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64"/>
        </w:rPr>
      </w:pPr>
    </w:p>
    <w:p>
      <w:pPr>
        <w:pStyle w:val="BodyText"/>
        <w:rPr>
          <w:rFonts w:ascii="Times New Roman"/>
          <w:sz w:val="64"/>
        </w:rPr>
      </w:pPr>
    </w:p>
    <w:p>
      <w:pPr>
        <w:pStyle w:val="BodyText"/>
        <w:rPr>
          <w:rFonts w:ascii="Times New Roman"/>
          <w:sz w:val="64"/>
        </w:rPr>
      </w:pPr>
    </w:p>
    <w:p>
      <w:pPr>
        <w:pStyle w:val="BodyText"/>
        <w:spacing w:before="221"/>
        <w:rPr>
          <w:rFonts w:ascii="Times New Roman"/>
          <w:sz w:val="64"/>
        </w:rPr>
      </w:pPr>
    </w:p>
    <w:p>
      <w:pPr>
        <w:pStyle w:val="Title"/>
      </w:pPr>
      <w:r>
        <w:rPr>
          <w:color w:val="719CD2"/>
        </w:rPr>
        <w:t>User </w:t>
      </w:r>
      <w:r>
        <w:rPr>
          <w:color w:val="719CD2"/>
          <w:spacing w:val="-2"/>
        </w:rPr>
        <w:t>Guide</w:t>
      </w:r>
    </w:p>
    <w:p>
      <w:pPr>
        <w:spacing w:before="300"/>
        <w:ind w:left="360" w:right="0" w:firstLine="0"/>
        <w:jc w:val="left"/>
        <w:rPr>
          <w:sz w:val="36"/>
        </w:rPr>
      </w:pPr>
      <w:r>
        <w:rPr>
          <w:color w:val="004A8D"/>
          <w:sz w:val="36"/>
        </w:rPr>
        <w:t>ARGUS</w:t>
      </w:r>
      <w:r>
        <w:rPr>
          <w:color w:val="004A8D"/>
          <w:spacing w:val="-19"/>
          <w:sz w:val="36"/>
        </w:rPr>
        <w:t> </w:t>
      </w:r>
      <w:r>
        <w:rPr>
          <w:color w:val="004A8D"/>
          <w:sz w:val="36"/>
        </w:rPr>
        <w:t>Developer</w:t>
      </w:r>
      <w:r>
        <w:rPr>
          <w:color w:val="004A8D"/>
          <w:spacing w:val="-18"/>
          <w:sz w:val="36"/>
        </w:rPr>
        <w:t> </w:t>
      </w:r>
      <w:r>
        <w:rPr>
          <w:color w:val="004A8D"/>
          <w:spacing w:val="-4"/>
          <w:sz w:val="36"/>
        </w:rPr>
        <w:t>8.2.3</w:t>
      </w:r>
    </w:p>
    <w:p>
      <w:pPr>
        <w:pStyle w:val="BodyText"/>
        <w:spacing w:before="154"/>
        <w:ind w:left="360"/>
      </w:pPr>
      <w:r>
        <w:rPr>
          <w:spacing w:val="-2"/>
        </w:rPr>
        <w:t>9/6/2019</w:t>
      </w:r>
    </w:p>
    <w:p>
      <w:pPr>
        <w:pStyle w:val="BodyText"/>
        <w:spacing w:after="0"/>
        <w:sectPr>
          <w:type w:val="continuous"/>
          <w:pgSz w:w="12240" w:h="15840"/>
          <w:pgMar w:top="1820" w:bottom="28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4"/>
      </w:pPr>
    </w:p>
    <w:p>
      <w:pPr>
        <w:pStyle w:val="BodyText"/>
        <w:ind w:left="360"/>
      </w:pPr>
      <w:r>
        <w:rPr/>
        <w:t>User</w:t>
      </w:r>
      <w:r>
        <w:rPr>
          <w:spacing w:val="-5"/>
        </w:rPr>
        <w:t> </w:t>
      </w:r>
      <w:r>
        <w:rPr>
          <w:spacing w:val="-2"/>
        </w:rPr>
        <w:t>Guide</w:t>
      </w:r>
    </w:p>
    <w:p>
      <w:pPr>
        <w:pStyle w:val="BodyText"/>
        <w:spacing w:line="259" w:lineRule="auto" w:before="18"/>
        <w:ind w:left="360" w:right="6844"/>
      </w:pPr>
      <w:r>
        <w:rPr/>
        <w:t>ARGUS</w:t>
      </w:r>
      <w:r>
        <w:rPr>
          <w:spacing w:val="-16"/>
        </w:rPr>
        <w:t> </w:t>
      </w:r>
      <w:r>
        <w:rPr/>
        <w:t>Developer</w:t>
      </w:r>
      <w:r>
        <w:rPr>
          <w:spacing w:val="-15"/>
        </w:rPr>
        <w:t> </w:t>
      </w:r>
      <w:r>
        <w:rPr/>
        <w:t>8.2.3 </w:t>
      </w:r>
      <w:r>
        <w:rPr>
          <w:spacing w:val="-2"/>
        </w:rPr>
        <w:t>9/6/2019</w:t>
      </w:r>
    </w:p>
    <w:p>
      <w:pPr>
        <w:pStyle w:val="BodyText"/>
      </w:pPr>
    </w:p>
    <w:p>
      <w:pPr>
        <w:pStyle w:val="BodyText"/>
        <w:spacing w:before="40"/>
      </w:pPr>
    </w:p>
    <w:p>
      <w:pPr>
        <w:pStyle w:val="BodyText"/>
        <w:ind w:left="360"/>
      </w:pPr>
      <w:r>
        <w:rPr/>
        <w:t>Published</w:t>
      </w:r>
      <w:r>
        <w:rPr>
          <w:spacing w:val="-10"/>
        </w:rPr>
        <w:t> </w:t>
      </w:r>
      <w:r>
        <w:rPr>
          <w:spacing w:val="-5"/>
        </w:rPr>
        <w:t>by:</w:t>
      </w:r>
    </w:p>
    <w:p>
      <w:pPr>
        <w:pStyle w:val="BodyText"/>
        <w:spacing w:before="21"/>
        <w:ind w:left="360"/>
      </w:pPr>
      <w:r>
        <w:rPr/>
        <w:t>ARGUS</w:t>
      </w:r>
      <w:r>
        <w:rPr>
          <w:spacing w:val="-8"/>
        </w:rPr>
        <w:t> </w:t>
      </w:r>
      <w:r>
        <w:rPr/>
        <w:t>Software,</w:t>
      </w:r>
      <w:r>
        <w:rPr>
          <w:spacing w:val="-5"/>
        </w:rPr>
        <w:t> </w:t>
      </w:r>
      <w:r>
        <w:rPr>
          <w:spacing w:val="-4"/>
        </w:rPr>
        <w:t>Inc.</w:t>
      </w:r>
    </w:p>
    <w:p>
      <w:pPr>
        <w:pStyle w:val="BodyText"/>
        <w:spacing w:line="259" w:lineRule="auto" w:before="21"/>
        <w:ind w:left="360" w:right="6844"/>
      </w:pPr>
      <w:r>
        <w:rPr/>
        <w:t>750</w:t>
      </w:r>
      <w:r>
        <w:rPr>
          <w:spacing w:val="-11"/>
        </w:rPr>
        <w:t> </w:t>
      </w:r>
      <w:r>
        <w:rPr/>
        <w:t>Town</w:t>
      </w:r>
      <w:r>
        <w:rPr>
          <w:spacing w:val="-10"/>
        </w:rPr>
        <w:t> </w:t>
      </w:r>
      <w:r>
        <w:rPr/>
        <w:t>and</w:t>
      </w:r>
      <w:r>
        <w:rPr>
          <w:spacing w:val="-10"/>
        </w:rPr>
        <w:t> </w:t>
      </w:r>
      <w:r>
        <w:rPr/>
        <w:t>Country</w:t>
      </w:r>
      <w:r>
        <w:rPr>
          <w:spacing w:val="-11"/>
        </w:rPr>
        <w:t> </w:t>
      </w:r>
      <w:r>
        <w:rPr/>
        <w:t>Blvd Suite 800</w:t>
      </w:r>
    </w:p>
    <w:p>
      <w:pPr>
        <w:pStyle w:val="BodyText"/>
        <w:spacing w:line="251" w:lineRule="exact"/>
        <w:ind w:left="360"/>
      </w:pPr>
      <w:r>
        <w:rPr/>
        <w:t>Houston,</w:t>
      </w:r>
      <w:r>
        <w:rPr>
          <w:spacing w:val="-6"/>
        </w:rPr>
        <w:t> </w:t>
      </w:r>
      <w:r>
        <w:rPr/>
        <w:t>TX</w:t>
      </w:r>
      <w:r>
        <w:rPr>
          <w:spacing w:val="-2"/>
        </w:rPr>
        <w:t> </w:t>
      </w:r>
      <w:r>
        <w:rPr>
          <w:spacing w:val="-4"/>
        </w:rPr>
        <w:t>77024</w:t>
      </w:r>
    </w:p>
    <w:p>
      <w:pPr>
        <w:pStyle w:val="BodyText"/>
        <w:spacing w:before="20"/>
        <w:ind w:left="360"/>
      </w:pPr>
      <w:r>
        <w:rPr/>
        <w:t>Telephone</w:t>
      </w:r>
      <w:r>
        <w:rPr>
          <w:spacing w:val="-7"/>
        </w:rPr>
        <w:t> </w:t>
      </w:r>
      <w:r>
        <w:rPr/>
        <w:t>(713)</w:t>
      </w:r>
      <w:r>
        <w:rPr>
          <w:spacing w:val="-5"/>
        </w:rPr>
        <w:t> </w:t>
      </w:r>
      <w:r>
        <w:rPr/>
        <w:t>621-</w:t>
      </w:r>
      <w:r>
        <w:rPr>
          <w:spacing w:val="-4"/>
        </w:rPr>
        <w:t>4343</w:t>
      </w:r>
    </w:p>
    <w:p>
      <w:pPr>
        <w:pStyle w:val="BodyText"/>
        <w:spacing w:line="259" w:lineRule="auto" w:before="21"/>
        <w:ind w:left="360" w:right="6844"/>
      </w:pPr>
      <w:r>
        <w:rPr/>
        <w:t>Facsimile</w:t>
      </w:r>
      <w:r>
        <w:rPr>
          <w:spacing w:val="-16"/>
        </w:rPr>
        <w:t> </w:t>
      </w:r>
      <w:r>
        <w:rPr/>
        <w:t>(713)</w:t>
      </w:r>
      <w:r>
        <w:rPr>
          <w:spacing w:val="-15"/>
        </w:rPr>
        <w:t> </w:t>
      </w:r>
      <w:r>
        <w:rPr/>
        <w:t>621-2787 </w:t>
      </w:r>
      <w:hyperlink r:id="rId7">
        <w:r>
          <w:rPr>
            <w:spacing w:val="-2"/>
          </w:rPr>
          <w:t>www.argussoftware.com</w:t>
        </w:r>
      </w:hyperlink>
    </w:p>
    <w:p>
      <w:pPr>
        <w:pStyle w:val="BodyText"/>
      </w:pPr>
    </w:p>
    <w:p>
      <w:pPr>
        <w:pStyle w:val="BodyText"/>
        <w:spacing w:before="39"/>
      </w:pPr>
    </w:p>
    <w:p>
      <w:pPr>
        <w:pStyle w:val="BodyText"/>
        <w:spacing w:line="259" w:lineRule="auto" w:before="1"/>
        <w:ind w:left="360" w:right="1200"/>
      </w:pPr>
      <w:r>
        <w:rPr/>
        <w:t>Information</w:t>
      </w:r>
      <w:r>
        <w:rPr>
          <w:spacing w:val="-3"/>
        </w:rPr>
        <w:t> </w:t>
      </w:r>
      <w:r>
        <w:rPr/>
        <w:t>in</w:t>
      </w:r>
      <w:r>
        <w:rPr>
          <w:spacing w:val="-5"/>
        </w:rPr>
        <w:t> </w:t>
      </w:r>
      <w:r>
        <w:rPr/>
        <w:t>this</w:t>
      </w:r>
      <w:r>
        <w:rPr>
          <w:spacing w:val="-2"/>
        </w:rPr>
        <w:t> </w:t>
      </w:r>
      <w:r>
        <w:rPr/>
        <w:t>document</w:t>
      </w:r>
      <w:r>
        <w:rPr>
          <w:spacing w:val="-4"/>
        </w:rPr>
        <w:t> </w:t>
      </w:r>
      <w:r>
        <w:rPr/>
        <w:t>is subject</w:t>
      </w:r>
      <w:r>
        <w:rPr>
          <w:spacing w:val="-4"/>
        </w:rPr>
        <w:t> </w:t>
      </w:r>
      <w:r>
        <w:rPr/>
        <w:t>to</w:t>
      </w:r>
      <w:r>
        <w:rPr>
          <w:spacing w:val="-3"/>
        </w:rPr>
        <w:t> </w:t>
      </w:r>
      <w:r>
        <w:rPr/>
        <w:t>change</w:t>
      </w:r>
      <w:r>
        <w:rPr>
          <w:spacing w:val="-3"/>
        </w:rPr>
        <w:t> </w:t>
      </w:r>
      <w:r>
        <w:rPr/>
        <w:t>without</w:t>
      </w:r>
      <w:r>
        <w:rPr>
          <w:spacing w:val="-2"/>
        </w:rPr>
        <w:t> </w:t>
      </w:r>
      <w:r>
        <w:rPr/>
        <w:t>notice</w:t>
      </w:r>
      <w:r>
        <w:rPr>
          <w:spacing w:val="-5"/>
        </w:rPr>
        <w:t> </w:t>
      </w:r>
      <w:r>
        <w:rPr/>
        <w:t>and</w:t>
      </w:r>
      <w:r>
        <w:rPr>
          <w:spacing w:val="-5"/>
        </w:rPr>
        <w:t> </w:t>
      </w:r>
      <w:r>
        <w:rPr/>
        <w:t>represents</w:t>
      </w:r>
      <w:r>
        <w:rPr>
          <w:spacing w:val="-2"/>
        </w:rPr>
        <w:t> </w:t>
      </w:r>
      <w:r>
        <w:rPr/>
        <w:t>no commitment on the part of ARGUS Software, Inc.</w:t>
      </w:r>
    </w:p>
    <w:p>
      <w:pPr>
        <w:pStyle w:val="BodyText"/>
        <w:spacing w:line="259" w:lineRule="auto"/>
        <w:ind w:left="360" w:right="1200"/>
      </w:pPr>
      <w:r>
        <w:rPr/>
        <w:t>This</w:t>
      </w:r>
      <w:r>
        <w:rPr>
          <w:spacing w:val="-3"/>
        </w:rPr>
        <w:t> </w:t>
      </w:r>
      <w:r>
        <w:rPr/>
        <w:t>document</w:t>
      </w:r>
      <w:r>
        <w:rPr>
          <w:spacing w:val="-2"/>
        </w:rPr>
        <w:t> </w:t>
      </w:r>
      <w:r>
        <w:rPr/>
        <w:t>is</w:t>
      </w:r>
      <w:r>
        <w:rPr>
          <w:spacing w:val="-6"/>
        </w:rPr>
        <w:t> </w:t>
      </w:r>
      <w:r>
        <w:rPr/>
        <w:t>copyright</w:t>
      </w:r>
      <w:r>
        <w:rPr>
          <w:spacing w:val="-1"/>
        </w:rPr>
        <w:t> </w:t>
      </w:r>
      <w:r>
        <w:rPr/>
        <w:t>2019,</w:t>
      </w:r>
      <w:r>
        <w:rPr>
          <w:spacing w:val="-2"/>
        </w:rPr>
        <w:t> </w:t>
      </w:r>
      <w:r>
        <w:rPr/>
        <w:t>ARGUS</w:t>
      </w:r>
      <w:r>
        <w:rPr>
          <w:spacing w:val="-4"/>
        </w:rPr>
        <w:t> </w:t>
      </w:r>
      <w:r>
        <w:rPr/>
        <w:t>Software,</w:t>
      </w:r>
      <w:r>
        <w:rPr>
          <w:spacing w:val="-5"/>
        </w:rPr>
        <w:t> </w:t>
      </w:r>
      <w:r>
        <w:rPr/>
        <w:t>Inc.</w:t>
      </w:r>
      <w:r>
        <w:rPr>
          <w:spacing w:val="-5"/>
        </w:rPr>
        <w:t> </w:t>
      </w:r>
      <w:r>
        <w:rPr/>
        <w:t>All</w:t>
      </w:r>
      <w:r>
        <w:rPr>
          <w:spacing w:val="-4"/>
        </w:rPr>
        <w:t> </w:t>
      </w:r>
      <w:r>
        <w:rPr/>
        <w:t>rights</w:t>
      </w:r>
      <w:r>
        <w:rPr>
          <w:spacing w:val="-5"/>
        </w:rPr>
        <w:t> </w:t>
      </w:r>
      <w:r>
        <w:rPr/>
        <w:t>reserved.</w:t>
      </w:r>
      <w:r>
        <w:rPr>
          <w:spacing w:val="-5"/>
        </w:rPr>
        <w:t> </w:t>
      </w:r>
      <w:r>
        <w:rPr/>
        <w:t>This document is confidential and proprietary information of ARGUS Software, made available only under a license agreement and or other agreements containing obligations of confidentiality.</w:t>
      </w:r>
    </w:p>
    <w:p>
      <w:pPr>
        <w:pStyle w:val="BodyText"/>
        <w:spacing w:line="259" w:lineRule="auto"/>
        <w:ind w:left="360" w:right="1200"/>
      </w:pPr>
      <w:r>
        <w:rPr/>
        <w:t>"ARGUS"</w:t>
      </w:r>
      <w:r>
        <w:rPr>
          <w:spacing w:val="-3"/>
        </w:rPr>
        <w:t> </w:t>
      </w:r>
      <w:r>
        <w:rPr/>
        <w:t>and</w:t>
      </w:r>
      <w:r>
        <w:rPr>
          <w:spacing w:val="-5"/>
        </w:rPr>
        <w:t> </w:t>
      </w:r>
      <w:r>
        <w:rPr/>
        <w:t>“ARGUS</w:t>
      </w:r>
      <w:r>
        <w:rPr>
          <w:spacing w:val="-5"/>
        </w:rPr>
        <w:t> </w:t>
      </w:r>
      <w:r>
        <w:rPr/>
        <w:t>Enterprise”</w:t>
      </w:r>
      <w:r>
        <w:rPr>
          <w:spacing w:val="-3"/>
        </w:rPr>
        <w:t> </w:t>
      </w:r>
      <w:r>
        <w:rPr/>
        <w:t>are</w:t>
      </w:r>
      <w:r>
        <w:rPr>
          <w:spacing w:val="-5"/>
        </w:rPr>
        <w:t> </w:t>
      </w:r>
      <w:r>
        <w:rPr/>
        <w:t>trademarks</w:t>
      </w:r>
      <w:r>
        <w:rPr>
          <w:spacing w:val="-5"/>
        </w:rPr>
        <w:t> </w:t>
      </w:r>
      <w:r>
        <w:rPr/>
        <w:t>of</w:t>
      </w:r>
      <w:r>
        <w:rPr>
          <w:spacing w:val="-2"/>
        </w:rPr>
        <w:t> </w:t>
      </w:r>
      <w:r>
        <w:rPr/>
        <w:t>ARGUS</w:t>
      </w:r>
      <w:r>
        <w:rPr>
          <w:spacing w:val="-4"/>
        </w:rPr>
        <w:t> </w:t>
      </w:r>
      <w:r>
        <w:rPr/>
        <w:t>Software,</w:t>
      </w:r>
      <w:r>
        <w:rPr>
          <w:spacing w:val="-5"/>
        </w:rPr>
        <w:t> </w:t>
      </w:r>
      <w:r>
        <w:rPr/>
        <w:t>Inc.</w:t>
      </w:r>
      <w:r>
        <w:rPr>
          <w:spacing w:val="-3"/>
        </w:rPr>
        <w:t> </w:t>
      </w:r>
      <w:r>
        <w:rPr/>
        <w:t>All</w:t>
      </w:r>
      <w:r>
        <w:rPr>
          <w:spacing w:val="-4"/>
        </w:rPr>
        <w:t> </w:t>
      </w:r>
      <w:r>
        <w:rPr/>
        <w:t>other trademarks and registered trademarks are property of their respective companies.</w:t>
      </w:r>
    </w:p>
    <w:p>
      <w:pPr>
        <w:pStyle w:val="BodyText"/>
        <w:spacing w:after="0" w:line="259" w:lineRule="auto"/>
        <w:sectPr>
          <w:headerReference w:type="default" r:id="rId5"/>
          <w:footerReference w:type="default" r:id="rId6"/>
          <w:pgSz w:w="12240" w:h="15840"/>
          <w:pgMar w:header="729" w:footer="880" w:top="1460" w:bottom="1060" w:left="1080" w:right="1080"/>
          <w:pgNumType w:start="1"/>
        </w:sectPr>
      </w:pPr>
    </w:p>
    <w:p>
      <w:pPr>
        <w:spacing w:before="84"/>
        <w:ind w:left="0" w:right="715" w:firstLine="0"/>
        <w:jc w:val="center"/>
        <w:rPr>
          <w:b/>
          <w:sz w:val="24"/>
        </w:rPr>
      </w:pPr>
      <w:r>
        <w:rPr>
          <w:b/>
          <w:sz w:val="24"/>
        </w:rPr>
        <w:t>Table</w:t>
      </w:r>
      <w:r>
        <w:rPr>
          <w:b/>
          <w:spacing w:val="-2"/>
          <w:sz w:val="24"/>
        </w:rPr>
        <w:t> </w:t>
      </w:r>
      <w:r>
        <w:rPr>
          <w:b/>
          <w:sz w:val="24"/>
        </w:rPr>
        <w:t>of</w:t>
      </w:r>
      <w:r>
        <w:rPr>
          <w:b/>
          <w:spacing w:val="-1"/>
          <w:sz w:val="24"/>
        </w:rPr>
        <w:t> </w:t>
      </w:r>
      <w:r>
        <w:rPr>
          <w:b/>
          <w:spacing w:val="-2"/>
          <w:sz w:val="24"/>
        </w:rPr>
        <w:t>Contents</w:t>
      </w:r>
    </w:p>
    <w:p>
      <w:pPr>
        <w:spacing w:after="0"/>
        <w:jc w:val="center"/>
        <w:rPr>
          <w:b/>
          <w:sz w:val="24"/>
        </w:rPr>
        <w:sectPr>
          <w:pgSz w:w="12240" w:h="15840"/>
          <w:pgMar w:header="729" w:footer="880" w:top="1460" w:bottom="1652" w:left="1080" w:right="1080"/>
        </w:sectPr>
      </w:pPr>
    </w:p>
    <w:sdt>
      <w:sdtPr>
        <w:docPartObj>
          <w:docPartGallery w:val="Table of Contents"/>
          <w:docPartUnique/>
        </w:docPartObj>
      </w:sdtPr>
      <w:sdtEndPr/>
      <w:sdtContent>
        <w:p>
          <w:pPr>
            <w:pStyle w:val="TOC1"/>
            <w:tabs>
              <w:tab w:pos="9712" w:val="right" w:leader="dot"/>
            </w:tabs>
            <w:spacing w:before="141"/>
          </w:pPr>
          <w:hyperlink w:history="true" w:anchor="_bookmark0">
            <w:r>
              <w:rPr/>
              <w:t>G</w:t>
            </w:r>
          </w:hyperlink>
          <w:hyperlink w:history="true" w:anchor="_bookmark0">
            <w:r>
              <w:rPr/>
              <w:t>etting</w:t>
            </w:r>
            <w:r>
              <w:rPr>
                <w:spacing w:val="-7"/>
              </w:rPr>
              <w:t> </w:t>
            </w:r>
            <w:r>
              <w:rPr>
                <w:spacing w:val="-2"/>
              </w:rPr>
              <w:t>Started</w:t>
            </w:r>
            <w:r>
              <w:rPr/>
              <w:tab/>
            </w:r>
            <w:r>
              <w:rPr>
                <w:spacing w:val="-5"/>
              </w:rPr>
              <w:t>11</w:t>
            </w:r>
          </w:hyperlink>
        </w:p>
        <w:p>
          <w:pPr>
            <w:pStyle w:val="TOC2"/>
            <w:tabs>
              <w:tab w:pos="9712" w:val="right" w:leader="dot"/>
            </w:tabs>
          </w:pPr>
          <w:hyperlink w:history="true" w:anchor="_bookmark1">
            <w:r>
              <w:rPr>
                <w:spacing w:val="-2"/>
              </w:rPr>
              <w:t>W</w:t>
            </w:r>
          </w:hyperlink>
          <w:hyperlink w:history="true" w:anchor="_bookmark1">
            <w:r>
              <w:rPr>
                <w:spacing w:val="-2"/>
              </w:rPr>
              <w:t>elcome</w:t>
            </w:r>
            <w:r>
              <w:rPr/>
              <w:tab/>
            </w:r>
            <w:r>
              <w:rPr>
                <w:spacing w:val="-5"/>
              </w:rPr>
              <w:t>11</w:t>
            </w:r>
          </w:hyperlink>
        </w:p>
        <w:p>
          <w:pPr>
            <w:pStyle w:val="TOC2"/>
            <w:tabs>
              <w:tab w:pos="9712" w:val="right" w:leader="dot"/>
            </w:tabs>
            <w:spacing w:before="122"/>
          </w:pPr>
          <w:hyperlink w:history="true" w:anchor="_bookmark2">
            <w:r>
              <w:rPr/>
              <w:t>Le</w:t>
            </w:r>
          </w:hyperlink>
          <w:hyperlink w:history="true" w:anchor="_bookmark2">
            <w:r>
              <w:rPr/>
              <w:t>gal</w:t>
            </w:r>
            <w:r>
              <w:rPr>
                <w:spacing w:val="-5"/>
              </w:rPr>
              <w:t> </w:t>
            </w:r>
            <w:r>
              <w:rPr>
                <w:spacing w:val="-2"/>
              </w:rPr>
              <w:t>Notice</w:t>
            </w:r>
            <w:r>
              <w:rPr/>
              <w:tab/>
            </w:r>
            <w:r>
              <w:rPr>
                <w:spacing w:val="-5"/>
              </w:rPr>
              <w:t>11</w:t>
            </w:r>
          </w:hyperlink>
        </w:p>
        <w:p>
          <w:pPr>
            <w:pStyle w:val="TOC2"/>
            <w:tabs>
              <w:tab w:pos="9712" w:val="right" w:leader="dot"/>
            </w:tabs>
          </w:pPr>
          <w:hyperlink w:history="true" w:anchor="_bookmark3">
            <w:r>
              <w:rPr/>
              <w:t>A</w:t>
            </w:r>
          </w:hyperlink>
          <w:hyperlink w:history="true" w:anchor="_bookmark3">
            <w:r>
              <w:rPr/>
              <w:t>ctivate</w:t>
            </w:r>
            <w:r>
              <w:rPr>
                <w:spacing w:val="-6"/>
              </w:rPr>
              <w:t> </w:t>
            </w:r>
            <w:r>
              <w:rPr/>
              <w:t>ARGUS</w:t>
            </w:r>
            <w:r>
              <w:rPr>
                <w:spacing w:val="-6"/>
              </w:rPr>
              <w:t> </w:t>
            </w:r>
            <w:r>
              <w:rPr>
                <w:spacing w:val="-2"/>
              </w:rPr>
              <w:t>Developer</w:t>
            </w:r>
            <w:r>
              <w:rPr/>
              <w:tab/>
            </w:r>
            <w:r>
              <w:rPr>
                <w:spacing w:val="-5"/>
              </w:rPr>
              <w:t>12</w:t>
            </w:r>
          </w:hyperlink>
        </w:p>
        <w:p>
          <w:pPr>
            <w:pStyle w:val="TOC2"/>
            <w:tabs>
              <w:tab w:pos="9712" w:val="right" w:leader="dot"/>
            </w:tabs>
          </w:pPr>
          <w:hyperlink w:history="true" w:anchor="_bookmark4">
            <w:r>
              <w:rPr/>
              <w:t>S</w:t>
            </w:r>
          </w:hyperlink>
          <w:hyperlink w:history="true" w:anchor="_bookmark4">
            <w:r>
              <w:rPr/>
              <w:t>tarting</w:t>
            </w:r>
            <w:r>
              <w:rPr>
                <w:spacing w:val="-11"/>
              </w:rPr>
              <w:t> </w:t>
            </w:r>
            <w:r>
              <w:rPr>
                <w:spacing w:val="-4"/>
              </w:rPr>
              <w:t>Work</w:t>
            </w:r>
            <w:r>
              <w:rPr/>
              <w:tab/>
            </w:r>
            <w:r>
              <w:rPr>
                <w:spacing w:val="-5"/>
              </w:rPr>
              <w:t>12</w:t>
            </w:r>
          </w:hyperlink>
        </w:p>
        <w:p>
          <w:pPr>
            <w:pStyle w:val="TOC2"/>
            <w:tabs>
              <w:tab w:pos="9712" w:val="right" w:leader="dot"/>
            </w:tabs>
            <w:spacing w:before="121"/>
          </w:pPr>
          <w:hyperlink w:history="true" w:anchor="_bookmark5">
            <w:r>
              <w:rPr/>
              <w:t>S</w:t>
            </w:r>
          </w:hyperlink>
          <w:hyperlink w:history="true" w:anchor="_bookmark5">
            <w:r>
              <w:rPr/>
              <w:t>tarting</w:t>
            </w:r>
            <w:r>
              <w:rPr>
                <w:spacing w:val="-3"/>
              </w:rPr>
              <w:t> </w:t>
            </w:r>
            <w:r>
              <w:rPr/>
              <w:t>a</w:t>
            </w:r>
            <w:r>
              <w:rPr>
                <w:spacing w:val="-2"/>
              </w:rPr>
              <w:t> </w:t>
            </w:r>
            <w:r>
              <w:rPr/>
              <w:t>New</w:t>
            </w:r>
            <w:r>
              <w:rPr>
                <w:spacing w:val="-5"/>
              </w:rPr>
              <w:t> </w:t>
            </w:r>
            <w:r>
              <w:rPr>
                <w:spacing w:val="-2"/>
              </w:rPr>
              <w:t>Project</w:t>
            </w:r>
            <w:r>
              <w:rPr/>
              <w:tab/>
            </w:r>
            <w:r>
              <w:rPr>
                <w:spacing w:val="-5"/>
              </w:rPr>
              <w:t>13</w:t>
            </w:r>
          </w:hyperlink>
        </w:p>
        <w:p>
          <w:pPr>
            <w:pStyle w:val="TOC2"/>
            <w:tabs>
              <w:tab w:pos="9712" w:val="right" w:leader="dot"/>
            </w:tabs>
          </w:pPr>
          <w:hyperlink w:history="true" w:anchor="_bookmark6">
            <w:r>
              <w:rPr/>
              <w:t>P</w:t>
            </w:r>
          </w:hyperlink>
          <w:hyperlink w:history="true" w:anchor="_bookmark6">
            <w:r>
              <w:rPr/>
              <w:t>roject</w:t>
            </w:r>
            <w:r>
              <w:rPr>
                <w:spacing w:val="-4"/>
              </w:rPr>
              <w:t> </w:t>
            </w:r>
            <w:r>
              <w:rPr/>
              <w:t>Start</w:t>
            </w:r>
            <w:r>
              <w:rPr>
                <w:spacing w:val="-3"/>
              </w:rPr>
              <w:t> </w:t>
            </w:r>
            <w:r>
              <w:rPr>
                <w:spacing w:val="-4"/>
              </w:rPr>
              <w:t>Date</w:t>
            </w:r>
            <w:r>
              <w:rPr/>
              <w:tab/>
            </w:r>
            <w:r>
              <w:rPr>
                <w:spacing w:val="-5"/>
              </w:rPr>
              <w:t>14</w:t>
            </w:r>
          </w:hyperlink>
        </w:p>
        <w:p>
          <w:pPr>
            <w:pStyle w:val="TOC2"/>
            <w:tabs>
              <w:tab w:pos="9712" w:val="right" w:leader="dot"/>
            </w:tabs>
            <w:spacing w:before="122"/>
          </w:pPr>
          <w:hyperlink w:history="true" w:anchor="_bookmark7">
            <w:r>
              <w:rPr/>
              <w:t>P</w:t>
            </w:r>
          </w:hyperlink>
          <w:hyperlink w:history="true" w:anchor="_bookmark7">
            <w:r>
              <w:rPr/>
              <w:t>roject</w:t>
            </w:r>
            <w:r>
              <w:rPr>
                <w:spacing w:val="-3"/>
              </w:rPr>
              <w:t> </w:t>
            </w:r>
            <w:r>
              <w:rPr/>
              <w:t>Start</w:t>
            </w:r>
            <w:r>
              <w:rPr>
                <w:spacing w:val="-3"/>
              </w:rPr>
              <w:t> </w:t>
            </w:r>
            <w:r>
              <w:rPr/>
              <w:t>Date</w:t>
            </w:r>
            <w:r>
              <w:rPr>
                <w:spacing w:val="-4"/>
              </w:rPr>
              <w:t> </w:t>
            </w:r>
            <w:r>
              <w:rPr>
                <w:spacing w:val="-2"/>
              </w:rPr>
              <w:t>Dependencies</w:t>
            </w:r>
            <w:r>
              <w:rPr/>
              <w:tab/>
            </w:r>
            <w:r>
              <w:rPr>
                <w:spacing w:val="-5"/>
              </w:rPr>
              <w:t>15</w:t>
            </w:r>
          </w:hyperlink>
        </w:p>
        <w:p>
          <w:pPr>
            <w:pStyle w:val="TOC2"/>
            <w:tabs>
              <w:tab w:pos="9712" w:val="right" w:leader="dot"/>
            </w:tabs>
          </w:pPr>
          <w:hyperlink w:history="true" w:anchor="_bookmark8">
            <w:r>
              <w:rPr/>
              <w:t>P</w:t>
            </w:r>
          </w:hyperlink>
          <w:hyperlink w:history="true" w:anchor="_bookmark8">
            <w:r>
              <w:rPr/>
              <w:t>roject</w:t>
            </w:r>
            <w:r>
              <w:rPr>
                <w:spacing w:val="-3"/>
              </w:rPr>
              <w:t> </w:t>
            </w:r>
            <w:r>
              <w:rPr>
                <w:spacing w:val="-2"/>
              </w:rPr>
              <w:t>Details</w:t>
            </w:r>
            <w:r>
              <w:rPr/>
              <w:tab/>
            </w:r>
            <w:r>
              <w:rPr>
                <w:spacing w:val="-7"/>
              </w:rPr>
              <w:t>17</w:t>
            </w:r>
          </w:hyperlink>
        </w:p>
        <w:p>
          <w:pPr>
            <w:pStyle w:val="TOC2"/>
            <w:tabs>
              <w:tab w:pos="9712" w:val="right" w:leader="dot"/>
            </w:tabs>
          </w:pPr>
          <w:hyperlink w:history="true" w:anchor="_bookmark9">
            <w:r>
              <w:rPr>
                <w:spacing w:val="-2"/>
              </w:rPr>
              <w:t>A</w:t>
            </w:r>
          </w:hyperlink>
          <w:hyperlink w:history="true" w:anchor="_bookmark9">
            <w:r>
              <w:rPr>
                <w:spacing w:val="-2"/>
              </w:rPr>
              <w:t>pplication</w:t>
            </w:r>
            <w:r>
              <w:rPr>
                <w:spacing w:val="6"/>
              </w:rPr>
              <w:t> </w:t>
            </w:r>
            <w:r>
              <w:rPr>
                <w:spacing w:val="-2"/>
              </w:rPr>
              <w:t>Workspace</w:t>
            </w:r>
            <w:r>
              <w:rPr/>
              <w:tab/>
            </w:r>
            <w:r>
              <w:rPr>
                <w:spacing w:val="-5"/>
              </w:rPr>
              <w:t>19</w:t>
            </w:r>
          </w:hyperlink>
        </w:p>
        <w:p>
          <w:pPr>
            <w:pStyle w:val="TOC2"/>
            <w:tabs>
              <w:tab w:pos="9712" w:val="right" w:leader="dot"/>
            </w:tabs>
            <w:spacing w:before="122"/>
          </w:pPr>
          <w:hyperlink w:history="true" w:anchor="_bookmark10">
            <w:r>
              <w:rPr/>
              <w:t>T</w:t>
            </w:r>
          </w:hyperlink>
          <w:hyperlink w:history="true" w:anchor="_bookmark10">
            <w:r>
              <w:rPr/>
              <w:t>he</w:t>
            </w:r>
            <w:r>
              <w:rPr>
                <w:spacing w:val="-4"/>
              </w:rPr>
              <w:t> </w:t>
            </w:r>
            <w:r>
              <w:rPr>
                <w:spacing w:val="-2"/>
              </w:rPr>
              <w:t>Ribbon</w:t>
            </w:r>
            <w:r>
              <w:rPr/>
              <w:tab/>
            </w:r>
            <w:r>
              <w:rPr>
                <w:spacing w:val="-5"/>
              </w:rPr>
              <w:t>19</w:t>
            </w:r>
          </w:hyperlink>
        </w:p>
        <w:p>
          <w:pPr>
            <w:pStyle w:val="TOC2"/>
            <w:tabs>
              <w:tab w:pos="9712" w:val="right" w:leader="dot"/>
            </w:tabs>
          </w:pPr>
          <w:hyperlink w:history="true" w:anchor="_bookmark11">
            <w:r>
              <w:rPr/>
              <w:t>H</w:t>
            </w:r>
          </w:hyperlink>
          <w:hyperlink w:history="true" w:anchor="_bookmark11">
            <w:r>
              <w:rPr/>
              <w:t>ome</w:t>
            </w:r>
            <w:r>
              <w:rPr>
                <w:spacing w:val="-5"/>
              </w:rPr>
              <w:t> </w:t>
            </w:r>
            <w:r>
              <w:rPr>
                <w:spacing w:val="-2"/>
              </w:rPr>
              <w:t>ribbon</w:t>
            </w:r>
            <w:r>
              <w:rPr/>
              <w:tab/>
            </w:r>
            <w:r>
              <w:rPr>
                <w:spacing w:val="-5"/>
              </w:rPr>
              <w:t>20</w:t>
            </w:r>
          </w:hyperlink>
        </w:p>
        <w:p>
          <w:pPr>
            <w:pStyle w:val="TOC2"/>
            <w:tabs>
              <w:tab w:pos="9712" w:val="right" w:leader="dot"/>
            </w:tabs>
            <w:spacing w:before="121"/>
          </w:pPr>
          <w:hyperlink w:history="true" w:anchor="_bookmark12">
            <w:r>
              <w:rPr/>
              <w:t>B</w:t>
            </w:r>
          </w:hyperlink>
          <w:hyperlink w:history="true" w:anchor="_bookmark12">
            <w:r>
              <w:rPr/>
              <w:t>udget</w:t>
            </w:r>
            <w:r>
              <w:rPr>
                <w:spacing w:val="-3"/>
              </w:rPr>
              <w:t> </w:t>
            </w:r>
            <w:r>
              <w:rPr>
                <w:spacing w:val="-2"/>
              </w:rPr>
              <w:t>ribbon</w:t>
            </w:r>
            <w:r>
              <w:rPr/>
              <w:tab/>
            </w:r>
            <w:r>
              <w:rPr>
                <w:spacing w:val="-5"/>
              </w:rPr>
              <w:t>22</w:t>
            </w:r>
          </w:hyperlink>
        </w:p>
        <w:p>
          <w:pPr>
            <w:pStyle w:val="TOC2"/>
            <w:tabs>
              <w:tab w:pos="9712" w:val="right" w:leader="dot"/>
            </w:tabs>
          </w:pPr>
          <w:hyperlink w:history="true" w:anchor="_bookmark13">
            <w:r>
              <w:rPr/>
              <w:t>C</w:t>
            </w:r>
          </w:hyperlink>
          <w:hyperlink w:history="true" w:anchor="_bookmark13">
            <w:r>
              <w:rPr/>
              <w:t>onfiguration</w:t>
            </w:r>
            <w:r>
              <w:rPr>
                <w:spacing w:val="-12"/>
              </w:rPr>
              <w:t> </w:t>
            </w:r>
            <w:r>
              <w:rPr>
                <w:spacing w:val="-2"/>
              </w:rPr>
              <w:t>ribbon</w:t>
            </w:r>
            <w:r>
              <w:rPr/>
              <w:tab/>
            </w:r>
            <w:r>
              <w:rPr>
                <w:spacing w:val="-5"/>
              </w:rPr>
              <w:t>23</w:t>
            </w:r>
          </w:hyperlink>
        </w:p>
        <w:p>
          <w:pPr>
            <w:pStyle w:val="TOC2"/>
            <w:tabs>
              <w:tab w:pos="9712" w:val="right" w:leader="dot"/>
            </w:tabs>
            <w:spacing w:before="122"/>
          </w:pPr>
          <w:hyperlink w:history="true" w:anchor="_bookmark14">
            <w:r>
              <w:rPr/>
              <w:t>C</w:t>
            </w:r>
          </w:hyperlink>
          <w:hyperlink w:history="true" w:anchor="_bookmark14">
            <w:r>
              <w:rPr/>
              <w:t>ash</w:t>
            </w:r>
            <w:r>
              <w:rPr>
                <w:spacing w:val="-5"/>
              </w:rPr>
              <w:t> </w:t>
            </w:r>
            <w:r>
              <w:rPr/>
              <w:t>Flow</w:t>
            </w:r>
            <w:r>
              <w:rPr>
                <w:spacing w:val="-6"/>
              </w:rPr>
              <w:t> </w:t>
            </w:r>
            <w:r>
              <w:rPr>
                <w:spacing w:val="-2"/>
              </w:rPr>
              <w:t>ribbon</w:t>
            </w:r>
            <w:r>
              <w:rPr/>
              <w:tab/>
            </w:r>
            <w:r>
              <w:rPr>
                <w:spacing w:val="-5"/>
              </w:rPr>
              <w:t>24</w:t>
            </w:r>
          </w:hyperlink>
        </w:p>
        <w:p>
          <w:pPr>
            <w:pStyle w:val="TOC2"/>
            <w:tabs>
              <w:tab w:pos="9712" w:val="right" w:leader="dot"/>
            </w:tabs>
          </w:pPr>
          <w:hyperlink w:history="true" w:anchor="_bookmark15">
            <w:r>
              <w:rPr/>
              <w:t>D</w:t>
            </w:r>
          </w:hyperlink>
          <w:hyperlink w:history="true" w:anchor="_bookmark15">
            <w:r>
              <w:rPr/>
              <w:t>ata</w:t>
            </w:r>
            <w:r>
              <w:rPr>
                <w:spacing w:val="-3"/>
              </w:rPr>
              <w:t> </w:t>
            </w:r>
            <w:r>
              <w:rPr>
                <w:spacing w:val="-2"/>
              </w:rPr>
              <w:t>Check</w:t>
            </w:r>
            <w:r>
              <w:rPr/>
              <w:tab/>
            </w:r>
            <w:r>
              <w:rPr>
                <w:spacing w:val="-5"/>
              </w:rPr>
              <w:t>26</w:t>
            </w:r>
          </w:hyperlink>
        </w:p>
        <w:p>
          <w:pPr>
            <w:pStyle w:val="TOC1"/>
            <w:tabs>
              <w:tab w:pos="9712" w:val="right" w:leader="dot"/>
            </w:tabs>
          </w:pPr>
          <w:hyperlink w:history="true" w:anchor="_bookmark16">
            <w:r>
              <w:rPr>
                <w:spacing w:val="-2"/>
              </w:rPr>
              <w:t>B</w:t>
            </w:r>
          </w:hyperlink>
          <w:hyperlink w:history="true" w:anchor="_bookmark16">
            <w:r>
              <w:rPr>
                <w:spacing w:val="-2"/>
              </w:rPr>
              <w:t>ackstage</w:t>
            </w:r>
            <w:r>
              <w:rPr/>
              <w:tab/>
            </w:r>
            <w:r>
              <w:rPr>
                <w:spacing w:val="-5"/>
              </w:rPr>
              <w:t>28</w:t>
            </w:r>
          </w:hyperlink>
        </w:p>
        <w:p>
          <w:pPr>
            <w:pStyle w:val="TOC2"/>
            <w:tabs>
              <w:tab w:pos="9712" w:val="right" w:leader="dot"/>
            </w:tabs>
            <w:spacing w:before="122"/>
          </w:pPr>
          <w:hyperlink w:history="true" w:anchor="_bookmark17">
            <w:r>
              <w:rPr/>
              <w:t>S</w:t>
            </w:r>
          </w:hyperlink>
          <w:hyperlink w:history="true" w:anchor="_bookmark17">
            <w:r>
              <w:rPr/>
              <w:t>aving</w:t>
            </w:r>
            <w:r>
              <w:rPr>
                <w:spacing w:val="-7"/>
              </w:rPr>
              <w:t> </w:t>
            </w:r>
            <w:r>
              <w:rPr>
                <w:spacing w:val="-2"/>
              </w:rPr>
              <w:t>Files</w:t>
            </w:r>
            <w:r>
              <w:rPr/>
              <w:tab/>
            </w:r>
            <w:r>
              <w:rPr>
                <w:spacing w:val="-5"/>
              </w:rPr>
              <w:t>28</w:t>
            </w:r>
          </w:hyperlink>
        </w:p>
        <w:p>
          <w:pPr>
            <w:pStyle w:val="TOC2"/>
            <w:tabs>
              <w:tab w:pos="9712" w:val="right" w:leader="dot"/>
            </w:tabs>
          </w:pPr>
          <w:hyperlink w:history="true" w:anchor="_bookmark18">
            <w:r>
              <w:rPr>
                <w:spacing w:val="-2"/>
              </w:rPr>
              <w:t>I</w:t>
            </w:r>
          </w:hyperlink>
          <w:hyperlink w:history="true" w:anchor="_bookmark18">
            <w:r>
              <w:rPr>
                <w:spacing w:val="-2"/>
              </w:rPr>
              <w:t>ntroduction</w:t>
            </w:r>
            <w:r>
              <w:rPr/>
              <w:tab/>
            </w:r>
            <w:r>
              <w:rPr>
                <w:spacing w:val="-5"/>
              </w:rPr>
              <w:t>28</w:t>
            </w:r>
          </w:hyperlink>
        </w:p>
        <w:p>
          <w:pPr>
            <w:pStyle w:val="TOC2"/>
            <w:tabs>
              <w:tab w:pos="9712" w:val="right" w:leader="dot"/>
            </w:tabs>
            <w:spacing w:before="121"/>
          </w:pPr>
          <w:hyperlink w:history="true" w:anchor="_bookmark19">
            <w:r>
              <w:rPr>
                <w:spacing w:val="-2"/>
              </w:rPr>
              <w:t>Fi</w:t>
            </w:r>
          </w:hyperlink>
          <w:hyperlink w:history="true" w:anchor="_bookmark19">
            <w:r>
              <w:rPr>
                <w:spacing w:val="-2"/>
              </w:rPr>
              <w:t>les</w:t>
            </w:r>
            <w:r>
              <w:rPr/>
              <w:tab/>
            </w:r>
            <w:r>
              <w:rPr>
                <w:spacing w:val="-5"/>
              </w:rPr>
              <w:t>29</w:t>
            </w:r>
          </w:hyperlink>
        </w:p>
        <w:p>
          <w:pPr>
            <w:pStyle w:val="TOC2"/>
            <w:tabs>
              <w:tab w:pos="9712" w:val="right" w:leader="dot"/>
            </w:tabs>
          </w:pPr>
          <w:hyperlink w:history="true" w:anchor="_bookmark20">
            <w:r>
              <w:rPr>
                <w:spacing w:val="-2"/>
              </w:rPr>
              <w:t>I</w:t>
            </w:r>
          </w:hyperlink>
          <w:hyperlink w:history="true" w:anchor="_bookmark20">
            <w:r>
              <w:rPr>
                <w:spacing w:val="-2"/>
              </w:rPr>
              <w:t>ntroduction</w:t>
            </w:r>
            <w:r>
              <w:rPr/>
              <w:tab/>
            </w:r>
            <w:r>
              <w:rPr>
                <w:spacing w:val="-5"/>
              </w:rPr>
              <w:t>29</w:t>
            </w:r>
          </w:hyperlink>
        </w:p>
        <w:p>
          <w:pPr>
            <w:pStyle w:val="TOC2"/>
            <w:tabs>
              <w:tab w:pos="9712" w:val="right" w:leader="dot"/>
            </w:tabs>
          </w:pPr>
          <w:hyperlink w:history="true" w:anchor="_bookmark21">
            <w:r>
              <w:rPr/>
              <w:t>P</w:t>
            </w:r>
          </w:hyperlink>
          <w:hyperlink w:history="true" w:anchor="_bookmark21">
            <w:r>
              <w:rPr/>
              <w:t>ortfolios</w:t>
            </w:r>
            <w:r>
              <w:rPr>
                <w:spacing w:val="-4"/>
              </w:rPr>
              <w:t> </w:t>
            </w:r>
            <w:r>
              <w:rPr/>
              <w:t>and</w:t>
            </w:r>
            <w:r>
              <w:rPr>
                <w:spacing w:val="-4"/>
              </w:rPr>
              <w:t> </w:t>
            </w:r>
            <w:r>
              <w:rPr>
                <w:spacing w:val="-2"/>
              </w:rPr>
              <w:t>Projects</w:t>
            </w:r>
            <w:r>
              <w:rPr/>
              <w:tab/>
            </w:r>
            <w:r>
              <w:rPr>
                <w:spacing w:val="-7"/>
              </w:rPr>
              <w:t>30</w:t>
            </w:r>
          </w:hyperlink>
        </w:p>
        <w:p>
          <w:pPr>
            <w:pStyle w:val="TOC2"/>
            <w:tabs>
              <w:tab w:pos="9712" w:val="right" w:leader="dot"/>
            </w:tabs>
            <w:spacing w:before="122"/>
          </w:pPr>
          <w:hyperlink w:history="true" w:anchor="_bookmark22">
            <w:r>
              <w:rPr>
                <w:spacing w:val="-2"/>
              </w:rPr>
              <w:t>P</w:t>
            </w:r>
          </w:hyperlink>
          <w:hyperlink w:history="true" w:anchor="_bookmark22">
            <w:r>
              <w:rPr>
                <w:spacing w:val="-2"/>
              </w:rPr>
              <w:t>urpose</w:t>
            </w:r>
            <w:r>
              <w:rPr/>
              <w:tab/>
            </w:r>
            <w:r>
              <w:rPr>
                <w:spacing w:val="-5"/>
              </w:rPr>
              <w:t>30</w:t>
            </w:r>
          </w:hyperlink>
        </w:p>
        <w:p>
          <w:pPr>
            <w:pStyle w:val="TOC2"/>
            <w:tabs>
              <w:tab w:pos="9712" w:val="right" w:leader="dot"/>
            </w:tabs>
          </w:pPr>
          <w:hyperlink w:history="true" w:anchor="_bookmark43">
            <w:r>
              <w:rPr>
                <w:spacing w:val="-2"/>
              </w:rPr>
              <w:t>I</w:t>
            </w:r>
          </w:hyperlink>
          <w:hyperlink w:history="true" w:anchor="_bookmark43">
            <w:r>
              <w:rPr>
                <w:spacing w:val="-2"/>
              </w:rPr>
              <w:t>mport/Export</w:t>
            </w:r>
            <w:r>
              <w:rPr/>
              <w:tab/>
            </w:r>
            <w:r>
              <w:rPr>
                <w:spacing w:val="-5"/>
              </w:rPr>
              <w:t>37</w:t>
            </w:r>
          </w:hyperlink>
        </w:p>
        <w:p>
          <w:pPr>
            <w:pStyle w:val="TOC2"/>
            <w:tabs>
              <w:tab w:pos="9712" w:val="right" w:leader="dot"/>
            </w:tabs>
            <w:spacing w:before="121"/>
          </w:pPr>
          <w:hyperlink w:history="true" w:anchor="_bookmark40">
            <w:r>
              <w:rPr>
                <w:spacing w:val="-2"/>
              </w:rPr>
              <w:t>I</w:t>
            </w:r>
          </w:hyperlink>
          <w:hyperlink w:history="true" w:anchor="_bookmark40">
            <w:r>
              <w:rPr>
                <w:spacing w:val="-2"/>
              </w:rPr>
              <w:t>mporting/Exporting</w:t>
            </w:r>
            <w:r>
              <w:rPr>
                <w:spacing w:val="16"/>
              </w:rPr>
              <w:t> </w:t>
            </w:r>
            <w:r>
              <w:rPr>
                <w:spacing w:val="-4"/>
              </w:rPr>
              <w:t>Data</w:t>
            </w:r>
            <w:r>
              <w:rPr/>
              <w:tab/>
            </w:r>
            <w:r>
              <w:rPr>
                <w:spacing w:val="-5"/>
              </w:rPr>
              <w:t>37</w:t>
            </w:r>
          </w:hyperlink>
        </w:p>
        <w:p>
          <w:pPr>
            <w:pStyle w:val="TOC2"/>
            <w:tabs>
              <w:tab w:pos="9712" w:val="right" w:leader="dot"/>
            </w:tabs>
          </w:pPr>
          <w:hyperlink w:history="true" w:anchor="_bookmark44">
            <w:r>
              <w:rPr/>
              <w:t>I</w:t>
            </w:r>
          </w:hyperlink>
          <w:hyperlink w:history="true" w:anchor="_bookmark44">
            <w:r>
              <w:rPr/>
              <w:t>mport</w:t>
            </w:r>
            <w:r>
              <w:rPr>
                <w:spacing w:val="-11"/>
              </w:rPr>
              <w:t> </w:t>
            </w:r>
            <w:r>
              <w:rPr/>
              <w:t>Developer</w:t>
            </w:r>
            <w:r>
              <w:rPr>
                <w:spacing w:val="-6"/>
              </w:rPr>
              <w:t> </w:t>
            </w:r>
            <w:r>
              <w:rPr>
                <w:spacing w:val="-4"/>
              </w:rPr>
              <w:t>File</w:t>
            </w:r>
            <w:r>
              <w:rPr/>
              <w:tab/>
            </w:r>
            <w:r>
              <w:rPr>
                <w:spacing w:val="-5"/>
              </w:rPr>
              <w:t>38</w:t>
            </w:r>
          </w:hyperlink>
        </w:p>
        <w:p>
          <w:pPr>
            <w:pStyle w:val="TOC2"/>
            <w:tabs>
              <w:tab w:pos="9712" w:val="right" w:leader="dot"/>
            </w:tabs>
            <w:spacing w:before="122"/>
          </w:pPr>
          <w:hyperlink w:history="true" w:anchor="_bookmark45">
            <w:r>
              <w:rPr/>
              <w:t>C</w:t>
            </w:r>
          </w:hyperlink>
          <w:hyperlink w:history="true" w:anchor="_bookmark45">
            <w:r>
              <w:rPr/>
              <w:t>reate</w:t>
            </w:r>
            <w:r>
              <w:rPr>
                <w:spacing w:val="-4"/>
              </w:rPr>
              <w:t> </w:t>
            </w:r>
            <w:r>
              <w:rPr/>
              <w:t>a</w:t>
            </w:r>
            <w:r>
              <w:rPr>
                <w:spacing w:val="-5"/>
              </w:rPr>
              <w:t> </w:t>
            </w:r>
            <w:r>
              <w:rPr/>
              <w:t>new</w:t>
            </w:r>
            <w:r>
              <w:rPr>
                <w:spacing w:val="-7"/>
              </w:rPr>
              <w:t> </w:t>
            </w:r>
            <w:r>
              <w:rPr/>
              <w:t>portfolio</w:t>
            </w:r>
            <w:r>
              <w:rPr>
                <w:spacing w:val="-3"/>
              </w:rPr>
              <w:t> </w:t>
            </w:r>
            <w:r>
              <w:rPr/>
              <w:t>and</w:t>
            </w:r>
            <w:r>
              <w:rPr>
                <w:spacing w:val="-4"/>
              </w:rPr>
              <w:t> </w:t>
            </w:r>
            <w:r>
              <w:rPr/>
              <w:t>add</w:t>
            </w:r>
            <w:r>
              <w:rPr>
                <w:spacing w:val="-3"/>
              </w:rPr>
              <w:t> </w:t>
            </w:r>
            <w:r>
              <w:rPr>
                <w:spacing w:val="-2"/>
              </w:rPr>
              <w:t>project</w:t>
            </w:r>
            <w:r>
              <w:rPr/>
              <w:tab/>
            </w:r>
            <w:r>
              <w:rPr>
                <w:spacing w:val="-7"/>
              </w:rPr>
              <w:t>39</w:t>
            </w:r>
          </w:hyperlink>
        </w:p>
        <w:p>
          <w:pPr>
            <w:pStyle w:val="TOC2"/>
            <w:tabs>
              <w:tab w:pos="9712" w:val="right" w:leader="dot"/>
            </w:tabs>
          </w:pPr>
          <w:hyperlink w:history="true" w:anchor="_bookmark46">
            <w:r>
              <w:rPr/>
              <w:t>I</w:t>
            </w:r>
          </w:hyperlink>
          <w:hyperlink w:history="true" w:anchor="_bookmark46">
            <w:r>
              <w:rPr/>
              <w:t>mport</w:t>
            </w:r>
            <w:r>
              <w:rPr>
                <w:spacing w:val="-6"/>
              </w:rPr>
              <w:t> </w:t>
            </w:r>
            <w:r>
              <w:rPr/>
              <w:t>Portfolio,</w:t>
            </w:r>
            <w:r>
              <w:rPr>
                <w:spacing w:val="-4"/>
              </w:rPr>
              <w:t> </w:t>
            </w:r>
            <w:r>
              <w:rPr/>
              <w:t>Project</w:t>
            </w:r>
            <w:r>
              <w:rPr>
                <w:spacing w:val="-8"/>
              </w:rPr>
              <w:t> </w:t>
            </w:r>
            <w:r>
              <w:rPr/>
              <w:t>or</w:t>
            </w:r>
            <w:r>
              <w:rPr>
                <w:spacing w:val="-4"/>
              </w:rPr>
              <w:t> </w:t>
            </w:r>
            <w:r>
              <w:rPr/>
              <w:t>Cost</w:t>
            </w:r>
            <w:r>
              <w:rPr>
                <w:spacing w:val="-3"/>
              </w:rPr>
              <w:t> </w:t>
            </w:r>
            <w:r>
              <w:rPr/>
              <w:t>Code</w:t>
            </w:r>
            <w:r>
              <w:rPr>
                <w:spacing w:val="-4"/>
              </w:rPr>
              <w:t> </w:t>
            </w:r>
            <w:r>
              <w:rPr>
                <w:spacing w:val="-5"/>
              </w:rPr>
              <w:t>Set</w:t>
            </w:r>
            <w:r>
              <w:rPr/>
              <w:tab/>
            </w:r>
            <w:r>
              <w:rPr>
                <w:spacing w:val="-5"/>
              </w:rPr>
              <w:t>39</w:t>
            </w:r>
          </w:hyperlink>
        </w:p>
        <w:p>
          <w:pPr>
            <w:pStyle w:val="TOC2"/>
            <w:tabs>
              <w:tab w:pos="9712" w:val="right" w:leader="dot"/>
            </w:tabs>
          </w:pPr>
          <w:hyperlink w:history="true" w:anchor="_bookmark47">
            <w:r>
              <w:rPr/>
              <w:t>I</w:t>
            </w:r>
          </w:hyperlink>
          <w:hyperlink w:history="true" w:anchor="_bookmark47">
            <w:r>
              <w:rPr/>
              <w:t>mport</w:t>
            </w:r>
            <w:r>
              <w:rPr>
                <w:spacing w:val="-9"/>
              </w:rPr>
              <w:t> </w:t>
            </w:r>
            <w:r>
              <w:rPr/>
              <w:t>Invoice</w:t>
            </w:r>
            <w:r>
              <w:rPr>
                <w:spacing w:val="-6"/>
              </w:rPr>
              <w:t> </w:t>
            </w:r>
            <w:r>
              <w:rPr>
                <w:spacing w:val="-4"/>
              </w:rPr>
              <w:t>Data</w:t>
            </w:r>
            <w:r>
              <w:rPr/>
              <w:tab/>
            </w:r>
            <w:r>
              <w:rPr>
                <w:spacing w:val="-5"/>
              </w:rPr>
              <w:t>39</w:t>
            </w:r>
          </w:hyperlink>
        </w:p>
        <w:p>
          <w:pPr>
            <w:pStyle w:val="TOC2"/>
            <w:tabs>
              <w:tab w:pos="9712" w:val="right" w:leader="dot"/>
            </w:tabs>
            <w:spacing w:before="121"/>
          </w:pPr>
          <w:hyperlink w:history="true" w:anchor="_bookmark48">
            <w:r>
              <w:rPr/>
              <w:t>E</w:t>
            </w:r>
          </w:hyperlink>
          <w:hyperlink w:history="true" w:anchor="_bookmark48">
            <w:r>
              <w:rPr/>
              <w:t>xternal</w:t>
            </w:r>
            <w:r>
              <w:rPr>
                <w:spacing w:val="-9"/>
              </w:rPr>
              <w:t> </w:t>
            </w:r>
            <w:r>
              <w:rPr/>
              <w:t>Data</w:t>
            </w:r>
            <w:r>
              <w:rPr>
                <w:spacing w:val="-5"/>
              </w:rPr>
              <w:t> </w:t>
            </w:r>
            <w:r>
              <w:rPr>
                <w:spacing w:val="-2"/>
              </w:rPr>
              <w:t>Sources</w:t>
            </w:r>
            <w:r>
              <w:rPr/>
              <w:tab/>
            </w:r>
            <w:r>
              <w:rPr>
                <w:spacing w:val="-5"/>
              </w:rPr>
              <w:t>41</w:t>
            </w:r>
          </w:hyperlink>
        </w:p>
        <w:p>
          <w:pPr>
            <w:pStyle w:val="TOC2"/>
            <w:tabs>
              <w:tab w:pos="9712" w:val="right" w:leader="dot"/>
            </w:tabs>
          </w:pPr>
          <w:hyperlink w:history="true" w:anchor="_bookmark49">
            <w:r>
              <w:rPr/>
              <w:t>I</w:t>
            </w:r>
          </w:hyperlink>
          <w:hyperlink w:history="true" w:anchor="_bookmark49">
            <w:r>
              <w:rPr/>
              <w:t>mport</w:t>
            </w:r>
            <w:r>
              <w:rPr>
                <w:spacing w:val="-7"/>
              </w:rPr>
              <w:t> </w:t>
            </w:r>
            <w:r>
              <w:rPr/>
              <w:t>Invoice</w:t>
            </w:r>
            <w:r>
              <w:rPr>
                <w:spacing w:val="-6"/>
              </w:rPr>
              <w:t> </w:t>
            </w:r>
            <w:r>
              <w:rPr/>
              <w:t>from</w:t>
            </w:r>
            <w:r>
              <w:rPr>
                <w:spacing w:val="-6"/>
              </w:rPr>
              <w:t> </w:t>
            </w:r>
            <w:r>
              <w:rPr/>
              <w:t>External</w:t>
            </w:r>
            <w:r>
              <w:rPr>
                <w:spacing w:val="-6"/>
              </w:rPr>
              <w:t> </w:t>
            </w:r>
            <w:r>
              <w:rPr/>
              <w:t>Data</w:t>
            </w:r>
            <w:r>
              <w:rPr>
                <w:spacing w:val="-6"/>
              </w:rPr>
              <w:t> </w:t>
            </w:r>
            <w:r>
              <w:rPr>
                <w:spacing w:val="-2"/>
              </w:rPr>
              <w:t>Source</w:t>
            </w:r>
            <w:r>
              <w:rPr/>
              <w:tab/>
            </w:r>
            <w:r>
              <w:rPr>
                <w:spacing w:val="-5"/>
              </w:rPr>
              <w:t>41</w:t>
            </w:r>
          </w:hyperlink>
        </w:p>
        <w:p>
          <w:pPr>
            <w:pStyle w:val="TOC2"/>
            <w:tabs>
              <w:tab w:pos="9712" w:val="right" w:leader="dot"/>
            </w:tabs>
            <w:spacing w:before="122"/>
          </w:pPr>
          <w:hyperlink w:history="true" w:anchor="_bookmark50">
            <w:r>
              <w:rPr>
                <w:spacing w:val="-4"/>
              </w:rPr>
              <w:t>D</w:t>
            </w:r>
          </w:hyperlink>
          <w:hyperlink w:history="true" w:anchor="_bookmark50">
            <w:r>
              <w:rPr>
                <w:spacing w:val="-4"/>
              </w:rPr>
              <w:t>ata</w:t>
            </w:r>
            <w:r>
              <w:rPr/>
              <w:tab/>
            </w:r>
            <w:r>
              <w:rPr>
                <w:spacing w:val="-5"/>
              </w:rPr>
              <w:t>42</w:t>
            </w:r>
          </w:hyperlink>
        </w:p>
        <w:p>
          <w:pPr>
            <w:pStyle w:val="TOC2"/>
            <w:tabs>
              <w:tab w:pos="9712" w:val="right" w:leader="dot"/>
            </w:tabs>
            <w:spacing w:after="20"/>
          </w:pPr>
          <w:hyperlink w:history="true" w:anchor="_bookmark52">
            <w:r>
              <w:rPr/>
              <w:t>I</w:t>
            </w:r>
          </w:hyperlink>
          <w:hyperlink w:history="true" w:anchor="_bookmark52">
            <w:r>
              <w:rPr/>
              <w:t>mport</w:t>
            </w:r>
            <w:r>
              <w:rPr>
                <w:spacing w:val="-7"/>
              </w:rPr>
              <w:t> </w:t>
            </w:r>
            <w:r>
              <w:rPr/>
              <w:t>Area</w:t>
            </w:r>
            <w:r>
              <w:rPr>
                <w:spacing w:val="-5"/>
              </w:rPr>
              <w:t> </w:t>
            </w:r>
            <w:r>
              <w:rPr>
                <w:spacing w:val="-4"/>
              </w:rPr>
              <w:t>Data</w:t>
            </w:r>
            <w:r>
              <w:rPr/>
              <w:tab/>
            </w:r>
            <w:r>
              <w:rPr>
                <w:spacing w:val="-5"/>
              </w:rPr>
              <w:t>43</w:t>
            </w:r>
          </w:hyperlink>
        </w:p>
        <w:p>
          <w:pPr>
            <w:pStyle w:val="TOC2"/>
            <w:tabs>
              <w:tab w:pos="9712" w:val="right" w:leader="dot"/>
            </w:tabs>
            <w:spacing w:before="84"/>
          </w:pPr>
          <w:hyperlink w:history="true" w:anchor="_bookmark54">
            <w:r>
              <w:rPr/>
              <w:t>E</w:t>
            </w:r>
          </w:hyperlink>
          <w:hyperlink w:history="true" w:anchor="_bookmark54">
            <w:r>
              <w:rPr/>
              <w:t>xporting</w:t>
            </w:r>
            <w:r>
              <w:rPr>
                <w:spacing w:val="-7"/>
              </w:rPr>
              <w:t> </w:t>
            </w:r>
            <w:r>
              <w:rPr>
                <w:spacing w:val="-4"/>
              </w:rPr>
              <w:t>Data</w:t>
            </w:r>
            <w:r>
              <w:rPr/>
              <w:tab/>
            </w:r>
            <w:r>
              <w:rPr>
                <w:spacing w:val="-5"/>
              </w:rPr>
              <w:t>43</w:t>
            </w:r>
          </w:hyperlink>
        </w:p>
        <w:p>
          <w:pPr>
            <w:pStyle w:val="TOC2"/>
            <w:tabs>
              <w:tab w:pos="9712" w:val="right" w:leader="dot"/>
            </w:tabs>
          </w:pPr>
          <w:hyperlink w:history="true" w:anchor="_bookmark58">
            <w:r>
              <w:rPr/>
              <w:t>C</w:t>
            </w:r>
          </w:hyperlink>
          <w:hyperlink w:history="true" w:anchor="_bookmark58">
            <w:r>
              <w:rPr/>
              <w:t>lear</w:t>
            </w:r>
            <w:r>
              <w:rPr>
                <w:spacing w:val="-8"/>
              </w:rPr>
              <w:t> </w:t>
            </w:r>
            <w:r>
              <w:rPr/>
              <w:t>Invoice</w:t>
            </w:r>
            <w:r>
              <w:rPr>
                <w:spacing w:val="-6"/>
              </w:rPr>
              <w:t> </w:t>
            </w:r>
            <w:r>
              <w:rPr>
                <w:spacing w:val="-4"/>
              </w:rPr>
              <w:t>Data</w:t>
            </w:r>
            <w:r>
              <w:rPr/>
              <w:tab/>
            </w:r>
            <w:r>
              <w:rPr>
                <w:spacing w:val="-5"/>
              </w:rPr>
              <w:t>46</w:t>
            </w:r>
          </w:hyperlink>
        </w:p>
        <w:p>
          <w:pPr>
            <w:pStyle w:val="TOC2"/>
            <w:tabs>
              <w:tab w:pos="9712" w:val="right" w:leader="dot"/>
            </w:tabs>
          </w:pPr>
          <w:hyperlink w:history="true" w:anchor="_bookmark59">
            <w:r>
              <w:rPr/>
              <w:t>C</w:t>
            </w:r>
          </w:hyperlink>
          <w:hyperlink w:history="true" w:anchor="_bookmark59">
            <w:r>
              <w:rPr/>
              <w:t>ost</w:t>
            </w:r>
            <w:r>
              <w:rPr>
                <w:spacing w:val="-1"/>
              </w:rPr>
              <w:t> </w:t>
            </w:r>
            <w:r>
              <w:rPr>
                <w:spacing w:val="-2"/>
              </w:rPr>
              <w:t>Codes</w:t>
            </w:r>
            <w:r>
              <w:rPr/>
              <w:tab/>
            </w:r>
            <w:r>
              <w:rPr>
                <w:spacing w:val="-5"/>
              </w:rPr>
              <w:t>47</w:t>
            </w:r>
          </w:hyperlink>
        </w:p>
        <w:p>
          <w:pPr>
            <w:pStyle w:val="TOC2"/>
            <w:tabs>
              <w:tab w:pos="9712" w:val="right" w:leader="dot"/>
            </w:tabs>
            <w:spacing w:before="121"/>
          </w:pPr>
          <w:hyperlink w:history="true" w:anchor="_bookmark61">
            <w:r>
              <w:rPr/>
              <w:t>D</w:t>
            </w:r>
          </w:hyperlink>
          <w:hyperlink w:history="true" w:anchor="_bookmark61">
            <w:r>
              <w:rPr/>
              <w:t>efining</w:t>
            </w:r>
            <w:r>
              <w:rPr>
                <w:spacing w:val="-4"/>
              </w:rPr>
              <w:t> </w:t>
            </w:r>
            <w:r>
              <w:rPr/>
              <w:t>Cost</w:t>
            </w:r>
            <w:r>
              <w:rPr>
                <w:spacing w:val="-4"/>
              </w:rPr>
              <w:t> </w:t>
            </w:r>
            <w:r>
              <w:rPr/>
              <w:t>Code</w:t>
            </w:r>
            <w:r>
              <w:rPr>
                <w:spacing w:val="-7"/>
              </w:rPr>
              <w:t> </w:t>
            </w:r>
            <w:r>
              <w:rPr>
                <w:spacing w:val="-2"/>
              </w:rPr>
              <w:t>Format</w:t>
            </w:r>
            <w:r>
              <w:rPr/>
              <w:tab/>
            </w:r>
            <w:r>
              <w:rPr>
                <w:spacing w:val="-5"/>
              </w:rPr>
              <w:t>48</w:t>
            </w:r>
          </w:hyperlink>
        </w:p>
        <w:p>
          <w:pPr>
            <w:pStyle w:val="TOC2"/>
            <w:tabs>
              <w:tab w:pos="9712" w:val="right" w:leader="dot"/>
            </w:tabs>
          </w:pPr>
          <w:hyperlink w:history="true" w:anchor="_bookmark62">
            <w:r>
              <w:rPr/>
              <w:t>A</w:t>
            </w:r>
          </w:hyperlink>
          <w:hyperlink w:history="true" w:anchor="_bookmark62">
            <w:r>
              <w:rPr/>
              <w:t>dd</w:t>
            </w:r>
            <w:r>
              <w:rPr>
                <w:spacing w:val="-4"/>
              </w:rPr>
              <w:t> </w:t>
            </w:r>
            <w:r>
              <w:rPr>
                <w:spacing w:val="-2"/>
              </w:rPr>
              <w:t>Format</w:t>
            </w:r>
            <w:r>
              <w:rPr/>
              <w:tab/>
            </w:r>
            <w:r>
              <w:rPr>
                <w:spacing w:val="-5"/>
              </w:rPr>
              <w:t>48</w:t>
            </w:r>
          </w:hyperlink>
        </w:p>
        <w:p>
          <w:pPr>
            <w:pStyle w:val="TOC2"/>
            <w:tabs>
              <w:tab w:pos="9712" w:val="right" w:leader="dot"/>
            </w:tabs>
            <w:spacing w:before="122"/>
          </w:pPr>
          <w:hyperlink w:history="true" w:anchor="_bookmark64">
            <w:r>
              <w:rPr/>
              <w:t>C</w:t>
            </w:r>
          </w:hyperlink>
          <w:hyperlink w:history="true" w:anchor="_bookmark64">
            <w:r>
              <w:rPr/>
              <w:t>opy</w:t>
            </w:r>
            <w:r>
              <w:rPr>
                <w:spacing w:val="-8"/>
              </w:rPr>
              <w:t> </w:t>
            </w:r>
            <w:r>
              <w:rPr>
                <w:spacing w:val="-2"/>
              </w:rPr>
              <w:t>Format</w:t>
            </w:r>
            <w:r>
              <w:rPr/>
              <w:tab/>
            </w:r>
            <w:r>
              <w:rPr>
                <w:spacing w:val="-5"/>
              </w:rPr>
              <w:t>50</w:t>
            </w:r>
          </w:hyperlink>
        </w:p>
        <w:p>
          <w:pPr>
            <w:pStyle w:val="TOC2"/>
            <w:tabs>
              <w:tab w:pos="9712" w:val="right" w:leader="dot"/>
            </w:tabs>
          </w:pPr>
          <w:hyperlink w:history="true" w:anchor="_bookmark65">
            <w:r>
              <w:rPr/>
              <w:t>D</w:t>
            </w:r>
          </w:hyperlink>
          <w:hyperlink w:history="true" w:anchor="_bookmark65">
            <w:r>
              <w:rPr/>
              <w:t>elete</w:t>
            </w:r>
            <w:r>
              <w:rPr>
                <w:spacing w:val="-6"/>
              </w:rPr>
              <w:t> </w:t>
            </w:r>
            <w:r>
              <w:rPr>
                <w:spacing w:val="-2"/>
              </w:rPr>
              <w:t>Format</w:t>
            </w:r>
            <w:r>
              <w:rPr/>
              <w:tab/>
            </w:r>
            <w:r>
              <w:rPr>
                <w:spacing w:val="-5"/>
              </w:rPr>
              <w:t>50</w:t>
            </w:r>
          </w:hyperlink>
        </w:p>
        <w:p>
          <w:pPr>
            <w:pStyle w:val="TOC2"/>
            <w:tabs>
              <w:tab w:pos="9712" w:val="right" w:leader="dot"/>
            </w:tabs>
            <w:spacing w:before="121"/>
          </w:pPr>
          <w:hyperlink w:history="true" w:anchor="_bookmark66">
            <w:r>
              <w:rPr/>
              <w:t>C</w:t>
            </w:r>
          </w:hyperlink>
          <w:hyperlink w:history="true" w:anchor="_bookmark66">
            <w:r>
              <w:rPr/>
              <w:t>ost</w:t>
            </w:r>
            <w:r>
              <w:rPr>
                <w:spacing w:val="-5"/>
              </w:rPr>
              <w:t> </w:t>
            </w:r>
            <w:r>
              <w:rPr/>
              <w:t>Code</w:t>
            </w:r>
            <w:r>
              <w:rPr>
                <w:spacing w:val="-2"/>
              </w:rPr>
              <w:t> </w:t>
            </w:r>
            <w:r>
              <w:rPr>
                <w:spacing w:val="-4"/>
              </w:rPr>
              <w:t>Sets</w:t>
            </w:r>
            <w:r>
              <w:rPr/>
              <w:tab/>
            </w:r>
            <w:r>
              <w:rPr>
                <w:spacing w:val="-5"/>
              </w:rPr>
              <w:t>51</w:t>
            </w:r>
          </w:hyperlink>
        </w:p>
        <w:p>
          <w:pPr>
            <w:pStyle w:val="TOC2"/>
            <w:tabs>
              <w:tab w:pos="9712" w:val="right" w:leader="dot"/>
            </w:tabs>
          </w:pPr>
          <w:hyperlink w:history="true" w:anchor="_bookmark67">
            <w:r>
              <w:rPr/>
              <w:t>C</w:t>
            </w:r>
          </w:hyperlink>
          <w:hyperlink w:history="true" w:anchor="_bookmark67">
            <w:r>
              <w:rPr/>
              <w:t>ost</w:t>
            </w:r>
            <w:r>
              <w:rPr>
                <w:spacing w:val="-3"/>
              </w:rPr>
              <w:t> </w:t>
            </w:r>
            <w:r>
              <w:rPr/>
              <w:t>Code</w:t>
            </w:r>
            <w:r>
              <w:rPr>
                <w:spacing w:val="-2"/>
              </w:rPr>
              <w:t> Mapping</w:t>
            </w:r>
            <w:r>
              <w:rPr/>
              <w:tab/>
            </w:r>
            <w:r>
              <w:rPr>
                <w:spacing w:val="-5"/>
              </w:rPr>
              <w:t>53</w:t>
            </w:r>
          </w:hyperlink>
        </w:p>
        <w:p>
          <w:pPr>
            <w:pStyle w:val="TOC2"/>
            <w:tabs>
              <w:tab w:pos="9712" w:val="right" w:leader="dot"/>
            </w:tabs>
            <w:spacing w:before="120"/>
          </w:pPr>
          <w:hyperlink w:history="true" w:anchor="_bookmark68">
            <w:r>
              <w:rPr/>
              <w:t>E</w:t>
            </w:r>
          </w:hyperlink>
          <w:hyperlink w:history="true" w:anchor="_bookmark68">
            <w:r>
              <w:rPr/>
              <w:t>xporting</w:t>
            </w:r>
            <w:r>
              <w:rPr>
                <w:spacing w:val="-2"/>
              </w:rPr>
              <w:t> </w:t>
            </w:r>
            <w:r>
              <w:rPr/>
              <w:t>a</w:t>
            </w:r>
            <w:r>
              <w:rPr>
                <w:spacing w:val="-6"/>
              </w:rPr>
              <w:t> </w:t>
            </w:r>
            <w:r>
              <w:rPr/>
              <w:t>Cost</w:t>
            </w:r>
            <w:r>
              <w:rPr>
                <w:spacing w:val="-5"/>
              </w:rPr>
              <w:t> </w:t>
            </w:r>
            <w:r>
              <w:rPr/>
              <w:t>Code</w:t>
            </w:r>
            <w:r>
              <w:rPr>
                <w:spacing w:val="-3"/>
              </w:rPr>
              <w:t> </w:t>
            </w:r>
            <w:r>
              <w:rPr>
                <w:spacing w:val="-5"/>
              </w:rPr>
              <w:t>Set</w:t>
            </w:r>
            <w:r>
              <w:rPr/>
              <w:tab/>
            </w:r>
            <w:r>
              <w:rPr>
                <w:spacing w:val="-7"/>
              </w:rPr>
              <w:t>60</w:t>
            </w:r>
          </w:hyperlink>
        </w:p>
        <w:p>
          <w:pPr>
            <w:pStyle w:val="TOC2"/>
            <w:tabs>
              <w:tab w:pos="9712" w:val="right" w:leader="dot"/>
            </w:tabs>
            <w:spacing w:before="121"/>
          </w:pPr>
          <w:hyperlink w:history="true" w:anchor="_bookmark69">
            <w:r>
              <w:rPr>
                <w:spacing w:val="-4"/>
              </w:rPr>
              <w:t>He</w:t>
            </w:r>
          </w:hyperlink>
          <w:hyperlink w:history="true" w:anchor="_bookmark69">
            <w:r>
              <w:rPr>
                <w:spacing w:val="-4"/>
              </w:rPr>
              <w:t>lp</w:t>
            </w:r>
            <w:r>
              <w:rPr/>
              <w:tab/>
            </w:r>
            <w:r>
              <w:rPr>
                <w:spacing w:val="-5"/>
              </w:rPr>
              <w:t>62</w:t>
            </w:r>
          </w:hyperlink>
        </w:p>
        <w:p>
          <w:pPr>
            <w:pStyle w:val="TOC2"/>
            <w:tabs>
              <w:tab w:pos="9712" w:val="right" w:leader="dot"/>
            </w:tabs>
          </w:pPr>
          <w:hyperlink w:history="true" w:anchor="_bookmark70">
            <w:r>
              <w:rPr/>
              <w:t>C</w:t>
            </w:r>
          </w:hyperlink>
          <w:hyperlink w:history="true" w:anchor="_bookmark70">
            <w:r>
              <w:rPr/>
              <w:t>ontrol</w:t>
            </w:r>
            <w:r>
              <w:rPr>
                <w:spacing w:val="-6"/>
              </w:rPr>
              <w:t> </w:t>
            </w:r>
            <w:r>
              <w:rPr>
                <w:spacing w:val="-2"/>
              </w:rPr>
              <w:t>Panel</w:t>
            </w:r>
            <w:r>
              <w:rPr/>
              <w:tab/>
            </w:r>
            <w:r>
              <w:rPr>
                <w:spacing w:val="-7"/>
              </w:rPr>
              <w:t>63</w:t>
            </w:r>
          </w:hyperlink>
        </w:p>
        <w:p>
          <w:pPr>
            <w:pStyle w:val="TOC2"/>
            <w:tabs>
              <w:tab w:pos="9712" w:val="right" w:leader="dot"/>
            </w:tabs>
            <w:spacing w:before="122"/>
          </w:pPr>
          <w:hyperlink w:history="true" w:anchor="_bookmark71">
            <w:r>
              <w:rPr/>
              <w:t>C</w:t>
            </w:r>
          </w:hyperlink>
          <w:hyperlink w:history="true" w:anchor="_bookmark71">
            <w:r>
              <w:rPr/>
              <w:t>ontrol</w:t>
            </w:r>
            <w:r>
              <w:rPr>
                <w:spacing w:val="-6"/>
              </w:rPr>
              <w:t> </w:t>
            </w:r>
            <w:r>
              <w:rPr>
                <w:spacing w:val="-2"/>
              </w:rPr>
              <w:t>Panel</w:t>
            </w:r>
            <w:r>
              <w:rPr/>
              <w:tab/>
            </w:r>
            <w:r>
              <w:rPr>
                <w:spacing w:val="-7"/>
              </w:rPr>
              <w:t>63</w:t>
            </w:r>
          </w:hyperlink>
        </w:p>
        <w:p>
          <w:pPr>
            <w:pStyle w:val="TOC2"/>
            <w:tabs>
              <w:tab w:pos="9712" w:val="right" w:leader="dot"/>
            </w:tabs>
          </w:pPr>
          <w:hyperlink w:history="true" w:anchor="_bookmark72">
            <w:r>
              <w:rPr/>
              <w:t>D</w:t>
            </w:r>
          </w:hyperlink>
          <w:hyperlink w:history="true" w:anchor="_bookmark72">
            <w:r>
              <w:rPr/>
              <w:t>eveloper</w:t>
            </w:r>
            <w:r>
              <w:rPr>
                <w:spacing w:val="-11"/>
              </w:rPr>
              <w:t> </w:t>
            </w:r>
            <w:r>
              <w:rPr>
                <w:spacing w:val="-2"/>
              </w:rPr>
              <w:t>Database</w:t>
            </w:r>
            <w:r>
              <w:rPr/>
              <w:tab/>
            </w:r>
            <w:r>
              <w:rPr>
                <w:spacing w:val="-5"/>
              </w:rPr>
              <w:t>64</w:t>
            </w:r>
          </w:hyperlink>
        </w:p>
        <w:p>
          <w:pPr>
            <w:pStyle w:val="TOC2"/>
            <w:tabs>
              <w:tab w:pos="9712" w:val="right" w:leader="dot"/>
            </w:tabs>
          </w:pPr>
          <w:hyperlink w:history="true" w:anchor="_bookmark73">
            <w:r>
              <w:rPr>
                <w:spacing w:val="-2"/>
              </w:rPr>
              <w:t>I</w:t>
            </w:r>
          </w:hyperlink>
          <w:hyperlink w:history="true" w:anchor="_bookmark73">
            <w:r>
              <w:rPr>
                <w:spacing w:val="-2"/>
              </w:rPr>
              <w:t>ntroduction</w:t>
            </w:r>
            <w:r>
              <w:rPr/>
              <w:tab/>
            </w:r>
            <w:r>
              <w:rPr>
                <w:spacing w:val="-5"/>
              </w:rPr>
              <w:t>64</w:t>
            </w:r>
          </w:hyperlink>
        </w:p>
        <w:p>
          <w:pPr>
            <w:pStyle w:val="TOC2"/>
            <w:tabs>
              <w:tab w:pos="9712" w:val="right" w:leader="dot"/>
            </w:tabs>
            <w:spacing w:before="121"/>
          </w:pPr>
          <w:hyperlink w:history="true" w:anchor="_bookmark74">
            <w:r>
              <w:rPr/>
              <w:t>C</w:t>
            </w:r>
          </w:hyperlink>
          <w:hyperlink w:history="true" w:anchor="_bookmark74">
            <w:r>
              <w:rPr/>
              <w:t>hange/Manage</w:t>
            </w:r>
            <w:r>
              <w:rPr>
                <w:spacing w:val="-7"/>
              </w:rPr>
              <w:t> </w:t>
            </w:r>
            <w:r>
              <w:rPr/>
              <w:t>Files</w:t>
            </w:r>
            <w:r>
              <w:rPr>
                <w:spacing w:val="-5"/>
              </w:rPr>
              <w:t> </w:t>
            </w:r>
            <w:r>
              <w:rPr/>
              <w:t>Outside</w:t>
            </w:r>
            <w:r>
              <w:rPr>
                <w:spacing w:val="-5"/>
              </w:rPr>
              <w:t> </w:t>
            </w:r>
            <w:r>
              <w:rPr/>
              <w:t>the</w:t>
            </w:r>
            <w:r>
              <w:rPr>
                <w:spacing w:val="-7"/>
              </w:rPr>
              <w:t> </w:t>
            </w:r>
            <w:r>
              <w:rPr>
                <w:spacing w:val="-2"/>
              </w:rPr>
              <w:t>Database</w:t>
            </w:r>
            <w:r>
              <w:rPr/>
              <w:tab/>
            </w:r>
            <w:r>
              <w:rPr>
                <w:spacing w:val="-5"/>
              </w:rPr>
              <w:t>64</w:t>
            </w:r>
          </w:hyperlink>
        </w:p>
        <w:p>
          <w:pPr>
            <w:pStyle w:val="TOC2"/>
            <w:tabs>
              <w:tab w:pos="9712" w:val="right" w:leader="dot"/>
            </w:tabs>
          </w:pPr>
          <w:hyperlink w:history="true" w:anchor="_bookmark75">
            <w:r>
              <w:rPr>
                <w:spacing w:val="-2"/>
              </w:rPr>
              <w:t>U</w:t>
            </w:r>
          </w:hyperlink>
          <w:hyperlink w:history="true" w:anchor="_bookmark75">
            <w:r>
              <w:rPr>
                <w:spacing w:val="-2"/>
              </w:rPr>
              <w:t>sers</w:t>
            </w:r>
            <w:r>
              <w:rPr/>
              <w:tab/>
            </w:r>
            <w:r>
              <w:rPr>
                <w:spacing w:val="-5"/>
              </w:rPr>
              <w:t>65</w:t>
            </w:r>
          </w:hyperlink>
        </w:p>
        <w:p>
          <w:pPr>
            <w:pStyle w:val="TOC2"/>
            <w:tabs>
              <w:tab w:pos="9712" w:val="right" w:leader="dot"/>
            </w:tabs>
            <w:spacing w:before="122"/>
          </w:pPr>
          <w:hyperlink w:history="true" w:anchor="_bookmark76">
            <w:r>
              <w:rPr>
                <w:spacing w:val="-2"/>
              </w:rPr>
              <w:t>P</w:t>
            </w:r>
          </w:hyperlink>
          <w:hyperlink w:history="true" w:anchor="_bookmark76">
            <w:r>
              <w:rPr>
                <w:spacing w:val="-2"/>
              </w:rPr>
              <w:t>urpose</w:t>
            </w:r>
            <w:r>
              <w:rPr/>
              <w:tab/>
            </w:r>
            <w:r>
              <w:rPr>
                <w:spacing w:val="-5"/>
              </w:rPr>
              <w:t>65</w:t>
            </w:r>
          </w:hyperlink>
        </w:p>
        <w:p>
          <w:pPr>
            <w:pStyle w:val="TOC2"/>
            <w:tabs>
              <w:tab w:pos="9712" w:val="right" w:leader="dot"/>
            </w:tabs>
          </w:pPr>
          <w:hyperlink w:history="true" w:anchor="_bookmark77">
            <w:r>
              <w:rPr/>
              <w:t>M</w:t>
            </w:r>
          </w:hyperlink>
          <w:hyperlink w:history="true" w:anchor="_bookmark77">
            <w:r>
              <w:rPr/>
              <w:t>y</w:t>
            </w:r>
            <w:r>
              <w:rPr>
                <w:spacing w:val="-4"/>
              </w:rPr>
              <w:t> </w:t>
            </w:r>
            <w:r>
              <w:rPr>
                <w:spacing w:val="-2"/>
              </w:rPr>
              <w:t>Account</w:t>
            </w:r>
            <w:r>
              <w:rPr/>
              <w:tab/>
            </w:r>
            <w:r>
              <w:rPr>
                <w:spacing w:val="-5"/>
              </w:rPr>
              <w:t>66</w:t>
            </w:r>
          </w:hyperlink>
        </w:p>
        <w:p>
          <w:pPr>
            <w:pStyle w:val="TOC2"/>
            <w:tabs>
              <w:tab w:pos="9712" w:val="right" w:leader="dot"/>
            </w:tabs>
            <w:spacing w:before="121"/>
          </w:pPr>
          <w:hyperlink w:history="true" w:anchor="_bookmark78">
            <w:r>
              <w:rPr>
                <w:spacing w:val="-2"/>
              </w:rPr>
              <w:t>P</w:t>
            </w:r>
          </w:hyperlink>
          <w:hyperlink w:history="true" w:anchor="_bookmark78">
            <w:r>
              <w:rPr>
                <w:spacing w:val="-2"/>
              </w:rPr>
              <w:t>urpose</w:t>
            </w:r>
            <w:r>
              <w:rPr/>
              <w:tab/>
            </w:r>
            <w:r>
              <w:rPr>
                <w:spacing w:val="-5"/>
              </w:rPr>
              <w:t>66</w:t>
            </w:r>
          </w:hyperlink>
        </w:p>
        <w:p>
          <w:pPr>
            <w:pStyle w:val="TOC2"/>
            <w:tabs>
              <w:tab w:pos="9712" w:val="right" w:leader="dot"/>
            </w:tabs>
          </w:pPr>
          <w:hyperlink w:history="true" w:anchor="_bookmark79">
            <w:r>
              <w:rPr>
                <w:spacing w:val="-2"/>
              </w:rPr>
              <w:t>G</w:t>
            </w:r>
          </w:hyperlink>
          <w:hyperlink w:history="true" w:anchor="_bookmark79">
            <w:r>
              <w:rPr>
                <w:spacing w:val="-2"/>
              </w:rPr>
              <w:t>eneral</w:t>
            </w:r>
            <w:r>
              <w:rPr/>
              <w:tab/>
            </w:r>
            <w:r>
              <w:rPr>
                <w:spacing w:val="-5"/>
              </w:rPr>
              <w:t>68</w:t>
            </w:r>
          </w:hyperlink>
        </w:p>
        <w:p>
          <w:pPr>
            <w:pStyle w:val="TOC2"/>
            <w:tabs>
              <w:tab w:pos="9712" w:val="right" w:leader="dot"/>
            </w:tabs>
          </w:pPr>
          <w:hyperlink w:history="true" w:anchor="_bookmark80">
            <w:r>
              <w:rPr>
                <w:spacing w:val="-2"/>
              </w:rPr>
              <w:t>P</w:t>
            </w:r>
          </w:hyperlink>
          <w:hyperlink w:history="true" w:anchor="_bookmark80">
            <w:r>
              <w:rPr>
                <w:spacing w:val="-2"/>
              </w:rPr>
              <w:t>urpose</w:t>
            </w:r>
            <w:r>
              <w:rPr/>
              <w:tab/>
            </w:r>
            <w:r>
              <w:rPr>
                <w:spacing w:val="-5"/>
              </w:rPr>
              <w:t>68</w:t>
            </w:r>
          </w:hyperlink>
        </w:p>
        <w:p>
          <w:pPr>
            <w:pStyle w:val="TOC2"/>
            <w:tabs>
              <w:tab w:pos="9712" w:val="right" w:leader="dot"/>
            </w:tabs>
            <w:spacing w:before="122"/>
          </w:pPr>
          <w:hyperlink w:history="true" w:anchor="_bookmark81">
            <w:r>
              <w:rPr/>
              <w:t>E</w:t>
            </w:r>
          </w:hyperlink>
          <w:hyperlink w:history="true" w:anchor="_bookmark81">
            <w:r>
              <w:rPr/>
              <w:t>rror</w:t>
            </w:r>
            <w:r>
              <w:rPr>
                <w:spacing w:val="-2"/>
              </w:rPr>
              <w:t> Reporting</w:t>
            </w:r>
            <w:r>
              <w:rPr/>
              <w:tab/>
            </w:r>
            <w:r>
              <w:rPr>
                <w:spacing w:val="-5"/>
              </w:rPr>
              <w:t>71</w:t>
            </w:r>
          </w:hyperlink>
        </w:p>
        <w:p>
          <w:pPr>
            <w:pStyle w:val="TOC2"/>
            <w:tabs>
              <w:tab w:pos="9712" w:val="right" w:leader="dot"/>
            </w:tabs>
          </w:pPr>
          <w:hyperlink w:history="true" w:anchor="_bookmark82">
            <w:r>
              <w:rPr/>
              <w:t>G</w:t>
            </w:r>
          </w:hyperlink>
          <w:hyperlink w:history="true" w:anchor="_bookmark82">
            <w:r>
              <w:rPr/>
              <w:t>eneral</w:t>
            </w:r>
            <w:r>
              <w:rPr>
                <w:spacing w:val="-5"/>
              </w:rPr>
              <w:t> </w:t>
            </w:r>
            <w:r>
              <w:rPr>
                <w:spacing w:val="-2"/>
              </w:rPr>
              <w:t>Preferences</w:t>
            </w:r>
            <w:r>
              <w:rPr/>
              <w:tab/>
            </w:r>
            <w:r>
              <w:rPr>
                <w:spacing w:val="-5"/>
              </w:rPr>
              <w:t>71</w:t>
            </w:r>
          </w:hyperlink>
        </w:p>
        <w:p>
          <w:pPr>
            <w:pStyle w:val="TOC2"/>
            <w:tabs>
              <w:tab w:pos="9712" w:val="right" w:leader="dot"/>
            </w:tabs>
            <w:spacing w:before="121"/>
          </w:pPr>
          <w:hyperlink w:history="true" w:anchor="_bookmark83">
            <w:r>
              <w:rPr>
                <w:spacing w:val="-2"/>
              </w:rPr>
              <w:t>G</w:t>
            </w:r>
          </w:hyperlink>
          <w:hyperlink w:history="true" w:anchor="_bookmark83">
            <w:r>
              <w:rPr>
                <w:spacing w:val="-2"/>
              </w:rPr>
              <w:t>eneral</w:t>
            </w:r>
            <w:r>
              <w:rPr/>
              <w:tab/>
            </w:r>
            <w:r>
              <w:rPr>
                <w:spacing w:val="-5"/>
              </w:rPr>
              <w:t>71</w:t>
            </w:r>
          </w:hyperlink>
        </w:p>
        <w:p>
          <w:pPr>
            <w:pStyle w:val="TOC2"/>
            <w:tabs>
              <w:tab w:pos="9712" w:val="right" w:leader="dot"/>
            </w:tabs>
          </w:pPr>
          <w:hyperlink w:history="true" w:anchor="_bookmark84">
            <w:r>
              <w:rPr/>
              <w:t>D</w:t>
            </w:r>
          </w:hyperlink>
          <w:hyperlink w:history="true" w:anchor="_bookmark84">
            <w:r>
              <w:rPr/>
              <w:t>atabase</w:t>
            </w:r>
            <w:r>
              <w:rPr>
                <w:spacing w:val="-8"/>
              </w:rPr>
              <w:t> </w:t>
            </w:r>
            <w:r>
              <w:rPr>
                <w:spacing w:val="-2"/>
              </w:rPr>
              <w:t>Settings</w:t>
            </w:r>
            <w:r>
              <w:rPr/>
              <w:tab/>
            </w:r>
            <w:r>
              <w:rPr>
                <w:spacing w:val="-7"/>
              </w:rPr>
              <w:t>74</w:t>
            </w:r>
          </w:hyperlink>
        </w:p>
        <w:p>
          <w:pPr>
            <w:pStyle w:val="TOC2"/>
            <w:tabs>
              <w:tab w:pos="9712" w:val="right" w:leader="dot"/>
            </w:tabs>
          </w:pPr>
          <w:hyperlink w:history="true" w:anchor="_bookmark85">
            <w:r>
              <w:rPr>
                <w:spacing w:val="-2"/>
              </w:rPr>
              <w:t>P</w:t>
            </w:r>
          </w:hyperlink>
          <w:hyperlink w:history="true" w:anchor="_bookmark85">
            <w:r>
              <w:rPr>
                <w:spacing w:val="-2"/>
              </w:rPr>
              <w:t>urpose</w:t>
            </w:r>
            <w:r>
              <w:rPr/>
              <w:tab/>
            </w:r>
            <w:r>
              <w:rPr>
                <w:spacing w:val="-5"/>
              </w:rPr>
              <w:t>74</w:t>
            </w:r>
          </w:hyperlink>
        </w:p>
        <w:p>
          <w:pPr>
            <w:pStyle w:val="TOC2"/>
            <w:tabs>
              <w:tab w:pos="9712" w:val="right" w:leader="dot"/>
            </w:tabs>
            <w:spacing w:before="122"/>
          </w:pPr>
          <w:hyperlink w:history="true" w:anchor="_bookmark86">
            <w:r>
              <w:rPr/>
              <w:t>U</w:t>
            </w:r>
          </w:hyperlink>
          <w:hyperlink w:history="true" w:anchor="_bookmark86">
            <w:r>
              <w:rPr/>
              <w:t>ser</w:t>
            </w:r>
            <w:r>
              <w:rPr>
                <w:spacing w:val="-5"/>
              </w:rPr>
              <w:t> </w:t>
            </w:r>
            <w:r>
              <w:rPr>
                <w:spacing w:val="-2"/>
              </w:rPr>
              <w:t>Groups</w:t>
            </w:r>
            <w:r>
              <w:rPr/>
              <w:tab/>
            </w:r>
            <w:r>
              <w:rPr>
                <w:spacing w:val="-5"/>
              </w:rPr>
              <w:t>75</w:t>
            </w:r>
          </w:hyperlink>
        </w:p>
        <w:p>
          <w:pPr>
            <w:pStyle w:val="TOC2"/>
            <w:tabs>
              <w:tab w:pos="9712" w:val="right" w:leader="dot"/>
            </w:tabs>
          </w:pPr>
          <w:hyperlink w:history="true" w:anchor="_bookmark87">
            <w:r>
              <w:rPr>
                <w:spacing w:val="-2"/>
              </w:rPr>
              <w:t>P</w:t>
            </w:r>
          </w:hyperlink>
          <w:hyperlink w:history="true" w:anchor="_bookmark87">
            <w:r>
              <w:rPr>
                <w:spacing w:val="-2"/>
              </w:rPr>
              <w:t>urpose</w:t>
            </w:r>
            <w:r>
              <w:rPr/>
              <w:tab/>
            </w:r>
            <w:r>
              <w:rPr>
                <w:spacing w:val="-5"/>
              </w:rPr>
              <w:t>75</w:t>
            </w:r>
          </w:hyperlink>
        </w:p>
        <w:p>
          <w:pPr>
            <w:pStyle w:val="TOC2"/>
            <w:tabs>
              <w:tab w:pos="9712" w:val="right" w:leader="dot"/>
            </w:tabs>
            <w:spacing w:before="122"/>
          </w:pPr>
          <w:hyperlink w:history="true" w:anchor="_bookmark88">
            <w:r>
              <w:rPr/>
              <w:t>S</w:t>
            </w:r>
          </w:hyperlink>
          <w:hyperlink w:history="true" w:anchor="_bookmark88">
            <w:r>
              <w:rPr/>
              <w:t>ystem</w:t>
            </w:r>
            <w:r>
              <w:rPr>
                <w:spacing w:val="-3"/>
              </w:rPr>
              <w:t> </w:t>
            </w:r>
            <w:r>
              <w:rPr>
                <w:spacing w:val="-2"/>
              </w:rPr>
              <w:t>Permissions</w:t>
            </w:r>
            <w:r>
              <w:rPr/>
              <w:tab/>
            </w:r>
            <w:r>
              <w:rPr>
                <w:spacing w:val="-7"/>
              </w:rPr>
              <w:t>76</w:t>
            </w:r>
          </w:hyperlink>
        </w:p>
        <w:p>
          <w:pPr>
            <w:pStyle w:val="TOC2"/>
            <w:tabs>
              <w:tab w:pos="9712" w:val="right" w:leader="dot"/>
            </w:tabs>
          </w:pPr>
          <w:hyperlink w:history="true" w:anchor="_bookmark89">
            <w:r>
              <w:rPr>
                <w:spacing w:val="-2"/>
              </w:rPr>
              <w:t>P</w:t>
            </w:r>
          </w:hyperlink>
          <w:hyperlink w:history="true" w:anchor="_bookmark89">
            <w:r>
              <w:rPr>
                <w:spacing w:val="-2"/>
              </w:rPr>
              <w:t>urpose</w:t>
            </w:r>
            <w:r>
              <w:rPr/>
              <w:tab/>
            </w:r>
            <w:r>
              <w:rPr>
                <w:spacing w:val="-5"/>
              </w:rPr>
              <w:t>76</w:t>
            </w:r>
          </w:hyperlink>
        </w:p>
        <w:p>
          <w:pPr>
            <w:pStyle w:val="TOC2"/>
            <w:tabs>
              <w:tab w:pos="9712" w:val="right" w:leader="dot"/>
            </w:tabs>
            <w:spacing w:before="121"/>
          </w:pPr>
          <w:hyperlink w:history="true" w:anchor="_bookmark92">
            <w:r>
              <w:rPr/>
              <w:t>Lo</w:t>
            </w:r>
          </w:hyperlink>
          <w:hyperlink w:history="true" w:anchor="_bookmark92">
            <w:r>
              <w:rPr/>
              <w:t>gon</w:t>
            </w:r>
            <w:r>
              <w:rPr>
                <w:spacing w:val="-4"/>
              </w:rPr>
              <w:t> </w:t>
            </w:r>
            <w:r>
              <w:rPr>
                <w:spacing w:val="-2"/>
              </w:rPr>
              <w:t>Settings</w:t>
            </w:r>
            <w:r>
              <w:rPr/>
              <w:tab/>
            </w:r>
            <w:r>
              <w:rPr>
                <w:spacing w:val="-5"/>
              </w:rPr>
              <w:t>79</w:t>
            </w:r>
          </w:hyperlink>
        </w:p>
        <w:p>
          <w:pPr>
            <w:pStyle w:val="TOC2"/>
            <w:tabs>
              <w:tab w:pos="9712" w:val="right" w:leader="dot"/>
            </w:tabs>
          </w:pPr>
          <w:hyperlink w:history="true" w:anchor="_bookmark93">
            <w:r>
              <w:rPr/>
              <w:t>C</w:t>
            </w:r>
          </w:hyperlink>
          <w:hyperlink w:history="true" w:anchor="_bookmark93">
            <w:r>
              <w:rPr/>
              <w:t>ash</w:t>
            </w:r>
            <w:r>
              <w:rPr>
                <w:spacing w:val="-5"/>
              </w:rPr>
              <w:t> </w:t>
            </w:r>
            <w:r>
              <w:rPr/>
              <w:t>Flow</w:t>
            </w:r>
            <w:r>
              <w:rPr>
                <w:spacing w:val="-6"/>
              </w:rPr>
              <w:t> </w:t>
            </w:r>
            <w:r>
              <w:rPr>
                <w:spacing w:val="-2"/>
              </w:rPr>
              <w:t>Preferences</w:t>
            </w:r>
            <w:r>
              <w:rPr/>
              <w:tab/>
            </w:r>
            <w:r>
              <w:rPr>
                <w:spacing w:val="-5"/>
              </w:rPr>
              <w:t>80</w:t>
            </w:r>
          </w:hyperlink>
        </w:p>
        <w:p>
          <w:pPr>
            <w:pStyle w:val="TOC2"/>
            <w:tabs>
              <w:tab w:pos="9712" w:val="right" w:leader="dot"/>
            </w:tabs>
            <w:spacing w:after="65"/>
          </w:pPr>
          <w:hyperlink w:history="true" w:anchor="_bookmark94">
            <w:r>
              <w:rPr/>
              <w:t>S</w:t>
            </w:r>
          </w:hyperlink>
          <w:hyperlink w:history="true" w:anchor="_bookmark94">
            <w:r>
              <w:rPr/>
              <w:t>ummary</w:t>
            </w:r>
            <w:r>
              <w:rPr>
                <w:spacing w:val="-5"/>
              </w:rPr>
              <w:t> </w:t>
            </w:r>
            <w:r>
              <w:rPr>
                <w:spacing w:val="-2"/>
              </w:rPr>
              <w:t>Preferences</w:t>
            </w:r>
            <w:r>
              <w:rPr/>
              <w:tab/>
            </w:r>
            <w:r>
              <w:rPr>
                <w:spacing w:val="-5"/>
              </w:rPr>
              <w:t>83</w:t>
            </w:r>
          </w:hyperlink>
        </w:p>
        <w:p>
          <w:pPr>
            <w:pStyle w:val="TOC2"/>
            <w:tabs>
              <w:tab w:pos="9712" w:val="right" w:leader="dot"/>
            </w:tabs>
            <w:spacing w:before="84"/>
          </w:pPr>
          <w:hyperlink w:history="true" w:anchor="_bookmark95">
            <w:r>
              <w:rPr/>
              <w:t>Li</w:t>
            </w:r>
          </w:hyperlink>
          <w:hyperlink w:history="true" w:anchor="_bookmark95">
            <w:r>
              <w:rPr/>
              <w:t>cence</w:t>
            </w:r>
            <w:r>
              <w:rPr>
                <w:spacing w:val="-7"/>
              </w:rPr>
              <w:t> </w:t>
            </w:r>
            <w:r>
              <w:rPr>
                <w:spacing w:val="-2"/>
              </w:rPr>
              <w:t>Options</w:t>
            </w:r>
            <w:r>
              <w:rPr/>
              <w:tab/>
            </w:r>
            <w:r>
              <w:rPr>
                <w:spacing w:val="-5"/>
              </w:rPr>
              <w:t>88</w:t>
            </w:r>
          </w:hyperlink>
        </w:p>
        <w:p>
          <w:pPr>
            <w:pStyle w:val="TOC2"/>
            <w:tabs>
              <w:tab w:pos="9712" w:val="right" w:leader="dot"/>
            </w:tabs>
          </w:pPr>
          <w:hyperlink w:history="true" w:anchor="_bookmark96">
            <w:r>
              <w:rPr/>
              <w:t>R</w:t>
            </w:r>
          </w:hyperlink>
          <w:hyperlink w:history="true" w:anchor="_bookmark96">
            <w:r>
              <w:rPr/>
              <w:t>efresh</w:t>
            </w:r>
            <w:r>
              <w:rPr>
                <w:spacing w:val="-10"/>
              </w:rPr>
              <w:t> </w:t>
            </w:r>
            <w:r>
              <w:rPr/>
              <w:t>Current</w:t>
            </w:r>
            <w:r>
              <w:rPr>
                <w:spacing w:val="-6"/>
              </w:rPr>
              <w:t> </w:t>
            </w:r>
            <w:r>
              <w:rPr/>
              <w:t>Project/All</w:t>
            </w:r>
            <w:r>
              <w:rPr>
                <w:spacing w:val="-8"/>
              </w:rPr>
              <w:t> </w:t>
            </w:r>
            <w:r>
              <w:rPr>
                <w:spacing w:val="-2"/>
              </w:rPr>
              <w:t>Projects</w:t>
            </w:r>
            <w:r>
              <w:rPr/>
              <w:tab/>
            </w:r>
            <w:r>
              <w:rPr>
                <w:spacing w:val="-5"/>
              </w:rPr>
              <w:t>89</w:t>
            </w:r>
          </w:hyperlink>
        </w:p>
        <w:p>
          <w:pPr>
            <w:pStyle w:val="TOC2"/>
            <w:tabs>
              <w:tab w:pos="9712" w:val="right" w:leader="dot"/>
            </w:tabs>
          </w:pPr>
          <w:hyperlink w:history="true" w:anchor="_bookmark97">
            <w:r>
              <w:rPr/>
              <w:t>R</w:t>
            </w:r>
          </w:hyperlink>
          <w:hyperlink w:history="true" w:anchor="_bookmark97">
            <w:r>
              <w:rPr/>
              <w:t>efresh</w:t>
            </w:r>
            <w:r>
              <w:rPr>
                <w:spacing w:val="-7"/>
              </w:rPr>
              <w:t> </w:t>
            </w:r>
            <w:r>
              <w:rPr/>
              <w:t>Current</w:t>
            </w:r>
            <w:r>
              <w:rPr>
                <w:spacing w:val="-2"/>
              </w:rPr>
              <w:t> Project</w:t>
            </w:r>
            <w:r>
              <w:rPr/>
              <w:tab/>
            </w:r>
            <w:r>
              <w:rPr>
                <w:spacing w:val="-5"/>
              </w:rPr>
              <w:t>89</w:t>
            </w:r>
          </w:hyperlink>
        </w:p>
        <w:p>
          <w:pPr>
            <w:pStyle w:val="TOC2"/>
            <w:tabs>
              <w:tab w:pos="9712" w:val="right" w:leader="dot"/>
            </w:tabs>
            <w:spacing w:before="121"/>
          </w:pPr>
          <w:hyperlink w:history="true" w:anchor="_bookmark98">
            <w:r>
              <w:rPr/>
              <w:t>R</w:t>
            </w:r>
          </w:hyperlink>
          <w:hyperlink w:history="true" w:anchor="_bookmark98">
            <w:r>
              <w:rPr/>
              <w:t>efresh</w:t>
            </w:r>
            <w:r>
              <w:rPr>
                <w:spacing w:val="-5"/>
              </w:rPr>
              <w:t> </w:t>
            </w:r>
            <w:r>
              <w:rPr/>
              <w:t>All</w:t>
            </w:r>
            <w:r>
              <w:rPr>
                <w:spacing w:val="-3"/>
              </w:rPr>
              <w:t> </w:t>
            </w:r>
            <w:r>
              <w:rPr>
                <w:spacing w:val="-2"/>
              </w:rPr>
              <w:t>Projects</w:t>
            </w:r>
            <w:r>
              <w:rPr/>
              <w:tab/>
            </w:r>
            <w:r>
              <w:rPr>
                <w:spacing w:val="-7"/>
              </w:rPr>
              <w:t>89</w:t>
            </w:r>
          </w:hyperlink>
        </w:p>
        <w:p>
          <w:pPr>
            <w:pStyle w:val="TOC2"/>
            <w:tabs>
              <w:tab w:pos="9712" w:val="right" w:leader="dot"/>
            </w:tabs>
          </w:pPr>
          <w:hyperlink w:history="true" w:anchor="_bookmark99">
            <w:r>
              <w:rPr>
                <w:spacing w:val="-2"/>
              </w:rPr>
              <w:t>I</w:t>
            </w:r>
          </w:hyperlink>
          <w:hyperlink w:history="true" w:anchor="_bookmark99">
            <w:r>
              <w:rPr>
                <w:spacing w:val="-2"/>
              </w:rPr>
              <w:t>nformation</w:t>
            </w:r>
            <w:r>
              <w:rPr/>
              <w:tab/>
            </w:r>
            <w:r>
              <w:rPr>
                <w:spacing w:val="-5"/>
              </w:rPr>
              <w:t>89</w:t>
            </w:r>
          </w:hyperlink>
        </w:p>
        <w:p>
          <w:pPr>
            <w:pStyle w:val="TOC1"/>
            <w:tabs>
              <w:tab w:pos="9712" w:val="right" w:leader="dot"/>
            </w:tabs>
            <w:spacing w:before="122"/>
          </w:pPr>
          <w:hyperlink w:history="true" w:anchor="_bookmark100">
            <w:r>
              <w:rPr/>
              <w:t>C</w:t>
            </w:r>
          </w:hyperlink>
          <w:hyperlink w:history="true" w:anchor="_bookmark100">
            <w:r>
              <w:rPr/>
              <w:t>alculation</w:t>
            </w:r>
            <w:r>
              <w:rPr>
                <w:spacing w:val="-2"/>
              </w:rPr>
              <w:t> Assumptions</w:t>
            </w:r>
            <w:r>
              <w:rPr/>
              <w:tab/>
            </w:r>
            <w:r>
              <w:rPr>
                <w:spacing w:val="-5"/>
              </w:rPr>
              <w:t>91</w:t>
            </w:r>
          </w:hyperlink>
        </w:p>
        <w:p>
          <w:pPr>
            <w:pStyle w:val="TOC2"/>
            <w:tabs>
              <w:tab w:pos="9712" w:val="right" w:leader="dot"/>
            </w:tabs>
          </w:pPr>
          <w:hyperlink w:history="true" w:anchor="_bookmark101">
            <w:r>
              <w:rPr>
                <w:spacing w:val="-2"/>
              </w:rPr>
              <w:t>A</w:t>
            </w:r>
          </w:hyperlink>
          <w:hyperlink w:history="true" w:anchor="_bookmark101">
            <w:r>
              <w:rPr>
                <w:spacing w:val="-2"/>
              </w:rPr>
              <w:t>ssumptions</w:t>
            </w:r>
            <w:r>
              <w:rPr/>
              <w:tab/>
            </w:r>
            <w:r>
              <w:rPr>
                <w:spacing w:val="-5"/>
              </w:rPr>
              <w:t>91</w:t>
            </w:r>
          </w:hyperlink>
        </w:p>
        <w:p>
          <w:pPr>
            <w:pStyle w:val="TOC2"/>
            <w:tabs>
              <w:tab w:pos="9712" w:val="right" w:leader="dot"/>
            </w:tabs>
            <w:spacing w:before="121"/>
          </w:pPr>
          <w:hyperlink w:history="true" w:anchor="_bookmark103">
            <w:r>
              <w:rPr>
                <w:spacing w:val="-2"/>
              </w:rPr>
              <w:t>E</w:t>
            </w:r>
          </w:hyperlink>
          <w:hyperlink w:history="true" w:anchor="_bookmark103">
            <w:r>
              <w:rPr>
                <w:spacing w:val="-2"/>
              </w:rPr>
              <w:t>xpenditure</w:t>
            </w:r>
            <w:r>
              <w:rPr/>
              <w:tab/>
            </w:r>
            <w:r>
              <w:rPr>
                <w:spacing w:val="-5"/>
              </w:rPr>
              <w:t>92</w:t>
            </w:r>
          </w:hyperlink>
        </w:p>
        <w:p>
          <w:pPr>
            <w:pStyle w:val="TOC2"/>
            <w:tabs>
              <w:tab w:pos="9712" w:val="right" w:leader="dot"/>
            </w:tabs>
          </w:pPr>
          <w:hyperlink w:history="true" w:anchor="_bookmark104">
            <w:r>
              <w:rPr>
                <w:spacing w:val="-2"/>
              </w:rPr>
              <w:t>R</w:t>
            </w:r>
          </w:hyperlink>
          <w:hyperlink w:history="true" w:anchor="_bookmark104">
            <w:r>
              <w:rPr>
                <w:spacing w:val="-2"/>
              </w:rPr>
              <w:t>eceipts</w:t>
            </w:r>
            <w:r>
              <w:rPr/>
              <w:tab/>
            </w:r>
            <w:r>
              <w:rPr>
                <w:spacing w:val="-5"/>
              </w:rPr>
              <w:t>94</w:t>
            </w:r>
          </w:hyperlink>
        </w:p>
        <w:p>
          <w:pPr>
            <w:pStyle w:val="TOC2"/>
            <w:tabs>
              <w:tab w:pos="9712" w:val="right" w:leader="dot"/>
            </w:tabs>
            <w:spacing w:before="120"/>
          </w:pPr>
          <w:hyperlink w:history="true" w:anchor="_bookmark107">
            <w:r>
              <w:rPr>
                <w:spacing w:val="-2"/>
              </w:rPr>
              <w:t>Fi</w:t>
            </w:r>
          </w:hyperlink>
          <w:hyperlink w:history="true" w:anchor="_bookmark107">
            <w:r>
              <w:rPr>
                <w:spacing w:val="-2"/>
              </w:rPr>
              <w:t>nance</w:t>
            </w:r>
            <w:r>
              <w:rPr/>
              <w:tab/>
            </w:r>
            <w:r>
              <w:rPr>
                <w:spacing w:val="-5"/>
              </w:rPr>
              <w:t>98</w:t>
            </w:r>
          </w:hyperlink>
        </w:p>
        <w:p>
          <w:pPr>
            <w:pStyle w:val="TOC2"/>
            <w:tabs>
              <w:tab w:pos="9712" w:val="right" w:leader="dot"/>
            </w:tabs>
            <w:spacing w:before="121"/>
          </w:pPr>
          <w:hyperlink w:history="true" w:anchor="_bookmark109">
            <w:r>
              <w:rPr>
                <w:spacing w:val="-2"/>
              </w:rPr>
              <w:t>C</w:t>
            </w:r>
          </w:hyperlink>
          <w:hyperlink w:history="true" w:anchor="_bookmark109">
            <w:r>
              <w:rPr>
                <w:spacing w:val="-2"/>
              </w:rPr>
              <w:t>alculation</w:t>
            </w:r>
            <w:r>
              <w:rPr/>
              <w:tab/>
            </w:r>
            <w:r>
              <w:rPr>
                <w:spacing w:val="-5"/>
              </w:rPr>
              <w:t>100</w:t>
            </w:r>
          </w:hyperlink>
        </w:p>
        <w:p>
          <w:pPr>
            <w:pStyle w:val="TOC2"/>
            <w:tabs>
              <w:tab w:pos="9712" w:val="right" w:leader="dot"/>
            </w:tabs>
          </w:pPr>
          <w:hyperlink w:history="true" w:anchor="_bookmark111">
            <w:r>
              <w:rPr>
                <w:spacing w:val="-4"/>
              </w:rPr>
              <w:t>K</w:t>
            </w:r>
          </w:hyperlink>
          <w:hyperlink w:history="true" w:anchor="_bookmark111">
            <w:r>
              <w:rPr>
                <w:spacing w:val="-4"/>
              </w:rPr>
              <w:t>PIs</w:t>
            </w:r>
            <w:r>
              <w:rPr/>
              <w:tab/>
            </w:r>
            <w:r>
              <w:rPr>
                <w:spacing w:val="-5"/>
              </w:rPr>
              <w:t>104</w:t>
            </w:r>
          </w:hyperlink>
        </w:p>
        <w:p>
          <w:pPr>
            <w:pStyle w:val="TOC2"/>
            <w:tabs>
              <w:tab w:pos="9713" w:val="right" w:leader="dot"/>
            </w:tabs>
            <w:spacing w:before="122"/>
          </w:pPr>
          <w:hyperlink w:history="true" w:anchor="_bookmark113">
            <w:r>
              <w:rPr/>
              <w:t>I</w:t>
            </w:r>
          </w:hyperlink>
          <w:hyperlink w:history="true" w:anchor="_bookmark113">
            <w:r>
              <w:rPr/>
              <w:t>nterest</w:t>
            </w:r>
            <w:r>
              <w:rPr>
                <w:spacing w:val="-8"/>
              </w:rPr>
              <w:t> </w:t>
            </w:r>
            <w:r>
              <w:rPr>
                <w:spacing w:val="-4"/>
              </w:rPr>
              <w:t>Sets</w:t>
            </w:r>
            <w:r>
              <w:rPr/>
              <w:tab/>
            </w:r>
            <w:r>
              <w:rPr>
                <w:spacing w:val="-5"/>
              </w:rPr>
              <w:t>106</w:t>
            </w:r>
          </w:hyperlink>
        </w:p>
        <w:p>
          <w:pPr>
            <w:pStyle w:val="TOC2"/>
            <w:tabs>
              <w:tab w:pos="9712" w:val="right" w:leader="dot"/>
            </w:tabs>
          </w:pPr>
          <w:hyperlink w:history="true" w:anchor="_bookmark114">
            <w:r>
              <w:rPr>
                <w:spacing w:val="-2"/>
              </w:rPr>
              <w:t>I</w:t>
            </w:r>
          </w:hyperlink>
          <w:hyperlink w:history="true" w:anchor="_bookmark114">
            <w:r>
              <w:rPr>
                <w:spacing w:val="-2"/>
              </w:rPr>
              <w:t>nflation/Growth</w:t>
            </w:r>
            <w:r>
              <w:rPr/>
              <w:tab/>
            </w:r>
            <w:r>
              <w:rPr>
                <w:spacing w:val="-5"/>
              </w:rPr>
              <w:t>108</w:t>
            </w:r>
          </w:hyperlink>
        </w:p>
        <w:p>
          <w:pPr>
            <w:pStyle w:val="TOC2"/>
            <w:tabs>
              <w:tab w:pos="9712" w:val="right" w:leader="dot"/>
            </w:tabs>
          </w:pPr>
          <w:hyperlink w:history="true" w:anchor="_bookmark115">
            <w:r>
              <w:rPr>
                <w:spacing w:val="-2"/>
              </w:rPr>
              <w:t>R</w:t>
            </w:r>
          </w:hyperlink>
          <w:hyperlink w:history="true" w:anchor="_bookmark115">
            <w:r>
              <w:rPr>
                <w:spacing w:val="-2"/>
              </w:rPr>
              <w:t>esidual</w:t>
            </w:r>
            <w:r>
              <w:rPr/>
              <w:tab/>
            </w:r>
            <w:r>
              <w:rPr>
                <w:spacing w:val="-5"/>
              </w:rPr>
              <w:t>109</w:t>
            </w:r>
          </w:hyperlink>
        </w:p>
        <w:p>
          <w:pPr>
            <w:pStyle w:val="TOC2"/>
            <w:tabs>
              <w:tab w:pos="9712" w:val="right" w:leader="dot"/>
            </w:tabs>
            <w:spacing w:before="121"/>
          </w:pPr>
          <w:hyperlink w:history="true" w:anchor="_bookmark116">
            <w:r>
              <w:rPr>
                <w:spacing w:val="-2"/>
              </w:rPr>
              <w:t>D</w:t>
            </w:r>
          </w:hyperlink>
          <w:hyperlink w:history="true" w:anchor="_bookmark116">
            <w:r>
              <w:rPr>
                <w:spacing w:val="-2"/>
              </w:rPr>
              <w:t>istribution</w:t>
            </w:r>
            <w:r>
              <w:rPr/>
              <w:tab/>
            </w:r>
            <w:r>
              <w:rPr>
                <w:spacing w:val="-5"/>
              </w:rPr>
              <w:t>112</w:t>
            </w:r>
          </w:hyperlink>
        </w:p>
        <w:p>
          <w:pPr>
            <w:pStyle w:val="TOC1"/>
            <w:tabs>
              <w:tab w:pos="9712" w:val="right" w:leader="dot"/>
            </w:tabs>
          </w:pPr>
          <w:hyperlink w:history="true" w:anchor="_bookmark117">
            <w:r>
              <w:rPr/>
              <w:t>T</w:t>
            </w:r>
          </w:hyperlink>
          <w:hyperlink w:history="true" w:anchor="_bookmark117">
            <w:r>
              <w:rPr/>
              <w:t>imescale</w:t>
            </w:r>
            <w:r>
              <w:rPr>
                <w:spacing w:val="-4"/>
              </w:rPr>
              <w:t> </w:t>
            </w:r>
            <w:r>
              <w:rPr/>
              <w:t>&amp;</w:t>
            </w:r>
            <w:r>
              <w:rPr>
                <w:spacing w:val="-4"/>
              </w:rPr>
              <w:t> </w:t>
            </w:r>
            <w:r>
              <w:rPr>
                <w:spacing w:val="-2"/>
              </w:rPr>
              <w:t>Phasing</w:t>
            </w:r>
            <w:r>
              <w:rPr/>
              <w:tab/>
            </w:r>
            <w:r>
              <w:rPr>
                <w:spacing w:val="-5"/>
              </w:rPr>
              <w:t>113</w:t>
            </w:r>
          </w:hyperlink>
        </w:p>
        <w:p>
          <w:pPr>
            <w:pStyle w:val="TOC2"/>
            <w:tabs>
              <w:tab w:pos="9712" w:val="right" w:leader="dot"/>
            </w:tabs>
            <w:spacing w:before="122"/>
          </w:pPr>
          <w:hyperlink w:history="true" w:anchor="_bookmark118">
            <w:r>
              <w:rPr/>
              <w:t>D</w:t>
            </w:r>
          </w:hyperlink>
          <w:hyperlink w:history="true" w:anchor="_bookmark118">
            <w:r>
              <w:rPr/>
              <w:t>evelopment</w:t>
            </w:r>
            <w:r>
              <w:rPr>
                <w:spacing w:val="-10"/>
              </w:rPr>
              <w:t> </w:t>
            </w:r>
            <w:r>
              <w:rPr>
                <w:spacing w:val="-2"/>
              </w:rPr>
              <w:t>Timescale</w:t>
            </w:r>
            <w:r>
              <w:rPr/>
              <w:tab/>
            </w:r>
            <w:r>
              <w:rPr>
                <w:spacing w:val="-5"/>
              </w:rPr>
              <w:t>113</w:t>
            </w:r>
          </w:hyperlink>
        </w:p>
        <w:p>
          <w:pPr>
            <w:pStyle w:val="TOC2"/>
            <w:tabs>
              <w:tab w:pos="9712" w:val="right" w:leader="dot"/>
            </w:tabs>
          </w:pPr>
          <w:hyperlink w:history="true" w:anchor="_bookmark119">
            <w:r>
              <w:rPr>
                <w:spacing w:val="-2"/>
              </w:rPr>
              <w:t>R</w:t>
            </w:r>
          </w:hyperlink>
          <w:hyperlink w:history="true" w:anchor="_bookmark119">
            <w:r>
              <w:rPr>
                <w:spacing w:val="-2"/>
              </w:rPr>
              <w:t>ibbon</w:t>
            </w:r>
            <w:r>
              <w:rPr/>
              <w:tab/>
            </w:r>
            <w:r>
              <w:rPr>
                <w:spacing w:val="-5"/>
              </w:rPr>
              <w:t>114</w:t>
            </w:r>
          </w:hyperlink>
        </w:p>
        <w:p>
          <w:pPr>
            <w:pStyle w:val="TOC2"/>
            <w:tabs>
              <w:tab w:pos="9712" w:val="right" w:leader="dot"/>
            </w:tabs>
            <w:spacing w:before="121"/>
          </w:pPr>
          <w:hyperlink w:history="true" w:anchor="_bookmark120">
            <w:r>
              <w:rPr/>
              <w:t>E</w:t>
            </w:r>
          </w:hyperlink>
          <w:hyperlink w:history="true" w:anchor="_bookmark120">
            <w:r>
              <w:rPr/>
              <w:t>diting</w:t>
            </w:r>
            <w:r>
              <w:rPr>
                <w:spacing w:val="-5"/>
              </w:rPr>
              <w:t> </w:t>
            </w:r>
            <w:r>
              <w:rPr/>
              <w:t>Timescale</w:t>
            </w:r>
            <w:r>
              <w:rPr>
                <w:spacing w:val="-5"/>
              </w:rPr>
              <w:t> </w:t>
            </w:r>
            <w:r>
              <w:rPr/>
              <w:t>&amp;</w:t>
            </w:r>
            <w:r>
              <w:rPr>
                <w:spacing w:val="-4"/>
              </w:rPr>
              <w:t> </w:t>
            </w:r>
            <w:r>
              <w:rPr/>
              <w:t>Phasing</w:t>
            </w:r>
            <w:r>
              <w:rPr>
                <w:spacing w:val="-5"/>
              </w:rPr>
              <w:t> </w:t>
            </w:r>
            <w:r>
              <w:rPr/>
              <w:t>If</w:t>
            </w:r>
            <w:r>
              <w:rPr>
                <w:spacing w:val="-3"/>
              </w:rPr>
              <w:t> </w:t>
            </w:r>
            <w:r>
              <w:rPr/>
              <w:t>a</w:t>
            </w:r>
            <w:r>
              <w:rPr>
                <w:spacing w:val="-5"/>
              </w:rPr>
              <w:t> </w:t>
            </w:r>
            <w:r>
              <w:rPr/>
              <w:t>Budget</w:t>
            </w:r>
            <w:r>
              <w:rPr>
                <w:spacing w:val="-2"/>
              </w:rPr>
              <w:t> </w:t>
            </w:r>
            <w:r>
              <w:rPr/>
              <w:t>Has</w:t>
            </w:r>
            <w:r>
              <w:rPr>
                <w:spacing w:val="-7"/>
              </w:rPr>
              <w:t> </w:t>
            </w:r>
            <w:r>
              <w:rPr/>
              <w:t>Been</w:t>
            </w:r>
            <w:r>
              <w:rPr>
                <w:spacing w:val="-4"/>
              </w:rPr>
              <w:t> </w:t>
            </w:r>
            <w:r>
              <w:rPr>
                <w:spacing w:val="-5"/>
              </w:rPr>
              <w:t>Set</w:t>
            </w:r>
            <w:r>
              <w:rPr/>
              <w:tab/>
            </w:r>
            <w:r>
              <w:rPr>
                <w:spacing w:val="-5"/>
              </w:rPr>
              <w:t>116</w:t>
            </w:r>
          </w:hyperlink>
        </w:p>
        <w:p>
          <w:pPr>
            <w:pStyle w:val="TOC2"/>
            <w:tabs>
              <w:tab w:pos="9712" w:val="right" w:leader="dot"/>
            </w:tabs>
          </w:pPr>
          <w:hyperlink w:history="true" w:anchor="_bookmark121">
            <w:r>
              <w:rPr/>
              <w:t>P</w:t>
            </w:r>
          </w:hyperlink>
          <w:hyperlink w:history="true" w:anchor="_bookmark121">
            <w:r>
              <w:rPr/>
              <w:t>roject</w:t>
            </w:r>
            <w:r>
              <w:rPr>
                <w:spacing w:val="-4"/>
              </w:rPr>
              <w:t> </w:t>
            </w:r>
            <w:r>
              <w:rPr/>
              <w:t>Start</w:t>
            </w:r>
            <w:r>
              <w:rPr>
                <w:spacing w:val="-3"/>
              </w:rPr>
              <w:t> </w:t>
            </w:r>
            <w:r>
              <w:rPr>
                <w:spacing w:val="-4"/>
              </w:rPr>
              <w:t>Date</w:t>
            </w:r>
            <w:r>
              <w:rPr/>
              <w:tab/>
            </w:r>
            <w:r>
              <w:rPr>
                <w:spacing w:val="-5"/>
              </w:rPr>
              <w:t>116</w:t>
            </w:r>
          </w:hyperlink>
        </w:p>
        <w:p>
          <w:pPr>
            <w:pStyle w:val="TOC2"/>
            <w:tabs>
              <w:tab w:pos="9712" w:val="right" w:leader="dot"/>
            </w:tabs>
          </w:pPr>
          <w:hyperlink w:history="true" w:anchor="_bookmark122">
            <w:r>
              <w:rPr/>
              <w:t>P</w:t>
            </w:r>
          </w:hyperlink>
          <w:hyperlink w:history="true" w:anchor="_bookmark122">
            <w:r>
              <w:rPr/>
              <w:t>roject</w:t>
            </w:r>
            <w:r>
              <w:rPr>
                <w:spacing w:val="-4"/>
              </w:rPr>
              <w:t> </w:t>
            </w:r>
            <w:r>
              <w:rPr/>
              <w:t>Start</w:t>
            </w:r>
            <w:r>
              <w:rPr>
                <w:spacing w:val="-3"/>
              </w:rPr>
              <w:t> </w:t>
            </w:r>
            <w:r>
              <w:rPr/>
              <w:t>Date</w:t>
            </w:r>
            <w:r>
              <w:rPr>
                <w:spacing w:val="-4"/>
              </w:rPr>
              <w:t> </w:t>
            </w:r>
            <w:r>
              <w:rPr>
                <w:spacing w:val="-2"/>
              </w:rPr>
              <w:t>Dependencies</w:t>
            </w:r>
            <w:r>
              <w:rPr/>
              <w:tab/>
            </w:r>
            <w:r>
              <w:rPr>
                <w:spacing w:val="-5"/>
              </w:rPr>
              <w:t>117</w:t>
            </w:r>
          </w:hyperlink>
        </w:p>
        <w:p>
          <w:pPr>
            <w:pStyle w:val="TOC2"/>
            <w:tabs>
              <w:tab w:pos="9712" w:val="right" w:leader="dot"/>
            </w:tabs>
            <w:spacing w:before="122"/>
          </w:pPr>
          <w:hyperlink w:history="true" w:anchor="_bookmark123">
            <w:r>
              <w:rPr/>
              <w:t>P</w:t>
            </w:r>
          </w:hyperlink>
          <w:hyperlink w:history="true" w:anchor="_bookmark123">
            <w:r>
              <w:rPr/>
              <w:t>hase</w:t>
            </w:r>
            <w:r>
              <w:rPr>
                <w:spacing w:val="-4"/>
              </w:rPr>
              <w:t> </w:t>
            </w:r>
            <w:r>
              <w:rPr/>
              <w:t>Start</w:t>
            </w:r>
            <w:r>
              <w:rPr>
                <w:spacing w:val="-3"/>
              </w:rPr>
              <w:t> </w:t>
            </w:r>
            <w:r>
              <w:rPr>
                <w:spacing w:val="-4"/>
              </w:rPr>
              <w:t>Date</w:t>
            </w:r>
            <w:r>
              <w:rPr/>
              <w:tab/>
            </w:r>
            <w:r>
              <w:rPr>
                <w:spacing w:val="-5"/>
              </w:rPr>
              <w:t>119</w:t>
            </w:r>
          </w:hyperlink>
        </w:p>
        <w:p>
          <w:pPr>
            <w:pStyle w:val="TOC2"/>
            <w:tabs>
              <w:tab w:pos="9712" w:val="right" w:leader="dot"/>
            </w:tabs>
          </w:pPr>
          <w:hyperlink w:history="true" w:anchor="_bookmark124">
            <w:r>
              <w:rPr>
                <w:spacing w:val="-2"/>
              </w:rPr>
              <w:t>P</w:t>
            </w:r>
          </w:hyperlink>
          <w:hyperlink w:history="true" w:anchor="_bookmark124">
            <w:r>
              <w:rPr>
                <w:spacing w:val="-2"/>
              </w:rPr>
              <w:t>hases</w:t>
            </w:r>
            <w:r>
              <w:rPr/>
              <w:tab/>
            </w:r>
            <w:r>
              <w:rPr>
                <w:spacing w:val="-5"/>
              </w:rPr>
              <w:t>120</w:t>
            </w:r>
          </w:hyperlink>
        </w:p>
        <w:p>
          <w:pPr>
            <w:pStyle w:val="TOC2"/>
            <w:tabs>
              <w:tab w:pos="9712" w:val="right" w:leader="dot"/>
            </w:tabs>
            <w:spacing w:before="121"/>
          </w:pPr>
          <w:hyperlink w:history="true" w:anchor="_bookmark125">
            <w:r>
              <w:rPr/>
              <w:t>P</w:t>
            </w:r>
          </w:hyperlink>
          <w:hyperlink w:history="true" w:anchor="_bookmark125">
            <w:r>
              <w:rPr/>
              <w:t>roject</w:t>
            </w:r>
            <w:r>
              <w:rPr>
                <w:spacing w:val="-2"/>
              </w:rPr>
              <w:t> </w:t>
            </w:r>
            <w:r>
              <w:rPr/>
              <w:t>and</w:t>
            </w:r>
            <w:r>
              <w:rPr>
                <w:spacing w:val="-6"/>
              </w:rPr>
              <w:t> </w:t>
            </w:r>
            <w:r>
              <w:rPr/>
              <w:t>Phase</w:t>
            </w:r>
            <w:r>
              <w:rPr>
                <w:spacing w:val="-5"/>
              </w:rPr>
              <w:t> </w:t>
            </w:r>
            <w:r>
              <w:rPr>
                <w:spacing w:val="-2"/>
              </w:rPr>
              <w:t>Information</w:t>
            </w:r>
            <w:r>
              <w:rPr/>
              <w:tab/>
            </w:r>
            <w:r>
              <w:rPr>
                <w:spacing w:val="-5"/>
              </w:rPr>
              <w:t>120</w:t>
            </w:r>
          </w:hyperlink>
        </w:p>
        <w:p>
          <w:pPr>
            <w:pStyle w:val="TOC2"/>
            <w:tabs>
              <w:tab w:pos="9712" w:val="right" w:leader="dot"/>
            </w:tabs>
          </w:pPr>
          <w:hyperlink w:history="true" w:anchor="_bookmark126">
            <w:r>
              <w:rPr/>
              <w:t>D</w:t>
            </w:r>
          </w:hyperlink>
          <w:hyperlink w:history="true" w:anchor="_bookmark126">
            <w:r>
              <w:rPr/>
              <w:t>evelopment</w:t>
            </w:r>
            <w:r>
              <w:rPr>
                <w:spacing w:val="-8"/>
              </w:rPr>
              <w:t> </w:t>
            </w:r>
            <w:r>
              <w:rPr>
                <w:spacing w:val="-2"/>
              </w:rPr>
              <w:t>Phases</w:t>
            </w:r>
            <w:r>
              <w:rPr/>
              <w:tab/>
            </w:r>
            <w:r>
              <w:rPr>
                <w:spacing w:val="-5"/>
              </w:rPr>
              <w:t>121</w:t>
            </w:r>
          </w:hyperlink>
        </w:p>
        <w:p>
          <w:pPr>
            <w:pStyle w:val="TOC2"/>
            <w:tabs>
              <w:tab w:pos="9712" w:val="right" w:leader="dot"/>
            </w:tabs>
          </w:pPr>
          <w:hyperlink w:history="true" w:anchor="_bookmark129">
            <w:r>
              <w:rPr/>
              <w:t>D</w:t>
            </w:r>
          </w:hyperlink>
          <w:hyperlink w:history="true" w:anchor="_bookmark129">
            <w:r>
              <w:rPr/>
              <w:t>eleting</w:t>
            </w:r>
            <w:r>
              <w:rPr>
                <w:spacing w:val="-7"/>
              </w:rPr>
              <w:t> </w:t>
            </w:r>
            <w:r>
              <w:rPr>
                <w:spacing w:val="-2"/>
              </w:rPr>
              <w:t>Phases</w:t>
            </w:r>
            <w:r>
              <w:rPr/>
              <w:tab/>
            </w:r>
            <w:r>
              <w:rPr>
                <w:spacing w:val="-5"/>
              </w:rPr>
              <w:t>122</w:t>
            </w:r>
          </w:hyperlink>
        </w:p>
        <w:p>
          <w:pPr>
            <w:pStyle w:val="TOC2"/>
            <w:tabs>
              <w:tab w:pos="9712" w:val="right" w:leader="dot"/>
            </w:tabs>
            <w:spacing w:before="122"/>
          </w:pPr>
          <w:hyperlink w:history="true" w:anchor="_bookmark130">
            <w:r>
              <w:rPr/>
              <w:t>D</w:t>
            </w:r>
          </w:hyperlink>
          <w:hyperlink w:history="true" w:anchor="_bookmark130">
            <w:r>
              <w:rPr/>
              <w:t>elete</w:t>
            </w:r>
            <w:r>
              <w:rPr>
                <w:spacing w:val="-5"/>
              </w:rPr>
              <w:t> </w:t>
            </w:r>
            <w:r>
              <w:rPr/>
              <w:t>phase</w:t>
            </w:r>
            <w:r>
              <w:rPr>
                <w:spacing w:val="-5"/>
              </w:rPr>
              <w:t> </w:t>
            </w:r>
            <w:r>
              <w:rPr>
                <w:spacing w:val="-2"/>
              </w:rPr>
              <w:t>options</w:t>
            </w:r>
            <w:r>
              <w:rPr/>
              <w:tab/>
            </w:r>
            <w:r>
              <w:rPr>
                <w:spacing w:val="-5"/>
              </w:rPr>
              <w:t>123</w:t>
            </w:r>
          </w:hyperlink>
        </w:p>
        <w:p>
          <w:pPr>
            <w:pStyle w:val="TOC2"/>
            <w:tabs>
              <w:tab w:pos="9712" w:val="right" w:leader="dot"/>
            </w:tabs>
          </w:pPr>
          <w:hyperlink w:history="true" w:anchor="_bookmark131">
            <w:r>
              <w:rPr/>
              <w:t>M</w:t>
            </w:r>
          </w:hyperlink>
          <w:hyperlink w:history="true" w:anchor="_bookmark131">
            <w:r>
              <w:rPr/>
              <w:t>erging</w:t>
            </w:r>
            <w:r>
              <w:rPr>
                <w:spacing w:val="-5"/>
              </w:rPr>
              <w:t> </w:t>
            </w:r>
            <w:r>
              <w:rPr>
                <w:spacing w:val="-2"/>
              </w:rPr>
              <w:t>Phases</w:t>
            </w:r>
            <w:r>
              <w:rPr/>
              <w:tab/>
            </w:r>
            <w:r>
              <w:rPr>
                <w:spacing w:val="-5"/>
              </w:rPr>
              <w:t>123</w:t>
            </w:r>
          </w:hyperlink>
        </w:p>
        <w:p>
          <w:pPr>
            <w:pStyle w:val="TOC2"/>
            <w:tabs>
              <w:tab w:pos="9712" w:val="right" w:leader="dot"/>
            </w:tabs>
            <w:spacing w:before="122"/>
          </w:pPr>
          <w:hyperlink w:history="true" w:anchor="_bookmark132">
            <w:r>
              <w:rPr/>
              <w:t>M</w:t>
            </w:r>
          </w:hyperlink>
          <w:hyperlink w:history="true" w:anchor="_bookmark132">
            <w:r>
              <w:rPr/>
              <w:t>oving</w:t>
            </w:r>
            <w:r>
              <w:rPr>
                <w:spacing w:val="-5"/>
              </w:rPr>
              <w:t> </w:t>
            </w:r>
            <w:r>
              <w:rPr>
                <w:spacing w:val="-2"/>
              </w:rPr>
              <w:t>Phases</w:t>
            </w:r>
            <w:r>
              <w:rPr/>
              <w:tab/>
            </w:r>
            <w:r>
              <w:rPr>
                <w:spacing w:val="-5"/>
              </w:rPr>
              <w:t>124</w:t>
            </w:r>
          </w:hyperlink>
        </w:p>
        <w:p>
          <w:pPr>
            <w:pStyle w:val="TOC2"/>
            <w:tabs>
              <w:tab w:pos="9712" w:val="right" w:leader="dot"/>
            </w:tabs>
          </w:pPr>
          <w:hyperlink w:history="true" w:anchor="_bookmark133">
            <w:r>
              <w:rPr/>
              <w:t>G</w:t>
            </w:r>
          </w:hyperlink>
          <w:hyperlink w:history="true" w:anchor="_bookmark133">
            <w:r>
              <w:rPr/>
              <w:t>rouping</w:t>
            </w:r>
            <w:r>
              <w:rPr>
                <w:spacing w:val="-6"/>
              </w:rPr>
              <w:t> </w:t>
            </w:r>
            <w:r>
              <w:rPr>
                <w:spacing w:val="-2"/>
              </w:rPr>
              <w:t>Phases</w:t>
            </w:r>
            <w:r>
              <w:rPr/>
              <w:tab/>
            </w:r>
            <w:r>
              <w:rPr>
                <w:spacing w:val="-5"/>
              </w:rPr>
              <w:t>124</w:t>
            </w:r>
          </w:hyperlink>
        </w:p>
        <w:p>
          <w:pPr>
            <w:pStyle w:val="TOC2"/>
            <w:tabs>
              <w:tab w:pos="9712" w:val="right" w:leader="dot"/>
            </w:tabs>
            <w:spacing w:before="121"/>
          </w:pPr>
          <w:hyperlink w:history="true" w:anchor="_bookmark134">
            <w:r>
              <w:rPr>
                <w:spacing w:val="-2"/>
              </w:rPr>
              <w:t>S</w:t>
            </w:r>
          </w:hyperlink>
          <w:hyperlink w:history="true" w:anchor="_bookmark134">
            <w:r>
              <w:rPr>
                <w:spacing w:val="-2"/>
              </w:rPr>
              <w:t>tages</w:t>
            </w:r>
            <w:r>
              <w:rPr/>
              <w:tab/>
            </w:r>
            <w:r>
              <w:rPr>
                <w:spacing w:val="-5"/>
              </w:rPr>
              <w:t>126</w:t>
            </w:r>
          </w:hyperlink>
        </w:p>
        <w:p>
          <w:pPr>
            <w:pStyle w:val="TOC2"/>
            <w:tabs>
              <w:tab w:pos="9712" w:val="right" w:leader="dot"/>
            </w:tabs>
          </w:pPr>
          <w:hyperlink w:history="true" w:anchor="_bookmark135">
            <w:r>
              <w:rPr/>
              <w:t>D</w:t>
            </w:r>
          </w:hyperlink>
          <w:hyperlink w:history="true" w:anchor="_bookmark135">
            <w:r>
              <w:rPr/>
              <w:t>evelopment</w:t>
            </w:r>
            <w:r>
              <w:rPr>
                <w:spacing w:val="-10"/>
              </w:rPr>
              <w:t> </w:t>
            </w:r>
            <w:r>
              <w:rPr>
                <w:spacing w:val="-2"/>
              </w:rPr>
              <w:t>Stages</w:t>
            </w:r>
            <w:r>
              <w:rPr/>
              <w:tab/>
            </w:r>
            <w:r>
              <w:rPr>
                <w:spacing w:val="-5"/>
              </w:rPr>
              <w:t>126</w:t>
            </w:r>
          </w:hyperlink>
        </w:p>
        <w:p>
          <w:pPr>
            <w:pStyle w:val="TOC2"/>
            <w:tabs>
              <w:tab w:pos="9712" w:val="right" w:leader="dot"/>
            </w:tabs>
            <w:spacing w:after="65"/>
          </w:pPr>
          <w:hyperlink w:history="true" w:anchor="_bookmark136">
            <w:r>
              <w:rPr/>
              <w:t>E</w:t>
            </w:r>
          </w:hyperlink>
          <w:hyperlink w:history="true" w:anchor="_bookmark136">
            <w:r>
              <w:rPr/>
              <w:t>ntering</w:t>
            </w:r>
            <w:r>
              <w:rPr>
                <w:spacing w:val="-5"/>
              </w:rPr>
              <w:t> </w:t>
            </w:r>
            <w:r>
              <w:rPr/>
              <w:t>the</w:t>
            </w:r>
            <w:r>
              <w:rPr>
                <w:spacing w:val="-4"/>
              </w:rPr>
              <w:t> </w:t>
            </w:r>
            <w:r>
              <w:rPr/>
              <w:t>Stage</w:t>
            </w:r>
            <w:r>
              <w:rPr>
                <w:spacing w:val="-6"/>
              </w:rPr>
              <w:t> </w:t>
            </w:r>
            <w:r>
              <w:rPr>
                <w:spacing w:val="-2"/>
              </w:rPr>
              <w:t>Timescale</w:t>
            </w:r>
            <w:r>
              <w:rPr/>
              <w:tab/>
            </w:r>
            <w:r>
              <w:rPr>
                <w:spacing w:val="-5"/>
              </w:rPr>
              <w:t>127</w:t>
            </w:r>
          </w:hyperlink>
        </w:p>
        <w:p>
          <w:pPr>
            <w:pStyle w:val="TOC2"/>
            <w:tabs>
              <w:tab w:pos="9712" w:val="right" w:leader="dot"/>
            </w:tabs>
            <w:spacing w:before="84"/>
          </w:pPr>
          <w:hyperlink w:history="true" w:anchor="_bookmark137">
            <w:r>
              <w:rPr>
                <w:spacing w:val="-2"/>
              </w:rPr>
              <w:t>D</w:t>
            </w:r>
          </w:hyperlink>
          <w:hyperlink w:history="true" w:anchor="_bookmark137">
            <w:r>
              <w:rPr>
                <w:spacing w:val="-2"/>
              </w:rPr>
              <w:t>ependencies</w:t>
            </w:r>
            <w:r>
              <w:rPr/>
              <w:tab/>
            </w:r>
            <w:r>
              <w:rPr>
                <w:spacing w:val="-5"/>
              </w:rPr>
              <w:t>129</w:t>
            </w:r>
          </w:hyperlink>
        </w:p>
        <w:p>
          <w:pPr>
            <w:pStyle w:val="TOC2"/>
            <w:tabs>
              <w:tab w:pos="9712" w:val="right" w:leader="dot"/>
            </w:tabs>
          </w:pPr>
          <w:hyperlink w:history="true" w:anchor="_bookmark138">
            <w:r>
              <w:rPr/>
              <w:t>Li</w:t>
            </w:r>
          </w:hyperlink>
          <w:hyperlink w:history="true" w:anchor="_bookmark138">
            <w:r>
              <w:rPr/>
              <w:t>nking</w:t>
            </w:r>
            <w:r>
              <w:rPr>
                <w:spacing w:val="-4"/>
              </w:rPr>
              <w:t> </w:t>
            </w:r>
            <w:r>
              <w:rPr/>
              <w:t>Phases</w:t>
            </w:r>
            <w:r>
              <w:rPr>
                <w:spacing w:val="-5"/>
              </w:rPr>
              <w:t> </w:t>
            </w:r>
            <w:r>
              <w:rPr/>
              <w:t>and</w:t>
            </w:r>
            <w:r>
              <w:rPr>
                <w:spacing w:val="-3"/>
              </w:rPr>
              <w:t> </w:t>
            </w:r>
            <w:r>
              <w:rPr>
                <w:spacing w:val="-2"/>
              </w:rPr>
              <w:t>Stages</w:t>
            </w:r>
            <w:r>
              <w:rPr/>
              <w:tab/>
            </w:r>
            <w:r>
              <w:rPr>
                <w:spacing w:val="-5"/>
              </w:rPr>
              <w:t>129</w:t>
            </w:r>
          </w:hyperlink>
        </w:p>
        <w:p>
          <w:pPr>
            <w:pStyle w:val="TOC2"/>
            <w:tabs>
              <w:tab w:pos="9712" w:val="right" w:leader="dot"/>
            </w:tabs>
          </w:pPr>
          <w:hyperlink w:history="true" w:anchor="_bookmark139">
            <w:r>
              <w:rPr/>
              <w:t>P</w:t>
            </w:r>
          </w:hyperlink>
          <w:hyperlink w:history="true" w:anchor="_bookmark139">
            <w:r>
              <w:rPr/>
              <w:t>hase</w:t>
            </w:r>
            <w:r>
              <w:rPr>
                <w:spacing w:val="-4"/>
              </w:rPr>
              <w:t> </w:t>
            </w:r>
            <w:r>
              <w:rPr>
                <w:spacing w:val="-2"/>
              </w:rPr>
              <w:t>Dependencies</w:t>
            </w:r>
            <w:r>
              <w:rPr/>
              <w:tab/>
            </w:r>
            <w:r>
              <w:rPr>
                <w:spacing w:val="-5"/>
              </w:rPr>
              <w:t>130</w:t>
            </w:r>
          </w:hyperlink>
        </w:p>
        <w:p>
          <w:pPr>
            <w:pStyle w:val="TOC2"/>
            <w:tabs>
              <w:tab w:pos="9712" w:val="right" w:leader="dot"/>
            </w:tabs>
            <w:spacing w:before="121"/>
          </w:pPr>
          <w:hyperlink w:history="true" w:anchor="_bookmark140">
            <w:r>
              <w:rPr/>
              <w:t>S</w:t>
            </w:r>
          </w:hyperlink>
          <w:hyperlink w:history="true" w:anchor="_bookmark140">
            <w:r>
              <w:rPr/>
              <w:t>tage</w:t>
            </w:r>
            <w:r>
              <w:rPr>
                <w:spacing w:val="-5"/>
              </w:rPr>
              <w:t> </w:t>
            </w:r>
            <w:r>
              <w:rPr>
                <w:spacing w:val="-2"/>
              </w:rPr>
              <w:t>Dependencies</w:t>
            </w:r>
            <w:r>
              <w:rPr/>
              <w:tab/>
            </w:r>
            <w:r>
              <w:rPr>
                <w:spacing w:val="-5"/>
              </w:rPr>
              <w:t>131</w:t>
            </w:r>
          </w:hyperlink>
        </w:p>
        <w:p>
          <w:pPr>
            <w:pStyle w:val="TOC2"/>
            <w:tabs>
              <w:tab w:pos="9712" w:val="right" w:leader="dot"/>
            </w:tabs>
          </w:pPr>
          <w:hyperlink w:history="true" w:anchor="_bookmark141">
            <w:r>
              <w:rPr/>
              <w:t>T</w:t>
            </w:r>
          </w:hyperlink>
          <w:hyperlink w:history="true" w:anchor="_bookmark141">
            <w:r>
              <w:rPr/>
              <w:t>o</w:t>
            </w:r>
            <w:r>
              <w:rPr>
                <w:spacing w:val="-3"/>
              </w:rPr>
              <w:t> </w:t>
            </w:r>
            <w:r>
              <w:rPr/>
              <w:t>set</w:t>
            </w:r>
            <w:r>
              <w:rPr>
                <w:spacing w:val="-2"/>
              </w:rPr>
              <w:t> </w:t>
            </w:r>
            <w:r>
              <w:rPr/>
              <w:t>stage</w:t>
            </w:r>
            <w:r>
              <w:rPr>
                <w:spacing w:val="-1"/>
              </w:rPr>
              <w:t> </w:t>
            </w:r>
            <w:r>
              <w:rPr>
                <w:spacing w:val="-2"/>
              </w:rPr>
              <w:t>dependencies</w:t>
            </w:r>
            <w:r>
              <w:rPr/>
              <w:tab/>
            </w:r>
            <w:r>
              <w:rPr>
                <w:spacing w:val="-5"/>
              </w:rPr>
              <w:t>131</w:t>
            </w:r>
          </w:hyperlink>
        </w:p>
        <w:p>
          <w:pPr>
            <w:pStyle w:val="TOC2"/>
            <w:tabs>
              <w:tab w:pos="9712" w:val="right" w:leader="dot"/>
            </w:tabs>
            <w:spacing w:before="122"/>
          </w:pPr>
          <w:hyperlink w:history="true" w:anchor="_bookmark142">
            <w:r>
              <w:rPr/>
              <w:t>T</w:t>
            </w:r>
          </w:hyperlink>
          <w:hyperlink w:history="true" w:anchor="_bookmark142">
            <w:r>
              <w:rPr/>
              <w:t>o</w:t>
            </w:r>
            <w:r>
              <w:rPr>
                <w:spacing w:val="-6"/>
              </w:rPr>
              <w:t> </w:t>
            </w:r>
            <w:r>
              <w:rPr/>
              <w:t>set</w:t>
            </w:r>
            <w:r>
              <w:rPr>
                <w:spacing w:val="-3"/>
              </w:rPr>
              <w:t> </w:t>
            </w:r>
            <w:r>
              <w:rPr/>
              <w:t>a</w:t>
            </w:r>
            <w:r>
              <w:rPr>
                <w:spacing w:val="-3"/>
              </w:rPr>
              <w:t> </w:t>
            </w:r>
            <w:r>
              <w:rPr/>
              <w:t>fixed</w:t>
            </w:r>
            <w:r>
              <w:rPr>
                <w:spacing w:val="-2"/>
              </w:rPr>
              <w:t> </w:t>
            </w:r>
            <w:r>
              <w:rPr/>
              <w:t>stage</w:t>
            </w:r>
            <w:r>
              <w:rPr>
                <w:spacing w:val="-4"/>
              </w:rPr>
              <w:t> </w:t>
            </w:r>
            <w:r>
              <w:rPr/>
              <w:t>start</w:t>
            </w:r>
            <w:r>
              <w:rPr>
                <w:spacing w:val="-2"/>
              </w:rPr>
              <w:t> </w:t>
            </w:r>
            <w:r>
              <w:rPr>
                <w:spacing w:val="-4"/>
              </w:rPr>
              <w:t>date</w:t>
            </w:r>
            <w:r>
              <w:rPr/>
              <w:tab/>
            </w:r>
            <w:r>
              <w:rPr>
                <w:spacing w:val="-5"/>
              </w:rPr>
              <w:t>131</w:t>
            </w:r>
          </w:hyperlink>
        </w:p>
        <w:p>
          <w:pPr>
            <w:pStyle w:val="TOC2"/>
            <w:tabs>
              <w:tab w:pos="9712" w:val="right" w:leader="dot"/>
            </w:tabs>
          </w:pPr>
          <w:hyperlink w:history="true" w:anchor="_bookmark143">
            <w:r>
              <w:rPr/>
              <w:t>T</w:t>
            </w:r>
          </w:hyperlink>
          <w:hyperlink w:history="true" w:anchor="_bookmark143">
            <w:r>
              <w:rPr/>
              <w:t>o</w:t>
            </w:r>
            <w:r>
              <w:rPr>
                <w:spacing w:val="-5"/>
              </w:rPr>
              <w:t> </w:t>
            </w:r>
            <w:r>
              <w:rPr/>
              <w:t>make</w:t>
            </w:r>
            <w:r>
              <w:rPr>
                <w:spacing w:val="-5"/>
              </w:rPr>
              <w:t> </w:t>
            </w:r>
            <w:r>
              <w:rPr/>
              <w:t>a</w:t>
            </w:r>
            <w:r>
              <w:rPr>
                <w:spacing w:val="-5"/>
              </w:rPr>
              <w:t> </w:t>
            </w:r>
            <w:r>
              <w:rPr/>
              <w:t>stage</w:t>
            </w:r>
            <w:r>
              <w:rPr>
                <w:spacing w:val="-5"/>
              </w:rPr>
              <w:t> </w:t>
            </w:r>
            <w:r>
              <w:rPr/>
              <w:t>start</w:t>
            </w:r>
            <w:r>
              <w:rPr>
                <w:spacing w:val="-4"/>
              </w:rPr>
              <w:t> </w:t>
            </w:r>
            <w:r>
              <w:rPr/>
              <w:t>when</w:t>
            </w:r>
            <w:r>
              <w:rPr>
                <w:spacing w:val="-3"/>
              </w:rPr>
              <w:t> </w:t>
            </w:r>
            <w:r>
              <w:rPr/>
              <w:t>another</w:t>
            </w:r>
            <w:r>
              <w:rPr>
                <w:spacing w:val="-3"/>
              </w:rPr>
              <w:t> </w:t>
            </w:r>
            <w:r>
              <w:rPr/>
              <w:t>stage</w:t>
            </w:r>
            <w:r>
              <w:rPr>
                <w:spacing w:val="-4"/>
              </w:rPr>
              <w:t> </w:t>
            </w:r>
            <w:r>
              <w:rPr>
                <w:spacing w:val="-2"/>
              </w:rPr>
              <w:t>finishes</w:t>
            </w:r>
            <w:r>
              <w:rPr/>
              <w:tab/>
            </w:r>
            <w:r>
              <w:rPr>
                <w:spacing w:val="-5"/>
              </w:rPr>
              <w:t>131</w:t>
            </w:r>
          </w:hyperlink>
        </w:p>
        <w:p>
          <w:pPr>
            <w:pStyle w:val="TOC2"/>
            <w:tabs>
              <w:tab w:pos="9712" w:val="right" w:leader="dot"/>
            </w:tabs>
            <w:spacing w:before="121"/>
          </w:pPr>
          <w:hyperlink w:history="true" w:anchor="_bookmark144">
            <w:r>
              <w:rPr/>
              <w:t>T</w:t>
            </w:r>
          </w:hyperlink>
          <w:hyperlink w:history="true" w:anchor="_bookmark144">
            <w:r>
              <w:rPr/>
              <w:t>o</w:t>
            </w:r>
            <w:r>
              <w:rPr>
                <w:spacing w:val="-5"/>
              </w:rPr>
              <w:t> </w:t>
            </w:r>
            <w:r>
              <w:rPr/>
              <w:t>make</w:t>
            </w:r>
            <w:r>
              <w:rPr>
                <w:spacing w:val="-5"/>
              </w:rPr>
              <w:t> </w:t>
            </w:r>
            <w:r>
              <w:rPr/>
              <w:t>a</w:t>
            </w:r>
            <w:r>
              <w:rPr>
                <w:spacing w:val="-5"/>
              </w:rPr>
              <w:t> </w:t>
            </w:r>
            <w:r>
              <w:rPr/>
              <w:t>stage</w:t>
            </w:r>
            <w:r>
              <w:rPr>
                <w:spacing w:val="-5"/>
              </w:rPr>
              <w:t> </w:t>
            </w:r>
            <w:r>
              <w:rPr/>
              <w:t>start</w:t>
            </w:r>
            <w:r>
              <w:rPr>
                <w:spacing w:val="-4"/>
              </w:rPr>
              <w:t> </w:t>
            </w:r>
            <w:r>
              <w:rPr/>
              <w:t>when</w:t>
            </w:r>
            <w:r>
              <w:rPr>
                <w:spacing w:val="-3"/>
              </w:rPr>
              <w:t> </w:t>
            </w:r>
            <w:r>
              <w:rPr/>
              <w:t>another</w:t>
            </w:r>
            <w:r>
              <w:rPr>
                <w:spacing w:val="-3"/>
              </w:rPr>
              <w:t> </w:t>
            </w:r>
            <w:r>
              <w:rPr/>
              <w:t>stage</w:t>
            </w:r>
            <w:r>
              <w:rPr>
                <w:spacing w:val="-4"/>
              </w:rPr>
              <w:t> </w:t>
            </w:r>
            <w:r>
              <w:rPr>
                <w:spacing w:val="-2"/>
              </w:rPr>
              <w:t>starts</w:t>
            </w:r>
            <w:r>
              <w:rPr/>
              <w:tab/>
            </w:r>
            <w:r>
              <w:rPr>
                <w:spacing w:val="-5"/>
              </w:rPr>
              <w:t>132</w:t>
            </w:r>
          </w:hyperlink>
        </w:p>
        <w:p>
          <w:pPr>
            <w:pStyle w:val="TOC2"/>
            <w:tabs>
              <w:tab w:pos="9712" w:val="right" w:leader="dot"/>
            </w:tabs>
          </w:pPr>
          <w:hyperlink w:history="true" w:anchor="_bookmark145">
            <w:r>
              <w:rPr/>
              <w:t>T</w:t>
            </w:r>
          </w:hyperlink>
          <w:hyperlink w:history="true" w:anchor="_bookmark145">
            <w:r>
              <w:rPr/>
              <w:t>o</w:t>
            </w:r>
            <w:r>
              <w:rPr>
                <w:spacing w:val="-7"/>
              </w:rPr>
              <w:t> </w:t>
            </w:r>
            <w:r>
              <w:rPr/>
              <w:t>make</w:t>
            </w:r>
            <w:r>
              <w:rPr>
                <w:spacing w:val="-5"/>
              </w:rPr>
              <w:t> </w:t>
            </w:r>
            <w:r>
              <w:rPr/>
              <w:t>a</w:t>
            </w:r>
            <w:r>
              <w:rPr>
                <w:spacing w:val="-4"/>
              </w:rPr>
              <w:t> </w:t>
            </w:r>
            <w:r>
              <w:rPr/>
              <w:t>stage</w:t>
            </w:r>
            <w:r>
              <w:rPr>
                <w:spacing w:val="-5"/>
              </w:rPr>
              <w:t> </w:t>
            </w:r>
            <w:r>
              <w:rPr/>
              <w:t>start</w:t>
            </w:r>
            <w:r>
              <w:rPr>
                <w:spacing w:val="-3"/>
              </w:rPr>
              <w:t> </w:t>
            </w:r>
            <w:r>
              <w:rPr/>
              <w:t>when</w:t>
            </w:r>
            <w:r>
              <w:rPr>
                <w:spacing w:val="-3"/>
              </w:rPr>
              <w:t> </w:t>
            </w:r>
            <w:r>
              <w:rPr/>
              <w:t>a</w:t>
            </w:r>
            <w:r>
              <w:rPr>
                <w:spacing w:val="-2"/>
              </w:rPr>
              <w:t> </w:t>
            </w:r>
            <w:r>
              <w:rPr/>
              <w:t>stage</w:t>
            </w:r>
            <w:r>
              <w:rPr>
                <w:spacing w:val="-2"/>
              </w:rPr>
              <w:t> </w:t>
            </w:r>
            <w:r>
              <w:rPr/>
              <w:t>in</w:t>
            </w:r>
            <w:r>
              <w:rPr>
                <w:spacing w:val="-5"/>
              </w:rPr>
              <w:t> </w:t>
            </w:r>
            <w:r>
              <w:rPr/>
              <w:t>another</w:t>
            </w:r>
            <w:r>
              <w:rPr>
                <w:spacing w:val="-2"/>
              </w:rPr>
              <w:t> </w:t>
            </w:r>
            <w:r>
              <w:rPr/>
              <w:t>phase</w:t>
            </w:r>
            <w:r>
              <w:rPr>
                <w:spacing w:val="-4"/>
              </w:rPr>
              <w:t> </w:t>
            </w:r>
            <w:r>
              <w:rPr/>
              <w:t>finishes</w:t>
            </w:r>
            <w:r>
              <w:rPr>
                <w:spacing w:val="-2"/>
              </w:rPr>
              <w:t> </w:t>
            </w:r>
            <w:r>
              <w:rPr/>
              <w:t>or</w:t>
            </w:r>
            <w:r>
              <w:rPr>
                <w:spacing w:val="-3"/>
              </w:rPr>
              <w:t> </w:t>
            </w:r>
            <w:r>
              <w:rPr>
                <w:spacing w:val="-2"/>
              </w:rPr>
              <w:t>starts</w:t>
            </w:r>
            <w:r>
              <w:rPr/>
              <w:tab/>
            </w:r>
            <w:r>
              <w:rPr>
                <w:spacing w:val="-5"/>
              </w:rPr>
              <w:t>132</w:t>
            </w:r>
          </w:hyperlink>
        </w:p>
        <w:p>
          <w:pPr>
            <w:pStyle w:val="TOC2"/>
            <w:tabs>
              <w:tab w:pos="9712" w:val="right" w:leader="dot"/>
            </w:tabs>
            <w:spacing w:before="120"/>
          </w:pPr>
          <w:hyperlink w:history="true" w:anchor="_bookmark146">
            <w:r>
              <w:rPr/>
              <w:t>T</w:t>
            </w:r>
          </w:hyperlink>
          <w:hyperlink w:history="true" w:anchor="_bookmark146">
            <w:r>
              <w:rPr/>
              <w:t>o</w:t>
            </w:r>
            <w:r>
              <w:rPr>
                <w:spacing w:val="-6"/>
              </w:rPr>
              <w:t> </w:t>
            </w:r>
            <w:r>
              <w:rPr/>
              <w:t>enter</w:t>
            </w:r>
            <w:r>
              <w:rPr>
                <w:spacing w:val="-2"/>
              </w:rPr>
              <w:t> </w:t>
            </w:r>
            <w:r>
              <w:rPr/>
              <w:t>a</w:t>
            </w:r>
            <w:r>
              <w:rPr>
                <w:spacing w:val="-5"/>
              </w:rPr>
              <w:t> </w:t>
            </w:r>
            <w:r>
              <w:rPr/>
              <w:t>lead</w:t>
            </w:r>
            <w:r>
              <w:rPr>
                <w:spacing w:val="-3"/>
              </w:rPr>
              <w:t> </w:t>
            </w:r>
            <w:r>
              <w:rPr/>
              <w:t>in</w:t>
            </w:r>
            <w:r>
              <w:rPr>
                <w:spacing w:val="-3"/>
              </w:rPr>
              <w:t> </w:t>
            </w:r>
            <w:r>
              <w:rPr/>
              <w:t>or</w:t>
            </w:r>
            <w:r>
              <w:rPr>
                <w:spacing w:val="-2"/>
              </w:rPr>
              <w:t> </w:t>
            </w:r>
            <w:r>
              <w:rPr/>
              <w:t>lag</w:t>
            </w:r>
            <w:r>
              <w:rPr>
                <w:spacing w:val="-3"/>
              </w:rPr>
              <w:t> </w:t>
            </w:r>
            <w:r>
              <w:rPr/>
              <w:t>between</w:t>
            </w:r>
            <w:r>
              <w:rPr>
                <w:spacing w:val="-3"/>
              </w:rPr>
              <w:t> </w:t>
            </w:r>
            <w:r>
              <w:rPr>
                <w:spacing w:val="-2"/>
              </w:rPr>
              <w:t>stages</w:t>
            </w:r>
            <w:r>
              <w:rPr/>
              <w:tab/>
            </w:r>
            <w:r>
              <w:rPr>
                <w:spacing w:val="-5"/>
              </w:rPr>
              <w:t>132</w:t>
            </w:r>
          </w:hyperlink>
        </w:p>
        <w:p>
          <w:pPr>
            <w:pStyle w:val="TOC2"/>
            <w:tabs>
              <w:tab w:pos="9712" w:val="right" w:leader="dot"/>
            </w:tabs>
            <w:spacing w:before="121"/>
          </w:pPr>
          <w:hyperlink w:history="true" w:anchor="_bookmark147">
            <w:r>
              <w:rPr/>
              <w:t>C</w:t>
            </w:r>
          </w:hyperlink>
          <w:hyperlink w:history="true" w:anchor="_bookmark147">
            <w:r>
              <w:rPr/>
              <w:t>reating</w:t>
            </w:r>
            <w:r>
              <w:rPr>
                <w:spacing w:val="-7"/>
              </w:rPr>
              <w:t> </w:t>
            </w:r>
            <w:r>
              <w:rPr/>
              <w:t>Dependencies</w:t>
            </w:r>
            <w:r>
              <w:rPr>
                <w:spacing w:val="-8"/>
              </w:rPr>
              <w:t> </w:t>
            </w:r>
            <w:r>
              <w:rPr/>
              <w:t>between</w:t>
            </w:r>
            <w:r>
              <w:rPr>
                <w:spacing w:val="-7"/>
              </w:rPr>
              <w:t> </w:t>
            </w:r>
            <w:r>
              <w:rPr/>
              <w:t>Phases</w:t>
            </w:r>
            <w:r>
              <w:rPr>
                <w:spacing w:val="-6"/>
              </w:rPr>
              <w:t> </w:t>
            </w:r>
            <w:r>
              <w:rPr/>
              <w:t>and</w:t>
            </w:r>
            <w:r>
              <w:rPr>
                <w:spacing w:val="-6"/>
              </w:rPr>
              <w:t> </w:t>
            </w:r>
            <w:r>
              <w:rPr>
                <w:spacing w:val="-2"/>
              </w:rPr>
              <w:t>Stages</w:t>
            </w:r>
            <w:r>
              <w:rPr/>
              <w:tab/>
            </w:r>
            <w:r>
              <w:rPr>
                <w:spacing w:val="-5"/>
              </w:rPr>
              <w:t>132</w:t>
            </w:r>
          </w:hyperlink>
        </w:p>
        <w:p>
          <w:pPr>
            <w:pStyle w:val="TOC2"/>
            <w:tabs>
              <w:tab w:pos="9712" w:val="right" w:leader="dot"/>
            </w:tabs>
          </w:pPr>
          <w:hyperlink w:history="true" w:anchor="_bookmark148">
            <w:r>
              <w:rPr>
                <w:spacing w:val="-2"/>
              </w:rPr>
              <w:t>V</w:t>
            </w:r>
          </w:hyperlink>
          <w:hyperlink w:history="true" w:anchor="_bookmark148">
            <w:r>
              <w:rPr>
                <w:spacing w:val="-2"/>
              </w:rPr>
              <w:t>alidation</w:t>
            </w:r>
            <w:r>
              <w:rPr/>
              <w:tab/>
            </w:r>
            <w:r>
              <w:rPr>
                <w:spacing w:val="-5"/>
              </w:rPr>
              <w:t>135</w:t>
            </w:r>
          </w:hyperlink>
        </w:p>
        <w:p>
          <w:pPr>
            <w:pStyle w:val="TOC2"/>
            <w:tabs>
              <w:tab w:pos="9712" w:val="right" w:leader="dot"/>
            </w:tabs>
            <w:spacing w:before="122"/>
          </w:pPr>
          <w:hyperlink w:history="true" w:anchor="_bookmark149">
            <w:r>
              <w:rPr>
                <w:spacing w:val="-2"/>
              </w:rPr>
              <w:t>R</w:t>
            </w:r>
          </w:hyperlink>
          <w:hyperlink w:history="true" w:anchor="_bookmark149">
            <w:r>
              <w:rPr>
                <w:spacing w:val="-2"/>
              </w:rPr>
              <w:t>eporting</w:t>
            </w:r>
            <w:r>
              <w:rPr/>
              <w:tab/>
            </w:r>
            <w:r>
              <w:rPr>
                <w:spacing w:val="-5"/>
              </w:rPr>
              <w:t>136</w:t>
            </w:r>
          </w:hyperlink>
        </w:p>
        <w:p>
          <w:pPr>
            <w:pStyle w:val="TOC2"/>
            <w:tabs>
              <w:tab w:pos="9712" w:val="right" w:leader="dot"/>
            </w:tabs>
          </w:pPr>
          <w:hyperlink w:history="true" w:anchor="_bookmark150">
            <w:r>
              <w:rPr/>
              <w:t>T</w:t>
            </w:r>
          </w:hyperlink>
          <w:hyperlink w:history="true" w:anchor="_bookmark150">
            <w:r>
              <w:rPr/>
              <w:t>imescale</w:t>
            </w:r>
            <w:r>
              <w:rPr>
                <w:spacing w:val="-6"/>
              </w:rPr>
              <w:t> </w:t>
            </w:r>
            <w:r>
              <w:rPr/>
              <w:t>and</w:t>
            </w:r>
            <w:r>
              <w:rPr>
                <w:spacing w:val="-5"/>
              </w:rPr>
              <w:t> </w:t>
            </w:r>
            <w:r>
              <w:rPr/>
              <w:t>Phasing</w:t>
            </w:r>
            <w:r>
              <w:rPr>
                <w:spacing w:val="-7"/>
              </w:rPr>
              <w:t> </w:t>
            </w:r>
            <w:r>
              <w:rPr/>
              <w:t>Graph</w:t>
            </w:r>
            <w:r>
              <w:rPr>
                <w:spacing w:val="-7"/>
              </w:rPr>
              <w:t> </w:t>
            </w:r>
            <w:r>
              <w:rPr>
                <w:spacing w:val="-2"/>
              </w:rPr>
              <w:t>Report</w:t>
            </w:r>
            <w:r>
              <w:rPr/>
              <w:tab/>
            </w:r>
            <w:r>
              <w:rPr>
                <w:spacing w:val="-5"/>
              </w:rPr>
              <w:t>136</w:t>
            </w:r>
          </w:hyperlink>
        </w:p>
        <w:p>
          <w:pPr>
            <w:pStyle w:val="TOC1"/>
            <w:tabs>
              <w:tab w:pos="9712" w:val="right" w:leader="dot"/>
            </w:tabs>
          </w:pPr>
          <w:hyperlink w:history="true" w:anchor="_bookmark151">
            <w:r>
              <w:rPr/>
              <w:t>S</w:t>
            </w:r>
          </w:hyperlink>
          <w:hyperlink w:history="true" w:anchor="_bookmark151">
            <w:r>
              <w:rPr/>
              <w:t>tructured</w:t>
            </w:r>
            <w:r>
              <w:rPr>
                <w:spacing w:val="-3"/>
              </w:rPr>
              <w:t> </w:t>
            </w:r>
            <w:r>
              <w:rPr>
                <w:spacing w:val="-2"/>
              </w:rPr>
              <w:t>Finance</w:t>
            </w:r>
            <w:r>
              <w:rPr/>
              <w:tab/>
            </w:r>
            <w:r>
              <w:rPr>
                <w:spacing w:val="-5"/>
              </w:rPr>
              <w:t>137</w:t>
            </w:r>
          </w:hyperlink>
        </w:p>
        <w:p>
          <w:pPr>
            <w:pStyle w:val="TOC2"/>
            <w:tabs>
              <w:tab w:pos="9712" w:val="right" w:leader="dot"/>
            </w:tabs>
            <w:spacing w:before="121"/>
          </w:pPr>
          <w:hyperlink w:history="true" w:anchor="_bookmark152">
            <w:r>
              <w:rPr>
                <w:spacing w:val="-2"/>
              </w:rPr>
              <w:t>P</w:t>
            </w:r>
          </w:hyperlink>
          <w:hyperlink w:history="true" w:anchor="_bookmark152">
            <w:r>
              <w:rPr>
                <w:spacing w:val="-2"/>
              </w:rPr>
              <w:t>urpose</w:t>
            </w:r>
            <w:r>
              <w:rPr/>
              <w:tab/>
            </w:r>
            <w:r>
              <w:rPr>
                <w:spacing w:val="-5"/>
              </w:rPr>
              <w:t>137</w:t>
            </w:r>
          </w:hyperlink>
        </w:p>
        <w:p>
          <w:pPr>
            <w:pStyle w:val="TOC2"/>
            <w:tabs>
              <w:tab w:pos="9712" w:val="right" w:leader="dot"/>
            </w:tabs>
          </w:pPr>
          <w:hyperlink w:history="true" w:anchor="_bookmark153">
            <w:r>
              <w:rPr>
                <w:spacing w:val="-2"/>
              </w:rPr>
              <w:t>Fu</w:t>
            </w:r>
          </w:hyperlink>
          <w:hyperlink w:history="true" w:anchor="_bookmark153">
            <w:r>
              <w:rPr>
                <w:spacing w:val="-2"/>
              </w:rPr>
              <w:t>nctionality</w:t>
            </w:r>
            <w:r>
              <w:rPr/>
              <w:tab/>
            </w:r>
            <w:r>
              <w:rPr>
                <w:spacing w:val="-5"/>
              </w:rPr>
              <w:t>137</w:t>
            </w:r>
          </w:hyperlink>
        </w:p>
        <w:p>
          <w:pPr>
            <w:pStyle w:val="TOC2"/>
            <w:tabs>
              <w:tab w:pos="9712" w:val="right" w:leader="dot"/>
            </w:tabs>
            <w:spacing w:before="122"/>
          </w:pPr>
          <w:hyperlink w:history="true" w:anchor="_bookmark154">
            <w:r>
              <w:rPr/>
              <w:t>A</w:t>
            </w:r>
          </w:hyperlink>
          <w:hyperlink w:history="true" w:anchor="_bookmark154">
            <w:r>
              <w:rPr/>
              <w:t>ssumptions</w:t>
            </w:r>
            <w:r>
              <w:rPr>
                <w:spacing w:val="-7"/>
              </w:rPr>
              <w:t> </w:t>
            </w:r>
            <w:r>
              <w:rPr>
                <w:spacing w:val="-2"/>
              </w:rPr>
              <w:t>Setup</w:t>
            </w:r>
            <w:r>
              <w:rPr/>
              <w:tab/>
            </w:r>
            <w:r>
              <w:rPr>
                <w:spacing w:val="-5"/>
              </w:rPr>
              <w:t>139</w:t>
            </w:r>
          </w:hyperlink>
        </w:p>
        <w:p>
          <w:pPr>
            <w:pStyle w:val="TOC2"/>
            <w:tabs>
              <w:tab w:pos="9712" w:val="right" w:leader="dot"/>
            </w:tabs>
          </w:pPr>
          <w:hyperlink w:history="true" w:anchor="_bookmark155">
            <w:r>
              <w:rPr/>
              <w:t>Fi</w:t>
            </w:r>
          </w:hyperlink>
          <w:hyperlink w:history="true" w:anchor="_bookmark155">
            <w:r>
              <w:rPr/>
              <w:t>nance</w:t>
            </w:r>
            <w:r>
              <w:rPr>
                <w:spacing w:val="-7"/>
              </w:rPr>
              <w:t> </w:t>
            </w:r>
            <w:r>
              <w:rPr>
                <w:spacing w:val="-2"/>
              </w:rPr>
              <w:t>Structures</w:t>
            </w:r>
            <w:r>
              <w:rPr/>
              <w:tab/>
            </w:r>
            <w:r>
              <w:rPr>
                <w:spacing w:val="-5"/>
              </w:rPr>
              <w:t>140</w:t>
            </w:r>
          </w:hyperlink>
        </w:p>
        <w:p>
          <w:pPr>
            <w:pStyle w:val="TOC2"/>
            <w:tabs>
              <w:tab w:pos="9712" w:val="right" w:leader="dot"/>
            </w:tabs>
            <w:spacing w:before="121"/>
          </w:pPr>
          <w:hyperlink w:history="true" w:anchor="_bookmark177">
            <w:r>
              <w:rPr/>
              <w:t>Fi</w:t>
            </w:r>
          </w:hyperlink>
          <w:hyperlink w:history="true" w:anchor="_bookmark177">
            <w:r>
              <w:rPr/>
              <w:t>nance</w:t>
            </w:r>
            <w:r>
              <w:rPr>
                <w:spacing w:val="-7"/>
              </w:rPr>
              <w:t> </w:t>
            </w:r>
            <w:r>
              <w:rPr/>
              <w:t>Module:</w:t>
            </w:r>
            <w:r>
              <w:rPr>
                <w:spacing w:val="-5"/>
              </w:rPr>
              <w:t> </w:t>
            </w:r>
            <w:r>
              <w:rPr/>
              <w:t>Cash</w:t>
            </w:r>
            <w:r>
              <w:rPr>
                <w:spacing w:val="-6"/>
              </w:rPr>
              <w:t> </w:t>
            </w:r>
            <w:r>
              <w:rPr/>
              <w:t>Flow</w:t>
            </w:r>
            <w:r>
              <w:rPr>
                <w:spacing w:val="-8"/>
              </w:rPr>
              <w:t> </w:t>
            </w:r>
            <w:r>
              <w:rPr>
                <w:spacing w:val="-4"/>
              </w:rPr>
              <w:t>View</w:t>
            </w:r>
            <w:r>
              <w:rPr/>
              <w:tab/>
            </w:r>
            <w:r>
              <w:rPr>
                <w:spacing w:val="-5"/>
              </w:rPr>
              <w:t>186</w:t>
            </w:r>
          </w:hyperlink>
        </w:p>
        <w:p>
          <w:pPr>
            <w:pStyle w:val="TOC2"/>
            <w:tabs>
              <w:tab w:pos="9712" w:val="right" w:leader="dot"/>
            </w:tabs>
          </w:pPr>
          <w:hyperlink w:history="true" w:anchor="_bookmark178">
            <w:r>
              <w:rPr/>
              <w:t>G</w:t>
            </w:r>
          </w:hyperlink>
          <w:hyperlink w:history="true" w:anchor="_bookmark178">
            <w:r>
              <w:rPr/>
              <w:t>eneral</w:t>
            </w:r>
            <w:r>
              <w:rPr>
                <w:spacing w:val="-7"/>
              </w:rPr>
              <w:t> </w:t>
            </w:r>
            <w:r>
              <w:rPr/>
              <w:t>Principles</w:t>
            </w:r>
            <w:r>
              <w:rPr>
                <w:spacing w:val="-6"/>
              </w:rPr>
              <w:t> </w:t>
            </w:r>
            <w:r>
              <w:rPr/>
              <w:t>of</w:t>
            </w:r>
            <w:r>
              <w:rPr>
                <w:spacing w:val="-4"/>
              </w:rPr>
              <w:t> </w:t>
            </w:r>
            <w:r>
              <w:rPr/>
              <w:t>Structured</w:t>
            </w:r>
            <w:r>
              <w:rPr>
                <w:spacing w:val="-8"/>
              </w:rPr>
              <w:t> </w:t>
            </w:r>
            <w:r>
              <w:rPr>
                <w:spacing w:val="-2"/>
              </w:rPr>
              <w:t>Finance</w:t>
            </w:r>
            <w:r>
              <w:rPr/>
              <w:tab/>
            </w:r>
            <w:r>
              <w:rPr>
                <w:spacing w:val="-5"/>
              </w:rPr>
              <w:t>189</w:t>
            </w:r>
          </w:hyperlink>
        </w:p>
        <w:p>
          <w:pPr>
            <w:pStyle w:val="TOC2"/>
            <w:tabs>
              <w:tab w:pos="9712" w:val="right" w:leader="dot"/>
            </w:tabs>
          </w:pPr>
          <w:hyperlink w:history="true" w:anchor="_bookmark179">
            <w:r>
              <w:rPr/>
              <w:t>I</w:t>
            </w:r>
          </w:hyperlink>
          <w:hyperlink w:history="true" w:anchor="_bookmark179">
            <w:r>
              <w:rPr/>
              <w:t>RR</w:t>
            </w:r>
            <w:r>
              <w:rPr>
                <w:spacing w:val="-2"/>
              </w:rPr>
              <w:t> Calculations</w:t>
            </w:r>
            <w:r>
              <w:rPr/>
              <w:tab/>
            </w:r>
            <w:r>
              <w:rPr>
                <w:spacing w:val="-5"/>
              </w:rPr>
              <w:t>190</w:t>
            </w:r>
          </w:hyperlink>
        </w:p>
        <w:p>
          <w:pPr>
            <w:pStyle w:val="TOC2"/>
            <w:tabs>
              <w:tab w:pos="9712" w:val="right" w:leader="dot"/>
            </w:tabs>
            <w:spacing w:before="122"/>
          </w:pPr>
          <w:hyperlink w:history="true" w:anchor="_bookmark180">
            <w:r>
              <w:rPr/>
              <w:t>T</w:t>
            </w:r>
          </w:hyperlink>
          <w:hyperlink w:history="true" w:anchor="_bookmark180">
            <w:r>
              <w:rPr/>
              <w:t>imed</w:t>
            </w:r>
            <w:r>
              <w:rPr>
                <w:spacing w:val="-4"/>
              </w:rPr>
              <w:t> </w:t>
            </w:r>
            <w:r>
              <w:rPr>
                <w:spacing w:val="-2"/>
              </w:rPr>
              <w:t>Contributions</w:t>
            </w:r>
            <w:r>
              <w:rPr/>
              <w:tab/>
            </w:r>
            <w:r>
              <w:rPr>
                <w:spacing w:val="-5"/>
              </w:rPr>
              <w:t>192</w:t>
            </w:r>
          </w:hyperlink>
        </w:p>
        <w:p>
          <w:pPr>
            <w:pStyle w:val="TOC2"/>
            <w:tabs>
              <w:tab w:pos="9712" w:val="right" w:leader="dot"/>
            </w:tabs>
          </w:pPr>
          <w:hyperlink w:history="true" w:anchor="_bookmark181">
            <w:r>
              <w:rPr/>
              <w:t>T</w:t>
            </w:r>
          </w:hyperlink>
          <w:hyperlink w:history="true" w:anchor="_bookmark181">
            <w:r>
              <w:rPr/>
              <w:t>imed</w:t>
            </w:r>
            <w:r>
              <w:rPr>
                <w:spacing w:val="-4"/>
              </w:rPr>
              <w:t> </w:t>
            </w:r>
            <w:r>
              <w:rPr>
                <w:spacing w:val="-2"/>
              </w:rPr>
              <w:t>Repayments</w:t>
            </w:r>
            <w:r>
              <w:rPr/>
              <w:tab/>
            </w:r>
            <w:r>
              <w:rPr>
                <w:spacing w:val="-5"/>
              </w:rPr>
              <w:t>192</w:t>
            </w:r>
          </w:hyperlink>
        </w:p>
        <w:p>
          <w:pPr>
            <w:pStyle w:val="TOC2"/>
            <w:tabs>
              <w:tab w:pos="9712" w:val="right" w:leader="dot"/>
            </w:tabs>
            <w:spacing w:before="121"/>
          </w:pPr>
          <w:hyperlink w:history="true" w:anchor="_bookmark182">
            <w:r>
              <w:rPr/>
              <w:t>T</w:t>
            </w:r>
          </w:hyperlink>
          <w:hyperlink w:history="true" w:anchor="_bookmark182">
            <w:r>
              <w:rPr/>
              <w:t>imed</w:t>
            </w:r>
            <w:r>
              <w:rPr>
                <w:spacing w:val="-4"/>
              </w:rPr>
              <w:t> </w:t>
            </w:r>
            <w:r>
              <w:rPr>
                <w:spacing w:val="-2"/>
              </w:rPr>
              <w:t>Profits</w:t>
            </w:r>
            <w:r>
              <w:rPr/>
              <w:tab/>
            </w:r>
            <w:r>
              <w:rPr>
                <w:spacing w:val="-5"/>
              </w:rPr>
              <w:t>192</w:t>
            </w:r>
          </w:hyperlink>
        </w:p>
        <w:p>
          <w:pPr>
            <w:pStyle w:val="TOC2"/>
            <w:tabs>
              <w:tab w:pos="9712" w:val="right" w:leader="dot"/>
            </w:tabs>
          </w:pPr>
          <w:hyperlink w:history="true" w:anchor="_bookmark183">
            <w:r>
              <w:rPr/>
              <w:t>T</w:t>
            </w:r>
          </w:hyperlink>
          <w:hyperlink w:history="true" w:anchor="_bookmark183">
            <w:r>
              <w:rPr/>
              <w:t>imed</w:t>
            </w:r>
            <w:r>
              <w:rPr>
                <w:spacing w:val="-7"/>
              </w:rPr>
              <w:t> </w:t>
            </w:r>
            <w:r>
              <w:rPr/>
              <w:t>Finance</w:t>
            </w:r>
            <w:r>
              <w:rPr>
                <w:spacing w:val="-4"/>
              </w:rPr>
              <w:t> </w:t>
            </w:r>
            <w:r>
              <w:rPr>
                <w:spacing w:val="-2"/>
              </w:rPr>
              <w:t>Events</w:t>
            </w:r>
            <w:r>
              <w:rPr/>
              <w:tab/>
            </w:r>
            <w:r>
              <w:rPr>
                <w:spacing w:val="-5"/>
              </w:rPr>
              <w:t>193</w:t>
            </w:r>
          </w:hyperlink>
        </w:p>
        <w:p>
          <w:pPr>
            <w:pStyle w:val="TOC2"/>
            <w:tabs>
              <w:tab w:pos="9712" w:val="right" w:leader="dot"/>
            </w:tabs>
          </w:pPr>
          <w:hyperlink w:history="true" w:anchor="_bookmark184">
            <w:r>
              <w:rPr/>
              <w:t>R</w:t>
            </w:r>
          </w:hyperlink>
          <w:hyperlink w:history="true" w:anchor="_bookmark184">
            <w:r>
              <w:rPr/>
              <w:t>eporting</w:t>
            </w:r>
            <w:r>
              <w:rPr>
                <w:spacing w:val="-7"/>
              </w:rPr>
              <w:t> </w:t>
            </w:r>
            <w:r>
              <w:rPr/>
              <w:t>Structured</w:t>
            </w:r>
            <w:r>
              <w:rPr>
                <w:spacing w:val="-10"/>
              </w:rPr>
              <w:t> </w:t>
            </w:r>
            <w:r>
              <w:rPr>
                <w:spacing w:val="-2"/>
              </w:rPr>
              <w:t>Finance</w:t>
            </w:r>
            <w:r>
              <w:rPr/>
              <w:tab/>
            </w:r>
            <w:r>
              <w:rPr>
                <w:spacing w:val="-5"/>
              </w:rPr>
              <w:t>193</w:t>
            </w:r>
          </w:hyperlink>
        </w:p>
        <w:p>
          <w:pPr>
            <w:pStyle w:val="TOC2"/>
            <w:tabs>
              <w:tab w:pos="9712" w:val="right" w:leader="dot"/>
            </w:tabs>
            <w:spacing w:before="122"/>
          </w:pPr>
          <w:hyperlink w:history="true" w:anchor="_bookmark185">
            <w:r>
              <w:rPr/>
              <w:t>Fi</w:t>
            </w:r>
          </w:hyperlink>
          <w:hyperlink w:history="true" w:anchor="_bookmark185">
            <w:r>
              <w:rPr/>
              <w:t>nancing</w:t>
            </w:r>
            <w:r>
              <w:rPr>
                <w:spacing w:val="-10"/>
              </w:rPr>
              <w:t> </w:t>
            </w:r>
            <w:r>
              <w:rPr>
                <w:spacing w:val="-5"/>
              </w:rPr>
              <w:t>Tab</w:t>
            </w:r>
            <w:r>
              <w:rPr/>
              <w:tab/>
            </w:r>
            <w:r>
              <w:rPr>
                <w:spacing w:val="-5"/>
              </w:rPr>
              <w:t>194</w:t>
            </w:r>
          </w:hyperlink>
        </w:p>
        <w:p>
          <w:pPr>
            <w:pStyle w:val="TOC2"/>
            <w:tabs>
              <w:tab w:pos="9712" w:val="right" w:leader="dot"/>
            </w:tabs>
          </w:pPr>
          <w:hyperlink w:history="true" w:anchor="_bookmark186">
            <w:r>
              <w:rPr/>
              <w:t>Q</w:t>
            </w:r>
          </w:hyperlink>
          <w:hyperlink w:history="true" w:anchor="_bookmark186">
            <w:r>
              <w:rPr/>
              <w:t>uick</w:t>
            </w:r>
            <w:r>
              <w:rPr>
                <w:spacing w:val="-2"/>
              </w:rPr>
              <w:t> </w:t>
            </w:r>
            <w:r>
              <w:rPr/>
              <w:t>Reference</w:t>
            </w:r>
            <w:r>
              <w:rPr>
                <w:spacing w:val="-5"/>
              </w:rPr>
              <w:t> </w:t>
            </w:r>
            <w:r>
              <w:rPr/>
              <w:t>-</w:t>
            </w:r>
            <w:r>
              <w:rPr>
                <w:spacing w:val="-6"/>
              </w:rPr>
              <w:t> </w:t>
            </w:r>
            <w:r>
              <w:rPr/>
              <w:t>Line</w:t>
            </w:r>
            <w:r>
              <w:rPr>
                <w:spacing w:val="-6"/>
              </w:rPr>
              <w:t> </w:t>
            </w:r>
            <w:r>
              <w:rPr/>
              <w:t>Item</w:t>
            </w:r>
            <w:r>
              <w:rPr>
                <w:spacing w:val="-3"/>
              </w:rPr>
              <w:t> </w:t>
            </w:r>
            <w:r>
              <w:rPr>
                <w:spacing w:val="-2"/>
              </w:rPr>
              <w:t>Finance</w:t>
            </w:r>
            <w:r>
              <w:rPr/>
              <w:tab/>
            </w:r>
            <w:r>
              <w:rPr>
                <w:spacing w:val="-5"/>
              </w:rPr>
              <w:t>194</w:t>
            </w:r>
          </w:hyperlink>
        </w:p>
        <w:p>
          <w:pPr>
            <w:pStyle w:val="TOC2"/>
            <w:tabs>
              <w:tab w:pos="9712" w:val="right" w:leader="dot"/>
            </w:tabs>
            <w:spacing w:before="122"/>
          </w:pPr>
          <w:hyperlink w:history="true" w:anchor="_bookmark187">
            <w:r>
              <w:rPr/>
              <w:t>Q</w:t>
            </w:r>
          </w:hyperlink>
          <w:hyperlink w:history="true" w:anchor="_bookmark187">
            <w:r>
              <w:rPr/>
              <w:t>uick</w:t>
            </w:r>
            <w:r>
              <w:rPr>
                <w:spacing w:val="-3"/>
              </w:rPr>
              <w:t> </w:t>
            </w:r>
            <w:r>
              <w:rPr/>
              <w:t>Reference</w:t>
            </w:r>
            <w:r>
              <w:rPr>
                <w:spacing w:val="-6"/>
              </w:rPr>
              <w:t> </w:t>
            </w:r>
            <w:r>
              <w:rPr/>
              <w:t>-</w:t>
            </w:r>
            <w:r>
              <w:rPr>
                <w:spacing w:val="-6"/>
              </w:rPr>
              <w:t> </w:t>
            </w:r>
            <w:r>
              <w:rPr/>
              <w:t>Calculate</w:t>
            </w:r>
            <w:r>
              <w:rPr>
                <w:spacing w:val="-6"/>
              </w:rPr>
              <w:t> </w:t>
            </w:r>
            <w:r>
              <w:rPr/>
              <w:t>the</w:t>
            </w:r>
            <w:r>
              <w:rPr>
                <w:spacing w:val="-5"/>
              </w:rPr>
              <w:t> </w:t>
            </w:r>
            <w:r>
              <w:rPr/>
              <w:t>Loan</w:t>
            </w:r>
            <w:r>
              <w:rPr>
                <w:spacing w:val="-6"/>
              </w:rPr>
              <w:t> </w:t>
            </w:r>
            <w:r>
              <w:rPr>
                <w:spacing w:val="-2"/>
              </w:rPr>
              <w:t>Advanced</w:t>
            </w:r>
            <w:r>
              <w:rPr/>
              <w:tab/>
            </w:r>
            <w:r>
              <w:rPr>
                <w:spacing w:val="-5"/>
              </w:rPr>
              <w:t>197</w:t>
            </w:r>
          </w:hyperlink>
        </w:p>
        <w:p>
          <w:pPr>
            <w:pStyle w:val="TOC2"/>
            <w:tabs>
              <w:tab w:pos="9712" w:val="right" w:leader="dot"/>
            </w:tabs>
          </w:pPr>
          <w:hyperlink w:history="true" w:anchor="_bookmark188">
            <w:r>
              <w:rPr>
                <w:spacing w:val="-2"/>
              </w:rPr>
              <w:t>P</w:t>
            </w:r>
          </w:hyperlink>
          <w:hyperlink w:history="true" w:anchor="_bookmark188">
            <w:r>
              <w:rPr>
                <w:spacing w:val="-2"/>
              </w:rPr>
              <w:t>urpose</w:t>
            </w:r>
            <w:r>
              <w:rPr/>
              <w:tab/>
            </w:r>
            <w:r>
              <w:rPr>
                <w:spacing w:val="-5"/>
              </w:rPr>
              <w:t>197</w:t>
            </w:r>
          </w:hyperlink>
        </w:p>
        <w:p>
          <w:pPr>
            <w:pStyle w:val="TOC1"/>
            <w:tabs>
              <w:tab w:pos="9712" w:val="right" w:leader="dot"/>
            </w:tabs>
            <w:spacing w:before="121"/>
          </w:pPr>
          <w:hyperlink w:history="true" w:anchor="_bookmark189">
            <w:r>
              <w:rPr/>
              <w:t>C</w:t>
            </w:r>
          </w:hyperlink>
          <w:hyperlink w:history="true" w:anchor="_bookmark189">
            <w:r>
              <w:rPr/>
              <w:t>apitalised</w:t>
            </w:r>
            <w:r>
              <w:rPr>
                <w:spacing w:val="-5"/>
              </w:rPr>
              <w:t> </w:t>
            </w:r>
            <w:r>
              <w:rPr/>
              <w:t>Rent</w:t>
            </w:r>
            <w:r>
              <w:rPr>
                <w:spacing w:val="-3"/>
              </w:rPr>
              <w:t> </w:t>
            </w:r>
            <w:r>
              <w:rPr/>
              <w:t>and</w:t>
            </w:r>
            <w:r>
              <w:rPr>
                <w:spacing w:val="-6"/>
              </w:rPr>
              <w:t> </w:t>
            </w:r>
            <w:r>
              <w:rPr>
                <w:spacing w:val="-4"/>
              </w:rPr>
              <w:t>Sales</w:t>
            </w:r>
            <w:r>
              <w:rPr/>
              <w:tab/>
            </w:r>
            <w:r>
              <w:rPr>
                <w:spacing w:val="-5"/>
              </w:rPr>
              <w:t>199</w:t>
            </w:r>
          </w:hyperlink>
        </w:p>
        <w:p>
          <w:pPr>
            <w:pStyle w:val="TOC2"/>
            <w:tabs>
              <w:tab w:pos="9712" w:val="right" w:leader="dot"/>
            </w:tabs>
          </w:pPr>
          <w:hyperlink w:history="true" w:anchor="_bookmark190">
            <w:r>
              <w:rPr/>
              <w:t>C</w:t>
            </w:r>
          </w:hyperlink>
          <w:hyperlink w:history="true" w:anchor="_bookmark190">
            <w:r>
              <w:rPr/>
              <w:t>apitalised</w:t>
            </w:r>
            <w:r>
              <w:rPr>
                <w:spacing w:val="-7"/>
              </w:rPr>
              <w:t> </w:t>
            </w:r>
            <w:r>
              <w:rPr/>
              <w:t>Rent</w:t>
            </w:r>
            <w:r>
              <w:rPr>
                <w:spacing w:val="-4"/>
              </w:rPr>
              <w:t> </w:t>
            </w:r>
            <w:r>
              <w:rPr/>
              <w:t>and</w:t>
            </w:r>
            <w:r>
              <w:rPr>
                <w:spacing w:val="-6"/>
              </w:rPr>
              <w:t> </w:t>
            </w:r>
            <w:r>
              <w:rPr/>
              <w:t>Unit</w:t>
            </w:r>
            <w:r>
              <w:rPr>
                <w:spacing w:val="-4"/>
              </w:rPr>
              <w:t> Sales</w:t>
            </w:r>
            <w:r>
              <w:rPr/>
              <w:tab/>
            </w:r>
            <w:r>
              <w:rPr>
                <w:spacing w:val="-5"/>
              </w:rPr>
              <w:t>199</w:t>
            </w:r>
          </w:hyperlink>
        </w:p>
        <w:p>
          <w:pPr>
            <w:pStyle w:val="TOC2"/>
            <w:tabs>
              <w:tab w:pos="9712" w:val="right" w:leader="dot"/>
            </w:tabs>
            <w:spacing w:after="65"/>
          </w:pPr>
          <w:hyperlink w:history="true" w:anchor="_bookmark194">
            <w:r>
              <w:rPr/>
              <w:t>U</w:t>
            </w:r>
          </w:hyperlink>
          <w:hyperlink w:history="true" w:anchor="_bookmark194">
            <w:r>
              <w:rPr/>
              <w:t>nit</w:t>
            </w:r>
            <w:r>
              <w:rPr>
                <w:spacing w:val="-3"/>
              </w:rPr>
              <w:t> </w:t>
            </w:r>
            <w:r>
              <w:rPr>
                <w:spacing w:val="-2"/>
              </w:rPr>
              <w:t>Sales</w:t>
            </w:r>
            <w:r>
              <w:rPr/>
              <w:tab/>
            </w:r>
            <w:r>
              <w:rPr>
                <w:spacing w:val="-5"/>
              </w:rPr>
              <w:t>217</w:t>
            </w:r>
          </w:hyperlink>
        </w:p>
        <w:p>
          <w:pPr>
            <w:pStyle w:val="TOC2"/>
            <w:tabs>
              <w:tab w:pos="9712" w:val="right" w:leader="dot"/>
            </w:tabs>
            <w:spacing w:before="84"/>
          </w:pPr>
          <w:hyperlink w:history="true" w:anchor="_bookmark195">
            <w:r>
              <w:rPr/>
              <w:t>R</w:t>
            </w:r>
          </w:hyperlink>
          <w:hyperlink w:history="true" w:anchor="_bookmark195">
            <w:r>
              <w:rPr/>
              <w:t>esidential</w:t>
            </w:r>
            <w:r>
              <w:rPr>
                <w:spacing w:val="-12"/>
              </w:rPr>
              <w:t> </w:t>
            </w:r>
            <w:r>
              <w:rPr>
                <w:spacing w:val="-2"/>
              </w:rPr>
              <w:t>Sales</w:t>
            </w:r>
            <w:r>
              <w:rPr/>
              <w:tab/>
            </w:r>
            <w:r>
              <w:rPr>
                <w:spacing w:val="-5"/>
              </w:rPr>
              <w:t>222</w:t>
            </w:r>
          </w:hyperlink>
        </w:p>
        <w:p>
          <w:pPr>
            <w:pStyle w:val="TOC2"/>
            <w:tabs>
              <w:tab w:pos="9712" w:val="right" w:leader="dot"/>
            </w:tabs>
          </w:pPr>
          <w:hyperlink w:history="true" w:anchor="_bookmark196">
            <w:r>
              <w:rPr/>
              <w:t>Q</w:t>
            </w:r>
          </w:hyperlink>
          <w:hyperlink w:history="true" w:anchor="_bookmark196">
            <w:r>
              <w:rPr/>
              <w:t>uick</w:t>
            </w:r>
            <w:r>
              <w:rPr>
                <w:spacing w:val="-2"/>
              </w:rPr>
              <w:t> </w:t>
            </w:r>
            <w:r>
              <w:rPr/>
              <w:t>Entry</w:t>
            </w:r>
            <w:r>
              <w:rPr>
                <w:spacing w:val="-6"/>
              </w:rPr>
              <w:t> </w:t>
            </w:r>
            <w:r>
              <w:rPr/>
              <w:t>Area</w:t>
            </w:r>
            <w:r>
              <w:rPr>
                <w:spacing w:val="-5"/>
              </w:rPr>
              <w:t> </w:t>
            </w:r>
            <w:r>
              <w:rPr>
                <w:spacing w:val="-2"/>
              </w:rPr>
              <w:t>Schedule</w:t>
            </w:r>
            <w:r>
              <w:rPr/>
              <w:tab/>
            </w:r>
            <w:r>
              <w:rPr>
                <w:spacing w:val="-5"/>
              </w:rPr>
              <w:t>233</w:t>
            </w:r>
          </w:hyperlink>
        </w:p>
        <w:p>
          <w:pPr>
            <w:pStyle w:val="TOC2"/>
            <w:tabs>
              <w:tab w:pos="9712" w:val="right" w:leader="dot"/>
            </w:tabs>
          </w:pPr>
          <w:hyperlink w:history="true" w:anchor="_bookmark197">
            <w:r>
              <w:rPr/>
              <w:t>D</w:t>
            </w:r>
          </w:hyperlink>
          <w:hyperlink w:history="true" w:anchor="_bookmark197">
            <w:r>
              <w:rPr/>
              <w:t>eposits</w:t>
            </w:r>
            <w:r>
              <w:rPr>
                <w:spacing w:val="-3"/>
              </w:rPr>
              <w:t> </w:t>
            </w:r>
            <w:r>
              <w:rPr/>
              <w:t>as</w:t>
            </w:r>
            <w:r>
              <w:rPr>
                <w:spacing w:val="-5"/>
              </w:rPr>
              <w:t> </w:t>
            </w:r>
            <w:r>
              <w:rPr/>
              <w:t>a</w:t>
            </w:r>
            <w:r>
              <w:rPr>
                <w:spacing w:val="-4"/>
              </w:rPr>
              <w:t> </w:t>
            </w:r>
            <w:r>
              <w:rPr/>
              <w:t>Source</w:t>
            </w:r>
            <w:r>
              <w:rPr>
                <w:spacing w:val="-3"/>
              </w:rPr>
              <w:t> </w:t>
            </w:r>
            <w:r>
              <w:rPr/>
              <w:t>of</w:t>
            </w:r>
            <w:r>
              <w:rPr>
                <w:spacing w:val="-4"/>
              </w:rPr>
              <w:t> </w:t>
            </w:r>
            <w:r>
              <w:rPr>
                <w:spacing w:val="-2"/>
              </w:rPr>
              <w:t>Funding</w:t>
            </w:r>
            <w:r>
              <w:rPr/>
              <w:tab/>
            </w:r>
            <w:r>
              <w:rPr>
                <w:spacing w:val="-5"/>
              </w:rPr>
              <w:t>237</w:t>
            </w:r>
          </w:hyperlink>
        </w:p>
        <w:p>
          <w:pPr>
            <w:pStyle w:val="TOC2"/>
            <w:tabs>
              <w:tab w:pos="9712" w:val="right" w:leader="dot"/>
            </w:tabs>
            <w:spacing w:before="121"/>
          </w:pPr>
          <w:hyperlink w:history="true" w:anchor="_bookmark198">
            <w:r>
              <w:rPr>
                <w:spacing w:val="-2"/>
              </w:rPr>
              <w:t>P</w:t>
            </w:r>
          </w:hyperlink>
          <w:hyperlink w:history="true" w:anchor="_bookmark198">
            <w:r>
              <w:rPr>
                <w:spacing w:val="-2"/>
              </w:rPr>
              <w:t>urpose</w:t>
            </w:r>
            <w:r>
              <w:rPr/>
              <w:tab/>
            </w:r>
            <w:r>
              <w:rPr>
                <w:spacing w:val="-5"/>
              </w:rPr>
              <w:t>237</w:t>
            </w:r>
          </w:hyperlink>
        </w:p>
        <w:p>
          <w:pPr>
            <w:pStyle w:val="TOC2"/>
            <w:tabs>
              <w:tab w:pos="9712" w:val="right" w:leader="dot"/>
            </w:tabs>
          </w:pPr>
          <w:hyperlink w:history="true" w:anchor="_bookmark202">
            <w:r>
              <w:rPr/>
              <w:t>O</w:t>
            </w:r>
          </w:hyperlink>
          <w:hyperlink w:history="true" w:anchor="_bookmark202">
            <w:r>
              <w:rPr/>
              <w:t>ptions</w:t>
            </w:r>
            <w:r>
              <w:rPr>
                <w:spacing w:val="-9"/>
              </w:rPr>
              <w:t> </w:t>
            </w:r>
            <w:r>
              <w:rPr/>
              <w:t>for</w:t>
            </w:r>
            <w:r>
              <w:rPr>
                <w:spacing w:val="-4"/>
              </w:rPr>
              <w:t> </w:t>
            </w:r>
            <w:r>
              <w:rPr/>
              <w:t>Capitalised</w:t>
            </w:r>
            <w:r>
              <w:rPr>
                <w:spacing w:val="-5"/>
              </w:rPr>
              <w:t> </w:t>
            </w:r>
            <w:r>
              <w:rPr/>
              <w:t>Rent</w:t>
            </w:r>
            <w:r>
              <w:rPr>
                <w:spacing w:val="-3"/>
              </w:rPr>
              <w:t> </w:t>
            </w:r>
            <w:r>
              <w:rPr/>
              <w:t>and</w:t>
            </w:r>
            <w:r>
              <w:rPr>
                <w:spacing w:val="-7"/>
              </w:rPr>
              <w:t> </w:t>
            </w:r>
            <w:r>
              <w:rPr/>
              <w:t>Unit</w:t>
            </w:r>
            <w:r>
              <w:rPr>
                <w:spacing w:val="-3"/>
              </w:rPr>
              <w:t> </w:t>
            </w:r>
            <w:r>
              <w:rPr>
                <w:spacing w:val="-4"/>
              </w:rPr>
              <w:t>Sales</w:t>
            </w:r>
            <w:r>
              <w:rPr/>
              <w:tab/>
            </w:r>
            <w:r>
              <w:rPr>
                <w:spacing w:val="-5"/>
              </w:rPr>
              <w:t>243</w:t>
            </w:r>
          </w:hyperlink>
        </w:p>
        <w:p>
          <w:pPr>
            <w:pStyle w:val="TOC2"/>
            <w:tabs>
              <w:tab w:pos="9712" w:val="right" w:leader="dot"/>
            </w:tabs>
            <w:spacing w:before="122"/>
          </w:pPr>
          <w:hyperlink w:history="true" w:anchor="_bookmark203">
            <w:r>
              <w:rPr/>
              <w:t>O</w:t>
            </w:r>
          </w:hyperlink>
          <w:hyperlink w:history="true" w:anchor="_bookmark203">
            <w:r>
              <w:rPr/>
              <w:t>perated</w:t>
            </w:r>
            <w:r>
              <w:rPr>
                <w:spacing w:val="-6"/>
              </w:rPr>
              <w:t> </w:t>
            </w:r>
            <w:r>
              <w:rPr>
                <w:spacing w:val="-2"/>
              </w:rPr>
              <w:t>Assets</w:t>
            </w:r>
            <w:r>
              <w:rPr/>
              <w:tab/>
            </w:r>
            <w:r>
              <w:rPr>
                <w:spacing w:val="-5"/>
              </w:rPr>
              <w:t>247</w:t>
            </w:r>
          </w:hyperlink>
        </w:p>
        <w:p>
          <w:pPr>
            <w:pStyle w:val="TOC2"/>
            <w:tabs>
              <w:tab w:pos="9712" w:val="right" w:leader="dot"/>
            </w:tabs>
          </w:pPr>
          <w:hyperlink w:history="true" w:anchor="_bookmark205">
            <w:r>
              <w:rPr/>
              <w:t>U</w:t>
            </w:r>
          </w:hyperlink>
          <w:hyperlink w:history="true" w:anchor="_bookmark205">
            <w:r>
              <w:rPr/>
              <w:t>se</w:t>
            </w:r>
            <w:r>
              <w:rPr>
                <w:spacing w:val="-5"/>
              </w:rPr>
              <w:t> </w:t>
            </w:r>
            <w:r>
              <w:rPr>
                <w:spacing w:val="-2"/>
              </w:rPr>
              <w:t>Classes</w:t>
            </w:r>
            <w:r>
              <w:rPr/>
              <w:tab/>
            </w:r>
            <w:r>
              <w:rPr>
                <w:spacing w:val="-5"/>
              </w:rPr>
              <w:t>256</w:t>
            </w:r>
          </w:hyperlink>
        </w:p>
        <w:p>
          <w:pPr>
            <w:pStyle w:val="TOC1"/>
            <w:tabs>
              <w:tab w:pos="9712" w:val="right" w:leader="dot"/>
            </w:tabs>
            <w:spacing w:before="121"/>
          </w:pPr>
          <w:hyperlink w:history="true" w:anchor="_bookmark206">
            <w:r>
              <w:rPr/>
              <w:t>E</w:t>
            </w:r>
          </w:hyperlink>
          <w:hyperlink w:history="true" w:anchor="_bookmark206">
            <w:r>
              <w:rPr/>
              <w:t>ntering</w:t>
            </w:r>
            <w:r>
              <w:rPr>
                <w:spacing w:val="-5"/>
              </w:rPr>
              <w:t> </w:t>
            </w:r>
            <w:r>
              <w:rPr/>
              <w:t>Costs</w:t>
            </w:r>
            <w:r>
              <w:rPr>
                <w:spacing w:val="-4"/>
              </w:rPr>
              <w:t> </w:t>
            </w:r>
            <w:r>
              <w:rPr/>
              <w:t>and</w:t>
            </w:r>
            <w:r>
              <w:rPr>
                <w:spacing w:val="-1"/>
              </w:rPr>
              <w:t> </w:t>
            </w:r>
            <w:r>
              <w:rPr>
                <w:spacing w:val="-2"/>
              </w:rPr>
              <w:t>Receipts</w:t>
            </w:r>
            <w:r>
              <w:rPr/>
              <w:tab/>
            </w:r>
            <w:r>
              <w:rPr>
                <w:spacing w:val="-5"/>
              </w:rPr>
              <w:t>257</w:t>
            </w:r>
          </w:hyperlink>
        </w:p>
        <w:p>
          <w:pPr>
            <w:pStyle w:val="TOC2"/>
            <w:tabs>
              <w:tab w:pos="9712" w:val="right" w:leader="dot"/>
            </w:tabs>
          </w:pPr>
          <w:hyperlink w:history="true" w:anchor="_bookmark207">
            <w:r>
              <w:rPr/>
              <w:t>D</w:t>
            </w:r>
          </w:hyperlink>
          <w:hyperlink w:history="true" w:anchor="_bookmark207">
            <w:r>
              <w:rPr/>
              <w:t>efinition</w:t>
            </w:r>
            <w:r>
              <w:rPr>
                <w:spacing w:val="-8"/>
              </w:rPr>
              <w:t> </w:t>
            </w:r>
            <w:r>
              <w:rPr/>
              <w:t>(Editing</w:t>
            </w:r>
            <w:r>
              <w:rPr>
                <w:spacing w:val="-4"/>
              </w:rPr>
              <w:t> </w:t>
            </w:r>
            <w:r>
              <w:rPr/>
              <w:t>Costs</w:t>
            </w:r>
            <w:r>
              <w:rPr>
                <w:spacing w:val="-8"/>
              </w:rPr>
              <w:t> </w:t>
            </w:r>
            <w:r>
              <w:rPr/>
              <w:t>and</w:t>
            </w:r>
            <w:r>
              <w:rPr>
                <w:spacing w:val="-4"/>
              </w:rPr>
              <w:t> </w:t>
            </w:r>
            <w:r>
              <w:rPr>
                <w:spacing w:val="-2"/>
              </w:rPr>
              <w:t>Receipts)</w:t>
            </w:r>
            <w:r>
              <w:rPr/>
              <w:tab/>
            </w:r>
            <w:r>
              <w:rPr>
                <w:spacing w:val="-5"/>
              </w:rPr>
              <w:t>257</w:t>
            </w:r>
          </w:hyperlink>
        </w:p>
        <w:p>
          <w:pPr>
            <w:pStyle w:val="TOC2"/>
            <w:tabs>
              <w:tab w:pos="9712" w:val="right" w:leader="dot"/>
            </w:tabs>
            <w:spacing w:before="120"/>
          </w:pPr>
          <w:hyperlink w:history="true" w:anchor="_bookmark208">
            <w:r>
              <w:rPr>
                <w:spacing w:val="-2"/>
              </w:rPr>
              <w:t>P</w:t>
            </w:r>
          </w:hyperlink>
          <w:hyperlink w:history="true" w:anchor="_bookmark208">
            <w:r>
              <w:rPr>
                <w:spacing w:val="-2"/>
              </w:rPr>
              <w:t>urpose</w:t>
            </w:r>
            <w:r>
              <w:rPr/>
              <w:tab/>
            </w:r>
            <w:r>
              <w:rPr>
                <w:spacing w:val="-5"/>
              </w:rPr>
              <w:t>257</w:t>
            </w:r>
          </w:hyperlink>
        </w:p>
        <w:p>
          <w:pPr>
            <w:pStyle w:val="TOC2"/>
            <w:tabs>
              <w:tab w:pos="9712" w:val="right" w:leader="dot"/>
            </w:tabs>
            <w:spacing w:before="121"/>
          </w:pPr>
          <w:hyperlink w:history="true" w:anchor="_bookmark209">
            <w:r>
              <w:rPr/>
              <w:t>T</w:t>
            </w:r>
          </w:hyperlink>
          <w:hyperlink w:history="true" w:anchor="_bookmark209">
            <w:r>
              <w:rPr/>
              <w:t>o</w:t>
            </w:r>
            <w:r>
              <w:rPr>
                <w:spacing w:val="-3"/>
              </w:rPr>
              <w:t> </w:t>
            </w:r>
            <w:r>
              <w:rPr/>
              <w:t>open</w:t>
            </w:r>
            <w:r>
              <w:rPr>
                <w:spacing w:val="-2"/>
              </w:rPr>
              <w:t> </w:t>
            </w:r>
            <w:r>
              <w:rPr/>
              <w:t>an</w:t>
            </w:r>
            <w:r>
              <w:rPr>
                <w:spacing w:val="-2"/>
              </w:rPr>
              <w:t> editor</w:t>
            </w:r>
            <w:r>
              <w:rPr/>
              <w:tab/>
            </w:r>
            <w:r>
              <w:rPr>
                <w:spacing w:val="-5"/>
              </w:rPr>
              <w:t>258</w:t>
            </w:r>
          </w:hyperlink>
        </w:p>
        <w:p>
          <w:pPr>
            <w:pStyle w:val="TOC2"/>
            <w:tabs>
              <w:tab w:pos="9712" w:val="right" w:leader="dot"/>
            </w:tabs>
          </w:pPr>
          <w:hyperlink w:history="true" w:anchor="_bookmark210">
            <w:r>
              <w:rPr/>
              <w:t>T</w:t>
            </w:r>
          </w:hyperlink>
          <w:hyperlink w:history="true" w:anchor="_bookmark210">
            <w:r>
              <w:rPr/>
              <w:t>o</w:t>
            </w:r>
            <w:r>
              <w:rPr>
                <w:spacing w:val="-5"/>
              </w:rPr>
              <w:t> </w:t>
            </w:r>
            <w:r>
              <w:rPr/>
              <w:t>change</w:t>
            </w:r>
            <w:r>
              <w:rPr>
                <w:spacing w:val="-4"/>
              </w:rPr>
              <w:t> </w:t>
            </w:r>
            <w:r>
              <w:rPr/>
              <w:t>the</w:t>
            </w:r>
            <w:r>
              <w:rPr>
                <w:spacing w:val="-3"/>
              </w:rPr>
              <w:t> </w:t>
            </w:r>
            <w:r>
              <w:rPr/>
              <w:t>data</w:t>
            </w:r>
            <w:r>
              <w:rPr>
                <w:spacing w:val="-6"/>
              </w:rPr>
              <w:t> </w:t>
            </w:r>
            <w:r>
              <w:rPr/>
              <w:t>field</w:t>
            </w:r>
            <w:r>
              <w:rPr>
                <w:spacing w:val="-4"/>
              </w:rPr>
              <w:t> </w:t>
            </w:r>
            <w:r>
              <w:rPr>
                <w:spacing w:val="-2"/>
              </w:rPr>
              <w:t>layout</w:t>
            </w:r>
            <w:r>
              <w:rPr/>
              <w:tab/>
            </w:r>
            <w:r>
              <w:rPr>
                <w:spacing w:val="-5"/>
              </w:rPr>
              <w:t>258</w:t>
            </w:r>
          </w:hyperlink>
        </w:p>
        <w:p>
          <w:pPr>
            <w:pStyle w:val="TOC2"/>
            <w:tabs>
              <w:tab w:pos="9712" w:val="right" w:leader="dot"/>
            </w:tabs>
            <w:spacing w:before="122"/>
          </w:pPr>
          <w:hyperlink w:history="true" w:anchor="_bookmark211">
            <w:r>
              <w:rPr/>
              <w:t>C</w:t>
            </w:r>
          </w:hyperlink>
          <w:hyperlink w:history="true" w:anchor="_bookmark211">
            <w:r>
              <w:rPr/>
              <w:t>reating</w:t>
            </w:r>
            <w:r>
              <w:rPr>
                <w:spacing w:val="-6"/>
              </w:rPr>
              <w:t> </w:t>
            </w:r>
            <w:r>
              <w:rPr/>
              <w:t>and</w:t>
            </w:r>
            <w:r>
              <w:rPr>
                <w:spacing w:val="-7"/>
              </w:rPr>
              <w:t> </w:t>
            </w:r>
            <w:r>
              <w:rPr/>
              <w:t>Editing</w:t>
            </w:r>
            <w:r>
              <w:rPr>
                <w:spacing w:val="-5"/>
              </w:rPr>
              <w:t> </w:t>
            </w:r>
            <w:r>
              <w:rPr>
                <w:spacing w:val="-2"/>
              </w:rPr>
              <w:t>Items</w:t>
            </w:r>
            <w:r>
              <w:rPr/>
              <w:tab/>
            </w:r>
            <w:r>
              <w:rPr>
                <w:spacing w:val="-5"/>
              </w:rPr>
              <w:t>258</w:t>
            </w:r>
          </w:hyperlink>
        </w:p>
        <w:p>
          <w:pPr>
            <w:pStyle w:val="TOC2"/>
            <w:tabs>
              <w:tab w:pos="9712" w:val="right" w:leader="dot"/>
            </w:tabs>
          </w:pPr>
          <w:hyperlink w:history="true" w:anchor="_bookmark212">
            <w:r>
              <w:rPr/>
              <w:t>P</w:t>
            </w:r>
          </w:hyperlink>
          <w:hyperlink w:history="true" w:anchor="_bookmark212">
            <w:r>
              <w:rPr/>
              <w:t>ercentage</w:t>
            </w:r>
            <w:r>
              <w:rPr>
                <w:spacing w:val="-8"/>
              </w:rPr>
              <w:t> </w:t>
            </w:r>
            <w:r>
              <w:rPr/>
              <w:t>Related</w:t>
            </w:r>
            <w:r>
              <w:rPr>
                <w:spacing w:val="-7"/>
              </w:rPr>
              <w:t> </w:t>
            </w:r>
            <w:r>
              <w:rPr>
                <w:spacing w:val="-4"/>
              </w:rPr>
              <w:t>Items</w:t>
            </w:r>
            <w:r>
              <w:rPr/>
              <w:tab/>
            </w:r>
            <w:r>
              <w:rPr>
                <w:spacing w:val="-5"/>
              </w:rPr>
              <w:t>262</w:t>
            </w:r>
          </w:hyperlink>
        </w:p>
        <w:p>
          <w:pPr>
            <w:pStyle w:val="TOC2"/>
            <w:tabs>
              <w:tab w:pos="9712" w:val="right" w:leader="dot"/>
            </w:tabs>
          </w:pPr>
          <w:hyperlink w:history="true" w:anchor="_bookmark213">
            <w:r>
              <w:rPr/>
              <w:t>T</w:t>
            </w:r>
          </w:hyperlink>
          <w:hyperlink w:history="true" w:anchor="_bookmark213">
            <w:r>
              <w:rPr/>
              <w:t>iming</w:t>
            </w:r>
            <w:r>
              <w:rPr>
                <w:spacing w:val="-4"/>
              </w:rPr>
              <w:t> </w:t>
            </w:r>
            <w:r>
              <w:rPr/>
              <w:t>and</w:t>
            </w:r>
            <w:r>
              <w:rPr>
                <w:spacing w:val="-5"/>
              </w:rPr>
              <w:t> </w:t>
            </w:r>
            <w:r>
              <w:rPr>
                <w:spacing w:val="-2"/>
              </w:rPr>
              <w:t>Distribution</w:t>
            </w:r>
            <w:r>
              <w:rPr/>
              <w:tab/>
            </w:r>
            <w:r>
              <w:rPr>
                <w:spacing w:val="-5"/>
              </w:rPr>
              <w:t>270</w:t>
            </w:r>
          </w:hyperlink>
        </w:p>
        <w:p>
          <w:pPr>
            <w:pStyle w:val="TOC2"/>
            <w:tabs>
              <w:tab w:pos="9712" w:val="right" w:leader="dot"/>
            </w:tabs>
            <w:spacing w:before="121"/>
          </w:pPr>
          <w:hyperlink w:history="true" w:anchor="_bookmark214">
            <w:r>
              <w:rPr/>
              <w:t>C</w:t>
            </w:r>
          </w:hyperlink>
          <w:hyperlink w:history="true" w:anchor="_bookmark214">
            <w:r>
              <w:rPr/>
              <w:t>ustom</w:t>
            </w:r>
            <w:r>
              <w:rPr>
                <w:spacing w:val="-4"/>
              </w:rPr>
              <w:t> </w:t>
            </w:r>
            <w:r>
              <w:rPr/>
              <w:t>Label</w:t>
            </w:r>
            <w:r>
              <w:rPr>
                <w:spacing w:val="-3"/>
              </w:rPr>
              <w:t> </w:t>
            </w:r>
            <w:r>
              <w:rPr>
                <w:spacing w:val="-2"/>
              </w:rPr>
              <w:t>Descriptions</w:t>
            </w:r>
            <w:r>
              <w:rPr/>
              <w:tab/>
            </w:r>
            <w:r>
              <w:rPr>
                <w:spacing w:val="-5"/>
              </w:rPr>
              <w:t>275</w:t>
            </w:r>
          </w:hyperlink>
        </w:p>
        <w:p>
          <w:pPr>
            <w:pStyle w:val="TOC1"/>
            <w:tabs>
              <w:tab w:pos="9712" w:val="right" w:leader="dot"/>
            </w:tabs>
          </w:pPr>
          <w:hyperlink w:history="true" w:anchor="_bookmark215">
            <w:r>
              <w:rPr/>
              <w:t>A</w:t>
            </w:r>
          </w:hyperlink>
          <w:hyperlink w:history="true" w:anchor="_bookmark215">
            <w:r>
              <w:rPr/>
              <w:t>cquisition</w:t>
            </w:r>
            <w:r>
              <w:rPr>
                <w:spacing w:val="-8"/>
              </w:rPr>
              <w:t> </w:t>
            </w:r>
            <w:r>
              <w:rPr>
                <w:spacing w:val="-4"/>
              </w:rPr>
              <w:t>Costs</w:t>
            </w:r>
            <w:r>
              <w:rPr/>
              <w:tab/>
            </w:r>
            <w:r>
              <w:rPr>
                <w:spacing w:val="-5"/>
              </w:rPr>
              <w:t>277</w:t>
            </w:r>
          </w:hyperlink>
        </w:p>
        <w:p>
          <w:pPr>
            <w:pStyle w:val="TOC2"/>
            <w:tabs>
              <w:tab w:pos="9712" w:val="right" w:leader="dot"/>
            </w:tabs>
            <w:spacing w:before="122"/>
          </w:pPr>
          <w:hyperlink w:history="true" w:anchor="_bookmark216">
            <w:r>
              <w:rPr/>
              <w:t>A</w:t>
            </w:r>
          </w:hyperlink>
          <w:hyperlink w:history="true" w:anchor="_bookmark216">
            <w:r>
              <w:rPr/>
              <w:t>cquisition</w:t>
            </w:r>
            <w:r>
              <w:rPr>
                <w:spacing w:val="-11"/>
              </w:rPr>
              <w:t> </w:t>
            </w:r>
            <w:r>
              <w:rPr>
                <w:spacing w:val="-4"/>
              </w:rPr>
              <w:t>Price</w:t>
            </w:r>
            <w:r>
              <w:rPr/>
              <w:tab/>
            </w:r>
            <w:r>
              <w:rPr>
                <w:spacing w:val="-5"/>
              </w:rPr>
              <w:t>277</w:t>
            </w:r>
          </w:hyperlink>
        </w:p>
        <w:p>
          <w:pPr>
            <w:pStyle w:val="TOC2"/>
            <w:tabs>
              <w:tab w:pos="9712" w:val="right" w:leader="dot"/>
            </w:tabs>
          </w:pPr>
          <w:hyperlink w:history="true" w:anchor="_bookmark217">
            <w:r>
              <w:rPr/>
              <w:t>T</w:t>
            </w:r>
          </w:hyperlink>
          <w:hyperlink w:history="true" w:anchor="_bookmark217">
            <w:r>
              <w:rPr/>
              <w:t>o</w:t>
            </w:r>
            <w:r>
              <w:rPr>
                <w:spacing w:val="-5"/>
              </w:rPr>
              <w:t> </w:t>
            </w:r>
            <w:r>
              <w:rPr/>
              <w:t>make</w:t>
            </w:r>
            <w:r>
              <w:rPr>
                <w:spacing w:val="-4"/>
              </w:rPr>
              <w:t> </w:t>
            </w:r>
            <w:r>
              <w:rPr/>
              <w:t>all</w:t>
            </w:r>
            <w:r>
              <w:rPr>
                <w:spacing w:val="-3"/>
              </w:rPr>
              <w:t> </w:t>
            </w:r>
            <w:r>
              <w:rPr/>
              <w:t>bands</w:t>
            </w:r>
            <w:r>
              <w:rPr>
                <w:spacing w:val="-1"/>
              </w:rPr>
              <w:t> </w:t>
            </w:r>
            <w:r>
              <w:rPr/>
              <w:t>in</w:t>
            </w:r>
            <w:r>
              <w:rPr>
                <w:spacing w:val="-5"/>
              </w:rPr>
              <w:t> </w:t>
            </w:r>
            <w:r>
              <w:rPr/>
              <w:t>a</w:t>
            </w:r>
            <w:r>
              <w:rPr>
                <w:spacing w:val="-2"/>
              </w:rPr>
              <w:t> </w:t>
            </w:r>
            <w:r>
              <w:rPr/>
              <w:t>scheme</w:t>
            </w:r>
            <w:r>
              <w:rPr>
                <w:spacing w:val="-2"/>
              </w:rPr>
              <w:t> </w:t>
            </w:r>
            <w:r>
              <w:rPr/>
              <w:t>Non-</w:t>
            </w:r>
            <w:r>
              <w:rPr>
                <w:spacing w:val="-2"/>
              </w:rPr>
              <w:t>Cumulative</w:t>
            </w:r>
            <w:r>
              <w:rPr/>
              <w:tab/>
            </w:r>
            <w:r>
              <w:rPr>
                <w:spacing w:val="-5"/>
              </w:rPr>
              <w:t>280</w:t>
            </w:r>
          </w:hyperlink>
        </w:p>
        <w:p>
          <w:pPr>
            <w:pStyle w:val="TOC2"/>
            <w:tabs>
              <w:tab w:pos="9712" w:val="right" w:leader="dot"/>
            </w:tabs>
            <w:spacing w:before="121"/>
          </w:pPr>
          <w:hyperlink w:history="true" w:anchor="_bookmark218">
            <w:r>
              <w:rPr/>
              <w:t>T</w:t>
            </w:r>
          </w:hyperlink>
          <w:hyperlink w:history="true" w:anchor="_bookmark218">
            <w:r>
              <w:rPr/>
              <w:t>o</w:t>
            </w:r>
            <w:r>
              <w:rPr>
                <w:spacing w:val="-6"/>
              </w:rPr>
              <w:t> </w:t>
            </w:r>
            <w:r>
              <w:rPr/>
              <w:t>Delete</w:t>
            </w:r>
            <w:r>
              <w:rPr>
                <w:spacing w:val="-2"/>
              </w:rPr>
              <w:t> </w:t>
            </w:r>
            <w:r>
              <w:rPr/>
              <w:t>a</w:t>
            </w:r>
            <w:r>
              <w:rPr>
                <w:spacing w:val="-3"/>
              </w:rPr>
              <w:t> </w:t>
            </w:r>
            <w:r>
              <w:rPr>
                <w:spacing w:val="-2"/>
              </w:rPr>
              <w:t>Scheme</w:t>
            </w:r>
            <w:r>
              <w:rPr/>
              <w:tab/>
            </w:r>
            <w:r>
              <w:rPr>
                <w:spacing w:val="-5"/>
              </w:rPr>
              <w:t>280</w:t>
            </w:r>
          </w:hyperlink>
        </w:p>
        <w:p>
          <w:pPr>
            <w:pStyle w:val="TOC1"/>
            <w:tabs>
              <w:tab w:pos="9712" w:val="right" w:leader="dot"/>
            </w:tabs>
          </w:pPr>
          <w:hyperlink w:history="true" w:anchor="_bookmark219">
            <w:r>
              <w:rPr/>
              <w:t>C</w:t>
            </w:r>
          </w:hyperlink>
          <w:hyperlink w:history="true" w:anchor="_bookmark219">
            <w:r>
              <w:rPr/>
              <w:t>onstruction</w:t>
            </w:r>
            <w:r>
              <w:rPr>
                <w:spacing w:val="-10"/>
              </w:rPr>
              <w:t> </w:t>
            </w:r>
            <w:r>
              <w:rPr>
                <w:spacing w:val="-2"/>
              </w:rPr>
              <w:t>Costs</w:t>
            </w:r>
            <w:r>
              <w:rPr/>
              <w:tab/>
            </w:r>
            <w:r>
              <w:rPr>
                <w:spacing w:val="-5"/>
              </w:rPr>
              <w:t>282</w:t>
            </w:r>
          </w:hyperlink>
        </w:p>
        <w:p>
          <w:pPr>
            <w:pStyle w:val="TOC2"/>
            <w:tabs>
              <w:tab w:pos="9712" w:val="right" w:leader="dot"/>
            </w:tabs>
          </w:pPr>
          <w:hyperlink w:history="true" w:anchor="_bookmark220">
            <w:r>
              <w:rPr/>
              <w:t>C</w:t>
            </w:r>
          </w:hyperlink>
          <w:hyperlink w:history="true" w:anchor="_bookmark220">
            <w:r>
              <w:rPr/>
              <w:t>ost</w:t>
            </w:r>
            <w:r>
              <w:rPr>
                <w:spacing w:val="-1"/>
              </w:rPr>
              <w:t> </w:t>
            </w:r>
            <w:r>
              <w:rPr>
                <w:spacing w:val="-2"/>
              </w:rPr>
              <w:t>Distribution</w:t>
            </w:r>
            <w:r>
              <w:rPr/>
              <w:tab/>
            </w:r>
            <w:r>
              <w:rPr>
                <w:spacing w:val="-5"/>
              </w:rPr>
              <w:t>283</w:t>
            </w:r>
          </w:hyperlink>
        </w:p>
        <w:p>
          <w:pPr>
            <w:pStyle w:val="TOC2"/>
            <w:tabs>
              <w:tab w:pos="9712" w:val="right" w:leader="dot"/>
            </w:tabs>
            <w:spacing w:before="122"/>
          </w:pPr>
          <w:hyperlink w:history="true" w:anchor="_bookmark221">
            <w:r>
              <w:rPr/>
              <w:t>I</w:t>
            </w:r>
          </w:hyperlink>
          <w:hyperlink w:history="true" w:anchor="_bookmark221">
            <w:r>
              <w:rPr/>
              <w:t>nfrastructure</w:t>
            </w:r>
            <w:r>
              <w:rPr>
                <w:spacing w:val="-11"/>
              </w:rPr>
              <w:t> </w:t>
            </w:r>
            <w:r>
              <w:rPr>
                <w:spacing w:val="-2"/>
              </w:rPr>
              <w:t>Costs</w:t>
            </w:r>
            <w:r>
              <w:rPr/>
              <w:tab/>
            </w:r>
            <w:r>
              <w:rPr>
                <w:spacing w:val="-5"/>
              </w:rPr>
              <w:t>285</w:t>
            </w:r>
          </w:hyperlink>
        </w:p>
        <w:p>
          <w:pPr>
            <w:pStyle w:val="TOC1"/>
            <w:tabs>
              <w:tab w:pos="9712" w:val="right" w:leader="dot"/>
            </w:tabs>
          </w:pPr>
          <w:hyperlink w:history="true" w:anchor="_bookmark222">
            <w:r>
              <w:rPr/>
              <w:t>Pr</w:t>
            </w:r>
          </w:hyperlink>
          <w:hyperlink w:history="true" w:anchor="_bookmark222">
            <w:r>
              <w:rPr/>
              <w:t>ofessional</w:t>
            </w:r>
            <w:r>
              <w:rPr>
                <w:spacing w:val="-11"/>
              </w:rPr>
              <w:t> </w:t>
            </w:r>
            <w:r>
              <w:rPr>
                <w:spacing w:val="-4"/>
              </w:rPr>
              <w:t>Fees</w:t>
            </w:r>
            <w:r>
              <w:rPr/>
              <w:tab/>
            </w:r>
            <w:r>
              <w:rPr>
                <w:spacing w:val="-5"/>
              </w:rPr>
              <w:t>289</w:t>
            </w:r>
          </w:hyperlink>
        </w:p>
        <w:p>
          <w:pPr>
            <w:pStyle w:val="TOC2"/>
            <w:tabs>
              <w:tab w:pos="9712" w:val="right" w:leader="dot"/>
            </w:tabs>
            <w:spacing w:before="121"/>
          </w:pPr>
          <w:hyperlink w:history="true" w:anchor="_bookmark223">
            <w:r>
              <w:rPr/>
              <w:t>S</w:t>
            </w:r>
          </w:hyperlink>
          <w:hyperlink w:history="true" w:anchor="_bookmark223">
            <w:r>
              <w:rPr/>
              <w:t>tandard</w:t>
            </w:r>
            <w:r>
              <w:rPr>
                <w:spacing w:val="-10"/>
              </w:rPr>
              <w:t> </w:t>
            </w:r>
            <w:r>
              <w:rPr/>
              <w:t>Professional</w:t>
            </w:r>
            <w:r>
              <w:rPr>
                <w:spacing w:val="-9"/>
              </w:rPr>
              <w:t> </w:t>
            </w:r>
            <w:r>
              <w:rPr>
                <w:spacing w:val="-4"/>
              </w:rPr>
              <w:t>Fees</w:t>
            </w:r>
            <w:r>
              <w:rPr/>
              <w:tab/>
            </w:r>
            <w:r>
              <w:rPr>
                <w:spacing w:val="-5"/>
              </w:rPr>
              <w:t>289</w:t>
            </w:r>
          </w:hyperlink>
        </w:p>
        <w:p>
          <w:pPr>
            <w:pStyle w:val="TOC2"/>
            <w:tabs>
              <w:tab w:pos="9712" w:val="right" w:leader="dot"/>
            </w:tabs>
          </w:pPr>
          <w:hyperlink w:history="true" w:anchor="_bookmark224">
            <w:r>
              <w:rPr/>
              <w:t>O</w:t>
            </w:r>
          </w:hyperlink>
          <w:hyperlink w:history="true" w:anchor="_bookmark224">
            <w:r>
              <w:rPr/>
              <w:t>ther</w:t>
            </w:r>
            <w:r>
              <w:rPr>
                <w:spacing w:val="-4"/>
              </w:rPr>
              <w:t> </w:t>
            </w:r>
            <w:r>
              <w:rPr>
                <w:spacing w:val="-2"/>
              </w:rPr>
              <w:t>Professionals</w:t>
            </w:r>
            <w:r>
              <w:rPr/>
              <w:tab/>
            </w:r>
            <w:r>
              <w:rPr>
                <w:spacing w:val="-5"/>
              </w:rPr>
              <w:t>289</w:t>
            </w:r>
          </w:hyperlink>
        </w:p>
        <w:p>
          <w:pPr>
            <w:pStyle w:val="TOC1"/>
            <w:tabs>
              <w:tab w:pos="9712" w:val="right" w:leader="dot"/>
            </w:tabs>
          </w:pPr>
          <w:hyperlink w:history="true" w:anchor="_bookmark225">
            <w:r>
              <w:rPr/>
              <w:t>M</w:t>
            </w:r>
          </w:hyperlink>
          <w:hyperlink w:history="true" w:anchor="_bookmark225">
            <w:r>
              <w:rPr/>
              <w:t>arketing,</w:t>
            </w:r>
            <w:r>
              <w:rPr>
                <w:spacing w:val="-4"/>
              </w:rPr>
              <w:t> </w:t>
            </w:r>
            <w:r>
              <w:rPr/>
              <w:t>Letting,</w:t>
            </w:r>
            <w:r>
              <w:rPr>
                <w:spacing w:val="-7"/>
              </w:rPr>
              <w:t> </w:t>
            </w:r>
            <w:r>
              <w:rPr/>
              <w:t>&amp;</w:t>
            </w:r>
            <w:r>
              <w:rPr>
                <w:spacing w:val="-6"/>
              </w:rPr>
              <w:t> </w:t>
            </w:r>
            <w:r>
              <w:rPr/>
              <w:t>Disposal</w:t>
            </w:r>
            <w:r>
              <w:rPr>
                <w:spacing w:val="-6"/>
              </w:rPr>
              <w:t> </w:t>
            </w:r>
            <w:r>
              <w:rPr>
                <w:spacing w:val="-4"/>
              </w:rPr>
              <w:t>Costs</w:t>
            </w:r>
            <w:r>
              <w:rPr/>
              <w:tab/>
            </w:r>
            <w:r>
              <w:rPr>
                <w:spacing w:val="-5"/>
              </w:rPr>
              <w:t>290</w:t>
            </w:r>
          </w:hyperlink>
        </w:p>
        <w:p>
          <w:pPr>
            <w:pStyle w:val="TOC2"/>
            <w:tabs>
              <w:tab w:pos="9712" w:val="right" w:leader="dot"/>
            </w:tabs>
            <w:spacing w:before="122"/>
          </w:pPr>
          <w:hyperlink w:history="true" w:anchor="_bookmark226">
            <w:r>
              <w:rPr/>
              <w:t>M</w:t>
            </w:r>
          </w:hyperlink>
          <w:hyperlink w:history="true" w:anchor="_bookmark226">
            <w:r>
              <w:rPr/>
              <w:t>arketing</w:t>
            </w:r>
            <w:r>
              <w:rPr>
                <w:spacing w:val="-6"/>
              </w:rPr>
              <w:t> </w:t>
            </w:r>
            <w:r>
              <w:rPr>
                <w:spacing w:val="-2"/>
              </w:rPr>
              <w:t>Costs</w:t>
            </w:r>
            <w:r>
              <w:rPr/>
              <w:tab/>
            </w:r>
            <w:r>
              <w:rPr>
                <w:spacing w:val="-5"/>
              </w:rPr>
              <w:t>290</w:t>
            </w:r>
          </w:hyperlink>
        </w:p>
        <w:p>
          <w:pPr>
            <w:pStyle w:val="TOC2"/>
            <w:tabs>
              <w:tab w:pos="9712" w:val="right" w:leader="dot"/>
            </w:tabs>
          </w:pPr>
          <w:hyperlink w:history="true" w:anchor="_bookmark227">
            <w:r>
              <w:rPr/>
              <w:t>Le</w:t>
            </w:r>
          </w:hyperlink>
          <w:hyperlink w:history="true" w:anchor="_bookmark227">
            <w:r>
              <w:rPr/>
              <w:t>tting</w:t>
            </w:r>
            <w:r>
              <w:rPr>
                <w:spacing w:val="-5"/>
              </w:rPr>
              <w:t> </w:t>
            </w:r>
            <w:r>
              <w:rPr>
                <w:spacing w:val="-4"/>
              </w:rPr>
              <w:t>Fees</w:t>
            </w:r>
            <w:r>
              <w:rPr/>
              <w:tab/>
            </w:r>
            <w:r>
              <w:rPr>
                <w:spacing w:val="-5"/>
              </w:rPr>
              <w:t>290</w:t>
            </w:r>
          </w:hyperlink>
        </w:p>
        <w:p>
          <w:pPr>
            <w:pStyle w:val="TOC2"/>
            <w:tabs>
              <w:tab w:pos="9712" w:val="right" w:leader="dot"/>
            </w:tabs>
            <w:spacing w:before="122"/>
          </w:pPr>
          <w:hyperlink w:history="true" w:anchor="_bookmark228">
            <w:r>
              <w:rPr/>
              <w:t>P</w:t>
            </w:r>
          </w:hyperlink>
          <w:hyperlink w:history="true" w:anchor="_bookmark228">
            <w:r>
              <w:rPr/>
              <w:t>urchaser's</w:t>
            </w:r>
            <w:r>
              <w:rPr>
                <w:spacing w:val="-3"/>
              </w:rPr>
              <w:t> </w:t>
            </w:r>
            <w:r>
              <w:rPr>
                <w:spacing w:val="-4"/>
              </w:rPr>
              <w:t>Costs</w:t>
            </w:r>
            <w:r>
              <w:rPr/>
              <w:tab/>
            </w:r>
            <w:r>
              <w:rPr>
                <w:spacing w:val="-5"/>
              </w:rPr>
              <w:t>291</w:t>
            </w:r>
          </w:hyperlink>
        </w:p>
        <w:p>
          <w:pPr>
            <w:pStyle w:val="TOC2"/>
            <w:tabs>
              <w:tab w:pos="9712" w:val="right" w:leader="dot"/>
            </w:tabs>
          </w:pPr>
          <w:hyperlink w:history="true" w:anchor="_bookmark229">
            <w:r>
              <w:rPr>
                <w:spacing w:val="-2"/>
              </w:rPr>
              <w:t>I</w:t>
            </w:r>
          </w:hyperlink>
          <w:hyperlink w:history="true" w:anchor="_bookmark229">
            <w:r>
              <w:rPr>
                <w:spacing w:val="-2"/>
              </w:rPr>
              <w:t>ntroduction</w:t>
            </w:r>
            <w:r>
              <w:rPr/>
              <w:tab/>
            </w:r>
            <w:r>
              <w:rPr>
                <w:spacing w:val="-5"/>
              </w:rPr>
              <w:t>291</w:t>
            </w:r>
          </w:hyperlink>
        </w:p>
        <w:p>
          <w:pPr>
            <w:pStyle w:val="TOC2"/>
            <w:tabs>
              <w:tab w:pos="9712" w:val="right" w:leader="dot"/>
            </w:tabs>
            <w:spacing w:before="121"/>
          </w:pPr>
          <w:hyperlink w:history="true" w:anchor="_bookmark230">
            <w:r>
              <w:rPr/>
              <w:t>S</w:t>
            </w:r>
          </w:hyperlink>
          <w:hyperlink w:history="true" w:anchor="_bookmark230">
            <w:r>
              <w:rPr/>
              <w:t>ales</w:t>
            </w:r>
            <w:r>
              <w:rPr>
                <w:spacing w:val="-4"/>
              </w:rPr>
              <w:t> Fees</w:t>
            </w:r>
            <w:r>
              <w:rPr/>
              <w:tab/>
            </w:r>
            <w:r>
              <w:rPr>
                <w:spacing w:val="-5"/>
              </w:rPr>
              <w:t>293</w:t>
            </w:r>
          </w:hyperlink>
        </w:p>
        <w:p>
          <w:pPr>
            <w:pStyle w:val="TOC1"/>
            <w:tabs>
              <w:tab w:pos="9712" w:val="right" w:leader="dot"/>
            </w:tabs>
          </w:pPr>
          <w:hyperlink w:history="true" w:anchor="_bookmark231">
            <w:r>
              <w:rPr/>
              <w:t>A</w:t>
            </w:r>
          </w:hyperlink>
          <w:hyperlink w:history="true" w:anchor="_bookmark231">
            <w:r>
              <w:rPr/>
              <w:t>dditional</w:t>
            </w:r>
            <w:r>
              <w:rPr>
                <w:spacing w:val="-7"/>
              </w:rPr>
              <w:t> </w:t>
            </w:r>
            <w:r>
              <w:rPr>
                <w:spacing w:val="-4"/>
              </w:rPr>
              <w:t>Data</w:t>
            </w:r>
            <w:r>
              <w:rPr/>
              <w:tab/>
            </w:r>
            <w:r>
              <w:rPr>
                <w:spacing w:val="-5"/>
              </w:rPr>
              <w:t>294</w:t>
            </w:r>
          </w:hyperlink>
        </w:p>
        <w:p>
          <w:pPr>
            <w:pStyle w:val="TOC2"/>
            <w:tabs>
              <w:tab w:pos="9712" w:val="right" w:leader="dot"/>
            </w:tabs>
            <w:spacing w:after="65"/>
          </w:pPr>
          <w:hyperlink w:history="true" w:anchor="_bookmark232">
            <w:r>
              <w:rPr/>
              <w:t>A</w:t>
            </w:r>
          </w:hyperlink>
          <w:hyperlink w:history="true" w:anchor="_bookmark232">
            <w:r>
              <w:rPr/>
              <w:t>rrangement</w:t>
            </w:r>
            <w:r>
              <w:rPr>
                <w:spacing w:val="-10"/>
              </w:rPr>
              <w:t> </w:t>
            </w:r>
            <w:r>
              <w:rPr>
                <w:spacing w:val="-5"/>
              </w:rPr>
              <w:t>Fee</w:t>
            </w:r>
            <w:r>
              <w:rPr/>
              <w:tab/>
            </w:r>
            <w:r>
              <w:rPr>
                <w:spacing w:val="-5"/>
              </w:rPr>
              <w:t>294</w:t>
            </w:r>
          </w:hyperlink>
        </w:p>
        <w:p>
          <w:pPr>
            <w:pStyle w:val="TOC2"/>
            <w:tabs>
              <w:tab w:pos="9712" w:val="right" w:leader="dot"/>
            </w:tabs>
            <w:spacing w:before="84"/>
          </w:pPr>
          <w:hyperlink w:history="true" w:anchor="_bookmark233">
            <w:r>
              <w:rPr/>
              <w:t>D</w:t>
            </w:r>
          </w:hyperlink>
          <w:hyperlink w:history="true" w:anchor="_bookmark233">
            <w:r>
              <w:rPr/>
              <w:t>evelopment</w:t>
            </w:r>
            <w:r>
              <w:rPr>
                <w:spacing w:val="-11"/>
              </w:rPr>
              <w:t> </w:t>
            </w:r>
            <w:r>
              <w:rPr/>
              <w:t>Management</w:t>
            </w:r>
            <w:r>
              <w:rPr>
                <w:spacing w:val="-9"/>
              </w:rPr>
              <w:t> </w:t>
            </w:r>
            <w:r>
              <w:rPr>
                <w:spacing w:val="-5"/>
              </w:rPr>
              <w:t>Fee</w:t>
            </w:r>
            <w:r>
              <w:rPr/>
              <w:tab/>
            </w:r>
            <w:r>
              <w:rPr>
                <w:spacing w:val="-5"/>
              </w:rPr>
              <w:t>295</w:t>
            </w:r>
          </w:hyperlink>
        </w:p>
        <w:p>
          <w:pPr>
            <w:pStyle w:val="TOC2"/>
            <w:tabs>
              <w:tab w:pos="9712" w:val="right" w:leader="dot"/>
            </w:tabs>
          </w:pPr>
          <w:hyperlink w:history="true" w:anchor="_bookmark234">
            <w:r>
              <w:rPr>
                <w:spacing w:val="-2"/>
              </w:rPr>
              <w:t>P</w:t>
            </w:r>
          </w:hyperlink>
          <w:hyperlink w:history="true" w:anchor="_bookmark234">
            <w:r>
              <w:rPr>
                <w:spacing w:val="-2"/>
              </w:rPr>
              <w:t>urpose</w:t>
            </w:r>
            <w:r>
              <w:rPr/>
              <w:tab/>
            </w:r>
            <w:r>
              <w:rPr>
                <w:spacing w:val="-5"/>
              </w:rPr>
              <w:t>295</w:t>
            </w:r>
          </w:hyperlink>
        </w:p>
        <w:p>
          <w:pPr>
            <w:pStyle w:val="TOC2"/>
            <w:tabs>
              <w:tab w:pos="9712" w:val="right" w:leader="dot"/>
            </w:tabs>
          </w:pPr>
          <w:hyperlink w:history="true" w:anchor="_bookmark235">
            <w:r>
              <w:rPr/>
              <w:t>T</w:t>
            </w:r>
          </w:hyperlink>
          <w:hyperlink w:history="true" w:anchor="_bookmark235">
            <w:r>
              <w:rPr/>
              <w:t>o</w:t>
            </w:r>
            <w:r>
              <w:rPr>
                <w:spacing w:val="-7"/>
              </w:rPr>
              <w:t> </w:t>
            </w:r>
            <w:r>
              <w:rPr/>
              <w:t>enter</w:t>
            </w:r>
            <w:r>
              <w:rPr>
                <w:spacing w:val="-4"/>
              </w:rPr>
              <w:t> </w:t>
            </w:r>
            <w:r>
              <w:rPr/>
              <w:t>a</w:t>
            </w:r>
            <w:r>
              <w:rPr>
                <w:spacing w:val="-7"/>
              </w:rPr>
              <w:t> </w:t>
            </w:r>
            <w:r>
              <w:rPr/>
              <w:t>percentage</w:t>
            </w:r>
            <w:r>
              <w:rPr>
                <w:spacing w:val="-5"/>
              </w:rPr>
              <w:t> </w:t>
            </w:r>
            <w:r>
              <w:rPr/>
              <w:t>of</w:t>
            </w:r>
            <w:r>
              <w:rPr>
                <w:spacing w:val="-5"/>
              </w:rPr>
              <w:t> </w:t>
            </w:r>
            <w:r>
              <w:rPr/>
              <w:t>Development</w:t>
            </w:r>
            <w:r>
              <w:rPr>
                <w:spacing w:val="-3"/>
              </w:rPr>
              <w:t> </w:t>
            </w:r>
            <w:r>
              <w:rPr>
                <w:spacing w:val="-4"/>
              </w:rPr>
              <w:t>Costs</w:t>
            </w:r>
            <w:r>
              <w:rPr/>
              <w:tab/>
            </w:r>
            <w:r>
              <w:rPr>
                <w:spacing w:val="-5"/>
              </w:rPr>
              <w:t>295</w:t>
            </w:r>
          </w:hyperlink>
        </w:p>
        <w:p>
          <w:pPr>
            <w:pStyle w:val="TOC2"/>
            <w:tabs>
              <w:tab w:pos="9712" w:val="right" w:leader="dot"/>
            </w:tabs>
            <w:spacing w:before="121"/>
          </w:pPr>
          <w:hyperlink w:history="true" w:anchor="_bookmark236">
            <w:r>
              <w:rPr/>
              <w:t>R</w:t>
            </w:r>
          </w:hyperlink>
          <w:hyperlink w:history="true" w:anchor="_bookmark236">
            <w:r>
              <w:rPr/>
              <w:t>ent</w:t>
            </w:r>
            <w:r>
              <w:rPr>
                <w:spacing w:val="-6"/>
              </w:rPr>
              <w:t> </w:t>
            </w:r>
            <w:r>
              <w:rPr/>
              <w:t>Review</w:t>
            </w:r>
            <w:r>
              <w:rPr>
                <w:spacing w:val="-7"/>
              </w:rPr>
              <w:t> </w:t>
            </w:r>
            <w:r>
              <w:rPr>
                <w:spacing w:val="-4"/>
              </w:rPr>
              <w:t>Fees</w:t>
            </w:r>
            <w:r>
              <w:rPr/>
              <w:tab/>
            </w:r>
            <w:r>
              <w:rPr>
                <w:spacing w:val="-5"/>
              </w:rPr>
              <w:t>295</w:t>
            </w:r>
          </w:hyperlink>
        </w:p>
        <w:p>
          <w:pPr>
            <w:pStyle w:val="TOC2"/>
            <w:tabs>
              <w:tab w:pos="9712" w:val="right" w:leader="dot"/>
            </w:tabs>
          </w:pPr>
          <w:hyperlink w:history="true" w:anchor="_bookmark237">
            <w:r>
              <w:rPr/>
              <w:t>A</w:t>
            </w:r>
          </w:hyperlink>
          <w:hyperlink w:history="true" w:anchor="_bookmark237">
            <w:r>
              <w:rPr/>
              <w:t>dditional</w:t>
            </w:r>
            <w:r>
              <w:rPr>
                <w:spacing w:val="-11"/>
              </w:rPr>
              <w:t> </w:t>
            </w:r>
            <w:r>
              <w:rPr>
                <w:spacing w:val="-2"/>
              </w:rPr>
              <w:t>Revenue</w:t>
            </w:r>
            <w:r>
              <w:rPr/>
              <w:tab/>
            </w:r>
            <w:r>
              <w:rPr>
                <w:spacing w:val="-5"/>
              </w:rPr>
              <w:t>296</w:t>
            </w:r>
          </w:hyperlink>
        </w:p>
        <w:p>
          <w:pPr>
            <w:pStyle w:val="TOC2"/>
            <w:tabs>
              <w:tab w:pos="9712" w:val="right" w:leader="dot"/>
            </w:tabs>
            <w:spacing w:before="122"/>
          </w:pPr>
          <w:hyperlink w:history="true" w:anchor="_bookmark238">
            <w:r>
              <w:rPr/>
              <w:t>D</w:t>
            </w:r>
          </w:hyperlink>
          <w:hyperlink w:history="true" w:anchor="_bookmark238">
            <w:r>
              <w:rPr/>
              <w:t>ata</w:t>
            </w:r>
            <w:r>
              <w:rPr>
                <w:spacing w:val="-4"/>
              </w:rPr>
              <w:t> </w:t>
            </w:r>
            <w:r>
              <w:rPr/>
              <w:t>View</w:t>
            </w:r>
            <w:r>
              <w:rPr>
                <w:spacing w:val="-6"/>
              </w:rPr>
              <w:t> </w:t>
            </w:r>
            <w:r>
              <w:rPr>
                <w:spacing w:val="-4"/>
              </w:rPr>
              <w:t>Cycle</w:t>
            </w:r>
            <w:r>
              <w:rPr/>
              <w:tab/>
            </w:r>
            <w:r>
              <w:rPr>
                <w:spacing w:val="-5"/>
              </w:rPr>
              <w:t>296</w:t>
            </w:r>
          </w:hyperlink>
        </w:p>
        <w:p>
          <w:pPr>
            <w:pStyle w:val="TOC2"/>
            <w:tabs>
              <w:tab w:pos="9712" w:val="right" w:leader="dot"/>
            </w:tabs>
          </w:pPr>
          <w:hyperlink w:history="true" w:anchor="_bookmark239">
            <w:r>
              <w:rPr/>
              <w:t>T</w:t>
            </w:r>
          </w:hyperlink>
          <w:hyperlink w:history="true" w:anchor="_bookmark239">
            <w:r>
              <w:rPr/>
              <w:t>o</w:t>
            </w:r>
            <w:r>
              <w:rPr>
                <w:spacing w:val="-5"/>
              </w:rPr>
              <w:t> </w:t>
            </w:r>
            <w:r>
              <w:rPr/>
              <w:t>use</w:t>
            </w:r>
            <w:r>
              <w:rPr>
                <w:spacing w:val="-2"/>
              </w:rPr>
              <w:t> </w:t>
            </w:r>
            <w:r>
              <w:rPr/>
              <w:t>a</w:t>
            </w:r>
            <w:r>
              <w:rPr>
                <w:spacing w:val="-4"/>
              </w:rPr>
              <w:t> </w:t>
            </w:r>
            <w:r>
              <w:rPr/>
              <w:t>revenue</w:t>
            </w:r>
            <w:r>
              <w:rPr>
                <w:spacing w:val="-4"/>
              </w:rPr>
              <w:t> </w:t>
            </w:r>
            <w:r>
              <w:rPr/>
              <w:t>to</w:t>
            </w:r>
            <w:r>
              <w:rPr>
                <w:spacing w:val="-5"/>
              </w:rPr>
              <w:t> </w:t>
            </w:r>
            <w:r>
              <w:rPr/>
              <w:t>reduce</w:t>
            </w:r>
            <w:r>
              <w:rPr>
                <w:spacing w:val="-2"/>
              </w:rPr>
              <w:t> </w:t>
            </w:r>
            <w:r>
              <w:rPr/>
              <w:t>the</w:t>
            </w:r>
            <w:r>
              <w:rPr>
                <w:spacing w:val="-4"/>
              </w:rPr>
              <w:t> </w:t>
            </w:r>
            <w:r>
              <w:rPr/>
              <w:t>cost </w:t>
            </w:r>
            <w:r>
              <w:rPr>
                <w:spacing w:val="-2"/>
              </w:rPr>
              <w:t>balance</w:t>
            </w:r>
            <w:r>
              <w:rPr/>
              <w:tab/>
            </w:r>
            <w:r>
              <w:rPr>
                <w:spacing w:val="-5"/>
              </w:rPr>
              <w:t>296</w:t>
            </w:r>
          </w:hyperlink>
        </w:p>
        <w:p>
          <w:pPr>
            <w:pStyle w:val="TOC2"/>
            <w:tabs>
              <w:tab w:pos="9712" w:val="right" w:leader="dot"/>
            </w:tabs>
            <w:spacing w:before="121"/>
          </w:pPr>
          <w:hyperlink w:history="true" w:anchor="_bookmark240">
            <w:r>
              <w:rPr/>
              <w:t>A</w:t>
            </w:r>
          </w:hyperlink>
          <w:hyperlink w:history="true" w:anchor="_bookmark240">
            <w:r>
              <w:rPr/>
              <w:t>dditional</w:t>
            </w:r>
            <w:r>
              <w:rPr>
                <w:spacing w:val="-11"/>
              </w:rPr>
              <w:t> </w:t>
            </w:r>
            <w:r>
              <w:rPr>
                <w:spacing w:val="-2"/>
              </w:rPr>
              <w:t>Costs</w:t>
            </w:r>
            <w:r>
              <w:rPr/>
              <w:tab/>
            </w:r>
            <w:r>
              <w:rPr>
                <w:spacing w:val="-5"/>
              </w:rPr>
              <w:t>296</w:t>
            </w:r>
          </w:hyperlink>
        </w:p>
        <w:p>
          <w:pPr>
            <w:pStyle w:val="TOC2"/>
            <w:tabs>
              <w:tab w:pos="9712" w:val="right" w:leader="dot"/>
            </w:tabs>
          </w:pPr>
          <w:hyperlink w:history="true" w:anchor="_bookmark241">
            <w:r>
              <w:rPr/>
              <w:t>A</w:t>
            </w:r>
          </w:hyperlink>
          <w:hyperlink w:history="true" w:anchor="_bookmark241">
            <w:r>
              <w:rPr/>
              <w:t>dditional</w:t>
            </w:r>
            <w:r>
              <w:rPr>
                <w:spacing w:val="-11"/>
              </w:rPr>
              <w:t> </w:t>
            </w:r>
            <w:r>
              <w:rPr>
                <w:spacing w:val="-2"/>
              </w:rPr>
              <w:t>Related</w:t>
            </w:r>
            <w:r>
              <w:rPr/>
              <w:tab/>
            </w:r>
            <w:r>
              <w:rPr>
                <w:spacing w:val="-5"/>
              </w:rPr>
              <w:t>297</w:t>
            </w:r>
          </w:hyperlink>
        </w:p>
        <w:p>
          <w:pPr>
            <w:pStyle w:val="TOC2"/>
            <w:tabs>
              <w:tab w:pos="9712" w:val="right" w:leader="dot"/>
            </w:tabs>
            <w:spacing w:before="120"/>
          </w:pPr>
          <w:hyperlink w:history="true" w:anchor="_bookmark242">
            <w:r>
              <w:rPr/>
              <w:t>T</w:t>
            </w:r>
          </w:hyperlink>
          <w:hyperlink w:history="true" w:anchor="_bookmark242">
            <w:r>
              <w:rPr/>
              <w:t>o</w:t>
            </w:r>
            <w:r>
              <w:rPr>
                <w:spacing w:val="-5"/>
              </w:rPr>
              <w:t> </w:t>
            </w:r>
            <w:r>
              <w:rPr/>
              <w:t>make</w:t>
            </w:r>
            <w:r>
              <w:rPr>
                <w:spacing w:val="-5"/>
              </w:rPr>
              <w:t> </w:t>
            </w:r>
            <w:r>
              <w:rPr/>
              <w:t>the</w:t>
            </w:r>
            <w:r>
              <w:rPr>
                <w:spacing w:val="-5"/>
              </w:rPr>
              <w:t> </w:t>
            </w:r>
            <w:r>
              <w:rPr/>
              <w:t>cost or</w:t>
            </w:r>
            <w:r>
              <w:rPr>
                <w:spacing w:val="-4"/>
              </w:rPr>
              <w:t> </w:t>
            </w:r>
            <w:r>
              <w:rPr/>
              <w:t>revenue</w:t>
            </w:r>
            <w:r>
              <w:rPr>
                <w:spacing w:val="-3"/>
              </w:rPr>
              <w:t> </w:t>
            </w:r>
            <w:r>
              <w:rPr/>
              <w:t>repeat</w:t>
            </w:r>
            <w:r>
              <w:rPr>
                <w:spacing w:val="-1"/>
              </w:rPr>
              <w:t> </w:t>
            </w:r>
            <w:r>
              <w:rPr/>
              <w:t>over</w:t>
            </w:r>
            <w:r>
              <w:rPr>
                <w:spacing w:val="-3"/>
              </w:rPr>
              <w:t> </w:t>
            </w:r>
            <w:r>
              <w:rPr>
                <w:spacing w:val="-4"/>
              </w:rPr>
              <w:t>time</w:t>
            </w:r>
            <w:r>
              <w:rPr/>
              <w:tab/>
            </w:r>
            <w:r>
              <w:rPr>
                <w:spacing w:val="-5"/>
              </w:rPr>
              <w:t>297</w:t>
            </w:r>
          </w:hyperlink>
        </w:p>
        <w:p>
          <w:pPr>
            <w:pStyle w:val="TOC2"/>
            <w:tabs>
              <w:tab w:pos="9712" w:val="right" w:leader="dot"/>
            </w:tabs>
            <w:spacing w:before="121"/>
          </w:pPr>
          <w:hyperlink w:history="true" w:anchor="_bookmark243">
            <w:r>
              <w:rPr/>
              <w:t>T</w:t>
            </w:r>
          </w:hyperlink>
          <w:hyperlink w:history="true" w:anchor="_bookmark243">
            <w:r>
              <w:rPr/>
              <w:t>o</w:t>
            </w:r>
            <w:r>
              <w:rPr>
                <w:spacing w:val="-6"/>
              </w:rPr>
              <w:t> </w:t>
            </w:r>
            <w:r>
              <w:rPr/>
              <w:t>customise</w:t>
            </w:r>
            <w:r>
              <w:rPr>
                <w:spacing w:val="-5"/>
              </w:rPr>
              <w:t> </w:t>
            </w:r>
            <w:r>
              <w:rPr/>
              <w:t>the</w:t>
            </w:r>
            <w:r>
              <w:rPr>
                <w:spacing w:val="-6"/>
              </w:rPr>
              <w:t> </w:t>
            </w:r>
            <w:r>
              <w:rPr/>
              <w:t>timing</w:t>
            </w:r>
            <w:r>
              <w:rPr>
                <w:spacing w:val="-3"/>
              </w:rPr>
              <w:t> </w:t>
            </w:r>
            <w:r>
              <w:rPr/>
              <w:t>or</w:t>
            </w:r>
            <w:r>
              <w:rPr>
                <w:spacing w:val="-2"/>
              </w:rPr>
              <w:t> distribution</w:t>
            </w:r>
            <w:r>
              <w:rPr/>
              <w:tab/>
            </w:r>
            <w:r>
              <w:rPr>
                <w:spacing w:val="-5"/>
              </w:rPr>
              <w:t>297</w:t>
            </w:r>
          </w:hyperlink>
        </w:p>
        <w:p>
          <w:pPr>
            <w:pStyle w:val="TOC2"/>
            <w:tabs>
              <w:tab w:pos="9712" w:val="right" w:leader="dot"/>
            </w:tabs>
          </w:pPr>
          <w:hyperlink w:history="true" w:anchor="_bookmark244">
            <w:r>
              <w:rPr/>
              <w:t>T</w:t>
            </w:r>
          </w:hyperlink>
          <w:hyperlink w:history="true" w:anchor="_bookmark244">
            <w:r>
              <w:rPr/>
              <w:t>o</w:t>
            </w:r>
            <w:r>
              <w:rPr>
                <w:spacing w:val="-6"/>
              </w:rPr>
              <w:t> </w:t>
            </w:r>
            <w:r>
              <w:rPr/>
              <w:t>choose</w:t>
            </w:r>
            <w:r>
              <w:rPr>
                <w:spacing w:val="-5"/>
              </w:rPr>
              <w:t> </w:t>
            </w:r>
            <w:r>
              <w:rPr/>
              <w:t>the</w:t>
            </w:r>
            <w:r>
              <w:rPr>
                <w:spacing w:val="-6"/>
              </w:rPr>
              <w:t> </w:t>
            </w:r>
            <w:r>
              <w:rPr/>
              <w:t>appraisal</w:t>
            </w:r>
            <w:r>
              <w:rPr>
                <w:spacing w:val="-6"/>
              </w:rPr>
              <w:t> </w:t>
            </w:r>
            <w:r>
              <w:rPr/>
              <w:t>report</w:t>
            </w:r>
            <w:r>
              <w:rPr>
                <w:spacing w:val="-1"/>
              </w:rPr>
              <w:t> </w:t>
            </w:r>
            <w:r>
              <w:rPr>
                <w:spacing w:val="-2"/>
              </w:rPr>
              <w:t>location</w:t>
            </w:r>
            <w:r>
              <w:rPr/>
              <w:tab/>
            </w:r>
            <w:r>
              <w:rPr>
                <w:spacing w:val="-5"/>
              </w:rPr>
              <w:t>297</w:t>
            </w:r>
          </w:hyperlink>
        </w:p>
        <w:p>
          <w:pPr>
            <w:pStyle w:val="TOC2"/>
            <w:tabs>
              <w:tab w:pos="9712" w:val="right" w:leader="dot"/>
            </w:tabs>
            <w:spacing w:before="122"/>
          </w:pPr>
          <w:hyperlink w:history="true" w:anchor="_bookmark245">
            <w:r>
              <w:rPr/>
              <w:t>R</w:t>
            </w:r>
          </w:hyperlink>
          <w:hyperlink w:history="true" w:anchor="_bookmark245">
            <w:r>
              <w:rPr/>
              <w:t>ent</w:t>
            </w:r>
            <w:r>
              <w:rPr>
                <w:spacing w:val="-2"/>
              </w:rPr>
              <w:t> Additions/Costs</w:t>
            </w:r>
            <w:r>
              <w:rPr/>
              <w:tab/>
            </w:r>
            <w:r>
              <w:rPr>
                <w:spacing w:val="-5"/>
              </w:rPr>
              <w:t>298</w:t>
            </w:r>
          </w:hyperlink>
        </w:p>
        <w:p>
          <w:pPr>
            <w:pStyle w:val="TOC2"/>
            <w:tabs>
              <w:tab w:pos="9712" w:val="right" w:leader="dot"/>
            </w:tabs>
          </w:pPr>
          <w:hyperlink w:history="true" w:anchor="_bookmark246">
            <w:r>
              <w:rPr/>
              <w:t>S</w:t>
            </w:r>
          </w:hyperlink>
          <w:hyperlink w:history="true" w:anchor="_bookmark246">
            <w:r>
              <w:rPr/>
              <w:t>ales</w:t>
            </w:r>
            <w:r>
              <w:rPr>
                <w:spacing w:val="-4"/>
              </w:rPr>
              <w:t> </w:t>
            </w:r>
            <w:r>
              <w:rPr>
                <w:spacing w:val="-2"/>
              </w:rPr>
              <w:t>Additions/Costs</w:t>
            </w:r>
            <w:r>
              <w:rPr/>
              <w:tab/>
            </w:r>
            <w:r>
              <w:rPr>
                <w:spacing w:val="-5"/>
              </w:rPr>
              <w:t>299</w:t>
            </w:r>
          </w:hyperlink>
        </w:p>
        <w:p>
          <w:pPr>
            <w:pStyle w:val="TOC2"/>
            <w:tabs>
              <w:tab w:pos="9712" w:val="right" w:leader="dot"/>
            </w:tabs>
          </w:pPr>
          <w:hyperlink w:history="true" w:anchor="_bookmark247">
            <w:r>
              <w:rPr/>
              <w:t>D</w:t>
            </w:r>
          </w:hyperlink>
          <w:hyperlink w:history="true" w:anchor="_bookmark247">
            <w:r>
              <w:rPr/>
              <w:t>eveloper's</w:t>
            </w:r>
            <w:r>
              <w:rPr>
                <w:spacing w:val="-8"/>
              </w:rPr>
              <w:t> </w:t>
            </w:r>
            <w:r>
              <w:rPr>
                <w:spacing w:val="-2"/>
              </w:rPr>
              <w:t>Profit</w:t>
            </w:r>
            <w:r>
              <w:rPr/>
              <w:tab/>
            </w:r>
            <w:r>
              <w:rPr>
                <w:spacing w:val="-5"/>
              </w:rPr>
              <w:t>300</w:t>
            </w:r>
          </w:hyperlink>
        </w:p>
        <w:p>
          <w:pPr>
            <w:pStyle w:val="TOC1"/>
            <w:tabs>
              <w:tab w:pos="9712" w:val="right" w:leader="dot"/>
            </w:tabs>
            <w:spacing w:before="121"/>
          </w:pPr>
          <w:hyperlink w:history="true" w:anchor="_bookmark248">
            <w:r>
              <w:rPr/>
              <w:t>C</w:t>
            </w:r>
          </w:hyperlink>
          <w:hyperlink w:history="true" w:anchor="_bookmark248">
            <w:r>
              <w:rPr/>
              <w:t>ash</w:t>
            </w:r>
            <w:r>
              <w:rPr>
                <w:spacing w:val="-4"/>
              </w:rPr>
              <w:t> Flow</w:t>
            </w:r>
            <w:r>
              <w:rPr/>
              <w:tab/>
            </w:r>
            <w:r>
              <w:rPr>
                <w:spacing w:val="-5"/>
              </w:rPr>
              <w:t>301</w:t>
            </w:r>
          </w:hyperlink>
        </w:p>
        <w:p>
          <w:pPr>
            <w:pStyle w:val="TOC2"/>
            <w:tabs>
              <w:tab w:pos="9712" w:val="right" w:leader="dot"/>
            </w:tabs>
          </w:pPr>
          <w:hyperlink w:history="true" w:anchor="_bookmark250">
            <w:r>
              <w:rPr/>
              <w:t>P</w:t>
            </w:r>
          </w:hyperlink>
          <w:hyperlink w:history="true" w:anchor="_bookmark250">
            <w:r>
              <w:rPr/>
              <w:t>roject</w:t>
            </w:r>
            <w:r>
              <w:rPr>
                <w:spacing w:val="-5"/>
              </w:rPr>
              <w:t> </w:t>
            </w:r>
            <w:r>
              <w:rPr/>
              <w:t>Cash</w:t>
            </w:r>
            <w:r>
              <w:rPr>
                <w:spacing w:val="-6"/>
              </w:rPr>
              <w:t> </w:t>
            </w:r>
            <w:r>
              <w:rPr>
                <w:spacing w:val="-4"/>
              </w:rPr>
              <w:t>Flow</w:t>
            </w:r>
            <w:r>
              <w:rPr/>
              <w:tab/>
            </w:r>
            <w:r>
              <w:rPr>
                <w:spacing w:val="-5"/>
              </w:rPr>
              <w:t>301</w:t>
            </w:r>
          </w:hyperlink>
        </w:p>
        <w:p>
          <w:pPr>
            <w:pStyle w:val="TOC2"/>
            <w:tabs>
              <w:tab w:pos="9712" w:val="right" w:leader="dot"/>
            </w:tabs>
            <w:spacing w:before="122"/>
          </w:pPr>
          <w:hyperlink w:history="true" w:anchor="_bookmark251">
            <w:r>
              <w:rPr>
                <w:spacing w:val="-2"/>
              </w:rPr>
              <w:t>B</w:t>
            </w:r>
          </w:hyperlink>
          <w:hyperlink w:history="true" w:anchor="_bookmark251">
            <w:r>
              <w:rPr>
                <w:spacing w:val="-2"/>
              </w:rPr>
              <w:t>ackground</w:t>
            </w:r>
            <w:r>
              <w:rPr/>
              <w:tab/>
            </w:r>
            <w:r>
              <w:rPr>
                <w:spacing w:val="-5"/>
              </w:rPr>
              <w:t>301</w:t>
            </w:r>
          </w:hyperlink>
        </w:p>
        <w:p>
          <w:pPr>
            <w:pStyle w:val="TOC2"/>
            <w:tabs>
              <w:tab w:pos="9712" w:val="right" w:leader="dot"/>
            </w:tabs>
          </w:pPr>
          <w:hyperlink w:history="true" w:anchor="_bookmark249">
            <w:r>
              <w:rPr/>
              <w:t>C</w:t>
            </w:r>
          </w:hyperlink>
          <w:hyperlink w:history="true" w:anchor="_bookmark249">
            <w:r>
              <w:rPr/>
              <w:t>ash</w:t>
            </w:r>
            <w:r>
              <w:rPr>
                <w:spacing w:val="-7"/>
              </w:rPr>
              <w:t> </w:t>
            </w:r>
            <w:r>
              <w:rPr/>
              <w:t>Flow</w:t>
            </w:r>
            <w:r>
              <w:rPr>
                <w:spacing w:val="-6"/>
              </w:rPr>
              <w:t> </w:t>
            </w:r>
            <w:r>
              <w:rPr>
                <w:spacing w:val="-4"/>
              </w:rPr>
              <w:t>Grid</w:t>
            </w:r>
            <w:r>
              <w:rPr/>
              <w:tab/>
            </w:r>
            <w:r>
              <w:rPr>
                <w:spacing w:val="-5"/>
              </w:rPr>
              <w:t>302</w:t>
            </w:r>
          </w:hyperlink>
        </w:p>
        <w:p>
          <w:pPr>
            <w:pStyle w:val="TOC2"/>
            <w:tabs>
              <w:tab w:pos="9712" w:val="right" w:leader="dot"/>
            </w:tabs>
            <w:spacing w:before="121"/>
          </w:pPr>
          <w:hyperlink w:history="true" w:anchor="_bookmark252">
            <w:r>
              <w:rPr/>
              <w:t>S</w:t>
            </w:r>
          </w:hyperlink>
          <w:hyperlink w:history="true" w:anchor="_bookmark252">
            <w:r>
              <w:rPr/>
              <w:t>tatus</w:t>
            </w:r>
            <w:r>
              <w:rPr>
                <w:spacing w:val="-3"/>
              </w:rPr>
              <w:t> </w:t>
            </w:r>
            <w:r>
              <w:rPr>
                <w:spacing w:val="-5"/>
              </w:rPr>
              <w:t>Bar</w:t>
            </w:r>
            <w:r>
              <w:rPr/>
              <w:tab/>
            </w:r>
            <w:r>
              <w:rPr>
                <w:spacing w:val="-5"/>
              </w:rPr>
              <w:t>302</w:t>
            </w:r>
          </w:hyperlink>
        </w:p>
        <w:p>
          <w:pPr>
            <w:pStyle w:val="TOC2"/>
            <w:tabs>
              <w:tab w:pos="9712" w:val="right" w:leader="dot"/>
            </w:tabs>
          </w:pPr>
          <w:hyperlink w:history="true" w:anchor="_bookmark253">
            <w:r>
              <w:rPr/>
              <w:t>S</w:t>
            </w:r>
          </w:hyperlink>
          <w:hyperlink w:history="true" w:anchor="_bookmark253">
            <w:r>
              <w:rPr/>
              <w:t>tatus</w:t>
            </w:r>
            <w:r>
              <w:rPr>
                <w:spacing w:val="-4"/>
              </w:rPr>
              <w:t> </w:t>
            </w:r>
            <w:r>
              <w:rPr/>
              <w:t>bar</w:t>
            </w:r>
            <w:r>
              <w:rPr>
                <w:spacing w:val="-2"/>
              </w:rPr>
              <w:t> options</w:t>
            </w:r>
            <w:r>
              <w:rPr/>
              <w:tab/>
            </w:r>
            <w:r>
              <w:rPr>
                <w:spacing w:val="-5"/>
              </w:rPr>
              <w:t>303</w:t>
            </w:r>
          </w:hyperlink>
        </w:p>
        <w:p>
          <w:pPr>
            <w:pStyle w:val="TOC2"/>
            <w:tabs>
              <w:tab w:pos="9712" w:val="right" w:leader="dot"/>
            </w:tabs>
          </w:pPr>
          <w:hyperlink w:history="true" w:anchor="_bookmark254">
            <w:r>
              <w:rPr/>
              <w:t>C</w:t>
            </w:r>
          </w:hyperlink>
          <w:hyperlink w:history="true" w:anchor="_bookmark254">
            <w:r>
              <w:rPr/>
              <w:t>ash</w:t>
            </w:r>
            <w:r>
              <w:rPr>
                <w:spacing w:val="-6"/>
              </w:rPr>
              <w:t> </w:t>
            </w:r>
            <w:r>
              <w:rPr/>
              <w:t>Flow</w:t>
            </w:r>
            <w:r>
              <w:rPr>
                <w:spacing w:val="-7"/>
              </w:rPr>
              <w:t> </w:t>
            </w:r>
            <w:r>
              <w:rPr/>
              <w:t>Context</w:t>
            </w:r>
            <w:r>
              <w:rPr>
                <w:spacing w:val="-3"/>
              </w:rPr>
              <w:t> </w:t>
            </w:r>
            <w:r>
              <w:rPr>
                <w:spacing w:val="-5"/>
              </w:rPr>
              <w:t>Tab</w:t>
            </w:r>
            <w:r>
              <w:rPr/>
              <w:tab/>
            </w:r>
            <w:r>
              <w:rPr>
                <w:spacing w:val="-5"/>
              </w:rPr>
              <w:t>304</w:t>
            </w:r>
          </w:hyperlink>
        </w:p>
        <w:p>
          <w:pPr>
            <w:pStyle w:val="TOC2"/>
            <w:tabs>
              <w:tab w:pos="9712" w:val="right" w:leader="dot"/>
            </w:tabs>
            <w:spacing w:before="122"/>
          </w:pPr>
          <w:hyperlink w:history="true" w:anchor="_bookmark255">
            <w:r>
              <w:rPr/>
              <w:t>C</w:t>
            </w:r>
          </w:hyperlink>
          <w:hyperlink w:history="true" w:anchor="_bookmark255">
            <w:r>
              <w:rPr/>
              <w:t>ash</w:t>
            </w:r>
            <w:r>
              <w:rPr>
                <w:spacing w:val="-5"/>
              </w:rPr>
              <w:t> </w:t>
            </w:r>
            <w:r>
              <w:rPr/>
              <w:t>Flow</w:t>
            </w:r>
            <w:r>
              <w:rPr>
                <w:spacing w:val="-6"/>
              </w:rPr>
              <w:t> </w:t>
            </w:r>
            <w:r>
              <w:rPr>
                <w:spacing w:val="-2"/>
              </w:rPr>
              <w:t>Commands</w:t>
            </w:r>
            <w:r>
              <w:rPr/>
              <w:tab/>
            </w:r>
            <w:r>
              <w:rPr>
                <w:spacing w:val="-5"/>
              </w:rPr>
              <w:t>304</w:t>
            </w:r>
          </w:hyperlink>
        </w:p>
        <w:p>
          <w:pPr>
            <w:pStyle w:val="TOC2"/>
            <w:tabs>
              <w:tab w:pos="9712" w:val="right" w:leader="dot"/>
            </w:tabs>
          </w:pPr>
          <w:hyperlink w:history="true" w:anchor="_bookmark256">
            <w:r>
              <w:rPr/>
              <w:t>Fi</w:t>
            </w:r>
          </w:hyperlink>
          <w:hyperlink w:history="true" w:anchor="_bookmark256">
            <w:r>
              <w:rPr/>
              <w:t>nance</w:t>
            </w:r>
            <w:r>
              <w:rPr>
                <w:spacing w:val="-7"/>
              </w:rPr>
              <w:t> </w:t>
            </w:r>
            <w:r>
              <w:rPr/>
              <w:t>Cash</w:t>
            </w:r>
            <w:r>
              <w:rPr>
                <w:spacing w:val="-6"/>
              </w:rPr>
              <w:t> </w:t>
            </w:r>
            <w:r>
              <w:rPr/>
              <w:t>Flow:</w:t>
            </w:r>
            <w:r>
              <w:rPr>
                <w:spacing w:val="-4"/>
              </w:rPr>
              <w:t> </w:t>
            </w:r>
            <w:r>
              <w:rPr/>
              <w:t>Basic</w:t>
            </w:r>
            <w:r>
              <w:rPr>
                <w:spacing w:val="-5"/>
              </w:rPr>
              <w:t> </w:t>
            </w:r>
            <w:r>
              <w:rPr/>
              <w:t>Finance</w:t>
            </w:r>
            <w:r>
              <w:rPr>
                <w:spacing w:val="-8"/>
              </w:rPr>
              <w:t> </w:t>
            </w:r>
            <w:r>
              <w:rPr/>
              <w:t>(Interest</w:t>
            </w:r>
            <w:r>
              <w:rPr>
                <w:spacing w:val="-4"/>
              </w:rPr>
              <w:t> Sets)</w:t>
            </w:r>
            <w:r>
              <w:rPr/>
              <w:tab/>
            </w:r>
            <w:r>
              <w:rPr>
                <w:spacing w:val="-5"/>
              </w:rPr>
              <w:t>314</w:t>
            </w:r>
          </w:hyperlink>
        </w:p>
        <w:p>
          <w:pPr>
            <w:pStyle w:val="TOC2"/>
            <w:tabs>
              <w:tab w:pos="9712" w:val="right" w:leader="dot"/>
            </w:tabs>
            <w:spacing w:before="121"/>
          </w:pPr>
          <w:hyperlink w:history="true" w:anchor="_bookmark257">
            <w:r>
              <w:rPr/>
              <w:t>S</w:t>
            </w:r>
          </w:hyperlink>
          <w:hyperlink w:history="true" w:anchor="_bookmark257">
            <w:r>
              <w:rPr/>
              <w:t>tructured</w:t>
            </w:r>
            <w:r>
              <w:rPr>
                <w:spacing w:val="-8"/>
              </w:rPr>
              <w:t> </w:t>
            </w:r>
            <w:r>
              <w:rPr/>
              <w:t>Finance</w:t>
            </w:r>
            <w:r>
              <w:rPr>
                <w:spacing w:val="-7"/>
              </w:rPr>
              <w:t> </w:t>
            </w:r>
            <w:r>
              <w:rPr/>
              <w:t>Cash</w:t>
            </w:r>
            <w:r>
              <w:rPr>
                <w:spacing w:val="-7"/>
              </w:rPr>
              <w:t> </w:t>
            </w:r>
            <w:r>
              <w:rPr>
                <w:spacing w:val="-4"/>
              </w:rPr>
              <w:t>Flow</w:t>
            </w:r>
            <w:r>
              <w:rPr/>
              <w:tab/>
            </w:r>
            <w:r>
              <w:rPr>
                <w:spacing w:val="-5"/>
              </w:rPr>
              <w:t>321</w:t>
            </w:r>
          </w:hyperlink>
        </w:p>
        <w:p>
          <w:pPr>
            <w:pStyle w:val="TOC2"/>
            <w:tabs>
              <w:tab w:pos="9712" w:val="right" w:leader="dot"/>
            </w:tabs>
          </w:pPr>
          <w:hyperlink w:history="true" w:anchor="_bookmark258">
            <w:r>
              <w:rPr/>
              <w:t>C</w:t>
            </w:r>
          </w:hyperlink>
          <w:hyperlink w:history="true" w:anchor="_bookmark258">
            <w:r>
              <w:rPr/>
              <w:t>ash</w:t>
            </w:r>
            <w:r>
              <w:rPr>
                <w:spacing w:val="-4"/>
              </w:rPr>
              <w:t> </w:t>
            </w:r>
            <w:r>
              <w:rPr/>
              <w:t>Flow</w:t>
            </w:r>
            <w:r>
              <w:rPr>
                <w:spacing w:val="-6"/>
              </w:rPr>
              <w:t> </w:t>
            </w:r>
            <w:r>
              <w:rPr/>
              <w:t>View</w:t>
            </w:r>
            <w:r>
              <w:rPr>
                <w:spacing w:val="-6"/>
              </w:rPr>
              <w:t> </w:t>
            </w:r>
            <w:r>
              <w:rPr>
                <w:spacing w:val="-2"/>
              </w:rPr>
              <w:t>Cycles</w:t>
            </w:r>
            <w:r>
              <w:rPr/>
              <w:tab/>
            </w:r>
            <w:r>
              <w:rPr>
                <w:spacing w:val="-5"/>
              </w:rPr>
              <w:t>322</w:t>
            </w:r>
          </w:hyperlink>
        </w:p>
        <w:p>
          <w:pPr>
            <w:pStyle w:val="TOC2"/>
            <w:tabs>
              <w:tab w:pos="9712" w:val="right" w:leader="dot"/>
            </w:tabs>
          </w:pPr>
          <w:hyperlink w:history="true" w:anchor="_bookmark259">
            <w:r>
              <w:rPr/>
              <w:t>C</w:t>
            </w:r>
          </w:hyperlink>
          <w:hyperlink w:history="true" w:anchor="_bookmark259">
            <w:r>
              <w:rPr/>
              <w:t>ash</w:t>
            </w:r>
            <w:r>
              <w:rPr>
                <w:spacing w:val="-5"/>
              </w:rPr>
              <w:t> </w:t>
            </w:r>
            <w:r>
              <w:rPr/>
              <w:t>Flow</w:t>
            </w:r>
            <w:r>
              <w:rPr>
                <w:spacing w:val="-6"/>
              </w:rPr>
              <w:t> </w:t>
            </w:r>
            <w:r>
              <w:rPr>
                <w:spacing w:val="-2"/>
              </w:rPr>
              <w:t>Search</w:t>
            </w:r>
            <w:r>
              <w:rPr/>
              <w:tab/>
            </w:r>
            <w:r>
              <w:rPr>
                <w:spacing w:val="-5"/>
              </w:rPr>
              <w:t>323</w:t>
            </w:r>
          </w:hyperlink>
        </w:p>
        <w:p>
          <w:pPr>
            <w:pStyle w:val="TOC2"/>
            <w:tabs>
              <w:tab w:pos="9712" w:val="right" w:leader="dot"/>
            </w:tabs>
            <w:spacing w:before="122"/>
          </w:pPr>
          <w:hyperlink w:history="true" w:anchor="_bookmark260">
            <w:r>
              <w:rPr/>
              <w:t>G</w:t>
            </w:r>
          </w:hyperlink>
          <w:hyperlink w:history="true" w:anchor="_bookmark260">
            <w:r>
              <w:rPr/>
              <w:t>rouping</w:t>
            </w:r>
            <w:r>
              <w:rPr>
                <w:spacing w:val="-8"/>
              </w:rPr>
              <w:t> </w:t>
            </w:r>
            <w:r>
              <w:rPr>
                <w:spacing w:val="-4"/>
              </w:rPr>
              <w:t>Rows</w:t>
            </w:r>
            <w:r>
              <w:rPr/>
              <w:tab/>
            </w:r>
            <w:r>
              <w:rPr>
                <w:spacing w:val="-5"/>
              </w:rPr>
              <w:t>324</w:t>
            </w:r>
          </w:hyperlink>
        </w:p>
        <w:p>
          <w:pPr>
            <w:pStyle w:val="TOC1"/>
            <w:tabs>
              <w:tab w:pos="9712" w:val="right" w:leader="dot"/>
            </w:tabs>
          </w:pPr>
          <w:hyperlink w:history="true" w:anchor="_bookmark261">
            <w:r>
              <w:rPr>
                <w:spacing w:val="-2"/>
              </w:rPr>
              <w:t>B</w:t>
            </w:r>
          </w:hyperlink>
          <w:hyperlink w:history="true" w:anchor="_bookmark261">
            <w:r>
              <w:rPr>
                <w:spacing w:val="-2"/>
              </w:rPr>
              <w:t>udget</w:t>
            </w:r>
            <w:r>
              <w:rPr/>
              <w:tab/>
            </w:r>
            <w:r>
              <w:rPr>
                <w:spacing w:val="-5"/>
              </w:rPr>
              <w:t>330</w:t>
            </w:r>
          </w:hyperlink>
        </w:p>
        <w:p>
          <w:pPr>
            <w:pStyle w:val="TOC2"/>
            <w:tabs>
              <w:tab w:pos="9712" w:val="right" w:leader="dot"/>
            </w:tabs>
            <w:spacing w:before="122"/>
          </w:pPr>
          <w:hyperlink w:history="true" w:anchor="_bookmark262">
            <w:r>
              <w:rPr>
                <w:spacing w:val="-2"/>
              </w:rPr>
              <w:t>B</w:t>
            </w:r>
          </w:hyperlink>
          <w:hyperlink w:history="true" w:anchor="_bookmark262">
            <w:r>
              <w:rPr>
                <w:spacing w:val="-2"/>
              </w:rPr>
              <w:t>udgeting</w:t>
            </w:r>
            <w:r>
              <w:rPr/>
              <w:tab/>
            </w:r>
            <w:r>
              <w:rPr>
                <w:spacing w:val="-5"/>
              </w:rPr>
              <w:t>330</w:t>
            </w:r>
          </w:hyperlink>
        </w:p>
        <w:p>
          <w:pPr>
            <w:pStyle w:val="TOC2"/>
            <w:tabs>
              <w:tab w:pos="9712" w:val="right" w:leader="dot"/>
            </w:tabs>
          </w:pPr>
          <w:hyperlink w:history="true" w:anchor="_bookmark263">
            <w:r>
              <w:rPr/>
              <w:t>S</w:t>
            </w:r>
          </w:hyperlink>
          <w:hyperlink w:history="true" w:anchor="_bookmark263">
            <w:r>
              <w:rPr/>
              <w:t>etting</w:t>
            </w:r>
            <w:r>
              <w:rPr>
                <w:spacing w:val="-2"/>
              </w:rPr>
              <w:t> </w:t>
            </w:r>
            <w:r>
              <w:rPr/>
              <w:t>up</w:t>
            </w:r>
            <w:r>
              <w:rPr>
                <w:spacing w:val="-6"/>
              </w:rPr>
              <w:t> </w:t>
            </w:r>
            <w:r>
              <w:rPr/>
              <w:t>the</w:t>
            </w:r>
            <w:r>
              <w:rPr>
                <w:spacing w:val="-6"/>
              </w:rPr>
              <w:t> </w:t>
            </w:r>
            <w:r>
              <w:rPr/>
              <w:t>Budget</w:t>
            </w:r>
            <w:r>
              <w:rPr>
                <w:spacing w:val="-4"/>
              </w:rPr>
              <w:t> </w:t>
            </w:r>
            <w:r>
              <w:rPr/>
              <w:t>Cash</w:t>
            </w:r>
            <w:r>
              <w:rPr>
                <w:spacing w:val="-4"/>
              </w:rPr>
              <w:t> </w:t>
            </w:r>
            <w:r>
              <w:rPr/>
              <w:t>Flow</w:t>
            </w:r>
            <w:r>
              <w:rPr>
                <w:spacing w:val="-6"/>
              </w:rPr>
              <w:t> </w:t>
            </w:r>
            <w:r>
              <w:rPr>
                <w:spacing w:val="-5"/>
              </w:rPr>
              <w:t>tab</w:t>
            </w:r>
            <w:r>
              <w:rPr/>
              <w:tab/>
            </w:r>
            <w:r>
              <w:rPr>
                <w:spacing w:val="-5"/>
              </w:rPr>
              <w:t>330</w:t>
            </w:r>
          </w:hyperlink>
        </w:p>
        <w:p>
          <w:pPr>
            <w:pStyle w:val="TOC2"/>
            <w:tabs>
              <w:tab w:pos="9712" w:val="right" w:leader="dot"/>
            </w:tabs>
            <w:spacing w:before="121"/>
          </w:pPr>
          <w:hyperlink w:history="true" w:anchor="_bookmark266">
            <w:r>
              <w:rPr/>
              <w:t>B</w:t>
            </w:r>
          </w:hyperlink>
          <w:hyperlink w:history="true" w:anchor="_bookmark266">
            <w:r>
              <w:rPr/>
              <w:t>udget</w:t>
            </w:r>
            <w:r>
              <w:rPr>
                <w:spacing w:val="-4"/>
              </w:rPr>
              <w:t> </w:t>
            </w:r>
            <w:r>
              <w:rPr/>
              <w:t>Cash</w:t>
            </w:r>
            <w:r>
              <w:rPr>
                <w:spacing w:val="-3"/>
              </w:rPr>
              <w:t> </w:t>
            </w:r>
            <w:r>
              <w:rPr>
                <w:spacing w:val="-4"/>
              </w:rPr>
              <w:t>Flow</w:t>
            </w:r>
            <w:r>
              <w:rPr/>
              <w:tab/>
            </w:r>
            <w:r>
              <w:rPr>
                <w:spacing w:val="-5"/>
              </w:rPr>
              <w:t>332</w:t>
            </w:r>
          </w:hyperlink>
        </w:p>
        <w:p>
          <w:pPr>
            <w:pStyle w:val="TOC2"/>
            <w:tabs>
              <w:tab w:pos="9712" w:val="right" w:leader="dot"/>
            </w:tabs>
          </w:pPr>
          <w:hyperlink w:history="true" w:anchor="_bookmark267">
            <w:r>
              <w:rPr/>
              <w:t>B</w:t>
            </w:r>
          </w:hyperlink>
          <w:hyperlink w:history="true" w:anchor="_bookmark267">
            <w:r>
              <w:rPr/>
              <w:t>udget</w:t>
            </w:r>
            <w:r>
              <w:rPr>
                <w:spacing w:val="-5"/>
              </w:rPr>
              <w:t> </w:t>
            </w:r>
            <w:r>
              <w:rPr/>
              <w:t>ribbon</w:t>
            </w:r>
            <w:r>
              <w:rPr>
                <w:spacing w:val="-5"/>
              </w:rPr>
              <w:t> tab</w:t>
            </w:r>
            <w:r>
              <w:rPr/>
              <w:tab/>
            </w:r>
            <w:r>
              <w:rPr>
                <w:spacing w:val="-5"/>
              </w:rPr>
              <w:t>332</w:t>
            </w:r>
          </w:hyperlink>
        </w:p>
        <w:p>
          <w:pPr>
            <w:pStyle w:val="TOC2"/>
            <w:tabs>
              <w:tab w:pos="9712" w:val="right" w:leader="dot"/>
            </w:tabs>
            <w:spacing w:after="65"/>
          </w:pPr>
          <w:hyperlink w:history="true" w:anchor="_bookmark275">
            <w:r>
              <w:rPr/>
              <w:t>B</w:t>
            </w:r>
          </w:hyperlink>
          <w:hyperlink w:history="true" w:anchor="_bookmark275">
            <w:r>
              <w:rPr/>
              <w:t>udget</w:t>
            </w:r>
            <w:r>
              <w:rPr>
                <w:spacing w:val="-3"/>
              </w:rPr>
              <w:t> </w:t>
            </w:r>
            <w:r>
              <w:rPr>
                <w:spacing w:val="-2"/>
              </w:rPr>
              <w:t>Calculations</w:t>
            </w:r>
            <w:r>
              <w:rPr/>
              <w:tab/>
            </w:r>
            <w:r>
              <w:rPr>
                <w:spacing w:val="-5"/>
              </w:rPr>
              <w:t>353</w:t>
            </w:r>
          </w:hyperlink>
        </w:p>
        <w:p>
          <w:pPr>
            <w:pStyle w:val="TOC1"/>
            <w:tabs>
              <w:tab w:pos="9712" w:val="right" w:leader="dot"/>
            </w:tabs>
            <w:spacing w:before="84"/>
          </w:pPr>
          <w:hyperlink w:history="true" w:anchor="_bookmark276">
            <w:r>
              <w:rPr/>
              <w:t>V</w:t>
            </w:r>
          </w:hyperlink>
          <w:hyperlink w:history="true" w:anchor="_bookmark276">
            <w:r>
              <w:rPr/>
              <w:t>alue</w:t>
            </w:r>
            <w:r>
              <w:rPr>
                <w:spacing w:val="-6"/>
              </w:rPr>
              <w:t> </w:t>
            </w:r>
            <w:r>
              <w:rPr/>
              <w:t>Added</w:t>
            </w:r>
            <w:r>
              <w:rPr>
                <w:spacing w:val="-4"/>
              </w:rPr>
              <w:t> </w:t>
            </w:r>
            <w:r>
              <w:rPr/>
              <w:t>Tax</w:t>
            </w:r>
            <w:r>
              <w:rPr>
                <w:spacing w:val="-6"/>
              </w:rPr>
              <w:t> </w:t>
            </w:r>
            <w:r>
              <w:rPr>
                <w:spacing w:val="-4"/>
              </w:rPr>
              <w:t>(VAT)</w:t>
            </w:r>
            <w:r>
              <w:rPr/>
              <w:tab/>
            </w:r>
            <w:r>
              <w:rPr>
                <w:spacing w:val="-5"/>
              </w:rPr>
              <w:t>354</w:t>
            </w:r>
          </w:hyperlink>
        </w:p>
        <w:p>
          <w:pPr>
            <w:pStyle w:val="TOC1"/>
            <w:tabs>
              <w:tab w:pos="9712" w:val="right" w:leader="dot"/>
            </w:tabs>
          </w:pPr>
          <w:hyperlink w:history="true" w:anchor="_bookmark277">
            <w:r>
              <w:rPr>
                <w:spacing w:val="-2"/>
              </w:rPr>
              <w:t>R</w:t>
            </w:r>
          </w:hyperlink>
          <w:hyperlink w:history="true" w:anchor="_bookmark277">
            <w:r>
              <w:rPr>
                <w:spacing w:val="-2"/>
              </w:rPr>
              <w:t>eporting</w:t>
            </w:r>
            <w:r>
              <w:rPr/>
              <w:tab/>
            </w:r>
            <w:r>
              <w:rPr>
                <w:spacing w:val="-5"/>
              </w:rPr>
              <w:t>356</w:t>
            </w:r>
          </w:hyperlink>
        </w:p>
        <w:p>
          <w:pPr>
            <w:pStyle w:val="TOC2"/>
            <w:tabs>
              <w:tab w:pos="9712" w:val="right" w:leader="dot"/>
            </w:tabs>
          </w:pPr>
          <w:hyperlink w:history="true" w:anchor="_bookmark278">
            <w:r>
              <w:rPr/>
              <w:t>S</w:t>
            </w:r>
          </w:hyperlink>
          <w:hyperlink w:history="true" w:anchor="_bookmark278">
            <w:r>
              <w:rPr/>
              <w:t>ummary</w:t>
            </w:r>
            <w:r>
              <w:rPr>
                <w:spacing w:val="-5"/>
              </w:rPr>
              <w:t> </w:t>
            </w:r>
            <w:r>
              <w:rPr>
                <w:spacing w:val="-2"/>
              </w:rPr>
              <w:t>Report</w:t>
            </w:r>
            <w:r>
              <w:rPr/>
              <w:tab/>
            </w:r>
            <w:r>
              <w:rPr>
                <w:spacing w:val="-5"/>
              </w:rPr>
              <w:t>356</w:t>
            </w:r>
          </w:hyperlink>
        </w:p>
        <w:p>
          <w:pPr>
            <w:pStyle w:val="TOC2"/>
            <w:tabs>
              <w:tab w:pos="9712" w:val="right" w:leader="dot"/>
            </w:tabs>
            <w:spacing w:before="121"/>
          </w:pPr>
          <w:hyperlink w:history="true" w:anchor="_bookmark279">
            <w:r>
              <w:rPr/>
              <w:t>P</w:t>
            </w:r>
          </w:hyperlink>
          <w:hyperlink w:history="true" w:anchor="_bookmark279">
            <w:r>
              <w:rPr/>
              <w:t>erformance</w:t>
            </w:r>
            <w:r>
              <w:rPr>
                <w:spacing w:val="-7"/>
              </w:rPr>
              <w:t> </w:t>
            </w:r>
            <w:r>
              <w:rPr>
                <w:spacing w:val="-2"/>
              </w:rPr>
              <w:t>Measures</w:t>
            </w:r>
            <w:r>
              <w:rPr/>
              <w:tab/>
            </w:r>
            <w:r>
              <w:rPr>
                <w:spacing w:val="-5"/>
              </w:rPr>
              <w:t>357</w:t>
            </w:r>
          </w:hyperlink>
        </w:p>
        <w:p>
          <w:pPr>
            <w:pStyle w:val="TOC2"/>
            <w:tabs>
              <w:tab w:pos="9712" w:val="right" w:leader="dot"/>
            </w:tabs>
          </w:pPr>
          <w:hyperlink w:history="true" w:anchor="_bookmark280">
            <w:r>
              <w:rPr>
                <w:spacing w:val="-2"/>
              </w:rPr>
              <w:t>R</w:t>
            </w:r>
          </w:hyperlink>
          <w:hyperlink w:history="true" w:anchor="_bookmark280">
            <w:r>
              <w:rPr>
                <w:spacing w:val="-2"/>
              </w:rPr>
              <w:t>eports</w:t>
            </w:r>
            <w:r>
              <w:rPr/>
              <w:tab/>
            </w:r>
            <w:r>
              <w:rPr>
                <w:spacing w:val="-5"/>
              </w:rPr>
              <w:t>361</w:t>
            </w:r>
          </w:hyperlink>
        </w:p>
        <w:p>
          <w:pPr>
            <w:pStyle w:val="TOC2"/>
            <w:tabs>
              <w:tab w:pos="9712" w:val="right" w:leader="dot"/>
            </w:tabs>
            <w:spacing w:before="122"/>
          </w:pPr>
          <w:hyperlink w:history="true" w:anchor="_bookmark281">
            <w:r>
              <w:rPr/>
              <w:t>P</w:t>
            </w:r>
          </w:hyperlink>
          <w:hyperlink w:history="true" w:anchor="_bookmark281">
            <w:r>
              <w:rPr/>
              <w:t>rinting</w:t>
            </w:r>
            <w:r>
              <w:rPr>
                <w:spacing w:val="-7"/>
              </w:rPr>
              <w:t> </w:t>
            </w:r>
            <w:r>
              <w:rPr>
                <w:spacing w:val="-2"/>
              </w:rPr>
              <w:t>Reports</w:t>
            </w:r>
            <w:r>
              <w:rPr/>
              <w:tab/>
            </w:r>
            <w:r>
              <w:rPr>
                <w:spacing w:val="-5"/>
              </w:rPr>
              <w:t>361</w:t>
            </w:r>
          </w:hyperlink>
        </w:p>
        <w:p>
          <w:pPr>
            <w:pStyle w:val="TOC2"/>
            <w:tabs>
              <w:tab w:pos="9712" w:val="right" w:leader="dot"/>
            </w:tabs>
          </w:pPr>
          <w:hyperlink w:history="true" w:anchor="_bookmark282">
            <w:r>
              <w:rPr/>
              <w:t>S</w:t>
            </w:r>
          </w:hyperlink>
          <w:hyperlink w:history="true" w:anchor="_bookmark282">
            <w:r>
              <w:rPr/>
              <w:t>etup</w:t>
            </w:r>
            <w:r>
              <w:rPr>
                <w:spacing w:val="-6"/>
              </w:rPr>
              <w:t> </w:t>
            </w:r>
            <w:r>
              <w:rPr/>
              <w:t>Report</w:t>
            </w:r>
            <w:r>
              <w:rPr>
                <w:spacing w:val="-5"/>
              </w:rPr>
              <w:t> </w:t>
            </w:r>
            <w:r>
              <w:rPr>
                <w:spacing w:val="-2"/>
              </w:rPr>
              <w:t>Groups</w:t>
            </w:r>
            <w:r>
              <w:rPr/>
              <w:tab/>
            </w:r>
            <w:r>
              <w:rPr>
                <w:spacing w:val="-5"/>
              </w:rPr>
              <w:t>361</w:t>
            </w:r>
          </w:hyperlink>
        </w:p>
        <w:p>
          <w:pPr>
            <w:pStyle w:val="TOC2"/>
            <w:tabs>
              <w:tab w:pos="9712" w:val="right" w:leader="dot"/>
            </w:tabs>
            <w:spacing w:before="121"/>
          </w:pPr>
          <w:hyperlink w:history="true" w:anchor="_bookmark283">
            <w:r>
              <w:rPr/>
              <w:t>P</w:t>
            </w:r>
          </w:hyperlink>
          <w:hyperlink w:history="true" w:anchor="_bookmark283">
            <w:r>
              <w:rPr/>
              <w:t>rint</w:t>
            </w:r>
            <w:r>
              <w:rPr>
                <w:spacing w:val="-2"/>
              </w:rPr>
              <w:t> Preview</w:t>
            </w:r>
            <w:r>
              <w:rPr/>
              <w:tab/>
            </w:r>
            <w:r>
              <w:rPr>
                <w:spacing w:val="-5"/>
              </w:rPr>
              <w:t>363</w:t>
            </w:r>
          </w:hyperlink>
        </w:p>
        <w:p>
          <w:pPr>
            <w:pStyle w:val="TOC2"/>
            <w:tabs>
              <w:tab w:pos="9712" w:val="right" w:leader="dot"/>
            </w:tabs>
          </w:pPr>
          <w:hyperlink w:history="true" w:anchor="_bookmark284">
            <w:r>
              <w:rPr/>
              <w:t>P</w:t>
            </w:r>
          </w:hyperlink>
          <w:hyperlink w:history="true" w:anchor="_bookmark284">
            <w:r>
              <w:rPr/>
              <w:t>rint</w:t>
            </w:r>
            <w:r>
              <w:rPr>
                <w:spacing w:val="-5"/>
              </w:rPr>
              <w:t> </w:t>
            </w:r>
            <w:r>
              <w:rPr/>
              <w:t>Preview</w:t>
            </w:r>
            <w:r>
              <w:rPr>
                <w:spacing w:val="-7"/>
              </w:rPr>
              <w:t> </w:t>
            </w:r>
            <w:r>
              <w:rPr>
                <w:spacing w:val="-2"/>
              </w:rPr>
              <w:t>Ribbon</w:t>
            </w:r>
            <w:r>
              <w:rPr/>
              <w:tab/>
            </w:r>
            <w:r>
              <w:rPr>
                <w:spacing w:val="-5"/>
              </w:rPr>
              <w:t>364</w:t>
            </w:r>
          </w:hyperlink>
        </w:p>
        <w:p>
          <w:pPr>
            <w:pStyle w:val="TOC2"/>
            <w:tabs>
              <w:tab w:pos="9712" w:val="right" w:leader="dot"/>
            </w:tabs>
            <w:spacing w:before="120"/>
          </w:pPr>
          <w:hyperlink w:history="true" w:anchor="_bookmark285">
            <w:r>
              <w:rPr/>
              <w:t>R</w:t>
            </w:r>
          </w:hyperlink>
          <w:hyperlink w:history="true" w:anchor="_bookmark285">
            <w:r>
              <w:rPr/>
              <w:t>eport</w:t>
            </w:r>
            <w:r>
              <w:rPr>
                <w:spacing w:val="-2"/>
              </w:rPr>
              <w:t> Setup</w:t>
            </w:r>
            <w:r>
              <w:rPr/>
              <w:tab/>
            </w:r>
            <w:r>
              <w:rPr>
                <w:spacing w:val="-5"/>
              </w:rPr>
              <w:t>366</w:t>
            </w:r>
          </w:hyperlink>
        </w:p>
        <w:p>
          <w:pPr>
            <w:pStyle w:val="TOC2"/>
            <w:tabs>
              <w:tab w:pos="9712" w:val="right" w:leader="dot"/>
            </w:tabs>
            <w:spacing w:before="121"/>
          </w:pPr>
          <w:hyperlink w:history="true" w:anchor="_bookmark286">
            <w:r>
              <w:rPr/>
              <w:t>R</w:t>
            </w:r>
          </w:hyperlink>
          <w:hyperlink w:history="true" w:anchor="_bookmark286">
            <w:r>
              <w:rPr/>
              <w:t>eport</w:t>
            </w:r>
            <w:r>
              <w:rPr>
                <w:spacing w:val="-4"/>
              </w:rPr>
              <w:t> </w:t>
            </w:r>
            <w:r>
              <w:rPr>
                <w:spacing w:val="-2"/>
              </w:rPr>
              <w:t>Options</w:t>
            </w:r>
            <w:r>
              <w:rPr/>
              <w:tab/>
            </w:r>
            <w:r>
              <w:rPr>
                <w:spacing w:val="-5"/>
              </w:rPr>
              <w:t>366</w:t>
            </w:r>
          </w:hyperlink>
        </w:p>
        <w:p>
          <w:pPr>
            <w:pStyle w:val="TOC2"/>
            <w:tabs>
              <w:tab w:pos="9712" w:val="right" w:leader="dot"/>
            </w:tabs>
          </w:pPr>
          <w:hyperlink w:history="true" w:anchor="_bookmark287">
            <w:r>
              <w:rPr/>
              <w:t>R</w:t>
            </w:r>
          </w:hyperlink>
          <w:hyperlink w:history="true" w:anchor="_bookmark287">
            <w:r>
              <w:rPr/>
              <w:t>eport</w:t>
            </w:r>
            <w:r>
              <w:rPr>
                <w:spacing w:val="-4"/>
              </w:rPr>
              <w:t> </w:t>
            </w:r>
            <w:r>
              <w:rPr>
                <w:spacing w:val="-2"/>
              </w:rPr>
              <w:t>Content</w:t>
            </w:r>
            <w:r>
              <w:rPr/>
              <w:tab/>
            </w:r>
            <w:r>
              <w:rPr>
                <w:spacing w:val="-5"/>
              </w:rPr>
              <w:t>368</w:t>
            </w:r>
          </w:hyperlink>
        </w:p>
        <w:p>
          <w:pPr>
            <w:pStyle w:val="TOC2"/>
            <w:tabs>
              <w:tab w:pos="9712" w:val="right" w:leader="dot"/>
            </w:tabs>
            <w:spacing w:before="122"/>
          </w:pPr>
          <w:hyperlink w:history="true" w:anchor="_bookmark288">
            <w:r>
              <w:rPr/>
              <w:t>P</w:t>
            </w:r>
          </w:hyperlink>
          <w:hyperlink w:history="true" w:anchor="_bookmark288">
            <w:r>
              <w:rPr/>
              <w:t>age</w:t>
            </w:r>
            <w:r>
              <w:rPr>
                <w:spacing w:val="-1"/>
              </w:rPr>
              <w:t> </w:t>
            </w:r>
            <w:r>
              <w:rPr>
                <w:spacing w:val="-2"/>
              </w:rPr>
              <w:t>Setup</w:t>
            </w:r>
            <w:r>
              <w:rPr/>
              <w:tab/>
            </w:r>
            <w:r>
              <w:rPr>
                <w:spacing w:val="-5"/>
              </w:rPr>
              <w:t>370</w:t>
            </w:r>
          </w:hyperlink>
        </w:p>
        <w:p>
          <w:pPr>
            <w:pStyle w:val="TOC2"/>
            <w:tabs>
              <w:tab w:pos="9712" w:val="right" w:leader="dot"/>
            </w:tabs>
          </w:pPr>
          <w:hyperlink w:history="true" w:anchor="_bookmark289">
            <w:r>
              <w:rPr/>
              <w:t>H</w:t>
            </w:r>
          </w:hyperlink>
          <w:hyperlink w:history="true" w:anchor="_bookmark289">
            <w:r>
              <w:rPr/>
              <w:t>eaders</w:t>
            </w:r>
            <w:r>
              <w:rPr>
                <w:spacing w:val="-3"/>
              </w:rPr>
              <w:t> </w:t>
            </w:r>
            <w:r>
              <w:rPr/>
              <w:t>&amp;</w:t>
            </w:r>
            <w:r>
              <w:rPr>
                <w:spacing w:val="-2"/>
              </w:rPr>
              <w:t> Footers</w:t>
            </w:r>
            <w:r>
              <w:rPr/>
              <w:tab/>
            </w:r>
            <w:r>
              <w:rPr>
                <w:spacing w:val="-5"/>
              </w:rPr>
              <w:t>370</w:t>
            </w:r>
          </w:hyperlink>
        </w:p>
        <w:p>
          <w:pPr>
            <w:pStyle w:val="TOC2"/>
            <w:tabs>
              <w:tab w:pos="9712" w:val="right" w:leader="dot"/>
            </w:tabs>
          </w:pPr>
          <w:hyperlink w:history="true" w:anchor="_bookmark290">
            <w:r>
              <w:rPr/>
              <w:t>C</w:t>
            </w:r>
          </w:hyperlink>
          <w:hyperlink w:history="true" w:anchor="_bookmark290">
            <w:r>
              <w:rPr/>
              <w:t>over</w:t>
            </w:r>
            <w:r>
              <w:rPr>
                <w:spacing w:val="-4"/>
              </w:rPr>
              <w:t> Sheet</w:t>
            </w:r>
            <w:r>
              <w:rPr/>
              <w:tab/>
            </w:r>
            <w:r>
              <w:rPr>
                <w:spacing w:val="-5"/>
              </w:rPr>
              <w:t>371</w:t>
            </w:r>
          </w:hyperlink>
        </w:p>
        <w:p>
          <w:pPr>
            <w:pStyle w:val="TOC2"/>
            <w:tabs>
              <w:tab w:pos="9712" w:val="right" w:leader="dot"/>
            </w:tabs>
            <w:spacing w:before="121"/>
          </w:pPr>
          <w:hyperlink w:history="true" w:anchor="_bookmark291">
            <w:r>
              <w:rPr/>
              <w:t>B</w:t>
            </w:r>
          </w:hyperlink>
          <w:hyperlink w:history="true" w:anchor="_bookmark291">
            <w:r>
              <w:rPr/>
              <w:t>udget</w:t>
            </w:r>
            <w:r>
              <w:rPr>
                <w:spacing w:val="-3"/>
              </w:rPr>
              <w:t> </w:t>
            </w:r>
            <w:r>
              <w:rPr>
                <w:spacing w:val="-2"/>
              </w:rPr>
              <w:t>Reporting</w:t>
            </w:r>
            <w:r>
              <w:rPr/>
              <w:tab/>
            </w:r>
            <w:r>
              <w:rPr>
                <w:spacing w:val="-5"/>
              </w:rPr>
              <w:t>373</w:t>
            </w:r>
          </w:hyperlink>
        </w:p>
        <w:p>
          <w:pPr>
            <w:pStyle w:val="TOC2"/>
            <w:tabs>
              <w:tab w:pos="9712" w:val="right" w:leader="dot"/>
            </w:tabs>
          </w:pPr>
          <w:hyperlink w:history="true" w:anchor="_bookmark292">
            <w:r>
              <w:rPr/>
              <w:t>B</w:t>
            </w:r>
          </w:hyperlink>
          <w:hyperlink w:history="true" w:anchor="_bookmark292">
            <w:r>
              <w:rPr/>
              <w:t>udget</w:t>
            </w:r>
            <w:r>
              <w:rPr>
                <w:spacing w:val="-7"/>
              </w:rPr>
              <w:t> </w:t>
            </w:r>
            <w:r>
              <w:rPr/>
              <w:t>Reports</w:t>
            </w:r>
            <w:r>
              <w:rPr>
                <w:spacing w:val="-7"/>
              </w:rPr>
              <w:t> </w:t>
            </w:r>
            <w:r>
              <w:rPr/>
              <w:t>Ribbon</w:t>
            </w:r>
            <w:r>
              <w:rPr>
                <w:spacing w:val="-6"/>
              </w:rPr>
              <w:t> </w:t>
            </w:r>
            <w:r>
              <w:rPr>
                <w:spacing w:val="-2"/>
              </w:rPr>
              <w:t>Commands</w:t>
            </w:r>
            <w:r>
              <w:rPr/>
              <w:tab/>
            </w:r>
            <w:r>
              <w:rPr>
                <w:spacing w:val="-5"/>
              </w:rPr>
              <w:t>373</w:t>
            </w:r>
          </w:hyperlink>
        </w:p>
        <w:p>
          <w:pPr>
            <w:pStyle w:val="TOC2"/>
            <w:tabs>
              <w:tab w:pos="9712" w:val="right" w:leader="dot"/>
            </w:tabs>
            <w:spacing w:before="122"/>
          </w:pPr>
          <w:hyperlink w:history="true" w:anchor="_bookmark293">
            <w:r>
              <w:rPr/>
              <w:t>V</w:t>
            </w:r>
          </w:hyperlink>
          <w:hyperlink w:history="true" w:anchor="_bookmark293">
            <w:r>
              <w:rPr/>
              <w:t>iew</w:t>
            </w:r>
            <w:r>
              <w:rPr>
                <w:spacing w:val="-5"/>
              </w:rPr>
              <w:t> </w:t>
            </w:r>
            <w:r>
              <w:rPr/>
              <w:t>Budget</w:t>
            </w:r>
            <w:r>
              <w:rPr>
                <w:spacing w:val="-3"/>
              </w:rPr>
              <w:t> </w:t>
            </w:r>
            <w:r>
              <w:rPr>
                <w:spacing w:val="-2"/>
              </w:rPr>
              <w:t>Reports</w:t>
            </w:r>
            <w:r>
              <w:rPr/>
              <w:tab/>
            </w:r>
            <w:r>
              <w:rPr>
                <w:spacing w:val="-5"/>
              </w:rPr>
              <w:t>374</w:t>
            </w:r>
          </w:hyperlink>
        </w:p>
        <w:p>
          <w:pPr>
            <w:pStyle w:val="TOC2"/>
            <w:tabs>
              <w:tab w:pos="9712" w:val="right" w:leader="dot"/>
            </w:tabs>
          </w:pPr>
          <w:hyperlink w:history="true" w:anchor="_bookmark294">
            <w:r>
              <w:rPr/>
              <w:t>G</w:t>
            </w:r>
          </w:hyperlink>
          <w:hyperlink w:history="true" w:anchor="_bookmark294">
            <w:r>
              <w:rPr/>
              <w:t>enerate</w:t>
            </w:r>
            <w:r>
              <w:rPr>
                <w:spacing w:val="-7"/>
              </w:rPr>
              <w:t> </w:t>
            </w:r>
            <w:r>
              <w:rPr>
                <w:spacing w:val="-2"/>
              </w:rPr>
              <w:t>Report</w:t>
            </w:r>
            <w:r>
              <w:rPr/>
              <w:tab/>
            </w:r>
            <w:r>
              <w:rPr>
                <w:spacing w:val="-5"/>
              </w:rPr>
              <w:t>376</w:t>
            </w:r>
          </w:hyperlink>
        </w:p>
        <w:p>
          <w:pPr>
            <w:pStyle w:val="TOC1"/>
            <w:tabs>
              <w:tab w:pos="9712" w:val="right" w:leader="dot"/>
            </w:tabs>
            <w:spacing w:before="121"/>
          </w:pPr>
          <w:hyperlink w:history="true" w:anchor="_bookmark295">
            <w:r>
              <w:rPr/>
              <w:t>E</w:t>
            </w:r>
          </w:hyperlink>
          <w:hyperlink w:history="true" w:anchor="_bookmark295">
            <w:r>
              <w:rPr/>
              <w:t>nhanced</w:t>
            </w:r>
            <w:r>
              <w:rPr>
                <w:spacing w:val="-5"/>
              </w:rPr>
              <w:t> </w:t>
            </w:r>
            <w:r>
              <w:rPr/>
              <w:t>Excel</w:t>
            </w:r>
            <w:r>
              <w:rPr>
                <w:spacing w:val="-1"/>
              </w:rPr>
              <w:t> </w:t>
            </w:r>
            <w:r>
              <w:rPr>
                <w:spacing w:val="-2"/>
              </w:rPr>
              <w:t>Analytics</w:t>
            </w:r>
            <w:r>
              <w:rPr/>
              <w:tab/>
            </w:r>
            <w:r>
              <w:rPr>
                <w:spacing w:val="-5"/>
              </w:rPr>
              <w:t>376</w:t>
            </w:r>
          </w:hyperlink>
        </w:p>
        <w:p>
          <w:pPr>
            <w:pStyle w:val="TOC2"/>
            <w:tabs>
              <w:tab w:pos="9712" w:val="right" w:leader="dot"/>
            </w:tabs>
          </w:pPr>
          <w:hyperlink w:history="true" w:anchor="_bookmark296">
            <w:r>
              <w:rPr/>
              <w:t>E</w:t>
            </w:r>
          </w:hyperlink>
          <w:hyperlink w:history="true" w:anchor="_bookmark296">
            <w:r>
              <w:rPr/>
              <w:t>xcel</w:t>
            </w:r>
            <w:r>
              <w:rPr>
                <w:spacing w:val="-7"/>
              </w:rPr>
              <w:t> </w:t>
            </w:r>
            <w:r>
              <w:rPr/>
              <w:t>Integrated</w:t>
            </w:r>
            <w:r>
              <w:rPr>
                <w:spacing w:val="-5"/>
              </w:rPr>
              <w:t> </w:t>
            </w:r>
            <w:r>
              <w:rPr>
                <w:spacing w:val="-2"/>
              </w:rPr>
              <w:t>Analytics</w:t>
            </w:r>
            <w:r>
              <w:rPr/>
              <w:tab/>
            </w:r>
            <w:r>
              <w:rPr>
                <w:spacing w:val="-5"/>
              </w:rPr>
              <w:t>376</w:t>
            </w:r>
          </w:hyperlink>
        </w:p>
        <w:p>
          <w:pPr>
            <w:pStyle w:val="TOC2"/>
            <w:tabs>
              <w:tab w:pos="9712" w:val="right" w:leader="dot"/>
            </w:tabs>
          </w:pPr>
          <w:hyperlink w:history="true" w:anchor="_bookmark297">
            <w:r>
              <w:rPr/>
              <w:t>E</w:t>
            </w:r>
          </w:hyperlink>
          <w:hyperlink w:history="true" w:anchor="_bookmark297">
            <w:r>
              <w:rPr/>
              <w:t>xporting</w:t>
            </w:r>
            <w:r>
              <w:rPr>
                <w:spacing w:val="-5"/>
              </w:rPr>
              <w:t> </w:t>
            </w:r>
            <w:r>
              <w:rPr/>
              <w:t>into</w:t>
            </w:r>
            <w:r>
              <w:rPr>
                <w:spacing w:val="-7"/>
              </w:rPr>
              <w:t> </w:t>
            </w:r>
            <w:r>
              <w:rPr/>
              <w:t>an</w:t>
            </w:r>
            <w:r>
              <w:rPr>
                <w:spacing w:val="-8"/>
              </w:rPr>
              <w:t> </w:t>
            </w:r>
            <w:r>
              <w:rPr/>
              <w:t>Excel</w:t>
            </w:r>
            <w:r>
              <w:rPr>
                <w:spacing w:val="-7"/>
              </w:rPr>
              <w:t> </w:t>
            </w:r>
            <w:r>
              <w:rPr/>
              <w:t>Template</w:t>
            </w:r>
            <w:r>
              <w:rPr>
                <w:spacing w:val="-7"/>
              </w:rPr>
              <w:t> </w:t>
            </w:r>
            <w:r>
              <w:rPr/>
              <w:t>(xltx)</w:t>
            </w:r>
            <w:r>
              <w:rPr>
                <w:spacing w:val="-6"/>
              </w:rPr>
              <w:t> </w:t>
            </w:r>
            <w:r>
              <w:rPr>
                <w:spacing w:val="-4"/>
              </w:rPr>
              <w:t>file</w:t>
            </w:r>
            <w:r>
              <w:rPr/>
              <w:tab/>
            </w:r>
            <w:r>
              <w:rPr>
                <w:spacing w:val="-5"/>
              </w:rPr>
              <w:t>379</w:t>
            </w:r>
          </w:hyperlink>
        </w:p>
        <w:p>
          <w:pPr>
            <w:pStyle w:val="TOC2"/>
            <w:tabs>
              <w:tab w:pos="9712" w:val="right" w:leader="dot"/>
            </w:tabs>
            <w:spacing w:before="122"/>
          </w:pPr>
          <w:hyperlink w:history="true" w:anchor="_bookmark298">
            <w:r>
              <w:rPr/>
              <w:t>H</w:t>
            </w:r>
          </w:hyperlink>
          <w:hyperlink w:history="true" w:anchor="_bookmark298">
            <w:r>
              <w:rPr/>
              <w:t>ow</w:t>
            </w:r>
            <w:r>
              <w:rPr>
                <w:spacing w:val="-8"/>
              </w:rPr>
              <w:t> </w:t>
            </w:r>
            <w:r>
              <w:rPr/>
              <w:t>to</w:t>
            </w:r>
            <w:r>
              <w:rPr>
                <w:spacing w:val="-5"/>
              </w:rPr>
              <w:t> </w:t>
            </w:r>
            <w:r>
              <w:rPr/>
              <w:t>Download</w:t>
            </w:r>
            <w:r>
              <w:rPr>
                <w:spacing w:val="-5"/>
              </w:rPr>
              <w:t> </w:t>
            </w:r>
            <w:r>
              <w:rPr/>
              <w:t>into</w:t>
            </w:r>
            <w:r>
              <w:rPr>
                <w:spacing w:val="-5"/>
              </w:rPr>
              <w:t> </w:t>
            </w:r>
            <w:r>
              <w:rPr/>
              <w:t>an</w:t>
            </w:r>
            <w:r>
              <w:rPr>
                <w:spacing w:val="-7"/>
              </w:rPr>
              <w:t> </w:t>
            </w:r>
            <w:r>
              <w:rPr/>
              <w:t>existing</w:t>
            </w:r>
            <w:r>
              <w:rPr>
                <w:spacing w:val="-3"/>
              </w:rPr>
              <w:t> </w:t>
            </w:r>
            <w:r>
              <w:rPr/>
              <w:t>Excel</w:t>
            </w:r>
            <w:r>
              <w:rPr>
                <w:spacing w:val="-6"/>
              </w:rPr>
              <w:t> </w:t>
            </w:r>
            <w:r>
              <w:rPr/>
              <w:t>(.xlsx)</w:t>
            </w:r>
            <w:r>
              <w:rPr>
                <w:spacing w:val="-7"/>
              </w:rPr>
              <w:t> </w:t>
            </w:r>
            <w:r>
              <w:rPr>
                <w:spacing w:val="-2"/>
              </w:rPr>
              <w:t>Workbook</w:t>
            </w:r>
            <w:r>
              <w:rPr/>
              <w:tab/>
            </w:r>
            <w:r>
              <w:rPr>
                <w:spacing w:val="-5"/>
              </w:rPr>
              <w:t>382</w:t>
            </w:r>
          </w:hyperlink>
        </w:p>
        <w:p>
          <w:pPr>
            <w:pStyle w:val="TOC2"/>
            <w:tabs>
              <w:tab w:pos="9712" w:val="right" w:leader="dot"/>
            </w:tabs>
          </w:pPr>
          <w:hyperlink w:history="true" w:anchor="_bookmark299">
            <w:r>
              <w:rPr/>
              <w:t>O</w:t>
            </w:r>
          </w:hyperlink>
          <w:hyperlink w:history="true" w:anchor="_bookmark299">
            <w:r>
              <w:rPr/>
              <w:t>verview</w:t>
            </w:r>
            <w:r>
              <w:rPr>
                <w:spacing w:val="-8"/>
              </w:rPr>
              <w:t> </w:t>
            </w:r>
            <w:r>
              <w:rPr/>
              <w:t>of</w:t>
            </w:r>
            <w:r>
              <w:rPr>
                <w:spacing w:val="-4"/>
              </w:rPr>
              <w:t> </w:t>
            </w:r>
            <w:r>
              <w:rPr/>
              <w:t>contents</w:t>
            </w:r>
            <w:r>
              <w:rPr>
                <w:spacing w:val="-7"/>
              </w:rPr>
              <w:t> </w:t>
            </w:r>
            <w:r>
              <w:rPr/>
              <w:t>of</w:t>
            </w:r>
            <w:r>
              <w:rPr>
                <w:spacing w:val="-3"/>
              </w:rPr>
              <w:t> </w:t>
            </w:r>
            <w:r>
              <w:rPr/>
              <w:t>the</w:t>
            </w:r>
            <w:r>
              <w:rPr>
                <w:spacing w:val="-4"/>
              </w:rPr>
              <w:t> </w:t>
            </w:r>
            <w:r>
              <w:rPr/>
              <w:t>Excel</w:t>
            </w:r>
            <w:r>
              <w:rPr>
                <w:spacing w:val="-6"/>
              </w:rPr>
              <w:t> </w:t>
            </w:r>
            <w:r>
              <w:rPr/>
              <w:t>Template</w:t>
            </w:r>
            <w:r>
              <w:rPr>
                <w:spacing w:val="-10"/>
              </w:rPr>
              <w:t> </w:t>
            </w:r>
            <w:r>
              <w:rPr>
                <w:spacing w:val="-2"/>
              </w:rPr>
              <w:t>Workbook</w:t>
            </w:r>
            <w:r>
              <w:rPr/>
              <w:tab/>
            </w:r>
            <w:r>
              <w:rPr>
                <w:spacing w:val="-5"/>
              </w:rPr>
              <w:t>383</w:t>
            </w:r>
          </w:hyperlink>
        </w:p>
        <w:p>
          <w:pPr>
            <w:pStyle w:val="TOC2"/>
            <w:tabs>
              <w:tab w:pos="9712" w:val="right" w:leader="dot"/>
            </w:tabs>
            <w:spacing w:before="121"/>
          </w:pPr>
          <w:hyperlink w:history="true" w:anchor="_bookmark300">
            <w:r>
              <w:rPr/>
              <w:t>T</w:t>
            </w:r>
          </w:hyperlink>
          <w:hyperlink w:history="true" w:anchor="_bookmark300">
            <w:r>
              <w:rPr/>
              <w:t>he</w:t>
            </w:r>
            <w:r>
              <w:rPr>
                <w:spacing w:val="-10"/>
              </w:rPr>
              <w:t> </w:t>
            </w:r>
            <w:r>
              <w:rPr/>
              <w:t>Cash</w:t>
            </w:r>
            <w:r>
              <w:rPr>
                <w:spacing w:val="-6"/>
              </w:rPr>
              <w:t> </w:t>
            </w:r>
            <w:r>
              <w:rPr/>
              <w:t>Flow</w:t>
            </w:r>
            <w:r>
              <w:rPr>
                <w:spacing w:val="-9"/>
              </w:rPr>
              <w:t> </w:t>
            </w:r>
            <w:r>
              <w:rPr/>
              <w:t>worksheet</w:t>
            </w:r>
            <w:r>
              <w:rPr>
                <w:spacing w:val="-5"/>
              </w:rPr>
              <w:t> </w:t>
            </w:r>
            <w:r>
              <w:rPr/>
              <w:t>contents</w:t>
            </w:r>
            <w:r>
              <w:rPr>
                <w:spacing w:val="-5"/>
              </w:rPr>
              <w:t> </w:t>
            </w:r>
            <w:r>
              <w:rPr/>
              <w:t>are</w:t>
            </w:r>
            <w:r>
              <w:rPr>
                <w:spacing w:val="-6"/>
              </w:rPr>
              <w:t> </w:t>
            </w:r>
            <w:r>
              <w:rPr/>
              <w:t>user-configurable</w:t>
            </w:r>
            <w:r>
              <w:rPr>
                <w:spacing w:val="-6"/>
              </w:rPr>
              <w:t> </w:t>
            </w:r>
            <w:r>
              <w:rPr/>
              <w:t>in</w:t>
            </w:r>
            <w:r>
              <w:rPr>
                <w:spacing w:val="-8"/>
              </w:rPr>
              <w:t> </w:t>
            </w:r>
            <w:r>
              <w:rPr/>
              <w:t>the</w:t>
            </w:r>
            <w:r>
              <w:rPr>
                <w:spacing w:val="-10"/>
              </w:rPr>
              <w:t> </w:t>
            </w:r>
            <w:r>
              <w:rPr/>
              <w:t>following</w:t>
            </w:r>
            <w:r>
              <w:rPr>
                <w:spacing w:val="-4"/>
              </w:rPr>
              <w:t> </w:t>
            </w:r>
            <w:r>
              <w:rPr>
                <w:spacing w:val="-2"/>
              </w:rPr>
              <w:t>ways:</w:t>
            </w:r>
            <w:r>
              <w:rPr/>
              <w:tab/>
            </w:r>
            <w:r>
              <w:rPr>
                <w:spacing w:val="-5"/>
              </w:rPr>
              <w:t>391</w:t>
            </w:r>
          </w:hyperlink>
        </w:p>
        <w:p>
          <w:pPr>
            <w:pStyle w:val="TOC1"/>
            <w:tabs>
              <w:tab w:pos="9712" w:val="right" w:leader="dot"/>
            </w:tabs>
          </w:pPr>
          <w:hyperlink w:history="true" w:anchor="_bookmark301">
            <w:r>
              <w:rPr>
                <w:spacing w:val="-2"/>
              </w:rPr>
              <w:t>A</w:t>
            </w:r>
          </w:hyperlink>
          <w:hyperlink w:history="true" w:anchor="_bookmark301">
            <w:r>
              <w:rPr>
                <w:spacing w:val="-2"/>
              </w:rPr>
              <w:t>nalysis</w:t>
            </w:r>
            <w:r>
              <w:rPr/>
              <w:tab/>
            </w:r>
            <w:r>
              <w:rPr>
                <w:spacing w:val="-5"/>
              </w:rPr>
              <w:t>393</w:t>
            </w:r>
          </w:hyperlink>
        </w:p>
        <w:p>
          <w:pPr>
            <w:pStyle w:val="TOC2"/>
            <w:tabs>
              <w:tab w:pos="9712" w:val="right" w:leader="dot"/>
            </w:tabs>
          </w:pPr>
          <w:hyperlink w:history="true" w:anchor="_bookmark302">
            <w:r>
              <w:rPr/>
              <w:t>S</w:t>
            </w:r>
          </w:hyperlink>
          <w:hyperlink w:history="true" w:anchor="_bookmark302">
            <w:r>
              <w:rPr/>
              <w:t>ensitivity</w:t>
            </w:r>
            <w:r>
              <w:rPr>
                <w:spacing w:val="-12"/>
              </w:rPr>
              <w:t> </w:t>
            </w:r>
            <w:r>
              <w:rPr>
                <w:spacing w:val="-2"/>
              </w:rPr>
              <w:t>Analysis</w:t>
            </w:r>
            <w:r>
              <w:rPr/>
              <w:tab/>
            </w:r>
            <w:r>
              <w:rPr>
                <w:spacing w:val="-5"/>
              </w:rPr>
              <w:t>393</w:t>
            </w:r>
          </w:hyperlink>
        </w:p>
        <w:p>
          <w:pPr>
            <w:pStyle w:val="TOC2"/>
            <w:tabs>
              <w:tab w:pos="9712" w:val="right" w:leader="dot"/>
            </w:tabs>
            <w:spacing w:before="122"/>
          </w:pPr>
          <w:hyperlink w:history="true" w:anchor="_bookmark303">
            <w:r>
              <w:rPr/>
              <w:t>C</w:t>
            </w:r>
          </w:hyperlink>
          <w:hyperlink w:history="true" w:anchor="_bookmark303">
            <w:r>
              <w:rPr/>
              <w:t>reating</w:t>
            </w:r>
            <w:r>
              <w:rPr>
                <w:spacing w:val="-7"/>
              </w:rPr>
              <w:t> </w:t>
            </w:r>
            <w:r>
              <w:rPr/>
              <w:t>a</w:t>
            </w:r>
            <w:r>
              <w:rPr>
                <w:spacing w:val="-9"/>
              </w:rPr>
              <w:t> </w:t>
            </w:r>
            <w:r>
              <w:rPr/>
              <w:t>Sensitivity</w:t>
            </w:r>
            <w:r>
              <w:rPr>
                <w:spacing w:val="-8"/>
              </w:rPr>
              <w:t> </w:t>
            </w:r>
            <w:r>
              <w:rPr>
                <w:spacing w:val="-2"/>
              </w:rPr>
              <w:t>Analysis</w:t>
            </w:r>
            <w:r>
              <w:rPr/>
              <w:tab/>
            </w:r>
            <w:r>
              <w:rPr>
                <w:spacing w:val="-5"/>
              </w:rPr>
              <w:t>395</w:t>
            </w:r>
          </w:hyperlink>
        </w:p>
        <w:p>
          <w:pPr>
            <w:pStyle w:val="TOC2"/>
            <w:tabs>
              <w:tab w:pos="9712" w:val="right" w:leader="dot"/>
            </w:tabs>
          </w:pPr>
          <w:hyperlink w:history="true" w:anchor="_bookmark304">
            <w:r>
              <w:rPr/>
              <w:t>V</w:t>
            </w:r>
          </w:hyperlink>
          <w:hyperlink w:history="true" w:anchor="_bookmark304">
            <w:r>
              <w:rPr/>
              <w:t>iewing</w:t>
            </w:r>
            <w:r>
              <w:rPr>
                <w:spacing w:val="-4"/>
              </w:rPr>
              <w:t> </w:t>
            </w:r>
            <w:r>
              <w:rPr/>
              <w:t>the</w:t>
            </w:r>
            <w:r>
              <w:rPr>
                <w:spacing w:val="-6"/>
              </w:rPr>
              <w:t> </w:t>
            </w:r>
            <w:r>
              <w:rPr>
                <w:spacing w:val="-2"/>
              </w:rPr>
              <w:t>Analysis</w:t>
            </w:r>
            <w:r>
              <w:rPr/>
              <w:tab/>
            </w:r>
            <w:r>
              <w:rPr>
                <w:spacing w:val="-5"/>
              </w:rPr>
              <w:t>395</w:t>
            </w:r>
          </w:hyperlink>
        </w:p>
        <w:p>
          <w:pPr>
            <w:pStyle w:val="TOC2"/>
            <w:tabs>
              <w:tab w:pos="9712" w:val="right" w:leader="dot"/>
            </w:tabs>
            <w:spacing w:before="122"/>
          </w:pPr>
          <w:hyperlink w:history="true" w:anchor="_bookmark305">
            <w:r>
              <w:rPr/>
              <w:t>C</w:t>
            </w:r>
          </w:hyperlink>
          <w:hyperlink w:history="true" w:anchor="_bookmark305">
            <w:r>
              <w:rPr/>
              <w:t>reating</w:t>
            </w:r>
            <w:r>
              <w:rPr>
                <w:spacing w:val="-7"/>
              </w:rPr>
              <w:t> </w:t>
            </w:r>
            <w:r>
              <w:rPr/>
              <w:t>a</w:t>
            </w:r>
            <w:r>
              <w:rPr>
                <w:spacing w:val="-9"/>
              </w:rPr>
              <w:t> </w:t>
            </w:r>
            <w:r>
              <w:rPr/>
              <w:t>Sensitivity</w:t>
            </w:r>
            <w:r>
              <w:rPr>
                <w:spacing w:val="-8"/>
              </w:rPr>
              <w:t> </w:t>
            </w:r>
            <w:r>
              <w:rPr>
                <w:spacing w:val="-2"/>
              </w:rPr>
              <w:t>Analysis</w:t>
            </w:r>
            <w:r>
              <w:rPr/>
              <w:tab/>
            </w:r>
            <w:r>
              <w:rPr>
                <w:spacing w:val="-5"/>
              </w:rPr>
              <w:t>400</w:t>
            </w:r>
          </w:hyperlink>
        </w:p>
        <w:p>
          <w:pPr>
            <w:pStyle w:val="TOC2"/>
            <w:tabs>
              <w:tab w:pos="9712" w:val="right" w:leader="dot"/>
            </w:tabs>
          </w:pPr>
          <w:hyperlink w:history="true" w:anchor="_bookmark306">
            <w:r>
              <w:rPr/>
              <w:t>S</w:t>
            </w:r>
          </w:hyperlink>
          <w:hyperlink w:history="true" w:anchor="_bookmark306">
            <w:r>
              <w:rPr/>
              <w:t>ensitivity</w:t>
            </w:r>
            <w:r>
              <w:rPr>
                <w:spacing w:val="-12"/>
              </w:rPr>
              <w:t> </w:t>
            </w:r>
            <w:r>
              <w:rPr>
                <w:spacing w:val="-2"/>
              </w:rPr>
              <w:t>Options</w:t>
            </w:r>
            <w:r>
              <w:rPr/>
              <w:tab/>
            </w:r>
            <w:r>
              <w:rPr>
                <w:spacing w:val="-5"/>
              </w:rPr>
              <w:t>403</w:t>
            </w:r>
          </w:hyperlink>
        </w:p>
        <w:p>
          <w:pPr>
            <w:pStyle w:val="TOC2"/>
            <w:tabs>
              <w:tab w:pos="9712" w:val="right" w:leader="dot"/>
            </w:tabs>
            <w:spacing w:before="121"/>
          </w:pPr>
          <w:hyperlink w:history="true" w:anchor="_bookmark307">
            <w:r>
              <w:rPr/>
              <w:t>B</w:t>
            </w:r>
          </w:hyperlink>
          <w:hyperlink w:history="true" w:anchor="_bookmark307">
            <w:r>
              <w:rPr/>
              <w:t>efore</w:t>
            </w:r>
            <w:r>
              <w:rPr>
                <w:spacing w:val="-5"/>
              </w:rPr>
              <w:t> </w:t>
            </w:r>
            <w:r>
              <w:rPr/>
              <w:t>Running</w:t>
            </w:r>
            <w:r>
              <w:rPr>
                <w:spacing w:val="-4"/>
              </w:rPr>
              <w:t> </w:t>
            </w:r>
            <w:r>
              <w:rPr/>
              <w:t>the</w:t>
            </w:r>
            <w:r>
              <w:rPr>
                <w:spacing w:val="-5"/>
              </w:rPr>
              <w:t> </w:t>
            </w:r>
            <w:r>
              <w:rPr>
                <w:spacing w:val="-2"/>
              </w:rPr>
              <w:t>Analysis</w:t>
            </w:r>
            <w:r>
              <w:rPr/>
              <w:tab/>
            </w:r>
            <w:r>
              <w:rPr>
                <w:spacing w:val="-5"/>
              </w:rPr>
              <w:t>404</w:t>
            </w:r>
          </w:hyperlink>
        </w:p>
        <w:p>
          <w:pPr>
            <w:pStyle w:val="TOC2"/>
            <w:tabs>
              <w:tab w:pos="9712" w:val="right" w:leader="dot"/>
            </w:tabs>
          </w:pPr>
          <w:hyperlink w:history="true" w:anchor="_bookmark308">
            <w:r>
              <w:rPr/>
              <w:t>R</w:t>
            </w:r>
          </w:hyperlink>
          <w:hyperlink w:history="true" w:anchor="_bookmark308">
            <w:r>
              <w:rPr/>
              <w:t>unning</w:t>
            </w:r>
            <w:r>
              <w:rPr>
                <w:spacing w:val="-5"/>
              </w:rPr>
              <w:t> </w:t>
            </w:r>
            <w:r>
              <w:rPr/>
              <w:t>the</w:t>
            </w:r>
            <w:r>
              <w:rPr>
                <w:spacing w:val="-4"/>
              </w:rPr>
              <w:t> </w:t>
            </w:r>
            <w:r>
              <w:rPr>
                <w:spacing w:val="-2"/>
              </w:rPr>
              <w:t>Analysis</w:t>
            </w:r>
            <w:r>
              <w:rPr/>
              <w:tab/>
            </w:r>
            <w:r>
              <w:rPr>
                <w:spacing w:val="-5"/>
              </w:rPr>
              <w:t>405</w:t>
            </w:r>
          </w:hyperlink>
        </w:p>
        <w:p>
          <w:pPr>
            <w:pStyle w:val="TOC2"/>
            <w:tabs>
              <w:tab w:pos="9712" w:val="right" w:leader="dot"/>
            </w:tabs>
            <w:spacing w:after="65"/>
          </w:pPr>
          <w:hyperlink w:history="true" w:anchor="_bookmark309">
            <w:r>
              <w:rPr/>
              <w:t>V</w:t>
            </w:r>
          </w:hyperlink>
          <w:hyperlink w:history="true" w:anchor="_bookmark309">
            <w:r>
              <w:rPr/>
              <w:t>iewing</w:t>
            </w:r>
            <w:r>
              <w:rPr>
                <w:spacing w:val="-4"/>
              </w:rPr>
              <w:t> </w:t>
            </w:r>
            <w:r>
              <w:rPr/>
              <w:t>the</w:t>
            </w:r>
            <w:r>
              <w:rPr>
                <w:spacing w:val="-6"/>
              </w:rPr>
              <w:t> </w:t>
            </w:r>
            <w:r>
              <w:rPr>
                <w:spacing w:val="-2"/>
              </w:rPr>
              <w:t>Analysis</w:t>
            </w:r>
            <w:r>
              <w:rPr/>
              <w:tab/>
            </w:r>
            <w:r>
              <w:rPr>
                <w:spacing w:val="-5"/>
              </w:rPr>
              <w:t>405</w:t>
            </w:r>
          </w:hyperlink>
        </w:p>
        <w:p>
          <w:pPr>
            <w:pStyle w:val="TOC2"/>
            <w:tabs>
              <w:tab w:pos="9712" w:val="right" w:leader="dot"/>
            </w:tabs>
            <w:spacing w:before="84"/>
          </w:pPr>
          <w:hyperlink w:history="true" w:anchor="_bookmark310">
            <w:r>
              <w:rPr/>
              <w:t>A</w:t>
            </w:r>
          </w:hyperlink>
          <w:hyperlink w:history="true" w:anchor="_bookmark310">
            <w:r>
              <w:rPr/>
              <w:t>nalysis</w:t>
            </w:r>
            <w:r>
              <w:rPr>
                <w:spacing w:val="-7"/>
              </w:rPr>
              <w:t> </w:t>
            </w:r>
            <w:r>
              <w:rPr>
                <w:spacing w:val="-2"/>
              </w:rPr>
              <w:t>Scenarios</w:t>
            </w:r>
            <w:r>
              <w:rPr/>
              <w:tab/>
            </w:r>
            <w:r>
              <w:rPr>
                <w:spacing w:val="-5"/>
              </w:rPr>
              <w:t>410</w:t>
            </w:r>
          </w:hyperlink>
        </w:p>
        <w:p>
          <w:pPr>
            <w:pStyle w:val="TOC2"/>
            <w:tabs>
              <w:tab w:pos="9712" w:val="right" w:leader="dot"/>
            </w:tabs>
          </w:pPr>
          <w:hyperlink w:history="true" w:anchor="_bookmark311">
            <w:r>
              <w:rPr/>
              <w:t>G</w:t>
            </w:r>
          </w:hyperlink>
          <w:hyperlink w:history="true" w:anchor="_bookmark311">
            <w:r>
              <w:rPr/>
              <w:t>oal</w:t>
            </w:r>
            <w:r>
              <w:rPr>
                <w:spacing w:val="-2"/>
              </w:rPr>
              <w:t> Seeking</w:t>
            </w:r>
            <w:r>
              <w:rPr/>
              <w:tab/>
            </w:r>
            <w:r>
              <w:rPr>
                <w:spacing w:val="-5"/>
              </w:rPr>
              <w:t>411</w:t>
            </w:r>
          </w:hyperlink>
        </w:p>
        <w:p>
          <w:pPr>
            <w:pStyle w:val="TOC2"/>
            <w:tabs>
              <w:tab w:pos="9712" w:val="right" w:leader="dot"/>
            </w:tabs>
          </w:pPr>
          <w:hyperlink w:history="true" w:anchor="_bookmark312">
            <w:r>
              <w:rPr/>
              <w:t>G</w:t>
            </w:r>
          </w:hyperlink>
          <w:hyperlink w:history="true" w:anchor="_bookmark312">
            <w:r>
              <w:rPr/>
              <w:t>oal</w:t>
            </w:r>
            <w:r>
              <w:rPr>
                <w:spacing w:val="-7"/>
              </w:rPr>
              <w:t> </w:t>
            </w:r>
            <w:r>
              <w:rPr/>
              <w:t>Seeking</w:t>
            </w:r>
            <w:r>
              <w:rPr>
                <w:spacing w:val="-2"/>
              </w:rPr>
              <w:t> </w:t>
            </w:r>
            <w:r>
              <w:rPr/>
              <w:t>Based</w:t>
            </w:r>
            <w:r>
              <w:rPr>
                <w:spacing w:val="-6"/>
              </w:rPr>
              <w:t> </w:t>
            </w:r>
            <w:r>
              <w:rPr/>
              <w:t>on</w:t>
            </w:r>
            <w:r>
              <w:rPr>
                <w:spacing w:val="-5"/>
              </w:rPr>
              <w:t> </w:t>
            </w:r>
            <w:r>
              <w:rPr>
                <w:spacing w:val="-4"/>
              </w:rPr>
              <w:t>Area</w:t>
            </w:r>
            <w:r>
              <w:rPr/>
              <w:tab/>
            </w:r>
            <w:r>
              <w:rPr>
                <w:spacing w:val="-5"/>
              </w:rPr>
              <w:t>412</w:t>
            </w:r>
          </w:hyperlink>
        </w:p>
        <w:p>
          <w:pPr>
            <w:pStyle w:val="TOC2"/>
            <w:tabs>
              <w:tab w:pos="9712" w:val="right" w:leader="dot"/>
            </w:tabs>
            <w:spacing w:before="121"/>
          </w:pPr>
          <w:hyperlink w:history="true" w:anchor="_bookmark313">
            <w:r>
              <w:rPr/>
              <w:t>G</w:t>
            </w:r>
          </w:hyperlink>
          <w:hyperlink w:history="true" w:anchor="_bookmark313">
            <w:r>
              <w:rPr/>
              <w:t>oal</w:t>
            </w:r>
            <w:r>
              <w:rPr>
                <w:spacing w:val="-5"/>
              </w:rPr>
              <w:t> </w:t>
            </w:r>
            <w:r>
              <w:rPr/>
              <w:t>Seeking</w:t>
            </w:r>
            <w:r>
              <w:rPr>
                <w:spacing w:val="-2"/>
              </w:rPr>
              <w:t> </w:t>
            </w:r>
            <w:r>
              <w:rPr/>
              <w:t>Based</w:t>
            </w:r>
            <w:r>
              <w:rPr>
                <w:spacing w:val="-6"/>
              </w:rPr>
              <w:t> </w:t>
            </w:r>
            <w:r>
              <w:rPr/>
              <w:t>on</w:t>
            </w:r>
            <w:r>
              <w:rPr>
                <w:spacing w:val="-5"/>
              </w:rPr>
              <w:t> </w:t>
            </w:r>
            <w:r>
              <w:rPr/>
              <w:t>Cash</w:t>
            </w:r>
            <w:r>
              <w:rPr>
                <w:spacing w:val="-4"/>
              </w:rPr>
              <w:t> Flow</w:t>
            </w:r>
            <w:r>
              <w:rPr/>
              <w:tab/>
            </w:r>
            <w:r>
              <w:rPr>
                <w:spacing w:val="-5"/>
              </w:rPr>
              <w:t>412</w:t>
            </w:r>
          </w:hyperlink>
        </w:p>
        <w:p>
          <w:pPr>
            <w:pStyle w:val="TOC2"/>
            <w:tabs>
              <w:tab w:pos="9712" w:val="right" w:leader="dot"/>
            </w:tabs>
          </w:pPr>
          <w:hyperlink w:history="true" w:anchor="_bookmark314">
            <w:r>
              <w:rPr/>
              <w:t>P</w:t>
            </w:r>
          </w:hyperlink>
          <w:hyperlink w:history="true" w:anchor="_bookmark314">
            <w:r>
              <w:rPr/>
              <w:t>roblems</w:t>
            </w:r>
            <w:r>
              <w:rPr>
                <w:spacing w:val="-4"/>
              </w:rPr>
              <w:t> </w:t>
            </w:r>
            <w:r>
              <w:rPr/>
              <w:t>with</w:t>
            </w:r>
            <w:r>
              <w:rPr>
                <w:spacing w:val="-6"/>
              </w:rPr>
              <w:t> </w:t>
            </w:r>
            <w:r>
              <w:rPr/>
              <w:t>Goal</w:t>
            </w:r>
            <w:r>
              <w:rPr>
                <w:spacing w:val="-4"/>
              </w:rPr>
              <w:t> </w:t>
            </w:r>
            <w:r>
              <w:rPr>
                <w:spacing w:val="-2"/>
              </w:rPr>
              <w:t>Seeking</w:t>
            </w:r>
            <w:r>
              <w:rPr/>
              <w:tab/>
            </w:r>
            <w:r>
              <w:rPr>
                <w:spacing w:val="-5"/>
              </w:rPr>
              <w:t>413</w:t>
            </w:r>
          </w:hyperlink>
        </w:p>
        <w:p>
          <w:pPr>
            <w:pStyle w:val="TOC2"/>
            <w:tabs>
              <w:tab w:pos="9712" w:val="right" w:leader="dot"/>
            </w:tabs>
            <w:spacing w:before="122"/>
          </w:pPr>
          <w:hyperlink w:history="true" w:anchor="_bookmark315">
            <w:r>
              <w:rPr/>
              <w:t>A</w:t>
            </w:r>
          </w:hyperlink>
          <w:hyperlink w:history="true" w:anchor="_bookmark315">
            <w:r>
              <w:rPr/>
              <w:t>nalysis</w:t>
            </w:r>
            <w:r>
              <w:rPr>
                <w:spacing w:val="-7"/>
              </w:rPr>
              <w:t> </w:t>
            </w:r>
            <w:r>
              <w:rPr>
                <w:spacing w:val="-2"/>
              </w:rPr>
              <w:t>Charts</w:t>
            </w:r>
            <w:r>
              <w:rPr/>
              <w:tab/>
            </w:r>
            <w:r>
              <w:rPr>
                <w:spacing w:val="-5"/>
              </w:rPr>
              <w:t>414</w:t>
            </w:r>
          </w:hyperlink>
        </w:p>
        <w:p>
          <w:pPr>
            <w:pStyle w:val="TOC2"/>
            <w:tabs>
              <w:tab w:pos="9712" w:val="right" w:leader="dot"/>
            </w:tabs>
          </w:pPr>
          <w:hyperlink w:history="true" w:anchor="_bookmark316">
            <w:r>
              <w:rPr>
                <w:spacing w:val="-2"/>
              </w:rPr>
              <w:t>P</w:t>
            </w:r>
          </w:hyperlink>
          <w:hyperlink w:history="true" w:anchor="_bookmark316">
            <w:r>
              <w:rPr>
                <w:spacing w:val="-2"/>
              </w:rPr>
              <w:t>urpose</w:t>
            </w:r>
            <w:r>
              <w:rPr/>
              <w:tab/>
            </w:r>
            <w:r>
              <w:rPr>
                <w:spacing w:val="-5"/>
              </w:rPr>
              <w:t>414</w:t>
            </w:r>
          </w:hyperlink>
        </w:p>
        <w:p>
          <w:pPr>
            <w:pStyle w:val="TOC2"/>
            <w:tabs>
              <w:tab w:pos="9712" w:val="right" w:leader="dot"/>
            </w:tabs>
            <w:spacing w:before="121"/>
          </w:pPr>
          <w:hyperlink w:history="true" w:anchor="_bookmark317">
            <w:r>
              <w:rPr/>
              <w:t>I</w:t>
            </w:r>
          </w:hyperlink>
          <w:hyperlink w:history="true" w:anchor="_bookmark317">
            <w:r>
              <w:rPr/>
              <w:t>RR</w:t>
            </w:r>
            <w:r>
              <w:rPr>
                <w:spacing w:val="-2"/>
              </w:rPr>
              <w:t> Scenarios</w:t>
            </w:r>
            <w:r>
              <w:rPr/>
              <w:tab/>
            </w:r>
            <w:r>
              <w:rPr>
                <w:spacing w:val="-5"/>
              </w:rPr>
              <w:t>417</w:t>
            </w:r>
          </w:hyperlink>
        </w:p>
        <w:p>
          <w:pPr>
            <w:pStyle w:val="TOC1"/>
            <w:tabs>
              <w:tab w:pos="9712" w:val="right" w:leader="dot"/>
            </w:tabs>
          </w:pPr>
          <w:hyperlink w:history="true" w:anchor="_bookmark318">
            <w:r>
              <w:rPr/>
              <w:t>K</w:t>
            </w:r>
          </w:hyperlink>
          <w:hyperlink w:history="true" w:anchor="_bookmark318">
            <w:r>
              <w:rPr/>
              <w:t>ey</w:t>
            </w:r>
            <w:r>
              <w:rPr>
                <w:spacing w:val="-8"/>
              </w:rPr>
              <w:t> </w:t>
            </w:r>
            <w:r>
              <w:rPr/>
              <w:t>Performance</w:t>
            </w:r>
            <w:r>
              <w:rPr>
                <w:spacing w:val="-6"/>
              </w:rPr>
              <w:t> </w:t>
            </w:r>
            <w:r>
              <w:rPr>
                <w:spacing w:val="-2"/>
              </w:rPr>
              <w:t>Indicators</w:t>
            </w:r>
            <w:r>
              <w:rPr/>
              <w:tab/>
            </w:r>
            <w:r>
              <w:rPr>
                <w:spacing w:val="-5"/>
              </w:rPr>
              <w:t>418</w:t>
            </w:r>
          </w:hyperlink>
        </w:p>
        <w:p>
          <w:pPr>
            <w:pStyle w:val="TOC2"/>
            <w:tabs>
              <w:tab w:pos="9712" w:val="right" w:leader="dot"/>
            </w:tabs>
            <w:spacing w:before="120"/>
          </w:pPr>
          <w:hyperlink w:history="true" w:anchor="_bookmark319">
            <w:r>
              <w:rPr/>
              <w:t>B</w:t>
            </w:r>
          </w:hyperlink>
          <w:hyperlink w:history="true" w:anchor="_bookmark319">
            <w:r>
              <w:rPr/>
              <w:t>udget</w:t>
            </w:r>
            <w:r>
              <w:rPr>
                <w:spacing w:val="-3"/>
              </w:rPr>
              <w:t> </w:t>
            </w:r>
            <w:r>
              <w:rPr>
                <w:spacing w:val="-4"/>
              </w:rPr>
              <w:t>KPIs</w:t>
            </w:r>
            <w:r>
              <w:rPr/>
              <w:tab/>
            </w:r>
            <w:r>
              <w:rPr>
                <w:spacing w:val="-5"/>
              </w:rPr>
              <w:t>420</w:t>
            </w:r>
          </w:hyperlink>
        </w:p>
        <w:p>
          <w:pPr>
            <w:pStyle w:val="TOC1"/>
            <w:tabs>
              <w:tab w:pos="9712" w:val="right" w:leader="dot"/>
            </w:tabs>
            <w:spacing w:before="121"/>
          </w:pPr>
          <w:hyperlink w:history="true" w:anchor="_bookmark320">
            <w:r>
              <w:rPr/>
              <w:t>Worki</w:t>
            </w:r>
          </w:hyperlink>
          <w:hyperlink w:history="true" w:anchor="_bookmark320">
            <w:r>
              <w:rPr/>
              <w:t>ng</w:t>
            </w:r>
            <w:r>
              <w:rPr>
                <w:spacing w:val="-7"/>
              </w:rPr>
              <w:t> </w:t>
            </w:r>
            <w:r>
              <w:rPr/>
              <w:t>with</w:t>
            </w:r>
            <w:r>
              <w:rPr>
                <w:spacing w:val="1"/>
              </w:rPr>
              <w:t> </w:t>
            </w:r>
            <w:r>
              <w:rPr>
                <w:spacing w:val="-2"/>
              </w:rPr>
              <w:t>Templates</w:t>
            </w:r>
            <w:r>
              <w:rPr/>
              <w:tab/>
            </w:r>
            <w:r>
              <w:rPr>
                <w:spacing w:val="-5"/>
              </w:rPr>
              <w:t>423</w:t>
            </w:r>
          </w:hyperlink>
        </w:p>
        <w:p>
          <w:pPr>
            <w:pStyle w:val="TOC2"/>
            <w:tabs>
              <w:tab w:pos="9712" w:val="right" w:leader="dot"/>
            </w:tabs>
          </w:pPr>
          <w:hyperlink w:history="true" w:anchor="_bookmark321">
            <w:r>
              <w:rPr/>
              <w:t>M</w:t>
            </w:r>
          </w:hyperlink>
          <w:hyperlink w:history="true" w:anchor="_bookmark321">
            <w:r>
              <w:rPr/>
              <w:t>odify</w:t>
            </w:r>
            <w:r>
              <w:rPr>
                <w:spacing w:val="-6"/>
              </w:rPr>
              <w:t> </w:t>
            </w:r>
            <w:r>
              <w:rPr/>
              <w:t>an</w:t>
            </w:r>
            <w:r>
              <w:rPr>
                <w:spacing w:val="-4"/>
              </w:rPr>
              <w:t> </w:t>
            </w:r>
            <w:r>
              <w:rPr/>
              <w:t>existing</w:t>
            </w:r>
            <w:r>
              <w:rPr>
                <w:spacing w:val="-4"/>
              </w:rPr>
              <w:t> </w:t>
            </w:r>
            <w:r>
              <w:rPr>
                <w:spacing w:val="-2"/>
              </w:rPr>
              <w:t>template</w:t>
            </w:r>
            <w:r>
              <w:rPr/>
              <w:tab/>
            </w:r>
            <w:r>
              <w:rPr>
                <w:spacing w:val="-5"/>
              </w:rPr>
              <w:t>423</w:t>
            </w:r>
          </w:hyperlink>
        </w:p>
        <w:p>
          <w:pPr>
            <w:pStyle w:val="TOC2"/>
            <w:tabs>
              <w:tab w:pos="9712" w:val="right" w:leader="dot"/>
            </w:tabs>
            <w:spacing w:before="122"/>
          </w:pPr>
          <w:hyperlink w:history="true" w:anchor="_bookmark322">
            <w:r>
              <w:rPr/>
              <w:t>U</w:t>
            </w:r>
          </w:hyperlink>
          <w:hyperlink w:history="true" w:anchor="_bookmark322">
            <w:r>
              <w:rPr/>
              <w:t>sing</w:t>
            </w:r>
            <w:r>
              <w:rPr>
                <w:spacing w:val="-4"/>
              </w:rPr>
              <w:t> </w:t>
            </w:r>
            <w:r>
              <w:rPr/>
              <w:t>an</w:t>
            </w:r>
            <w:r>
              <w:rPr>
                <w:spacing w:val="-7"/>
              </w:rPr>
              <w:t> </w:t>
            </w:r>
            <w:r>
              <w:rPr/>
              <w:t>Existing</w:t>
            </w:r>
            <w:r>
              <w:rPr>
                <w:spacing w:val="-5"/>
              </w:rPr>
              <w:t> </w:t>
            </w:r>
            <w:r>
              <w:rPr>
                <w:spacing w:val="-2"/>
              </w:rPr>
              <w:t>Template</w:t>
            </w:r>
            <w:r>
              <w:rPr/>
              <w:tab/>
            </w:r>
            <w:r>
              <w:rPr>
                <w:spacing w:val="-5"/>
              </w:rPr>
              <w:t>423</w:t>
            </w:r>
          </w:hyperlink>
        </w:p>
        <w:p>
          <w:pPr>
            <w:pStyle w:val="TOC1"/>
            <w:tabs>
              <w:tab w:pos="9712" w:val="right" w:leader="dot"/>
            </w:tabs>
          </w:pPr>
          <w:hyperlink w:history="true" w:anchor="_bookmark323">
            <w:r>
              <w:rPr/>
              <w:t>I</w:t>
            </w:r>
          </w:hyperlink>
          <w:hyperlink w:history="true" w:anchor="_bookmark323">
            <w:r>
              <w:rPr/>
              <w:t>mporting</w:t>
            </w:r>
            <w:r>
              <w:rPr>
                <w:spacing w:val="-7"/>
              </w:rPr>
              <w:t> </w:t>
            </w:r>
            <w:r>
              <w:rPr/>
              <w:t>and</w:t>
            </w:r>
            <w:r>
              <w:rPr>
                <w:spacing w:val="-3"/>
              </w:rPr>
              <w:t> </w:t>
            </w:r>
            <w:r>
              <w:rPr>
                <w:spacing w:val="-2"/>
              </w:rPr>
              <w:t>Exporting</w:t>
            </w:r>
            <w:r>
              <w:rPr/>
              <w:tab/>
            </w:r>
            <w:r>
              <w:rPr>
                <w:spacing w:val="-5"/>
              </w:rPr>
              <w:t>425</w:t>
            </w:r>
          </w:hyperlink>
        </w:p>
        <w:p>
          <w:pPr>
            <w:pStyle w:val="TOC2"/>
            <w:tabs>
              <w:tab w:pos="9712" w:val="right" w:leader="dot"/>
            </w:tabs>
          </w:pPr>
          <w:hyperlink w:history="true" w:anchor="_bookmark324">
            <w:r>
              <w:rPr>
                <w:spacing w:val="-2"/>
              </w:rPr>
              <w:t>I</w:t>
            </w:r>
          </w:hyperlink>
          <w:hyperlink w:history="true" w:anchor="_bookmark324">
            <w:r>
              <w:rPr>
                <w:spacing w:val="-2"/>
              </w:rPr>
              <w:t>mporting/Exporting</w:t>
            </w:r>
            <w:r>
              <w:rPr>
                <w:spacing w:val="16"/>
              </w:rPr>
              <w:t> </w:t>
            </w:r>
            <w:r>
              <w:rPr>
                <w:spacing w:val="-4"/>
              </w:rPr>
              <w:t>Data</w:t>
            </w:r>
            <w:r>
              <w:rPr/>
              <w:tab/>
            </w:r>
            <w:r>
              <w:rPr>
                <w:spacing w:val="-5"/>
              </w:rPr>
              <w:t>425</w:t>
            </w:r>
          </w:hyperlink>
        </w:p>
        <w:p>
          <w:pPr>
            <w:pStyle w:val="TOC2"/>
            <w:tabs>
              <w:tab w:pos="9712" w:val="right" w:leader="dot"/>
            </w:tabs>
            <w:spacing w:before="121"/>
          </w:pPr>
          <w:hyperlink w:history="true" w:anchor="_bookmark325">
            <w:r>
              <w:rPr/>
              <w:t>I</w:t>
            </w:r>
          </w:hyperlink>
          <w:hyperlink w:history="true" w:anchor="_bookmark325">
            <w:r>
              <w:rPr/>
              <w:t>mport</w:t>
            </w:r>
            <w:r>
              <w:rPr>
                <w:spacing w:val="-11"/>
              </w:rPr>
              <w:t> </w:t>
            </w:r>
            <w:r>
              <w:rPr/>
              <w:t>Developer</w:t>
            </w:r>
            <w:r>
              <w:rPr>
                <w:spacing w:val="-6"/>
              </w:rPr>
              <w:t> </w:t>
            </w:r>
            <w:r>
              <w:rPr>
                <w:spacing w:val="-4"/>
              </w:rPr>
              <w:t>File</w:t>
            </w:r>
            <w:r>
              <w:rPr/>
              <w:tab/>
            </w:r>
            <w:r>
              <w:rPr>
                <w:spacing w:val="-5"/>
              </w:rPr>
              <w:t>426</w:t>
            </w:r>
          </w:hyperlink>
        </w:p>
        <w:p>
          <w:pPr>
            <w:pStyle w:val="TOC2"/>
            <w:tabs>
              <w:tab w:pos="9712" w:val="right" w:leader="dot"/>
            </w:tabs>
          </w:pPr>
          <w:hyperlink w:history="true" w:anchor="_bookmark326">
            <w:r>
              <w:rPr/>
              <w:t>C</w:t>
            </w:r>
          </w:hyperlink>
          <w:hyperlink w:history="true" w:anchor="_bookmark326">
            <w:r>
              <w:rPr/>
              <w:t>reate</w:t>
            </w:r>
            <w:r>
              <w:rPr>
                <w:spacing w:val="-4"/>
              </w:rPr>
              <w:t> </w:t>
            </w:r>
            <w:r>
              <w:rPr/>
              <w:t>a</w:t>
            </w:r>
            <w:r>
              <w:rPr>
                <w:spacing w:val="-5"/>
              </w:rPr>
              <w:t> </w:t>
            </w:r>
            <w:r>
              <w:rPr/>
              <w:t>new</w:t>
            </w:r>
            <w:r>
              <w:rPr>
                <w:spacing w:val="-7"/>
              </w:rPr>
              <w:t> </w:t>
            </w:r>
            <w:r>
              <w:rPr/>
              <w:t>portfolio</w:t>
            </w:r>
            <w:r>
              <w:rPr>
                <w:spacing w:val="-3"/>
              </w:rPr>
              <w:t> </w:t>
            </w:r>
            <w:r>
              <w:rPr/>
              <w:t>and</w:t>
            </w:r>
            <w:r>
              <w:rPr>
                <w:spacing w:val="-4"/>
              </w:rPr>
              <w:t> </w:t>
            </w:r>
            <w:r>
              <w:rPr/>
              <w:t>add</w:t>
            </w:r>
            <w:r>
              <w:rPr>
                <w:spacing w:val="-3"/>
              </w:rPr>
              <w:t> </w:t>
            </w:r>
            <w:r>
              <w:rPr>
                <w:spacing w:val="-2"/>
              </w:rPr>
              <w:t>project</w:t>
            </w:r>
            <w:r>
              <w:rPr/>
              <w:tab/>
            </w:r>
            <w:r>
              <w:rPr>
                <w:spacing w:val="-5"/>
              </w:rPr>
              <w:t>427</w:t>
            </w:r>
          </w:hyperlink>
        </w:p>
        <w:p>
          <w:pPr>
            <w:pStyle w:val="TOC2"/>
            <w:tabs>
              <w:tab w:pos="9712" w:val="right" w:leader="dot"/>
            </w:tabs>
            <w:spacing w:before="122"/>
          </w:pPr>
          <w:hyperlink w:history="true" w:anchor="_bookmark327">
            <w:r>
              <w:rPr/>
              <w:t>I</w:t>
            </w:r>
          </w:hyperlink>
          <w:hyperlink w:history="true" w:anchor="_bookmark327">
            <w:r>
              <w:rPr/>
              <w:t>mport</w:t>
            </w:r>
            <w:r>
              <w:rPr>
                <w:spacing w:val="-6"/>
              </w:rPr>
              <w:t> </w:t>
            </w:r>
            <w:r>
              <w:rPr/>
              <w:t>Portfolio,</w:t>
            </w:r>
            <w:r>
              <w:rPr>
                <w:spacing w:val="-2"/>
              </w:rPr>
              <w:t> </w:t>
            </w:r>
            <w:r>
              <w:rPr/>
              <w:t>Project</w:t>
            </w:r>
            <w:r>
              <w:rPr>
                <w:spacing w:val="-8"/>
              </w:rPr>
              <w:t> </w:t>
            </w:r>
            <w:r>
              <w:rPr/>
              <w:t>or</w:t>
            </w:r>
            <w:r>
              <w:rPr>
                <w:spacing w:val="-4"/>
              </w:rPr>
              <w:t> </w:t>
            </w:r>
            <w:r>
              <w:rPr/>
              <w:t>Cost</w:t>
            </w:r>
            <w:r>
              <w:rPr>
                <w:spacing w:val="-3"/>
              </w:rPr>
              <w:t> </w:t>
            </w:r>
            <w:r>
              <w:rPr/>
              <w:t>Code</w:t>
            </w:r>
            <w:r>
              <w:rPr>
                <w:spacing w:val="-4"/>
              </w:rPr>
              <w:t> </w:t>
            </w:r>
            <w:r>
              <w:rPr>
                <w:spacing w:val="-5"/>
              </w:rPr>
              <w:t>Set</w:t>
            </w:r>
            <w:r>
              <w:rPr/>
              <w:tab/>
            </w:r>
            <w:r>
              <w:rPr>
                <w:spacing w:val="-5"/>
              </w:rPr>
              <w:t>427</w:t>
            </w:r>
          </w:hyperlink>
        </w:p>
        <w:p>
          <w:pPr>
            <w:pStyle w:val="TOC2"/>
            <w:tabs>
              <w:tab w:pos="9712" w:val="right" w:leader="dot"/>
            </w:tabs>
          </w:pPr>
          <w:hyperlink w:history="true" w:anchor="_bookmark328">
            <w:r>
              <w:rPr/>
              <w:t>I</w:t>
            </w:r>
          </w:hyperlink>
          <w:hyperlink w:history="true" w:anchor="_bookmark328">
            <w:r>
              <w:rPr/>
              <w:t>mport</w:t>
            </w:r>
            <w:r>
              <w:rPr>
                <w:spacing w:val="-9"/>
              </w:rPr>
              <w:t> </w:t>
            </w:r>
            <w:r>
              <w:rPr/>
              <w:t>Invoice</w:t>
            </w:r>
            <w:r>
              <w:rPr>
                <w:spacing w:val="-6"/>
              </w:rPr>
              <w:t> </w:t>
            </w:r>
            <w:r>
              <w:rPr>
                <w:spacing w:val="-4"/>
              </w:rPr>
              <w:t>Data</w:t>
            </w:r>
            <w:r>
              <w:rPr/>
              <w:tab/>
            </w:r>
            <w:r>
              <w:rPr>
                <w:spacing w:val="-5"/>
              </w:rPr>
              <w:t>427</w:t>
            </w:r>
          </w:hyperlink>
        </w:p>
        <w:p>
          <w:pPr>
            <w:pStyle w:val="TOC2"/>
            <w:tabs>
              <w:tab w:pos="9712" w:val="right" w:leader="dot"/>
            </w:tabs>
            <w:spacing w:before="121"/>
          </w:pPr>
          <w:hyperlink w:history="true" w:anchor="_bookmark329">
            <w:r>
              <w:rPr/>
              <w:t>E</w:t>
            </w:r>
          </w:hyperlink>
          <w:hyperlink w:history="true" w:anchor="_bookmark329">
            <w:r>
              <w:rPr/>
              <w:t>xternal</w:t>
            </w:r>
            <w:r>
              <w:rPr>
                <w:spacing w:val="-9"/>
              </w:rPr>
              <w:t> </w:t>
            </w:r>
            <w:r>
              <w:rPr/>
              <w:t>Data</w:t>
            </w:r>
            <w:r>
              <w:rPr>
                <w:spacing w:val="-5"/>
              </w:rPr>
              <w:t> </w:t>
            </w:r>
            <w:r>
              <w:rPr>
                <w:spacing w:val="-2"/>
              </w:rPr>
              <w:t>Sources</w:t>
            </w:r>
            <w:r>
              <w:rPr/>
              <w:tab/>
            </w:r>
            <w:r>
              <w:rPr>
                <w:spacing w:val="-5"/>
              </w:rPr>
              <w:t>428</w:t>
            </w:r>
          </w:hyperlink>
        </w:p>
        <w:p>
          <w:pPr>
            <w:pStyle w:val="TOC2"/>
            <w:tabs>
              <w:tab w:pos="9712" w:val="right" w:leader="dot"/>
            </w:tabs>
          </w:pPr>
          <w:hyperlink w:history="true" w:anchor="_bookmark330">
            <w:r>
              <w:rPr/>
              <w:t>I</w:t>
            </w:r>
          </w:hyperlink>
          <w:hyperlink w:history="true" w:anchor="_bookmark330">
            <w:r>
              <w:rPr/>
              <w:t>mport</w:t>
            </w:r>
            <w:r>
              <w:rPr>
                <w:spacing w:val="-7"/>
              </w:rPr>
              <w:t> </w:t>
            </w:r>
            <w:r>
              <w:rPr/>
              <w:t>Invoice</w:t>
            </w:r>
            <w:r>
              <w:rPr>
                <w:spacing w:val="-6"/>
              </w:rPr>
              <w:t> </w:t>
            </w:r>
            <w:r>
              <w:rPr/>
              <w:t>from</w:t>
            </w:r>
            <w:r>
              <w:rPr>
                <w:spacing w:val="-6"/>
              </w:rPr>
              <w:t> </w:t>
            </w:r>
            <w:r>
              <w:rPr/>
              <w:t>External</w:t>
            </w:r>
            <w:r>
              <w:rPr>
                <w:spacing w:val="-6"/>
              </w:rPr>
              <w:t> </w:t>
            </w:r>
            <w:r>
              <w:rPr/>
              <w:t>Data</w:t>
            </w:r>
            <w:r>
              <w:rPr>
                <w:spacing w:val="-6"/>
              </w:rPr>
              <w:t> </w:t>
            </w:r>
            <w:r>
              <w:rPr>
                <w:spacing w:val="-2"/>
              </w:rPr>
              <w:t>Source</w:t>
            </w:r>
            <w:r>
              <w:rPr/>
              <w:tab/>
            </w:r>
            <w:r>
              <w:rPr>
                <w:spacing w:val="-5"/>
              </w:rPr>
              <w:t>429</w:t>
            </w:r>
          </w:hyperlink>
        </w:p>
        <w:p>
          <w:pPr>
            <w:pStyle w:val="TOC2"/>
            <w:tabs>
              <w:tab w:pos="9712" w:val="right" w:leader="dot"/>
            </w:tabs>
          </w:pPr>
          <w:hyperlink w:history="true" w:anchor="_bookmark331">
            <w:r>
              <w:rPr>
                <w:spacing w:val="-4"/>
              </w:rPr>
              <w:t>D</w:t>
            </w:r>
          </w:hyperlink>
          <w:hyperlink w:history="true" w:anchor="_bookmark331">
            <w:r>
              <w:rPr>
                <w:spacing w:val="-4"/>
              </w:rPr>
              <w:t>ata</w:t>
            </w:r>
            <w:r>
              <w:rPr/>
              <w:tab/>
            </w:r>
            <w:r>
              <w:rPr>
                <w:spacing w:val="-5"/>
              </w:rPr>
              <w:t>430</w:t>
            </w:r>
          </w:hyperlink>
        </w:p>
        <w:p>
          <w:pPr>
            <w:pStyle w:val="TOC2"/>
            <w:tabs>
              <w:tab w:pos="9712" w:val="right" w:leader="dot"/>
            </w:tabs>
            <w:spacing w:before="122"/>
          </w:pPr>
          <w:hyperlink w:history="true" w:anchor="_bookmark332">
            <w:r>
              <w:rPr/>
              <w:t>I</w:t>
            </w:r>
          </w:hyperlink>
          <w:hyperlink w:history="true" w:anchor="_bookmark332">
            <w:r>
              <w:rPr/>
              <w:t>mport</w:t>
            </w:r>
            <w:r>
              <w:rPr>
                <w:spacing w:val="-7"/>
              </w:rPr>
              <w:t> </w:t>
            </w:r>
            <w:r>
              <w:rPr/>
              <w:t>Area</w:t>
            </w:r>
            <w:r>
              <w:rPr>
                <w:spacing w:val="-5"/>
              </w:rPr>
              <w:t> </w:t>
            </w:r>
            <w:r>
              <w:rPr>
                <w:spacing w:val="-4"/>
              </w:rPr>
              <w:t>Data</w:t>
            </w:r>
            <w:r>
              <w:rPr/>
              <w:tab/>
            </w:r>
            <w:r>
              <w:rPr>
                <w:spacing w:val="-5"/>
              </w:rPr>
              <w:t>431</w:t>
            </w:r>
          </w:hyperlink>
        </w:p>
        <w:p>
          <w:pPr>
            <w:pStyle w:val="TOC2"/>
            <w:tabs>
              <w:tab w:pos="9712" w:val="right" w:leader="dot"/>
            </w:tabs>
          </w:pPr>
          <w:hyperlink w:history="true" w:anchor="_bookmark333">
            <w:r>
              <w:rPr/>
              <w:t>E</w:t>
            </w:r>
          </w:hyperlink>
          <w:hyperlink w:history="true" w:anchor="_bookmark333">
            <w:r>
              <w:rPr/>
              <w:t>xporting</w:t>
            </w:r>
            <w:r>
              <w:rPr>
                <w:spacing w:val="-7"/>
              </w:rPr>
              <w:t> </w:t>
            </w:r>
            <w:r>
              <w:rPr>
                <w:spacing w:val="-4"/>
              </w:rPr>
              <w:t>Data</w:t>
            </w:r>
            <w:r>
              <w:rPr/>
              <w:tab/>
            </w:r>
            <w:r>
              <w:rPr>
                <w:spacing w:val="-5"/>
              </w:rPr>
              <w:t>431</w:t>
            </w:r>
          </w:hyperlink>
        </w:p>
        <w:p>
          <w:pPr>
            <w:pStyle w:val="TOC2"/>
            <w:tabs>
              <w:tab w:pos="9712" w:val="right" w:leader="dot"/>
            </w:tabs>
            <w:spacing w:before="121"/>
          </w:pPr>
          <w:hyperlink w:history="true" w:anchor="_bookmark334">
            <w:r>
              <w:rPr/>
              <w:t>C</w:t>
            </w:r>
          </w:hyperlink>
          <w:hyperlink w:history="true" w:anchor="_bookmark334">
            <w:r>
              <w:rPr/>
              <w:t>lear</w:t>
            </w:r>
            <w:r>
              <w:rPr>
                <w:spacing w:val="-8"/>
              </w:rPr>
              <w:t> </w:t>
            </w:r>
            <w:r>
              <w:rPr/>
              <w:t>Invoice</w:t>
            </w:r>
            <w:r>
              <w:rPr>
                <w:spacing w:val="-6"/>
              </w:rPr>
              <w:t> </w:t>
            </w:r>
            <w:r>
              <w:rPr>
                <w:spacing w:val="-4"/>
              </w:rPr>
              <w:t>Data</w:t>
            </w:r>
            <w:r>
              <w:rPr/>
              <w:tab/>
            </w:r>
            <w:r>
              <w:rPr>
                <w:spacing w:val="-5"/>
              </w:rPr>
              <w:t>434</w:t>
            </w:r>
          </w:hyperlink>
        </w:p>
        <w:p>
          <w:pPr>
            <w:pStyle w:val="TOC1"/>
            <w:tabs>
              <w:tab w:pos="9712" w:val="right" w:leader="dot"/>
            </w:tabs>
          </w:pPr>
          <w:hyperlink w:history="true" w:anchor="_bookmark335">
            <w:r>
              <w:rPr/>
              <w:t>C</w:t>
            </w:r>
          </w:hyperlink>
          <w:hyperlink w:history="true" w:anchor="_bookmark335">
            <w:r>
              <w:rPr/>
              <w:t>urrency</w:t>
            </w:r>
            <w:r>
              <w:rPr>
                <w:spacing w:val="-10"/>
              </w:rPr>
              <w:t> </w:t>
            </w:r>
            <w:r>
              <w:rPr>
                <w:spacing w:val="-2"/>
              </w:rPr>
              <w:t>Conversion</w:t>
            </w:r>
            <w:r>
              <w:rPr/>
              <w:tab/>
            </w:r>
            <w:r>
              <w:rPr>
                <w:spacing w:val="-5"/>
              </w:rPr>
              <w:t>436</w:t>
            </w:r>
          </w:hyperlink>
        </w:p>
        <w:p>
          <w:pPr>
            <w:pStyle w:val="TOC2"/>
            <w:tabs>
              <w:tab w:pos="9712" w:val="right" w:leader="dot"/>
            </w:tabs>
          </w:pPr>
          <w:hyperlink w:history="true" w:anchor="_bookmark336">
            <w:r>
              <w:rPr/>
              <w:t>W</w:t>
            </w:r>
          </w:hyperlink>
          <w:hyperlink w:history="true" w:anchor="_bookmark336">
            <w:r>
              <w:rPr/>
              <w:t>orking</w:t>
            </w:r>
            <w:r>
              <w:rPr>
                <w:spacing w:val="-5"/>
              </w:rPr>
              <w:t> </w:t>
            </w:r>
            <w:r>
              <w:rPr/>
              <w:t>with</w:t>
            </w:r>
            <w:r>
              <w:rPr>
                <w:spacing w:val="-7"/>
              </w:rPr>
              <w:t> </w:t>
            </w:r>
            <w:r>
              <w:rPr/>
              <w:t>Other</w:t>
            </w:r>
            <w:r>
              <w:rPr>
                <w:spacing w:val="-5"/>
              </w:rPr>
              <w:t> </w:t>
            </w:r>
            <w:r>
              <w:rPr>
                <w:spacing w:val="-2"/>
              </w:rPr>
              <w:t>Currencies</w:t>
            </w:r>
            <w:r>
              <w:rPr/>
              <w:tab/>
            </w:r>
            <w:r>
              <w:rPr>
                <w:spacing w:val="-5"/>
              </w:rPr>
              <w:t>436</w:t>
            </w:r>
          </w:hyperlink>
        </w:p>
        <w:p>
          <w:pPr>
            <w:pStyle w:val="TOC2"/>
            <w:tabs>
              <w:tab w:pos="9712" w:val="right" w:leader="dot"/>
            </w:tabs>
            <w:spacing w:before="122"/>
          </w:pPr>
          <w:hyperlink w:history="true" w:anchor="_bookmark337">
            <w:r>
              <w:rPr/>
              <w:t>T</w:t>
            </w:r>
          </w:hyperlink>
          <w:hyperlink w:history="true" w:anchor="_bookmark337">
            <w:r>
              <w:rPr/>
              <w:t>o</w:t>
            </w:r>
            <w:r>
              <w:rPr>
                <w:spacing w:val="-3"/>
              </w:rPr>
              <w:t> </w:t>
            </w:r>
            <w:r>
              <w:rPr/>
              <w:t>add</w:t>
            </w:r>
            <w:r>
              <w:rPr>
                <w:spacing w:val="-1"/>
              </w:rPr>
              <w:t> </w:t>
            </w:r>
            <w:r>
              <w:rPr/>
              <w:t>a</w:t>
            </w:r>
            <w:r>
              <w:rPr>
                <w:spacing w:val="-3"/>
              </w:rPr>
              <w:t> </w:t>
            </w:r>
            <w:r>
              <w:rPr/>
              <w:t>new</w:t>
            </w:r>
            <w:r>
              <w:rPr>
                <w:spacing w:val="-4"/>
              </w:rPr>
              <w:t> </w:t>
            </w:r>
            <w:r>
              <w:rPr/>
              <w:t>currency</w:t>
            </w:r>
            <w:r>
              <w:rPr>
                <w:spacing w:val="-2"/>
              </w:rPr>
              <w:t> conversion</w:t>
            </w:r>
            <w:r>
              <w:rPr/>
              <w:tab/>
            </w:r>
            <w:r>
              <w:rPr>
                <w:spacing w:val="-5"/>
              </w:rPr>
              <w:t>436</w:t>
            </w:r>
          </w:hyperlink>
        </w:p>
        <w:p>
          <w:pPr>
            <w:pStyle w:val="TOC2"/>
            <w:tabs>
              <w:tab w:pos="9712" w:val="right" w:leader="dot"/>
            </w:tabs>
          </w:pPr>
          <w:hyperlink w:history="true" w:anchor="_bookmark338">
            <w:r>
              <w:rPr/>
              <w:t>T</w:t>
            </w:r>
          </w:hyperlink>
          <w:hyperlink w:history="true" w:anchor="_bookmark338">
            <w:r>
              <w:rPr/>
              <w:t>o</w:t>
            </w:r>
            <w:r>
              <w:rPr>
                <w:spacing w:val="-5"/>
              </w:rPr>
              <w:t> </w:t>
            </w:r>
            <w:r>
              <w:rPr/>
              <w:t>delete</w:t>
            </w:r>
            <w:r>
              <w:rPr>
                <w:spacing w:val="-1"/>
              </w:rPr>
              <w:t> </w:t>
            </w:r>
            <w:r>
              <w:rPr/>
              <w:t>a</w:t>
            </w:r>
            <w:r>
              <w:rPr>
                <w:spacing w:val="-4"/>
              </w:rPr>
              <w:t> </w:t>
            </w:r>
            <w:r>
              <w:rPr/>
              <w:t>currency</w:t>
            </w:r>
            <w:r>
              <w:rPr>
                <w:spacing w:val="-4"/>
              </w:rPr>
              <w:t> </w:t>
            </w:r>
            <w:r>
              <w:rPr>
                <w:spacing w:val="-2"/>
              </w:rPr>
              <w:t>conversion</w:t>
            </w:r>
            <w:r>
              <w:rPr/>
              <w:tab/>
            </w:r>
            <w:r>
              <w:rPr>
                <w:spacing w:val="-5"/>
              </w:rPr>
              <w:t>436</w:t>
            </w:r>
          </w:hyperlink>
        </w:p>
        <w:p>
          <w:pPr>
            <w:pStyle w:val="TOC2"/>
            <w:tabs>
              <w:tab w:pos="9712" w:val="right" w:leader="dot"/>
            </w:tabs>
            <w:spacing w:before="122"/>
          </w:pPr>
          <w:hyperlink w:history="true" w:anchor="_bookmark339">
            <w:r>
              <w:rPr/>
              <w:t>T</w:t>
            </w:r>
          </w:hyperlink>
          <w:hyperlink w:history="true" w:anchor="_bookmark339">
            <w:r>
              <w:rPr/>
              <w:t>o</w:t>
            </w:r>
            <w:r>
              <w:rPr>
                <w:spacing w:val="-5"/>
              </w:rPr>
              <w:t> </w:t>
            </w:r>
            <w:r>
              <w:rPr/>
              <w:t>convert</w:t>
            </w:r>
            <w:r>
              <w:rPr>
                <w:spacing w:val="-2"/>
              </w:rPr>
              <w:t> </w:t>
            </w:r>
            <w:r>
              <w:rPr/>
              <w:t>the</w:t>
            </w:r>
            <w:r>
              <w:rPr>
                <w:spacing w:val="-5"/>
              </w:rPr>
              <w:t> </w:t>
            </w:r>
            <w:r>
              <w:rPr/>
              <w:t>project</w:t>
            </w:r>
            <w:r>
              <w:rPr>
                <w:spacing w:val="-3"/>
              </w:rPr>
              <w:t> </w:t>
            </w:r>
            <w:r>
              <w:rPr/>
              <w:t>to</w:t>
            </w:r>
            <w:r>
              <w:rPr>
                <w:spacing w:val="-7"/>
              </w:rPr>
              <w:t> </w:t>
            </w:r>
            <w:r>
              <w:rPr/>
              <w:t>a</w:t>
            </w:r>
            <w:r>
              <w:rPr>
                <w:spacing w:val="-2"/>
              </w:rPr>
              <w:t> </w:t>
            </w:r>
            <w:r>
              <w:rPr/>
              <w:t>different</w:t>
            </w:r>
            <w:r>
              <w:rPr>
                <w:spacing w:val="-3"/>
              </w:rPr>
              <w:t> </w:t>
            </w:r>
            <w:r>
              <w:rPr>
                <w:spacing w:val="-2"/>
              </w:rPr>
              <w:t>currency</w:t>
            </w:r>
            <w:r>
              <w:rPr/>
              <w:tab/>
            </w:r>
            <w:r>
              <w:rPr>
                <w:spacing w:val="-5"/>
              </w:rPr>
              <w:t>436</w:t>
            </w:r>
          </w:hyperlink>
        </w:p>
        <w:p>
          <w:pPr>
            <w:pStyle w:val="TOC1"/>
            <w:tabs>
              <w:tab w:pos="9712" w:val="right" w:leader="dot"/>
            </w:tabs>
          </w:pPr>
          <w:hyperlink w:history="true" w:anchor="_bookmark340">
            <w:r>
              <w:rPr/>
              <w:t>D</w:t>
            </w:r>
          </w:hyperlink>
          <w:hyperlink w:history="true" w:anchor="_bookmark340">
            <w:r>
              <w:rPr/>
              <w:t>ata</w:t>
            </w:r>
            <w:r>
              <w:rPr>
                <w:spacing w:val="-3"/>
              </w:rPr>
              <w:t> </w:t>
            </w:r>
            <w:r>
              <w:rPr>
                <w:spacing w:val="-2"/>
              </w:rPr>
              <w:t>Checker</w:t>
            </w:r>
            <w:r>
              <w:rPr/>
              <w:tab/>
            </w:r>
            <w:r>
              <w:rPr>
                <w:spacing w:val="-5"/>
              </w:rPr>
              <w:t>438</w:t>
            </w:r>
          </w:hyperlink>
        </w:p>
        <w:p>
          <w:pPr>
            <w:pStyle w:val="TOC2"/>
            <w:tabs>
              <w:tab w:pos="9712" w:val="right" w:leader="dot"/>
            </w:tabs>
            <w:spacing w:before="121"/>
          </w:pPr>
          <w:hyperlink w:history="true" w:anchor="_bookmark341">
            <w:r>
              <w:rPr/>
              <w:t>D</w:t>
            </w:r>
          </w:hyperlink>
          <w:hyperlink w:history="true" w:anchor="_bookmark341">
            <w:r>
              <w:rPr/>
              <w:t>ata</w:t>
            </w:r>
            <w:r>
              <w:rPr>
                <w:spacing w:val="-4"/>
              </w:rPr>
              <w:t> </w:t>
            </w:r>
            <w:r>
              <w:rPr/>
              <w:t>Status</w:t>
            </w:r>
            <w:r>
              <w:rPr>
                <w:spacing w:val="-5"/>
              </w:rPr>
              <w:t> </w:t>
            </w:r>
            <w:r>
              <w:rPr>
                <w:spacing w:val="-2"/>
              </w:rPr>
              <w:t>Panel</w:t>
            </w:r>
            <w:r>
              <w:rPr/>
              <w:tab/>
            </w:r>
            <w:r>
              <w:rPr>
                <w:spacing w:val="-5"/>
              </w:rPr>
              <w:t>438</w:t>
            </w:r>
          </w:hyperlink>
        </w:p>
        <w:p>
          <w:pPr>
            <w:pStyle w:val="TOC2"/>
            <w:tabs>
              <w:tab w:pos="9712" w:val="right" w:leader="dot"/>
            </w:tabs>
          </w:pPr>
          <w:hyperlink w:history="true" w:anchor="_bookmark342">
            <w:r>
              <w:rPr/>
              <w:t>V</w:t>
            </w:r>
          </w:hyperlink>
          <w:hyperlink w:history="true" w:anchor="_bookmark342">
            <w:r>
              <w:rPr/>
              <w:t>iewing</w:t>
            </w:r>
            <w:r>
              <w:rPr>
                <w:spacing w:val="-3"/>
              </w:rPr>
              <w:t> </w:t>
            </w:r>
            <w:r>
              <w:rPr/>
              <w:t>the</w:t>
            </w:r>
            <w:r>
              <w:rPr>
                <w:spacing w:val="-7"/>
              </w:rPr>
              <w:t> </w:t>
            </w:r>
            <w:r>
              <w:rPr/>
              <w:t>Data</w:t>
            </w:r>
            <w:r>
              <w:rPr>
                <w:spacing w:val="-3"/>
              </w:rPr>
              <w:t> </w:t>
            </w:r>
            <w:r>
              <w:rPr>
                <w:spacing w:val="-2"/>
              </w:rPr>
              <w:t>Checker</w:t>
            </w:r>
            <w:r>
              <w:rPr/>
              <w:tab/>
            </w:r>
            <w:r>
              <w:rPr>
                <w:spacing w:val="-5"/>
              </w:rPr>
              <w:t>438</w:t>
            </w:r>
          </w:hyperlink>
        </w:p>
        <w:p>
          <w:pPr>
            <w:pStyle w:val="TOC2"/>
            <w:tabs>
              <w:tab w:pos="9712" w:val="right" w:leader="dot"/>
            </w:tabs>
            <w:spacing w:after="65"/>
          </w:pPr>
          <w:hyperlink w:history="true" w:anchor="_bookmark343">
            <w:r>
              <w:rPr/>
              <w:t>P</w:t>
            </w:r>
          </w:hyperlink>
          <w:hyperlink w:history="true" w:anchor="_bookmark343">
            <w:r>
              <w:rPr/>
              <w:t>roject</w:t>
            </w:r>
            <w:r>
              <w:rPr>
                <w:spacing w:val="-2"/>
              </w:rPr>
              <w:t> </w:t>
            </w:r>
            <w:r>
              <w:rPr>
                <w:spacing w:val="-4"/>
              </w:rPr>
              <w:t>Data</w:t>
            </w:r>
            <w:r>
              <w:rPr/>
              <w:tab/>
            </w:r>
            <w:r>
              <w:rPr>
                <w:spacing w:val="-5"/>
              </w:rPr>
              <w:t>438</w:t>
            </w:r>
          </w:hyperlink>
        </w:p>
        <w:p>
          <w:pPr>
            <w:pStyle w:val="TOC2"/>
            <w:tabs>
              <w:tab w:pos="9712" w:val="right" w:leader="dot"/>
            </w:tabs>
            <w:spacing w:before="84"/>
          </w:pPr>
          <w:hyperlink w:history="true" w:anchor="_bookmark344">
            <w:r>
              <w:rPr/>
              <w:t>Lo</w:t>
            </w:r>
          </w:hyperlink>
          <w:hyperlink w:history="true" w:anchor="_bookmark344">
            <w:r>
              <w:rPr/>
              <w:t>ad</w:t>
            </w:r>
            <w:r>
              <w:rPr>
                <w:spacing w:val="-3"/>
              </w:rPr>
              <w:t> </w:t>
            </w:r>
            <w:r>
              <w:rPr>
                <w:spacing w:val="-2"/>
              </w:rPr>
              <w:t>Notes</w:t>
            </w:r>
            <w:r>
              <w:rPr/>
              <w:tab/>
            </w:r>
            <w:r>
              <w:rPr>
                <w:spacing w:val="-5"/>
              </w:rPr>
              <w:t>438</w:t>
            </w:r>
          </w:hyperlink>
        </w:p>
        <w:p>
          <w:pPr>
            <w:pStyle w:val="TOC2"/>
            <w:tabs>
              <w:tab w:pos="9712" w:val="right" w:leader="dot"/>
            </w:tabs>
          </w:pPr>
          <w:hyperlink w:history="true" w:anchor="_bookmark345">
            <w:r>
              <w:rPr/>
              <w:t>D</w:t>
            </w:r>
          </w:hyperlink>
          <w:hyperlink w:history="true" w:anchor="_bookmark345">
            <w:r>
              <w:rPr/>
              <w:t>ata</w:t>
            </w:r>
            <w:r>
              <w:rPr>
                <w:spacing w:val="-5"/>
              </w:rPr>
              <w:t> </w:t>
            </w:r>
            <w:r>
              <w:rPr/>
              <w:t>Checker</w:t>
            </w:r>
            <w:r>
              <w:rPr>
                <w:spacing w:val="-5"/>
              </w:rPr>
              <w:t> </w:t>
            </w:r>
            <w:r>
              <w:rPr>
                <w:spacing w:val="-2"/>
              </w:rPr>
              <w:t>Contents</w:t>
            </w:r>
            <w:r>
              <w:rPr/>
              <w:tab/>
            </w:r>
            <w:r>
              <w:rPr>
                <w:spacing w:val="-5"/>
              </w:rPr>
              <w:t>439</w:t>
            </w:r>
          </w:hyperlink>
        </w:p>
        <w:p>
          <w:pPr>
            <w:pStyle w:val="TOC2"/>
            <w:tabs>
              <w:tab w:pos="9712" w:val="right" w:leader="dot"/>
            </w:tabs>
          </w:pPr>
          <w:hyperlink w:history="true" w:anchor="_bookmark346">
            <w:r>
              <w:rPr/>
              <w:t>Fi</w:t>
            </w:r>
          </w:hyperlink>
          <w:hyperlink w:history="true" w:anchor="_bookmark346">
            <w:r>
              <w:rPr/>
              <w:t>xing</w:t>
            </w:r>
            <w:r>
              <w:rPr>
                <w:spacing w:val="-5"/>
              </w:rPr>
              <w:t> </w:t>
            </w:r>
            <w:r>
              <w:rPr/>
              <w:t>Data</w:t>
            </w:r>
            <w:r>
              <w:rPr>
                <w:spacing w:val="-8"/>
              </w:rPr>
              <w:t> </w:t>
            </w:r>
            <w:r>
              <w:rPr/>
              <w:t>Checker</w:t>
            </w:r>
            <w:r>
              <w:rPr>
                <w:spacing w:val="-5"/>
              </w:rPr>
              <w:t> </w:t>
            </w:r>
            <w:r>
              <w:rPr>
                <w:spacing w:val="-2"/>
              </w:rPr>
              <w:t>Entries</w:t>
            </w:r>
            <w:r>
              <w:rPr/>
              <w:tab/>
            </w:r>
            <w:r>
              <w:rPr>
                <w:spacing w:val="-5"/>
              </w:rPr>
              <w:t>439</w:t>
            </w:r>
          </w:hyperlink>
        </w:p>
        <w:p>
          <w:pPr>
            <w:pStyle w:val="TOC2"/>
            <w:tabs>
              <w:tab w:pos="9712" w:val="right" w:leader="dot"/>
            </w:tabs>
            <w:spacing w:before="121"/>
          </w:pPr>
          <w:hyperlink w:history="true" w:anchor="_bookmark347">
            <w:r>
              <w:rPr>
                <w:spacing w:val="-2"/>
              </w:rPr>
              <w:t>Fi</w:t>
            </w:r>
          </w:hyperlink>
          <w:hyperlink w:history="true" w:anchor="_bookmark347">
            <w:r>
              <w:rPr>
                <w:spacing w:val="-2"/>
              </w:rPr>
              <w:t>lters</w:t>
            </w:r>
            <w:r>
              <w:rPr/>
              <w:tab/>
            </w:r>
            <w:r>
              <w:rPr>
                <w:spacing w:val="-5"/>
              </w:rPr>
              <w:t>440</w:t>
            </w:r>
          </w:hyperlink>
        </w:p>
        <w:p>
          <w:pPr>
            <w:pStyle w:val="TOC1"/>
            <w:tabs>
              <w:tab w:pos="9712" w:val="right" w:leader="dot"/>
            </w:tabs>
          </w:pPr>
          <w:hyperlink w:history="true" w:anchor="_bookmark348">
            <w:r>
              <w:rPr/>
              <w:t>S</w:t>
            </w:r>
          </w:hyperlink>
          <w:hyperlink w:history="true" w:anchor="_bookmark348">
            <w:r>
              <w:rPr/>
              <w:t>ystem</w:t>
            </w:r>
            <w:r>
              <w:rPr>
                <w:spacing w:val="-9"/>
              </w:rPr>
              <w:t> </w:t>
            </w:r>
            <w:r>
              <w:rPr>
                <w:spacing w:val="-2"/>
              </w:rPr>
              <w:t>Configuration</w:t>
            </w:r>
            <w:r>
              <w:rPr/>
              <w:tab/>
            </w:r>
            <w:r>
              <w:rPr>
                <w:spacing w:val="-5"/>
              </w:rPr>
              <w:t>443</w:t>
            </w:r>
          </w:hyperlink>
        </w:p>
        <w:p>
          <w:pPr>
            <w:pStyle w:val="TOC2"/>
            <w:tabs>
              <w:tab w:pos="9712" w:val="right" w:leader="dot"/>
            </w:tabs>
            <w:spacing w:before="122"/>
          </w:pPr>
          <w:hyperlink w:history="true" w:anchor="_bookmark349">
            <w:r>
              <w:rPr>
                <w:spacing w:val="-2"/>
              </w:rPr>
              <w:t>G</w:t>
            </w:r>
          </w:hyperlink>
          <w:hyperlink w:history="true" w:anchor="_bookmark349">
            <w:r>
              <w:rPr>
                <w:spacing w:val="-2"/>
              </w:rPr>
              <w:t>eneral</w:t>
            </w:r>
            <w:r>
              <w:rPr/>
              <w:tab/>
            </w:r>
            <w:r>
              <w:rPr>
                <w:spacing w:val="-5"/>
              </w:rPr>
              <w:t>443</w:t>
            </w:r>
          </w:hyperlink>
        </w:p>
        <w:p>
          <w:pPr>
            <w:pStyle w:val="TOC2"/>
            <w:tabs>
              <w:tab w:pos="9712" w:val="right" w:leader="dot"/>
            </w:tabs>
          </w:pPr>
          <w:hyperlink w:history="true" w:anchor="_bookmark350">
            <w:r>
              <w:rPr>
                <w:spacing w:val="-2"/>
              </w:rPr>
              <w:t>P</w:t>
            </w:r>
          </w:hyperlink>
          <w:hyperlink w:history="true" w:anchor="_bookmark350">
            <w:r>
              <w:rPr>
                <w:spacing w:val="-2"/>
              </w:rPr>
              <w:t>urpose</w:t>
            </w:r>
            <w:r>
              <w:rPr/>
              <w:tab/>
            </w:r>
            <w:r>
              <w:rPr>
                <w:spacing w:val="-5"/>
              </w:rPr>
              <w:t>443</w:t>
            </w:r>
          </w:hyperlink>
        </w:p>
        <w:p>
          <w:pPr>
            <w:pStyle w:val="TOC2"/>
            <w:tabs>
              <w:tab w:pos="9712" w:val="right" w:leader="dot"/>
            </w:tabs>
            <w:spacing w:before="121"/>
          </w:pPr>
          <w:hyperlink w:history="true" w:anchor="_bookmark351">
            <w:r>
              <w:rPr/>
              <w:t>E</w:t>
            </w:r>
          </w:hyperlink>
          <w:hyperlink w:history="true" w:anchor="_bookmark351">
            <w:r>
              <w:rPr/>
              <w:t>rror</w:t>
            </w:r>
            <w:r>
              <w:rPr>
                <w:spacing w:val="-2"/>
              </w:rPr>
              <w:t> Reporting</w:t>
            </w:r>
            <w:r>
              <w:rPr/>
              <w:tab/>
            </w:r>
            <w:r>
              <w:rPr>
                <w:spacing w:val="-5"/>
              </w:rPr>
              <w:t>446</w:t>
            </w:r>
          </w:hyperlink>
        </w:p>
        <w:p>
          <w:pPr>
            <w:pStyle w:val="TOC2"/>
            <w:tabs>
              <w:tab w:pos="9712" w:val="right" w:leader="dot"/>
            </w:tabs>
          </w:pPr>
          <w:hyperlink w:history="true" w:anchor="_bookmark352">
            <w:r>
              <w:rPr>
                <w:spacing w:val="-2"/>
              </w:rPr>
              <w:t>Fo</w:t>
            </w:r>
          </w:hyperlink>
          <w:hyperlink w:history="true" w:anchor="_bookmark352">
            <w:r>
              <w:rPr>
                <w:spacing w:val="-2"/>
              </w:rPr>
              <w:t>rmat</w:t>
            </w:r>
            <w:r>
              <w:rPr/>
              <w:tab/>
            </w:r>
            <w:r>
              <w:rPr>
                <w:spacing w:val="-5"/>
              </w:rPr>
              <w:t>446</w:t>
            </w:r>
          </w:hyperlink>
        </w:p>
        <w:p>
          <w:pPr>
            <w:pStyle w:val="TOC2"/>
            <w:tabs>
              <w:tab w:pos="9712" w:val="right" w:leader="dot"/>
            </w:tabs>
            <w:spacing w:before="120"/>
          </w:pPr>
          <w:hyperlink w:history="true" w:anchor="_bookmark353">
            <w:r>
              <w:rPr>
                <w:spacing w:val="-2"/>
              </w:rPr>
              <w:t>C</w:t>
            </w:r>
          </w:hyperlink>
          <w:hyperlink w:history="true" w:anchor="_bookmark353">
            <w:r>
              <w:rPr>
                <w:spacing w:val="-2"/>
              </w:rPr>
              <w:t>olours</w:t>
            </w:r>
            <w:r>
              <w:rPr/>
              <w:tab/>
            </w:r>
            <w:r>
              <w:rPr>
                <w:spacing w:val="-5"/>
              </w:rPr>
              <w:t>448</w:t>
            </w:r>
          </w:hyperlink>
        </w:p>
        <w:p>
          <w:pPr>
            <w:pStyle w:val="TOC2"/>
            <w:tabs>
              <w:tab w:pos="9712" w:val="right" w:leader="dot"/>
            </w:tabs>
            <w:spacing w:before="121"/>
          </w:pPr>
          <w:hyperlink w:history="true" w:anchor="_bookmark354">
            <w:r>
              <w:rPr/>
              <w:t>Fo</w:t>
            </w:r>
          </w:hyperlink>
          <w:hyperlink w:history="true" w:anchor="_bookmark354">
            <w:r>
              <w:rPr/>
              <w:t>lder</w:t>
            </w:r>
            <w:r>
              <w:rPr>
                <w:spacing w:val="-5"/>
              </w:rPr>
              <w:t> </w:t>
            </w:r>
            <w:r>
              <w:rPr>
                <w:spacing w:val="-2"/>
              </w:rPr>
              <w:t>Locations</w:t>
            </w:r>
            <w:r>
              <w:rPr/>
              <w:tab/>
            </w:r>
            <w:r>
              <w:rPr>
                <w:spacing w:val="-5"/>
              </w:rPr>
              <w:t>449</w:t>
            </w:r>
          </w:hyperlink>
        </w:p>
        <w:p>
          <w:pPr>
            <w:pStyle w:val="TOC2"/>
            <w:tabs>
              <w:tab w:pos="9712" w:val="right" w:leader="dot"/>
            </w:tabs>
          </w:pPr>
          <w:hyperlink w:history="true" w:anchor="_bookmark355">
            <w:r>
              <w:rPr/>
              <w:t>C</w:t>
            </w:r>
          </w:hyperlink>
          <w:hyperlink w:history="true" w:anchor="_bookmark355">
            <w:r>
              <w:rPr/>
              <w:t>ost</w:t>
            </w:r>
            <w:r>
              <w:rPr>
                <w:spacing w:val="-1"/>
              </w:rPr>
              <w:t> </w:t>
            </w:r>
            <w:r>
              <w:rPr>
                <w:spacing w:val="-2"/>
              </w:rPr>
              <w:t>Codes</w:t>
            </w:r>
            <w:r>
              <w:rPr/>
              <w:tab/>
            </w:r>
            <w:r>
              <w:rPr>
                <w:spacing w:val="-5"/>
              </w:rPr>
              <w:t>450</w:t>
            </w:r>
          </w:hyperlink>
        </w:p>
        <w:p>
          <w:pPr>
            <w:pStyle w:val="TOC2"/>
            <w:tabs>
              <w:tab w:pos="9712" w:val="right" w:leader="dot"/>
            </w:tabs>
            <w:spacing w:before="122"/>
          </w:pPr>
          <w:hyperlink w:history="true" w:anchor="_bookmark356">
            <w:r>
              <w:rPr/>
              <w:t>D</w:t>
            </w:r>
          </w:hyperlink>
          <w:hyperlink w:history="true" w:anchor="_bookmark356">
            <w:r>
              <w:rPr/>
              <w:t>ata</w:t>
            </w:r>
            <w:r>
              <w:rPr>
                <w:spacing w:val="-4"/>
              </w:rPr>
              <w:t> </w:t>
            </w:r>
            <w:r>
              <w:rPr/>
              <w:t>File</w:t>
            </w:r>
            <w:r>
              <w:rPr>
                <w:spacing w:val="-4"/>
              </w:rPr>
              <w:t> </w:t>
            </w:r>
            <w:r>
              <w:rPr>
                <w:spacing w:val="-2"/>
              </w:rPr>
              <w:t>Options</w:t>
            </w:r>
            <w:r>
              <w:rPr/>
              <w:tab/>
            </w:r>
            <w:r>
              <w:rPr>
                <w:spacing w:val="-5"/>
              </w:rPr>
              <w:t>451</w:t>
            </w:r>
          </w:hyperlink>
        </w:p>
        <w:p>
          <w:pPr>
            <w:pStyle w:val="TOC2"/>
            <w:tabs>
              <w:tab w:pos="9712" w:val="right" w:leader="dot"/>
            </w:tabs>
          </w:pPr>
          <w:hyperlink w:history="true" w:anchor="_bookmark357">
            <w:r>
              <w:rPr/>
              <w:t>Fi</w:t>
            </w:r>
          </w:hyperlink>
          <w:hyperlink w:history="true" w:anchor="_bookmark357">
            <w:r>
              <w:rPr/>
              <w:t>le</w:t>
            </w:r>
            <w:r>
              <w:rPr>
                <w:spacing w:val="-3"/>
              </w:rPr>
              <w:t> </w:t>
            </w:r>
            <w:r>
              <w:rPr/>
              <w:t>Format</w:t>
            </w:r>
            <w:r>
              <w:rPr>
                <w:spacing w:val="-4"/>
              </w:rPr>
              <w:t> </w:t>
            </w:r>
            <w:r>
              <w:rPr>
                <w:spacing w:val="-2"/>
              </w:rPr>
              <w:t>Options</w:t>
            </w:r>
            <w:r>
              <w:rPr/>
              <w:tab/>
            </w:r>
            <w:r>
              <w:rPr>
                <w:spacing w:val="-5"/>
              </w:rPr>
              <w:t>451</w:t>
            </w:r>
          </w:hyperlink>
        </w:p>
        <w:p>
          <w:pPr>
            <w:pStyle w:val="TOC2"/>
            <w:tabs>
              <w:tab w:pos="9712" w:val="right" w:leader="dot"/>
            </w:tabs>
          </w:pPr>
          <w:hyperlink w:history="true" w:anchor="_bookmark358">
            <w:r>
              <w:rPr/>
              <w:t>M</w:t>
            </w:r>
          </w:hyperlink>
          <w:hyperlink w:history="true" w:anchor="_bookmark358">
            <w:r>
              <w:rPr/>
              <w:t>ap</w:t>
            </w:r>
            <w:r>
              <w:rPr>
                <w:spacing w:val="-5"/>
              </w:rPr>
              <w:t> </w:t>
            </w:r>
            <w:r>
              <w:rPr>
                <w:spacing w:val="-2"/>
              </w:rPr>
              <w:t>Location</w:t>
            </w:r>
            <w:r>
              <w:rPr/>
              <w:tab/>
            </w:r>
            <w:r>
              <w:rPr>
                <w:spacing w:val="-5"/>
              </w:rPr>
              <w:t>454</w:t>
            </w:r>
          </w:hyperlink>
        </w:p>
        <w:p>
          <w:pPr>
            <w:pStyle w:val="TOC2"/>
            <w:tabs>
              <w:tab w:pos="9712" w:val="right" w:leader="dot"/>
            </w:tabs>
            <w:spacing w:before="121"/>
          </w:pPr>
          <w:hyperlink w:history="true" w:anchor="_bookmark359">
            <w:r>
              <w:rPr>
                <w:spacing w:val="-2"/>
              </w:rPr>
              <w:t>P</w:t>
            </w:r>
          </w:hyperlink>
          <w:hyperlink w:history="true" w:anchor="_bookmark359">
            <w:r>
              <w:rPr>
                <w:spacing w:val="-2"/>
              </w:rPr>
              <w:t>urpose</w:t>
            </w:r>
            <w:r>
              <w:rPr/>
              <w:tab/>
            </w:r>
            <w:r>
              <w:rPr>
                <w:spacing w:val="-5"/>
              </w:rPr>
              <w:t>454</w:t>
            </w:r>
          </w:hyperlink>
        </w:p>
        <w:p>
          <w:pPr>
            <w:pStyle w:val="TOC2"/>
            <w:tabs>
              <w:tab w:pos="9712" w:val="right" w:leader="dot"/>
            </w:tabs>
          </w:pPr>
          <w:hyperlink w:history="true" w:anchor="_bookmark360">
            <w:r>
              <w:rPr/>
              <w:t>M</w:t>
            </w:r>
          </w:hyperlink>
          <w:hyperlink w:history="true" w:anchor="_bookmark360">
            <w:r>
              <w:rPr/>
              <w:t>ap</w:t>
            </w:r>
            <w:r>
              <w:rPr>
                <w:spacing w:val="-6"/>
              </w:rPr>
              <w:t> </w:t>
            </w:r>
            <w:r>
              <w:rPr/>
              <w:t>Location</w:t>
            </w:r>
            <w:r>
              <w:rPr>
                <w:spacing w:val="-6"/>
              </w:rPr>
              <w:t> </w:t>
            </w:r>
            <w:r>
              <w:rPr>
                <w:spacing w:val="-5"/>
              </w:rPr>
              <w:t>URL</w:t>
            </w:r>
            <w:r>
              <w:rPr/>
              <w:tab/>
            </w:r>
            <w:r>
              <w:rPr>
                <w:spacing w:val="-5"/>
              </w:rPr>
              <w:t>454</w:t>
            </w:r>
          </w:hyperlink>
        </w:p>
        <w:p>
          <w:pPr>
            <w:pStyle w:val="TOC1"/>
            <w:tabs>
              <w:tab w:pos="9712" w:val="right" w:leader="dot"/>
            </w:tabs>
            <w:spacing w:before="122"/>
          </w:pPr>
          <w:hyperlink w:history="true" w:anchor="_bookmark361">
            <w:r>
              <w:rPr/>
              <w:t>C</w:t>
            </w:r>
          </w:hyperlink>
          <w:hyperlink w:history="true" w:anchor="_bookmark361">
            <w:r>
              <w:rPr/>
              <w:t>hanging</w:t>
            </w:r>
            <w:r>
              <w:rPr>
                <w:spacing w:val="-5"/>
              </w:rPr>
              <w:t> </w:t>
            </w:r>
            <w:r>
              <w:rPr/>
              <w:t>Settings</w:t>
            </w:r>
            <w:r>
              <w:rPr>
                <w:spacing w:val="-6"/>
              </w:rPr>
              <w:t> </w:t>
            </w:r>
            <w:r>
              <w:rPr/>
              <w:t>and</w:t>
            </w:r>
            <w:r>
              <w:rPr>
                <w:spacing w:val="-6"/>
              </w:rPr>
              <w:t> </w:t>
            </w:r>
            <w:r>
              <w:rPr/>
              <w:t>Display</w:t>
            </w:r>
            <w:r>
              <w:rPr>
                <w:spacing w:val="-8"/>
              </w:rPr>
              <w:t> </w:t>
            </w:r>
            <w:r>
              <w:rPr>
                <w:spacing w:val="-2"/>
              </w:rPr>
              <w:t>Preferences</w:t>
            </w:r>
            <w:r>
              <w:rPr/>
              <w:tab/>
            </w:r>
            <w:r>
              <w:rPr>
                <w:spacing w:val="-5"/>
              </w:rPr>
              <w:t>455</w:t>
            </w:r>
          </w:hyperlink>
        </w:p>
        <w:p>
          <w:pPr>
            <w:pStyle w:val="TOC2"/>
            <w:tabs>
              <w:tab w:pos="9712" w:val="right" w:leader="dot"/>
            </w:tabs>
          </w:pPr>
          <w:hyperlink w:history="true" w:anchor="_bookmark362">
            <w:r>
              <w:rPr/>
              <w:t>P</w:t>
            </w:r>
          </w:hyperlink>
          <w:hyperlink w:history="true" w:anchor="_bookmark362">
            <w:r>
              <w:rPr/>
              <w:t>references</w:t>
            </w:r>
            <w:r>
              <w:rPr>
                <w:spacing w:val="-14"/>
              </w:rPr>
              <w:t> </w:t>
            </w:r>
            <w:r>
              <w:rPr>
                <w:spacing w:val="-2"/>
              </w:rPr>
              <w:t>Window</w:t>
            </w:r>
            <w:r>
              <w:rPr/>
              <w:tab/>
            </w:r>
            <w:r>
              <w:rPr>
                <w:spacing w:val="-5"/>
              </w:rPr>
              <w:t>456</w:t>
            </w:r>
          </w:hyperlink>
        </w:p>
        <w:p>
          <w:pPr>
            <w:pStyle w:val="TOC2"/>
            <w:tabs>
              <w:tab w:pos="9712" w:val="right" w:leader="dot"/>
            </w:tabs>
            <w:spacing w:before="121"/>
          </w:pPr>
          <w:hyperlink w:history="true" w:anchor="_bookmark363">
            <w:r>
              <w:rPr>
                <w:spacing w:val="-2"/>
              </w:rPr>
              <w:t>I</w:t>
            </w:r>
          </w:hyperlink>
          <w:hyperlink w:history="true" w:anchor="_bookmark363">
            <w:r>
              <w:rPr>
                <w:spacing w:val="-2"/>
              </w:rPr>
              <w:t>ndex</w:t>
            </w:r>
            <w:r>
              <w:rPr/>
              <w:tab/>
            </w:r>
            <w:r>
              <w:rPr>
                <w:spacing w:val="-5"/>
              </w:rPr>
              <w:t>457</w:t>
            </w:r>
          </w:hyperlink>
        </w:p>
      </w:sdtContent>
    </w:sdt>
    <w:p>
      <w:pPr>
        <w:pStyle w:val="TOC2"/>
        <w:spacing w:after="0"/>
        <w:sectPr>
          <w:type w:val="continuous"/>
          <w:pgSz w:w="12240" w:h="15840"/>
          <w:pgMar w:header="729" w:footer="880" w:top="1476" w:bottom="1652" w:left="1080" w:right="1080"/>
        </w:sectPr>
      </w:pPr>
    </w:p>
    <w:p>
      <w:pPr>
        <w:pStyle w:val="Heading1"/>
      </w:pPr>
      <w:bookmarkStart w:name="_bookmark0" w:id="1"/>
      <w:bookmarkEnd w:id="1"/>
      <w:r>
        <w:rPr>
          <w:b w:val="0"/>
        </w:rPr>
      </w:r>
      <w:r>
        <w:rPr>
          <w:color w:val="004A8D"/>
        </w:rPr>
        <w:t>Getting</w:t>
      </w:r>
      <w:r>
        <w:rPr>
          <w:color w:val="004A8D"/>
          <w:spacing w:val="-13"/>
        </w:rPr>
        <w:t> </w:t>
      </w:r>
      <w:r>
        <w:rPr>
          <w:color w:val="004A8D"/>
          <w:spacing w:val="-2"/>
        </w:rPr>
        <w:t>Started</w:t>
      </w:r>
    </w:p>
    <w:p>
      <w:pPr>
        <w:pStyle w:val="BodyText"/>
        <w:spacing w:before="294"/>
        <w:rPr>
          <w:b/>
          <w:sz w:val="32"/>
        </w:rPr>
      </w:pPr>
    </w:p>
    <w:p>
      <w:pPr>
        <w:pStyle w:val="Heading2"/>
      </w:pPr>
      <w:bookmarkStart w:name="_bookmark1" w:id="2"/>
      <w:bookmarkEnd w:id="2"/>
      <w:r>
        <w:rPr>
          <w:b w:val="0"/>
        </w:rPr>
      </w:r>
      <w:r>
        <w:rPr>
          <w:color w:val="004A8D"/>
          <w:spacing w:val="-2"/>
        </w:rPr>
        <w:t>Welcome</w:t>
      </w:r>
    </w:p>
    <w:p>
      <w:pPr>
        <w:pStyle w:val="BodyText"/>
        <w:spacing w:line="259" w:lineRule="auto" w:before="106"/>
        <w:ind w:left="360" w:right="1200"/>
      </w:pPr>
      <w:r>
        <w:rPr/>
        <w:t>ARGUS Developer is an established real estate appraisal software program in use by thousands</w:t>
      </w:r>
      <w:r>
        <w:rPr>
          <w:spacing w:val="-4"/>
        </w:rPr>
        <w:t> </w:t>
      </w:r>
      <w:r>
        <w:rPr/>
        <w:t>of</w:t>
      </w:r>
      <w:r>
        <w:rPr>
          <w:spacing w:val="-6"/>
        </w:rPr>
        <w:t> </w:t>
      </w:r>
      <w:r>
        <w:rPr/>
        <w:t>owners,</w:t>
      </w:r>
      <w:r>
        <w:rPr>
          <w:spacing w:val="-3"/>
        </w:rPr>
        <w:t> </w:t>
      </w:r>
      <w:r>
        <w:rPr/>
        <w:t>commercial</w:t>
      </w:r>
      <w:r>
        <w:rPr>
          <w:spacing w:val="-6"/>
        </w:rPr>
        <w:t> </w:t>
      </w:r>
      <w:r>
        <w:rPr/>
        <w:t>developers,</w:t>
      </w:r>
      <w:r>
        <w:rPr>
          <w:spacing w:val="-3"/>
        </w:rPr>
        <w:t> </w:t>
      </w:r>
      <w:r>
        <w:rPr/>
        <w:t>home</w:t>
      </w:r>
      <w:r>
        <w:rPr>
          <w:spacing w:val="-5"/>
        </w:rPr>
        <w:t> </w:t>
      </w:r>
      <w:r>
        <w:rPr/>
        <w:t>builders,</w:t>
      </w:r>
      <w:r>
        <w:rPr>
          <w:spacing w:val="-3"/>
        </w:rPr>
        <w:t> </w:t>
      </w:r>
      <w:r>
        <w:rPr/>
        <w:t>land</w:t>
      </w:r>
      <w:r>
        <w:rPr>
          <w:spacing w:val="-5"/>
        </w:rPr>
        <w:t> </w:t>
      </w:r>
      <w:r>
        <w:rPr/>
        <w:t>developers,</w:t>
      </w:r>
      <w:r>
        <w:rPr>
          <w:spacing w:val="-4"/>
        </w:rPr>
        <w:t> </w:t>
      </w:r>
      <w:r>
        <w:rPr/>
        <w:t>agents, and financial institutions throughout the world.</w:t>
      </w:r>
    </w:p>
    <w:p>
      <w:pPr>
        <w:pStyle w:val="BodyText"/>
        <w:spacing w:line="259" w:lineRule="auto" w:before="119"/>
        <w:ind w:left="360" w:right="1080"/>
      </w:pPr>
      <w:r>
        <w:rPr/>
        <w:t>Combining pro forma capability with sensitivity analysis and a powerful discounted cash flow</w:t>
      </w:r>
      <w:r>
        <w:rPr>
          <w:spacing w:val="-6"/>
        </w:rPr>
        <w:t> </w:t>
      </w:r>
      <w:r>
        <w:rPr/>
        <w:t>provides</w:t>
      </w:r>
      <w:r>
        <w:rPr>
          <w:spacing w:val="-2"/>
        </w:rPr>
        <w:t> </w:t>
      </w:r>
      <w:r>
        <w:rPr/>
        <w:t>you</w:t>
      </w:r>
      <w:r>
        <w:rPr>
          <w:spacing w:val="-3"/>
        </w:rPr>
        <w:t> </w:t>
      </w:r>
      <w:r>
        <w:rPr/>
        <w:t>with</w:t>
      </w:r>
      <w:r>
        <w:rPr>
          <w:spacing w:val="-3"/>
        </w:rPr>
        <w:t> </w:t>
      </w:r>
      <w:r>
        <w:rPr/>
        <w:t>a</w:t>
      </w:r>
      <w:r>
        <w:rPr>
          <w:spacing w:val="-2"/>
        </w:rPr>
        <w:t> </w:t>
      </w:r>
      <w:r>
        <w:rPr/>
        <w:t>flexible,</w:t>
      </w:r>
      <w:r>
        <w:rPr>
          <w:spacing w:val="-2"/>
        </w:rPr>
        <w:t> </w:t>
      </w:r>
      <w:r>
        <w:rPr/>
        <w:t>consistent,</w:t>
      </w:r>
      <w:r>
        <w:rPr>
          <w:spacing w:val="-4"/>
        </w:rPr>
        <w:t> </w:t>
      </w:r>
      <w:r>
        <w:rPr/>
        <w:t>and</w:t>
      </w:r>
      <w:r>
        <w:rPr>
          <w:spacing w:val="-7"/>
        </w:rPr>
        <w:t> </w:t>
      </w:r>
      <w:r>
        <w:rPr/>
        <w:t>stable</w:t>
      </w:r>
      <w:r>
        <w:rPr>
          <w:spacing w:val="-3"/>
        </w:rPr>
        <w:t> </w:t>
      </w:r>
      <w:r>
        <w:rPr/>
        <w:t>platform.</w:t>
      </w:r>
      <w:r>
        <w:rPr>
          <w:spacing w:val="-4"/>
        </w:rPr>
        <w:t> </w:t>
      </w:r>
      <w:r>
        <w:rPr/>
        <w:t>Executive</w:t>
      </w:r>
      <w:r>
        <w:rPr>
          <w:spacing w:val="-3"/>
        </w:rPr>
        <w:t> </w:t>
      </w:r>
      <w:r>
        <w:rPr/>
        <w:t>level</w:t>
      </w:r>
      <w:r>
        <w:rPr>
          <w:spacing w:val="-4"/>
        </w:rPr>
        <w:t> </w:t>
      </w:r>
      <w:r>
        <w:rPr/>
        <w:t>views</w:t>
      </w:r>
      <w:r>
        <w:rPr>
          <w:spacing w:val="-2"/>
        </w:rPr>
        <w:t> </w:t>
      </w:r>
      <w:r>
        <w:rPr/>
        <w:t>of single and multi-phased projects allow changes to be assessed instantly. A finance component</w:t>
      </w:r>
      <w:r>
        <w:rPr>
          <w:spacing w:val="-2"/>
        </w:rPr>
        <w:t> </w:t>
      </w:r>
      <w:r>
        <w:rPr/>
        <w:t>provides</w:t>
      </w:r>
      <w:r>
        <w:rPr>
          <w:spacing w:val="-3"/>
        </w:rPr>
        <w:t> </w:t>
      </w:r>
      <w:r>
        <w:rPr/>
        <w:t>for</w:t>
      </w:r>
      <w:r>
        <w:rPr>
          <w:spacing w:val="-5"/>
        </w:rPr>
        <w:t> </w:t>
      </w:r>
      <w:r>
        <w:rPr/>
        <w:t>detailed</w:t>
      </w:r>
      <w:r>
        <w:rPr>
          <w:spacing w:val="-1"/>
        </w:rPr>
        <w:t> </w:t>
      </w:r>
      <w:r>
        <w:rPr/>
        <w:t>debt</w:t>
      </w:r>
      <w:r>
        <w:rPr>
          <w:spacing w:val="-2"/>
        </w:rPr>
        <w:t> </w:t>
      </w:r>
      <w:r>
        <w:rPr/>
        <w:t>and</w:t>
      </w:r>
      <w:r>
        <w:rPr>
          <w:spacing w:val="-1"/>
        </w:rPr>
        <w:t> </w:t>
      </w:r>
      <w:r>
        <w:rPr/>
        <w:t>equity</w:t>
      </w:r>
      <w:r>
        <w:rPr>
          <w:spacing w:val="-5"/>
        </w:rPr>
        <w:t> </w:t>
      </w:r>
      <w:r>
        <w:rPr/>
        <w:t>financing</w:t>
      </w:r>
      <w:r>
        <w:rPr>
          <w:spacing w:val="-1"/>
        </w:rPr>
        <w:t> </w:t>
      </w:r>
      <w:r>
        <w:rPr/>
        <w:t>and</w:t>
      </w:r>
      <w:r>
        <w:rPr>
          <w:spacing w:val="-1"/>
        </w:rPr>
        <w:t> </w:t>
      </w:r>
      <w:r>
        <w:rPr/>
        <w:t>advanced</w:t>
      </w:r>
      <w:r>
        <w:rPr>
          <w:spacing w:val="-3"/>
        </w:rPr>
        <w:t> </w:t>
      </w:r>
      <w:r>
        <w:rPr/>
        <w:t>waterfall</w:t>
      </w:r>
      <w:r>
        <w:rPr>
          <w:spacing w:val="-1"/>
        </w:rPr>
        <w:t> </w:t>
      </w:r>
      <w:r>
        <w:rPr/>
        <w:t>profits for precise deal structuring.</w:t>
      </w:r>
    </w:p>
    <w:p>
      <w:pPr>
        <w:pStyle w:val="BodyText"/>
        <w:spacing w:line="259" w:lineRule="auto" w:before="120"/>
        <w:ind w:left="360" w:right="1200"/>
      </w:pPr>
      <w:r>
        <w:rPr/>
        <w:t>The new Snapshot module allows you to import actuals transactions from your accounting</w:t>
      </w:r>
      <w:r>
        <w:rPr>
          <w:spacing w:val="-2"/>
        </w:rPr>
        <w:t> </w:t>
      </w:r>
      <w:r>
        <w:rPr/>
        <w:t>systems</w:t>
      </w:r>
      <w:r>
        <w:rPr>
          <w:spacing w:val="-6"/>
        </w:rPr>
        <w:t> </w:t>
      </w:r>
      <w:r>
        <w:rPr/>
        <w:t>to</w:t>
      </w:r>
      <w:r>
        <w:rPr>
          <w:spacing w:val="-6"/>
        </w:rPr>
        <w:t> </w:t>
      </w:r>
      <w:r>
        <w:rPr/>
        <w:t>allow</w:t>
      </w:r>
      <w:r>
        <w:rPr>
          <w:spacing w:val="-7"/>
        </w:rPr>
        <w:t> </w:t>
      </w:r>
      <w:r>
        <w:rPr/>
        <w:t>up-to–date</w:t>
      </w:r>
      <w:r>
        <w:rPr>
          <w:spacing w:val="-6"/>
        </w:rPr>
        <w:t> </w:t>
      </w:r>
      <w:r>
        <w:rPr/>
        <w:t>monitoring</w:t>
      </w:r>
      <w:r>
        <w:rPr>
          <w:spacing w:val="-4"/>
        </w:rPr>
        <w:t> </w:t>
      </w:r>
      <w:r>
        <w:rPr/>
        <w:t>and</w:t>
      </w:r>
      <w:r>
        <w:rPr>
          <w:spacing w:val="-6"/>
        </w:rPr>
        <w:t> </w:t>
      </w:r>
      <w:r>
        <w:rPr/>
        <w:t>tracking</w:t>
      </w:r>
      <w:r>
        <w:rPr>
          <w:spacing w:val="-4"/>
        </w:rPr>
        <w:t> </w:t>
      </w:r>
      <w:r>
        <w:rPr/>
        <w:t>of</w:t>
      </w:r>
      <w:r>
        <w:rPr>
          <w:spacing w:val="-2"/>
        </w:rPr>
        <w:t> </w:t>
      </w:r>
      <w:r>
        <w:rPr/>
        <w:t>your</w:t>
      </w:r>
      <w:r>
        <w:rPr>
          <w:spacing w:val="-3"/>
        </w:rPr>
        <w:t> </w:t>
      </w:r>
      <w:r>
        <w:rPr/>
        <w:t>Development </w:t>
      </w:r>
      <w:r>
        <w:rPr>
          <w:spacing w:val="-2"/>
        </w:rPr>
        <w:t>project.</w:t>
      </w:r>
    </w:p>
    <w:p>
      <w:pPr>
        <w:pStyle w:val="BodyText"/>
        <w:spacing w:line="259" w:lineRule="auto" w:before="119"/>
        <w:ind w:left="360" w:right="1200"/>
      </w:pPr>
      <w:r>
        <w:rPr/>
        <w:t>By</w:t>
      </w:r>
      <w:r>
        <w:rPr>
          <w:spacing w:val="-6"/>
        </w:rPr>
        <w:t> </w:t>
      </w:r>
      <w:r>
        <w:rPr/>
        <w:t>reducing</w:t>
      </w:r>
      <w:r>
        <w:rPr>
          <w:spacing w:val="-4"/>
        </w:rPr>
        <w:t> </w:t>
      </w:r>
      <w:r>
        <w:rPr/>
        <w:t>risk</w:t>
      </w:r>
      <w:r>
        <w:rPr>
          <w:spacing w:val="-2"/>
        </w:rPr>
        <w:t> </w:t>
      </w:r>
      <w:r>
        <w:rPr/>
        <w:t>and</w:t>
      </w:r>
      <w:r>
        <w:rPr>
          <w:spacing w:val="-8"/>
        </w:rPr>
        <w:t> </w:t>
      </w:r>
      <w:r>
        <w:rPr/>
        <w:t>freeing</w:t>
      </w:r>
      <w:r>
        <w:rPr>
          <w:spacing w:val="-4"/>
        </w:rPr>
        <w:t> </w:t>
      </w:r>
      <w:r>
        <w:rPr/>
        <w:t>resources</w:t>
      </w:r>
      <w:r>
        <w:rPr>
          <w:spacing w:val="-4"/>
        </w:rPr>
        <w:t> </w:t>
      </w:r>
      <w:r>
        <w:rPr/>
        <w:t>within</w:t>
      </w:r>
      <w:r>
        <w:rPr>
          <w:spacing w:val="-4"/>
        </w:rPr>
        <w:t> </w:t>
      </w:r>
      <w:r>
        <w:rPr/>
        <w:t>your</w:t>
      </w:r>
      <w:r>
        <w:rPr>
          <w:spacing w:val="-3"/>
        </w:rPr>
        <w:t> </w:t>
      </w:r>
      <w:r>
        <w:rPr/>
        <w:t>organisation,</w:t>
      </w:r>
      <w:r>
        <w:rPr>
          <w:spacing w:val="-2"/>
        </w:rPr>
        <w:t> </w:t>
      </w:r>
      <w:r>
        <w:rPr/>
        <w:t>ARGUS</w:t>
      </w:r>
      <w:r>
        <w:rPr>
          <w:spacing w:val="-7"/>
        </w:rPr>
        <w:t> </w:t>
      </w:r>
      <w:r>
        <w:rPr/>
        <w:t>Developer helps you to focus on your core business.</w:t>
      </w:r>
    </w:p>
    <w:p>
      <w:pPr>
        <w:pStyle w:val="Heading2"/>
        <w:spacing w:before="237"/>
      </w:pPr>
      <w:bookmarkStart w:name="_bookmark2" w:id="3"/>
      <w:bookmarkEnd w:id="3"/>
      <w:r>
        <w:rPr>
          <w:b w:val="0"/>
        </w:rPr>
      </w:r>
      <w:r>
        <w:rPr>
          <w:color w:val="004A8D"/>
        </w:rPr>
        <w:t>Legal</w:t>
      </w:r>
      <w:r>
        <w:rPr>
          <w:color w:val="004A8D"/>
          <w:spacing w:val="-8"/>
        </w:rPr>
        <w:t> </w:t>
      </w:r>
      <w:r>
        <w:rPr>
          <w:color w:val="004A8D"/>
          <w:spacing w:val="-2"/>
        </w:rPr>
        <w:t>Notice</w:t>
      </w:r>
    </w:p>
    <w:p>
      <w:pPr>
        <w:pStyle w:val="BodyText"/>
        <w:spacing w:line="259" w:lineRule="auto" w:before="105"/>
        <w:ind w:left="360" w:right="1200"/>
      </w:pPr>
      <w:r>
        <w:rPr/>
        <w:t>The</w:t>
      </w:r>
      <w:r>
        <w:rPr>
          <w:spacing w:val="-6"/>
        </w:rPr>
        <w:t> </w:t>
      </w:r>
      <w:r>
        <w:rPr/>
        <w:t>information,</w:t>
      </w:r>
      <w:r>
        <w:rPr>
          <w:spacing w:val="-2"/>
        </w:rPr>
        <w:t> </w:t>
      </w:r>
      <w:r>
        <w:rPr/>
        <w:t>analysis,</w:t>
      </w:r>
      <w:r>
        <w:rPr>
          <w:spacing w:val="-2"/>
        </w:rPr>
        <w:t> </w:t>
      </w:r>
      <w:r>
        <w:rPr/>
        <w:t>and</w:t>
      </w:r>
      <w:r>
        <w:rPr>
          <w:spacing w:val="-6"/>
        </w:rPr>
        <w:t> </w:t>
      </w:r>
      <w:r>
        <w:rPr/>
        <w:t>results</w:t>
      </w:r>
      <w:r>
        <w:rPr>
          <w:spacing w:val="-3"/>
        </w:rPr>
        <w:t> </w:t>
      </w:r>
      <w:r>
        <w:rPr/>
        <w:t>contained</w:t>
      </w:r>
      <w:r>
        <w:rPr>
          <w:spacing w:val="-4"/>
        </w:rPr>
        <w:t> </w:t>
      </w:r>
      <w:r>
        <w:rPr/>
        <w:t>or</w:t>
      </w:r>
      <w:r>
        <w:rPr>
          <w:spacing w:val="-3"/>
        </w:rPr>
        <w:t> </w:t>
      </w:r>
      <w:r>
        <w:rPr/>
        <w:t>derived</w:t>
      </w:r>
      <w:r>
        <w:rPr>
          <w:spacing w:val="-4"/>
        </w:rPr>
        <w:t> </w:t>
      </w:r>
      <w:r>
        <w:rPr/>
        <w:t>from</w:t>
      </w:r>
      <w:r>
        <w:rPr>
          <w:spacing w:val="-3"/>
        </w:rPr>
        <w:t> </w:t>
      </w:r>
      <w:r>
        <w:rPr/>
        <w:t>ARGUS</w:t>
      </w:r>
      <w:r>
        <w:rPr>
          <w:spacing w:val="-7"/>
        </w:rPr>
        <w:t> </w:t>
      </w:r>
      <w:r>
        <w:rPr/>
        <w:t>Developer</w:t>
      </w:r>
      <w:r>
        <w:rPr>
          <w:spacing w:val="-3"/>
        </w:rPr>
        <w:t> </w:t>
      </w:r>
      <w:r>
        <w:rPr/>
        <w:t>are not intended to be used or relied upon for tax, accounting, investment or legal advice.</w:t>
      </w:r>
    </w:p>
    <w:p>
      <w:pPr>
        <w:pStyle w:val="BodyText"/>
        <w:spacing w:line="259" w:lineRule="auto" w:before="121"/>
        <w:ind w:left="360" w:right="1200"/>
      </w:pPr>
      <w:r>
        <w:rPr/>
        <w:t>Licensor cannot provide you tax or investment advice and does not guarantee the applicability or accuracy of this information in connection with your individual circumstance. Any</w:t>
      </w:r>
      <w:r>
        <w:rPr>
          <w:spacing w:val="-3"/>
        </w:rPr>
        <w:t> </w:t>
      </w:r>
      <w:r>
        <w:rPr/>
        <w:t>tax</w:t>
      </w:r>
      <w:r>
        <w:rPr>
          <w:spacing w:val="-3"/>
        </w:rPr>
        <w:t> </w:t>
      </w:r>
      <w:r>
        <w:rPr/>
        <w:t>or</w:t>
      </w:r>
      <w:r>
        <w:rPr>
          <w:spacing w:val="-2"/>
        </w:rPr>
        <w:t> </w:t>
      </w:r>
      <w:r>
        <w:rPr/>
        <w:t>other</w:t>
      </w:r>
      <w:r>
        <w:rPr>
          <w:spacing w:val="-2"/>
        </w:rPr>
        <w:t> </w:t>
      </w:r>
      <w:r>
        <w:rPr/>
        <w:t>financial</w:t>
      </w:r>
      <w:r>
        <w:rPr>
          <w:spacing w:val="-2"/>
        </w:rPr>
        <w:t> </w:t>
      </w:r>
      <w:r>
        <w:rPr/>
        <w:t>calculations, information,</w:t>
      </w:r>
      <w:r>
        <w:rPr>
          <w:spacing w:val="-2"/>
        </w:rPr>
        <w:t> </w:t>
      </w:r>
      <w:r>
        <w:rPr/>
        <w:t>or</w:t>
      </w:r>
      <w:r>
        <w:rPr>
          <w:spacing w:val="-2"/>
        </w:rPr>
        <w:t> </w:t>
      </w:r>
      <w:r>
        <w:rPr/>
        <w:t>analysis contained in</w:t>
      </w:r>
      <w:r>
        <w:rPr>
          <w:spacing w:val="-2"/>
        </w:rPr>
        <w:t> </w:t>
      </w:r>
      <w:r>
        <w:rPr/>
        <w:t>ARGUS</w:t>
      </w:r>
      <w:r>
        <w:rPr>
          <w:spacing w:val="-2"/>
        </w:rPr>
        <w:t> </w:t>
      </w:r>
      <w:r>
        <w:rPr/>
        <w:t>Developer</w:t>
      </w:r>
      <w:r>
        <w:rPr>
          <w:spacing w:val="-1"/>
        </w:rPr>
        <w:t> </w:t>
      </w:r>
      <w:r>
        <w:rPr/>
        <w:t>are</w:t>
      </w:r>
      <w:r>
        <w:rPr>
          <w:spacing w:val="-2"/>
        </w:rPr>
        <w:t> </w:t>
      </w:r>
      <w:r>
        <w:rPr/>
        <w:t>not</w:t>
      </w:r>
      <w:r>
        <w:rPr>
          <w:spacing w:val="-3"/>
        </w:rPr>
        <w:t> </w:t>
      </w:r>
      <w:r>
        <w:rPr/>
        <w:t>intended</w:t>
      </w:r>
      <w:r>
        <w:rPr>
          <w:spacing w:val="-4"/>
        </w:rPr>
        <w:t> </w:t>
      </w:r>
      <w:r>
        <w:rPr/>
        <w:t>to</w:t>
      </w:r>
      <w:r>
        <w:rPr>
          <w:spacing w:val="-4"/>
        </w:rPr>
        <w:t> </w:t>
      </w:r>
      <w:r>
        <w:rPr/>
        <w:t>be</w:t>
      </w:r>
      <w:r>
        <w:rPr>
          <w:spacing w:val="-2"/>
        </w:rPr>
        <w:t> </w:t>
      </w:r>
      <w:r>
        <w:rPr/>
        <w:t>used,</w:t>
      </w:r>
      <w:r>
        <w:rPr>
          <w:spacing w:val="-1"/>
        </w:rPr>
        <w:t> </w:t>
      </w:r>
      <w:r>
        <w:rPr/>
        <w:t>and</w:t>
      </w:r>
      <w:r>
        <w:rPr>
          <w:spacing w:val="-4"/>
        </w:rPr>
        <w:t> </w:t>
      </w:r>
      <w:r>
        <w:rPr/>
        <w:t>cannot</w:t>
      </w:r>
      <w:r>
        <w:rPr>
          <w:spacing w:val="-3"/>
        </w:rPr>
        <w:t> </w:t>
      </w:r>
      <w:r>
        <w:rPr/>
        <w:t>be</w:t>
      </w:r>
      <w:r>
        <w:rPr>
          <w:spacing w:val="-4"/>
        </w:rPr>
        <w:t> </w:t>
      </w:r>
      <w:r>
        <w:rPr/>
        <w:t>used,</w:t>
      </w:r>
      <w:r>
        <w:rPr>
          <w:spacing w:val="-5"/>
        </w:rPr>
        <w:t> </w:t>
      </w:r>
      <w:r>
        <w:rPr/>
        <w:t>for</w:t>
      </w:r>
      <w:r>
        <w:rPr>
          <w:spacing w:val="-3"/>
        </w:rPr>
        <w:t> </w:t>
      </w:r>
      <w:r>
        <w:rPr/>
        <w:t>the purpose of avoiding international or U.S. federal, state, region, province or other local tax obligations or penalties.</w:t>
      </w:r>
    </w:p>
    <w:p>
      <w:pPr>
        <w:pStyle w:val="BodyText"/>
        <w:spacing w:line="259" w:lineRule="auto" w:before="118"/>
        <w:ind w:left="360" w:right="1200"/>
      </w:pPr>
      <w:r>
        <w:rPr/>
        <w:t>Before</w:t>
      </w:r>
      <w:r>
        <w:rPr>
          <w:spacing w:val="-5"/>
        </w:rPr>
        <w:t> </w:t>
      </w:r>
      <w:r>
        <w:rPr/>
        <w:t>taking</w:t>
      </w:r>
      <w:r>
        <w:rPr>
          <w:spacing w:val="-1"/>
        </w:rPr>
        <w:t> </w:t>
      </w:r>
      <w:r>
        <w:rPr/>
        <w:t>any</w:t>
      </w:r>
      <w:r>
        <w:rPr>
          <w:spacing w:val="-5"/>
        </w:rPr>
        <w:t> </w:t>
      </w:r>
      <w:r>
        <w:rPr/>
        <w:t>action</w:t>
      </w:r>
      <w:r>
        <w:rPr>
          <w:spacing w:val="-5"/>
        </w:rPr>
        <w:t> </w:t>
      </w:r>
      <w:r>
        <w:rPr/>
        <w:t>or</w:t>
      </w:r>
      <w:r>
        <w:rPr>
          <w:spacing w:val="-2"/>
        </w:rPr>
        <w:t> </w:t>
      </w:r>
      <w:r>
        <w:rPr/>
        <w:t>inaction</w:t>
      </w:r>
      <w:r>
        <w:rPr>
          <w:spacing w:val="-5"/>
        </w:rPr>
        <w:t> </w:t>
      </w:r>
      <w:r>
        <w:rPr/>
        <w:t>with</w:t>
      </w:r>
      <w:r>
        <w:rPr>
          <w:spacing w:val="-3"/>
        </w:rPr>
        <w:t> </w:t>
      </w:r>
      <w:r>
        <w:rPr/>
        <w:t>respect</w:t>
      </w:r>
      <w:r>
        <w:rPr>
          <w:spacing w:val="-6"/>
        </w:rPr>
        <w:t> </w:t>
      </w:r>
      <w:r>
        <w:rPr/>
        <w:t>to</w:t>
      </w:r>
      <w:r>
        <w:rPr>
          <w:spacing w:val="-3"/>
        </w:rPr>
        <w:t> </w:t>
      </w:r>
      <w:r>
        <w:rPr/>
        <w:t>this</w:t>
      </w:r>
      <w:r>
        <w:rPr>
          <w:spacing w:val="-2"/>
        </w:rPr>
        <w:t> </w:t>
      </w:r>
      <w:r>
        <w:rPr/>
        <w:t>information,</w:t>
      </w:r>
      <w:r>
        <w:rPr>
          <w:spacing w:val="-4"/>
        </w:rPr>
        <w:t> </w:t>
      </w:r>
      <w:r>
        <w:rPr/>
        <w:t>you</w:t>
      </w:r>
      <w:r>
        <w:rPr>
          <w:spacing w:val="-3"/>
        </w:rPr>
        <w:t> </w:t>
      </w:r>
      <w:r>
        <w:rPr/>
        <w:t>should</w:t>
      </w:r>
      <w:r>
        <w:rPr>
          <w:spacing w:val="-3"/>
        </w:rPr>
        <w:t> </w:t>
      </w:r>
      <w:r>
        <w:rPr/>
        <w:t>consult with your individual licenced financial or tax professional.</w:t>
      </w:r>
    </w:p>
    <w:p>
      <w:pPr>
        <w:pStyle w:val="BodyText"/>
      </w:pPr>
    </w:p>
    <w:p>
      <w:pPr>
        <w:pStyle w:val="BodyText"/>
        <w:spacing w:before="6"/>
      </w:pPr>
    </w:p>
    <w:p>
      <w:pPr>
        <w:pStyle w:val="BodyText"/>
        <w:ind w:left="360"/>
      </w:pPr>
      <w:r>
        <w:rPr/>
        <w:t>ARGUS</w:t>
      </w:r>
      <w:r>
        <w:rPr>
          <w:spacing w:val="-7"/>
        </w:rPr>
        <w:t> </w:t>
      </w:r>
      <w:r>
        <w:rPr/>
        <w:t>Developer</w:t>
      </w:r>
      <w:r>
        <w:rPr>
          <w:spacing w:val="-3"/>
        </w:rPr>
        <w:t> </w:t>
      </w:r>
      <w:r>
        <w:rPr/>
        <w:t>8.2.3</w:t>
      </w:r>
      <w:r>
        <w:rPr>
          <w:spacing w:val="-6"/>
        </w:rPr>
        <w:t> </w:t>
      </w:r>
      <w:r>
        <w:rPr/>
        <w:t>Help</w:t>
      </w:r>
      <w:r>
        <w:rPr>
          <w:spacing w:val="-4"/>
        </w:rPr>
        <w:t> </w:t>
      </w:r>
      <w:r>
        <w:rPr/>
        <w:t>v.</w:t>
      </w:r>
      <w:r>
        <w:rPr>
          <w:spacing w:val="-2"/>
        </w:rPr>
        <w:t> </w:t>
      </w:r>
      <w:r>
        <w:rPr>
          <w:spacing w:val="-5"/>
        </w:rPr>
        <w:t>0.1</w:t>
      </w:r>
    </w:p>
    <w:p>
      <w:pPr>
        <w:pStyle w:val="BodyText"/>
        <w:spacing w:after="0"/>
        <w:sectPr>
          <w:pgSz w:w="12240" w:h="15840"/>
          <w:pgMar w:header="729" w:footer="880" w:top="1460" w:bottom="1060" w:left="1080" w:right="1080"/>
        </w:sectPr>
      </w:pPr>
    </w:p>
    <w:p>
      <w:pPr>
        <w:pStyle w:val="Heading2"/>
        <w:spacing w:before="82"/>
      </w:pPr>
      <w:bookmarkStart w:name="_bookmark3" w:id="4"/>
      <w:bookmarkEnd w:id="4"/>
      <w:r>
        <w:rPr>
          <w:b w:val="0"/>
        </w:rPr>
      </w:r>
      <w:r>
        <w:rPr>
          <w:color w:val="004A8D"/>
        </w:rPr>
        <w:t>Activate</w:t>
      </w:r>
      <w:r>
        <w:rPr>
          <w:color w:val="004A8D"/>
          <w:spacing w:val="-8"/>
        </w:rPr>
        <w:t> </w:t>
      </w:r>
      <w:r>
        <w:rPr>
          <w:color w:val="004A8D"/>
        </w:rPr>
        <w:t>ARGUS</w:t>
      </w:r>
      <w:r>
        <w:rPr>
          <w:color w:val="004A8D"/>
          <w:spacing w:val="-12"/>
        </w:rPr>
        <w:t> </w:t>
      </w:r>
      <w:r>
        <w:rPr>
          <w:color w:val="004A8D"/>
          <w:spacing w:val="-2"/>
        </w:rPr>
        <w:t>Developer</w:t>
      </w:r>
    </w:p>
    <w:p>
      <w:pPr>
        <w:pStyle w:val="BodyText"/>
        <w:spacing w:line="259" w:lineRule="auto" w:before="106"/>
        <w:ind w:left="360" w:right="1200"/>
      </w:pPr>
      <w:r>
        <w:rPr/>
        <w:t>When</w:t>
      </w:r>
      <w:r>
        <w:rPr>
          <w:spacing w:val="-3"/>
        </w:rPr>
        <w:t> </w:t>
      </w:r>
      <w:r>
        <w:rPr/>
        <w:t>you</w:t>
      </w:r>
      <w:r>
        <w:rPr>
          <w:spacing w:val="-3"/>
        </w:rPr>
        <w:t> </w:t>
      </w:r>
      <w:r>
        <w:rPr/>
        <w:t>install</w:t>
      </w:r>
      <w:r>
        <w:rPr>
          <w:spacing w:val="-3"/>
        </w:rPr>
        <w:t> </w:t>
      </w:r>
      <w:r>
        <w:rPr/>
        <w:t>Developer,</w:t>
      </w:r>
      <w:r>
        <w:rPr>
          <w:spacing w:val="-3"/>
        </w:rPr>
        <w:t> </w:t>
      </w:r>
      <w:r>
        <w:rPr/>
        <w:t>open</w:t>
      </w:r>
      <w:r>
        <w:rPr>
          <w:spacing w:val="-5"/>
        </w:rPr>
        <w:t> </w:t>
      </w:r>
      <w:r>
        <w:rPr/>
        <w:t>the</w:t>
      </w:r>
      <w:r>
        <w:rPr>
          <w:spacing w:val="-1"/>
        </w:rPr>
        <w:t> </w:t>
      </w:r>
      <w:r>
        <w:rPr/>
        <w:t>application</w:t>
      </w:r>
      <w:r>
        <w:rPr>
          <w:spacing w:val="-5"/>
        </w:rPr>
        <w:t> </w:t>
      </w:r>
      <w:r>
        <w:rPr/>
        <w:t>and</w:t>
      </w:r>
      <w:r>
        <w:rPr>
          <w:spacing w:val="-3"/>
        </w:rPr>
        <w:t> </w:t>
      </w:r>
      <w:r>
        <w:rPr/>
        <w:t>activate</w:t>
      </w:r>
      <w:r>
        <w:rPr>
          <w:spacing w:val="-2"/>
        </w:rPr>
        <w:t> </w:t>
      </w:r>
      <w:r>
        <w:rPr/>
        <w:t>the</w:t>
      </w:r>
      <w:r>
        <w:rPr>
          <w:spacing w:val="-5"/>
        </w:rPr>
        <w:t> </w:t>
      </w:r>
      <w:r>
        <w:rPr/>
        <w:t>product</w:t>
      </w:r>
      <w:r>
        <w:rPr>
          <w:spacing w:val="-4"/>
        </w:rPr>
        <w:t> </w:t>
      </w:r>
      <w:r>
        <w:rPr/>
        <w:t>using</w:t>
      </w:r>
      <w:r>
        <w:rPr>
          <w:spacing w:val="-3"/>
        </w:rPr>
        <w:t> </w:t>
      </w:r>
      <w:r>
        <w:rPr/>
        <w:t>the product key given to you by the ARGUS team.</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3"/>
      </w:pPr>
    </w:p>
    <w:p>
      <w:pPr>
        <w:pStyle w:val="BodyText"/>
        <w:ind w:left="360"/>
        <w:jc w:val="both"/>
      </w:pPr>
      <w:r>
        <w:rPr/>
        <w:t>See</w:t>
      </w:r>
      <w:r>
        <w:rPr>
          <w:spacing w:val="-5"/>
        </w:rPr>
        <w:t> </w:t>
      </w:r>
      <w:r>
        <w:rPr/>
        <w:t>also,</w:t>
      </w:r>
      <w:r>
        <w:rPr>
          <w:spacing w:val="-3"/>
        </w:rPr>
        <w:t> </w:t>
      </w:r>
      <w:r>
        <w:rPr/>
        <w:t>Licence</w:t>
      </w:r>
      <w:r>
        <w:rPr>
          <w:spacing w:val="-7"/>
        </w:rPr>
        <w:t> </w:t>
      </w:r>
      <w:r>
        <w:rPr>
          <w:spacing w:val="-2"/>
        </w:rPr>
        <w:t>Options.</w:t>
      </w:r>
    </w:p>
    <w:p>
      <w:pPr>
        <w:pStyle w:val="BodyText"/>
        <w:spacing w:line="259" w:lineRule="auto" w:before="140"/>
        <w:ind w:left="360" w:right="1200"/>
      </w:pPr>
      <w:r>
        <w:rPr/>
        <w:t>For full instructions on activating ARGUS Developer, please refer to the ARGUS Developer</w:t>
      </w:r>
      <w:r>
        <w:rPr>
          <w:spacing w:val="-7"/>
        </w:rPr>
        <w:t> </w:t>
      </w:r>
      <w:r>
        <w:rPr/>
        <w:t>Installation</w:t>
      </w:r>
      <w:r>
        <w:rPr>
          <w:spacing w:val="-10"/>
        </w:rPr>
        <w:t> </w:t>
      </w:r>
      <w:r>
        <w:rPr/>
        <w:t>Guide</w:t>
      </w:r>
      <w:r>
        <w:rPr>
          <w:spacing w:val="-10"/>
        </w:rPr>
        <w:t> </w:t>
      </w:r>
      <w:r>
        <w:rPr/>
        <w:t>found</w:t>
      </w:r>
      <w:r>
        <w:rPr>
          <w:spacing w:val="-8"/>
        </w:rPr>
        <w:t> </w:t>
      </w:r>
      <w:r>
        <w:rPr/>
        <w:t>at</w:t>
      </w:r>
      <w:r>
        <w:rPr>
          <w:spacing w:val="-6"/>
        </w:rPr>
        <w:t> </w:t>
      </w:r>
      <w:r>
        <w:rPr/>
        <w:t>https://argus.altusgroup.com/argus-developer- </w:t>
      </w:r>
      <w:r>
        <w:rPr>
          <w:spacing w:val="-2"/>
        </w:rPr>
        <w:t>downloads/.</w:t>
      </w:r>
    </w:p>
    <w:p>
      <w:pPr>
        <w:pStyle w:val="BodyText"/>
      </w:pPr>
    </w:p>
    <w:p>
      <w:pPr>
        <w:pStyle w:val="BodyText"/>
        <w:spacing w:before="125"/>
      </w:pPr>
    </w:p>
    <w:p>
      <w:pPr>
        <w:pStyle w:val="Heading2"/>
        <w:jc w:val="both"/>
      </w:pPr>
      <w:bookmarkStart w:name="_bookmark4" w:id="5"/>
      <w:bookmarkEnd w:id="5"/>
      <w:r>
        <w:rPr>
          <w:b w:val="0"/>
        </w:rPr>
      </w:r>
      <w:r>
        <w:rPr>
          <w:color w:val="004A8D"/>
        </w:rPr>
        <w:t>Starting</w:t>
      </w:r>
      <w:r>
        <w:rPr>
          <w:color w:val="004A8D"/>
          <w:spacing w:val="-15"/>
        </w:rPr>
        <w:t> </w:t>
      </w:r>
      <w:r>
        <w:rPr>
          <w:color w:val="004A8D"/>
          <w:spacing w:val="-4"/>
        </w:rPr>
        <w:t>Work</w:t>
      </w:r>
    </w:p>
    <w:p>
      <w:pPr>
        <w:pStyle w:val="BodyText"/>
        <w:spacing w:line="259" w:lineRule="auto" w:before="106"/>
        <w:ind w:left="360" w:right="1129"/>
        <w:jc w:val="both"/>
      </w:pPr>
      <w:r>
        <w:rPr/>
        <w:t>When</w:t>
      </w:r>
      <w:r>
        <w:rPr>
          <w:spacing w:val="-2"/>
        </w:rPr>
        <w:t> </w:t>
      </w:r>
      <w:r>
        <w:rPr/>
        <w:t>you</w:t>
      </w:r>
      <w:r>
        <w:rPr>
          <w:spacing w:val="-2"/>
        </w:rPr>
        <w:t> </w:t>
      </w:r>
      <w:r>
        <w:rPr/>
        <w:t>start</w:t>
      </w:r>
      <w:r>
        <w:rPr>
          <w:spacing w:val="-3"/>
        </w:rPr>
        <w:t> </w:t>
      </w:r>
      <w:r>
        <w:rPr/>
        <w:t>working</w:t>
      </w:r>
      <w:r>
        <w:rPr>
          <w:spacing w:val="-4"/>
        </w:rPr>
        <w:t> </w:t>
      </w:r>
      <w:r>
        <w:rPr/>
        <w:t>with</w:t>
      </w:r>
      <w:r>
        <w:rPr>
          <w:spacing w:val="-2"/>
        </w:rPr>
        <w:t> </w:t>
      </w:r>
      <w:r>
        <w:rPr/>
        <w:t>Developer</w:t>
      </w:r>
      <w:r>
        <w:rPr>
          <w:spacing w:val="-3"/>
        </w:rPr>
        <w:t> </w:t>
      </w:r>
      <w:r>
        <w:rPr/>
        <w:t>for the</w:t>
      </w:r>
      <w:r>
        <w:rPr>
          <w:spacing w:val="-7"/>
        </w:rPr>
        <w:t> </w:t>
      </w:r>
      <w:r>
        <w:rPr/>
        <w:t>first</w:t>
      </w:r>
      <w:r>
        <w:rPr>
          <w:spacing w:val="-3"/>
        </w:rPr>
        <w:t> </w:t>
      </w:r>
      <w:r>
        <w:rPr/>
        <w:t>time,</w:t>
      </w:r>
      <w:r>
        <w:rPr>
          <w:spacing w:val="-3"/>
        </w:rPr>
        <w:t> </w:t>
      </w:r>
      <w:r>
        <w:rPr/>
        <w:t>there</w:t>
      </w:r>
      <w:r>
        <w:rPr>
          <w:spacing w:val="-4"/>
        </w:rPr>
        <w:t> </w:t>
      </w:r>
      <w:r>
        <w:rPr/>
        <w:t>are</w:t>
      </w:r>
      <w:r>
        <w:rPr>
          <w:spacing w:val="-4"/>
        </w:rPr>
        <w:t> </w:t>
      </w:r>
      <w:r>
        <w:rPr/>
        <w:t>some</w:t>
      </w:r>
      <w:r>
        <w:rPr>
          <w:spacing w:val="-2"/>
        </w:rPr>
        <w:t> </w:t>
      </w:r>
      <w:r>
        <w:rPr/>
        <w:t>procedures</w:t>
      </w:r>
      <w:r>
        <w:rPr>
          <w:spacing w:val="-4"/>
        </w:rPr>
        <w:t> </w:t>
      </w:r>
      <w:r>
        <w:rPr/>
        <w:t>that you should become</w:t>
      </w:r>
      <w:r>
        <w:rPr>
          <w:spacing w:val="-4"/>
        </w:rPr>
        <w:t> </w:t>
      </w:r>
      <w:r>
        <w:rPr/>
        <w:t>familiar with – you will use them</w:t>
      </w:r>
      <w:r>
        <w:rPr>
          <w:spacing w:val="-1"/>
        </w:rPr>
        <w:t> </w:t>
      </w:r>
      <w:r>
        <w:rPr/>
        <w:t>for</w:t>
      </w:r>
      <w:r>
        <w:rPr>
          <w:spacing w:val="-1"/>
        </w:rPr>
        <w:t> </w:t>
      </w:r>
      <w:r>
        <w:rPr/>
        <w:t>most</w:t>
      </w:r>
      <w:r>
        <w:rPr>
          <w:spacing w:val="-1"/>
        </w:rPr>
        <w:t> </w:t>
      </w:r>
      <w:r>
        <w:rPr/>
        <w:t>new</w:t>
      </w:r>
      <w:r>
        <w:rPr>
          <w:spacing w:val="-3"/>
        </w:rPr>
        <w:t> </w:t>
      </w:r>
      <w:r>
        <w:rPr/>
        <w:t>projects.</w:t>
      </w:r>
      <w:r>
        <w:rPr>
          <w:spacing w:val="-1"/>
        </w:rPr>
        <w:t> </w:t>
      </w:r>
      <w:r>
        <w:rPr/>
        <w:t>Run through the following check list to quickly get started on your new project.</w:t>
      </w:r>
    </w:p>
    <w:p>
      <w:pPr>
        <w:pStyle w:val="BodyText"/>
        <w:spacing w:before="119"/>
        <w:ind w:left="360"/>
        <w:jc w:val="both"/>
      </w:pPr>
      <w:r>
        <w:rPr/>
        <w:t>New</w:t>
      </w:r>
      <w:r>
        <w:rPr>
          <w:spacing w:val="-9"/>
        </w:rPr>
        <w:t> </w:t>
      </w:r>
      <w:r>
        <w:rPr/>
        <w:t>Project</w:t>
      </w:r>
      <w:r>
        <w:rPr>
          <w:spacing w:val="-3"/>
        </w:rPr>
        <w:t> </w:t>
      </w:r>
      <w:r>
        <w:rPr/>
        <w:t>Select</w:t>
      </w:r>
      <w:r>
        <w:rPr>
          <w:spacing w:val="-2"/>
        </w:rPr>
        <w:t> </w:t>
      </w:r>
      <w:r>
        <w:rPr>
          <w:spacing w:val="-4"/>
        </w:rPr>
        <w:t>list</w:t>
      </w:r>
    </w:p>
    <w:p>
      <w:pPr>
        <w:pStyle w:val="ListParagraph"/>
        <w:numPr>
          <w:ilvl w:val="0"/>
          <w:numId w:val="1"/>
        </w:numPr>
        <w:tabs>
          <w:tab w:pos="1304" w:val="left" w:leader="none"/>
        </w:tabs>
        <w:spacing w:line="252" w:lineRule="exact" w:before="139" w:after="0"/>
        <w:ind w:left="1304" w:right="0" w:hanging="358"/>
        <w:jc w:val="left"/>
        <w:rPr>
          <w:sz w:val="22"/>
        </w:rPr>
      </w:pPr>
      <w:r>
        <w:rPr>
          <w:sz w:val="22"/>
        </w:rPr>
        <w:t>Start</w:t>
      </w:r>
      <w:r>
        <w:rPr>
          <w:spacing w:val="-2"/>
          <w:sz w:val="22"/>
        </w:rPr>
        <w:t> </w:t>
      </w:r>
      <w:r>
        <w:rPr>
          <w:sz w:val="22"/>
        </w:rPr>
        <w:t>a</w:t>
      </w:r>
      <w:r>
        <w:rPr>
          <w:spacing w:val="-2"/>
          <w:sz w:val="22"/>
        </w:rPr>
        <w:t> </w:t>
      </w:r>
      <w:r>
        <w:rPr>
          <w:sz w:val="22"/>
        </w:rPr>
        <w:t>new</w:t>
      </w:r>
      <w:r>
        <w:rPr>
          <w:spacing w:val="-4"/>
          <w:sz w:val="22"/>
        </w:rPr>
        <w:t> </w:t>
      </w:r>
      <w:r>
        <w:rPr>
          <w:spacing w:val="-2"/>
          <w:sz w:val="22"/>
        </w:rPr>
        <w:t>project</w:t>
      </w:r>
    </w:p>
    <w:p>
      <w:pPr>
        <w:pStyle w:val="ListParagraph"/>
        <w:numPr>
          <w:ilvl w:val="0"/>
          <w:numId w:val="1"/>
        </w:numPr>
        <w:tabs>
          <w:tab w:pos="1304" w:val="left" w:leader="none"/>
        </w:tabs>
        <w:spacing w:line="252" w:lineRule="exact" w:before="0" w:after="0"/>
        <w:ind w:left="1304" w:right="0" w:hanging="358"/>
        <w:jc w:val="left"/>
        <w:rPr>
          <w:sz w:val="22"/>
        </w:rPr>
      </w:pPr>
      <w:r>
        <w:rPr>
          <w:sz w:val="22"/>
        </w:rPr>
        <w:t>Set</w:t>
      </w:r>
      <w:r>
        <w:rPr>
          <w:spacing w:val="-3"/>
          <w:sz w:val="22"/>
        </w:rPr>
        <w:t> </w:t>
      </w:r>
      <w:r>
        <w:rPr>
          <w:sz w:val="22"/>
        </w:rPr>
        <w:t>the</w:t>
      </w:r>
      <w:r>
        <w:rPr>
          <w:spacing w:val="-5"/>
          <w:sz w:val="22"/>
        </w:rPr>
        <w:t> </w:t>
      </w:r>
      <w:r>
        <w:rPr>
          <w:sz w:val="22"/>
        </w:rPr>
        <w:t>project</w:t>
      </w:r>
      <w:r>
        <w:rPr>
          <w:spacing w:val="-4"/>
          <w:sz w:val="22"/>
        </w:rPr>
        <w:t> </w:t>
      </w:r>
      <w:r>
        <w:rPr>
          <w:sz w:val="22"/>
        </w:rPr>
        <w:t>start</w:t>
      </w:r>
      <w:r>
        <w:rPr>
          <w:spacing w:val="-3"/>
          <w:sz w:val="22"/>
        </w:rPr>
        <w:t> </w:t>
      </w:r>
      <w:r>
        <w:rPr>
          <w:spacing w:val="-4"/>
          <w:sz w:val="22"/>
        </w:rPr>
        <w:t>date</w:t>
      </w:r>
    </w:p>
    <w:p>
      <w:pPr>
        <w:pStyle w:val="ListParagraph"/>
        <w:numPr>
          <w:ilvl w:val="0"/>
          <w:numId w:val="1"/>
        </w:numPr>
        <w:tabs>
          <w:tab w:pos="1304" w:val="left" w:leader="none"/>
        </w:tabs>
        <w:spacing w:line="252" w:lineRule="exact" w:before="0" w:after="0"/>
        <w:ind w:left="1304" w:right="0" w:hanging="358"/>
        <w:jc w:val="left"/>
        <w:rPr>
          <w:sz w:val="22"/>
        </w:rPr>
      </w:pPr>
      <w:r>
        <w:rPr>
          <w:sz w:val="22"/>
        </w:rPr>
        <w:t>Select</w:t>
      </w:r>
      <w:r>
        <w:rPr>
          <w:spacing w:val="-4"/>
          <w:sz w:val="22"/>
        </w:rPr>
        <w:t> </w:t>
      </w:r>
      <w:r>
        <w:rPr>
          <w:sz w:val="22"/>
        </w:rPr>
        <w:t>and</w:t>
      </w:r>
      <w:r>
        <w:rPr>
          <w:spacing w:val="-6"/>
          <w:sz w:val="22"/>
        </w:rPr>
        <w:t> </w:t>
      </w:r>
      <w:r>
        <w:rPr>
          <w:sz w:val="22"/>
        </w:rPr>
        <w:t>make</w:t>
      </w:r>
      <w:r>
        <w:rPr>
          <w:spacing w:val="-6"/>
          <w:sz w:val="22"/>
        </w:rPr>
        <w:t> </w:t>
      </w:r>
      <w:r>
        <w:rPr>
          <w:sz w:val="22"/>
        </w:rPr>
        <w:t>changes</w:t>
      </w:r>
      <w:r>
        <w:rPr>
          <w:spacing w:val="-4"/>
          <w:sz w:val="22"/>
        </w:rPr>
        <w:t> </w:t>
      </w:r>
      <w:r>
        <w:rPr>
          <w:sz w:val="22"/>
        </w:rPr>
        <w:t>to</w:t>
      </w:r>
      <w:r>
        <w:rPr>
          <w:spacing w:val="-6"/>
          <w:sz w:val="22"/>
        </w:rPr>
        <w:t> </w:t>
      </w:r>
      <w:r>
        <w:rPr>
          <w:sz w:val="22"/>
        </w:rPr>
        <w:t>calculation</w:t>
      </w:r>
      <w:r>
        <w:rPr>
          <w:spacing w:val="-4"/>
          <w:sz w:val="22"/>
        </w:rPr>
        <w:t> </w:t>
      </w:r>
      <w:r>
        <w:rPr>
          <w:spacing w:val="-2"/>
          <w:sz w:val="22"/>
        </w:rPr>
        <w:t>assumptions</w:t>
      </w:r>
    </w:p>
    <w:p>
      <w:pPr>
        <w:pStyle w:val="ListParagraph"/>
        <w:numPr>
          <w:ilvl w:val="0"/>
          <w:numId w:val="1"/>
        </w:numPr>
        <w:tabs>
          <w:tab w:pos="1304" w:val="left" w:leader="none"/>
        </w:tabs>
        <w:spacing w:line="252" w:lineRule="exact" w:before="1" w:after="0"/>
        <w:ind w:left="1304" w:right="0" w:hanging="358"/>
        <w:jc w:val="left"/>
        <w:rPr>
          <w:sz w:val="22"/>
        </w:rPr>
      </w:pPr>
      <w:r>
        <w:rPr>
          <w:sz w:val="22"/>
        </w:rPr>
        <w:t>Enter</w:t>
      </w:r>
      <w:r>
        <w:rPr>
          <w:spacing w:val="-6"/>
          <w:sz w:val="22"/>
        </w:rPr>
        <w:t> </w:t>
      </w:r>
      <w:r>
        <w:rPr>
          <w:sz w:val="22"/>
        </w:rPr>
        <w:t>the</w:t>
      </w:r>
      <w:r>
        <w:rPr>
          <w:spacing w:val="-6"/>
          <w:sz w:val="22"/>
        </w:rPr>
        <w:t> </w:t>
      </w:r>
      <w:r>
        <w:rPr>
          <w:sz w:val="22"/>
        </w:rPr>
        <w:t>project</w:t>
      </w:r>
      <w:r>
        <w:rPr>
          <w:spacing w:val="-5"/>
          <w:sz w:val="22"/>
        </w:rPr>
        <w:t> </w:t>
      </w:r>
      <w:r>
        <w:rPr>
          <w:sz w:val="22"/>
        </w:rPr>
        <w:t>timescale</w:t>
      </w:r>
      <w:r>
        <w:rPr>
          <w:spacing w:val="-4"/>
          <w:sz w:val="22"/>
        </w:rPr>
        <w:t> </w:t>
      </w:r>
      <w:r>
        <w:rPr>
          <w:sz w:val="22"/>
        </w:rPr>
        <w:t>and</w:t>
      </w:r>
      <w:r>
        <w:rPr>
          <w:spacing w:val="-4"/>
          <w:sz w:val="22"/>
        </w:rPr>
        <w:t> </w:t>
      </w:r>
      <w:r>
        <w:rPr>
          <w:spacing w:val="-2"/>
          <w:sz w:val="22"/>
        </w:rPr>
        <w:t>phasing</w:t>
      </w:r>
    </w:p>
    <w:p>
      <w:pPr>
        <w:pStyle w:val="ListParagraph"/>
        <w:numPr>
          <w:ilvl w:val="0"/>
          <w:numId w:val="1"/>
        </w:numPr>
        <w:tabs>
          <w:tab w:pos="1304" w:val="left" w:leader="none"/>
        </w:tabs>
        <w:spacing w:line="252" w:lineRule="exact" w:before="0" w:after="0"/>
        <w:ind w:left="1304" w:right="0" w:hanging="358"/>
        <w:jc w:val="left"/>
        <w:rPr>
          <w:sz w:val="22"/>
        </w:rPr>
      </w:pPr>
      <w:r>
        <w:rPr>
          <w:sz w:val="22"/>
        </w:rPr>
        <w:t>Choose</w:t>
      </w:r>
      <w:r>
        <w:rPr>
          <w:spacing w:val="-7"/>
          <w:sz w:val="22"/>
        </w:rPr>
        <w:t> </w:t>
      </w:r>
      <w:r>
        <w:rPr>
          <w:sz w:val="22"/>
        </w:rPr>
        <w:t>the</w:t>
      </w:r>
      <w:r>
        <w:rPr>
          <w:spacing w:val="-9"/>
          <w:sz w:val="22"/>
        </w:rPr>
        <w:t> </w:t>
      </w:r>
      <w:r>
        <w:rPr>
          <w:sz w:val="22"/>
        </w:rPr>
        <w:t>finance</w:t>
      </w:r>
      <w:r>
        <w:rPr>
          <w:spacing w:val="-6"/>
          <w:sz w:val="22"/>
        </w:rPr>
        <w:t> </w:t>
      </w:r>
      <w:r>
        <w:rPr>
          <w:sz w:val="22"/>
        </w:rPr>
        <w:t>mode</w:t>
      </w:r>
      <w:r>
        <w:rPr>
          <w:spacing w:val="-3"/>
          <w:sz w:val="22"/>
        </w:rPr>
        <w:t> </w:t>
      </w:r>
      <w:r>
        <w:rPr>
          <w:sz w:val="22"/>
        </w:rPr>
        <w:t>–</w:t>
      </w:r>
      <w:r>
        <w:rPr>
          <w:spacing w:val="-5"/>
          <w:sz w:val="22"/>
        </w:rPr>
        <w:t> </w:t>
      </w:r>
      <w:r>
        <w:rPr>
          <w:sz w:val="22"/>
        </w:rPr>
        <w:t>either</w:t>
      </w:r>
      <w:r>
        <w:rPr>
          <w:spacing w:val="-3"/>
          <w:sz w:val="22"/>
        </w:rPr>
        <w:t> </w:t>
      </w:r>
      <w:r>
        <w:rPr>
          <w:sz w:val="22"/>
        </w:rPr>
        <w:t>structured</w:t>
      </w:r>
      <w:r>
        <w:rPr>
          <w:spacing w:val="-5"/>
          <w:sz w:val="22"/>
        </w:rPr>
        <w:t> </w:t>
      </w:r>
      <w:r>
        <w:rPr>
          <w:sz w:val="22"/>
        </w:rPr>
        <w:t>or</w:t>
      </w:r>
      <w:r>
        <w:rPr>
          <w:spacing w:val="-3"/>
          <w:sz w:val="22"/>
        </w:rPr>
        <w:t> </w:t>
      </w:r>
      <w:r>
        <w:rPr>
          <w:sz w:val="22"/>
        </w:rPr>
        <w:t>100%</w:t>
      </w:r>
      <w:r>
        <w:rPr>
          <w:spacing w:val="-5"/>
          <w:sz w:val="22"/>
        </w:rPr>
        <w:t> </w:t>
      </w:r>
      <w:r>
        <w:rPr>
          <w:spacing w:val="-2"/>
          <w:sz w:val="22"/>
        </w:rPr>
        <w:t>financed</w:t>
      </w:r>
    </w:p>
    <w:p>
      <w:pPr>
        <w:pStyle w:val="ListParagraph"/>
        <w:numPr>
          <w:ilvl w:val="0"/>
          <w:numId w:val="1"/>
        </w:numPr>
        <w:tabs>
          <w:tab w:pos="1304" w:val="left" w:leader="none"/>
        </w:tabs>
        <w:spacing w:line="252" w:lineRule="exact" w:before="1" w:after="0"/>
        <w:ind w:left="1304" w:right="0" w:hanging="358"/>
        <w:jc w:val="left"/>
        <w:rPr>
          <w:sz w:val="22"/>
        </w:rPr>
      </w:pPr>
      <w:r>
        <w:rPr>
          <w:sz w:val="22"/>
        </w:rPr>
        <w:t>Enter</w:t>
      </w:r>
      <w:r>
        <w:rPr>
          <w:spacing w:val="-4"/>
          <w:sz w:val="22"/>
        </w:rPr>
        <w:t> </w:t>
      </w:r>
      <w:r>
        <w:rPr>
          <w:sz w:val="22"/>
        </w:rPr>
        <w:t>project,</w:t>
      </w:r>
      <w:r>
        <w:rPr>
          <w:spacing w:val="-4"/>
          <w:sz w:val="22"/>
        </w:rPr>
        <w:t> </w:t>
      </w:r>
      <w:r>
        <w:rPr>
          <w:sz w:val="22"/>
        </w:rPr>
        <w:t>property</w:t>
      </w:r>
      <w:r>
        <w:rPr>
          <w:spacing w:val="-7"/>
          <w:sz w:val="22"/>
        </w:rPr>
        <w:t> </w:t>
      </w:r>
      <w:r>
        <w:rPr>
          <w:sz w:val="22"/>
        </w:rPr>
        <w:t>and</w:t>
      </w:r>
      <w:r>
        <w:rPr>
          <w:spacing w:val="-5"/>
          <w:sz w:val="22"/>
        </w:rPr>
        <w:t> </w:t>
      </w:r>
      <w:r>
        <w:rPr>
          <w:sz w:val="22"/>
        </w:rPr>
        <w:t>location</w:t>
      </w:r>
      <w:r>
        <w:rPr>
          <w:spacing w:val="-5"/>
          <w:sz w:val="22"/>
        </w:rPr>
        <w:t> </w:t>
      </w:r>
      <w:r>
        <w:rPr>
          <w:spacing w:val="-2"/>
          <w:sz w:val="22"/>
        </w:rPr>
        <w:t>details</w:t>
      </w:r>
    </w:p>
    <w:p>
      <w:pPr>
        <w:pStyle w:val="ListParagraph"/>
        <w:numPr>
          <w:ilvl w:val="0"/>
          <w:numId w:val="1"/>
        </w:numPr>
        <w:tabs>
          <w:tab w:pos="1304" w:val="left" w:leader="none"/>
        </w:tabs>
        <w:spacing w:line="252" w:lineRule="exact" w:before="0" w:after="0"/>
        <w:ind w:left="1304" w:right="0" w:hanging="358"/>
        <w:jc w:val="left"/>
        <w:rPr>
          <w:sz w:val="22"/>
        </w:rPr>
      </w:pPr>
      <w:r>
        <w:rPr>
          <w:sz w:val="22"/>
        </w:rPr>
        <w:t>Enter</w:t>
      </w:r>
      <w:r>
        <w:rPr>
          <w:spacing w:val="-3"/>
          <w:sz w:val="22"/>
        </w:rPr>
        <w:t> </w:t>
      </w:r>
      <w:r>
        <w:rPr>
          <w:sz w:val="22"/>
        </w:rPr>
        <w:t>project</w:t>
      </w:r>
      <w:r>
        <w:rPr>
          <w:spacing w:val="-5"/>
          <w:sz w:val="22"/>
        </w:rPr>
        <w:t> </w:t>
      </w:r>
      <w:r>
        <w:rPr>
          <w:sz w:val="22"/>
        </w:rPr>
        <w:t>revenues</w:t>
      </w:r>
      <w:r>
        <w:rPr>
          <w:spacing w:val="-3"/>
          <w:sz w:val="22"/>
        </w:rPr>
        <w:t> </w:t>
      </w:r>
      <w:r>
        <w:rPr>
          <w:sz w:val="22"/>
        </w:rPr>
        <w:t>and</w:t>
      </w:r>
      <w:r>
        <w:rPr>
          <w:spacing w:val="-4"/>
          <w:sz w:val="22"/>
        </w:rPr>
        <w:t> </w:t>
      </w:r>
      <w:r>
        <w:rPr>
          <w:spacing w:val="-2"/>
          <w:sz w:val="22"/>
        </w:rPr>
        <w:t>costs</w:t>
      </w:r>
    </w:p>
    <w:p>
      <w:pPr>
        <w:pStyle w:val="ListParagraph"/>
        <w:spacing w:after="0" w:line="252" w:lineRule="exact"/>
        <w:jc w:val="left"/>
        <w:rPr>
          <w:sz w:val="22"/>
        </w:rPr>
        <w:sectPr>
          <w:pgSz w:w="12240" w:h="15840"/>
          <w:pgMar w:header="729" w:footer="880" w:top="1460" w:bottom="1060" w:left="1080" w:right="1080"/>
        </w:sectPr>
      </w:pPr>
    </w:p>
    <w:p>
      <w:pPr>
        <w:pStyle w:val="Heading2"/>
        <w:spacing w:before="85"/>
      </w:pPr>
      <w:bookmarkStart w:name="_bookmark5" w:id="6"/>
      <w:bookmarkEnd w:id="6"/>
      <w:r>
        <w:rPr>
          <w:b w:val="0"/>
        </w:rPr>
      </w:r>
      <w:r>
        <w:rPr>
          <w:color w:val="004A8D"/>
        </w:rPr>
        <w:t>Starting</w:t>
      </w:r>
      <w:r>
        <w:rPr>
          <w:color w:val="004A8D"/>
          <w:spacing w:val="-7"/>
        </w:rPr>
        <w:t> </w:t>
      </w:r>
      <w:r>
        <w:rPr>
          <w:color w:val="004A8D"/>
        </w:rPr>
        <w:t>a</w:t>
      </w:r>
      <w:r>
        <w:rPr>
          <w:color w:val="004A8D"/>
          <w:spacing w:val="-8"/>
        </w:rPr>
        <w:t> </w:t>
      </w:r>
      <w:r>
        <w:rPr>
          <w:color w:val="004A8D"/>
        </w:rPr>
        <w:t>New</w:t>
      </w:r>
      <w:r>
        <w:rPr>
          <w:color w:val="004A8D"/>
          <w:spacing w:val="-4"/>
        </w:rPr>
        <w:t> </w:t>
      </w:r>
      <w:r>
        <w:rPr>
          <w:color w:val="004A8D"/>
          <w:spacing w:val="-2"/>
        </w:rPr>
        <w:t>Project</w:t>
      </w:r>
    </w:p>
    <w:p>
      <w:pPr>
        <w:pStyle w:val="BodyText"/>
        <w:spacing w:before="103"/>
        <w:ind w:left="360"/>
      </w:pPr>
      <w:r>
        <w:rPr/>
        <w:t>File</w:t>
      </w:r>
      <w:r>
        <w:rPr>
          <w:spacing w:val="-10"/>
        </w:rPr>
        <w:t> </w:t>
      </w:r>
      <w:r>
        <w:rPr/>
        <w:t>tab&gt;Projects&gt;Add</w:t>
      </w:r>
      <w:r>
        <w:rPr>
          <w:spacing w:val="-11"/>
        </w:rPr>
        <w:t> </w:t>
      </w:r>
      <w:r>
        <w:rPr>
          <w:spacing w:val="-2"/>
        </w:rPr>
        <w:t>Project&gt;default.ptl</w:t>
      </w:r>
    </w:p>
    <w:p>
      <w:pPr>
        <w:pStyle w:val="BodyText"/>
        <w:spacing w:line="259" w:lineRule="auto" w:before="141"/>
        <w:ind w:left="360" w:right="1200"/>
      </w:pPr>
      <w:r>
        <w:rPr/>
        <w:t>When</w:t>
      </w:r>
      <w:r>
        <w:rPr>
          <w:spacing w:val="-4"/>
        </w:rPr>
        <w:t> </w:t>
      </w:r>
      <w:r>
        <w:rPr/>
        <w:t>you</w:t>
      </w:r>
      <w:r>
        <w:rPr>
          <w:spacing w:val="-4"/>
        </w:rPr>
        <w:t> </w:t>
      </w:r>
      <w:r>
        <w:rPr/>
        <w:t>open</w:t>
      </w:r>
      <w:r>
        <w:rPr>
          <w:spacing w:val="-4"/>
        </w:rPr>
        <w:t> </w:t>
      </w:r>
      <w:r>
        <w:rPr/>
        <w:t>ARGUS</w:t>
      </w:r>
      <w:r>
        <w:rPr>
          <w:spacing w:val="-6"/>
        </w:rPr>
        <w:t> </w:t>
      </w:r>
      <w:r>
        <w:rPr/>
        <w:t>Developer,</w:t>
      </w:r>
      <w:r>
        <w:rPr>
          <w:spacing w:val="-2"/>
        </w:rPr>
        <w:t> </w:t>
      </w:r>
      <w:r>
        <w:rPr/>
        <w:t>a</w:t>
      </w:r>
      <w:r>
        <w:rPr>
          <w:spacing w:val="-4"/>
        </w:rPr>
        <w:t> </w:t>
      </w:r>
      <w:r>
        <w:rPr/>
        <w:t>new</w:t>
      </w:r>
      <w:r>
        <w:rPr>
          <w:spacing w:val="-7"/>
        </w:rPr>
        <w:t> </w:t>
      </w:r>
      <w:r>
        <w:rPr/>
        <w:t>blank</w:t>
      </w:r>
      <w:r>
        <w:rPr>
          <w:spacing w:val="-3"/>
        </w:rPr>
        <w:t> </w:t>
      </w:r>
      <w:r>
        <w:rPr/>
        <w:t>project</w:t>
      </w:r>
      <w:r>
        <w:rPr>
          <w:spacing w:val="-5"/>
        </w:rPr>
        <w:t> </w:t>
      </w:r>
      <w:r>
        <w:rPr/>
        <w:t>creates</w:t>
      </w:r>
      <w:r>
        <w:rPr>
          <w:spacing w:val="-4"/>
        </w:rPr>
        <w:t> </w:t>
      </w:r>
      <w:r>
        <w:rPr/>
        <w:t>automatically.</w:t>
      </w:r>
      <w:r>
        <w:rPr>
          <w:spacing w:val="-2"/>
        </w:rPr>
        <w:t> </w:t>
      </w:r>
      <w:r>
        <w:rPr/>
        <w:t>To create a new project at any other time:</w:t>
      </w:r>
    </w:p>
    <w:p>
      <w:pPr>
        <w:pStyle w:val="ListParagraph"/>
        <w:numPr>
          <w:ilvl w:val="0"/>
          <w:numId w:val="2"/>
        </w:numPr>
        <w:tabs>
          <w:tab w:pos="1304" w:val="left" w:leader="none"/>
        </w:tabs>
        <w:spacing w:line="240" w:lineRule="auto" w:before="120" w:after="0"/>
        <w:ind w:left="1304" w:right="0" w:hanging="358"/>
        <w:jc w:val="left"/>
        <w:rPr>
          <w:b/>
          <w:sz w:val="22"/>
        </w:rPr>
      </w:pPr>
      <w:r>
        <w:rPr>
          <w:sz w:val="22"/>
        </w:rPr>
        <w:t>Click</w:t>
      </w:r>
      <w:r>
        <w:rPr>
          <w:spacing w:val="-3"/>
          <w:sz w:val="22"/>
        </w:rPr>
        <w:t> </w:t>
      </w:r>
      <w:r>
        <w:rPr>
          <w:sz w:val="22"/>
        </w:rPr>
        <w:t>on</w:t>
      </w:r>
      <w:r>
        <w:rPr>
          <w:spacing w:val="-6"/>
          <w:sz w:val="22"/>
        </w:rPr>
        <w:t> </w:t>
      </w:r>
      <w:r>
        <w:rPr>
          <w:sz w:val="22"/>
        </w:rPr>
        <w:t>the</w:t>
      </w:r>
      <w:r>
        <w:rPr>
          <w:spacing w:val="-6"/>
          <w:sz w:val="22"/>
        </w:rPr>
        <w:t> </w:t>
      </w:r>
      <w:r>
        <w:rPr>
          <w:b/>
          <w:color w:val="003E7E"/>
          <w:sz w:val="22"/>
        </w:rPr>
        <w:t>File</w:t>
      </w:r>
      <w:r>
        <w:rPr>
          <w:b/>
          <w:color w:val="003E7E"/>
          <w:spacing w:val="-7"/>
          <w:sz w:val="22"/>
        </w:rPr>
        <w:t> </w:t>
      </w:r>
      <w:r>
        <w:rPr>
          <w:b/>
          <w:color w:val="003E7E"/>
          <w:sz w:val="22"/>
        </w:rPr>
        <w:t>tab&gt;Projects&gt;Add</w:t>
      </w:r>
      <w:r>
        <w:rPr>
          <w:b/>
          <w:color w:val="003E7E"/>
          <w:spacing w:val="-4"/>
          <w:sz w:val="22"/>
        </w:rPr>
        <w:t> </w:t>
      </w:r>
      <w:r>
        <w:rPr>
          <w:b/>
          <w:color w:val="003E7E"/>
          <w:spacing w:val="-2"/>
          <w:sz w:val="22"/>
        </w:rPr>
        <w:t>Project.</w:t>
      </w:r>
    </w:p>
    <w:p>
      <w:pPr>
        <w:pStyle w:val="ListParagraph"/>
        <w:numPr>
          <w:ilvl w:val="0"/>
          <w:numId w:val="2"/>
        </w:numPr>
        <w:tabs>
          <w:tab w:pos="1304" w:val="left" w:leader="none"/>
          <w:tab w:pos="1306" w:val="left" w:leader="none"/>
        </w:tabs>
        <w:spacing w:line="259" w:lineRule="auto" w:before="19" w:after="0"/>
        <w:ind w:left="1306" w:right="1140" w:hanging="360"/>
        <w:jc w:val="left"/>
        <w:rPr>
          <w:sz w:val="22"/>
        </w:rPr>
      </w:pPr>
      <w:r>
        <w:rPr>
          <w:sz w:val="22"/>
        </w:rPr>
        <w:t>Select</w:t>
      </w:r>
      <w:r>
        <w:rPr>
          <w:spacing w:val="-2"/>
          <w:sz w:val="22"/>
        </w:rPr>
        <w:t> </w:t>
      </w:r>
      <w:r>
        <w:rPr>
          <w:b/>
          <w:color w:val="003E7E"/>
          <w:sz w:val="22"/>
        </w:rPr>
        <w:t>Default</w:t>
      </w:r>
      <w:r>
        <w:rPr>
          <w:b/>
          <w:color w:val="003E7E"/>
          <w:spacing w:val="-4"/>
          <w:sz w:val="22"/>
        </w:rPr>
        <w:t> </w:t>
      </w:r>
      <w:r>
        <w:rPr>
          <w:b/>
          <w:color w:val="003E7E"/>
          <w:sz w:val="22"/>
        </w:rPr>
        <w:t>Project</w:t>
      </w:r>
      <w:r>
        <w:rPr>
          <w:b/>
          <w:color w:val="003E7E"/>
          <w:spacing w:val="-2"/>
          <w:sz w:val="22"/>
        </w:rPr>
        <w:t> </w:t>
      </w:r>
      <w:r>
        <w:rPr>
          <w:b/>
          <w:color w:val="003E7E"/>
          <w:sz w:val="22"/>
        </w:rPr>
        <w:t>Template</w:t>
      </w:r>
      <w:r>
        <w:rPr>
          <w:b/>
          <w:color w:val="003E7E"/>
          <w:spacing w:val="-3"/>
          <w:sz w:val="22"/>
        </w:rPr>
        <w:t> </w:t>
      </w:r>
      <w:r>
        <w:rPr>
          <w:sz w:val="22"/>
        </w:rPr>
        <w:t>-</w:t>
      </w:r>
      <w:r>
        <w:rPr>
          <w:spacing w:val="-4"/>
          <w:sz w:val="22"/>
        </w:rPr>
        <w:t> </w:t>
      </w:r>
      <w:r>
        <w:rPr>
          <w:sz w:val="22"/>
        </w:rPr>
        <w:t>If</w:t>
      </w:r>
      <w:r>
        <w:rPr>
          <w:spacing w:val="-1"/>
          <w:sz w:val="22"/>
        </w:rPr>
        <w:t> </w:t>
      </w:r>
      <w:r>
        <w:rPr>
          <w:sz w:val="22"/>
        </w:rPr>
        <w:t>you</w:t>
      </w:r>
      <w:r>
        <w:rPr>
          <w:spacing w:val="-3"/>
          <w:sz w:val="22"/>
        </w:rPr>
        <w:t> </w:t>
      </w:r>
      <w:r>
        <w:rPr>
          <w:sz w:val="22"/>
        </w:rPr>
        <w:t>have</w:t>
      </w:r>
      <w:r>
        <w:rPr>
          <w:spacing w:val="-3"/>
          <w:sz w:val="22"/>
        </w:rPr>
        <w:t> </w:t>
      </w:r>
      <w:r>
        <w:rPr>
          <w:sz w:val="22"/>
        </w:rPr>
        <w:t>more</w:t>
      </w:r>
      <w:r>
        <w:rPr>
          <w:spacing w:val="-5"/>
          <w:sz w:val="22"/>
        </w:rPr>
        <w:t> </w:t>
      </w:r>
      <w:r>
        <w:rPr>
          <w:sz w:val="22"/>
        </w:rPr>
        <w:t>than</w:t>
      </w:r>
      <w:r>
        <w:rPr>
          <w:spacing w:val="-3"/>
          <w:sz w:val="22"/>
        </w:rPr>
        <w:t> </w:t>
      </w:r>
      <w:r>
        <w:rPr>
          <w:sz w:val="22"/>
        </w:rPr>
        <w:t>one</w:t>
      </w:r>
      <w:r>
        <w:rPr>
          <w:spacing w:val="-5"/>
          <w:sz w:val="22"/>
        </w:rPr>
        <w:t> </w:t>
      </w:r>
      <w:r>
        <w:rPr>
          <w:sz w:val="22"/>
        </w:rPr>
        <w:t>project</w:t>
      </w:r>
      <w:r>
        <w:rPr>
          <w:spacing w:val="-4"/>
          <w:sz w:val="22"/>
        </w:rPr>
        <w:t> </w:t>
      </w:r>
      <w:r>
        <w:rPr>
          <w:sz w:val="22"/>
        </w:rPr>
        <w:t>template installed, select the one you want from the list</w:t>
      </w:r>
    </w:p>
    <w:p>
      <w:pPr>
        <w:pStyle w:val="ListParagraph"/>
        <w:numPr>
          <w:ilvl w:val="0"/>
          <w:numId w:val="2"/>
        </w:numPr>
        <w:tabs>
          <w:tab w:pos="1304" w:val="left" w:leader="none"/>
        </w:tabs>
        <w:spacing w:line="240" w:lineRule="auto" w:before="0" w:after="0"/>
        <w:ind w:left="1304" w:right="0" w:hanging="358"/>
        <w:jc w:val="left"/>
        <w:rPr>
          <w:sz w:val="22"/>
        </w:rPr>
      </w:pPr>
      <w:r>
        <w:rPr>
          <w:sz w:val="22"/>
        </w:rPr>
        <w:t>The</w:t>
      </w:r>
      <w:r>
        <w:rPr>
          <w:spacing w:val="-7"/>
          <w:sz w:val="22"/>
        </w:rPr>
        <w:t> </w:t>
      </w:r>
      <w:r>
        <w:rPr>
          <w:sz w:val="22"/>
        </w:rPr>
        <w:t>new</w:t>
      </w:r>
      <w:r>
        <w:rPr>
          <w:spacing w:val="-8"/>
          <w:sz w:val="22"/>
        </w:rPr>
        <w:t> </w:t>
      </w:r>
      <w:r>
        <w:rPr>
          <w:sz w:val="22"/>
        </w:rPr>
        <w:t>project</w:t>
      </w:r>
      <w:r>
        <w:rPr>
          <w:spacing w:val="-3"/>
          <w:sz w:val="22"/>
        </w:rPr>
        <w:t> </w:t>
      </w:r>
      <w:r>
        <w:rPr>
          <w:sz w:val="22"/>
        </w:rPr>
        <w:t>creates</w:t>
      </w:r>
      <w:r>
        <w:rPr>
          <w:spacing w:val="-7"/>
          <w:sz w:val="22"/>
        </w:rPr>
        <w:t> </w:t>
      </w:r>
      <w:r>
        <w:rPr>
          <w:sz w:val="22"/>
        </w:rPr>
        <w:t>with</w:t>
      </w:r>
      <w:r>
        <w:rPr>
          <w:spacing w:val="-5"/>
          <w:sz w:val="22"/>
        </w:rPr>
        <w:t> </w:t>
      </w:r>
      <w:r>
        <w:rPr>
          <w:sz w:val="22"/>
        </w:rPr>
        <w:t>your</w:t>
      </w:r>
      <w:r>
        <w:rPr>
          <w:spacing w:val="-5"/>
          <w:sz w:val="22"/>
        </w:rPr>
        <w:t> </w:t>
      </w:r>
      <w:r>
        <w:rPr>
          <w:sz w:val="22"/>
        </w:rPr>
        <w:t>standard</w:t>
      </w:r>
      <w:r>
        <w:rPr>
          <w:spacing w:val="-7"/>
          <w:sz w:val="22"/>
        </w:rPr>
        <w:t> </w:t>
      </w:r>
      <w:r>
        <w:rPr>
          <w:sz w:val="22"/>
        </w:rPr>
        <w:t>calculation</w:t>
      </w:r>
      <w:r>
        <w:rPr>
          <w:spacing w:val="-5"/>
          <w:sz w:val="22"/>
        </w:rPr>
        <w:t> </w:t>
      </w:r>
      <w:r>
        <w:rPr>
          <w:sz w:val="22"/>
        </w:rPr>
        <w:t>options</w:t>
      </w:r>
      <w:r>
        <w:rPr>
          <w:spacing w:val="-7"/>
          <w:sz w:val="22"/>
        </w:rPr>
        <w:t> </w:t>
      </w:r>
      <w:r>
        <w:rPr>
          <w:sz w:val="22"/>
        </w:rPr>
        <w:t>already</w:t>
      </w:r>
      <w:r>
        <w:rPr>
          <w:spacing w:val="-6"/>
          <w:sz w:val="22"/>
        </w:rPr>
        <w:t> </w:t>
      </w:r>
      <w:r>
        <w:rPr>
          <w:spacing w:val="-4"/>
          <w:sz w:val="22"/>
        </w:rPr>
        <w:t>set.</w:t>
      </w:r>
    </w:p>
    <w:p>
      <w:pPr>
        <w:pStyle w:val="ListParagraph"/>
        <w:spacing w:after="0" w:line="240" w:lineRule="auto"/>
        <w:jc w:val="left"/>
        <w:rPr>
          <w:sz w:val="22"/>
        </w:rPr>
        <w:sectPr>
          <w:pgSz w:w="12240" w:h="15840"/>
          <w:pgMar w:header="729" w:footer="880" w:top="1460" w:bottom="1060" w:left="1080" w:right="1080"/>
        </w:sectPr>
      </w:pPr>
    </w:p>
    <w:p>
      <w:pPr>
        <w:pStyle w:val="Heading2"/>
        <w:spacing w:before="82"/>
        <w:jc w:val="both"/>
      </w:pPr>
      <w:bookmarkStart w:name="_bookmark6" w:id="7"/>
      <w:bookmarkEnd w:id="7"/>
      <w:r>
        <w:rPr>
          <w:b w:val="0"/>
        </w:rPr>
      </w:r>
      <w:r>
        <w:rPr>
          <w:color w:val="004A8D"/>
        </w:rPr>
        <w:t>Project</w:t>
      </w:r>
      <w:r>
        <w:rPr>
          <w:color w:val="004A8D"/>
          <w:spacing w:val="-11"/>
        </w:rPr>
        <w:t> </w:t>
      </w:r>
      <w:r>
        <w:rPr>
          <w:color w:val="004A8D"/>
        </w:rPr>
        <w:t>Start</w:t>
      </w:r>
      <w:r>
        <w:rPr>
          <w:color w:val="004A8D"/>
          <w:spacing w:val="-10"/>
        </w:rPr>
        <w:t> </w:t>
      </w:r>
      <w:r>
        <w:rPr>
          <w:color w:val="004A8D"/>
          <w:spacing w:val="-4"/>
        </w:rPr>
        <w:t>Date</w:t>
      </w:r>
    </w:p>
    <w:p>
      <w:pPr>
        <w:pStyle w:val="BodyText"/>
        <w:spacing w:line="374" w:lineRule="auto" w:before="106"/>
        <w:ind w:left="360" w:right="2017"/>
        <w:jc w:val="both"/>
      </w:pPr>
      <w:r>
        <w:rPr/>
        <w:t>Navigation:</w:t>
      </w:r>
      <w:r>
        <w:rPr>
          <w:spacing w:val="-4"/>
        </w:rPr>
        <w:t> </w:t>
      </w:r>
      <w:r>
        <w:rPr/>
        <w:t>Home</w:t>
      </w:r>
      <w:r>
        <w:rPr>
          <w:spacing w:val="-7"/>
        </w:rPr>
        <w:t> </w:t>
      </w:r>
      <w:r>
        <w:rPr/>
        <w:t>Ribbon&gt;Timescale</w:t>
      </w:r>
      <w:r>
        <w:rPr>
          <w:spacing w:val="-5"/>
        </w:rPr>
        <w:t> </w:t>
      </w:r>
      <w:r>
        <w:rPr/>
        <w:t>&amp;</w:t>
      </w:r>
      <w:r>
        <w:rPr>
          <w:spacing w:val="-7"/>
        </w:rPr>
        <w:t> </w:t>
      </w:r>
      <w:r>
        <w:rPr/>
        <w:t>Phasing&gt;Timescale&gt;Project</w:t>
      </w:r>
      <w:r>
        <w:rPr>
          <w:spacing w:val="-6"/>
        </w:rPr>
        <w:t> </w:t>
      </w:r>
      <w:r>
        <w:rPr/>
        <w:t>Start</w:t>
      </w:r>
      <w:r>
        <w:rPr>
          <w:spacing w:val="-8"/>
        </w:rPr>
        <w:t> </w:t>
      </w:r>
      <w:r>
        <w:rPr/>
        <w:t>Date Navigation: Home Ribbon&gt;Timescale &amp; Phasing&gt;Start Date</w:t>
      </w:r>
    </w:p>
    <w:p>
      <w:pPr>
        <w:pStyle w:val="BodyText"/>
        <w:spacing w:line="259" w:lineRule="auto"/>
        <w:ind w:left="360" w:right="1396"/>
        <w:jc w:val="both"/>
      </w:pPr>
      <w:r>
        <w:rPr/>
        <w:t>When</w:t>
      </w:r>
      <w:r>
        <w:rPr>
          <w:spacing w:val="-1"/>
        </w:rPr>
        <w:t> </w:t>
      </w:r>
      <w:r>
        <w:rPr/>
        <w:t>you</w:t>
      </w:r>
      <w:r>
        <w:rPr>
          <w:spacing w:val="-1"/>
        </w:rPr>
        <w:t> </w:t>
      </w:r>
      <w:r>
        <w:rPr/>
        <w:t>start</w:t>
      </w:r>
      <w:r>
        <w:rPr>
          <w:spacing w:val="-2"/>
        </w:rPr>
        <w:t> </w:t>
      </w:r>
      <w:r>
        <w:rPr/>
        <w:t>a</w:t>
      </w:r>
      <w:r>
        <w:rPr>
          <w:spacing w:val="-3"/>
        </w:rPr>
        <w:t> </w:t>
      </w:r>
      <w:r>
        <w:rPr/>
        <w:t>new</w:t>
      </w:r>
      <w:r>
        <w:rPr>
          <w:spacing w:val="-4"/>
        </w:rPr>
        <w:t> </w:t>
      </w:r>
      <w:r>
        <w:rPr/>
        <w:t>project,</w:t>
      </w:r>
      <w:r>
        <w:rPr>
          <w:spacing w:val="-2"/>
        </w:rPr>
        <w:t> </w:t>
      </w:r>
      <w:r>
        <w:rPr/>
        <w:t>the</w:t>
      </w:r>
      <w:r>
        <w:rPr>
          <w:spacing w:val="-3"/>
        </w:rPr>
        <w:t> </w:t>
      </w:r>
      <w:r>
        <w:rPr/>
        <w:t>current</w:t>
      </w:r>
      <w:r>
        <w:rPr>
          <w:spacing w:val="-2"/>
        </w:rPr>
        <w:t> </w:t>
      </w:r>
      <w:r>
        <w:rPr/>
        <w:t>date</w:t>
      </w:r>
      <w:r>
        <w:rPr>
          <w:spacing w:val="-5"/>
        </w:rPr>
        <w:t> </w:t>
      </w:r>
      <w:r>
        <w:rPr/>
        <w:t>from your PC</w:t>
      </w:r>
      <w:r>
        <w:rPr>
          <w:spacing w:val="-4"/>
        </w:rPr>
        <w:t> </w:t>
      </w:r>
      <w:r>
        <w:rPr/>
        <w:t>is used</w:t>
      </w:r>
      <w:r>
        <w:rPr>
          <w:spacing w:val="-3"/>
        </w:rPr>
        <w:t> </w:t>
      </w:r>
      <w:r>
        <w:rPr/>
        <w:t>to</w:t>
      </w:r>
      <w:r>
        <w:rPr>
          <w:spacing w:val="-3"/>
        </w:rPr>
        <w:t> </w:t>
      </w:r>
      <w:r>
        <w:rPr/>
        <w:t>set</w:t>
      </w:r>
      <w:r>
        <w:rPr>
          <w:spacing w:val="-2"/>
        </w:rPr>
        <w:t> </w:t>
      </w:r>
      <w:r>
        <w:rPr/>
        <w:t>the</w:t>
      </w:r>
      <w:r>
        <w:rPr>
          <w:spacing w:val="-3"/>
        </w:rPr>
        <w:t> </w:t>
      </w:r>
      <w:r>
        <w:rPr/>
        <w:t>project start date.</w:t>
      </w:r>
      <w:r>
        <w:rPr>
          <w:spacing w:val="-3"/>
        </w:rPr>
        <w:t> </w:t>
      </w:r>
      <w:r>
        <w:rPr/>
        <w:t>If</w:t>
      </w:r>
      <w:r>
        <w:rPr>
          <w:spacing w:val="-3"/>
        </w:rPr>
        <w:t> </w:t>
      </w:r>
      <w:r>
        <w:rPr/>
        <w:t>this</w:t>
      </w:r>
      <w:r>
        <w:rPr>
          <w:spacing w:val="-1"/>
        </w:rPr>
        <w:t> </w:t>
      </w:r>
      <w:r>
        <w:rPr/>
        <w:t>is</w:t>
      </w:r>
      <w:r>
        <w:rPr>
          <w:spacing w:val="-4"/>
        </w:rPr>
        <w:t> </w:t>
      </w:r>
      <w:r>
        <w:rPr/>
        <w:t>not</w:t>
      </w:r>
      <w:r>
        <w:rPr>
          <w:spacing w:val="-3"/>
        </w:rPr>
        <w:t> </w:t>
      </w:r>
      <w:r>
        <w:rPr/>
        <w:t>the</w:t>
      </w:r>
      <w:r>
        <w:rPr>
          <w:spacing w:val="-2"/>
        </w:rPr>
        <w:t> </w:t>
      </w:r>
      <w:r>
        <w:rPr/>
        <w:t>date</w:t>
      </w:r>
      <w:r>
        <w:rPr>
          <w:spacing w:val="-4"/>
        </w:rPr>
        <w:t> </w:t>
      </w:r>
      <w:r>
        <w:rPr/>
        <w:t>on</w:t>
      </w:r>
      <w:r>
        <w:rPr>
          <w:spacing w:val="-2"/>
        </w:rPr>
        <w:t> </w:t>
      </w:r>
      <w:r>
        <w:rPr/>
        <w:t>which</w:t>
      </w:r>
      <w:r>
        <w:rPr>
          <w:spacing w:val="-2"/>
        </w:rPr>
        <w:t> </w:t>
      </w:r>
      <w:r>
        <w:rPr/>
        <w:t>your</w:t>
      </w:r>
      <w:r>
        <w:rPr>
          <w:spacing w:val="-1"/>
        </w:rPr>
        <w:t> </w:t>
      </w:r>
      <w:r>
        <w:rPr/>
        <w:t>project</w:t>
      </w:r>
      <w:r>
        <w:rPr>
          <w:spacing w:val="-3"/>
        </w:rPr>
        <w:t> </w:t>
      </w:r>
      <w:r>
        <w:rPr/>
        <w:t>starts,</w:t>
      </w:r>
      <w:r>
        <w:rPr>
          <w:spacing w:val="-3"/>
        </w:rPr>
        <w:t> </w:t>
      </w:r>
      <w:r>
        <w:rPr/>
        <w:t>you</w:t>
      </w:r>
      <w:r>
        <w:rPr>
          <w:spacing w:val="-2"/>
        </w:rPr>
        <w:t> </w:t>
      </w:r>
      <w:r>
        <w:rPr/>
        <w:t>will</w:t>
      </w:r>
      <w:r>
        <w:rPr>
          <w:spacing w:val="-2"/>
        </w:rPr>
        <w:t> </w:t>
      </w:r>
      <w:r>
        <w:rPr/>
        <w:t>need</w:t>
      </w:r>
      <w:r>
        <w:rPr>
          <w:spacing w:val="-2"/>
        </w:rPr>
        <w:t> </w:t>
      </w:r>
      <w:r>
        <w:rPr/>
        <w:t>to</w:t>
      </w:r>
      <w:r>
        <w:rPr>
          <w:spacing w:val="-2"/>
        </w:rPr>
        <w:t> </w:t>
      </w:r>
      <w:r>
        <w:rPr/>
        <w:t>specify</w:t>
      </w:r>
      <w:r>
        <w:rPr>
          <w:spacing w:val="-4"/>
        </w:rPr>
        <w:t> </w:t>
      </w:r>
      <w:r>
        <w:rPr/>
        <w:t>a new start date.</w:t>
      </w:r>
    </w:p>
    <w:p>
      <w:pPr>
        <w:pStyle w:val="ListParagraph"/>
        <w:numPr>
          <w:ilvl w:val="0"/>
          <w:numId w:val="3"/>
        </w:numPr>
        <w:tabs>
          <w:tab w:pos="1304" w:val="left" w:leader="none"/>
        </w:tabs>
        <w:spacing w:line="240" w:lineRule="auto" w:before="117" w:after="0"/>
        <w:ind w:left="1304" w:right="0" w:hanging="358"/>
        <w:jc w:val="both"/>
        <w:rPr>
          <w:b/>
          <w:sz w:val="22"/>
        </w:rPr>
      </w:pPr>
      <w:r>
        <w:rPr>
          <w:sz w:val="22"/>
        </w:rPr>
        <w:t>In</w:t>
      </w:r>
      <w:r>
        <w:rPr>
          <w:spacing w:val="-6"/>
          <w:sz w:val="22"/>
        </w:rPr>
        <w:t> </w:t>
      </w:r>
      <w:r>
        <w:rPr>
          <w:sz w:val="22"/>
        </w:rPr>
        <w:t>the</w:t>
      </w:r>
      <w:r>
        <w:rPr>
          <w:spacing w:val="-6"/>
          <w:sz w:val="22"/>
        </w:rPr>
        <w:t> </w:t>
      </w:r>
      <w:r>
        <w:rPr>
          <w:sz w:val="22"/>
        </w:rPr>
        <w:t>Timescale</w:t>
      </w:r>
      <w:r>
        <w:rPr>
          <w:spacing w:val="-3"/>
          <w:sz w:val="22"/>
        </w:rPr>
        <w:t> </w:t>
      </w:r>
      <w:r>
        <w:rPr>
          <w:sz w:val="22"/>
        </w:rPr>
        <w:t>&amp;</w:t>
      </w:r>
      <w:r>
        <w:rPr>
          <w:spacing w:val="-4"/>
          <w:sz w:val="22"/>
        </w:rPr>
        <w:t> </w:t>
      </w:r>
      <w:r>
        <w:rPr>
          <w:sz w:val="22"/>
        </w:rPr>
        <w:t>Phasing</w:t>
      </w:r>
      <w:r>
        <w:rPr>
          <w:spacing w:val="-5"/>
          <w:sz w:val="22"/>
        </w:rPr>
        <w:t> </w:t>
      </w:r>
      <w:r>
        <w:rPr>
          <w:sz w:val="22"/>
        </w:rPr>
        <w:t>group</w:t>
      </w:r>
      <w:r>
        <w:rPr>
          <w:spacing w:val="-6"/>
          <w:sz w:val="22"/>
        </w:rPr>
        <w:t> </w:t>
      </w:r>
      <w:r>
        <w:rPr>
          <w:sz w:val="22"/>
        </w:rPr>
        <w:t>on</w:t>
      </w:r>
      <w:r>
        <w:rPr>
          <w:spacing w:val="-5"/>
          <w:sz w:val="22"/>
        </w:rPr>
        <w:t> </w:t>
      </w:r>
      <w:r>
        <w:rPr>
          <w:sz w:val="22"/>
        </w:rPr>
        <w:t>the</w:t>
      </w:r>
      <w:r>
        <w:rPr>
          <w:spacing w:val="-4"/>
          <w:sz w:val="22"/>
        </w:rPr>
        <w:t> </w:t>
      </w:r>
      <w:r>
        <w:rPr>
          <w:sz w:val="22"/>
        </w:rPr>
        <w:t>Home</w:t>
      </w:r>
      <w:r>
        <w:rPr>
          <w:spacing w:val="-6"/>
          <w:sz w:val="22"/>
        </w:rPr>
        <w:t> </w:t>
      </w:r>
      <w:r>
        <w:rPr>
          <w:sz w:val="22"/>
        </w:rPr>
        <w:t>tab,</w:t>
      </w:r>
      <w:r>
        <w:rPr>
          <w:spacing w:val="-2"/>
          <w:sz w:val="22"/>
        </w:rPr>
        <w:t> </w:t>
      </w:r>
      <w:r>
        <w:rPr>
          <w:sz w:val="22"/>
        </w:rPr>
        <w:t>click</w:t>
      </w:r>
      <w:r>
        <w:rPr>
          <w:spacing w:val="-3"/>
          <w:sz w:val="22"/>
        </w:rPr>
        <w:t> </w:t>
      </w:r>
      <w:r>
        <w:rPr>
          <w:sz w:val="22"/>
        </w:rPr>
        <w:t>the </w:t>
      </w:r>
      <w:r>
        <w:rPr>
          <w:b/>
          <w:color w:val="003E7E"/>
          <w:sz w:val="22"/>
        </w:rPr>
        <w:t>Start</w:t>
      </w:r>
      <w:r>
        <w:rPr>
          <w:b/>
          <w:color w:val="003E7E"/>
          <w:spacing w:val="-2"/>
          <w:sz w:val="22"/>
        </w:rPr>
        <w:t> </w:t>
      </w:r>
      <w:r>
        <w:rPr>
          <w:b/>
          <w:color w:val="003E7E"/>
          <w:spacing w:val="-4"/>
          <w:sz w:val="22"/>
        </w:rPr>
        <w:t>Date</w:t>
      </w:r>
    </w:p>
    <w:p>
      <w:pPr>
        <w:pStyle w:val="BodyText"/>
        <w:spacing w:before="20"/>
        <w:ind w:left="1306"/>
        <w:jc w:val="both"/>
      </w:pPr>
      <w:r>
        <w:rPr/>
        <w:t>ellipsis</w:t>
      </w:r>
      <w:r>
        <w:rPr>
          <w:spacing w:val="-12"/>
        </w:rPr>
        <w:t> </w:t>
      </w:r>
      <w:r>
        <w:rPr>
          <w:spacing w:val="-2"/>
        </w:rPr>
        <w:t>button.</w:t>
      </w:r>
    </w:p>
    <w:p>
      <w:pPr>
        <w:pStyle w:val="ListParagraph"/>
        <w:numPr>
          <w:ilvl w:val="0"/>
          <w:numId w:val="3"/>
        </w:numPr>
        <w:tabs>
          <w:tab w:pos="1304" w:val="left" w:leader="none"/>
        </w:tabs>
        <w:spacing w:line="240" w:lineRule="auto" w:before="21" w:after="0"/>
        <w:ind w:left="1304" w:right="0" w:hanging="358"/>
        <w:jc w:val="both"/>
        <w:rPr>
          <w:sz w:val="22"/>
        </w:rPr>
      </w:pPr>
      <w:r>
        <w:rPr>
          <w:sz w:val="22"/>
        </w:rPr>
        <w:t>In</w:t>
      </w:r>
      <w:r>
        <w:rPr>
          <w:spacing w:val="-5"/>
          <w:sz w:val="22"/>
        </w:rPr>
        <w:t> </w:t>
      </w:r>
      <w:r>
        <w:rPr>
          <w:sz w:val="22"/>
        </w:rPr>
        <w:t>the</w:t>
      </w:r>
      <w:r>
        <w:rPr>
          <w:spacing w:val="-3"/>
          <w:sz w:val="22"/>
        </w:rPr>
        <w:t> </w:t>
      </w:r>
      <w:r>
        <w:rPr>
          <w:b/>
          <w:color w:val="003E7E"/>
          <w:sz w:val="22"/>
        </w:rPr>
        <w:t>Date</w:t>
      </w:r>
      <w:r>
        <w:rPr>
          <w:b/>
          <w:color w:val="003E7E"/>
          <w:spacing w:val="-5"/>
          <w:sz w:val="22"/>
        </w:rPr>
        <w:t> </w:t>
      </w:r>
      <w:r>
        <w:rPr>
          <w:b/>
          <w:color w:val="003E7E"/>
          <w:sz w:val="22"/>
        </w:rPr>
        <w:t>Picker</w:t>
      </w:r>
      <w:r>
        <w:rPr>
          <w:b/>
          <w:color w:val="003E7E"/>
          <w:spacing w:val="-3"/>
          <w:sz w:val="22"/>
        </w:rPr>
        <w:t> </w:t>
      </w:r>
      <w:r>
        <w:rPr>
          <w:sz w:val="22"/>
        </w:rPr>
        <w:t>field,</w:t>
      </w:r>
      <w:r>
        <w:rPr>
          <w:spacing w:val="-4"/>
          <w:sz w:val="22"/>
        </w:rPr>
        <w:t> </w:t>
      </w:r>
      <w:r>
        <w:rPr>
          <w:sz w:val="22"/>
        </w:rPr>
        <w:t>choose</w:t>
      </w:r>
      <w:r>
        <w:rPr>
          <w:spacing w:val="-4"/>
          <w:sz w:val="22"/>
        </w:rPr>
        <w:t> </w:t>
      </w:r>
      <w:r>
        <w:rPr>
          <w:sz w:val="22"/>
        </w:rPr>
        <w:t>a</w:t>
      </w:r>
      <w:r>
        <w:rPr>
          <w:spacing w:val="-4"/>
          <w:sz w:val="22"/>
        </w:rPr>
        <w:t> </w:t>
      </w:r>
      <w:r>
        <w:rPr>
          <w:sz w:val="22"/>
        </w:rPr>
        <w:t>start</w:t>
      </w:r>
      <w:r>
        <w:rPr>
          <w:spacing w:val="-4"/>
          <w:sz w:val="22"/>
        </w:rPr>
        <w:t> date.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8"/>
      </w:pPr>
    </w:p>
    <w:p>
      <w:pPr>
        <w:pStyle w:val="BodyText"/>
        <w:spacing w:line="256" w:lineRule="auto"/>
        <w:ind w:left="720" w:right="1200"/>
      </w:pPr>
      <w:r>
        <w:rPr/>
        <w:t>You</w:t>
      </w:r>
      <w:r>
        <w:rPr>
          <w:spacing w:val="-3"/>
        </w:rPr>
        <w:t> </w:t>
      </w:r>
      <w:r>
        <w:rPr/>
        <w:t>can</w:t>
      </w:r>
      <w:r>
        <w:rPr>
          <w:spacing w:val="-3"/>
        </w:rPr>
        <w:t> </w:t>
      </w:r>
      <w:r>
        <w:rPr/>
        <w:t>choose</w:t>
      </w:r>
      <w:r>
        <w:rPr>
          <w:spacing w:val="-3"/>
        </w:rPr>
        <w:t> </w:t>
      </w:r>
      <w:r>
        <w:rPr/>
        <w:t>any</w:t>
      </w:r>
      <w:r>
        <w:rPr>
          <w:spacing w:val="-5"/>
        </w:rPr>
        <w:t> </w:t>
      </w:r>
      <w:r>
        <w:rPr/>
        <w:t>start</w:t>
      </w:r>
      <w:r>
        <w:rPr>
          <w:spacing w:val="-1"/>
        </w:rPr>
        <w:t> </w:t>
      </w:r>
      <w:r>
        <w:rPr/>
        <w:t>date</w:t>
      </w:r>
      <w:r>
        <w:rPr>
          <w:spacing w:val="-5"/>
        </w:rPr>
        <w:t> </w:t>
      </w:r>
      <w:r>
        <w:rPr/>
        <w:t>from</w:t>
      </w:r>
      <w:r>
        <w:rPr>
          <w:spacing w:val="-4"/>
        </w:rPr>
        <w:t> </w:t>
      </w:r>
      <w:r>
        <w:rPr/>
        <w:t>the </w:t>
      </w:r>
      <w:r>
        <w:rPr>
          <w:b/>
          <w:color w:val="003E7E"/>
        </w:rPr>
        <w:t>Date</w:t>
      </w:r>
      <w:r>
        <w:rPr>
          <w:b/>
          <w:color w:val="003E7E"/>
          <w:spacing w:val="-3"/>
        </w:rPr>
        <w:t> </w:t>
      </w:r>
      <w:r>
        <w:rPr>
          <w:b/>
          <w:color w:val="003E7E"/>
        </w:rPr>
        <w:t>Picker</w:t>
      </w:r>
      <w:r>
        <w:rPr>
          <w:b/>
          <w:color w:val="003E7E"/>
          <w:spacing w:val="-4"/>
        </w:rPr>
        <w:t> </w:t>
      </w:r>
      <w:r>
        <w:rPr/>
        <w:t>field</w:t>
      </w:r>
      <w:r>
        <w:rPr>
          <w:spacing w:val="-2"/>
        </w:rPr>
        <w:t> </w:t>
      </w:r>
      <w:r>
        <w:rPr/>
        <w:t>–</w:t>
      </w:r>
      <w:r>
        <w:rPr>
          <w:spacing w:val="-5"/>
        </w:rPr>
        <w:t> </w:t>
      </w:r>
      <w:r>
        <w:rPr/>
        <w:t>even</w:t>
      </w:r>
      <w:r>
        <w:rPr>
          <w:spacing w:val="-3"/>
        </w:rPr>
        <w:t> </w:t>
      </w:r>
      <w:r>
        <w:rPr/>
        <w:t>if it</w:t>
      </w:r>
      <w:r>
        <w:rPr>
          <w:spacing w:val="-4"/>
        </w:rPr>
        <w:t> </w:t>
      </w:r>
      <w:r>
        <w:rPr/>
        <w:t>is</w:t>
      </w:r>
      <w:r>
        <w:rPr>
          <w:spacing w:val="-2"/>
        </w:rPr>
        <w:t> </w:t>
      </w:r>
      <w:r>
        <w:rPr/>
        <w:t>earlier than today’s date.</w:t>
      </w:r>
    </w:p>
    <w:p>
      <w:pPr>
        <w:pStyle w:val="ListParagraph"/>
        <w:numPr>
          <w:ilvl w:val="0"/>
          <w:numId w:val="3"/>
        </w:numPr>
        <w:tabs>
          <w:tab w:pos="1078" w:val="left" w:leader="none"/>
        </w:tabs>
        <w:spacing w:line="240" w:lineRule="auto" w:before="123" w:after="0"/>
        <w:ind w:left="1078" w:right="0" w:hanging="358"/>
        <w:jc w:val="left"/>
        <w:rPr>
          <w:sz w:val="22"/>
        </w:rPr>
      </w:pPr>
      <w:r>
        <w:rPr>
          <w:sz w:val="22"/>
        </w:rPr>
        <w:t>Click</w:t>
      </w:r>
      <w:r>
        <w:rPr>
          <w:spacing w:val="-5"/>
          <w:sz w:val="22"/>
        </w:rPr>
        <w:t> </w:t>
      </w:r>
      <w:r>
        <w:rPr>
          <w:b/>
          <w:color w:val="003E7E"/>
          <w:spacing w:val="-5"/>
          <w:sz w:val="22"/>
        </w:rPr>
        <w:t>OK</w:t>
      </w:r>
      <w:r>
        <w:rPr>
          <w:spacing w:val="-5"/>
          <w:sz w:val="22"/>
        </w:rPr>
        <w:t>.</w:t>
      </w:r>
    </w:p>
    <w:p>
      <w:pPr>
        <w:pStyle w:val="ListParagraph"/>
        <w:numPr>
          <w:ilvl w:val="0"/>
          <w:numId w:val="3"/>
        </w:numPr>
        <w:tabs>
          <w:tab w:pos="1078" w:val="left" w:leader="none"/>
        </w:tabs>
        <w:spacing w:line="240" w:lineRule="auto" w:before="21" w:after="0"/>
        <w:ind w:left="1078" w:right="0" w:hanging="358"/>
        <w:jc w:val="left"/>
        <w:rPr>
          <w:sz w:val="22"/>
        </w:rPr>
      </w:pPr>
      <w:r>
        <w:rPr>
          <w:sz w:val="22"/>
        </w:rPr>
        <w:t>Result:</w:t>
      </w:r>
      <w:r>
        <w:rPr>
          <w:spacing w:val="-7"/>
          <w:sz w:val="22"/>
        </w:rPr>
        <w:t> </w:t>
      </w:r>
      <w:r>
        <w:rPr>
          <w:sz w:val="22"/>
        </w:rPr>
        <w:t>The</w:t>
      </w:r>
      <w:r>
        <w:rPr>
          <w:spacing w:val="-6"/>
          <w:sz w:val="22"/>
        </w:rPr>
        <w:t> </w:t>
      </w:r>
      <w:r>
        <w:rPr>
          <w:b/>
          <w:color w:val="003E7E"/>
          <w:sz w:val="22"/>
        </w:rPr>
        <w:t>Project</w:t>
      </w:r>
      <w:r>
        <w:rPr>
          <w:b/>
          <w:color w:val="003E7E"/>
          <w:spacing w:val="-6"/>
          <w:sz w:val="22"/>
        </w:rPr>
        <w:t> </w:t>
      </w:r>
      <w:r>
        <w:rPr>
          <w:b/>
          <w:color w:val="003E7E"/>
          <w:sz w:val="22"/>
        </w:rPr>
        <w:t>Start</w:t>
      </w:r>
      <w:r>
        <w:rPr>
          <w:b/>
          <w:color w:val="003E7E"/>
          <w:spacing w:val="-5"/>
          <w:sz w:val="22"/>
        </w:rPr>
        <w:t> </w:t>
      </w:r>
      <w:r>
        <w:rPr>
          <w:b/>
          <w:color w:val="003E7E"/>
          <w:sz w:val="22"/>
        </w:rPr>
        <w:t>Date</w:t>
      </w:r>
      <w:r>
        <w:rPr>
          <w:b/>
          <w:color w:val="003E7E"/>
          <w:spacing w:val="-7"/>
          <w:sz w:val="22"/>
        </w:rPr>
        <w:t> </w:t>
      </w:r>
      <w:r>
        <w:rPr>
          <w:b/>
          <w:color w:val="003E7E"/>
          <w:sz w:val="22"/>
        </w:rPr>
        <w:t>Dependencies</w:t>
      </w:r>
      <w:r>
        <w:rPr>
          <w:b/>
          <w:color w:val="003E7E"/>
          <w:spacing w:val="-6"/>
          <w:sz w:val="22"/>
        </w:rPr>
        <w:t> </w:t>
      </w:r>
      <w:r>
        <w:rPr>
          <w:sz w:val="22"/>
        </w:rPr>
        <w:t>window</w:t>
      </w:r>
      <w:r>
        <w:rPr>
          <w:spacing w:val="-7"/>
          <w:sz w:val="22"/>
        </w:rPr>
        <w:t> </w:t>
      </w:r>
      <w:r>
        <w:rPr>
          <w:spacing w:val="-2"/>
          <w:sz w:val="22"/>
        </w:rPr>
        <w:t>appears.</w:t>
      </w:r>
    </w:p>
    <w:p>
      <w:pPr>
        <w:pStyle w:val="ListParagraph"/>
        <w:spacing w:after="0" w:line="240" w:lineRule="auto"/>
        <w:jc w:val="left"/>
        <w:rPr>
          <w:sz w:val="22"/>
        </w:rPr>
        <w:sectPr>
          <w:pgSz w:w="12240" w:h="15840"/>
          <w:pgMar w:header="729" w:footer="880" w:top="1460" w:bottom="1060" w:left="1080" w:right="1080"/>
        </w:sectPr>
      </w:pPr>
    </w:p>
    <w:p>
      <w:pPr>
        <w:pStyle w:val="Heading2"/>
        <w:spacing w:before="85"/>
      </w:pPr>
      <w:bookmarkStart w:name="_bookmark7" w:id="8"/>
      <w:bookmarkEnd w:id="8"/>
      <w:r>
        <w:rPr>
          <w:b w:val="0"/>
        </w:rPr>
      </w:r>
      <w:r>
        <w:rPr>
          <w:color w:val="004A8D"/>
        </w:rPr>
        <w:t>Project</w:t>
      </w:r>
      <w:r>
        <w:rPr>
          <w:color w:val="004A8D"/>
          <w:spacing w:val="-10"/>
        </w:rPr>
        <w:t> </w:t>
      </w:r>
      <w:r>
        <w:rPr>
          <w:color w:val="004A8D"/>
        </w:rPr>
        <w:t>Start</w:t>
      </w:r>
      <w:r>
        <w:rPr>
          <w:color w:val="004A8D"/>
          <w:spacing w:val="-9"/>
        </w:rPr>
        <w:t> </w:t>
      </w:r>
      <w:r>
        <w:rPr>
          <w:color w:val="004A8D"/>
        </w:rPr>
        <w:t>Date</w:t>
      </w:r>
      <w:r>
        <w:rPr>
          <w:color w:val="004A8D"/>
          <w:spacing w:val="-10"/>
        </w:rPr>
        <w:t> </w:t>
      </w:r>
      <w:r>
        <w:rPr>
          <w:color w:val="004A8D"/>
          <w:spacing w:val="-2"/>
        </w:rPr>
        <w:t>Dependencies</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274"/>
        <w:rPr>
          <w:b/>
          <w:sz w:val="26"/>
        </w:rPr>
      </w:pPr>
    </w:p>
    <w:p>
      <w:pPr>
        <w:pStyle w:val="BodyText"/>
        <w:spacing w:line="259" w:lineRule="auto"/>
        <w:ind w:left="360" w:right="1080"/>
      </w:pPr>
      <w:r>
        <w:rPr/>
        <w:t>When</w:t>
      </w:r>
      <w:r>
        <w:rPr>
          <w:spacing w:val="-4"/>
        </w:rPr>
        <w:t> </w:t>
      </w:r>
      <w:r>
        <w:rPr/>
        <w:t>the</w:t>
      </w:r>
      <w:r>
        <w:rPr>
          <w:spacing w:val="-2"/>
        </w:rPr>
        <w:t> </w:t>
      </w:r>
      <w:r>
        <w:rPr/>
        <w:t>project</w:t>
      </w:r>
      <w:r>
        <w:rPr>
          <w:spacing w:val="-3"/>
        </w:rPr>
        <w:t> </w:t>
      </w:r>
      <w:r>
        <w:rPr/>
        <w:t>start</w:t>
      </w:r>
      <w:r>
        <w:rPr>
          <w:spacing w:val="-3"/>
        </w:rPr>
        <w:t> </w:t>
      </w:r>
      <w:r>
        <w:rPr/>
        <w:t>date</w:t>
      </w:r>
      <w:r>
        <w:rPr>
          <w:spacing w:val="-1"/>
        </w:rPr>
        <w:t> </w:t>
      </w:r>
      <w:r>
        <w:rPr/>
        <w:t>is</w:t>
      </w:r>
      <w:r>
        <w:rPr>
          <w:spacing w:val="-4"/>
        </w:rPr>
        <w:t> </w:t>
      </w:r>
      <w:r>
        <w:rPr/>
        <w:t>changed,</w:t>
      </w:r>
      <w:r>
        <w:rPr>
          <w:spacing w:val="-3"/>
        </w:rPr>
        <w:t> </w:t>
      </w:r>
      <w:r>
        <w:rPr/>
        <w:t>the</w:t>
      </w:r>
      <w:r>
        <w:rPr>
          <w:spacing w:val="-4"/>
        </w:rPr>
        <w:t> </w:t>
      </w:r>
      <w:r>
        <w:rPr/>
        <w:t>program</w:t>
      </w:r>
      <w:r>
        <w:rPr>
          <w:spacing w:val="-1"/>
        </w:rPr>
        <w:t> </w:t>
      </w:r>
      <w:r>
        <w:rPr/>
        <w:t>automatically</w:t>
      </w:r>
      <w:r>
        <w:rPr>
          <w:spacing w:val="-4"/>
        </w:rPr>
        <w:t> </w:t>
      </w:r>
      <w:r>
        <w:rPr/>
        <w:t>adjusts</w:t>
      </w:r>
      <w:r>
        <w:rPr>
          <w:spacing w:val="-3"/>
        </w:rPr>
        <w:t> </w:t>
      </w:r>
      <w:r>
        <w:rPr/>
        <w:t>the</w:t>
      </w:r>
      <w:r>
        <w:rPr>
          <w:spacing w:val="-4"/>
        </w:rPr>
        <w:t> </w:t>
      </w:r>
      <w:r>
        <w:rPr/>
        <w:t>time</w:t>
      </w:r>
      <w:r>
        <w:rPr>
          <w:spacing w:val="-4"/>
        </w:rPr>
        <w:t> </w:t>
      </w:r>
      <w:r>
        <w:rPr/>
        <w:t>scale of each of the phase dates, development stages,</w:t>
      </w:r>
      <w:r>
        <w:rPr>
          <w:spacing w:val="-1"/>
        </w:rPr>
        <w:t> </w:t>
      </w:r>
      <w:r>
        <w:rPr/>
        <w:t>and all costs and revenue items within each phase. Before the project can be updated, the program needs to know whether to move items relative to their existing dates, or to keep them fixed so that they do not change. Dates like the Phase Start Date, Development Stage Dates, and Cash Flow Dates must all be adjusted.</w:t>
      </w:r>
    </w:p>
    <w:p>
      <w:pPr>
        <w:pStyle w:val="BodyText"/>
        <w:spacing w:line="259" w:lineRule="auto" w:before="118"/>
        <w:ind w:left="360" w:right="1200"/>
      </w:pPr>
      <w:r>
        <w:rPr/>
        <w:t>The</w:t>
      </w:r>
      <w:r>
        <w:rPr>
          <w:spacing w:val="-4"/>
        </w:rPr>
        <w:t> </w:t>
      </w:r>
      <w:r>
        <w:rPr/>
        <w:t>Project</w:t>
      </w:r>
      <w:r>
        <w:rPr>
          <w:spacing w:val="-4"/>
        </w:rPr>
        <w:t> </w:t>
      </w:r>
      <w:r>
        <w:rPr/>
        <w:t>Start</w:t>
      </w:r>
      <w:r>
        <w:rPr>
          <w:spacing w:val="-4"/>
        </w:rPr>
        <w:t> </w:t>
      </w:r>
      <w:r>
        <w:rPr/>
        <w:t>Date</w:t>
      </w:r>
      <w:r>
        <w:rPr>
          <w:spacing w:val="-4"/>
        </w:rPr>
        <w:t> </w:t>
      </w:r>
      <w:r>
        <w:rPr/>
        <w:t>Dependencies</w:t>
      </w:r>
      <w:r>
        <w:rPr>
          <w:spacing w:val="40"/>
        </w:rPr>
        <w:t> </w:t>
      </w:r>
      <w:r>
        <w:rPr/>
        <w:t>allows</w:t>
      </w:r>
      <w:r>
        <w:rPr>
          <w:spacing w:val="-2"/>
        </w:rPr>
        <w:t> </w:t>
      </w:r>
      <w:r>
        <w:rPr/>
        <w:t>you</w:t>
      </w:r>
      <w:r>
        <w:rPr>
          <w:spacing w:val="-1"/>
        </w:rPr>
        <w:t> </w:t>
      </w:r>
      <w:r>
        <w:rPr/>
        <w:t>to</w:t>
      </w:r>
      <w:r>
        <w:rPr>
          <w:spacing w:val="-4"/>
        </w:rPr>
        <w:t> </w:t>
      </w:r>
      <w:r>
        <w:rPr/>
        <w:t>specify</w:t>
      </w:r>
      <w:r>
        <w:rPr>
          <w:spacing w:val="-4"/>
        </w:rPr>
        <w:t> </w:t>
      </w:r>
      <w:r>
        <w:rPr/>
        <w:t>how</w:t>
      </w:r>
      <w:r>
        <w:rPr>
          <w:spacing w:val="-5"/>
        </w:rPr>
        <w:t> </w:t>
      </w:r>
      <w:r>
        <w:rPr/>
        <w:t>the</w:t>
      </w:r>
      <w:r>
        <w:rPr>
          <w:spacing w:val="-3"/>
        </w:rPr>
        <w:t> </w:t>
      </w:r>
      <w:r>
        <w:rPr/>
        <w:t>dates</w:t>
      </w:r>
      <w:r>
        <w:rPr>
          <w:spacing w:val="-4"/>
        </w:rPr>
        <w:t> </w:t>
      </w:r>
      <w:r>
        <w:rPr/>
        <w:t>will</w:t>
      </w:r>
      <w:r>
        <w:rPr>
          <w:spacing w:val="-3"/>
        </w:rPr>
        <w:t> </w:t>
      </w:r>
      <w:r>
        <w:rPr/>
        <w:t>be </w:t>
      </w:r>
      <w:r>
        <w:rPr>
          <w:spacing w:val="-2"/>
        </w:rPr>
        <w:t>changed.</w:t>
      </w:r>
    </w:p>
    <w:p>
      <w:pPr>
        <w:pStyle w:val="ListParagraph"/>
        <w:numPr>
          <w:ilvl w:val="1"/>
          <w:numId w:val="3"/>
        </w:numPr>
        <w:tabs>
          <w:tab w:pos="1305" w:val="left" w:leader="none"/>
        </w:tabs>
        <w:spacing w:line="240" w:lineRule="auto" w:before="121" w:after="0"/>
        <w:ind w:left="1305" w:right="0" w:hanging="359"/>
        <w:jc w:val="left"/>
        <w:rPr>
          <w:sz w:val="22"/>
        </w:rPr>
      </w:pPr>
      <w:r>
        <w:rPr>
          <w:sz w:val="22"/>
        </w:rPr>
        <w:t>You</w:t>
      </w:r>
      <w:r>
        <w:rPr>
          <w:spacing w:val="-4"/>
          <w:sz w:val="22"/>
        </w:rPr>
        <w:t> </w:t>
      </w:r>
      <w:r>
        <w:rPr>
          <w:sz w:val="22"/>
        </w:rPr>
        <w:t>can</w:t>
      </w:r>
      <w:r>
        <w:rPr>
          <w:spacing w:val="-6"/>
          <w:sz w:val="22"/>
        </w:rPr>
        <w:t> </w:t>
      </w:r>
      <w:r>
        <w:rPr>
          <w:sz w:val="22"/>
        </w:rPr>
        <w:t>make</w:t>
      </w:r>
      <w:r>
        <w:rPr>
          <w:spacing w:val="-5"/>
          <w:sz w:val="22"/>
        </w:rPr>
        <w:t> </w:t>
      </w:r>
      <w:r>
        <w:rPr>
          <w:sz w:val="22"/>
        </w:rPr>
        <w:t>the</w:t>
      </w:r>
      <w:r>
        <w:rPr>
          <w:spacing w:val="-6"/>
          <w:sz w:val="22"/>
        </w:rPr>
        <w:t> </w:t>
      </w:r>
      <w:r>
        <w:rPr>
          <w:sz w:val="22"/>
        </w:rPr>
        <w:t>dates</w:t>
      </w:r>
      <w:r>
        <w:rPr>
          <w:spacing w:val="-7"/>
          <w:sz w:val="22"/>
        </w:rPr>
        <w:t> </w:t>
      </w:r>
      <w:r>
        <w:rPr>
          <w:sz w:val="22"/>
        </w:rPr>
        <w:t>automatically</w:t>
      </w:r>
      <w:r>
        <w:rPr>
          <w:spacing w:val="-6"/>
          <w:sz w:val="22"/>
        </w:rPr>
        <w:t> </w:t>
      </w:r>
      <w:r>
        <w:rPr>
          <w:sz w:val="22"/>
        </w:rPr>
        <w:t>change</w:t>
      </w:r>
      <w:r>
        <w:rPr>
          <w:spacing w:val="-5"/>
          <w:sz w:val="22"/>
        </w:rPr>
        <w:t> </w:t>
      </w:r>
      <w:r>
        <w:rPr>
          <w:sz w:val="22"/>
        </w:rPr>
        <w:t>relative</w:t>
      </w:r>
      <w:r>
        <w:rPr>
          <w:spacing w:val="-4"/>
          <w:sz w:val="22"/>
        </w:rPr>
        <w:t> </w:t>
      </w:r>
      <w:r>
        <w:rPr>
          <w:sz w:val="22"/>
        </w:rPr>
        <w:t>to</w:t>
      </w:r>
      <w:r>
        <w:rPr>
          <w:spacing w:val="-4"/>
          <w:sz w:val="22"/>
        </w:rPr>
        <w:t> </w:t>
      </w:r>
      <w:r>
        <w:rPr>
          <w:sz w:val="22"/>
        </w:rPr>
        <w:t>the</w:t>
      </w:r>
      <w:r>
        <w:rPr>
          <w:spacing w:val="-3"/>
          <w:sz w:val="22"/>
        </w:rPr>
        <w:t> </w:t>
      </w:r>
      <w:r>
        <w:rPr>
          <w:sz w:val="22"/>
        </w:rPr>
        <w:t>project</w:t>
      </w:r>
      <w:r>
        <w:rPr>
          <w:spacing w:val="-5"/>
          <w:sz w:val="22"/>
        </w:rPr>
        <w:t> </w:t>
      </w:r>
      <w:r>
        <w:rPr>
          <w:sz w:val="22"/>
        </w:rPr>
        <w:t>start</w:t>
      </w:r>
      <w:r>
        <w:rPr>
          <w:spacing w:val="-6"/>
          <w:sz w:val="22"/>
        </w:rPr>
        <w:t> </w:t>
      </w:r>
      <w:r>
        <w:rPr>
          <w:spacing w:val="-2"/>
          <w:sz w:val="22"/>
        </w:rPr>
        <w:t>date.</w:t>
      </w:r>
    </w:p>
    <w:p>
      <w:pPr>
        <w:pStyle w:val="ListParagraph"/>
        <w:numPr>
          <w:ilvl w:val="1"/>
          <w:numId w:val="3"/>
        </w:numPr>
        <w:tabs>
          <w:tab w:pos="1305" w:val="left" w:leader="none"/>
        </w:tabs>
        <w:spacing w:line="374" w:lineRule="auto" w:before="18" w:after="0"/>
        <w:ind w:left="360" w:right="3265" w:firstLine="585"/>
        <w:jc w:val="left"/>
        <w:rPr>
          <w:sz w:val="22"/>
        </w:rPr>
      </w:pPr>
      <w:r>
        <w:rPr>
          <w:sz w:val="22"/>
        </w:rPr>
        <w:t>You</w:t>
      </w:r>
      <w:r>
        <w:rPr>
          <w:spacing w:val="-3"/>
          <w:sz w:val="22"/>
        </w:rPr>
        <w:t> </w:t>
      </w:r>
      <w:r>
        <w:rPr>
          <w:sz w:val="22"/>
        </w:rPr>
        <w:t>can</w:t>
      </w:r>
      <w:r>
        <w:rPr>
          <w:spacing w:val="-5"/>
          <w:sz w:val="22"/>
        </w:rPr>
        <w:t> </w:t>
      </w:r>
      <w:r>
        <w:rPr>
          <w:sz w:val="22"/>
        </w:rPr>
        <w:t>keep</w:t>
      </w:r>
      <w:r>
        <w:rPr>
          <w:spacing w:val="-5"/>
          <w:sz w:val="22"/>
        </w:rPr>
        <w:t> </w:t>
      </w:r>
      <w:r>
        <w:rPr>
          <w:sz w:val="22"/>
        </w:rPr>
        <w:t>the</w:t>
      </w:r>
      <w:r>
        <w:rPr>
          <w:spacing w:val="-5"/>
          <w:sz w:val="22"/>
        </w:rPr>
        <w:t> </w:t>
      </w:r>
      <w:r>
        <w:rPr>
          <w:sz w:val="22"/>
        </w:rPr>
        <w:t>same</w:t>
      </w:r>
      <w:r>
        <w:rPr>
          <w:spacing w:val="-5"/>
          <w:sz w:val="22"/>
        </w:rPr>
        <w:t> </w:t>
      </w:r>
      <w:r>
        <w:rPr>
          <w:sz w:val="22"/>
        </w:rPr>
        <w:t>dates</w:t>
      </w:r>
      <w:r>
        <w:rPr>
          <w:spacing w:val="-3"/>
          <w:sz w:val="22"/>
        </w:rPr>
        <w:t> </w:t>
      </w:r>
      <w:r>
        <w:rPr>
          <w:sz w:val="22"/>
        </w:rPr>
        <w:t>by</w:t>
      </w:r>
      <w:r>
        <w:rPr>
          <w:spacing w:val="-5"/>
          <w:sz w:val="22"/>
        </w:rPr>
        <w:t> </w:t>
      </w:r>
      <w:r>
        <w:rPr>
          <w:sz w:val="22"/>
        </w:rPr>
        <w:t>adjusting</w:t>
      </w:r>
      <w:r>
        <w:rPr>
          <w:spacing w:val="-3"/>
          <w:sz w:val="22"/>
        </w:rPr>
        <w:t> </w:t>
      </w:r>
      <w:r>
        <w:rPr>
          <w:sz w:val="22"/>
        </w:rPr>
        <w:t>lead</w:t>
      </w:r>
      <w:r>
        <w:rPr>
          <w:spacing w:val="-3"/>
          <w:sz w:val="22"/>
        </w:rPr>
        <w:t> </w:t>
      </w:r>
      <w:r>
        <w:rPr>
          <w:sz w:val="22"/>
        </w:rPr>
        <w:t>in</w:t>
      </w:r>
      <w:r>
        <w:rPr>
          <w:spacing w:val="-3"/>
          <w:sz w:val="22"/>
        </w:rPr>
        <w:t> </w:t>
      </w:r>
      <w:r>
        <w:rPr>
          <w:sz w:val="22"/>
        </w:rPr>
        <w:t>times. The following options are available:</w:t>
      </w:r>
    </w:p>
    <w:p>
      <w:pPr>
        <w:pStyle w:val="ListParagraph"/>
        <w:spacing w:after="0" w:line="374" w:lineRule="auto"/>
        <w:jc w:val="left"/>
        <w:rPr>
          <w:sz w:val="22"/>
        </w:rPr>
        <w:sectPr>
          <w:pgSz w:w="12240" w:h="15840"/>
          <w:pgMar w:header="729" w:footer="880" w:top="1460" w:bottom="1060" w:left="1080" w:right="1080"/>
        </w:sectPr>
      </w:pPr>
    </w:p>
    <w:p>
      <w:pPr>
        <w:pStyle w:val="Heading3"/>
        <w:spacing w:before="82"/>
      </w:pPr>
      <w:r>
        <w:rPr>
          <w:color w:val="004A8D"/>
        </w:rPr>
        <w:t>Adjust</w:t>
      </w:r>
      <w:r>
        <w:rPr>
          <w:color w:val="004A8D"/>
          <w:spacing w:val="-6"/>
        </w:rPr>
        <w:t> </w:t>
      </w:r>
      <w:r>
        <w:rPr>
          <w:color w:val="004A8D"/>
        </w:rPr>
        <w:t>phase</w:t>
      </w:r>
      <w:r>
        <w:rPr>
          <w:color w:val="004A8D"/>
          <w:spacing w:val="-2"/>
        </w:rPr>
        <w:t> </w:t>
      </w:r>
      <w:r>
        <w:rPr>
          <w:color w:val="004A8D"/>
        </w:rPr>
        <w:t>start</w:t>
      </w:r>
      <w:r>
        <w:rPr>
          <w:color w:val="004A8D"/>
          <w:spacing w:val="-1"/>
        </w:rPr>
        <w:t> </w:t>
      </w:r>
      <w:r>
        <w:rPr>
          <w:color w:val="004A8D"/>
          <w:spacing w:val="-4"/>
        </w:rPr>
        <w:t>date</w:t>
      </w:r>
    </w:p>
    <w:p>
      <w:pPr>
        <w:pStyle w:val="BodyText"/>
        <w:spacing w:before="64"/>
        <w:ind w:left="360"/>
      </w:pPr>
      <w:r>
        <w:rPr/>
        <w:t>Specify</w:t>
      </w:r>
      <w:r>
        <w:rPr>
          <w:spacing w:val="-6"/>
        </w:rPr>
        <w:t> </w:t>
      </w:r>
      <w:r>
        <w:rPr/>
        <w:t>how</w:t>
      </w:r>
      <w:r>
        <w:rPr>
          <w:spacing w:val="-6"/>
        </w:rPr>
        <w:t> </w:t>
      </w:r>
      <w:r>
        <w:rPr/>
        <w:t>phase</w:t>
      </w:r>
      <w:r>
        <w:rPr>
          <w:spacing w:val="-3"/>
        </w:rPr>
        <w:t> </w:t>
      </w:r>
      <w:r>
        <w:rPr/>
        <w:t>start</w:t>
      </w:r>
      <w:r>
        <w:rPr>
          <w:spacing w:val="-4"/>
        </w:rPr>
        <w:t> </w:t>
      </w:r>
      <w:r>
        <w:rPr/>
        <w:t>dates</w:t>
      </w:r>
      <w:r>
        <w:rPr>
          <w:spacing w:val="-3"/>
        </w:rPr>
        <w:t> </w:t>
      </w:r>
      <w:r>
        <w:rPr/>
        <w:t>are</w:t>
      </w:r>
      <w:r>
        <w:rPr>
          <w:spacing w:val="-3"/>
        </w:rPr>
        <w:t> </w:t>
      </w:r>
      <w:r>
        <w:rPr>
          <w:spacing w:val="-2"/>
        </w:rPr>
        <w:t>updated.</w:t>
      </w:r>
    </w:p>
    <w:p>
      <w:pPr>
        <w:pStyle w:val="BodyText"/>
        <w:spacing w:before="138"/>
        <w:ind w:left="360"/>
      </w:pPr>
      <w:r>
        <w:rPr>
          <w:color w:val="004A8D"/>
        </w:rPr>
        <w:t>Phase</w:t>
      </w:r>
      <w:r>
        <w:rPr>
          <w:color w:val="004A8D"/>
          <w:spacing w:val="-4"/>
        </w:rPr>
        <w:t> </w:t>
      </w:r>
      <w:r>
        <w:rPr>
          <w:color w:val="004A8D"/>
        </w:rPr>
        <w:t>start</w:t>
      </w:r>
      <w:r>
        <w:rPr>
          <w:color w:val="004A8D"/>
          <w:spacing w:val="-3"/>
        </w:rPr>
        <w:t> </w:t>
      </w:r>
      <w:r>
        <w:rPr>
          <w:color w:val="004A8D"/>
          <w:spacing w:val="-2"/>
        </w:rPr>
        <w:t>dates</w:t>
      </w:r>
    </w:p>
    <w:p>
      <w:pPr>
        <w:pStyle w:val="ListParagraph"/>
        <w:numPr>
          <w:ilvl w:val="0"/>
          <w:numId w:val="4"/>
        </w:numPr>
        <w:tabs>
          <w:tab w:pos="1080" w:val="left" w:leader="none"/>
        </w:tabs>
        <w:spacing w:line="259" w:lineRule="auto" w:before="43" w:after="0"/>
        <w:ind w:left="1080" w:right="1143" w:hanging="360"/>
        <w:jc w:val="left"/>
        <w:rPr>
          <w:sz w:val="20"/>
        </w:rPr>
      </w:pPr>
      <w:r>
        <w:rPr>
          <w:b/>
          <w:color w:val="003E7E"/>
          <w:sz w:val="22"/>
        </w:rPr>
        <w:t>Keep the same phase start dates: </w:t>
      </w:r>
      <w:r>
        <w:rPr>
          <w:sz w:val="22"/>
        </w:rPr>
        <w:t>The dates are not changed for any phases that</w:t>
      </w:r>
      <w:r>
        <w:rPr>
          <w:spacing w:val="-3"/>
          <w:sz w:val="22"/>
        </w:rPr>
        <w:t> </w:t>
      </w:r>
      <w:r>
        <w:rPr>
          <w:sz w:val="22"/>
        </w:rPr>
        <w:t>start</w:t>
      </w:r>
      <w:r>
        <w:rPr>
          <w:spacing w:val="-3"/>
          <w:sz w:val="22"/>
        </w:rPr>
        <w:t> </w:t>
      </w:r>
      <w:r>
        <w:rPr>
          <w:sz w:val="22"/>
        </w:rPr>
        <w:t>after</w:t>
      </w:r>
      <w:r>
        <w:rPr>
          <w:spacing w:val="-3"/>
          <w:sz w:val="22"/>
        </w:rPr>
        <w:t> </w:t>
      </w:r>
      <w:r>
        <w:rPr>
          <w:sz w:val="22"/>
        </w:rPr>
        <w:t>the</w:t>
      </w:r>
      <w:r>
        <w:rPr>
          <w:spacing w:val="-2"/>
          <w:sz w:val="22"/>
        </w:rPr>
        <w:t> </w:t>
      </w:r>
      <w:r>
        <w:rPr>
          <w:sz w:val="22"/>
        </w:rPr>
        <w:t>project</w:t>
      </w:r>
      <w:r>
        <w:rPr>
          <w:spacing w:val="-3"/>
          <w:sz w:val="22"/>
        </w:rPr>
        <w:t> </w:t>
      </w:r>
      <w:r>
        <w:rPr>
          <w:sz w:val="22"/>
        </w:rPr>
        <w:t>start</w:t>
      </w:r>
      <w:r>
        <w:rPr>
          <w:spacing w:val="-3"/>
          <w:sz w:val="22"/>
        </w:rPr>
        <w:t> </w:t>
      </w:r>
      <w:r>
        <w:rPr>
          <w:sz w:val="22"/>
        </w:rPr>
        <w:t>date. Any</w:t>
      </w:r>
      <w:r>
        <w:rPr>
          <w:spacing w:val="-4"/>
          <w:sz w:val="22"/>
        </w:rPr>
        <w:t> </w:t>
      </w:r>
      <w:r>
        <w:rPr>
          <w:sz w:val="22"/>
        </w:rPr>
        <w:t>phases</w:t>
      </w:r>
      <w:r>
        <w:rPr>
          <w:spacing w:val="-4"/>
          <w:sz w:val="22"/>
        </w:rPr>
        <w:t> </w:t>
      </w:r>
      <w:r>
        <w:rPr>
          <w:sz w:val="22"/>
        </w:rPr>
        <w:t>that start before</w:t>
      </w:r>
      <w:r>
        <w:rPr>
          <w:spacing w:val="-4"/>
          <w:sz w:val="22"/>
        </w:rPr>
        <w:t> </w:t>
      </w:r>
      <w:r>
        <w:rPr>
          <w:sz w:val="22"/>
        </w:rPr>
        <w:t>the</w:t>
      </w:r>
      <w:r>
        <w:rPr>
          <w:spacing w:val="-4"/>
          <w:sz w:val="22"/>
        </w:rPr>
        <w:t> </w:t>
      </w:r>
      <w:r>
        <w:rPr>
          <w:sz w:val="22"/>
        </w:rPr>
        <w:t>new</w:t>
      </w:r>
      <w:r>
        <w:rPr>
          <w:spacing w:val="-5"/>
          <w:sz w:val="22"/>
        </w:rPr>
        <w:t> </w:t>
      </w:r>
      <w:r>
        <w:rPr>
          <w:sz w:val="22"/>
        </w:rPr>
        <w:t>project start date will be changed to start on the project start date.</w:t>
      </w:r>
    </w:p>
    <w:p>
      <w:pPr>
        <w:pStyle w:val="ListParagraph"/>
        <w:numPr>
          <w:ilvl w:val="0"/>
          <w:numId w:val="4"/>
        </w:numPr>
        <w:tabs>
          <w:tab w:pos="1080" w:val="left" w:leader="none"/>
        </w:tabs>
        <w:spacing w:line="259" w:lineRule="auto" w:before="0" w:after="0"/>
        <w:ind w:left="1080" w:right="1610" w:hanging="360"/>
        <w:jc w:val="left"/>
        <w:rPr>
          <w:sz w:val="20"/>
        </w:rPr>
      </w:pPr>
      <w:r>
        <w:rPr>
          <w:b/>
          <w:color w:val="003E7E"/>
          <w:sz w:val="22"/>
        </w:rPr>
        <w:t>Keep</w:t>
      </w:r>
      <w:r>
        <w:rPr>
          <w:b/>
          <w:color w:val="003E7E"/>
          <w:spacing w:val="-3"/>
          <w:sz w:val="22"/>
        </w:rPr>
        <w:t> </w:t>
      </w:r>
      <w:r>
        <w:rPr>
          <w:b/>
          <w:color w:val="003E7E"/>
          <w:sz w:val="22"/>
        </w:rPr>
        <w:t>the</w:t>
      </w:r>
      <w:r>
        <w:rPr>
          <w:b/>
          <w:color w:val="003E7E"/>
          <w:spacing w:val="-3"/>
          <w:sz w:val="22"/>
        </w:rPr>
        <w:t> </w:t>
      </w:r>
      <w:r>
        <w:rPr>
          <w:b/>
          <w:color w:val="003E7E"/>
          <w:sz w:val="22"/>
        </w:rPr>
        <w:t>same</w:t>
      </w:r>
      <w:r>
        <w:rPr>
          <w:b/>
          <w:color w:val="003E7E"/>
          <w:spacing w:val="-5"/>
          <w:sz w:val="22"/>
        </w:rPr>
        <w:t> </w:t>
      </w:r>
      <w:r>
        <w:rPr>
          <w:b/>
          <w:color w:val="003E7E"/>
          <w:sz w:val="22"/>
        </w:rPr>
        <w:t>lead</w:t>
      </w:r>
      <w:r>
        <w:rPr>
          <w:b/>
          <w:color w:val="003E7E"/>
          <w:spacing w:val="-5"/>
          <w:sz w:val="22"/>
        </w:rPr>
        <w:t> </w:t>
      </w:r>
      <w:r>
        <w:rPr>
          <w:b/>
          <w:color w:val="003E7E"/>
          <w:sz w:val="22"/>
        </w:rPr>
        <w:t>in</w:t>
      </w:r>
      <w:r>
        <w:rPr>
          <w:b/>
          <w:color w:val="003E7E"/>
          <w:spacing w:val="-7"/>
          <w:sz w:val="22"/>
        </w:rPr>
        <w:t> </w:t>
      </w:r>
      <w:r>
        <w:rPr>
          <w:b/>
          <w:color w:val="003E7E"/>
          <w:sz w:val="22"/>
        </w:rPr>
        <w:t>period</w:t>
      </w:r>
      <w:r>
        <w:rPr>
          <w:b/>
          <w:color w:val="003E7E"/>
          <w:spacing w:val="-6"/>
          <w:sz w:val="22"/>
        </w:rPr>
        <w:t> </w:t>
      </w:r>
      <w:r>
        <w:rPr>
          <w:b/>
          <w:color w:val="003E7E"/>
          <w:sz w:val="22"/>
        </w:rPr>
        <w:t>from</w:t>
      </w:r>
      <w:r>
        <w:rPr>
          <w:b/>
          <w:color w:val="003E7E"/>
          <w:spacing w:val="-4"/>
          <w:sz w:val="22"/>
        </w:rPr>
        <w:t> </w:t>
      </w:r>
      <w:r>
        <w:rPr>
          <w:b/>
          <w:color w:val="003E7E"/>
          <w:sz w:val="22"/>
        </w:rPr>
        <w:t>the</w:t>
      </w:r>
      <w:r>
        <w:rPr>
          <w:b/>
          <w:color w:val="003E7E"/>
          <w:spacing w:val="-3"/>
          <w:sz w:val="22"/>
        </w:rPr>
        <w:t> </w:t>
      </w:r>
      <w:r>
        <w:rPr>
          <w:b/>
          <w:color w:val="003E7E"/>
          <w:sz w:val="22"/>
        </w:rPr>
        <w:t>project</w:t>
      </w:r>
      <w:r>
        <w:rPr>
          <w:b/>
          <w:color w:val="003E7E"/>
          <w:spacing w:val="-4"/>
          <w:sz w:val="22"/>
        </w:rPr>
        <w:t> </w:t>
      </w:r>
      <w:r>
        <w:rPr>
          <w:b/>
          <w:color w:val="003E7E"/>
          <w:sz w:val="22"/>
        </w:rPr>
        <w:t>start</w:t>
      </w:r>
      <w:r>
        <w:rPr>
          <w:b/>
          <w:color w:val="003E7E"/>
          <w:spacing w:val="-2"/>
          <w:sz w:val="22"/>
        </w:rPr>
        <w:t> </w:t>
      </w:r>
      <w:r>
        <w:rPr>
          <w:b/>
          <w:color w:val="003E7E"/>
          <w:sz w:val="22"/>
        </w:rPr>
        <w:t>date: </w:t>
      </w:r>
      <w:r>
        <w:rPr>
          <w:sz w:val="22"/>
        </w:rPr>
        <w:t>Changes</w:t>
      </w:r>
      <w:r>
        <w:rPr>
          <w:spacing w:val="-2"/>
          <w:sz w:val="22"/>
        </w:rPr>
        <w:t> </w:t>
      </w:r>
      <w:r>
        <w:rPr>
          <w:sz w:val="22"/>
        </w:rPr>
        <w:t>each phase start date so that the same lead in period is maintained between the project start date and the phase start date.</w:t>
      </w:r>
    </w:p>
    <w:p>
      <w:pPr>
        <w:pStyle w:val="ListParagraph"/>
        <w:numPr>
          <w:ilvl w:val="0"/>
          <w:numId w:val="4"/>
        </w:numPr>
        <w:tabs>
          <w:tab w:pos="1080" w:val="left" w:leader="none"/>
        </w:tabs>
        <w:spacing w:line="256" w:lineRule="auto" w:before="0" w:after="0"/>
        <w:ind w:left="1080" w:right="1252" w:hanging="360"/>
        <w:jc w:val="left"/>
        <w:rPr>
          <w:sz w:val="20"/>
        </w:rPr>
      </w:pPr>
      <w:r>
        <w:rPr>
          <w:b/>
          <w:color w:val="003E7E"/>
          <w:sz w:val="22"/>
        </w:rPr>
        <w:t>Make</w:t>
      </w:r>
      <w:r>
        <w:rPr>
          <w:b/>
          <w:color w:val="003E7E"/>
          <w:spacing w:val="-3"/>
          <w:sz w:val="22"/>
        </w:rPr>
        <w:t> </w:t>
      </w:r>
      <w:r>
        <w:rPr>
          <w:b/>
          <w:color w:val="003E7E"/>
          <w:sz w:val="22"/>
        </w:rPr>
        <w:t>all</w:t>
      </w:r>
      <w:r>
        <w:rPr>
          <w:b/>
          <w:color w:val="003E7E"/>
          <w:spacing w:val="-4"/>
          <w:sz w:val="22"/>
        </w:rPr>
        <w:t> </w:t>
      </w:r>
      <w:r>
        <w:rPr>
          <w:b/>
          <w:color w:val="003E7E"/>
          <w:sz w:val="22"/>
        </w:rPr>
        <w:t>phases</w:t>
      </w:r>
      <w:r>
        <w:rPr>
          <w:b/>
          <w:color w:val="003E7E"/>
          <w:spacing w:val="-3"/>
          <w:sz w:val="22"/>
        </w:rPr>
        <w:t> </w:t>
      </w:r>
      <w:r>
        <w:rPr>
          <w:b/>
          <w:color w:val="003E7E"/>
          <w:sz w:val="22"/>
        </w:rPr>
        <w:t>start</w:t>
      </w:r>
      <w:r>
        <w:rPr>
          <w:b/>
          <w:color w:val="003E7E"/>
          <w:spacing w:val="-2"/>
          <w:sz w:val="22"/>
        </w:rPr>
        <w:t> </w:t>
      </w:r>
      <w:r>
        <w:rPr>
          <w:b/>
          <w:color w:val="003E7E"/>
          <w:sz w:val="22"/>
        </w:rPr>
        <w:t>on</w:t>
      </w:r>
      <w:r>
        <w:rPr>
          <w:b/>
          <w:color w:val="003E7E"/>
          <w:spacing w:val="-3"/>
          <w:sz w:val="22"/>
        </w:rPr>
        <w:t> </w:t>
      </w:r>
      <w:r>
        <w:rPr>
          <w:b/>
          <w:color w:val="003E7E"/>
          <w:sz w:val="22"/>
        </w:rPr>
        <w:t>the</w:t>
      </w:r>
      <w:r>
        <w:rPr>
          <w:b/>
          <w:color w:val="003E7E"/>
          <w:spacing w:val="-6"/>
          <w:sz w:val="22"/>
        </w:rPr>
        <w:t> </w:t>
      </w:r>
      <w:r>
        <w:rPr>
          <w:b/>
          <w:color w:val="003E7E"/>
          <w:sz w:val="22"/>
        </w:rPr>
        <w:t>project</w:t>
      </w:r>
      <w:r>
        <w:rPr>
          <w:b/>
          <w:color w:val="003E7E"/>
          <w:spacing w:val="-2"/>
          <w:sz w:val="22"/>
        </w:rPr>
        <w:t> </w:t>
      </w:r>
      <w:r>
        <w:rPr>
          <w:b/>
          <w:color w:val="003E7E"/>
          <w:sz w:val="22"/>
        </w:rPr>
        <w:t>start</w:t>
      </w:r>
      <w:r>
        <w:rPr>
          <w:b/>
          <w:color w:val="003E7E"/>
          <w:spacing w:val="-2"/>
          <w:sz w:val="22"/>
        </w:rPr>
        <w:t> </w:t>
      </w:r>
      <w:r>
        <w:rPr>
          <w:b/>
          <w:color w:val="003E7E"/>
          <w:sz w:val="22"/>
        </w:rPr>
        <w:t>date: </w:t>
      </w:r>
      <w:r>
        <w:rPr>
          <w:sz w:val="22"/>
        </w:rPr>
        <w:t>Makes</w:t>
      </w:r>
      <w:r>
        <w:rPr>
          <w:spacing w:val="-3"/>
          <w:sz w:val="22"/>
        </w:rPr>
        <w:t> </w:t>
      </w:r>
      <w:r>
        <w:rPr>
          <w:sz w:val="22"/>
        </w:rPr>
        <w:t>each</w:t>
      </w:r>
      <w:r>
        <w:rPr>
          <w:spacing w:val="-5"/>
          <w:sz w:val="22"/>
        </w:rPr>
        <w:t> </w:t>
      </w:r>
      <w:r>
        <w:rPr>
          <w:sz w:val="22"/>
        </w:rPr>
        <w:t>phase</w:t>
      </w:r>
      <w:r>
        <w:rPr>
          <w:spacing w:val="-5"/>
          <w:sz w:val="22"/>
        </w:rPr>
        <w:t> </w:t>
      </w:r>
      <w:r>
        <w:rPr>
          <w:sz w:val="22"/>
        </w:rPr>
        <w:t>start</w:t>
      </w:r>
      <w:r>
        <w:rPr>
          <w:spacing w:val="-4"/>
          <w:sz w:val="22"/>
        </w:rPr>
        <w:t> </w:t>
      </w:r>
      <w:r>
        <w:rPr>
          <w:sz w:val="22"/>
        </w:rPr>
        <w:t>date the same as the project start date.</w:t>
      </w:r>
    </w:p>
    <w:p>
      <w:pPr>
        <w:pStyle w:val="Heading3"/>
        <w:spacing w:before="242"/>
      </w:pPr>
      <w:r>
        <w:rPr>
          <w:color w:val="004A8D"/>
        </w:rPr>
        <w:t>Adjust</w:t>
      </w:r>
      <w:r>
        <w:rPr>
          <w:color w:val="004A8D"/>
          <w:spacing w:val="-4"/>
        </w:rPr>
        <w:t> </w:t>
      </w:r>
      <w:r>
        <w:rPr>
          <w:color w:val="004A8D"/>
        </w:rPr>
        <w:t>phase</w:t>
      </w:r>
      <w:r>
        <w:rPr>
          <w:color w:val="004A8D"/>
          <w:spacing w:val="-1"/>
        </w:rPr>
        <w:t> </w:t>
      </w:r>
      <w:r>
        <w:rPr>
          <w:color w:val="004A8D"/>
          <w:spacing w:val="-2"/>
        </w:rPr>
        <w:t>timescale</w:t>
      </w:r>
    </w:p>
    <w:p>
      <w:pPr>
        <w:pStyle w:val="BodyText"/>
        <w:spacing w:line="259" w:lineRule="auto" w:before="64"/>
        <w:ind w:left="360" w:right="1200"/>
      </w:pPr>
      <w:r>
        <w:rPr/>
        <w:t>Specify</w:t>
      </w:r>
      <w:r>
        <w:rPr>
          <w:spacing w:val="-4"/>
        </w:rPr>
        <w:t> </w:t>
      </w:r>
      <w:r>
        <w:rPr/>
        <w:t>how</w:t>
      </w:r>
      <w:r>
        <w:rPr>
          <w:spacing w:val="-5"/>
        </w:rPr>
        <w:t> </w:t>
      </w:r>
      <w:r>
        <w:rPr/>
        <w:t>all</w:t>
      </w:r>
      <w:r>
        <w:rPr>
          <w:spacing w:val="-3"/>
        </w:rPr>
        <w:t> </w:t>
      </w:r>
      <w:r>
        <w:rPr/>
        <w:t>timing</w:t>
      </w:r>
      <w:r>
        <w:rPr>
          <w:spacing w:val="-3"/>
        </w:rPr>
        <w:t> </w:t>
      </w:r>
      <w:r>
        <w:rPr/>
        <w:t>fields</w:t>
      </w:r>
      <w:r>
        <w:rPr>
          <w:spacing w:val="-3"/>
        </w:rPr>
        <w:t> </w:t>
      </w:r>
      <w:r>
        <w:rPr/>
        <w:t>are</w:t>
      </w:r>
      <w:r>
        <w:rPr>
          <w:spacing w:val="-3"/>
        </w:rPr>
        <w:t> </w:t>
      </w:r>
      <w:r>
        <w:rPr/>
        <w:t>updated.</w:t>
      </w:r>
      <w:r>
        <w:rPr>
          <w:spacing w:val="-1"/>
        </w:rPr>
        <w:t> </w:t>
      </w:r>
      <w:r>
        <w:rPr/>
        <w:t>You</w:t>
      </w:r>
      <w:r>
        <w:rPr>
          <w:spacing w:val="-4"/>
        </w:rPr>
        <w:t> </w:t>
      </w:r>
      <w:r>
        <w:rPr/>
        <w:t>can</w:t>
      </w:r>
      <w:r>
        <w:rPr>
          <w:spacing w:val="-4"/>
        </w:rPr>
        <w:t> </w:t>
      </w:r>
      <w:r>
        <w:rPr/>
        <w:t>adjust a</w:t>
      </w:r>
      <w:r>
        <w:rPr>
          <w:spacing w:val="-4"/>
        </w:rPr>
        <w:t> </w:t>
      </w:r>
      <w:r>
        <w:rPr/>
        <w:t>phase’s</w:t>
      </w:r>
      <w:r>
        <w:rPr>
          <w:spacing w:val="-4"/>
        </w:rPr>
        <w:t> </w:t>
      </w:r>
      <w:r>
        <w:rPr/>
        <w:t>timing</w:t>
      </w:r>
      <w:r>
        <w:rPr>
          <w:spacing w:val="-3"/>
        </w:rPr>
        <w:t> </w:t>
      </w:r>
      <w:r>
        <w:rPr/>
        <w:t>relative</w:t>
      </w:r>
      <w:r>
        <w:rPr>
          <w:spacing w:val="-3"/>
        </w:rPr>
        <w:t> </w:t>
      </w:r>
      <w:r>
        <w:rPr/>
        <w:t>to</w:t>
      </w:r>
      <w:r>
        <w:rPr>
          <w:spacing w:val="-3"/>
        </w:rPr>
        <w:t> </w:t>
      </w:r>
      <w:r>
        <w:rPr/>
        <w:t>a specific date, a specific period or the project start date.</w:t>
      </w:r>
    </w:p>
    <w:p>
      <w:pPr>
        <w:pStyle w:val="BodyText"/>
        <w:spacing w:before="118"/>
        <w:ind w:left="360"/>
      </w:pPr>
      <w:r>
        <w:rPr/>
        <w:t>The</w:t>
      </w:r>
      <w:r>
        <w:rPr>
          <w:spacing w:val="-7"/>
        </w:rPr>
        <w:t> </w:t>
      </w:r>
      <w:r>
        <w:rPr/>
        <w:t>term</w:t>
      </w:r>
      <w:r>
        <w:rPr>
          <w:spacing w:val="-4"/>
        </w:rPr>
        <w:t> </w:t>
      </w:r>
      <w:r>
        <w:rPr/>
        <w:t>items</w:t>
      </w:r>
      <w:r>
        <w:rPr>
          <w:spacing w:val="-2"/>
        </w:rPr>
        <w:t> </w:t>
      </w:r>
      <w:r>
        <w:rPr/>
        <w:t>in</w:t>
      </w:r>
      <w:r>
        <w:rPr>
          <w:spacing w:val="-3"/>
        </w:rPr>
        <w:t> </w:t>
      </w:r>
      <w:r>
        <w:rPr/>
        <w:t>each</w:t>
      </w:r>
      <w:r>
        <w:rPr>
          <w:spacing w:val="-3"/>
        </w:rPr>
        <w:t> </w:t>
      </w:r>
      <w:r>
        <w:rPr/>
        <w:t>of</w:t>
      </w:r>
      <w:r>
        <w:rPr>
          <w:spacing w:val="-4"/>
        </w:rPr>
        <w:t> </w:t>
      </w:r>
      <w:r>
        <w:rPr/>
        <w:t>the</w:t>
      </w:r>
      <w:r>
        <w:rPr>
          <w:spacing w:val="-3"/>
        </w:rPr>
        <w:t> </w:t>
      </w:r>
      <w:r>
        <w:rPr/>
        <w:t>headings</w:t>
      </w:r>
      <w:r>
        <w:rPr>
          <w:spacing w:val="-5"/>
        </w:rPr>
        <w:t> </w:t>
      </w:r>
      <w:r>
        <w:rPr/>
        <w:t>below</w:t>
      </w:r>
      <w:r>
        <w:rPr>
          <w:spacing w:val="-5"/>
        </w:rPr>
        <w:t> </w:t>
      </w:r>
      <w:r>
        <w:rPr/>
        <w:t>is</w:t>
      </w:r>
      <w:r>
        <w:rPr>
          <w:spacing w:val="-2"/>
        </w:rPr>
        <w:t> </w:t>
      </w:r>
      <w:r>
        <w:rPr/>
        <w:t>used</w:t>
      </w:r>
      <w:r>
        <w:rPr>
          <w:spacing w:val="-3"/>
        </w:rPr>
        <w:t> </w:t>
      </w:r>
      <w:r>
        <w:rPr/>
        <w:t>to</w:t>
      </w:r>
      <w:r>
        <w:rPr>
          <w:spacing w:val="-5"/>
        </w:rPr>
        <w:t> </w:t>
      </w:r>
      <w:r>
        <w:rPr/>
        <w:t>denote</w:t>
      </w:r>
      <w:r>
        <w:rPr>
          <w:spacing w:val="-5"/>
        </w:rPr>
        <w:t> </w:t>
      </w:r>
      <w:r>
        <w:rPr/>
        <w:t>any</w:t>
      </w:r>
      <w:r>
        <w:rPr>
          <w:spacing w:val="-5"/>
        </w:rPr>
        <w:t> </w:t>
      </w:r>
      <w:r>
        <w:rPr/>
        <w:t>of</w:t>
      </w:r>
      <w:r>
        <w:rPr>
          <w:spacing w:val="-1"/>
        </w:rPr>
        <w:t> </w:t>
      </w:r>
      <w:r>
        <w:rPr/>
        <w:t>the</w:t>
      </w:r>
      <w:r>
        <w:rPr>
          <w:spacing w:val="-7"/>
        </w:rPr>
        <w:t> </w:t>
      </w:r>
      <w:r>
        <w:rPr>
          <w:spacing w:val="-2"/>
        </w:rPr>
        <w:t>following:</w:t>
      </w:r>
    </w:p>
    <w:p>
      <w:pPr>
        <w:pStyle w:val="ListParagraph"/>
        <w:numPr>
          <w:ilvl w:val="0"/>
          <w:numId w:val="4"/>
        </w:numPr>
        <w:tabs>
          <w:tab w:pos="1080" w:val="left" w:leader="none"/>
        </w:tabs>
        <w:spacing w:line="240" w:lineRule="auto" w:before="139" w:after="0"/>
        <w:ind w:left="1080" w:right="0" w:hanging="360"/>
        <w:jc w:val="left"/>
        <w:rPr>
          <w:sz w:val="20"/>
        </w:rPr>
      </w:pPr>
      <w:r>
        <w:rPr>
          <w:sz w:val="22"/>
        </w:rPr>
        <w:t>Development</w:t>
      </w:r>
      <w:r>
        <w:rPr>
          <w:spacing w:val="-7"/>
          <w:sz w:val="22"/>
        </w:rPr>
        <w:t> </w:t>
      </w:r>
      <w:r>
        <w:rPr>
          <w:sz w:val="22"/>
        </w:rPr>
        <w:t>state</w:t>
      </w:r>
      <w:r>
        <w:rPr>
          <w:spacing w:val="-6"/>
          <w:sz w:val="22"/>
        </w:rPr>
        <w:t> </w:t>
      </w:r>
      <w:r>
        <w:rPr>
          <w:spacing w:val="-4"/>
          <w:sz w:val="22"/>
        </w:rPr>
        <w:t>dates</w:t>
      </w:r>
    </w:p>
    <w:p>
      <w:pPr>
        <w:pStyle w:val="ListParagraph"/>
        <w:numPr>
          <w:ilvl w:val="0"/>
          <w:numId w:val="4"/>
        </w:numPr>
        <w:tabs>
          <w:tab w:pos="1080" w:val="left" w:leader="none"/>
        </w:tabs>
        <w:spacing w:line="240" w:lineRule="auto" w:before="121" w:after="0"/>
        <w:ind w:left="1080" w:right="0" w:hanging="360"/>
        <w:jc w:val="left"/>
        <w:rPr>
          <w:sz w:val="20"/>
        </w:rPr>
      </w:pPr>
      <w:r>
        <w:rPr>
          <w:sz w:val="22"/>
        </w:rPr>
        <w:t>Dates</w:t>
      </w:r>
      <w:r>
        <w:rPr>
          <w:spacing w:val="-3"/>
          <w:sz w:val="22"/>
        </w:rPr>
        <w:t> </w:t>
      </w:r>
      <w:r>
        <w:rPr>
          <w:sz w:val="22"/>
        </w:rPr>
        <w:t>for</w:t>
      </w:r>
      <w:r>
        <w:rPr>
          <w:spacing w:val="-3"/>
          <w:sz w:val="22"/>
        </w:rPr>
        <w:t> </w:t>
      </w:r>
      <w:r>
        <w:rPr>
          <w:sz w:val="22"/>
        </w:rPr>
        <w:t>costs</w:t>
      </w:r>
      <w:r>
        <w:rPr>
          <w:spacing w:val="-1"/>
          <w:sz w:val="22"/>
        </w:rPr>
        <w:t> </w:t>
      </w:r>
      <w:r>
        <w:rPr>
          <w:sz w:val="22"/>
        </w:rPr>
        <w:t>or</w:t>
      </w:r>
      <w:r>
        <w:rPr>
          <w:spacing w:val="-2"/>
          <w:sz w:val="22"/>
        </w:rPr>
        <w:t> revenues</w:t>
      </w:r>
    </w:p>
    <w:p>
      <w:pPr>
        <w:pStyle w:val="ListParagraph"/>
        <w:numPr>
          <w:ilvl w:val="0"/>
          <w:numId w:val="4"/>
        </w:numPr>
        <w:tabs>
          <w:tab w:pos="1080" w:val="left" w:leader="none"/>
        </w:tabs>
        <w:spacing w:line="240" w:lineRule="auto" w:before="119" w:after="0"/>
        <w:ind w:left="1080" w:right="0" w:hanging="360"/>
        <w:jc w:val="left"/>
        <w:rPr>
          <w:sz w:val="20"/>
        </w:rPr>
      </w:pPr>
      <w:r>
        <w:rPr>
          <w:sz w:val="22"/>
        </w:rPr>
        <w:t>Dates</w:t>
      </w:r>
      <w:r>
        <w:rPr>
          <w:spacing w:val="-10"/>
          <w:sz w:val="22"/>
        </w:rPr>
        <w:t> </w:t>
      </w:r>
      <w:r>
        <w:rPr>
          <w:sz w:val="22"/>
        </w:rPr>
        <w:t>for</w:t>
      </w:r>
      <w:r>
        <w:rPr>
          <w:spacing w:val="-9"/>
          <w:sz w:val="22"/>
        </w:rPr>
        <w:t> </w:t>
      </w:r>
      <w:r>
        <w:rPr>
          <w:sz w:val="22"/>
        </w:rPr>
        <w:t>contributions/repayments/mortgage</w:t>
      </w:r>
      <w:r>
        <w:rPr>
          <w:spacing w:val="-8"/>
          <w:sz w:val="22"/>
        </w:rPr>
        <w:t> </w:t>
      </w:r>
      <w:r>
        <w:rPr>
          <w:sz w:val="22"/>
        </w:rPr>
        <w:t>in</w:t>
      </w:r>
      <w:r>
        <w:rPr>
          <w:spacing w:val="-13"/>
          <w:sz w:val="22"/>
        </w:rPr>
        <w:t> </w:t>
      </w:r>
      <w:r>
        <w:rPr>
          <w:sz w:val="22"/>
        </w:rPr>
        <w:t>structured</w:t>
      </w:r>
      <w:r>
        <w:rPr>
          <w:spacing w:val="-11"/>
          <w:sz w:val="22"/>
        </w:rPr>
        <w:t> </w:t>
      </w:r>
      <w:r>
        <w:rPr>
          <w:spacing w:val="-2"/>
          <w:sz w:val="22"/>
        </w:rPr>
        <w:t>finance</w:t>
      </w:r>
    </w:p>
    <w:p>
      <w:pPr>
        <w:pStyle w:val="ListParagraph"/>
        <w:numPr>
          <w:ilvl w:val="0"/>
          <w:numId w:val="4"/>
        </w:numPr>
        <w:tabs>
          <w:tab w:pos="1080" w:val="left" w:leader="none"/>
        </w:tabs>
        <w:spacing w:line="240" w:lineRule="auto" w:before="119" w:after="0"/>
        <w:ind w:left="1080" w:right="0" w:hanging="360"/>
        <w:jc w:val="left"/>
        <w:rPr>
          <w:sz w:val="20"/>
        </w:rPr>
      </w:pPr>
      <w:r>
        <w:rPr>
          <w:spacing w:val="-2"/>
          <w:sz w:val="22"/>
        </w:rPr>
        <w:t>Construction/Lease/Capitalisation</w:t>
      </w:r>
      <w:r>
        <w:rPr>
          <w:spacing w:val="29"/>
          <w:sz w:val="22"/>
        </w:rPr>
        <w:t> </w:t>
      </w:r>
      <w:r>
        <w:rPr>
          <w:spacing w:val="-2"/>
          <w:sz w:val="22"/>
        </w:rPr>
        <w:t>Dates</w:t>
      </w:r>
    </w:p>
    <w:p>
      <w:pPr>
        <w:pStyle w:val="ListParagraph"/>
        <w:numPr>
          <w:ilvl w:val="0"/>
          <w:numId w:val="4"/>
        </w:numPr>
        <w:tabs>
          <w:tab w:pos="1080" w:val="left" w:leader="none"/>
        </w:tabs>
        <w:spacing w:line="370" w:lineRule="atLeast" w:before="4" w:after="0"/>
        <w:ind w:left="360" w:right="3066" w:firstLine="360"/>
        <w:jc w:val="left"/>
        <w:rPr>
          <w:sz w:val="20"/>
        </w:rPr>
      </w:pPr>
      <w:r>
        <w:rPr>
          <w:sz w:val="22"/>
        </w:rPr>
        <w:t>Any</w:t>
      </w:r>
      <w:r>
        <w:rPr>
          <w:spacing w:val="-5"/>
          <w:sz w:val="22"/>
        </w:rPr>
        <w:t> </w:t>
      </w:r>
      <w:r>
        <w:rPr>
          <w:sz w:val="22"/>
        </w:rPr>
        <w:t>other</w:t>
      </w:r>
      <w:r>
        <w:rPr>
          <w:spacing w:val="-2"/>
          <w:sz w:val="22"/>
        </w:rPr>
        <w:t> </w:t>
      </w:r>
      <w:r>
        <w:rPr>
          <w:sz w:val="22"/>
        </w:rPr>
        <w:t>data</w:t>
      </w:r>
      <w:r>
        <w:rPr>
          <w:spacing w:val="-5"/>
          <w:sz w:val="22"/>
        </w:rPr>
        <w:t> </w:t>
      </w:r>
      <w:r>
        <w:rPr>
          <w:sz w:val="22"/>
        </w:rPr>
        <w:t>that</w:t>
      </w:r>
      <w:r>
        <w:rPr>
          <w:spacing w:val="-4"/>
          <w:sz w:val="22"/>
        </w:rPr>
        <w:t> </w:t>
      </w:r>
      <w:r>
        <w:rPr>
          <w:sz w:val="22"/>
        </w:rPr>
        <w:t>depends</w:t>
      </w:r>
      <w:r>
        <w:rPr>
          <w:spacing w:val="-2"/>
          <w:sz w:val="22"/>
        </w:rPr>
        <w:t> </w:t>
      </w:r>
      <w:r>
        <w:rPr>
          <w:sz w:val="22"/>
        </w:rPr>
        <w:t>on</w:t>
      </w:r>
      <w:r>
        <w:rPr>
          <w:spacing w:val="-3"/>
          <w:sz w:val="22"/>
        </w:rPr>
        <w:t> </w:t>
      </w:r>
      <w:r>
        <w:rPr>
          <w:sz w:val="22"/>
        </w:rPr>
        <w:t>choosing</w:t>
      </w:r>
      <w:r>
        <w:rPr>
          <w:spacing w:val="-3"/>
          <w:sz w:val="22"/>
        </w:rPr>
        <w:t> </w:t>
      </w:r>
      <w:r>
        <w:rPr>
          <w:sz w:val="22"/>
        </w:rPr>
        <w:t>a</w:t>
      </w:r>
      <w:r>
        <w:rPr>
          <w:spacing w:val="-3"/>
          <w:sz w:val="22"/>
        </w:rPr>
        <w:t> </w:t>
      </w:r>
      <w:r>
        <w:rPr>
          <w:sz w:val="22"/>
        </w:rPr>
        <w:t>date</w:t>
      </w:r>
      <w:r>
        <w:rPr>
          <w:spacing w:val="-7"/>
          <w:sz w:val="22"/>
        </w:rPr>
        <w:t> </w:t>
      </w:r>
      <w:r>
        <w:rPr>
          <w:sz w:val="22"/>
        </w:rPr>
        <w:t>for</w:t>
      </w:r>
      <w:r>
        <w:rPr>
          <w:spacing w:val="-2"/>
          <w:sz w:val="22"/>
        </w:rPr>
        <w:t> </w:t>
      </w:r>
      <w:r>
        <w:rPr>
          <w:sz w:val="22"/>
        </w:rPr>
        <w:t>its</w:t>
      </w:r>
      <w:r>
        <w:rPr>
          <w:spacing w:val="-5"/>
          <w:sz w:val="22"/>
        </w:rPr>
        <w:t> </w:t>
      </w:r>
      <w:r>
        <w:rPr>
          <w:sz w:val="22"/>
        </w:rPr>
        <w:t>timing </w:t>
      </w:r>
      <w:r>
        <w:rPr>
          <w:color w:val="004A8D"/>
          <w:sz w:val="22"/>
        </w:rPr>
        <w:t>Items with manual period timing</w:t>
      </w:r>
    </w:p>
    <w:p>
      <w:pPr>
        <w:pStyle w:val="BodyText"/>
        <w:spacing w:before="45"/>
        <w:ind w:left="360"/>
      </w:pPr>
      <w:r>
        <w:rPr/>
        <w:t>If</w:t>
      </w:r>
      <w:r>
        <w:rPr>
          <w:spacing w:val="-5"/>
        </w:rPr>
        <w:t> </w:t>
      </w:r>
      <w:r>
        <w:rPr/>
        <w:t>you</w:t>
      </w:r>
      <w:r>
        <w:rPr>
          <w:spacing w:val="-4"/>
        </w:rPr>
        <w:t> </w:t>
      </w:r>
      <w:r>
        <w:rPr/>
        <w:t>have</w:t>
      </w:r>
      <w:r>
        <w:rPr>
          <w:spacing w:val="-3"/>
        </w:rPr>
        <w:t> </w:t>
      </w:r>
      <w:r>
        <w:rPr/>
        <w:t>items</w:t>
      </w:r>
      <w:r>
        <w:rPr>
          <w:spacing w:val="-5"/>
        </w:rPr>
        <w:t> </w:t>
      </w:r>
      <w:r>
        <w:rPr/>
        <w:t>that</w:t>
      </w:r>
      <w:r>
        <w:rPr>
          <w:spacing w:val="-3"/>
        </w:rPr>
        <w:t> </w:t>
      </w:r>
      <w:r>
        <w:rPr/>
        <w:t>start</w:t>
      </w:r>
      <w:r>
        <w:rPr>
          <w:spacing w:val="-5"/>
        </w:rPr>
        <w:t> </w:t>
      </w:r>
      <w:r>
        <w:rPr/>
        <w:t>on</w:t>
      </w:r>
      <w:r>
        <w:rPr>
          <w:spacing w:val="-4"/>
        </w:rPr>
        <w:t> </w:t>
      </w:r>
      <w:r>
        <w:rPr/>
        <w:t>a</w:t>
      </w:r>
      <w:r>
        <w:rPr>
          <w:spacing w:val="-6"/>
        </w:rPr>
        <w:t> </w:t>
      </w:r>
      <w:r>
        <w:rPr/>
        <w:t>specific</w:t>
      </w:r>
      <w:r>
        <w:rPr>
          <w:spacing w:val="-3"/>
        </w:rPr>
        <w:t> </w:t>
      </w:r>
      <w:r>
        <w:rPr/>
        <w:t>period,</w:t>
      </w:r>
      <w:r>
        <w:rPr>
          <w:spacing w:val="-5"/>
        </w:rPr>
        <w:t> </w:t>
      </w:r>
      <w:r>
        <w:rPr/>
        <w:t>choose</w:t>
      </w:r>
      <w:r>
        <w:rPr>
          <w:spacing w:val="-6"/>
        </w:rPr>
        <w:t> </w:t>
      </w:r>
      <w:r>
        <w:rPr>
          <w:spacing w:val="-2"/>
        </w:rPr>
        <w:t>from:</w:t>
      </w:r>
    </w:p>
    <w:p>
      <w:pPr>
        <w:pStyle w:val="ListParagraph"/>
        <w:numPr>
          <w:ilvl w:val="0"/>
          <w:numId w:val="4"/>
        </w:numPr>
        <w:tabs>
          <w:tab w:pos="1080" w:val="left" w:leader="none"/>
        </w:tabs>
        <w:spacing w:line="240" w:lineRule="auto" w:before="141" w:after="0"/>
        <w:ind w:left="1080" w:right="0" w:hanging="360"/>
        <w:jc w:val="left"/>
        <w:rPr>
          <w:sz w:val="20"/>
        </w:rPr>
      </w:pPr>
      <w:r>
        <w:rPr>
          <w:b/>
          <w:color w:val="003E7E"/>
          <w:sz w:val="22"/>
        </w:rPr>
        <w:t>Keep</w:t>
      </w:r>
      <w:r>
        <w:rPr>
          <w:b/>
          <w:color w:val="003E7E"/>
          <w:spacing w:val="-6"/>
          <w:sz w:val="22"/>
        </w:rPr>
        <w:t> </w:t>
      </w:r>
      <w:r>
        <w:rPr>
          <w:b/>
          <w:color w:val="003E7E"/>
          <w:sz w:val="22"/>
        </w:rPr>
        <w:t>the</w:t>
      </w:r>
      <w:r>
        <w:rPr>
          <w:b/>
          <w:color w:val="003E7E"/>
          <w:spacing w:val="-3"/>
          <w:sz w:val="22"/>
        </w:rPr>
        <w:t> </w:t>
      </w:r>
      <w:r>
        <w:rPr>
          <w:b/>
          <w:color w:val="003E7E"/>
          <w:sz w:val="22"/>
        </w:rPr>
        <w:t>same</w:t>
      </w:r>
      <w:r>
        <w:rPr>
          <w:b/>
          <w:color w:val="003E7E"/>
          <w:spacing w:val="-3"/>
          <w:sz w:val="22"/>
        </w:rPr>
        <w:t> </w:t>
      </w:r>
      <w:r>
        <w:rPr>
          <w:b/>
          <w:color w:val="003E7E"/>
          <w:sz w:val="22"/>
        </w:rPr>
        <w:t>period:</w:t>
      </w:r>
      <w:r>
        <w:rPr>
          <w:b/>
          <w:color w:val="003E7E"/>
          <w:spacing w:val="-4"/>
          <w:sz w:val="22"/>
        </w:rPr>
        <w:t> </w:t>
      </w:r>
      <w:r>
        <w:rPr>
          <w:sz w:val="22"/>
        </w:rPr>
        <w:t>Moving</w:t>
      </w:r>
      <w:r>
        <w:rPr>
          <w:spacing w:val="-4"/>
          <w:sz w:val="22"/>
        </w:rPr>
        <w:t> </w:t>
      </w:r>
      <w:r>
        <w:rPr>
          <w:sz w:val="22"/>
        </w:rPr>
        <w:t>the</w:t>
      </w:r>
      <w:r>
        <w:rPr>
          <w:spacing w:val="-3"/>
          <w:sz w:val="22"/>
        </w:rPr>
        <w:t> </w:t>
      </w:r>
      <w:r>
        <w:rPr>
          <w:sz w:val="22"/>
        </w:rPr>
        <w:t>data</w:t>
      </w:r>
      <w:r>
        <w:rPr>
          <w:spacing w:val="-4"/>
          <w:sz w:val="22"/>
        </w:rPr>
        <w:t> </w:t>
      </w:r>
      <w:r>
        <w:rPr>
          <w:sz w:val="22"/>
        </w:rPr>
        <w:t>so</w:t>
      </w:r>
      <w:r>
        <w:rPr>
          <w:spacing w:val="-5"/>
          <w:sz w:val="22"/>
        </w:rPr>
        <w:t> </w:t>
      </w:r>
      <w:r>
        <w:rPr>
          <w:sz w:val="22"/>
        </w:rPr>
        <w:t>that</w:t>
      </w:r>
      <w:r>
        <w:rPr>
          <w:spacing w:val="-4"/>
          <w:sz w:val="22"/>
        </w:rPr>
        <w:t> </w:t>
      </w:r>
      <w:r>
        <w:rPr>
          <w:sz w:val="22"/>
        </w:rPr>
        <w:t>it</w:t>
      </w:r>
      <w:r>
        <w:rPr>
          <w:spacing w:val="-2"/>
          <w:sz w:val="22"/>
        </w:rPr>
        <w:t> </w:t>
      </w:r>
      <w:r>
        <w:rPr>
          <w:sz w:val="22"/>
        </w:rPr>
        <w:t>starts</w:t>
      </w:r>
      <w:r>
        <w:rPr>
          <w:spacing w:val="1"/>
          <w:sz w:val="22"/>
        </w:rPr>
        <w:t> </w:t>
      </w:r>
      <w:r>
        <w:rPr>
          <w:sz w:val="22"/>
        </w:rPr>
        <w:t>on</w:t>
      </w:r>
      <w:r>
        <w:rPr>
          <w:spacing w:val="-9"/>
          <w:sz w:val="22"/>
        </w:rPr>
        <w:t> </w:t>
      </w:r>
      <w:r>
        <w:rPr>
          <w:sz w:val="22"/>
        </w:rPr>
        <w:t>the</w:t>
      </w:r>
      <w:r>
        <w:rPr>
          <w:spacing w:val="-3"/>
          <w:sz w:val="22"/>
        </w:rPr>
        <w:t> </w:t>
      </w:r>
      <w:r>
        <w:rPr>
          <w:sz w:val="22"/>
        </w:rPr>
        <w:t>same</w:t>
      </w:r>
      <w:r>
        <w:rPr>
          <w:spacing w:val="-3"/>
          <w:sz w:val="22"/>
        </w:rPr>
        <w:t> </w:t>
      </w:r>
      <w:r>
        <w:rPr>
          <w:spacing w:val="-2"/>
          <w:sz w:val="22"/>
        </w:rPr>
        <w:t>period.</w:t>
      </w:r>
    </w:p>
    <w:p>
      <w:pPr>
        <w:pStyle w:val="ListParagraph"/>
        <w:numPr>
          <w:ilvl w:val="0"/>
          <w:numId w:val="4"/>
        </w:numPr>
        <w:tabs>
          <w:tab w:pos="1080" w:val="left" w:leader="none"/>
        </w:tabs>
        <w:spacing w:line="259" w:lineRule="auto" w:before="20" w:after="0"/>
        <w:ind w:left="1080" w:right="1192" w:hanging="360"/>
        <w:jc w:val="left"/>
        <w:rPr>
          <w:sz w:val="20"/>
        </w:rPr>
      </w:pPr>
      <w:r>
        <w:rPr>
          <w:b/>
          <w:color w:val="003E7E"/>
          <w:sz w:val="22"/>
        </w:rPr>
        <w:t>Change the period so that is keeps the same offset from the start of the phase:</w:t>
      </w:r>
      <w:r>
        <w:rPr>
          <w:b/>
          <w:color w:val="003E7E"/>
          <w:spacing w:val="-1"/>
          <w:sz w:val="22"/>
        </w:rPr>
        <w:t> </w:t>
      </w:r>
      <w:r>
        <w:rPr>
          <w:sz w:val="22"/>
        </w:rPr>
        <w:t>Moving</w:t>
      </w:r>
      <w:r>
        <w:rPr>
          <w:spacing w:val="-2"/>
          <w:sz w:val="22"/>
        </w:rPr>
        <w:t> </w:t>
      </w:r>
      <w:r>
        <w:rPr>
          <w:sz w:val="22"/>
        </w:rPr>
        <w:t>the</w:t>
      </w:r>
      <w:r>
        <w:rPr>
          <w:spacing w:val="-2"/>
          <w:sz w:val="22"/>
        </w:rPr>
        <w:t> </w:t>
      </w:r>
      <w:r>
        <w:rPr>
          <w:sz w:val="22"/>
        </w:rPr>
        <w:t>data</w:t>
      </w:r>
      <w:r>
        <w:rPr>
          <w:spacing w:val="-4"/>
          <w:sz w:val="22"/>
        </w:rPr>
        <w:t> </w:t>
      </w:r>
      <w:r>
        <w:rPr>
          <w:sz w:val="22"/>
        </w:rPr>
        <w:t>so</w:t>
      </w:r>
      <w:r>
        <w:rPr>
          <w:spacing w:val="-2"/>
          <w:sz w:val="22"/>
        </w:rPr>
        <w:t> </w:t>
      </w:r>
      <w:r>
        <w:rPr>
          <w:sz w:val="22"/>
        </w:rPr>
        <w:t>that</w:t>
      </w:r>
      <w:r>
        <w:rPr>
          <w:spacing w:val="-1"/>
          <w:sz w:val="22"/>
        </w:rPr>
        <w:t> </w:t>
      </w:r>
      <w:r>
        <w:rPr>
          <w:sz w:val="22"/>
        </w:rPr>
        <w:t>it</w:t>
      </w:r>
      <w:r>
        <w:rPr>
          <w:spacing w:val="-3"/>
          <w:sz w:val="22"/>
        </w:rPr>
        <w:t> </w:t>
      </w:r>
      <w:r>
        <w:rPr>
          <w:sz w:val="22"/>
        </w:rPr>
        <w:t>starts</w:t>
      </w:r>
      <w:r>
        <w:rPr>
          <w:spacing w:val="-1"/>
          <w:sz w:val="22"/>
        </w:rPr>
        <w:t> </w:t>
      </w:r>
      <w:r>
        <w:rPr>
          <w:sz w:val="22"/>
        </w:rPr>
        <w:t>on</w:t>
      </w:r>
      <w:r>
        <w:rPr>
          <w:spacing w:val="-7"/>
          <w:sz w:val="22"/>
        </w:rPr>
        <w:t> </w:t>
      </w:r>
      <w:r>
        <w:rPr>
          <w:sz w:val="22"/>
        </w:rPr>
        <w:t>the</w:t>
      </w:r>
      <w:r>
        <w:rPr>
          <w:spacing w:val="-2"/>
          <w:sz w:val="22"/>
        </w:rPr>
        <w:t> </w:t>
      </w:r>
      <w:r>
        <w:rPr>
          <w:sz w:val="22"/>
        </w:rPr>
        <w:t>same</w:t>
      </w:r>
      <w:r>
        <w:rPr>
          <w:spacing w:val="-2"/>
          <w:sz w:val="22"/>
        </w:rPr>
        <w:t> </w:t>
      </w:r>
      <w:r>
        <w:rPr>
          <w:sz w:val="22"/>
        </w:rPr>
        <w:t>number</w:t>
      </w:r>
      <w:r>
        <w:rPr>
          <w:spacing w:val="-3"/>
          <w:sz w:val="22"/>
        </w:rPr>
        <w:t> </w:t>
      </w:r>
      <w:r>
        <w:rPr>
          <w:sz w:val="22"/>
        </w:rPr>
        <w:t>of</w:t>
      </w:r>
      <w:r>
        <w:rPr>
          <w:spacing w:val="-1"/>
          <w:sz w:val="22"/>
        </w:rPr>
        <w:t> </w:t>
      </w:r>
      <w:r>
        <w:rPr>
          <w:sz w:val="22"/>
        </w:rPr>
        <w:t>periods</w:t>
      </w:r>
      <w:r>
        <w:rPr>
          <w:spacing w:val="-4"/>
          <w:sz w:val="22"/>
        </w:rPr>
        <w:t> </w:t>
      </w:r>
      <w:r>
        <w:rPr>
          <w:sz w:val="22"/>
        </w:rPr>
        <w:t>after</w:t>
      </w:r>
      <w:r>
        <w:rPr>
          <w:spacing w:val="-3"/>
          <w:sz w:val="22"/>
        </w:rPr>
        <w:t> </w:t>
      </w:r>
      <w:r>
        <w:rPr>
          <w:sz w:val="22"/>
        </w:rPr>
        <w:t>the new phase start date.</w:t>
      </w:r>
    </w:p>
    <w:p>
      <w:pPr>
        <w:pStyle w:val="BodyText"/>
        <w:spacing w:before="117"/>
        <w:ind w:left="360"/>
      </w:pPr>
      <w:r>
        <w:rPr>
          <w:color w:val="004A8D"/>
        </w:rPr>
        <w:t>Items</w:t>
      </w:r>
      <w:r>
        <w:rPr>
          <w:color w:val="004A8D"/>
          <w:spacing w:val="-3"/>
        </w:rPr>
        <w:t> </w:t>
      </w:r>
      <w:r>
        <w:rPr>
          <w:color w:val="004A8D"/>
        </w:rPr>
        <w:t>with</w:t>
      </w:r>
      <w:r>
        <w:rPr>
          <w:color w:val="004A8D"/>
          <w:spacing w:val="-6"/>
        </w:rPr>
        <w:t> </w:t>
      </w:r>
      <w:r>
        <w:rPr>
          <w:color w:val="004A8D"/>
        </w:rPr>
        <w:t>manual</w:t>
      </w:r>
      <w:r>
        <w:rPr>
          <w:color w:val="004A8D"/>
          <w:spacing w:val="-4"/>
        </w:rPr>
        <w:t> </w:t>
      </w:r>
      <w:r>
        <w:rPr>
          <w:color w:val="004A8D"/>
        </w:rPr>
        <w:t>date</w:t>
      </w:r>
      <w:r>
        <w:rPr>
          <w:color w:val="004A8D"/>
          <w:spacing w:val="-5"/>
        </w:rPr>
        <w:t> </w:t>
      </w:r>
      <w:r>
        <w:rPr>
          <w:color w:val="004A8D"/>
          <w:spacing w:val="-2"/>
        </w:rPr>
        <w:t>timing</w:t>
      </w:r>
    </w:p>
    <w:p>
      <w:pPr>
        <w:pStyle w:val="BodyText"/>
        <w:spacing w:before="42"/>
        <w:ind w:left="360"/>
      </w:pPr>
      <w:r>
        <w:rPr/>
        <w:t>If</w:t>
      </w:r>
      <w:r>
        <w:rPr>
          <w:spacing w:val="-3"/>
        </w:rPr>
        <w:t> </w:t>
      </w:r>
      <w:r>
        <w:rPr/>
        <w:t>you</w:t>
      </w:r>
      <w:r>
        <w:rPr>
          <w:spacing w:val="-4"/>
        </w:rPr>
        <w:t> </w:t>
      </w:r>
      <w:r>
        <w:rPr/>
        <w:t>have</w:t>
      </w:r>
      <w:r>
        <w:rPr>
          <w:spacing w:val="-4"/>
        </w:rPr>
        <w:t> </w:t>
      </w:r>
      <w:r>
        <w:rPr/>
        <w:t>items</w:t>
      </w:r>
      <w:r>
        <w:rPr>
          <w:spacing w:val="-6"/>
        </w:rPr>
        <w:t> </w:t>
      </w:r>
      <w:r>
        <w:rPr/>
        <w:t>that</w:t>
      </w:r>
      <w:r>
        <w:rPr>
          <w:spacing w:val="-2"/>
        </w:rPr>
        <w:t> </w:t>
      </w:r>
      <w:r>
        <w:rPr/>
        <w:t>start</w:t>
      </w:r>
      <w:r>
        <w:rPr>
          <w:spacing w:val="-4"/>
        </w:rPr>
        <w:t> </w:t>
      </w:r>
      <w:r>
        <w:rPr/>
        <w:t>on</w:t>
      </w:r>
      <w:r>
        <w:rPr>
          <w:spacing w:val="-4"/>
        </w:rPr>
        <w:t> </w:t>
      </w:r>
      <w:r>
        <w:rPr/>
        <w:t>a</w:t>
      </w:r>
      <w:r>
        <w:rPr>
          <w:spacing w:val="-6"/>
        </w:rPr>
        <w:t> </w:t>
      </w:r>
      <w:r>
        <w:rPr/>
        <w:t>specific</w:t>
      </w:r>
      <w:r>
        <w:rPr>
          <w:spacing w:val="-3"/>
        </w:rPr>
        <w:t> </w:t>
      </w:r>
      <w:r>
        <w:rPr/>
        <w:t>date,</w:t>
      </w:r>
      <w:r>
        <w:rPr>
          <w:spacing w:val="-2"/>
        </w:rPr>
        <w:t> </w:t>
      </w:r>
      <w:r>
        <w:rPr/>
        <w:t>choose</w:t>
      </w:r>
      <w:r>
        <w:rPr>
          <w:spacing w:val="-6"/>
        </w:rPr>
        <w:t> </w:t>
      </w:r>
      <w:r>
        <w:rPr>
          <w:spacing w:val="-2"/>
        </w:rPr>
        <w:t>from:</w:t>
      </w:r>
    </w:p>
    <w:p>
      <w:pPr>
        <w:pStyle w:val="ListParagraph"/>
        <w:numPr>
          <w:ilvl w:val="0"/>
          <w:numId w:val="4"/>
        </w:numPr>
        <w:tabs>
          <w:tab w:pos="1080" w:val="left" w:leader="none"/>
        </w:tabs>
        <w:spacing w:line="240" w:lineRule="auto" w:before="138" w:after="0"/>
        <w:ind w:left="1080" w:right="0" w:hanging="360"/>
        <w:jc w:val="left"/>
        <w:rPr>
          <w:sz w:val="20"/>
        </w:rPr>
      </w:pPr>
      <w:r>
        <w:rPr>
          <w:b/>
          <w:color w:val="003E7E"/>
          <w:sz w:val="22"/>
        </w:rPr>
        <w:t>Keep</w:t>
      </w:r>
      <w:r>
        <w:rPr>
          <w:b/>
          <w:color w:val="003E7E"/>
          <w:spacing w:val="-6"/>
          <w:sz w:val="22"/>
        </w:rPr>
        <w:t> </w:t>
      </w:r>
      <w:r>
        <w:rPr>
          <w:b/>
          <w:color w:val="003E7E"/>
          <w:sz w:val="22"/>
        </w:rPr>
        <w:t>the</w:t>
      </w:r>
      <w:r>
        <w:rPr>
          <w:b/>
          <w:color w:val="003E7E"/>
          <w:spacing w:val="-3"/>
          <w:sz w:val="22"/>
        </w:rPr>
        <w:t> </w:t>
      </w:r>
      <w:r>
        <w:rPr>
          <w:b/>
          <w:color w:val="003E7E"/>
          <w:sz w:val="22"/>
        </w:rPr>
        <w:t>same</w:t>
      </w:r>
      <w:r>
        <w:rPr>
          <w:b/>
          <w:color w:val="003E7E"/>
          <w:spacing w:val="-3"/>
          <w:sz w:val="22"/>
        </w:rPr>
        <w:t> </w:t>
      </w:r>
      <w:r>
        <w:rPr>
          <w:b/>
          <w:color w:val="003E7E"/>
          <w:sz w:val="22"/>
        </w:rPr>
        <w:t>date:</w:t>
      </w:r>
      <w:r>
        <w:rPr>
          <w:b/>
          <w:color w:val="003E7E"/>
          <w:spacing w:val="-2"/>
          <w:sz w:val="22"/>
        </w:rPr>
        <w:t> </w:t>
      </w:r>
      <w:r>
        <w:rPr>
          <w:sz w:val="22"/>
        </w:rPr>
        <w:t>Moving</w:t>
      </w:r>
      <w:r>
        <w:rPr>
          <w:spacing w:val="-2"/>
          <w:sz w:val="22"/>
        </w:rPr>
        <w:t> </w:t>
      </w:r>
      <w:r>
        <w:rPr>
          <w:sz w:val="22"/>
        </w:rPr>
        <w:t>the</w:t>
      </w:r>
      <w:r>
        <w:rPr>
          <w:spacing w:val="-3"/>
          <w:sz w:val="22"/>
        </w:rPr>
        <w:t> </w:t>
      </w:r>
      <w:r>
        <w:rPr>
          <w:sz w:val="22"/>
        </w:rPr>
        <w:t>data</w:t>
      </w:r>
      <w:r>
        <w:rPr>
          <w:spacing w:val="-5"/>
          <w:sz w:val="22"/>
        </w:rPr>
        <w:t> </w:t>
      </w:r>
      <w:r>
        <w:rPr>
          <w:sz w:val="22"/>
        </w:rPr>
        <w:t>so</w:t>
      </w:r>
      <w:r>
        <w:rPr>
          <w:spacing w:val="-6"/>
          <w:sz w:val="22"/>
        </w:rPr>
        <w:t> </w:t>
      </w:r>
      <w:r>
        <w:rPr>
          <w:sz w:val="22"/>
        </w:rPr>
        <w:t>that</w:t>
      </w:r>
      <w:r>
        <w:rPr>
          <w:spacing w:val="-4"/>
          <w:sz w:val="22"/>
        </w:rPr>
        <w:t> </w:t>
      </w:r>
      <w:r>
        <w:rPr>
          <w:sz w:val="22"/>
        </w:rPr>
        <w:t>it</w:t>
      </w:r>
      <w:r>
        <w:rPr>
          <w:spacing w:val="-4"/>
          <w:sz w:val="22"/>
        </w:rPr>
        <w:t> </w:t>
      </w:r>
      <w:r>
        <w:rPr>
          <w:sz w:val="22"/>
        </w:rPr>
        <w:t>starts</w:t>
      </w:r>
      <w:r>
        <w:rPr>
          <w:spacing w:val="-3"/>
          <w:sz w:val="22"/>
        </w:rPr>
        <w:t> </w:t>
      </w:r>
      <w:r>
        <w:rPr>
          <w:sz w:val="22"/>
        </w:rPr>
        <w:t>on</w:t>
      </w:r>
      <w:r>
        <w:rPr>
          <w:spacing w:val="-5"/>
          <w:sz w:val="22"/>
        </w:rPr>
        <w:t> </w:t>
      </w:r>
      <w:r>
        <w:rPr>
          <w:sz w:val="22"/>
        </w:rPr>
        <w:t>the</w:t>
      </w:r>
      <w:r>
        <w:rPr>
          <w:spacing w:val="-5"/>
          <w:sz w:val="22"/>
        </w:rPr>
        <w:t> </w:t>
      </w:r>
      <w:r>
        <w:rPr>
          <w:sz w:val="22"/>
        </w:rPr>
        <w:t>same</w:t>
      </w:r>
      <w:r>
        <w:rPr>
          <w:spacing w:val="-3"/>
          <w:sz w:val="22"/>
        </w:rPr>
        <w:t> </w:t>
      </w:r>
      <w:r>
        <w:rPr>
          <w:spacing w:val="-2"/>
          <w:sz w:val="22"/>
        </w:rPr>
        <w:t>date.</w:t>
      </w:r>
    </w:p>
    <w:p>
      <w:pPr>
        <w:pStyle w:val="ListParagraph"/>
        <w:numPr>
          <w:ilvl w:val="0"/>
          <w:numId w:val="4"/>
        </w:numPr>
        <w:tabs>
          <w:tab w:pos="1080" w:val="left" w:leader="none"/>
        </w:tabs>
        <w:spacing w:line="240" w:lineRule="auto" w:before="119" w:after="0"/>
        <w:ind w:left="1080" w:right="1240" w:hanging="360"/>
        <w:jc w:val="left"/>
        <w:rPr>
          <w:sz w:val="20"/>
        </w:rPr>
      </w:pPr>
      <w:r>
        <w:rPr>
          <w:b/>
          <w:color w:val="003E7E"/>
          <w:sz w:val="22"/>
        </w:rPr>
        <w:t>Change the date so that it keeps the same offset from the start of the phase:</w:t>
      </w:r>
      <w:r>
        <w:rPr>
          <w:b/>
          <w:color w:val="003E7E"/>
          <w:spacing w:val="-1"/>
          <w:sz w:val="22"/>
        </w:rPr>
        <w:t> </w:t>
      </w:r>
      <w:r>
        <w:rPr>
          <w:sz w:val="22"/>
        </w:rPr>
        <w:t>Moving</w:t>
      </w:r>
      <w:r>
        <w:rPr>
          <w:spacing w:val="-2"/>
          <w:sz w:val="22"/>
        </w:rPr>
        <w:t> </w:t>
      </w:r>
      <w:r>
        <w:rPr>
          <w:sz w:val="22"/>
        </w:rPr>
        <w:t>the</w:t>
      </w:r>
      <w:r>
        <w:rPr>
          <w:spacing w:val="-2"/>
          <w:sz w:val="22"/>
        </w:rPr>
        <w:t> </w:t>
      </w:r>
      <w:r>
        <w:rPr>
          <w:sz w:val="22"/>
        </w:rPr>
        <w:t>data</w:t>
      </w:r>
      <w:r>
        <w:rPr>
          <w:spacing w:val="-4"/>
          <w:sz w:val="22"/>
        </w:rPr>
        <w:t> </w:t>
      </w:r>
      <w:r>
        <w:rPr>
          <w:sz w:val="22"/>
        </w:rPr>
        <w:t>so</w:t>
      </w:r>
      <w:r>
        <w:rPr>
          <w:spacing w:val="-2"/>
          <w:sz w:val="22"/>
        </w:rPr>
        <w:t> </w:t>
      </w:r>
      <w:r>
        <w:rPr>
          <w:sz w:val="22"/>
        </w:rPr>
        <w:t>that</w:t>
      </w:r>
      <w:r>
        <w:rPr>
          <w:spacing w:val="-1"/>
          <w:sz w:val="22"/>
        </w:rPr>
        <w:t> </w:t>
      </w:r>
      <w:r>
        <w:rPr>
          <w:sz w:val="22"/>
        </w:rPr>
        <w:t>its</w:t>
      </w:r>
      <w:r>
        <w:rPr>
          <w:spacing w:val="-2"/>
          <w:sz w:val="22"/>
        </w:rPr>
        <w:t> </w:t>
      </w:r>
      <w:r>
        <w:rPr>
          <w:sz w:val="22"/>
        </w:rPr>
        <w:t>start</w:t>
      </w:r>
      <w:r>
        <w:rPr>
          <w:spacing w:val="-1"/>
          <w:sz w:val="22"/>
        </w:rPr>
        <w:t> </w:t>
      </w:r>
      <w:r>
        <w:rPr>
          <w:sz w:val="22"/>
        </w:rPr>
        <w:t>date</w:t>
      </w:r>
      <w:r>
        <w:rPr>
          <w:spacing w:val="-2"/>
          <w:sz w:val="22"/>
        </w:rPr>
        <w:t> </w:t>
      </w:r>
      <w:r>
        <w:rPr>
          <w:sz w:val="22"/>
        </w:rPr>
        <w:t>has</w:t>
      </w:r>
      <w:r>
        <w:rPr>
          <w:spacing w:val="-4"/>
          <w:sz w:val="22"/>
        </w:rPr>
        <w:t> </w:t>
      </w:r>
      <w:r>
        <w:rPr>
          <w:sz w:val="22"/>
        </w:rPr>
        <w:t>the</w:t>
      </w:r>
      <w:r>
        <w:rPr>
          <w:spacing w:val="-2"/>
          <w:sz w:val="22"/>
        </w:rPr>
        <w:t> </w:t>
      </w:r>
      <w:r>
        <w:rPr>
          <w:sz w:val="22"/>
        </w:rPr>
        <w:t>same</w:t>
      </w:r>
      <w:r>
        <w:rPr>
          <w:spacing w:val="-2"/>
          <w:sz w:val="22"/>
        </w:rPr>
        <w:t> </w:t>
      </w:r>
      <w:r>
        <w:rPr>
          <w:sz w:val="22"/>
        </w:rPr>
        <w:t>lead</w:t>
      </w:r>
      <w:r>
        <w:rPr>
          <w:spacing w:val="-4"/>
          <w:sz w:val="22"/>
        </w:rPr>
        <w:t> </w:t>
      </w:r>
      <w:r>
        <w:rPr>
          <w:sz w:val="22"/>
        </w:rPr>
        <w:t>in</w:t>
      </w:r>
      <w:r>
        <w:rPr>
          <w:spacing w:val="-2"/>
          <w:sz w:val="22"/>
        </w:rPr>
        <w:t> </w:t>
      </w:r>
      <w:r>
        <w:rPr>
          <w:sz w:val="22"/>
        </w:rPr>
        <w:t>time</w:t>
      </w:r>
      <w:r>
        <w:rPr>
          <w:spacing w:val="-4"/>
          <w:sz w:val="22"/>
        </w:rPr>
        <w:t> </w:t>
      </w:r>
      <w:r>
        <w:rPr>
          <w:sz w:val="22"/>
        </w:rPr>
        <w:t>from</w:t>
      </w:r>
      <w:r>
        <w:rPr>
          <w:spacing w:val="-3"/>
          <w:sz w:val="22"/>
        </w:rPr>
        <w:t> </w:t>
      </w:r>
      <w:r>
        <w:rPr>
          <w:sz w:val="22"/>
        </w:rPr>
        <w:t>the new phase start date.</w:t>
      </w:r>
    </w:p>
    <w:p>
      <w:pPr>
        <w:pStyle w:val="BodyText"/>
        <w:spacing w:before="123"/>
        <w:ind w:left="360"/>
      </w:pPr>
      <w:r>
        <w:rPr>
          <w:color w:val="004A8D"/>
        </w:rPr>
        <w:t>Items</w:t>
      </w:r>
      <w:r>
        <w:rPr>
          <w:color w:val="004A8D"/>
          <w:spacing w:val="-3"/>
        </w:rPr>
        <w:t> </w:t>
      </w:r>
      <w:r>
        <w:rPr>
          <w:color w:val="004A8D"/>
        </w:rPr>
        <w:t>anchored</w:t>
      </w:r>
      <w:r>
        <w:rPr>
          <w:color w:val="004A8D"/>
          <w:spacing w:val="-6"/>
        </w:rPr>
        <w:t> </w:t>
      </w:r>
      <w:r>
        <w:rPr>
          <w:color w:val="004A8D"/>
        </w:rPr>
        <w:t>to</w:t>
      </w:r>
      <w:r>
        <w:rPr>
          <w:color w:val="004A8D"/>
          <w:spacing w:val="-6"/>
        </w:rPr>
        <w:t> </w:t>
      </w:r>
      <w:r>
        <w:rPr>
          <w:color w:val="004A8D"/>
        </w:rPr>
        <w:t>Project</w:t>
      </w:r>
      <w:r>
        <w:rPr>
          <w:color w:val="004A8D"/>
          <w:spacing w:val="-1"/>
        </w:rPr>
        <w:t> </w:t>
      </w:r>
      <w:r>
        <w:rPr>
          <w:color w:val="004A8D"/>
        </w:rPr>
        <w:t>Start</w:t>
      </w:r>
      <w:r>
        <w:rPr>
          <w:color w:val="004A8D"/>
          <w:spacing w:val="-5"/>
        </w:rPr>
        <w:t> </w:t>
      </w:r>
      <w:r>
        <w:rPr>
          <w:color w:val="004A8D"/>
        </w:rPr>
        <w:t>and</w:t>
      </w:r>
      <w:r>
        <w:rPr>
          <w:color w:val="004A8D"/>
          <w:spacing w:val="-6"/>
        </w:rPr>
        <w:t> </w:t>
      </w:r>
      <w:r>
        <w:rPr>
          <w:color w:val="004A8D"/>
        </w:rPr>
        <w:t>End</w:t>
      </w:r>
      <w:r>
        <w:rPr>
          <w:color w:val="004A8D"/>
          <w:spacing w:val="-3"/>
        </w:rPr>
        <w:t> </w:t>
      </w:r>
      <w:r>
        <w:rPr>
          <w:color w:val="004A8D"/>
          <w:spacing w:val="-2"/>
        </w:rPr>
        <w:t>stages</w:t>
      </w:r>
    </w:p>
    <w:p>
      <w:pPr>
        <w:pStyle w:val="BodyText"/>
        <w:spacing w:before="42"/>
        <w:ind w:left="360"/>
      </w:pPr>
      <w:r>
        <w:rPr/>
        <w:t>If</w:t>
      </w:r>
      <w:r>
        <w:rPr>
          <w:spacing w:val="-3"/>
        </w:rPr>
        <w:t> </w:t>
      </w:r>
      <w:r>
        <w:rPr/>
        <w:t>you</w:t>
      </w:r>
      <w:r>
        <w:rPr>
          <w:spacing w:val="-4"/>
        </w:rPr>
        <w:t> </w:t>
      </w:r>
      <w:r>
        <w:rPr/>
        <w:t>have</w:t>
      </w:r>
      <w:r>
        <w:rPr>
          <w:spacing w:val="-5"/>
        </w:rPr>
        <w:t> </w:t>
      </w:r>
      <w:r>
        <w:rPr/>
        <w:t>items</w:t>
      </w:r>
      <w:r>
        <w:rPr>
          <w:spacing w:val="-6"/>
        </w:rPr>
        <w:t> </w:t>
      </w:r>
      <w:r>
        <w:rPr/>
        <w:t>that</w:t>
      </w:r>
      <w:r>
        <w:rPr>
          <w:spacing w:val="-3"/>
        </w:rPr>
        <w:t> </w:t>
      </w:r>
      <w:r>
        <w:rPr/>
        <w:t>start</w:t>
      </w:r>
      <w:r>
        <w:rPr>
          <w:spacing w:val="-5"/>
        </w:rPr>
        <w:t> </w:t>
      </w:r>
      <w:r>
        <w:rPr/>
        <w:t>on</w:t>
      </w:r>
      <w:r>
        <w:rPr>
          <w:spacing w:val="-4"/>
        </w:rPr>
        <w:t> </w:t>
      </w:r>
      <w:r>
        <w:rPr/>
        <w:t>a</w:t>
      </w:r>
      <w:r>
        <w:rPr>
          <w:spacing w:val="-7"/>
        </w:rPr>
        <w:t> </w:t>
      </w:r>
      <w:r>
        <w:rPr/>
        <w:t>specific</w:t>
      </w:r>
      <w:r>
        <w:rPr>
          <w:spacing w:val="-3"/>
        </w:rPr>
        <w:t> </w:t>
      </w:r>
      <w:r>
        <w:rPr/>
        <w:t>development</w:t>
      </w:r>
      <w:r>
        <w:rPr>
          <w:spacing w:val="-3"/>
        </w:rPr>
        <w:t> </w:t>
      </w:r>
      <w:r>
        <w:rPr/>
        <w:t>stage</w:t>
      </w:r>
      <w:r>
        <w:rPr>
          <w:spacing w:val="-4"/>
        </w:rPr>
        <w:t> </w:t>
      </w:r>
      <w:r>
        <w:rPr/>
        <w:t>date,</w:t>
      </w:r>
      <w:r>
        <w:rPr>
          <w:spacing w:val="-5"/>
        </w:rPr>
        <w:t> </w:t>
      </w:r>
      <w:r>
        <w:rPr/>
        <w:t>choose</w:t>
      </w:r>
      <w:r>
        <w:rPr>
          <w:spacing w:val="-9"/>
        </w:rPr>
        <w:t> </w:t>
      </w:r>
      <w:r>
        <w:rPr>
          <w:spacing w:val="-2"/>
        </w:rPr>
        <w:t>from:</w:t>
      </w:r>
    </w:p>
    <w:p>
      <w:pPr>
        <w:pStyle w:val="ListParagraph"/>
        <w:numPr>
          <w:ilvl w:val="0"/>
          <w:numId w:val="4"/>
        </w:numPr>
        <w:tabs>
          <w:tab w:pos="1080" w:val="left" w:leader="none"/>
        </w:tabs>
        <w:spacing w:line="240" w:lineRule="auto" w:before="136" w:after="0"/>
        <w:ind w:left="1080" w:right="1353" w:hanging="360"/>
        <w:jc w:val="left"/>
        <w:rPr>
          <w:sz w:val="20"/>
        </w:rPr>
      </w:pPr>
      <w:r>
        <w:rPr>
          <w:b/>
          <w:color w:val="003E7E"/>
          <w:sz w:val="22"/>
        </w:rPr>
        <w:t>Keep</w:t>
      </w:r>
      <w:r>
        <w:rPr>
          <w:b/>
          <w:color w:val="003E7E"/>
          <w:spacing w:val="-3"/>
          <w:sz w:val="22"/>
        </w:rPr>
        <w:t> </w:t>
      </w:r>
      <w:r>
        <w:rPr>
          <w:b/>
          <w:color w:val="003E7E"/>
          <w:sz w:val="22"/>
        </w:rPr>
        <w:t>the</w:t>
      </w:r>
      <w:r>
        <w:rPr>
          <w:b/>
          <w:color w:val="003E7E"/>
          <w:spacing w:val="-3"/>
          <w:sz w:val="22"/>
        </w:rPr>
        <w:t> </w:t>
      </w:r>
      <w:r>
        <w:rPr>
          <w:b/>
          <w:color w:val="003E7E"/>
          <w:sz w:val="22"/>
        </w:rPr>
        <w:t>same</w:t>
      </w:r>
      <w:r>
        <w:rPr>
          <w:b/>
          <w:color w:val="003E7E"/>
          <w:spacing w:val="-2"/>
          <w:sz w:val="22"/>
        </w:rPr>
        <w:t> </w:t>
      </w:r>
      <w:r>
        <w:rPr>
          <w:b/>
          <w:color w:val="003E7E"/>
          <w:sz w:val="22"/>
        </w:rPr>
        <w:t>offset</w:t>
      </w:r>
      <w:r>
        <w:rPr>
          <w:b/>
          <w:color w:val="003E7E"/>
          <w:spacing w:val="-4"/>
          <w:sz w:val="22"/>
        </w:rPr>
        <w:t> </w:t>
      </w:r>
      <w:r>
        <w:rPr>
          <w:b/>
          <w:color w:val="003E7E"/>
          <w:sz w:val="22"/>
        </w:rPr>
        <w:t>from</w:t>
      </w:r>
      <w:r>
        <w:rPr>
          <w:b/>
          <w:color w:val="003E7E"/>
          <w:spacing w:val="-2"/>
          <w:sz w:val="22"/>
        </w:rPr>
        <w:t> </w:t>
      </w:r>
      <w:r>
        <w:rPr>
          <w:b/>
          <w:color w:val="003E7E"/>
          <w:sz w:val="22"/>
        </w:rPr>
        <w:t>the</w:t>
      </w:r>
      <w:r>
        <w:rPr>
          <w:b/>
          <w:color w:val="003E7E"/>
          <w:spacing w:val="-3"/>
          <w:sz w:val="22"/>
        </w:rPr>
        <w:t> </w:t>
      </w:r>
      <w:r>
        <w:rPr>
          <w:b/>
          <w:color w:val="003E7E"/>
          <w:sz w:val="22"/>
        </w:rPr>
        <w:t>project</w:t>
      </w:r>
      <w:r>
        <w:rPr>
          <w:b/>
          <w:color w:val="003E7E"/>
          <w:spacing w:val="-4"/>
          <w:sz w:val="22"/>
        </w:rPr>
        <w:t> </w:t>
      </w:r>
      <w:r>
        <w:rPr>
          <w:b/>
          <w:color w:val="003E7E"/>
          <w:sz w:val="22"/>
        </w:rPr>
        <w:t>start</w:t>
      </w:r>
      <w:r>
        <w:rPr>
          <w:b/>
          <w:color w:val="003E7E"/>
          <w:spacing w:val="-3"/>
          <w:sz w:val="22"/>
        </w:rPr>
        <w:t> </w:t>
      </w:r>
      <w:r>
        <w:rPr>
          <w:b/>
          <w:color w:val="003E7E"/>
          <w:sz w:val="22"/>
        </w:rPr>
        <w:t>or</w:t>
      </w:r>
      <w:r>
        <w:rPr>
          <w:b/>
          <w:color w:val="003E7E"/>
          <w:spacing w:val="-7"/>
          <w:sz w:val="22"/>
        </w:rPr>
        <w:t> </w:t>
      </w:r>
      <w:r>
        <w:rPr>
          <w:b/>
          <w:color w:val="003E7E"/>
          <w:sz w:val="22"/>
        </w:rPr>
        <w:t>end: </w:t>
      </w:r>
      <w:r>
        <w:rPr>
          <w:sz w:val="22"/>
        </w:rPr>
        <w:t>Moving</w:t>
      </w:r>
      <w:r>
        <w:rPr>
          <w:spacing w:val="-3"/>
          <w:sz w:val="22"/>
        </w:rPr>
        <w:t> </w:t>
      </w:r>
      <w:r>
        <w:rPr>
          <w:sz w:val="22"/>
        </w:rPr>
        <w:t>the</w:t>
      </w:r>
      <w:r>
        <w:rPr>
          <w:spacing w:val="-3"/>
          <w:sz w:val="22"/>
        </w:rPr>
        <w:t> </w:t>
      </w:r>
      <w:r>
        <w:rPr>
          <w:sz w:val="22"/>
        </w:rPr>
        <w:t>data</w:t>
      </w:r>
      <w:r>
        <w:rPr>
          <w:spacing w:val="-3"/>
          <w:sz w:val="22"/>
        </w:rPr>
        <w:t> </w:t>
      </w:r>
      <w:r>
        <w:rPr>
          <w:sz w:val="22"/>
        </w:rPr>
        <w:t>so</w:t>
      </w:r>
      <w:r>
        <w:rPr>
          <w:spacing w:val="-6"/>
          <w:sz w:val="22"/>
        </w:rPr>
        <w:t> </w:t>
      </w:r>
      <w:r>
        <w:rPr>
          <w:sz w:val="22"/>
        </w:rPr>
        <w:t>that the same Offset period is maintained from the phase start date.</w:t>
      </w:r>
    </w:p>
    <w:p>
      <w:pPr>
        <w:pStyle w:val="ListParagraph"/>
        <w:numPr>
          <w:ilvl w:val="0"/>
          <w:numId w:val="4"/>
        </w:numPr>
        <w:tabs>
          <w:tab w:pos="1080" w:val="left" w:leader="none"/>
        </w:tabs>
        <w:spacing w:line="240" w:lineRule="auto" w:before="120" w:after="0"/>
        <w:ind w:left="1080" w:right="1106" w:hanging="360"/>
        <w:jc w:val="left"/>
        <w:rPr>
          <w:sz w:val="20"/>
        </w:rPr>
      </w:pPr>
      <w:r>
        <w:rPr>
          <w:b/>
          <w:color w:val="003E7E"/>
          <w:sz w:val="22"/>
        </w:rPr>
        <w:t>Change the anchor so that it keeps the same offset from the start of the phase:</w:t>
      </w:r>
      <w:r>
        <w:rPr>
          <w:b/>
          <w:color w:val="003E7E"/>
          <w:spacing w:val="-1"/>
          <w:sz w:val="22"/>
        </w:rPr>
        <w:t> </w:t>
      </w:r>
      <w:r>
        <w:rPr>
          <w:sz w:val="22"/>
        </w:rPr>
        <w:t>Moving</w:t>
      </w:r>
      <w:r>
        <w:rPr>
          <w:spacing w:val="-3"/>
          <w:sz w:val="22"/>
        </w:rPr>
        <w:t> </w:t>
      </w:r>
      <w:r>
        <w:rPr>
          <w:sz w:val="22"/>
        </w:rPr>
        <w:t>the</w:t>
      </w:r>
      <w:r>
        <w:rPr>
          <w:spacing w:val="-3"/>
          <w:sz w:val="22"/>
        </w:rPr>
        <w:t> </w:t>
      </w:r>
      <w:r>
        <w:rPr>
          <w:sz w:val="22"/>
        </w:rPr>
        <w:t>data</w:t>
      </w:r>
      <w:r>
        <w:rPr>
          <w:spacing w:val="-5"/>
          <w:sz w:val="22"/>
        </w:rPr>
        <w:t> </w:t>
      </w:r>
      <w:r>
        <w:rPr>
          <w:sz w:val="22"/>
        </w:rPr>
        <w:t>so</w:t>
      </w:r>
      <w:r>
        <w:rPr>
          <w:spacing w:val="-3"/>
          <w:sz w:val="22"/>
        </w:rPr>
        <w:t> </w:t>
      </w:r>
      <w:r>
        <w:rPr>
          <w:sz w:val="22"/>
        </w:rPr>
        <w:t>that</w:t>
      </w:r>
      <w:r>
        <w:rPr>
          <w:spacing w:val="-1"/>
          <w:sz w:val="22"/>
        </w:rPr>
        <w:t> </w:t>
      </w:r>
      <w:r>
        <w:rPr>
          <w:sz w:val="22"/>
        </w:rPr>
        <w:t>its</w:t>
      </w:r>
      <w:r>
        <w:rPr>
          <w:spacing w:val="-2"/>
          <w:sz w:val="22"/>
        </w:rPr>
        <w:t> </w:t>
      </w:r>
      <w:r>
        <w:rPr>
          <w:sz w:val="22"/>
        </w:rPr>
        <w:t>start</w:t>
      </w:r>
      <w:r>
        <w:rPr>
          <w:spacing w:val="-1"/>
          <w:sz w:val="22"/>
        </w:rPr>
        <w:t> </w:t>
      </w:r>
      <w:r>
        <w:rPr>
          <w:sz w:val="22"/>
        </w:rPr>
        <w:t>date</w:t>
      </w:r>
      <w:r>
        <w:rPr>
          <w:spacing w:val="-5"/>
          <w:sz w:val="22"/>
        </w:rPr>
        <w:t> </w:t>
      </w:r>
      <w:r>
        <w:rPr>
          <w:sz w:val="22"/>
        </w:rPr>
        <w:t>has</w:t>
      </w:r>
      <w:r>
        <w:rPr>
          <w:spacing w:val="-5"/>
          <w:sz w:val="22"/>
        </w:rPr>
        <w:t> </w:t>
      </w:r>
      <w:r>
        <w:rPr>
          <w:sz w:val="22"/>
        </w:rPr>
        <w:t>the</w:t>
      </w:r>
      <w:r>
        <w:rPr>
          <w:spacing w:val="-3"/>
          <w:sz w:val="22"/>
        </w:rPr>
        <w:t> </w:t>
      </w:r>
      <w:r>
        <w:rPr>
          <w:sz w:val="22"/>
        </w:rPr>
        <w:t>same</w:t>
      </w:r>
      <w:r>
        <w:rPr>
          <w:spacing w:val="-5"/>
          <w:sz w:val="22"/>
        </w:rPr>
        <w:t> </w:t>
      </w:r>
      <w:r>
        <w:rPr>
          <w:sz w:val="22"/>
        </w:rPr>
        <w:t>Offset</w:t>
      </w:r>
      <w:r>
        <w:rPr>
          <w:spacing w:val="-1"/>
          <w:sz w:val="22"/>
        </w:rPr>
        <w:t> </w:t>
      </w:r>
      <w:r>
        <w:rPr>
          <w:sz w:val="22"/>
        </w:rPr>
        <w:t>period</w:t>
      </w:r>
      <w:r>
        <w:rPr>
          <w:spacing w:val="-5"/>
          <w:sz w:val="22"/>
        </w:rPr>
        <w:t> </w:t>
      </w:r>
      <w:r>
        <w:rPr>
          <w:sz w:val="22"/>
        </w:rPr>
        <w:t>from</w:t>
      </w:r>
      <w:r>
        <w:rPr>
          <w:spacing w:val="-4"/>
          <w:sz w:val="22"/>
        </w:rPr>
        <w:t> </w:t>
      </w:r>
      <w:r>
        <w:rPr>
          <w:sz w:val="22"/>
        </w:rPr>
        <w:t>the development stage’s start date.</w:t>
      </w:r>
    </w:p>
    <w:p>
      <w:pPr>
        <w:pStyle w:val="ListParagraph"/>
        <w:spacing w:after="0" w:line="240" w:lineRule="auto"/>
        <w:jc w:val="left"/>
        <w:rPr>
          <w:sz w:val="20"/>
        </w:rPr>
        <w:sectPr>
          <w:pgSz w:w="12240" w:h="15840"/>
          <w:pgMar w:header="729" w:footer="880" w:top="1460" w:bottom="1060" w:left="1080" w:right="1080"/>
        </w:sectPr>
      </w:pPr>
    </w:p>
    <w:p>
      <w:pPr>
        <w:pStyle w:val="Heading2"/>
        <w:spacing w:before="85"/>
      </w:pPr>
      <w:bookmarkStart w:name="_bookmark8" w:id="9"/>
      <w:bookmarkEnd w:id="9"/>
      <w:r>
        <w:rPr>
          <w:b w:val="0"/>
        </w:rPr>
      </w:r>
      <w:r>
        <w:rPr>
          <w:color w:val="004A8D"/>
        </w:rPr>
        <w:t>Project</w:t>
      </w:r>
      <w:r>
        <w:rPr>
          <w:color w:val="004A8D"/>
          <w:spacing w:val="-13"/>
        </w:rPr>
        <w:t> </w:t>
      </w:r>
      <w:r>
        <w:rPr>
          <w:color w:val="004A8D"/>
          <w:spacing w:val="-2"/>
        </w:rPr>
        <w:t>Details</w:t>
      </w:r>
    </w:p>
    <w:p>
      <w:pPr>
        <w:pStyle w:val="BodyText"/>
        <w:spacing w:before="103"/>
        <w:ind w:left="360"/>
      </w:pPr>
      <w:r>
        <w:rPr/>
        <w:t>Navigation:</w:t>
      </w:r>
      <w:r>
        <w:rPr>
          <w:spacing w:val="-7"/>
        </w:rPr>
        <w:t> </w:t>
      </w:r>
      <w:r>
        <w:rPr/>
        <w:t>Home</w:t>
      </w:r>
      <w:r>
        <w:rPr>
          <w:spacing w:val="-8"/>
        </w:rPr>
        <w:t> </w:t>
      </w:r>
      <w:r>
        <w:rPr>
          <w:spacing w:val="-2"/>
        </w:rPr>
        <w:t>Ribbon&gt;Project</w:t>
      </w:r>
    </w:p>
    <w:p>
      <w:pPr>
        <w:pStyle w:val="BodyText"/>
        <w:spacing w:before="141"/>
        <w:ind w:left="360"/>
      </w:pPr>
      <w:r>
        <w:rPr/>
        <w:t>Use</w:t>
      </w:r>
      <w:r>
        <w:rPr>
          <w:spacing w:val="-6"/>
        </w:rPr>
        <w:t> </w:t>
      </w:r>
      <w:r>
        <w:rPr/>
        <w:t>the</w:t>
      </w:r>
      <w:r>
        <w:rPr>
          <w:spacing w:val="-5"/>
        </w:rPr>
        <w:t> </w:t>
      </w:r>
      <w:r>
        <w:rPr>
          <w:b/>
          <w:color w:val="003E7E"/>
        </w:rPr>
        <w:t>Project</w:t>
      </w:r>
      <w:r>
        <w:rPr>
          <w:b/>
          <w:color w:val="003E7E"/>
          <w:spacing w:val="-4"/>
        </w:rPr>
        <w:t> </w:t>
      </w:r>
      <w:r>
        <w:rPr/>
        <w:t>tab</w:t>
      </w:r>
      <w:r>
        <w:rPr>
          <w:spacing w:val="-5"/>
        </w:rPr>
        <w:t> </w:t>
      </w:r>
      <w:r>
        <w:rPr/>
        <w:t>to</w:t>
      </w:r>
      <w:r>
        <w:rPr>
          <w:spacing w:val="-6"/>
        </w:rPr>
        <w:t> </w:t>
      </w:r>
      <w:r>
        <w:rPr/>
        <w:t>enter</w:t>
      </w:r>
      <w:r>
        <w:rPr>
          <w:spacing w:val="-4"/>
        </w:rPr>
        <w:t> </w:t>
      </w:r>
      <w:r>
        <w:rPr/>
        <w:t>property</w:t>
      </w:r>
      <w:r>
        <w:rPr>
          <w:spacing w:val="-5"/>
        </w:rPr>
        <w:t> </w:t>
      </w:r>
      <w:r>
        <w:rPr/>
        <w:t>and</w:t>
      </w:r>
      <w:r>
        <w:rPr>
          <w:spacing w:val="-3"/>
        </w:rPr>
        <w:t> </w:t>
      </w:r>
      <w:r>
        <w:rPr/>
        <w:t>location</w:t>
      </w:r>
      <w:r>
        <w:rPr>
          <w:spacing w:val="-4"/>
        </w:rPr>
        <w:t> </w:t>
      </w:r>
      <w:r>
        <w:rPr/>
        <w:t>details</w:t>
      </w:r>
      <w:r>
        <w:rPr>
          <w:spacing w:val="-5"/>
        </w:rPr>
        <w:t> </w:t>
      </w:r>
      <w:r>
        <w:rPr/>
        <w:t>for</w:t>
      </w:r>
      <w:r>
        <w:rPr>
          <w:spacing w:val="-4"/>
        </w:rPr>
        <w:t> </w:t>
      </w:r>
      <w:r>
        <w:rPr/>
        <w:t>the</w:t>
      </w:r>
      <w:r>
        <w:rPr>
          <w:spacing w:val="-5"/>
        </w:rPr>
        <w:t> </w:t>
      </w:r>
      <w:r>
        <w:rPr>
          <w:spacing w:val="-2"/>
        </w:rPr>
        <w:t>project.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0"/>
      </w:pPr>
    </w:p>
    <w:p>
      <w:pPr>
        <w:pStyle w:val="Heading3"/>
      </w:pPr>
      <w:r>
        <w:rPr>
          <w:color w:val="004A8D"/>
          <w:spacing w:val="-2"/>
        </w:rPr>
        <w:t>General</w:t>
      </w:r>
    </w:p>
    <w:p>
      <w:pPr>
        <w:pStyle w:val="BodyText"/>
        <w:spacing w:before="2"/>
        <w:rPr>
          <w:sz w:val="5"/>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34"/>
        <w:gridCol w:w="3605"/>
        <w:gridCol w:w="3608"/>
      </w:tblGrid>
      <w:tr>
        <w:trPr>
          <w:trHeight w:val="556" w:hRule="atLeast"/>
        </w:trPr>
        <w:tc>
          <w:tcPr>
            <w:tcW w:w="2134" w:type="dxa"/>
            <w:shd w:val="clear" w:color="auto" w:fill="4F81BC"/>
          </w:tcPr>
          <w:p>
            <w:pPr>
              <w:pStyle w:val="TableParagraph"/>
              <w:spacing w:before="43"/>
              <w:ind w:left="150"/>
              <w:rPr>
                <w:b/>
                <w:sz w:val="22"/>
              </w:rPr>
            </w:pPr>
            <w:r>
              <w:rPr>
                <w:b/>
                <w:color w:val="FFFFFF"/>
                <w:spacing w:val="-2"/>
                <w:sz w:val="22"/>
              </w:rPr>
              <w:t>Field</w:t>
            </w:r>
          </w:p>
        </w:tc>
        <w:tc>
          <w:tcPr>
            <w:tcW w:w="3605" w:type="dxa"/>
            <w:shd w:val="clear" w:color="auto" w:fill="4F81BC"/>
          </w:tcPr>
          <w:p>
            <w:pPr>
              <w:pStyle w:val="TableParagraph"/>
              <w:spacing w:before="43"/>
              <w:ind w:left="148"/>
              <w:rPr>
                <w:b/>
                <w:sz w:val="22"/>
              </w:rPr>
            </w:pPr>
            <w:r>
              <w:rPr>
                <w:b/>
                <w:color w:val="FFFFFF"/>
                <w:spacing w:val="-2"/>
                <w:sz w:val="22"/>
              </w:rPr>
              <w:t>Description</w:t>
            </w:r>
          </w:p>
        </w:tc>
        <w:tc>
          <w:tcPr>
            <w:tcW w:w="3608" w:type="dxa"/>
            <w:shd w:val="clear" w:color="auto" w:fill="4F81BC"/>
          </w:tcPr>
          <w:p>
            <w:pPr>
              <w:pStyle w:val="TableParagraph"/>
              <w:spacing w:before="43"/>
              <w:ind w:left="148"/>
              <w:rPr>
                <w:b/>
                <w:sz w:val="22"/>
              </w:rPr>
            </w:pPr>
            <w:r>
              <w:rPr>
                <w:b/>
                <w:color w:val="FFFFFF"/>
                <w:spacing w:val="-2"/>
                <w:sz w:val="22"/>
              </w:rPr>
              <w:t>Notes</w:t>
            </w:r>
          </w:p>
        </w:tc>
      </w:tr>
      <w:tr>
        <w:trPr>
          <w:trHeight w:val="597" w:hRule="atLeast"/>
        </w:trPr>
        <w:tc>
          <w:tcPr>
            <w:tcW w:w="2134" w:type="dxa"/>
            <w:shd w:val="clear" w:color="auto" w:fill="D2DFED"/>
          </w:tcPr>
          <w:p>
            <w:pPr>
              <w:pStyle w:val="TableParagraph"/>
              <w:spacing w:line="253" w:lineRule="exact"/>
              <w:ind w:left="0" w:right="411"/>
              <w:jc w:val="right"/>
              <w:rPr>
                <w:sz w:val="22"/>
              </w:rPr>
            </w:pPr>
            <w:r>
              <w:rPr>
                <w:sz w:val="22"/>
              </w:rPr>
              <w:t>Property</w:t>
            </w:r>
            <w:r>
              <w:rPr>
                <w:spacing w:val="-6"/>
                <w:sz w:val="22"/>
              </w:rPr>
              <w:t> </w:t>
            </w:r>
            <w:r>
              <w:rPr>
                <w:spacing w:val="-4"/>
                <w:sz w:val="22"/>
              </w:rPr>
              <w:t>Name</w:t>
            </w:r>
          </w:p>
        </w:tc>
        <w:tc>
          <w:tcPr>
            <w:tcW w:w="3605" w:type="dxa"/>
            <w:shd w:val="clear" w:color="auto" w:fill="D2DFED"/>
          </w:tcPr>
          <w:p>
            <w:pPr>
              <w:pStyle w:val="TableParagraph"/>
              <w:spacing w:line="242" w:lineRule="auto"/>
              <w:ind w:left="223" w:right="246"/>
              <w:rPr>
                <w:sz w:val="22"/>
              </w:rPr>
            </w:pPr>
            <w:r>
              <w:rPr>
                <w:sz w:val="22"/>
              </w:rPr>
              <w:t>Enter</w:t>
            </w:r>
            <w:r>
              <w:rPr>
                <w:spacing w:val="-7"/>
                <w:sz w:val="22"/>
              </w:rPr>
              <w:t> </w:t>
            </w:r>
            <w:r>
              <w:rPr>
                <w:sz w:val="22"/>
              </w:rPr>
              <w:t>the</w:t>
            </w:r>
            <w:r>
              <w:rPr>
                <w:spacing w:val="-9"/>
                <w:sz w:val="22"/>
              </w:rPr>
              <w:t> </w:t>
            </w:r>
            <w:r>
              <w:rPr>
                <w:sz w:val="22"/>
              </w:rPr>
              <w:t>name</w:t>
            </w:r>
            <w:r>
              <w:rPr>
                <w:spacing w:val="-9"/>
                <w:sz w:val="22"/>
              </w:rPr>
              <w:t> </w:t>
            </w:r>
            <w:r>
              <w:rPr>
                <w:sz w:val="22"/>
              </w:rPr>
              <w:t>of</w:t>
            </w:r>
            <w:r>
              <w:rPr>
                <w:spacing w:val="-5"/>
                <w:sz w:val="22"/>
              </w:rPr>
              <w:t> </w:t>
            </w:r>
            <w:r>
              <w:rPr>
                <w:sz w:val="22"/>
              </w:rPr>
              <w:t>the</w:t>
            </w:r>
            <w:r>
              <w:rPr>
                <w:spacing w:val="-9"/>
                <w:sz w:val="22"/>
              </w:rPr>
              <w:t> </w:t>
            </w:r>
            <w:r>
              <w:rPr>
                <w:sz w:val="22"/>
              </w:rPr>
              <w:t>property or development.</w:t>
            </w:r>
          </w:p>
        </w:tc>
        <w:tc>
          <w:tcPr>
            <w:tcW w:w="3608" w:type="dxa"/>
            <w:shd w:val="clear" w:color="auto" w:fill="D2DFED"/>
          </w:tcPr>
          <w:p>
            <w:pPr>
              <w:pStyle w:val="TableParagraph"/>
              <w:ind w:left="0"/>
              <w:rPr>
                <w:rFonts w:ascii="Times New Roman"/>
                <w:sz w:val="20"/>
              </w:rPr>
            </w:pPr>
          </w:p>
        </w:tc>
      </w:tr>
      <w:tr>
        <w:trPr>
          <w:trHeight w:val="342" w:hRule="atLeast"/>
        </w:trPr>
        <w:tc>
          <w:tcPr>
            <w:tcW w:w="2134" w:type="dxa"/>
          </w:tcPr>
          <w:p>
            <w:pPr>
              <w:pStyle w:val="TableParagraph"/>
              <w:spacing w:line="253" w:lineRule="exact"/>
              <w:ind w:left="0" w:right="420"/>
              <w:jc w:val="right"/>
              <w:rPr>
                <w:sz w:val="22"/>
              </w:rPr>
            </w:pPr>
            <w:r>
              <w:rPr>
                <w:sz w:val="22"/>
              </w:rPr>
              <w:t>Title</w:t>
            </w:r>
            <w:r>
              <w:rPr>
                <w:spacing w:val="-2"/>
                <w:sz w:val="22"/>
              </w:rPr>
              <w:t> </w:t>
            </w:r>
            <w:r>
              <w:rPr>
                <w:sz w:val="22"/>
              </w:rPr>
              <w:t>Line</w:t>
            </w:r>
            <w:r>
              <w:rPr>
                <w:spacing w:val="-3"/>
                <w:sz w:val="22"/>
              </w:rPr>
              <w:t> </w:t>
            </w:r>
            <w:r>
              <w:rPr>
                <w:sz w:val="22"/>
              </w:rPr>
              <w:t>1</w:t>
            </w:r>
            <w:r>
              <w:rPr>
                <w:spacing w:val="-2"/>
                <w:sz w:val="22"/>
              </w:rPr>
              <w:t> </w:t>
            </w:r>
            <w:r>
              <w:rPr>
                <w:sz w:val="22"/>
              </w:rPr>
              <w:t>&amp;</w:t>
            </w:r>
            <w:r>
              <w:rPr>
                <w:spacing w:val="-1"/>
                <w:sz w:val="22"/>
              </w:rPr>
              <w:t> </w:t>
            </w:r>
            <w:r>
              <w:rPr>
                <w:spacing w:val="-10"/>
                <w:sz w:val="22"/>
              </w:rPr>
              <w:t>2</w:t>
            </w:r>
          </w:p>
        </w:tc>
        <w:tc>
          <w:tcPr>
            <w:tcW w:w="3605" w:type="dxa"/>
          </w:tcPr>
          <w:p>
            <w:pPr>
              <w:pStyle w:val="TableParagraph"/>
              <w:spacing w:line="253" w:lineRule="exact"/>
              <w:ind w:left="223"/>
              <w:rPr>
                <w:sz w:val="22"/>
              </w:rPr>
            </w:pPr>
            <w:r>
              <w:rPr>
                <w:sz w:val="22"/>
              </w:rPr>
              <w:t>Enter</w:t>
            </w:r>
            <w:r>
              <w:rPr>
                <w:spacing w:val="-4"/>
                <w:sz w:val="22"/>
              </w:rPr>
              <w:t> </w:t>
            </w:r>
            <w:r>
              <w:rPr>
                <w:sz w:val="22"/>
              </w:rPr>
              <w:t>title</w:t>
            </w:r>
            <w:r>
              <w:rPr>
                <w:spacing w:val="-2"/>
                <w:sz w:val="22"/>
              </w:rPr>
              <w:t> lines.</w:t>
            </w:r>
          </w:p>
        </w:tc>
        <w:tc>
          <w:tcPr>
            <w:tcW w:w="3608" w:type="dxa"/>
          </w:tcPr>
          <w:p>
            <w:pPr>
              <w:pStyle w:val="TableParagraph"/>
              <w:spacing w:line="253" w:lineRule="exact"/>
              <w:ind w:left="223"/>
              <w:rPr>
                <w:sz w:val="22"/>
              </w:rPr>
            </w:pPr>
            <w:r>
              <w:rPr>
                <w:sz w:val="22"/>
              </w:rPr>
              <w:t>Title</w:t>
            </w:r>
            <w:r>
              <w:rPr>
                <w:spacing w:val="-4"/>
                <w:sz w:val="22"/>
              </w:rPr>
              <w:t> </w:t>
            </w:r>
            <w:r>
              <w:rPr>
                <w:sz w:val="22"/>
              </w:rPr>
              <w:t>lines</w:t>
            </w:r>
            <w:r>
              <w:rPr>
                <w:spacing w:val="-4"/>
                <w:sz w:val="22"/>
              </w:rPr>
              <w:t> </w:t>
            </w:r>
            <w:r>
              <w:rPr>
                <w:sz w:val="22"/>
              </w:rPr>
              <w:t>appear</w:t>
            </w:r>
            <w:r>
              <w:rPr>
                <w:spacing w:val="-3"/>
                <w:sz w:val="22"/>
              </w:rPr>
              <w:t> </w:t>
            </w:r>
            <w:r>
              <w:rPr>
                <w:sz w:val="22"/>
              </w:rPr>
              <w:t>on</w:t>
            </w:r>
            <w:r>
              <w:rPr>
                <w:spacing w:val="-5"/>
                <w:sz w:val="22"/>
              </w:rPr>
              <w:t> </w:t>
            </w:r>
            <w:r>
              <w:rPr>
                <w:spacing w:val="-2"/>
                <w:sz w:val="22"/>
              </w:rPr>
              <w:t>reports.</w:t>
            </w:r>
          </w:p>
        </w:tc>
      </w:tr>
      <w:tr>
        <w:trPr>
          <w:trHeight w:val="848" w:hRule="atLeast"/>
        </w:trPr>
        <w:tc>
          <w:tcPr>
            <w:tcW w:w="2134" w:type="dxa"/>
            <w:shd w:val="clear" w:color="auto" w:fill="D2DFED"/>
          </w:tcPr>
          <w:p>
            <w:pPr>
              <w:pStyle w:val="TableParagraph"/>
              <w:spacing w:line="253" w:lineRule="exact"/>
              <w:rPr>
                <w:sz w:val="22"/>
              </w:rPr>
            </w:pPr>
            <w:r>
              <w:rPr>
                <w:sz w:val="22"/>
              </w:rPr>
              <w:t>Job</w:t>
            </w:r>
            <w:r>
              <w:rPr>
                <w:spacing w:val="-2"/>
                <w:sz w:val="22"/>
              </w:rPr>
              <w:t> Number</w:t>
            </w:r>
          </w:p>
        </w:tc>
        <w:tc>
          <w:tcPr>
            <w:tcW w:w="3605" w:type="dxa"/>
            <w:shd w:val="clear" w:color="auto" w:fill="D2DFED"/>
          </w:tcPr>
          <w:p>
            <w:pPr>
              <w:pStyle w:val="TableParagraph"/>
              <w:ind w:left="223" w:right="246"/>
              <w:rPr>
                <w:sz w:val="22"/>
              </w:rPr>
            </w:pPr>
            <w:r>
              <w:rPr>
                <w:sz w:val="22"/>
              </w:rPr>
              <w:t>Enter a unique reference number or code used as an identifier</w:t>
            </w:r>
            <w:r>
              <w:rPr>
                <w:spacing w:val="-11"/>
                <w:sz w:val="22"/>
              </w:rPr>
              <w:t> </w:t>
            </w:r>
            <w:r>
              <w:rPr>
                <w:sz w:val="22"/>
              </w:rPr>
              <w:t>for</w:t>
            </w:r>
            <w:r>
              <w:rPr>
                <w:spacing w:val="-9"/>
                <w:sz w:val="22"/>
              </w:rPr>
              <w:t> </w:t>
            </w:r>
            <w:r>
              <w:rPr>
                <w:sz w:val="22"/>
              </w:rPr>
              <w:t>the</w:t>
            </w:r>
            <w:r>
              <w:rPr>
                <w:spacing w:val="-10"/>
                <w:sz w:val="22"/>
              </w:rPr>
              <w:t> </w:t>
            </w:r>
            <w:r>
              <w:rPr>
                <w:sz w:val="22"/>
              </w:rPr>
              <w:t>Project</w:t>
            </w:r>
            <w:r>
              <w:rPr>
                <w:spacing w:val="-9"/>
                <w:sz w:val="22"/>
              </w:rPr>
              <w:t> </w:t>
            </w:r>
            <w:r>
              <w:rPr>
                <w:sz w:val="22"/>
              </w:rPr>
              <w:t>record.</w:t>
            </w:r>
          </w:p>
        </w:tc>
        <w:tc>
          <w:tcPr>
            <w:tcW w:w="3608" w:type="dxa"/>
            <w:shd w:val="clear" w:color="auto" w:fill="D2DFED"/>
          </w:tcPr>
          <w:p>
            <w:pPr>
              <w:pStyle w:val="TableParagraph"/>
              <w:ind w:left="223"/>
              <w:rPr>
                <w:sz w:val="22"/>
              </w:rPr>
            </w:pPr>
            <w:r>
              <w:rPr>
                <w:sz w:val="22"/>
              </w:rPr>
              <w:t>Reference numbers or codes usually</w:t>
            </w:r>
            <w:r>
              <w:rPr>
                <w:spacing w:val="-10"/>
                <w:sz w:val="22"/>
              </w:rPr>
              <w:t> </w:t>
            </w:r>
            <w:r>
              <w:rPr>
                <w:sz w:val="22"/>
              </w:rPr>
              <w:t>come</w:t>
            </w:r>
            <w:r>
              <w:rPr>
                <w:spacing w:val="-9"/>
                <w:sz w:val="22"/>
              </w:rPr>
              <w:t> </w:t>
            </w:r>
            <w:r>
              <w:rPr>
                <w:sz w:val="22"/>
              </w:rPr>
              <w:t>from</w:t>
            </w:r>
            <w:r>
              <w:rPr>
                <w:spacing w:val="-9"/>
                <w:sz w:val="22"/>
              </w:rPr>
              <w:t> </w:t>
            </w:r>
            <w:r>
              <w:rPr>
                <w:sz w:val="22"/>
              </w:rPr>
              <w:t>your</w:t>
            </w:r>
            <w:r>
              <w:rPr>
                <w:spacing w:val="-9"/>
                <w:sz w:val="22"/>
              </w:rPr>
              <w:t> </w:t>
            </w:r>
            <w:r>
              <w:rPr>
                <w:sz w:val="22"/>
              </w:rPr>
              <w:t>project accounting system.</w:t>
            </w:r>
          </w:p>
        </w:tc>
      </w:tr>
      <w:tr>
        <w:trPr>
          <w:trHeight w:val="757" w:hRule="atLeast"/>
        </w:trPr>
        <w:tc>
          <w:tcPr>
            <w:tcW w:w="2134" w:type="dxa"/>
          </w:tcPr>
          <w:p>
            <w:pPr>
              <w:pStyle w:val="TableParagraph"/>
              <w:ind w:right="185"/>
              <w:rPr>
                <w:sz w:val="22"/>
              </w:rPr>
            </w:pPr>
            <w:r>
              <w:rPr>
                <w:spacing w:val="-2"/>
                <w:sz w:val="22"/>
              </w:rPr>
              <w:t>Version Reference</w:t>
            </w:r>
          </w:p>
        </w:tc>
        <w:tc>
          <w:tcPr>
            <w:tcW w:w="3605" w:type="dxa"/>
          </w:tcPr>
          <w:p>
            <w:pPr>
              <w:pStyle w:val="TableParagraph"/>
              <w:ind w:left="223"/>
              <w:rPr>
                <w:sz w:val="22"/>
              </w:rPr>
            </w:pPr>
            <w:r>
              <w:rPr>
                <w:sz w:val="22"/>
              </w:rPr>
              <w:t>Type</w:t>
            </w:r>
            <w:r>
              <w:rPr>
                <w:spacing w:val="-8"/>
                <w:sz w:val="22"/>
              </w:rPr>
              <w:t> </w:t>
            </w:r>
            <w:r>
              <w:rPr>
                <w:sz w:val="22"/>
              </w:rPr>
              <w:t>a</w:t>
            </w:r>
            <w:r>
              <w:rPr>
                <w:spacing w:val="-8"/>
                <w:sz w:val="22"/>
              </w:rPr>
              <w:t> </w:t>
            </w:r>
            <w:r>
              <w:rPr>
                <w:sz w:val="22"/>
              </w:rPr>
              <w:t>unique</w:t>
            </w:r>
            <w:r>
              <w:rPr>
                <w:spacing w:val="-10"/>
                <w:sz w:val="22"/>
              </w:rPr>
              <w:t> </w:t>
            </w:r>
            <w:r>
              <w:rPr>
                <w:sz w:val="22"/>
              </w:rPr>
              <w:t>identifier</w:t>
            </w:r>
            <w:r>
              <w:rPr>
                <w:spacing w:val="-9"/>
                <w:sz w:val="22"/>
              </w:rPr>
              <w:t> </w:t>
            </w:r>
            <w:r>
              <w:rPr>
                <w:sz w:val="22"/>
              </w:rPr>
              <w:t>like Version 1.</w:t>
            </w:r>
          </w:p>
        </w:tc>
        <w:tc>
          <w:tcPr>
            <w:tcW w:w="3608" w:type="dxa"/>
          </w:tcPr>
          <w:p>
            <w:pPr>
              <w:pStyle w:val="TableParagraph"/>
              <w:ind w:left="223"/>
              <w:rPr>
                <w:sz w:val="22"/>
              </w:rPr>
            </w:pPr>
            <w:r>
              <w:rPr>
                <w:sz w:val="22"/>
              </w:rPr>
              <w:t>This reference distinguishes different</w:t>
            </w:r>
            <w:r>
              <w:rPr>
                <w:spacing w:val="-7"/>
                <w:sz w:val="22"/>
              </w:rPr>
              <w:t> </w:t>
            </w:r>
            <w:r>
              <w:rPr>
                <w:sz w:val="22"/>
              </w:rPr>
              <w:t>versions</w:t>
            </w:r>
            <w:r>
              <w:rPr>
                <w:spacing w:val="-9"/>
                <w:sz w:val="22"/>
              </w:rPr>
              <w:t> </w:t>
            </w:r>
            <w:r>
              <w:rPr>
                <w:sz w:val="22"/>
              </w:rPr>
              <w:t>of</w:t>
            </w:r>
            <w:r>
              <w:rPr>
                <w:spacing w:val="-10"/>
                <w:sz w:val="22"/>
              </w:rPr>
              <w:t> </w:t>
            </w:r>
            <w:r>
              <w:rPr>
                <w:sz w:val="22"/>
              </w:rPr>
              <w:t>the</w:t>
            </w:r>
            <w:r>
              <w:rPr>
                <w:spacing w:val="-13"/>
                <w:sz w:val="22"/>
              </w:rPr>
              <w:t> </w:t>
            </w:r>
            <w:r>
              <w:rPr>
                <w:sz w:val="22"/>
              </w:rPr>
              <w:t>same</w:t>
            </w:r>
          </w:p>
          <w:p>
            <w:pPr>
              <w:pStyle w:val="TableParagraph"/>
              <w:spacing w:line="232" w:lineRule="exact"/>
              <w:ind w:left="223"/>
              <w:rPr>
                <w:sz w:val="22"/>
              </w:rPr>
            </w:pPr>
            <w:r>
              <w:rPr>
                <w:sz w:val="22"/>
              </w:rPr>
              <w:t>project.</w:t>
            </w:r>
            <w:r>
              <w:rPr>
                <w:spacing w:val="-6"/>
                <w:sz w:val="22"/>
              </w:rPr>
              <w:t> </w:t>
            </w:r>
            <w:r>
              <w:rPr>
                <w:sz w:val="22"/>
              </w:rPr>
              <w:t>The</w:t>
            </w:r>
            <w:r>
              <w:rPr>
                <w:spacing w:val="-2"/>
                <w:sz w:val="22"/>
              </w:rPr>
              <w:t> Reference</w:t>
            </w:r>
          </w:p>
        </w:tc>
      </w:tr>
    </w:tbl>
    <w:p>
      <w:pPr>
        <w:pStyle w:val="TableParagraph"/>
        <w:spacing w:after="0" w:line="232" w:lineRule="exact"/>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34"/>
        <w:gridCol w:w="3605"/>
        <w:gridCol w:w="3608"/>
      </w:tblGrid>
      <w:tr>
        <w:trPr>
          <w:trHeight w:val="554" w:hRule="atLeast"/>
        </w:trPr>
        <w:tc>
          <w:tcPr>
            <w:tcW w:w="2134" w:type="dxa"/>
            <w:shd w:val="clear" w:color="auto" w:fill="4F81BC"/>
          </w:tcPr>
          <w:p>
            <w:pPr>
              <w:pStyle w:val="TableParagraph"/>
              <w:spacing w:before="41"/>
              <w:ind w:left="150"/>
              <w:rPr>
                <w:b/>
                <w:sz w:val="22"/>
              </w:rPr>
            </w:pPr>
            <w:r>
              <w:rPr>
                <w:b/>
                <w:color w:val="FFFFFF"/>
                <w:spacing w:val="-2"/>
                <w:sz w:val="22"/>
              </w:rPr>
              <w:t>Field</w:t>
            </w:r>
          </w:p>
        </w:tc>
        <w:tc>
          <w:tcPr>
            <w:tcW w:w="3605" w:type="dxa"/>
            <w:shd w:val="clear" w:color="auto" w:fill="4F81BC"/>
          </w:tcPr>
          <w:p>
            <w:pPr>
              <w:pStyle w:val="TableParagraph"/>
              <w:spacing w:before="41"/>
              <w:ind w:left="148"/>
              <w:rPr>
                <w:b/>
                <w:sz w:val="22"/>
              </w:rPr>
            </w:pPr>
            <w:r>
              <w:rPr>
                <w:b/>
                <w:color w:val="FFFFFF"/>
                <w:spacing w:val="-2"/>
                <w:sz w:val="22"/>
              </w:rPr>
              <w:t>Description</w:t>
            </w:r>
          </w:p>
        </w:tc>
        <w:tc>
          <w:tcPr>
            <w:tcW w:w="3608" w:type="dxa"/>
            <w:shd w:val="clear" w:color="auto" w:fill="4F81BC"/>
          </w:tcPr>
          <w:p>
            <w:pPr>
              <w:pStyle w:val="TableParagraph"/>
              <w:spacing w:before="41"/>
              <w:ind w:left="148"/>
              <w:rPr>
                <w:b/>
                <w:sz w:val="22"/>
              </w:rPr>
            </w:pPr>
            <w:r>
              <w:rPr>
                <w:b/>
                <w:color w:val="FFFFFF"/>
                <w:spacing w:val="-2"/>
                <w:sz w:val="22"/>
              </w:rPr>
              <w:t>Notes</w:t>
            </w:r>
          </w:p>
        </w:tc>
      </w:tr>
      <w:tr>
        <w:trPr>
          <w:trHeight w:val="596" w:hRule="atLeast"/>
        </w:trPr>
        <w:tc>
          <w:tcPr>
            <w:tcW w:w="2134" w:type="dxa"/>
          </w:tcPr>
          <w:p>
            <w:pPr>
              <w:pStyle w:val="TableParagraph"/>
              <w:ind w:left="0"/>
              <w:rPr>
                <w:rFonts w:ascii="Times New Roman"/>
                <w:sz w:val="20"/>
              </w:rPr>
            </w:pPr>
          </w:p>
        </w:tc>
        <w:tc>
          <w:tcPr>
            <w:tcW w:w="3605" w:type="dxa"/>
          </w:tcPr>
          <w:p>
            <w:pPr>
              <w:pStyle w:val="TableParagraph"/>
              <w:ind w:left="0"/>
              <w:rPr>
                <w:rFonts w:ascii="Times New Roman"/>
                <w:sz w:val="20"/>
              </w:rPr>
            </w:pPr>
          </w:p>
        </w:tc>
        <w:tc>
          <w:tcPr>
            <w:tcW w:w="3608" w:type="dxa"/>
          </w:tcPr>
          <w:p>
            <w:pPr>
              <w:pStyle w:val="TableParagraph"/>
              <w:ind w:left="223" w:right="372"/>
              <w:rPr>
                <w:sz w:val="22"/>
              </w:rPr>
            </w:pPr>
            <w:r>
              <w:rPr>
                <w:sz w:val="22"/>
              </w:rPr>
              <w:t>Number</w:t>
            </w:r>
            <w:r>
              <w:rPr>
                <w:spacing w:val="-9"/>
                <w:sz w:val="22"/>
              </w:rPr>
              <w:t> </w:t>
            </w:r>
            <w:r>
              <w:rPr>
                <w:sz w:val="22"/>
              </w:rPr>
              <w:t>displays</w:t>
            </w:r>
            <w:r>
              <w:rPr>
                <w:spacing w:val="-9"/>
                <w:sz w:val="22"/>
              </w:rPr>
              <w:t> </w:t>
            </w:r>
            <w:r>
              <w:rPr>
                <w:sz w:val="22"/>
              </w:rPr>
              <w:t>as</w:t>
            </w:r>
            <w:r>
              <w:rPr>
                <w:spacing w:val="-11"/>
                <w:sz w:val="22"/>
              </w:rPr>
              <w:t> </w:t>
            </w:r>
            <w:r>
              <w:rPr>
                <w:sz w:val="22"/>
              </w:rPr>
              <w:t>a</w:t>
            </w:r>
            <w:r>
              <w:rPr>
                <w:spacing w:val="-10"/>
                <w:sz w:val="22"/>
              </w:rPr>
              <w:t> </w:t>
            </w:r>
            <w:r>
              <w:rPr>
                <w:sz w:val="22"/>
              </w:rPr>
              <w:t>column in the Projects grid.</w:t>
            </w:r>
          </w:p>
        </w:tc>
      </w:tr>
      <w:tr>
        <w:trPr>
          <w:trHeight w:val="594" w:hRule="atLeast"/>
        </w:trPr>
        <w:tc>
          <w:tcPr>
            <w:tcW w:w="2134" w:type="dxa"/>
            <w:shd w:val="clear" w:color="auto" w:fill="D2DFED"/>
          </w:tcPr>
          <w:p>
            <w:pPr>
              <w:pStyle w:val="TableParagraph"/>
              <w:spacing w:line="253" w:lineRule="exact"/>
              <w:rPr>
                <w:sz w:val="22"/>
              </w:rPr>
            </w:pPr>
            <w:r>
              <w:rPr>
                <w:sz w:val="22"/>
              </w:rPr>
              <w:t>Project</w:t>
            </w:r>
            <w:r>
              <w:rPr>
                <w:spacing w:val="-8"/>
                <w:sz w:val="22"/>
              </w:rPr>
              <w:t> </w:t>
            </w:r>
            <w:r>
              <w:rPr>
                <w:spacing w:val="-4"/>
                <w:sz w:val="22"/>
              </w:rPr>
              <w:t>Type</w:t>
            </w:r>
          </w:p>
        </w:tc>
        <w:tc>
          <w:tcPr>
            <w:tcW w:w="3605" w:type="dxa"/>
            <w:shd w:val="clear" w:color="auto" w:fill="D2DFED"/>
          </w:tcPr>
          <w:p>
            <w:pPr>
              <w:pStyle w:val="TableParagraph"/>
              <w:ind w:left="223" w:right="246"/>
              <w:rPr>
                <w:sz w:val="22"/>
              </w:rPr>
            </w:pPr>
            <w:r>
              <w:rPr>
                <w:sz w:val="22"/>
              </w:rPr>
              <w:t>Enter</w:t>
            </w:r>
            <w:r>
              <w:rPr>
                <w:spacing w:val="-6"/>
                <w:sz w:val="22"/>
              </w:rPr>
              <w:t> </w:t>
            </w:r>
            <w:r>
              <w:rPr>
                <w:sz w:val="22"/>
              </w:rPr>
              <w:t>a</w:t>
            </w:r>
            <w:r>
              <w:rPr>
                <w:spacing w:val="-9"/>
                <w:sz w:val="22"/>
              </w:rPr>
              <w:t> </w:t>
            </w:r>
            <w:r>
              <w:rPr>
                <w:sz w:val="22"/>
              </w:rPr>
              <w:t>description</w:t>
            </w:r>
            <w:r>
              <w:rPr>
                <w:spacing w:val="-9"/>
                <w:sz w:val="22"/>
              </w:rPr>
              <w:t> </w:t>
            </w:r>
            <w:r>
              <w:rPr>
                <w:sz w:val="22"/>
              </w:rPr>
              <w:t>for</w:t>
            </w:r>
            <w:r>
              <w:rPr>
                <w:spacing w:val="-8"/>
                <w:sz w:val="22"/>
              </w:rPr>
              <w:t> </w:t>
            </w:r>
            <w:r>
              <w:rPr>
                <w:sz w:val="22"/>
              </w:rPr>
              <w:t>the</w:t>
            </w:r>
            <w:r>
              <w:rPr>
                <w:spacing w:val="-7"/>
                <w:sz w:val="22"/>
              </w:rPr>
              <w:t> </w:t>
            </w:r>
            <w:r>
              <w:rPr>
                <w:sz w:val="22"/>
              </w:rPr>
              <w:t>type of project.</w:t>
            </w:r>
          </w:p>
        </w:tc>
        <w:tc>
          <w:tcPr>
            <w:tcW w:w="3608" w:type="dxa"/>
            <w:shd w:val="clear" w:color="auto" w:fill="D2DFED"/>
          </w:tcPr>
          <w:p>
            <w:pPr>
              <w:pStyle w:val="TableParagraph"/>
              <w:ind w:left="0"/>
              <w:rPr>
                <w:rFonts w:ascii="Times New Roman"/>
                <w:sz w:val="20"/>
              </w:rPr>
            </w:pPr>
          </w:p>
        </w:tc>
      </w:tr>
      <w:tr>
        <w:trPr>
          <w:trHeight w:val="597" w:hRule="atLeast"/>
        </w:trPr>
        <w:tc>
          <w:tcPr>
            <w:tcW w:w="2134" w:type="dxa"/>
          </w:tcPr>
          <w:p>
            <w:pPr>
              <w:pStyle w:val="TableParagraph"/>
              <w:ind w:right="1019"/>
              <w:rPr>
                <w:sz w:val="22"/>
              </w:rPr>
            </w:pPr>
            <w:r>
              <w:rPr>
                <w:spacing w:val="-2"/>
                <w:sz w:val="22"/>
              </w:rPr>
              <w:t>Project Manager</w:t>
            </w:r>
          </w:p>
        </w:tc>
        <w:tc>
          <w:tcPr>
            <w:tcW w:w="3605" w:type="dxa"/>
          </w:tcPr>
          <w:p>
            <w:pPr>
              <w:pStyle w:val="TableParagraph"/>
              <w:ind w:left="223"/>
              <w:rPr>
                <w:sz w:val="22"/>
              </w:rPr>
            </w:pPr>
            <w:r>
              <w:rPr>
                <w:sz w:val="22"/>
              </w:rPr>
              <w:t>Enter</w:t>
            </w:r>
            <w:r>
              <w:rPr>
                <w:spacing w:val="-8"/>
                <w:sz w:val="22"/>
              </w:rPr>
              <w:t> </w:t>
            </w:r>
            <w:r>
              <w:rPr>
                <w:sz w:val="22"/>
              </w:rPr>
              <w:t>the</w:t>
            </w:r>
            <w:r>
              <w:rPr>
                <w:spacing w:val="-8"/>
                <w:sz w:val="22"/>
              </w:rPr>
              <w:t> </w:t>
            </w:r>
            <w:r>
              <w:rPr>
                <w:sz w:val="22"/>
              </w:rPr>
              <w:t>name</w:t>
            </w:r>
            <w:r>
              <w:rPr>
                <w:spacing w:val="-8"/>
                <w:sz w:val="22"/>
              </w:rPr>
              <w:t> </w:t>
            </w:r>
            <w:r>
              <w:rPr>
                <w:sz w:val="22"/>
              </w:rPr>
              <w:t>of</w:t>
            </w:r>
            <w:r>
              <w:rPr>
                <w:spacing w:val="-5"/>
                <w:sz w:val="22"/>
              </w:rPr>
              <w:t> </w:t>
            </w:r>
            <w:r>
              <w:rPr>
                <w:sz w:val="22"/>
              </w:rPr>
              <w:t>the</w:t>
            </w:r>
            <w:r>
              <w:rPr>
                <w:spacing w:val="-8"/>
                <w:sz w:val="22"/>
              </w:rPr>
              <w:t> </w:t>
            </w:r>
            <w:r>
              <w:rPr>
                <w:sz w:val="22"/>
              </w:rPr>
              <w:t>project </w:t>
            </w:r>
            <w:r>
              <w:rPr>
                <w:spacing w:val="-2"/>
                <w:sz w:val="22"/>
              </w:rPr>
              <w:t>manager.</w:t>
            </w:r>
          </w:p>
        </w:tc>
        <w:tc>
          <w:tcPr>
            <w:tcW w:w="3608" w:type="dxa"/>
          </w:tcPr>
          <w:p>
            <w:pPr>
              <w:pStyle w:val="TableParagraph"/>
              <w:ind w:left="0"/>
              <w:rPr>
                <w:rFonts w:ascii="Times New Roman"/>
                <w:sz w:val="20"/>
              </w:rPr>
            </w:pPr>
          </w:p>
        </w:tc>
      </w:tr>
      <w:tr>
        <w:trPr>
          <w:trHeight w:val="342" w:hRule="atLeast"/>
        </w:trPr>
        <w:tc>
          <w:tcPr>
            <w:tcW w:w="2134" w:type="dxa"/>
            <w:shd w:val="clear" w:color="auto" w:fill="D2DFED"/>
          </w:tcPr>
          <w:p>
            <w:pPr>
              <w:pStyle w:val="TableParagraph"/>
              <w:spacing w:line="253" w:lineRule="exact"/>
              <w:rPr>
                <w:sz w:val="22"/>
              </w:rPr>
            </w:pPr>
            <w:r>
              <w:rPr>
                <w:sz w:val="22"/>
              </w:rPr>
              <w:t>Project</w:t>
            </w:r>
            <w:r>
              <w:rPr>
                <w:spacing w:val="-5"/>
                <w:sz w:val="22"/>
              </w:rPr>
              <w:t> </w:t>
            </w:r>
            <w:r>
              <w:rPr>
                <w:spacing w:val="-4"/>
                <w:sz w:val="22"/>
              </w:rPr>
              <w:t>Size</w:t>
            </w:r>
          </w:p>
        </w:tc>
        <w:tc>
          <w:tcPr>
            <w:tcW w:w="3605" w:type="dxa"/>
            <w:shd w:val="clear" w:color="auto" w:fill="D2DFED"/>
          </w:tcPr>
          <w:p>
            <w:pPr>
              <w:pStyle w:val="TableParagraph"/>
              <w:spacing w:line="253" w:lineRule="exact"/>
              <w:ind w:left="223"/>
              <w:rPr>
                <w:sz w:val="22"/>
              </w:rPr>
            </w:pPr>
            <w:r>
              <w:rPr>
                <w:sz w:val="22"/>
              </w:rPr>
              <w:t>Enter</w:t>
            </w:r>
            <w:r>
              <w:rPr>
                <w:spacing w:val="-5"/>
                <w:sz w:val="22"/>
              </w:rPr>
              <w:t> </w:t>
            </w:r>
            <w:r>
              <w:rPr>
                <w:sz w:val="22"/>
              </w:rPr>
              <w:t>the</w:t>
            </w:r>
            <w:r>
              <w:rPr>
                <w:spacing w:val="-3"/>
                <w:sz w:val="22"/>
              </w:rPr>
              <w:t> </w:t>
            </w:r>
            <w:r>
              <w:rPr>
                <w:sz w:val="22"/>
              </w:rPr>
              <w:t>project</w:t>
            </w:r>
            <w:r>
              <w:rPr>
                <w:spacing w:val="-2"/>
                <w:sz w:val="22"/>
              </w:rPr>
              <w:t> </w:t>
            </w:r>
            <w:r>
              <w:rPr>
                <w:spacing w:val="-4"/>
                <w:sz w:val="22"/>
              </w:rPr>
              <w:t>size.</w:t>
            </w:r>
          </w:p>
        </w:tc>
        <w:tc>
          <w:tcPr>
            <w:tcW w:w="3608" w:type="dxa"/>
            <w:shd w:val="clear" w:color="auto" w:fill="D2DFED"/>
          </w:tcPr>
          <w:p>
            <w:pPr>
              <w:pStyle w:val="TableParagraph"/>
              <w:ind w:left="0"/>
              <w:rPr>
                <w:rFonts w:ascii="Times New Roman"/>
                <w:sz w:val="20"/>
              </w:rPr>
            </w:pPr>
          </w:p>
        </w:tc>
      </w:tr>
      <w:tr>
        <w:trPr>
          <w:trHeight w:val="849" w:hRule="atLeast"/>
        </w:trPr>
        <w:tc>
          <w:tcPr>
            <w:tcW w:w="2134" w:type="dxa"/>
          </w:tcPr>
          <w:p>
            <w:pPr>
              <w:pStyle w:val="TableParagraph"/>
              <w:spacing w:line="253" w:lineRule="exact"/>
              <w:rPr>
                <w:sz w:val="22"/>
              </w:rPr>
            </w:pPr>
            <w:r>
              <w:rPr>
                <w:sz w:val="22"/>
              </w:rPr>
              <w:t>Created</w:t>
            </w:r>
            <w:r>
              <w:rPr>
                <w:spacing w:val="-5"/>
                <w:sz w:val="22"/>
              </w:rPr>
              <w:t> By</w:t>
            </w:r>
          </w:p>
        </w:tc>
        <w:tc>
          <w:tcPr>
            <w:tcW w:w="3605" w:type="dxa"/>
          </w:tcPr>
          <w:p>
            <w:pPr>
              <w:pStyle w:val="TableParagraph"/>
              <w:ind w:left="223" w:right="246"/>
              <w:rPr>
                <w:sz w:val="22"/>
              </w:rPr>
            </w:pPr>
            <w:r>
              <w:rPr>
                <w:sz w:val="22"/>
              </w:rPr>
              <w:t>Enter</w:t>
            </w:r>
            <w:r>
              <w:rPr>
                <w:spacing w:val="-8"/>
                <w:sz w:val="22"/>
              </w:rPr>
              <w:t> </w:t>
            </w:r>
            <w:r>
              <w:rPr>
                <w:sz w:val="22"/>
              </w:rPr>
              <w:t>the</w:t>
            </w:r>
            <w:r>
              <w:rPr>
                <w:spacing w:val="-9"/>
                <w:sz w:val="22"/>
              </w:rPr>
              <w:t> </w:t>
            </w:r>
            <w:r>
              <w:rPr>
                <w:sz w:val="22"/>
              </w:rPr>
              <w:t>name</w:t>
            </w:r>
            <w:r>
              <w:rPr>
                <w:spacing w:val="-9"/>
                <w:sz w:val="22"/>
              </w:rPr>
              <w:t> </w:t>
            </w:r>
            <w:r>
              <w:rPr>
                <w:sz w:val="22"/>
              </w:rPr>
              <w:t>of</w:t>
            </w:r>
            <w:r>
              <w:rPr>
                <w:spacing w:val="-5"/>
                <w:sz w:val="22"/>
              </w:rPr>
              <w:t> </w:t>
            </w:r>
            <w:r>
              <w:rPr>
                <w:sz w:val="22"/>
              </w:rPr>
              <w:t>the</w:t>
            </w:r>
            <w:r>
              <w:rPr>
                <w:spacing w:val="-9"/>
                <w:sz w:val="22"/>
              </w:rPr>
              <w:t> </w:t>
            </w:r>
            <w:r>
              <w:rPr>
                <w:sz w:val="22"/>
              </w:rPr>
              <w:t>person who created the project in ARGUS Developer.</w:t>
            </w:r>
          </w:p>
        </w:tc>
        <w:tc>
          <w:tcPr>
            <w:tcW w:w="3608" w:type="dxa"/>
          </w:tcPr>
          <w:p>
            <w:pPr>
              <w:pStyle w:val="TableParagraph"/>
              <w:ind w:left="0"/>
              <w:rPr>
                <w:rFonts w:ascii="Times New Roman"/>
                <w:sz w:val="20"/>
              </w:rPr>
            </w:pPr>
          </w:p>
        </w:tc>
      </w:tr>
    </w:tbl>
    <w:p>
      <w:pPr>
        <w:spacing w:before="243"/>
        <w:ind w:left="360" w:right="0" w:firstLine="0"/>
        <w:jc w:val="left"/>
        <w:rPr>
          <w:sz w:val="24"/>
        </w:rPr>
      </w:pPr>
      <w:r>
        <w:rPr>
          <w:color w:val="004A8D"/>
          <w:spacing w:val="-2"/>
          <w:sz w:val="24"/>
        </w:rPr>
        <w:t>Location</w:t>
      </w:r>
    </w:p>
    <w:p>
      <w:pPr>
        <w:pStyle w:val="BodyText"/>
        <w:spacing w:line="259" w:lineRule="auto" w:before="64"/>
        <w:ind w:left="360" w:right="1080"/>
      </w:pPr>
      <w:r>
        <w:rPr/>
        <w:t>The</w:t>
      </w:r>
      <w:r>
        <w:rPr>
          <w:spacing w:val="-7"/>
        </w:rPr>
        <w:t> </w:t>
      </w:r>
      <w:r>
        <w:rPr/>
        <w:t>fields</w:t>
      </w:r>
      <w:r>
        <w:rPr>
          <w:spacing w:val="-2"/>
        </w:rPr>
        <w:t> </w:t>
      </w:r>
      <w:r>
        <w:rPr/>
        <w:t>in</w:t>
      </w:r>
      <w:r>
        <w:rPr>
          <w:spacing w:val="-4"/>
        </w:rPr>
        <w:t> </w:t>
      </w:r>
      <w:r>
        <w:rPr/>
        <w:t>this</w:t>
      </w:r>
      <w:r>
        <w:rPr>
          <w:spacing w:val="-1"/>
        </w:rPr>
        <w:t> </w:t>
      </w:r>
      <w:r>
        <w:rPr/>
        <w:t>section</w:t>
      </w:r>
      <w:r>
        <w:rPr>
          <w:spacing w:val="-4"/>
        </w:rPr>
        <w:t> </w:t>
      </w:r>
      <w:r>
        <w:rPr/>
        <w:t>identify</w:t>
      </w:r>
      <w:r>
        <w:rPr>
          <w:spacing w:val="-6"/>
        </w:rPr>
        <w:t> </w:t>
      </w:r>
      <w:r>
        <w:rPr/>
        <w:t>the</w:t>
      </w:r>
      <w:r>
        <w:rPr>
          <w:spacing w:val="-2"/>
        </w:rPr>
        <w:t> </w:t>
      </w:r>
      <w:r>
        <w:rPr/>
        <w:t>location</w:t>
      </w:r>
      <w:r>
        <w:rPr>
          <w:spacing w:val="-2"/>
        </w:rPr>
        <w:t> </w:t>
      </w:r>
      <w:r>
        <w:rPr/>
        <w:t>and</w:t>
      </w:r>
      <w:r>
        <w:rPr>
          <w:spacing w:val="-4"/>
        </w:rPr>
        <w:t> </w:t>
      </w:r>
      <w:r>
        <w:rPr/>
        <w:t>are</w:t>
      </w:r>
      <w:r>
        <w:rPr>
          <w:spacing w:val="-1"/>
        </w:rPr>
        <w:t> </w:t>
      </w:r>
      <w:r>
        <w:rPr/>
        <w:t>enable</w:t>
      </w:r>
      <w:r>
        <w:rPr>
          <w:spacing w:val="-4"/>
        </w:rPr>
        <w:t> </w:t>
      </w:r>
      <w:r>
        <w:rPr/>
        <w:t>the</w:t>
      </w:r>
      <w:r>
        <w:rPr>
          <w:spacing w:val="-2"/>
        </w:rPr>
        <w:t> </w:t>
      </w:r>
      <w:r>
        <w:rPr/>
        <w:t>property</w:t>
      </w:r>
      <w:r>
        <w:rPr>
          <w:spacing w:val="-4"/>
        </w:rPr>
        <w:t> </w:t>
      </w:r>
      <w:r>
        <w:rPr/>
        <w:t>to</w:t>
      </w:r>
      <w:r>
        <w:rPr>
          <w:spacing w:val="-2"/>
        </w:rPr>
        <w:t> </w:t>
      </w:r>
      <w:r>
        <w:rPr/>
        <w:t>be</w:t>
      </w:r>
      <w:r>
        <w:rPr>
          <w:spacing w:val="-2"/>
        </w:rPr>
        <w:t> </w:t>
      </w:r>
      <w:r>
        <w:rPr/>
        <w:t>shown</w:t>
      </w:r>
      <w:r>
        <w:rPr>
          <w:spacing w:val="-2"/>
        </w:rPr>
        <w:t> </w:t>
      </w:r>
      <w:r>
        <w:rPr/>
        <w:t>on the map tab at the bottom right.</w:t>
      </w:r>
    </w:p>
    <w:p>
      <w:pPr>
        <w:pStyle w:val="BodyText"/>
        <w:spacing w:before="1"/>
        <w:rPr>
          <w:sz w:val="10"/>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53"/>
        <w:gridCol w:w="3682"/>
        <w:gridCol w:w="3512"/>
      </w:tblGrid>
      <w:tr>
        <w:trPr>
          <w:trHeight w:val="556" w:hRule="atLeast"/>
        </w:trPr>
        <w:tc>
          <w:tcPr>
            <w:tcW w:w="2153" w:type="dxa"/>
            <w:shd w:val="clear" w:color="auto" w:fill="4F81BC"/>
          </w:tcPr>
          <w:p>
            <w:pPr>
              <w:pStyle w:val="TableParagraph"/>
              <w:spacing w:before="43"/>
              <w:ind w:left="150"/>
              <w:rPr>
                <w:b/>
                <w:sz w:val="22"/>
              </w:rPr>
            </w:pPr>
            <w:r>
              <w:rPr>
                <w:b/>
                <w:color w:val="FFFFFF"/>
                <w:spacing w:val="-2"/>
                <w:sz w:val="22"/>
              </w:rPr>
              <w:t>Field</w:t>
            </w:r>
          </w:p>
        </w:tc>
        <w:tc>
          <w:tcPr>
            <w:tcW w:w="3682" w:type="dxa"/>
            <w:shd w:val="clear" w:color="auto" w:fill="4F81BC"/>
          </w:tcPr>
          <w:p>
            <w:pPr>
              <w:pStyle w:val="TableParagraph"/>
              <w:spacing w:before="43"/>
              <w:ind w:left="151"/>
              <w:rPr>
                <w:b/>
                <w:sz w:val="22"/>
              </w:rPr>
            </w:pPr>
            <w:r>
              <w:rPr>
                <w:b/>
                <w:color w:val="FFFFFF"/>
                <w:spacing w:val="-2"/>
                <w:sz w:val="22"/>
              </w:rPr>
              <w:t>Description</w:t>
            </w:r>
          </w:p>
        </w:tc>
        <w:tc>
          <w:tcPr>
            <w:tcW w:w="3512" w:type="dxa"/>
            <w:shd w:val="clear" w:color="auto" w:fill="4F81BC"/>
          </w:tcPr>
          <w:p>
            <w:pPr>
              <w:pStyle w:val="TableParagraph"/>
              <w:spacing w:before="43"/>
              <w:ind w:left="151"/>
              <w:rPr>
                <w:b/>
                <w:sz w:val="22"/>
              </w:rPr>
            </w:pPr>
            <w:r>
              <w:rPr>
                <w:b/>
                <w:color w:val="FFFFFF"/>
                <w:spacing w:val="-2"/>
                <w:sz w:val="22"/>
              </w:rPr>
              <w:t>Notes</w:t>
            </w:r>
          </w:p>
        </w:tc>
      </w:tr>
      <w:tr>
        <w:trPr>
          <w:trHeight w:val="342" w:hRule="atLeast"/>
        </w:trPr>
        <w:tc>
          <w:tcPr>
            <w:tcW w:w="2153" w:type="dxa"/>
            <w:shd w:val="clear" w:color="auto" w:fill="D2DFED"/>
          </w:tcPr>
          <w:p>
            <w:pPr>
              <w:pStyle w:val="TableParagraph"/>
              <w:spacing w:line="253" w:lineRule="exact"/>
              <w:rPr>
                <w:sz w:val="22"/>
              </w:rPr>
            </w:pPr>
            <w:r>
              <w:rPr>
                <w:sz w:val="22"/>
              </w:rPr>
              <w:t>Address</w:t>
            </w:r>
            <w:r>
              <w:rPr>
                <w:spacing w:val="-3"/>
                <w:sz w:val="22"/>
              </w:rPr>
              <w:t> </w:t>
            </w:r>
            <w:r>
              <w:rPr>
                <w:sz w:val="22"/>
              </w:rPr>
              <w:t>Line</w:t>
            </w:r>
            <w:r>
              <w:rPr>
                <w:spacing w:val="-3"/>
                <w:sz w:val="22"/>
              </w:rPr>
              <w:t> </w:t>
            </w:r>
            <w:r>
              <w:rPr>
                <w:spacing w:val="-10"/>
                <w:sz w:val="22"/>
              </w:rPr>
              <w:t>1</w:t>
            </w:r>
          </w:p>
        </w:tc>
        <w:tc>
          <w:tcPr>
            <w:tcW w:w="3682" w:type="dxa"/>
            <w:shd w:val="clear" w:color="auto" w:fill="D2DFED"/>
          </w:tcPr>
          <w:p>
            <w:pPr>
              <w:pStyle w:val="TableParagraph"/>
              <w:spacing w:line="253" w:lineRule="exact"/>
              <w:rPr>
                <w:sz w:val="22"/>
              </w:rPr>
            </w:pPr>
            <w:r>
              <w:rPr>
                <w:sz w:val="22"/>
              </w:rPr>
              <w:t>Enter</w:t>
            </w:r>
            <w:r>
              <w:rPr>
                <w:spacing w:val="-5"/>
                <w:sz w:val="22"/>
              </w:rPr>
              <w:t> </w:t>
            </w:r>
            <w:r>
              <w:rPr>
                <w:sz w:val="22"/>
              </w:rPr>
              <w:t>the</w:t>
            </w:r>
            <w:r>
              <w:rPr>
                <w:spacing w:val="-5"/>
                <w:sz w:val="22"/>
              </w:rPr>
              <w:t> </w:t>
            </w:r>
            <w:r>
              <w:rPr>
                <w:sz w:val="22"/>
              </w:rPr>
              <w:t>property</w:t>
            </w:r>
            <w:r>
              <w:rPr>
                <w:spacing w:val="-5"/>
                <w:sz w:val="22"/>
              </w:rPr>
              <w:t> </w:t>
            </w:r>
            <w:r>
              <w:rPr>
                <w:spacing w:val="-2"/>
                <w:sz w:val="22"/>
              </w:rPr>
              <w:t>address.</w:t>
            </w:r>
          </w:p>
        </w:tc>
        <w:tc>
          <w:tcPr>
            <w:tcW w:w="3512" w:type="dxa"/>
            <w:shd w:val="clear" w:color="auto" w:fill="D2DFED"/>
          </w:tcPr>
          <w:p>
            <w:pPr>
              <w:pStyle w:val="TableParagraph"/>
              <w:ind w:left="0"/>
              <w:rPr>
                <w:rFonts w:ascii="Times New Roman"/>
                <w:sz w:val="20"/>
              </w:rPr>
            </w:pPr>
          </w:p>
        </w:tc>
      </w:tr>
      <w:tr>
        <w:trPr>
          <w:trHeight w:val="596" w:hRule="atLeast"/>
        </w:trPr>
        <w:tc>
          <w:tcPr>
            <w:tcW w:w="2153" w:type="dxa"/>
          </w:tcPr>
          <w:p>
            <w:pPr>
              <w:pStyle w:val="TableParagraph"/>
              <w:spacing w:line="253" w:lineRule="exact"/>
              <w:rPr>
                <w:sz w:val="22"/>
              </w:rPr>
            </w:pPr>
            <w:r>
              <w:rPr>
                <w:sz w:val="22"/>
              </w:rPr>
              <w:t>Address</w:t>
            </w:r>
            <w:r>
              <w:rPr>
                <w:spacing w:val="-3"/>
                <w:sz w:val="22"/>
              </w:rPr>
              <w:t> </w:t>
            </w:r>
            <w:r>
              <w:rPr>
                <w:sz w:val="22"/>
              </w:rPr>
              <w:t>Line</w:t>
            </w:r>
            <w:r>
              <w:rPr>
                <w:spacing w:val="-3"/>
                <w:sz w:val="22"/>
              </w:rPr>
              <w:t> </w:t>
            </w:r>
            <w:r>
              <w:rPr>
                <w:spacing w:val="-10"/>
                <w:sz w:val="22"/>
              </w:rPr>
              <w:t>2</w:t>
            </w:r>
          </w:p>
        </w:tc>
        <w:tc>
          <w:tcPr>
            <w:tcW w:w="3682" w:type="dxa"/>
          </w:tcPr>
          <w:p>
            <w:pPr>
              <w:pStyle w:val="TableParagraph"/>
              <w:ind w:right="160"/>
              <w:rPr>
                <w:sz w:val="22"/>
              </w:rPr>
            </w:pPr>
            <w:r>
              <w:rPr>
                <w:sz w:val="22"/>
              </w:rPr>
              <w:t>Enter additional information for the</w:t>
            </w:r>
            <w:r>
              <w:rPr>
                <w:spacing w:val="-10"/>
                <w:sz w:val="22"/>
              </w:rPr>
              <w:t> </w:t>
            </w:r>
            <w:r>
              <w:rPr>
                <w:sz w:val="22"/>
              </w:rPr>
              <w:t>property</w:t>
            </w:r>
            <w:r>
              <w:rPr>
                <w:spacing w:val="-11"/>
                <w:sz w:val="22"/>
              </w:rPr>
              <w:t> </w:t>
            </w:r>
            <w:r>
              <w:rPr>
                <w:sz w:val="22"/>
              </w:rPr>
              <w:t>address</w:t>
            </w:r>
            <w:r>
              <w:rPr>
                <w:spacing w:val="-11"/>
                <w:sz w:val="22"/>
              </w:rPr>
              <w:t> </w:t>
            </w:r>
            <w:r>
              <w:rPr>
                <w:sz w:val="22"/>
              </w:rPr>
              <w:t>if</w:t>
            </w:r>
            <w:r>
              <w:rPr>
                <w:spacing w:val="-6"/>
                <w:sz w:val="22"/>
              </w:rPr>
              <w:t> </w:t>
            </w:r>
            <w:r>
              <w:rPr>
                <w:sz w:val="22"/>
              </w:rPr>
              <w:t>needed.</w:t>
            </w:r>
          </w:p>
        </w:tc>
        <w:tc>
          <w:tcPr>
            <w:tcW w:w="3512" w:type="dxa"/>
          </w:tcPr>
          <w:p>
            <w:pPr>
              <w:pStyle w:val="TableParagraph"/>
              <w:ind w:left="0"/>
              <w:rPr>
                <w:rFonts w:ascii="Times New Roman"/>
                <w:sz w:val="20"/>
              </w:rPr>
            </w:pPr>
          </w:p>
        </w:tc>
      </w:tr>
      <w:tr>
        <w:trPr>
          <w:trHeight w:val="595" w:hRule="atLeast"/>
        </w:trPr>
        <w:tc>
          <w:tcPr>
            <w:tcW w:w="2153" w:type="dxa"/>
            <w:shd w:val="clear" w:color="auto" w:fill="D2DFED"/>
          </w:tcPr>
          <w:p>
            <w:pPr>
              <w:pStyle w:val="TableParagraph"/>
              <w:spacing w:line="253" w:lineRule="exact"/>
              <w:rPr>
                <w:sz w:val="22"/>
              </w:rPr>
            </w:pPr>
            <w:r>
              <w:rPr>
                <w:sz w:val="22"/>
              </w:rPr>
              <w:t>Address</w:t>
            </w:r>
            <w:r>
              <w:rPr>
                <w:spacing w:val="-3"/>
                <w:sz w:val="22"/>
              </w:rPr>
              <w:t> </w:t>
            </w:r>
            <w:r>
              <w:rPr>
                <w:sz w:val="22"/>
              </w:rPr>
              <w:t>Line</w:t>
            </w:r>
            <w:r>
              <w:rPr>
                <w:spacing w:val="-3"/>
                <w:sz w:val="22"/>
              </w:rPr>
              <w:t> </w:t>
            </w:r>
            <w:r>
              <w:rPr>
                <w:spacing w:val="-10"/>
                <w:sz w:val="22"/>
              </w:rPr>
              <w:t>3</w:t>
            </w:r>
          </w:p>
        </w:tc>
        <w:tc>
          <w:tcPr>
            <w:tcW w:w="3682" w:type="dxa"/>
            <w:shd w:val="clear" w:color="auto" w:fill="D2DFED"/>
          </w:tcPr>
          <w:p>
            <w:pPr>
              <w:pStyle w:val="TableParagraph"/>
              <w:ind w:right="160"/>
              <w:rPr>
                <w:sz w:val="22"/>
              </w:rPr>
            </w:pPr>
            <w:r>
              <w:rPr>
                <w:sz w:val="22"/>
              </w:rPr>
              <w:t>Enter additional information for the</w:t>
            </w:r>
            <w:r>
              <w:rPr>
                <w:spacing w:val="-9"/>
                <w:sz w:val="22"/>
              </w:rPr>
              <w:t> </w:t>
            </w:r>
            <w:r>
              <w:rPr>
                <w:sz w:val="22"/>
              </w:rPr>
              <w:t>property</w:t>
            </w:r>
            <w:r>
              <w:rPr>
                <w:spacing w:val="-11"/>
                <w:sz w:val="22"/>
              </w:rPr>
              <w:t> </w:t>
            </w:r>
            <w:r>
              <w:rPr>
                <w:sz w:val="22"/>
              </w:rPr>
              <w:t>address</w:t>
            </w:r>
            <w:r>
              <w:rPr>
                <w:spacing w:val="-11"/>
                <w:sz w:val="22"/>
              </w:rPr>
              <w:t> </w:t>
            </w:r>
            <w:r>
              <w:rPr>
                <w:sz w:val="22"/>
              </w:rPr>
              <w:t>if</w:t>
            </w:r>
            <w:r>
              <w:rPr>
                <w:spacing w:val="-5"/>
                <w:sz w:val="22"/>
              </w:rPr>
              <w:t> </w:t>
            </w:r>
            <w:r>
              <w:rPr>
                <w:sz w:val="22"/>
              </w:rPr>
              <w:t>needed.</w:t>
            </w:r>
          </w:p>
        </w:tc>
        <w:tc>
          <w:tcPr>
            <w:tcW w:w="3512" w:type="dxa"/>
            <w:shd w:val="clear" w:color="auto" w:fill="D2DFED"/>
          </w:tcPr>
          <w:p>
            <w:pPr>
              <w:pStyle w:val="TableParagraph"/>
              <w:ind w:left="0"/>
              <w:rPr>
                <w:rFonts w:ascii="Times New Roman"/>
                <w:sz w:val="20"/>
              </w:rPr>
            </w:pPr>
          </w:p>
        </w:tc>
      </w:tr>
      <w:tr>
        <w:trPr>
          <w:trHeight w:val="342" w:hRule="atLeast"/>
        </w:trPr>
        <w:tc>
          <w:tcPr>
            <w:tcW w:w="2153" w:type="dxa"/>
          </w:tcPr>
          <w:p>
            <w:pPr>
              <w:pStyle w:val="TableParagraph"/>
              <w:spacing w:line="253" w:lineRule="exact"/>
              <w:rPr>
                <w:sz w:val="22"/>
              </w:rPr>
            </w:pPr>
            <w:r>
              <w:rPr>
                <w:spacing w:val="-4"/>
                <w:sz w:val="22"/>
              </w:rPr>
              <w:t>City</w:t>
            </w:r>
          </w:p>
        </w:tc>
        <w:tc>
          <w:tcPr>
            <w:tcW w:w="3682" w:type="dxa"/>
          </w:tcPr>
          <w:p>
            <w:pPr>
              <w:pStyle w:val="TableParagraph"/>
              <w:spacing w:line="253" w:lineRule="exact"/>
              <w:rPr>
                <w:sz w:val="22"/>
              </w:rPr>
            </w:pPr>
            <w:r>
              <w:rPr>
                <w:sz w:val="22"/>
              </w:rPr>
              <w:t>Enter</w:t>
            </w:r>
            <w:r>
              <w:rPr>
                <w:spacing w:val="-5"/>
                <w:sz w:val="22"/>
              </w:rPr>
              <w:t> </w:t>
            </w:r>
            <w:r>
              <w:rPr>
                <w:sz w:val="22"/>
              </w:rPr>
              <w:t>the</w:t>
            </w:r>
            <w:r>
              <w:rPr>
                <w:spacing w:val="-4"/>
                <w:sz w:val="22"/>
              </w:rPr>
              <w:t> </w:t>
            </w:r>
            <w:r>
              <w:rPr>
                <w:sz w:val="22"/>
              </w:rPr>
              <w:t>city</w:t>
            </w:r>
            <w:r>
              <w:rPr>
                <w:spacing w:val="-3"/>
                <w:sz w:val="22"/>
              </w:rPr>
              <w:t> </w:t>
            </w:r>
            <w:r>
              <w:rPr>
                <w:spacing w:val="-4"/>
                <w:sz w:val="22"/>
              </w:rPr>
              <w:t>name.</w:t>
            </w:r>
          </w:p>
        </w:tc>
        <w:tc>
          <w:tcPr>
            <w:tcW w:w="3512" w:type="dxa"/>
          </w:tcPr>
          <w:p>
            <w:pPr>
              <w:pStyle w:val="TableParagraph"/>
              <w:ind w:left="0"/>
              <w:rPr>
                <w:rFonts w:ascii="Times New Roman"/>
                <w:sz w:val="20"/>
              </w:rPr>
            </w:pPr>
          </w:p>
        </w:tc>
      </w:tr>
      <w:tr>
        <w:trPr>
          <w:trHeight w:val="597" w:hRule="atLeast"/>
        </w:trPr>
        <w:tc>
          <w:tcPr>
            <w:tcW w:w="2153" w:type="dxa"/>
            <w:shd w:val="clear" w:color="auto" w:fill="D2DFED"/>
          </w:tcPr>
          <w:p>
            <w:pPr>
              <w:pStyle w:val="TableParagraph"/>
              <w:spacing w:before="2"/>
              <w:rPr>
                <w:sz w:val="22"/>
              </w:rPr>
            </w:pPr>
            <w:r>
              <w:rPr>
                <w:spacing w:val="-2"/>
                <w:sz w:val="22"/>
              </w:rPr>
              <w:t>State/Territory</w:t>
            </w:r>
          </w:p>
        </w:tc>
        <w:tc>
          <w:tcPr>
            <w:tcW w:w="3682" w:type="dxa"/>
            <w:shd w:val="clear" w:color="auto" w:fill="D2DFED"/>
          </w:tcPr>
          <w:p>
            <w:pPr>
              <w:pStyle w:val="TableParagraph"/>
              <w:spacing w:before="2"/>
              <w:ind w:right="416"/>
              <w:rPr>
                <w:sz w:val="22"/>
              </w:rPr>
            </w:pPr>
            <w:r>
              <w:rPr>
                <w:sz w:val="22"/>
              </w:rPr>
              <w:t>Enter</w:t>
            </w:r>
            <w:r>
              <w:rPr>
                <w:spacing w:val="-10"/>
                <w:sz w:val="22"/>
              </w:rPr>
              <w:t> </w:t>
            </w:r>
            <w:r>
              <w:rPr>
                <w:sz w:val="22"/>
              </w:rPr>
              <w:t>the</w:t>
            </w:r>
            <w:r>
              <w:rPr>
                <w:spacing w:val="-11"/>
                <w:sz w:val="22"/>
              </w:rPr>
              <w:t> </w:t>
            </w:r>
            <w:r>
              <w:rPr>
                <w:sz w:val="22"/>
              </w:rPr>
              <w:t>state</w:t>
            </w:r>
            <w:r>
              <w:rPr>
                <w:spacing w:val="-9"/>
                <w:sz w:val="22"/>
              </w:rPr>
              <w:t> </w:t>
            </w:r>
            <w:r>
              <w:rPr>
                <w:sz w:val="22"/>
              </w:rPr>
              <w:t>or</w:t>
            </w:r>
            <w:r>
              <w:rPr>
                <w:spacing w:val="-10"/>
                <w:sz w:val="22"/>
              </w:rPr>
              <w:t> </w:t>
            </w:r>
            <w:r>
              <w:rPr>
                <w:sz w:val="22"/>
              </w:rPr>
              <w:t>territory </w:t>
            </w:r>
            <w:r>
              <w:rPr>
                <w:spacing w:val="-4"/>
                <w:sz w:val="22"/>
              </w:rPr>
              <w:t>name.</w:t>
            </w:r>
          </w:p>
        </w:tc>
        <w:tc>
          <w:tcPr>
            <w:tcW w:w="3512" w:type="dxa"/>
            <w:shd w:val="clear" w:color="auto" w:fill="D2DFED"/>
          </w:tcPr>
          <w:p>
            <w:pPr>
              <w:pStyle w:val="TableParagraph"/>
              <w:ind w:left="0"/>
              <w:rPr>
                <w:rFonts w:ascii="Times New Roman"/>
                <w:sz w:val="20"/>
              </w:rPr>
            </w:pPr>
          </w:p>
        </w:tc>
      </w:tr>
      <w:tr>
        <w:trPr>
          <w:trHeight w:val="342" w:hRule="atLeast"/>
        </w:trPr>
        <w:tc>
          <w:tcPr>
            <w:tcW w:w="2153" w:type="dxa"/>
          </w:tcPr>
          <w:p>
            <w:pPr>
              <w:pStyle w:val="TableParagraph"/>
              <w:spacing w:line="253" w:lineRule="exact"/>
              <w:rPr>
                <w:sz w:val="22"/>
              </w:rPr>
            </w:pPr>
            <w:r>
              <w:rPr>
                <w:sz w:val="22"/>
              </w:rPr>
              <w:t>Postal</w:t>
            </w:r>
            <w:r>
              <w:rPr>
                <w:spacing w:val="-5"/>
                <w:sz w:val="22"/>
              </w:rPr>
              <w:t> </w:t>
            </w:r>
            <w:r>
              <w:rPr>
                <w:spacing w:val="-2"/>
                <w:sz w:val="22"/>
              </w:rPr>
              <w:t>Code/Zip</w:t>
            </w:r>
          </w:p>
        </w:tc>
        <w:tc>
          <w:tcPr>
            <w:tcW w:w="3682" w:type="dxa"/>
          </w:tcPr>
          <w:p>
            <w:pPr>
              <w:pStyle w:val="TableParagraph"/>
              <w:spacing w:line="253" w:lineRule="exact"/>
              <w:rPr>
                <w:sz w:val="22"/>
              </w:rPr>
            </w:pPr>
            <w:r>
              <w:rPr>
                <w:sz w:val="22"/>
              </w:rPr>
              <w:t>Enter</w:t>
            </w:r>
            <w:r>
              <w:rPr>
                <w:spacing w:val="-4"/>
                <w:sz w:val="22"/>
              </w:rPr>
              <w:t> </w:t>
            </w:r>
            <w:r>
              <w:rPr>
                <w:sz w:val="22"/>
              </w:rPr>
              <w:t>the</w:t>
            </w:r>
            <w:r>
              <w:rPr>
                <w:spacing w:val="-5"/>
                <w:sz w:val="22"/>
              </w:rPr>
              <w:t> </w:t>
            </w:r>
            <w:r>
              <w:rPr>
                <w:sz w:val="22"/>
              </w:rPr>
              <w:t>postal</w:t>
            </w:r>
            <w:r>
              <w:rPr>
                <w:spacing w:val="-3"/>
                <w:sz w:val="22"/>
              </w:rPr>
              <w:t> </w:t>
            </w:r>
            <w:r>
              <w:rPr>
                <w:sz w:val="22"/>
              </w:rPr>
              <w:t>or</w:t>
            </w:r>
            <w:r>
              <w:rPr>
                <w:spacing w:val="-2"/>
                <w:sz w:val="22"/>
              </w:rPr>
              <w:t> </w:t>
            </w:r>
            <w:r>
              <w:rPr>
                <w:sz w:val="22"/>
              </w:rPr>
              <w:t>zip</w:t>
            </w:r>
            <w:r>
              <w:rPr>
                <w:spacing w:val="-2"/>
                <w:sz w:val="22"/>
              </w:rPr>
              <w:t> </w:t>
            </w:r>
            <w:r>
              <w:rPr>
                <w:spacing w:val="-4"/>
                <w:sz w:val="22"/>
              </w:rPr>
              <w:t>code.</w:t>
            </w:r>
          </w:p>
        </w:tc>
        <w:tc>
          <w:tcPr>
            <w:tcW w:w="3512" w:type="dxa"/>
          </w:tcPr>
          <w:p>
            <w:pPr>
              <w:pStyle w:val="TableParagraph"/>
              <w:ind w:left="0"/>
              <w:rPr>
                <w:rFonts w:ascii="Times New Roman"/>
                <w:sz w:val="20"/>
              </w:rPr>
            </w:pPr>
          </w:p>
        </w:tc>
      </w:tr>
      <w:tr>
        <w:trPr>
          <w:trHeight w:val="342" w:hRule="atLeast"/>
        </w:trPr>
        <w:tc>
          <w:tcPr>
            <w:tcW w:w="2153" w:type="dxa"/>
            <w:shd w:val="clear" w:color="auto" w:fill="D2DFED"/>
          </w:tcPr>
          <w:p>
            <w:pPr>
              <w:pStyle w:val="TableParagraph"/>
              <w:spacing w:line="253" w:lineRule="exact"/>
              <w:rPr>
                <w:sz w:val="22"/>
              </w:rPr>
            </w:pPr>
            <w:r>
              <w:rPr>
                <w:spacing w:val="-2"/>
                <w:sz w:val="22"/>
              </w:rPr>
              <w:t>Country</w:t>
            </w:r>
          </w:p>
        </w:tc>
        <w:tc>
          <w:tcPr>
            <w:tcW w:w="3682" w:type="dxa"/>
            <w:shd w:val="clear" w:color="auto" w:fill="D2DFED"/>
          </w:tcPr>
          <w:p>
            <w:pPr>
              <w:pStyle w:val="TableParagraph"/>
              <w:spacing w:line="253" w:lineRule="exact"/>
              <w:rPr>
                <w:sz w:val="22"/>
              </w:rPr>
            </w:pPr>
            <w:r>
              <w:rPr>
                <w:sz w:val="22"/>
              </w:rPr>
              <w:t>Enter</w:t>
            </w:r>
            <w:r>
              <w:rPr>
                <w:spacing w:val="-4"/>
                <w:sz w:val="22"/>
              </w:rPr>
              <w:t> </w:t>
            </w:r>
            <w:r>
              <w:rPr>
                <w:sz w:val="22"/>
              </w:rPr>
              <w:t>the</w:t>
            </w:r>
            <w:r>
              <w:rPr>
                <w:spacing w:val="-4"/>
                <w:sz w:val="22"/>
              </w:rPr>
              <w:t> </w:t>
            </w:r>
            <w:r>
              <w:rPr>
                <w:sz w:val="22"/>
              </w:rPr>
              <w:t>country</w:t>
            </w:r>
            <w:r>
              <w:rPr>
                <w:spacing w:val="-4"/>
                <w:sz w:val="22"/>
              </w:rPr>
              <w:t> name.</w:t>
            </w:r>
          </w:p>
        </w:tc>
        <w:tc>
          <w:tcPr>
            <w:tcW w:w="3512" w:type="dxa"/>
            <w:shd w:val="clear" w:color="auto" w:fill="D2DFED"/>
          </w:tcPr>
          <w:p>
            <w:pPr>
              <w:pStyle w:val="TableParagraph"/>
              <w:ind w:left="0"/>
              <w:rPr>
                <w:rFonts w:ascii="Times New Roman"/>
                <w:sz w:val="20"/>
              </w:rPr>
            </w:pPr>
          </w:p>
        </w:tc>
      </w:tr>
      <w:tr>
        <w:trPr>
          <w:trHeight w:val="1953" w:hRule="atLeast"/>
        </w:trPr>
        <w:tc>
          <w:tcPr>
            <w:tcW w:w="2153" w:type="dxa"/>
          </w:tcPr>
          <w:p>
            <w:pPr>
              <w:pStyle w:val="TableParagraph"/>
              <w:spacing w:before="2"/>
              <w:rPr>
                <w:sz w:val="22"/>
              </w:rPr>
            </w:pPr>
            <w:r>
              <w:rPr>
                <w:sz w:val="22"/>
              </w:rPr>
              <w:t>Map</w:t>
            </w:r>
            <w:r>
              <w:rPr>
                <w:spacing w:val="-5"/>
                <w:sz w:val="22"/>
              </w:rPr>
              <w:t> </w:t>
            </w:r>
            <w:r>
              <w:rPr>
                <w:spacing w:val="-2"/>
                <w:sz w:val="22"/>
              </w:rPr>
              <w:t>Location</w:t>
            </w:r>
          </w:p>
        </w:tc>
        <w:tc>
          <w:tcPr>
            <w:tcW w:w="3682" w:type="dxa"/>
          </w:tcPr>
          <w:p>
            <w:pPr>
              <w:pStyle w:val="TableParagraph"/>
              <w:spacing w:before="2"/>
              <w:rPr>
                <w:sz w:val="22"/>
              </w:rPr>
            </w:pPr>
            <w:r>
              <w:rPr>
                <w:sz w:val="22"/>
              </w:rPr>
              <w:t>Enter the URL of the property location</w:t>
            </w:r>
            <w:r>
              <w:rPr>
                <w:spacing w:val="-8"/>
                <w:sz w:val="22"/>
              </w:rPr>
              <w:t> </w:t>
            </w:r>
            <w:r>
              <w:rPr>
                <w:sz w:val="22"/>
              </w:rPr>
              <w:t>or</w:t>
            </w:r>
            <w:r>
              <w:rPr>
                <w:spacing w:val="-11"/>
                <w:sz w:val="22"/>
              </w:rPr>
              <w:t> </w:t>
            </w:r>
            <w:r>
              <w:rPr>
                <w:sz w:val="22"/>
              </w:rPr>
              <w:t>generate</w:t>
            </w:r>
            <w:r>
              <w:rPr>
                <w:spacing w:val="-10"/>
                <w:sz w:val="22"/>
              </w:rPr>
              <w:t> </w:t>
            </w:r>
            <w:r>
              <w:rPr>
                <w:sz w:val="22"/>
              </w:rPr>
              <w:t>the</w:t>
            </w:r>
            <w:r>
              <w:rPr>
                <w:spacing w:val="-9"/>
                <w:sz w:val="22"/>
              </w:rPr>
              <w:t> </w:t>
            </w:r>
            <w:r>
              <w:rPr>
                <w:sz w:val="22"/>
              </w:rPr>
              <w:t>Project </w:t>
            </w:r>
            <w:r>
              <w:rPr>
                <w:spacing w:val="-4"/>
                <w:sz w:val="22"/>
              </w:rPr>
              <w:t>URL.</w:t>
            </w:r>
          </w:p>
        </w:tc>
        <w:tc>
          <w:tcPr>
            <w:tcW w:w="3512" w:type="dxa"/>
          </w:tcPr>
          <w:p>
            <w:pPr>
              <w:pStyle w:val="TableParagraph"/>
              <w:spacing w:before="2"/>
              <w:ind w:right="323"/>
              <w:jc w:val="both"/>
              <w:rPr>
                <w:sz w:val="22"/>
              </w:rPr>
            </w:pPr>
            <w:r>
              <w:rPr>
                <w:sz w:val="22"/>
              </w:rPr>
              <w:t>For</w:t>
            </w:r>
            <w:r>
              <w:rPr>
                <w:spacing w:val="-6"/>
                <w:sz w:val="22"/>
              </w:rPr>
              <w:t> </w:t>
            </w:r>
            <w:r>
              <w:rPr>
                <w:sz w:val="22"/>
              </w:rPr>
              <w:t>Developer</w:t>
            </w:r>
            <w:r>
              <w:rPr>
                <w:spacing w:val="-6"/>
                <w:sz w:val="22"/>
              </w:rPr>
              <w:t> </w:t>
            </w:r>
            <w:r>
              <w:rPr>
                <w:sz w:val="22"/>
              </w:rPr>
              <w:t>to</w:t>
            </w:r>
            <w:r>
              <w:rPr>
                <w:spacing w:val="-10"/>
                <w:sz w:val="22"/>
              </w:rPr>
              <w:t> </w:t>
            </w:r>
            <w:r>
              <w:rPr>
                <w:sz w:val="22"/>
              </w:rPr>
              <w:t>generate</w:t>
            </w:r>
            <w:r>
              <w:rPr>
                <w:spacing w:val="-7"/>
                <w:sz w:val="22"/>
              </w:rPr>
              <w:t> </w:t>
            </w:r>
            <w:r>
              <w:rPr>
                <w:sz w:val="22"/>
              </w:rPr>
              <w:t>the URL,</w:t>
            </w:r>
            <w:r>
              <w:rPr>
                <w:spacing w:val="-8"/>
                <w:sz w:val="22"/>
              </w:rPr>
              <w:t> </w:t>
            </w:r>
            <w:r>
              <w:rPr>
                <w:sz w:val="22"/>
              </w:rPr>
              <w:t>the</w:t>
            </w:r>
            <w:r>
              <w:rPr>
                <w:spacing w:val="-11"/>
                <w:sz w:val="22"/>
              </w:rPr>
              <w:t> </w:t>
            </w:r>
            <w:r>
              <w:rPr>
                <w:sz w:val="22"/>
              </w:rPr>
              <w:t>address</w:t>
            </w:r>
            <w:r>
              <w:rPr>
                <w:spacing w:val="-10"/>
                <w:sz w:val="22"/>
              </w:rPr>
              <w:t> </w:t>
            </w:r>
            <w:r>
              <w:rPr>
                <w:sz w:val="22"/>
              </w:rPr>
              <w:t>fields</w:t>
            </w:r>
            <w:r>
              <w:rPr>
                <w:spacing w:val="-12"/>
                <w:sz w:val="22"/>
              </w:rPr>
              <w:t> </w:t>
            </w:r>
            <w:r>
              <w:rPr>
                <w:sz w:val="22"/>
              </w:rPr>
              <w:t>above must be completed.</w:t>
            </w:r>
          </w:p>
          <w:p>
            <w:pPr>
              <w:pStyle w:val="TableParagraph"/>
              <w:spacing w:before="88"/>
              <w:ind w:right="369"/>
              <w:rPr>
                <w:sz w:val="22"/>
              </w:rPr>
            </w:pPr>
            <w:r>
              <w:rPr>
                <w:sz w:val="22"/>
              </w:rPr>
              <w:t>You can also search the address</w:t>
            </w:r>
            <w:r>
              <w:rPr>
                <w:spacing w:val="-11"/>
                <w:sz w:val="22"/>
              </w:rPr>
              <w:t> </w:t>
            </w:r>
            <w:r>
              <w:rPr>
                <w:sz w:val="22"/>
              </w:rPr>
              <w:t>from</w:t>
            </w:r>
            <w:r>
              <w:rPr>
                <w:spacing w:val="-11"/>
                <w:sz w:val="22"/>
              </w:rPr>
              <w:t> </w:t>
            </w:r>
            <w:r>
              <w:rPr>
                <w:sz w:val="22"/>
              </w:rPr>
              <w:t>a</w:t>
            </w:r>
            <w:r>
              <w:rPr>
                <w:spacing w:val="-10"/>
                <w:sz w:val="22"/>
              </w:rPr>
              <w:t> </w:t>
            </w:r>
            <w:r>
              <w:rPr>
                <w:sz w:val="22"/>
              </w:rPr>
              <w:t>web</w:t>
            </w:r>
            <w:r>
              <w:rPr>
                <w:spacing w:val="-10"/>
                <w:sz w:val="22"/>
              </w:rPr>
              <w:t> </w:t>
            </w:r>
            <w:r>
              <w:rPr>
                <w:sz w:val="22"/>
              </w:rPr>
              <w:t>browser and copy &amp; paste the URL into this field.</w:t>
            </w:r>
          </w:p>
        </w:tc>
      </w:tr>
    </w:tbl>
    <w:p>
      <w:pPr>
        <w:pStyle w:val="TableParagraph"/>
        <w:spacing w:after="0"/>
        <w:rPr>
          <w:sz w:val="22"/>
        </w:rPr>
        <w:sectPr>
          <w:pgSz w:w="12240" w:h="15840"/>
          <w:pgMar w:header="729" w:footer="880" w:top="1460" w:bottom="1060" w:left="1080" w:right="1080"/>
        </w:sectPr>
      </w:pPr>
    </w:p>
    <w:p>
      <w:pPr>
        <w:spacing w:before="82"/>
        <w:ind w:left="360" w:right="0" w:firstLine="0"/>
        <w:jc w:val="left"/>
        <w:rPr>
          <w:sz w:val="24"/>
        </w:rPr>
      </w:pPr>
      <w:r>
        <w:rPr>
          <w:color w:val="004A8D"/>
          <w:sz w:val="24"/>
        </w:rPr>
        <w:t>Additional</w:t>
      </w:r>
      <w:r>
        <w:rPr>
          <w:color w:val="004A8D"/>
          <w:spacing w:val="-10"/>
          <w:sz w:val="24"/>
        </w:rPr>
        <w:t> </w:t>
      </w:r>
      <w:r>
        <w:rPr>
          <w:color w:val="004A8D"/>
          <w:spacing w:val="-4"/>
          <w:sz w:val="24"/>
        </w:rPr>
        <w:t>Tabs</w:t>
      </w:r>
    </w:p>
    <w:p>
      <w:pPr>
        <w:pStyle w:val="BodyText"/>
        <w:spacing w:before="4"/>
        <w:rPr>
          <w:sz w:val="5"/>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76"/>
        <w:gridCol w:w="3901"/>
        <w:gridCol w:w="3671"/>
      </w:tblGrid>
      <w:tr>
        <w:trPr>
          <w:trHeight w:val="556" w:hRule="atLeast"/>
        </w:trPr>
        <w:tc>
          <w:tcPr>
            <w:tcW w:w="1776" w:type="dxa"/>
            <w:shd w:val="clear" w:color="auto" w:fill="4F81BC"/>
          </w:tcPr>
          <w:p>
            <w:pPr>
              <w:pStyle w:val="TableParagraph"/>
              <w:spacing w:before="43"/>
              <w:ind w:left="150"/>
              <w:rPr>
                <w:b/>
                <w:sz w:val="22"/>
              </w:rPr>
            </w:pPr>
            <w:r>
              <w:rPr>
                <w:b/>
                <w:color w:val="FFFFFF"/>
                <w:spacing w:val="-2"/>
                <w:sz w:val="22"/>
              </w:rPr>
              <w:t>Field</w:t>
            </w:r>
          </w:p>
        </w:tc>
        <w:tc>
          <w:tcPr>
            <w:tcW w:w="3901" w:type="dxa"/>
            <w:shd w:val="clear" w:color="auto" w:fill="4F81BC"/>
          </w:tcPr>
          <w:p>
            <w:pPr>
              <w:pStyle w:val="TableParagraph"/>
              <w:spacing w:before="43"/>
              <w:ind w:left="149"/>
              <w:rPr>
                <w:b/>
                <w:sz w:val="22"/>
              </w:rPr>
            </w:pPr>
            <w:r>
              <w:rPr>
                <w:b/>
                <w:color w:val="FFFFFF"/>
                <w:spacing w:val="-2"/>
                <w:sz w:val="22"/>
              </w:rPr>
              <w:t>Description</w:t>
            </w:r>
          </w:p>
        </w:tc>
        <w:tc>
          <w:tcPr>
            <w:tcW w:w="3671" w:type="dxa"/>
            <w:shd w:val="clear" w:color="auto" w:fill="4F81BC"/>
          </w:tcPr>
          <w:p>
            <w:pPr>
              <w:pStyle w:val="TableParagraph"/>
              <w:spacing w:before="43"/>
              <w:ind w:left="150"/>
              <w:rPr>
                <w:b/>
                <w:sz w:val="22"/>
              </w:rPr>
            </w:pPr>
            <w:r>
              <w:rPr>
                <w:b/>
                <w:color w:val="FFFFFF"/>
                <w:spacing w:val="-2"/>
                <w:sz w:val="22"/>
              </w:rPr>
              <w:t>Notes</w:t>
            </w:r>
          </w:p>
        </w:tc>
      </w:tr>
      <w:tr>
        <w:trPr>
          <w:trHeight w:val="3124" w:hRule="atLeast"/>
        </w:trPr>
        <w:tc>
          <w:tcPr>
            <w:tcW w:w="1776" w:type="dxa"/>
            <w:shd w:val="clear" w:color="auto" w:fill="D2DFED"/>
          </w:tcPr>
          <w:p>
            <w:pPr>
              <w:pStyle w:val="TableParagraph"/>
              <w:spacing w:line="253" w:lineRule="exact"/>
              <w:rPr>
                <w:sz w:val="22"/>
              </w:rPr>
            </w:pPr>
            <w:r>
              <w:rPr>
                <w:sz w:val="22"/>
              </w:rPr>
              <w:t>No</w:t>
            </w:r>
            <w:r>
              <w:rPr>
                <w:spacing w:val="-4"/>
                <w:sz w:val="22"/>
              </w:rPr>
              <w:t> </w:t>
            </w:r>
            <w:r>
              <w:rPr>
                <w:spacing w:val="-2"/>
                <w:sz w:val="22"/>
              </w:rPr>
              <w:t>Images</w:t>
            </w:r>
          </w:p>
        </w:tc>
        <w:tc>
          <w:tcPr>
            <w:tcW w:w="3901" w:type="dxa"/>
            <w:shd w:val="clear" w:color="auto" w:fill="D2DFED"/>
          </w:tcPr>
          <w:p>
            <w:pPr>
              <w:pStyle w:val="TableParagraph"/>
              <w:ind w:left="223" w:right="344"/>
              <w:rPr>
                <w:sz w:val="22"/>
              </w:rPr>
            </w:pPr>
            <w:r>
              <w:rPr>
                <w:sz w:val="22"/>
              </w:rPr>
              <w:t>Right click in the empty field to add</w:t>
            </w:r>
            <w:r>
              <w:rPr>
                <w:spacing w:val="-9"/>
                <w:sz w:val="22"/>
              </w:rPr>
              <w:t> </w:t>
            </w:r>
            <w:r>
              <w:rPr>
                <w:sz w:val="22"/>
              </w:rPr>
              <w:t>and</w:t>
            </w:r>
            <w:r>
              <w:rPr>
                <w:spacing w:val="-11"/>
                <w:sz w:val="22"/>
              </w:rPr>
              <w:t> </w:t>
            </w:r>
            <w:r>
              <w:rPr>
                <w:sz w:val="22"/>
              </w:rPr>
              <w:t>manipulate</w:t>
            </w:r>
            <w:r>
              <w:rPr>
                <w:spacing w:val="-8"/>
                <w:sz w:val="22"/>
              </w:rPr>
              <w:t> </w:t>
            </w:r>
            <w:r>
              <w:rPr>
                <w:sz w:val="22"/>
              </w:rPr>
              <w:t>images.</w:t>
            </w:r>
            <w:r>
              <w:rPr>
                <w:spacing w:val="-7"/>
                <w:sz w:val="22"/>
              </w:rPr>
              <w:t> </w:t>
            </w:r>
            <w:r>
              <w:rPr>
                <w:sz w:val="22"/>
              </w:rPr>
              <w:t>You may choose from the following </w:t>
            </w:r>
            <w:r>
              <w:rPr>
                <w:spacing w:val="-2"/>
                <w:sz w:val="22"/>
              </w:rPr>
              <w:t>options:</w:t>
            </w:r>
          </w:p>
          <w:p>
            <w:pPr>
              <w:pStyle w:val="TableParagraph"/>
              <w:numPr>
                <w:ilvl w:val="0"/>
                <w:numId w:val="5"/>
              </w:numPr>
              <w:tabs>
                <w:tab w:pos="868" w:val="left" w:leader="none"/>
              </w:tabs>
              <w:spacing w:line="240" w:lineRule="auto" w:before="89" w:after="0"/>
              <w:ind w:left="868" w:right="0" w:hanging="359"/>
              <w:jc w:val="left"/>
              <w:rPr>
                <w:sz w:val="22"/>
              </w:rPr>
            </w:pPr>
            <w:r>
              <w:rPr>
                <w:sz w:val="22"/>
              </w:rPr>
              <w:t>New</w:t>
            </w:r>
            <w:r>
              <w:rPr>
                <w:spacing w:val="-8"/>
                <w:sz w:val="22"/>
              </w:rPr>
              <w:t> </w:t>
            </w:r>
            <w:r>
              <w:rPr>
                <w:spacing w:val="-2"/>
                <w:sz w:val="22"/>
              </w:rPr>
              <w:t>Image</w:t>
            </w:r>
          </w:p>
          <w:p>
            <w:pPr>
              <w:pStyle w:val="TableParagraph"/>
              <w:numPr>
                <w:ilvl w:val="0"/>
                <w:numId w:val="5"/>
              </w:numPr>
              <w:tabs>
                <w:tab w:pos="868" w:val="left" w:leader="none"/>
              </w:tabs>
              <w:spacing w:line="252" w:lineRule="exact" w:before="2" w:after="0"/>
              <w:ind w:left="868" w:right="0" w:hanging="359"/>
              <w:jc w:val="left"/>
              <w:rPr>
                <w:sz w:val="22"/>
              </w:rPr>
            </w:pPr>
            <w:r>
              <w:rPr>
                <w:sz w:val="22"/>
              </w:rPr>
              <w:t>Delete</w:t>
            </w:r>
            <w:r>
              <w:rPr>
                <w:spacing w:val="-8"/>
                <w:sz w:val="22"/>
              </w:rPr>
              <w:t> </w:t>
            </w:r>
            <w:r>
              <w:rPr>
                <w:spacing w:val="-2"/>
                <w:sz w:val="22"/>
              </w:rPr>
              <w:t>Image</w:t>
            </w:r>
          </w:p>
          <w:p>
            <w:pPr>
              <w:pStyle w:val="TableParagraph"/>
              <w:numPr>
                <w:ilvl w:val="0"/>
                <w:numId w:val="5"/>
              </w:numPr>
              <w:tabs>
                <w:tab w:pos="869" w:val="left" w:leader="none"/>
              </w:tabs>
              <w:spacing w:line="240" w:lineRule="auto" w:before="0" w:after="0"/>
              <w:ind w:left="869" w:right="1009" w:hanging="360"/>
              <w:jc w:val="left"/>
              <w:rPr>
                <w:sz w:val="22"/>
              </w:rPr>
            </w:pPr>
            <w:r>
              <w:rPr>
                <w:sz w:val="22"/>
              </w:rPr>
              <w:t>Centre</w:t>
            </w:r>
            <w:r>
              <w:rPr>
                <w:spacing w:val="-16"/>
                <w:sz w:val="22"/>
              </w:rPr>
              <w:t> </w:t>
            </w:r>
            <w:r>
              <w:rPr>
                <w:sz w:val="22"/>
              </w:rPr>
              <w:t>Image</w:t>
            </w:r>
            <w:r>
              <w:rPr>
                <w:spacing w:val="-15"/>
                <w:sz w:val="22"/>
              </w:rPr>
              <w:t> </w:t>
            </w:r>
            <w:r>
              <w:rPr>
                <w:sz w:val="22"/>
              </w:rPr>
              <w:t>Within </w:t>
            </w:r>
            <w:r>
              <w:rPr>
                <w:spacing w:val="-2"/>
                <w:sz w:val="22"/>
              </w:rPr>
              <w:t>Frame</w:t>
            </w:r>
          </w:p>
          <w:p>
            <w:pPr>
              <w:pStyle w:val="TableParagraph"/>
              <w:numPr>
                <w:ilvl w:val="0"/>
                <w:numId w:val="5"/>
              </w:numPr>
              <w:tabs>
                <w:tab w:pos="869" w:val="left" w:leader="none"/>
              </w:tabs>
              <w:spacing w:line="240" w:lineRule="auto" w:before="0" w:after="0"/>
              <w:ind w:left="869" w:right="970" w:hanging="360"/>
              <w:jc w:val="left"/>
              <w:rPr>
                <w:sz w:val="22"/>
              </w:rPr>
            </w:pPr>
            <w:r>
              <w:rPr>
                <w:sz w:val="22"/>
              </w:rPr>
              <w:t>Keep</w:t>
            </w:r>
            <w:r>
              <w:rPr>
                <w:spacing w:val="-10"/>
                <w:sz w:val="22"/>
              </w:rPr>
              <w:t> </w:t>
            </w:r>
            <w:r>
              <w:rPr>
                <w:sz w:val="22"/>
              </w:rPr>
              <w:t>Height</w:t>
            </w:r>
            <w:r>
              <w:rPr>
                <w:spacing w:val="-11"/>
                <w:sz w:val="22"/>
              </w:rPr>
              <w:t> </w:t>
            </w:r>
            <w:r>
              <w:rPr>
                <w:sz w:val="22"/>
              </w:rPr>
              <w:t>&amp;</w:t>
            </w:r>
            <w:r>
              <w:rPr>
                <w:spacing w:val="-16"/>
                <w:sz w:val="22"/>
              </w:rPr>
              <w:t> </w:t>
            </w:r>
            <w:r>
              <w:rPr>
                <w:sz w:val="22"/>
              </w:rPr>
              <w:t>Width in Proportion</w:t>
            </w:r>
          </w:p>
          <w:p>
            <w:pPr>
              <w:pStyle w:val="TableParagraph"/>
              <w:numPr>
                <w:ilvl w:val="0"/>
                <w:numId w:val="5"/>
              </w:numPr>
              <w:tabs>
                <w:tab w:pos="869" w:val="left" w:leader="none"/>
              </w:tabs>
              <w:spacing w:line="252" w:lineRule="exact" w:before="0" w:after="0"/>
              <w:ind w:left="869" w:right="1059" w:hanging="360"/>
              <w:jc w:val="left"/>
              <w:rPr>
                <w:sz w:val="22"/>
              </w:rPr>
            </w:pPr>
            <w:r>
              <w:rPr>
                <w:sz w:val="22"/>
              </w:rPr>
              <w:t>Stretch</w:t>
            </w:r>
            <w:r>
              <w:rPr>
                <w:spacing w:val="-13"/>
                <w:sz w:val="22"/>
              </w:rPr>
              <w:t> </w:t>
            </w:r>
            <w:r>
              <w:rPr>
                <w:sz w:val="22"/>
              </w:rPr>
              <w:t>Image</w:t>
            </w:r>
            <w:r>
              <w:rPr>
                <w:spacing w:val="-13"/>
                <w:sz w:val="22"/>
              </w:rPr>
              <w:t> </w:t>
            </w:r>
            <w:r>
              <w:rPr>
                <w:sz w:val="22"/>
              </w:rPr>
              <w:t>to</w:t>
            </w:r>
            <w:r>
              <w:rPr>
                <w:spacing w:val="-13"/>
                <w:sz w:val="22"/>
              </w:rPr>
              <w:t> </w:t>
            </w:r>
            <w:r>
              <w:rPr>
                <w:sz w:val="22"/>
              </w:rPr>
              <w:t>Fill </w:t>
            </w:r>
            <w:r>
              <w:rPr>
                <w:spacing w:val="-2"/>
                <w:sz w:val="22"/>
              </w:rPr>
              <w:t>Frame</w:t>
            </w:r>
          </w:p>
        </w:tc>
        <w:tc>
          <w:tcPr>
            <w:tcW w:w="3671" w:type="dxa"/>
            <w:shd w:val="clear" w:color="auto" w:fill="D2DFED"/>
          </w:tcPr>
          <w:p>
            <w:pPr>
              <w:pStyle w:val="TableParagraph"/>
              <w:ind w:right="332"/>
              <w:rPr>
                <w:sz w:val="22"/>
              </w:rPr>
            </w:pPr>
            <w:r>
              <w:rPr>
                <w:sz w:val="22"/>
              </w:rPr>
              <w:t>If you added more than one image,</w:t>
            </w:r>
            <w:r>
              <w:rPr>
                <w:spacing w:val="-9"/>
                <w:sz w:val="22"/>
              </w:rPr>
              <w:t> </w:t>
            </w:r>
            <w:r>
              <w:rPr>
                <w:sz w:val="22"/>
              </w:rPr>
              <w:t>you</w:t>
            </w:r>
            <w:r>
              <w:rPr>
                <w:spacing w:val="-11"/>
                <w:sz w:val="22"/>
              </w:rPr>
              <w:t> </w:t>
            </w:r>
            <w:r>
              <w:rPr>
                <w:sz w:val="22"/>
              </w:rPr>
              <w:t>can</w:t>
            </w:r>
            <w:r>
              <w:rPr>
                <w:spacing w:val="-12"/>
                <w:sz w:val="22"/>
              </w:rPr>
              <w:t> </w:t>
            </w:r>
            <w:r>
              <w:rPr>
                <w:sz w:val="22"/>
              </w:rPr>
              <w:t>click</w:t>
            </w:r>
            <w:r>
              <w:rPr>
                <w:spacing w:val="-6"/>
                <w:sz w:val="22"/>
              </w:rPr>
              <w:t> </w:t>
            </w:r>
            <w:r>
              <w:rPr>
                <w:b/>
                <w:color w:val="003E7E"/>
                <w:sz w:val="22"/>
              </w:rPr>
              <w:t>Previous </w:t>
            </w:r>
            <w:r>
              <w:rPr>
                <w:sz w:val="22"/>
              </w:rPr>
              <w:t>or </w:t>
            </w:r>
            <w:r>
              <w:rPr>
                <w:b/>
                <w:color w:val="003E7E"/>
                <w:sz w:val="22"/>
              </w:rPr>
              <w:t>Next </w:t>
            </w:r>
            <w:r>
              <w:rPr>
                <w:sz w:val="22"/>
              </w:rPr>
              <w:t>to navigate backward and</w:t>
            </w:r>
            <w:r>
              <w:rPr>
                <w:spacing w:val="-7"/>
                <w:sz w:val="22"/>
              </w:rPr>
              <w:t> </w:t>
            </w:r>
            <w:r>
              <w:rPr>
                <w:sz w:val="22"/>
              </w:rPr>
              <w:t>forward</w:t>
            </w:r>
            <w:r>
              <w:rPr>
                <w:spacing w:val="-4"/>
                <w:sz w:val="22"/>
              </w:rPr>
              <w:t> </w:t>
            </w:r>
            <w:r>
              <w:rPr>
                <w:sz w:val="22"/>
              </w:rPr>
              <w:t>in</w:t>
            </w:r>
            <w:r>
              <w:rPr>
                <w:spacing w:val="-5"/>
                <w:sz w:val="22"/>
              </w:rPr>
              <w:t> </w:t>
            </w:r>
            <w:r>
              <w:rPr>
                <w:sz w:val="22"/>
              </w:rPr>
              <w:t>your</w:t>
            </w:r>
            <w:r>
              <w:rPr>
                <w:spacing w:val="-4"/>
                <w:sz w:val="22"/>
              </w:rPr>
              <w:t> </w:t>
            </w:r>
            <w:r>
              <w:rPr>
                <w:sz w:val="22"/>
              </w:rPr>
              <w:t>image</w:t>
            </w:r>
            <w:r>
              <w:rPr>
                <w:spacing w:val="-5"/>
                <w:sz w:val="22"/>
              </w:rPr>
              <w:t> </w:t>
            </w:r>
            <w:r>
              <w:rPr>
                <w:sz w:val="22"/>
              </w:rPr>
              <w:t>set.</w:t>
            </w:r>
          </w:p>
        </w:tc>
      </w:tr>
      <w:tr>
        <w:trPr>
          <w:trHeight w:val="597" w:hRule="atLeast"/>
        </w:trPr>
        <w:tc>
          <w:tcPr>
            <w:tcW w:w="1776" w:type="dxa"/>
          </w:tcPr>
          <w:p>
            <w:pPr>
              <w:pStyle w:val="TableParagraph"/>
              <w:spacing w:before="2"/>
              <w:rPr>
                <w:sz w:val="22"/>
              </w:rPr>
            </w:pPr>
            <w:r>
              <w:rPr>
                <w:spacing w:val="-2"/>
                <w:sz w:val="22"/>
              </w:rPr>
              <w:t>Notes</w:t>
            </w:r>
          </w:p>
        </w:tc>
        <w:tc>
          <w:tcPr>
            <w:tcW w:w="3901" w:type="dxa"/>
          </w:tcPr>
          <w:p>
            <w:pPr>
              <w:pStyle w:val="TableParagraph"/>
              <w:spacing w:before="2"/>
              <w:ind w:left="223"/>
              <w:rPr>
                <w:sz w:val="22"/>
              </w:rPr>
            </w:pPr>
            <w:r>
              <w:rPr>
                <w:sz w:val="22"/>
              </w:rPr>
              <w:t>Enter</w:t>
            </w:r>
            <w:r>
              <w:rPr>
                <w:spacing w:val="-1"/>
                <w:sz w:val="22"/>
              </w:rPr>
              <w:t> </w:t>
            </w:r>
            <w:r>
              <w:rPr>
                <w:sz w:val="22"/>
              </w:rPr>
              <w:t>notes</w:t>
            </w:r>
            <w:r>
              <w:rPr>
                <w:spacing w:val="-4"/>
                <w:sz w:val="22"/>
              </w:rPr>
              <w:t> </w:t>
            </w:r>
            <w:r>
              <w:rPr>
                <w:sz w:val="22"/>
              </w:rPr>
              <w:t>in</w:t>
            </w:r>
            <w:r>
              <w:rPr>
                <w:spacing w:val="-2"/>
                <w:sz w:val="22"/>
              </w:rPr>
              <w:t> </w:t>
            </w:r>
            <w:r>
              <w:rPr>
                <w:sz w:val="22"/>
              </w:rPr>
              <w:t>the</w:t>
            </w:r>
            <w:r>
              <w:rPr>
                <w:spacing w:val="-4"/>
                <w:sz w:val="22"/>
              </w:rPr>
              <w:t> </w:t>
            </w:r>
            <w:r>
              <w:rPr>
                <w:sz w:val="22"/>
              </w:rPr>
              <w:t>empty</w:t>
            </w:r>
            <w:r>
              <w:rPr>
                <w:spacing w:val="-5"/>
                <w:sz w:val="22"/>
              </w:rPr>
              <w:t> </w:t>
            </w:r>
            <w:r>
              <w:rPr>
                <w:spacing w:val="-2"/>
                <w:sz w:val="22"/>
              </w:rPr>
              <w:t>field.</w:t>
            </w:r>
          </w:p>
        </w:tc>
        <w:tc>
          <w:tcPr>
            <w:tcW w:w="3671" w:type="dxa"/>
          </w:tcPr>
          <w:p>
            <w:pPr>
              <w:pStyle w:val="TableParagraph"/>
              <w:spacing w:line="252" w:lineRule="exact" w:before="2"/>
              <w:rPr>
                <w:sz w:val="22"/>
              </w:rPr>
            </w:pPr>
            <w:r>
              <w:rPr>
                <w:sz w:val="22"/>
              </w:rPr>
              <w:t>Notes</w:t>
            </w:r>
            <w:r>
              <w:rPr>
                <w:spacing w:val="-3"/>
                <w:sz w:val="22"/>
              </w:rPr>
              <w:t> </w:t>
            </w:r>
            <w:r>
              <w:rPr>
                <w:sz w:val="22"/>
              </w:rPr>
              <w:t>can</w:t>
            </w:r>
            <w:r>
              <w:rPr>
                <w:spacing w:val="-6"/>
                <w:sz w:val="22"/>
              </w:rPr>
              <w:t> </w:t>
            </w:r>
            <w:r>
              <w:rPr>
                <w:sz w:val="22"/>
              </w:rPr>
              <w:t>be</w:t>
            </w:r>
            <w:r>
              <w:rPr>
                <w:spacing w:val="-3"/>
                <w:sz w:val="22"/>
              </w:rPr>
              <w:t> </w:t>
            </w:r>
            <w:r>
              <w:rPr>
                <w:sz w:val="22"/>
              </w:rPr>
              <w:t>printed</w:t>
            </w:r>
            <w:r>
              <w:rPr>
                <w:spacing w:val="-6"/>
                <w:sz w:val="22"/>
              </w:rPr>
              <w:t> </w:t>
            </w:r>
            <w:r>
              <w:rPr>
                <w:sz w:val="22"/>
              </w:rPr>
              <w:t>via</w:t>
            </w:r>
            <w:r>
              <w:rPr>
                <w:spacing w:val="-3"/>
                <w:sz w:val="22"/>
              </w:rPr>
              <w:t> </w:t>
            </w:r>
            <w:r>
              <w:rPr>
                <w:spacing w:val="-5"/>
                <w:sz w:val="22"/>
              </w:rPr>
              <w:t>the</w:t>
            </w:r>
          </w:p>
          <w:p>
            <w:pPr>
              <w:pStyle w:val="TableParagraph"/>
              <w:spacing w:line="252" w:lineRule="exact"/>
              <w:rPr>
                <w:sz w:val="22"/>
              </w:rPr>
            </w:pPr>
            <w:r>
              <w:rPr>
                <w:b/>
                <w:color w:val="003E7E"/>
                <w:sz w:val="22"/>
              </w:rPr>
              <w:t>Project</w:t>
            </w:r>
            <w:r>
              <w:rPr>
                <w:b/>
                <w:color w:val="003E7E"/>
                <w:spacing w:val="-5"/>
                <w:sz w:val="22"/>
              </w:rPr>
              <w:t> </w:t>
            </w:r>
            <w:r>
              <w:rPr>
                <w:b/>
                <w:color w:val="003E7E"/>
                <w:sz w:val="22"/>
              </w:rPr>
              <w:t>Notes</w:t>
            </w:r>
            <w:r>
              <w:rPr>
                <w:b/>
                <w:color w:val="003E7E"/>
                <w:spacing w:val="-6"/>
                <w:sz w:val="22"/>
              </w:rPr>
              <w:t> </w:t>
            </w:r>
            <w:r>
              <w:rPr>
                <w:b/>
                <w:color w:val="003E7E"/>
                <w:spacing w:val="-2"/>
                <w:sz w:val="22"/>
              </w:rPr>
              <w:t>Report</w:t>
            </w:r>
            <w:r>
              <w:rPr>
                <w:spacing w:val="-2"/>
                <w:sz w:val="22"/>
              </w:rPr>
              <w:t>.</w:t>
            </w:r>
          </w:p>
        </w:tc>
      </w:tr>
      <w:tr>
        <w:trPr>
          <w:trHeight w:val="2457" w:hRule="atLeast"/>
        </w:trPr>
        <w:tc>
          <w:tcPr>
            <w:tcW w:w="1776" w:type="dxa"/>
            <w:shd w:val="clear" w:color="auto" w:fill="D2DFED"/>
          </w:tcPr>
          <w:p>
            <w:pPr>
              <w:pStyle w:val="TableParagraph"/>
              <w:spacing w:line="253" w:lineRule="exact"/>
              <w:rPr>
                <w:sz w:val="22"/>
              </w:rPr>
            </w:pPr>
            <w:r>
              <w:rPr>
                <w:spacing w:val="-5"/>
                <w:sz w:val="22"/>
              </w:rPr>
              <w:t>Map</w:t>
            </w:r>
          </w:p>
        </w:tc>
        <w:tc>
          <w:tcPr>
            <w:tcW w:w="3901" w:type="dxa"/>
            <w:shd w:val="clear" w:color="auto" w:fill="D2DFED"/>
          </w:tcPr>
          <w:p>
            <w:pPr>
              <w:pStyle w:val="TableParagraph"/>
              <w:ind w:left="223" w:right="456"/>
              <w:jc w:val="both"/>
              <w:rPr>
                <w:sz w:val="22"/>
              </w:rPr>
            </w:pPr>
            <w:r>
              <w:rPr>
                <w:sz w:val="22"/>
              </w:rPr>
              <w:t>Option: Search and display properties</w:t>
            </w:r>
            <w:r>
              <w:rPr>
                <w:spacing w:val="-7"/>
                <w:sz w:val="22"/>
              </w:rPr>
              <w:t> </w:t>
            </w:r>
            <w:r>
              <w:rPr>
                <w:sz w:val="22"/>
              </w:rPr>
              <w:t>from</w:t>
            </w:r>
            <w:r>
              <w:rPr>
                <w:spacing w:val="-6"/>
                <w:sz w:val="22"/>
              </w:rPr>
              <w:t> </w:t>
            </w:r>
            <w:r>
              <w:rPr>
                <w:sz w:val="22"/>
              </w:rPr>
              <w:t>the</w:t>
            </w:r>
            <w:r>
              <w:rPr>
                <w:spacing w:val="-5"/>
                <w:sz w:val="22"/>
              </w:rPr>
              <w:t> </w:t>
            </w:r>
            <w:r>
              <w:rPr>
                <w:sz w:val="22"/>
              </w:rPr>
              <w:t>satellite</w:t>
            </w:r>
            <w:r>
              <w:rPr>
                <w:spacing w:val="-5"/>
                <w:sz w:val="22"/>
              </w:rPr>
              <w:t> </w:t>
            </w:r>
            <w:r>
              <w:rPr>
                <w:spacing w:val="-4"/>
                <w:sz w:val="22"/>
              </w:rPr>
              <w:t>map.</w:t>
            </w:r>
          </w:p>
          <w:p>
            <w:pPr>
              <w:pStyle w:val="TableParagraph"/>
              <w:spacing w:before="91"/>
              <w:ind w:left="223" w:right="480"/>
              <w:jc w:val="both"/>
              <w:rPr>
                <w:sz w:val="22"/>
              </w:rPr>
            </w:pPr>
            <w:r>
              <w:rPr>
                <w:sz w:val="22"/>
              </w:rPr>
              <w:t>Option:</w:t>
            </w:r>
            <w:r>
              <w:rPr>
                <w:spacing w:val="-10"/>
                <w:sz w:val="22"/>
              </w:rPr>
              <w:t> </w:t>
            </w:r>
            <w:r>
              <w:rPr>
                <w:sz w:val="22"/>
              </w:rPr>
              <w:t>Click</w:t>
            </w:r>
            <w:r>
              <w:rPr>
                <w:spacing w:val="-10"/>
                <w:sz w:val="22"/>
              </w:rPr>
              <w:t> </w:t>
            </w:r>
            <w:r>
              <w:rPr>
                <w:b/>
                <w:color w:val="003E7E"/>
                <w:sz w:val="22"/>
              </w:rPr>
              <w:t>Make</w:t>
            </w:r>
            <w:r>
              <w:rPr>
                <w:b/>
                <w:color w:val="003E7E"/>
                <w:spacing w:val="-9"/>
                <w:sz w:val="22"/>
              </w:rPr>
              <w:t> </w:t>
            </w:r>
            <w:r>
              <w:rPr>
                <w:b/>
                <w:color w:val="003E7E"/>
                <w:sz w:val="22"/>
              </w:rPr>
              <w:t>Project</w:t>
            </w:r>
            <w:r>
              <w:rPr>
                <w:b/>
                <w:color w:val="003E7E"/>
                <w:spacing w:val="-8"/>
                <w:sz w:val="22"/>
              </w:rPr>
              <w:t> </w:t>
            </w:r>
            <w:r>
              <w:rPr>
                <w:b/>
                <w:color w:val="003E7E"/>
                <w:sz w:val="22"/>
              </w:rPr>
              <w:t>URL </w:t>
            </w:r>
            <w:r>
              <w:rPr>
                <w:sz w:val="22"/>
              </w:rPr>
              <w:t>to</w:t>
            </w:r>
            <w:r>
              <w:rPr>
                <w:spacing w:val="-5"/>
                <w:sz w:val="22"/>
              </w:rPr>
              <w:t> </w:t>
            </w:r>
            <w:r>
              <w:rPr>
                <w:sz w:val="22"/>
              </w:rPr>
              <w:t>generate</w:t>
            </w:r>
            <w:r>
              <w:rPr>
                <w:spacing w:val="-5"/>
                <w:sz w:val="22"/>
              </w:rPr>
              <w:t> </w:t>
            </w:r>
            <w:r>
              <w:rPr>
                <w:sz w:val="22"/>
              </w:rPr>
              <w:t>the</w:t>
            </w:r>
            <w:r>
              <w:rPr>
                <w:spacing w:val="-5"/>
                <w:sz w:val="22"/>
              </w:rPr>
              <w:t> </w:t>
            </w:r>
            <w:r>
              <w:rPr>
                <w:sz w:val="22"/>
              </w:rPr>
              <w:t>URL</w:t>
            </w:r>
            <w:r>
              <w:rPr>
                <w:spacing w:val="-5"/>
                <w:sz w:val="22"/>
              </w:rPr>
              <w:t> </w:t>
            </w:r>
            <w:r>
              <w:rPr>
                <w:sz w:val="22"/>
              </w:rPr>
              <w:t>for</w:t>
            </w:r>
            <w:r>
              <w:rPr>
                <w:spacing w:val="-4"/>
                <w:sz w:val="22"/>
              </w:rPr>
              <w:t> </w:t>
            </w:r>
            <w:r>
              <w:rPr>
                <w:sz w:val="22"/>
              </w:rPr>
              <w:t>the</w:t>
            </w:r>
            <w:r>
              <w:rPr>
                <w:spacing w:val="-2"/>
                <w:sz w:val="22"/>
              </w:rPr>
              <w:t> </w:t>
            </w:r>
            <w:r>
              <w:rPr>
                <w:b/>
                <w:sz w:val="22"/>
              </w:rPr>
              <w:t>Map Location </w:t>
            </w:r>
            <w:r>
              <w:rPr>
                <w:sz w:val="22"/>
              </w:rPr>
              <w:t>field.</w:t>
            </w:r>
          </w:p>
          <w:p>
            <w:pPr>
              <w:pStyle w:val="TableParagraph"/>
              <w:spacing w:before="88"/>
              <w:ind w:left="223" w:right="88"/>
              <w:rPr>
                <w:sz w:val="22"/>
              </w:rPr>
            </w:pPr>
            <w:r>
              <w:rPr>
                <w:sz w:val="22"/>
              </w:rPr>
              <w:t>Option: Click </w:t>
            </w:r>
            <w:r>
              <w:rPr>
                <w:b/>
                <w:color w:val="003E7E"/>
                <w:sz w:val="22"/>
              </w:rPr>
              <w:t>Refresh </w:t>
            </w:r>
            <w:r>
              <w:rPr>
                <w:sz w:val="22"/>
              </w:rPr>
              <w:t>if there are any</w:t>
            </w:r>
            <w:r>
              <w:rPr>
                <w:spacing w:val="-7"/>
                <w:sz w:val="22"/>
              </w:rPr>
              <w:t> </w:t>
            </w:r>
            <w:r>
              <w:rPr>
                <w:sz w:val="22"/>
              </w:rPr>
              <w:t>changes</w:t>
            </w:r>
            <w:r>
              <w:rPr>
                <w:spacing w:val="-7"/>
                <w:sz w:val="22"/>
              </w:rPr>
              <w:t> </w:t>
            </w:r>
            <w:r>
              <w:rPr>
                <w:sz w:val="22"/>
              </w:rPr>
              <w:t>to</w:t>
            </w:r>
            <w:r>
              <w:rPr>
                <w:spacing w:val="-7"/>
                <w:sz w:val="22"/>
              </w:rPr>
              <w:t> </w:t>
            </w:r>
            <w:r>
              <w:rPr>
                <w:sz w:val="22"/>
              </w:rPr>
              <w:t>address</w:t>
            </w:r>
            <w:r>
              <w:rPr>
                <w:spacing w:val="-7"/>
                <w:sz w:val="22"/>
              </w:rPr>
              <w:t> </w:t>
            </w:r>
            <w:r>
              <w:rPr>
                <w:sz w:val="22"/>
              </w:rPr>
              <w:t>or</w:t>
            </w:r>
            <w:r>
              <w:rPr>
                <w:spacing w:val="-4"/>
                <w:sz w:val="22"/>
              </w:rPr>
              <w:t> </w:t>
            </w:r>
            <w:r>
              <w:rPr>
                <w:sz w:val="22"/>
              </w:rPr>
              <w:t>URL</w:t>
            </w:r>
            <w:r>
              <w:rPr>
                <w:spacing w:val="-7"/>
                <w:sz w:val="22"/>
              </w:rPr>
              <w:t> </w:t>
            </w:r>
            <w:r>
              <w:rPr>
                <w:sz w:val="22"/>
              </w:rPr>
              <w:t>to update map view.</w:t>
            </w:r>
          </w:p>
        </w:tc>
        <w:tc>
          <w:tcPr>
            <w:tcW w:w="3671" w:type="dxa"/>
            <w:shd w:val="clear" w:color="auto" w:fill="D2DFED"/>
          </w:tcPr>
          <w:p>
            <w:pPr>
              <w:pStyle w:val="TableParagraph"/>
              <w:ind w:right="332"/>
              <w:rPr>
                <w:sz w:val="22"/>
              </w:rPr>
            </w:pPr>
            <w:r>
              <w:rPr>
                <w:b/>
                <w:color w:val="003E7E"/>
                <w:sz w:val="22"/>
              </w:rPr>
              <w:t>Make Project URL </w:t>
            </w:r>
            <w:r>
              <w:rPr>
                <w:sz w:val="22"/>
              </w:rPr>
              <w:t>only generates</w:t>
            </w:r>
            <w:r>
              <w:rPr>
                <w:spacing w:val="-9"/>
                <w:sz w:val="22"/>
              </w:rPr>
              <w:t> </w:t>
            </w:r>
            <w:r>
              <w:rPr>
                <w:sz w:val="22"/>
              </w:rPr>
              <w:t>if</w:t>
            </w:r>
            <w:r>
              <w:rPr>
                <w:spacing w:val="-6"/>
                <w:sz w:val="22"/>
              </w:rPr>
              <w:t> </w:t>
            </w:r>
            <w:r>
              <w:rPr>
                <w:sz w:val="22"/>
              </w:rPr>
              <w:t>there</w:t>
            </w:r>
            <w:r>
              <w:rPr>
                <w:spacing w:val="-7"/>
                <w:sz w:val="22"/>
              </w:rPr>
              <w:t> </w:t>
            </w:r>
            <w:r>
              <w:rPr>
                <w:sz w:val="22"/>
              </w:rPr>
              <w:t>is</w:t>
            </w:r>
            <w:r>
              <w:rPr>
                <w:spacing w:val="-7"/>
                <w:sz w:val="22"/>
              </w:rPr>
              <w:t> </w:t>
            </w:r>
            <w:r>
              <w:rPr>
                <w:sz w:val="22"/>
              </w:rPr>
              <w:t>an</w:t>
            </w:r>
            <w:r>
              <w:rPr>
                <w:spacing w:val="-9"/>
                <w:sz w:val="22"/>
              </w:rPr>
              <w:t> </w:t>
            </w:r>
            <w:r>
              <w:rPr>
                <w:sz w:val="22"/>
              </w:rPr>
              <w:t>address entered and a default web browser is set in the Control Panel Map Location.</w:t>
            </w:r>
          </w:p>
          <w:p>
            <w:pPr>
              <w:pStyle w:val="TableParagraph"/>
              <w:spacing w:before="91"/>
              <w:ind w:right="332"/>
              <w:rPr>
                <w:sz w:val="22"/>
              </w:rPr>
            </w:pPr>
            <w:r>
              <w:rPr>
                <w:sz w:val="22"/>
              </w:rPr>
              <w:t>To</w:t>
            </w:r>
            <w:r>
              <w:rPr>
                <w:spacing w:val="-11"/>
                <w:sz w:val="22"/>
              </w:rPr>
              <w:t> </w:t>
            </w:r>
            <w:r>
              <w:rPr>
                <w:sz w:val="22"/>
              </w:rPr>
              <w:t>update</w:t>
            </w:r>
            <w:r>
              <w:rPr>
                <w:spacing w:val="-10"/>
                <w:sz w:val="22"/>
              </w:rPr>
              <w:t> </w:t>
            </w:r>
            <w:r>
              <w:rPr>
                <w:b/>
                <w:sz w:val="22"/>
              </w:rPr>
              <w:t>Map</w:t>
            </w:r>
            <w:r>
              <w:rPr>
                <w:b/>
                <w:spacing w:val="-11"/>
                <w:sz w:val="22"/>
              </w:rPr>
              <w:t> </w:t>
            </w:r>
            <w:r>
              <w:rPr>
                <w:b/>
                <w:sz w:val="22"/>
              </w:rPr>
              <w:t>Location</w:t>
            </w:r>
            <w:r>
              <w:rPr>
                <w:b/>
                <w:spacing w:val="-8"/>
                <w:sz w:val="22"/>
              </w:rPr>
              <w:t> </w:t>
            </w:r>
            <w:r>
              <w:rPr>
                <w:sz w:val="22"/>
              </w:rPr>
              <w:t>when an address change occurs, clear this field and click </w:t>
            </w:r>
            <w:r>
              <w:rPr>
                <w:b/>
                <w:color w:val="003E7E"/>
                <w:sz w:val="22"/>
              </w:rPr>
              <w:t>Make Project URL </w:t>
            </w:r>
            <w:r>
              <w:rPr>
                <w:sz w:val="22"/>
              </w:rPr>
              <w:t>to update.</w:t>
            </w:r>
          </w:p>
        </w:tc>
      </w:tr>
    </w:tbl>
    <w:p>
      <w:pPr>
        <w:pStyle w:val="Heading2"/>
        <w:spacing w:line="560" w:lineRule="atLeast"/>
        <w:ind w:right="6844"/>
      </w:pPr>
      <w:bookmarkStart w:name="_bookmark9" w:id="10"/>
      <w:bookmarkEnd w:id="10"/>
      <w:r>
        <w:rPr>
          <w:b w:val="0"/>
        </w:rPr>
      </w:r>
      <w:r>
        <w:rPr>
          <w:color w:val="004A8D"/>
        </w:rPr>
        <w:t>Application</w:t>
      </w:r>
      <w:r>
        <w:rPr>
          <w:color w:val="004A8D"/>
          <w:spacing w:val="-19"/>
        </w:rPr>
        <w:t> </w:t>
      </w:r>
      <w:r>
        <w:rPr>
          <w:color w:val="004A8D"/>
        </w:rPr>
        <w:t>Workspace </w:t>
      </w:r>
      <w:bookmarkStart w:name="_bookmark10" w:id="11"/>
      <w:bookmarkEnd w:id="11"/>
      <w:r>
        <w:rPr>
          <w:color w:val="004A8D"/>
        </w:rPr>
        <w:t>Th</w:t>
      </w:r>
      <w:r>
        <w:rPr>
          <w:color w:val="004A8D"/>
        </w:rPr>
        <w:t>e Ribbon</w:t>
      </w:r>
    </w:p>
    <w:p>
      <w:pPr>
        <w:pStyle w:val="BodyText"/>
        <w:spacing w:line="259" w:lineRule="auto" w:before="88"/>
        <w:ind w:left="360" w:right="1200"/>
      </w:pPr>
      <w:r>
        <w:rPr/>
        <w:t>All</w:t>
      </w:r>
      <w:r>
        <w:rPr>
          <w:spacing w:val="-3"/>
        </w:rPr>
        <w:t> </w:t>
      </w:r>
      <w:r>
        <w:rPr/>
        <w:t>the</w:t>
      </w:r>
      <w:r>
        <w:rPr>
          <w:spacing w:val="-3"/>
        </w:rPr>
        <w:t> </w:t>
      </w:r>
      <w:r>
        <w:rPr/>
        <w:t>commands</w:t>
      </w:r>
      <w:r>
        <w:rPr>
          <w:spacing w:val="-5"/>
        </w:rPr>
        <w:t> </w:t>
      </w:r>
      <w:r>
        <w:rPr/>
        <w:t>and</w:t>
      </w:r>
      <w:r>
        <w:rPr>
          <w:spacing w:val="-5"/>
        </w:rPr>
        <w:t> </w:t>
      </w:r>
      <w:r>
        <w:rPr/>
        <w:t>tools</w:t>
      </w:r>
      <w:r>
        <w:rPr>
          <w:spacing w:val="-2"/>
        </w:rPr>
        <w:t> </w:t>
      </w:r>
      <w:r>
        <w:rPr/>
        <w:t>you</w:t>
      </w:r>
      <w:r>
        <w:rPr>
          <w:spacing w:val="-3"/>
        </w:rPr>
        <w:t> </w:t>
      </w:r>
      <w:r>
        <w:rPr/>
        <w:t>need</w:t>
      </w:r>
      <w:r>
        <w:rPr>
          <w:spacing w:val="-3"/>
        </w:rPr>
        <w:t> </w:t>
      </w:r>
      <w:r>
        <w:rPr/>
        <w:t>to</w:t>
      </w:r>
      <w:r>
        <w:rPr>
          <w:spacing w:val="-5"/>
        </w:rPr>
        <w:t> </w:t>
      </w:r>
      <w:r>
        <w:rPr/>
        <w:t>put</w:t>
      </w:r>
      <w:r>
        <w:rPr>
          <w:spacing w:val="-4"/>
        </w:rPr>
        <w:t> </w:t>
      </w:r>
      <w:r>
        <w:rPr/>
        <w:t>together</w:t>
      </w:r>
      <w:r>
        <w:rPr>
          <w:spacing w:val="-2"/>
        </w:rPr>
        <w:t> </w:t>
      </w:r>
      <w:r>
        <w:rPr/>
        <w:t>development</w:t>
      </w:r>
      <w:r>
        <w:rPr>
          <w:spacing w:val="-4"/>
        </w:rPr>
        <w:t> </w:t>
      </w:r>
      <w:r>
        <w:rPr/>
        <w:t>projects</w:t>
      </w:r>
      <w:r>
        <w:rPr>
          <w:spacing w:val="-2"/>
        </w:rPr>
        <w:t> </w:t>
      </w:r>
      <w:r>
        <w:rPr/>
        <w:t>are</w:t>
      </w:r>
      <w:r>
        <w:rPr>
          <w:spacing w:val="-5"/>
        </w:rPr>
        <w:t> </w:t>
      </w:r>
      <w:r>
        <w:rPr/>
        <w:t>now exposed and readily</w:t>
      </w:r>
      <w:r>
        <w:rPr>
          <w:spacing w:val="-1"/>
        </w:rPr>
        <w:t> </w:t>
      </w:r>
      <w:r>
        <w:rPr/>
        <w:t>available on the</w:t>
      </w:r>
      <w:r>
        <w:rPr>
          <w:spacing w:val="-1"/>
        </w:rPr>
        <w:t> </w:t>
      </w:r>
      <w:r>
        <w:rPr/>
        <w:t>ribbon.</w:t>
      </w:r>
      <w:r>
        <w:rPr>
          <w:spacing w:val="-2"/>
        </w:rPr>
        <w:t> </w:t>
      </w:r>
      <w:r>
        <w:rPr/>
        <w:t>There is a single</w:t>
      </w:r>
      <w:r>
        <w:rPr>
          <w:spacing w:val="-1"/>
        </w:rPr>
        <w:t> </w:t>
      </w:r>
      <w:r>
        <w:rPr/>
        <w:t>command</w:t>
      </w:r>
      <w:r>
        <w:rPr>
          <w:spacing w:val="-1"/>
        </w:rPr>
        <w:t> </w:t>
      </w:r>
      <w:r>
        <w:rPr/>
        <w:t>centre</w:t>
      </w:r>
      <w:r>
        <w:rPr>
          <w:spacing w:val="-1"/>
        </w:rPr>
        <w:t> </w:t>
      </w:r>
      <w:r>
        <w:rPr/>
        <w:t>that brings all the essentials together in a visual format.</w:t>
      </w:r>
      <w:r>
        <w:rPr>
          <w:spacing w:val="-1"/>
        </w:rPr>
        <w:t> </w:t>
      </w:r>
      <w:r>
        <w:rPr/>
        <w:t>When you know how to use the ribbon in Developer, you can use the same principles as you do in Microsoft Office </w:t>
      </w:r>
      <w:r>
        <w:rPr>
          <w:spacing w:val="-2"/>
        </w:rPr>
        <w:t>programs.</w:t>
      </w:r>
    </w:p>
    <w:p>
      <w:pPr>
        <w:pStyle w:val="BodyText"/>
        <w:spacing w:line="374" w:lineRule="auto" w:before="120"/>
        <w:ind w:left="360" w:right="5095"/>
      </w:pPr>
      <w:r>
        <w:rPr/>
        <w:t>Figure</w:t>
      </w:r>
      <w:r>
        <w:rPr>
          <w:spacing w:val="-7"/>
        </w:rPr>
        <w:t> </w:t>
      </w:r>
      <w:r>
        <w:rPr/>
        <w:t>1:</w:t>
      </w:r>
      <w:r>
        <w:rPr>
          <w:spacing w:val="-7"/>
        </w:rPr>
        <w:t> </w:t>
      </w:r>
      <w:r>
        <w:rPr/>
        <w:t>Three</w:t>
      </w:r>
      <w:r>
        <w:rPr>
          <w:spacing w:val="-7"/>
        </w:rPr>
        <w:t> </w:t>
      </w:r>
      <w:r>
        <w:rPr/>
        <w:t>basic</w:t>
      </w:r>
      <w:r>
        <w:rPr>
          <w:spacing w:val="-4"/>
        </w:rPr>
        <w:t> </w:t>
      </w:r>
      <w:r>
        <w:rPr/>
        <w:t>components</w:t>
      </w:r>
      <w:r>
        <w:rPr>
          <w:spacing w:val="-6"/>
        </w:rPr>
        <w:t> </w:t>
      </w:r>
      <w:r>
        <w:rPr/>
        <w:t>of</w:t>
      </w:r>
      <w:r>
        <w:rPr>
          <w:spacing w:val="-6"/>
        </w:rPr>
        <w:t> </w:t>
      </w:r>
      <w:r>
        <w:rPr/>
        <w:t>the</w:t>
      </w:r>
      <w:r>
        <w:rPr>
          <w:spacing w:val="-7"/>
        </w:rPr>
        <w:t> </w:t>
      </w:r>
      <w:r>
        <w:rPr/>
        <w:t>ribbon A ribbon has three basic components:</w:t>
      </w:r>
    </w:p>
    <w:p>
      <w:pPr>
        <w:pStyle w:val="ListParagraph"/>
        <w:numPr>
          <w:ilvl w:val="0"/>
          <w:numId w:val="4"/>
        </w:numPr>
        <w:tabs>
          <w:tab w:pos="1080" w:val="left" w:leader="none"/>
        </w:tabs>
        <w:spacing w:line="240" w:lineRule="auto" w:before="0" w:after="0"/>
        <w:ind w:left="1080" w:right="1293" w:hanging="360"/>
        <w:jc w:val="left"/>
        <w:rPr>
          <w:sz w:val="20"/>
        </w:rPr>
      </w:pPr>
      <w:r>
        <w:rPr>
          <w:b/>
          <w:color w:val="003E7E"/>
          <w:sz w:val="22"/>
        </w:rPr>
        <w:t>Tabs:</w:t>
      </w:r>
      <w:r>
        <w:rPr>
          <w:b/>
          <w:color w:val="003E7E"/>
          <w:spacing w:val="-1"/>
          <w:sz w:val="22"/>
        </w:rPr>
        <w:t> </w:t>
      </w:r>
      <w:r>
        <w:rPr>
          <w:sz w:val="22"/>
        </w:rPr>
        <w:t>Displayed</w:t>
      </w:r>
      <w:r>
        <w:rPr>
          <w:spacing w:val="-3"/>
          <w:sz w:val="22"/>
        </w:rPr>
        <w:t> </w:t>
      </w:r>
      <w:r>
        <w:rPr>
          <w:sz w:val="22"/>
        </w:rPr>
        <w:t>along</w:t>
      </w:r>
      <w:r>
        <w:rPr>
          <w:spacing w:val="-3"/>
          <w:sz w:val="22"/>
        </w:rPr>
        <w:t> </w:t>
      </w:r>
      <w:r>
        <w:rPr>
          <w:sz w:val="22"/>
        </w:rPr>
        <w:t>the</w:t>
      </w:r>
      <w:r>
        <w:rPr>
          <w:spacing w:val="-3"/>
          <w:sz w:val="22"/>
        </w:rPr>
        <w:t> </w:t>
      </w:r>
      <w:r>
        <w:rPr>
          <w:sz w:val="22"/>
        </w:rPr>
        <w:t>ribbon,</w:t>
      </w:r>
      <w:r>
        <w:rPr>
          <w:spacing w:val="-4"/>
          <w:sz w:val="22"/>
        </w:rPr>
        <w:t> </w:t>
      </w:r>
      <w:r>
        <w:rPr>
          <w:sz w:val="22"/>
        </w:rPr>
        <w:t>each</w:t>
      </w:r>
      <w:r>
        <w:rPr>
          <w:spacing w:val="-5"/>
          <w:sz w:val="22"/>
        </w:rPr>
        <w:t> </w:t>
      </w:r>
      <w:r>
        <w:rPr>
          <w:sz w:val="22"/>
        </w:rPr>
        <w:t>tab</w:t>
      </w:r>
      <w:r>
        <w:rPr>
          <w:spacing w:val="-5"/>
          <w:sz w:val="22"/>
        </w:rPr>
        <w:t> </w:t>
      </w:r>
      <w:r>
        <w:rPr>
          <w:sz w:val="22"/>
        </w:rPr>
        <w:t>represents</w:t>
      </w:r>
      <w:r>
        <w:rPr>
          <w:spacing w:val="-4"/>
          <w:sz w:val="22"/>
        </w:rPr>
        <w:t> </w:t>
      </w:r>
      <w:r>
        <w:rPr>
          <w:sz w:val="22"/>
        </w:rPr>
        <w:t>the</w:t>
      </w:r>
      <w:r>
        <w:rPr>
          <w:spacing w:val="-5"/>
          <w:sz w:val="22"/>
        </w:rPr>
        <w:t> </w:t>
      </w:r>
      <w:r>
        <w:rPr>
          <w:sz w:val="22"/>
        </w:rPr>
        <w:t>core</w:t>
      </w:r>
      <w:r>
        <w:rPr>
          <w:spacing w:val="-5"/>
          <w:sz w:val="22"/>
        </w:rPr>
        <w:t> </w:t>
      </w:r>
      <w:r>
        <w:rPr>
          <w:sz w:val="22"/>
        </w:rPr>
        <w:t>tasks</w:t>
      </w:r>
      <w:r>
        <w:rPr>
          <w:spacing w:val="-2"/>
          <w:sz w:val="22"/>
        </w:rPr>
        <w:t> </w:t>
      </w:r>
      <w:r>
        <w:rPr>
          <w:sz w:val="22"/>
        </w:rPr>
        <w:t>you</w:t>
      </w:r>
      <w:r>
        <w:rPr>
          <w:spacing w:val="-3"/>
          <w:sz w:val="22"/>
        </w:rPr>
        <w:t> </w:t>
      </w:r>
      <w:r>
        <w:rPr>
          <w:sz w:val="22"/>
        </w:rPr>
        <w:t>do</w:t>
      </w:r>
      <w:r>
        <w:rPr>
          <w:spacing w:val="-3"/>
          <w:sz w:val="22"/>
        </w:rPr>
        <w:t> </w:t>
      </w:r>
      <w:r>
        <w:rPr>
          <w:sz w:val="22"/>
        </w:rPr>
        <w:t>in </w:t>
      </w:r>
      <w:r>
        <w:rPr>
          <w:spacing w:val="-2"/>
          <w:sz w:val="22"/>
        </w:rPr>
        <w:t>Developer.</w:t>
      </w:r>
    </w:p>
    <w:p>
      <w:pPr>
        <w:pStyle w:val="ListParagraph"/>
        <w:numPr>
          <w:ilvl w:val="0"/>
          <w:numId w:val="4"/>
        </w:numPr>
        <w:tabs>
          <w:tab w:pos="1080" w:val="left" w:leader="none"/>
        </w:tabs>
        <w:spacing w:line="240" w:lineRule="auto" w:before="116" w:after="0"/>
        <w:ind w:left="1080" w:right="1095" w:hanging="360"/>
        <w:jc w:val="left"/>
        <w:rPr>
          <w:sz w:val="20"/>
        </w:rPr>
      </w:pPr>
      <w:r>
        <w:rPr>
          <w:b/>
          <w:color w:val="003E7E"/>
          <w:sz w:val="22"/>
        </w:rPr>
        <w:t>Groups: </w:t>
      </w:r>
      <w:r>
        <w:rPr>
          <w:sz w:val="22"/>
        </w:rPr>
        <w:t>Groups are sets of related commands displayed in the tabs. They provide all of the commands necessary to perform a single type of task. They remain</w:t>
      </w:r>
      <w:r>
        <w:rPr>
          <w:spacing w:val="-3"/>
          <w:sz w:val="22"/>
        </w:rPr>
        <w:t> </w:t>
      </w:r>
      <w:r>
        <w:rPr>
          <w:sz w:val="22"/>
        </w:rPr>
        <w:t>on</w:t>
      </w:r>
      <w:r>
        <w:rPr>
          <w:spacing w:val="-5"/>
          <w:sz w:val="22"/>
        </w:rPr>
        <w:t> </w:t>
      </w:r>
      <w:r>
        <w:rPr>
          <w:sz w:val="22"/>
        </w:rPr>
        <w:t>display</w:t>
      </w:r>
      <w:r>
        <w:rPr>
          <w:spacing w:val="-5"/>
          <w:sz w:val="22"/>
        </w:rPr>
        <w:t> </w:t>
      </w:r>
      <w:r>
        <w:rPr>
          <w:sz w:val="22"/>
        </w:rPr>
        <w:t>and</w:t>
      </w:r>
      <w:r>
        <w:rPr>
          <w:spacing w:val="-2"/>
          <w:sz w:val="22"/>
        </w:rPr>
        <w:t> </w:t>
      </w:r>
      <w:r>
        <w:rPr>
          <w:sz w:val="22"/>
        </w:rPr>
        <w:t>are</w:t>
      </w:r>
      <w:r>
        <w:rPr>
          <w:spacing w:val="-3"/>
          <w:sz w:val="22"/>
        </w:rPr>
        <w:t> </w:t>
      </w:r>
      <w:r>
        <w:rPr>
          <w:sz w:val="22"/>
        </w:rPr>
        <w:t>readily</w:t>
      </w:r>
      <w:r>
        <w:rPr>
          <w:spacing w:val="-5"/>
          <w:sz w:val="22"/>
        </w:rPr>
        <w:t> </w:t>
      </w:r>
      <w:r>
        <w:rPr>
          <w:sz w:val="22"/>
        </w:rPr>
        <w:t>available,</w:t>
      </w:r>
      <w:r>
        <w:rPr>
          <w:spacing w:val="-2"/>
          <w:sz w:val="22"/>
        </w:rPr>
        <w:t> </w:t>
      </w:r>
      <w:r>
        <w:rPr>
          <w:sz w:val="22"/>
        </w:rPr>
        <w:t>no</w:t>
      </w:r>
      <w:r>
        <w:rPr>
          <w:spacing w:val="-3"/>
          <w:sz w:val="22"/>
        </w:rPr>
        <w:t> </w:t>
      </w:r>
      <w:r>
        <w:rPr>
          <w:sz w:val="22"/>
        </w:rPr>
        <w:t>matter</w:t>
      </w:r>
      <w:r>
        <w:rPr>
          <w:spacing w:val="-2"/>
          <w:sz w:val="22"/>
        </w:rPr>
        <w:t> </w:t>
      </w:r>
      <w:r>
        <w:rPr>
          <w:sz w:val="22"/>
        </w:rPr>
        <w:t>what</w:t>
      </w:r>
      <w:r>
        <w:rPr>
          <w:spacing w:val="-1"/>
          <w:sz w:val="22"/>
        </w:rPr>
        <w:t> </w:t>
      </w:r>
      <w:r>
        <w:rPr>
          <w:sz w:val="22"/>
        </w:rPr>
        <w:t>you</w:t>
      </w:r>
      <w:r>
        <w:rPr>
          <w:spacing w:val="-3"/>
          <w:sz w:val="22"/>
        </w:rPr>
        <w:t> </w:t>
      </w:r>
      <w:r>
        <w:rPr>
          <w:sz w:val="22"/>
        </w:rPr>
        <w:t>are</w:t>
      </w:r>
      <w:r>
        <w:rPr>
          <w:spacing w:val="-5"/>
          <w:sz w:val="22"/>
        </w:rPr>
        <w:t> </w:t>
      </w:r>
      <w:r>
        <w:rPr>
          <w:sz w:val="22"/>
        </w:rPr>
        <w:t>working</w:t>
      </w:r>
      <w:r>
        <w:rPr>
          <w:spacing w:val="-3"/>
          <w:sz w:val="22"/>
        </w:rPr>
        <w:t> </w:t>
      </w:r>
      <w:r>
        <w:rPr>
          <w:sz w:val="22"/>
        </w:rPr>
        <w:t>on</w:t>
      </w:r>
      <w:r>
        <w:rPr>
          <w:spacing w:val="-3"/>
          <w:sz w:val="22"/>
        </w:rPr>
        <w:t> </w:t>
      </w:r>
      <w:r>
        <w:rPr>
          <w:sz w:val="22"/>
        </w:rPr>
        <w:t>in </w:t>
      </w:r>
      <w:r>
        <w:rPr>
          <w:spacing w:val="-2"/>
          <w:sz w:val="22"/>
        </w:rPr>
        <w:t>Developer.</w:t>
      </w:r>
    </w:p>
    <w:p>
      <w:pPr>
        <w:pStyle w:val="ListParagraph"/>
        <w:spacing w:after="0" w:line="240" w:lineRule="auto"/>
        <w:jc w:val="left"/>
        <w:rPr>
          <w:sz w:val="20"/>
        </w:rPr>
        <w:sectPr>
          <w:pgSz w:w="12240" w:h="15840"/>
          <w:pgMar w:header="729" w:footer="880" w:top="1460" w:bottom="1060" w:left="1080" w:right="1080"/>
        </w:sectPr>
      </w:pPr>
    </w:p>
    <w:p>
      <w:pPr>
        <w:pStyle w:val="ListParagraph"/>
        <w:numPr>
          <w:ilvl w:val="0"/>
          <w:numId w:val="4"/>
        </w:numPr>
        <w:tabs>
          <w:tab w:pos="1080" w:val="left" w:leader="none"/>
        </w:tabs>
        <w:spacing w:line="240" w:lineRule="auto" w:before="84" w:after="0"/>
        <w:ind w:left="1080" w:right="1171" w:hanging="360"/>
        <w:jc w:val="left"/>
        <w:rPr>
          <w:sz w:val="20"/>
        </w:rPr>
      </w:pPr>
      <w:r>
        <w:rPr>
          <w:b/>
          <w:color w:val="003E7E"/>
          <w:sz w:val="22"/>
        </w:rPr>
        <w:t>Commands:</w:t>
      </w:r>
      <w:r>
        <w:rPr>
          <w:b/>
          <w:color w:val="003E7E"/>
          <w:spacing w:val="40"/>
          <w:sz w:val="22"/>
        </w:rPr>
        <w:t> </w:t>
      </w:r>
      <w:r>
        <w:rPr>
          <w:sz w:val="22"/>
        </w:rPr>
        <w:t>Arranged</w:t>
      </w:r>
      <w:r>
        <w:rPr>
          <w:spacing w:val="-8"/>
          <w:sz w:val="22"/>
        </w:rPr>
        <w:t> </w:t>
      </w:r>
      <w:r>
        <w:rPr>
          <w:sz w:val="22"/>
        </w:rPr>
        <w:t>within</w:t>
      </w:r>
      <w:r>
        <w:rPr>
          <w:spacing w:val="-3"/>
          <w:sz w:val="22"/>
        </w:rPr>
        <w:t> </w:t>
      </w:r>
      <w:r>
        <w:rPr>
          <w:sz w:val="22"/>
        </w:rPr>
        <w:t>the</w:t>
      </w:r>
      <w:r>
        <w:rPr>
          <w:spacing w:val="-5"/>
          <w:sz w:val="22"/>
        </w:rPr>
        <w:t> </w:t>
      </w:r>
      <w:r>
        <w:rPr>
          <w:sz w:val="22"/>
        </w:rPr>
        <w:t>groups,</w:t>
      </w:r>
      <w:r>
        <w:rPr>
          <w:spacing w:val="-4"/>
          <w:sz w:val="22"/>
        </w:rPr>
        <w:t> </w:t>
      </w:r>
      <w:r>
        <w:rPr>
          <w:sz w:val="22"/>
        </w:rPr>
        <w:t>commands</w:t>
      </w:r>
      <w:r>
        <w:rPr>
          <w:spacing w:val="-3"/>
          <w:sz w:val="22"/>
        </w:rPr>
        <w:t> </w:t>
      </w:r>
      <w:r>
        <w:rPr>
          <w:sz w:val="22"/>
        </w:rPr>
        <w:t>can</w:t>
      </w:r>
      <w:r>
        <w:rPr>
          <w:spacing w:val="-3"/>
          <w:sz w:val="22"/>
        </w:rPr>
        <w:t> </w:t>
      </w:r>
      <w:r>
        <w:rPr>
          <w:sz w:val="22"/>
        </w:rPr>
        <w:t>be</w:t>
      </w:r>
      <w:r>
        <w:rPr>
          <w:spacing w:val="-5"/>
          <w:sz w:val="22"/>
        </w:rPr>
        <w:t> </w:t>
      </w:r>
      <w:r>
        <w:rPr>
          <w:sz w:val="22"/>
        </w:rPr>
        <w:t>buttons,</w:t>
      </w:r>
      <w:r>
        <w:rPr>
          <w:spacing w:val="-4"/>
          <w:sz w:val="22"/>
        </w:rPr>
        <w:t> </w:t>
      </w:r>
      <w:r>
        <w:rPr>
          <w:sz w:val="22"/>
        </w:rPr>
        <w:t>menus,</w:t>
      </w:r>
      <w:r>
        <w:rPr>
          <w:spacing w:val="-1"/>
          <w:sz w:val="22"/>
        </w:rPr>
        <w:t> </w:t>
      </w:r>
      <w:r>
        <w:rPr>
          <w:sz w:val="22"/>
        </w:rPr>
        <w:t>or boxes where you enter information.</w:t>
      </w:r>
    </w:p>
    <w:p>
      <w:pPr>
        <w:pStyle w:val="Heading2"/>
        <w:spacing w:before="239"/>
      </w:pPr>
      <w:bookmarkStart w:name="_bookmark11" w:id="12"/>
      <w:bookmarkEnd w:id="12"/>
      <w:r>
        <w:rPr>
          <w:b w:val="0"/>
        </w:rPr>
      </w:r>
      <w:r>
        <w:rPr>
          <w:color w:val="004A8D"/>
        </w:rPr>
        <w:t>Home</w:t>
      </w:r>
      <w:r>
        <w:rPr>
          <w:color w:val="004A8D"/>
          <w:spacing w:val="-12"/>
        </w:rPr>
        <w:t> </w:t>
      </w:r>
      <w:r>
        <w:rPr>
          <w:color w:val="004A8D"/>
          <w:spacing w:val="-2"/>
        </w:rPr>
        <w:t>ribbon</w:t>
      </w:r>
    </w:p>
    <w:p>
      <w:pPr>
        <w:pStyle w:val="BodyText"/>
        <w:spacing w:line="259" w:lineRule="auto" w:before="105"/>
        <w:ind w:left="360" w:right="1080"/>
      </w:pPr>
      <w:r>
        <w:rPr/>
        <w:t>The first tab in ARGUS Developer is the Home tab. The main task in Developer is creating and editing development projects, so the commands on the Home tab are the ones that will be used most commonly: setting calculations assumptions (in the Assumptions</w:t>
      </w:r>
      <w:r>
        <w:rPr>
          <w:spacing w:val="-5"/>
        </w:rPr>
        <w:t> </w:t>
      </w:r>
      <w:r>
        <w:rPr/>
        <w:t>group),</w:t>
      </w:r>
      <w:r>
        <w:rPr>
          <w:spacing w:val="-3"/>
        </w:rPr>
        <w:t> </w:t>
      </w:r>
      <w:r>
        <w:rPr/>
        <w:t>creating</w:t>
      </w:r>
      <w:r>
        <w:rPr>
          <w:spacing w:val="-2"/>
        </w:rPr>
        <w:t> </w:t>
      </w:r>
      <w:r>
        <w:rPr/>
        <w:t>a</w:t>
      </w:r>
      <w:r>
        <w:rPr>
          <w:spacing w:val="-3"/>
        </w:rPr>
        <w:t> </w:t>
      </w:r>
      <w:r>
        <w:rPr/>
        <w:t>time</w:t>
      </w:r>
      <w:r>
        <w:rPr>
          <w:spacing w:val="-3"/>
        </w:rPr>
        <w:t> </w:t>
      </w:r>
      <w:r>
        <w:rPr/>
        <w:t>scale</w:t>
      </w:r>
      <w:r>
        <w:rPr>
          <w:spacing w:val="-1"/>
        </w:rPr>
        <w:t> </w:t>
      </w:r>
      <w:r>
        <w:rPr/>
        <w:t>(in</w:t>
      </w:r>
      <w:r>
        <w:rPr>
          <w:spacing w:val="-2"/>
        </w:rPr>
        <w:t> </w:t>
      </w:r>
      <w:r>
        <w:rPr/>
        <w:t>the</w:t>
      </w:r>
      <w:r>
        <w:rPr>
          <w:spacing w:val="-6"/>
        </w:rPr>
        <w:t> </w:t>
      </w:r>
      <w:r>
        <w:rPr/>
        <w:t>Time</w:t>
      </w:r>
      <w:r>
        <w:rPr>
          <w:spacing w:val="-3"/>
        </w:rPr>
        <w:t> </w:t>
      </w:r>
      <w:r>
        <w:rPr/>
        <w:t>scale</w:t>
      </w:r>
      <w:r>
        <w:rPr>
          <w:spacing w:val="-2"/>
        </w:rPr>
        <w:t> </w:t>
      </w:r>
      <w:r>
        <w:rPr/>
        <w:t>&amp;</w:t>
      </w:r>
      <w:r>
        <w:rPr>
          <w:spacing w:val="-3"/>
        </w:rPr>
        <w:t> </w:t>
      </w:r>
      <w:r>
        <w:rPr/>
        <w:t>Phasing</w:t>
      </w:r>
      <w:r>
        <w:rPr>
          <w:spacing w:val="-3"/>
        </w:rPr>
        <w:t> </w:t>
      </w:r>
      <w:r>
        <w:rPr/>
        <w:t>group),</w:t>
      </w:r>
      <w:r>
        <w:rPr>
          <w:spacing w:val="-3"/>
        </w:rPr>
        <w:t> </w:t>
      </w:r>
      <w:r>
        <w:rPr/>
        <w:t>entering finance structures (in the Finance group), entering revenues and costs (in the Definition group), and editing or analysing data (in the Distribution &amp; Analysis group).</w:t>
      </w:r>
    </w:p>
    <w:p>
      <w:pPr>
        <w:pStyle w:val="BodyText"/>
        <w:spacing w:before="120"/>
        <w:ind w:left="360"/>
      </w:pPr>
      <w:r>
        <w:rPr/>
        <w:t>The</w:t>
      </w:r>
      <w:r>
        <w:rPr>
          <w:spacing w:val="-8"/>
        </w:rPr>
        <w:t> </w:t>
      </w:r>
      <w:r>
        <w:rPr/>
        <w:t>Home</w:t>
      </w:r>
      <w:r>
        <w:rPr>
          <w:spacing w:val="-6"/>
        </w:rPr>
        <w:t> </w:t>
      </w:r>
      <w:r>
        <w:rPr/>
        <w:t>tab</w:t>
      </w:r>
      <w:r>
        <w:rPr>
          <w:spacing w:val="-6"/>
        </w:rPr>
        <w:t> </w:t>
      </w:r>
      <w:r>
        <w:rPr/>
        <w:t>above</w:t>
      </w:r>
      <w:r>
        <w:rPr>
          <w:spacing w:val="-3"/>
        </w:rPr>
        <w:t> </w:t>
      </w:r>
      <w:r>
        <w:rPr/>
        <w:t>the</w:t>
      </w:r>
      <w:r>
        <w:rPr>
          <w:spacing w:val="-6"/>
        </w:rPr>
        <w:t> </w:t>
      </w:r>
      <w:r>
        <w:rPr/>
        <w:t>ribbon</w:t>
      </w:r>
      <w:r>
        <w:rPr>
          <w:spacing w:val="-4"/>
        </w:rPr>
        <w:t> </w:t>
      </w:r>
      <w:r>
        <w:rPr/>
        <w:t>displays</w:t>
      </w:r>
      <w:r>
        <w:rPr>
          <w:spacing w:val="-3"/>
        </w:rPr>
        <w:t> </w:t>
      </w:r>
      <w:r>
        <w:rPr/>
        <w:t>the</w:t>
      </w:r>
      <w:r>
        <w:rPr>
          <w:spacing w:val="-6"/>
        </w:rPr>
        <w:t> </w:t>
      </w:r>
      <w:r>
        <w:rPr/>
        <w:t>following</w:t>
      </w:r>
      <w:r>
        <w:rPr>
          <w:spacing w:val="-3"/>
        </w:rPr>
        <w:t> </w:t>
      </w:r>
      <w:r>
        <w:rPr>
          <w:spacing w:val="-2"/>
        </w:rPr>
        <w:t>groups:</w:t>
      </w:r>
    </w:p>
    <w:p>
      <w:pPr>
        <w:pStyle w:val="ListParagraph"/>
        <w:numPr>
          <w:ilvl w:val="0"/>
          <w:numId w:val="4"/>
        </w:numPr>
        <w:tabs>
          <w:tab w:pos="1080" w:val="left" w:leader="none"/>
        </w:tabs>
        <w:spacing w:line="240" w:lineRule="auto" w:before="137" w:after="0"/>
        <w:ind w:left="1080" w:right="0" w:hanging="360"/>
        <w:jc w:val="left"/>
        <w:rPr>
          <w:sz w:val="20"/>
        </w:rPr>
      </w:pPr>
      <w:r>
        <w:rPr>
          <w:spacing w:val="-2"/>
          <w:sz w:val="22"/>
        </w:rPr>
        <w:t>Reports</w:t>
      </w:r>
    </w:p>
    <w:p>
      <w:pPr>
        <w:pStyle w:val="ListParagraph"/>
        <w:numPr>
          <w:ilvl w:val="0"/>
          <w:numId w:val="4"/>
        </w:numPr>
        <w:tabs>
          <w:tab w:pos="1080" w:val="left" w:leader="none"/>
        </w:tabs>
        <w:spacing w:line="252" w:lineRule="exact" w:before="1" w:after="0"/>
        <w:ind w:left="1080" w:right="0" w:hanging="360"/>
        <w:jc w:val="left"/>
        <w:rPr>
          <w:sz w:val="20"/>
        </w:rPr>
      </w:pPr>
      <w:r>
        <w:rPr>
          <w:sz w:val="22"/>
        </w:rPr>
        <w:t>Calculation</w:t>
      </w:r>
      <w:r>
        <w:rPr>
          <w:spacing w:val="-12"/>
          <w:sz w:val="22"/>
        </w:rPr>
        <w:t> </w:t>
      </w:r>
      <w:r>
        <w:rPr>
          <w:spacing w:val="-2"/>
          <w:sz w:val="22"/>
        </w:rPr>
        <w:t>Assumptions</w:t>
      </w:r>
    </w:p>
    <w:p>
      <w:pPr>
        <w:pStyle w:val="ListParagraph"/>
        <w:numPr>
          <w:ilvl w:val="0"/>
          <w:numId w:val="4"/>
        </w:numPr>
        <w:tabs>
          <w:tab w:pos="1080" w:val="left" w:leader="none"/>
        </w:tabs>
        <w:spacing w:line="252" w:lineRule="exact" w:before="0" w:after="0"/>
        <w:ind w:left="1080" w:right="0" w:hanging="360"/>
        <w:jc w:val="left"/>
        <w:rPr>
          <w:sz w:val="20"/>
        </w:rPr>
      </w:pPr>
      <w:r>
        <w:rPr>
          <w:sz w:val="22"/>
        </w:rPr>
        <w:t>Timescale</w:t>
      </w:r>
      <w:r>
        <w:rPr>
          <w:spacing w:val="-4"/>
          <w:sz w:val="22"/>
        </w:rPr>
        <w:t> </w:t>
      </w:r>
      <w:r>
        <w:rPr>
          <w:sz w:val="22"/>
        </w:rPr>
        <w:t>&amp;</w:t>
      </w:r>
      <w:r>
        <w:rPr>
          <w:spacing w:val="-4"/>
          <w:sz w:val="22"/>
        </w:rPr>
        <w:t> </w:t>
      </w:r>
      <w:r>
        <w:rPr>
          <w:spacing w:val="-2"/>
          <w:sz w:val="22"/>
        </w:rPr>
        <w:t>Phasing</w:t>
      </w:r>
    </w:p>
    <w:p>
      <w:pPr>
        <w:pStyle w:val="ListParagraph"/>
        <w:numPr>
          <w:ilvl w:val="0"/>
          <w:numId w:val="4"/>
        </w:numPr>
        <w:tabs>
          <w:tab w:pos="1080" w:val="left" w:leader="none"/>
        </w:tabs>
        <w:spacing w:line="252" w:lineRule="exact" w:before="2" w:after="0"/>
        <w:ind w:left="1080" w:right="0" w:hanging="360"/>
        <w:jc w:val="left"/>
        <w:rPr>
          <w:sz w:val="20"/>
        </w:rPr>
      </w:pPr>
      <w:r>
        <w:rPr>
          <w:spacing w:val="-2"/>
          <w:sz w:val="22"/>
        </w:rPr>
        <w:t>Finance</w:t>
      </w:r>
    </w:p>
    <w:p>
      <w:pPr>
        <w:pStyle w:val="ListParagraph"/>
        <w:numPr>
          <w:ilvl w:val="0"/>
          <w:numId w:val="4"/>
        </w:numPr>
        <w:tabs>
          <w:tab w:pos="1080" w:val="left" w:leader="none"/>
        </w:tabs>
        <w:spacing w:line="252" w:lineRule="exact" w:before="0" w:after="0"/>
        <w:ind w:left="1080" w:right="0" w:hanging="360"/>
        <w:jc w:val="left"/>
        <w:rPr>
          <w:sz w:val="20"/>
        </w:rPr>
      </w:pPr>
      <w:r>
        <w:rPr>
          <w:spacing w:val="-2"/>
          <w:sz w:val="22"/>
        </w:rPr>
        <w:t>Definition</w:t>
      </w:r>
    </w:p>
    <w:p>
      <w:pPr>
        <w:pStyle w:val="ListParagraph"/>
        <w:numPr>
          <w:ilvl w:val="0"/>
          <w:numId w:val="4"/>
        </w:numPr>
        <w:tabs>
          <w:tab w:pos="1080" w:val="left" w:leader="none"/>
        </w:tabs>
        <w:spacing w:line="252" w:lineRule="exact" w:before="0" w:after="0"/>
        <w:ind w:left="1080" w:right="0" w:hanging="360"/>
        <w:jc w:val="left"/>
        <w:rPr>
          <w:sz w:val="20"/>
        </w:rPr>
      </w:pPr>
      <w:r>
        <w:rPr>
          <w:sz w:val="22"/>
        </w:rPr>
        <w:t>Distribution</w:t>
      </w:r>
      <w:r>
        <w:rPr>
          <w:spacing w:val="-6"/>
          <w:sz w:val="22"/>
        </w:rPr>
        <w:t> </w:t>
      </w:r>
      <w:r>
        <w:rPr>
          <w:sz w:val="22"/>
        </w:rPr>
        <w:t>&amp;</w:t>
      </w:r>
      <w:r>
        <w:rPr>
          <w:spacing w:val="-4"/>
          <w:sz w:val="22"/>
        </w:rPr>
        <w:t> </w:t>
      </w:r>
      <w:r>
        <w:rPr>
          <w:spacing w:val="-2"/>
          <w:sz w:val="22"/>
        </w:rPr>
        <w:t>Analysis</w:t>
      </w:r>
    </w:p>
    <w:p>
      <w:pPr>
        <w:pStyle w:val="BodyText"/>
      </w:pPr>
    </w:p>
    <w:p>
      <w:pPr>
        <w:pStyle w:val="BodyText"/>
      </w:pPr>
    </w:p>
    <w:p>
      <w:pPr>
        <w:pStyle w:val="BodyText"/>
      </w:pPr>
    </w:p>
    <w:p>
      <w:pPr>
        <w:pStyle w:val="BodyText"/>
      </w:pPr>
    </w:p>
    <w:p>
      <w:pPr>
        <w:pStyle w:val="BodyText"/>
        <w:spacing w:before="210"/>
      </w:pPr>
    </w:p>
    <w:p>
      <w:pPr>
        <w:pStyle w:val="Heading3"/>
      </w:pPr>
      <w:r>
        <w:rPr>
          <w:color w:val="004A8D"/>
          <w:spacing w:val="-2"/>
        </w:rPr>
        <w:t>Reports</w:t>
      </w:r>
    </w:p>
    <w:p>
      <w:pPr>
        <w:pStyle w:val="BodyText"/>
        <w:spacing w:line="259" w:lineRule="auto" w:before="63"/>
        <w:ind w:left="360" w:right="1200"/>
      </w:pPr>
      <w:r>
        <w:rPr/>
        <w:t>This</w:t>
      </w:r>
      <w:r>
        <w:rPr>
          <w:spacing w:val="-5"/>
        </w:rPr>
        <w:t> </w:t>
      </w:r>
      <w:r>
        <w:rPr/>
        <w:t>section</w:t>
      </w:r>
      <w:r>
        <w:rPr>
          <w:spacing w:val="-3"/>
        </w:rPr>
        <w:t> </w:t>
      </w:r>
      <w:r>
        <w:rPr/>
        <w:t>allows</w:t>
      </w:r>
      <w:r>
        <w:rPr>
          <w:spacing w:val="-2"/>
        </w:rPr>
        <w:t> </w:t>
      </w:r>
      <w:r>
        <w:rPr/>
        <w:t>you</w:t>
      </w:r>
      <w:r>
        <w:rPr>
          <w:spacing w:val="-3"/>
        </w:rPr>
        <w:t> </w:t>
      </w:r>
      <w:r>
        <w:rPr/>
        <w:t>to</w:t>
      </w:r>
      <w:r>
        <w:rPr>
          <w:spacing w:val="-3"/>
        </w:rPr>
        <w:t> </w:t>
      </w:r>
      <w:r>
        <w:rPr/>
        <w:t>preview</w:t>
      </w:r>
      <w:r>
        <w:rPr>
          <w:spacing w:val="-6"/>
        </w:rPr>
        <w:t> </w:t>
      </w:r>
      <w:r>
        <w:rPr/>
        <w:t>reports</w:t>
      </w:r>
      <w:r>
        <w:rPr>
          <w:spacing w:val="-2"/>
        </w:rPr>
        <w:t> </w:t>
      </w:r>
      <w:r>
        <w:rPr/>
        <w:t>before</w:t>
      </w:r>
      <w:r>
        <w:rPr>
          <w:spacing w:val="-7"/>
        </w:rPr>
        <w:t> </w:t>
      </w:r>
      <w:r>
        <w:rPr/>
        <w:t>printing.</w:t>
      </w:r>
      <w:r>
        <w:rPr>
          <w:spacing w:val="-1"/>
        </w:rPr>
        <w:t> </w:t>
      </w:r>
      <w:r>
        <w:rPr/>
        <w:t>Click</w:t>
      </w:r>
      <w:r>
        <w:rPr>
          <w:spacing w:val="-2"/>
        </w:rPr>
        <w:t> </w:t>
      </w:r>
      <w:r>
        <w:rPr/>
        <w:t>the</w:t>
      </w:r>
      <w:r>
        <w:rPr>
          <w:spacing w:val="-3"/>
        </w:rPr>
        <w:t> </w:t>
      </w:r>
      <w:r>
        <w:rPr/>
        <w:t>drop</w:t>
      </w:r>
      <w:r>
        <w:rPr>
          <w:spacing w:val="-3"/>
        </w:rPr>
        <w:t> </w:t>
      </w:r>
      <w:r>
        <w:rPr/>
        <w:t>down</w:t>
      </w:r>
      <w:r>
        <w:rPr>
          <w:spacing w:val="-3"/>
        </w:rPr>
        <w:t> </w:t>
      </w:r>
      <w:r>
        <w:rPr/>
        <w:t>for Preview Reports to select a report.</w:t>
      </w:r>
    </w:p>
    <w:p>
      <w:pPr>
        <w:pStyle w:val="BodyText"/>
        <w:spacing w:before="120"/>
        <w:ind w:left="360"/>
      </w:pPr>
      <w:r>
        <w:rPr/>
        <w:t>Click</w:t>
      </w:r>
      <w:r>
        <w:rPr>
          <w:spacing w:val="-3"/>
        </w:rPr>
        <w:t> </w:t>
      </w:r>
      <w:r>
        <w:rPr/>
        <w:t>the</w:t>
      </w:r>
      <w:r>
        <w:rPr>
          <w:spacing w:val="-8"/>
        </w:rPr>
        <w:t> </w:t>
      </w:r>
      <w:r>
        <w:rPr/>
        <w:t>top</w:t>
      </w:r>
      <w:r>
        <w:rPr>
          <w:spacing w:val="-4"/>
        </w:rPr>
        <w:t> </w:t>
      </w:r>
      <w:r>
        <w:rPr/>
        <w:t>portion</w:t>
      </w:r>
      <w:r>
        <w:rPr>
          <w:spacing w:val="-5"/>
        </w:rPr>
        <w:t> </w:t>
      </w:r>
      <w:r>
        <w:rPr/>
        <w:t>(page</w:t>
      </w:r>
      <w:r>
        <w:rPr>
          <w:spacing w:val="-4"/>
        </w:rPr>
        <w:t> </w:t>
      </w:r>
      <w:r>
        <w:rPr/>
        <w:t>and</w:t>
      </w:r>
      <w:r>
        <w:rPr>
          <w:spacing w:val="-5"/>
        </w:rPr>
        <w:t> </w:t>
      </w:r>
      <w:r>
        <w:rPr/>
        <w:t>magnifying</w:t>
      </w:r>
      <w:r>
        <w:rPr>
          <w:spacing w:val="-4"/>
        </w:rPr>
        <w:t> </w:t>
      </w:r>
      <w:r>
        <w:rPr/>
        <w:t>glass</w:t>
      </w:r>
      <w:r>
        <w:rPr>
          <w:spacing w:val="-5"/>
        </w:rPr>
        <w:t> </w:t>
      </w:r>
      <w:r>
        <w:rPr/>
        <w:t>icon)</w:t>
      </w:r>
      <w:r>
        <w:rPr>
          <w:spacing w:val="-5"/>
        </w:rPr>
        <w:t> </w:t>
      </w:r>
      <w:r>
        <w:rPr/>
        <w:t>to</w:t>
      </w:r>
      <w:r>
        <w:rPr>
          <w:spacing w:val="-3"/>
        </w:rPr>
        <w:t> </w:t>
      </w:r>
      <w:r>
        <w:rPr/>
        <w:t>see</w:t>
      </w:r>
      <w:r>
        <w:rPr>
          <w:spacing w:val="-8"/>
        </w:rPr>
        <w:t> </w:t>
      </w:r>
      <w:r>
        <w:rPr/>
        <w:t>the</w:t>
      </w:r>
      <w:r>
        <w:rPr>
          <w:spacing w:val="-3"/>
        </w:rPr>
        <w:t> </w:t>
      </w:r>
      <w:r>
        <w:rPr/>
        <w:t>last</w:t>
      </w:r>
      <w:r>
        <w:rPr>
          <w:spacing w:val="-5"/>
        </w:rPr>
        <w:t> </w:t>
      </w:r>
      <w:r>
        <w:rPr/>
        <w:t>report</w:t>
      </w:r>
      <w:r>
        <w:rPr>
          <w:spacing w:val="-1"/>
        </w:rPr>
        <w:t> </w:t>
      </w:r>
      <w:r>
        <w:rPr>
          <w:spacing w:val="-2"/>
        </w:rPr>
        <w:t>viewed.</w:t>
      </w:r>
    </w:p>
    <w:p>
      <w:pPr>
        <w:pStyle w:val="BodyText"/>
        <w:spacing w:before="6"/>
      </w:pPr>
    </w:p>
    <w:p>
      <w:pPr>
        <w:pStyle w:val="Heading3"/>
      </w:pPr>
      <w:r>
        <w:rPr>
          <w:color w:val="004A8D"/>
          <w:spacing w:val="-2"/>
        </w:rPr>
        <w:t>Calculation</w:t>
      </w:r>
      <w:r>
        <w:rPr>
          <w:color w:val="004A8D"/>
          <w:spacing w:val="2"/>
        </w:rPr>
        <w:t> </w:t>
      </w:r>
      <w:r>
        <w:rPr>
          <w:color w:val="004A8D"/>
          <w:spacing w:val="-2"/>
        </w:rPr>
        <w:t>Assumptions</w:t>
      </w:r>
    </w:p>
    <w:p>
      <w:pPr>
        <w:pStyle w:val="BodyText"/>
        <w:spacing w:before="62"/>
        <w:ind w:left="360"/>
      </w:pPr>
      <w:r>
        <w:rPr/>
        <w:t>This</w:t>
      </w:r>
      <w:r>
        <w:rPr>
          <w:spacing w:val="-10"/>
        </w:rPr>
        <w:t> </w:t>
      </w:r>
      <w:r>
        <w:rPr/>
        <w:t>section</w:t>
      </w:r>
      <w:r>
        <w:rPr>
          <w:spacing w:val="-5"/>
        </w:rPr>
        <w:t> </w:t>
      </w:r>
      <w:r>
        <w:rPr/>
        <w:t>allows</w:t>
      </w:r>
      <w:r>
        <w:rPr>
          <w:spacing w:val="-5"/>
        </w:rPr>
        <w:t> </w:t>
      </w:r>
      <w:r>
        <w:rPr/>
        <w:t>you</w:t>
      </w:r>
      <w:r>
        <w:rPr>
          <w:spacing w:val="-6"/>
        </w:rPr>
        <w:t> </w:t>
      </w:r>
      <w:r>
        <w:rPr/>
        <w:t>set</w:t>
      </w:r>
      <w:r>
        <w:rPr>
          <w:spacing w:val="-4"/>
        </w:rPr>
        <w:t> </w:t>
      </w:r>
      <w:r>
        <w:rPr/>
        <w:t>up</w:t>
      </w:r>
      <w:r>
        <w:rPr>
          <w:spacing w:val="-8"/>
        </w:rPr>
        <w:t> </w:t>
      </w:r>
      <w:r>
        <w:rPr/>
        <w:t>your</w:t>
      </w:r>
      <w:r>
        <w:rPr>
          <w:spacing w:val="-4"/>
        </w:rPr>
        <w:t> </w:t>
      </w:r>
      <w:r>
        <w:rPr/>
        <w:t>calculation</w:t>
      </w:r>
      <w:r>
        <w:rPr>
          <w:spacing w:val="-6"/>
        </w:rPr>
        <w:t> </w:t>
      </w:r>
      <w:r>
        <w:rPr/>
        <w:t>assumptions.</w:t>
      </w:r>
      <w:r>
        <w:rPr>
          <w:spacing w:val="-3"/>
        </w:rPr>
        <w:t> </w:t>
      </w:r>
      <w:r>
        <w:rPr/>
        <w:t>Choose</w:t>
      </w:r>
      <w:r>
        <w:rPr>
          <w:spacing w:val="-10"/>
        </w:rPr>
        <w:t> </w:t>
      </w:r>
      <w:r>
        <w:rPr>
          <w:spacing w:val="-2"/>
        </w:rPr>
        <w:t>from:</w:t>
      </w:r>
    </w:p>
    <w:p>
      <w:pPr>
        <w:pStyle w:val="ListParagraph"/>
        <w:numPr>
          <w:ilvl w:val="0"/>
          <w:numId w:val="4"/>
        </w:numPr>
        <w:tabs>
          <w:tab w:pos="1080" w:val="left" w:leader="none"/>
        </w:tabs>
        <w:spacing w:line="240" w:lineRule="auto" w:before="138" w:after="0"/>
        <w:ind w:left="1080" w:right="0" w:hanging="360"/>
        <w:jc w:val="left"/>
        <w:rPr>
          <w:sz w:val="20"/>
        </w:rPr>
      </w:pPr>
      <w:r>
        <w:rPr>
          <w:spacing w:val="-2"/>
          <w:sz w:val="22"/>
        </w:rPr>
        <w:t>Assumptions</w:t>
      </w:r>
    </w:p>
    <w:p>
      <w:pPr>
        <w:pStyle w:val="ListParagraph"/>
        <w:numPr>
          <w:ilvl w:val="0"/>
          <w:numId w:val="4"/>
        </w:numPr>
        <w:tabs>
          <w:tab w:pos="1080" w:val="left" w:leader="none"/>
        </w:tabs>
        <w:spacing w:line="252" w:lineRule="exact" w:before="2" w:after="0"/>
        <w:ind w:left="1080" w:right="0" w:hanging="360"/>
        <w:jc w:val="left"/>
        <w:rPr>
          <w:sz w:val="20"/>
        </w:rPr>
      </w:pPr>
      <w:r>
        <w:rPr>
          <w:spacing w:val="-2"/>
          <w:sz w:val="22"/>
        </w:rPr>
        <w:t>Interest</w:t>
      </w:r>
    </w:p>
    <w:p>
      <w:pPr>
        <w:pStyle w:val="ListParagraph"/>
        <w:numPr>
          <w:ilvl w:val="0"/>
          <w:numId w:val="4"/>
        </w:numPr>
        <w:tabs>
          <w:tab w:pos="1080" w:val="left" w:leader="none"/>
        </w:tabs>
        <w:spacing w:line="252" w:lineRule="exact" w:before="0" w:after="0"/>
        <w:ind w:left="1080" w:right="0" w:hanging="360"/>
        <w:jc w:val="left"/>
        <w:rPr>
          <w:sz w:val="20"/>
        </w:rPr>
      </w:pPr>
      <w:r>
        <w:rPr>
          <w:spacing w:val="-2"/>
          <w:sz w:val="22"/>
        </w:rPr>
        <w:t>Inflation</w:t>
      </w:r>
    </w:p>
    <w:p>
      <w:pPr>
        <w:pStyle w:val="ListParagraph"/>
        <w:numPr>
          <w:ilvl w:val="0"/>
          <w:numId w:val="4"/>
        </w:numPr>
        <w:tabs>
          <w:tab w:pos="1080" w:val="left" w:leader="none"/>
        </w:tabs>
        <w:spacing w:line="252" w:lineRule="exact" w:before="0" w:after="0"/>
        <w:ind w:left="1080" w:right="0" w:hanging="360"/>
        <w:jc w:val="left"/>
        <w:rPr>
          <w:sz w:val="20"/>
        </w:rPr>
      </w:pPr>
      <w:r>
        <w:rPr>
          <w:spacing w:val="-2"/>
          <w:sz w:val="22"/>
        </w:rPr>
        <w:t>Residual</w:t>
      </w:r>
    </w:p>
    <w:p>
      <w:pPr>
        <w:pStyle w:val="Heading3"/>
        <w:spacing w:before="242"/>
      </w:pPr>
      <w:r>
        <w:rPr>
          <w:color w:val="004A8D"/>
        </w:rPr>
        <w:t>Timescale</w:t>
      </w:r>
      <w:r>
        <w:rPr>
          <w:color w:val="004A8D"/>
          <w:spacing w:val="-5"/>
        </w:rPr>
        <w:t> </w:t>
      </w:r>
      <w:r>
        <w:rPr>
          <w:color w:val="004A8D"/>
        </w:rPr>
        <w:t>and</w:t>
      </w:r>
      <w:r>
        <w:rPr>
          <w:color w:val="004A8D"/>
          <w:spacing w:val="-2"/>
        </w:rPr>
        <w:t> Phasing</w:t>
      </w:r>
    </w:p>
    <w:p>
      <w:pPr>
        <w:pStyle w:val="BodyText"/>
        <w:spacing w:before="65"/>
        <w:ind w:left="360"/>
      </w:pPr>
      <w:r>
        <w:rPr/>
        <w:t>This</w:t>
      </w:r>
      <w:r>
        <w:rPr>
          <w:spacing w:val="-8"/>
        </w:rPr>
        <w:t> </w:t>
      </w:r>
      <w:r>
        <w:rPr/>
        <w:t>section</w:t>
      </w:r>
      <w:r>
        <w:rPr>
          <w:spacing w:val="-5"/>
        </w:rPr>
        <w:t> </w:t>
      </w:r>
      <w:r>
        <w:rPr/>
        <w:t>allows</w:t>
      </w:r>
      <w:r>
        <w:rPr>
          <w:spacing w:val="-4"/>
        </w:rPr>
        <w:t> </w:t>
      </w:r>
      <w:r>
        <w:rPr/>
        <w:t>you</w:t>
      </w:r>
      <w:r>
        <w:rPr>
          <w:spacing w:val="-6"/>
        </w:rPr>
        <w:t> </w:t>
      </w:r>
      <w:r>
        <w:rPr/>
        <w:t>set</w:t>
      </w:r>
      <w:r>
        <w:rPr>
          <w:spacing w:val="-4"/>
        </w:rPr>
        <w:t> </w:t>
      </w:r>
      <w:r>
        <w:rPr/>
        <w:t>up</w:t>
      </w:r>
      <w:r>
        <w:rPr>
          <w:spacing w:val="-7"/>
        </w:rPr>
        <w:t> </w:t>
      </w:r>
      <w:r>
        <w:rPr/>
        <w:t>your</w:t>
      </w:r>
      <w:r>
        <w:rPr>
          <w:spacing w:val="-5"/>
        </w:rPr>
        <w:t> </w:t>
      </w:r>
      <w:r>
        <w:rPr/>
        <w:t>calculation</w:t>
      </w:r>
      <w:r>
        <w:rPr>
          <w:spacing w:val="-5"/>
        </w:rPr>
        <w:t> </w:t>
      </w:r>
      <w:r>
        <w:rPr/>
        <w:t>assumptions.</w:t>
      </w:r>
      <w:r>
        <w:rPr>
          <w:spacing w:val="-4"/>
        </w:rPr>
        <w:t> </w:t>
      </w:r>
      <w:r>
        <w:rPr/>
        <w:t>Choose</w:t>
      </w:r>
      <w:r>
        <w:rPr>
          <w:spacing w:val="-9"/>
        </w:rPr>
        <w:t> </w:t>
      </w:r>
      <w:r>
        <w:rPr>
          <w:spacing w:val="-2"/>
        </w:rPr>
        <w:t>from:</w:t>
      </w:r>
    </w:p>
    <w:p>
      <w:pPr>
        <w:pStyle w:val="ListParagraph"/>
        <w:numPr>
          <w:ilvl w:val="0"/>
          <w:numId w:val="4"/>
        </w:numPr>
        <w:tabs>
          <w:tab w:pos="1080" w:val="left" w:leader="none"/>
        </w:tabs>
        <w:spacing w:line="240" w:lineRule="auto" w:before="135" w:after="0"/>
        <w:ind w:left="1080" w:right="0" w:hanging="360"/>
        <w:jc w:val="left"/>
        <w:rPr>
          <w:sz w:val="20"/>
        </w:rPr>
      </w:pPr>
      <w:r>
        <w:rPr>
          <w:spacing w:val="-2"/>
          <w:sz w:val="22"/>
        </w:rPr>
        <w:t>Timescale</w:t>
      </w:r>
    </w:p>
    <w:p>
      <w:pPr>
        <w:pStyle w:val="ListParagraph"/>
        <w:numPr>
          <w:ilvl w:val="0"/>
          <w:numId w:val="4"/>
        </w:numPr>
        <w:tabs>
          <w:tab w:pos="1080" w:val="left" w:leader="none"/>
        </w:tabs>
        <w:spacing w:line="252" w:lineRule="exact" w:before="2" w:after="0"/>
        <w:ind w:left="1080" w:right="0" w:hanging="360"/>
        <w:jc w:val="left"/>
        <w:rPr>
          <w:sz w:val="20"/>
        </w:rPr>
      </w:pPr>
      <w:r>
        <w:rPr>
          <w:sz w:val="22"/>
        </w:rPr>
        <w:t>Start</w:t>
      </w:r>
      <w:r>
        <w:rPr>
          <w:spacing w:val="-3"/>
          <w:sz w:val="22"/>
        </w:rPr>
        <w:t> </w:t>
      </w:r>
      <w:r>
        <w:rPr>
          <w:spacing w:val="-4"/>
          <w:sz w:val="22"/>
        </w:rPr>
        <w:t>Date</w:t>
      </w:r>
    </w:p>
    <w:p>
      <w:pPr>
        <w:pStyle w:val="ListParagraph"/>
        <w:numPr>
          <w:ilvl w:val="0"/>
          <w:numId w:val="4"/>
        </w:numPr>
        <w:tabs>
          <w:tab w:pos="1080" w:val="left" w:leader="none"/>
        </w:tabs>
        <w:spacing w:line="252" w:lineRule="exact" w:before="0" w:after="0"/>
        <w:ind w:left="1080" w:right="0" w:hanging="360"/>
        <w:jc w:val="left"/>
        <w:rPr>
          <w:sz w:val="20"/>
        </w:rPr>
      </w:pPr>
      <w:r>
        <w:rPr>
          <w:sz w:val="22"/>
        </w:rPr>
        <w:t>Add</w:t>
      </w:r>
      <w:r>
        <w:rPr>
          <w:spacing w:val="-3"/>
          <w:sz w:val="22"/>
        </w:rPr>
        <w:t> </w:t>
      </w:r>
      <w:r>
        <w:rPr>
          <w:sz w:val="22"/>
        </w:rPr>
        <w:t>New</w:t>
      </w:r>
      <w:r>
        <w:rPr>
          <w:spacing w:val="-5"/>
          <w:sz w:val="22"/>
        </w:rPr>
        <w:t> </w:t>
      </w:r>
      <w:r>
        <w:rPr>
          <w:spacing w:val="-2"/>
          <w:sz w:val="22"/>
        </w:rPr>
        <w:t>Phase</w:t>
      </w:r>
    </w:p>
    <w:p>
      <w:pPr>
        <w:pStyle w:val="ListParagraph"/>
        <w:numPr>
          <w:ilvl w:val="0"/>
          <w:numId w:val="4"/>
        </w:numPr>
        <w:tabs>
          <w:tab w:pos="1080" w:val="left" w:leader="none"/>
        </w:tabs>
        <w:spacing w:line="252" w:lineRule="exact" w:before="1" w:after="0"/>
        <w:ind w:left="1080" w:right="0" w:hanging="360"/>
        <w:jc w:val="left"/>
        <w:rPr>
          <w:sz w:val="20"/>
        </w:rPr>
      </w:pPr>
      <w:r>
        <w:rPr>
          <w:sz w:val="22"/>
        </w:rPr>
        <w:t>Insert</w:t>
      </w:r>
      <w:r>
        <w:rPr>
          <w:spacing w:val="-3"/>
          <w:sz w:val="22"/>
        </w:rPr>
        <w:t> </w:t>
      </w:r>
      <w:r>
        <w:rPr>
          <w:sz w:val="22"/>
        </w:rPr>
        <w:t>New</w:t>
      </w:r>
      <w:r>
        <w:rPr>
          <w:spacing w:val="-6"/>
          <w:sz w:val="22"/>
        </w:rPr>
        <w:t> </w:t>
      </w:r>
      <w:r>
        <w:rPr>
          <w:spacing w:val="-2"/>
          <w:sz w:val="22"/>
        </w:rPr>
        <w:t>Phase</w:t>
      </w:r>
    </w:p>
    <w:p>
      <w:pPr>
        <w:pStyle w:val="ListParagraph"/>
        <w:numPr>
          <w:ilvl w:val="0"/>
          <w:numId w:val="4"/>
        </w:numPr>
        <w:tabs>
          <w:tab w:pos="1080" w:val="left" w:leader="none"/>
        </w:tabs>
        <w:spacing w:line="252" w:lineRule="exact" w:before="0" w:after="0"/>
        <w:ind w:left="1080" w:right="0" w:hanging="360"/>
        <w:jc w:val="left"/>
        <w:rPr>
          <w:sz w:val="20"/>
        </w:rPr>
      </w:pPr>
      <w:r>
        <w:rPr>
          <w:sz w:val="22"/>
        </w:rPr>
        <w:t>Copy</w:t>
      </w:r>
      <w:r>
        <w:rPr>
          <w:spacing w:val="-6"/>
          <w:sz w:val="22"/>
        </w:rPr>
        <w:t> </w:t>
      </w:r>
      <w:r>
        <w:rPr>
          <w:spacing w:val="-4"/>
          <w:sz w:val="22"/>
        </w:rPr>
        <w:t>Phase</w:t>
      </w:r>
    </w:p>
    <w:p>
      <w:pPr>
        <w:pStyle w:val="ListParagraph"/>
        <w:numPr>
          <w:ilvl w:val="0"/>
          <w:numId w:val="4"/>
        </w:numPr>
        <w:tabs>
          <w:tab w:pos="1080" w:val="left" w:leader="none"/>
        </w:tabs>
        <w:spacing w:line="252" w:lineRule="exact" w:before="0" w:after="0"/>
        <w:ind w:left="1080" w:right="0" w:hanging="360"/>
        <w:jc w:val="left"/>
        <w:rPr>
          <w:sz w:val="20"/>
        </w:rPr>
      </w:pPr>
      <w:r>
        <w:rPr>
          <w:sz w:val="22"/>
        </w:rPr>
        <w:t>Delete</w:t>
      </w:r>
      <w:r>
        <w:rPr>
          <w:spacing w:val="-8"/>
          <w:sz w:val="22"/>
        </w:rPr>
        <w:t> </w:t>
      </w:r>
      <w:r>
        <w:rPr>
          <w:spacing w:val="-2"/>
          <w:sz w:val="22"/>
        </w:rPr>
        <w:t>Phase</w:t>
      </w:r>
    </w:p>
    <w:p>
      <w:pPr>
        <w:pStyle w:val="ListParagraph"/>
        <w:numPr>
          <w:ilvl w:val="0"/>
          <w:numId w:val="4"/>
        </w:numPr>
        <w:tabs>
          <w:tab w:pos="1080" w:val="left" w:leader="none"/>
        </w:tabs>
        <w:spacing w:line="252" w:lineRule="exact" w:before="2" w:after="0"/>
        <w:ind w:left="1080" w:right="0" w:hanging="360"/>
        <w:jc w:val="left"/>
        <w:rPr>
          <w:sz w:val="20"/>
        </w:rPr>
      </w:pPr>
      <w:r>
        <w:rPr>
          <w:sz w:val="22"/>
        </w:rPr>
        <w:t>Group</w:t>
      </w:r>
      <w:r>
        <w:rPr>
          <w:spacing w:val="-5"/>
          <w:sz w:val="22"/>
        </w:rPr>
        <w:t> </w:t>
      </w:r>
      <w:r>
        <w:rPr>
          <w:sz w:val="22"/>
        </w:rPr>
        <w:t>Project</w:t>
      </w:r>
      <w:r>
        <w:rPr>
          <w:spacing w:val="-3"/>
          <w:sz w:val="22"/>
        </w:rPr>
        <w:t> </w:t>
      </w:r>
      <w:r>
        <w:rPr>
          <w:spacing w:val="-2"/>
          <w:sz w:val="22"/>
        </w:rPr>
        <w:t>Phases</w:t>
      </w:r>
    </w:p>
    <w:p>
      <w:pPr>
        <w:pStyle w:val="ListParagraph"/>
        <w:numPr>
          <w:ilvl w:val="0"/>
          <w:numId w:val="4"/>
        </w:numPr>
        <w:tabs>
          <w:tab w:pos="1080" w:val="left" w:leader="none"/>
        </w:tabs>
        <w:spacing w:line="252" w:lineRule="exact" w:before="0" w:after="0"/>
        <w:ind w:left="1080" w:right="0" w:hanging="360"/>
        <w:jc w:val="left"/>
        <w:rPr>
          <w:sz w:val="20"/>
        </w:rPr>
      </w:pPr>
      <w:r>
        <w:rPr>
          <w:sz w:val="22"/>
        </w:rPr>
        <w:t>Rename</w:t>
      </w:r>
      <w:r>
        <w:rPr>
          <w:spacing w:val="-5"/>
          <w:sz w:val="22"/>
        </w:rPr>
        <w:t> </w:t>
      </w:r>
      <w:r>
        <w:rPr>
          <w:spacing w:val="-2"/>
          <w:sz w:val="22"/>
        </w:rPr>
        <w:t>Phase</w:t>
      </w:r>
    </w:p>
    <w:p>
      <w:pPr>
        <w:pStyle w:val="ListParagraph"/>
        <w:spacing w:after="0" w:line="252" w:lineRule="exact"/>
        <w:jc w:val="left"/>
        <w:rPr>
          <w:sz w:val="20"/>
        </w:rPr>
        <w:sectPr>
          <w:pgSz w:w="12240" w:h="15840"/>
          <w:pgMar w:header="729" w:footer="880" w:top="1460" w:bottom="1060" w:left="1080" w:right="1080"/>
        </w:sectPr>
      </w:pPr>
    </w:p>
    <w:p>
      <w:pPr>
        <w:pStyle w:val="Heading3"/>
        <w:spacing w:before="84"/>
      </w:pPr>
      <w:r>
        <w:rPr>
          <w:color w:val="004A8D"/>
          <w:spacing w:val="-2"/>
        </w:rPr>
        <w:t>Finance</w:t>
      </w:r>
    </w:p>
    <w:p>
      <w:pPr>
        <w:pStyle w:val="BodyText"/>
        <w:spacing w:before="62"/>
        <w:ind w:left="360"/>
      </w:pPr>
      <w:r>
        <w:rPr/>
        <w:t>This</w:t>
      </w:r>
      <w:r>
        <w:rPr>
          <w:spacing w:val="-6"/>
        </w:rPr>
        <w:t> </w:t>
      </w:r>
      <w:r>
        <w:rPr/>
        <w:t>section</w:t>
      </w:r>
      <w:r>
        <w:rPr>
          <w:spacing w:val="-4"/>
        </w:rPr>
        <w:t> </w:t>
      </w:r>
      <w:r>
        <w:rPr/>
        <w:t>allows</w:t>
      </w:r>
      <w:r>
        <w:rPr>
          <w:spacing w:val="-2"/>
        </w:rPr>
        <w:t> </w:t>
      </w:r>
      <w:r>
        <w:rPr/>
        <w:t>you</w:t>
      </w:r>
      <w:r>
        <w:rPr>
          <w:spacing w:val="-4"/>
        </w:rPr>
        <w:t> </w:t>
      </w:r>
      <w:r>
        <w:rPr/>
        <w:t>to</w:t>
      </w:r>
      <w:r>
        <w:rPr>
          <w:spacing w:val="-4"/>
        </w:rPr>
        <w:t> </w:t>
      </w:r>
      <w:r>
        <w:rPr/>
        <w:t>select</w:t>
      </w:r>
      <w:r>
        <w:rPr>
          <w:spacing w:val="-4"/>
        </w:rPr>
        <w:t> </w:t>
      </w:r>
      <w:r>
        <w:rPr/>
        <w:t>a</w:t>
      </w:r>
      <w:r>
        <w:rPr>
          <w:spacing w:val="-6"/>
        </w:rPr>
        <w:t> </w:t>
      </w:r>
      <w:r>
        <w:rPr/>
        <w:t>finance</w:t>
      </w:r>
      <w:r>
        <w:rPr>
          <w:spacing w:val="-5"/>
        </w:rPr>
        <w:t> </w:t>
      </w:r>
      <w:r>
        <w:rPr>
          <w:spacing w:val="-4"/>
        </w:rPr>
        <w:t>type.</w:t>
      </w:r>
    </w:p>
    <w:p>
      <w:pPr>
        <w:pStyle w:val="BodyText"/>
        <w:spacing w:before="138"/>
        <w:ind w:left="360"/>
      </w:pPr>
      <w:r>
        <w:rPr>
          <w:color w:val="004A8D"/>
        </w:rPr>
        <w:t>Finance</w:t>
      </w:r>
      <w:r>
        <w:rPr>
          <w:color w:val="004A8D"/>
          <w:spacing w:val="-7"/>
        </w:rPr>
        <w:t> </w:t>
      </w:r>
      <w:r>
        <w:rPr>
          <w:color w:val="004A8D"/>
          <w:spacing w:val="-4"/>
        </w:rPr>
        <w:t>Type</w:t>
      </w:r>
    </w:p>
    <w:p>
      <w:pPr>
        <w:pStyle w:val="BodyText"/>
        <w:spacing w:before="43"/>
        <w:ind w:left="360"/>
      </w:pPr>
      <w:r>
        <w:rPr/>
        <w:t>Select</w:t>
      </w:r>
      <w:r>
        <w:rPr>
          <w:spacing w:val="-6"/>
        </w:rPr>
        <w:t> </w:t>
      </w:r>
      <w:r>
        <w:rPr/>
        <w:t>from</w:t>
      </w:r>
      <w:r>
        <w:rPr>
          <w:spacing w:val="-5"/>
        </w:rPr>
        <w:t> </w:t>
      </w:r>
      <w:r>
        <w:rPr/>
        <w:t>the</w:t>
      </w:r>
      <w:r>
        <w:rPr>
          <w:spacing w:val="-9"/>
        </w:rPr>
        <w:t> </w:t>
      </w:r>
      <w:r>
        <w:rPr/>
        <w:t>following</w:t>
      </w:r>
      <w:r>
        <w:rPr>
          <w:spacing w:val="-3"/>
        </w:rPr>
        <w:t> </w:t>
      </w:r>
      <w:r>
        <w:rPr/>
        <w:t>options</w:t>
      </w:r>
      <w:r>
        <w:rPr>
          <w:spacing w:val="-3"/>
        </w:rPr>
        <w:t> </w:t>
      </w:r>
      <w:r>
        <w:rPr/>
        <w:t>in</w:t>
      </w:r>
      <w:r>
        <w:rPr>
          <w:spacing w:val="-7"/>
        </w:rPr>
        <w:t> </w:t>
      </w:r>
      <w:r>
        <w:rPr/>
        <w:t>the</w:t>
      </w:r>
      <w:r>
        <w:rPr>
          <w:spacing w:val="-6"/>
        </w:rPr>
        <w:t> </w:t>
      </w:r>
      <w:r>
        <w:rPr/>
        <w:t>drop-down</w:t>
      </w:r>
      <w:r>
        <w:rPr>
          <w:spacing w:val="-4"/>
        </w:rPr>
        <w:t> </w:t>
      </w:r>
      <w:r>
        <w:rPr>
          <w:spacing w:val="-2"/>
        </w:rPr>
        <w:t>list.</w:t>
      </w:r>
    </w:p>
    <w:p>
      <w:pPr>
        <w:pStyle w:val="ListParagraph"/>
        <w:numPr>
          <w:ilvl w:val="0"/>
          <w:numId w:val="4"/>
        </w:numPr>
        <w:tabs>
          <w:tab w:pos="1080" w:val="left" w:leader="none"/>
        </w:tabs>
        <w:spacing w:line="252" w:lineRule="exact" w:before="138" w:after="0"/>
        <w:ind w:left="1080" w:right="0" w:hanging="360"/>
        <w:jc w:val="left"/>
        <w:rPr>
          <w:sz w:val="20"/>
        </w:rPr>
      </w:pPr>
      <w:r>
        <w:rPr>
          <w:sz w:val="22"/>
        </w:rPr>
        <w:t>Basic</w:t>
      </w:r>
      <w:r>
        <w:rPr>
          <w:spacing w:val="-4"/>
          <w:sz w:val="22"/>
        </w:rPr>
        <w:t> </w:t>
      </w:r>
      <w:r>
        <w:rPr>
          <w:spacing w:val="-2"/>
          <w:sz w:val="22"/>
        </w:rPr>
        <w:t>Finance</w:t>
      </w:r>
    </w:p>
    <w:p>
      <w:pPr>
        <w:pStyle w:val="ListParagraph"/>
        <w:numPr>
          <w:ilvl w:val="0"/>
          <w:numId w:val="4"/>
        </w:numPr>
        <w:tabs>
          <w:tab w:pos="1080" w:val="left" w:leader="none"/>
        </w:tabs>
        <w:spacing w:line="252" w:lineRule="exact" w:before="0" w:after="0"/>
        <w:ind w:left="1080" w:right="0" w:hanging="360"/>
        <w:jc w:val="left"/>
        <w:rPr>
          <w:sz w:val="20"/>
        </w:rPr>
      </w:pPr>
      <w:r>
        <w:rPr>
          <w:sz w:val="22"/>
        </w:rPr>
        <w:t>Structured</w:t>
      </w:r>
      <w:r>
        <w:rPr>
          <w:spacing w:val="-9"/>
          <w:sz w:val="22"/>
        </w:rPr>
        <w:t> </w:t>
      </w:r>
      <w:r>
        <w:rPr>
          <w:spacing w:val="-2"/>
          <w:sz w:val="22"/>
        </w:rPr>
        <w:t>Finance</w:t>
      </w:r>
    </w:p>
    <w:p>
      <w:pPr>
        <w:pStyle w:val="BodyText"/>
        <w:spacing w:before="121"/>
        <w:ind w:left="360"/>
      </w:pPr>
      <w:r>
        <w:rPr>
          <w:color w:val="004A8D"/>
          <w:spacing w:val="-5"/>
        </w:rPr>
        <w:t>VAT</w:t>
      </w:r>
    </w:p>
    <w:p>
      <w:pPr>
        <w:pStyle w:val="ListParagraph"/>
        <w:numPr>
          <w:ilvl w:val="0"/>
          <w:numId w:val="4"/>
        </w:numPr>
        <w:tabs>
          <w:tab w:pos="1080" w:val="left" w:leader="none"/>
        </w:tabs>
        <w:spacing w:line="240" w:lineRule="auto" w:before="40" w:after="0"/>
        <w:ind w:left="1080" w:right="0" w:hanging="360"/>
        <w:jc w:val="left"/>
        <w:rPr>
          <w:sz w:val="20"/>
        </w:rPr>
      </w:pPr>
      <w:r>
        <w:rPr>
          <w:spacing w:val="-5"/>
          <w:sz w:val="22"/>
        </w:rPr>
        <w:t>VAT</w:t>
      </w:r>
    </w:p>
    <w:p>
      <w:pPr>
        <w:pStyle w:val="BodyText"/>
        <w:spacing w:before="119"/>
        <w:ind w:left="360"/>
      </w:pPr>
      <w:r>
        <w:rPr>
          <w:color w:val="004A8D"/>
          <w:spacing w:val="-2"/>
        </w:rPr>
        <w:t>Currency</w:t>
      </w:r>
    </w:p>
    <w:p>
      <w:pPr>
        <w:pStyle w:val="ListParagraph"/>
        <w:numPr>
          <w:ilvl w:val="0"/>
          <w:numId w:val="4"/>
        </w:numPr>
        <w:tabs>
          <w:tab w:pos="1080" w:val="left" w:leader="none"/>
        </w:tabs>
        <w:spacing w:line="240" w:lineRule="auto" w:before="40" w:after="0"/>
        <w:ind w:left="1080" w:right="0" w:hanging="360"/>
        <w:jc w:val="left"/>
        <w:rPr>
          <w:sz w:val="20"/>
        </w:rPr>
      </w:pPr>
      <w:r>
        <w:rPr>
          <w:spacing w:val="-2"/>
          <w:sz w:val="22"/>
        </w:rPr>
        <w:t>Currency</w:t>
      </w:r>
    </w:p>
    <w:p>
      <w:pPr>
        <w:pStyle w:val="Heading3"/>
        <w:spacing w:before="242"/>
      </w:pPr>
      <w:r>
        <w:rPr>
          <w:color w:val="004A8D"/>
          <w:spacing w:val="-2"/>
        </w:rPr>
        <w:t>Definition</w:t>
      </w:r>
    </w:p>
    <w:p>
      <w:pPr>
        <w:pStyle w:val="BodyText"/>
        <w:spacing w:before="65"/>
        <w:ind w:left="360"/>
      </w:pPr>
      <w:r>
        <w:rPr/>
        <w:t>This</w:t>
      </w:r>
      <w:r>
        <w:rPr>
          <w:spacing w:val="-8"/>
        </w:rPr>
        <w:t> </w:t>
      </w:r>
      <w:r>
        <w:rPr/>
        <w:t>section</w:t>
      </w:r>
      <w:r>
        <w:rPr>
          <w:spacing w:val="-5"/>
        </w:rPr>
        <w:t> </w:t>
      </w:r>
      <w:r>
        <w:rPr/>
        <w:t>allows</w:t>
      </w:r>
      <w:r>
        <w:rPr>
          <w:spacing w:val="-3"/>
        </w:rPr>
        <w:t> </w:t>
      </w:r>
      <w:r>
        <w:rPr/>
        <w:t>you</w:t>
      </w:r>
      <w:r>
        <w:rPr>
          <w:spacing w:val="-4"/>
        </w:rPr>
        <w:t> </w:t>
      </w:r>
      <w:r>
        <w:rPr/>
        <w:t>to</w:t>
      </w:r>
      <w:r>
        <w:rPr>
          <w:spacing w:val="-4"/>
        </w:rPr>
        <w:t> </w:t>
      </w:r>
      <w:r>
        <w:rPr/>
        <w:t>define</w:t>
      </w:r>
      <w:r>
        <w:rPr>
          <w:spacing w:val="-6"/>
        </w:rPr>
        <w:t> </w:t>
      </w:r>
      <w:r>
        <w:rPr/>
        <w:t>revenue</w:t>
      </w:r>
      <w:r>
        <w:rPr>
          <w:spacing w:val="-4"/>
        </w:rPr>
        <w:t> </w:t>
      </w:r>
      <w:r>
        <w:rPr/>
        <w:t>and</w:t>
      </w:r>
      <w:r>
        <w:rPr>
          <w:spacing w:val="-4"/>
        </w:rPr>
        <w:t> </w:t>
      </w:r>
      <w:r>
        <w:rPr/>
        <w:t>cost</w:t>
      </w:r>
      <w:r>
        <w:rPr>
          <w:spacing w:val="-2"/>
        </w:rPr>
        <w:t> items.</w:t>
      </w:r>
    </w:p>
    <w:p>
      <w:pPr>
        <w:pStyle w:val="BodyText"/>
        <w:spacing w:before="136"/>
        <w:ind w:left="360"/>
      </w:pPr>
      <w:r>
        <w:rPr>
          <w:color w:val="004A8D"/>
        </w:rPr>
        <w:t>Capitalised</w:t>
      </w:r>
      <w:r>
        <w:rPr>
          <w:color w:val="004A8D"/>
          <w:spacing w:val="-13"/>
        </w:rPr>
        <w:t> </w:t>
      </w:r>
      <w:r>
        <w:rPr>
          <w:color w:val="004A8D"/>
          <w:spacing w:val="-2"/>
        </w:rPr>
        <w:t>Areas</w:t>
      </w:r>
    </w:p>
    <w:p>
      <w:pPr>
        <w:pStyle w:val="BodyText"/>
        <w:spacing w:before="42"/>
        <w:ind w:left="360"/>
      </w:pPr>
      <w:r>
        <w:rPr/>
        <w:t>Select</w:t>
      </w:r>
      <w:r>
        <w:rPr>
          <w:spacing w:val="-6"/>
        </w:rPr>
        <w:t> </w:t>
      </w:r>
      <w:r>
        <w:rPr/>
        <w:t>from</w:t>
      </w:r>
      <w:r>
        <w:rPr>
          <w:spacing w:val="-5"/>
        </w:rPr>
        <w:t> </w:t>
      </w:r>
      <w:r>
        <w:rPr/>
        <w:t>the</w:t>
      </w:r>
      <w:r>
        <w:rPr>
          <w:spacing w:val="-9"/>
        </w:rPr>
        <w:t> </w:t>
      </w:r>
      <w:r>
        <w:rPr/>
        <w:t>following</w:t>
      </w:r>
      <w:r>
        <w:rPr>
          <w:spacing w:val="-3"/>
        </w:rPr>
        <w:t> </w:t>
      </w:r>
      <w:r>
        <w:rPr/>
        <w:t>options</w:t>
      </w:r>
      <w:r>
        <w:rPr>
          <w:spacing w:val="-3"/>
        </w:rPr>
        <w:t> </w:t>
      </w:r>
      <w:r>
        <w:rPr/>
        <w:t>in</w:t>
      </w:r>
      <w:r>
        <w:rPr>
          <w:spacing w:val="-7"/>
        </w:rPr>
        <w:t> </w:t>
      </w:r>
      <w:r>
        <w:rPr/>
        <w:t>the</w:t>
      </w:r>
      <w:r>
        <w:rPr>
          <w:spacing w:val="-6"/>
        </w:rPr>
        <w:t> </w:t>
      </w:r>
      <w:r>
        <w:rPr/>
        <w:t>drop-down</w:t>
      </w:r>
      <w:r>
        <w:rPr>
          <w:spacing w:val="-4"/>
        </w:rPr>
        <w:t> </w:t>
      </w:r>
      <w:r>
        <w:rPr>
          <w:spacing w:val="-2"/>
        </w:rPr>
        <w:t>list.</w:t>
      </w:r>
    </w:p>
    <w:p>
      <w:pPr>
        <w:pStyle w:val="ListParagraph"/>
        <w:numPr>
          <w:ilvl w:val="0"/>
          <w:numId w:val="4"/>
        </w:numPr>
        <w:tabs>
          <w:tab w:pos="1080" w:val="left" w:leader="none"/>
        </w:tabs>
        <w:spacing w:line="240" w:lineRule="auto" w:before="138" w:after="0"/>
        <w:ind w:left="1080" w:right="0" w:hanging="360"/>
        <w:jc w:val="left"/>
        <w:rPr>
          <w:sz w:val="20"/>
        </w:rPr>
      </w:pPr>
      <w:r>
        <w:rPr>
          <w:sz w:val="22"/>
        </w:rPr>
        <w:t>Capitalised</w:t>
      </w:r>
      <w:r>
        <w:rPr>
          <w:spacing w:val="-15"/>
          <w:sz w:val="22"/>
        </w:rPr>
        <w:t> </w:t>
      </w:r>
      <w:r>
        <w:rPr>
          <w:spacing w:val="-4"/>
          <w:sz w:val="22"/>
        </w:rPr>
        <w:t>Rent</w:t>
      </w:r>
    </w:p>
    <w:p>
      <w:pPr>
        <w:pStyle w:val="ListParagraph"/>
        <w:numPr>
          <w:ilvl w:val="0"/>
          <w:numId w:val="4"/>
        </w:numPr>
        <w:tabs>
          <w:tab w:pos="1080" w:val="left" w:leader="none"/>
        </w:tabs>
        <w:spacing w:line="240" w:lineRule="auto" w:before="2" w:after="0"/>
        <w:ind w:left="1080" w:right="0" w:hanging="360"/>
        <w:jc w:val="left"/>
        <w:rPr>
          <w:sz w:val="20"/>
        </w:rPr>
      </w:pPr>
      <w:r>
        <w:rPr>
          <w:sz w:val="22"/>
        </w:rPr>
        <w:t>Rent</w:t>
      </w:r>
      <w:r>
        <w:rPr>
          <w:spacing w:val="-4"/>
          <w:sz w:val="22"/>
        </w:rPr>
        <w:t> </w:t>
      </w:r>
      <w:r>
        <w:rPr>
          <w:sz w:val="22"/>
        </w:rPr>
        <w:t>Additions</w:t>
      </w:r>
      <w:r>
        <w:rPr>
          <w:spacing w:val="-4"/>
          <w:sz w:val="22"/>
        </w:rPr>
        <w:t> </w:t>
      </w:r>
      <w:r>
        <w:rPr>
          <w:sz w:val="22"/>
        </w:rPr>
        <w:t>and</w:t>
      </w:r>
      <w:r>
        <w:rPr>
          <w:spacing w:val="-6"/>
          <w:sz w:val="22"/>
        </w:rPr>
        <w:t> </w:t>
      </w:r>
      <w:r>
        <w:rPr>
          <w:spacing w:val="-4"/>
          <w:sz w:val="22"/>
        </w:rPr>
        <w:t>Costs</w:t>
      </w:r>
    </w:p>
    <w:p>
      <w:pPr>
        <w:pStyle w:val="BodyText"/>
        <w:spacing w:before="119"/>
        <w:ind w:left="360"/>
      </w:pPr>
      <w:r>
        <w:rPr>
          <w:color w:val="004A8D"/>
        </w:rPr>
        <w:t>Sales</w:t>
      </w:r>
      <w:r>
        <w:rPr>
          <w:color w:val="004A8D"/>
          <w:spacing w:val="-4"/>
        </w:rPr>
        <w:t> </w:t>
      </w:r>
      <w:r>
        <w:rPr>
          <w:color w:val="004A8D"/>
          <w:spacing w:val="-2"/>
        </w:rPr>
        <w:t>Areas</w:t>
      </w:r>
    </w:p>
    <w:p>
      <w:pPr>
        <w:pStyle w:val="BodyText"/>
        <w:spacing w:before="42"/>
        <w:ind w:left="360"/>
      </w:pPr>
      <w:r>
        <w:rPr/>
        <w:t>Select</w:t>
      </w:r>
      <w:r>
        <w:rPr>
          <w:spacing w:val="-6"/>
        </w:rPr>
        <w:t> </w:t>
      </w:r>
      <w:r>
        <w:rPr/>
        <w:t>from</w:t>
      </w:r>
      <w:r>
        <w:rPr>
          <w:spacing w:val="-6"/>
        </w:rPr>
        <w:t> </w:t>
      </w:r>
      <w:r>
        <w:rPr/>
        <w:t>the</w:t>
      </w:r>
      <w:r>
        <w:rPr>
          <w:spacing w:val="-9"/>
        </w:rPr>
        <w:t> </w:t>
      </w:r>
      <w:r>
        <w:rPr/>
        <w:t>following</w:t>
      </w:r>
      <w:r>
        <w:rPr>
          <w:spacing w:val="-3"/>
        </w:rPr>
        <w:t> </w:t>
      </w:r>
      <w:r>
        <w:rPr/>
        <w:t>options</w:t>
      </w:r>
      <w:r>
        <w:rPr>
          <w:spacing w:val="-4"/>
        </w:rPr>
        <w:t> </w:t>
      </w:r>
      <w:r>
        <w:rPr/>
        <w:t>in</w:t>
      </w:r>
      <w:r>
        <w:rPr>
          <w:spacing w:val="-6"/>
        </w:rPr>
        <w:t> </w:t>
      </w:r>
      <w:r>
        <w:rPr/>
        <w:t>the</w:t>
      </w:r>
      <w:r>
        <w:rPr>
          <w:spacing w:val="-5"/>
        </w:rPr>
        <w:t> </w:t>
      </w:r>
      <w:r>
        <w:rPr/>
        <w:t>drop-down</w:t>
      </w:r>
      <w:r>
        <w:rPr>
          <w:spacing w:val="-4"/>
        </w:rPr>
        <w:t> </w:t>
      </w:r>
      <w:r>
        <w:rPr>
          <w:spacing w:val="-2"/>
        </w:rPr>
        <w:t>list.</w:t>
      </w:r>
    </w:p>
    <w:p>
      <w:pPr>
        <w:pStyle w:val="ListParagraph"/>
        <w:numPr>
          <w:ilvl w:val="0"/>
          <w:numId w:val="4"/>
        </w:numPr>
        <w:tabs>
          <w:tab w:pos="1080" w:val="left" w:leader="none"/>
        </w:tabs>
        <w:spacing w:line="252" w:lineRule="exact" w:before="138" w:after="0"/>
        <w:ind w:left="1080" w:right="0" w:hanging="360"/>
        <w:jc w:val="left"/>
        <w:rPr>
          <w:sz w:val="20"/>
        </w:rPr>
      </w:pPr>
      <w:r>
        <w:rPr>
          <w:sz w:val="22"/>
        </w:rPr>
        <w:t>Unit</w:t>
      </w:r>
      <w:r>
        <w:rPr>
          <w:spacing w:val="-3"/>
          <w:sz w:val="22"/>
        </w:rPr>
        <w:t> </w:t>
      </w:r>
      <w:r>
        <w:rPr>
          <w:spacing w:val="-2"/>
          <w:sz w:val="22"/>
        </w:rPr>
        <w:t>Sales</w:t>
      </w:r>
    </w:p>
    <w:p>
      <w:pPr>
        <w:pStyle w:val="ListParagraph"/>
        <w:numPr>
          <w:ilvl w:val="0"/>
          <w:numId w:val="4"/>
        </w:numPr>
        <w:tabs>
          <w:tab w:pos="1080" w:val="left" w:leader="none"/>
        </w:tabs>
        <w:spacing w:line="252" w:lineRule="exact" w:before="0" w:after="0"/>
        <w:ind w:left="1080" w:right="0" w:hanging="360"/>
        <w:jc w:val="left"/>
        <w:rPr>
          <w:sz w:val="20"/>
        </w:rPr>
      </w:pPr>
      <w:r>
        <w:rPr>
          <w:sz w:val="22"/>
        </w:rPr>
        <w:t>Single</w:t>
      </w:r>
      <w:r>
        <w:rPr>
          <w:spacing w:val="-5"/>
          <w:sz w:val="22"/>
        </w:rPr>
        <w:t> </w:t>
      </w:r>
      <w:r>
        <w:rPr>
          <w:sz w:val="22"/>
        </w:rPr>
        <w:t>Unit</w:t>
      </w:r>
      <w:r>
        <w:rPr>
          <w:spacing w:val="-2"/>
          <w:sz w:val="22"/>
        </w:rPr>
        <w:t> Sales</w:t>
      </w:r>
    </w:p>
    <w:p>
      <w:pPr>
        <w:pStyle w:val="ListParagraph"/>
        <w:numPr>
          <w:ilvl w:val="0"/>
          <w:numId w:val="4"/>
        </w:numPr>
        <w:tabs>
          <w:tab w:pos="1080" w:val="left" w:leader="none"/>
        </w:tabs>
        <w:spacing w:line="252" w:lineRule="exact" w:before="2" w:after="0"/>
        <w:ind w:left="1080" w:right="0" w:hanging="360"/>
        <w:jc w:val="left"/>
        <w:rPr>
          <w:sz w:val="20"/>
        </w:rPr>
      </w:pPr>
      <w:r>
        <w:rPr>
          <w:sz w:val="22"/>
        </w:rPr>
        <w:t>Multiple</w:t>
      </w:r>
      <w:r>
        <w:rPr>
          <w:spacing w:val="-7"/>
          <w:sz w:val="22"/>
        </w:rPr>
        <w:t> </w:t>
      </w:r>
      <w:r>
        <w:rPr>
          <w:sz w:val="22"/>
        </w:rPr>
        <w:t>Occupancy</w:t>
      </w:r>
      <w:r>
        <w:rPr>
          <w:spacing w:val="-9"/>
          <w:sz w:val="22"/>
        </w:rPr>
        <w:t> </w:t>
      </w:r>
      <w:r>
        <w:rPr>
          <w:sz w:val="22"/>
        </w:rPr>
        <w:t>Unit</w:t>
      </w:r>
      <w:r>
        <w:rPr>
          <w:spacing w:val="-7"/>
          <w:sz w:val="22"/>
        </w:rPr>
        <w:t> </w:t>
      </w:r>
      <w:r>
        <w:rPr>
          <w:spacing w:val="-4"/>
          <w:sz w:val="22"/>
        </w:rPr>
        <w:t>Sales</w:t>
      </w:r>
    </w:p>
    <w:p>
      <w:pPr>
        <w:pStyle w:val="ListParagraph"/>
        <w:numPr>
          <w:ilvl w:val="0"/>
          <w:numId w:val="4"/>
        </w:numPr>
        <w:tabs>
          <w:tab w:pos="1080" w:val="left" w:leader="none"/>
        </w:tabs>
        <w:spacing w:line="252" w:lineRule="exact" w:before="0" w:after="0"/>
        <w:ind w:left="1080" w:right="0" w:hanging="360"/>
        <w:jc w:val="left"/>
        <w:rPr>
          <w:sz w:val="20"/>
        </w:rPr>
      </w:pPr>
      <w:r>
        <w:rPr>
          <w:sz w:val="22"/>
        </w:rPr>
        <w:t>Sales</w:t>
      </w:r>
      <w:r>
        <w:rPr>
          <w:spacing w:val="-5"/>
          <w:sz w:val="22"/>
        </w:rPr>
        <w:t> </w:t>
      </w:r>
      <w:r>
        <w:rPr>
          <w:sz w:val="22"/>
        </w:rPr>
        <w:t>Additions</w:t>
      </w:r>
      <w:r>
        <w:rPr>
          <w:spacing w:val="-5"/>
          <w:sz w:val="22"/>
        </w:rPr>
        <w:t> </w:t>
      </w:r>
      <w:r>
        <w:rPr>
          <w:sz w:val="22"/>
        </w:rPr>
        <w:t>and</w:t>
      </w:r>
      <w:r>
        <w:rPr>
          <w:spacing w:val="-4"/>
          <w:sz w:val="22"/>
        </w:rPr>
        <w:t> </w:t>
      </w:r>
      <w:r>
        <w:rPr>
          <w:spacing w:val="-2"/>
          <w:sz w:val="22"/>
        </w:rPr>
        <w:t>Costs</w:t>
      </w:r>
    </w:p>
    <w:p>
      <w:pPr>
        <w:pStyle w:val="ListParagraph"/>
        <w:numPr>
          <w:ilvl w:val="0"/>
          <w:numId w:val="4"/>
        </w:numPr>
        <w:tabs>
          <w:tab w:pos="1080" w:val="left" w:leader="none"/>
        </w:tabs>
        <w:spacing w:line="252" w:lineRule="exact" w:before="0" w:after="0"/>
        <w:ind w:left="1080" w:right="0" w:hanging="360"/>
        <w:jc w:val="left"/>
        <w:rPr>
          <w:sz w:val="20"/>
        </w:rPr>
      </w:pPr>
      <w:r>
        <w:rPr>
          <w:sz w:val="22"/>
        </w:rPr>
        <w:t>Escrow</w:t>
      </w:r>
      <w:r>
        <w:rPr>
          <w:spacing w:val="-6"/>
          <w:sz w:val="22"/>
        </w:rPr>
        <w:t> </w:t>
      </w:r>
      <w:r>
        <w:rPr>
          <w:sz w:val="22"/>
        </w:rPr>
        <w:t>Account</w:t>
      </w:r>
      <w:r>
        <w:rPr>
          <w:spacing w:val="-4"/>
          <w:sz w:val="22"/>
        </w:rPr>
        <w:t> </w:t>
      </w:r>
      <w:r>
        <w:rPr>
          <w:sz w:val="22"/>
        </w:rPr>
        <w:t>for</w:t>
      </w:r>
      <w:r>
        <w:rPr>
          <w:spacing w:val="-4"/>
          <w:sz w:val="22"/>
        </w:rPr>
        <w:t> </w:t>
      </w:r>
      <w:r>
        <w:rPr>
          <w:sz w:val="22"/>
        </w:rPr>
        <w:t>Sales</w:t>
      </w:r>
      <w:r>
        <w:rPr>
          <w:spacing w:val="-2"/>
          <w:sz w:val="22"/>
        </w:rPr>
        <w:t> Deposits</w:t>
      </w:r>
    </w:p>
    <w:p>
      <w:pPr>
        <w:pStyle w:val="ListParagraph"/>
        <w:numPr>
          <w:ilvl w:val="0"/>
          <w:numId w:val="4"/>
        </w:numPr>
        <w:tabs>
          <w:tab w:pos="1080" w:val="left" w:leader="none"/>
        </w:tabs>
        <w:spacing w:line="240" w:lineRule="auto" w:before="121" w:after="0"/>
        <w:ind w:left="1080" w:right="0" w:hanging="360"/>
        <w:jc w:val="left"/>
        <w:rPr>
          <w:color w:val="004A8D"/>
          <w:sz w:val="20"/>
        </w:rPr>
      </w:pPr>
      <w:r>
        <w:rPr>
          <w:color w:val="004A8D"/>
          <w:sz w:val="22"/>
        </w:rPr>
        <w:t>Operated</w:t>
      </w:r>
      <w:r>
        <w:rPr>
          <w:color w:val="004A8D"/>
          <w:spacing w:val="-6"/>
          <w:sz w:val="22"/>
        </w:rPr>
        <w:t> </w:t>
      </w:r>
      <w:r>
        <w:rPr>
          <w:color w:val="004A8D"/>
          <w:spacing w:val="-2"/>
          <w:sz w:val="22"/>
        </w:rPr>
        <w:t>Assets</w:t>
      </w:r>
    </w:p>
    <w:p>
      <w:pPr>
        <w:pStyle w:val="BodyText"/>
        <w:spacing w:before="42"/>
        <w:ind w:left="360"/>
      </w:pPr>
      <w:r>
        <w:rPr/>
        <w:t>Select</w:t>
      </w:r>
      <w:r>
        <w:rPr>
          <w:spacing w:val="-6"/>
        </w:rPr>
        <w:t> </w:t>
      </w:r>
      <w:r>
        <w:rPr/>
        <w:t>from</w:t>
      </w:r>
      <w:r>
        <w:rPr>
          <w:spacing w:val="-5"/>
        </w:rPr>
        <w:t> </w:t>
      </w:r>
      <w:r>
        <w:rPr/>
        <w:t>the</w:t>
      </w:r>
      <w:r>
        <w:rPr>
          <w:spacing w:val="-9"/>
        </w:rPr>
        <w:t> </w:t>
      </w:r>
      <w:r>
        <w:rPr/>
        <w:t>following</w:t>
      </w:r>
      <w:r>
        <w:rPr>
          <w:spacing w:val="-3"/>
        </w:rPr>
        <w:t> </w:t>
      </w:r>
      <w:r>
        <w:rPr/>
        <w:t>options</w:t>
      </w:r>
      <w:r>
        <w:rPr>
          <w:spacing w:val="-3"/>
        </w:rPr>
        <w:t> </w:t>
      </w:r>
      <w:r>
        <w:rPr/>
        <w:t>in</w:t>
      </w:r>
      <w:r>
        <w:rPr>
          <w:spacing w:val="-7"/>
        </w:rPr>
        <w:t> </w:t>
      </w:r>
      <w:r>
        <w:rPr/>
        <w:t>the</w:t>
      </w:r>
      <w:r>
        <w:rPr>
          <w:spacing w:val="-6"/>
        </w:rPr>
        <w:t> </w:t>
      </w:r>
      <w:r>
        <w:rPr/>
        <w:t>drop-down</w:t>
      </w:r>
      <w:r>
        <w:rPr>
          <w:spacing w:val="-4"/>
        </w:rPr>
        <w:t> </w:t>
      </w:r>
      <w:r>
        <w:rPr>
          <w:spacing w:val="-2"/>
        </w:rPr>
        <w:t>list.</w:t>
      </w:r>
    </w:p>
    <w:p>
      <w:pPr>
        <w:pStyle w:val="ListParagraph"/>
        <w:numPr>
          <w:ilvl w:val="0"/>
          <w:numId w:val="4"/>
        </w:numPr>
        <w:tabs>
          <w:tab w:pos="1080" w:val="left" w:leader="none"/>
        </w:tabs>
        <w:spacing w:line="370" w:lineRule="atLeast" w:before="22" w:after="0"/>
        <w:ind w:left="360" w:right="7356" w:firstLine="360"/>
        <w:jc w:val="left"/>
        <w:rPr>
          <w:sz w:val="20"/>
        </w:rPr>
      </w:pPr>
      <w:r>
        <w:rPr>
          <w:sz w:val="22"/>
        </w:rPr>
        <w:t>Operated</w:t>
      </w:r>
      <w:r>
        <w:rPr>
          <w:spacing w:val="-16"/>
          <w:sz w:val="22"/>
        </w:rPr>
        <w:t> </w:t>
      </w:r>
      <w:r>
        <w:rPr>
          <w:sz w:val="22"/>
        </w:rPr>
        <w:t>Assets </w:t>
      </w:r>
      <w:r>
        <w:rPr>
          <w:color w:val="004A8D"/>
          <w:spacing w:val="-2"/>
          <w:sz w:val="22"/>
        </w:rPr>
        <w:t>Costs</w:t>
      </w:r>
    </w:p>
    <w:p>
      <w:pPr>
        <w:pStyle w:val="BodyText"/>
        <w:spacing w:before="44"/>
        <w:ind w:left="360"/>
      </w:pPr>
      <w:r>
        <w:rPr/>
        <w:t>Select</w:t>
      </w:r>
      <w:r>
        <w:rPr>
          <w:spacing w:val="-6"/>
        </w:rPr>
        <w:t> </w:t>
      </w:r>
      <w:r>
        <w:rPr/>
        <w:t>from</w:t>
      </w:r>
      <w:r>
        <w:rPr>
          <w:spacing w:val="-5"/>
        </w:rPr>
        <w:t> </w:t>
      </w:r>
      <w:r>
        <w:rPr/>
        <w:t>the</w:t>
      </w:r>
      <w:r>
        <w:rPr>
          <w:spacing w:val="-8"/>
        </w:rPr>
        <w:t> </w:t>
      </w:r>
      <w:r>
        <w:rPr/>
        <w:t>following</w:t>
      </w:r>
      <w:r>
        <w:rPr>
          <w:spacing w:val="-3"/>
        </w:rPr>
        <w:t> </w:t>
      </w:r>
      <w:r>
        <w:rPr/>
        <w:t>options</w:t>
      </w:r>
      <w:r>
        <w:rPr>
          <w:spacing w:val="-3"/>
        </w:rPr>
        <w:t> </w:t>
      </w:r>
      <w:r>
        <w:rPr/>
        <w:t>in</w:t>
      </w:r>
      <w:r>
        <w:rPr>
          <w:spacing w:val="-7"/>
        </w:rPr>
        <w:t> </w:t>
      </w:r>
      <w:r>
        <w:rPr/>
        <w:t>the</w:t>
      </w:r>
      <w:r>
        <w:rPr>
          <w:spacing w:val="-6"/>
        </w:rPr>
        <w:t> </w:t>
      </w:r>
      <w:r>
        <w:rPr/>
        <w:t>drop-down</w:t>
      </w:r>
      <w:r>
        <w:rPr>
          <w:spacing w:val="-4"/>
        </w:rPr>
        <w:t> </w:t>
      </w:r>
      <w:r>
        <w:rPr>
          <w:spacing w:val="-2"/>
        </w:rPr>
        <w:t>list.</w:t>
      </w:r>
    </w:p>
    <w:p>
      <w:pPr>
        <w:pStyle w:val="ListParagraph"/>
        <w:numPr>
          <w:ilvl w:val="0"/>
          <w:numId w:val="4"/>
        </w:numPr>
        <w:tabs>
          <w:tab w:pos="1080" w:val="left" w:leader="none"/>
        </w:tabs>
        <w:spacing w:line="252" w:lineRule="exact" w:before="138" w:after="0"/>
        <w:ind w:left="1080" w:right="0" w:hanging="360"/>
        <w:jc w:val="left"/>
        <w:rPr>
          <w:sz w:val="20"/>
        </w:rPr>
      </w:pPr>
      <w:r>
        <w:rPr>
          <w:sz w:val="22"/>
        </w:rPr>
        <w:t>Fixed</w:t>
      </w:r>
      <w:r>
        <w:rPr>
          <w:spacing w:val="-5"/>
          <w:sz w:val="22"/>
        </w:rPr>
        <w:t> </w:t>
      </w:r>
      <w:r>
        <w:rPr>
          <w:sz w:val="22"/>
        </w:rPr>
        <w:t>Land</w:t>
      </w:r>
      <w:r>
        <w:rPr>
          <w:spacing w:val="-5"/>
          <w:sz w:val="22"/>
        </w:rPr>
        <w:t> </w:t>
      </w:r>
      <w:r>
        <w:rPr>
          <w:spacing w:val="-2"/>
          <w:sz w:val="22"/>
        </w:rPr>
        <w:t>Value</w:t>
      </w:r>
    </w:p>
    <w:p>
      <w:pPr>
        <w:pStyle w:val="ListParagraph"/>
        <w:numPr>
          <w:ilvl w:val="0"/>
          <w:numId w:val="4"/>
        </w:numPr>
        <w:tabs>
          <w:tab w:pos="1080" w:val="left" w:leader="none"/>
        </w:tabs>
        <w:spacing w:line="252" w:lineRule="exact" w:before="0" w:after="0"/>
        <w:ind w:left="1080" w:right="0" w:hanging="360"/>
        <w:jc w:val="left"/>
        <w:rPr>
          <w:sz w:val="20"/>
        </w:rPr>
      </w:pPr>
      <w:r>
        <w:rPr>
          <w:sz w:val="22"/>
        </w:rPr>
        <w:t>Other</w:t>
      </w:r>
      <w:r>
        <w:rPr>
          <w:spacing w:val="-8"/>
          <w:sz w:val="22"/>
        </w:rPr>
        <w:t> </w:t>
      </w:r>
      <w:r>
        <w:rPr>
          <w:sz w:val="22"/>
        </w:rPr>
        <w:t>Acquisition</w:t>
      </w:r>
      <w:r>
        <w:rPr>
          <w:spacing w:val="-8"/>
          <w:sz w:val="22"/>
        </w:rPr>
        <w:t> </w:t>
      </w:r>
      <w:r>
        <w:rPr>
          <w:spacing w:val="-4"/>
          <w:sz w:val="22"/>
        </w:rPr>
        <w:t>Costs</w:t>
      </w:r>
    </w:p>
    <w:p>
      <w:pPr>
        <w:pStyle w:val="ListParagraph"/>
        <w:numPr>
          <w:ilvl w:val="0"/>
          <w:numId w:val="4"/>
        </w:numPr>
        <w:tabs>
          <w:tab w:pos="1080" w:val="left" w:leader="none"/>
        </w:tabs>
        <w:spacing w:line="253" w:lineRule="exact" w:before="2" w:after="0"/>
        <w:ind w:left="1080" w:right="0" w:hanging="360"/>
        <w:jc w:val="left"/>
        <w:rPr>
          <w:sz w:val="20"/>
        </w:rPr>
      </w:pPr>
      <w:r>
        <w:rPr>
          <w:sz w:val="22"/>
        </w:rPr>
        <w:t>Other</w:t>
      </w:r>
      <w:r>
        <w:rPr>
          <w:spacing w:val="-9"/>
          <w:sz w:val="22"/>
        </w:rPr>
        <w:t> </w:t>
      </w:r>
      <w:r>
        <w:rPr>
          <w:sz w:val="22"/>
        </w:rPr>
        <w:t>Construction</w:t>
      </w:r>
      <w:r>
        <w:rPr>
          <w:spacing w:val="-8"/>
          <w:sz w:val="22"/>
        </w:rPr>
        <w:t> </w:t>
      </w:r>
      <w:r>
        <w:rPr>
          <w:spacing w:val="-4"/>
          <w:sz w:val="22"/>
        </w:rPr>
        <w:t>Costs</w:t>
      </w:r>
    </w:p>
    <w:p>
      <w:pPr>
        <w:pStyle w:val="ListParagraph"/>
        <w:numPr>
          <w:ilvl w:val="0"/>
          <w:numId w:val="4"/>
        </w:numPr>
        <w:tabs>
          <w:tab w:pos="1080" w:val="left" w:leader="none"/>
        </w:tabs>
        <w:spacing w:line="240" w:lineRule="auto" w:before="0" w:after="0"/>
        <w:ind w:left="1080" w:right="0" w:hanging="360"/>
        <w:jc w:val="left"/>
        <w:rPr>
          <w:sz w:val="20"/>
        </w:rPr>
      </w:pPr>
      <w:r>
        <w:rPr>
          <w:sz w:val="22"/>
        </w:rPr>
        <w:t>Municipal</w:t>
      </w:r>
      <w:r>
        <w:rPr>
          <w:spacing w:val="-13"/>
          <w:sz w:val="22"/>
        </w:rPr>
        <w:t> </w:t>
      </w:r>
      <w:r>
        <w:rPr>
          <w:spacing w:val="-2"/>
          <w:sz w:val="22"/>
        </w:rPr>
        <w:t>Costs</w:t>
      </w:r>
    </w:p>
    <w:p>
      <w:pPr>
        <w:pStyle w:val="ListParagraph"/>
        <w:numPr>
          <w:ilvl w:val="0"/>
          <w:numId w:val="4"/>
        </w:numPr>
        <w:tabs>
          <w:tab w:pos="1080" w:val="left" w:leader="none"/>
        </w:tabs>
        <w:spacing w:line="252" w:lineRule="exact" w:before="1" w:after="0"/>
        <w:ind w:left="1080" w:right="0" w:hanging="360"/>
        <w:jc w:val="left"/>
        <w:rPr>
          <w:sz w:val="20"/>
        </w:rPr>
      </w:pPr>
      <w:r>
        <w:rPr>
          <w:sz w:val="22"/>
        </w:rPr>
        <w:t>Section</w:t>
      </w:r>
      <w:r>
        <w:rPr>
          <w:spacing w:val="-3"/>
          <w:sz w:val="22"/>
        </w:rPr>
        <w:t> </w:t>
      </w:r>
      <w:r>
        <w:rPr>
          <w:sz w:val="22"/>
        </w:rPr>
        <w:t>106</w:t>
      </w:r>
      <w:r>
        <w:rPr>
          <w:spacing w:val="-3"/>
          <w:sz w:val="22"/>
        </w:rPr>
        <w:t> </w:t>
      </w:r>
      <w:r>
        <w:rPr>
          <w:spacing w:val="-2"/>
          <w:sz w:val="22"/>
        </w:rPr>
        <w:t>Costs</w:t>
      </w:r>
    </w:p>
    <w:p>
      <w:pPr>
        <w:pStyle w:val="ListParagraph"/>
        <w:numPr>
          <w:ilvl w:val="0"/>
          <w:numId w:val="4"/>
        </w:numPr>
        <w:tabs>
          <w:tab w:pos="1080" w:val="left" w:leader="none"/>
        </w:tabs>
        <w:spacing w:line="252" w:lineRule="exact" w:before="0" w:after="0"/>
        <w:ind w:left="1080" w:right="0" w:hanging="360"/>
        <w:jc w:val="left"/>
        <w:rPr>
          <w:sz w:val="20"/>
        </w:rPr>
      </w:pPr>
      <w:r>
        <w:rPr>
          <w:sz w:val="22"/>
        </w:rPr>
        <w:t>Section</w:t>
      </w:r>
      <w:r>
        <w:rPr>
          <w:spacing w:val="-3"/>
          <w:sz w:val="22"/>
        </w:rPr>
        <w:t> </w:t>
      </w:r>
      <w:r>
        <w:rPr>
          <w:sz w:val="22"/>
        </w:rPr>
        <w:t>278</w:t>
      </w:r>
      <w:r>
        <w:rPr>
          <w:spacing w:val="-3"/>
          <w:sz w:val="22"/>
        </w:rPr>
        <w:t> </w:t>
      </w:r>
      <w:r>
        <w:rPr>
          <w:spacing w:val="-2"/>
          <w:sz w:val="22"/>
        </w:rPr>
        <w:t>Costs</w:t>
      </w:r>
    </w:p>
    <w:p>
      <w:pPr>
        <w:pStyle w:val="ListParagraph"/>
        <w:numPr>
          <w:ilvl w:val="0"/>
          <w:numId w:val="4"/>
        </w:numPr>
        <w:tabs>
          <w:tab w:pos="1080" w:val="left" w:leader="none"/>
        </w:tabs>
        <w:spacing w:line="252" w:lineRule="exact" w:before="0" w:after="0"/>
        <w:ind w:left="1080" w:right="0" w:hanging="360"/>
        <w:jc w:val="left"/>
        <w:rPr>
          <w:sz w:val="20"/>
        </w:rPr>
      </w:pPr>
      <w:r>
        <w:rPr>
          <w:sz w:val="22"/>
        </w:rPr>
        <w:t>Other</w:t>
      </w:r>
      <w:r>
        <w:rPr>
          <w:spacing w:val="-8"/>
          <w:sz w:val="22"/>
        </w:rPr>
        <w:t> </w:t>
      </w:r>
      <w:r>
        <w:rPr>
          <w:sz w:val="22"/>
        </w:rPr>
        <w:t>Professional</w:t>
      </w:r>
      <w:r>
        <w:rPr>
          <w:spacing w:val="-9"/>
          <w:sz w:val="22"/>
        </w:rPr>
        <w:t> </w:t>
      </w:r>
      <w:r>
        <w:rPr>
          <w:spacing w:val="-4"/>
          <w:sz w:val="22"/>
        </w:rPr>
        <w:t>Fees</w:t>
      </w:r>
    </w:p>
    <w:p>
      <w:pPr>
        <w:pStyle w:val="ListParagraph"/>
        <w:numPr>
          <w:ilvl w:val="0"/>
          <w:numId w:val="4"/>
        </w:numPr>
        <w:tabs>
          <w:tab w:pos="1080" w:val="left" w:leader="none"/>
        </w:tabs>
        <w:spacing w:line="252" w:lineRule="exact" w:before="1" w:after="0"/>
        <w:ind w:left="1080" w:right="0" w:hanging="360"/>
        <w:jc w:val="left"/>
        <w:rPr>
          <w:sz w:val="20"/>
        </w:rPr>
      </w:pPr>
      <w:r>
        <w:rPr>
          <w:sz w:val="22"/>
        </w:rPr>
        <w:t>Additional</w:t>
      </w:r>
      <w:r>
        <w:rPr>
          <w:spacing w:val="-10"/>
          <w:sz w:val="22"/>
        </w:rPr>
        <w:t> </w:t>
      </w:r>
      <w:r>
        <w:rPr>
          <w:spacing w:val="-2"/>
          <w:sz w:val="22"/>
        </w:rPr>
        <w:t>Costs</w:t>
      </w:r>
    </w:p>
    <w:p>
      <w:pPr>
        <w:pStyle w:val="ListParagraph"/>
        <w:numPr>
          <w:ilvl w:val="0"/>
          <w:numId w:val="4"/>
        </w:numPr>
        <w:tabs>
          <w:tab w:pos="1080" w:val="left" w:leader="none"/>
        </w:tabs>
        <w:spacing w:line="252" w:lineRule="exact" w:before="0" w:after="0"/>
        <w:ind w:left="1080" w:right="0" w:hanging="360"/>
        <w:jc w:val="left"/>
        <w:rPr>
          <w:sz w:val="20"/>
        </w:rPr>
      </w:pPr>
      <w:r>
        <w:rPr>
          <w:sz w:val="22"/>
        </w:rPr>
        <w:t>Additional</w:t>
      </w:r>
      <w:r>
        <w:rPr>
          <w:spacing w:val="-10"/>
          <w:sz w:val="22"/>
        </w:rPr>
        <w:t> </w:t>
      </w:r>
      <w:r>
        <w:rPr>
          <w:sz w:val="22"/>
        </w:rPr>
        <w:t>Related</w:t>
      </w:r>
      <w:r>
        <w:rPr>
          <w:spacing w:val="-9"/>
          <w:sz w:val="22"/>
        </w:rPr>
        <w:t> </w:t>
      </w:r>
      <w:r>
        <w:rPr>
          <w:spacing w:val="-4"/>
          <w:sz w:val="22"/>
        </w:rPr>
        <w:t>Item</w:t>
      </w:r>
    </w:p>
    <w:p>
      <w:pPr>
        <w:pStyle w:val="ListParagraph"/>
        <w:numPr>
          <w:ilvl w:val="0"/>
          <w:numId w:val="4"/>
        </w:numPr>
        <w:tabs>
          <w:tab w:pos="1080" w:val="left" w:leader="none"/>
        </w:tabs>
        <w:spacing w:line="240" w:lineRule="auto" w:before="2" w:after="0"/>
        <w:ind w:left="1080" w:right="0" w:hanging="360"/>
        <w:jc w:val="left"/>
        <w:rPr>
          <w:sz w:val="20"/>
        </w:rPr>
      </w:pPr>
      <w:r>
        <w:rPr>
          <w:sz w:val="22"/>
        </w:rPr>
        <w:t>Developer's</w:t>
      </w:r>
      <w:r>
        <w:rPr>
          <w:spacing w:val="-8"/>
          <w:sz w:val="22"/>
        </w:rPr>
        <w:t> </w:t>
      </w:r>
      <w:r>
        <w:rPr>
          <w:spacing w:val="-2"/>
          <w:sz w:val="22"/>
        </w:rPr>
        <w:t>Profit</w:t>
      </w:r>
    </w:p>
    <w:p>
      <w:pPr>
        <w:pStyle w:val="ListParagraph"/>
        <w:spacing w:after="0" w:line="240" w:lineRule="auto"/>
        <w:jc w:val="left"/>
        <w:rPr>
          <w:sz w:val="20"/>
        </w:rPr>
        <w:sectPr>
          <w:pgSz w:w="12240" w:h="15840"/>
          <w:pgMar w:header="729" w:footer="880" w:top="1460" w:bottom="1060" w:left="1080" w:right="1080"/>
        </w:sectPr>
      </w:pPr>
    </w:p>
    <w:p>
      <w:pPr>
        <w:pStyle w:val="BodyText"/>
        <w:spacing w:before="84"/>
        <w:ind w:left="360"/>
      </w:pPr>
      <w:r>
        <w:rPr>
          <w:color w:val="004A8D"/>
          <w:spacing w:val="-2"/>
        </w:rPr>
        <w:t>Revenues</w:t>
      </w:r>
    </w:p>
    <w:p>
      <w:pPr>
        <w:pStyle w:val="BodyText"/>
        <w:spacing w:before="42"/>
        <w:ind w:left="360"/>
      </w:pPr>
      <w:r>
        <w:rPr/>
        <w:t>Select</w:t>
      </w:r>
      <w:r>
        <w:rPr>
          <w:spacing w:val="-6"/>
        </w:rPr>
        <w:t> </w:t>
      </w:r>
      <w:r>
        <w:rPr/>
        <w:t>from</w:t>
      </w:r>
      <w:r>
        <w:rPr>
          <w:spacing w:val="-5"/>
        </w:rPr>
        <w:t> </w:t>
      </w:r>
      <w:r>
        <w:rPr/>
        <w:t>the</w:t>
      </w:r>
      <w:r>
        <w:rPr>
          <w:spacing w:val="-9"/>
        </w:rPr>
        <w:t> </w:t>
      </w:r>
      <w:r>
        <w:rPr/>
        <w:t>following</w:t>
      </w:r>
      <w:r>
        <w:rPr>
          <w:spacing w:val="-3"/>
        </w:rPr>
        <w:t> </w:t>
      </w:r>
      <w:r>
        <w:rPr/>
        <w:t>options</w:t>
      </w:r>
      <w:r>
        <w:rPr>
          <w:spacing w:val="-3"/>
        </w:rPr>
        <w:t> </w:t>
      </w:r>
      <w:r>
        <w:rPr/>
        <w:t>in</w:t>
      </w:r>
      <w:r>
        <w:rPr>
          <w:spacing w:val="-7"/>
        </w:rPr>
        <w:t> </w:t>
      </w:r>
      <w:r>
        <w:rPr/>
        <w:t>the</w:t>
      </w:r>
      <w:r>
        <w:rPr>
          <w:spacing w:val="-6"/>
        </w:rPr>
        <w:t> </w:t>
      </w:r>
      <w:r>
        <w:rPr/>
        <w:t>drop-down</w:t>
      </w:r>
      <w:r>
        <w:rPr>
          <w:spacing w:val="-4"/>
        </w:rPr>
        <w:t> </w:t>
      </w:r>
      <w:r>
        <w:rPr>
          <w:spacing w:val="-2"/>
        </w:rPr>
        <w:t>list.</w:t>
      </w:r>
    </w:p>
    <w:p>
      <w:pPr>
        <w:pStyle w:val="ListParagraph"/>
        <w:numPr>
          <w:ilvl w:val="0"/>
          <w:numId w:val="4"/>
        </w:numPr>
        <w:tabs>
          <w:tab w:pos="1080" w:val="left" w:leader="none"/>
        </w:tabs>
        <w:spacing w:line="240" w:lineRule="auto" w:before="136" w:after="0"/>
        <w:ind w:left="1080" w:right="0" w:hanging="360"/>
        <w:jc w:val="left"/>
        <w:rPr>
          <w:sz w:val="20"/>
        </w:rPr>
      </w:pPr>
      <w:r>
        <w:rPr>
          <w:sz w:val="22"/>
        </w:rPr>
        <w:t>Additional</w:t>
      </w:r>
      <w:r>
        <w:rPr>
          <w:spacing w:val="-11"/>
          <w:sz w:val="22"/>
        </w:rPr>
        <w:t> </w:t>
      </w:r>
      <w:r>
        <w:rPr>
          <w:spacing w:val="-2"/>
          <w:sz w:val="22"/>
        </w:rPr>
        <w:t>Revenue</w:t>
      </w:r>
    </w:p>
    <w:p>
      <w:pPr>
        <w:pStyle w:val="Heading3"/>
        <w:spacing w:before="242"/>
      </w:pPr>
      <w:r>
        <w:rPr>
          <w:color w:val="004A8D"/>
        </w:rPr>
        <w:t>Distribution</w:t>
      </w:r>
      <w:r>
        <w:rPr>
          <w:color w:val="004A8D"/>
          <w:spacing w:val="-6"/>
        </w:rPr>
        <w:t> </w:t>
      </w:r>
      <w:r>
        <w:rPr>
          <w:color w:val="004A8D"/>
        </w:rPr>
        <w:t>&amp;</w:t>
      </w:r>
      <w:r>
        <w:rPr>
          <w:color w:val="004A8D"/>
          <w:spacing w:val="-6"/>
        </w:rPr>
        <w:t> </w:t>
      </w:r>
      <w:r>
        <w:rPr>
          <w:color w:val="004A8D"/>
          <w:spacing w:val="-2"/>
        </w:rPr>
        <w:t>Analysis</w:t>
      </w:r>
    </w:p>
    <w:p>
      <w:pPr>
        <w:pStyle w:val="BodyText"/>
        <w:spacing w:before="64"/>
        <w:ind w:left="360"/>
      </w:pPr>
      <w:r>
        <w:rPr/>
        <w:t>This</w:t>
      </w:r>
      <w:r>
        <w:rPr>
          <w:spacing w:val="-10"/>
        </w:rPr>
        <w:t> </w:t>
      </w:r>
      <w:r>
        <w:rPr/>
        <w:t>section</w:t>
      </w:r>
      <w:r>
        <w:rPr>
          <w:spacing w:val="-6"/>
        </w:rPr>
        <w:t> </w:t>
      </w:r>
      <w:r>
        <w:rPr/>
        <w:t>allows</w:t>
      </w:r>
      <w:r>
        <w:rPr>
          <w:spacing w:val="-5"/>
        </w:rPr>
        <w:t> </w:t>
      </w:r>
      <w:r>
        <w:rPr/>
        <w:t>you</w:t>
      </w:r>
      <w:r>
        <w:rPr>
          <w:spacing w:val="-6"/>
        </w:rPr>
        <w:t> </w:t>
      </w:r>
      <w:r>
        <w:rPr/>
        <w:t>to</w:t>
      </w:r>
      <w:r>
        <w:rPr>
          <w:spacing w:val="-5"/>
        </w:rPr>
        <w:t> </w:t>
      </w:r>
      <w:r>
        <w:rPr/>
        <w:t>model</w:t>
      </w:r>
      <w:r>
        <w:rPr>
          <w:spacing w:val="-9"/>
        </w:rPr>
        <w:t> </w:t>
      </w:r>
      <w:r>
        <w:rPr/>
        <w:t>timing,</w:t>
      </w:r>
      <w:r>
        <w:rPr>
          <w:spacing w:val="-6"/>
        </w:rPr>
        <w:t> </w:t>
      </w:r>
      <w:r>
        <w:rPr/>
        <w:t>distribution,</w:t>
      </w:r>
      <w:r>
        <w:rPr>
          <w:spacing w:val="-4"/>
        </w:rPr>
        <w:t> </w:t>
      </w:r>
      <w:r>
        <w:rPr/>
        <w:t>and</w:t>
      </w:r>
      <w:r>
        <w:rPr>
          <w:spacing w:val="-8"/>
        </w:rPr>
        <w:t> </w:t>
      </w:r>
      <w:r>
        <w:rPr/>
        <w:t>scenarios.</w:t>
      </w:r>
      <w:r>
        <w:rPr>
          <w:spacing w:val="-5"/>
        </w:rPr>
        <w:t> </w:t>
      </w:r>
      <w:r>
        <w:rPr/>
        <w:t>Choose</w:t>
      </w:r>
      <w:r>
        <w:rPr>
          <w:spacing w:val="-7"/>
        </w:rPr>
        <w:t> </w:t>
      </w:r>
      <w:r>
        <w:rPr>
          <w:spacing w:val="-2"/>
        </w:rPr>
        <w:t>from:</w:t>
      </w:r>
    </w:p>
    <w:p>
      <w:pPr>
        <w:pStyle w:val="ListParagraph"/>
        <w:numPr>
          <w:ilvl w:val="0"/>
          <w:numId w:val="4"/>
        </w:numPr>
        <w:tabs>
          <w:tab w:pos="1080" w:val="left" w:leader="none"/>
        </w:tabs>
        <w:spacing w:line="240" w:lineRule="auto" w:before="136" w:after="0"/>
        <w:ind w:left="1080" w:right="0" w:hanging="360"/>
        <w:jc w:val="left"/>
        <w:rPr>
          <w:sz w:val="20"/>
        </w:rPr>
      </w:pPr>
      <w:r>
        <w:rPr>
          <w:sz w:val="22"/>
        </w:rPr>
        <w:t>Data</w:t>
      </w:r>
      <w:r>
        <w:rPr>
          <w:spacing w:val="-3"/>
          <w:sz w:val="22"/>
        </w:rPr>
        <w:t> </w:t>
      </w:r>
      <w:r>
        <w:rPr>
          <w:spacing w:val="-2"/>
          <w:sz w:val="22"/>
        </w:rPr>
        <w:t>Distribution</w:t>
      </w:r>
    </w:p>
    <w:p>
      <w:pPr>
        <w:pStyle w:val="ListParagraph"/>
        <w:numPr>
          <w:ilvl w:val="0"/>
          <w:numId w:val="4"/>
        </w:numPr>
        <w:tabs>
          <w:tab w:pos="1080" w:val="left" w:leader="none"/>
        </w:tabs>
        <w:spacing w:line="252" w:lineRule="exact" w:before="1" w:after="0"/>
        <w:ind w:left="1080" w:right="0" w:hanging="360"/>
        <w:jc w:val="left"/>
        <w:rPr>
          <w:sz w:val="20"/>
        </w:rPr>
      </w:pPr>
      <w:r>
        <w:rPr>
          <w:sz w:val="22"/>
        </w:rPr>
        <w:t>Sensitivity</w:t>
      </w:r>
      <w:r>
        <w:rPr>
          <w:spacing w:val="-12"/>
          <w:sz w:val="22"/>
        </w:rPr>
        <w:t> </w:t>
      </w:r>
      <w:r>
        <w:rPr>
          <w:spacing w:val="-2"/>
          <w:sz w:val="22"/>
        </w:rPr>
        <w:t>Analysis</w:t>
      </w:r>
    </w:p>
    <w:p>
      <w:pPr>
        <w:pStyle w:val="ListParagraph"/>
        <w:numPr>
          <w:ilvl w:val="0"/>
          <w:numId w:val="4"/>
        </w:numPr>
        <w:tabs>
          <w:tab w:pos="1080" w:val="left" w:leader="none"/>
        </w:tabs>
        <w:spacing w:line="252" w:lineRule="exact" w:before="0" w:after="0"/>
        <w:ind w:left="1080" w:right="0" w:hanging="360"/>
        <w:jc w:val="left"/>
        <w:rPr>
          <w:sz w:val="20"/>
        </w:rPr>
      </w:pPr>
      <w:r>
        <w:rPr>
          <w:sz w:val="22"/>
        </w:rPr>
        <w:t>Goal</w:t>
      </w:r>
      <w:r>
        <w:rPr>
          <w:spacing w:val="-2"/>
          <w:sz w:val="22"/>
        </w:rPr>
        <w:t> </w:t>
      </w:r>
      <w:r>
        <w:rPr>
          <w:spacing w:val="-4"/>
          <w:sz w:val="22"/>
        </w:rPr>
        <w:t>Seek</w:t>
      </w:r>
    </w:p>
    <w:p>
      <w:pPr>
        <w:pStyle w:val="ListParagraph"/>
        <w:numPr>
          <w:ilvl w:val="0"/>
          <w:numId w:val="4"/>
        </w:numPr>
        <w:tabs>
          <w:tab w:pos="1080" w:val="left" w:leader="none"/>
        </w:tabs>
        <w:spacing w:line="240" w:lineRule="auto" w:before="2" w:after="0"/>
        <w:ind w:left="1080" w:right="0" w:hanging="360"/>
        <w:jc w:val="left"/>
        <w:rPr>
          <w:sz w:val="20"/>
        </w:rPr>
      </w:pPr>
      <w:r>
        <w:rPr>
          <w:sz w:val="22"/>
        </w:rPr>
        <w:t>IRR</w:t>
      </w:r>
      <w:r>
        <w:rPr>
          <w:spacing w:val="-2"/>
          <w:sz w:val="22"/>
        </w:rPr>
        <w:t> Scenarios</w:t>
      </w:r>
    </w:p>
    <w:p>
      <w:pPr>
        <w:pStyle w:val="Heading2"/>
        <w:spacing w:before="240"/>
      </w:pPr>
      <w:bookmarkStart w:name="_bookmark12" w:id="13"/>
      <w:bookmarkEnd w:id="13"/>
      <w:r>
        <w:rPr>
          <w:b w:val="0"/>
        </w:rPr>
      </w:r>
      <w:r>
        <w:rPr>
          <w:color w:val="004A8D"/>
        </w:rPr>
        <w:t>Budget</w:t>
      </w:r>
      <w:r>
        <w:rPr>
          <w:color w:val="004A8D"/>
          <w:spacing w:val="-10"/>
        </w:rPr>
        <w:t> </w:t>
      </w:r>
      <w:r>
        <w:rPr>
          <w:color w:val="004A8D"/>
          <w:spacing w:val="-2"/>
        </w:rPr>
        <w:t>ribbon</w:t>
      </w:r>
    </w:p>
    <w:p>
      <w:pPr>
        <w:pStyle w:val="BodyText"/>
        <w:spacing w:before="106"/>
        <w:ind w:left="360"/>
      </w:pPr>
      <w:r>
        <w:rPr/>
        <w:t>The</w:t>
      </w:r>
      <w:r>
        <w:rPr>
          <w:spacing w:val="-8"/>
        </w:rPr>
        <w:t> </w:t>
      </w:r>
      <w:r>
        <w:rPr/>
        <w:t>Budget</w:t>
      </w:r>
      <w:r>
        <w:rPr>
          <w:spacing w:val="-4"/>
        </w:rPr>
        <w:t> </w:t>
      </w:r>
      <w:r>
        <w:rPr/>
        <w:t>tab</w:t>
      </w:r>
      <w:r>
        <w:rPr>
          <w:spacing w:val="-6"/>
        </w:rPr>
        <w:t> </w:t>
      </w:r>
      <w:r>
        <w:rPr/>
        <w:t>at</w:t>
      </w:r>
      <w:r>
        <w:rPr>
          <w:spacing w:val="-4"/>
        </w:rPr>
        <w:t> </w:t>
      </w:r>
      <w:r>
        <w:rPr/>
        <w:t>the</w:t>
      </w:r>
      <w:r>
        <w:rPr>
          <w:spacing w:val="-6"/>
        </w:rPr>
        <w:t> </w:t>
      </w:r>
      <w:r>
        <w:rPr/>
        <w:t>top</w:t>
      </w:r>
      <w:r>
        <w:rPr>
          <w:spacing w:val="-3"/>
        </w:rPr>
        <w:t> </w:t>
      </w:r>
      <w:r>
        <w:rPr/>
        <w:t>of</w:t>
      </w:r>
      <w:r>
        <w:rPr>
          <w:spacing w:val="-2"/>
        </w:rPr>
        <w:t> </w:t>
      </w:r>
      <w:r>
        <w:rPr/>
        <w:t>the</w:t>
      </w:r>
      <w:r>
        <w:rPr>
          <w:spacing w:val="-5"/>
        </w:rPr>
        <w:t> </w:t>
      </w:r>
      <w:r>
        <w:rPr/>
        <w:t>ribbon</w:t>
      </w:r>
      <w:r>
        <w:rPr>
          <w:spacing w:val="-4"/>
        </w:rPr>
        <w:t> </w:t>
      </w:r>
      <w:r>
        <w:rPr/>
        <w:t>displays</w:t>
      </w:r>
      <w:r>
        <w:rPr>
          <w:spacing w:val="-2"/>
        </w:rPr>
        <w:t> </w:t>
      </w:r>
      <w:r>
        <w:rPr/>
        <w:t>the</w:t>
      </w:r>
      <w:r>
        <w:rPr>
          <w:spacing w:val="-6"/>
        </w:rPr>
        <w:t> </w:t>
      </w:r>
      <w:r>
        <w:rPr/>
        <w:t>following</w:t>
      </w:r>
      <w:r>
        <w:rPr>
          <w:spacing w:val="-1"/>
        </w:rPr>
        <w:t> </w:t>
      </w:r>
      <w:r>
        <w:rPr>
          <w:spacing w:val="-2"/>
        </w:rPr>
        <w:t>groups:</w:t>
      </w:r>
    </w:p>
    <w:p>
      <w:pPr>
        <w:pStyle w:val="BodyText"/>
      </w:pPr>
    </w:p>
    <w:p>
      <w:pPr>
        <w:pStyle w:val="BodyText"/>
      </w:pPr>
    </w:p>
    <w:p>
      <w:pPr>
        <w:pStyle w:val="BodyText"/>
      </w:pPr>
    </w:p>
    <w:p>
      <w:pPr>
        <w:pStyle w:val="BodyText"/>
      </w:pPr>
    </w:p>
    <w:p>
      <w:pPr>
        <w:pStyle w:val="BodyText"/>
      </w:pPr>
    </w:p>
    <w:p>
      <w:pPr>
        <w:pStyle w:val="BodyText"/>
        <w:spacing w:before="20"/>
      </w:pPr>
    </w:p>
    <w:p>
      <w:pPr>
        <w:pStyle w:val="Heading3"/>
      </w:pPr>
      <w:r>
        <w:rPr>
          <w:color w:val="004A8D"/>
        </w:rPr>
        <w:t>Create</w:t>
      </w:r>
      <w:r>
        <w:rPr>
          <w:color w:val="004A8D"/>
          <w:spacing w:val="-5"/>
        </w:rPr>
        <w:t> </w:t>
      </w:r>
      <w:r>
        <w:rPr>
          <w:color w:val="004A8D"/>
          <w:spacing w:val="-2"/>
        </w:rPr>
        <w:t>Budgets</w:t>
      </w:r>
    </w:p>
    <w:p>
      <w:pPr>
        <w:pStyle w:val="BodyText"/>
        <w:spacing w:line="252" w:lineRule="exact" w:before="62"/>
        <w:ind w:left="360"/>
      </w:pPr>
      <w:r>
        <w:rPr/>
        <w:t>This</w:t>
      </w:r>
      <w:r>
        <w:rPr>
          <w:spacing w:val="-7"/>
        </w:rPr>
        <w:t> </w:t>
      </w:r>
      <w:r>
        <w:rPr/>
        <w:t>section</w:t>
      </w:r>
      <w:r>
        <w:rPr>
          <w:spacing w:val="-5"/>
        </w:rPr>
        <w:t> </w:t>
      </w:r>
      <w:r>
        <w:rPr/>
        <w:t>allows</w:t>
      </w:r>
      <w:r>
        <w:rPr>
          <w:spacing w:val="-3"/>
        </w:rPr>
        <w:t> </w:t>
      </w:r>
      <w:r>
        <w:rPr/>
        <w:t>you</w:t>
      </w:r>
      <w:r>
        <w:rPr>
          <w:spacing w:val="-5"/>
        </w:rPr>
        <w:t> </w:t>
      </w:r>
      <w:r>
        <w:rPr/>
        <w:t>to</w:t>
      </w:r>
      <w:r>
        <w:rPr>
          <w:spacing w:val="-5"/>
        </w:rPr>
        <w:t> </w:t>
      </w:r>
      <w:r>
        <w:rPr/>
        <w:t>access</w:t>
      </w:r>
      <w:r>
        <w:rPr>
          <w:spacing w:val="-6"/>
        </w:rPr>
        <w:t> </w:t>
      </w:r>
      <w:r>
        <w:rPr/>
        <w:t>and</w:t>
      </w:r>
      <w:r>
        <w:rPr>
          <w:spacing w:val="-7"/>
        </w:rPr>
        <w:t> </w:t>
      </w:r>
      <w:r>
        <w:rPr/>
        <w:t>modify</w:t>
      </w:r>
      <w:r>
        <w:rPr>
          <w:spacing w:val="-6"/>
        </w:rPr>
        <w:t> </w:t>
      </w:r>
      <w:r>
        <w:rPr/>
        <w:t>budget</w:t>
      </w:r>
      <w:r>
        <w:rPr>
          <w:spacing w:val="-3"/>
        </w:rPr>
        <w:t> </w:t>
      </w:r>
      <w:r>
        <w:rPr/>
        <w:t>information.</w:t>
      </w:r>
      <w:r>
        <w:rPr>
          <w:spacing w:val="-6"/>
        </w:rPr>
        <w:t> </w:t>
      </w:r>
      <w:r>
        <w:rPr/>
        <w:t>Choose</w:t>
      </w:r>
      <w:r>
        <w:rPr>
          <w:spacing w:val="-6"/>
        </w:rPr>
        <w:t> </w:t>
      </w:r>
      <w:r>
        <w:rPr>
          <w:spacing w:val="-2"/>
        </w:rPr>
        <w:t>from:</w:t>
      </w:r>
    </w:p>
    <w:p>
      <w:pPr>
        <w:pStyle w:val="ListParagraph"/>
        <w:numPr>
          <w:ilvl w:val="0"/>
          <w:numId w:val="4"/>
        </w:numPr>
        <w:tabs>
          <w:tab w:pos="1080" w:val="left" w:leader="none"/>
        </w:tabs>
        <w:spacing w:line="252" w:lineRule="exact" w:before="0" w:after="0"/>
        <w:ind w:left="1080" w:right="0" w:hanging="360"/>
        <w:jc w:val="left"/>
        <w:rPr>
          <w:sz w:val="20"/>
        </w:rPr>
      </w:pPr>
      <w:r>
        <w:rPr>
          <w:spacing w:val="-2"/>
          <w:sz w:val="22"/>
        </w:rPr>
        <w:t>Original</w:t>
      </w:r>
    </w:p>
    <w:p>
      <w:pPr>
        <w:pStyle w:val="ListParagraph"/>
        <w:numPr>
          <w:ilvl w:val="0"/>
          <w:numId w:val="4"/>
        </w:numPr>
        <w:tabs>
          <w:tab w:pos="1080" w:val="left" w:leader="none"/>
        </w:tabs>
        <w:spacing w:line="252" w:lineRule="exact" w:before="0" w:after="0"/>
        <w:ind w:left="1080" w:right="0" w:hanging="360"/>
        <w:jc w:val="left"/>
        <w:rPr>
          <w:sz w:val="20"/>
        </w:rPr>
      </w:pPr>
      <w:r>
        <w:rPr>
          <w:spacing w:val="-2"/>
          <w:sz w:val="22"/>
        </w:rPr>
        <w:t>Revised</w:t>
      </w:r>
    </w:p>
    <w:p>
      <w:pPr>
        <w:pStyle w:val="ListParagraph"/>
        <w:numPr>
          <w:ilvl w:val="0"/>
          <w:numId w:val="4"/>
        </w:numPr>
        <w:tabs>
          <w:tab w:pos="1080" w:val="left" w:leader="none"/>
        </w:tabs>
        <w:spacing w:line="253" w:lineRule="exact" w:before="1" w:after="0"/>
        <w:ind w:left="1080" w:right="0" w:hanging="360"/>
        <w:jc w:val="left"/>
        <w:rPr>
          <w:sz w:val="20"/>
        </w:rPr>
      </w:pPr>
      <w:r>
        <w:rPr>
          <w:sz w:val="22"/>
        </w:rPr>
        <w:t>Delete</w:t>
      </w:r>
      <w:r>
        <w:rPr>
          <w:spacing w:val="-6"/>
          <w:sz w:val="22"/>
        </w:rPr>
        <w:t> </w:t>
      </w:r>
      <w:r>
        <w:rPr>
          <w:spacing w:val="-2"/>
          <w:sz w:val="22"/>
        </w:rPr>
        <w:t>Revised</w:t>
      </w:r>
    </w:p>
    <w:p>
      <w:pPr>
        <w:pStyle w:val="ListParagraph"/>
        <w:numPr>
          <w:ilvl w:val="0"/>
          <w:numId w:val="4"/>
        </w:numPr>
        <w:tabs>
          <w:tab w:pos="1080" w:val="left" w:leader="none"/>
        </w:tabs>
        <w:spacing w:line="253" w:lineRule="exact" w:before="0" w:after="0"/>
        <w:ind w:left="1080" w:right="0" w:hanging="360"/>
        <w:jc w:val="left"/>
        <w:rPr>
          <w:sz w:val="20"/>
        </w:rPr>
      </w:pPr>
      <w:r>
        <w:rPr>
          <w:sz w:val="22"/>
        </w:rPr>
        <w:t>Released</w:t>
      </w:r>
      <w:r>
        <w:rPr>
          <w:spacing w:val="-9"/>
          <w:sz w:val="22"/>
        </w:rPr>
        <w:t> </w:t>
      </w:r>
      <w:r>
        <w:rPr>
          <w:spacing w:val="-2"/>
          <w:sz w:val="22"/>
        </w:rPr>
        <w:t>Budgets</w:t>
      </w:r>
    </w:p>
    <w:p>
      <w:pPr>
        <w:pStyle w:val="Heading3"/>
        <w:spacing w:before="242"/>
      </w:pPr>
      <w:r>
        <w:rPr>
          <w:color w:val="004A8D"/>
        </w:rPr>
        <w:t>Allocation</w:t>
      </w:r>
      <w:r>
        <w:rPr>
          <w:color w:val="004A8D"/>
          <w:spacing w:val="-4"/>
        </w:rPr>
        <w:t> </w:t>
      </w:r>
      <w:r>
        <w:rPr>
          <w:color w:val="004A8D"/>
        </w:rPr>
        <w:t>&amp;</w:t>
      </w:r>
      <w:r>
        <w:rPr>
          <w:color w:val="004A8D"/>
          <w:spacing w:val="-1"/>
        </w:rPr>
        <w:t> </w:t>
      </w:r>
      <w:r>
        <w:rPr>
          <w:color w:val="004A8D"/>
          <w:spacing w:val="-2"/>
        </w:rPr>
        <w:t>Correction</w:t>
      </w:r>
    </w:p>
    <w:p>
      <w:pPr>
        <w:pStyle w:val="BodyText"/>
        <w:spacing w:before="62"/>
        <w:ind w:left="360"/>
      </w:pPr>
      <w:r>
        <w:rPr/>
        <w:t>This</w:t>
      </w:r>
      <w:r>
        <w:rPr>
          <w:spacing w:val="-8"/>
        </w:rPr>
        <w:t> </w:t>
      </w:r>
      <w:r>
        <w:rPr/>
        <w:t>section</w:t>
      </w:r>
      <w:r>
        <w:rPr>
          <w:spacing w:val="-5"/>
        </w:rPr>
        <w:t> </w:t>
      </w:r>
      <w:r>
        <w:rPr/>
        <w:t>allows</w:t>
      </w:r>
      <w:r>
        <w:rPr>
          <w:spacing w:val="-5"/>
        </w:rPr>
        <w:t> </w:t>
      </w:r>
      <w:r>
        <w:rPr/>
        <w:t>you</w:t>
      </w:r>
      <w:r>
        <w:rPr>
          <w:spacing w:val="-5"/>
        </w:rPr>
        <w:t> to:</w:t>
      </w:r>
    </w:p>
    <w:p>
      <w:pPr>
        <w:pStyle w:val="ListParagraph"/>
        <w:numPr>
          <w:ilvl w:val="0"/>
          <w:numId w:val="6"/>
        </w:numPr>
        <w:tabs>
          <w:tab w:pos="1078" w:val="left" w:leader="none"/>
        </w:tabs>
        <w:spacing w:line="240" w:lineRule="auto" w:before="138" w:after="0"/>
        <w:ind w:left="1078" w:right="0" w:hanging="358"/>
        <w:jc w:val="left"/>
        <w:rPr>
          <w:sz w:val="22"/>
        </w:rPr>
      </w:pPr>
      <w:r>
        <w:rPr>
          <w:b/>
          <w:color w:val="003E7E"/>
          <w:sz w:val="22"/>
        </w:rPr>
        <w:t>Invoice</w:t>
      </w:r>
      <w:r>
        <w:rPr>
          <w:b/>
          <w:color w:val="003E7E"/>
          <w:spacing w:val="-6"/>
          <w:sz w:val="22"/>
        </w:rPr>
        <w:t> </w:t>
      </w:r>
      <w:r>
        <w:rPr>
          <w:b/>
          <w:color w:val="003E7E"/>
          <w:sz w:val="22"/>
        </w:rPr>
        <w:t>Allocation:</w:t>
      </w:r>
      <w:r>
        <w:rPr>
          <w:b/>
          <w:color w:val="003E7E"/>
          <w:spacing w:val="-5"/>
          <w:sz w:val="22"/>
        </w:rPr>
        <w:t> </w:t>
      </w:r>
      <w:r>
        <w:rPr>
          <w:sz w:val="22"/>
        </w:rPr>
        <w:t>Allocate</w:t>
      </w:r>
      <w:r>
        <w:rPr>
          <w:spacing w:val="-6"/>
          <w:sz w:val="22"/>
        </w:rPr>
        <w:t> </w:t>
      </w:r>
      <w:r>
        <w:rPr>
          <w:sz w:val="22"/>
        </w:rPr>
        <w:t>invoices</w:t>
      </w:r>
      <w:r>
        <w:rPr>
          <w:spacing w:val="-6"/>
          <w:sz w:val="22"/>
        </w:rPr>
        <w:t> </w:t>
      </w:r>
      <w:r>
        <w:rPr>
          <w:sz w:val="22"/>
        </w:rPr>
        <w:t>that</w:t>
      </w:r>
      <w:r>
        <w:rPr>
          <w:spacing w:val="-5"/>
          <w:sz w:val="22"/>
        </w:rPr>
        <w:t> </w:t>
      </w:r>
      <w:r>
        <w:rPr>
          <w:sz w:val="22"/>
        </w:rPr>
        <w:t>have</w:t>
      </w:r>
      <w:r>
        <w:rPr>
          <w:spacing w:val="-6"/>
          <w:sz w:val="22"/>
        </w:rPr>
        <w:t> </w:t>
      </w:r>
      <w:r>
        <w:rPr>
          <w:sz w:val="22"/>
        </w:rPr>
        <w:t>been</w:t>
      </w:r>
      <w:r>
        <w:rPr>
          <w:spacing w:val="-6"/>
          <w:sz w:val="22"/>
        </w:rPr>
        <w:t> </w:t>
      </w:r>
      <w:r>
        <w:rPr>
          <w:sz w:val="22"/>
        </w:rPr>
        <w:t>imported</w:t>
      </w:r>
      <w:r>
        <w:rPr>
          <w:spacing w:val="-6"/>
          <w:sz w:val="22"/>
        </w:rPr>
        <w:t> </w:t>
      </w:r>
      <w:r>
        <w:rPr>
          <w:sz w:val="22"/>
        </w:rPr>
        <w:t>into</w:t>
      </w:r>
      <w:r>
        <w:rPr>
          <w:spacing w:val="-6"/>
          <w:sz w:val="22"/>
        </w:rPr>
        <w:t> </w:t>
      </w:r>
      <w:r>
        <w:rPr>
          <w:sz w:val="22"/>
        </w:rPr>
        <w:t>your</w:t>
      </w:r>
      <w:r>
        <w:rPr>
          <w:spacing w:val="-7"/>
          <w:sz w:val="22"/>
        </w:rPr>
        <w:t> </w:t>
      </w:r>
      <w:r>
        <w:rPr>
          <w:spacing w:val="-2"/>
          <w:sz w:val="22"/>
        </w:rPr>
        <w:t>model.</w:t>
      </w:r>
    </w:p>
    <w:p>
      <w:pPr>
        <w:pStyle w:val="ListParagraph"/>
        <w:numPr>
          <w:ilvl w:val="0"/>
          <w:numId w:val="6"/>
        </w:numPr>
        <w:tabs>
          <w:tab w:pos="1078" w:val="left" w:leader="none"/>
          <w:tab w:pos="1080" w:val="left" w:leader="none"/>
        </w:tabs>
        <w:spacing w:line="240" w:lineRule="auto" w:before="2" w:after="0"/>
        <w:ind w:left="1080" w:right="1222" w:hanging="360"/>
        <w:jc w:val="left"/>
        <w:rPr>
          <w:sz w:val="22"/>
        </w:rPr>
      </w:pPr>
      <w:r>
        <w:rPr>
          <w:b/>
          <w:color w:val="003E7E"/>
          <w:sz w:val="22"/>
        </w:rPr>
        <w:t>Invoice</w:t>
      </w:r>
      <w:r>
        <w:rPr>
          <w:b/>
          <w:color w:val="003E7E"/>
          <w:spacing w:val="-3"/>
          <w:sz w:val="22"/>
        </w:rPr>
        <w:t> </w:t>
      </w:r>
      <w:r>
        <w:rPr>
          <w:b/>
          <w:color w:val="003E7E"/>
          <w:sz w:val="22"/>
        </w:rPr>
        <w:t>Drill</w:t>
      </w:r>
      <w:r>
        <w:rPr>
          <w:b/>
          <w:color w:val="003E7E"/>
          <w:spacing w:val="-4"/>
          <w:sz w:val="22"/>
        </w:rPr>
        <w:t> </w:t>
      </w:r>
      <w:r>
        <w:rPr>
          <w:b/>
          <w:color w:val="003E7E"/>
          <w:sz w:val="22"/>
        </w:rPr>
        <w:t>Down: </w:t>
      </w:r>
      <w:r>
        <w:rPr>
          <w:sz w:val="22"/>
        </w:rPr>
        <w:t>Display</w:t>
      </w:r>
      <w:r>
        <w:rPr>
          <w:spacing w:val="-5"/>
          <w:sz w:val="22"/>
        </w:rPr>
        <w:t> </w:t>
      </w:r>
      <w:r>
        <w:rPr>
          <w:sz w:val="22"/>
        </w:rPr>
        <w:t>the</w:t>
      </w:r>
      <w:r>
        <w:rPr>
          <w:spacing w:val="-3"/>
          <w:sz w:val="22"/>
        </w:rPr>
        <w:t> </w:t>
      </w:r>
      <w:r>
        <w:rPr>
          <w:sz w:val="22"/>
        </w:rPr>
        <w:t>invoice</w:t>
      </w:r>
      <w:r>
        <w:rPr>
          <w:spacing w:val="-3"/>
          <w:sz w:val="22"/>
        </w:rPr>
        <w:t> </w:t>
      </w:r>
      <w:r>
        <w:rPr>
          <w:sz w:val="22"/>
        </w:rPr>
        <w:t>detail</w:t>
      </w:r>
      <w:r>
        <w:rPr>
          <w:spacing w:val="-5"/>
          <w:sz w:val="22"/>
        </w:rPr>
        <w:t> </w:t>
      </w:r>
      <w:r>
        <w:rPr>
          <w:sz w:val="22"/>
        </w:rPr>
        <w:t>for</w:t>
      </w:r>
      <w:r>
        <w:rPr>
          <w:spacing w:val="-4"/>
          <w:sz w:val="22"/>
        </w:rPr>
        <w:t> </w:t>
      </w:r>
      <w:r>
        <w:rPr>
          <w:sz w:val="22"/>
        </w:rPr>
        <w:t>the</w:t>
      </w:r>
      <w:r>
        <w:rPr>
          <w:spacing w:val="-5"/>
          <w:sz w:val="22"/>
        </w:rPr>
        <w:t> </w:t>
      </w:r>
      <w:r>
        <w:rPr>
          <w:sz w:val="22"/>
        </w:rPr>
        <w:t>selected</w:t>
      </w:r>
      <w:r>
        <w:rPr>
          <w:spacing w:val="-5"/>
          <w:sz w:val="22"/>
        </w:rPr>
        <w:t> </w:t>
      </w:r>
      <w:r>
        <w:rPr>
          <w:sz w:val="22"/>
        </w:rPr>
        <w:t>cell</w:t>
      </w:r>
      <w:r>
        <w:rPr>
          <w:spacing w:val="-3"/>
          <w:sz w:val="22"/>
        </w:rPr>
        <w:t> </w:t>
      </w:r>
      <w:r>
        <w:rPr>
          <w:sz w:val="22"/>
        </w:rPr>
        <w:t>in</w:t>
      </w:r>
      <w:r>
        <w:rPr>
          <w:spacing w:val="-3"/>
          <w:sz w:val="22"/>
        </w:rPr>
        <w:t> </w:t>
      </w:r>
      <w:r>
        <w:rPr>
          <w:sz w:val="22"/>
        </w:rPr>
        <w:t>the</w:t>
      </w:r>
      <w:r>
        <w:rPr>
          <w:spacing w:val="-5"/>
          <w:sz w:val="22"/>
        </w:rPr>
        <w:t> </w:t>
      </w:r>
      <w:r>
        <w:rPr>
          <w:sz w:val="22"/>
        </w:rPr>
        <w:t>Budget Cash Flow.</w:t>
      </w:r>
    </w:p>
    <w:p>
      <w:pPr>
        <w:pStyle w:val="Heading3"/>
        <w:spacing w:before="238"/>
      </w:pPr>
      <w:r>
        <w:rPr>
          <w:color w:val="004A8D"/>
        </w:rPr>
        <w:t>Data</w:t>
      </w:r>
      <w:r>
        <w:rPr>
          <w:color w:val="004A8D"/>
          <w:spacing w:val="-4"/>
        </w:rPr>
        <w:t> </w:t>
      </w:r>
      <w:r>
        <w:rPr>
          <w:color w:val="004A8D"/>
          <w:spacing w:val="-2"/>
        </w:rPr>
        <w:t>Distribution</w:t>
      </w:r>
    </w:p>
    <w:p>
      <w:pPr>
        <w:pStyle w:val="BodyText"/>
        <w:spacing w:before="62"/>
        <w:ind w:left="360"/>
      </w:pPr>
      <w:r>
        <w:rPr/>
        <w:t>This</w:t>
      </w:r>
      <w:r>
        <w:rPr>
          <w:spacing w:val="-7"/>
        </w:rPr>
        <w:t> </w:t>
      </w:r>
      <w:r>
        <w:rPr/>
        <w:t>section</w:t>
      </w:r>
      <w:r>
        <w:rPr>
          <w:spacing w:val="-5"/>
        </w:rPr>
        <w:t> </w:t>
      </w:r>
      <w:r>
        <w:rPr/>
        <w:t>allows</w:t>
      </w:r>
      <w:r>
        <w:rPr>
          <w:spacing w:val="-4"/>
        </w:rPr>
        <w:t> </w:t>
      </w:r>
      <w:r>
        <w:rPr/>
        <w:t>you</w:t>
      </w:r>
      <w:r>
        <w:rPr>
          <w:spacing w:val="-5"/>
        </w:rPr>
        <w:t> to:</w:t>
      </w:r>
    </w:p>
    <w:p>
      <w:pPr>
        <w:pStyle w:val="ListParagraph"/>
        <w:numPr>
          <w:ilvl w:val="1"/>
          <w:numId w:val="6"/>
        </w:numPr>
        <w:tabs>
          <w:tab w:pos="1080" w:val="left" w:leader="none"/>
        </w:tabs>
        <w:spacing w:line="252" w:lineRule="exact" w:before="2" w:after="0"/>
        <w:ind w:left="1080" w:right="0" w:hanging="360"/>
        <w:jc w:val="left"/>
        <w:rPr>
          <w:sz w:val="22"/>
        </w:rPr>
      </w:pPr>
      <w:r>
        <w:rPr>
          <w:b/>
          <w:color w:val="003E7E"/>
          <w:sz w:val="22"/>
        </w:rPr>
        <w:t>Spread</w:t>
      </w:r>
      <w:r>
        <w:rPr>
          <w:b/>
          <w:color w:val="003E7E"/>
          <w:spacing w:val="-5"/>
          <w:sz w:val="22"/>
        </w:rPr>
        <w:t> </w:t>
      </w:r>
      <w:r>
        <w:rPr>
          <w:b/>
          <w:color w:val="003E7E"/>
          <w:sz w:val="22"/>
        </w:rPr>
        <w:t>Variance:</w:t>
      </w:r>
      <w:r>
        <w:rPr>
          <w:b/>
          <w:color w:val="003E7E"/>
          <w:spacing w:val="-4"/>
          <w:sz w:val="22"/>
        </w:rPr>
        <w:t> </w:t>
      </w:r>
      <w:r>
        <w:rPr>
          <w:sz w:val="22"/>
        </w:rPr>
        <w:t>Update</w:t>
      </w:r>
      <w:r>
        <w:rPr>
          <w:spacing w:val="-4"/>
          <w:sz w:val="22"/>
        </w:rPr>
        <w:t> </w:t>
      </w:r>
      <w:r>
        <w:rPr>
          <w:sz w:val="22"/>
        </w:rPr>
        <w:t>your</w:t>
      </w:r>
      <w:r>
        <w:rPr>
          <w:spacing w:val="-5"/>
          <w:sz w:val="22"/>
        </w:rPr>
        <w:t> </w:t>
      </w:r>
      <w:r>
        <w:rPr>
          <w:sz w:val="22"/>
        </w:rPr>
        <w:t>forecast</w:t>
      </w:r>
      <w:r>
        <w:rPr>
          <w:spacing w:val="-2"/>
          <w:sz w:val="22"/>
        </w:rPr>
        <w:t> </w:t>
      </w:r>
      <w:r>
        <w:rPr>
          <w:sz w:val="22"/>
        </w:rPr>
        <w:t>due</w:t>
      </w:r>
      <w:r>
        <w:rPr>
          <w:spacing w:val="-6"/>
          <w:sz w:val="22"/>
        </w:rPr>
        <w:t> </w:t>
      </w:r>
      <w:r>
        <w:rPr>
          <w:sz w:val="22"/>
        </w:rPr>
        <w:t>to</w:t>
      </w:r>
      <w:r>
        <w:rPr>
          <w:spacing w:val="-6"/>
          <w:sz w:val="22"/>
        </w:rPr>
        <w:t> </w:t>
      </w:r>
      <w:r>
        <w:rPr>
          <w:spacing w:val="-2"/>
          <w:sz w:val="22"/>
        </w:rPr>
        <w:t>variance.</w:t>
      </w:r>
    </w:p>
    <w:p>
      <w:pPr>
        <w:pStyle w:val="ListParagraph"/>
        <w:numPr>
          <w:ilvl w:val="1"/>
          <w:numId w:val="6"/>
        </w:numPr>
        <w:tabs>
          <w:tab w:pos="1080" w:val="left" w:leader="none"/>
        </w:tabs>
        <w:spacing w:line="240" w:lineRule="auto" w:before="0" w:after="0"/>
        <w:ind w:left="1080" w:right="1206" w:hanging="360"/>
        <w:jc w:val="left"/>
        <w:rPr>
          <w:sz w:val="22"/>
        </w:rPr>
      </w:pPr>
      <w:r>
        <w:rPr>
          <w:b/>
          <w:color w:val="003E7E"/>
          <w:sz w:val="22"/>
        </w:rPr>
        <w:t>Contingency</w:t>
      </w:r>
      <w:r>
        <w:rPr>
          <w:b/>
          <w:color w:val="003E7E"/>
          <w:spacing w:val="-8"/>
          <w:sz w:val="22"/>
        </w:rPr>
        <w:t> </w:t>
      </w:r>
      <w:r>
        <w:rPr>
          <w:b/>
          <w:color w:val="003E7E"/>
          <w:sz w:val="22"/>
        </w:rPr>
        <w:t>Fund</w:t>
      </w:r>
      <w:r>
        <w:rPr>
          <w:sz w:val="22"/>
        </w:rPr>
        <w:t>:</w:t>
      </w:r>
      <w:r>
        <w:rPr>
          <w:spacing w:val="-1"/>
          <w:sz w:val="22"/>
        </w:rPr>
        <w:t> </w:t>
      </w:r>
      <w:r>
        <w:rPr>
          <w:sz w:val="22"/>
        </w:rPr>
        <w:t>Transfer</w:t>
      </w:r>
      <w:r>
        <w:rPr>
          <w:spacing w:val="-7"/>
          <w:sz w:val="22"/>
        </w:rPr>
        <w:t> </w:t>
      </w:r>
      <w:r>
        <w:rPr>
          <w:sz w:val="22"/>
        </w:rPr>
        <w:t>funds</w:t>
      </w:r>
      <w:r>
        <w:rPr>
          <w:spacing w:val="-5"/>
          <w:sz w:val="22"/>
        </w:rPr>
        <w:t> </w:t>
      </w:r>
      <w:r>
        <w:rPr>
          <w:sz w:val="22"/>
        </w:rPr>
        <w:t>between</w:t>
      </w:r>
      <w:r>
        <w:rPr>
          <w:spacing w:val="-3"/>
          <w:sz w:val="22"/>
        </w:rPr>
        <w:t> </w:t>
      </w:r>
      <w:r>
        <w:rPr>
          <w:sz w:val="22"/>
        </w:rPr>
        <w:t>a</w:t>
      </w:r>
      <w:r>
        <w:rPr>
          <w:spacing w:val="-2"/>
          <w:sz w:val="22"/>
        </w:rPr>
        <w:t> </w:t>
      </w:r>
      <w:r>
        <w:rPr>
          <w:sz w:val="22"/>
        </w:rPr>
        <w:t>specified</w:t>
      </w:r>
      <w:r>
        <w:rPr>
          <w:spacing w:val="-5"/>
          <w:sz w:val="22"/>
        </w:rPr>
        <w:t> </w:t>
      </w:r>
      <w:r>
        <w:rPr>
          <w:sz w:val="22"/>
        </w:rPr>
        <w:t>cost</w:t>
      </w:r>
      <w:r>
        <w:rPr>
          <w:spacing w:val="-4"/>
          <w:sz w:val="22"/>
        </w:rPr>
        <w:t> </w:t>
      </w:r>
      <w:r>
        <w:rPr>
          <w:sz w:val="22"/>
        </w:rPr>
        <w:t>and</w:t>
      </w:r>
      <w:r>
        <w:rPr>
          <w:spacing w:val="-5"/>
          <w:sz w:val="22"/>
        </w:rPr>
        <w:t> </w:t>
      </w:r>
      <w:r>
        <w:rPr>
          <w:sz w:val="22"/>
        </w:rPr>
        <w:t>a</w:t>
      </w:r>
      <w:r>
        <w:rPr>
          <w:spacing w:val="-3"/>
          <w:sz w:val="22"/>
        </w:rPr>
        <w:t> </w:t>
      </w:r>
      <w:r>
        <w:rPr>
          <w:sz w:val="22"/>
        </w:rPr>
        <w:t>contingency </w:t>
      </w:r>
      <w:r>
        <w:rPr>
          <w:spacing w:val="-2"/>
          <w:sz w:val="22"/>
        </w:rPr>
        <w:t>fund.</w:t>
      </w:r>
    </w:p>
    <w:p>
      <w:pPr>
        <w:pStyle w:val="ListParagraph"/>
        <w:numPr>
          <w:ilvl w:val="1"/>
          <w:numId w:val="6"/>
        </w:numPr>
        <w:tabs>
          <w:tab w:pos="1080" w:val="left" w:leader="none"/>
        </w:tabs>
        <w:spacing w:line="240" w:lineRule="auto" w:before="0" w:after="0"/>
        <w:ind w:left="1080" w:right="1453" w:hanging="360"/>
        <w:jc w:val="left"/>
        <w:rPr>
          <w:sz w:val="22"/>
        </w:rPr>
      </w:pPr>
      <w:r>
        <w:rPr>
          <w:b/>
          <w:color w:val="003E7E"/>
          <w:sz w:val="22"/>
        </w:rPr>
        <w:t>History</w:t>
      </w:r>
      <w:r>
        <w:rPr>
          <w:sz w:val="22"/>
        </w:rPr>
        <w:t>:</w:t>
      </w:r>
      <w:r>
        <w:rPr>
          <w:spacing w:val="40"/>
          <w:sz w:val="22"/>
        </w:rPr>
        <w:t> </w:t>
      </w:r>
      <w:r>
        <w:rPr>
          <w:sz w:val="22"/>
        </w:rPr>
        <w:t>View</w:t>
      </w:r>
      <w:r>
        <w:rPr>
          <w:spacing w:val="-7"/>
          <w:sz w:val="22"/>
        </w:rPr>
        <w:t> </w:t>
      </w:r>
      <w:r>
        <w:rPr>
          <w:sz w:val="22"/>
        </w:rPr>
        <w:t>details</w:t>
      </w:r>
      <w:r>
        <w:rPr>
          <w:spacing w:val="-3"/>
          <w:sz w:val="22"/>
        </w:rPr>
        <w:t> </w:t>
      </w:r>
      <w:r>
        <w:rPr>
          <w:sz w:val="22"/>
        </w:rPr>
        <w:t>of</w:t>
      </w:r>
      <w:r>
        <w:rPr>
          <w:spacing w:val="-2"/>
          <w:sz w:val="22"/>
        </w:rPr>
        <w:t> </w:t>
      </w:r>
      <w:r>
        <w:rPr>
          <w:sz w:val="22"/>
        </w:rPr>
        <w:t>amounts</w:t>
      </w:r>
      <w:r>
        <w:rPr>
          <w:spacing w:val="-5"/>
          <w:sz w:val="22"/>
        </w:rPr>
        <w:t> </w:t>
      </w:r>
      <w:r>
        <w:rPr>
          <w:sz w:val="22"/>
        </w:rPr>
        <w:t>transferred</w:t>
      </w:r>
      <w:r>
        <w:rPr>
          <w:spacing w:val="-4"/>
          <w:sz w:val="22"/>
        </w:rPr>
        <w:t> </w:t>
      </w:r>
      <w:r>
        <w:rPr>
          <w:sz w:val="22"/>
        </w:rPr>
        <w:t>between</w:t>
      </w:r>
      <w:r>
        <w:rPr>
          <w:spacing w:val="-4"/>
          <w:sz w:val="22"/>
        </w:rPr>
        <w:t> </w:t>
      </w:r>
      <w:r>
        <w:rPr>
          <w:sz w:val="22"/>
        </w:rPr>
        <w:t>contingency</w:t>
      </w:r>
      <w:r>
        <w:rPr>
          <w:spacing w:val="-8"/>
          <w:sz w:val="22"/>
        </w:rPr>
        <w:t> </w:t>
      </w:r>
      <w:r>
        <w:rPr>
          <w:sz w:val="22"/>
        </w:rPr>
        <w:t>funds</w:t>
      </w:r>
      <w:r>
        <w:rPr>
          <w:spacing w:val="-8"/>
          <w:sz w:val="22"/>
        </w:rPr>
        <w:t> </w:t>
      </w:r>
      <w:r>
        <w:rPr>
          <w:sz w:val="22"/>
        </w:rPr>
        <w:t>and cost code line items.</w:t>
      </w:r>
    </w:p>
    <w:p>
      <w:pPr>
        <w:pStyle w:val="Heading3"/>
        <w:spacing w:before="241"/>
      </w:pPr>
      <w:r>
        <w:rPr>
          <w:color w:val="004A8D"/>
        </w:rPr>
        <w:t>Budget</w:t>
      </w:r>
      <w:r>
        <w:rPr>
          <w:color w:val="004A8D"/>
          <w:spacing w:val="-4"/>
        </w:rPr>
        <w:t> </w:t>
      </w:r>
      <w:r>
        <w:rPr>
          <w:color w:val="004A8D"/>
          <w:spacing w:val="-2"/>
        </w:rPr>
        <w:t>Control</w:t>
      </w:r>
    </w:p>
    <w:p>
      <w:pPr>
        <w:pStyle w:val="BodyText"/>
        <w:spacing w:before="60"/>
        <w:ind w:left="360" w:right="1080"/>
      </w:pPr>
      <w:r>
        <w:rPr/>
        <w:t>This</w:t>
      </w:r>
      <w:r>
        <w:rPr>
          <w:spacing w:val="-5"/>
        </w:rPr>
        <w:t> </w:t>
      </w:r>
      <w:r>
        <w:rPr/>
        <w:t>section</w:t>
      </w:r>
      <w:r>
        <w:rPr>
          <w:spacing w:val="-3"/>
        </w:rPr>
        <w:t> </w:t>
      </w:r>
      <w:r>
        <w:rPr/>
        <w:t>will</w:t>
      </w:r>
      <w:r>
        <w:rPr>
          <w:spacing w:val="-3"/>
        </w:rPr>
        <w:t> </w:t>
      </w:r>
      <w:r>
        <w:rPr/>
        <w:t>allow</w:t>
      </w:r>
      <w:r>
        <w:rPr>
          <w:spacing w:val="-3"/>
        </w:rPr>
        <w:t> </w:t>
      </w:r>
      <w:r>
        <w:rPr/>
        <w:t>you</w:t>
      </w:r>
      <w:r>
        <w:rPr>
          <w:spacing w:val="-3"/>
        </w:rPr>
        <w:t> </w:t>
      </w:r>
      <w:r>
        <w:rPr/>
        <w:t>to</w:t>
      </w:r>
      <w:r>
        <w:rPr>
          <w:spacing w:val="-5"/>
        </w:rPr>
        <w:t> </w:t>
      </w:r>
      <w:r>
        <w:rPr/>
        <w:t>permanently</w:t>
      </w:r>
      <w:r>
        <w:rPr>
          <w:spacing w:val="-5"/>
        </w:rPr>
        <w:t> </w:t>
      </w:r>
      <w:r>
        <w:rPr/>
        <w:t>lock open</w:t>
      </w:r>
      <w:r>
        <w:rPr>
          <w:spacing w:val="-3"/>
        </w:rPr>
        <w:t> </w:t>
      </w:r>
      <w:r>
        <w:rPr/>
        <w:t>periods</w:t>
      </w:r>
      <w:r>
        <w:rPr>
          <w:spacing w:val="-5"/>
        </w:rPr>
        <w:t> </w:t>
      </w:r>
      <w:r>
        <w:rPr/>
        <w:t>to</w:t>
      </w:r>
      <w:r>
        <w:rPr>
          <w:spacing w:val="-3"/>
        </w:rPr>
        <w:t> </w:t>
      </w:r>
      <w:r>
        <w:rPr/>
        <w:t>which</w:t>
      </w:r>
      <w:r>
        <w:rPr>
          <w:spacing w:val="-3"/>
        </w:rPr>
        <w:t> </w:t>
      </w:r>
      <w:r>
        <w:rPr/>
        <w:t>actual</w:t>
      </w:r>
      <w:r>
        <w:rPr>
          <w:spacing w:val="-4"/>
        </w:rPr>
        <w:t> </w:t>
      </w:r>
      <w:r>
        <w:rPr/>
        <w:t>transactions have been imported.</w:t>
      </w:r>
    </w:p>
    <w:p>
      <w:pPr>
        <w:pStyle w:val="Heading4"/>
        <w:numPr>
          <w:ilvl w:val="1"/>
          <w:numId w:val="6"/>
        </w:numPr>
        <w:tabs>
          <w:tab w:pos="1080" w:val="left" w:leader="none"/>
        </w:tabs>
        <w:spacing w:line="240" w:lineRule="auto" w:before="0" w:after="0"/>
        <w:ind w:left="1080" w:right="0" w:hanging="360"/>
        <w:jc w:val="left"/>
      </w:pPr>
      <w:r>
        <w:rPr>
          <w:color w:val="003E7E"/>
        </w:rPr>
        <w:t>Close</w:t>
      </w:r>
      <w:r>
        <w:rPr>
          <w:color w:val="003E7E"/>
          <w:spacing w:val="-4"/>
        </w:rPr>
        <w:t> </w:t>
      </w:r>
      <w:r>
        <w:rPr>
          <w:color w:val="003E7E"/>
          <w:spacing w:val="-2"/>
        </w:rPr>
        <w:t>Periods</w:t>
      </w:r>
    </w:p>
    <w:p>
      <w:pPr>
        <w:pStyle w:val="ListParagraph"/>
        <w:numPr>
          <w:ilvl w:val="1"/>
          <w:numId w:val="6"/>
        </w:numPr>
        <w:tabs>
          <w:tab w:pos="1080" w:val="left" w:leader="none"/>
        </w:tabs>
        <w:spacing w:line="240" w:lineRule="auto" w:before="2" w:after="0"/>
        <w:ind w:left="1080" w:right="0" w:hanging="360"/>
        <w:jc w:val="left"/>
        <w:rPr>
          <w:sz w:val="22"/>
        </w:rPr>
      </w:pPr>
      <w:r>
        <w:rPr>
          <w:b/>
          <w:color w:val="003E7E"/>
          <w:sz w:val="22"/>
        </w:rPr>
        <w:t>Released</w:t>
      </w:r>
      <w:r>
        <w:rPr>
          <w:b/>
          <w:color w:val="003E7E"/>
          <w:spacing w:val="-8"/>
          <w:sz w:val="22"/>
        </w:rPr>
        <w:t> </w:t>
      </w:r>
      <w:r>
        <w:rPr>
          <w:b/>
          <w:color w:val="003E7E"/>
          <w:sz w:val="22"/>
        </w:rPr>
        <w:t>Budget</w:t>
      </w:r>
      <w:r>
        <w:rPr>
          <w:b/>
          <w:color w:val="003E7E"/>
          <w:spacing w:val="-7"/>
          <w:sz w:val="22"/>
        </w:rPr>
        <w:t> </w:t>
      </w:r>
      <w:r>
        <w:rPr>
          <w:b/>
          <w:color w:val="003E7E"/>
          <w:sz w:val="22"/>
        </w:rPr>
        <w:t>Selection:</w:t>
      </w:r>
      <w:r>
        <w:rPr>
          <w:b/>
          <w:color w:val="003E7E"/>
          <w:spacing w:val="-4"/>
          <w:sz w:val="22"/>
        </w:rPr>
        <w:t> </w:t>
      </w:r>
      <w:r>
        <w:rPr>
          <w:sz w:val="22"/>
        </w:rPr>
        <w:t>Select</w:t>
      </w:r>
      <w:r>
        <w:rPr>
          <w:spacing w:val="-7"/>
          <w:sz w:val="22"/>
        </w:rPr>
        <w:t> </w:t>
      </w:r>
      <w:r>
        <w:rPr>
          <w:sz w:val="22"/>
        </w:rPr>
        <w:t>which</w:t>
      </w:r>
      <w:r>
        <w:rPr>
          <w:spacing w:val="-6"/>
          <w:sz w:val="22"/>
        </w:rPr>
        <w:t> </w:t>
      </w:r>
      <w:r>
        <w:rPr>
          <w:sz w:val="22"/>
        </w:rPr>
        <w:t>released</w:t>
      </w:r>
      <w:r>
        <w:rPr>
          <w:spacing w:val="-5"/>
          <w:sz w:val="22"/>
        </w:rPr>
        <w:t> </w:t>
      </w:r>
      <w:r>
        <w:rPr>
          <w:sz w:val="22"/>
        </w:rPr>
        <w:t>budget</w:t>
      </w:r>
      <w:r>
        <w:rPr>
          <w:spacing w:val="-7"/>
          <w:sz w:val="22"/>
        </w:rPr>
        <w:t> </w:t>
      </w:r>
      <w:r>
        <w:rPr>
          <w:sz w:val="22"/>
        </w:rPr>
        <w:t>is</w:t>
      </w:r>
      <w:r>
        <w:rPr>
          <w:spacing w:val="-4"/>
          <w:sz w:val="22"/>
        </w:rPr>
        <w:t> </w:t>
      </w:r>
      <w:r>
        <w:rPr>
          <w:spacing w:val="-2"/>
          <w:sz w:val="22"/>
        </w:rPr>
        <w:t>displayed.</w:t>
      </w:r>
    </w:p>
    <w:p>
      <w:pPr>
        <w:pStyle w:val="ListParagraph"/>
        <w:spacing w:after="0" w:line="240" w:lineRule="auto"/>
        <w:jc w:val="left"/>
        <w:rPr>
          <w:sz w:val="22"/>
        </w:rPr>
        <w:sectPr>
          <w:pgSz w:w="12240" w:h="15840"/>
          <w:pgMar w:header="729" w:footer="880" w:top="1460" w:bottom="1060" w:left="1080" w:right="1080"/>
        </w:sectPr>
      </w:pPr>
    </w:p>
    <w:p>
      <w:pPr>
        <w:pStyle w:val="BodyText"/>
        <w:spacing w:before="84"/>
        <w:ind w:left="360"/>
      </w:pPr>
      <w:r>
        <w:rPr>
          <w:color w:val="004A8D"/>
          <w:spacing w:val="-4"/>
        </w:rPr>
        <w:t>View</w:t>
      </w:r>
    </w:p>
    <w:p>
      <w:pPr>
        <w:pStyle w:val="BodyText"/>
        <w:spacing w:before="42"/>
        <w:ind w:left="360"/>
      </w:pPr>
      <w:r>
        <w:rPr/>
        <w:t>Select</w:t>
      </w:r>
      <w:r>
        <w:rPr>
          <w:spacing w:val="-6"/>
        </w:rPr>
        <w:t> </w:t>
      </w:r>
      <w:r>
        <w:rPr/>
        <w:t>from</w:t>
      </w:r>
      <w:r>
        <w:rPr>
          <w:spacing w:val="-5"/>
        </w:rPr>
        <w:t> </w:t>
      </w:r>
      <w:r>
        <w:rPr/>
        <w:t>the</w:t>
      </w:r>
      <w:r>
        <w:rPr>
          <w:spacing w:val="-9"/>
        </w:rPr>
        <w:t> </w:t>
      </w:r>
      <w:r>
        <w:rPr/>
        <w:t>following</w:t>
      </w:r>
      <w:r>
        <w:rPr>
          <w:spacing w:val="-3"/>
        </w:rPr>
        <w:t> </w:t>
      </w:r>
      <w:r>
        <w:rPr/>
        <w:t>options</w:t>
      </w:r>
      <w:r>
        <w:rPr>
          <w:spacing w:val="-3"/>
        </w:rPr>
        <w:t> </w:t>
      </w:r>
      <w:r>
        <w:rPr/>
        <w:t>in</w:t>
      </w:r>
      <w:r>
        <w:rPr>
          <w:spacing w:val="-7"/>
        </w:rPr>
        <w:t> </w:t>
      </w:r>
      <w:r>
        <w:rPr/>
        <w:t>the</w:t>
      </w:r>
      <w:r>
        <w:rPr>
          <w:spacing w:val="-6"/>
        </w:rPr>
        <w:t> </w:t>
      </w:r>
      <w:r>
        <w:rPr/>
        <w:t>drop-down</w:t>
      </w:r>
      <w:r>
        <w:rPr>
          <w:spacing w:val="-4"/>
        </w:rPr>
        <w:t> </w:t>
      </w:r>
      <w:r>
        <w:rPr>
          <w:spacing w:val="-2"/>
        </w:rPr>
        <w:t>list.</w:t>
      </w:r>
    </w:p>
    <w:p>
      <w:pPr>
        <w:pStyle w:val="ListParagraph"/>
        <w:numPr>
          <w:ilvl w:val="1"/>
          <w:numId w:val="6"/>
        </w:numPr>
        <w:tabs>
          <w:tab w:pos="1080" w:val="left" w:leader="none"/>
        </w:tabs>
        <w:spacing w:line="240" w:lineRule="auto" w:before="136" w:after="0"/>
        <w:ind w:left="1080" w:right="0" w:hanging="360"/>
        <w:jc w:val="left"/>
        <w:rPr>
          <w:sz w:val="22"/>
        </w:rPr>
      </w:pPr>
      <w:r>
        <w:rPr>
          <w:spacing w:val="-2"/>
          <w:sz w:val="22"/>
        </w:rPr>
        <w:t>Actual/Forecast</w:t>
      </w:r>
    </w:p>
    <w:p>
      <w:pPr>
        <w:pStyle w:val="ListParagraph"/>
        <w:numPr>
          <w:ilvl w:val="1"/>
          <w:numId w:val="6"/>
        </w:numPr>
        <w:tabs>
          <w:tab w:pos="1080" w:val="left" w:leader="none"/>
        </w:tabs>
        <w:spacing w:line="252" w:lineRule="exact" w:before="1" w:after="0"/>
        <w:ind w:left="1080" w:right="0" w:hanging="360"/>
        <w:jc w:val="left"/>
        <w:rPr>
          <w:sz w:val="22"/>
        </w:rPr>
      </w:pPr>
      <w:r>
        <w:rPr>
          <w:sz w:val="22"/>
        </w:rPr>
        <w:t>Original</w:t>
      </w:r>
      <w:r>
        <w:rPr>
          <w:spacing w:val="-8"/>
          <w:sz w:val="22"/>
        </w:rPr>
        <w:t> </w:t>
      </w:r>
      <w:r>
        <w:rPr>
          <w:spacing w:val="-2"/>
          <w:sz w:val="22"/>
        </w:rPr>
        <w:t>Budget</w:t>
      </w:r>
    </w:p>
    <w:p>
      <w:pPr>
        <w:pStyle w:val="ListParagraph"/>
        <w:numPr>
          <w:ilvl w:val="1"/>
          <w:numId w:val="6"/>
        </w:numPr>
        <w:tabs>
          <w:tab w:pos="1080" w:val="left" w:leader="none"/>
        </w:tabs>
        <w:spacing w:line="252" w:lineRule="exact" w:before="0" w:after="0"/>
        <w:ind w:left="1080" w:right="0" w:hanging="360"/>
        <w:jc w:val="left"/>
        <w:rPr>
          <w:sz w:val="22"/>
        </w:rPr>
      </w:pPr>
      <w:r>
        <w:rPr>
          <w:sz w:val="22"/>
        </w:rPr>
        <w:t>Revised</w:t>
      </w:r>
      <w:r>
        <w:rPr>
          <w:spacing w:val="-9"/>
          <w:sz w:val="22"/>
        </w:rPr>
        <w:t> </w:t>
      </w:r>
      <w:r>
        <w:rPr>
          <w:spacing w:val="-2"/>
          <w:sz w:val="22"/>
        </w:rPr>
        <w:t>Budget</w:t>
      </w:r>
    </w:p>
    <w:p>
      <w:pPr>
        <w:pStyle w:val="ListParagraph"/>
        <w:numPr>
          <w:ilvl w:val="1"/>
          <w:numId w:val="6"/>
        </w:numPr>
        <w:tabs>
          <w:tab w:pos="1080" w:val="left" w:leader="none"/>
        </w:tabs>
        <w:spacing w:line="240" w:lineRule="auto" w:before="2" w:after="0"/>
        <w:ind w:left="360" w:right="7345" w:firstLine="360"/>
        <w:jc w:val="left"/>
        <w:rPr>
          <w:sz w:val="22"/>
        </w:rPr>
      </w:pPr>
      <w:r>
        <w:rPr>
          <w:sz w:val="22"/>
        </w:rPr>
        <w:t>Current</w:t>
      </w:r>
      <w:r>
        <w:rPr>
          <w:spacing w:val="-16"/>
          <w:sz w:val="22"/>
        </w:rPr>
        <w:t> </w:t>
      </w:r>
      <w:r>
        <w:rPr>
          <w:sz w:val="22"/>
        </w:rPr>
        <w:t>Forecast See Also</w:t>
      </w:r>
    </w:p>
    <w:p>
      <w:pPr>
        <w:pStyle w:val="BodyText"/>
        <w:spacing w:before="142"/>
        <w:ind w:left="360"/>
      </w:pPr>
      <w:r>
        <w:rPr/>
        <w:t>Budget</w:t>
      </w:r>
      <w:r>
        <w:rPr>
          <w:spacing w:val="-4"/>
        </w:rPr>
        <w:t> </w:t>
      </w:r>
      <w:r>
        <w:rPr/>
        <w:t>Cash</w:t>
      </w:r>
      <w:r>
        <w:rPr>
          <w:spacing w:val="-3"/>
        </w:rPr>
        <w:t> </w:t>
      </w:r>
      <w:r>
        <w:rPr>
          <w:spacing w:val="-4"/>
        </w:rPr>
        <w:t>Flow</w:t>
      </w:r>
    </w:p>
    <w:p>
      <w:pPr>
        <w:pStyle w:val="BodyText"/>
        <w:spacing w:before="6"/>
      </w:pPr>
    </w:p>
    <w:p>
      <w:pPr>
        <w:pStyle w:val="Heading2"/>
      </w:pPr>
      <w:bookmarkStart w:name="_bookmark13" w:id="14"/>
      <w:bookmarkEnd w:id="14"/>
      <w:r>
        <w:rPr>
          <w:b w:val="0"/>
        </w:rPr>
      </w:r>
      <w:r>
        <w:rPr>
          <w:color w:val="004A8D"/>
        </w:rPr>
        <w:t>Configuration</w:t>
      </w:r>
      <w:r>
        <w:rPr>
          <w:color w:val="004A8D"/>
          <w:spacing w:val="-18"/>
        </w:rPr>
        <w:t> </w:t>
      </w:r>
      <w:r>
        <w:rPr>
          <w:color w:val="004A8D"/>
          <w:spacing w:val="-2"/>
        </w:rPr>
        <w:t>ribbon</w:t>
      </w:r>
    </w:p>
    <w:p>
      <w:pPr>
        <w:pStyle w:val="BodyText"/>
        <w:spacing w:before="103"/>
        <w:ind w:left="360"/>
      </w:pPr>
      <w:r>
        <w:rPr/>
        <w:t>The</w:t>
      </w:r>
      <w:r>
        <w:rPr>
          <w:spacing w:val="-9"/>
        </w:rPr>
        <w:t> </w:t>
      </w:r>
      <w:r>
        <w:rPr/>
        <w:t>Configuration</w:t>
      </w:r>
      <w:r>
        <w:rPr>
          <w:spacing w:val="-4"/>
        </w:rPr>
        <w:t> </w:t>
      </w:r>
      <w:r>
        <w:rPr/>
        <w:t>tab</w:t>
      </w:r>
      <w:r>
        <w:rPr>
          <w:spacing w:val="-6"/>
        </w:rPr>
        <w:t> </w:t>
      </w:r>
      <w:r>
        <w:rPr/>
        <w:t>at</w:t>
      </w:r>
      <w:r>
        <w:rPr>
          <w:spacing w:val="-7"/>
        </w:rPr>
        <w:t> </w:t>
      </w:r>
      <w:r>
        <w:rPr/>
        <w:t>the</w:t>
      </w:r>
      <w:r>
        <w:rPr>
          <w:spacing w:val="-6"/>
        </w:rPr>
        <w:t> </w:t>
      </w:r>
      <w:r>
        <w:rPr/>
        <w:t>top</w:t>
      </w:r>
      <w:r>
        <w:rPr>
          <w:spacing w:val="-4"/>
        </w:rPr>
        <w:t> </w:t>
      </w:r>
      <w:r>
        <w:rPr/>
        <w:t>of</w:t>
      </w:r>
      <w:r>
        <w:rPr>
          <w:spacing w:val="-5"/>
        </w:rPr>
        <w:t> </w:t>
      </w:r>
      <w:r>
        <w:rPr/>
        <w:t>the</w:t>
      </w:r>
      <w:r>
        <w:rPr>
          <w:spacing w:val="-7"/>
        </w:rPr>
        <w:t> </w:t>
      </w:r>
      <w:r>
        <w:rPr/>
        <w:t>ribbon</w:t>
      </w:r>
      <w:r>
        <w:rPr>
          <w:spacing w:val="-4"/>
        </w:rPr>
        <w:t> </w:t>
      </w:r>
      <w:r>
        <w:rPr/>
        <w:t>displays</w:t>
      </w:r>
      <w:r>
        <w:rPr>
          <w:spacing w:val="-3"/>
        </w:rPr>
        <w:t> </w:t>
      </w:r>
      <w:r>
        <w:rPr/>
        <w:t>the</w:t>
      </w:r>
      <w:r>
        <w:rPr>
          <w:spacing w:val="-6"/>
        </w:rPr>
        <w:t> </w:t>
      </w:r>
      <w:r>
        <w:rPr/>
        <w:t>following</w:t>
      </w:r>
      <w:r>
        <w:rPr>
          <w:spacing w:val="-2"/>
        </w:rPr>
        <w:t> groups:</w:t>
      </w:r>
    </w:p>
    <w:p>
      <w:pPr>
        <w:pStyle w:val="BodyText"/>
      </w:pPr>
    </w:p>
    <w:p>
      <w:pPr>
        <w:pStyle w:val="BodyText"/>
      </w:pPr>
    </w:p>
    <w:p>
      <w:pPr>
        <w:pStyle w:val="BodyText"/>
      </w:pPr>
    </w:p>
    <w:p>
      <w:pPr>
        <w:pStyle w:val="BodyText"/>
      </w:pPr>
    </w:p>
    <w:p>
      <w:pPr>
        <w:pStyle w:val="BodyText"/>
      </w:pPr>
    </w:p>
    <w:p>
      <w:pPr>
        <w:pStyle w:val="BodyText"/>
        <w:spacing w:before="201"/>
      </w:pPr>
    </w:p>
    <w:p>
      <w:pPr>
        <w:pStyle w:val="Heading3"/>
      </w:pPr>
      <w:r>
        <w:rPr>
          <w:color w:val="004A8D"/>
          <w:spacing w:val="-2"/>
        </w:rPr>
        <w:t>Configuration</w:t>
      </w:r>
      <w:r>
        <w:rPr>
          <w:color w:val="004A8D"/>
          <w:spacing w:val="1"/>
        </w:rPr>
        <w:t> </w:t>
      </w:r>
      <w:r>
        <w:rPr>
          <w:color w:val="004A8D"/>
          <w:spacing w:val="-2"/>
        </w:rPr>
        <w:t>Templates</w:t>
      </w:r>
    </w:p>
    <w:p>
      <w:pPr>
        <w:pStyle w:val="BodyText"/>
        <w:spacing w:before="62"/>
        <w:ind w:left="360"/>
      </w:pPr>
      <w:r>
        <w:rPr/>
        <w:t>This</w:t>
      </w:r>
      <w:r>
        <w:rPr>
          <w:spacing w:val="-7"/>
        </w:rPr>
        <w:t> </w:t>
      </w:r>
      <w:r>
        <w:rPr/>
        <w:t>section</w:t>
      </w:r>
      <w:r>
        <w:rPr>
          <w:spacing w:val="-4"/>
        </w:rPr>
        <w:t> </w:t>
      </w:r>
      <w:r>
        <w:rPr/>
        <w:t>will</w:t>
      </w:r>
      <w:r>
        <w:rPr>
          <w:spacing w:val="-4"/>
        </w:rPr>
        <w:t> </w:t>
      </w:r>
      <w:r>
        <w:rPr/>
        <w:t>allow</w:t>
      </w:r>
      <w:r>
        <w:rPr>
          <w:spacing w:val="-4"/>
        </w:rPr>
        <w:t> </w:t>
      </w:r>
      <w:r>
        <w:rPr/>
        <w:t>you</w:t>
      </w:r>
      <w:r>
        <w:rPr>
          <w:spacing w:val="-4"/>
        </w:rPr>
        <w:t> </w:t>
      </w:r>
      <w:r>
        <w:rPr>
          <w:spacing w:val="-5"/>
        </w:rPr>
        <w:t>to</w:t>
      </w:r>
    </w:p>
    <w:p>
      <w:pPr>
        <w:pStyle w:val="ListParagraph"/>
        <w:numPr>
          <w:ilvl w:val="1"/>
          <w:numId w:val="6"/>
        </w:numPr>
        <w:tabs>
          <w:tab w:pos="1080" w:val="left" w:leader="none"/>
        </w:tabs>
        <w:spacing w:line="252" w:lineRule="exact" w:before="1" w:after="0"/>
        <w:ind w:left="1080" w:right="0" w:hanging="360"/>
        <w:jc w:val="left"/>
        <w:rPr>
          <w:sz w:val="22"/>
        </w:rPr>
      </w:pPr>
      <w:r>
        <w:rPr>
          <w:sz w:val="22"/>
        </w:rPr>
        <w:t>Stamp</w:t>
      </w:r>
      <w:r>
        <w:rPr>
          <w:spacing w:val="-7"/>
          <w:sz w:val="22"/>
        </w:rPr>
        <w:t> </w:t>
      </w:r>
      <w:r>
        <w:rPr>
          <w:spacing w:val="-4"/>
          <w:sz w:val="22"/>
        </w:rPr>
        <w:t>Duty</w:t>
      </w:r>
    </w:p>
    <w:p>
      <w:pPr>
        <w:pStyle w:val="ListParagraph"/>
        <w:numPr>
          <w:ilvl w:val="1"/>
          <w:numId w:val="6"/>
        </w:numPr>
        <w:tabs>
          <w:tab w:pos="1080" w:val="left" w:leader="none"/>
        </w:tabs>
        <w:spacing w:line="252" w:lineRule="exact" w:before="0" w:after="0"/>
        <w:ind w:left="1080" w:right="0" w:hanging="360"/>
        <w:jc w:val="left"/>
        <w:rPr>
          <w:sz w:val="22"/>
        </w:rPr>
      </w:pPr>
      <w:r>
        <w:rPr>
          <w:sz w:val="22"/>
        </w:rPr>
        <w:t>Use</w:t>
      </w:r>
      <w:r>
        <w:rPr>
          <w:spacing w:val="-5"/>
          <w:sz w:val="22"/>
        </w:rPr>
        <w:t> </w:t>
      </w:r>
      <w:r>
        <w:rPr>
          <w:spacing w:val="-2"/>
          <w:sz w:val="22"/>
        </w:rPr>
        <w:t>Classes</w:t>
      </w:r>
    </w:p>
    <w:p>
      <w:pPr>
        <w:pStyle w:val="Heading3"/>
        <w:spacing w:before="240"/>
      </w:pPr>
      <w:r>
        <w:rPr>
          <w:color w:val="004A8D"/>
          <w:spacing w:val="-2"/>
        </w:rPr>
        <w:t>Workspace</w:t>
      </w:r>
    </w:p>
    <w:p>
      <w:pPr>
        <w:pStyle w:val="BodyText"/>
        <w:spacing w:before="64"/>
        <w:ind w:left="360"/>
      </w:pPr>
      <w:r>
        <w:rPr/>
        <w:t>This</w:t>
      </w:r>
      <w:r>
        <w:rPr>
          <w:spacing w:val="-6"/>
        </w:rPr>
        <w:t> </w:t>
      </w:r>
      <w:r>
        <w:rPr/>
        <w:t>section</w:t>
      </w:r>
      <w:r>
        <w:rPr>
          <w:spacing w:val="-3"/>
        </w:rPr>
        <w:t> </w:t>
      </w:r>
      <w:r>
        <w:rPr/>
        <w:t>will</w:t>
      </w:r>
      <w:r>
        <w:rPr>
          <w:spacing w:val="-3"/>
        </w:rPr>
        <w:t> </w:t>
      </w:r>
      <w:r>
        <w:rPr/>
        <w:t>allow</w:t>
      </w:r>
      <w:r>
        <w:rPr>
          <w:spacing w:val="-3"/>
        </w:rPr>
        <w:t> </w:t>
      </w:r>
      <w:r>
        <w:rPr/>
        <w:t>you</w:t>
      </w:r>
      <w:r>
        <w:rPr>
          <w:spacing w:val="-3"/>
        </w:rPr>
        <w:t> </w:t>
      </w:r>
      <w:r>
        <w:rPr/>
        <w:t>to</w:t>
      </w:r>
      <w:r>
        <w:rPr>
          <w:spacing w:val="-5"/>
        </w:rPr>
        <w:t> </w:t>
      </w:r>
      <w:r>
        <w:rPr/>
        <w:t>make</w:t>
      </w:r>
      <w:r>
        <w:rPr>
          <w:spacing w:val="-5"/>
        </w:rPr>
        <w:t> </w:t>
      </w:r>
      <w:r>
        <w:rPr/>
        <w:t>changes</w:t>
      </w:r>
      <w:r>
        <w:rPr>
          <w:spacing w:val="-5"/>
        </w:rPr>
        <w:t> </w:t>
      </w:r>
      <w:r>
        <w:rPr/>
        <w:t>to</w:t>
      </w:r>
      <w:r>
        <w:rPr>
          <w:spacing w:val="-5"/>
        </w:rPr>
        <w:t> </w:t>
      </w:r>
      <w:r>
        <w:rPr/>
        <w:t>your</w:t>
      </w:r>
      <w:r>
        <w:rPr>
          <w:spacing w:val="-2"/>
        </w:rPr>
        <w:t> workspace.</w:t>
      </w:r>
    </w:p>
    <w:p>
      <w:pPr>
        <w:pStyle w:val="BodyText"/>
        <w:spacing w:before="139"/>
        <w:ind w:left="360"/>
      </w:pPr>
      <w:r>
        <w:rPr>
          <w:color w:val="004A8D"/>
        </w:rPr>
        <w:t>Workspace</w:t>
      </w:r>
      <w:r>
        <w:rPr>
          <w:color w:val="004A8D"/>
          <w:spacing w:val="-12"/>
        </w:rPr>
        <w:t> </w:t>
      </w:r>
      <w:r>
        <w:rPr>
          <w:color w:val="004A8D"/>
          <w:spacing w:val="-4"/>
        </w:rPr>
        <w:t>Tabs</w:t>
      </w:r>
    </w:p>
    <w:p>
      <w:pPr>
        <w:pStyle w:val="BodyText"/>
        <w:spacing w:before="42"/>
        <w:ind w:left="360"/>
      </w:pPr>
      <w:r>
        <w:rPr/>
        <w:t>Select</w:t>
      </w:r>
      <w:r>
        <w:rPr>
          <w:spacing w:val="-6"/>
        </w:rPr>
        <w:t> </w:t>
      </w:r>
      <w:r>
        <w:rPr/>
        <w:t>from</w:t>
      </w:r>
      <w:r>
        <w:rPr>
          <w:spacing w:val="-5"/>
        </w:rPr>
        <w:t> </w:t>
      </w:r>
      <w:r>
        <w:rPr/>
        <w:t>the</w:t>
      </w:r>
      <w:r>
        <w:rPr>
          <w:spacing w:val="-9"/>
        </w:rPr>
        <w:t> </w:t>
      </w:r>
      <w:r>
        <w:rPr/>
        <w:t>following</w:t>
      </w:r>
      <w:r>
        <w:rPr>
          <w:spacing w:val="-3"/>
        </w:rPr>
        <w:t> </w:t>
      </w:r>
      <w:r>
        <w:rPr/>
        <w:t>options</w:t>
      </w:r>
      <w:r>
        <w:rPr>
          <w:spacing w:val="-3"/>
        </w:rPr>
        <w:t> </w:t>
      </w:r>
      <w:r>
        <w:rPr/>
        <w:t>in</w:t>
      </w:r>
      <w:r>
        <w:rPr>
          <w:spacing w:val="-7"/>
        </w:rPr>
        <w:t> </w:t>
      </w:r>
      <w:r>
        <w:rPr/>
        <w:t>the</w:t>
      </w:r>
      <w:r>
        <w:rPr>
          <w:spacing w:val="-6"/>
        </w:rPr>
        <w:t> </w:t>
      </w:r>
      <w:r>
        <w:rPr/>
        <w:t>drop-down</w:t>
      </w:r>
      <w:r>
        <w:rPr>
          <w:spacing w:val="-4"/>
        </w:rPr>
        <w:t> </w:t>
      </w:r>
      <w:r>
        <w:rPr>
          <w:spacing w:val="-2"/>
        </w:rPr>
        <w:t>list.</w:t>
      </w:r>
    </w:p>
    <w:p>
      <w:pPr>
        <w:pStyle w:val="ListParagraph"/>
        <w:numPr>
          <w:ilvl w:val="1"/>
          <w:numId w:val="6"/>
        </w:numPr>
        <w:tabs>
          <w:tab w:pos="1080" w:val="left" w:leader="none"/>
        </w:tabs>
        <w:spacing w:line="252" w:lineRule="exact" w:before="138" w:after="0"/>
        <w:ind w:left="1080" w:right="0" w:hanging="360"/>
        <w:jc w:val="left"/>
        <w:rPr>
          <w:sz w:val="22"/>
        </w:rPr>
      </w:pPr>
      <w:r>
        <w:rPr>
          <w:sz w:val="22"/>
        </w:rPr>
        <w:t>Project</w:t>
      </w:r>
      <w:r>
        <w:rPr>
          <w:spacing w:val="-6"/>
          <w:sz w:val="22"/>
        </w:rPr>
        <w:t> </w:t>
      </w:r>
      <w:r>
        <w:rPr>
          <w:spacing w:val="-5"/>
          <w:sz w:val="22"/>
        </w:rPr>
        <w:t>Tab</w:t>
      </w:r>
    </w:p>
    <w:p>
      <w:pPr>
        <w:pStyle w:val="ListParagraph"/>
        <w:numPr>
          <w:ilvl w:val="1"/>
          <w:numId w:val="6"/>
        </w:numPr>
        <w:tabs>
          <w:tab w:pos="1080" w:val="left" w:leader="none"/>
        </w:tabs>
        <w:spacing w:line="252" w:lineRule="exact" w:before="0" w:after="0"/>
        <w:ind w:left="1080" w:right="0" w:hanging="360"/>
        <w:jc w:val="left"/>
        <w:rPr>
          <w:sz w:val="22"/>
        </w:rPr>
      </w:pPr>
      <w:r>
        <w:rPr>
          <w:sz w:val="22"/>
        </w:rPr>
        <w:t>Definition</w:t>
      </w:r>
      <w:r>
        <w:rPr>
          <w:spacing w:val="-10"/>
          <w:sz w:val="22"/>
        </w:rPr>
        <w:t> </w:t>
      </w:r>
      <w:r>
        <w:rPr>
          <w:spacing w:val="-5"/>
          <w:sz w:val="22"/>
        </w:rPr>
        <w:t>Tab</w:t>
      </w:r>
    </w:p>
    <w:p>
      <w:pPr>
        <w:pStyle w:val="ListParagraph"/>
        <w:numPr>
          <w:ilvl w:val="1"/>
          <w:numId w:val="6"/>
        </w:numPr>
        <w:tabs>
          <w:tab w:pos="1080" w:val="left" w:leader="none"/>
        </w:tabs>
        <w:spacing w:line="252" w:lineRule="exact" w:before="2" w:after="0"/>
        <w:ind w:left="1080" w:right="0" w:hanging="360"/>
        <w:jc w:val="left"/>
        <w:rPr>
          <w:sz w:val="22"/>
        </w:rPr>
      </w:pPr>
      <w:r>
        <w:rPr>
          <w:sz w:val="22"/>
        </w:rPr>
        <w:t>Cash</w:t>
      </w:r>
      <w:r>
        <w:rPr>
          <w:spacing w:val="-5"/>
          <w:sz w:val="22"/>
        </w:rPr>
        <w:t> </w:t>
      </w:r>
      <w:r>
        <w:rPr>
          <w:sz w:val="22"/>
        </w:rPr>
        <w:t>Flow</w:t>
      </w:r>
      <w:r>
        <w:rPr>
          <w:spacing w:val="-6"/>
          <w:sz w:val="22"/>
        </w:rPr>
        <w:t> </w:t>
      </w:r>
      <w:r>
        <w:rPr>
          <w:spacing w:val="-5"/>
          <w:sz w:val="22"/>
        </w:rPr>
        <w:t>tab</w:t>
      </w:r>
    </w:p>
    <w:p>
      <w:pPr>
        <w:pStyle w:val="ListParagraph"/>
        <w:numPr>
          <w:ilvl w:val="1"/>
          <w:numId w:val="6"/>
        </w:numPr>
        <w:tabs>
          <w:tab w:pos="1080" w:val="left" w:leader="none"/>
        </w:tabs>
        <w:spacing w:line="252" w:lineRule="exact" w:before="0" w:after="0"/>
        <w:ind w:left="1080" w:right="0" w:hanging="360"/>
        <w:jc w:val="left"/>
        <w:rPr>
          <w:sz w:val="22"/>
        </w:rPr>
      </w:pPr>
      <w:r>
        <w:rPr>
          <w:sz w:val="22"/>
        </w:rPr>
        <w:t>Structured</w:t>
      </w:r>
      <w:r>
        <w:rPr>
          <w:spacing w:val="-7"/>
          <w:sz w:val="22"/>
        </w:rPr>
        <w:t> </w:t>
      </w:r>
      <w:r>
        <w:rPr>
          <w:sz w:val="22"/>
        </w:rPr>
        <w:t>Finance</w:t>
      </w:r>
      <w:r>
        <w:rPr>
          <w:spacing w:val="-6"/>
          <w:sz w:val="22"/>
        </w:rPr>
        <w:t> </w:t>
      </w:r>
      <w:r>
        <w:rPr>
          <w:sz w:val="22"/>
        </w:rPr>
        <w:t>Cash</w:t>
      </w:r>
      <w:r>
        <w:rPr>
          <w:spacing w:val="-7"/>
          <w:sz w:val="22"/>
        </w:rPr>
        <w:t> </w:t>
      </w:r>
      <w:r>
        <w:rPr>
          <w:sz w:val="22"/>
        </w:rPr>
        <w:t>Flow</w:t>
      </w:r>
      <w:r>
        <w:rPr>
          <w:spacing w:val="-7"/>
          <w:sz w:val="22"/>
        </w:rPr>
        <w:t> </w:t>
      </w:r>
      <w:r>
        <w:rPr>
          <w:spacing w:val="-5"/>
          <w:sz w:val="22"/>
        </w:rPr>
        <w:t>tab</w:t>
      </w:r>
    </w:p>
    <w:p>
      <w:pPr>
        <w:pStyle w:val="ListParagraph"/>
        <w:numPr>
          <w:ilvl w:val="1"/>
          <w:numId w:val="6"/>
        </w:numPr>
        <w:tabs>
          <w:tab w:pos="1080" w:val="left" w:leader="none"/>
        </w:tabs>
        <w:spacing w:line="252" w:lineRule="exact" w:before="0" w:after="0"/>
        <w:ind w:left="1080" w:right="0" w:hanging="360"/>
        <w:jc w:val="left"/>
        <w:rPr>
          <w:sz w:val="22"/>
        </w:rPr>
      </w:pPr>
      <w:r>
        <w:rPr>
          <w:sz w:val="22"/>
        </w:rPr>
        <w:t>Budget</w:t>
      </w:r>
      <w:r>
        <w:rPr>
          <w:spacing w:val="-5"/>
          <w:sz w:val="22"/>
        </w:rPr>
        <w:t> </w:t>
      </w:r>
      <w:r>
        <w:rPr>
          <w:sz w:val="22"/>
        </w:rPr>
        <w:t>Cash</w:t>
      </w:r>
      <w:r>
        <w:rPr>
          <w:spacing w:val="-3"/>
          <w:sz w:val="22"/>
        </w:rPr>
        <w:t> </w:t>
      </w:r>
      <w:r>
        <w:rPr>
          <w:sz w:val="22"/>
        </w:rPr>
        <w:t>Flow</w:t>
      </w:r>
      <w:r>
        <w:rPr>
          <w:spacing w:val="-6"/>
          <w:sz w:val="22"/>
        </w:rPr>
        <w:t> </w:t>
      </w:r>
      <w:r>
        <w:rPr>
          <w:spacing w:val="-5"/>
          <w:sz w:val="22"/>
        </w:rPr>
        <w:t>Tab</w:t>
      </w:r>
    </w:p>
    <w:p>
      <w:pPr>
        <w:pStyle w:val="ListParagraph"/>
        <w:numPr>
          <w:ilvl w:val="1"/>
          <w:numId w:val="6"/>
        </w:numPr>
        <w:tabs>
          <w:tab w:pos="1080" w:val="left" w:leader="none"/>
        </w:tabs>
        <w:spacing w:line="252" w:lineRule="exact" w:before="1" w:after="0"/>
        <w:ind w:left="1080" w:right="0" w:hanging="360"/>
        <w:jc w:val="left"/>
        <w:rPr>
          <w:sz w:val="22"/>
        </w:rPr>
      </w:pPr>
      <w:r>
        <w:rPr>
          <w:sz w:val="22"/>
        </w:rPr>
        <w:t>Released</w:t>
      </w:r>
      <w:r>
        <w:rPr>
          <w:spacing w:val="-6"/>
          <w:sz w:val="22"/>
        </w:rPr>
        <w:t> </w:t>
      </w:r>
      <w:r>
        <w:rPr>
          <w:sz w:val="22"/>
        </w:rPr>
        <w:t>Budget</w:t>
      </w:r>
      <w:r>
        <w:rPr>
          <w:spacing w:val="-2"/>
          <w:sz w:val="22"/>
        </w:rPr>
        <w:t> </w:t>
      </w:r>
      <w:r>
        <w:rPr>
          <w:sz w:val="22"/>
        </w:rPr>
        <w:t>Cash</w:t>
      </w:r>
      <w:r>
        <w:rPr>
          <w:spacing w:val="-10"/>
          <w:sz w:val="22"/>
        </w:rPr>
        <w:t> </w:t>
      </w:r>
      <w:r>
        <w:rPr>
          <w:sz w:val="22"/>
        </w:rPr>
        <w:t>Flow</w:t>
      </w:r>
      <w:r>
        <w:rPr>
          <w:spacing w:val="-7"/>
          <w:sz w:val="22"/>
        </w:rPr>
        <w:t> </w:t>
      </w:r>
      <w:r>
        <w:rPr>
          <w:spacing w:val="-5"/>
          <w:sz w:val="22"/>
        </w:rPr>
        <w:t>tab</w:t>
      </w:r>
    </w:p>
    <w:p>
      <w:pPr>
        <w:pStyle w:val="ListParagraph"/>
        <w:numPr>
          <w:ilvl w:val="1"/>
          <w:numId w:val="6"/>
        </w:numPr>
        <w:tabs>
          <w:tab w:pos="1080" w:val="left" w:leader="none"/>
        </w:tabs>
        <w:spacing w:line="252" w:lineRule="exact" w:before="0" w:after="0"/>
        <w:ind w:left="1080" w:right="0" w:hanging="360"/>
        <w:jc w:val="left"/>
        <w:rPr>
          <w:sz w:val="22"/>
        </w:rPr>
      </w:pPr>
      <w:r>
        <w:rPr>
          <w:sz w:val="22"/>
        </w:rPr>
        <w:t>Summary</w:t>
      </w:r>
      <w:r>
        <w:rPr>
          <w:spacing w:val="-5"/>
          <w:sz w:val="22"/>
        </w:rPr>
        <w:t> Tab</w:t>
      </w:r>
    </w:p>
    <w:p>
      <w:pPr>
        <w:pStyle w:val="ListParagraph"/>
        <w:numPr>
          <w:ilvl w:val="1"/>
          <w:numId w:val="6"/>
        </w:numPr>
        <w:tabs>
          <w:tab w:pos="1080" w:val="left" w:leader="none"/>
        </w:tabs>
        <w:spacing w:line="252" w:lineRule="exact" w:before="1" w:after="0"/>
        <w:ind w:left="1080" w:right="0" w:hanging="360"/>
        <w:jc w:val="left"/>
        <w:rPr>
          <w:sz w:val="22"/>
        </w:rPr>
      </w:pPr>
      <w:r>
        <w:rPr>
          <w:sz w:val="22"/>
        </w:rPr>
        <w:t>Data</w:t>
      </w:r>
      <w:r>
        <w:rPr>
          <w:spacing w:val="-3"/>
          <w:sz w:val="22"/>
        </w:rPr>
        <w:t> </w:t>
      </w:r>
      <w:r>
        <w:rPr>
          <w:spacing w:val="-2"/>
          <w:sz w:val="22"/>
        </w:rPr>
        <w:t>Checker</w:t>
      </w:r>
    </w:p>
    <w:p>
      <w:pPr>
        <w:pStyle w:val="ListParagraph"/>
        <w:numPr>
          <w:ilvl w:val="1"/>
          <w:numId w:val="6"/>
        </w:numPr>
        <w:tabs>
          <w:tab w:pos="1080" w:val="left" w:leader="none"/>
        </w:tabs>
        <w:spacing w:line="252" w:lineRule="exact" w:before="0" w:after="0"/>
        <w:ind w:left="1080" w:right="0" w:hanging="360"/>
        <w:jc w:val="left"/>
        <w:rPr>
          <w:sz w:val="22"/>
        </w:rPr>
      </w:pPr>
      <w:r>
        <w:rPr>
          <w:sz w:val="22"/>
        </w:rPr>
        <w:t>KPI </w:t>
      </w:r>
      <w:r>
        <w:rPr>
          <w:spacing w:val="-2"/>
          <w:sz w:val="22"/>
        </w:rPr>
        <w:t>Dashboard</w:t>
      </w:r>
    </w:p>
    <w:p>
      <w:pPr>
        <w:pStyle w:val="ListParagraph"/>
        <w:numPr>
          <w:ilvl w:val="1"/>
          <w:numId w:val="6"/>
        </w:numPr>
        <w:tabs>
          <w:tab w:pos="1080" w:val="left" w:leader="none"/>
        </w:tabs>
        <w:spacing w:line="240" w:lineRule="auto" w:before="0" w:after="0"/>
        <w:ind w:left="1080" w:right="0" w:hanging="360"/>
        <w:jc w:val="left"/>
        <w:rPr>
          <w:sz w:val="22"/>
        </w:rPr>
      </w:pPr>
      <w:r>
        <w:rPr>
          <w:sz w:val="22"/>
        </w:rPr>
        <w:t>KPI</w:t>
      </w:r>
      <w:r>
        <w:rPr>
          <w:spacing w:val="-4"/>
          <w:sz w:val="22"/>
        </w:rPr>
        <w:t> </w:t>
      </w:r>
      <w:r>
        <w:rPr>
          <w:sz w:val="22"/>
        </w:rPr>
        <w:t>Budget</w:t>
      </w:r>
      <w:r>
        <w:rPr>
          <w:spacing w:val="-5"/>
          <w:sz w:val="22"/>
        </w:rPr>
        <w:t> </w:t>
      </w:r>
      <w:r>
        <w:rPr>
          <w:sz w:val="22"/>
        </w:rPr>
        <w:t>Cash</w:t>
      </w:r>
      <w:r>
        <w:rPr>
          <w:spacing w:val="-3"/>
          <w:sz w:val="22"/>
        </w:rPr>
        <w:t> </w:t>
      </w:r>
      <w:r>
        <w:rPr>
          <w:spacing w:val="-4"/>
          <w:sz w:val="22"/>
        </w:rPr>
        <w:t>Flow</w:t>
      </w:r>
    </w:p>
    <w:p>
      <w:pPr>
        <w:pStyle w:val="ListParagraph"/>
        <w:numPr>
          <w:ilvl w:val="1"/>
          <w:numId w:val="6"/>
        </w:numPr>
        <w:tabs>
          <w:tab w:pos="1080" w:val="left" w:leader="none"/>
        </w:tabs>
        <w:spacing w:line="240" w:lineRule="auto" w:before="2" w:after="0"/>
        <w:ind w:left="1080" w:right="0" w:hanging="360"/>
        <w:jc w:val="left"/>
        <w:rPr>
          <w:sz w:val="22"/>
        </w:rPr>
      </w:pPr>
      <w:r>
        <w:rPr>
          <w:sz w:val="22"/>
        </w:rPr>
        <w:t>Lock</w:t>
      </w:r>
      <w:r>
        <w:rPr>
          <w:spacing w:val="-6"/>
          <w:sz w:val="22"/>
        </w:rPr>
        <w:t> </w:t>
      </w:r>
      <w:r>
        <w:rPr>
          <w:spacing w:val="-2"/>
          <w:sz w:val="22"/>
        </w:rPr>
        <w:t>Workspace</w:t>
      </w:r>
    </w:p>
    <w:p>
      <w:pPr>
        <w:pStyle w:val="BodyText"/>
        <w:spacing w:before="119"/>
        <w:ind w:left="360"/>
      </w:pPr>
      <w:r>
        <w:rPr>
          <w:color w:val="004A8D"/>
        </w:rPr>
        <w:t>Restore</w:t>
      </w:r>
      <w:r>
        <w:rPr>
          <w:color w:val="004A8D"/>
          <w:spacing w:val="-9"/>
        </w:rPr>
        <w:t> </w:t>
      </w:r>
      <w:r>
        <w:rPr>
          <w:color w:val="004A8D"/>
          <w:spacing w:val="-2"/>
        </w:rPr>
        <w:t>Workspace</w:t>
      </w:r>
    </w:p>
    <w:p>
      <w:pPr>
        <w:pStyle w:val="BodyText"/>
        <w:spacing w:before="42"/>
        <w:ind w:left="360"/>
      </w:pPr>
      <w:r>
        <w:rPr/>
        <w:t>Select</w:t>
      </w:r>
      <w:r>
        <w:rPr>
          <w:spacing w:val="-6"/>
        </w:rPr>
        <w:t> </w:t>
      </w:r>
      <w:r>
        <w:rPr/>
        <w:t>from</w:t>
      </w:r>
      <w:r>
        <w:rPr>
          <w:spacing w:val="-5"/>
        </w:rPr>
        <w:t> </w:t>
      </w:r>
      <w:r>
        <w:rPr/>
        <w:t>the</w:t>
      </w:r>
      <w:r>
        <w:rPr>
          <w:spacing w:val="-9"/>
        </w:rPr>
        <w:t> </w:t>
      </w:r>
      <w:r>
        <w:rPr/>
        <w:t>following</w:t>
      </w:r>
      <w:r>
        <w:rPr>
          <w:spacing w:val="-3"/>
        </w:rPr>
        <w:t> </w:t>
      </w:r>
      <w:r>
        <w:rPr/>
        <w:t>options</w:t>
      </w:r>
      <w:r>
        <w:rPr>
          <w:spacing w:val="-3"/>
        </w:rPr>
        <w:t> </w:t>
      </w:r>
      <w:r>
        <w:rPr/>
        <w:t>in</w:t>
      </w:r>
      <w:r>
        <w:rPr>
          <w:spacing w:val="-7"/>
        </w:rPr>
        <w:t> </w:t>
      </w:r>
      <w:r>
        <w:rPr/>
        <w:t>the</w:t>
      </w:r>
      <w:r>
        <w:rPr>
          <w:spacing w:val="-6"/>
        </w:rPr>
        <w:t> </w:t>
      </w:r>
      <w:r>
        <w:rPr/>
        <w:t>drop-down</w:t>
      </w:r>
      <w:r>
        <w:rPr>
          <w:spacing w:val="-4"/>
        </w:rPr>
        <w:t> </w:t>
      </w:r>
      <w:r>
        <w:rPr>
          <w:spacing w:val="-2"/>
        </w:rPr>
        <w:t>list.</w:t>
      </w:r>
    </w:p>
    <w:p>
      <w:pPr>
        <w:pStyle w:val="ListParagraph"/>
        <w:numPr>
          <w:ilvl w:val="1"/>
          <w:numId w:val="6"/>
        </w:numPr>
        <w:tabs>
          <w:tab w:pos="1080" w:val="left" w:leader="none"/>
        </w:tabs>
        <w:spacing w:line="252" w:lineRule="exact" w:before="138" w:after="0"/>
        <w:ind w:left="1080" w:right="0" w:hanging="360"/>
        <w:jc w:val="left"/>
        <w:rPr>
          <w:sz w:val="22"/>
        </w:rPr>
      </w:pPr>
      <w:r>
        <w:rPr>
          <w:sz w:val="22"/>
        </w:rPr>
        <w:t>Restore</w:t>
      </w:r>
      <w:r>
        <w:rPr>
          <w:spacing w:val="-10"/>
          <w:sz w:val="22"/>
        </w:rPr>
        <w:t> </w:t>
      </w:r>
      <w:r>
        <w:rPr>
          <w:sz w:val="22"/>
        </w:rPr>
        <w:t>Workspace</w:t>
      </w:r>
      <w:r>
        <w:rPr>
          <w:spacing w:val="-5"/>
          <w:sz w:val="22"/>
        </w:rPr>
        <w:t> </w:t>
      </w:r>
      <w:r>
        <w:rPr>
          <w:sz w:val="22"/>
        </w:rPr>
        <w:t>to</w:t>
      </w:r>
      <w:r>
        <w:rPr>
          <w:spacing w:val="-5"/>
          <w:sz w:val="22"/>
        </w:rPr>
        <w:t> </w:t>
      </w:r>
      <w:r>
        <w:rPr>
          <w:sz w:val="22"/>
        </w:rPr>
        <w:t>Default </w:t>
      </w:r>
      <w:r>
        <w:rPr>
          <w:spacing w:val="-2"/>
          <w:sz w:val="22"/>
        </w:rPr>
        <w:t>Layout</w:t>
      </w:r>
    </w:p>
    <w:p>
      <w:pPr>
        <w:pStyle w:val="ListParagraph"/>
        <w:numPr>
          <w:ilvl w:val="1"/>
          <w:numId w:val="6"/>
        </w:numPr>
        <w:tabs>
          <w:tab w:pos="1080" w:val="left" w:leader="none"/>
        </w:tabs>
        <w:spacing w:line="252" w:lineRule="exact" w:before="0" w:after="0"/>
        <w:ind w:left="1080" w:right="0" w:hanging="360"/>
        <w:jc w:val="left"/>
        <w:rPr>
          <w:sz w:val="22"/>
        </w:rPr>
      </w:pPr>
      <w:r>
        <w:rPr>
          <w:sz w:val="22"/>
        </w:rPr>
        <w:t>Restore</w:t>
      </w:r>
      <w:r>
        <w:rPr>
          <w:spacing w:val="-5"/>
          <w:sz w:val="22"/>
        </w:rPr>
        <w:t> </w:t>
      </w:r>
      <w:r>
        <w:rPr>
          <w:sz w:val="22"/>
        </w:rPr>
        <w:t>Quick</w:t>
      </w:r>
      <w:r>
        <w:rPr>
          <w:spacing w:val="-3"/>
          <w:sz w:val="22"/>
        </w:rPr>
        <w:t> </w:t>
      </w:r>
      <w:r>
        <w:rPr>
          <w:sz w:val="22"/>
        </w:rPr>
        <w:t>Access</w:t>
      </w:r>
      <w:r>
        <w:rPr>
          <w:spacing w:val="-6"/>
          <w:sz w:val="22"/>
        </w:rPr>
        <w:t> </w:t>
      </w:r>
      <w:r>
        <w:rPr>
          <w:sz w:val="22"/>
        </w:rPr>
        <w:t>Toolbar</w:t>
      </w:r>
      <w:r>
        <w:rPr>
          <w:spacing w:val="-3"/>
          <w:sz w:val="22"/>
        </w:rPr>
        <w:t> </w:t>
      </w:r>
      <w:r>
        <w:rPr>
          <w:sz w:val="22"/>
        </w:rPr>
        <w:t>to</w:t>
      </w:r>
      <w:r>
        <w:rPr>
          <w:spacing w:val="-4"/>
          <w:sz w:val="22"/>
        </w:rPr>
        <w:t> </w:t>
      </w:r>
      <w:r>
        <w:rPr>
          <w:spacing w:val="-2"/>
          <w:sz w:val="22"/>
        </w:rPr>
        <w:t>defaults</w:t>
      </w:r>
    </w:p>
    <w:p>
      <w:pPr>
        <w:pStyle w:val="ListParagraph"/>
        <w:numPr>
          <w:ilvl w:val="1"/>
          <w:numId w:val="6"/>
        </w:numPr>
        <w:tabs>
          <w:tab w:pos="1080" w:val="left" w:leader="none"/>
        </w:tabs>
        <w:spacing w:line="252" w:lineRule="exact" w:before="1" w:after="0"/>
        <w:ind w:left="1080" w:right="0" w:hanging="360"/>
        <w:jc w:val="left"/>
        <w:rPr>
          <w:sz w:val="22"/>
        </w:rPr>
      </w:pPr>
      <w:r>
        <w:rPr>
          <w:sz w:val="22"/>
        </w:rPr>
        <w:t>Restore</w:t>
      </w:r>
      <w:r>
        <w:rPr>
          <w:spacing w:val="-7"/>
          <w:sz w:val="22"/>
        </w:rPr>
        <w:t> </w:t>
      </w:r>
      <w:r>
        <w:rPr>
          <w:sz w:val="22"/>
        </w:rPr>
        <w:t>Dialog</w:t>
      </w:r>
      <w:r>
        <w:rPr>
          <w:spacing w:val="-2"/>
          <w:sz w:val="22"/>
        </w:rPr>
        <w:t> </w:t>
      </w:r>
      <w:r>
        <w:rPr>
          <w:sz w:val="22"/>
        </w:rPr>
        <w:t>Size</w:t>
      </w:r>
      <w:r>
        <w:rPr>
          <w:spacing w:val="-5"/>
          <w:sz w:val="22"/>
        </w:rPr>
        <w:t> </w:t>
      </w:r>
      <w:r>
        <w:rPr>
          <w:sz w:val="22"/>
        </w:rPr>
        <w:t>&amp;</w:t>
      </w:r>
      <w:r>
        <w:rPr>
          <w:spacing w:val="-4"/>
          <w:sz w:val="22"/>
        </w:rPr>
        <w:t> </w:t>
      </w:r>
      <w:r>
        <w:rPr>
          <w:spacing w:val="-2"/>
          <w:sz w:val="22"/>
        </w:rPr>
        <w:t>Position</w:t>
      </w:r>
    </w:p>
    <w:p>
      <w:pPr>
        <w:pStyle w:val="ListParagraph"/>
        <w:numPr>
          <w:ilvl w:val="1"/>
          <w:numId w:val="6"/>
        </w:numPr>
        <w:tabs>
          <w:tab w:pos="1080" w:val="left" w:leader="none"/>
        </w:tabs>
        <w:spacing w:line="252" w:lineRule="exact" w:before="0" w:after="0"/>
        <w:ind w:left="1080" w:right="0" w:hanging="360"/>
        <w:jc w:val="left"/>
        <w:rPr>
          <w:sz w:val="22"/>
        </w:rPr>
      </w:pPr>
      <w:r>
        <w:rPr>
          <w:sz w:val="22"/>
        </w:rPr>
        <w:t>Restore</w:t>
      </w:r>
      <w:r>
        <w:rPr>
          <w:spacing w:val="-9"/>
          <w:sz w:val="22"/>
        </w:rPr>
        <w:t> </w:t>
      </w:r>
      <w:r>
        <w:rPr>
          <w:sz w:val="22"/>
        </w:rPr>
        <w:t>Confirmation</w:t>
      </w:r>
      <w:r>
        <w:rPr>
          <w:spacing w:val="-7"/>
          <w:sz w:val="22"/>
        </w:rPr>
        <w:t> </w:t>
      </w:r>
      <w:r>
        <w:rPr>
          <w:spacing w:val="-2"/>
          <w:sz w:val="22"/>
        </w:rPr>
        <w:t>Prompts</w:t>
      </w:r>
    </w:p>
    <w:p>
      <w:pPr>
        <w:pStyle w:val="ListParagraph"/>
        <w:spacing w:after="0" w:line="252" w:lineRule="exact"/>
        <w:jc w:val="left"/>
        <w:rPr>
          <w:sz w:val="22"/>
        </w:rPr>
        <w:sectPr>
          <w:pgSz w:w="12240" w:h="15840"/>
          <w:pgMar w:header="729" w:footer="880" w:top="1460" w:bottom="1060" w:left="1080" w:right="1080"/>
        </w:sectPr>
      </w:pPr>
    </w:p>
    <w:p>
      <w:pPr>
        <w:pStyle w:val="BodyText"/>
        <w:spacing w:before="84"/>
        <w:ind w:left="360"/>
      </w:pPr>
      <w:r>
        <w:rPr>
          <w:color w:val="004A8D"/>
          <w:spacing w:val="-2"/>
        </w:rPr>
        <w:t>Templates</w:t>
      </w:r>
    </w:p>
    <w:p>
      <w:pPr>
        <w:pStyle w:val="BodyText"/>
        <w:spacing w:before="42"/>
        <w:ind w:left="360"/>
      </w:pPr>
      <w:r>
        <w:rPr/>
        <w:t>Select</w:t>
      </w:r>
      <w:r>
        <w:rPr>
          <w:spacing w:val="-6"/>
        </w:rPr>
        <w:t> </w:t>
      </w:r>
      <w:r>
        <w:rPr/>
        <w:t>from</w:t>
      </w:r>
      <w:r>
        <w:rPr>
          <w:spacing w:val="-5"/>
        </w:rPr>
        <w:t> </w:t>
      </w:r>
      <w:r>
        <w:rPr/>
        <w:t>the</w:t>
      </w:r>
      <w:r>
        <w:rPr>
          <w:spacing w:val="-9"/>
        </w:rPr>
        <w:t> </w:t>
      </w:r>
      <w:r>
        <w:rPr/>
        <w:t>following</w:t>
      </w:r>
      <w:r>
        <w:rPr>
          <w:spacing w:val="-3"/>
        </w:rPr>
        <w:t> </w:t>
      </w:r>
      <w:r>
        <w:rPr/>
        <w:t>options</w:t>
      </w:r>
      <w:r>
        <w:rPr>
          <w:spacing w:val="-3"/>
        </w:rPr>
        <w:t> </w:t>
      </w:r>
      <w:r>
        <w:rPr/>
        <w:t>in</w:t>
      </w:r>
      <w:r>
        <w:rPr>
          <w:spacing w:val="-7"/>
        </w:rPr>
        <w:t> </w:t>
      </w:r>
      <w:r>
        <w:rPr/>
        <w:t>the</w:t>
      </w:r>
      <w:r>
        <w:rPr>
          <w:spacing w:val="-6"/>
        </w:rPr>
        <w:t> </w:t>
      </w:r>
      <w:r>
        <w:rPr/>
        <w:t>drop-down</w:t>
      </w:r>
      <w:r>
        <w:rPr>
          <w:spacing w:val="-4"/>
        </w:rPr>
        <w:t> </w:t>
      </w:r>
      <w:r>
        <w:rPr>
          <w:spacing w:val="-2"/>
        </w:rPr>
        <w:t>list.</w:t>
      </w:r>
    </w:p>
    <w:p>
      <w:pPr>
        <w:pStyle w:val="BodyText"/>
        <w:spacing w:before="138"/>
        <w:ind w:left="360"/>
      </w:pPr>
      <w:r>
        <w:rPr>
          <w:color w:val="004A8D"/>
        </w:rPr>
        <w:t>Standard</w:t>
      </w:r>
      <w:r>
        <w:rPr>
          <w:color w:val="004A8D"/>
          <w:spacing w:val="-5"/>
        </w:rPr>
        <w:t> </w:t>
      </w:r>
      <w:r>
        <w:rPr>
          <w:color w:val="004A8D"/>
          <w:spacing w:val="-2"/>
        </w:rPr>
        <w:t>Skins</w:t>
      </w:r>
    </w:p>
    <w:p>
      <w:pPr>
        <w:pStyle w:val="ListParagraph"/>
        <w:numPr>
          <w:ilvl w:val="1"/>
          <w:numId w:val="6"/>
        </w:numPr>
        <w:tabs>
          <w:tab w:pos="1080" w:val="left" w:leader="none"/>
        </w:tabs>
        <w:spacing w:line="240" w:lineRule="auto" w:before="18" w:after="0"/>
        <w:ind w:left="1080" w:right="0" w:hanging="360"/>
        <w:jc w:val="left"/>
        <w:rPr>
          <w:sz w:val="22"/>
        </w:rPr>
      </w:pPr>
      <w:r>
        <w:rPr>
          <w:spacing w:val="-4"/>
          <w:sz w:val="22"/>
        </w:rPr>
        <w:t>Blue</w:t>
      </w:r>
    </w:p>
    <w:p>
      <w:pPr>
        <w:pStyle w:val="ListParagraph"/>
        <w:numPr>
          <w:ilvl w:val="1"/>
          <w:numId w:val="6"/>
        </w:numPr>
        <w:tabs>
          <w:tab w:pos="1080" w:val="left" w:leader="none"/>
        </w:tabs>
        <w:spacing w:line="252" w:lineRule="exact" w:before="2" w:after="0"/>
        <w:ind w:left="1080" w:right="0" w:hanging="360"/>
        <w:jc w:val="left"/>
        <w:rPr>
          <w:sz w:val="22"/>
        </w:rPr>
      </w:pPr>
      <w:r>
        <w:rPr>
          <w:spacing w:val="-2"/>
          <w:sz w:val="22"/>
        </w:rPr>
        <w:t>Coffee</w:t>
      </w:r>
    </w:p>
    <w:p>
      <w:pPr>
        <w:pStyle w:val="ListParagraph"/>
        <w:numPr>
          <w:ilvl w:val="1"/>
          <w:numId w:val="6"/>
        </w:numPr>
        <w:tabs>
          <w:tab w:pos="1080" w:val="left" w:leader="none"/>
        </w:tabs>
        <w:spacing w:line="278" w:lineRule="auto" w:before="0" w:after="0"/>
        <w:ind w:left="360" w:right="8448" w:firstLine="360"/>
        <w:jc w:val="left"/>
        <w:rPr>
          <w:sz w:val="22"/>
        </w:rPr>
      </w:pPr>
      <w:r>
        <w:rPr>
          <w:spacing w:val="-2"/>
          <w:sz w:val="22"/>
        </w:rPr>
        <w:t>Silver </w:t>
      </w:r>
      <w:r>
        <w:rPr>
          <w:color w:val="004A8D"/>
          <w:sz w:val="22"/>
        </w:rPr>
        <w:t>Office Skins</w:t>
      </w:r>
    </w:p>
    <w:p>
      <w:pPr>
        <w:pStyle w:val="ListParagraph"/>
        <w:numPr>
          <w:ilvl w:val="1"/>
          <w:numId w:val="6"/>
        </w:numPr>
        <w:tabs>
          <w:tab w:pos="1080" w:val="left" w:leader="none"/>
        </w:tabs>
        <w:spacing w:line="232" w:lineRule="exact" w:before="0" w:after="0"/>
        <w:ind w:left="1080" w:right="0" w:hanging="360"/>
        <w:jc w:val="left"/>
        <w:rPr>
          <w:sz w:val="22"/>
        </w:rPr>
      </w:pPr>
      <w:r>
        <w:rPr>
          <w:sz w:val="22"/>
        </w:rPr>
        <w:t>Office</w:t>
      </w:r>
      <w:r>
        <w:rPr>
          <w:spacing w:val="-3"/>
          <w:sz w:val="22"/>
        </w:rPr>
        <w:t> </w:t>
      </w:r>
      <w:r>
        <w:rPr>
          <w:sz w:val="22"/>
        </w:rPr>
        <w:t>2007</w:t>
      </w:r>
      <w:r>
        <w:rPr>
          <w:spacing w:val="-4"/>
          <w:sz w:val="22"/>
        </w:rPr>
        <w:t> Blue</w:t>
      </w:r>
    </w:p>
    <w:p>
      <w:pPr>
        <w:pStyle w:val="ListParagraph"/>
        <w:numPr>
          <w:ilvl w:val="1"/>
          <w:numId w:val="6"/>
        </w:numPr>
        <w:tabs>
          <w:tab w:pos="1080" w:val="left" w:leader="none"/>
        </w:tabs>
        <w:spacing w:line="252" w:lineRule="exact" w:before="0" w:after="0"/>
        <w:ind w:left="1080" w:right="0" w:hanging="360"/>
        <w:jc w:val="left"/>
        <w:rPr>
          <w:sz w:val="22"/>
        </w:rPr>
      </w:pPr>
      <w:r>
        <w:rPr>
          <w:sz w:val="22"/>
        </w:rPr>
        <w:t>Office</w:t>
      </w:r>
      <w:r>
        <w:rPr>
          <w:spacing w:val="-3"/>
          <w:sz w:val="22"/>
        </w:rPr>
        <w:t> </w:t>
      </w:r>
      <w:r>
        <w:rPr>
          <w:sz w:val="22"/>
        </w:rPr>
        <w:t>2007</w:t>
      </w:r>
      <w:r>
        <w:rPr>
          <w:spacing w:val="-4"/>
          <w:sz w:val="22"/>
        </w:rPr>
        <w:t> </w:t>
      </w:r>
      <w:r>
        <w:rPr>
          <w:spacing w:val="-2"/>
          <w:sz w:val="22"/>
        </w:rPr>
        <w:t>Green</w:t>
      </w:r>
    </w:p>
    <w:p>
      <w:pPr>
        <w:pStyle w:val="ListParagraph"/>
        <w:numPr>
          <w:ilvl w:val="1"/>
          <w:numId w:val="6"/>
        </w:numPr>
        <w:tabs>
          <w:tab w:pos="1080" w:val="left" w:leader="none"/>
        </w:tabs>
        <w:spacing w:line="252" w:lineRule="exact" w:before="1" w:after="0"/>
        <w:ind w:left="1080" w:right="0" w:hanging="360"/>
        <w:jc w:val="left"/>
        <w:rPr>
          <w:sz w:val="22"/>
        </w:rPr>
      </w:pPr>
      <w:r>
        <w:rPr>
          <w:sz w:val="22"/>
        </w:rPr>
        <w:t>Office</w:t>
      </w:r>
      <w:r>
        <w:rPr>
          <w:spacing w:val="-5"/>
          <w:sz w:val="22"/>
        </w:rPr>
        <w:t> </w:t>
      </w:r>
      <w:r>
        <w:rPr>
          <w:sz w:val="22"/>
        </w:rPr>
        <w:t>2007</w:t>
      </w:r>
      <w:r>
        <w:rPr>
          <w:spacing w:val="-2"/>
          <w:sz w:val="22"/>
        </w:rPr>
        <w:t> </w:t>
      </w:r>
      <w:r>
        <w:rPr>
          <w:spacing w:val="-4"/>
          <w:sz w:val="22"/>
        </w:rPr>
        <w:t>Pink</w:t>
      </w:r>
    </w:p>
    <w:p>
      <w:pPr>
        <w:pStyle w:val="ListParagraph"/>
        <w:numPr>
          <w:ilvl w:val="1"/>
          <w:numId w:val="6"/>
        </w:numPr>
        <w:tabs>
          <w:tab w:pos="1080" w:val="left" w:leader="none"/>
        </w:tabs>
        <w:spacing w:line="252" w:lineRule="exact" w:before="0" w:after="0"/>
        <w:ind w:left="1080" w:right="0" w:hanging="360"/>
        <w:jc w:val="left"/>
        <w:rPr>
          <w:sz w:val="22"/>
        </w:rPr>
      </w:pPr>
      <w:r>
        <w:rPr>
          <w:sz w:val="22"/>
        </w:rPr>
        <w:t>Office</w:t>
      </w:r>
      <w:r>
        <w:rPr>
          <w:spacing w:val="-3"/>
          <w:sz w:val="22"/>
        </w:rPr>
        <w:t> </w:t>
      </w:r>
      <w:r>
        <w:rPr>
          <w:sz w:val="22"/>
        </w:rPr>
        <w:t>2007</w:t>
      </w:r>
      <w:r>
        <w:rPr>
          <w:spacing w:val="-4"/>
          <w:sz w:val="22"/>
        </w:rPr>
        <w:t> </w:t>
      </w:r>
      <w:r>
        <w:rPr>
          <w:spacing w:val="-2"/>
          <w:sz w:val="22"/>
        </w:rPr>
        <w:t>Silver</w:t>
      </w:r>
    </w:p>
    <w:p>
      <w:pPr>
        <w:pStyle w:val="ListParagraph"/>
        <w:numPr>
          <w:ilvl w:val="1"/>
          <w:numId w:val="6"/>
        </w:numPr>
        <w:tabs>
          <w:tab w:pos="1080" w:val="left" w:leader="none"/>
        </w:tabs>
        <w:spacing w:line="252" w:lineRule="exact" w:before="0" w:after="0"/>
        <w:ind w:left="1080" w:right="0" w:hanging="360"/>
        <w:jc w:val="left"/>
        <w:rPr>
          <w:sz w:val="22"/>
        </w:rPr>
      </w:pPr>
      <w:r>
        <w:rPr>
          <w:sz w:val="22"/>
        </w:rPr>
        <w:t>Office</w:t>
      </w:r>
      <w:r>
        <w:rPr>
          <w:spacing w:val="-3"/>
          <w:sz w:val="22"/>
        </w:rPr>
        <w:t> </w:t>
      </w:r>
      <w:r>
        <w:rPr>
          <w:sz w:val="22"/>
        </w:rPr>
        <w:t>2010</w:t>
      </w:r>
      <w:r>
        <w:rPr>
          <w:spacing w:val="-4"/>
          <w:sz w:val="22"/>
        </w:rPr>
        <w:t> Blue</w:t>
      </w:r>
    </w:p>
    <w:p>
      <w:pPr>
        <w:pStyle w:val="ListParagraph"/>
        <w:numPr>
          <w:ilvl w:val="1"/>
          <w:numId w:val="6"/>
        </w:numPr>
        <w:tabs>
          <w:tab w:pos="1080" w:val="left" w:leader="none"/>
        </w:tabs>
        <w:spacing w:line="252" w:lineRule="exact" w:before="2" w:after="0"/>
        <w:ind w:left="1080" w:right="0" w:hanging="360"/>
        <w:jc w:val="left"/>
        <w:rPr>
          <w:sz w:val="22"/>
        </w:rPr>
      </w:pPr>
      <w:r>
        <w:rPr>
          <w:sz w:val="22"/>
        </w:rPr>
        <w:t>Office</w:t>
      </w:r>
      <w:r>
        <w:rPr>
          <w:spacing w:val="-3"/>
          <w:sz w:val="22"/>
        </w:rPr>
        <w:t> </w:t>
      </w:r>
      <w:r>
        <w:rPr>
          <w:sz w:val="22"/>
        </w:rPr>
        <w:t>2010</w:t>
      </w:r>
      <w:r>
        <w:rPr>
          <w:spacing w:val="-4"/>
          <w:sz w:val="22"/>
        </w:rPr>
        <w:t> </w:t>
      </w:r>
      <w:r>
        <w:rPr>
          <w:spacing w:val="-2"/>
          <w:sz w:val="22"/>
        </w:rPr>
        <w:t>Silver</w:t>
      </w:r>
    </w:p>
    <w:p>
      <w:pPr>
        <w:pStyle w:val="ListParagraph"/>
        <w:numPr>
          <w:ilvl w:val="1"/>
          <w:numId w:val="6"/>
        </w:numPr>
        <w:tabs>
          <w:tab w:pos="1080" w:val="left" w:leader="none"/>
        </w:tabs>
        <w:spacing w:line="252" w:lineRule="exact" w:before="0" w:after="0"/>
        <w:ind w:left="1080" w:right="0" w:hanging="360"/>
        <w:jc w:val="left"/>
        <w:rPr>
          <w:sz w:val="22"/>
        </w:rPr>
      </w:pPr>
      <w:r>
        <w:rPr>
          <w:sz w:val="22"/>
        </w:rPr>
        <w:t>Office</w:t>
      </w:r>
      <w:r>
        <w:rPr>
          <w:spacing w:val="-6"/>
          <w:sz w:val="22"/>
        </w:rPr>
        <w:t> </w:t>
      </w:r>
      <w:r>
        <w:rPr>
          <w:sz w:val="22"/>
        </w:rPr>
        <w:t>2013</w:t>
      </w:r>
      <w:r>
        <w:rPr>
          <w:spacing w:val="-5"/>
          <w:sz w:val="22"/>
        </w:rPr>
        <w:t> </w:t>
      </w:r>
      <w:r>
        <w:rPr>
          <w:sz w:val="22"/>
        </w:rPr>
        <w:t>Light</w:t>
      </w:r>
      <w:r>
        <w:rPr>
          <w:spacing w:val="-4"/>
          <w:sz w:val="22"/>
        </w:rPr>
        <w:t> Gray</w:t>
      </w:r>
    </w:p>
    <w:p>
      <w:pPr>
        <w:pStyle w:val="ListParagraph"/>
        <w:numPr>
          <w:ilvl w:val="1"/>
          <w:numId w:val="6"/>
        </w:numPr>
        <w:tabs>
          <w:tab w:pos="1080" w:val="left" w:leader="none"/>
        </w:tabs>
        <w:spacing w:line="240" w:lineRule="auto" w:before="1" w:after="0"/>
        <w:ind w:left="1080" w:right="0" w:hanging="360"/>
        <w:jc w:val="left"/>
        <w:rPr>
          <w:sz w:val="22"/>
        </w:rPr>
      </w:pPr>
      <w:r>
        <w:rPr>
          <w:sz w:val="22"/>
        </w:rPr>
        <w:t>Office</w:t>
      </w:r>
      <w:r>
        <w:rPr>
          <w:spacing w:val="-5"/>
          <w:sz w:val="22"/>
        </w:rPr>
        <w:t> </w:t>
      </w:r>
      <w:r>
        <w:rPr>
          <w:sz w:val="22"/>
        </w:rPr>
        <w:t>2013</w:t>
      </w:r>
      <w:r>
        <w:rPr>
          <w:spacing w:val="-8"/>
          <w:sz w:val="22"/>
        </w:rPr>
        <w:t> </w:t>
      </w:r>
      <w:r>
        <w:rPr>
          <w:spacing w:val="-4"/>
          <w:sz w:val="22"/>
        </w:rPr>
        <w:t>White</w:t>
      </w:r>
    </w:p>
    <w:p>
      <w:pPr>
        <w:pStyle w:val="Heading3"/>
        <w:spacing w:before="240"/>
      </w:pPr>
      <w:r>
        <w:rPr>
          <w:color w:val="004A8D"/>
        </w:rPr>
        <w:t>KPI </w:t>
      </w:r>
      <w:r>
        <w:rPr>
          <w:color w:val="004A8D"/>
          <w:spacing w:val="-2"/>
        </w:rPr>
        <w:t>Dashboard</w:t>
      </w:r>
    </w:p>
    <w:p>
      <w:pPr>
        <w:pStyle w:val="BodyText"/>
        <w:spacing w:before="64"/>
        <w:ind w:left="360"/>
      </w:pPr>
      <w:r>
        <w:rPr/>
        <w:t>This</w:t>
      </w:r>
      <w:r>
        <w:rPr>
          <w:spacing w:val="-7"/>
        </w:rPr>
        <w:t> </w:t>
      </w:r>
      <w:r>
        <w:rPr/>
        <w:t>section</w:t>
      </w:r>
      <w:r>
        <w:rPr>
          <w:spacing w:val="-4"/>
        </w:rPr>
        <w:t> </w:t>
      </w:r>
      <w:r>
        <w:rPr/>
        <w:t>will</w:t>
      </w:r>
      <w:r>
        <w:rPr>
          <w:spacing w:val="-4"/>
        </w:rPr>
        <w:t> </w:t>
      </w:r>
      <w:r>
        <w:rPr/>
        <w:t>allow</w:t>
      </w:r>
      <w:r>
        <w:rPr>
          <w:spacing w:val="-4"/>
        </w:rPr>
        <w:t> </w:t>
      </w:r>
      <w:r>
        <w:rPr/>
        <w:t>you</w:t>
      </w:r>
      <w:r>
        <w:rPr>
          <w:spacing w:val="-5"/>
        </w:rPr>
        <w:t> </w:t>
      </w:r>
      <w:r>
        <w:rPr/>
        <w:t>to</w:t>
      </w:r>
      <w:r>
        <w:rPr>
          <w:spacing w:val="-6"/>
        </w:rPr>
        <w:t> </w:t>
      </w:r>
      <w:r>
        <w:rPr/>
        <w:t>select/create</w:t>
      </w:r>
      <w:r>
        <w:rPr>
          <w:spacing w:val="-4"/>
        </w:rPr>
        <w:t> </w:t>
      </w:r>
      <w:r>
        <w:rPr/>
        <w:t>a</w:t>
      </w:r>
      <w:r>
        <w:rPr>
          <w:spacing w:val="-6"/>
        </w:rPr>
        <w:t> </w:t>
      </w:r>
      <w:r>
        <w:rPr/>
        <w:t>KPI</w:t>
      </w:r>
      <w:r>
        <w:rPr>
          <w:spacing w:val="-7"/>
        </w:rPr>
        <w:t> </w:t>
      </w:r>
      <w:r>
        <w:rPr/>
        <w:t>Dashboard</w:t>
      </w:r>
      <w:r>
        <w:rPr>
          <w:spacing w:val="-6"/>
        </w:rPr>
        <w:t> </w:t>
      </w:r>
      <w:r>
        <w:rPr>
          <w:spacing w:val="-2"/>
        </w:rPr>
        <w:t>template.</w:t>
      </w:r>
    </w:p>
    <w:p>
      <w:pPr>
        <w:pStyle w:val="ListParagraph"/>
        <w:numPr>
          <w:ilvl w:val="1"/>
          <w:numId w:val="6"/>
        </w:numPr>
        <w:tabs>
          <w:tab w:pos="1080" w:val="left" w:leader="none"/>
        </w:tabs>
        <w:spacing w:line="252" w:lineRule="exact" w:before="138" w:after="0"/>
        <w:ind w:left="1080" w:right="0" w:hanging="360"/>
        <w:jc w:val="left"/>
        <w:rPr>
          <w:b/>
          <w:sz w:val="22"/>
        </w:rPr>
      </w:pPr>
      <w:r>
        <w:rPr>
          <w:b/>
          <w:color w:val="003E7E"/>
          <w:spacing w:val="-4"/>
          <w:sz w:val="22"/>
        </w:rPr>
        <w:t>Name</w:t>
      </w:r>
    </w:p>
    <w:p>
      <w:pPr>
        <w:pStyle w:val="ListParagraph"/>
        <w:numPr>
          <w:ilvl w:val="1"/>
          <w:numId w:val="6"/>
        </w:numPr>
        <w:tabs>
          <w:tab w:pos="1080" w:val="left" w:leader="none"/>
        </w:tabs>
        <w:spacing w:line="252" w:lineRule="exact" w:before="0" w:after="0"/>
        <w:ind w:left="1080" w:right="0" w:hanging="360"/>
        <w:jc w:val="left"/>
        <w:rPr>
          <w:b/>
          <w:sz w:val="22"/>
        </w:rPr>
      </w:pPr>
      <w:r>
        <w:rPr>
          <w:b/>
          <w:color w:val="003E7E"/>
          <w:sz w:val="22"/>
        </w:rPr>
        <w:t>Dashboard</w:t>
      </w:r>
      <w:r>
        <w:rPr>
          <w:b/>
          <w:color w:val="003E7E"/>
          <w:spacing w:val="-7"/>
          <w:sz w:val="22"/>
        </w:rPr>
        <w:t> </w:t>
      </w:r>
      <w:r>
        <w:rPr>
          <w:b/>
          <w:color w:val="003E7E"/>
          <w:spacing w:val="-2"/>
          <w:sz w:val="22"/>
        </w:rPr>
        <w:t>Template</w:t>
      </w:r>
    </w:p>
    <w:p>
      <w:pPr>
        <w:pStyle w:val="Heading3"/>
        <w:spacing w:before="240"/>
      </w:pPr>
      <w:r>
        <w:rPr>
          <w:color w:val="004A8D"/>
          <w:spacing w:val="-2"/>
        </w:rPr>
        <w:t>Diagnostics</w:t>
      </w:r>
    </w:p>
    <w:p>
      <w:pPr>
        <w:pStyle w:val="BodyText"/>
        <w:spacing w:before="62"/>
        <w:ind w:left="360"/>
      </w:pPr>
      <w:r>
        <w:rPr/>
        <w:t>This</w:t>
      </w:r>
      <w:r>
        <w:rPr>
          <w:spacing w:val="-6"/>
        </w:rPr>
        <w:t> </w:t>
      </w:r>
      <w:r>
        <w:rPr/>
        <w:t>section</w:t>
      </w:r>
      <w:r>
        <w:rPr>
          <w:spacing w:val="-3"/>
        </w:rPr>
        <w:t> </w:t>
      </w:r>
      <w:r>
        <w:rPr/>
        <w:t>will</w:t>
      </w:r>
      <w:r>
        <w:rPr>
          <w:spacing w:val="-4"/>
        </w:rPr>
        <w:t> </w:t>
      </w:r>
      <w:r>
        <w:rPr/>
        <w:t>allow</w:t>
      </w:r>
      <w:r>
        <w:rPr>
          <w:spacing w:val="-3"/>
        </w:rPr>
        <w:t> </w:t>
      </w:r>
      <w:r>
        <w:rPr/>
        <w:t>you</w:t>
      </w:r>
      <w:r>
        <w:rPr>
          <w:spacing w:val="-4"/>
        </w:rPr>
        <w:t> </w:t>
      </w:r>
      <w:r>
        <w:rPr/>
        <w:t>to</w:t>
      </w:r>
      <w:r>
        <w:rPr>
          <w:spacing w:val="-5"/>
        </w:rPr>
        <w:t> </w:t>
      </w:r>
      <w:r>
        <w:rPr/>
        <w:t>check</w:t>
      </w:r>
      <w:r>
        <w:rPr>
          <w:spacing w:val="-2"/>
        </w:rPr>
        <w:t> </w:t>
      </w:r>
      <w:r>
        <w:rPr/>
        <w:t>and</w:t>
      </w:r>
      <w:r>
        <w:rPr>
          <w:spacing w:val="-6"/>
        </w:rPr>
        <w:t> </w:t>
      </w:r>
      <w:r>
        <w:rPr/>
        <w:t>repair</w:t>
      </w:r>
      <w:r>
        <w:rPr>
          <w:spacing w:val="-4"/>
        </w:rPr>
        <w:t> </w:t>
      </w:r>
      <w:r>
        <w:rPr/>
        <w:t>row</w:t>
      </w:r>
      <w:r>
        <w:rPr>
          <w:spacing w:val="-6"/>
        </w:rPr>
        <w:t> </w:t>
      </w:r>
      <w:r>
        <w:rPr>
          <w:spacing w:val="-2"/>
        </w:rPr>
        <w:t>order.</w:t>
      </w:r>
    </w:p>
    <w:p>
      <w:pPr>
        <w:pStyle w:val="ListParagraph"/>
        <w:numPr>
          <w:ilvl w:val="1"/>
          <w:numId w:val="6"/>
        </w:numPr>
        <w:tabs>
          <w:tab w:pos="1080" w:val="left" w:leader="none"/>
        </w:tabs>
        <w:spacing w:line="253" w:lineRule="exact" w:before="1" w:after="0"/>
        <w:ind w:left="1080" w:right="0" w:hanging="360"/>
        <w:jc w:val="left"/>
        <w:rPr>
          <w:sz w:val="22"/>
        </w:rPr>
      </w:pPr>
      <w:r>
        <w:rPr>
          <w:sz w:val="22"/>
        </w:rPr>
        <w:t>Check</w:t>
      </w:r>
      <w:r>
        <w:rPr>
          <w:spacing w:val="-3"/>
          <w:sz w:val="22"/>
        </w:rPr>
        <w:t> </w:t>
      </w:r>
      <w:r>
        <w:rPr>
          <w:sz w:val="22"/>
        </w:rPr>
        <w:t>Row</w:t>
      </w:r>
      <w:r>
        <w:rPr>
          <w:spacing w:val="-6"/>
          <w:sz w:val="22"/>
        </w:rPr>
        <w:t> </w:t>
      </w:r>
      <w:r>
        <w:rPr>
          <w:spacing w:val="-2"/>
          <w:sz w:val="22"/>
        </w:rPr>
        <w:t>Order</w:t>
      </w:r>
    </w:p>
    <w:p>
      <w:pPr>
        <w:pStyle w:val="ListParagraph"/>
        <w:numPr>
          <w:ilvl w:val="1"/>
          <w:numId w:val="6"/>
        </w:numPr>
        <w:tabs>
          <w:tab w:pos="1080" w:val="left" w:leader="none"/>
        </w:tabs>
        <w:spacing w:line="253" w:lineRule="exact" w:before="0" w:after="0"/>
        <w:ind w:left="1080" w:right="0" w:hanging="360"/>
        <w:jc w:val="left"/>
        <w:rPr>
          <w:sz w:val="22"/>
        </w:rPr>
      </w:pPr>
      <w:r>
        <w:rPr>
          <w:sz w:val="22"/>
        </w:rPr>
        <w:t>Repair</w:t>
      </w:r>
      <w:r>
        <w:rPr>
          <w:spacing w:val="-5"/>
          <w:sz w:val="22"/>
        </w:rPr>
        <w:t> </w:t>
      </w:r>
      <w:r>
        <w:rPr>
          <w:sz w:val="22"/>
        </w:rPr>
        <w:t>Row</w:t>
      </w:r>
      <w:r>
        <w:rPr>
          <w:spacing w:val="-7"/>
          <w:sz w:val="22"/>
        </w:rPr>
        <w:t> </w:t>
      </w:r>
      <w:r>
        <w:rPr>
          <w:spacing w:val="-2"/>
          <w:sz w:val="22"/>
        </w:rPr>
        <w:t>Order</w:t>
      </w:r>
    </w:p>
    <w:p>
      <w:pPr>
        <w:pStyle w:val="Heading2"/>
        <w:spacing w:before="240"/>
      </w:pPr>
      <w:bookmarkStart w:name="_bookmark14" w:id="15"/>
      <w:bookmarkEnd w:id="15"/>
      <w:r>
        <w:rPr>
          <w:b w:val="0"/>
        </w:rPr>
      </w:r>
      <w:r>
        <w:rPr>
          <w:color w:val="004A8D"/>
        </w:rPr>
        <w:t>Cash</w:t>
      </w:r>
      <w:r>
        <w:rPr>
          <w:color w:val="004A8D"/>
          <w:spacing w:val="-7"/>
        </w:rPr>
        <w:t> </w:t>
      </w:r>
      <w:r>
        <w:rPr>
          <w:color w:val="004A8D"/>
        </w:rPr>
        <w:t>Flow</w:t>
      </w:r>
      <w:r>
        <w:rPr>
          <w:color w:val="004A8D"/>
          <w:spacing w:val="-4"/>
        </w:rPr>
        <w:t> </w:t>
      </w:r>
      <w:r>
        <w:rPr>
          <w:color w:val="004A8D"/>
          <w:spacing w:val="-2"/>
        </w:rPr>
        <w:t>ribbon</w:t>
      </w:r>
    </w:p>
    <w:p>
      <w:pPr>
        <w:pStyle w:val="BodyText"/>
        <w:spacing w:line="259" w:lineRule="auto" w:before="106"/>
        <w:ind w:left="360" w:right="1200"/>
      </w:pPr>
      <w:r>
        <w:rPr/>
        <w:t>When you click into the</w:t>
      </w:r>
      <w:r>
        <w:rPr>
          <w:spacing w:val="-1"/>
        </w:rPr>
        <w:t> </w:t>
      </w:r>
      <w:r>
        <w:rPr/>
        <w:t>Project Cash Flow or the Finance Cash Flow</w:t>
      </w:r>
      <w:r>
        <w:rPr>
          <w:spacing w:val="-1"/>
        </w:rPr>
        <w:t> </w:t>
      </w:r>
      <w:r>
        <w:rPr/>
        <w:t>for the first time, the</w:t>
      </w:r>
      <w:r>
        <w:rPr>
          <w:spacing w:val="-4"/>
        </w:rPr>
        <w:t> </w:t>
      </w:r>
      <w:r>
        <w:rPr/>
        <w:t>ribbon</w:t>
      </w:r>
      <w:r>
        <w:rPr>
          <w:spacing w:val="-2"/>
        </w:rPr>
        <w:t> </w:t>
      </w:r>
      <w:r>
        <w:rPr/>
        <w:t>bar</w:t>
      </w:r>
      <w:r>
        <w:rPr>
          <w:spacing w:val="-3"/>
        </w:rPr>
        <w:t> </w:t>
      </w:r>
      <w:r>
        <w:rPr/>
        <w:t>shows</w:t>
      </w:r>
      <w:r>
        <w:rPr>
          <w:spacing w:val="-1"/>
        </w:rPr>
        <w:t> </w:t>
      </w:r>
      <w:r>
        <w:rPr/>
        <w:t>the</w:t>
      </w:r>
      <w:r>
        <w:rPr>
          <w:spacing w:val="-4"/>
        </w:rPr>
        <w:t> </w:t>
      </w:r>
      <w:r>
        <w:rPr/>
        <w:t>Cash</w:t>
      </w:r>
      <w:r>
        <w:rPr>
          <w:spacing w:val="-2"/>
        </w:rPr>
        <w:t> </w:t>
      </w:r>
      <w:r>
        <w:rPr/>
        <w:t>Flow</w:t>
      </w:r>
      <w:r>
        <w:rPr>
          <w:spacing w:val="-5"/>
        </w:rPr>
        <w:t> </w:t>
      </w:r>
      <w:r>
        <w:rPr/>
        <w:t>Tools</w:t>
      </w:r>
      <w:r>
        <w:rPr>
          <w:spacing w:val="-1"/>
        </w:rPr>
        <w:t> </w:t>
      </w:r>
      <w:r>
        <w:rPr/>
        <w:t>Context tab,</w:t>
      </w:r>
      <w:r>
        <w:rPr>
          <w:spacing w:val="-3"/>
        </w:rPr>
        <w:t> </w:t>
      </w:r>
      <w:r>
        <w:rPr/>
        <w:t>highlighted</w:t>
      </w:r>
      <w:r>
        <w:rPr>
          <w:spacing w:val="-4"/>
        </w:rPr>
        <w:t> </w:t>
      </w:r>
      <w:r>
        <w:rPr/>
        <w:t>in</w:t>
      </w:r>
      <w:r>
        <w:rPr>
          <w:spacing w:val="-4"/>
        </w:rPr>
        <w:t> </w:t>
      </w:r>
      <w:r>
        <w:rPr/>
        <w:t>green.</w:t>
      </w:r>
      <w:r>
        <w:rPr>
          <w:spacing w:val="-3"/>
        </w:rPr>
        <w:t> </w:t>
      </w:r>
      <w:r>
        <w:rPr/>
        <w:t>The</w:t>
      </w:r>
      <w:r>
        <w:rPr>
          <w:spacing w:val="-4"/>
        </w:rPr>
        <w:t> </w:t>
      </w:r>
      <w:r>
        <w:rPr/>
        <w:t>Cash Flow</w:t>
      </w:r>
      <w:r>
        <w:rPr>
          <w:spacing w:val="-5"/>
        </w:rPr>
        <w:t> </w:t>
      </w:r>
      <w:r>
        <w:rPr/>
        <w:t>Tools</w:t>
      </w:r>
      <w:r>
        <w:rPr>
          <w:spacing w:val="-1"/>
        </w:rPr>
        <w:t> </w:t>
      </w:r>
      <w:r>
        <w:rPr/>
        <w:t>context</w:t>
      </w:r>
      <w:r>
        <w:rPr>
          <w:spacing w:val="-3"/>
        </w:rPr>
        <w:t> </w:t>
      </w:r>
      <w:r>
        <w:rPr/>
        <w:t>tab</w:t>
      </w:r>
      <w:r>
        <w:rPr>
          <w:spacing w:val="-4"/>
        </w:rPr>
        <w:t> </w:t>
      </w:r>
      <w:r>
        <w:rPr/>
        <w:t>contains</w:t>
      </w:r>
      <w:r>
        <w:rPr>
          <w:spacing w:val="-2"/>
        </w:rPr>
        <w:t> </w:t>
      </w:r>
      <w:r>
        <w:rPr/>
        <w:t>all</w:t>
      </w:r>
      <w:r>
        <w:rPr>
          <w:spacing w:val="-2"/>
        </w:rPr>
        <w:t> </w:t>
      </w:r>
      <w:r>
        <w:rPr/>
        <w:t>the</w:t>
      </w:r>
      <w:r>
        <w:rPr>
          <w:spacing w:val="-3"/>
        </w:rPr>
        <w:t> </w:t>
      </w:r>
      <w:r>
        <w:rPr/>
        <w:t>commands</w:t>
      </w:r>
      <w:r>
        <w:rPr>
          <w:spacing w:val="-1"/>
        </w:rPr>
        <w:t> </w:t>
      </w:r>
      <w:r>
        <w:rPr/>
        <w:t>you</w:t>
      </w:r>
      <w:r>
        <w:rPr>
          <w:spacing w:val="-2"/>
        </w:rPr>
        <w:t> </w:t>
      </w:r>
      <w:r>
        <w:rPr/>
        <w:t>will</w:t>
      </w:r>
      <w:r>
        <w:rPr>
          <w:spacing w:val="-2"/>
        </w:rPr>
        <w:t> </w:t>
      </w:r>
      <w:r>
        <w:rPr/>
        <w:t>need</w:t>
      </w:r>
      <w:r>
        <w:rPr>
          <w:spacing w:val="-2"/>
        </w:rPr>
        <w:t> </w:t>
      </w:r>
      <w:r>
        <w:rPr/>
        <w:t>when</w:t>
      </w:r>
      <w:r>
        <w:rPr>
          <w:spacing w:val="-2"/>
        </w:rPr>
        <w:t> </w:t>
      </w:r>
      <w:r>
        <w:rPr/>
        <w:t>you are</w:t>
      </w:r>
      <w:r>
        <w:rPr>
          <w:spacing w:val="-4"/>
        </w:rPr>
        <w:t> </w:t>
      </w:r>
      <w:r>
        <w:rPr/>
        <w:t>working with cash flows.</w:t>
      </w:r>
    </w:p>
    <w:p>
      <w:pPr>
        <w:pStyle w:val="BodyText"/>
        <w:spacing w:line="259" w:lineRule="auto" w:before="119"/>
        <w:ind w:left="360" w:right="1136"/>
      </w:pPr>
      <w:r>
        <w:rPr/>
        <w:t>When</w:t>
      </w:r>
      <w:r>
        <w:rPr>
          <w:spacing w:val="-3"/>
        </w:rPr>
        <w:t> </w:t>
      </w:r>
      <w:r>
        <w:rPr/>
        <w:t>you</w:t>
      </w:r>
      <w:r>
        <w:rPr>
          <w:spacing w:val="-3"/>
        </w:rPr>
        <w:t> </w:t>
      </w:r>
      <w:r>
        <w:rPr/>
        <w:t>click into</w:t>
      </w:r>
      <w:r>
        <w:rPr>
          <w:spacing w:val="-5"/>
        </w:rPr>
        <w:t> </w:t>
      </w:r>
      <w:r>
        <w:rPr/>
        <w:t>another</w:t>
      </w:r>
      <w:r>
        <w:rPr>
          <w:spacing w:val="-2"/>
        </w:rPr>
        <w:t> </w:t>
      </w:r>
      <w:r>
        <w:rPr/>
        <w:t>part</w:t>
      </w:r>
      <w:r>
        <w:rPr>
          <w:spacing w:val="-4"/>
        </w:rPr>
        <w:t> </w:t>
      </w:r>
      <w:r>
        <w:rPr/>
        <w:t>of</w:t>
      </w:r>
      <w:r>
        <w:rPr>
          <w:spacing w:val="-1"/>
        </w:rPr>
        <w:t> </w:t>
      </w:r>
      <w:r>
        <w:rPr/>
        <w:t>the</w:t>
      </w:r>
      <w:r>
        <w:rPr>
          <w:spacing w:val="-5"/>
        </w:rPr>
        <w:t> </w:t>
      </w:r>
      <w:r>
        <w:rPr/>
        <w:t>program,</w:t>
      </w:r>
      <w:r>
        <w:rPr>
          <w:spacing w:val="-4"/>
        </w:rPr>
        <w:t> </w:t>
      </w:r>
      <w:r>
        <w:rPr/>
        <w:t>the</w:t>
      </w:r>
      <w:r>
        <w:rPr>
          <w:spacing w:val="-3"/>
        </w:rPr>
        <w:t> </w:t>
      </w:r>
      <w:r>
        <w:rPr/>
        <w:t>Cash</w:t>
      </w:r>
      <w:r>
        <w:rPr>
          <w:spacing w:val="-3"/>
        </w:rPr>
        <w:t> </w:t>
      </w:r>
      <w:r>
        <w:rPr/>
        <w:t>Flow</w:t>
      </w:r>
      <w:r>
        <w:rPr>
          <w:spacing w:val="-6"/>
        </w:rPr>
        <w:t> </w:t>
      </w:r>
      <w:r>
        <w:rPr/>
        <w:t>Tools</w:t>
      </w:r>
      <w:r>
        <w:rPr>
          <w:spacing w:val="-5"/>
        </w:rPr>
        <w:t> </w:t>
      </w:r>
      <w:r>
        <w:rPr/>
        <w:t>context</w:t>
      </w:r>
      <w:r>
        <w:rPr>
          <w:spacing w:val="-1"/>
        </w:rPr>
        <w:t> </w:t>
      </w:r>
      <w:r>
        <w:rPr/>
        <w:t>tab</w:t>
      </w:r>
      <w:r>
        <w:rPr>
          <w:spacing w:val="-3"/>
        </w:rPr>
        <w:t> </w:t>
      </w:r>
      <w:r>
        <w:rPr/>
        <w:t>will</w:t>
      </w:r>
      <w:r>
        <w:rPr>
          <w:spacing w:val="-3"/>
        </w:rPr>
        <w:t> </w:t>
      </w:r>
      <w:r>
        <w:rPr/>
        <w:t>be hidden. The next time you click into the cash flows, the context tab will be shown, but you will need to click it to show the commands.</w:t>
      </w:r>
    </w:p>
    <w:p>
      <w:pPr>
        <w:pStyle w:val="BodyText"/>
        <w:spacing w:before="119"/>
        <w:ind w:left="360"/>
      </w:pPr>
      <w:r>
        <w:rPr/>
        <w:t>The</w:t>
      </w:r>
      <w:r>
        <w:rPr>
          <w:spacing w:val="-8"/>
        </w:rPr>
        <w:t> </w:t>
      </w:r>
      <w:r>
        <w:rPr/>
        <w:t>Cash</w:t>
      </w:r>
      <w:r>
        <w:rPr>
          <w:spacing w:val="-3"/>
        </w:rPr>
        <w:t> </w:t>
      </w:r>
      <w:r>
        <w:rPr/>
        <w:t>Flow</w:t>
      </w:r>
      <w:r>
        <w:rPr>
          <w:spacing w:val="-7"/>
        </w:rPr>
        <w:t> </w:t>
      </w:r>
      <w:r>
        <w:rPr/>
        <w:t>tab</w:t>
      </w:r>
      <w:r>
        <w:rPr>
          <w:spacing w:val="-3"/>
        </w:rPr>
        <w:t> </w:t>
      </w:r>
      <w:r>
        <w:rPr/>
        <w:t>at</w:t>
      </w:r>
      <w:r>
        <w:rPr>
          <w:spacing w:val="-5"/>
        </w:rPr>
        <w:t> </w:t>
      </w:r>
      <w:r>
        <w:rPr/>
        <w:t>the</w:t>
      </w:r>
      <w:r>
        <w:rPr>
          <w:spacing w:val="-3"/>
        </w:rPr>
        <w:t> </w:t>
      </w:r>
      <w:r>
        <w:rPr/>
        <w:t>top</w:t>
      </w:r>
      <w:r>
        <w:rPr>
          <w:spacing w:val="-6"/>
        </w:rPr>
        <w:t> </w:t>
      </w:r>
      <w:r>
        <w:rPr/>
        <w:t>of</w:t>
      </w:r>
      <w:r>
        <w:rPr>
          <w:spacing w:val="-1"/>
        </w:rPr>
        <w:t> </w:t>
      </w:r>
      <w:r>
        <w:rPr/>
        <w:t>the</w:t>
      </w:r>
      <w:r>
        <w:rPr>
          <w:spacing w:val="-6"/>
        </w:rPr>
        <w:t> </w:t>
      </w:r>
      <w:r>
        <w:rPr/>
        <w:t>ribbon</w:t>
      </w:r>
      <w:r>
        <w:rPr>
          <w:spacing w:val="-5"/>
        </w:rPr>
        <w:t> </w:t>
      </w:r>
      <w:r>
        <w:rPr/>
        <w:t>displays</w:t>
      </w:r>
      <w:r>
        <w:rPr>
          <w:spacing w:val="-3"/>
        </w:rPr>
        <w:t> </w:t>
      </w:r>
      <w:r>
        <w:rPr/>
        <w:t>the</w:t>
      </w:r>
      <w:r>
        <w:rPr>
          <w:spacing w:val="-5"/>
        </w:rPr>
        <w:t> </w:t>
      </w:r>
      <w:r>
        <w:rPr/>
        <w:t>following</w:t>
      </w:r>
      <w:r>
        <w:rPr>
          <w:spacing w:val="-3"/>
        </w:rPr>
        <w:t> </w:t>
      </w:r>
      <w:r>
        <w:rPr>
          <w:spacing w:val="-2"/>
        </w:rPr>
        <w:t>groups:</w:t>
      </w:r>
    </w:p>
    <w:p>
      <w:pPr>
        <w:pStyle w:val="BodyText"/>
        <w:spacing w:after="0"/>
        <w:sectPr>
          <w:pgSz w:w="12240" w:h="15840"/>
          <w:pgMar w:header="729" w:footer="880" w:top="1460" w:bottom="1060" w:left="1080" w:right="1080"/>
        </w:sectPr>
      </w:pPr>
    </w:p>
    <w:p>
      <w:pPr>
        <w:pStyle w:val="Heading3"/>
        <w:spacing w:before="82"/>
      </w:pPr>
      <w:r>
        <w:rPr>
          <w:color w:val="004A8D"/>
          <w:spacing w:val="-2"/>
        </w:rPr>
        <w:t>Clipboard</w:t>
      </w:r>
    </w:p>
    <w:p>
      <w:pPr>
        <w:pStyle w:val="BodyText"/>
        <w:spacing w:line="259" w:lineRule="auto" w:before="64"/>
        <w:ind w:left="360" w:right="1200"/>
      </w:pPr>
      <w:r>
        <w:rPr/>
        <w:t>This</w:t>
      </w:r>
      <w:r>
        <w:rPr>
          <w:spacing w:val="-4"/>
        </w:rPr>
        <w:t> </w:t>
      </w:r>
      <w:r>
        <w:rPr/>
        <w:t>section</w:t>
      </w:r>
      <w:r>
        <w:rPr>
          <w:spacing w:val="-2"/>
        </w:rPr>
        <w:t> </w:t>
      </w:r>
      <w:r>
        <w:rPr/>
        <w:t>allows</w:t>
      </w:r>
      <w:r>
        <w:rPr>
          <w:spacing w:val="-1"/>
        </w:rPr>
        <w:t> </w:t>
      </w:r>
      <w:r>
        <w:rPr/>
        <w:t>you</w:t>
      </w:r>
      <w:r>
        <w:rPr>
          <w:spacing w:val="-2"/>
        </w:rPr>
        <w:t> </w:t>
      </w:r>
      <w:r>
        <w:rPr/>
        <w:t>to</w:t>
      </w:r>
      <w:r>
        <w:rPr>
          <w:spacing w:val="-2"/>
        </w:rPr>
        <w:t> </w:t>
      </w:r>
      <w:r>
        <w:rPr/>
        <w:t>use</w:t>
      </w:r>
      <w:r>
        <w:rPr>
          <w:spacing w:val="-4"/>
        </w:rPr>
        <w:t> </w:t>
      </w:r>
      <w:r>
        <w:rPr/>
        <w:t>the</w:t>
      </w:r>
      <w:r>
        <w:rPr>
          <w:spacing w:val="-4"/>
        </w:rPr>
        <w:t> </w:t>
      </w:r>
      <w:r>
        <w:rPr/>
        <w:t>standard</w:t>
      </w:r>
      <w:r>
        <w:rPr>
          <w:spacing w:val="-2"/>
        </w:rPr>
        <w:t> </w:t>
      </w:r>
      <w:r>
        <w:rPr/>
        <w:t>clipboard</w:t>
      </w:r>
      <w:r>
        <w:rPr>
          <w:spacing w:val="-4"/>
        </w:rPr>
        <w:t> </w:t>
      </w:r>
      <w:r>
        <w:rPr/>
        <w:t>functions</w:t>
      </w:r>
      <w:r>
        <w:rPr>
          <w:spacing w:val="-4"/>
        </w:rPr>
        <w:t> </w:t>
      </w:r>
      <w:r>
        <w:rPr/>
        <w:t>to</w:t>
      </w:r>
      <w:r>
        <w:rPr>
          <w:spacing w:val="-4"/>
        </w:rPr>
        <w:t> </w:t>
      </w:r>
      <w:r>
        <w:rPr/>
        <w:t>move</w:t>
      </w:r>
      <w:r>
        <w:rPr>
          <w:spacing w:val="-2"/>
        </w:rPr>
        <w:t> </w:t>
      </w:r>
      <w:r>
        <w:rPr/>
        <w:t>data.</w:t>
      </w:r>
      <w:r>
        <w:rPr>
          <w:spacing w:val="-2"/>
        </w:rPr>
        <w:t> </w:t>
      </w:r>
      <w:r>
        <w:rPr/>
        <w:t>Choose </w:t>
      </w:r>
      <w:r>
        <w:rPr>
          <w:spacing w:val="-2"/>
        </w:rPr>
        <w:t>from:</w:t>
      </w:r>
    </w:p>
    <w:p>
      <w:pPr>
        <w:pStyle w:val="ListParagraph"/>
        <w:numPr>
          <w:ilvl w:val="1"/>
          <w:numId w:val="6"/>
        </w:numPr>
        <w:tabs>
          <w:tab w:pos="1080" w:val="left" w:leader="none"/>
        </w:tabs>
        <w:spacing w:line="252" w:lineRule="exact" w:before="119" w:after="0"/>
        <w:ind w:left="1080" w:right="0" w:hanging="360"/>
        <w:jc w:val="left"/>
        <w:rPr>
          <w:sz w:val="22"/>
        </w:rPr>
      </w:pPr>
      <w:r>
        <w:rPr>
          <w:spacing w:val="-2"/>
          <w:sz w:val="22"/>
        </w:rPr>
        <w:t>Paste</w:t>
      </w:r>
    </w:p>
    <w:p>
      <w:pPr>
        <w:pStyle w:val="ListParagraph"/>
        <w:numPr>
          <w:ilvl w:val="1"/>
          <w:numId w:val="6"/>
        </w:numPr>
        <w:tabs>
          <w:tab w:pos="1080" w:val="left" w:leader="none"/>
        </w:tabs>
        <w:spacing w:line="252" w:lineRule="exact" w:before="0" w:after="0"/>
        <w:ind w:left="1080" w:right="0" w:hanging="360"/>
        <w:jc w:val="left"/>
        <w:rPr>
          <w:sz w:val="22"/>
        </w:rPr>
      </w:pPr>
      <w:r>
        <w:rPr>
          <w:sz w:val="22"/>
        </w:rPr>
        <w:t>Copy</w:t>
      </w:r>
      <w:r>
        <w:rPr>
          <w:spacing w:val="-8"/>
          <w:sz w:val="22"/>
        </w:rPr>
        <w:t> </w:t>
      </w:r>
      <w:r>
        <w:rPr>
          <w:spacing w:val="-4"/>
          <w:sz w:val="22"/>
        </w:rPr>
        <w:t>Cell</w:t>
      </w:r>
    </w:p>
    <w:p>
      <w:pPr>
        <w:pStyle w:val="ListParagraph"/>
        <w:numPr>
          <w:ilvl w:val="1"/>
          <w:numId w:val="6"/>
        </w:numPr>
        <w:tabs>
          <w:tab w:pos="1080" w:val="left" w:leader="none"/>
        </w:tabs>
        <w:spacing w:line="252" w:lineRule="exact" w:before="1" w:after="0"/>
        <w:ind w:left="1080" w:right="0" w:hanging="360"/>
        <w:jc w:val="left"/>
        <w:rPr>
          <w:sz w:val="22"/>
        </w:rPr>
      </w:pPr>
      <w:r>
        <w:rPr>
          <w:sz w:val="22"/>
        </w:rPr>
        <w:t>Copy</w:t>
      </w:r>
      <w:r>
        <w:rPr>
          <w:spacing w:val="-6"/>
          <w:sz w:val="22"/>
        </w:rPr>
        <w:t> </w:t>
      </w:r>
      <w:r>
        <w:rPr>
          <w:spacing w:val="-5"/>
          <w:sz w:val="22"/>
        </w:rPr>
        <w:t>Row</w:t>
      </w:r>
    </w:p>
    <w:p>
      <w:pPr>
        <w:pStyle w:val="ListParagraph"/>
        <w:numPr>
          <w:ilvl w:val="1"/>
          <w:numId w:val="6"/>
        </w:numPr>
        <w:tabs>
          <w:tab w:pos="1080" w:val="left" w:leader="none"/>
        </w:tabs>
        <w:spacing w:line="252" w:lineRule="exact" w:before="0" w:after="0"/>
        <w:ind w:left="1080" w:right="0" w:hanging="360"/>
        <w:jc w:val="left"/>
        <w:rPr>
          <w:sz w:val="22"/>
        </w:rPr>
      </w:pPr>
      <w:r>
        <w:rPr>
          <w:sz w:val="22"/>
        </w:rPr>
        <w:t>Copy</w:t>
      </w:r>
      <w:r>
        <w:rPr>
          <w:spacing w:val="-6"/>
          <w:sz w:val="22"/>
        </w:rPr>
        <w:t> </w:t>
      </w:r>
      <w:r>
        <w:rPr>
          <w:spacing w:val="-2"/>
          <w:sz w:val="22"/>
        </w:rPr>
        <w:t>Distribution</w:t>
      </w:r>
    </w:p>
    <w:p>
      <w:pPr>
        <w:pStyle w:val="Heading3"/>
        <w:spacing w:before="239"/>
      </w:pPr>
      <w:r>
        <w:rPr>
          <w:color w:val="004A8D"/>
          <w:spacing w:val="-2"/>
        </w:rPr>
        <w:t>Editing</w:t>
      </w:r>
    </w:p>
    <w:p>
      <w:pPr>
        <w:pStyle w:val="BodyText"/>
        <w:spacing w:before="65"/>
        <w:ind w:left="360"/>
      </w:pPr>
      <w:r>
        <w:rPr/>
        <w:t>This</w:t>
      </w:r>
      <w:r>
        <w:rPr>
          <w:spacing w:val="-7"/>
        </w:rPr>
        <w:t> </w:t>
      </w:r>
      <w:r>
        <w:rPr/>
        <w:t>section</w:t>
      </w:r>
      <w:r>
        <w:rPr>
          <w:spacing w:val="-5"/>
        </w:rPr>
        <w:t> </w:t>
      </w:r>
      <w:r>
        <w:rPr/>
        <w:t>allows</w:t>
      </w:r>
      <w:r>
        <w:rPr>
          <w:spacing w:val="-4"/>
        </w:rPr>
        <w:t> </w:t>
      </w:r>
      <w:r>
        <w:rPr/>
        <w:t>you</w:t>
      </w:r>
      <w:r>
        <w:rPr>
          <w:spacing w:val="-4"/>
        </w:rPr>
        <w:t> </w:t>
      </w:r>
      <w:r>
        <w:rPr/>
        <w:t>to</w:t>
      </w:r>
      <w:r>
        <w:rPr>
          <w:spacing w:val="-5"/>
        </w:rPr>
        <w:t> </w:t>
      </w:r>
      <w:r>
        <w:rPr/>
        <w:t>manipulate</w:t>
      </w:r>
      <w:r>
        <w:rPr>
          <w:spacing w:val="-7"/>
        </w:rPr>
        <w:t> </w:t>
      </w:r>
      <w:r>
        <w:rPr/>
        <w:t>data</w:t>
      </w:r>
      <w:r>
        <w:rPr>
          <w:spacing w:val="-6"/>
        </w:rPr>
        <w:t> </w:t>
      </w:r>
      <w:r>
        <w:rPr/>
        <w:t>in</w:t>
      </w:r>
      <w:r>
        <w:rPr>
          <w:spacing w:val="-7"/>
        </w:rPr>
        <w:t> </w:t>
      </w:r>
      <w:r>
        <w:rPr/>
        <w:t>multiple</w:t>
      </w:r>
      <w:r>
        <w:rPr>
          <w:spacing w:val="-4"/>
        </w:rPr>
        <w:t> </w:t>
      </w:r>
      <w:r>
        <w:rPr>
          <w:spacing w:val="-2"/>
        </w:rPr>
        <w:t>ways.</w:t>
      </w:r>
    </w:p>
    <w:p>
      <w:pPr>
        <w:pStyle w:val="BodyText"/>
        <w:spacing w:before="138"/>
        <w:ind w:left="360"/>
      </w:pPr>
      <w:r>
        <w:rPr>
          <w:color w:val="004A8D"/>
          <w:spacing w:val="-4"/>
        </w:rPr>
        <w:t>Edit</w:t>
      </w:r>
    </w:p>
    <w:p>
      <w:pPr>
        <w:pStyle w:val="BodyText"/>
        <w:spacing w:before="43"/>
        <w:ind w:left="360"/>
      </w:pPr>
      <w:r>
        <w:rPr/>
        <w:t>Select</w:t>
      </w:r>
      <w:r>
        <w:rPr>
          <w:spacing w:val="-6"/>
        </w:rPr>
        <w:t> </w:t>
      </w:r>
      <w:r>
        <w:rPr/>
        <w:t>from</w:t>
      </w:r>
      <w:r>
        <w:rPr>
          <w:spacing w:val="-5"/>
        </w:rPr>
        <w:t> </w:t>
      </w:r>
      <w:r>
        <w:rPr/>
        <w:t>the</w:t>
      </w:r>
      <w:r>
        <w:rPr>
          <w:spacing w:val="-9"/>
        </w:rPr>
        <w:t> </w:t>
      </w:r>
      <w:r>
        <w:rPr/>
        <w:t>following</w:t>
      </w:r>
      <w:r>
        <w:rPr>
          <w:spacing w:val="-3"/>
        </w:rPr>
        <w:t> </w:t>
      </w:r>
      <w:r>
        <w:rPr/>
        <w:t>options</w:t>
      </w:r>
      <w:r>
        <w:rPr>
          <w:spacing w:val="-3"/>
        </w:rPr>
        <w:t> </w:t>
      </w:r>
      <w:r>
        <w:rPr/>
        <w:t>in</w:t>
      </w:r>
      <w:r>
        <w:rPr>
          <w:spacing w:val="-7"/>
        </w:rPr>
        <w:t> </w:t>
      </w:r>
      <w:r>
        <w:rPr/>
        <w:t>the</w:t>
      </w:r>
      <w:r>
        <w:rPr>
          <w:spacing w:val="-6"/>
        </w:rPr>
        <w:t> </w:t>
      </w:r>
      <w:r>
        <w:rPr/>
        <w:t>drop-down</w:t>
      </w:r>
      <w:r>
        <w:rPr>
          <w:spacing w:val="-4"/>
        </w:rPr>
        <w:t> </w:t>
      </w:r>
      <w:r>
        <w:rPr>
          <w:spacing w:val="-2"/>
        </w:rPr>
        <w:t>list.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p>
    <w:p>
      <w:pPr>
        <w:pStyle w:val="ListParagraph"/>
        <w:numPr>
          <w:ilvl w:val="1"/>
          <w:numId w:val="6"/>
        </w:numPr>
        <w:tabs>
          <w:tab w:pos="1080" w:val="left" w:leader="none"/>
        </w:tabs>
        <w:spacing w:line="252" w:lineRule="exact" w:before="0" w:after="0"/>
        <w:ind w:left="1080" w:right="0" w:hanging="360"/>
        <w:jc w:val="left"/>
        <w:rPr>
          <w:sz w:val="22"/>
        </w:rPr>
      </w:pPr>
      <w:r>
        <w:rPr>
          <w:sz w:val="22"/>
        </w:rPr>
        <w:t>Source</w:t>
      </w:r>
      <w:r>
        <w:rPr>
          <w:spacing w:val="-4"/>
          <w:sz w:val="22"/>
        </w:rPr>
        <w:t> Data</w:t>
      </w:r>
    </w:p>
    <w:p>
      <w:pPr>
        <w:pStyle w:val="ListParagraph"/>
        <w:numPr>
          <w:ilvl w:val="1"/>
          <w:numId w:val="6"/>
        </w:numPr>
        <w:tabs>
          <w:tab w:pos="1080" w:val="left" w:leader="none"/>
        </w:tabs>
        <w:spacing w:line="252" w:lineRule="exact" w:before="0" w:after="0"/>
        <w:ind w:left="1080" w:right="0" w:hanging="360"/>
        <w:jc w:val="left"/>
        <w:rPr>
          <w:sz w:val="22"/>
        </w:rPr>
      </w:pPr>
      <w:r>
        <w:rPr>
          <w:spacing w:val="-2"/>
          <w:sz w:val="22"/>
        </w:rPr>
        <w:t>Heading</w:t>
      </w:r>
    </w:p>
    <w:p>
      <w:pPr>
        <w:pStyle w:val="ListParagraph"/>
        <w:numPr>
          <w:ilvl w:val="1"/>
          <w:numId w:val="6"/>
        </w:numPr>
        <w:tabs>
          <w:tab w:pos="1080" w:val="left" w:leader="none"/>
        </w:tabs>
        <w:spacing w:line="252" w:lineRule="exact" w:before="0" w:after="0"/>
        <w:ind w:left="1080" w:right="0" w:hanging="360"/>
        <w:jc w:val="left"/>
        <w:rPr>
          <w:sz w:val="22"/>
        </w:rPr>
      </w:pPr>
      <w:r>
        <w:rPr>
          <w:sz w:val="22"/>
        </w:rPr>
        <w:t>Hide</w:t>
      </w:r>
      <w:r>
        <w:rPr>
          <w:spacing w:val="-5"/>
          <w:sz w:val="22"/>
        </w:rPr>
        <w:t> </w:t>
      </w:r>
      <w:r>
        <w:rPr>
          <w:spacing w:val="-4"/>
          <w:sz w:val="22"/>
        </w:rPr>
        <w:t>Lock</w:t>
      </w:r>
    </w:p>
    <w:p>
      <w:pPr>
        <w:pStyle w:val="ListParagraph"/>
        <w:numPr>
          <w:ilvl w:val="1"/>
          <w:numId w:val="6"/>
        </w:numPr>
        <w:tabs>
          <w:tab w:pos="1080" w:val="left" w:leader="none"/>
        </w:tabs>
        <w:spacing w:line="252" w:lineRule="exact" w:before="2" w:after="0"/>
        <w:ind w:left="1080" w:right="0" w:hanging="360"/>
        <w:jc w:val="left"/>
        <w:rPr>
          <w:sz w:val="22"/>
        </w:rPr>
      </w:pPr>
      <w:r>
        <w:rPr>
          <w:spacing w:val="-2"/>
          <w:sz w:val="22"/>
        </w:rPr>
        <w:t>Relate</w:t>
      </w:r>
    </w:p>
    <w:p>
      <w:pPr>
        <w:pStyle w:val="ListParagraph"/>
        <w:numPr>
          <w:ilvl w:val="1"/>
          <w:numId w:val="6"/>
        </w:numPr>
        <w:tabs>
          <w:tab w:pos="1080" w:val="left" w:leader="none"/>
        </w:tabs>
        <w:spacing w:line="252" w:lineRule="exact" w:before="0" w:after="0"/>
        <w:ind w:left="1080" w:right="0" w:hanging="360"/>
        <w:jc w:val="left"/>
        <w:rPr>
          <w:sz w:val="22"/>
        </w:rPr>
      </w:pPr>
      <w:r>
        <w:rPr>
          <w:spacing w:val="-4"/>
          <w:sz w:val="22"/>
        </w:rPr>
        <w:t>Sign</w:t>
      </w:r>
    </w:p>
    <w:p>
      <w:pPr>
        <w:pStyle w:val="ListParagraph"/>
        <w:numPr>
          <w:ilvl w:val="1"/>
          <w:numId w:val="6"/>
        </w:numPr>
        <w:tabs>
          <w:tab w:pos="1080" w:val="left" w:leader="none"/>
        </w:tabs>
        <w:spacing w:line="252" w:lineRule="exact" w:before="1" w:after="0"/>
        <w:ind w:left="1080" w:right="0" w:hanging="360"/>
        <w:jc w:val="left"/>
        <w:rPr>
          <w:sz w:val="22"/>
        </w:rPr>
      </w:pPr>
      <w:r>
        <w:rPr>
          <w:spacing w:val="-2"/>
          <w:sz w:val="22"/>
        </w:rPr>
        <w:t>Interest</w:t>
      </w:r>
    </w:p>
    <w:p>
      <w:pPr>
        <w:pStyle w:val="ListParagraph"/>
        <w:numPr>
          <w:ilvl w:val="1"/>
          <w:numId w:val="6"/>
        </w:numPr>
        <w:tabs>
          <w:tab w:pos="1080" w:val="left" w:leader="none"/>
        </w:tabs>
        <w:spacing w:line="252" w:lineRule="exact" w:before="0" w:after="0"/>
        <w:ind w:left="1080" w:right="0" w:hanging="360"/>
        <w:jc w:val="left"/>
        <w:rPr>
          <w:sz w:val="22"/>
        </w:rPr>
      </w:pPr>
      <w:r>
        <w:rPr>
          <w:spacing w:val="-2"/>
          <w:sz w:val="22"/>
        </w:rPr>
        <w:t>Inflation</w:t>
      </w:r>
    </w:p>
    <w:p>
      <w:pPr>
        <w:pStyle w:val="ListParagraph"/>
        <w:numPr>
          <w:ilvl w:val="1"/>
          <w:numId w:val="6"/>
        </w:numPr>
        <w:tabs>
          <w:tab w:pos="1080" w:val="left" w:leader="none"/>
        </w:tabs>
        <w:spacing w:line="240" w:lineRule="auto" w:before="2" w:after="0"/>
        <w:ind w:left="1080" w:right="0" w:hanging="360"/>
        <w:jc w:val="left"/>
        <w:rPr>
          <w:sz w:val="22"/>
        </w:rPr>
      </w:pPr>
      <w:r>
        <w:rPr>
          <w:sz w:val="22"/>
        </w:rPr>
        <w:t>Add</w:t>
      </w:r>
      <w:r>
        <w:rPr>
          <w:spacing w:val="-2"/>
          <w:sz w:val="22"/>
        </w:rPr>
        <w:t> </w:t>
      </w:r>
      <w:r>
        <w:rPr>
          <w:spacing w:val="-4"/>
          <w:sz w:val="22"/>
        </w:rPr>
        <w:t>Area</w:t>
      </w:r>
    </w:p>
    <w:p>
      <w:pPr>
        <w:pStyle w:val="BodyText"/>
        <w:spacing w:before="119"/>
        <w:ind w:left="360"/>
      </w:pPr>
      <w:r>
        <w:rPr>
          <w:color w:val="004A8D"/>
        </w:rPr>
        <w:t>Additional</w:t>
      </w:r>
      <w:r>
        <w:rPr>
          <w:color w:val="004A8D"/>
          <w:spacing w:val="-11"/>
        </w:rPr>
        <w:t> </w:t>
      </w:r>
      <w:r>
        <w:rPr>
          <w:color w:val="004A8D"/>
          <w:spacing w:val="-2"/>
        </w:rPr>
        <w:t>commands</w:t>
      </w:r>
    </w:p>
    <w:p>
      <w:pPr>
        <w:pStyle w:val="ListParagraph"/>
        <w:numPr>
          <w:ilvl w:val="1"/>
          <w:numId w:val="6"/>
        </w:numPr>
        <w:tabs>
          <w:tab w:pos="1080" w:val="left" w:leader="none"/>
        </w:tabs>
        <w:spacing w:line="252" w:lineRule="exact" w:before="40" w:after="0"/>
        <w:ind w:left="1080" w:right="0" w:hanging="360"/>
        <w:jc w:val="left"/>
        <w:rPr>
          <w:sz w:val="22"/>
        </w:rPr>
      </w:pPr>
      <w:r>
        <w:rPr>
          <w:spacing w:val="-5"/>
          <w:sz w:val="22"/>
        </w:rPr>
        <w:t>Add</w:t>
      </w:r>
    </w:p>
    <w:p>
      <w:pPr>
        <w:pStyle w:val="ListParagraph"/>
        <w:numPr>
          <w:ilvl w:val="1"/>
          <w:numId w:val="6"/>
        </w:numPr>
        <w:tabs>
          <w:tab w:pos="1080" w:val="left" w:leader="none"/>
        </w:tabs>
        <w:spacing w:line="252" w:lineRule="exact" w:before="0" w:after="0"/>
        <w:ind w:left="1080" w:right="0" w:hanging="360"/>
        <w:jc w:val="left"/>
        <w:rPr>
          <w:sz w:val="22"/>
        </w:rPr>
      </w:pPr>
      <w:r>
        <w:rPr>
          <w:spacing w:val="-2"/>
          <w:sz w:val="22"/>
        </w:rPr>
        <w:t>Delete</w:t>
      </w:r>
    </w:p>
    <w:p>
      <w:pPr>
        <w:pStyle w:val="ListParagraph"/>
        <w:numPr>
          <w:ilvl w:val="1"/>
          <w:numId w:val="6"/>
        </w:numPr>
        <w:tabs>
          <w:tab w:pos="1080" w:val="left" w:leader="none"/>
        </w:tabs>
        <w:spacing w:line="240" w:lineRule="auto" w:before="1" w:after="0"/>
        <w:ind w:left="1080" w:right="0" w:hanging="360"/>
        <w:jc w:val="left"/>
        <w:rPr>
          <w:sz w:val="22"/>
        </w:rPr>
      </w:pPr>
      <w:r>
        <w:rPr>
          <w:spacing w:val="-2"/>
          <w:sz w:val="22"/>
        </w:rPr>
        <w:t>Notes</w:t>
      </w:r>
    </w:p>
    <w:p>
      <w:pPr>
        <w:pStyle w:val="BodyText"/>
        <w:spacing w:before="119"/>
        <w:ind w:left="360"/>
      </w:pPr>
      <w:r>
        <w:rPr>
          <w:color w:val="004A8D"/>
          <w:spacing w:val="-4"/>
        </w:rPr>
        <w:t>Fill</w:t>
      </w:r>
    </w:p>
    <w:p>
      <w:pPr>
        <w:pStyle w:val="BodyText"/>
        <w:spacing w:before="43"/>
        <w:ind w:left="360"/>
      </w:pPr>
      <w:r>
        <w:rPr/>
        <w:t>Select</w:t>
      </w:r>
      <w:r>
        <w:rPr>
          <w:spacing w:val="-6"/>
        </w:rPr>
        <w:t> </w:t>
      </w:r>
      <w:r>
        <w:rPr/>
        <w:t>from</w:t>
      </w:r>
      <w:r>
        <w:rPr>
          <w:spacing w:val="-5"/>
        </w:rPr>
        <w:t> </w:t>
      </w:r>
      <w:r>
        <w:rPr/>
        <w:t>the</w:t>
      </w:r>
      <w:r>
        <w:rPr>
          <w:spacing w:val="-9"/>
        </w:rPr>
        <w:t> </w:t>
      </w:r>
      <w:r>
        <w:rPr/>
        <w:t>following</w:t>
      </w:r>
      <w:r>
        <w:rPr>
          <w:spacing w:val="-3"/>
        </w:rPr>
        <w:t> </w:t>
      </w:r>
      <w:r>
        <w:rPr/>
        <w:t>options</w:t>
      </w:r>
      <w:r>
        <w:rPr>
          <w:spacing w:val="-3"/>
        </w:rPr>
        <w:t> </w:t>
      </w:r>
      <w:r>
        <w:rPr/>
        <w:t>in</w:t>
      </w:r>
      <w:r>
        <w:rPr>
          <w:spacing w:val="-7"/>
        </w:rPr>
        <w:t> </w:t>
      </w:r>
      <w:r>
        <w:rPr/>
        <w:t>the</w:t>
      </w:r>
      <w:r>
        <w:rPr>
          <w:spacing w:val="-6"/>
        </w:rPr>
        <w:t> </w:t>
      </w:r>
      <w:r>
        <w:rPr/>
        <w:t>drop-down</w:t>
      </w:r>
      <w:r>
        <w:rPr>
          <w:spacing w:val="-4"/>
        </w:rPr>
        <w:t> </w:t>
      </w:r>
      <w:r>
        <w:rPr>
          <w:spacing w:val="-2"/>
        </w:rPr>
        <w:t>list.</w:t>
      </w:r>
    </w:p>
    <w:p>
      <w:pPr>
        <w:pStyle w:val="ListParagraph"/>
        <w:numPr>
          <w:ilvl w:val="1"/>
          <w:numId w:val="6"/>
        </w:numPr>
        <w:tabs>
          <w:tab w:pos="1080" w:val="left" w:leader="none"/>
        </w:tabs>
        <w:spacing w:line="240" w:lineRule="auto" w:before="138" w:after="0"/>
        <w:ind w:left="1080" w:right="0" w:hanging="360"/>
        <w:jc w:val="left"/>
        <w:rPr>
          <w:sz w:val="22"/>
        </w:rPr>
      </w:pPr>
      <w:r>
        <w:rPr>
          <w:spacing w:val="-4"/>
          <w:sz w:val="22"/>
        </w:rPr>
        <w:t>Fill</w:t>
      </w:r>
    </w:p>
    <w:p>
      <w:pPr>
        <w:pStyle w:val="ListParagraph"/>
        <w:spacing w:after="0" w:line="240" w:lineRule="auto"/>
        <w:jc w:val="left"/>
        <w:rPr>
          <w:sz w:val="22"/>
        </w:rPr>
        <w:sectPr>
          <w:pgSz w:w="12240" w:h="15840"/>
          <w:pgMar w:header="729" w:footer="880" w:top="1460" w:bottom="1060" w:left="1080" w:right="1080"/>
        </w:sectPr>
      </w:pPr>
    </w:p>
    <w:p>
      <w:pPr>
        <w:pStyle w:val="BodyText"/>
        <w:spacing w:before="84"/>
        <w:ind w:left="360"/>
      </w:pPr>
      <w:r>
        <w:rPr>
          <w:color w:val="004A8D"/>
          <w:spacing w:val="-2"/>
        </w:rPr>
        <w:t>Clear</w:t>
      </w:r>
    </w:p>
    <w:p>
      <w:pPr>
        <w:pStyle w:val="BodyText"/>
        <w:spacing w:before="42"/>
        <w:ind w:left="360"/>
      </w:pPr>
      <w:r>
        <w:rPr/>
        <w:t>Select</w:t>
      </w:r>
      <w:r>
        <w:rPr>
          <w:spacing w:val="-6"/>
        </w:rPr>
        <w:t> </w:t>
      </w:r>
      <w:r>
        <w:rPr/>
        <w:t>from</w:t>
      </w:r>
      <w:r>
        <w:rPr>
          <w:spacing w:val="-5"/>
        </w:rPr>
        <w:t> </w:t>
      </w:r>
      <w:r>
        <w:rPr/>
        <w:t>the</w:t>
      </w:r>
      <w:r>
        <w:rPr>
          <w:spacing w:val="-9"/>
        </w:rPr>
        <w:t> </w:t>
      </w:r>
      <w:r>
        <w:rPr/>
        <w:t>following</w:t>
      </w:r>
      <w:r>
        <w:rPr>
          <w:spacing w:val="-3"/>
        </w:rPr>
        <w:t> </w:t>
      </w:r>
      <w:r>
        <w:rPr/>
        <w:t>options</w:t>
      </w:r>
      <w:r>
        <w:rPr>
          <w:spacing w:val="-3"/>
        </w:rPr>
        <w:t> </w:t>
      </w:r>
      <w:r>
        <w:rPr/>
        <w:t>in</w:t>
      </w:r>
      <w:r>
        <w:rPr>
          <w:spacing w:val="-7"/>
        </w:rPr>
        <w:t> </w:t>
      </w:r>
      <w:r>
        <w:rPr/>
        <w:t>the</w:t>
      </w:r>
      <w:r>
        <w:rPr>
          <w:spacing w:val="-6"/>
        </w:rPr>
        <w:t> </w:t>
      </w:r>
      <w:r>
        <w:rPr/>
        <w:t>drop-down</w:t>
      </w:r>
      <w:r>
        <w:rPr>
          <w:spacing w:val="-4"/>
        </w:rPr>
        <w:t> </w:t>
      </w:r>
      <w:r>
        <w:rPr>
          <w:spacing w:val="-2"/>
        </w:rPr>
        <w:t>list.</w:t>
      </w:r>
    </w:p>
    <w:p>
      <w:pPr>
        <w:pStyle w:val="ListParagraph"/>
        <w:numPr>
          <w:ilvl w:val="1"/>
          <w:numId w:val="6"/>
        </w:numPr>
        <w:tabs>
          <w:tab w:pos="1080" w:val="left" w:leader="none"/>
        </w:tabs>
        <w:spacing w:line="240" w:lineRule="auto" w:before="136" w:after="0"/>
        <w:ind w:left="1080" w:right="0" w:hanging="360"/>
        <w:jc w:val="left"/>
        <w:rPr>
          <w:sz w:val="22"/>
        </w:rPr>
      </w:pPr>
      <w:r>
        <w:rPr>
          <w:spacing w:val="-2"/>
          <w:sz w:val="22"/>
        </w:rPr>
        <w:t>Cells</w:t>
      </w:r>
    </w:p>
    <w:p>
      <w:pPr>
        <w:pStyle w:val="ListParagraph"/>
        <w:numPr>
          <w:ilvl w:val="1"/>
          <w:numId w:val="6"/>
        </w:numPr>
        <w:tabs>
          <w:tab w:pos="1080" w:val="left" w:leader="none"/>
        </w:tabs>
        <w:spacing w:line="252" w:lineRule="exact" w:before="1" w:after="0"/>
        <w:ind w:left="1080" w:right="0" w:hanging="360"/>
        <w:jc w:val="left"/>
        <w:rPr>
          <w:sz w:val="22"/>
        </w:rPr>
      </w:pPr>
      <w:r>
        <w:rPr>
          <w:spacing w:val="-5"/>
          <w:sz w:val="22"/>
        </w:rPr>
        <w:t>Row</w:t>
      </w:r>
    </w:p>
    <w:p>
      <w:pPr>
        <w:pStyle w:val="ListParagraph"/>
        <w:numPr>
          <w:ilvl w:val="1"/>
          <w:numId w:val="6"/>
        </w:numPr>
        <w:tabs>
          <w:tab w:pos="1080" w:val="left" w:leader="none"/>
        </w:tabs>
        <w:spacing w:line="252" w:lineRule="exact" w:before="0" w:after="0"/>
        <w:ind w:left="1080" w:right="0" w:hanging="360"/>
        <w:jc w:val="left"/>
        <w:rPr>
          <w:sz w:val="22"/>
        </w:rPr>
      </w:pPr>
      <w:r>
        <w:rPr>
          <w:sz w:val="22"/>
        </w:rPr>
        <w:t>All</w:t>
      </w:r>
      <w:r>
        <w:rPr>
          <w:spacing w:val="-3"/>
          <w:sz w:val="22"/>
        </w:rPr>
        <w:t> </w:t>
      </w:r>
      <w:r>
        <w:rPr>
          <w:spacing w:val="-4"/>
          <w:sz w:val="22"/>
        </w:rPr>
        <w:t>Rows</w:t>
      </w:r>
    </w:p>
    <w:p>
      <w:pPr>
        <w:pStyle w:val="ListParagraph"/>
        <w:numPr>
          <w:ilvl w:val="1"/>
          <w:numId w:val="6"/>
        </w:numPr>
        <w:tabs>
          <w:tab w:pos="1080" w:val="left" w:leader="none"/>
        </w:tabs>
        <w:spacing w:line="240" w:lineRule="auto" w:before="2" w:after="0"/>
        <w:ind w:left="1080" w:right="0" w:hanging="360"/>
        <w:jc w:val="left"/>
        <w:rPr>
          <w:sz w:val="22"/>
        </w:rPr>
      </w:pPr>
      <w:r>
        <w:rPr>
          <w:sz w:val="22"/>
        </w:rPr>
        <w:t>Tagged</w:t>
      </w:r>
      <w:r>
        <w:rPr>
          <w:spacing w:val="-7"/>
          <w:sz w:val="22"/>
        </w:rPr>
        <w:t> </w:t>
      </w:r>
      <w:r>
        <w:rPr>
          <w:spacing w:val="-4"/>
          <w:sz w:val="22"/>
        </w:rPr>
        <w:t>Rows</w:t>
      </w:r>
    </w:p>
    <w:p>
      <w:pPr>
        <w:pStyle w:val="BodyText"/>
        <w:spacing w:before="119"/>
        <w:ind w:left="360"/>
      </w:pPr>
      <w:r>
        <w:rPr>
          <w:color w:val="004A8D"/>
        </w:rPr>
        <w:t>Row</w:t>
      </w:r>
      <w:r>
        <w:rPr>
          <w:color w:val="004A8D"/>
          <w:spacing w:val="-8"/>
        </w:rPr>
        <w:t> </w:t>
      </w:r>
      <w:r>
        <w:rPr>
          <w:color w:val="004A8D"/>
          <w:spacing w:val="-2"/>
        </w:rPr>
        <w:t>Properties</w:t>
      </w:r>
    </w:p>
    <w:p>
      <w:pPr>
        <w:pStyle w:val="ListParagraph"/>
        <w:numPr>
          <w:ilvl w:val="1"/>
          <w:numId w:val="6"/>
        </w:numPr>
        <w:tabs>
          <w:tab w:pos="1080" w:val="left" w:leader="none"/>
        </w:tabs>
        <w:spacing w:line="240" w:lineRule="auto" w:before="40" w:after="0"/>
        <w:ind w:left="1080" w:right="0" w:hanging="360"/>
        <w:jc w:val="left"/>
        <w:rPr>
          <w:sz w:val="22"/>
        </w:rPr>
      </w:pPr>
      <w:r>
        <w:rPr>
          <w:sz w:val="22"/>
        </w:rPr>
        <w:t>Row</w:t>
      </w:r>
      <w:r>
        <w:rPr>
          <w:spacing w:val="-8"/>
          <w:sz w:val="22"/>
        </w:rPr>
        <w:t> </w:t>
      </w:r>
      <w:r>
        <w:rPr>
          <w:spacing w:val="-2"/>
          <w:sz w:val="22"/>
        </w:rPr>
        <w:t>Properties</w:t>
      </w:r>
    </w:p>
    <w:p>
      <w:pPr>
        <w:pStyle w:val="Heading3"/>
        <w:spacing w:before="241"/>
      </w:pPr>
      <w:r>
        <w:rPr>
          <w:color w:val="004A8D"/>
          <w:spacing w:val="-4"/>
        </w:rPr>
        <w:t>View</w:t>
      </w:r>
    </w:p>
    <w:p>
      <w:pPr>
        <w:pStyle w:val="BodyText"/>
        <w:spacing w:before="62"/>
        <w:ind w:left="360"/>
      </w:pPr>
      <w:r>
        <w:rPr/>
        <w:t>This</w:t>
      </w:r>
      <w:r>
        <w:rPr>
          <w:spacing w:val="-7"/>
        </w:rPr>
        <w:t> </w:t>
      </w:r>
      <w:r>
        <w:rPr/>
        <w:t>sections</w:t>
      </w:r>
      <w:r>
        <w:rPr>
          <w:spacing w:val="-5"/>
        </w:rPr>
        <w:t> </w:t>
      </w:r>
      <w:r>
        <w:rPr/>
        <w:t>will</w:t>
      </w:r>
      <w:r>
        <w:rPr>
          <w:spacing w:val="-4"/>
        </w:rPr>
        <w:t> </w:t>
      </w:r>
      <w:r>
        <w:rPr/>
        <w:t>allow</w:t>
      </w:r>
      <w:r>
        <w:rPr>
          <w:spacing w:val="-5"/>
        </w:rPr>
        <w:t> </w:t>
      </w:r>
      <w:r>
        <w:rPr/>
        <w:t>you</w:t>
      </w:r>
      <w:r>
        <w:rPr>
          <w:spacing w:val="-4"/>
        </w:rPr>
        <w:t> </w:t>
      </w:r>
      <w:r>
        <w:rPr/>
        <w:t>to</w:t>
      </w:r>
      <w:r>
        <w:rPr>
          <w:spacing w:val="-5"/>
        </w:rPr>
        <w:t> </w:t>
      </w:r>
      <w:r>
        <w:rPr/>
        <w:t>choose</w:t>
      </w:r>
      <w:r>
        <w:rPr>
          <w:spacing w:val="-5"/>
        </w:rPr>
        <w:t> </w:t>
      </w:r>
      <w:r>
        <w:rPr/>
        <w:t>how</w:t>
      </w:r>
      <w:r>
        <w:rPr>
          <w:spacing w:val="-5"/>
        </w:rPr>
        <w:t> </w:t>
      </w:r>
      <w:r>
        <w:rPr/>
        <w:t>to</w:t>
      </w:r>
      <w:r>
        <w:rPr>
          <w:spacing w:val="-4"/>
        </w:rPr>
        <w:t> </w:t>
      </w:r>
      <w:r>
        <w:rPr/>
        <w:t>view</w:t>
      </w:r>
      <w:r>
        <w:rPr>
          <w:spacing w:val="-6"/>
        </w:rPr>
        <w:t> </w:t>
      </w:r>
      <w:r>
        <w:rPr/>
        <w:t>data.</w:t>
      </w:r>
      <w:r>
        <w:rPr>
          <w:spacing w:val="-2"/>
        </w:rPr>
        <w:t> </w:t>
      </w:r>
      <w:r>
        <w:rPr/>
        <w:t>Choose</w:t>
      </w:r>
      <w:r>
        <w:rPr>
          <w:spacing w:val="-7"/>
        </w:rPr>
        <w:t> </w:t>
      </w:r>
      <w:r>
        <w:rPr>
          <w:spacing w:val="-2"/>
        </w:rPr>
        <w:t>from:</w:t>
      </w:r>
    </w:p>
    <w:p>
      <w:pPr>
        <w:pStyle w:val="ListParagraph"/>
        <w:numPr>
          <w:ilvl w:val="1"/>
          <w:numId w:val="6"/>
        </w:numPr>
        <w:tabs>
          <w:tab w:pos="1080" w:val="left" w:leader="none"/>
        </w:tabs>
        <w:spacing w:line="252" w:lineRule="exact" w:before="139" w:after="0"/>
        <w:ind w:left="1080" w:right="0" w:hanging="360"/>
        <w:jc w:val="left"/>
        <w:rPr>
          <w:sz w:val="22"/>
        </w:rPr>
      </w:pPr>
      <w:r>
        <w:rPr>
          <w:spacing w:val="-2"/>
          <w:sz w:val="22"/>
        </w:rPr>
        <w:t>Expand</w:t>
      </w:r>
    </w:p>
    <w:p>
      <w:pPr>
        <w:pStyle w:val="ListParagraph"/>
        <w:numPr>
          <w:ilvl w:val="1"/>
          <w:numId w:val="6"/>
        </w:numPr>
        <w:tabs>
          <w:tab w:pos="1080" w:val="left" w:leader="none"/>
        </w:tabs>
        <w:spacing w:line="252" w:lineRule="exact" w:before="0" w:after="0"/>
        <w:ind w:left="1080" w:right="0" w:hanging="360"/>
        <w:jc w:val="left"/>
        <w:rPr>
          <w:sz w:val="22"/>
        </w:rPr>
      </w:pPr>
      <w:r>
        <w:rPr>
          <w:spacing w:val="-2"/>
          <w:sz w:val="22"/>
        </w:rPr>
        <w:t>Collapse</w:t>
      </w:r>
    </w:p>
    <w:p>
      <w:pPr>
        <w:pStyle w:val="ListParagraph"/>
        <w:numPr>
          <w:ilvl w:val="1"/>
          <w:numId w:val="6"/>
        </w:numPr>
        <w:tabs>
          <w:tab w:pos="1080" w:val="left" w:leader="none"/>
        </w:tabs>
        <w:spacing w:line="252" w:lineRule="exact" w:before="2" w:after="0"/>
        <w:ind w:left="1080" w:right="0" w:hanging="360"/>
        <w:jc w:val="left"/>
        <w:rPr>
          <w:sz w:val="22"/>
        </w:rPr>
      </w:pPr>
      <w:r>
        <w:rPr>
          <w:spacing w:val="-2"/>
          <w:sz w:val="22"/>
        </w:rPr>
        <w:t>Cycle</w:t>
      </w:r>
    </w:p>
    <w:p>
      <w:pPr>
        <w:pStyle w:val="ListParagraph"/>
        <w:numPr>
          <w:ilvl w:val="1"/>
          <w:numId w:val="6"/>
        </w:numPr>
        <w:tabs>
          <w:tab w:pos="1080" w:val="left" w:leader="none"/>
        </w:tabs>
        <w:spacing w:line="252" w:lineRule="exact" w:before="0" w:after="0"/>
        <w:ind w:left="1080" w:right="0" w:hanging="360"/>
        <w:jc w:val="left"/>
        <w:rPr>
          <w:sz w:val="22"/>
        </w:rPr>
      </w:pPr>
      <w:r>
        <w:rPr>
          <w:spacing w:val="-2"/>
          <w:sz w:val="22"/>
        </w:rPr>
        <w:t>Order</w:t>
      </w:r>
    </w:p>
    <w:p>
      <w:pPr>
        <w:pStyle w:val="ListParagraph"/>
        <w:numPr>
          <w:ilvl w:val="1"/>
          <w:numId w:val="6"/>
        </w:numPr>
        <w:tabs>
          <w:tab w:pos="1080" w:val="left" w:leader="none"/>
        </w:tabs>
        <w:spacing w:line="252" w:lineRule="exact" w:before="1" w:after="0"/>
        <w:ind w:left="1080" w:right="0" w:hanging="360"/>
        <w:jc w:val="left"/>
        <w:rPr>
          <w:sz w:val="22"/>
        </w:rPr>
      </w:pPr>
      <w:r>
        <w:rPr>
          <w:sz w:val="22"/>
        </w:rPr>
        <w:t>Interest</w:t>
      </w:r>
      <w:r>
        <w:rPr>
          <w:spacing w:val="-8"/>
          <w:sz w:val="22"/>
        </w:rPr>
        <w:t> </w:t>
      </w:r>
      <w:r>
        <w:rPr>
          <w:spacing w:val="-2"/>
          <w:sz w:val="22"/>
        </w:rPr>
        <w:t>Totals</w:t>
      </w:r>
    </w:p>
    <w:p>
      <w:pPr>
        <w:pStyle w:val="ListParagraph"/>
        <w:numPr>
          <w:ilvl w:val="1"/>
          <w:numId w:val="6"/>
        </w:numPr>
        <w:tabs>
          <w:tab w:pos="1080" w:val="left" w:leader="none"/>
        </w:tabs>
        <w:spacing w:line="252" w:lineRule="exact" w:before="0" w:after="0"/>
        <w:ind w:left="1080" w:right="0" w:hanging="360"/>
        <w:jc w:val="left"/>
        <w:rPr>
          <w:sz w:val="22"/>
        </w:rPr>
      </w:pPr>
      <w:r>
        <w:rPr>
          <w:sz w:val="22"/>
        </w:rPr>
        <w:t>Cost</w:t>
      </w:r>
      <w:r>
        <w:rPr>
          <w:spacing w:val="-1"/>
          <w:sz w:val="22"/>
        </w:rPr>
        <w:t> </w:t>
      </w:r>
      <w:r>
        <w:rPr>
          <w:spacing w:val="-2"/>
          <w:sz w:val="22"/>
        </w:rPr>
        <w:t>Codes</w:t>
      </w:r>
    </w:p>
    <w:p>
      <w:pPr>
        <w:pStyle w:val="Heading3"/>
        <w:spacing w:before="242"/>
      </w:pPr>
      <w:r>
        <w:rPr>
          <w:color w:val="004A8D"/>
          <w:spacing w:val="-4"/>
        </w:rPr>
        <w:t>Rows</w:t>
      </w:r>
    </w:p>
    <w:p>
      <w:pPr>
        <w:pStyle w:val="BodyText"/>
        <w:spacing w:before="62"/>
        <w:ind w:left="360"/>
      </w:pPr>
      <w:r>
        <w:rPr/>
        <w:t>This</w:t>
      </w:r>
      <w:r>
        <w:rPr>
          <w:spacing w:val="-8"/>
        </w:rPr>
        <w:t> </w:t>
      </w:r>
      <w:r>
        <w:rPr/>
        <w:t>sections</w:t>
      </w:r>
      <w:r>
        <w:rPr>
          <w:spacing w:val="-6"/>
        </w:rPr>
        <w:t> </w:t>
      </w:r>
      <w:r>
        <w:rPr/>
        <w:t>will</w:t>
      </w:r>
      <w:r>
        <w:rPr>
          <w:spacing w:val="-4"/>
        </w:rPr>
        <w:t> </w:t>
      </w:r>
      <w:r>
        <w:rPr/>
        <w:t>allow</w:t>
      </w:r>
      <w:r>
        <w:rPr>
          <w:spacing w:val="-7"/>
        </w:rPr>
        <w:t> </w:t>
      </w:r>
      <w:r>
        <w:rPr/>
        <w:t>you</w:t>
      </w:r>
      <w:r>
        <w:rPr>
          <w:spacing w:val="-4"/>
        </w:rPr>
        <w:t> </w:t>
      </w:r>
      <w:r>
        <w:rPr/>
        <w:t>sort</w:t>
      </w:r>
      <w:r>
        <w:rPr>
          <w:spacing w:val="-3"/>
        </w:rPr>
        <w:t> </w:t>
      </w:r>
      <w:r>
        <w:rPr/>
        <w:t>and</w:t>
      </w:r>
      <w:r>
        <w:rPr>
          <w:spacing w:val="-6"/>
        </w:rPr>
        <w:t> </w:t>
      </w:r>
      <w:r>
        <w:rPr/>
        <w:t>search</w:t>
      </w:r>
      <w:r>
        <w:rPr>
          <w:spacing w:val="-4"/>
        </w:rPr>
        <w:t> </w:t>
      </w:r>
      <w:r>
        <w:rPr/>
        <w:t>data.</w:t>
      </w:r>
      <w:r>
        <w:rPr>
          <w:spacing w:val="-7"/>
        </w:rPr>
        <w:t> </w:t>
      </w:r>
      <w:r>
        <w:rPr/>
        <w:t>Choose</w:t>
      </w:r>
      <w:r>
        <w:rPr>
          <w:spacing w:val="-5"/>
        </w:rPr>
        <w:t> </w:t>
      </w:r>
      <w:r>
        <w:rPr>
          <w:spacing w:val="-2"/>
        </w:rPr>
        <w:t>from:</w:t>
      </w:r>
    </w:p>
    <w:p>
      <w:pPr>
        <w:pStyle w:val="ListParagraph"/>
        <w:numPr>
          <w:ilvl w:val="1"/>
          <w:numId w:val="6"/>
        </w:numPr>
        <w:tabs>
          <w:tab w:pos="1080" w:val="left" w:leader="none"/>
        </w:tabs>
        <w:spacing w:line="252" w:lineRule="exact" w:before="138" w:after="0"/>
        <w:ind w:left="1080" w:right="0" w:hanging="360"/>
        <w:jc w:val="left"/>
        <w:rPr>
          <w:sz w:val="22"/>
        </w:rPr>
      </w:pPr>
      <w:r>
        <w:rPr>
          <w:spacing w:val="-4"/>
          <w:sz w:val="22"/>
        </w:rPr>
        <w:t>Sort</w:t>
      </w:r>
    </w:p>
    <w:p>
      <w:pPr>
        <w:pStyle w:val="ListParagraph"/>
        <w:numPr>
          <w:ilvl w:val="1"/>
          <w:numId w:val="6"/>
        </w:numPr>
        <w:tabs>
          <w:tab w:pos="1080" w:val="left" w:leader="none"/>
        </w:tabs>
        <w:spacing w:line="252" w:lineRule="exact" w:before="0" w:after="0"/>
        <w:ind w:left="1080" w:right="0" w:hanging="360"/>
        <w:jc w:val="left"/>
        <w:rPr>
          <w:sz w:val="22"/>
        </w:rPr>
      </w:pPr>
      <w:r>
        <w:rPr>
          <w:spacing w:val="-4"/>
          <w:sz w:val="22"/>
        </w:rPr>
        <w:t>Find</w:t>
      </w:r>
    </w:p>
    <w:p>
      <w:pPr>
        <w:pStyle w:val="BodyText"/>
        <w:spacing w:before="122"/>
        <w:ind w:left="360"/>
      </w:pPr>
      <w:r>
        <w:rPr>
          <w:color w:val="004A8D"/>
          <w:spacing w:val="-2"/>
        </w:rPr>
        <w:t>Group</w:t>
      </w:r>
    </w:p>
    <w:p>
      <w:pPr>
        <w:pStyle w:val="BodyText"/>
        <w:spacing w:before="42"/>
        <w:ind w:left="360"/>
      </w:pPr>
      <w:r>
        <w:rPr/>
        <w:t>Select</w:t>
      </w:r>
      <w:r>
        <w:rPr>
          <w:spacing w:val="-6"/>
        </w:rPr>
        <w:t> </w:t>
      </w:r>
      <w:r>
        <w:rPr/>
        <w:t>from</w:t>
      </w:r>
      <w:r>
        <w:rPr>
          <w:spacing w:val="-5"/>
        </w:rPr>
        <w:t> </w:t>
      </w:r>
      <w:r>
        <w:rPr/>
        <w:t>the</w:t>
      </w:r>
      <w:r>
        <w:rPr>
          <w:spacing w:val="-9"/>
        </w:rPr>
        <w:t> </w:t>
      </w:r>
      <w:r>
        <w:rPr/>
        <w:t>following</w:t>
      </w:r>
      <w:r>
        <w:rPr>
          <w:spacing w:val="-3"/>
        </w:rPr>
        <w:t> </w:t>
      </w:r>
      <w:r>
        <w:rPr/>
        <w:t>options</w:t>
      </w:r>
      <w:r>
        <w:rPr>
          <w:spacing w:val="-3"/>
        </w:rPr>
        <w:t> </w:t>
      </w:r>
      <w:r>
        <w:rPr/>
        <w:t>in</w:t>
      </w:r>
      <w:r>
        <w:rPr>
          <w:spacing w:val="-7"/>
        </w:rPr>
        <w:t> </w:t>
      </w:r>
      <w:r>
        <w:rPr/>
        <w:t>the</w:t>
      </w:r>
      <w:r>
        <w:rPr>
          <w:spacing w:val="-6"/>
        </w:rPr>
        <w:t> </w:t>
      </w:r>
      <w:r>
        <w:rPr/>
        <w:t>drop-down</w:t>
      </w:r>
      <w:r>
        <w:rPr>
          <w:spacing w:val="-4"/>
        </w:rPr>
        <w:t> </w:t>
      </w:r>
      <w:r>
        <w:rPr>
          <w:spacing w:val="-2"/>
        </w:rPr>
        <w:t>list.</w:t>
      </w:r>
    </w:p>
    <w:p>
      <w:pPr>
        <w:pStyle w:val="ListParagraph"/>
        <w:numPr>
          <w:ilvl w:val="1"/>
          <w:numId w:val="6"/>
        </w:numPr>
        <w:tabs>
          <w:tab w:pos="1080" w:val="left" w:leader="none"/>
        </w:tabs>
        <w:spacing w:line="252" w:lineRule="exact" w:before="138" w:after="0"/>
        <w:ind w:left="1080" w:right="0" w:hanging="360"/>
        <w:jc w:val="left"/>
        <w:rPr>
          <w:sz w:val="22"/>
        </w:rPr>
      </w:pPr>
      <w:r>
        <w:rPr>
          <w:sz w:val="22"/>
        </w:rPr>
        <w:t>Group</w:t>
      </w:r>
      <w:r>
        <w:rPr>
          <w:spacing w:val="-6"/>
          <w:sz w:val="22"/>
        </w:rPr>
        <w:t> </w:t>
      </w:r>
      <w:r>
        <w:rPr>
          <w:spacing w:val="-4"/>
          <w:sz w:val="22"/>
        </w:rPr>
        <w:t>Rows</w:t>
      </w:r>
    </w:p>
    <w:p>
      <w:pPr>
        <w:pStyle w:val="ListParagraph"/>
        <w:numPr>
          <w:ilvl w:val="1"/>
          <w:numId w:val="6"/>
        </w:numPr>
        <w:tabs>
          <w:tab w:pos="1080" w:val="left" w:leader="none"/>
        </w:tabs>
        <w:spacing w:line="252" w:lineRule="exact" w:before="0" w:after="0"/>
        <w:ind w:left="1080" w:right="0" w:hanging="360"/>
        <w:jc w:val="left"/>
        <w:rPr>
          <w:sz w:val="22"/>
        </w:rPr>
      </w:pPr>
      <w:r>
        <w:rPr>
          <w:sz w:val="22"/>
        </w:rPr>
        <w:t>Custom</w:t>
      </w:r>
      <w:r>
        <w:rPr>
          <w:spacing w:val="-3"/>
          <w:sz w:val="22"/>
        </w:rPr>
        <w:t> </w:t>
      </w:r>
      <w:r>
        <w:rPr>
          <w:spacing w:val="-2"/>
          <w:sz w:val="22"/>
        </w:rPr>
        <w:t>Grouping</w:t>
      </w:r>
    </w:p>
    <w:p>
      <w:pPr>
        <w:pStyle w:val="ListParagraph"/>
        <w:numPr>
          <w:ilvl w:val="1"/>
          <w:numId w:val="6"/>
        </w:numPr>
        <w:tabs>
          <w:tab w:pos="1080" w:val="left" w:leader="none"/>
        </w:tabs>
        <w:spacing w:line="252" w:lineRule="exact" w:before="0" w:after="0"/>
        <w:ind w:left="1080" w:right="0" w:hanging="360"/>
        <w:jc w:val="left"/>
        <w:rPr>
          <w:sz w:val="22"/>
        </w:rPr>
      </w:pPr>
      <w:r>
        <w:rPr>
          <w:sz w:val="22"/>
        </w:rPr>
        <w:t>Show</w:t>
      </w:r>
      <w:r>
        <w:rPr>
          <w:spacing w:val="-5"/>
          <w:sz w:val="22"/>
        </w:rPr>
        <w:t> </w:t>
      </w:r>
      <w:r>
        <w:rPr>
          <w:sz w:val="22"/>
        </w:rPr>
        <w:t>Summary</w:t>
      </w:r>
      <w:r>
        <w:rPr>
          <w:spacing w:val="-5"/>
          <w:sz w:val="22"/>
        </w:rPr>
        <w:t> </w:t>
      </w:r>
      <w:r>
        <w:rPr>
          <w:sz w:val="22"/>
        </w:rPr>
        <w:t>Total</w:t>
      </w:r>
      <w:r>
        <w:rPr>
          <w:spacing w:val="-4"/>
          <w:sz w:val="22"/>
        </w:rPr>
        <w:t> </w:t>
      </w:r>
      <w:r>
        <w:rPr>
          <w:sz w:val="22"/>
        </w:rPr>
        <w:t>for</w:t>
      </w:r>
      <w:r>
        <w:rPr>
          <w:spacing w:val="-2"/>
          <w:sz w:val="22"/>
        </w:rPr>
        <w:t> </w:t>
      </w:r>
      <w:r>
        <w:rPr>
          <w:sz w:val="22"/>
        </w:rPr>
        <w:t>Each</w:t>
      </w:r>
      <w:r>
        <w:rPr>
          <w:spacing w:val="-3"/>
          <w:sz w:val="22"/>
        </w:rPr>
        <w:t> </w:t>
      </w:r>
      <w:r>
        <w:rPr>
          <w:spacing w:val="-4"/>
          <w:sz w:val="22"/>
        </w:rPr>
        <w:t>Group</w:t>
      </w:r>
    </w:p>
    <w:p>
      <w:pPr>
        <w:pStyle w:val="ListParagraph"/>
        <w:numPr>
          <w:ilvl w:val="1"/>
          <w:numId w:val="6"/>
        </w:numPr>
        <w:tabs>
          <w:tab w:pos="1080" w:val="left" w:leader="none"/>
        </w:tabs>
        <w:spacing w:line="252" w:lineRule="exact" w:before="2" w:after="0"/>
        <w:ind w:left="1080" w:right="0" w:hanging="360"/>
        <w:jc w:val="left"/>
        <w:rPr>
          <w:sz w:val="22"/>
        </w:rPr>
      </w:pPr>
      <w:r>
        <w:rPr>
          <w:sz w:val="22"/>
        </w:rPr>
        <w:t>Merge</w:t>
      </w:r>
      <w:r>
        <w:rPr>
          <w:spacing w:val="-6"/>
          <w:sz w:val="22"/>
        </w:rPr>
        <w:t> </w:t>
      </w:r>
      <w:r>
        <w:rPr>
          <w:sz w:val="22"/>
        </w:rPr>
        <w:t>Section</w:t>
      </w:r>
      <w:r>
        <w:rPr>
          <w:spacing w:val="-6"/>
          <w:sz w:val="22"/>
        </w:rPr>
        <w:t> </w:t>
      </w:r>
      <w:r>
        <w:rPr>
          <w:sz w:val="22"/>
        </w:rPr>
        <w:t>Summaries</w:t>
      </w:r>
      <w:r>
        <w:rPr>
          <w:spacing w:val="-5"/>
          <w:sz w:val="22"/>
        </w:rPr>
        <w:t> </w:t>
      </w:r>
      <w:r>
        <w:rPr>
          <w:sz w:val="22"/>
        </w:rPr>
        <w:t>by</w:t>
      </w:r>
      <w:r>
        <w:rPr>
          <w:spacing w:val="-8"/>
          <w:sz w:val="22"/>
        </w:rPr>
        <w:t> </w:t>
      </w:r>
      <w:r>
        <w:rPr>
          <w:sz w:val="22"/>
        </w:rPr>
        <w:t>Department</w:t>
      </w:r>
      <w:r>
        <w:rPr>
          <w:spacing w:val="-6"/>
          <w:sz w:val="22"/>
        </w:rPr>
        <w:t> </w:t>
      </w:r>
      <w:r>
        <w:rPr>
          <w:spacing w:val="-2"/>
          <w:sz w:val="22"/>
        </w:rPr>
        <w:t>Category</w:t>
      </w:r>
    </w:p>
    <w:p>
      <w:pPr>
        <w:pStyle w:val="ListParagraph"/>
        <w:numPr>
          <w:ilvl w:val="1"/>
          <w:numId w:val="6"/>
        </w:numPr>
        <w:tabs>
          <w:tab w:pos="1080" w:val="left" w:leader="none"/>
        </w:tabs>
        <w:spacing w:line="244" w:lineRule="auto" w:before="0" w:after="0"/>
        <w:ind w:left="360" w:right="6697" w:firstLine="360"/>
        <w:jc w:val="left"/>
        <w:rPr>
          <w:sz w:val="22"/>
        </w:rPr>
      </w:pPr>
      <w:r>
        <w:rPr>
          <w:sz w:val="22"/>
        </w:rPr>
        <w:t>Group</w:t>
      </w:r>
      <w:r>
        <w:rPr>
          <w:spacing w:val="-13"/>
          <w:sz w:val="22"/>
        </w:rPr>
        <w:t> </w:t>
      </w:r>
      <w:r>
        <w:rPr>
          <w:sz w:val="22"/>
        </w:rPr>
        <w:t>Cost</w:t>
      </w:r>
      <w:r>
        <w:rPr>
          <w:spacing w:val="-13"/>
          <w:sz w:val="22"/>
        </w:rPr>
        <w:t> </w:t>
      </w:r>
      <w:r>
        <w:rPr>
          <w:sz w:val="22"/>
        </w:rPr>
        <w:t>Code</w:t>
      </w:r>
      <w:r>
        <w:rPr>
          <w:spacing w:val="-12"/>
          <w:sz w:val="22"/>
        </w:rPr>
        <w:t> </w:t>
      </w:r>
      <w:r>
        <w:rPr>
          <w:sz w:val="22"/>
        </w:rPr>
        <w:t>Level See Also</w:t>
      </w:r>
    </w:p>
    <w:p>
      <w:pPr>
        <w:pStyle w:val="BodyText"/>
        <w:spacing w:before="129"/>
        <w:ind w:left="360" w:right="7685"/>
      </w:pPr>
      <w:r>
        <w:rPr/>
        <w:t>Cash Flow </w:t>
      </w:r>
      <w:bookmarkStart w:name="_bookmark15" w:id="16"/>
      <w:bookmarkEnd w:id="16"/>
      <w:r>
        <w:rPr/>
        <w:t>S</w:t>
      </w:r>
      <w:r>
        <w:rPr/>
        <w:t>tructured</w:t>
      </w:r>
      <w:r>
        <w:rPr>
          <w:spacing w:val="-16"/>
        </w:rPr>
        <w:t> </w:t>
      </w:r>
      <w:r>
        <w:rPr/>
        <w:t>Finance</w:t>
      </w:r>
    </w:p>
    <w:p>
      <w:pPr>
        <w:pStyle w:val="Heading2"/>
        <w:spacing w:before="241"/>
      </w:pPr>
      <w:r>
        <w:rPr>
          <w:color w:val="004A8D"/>
        </w:rPr>
        <w:t>Data</w:t>
      </w:r>
      <w:r>
        <w:rPr>
          <w:color w:val="004A8D"/>
          <w:spacing w:val="-10"/>
        </w:rPr>
        <w:t> </w:t>
      </w:r>
      <w:r>
        <w:rPr>
          <w:color w:val="004A8D"/>
          <w:spacing w:val="-2"/>
        </w:rPr>
        <w:t>Check</w:t>
      </w:r>
    </w:p>
    <w:p>
      <w:pPr>
        <w:pStyle w:val="BodyText"/>
        <w:spacing w:before="107"/>
        <w:ind w:left="360"/>
      </w:pPr>
      <w:r>
        <w:rPr/>
        <w:t>When</w:t>
      </w:r>
      <w:r>
        <w:rPr>
          <w:spacing w:val="-4"/>
        </w:rPr>
        <w:t> </w:t>
      </w:r>
      <w:r>
        <w:rPr/>
        <w:t>you</w:t>
      </w:r>
      <w:r>
        <w:rPr>
          <w:spacing w:val="-4"/>
        </w:rPr>
        <w:t> </w:t>
      </w:r>
      <w:r>
        <w:rPr/>
        <w:t>click</w:t>
      </w:r>
      <w:r>
        <w:rPr>
          <w:spacing w:val="-3"/>
        </w:rPr>
        <w:t> </w:t>
      </w:r>
      <w:r>
        <w:rPr/>
        <w:t>the</w:t>
      </w:r>
      <w:r>
        <w:rPr>
          <w:spacing w:val="-4"/>
        </w:rPr>
        <w:t> </w:t>
      </w:r>
      <w:r>
        <w:rPr/>
        <w:t>Data</w:t>
      </w:r>
      <w:r>
        <w:rPr>
          <w:spacing w:val="-5"/>
        </w:rPr>
        <w:t> </w:t>
      </w:r>
      <w:r>
        <w:rPr/>
        <w:t>Checker</w:t>
      </w:r>
      <w:r>
        <w:rPr>
          <w:spacing w:val="-5"/>
        </w:rPr>
        <w:t> </w:t>
      </w:r>
      <w:r>
        <w:rPr/>
        <w:t>tab,</w:t>
      </w:r>
      <w:r>
        <w:rPr>
          <w:spacing w:val="-5"/>
        </w:rPr>
        <w:t> </w:t>
      </w:r>
      <w:r>
        <w:rPr/>
        <w:t>the</w:t>
      </w:r>
      <w:r>
        <w:rPr>
          <w:spacing w:val="-5"/>
        </w:rPr>
        <w:t> </w:t>
      </w:r>
      <w:r>
        <w:rPr/>
        <w:t>ribbon</w:t>
      </w:r>
      <w:r>
        <w:rPr>
          <w:spacing w:val="-9"/>
        </w:rPr>
        <w:t> </w:t>
      </w:r>
      <w:r>
        <w:rPr/>
        <w:t>bar</w:t>
      </w:r>
      <w:r>
        <w:rPr>
          <w:spacing w:val="-3"/>
        </w:rPr>
        <w:t> </w:t>
      </w:r>
      <w:r>
        <w:rPr/>
        <w:t>shows</w:t>
      </w:r>
      <w:r>
        <w:rPr>
          <w:spacing w:val="-2"/>
        </w:rPr>
        <w:t> </w:t>
      </w:r>
      <w:r>
        <w:rPr/>
        <w:t>the</w:t>
      </w:r>
      <w:r>
        <w:rPr>
          <w:spacing w:val="-6"/>
        </w:rPr>
        <w:t> </w:t>
      </w:r>
      <w:r>
        <w:rPr/>
        <w:t>Data</w:t>
      </w:r>
      <w:r>
        <w:rPr>
          <w:spacing w:val="-6"/>
        </w:rPr>
        <w:t> </w:t>
      </w:r>
      <w:r>
        <w:rPr/>
        <w:t>Check</w:t>
      </w:r>
      <w:r>
        <w:rPr>
          <w:spacing w:val="-3"/>
        </w:rPr>
        <w:t> </w:t>
      </w:r>
      <w:r>
        <w:rPr/>
        <w:t>context</w:t>
      </w:r>
      <w:r>
        <w:rPr>
          <w:spacing w:val="-1"/>
        </w:rPr>
        <w:t> </w:t>
      </w:r>
      <w:r>
        <w:rPr>
          <w:spacing w:val="-4"/>
        </w:rPr>
        <w:t>tab.</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4"/>
      </w:pPr>
    </w:p>
    <w:p>
      <w:pPr>
        <w:pStyle w:val="Heading3"/>
        <w:spacing w:before="1"/>
      </w:pPr>
      <w:r>
        <w:rPr>
          <w:color w:val="004A8D"/>
        </w:rPr>
        <w:t>Event</w:t>
      </w:r>
      <w:r>
        <w:rPr>
          <w:color w:val="004A8D"/>
          <w:spacing w:val="-3"/>
        </w:rPr>
        <w:t> </w:t>
      </w:r>
      <w:r>
        <w:rPr>
          <w:color w:val="004A8D"/>
          <w:spacing w:val="-2"/>
        </w:rPr>
        <w:t>Filters</w:t>
      </w:r>
    </w:p>
    <w:p>
      <w:pPr>
        <w:pStyle w:val="Heading3"/>
        <w:spacing w:after="0"/>
        <w:sectPr>
          <w:pgSz w:w="12240" w:h="15840"/>
          <w:pgMar w:header="729" w:footer="880" w:top="1460" w:bottom="1060" w:left="1080" w:right="1080"/>
        </w:sectPr>
      </w:pPr>
    </w:p>
    <w:p>
      <w:pPr>
        <w:pStyle w:val="BodyText"/>
        <w:spacing w:before="86"/>
        <w:ind w:left="360"/>
      </w:pPr>
      <w:r>
        <w:rPr/>
        <w:t>This</w:t>
      </w:r>
      <w:r>
        <w:rPr>
          <w:spacing w:val="-7"/>
        </w:rPr>
        <w:t> </w:t>
      </w:r>
      <w:r>
        <w:rPr/>
        <w:t>section</w:t>
      </w:r>
      <w:r>
        <w:rPr>
          <w:spacing w:val="-4"/>
        </w:rPr>
        <w:t> </w:t>
      </w:r>
      <w:r>
        <w:rPr/>
        <w:t>allows</w:t>
      </w:r>
      <w:r>
        <w:rPr>
          <w:spacing w:val="-3"/>
        </w:rPr>
        <w:t> </w:t>
      </w:r>
      <w:r>
        <w:rPr/>
        <w:t>you</w:t>
      </w:r>
      <w:r>
        <w:rPr>
          <w:spacing w:val="-4"/>
        </w:rPr>
        <w:t> </w:t>
      </w:r>
      <w:r>
        <w:rPr/>
        <w:t>to</w:t>
      </w:r>
      <w:r>
        <w:rPr>
          <w:spacing w:val="-6"/>
        </w:rPr>
        <w:t> </w:t>
      </w:r>
      <w:r>
        <w:rPr/>
        <w:t>filter</w:t>
      </w:r>
      <w:r>
        <w:rPr>
          <w:spacing w:val="-5"/>
        </w:rPr>
        <w:t> </w:t>
      </w:r>
      <w:r>
        <w:rPr/>
        <w:t>an</w:t>
      </w:r>
      <w:r>
        <w:rPr>
          <w:spacing w:val="-4"/>
        </w:rPr>
        <w:t> </w:t>
      </w:r>
      <w:r>
        <w:rPr/>
        <w:t>event.</w:t>
      </w:r>
      <w:r>
        <w:rPr>
          <w:spacing w:val="-3"/>
        </w:rPr>
        <w:t> </w:t>
      </w:r>
      <w:r>
        <w:rPr/>
        <w:t>Choose</w:t>
      </w:r>
      <w:r>
        <w:rPr>
          <w:spacing w:val="-8"/>
        </w:rPr>
        <w:t> </w:t>
      </w:r>
      <w:r>
        <w:rPr>
          <w:spacing w:val="-2"/>
        </w:rPr>
        <w:t>from:</w:t>
      </w:r>
    </w:p>
    <w:p>
      <w:pPr>
        <w:pStyle w:val="ListParagraph"/>
        <w:numPr>
          <w:ilvl w:val="1"/>
          <w:numId w:val="6"/>
        </w:numPr>
        <w:tabs>
          <w:tab w:pos="1080" w:val="left" w:leader="none"/>
        </w:tabs>
        <w:spacing w:line="240" w:lineRule="auto" w:before="136" w:after="0"/>
        <w:ind w:left="1080" w:right="0" w:hanging="360"/>
        <w:jc w:val="left"/>
        <w:rPr>
          <w:sz w:val="22"/>
        </w:rPr>
      </w:pPr>
      <w:r>
        <w:rPr>
          <w:sz w:val="22"/>
        </w:rPr>
        <w:t>Event</w:t>
      </w:r>
      <w:r>
        <w:rPr>
          <w:spacing w:val="-4"/>
          <w:sz w:val="22"/>
        </w:rPr>
        <w:t> </w:t>
      </w:r>
      <w:r>
        <w:rPr>
          <w:spacing w:val="-2"/>
          <w:sz w:val="22"/>
        </w:rPr>
        <w:t>Filter</w:t>
      </w:r>
    </w:p>
    <w:p>
      <w:pPr>
        <w:pStyle w:val="ListParagraph"/>
        <w:numPr>
          <w:ilvl w:val="1"/>
          <w:numId w:val="6"/>
        </w:numPr>
        <w:tabs>
          <w:tab w:pos="1080" w:val="left" w:leader="none"/>
        </w:tabs>
        <w:spacing w:line="252" w:lineRule="exact" w:before="1" w:after="0"/>
        <w:ind w:left="1080" w:right="0" w:hanging="360"/>
        <w:jc w:val="left"/>
        <w:rPr>
          <w:sz w:val="22"/>
        </w:rPr>
      </w:pPr>
      <w:r>
        <w:rPr>
          <w:spacing w:val="-4"/>
          <w:sz w:val="22"/>
        </w:rPr>
        <w:t>Edit</w:t>
      </w:r>
    </w:p>
    <w:p>
      <w:pPr>
        <w:pStyle w:val="ListParagraph"/>
        <w:numPr>
          <w:ilvl w:val="1"/>
          <w:numId w:val="6"/>
        </w:numPr>
        <w:tabs>
          <w:tab w:pos="1080" w:val="left" w:leader="none"/>
        </w:tabs>
        <w:spacing w:line="252" w:lineRule="exact" w:before="0" w:after="0"/>
        <w:ind w:left="1080" w:right="0" w:hanging="360"/>
        <w:jc w:val="left"/>
        <w:rPr>
          <w:sz w:val="22"/>
        </w:rPr>
      </w:pPr>
      <w:r>
        <w:rPr>
          <w:spacing w:val="-5"/>
          <w:sz w:val="22"/>
        </w:rPr>
        <w:t>New</w:t>
      </w:r>
    </w:p>
    <w:p>
      <w:pPr>
        <w:pStyle w:val="ListParagraph"/>
        <w:numPr>
          <w:ilvl w:val="1"/>
          <w:numId w:val="6"/>
        </w:numPr>
        <w:tabs>
          <w:tab w:pos="1080" w:val="left" w:leader="none"/>
        </w:tabs>
        <w:spacing w:line="252" w:lineRule="exact" w:before="2" w:after="0"/>
        <w:ind w:left="1080" w:right="0" w:hanging="360"/>
        <w:jc w:val="left"/>
        <w:rPr>
          <w:sz w:val="22"/>
        </w:rPr>
      </w:pPr>
      <w:r>
        <w:rPr>
          <w:spacing w:val="-2"/>
          <w:sz w:val="22"/>
        </w:rPr>
        <w:t>Delete</w:t>
      </w:r>
    </w:p>
    <w:p>
      <w:pPr>
        <w:pStyle w:val="ListParagraph"/>
        <w:numPr>
          <w:ilvl w:val="1"/>
          <w:numId w:val="6"/>
        </w:numPr>
        <w:tabs>
          <w:tab w:pos="1080" w:val="left" w:leader="none"/>
        </w:tabs>
        <w:spacing w:line="252" w:lineRule="exact" w:before="0" w:after="0"/>
        <w:ind w:left="1080" w:right="0" w:hanging="360"/>
        <w:jc w:val="left"/>
        <w:rPr>
          <w:sz w:val="22"/>
        </w:rPr>
      </w:pPr>
      <w:r>
        <w:rPr>
          <w:spacing w:val="-2"/>
          <w:sz w:val="22"/>
        </w:rPr>
        <w:t>Rename</w:t>
      </w:r>
    </w:p>
    <w:p>
      <w:pPr>
        <w:pStyle w:val="BodyText"/>
        <w:spacing w:before="119"/>
        <w:ind w:left="360"/>
      </w:pPr>
      <w:r>
        <w:rPr>
          <w:color w:val="004A8D"/>
          <w:spacing w:val="-2"/>
        </w:rPr>
        <w:t>Refresh</w:t>
      </w:r>
    </w:p>
    <w:p>
      <w:pPr>
        <w:pStyle w:val="BodyText"/>
        <w:spacing w:before="42"/>
        <w:ind w:left="360"/>
      </w:pPr>
      <w:r>
        <w:rPr/>
        <w:t>Updates</w:t>
      </w:r>
      <w:r>
        <w:rPr>
          <w:spacing w:val="-5"/>
        </w:rPr>
        <w:t> </w:t>
      </w:r>
      <w:r>
        <w:rPr/>
        <w:t>the</w:t>
      </w:r>
      <w:r>
        <w:rPr>
          <w:spacing w:val="-3"/>
        </w:rPr>
        <w:t> </w:t>
      </w:r>
      <w:r>
        <w:rPr/>
        <w:t>Data</w:t>
      </w:r>
      <w:r>
        <w:rPr>
          <w:spacing w:val="-3"/>
        </w:rPr>
        <w:t> </w:t>
      </w:r>
      <w:r>
        <w:rPr>
          <w:spacing w:val="-2"/>
        </w:rPr>
        <w:t>Check.</w:t>
      </w:r>
    </w:p>
    <w:p>
      <w:pPr>
        <w:pStyle w:val="BodyText"/>
        <w:spacing w:before="6"/>
      </w:pPr>
    </w:p>
    <w:p>
      <w:pPr>
        <w:pStyle w:val="Heading3"/>
      </w:pPr>
      <w:r>
        <w:rPr>
          <w:color w:val="004A8D"/>
        </w:rPr>
        <w:t>Severity</w:t>
      </w:r>
      <w:r>
        <w:rPr>
          <w:color w:val="004A8D"/>
          <w:spacing w:val="-8"/>
        </w:rPr>
        <w:t> </w:t>
      </w:r>
      <w:r>
        <w:rPr>
          <w:color w:val="004A8D"/>
          <w:spacing w:val="-2"/>
        </w:rPr>
        <w:t>Filters</w:t>
      </w:r>
    </w:p>
    <w:p>
      <w:pPr>
        <w:pStyle w:val="BodyText"/>
        <w:spacing w:before="64"/>
        <w:ind w:left="360"/>
      </w:pPr>
      <w:r>
        <w:rPr/>
        <w:t>This</w:t>
      </w:r>
      <w:r>
        <w:rPr>
          <w:spacing w:val="-9"/>
        </w:rPr>
        <w:t> </w:t>
      </w:r>
      <w:r>
        <w:rPr/>
        <w:t>section</w:t>
      </w:r>
      <w:r>
        <w:rPr>
          <w:spacing w:val="-5"/>
        </w:rPr>
        <w:t> </w:t>
      </w:r>
      <w:r>
        <w:rPr/>
        <w:t>allows</w:t>
      </w:r>
      <w:r>
        <w:rPr>
          <w:spacing w:val="-4"/>
        </w:rPr>
        <w:t> </w:t>
      </w:r>
      <w:r>
        <w:rPr/>
        <w:t>you</w:t>
      </w:r>
      <w:r>
        <w:rPr>
          <w:spacing w:val="-5"/>
        </w:rPr>
        <w:t> </w:t>
      </w:r>
      <w:r>
        <w:rPr/>
        <w:t>to</w:t>
      </w:r>
      <w:r>
        <w:rPr>
          <w:spacing w:val="-5"/>
        </w:rPr>
        <w:t> </w:t>
      </w:r>
      <w:r>
        <w:rPr/>
        <w:t>select</w:t>
      </w:r>
      <w:r>
        <w:rPr>
          <w:spacing w:val="-6"/>
        </w:rPr>
        <w:t> </w:t>
      </w:r>
      <w:r>
        <w:rPr/>
        <w:t>which</w:t>
      </w:r>
      <w:r>
        <w:rPr>
          <w:spacing w:val="-4"/>
        </w:rPr>
        <w:t> </w:t>
      </w:r>
      <w:r>
        <w:rPr/>
        <w:t>messages</w:t>
      </w:r>
      <w:r>
        <w:rPr>
          <w:spacing w:val="-7"/>
        </w:rPr>
        <w:t> </w:t>
      </w:r>
      <w:r>
        <w:rPr/>
        <w:t>to</w:t>
      </w:r>
      <w:r>
        <w:rPr>
          <w:spacing w:val="-7"/>
        </w:rPr>
        <w:t> </w:t>
      </w:r>
      <w:r>
        <w:rPr/>
        <w:t>display.</w:t>
      </w:r>
      <w:r>
        <w:rPr>
          <w:spacing w:val="-3"/>
        </w:rPr>
        <w:t> </w:t>
      </w:r>
      <w:r>
        <w:rPr/>
        <w:t>Choose</w:t>
      </w:r>
      <w:r>
        <w:rPr>
          <w:spacing w:val="-6"/>
        </w:rPr>
        <w:t> </w:t>
      </w:r>
      <w:r>
        <w:rPr>
          <w:spacing w:val="-2"/>
        </w:rPr>
        <w:t>from:</w:t>
      </w:r>
    </w:p>
    <w:p>
      <w:pPr>
        <w:pStyle w:val="ListParagraph"/>
        <w:numPr>
          <w:ilvl w:val="1"/>
          <w:numId w:val="6"/>
        </w:numPr>
        <w:tabs>
          <w:tab w:pos="1080" w:val="left" w:leader="none"/>
        </w:tabs>
        <w:spacing w:line="252" w:lineRule="exact" w:before="139" w:after="0"/>
        <w:ind w:left="1080" w:right="0" w:hanging="360"/>
        <w:jc w:val="left"/>
        <w:rPr>
          <w:sz w:val="22"/>
        </w:rPr>
      </w:pPr>
      <w:r>
        <w:rPr>
          <w:spacing w:val="-2"/>
          <w:sz w:val="22"/>
        </w:rPr>
        <w:t>Errors</w:t>
      </w:r>
    </w:p>
    <w:p>
      <w:pPr>
        <w:pStyle w:val="ListParagraph"/>
        <w:numPr>
          <w:ilvl w:val="1"/>
          <w:numId w:val="6"/>
        </w:numPr>
        <w:tabs>
          <w:tab w:pos="1080" w:val="left" w:leader="none"/>
        </w:tabs>
        <w:spacing w:line="252" w:lineRule="exact" w:before="0" w:after="0"/>
        <w:ind w:left="1080" w:right="0" w:hanging="360"/>
        <w:jc w:val="left"/>
        <w:rPr>
          <w:sz w:val="22"/>
        </w:rPr>
      </w:pPr>
      <w:r>
        <w:rPr>
          <w:spacing w:val="-2"/>
          <w:sz w:val="22"/>
        </w:rPr>
        <w:t>Warnings</w:t>
      </w:r>
    </w:p>
    <w:p>
      <w:pPr>
        <w:pStyle w:val="ListParagraph"/>
        <w:numPr>
          <w:ilvl w:val="1"/>
          <w:numId w:val="6"/>
        </w:numPr>
        <w:tabs>
          <w:tab w:pos="1080" w:val="left" w:leader="none"/>
        </w:tabs>
        <w:spacing w:line="252" w:lineRule="exact" w:before="1" w:after="0"/>
        <w:ind w:left="1080" w:right="0" w:hanging="360"/>
        <w:jc w:val="left"/>
        <w:rPr>
          <w:sz w:val="22"/>
        </w:rPr>
      </w:pPr>
      <w:r>
        <w:rPr>
          <w:spacing w:val="-2"/>
          <w:sz w:val="22"/>
        </w:rPr>
        <w:t>Hints</w:t>
      </w:r>
    </w:p>
    <w:p>
      <w:pPr>
        <w:pStyle w:val="ListParagraph"/>
        <w:numPr>
          <w:ilvl w:val="1"/>
          <w:numId w:val="6"/>
        </w:numPr>
        <w:tabs>
          <w:tab w:pos="1080" w:val="left" w:leader="none"/>
        </w:tabs>
        <w:spacing w:line="252" w:lineRule="exact" w:before="0" w:after="0"/>
        <w:ind w:left="1080" w:right="0" w:hanging="360"/>
        <w:jc w:val="left"/>
        <w:rPr>
          <w:sz w:val="22"/>
        </w:rPr>
      </w:pPr>
      <w:r>
        <w:rPr>
          <w:spacing w:val="-4"/>
          <w:sz w:val="22"/>
        </w:rPr>
        <w:t>Data</w:t>
      </w:r>
    </w:p>
    <w:p>
      <w:pPr>
        <w:pStyle w:val="ListParagraph"/>
        <w:numPr>
          <w:ilvl w:val="1"/>
          <w:numId w:val="6"/>
        </w:numPr>
        <w:tabs>
          <w:tab w:pos="1080" w:val="left" w:leader="none"/>
        </w:tabs>
        <w:spacing w:line="252" w:lineRule="exact" w:before="0" w:after="0"/>
        <w:ind w:left="1080" w:right="0" w:hanging="360"/>
        <w:jc w:val="left"/>
        <w:rPr>
          <w:sz w:val="22"/>
        </w:rPr>
      </w:pPr>
      <w:r>
        <w:rPr>
          <w:spacing w:val="-2"/>
          <w:sz w:val="22"/>
        </w:rPr>
        <w:t>Notes</w:t>
      </w:r>
    </w:p>
    <w:p>
      <w:pPr>
        <w:pStyle w:val="Heading3"/>
        <w:spacing w:before="242"/>
      </w:pPr>
      <w:r>
        <w:rPr>
          <w:color w:val="004A8D"/>
        </w:rPr>
        <w:t>Data</w:t>
      </w:r>
      <w:r>
        <w:rPr>
          <w:color w:val="004A8D"/>
          <w:spacing w:val="-5"/>
        </w:rPr>
        <w:t> </w:t>
      </w:r>
      <w:r>
        <w:rPr>
          <w:color w:val="004A8D"/>
        </w:rPr>
        <w:t>Check</w:t>
      </w:r>
      <w:r>
        <w:rPr>
          <w:color w:val="004A8D"/>
          <w:spacing w:val="-5"/>
        </w:rPr>
        <w:t> </w:t>
      </w:r>
      <w:r>
        <w:rPr>
          <w:color w:val="004A8D"/>
          <w:spacing w:val="-2"/>
        </w:rPr>
        <w:t>Report</w:t>
      </w:r>
    </w:p>
    <w:p>
      <w:pPr>
        <w:pStyle w:val="BodyText"/>
        <w:spacing w:before="65"/>
        <w:ind w:left="360"/>
      </w:pPr>
      <w:r>
        <w:rPr/>
        <w:t>This</w:t>
      </w:r>
      <w:r>
        <w:rPr>
          <w:spacing w:val="-8"/>
        </w:rPr>
        <w:t> </w:t>
      </w:r>
      <w:r>
        <w:rPr/>
        <w:t>section</w:t>
      </w:r>
      <w:r>
        <w:rPr>
          <w:spacing w:val="-4"/>
        </w:rPr>
        <w:t> </w:t>
      </w:r>
      <w:r>
        <w:rPr/>
        <w:t>allows</w:t>
      </w:r>
      <w:r>
        <w:rPr>
          <w:spacing w:val="-3"/>
        </w:rPr>
        <w:t> </w:t>
      </w:r>
      <w:r>
        <w:rPr/>
        <w:t>you</w:t>
      </w:r>
      <w:r>
        <w:rPr>
          <w:spacing w:val="-4"/>
        </w:rPr>
        <w:t> </w:t>
      </w:r>
      <w:r>
        <w:rPr/>
        <w:t>to</w:t>
      </w:r>
      <w:r>
        <w:rPr>
          <w:spacing w:val="-3"/>
        </w:rPr>
        <w:t> </w:t>
      </w:r>
      <w:r>
        <w:rPr/>
        <w:t>preview</w:t>
      </w:r>
      <w:r>
        <w:rPr>
          <w:spacing w:val="-7"/>
        </w:rPr>
        <w:t> </w:t>
      </w:r>
      <w:r>
        <w:rPr/>
        <w:t>or</w:t>
      </w:r>
      <w:r>
        <w:rPr>
          <w:spacing w:val="-3"/>
        </w:rPr>
        <w:t> </w:t>
      </w:r>
      <w:r>
        <w:rPr/>
        <w:t>print</w:t>
      </w:r>
      <w:r>
        <w:rPr>
          <w:spacing w:val="-3"/>
        </w:rPr>
        <w:t> </w:t>
      </w:r>
      <w:r>
        <w:rPr/>
        <w:t>a</w:t>
      </w:r>
      <w:r>
        <w:rPr>
          <w:spacing w:val="-6"/>
        </w:rPr>
        <w:t> </w:t>
      </w:r>
      <w:r>
        <w:rPr/>
        <w:t>Data</w:t>
      </w:r>
      <w:r>
        <w:rPr>
          <w:spacing w:val="-5"/>
        </w:rPr>
        <w:t> </w:t>
      </w:r>
      <w:r>
        <w:rPr/>
        <w:t>Check</w:t>
      </w:r>
      <w:r>
        <w:rPr>
          <w:spacing w:val="-3"/>
        </w:rPr>
        <w:t> </w:t>
      </w:r>
      <w:r>
        <w:rPr/>
        <w:t>report.</w:t>
      </w:r>
      <w:r>
        <w:rPr>
          <w:spacing w:val="-5"/>
        </w:rPr>
        <w:t> </w:t>
      </w:r>
      <w:r>
        <w:rPr/>
        <w:t>Choose</w:t>
      </w:r>
      <w:r>
        <w:rPr>
          <w:spacing w:val="-5"/>
        </w:rPr>
        <w:t> </w:t>
      </w:r>
      <w:r>
        <w:rPr>
          <w:spacing w:val="-2"/>
        </w:rPr>
        <w:t>from:</w:t>
      </w:r>
    </w:p>
    <w:p>
      <w:pPr>
        <w:pStyle w:val="ListParagraph"/>
        <w:numPr>
          <w:ilvl w:val="1"/>
          <w:numId w:val="6"/>
        </w:numPr>
        <w:tabs>
          <w:tab w:pos="1080" w:val="left" w:leader="none"/>
        </w:tabs>
        <w:spacing w:line="240" w:lineRule="auto" w:before="135" w:after="0"/>
        <w:ind w:left="1080" w:right="0" w:hanging="360"/>
        <w:jc w:val="left"/>
        <w:rPr>
          <w:sz w:val="22"/>
        </w:rPr>
      </w:pPr>
      <w:r>
        <w:rPr>
          <w:spacing w:val="-2"/>
          <w:sz w:val="22"/>
        </w:rPr>
        <w:t>Preview</w:t>
      </w:r>
    </w:p>
    <w:p>
      <w:pPr>
        <w:pStyle w:val="ListParagraph"/>
        <w:numPr>
          <w:ilvl w:val="1"/>
          <w:numId w:val="6"/>
        </w:numPr>
        <w:tabs>
          <w:tab w:pos="1080" w:val="left" w:leader="none"/>
        </w:tabs>
        <w:spacing w:line="240" w:lineRule="auto" w:before="2" w:after="0"/>
        <w:ind w:left="1080" w:right="0" w:hanging="360"/>
        <w:jc w:val="left"/>
        <w:rPr>
          <w:sz w:val="22"/>
        </w:rPr>
      </w:pPr>
      <w:r>
        <w:rPr>
          <w:spacing w:val="-2"/>
          <w:sz w:val="22"/>
        </w:rPr>
        <w:t>Print</w:t>
      </w:r>
    </w:p>
    <w:p>
      <w:pPr>
        <w:pStyle w:val="ListParagraph"/>
        <w:spacing w:after="0" w:line="240" w:lineRule="auto"/>
        <w:jc w:val="left"/>
        <w:rPr>
          <w:sz w:val="22"/>
        </w:rPr>
        <w:sectPr>
          <w:pgSz w:w="12240" w:h="15840"/>
          <w:pgMar w:header="729" w:footer="880" w:top="1460" w:bottom="1060" w:left="1080" w:right="1080"/>
        </w:sectPr>
      </w:pPr>
    </w:p>
    <w:p>
      <w:pPr>
        <w:pStyle w:val="Heading1"/>
      </w:pPr>
      <w:bookmarkStart w:name="_bookmark16" w:id="17"/>
      <w:bookmarkEnd w:id="17"/>
      <w:r>
        <w:rPr>
          <w:b w:val="0"/>
        </w:rPr>
      </w:r>
      <w:r>
        <w:rPr>
          <w:color w:val="004A8D"/>
          <w:spacing w:val="-2"/>
        </w:rPr>
        <w:t>Backstage</w:t>
      </w:r>
    </w:p>
    <w:p>
      <w:pPr>
        <w:pStyle w:val="Heading2"/>
        <w:spacing w:before="269"/>
      </w:pPr>
      <w:bookmarkStart w:name="_bookmark17" w:id="18"/>
      <w:bookmarkEnd w:id="18"/>
      <w:r>
        <w:rPr>
          <w:b w:val="0"/>
        </w:rPr>
      </w:r>
      <w:r>
        <w:rPr>
          <w:color w:val="004A8D"/>
        </w:rPr>
        <w:t>Saving</w:t>
      </w:r>
      <w:r>
        <w:rPr>
          <w:color w:val="004A8D"/>
          <w:spacing w:val="-11"/>
        </w:rPr>
        <w:t> </w:t>
      </w:r>
      <w:r>
        <w:rPr>
          <w:color w:val="004A8D"/>
          <w:spacing w:val="-2"/>
        </w:rPr>
        <w:t>Files</w:t>
      </w:r>
    </w:p>
    <w:p>
      <w:pPr>
        <w:pStyle w:val="BodyText"/>
        <w:spacing w:before="105"/>
        <w:ind w:left="360"/>
      </w:pPr>
      <w:r>
        <w:rPr/>
        <w:t>Navigation:</w:t>
      </w:r>
      <w:r>
        <w:rPr>
          <w:spacing w:val="-7"/>
        </w:rPr>
        <w:t> </w:t>
      </w:r>
      <w:r>
        <w:rPr/>
        <w:t>File</w:t>
      </w:r>
      <w:r>
        <w:rPr>
          <w:spacing w:val="-7"/>
        </w:rPr>
        <w:t> </w:t>
      </w:r>
      <w:r>
        <w:rPr>
          <w:spacing w:val="-2"/>
        </w:rPr>
        <w:t>tab&gt;Backstage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3"/>
      </w:pPr>
    </w:p>
    <w:p>
      <w:pPr>
        <w:pStyle w:val="Heading2"/>
        <w:spacing w:before="1"/>
      </w:pPr>
      <w:bookmarkStart w:name="_bookmark18" w:id="19"/>
      <w:bookmarkEnd w:id="19"/>
      <w:r>
        <w:rPr>
          <w:b w:val="0"/>
        </w:rPr>
      </w:r>
      <w:r>
        <w:rPr>
          <w:color w:val="004A8D"/>
          <w:spacing w:val="-2"/>
        </w:rPr>
        <w:t>Introduction</w:t>
      </w:r>
    </w:p>
    <w:p>
      <w:pPr>
        <w:pStyle w:val="BodyText"/>
        <w:spacing w:line="256" w:lineRule="auto" w:before="105"/>
        <w:ind w:left="360" w:right="1200"/>
      </w:pPr>
      <w:r>
        <w:rPr/>
        <w:t>You</w:t>
      </w:r>
      <w:r>
        <w:rPr>
          <w:spacing w:val="-2"/>
        </w:rPr>
        <w:t> </w:t>
      </w:r>
      <w:r>
        <w:rPr/>
        <w:t>can</w:t>
      </w:r>
      <w:r>
        <w:rPr>
          <w:spacing w:val="-2"/>
        </w:rPr>
        <w:t> </w:t>
      </w:r>
      <w:r>
        <w:rPr/>
        <w:t>choose</w:t>
      </w:r>
      <w:r>
        <w:rPr>
          <w:spacing w:val="-2"/>
        </w:rPr>
        <w:t> </w:t>
      </w:r>
      <w:r>
        <w:rPr/>
        <w:t>whether</w:t>
      </w:r>
      <w:r>
        <w:rPr>
          <w:spacing w:val="-2"/>
        </w:rPr>
        <w:t> </w:t>
      </w:r>
      <w:r>
        <w:rPr/>
        <w:t>to</w:t>
      </w:r>
      <w:r>
        <w:rPr>
          <w:spacing w:val="-3"/>
        </w:rPr>
        <w:t> </w:t>
      </w:r>
      <w:r>
        <w:rPr/>
        <w:t>save</w:t>
      </w:r>
      <w:r>
        <w:rPr>
          <w:spacing w:val="-3"/>
        </w:rPr>
        <w:t> </w:t>
      </w:r>
      <w:r>
        <w:rPr/>
        <w:t>file</w:t>
      </w:r>
      <w:r>
        <w:rPr>
          <w:spacing w:val="-2"/>
        </w:rPr>
        <w:t> </w:t>
      </w:r>
      <w:r>
        <w:rPr/>
        <w:t>changes</w:t>
      </w:r>
      <w:r>
        <w:rPr>
          <w:spacing w:val="-3"/>
        </w:rPr>
        <w:t> </w:t>
      </w:r>
      <w:r>
        <w:rPr/>
        <w:t>to</w:t>
      </w:r>
      <w:r>
        <w:rPr>
          <w:spacing w:val="-1"/>
        </w:rPr>
        <w:t> </w:t>
      </w:r>
      <w:r>
        <w:rPr/>
        <w:t>the</w:t>
      </w:r>
      <w:r>
        <w:rPr>
          <w:spacing w:val="-2"/>
        </w:rPr>
        <w:t> </w:t>
      </w:r>
      <w:r>
        <w:rPr/>
        <w:t>database</w:t>
      </w:r>
      <w:r>
        <w:rPr>
          <w:spacing w:val="-3"/>
        </w:rPr>
        <w:t> </w:t>
      </w:r>
      <w:r>
        <w:rPr/>
        <w:t>or</w:t>
      </w:r>
      <w:r>
        <w:rPr>
          <w:spacing w:val="-5"/>
        </w:rPr>
        <w:t> </w:t>
      </w:r>
      <w:r>
        <w:rPr/>
        <w:t>make</w:t>
      </w:r>
      <w:r>
        <w:rPr>
          <w:spacing w:val="-2"/>
        </w:rPr>
        <w:t> </w:t>
      </w:r>
      <w:r>
        <w:rPr/>
        <w:t>changes</w:t>
      </w:r>
      <w:r>
        <w:rPr>
          <w:spacing w:val="-3"/>
        </w:rPr>
        <w:t> </w:t>
      </w:r>
      <w:r>
        <w:rPr/>
        <w:t>to</w:t>
      </w:r>
      <w:r>
        <w:rPr>
          <w:spacing w:val="-5"/>
        </w:rPr>
        <w:t> </w:t>
      </w:r>
      <w:r>
        <w:rPr/>
        <w:t>files outside the database.</w:t>
      </w:r>
    </w:p>
    <w:p>
      <w:pPr>
        <w:pStyle w:val="Heading3"/>
        <w:spacing w:before="242"/>
      </w:pPr>
      <w:r>
        <w:rPr>
          <w:color w:val="004A8D"/>
        </w:rPr>
        <w:t>Saving</w:t>
      </w:r>
      <w:r>
        <w:rPr>
          <w:color w:val="004A8D"/>
          <w:spacing w:val="-6"/>
        </w:rPr>
        <w:t> </w:t>
      </w:r>
      <w:r>
        <w:rPr>
          <w:color w:val="004A8D"/>
          <w:spacing w:val="-2"/>
        </w:rPr>
        <w:t>Files</w:t>
      </w:r>
    </w:p>
    <w:p>
      <w:pPr>
        <w:pStyle w:val="BodyText"/>
        <w:spacing w:before="141"/>
        <w:ind w:left="360"/>
      </w:pPr>
      <w:r>
        <w:rPr>
          <w:color w:val="004A8D"/>
        </w:rPr>
        <w:t>Save</w:t>
      </w:r>
      <w:r>
        <w:rPr>
          <w:color w:val="004A8D"/>
          <w:spacing w:val="-2"/>
        </w:rPr>
        <w:t> </w:t>
      </w:r>
      <w:r>
        <w:rPr>
          <w:color w:val="004A8D"/>
        </w:rPr>
        <w:t>to</w:t>
      </w:r>
      <w:r>
        <w:rPr>
          <w:color w:val="004A8D"/>
          <w:spacing w:val="-1"/>
        </w:rPr>
        <w:t> </w:t>
      </w:r>
      <w:r>
        <w:rPr>
          <w:color w:val="004A8D"/>
          <w:spacing w:val="-2"/>
        </w:rPr>
        <w:t>Portfolio</w:t>
      </w:r>
    </w:p>
    <w:p>
      <w:pPr>
        <w:pStyle w:val="BodyText"/>
        <w:spacing w:before="42"/>
        <w:ind w:left="360"/>
      </w:pPr>
      <w:r>
        <w:rPr/>
        <w:t>Click</w:t>
      </w:r>
      <w:r>
        <w:rPr>
          <w:spacing w:val="-1"/>
        </w:rPr>
        <w:t> </w:t>
      </w:r>
      <w:r>
        <w:rPr/>
        <w:t>to</w:t>
      </w:r>
      <w:r>
        <w:rPr>
          <w:spacing w:val="-6"/>
        </w:rPr>
        <w:t> </w:t>
      </w:r>
      <w:r>
        <w:rPr/>
        <w:t>commit</w:t>
      </w:r>
      <w:r>
        <w:rPr>
          <w:spacing w:val="-5"/>
        </w:rPr>
        <w:t> </w:t>
      </w:r>
      <w:r>
        <w:rPr/>
        <w:t>the</w:t>
      </w:r>
      <w:r>
        <w:rPr>
          <w:spacing w:val="-3"/>
        </w:rPr>
        <w:t> </w:t>
      </w:r>
      <w:r>
        <w:rPr/>
        <w:t>changes</w:t>
      </w:r>
      <w:r>
        <w:rPr>
          <w:spacing w:val="-6"/>
        </w:rPr>
        <w:t> </w:t>
      </w:r>
      <w:r>
        <w:rPr/>
        <w:t>to</w:t>
      </w:r>
      <w:r>
        <w:rPr>
          <w:spacing w:val="-6"/>
        </w:rPr>
        <w:t> </w:t>
      </w:r>
      <w:r>
        <w:rPr/>
        <w:t>the</w:t>
      </w:r>
      <w:r>
        <w:rPr>
          <w:spacing w:val="-5"/>
        </w:rPr>
        <w:t> </w:t>
      </w:r>
      <w:r>
        <w:rPr/>
        <w:t>open</w:t>
      </w:r>
      <w:r>
        <w:rPr>
          <w:spacing w:val="-4"/>
        </w:rPr>
        <w:t> </w:t>
      </w:r>
      <w:r>
        <w:rPr/>
        <w:t>project</w:t>
      </w:r>
      <w:r>
        <w:rPr>
          <w:spacing w:val="-5"/>
        </w:rPr>
        <w:t> </w:t>
      </w:r>
      <w:r>
        <w:rPr/>
        <w:t>to</w:t>
      </w:r>
      <w:r>
        <w:rPr>
          <w:spacing w:val="-3"/>
        </w:rPr>
        <w:t> </w:t>
      </w:r>
      <w:r>
        <w:rPr/>
        <w:t>the</w:t>
      </w:r>
      <w:r>
        <w:rPr>
          <w:spacing w:val="-6"/>
        </w:rPr>
        <w:t> </w:t>
      </w:r>
      <w:r>
        <w:rPr/>
        <w:t>database.</w:t>
      </w:r>
      <w:r>
        <w:rPr>
          <w:spacing w:val="-2"/>
        </w:rPr>
        <w:t> </w:t>
      </w:r>
      <w:r>
        <w:rPr/>
        <w:t>Choose</w:t>
      </w:r>
      <w:r>
        <w:rPr>
          <w:spacing w:val="-5"/>
        </w:rPr>
        <w:t> </w:t>
      </w:r>
      <w:r>
        <w:rPr>
          <w:spacing w:val="-2"/>
        </w:rPr>
        <w:t>from:</w:t>
      </w:r>
    </w:p>
    <w:p>
      <w:pPr>
        <w:pStyle w:val="ListParagraph"/>
        <w:numPr>
          <w:ilvl w:val="1"/>
          <w:numId w:val="6"/>
        </w:numPr>
        <w:tabs>
          <w:tab w:pos="1080" w:val="left" w:leader="none"/>
        </w:tabs>
        <w:spacing w:line="240" w:lineRule="auto" w:before="139" w:after="0"/>
        <w:ind w:left="1080" w:right="0" w:hanging="360"/>
        <w:jc w:val="left"/>
        <w:rPr>
          <w:sz w:val="22"/>
        </w:rPr>
      </w:pPr>
      <w:r>
        <w:rPr>
          <w:sz w:val="22"/>
        </w:rPr>
        <w:t>Add</w:t>
      </w:r>
      <w:r>
        <w:rPr>
          <w:spacing w:val="-3"/>
          <w:sz w:val="22"/>
        </w:rPr>
        <w:t> </w:t>
      </w:r>
      <w:r>
        <w:rPr>
          <w:sz w:val="22"/>
        </w:rPr>
        <w:t>to</w:t>
      </w:r>
      <w:r>
        <w:rPr>
          <w:spacing w:val="-5"/>
          <w:sz w:val="22"/>
        </w:rPr>
        <w:t> </w:t>
      </w:r>
      <w:r>
        <w:rPr>
          <w:sz w:val="22"/>
        </w:rPr>
        <w:t>an</w:t>
      </w:r>
      <w:r>
        <w:rPr>
          <w:spacing w:val="-3"/>
          <w:sz w:val="22"/>
        </w:rPr>
        <w:t> </w:t>
      </w:r>
      <w:r>
        <w:rPr>
          <w:sz w:val="22"/>
        </w:rPr>
        <w:t>existing</w:t>
      </w:r>
      <w:r>
        <w:rPr>
          <w:spacing w:val="-2"/>
          <w:sz w:val="22"/>
        </w:rPr>
        <w:t> portfolio.</w:t>
      </w:r>
    </w:p>
    <w:p>
      <w:pPr>
        <w:pStyle w:val="ListParagraph"/>
        <w:numPr>
          <w:ilvl w:val="1"/>
          <w:numId w:val="6"/>
        </w:numPr>
        <w:tabs>
          <w:tab w:pos="1080" w:val="left" w:leader="none"/>
        </w:tabs>
        <w:spacing w:line="240" w:lineRule="auto" w:before="1" w:after="0"/>
        <w:ind w:left="1080" w:right="0" w:hanging="360"/>
        <w:jc w:val="left"/>
        <w:rPr>
          <w:sz w:val="22"/>
        </w:rPr>
      </w:pPr>
      <w:r>
        <w:rPr>
          <w:sz w:val="22"/>
        </w:rPr>
        <w:t>Create</w:t>
      </w:r>
      <w:r>
        <w:rPr>
          <w:spacing w:val="-4"/>
          <w:sz w:val="22"/>
        </w:rPr>
        <w:t> </w:t>
      </w:r>
      <w:r>
        <w:rPr>
          <w:sz w:val="22"/>
        </w:rPr>
        <w:t>a</w:t>
      </w:r>
      <w:r>
        <w:rPr>
          <w:spacing w:val="-5"/>
          <w:sz w:val="22"/>
        </w:rPr>
        <w:t> </w:t>
      </w:r>
      <w:r>
        <w:rPr>
          <w:sz w:val="22"/>
        </w:rPr>
        <w:t>new</w:t>
      </w:r>
      <w:r>
        <w:rPr>
          <w:spacing w:val="-6"/>
          <w:sz w:val="22"/>
        </w:rPr>
        <w:t> </w:t>
      </w:r>
      <w:r>
        <w:rPr>
          <w:sz w:val="22"/>
        </w:rPr>
        <w:t>portfolio</w:t>
      </w:r>
      <w:r>
        <w:rPr>
          <w:spacing w:val="-3"/>
          <w:sz w:val="22"/>
        </w:rPr>
        <w:t> </w:t>
      </w:r>
      <w:r>
        <w:rPr>
          <w:sz w:val="22"/>
        </w:rPr>
        <w:t>and</w:t>
      </w:r>
      <w:r>
        <w:rPr>
          <w:spacing w:val="-3"/>
          <w:sz w:val="22"/>
        </w:rPr>
        <w:t> </w:t>
      </w:r>
      <w:r>
        <w:rPr>
          <w:sz w:val="22"/>
        </w:rPr>
        <w:t>add</w:t>
      </w:r>
      <w:r>
        <w:rPr>
          <w:spacing w:val="-5"/>
          <w:sz w:val="22"/>
        </w:rPr>
        <w:t> </w:t>
      </w:r>
      <w:r>
        <w:rPr>
          <w:sz w:val="22"/>
        </w:rPr>
        <w:t>the</w:t>
      </w:r>
      <w:r>
        <w:rPr>
          <w:spacing w:val="-3"/>
          <w:sz w:val="22"/>
        </w:rPr>
        <w:t> </w:t>
      </w:r>
      <w:r>
        <w:rPr>
          <w:spacing w:val="-2"/>
          <w:sz w:val="22"/>
        </w:rPr>
        <w:t>project.</w:t>
      </w:r>
    </w:p>
    <w:p>
      <w:pPr>
        <w:pStyle w:val="BodyText"/>
        <w:spacing w:before="2"/>
        <w:ind w:left="360"/>
      </w:pPr>
      <w:r>
        <w:rPr/>
        <w:t>Note:</w:t>
      </w:r>
      <w:r>
        <w:rPr>
          <w:spacing w:val="-7"/>
        </w:rPr>
        <w:t> </w:t>
      </w:r>
      <w:r>
        <w:rPr/>
        <w:t>If</w:t>
      </w:r>
      <w:r>
        <w:rPr>
          <w:spacing w:val="-2"/>
        </w:rPr>
        <w:t> </w:t>
      </w:r>
      <w:r>
        <w:rPr/>
        <w:t>you</w:t>
      </w:r>
      <w:r>
        <w:rPr>
          <w:spacing w:val="-4"/>
        </w:rPr>
        <w:t> </w:t>
      </w:r>
      <w:r>
        <w:rPr/>
        <w:t>have</w:t>
      </w:r>
      <w:r>
        <w:rPr>
          <w:spacing w:val="-4"/>
        </w:rPr>
        <w:t> </w:t>
      </w:r>
      <w:r>
        <w:rPr/>
        <w:t>not</w:t>
      </w:r>
      <w:r>
        <w:rPr>
          <w:spacing w:val="-5"/>
        </w:rPr>
        <w:t> </w:t>
      </w:r>
      <w:r>
        <w:rPr/>
        <w:t>logged</w:t>
      </w:r>
      <w:r>
        <w:rPr>
          <w:spacing w:val="-5"/>
        </w:rPr>
        <w:t> </w:t>
      </w:r>
      <w:r>
        <w:rPr/>
        <w:t>into</w:t>
      </w:r>
      <w:r>
        <w:rPr>
          <w:spacing w:val="-5"/>
        </w:rPr>
        <w:t> </w:t>
      </w:r>
      <w:r>
        <w:rPr/>
        <w:t>the</w:t>
      </w:r>
      <w:r>
        <w:rPr>
          <w:spacing w:val="-4"/>
        </w:rPr>
        <w:t> </w:t>
      </w:r>
      <w:r>
        <w:rPr/>
        <w:t>database,</w:t>
      </w:r>
      <w:r>
        <w:rPr>
          <w:spacing w:val="-5"/>
        </w:rPr>
        <w:t> </w:t>
      </w:r>
      <w:r>
        <w:rPr/>
        <w:t>the</w:t>
      </w:r>
      <w:r>
        <w:rPr>
          <w:spacing w:val="-4"/>
        </w:rPr>
        <w:t> </w:t>
      </w:r>
      <w:r>
        <w:rPr/>
        <w:t>Logon</w:t>
      </w:r>
      <w:r>
        <w:rPr>
          <w:spacing w:val="-4"/>
        </w:rPr>
        <w:t> </w:t>
      </w:r>
      <w:r>
        <w:rPr/>
        <w:t>Details</w:t>
      </w:r>
      <w:r>
        <w:rPr>
          <w:spacing w:val="-3"/>
        </w:rPr>
        <w:t> </w:t>
      </w:r>
      <w:r>
        <w:rPr/>
        <w:t>popup</w:t>
      </w:r>
      <w:r>
        <w:rPr>
          <w:spacing w:val="-4"/>
        </w:rPr>
        <w:t> </w:t>
      </w:r>
      <w:r>
        <w:rPr>
          <w:spacing w:val="-2"/>
        </w:rPr>
        <w:t>appears.</w:t>
      </w:r>
    </w:p>
    <w:p>
      <w:pPr>
        <w:pStyle w:val="BodyText"/>
        <w:spacing w:before="138"/>
        <w:ind w:left="360"/>
      </w:pPr>
      <w:r>
        <w:rPr>
          <w:color w:val="004A8D"/>
        </w:rPr>
        <w:t>Save</w:t>
      </w:r>
      <w:r>
        <w:rPr>
          <w:color w:val="004A8D"/>
          <w:spacing w:val="-2"/>
        </w:rPr>
        <w:t> </w:t>
      </w:r>
      <w:r>
        <w:rPr>
          <w:color w:val="004A8D"/>
        </w:rPr>
        <w:t>to</w:t>
      </w:r>
      <w:r>
        <w:rPr>
          <w:color w:val="004A8D"/>
          <w:spacing w:val="-2"/>
        </w:rPr>
        <w:t> </w:t>
      </w:r>
      <w:r>
        <w:rPr>
          <w:color w:val="004A8D"/>
        </w:rPr>
        <w:t>File</w:t>
      </w:r>
      <w:r>
        <w:rPr>
          <w:color w:val="004A8D"/>
          <w:spacing w:val="-2"/>
        </w:rPr>
        <w:t> </w:t>
      </w:r>
      <w:r>
        <w:rPr>
          <w:color w:val="004A8D"/>
        </w:rPr>
        <w:t>or</w:t>
      </w:r>
      <w:r>
        <w:rPr>
          <w:color w:val="004A8D"/>
          <w:spacing w:val="1"/>
        </w:rPr>
        <w:t> </w:t>
      </w:r>
      <w:r>
        <w:rPr>
          <w:color w:val="004A8D"/>
          <w:spacing w:val="-2"/>
        </w:rPr>
        <w:t>Portfolio</w:t>
      </w:r>
    </w:p>
    <w:p>
      <w:pPr>
        <w:pStyle w:val="BodyText"/>
        <w:spacing w:line="259" w:lineRule="auto" w:before="42"/>
        <w:ind w:left="360" w:right="1200"/>
      </w:pPr>
      <w:r>
        <w:rPr/>
        <w:t>Click to save the project to the same location from which it was opened. If you opened the</w:t>
      </w:r>
      <w:r>
        <w:rPr>
          <w:spacing w:val="-2"/>
        </w:rPr>
        <w:t> </w:t>
      </w:r>
      <w:r>
        <w:rPr/>
        <w:t>project</w:t>
      </w:r>
      <w:r>
        <w:rPr>
          <w:spacing w:val="-3"/>
        </w:rPr>
        <w:t> </w:t>
      </w:r>
      <w:r>
        <w:rPr/>
        <w:t>from</w:t>
      </w:r>
      <w:r>
        <w:rPr>
          <w:spacing w:val="-3"/>
        </w:rPr>
        <w:t> </w:t>
      </w:r>
      <w:r>
        <w:rPr/>
        <w:t>the</w:t>
      </w:r>
      <w:r>
        <w:rPr>
          <w:spacing w:val="-4"/>
        </w:rPr>
        <w:t> </w:t>
      </w:r>
      <w:r>
        <w:rPr/>
        <w:t>database,</w:t>
      </w:r>
      <w:r>
        <w:rPr>
          <w:spacing w:val="-3"/>
        </w:rPr>
        <w:t> </w:t>
      </w:r>
      <w:r>
        <w:rPr/>
        <w:t>the</w:t>
      </w:r>
      <w:r>
        <w:rPr>
          <w:spacing w:val="-4"/>
        </w:rPr>
        <w:t> </w:t>
      </w:r>
      <w:r>
        <w:rPr/>
        <w:t>system</w:t>
      </w:r>
      <w:r>
        <w:rPr>
          <w:spacing w:val="-3"/>
        </w:rPr>
        <w:t> </w:t>
      </w:r>
      <w:r>
        <w:rPr/>
        <w:t>saves</w:t>
      </w:r>
      <w:r>
        <w:rPr>
          <w:spacing w:val="-2"/>
        </w:rPr>
        <w:t> </w:t>
      </w:r>
      <w:r>
        <w:rPr/>
        <w:t>the</w:t>
      </w:r>
      <w:r>
        <w:rPr>
          <w:spacing w:val="-2"/>
        </w:rPr>
        <w:t> </w:t>
      </w:r>
      <w:r>
        <w:rPr/>
        <w:t>changes</w:t>
      </w:r>
      <w:r>
        <w:rPr>
          <w:spacing w:val="-4"/>
        </w:rPr>
        <w:t> </w:t>
      </w:r>
      <w:r>
        <w:rPr/>
        <w:t>to</w:t>
      </w:r>
      <w:r>
        <w:rPr>
          <w:spacing w:val="-4"/>
        </w:rPr>
        <w:t> </w:t>
      </w:r>
      <w:r>
        <w:rPr/>
        <w:t>the</w:t>
      </w:r>
      <w:r>
        <w:rPr>
          <w:spacing w:val="-4"/>
        </w:rPr>
        <w:t> </w:t>
      </w:r>
      <w:r>
        <w:rPr/>
        <w:t>database</w:t>
      </w:r>
      <w:r>
        <w:rPr>
          <w:spacing w:val="-4"/>
        </w:rPr>
        <w:t> </w:t>
      </w:r>
      <w:r>
        <w:rPr/>
        <w:t>file.</w:t>
      </w:r>
      <w:r>
        <w:rPr>
          <w:spacing w:val="-3"/>
        </w:rPr>
        <w:t> </w:t>
      </w:r>
      <w:r>
        <w:rPr/>
        <w:t>If you opened the project from a flat file (.wcfx), the system saves the changes to the flat file outside the database.</w:t>
      </w:r>
    </w:p>
    <w:p>
      <w:pPr>
        <w:pStyle w:val="BodyText"/>
        <w:spacing w:before="117"/>
        <w:ind w:left="360"/>
      </w:pPr>
      <w:r>
        <w:rPr>
          <w:color w:val="004A8D"/>
        </w:rPr>
        <w:t>Save</w:t>
      </w:r>
      <w:r>
        <w:rPr>
          <w:color w:val="004A8D"/>
          <w:spacing w:val="-4"/>
        </w:rPr>
        <w:t> </w:t>
      </w:r>
      <w:r>
        <w:rPr>
          <w:color w:val="004A8D"/>
        </w:rPr>
        <w:t>to</w:t>
      </w:r>
      <w:r>
        <w:rPr>
          <w:color w:val="004A8D"/>
          <w:spacing w:val="-1"/>
        </w:rPr>
        <w:t> </w:t>
      </w:r>
      <w:r>
        <w:rPr>
          <w:color w:val="004A8D"/>
          <w:spacing w:val="-4"/>
        </w:rPr>
        <w:t>File</w:t>
      </w:r>
    </w:p>
    <w:p>
      <w:pPr>
        <w:pStyle w:val="BodyText"/>
        <w:spacing w:line="259" w:lineRule="auto" w:before="42"/>
        <w:ind w:left="360" w:right="1200"/>
      </w:pPr>
      <w:r>
        <w:rPr/>
        <w:t>Click to</w:t>
      </w:r>
      <w:r>
        <w:rPr>
          <w:spacing w:val="-4"/>
        </w:rPr>
        <w:t> </w:t>
      </w:r>
      <w:r>
        <w:rPr/>
        <w:t>browse</w:t>
      </w:r>
      <w:r>
        <w:rPr>
          <w:spacing w:val="-4"/>
        </w:rPr>
        <w:t> </w:t>
      </w:r>
      <w:r>
        <w:rPr/>
        <w:t>to</w:t>
      </w:r>
      <w:r>
        <w:rPr>
          <w:spacing w:val="-2"/>
        </w:rPr>
        <w:t> </w:t>
      </w:r>
      <w:r>
        <w:rPr/>
        <w:t>a</w:t>
      </w:r>
      <w:r>
        <w:rPr>
          <w:spacing w:val="-6"/>
        </w:rPr>
        <w:t> </w:t>
      </w:r>
      <w:r>
        <w:rPr/>
        <w:t>file</w:t>
      </w:r>
      <w:r>
        <w:rPr>
          <w:spacing w:val="-2"/>
        </w:rPr>
        <w:t> </w:t>
      </w:r>
      <w:r>
        <w:rPr/>
        <w:t>location. You</w:t>
      </w:r>
      <w:r>
        <w:rPr>
          <w:spacing w:val="-4"/>
        </w:rPr>
        <w:t> </w:t>
      </w:r>
      <w:r>
        <w:rPr/>
        <w:t>can</w:t>
      </w:r>
      <w:r>
        <w:rPr>
          <w:spacing w:val="-4"/>
        </w:rPr>
        <w:t> </w:t>
      </w:r>
      <w:r>
        <w:rPr/>
        <w:t>save</w:t>
      </w:r>
      <w:r>
        <w:rPr>
          <w:spacing w:val="-2"/>
        </w:rPr>
        <w:t> </w:t>
      </w:r>
      <w:r>
        <w:rPr/>
        <w:t>the</w:t>
      </w:r>
      <w:r>
        <w:rPr>
          <w:spacing w:val="-2"/>
        </w:rPr>
        <w:t> </w:t>
      </w:r>
      <w:r>
        <w:rPr/>
        <w:t>project</w:t>
      </w:r>
      <w:r>
        <w:rPr>
          <w:spacing w:val="-3"/>
        </w:rPr>
        <w:t> </w:t>
      </w:r>
      <w:r>
        <w:rPr/>
        <w:t>in</w:t>
      </w:r>
      <w:r>
        <w:rPr>
          <w:spacing w:val="-2"/>
        </w:rPr>
        <w:t> </w:t>
      </w:r>
      <w:r>
        <w:rPr/>
        <w:t>a</w:t>
      </w:r>
      <w:r>
        <w:rPr>
          <w:spacing w:val="-4"/>
        </w:rPr>
        <w:t> </w:t>
      </w:r>
      <w:r>
        <w:rPr/>
        <w:t>variety</w:t>
      </w:r>
      <w:r>
        <w:rPr>
          <w:spacing w:val="-4"/>
        </w:rPr>
        <w:t> </w:t>
      </w:r>
      <w:r>
        <w:rPr/>
        <w:t>of file</w:t>
      </w:r>
      <w:r>
        <w:rPr>
          <w:spacing w:val="-4"/>
        </w:rPr>
        <w:t> </w:t>
      </w:r>
      <w:r>
        <w:rPr/>
        <w:t>formats. Choose from:</w:t>
      </w:r>
    </w:p>
    <w:p>
      <w:pPr>
        <w:pStyle w:val="ListParagraph"/>
        <w:numPr>
          <w:ilvl w:val="0"/>
          <w:numId w:val="7"/>
        </w:numPr>
        <w:tabs>
          <w:tab w:pos="498" w:val="left" w:leader="none"/>
        </w:tabs>
        <w:spacing w:line="259" w:lineRule="auto" w:before="119" w:after="0"/>
        <w:ind w:left="360" w:right="1643" w:firstLine="0"/>
        <w:jc w:val="left"/>
        <w:rPr>
          <w:sz w:val="22"/>
        </w:rPr>
      </w:pPr>
      <w:r>
        <w:rPr>
          <w:b/>
          <w:color w:val="003E7E"/>
          <w:sz w:val="22"/>
        </w:rPr>
        <w:t>Save</w:t>
      </w:r>
      <w:r>
        <w:rPr>
          <w:b/>
          <w:color w:val="003E7E"/>
          <w:spacing w:val="-3"/>
          <w:sz w:val="22"/>
        </w:rPr>
        <w:t> </w:t>
      </w:r>
      <w:r>
        <w:rPr>
          <w:b/>
          <w:color w:val="003E7E"/>
          <w:sz w:val="22"/>
        </w:rPr>
        <w:t>project</w:t>
      </w:r>
      <w:r>
        <w:rPr>
          <w:b/>
          <w:color w:val="003E7E"/>
          <w:spacing w:val="-4"/>
          <w:sz w:val="22"/>
        </w:rPr>
        <w:t> </w:t>
      </w:r>
      <w:r>
        <w:rPr>
          <w:b/>
          <w:color w:val="003E7E"/>
          <w:sz w:val="22"/>
        </w:rPr>
        <w:t>without</w:t>
      </w:r>
      <w:r>
        <w:rPr>
          <w:b/>
          <w:color w:val="003E7E"/>
          <w:spacing w:val="-4"/>
          <w:sz w:val="22"/>
        </w:rPr>
        <w:t> </w:t>
      </w:r>
      <w:r>
        <w:rPr>
          <w:b/>
          <w:color w:val="003E7E"/>
          <w:sz w:val="22"/>
        </w:rPr>
        <w:t>budget</w:t>
      </w:r>
      <w:r>
        <w:rPr>
          <w:b/>
          <w:color w:val="003E7E"/>
          <w:spacing w:val="-2"/>
          <w:sz w:val="22"/>
        </w:rPr>
        <w:t> </w:t>
      </w:r>
      <w:r>
        <w:rPr>
          <w:b/>
          <w:color w:val="003E7E"/>
          <w:sz w:val="22"/>
        </w:rPr>
        <w:t>data</w:t>
      </w:r>
      <w:r>
        <w:rPr>
          <w:b/>
          <w:color w:val="003E7E"/>
          <w:spacing w:val="-3"/>
          <w:sz w:val="22"/>
        </w:rPr>
        <w:t> </w:t>
      </w:r>
      <w:r>
        <w:rPr>
          <w:b/>
          <w:color w:val="003E7E"/>
          <w:sz w:val="22"/>
        </w:rPr>
        <w:t>but</w:t>
      </w:r>
      <w:r>
        <w:rPr>
          <w:b/>
          <w:color w:val="003E7E"/>
          <w:spacing w:val="-4"/>
          <w:sz w:val="22"/>
        </w:rPr>
        <w:t> </w:t>
      </w:r>
      <w:r>
        <w:rPr>
          <w:b/>
          <w:color w:val="003E7E"/>
          <w:sz w:val="22"/>
        </w:rPr>
        <w:t>include</w:t>
      </w:r>
      <w:r>
        <w:rPr>
          <w:b/>
          <w:color w:val="003E7E"/>
          <w:spacing w:val="-3"/>
          <w:sz w:val="22"/>
        </w:rPr>
        <w:t> </w:t>
      </w:r>
      <w:r>
        <w:rPr>
          <w:b/>
          <w:color w:val="003E7E"/>
          <w:sz w:val="22"/>
        </w:rPr>
        <w:t>cost</w:t>
      </w:r>
      <w:r>
        <w:rPr>
          <w:b/>
          <w:color w:val="003E7E"/>
          <w:spacing w:val="-5"/>
          <w:sz w:val="22"/>
        </w:rPr>
        <w:t> </w:t>
      </w:r>
      <w:r>
        <w:rPr>
          <w:b/>
          <w:color w:val="003E7E"/>
          <w:sz w:val="22"/>
        </w:rPr>
        <w:t>codes:</w:t>
      </w:r>
      <w:r>
        <w:rPr>
          <w:b/>
          <w:color w:val="003E7E"/>
          <w:spacing w:val="-1"/>
          <w:sz w:val="22"/>
        </w:rPr>
        <w:t> </w:t>
      </w:r>
      <w:r>
        <w:rPr>
          <w:sz w:val="22"/>
        </w:rPr>
        <w:t>Opens</w:t>
      </w:r>
      <w:r>
        <w:rPr>
          <w:spacing w:val="-5"/>
          <w:sz w:val="22"/>
        </w:rPr>
        <w:t> </w:t>
      </w:r>
      <w:r>
        <w:rPr>
          <w:sz w:val="22"/>
        </w:rPr>
        <w:t>the</w:t>
      </w:r>
      <w:r>
        <w:rPr>
          <w:spacing w:val="-3"/>
          <w:sz w:val="22"/>
        </w:rPr>
        <w:t> </w:t>
      </w:r>
      <w:r>
        <w:rPr>
          <w:sz w:val="22"/>
        </w:rPr>
        <w:t>Save</w:t>
      </w:r>
      <w:r>
        <w:rPr>
          <w:spacing w:val="-3"/>
          <w:sz w:val="22"/>
        </w:rPr>
        <w:t> </w:t>
      </w:r>
      <w:r>
        <w:rPr>
          <w:sz w:val="22"/>
        </w:rPr>
        <w:t>As popup with the .wcfx format as the default file format.</w:t>
      </w:r>
    </w:p>
    <w:p>
      <w:pPr>
        <w:pStyle w:val="ListParagraph"/>
        <w:numPr>
          <w:ilvl w:val="0"/>
          <w:numId w:val="7"/>
        </w:numPr>
        <w:tabs>
          <w:tab w:pos="498" w:val="left" w:leader="none"/>
        </w:tabs>
        <w:spacing w:line="259" w:lineRule="auto" w:before="121" w:after="0"/>
        <w:ind w:left="360" w:right="1459" w:firstLine="0"/>
        <w:jc w:val="left"/>
        <w:rPr>
          <w:sz w:val="22"/>
        </w:rPr>
      </w:pPr>
      <w:r>
        <w:rPr>
          <w:b/>
          <w:color w:val="003E7E"/>
          <w:sz w:val="22"/>
        </w:rPr>
        <w:t>Export</w:t>
      </w:r>
      <w:r>
        <w:rPr>
          <w:b/>
          <w:color w:val="003E7E"/>
          <w:spacing w:val="-4"/>
          <w:sz w:val="22"/>
        </w:rPr>
        <w:t> </w:t>
      </w:r>
      <w:r>
        <w:rPr>
          <w:b/>
          <w:color w:val="003E7E"/>
          <w:sz w:val="22"/>
        </w:rPr>
        <w:t>project</w:t>
      </w:r>
      <w:r>
        <w:rPr>
          <w:b/>
          <w:color w:val="003E7E"/>
          <w:spacing w:val="-6"/>
          <w:sz w:val="22"/>
        </w:rPr>
        <w:t> </w:t>
      </w:r>
      <w:r>
        <w:rPr>
          <w:b/>
          <w:color w:val="003E7E"/>
          <w:sz w:val="22"/>
        </w:rPr>
        <w:t>without</w:t>
      </w:r>
      <w:r>
        <w:rPr>
          <w:b/>
          <w:color w:val="003E7E"/>
          <w:spacing w:val="-2"/>
          <w:sz w:val="22"/>
        </w:rPr>
        <w:t> </w:t>
      </w:r>
      <w:r>
        <w:rPr>
          <w:b/>
          <w:color w:val="003E7E"/>
          <w:sz w:val="22"/>
        </w:rPr>
        <w:t>budget</w:t>
      </w:r>
      <w:r>
        <w:rPr>
          <w:b/>
          <w:color w:val="003E7E"/>
          <w:spacing w:val="-4"/>
          <w:sz w:val="22"/>
        </w:rPr>
        <w:t> </w:t>
      </w:r>
      <w:r>
        <w:rPr>
          <w:b/>
          <w:color w:val="003E7E"/>
          <w:sz w:val="22"/>
        </w:rPr>
        <w:t>data</w:t>
      </w:r>
      <w:r>
        <w:rPr>
          <w:b/>
          <w:color w:val="003E7E"/>
          <w:spacing w:val="-3"/>
          <w:sz w:val="22"/>
        </w:rPr>
        <w:t> </w:t>
      </w:r>
      <w:r>
        <w:rPr>
          <w:b/>
          <w:color w:val="003E7E"/>
          <w:sz w:val="22"/>
        </w:rPr>
        <w:t>but</w:t>
      </w:r>
      <w:r>
        <w:rPr>
          <w:b/>
          <w:color w:val="003E7E"/>
          <w:spacing w:val="-4"/>
          <w:sz w:val="22"/>
        </w:rPr>
        <w:t> </w:t>
      </w:r>
      <w:r>
        <w:rPr>
          <w:b/>
          <w:color w:val="003E7E"/>
          <w:sz w:val="22"/>
        </w:rPr>
        <w:t>include</w:t>
      </w:r>
      <w:r>
        <w:rPr>
          <w:b/>
          <w:color w:val="003E7E"/>
          <w:spacing w:val="-3"/>
          <w:sz w:val="22"/>
        </w:rPr>
        <w:t> </w:t>
      </w:r>
      <w:r>
        <w:rPr>
          <w:b/>
          <w:color w:val="003E7E"/>
          <w:sz w:val="22"/>
        </w:rPr>
        <w:t>cost</w:t>
      </w:r>
      <w:r>
        <w:rPr>
          <w:b/>
          <w:color w:val="003E7E"/>
          <w:spacing w:val="-4"/>
          <w:sz w:val="22"/>
        </w:rPr>
        <w:t> </w:t>
      </w:r>
      <w:r>
        <w:rPr>
          <w:b/>
          <w:color w:val="003E7E"/>
          <w:sz w:val="22"/>
        </w:rPr>
        <w:t>codes: </w:t>
      </w:r>
      <w:r>
        <w:rPr>
          <w:sz w:val="22"/>
        </w:rPr>
        <w:t>Opens</w:t>
      </w:r>
      <w:r>
        <w:rPr>
          <w:spacing w:val="-5"/>
          <w:sz w:val="22"/>
        </w:rPr>
        <w:t> </w:t>
      </w:r>
      <w:r>
        <w:rPr>
          <w:sz w:val="22"/>
        </w:rPr>
        <w:t>the</w:t>
      </w:r>
      <w:r>
        <w:rPr>
          <w:spacing w:val="-3"/>
          <w:sz w:val="22"/>
        </w:rPr>
        <w:t> </w:t>
      </w:r>
      <w:r>
        <w:rPr>
          <w:sz w:val="22"/>
        </w:rPr>
        <w:t>Save</w:t>
      </w:r>
      <w:r>
        <w:rPr>
          <w:spacing w:val="-3"/>
          <w:sz w:val="22"/>
        </w:rPr>
        <w:t> </w:t>
      </w:r>
      <w:r>
        <w:rPr>
          <w:sz w:val="22"/>
        </w:rPr>
        <w:t>As popup popup. Choose either .wcfx or .xml file formats.</w:t>
      </w:r>
    </w:p>
    <w:p>
      <w:pPr>
        <w:pStyle w:val="ListParagraph"/>
        <w:numPr>
          <w:ilvl w:val="0"/>
          <w:numId w:val="7"/>
        </w:numPr>
        <w:tabs>
          <w:tab w:pos="498" w:val="left" w:leader="none"/>
        </w:tabs>
        <w:spacing w:line="392" w:lineRule="exact" w:before="11" w:after="0"/>
        <w:ind w:left="360" w:right="1654" w:firstLine="0"/>
        <w:jc w:val="left"/>
        <w:rPr>
          <w:sz w:val="22"/>
        </w:rPr>
      </w:pPr>
      <w:r>
        <w:rPr>
          <w:b/>
          <w:color w:val="003E7E"/>
          <w:sz w:val="22"/>
        </w:rPr>
        <w:t>Export</w:t>
      </w:r>
      <w:r>
        <w:rPr>
          <w:b/>
          <w:color w:val="003E7E"/>
          <w:spacing w:val="-3"/>
          <w:sz w:val="22"/>
        </w:rPr>
        <w:t> </w:t>
      </w:r>
      <w:r>
        <w:rPr>
          <w:b/>
          <w:color w:val="003E7E"/>
          <w:sz w:val="22"/>
        </w:rPr>
        <w:t>project</w:t>
      </w:r>
      <w:r>
        <w:rPr>
          <w:b/>
          <w:color w:val="003E7E"/>
          <w:spacing w:val="-5"/>
          <w:sz w:val="22"/>
        </w:rPr>
        <w:t> </w:t>
      </w:r>
      <w:r>
        <w:rPr>
          <w:b/>
          <w:color w:val="003E7E"/>
          <w:sz w:val="22"/>
        </w:rPr>
        <w:t>with</w:t>
      </w:r>
      <w:r>
        <w:rPr>
          <w:b/>
          <w:color w:val="003E7E"/>
          <w:spacing w:val="-4"/>
          <w:sz w:val="22"/>
        </w:rPr>
        <w:t> </w:t>
      </w:r>
      <w:r>
        <w:rPr>
          <w:b/>
          <w:color w:val="003E7E"/>
          <w:sz w:val="22"/>
        </w:rPr>
        <w:t>all</w:t>
      </w:r>
      <w:r>
        <w:rPr>
          <w:b/>
          <w:color w:val="003E7E"/>
          <w:spacing w:val="-3"/>
          <w:sz w:val="22"/>
        </w:rPr>
        <w:t> </w:t>
      </w:r>
      <w:r>
        <w:rPr>
          <w:b/>
          <w:color w:val="003E7E"/>
          <w:sz w:val="22"/>
        </w:rPr>
        <w:t>budget</w:t>
      </w:r>
      <w:r>
        <w:rPr>
          <w:b/>
          <w:color w:val="003E7E"/>
          <w:spacing w:val="-3"/>
          <w:sz w:val="22"/>
        </w:rPr>
        <w:t> </w:t>
      </w:r>
      <w:r>
        <w:rPr>
          <w:b/>
          <w:color w:val="003E7E"/>
          <w:sz w:val="22"/>
        </w:rPr>
        <w:t>data</w:t>
      </w:r>
      <w:r>
        <w:rPr>
          <w:b/>
          <w:color w:val="003E7E"/>
          <w:spacing w:val="-4"/>
          <w:sz w:val="22"/>
        </w:rPr>
        <w:t> </w:t>
      </w:r>
      <w:r>
        <w:rPr>
          <w:b/>
          <w:color w:val="003E7E"/>
          <w:sz w:val="22"/>
        </w:rPr>
        <w:t>and</w:t>
      </w:r>
      <w:r>
        <w:rPr>
          <w:b/>
          <w:color w:val="003E7E"/>
          <w:spacing w:val="-2"/>
          <w:sz w:val="22"/>
        </w:rPr>
        <w:t> </w:t>
      </w:r>
      <w:r>
        <w:rPr>
          <w:b/>
          <w:color w:val="003E7E"/>
          <w:sz w:val="22"/>
        </w:rPr>
        <w:t>cost codes:</w:t>
      </w:r>
      <w:r>
        <w:rPr>
          <w:b/>
          <w:color w:val="003E7E"/>
          <w:spacing w:val="-3"/>
          <w:sz w:val="22"/>
        </w:rPr>
        <w:t> </w:t>
      </w:r>
      <w:r>
        <w:rPr>
          <w:sz w:val="22"/>
        </w:rPr>
        <w:t>Opens</w:t>
      </w:r>
      <w:r>
        <w:rPr>
          <w:spacing w:val="-4"/>
          <w:sz w:val="22"/>
        </w:rPr>
        <w:t> </w:t>
      </w:r>
      <w:r>
        <w:rPr>
          <w:sz w:val="22"/>
        </w:rPr>
        <w:t>the</w:t>
      </w:r>
      <w:r>
        <w:rPr>
          <w:spacing w:val="-4"/>
          <w:sz w:val="22"/>
        </w:rPr>
        <w:t> </w:t>
      </w:r>
      <w:r>
        <w:rPr>
          <w:sz w:val="22"/>
        </w:rPr>
        <w:t>Export</w:t>
      </w:r>
      <w:r>
        <w:rPr>
          <w:spacing w:val="-7"/>
          <w:sz w:val="22"/>
        </w:rPr>
        <w:t> </w:t>
      </w:r>
      <w:r>
        <w:rPr>
          <w:sz w:val="22"/>
        </w:rPr>
        <w:t>Wizard. </w:t>
      </w:r>
      <w:r>
        <w:rPr>
          <w:color w:val="004A8D"/>
          <w:sz w:val="22"/>
        </w:rPr>
        <w:t>Also Save the project to the database</w:t>
      </w:r>
    </w:p>
    <w:p>
      <w:pPr>
        <w:pStyle w:val="BodyText"/>
        <w:spacing w:line="259" w:lineRule="auto" w:before="10"/>
        <w:ind w:left="360" w:right="1080"/>
      </w:pPr>
      <w:r>
        <w:rPr/>
        <w:t>Ensures</w:t>
      </w:r>
      <w:r>
        <w:rPr>
          <w:spacing w:val="-3"/>
        </w:rPr>
        <w:t> </w:t>
      </w:r>
      <w:r>
        <w:rPr/>
        <w:t>any</w:t>
      </w:r>
      <w:r>
        <w:rPr>
          <w:spacing w:val="-5"/>
        </w:rPr>
        <w:t> </w:t>
      </w:r>
      <w:r>
        <w:rPr/>
        <w:t>changes</w:t>
      </w:r>
      <w:r>
        <w:rPr>
          <w:spacing w:val="-5"/>
        </w:rPr>
        <w:t> </w:t>
      </w:r>
      <w:r>
        <w:rPr/>
        <w:t>not</w:t>
      </w:r>
      <w:r>
        <w:rPr>
          <w:spacing w:val="-1"/>
        </w:rPr>
        <w:t> </w:t>
      </w:r>
      <w:r>
        <w:rPr/>
        <w:t>yet</w:t>
      </w:r>
      <w:r>
        <w:rPr>
          <w:spacing w:val="-2"/>
        </w:rPr>
        <w:t> </w:t>
      </w:r>
      <w:r>
        <w:rPr/>
        <w:t>committed</w:t>
      </w:r>
      <w:r>
        <w:rPr>
          <w:spacing w:val="-7"/>
        </w:rPr>
        <w:t> </w:t>
      </w:r>
      <w:r>
        <w:rPr/>
        <w:t>to</w:t>
      </w:r>
      <w:r>
        <w:rPr>
          <w:spacing w:val="-5"/>
        </w:rPr>
        <w:t> </w:t>
      </w:r>
      <w:r>
        <w:rPr/>
        <w:t>the</w:t>
      </w:r>
      <w:r>
        <w:rPr>
          <w:spacing w:val="-3"/>
        </w:rPr>
        <w:t> </w:t>
      </w:r>
      <w:r>
        <w:rPr/>
        <w:t>database</w:t>
      </w:r>
      <w:r>
        <w:rPr>
          <w:spacing w:val="-3"/>
        </w:rPr>
        <w:t> </w:t>
      </w:r>
      <w:r>
        <w:rPr/>
        <w:t>are</w:t>
      </w:r>
      <w:r>
        <w:rPr>
          <w:spacing w:val="-3"/>
        </w:rPr>
        <w:t> </w:t>
      </w:r>
      <w:r>
        <w:rPr/>
        <w:t>saved.</w:t>
      </w:r>
      <w:r>
        <w:rPr>
          <w:spacing w:val="-4"/>
        </w:rPr>
        <w:t> </w:t>
      </w:r>
      <w:r>
        <w:rPr/>
        <w:t>Click</w:t>
      </w:r>
      <w:r>
        <w:rPr>
          <w:spacing w:val="-2"/>
        </w:rPr>
        <w:t> </w:t>
      </w:r>
      <w:r>
        <w:rPr/>
        <w:t>the</w:t>
      </w:r>
      <w:r>
        <w:rPr>
          <w:spacing w:val="-3"/>
        </w:rPr>
        <w:t> </w:t>
      </w:r>
      <w:r>
        <w:rPr/>
        <w:t>check</w:t>
      </w:r>
      <w:r>
        <w:rPr>
          <w:spacing w:val="-2"/>
        </w:rPr>
        <w:t> </w:t>
      </w:r>
      <w:r>
        <w:rPr/>
        <w:t>box to keep the project file in sync with the database.</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spacing w:val="-4"/>
        </w:rPr>
        <w:t>Close</w:t>
      </w:r>
    </w:p>
    <w:p>
      <w:pPr>
        <w:pStyle w:val="BodyText"/>
        <w:spacing w:before="42"/>
        <w:ind w:left="360"/>
      </w:pPr>
      <w:r>
        <w:rPr/>
        <w:t>Closes</w:t>
      </w:r>
      <w:r>
        <w:rPr>
          <w:spacing w:val="-5"/>
        </w:rPr>
        <w:t> </w:t>
      </w:r>
      <w:r>
        <w:rPr/>
        <w:t>the</w:t>
      </w:r>
      <w:r>
        <w:rPr>
          <w:spacing w:val="-4"/>
        </w:rPr>
        <w:t> </w:t>
      </w:r>
      <w:r>
        <w:rPr/>
        <w:t>project</w:t>
      </w:r>
      <w:r>
        <w:rPr>
          <w:spacing w:val="-5"/>
        </w:rPr>
        <w:t> </w:t>
      </w:r>
      <w:r>
        <w:rPr/>
        <w:t>currently</w:t>
      </w:r>
      <w:r>
        <w:rPr>
          <w:spacing w:val="-5"/>
        </w:rPr>
        <w:t> </w:t>
      </w:r>
      <w:r>
        <w:rPr/>
        <w:t>open</w:t>
      </w:r>
      <w:r>
        <w:rPr>
          <w:spacing w:val="-4"/>
        </w:rPr>
        <w:t> </w:t>
      </w:r>
      <w:r>
        <w:rPr/>
        <w:t>in</w:t>
      </w:r>
      <w:r>
        <w:rPr>
          <w:spacing w:val="-4"/>
        </w:rPr>
        <w:t> </w:t>
      </w:r>
      <w:r>
        <w:rPr/>
        <w:t>either</w:t>
      </w:r>
      <w:r>
        <w:rPr>
          <w:spacing w:val="-2"/>
        </w:rPr>
        <w:t> </w:t>
      </w:r>
      <w:r>
        <w:rPr/>
        <w:t>the</w:t>
      </w:r>
      <w:r>
        <w:rPr>
          <w:spacing w:val="-6"/>
        </w:rPr>
        <w:t> </w:t>
      </w:r>
      <w:r>
        <w:rPr/>
        <w:t>database</w:t>
      </w:r>
      <w:r>
        <w:rPr>
          <w:spacing w:val="-3"/>
        </w:rPr>
        <w:t> </w:t>
      </w:r>
      <w:r>
        <w:rPr/>
        <w:t>or</w:t>
      </w:r>
      <w:r>
        <w:rPr>
          <w:spacing w:val="-5"/>
        </w:rPr>
        <w:t> </w:t>
      </w:r>
      <w:r>
        <w:rPr/>
        <w:t>held</w:t>
      </w:r>
      <w:r>
        <w:rPr>
          <w:spacing w:val="-4"/>
        </w:rPr>
        <w:t> </w:t>
      </w:r>
      <w:r>
        <w:rPr/>
        <w:t>in</w:t>
      </w:r>
      <w:r>
        <w:rPr>
          <w:spacing w:val="-5"/>
        </w:rPr>
        <w:t> </w:t>
      </w:r>
      <w:r>
        <w:rPr>
          <w:spacing w:val="-2"/>
        </w:rPr>
        <w:t>memory.</w:t>
      </w:r>
    </w:p>
    <w:p>
      <w:pPr>
        <w:pStyle w:val="BodyText"/>
        <w:spacing w:before="4"/>
      </w:pPr>
    </w:p>
    <w:p>
      <w:pPr>
        <w:pStyle w:val="Heading2"/>
      </w:pPr>
      <w:bookmarkStart w:name="_bookmark19" w:id="20"/>
      <w:bookmarkEnd w:id="20"/>
      <w:r>
        <w:rPr>
          <w:b w:val="0"/>
        </w:rPr>
      </w:r>
      <w:r>
        <w:rPr>
          <w:color w:val="004A8D"/>
          <w:spacing w:val="-2"/>
        </w:rPr>
        <w:t>Files</w:t>
      </w:r>
    </w:p>
    <w:p>
      <w:pPr>
        <w:pStyle w:val="BodyText"/>
        <w:spacing w:before="105"/>
        <w:ind w:left="360"/>
      </w:pPr>
      <w:r>
        <w:rPr/>
        <w:t>Navigation:</w:t>
      </w:r>
      <w:r>
        <w:rPr>
          <w:spacing w:val="-7"/>
        </w:rPr>
        <w:t> </w:t>
      </w:r>
      <w:r>
        <w:rPr/>
        <w:t>File</w:t>
      </w:r>
      <w:r>
        <w:rPr>
          <w:spacing w:val="-7"/>
        </w:rPr>
        <w:t> </w:t>
      </w:r>
      <w:r>
        <w:rPr>
          <w:spacing w:val="-2"/>
        </w:rPr>
        <w:t>tab&gt;Files.</w:t>
      </w:r>
    </w:p>
    <w:p>
      <w:pPr>
        <w:pStyle w:val="BodyText"/>
        <w:spacing w:before="6"/>
      </w:pPr>
    </w:p>
    <w:p>
      <w:pPr>
        <w:pStyle w:val="Heading2"/>
        <w:spacing w:before="1"/>
      </w:pPr>
      <w:bookmarkStart w:name="_bookmark20" w:id="21"/>
      <w:bookmarkEnd w:id="21"/>
      <w:r>
        <w:rPr>
          <w:b w:val="0"/>
        </w:rPr>
      </w:r>
      <w:r>
        <w:rPr>
          <w:color w:val="004A8D"/>
          <w:spacing w:val="-2"/>
        </w:rPr>
        <w:t>Introduction</w:t>
      </w:r>
    </w:p>
    <w:p>
      <w:pPr>
        <w:pStyle w:val="BodyText"/>
        <w:spacing w:before="105"/>
        <w:ind w:left="360"/>
      </w:pPr>
      <w:r>
        <w:rPr/>
        <w:t>The</w:t>
      </w:r>
      <w:r>
        <w:rPr>
          <w:spacing w:val="-8"/>
        </w:rPr>
        <w:t> </w:t>
      </w:r>
      <w:r>
        <w:rPr>
          <w:b/>
          <w:color w:val="003E7E"/>
        </w:rPr>
        <w:t>Files</w:t>
      </w:r>
      <w:r>
        <w:rPr>
          <w:b/>
          <w:color w:val="003E7E"/>
          <w:spacing w:val="-5"/>
        </w:rPr>
        <w:t> </w:t>
      </w:r>
      <w:r>
        <w:rPr/>
        <w:t>command</w:t>
      </w:r>
      <w:r>
        <w:rPr>
          <w:spacing w:val="-5"/>
        </w:rPr>
        <w:t> </w:t>
      </w:r>
      <w:r>
        <w:rPr/>
        <w:t>allows</w:t>
      </w:r>
      <w:r>
        <w:rPr>
          <w:spacing w:val="-4"/>
        </w:rPr>
        <w:t> </w:t>
      </w:r>
      <w:r>
        <w:rPr/>
        <w:t>you</w:t>
      </w:r>
      <w:r>
        <w:rPr>
          <w:spacing w:val="-5"/>
        </w:rPr>
        <w:t> to:</w:t>
      </w:r>
    </w:p>
    <w:p>
      <w:pPr>
        <w:pStyle w:val="ListParagraph"/>
        <w:numPr>
          <w:ilvl w:val="0"/>
          <w:numId w:val="7"/>
        </w:numPr>
        <w:tabs>
          <w:tab w:pos="498" w:val="left" w:leader="none"/>
        </w:tabs>
        <w:spacing w:line="240" w:lineRule="auto" w:before="139" w:after="0"/>
        <w:ind w:left="498" w:right="0" w:hanging="138"/>
        <w:jc w:val="left"/>
        <w:rPr>
          <w:sz w:val="22"/>
        </w:rPr>
      </w:pPr>
      <w:r>
        <w:rPr>
          <w:sz w:val="22"/>
        </w:rPr>
        <w:t>Open</w:t>
      </w:r>
      <w:r>
        <w:rPr>
          <w:spacing w:val="-8"/>
          <w:sz w:val="22"/>
        </w:rPr>
        <w:t> </w:t>
      </w:r>
      <w:r>
        <w:rPr>
          <w:sz w:val="22"/>
        </w:rPr>
        <w:t>projects</w:t>
      </w:r>
      <w:r>
        <w:rPr>
          <w:spacing w:val="-3"/>
          <w:sz w:val="22"/>
        </w:rPr>
        <w:t> </w:t>
      </w:r>
      <w:r>
        <w:rPr>
          <w:sz w:val="22"/>
        </w:rPr>
        <w:t>as</w:t>
      </w:r>
      <w:r>
        <w:rPr>
          <w:spacing w:val="-5"/>
          <w:sz w:val="22"/>
        </w:rPr>
        <w:t> </w:t>
      </w:r>
      <w:r>
        <w:rPr>
          <w:sz w:val="22"/>
        </w:rPr>
        <w:t>.wcfx</w:t>
      </w:r>
      <w:r>
        <w:rPr>
          <w:spacing w:val="-7"/>
          <w:sz w:val="22"/>
        </w:rPr>
        <w:t> </w:t>
      </w:r>
      <w:r>
        <w:rPr>
          <w:sz w:val="22"/>
        </w:rPr>
        <w:t>or</w:t>
      </w:r>
      <w:r>
        <w:rPr>
          <w:spacing w:val="-5"/>
          <w:sz w:val="22"/>
        </w:rPr>
        <w:t> </w:t>
      </w:r>
      <w:r>
        <w:rPr>
          <w:sz w:val="22"/>
        </w:rPr>
        <w:t>.wcf</w:t>
      </w:r>
      <w:r>
        <w:rPr>
          <w:spacing w:val="-2"/>
          <w:sz w:val="22"/>
        </w:rPr>
        <w:t> </w:t>
      </w:r>
      <w:r>
        <w:rPr>
          <w:sz w:val="22"/>
        </w:rPr>
        <w:t>files</w:t>
      </w:r>
      <w:r>
        <w:rPr>
          <w:spacing w:val="-4"/>
          <w:sz w:val="22"/>
        </w:rPr>
        <w:t> </w:t>
      </w:r>
      <w:r>
        <w:rPr>
          <w:sz w:val="22"/>
        </w:rPr>
        <w:t>without</w:t>
      </w:r>
      <w:r>
        <w:rPr>
          <w:spacing w:val="-2"/>
          <w:sz w:val="22"/>
        </w:rPr>
        <w:t> </w:t>
      </w:r>
      <w:r>
        <w:rPr>
          <w:sz w:val="22"/>
        </w:rPr>
        <w:t>committing</w:t>
      </w:r>
      <w:r>
        <w:rPr>
          <w:spacing w:val="-4"/>
          <w:sz w:val="22"/>
        </w:rPr>
        <w:t> </w:t>
      </w:r>
      <w:r>
        <w:rPr>
          <w:sz w:val="22"/>
        </w:rPr>
        <w:t>them</w:t>
      </w:r>
      <w:r>
        <w:rPr>
          <w:spacing w:val="-5"/>
          <w:sz w:val="22"/>
        </w:rPr>
        <w:t> </w:t>
      </w:r>
      <w:r>
        <w:rPr>
          <w:sz w:val="22"/>
        </w:rPr>
        <w:t>to</w:t>
      </w:r>
      <w:r>
        <w:rPr>
          <w:spacing w:val="-5"/>
          <w:sz w:val="22"/>
        </w:rPr>
        <w:t> </w:t>
      </w:r>
      <w:r>
        <w:rPr>
          <w:sz w:val="22"/>
        </w:rPr>
        <w:t>the</w:t>
      </w:r>
      <w:r>
        <w:rPr>
          <w:spacing w:val="-3"/>
          <w:sz w:val="22"/>
        </w:rPr>
        <w:t> </w:t>
      </w:r>
      <w:r>
        <w:rPr>
          <w:spacing w:val="-2"/>
          <w:sz w:val="22"/>
        </w:rPr>
        <w:t>database.</w:t>
      </w:r>
    </w:p>
    <w:p>
      <w:pPr>
        <w:pStyle w:val="ListParagraph"/>
        <w:numPr>
          <w:ilvl w:val="0"/>
          <w:numId w:val="7"/>
        </w:numPr>
        <w:tabs>
          <w:tab w:pos="498" w:val="left" w:leader="none"/>
        </w:tabs>
        <w:spacing w:line="240" w:lineRule="auto" w:before="140" w:after="0"/>
        <w:ind w:left="498" w:right="0" w:hanging="138"/>
        <w:jc w:val="left"/>
        <w:rPr>
          <w:sz w:val="22"/>
        </w:rPr>
      </w:pPr>
      <w:r>
        <w:rPr>
          <w:sz w:val="22"/>
        </w:rPr>
        <w:t>Save</w:t>
      </w:r>
      <w:r>
        <w:rPr>
          <w:spacing w:val="-6"/>
          <w:sz w:val="22"/>
        </w:rPr>
        <w:t> </w:t>
      </w:r>
      <w:r>
        <w:rPr>
          <w:sz w:val="22"/>
        </w:rPr>
        <w:t>.wcfx</w:t>
      </w:r>
      <w:r>
        <w:rPr>
          <w:spacing w:val="-6"/>
          <w:sz w:val="22"/>
        </w:rPr>
        <w:t> </w:t>
      </w:r>
      <w:r>
        <w:rPr>
          <w:sz w:val="22"/>
        </w:rPr>
        <w:t>or</w:t>
      </w:r>
      <w:r>
        <w:rPr>
          <w:spacing w:val="-4"/>
          <w:sz w:val="22"/>
        </w:rPr>
        <w:t> </w:t>
      </w:r>
      <w:r>
        <w:rPr>
          <w:sz w:val="22"/>
        </w:rPr>
        <w:t>.wcf and</w:t>
      </w:r>
      <w:r>
        <w:rPr>
          <w:spacing w:val="-8"/>
          <w:sz w:val="22"/>
        </w:rPr>
        <w:t> </w:t>
      </w:r>
      <w:r>
        <w:rPr>
          <w:sz w:val="22"/>
        </w:rPr>
        <w:t>Save</w:t>
      </w:r>
      <w:r>
        <w:rPr>
          <w:spacing w:val="-3"/>
          <w:sz w:val="22"/>
        </w:rPr>
        <w:t> </w:t>
      </w:r>
      <w:r>
        <w:rPr>
          <w:sz w:val="22"/>
        </w:rPr>
        <w:t>As</w:t>
      </w:r>
      <w:r>
        <w:rPr>
          <w:spacing w:val="-4"/>
          <w:sz w:val="22"/>
        </w:rPr>
        <w:t> </w:t>
      </w:r>
      <w:r>
        <w:rPr>
          <w:sz w:val="22"/>
        </w:rPr>
        <w:t>project</w:t>
      </w:r>
      <w:r>
        <w:rPr>
          <w:spacing w:val="-5"/>
          <w:sz w:val="22"/>
        </w:rPr>
        <w:t> </w:t>
      </w:r>
      <w:r>
        <w:rPr>
          <w:sz w:val="22"/>
        </w:rPr>
        <w:t>files</w:t>
      </w:r>
      <w:r>
        <w:rPr>
          <w:spacing w:val="-3"/>
          <w:sz w:val="22"/>
        </w:rPr>
        <w:t> </w:t>
      </w:r>
      <w:r>
        <w:rPr>
          <w:sz w:val="22"/>
        </w:rPr>
        <w:t>without</w:t>
      </w:r>
      <w:r>
        <w:rPr>
          <w:spacing w:val="-3"/>
          <w:sz w:val="22"/>
        </w:rPr>
        <w:t> </w:t>
      </w:r>
      <w:r>
        <w:rPr>
          <w:sz w:val="22"/>
        </w:rPr>
        <w:t>committing</w:t>
      </w:r>
      <w:r>
        <w:rPr>
          <w:spacing w:val="-4"/>
          <w:sz w:val="22"/>
        </w:rPr>
        <w:t> </w:t>
      </w:r>
      <w:r>
        <w:rPr>
          <w:sz w:val="22"/>
        </w:rPr>
        <w:t>them</w:t>
      </w:r>
      <w:r>
        <w:rPr>
          <w:spacing w:val="-4"/>
          <w:sz w:val="22"/>
        </w:rPr>
        <w:t> </w:t>
      </w:r>
      <w:r>
        <w:rPr>
          <w:sz w:val="22"/>
        </w:rPr>
        <w:t>to</w:t>
      </w:r>
      <w:r>
        <w:rPr>
          <w:spacing w:val="-6"/>
          <w:sz w:val="22"/>
        </w:rPr>
        <w:t> </w:t>
      </w:r>
      <w:r>
        <w:rPr>
          <w:sz w:val="22"/>
        </w:rPr>
        <w:t>the</w:t>
      </w:r>
      <w:r>
        <w:rPr>
          <w:spacing w:val="-3"/>
          <w:sz w:val="22"/>
        </w:rPr>
        <w:t> </w:t>
      </w:r>
      <w:r>
        <w:rPr>
          <w:spacing w:val="-2"/>
          <w:sz w:val="22"/>
        </w:rPr>
        <w:t>database.</w:t>
      </w:r>
    </w:p>
    <w:p>
      <w:pPr>
        <w:pStyle w:val="ListParagraph"/>
        <w:numPr>
          <w:ilvl w:val="0"/>
          <w:numId w:val="7"/>
        </w:numPr>
        <w:tabs>
          <w:tab w:pos="498" w:val="left" w:leader="none"/>
        </w:tabs>
        <w:spacing w:line="240" w:lineRule="auto" w:before="141" w:after="0"/>
        <w:ind w:left="498" w:right="0" w:hanging="138"/>
        <w:jc w:val="left"/>
        <w:rPr>
          <w:sz w:val="22"/>
        </w:rPr>
      </w:pPr>
      <w:r>
        <w:rPr>
          <w:sz w:val="22"/>
        </w:rPr>
        <w:t>Create</w:t>
      </w:r>
      <w:r>
        <w:rPr>
          <w:spacing w:val="-8"/>
          <w:sz w:val="22"/>
        </w:rPr>
        <w:t> </w:t>
      </w:r>
      <w:r>
        <w:rPr>
          <w:sz w:val="22"/>
        </w:rPr>
        <w:t>a</w:t>
      </w:r>
      <w:r>
        <w:rPr>
          <w:spacing w:val="-3"/>
          <w:sz w:val="22"/>
        </w:rPr>
        <w:t> </w:t>
      </w:r>
      <w:r>
        <w:rPr>
          <w:sz w:val="22"/>
        </w:rPr>
        <w:t>new</w:t>
      </w:r>
      <w:r>
        <w:rPr>
          <w:spacing w:val="-7"/>
          <w:sz w:val="22"/>
        </w:rPr>
        <w:t> </w:t>
      </w:r>
      <w:r>
        <w:rPr>
          <w:sz w:val="22"/>
        </w:rPr>
        <w:t>project</w:t>
      </w:r>
      <w:r>
        <w:rPr>
          <w:spacing w:val="-1"/>
          <w:sz w:val="22"/>
        </w:rPr>
        <w:t> </w:t>
      </w:r>
      <w:r>
        <w:rPr>
          <w:sz w:val="22"/>
        </w:rPr>
        <w:t>in</w:t>
      </w:r>
      <w:r>
        <w:rPr>
          <w:spacing w:val="-6"/>
          <w:sz w:val="22"/>
        </w:rPr>
        <w:t> </w:t>
      </w:r>
      <w:r>
        <w:rPr>
          <w:sz w:val="22"/>
        </w:rPr>
        <w:t>memory</w:t>
      </w:r>
      <w:r>
        <w:rPr>
          <w:spacing w:val="-4"/>
          <w:sz w:val="22"/>
        </w:rPr>
        <w:t> </w:t>
      </w:r>
      <w:r>
        <w:rPr>
          <w:sz w:val="22"/>
        </w:rPr>
        <w:t>without</w:t>
      </w:r>
      <w:r>
        <w:rPr>
          <w:spacing w:val="-3"/>
          <w:sz w:val="22"/>
        </w:rPr>
        <w:t> </w:t>
      </w:r>
      <w:r>
        <w:rPr>
          <w:sz w:val="22"/>
        </w:rPr>
        <w:t>committing</w:t>
      </w:r>
      <w:r>
        <w:rPr>
          <w:spacing w:val="-3"/>
          <w:sz w:val="22"/>
        </w:rPr>
        <w:t> </w:t>
      </w:r>
      <w:r>
        <w:rPr>
          <w:sz w:val="22"/>
        </w:rPr>
        <w:t>them</w:t>
      </w:r>
      <w:r>
        <w:rPr>
          <w:spacing w:val="-5"/>
          <w:sz w:val="22"/>
        </w:rPr>
        <w:t> </w:t>
      </w:r>
      <w:r>
        <w:rPr>
          <w:sz w:val="22"/>
        </w:rPr>
        <w:t>to</w:t>
      </w:r>
      <w:r>
        <w:rPr>
          <w:spacing w:val="-7"/>
          <w:sz w:val="22"/>
        </w:rPr>
        <w:t> </w:t>
      </w:r>
      <w:r>
        <w:rPr>
          <w:sz w:val="22"/>
        </w:rPr>
        <w:t>the</w:t>
      </w:r>
      <w:r>
        <w:rPr>
          <w:spacing w:val="-3"/>
          <w:sz w:val="22"/>
        </w:rPr>
        <w:t> </w:t>
      </w:r>
      <w:r>
        <w:rPr>
          <w:spacing w:val="-2"/>
          <w:sz w:val="22"/>
        </w:rPr>
        <w:t>database.</w:t>
      </w:r>
    </w:p>
    <w:p>
      <w:pPr>
        <w:pStyle w:val="ListParagraph"/>
        <w:numPr>
          <w:ilvl w:val="0"/>
          <w:numId w:val="7"/>
        </w:numPr>
        <w:tabs>
          <w:tab w:pos="498" w:val="left" w:leader="none"/>
        </w:tabs>
        <w:spacing w:line="240" w:lineRule="auto" w:before="141" w:after="0"/>
        <w:ind w:left="498" w:right="0" w:hanging="138"/>
        <w:jc w:val="left"/>
        <w:rPr>
          <w:sz w:val="22"/>
        </w:rPr>
      </w:pPr>
      <w:r>
        <w:rPr>
          <w:sz w:val="22"/>
        </w:rPr>
        <w:t>Send</w:t>
      </w:r>
      <w:r>
        <w:rPr>
          <w:spacing w:val="-4"/>
          <w:sz w:val="22"/>
        </w:rPr>
        <w:t> </w:t>
      </w:r>
      <w:r>
        <w:rPr>
          <w:sz w:val="22"/>
        </w:rPr>
        <w:t>project</w:t>
      </w:r>
      <w:r>
        <w:rPr>
          <w:spacing w:val="-4"/>
          <w:sz w:val="22"/>
        </w:rPr>
        <w:t> </w:t>
      </w:r>
      <w:r>
        <w:rPr>
          <w:sz w:val="22"/>
        </w:rPr>
        <w:t>files</w:t>
      </w:r>
      <w:r>
        <w:rPr>
          <w:spacing w:val="-5"/>
          <w:sz w:val="22"/>
        </w:rPr>
        <w:t> </w:t>
      </w:r>
      <w:r>
        <w:rPr>
          <w:sz w:val="22"/>
        </w:rPr>
        <w:t>or</w:t>
      </w:r>
      <w:r>
        <w:rPr>
          <w:spacing w:val="-4"/>
          <w:sz w:val="22"/>
        </w:rPr>
        <w:t> </w:t>
      </w:r>
      <w:r>
        <w:rPr>
          <w:sz w:val="22"/>
        </w:rPr>
        <w:t>report</w:t>
      </w:r>
      <w:r>
        <w:rPr>
          <w:spacing w:val="-6"/>
          <w:sz w:val="22"/>
        </w:rPr>
        <w:t> </w:t>
      </w:r>
      <w:r>
        <w:rPr>
          <w:sz w:val="22"/>
        </w:rPr>
        <w:t>groups</w:t>
      </w:r>
      <w:r>
        <w:rPr>
          <w:spacing w:val="-5"/>
          <w:sz w:val="22"/>
        </w:rPr>
        <w:t> </w:t>
      </w:r>
      <w:r>
        <w:rPr>
          <w:sz w:val="22"/>
        </w:rPr>
        <w:t>via</w:t>
      </w:r>
      <w:r>
        <w:rPr>
          <w:spacing w:val="-3"/>
          <w:sz w:val="22"/>
        </w:rPr>
        <w:t> </w:t>
      </w:r>
      <w:r>
        <w:rPr>
          <w:spacing w:val="-2"/>
          <w:sz w:val="22"/>
        </w:rPr>
        <w:t>email.</w:t>
      </w:r>
    </w:p>
    <w:p>
      <w:pPr>
        <w:pStyle w:val="BodyText"/>
        <w:spacing w:before="3"/>
      </w:pPr>
    </w:p>
    <w:p>
      <w:pPr>
        <w:pStyle w:val="Heading3"/>
      </w:pPr>
      <w:r>
        <w:rPr>
          <w:color w:val="004A8D"/>
          <w:spacing w:val="-4"/>
        </w:rPr>
        <w:t>Open</w:t>
      </w:r>
    </w:p>
    <w:p>
      <w:pPr>
        <w:pStyle w:val="BodyText"/>
        <w:spacing w:before="65"/>
        <w:ind w:left="360"/>
      </w:pPr>
      <w:r>
        <w:rPr/>
        <w:t>This</w:t>
      </w:r>
      <w:r>
        <w:rPr>
          <w:spacing w:val="-12"/>
        </w:rPr>
        <w:t> </w:t>
      </w:r>
      <w:r>
        <w:rPr/>
        <w:t>section</w:t>
      </w:r>
      <w:r>
        <w:rPr>
          <w:spacing w:val="-9"/>
        </w:rPr>
        <w:t> </w:t>
      </w:r>
      <w:r>
        <w:rPr/>
        <w:t>displays</w:t>
      </w:r>
      <w:r>
        <w:rPr>
          <w:spacing w:val="-9"/>
        </w:rPr>
        <w:t> </w:t>
      </w:r>
      <w:r>
        <w:rPr/>
        <w:t>options</w:t>
      </w:r>
      <w:r>
        <w:rPr>
          <w:spacing w:val="-11"/>
        </w:rPr>
        <w:t> </w:t>
      </w:r>
      <w:r>
        <w:rPr/>
        <w:t>for</w:t>
      </w:r>
      <w:r>
        <w:rPr>
          <w:spacing w:val="-8"/>
        </w:rPr>
        <w:t> </w:t>
      </w:r>
      <w:r>
        <w:rPr/>
        <w:t>opening/creating/saving/sending</w:t>
      </w:r>
      <w:r>
        <w:rPr>
          <w:spacing w:val="-11"/>
        </w:rPr>
        <w:t> </w:t>
      </w:r>
      <w:r>
        <w:rPr>
          <w:spacing w:val="-2"/>
        </w:rPr>
        <w:t>files.</w:t>
      </w:r>
    </w:p>
    <w:p>
      <w:pPr>
        <w:pStyle w:val="BodyText"/>
        <w:spacing w:before="138"/>
        <w:ind w:left="360"/>
      </w:pPr>
      <w:r>
        <w:rPr>
          <w:color w:val="004A8D"/>
          <w:spacing w:val="-4"/>
        </w:rPr>
        <w:t>Open</w:t>
      </w:r>
    </w:p>
    <w:p>
      <w:pPr>
        <w:pStyle w:val="BodyText"/>
        <w:spacing w:line="259" w:lineRule="auto" w:before="42"/>
        <w:ind w:left="360" w:right="1080"/>
      </w:pPr>
      <w:r>
        <w:rPr/>
        <w:t>Allows</w:t>
      </w:r>
      <w:r>
        <w:rPr>
          <w:spacing w:val="-1"/>
        </w:rPr>
        <w:t> </w:t>
      </w:r>
      <w:r>
        <w:rPr/>
        <w:t>you</w:t>
      </w:r>
      <w:r>
        <w:rPr>
          <w:spacing w:val="-2"/>
        </w:rPr>
        <w:t> </w:t>
      </w:r>
      <w:r>
        <w:rPr/>
        <w:t>to</w:t>
      </w:r>
      <w:r>
        <w:rPr>
          <w:spacing w:val="-2"/>
        </w:rPr>
        <w:t> </w:t>
      </w:r>
      <w:r>
        <w:rPr/>
        <w:t>browse</w:t>
      </w:r>
      <w:r>
        <w:rPr>
          <w:spacing w:val="-2"/>
        </w:rPr>
        <w:t> </w:t>
      </w:r>
      <w:r>
        <w:rPr/>
        <w:t>to</w:t>
      </w:r>
      <w:r>
        <w:rPr>
          <w:spacing w:val="-6"/>
        </w:rPr>
        <w:t> </w:t>
      </w:r>
      <w:r>
        <w:rPr/>
        <w:t>and</w:t>
      </w:r>
      <w:r>
        <w:rPr>
          <w:spacing w:val="-2"/>
        </w:rPr>
        <w:t> </w:t>
      </w:r>
      <w:r>
        <w:rPr/>
        <w:t>open</w:t>
      </w:r>
      <w:r>
        <w:rPr>
          <w:spacing w:val="-2"/>
        </w:rPr>
        <w:t> </w:t>
      </w:r>
      <w:r>
        <w:rPr/>
        <w:t>a</w:t>
      </w:r>
      <w:r>
        <w:rPr>
          <w:spacing w:val="-4"/>
        </w:rPr>
        <w:t> </w:t>
      </w:r>
      <w:r>
        <w:rPr/>
        <w:t>project</w:t>
      </w:r>
      <w:r>
        <w:rPr>
          <w:spacing w:val="-3"/>
        </w:rPr>
        <w:t> </w:t>
      </w:r>
      <w:r>
        <w:rPr/>
        <w:t>file</w:t>
      </w:r>
      <w:r>
        <w:rPr>
          <w:spacing w:val="-2"/>
        </w:rPr>
        <w:t> </w:t>
      </w:r>
      <w:r>
        <w:rPr/>
        <w:t>in</w:t>
      </w:r>
      <w:r>
        <w:rPr>
          <w:spacing w:val="-4"/>
        </w:rPr>
        <w:t> </w:t>
      </w:r>
      <w:r>
        <w:rPr/>
        <w:t>ARGUS</w:t>
      </w:r>
      <w:r>
        <w:rPr>
          <w:spacing w:val="-2"/>
        </w:rPr>
        <w:t> </w:t>
      </w:r>
      <w:r>
        <w:rPr/>
        <w:t>Developer</w:t>
      </w:r>
      <w:r>
        <w:rPr>
          <w:spacing w:val="-1"/>
        </w:rPr>
        <w:t> </w:t>
      </w:r>
      <w:r>
        <w:rPr/>
        <w:t>without</w:t>
      </w:r>
      <w:r>
        <w:rPr>
          <w:spacing w:val="-1"/>
        </w:rPr>
        <w:t> </w:t>
      </w:r>
      <w:r>
        <w:rPr/>
        <w:t>adding it</w:t>
      </w:r>
      <w:r>
        <w:rPr>
          <w:spacing w:val="-5"/>
        </w:rPr>
        <w:t> </w:t>
      </w:r>
      <w:r>
        <w:rPr/>
        <w:t>to the database. Choose from:</w:t>
      </w:r>
    </w:p>
    <w:p>
      <w:pPr>
        <w:pStyle w:val="ListParagraph"/>
        <w:numPr>
          <w:ilvl w:val="0"/>
          <w:numId w:val="8"/>
        </w:numPr>
        <w:tabs>
          <w:tab w:pos="1080" w:val="left" w:leader="none"/>
        </w:tabs>
        <w:spacing w:line="252" w:lineRule="exact" w:before="119" w:after="0"/>
        <w:ind w:left="1080" w:right="0" w:hanging="360"/>
        <w:jc w:val="left"/>
        <w:rPr>
          <w:sz w:val="22"/>
        </w:rPr>
      </w:pPr>
      <w:r>
        <w:rPr>
          <w:sz w:val="22"/>
        </w:rPr>
        <w:t>Developer</w:t>
      </w:r>
      <w:r>
        <w:rPr>
          <w:spacing w:val="-6"/>
          <w:sz w:val="22"/>
        </w:rPr>
        <w:t> </w:t>
      </w:r>
      <w:r>
        <w:rPr>
          <w:sz w:val="22"/>
        </w:rPr>
        <w:t>Files</w:t>
      </w:r>
      <w:r>
        <w:rPr>
          <w:spacing w:val="-6"/>
          <w:sz w:val="22"/>
        </w:rPr>
        <w:t> </w:t>
      </w:r>
      <w:r>
        <w:rPr>
          <w:sz w:val="22"/>
        </w:rPr>
        <w:t>(.wcf,</w:t>
      </w:r>
      <w:r>
        <w:rPr>
          <w:spacing w:val="-7"/>
          <w:sz w:val="22"/>
        </w:rPr>
        <w:t> </w:t>
      </w:r>
      <w:r>
        <w:rPr>
          <w:sz w:val="22"/>
        </w:rPr>
        <w:t>.wcfx,</w:t>
      </w:r>
      <w:r>
        <w:rPr>
          <w:spacing w:val="-4"/>
          <w:sz w:val="22"/>
        </w:rPr>
        <w:t> .xml)</w:t>
      </w:r>
    </w:p>
    <w:p>
      <w:pPr>
        <w:pStyle w:val="ListParagraph"/>
        <w:numPr>
          <w:ilvl w:val="0"/>
          <w:numId w:val="8"/>
        </w:numPr>
        <w:tabs>
          <w:tab w:pos="1080" w:val="left" w:leader="none"/>
        </w:tabs>
        <w:spacing w:line="252" w:lineRule="exact" w:before="0" w:after="0"/>
        <w:ind w:left="1080" w:right="0" w:hanging="360"/>
        <w:jc w:val="left"/>
        <w:rPr>
          <w:sz w:val="22"/>
        </w:rPr>
      </w:pPr>
      <w:r>
        <w:rPr>
          <w:sz w:val="22"/>
        </w:rPr>
        <w:t>Developer</w:t>
      </w:r>
      <w:r>
        <w:rPr>
          <w:spacing w:val="-7"/>
          <w:sz w:val="22"/>
        </w:rPr>
        <w:t> </w:t>
      </w:r>
      <w:r>
        <w:rPr>
          <w:sz w:val="22"/>
        </w:rPr>
        <w:t>Templates</w:t>
      </w:r>
      <w:r>
        <w:rPr>
          <w:spacing w:val="-8"/>
          <w:sz w:val="22"/>
        </w:rPr>
        <w:t> </w:t>
      </w:r>
      <w:r>
        <w:rPr>
          <w:sz w:val="22"/>
        </w:rPr>
        <w:t>(.ptl,</w:t>
      </w:r>
      <w:r>
        <w:rPr>
          <w:spacing w:val="-5"/>
          <w:sz w:val="22"/>
        </w:rPr>
        <w:t> </w:t>
      </w:r>
      <w:r>
        <w:rPr>
          <w:spacing w:val="-4"/>
          <w:sz w:val="22"/>
        </w:rPr>
        <w:t>ptlx</w:t>
      </w:r>
    </w:p>
    <w:p>
      <w:pPr>
        <w:pStyle w:val="ListParagraph"/>
        <w:numPr>
          <w:ilvl w:val="0"/>
          <w:numId w:val="8"/>
        </w:numPr>
        <w:tabs>
          <w:tab w:pos="1080" w:val="left" w:leader="none"/>
        </w:tabs>
        <w:spacing w:line="252" w:lineRule="exact" w:before="0" w:after="0"/>
        <w:ind w:left="1080" w:right="0" w:hanging="360"/>
        <w:jc w:val="left"/>
        <w:rPr>
          <w:sz w:val="22"/>
        </w:rPr>
      </w:pPr>
      <w:r>
        <w:rPr>
          <w:sz w:val="22"/>
        </w:rPr>
        <w:t>Backup</w:t>
      </w:r>
      <w:r>
        <w:rPr>
          <w:spacing w:val="-5"/>
          <w:sz w:val="22"/>
        </w:rPr>
        <w:t> </w:t>
      </w:r>
      <w:r>
        <w:rPr>
          <w:sz w:val="22"/>
        </w:rPr>
        <w:t>Files</w:t>
      </w:r>
      <w:r>
        <w:rPr>
          <w:spacing w:val="-3"/>
          <w:sz w:val="22"/>
        </w:rPr>
        <w:t> </w:t>
      </w:r>
      <w:r>
        <w:rPr>
          <w:sz w:val="22"/>
        </w:rPr>
        <w:t>(.wck,</w:t>
      </w:r>
      <w:r>
        <w:rPr>
          <w:spacing w:val="-4"/>
          <w:sz w:val="22"/>
        </w:rPr>
        <w:t> </w:t>
      </w:r>
      <w:r>
        <w:rPr>
          <w:spacing w:val="-2"/>
          <w:sz w:val="22"/>
        </w:rPr>
        <w:t>.wckx)</w:t>
      </w:r>
    </w:p>
    <w:p>
      <w:pPr>
        <w:pStyle w:val="ListParagraph"/>
        <w:numPr>
          <w:ilvl w:val="0"/>
          <w:numId w:val="8"/>
        </w:numPr>
        <w:tabs>
          <w:tab w:pos="1080" w:val="left" w:leader="none"/>
        </w:tabs>
        <w:spacing w:line="252" w:lineRule="exact" w:before="1" w:after="0"/>
        <w:ind w:left="1080" w:right="0" w:hanging="360"/>
        <w:jc w:val="left"/>
        <w:rPr>
          <w:sz w:val="22"/>
        </w:rPr>
      </w:pPr>
      <w:r>
        <w:rPr>
          <w:sz w:val="22"/>
        </w:rPr>
        <w:t>XML</w:t>
      </w:r>
      <w:r>
        <w:rPr>
          <w:spacing w:val="-4"/>
          <w:sz w:val="22"/>
        </w:rPr>
        <w:t> </w:t>
      </w:r>
      <w:r>
        <w:rPr>
          <w:sz w:val="22"/>
        </w:rPr>
        <w:t>Files</w:t>
      </w:r>
      <w:r>
        <w:rPr>
          <w:spacing w:val="-3"/>
          <w:sz w:val="22"/>
        </w:rPr>
        <w:t> </w:t>
      </w:r>
      <w:r>
        <w:rPr>
          <w:spacing w:val="-2"/>
          <w:sz w:val="22"/>
        </w:rPr>
        <w:t>(.xml)</w:t>
      </w:r>
    </w:p>
    <w:p>
      <w:pPr>
        <w:pStyle w:val="ListParagraph"/>
        <w:numPr>
          <w:ilvl w:val="0"/>
          <w:numId w:val="8"/>
        </w:numPr>
        <w:tabs>
          <w:tab w:pos="1080" w:val="left" w:leader="none"/>
        </w:tabs>
        <w:spacing w:line="252" w:lineRule="exact" w:before="0" w:after="0"/>
        <w:ind w:left="1080" w:right="0" w:hanging="360"/>
        <w:jc w:val="left"/>
        <w:rPr>
          <w:sz w:val="22"/>
        </w:rPr>
      </w:pPr>
      <w:r>
        <w:rPr>
          <w:sz w:val="22"/>
        </w:rPr>
        <w:t>Text</w:t>
      </w:r>
      <w:r>
        <w:rPr>
          <w:spacing w:val="-4"/>
          <w:sz w:val="22"/>
        </w:rPr>
        <w:t> </w:t>
      </w:r>
      <w:r>
        <w:rPr>
          <w:sz w:val="22"/>
        </w:rPr>
        <w:t>Files</w:t>
      </w:r>
      <w:r>
        <w:rPr>
          <w:spacing w:val="-5"/>
          <w:sz w:val="22"/>
        </w:rPr>
        <w:t> </w:t>
      </w:r>
      <w:r>
        <w:rPr>
          <w:spacing w:val="-2"/>
          <w:sz w:val="22"/>
        </w:rPr>
        <w:t>(.txt)</w:t>
      </w:r>
    </w:p>
    <w:p>
      <w:pPr>
        <w:pStyle w:val="BodyText"/>
        <w:spacing w:line="259" w:lineRule="auto" w:before="4"/>
        <w:ind w:left="360" w:right="1200"/>
      </w:pPr>
      <w:r>
        <w:rPr/>
        <w:t>Note: If you are not logged on to the database and open/create a project file into memory,</w:t>
      </w:r>
      <w:r>
        <w:rPr>
          <w:spacing w:val="-3"/>
        </w:rPr>
        <w:t> </w:t>
      </w:r>
      <w:r>
        <w:rPr/>
        <w:t>the</w:t>
      </w:r>
      <w:r>
        <w:rPr>
          <w:spacing w:val="-2"/>
        </w:rPr>
        <w:t> </w:t>
      </w:r>
      <w:r>
        <w:rPr/>
        <w:t>project will</w:t>
      </w:r>
      <w:r>
        <w:rPr>
          <w:spacing w:val="-2"/>
        </w:rPr>
        <w:t> </w:t>
      </w:r>
      <w:r>
        <w:rPr/>
        <w:t>not display</w:t>
      </w:r>
      <w:r>
        <w:rPr>
          <w:spacing w:val="-4"/>
        </w:rPr>
        <w:t> </w:t>
      </w:r>
      <w:r>
        <w:rPr/>
        <w:t>in</w:t>
      </w:r>
      <w:r>
        <w:rPr>
          <w:spacing w:val="-2"/>
        </w:rPr>
        <w:t> </w:t>
      </w:r>
      <w:r>
        <w:rPr/>
        <w:t>the</w:t>
      </w:r>
      <w:r>
        <w:rPr>
          <w:spacing w:val="-4"/>
        </w:rPr>
        <w:t> </w:t>
      </w:r>
      <w:r>
        <w:rPr/>
        <w:t>Project</w:t>
      </w:r>
      <w:r>
        <w:rPr>
          <w:spacing w:val="-3"/>
        </w:rPr>
        <w:t> </w:t>
      </w:r>
      <w:r>
        <w:rPr/>
        <w:t>browser</w:t>
      </w:r>
      <w:r>
        <w:rPr>
          <w:spacing w:val="-1"/>
        </w:rPr>
        <w:t> </w:t>
      </w:r>
      <w:r>
        <w:rPr/>
        <w:t>and</w:t>
      </w:r>
      <w:r>
        <w:rPr>
          <w:spacing w:val="-6"/>
        </w:rPr>
        <w:t> </w:t>
      </w:r>
      <w:r>
        <w:rPr/>
        <w:t>functions</w:t>
      </w:r>
      <w:r>
        <w:rPr>
          <w:spacing w:val="-4"/>
        </w:rPr>
        <w:t> </w:t>
      </w:r>
      <w:r>
        <w:rPr/>
        <w:t>that</w:t>
      </w:r>
      <w:r>
        <w:rPr>
          <w:spacing w:val="-3"/>
        </w:rPr>
        <w:t> </w:t>
      </w:r>
      <w:r>
        <w:rPr/>
        <w:t>rely</w:t>
      </w:r>
      <w:r>
        <w:rPr>
          <w:spacing w:val="-4"/>
        </w:rPr>
        <w:t> </w:t>
      </w:r>
      <w:r>
        <w:rPr/>
        <w:t>on</w:t>
      </w:r>
      <w:r>
        <w:rPr>
          <w:spacing w:val="-2"/>
        </w:rPr>
        <w:t> </w:t>
      </w:r>
      <w:r>
        <w:rPr/>
        <w:t>the database are disabled.</w:t>
      </w:r>
    </w:p>
    <w:p>
      <w:pPr>
        <w:pStyle w:val="Heading3"/>
        <w:spacing w:before="237"/>
      </w:pPr>
      <w:r>
        <w:rPr>
          <w:color w:val="004A8D"/>
        </w:rPr>
        <w:t>Recent</w:t>
      </w:r>
      <w:r>
        <w:rPr>
          <w:color w:val="004A8D"/>
          <w:spacing w:val="-13"/>
        </w:rPr>
        <w:t> </w:t>
      </w:r>
      <w:r>
        <w:rPr>
          <w:color w:val="004A8D"/>
          <w:spacing w:val="-2"/>
        </w:rPr>
        <w:t>Projects</w:t>
      </w:r>
    </w:p>
    <w:p>
      <w:pPr>
        <w:pStyle w:val="BodyText"/>
        <w:spacing w:line="256" w:lineRule="auto" w:before="64"/>
        <w:ind w:left="360" w:right="1200"/>
      </w:pPr>
      <w:r>
        <w:rPr/>
        <w:t>Visible when</w:t>
      </w:r>
      <w:r>
        <w:rPr>
          <w:spacing w:val="-3"/>
        </w:rPr>
        <w:t> </w:t>
      </w:r>
      <w:r>
        <w:rPr/>
        <w:t>you</w:t>
      </w:r>
      <w:r>
        <w:rPr>
          <w:spacing w:val="-3"/>
        </w:rPr>
        <w:t> </w:t>
      </w:r>
      <w:r>
        <w:rPr/>
        <w:t>click</w:t>
      </w:r>
      <w:r>
        <w:rPr>
          <w:spacing w:val="-1"/>
        </w:rPr>
        <w:t> </w:t>
      </w:r>
      <w:r>
        <w:rPr>
          <w:b/>
        </w:rPr>
        <w:t>Open</w:t>
      </w:r>
      <w:r>
        <w:rPr/>
        <w:t>.</w:t>
      </w:r>
      <w:r>
        <w:rPr>
          <w:spacing w:val="-1"/>
        </w:rPr>
        <w:t> </w:t>
      </w:r>
      <w:r>
        <w:rPr/>
        <w:t>View</w:t>
      </w:r>
      <w:r>
        <w:rPr>
          <w:spacing w:val="-6"/>
        </w:rPr>
        <w:t> </w:t>
      </w:r>
      <w:r>
        <w:rPr/>
        <w:t>the</w:t>
      </w:r>
      <w:r>
        <w:rPr>
          <w:spacing w:val="-5"/>
        </w:rPr>
        <w:t> </w:t>
      </w:r>
      <w:r>
        <w:rPr/>
        <w:t>most</w:t>
      </w:r>
      <w:r>
        <w:rPr>
          <w:spacing w:val="-4"/>
        </w:rPr>
        <w:t> </w:t>
      </w:r>
      <w:r>
        <w:rPr/>
        <w:t>recent</w:t>
      </w:r>
      <w:r>
        <w:rPr>
          <w:spacing w:val="-2"/>
        </w:rPr>
        <w:t> </w:t>
      </w:r>
      <w:r>
        <w:rPr/>
        <w:t>projects</w:t>
      </w:r>
      <w:r>
        <w:rPr>
          <w:spacing w:val="-5"/>
        </w:rPr>
        <w:t> </w:t>
      </w:r>
      <w:r>
        <w:rPr/>
        <w:t>you</w:t>
      </w:r>
      <w:r>
        <w:rPr>
          <w:spacing w:val="-3"/>
        </w:rPr>
        <w:t> </w:t>
      </w:r>
      <w:r>
        <w:rPr/>
        <w:t>have</w:t>
      </w:r>
      <w:r>
        <w:rPr>
          <w:spacing w:val="-3"/>
        </w:rPr>
        <w:t> </w:t>
      </w:r>
      <w:r>
        <w:rPr/>
        <w:t>opened.</w:t>
      </w:r>
      <w:r>
        <w:rPr>
          <w:spacing w:val="-1"/>
        </w:rPr>
        <w:t> </w:t>
      </w:r>
      <w:r>
        <w:rPr/>
        <w:t>You</w:t>
      </w:r>
      <w:r>
        <w:rPr>
          <w:spacing w:val="-2"/>
        </w:rPr>
        <w:t> </w:t>
      </w:r>
      <w:r>
        <w:rPr/>
        <w:t>can also pin/unpin recent projects.</w:t>
      </w:r>
    </w:p>
    <w:p>
      <w:pPr>
        <w:pStyle w:val="Heading3"/>
        <w:spacing w:before="242"/>
      </w:pPr>
      <w:r>
        <w:rPr>
          <w:color w:val="004A8D"/>
        </w:rPr>
        <w:t>Recent</w:t>
      </w:r>
      <w:r>
        <w:rPr>
          <w:color w:val="004A8D"/>
          <w:spacing w:val="-8"/>
        </w:rPr>
        <w:t> </w:t>
      </w:r>
      <w:r>
        <w:rPr>
          <w:color w:val="004A8D"/>
          <w:spacing w:val="-2"/>
        </w:rPr>
        <w:t>Places</w:t>
      </w:r>
    </w:p>
    <w:p>
      <w:pPr>
        <w:pStyle w:val="BodyText"/>
        <w:spacing w:line="259" w:lineRule="auto" w:before="64"/>
        <w:ind w:left="360" w:right="1200"/>
      </w:pPr>
      <w:r>
        <w:rPr/>
        <w:t>Visible when</w:t>
      </w:r>
      <w:r>
        <w:rPr>
          <w:spacing w:val="-3"/>
        </w:rPr>
        <w:t> </w:t>
      </w:r>
      <w:r>
        <w:rPr/>
        <w:t>you</w:t>
      </w:r>
      <w:r>
        <w:rPr>
          <w:spacing w:val="-3"/>
        </w:rPr>
        <w:t> </w:t>
      </w:r>
      <w:r>
        <w:rPr/>
        <w:t>click</w:t>
      </w:r>
      <w:r>
        <w:rPr>
          <w:spacing w:val="-1"/>
        </w:rPr>
        <w:t> </w:t>
      </w:r>
      <w:r>
        <w:rPr>
          <w:b/>
        </w:rPr>
        <w:t>Open.</w:t>
      </w:r>
      <w:r>
        <w:rPr>
          <w:b/>
          <w:spacing w:val="-2"/>
        </w:rPr>
        <w:t> </w:t>
      </w:r>
      <w:r>
        <w:rPr/>
        <w:t>View</w:t>
      </w:r>
      <w:r>
        <w:rPr>
          <w:spacing w:val="-6"/>
        </w:rPr>
        <w:t> </w:t>
      </w:r>
      <w:r>
        <w:rPr/>
        <w:t>the</w:t>
      </w:r>
      <w:r>
        <w:rPr>
          <w:spacing w:val="-5"/>
        </w:rPr>
        <w:t> </w:t>
      </w:r>
      <w:r>
        <w:rPr/>
        <w:t>most</w:t>
      </w:r>
      <w:r>
        <w:rPr>
          <w:spacing w:val="-4"/>
        </w:rPr>
        <w:t> </w:t>
      </w:r>
      <w:r>
        <w:rPr/>
        <w:t>recent</w:t>
      </w:r>
      <w:r>
        <w:rPr>
          <w:spacing w:val="-2"/>
        </w:rPr>
        <w:t> </w:t>
      </w:r>
      <w:r>
        <w:rPr/>
        <w:t>places</w:t>
      </w:r>
      <w:r>
        <w:rPr>
          <w:spacing w:val="-5"/>
        </w:rPr>
        <w:t> </w:t>
      </w:r>
      <w:r>
        <w:rPr/>
        <w:t>you</w:t>
      </w:r>
      <w:r>
        <w:rPr>
          <w:spacing w:val="-3"/>
        </w:rPr>
        <w:t> </w:t>
      </w:r>
      <w:r>
        <w:rPr/>
        <w:t>have</w:t>
      </w:r>
      <w:r>
        <w:rPr>
          <w:spacing w:val="-3"/>
        </w:rPr>
        <w:t> </w:t>
      </w:r>
      <w:r>
        <w:rPr/>
        <w:t>visited.</w:t>
      </w:r>
      <w:r>
        <w:rPr>
          <w:spacing w:val="-2"/>
        </w:rPr>
        <w:t> </w:t>
      </w:r>
      <w:r>
        <w:rPr/>
        <w:t>You</w:t>
      </w:r>
      <w:r>
        <w:rPr>
          <w:spacing w:val="-5"/>
        </w:rPr>
        <w:t> </w:t>
      </w:r>
      <w:r>
        <w:rPr/>
        <w:t>can pin/unpin recent places.</w:t>
      </w:r>
    </w:p>
    <w:p>
      <w:pPr>
        <w:pStyle w:val="BodyText"/>
        <w:spacing w:before="117"/>
        <w:ind w:left="360"/>
      </w:pPr>
      <w:r>
        <w:rPr>
          <w:color w:val="004A8D"/>
          <w:spacing w:val="-5"/>
        </w:rPr>
        <w:t>New</w:t>
      </w:r>
    </w:p>
    <w:p>
      <w:pPr>
        <w:pStyle w:val="BodyText"/>
        <w:spacing w:line="256" w:lineRule="auto" w:before="44"/>
        <w:ind w:left="360" w:right="1200"/>
      </w:pPr>
      <w:r>
        <w:rPr/>
        <w:t>Create</w:t>
      </w:r>
      <w:r>
        <w:rPr>
          <w:spacing w:val="-2"/>
        </w:rPr>
        <w:t> </w:t>
      </w:r>
      <w:r>
        <w:rPr/>
        <w:t>a</w:t>
      </w:r>
      <w:r>
        <w:rPr>
          <w:spacing w:val="-4"/>
        </w:rPr>
        <w:t> </w:t>
      </w:r>
      <w:r>
        <w:rPr/>
        <w:t>new</w:t>
      </w:r>
      <w:r>
        <w:rPr>
          <w:spacing w:val="-5"/>
        </w:rPr>
        <w:t> </w:t>
      </w:r>
      <w:r>
        <w:rPr/>
        <w:t>project</w:t>
      </w:r>
      <w:r>
        <w:rPr>
          <w:spacing w:val="-3"/>
        </w:rPr>
        <w:t> </w:t>
      </w:r>
      <w:r>
        <w:rPr/>
        <w:t>in</w:t>
      </w:r>
      <w:r>
        <w:rPr>
          <w:spacing w:val="-4"/>
        </w:rPr>
        <w:t> </w:t>
      </w:r>
      <w:r>
        <w:rPr/>
        <w:t>memory</w:t>
      </w:r>
      <w:r>
        <w:rPr>
          <w:spacing w:val="-4"/>
        </w:rPr>
        <w:t> </w:t>
      </w:r>
      <w:r>
        <w:rPr/>
        <w:t>that is</w:t>
      </w:r>
      <w:r>
        <w:rPr>
          <w:spacing w:val="-1"/>
        </w:rPr>
        <w:t> </w:t>
      </w:r>
      <w:r>
        <w:rPr/>
        <w:t>not</w:t>
      </w:r>
      <w:r>
        <w:rPr>
          <w:spacing w:val="-3"/>
        </w:rPr>
        <w:t> </w:t>
      </w:r>
      <w:r>
        <w:rPr/>
        <w:t>yet</w:t>
      </w:r>
      <w:r>
        <w:rPr>
          <w:spacing w:val="-1"/>
        </w:rPr>
        <w:t> </w:t>
      </w:r>
      <w:r>
        <w:rPr/>
        <w:t>committed</w:t>
      </w:r>
      <w:r>
        <w:rPr>
          <w:spacing w:val="-4"/>
        </w:rPr>
        <w:t> </w:t>
      </w:r>
      <w:r>
        <w:rPr/>
        <w:t>to</w:t>
      </w:r>
      <w:r>
        <w:rPr>
          <w:spacing w:val="-4"/>
        </w:rPr>
        <w:t> </w:t>
      </w:r>
      <w:r>
        <w:rPr/>
        <w:t>the</w:t>
      </w:r>
      <w:r>
        <w:rPr>
          <w:spacing w:val="-4"/>
        </w:rPr>
        <w:t> </w:t>
      </w:r>
      <w:r>
        <w:rPr/>
        <w:t>database</w:t>
      </w:r>
      <w:r>
        <w:rPr>
          <w:spacing w:val="-4"/>
        </w:rPr>
        <w:t> </w:t>
      </w:r>
      <w:r>
        <w:rPr/>
        <w:t>from</w:t>
      </w:r>
      <w:r>
        <w:rPr>
          <w:spacing w:val="-3"/>
        </w:rPr>
        <w:t> </w:t>
      </w:r>
      <w:r>
        <w:rPr/>
        <w:t>a template in the Available Templates section.</w:t>
      </w:r>
    </w:p>
    <w:p>
      <w:pPr>
        <w:pStyle w:val="Heading3"/>
        <w:spacing w:before="242"/>
      </w:pPr>
      <w:r>
        <w:rPr>
          <w:color w:val="004A8D"/>
        </w:rPr>
        <w:t>Available</w:t>
      </w:r>
      <w:r>
        <w:rPr>
          <w:color w:val="004A8D"/>
          <w:spacing w:val="-5"/>
        </w:rPr>
        <w:t> </w:t>
      </w:r>
      <w:r>
        <w:rPr>
          <w:color w:val="004A8D"/>
          <w:spacing w:val="-2"/>
        </w:rPr>
        <w:t>Templates</w:t>
      </w:r>
    </w:p>
    <w:p>
      <w:pPr>
        <w:pStyle w:val="BodyText"/>
        <w:spacing w:before="64"/>
        <w:ind w:left="422"/>
      </w:pPr>
      <w:r>
        <w:rPr/>
        <w:t>Visible</w:t>
      </w:r>
      <w:r>
        <w:rPr>
          <w:spacing w:val="-6"/>
        </w:rPr>
        <w:t> </w:t>
      </w:r>
      <w:r>
        <w:rPr/>
        <w:t>when</w:t>
      </w:r>
      <w:r>
        <w:rPr>
          <w:spacing w:val="-4"/>
        </w:rPr>
        <w:t> </w:t>
      </w:r>
      <w:r>
        <w:rPr/>
        <w:t>you</w:t>
      </w:r>
      <w:r>
        <w:rPr>
          <w:spacing w:val="-3"/>
        </w:rPr>
        <w:t> </w:t>
      </w:r>
      <w:r>
        <w:rPr/>
        <w:t>click </w:t>
      </w:r>
      <w:r>
        <w:rPr>
          <w:b/>
        </w:rPr>
        <w:t>New</w:t>
      </w:r>
      <w:r>
        <w:rPr/>
        <w:t>.</w:t>
      </w:r>
      <w:r>
        <w:rPr>
          <w:spacing w:val="-5"/>
        </w:rPr>
        <w:t> </w:t>
      </w:r>
      <w:r>
        <w:rPr/>
        <w:t>Start</w:t>
      </w:r>
      <w:r>
        <w:rPr>
          <w:spacing w:val="-4"/>
        </w:rPr>
        <w:t> </w:t>
      </w:r>
      <w:r>
        <w:rPr/>
        <w:t>a</w:t>
      </w:r>
      <w:r>
        <w:rPr>
          <w:spacing w:val="-4"/>
        </w:rPr>
        <w:t> </w:t>
      </w:r>
      <w:r>
        <w:rPr/>
        <w:t>new</w:t>
      </w:r>
      <w:r>
        <w:rPr>
          <w:spacing w:val="-7"/>
        </w:rPr>
        <w:t> </w:t>
      </w:r>
      <w:r>
        <w:rPr/>
        <w:t>project</w:t>
      </w:r>
      <w:r>
        <w:rPr>
          <w:spacing w:val="-6"/>
        </w:rPr>
        <w:t> </w:t>
      </w:r>
      <w:r>
        <w:rPr/>
        <w:t>from</w:t>
      </w:r>
      <w:r>
        <w:rPr>
          <w:spacing w:val="-3"/>
        </w:rPr>
        <w:t> </w:t>
      </w:r>
      <w:r>
        <w:rPr/>
        <w:t>one</w:t>
      </w:r>
      <w:r>
        <w:rPr>
          <w:spacing w:val="-5"/>
        </w:rPr>
        <w:t> </w:t>
      </w:r>
      <w:r>
        <w:rPr/>
        <w:t>of</w:t>
      </w:r>
      <w:r>
        <w:rPr>
          <w:spacing w:val="-2"/>
        </w:rPr>
        <w:t> </w:t>
      </w:r>
      <w:r>
        <w:rPr/>
        <w:t>these</w:t>
      </w:r>
      <w:r>
        <w:rPr>
          <w:spacing w:val="-5"/>
        </w:rPr>
        <w:t> </w:t>
      </w:r>
      <w:r>
        <w:rPr>
          <w:spacing w:val="-2"/>
        </w:rPr>
        <w:t>templates.</w:t>
      </w:r>
    </w:p>
    <w:p>
      <w:pPr>
        <w:pStyle w:val="BodyText"/>
        <w:spacing w:before="138"/>
        <w:ind w:left="360"/>
      </w:pPr>
      <w:r>
        <w:rPr>
          <w:color w:val="004A8D"/>
        </w:rPr>
        <w:t>Save</w:t>
      </w:r>
      <w:r>
        <w:rPr>
          <w:color w:val="004A8D"/>
          <w:spacing w:val="-4"/>
        </w:rPr>
        <w:t> </w:t>
      </w:r>
      <w:r>
        <w:rPr>
          <w:color w:val="004A8D"/>
        </w:rPr>
        <w:t>&amp;</w:t>
      </w:r>
      <w:r>
        <w:rPr>
          <w:color w:val="004A8D"/>
          <w:spacing w:val="-1"/>
        </w:rPr>
        <w:t> </w:t>
      </w:r>
      <w:r>
        <w:rPr>
          <w:color w:val="004A8D"/>
          <w:spacing w:val="-4"/>
        </w:rPr>
        <w:t>Send</w:t>
      </w:r>
    </w:p>
    <w:p>
      <w:pPr>
        <w:pStyle w:val="BodyText"/>
        <w:spacing w:before="43"/>
        <w:ind w:left="360"/>
      </w:pPr>
      <w:r>
        <w:rPr/>
        <w:t>Choose</w:t>
      </w:r>
      <w:r>
        <w:rPr>
          <w:spacing w:val="-4"/>
        </w:rPr>
        <w:t> </w:t>
      </w:r>
      <w:r>
        <w:rPr/>
        <w:t>a</w:t>
      </w:r>
      <w:r>
        <w:rPr>
          <w:spacing w:val="-5"/>
        </w:rPr>
        <w:t> </w:t>
      </w:r>
      <w:r>
        <w:rPr/>
        <w:t>file</w:t>
      </w:r>
      <w:r>
        <w:rPr>
          <w:spacing w:val="-6"/>
        </w:rPr>
        <w:t> </w:t>
      </w:r>
      <w:r>
        <w:rPr/>
        <w:t>format</w:t>
      </w:r>
      <w:r>
        <w:rPr>
          <w:spacing w:val="-4"/>
        </w:rPr>
        <w:t> </w:t>
      </w:r>
      <w:r>
        <w:rPr/>
        <w:t>to</w:t>
      </w:r>
      <w:r>
        <w:rPr>
          <w:spacing w:val="-3"/>
        </w:rPr>
        <w:t> </w:t>
      </w:r>
      <w:r>
        <w:rPr/>
        <w:t>save/send</w:t>
      </w:r>
      <w:r>
        <w:rPr>
          <w:spacing w:val="-4"/>
        </w:rPr>
        <w:t> </w:t>
      </w:r>
      <w:r>
        <w:rPr/>
        <w:t>to</w:t>
      </w:r>
      <w:r>
        <w:rPr>
          <w:spacing w:val="-5"/>
        </w:rPr>
        <w:t> </w:t>
      </w:r>
      <w:r>
        <w:rPr/>
        <w:t>other</w:t>
      </w:r>
      <w:r>
        <w:rPr>
          <w:spacing w:val="-2"/>
        </w:rPr>
        <w:t> users.</w:t>
      </w:r>
    </w:p>
    <w:p>
      <w:pPr>
        <w:pStyle w:val="BodyText"/>
        <w:spacing w:after="0"/>
        <w:sectPr>
          <w:pgSz w:w="12240" w:h="15840"/>
          <w:pgMar w:header="729" w:footer="880" w:top="1460" w:bottom="1060" w:left="1080" w:right="1080"/>
        </w:sectPr>
      </w:pPr>
    </w:p>
    <w:p>
      <w:pPr>
        <w:pStyle w:val="BodyText"/>
        <w:spacing w:before="84"/>
        <w:ind w:left="360"/>
      </w:pPr>
      <w:bookmarkStart w:name="_bookmark23" w:id="22"/>
      <w:bookmarkEnd w:id="22"/>
      <w:r>
        <w:rPr/>
      </w:r>
      <w:r>
        <w:rPr>
          <w:color w:val="004A8D"/>
        </w:rPr>
        <w:t>Save</w:t>
      </w:r>
      <w:r>
        <w:rPr>
          <w:color w:val="004A8D"/>
          <w:spacing w:val="-2"/>
        </w:rPr>
        <w:t> </w:t>
      </w:r>
      <w:r>
        <w:rPr>
          <w:color w:val="004A8D"/>
        </w:rPr>
        <w:t>As</w:t>
      </w:r>
      <w:r>
        <w:rPr>
          <w:color w:val="004A8D"/>
          <w:spacing w:val="-1"/>
        </w:rPr>
        <w:t> </w:t>
      </w:r>
      <w:r>
        <w:rPr>
          <w:color w:val="004A8D"/>
        </w:rPr>
        <w:t>to</w:t>
      </w:r>
      <w:r>
        <w:rPr>
          <w:color w:val="004A8D"/>
          <w:spacing w:val="-1"/>
        </w:rPr>
        <w:t> </w:t>
      </w:r>
      <w:r>
        <w:rPr>
          <w:color w:val="004A8D"/>
          <w:spacing w:val="-4"/>
        </w:rPr>
        <w:t>File</w:t>
      </w:r>
    </w:p>
    <w:p>
      <w:pPr>
        <w:pStyle w:val="BodyText"/>
        <w:spacing w:before="42"/>
        <w:ind w:left="360"/>
      </w:pPr>
      <w:r>
        <w:rPr/>
        <w:t>Save</w:t>
      </w:r>
      <w:r>
        <w:rPr>
          <w:spacing w:val="-5"/>
        </w:rPr>
        <w:t> </w:t>
      </w:r>
      <w:r>
        <w:rPr/>
        <w:t>a</w:t>
      </w:r>
      <w:r>
        <w:rPr>
          <w:spacing w:val="-1"/>
        </w:rPr>
        <w:t> </w:t>
      </w:r>
      <w:r>
        <w:rPr/>
        <w:t>project</w:t>
      </w:r>
      <w:r>
        <w:rPr>
          <w:spacing w:val="-4"/>
        </w:rPr>
        <w:t> </w:t>
      </w:r>
      <w:r>
        <w:rPr/>
        <w:t>as</w:t>
      </w:r>
      <w:r>
        <w:rPr>
          <w:spacing w:val="-2"/>
        </w:rPr>
        <w:t> </w:t>
      </w:r>
      <w:r>
        <w:rPr/>
        <w:t>a</w:t>
      </w:r>
      <w:r>
        <w:rPr>
          <w:spacing w:val="-6"/>
        </w:rPr>
        <w:t> </w:t>
      </w:r>
      <w:r>
        <w:rPr/>
        <w:t>file</w:t>
      </w:r>
      <w:r>
        <w:rPr>
          <w:spacing w:val="-3"/>
        </w:rPr>
        <w:t> </w:t>
      </w:r>
      <w:r>
        <w:rPr/>
        <w:t>with</w:t>
      </w:r>
      <w:r>
        <w:rPr>
          <w:spacing w:val="-2"/>
        </w:rPr>
        <w:t> </w:t>
      </w:r>
      <w:r>
        <w:rPr/>
        <w:t>a</w:t>
      </w:r>
      <w:r>
        <w:rPr>
          <w:spacing w:val="-2"/>
        </w:rPr>
        <w:t> </w:t>
      </w:r>
      <w:r>
        <w:rPr/>
        <w:t>new</w:t>
      </w:r>
      <w:r>
        <w:rPr>
          <w:spacing w:val="-5"/>
        </w:rPr>
        <w:t> </w:t>
      </w:r>
      <w:r>
        <w:rPr/>
        <w:t>name</w:t>
      </w:r>
      <w:r>
        <w:rPr>
          <w:spacing w:val="-4"/>
        </w:rPr>
        <w:t> </w:t>
      </w:r>
      <w:r>
        <w:rPr/>
        <w:t>in</w:t>
      </w:r>
      <w:r>
        <w:rPr>
          <w:spacing w:val="-5"/>
        </w:rPr>
        <w:t> </w:t>
      </w:r>
      <w:r>
        <w:rPr/>
        <w:t>the</w:t>
      </w:r>
      <w:r>
        <w:rPr>
          <w:spacing w:val="1"/>
        </w:rPr>
        <w:t> </w:t>
      </w:r>
      <w:r>
        <w:rPr/>
        <w:t>default</w:t>
      </w:r>
      <w:r>
        <w:rPr>
          <w:spacing w:val="-3"/>
        </w:rPr>
        <w:t> </w:t>
      </w:r>
      <w:r>
        <w:rPr>
          <w:spacing w:val="-2"/>
        </w:rPr>
        <w:t>format.</w:t>
      </w:r>
    </w:p>
    <w:p>
      <w:pPr>
        <w:pStyle w:val="BodyText"/>
        <w:spacing w:before="3"/>
      </w:pPr>
    </w:p>
    <w:p>
      <w:pPr>
        <w:pStyle w:val="Heading3"/>
      </w:pPr>
      <w:r>
        <w:rPr>
          <w:color w:val="004A8D"/>
          <w:spacing w:val="-4"/>
        </w:rPr>
        <w:t>Save</w:t>
      </w:r>
    </w:p>
    <w:p>
      <w:pPr>
        <w:spacing w:before="65"/>
        <w:ind w:left="360" w:right="0" w:firstLine="0"/>
        <w:jc w:val="left"/>
        <w:rPr>
          <w:b/>
          <w:sz w:val="22"/>
        </w:rPr>
      </w:pPr>
      <w:r>
        <w:rPr>
          <w:sz w:val="22"/>
        </w:rPr>
        <w:t>Visible</w:t>
      </w:r>
      <w:r>
        <w:rPr>
          <w:spacing w:val="-3"/>
          <w:sz w:val="22"/>
        </w:rPr>
        <w:t> </w:t>
      </w:r>
      <w:r>
        <w:rPr>
          <w:sz w:val="22"/>
        </w:rPr>
        <w:t>when</w:t>
      </w:r>
      <w:r>
        <w:rPr>
          <w:spacing w:val="-5"/>
          <w:sz w:val="22"/>
        </w:rPr>
        <w:t> </w:t>
      </w:r>
      <w:r>
        <w:rPr>
          <w:sz w:val="22"/>
        </w:rPr>
        <w:t>you</w:t>
      </w:r>
      <w:r>
        <w:rPr>
          <w:spacing w:val="-5"/>
          <w:sz w:val="22"/>
        </w:rPr>
        <w:t> </w:t>
      </w:r>
      <w:r>
        <w:rPr>
          <w:sz w:val="22"/>
        </w:rPr>
        <w:t>click</w:t>
      </w:r>
      <w:r>
        <w:rPr>
          <w:spacing w:val="-2"/>
          <w:sz w:val="22"/>
        </w:rPr>
        <w:t> </w:t>
      </w:r>
      <w:r>
        <w:rPr>
          <w:b/>
          <w:sz w:val="22"/>
        </w:rPr>
        <w:t>Save</w:t>
      </w:r>
      <w:r>
        <w:rPr>
          <w:b/>
          <w:spacing w:val="-5"/>
          <w:sz w:val="22"/>
        </w:rPr>
        <w:t> </w:t>
      </w:r>
      <w:r>
        <w:rPr>
          <w:b/>
          <w:sz w:val="22"/>
        </w:rPr>
        <w:t>and</w:t>
      </w:r>
      <w:r>
        <w:rPr>
          <w:b/>
          <w:spacing w:val="-5"/>
          <w:sz w:val="22"/>
        </w:rPr>
        <w:t> </w:t>
      </w:r>
      <w:r>
        <w:rPr>
          <w:b/>
          <w:spacing w:val="-4"/>
          <w:sz w:val="22"/>
        </w:rPr>
        <w:t>Send.</w:t>
      </w:r>
    </w:p>
    <w:p>
      <w:pPr>
        <w:pStyle w:val="BodyText"/>
        <w:spacing w:before="138"/>
        <w:ind w:left="360"/>
      </w:pPr>
      <w:r>
        <w:rPr>
          <w:color w:val="003E7E"/>
        </w:rPr>
        <w:t>Developer</w:t>
      </w:r>
      <w:r>
        <w:rPr>
          <w:color w:val="003E7E"/>
          <w:spacing w:val="-9"/>
        </w:rPr>
        <w:t> </w:t>
      </w:r>
      <w:r>
        <w:rPr>
          <w:color w:val="003E7E"/>
          <w:spacing w:val="-2"/>
        </w:rPr>
        <w:t>Project</w:t>
      </w:r>
    </w:p>
    <w:p>
      <w:pPr>
        <w:pStyle w:val="BodyText"/>
        <w:spacing w:before="42"/>
        <w:ind w:left="360"/>
      </w:pPr>
      <w:r>
        <w:rPr/>
        <w:t>Save</w:t>
      </w:r>
      <w:r>
        <w:rPr>
          <w:spacing w:val="-4"/>
        </w:rPr>
        <w:t> </w:t>
      </w:r>
      <w:r>
        <w:rPr/>
        <w:t>the</w:t>
      </w:r>
      <w:r>
        <w:rPr>
          <w:spacing w:val="-4"/>
        </w:rPr>
        <w:t> </w:t>
      </w:r>
      <w:r>
        <w:rPr/>
        <w:t>project</w:t>
      </w:r>
      <w:r>
        <w:rPr>
          <w:spacing w:val="-5"/>
        </w:rPr>
        <w:t> </w:t>
      </w:r>
      <w:r>
        <w:rPr/>
        <w:t>to</w:t>
      </w:r>
      <w:r>
        <w:rPr>
          <w:spacing w:val="-3"/>
        </w:rPr>
        <w:t> </w:t>
      </w:r>
      <w:r>
        <w:rPr/>
        <w:t>its</w:t>
      </w:r>
      <w:r>
        <w:rPr>
          <w:spacing w:val="-5"/>
        </w:rPr>
        <w:t> </w:t>
      </w:r>
      <w:r>
        <w:rPr/>
        <w:t>original</w:t>
      </w:r>
      <w:r>
        <w:rPr>
          <w:spacing w:val="-4"/>
        </w:rPr>
        <w:t> </w:t>
      </w:r>
      <w:r>
        <w:rPr/>
        <w:t>location--either</w:t>
      </w:r>
      <w:r>
        <w:rPr>
          <w:spacing w:val="-5"/>
        </w:rPr>
        <w:t> </w:t>
      </w:r>
      <w:r>
        <w:rPr/>
        <w:t>a</w:t>
      </w:r>
      <w:r>
        <w:rPr>
          <w:spacing w:val="-5"/>
        </w:rPr>
        <w:t> </w:t>
      </w:r>
      <w:r>
        <w:rPr/>
        <w:t>portfolio</w:t>
      </w:r>
      <w:r>
        <w:rPr>
          <w:spacing w:val="-4"/>
        </w:rPr>
        <w:t> </w:t>
      </w:r>
      <w:r>
        <w:rPr/>
        <w:t>or</w:t>
      </w:r>
      <w:r>
        <w:rPr>
          <w:spacing w:val="-2"/>
        </w:rPr>
        <w:t> </w:t>
      </w:r>
      <w:r>
        <w:rPr/>
        <w:t>a</w:t>
      </w:r>
      <w:r>
        <w:rPr>
          <w:spacing w:val="-7"/>
        </w:rPr>
        <w:t> </w:t>
      </w:r>
      <w:r>
        <w:rPr>
          <w:spacing w:val="-2"/>
        </w:rPr>
        <w:t>file.</w:t>
      </w:r>
    </w:p>
    <w:p>
      <w:pPr>
        <w:pStyle w:val="BodyText"/>
        <w:spacing w:before="138"/>
        <w:ind w:left="360"/>
      </w:pPr>
      <w:r>
        <w:rPr>
          <w:color w:val="003E7E"/>
        </w:rPr>
        <w:t>Developer</w:t>
      </w:r>
      <w:r>
        <w:rPr>
          <w:color w:val="003E7E"/>
          <w:spacing w:val="-11"/>
        </w:rPr>
        <w:t> </w:t>
      </w:r>
      <w:r>
        <w:rPr>
          <w:color w:val="003E7E"/>
          <w:spacing w:val="-4"/>
        </w:rPr>
        <w:t>File</w:t>
      </w:r>
    </w:p>
    <w:p>
      <w:pPr>
        <w:pStyle w:val="BodyText"/>
        <w:spacing w:before="43"/>
        <w:ind w:left="360"/>
      </w:pPr>
      <w:r>
        <w:rPr/>
        <w:t>Save</w:t>
      </w:r>
      <w:r>
        <w:rPr>
          <w:spacing w:val="-3"/>
        </w:rPr>
        <w:t> </w:t>
      </w:r>
      <w:r>
        <w:rPr/>
        <w:t>the</w:t>
      </w:r>
      <w:r>
        <w:rPr>
          <w:spacing w:val="-3"/>
        </w:rPr>
        <w:t> </w:t>
      </w:r>
      <w:r>
        <w:rPr/>
        <w:t>project</w:t>
      </w:r>
      <w:r>
        <w:rPr>
          <w:spacing w:val="-1"/>
        </w:rPr>
        <w:t> </w:t>
      </w:r>
      <w:r>
        <w:rPr/>
        <w:t>as</w:t>
      </w:r>
      <w:r>
        <w:rPr>
          <w:spacing w:val="-6"/>
        </w:rPr>
        <w:t> </w:t>
      </w:r>
      <w:r>
        <w:rPr/>
        <w:t>file</w:t>
      </w:r>
      <w:r>
        <w:rPr>
          <w:spacing w:val="-3"/>
        </w:rPr>
        <w:t> </w:t>
      </w:r>
      <w:r>
        <w:rPr/>
        <w:t>in</w:t>
      </w:r>
      <w:r>
        <w:rPr>
          <w:spacing w:val="-2"/>
        </w:rPr>
        <w:t> </w:t>
      </w:r>
      <w:r>
        <w:rPr/>
        <w:t>the</w:t>
      </w:r>
      <w:r>
        <w:rPr>
          <w:spacing w:val="-5"/>
        </w:rPr>
        <w:t> </w:t>
      </w:r>
      <w:r>
        <w:rPr/>
        <w:t>default</w:t>
      </w:r>
      <w:r>
        <w:rPr>
          <w:spacing w:val="-5"/>
        </w:rPr>
        <w:t> </w:t>
      </w:r>
      <w:r>
        <w:rPr>
          <w:spacing w:val="-2"/>
        </w:rPr>
        <w:t>format.</w:t>
      </w:r>
    </w:p>
    <w:p>
      <w:pPr>
        <w:pStyle w:val="BodyText"/>
        <w:spacing w:before="138"/>
        <w:ind w:left="360"/>
      </w:pPr>
      <w:r>
        <w:rPr>
          <w:color w:val="003E7E"/>
        </w:rPr>
        <w:t>Other</w:t>
      </w:r>
      <w:r>
        <w:rPr>
          <w:color w:val="003E7E"/>
          <w:spacing w:val="-5"/>
        </w:rPr>
        <w:t> </w:t>
      </w:r>
      <w:r>
        <w:rPr>
          <w:color w:val="003E7E"/>
        </w:rPr>
        <w:t>File</w:t>
      </w:r>
      <w:r>
        <w:rPr>
          <w:color w:val="003E7E"/>
          <w:spacing w:val="-4"/>
        </w:rPr>
        <w:t> </w:t>
      </w:r>
      <w:r>
        <w:rPr>
          <w:color w:val="003E7E"/>
          <w:spacing w:val="-2"/>
        </w:rPr>
        <w:t>Formats</w:t>
      </w:r>
    </w:p>
    <w:p>
      <w:pPr>
        <w:pStyle w:val="BodyText"/>
        <w:spacing w:before="43"/>
        <w:ind w:left="360"/>
      </w:pPr>
      <w:r>
        <w:rPr/>
        <w:t>Save</w:t>
      </w:r>
      <w:r>
        <w:rPr>
          <w:spacing w:val="-4"/>
        </w:rPr>
        <w:t> </w:t>
      </w:r>
      <w:r>
        <w:rPr/>
        <w:t>the</w:t>
      </w:r>
      <w:r>
        <w:rPr>
          <w:spacing w:val="-2"/>
        </w:rPr>
        <w:t> </w:t>
      </w:r>
      <w:r>
        <w:rPr/>
        <w:t>project as</w:t>
      </w:r>
      <w:r>
        <w:rPr>
          <w:spacing w:val="-3"/>
        </w:rPr>
        <w:t> </w:t>
      </w:r>
      <w:r>
        <w:rPr/>
        <w:t>a</w:t>
      </w:r>
      <w:r>
        <w:rPr>
          <w:spacing w:val="-4"/>
        </w:rPr>
        <w:t> </w:t>
      </w:r>
      <w:r>
        <w:rPr/>
        <w:t>file</w:t>
      </w:r>
      <w:r>
        <w:rPr>
          <w:spacing w:val="-4"/>
        </w:rPr>
        <w:t> </w:t>
      </w:r>
      <w:r>
        <w:rPr/>
        <w:t>with</w:t>
      </w:r>
      <w:r>
        <w:rPr>
          <w:spacing w:val="-1"/>
        </w:rPr>
        <w:t> </w:t>
      </w:r>
      <w:r>
        <w:rPr/>
        <w:t>a</w:t>
      </w:r>
      <w:r>
        <w:rPr>
          <w:spacing w:val="-1"/>
        </w:rPr>
        <w:t> </w:t>
      </w:r>
      <w:r>
        <w:rPr/>
        <w:t>new</w:t>
      </w:r>
      <w:r>
        <w:rPr>
          <w:spacing w:val="-5"/>
        </w:rPr>
        <w:t> </w:t>
      </w:r>
      <w:r>
        <w:rPr/>
        <w:t>name</w:t>
      </w:r>
      <w:r>
        <w:rPr>
          <w:spacing w:val="-2"/>
        </w:rPr>
        <w:t> </w:t>
      </w:r>
      <w:r>
        <w:rPr/>
        <w:t>in</w:t>
      </w:r>
      <w:r>
        <w:rPr>
          <w:spacing w:val="-3"/>
        </w:rPr>
        <w:t> </w:t>
      </w:r>
      <w:r>
        <w:rPr/>
        <w:t>the</w:t>
      </w:r>
      <w:r>
        <w:rPr>
          <w:spacing w:val="-4"/>
        </w:rPr>
        <w:t> </w:t>
      </w:r>
      <w:r>
        <w:rPr/>
        <w:t>other</w:t>
      </w:r>
      <w:r>
        <w:rPr>
          <w:spacing w:val="-4"/>
        </w:rPr>
        <w:t> </w:t>
      </w:r>
      <w:r>
        <w:rPr>
          <w:spacing w:val="-2"/>
        </w:rPr>
        <w:t>formats.</w:t>
      </w:r>
    </w:p>
    <w:p>
      <w:pPr>
        <w:pStyle w:val="BodyText"/>
        <w:spacing w:before="135"/>
        <w:ind w:left="360"/>
      </w:pPr>
      <w:r>
        <w:rPr>
          <w:color w:val="003E7E"/>
        </w:rPr>
        <w:t>Version</w:t>
      </w:r>
      <w:r>
        <w:rPr>
          <w:color w:val="003E7E"/>
          <w:spacing w:val="-5"/>
        </w:rPr>
        <w:t> </w:t>
      </w:r>
      <w:r>
        <w:rPr>
          <w:color w:val="003E7E"/>
        </w:rPr>
        <w:t>2.06</w:t>
      </w:r>
      <w:r>
        <w:rPr>
          <w:color w:val="003E7E"/>
          <w:spacing w:val="-4"/>
        </w:rPr>
        <w:t> File</w:t>
      </w:r>
    </w:p>
    <w:p>
      <w:pPr>
        <w:pStyle w:val="BodyText"/>
        <w:spacing w:before="45"/>
        <w:ind w:left="360"/>
      </w:pPr>
      <w:r>
        <w:rPr/>
        <w:t>Save</w:t>
      </w:r>
      <w:r>
        <w:rPr>
          <w:spacing w:val="-5"/>
        </w:rPr>
        <w:t> </w:t>
      </w:r>
      <w:r>
        <w:rPr/>
        <w:t>the</w:t>
      </w:r>
      <w:r>
        <w:rPr>
          <w:spacing w:val="-3"/>
        </w:rPr>
        <w:t> </w:t>
      </w:r>
      <w:r>
        <w:rPr/>
        <w:t>project</w:t>
      </w:r>
      <w:r>
        <w:rPr>
          <w:spacing w:val="-1"/>
        </w:rPr>
        <w:t> </w:t>
      </w:r>
      <w:r>
        <w:rPr/>
        <w:t>in</w:t>
      </w:r>
      <w:r>
        <w:rPr>
          <w:spacing w:val="-3"/>
        </w:rPr>
        <w:t> </w:t>
      </w:r>
      <w:r>
        <w:rPr/>
        <w:t>a</w:t>
      </w:r>
      <w:r>
        <w:rPr>
          <w:spacing w:val="-7"/>
        </w:rPr>
        <w:t> </w:t>
      </w:r>
      <w:r>
        <w:rPr/>
        <w:t>format</w:t>
      </w:r>
      <w:r>
        <w:rPr>
          <w:spacing w:val="-3"/>
        </w:rPr>
        <w:t> </w:t>
      </w:r>
      <w:r>
        <w:rPr/>
        <w:t>that</w:t>
      </w:r>
      <w:r>
        <w:rPr>
          <w:spacing w:val="-1"/>
        </w:rPr>
        <w:t> </w:t>
      </w:r>
      <w:r>
        <w:rPr/>
        <w:t>can</w:t>
      </w:r>
      <w:r>
        <w:rPr>
          <w:spacing w:val="-3"/>
        </w:rPr>
        <w:t> </w:t>
      </w:r>
      <w:r>
        <w:rPr/>
        <w:t>be</w:t>
      </w:r>
      <w:r>
        <w:rPr>
          <w:spacing w:val="-5"/>
        </w:rPr>
        <w:t> </w:t>
      </w:r>
      <w:r>
        <w:rPr/>
        <w:t>read</w:t>
      </w:r>
      <w:r>
        <w:rPr>
          <w:spacing w:val="-5"/>
        </w:rPr>
        <w:t> </w:t>
      </w:r>
      <w:r>
        <w:rPr/>
        <w:t>by</w:t>
      </w:r>
      <w:r>
        <w:rPr>
          <w:spacing w:val="-4"/>
        </w:rPr>
        <w:t> </w:t>
      </w:r>
      <w:r>
        <w:rPr/>
        <w:t>any</w:t>
      </w:r>
      <w:r>
        <w:rPr>
          <w:spacing w:val="-5"/>
        </w:rPr>
        <w:t> </w:t>
      </w:r>
      <w:r>
        <w:rPr/>
        <w:t>version</w:t>
      </w:r>
      <w:r>
        <w:rPr>
          <w:spacing w:val="-3"/>
        </w:rPr>
        <w:t> </w:t>
      </w:r>
      <w:r>
        <w:rPr/>
        <w:t>higher</w:t>
      </w:r>
      <w:r>
        <w:rPr>
          <w:spacing w:val="-4"/>
        </w:rPr>
        <w:t> </w:t>
      </w:r>
      <w:r>
        <w:rPr/>
        <w:t>than</w:t>
      </w:r>
      <w:r>
        <w:rPr>
          <w:spacing w:val="-1"/>
        </w:rPr>
        <w:t> </w:t>
      </w:r>
      <w:r>
        <w:rPr>
          <w:spacing w:val="-2"/>
        </w:rPr>
        <w:t>2.06.</w:t>
      </w:r>
    </w:p>
    <w:p>
      <w:pPr>
        <w:pStyle w:val="BodyText"/>
        <w:spacing w:before="3"/>
      </w:pPr>
    </w:p>
    <w:p>
      <w:pPr>
        <w:pStyle w:val="Heading3"/>
      </w:pPr>
      <w:r>
        <w:rPr>
          <w:color w:val="004A8D"/>
          <w:spacing w:val="-4"/>
        </w:rPr>
        <w:t>Send</w:t>
      </w:r>
    </w:p>
    <w:p>
      <w:pPr>
        <w:pStyle w:val="BodyText"/>
        <w:spacing w:before="65"/>
        <w:ind w:left="360"/>
      </w:pPr>
      <w:r>
        <w:rPr/>
        <w:t>Visible</w:t>
      </w:r>
      <w:r>
        <w:rPr>
          <w:spacing w:val="-4"/>
        </w:rPr>
        <w:t> </w:t>
      </w:r>
      <w:r>
        <w:rPr/>
        <w:t>when</w:t>
      </w:r>
      <w:r>
        <w:rPr>
          <w:spacing w:val="-4"/>
        </w:rPr>
        <w:t> </w:t>
      </w:r>
      <w:r>
        <w:rPr/>
        <w:t>you</w:t>
      </w:r>
      <w:r>
        <w:rPr>
          <w:spacing w:val="-5"/>
        </w:rPr>
        <w:t> </w:t>
      </w:r>
      <w:r>
        <w:rPr/>
        <w:t>click </w:t>
      </w:r>
      <w:r>
        <w:rPr>
          <w:b/>
        </w:rPr>
        <w:t>Save</w:t>
      </w:r>
      <w:r>
        <w:rPr>
          <w:b/>
          <w:spacing w:val="-4"/>
        </w:rPr>
        <w:t> </w:t>
      </w:r>
      <w:r>
        <w:rPr>
          <w:b/>
        </w:rPr>
        <w:t>and</w:t>
      </w:r>
      <w:r>
        <w:rPr>
          <w:b/>
          <w:spacing w:val="-5"/>
        </w:rPr>
        <w:t> </w:t>
      </w:r>
      <w:r>
        <w:rPr>
          <w:b/>
        </w:rPr>
        <w:t>Send.</w:t>
      </w:r>
      <w:r>
        <w:rPr>
          <w:b/>
          <w:spacing w:val="-3"/>
        </w:rPr>
        <w:t> </w:t>
      </w:r>
      <w:r>
        <w:rPr/>
        <w:t>Choose</w:t>
      </w:r>
      <w:r>
        <w:rPr>
          <w:spacing w:val="-6"/>
        </w:rPr>
        <w:t> </w:t>
      </w:r>
      <w:r>
        <w:rPr/>
        <w:t>to</w:t>
      </w:r>
      <w:r>
        <w:rPr>
          <w:spacing w:val="-4"/>
        </w:rPr>
        <w:t> </w:t>
      </w:r>
      <w:r>
        <w:rPr/>
        <w:t>email</w:t>
      </w:r>
      <w:r>
        <w:rPr>
          <w:spacing w:val="-5"/>
        </w:rPr>
        <w:t> </w:t>
      </w:r>
      <w:r>
        <w:rPr/>
        <w:t>project</w:t>
      </w:r>
      <w:r>
        <w:rPr>
          <w:spacing w:val="-5"/>
        </w:rPr>
        <w:t> </w:t>
      </w:r>
      <w:r>
        <w:rPr/>
        <w:t>file</w:t>
      </w:r>
      <w:r>
        <w:rPr>
          <w:spacing w:val="-4"/>
        </w:rPr>
        <w:t> </w:t>
      </w:r>
      <w:r>
        <w:rPr/>
        <w:t>or</w:t>
      </w:r>
      <w:r>
        <w:rPr>
          <w:spacing w:val="-5"/>
        </w:rPr>
        <w:t> </w:t>
      </w:r>
      <w:r>
        <w:rPr/>
        <w:t>report</w:t>
      </w:r>
      <w:r>
        <w:rPr>
          <w:spacing w:val="-6"/>
        </w:rPr>
        <w:t> </w:t>
      </w:r>
      <w:r>
        <w:rPr>
          <w:spacing w:val="-2"/>
        </w:rPr>
        <w:t>group.</w:t>
      </w:r>
    </w:p>
    <w:p>
      <w:pPr>
        <w:pStyle w:val="BodyText"/>
        <w:spacing w:before="138"/>
        <w:ind w:left="360"/>
      </w:pPr>
      <w:r>
        <w:rPr>
          <w:color w:val="003E7E"/>
        </w:rPr>
        <w:t>Email</w:t>
      </w:r>
      <w:r>
        <w:rPr>
          <w:color w:val="003E7E"/>
          <w:spacing w:val="-6"/>
        </w:rPr>
        <w:t> </w:t>
      </w:r>
      <w:r>
        <w:rPr>
          <w:color w:val="003E7E"/>
          <w:spacing w:val="-2"/>
        </w:rPr>
        <w:t>Project</w:t>
      </w:r>
    </w:p>
    <w:p>
      <w:pPr>
        <w:pStyle w:val="BodyText"/>
        <w:spacing w:before="42"/>
        <w:ind w:left="360"/>
      </w:pPr>
      <w:r>
        <w:rPr/>
        <w:t>Send</w:t>
      </w:r>
      <w:r>
        <w:rPr>
          <w:spacing w:val="-5"/>
        </w:rPr>
        <w:t> </w:t>
      </w:r>
      <w:r>
        <w:rPr/>
        <w:t>a</w:t>
      </w:r>
      <w:r>
        <w:rPr>
          <w:spacing w:val="-1"/>
        </w:rPr>
        <w:t> </w:t>
      </w:r>
      <w:r>
        <w:rPr/>
        <w:t>copy</w:t>
      </w:r>
      <w:r>
        <w:rPr>
          <w:spacing w:val="-5"/>
        </w:rPr>
        <w:t> </w:t>
      </w:r>
      <w:r>
        <w:rPr/>
        <w:t>of the</w:t>
      </w:r>
      <w:r>
        <w:rPr>
          <w:spacing w:val="-5"/>
        </w:rPr>
        <w:t> </w:t>
      </w:r>
      <w:r>
        <w:rPr/>
        <w:t>project in</w:t>
      </w:r>
      <w:r>
        <w:rPr>
          <w:spacing w:val="-3"/>
        </w:rPr>
        <w:t> </w:t>
      </w:r>
      <w:r>
        <w:rPr/>
        <w:t>an</w:t>
      </w:r>
      <w:r>
        <w:rPr>
          <w:spacing w:val="-4"/>
        </w:rPr>
        <w:t> </w:t>
      </w:r>
      <w:r>
        <w:rPr/>
        <w:t>email</w:t>
      </w:r>
      <w:r>
        <w:rPr>
          <w:spacing w:val="-3"/>
        </w:rPr>
        <w:t> </w:t>
      </w:r>
      <w:r>
        <w:rPr/>
        <w:t>as</w:t>
      </w:r>
      <w:r>
        <w:rPr>
          <w:spacing w:val="-2"/>
        </w:rPr>
        <w:t> </w:t>
      </w:r>
      <w:r>
        <w:rPr/>
        <w:t>an</w:t>
      </w:r>
      <w:r>
        <w:rPr>
          <w:spacing w:val="-4"/>
        </w:rPr>
        <w:t> </w:t>
      </w:r>
      <w:r>
        <w:rPr>
          <w:spacing w:val="-2"/>
        </w:rPr>
        <w:t>attachment.</w:t>
      </w:r>
    </w:p>
    <w:p>
      <w:pPr>
        <w:pStyle w:val="BodyText"/>
        <w:spacing w:before="138"/>
        <w:ind w:left="360"/>
      </w:pPr>
      <w:r>
        <w:rPr>
          <w:color w:val="003E7E"/>
        </w:rPr>
        <w:t>Create</w:t>
      </w:r>
      <w:r>
        <w:rPr>
          <w:color w:val="003E7E"/>
          <w:spacing w:val="-4"/>
        </w:rPr>
        <w:t> </w:t>
      </w:r>
      <w:r>
        <w:rPr>
          <w:color w:val="003E7E"/>
        </w:rPr>
        <w:t>PDF</w:t>
      </w:r>
      <w:r>
        <w:rPr>
          <w:color w:val="003E7E"/>
          <w:spacing w:val="-5"/>
        </w:rPr>
        <w:t> </w:t>
      </w:r>
      <w:r>
        <w:rPr>
          <w:color w:val="003E7E"/>
        </w:rPr>
        <w:t>and</w:t>
      </w:r>
      <w:r>
        <w:rPr>
          <w:color w:val="003E7E"/>
          <w:spacing w:val="-4"/>
        </w:rPr>
        <w:t> </w:t>
      </w:r>
      <w:r>
        <w:rPr>
          <w:color w:val="003E7E"/>
        </w:rPr>
        <w:t>Email</w:t>
      </w:r>
      <w:r>
        <w:rPr>
          <w:color w:val="003E7E"/>
          <w:spacing w:val="-3"/>
        </w:rPr>
        <w:t> </w:t>
      </w:r>
      <w:r>
        <w:rPr>
          <w:color w:val="003E7E"/>
          <w:spacing w:val="-2"/>
        </w:rPr>
        <w:t>Report</w:t>
      </w:r>
    </w:p>
    <w:p>
      <w:pPr>
        <w:pStyle w:val="BodyText"/>
        <w:spacing w:before="43"/>
        <w:ind w:left="360"/>
      </w:pPr>
      <w:r>
        <w:rPr/>
        <w:t>Send</w:t>
      </w:r>
      <w:r>
        <w:rPr>
          <w:spacing w:val="-3"/>
        </w:rPr>
        <w:t> </w:t>
      </w:r>
      <w:r>
        <w:rPr/>
        <w:t>the</w:t>
      </w:r>
      <w:r>
        <w:rPr>
          <w:spacing w:val="-4"/>
        </w:rPr>
        <w:t> </w:t>
      </w:r>
      <w:r>
        <w:rPr/>
        <w:t>selected</w:t>
      </w:r>
      <w:r>
        <w:rPr>
          <w:spacing w:val="-4"/>
        </w:rPr>
        <w:t> </w:t>
      </w:r>
      <w:r>
        <w:rPr/>
        <w:t>report</w:t>
      </w:r>
      <w:r>
        <w:rPr>
          <w:spacing w:val="-6"/>
        </w:rPr>
        <w:t> </w:t>
      </w:r>
      <w:r>
        <w:rPr/>
        <w:t>group</w:t>
      </w:r>
      <w:r>
        <w:rPr>
          <w:spacing w:val="-4"/>
        </w:rPr>
        <w:t> </w:t>
      </w:r>
      <w:r>
        <w:rPr/>
        <w:t>in</w:t>
      </w:r>
      <w:r>
        <w:rPr>
          <w:spacing w:val="-2"/>
        </w:rPr>
        <w:t> </w:t>
      </w:r>
      <w:r>
        <w:rPr/>
        <w:t>PDF</w:t>
      </w:r>
      <w:r>
        <w:rPr>
          <w:spacing w:val="-5"/>
        </w:rPr>
        <w:t> </w:t>
      </w:r>
      <w:r>
        <w:rPr/>
        <w:t>format</w:t>
      </w:r>
      <w:r>
        <w:rPr>
          <w:spacing w:val="-3"/>
        </w:rPr>
        <w:t> </w:t>
      </w:r>
      <w:r>
        <w:rPr/>
        <w:t>in</w:t>
      </w:r>
      <w:r>
        <w:rPr>
          <w:spacing w:val="-4"/>
        </w:rPr>
        <w:t> </w:t>
      </w:r>
      <w:r>
        <w:rPr/>
        <w:t>an</w:t>
      </w:r>
      <w:r>
        <w:rPr>
          <w:spacing w:val="-2"/>
        </w:rPr>
        <w:t> </w:t>
      </w:r>
      <w:r>
        <w:rPr/>
        <w:t>email</w:t>
      </w:r>
      <w:r>
        <w:rPr>
          <w:spacing w:val="-6"/>
        </w:rPr>
        <w:t> </w:t>
      </w:r>
      <w:r>
        <w:rPr/>
        <w:t>message</w:t>
      </w:r>
      <w:r>
        <w:rPr>
          <w:spacing w:val="-4"/>
        </w:rPr>
        <w:t> </w:t>
      </w:r>
      <w:r>
        <w:rPr/>
        <w:t>as</w:t>
      </w:r>
      <w:r>
        <w:rPr>
          <w:spacing w:val="-2"/>
        </w:rPr>
        <w:t> </w:t>
      </w:r>
      <w:r>
        <w:rPr/>
        <w:t>an</w:t>
      </w:r>
      <w:r>
        <w:rPr>
          <w:spacing w:val="-6"/>
        </w:rPr>
        <w:t> </w:t>
      </w:r>
      <w:r>
        <w:rPr>
          <w:spacing w:val="-2"/>
        </w:rPr>
        <w:t>attachment.</w:t>
      </w:r>
    </w:p>
    <w:p>
      <w:pPr>
        <w:pStyle w:val="BodyText"/>
        <w:spacing w:before="4"/>
      </w:pPr>
    </w:p>
    <w:p>
      <w:pPr>
        <w:pStyle w:val="Heading2"/>
      </w:pPr>
      <w:bookmarkStart w:name="_bookmark21" w:id="23"/>
      <w:bookmarkEnd w:id="23"/>
      <w:r>
        <w:rPr>
          <w:b w:val="0"/>
        </w:rPr>
      </w:r>
      <w:r>
        <w:rPr>
          <w:color w:val="004A8D"/>
        </w:rPr>
        <w:t>Portfolios</w:t>
      </w:r>
      <w:r>
        <w:rPr>
          <w:color w:val="004A8D"/>
          <w:spacing w:val="-14"/>
        </w:rPr>
        <w:t> </w:t>
      </w:r>
      <w:r>
        <w:rPr>
          <w:color w:val="004A8D"/>
        </w:rPr>
        <w:t>and</w:t>
      </w:r>
      <w:r>
        <w:rPr>
          <w:color w:val="004A8D"/>
          <w:spacing w:val="-10"/>
        </w:rPr>
        <w:t> </w:t>
      </w:r>
      <w:r>
        <w:rPr>
          <w:color w:val="004A8D"/>
          <w:spacing w:val="-2"/>
        </w:rPr>
        <w:t>Projects</w:t>
      </w:r>
    </w:p>
    <w:p>
      <w:pPr>
        <w:pStyle w:val="BodyText"/>
        <w:spacing w:before="105"/>
        <w:ind w:left="360"/>
      </w:pPr>
      <w:r>
        <w:rPr/>
        <w:t>Navigation:</w:t>
      </w:r>
      <w:r>
        <w:rPr>
          <w:spacing w:val="-7"/>
        </w:rPr>
        <w:t> </w:t>
      </w:r>
      <w:r>
        <w:rPr/>
        <w:t>File</w:t>
      </w:r>
      <w:r>
        <w:rPr>
          <w:spacing w:val="-7"/>
        </w:rPr>
        <w:t> </w:t>
      </w:r>
      <w:r>
        <w:rPr>
          <w:spacing w:val="-2"/>
        </w:rPr>
        <w:t>tab&gt;Projects.</w:t>
      </w:r>
    </w:p>
    <w:p>
      <w:pPr>
        <w:pStyle w:val="BodyText"/>
        <w:spacing w:before="6"/>
      </w:pPr>
    </w:p>
    <w:p>
      <w:pPr>
        <w:pStyle w:val="Heading2"/>
        <w:spacing w:before="1"/>
      </w:pPr>
      <w:bookmarkStart w:name="_bookmark22" w:id="24"/>
      <w:bookmarkEnd w:id="24"/>
      <w:r>
        <w:rPr>
          <w:b w:val="0"/>
        </w:rPr>
      </w:r>
      <w:r>
        <w:rPr>
          <w:color w:val="004A8D"/>
          <w:spacing w:val="-2"/>
        </w:rPr>
        <w:t>Purpose</w:t>
      </w:r>
    </w:p>
    <w:p>
      <w:pPr>
        <w:spacing w:before="105"/>
        <w:ind w:left="360" w:right="0" w:firstLine="0"/>
        <w:jc w:val="left"/>
        <w:rPr>
          <w:sz w:val="22"/>
        </w:rPr>
      </w:pPr>
      <w:r>
        <w:rPr>
          <w:sz w:val="22"/>
        </w:rPr>
        <w:t>The</w:t>
      </w:r>
      <w:r>
        <w:rPr>
          <w:spacing w:val="-9"/>
          <w:sz w:val="22"/>
        </w:rPr>
        <w:t> </w:t>
      </w:r>
      <w:r>
        <w:rPr>
          <w:sz w:val="22"/>
        </w:rPr>
        <w:t>Projects</w:t>
      </w:r>
      <w:r>
        <w:rPr>
          <w:spacing w:val="-5"/>
          <w:sz w:val="22"/>
        </w:rPr>
        <w:t> </w:t>
      </w:r>
      <w:r>
        <w:rPr>
          <w:sz w:val="22"/>
        </w:rPr>
        <w:t>screen</w:t>
      </w:r>
      <w:r>
        <w:rPr>
          <w:spacing w:val="-4"/>
          <w:sz w:val="22"/>
        </w:rPr>
        <w:t> </w:t>
      </w:r>
      <w:r>
        <w:rPr>
          <w:sz w:val="22"/>
        </w:rPr>
        <w:t>allows</w:t>
      </w:r>
      <w:r>
        <w:rPr>
          <w:spacing w:val="-3"/>
          <w:sz w:val="22"/>
        </w:rPr>
        <w:t> </w:t>
      </w:r>
      <w:r>
        <w:rPr>
          <w:sz w:val="22"/>
        </w:rPr>
        <w:t>you</w:t>
      </w:r>
      <w:r>
        <w:rPr>
          <w:spacing w:val="-4"/>
          <w:sz w:val="22"/>
        </w:rPr>
        <w:t> </w:t>
      </w:r>
      <w:r>
        <w:rPr>
          <w:sz w:val="22"/>
        </w:rPr>
        <w:t>to</w:t>
      </w:r>
      <w:r>
        <w:rPr>
          <w:spacing w:val="-4"/>
          <w:sz w:val="22"/>
        </w:rPr>
        <w:t> </w:t>
      </w:r>
      <w:r>
        <w:rPr>
          <w:sz w:val="22"/>
        </w:rPr>
        <w:t>create/modify</w:t>
      </w:r>
      <w:r>
        <w:rPr>
          <w:spacing w:val="-7"/>
          <w:sz w:val="22"/>
        </w:rPr>
        <w:t> </w:t>
      </w:r>
      <w:r>
        <w:rPr>
          <w:b/>
          <w:sz w:val="22"/>
        </w:rPr>
        <w:t>portfolios</w:t>
      </w:r>
      <w:r>
        <w:rPr>
          <w:b/>
          <w:spacing w:val="-6"/>
          <w:sz w:val="22"/>
        </w:rPr>
        <w:t> </w:t>
      </w:r>
      <w:r>
        <w:rPr>
          <w:sz w:val="22"/>
        </w:rPr>
        <w:t>and</w:t>
      </w:r>
      <w:r>
        <w:rPr>
          <w:spacing w:val="-3"/>
          <w:sz w:val="22"/>
        </w:rPr>
        <w:t> </w:t>
      </w:r>
      <w:r>
        <w:rPr>
          <w:b/>
          <w:spacing w:val="-2"/>
          <w:sz w:val="22"/>
        </w:rPr>
        <w:t>projects</w:t>
      </w:r>
      <w:r>
        <w:rPr>
          <w:spacing w:val="-2"/>
          <w:sz w:val="22"/>
        </w:rPr>
        <w:t>.</w:t>
      </w:r>
    </w:p>
    <w:p>
      <w:pPr>
        <w:pStyle w:val="BodyText"/>
        <w:rPr>
          <w:sz w:val="14"/>
        </w:rPr>
      </w:pPr>
    </w:p>
    <w:tbl>
      <w:tblPr>
        <w:tblW w:w="0" w:type="auto"/>
        <w:jc w:val="left"/>
        <w:tblInd w:w="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2174"/>
      </w:tblGrid>
      <w:tr>
        <w:trPr>
          <w:trHeight w:val="3004" w:hRule="atLeast"/>
        </w:trPr>
        <w:tc>
          <w:tcPr>
            <w:tcW w:w="2307" w:type="dxa"/>
          </w:tcPr>
          <w:p>
            <w:pPr>
              <w:pStyle w:val="TableParagraph"/>
              <w:ind w:left="50" w:right="440"/>
              <w:rPr>
                <w:sz w:val="24"/>
              </w:rPr>
            </w:pPr>
            <w:hyperlink w:history="true" w:anchor="_bookmark25">
              <w:r>
                <w:rPr>
                  <w:color w:val="0462C1"/>
                  <w:sz w:val="24"/>
                  <w:u w:val="single" w:color="0462C1"/>
                </w:rPr>
                <w:t>Open Portfolio</w:t>
              </w:r>
            </w:hyperlink>
            <w:r>
              <w:rPr>
                <w:color w:val="0462C1"/>
                <w:sz w:val="24"/>
              </w:rPr>
              <w:t> </w:t>
            </w:r>
            <w:hyperlink w:history="true" w:anchor="_bookmark27">
              <w:r>
                <w:rPr>
                  <w:color w:val="0462C1"/>
                  <w:sz w:val="24"/>
                  <w:u w:val="single" w:color="0462C1"/>
                </w:rPr>
                <w:t>Add Portfolio</w:t>
              </w:r>
            </w:hyperlink>
            <w:r>
              <w:rPr>
                <w:color w:val="0462C1"/>
                <w:sz w:val="24"/>
              </w:rPr>
              <w:t> </w:t>
            </w:r>
            <w:hyperlink w:history="true" w:anchor="_bookmark32">
              <w:r>
                <w:rPr>
                  <w:color w:val="0462C1"/>
                  <w:sz w:val="24"/>
                  <w:u w:val="single" w:color="0462C1"/>
                </w:rPr>
                <w:t>Delete Portfolio</w:t>
              </w:r>
            </w:hyperlink>
            <w:r>
              <w:rPr>
                <w:color w:val="0462C1"/>
                <w:sz w:val="24"/>
              </w:rPr>
              <w:t> </w:t>
            </w:r>
            <w:hyperlink w:history="true" w:anchor="_bookmark29">
              <w:r>
                <w:rPr>
                  <w:color w:val="0462C1"/>
                  <w:sz w:val="24"/>
                  <w:u w:val="single" w:color="0462C1"/>
                </w:rPr>
                <w:t>Copy Portfolio</w:t>
              </w:r>
            </w:hyperlink>
            <w:r>
              <w:rPr>
                <w:color w:val="0462C1"/>
                <w:sz w:val="24"/>
              </w:rPr>
              <w:t> </w:t>
            </w:r>
            <w:hyperlink w:history="true" w:anchor="_bookmark34">
              <w:r>
                <w:rPr>
                  <w:color w:val="0462C1"/>
                  <w:sz w:val="24"/>
                  <w:u w:val="single" w:color="0462C1"/>
                </w:rPr>
                <w:t>Portfolio</w:t>
              </w:r>
              <w:r>
                <w:rPr>
                  <w:color w:val="0462C1"/>
                  <w:spacing w:val="-17"/>
                  <w:sz w:val="24"/>
                  <w:u w:val="single" w:color="0462C1"/>
                </w:rPr>
                <w:t> </w:t>
              </w:r>
              <w:r>
                <w:rPr>
                  <w:color w:val="0462C1"/>
                  <w:sz w:val="24"/>
                  <w:u w:val="single" w:color="0462C1"/>
                </w:rPr>
                <w:t>Security</w:t>
              </w:r>
            </w:hyperlink>
            <w:r>
              <w:rPr>
                <w:color w:val="0462C1"/>
                <w:sz w:val="24"/>
              </w:rPr>
              <w:t> </w:t>
            </w:r>
            <w:hyperlink w:history="true" w:anchor="_bookmark36">
              <w:r>
                <w:rPr>
                  <w:color w:val="0462C1"/>
                  <w:sz w:val="24"/>
                  <w:u w:val="single" w:color="0462C1"/>
                </w:rPr>
                <w:t>Refresh</w:t>
              </w:r>
              <w:r>
                <w:rPr>
                  <w:color w:val="0462C1"/>
                  <w:spacing w:val="-11"/>
                  <w:sz w:val="24"/>
                  <w:u w:val="single" w:color="0462C1"/>
                </w:rPr>
                <w:t> </w:t>
              </w:r>
              <w:r>
                <w:rPr>
                  <w:color w:val="0462C1"/>
                  <w:sz w:val="24"/>
                  <w:u w:val="single" w:color="0462C1"/>
                </w:rPr>
                <w:t>Portfolio</w:t>
              </w:r>
            </w:hyperlink>
            <w:r>
              <w:rPr>
                <w:color w:val="0462C1"/>
                <w:sz w:val="24"/>
              </w:rPr>
              <w:t> </w:t>
            </w:r>
            <w:hyperlink w:history="true" w:anchor="_bookmark38">
              <w:r>
                <w:rPr>
                  <w:color w:val="0462C1"/>
                  <w:sz w:val="24"/>
                  <w:u w:val="single" w:color="0462C1"/>
                </w:rPr>
                <w:t>Edit Portfolio</w:t>
              </w:r>
            </w:hyperlink>
            <w:r>
              <w:rPr>
                <w:color w:val="0462C1"/>
                <w:sz w:val="24"/>
              </w:rPr>
              <w:t> </w:t>
            </w:r>
            <w:r>
              <w:rPr>
                <w:sz w:val="22"/>
              </w:rPr>
              <w:t>Import Portfolio </w:t>
            </w:r>
            <w:hyperlink w:history="true" w:anchor="_bookmark41">
              <w:r>
                <w:rPr>
                  <w:color w:val="0462C1"/>
                  <w:sz w:val="24"/>
                  <w:u w:val="single" w:color="0462C1"/>
                </w:rPr>
                <w:t>Export Portfolio</w:t>
              </w:r>
            </w:hyperlink>
            <w:r>
              <w:rPr>
                <w:color w:val="0462C1"/>
                <w:sz w:val="24"/>
              </w:rPr>
              <w:t> </w:t>
            </w:r>
            <w:hyperlink w:history="true" w:anchor="_bookmark23">
              <w:r>
                <w:rPr>
                  <w:color w:val="0462C1"/>
                  <w:sz w:val="24"/>
                  <w:u w:val="single" w:color="0462C1"/>
                </w:rPr>
                <w:t>Portfolios Grid</w:t>
              </w:r>
            </w:hyperlink>
          </w:p>
        </w:tc>
        <w:tc>
          <w:tcPr>
            <w:tcW w:w="2174" w:type="dxa"/>
          </w:tcPr>
          <w:p>
            <w:pPr>
              <w:pStyle w:val="TableParagraph"/>
              <w:ind w:left="443"/>
              <w:rPr>
                <w:sz w:val="24"/>
              </w:rPr>
            </w:pPr>
            <w:hyperlink w:history="true" w:anchor="_bookmark26">
              <w:r>
                <w:rPr>
                  <w:color w:val="0462C1"/>
                  <w:sz w:val="24"/>
                  <w:u w:val="single" w:color="0462C1"/>
                </w:rPr>
                <w:t>Open Project</w:t>
              </w:r>
            </w:hyperlink>
            <w:r>
              <w:rPr>
                <w:color w:val="0462C1"/>
                <w:sz w:val="24"/>
              </w:rPr>
              <w:t> </w:t>
            </w:r>
            <w:hyperlink w:history="true" w:anchor="_bookmark28">
              <w:r>
                <w:rPr>
                  <w:color w:val="0462C1"/>
                  <w:sz w:val="24"/>
                  <w:u w:val="single" w:color="0462C1"/>
                </w:rPr>
                <w:t>Add Project</w:t>
              </w:r>
            </w:hyperlink>
            <w:r>
              <w:rPr>
                <w:color w:val="0462C1"/>
                <w:sz w:val="24"/>
              </w:rPr>
              <w:t> </w:t>
            </w:r>
            <w:hyperlink w:history="true" w:anchor="_bookmark33">
              <w:r>
                <w:rPr>
                  <w:color w:val="0462C1"/>
                  <w:sz w:val="24"/>
                  <w:u w:val="single" w:color="0462C1"/>
                </w:rPr>
                <w:t>Delete Project</w:t>
              </w:r>
            </w:hyperlink>
            <w:r>
              <w:rPr>
                <w:color w:val="0462C1"/>
                <w:sz w:val="24"/>
              </w:rPr>
              <w:t> </w:t>
            </w:r>
            <w:hyperlink w:history="true" w:anchor="_bookmark30">
              <w:r>
                <w:rPr>
                  <w:color w:val="0462C1"/>
                  <w:sz w:val="24"/>
                  <w:u w:val="single" w:color="0462C1"/>
                </w:rPr>
                <w:t>Copy Project</w:t>
              </w:r>
            </w:hyperlink>
            <w:r>
              <w:rPr>
                <w:color w:val="0462C1"/>
                <w:sz w:val="24"/>
              </w:rPr>
              <w:t> </w:t>
            </w:r>
            <w:hyperlink w:history="true" w:anchor="_bookmark31">
              <w:r>
                <w:rPr>
                  <w:color w:val="0462C1"/>
                  <w:sz w:val="24"/>
                  <w:u w:val="single" w:color="0462C1"/>
                </w:rPr>
                <w:t>Move Project</w:t>
              </w:r>
            </w:hyperlink>
            <w:r>
              <w:rPr>
                <w:color w:val="0462C1"/>
                <w:sz w:val="24"/>
              </w:rPr>
              <w:t> </w:t>
            </w:r>
            <w:hyperlink w:history="true" w:anchor="_bookmark35">
              <w:r>
                <w:rPr>
                  <w:color w:val="0462C1"/>
                  <w:sz w:val="24"/>
                  <w:u w:val="single" w:color="0462C1"/>
                </w:rPr>
                <w:t>Project</w:t>
              </w:r>
              <w:r>
                <w:rPr>
                  <w:color w:val="0462C1"/>
                  <w:spacing w:val="-17"/>
                  <w:sz w:val="24"/>
                  <w:u w:val="single" w:color="0462C1"/>
                </w:rPr>
                <w:t> </w:t>
              </w:r>
              <w:r>
                <w:rPr>
                  <w:color w:val="0462C1"/>
                  <w:sz w:val="24"/>
                  <w:u w:val="single" w:color="0462C1"/>
                </w:rPr>
                <w:t>Security</w:t>
              </w:r>
            </w:hyperlink>
            <w:r>
              <w:rPr>
                <w:color w:val="0462C1"/>
                <w:sz w:val="24"/>
              </w:rPr>
              <w:t> </w:t>
            </w:r>
            <w:hyperlink w:history="true" w:anchor="_bookmark39">
              <w:r>
                <w:rPr>
                  <w:color w:val="0462C1"/>
                  <w:sz w:val="24"/>
                  <w:u w:val="single" w:color="0462C1"/>
                </w:rPr>
                <w:t>Project</w:t>
              </w:r>
              <w:r>
                <w:rPr>
                  <w:color w:val="0462C1"/>
                  <w:spacing w:val="-17"/>
                  <w:sz w:val="24"/>
                  <w:u w:val="single" w:color="0462C1"/>
                </w:rPr>
                <w:t> </w:t>
              </w:r>
              <w:r>
                <w:rPr>
                  <w:color w:val="0462C1"/>
                  <w:sz w:val="24"/>
                  <w:u w:val="single" w:color="0462C1"/>
                </w:rPr>
                <w:t>Settings</w:t>
              </w:r>
            </w:hyperlink>
            <w:r>
              <w:rPr>
                <w:color w:val="0462C1"/>
                <w:sz w:val="24"/>
              </w:rPr>
              <w:t> </w:t>
            </w:r>
            <w:r>
              <w:rPr>
                <w:sz w:val="22"/>
              </w:rPr>
              <w:t>Import Project </w:t>
            </w:r>
            <w:hyperlink w:history="true" w:anchor="_bookmark42">
              <w:r>
                <w:rPr>
                  <w:color w:val="0462C1"/>
                  <w:sz w:val="24"/>
                  <w:u w:val="single" w:color="0462C1"/>
                </w:rPr>
                <w:t>Export Project</w:t>
              </w:r>
            </w:hyperlink>
          </w:p>
          <w:p>
            <w:pPr>
              <w:pStyle w:val="TableParagraph"/>
              <w:spacing w:line="276" w:lineRule="exact"/>
              <w:ind w:left="443"/>
              <w:rPr>
                <w:sz w:val="24"/>
              </w:rPr>
            </w:pPr>
            <w:hyperlink w:history="true" w:anchor="_bookmark37">
              <w:r>
                <w:rPr>
                  <w:color w:val="0462C1"/>
                  <w:sz w:val="24"/>
                  <w:u w:val="single" w:color="0462C1"/>
                </w:rPr>
                <w:t>Refresh</w:t>
              </w:r>
              <w:r>
                <w:rPr>
                  <w:color w:val="0462C1"/>
                  <w:spacing w:val="-17"/>
                  <w:sz w:val="24"/>
                  <w:u w:val="single" w:color="0462C1"/>
                </w:rPr>
                <w:t> </w:t>
              </w:r>
              <w:r>
                <w:rPr>
                  <w:color w:val="0462C1"/>
                  <w:sz w:val="24"/>
                  <w:u w:val="single" w:color="0462C1"/>
                </w:rPr>
                <w:t>Project</w:t>
              </w:r>
            </w:hyperlink>
            <w:r>
              <w:rPr>
                <w:color w:val="0462C1"/>
                <w:sz w:val="24"/>
              </w:rPr>
              <w:t> </w:t>
            </w:r>
            <w:hyperlink w:history="true" w:anchor="_bookmark24">
              <w:r>
                <w:rPr>
                  <w:color w:val="0462C1"/>
                  <w:sz w:val="24"/>
                  <w:u w:val="single" w:color="0462C1"/>
                </w:rPr>
                <w:t>Projects Grid</w:t>
              </w:r>
            </w:hyperlink>
          </w:p>
        </w:tc>
      </w:tr>
    </w:tbl>
    <w:p>
      <w:pPr>
        <w:pStyle w:val="TableParagraph"/>
        <w:spacing w:after="0" w:line="276" w:lineRule="exact"/>
        <w:rPr>
          <w:sz w:val="24"/>
        </w:rPr>
        <w:sectPr>
          <w:pgSz w:w="12240" w:h="15840"/>
          <w:pgMar w:header="729" w:footer="880" w:top="1460" w:bottom="1060" w:left="1080" w:right="1080"/>
        </w:sectPr>
      </w:pPr>
    </w:p>
    <w:p>
      <w:pPr>
        <w:spacing w:before="82"/>
        <w:ind w:left="360" w:right="0" w:firstLine="0"/>
        <w:jc w:val="left"/>
        <w:rPr>
          <w:sz w:val="24"/>
        </w:rPr>
      </w:pPr>
      <w:r>
        <w:rPr>
          <w:color w:val="004A8D"/>
          <w:sz w:val="24"/>
        </w:rPr>
        <w:t>Portfolios</w:t>
      </w:r>
      <w:r>
        <w:rPr>
          <w:color w:val="004A8D"/>
          <w:spacing w:val="-5"/>
          <w:sz w:val="24"/>
        </w:rPr>
        <w:t> </w:t>
      </w:r>
      <w:r>
        <w:rPr>
          <w:color w:val="004A8D"/>
          <w:spacing w:val="-4"/>
          <w:sz w:val="24"/>
        </w:rPr>
        <w:t>Grid</w:t>
      </w:r>
    </w:p>
    <w:p>
      <w:pPr>
        <w:pStyle w:val="BodyText"/>
        <w:spacing w:before="4"/>
        <w:rPr>
          <w:sz w:val="5"/>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19"/>
        <w:gridCol w:w="3524"/>
        <w:gridCol w:w="3505"/>
      </w:tblGrid>
      <w:tr>
        <w:trPr>
          <w:trHeight w:val="556" w:hRule="atLeast"/>
        </w:trPr>
        <w:tc>
          <w:tcPr>
            <w:tcW w:w="2319" w:type="dxa"/>
            <w:shd w:val="clear" w:color="auto" w:fill="4F81BC"/>
          </w:tcPr>
          <w:p>
            <w:pPr>
              <w:pStyle w:val="TableParagraph"/>
              <w:spacing w:before="43"/>
              <w:ind w:left="150"/>
              <w:rPr>
                <w:b/>
                <w:sz w:val="22"/>
              </w:rPr>
            </w:pPr>
            <w:r>
              <w:rPr>
                <w:b/>
                <w:color w:val="FFFFFF"/>
                <w:spacing w:val="-2"/>
                <w:sz w:val="22"/>
              </w:rPr>
              <w:t>Field</w:t>
            </w:r>
          </w:p>
        </w:tc>
        <w:tc>
          <w:tcPr>
            <w:tcW w:w="3524" w:type="dxa"/>
            <w:shd w:val="clear" w:color="auto" w:fill="4F81BC"/>
          </w:tcPr>
          <w:p>
            <w:pPr>
              <w:pStyle w:val="TableParagraph"/>
              <w:spacing w:before="43"/>
              <w:ind w:left="148"/>
              <w:rPr>
                <w:b/>
                <w:sz w:val="22"/>
              </w:rPr>
            </w:pPr>
            <w:r>
              <w:rPr>
                <w:b/>
                <w:color w:val="FFFFFF"/>
                <w:spacing w:val="-2"/>
                <w:sz w:val="22"/>
              </w:rPr>
              <w:t>Description</w:t>
            </w:r>
          </w:p>
        </w:tc>
        <w:tc>
          <w:tcPr>
            <w:tcW w:w="3505" w:type="dxa"/>
            <w:shd w:val="clear" w:color="auto" w:fill="4F81BC"/>
          </w:tcPr>
          <w:p>
            <w:pPr>
              <w:pStyle w:val="TableParagraph"/>
              <w:spacing w:before="43"/>
              <w:ind w:left="148"/>
              <w:rPr>
                <w:b/>
                <w:sz w:val="22"/>
              </w:rPr>
            </w:pPr>
            <w:r>
              <w:rPr>
                <w:b/>
                <w:color w:val="FFFFFF"/>
                <w:spacing w:val="-2"/>
                <w:sz w:val="22"/>
              </w:rPr>
              <w:t>Notes</w:t>
            </w:r>
          </w:p>
        </w:tc>
      </w:tr>
      <w:tr>
        <w:trPr>
          <w:trHeight w:val="666" w:hRule="atLeast"/>
        </w:trPr>
        <w:tc>
          <w:tcPr>
            <w:tcW w:w="2319" w:type="dxa"/>
            <w:shd w:val="clear" w:color="auto" w:fill="D2DFED"/>
          </w:tcPr>
          <w:p>
            <w:pPr>
              <w:pStyle w:val="TableParagraph"/>
              <w:spacing w:before="2"/>
              <w:ind w:left="150"/>
              <w:rPr>
                <w:sz w:val="22"/>
              </w:rPr>
            </w:pPr>
            <w:r>
              <w:rPr>
                <w:spacing w:val="-4"/>
                <w:sz w:val="22"/>
              </w:rPr>
              <w:t>Name</w:t>
            </w:r>
          </w:p>
        </w:tc>
        <w:tc>
          <w:tcPr>
            <w:tcW w:w="3524" w:type="dxa"/>
            <w:shd w:val="clear" w:color="auto" w:fill="D2DFED"/>
          </w:tcPr>
          <w:p>
            <w:pPr>
              <w:pStyle w:val="TableParagraph"/>
              <w:spacing w:line="259" w:lineRule="auto" w:before="2"/>
              <w:ind w:left="148" w:right="617"/>
              <w:rPr>
                <w:sz w:val="22"/>
              </w:rPr>
            </w:pPr>
            <w:r>
              <w:rPr>
                <w:sz w:val="22"/>
              </w:rPr>
              <w:t>Displays</w:t>
            </w:r>
            <w:r>
              <w:rPr>
                <w:spacing w:val="-8"/>
                <w:sz w:val="22"/>
              </w:rPr>
              <w:t> </w:t>
            </w:r>
            <w:r>
              <w:rPr>
                <w:sz w:val="22"/>
              </w:rPr>
              <w:t>the</w:t>
            </w:r>
            <w:r>
              <w:rPr>
                <w:spacing w:val="-8"/>
                <w:sz w:val="22"/>
              </w:rPr>
              <w:t> </w:t>
            </w:r>
            <w:r>
              <w:rPr>
                <w:sz w:val="22"/>
              </w:rPr>
              <w:t>name</w:t>
            </w:r>
            <w:r>
              <w:rPr>
                <w:spacing w:val="-9"/>
                <w:sz w:val="22"/>
              </w:rPr>
              <w:t> </w:t>
            </w:r>
            <w:r>
              <w:rPr>
                <w:sz w:val="22"/>
              </w:rPr>
              <w:t>of</w:t>
            </w:r>
            <w:r>
              <w:rPr>
                <w:spacing w:val="-10"/>
                <w:sz w:val="22"/>
              </w:rPr>
              <w:t> </w:t>
            </w:r>
            <w:r>
              <w:rPr>
                <w:sz w:val="22"/>
              </w:rPr>
              <w:t>the </w:t>
            </w:r>
            <w:r>
              <w:rPr>
                <w:spacing w:val="-2"/>
                <w:sz w:val="22"/>
              </w:rPr>
              <w:t>portfolio.</w:t>
            </w:r>
          </w:p>
        </w:tc>
        <w:tc>
          <w:tcPr>
            <w:tcW w:w="3505" w:type="dxa"/>
            <w:shd w:val="clear" w:color="auto" w:fill="D2DFED"/>
          </w:tcPr>
          <w:p>
            <w:pPr>
              <w:pStyle w:val="TableParagraph"/>
              <w:ind w:left="0"/>
              <w:rPr>
                <w:rFonts w:ascii="Times New Roman"/>
                <w:sz w:val="20"/>
              </w:rPr>
            </w:pPr>
          </w:p>
        </w:tc>
      </w:tr>
      <w:tr>
        <w:trPr>
          <w:trHeight w:val="664" w:hRule="atLeast"/>
        </w:trPr>
        <w:tc>
          <w:tcPr>
            <w:tcW w:w="2319" w:type="dxa"/>
          </w:tcPr>
          <w:p>
            <w:pPr>
              <w:pStyle w:val="TableParagraph"/>
              <w:spacing w:before="2"/>
              <w:ind w:left="150"/>
              <w:rPr>
                <w:sz w:val="22"/>
              </w:rPr>
            </w:pPr>
            <w:r>
              <w:rPr>
                <w:spacing w:val="-2"/>
                <w:sz w:val="22"/>
              </w:rPr>
              <w:t>Owner</w:t>
            </w:r>
          </w:p>
        </w:tc>
        <w:tc>
          <w:tcPr>
            <w:tcW w:w="3524" w:type="dxa"/>
          </w:tcPr>
          <w:p>
            <w:pPr>
              <w:pStyle w:val="TableParagraph"/>
              <w:spacing w:line="259" w:lineRule="auto" w:before="2"/>
              <w:ind w:left="148" w:right="617"/>
              <w:rPr>
                <w:sz w:val="22"/>
              </w:rPr>
            </w:pPr>
            <w:r>
              <w:rPr>
                <w:sz w:val="22"/>
              </w:rPr>
              <w:t>Displays</w:t>
            </w:r>
            <w:r>
              <w:rPr>
                <w:spacing w:val="-9"/>
                <w:sz w:val="22"/>
              </w:rPr>
              <w:t> </w:t>
            </w:r>
            <w:r>
              <w:rPr>
                <w:sz w:val="22"/>
              </w:rPr>
              <w:t>the</w:t>
            </w:r>
            <w:r>
              <w:rPr>
                <w:spacing w:val="-9"/>
                <w:sz w:val="22"/>
              </w:rPr>
              <w:t> </w:t>
            </w:r>
            <w:r>
              <w:rPr>
                <w:sz w:val="22"/>
              </w:rPr>
              <w:t>name</w:t>
            </w:r>
            <w:r>
              <w:rPr>
                <w:spacing w:val="-9"/>
                <w:sz w:val="22"/>
              </w:rPr>
              <w:t> </w:t>
            </w:r>
            <w:r>
              <w:rPr>
                <w:sz w:val="22"/>
              </w:rPr>
              <w:t>of</w:t>
            </w:r>
            <w:r>
              <w:rPr>
                <w:spacing w:val="-10"/>
                <w:sz w:val="22"/>
              </w:rPr>
              <w:t> </w:t>
            </w:r>
            <w:r>
              <w:rPr>
                <w:sz w:val="22"/>
              </w:rPr>
              <w:t>the creator of the portfolio.</w:t>
            </w:r>
          </w:p>
        </w:tc>
        <w:tc>
          <w:tcPr>
            <w:tcW w:w="3505" w:type="dxa"/>
          </w:tcPr>
          <w:p>
            <w:pPr>
              <w:pStyle w:val="TableParagraph"/>
              <w:ind w:left="0"/>
              <w:rPr>
                <w:rFonts w:ascii="Times New Roman"/>
                <w:sz w:val="20"/>
              </w:rPr>
            </w:pPr>
          </w:p>
        </w:tc>
      </w:tr>
      <w:tr>
        <w:trPr>
          <w:trHeight w:val="666" w:hRule="atLeast"/>
        </w:trPr>
        <w:tc>
          <w:tcPr>
            <w:tcW w:w="2319" w:type="dxa"/>
            <w:shd w:val="clear" w:color="auto" w:fill="D2DFED"/>
          </w:tcPr>
          <w:p>
            <w:pPr>
              <w:pStyle w:val="TableParagraph"/>
              <w:spacing w:before="4"/>
              <w:ind w:left="150"/>
              <w:rPr>
                <w:sz w:val="22"/>
              </w:rPr>
            </w:pPr>
            <w:r>
              <w:rPr>
                <w:spacing w:val="-2"/>
                <w:sz w:val="22"/>
              </w:rPr>
              <w:t>Reference</w:t>
            </w:r>
          </w:p>
        </w:tc>
        <w:tc>
          <w:tcPr>
            <w:tcW w:w="3524" w:type="dxa"/>
            <w:shd w:val="clear" w:color="auto" w:fill="D2DFED"/>
          </w:tcPr>
          <w:p>
            <w:pPr>
              <w:pStyle w:val="TableParagraph"/>
              <w:spacing w:line="256" w:lineRule="auto" w:before="4"/>
              <w:ind w:left="148" w:right="617"/>
              <w:rPr>
                <w:sz w:val="22"/>
              </w:rPr>
            </w:pPr>
            <w:r>
              <w:rPr>
                <w:sz w:val="22"/>
              </w:rPr>
              <w:t>Displays</w:t>
            </w:r>
            <w:r>
              <w:rPr>
                <w:spacing w:val="-16"/>
                <w:sz w:val="22"/>
              </w:rPr>
              <w:t> </w:t>
            </w:r>
            <w:r>
              <w:rPr>
                <w:sz w:val="22"/>
              </w:rPr>
              <w:t>the</w:t>
            </w:r>
            <w:r>
              <w:rPr>
                <w:spacing w:val="-15"/>
                <w:sz w:val="22"/>
              </w:rPr>
              <w:t> </w:t>
            </w:r>
            <w:r>
              <w:rPr>
                <w:sz w:val="22"/>
              </w:rPr>
              <w:t>unique </w:t>
            </w:r>
            <w:r>
              <w:rPr>
                <w:spacing w:val="-2"/>
                <w:sz w:val="22"/>
              </w:rPr>
              <w:t>reference.</w:t>
            </w:r>
          </w:p>
        </w:tc>
        <w:tc>
          <w:tcPr>
            <w:tcW w:w="3505" w:type="dxa"/>
            <w:shd w:val="clear" w:color="auto" w:fill="D2DFED"/>
          </w:tcPr>
          <w:p>
            <w:pPr>
              <w:pStyle w:val="TableParagraph"/>
              <w:ind w:left="0"/>
              <w:rPr>
                <w:rFonts w:ascii="Times New Roman"/>
                <w:sz w:val="20"/>
              </w:rPr>
            </w:pPr>
          </w:p>
        </w:tc>
      </w:tr>
      <w:tr>
        <w:trPr>
          <w:trHeight w:val="940" w:hRule="atLeast"/>
        </w:trPr>
        <w:tc>
          <w:tcPr>
            <w:tcW w:w="2319" w:type="dxa"/>
          </w:tcPr>
          <w:p>
            <w:pPr>
              <w:pStyle w:val="TableParagraph"/>
              <w:spacing w:before="2"/>
              <w:ind w:left="150"/>
              <w:rPr>
                <w:sz w:val="22"/>
              </w:rPr>
            </w:pPr>
            <w:r>
              <w:rPr>
                <w:spacing w:val="-2"/>
                <w:sz w:val="22"/>
              </w:rPr>
              <w:t>Mapping</w:t>
            </w:r>
          </w:p>
        </w:tc>
        <w:tc>
          <w:tcPr>
            <w:tcW w:w="3524" w:type="dxa"/>
          </w:tcPr>
          <w:p>
            <w:pPr>
              <w:pStyle w:val="TableParagraph"/>
              <w:spacing w:line="259" w:lineRule="auto" w:before="2"/>
              <w:ind w:left="148" w:right="617"/>
              <w:rPr>
                <w:sz w:val="22"/>
              </w:rPr>
            </w:pPr>
            <w:r>
              <w:rPr>
                <w:sz w:val="22"/>
              </w:rPr>
              <w:t>Displays</w:t>
            </w:r>
            <w:r>
              <w:rPr>
                <w:spacing w:val="-16"/>
                <w:sz w:val="22"/>
              </w:rPr>
              <w:t> </w:t>
            </w:r>
            <w:r>
              <w:rPr>
                <w:sz w:val="22"/>
              </w:rPr>
              <w:t>the</w:t>
            </w:r>
            <w:r>
              <w:rPr>
                <w:spacing w:val="-15"/>
                <w:sz w:val="22"/>
              </w:rPr>
              <w:t> </w:t>
            </w:r>
            <w:r>
              <w:rPr>
                <w:sz w:val="22"/>
              </w:rPr>
              <w:t>Mapping </w:t>
            </w:r>
            <w:r>
              <w:rPr>
                <w:spacing w:val="-2"/>
                <w:sz w:val="22"/>
              </w:rPr>
              <w:t>selected.</w:t>
            </w:r>
          </w:p>
        </w:tc>
        <w:tc>
          <w:tcPr>
            <w:tcW w:w="3505" w:type="dxa"/>
          </w:tcPr>
          <w:p>
            <w:pPr>
              <w:pStyle w:val="TableParagraph"/>
              <w:spacing w:line="259" w:lineRule="auto" w:before="2"/>
              <w:ind w:left="148" w:right="881"/>
              <w:jc w:val="both"/>
              <w:rPr>
                <w:sz w:val="22"/>
              </w:rPr>
            </w:pPr>
            <w:r>
              <w:rPr>
                <w:sz w:val="22"/>
              </w:rPr>
              <w:t>Column only displays for Snapshot</w:t>
            </w:r>
            <w:r>
              <w:rPr>
                <w:spacing w:val="-16"/>
                <w:sz w:val="22"/>
              </w:rPr>
              <w:t> </w:t>
            </w:r>
            <w:r>
              <w:rPr>
                <w:sz w:val="22"/>
              </w:rPr>
              <w:t>licenced</w:t>
            </w:r>
            <w:r>
              <w:rPr>
                <w:spacing w:val="-15"/>
                <w:sz w:val="22"/>
              </w:rPr>
              <w:t> </w:t>
            </w:r>
            <w:r>
              <w:rPr>
                <w:sz w:val="22"/>
              </w:rPr>
              <w:t>users. See also, Cost Codes</w:t>
            </w:r>
          </w:p>
        </w:tc>
      </w:tr>
      <w:tr>
        <w:trPr>
          <w:trHeight w:val="937" w:hRule="atLeast"/>
        </w:trPr>
        <w:tc>
          <w:tcPr>
            <w:tcW w:w="2319" w:type="dxa"/>
            <w:shd w:val="clear" w:color="auto" w:fill="D2DFED"/>
          </w:tcPr>
          <w:p>
            <w:pPr>
              <w:pStyle w:val="TableParagraph"/>
              <w:spacing w:line="259" w:lineRule="auto" w:before="2"/>
              <w:ind w:left="150" w:right="939"/>
              <w:rPr>
                <w:sz w:val="22"/>
              </w:rPr>
            </w:pPr>
            <w:r>
              <w:rPr>
                <w:sz w:val="22"/>
              </w:rPr>
              <w:t>Source</w:t>
            </w:r>
            <w:r>
              <w:rPr>
                <w:spacing w:val="-16"/>
                <w:sz w:val="22"/>
              </w:rPr>
              <w:t> </w:t>
            </w:r>
            <w:r>
              <w:rPr>
                <w:sz w:val="22"/>
              </w:rPr>
              <w:t>Cost Code Set</w:t>
            </w:r>
          </w:p>
        </w:tc>
        <w:tc>
          <w:tcPr>
            <w:tcW w:w="3524" w:type="dxa"/>
            <w:shd w:val="clear" w:color="auto" w:fill="D2DFED"/>
          </w:tcPr>
          <w:p>
            <w:pPr>
              <w:pStyle w:val="TableParagraph"/>
              <w:spacing w:line="259" w:lineRule="auto" w:before="2"/>
              <w:ind w:left="148" w:right="617"/>
              <w:rPr>
                <w:sz w:val="22"/>
              </w:rPr>
            </w:pPr>
            <w:r>
              <w:rPr>
                <w:sz w:val="22"/>
              </w:rPr>
              <w:t>Displays</w:t>
            </w:r>
            <w:r>
              <w:rPr>
                <w:spacing w:val="-12"/>
                <w:sz w:val="22"/>
              </w:rPr>
              <w:t> </w:t>
            </w:r>
            <w:r>
              <w:rPr>
                <w:sz w:val="22"/>
              </w:rPr>
              <w:t>the</w:t>
            </w:r>
            <w:r>
              <w:rPr>
                <w:spacing w:val="-13"/>
                <w:sz w:val="22"/>
              </w:rPr>
              <w:t> </w:t>
            </w:r>
            <w:r>
              <w:rPr>
                <w:sz w:val="22"/>
              </w:rPr>
              <w:t>Source</w:t>
            </w:r>
            <w:r>
              <w:rPr>
                <w:spacing w:val="-13"/>
                <w:sz w:val="22"/>
              </w:rPr>
              <w:t> </w:t>
            </w:r>
            <w:r>
              <w:rPr>
                <w:sz w:val="22"/>
              </w:rPr>
              <w:t>Cost Code Set selected.</w:t>
            </w:r>
          </w:p>
        </w:tc>
        <w:tc>
          <w:tcPr>
            <w:tcW w:w="3505" w:type="dxa"/>
            <w:shd w:val="clear" w:color="auto" w:fill="D2DFED"/>
          </w:tcPr>
          <w:p>
            <w:pPr>
              <w:pStyle w:val="TableParagraph"/>
              <w:spacing w:line="259" w:lineRule="auto" w:before="2"/>
              <w:ind w:left="148" w:right="881"/>
              <w:jc w:val="both"/>
              <w:rPr>
                <w:sz w:val="22"/>
              </w:rPr>
            </w:pPr>
            <w:r>
              <w:rPr>
                <w:sz w:val="22"/>
              </w:rPr>
              <w:t>Column only displays for Snapshot</w:t>
            </w:r>
            <w:r>
              <w:rPr>
                <w:spacing w:val="-16"/>
                <w:sz w:val="22"/>
              </w:rPr>
              <w:t> </w:t>
            </w:r>
            <w:r>
              <w:rPr>
                <w:sz w:val="22"/>
              </w:rPr>
              <w:t>licenced</w:t>
            </w:r>
            <w:r>
              <w:rPr>
                <w:spacing w:val="-15"/>
                <w:sz w:val="22"/>
              </w:rPr>
              <w:t> </w:t>
            </w:r>
            <w:r>
              <w:rPr>
                <w:sz w:val="22"/>
              </w:rPr>
              <w:t>users. See also, Cost Codes</w:t>
            </w:r>
          </w:p>
        </w:tc>
      </w:tr>
      <w:tr>
        <w:trPr>
          <w:trHeight w:val="940" w:hRule="atLeast"/>
        </w:trPr>
        <w:tc>
          <w:tcPr>
            <w:tcW w:w="2319" w:type="dxa"/>
          </w:tcPr>
          <w:p>
            <w:pPr>
              <w:pStyle w:val="TableParagraph"/>
              <w:spacing w:line="259" w:lineRule="auto" w:before="2"/>
              <w:ind w:left="150" w:right="1099"/>
              <w:jc w:val="both"/>
              <w:rPr>
                <w:sz w:val="22"/>
              </w:rPr>
            </w:pPr>
            <w:r>
              <w:rPr>
                <w:spacing w:val="-2"/>
                <w:sz w:val="22"/>
              </w:rPr>
              <w:t>Worksheet </w:t>
            </w:r>
            <w:r>
              <w:rPr>
                <w:sz w:val="22"/>
              </w:rPr>
              <w:t>Cost</w:t>
            </w:r>
            <w:r>
              <w:rPr>
                <w:spacing w:val="-16"/>
                <w:sz w:val="22"/>
              </w:rPr>
              <w:t> </w:t>
            </w:r>
            <w:r>
              <w:rPr>
                <w:sz w:val="22"/>
              </w:rPr>
              <w:t>Code </w:t>
            </w:r>
            <w:r>
              <w:rPr>
                <w:spacing w:val="-4"/>
                <w:sz w:val="22"/>
              </w:rPr>
              <w:t>Set</w:t>
            </w:r>
          </w:p>
        </w:tc>
        <w:tc>
          <w:tcPr>
            <w:tcW w:w="3524" w:type="dxa"/>
          </w:tcPr>
          <w:p>
            <w:pPr>
              <w:pStyle w:val="TableParagraph"/>
              <w:spacing w:line="259" w:lineRule="auto" w:before="2"/>
              <w:ind w:left="148" w:right="617"/>
              <w:rPr>
                <w:sz w:val="22"/>
              </w:rPr>
            </w:pPr>
            <w:r>
              <w:rPr>
                <w:sz w:val="22"/>
              </w:rPr>
              <w:t>Displays the Worksheet Cost</w:t>
            </w:r>
            <w:r>
              <w:rPr>
                <w:spacing w:val="-12"/>
                <w:sz w:val="22"/>
              </w:rPr>
              <w:t> </w:t>
            </w:r>
            <w:r>
              <w:rPr>
                <w:sz w:val="22"/>
              </w:rPr>
              <w:t>Code</w:t>
            </w:r>
            <w:r>
              <w:rPr>
                <w:spacing w:val="-13"/>
                <w:sz w:val="22"/>
              </w:rPr>
              <w:t> </w:t>
            </w:r>
            <w:r>
              <w:rPr>
                <w:sz w:val="22"/>
              </w:rPr>
              <w:t>Set</w:t>
            </w:r>
            <w:r>
              <w:rPr>
                <w:spacing w:val="-11"/>
                <w:sz w:val="22"/>
              </w:rPr>
              <w:t> </w:t>
            </w:r>
            <w:r>
              <w:rPr>
                <w:sz w:val="22"/>
              </w:rPr>
              <w:t>selected.</w:t>
            </w:r>
          </w:p>
        </w:tc>
        <w:tc>
          <w:tcPr>
            <w:tcW w:w="3505" w:type="dxa"/>
          </w:tcPr>
          <w:p>
            <w:pPr>
              <w:pStyle w:val="TableParagraph"/>
              <w:spacing w:before="2"/>
              <w:ind w:left="148"/>
              <w:rPr>
                <w:sz w:val="22"/>
              </w:rPr>
            </w:pPr>
            <w:r>
              <w:rPr>
                <w:sz w:val="22"/>
              </w:rPr>
              <w:t>See</w:t>
            </w:r>
            <w:r>
              <w:rPr>
                <w:spacing w:val="-4"/>
                <w:sz w:val="22"/>
              </w:rPr>
              <w:t> </w:t>
            </w:r>
            <w:r>
              <w:rPr>
                <w:sz w:val="22"/>
              </w:rPr>
              <w:t>also,</w:t>
            </w:r>
            <w:r>
              <w:rPr>
                <w:spacing w:val="-2"/>
                <w:sz w:val="22"/>
              </w:rPr>
              <w:t> </w:t>
            </w:r>
            <w:r>
              <w:rPr>
                <w:sz w:val="22"/>
              </w:rPr>
              <w:t>Cost</w:t>
            </w:r>
            <w:r>
              <w:rPr>
                <w:spacing w:val="-1"/>
                <w:sz w:val="22"/>
              </w:rPr>
              <w:t> </w:t>
            </w:r>
            <w:r>
              <w:rPr>
                <w:spacing w:val="-2"/>
                <w:sz w:val="22"/>
              </w:rPr>
              <w:t>Codes</w:t>
            </w:r>
          </w:p>
        </w:tc>
      </w:tr>
    </w:tbl>
    <w:p>
      <w:pPr>
        <w:spacing w:before="244"/>
        <w:ind w:left="360" w:right="0" w:firstLine="0"/>
        <w:jc w:val="left"/>
        <w:rPr>
          <w:sz w:val="24"/>
        </w:rPr>
      </w:pPr>
      <w:bookmarkStart w:name="_bookmark24" w:id="25"/>
      <w:bookmarkEnd w:id="25"/>
      <w:r>
        <w:rPr/>
      </w:r>
      <w:r>
        <w:rPr>
          <w:color w:val="004A8D"/>
          <w:sz w:val="24"/>
        </w:rPr>
        <w:t>Projects</w:t>
      </w:r>
      <w:r>
        <w:rPr>
          <w:color w:val="004A8D"/>
          <w:spacing w:val="-3"/>
          <w:sz w:val="24"/>
        </w:rPr>
        <w:t> </w:t>
      </w:r>
      <w:r>
        <w:rPr>
          <w:color w:val="004A8D"/>
          <w:spacing w:val="-4"/>
          <w:sz w:val="24"/>
        </w:rPr>
        <w:t>Grid</w:t>
      </w:r>
    </w:p>
    <w:p>
      <w:pPr>
        <w:pStyle w:val="BodyText"/>
        <w:spacing w:before="4"/>
        <w:rPr>
          <w:sz w:val="5"/>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38"/>
        <w:gridCol w:w="2559"/>
        <w:gridCol w:w="4751"/>
      </w:tblGrid>
      <w:tr>
        <w:trPr>
          <w:trHeight w:val="554" w:hRule="atLeast"/>
        </w:trPr>
        <w:tc>
          <w:tcPr>
            <w:tcW w:w="2038" w:type="dxa"/>
            <w:shd w:val="clear" w:color="auto" w:fill="4F81BC"/>
          </w:tcPr>
          <w:p>
            <w:pPr>
              <w:pStyle w:val="TableParagraph"/>
              <w:spacing w:before="40"/>
              <w:ind w:left="150"/>
              <w:rPr>
                <w:b/>
                <w:sz w:val="22"/>
              </w:rPr>
            </w:pPr>
            <w:r>
              <w:rPr>
                <w:b/>
                <w:color w:val="FFFFFF"/>
                <w:spacing w:val="-2"/>
                <w:sz w:val="22"/>
              </w:rPr>
              <w:t>Field</w:t>
            </w:r>
          </w:p>
        </w:tc>
        <w:tc>
          <w:tcPr>
            <w:tcW w:w="2559" w:type="dxa"/>
            <w:shd w:val="clear" w:color="auto" w:fill="4F81BC"/>
          </w:tcPr>
          <w:p>
            <w:pPr>
              <w:pStyle w:val="TableParagraph"/>
              <w:spacing w:before="40"/>
              <w:ind w:left="148"/>
              <w:rPr>
                <w:b/>
                <w:sz w:val="22"/>
              </w:rPr>
            </w:pPr>
            <w:r>
              <w:rPr>
                <w:b/>
                <w:color w:val="FFFFFF"/>
                <w:spacing w:val="-2"/>
                <w:sz w:val="22"/>
              </w:rPr>
              <w:t>Description</w:t>
            </w:r>
          </w:p>
        </w:tc>
        <w:tc>
          <w:tcPr>
            <w:tcW w:w="4751" w:type="dxa"/>
            <w:shd w:val="clear" w:color="auto" w:fill="4F81BC"/>
          </w:tcPr>
          <w:p>
            <w:pPr>
              <w:pStyle w:val="TableParagraph"/>
              <w:spacing w:before="40"/>
              <w:ind w:left="148"/>
              <w:rPr>
                <w:b/>
                <w:sz w:val="22"/>
              </w:rPr>
            </w:pPr>
            <w:r>
              <w:rPr>
                <w:b/>
                <w:color w:val="FFFFFF"/>
                <w:spacing w:val="-2"/>
                <w:sz w:val="22"/>
              </w:rPr>
              <w:t>Notes</w:t>
            </w:r>
          </w:p>
        </w:tc>
      </w:tr>
      <w:tr>
        <w:trPr>
          <w:trHeight w:val="940" w:hRule="atLeast"/>
        </w:trPr>
        <w:tc>
          <w:tcPr>
            <w:tcW w:w="2038" w:type="dxa"/>
            <w:shd w:val="clear" w:color="auto" w:fill="D2DFED"/>
          </w:tcPr>
          <w:p>
            <w:pPr>
              <w:pStyle w:val="TableParagraph"/>
              <w:spacing w:before="2"/>
              <w:ind w:left="150"/>
              <w:rPr>
                <w:sz w:val="22"/>
              </w:rPr>
            </w:pPr>
            <w:r>
              <w:rPr>
                <w:spacing w:val="-4"/>
                <w:sz w:val="22"/>
              </w:rPr>
              <w:t>Name</w:t>
            </w:r>
          </w:p>
        </w:tc>
        <w:tc>
          <w:tcPr>
            <w:tcW w:w="2559" w:type="dxa"/>
            <w:shd w:val="clear" w:color="auto" w:fill="D2DFED"/>
          </w:tcPr>
          <w:p>
            <w:pPr>
              <w:pStyle w:val="TableParagraph"/>
              <w:spacing w:line="259" w:lineRule="auto" w:before="2"/>
              <w:ind w:left="148" w:right="1193"/>
              <w:jc w:val="both"/>
              <w:rPr>
                <w:sz w:val="22"/>
              </w:rPr>
            </w:pPr>
            <w:r>
              <w:rPr>
                <w:sz w:val="22"/>
              </w:rPr>
              <w:t>Displays</w:t>
            </w:r>
            <w:r>
              <w:rPr>
                <w:spacing w:val="-16"/>
                <w:sz w:val="22"/>
              </w:rPr>
              <w:t> </w:t>
            </w:r>
            <w:r>
              <w:rPr>
                <w:sz w:val="22"/>
              </w:rPr>
              <w:t>the name of</w:t>
            </w:r>
            <w:r>
              <w:rPr>
                <w:spacing w:val="-1"/>
                <w:sz w:val="22"/>
              </w:rPr>
              <w:t> </w:t>
            </w:r>
            <w:r>
              <w:rPr>
                <w:sz w:val="22"/>
              </w:rPr>
              <w:t>the </w:t>
            </w:r>
            <w:r>
              <w:rPr>
                <w:spacing w:val="-2"/>
                <w:sz w:val="22"/>
              </w:rPr>
              <w:t>project.</w:t>
            </w:r>
          </w:p>
        </w:tc>
        <w:tc>
          <w:tcPr>
            <w:tcW w:w="4751" w:type="dxa"/>
            <w:shd w:val="clear" w:color="auto" w:fill="D2DFED"/>
          </w:tcPr>
          <w:p>
            <w:pPr>
              <w:pStyle w:val="TableParagraph"/>
              <w:spacing w:before="2"/>
              <w:ind w:left="148"/>
              <w:rPr>
                <w:sz w:val="22"/>
              </w:rPr>
            </w:pPr>
            <w:r>
              <w:rPr>
                <w:sz w:val="22"/>
              </w:rPr>
              <w:t>See</w:t>
            </w:r>
            <w:r>
              <w:rPr>
                <w:spacing w:val="-5"/>
                <w:sz w:val="22"/>
              </w:rPr>
              <w:t> </w:t>
            </w:r>
            <w:r>
              <w:rPr>
                <w:sz w:val="22"/>
              </w:rPr>
              <w:t>also,</w:t>
            </w:r>
            <w:r>
              <w:rPr>
                <w:spacing w:val="-3"/>
                <w:sz w:val="22"/>
              </w:rPr>
              <w:t> </w:t>
            </w:r>
            <w:r>
              <w:rPr>
                <w:sz w:val="22"/>
              </w:rPr>
              <w:t>Project</w:t>
            </w:r>
            <w:r>
              <w:rPr>
                <w:spacing w:val="-5"/>
                <w:sz w:val="22"/>
              </w:rPr>
              <w:t> </w:t>
            </w:r>
            <w:r>
              <w:rPr>
                <w:spacing w:val="-2"/>
                <w:sz w:val="22"/>
              </w:rPr>
              <w:t>Details.</w:t>
            </w:r>
          </w:p>
        </w:tc>
      </w:tr>
      <w:tr>
        <w:trPr>
          <w:trHeight w:val="1211" w:hRule="atLeast"/>
        </w:trPr>
        <w:tc>
          <w:tcPr>
            <w:tcW w:w="2038" w:type="dxa"/>
          </w:tcPr>
          <w:p>
            <w:pPr>
              <w:pStyle w:val="TableParagraph"/>
              <w:spacing w:before="2"/>
              <w:ind w:left="150"/>
              <w:rPr>
                <w:sz w:val="22"/>
              </w:rPr>
            </w:pPr>
            <w:r>
              <w:rPr>
                <w:spacing w:val="-2"/>
                <w:sz w:val="22"/>
              </w:rPr>
              <w:t>Owner</w:t>
            </w:r>
          </w:p>
        </w:tc>
        <w:tc>
          <w:tcPr>
            <w:tcW w:w="2559" w:type="dxa"/>
          </w:tcPr>
          <w:p>
            <w:pPr>
              <w:pStyle w:val="TableParagraph"/>
              <w:spacing w:line="259" w:lineRule="auto" w:before="2"/>
              <w:ind w:left="148" w:right="940"/>
              <w:rPr>
                <w:sz w:val="22"/>
              </w:rPr>
            </w:pPr>
            <w:r>
              <w:rPr>
                <w:sz w:val="22"/>
              </w:rPr>
              <w:t>Displays the name of the creator</w:t>
            </w:r>
            <w:r>
              <w:rPr>
                <w:spacing w:val="-16"/>
                <w:sz w:val="22"/>
              </w:rPr>
              <w:t> </w:t>
            </w:r>
            <w:r>
              <w:rPr>
                <w:sz w:val="22"/>
              </w:rPr>
              <w:t>of</w:t>
            </w:r>
            <w:r>
              <w:rPr>
                <w:spacing w:val="-15"/>
                <w:sz w:val="22"/>
              </w:rPr>
              <w:t> </w:t>
            </w:r>
            <w:r>
              <w:rPr>
                <w:sz w:val="22"/>
              </w:rPr>
              <w:t>the </w:t>
            </w:r>
            <w:r>
              <w:rPr>
                <w:spacing w:val="-2"/>
                <w:sz w:val="22"/>
              </w:rPr>
              <w:t>project.</w:t>
            </w:r>
          </w:p>
        </w:tc>
        <w:tc>
          <w:tcPr>
            <w:tcW w:w="4751" w:type="dxa"/>
          </w:tcPr>
          <w:p>
            <w:pPr>
              <w:pStyle w:val="TableParagraph"/>
              <w:ind w:left="0"/>
              <w:rPr>
                <w:rFonts w:ascii="Times New Roman"/>
                <w:sz w:val="20"/>
              </w:rPr>
            </w:pPr>
          </w:p>
        </w:tc>
      </w:tr>
      <w:tr>
        <w:trPr>
          <w:trHeight w:val="666" w:hRule="atLeast"/>
        </w:trPr>
        <w:tc>
          <w:tcPr>
            <w:tcW w:w="2038" w:type="dxa"/>
            <w:shd w:val="clear" w:color="auto" w:fill="D2DFED"/>
          </w:tcPr>
          <w:p>
            <w:pPr>
              <w:pStyle w:val="TableParagraph"/>
              <w:spacing w:line="259" w:lineRule="auto" w:before="2"/>
              <w:ind w:left="150" w:right="1082"/>
              <w:rPr>
                <w:sz w:val="22"/>
              </w:rPr>
            </w:pPr>
            <w:r>
              <w:rPr>
                <w:spacing w:val="-4"/>
                <w:sz w:val="22"/>
              </w:rPr>
              <w:t>Job </w:t>
            </w:r>
            <w:r>
              <w:rPr>
                <w:spacing w:val="-2"/>
                <w:sz w:val="22"/>
              </w:rPr>
              <w:t>Number</w:t>
            </w:r>
          </w:p>
        </w:tc>
        <w:tc>
          <w:tcPr>
            <w:tcW w:w="2559" w:type="dxa"/>
            <w:shd w:val="clear" w:color="auto" w:fill="D2DFED"/>
          </w:tcPr>
          <w:p>
            <w:pPr>
              <w:pStyle w:val="TableParagraph"/>
              <w:spacing w:line="259" w:lineRule="auto" w:before="2"/>
              <w:ind w:left="148" w:right="940"/>
              <w:rPr>
                <w:sz w:val="22"/>
              </w:rPr>
            </w:pPr>
            <w:r>
              <w:rPr>
                <w:sz w:val="22"/>
              </w:rPr>
              <w:t>Displays</w:t>
            </w:r>
            <w:r>
              <w:rPr>
                <w:spacing w:val="-16"/>
                <w:sz w:val="22"/>
              </w:rPr>
              <w:t> </w:t>
            </w:r>
            <w:r>
              <w:rPr>
                <w:sz w:val="22"/>
              </w:rPr>
              <w:t>the job </w:t>
            </w:r>
            <w:r>
              <w:rPr>
                <w:spacing w:val="-2"/>
                <w:sz w:val="22"/>
              </w:rPr>
              <w:t>number.</w:t>
            </w:r>
          </w:p>
        </w:tc>
        <w:tc>
          <w:tcPr>
            <w:tcW w:w="4751" w:type="dxa"/>
            <w:shd w:val="clear" w:color="auto" w:fill="D2DFED"/>
          </w:tcPr>
          <w:p>
            <w:pPr>
              <w:pStyle w:val="TableParagraph"/>
              <w:spacing w:before="2"/>
              <w:ind w:left="148"/>
              <w:rPr>
                <w:sz w:val="22"/>
              </w:rPr>
            </w:pPr>
            <w:r>
              <w:rPr>
                <w:sz w:val="22"/>
              </w:rPr>
              <w:t>See</w:t>
            </w:r>
            <w:r>
              <w:rPr>
                <w:spacing w:val="-5"/>
                <w:sz w:val="22"/>
              </w:rPr>
              <w:t> </w:t>
            </w:r>
            <w:r>
              <w:rPr>
                <w:sz w:val="22"/>
              </w:rPr>
              <w:t>also,</w:t>
            </w:r>
            <w:r>
              <w:rPr>
                <w:spacing w:val="-3"/>
                <w:sz w:val="22"/>
              </w:rPr>
              <w:t> </w:t>
            </w:r>
            <w:r>
              <w:rPr>
                <w:sz w:val="22"/>
              </w:rPr>
              <w:t>Project</w:t>
            </w:r>
            <w:r>
              <w:rPr>
                <w:spacing w:val="-5"/>
                <w:sz w:val="22"/>
              </w:rPr>
              <w:t> </w:t>
            </w:r>
            <w:r>
              <w:rPr>
                <w:spacing w:val="-2"/>
                <w:sz w:val="22"/>
              </w:rPr>
              <w:t>Details.</w:t>
            </w:r>
          </w:p>
        </w:tc>
      </w:tr>
      <w:tr>
        <w:trPr>
          <w:trHeight w:val="938" w:hRule="atLeast"/>
        </w:trPr>
        <w:tc>
          <w:tcPr>
            <w:tcW w:w="2038" w:type="dxa"/>
          </w:tcPr>
          <w:p>
            <w:pPr>
              <w:pStyle w:val="TableParagraph"/>
              <w:spacing w:line="259" w:lineRule="auto" w:before="2"/>
              <w:ind w:left="150" w:right="553"/>
              <w:rPr>
                <w:sz w:val="22"/>
              </w:rPr>
            </w:pPr>
            <w:r>
              <w:rPr>
                <w:spacing w:val="-2"/>
                <w:sz w:val="22"/>
              </w:rPr>
              <w:t>Version Reference</w:t>
            </w:r>
          </w:p>
        </w:tc>
        <w:tc>
          <w:tcPr>
            <w:tcW w:w="2559" w:type="dxa"/>
          </w:tcPr>
          <w:p>
            <w:pPr>
              <w:pStyle w:val="TableParagraph"/>
              <w:spacing w:line="259" w:lineRule="auto" w:before="2"/>
              <w:ind w:left="148" w:right="940"/>
              <w:rPr>
                <w:sz w:val="22"/>
              </w:rPr>
            </w:pPr>
            <w:r>
              <w:rPr>
                <w:sz w:val="22"/>
              </w:rPr>
              <w:t>Displays</w:t>
            </w:r>
            <w:r>
              <w:rPr>
                <w:spacing w:val="-16"/>
                <w:sz w:val="22"/>
              </w:rPr>
              <w:t> </w:t>
            </w:r>
            <w:r>
              <w:rPr>
                <w:sz w:val="22"/>
              </w:rPr>
              <w:t>the </w:t>
            </w:r>
            <w:r>
              <w:rPr>
                <w:spacing w:val="-2"/>
                <w:sz w:val="22"/>
              </w:rPr>
              <w:t>version reference.</w:t>
            </w:r>
          </w:p>
        </w:tc>
        <w:tc>
          <w:tcPr>
            <w:tcW w:w="4751" w:type="dxa"/>
          </w:tcPr>
          <w:p>
            <w:pPr>
              <w:pStyle w:val="TableParagraph"/>
              <w:spacing w:before="2"/>
              <w:ind w:left="148"/>
              <w:rPr>
                <w:sz w:val="22"/>
              </w:rPr>
            </w:pPr>
            <w:r>
              <w:rPr>
                <w:sz w:val="22"/>
              </w:rPr>
              <w:t>See</w:t>
            </w:r>
            <w:r>
              <w:rPr>
                <w:spacing w:val="-5"/>
                <w:sz w:val="22"/>
              </w:rPr>
              <w:t> </w:t>
            </w:r>
            <w:r>
              <w:rPr>
                <w:sz w:val="22"/>
              </w:rPr>
              <w:t>also,</w:t>
            </w:r>
            <w:r>
              <w:rPr>
                <w:spacing w:val="-3"/>
                <w:sz w:val="22"/>
              </w:rPr>
              <w:t> </w:t>
            </w:r>
            <w:r>
              <w:rPr>
                <w:sz w:val="22"/>
              </w:rPr>
              <w:t>Project</w:t>
            </w:r>
            <w:r>
              <w:rPr>
                <w:spacing w:val="-5"/>
                <w:sz w:val="22"/>
              </w:rPr>
              <w:t> </w:t>
            </w:r>
            <w:r>
              <w:rPr>
                <w:spacing w:val="-2"/>
                <w:sz w:val="22"/>
              </w:rPr>
              <w:t>Details.</w:t>
            </w:r>
          </w:p>
        </w:tc>
      </w:tr>
      <w:tr>
        <w:trPr>
          <w:trHeight w:val="1211" w:hRule="atLeast"/>
        </w:trPr>
        <w:tc>
          <w:tcPr>
            <w:tcW w:w="2038" w:type="dxa"/>
            <w:shd w:val="clear" w:color="auto" w:fill="D2DFED"/>
          </w:tcPr>
          <w:p>
            <w:pPr>
              <w:pStyle w:val="TableParagraph"/>
              <w:spacing w:before="2"/>
              <w:ind w:left="150"/>
              <w:rPr>
                <w:sz w:val="22"/>
              </w:rPr>
            </w:pPr>
            <w:r>
              <w:rPr>
                <w:sz w:val="22"/>
              </w:rPr>
              <w:t>Start</w:t>
            </w:r>
            <w:r>
              <w:rPr>
                <w:spacing w:val="-3"/>
                <w:sz w:val="22"/>
              </w:rPr>
              <w:t> </w:t>
            </w:r>
            <w:r>
              <w:rPr>
                <w:spacing w:val="-4"/>
                <w:sz w:val="22"/>
              </w:rPr>
              <w:t>Date</w:t>
            </w:r>
          </w:p>
        </w:tc>
        <w:tc>
          <w:tcPr>
            <w:tcW w:w="2559" w:type="dxa"/>
            <w:shd w:val="clear" w:color="auto" w:fill="D2DFED"/>
          </w:tcPr>
          <w:p>
            <w:pPr>
              <w:pStyle w:val="TableParagraph"/>
              <w:spacing w:line="259" w:lineRule="auto" w:before="2"/>
              <w:ind w:left="148" w:right="1181"/>
              <w:rPr>
                <w:sz w:val="22"/>
              </w:rPr>
            </w:pPr>
            <w:r>
              <w:rPr>
                <w:sz w:val="22"/>
              </w:rPr>
              <w:t>Displays</w:t>
            </w:r>
            <w:r>
              <w:rPr>
                <w:spacing w:val="-16"/>
                <w:sz w:val="22"/>
              </w:rPr>
              <w:t> </w:t>
            </w:r>
            <w:r>
              <w:rPr>
                <w:sz w:val="22"/>
              </w:rPr>
              <w:t>the Project</w:t>
            </w:r>
            <w:r>
              <w:rPr>
                <w:spacing w:val="-16"/>
                <w:sz w:val="22"/>
              </w:rPr>
              <w:t> </w:t>
            </w:r>
            <w:r>
              <w:rPr>
                <w:sz w:val="22"/>
              </w:rPr>
              <w:t>Start Date of the </w:t>
            </w:r>
            <w:r>
              <w:rPr>
                <w:spacing w:val="-2"/>
                <w:sz w:val="22"/>
              </w:rPr>
              <w:t>project.</w:t>
            </w:r>
          </w:p>
        </w:tc>
        <w:tc>
          <w:tcPr>
            <w:tcW w:w="4751" w:type="dxa"/>
            <w:shd w:val="clear" w:color="auto" w:fill="D2DFED"/>
          </w:tcPr>
          <w:p>
            <w:pPr>
              <w:pStyle w:val="TableParagraph"/>
              <w:ind w:left="0"/>
              <w:rPr>
                <w:rFonts w:ascii="Times New Roman"/>
                <w:sz w:val="20"/>
              </w:rPr>
            </w:pPr>
          </w:p>
        </w:tc>
      </w:tr>
      <w:tr>
        <w:trPr>
          <w:trHeight w:val="666" w:hRule="atLeast"/>
        </w:trPr>
        <w:tc>
          <w:tcPr>
            <w:tcW w:w="2038" w:type="dxa"/>
          </w:tcPr>
          <w:p>
            <w:pPr>
              <w:pStyle w:val="TableParagraph"/>
              <w:spacing w:line="256" w:lineRule="auto" w:before="4"/>
              <w:ind w:left="150" w:right="1082"/>
              <w:rPr>
                <w:sz w:val="22"/>
              </w:rPr>
            </w:pPr>
            <w:r>
              <w:rPr>
                <w:spacing w:val="-4"/>
                <w:sz w:val="22"/>
              </w:rPr>
              <w:t>Saved Date</w:t>
            </w:r>
          </w:p>
        </w:tc>
        <w:tc>
          <w:tcPr>
            <w:tcW w:w="2559" w:type="dxa"/>
          </w:tcPr>
          <w:p>
            <w:pPr>
              <w:pStyle w:val="TableParagraph"/>
              <w:spacing w:line="256" w:lineRule="auto" w:before="4"/>
              <w:ind w:left="148" w:right="940"/>
              <w:rPr>
                <w:sz w:val="22"/>
              </w:rPr>
            </w:pPr>
            <w:r>
              <w:rPr>
                <w:sz w:val="22"/>
              </w:rPr>
              <w:t>Displays the date</w:t>
            </w:r>
            <w:r>
              <w:rPr>
                <w:spacing w:val="-16"/>
                <w:sz w:val="22"/>
              </w:rPr>
              <w:t> </w:t>
            </w:r>
            <w:r>
              <w:rPr>
                <w:sz w:val="22"/>
              </w:rPr>
              <w:t>and</w:t>
            </w:r>
            <w:r>
              <w:rPr>
                <w:spacing w:val="-15"/>
                <w:sz w:val="22"/>
              </w:rPr>
              <w:t> </w:t>
            </w:r>
            <w:r>
              <w:rPr>
                <w:sz w:val="22"/>
              </w:rPr>
              <w:t>time</w:t>
            </w:r>
          </w:p>
        </w:tc>
        <w:tc>
          <w:tcPr>
            <w:tcW w:w="4751" w:type="dxa"/>
          </w:tcPr>
          <w:p>
            <w:pPr>
              <w:pStyle w:val="TableParagraph"/>
              <w:spacing w:before="4"/>
              <w:ind w:left="148"/>
              <w:rPr>
                <w:sz w:val="22"/>
              </w:rPr>
            </w:pPr>
            <w:r>
              <w:rPr>
                <w:sz w:val="22"/>
              </w:rPr>
              <w:t>This</w:t>
            </w:r>
            <w:r>
              <w:rPr>
                <w:spacing w:val="-3"/>
                <w:sz w:val="22"/>
              </w:rPr>
              <w:t> </w:t>
            </w:r>
            <w:r>
              <w:rPr>
                <w:sz w:val="22"/>
              </w:rPr>
              <w:t>is</w:t>
            </w:r>
            <w:r>
              <w:rPr>
                <w:spacing w:val="-6"/>
                <w:sz w:val="22"/>
              </w:rPr>
              <w:t> </w:t>
            </w:r>
            <w:r>
              <w:rPr>
                <w:sz w:val="22"/>
              </w:rPr>
              <w:t>system</w:t>
            </w:r>
            <w:r>
              <w:rPr>
                <w:spacing w:val="-7"/>
                <w:sz w:val="22"/>
              </w:rPr>
              <w:t> </w:t>
            </w:r>
            <w:r>
              <w:rPr>
                <w:sz w:val="22"/>
              </w:rPr>
              <w:t>generated</w:t>
            </w:r>
            <w:r>
              <w:rPr>
                <w:spacing w:val="-5"/>
                <w:sz w:val="22"/>
              </w:rPr>
              <w:t> </w:t>
            </w:r>
            <w:r>
              <w:rPr>
                <w:spacing w:val="-2"/>
                <w:sz w:val="22"/>
              </w:rPr>
              <w:t>information.</w:t>
            </w:r>
          </w:p>
        </w:tc>
      </w:tr>
    </w:tbl>
    <w:p>
      <w:pPr>
        <w:pStyle w:val="TableParagraph"/>
        <w:spacing w:after="0"/>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38"/>
        <w:gridCol w:w="2559"/>
        <w:gridCol w:w="4751"/>
      </w:tblGrid>
      <w:tr>
        <w:trPr>
          <w:trHeight w:val="554" w:hRule="atLeast"/>
        </w:trPr>
        <w:tc>
          <w:tcPr>
            <w:tcW w:w="2038" w:type="dxa"/>
            <w:shd w:val="clear" w:color="auto" w:fill="4F81BC"/>
          </w:tcPr>
          <w:p>
            <w:pPr>
              <w:pStyle w:val="TableParagraph"/>
              <w:spacing w:before="41"/>
              <w:ind w:left="150"/>
              <w:rPr>
                <w:b/>
                <w:sz w:val="22"/>
              </w:rPr>
            </w:pPr>
            <w:r>
              <w:rPr>
                <w:b/>
                <w:color w:val="FFFFFF"/>
                <w:spacing w:val="-2"/>
                <w:sz w:val="22"/>
              </w:rPr>
              <w:t>Field</w:t>
            </w:r>
          </w:p>
        </w:tc>
        <w:tc>
          <w:tcPr>
            <w:tcW w:w="2559" w:type="dxa"/>
            <w:shd w:val="clear" w:color="auto" w:fill="4F81BC"/>
          </w:tcPr>
          <w:p>
            <w:pPr>
              <w:pStyle w:val="TableParagraph"/>
              <w:spacing w:before="41"/>
              <w:ind w:left="148"/>
              <w:rPr>
                <w:b/>
                <w:sz w:val="22"/>
              </w:rPr>
            </w:pPr>
            <w:r>
              <w:rPr>
                <w:b/>
                <w:color w:val="FFFFFF"/>
                <w:spacing w:val="-2"/>
                <w:sz w:val="22"/>
              </w:rPr>
              <w:t>Description</w:t>
            </w:r>
          </w:p>
        </w:tc>
        <w:tc>
          <w:tcPr>
            <w:tcW w:w="4751" w:type="dxa"/>
            <w:shd w:val="clear" w:color="auto" w:fill="4F81BC"/>
          </w:tcPr>
          <w:p>
            <w:pPr>
              <w:pStyle w:val="TableParagraph"/>
              <w:spacing w:before="41"/>
              <w:ind w:left="148"/>
              <w:rPr>
                <w:b/>
                <w:sz w:val="22"/>
              </w:rPr>
            </w:pPr>
            <w:r>
              <w:rPr>
                <w:b/>
                <w:color w:val="FFFFFF"/>
                <w:spacing w:val="-2"/>
                <w:sz w:val="22"/>
              </w:rPr>
              <w:t>Notes</w:t>
            </w:r>
          </w:p>
        </w:tc>
      </w:tr>
      <w:tr>
        <w:trPr>
          <w:trHeight w:val="666" w:hRule="atLeast"/>
        </w:trPr>
        <w:tc>
          <w:tcPr>
            <w:tcW w:w="2038" w:type="dxa"/>
          </w:tcPr>
          <w:p>
            <w:pPr>
              <w:pStyle w:val="TableParagraph"/>
              <w:ind w:left="0"/>
              <w:rPr>
                <w:rFonts w:ascii="Times New Roman"/>
                <w:sz w:val="20"/>
              </w:rPr>
            </w:pPr>
          </w:p>
        </w:tc>
        <w:tc>
          <w:tcPr>
            <w:tcW w:w="2559" w:type="dxa"/>
          </w:tcPr>
          <w:p>
            <w:pPr>
              <w:pStyle w:val="TableParagraph"/>
              <w:spacing w:line="259" w:lineRule="auto" w:before="2"/>
              <w:ind w:left="148" w:right="790"/>
              <w:rPr>
                <w:sz w:val="22"/>
              </w:rPr>
            </w:pPr>
            <w:r>
              <w:rPr>
                <w:sz w:val="22"/>
              </w:rPr>
              <w:t>of</w:t>
            </w:r>
            <w:r>
              <w:rPr>
                <w:spacing w:val="-12"/>
                <w:sz w:val="22"/>
              </w:rPr>
              <w:t> </w:t>
            </w:r>
            <w:r>
              <w:rPr>
                <w:sz w:val="22"/>
              </w:rPr>
              <w:t>the</w:t>
            </w:r>
            <w:r>
              <w:rPr>
                <w:spacing w:val="-14"/>
                <w:sz w:val="22"/>
              </w:rPr>
              <w:t> </w:t>
            </w:r>
            <w:r>
              <w:rPr>
                <w:sz w:val="22"/>
              </w:rPr>
              <w:t>last</w:t>
            </w:r>
            <w:r>
              <w:rPr>
                <w:spacing w:val="-12"/>
                <w:sz w:val="22"/>
              </w:rPr>
              <w:t> </w:t>
            </w:r>
            <w:r>
              <w:rPr>
                <w:sz w:val="22"/>
              </w:rPr>
              <w:t>save of the project.</w:t>
            </w:r>
          </w:p>
        </w:tc>
        <w:tc>
          <w:tcPr>
            <w:tcW w:w="4751" w:type="dxa"/>
          </w:tcPr>
          <w:p>
            <w:pPr>
              <w:pStyle w:val="TableParagraph"/>
              <w:ind w:left="0"/>
              <w:rPr>
                <w:rFonts w:ascii="Times New Roman"/>
                <w:sz w:val="20"/>
              </w:rPr>
            </w:pPr>
          </w:p>
        </w:tc>
      </w:tr>
      <w:tr>
        <w:trPr>
          <w:trHeight w:val="1211" w:hRule="atLeast"/>
        </w:trPr>
        <w:tc>
          <w:tcPr>
            <w:tcW w:w="2038" w:type="dxa"/>
            <w:shd w:val="clear" w:color="auto" w:fill="D2DFED"/>
          </w:tcPr>
          <w:p>
            <w:pPr>
              <w:pStyle w:val="TableParagraph"/>
              <w:spacing w:line="259" w:lineRule="auto" w:before="2"/>
              <w:ind w:left="150" w:right="1121"/>
              <w:rPr>
                <w:sz w:val="22"/>
              </w:rPr>
            </w:pPr>
            <w:r>
              <w:rPr>
                <w:spacing w:val="-4"/>
                <w:sz w:val="22"/>
              </w:rPr>
              <w:t>Saved </w:t>
            </w:r>
            <w:r>
              <w:rPr>
                <w:spacing w:val="-2"/>
                <w:sz w:val="22"/>
              </w:rPr>
              <w:t>Version</w:t>
            </w:r>
          </w:p>
        </w:tc>
        <w:tc>
          <w:tcPr>
            <w:tcW w:w="2559" w:type="dxa"/>
            <w:shd w:val="clear" w:color="auto" w:fill="D2DFED"/>
          </w:tcPr>
          <w:p>
            <w:pPr>
              <w:pStyle w:val="TableParagraph"/>
              <w:spacing w:line="259" w:lineRule="auto" w:before="2"/>
              <w:ind w:left="148" w:right="790"/>
              <w:rPr>
                <w:sz w:val="22"/>
              </w:rPr>
            </w:pPr>
            <w:r>
              <w:rPr>
                <w:sz w:val="22"/>
              </w:rPr>
              <w:t>Displays the version the project</w:t>
            </w:r>
            <w:r>
              <w:rPr>
                <w:spacing w:val="-16"/>
                <w:sz w:val="22"/>
              </w:rPr>
              <w:t> </w:t>
            </w:r>
            <w:r>
              <w:rPr>
                <w:sz w:val="22"/>
              </w:rPr>
              <w:t>was</w:t>
            </w:r>
            <w:r>
              <w:rPr>
                <w:spacing w:val="-15"/>
                <w:sz w:val="22"/>
              </w:rPr>
              <w:t> </w:t>
            </w:r>
            <w:r>
              <w:rPr>
                <w:sz w:val="22"/>
              </w:rPr>
              <w:t>last saved in.</w:t>
            </w:r>
          </w:p>
        </w:tc>
        <w:tc>
          <w:tcPr>
            <w:tcW w:w="4751" w:type="dxa"/>
            <w:shd w:val="clear" w:color="auto" w:fill="D2DFED"/>
          </w:tcPr>
          <w:p>
            <w:pPr>
              <w:pStyle w:val="TableParagraph"/>
              <w:spacing w:before="2"/>
              <w:ind w:left="148"/>
              <w:rPr>
                <w:sz w:val="22"/>
              </w:rPr>
            </w:pPr>
            <w:r>
              <w:rPr>
                <w:sz w:val="22"/>
              </w:rPr>
              <w:t>This</w:t>
            </w:r>
            <w:r>
              <w:rPr>
                <w:spacing w:val="-3"/>
                <w:sz w:val="22"/>
              </w:rPr>
              <w:t> </w:t>
            </w:r>
            <w:r>
              <w:rPr>
                <w:sz w:val="22"/>
              </w:rPr>
              <w:t>is</w:t>
            </w:r>
            <w:r>
              <w:rPr>
                <w:spacing w:val="-6"/>
                <w:sz w:val="22"/>
              </w:rPr>
              <w:t> </w:t>
            </w:r>
            <w:r>
              <w:rPr>
                <w:sz w:val="22"/>
              </w:rPr>
              <w:t>system</w:t>
            </w:r>
            <w:r>
              <w:rPr>
                <w:spacing w:val="-7"/>
                <w:sz w:val="22"/>
              </w:rPr>
              <w:t> </w:t>
            </w:r>
            <w:r>
              <w:rPr>
                <w:sz w:val="22"/>
              </w:rPr>
              <w:t>generated</w:t>
            </w:r>
            <w:r>
              <w:rPr>
                <w:spacing w:val="-5"/>
                <w:sz w:val="22"/>
              </w:rPr>
              <w:t> </w:t>
            </w:r>
            <w:r>
              <w:rPr>
                <w:spacing w:val="-2"/>
                <w:sz w:val="22"/>
              </w:rPr>
              <w:t>information.</w:t>
            </w:r>
          </w:p>
        </w:tc>
      </w:tr>
      <w:tr>
        <w:trPr>
          <w:trHeight w:val="1759" w:hRule="atLeast"/>
        </w:trPr>
        <w:tc>
          <w:tcPr>
            <w:tcW w:w="2038" w:type="dxa"/>
          </w:tcPr>
          <w:p>
            <w:pPr>
              <w:pStyle w:val="TableParagraph"/>
              <w:spacing w:line="259" w:lineRule="auto" w:before="2"/>
              <w:ind w:left="150" w:right="1367"/>
              <w:rPr>
                <w:sz w:val="22"/>
              </w:rPr>
            </w:pPr>
            <w:r>
              <w:rPr>
                <w:spacing w:val="-4"/>
                <w:sz w:val="22"/>
              </w:rPr>
              <w:t>Save KPIs</w:t>
            </w:r>
          </w:p>
        </w:tc>
        <w:tc>
          <w:tcPr>
            <w:tcW w:w="2559" w:type="dxa"/>
          </w:tcPr>
          <w:p>
            <w:pPr>
              <w:pStyle w:val="TableParagraph"/>
              <w:spacing w:line="259" w:lineRule="auto" w:before="2"/>
              <w:ind w:left="148" w:right="790"/>
              <w:rPr>
                <w:sz w:val="22"/>
              </w:rPr>
            </w:pPr>
            <w:r>
              <w:rPr>
                <w:sz w:val="22"/>
              </w:rPr>
              <w:t>Displays the setting</w:t>
            </w:r>
            <w:r>
              <w:rPr>
                <w:spacing w:val="-16"/>
                <w:sz w:val="22"/>
              </w:rPr>
              <w:t> </w:t>
            </w:r>
            <w:r>
              <w:rPr>
                <w:sz w:val="22"/>
              </w:rPr>
              <w:t>for</w:t>
            </w:r>
            <w:r>
              <w:rPr>
                <w:spacing w:val="-15"/>
                <w:sz w:val="22"/>
              </w:rPr>
              <w:t> </w:t>
            </w:r>
            <w:r>
              <w:rPr>
                <w:sz w:val="22"/>
              </w:rPr>
              <w:t>Save </w:t>
            </w:r>
            <w:r>
              <w:rPr>
                <w:spacing w:val="-2"/>
                <w:sz w:val="22"/>
              </w:rPr>
              <w:t>KPIs.</w:t>
            </w:r>
          </w:p>
        </w:tc>
        <w:tc>
          <w:tcPr>
            <w:tcW w:w="4751" w:type="dxa"/>
          </w:tcPr>
          <w:p>
            <w:pPr>
              <w:pStyle w:val="TableParagraph"/>
              <w:numPr>
                <w:ilvl w:val="0"/>
                <w:numId w:val="9"/>
              </w:numPr>
              <w:tabs>
                <w:tab w:pos="868" w:val="left" w:leader="none"/>
              </w:tabs>
              <w:spacing w:line="259" w:lineRule="auto" w:before="2" w:after="0"/>
              <w:ind w:left="868" w:right="1284" w:hanging="360"/>
              <w:jc w:val="left"/>
              <w:rPr>
                <w:sz w:val="22"/>
              </w:rPr>
            </w:pPr>
            <w:r>
              <w:rPr>
                <w:b/>
                <w:sz w:val="22"/>
              </w:rPr>
              <w:t>Blue</w:t>
            </w:r>
            <w:r>
              <w:rPr>
                <w:b/>
                <w:spacing w:val="-7"/>
                <w:sz w:val="22"/>
              </w:rPr>
              <w:t> </w:t>
            </w:r>
            <w:r>
              <w:rPr>
                <w:b/>
                <w:sz w:val="22"/>
              </w:rPr>
              <w:t>Box</w:t>
            </w:r>
            <w:r>
              <w:rPr>
                <w:b/>
                <w:spacing w:val="-8"/>
                <w:sz w:val="22"/>
              </w:rPr>
              <w:t> </w:t>
            </w:r>
            <w:r>
              <w:rPr>
                <w:sz w:val="22"/>
              </w:rPr>
              <w:t>-</w:t>
            </w:r>
            <w:r>
              <w:rPr>
                <w:spacing w:val="-5"/>
                <w:sz w:val="22"/>
              </w:rPr>
              <w:t> </w:t>
            </w:r>
            <w:r>
              <w:rPr>
                <w:sz w:val="22"/>
              </w:rPr>
              <w:t>Defined</w:t>
            </w:r>
            <w:r>
              <w:rPr>
                <w:spacing w:val="-9"/>
                <w:sz w:val="22"/>
              </w:rPr>
              <w:t> </w:t>
            </w:r>
            <w:r>
              <w:rPr>
                <w:sz w:val="22"/>
              </w:rPr>
              <w:t>on</w:t>
            </w:r>
            <w:r>
              <w:rPr>
                <w:spacing w:val="-9"/>
                <w:sz w:val="22"/>
              </w:rPr>
              <w:t> </w:t>
            </w:r>
            <w:r>
              <w:rPr>
                <w:sz w:val="22"/>
              </w:rPr>
              <w:t>the System Settings window.</w:t>
            </w:r>
          </w:p>
          <w:p>
            <w:pPr>
              <w:pStyle w:val="TableParagraph"/>
              <w:numPr>
                <w:ilvl w:val="0"/>
                <w:numId w:val="9"/>
              </w:numPr>
              <w:tabs>
                <w:tab w:pos="868" w:val="left" w:leader="none"/>
              </w:tabs>
              <w:spacing w:line="259" w:lineRule="auto" w:before="1" w:after="0"/>
              <w:ind w:left="868" w:right="1369" w:hanging="360"/>
              <w:jc w:val="left"/>
              <w:rPr>
                <w:sz w:val="22"/>
              </w:rPr>
            </w:pPr>
            <w:r>
              <w:rPr>
                <w:b/>
                <w:sz w:val="22"/>
              </w:rPr>
              <w:t>Check</w:t>
            </w:r>
            <w:r>
              <w:rPr>
                <w:b/>
                <w:spacing w:val="-9"/>
                <w:sz w:val="22"/>
              </w:rPr>
              <w:t> </w:t>
            </w:r>
            <w:r>
              <w:rPr>
                <w:b/>
                <w:sz w:val="22"/>
              </w:rPr>
              <w:t>Mark</w:t>
            </w:r>
            <w:r>
              <w:rPr>
                <w:b/>
                <w:spacing w:val="-10"/>
                <w:sz w:val="22"/>
              </w:rPr>
              <w:t> </w:t>
            </w:r>
            <w:r>
              <w:rPr>
                <w:sz w:val="22"/>
              </w:rPr>
              <w:t>-</w:t>
            </w:r>
            <w:r>
              <w:rPr>
                <w:spacing w:val="-10"/>
                <w:sz w:val="22"/>
              </w:rPr>
              <w:t> </w:t>
            </w:r>
            <w:r>
              <w:rPr>
                <w:sz w:val="22"/>
              </w:rPr>
              <w:t>KPI</w:t>
            </w:r>
            <w:r>
              <w:rPr>
                <w:spacing w:val="-10"/>
                <w:sz w:val="22"/>
              </w:rPr>
              <w:t> </w:t>
            </w:r>
            <w:r>
              <w:rPr>
                <w:sz w:val="22"/>
              </w:rPr>
              <w:t>results save to the database.</w:t>
            </w:r>
          </w:p>
          <w:p>
            <w:pPr>
              <w:pStyle w:val="TableParagraph"/>
              <w:numPr>
                <w:ilvl w:val="0"/>
                <w:numId w:val="9"/>
              </w:numPr>
              <w:tabs>
                <w:tab w:pos="868" w:val="left" w:leader="none"/>
              </w:tabs>
              <w:spacing w:line="259" w:lineRule="auto" w:before="0" w:after="0"/>
              <w:ind w:left="868" w:right="1148" w:hanging="360"/>
              <w:jc w:val="left"/>
              <w:rPr>
                <w:sz w:val="22"/>
              </w:rPr>
            </w:pPr>
            <w:r>
              <w:rPr>
                <w:b/>
                <w:sz w:val="22"/>
              </w:rPr>
              <w:t>Empty</w:t>
            </w:r>
            <w:r>
              <w:rPr>
                <w:b/>
                <w:spacing w:val="-10"/>
                <w:sz w:val="22"/>
              </w:rPr>
              <w:t> </w:t>
            </w:r>
            <w:r>
              <w:rPr>
                <w:b/>
                <w:sz w:val="22"/>
              </w:rPr>
              <w:t>Box</w:t>
            </w:r>
            <w:r>
              <w:rPr>
                <w:b/>
                <w:spacing w:val="-6"/>
                <w:sz w:val="22"/>
              </w:rPr>
              <w:t> </w:t>
            </w:r>
            <w:r>
              <w:rPr>
                <w:sz w:val="22"/>
              </w:rPr>
              <w:t>-</w:t>
            </w:r>
            <w:r>
              <w:rPr>
                <w:spacing w:val="-5"/>
                <w:sz w:val="22"/>
              </w:rPr>
              <w:t> </w:t>
            </w:r>
            <w:r>
              <w:rPr>
                <w:sz w:val="22"/>
              </w:rPr>
              <w:t>KPI</w:t>
            </w:r>
            <w:r>
              <w:rPr>
                <w:spacing w:val="-8"/>
                <w:sz w:val="22"/>
              </w:rPr>
              <w:t> </w:t>
            </w:r>
            <w:r>
              <w:rPr>
                <w:sz w:val="22"/>
              </w:rPr>
              <w:t>results</w:t>
            </w:r>
            <w:r>
              <w:rPr>
                <w:spacing w:val="-8"/>
                <w:sz w:val="22"/>
              </w:rPr>
              <w:t> </w:t>
            </w:r>
            <w:r>
              <w:rPr>
                <w:sz w:val="22"/>
              </w:rPr>
              <w:t>do not save to database.</w:t>
            </w:r>
          </w:p>
        </w:tc>
      </w:tr>
      <w:tr>
        <w:trPr>
          <w:trHeight w:val="2303" w:hRule="atLeast"/>
        </w:trPr>
        <w:tc>
          <w:tcPr>
            <w:tcW w:w="2038" w:type="dxa"/>
            <w:shd w:val="clear" w:color="auto" w:fill="D2DFED"/>
          </w:tcPr>
          <w:p>
            <w:pPr>
              <w:pStyle w:val="TableParagraph"/>
              <w:spacing w:line="259" w:lineRule="auto" w:before="2"/>
              <w:ind w:left="150" w:right="553"/>
              <w:rPr>
                <w:sz w:val="22"/>
              </w:rPr>
            </w:pPr>
            <w:r>
              <w:rPr>
                <w:spacing w:val="-2"/>
                <w:sz w:val="22"/>
              </w:rPr>
              <w:t>Developer </w:t>
            </w:r>
            <w:r>
              <w:rPr>
                <w:sz w:val="22"/>
              </w:rPr>
              <w:t>File</w:t>
            </w:r>
            <w:r>
              <w:rPr>
                <w:spacing w:val="-5"/>
                <w:sz w:val="22"/>
              </w:rPr>
              <w:t> </w:t>
            </w:r>
            <w:r>
              <w:rPr>
                <w:spacing w:val="-4"/>
                <w:sz w:val="22"/>
              </w:rPr>
              <w:t>Name</w:t>
            </w:r>
          </w:p>
        </w:tc>
        <w:tc>
          <w:tcPr>
            <w:tcW w:w="2559" w:type="dxa"/>
            <w:shd w:val="clear" w:color="auto" w:fill="D2DFED"/>
          </w:tcPr>
          <w:p>
            <w:pPr>
              <w:pStyle w:val="TableParagraph"/>
              <w:spacing w:line="259" w:lineRule="auto" w:before="2"/>
              <w:ind w:left="148" w:right="977"/>
              <w:rPr>
                <w:sz w:val="22"/>
              </w:rPr>
            </w:pPr>
            <w:r>
              <w:rPr>
                <w:sz w:val="22"/>
              </w:rPr>
              <w:t>Displays the Developer</w:t>
            </w:r>
            <w:r>
              <w:rPr>
                <w:spacing w:val="-16"/>
                <w:sz w:val="22"/>
              </w:rPr>
              <w:t> </w:t>
            </w:r>
            <w:r>
              <w:rPr>
                <w:sz w:val="22"/>
              </w:rPr>
              <w:t>File </w:t>
            </w:r>
            <w:r>
              <w:rPr>
                <w:spacing w:val="-2"/>
                <w:sz w:val="22"/>
              </w:rPr>
              <w:t>Name.</w:t>
            </w:r>
          </w:p>
        </w:tc>
        <w:tc>
          <w:tcPr>
            <w:tcW w:w="4751" w:type="dxa"/>
            <w:shd w:val="clear" w:color="auto" w:fill="D2DFED"/>
          </w:tcPr>
          <w:p>
            <w:pPr>
              <w:pStyle w:val="TableParagraph"/>
              <w:numPr>
                <w:ilvl w:val="0"/>
                <w:numId w:val="10"/>
              </w:numPr>
              <w:tabs>
                <w:tab w:pos="868" w:val="left" w:leader="none"/>
              </w:tabs>
              <w:spacing w:line="259" w:lineRule="auto" w:before="2" w:after="0"/>
              <w:ind w:left="868" w:right="917" w:hanging="360"/>
              <w:jc w:val="left"/>
              <w:rPr>
                <w:sz w:val="22"/>
              </w:rPr>
            </w:pPr>
            <w:r>
              <w:rPr>
                <w:sz w:val="22"/>
              </w:rPr>
              <w:t>Projects initially opened/imported/created</w:t>
            </w:r>
            <w:r>
              <w:rPr>
                <w:spacing w:val="-16"/>
                <w:sz w:val="22"/>
              </w:rPr>
              <w:t> </w:t>
            </w:r>
            <w:r>
              <w:rPr>
                <w:sz w:val="22"/>
              </w:rPr>
              <w:t>from a </w:t>
            </w:r>
            <w:r>
              <w:rPr>
                <w:b/>
                <w:sz w:val="22"/>
              </w:rPr>
              <w:t>flat file (.wcfx) </w:t>
            </w:r>
            <w:r>
              <w:rPr>
                <w:sz w:val="22"/>
              </w:rPr>
              <w:t>display the original name and extension.</w:t>
            </w:r>
          </w:p>
          <w:p>
            <w:pPr>
              <w:pStyle w:val="TableParagraph"/>
              <w:numPr>
                <w:ilvl w:val="0"/>
                <w:numId w:val="10"/>
              </w:numPr>
              <w:tabs>
                <w:tab w:pos="868" w:val="left" w:leader="none"/>
              </w:tabs>
              <w:spacing w:line="259" w:lineRule="auto" w:before="0" w:after="0"/>
              <w:ind w:left="868" w:right="917" w:hanging="360"/>
              <w:jc w:val="left"/>
              <w:rPr>
                <w:sz w:val="22"/>
              </w:rPr>
            </w:pPr>
            <w:r>
              <w:rPr>
                <w:sz w:val="22"/>
              </w:rPr>
              <w:t>Projects initially opened/imported/created</w:t>
            </w:r>
            <w:r>
              <w:rPr>
                <w:spacing w:val="-16"/>
                <w:sz w:val="22"/>
              </w:rPr>
              <w:t> </w:t>
            </w:r>
            <w:r>
              <w:rPr>
                <w:sz w:val="22"/>
              </w:rPr>
              <w:t>from a </w:t>
            </w:r>
            <w:r>
              <w:rPr>
                <w:b/>
                <w:sz w:val="22"/>
              </w:rPr>
              <w:t>database</w:t>
            </w:r>
            <w:r>
              <w:rPr>
                <w:b/>
                <w:spacing w:val="-1"/>
                <w:sz w:val="22"/>
              </w:rPr>
              <w:t> </w:t>
            </w:r>
            <w:r>
              <w:rPr>
                <w:b/>
                <w:sz w:val="22"/>
              </w:rPr>
              <w:t>file</w:t>
            </w:r>
            <w:r>
              <w:rPr>
                <w:b/>
                <w:spacing w:val="-1"/>
                <w:sz w:val="22"/>
              </w:rPr>
              <w:t> </w:t>
            </w:r>
            <w:r>
              <w:rPr>
                <w:b/>
                <w:sz w:val="22"/>
              </w:rPr>
              <w:t>(.adx) </w:t>
            </w:r>
            <w:r>
              <w:rPr>
                <w:sz w:val="22"/>
              </w:rPr>
              <w:t>display the template file name.</w:t>
            </w:r>
          </w:p>
        </w:tc>
      </w:tr>
    </w:tbl>
    <w:p>
      <w:pPr>
        <w:pStyle w:val="TableParagraph"/>
        <w:spacing w:after="0" w:line="259" w:lineRule="auto"/>
        <w:jc w:val="left"/>
        <w:rPr>
          <w:sz w:val="22"/>
        </w:rPr>
        <w:sectPr>
          <w:pgSz w:w="12240" w:h="15840"/>
          <w:pgMar w:header="729" w:footer="880" w:top="1460" w:bottom="1060" w:left="1080" w:right="1080"/>
        </w:sectPr>
      </w:pPr>
    </w:p>
    <w:p>
      <w:pPr>
        <w:spacing w:before="82"/>
        <w:ind w:left="360" w:right="0" w:firstLine="0"/>
        <w:jc w:val="left"/>
        <w:rPr>
          <w:sz w:val="24"/>
        </w:rPr>
      </w:pPr>
      <w:r>
        <w:rPr>
          <w:color w:val="004A8D"/>
          <w:sz w:val="24"/>
        </w:rPr>
        <w:t>Portfolios</w:t>
      </w:r>
      <w:r>
        <w:rPr>
          <w:color w:val="004A8D"/>
          <w:spacing w:val="-4"/>
          <w:sz w:val="24"/>
        </w:rPr>
        <w:t> </w:t>
      </w:r>
      <w:r>
        <w:rPr>
          <w:color w:val="004A8D"/>
          <w:sz w:val="24"/>
        </w:rPr>
        <w:t>and</w:t>
      </w:r>
      <w:r>
        <w:rPr>
          <w:color w:val="004A8D"/>
          <w:spacing w:val="-4"/>
          <w:sz w:val="24"/>
        </w:rPr>
        <w:t> </w:t>
      </w:r>
      <w:r>
        <w:rPr>
          <w:color w:val="004A8D"/>
          <w:sz w:val="24"/>
        </w:rPr>
        <w:t>Projects</w:t>
      </w:r>
      <w:r>
        <w:rPr>
          <w:color w:val="004A8D"/>
          <w:spacing w:val="-4"/>
          <w:sz w:val="24"/>
        </w:rPr>
        <w:t> </w:t>
      </w:r>
      <w:r>
        <w:rPr>
          <w:color w:val="004A8D"/>
          <w:spacing w:val="-2"/>
          <w:sz w:val="24"/>
        </w:rPr>
        <w:t>Buttons</w:t>
      </w:r>
    </w:p>
    <w:p>
      <w:pPr>
        <w:pStyle w:val="BodyText"/>
        <w:spacing w:before="7"/>
        <w:rPr>
          <w:sz w:val="5"/>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94"/>
        <w:gridCol w:w="4854"/>
      </w:tblGrid>
      <w:tr>
        <w:trPr>
          <w:trHeight w:val="352" w:hRule="atLeast"/>
        </w:trPr>
        <w:tc>
          <w:tcPr>
            <w:tcW w:w="4494" w:type="dxa"/>
            <w:shd w:val="clear" w:color="auto" w:fill="4F81BC"/>
          </w:tcPr>
          <w:p>
            <w:pPr>
              <w:pStyle w:val="TableParagraph"/>
              <w:spacing w:before="40"/>
              <w:ind w:left="143"/>
              <w:rPr>
                <w:b/>
                <w:sz w:val="22"/>
              </w:rPr>
            </w:pPr>
            <w:r>
              <w:rPr>
                <w:b/>
                <w:color w:val="FFFFFF"/>
                <w:spacing w:val="-2"/>
                <w:sz w:val="22"/>
              </w:rPr>
              <w:t>Portfolios</w:t>
            </w:r>
          </w:p>
        </w:tc>
        <w:tc>
          <w:tcPr>
            <w:tcW w:w="4854" w:type="dxa"/>
            <w:shd w:val="clear" w:color="auto" w:fill="4F81BC"/>
          </w:tcPr>
          <w:p>
            <w:pPr>
              <w:pStyle w:val="TableParagraph"/>
              <w:spacing w:before="40"/>
              <w:ind w:left="150"/>
              <w:rPr>
                <w:b/>
                <w:sz w:val="22"/>
              </w:rPr>
            </w:pPr>
            <w:r>
              <w:rPr>
                <w:b/>
                <w:color w:val="FFFFFF"/>
                <w:spacing w:val="-2"/>
                <w:sz w:val="22"/>
              </w:rPr>
              <w:t>Projects</w:t>
            </w:r>
          </w:p>
        </w:tc>
      </w:tr>
      <w:tr>
        <w:trPr>
          <w:trHeight w:val="1624" w:hRule="atLeast"/>
        </w:trPr>
        <w:tc>
          <w:tcPr>
            <w:tcW w:w="4494" w:type="dxa"/>
            <w:shd w:val="clear" w:color="auto" w:fill="D2DFED"/>
          </w:tcPr>
          <w:p>
            <w:pPr>
              <w:pStyle w:val="TableParagraph"/>
              <w:spacing w:before="119"/>
              <w:ind w:left="150"/>
              <w:rPr>
                <w:sz w:val="22"/>
              </w:rPr>
            </w:pPr>
            <w:bookmarkStart w:name="_bookmark25" w:id="26"/>
            <w:bookmarkEnd w:id="26"/>
            <w:r>
              <w:rPr/>
            </w:r>
            <w:r>
              <w:rPr>
                <w:color w:val="004A8D"/>
                <w:sz w:val="22"/>
              </w:rPr>
              <w:t>Open</w:t>
            </w:r>
            <w:r>
              <w:rPr>
                <w:color w:val="004A8D"/>
                <w:spacing w:val="-2"/>
                <w:sz w:val="22"/>
              </w:rPr>
              <w:t> Portfolio</w:t>
            </w:r>
          </w:p>
          <w:p>
            <w:pPr>
              <w:pStyle w:val="TableParagraph"/>
              <w:spacing w:line="259" w:lineRule="auto" w:before="43"/>
              <w:ind w:left="150" w:right="1085"/>
              <w:rPr>
                <w:sz w:val="22"/>
              </w:rPr>
            </w:pPr>
            <w:r>
              <w:rPr>
                <w:sz w:val="22"/>
              </w:rPr>
              <w:t>Click a </w:t>
            </w:r>
            <w:r>
              <w:rPr>
                <w:b/>
                <w:sz w:val="22"/>
              </w:rPr>
              <w:t>portfolio </w:t>
            </w:r>
            <w:r>
              <w:rPr>
                <w:sz w:val="22"/>
              </w:rPr>
              <w:t>by name. Result:</w:t>
            </w:r>
            <w:r>
              <w:rPr>
                <w:spacing w:val="-12"/>
                <w:sz w:val="22"/>
              </w:rPr>
              <w:t> </w:t>
            </w:r>
            <w:r>
              <w:rPr>
                <w:sz w:val="22"/>
              </w:rPr>
              <w:t>Projects</w:t>
            </w:r>
            <w:r>
              <w:rPr>
                <w:spacing w:val="-16"/>
                <w:sz w:val="22"/>
              </w:rPr>
              <w:t> </w:t>
            </w:r>
            <w:r>
              <w:rPr>
                <w:sz w:val="22"/>
              </w:rPr>
              <w:t>window</w:t>
            </w:r>
            <w:r>
              <w:rPr>
                <w:spacing w:val="-13"/>
                <w:sz w:val="22"/>
              </w:rPr>
              <w:t> </w:t>
            </w:r>
            <w:r>
              <w:rPr>
                <w:sz w:val="22"/>
              </w:rPr>
              <w:t>displays the projects contained in that </w:t>
            </w:r>
            <w:r>
              <w:rPr>
                <w:spacing w:val="-2"/>
                <w:sz w:val="22"/>
              </w:rPr>
              <w:t>portfolio.</w:t>
            </w:r>
          </w:p>
        </w:tc>
        <w:tc>
          <w:tcPr>
            <w:tcW w:w="4854" w:type="dxa"/>
            <w:shd w:val="clear" w:color="auto" w:fill="D2DFED"/>
          </w:tcPr>
          <w:p>
            <w:pPr>
              <w:pStyle w:val="TableParagraph"/>
              <w:spacing w:before="119"/>
              <w:ind w:left="150"/>
              <w:rPr>
                <w:sz w:val="22"/>
              </w:rPr>
            </w:pPr>
            <w:bookmarkStart w:name="_bookmark26" w:id="27"/>
            <w:bookmarkEnd w:id="27"/>
            <w:r>
              <w:rPr/>
            </w:r>
            <w:r>
              <w:rPr>
                <w:color w:val="004A8D"/>
                <w:sz w:val="22"/>
              </w:rPr>
              <w:t>Open</w:t>
            </w:r>
            <w:r>
              <w:rPr>
                <w:color w:val="004A8D"/>
                <w:spacing w:val="-4"/>
                <w:sz w:val="22"/>
              </w:rPr>
              <w:t> </w:t>
            </w:r>
            <w:r>
              <w:rPr>
                <w:color w:val="004A8D"/>
                <w:spacing w:val="-2"/>
                <w:sz w:val="22"/>
              </w:rPr>
              <w:t>Project</w:t>
            </w:r>
          </w:p>
          <w:p>
            <w:pPr>
              <w:pStyle w:val="TableParagraph"/>
              <w:spacing w:line="259" w:lineRule="auto" w:before="43"/>
              <w:ind w:left="150" w:right="969"/>
              <w:rPr>
                <w:sz w:val="22"/>
              </w:rPr>
            </w:pPr>
            <w:r>
              <w:rPr>
                <w:sz w:val="22"/>
              </w:rPr>
              <w:t>Double click on a </w:t>
            </w:r>
            <w:r>
              <w:rPr>
                <w:b/>
                <w:sz w:val="22"/>
              </w:rPr>
              <w:t>project </w:t>
            </w:r>
            <w:r>
              <w:rPr>
                <w:sz w:val="22"/>
              </w:rPr>
              <w:t>by name. Result:</w:t>
            </w:r>
            <w:r>
              <w:rPr>
                <w:spacing w:val="-8"/>
                <w:sz w:val="22"/>
              </w:rPr>
              <w:t> </w:t>
            </w:r>
            <w:r>
              <w:rPr>
                <w:sz w:val="22"/>
              </w:rPr>
              <w:t>Projects</w:t>
            </w:r>
            <w:r>
              <w:rPr>
                <w:spacing w:val="-12"/>
                <w:sz w:val="22"/>
              </w:rPr>
              <w:t> </w:t>
            </w:r>
            <w:r>
              <w:rPr>
                <w:sz w:val="22"/>
              </w:rPr>
              <w:t>window</w:t>
            </w:r>
            <w:r>
              <w:rPr>
                <w:spacing w:val="-10"/>
                <w:sz w:val="22"/>
              </w:rPr>
              <w:t> </w:t>
            </w:r>
            <w:r>
              <w:rPr>
                <w:sz w:val="22"/>
              </w:rPr>
              <w:t>displays</w:t>
            </w:r>
            <w:r>
              <w:rPr>
                <w:spacing w:val="-9"/>
                <w:sz w:val="22"/>
              </w:rPr>
              <w:t> </w:t>
            </w:r>
            <w:r>
              <w:rPr>
                <w:sz w:val="22"/>
              </w:rPr>
              <w:t>the projects in that portfolio.</w:t>
            </w:r>
          </w:p>
          <w:p>
            <w:pPr>
              <w:pStyle w:val="TableParagraph"/>
              <w:spacing w:before="1"/>
              <w:ind w:left="150"/>
              <w:rPr>
                <w:sz w:val="22"/>
              </w:rPr>
            </w:pPr>
            <w:r>
              <w:rPr>
                <w:sz w:val="22"/>
              </w:rPr>
              <w:t>Option:</w:t>
            </w:r>
            <w:r>
              <w:rPr>
                <w:spacing w:val="-10"/>
                <w:sz w:val="22"/>
              </w:rPr>
              <w:t> </w:t>
            </w:r>
            <w:r>
              <w:rPr>
                <w:b/>
                <w:sz w:val="22"/>
              </w:rPr>
              <w:t>Right</w:t>
            </w:r>
            <w:r>
              <w:rPr>
                <w:b/>
                <w:spacing w:val="-7"/>
                <w:sz w:val="22"/>
              </w:rPr>
              <w:t> </w:t>
            </w:r>
            <w:r>
              <w:rPr>
                <w:b/>
                <w:sz w:val="22"/>
              </w:rPr>
              <w:t>click&gt;Open</w:t>
            </w:r>
            <w:r>
              <w:rPr>
                <w:b/>
                <w:spacing w:val="-8"/>
                <w:sz w:val="22"/>
              </w:rPr>
              <w:t> </w:t>
            </w:r>
            <w:r>
              <w:rPr>
                <w:b/>
                <w:spacing w:val="-2"/>
                <w:sz w:val="22"/>
              </w:rPr>
              <w:t>Project</w:t>
            </w:r>
            <w:r>
              <w:rPr>
                <w:spacing w:val="-2"/>
                <w:sz w:val="22"/>
              </w:rPr>
              <w:t>.</w:t>
            </w:r>
          </w:p>
        </w:tc>
      </w:tr>
      <w:tr>
        <w:trPr>
          <w:trHeight w:val="5361" w:hRule="atLeast"/>
        </w:trPr>
        <w:tc>
          <w:tcPr>
            <w:tcW w:w="4494" w:type="dxa"/>
          </w:tcPr>
          <w:p>
            <w:pPr>
              <w:pStyle w:val="TableParagraph"/>
              <w:spacing w:line="280" w:lineRule="auto" w:before="122"/>
              <w:ind w:left="143" w:right="3072"/>
              <w:rPr>
                <w:sz w:val="22"/>
              </w:rPr>
            </w:pPr>
            <w:bookmarkStart w:name="_bookmark27" w:id="28"/>
            <w:bookmarkEnd w:id="28"/>
            <w:r>
              <w:rPr/>
            </w:r>
            <w:r>
              <w:rPr>
                <w:color w:val="004A8D"/>
                <w:sz w:val="22"/>
              </w:rPr>
              <w:t>Add</w:t>
            </w:r>
            <w:r>
              <w:rPr>
                <w:color w:val="004A8D"/>
                <w:spacing w:val="-16"/>
                <w:sz w:val="22"/>
              </w:rPr>
              <w:t> </w:t>
            </w:r>
            <w:r>
              <w:rPr>
                <w:color w:val="004A8D"/>
                <w:sz w:val="22"/>
              </w:rPr>
              <w:t>Portfolio </w:t>
            </w:r>
            <w:r>
              <w:rPr>
                <w:spacing w:val="-2"/>
                <w:sz w:val="22"/>
              </w:rPr>
              <w:t>Procedure:</w:t>
            </w:r>
          </w:p>
          <w:p>
            <w:pPr>
              <w:pStyle w:val="TableParagraph"/>
              <w:numPr>
                <w:ilvl w:val="0"/>
                <w:numId w:val="11"/>
              </w:numPr>
              <w:tabs>
                <w:tab w:pos="861" w:val="left" w:leader="none"/>
                <w:tab w:pos="863" w:val="left" w:leader="none"/>
              </w:tabs>
              <w:spacing w:line="240" w:lineRule="auto" w:before="94" w:after="0"/>
              <w:ind w:left="863" w:right="1651" w:hanging="360"/>
              <w:jc w:val="left"/>
              <w:rPr>
                <w:b/>
                <w:sz w:val="22"/>
              </w:rPr>
            </w:pPr>
            <w:r>
              <w:rPr>
                <w:sz w:val="22"/>
              </w:rPr>
              <w:t>Click</w:t>
            </w:r>
            <w:r>
              <w:rPr>
                <w:spacing w:val="-16"/>
                <w:sz w:val="22"/>
              </w:rPr>
              <w:t> </w:t>
            </w:r>
            <w:r>
              <w:rPr>
                <w:b/>
                <w:sz w:val="22"/>
              </w:rPr>
              <w:t>Projects&gt;Add </w:t>
            </w:r>
            <w:r>
              <w:rPr>
                <w:b/>
                <w:spacing w:val="-2"/>
                <w:sz w:val="22"/>
              </w:rPr>
              <w:t>Portfolio</w:t>
            </w:r>
            <w:r>
              <w:rPr>
                <w:b/>
                <w:color w:val="003E7E"/>
                <w:spacing w:val="-2"/>
                <w:sz w:val="22"/>
              </w:rPr>
              <w:t>.</w:t>
            </w:r>
          </w:p>
          <w:p>
            <w:pPr>
              <w:pStyle w:val="TableParagraph"/>
              <w:numPr>
                <w:ilvl w:val="0"/>
                <w:numId w:val="11"/>
              </w:numPr>
              <w:tabs>
                <w:tab w:pos="861" w:val="left" w:leader="none"/>
                <w:tab w:pos="863" w:val="left" w:leader="none"/>
              </w:tabs>
              <w:spacing w:line="240" w:lineRule="auto" w:before="0" w:after="0"/>
              <w:ind w:left="863" w:right="1105" w:hanging="360"/>
              <w:jc w:val="left"/>
              <w:rPr>
                <w:sz w:val="22"/>
              </w:rPr>
            </w:pPr>
            <w:r>
              <w:rPr>
                <w:sz w:val="22"/>
              </w:rPr>
              <w:t>Option: Right click in the Portfolio</w:t>
            </w:r>
            <w:r>
              <w:rPr>
                <w:spacing w:val="-12"/>
                <w:sz w:val="22"/>
              </w:rPr>
              <w:t> </w:t>
            </w:r>
            <w:r>
              <w:rPr>
                <w:sz w:val="22"/>
              </w:rPr>
              <w:t>area</w:t>
            </w:r>
            <w:r>
              <w:rPr>
                <w:spacing w:val="-12"/>
                <w:sz w:val="22"/>
              </w:rPr>
              <w:t> </w:t>
            </w:r>
            <w:r>
              <w:rPr>
                <w:sz w:val="22"/>
              </w:rPr>
              <w:t>and</w:t>
            </w:r>
            <w:r>
              <w:rPr>
                <w:spacing w:val="-14"/>
                <w:sz w:val="22"/>
              </w:rPr>
              <w:t> </w:t>
            </w:r>
            <w:r>
              <w:rPr>
                <w:sz w:val="22"/>
              </w:rPr>
              <w:t>choose </w:t>
            </w:r>
            <w:r>
              <w:rPr>
                <w:b/>
                <w:sz w:val="22"/>
              </w:rPr>
              <w:t>Add Portfolio</w:t>
            </w:r>
            <w:r>
              <w:rPr>
                <w:sz w:val="22"/>
              </w:rPr>
              <w:t>.</w:t>
            </w:r>
          </w:p>
          <w:p>
            <w:pPr>
              <w:pStyle w:val="TableParagraph"/>
              <w:numPr>
                <w:ilvl w:val="0"/>
                <w:numId w:val="11"/>
              </w:numPr>
              <w:tabs>
                <w:tab w:pos="861" w:val="left" w:leader="none"/>
                <w:tab w:pos="863" w:val="left" w:leader="none"/>
              </w:tabs>
              <w:spacing w:line="240" w:lineRule="auto" w:before="1" w:after="0"/>
              <w:ind w:left="863" w:right="1607" w:hanging="360"/>
              <w:jc w:val="left"/>
              <w:rPr>
                <w:sz w:val="22"/>
              </w:rPr>
            </w:pPr>
            <w:r>
              <w:rPr>
                <w:sz w:val="22"/>
              </w:rPr>
              <w:t>Result:</w:t>
            </w:r>
            <w:r>
              <w:rPr>
                <w:spacing w:val="-16"/>
                <w:sz w:val="22"/>
              </w:rPr>
              <w:t> </w:t>
            </w:r>
            <w:r>
              <w:rPr>
                <w:sz w:val="22"/>
              </w:rPr>
              <w:t>Add</w:t>
            </w:r>
            <w:r>
              <w:rPr>
                <w:spacing w:val="-15"/>
                <w:sz w:val="22"/>
              </w:rPr>
              <w:t> </w:t>
            </w:r>
            <w:r>
              <w:rPr>
                <w:sz w:val="22"/>
              </w:rPr>
              <w:t>Portfolio Window appears.</w:t>
            </w:r>
          </w:p>
          <w:p>
            <w:pPr>
              <w:pStyle w:val="TableParagraph"/>
              <w:numPr>
                <w:ilvl w:val="0"/>
                <w:numId w:val="11"/>
              </w:numPr>
              <w:tabs>
                <w:tab w:pos="861" w:val="left" w:leader="none"/>
              </w:tabs>
              <w:spacing w:line="251" w:lineRule="exact" w:before="0" w:after="0"/>
              <w:ind w:left="861" w:right="0" w:hanging="358"/>
              <w:jc w:val="left"/>
              <w:rPr>
                <w:b/>
                <w:sz w:val="22"/>
              </w:rPr>
            </w:pPr>
            <w:r>
              <w:rPr>
                <w:sz w:val="22"/>
              </w:rPr>
              <w:t>Type</w:t>
            </w:r>
            <w:r>
              <w:rPr>
                <w:spacing w:val="-4"/>
                <w:sz w:val="22"/>
              </w:rPr>
              <w:t> </w:t>
            </w:r>
            <w:r>
              <w:rPr>
                <w:sz w:val="22"/>
              </w:rPr>
              <w:t>a </w:t>
            </w:r>
            <w:r>
              <w:rPr>
                <w:b/>
                <w:spacing w:val="-4"/>
                <w:sz w:val="22"/>
              </w:rPr>
              <w:t>name.</w:t>
            </w:r>
          </w:p>
          <w:p>
            <w:pPr>
              <w:pStyle w:val="TableParagraph"/>
              <w:numPr>
                <w:ilvl w:val="0"/>
                <w:numId w:val="11"/>
              </w:numPr>
              <w:tabs>
                <w:tab w:pos="861" w:val="left" w:leader="none"/>
                <w:tab w:pos="863" w:val="left" w:leader="none"/>
              </w:tabs>
              <w:spacing w:line="240" w:lineRule="auto" w:before="1" w:after="0"/>
              <w:ind w:left="863" w:right="1006" w:hanging="360"/>
              <w:jc w:val="left"/>
              <w:rPr>
                <w:b/>
                <w:sz w:val="22"/>
              </w:rPr>
            </w:pPr>
            <w:r>
              <w:rPr>
                <w:sz w:val="22"/>
              </w:rPr>
              <w:t>Type a </w:t>
            </w:r>
            <w:r>
              <w:rPr>
                <w:b/>
                <w:sz w:val="22"/>
              </w:rPr>
              <w:t>reference. </w:t>
            </w:r>
            <w:r>
              <w:rPr>
                <w:sz w:val="22"/>
              </w:rPr>
              <w:t>Options: For Snapshot users, select a </w:t>
            </w:r>
            <w:r>
              <w:rPr>
                <w:b/>
                <w:sz w:val="22"/>
              </w:rPr>
              <w:t>Mapping </w:t>
            </w:r>
            <w:r>
              <w:rPr>
                <w:sz w:val="22"/>
              </w:rPr>
              <w:t>and </w:t>
            </w:r>
            <w:r>
              <w:rPr>
                <w:b/>
                <w:sz w:val="22"/>
              </w:rPr>
              <w:t>Source Cost Code Set</w:t>
            </w:r>
            <w:r>
              <w:rPr>
                <w:sz w:val="22"/>
              </w:rPr>
              <w:t>. For Non-Snapshot users,</w:t>
            </w:r>
            <w:r>
              <w:rPr>
                <w:spacing w:val="-12"/>
                <w:sz w:val="22"/>
              </w:rPr>
              <w:t> </w:t>
            </w:r>
            <w:r>
              <w:rPr>
                <w:sz w:val="22"/>
              </w:rPr>
              <w:t>select</w:t>
            </w:r>
            <w:r>
              <w:rPr>
                <w:spacing w:val="-12"/>
                <w:sz w:val="22"/>
              </w:rPr>
              <w:t> </w:t>
            </w:r>
            <w:r>
              <w:rPr>
                <w:sz w:val="22"/>
              </w:rPr>
              <w:t>a</w:t>
            </w:r>
            <w:r>
              <w:rPr>
                <w:spacing w:val="-12"/>
                <w:sz w:val="22"/>
              </w:rPr>
              <w:t> </w:t>
            </w:r>
            <w:r>
              <w:rPr>
                <w:b/>
                <w:sz w:val="22"/>
              </w:rPr>
              <w:t>Worksheet Cost Code Set</w:t>
            </w:r>
          </w:p>
          <w:p>
            <w:pPr>
              <w:pStyle w:val="TableParagraph"/>
              <w:numPr>
                <w:ilvl w:val="0"/>
                <w:numId w:val="11"/>
              </w:numPr>
              <w:tabs>
                <w:tab w:pos="861" w:val="left" w:leader="none"/>
              </w:tabs>
              <w:spacing w:line="252" w:lineRule="exact" w:before="1" w:after="0"/>
              <w:ind w:left="861" w:right="0" w:hanging="358"/>
              <w:jc w:val="left"/>
              <w:rPr>
                <w:sz w:val="22"/>
              </w:rPr>
            </w:pPr>
            <w:r>
              <w:rPr>
                <w:sz w:val="22"/>
              </w:rPr>
              <w:t>Click</w:t>
            </w:r>
            <w:r>
              <w:rPr>
                <w:spacing w:val="-2"/>
                <w:sz w:val="22"/>
              </w:rPr>
              <w:t> </w:t>
            </w:r>
            <w:r>
              <w:rPr>
                <w:b/>
                <w:spacing w:val="-4"/>
                <w:sz w:val="22"/>
              </w:rPr>
              <w:t>Add</w:t>
            </w:r>
            <w:r>
              <w:rPr>
                <w:spacing w:val="-4"/>
                <w:sz w:val="22"/>
              </w:rPr>
              <w:t>.</w:t>
            </w:r>
          </w:p>
          <w:p>
            <w:pPr>
              <w:pStyle w:val="TableParagraph"/>
              <w:numPr>
                <w:ilvl w:val="0"/>
                <w:numId w:val="11"/>
              </w:numPr>
              <w:tabs>
                <w:tab w:pos="861" w:val="left" w:leader="none"/>
                <w:tab w:pos="863" w:val="left" w:leader="none"/>
              </w:tabs>
              <w:spacing w:line="252" w:lineRule="exact" w:before="0" w:after="0"/>
              <w:ind w:left="863" w:right="1180" w:hanging="360"/>
              <w:jc w:val="left"/>
              <w:rPr>
                <w:sz w:val="22"/>
              </w:rPr>
            </w:pPr>
            <w:r>
              <w:rPr>
                <w:sz w:val="22"/>
              </w:rPr>
              <w:t>Result:</w:t>
            </w:r>
            <w:r>
              <w:rPr>
                <w:spacing w:val="-12"/>
                <w:sz w:val="22"/>
              </w:rPr>
              <w:t> </w:t>
            </w:r>
            <w:r>
              <w:rPr>
                <w:sz w:val="22"/>
              </w:rPr>
              <w:t>The</w:t>
            </w:r>
            <w:r>
              <w:rPr>
                <w:spacing w:val="-12"/>
                <w:sz w:val="22"/>
              </w:rPr>
              <w:t> </w:t>
            </w:r>
            <w:r>
              <w:rPr>
                <w:sz w:val="22"/>
              </w:rPr>
              <w:t>new</w:t>
            </w:r>
            <w:r>
              <w:rPr>
                <w:spacing w:val="-13"/>
                <w:sz w:val="22"/>
              </w:rPr>
              <w:t> </w:t>
            </w:r>
            <w:r>
              <w:rPr>
                <w:sz w:val="22"/>
              </w:rPr>
              <w:t>portfolio </w:t>
            </w:r>
            <w:r>
              <w:rPr>
                <w:spacing w:val="-2"/>
                <w:sz w:val="22"/>
              </w:rPr>
              <w:t>displays.</w:t>
            </w:r>
          </w:p>
        </w:tc>
        <w:tc>
          <w:tcPr>
            <w:tcW w:w="4854" w:type="dxa"/>
          </w:tcPr>
          <w:p>
            <w:pPr>
              <w:pStyle w:val="TableParagraph"/>
              <w:spacing w:line="280" w:lineRule="auto" w:before="122"/>
              <w:ind w:left="150" w:right="2531"/>
              <w:rPr>
                <w:sz w:val="22"/>
              </w:rPr>
            </w:pPr>
            <w:bookmarkStart w:name="_bookmark28" w:id="29"/>
            <w:bookmarkEnd w:id="29"/>
            <w:r>
              <w:rPr/>
            </w:r>
            <w:r>
              <w:rPr>
                <w:color w:val="004A8D"/>
                <w:sz w:val="22"/>
              </w:rPr>
              <w:t>Add</w:t>
            </w:r>
            <w:r>
              <w:rPr>
                <w:color w:val="004A8D"/>
                <w:spacing w:val="-16"/>
                <w:sz w:val="22"/>
              </w:rPr>
              <w:t> </w:t>
            </w:r>
            <w:r>
              <w:rPr>
                <w:color w:val="004A8D"/>
                <w:sz w:val="22"/>
              </w:rPr>
              <w:t>Project </w:t>
            </w:r>
            <w:r>
              <w:rPr>
                <w:spacing w:val="-2"/>
                <w:sz w:val="22"/>
              </w:rPr>
              <w:t>Procedure:</w:t>
            </w:r>
          </w:p>
          <w:p>
            <w:pPr>
              <w:pStyle w:val="TableParagraph"/>
              <w:numPr>
                <w:ilvl w:val="0"/>
                <w:numId w:val="12"/>
              </w:numPr>
              <w:tabs>
                <w:tab w:pos="868" w:val="left" w:leader="none"/>
              </w:tabs>
              <w:spacing w:line="253" w:lineRule="exact" w:before="94" w:after="0"/>
              <w:ind w:left="868" w:right="0" w:hanging="358"/>
              <w:jc w:val="left"/>
              <w:rPr>
                <w:b/>
                <w:sz w:val="22"/>
              </w:rPr>
            </w:pPr>
            <w:r>
              <w:rPr>
                <w:sz w:val="22"/>
              </w:rPr>
              <w:t>Click</w:t>
            </w:r>
            <w:r>
              <w:rPr>
                <w:spacing w:val="-2"/>
                <w:sz w:val="22"/>
              </w:rPr>
              <w:t> </w:t>
            </w:r>
            <w:r>
              <w:rPr>
                <w:b/>
                <w:sz w:val="22"/>
              </w:rPr>
              <w:t>Add</w:t>
            </w:r>
            <w:r>
              <w:rPr>
                <w:b/>
                <w:spacing w:val="-7"/>
                <w:sz w:val="22"/>
              </w:rPr>
              <w:t> </w:t>
            </w:r>
            <w:r>
              <w:rPr>
                <w:b/>
                <w:spacing w:val="-2"/>
                <w:sz w:val="22"/>
              </w:rPr>
              <w:t>Project.</w:t>
            </w:r>
          </w:p>
          <w:p>
            <w:pPr>
              <w:pStyle w:val="TableParagraph"/>
              <w:numPr>
                <w:ilvl w:val="0"/>
                <w:numId w:val="12"/>
              </w:numPr>
              <w:tabs>
                <w:tab w:pos="868" w:val="left" w:leader="none"/>
              </w:tabs>
              <w:spacing w:line="252" w:lineRule="exact" w:before="0" w:after="0"/>
              <w:ind w:left="868" w:right="0" w:hanging="358"/>
              <w:jc w:val="left"/>
              <w:rPr>
                <w:sz w:val="22"/>
              </w:rPr>
            </w:pPr>
            <w:r>
              <w:rPr>
                <w:sz w:val="22"/>
              </w:rPr>
              <w:t>Option:</w:t>
            </w:r>
            <w:r>
              <w:rPr>
                <w:spacing w:val="-6"/>
                <w:sz w:val="22"/>
              </w:rPr>
              <w:t> </w:t>
            </w:r>
            <w:r>
              <w:rPr>
                <w:sz w:val="22"/>
              </w:rPr>
              <w:t>Right</w:t>
            </w:r>
            <w:r>
              <w:rPr>
                <w:spacing w:val="-5"/>
                <w:sz w:val="22"/>
              </w:rPr>
              <w:t> </w:t>
            </w:r>
            <w:r>
              <w:rPr>
                <w:sz w:val="22"/>
              </w:rPr>
              <w:t>click</w:t>
            </w:r>
            <w:r>
              <w:rPr>
                <w:spacing w:val="-3"/>
                <w:sz w:val="22"/>
              </w:rPr>
              <w:t> </w:t>
            </w:r>
            <w:r>
              <w:rPr>
                <w:sz w:val="22"/>
              </w:rPr>
              <w:t>and</w:t>
            </w:r>
            <w:r>
              <w:rPr>
                <w:spacing w:val="-6"/>
                <w:sz w:val="22"/>
              </w:rPr>
              <w:t> </w:t>
            </w:r>
            <w:r>
              <w:rPr>
                <w:spacing w:val="-2"/>
                <w:sz w:val="22"/>
              </w:rPr>
              <w:t>choose</w:t>
            </w:r>
          </w:p>
          <w:p>
            <w:pPr>
              <w:pStyle w:val="TableParagraph"/>
              <w:spacing w:line="252" w:lineRule="exact"/>
              <w:ind w:left="870"/>
              <w:rPr>
                <w:sz w:val="22"/>
              </w:rPr>
            </w:pPr>
            <w:r>
              <w:rPr>
                <w:b/>
                <w:sz w:val="22"/>
              </w:rPr>
              <w:t>Add</w:t>
            </w:r>
            <w:r>
              <w:rPr>
                <w:b/>
                <w:spacing w:val="-5"/>
                <w:sz w:val="22"/>
              </w:rPr>
              <w:t> </w:t>
            </w:r>
            <w:r>
              <w:rPr>
                <w:b/>
                <w:spacing w:val="-2"/>
                <w:sz w:val="22"/>
              </w:rPr>
              <w:t>Project</w:t>
            </w:r>
            <w:r>
              <w:rPr>
                <w:spacing w:val="-2"/>
                <w:sz w:val="22"/>
              </w:rPr>
              <w:t>.</w:t>
            </w:r>
          </w:p>
          <w:p>
            <w:pPr>
              <w:pStyle w:val="TableParagraph"/>
              <w:numPr>
                <w:ilvl w:val="0"/>
                <w:numId w:val="12"/>
              </w:numPr>
              <w:tabs>
                <w:tab w:pos="868" w:val="left" w:leader="none"/>
              </w:tabs>
              <w:spacing w:line="252" w:lineRule="exact" w:before="2" w:after="0"/>
              <w:ind w:left="868" w:right="0" w:hanging="358"/>
              <w:jc w:val="left"/>
              <w:rPr>
                <w:sz w:val="22"/>
              </w:rPr>
            </w:pPr>
            <w:r>
              <w:rPr>
                <w:sz w:val="22"/>
              </w:rPr>
              <w:t>Click</w:t>
            </w:r>
            <w:r>
              <w:rPr>
                <w:spacing w:val="-3"/>
                <w:sz w:val="22"/>
              </w:rPr>
              <w:t> </w:t>
            </w:r>
            <w:r>
              <w:rPr>
                <w:b/>
                <w:spacing w:val="-2"/>
                <w:sz w:val="22"/>
              </w:rPr>
              <w:t>Default.ptl</w:t>
            </w:r>
            <w:r>
              <w:rPr>
                <w:spacing w:val="-2"/>
                <w:sz w:val="22"/>
              </w:rPr>
              <w:t>.</w:t>
            </w:r>
          </w:p>
          <w:p>
            <w:pPr>
              <w:pStyle w:val="TableParagraph"/>
              <w:numPr>
                <w:ilvl w:val="0"/>
                <w:numId w:val="12"/>
              </w:numPr>
              <w:tabs>
                <w:tab w:pos="868" w:val="left" w:leader="none"/>
                <w:tab w:pos="870" w:val="left" w:leader="none"/>
              </w:tabs>
              <w:spacing w:line="240" w:lineRule="auto" w:before="0" w:after="0"/>
              <w:ind w:left="870" w:right="976" w:hanging="360"/>
              <w:jc w:val="left"/>
              <w:rPr>
                <w:sz w:val="22"/>
              </w:rPr>
            </w:pPr>
            <w:r>
              <w:rPr>
                <w:sz w:val="22"/>
              </w:rPr>
              <w:t>Result:</w:t>
            </w:r>
            <w:r>
              <w:rPr>
                <w:spacing w:val="-5"/>
                <w:sz w:val="22"/>
              </w:rPr>
              <w:t> </w:t>
            </w:r>
            <w:r>
              <w:rPr>
                <w:sz w:val="22"/>
              </w:rPr>
              <w:t>A</w:t>
            </w:r>
            <w:r>
              <w:rPr>
                <w:spacing w:val="-9"/>
                <w:sz w:val="22"/>
              </w:rPr>
              <w:t> </w:t>
            </w:r>
            <w:r>
              <w:rPr>
                <w:sz w:val="22"/>
              </w:rPr>
              <w:t>new</w:t>
            </w:r>
            <w:r>
              <w:rPr>
                <w:spacing w:val="-9"/>
                <w:sz w:val="22"/>
              </w:rPr>
              <w:t> </w:t>
            </w:r>
            <w:r>
              <w:rPr>
                <w:sz w:val="22"/>
              </w:rPr>
              <w:t>project</w:t>
            </w:r>
            <w:r>
              <w:rPr>
                <w:spacing w:val="-5"/>
                <w:sz w:val="22"/>
              </w:rPr>
              <w:t> </w:t>
            </w:r>
            <w:r>
              <w:rPr>
                <w:sz w:val="22"/>
              </w:rPr>
              <w:t>opens</w:t>
            </w:r>
            <w:r>
              <w:rPr>
                <w:spacing w:val="-4"/>
                <w:sz w:val="22"/>
              </w:rPr>
              <w:t> </w:t>
            </w:r>
            <w:r>
              <w:rPr>
                <w:sz w:val="22"/>
              </w:rPr>
              <w:t>to the Project tab.</w:t>
            </w:r>
          </w:p>
        </w:tc>
      </w:tr>
      <w:tr>
        <w:trPr>
          <w:trHeight w:val="4600" w:hRule="atLeast"/>
        </w:trPr>
        <w:tc>
          <w:tcPr>
            <w:tcW w:w="4494" w:type="dxa"/>
            <w:shd w:val="clear" w:color="auto" w:fill="D2DFED"/>
          </w:tcPr>
          <w:p>
            <w:pPr>
              <w:pStyle w:val="TableParagraph"/>
              <w:spacing w:line="280" w:lineRule="auto" w:before="119"/>
              <w:ind w:left="150" w:right="2820"/>
              <w:rPr>
                <w:sz w:val="22"/>
              </w:rPr>
            </w:pPr>
            <w:bookmarkStart w:name="_bookmark29" w:id="30"/>
            <w:bookmarkEnd w:id="30"/>
            <w:r>
              <w:rPr/>
            </w:r>
            <w:r>
              <w:rPr>
                <w:color w:val="004A8D"/>
                <w:sz w:val="22"/>
              </w:rPr>
              <w:t>Copy</w:t>
            </w:r>
            <w:r>
              <w:rPr>
                <w:color w:val="004A8D"/>
                <w:spacing w:val="-16"/>
                <w:sz w:val="22"/>
              </w:rPr>
              <w:t> </w:t>
            </w:r>
            <w:r>
              <w:rPr>
                <w:color w:val="004A8D"/>
                <w:sz w:val="22"/>
              </w:rPr>
              <w:t>Portfolio </w:t>
            </w:r>
            <w:r>
              <w:rPr>
                <w:spacing w:val="-2"/>
                <w:sz w:val="22"/>
              </w:rPr>
              <w:t>Procedure:</w:t>
            </w:r>
          </w:p>
          <w:p>
            <w:pPr>
              <w:pStyle w:val="TableParagraph"/>
              <w:numPr>
                <w:ilvl w:val="0"/>
                <w:numId w:val="13"/>
              </w:numPr>
              <w:tabs>
                <w:tab w:pos="868" w:val="left" w:leader="none"/>
              </w:tabs>
              <w:spacing w:line="252" w:lineRule="exact" w:before="95" w:after="0"/>
              <w:ind w:left="868" w:right="0" w:hanging="358"/>
              <w:jc w:val="left"/>
              <w:rPr>
                <w:sz w:val="22"/>
              </w:rPr>
            </w:pPr>
            <w:r>
              <w:rPr>
                <w:sz w:val="22"/>
              </w:rPr>
              <w:t>Select</w:t>
            </w:r>
            <w:r>
              <w:rPr>
                <w:spacing w:val="-4"/>
                <w:sz w:val="22"/>
              </w:rPr>
              <w:t> </w:t>
            </w:r>
            <w:r>
              <w:rPr>
                <w:sz w:val="22"/>
              </w:rPr>
              <w:t>a</w:t>
            </w:r>
            <w:r>
              <w:rPr>
                <w:spacing w:val="-4"/>
                <w:sz w:val="22"/>
              </w:rPr>
              <w:t> </w:t>
            </w:r>
            <w:r>
              <w:rPr>
                <w:sz w:val="22"/>
              </w:rPr>
              <w:t>portfolio</w:t>
            </w:r>
            <w:r>
              <w:rPr>
                <w:spacing w:val="-4"/>
                <w:sz w:val="22"/>
              </w:rPr>
              <w:t> </w:t>
            </w:r>
            <w:r>
              <w:rPr>
                <w:sz w:val="22"/>
              </w:rPr>
              <w:t>by</w:t>
            </w:r>
            <w:r>
              <w:rPr>
                <w:spacing w:val="-5"/>
                <w:sz w:val="22"/>
              </w:rPr>
              <w:t> </w:t>
            </w:r>
            <w:r>
              <w:rPr>
                <w:spacing w:val="-4"/>
                <w:sz w:val="22"/>
              </w:rPr>
              <w:t>name.</w:t>
            </w:r>
          </w:p>
          <w:p>
            <w:pPr>
              <w:pStyle w:val="TableParagraph"/>
              <w:numPr>
                <w:ilvl w:val="0"/>
                <w:numId w:val="13"/>
              </w:numPr>
              <w:tabs>
                <w:tab w:pos="868" w:val="left" w:leader="none"/>
                <w:tab w:pos="870" w:val="left" w:leader="none"/>
              </w:tabs>
              <w:spacing w:line="240" w:lineRule="auto" w:before="0" w:after="0"/>
              <w:ind w:left="870" w:right="1098" w:hanging="360"/>
              <w:jc w:val="left"/>
              <w:rPr>
                <w:b/>
                <w:color w:val="538DD3"/>
                <w:sz w:val="22"/>
              </w:rPr>
            </w:pPr>
            <w:r>
              <w:rPr>
                <w:sz w:val="22"/>
              </w:rPr>
              <w:t>Click </w:t>
            </w:r>
            <w:r>
              <w:rPr>
                <w:b/>
                <w:sz w:val="22"/>
              </w:rPr>
              <w:t>Copy Portfolio</w:t>
            </w:r>
            <w:r>
              <w:rPr>
                <w:b/>
                <w:color w:val="003E7E"/>
                <w:sz w:val="22"/>
              </w:rPr>
              <w:t>. </w:t>
            </w:r>
            <w:r>
              <w:rPr>
                <w:sz w:val="22"/>
              </w:rPr>
              <w:t>Option: Right click in the Portfolio</w:t>
            </w:r>
            <w:r>
              <w:rPr>
                <w:spacing w:val="-12"/>
                <w:sz w:val="22"/>
              </w:rPr>
              <w:t> </w:t>
            </w:r>
            <w:r>
              <w:rPr>
                <w:sz w:val="22"/>
              </w:rPr>
              <w:t>area</w:t>
            </w:r>
            <w:r>
              <w:rPr>
                <w:spacing w:val="-12"/>
                <w:sz w:val="22"/>
              </w:rPr>
              <w:t> </w:t>
            </w:r>
            <w:r>
              <w:rPr>
                <w:sz w:val="22"/>
              </w:rPr>
              <w:t>and</w:t>
            </w:r>
            <w:r>
              <w:rPr>
                <w:spacing w:val="-14"/>
                <w:sz w:val="22"/>
              </w:rPr>
              <w:t> </w:t>
            </w:r>
            <w:r>
              <w:rPr>
                <w:sz w:val="22"/>
              </w:rPr>
              <w:t>choose </w:t>
            </w:r>
            <w:r>
              <w:rPr>
                <w:b/>
                <w:sz w:val="22"/>
              </w:rPr>
              <w:t>Copy </w:t>
            </w:r>
            <w:r>
              <w:rPr>
                <w:sz w:val="22"/>
              </w:rPr>
              <w:t>P</w:t>
            </w:r>
            <w:r>
              <w:rPr>
                <w:b/>
                <w:sz w:val="22"/>
              </w:rPr>
              <w:t>ortfolio</w:t>
            </w:r>
            <w:r>
              <w:rPr>
                <w:b/>
                <w:color w:val="003E7E"/>
                <w:sz w:val="22"/>
              </w:rPr>
              <w:t>.</w:t>
            </w:r>
          </w:p>
          <w:p>
            <w:pPr>
              <w:pStyle w:val="TableParagraph"/>
              <w:numPr>
                <w:ilvl w:val="0"/>
                <w:numId w:val="13"/>
              </w:numPr>
              <w:tabs>
                <w:tab w:pos="868" w:val="left" w:leader="none"/>
                <w:tab w:pos="870" w:val="left" w:leader="none"/>
              </w:tabs>
              <w:spacing w:line="240" w:lineRule="auto" w:before="0" w:after="0"/>
              <w:ind w:left="870" w:right="1415" w:hanging="360"/>
              <w:jc w:val="left"/>
              <w:rPr>
                <w:sz w:val="22"/>
              </w:rPr>
            </w:pPr>
            <w:r>
              <w:rPr>
                <w:sz w:val="22"/>
              </w:rPr>
              <w:t>Result:</w:t>
            </w:r>
            <w:r>
              <w:rPr>
                <w:spacing w:val="-16"/>
                <w:sz w:val="22"/>
              </w:rPr>
              <w:t> </w:t>
            </w:r>
            <w:r>
              <w:rPr>
                <w:sz w:val="22"/>
              </w:rPr>
              <w:t>The</w:t>
            </w:r>
            <w:r>
              <w:rPr>
                <w:spacing w:val="-15"/>
                <w:sz w:val="22"/>
              </w:rPr>
              <w:t> </w:t>
            </w:r>
            <w:r>
              <w:rPr>
                <w:sz w:val="22"/>
              </w:rPr>
              <w:t>duplicated portfolio displays.</w:t>
            </w:r>
          </w:p>
        </w:tc>
        <w:tc>
          <w:tcPr>
            <w:tcW w:w="4854" w:type="dxa"/>
            <w:shd w:val="clear" w:color="auto" w:fill="D2DFED"/>
          </w:tcPr>
          <w:p>
            <w:pPr>
              <w:pStyle w:val="TableParagraph"/>
              <w:spacing w:line="280" w:lineRule="auto" w:before="119"/>
              <w:ind w:left="150" w:right="2531"/>
              <w:rPr>
                <w:sz w:val="22"/>
              </w:rPr>
            </w:pPr>
            <w:bookmarkStart w:name="_bookmark30" w:id="31"/>
            <w:bookmarkEnd w:id="31"/>
            <w:r>
              <w:rPr/>
            </w:r>
            <w:r>
              <w:rPr>
                <w:color w:val="004A8D"/>
                <w:sz w:val="22"/>
              </w:rPr>
              <w:t>Copy</w:t>
            </w:r>
            <w:r>
              <w:rPr>
                <w:color w:val="004A8D"/>
                <w:spacing w:val="-16"/>
                <w:sz w:val="22"/>
              </w:rPr>
              <w:t> </w:t>
            </w:r>
            <w:r>
              <w:rPr>
                <w:color w:val="004A8D"/>
                <w:sz w:val="22"/>
              </w:rPr>
              <w:t>Project </w:t>
            </w:r>
            <w:r>
              <w:rPr>
                <w:spacing w:val="-2"/>
                <w:sz w:val="22"/>
              </w:rPr>
              <w:t>Procedure:</w:t>
            </w:r>
          </w:p>
          <w:p>
            <w:pPr>
              <w:pStyle w:val="TableParagraph"/>
              <w:numPr>
                <w:ilvl w:val="0"/>
                <w:numId w:val="14"/>
              </w:numPr>
              <w:tabs>
                <w:tab w:pos="868" w:val="left" w:leader="none"/>
              </w:tabs>
              <w:spacing w:line="252" w:lineRule="exact" w:before="95" w:after="0"/>
              <w:ind w:left="868" w:right="0" w:hanging="358"/>
              <w:jc w:val="left"/>
              <w:rPr>
                <w:sz w:val="22"/>
              </w:rPr>
            </w:pPr>
            <w:r>
              <w:rPr>
                <w:sz w:val="22"/>
              </w:rPr>
              <w:t>Select</w:t>
            </w:r>
            <w:r>
              <w:rPr>
                <w:spacing w:val="-4"/>
                <w:sz w:val="22"/>
              </w:rPr>
              <w:t> </w:t>
            </w:r>
            <w:r>
              <w:rPr>
                <w:sz w:val="22"/>
              </w:rPr>
              <w:t>a</w:t>
            </w:r>
            <w:r>
              <w:rPr>
                <w:spacing w:val="-2"/>
                <w:sz w:val="22"/>
              </w:rPr>
              <w:t> </w:t>
            </w:r>
            <w:r>
              <w:rPr>
                <w:b/>
                <w:sz w:val="22"/>
              </w:rPr>
              <w:t>project</w:t>
            </w:r>
            <w:r>
              <w:rPr>
                <w:b/>
                <w:spacing w:val="-2"/>
                <w:sz w:val="22"/>
              </w:rPr>
              <w:t> </w:t>
            </w:r>
            <w:r>
              <w:rPr>
                <w:sz w:val="22"/>
              </w:rPr>
              <w:t>by</w:t>
            </w:r>
            <w:r>
              <w:rPr>
                <w:spacing w:val="-4"/>
                <w:sz w:val="22"/>
              </w:rPr>
              <w:t> name.</w:t>
            </w:r>
          </w:p>
          <w:p>
            <w:pPr>
              <w:pStyle w:val="TableParagraph"/>
              <w:numPr>
                <w:ilvl w:val="0"/>
                <w:numId w:val="14"/>
              </w:numPr>
              <w:tabs>
                <w:tab w:pos="868" w:val="left" w:leader="none"/>
              </w:tabs>
              <w:spacing w:line="252" w:lineRule="exact" w:before="0" w:after="0"/>
              <w:ind w:left="868" w:right="0" w:hanging="358"/>
              <w:jc w:val="left"/>
              <w:rPr>
                <w:b/>
                <w:sz w:val="22"/>
              </w:rPr>
            </w:pPr>
            <w:r>
              <w:rPr>
                <w:sz w:val="22"/>
              </w:rPr>
              <w:t>Click</w:t>
            </w:r>
            <w:r>
              <w:rPr>
                <w:spacing w:val="-3"/>
                <w:sz w:val="22"/>
              </w:rPr>
              <w:t> </w:t>
            </w:r>
            <w:r>
              <w:rPr>
                <w:b/>
                <w:sz w:val="22"/>
              </w:rPr>
              <w:t>Copy</w:t>
            </w:r>
            <w:r>
              <w:rPr>
                <w:b/>
                <w:spacing w:val="-8"/>
                <w:sz w:val="22"/>
              </w:rPr>
              <w:t> </w:t>
            </w:r>
            <w:r>
              <w:rPr>
                <w:b/>
                <w:spacing w:val="-2"/>
                <w:sz w:val="22"/>
              </w:rPr>
              <w:t>Project</w:t>
            </w:r>
            <w:r>
              <w:rPr>
                <w:b/>
                <w:color w:val="003E7E"/>
                <w:spacing w:val="-2"/>
                <w:sz w:val="22"/>
              </w:rPr>
              <w:t>.</w:t>
            </w:r>
          </w:p>
          <w:p>
            <w:pPr>
              <w:pStyle w:val="TableParagraph"/>
              <w:spacing w:before="1"/>
              <w:ind w:left="870" w:right="969"/>
              <w:rPr>
                <w:sz w:val="22"/>
              </w:rPr>
            </w:pPr>
            <w:r>
              <w:rPr>
                <w:sz w:val="22"/>
              </w:rPr>
              <w:t>Option: Right click in the Project</w:t>
            </w:r>
            <w:r>
              <w:rPr>
                <w:spacing w:val="-7"/>
                <w:sz w:val="22"/>
              </w:rPr>
              <w:t> </w:t>
            </w:r>
            <w:r>
              <w:rPr>
                <w:sz w:val="22"/>
              </w:rPr>
              <w:t>area</w:t>
            </w:r>
            <w:r>
              <w:rPr>
                <w:spacing w:val="-9"/>
                <w:sz w:val="22"/>
              </w:rPr>
              <w:t> </w:t>
            </w:r>
            <w:r>
              <w:rPr>
                <w:sz w:val="22"/>
              </w:rPr>
              <w:t>and</w:t>
            </w:r>
            <w:r>
              <w:rPr>
                <w:spacing w:val="-10"/>
                <w:sz w:val="22"/>
              </w:rPr>
              <w:t> </w:t>
            </w:r>
            <w:r>
              <w:rPr>
                <w:sz w:val="22"/>
              </w:rPr>
              <w:t>choose</w:t>
            </w:r>
            <w:r>
              <w:rPr>
                <w:spacing w:val="-11"/>
                <w:sz w:val="22"/>
              </w:rPr>
              <w:t> </w:t>
            </w:r>
            <w:r>
              <w:rPr>
                <w:b/>
                <w:sz w:val="22"/>
              </w:rPr>
              <w:t>Copy </w:t>
            </w:r>
            <w:r>
              <w:rPr>
                <w:b/>
                <w:spacing w:val="-2"/>
                <w:sz w:val="22"/>
              </w:rPr>
              <w:t>Project</w:t>
            </w:r>
            <w:r>
              <w:rPr>
                <w:spacing w:val="-2"/>
                <w:sz w:val="22"/>
              </w:rPr>
              <w:t>.</w:t>
            </w:r>
          </w:p>
          <w:p>
            <w:pPr>
              <w:pStyle w:val="TableParagraph"/>
              <w:ind w:left="870" w:right="969"/>
              <w:rPr>
                <w:sz w:val="22"/>
              </w:rPr>
            </w:pPr>
            <w:r>
              <w:rPr>
                <w:sz w:val="22"/>
              </w:rPr>
              <w:t>Result:</w:t>
            </w:r>
            <w:r>
              <w:rPr>
                <w:spacing w:val="-12"/>
                <w:sz w:val="22"/>
              </w:rPr>
              <w:t> </w:t>
            </w:r>
            <w:r>
              <w:rPr>
                <w:sz w:val="22"/>
              </w:rPr>
              <w:t>The</w:t>
            </w:r>
            <w:r>
              <w:rPr>
                <w:spacing w:val="-13"/>
                <w:sz w:val="22"/>
              </w:rPr>
              <w:t> </w:t>
            </w:r>
            <w:r>
              <w:rPr>
                <w:sz w:val="22"/>
              </w:rPr>
              <w:t>Copy</w:t>
            </w:r>
            <w:r>
              <w:rPr>
                <w:spacing w:val="-13"/>
                <w:sz w:val="22"/>
              </w:rPr>
              <w:t> </w:t>
            </w:r>
            <w:r>
              <w:rPr>
                <w:sz w:val="22"/>
              </w:rPr>
              <w:t>Project popup appears.</w:t>
            </w:r>
          </w:p>
          <w:p>
            <w:pPr>
              <w:pStyle w:val="TableParagraph"/>
              <w:numPr>
                <w:ilvl w:val="0"/>
                <w:numId w:val="14"/>
              </w:numPr>
              <w:tabs>
                <w:tab w:pos="868" w:val="left" w:leader="none"/>
                <w:tab w:pos="870" w:val="left" w:leader="none"/>
              </w:tabs>
              <w:spacing w:line="240" w:lineRule="auto" w:before="1" w:after="0"/>
              <w:ind w:left="870" w:right="870" w:hanging="360"/>
              <w:jc w:val="left"/>
              <w:rPr>
                <w:sz w:val="22"/>
              </w:rPr>
            </w:pPr>
            <w:r>
              <w:rPr>
                <w:sz w:val="22"/>
              </w:rPr>
              <w:t>Choose Copy project to an existing portfolio or Copy project</w:t>
            </w:r>
            <w:r>
              <w:rPr>
                <w:spacing w:val="-6"/>
                <w:sz w:val="22"/>
              </w:rPr>
              <w:t> </w:t>
            </w:r>
            <w:r>
              <w:rPr>
                <w:sz w:val="22"/>
              </w:rPr>
              <w:t>to</w:t>
            </w:r>
            <w:r>
              <w:rPr>
                <w:spacing w:val="-5"/>
                <w:sz w:val="22"/>
              </w:rPr>
              <w:t> </w:t>
            </w:r>
            <w:r>
              <w:rPr>
                <w:sz w:val="22"/>
              </w:rPr>
              <w:t>a</w:t>
            </w:r>
            <w:r>
              <w:rPr>
                <w:spacing w:val="-7"/>
                <w:sz w:val="22"/>
              </w:rPr>
              <w:t> </w:t>
            </w:r>
            <w:r>
              <w:rPr>
                <w:sz w:val="22"/>
              </w:rPr>
              <w:t>new</w:t>
            </w:r>
            <w:r>
              <w:rPr>
                <w:spacing w:val="-8"/>
                <w:sz w:val="22"/>
              </w:rPr>
              <w:t> </w:t>
            </w:r>
            <w:r>
              <w:rPr>
                <w:sz w:val="22"/>
              </w:rPr>
              <w:t>portfolio</w:t>
            </w:r>
            <w:r>
              <w:rPr>
                <w:spacing w:val="-5"/>
                <w:sz w:val="22"/>
              </w:rPr>
              <w:t> </w:t>
            </w:r>
            <w:r>
              <w:rPr>
                <w:sz w:val="22"/>
              </w:rPr>
              <w:t>and</w:t>
            </w:r>
            <w:r>
              <w:rPr>
                <w:spacing w:val="-7"/>
                <w:sz w:val="22"/>
              </w:rPr>
              <w:t> </w:t>
            </w:r>
            <w:r>
              <w:rPr>
                <w:sz w:val="22"/>
              </w:rPr>
              <w:t>fill out all information.</w:t>
            </w:r>
          </w:p>
          <w:p>
            <w:pPr>
              <w:pStyle w:val="TableParagraph"/>
              <w:numPr>
                <w:ilvl w:val="0"/>
                <w:numId w:val="14"/>
              </w:numPr>
              <w:tabs>
                <w:tab w:pos="868" w:val="left" w:leader="none"/>
              </w:tabs>
              <w:spacing w:line="251" w:lineRule="exact" w:before="0" w:after="0"/>
              <w:ind w:left="868" w:right="0" w:hanging="358"/>
              <w:jc w:val="left"/>
              <w:rPr>
                <w:sz w:val="22"/>
              </w:rPr>
            </w:pPr>
            <w:r>
              <w:rPr>
                <w:sz w:val="22"/>
              </w:rPr>
              <w:t>Click</w:t>
            </w:r>
            <w:r>
              <w:rPr>
                <w:spacing w:val="-5"/>
                <w:sz w:val="22"/>
              </w:rPr>
              <w:t> </w:t>
            </w:r>
            <w:r>
              <w:rPr>
                <w:b/>
                <w:spacing w:val="-5"/>
                <w:sz w:val="22"/>
              </w:rPr>
              <w:t>OK</w:t>
            </w:r>
            <w:r>
              <w:rPr>
                <w:spacing w:val="-5"/>
                <w:sz w:val="22"/>
              </w:rPr>
              <w:t>.</w:t>
            </w:r>
          </w:p>
          <w:p>
            <w:pPr>
              <w:pStyle w:val="TableParagraph"/>
              <w:spacing w:before="1"/>
              <w:ind w:left="870" w:right="969"/>
              <w:rPr>
                <w:sz w:val="22"/>
              </w:rPr>
            </w:pPr>
            <w:r>
              <w:rPr>
                <w:sz w:val="22"/>
              </w:rPr>
              <w:t>Result:</w:t>
            </w:r>
            <w:r>
              <w:rPr>
                <w:spacing w:val="-13"/>
                <w:sz w:val="22"/>
              </w:rPr>
              <w:t> </w:t>
            </w:r>
            <w:r>
              <w:rPr>
                <w:sz w:val="22"/>
              </w:rPr>
              <w:t>The</w:t>
            </w:r>
            <w:r>
              <w:rPr>
                <w:spacing w:val="-13"/>
                <w:sz w:val="22"/>
              </w:rPr>
              <w:t> </w:t>
            </w:r>
            <w:r>
              <w:rPr>
                <w:sz w:val="22"/>
              </w:rPr>
              <w:t>duplicate</w:t>
            </w:r>
            <w:r>
              <w:rPr>
                <w:spacing w:val="-11"/>
                <w:sz w:val="22"/>
              </w:rPr>
              <w:t> </w:t>
            </w:r>
            <w:r>
              <w:rPr>
                <w:sz w:val="22"/>
              </w:rPr>
              <w:t>project appears</w:t>
            </w:r>
            <w:r>
              <w:rPr>
                <w:spacing w:val="-2"/>
                <w:sz w:val="22"/>
              </w:rPr>
              <w:t> </w:t>
            </w:r>
            <w:r>
              <w:rPr>
                <w:sz w:val="22"/>
              </w:rPr>
              <w:t>in</w:t>
            </w:r>
            <w:r>
              <w:rPr>
                <w:spacing w:val="-5"/>
                <w:sz w:val="22"/>
              </w:rPr>
              <w:t> </w:t>
            </w:r>
            <w:r>
              <w:rPr>
                <w:sz w:val="22"/>
              </w:rPr>
              <w:t>the</w:t>
            </w:r>
            <w:r>
              <w:rPr>
                <w:spacing w:val="-4"/>
                <w:sz w:val="22"/>
              </w:rPr>
              <w:t> </w:t>
            </w:r>
            <w:r>
              <w:rPr>
                <w:sz w:val="22"/>
              </w:rPr>
              <w:t>Project</w:t>
            </w:r>
            <w:r>
              <w:rPr>
                <w:spacing w:val="-3"/>
                <w:sz w:val="22"/>
              </w:rPr>
              <w:t> </w:t>
            </w:r>
            <w:r>
              <w:rPr>
                <w:spacing w:val="-4"/>
                <w:sz w:val="22"/>
              </w:rPr>
              <w:t>Name</w:t>
            </w:r>
          </w:p>
          <w:p>
            <w:pPr>
              <w:pStyle w:val="TableParagraph"/>
              <w:spacing w:line="232" w:lineRule="exact" w:before="1"/>
              <w:ind w:left="870"/>
              <w:rPr>
                <w:sz w:val="22"/>
              </w:rPr>
            </w:pPr>
            <w:r>
              <w:rPr>
                <w:sz w:val="22"/>
              </w:rPr>
              <w:t>column</w:t>
            </w:r>
            <w:r>
              <w:rPr>
                <w:spacing w:val="-6"/>
                <w:sz w:val="22"/>
              </w:rPr>
              <w:t> </w:t>
            </w:r>
            <w:r>
              <w:rPr>
                <w:sz w:val="22"/>
              </w:rPr>
              <w:t>for</w:t>
            </w:r>
            <w:r>
              <w:rPr>
                <w:spacing w:val="-6"/>
                <w:sz w:val="22"/>
              </w:rPr>
              <w:t> </w:t>
            </w:r>
            <w:r>
              <w:rPr>
                <w:sz w:val="22"/>
              </w:rPr>
              <w:t>selection.</w:t>
            </w:r>
            <w:r>
              <w:rPr>
                <w:spacing w:val="-6"/>
                <w:sz w:val="22"/>
              </w:rPr>
              <w:t> </w:t>
            </w:r>
            <w:r>
              <w:rPr>
                <w:sz w:val="22"/>
              </w:rPr>
              <w:t>You</w:t>
            </w:r>
            <w:r>
              <w:rPr>
                <w:spacing w:val="-4"/>
                <w:sz w:val="22"/>
              </w:rPr>
              <w:t> will</w:t>
            </w:r>
          </w:p>
        </w:tc>
      </w:tr>
    </w:tbl>
    <w:p>
      <w:pPr>
        <w:pStyle w:val="TableParagraph"/>
        <w:spacing w:after="0" w:line="232" w:lineRule="exact"/>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94"/>
        <w:gridCol w:w="4854"/>
      </w:tblGrid>
      <w:tr>
        <w:trPr>
          <w:trHeight w:val="4094" w:hRule="atLeast"/>
        </w:trPr>
        <w:tc>
          <w:tcPr>
            <w:tcW w:w="4494" w:type="dxa"/>
            <w:shd w:val="clear" w:color="auto" w:fill="D2DFED"/>
          </w:tcPr>
          <w:p>
            <w:pPr>
              <w:pStyle w:val="TableParagraph"/>
              <w:ind w:left="0"/>
              <w:rPr>
                <w:rFonts w:ascii="Times New Roman"/>
                <w:sz w:val="20"/>
              </w:rPr>
            </w:pPr>
          </w:p>
        </w:tc>
        <w:tc>
          <w:tcPr>
            <w:tcW w:w="4854" w:type="dxa"/>
            <w:shd w:val="clear" w:color="auto" w:fill="D2DFED"/>
          </w:tcPr>
          <w:p>
            <w:pPr>
              <w:pStyle w:val="TableParagraph"/>
              <w:ind w:left="870" w:right="775"/>
              <w:rPr>
                <w:sz w:val="22"/>
              </w:rPr>
            </w:pPr>
            <w:r>
              <w:rPr>
                <w:sz w:val="22"/>
              </w:rPr>
              <w:t>need</w:t>
            </w:r>
            <w:r>
              <w:rPr>
                <w:spacing w:val="-6"/>
                <w:sz w:val="22"/>
              </w:rPr>
              <w:t> </w:t>
            </w:r>
            <w:r>
              <w:rPr>
                <w:sz w:val="22"/>
              </w:rPr>
              <w:t>to</w:t>
            </w:r>
            <w:r>
              <w:rPr>
                <w:spacing w:val="-7"/>
                <w:sz w:val="22"/>
              </w:rPr>
              <w:t> </w:t>
            </w:r>
            <w:r>
              <w:rPr>
                <w:sz w:val="22"/>
              </w:rPr>
              <w:t>open</w:t>
            </w:r>
            <w:r>
              <w:rPr>
                <w:spacing w:val="-7"/>
                <w:sz w:val="22"/>
              </w:rPr>
              <w:t> </w:t>
            </w:r>
            <w:r>
              <w:rPr>
                <w:sz w:val="22"/>
              </w:rPr>
              <w:t>the</w:t>
            </w:r>
            <w:r>
              <w:rPr>
                <w:spacing w:val="-6"/>
                <w:sz w:val="22"/>
              </w:rPr>
              <w:t> </w:t>
            </w:r>
            <w:r>
              <w:rPr>
                <w:sz w:val="22"/>
              </w:rPr>
              <w:t>project</w:t>
            </w:r>
            <w:r>
              <w:rPr>
                <w:spacing w:val="-8"/>
                <w:sz w:val="22"/>
              </w:rPr>
              <w:t> </w:t>
            </w:r>
            <w:r>
              <w:rPr>
                <w:sz w:val="22"/>
              </w:rPr>
              <w:t>to</w:t>
            </w:r>
            <w:r>
              <w:rPr>
                <w:spacing w:val="-6"/>
                <w:sz w:val="22"/>
              </w:rPr>
              <w:t> </w:t>
            </w:r>
            <w:r>
              <w:rPr>
                <w:sz w:val="22"/>
              </w:rPr>
              <w:t>edit its details.</w:t>
            </w:r>
          </w:p>
          <w:p>
            <w:pPr>
              <w:pStyle w:val="TableParagraph"/>
              <w:spacing w:line="280" w:lineRule="auto" w:before="120"/>
              <w:ind w:left="150" w:right="2531"/>
              <w:rPr>
                <w:sz w:val="22"/>
              </w:rPr>
            </w:pPr>
            <w:bookmarkStart w:name="_bookmark31" w:id="32"/>
            <w:bookmarkEnd w:id="32"/>
            <w:r>
              <w:rPr/>
            </w:r>
            <w:r>
              <w:rPr>
                <w:color w:val="004A8D"/>
                <w:sz w:val="22"/>
              </w:rPr>
              <w:t>Move</w:t>
            </w:r>
            <w:r>
              <w:rPr>
                <w:color w:val="004A8D"/>
                <w:spacing w:val="-16"/>
                <w:sz w:val="22"/>
              </w:rPr>
              <w:t> </w:t>
            </w:r>
            <w:r>
              <w:rPr>
                <w:color w:val="004A8D"/>
                <w:sz w:val="22"/>
              </w:rPr>
              <w:t>Project </w:t>
            </w:r>
            <w:r>
              <w:rPr>
                <w:spacing w:val="-2"/>
                <w:sz w:val="22"/>
              </w:rPr>
              <w:t>Procedure:</w:t>
            </w:r>
          </w:p>
          <w:p>
            <w:pPr>
              <w:pStyle w:val="TableParagraph"/>
              <w:numPr>
                <w:ilvl w:val="0"/>
                <w:numId w:val="15"/>
              </w:numPr>
              <w:tabs>
                <w:tab w:pos="868" w:val="left" w:leader="none"/>
              </w:tabs>
              <w:spacing w:line="240" w:lineRule="auto" w:before="92" w:after="0"/>
              <w:ind w:left="868" w:right="0" w:hanging="358"/>
              <w:jc w:val="left"/>
              <w:rPr>
                <w:sz w:val="22"/>
              </w:rPr>
            </w:pPr>
            <w:r>
              <w:rPr>
                <w:sz w:val="22"/>
              </w:rPr>
              <w:t>Select</w:t>
            </w:r>
            <w:r>
              <w:rPr>
                <w:spacing w:val="-4"/>
                <w:sz w:val="22"/>
              </w:rPr>
              <w:t> </w:t>
            </w:r>
            <w:r>
              <w:rPr>
                <w:sz w:val="22"/>
              </w:rPr>
              <w:t>a</w:t>
            </w:r>
            <w:r>
              <w:rPr>
                <w:spacing w:val="-2"/>
                <w:sz w:val="22"/>
              </w:rPr>
              <w:t> </w:t>
            </w:r>
            <w:r>
              <w:rPr>
                <w:b/>
                <w:sz w:val="22"/>
              </w:rPr>
              <w:t>project</w:t>
            </w:r>
            <w:r>
              <w:rPr>
                <w:b/>
                <w:spacing w:val="-2"/>
                <w:sz w:val="22"/>
              </w:rPr>
              <w:t> </w:t>
            </w:r>
            <w:r>
              <w:rPr>
                <w:sz w:val="22"/>
              </w:rPr>
              <w:t>by</w:t>
            </w:r>
            <w:r>
              <w:rPr>
                <w:spacing w:val="-4"/>
                <w:sz w:val="22"/>
              </w:rPr>
              <w:t> name.</w:t>
            </w:r>
          </w:p>
          <w:p>
            <w:pPr>
              <w:pStyle w:val="TableParagraph"/>
              <w:numPr>
                <w:ilvl w:val="0"/>
                <w:numId w:val="15"/>
              </w:numPr>
              <w:tabs>
                <w:tab w:pos="868" w:val="left" w:leader="none"/>
              </w:tabs>
              <w:spacing w:line="252" w:lineRule="exact" w:before="2" w:after="0"/>
              <w:ind w:left="868" w:right="0" w:hanging="358"/>
              <w:jc w:val="left"/>
              <w:rPr>
                <w:sz w:val="22"/>
              </w:rPr>
            </w:pPr>
            <w:r>
              <w:rPr>
                <w:sz w:val="22"/>
              </w:rPr>
              <w:t>Click</w:t>
            </w:r>
            <w:r>
              <w:rPr>
                <w:spacing w:val="-5"/>
                <w:sz w:val="22"/>
              </w:rPr>
              <w:t> </w:t>
            </w:r>
            <w:r>
              <w:rPr>
                <w:b/>
                <w:sz w:val="22"/>
              </w:rPr>
              <w:t>Move</w:t>
            </w:r>
            <w:r>
              <w:rPr>
                <w:b/>
                <w:spacing w:val="-5"/>
                <w:sz w:val="22"/>
              </w:rPr>
              <w:t> </w:t>
            </w:r>
            <w:r>
              <w:rPr>
                <w:b/>
                <w:spacing w:val="-2"/>
                <w:sz w:val="22"/>
              </w:rPr>
              <w:t>Project</w:t>
            </w:r>
            <w:r>
              <w:rPr>
                <w:spacing w:val="-2"/>
                <w:sz w:val="22"/>
              </w:rPr>
              <w:t>.</w:t>
            </w:r>
          </w:p>
          <w:p>
            <w:pPr>
              <w:pStyle w:val="TableParagraph"/>
              <w:spacing w:line="252" w:lineRule="exact"/>
              <w:ind w:left="870"/>
              <w:rPr>
                <w:sz w:val="22"/>
              </w:rPr>
            </w:pPr>
            <w:r>
              <w:rPr>
                <w:sz w:val="22"/>
              </w:rPr>
              <w:t>Option:</w:t>
            </w:r>
            <w:r>
              <w:rPr>
                <w:spacing w:val="-6"/>
                <w:sz w:val="22"/>
              </w:rPr>
              <w:t> </w:t>
            </w:r>
            <w:r>
              <w:rPr>
                <w:sz w:val="22"/>
              </w:rPr>
              <w:t>Right</w:t>
            </w:r>
            <w:r>
              <w:rPr>
                <w:spacing w:val="-5"/>
                <w:sz w:val="22"/>
              </w:rPr>
              <w:t> </w:t>
            </w:r>
            <w:r>
              <w:rPr>
                <w:sz w:val="22"/>
              </w:rPr>
              <w:t>click</w:t>
            </w:r>
            <w:r>
              <w:rPr>
                <w:spacing w:val="-3"/>
                <w:sz w:val="22"/>
              </w:rPr>
              <w:t> </w:t>
            </w:r>
            <w:r>
              <w:rPr>
                <w:sz w:val="22"/>
              </w:rPr>
              <w:t>and</w:t>
            </w:r>
            <w:r>
              <w:rPr>
                <w:spacing w:val="-6"/>
                <w:sz w:val="22"/>
              </w:rPr>
              <w:t> </w:t>
            </w:r>
            <w:r>
              <w:rPr>
                <w:spacing w:val="-2"/>
                <w:sz w:val="22"/>
              </w:rPr>
              <w:t>select</w:t>
            </w:r>
          </w:p>
          <w:p>
            <w:pPr>
              <w:pStyle w:val="TableParagraph"/>
              <w:spacing w:line="252" w:lineRule="exact" w:before="1"/>
              <w:ind w:left="870"/>
              <w:rPr>
                <w:sz w:val="22"/>
              </w:rPr>
            </w:pPr>
            <w:r>
              <w:rPr>
                <w:b/>
                <w:sz w:val="22"/>
              </w:rPr>
              <w:t>Move</w:t>
            </w:r>
            <w:r>
              <w:rPr>
                <w:b/>
                <w:spacing w:val="-5"/>
                <w:sz w:val="22"/>
              </w:rPr>
              <w:t> </w:t>
            </w:r>
            <w:r>
              <w:rPr>
                <w:b/>
                <w:spacing w:val="-2"/>
                <w:sz w:val="22"/>
              </w:rPr>
              <w:t>Project</w:t>
            </w:r>
            <w:r>
              <w:rPr>
                <w:spacing w:val="-2"/>
                <w:sz w:val="22"/>
              </w:rPr>
              <w:t>.</w:t>
            </w:r>
          </w:p>
          <w:p>
            <w:pPr>
              <w:pStyle w:val="TableParagraph"/>
              <w:ind w:left="870" w:right="969"/>
              <w:rPr>
                <w:sz w:val="22"/>
              </w:rPr>
            </w:pPr>
            <w:r>
              <w:rPr>
                <w:sz w:val="22"/>
              </w:rPr>
              <w:t>Result:</w:t>
            </w:r>
            <w:r>
              <w:rPr>
                <w:spacing w:val="-13"/>
                <w:sz w:val="22"/>
              </w:rPr>
              <w:t> </w:t>
            </w:r>
            <w:r>
              <w:rPr>
                <w:sz w:val="22"/>
              </w:rPr>
              <w:t>The</w:t>
            </w:r>
            <w:r>
              <w:rPr>
                <w:spacing w:val="-14"/>
                <w:sz w:val="22"/>
              </w:rPr>
              <w:t> </w:t>
            </w:r>
            <w:r>
              <w:rPr>
                <w:sz w:val="22"/>
              </w:rPr>
              <w:t>Move</w:t>
            </w:r>
            <w:r>
              <w:rPr>
                <w:spacing w:val="-10"/>
                <w:sz w:val="22"/>
              </w:rPr>
              <w:t> </w:t>
            </w:r>
            <w:r>
              <w:rPr>
                <w:sz w:val="22"/>
              </w:rPr>
              <w:t>Project popup appears.</w:t>
            </w:r>
          </w:p>
          <w:p>
            <w:pPr>
              <w:pStyle w:val="TableParagraph"/>
              <w:numPr>
                <w:ilvl w:val="0"/>
                <w:numId w:val="15"/>
              </w:numPr>
              <w:tabs>
                <w:tab w:pos="868" w:val="left" w:leader="none"/>
                <w:tab w:pos="870" w:val="left" w:leader="none"/>
              </w:tabs>
              <w:spacing w:line="240" w:lineRule="auto" w:before="0" w:after="0"/>
              <w:ind w:left="870" w:right="870" w:hanging="360"/>
              <w:jc w:val="left"/>
              <w:rPr>
                <w:sz w:val="22"/>
              </w:rPr>
            </w:pPr>
            <w:r>
              <w:rPr>
                <w:sz w:val="22"/>
              </w:rPr>
              <w:t>Choose Move project to an existing portfolio or Move project</w:t>
            </w:r>
            <w:r>
              <w:rPr>
                <w:spacing w:val="-6"/>
                <w:sz w:val="22"/>
              </w:rPr>
              <w:t> </w:t>
            </w:r>
            <w:r>
              <w:rPr>
                <w:sz w:val="22"/>
              </w:rPr>
              <w:t>to</w:t>
            </w:r>
            <w:r>
              <w:rPr>
                <w:spacing w:val="-5"/>
                <w:sz w:val="22"/>
              </w:rPr>
              <w:t> </w:t>
            </w:r>
            <w:r>
              <w:rPr>
                <w:sz w:val="22"/>
              </w:rPr>
              <w:t>a</w:t>
            </w:r>
            <w:r>
              <w:rPr>
                <w:spacing w:val="-7"/>
                <w:sz w:val="22"/>
              </w:rPr>
              <w:t> </w:t>
            </w:r>
            <w:r>
              <w:rPr>
                <w:sz w:val="22"/>
              </w:rPr>
              <w:t>new</w:t>
            </w:r>
            <w:r>
              <w:rPr>
                <w:spacing w:val="-8"/>
                <w:sz w:val="22"/>
              </w:rPr>
              <w:t> </w:t>
            </w:r>
            <w:r>
              <w:rPr>
                <w:sz w:val="22"/>
              </w:rPr>
              <w:t>portfolio</w:t>
            </w:r>
            <w:r>
              <w:rPr>
                <w:spacing w:val="-5"/>
                <w:sz w:val="22"/>
              </w:rPr>
              <w:t> </w:t>
            </w:r>
            <w:r>
              <w:rPr>
                <w:sz w:val="22"/>
              </w:rPr>
              <w:t>and</w:t>
            </w:r>
            <w:r>
              <w:rPr>
                <w:spacing w:val="-7"/>
                <w:sz w:val="22"/>
              </w:rPr>
              <w:t> </w:t>
            </w:r>
            <w:r>
              <w:rPr>
                <w:sz w:val="22"/>
              </w:rPr>
              <w:t>fill out all information.</w:t>
            </w:r>
          </w:p>
          <w:p>
            <w:pPr>
              <w:pStyle w:val="TableParagraph"/>
              <w:numPr>
                <w:ilvl w:val="0"/>
                <w:numId w:val="15"/>
              </w:numPr>
              <w:tabs>
                <w:tab w:pos="868" w:val="left" w:leader="none"/>
              </w:tabs>
              <w:spacing w:line="232" w:lineRule="exact" w:before="2" w:after="0"/>
              <w:ind w:left="868" w:right="0" w:hanging="358"/>
              <w:jc w:val="left"/>
              <w:rPr>
                <w:sz w:val="22"/>
              </w:rPr>
            </w:pPr>
            <w:r>
              <w:rPr>
                <w:sz w:val="22"/>
              </w:rPr>
              <w:t>Click</w:t>
            </w:r>
            <w:r>
              <w:rPr>
                <w:spacing w:val="-5"/>
                <w:sz w:val="22"/>
              </w:rPr>
              <w:t> </w:t>
            </w:r>
            <w:r>
              <w:rPr>
                <w:b/>
                <w:spacing w:val="-5"/>
                <w:sz w:val="22"/>
              </w:rPr>
              <w:t>OK</w:t>
            </w:r>
            <w:r>
              <w:rPr>
                <w:spacing w:val="-5"/>
                <w:sz w:val="22"/>
              </w:rPr>
              <w:t>.</w:t>
            </w:r>
          </w:p>
        </w:tc>
      </w:tr>
      <w:tr>
        <w:trPr>
          <w:trHeight w:val="4348" w:hRule="atLeast"/>
        </w:trPr>
        <w:tc>
          <w:tcPr>
            <w:tcW w:w="4494" w:type="dxa"/>
          </w:tcPr>
          <w:p>
            <w:pPr>
              <w:pStyle w:val="TableParagraph"/>
              <w:spacing w:line="280" w:lineRule="auto" w:before="119"/>
              <w:ind w:left="150" w:right="2820"/>
              <w:rPr>
                <w:sz w:val="22"/>
              </w:rPr>
            </w:pPr>
            <w:bookmarkStart w:name="_bookmark32" w:id="33"/>
            <w:bookmarkEnd w:id="33"/>
            <w:r>
              <w:rPr/>
            </w:r>
            <w:r>
              <w:rPr>
                <w:color w:val="004A8D"/>
                <w:sz w:val="22"/>
              </w:rPr>
              <w:t>Delete</w:t>
            </w:r>
            <w:r>
              <w:rPr>
                <w:color w:val="004A8D"/>
                <w:spacing w:val="-16"/>
                <w:sz w:val="22"/>
              </w:rPr>
              <w:t> </w:t>
            </w:r>
            <w:r>
              <w:rPr>
                <w:color w:val="004A8D"/>
                <w:sz w:val="22"/>
              </w:rPr>
              <w:t>Portfolio </w:t>
            </w:r>
            <w:r>
              <w:rPr>
                <w:spacing w:val="-2"/>
                <w:sz w:val="22"/>
              </w:rPr>
              <w:t>Procedure:</w:t>
            </w:r>
          </w:p>
          <w:p>
            <w:pPr>
              <w:pStyle w:val="TableParagraph"/>
              <w:numPr>
                <w:ilvl w:val="0"/>
                <w:numId w:val="16"/>
              </w:numPr>
              <w:tabs>
                <w:tab w:pos="868" w:val="left" w:leader="none"/>
              </w:tabs>
              <w:spacing w:line="252" w:lineRule="exact" w:before="95" w:after="0"/>
              <w:ind w:left="868" w:right="0" w:hanging="358"/>
              <w:jc w:val="left"/>
              <w:rPr>
                <w:sz w:val="22"/>
              </w:rPr>
            </w:pPr>
            <w:r>
              <w:rPr>
                <w:sz w:val="22"/>
              </w:rPr>
              <w:t>Select</w:t>
            </w:r>
            <w:r>
              <w:rPr>
                <w:spacing w:val="-3"/>
                <w:sz w:val="22"/>
              </w:rPr>
              <w:t> </w:t>
            </w:r>
            <w:r>
              <w:rPr>
                <w:sz w:val="22"/>
              </w:rPr>
              <w:t>a</w:t>
            </w:r>
            <w:r>
              <w:rPr>
                <w:spacing w:val="-3"/>
                <w:sz w:val="22"/>
              </w:rPr>
              <w:t> </w:t>
            </w:r>
            <w:r>
              <w:rPr>
                <w:b/>
                <w:sz w:val="22"/>
              </w:rPr>
              <w:t>portfolio</w:t>
            </w:r>
            <w:r>
              <w:rPr>
                <w:b/>
                <w:spacing w:val="-2"/>
                <w:sz w:val="22"/>
              </w:rPr>
              <w:t> </w:t>
            </w:r>
            <w:r>
              <w:rPr>
                <w:sz w:val="22"/>
              </w:rPr>
              <w:t>by</w:t>
            </w:r>
            <w:r>
              <w:rPr>
                <w:spacing w:val="-4"/>
                <w:sz w:val="22"/>
              </w:rPr>
              <w:t> </w:t>
            </w:r>
            <w:r>
              <w:rPr>
                <w:spacing w:val="-2"/>
                <w:sz w:val="22"/>
              </w:rPr>
              <w:t>name.</w:t>
            </w:r>
          </w:p>
          <w:p>
            <w:pPr>
              <w:pStyle w:val="TableParagraph"/>
              <w:numPr>
                <w:ilvl w:val="0"/>
                <w:numId w:val="16"/>
              </w:numPr>
              <w:tabs>
                <w:tab w:pos="868" w:val="left" w:leader="none"/>
              </w:tabs>
              <w:spacing w:line="252" w:lineRule="exact" w:before="0" w:after="0"/>
              <w:ind w:left="868" w:right="0" w:hanging="358"/>
              <w:jc w:val="left"/>
              <w:rPr>
                <w:b/>
                <w:color w:val="538DD3"/>
                <w:sz w:val="22"/>
              </w:rPr>
            </w:pPr>
            <w:r>
              <w:rPr>
                <w:sz w:val="22"/>
              </w:rPr>
              <w:t>Click</w:t>
            </w:r>
            <w:r>
              <w:rPr>
                <w:spacing w:val="-4"/>
                <w:sz w:val="22"/>
              </w:rPr>
              <w:t> </w:t>
            </w:r>
            <w:r>
              <w:rPr>
                <w:b/>
                <w:sz w:val="22"/>
              </w:rPr>
              <w:t>Delete</w:t>
            </w:r>
            <w:r>
              <w:rPr>
                <w:b/>
                <w:spacing w:val="-6"/>
                <w:sz w:val="22"/>
              </w:rPr>
              <w:t> </w:t>
            </w:r>
            <w:r>
              <w:rPr>
                <w:b/>
                <w:spacing w:val="-2"/>
                <w:sz w:val="22"/>
              </w:rPr>
              <w:t>Portfolio</w:t>
            </w:r>
            <w:r>
              <w:rPr>
                <w:b/>
                <w:color w:val="003E7E"/>
                <w:spacing w:val="-2"/>
                <w:sz w:val="22"/>
              </w:rPr>
              <w:t>.</w:t>
            </w:r>
          </w:p>
          <w:p>
            <w:pPr>
              <w:pStyle w:val="TableParagraph"/>
              <w:numPr>
                <w:ilvl w:val="0"/>
                <w:numId w:val="16"/>
              </w:numPr>
              <w:tabs>
                <w:tab w:pos="868" w:val="left" w:leader="none"/>
                <w:tab w:pos="870" w:val="left" w:leader="none"/>
              </w:tabs>
              <w:spacing w:line="240" w:lineRule="auto" w:before="1" w:after="0"/>
              <w:ind w:left="870" w:right="1098" w:hanging="360"/>
              <w:jc w:val="left"/>
              <w:rPr>
                <w:sz w:val="22"/>
              </w:rPr>
            </w:pPr>
            <w:r>
              <w:rPr>
                <w:sz w:val="22"/>
              </w:rPr>
              <w:t>Option: Right click in the Portfolio</w:t>
            </w:r>
            <w:r>
              <w:rPr>
                <w:spacing w:val="-12"/>
                <w:sz w:val="22"/>
              </w:rPr>
              <w:t> </w:t>
            </w:r>
            <w:r>
              <w:rPr>
                <w:sz w:val="22"/>
              </w:rPr>
              <w:t>area</w:t>
            </w:r>
            <w:r>
              <w:rPr>
                <w:spacing w:val="-12"/>
                <w:sz w:val="22"/>
              </w:rPr>
              <w:t> </w:t>
            </w:r>
            <w:r>
              <w:rPr>
                <w:sz w:val="22"/>
              </w:rPr>
              <w:t>and</w:t>
            </w:r>
            <w:r>
              <w:rPr>
                <w:spacing w:val="-14"/>
                <w:sz w:val="22"/>
              </w:rPr>
              <w:t> </w:t>
            </w:r>
            <w:r>
              <w:rPr>
                <w:sz w:val="22"/>
              </w:rPr>
              <w:t>choose </w:t>
            </w:r>
            <w:r>
              <w:rPr>
                <w:b/>
                <w:sz w:val="22"/>
              </w:rPr>
              <w:t>Delete Portfolio</w:t>
            </w:r>
            <w:r>
              <w:rPr>
                <w:sz w:val="22"/>
              </w:rPr>
              <w:t>.</w:t>
            </w:r>
          </w:p>
          <w:p>
            <w:pPr>
              <w:pStyle w:val="TableParagraph"/>
              <w:numPr>
                <w:ilvl w:val="0"/>
                <w:numId w:val="16"/>
              </w:numPr>
              <w:tabs>
                <w:tab w:pos="868" w:val="left" w:leader="none"/>
                <w:tab w:pos="870" w:val="left" w:leader="none"/>
              </w:tabs>
              <w:spacing w:line="240" w:lineRule="auto" w:before="0" w:after="0"/>
              <w:ind w:left="870" w:right="977" w:hanging="360"/>
              <w:jc w:val="left"/>
              <w:rPr>
                <w:sz w:val="22"/>
              </w:rPr>
            </w:pPr>
            <w:r>
              <w:rPr>
                <w:b/>
                <w:sz w:val="22"/>
              </w:rPr>
              <w:t>Warning:</w:t>
            </w:r>
            <w:r>
              <w:rPr>
                <w:b/>
                <w:spacing w:val="-10"/>
                <w:sz w:val="22"/>
              </w:rPr>
              <w:t> </w:t>
            </w:r>
            <w:r>
              <w:rPr>
                <w:sz w:val="22"/>
              </w:rPr>
              <w:t>Create</w:t>
            </w:r>
            <w:r>
              <w:rPr>
                <w:spacing w:val="-14"/>
                <w:sz w:val="22"/>
              </w:rPr>
              <w:t> </w:t>
            </w:r>
            <w:r>
              <w:rPr>
                <w:sz w:val="22"/>
              </w:rPr>
              <w:t>a</w:t>
            </w:r>
            <w:r>
              <w:rPr>
                <w:spacing w:val="-12"/>
                <w:sz w:val="22"/>
              </w:rPr>
              <w:t> </w:t>
            </w:r>
            <w:r>
              <w:rPr>
                <w:sz w:val="22"/>
              </w:rPr>
              <w:t>backup copy</w:t>
            </w:r>
            <w:r>
              <w:rPr>
                <w:spacing w:val="-5"/>
                <w:sz w:val="22"/>
              </w:rPr>
              <w:t> </w:t>
            </w:r>
            <w:r>
              <w:rPr>
                <w:sz w:val="22"/>
              </w:rPr>
              <w:t>of</w:t>
            </w:r>
            <w:r>
              <w:rPr>
                <w:spacing w:val="-3"/>
                <w:sz w:val="22"/>
              </w:rPr>
              <w:t> </w:t>
            </w:r>
            <w:r>
              <w:rPr>
                <w:sz w:val="22"/>
              </w:rPr>
              <w:t>the</w:t>
            </w:r>
            <w:r>
              <w:rPr>
                <w:spacing w:val="-4"/>
                <w:sz w:val="22"/>
              </w:rPr>
              <w:t> </w:t>
            </w:r>
            <w:r>
              <w:rPr>
                <w:sz w:val="22"/>
              </w:rPr>
              <w:t>portfolio</w:t>
            </w:r>
            <w:r>
              <w:rPr>
                <w:spacing w:val="-4"/>
                <w:sz w:val="22"/>
              </w:rPr>
              <w:t> </w:t>
            </w:r>
            <w:r>
              <w:rPr>
                <w:sz w:val="22"/>
              </w:rPr>
              <w:t>before deleting it. Deleting a portfolio will permanently delete all portfolio and property data associated with it.</w:t>
            </w:r>
          </w:p>
          <w:p>
            <w:pPr>
              <w:pStyle w:val="TableParagraph"/>
              <w:spacing w:line="252" w:lineRule="exact"/>
              <w:ind w:left="870" w:right="759"/>
              <w:rPr>
                <w:sz w:val="22"/>
              </w:rPr>
            </w:pPr>
            <w:r>
              <w:rPr>
                <w:sz w:val="22"/>
              </w:rPr>
              <w:t>Result:</w:t>
            </w:r>
            <w:r>
              <w:rPr>
                <w:spacing w:val="-13"/>
                <w:sz w:val="22"/>
              </w:rPr>
              <w:t> </w:t>
            </w:r>
            <w:r>
              <w:rPr>
                <w:sz w:val="22"/>
              </w:rPr>
              <w:t>The</w:t>
            </w:r>
            <w:r>
              <w:rPr>
                <w:spacing w:val="-14"/>
                <w:sz w:val="22"/>
              </w:rPr>
              <w:t> </w:t>
            </w:r>
            <w:r>
              <w:rPr>
                <w:sz w:val="22"/>
              </w:rPr>
              <w:t>deleted</w:t>
            </w:r>
            <w:r>
              <w:rPr>
                <w:spacing w:val="-14"/>
                <w:sz w:val="22"/>
              </w:rPr>
              <w:t> </w:t>
            </w:r>
            <w:r>
              <w:rPr>
                <w:sz w:val="22"/>
              </w:rPr>
              <w:t>portfolio is removed.</w:t>
            </w:r>
          </w:p>
        </w:tc>
        <w:tc>
          <w:tcPr>
            <w:tcW w:w="4854" w:type="dxa"/>
          </w:tcPr>
          <w:p>
            <w:pPr>
              <w:pStyle w:val="TableParagraph"/>
              <w:spacing w:line="280" w:lineRule="auto" w:before="119"/>
              <w:ind w:left="150" w:right="2531"/>
              <w:rPr>
                <w:sz w:val="22"/>
              </w:rPr>
            </w:pPr>
            <w:bookmarkStart w:name="_bookmark33" w:id="34"/>
            <w:bookmarkEnd w:id="34"/>
            <w:r>
              <w:rPr/>
            </w:r>
            <w:r>
              <w:rPr>
                <w:color w:val="004A8D"/>
                <w:sz w:val="22"/>
              </w:rPr>
              <w:t>Delete</w:t>
            </w:r>
            <w:r>
              <w:rPr>
                <w:color w:val="004A8D"/>
                <w:spacing w:val="-16"/>
                <w:sz w:val="22"/>
              </w:rPr>
              <w:t> </w:t>
            </w:r>
            <w:r>
              <w:rPr>
                <w:color w:val="004A8D"/>
                <w:sz w:val="22"/>
              </w:rPr>
              <w:t>Project </w:t>
            </w:r>
            <w:r>
              <w:rPr>
                <w:spacing w:val="-2"/>
                <w:sz w:val="22"/>
              </w:rPr>
              <w:t>Procedure:</w:t>
            </w:r>
          </w:p>
          <w:p>
            <w:pPr>
              <w:pStyle w:val="TableParagraph"/>
              <w:numPr>
                <w:ilvl w:val="0"/>
                <w:numId w:val="17"/>
              </w:numPr>
              <w:tabs>
                <w:tab w:pos="868" w:val="left" w:leader="none"/>
              </w:tabs>
              <w:spacing w:line="252" w:lineRule="exact" w:before="95" w:after="0"/>
              <w:ind w:left="868" w:right="0" w:hanging="358"/>
              <w:jc w:val="left"/>
              <w:rPr>
                <w:sz w:val="22"/>
              </w:rPr>
            </w:pPr>
            <w:r>
              <w:rPr>
                <w:sz w:val="22"/>
              </w:rPr>
              <w:t>Select</w:t>
            </w:r>
            <w:r>
              <w:rPr>
                <w:spacing w:val="-4"/>
                <w:sz w:val="22"/>
              </w:rPr>
              <w:t> </w:t>
            </w:r>
            <w:r>
              <w:rPr>
                <w:sz w:val="22"/>
              </w:rPr>
              <w:t>a</w:t>
            </w:r>
            <w:r>
              <w:rPr>
                <w:spacing w:val="-2"/>
                <w:sz w:val="22"/>
              </w:rPr>
              <w:t> </w:t>
            </w:r>
            <w:r>
              <w:rPr>
                <w:b/>
                <w:sz w:val="22"/>
              </w:rPr>
              <w:t>project</w:t>
            </w:r>
            <w:r>
              <w:rPr>
                <w:b/>
                <w:spacing w:val="-2"/>
                <w:sz w:val="22"/>
              </w:rPr>
              <w:t> </w:t>
            </w:r>
            <w:r>
              <w:rPr>
                <w:sz w:val="22"/>
              </w:rPr>
              <w:t>by</w:t>
            </w:r>
            <w:r>
              <w:rPr>
                <w:spacing w:val="-4"/>
                <w:sz w:val="22"/>
              </w:rPr>
              <w:t> name.</w:t>
            </w:r>
          </w:p>
          <w:p>
            <w:pPr>
              <w:pStyle w:val="TableParagraph"/>
              <w:numPr>
                <w:ilvl w:val="0"/>
                <w:numId w:val="17"/>
              </w:numPr>
              <w:tabs>
                <w:tab w:pos="868" w:val="left" w:leader="none"/>
              </w:tabs>
              <w:spacing w:line="252" w:lineRule="exact" w:before="0" w:after="0"/>
              <w:ind w:left="868" w:right="0" w:hanging="358"/>
              <w:jc w:val="left"/>
              <w:rPr>
                <w:b/>
                <w:color w:val="538DD3"/>
                <w:sz w:val="22"/>
              </w:rPr>
            </w:pPr>
            <w:r>
              <w:rPr>
                <w:sz w:val="22"/>
              </w:rPr>
              <w:t>Click</w:t>
            </w:r>
            <w:r>
              <w:rPr>
                <w:spacing w:val="-4"/>
                <w:sz w:val="22"/>
              </w:rPr>
              <w:t> </w:t>
            </w:r>
            <w:r>
              <w:rPr>
                <w:sz w:val="22"/>
              </w:rPr>
              <w:t>Delete</w:t>
            </w:r>
            <w:r>
              <w:rPr>
                <w:spacing w:val="-5"/>
                <w:sz w:val="22"/>
              </w:rPr>
              <w:t> </w:t>
            </w:r>
            <w:r>
              <w:rPr>
                <w:spacing w:val="-2"/>
                <w:sz w:val="22"/>
              </w:rPr>
              <w:t>Project</w:t>
            </w:r>
            <w:r>
              <w:rPr>
                <w:b/>
                <w:color w:val="003E7E"/>
                <w:spacing w:val="-2"/>
                <w:sz w:val="22"/>
              </w:rPr>
              <w:t>.</w:t>
            </w:r>
          </w:p>
          <w:p>
            <w:pPr>
              <w:pStyle w:val="TableParagraph"/>
              <w:numPr>
                <w:ilvl w:val="0"/>
                <w:numId w:val="17"/>
              </w:numPr>
              <w:tabs>
                <w:tab w:pos="868" w:val="left" w:leader="none"/>
                <w:tab w:pos="870" w:val="left" w:leader="none"/>
              </w:tabs>
              <w:spacing w:line="240" w:lineRule="auto" w:before="1" w:after="0"/>
              <w:ind w:left="870" w:right="857" w:hanging="360"/>
              <w:jc w:val="left"/>
              <w:rPr>
                <w:sz w:val="22"/>
              </w:rPr>
            </w:pPr>
            <w:r>
              <w:rPr>
                <w:sz w:val="22"/>
              </w:rPr>
              <w:t>Option: Right click in the</w:t>
            </w:r>
            <w:r>
              <w:rPr>
                <w:spacing w:val="40"/>
                <w:sz w:val="22"/>
              </w:rPr>
              <w:t> </w:t>
            </w:r>
            <w:r>
              <w:rPr>
                <w:sz w:val="22"/>
              </w:rPr>
              <w:t>Project</w:t>
            </w:r>
            <w:r>
              <w:rPr>
                <w:spacing w:val="-7"/>
                <w:sz w:val="22"/>
              </w:rPr>
              <w:t> </w:t>
            </w:r>
            <w:r>
              <w:rPr>
                <w:sz w:val="22"/>
              </w:rPr>
              <w:t>area</w:t>
            </w:r>
            <w:r>
              <w:rPr>
                <w:spacing w:val="-8"/>
                <w:sz w:val="22"/>
              </w:rPr>
              <w:t> </w:t>
            </w:r>
            <w:r>
              <w:rPr>
                <w:sz w:val="22"/>
              </w:rPr>
              <w:t>and</w:t>
            </w:r>
            <w:r>
              <w:rPr>
                <w:spacing w:val="-10"/>
                <w:sz w:val="22"/>
              </w:rPr>
              <w:t> </w:t>
            </w:r>
            <w:r>
              <w:rPr>
                <w:sz w:val="22"/>
              </w:rPr>
              <w:t>choose</w:t>
            </w:r>
            <w:r>
              <w:rPr>
                <w:spacing w:val="-11"/>
                <w:sz w:val="22"/>
              </w:rPr>
              <w:t> </w:t>
            </w:r>
            <w:r>
              <w:rPr>
                <w:b/>
                <w:sz w:val="22"/>
              </w:rPr>
              <w:t>Delete </w:t>
            </w:r>
            <w:r>
              <w:rPr>
                <w:b/>
                <w:spacing w:val="-2"/>
                <w:sz w:val="22"/>
              </w:rPr>
              <w:t>Project</w:t>
            </w:r>
            <w:r>
              <w:rPr>
                <w:color w:val="538DD3"/>
                <w:spacing w:val="-2"/>
                <w:sz w:val="22"/>
              </w:rPr>
              <w:t>.</w:t>
            </w:r>
          </w:p>
          <w:p>
            <w:pPr>
              <w:pStyle w:val="TableParagraph"/>
              <w:numPr>
                <w:ilvl w:val="0"/>
                <w:numId w:val="17"/>
              </w:numPr>
              <w:tabs>
                <w:tab w:pos="868" w:val="left" w:leader="none"/>
                <w:tab w:pos="870" w:val="left" w:leader="none"/>
              </w:tabs>
              <w:spacing w:line="240" w:lineRule="auto" w:before="0" w:after="0"/>
              <w:ind w:left="870" w:right="1189" w:hanging="360"/>
              <w:jc w:val="left"/>
              <w:rPr>
                <w:sz w:val="22"/>
              </w:rPr>
            </w:pPr>
            <w:r>
              <w:rPr>
                <w:b/>
                <w:sz w:val="22"/>
              </w:rPr>
              <w:t>Warning: </w:t>
            </w:r>
            <w:r>
              <w:rPr>
                <w:sz w:val="22"/>
              </w:rPr>
              <w:t>Create a backup copy of the portfolio before deleting</w:t>
            </w:r>
            <w:r>
              <w:rPr>
                <w:spacing w:val="-8"/>
                <w:sz w:val="22"/>
              </w:rPr>
              <w:t> </w:t>
            </w:r>
            <w:r>
              <w:rPr>
                <w:sz w:val="22"/>
              </w:rPr>
              <w:t>it.</w:t>
            </w:r>
            <w:r>
              <w:rPr>
                <w:spacing w:val="-11"/>
                <w:sz w:val="22"/>
              </w:rPr>
              <w:t> </w:t>
            </w:r>
            <w:r>
              <w:rPr>
                <w:sz w:val="22"/>
              </w:rPr>
              <w:t>Deleting</w:t>
            </w:r>
            <w:r>
              <w:rPr>
                <w:spacing w:val="-10"/>
                <w:sz w:val="22"/>
              </w:rPr>
              <w:t> </w:t>
            </w:r>
            <w:r>
              <w:rPr>
                <w:sz w:val="22"/>
              </w:rPr>
              <w:t>a</w:t>
            </w:r>
            <w:r>
              <w:rPr>
                <w:spacing w:val="-9"/>
                <w:sz w:val="22"/>
              </w:rPr>
              <w:t> </w:t>
            </w:r>
            <w:r>
              <w:rPr>
                <w:sz w:val="22"/>
              </w:rPr>
              <w:t>project will permanently delete all project and property data associated with it.</w:t>
            </w:r>
          </w:p>
          <w:p>
            <w:pPr>
              <w:pStyle w:val="TableParagraph"/>
              <w:spacing w:before="1"/>
              <w:ind w:left="870" w:right="969"/>
              <w:rPr>
                <w:sz w:val="22"/>
              </w:rPr>
            </w:pPr>
            <w:r>
              <w:rPr>
                <w:sz w:val="22"/>
              </w:rPr>
              <w:t>Result:</w:t>
            </w:r>
            <w:r>
              <w:rPr>
                <w:spacing w:val="-10"/>
                <w:sz w:val="22"/>
              </w:rPr>
              <w:t> </w:t>
            </w:r>
            <w:r>
              <w:rPr>
                <w:sz w:val="22"/>
              </w:rPr>
              <w:t>The</w:t>
            </w:r>
            <w:r>
              <w:rPr>
                <w:spacing w:val="-10"/>
                <w:sz w:val="22"/>
              </w:rPr>
              <w:t> </w:t>
            </w:r>
            <w:r>
              <w:rPr>
                <w:sz w:val="22"/>
              </w:rPr>
              <w:t>deleted</w:t>
            </w:r>
            <w:r>
              <w:rPr>
                <w:spacing w:val="-10"/>
                <w:sz w:val="22"/>
              </w:rPr>
              <w:t> </w:t>
            </w:r>
            <w:r>
              <w:rPr>
                <w:sz w:val="22"/>
              </w:rPr>
              <w:t>project</w:t>
            </w:r>
            <w:r>
              <w:rPr>
                <w:spacing w:val="-8"/>
                <w:sz w:val="22"/>
              </w:rPr>
              <w:t> </w:t>
            </w:r>
            <w:r>
              <w:rPr>
                <w:sz w:val="22"/>
              </w:rPr>
              <w:t>is </w:t>
            </w:r>
            <w:r>
              <w:rPr>
                <w:spacing w:val="-2"/>
                <w:sz w:val="22"/>
              </w:rPr>
              <w:t>removed.</w:t>
            </w:r>
          </w:p>
        </w:tc>
      </w:tr>
      <w:tr>
        <w:trPr>
          <w:trHeight w:val="4334" w:hRule="atLeast"/>
        </w:trPr>
        <w:tc>
          <w:tcPr>
            <w:tcW w:w="4494" w:type="dxa"/>
            <w:shd w:val="clear" w:color="auto" w:fill="D2DFED"/>
          </w:tcPr>
          <w:p>
            <w:pPr>
              <w:pStyle w:val="TableParagraph"/>
              <w:spacing w:before="119"/>
              <w:ind w:left="150"/>
              <w:rPr>
                <w:sz w:val="22"/>
              </w:rPr>
            </w:pPr>
            <w:bookmarkStart w:name="_bookmark34" w:id="35"/>
            <w:bookmarkEnd w:id="35"/>
            <w:r>
              <w:rPr/>
            </w:r>
            <w:r>
              <w:rPr>
                <w:color w:val="004A8D"/>
                <w:sz w:val="22"/>
              </w:rPr>
              <w:t>Portfolio</w:t>
            </w:r>
            <w:r>
              <w:rPr>
                <w:color w:val="004A8D"/>
                <w:spacing w:val="-4"/>
                <w:sz w:val="22"/>
              </w:rPr>
              <w:t> </w:t>
            </w:r>
            <w:r>
              <w:rPr>
                <w:color w:val="004A8D"/>
                <w:spacing w:val="-2"/>
                <w:sz w:val="22"/>
              </w:rPr>
              <w:t>Security</w:t>
            </w:r>
          </w:p>
          <w:p>
            <w:pPr>
              <w:pStyle w:val="TableParagraph"/>
              <w:spacing w:line="259" w:lineRule="auto" w:before="43"/>
              <w:ind w:left="150" w:right="914"/>
              <w:rPr>
                <w:sz w:val="22"/>
              </w:rPr>
            </w:pPr>
            <w:r>
              <w:rPr>
                <w:sz w:val="22"/>
              </w:rPr>
              <w:t>Administrators</w:t>
            </w:r>
            <w:r>
              <w:rPr>
                <w:spacing w:val="-12"/>
                <w:sz w:val="22"/>
              </w:rPr>
              <w:t> </w:t>
            </w:r>
            <w:r>
              <w:rPr>
                <w:sz w:val="22"/>
              </w:rPr>
              <w:t>can</w:t>
            </w:r>
            <w:r>
              <w:rPr>
                <w:spacing w:val="-13"/>
                <w:sz w:val="22"/>
              </w:rPr>
              <w:t> </w:t>
            </w:r>
            <w:r>
              <w:rPr>
                <w:sz w:val="22"/>
              </w:rPr>
              <w:t>set</w:t>
            </w:r>
            <w:r>
              <w:rPr>
                <w:spacing w:val="-12"/>
                <w:sz w:val="22"/>
              </w:rPr>
              <w:t> </w:t>
            </w:r>
            <w:r>
              <w:rPr>
                <w:sz w:val="22"/>
              </w:rPr>
              <w:t>permissions for Users or User Groups that apply to a specific portfolio. Any permissions granted at this level will override the system level </w:t>
            </w:r>
            <w:r>
              <w:rPr>
                <w:spacing w:val="-2"/>
                <w:sz w:val="22"/>
              </w:rPr>
              <w:t>permissions.</w:t>
            </w:r>
          </w:p>
          <w:p>
            <w:pPr>
              <w:pStyle w:val="TableParagraph"/>
              <w:spacing w:before="120"/>
              <w:ind w:left="150"/>
              <w:rPr>
                <w:sz w:val="22"/>
              </w:rPr>
            </w:pPr>
            <w:r>
              <w:rPr>
                <w:spacing w:val="-2"/>
                <w:sz w:val="22"/>
              </w:rPr>
              <w:t>Procedure:</w:t>
            </w:r>
          </w:p>
          <w:p>
            <w:pPr>
              <w:pStyle w:val="TableParagraph"/>
              <w:numPr>
                <w:ilvl w:val="0"/>
                <w:numId w:val="18"/>
              </w:numPr>
              <w:tabs>
                <w:tab w:pos="868" w:val="left" w:leader="none"/>
              </w:tabs>
              <w:spacing w:line="240" w:lineRule="auto" w:before="136" w:after="0"/>
              <w:ind w:left="868" w:right="0" w:hanging="358"/>
              <w:jc w:val="left"/>
              <w:rPr>
                <w:sz w:val="22"/>
              </w:rPr>
            </w:pPr>
            <w:r>
              <w:rPr>
                <w:sz w:val="22"/>
              </w:rPr>
              <w:t>Select</w:t>
            </w:r>
            <w:r>
              <w:rPr>
                <w:spacing w:val="-2"/>
                <w:sz w:val="22"/>
              </w:rPr>
              <w:t> </w:t>
            </w:r>
            <w:r>
              <w:rPr>
                <w:sz w:val="22"/>
              </w:rPr>
              <w:t>a</w:t>
            </w:r>
            <w:r>
              <w:rPr>
                <w:spacing w:val="-2"/>
                <w:sz w:val="22"/>
              </w:rPr>
              <w:t> </w:t>
            </w:r>
            <w:r>
              <w:rPr>
                <w:b/>
                <w:sz w:val="22"/>
              </w:rPr>
              <w:t>portfolio</w:t>
            </w:r>
            <w:r>
              <w:rPr>
                <w:b/>
                <w:spacing w:val="-2"/>
                <w:sz w:val="22"/>
              </w:rPr>
              <w:t> </w:t>
            </w:r>
            <w:r>
              <w:rPr>
                <w:sz w:val="22"/>
              </w:rPr>
              <w:t>by</w:t>
            </w:r>
            <w:r>
              <w:rPr>
                <w:spacing w:val="-5"/>
                <w:sz w:val="22"/>
              </w:rPr>
              <w:t> </w:t>
            </w:r>
            <w:r>
              <w:rPr>
                <w:spacing w:val="-4"/>
                <w:sz w:val="22"/>
              </w:rPr>
              <w:t>name.</w:t>
            </w:r>
          </w:p>
          <w:p>
            <w:pPr>
              <w:pStyle w:val="TableParagraph"/>
              <w:numPr>
                <w:ilvl w:val="0"/>
                <w:numId w:val="18"/>
              </w:numPr>
              <w:tabs>
                <w:tab w:pos="868" w:val="left" w:leader="none"/>
              </w:tabs>
              <w:spacing w:line="252" w:lineRule="exact" w:before="1" w:after="0"/>
              <w:ind w:left="868" w:right="0" w:hanging="358"/>
              <w:jc w:val="left"/>
              <w:rPr>
                <w:sz w:val="22"/>
              </w:rPr>
            </w:pPr>
            <w:r>
              <w:rPr>
                <w:sz w:val="22"/>
              </w:rPr>
              <w:t>Click</w:t>
            </w:r>
            <w:r>
              <w:rPr>
                <w:spacing w:val="-5"/>
                <w:sz w:val="22"/>
              </w:rPr>
              <w:t> </w:t>
            </w:r>
            <w:r>
              <w:rPr>
                <w:b/>
                <w:sz w:val="22"/>
              </w:rPr>
              <w:t>Portfolio</w:t>
            </w:r>
            <w:r>
              <w:rPr>
                <w:b/>
                <w:spacing w:val="-8"/>
                <w:sz w:val="22"/>
              </w:rPr>
              <w:t> </w:t>
            </w:r>
            <w:r>
              <w:rPr>
                <w:b/>
                <w:spacing w:val="-2"/>
                <w:sz w:val="22"/>
              </w:rPr>
              <w:t>Security</w:t>
            </w:r>
            <w:r>
              <w:rPr>
                <w:spacing w:val="-2"/>
                <w:sz w:val="22"/>
              </w:rPr>
              <w:t>.</w:t>
            </w:r>
          </w:p>
          <w:p>
            <w:pPr>
              <w:pStyle w:val="TableParagraph"/>
              <w:numPr>
                <w:ilvl w:val="0"/>
                <w:numId w:val="18"/>
              </w:numPr>
              <w:tabs>
                <w:tab w:pos="868" w:val="left" w:leader="none"/>
                <w:tab w:pos="870" w:val="left" w:leader="none"/>
              </w:tabs>
              <w:spacing w:line="240" w:lineRule="auto" w:before="0" w:after="0"/>
              <w:ind w:left="870" w:right="852" w:hanging="360"/>
              <w:jc w:val="left"/>
              <w:rPr>
                <w:sz w:val="22"/>
              </w:rPr>
            </w:pPr>
            <w:r>
              <w:rPr>
                <w:sz w:val="22"/>
              </w:rPr>
              <w:t>Result:</w:t>
            </w:r>
            <w:r>
              <w:rPr>
                <w:spacing w:val="-16"/>
                <w:sz w:val="22"/>
              </w:rPr>
              <w:t> </w:t>
            </w:r>
            <w:r>
              <w:rPr>
                <w:sz w:val="22"/>
              </w:rPr>
              <w:t>Permissions</w:t>
            </w:r>
            <w:r>
              <w:rPr>
                <w:spacing w:val="-15"/>
                <w:sz w:val="22"/>
              </w:rPr>
              <w:t> </w:t>
            </w:r>
            <w:r>
              <w:rPr>
                <w:sz w:val="22"/>
              </w:rPr>
              <w:t>Pop-Up </w:t>
            </w:r>
            <w:r>
              <w:rPr>
                <w:spacing w:val="-2"/>
                <w:sz w:val="22"/>
              </w:rPr>
              <w:t>appears.</w:t>
            </w:r>
          </w:p>
          <w:p>
            <w:pPr>
              <w:pStyle w:val="TableParagraph"/>
              <w:numPr>
                <w:ilvl w:val="0"/>
                <w:numId w:val="18"/>
              </w:numPr>
              <w:tabs>
                <w:tab w:pos="868" w:val="left" w:leader="none"/>
                <w:tab w:pos="870" w:val="left" w:leader="none"/>
              </w:tabs>
              <w:spacing w:line="240" w:lineRule="auto" w:before="0" w:after="0"/>
              <w:ind w:left="870" w:right="1243" w:hanging="360"/>
              <w:jc w:val="left"/>
              <w:rPr>
                <w:sz w:val="22"/>
              </w:rPr>
            </w:pPr>
            <w:r>
              <w:rPr>
                <w:sz w:val="22"/>
              </w:rPr>
              <w:t>Select</w:t>
            </w:r>
            <w:r>
              <w:rPr>
                <w:spacing w:val="-16"/>
                <w:sz w:val="22"/>
              </w:rPr>
              <w:t> </w:t>
            </w:r>
            <w:r>
              <w:rPr>
                <w:b/>
                <w:sz w:val="22"/>
              </w:rPr>
              <w:t>users/groups</w:t>
            </w:r>
            <w:r>
              <w:rPr>
                <w:b/>
                <w:spacing w:val="-15"/>
                <w:sz w:val="22"/>
              </w:rPr>
              <w:t> </w:t>
            </w:r>
            <w:r>
              <w:rPr>
                <w:sz w:val="22"/>
              </w:rPr>
              <w:t>by </w:t>
            </w:r>
            <w:r>
              <w:rPr>
                <w:spacing w:val="-2"/>
                <w:sz w:val="22"/>
              </w:rPr>
              <w:t>name.</w:t>
            </w:r>
          </w:p>
        </w:tc>
        <w:tc>
          <w:tcPr>
            <w:tcW w:w="4854" w:type="dxa"/>
            <w:shd w:val="clear" w:color="auto" w:fill="D2DFED"/>
          </w:tcPr>
          <w:p>
            <w:pPr>
              <w:pStyle w:val="TableParagraph"/>
              <w:spacing w:before="119"/>
              <w:ind w:left="150"/>
              <w:rPr>
                <w:sz w:val="22"/>
              </w:rPr>
            </w:pPr>
            <w:bookmarkStart w:name="_bookmark35" w:id="36"/>
            <w:bookmarkEnd w:id="36"/>
            <w:r>
              <w:rPr/>
            </w:r>
            <w:r>
              <w:rPr>
                <w:color w:val="004A8D"/>
                <w:sz w:val="22"/>
              </w:rPr>
              <w:t>Project</w:t>
            </w:r>
            <w:r>
              <w:rPr>
                <w:color w:val="004A8D"/>
                <w:spacing w:val="-3"/>
                <w:sz w:val="22"/>
              </w:rPr>
              <w:t> </w:t>
            </w:r>
            <w:r>
              <w:rPr>
                <w:color w:val="004A8D"/>
                <w:spacing w:val="-2"/>
                <w:sz w:val="22"/>
              </w:rPr>
              <w:t>Security</w:t>
            </w:r>
          </w:p>
          <w:p>
            <w:pPr>
              <w:pStyle w:val="TableParagraph"/>
              <w:spacing w:line="259" w:lineRule="auto" w:before="43"/>
              <w:ind w:left="150" w:right="775"/>
              <w:rPr>
                <w:sz w:val="22"/>
              </w:rPr>
            </w:pPr>
            <w:r>
              <w:rPr>
                <w:sz w:val="22"/>
              </w:rPr>
              <w:t>Administrators</w:t>
            </w:r>
            <w:r>
              <w:rPr>
                <w:spacing w:val="-9"/>
                <w:sz w:val="22"/>
              </w:rPr>
              <w:t> </w:t>
            </w:r>
            <w:r>
              <w:rPr>
                <w:sz w:val="22"/>
              </w:rPr>
              <w:t>can</w:t>
            </w:r>
            <w:r>
              <w:rPr>
                <w:spacing w:val="-9"/>
                <w:sz w:val="22"/>
              </w:rPr>
              <w:t> </w:t>
            </w:r>
            <w:r>
              <w:rPr>
                <w:sz w:val="22"/>
              </w:rPr>
              <w:t>set</w:t>
            </w:r>
            <w:r>
              <w:rPr>
                <w:spacing w:val="-9"/>
                <w:sz w:val="22"/>
              </w:rPr>
              <w:t> </w:t>
            </w:r>
            <w:r>
              <w:rPr>
                <w:sz w:val="22"/>
              </w:rPr>
              <w:t>permissions</w:t>
            </w:r>
            <w:r>
              <w:rPr>
                <w:spacing w:val="-9"/>
                <w:sz w:val="22"/>
              </w:rPr>
              <w:t> </w:t>
            </w:r>
            <w:r>
              <w:rPr>
                <w:sz w:val="22"/>
              </w:rPr>
              <w:t>for Users or User Groups that apply to a specific project within a portfolio. Any permissions granted at this level will override</w:t>
            </w:r>
            <w:r>
              <w:rPr>
                <w:spacing w:val="-2"/>
                <w:sz w:val="22"/>
              </w:rPr>
              <w:t> </w:t>
            </w:r>
            <w:r>
              <w:rPr>
                <w:sz w:val="22"/>
              </w:rPr>
              <w:t>the</w:t>
            </w:r>
            <w:r>
              <w:rPr>
                <w:spacing w:val="-4"/>
                <w:sz w:val="22"/>
              </w:rPr>
              <w:t> </w:t>
            </w:r>
            <w:r>
              <w:rPr>
                <w:sz w:val="22"/>
              </w:rPr>
              <w:t>system</w:t>
            </w:r>
            <w:r>
              <w:rPr>
                <w:spacing w:val="-3"/>
                <w:sz w:val="22"/>
              </w:rPr>
              <w:t> </w:t>
            </w:r>
            <w:r>
              <w:rPr>
                <w:sz w:val="22"/>
              </w:rPr>
              <w:t>level</w:t>
            </w:r>
            <w:r>
              <w:rPr>
                <w:spacing w:val="-1"/>
                <w:sz w:val="22"/>
              </w:rPr>
              <w:t> </w:t>
            </w:r>
            <w:r>
              <w:rPr>
                <w:sz w:val="22"/>
              </w:rPr>
              <w:t>and</w:t>
            </w:r>
            <w:r>
              <w:rPr>
                <w:spacing w:val="-2"/>
                <w:sz w:val="22"/>
              </w:rPr>
              <w:t> </w:t>
            </w:r>
            <w:r>
              <w:rPr>
                <w:sz w:val="22"/>
              </w:rPr>
              <w:t>portfolio level permissions.</w:t>
            </w:r>
          </w:p>
          <w:p>
            <w:pPr>
              <w:pStyle w:val="TableParagraph"/>
              <w:spacing w:before="120"/>
              <w:ind w:left="150"/>
              <w:rPr>
                <w:sz w:val="22"/>
              </w:rPr>
            </w:pPr>
            <w:r>
              <w:rPr>
                <w:spacing w:val="-2"/>
                <w:sz w:val="22"/>
              </w:rPr>
              <w:t>Procedure:</w:t>
            </w:r>
          </w:p>
          <w:p>
            <w:pPr>
              <w:pStyle w:val="TableParagraph"/>
              <w:numPr>
                <w:ilvl w:val="0"/>
                <w:numId w:val="19"/>
              </w:numPr>
              <w:tabs>
                <w:tab w:pos="868" w:val="left" w:leader="none"/>
              </w:tabs>
              <w:spacing w:line="240" w:lineRule="auto" w:before="136" w:after="0"/>
              <w:ind w:left="868" w:right="0" w:hanging="358"/>
              <w:jc w:val="left"/>
              <w:rPr>
                <w:sz w:val="22"/>
              </w:rPr>
            </w:pPr>
            <w:r>
              <w:rPr>
                <w:sz w:val="22"/>
              </w:rPr>
              <w:t>Select</w:t>
            </w:r>
            <w:r>
              <w:rPr>
                <w:spacing w:val="-4"/>
                <w:sz w:val="22"/>
              </w:rPr>
              <w:t> </w:t>
            </w:r>
            <w:r>
              <w:rPr>
                <w:sz w:val="22"/>
              </w:rPr>
              <w:t>a</w:t>
            </w:r>
            <w:r>
              <w:rPr>
                <w:spacing w:val="-2"/>
                <w:sz w:val="22"/>
              </w:rPr>
              <w:t> </w:t>
            </w:r>
            <w:r>
              <w:rPr>
                <w:b/>
                <w:sz w:val="22"/>
              </w:rPr>
              <w:t>project</w:t>
            </w:r>
            <w:r>
              <w:rPr>
                <w:b/>
                <w:spacing w:val="-2"/>
                <w:sz w:val="22"/>
              </w:rPr>
              <w:t> </w:t>
            </w:r>
            <w:r>
              <w:rPr>
                <w:sz w:val="22"/>
              </w:rPr>
              <w:t>by</w:t>
            </w:r>
            <w:r>
              <w:rPr>
                <w:spacing w:val="-4"/>
                <w:sz w:val="22"/>
              </w:rPr>
              <w:t> name.</w:t>
            </w:r>
          </w:p>
          <w:p>
            <w:pPr>
              <w:pStyle w:val="TableParagraph"/>
              <w:numPr>
                <w:ilvl w:val="0"/>
                <w:numId w:val="19"/>
              </w:numPr>
              <w:tabs>
                <w:tab w:pos="868" w:val="left" w:leader="none"/>
              </w:tabs>
              <w:spacing w:line="252" w:lineRule="exact" w:before="1" w:after="0"/>
              <w:ind w:left="868" w:right="0" w:hanging="358"/>
              <w:jc w:val="left"/>
              <w:rPr>
                <w:sz w:val="22"/>
              </w:rPr>
            </w:pPr>
            <w:r>
              <w:rPr>
                <w:sz w:val="22"/>
              </w:rPr>
              <w:t>Click</w:t>
            </w:r>
            <w:r>
              <w:rPr>
                <w:spacing w:val="-3"/>
                <w:sz w:val="22"/>
              </w:rPr>
              <w:t> </w:t>
            </w:r>
            <w:r>
              <w:rPr>
                <w:b/>
                <w:sz w:val="22"/>
              </w:rPr>
              <w:t>Project</w:t>
            </w:r>
            <w:r>
              <w:rPr>
                <w:b/>
                <w:spacing w:val="-6"/>
                <w:sz w:val="22"/>
              </w:rPr>
              <w:t> </w:t>
            </w:r>
            <w:r>
              <w:rPr>
                <w:b/>
                <w:spacing w:val="-2"/>
                <w:sz w:val="22"/>
              </w:rPr>
              <w:t>Security</w:t>
            </w:r>
            <w:r>
              <w:rPr>
                <w:spacing w:val="-2"/>
                <w:sz w:val="22"/>
              </w:rPr>
              <w:t>.</w:t>
            </w:r>
          </w:p>
          <w:p>
            <w:pPr>
              <w:pStyle w:val="TableParagraph"/>
              <w:numPr>
                <w:ilvl w:val="0"/>
                <w:numId w:val="19"/>
              </w:numPr>
              <w:tabs>
                <w:tab w:pos="868" w:val="left" w:leader="none"/>
                <w:tab w:pos="870" w:val="left" w:leader="none"/>
              </w:tabs>
              <w:spacing w:line="240" w:lineRule="auto" w:before="0" w:after="0"/>
              <w:ind w:left="870" w:right="1350" w:hanging="360"/>
              <w:jc w:val="left"/>
              <w:rPr>
                <w:sz w:val="22"/>
              </w:rPr>
            </w:pPr>
            <w:r>
              <w:rPr>
                <w:sz w:val="22"/>
              </w:rPr>
              <w:t>Result:</w:t>
            </w:r>
            <w:r>
              <w:rPr>
                <w:spacing w:val="-16"/>
                <w:sz w:val="22"/>
              </w:rPr>
              <w:t> </w:t>
            </w:r>
            <w:r>
              <w:rPr>
                <w:sz w:val="22"/>
              </w:rPr>
              <w:t>Permissions</w:t>
            </w:r>
            <w:r>
              <w:rPr>
                <w:spacing w:val="-15"/>
                <w:sz w:val="22"/>
              </w:rPr>
              <w:t> </w:t>
            </w:r>
            <w:r>
              <w:rPr>
                <w:sz w:val="22"/>
              </w:rPr>
              <w:t>popup </w:t>
            </w:r>
            <w:r>
              <w:rPr>
                <w:spacing w:val="-2"/>
                <w:sz w:val="22"/>
              </w:rPr>
              <w:t>appears.</w:t>
            </w:r>
          </w:p>
          <w:p>
            <w:pPr>
              <w:pStyle w:val="TableParagraph"/>
              <w:numPr>
                <w:ilvl w:val="0"/>
                <w:numId w:val="19"/>
              </w:numPr>
              <w:tabs>
                <w:tab w:pos="868" w:val="left" w:leader="none"/>
              </w:tabs>
              <w:spacing w:line="252" w:lineRule="exact" w:before="0" w:after="0"/>
              <w:ind w:left="868" w:right="0" w:hanging="358"/>
              <w:jc w:val="left"/>
              <w:rPr>
                <w:sz w:val="22"/>
              </w:rPr>
            </w:pPr>
            <w:r>
              <w:rPr>
                <w:sz w:val="22"/>
              </w:rPr>
              <w:t>Select</w:t>
            </w:r>
            <w:r>
              <w:rPr>
                <w:spacing w:val="-4"/>
                <w:sz w:val="22"/>
              </w:rPr>
              <w:t> </w:t>
            </w:r>
            <w:r>
              <w:rPr>
                <w:b/>
                <w:sz w:val="22"/>
              </w:rPr>
              <w:t>users/groups</w:t>
            </w:r>
            <w:r>
              <w:rPr>
                <w:b/>
                <w:spacing w:val="-7"/>
                <w:sz w:val="22"/>
              </w:rPr>
              <w:t> </w:t>
            </w:r>
            <w:r>
              <w:rPr>
                <w:sz w:val="22"/>
              </w:rPr>
              <w:t>by</w:t>
            </w:r>
            <w:r>
              <w:rPr>
                <w:spacing w:val="-6"/>
                <w:sz w:val="22"/>
              </w:rPr>
              <w:t> </w:t>
            </w:r>
            <w:r>
              <w:rPr>
                <w:spacing w:val="-2"/>
                <w:sz w:val="22"/>
              </w:rPr>
              <w:t>name.</w:t>
            </w:r>
          </w:p>
          <w:p>
            <w:pPr>
              <w:pStyle w:val="TableParagraph"/>
              <w:numPr>
                <w:ilvl w:val="0"/>
                <w:numId w:val="19"/>
              </w:numPr>
              <w:tabs>
                <w:tab w:pos="868" w:val="left" w:leader="none"/>
                <w:tab w:pos="870" w:val="left" w:leader="none"/>
              </w:tabs>
              <w:spacing w:line="254" w:lineRule="exact" w:before="0" w:after="0"/>
              <w:ind w:left="870" w:right="991" w:hanging="360"/>
              <w:jc w:val="left"/>
              <w:rPr>
                <w:sz w:val="22"/>
              </w:rPr>
            </w:pPr>
            <w:r>
              <w:rPr>
                <w:sz w:val="22"/>
              </w:rPr>
              <w:t>Click</w:t>
            </w:r>
            <w:r>
              <w:rPr>
                <w:spacing w:val="-4"/>
                <w:sz w:val="22"/>
              </w:rPr>
              <w:t> </w:t>
            </w:r>
            <w:r>
              <w:rPr>
                <w:sz w:val="22"/>
              </w:rPr>
              <w:t>the</w:t>
            </w:r>
            <w:r>
              <w:rPr>
                <w:spacing w:val="-7"/>
                <w:sz w:val="22"/>
              </w:rPr>
              <w:t> </w:t>
            </w:r>
            <w:r>
              <w:rPr>
                <w:b/>
                <w:sz w:val="22"/>
              </w:rPr>
              <w:t>expander</w:t>
            </w:r>
            <w:r>
              <w:rPr>
                <w:b/>
                <w:spacing w:val="-7"/>
                <w:sz w:val="22"/>
              </w:rPr>
              <w:t> </w:t>
            </w:r>
            <w:r>
              <w:rPr>
                <w:sz w:val="22"/>
              </w:rPr>
              <w:t>next</w:t>
            </w:r>
            <w:r>
              <w:rPr>
                <w:spacing w:val="-7"/>
                <w:sz w:val="22"/>
              </w:rPr>
              <w:t> </w:t>
            </w:r>
            <w:r>
              <w:rPr>
                <w:sz w:val="22"/>
              </w:rPr>
              <w:t>to</w:t>
            </w:r>
            <w:r>
              <w:rPr>
                <w:spacing w:val="-8"/>
                <w:sz w:val="22"/>
              </w:rPr>
              <w:t> </w:t>
            </w:r>
            <w:r>
              <w:rPr>
                <w:sz w:val="22"/>
              </w:rPr>
              <w:t>the </w:t>
            </w:r>
            <w:r>
              <w:rPr>
                <w:spacing w:val="-2"/>
                <w:sz w:val="22"/>
              </w:rPr>
              <w:t>Permission.</w:t>
            </w:r>
          </w:p>
        </w:tc>
      </w:tr>
    </w:tbl>
    <w:p>
      <w:pPr>
        <w:pStyle w:val="TableParagraph"/>
        <w:spacing w:after="0" w:line="254" w:lineRule="exact"/>
        <w:jc w:val="left"/>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94"/>
        <w:gridCol w:w="4854"/>
      </w:tblGrid>
      <w:tr>
        <w:trPr>
          <w:trHeight w:val="4327" w:hRule="atLeast"/>
        </w:trPr>
        <w:tc>
          <w:tcPr>
            <w:tcW w:w="4494" w:type="dxa"/>
            <w:shd w:val="clear" w:color="auto" w:fill="D2DFED"/>
          </w:tcPr>
          <w:p>
            <w:pPr>
              <w:pStyle w:val="TableParagraph"/>
              <w:numPr>
                <w:ilvl w:val="0"/>
                <w:numId w:val="20"/>
              </w:numPr>
              <w:tabs>
                <w:tab w:pos="868" w:val="left" w:leader="none"/>
                <w:tab w:pos="870" w:val="left" w:leader="none"/>
              </w:tabs>
              <w:spacing w:line="240" w:lineRule="auto" w:before="0" w:after="0"/>
              <w:ind w:left="870" w:right="998" w:hanging="360"/>
              <w:jc w:val="left"/>
              <w:rPr>
                <w:sz w:val="22"/>
              </w:rPr>
            </w:pPr>
            <w:r>
              <w:rPr>
                <w:sz w:val="22"/>
              </w:rPr>
              <w:t>Click</w:t>
            </w:r>
            <w:r>
              <w:rPr>
                <w:spacing w:val="-6"/>
                <w:sz w:val="22"/>
              </w:rPr>
              <w:t> </w:t>
            </w:r>
            <w:r>
              <w:rPr>
                <w:sz w:val="22"/>
              </w:rPr>
              <w:t>the</w:t>
            </w:r>
            <w:r>
              <w:rPr>
                <w:spacing w:val="-10"/>
                <w:sz w:val="22"/>
              </w:rPr>
              <w:t> </w:t>
            </w:r>
            <w:r>
              <w:rPr>
                <w:b/>
                <w:sz w:val="22"/>
              </w:rPr>
              <w:t>expander</w:t>
            </w:r>
            <w:r>
              <w:rPr>
                <w:b/>
                <w:spacing w:val="-9"/>
                <w:sz w:val="22"/>
              </w:rPr>
              <w:t> </w:t>
            </w:r>
            <w:r>
              <w:rPr>
                <w:sz w:val="22"/>
              </w:rPr>
              <w:t>next</w:t>
            </w:r>
            <w:r>
              <w:rPr>
                <w:spacing w:val="-9"/>
                <w:sz w:val="22"/>
              </w:rPr>
              <w:t> </w:t>
            </w:r>
            <w:r>
              <w:rPr>
                <w:sz w:val="22"/>
              </w:rPr>
              <w:t>to the Permission.</w:t>
            </w:r>
          </w:p>
          <w:p>
            <w:pPr>
              <w:pStyle w:val="TableParagraph"/>
              <w:ind w:left="870" w:right="759"/>
              <w:rPr>
                <w:sz w:val="22"/>
              </w:rPr>
            </w:pPr>
            <w:r>
              <w:rPr>
                <w:sz w:val="22"/>
              </w:rPr>
              <w:t>Result:</w:t>
            </w:r>
            <w:r>
              <w:rPr>
                <w:spacing w:val="-9"/>
                <w:sz w:val="22"/>
              </w:rPr>
              <w:t> </w:t>
            </w:r>
            <w:r>
              <w:rPr>
                <w:sz w:val="22"/>
              </w:rPr>
              <w:t>A</w:t>
            </w:r>
            <w:r>
              <w:rPr>
                <w:spacing w:val="-13"/>
                <w:sz w:val="22"/>
              </w:rPr>
              <w:t> </w:t>
            </w:r>
            <w:r>
              <w:rPr>
                <w:sz w:val="22"/>
              </w:rPr>
              <w:t>list</w:t>
            </w:r>
            <w:r>
              <w:rPr>
                <w:spacing w:val="-9"/>
                <w:sz w:val="22"/>
              </w:rPr>
              <w:t> </w:t>
            </w:r>
            <w:r>
              <w:rPr>
                <w:sz w:val="22"/>
              </w:rPr>
              <w:t>of</w:t>
            </w:r>
            <w:r>
              <w:rPr>
                <w:spacing w:val="-9"/>
                <w:sz w:val="22"/>
              </w:rPr>
              <w:t> </w:t>
            </w:r>
            <w:r>
              <w:rPr>
                <w:sz w:val="22"/>
              </w:rPr>
              <w:t>permissions </w:t>
            </w:r>
            <w:r>
              <w:rPr>
                <w:spacing w:val="-2"/>
                <w:sz w:val="22"/>
              </w:rPr>
              <w:t>displays.</w:t>
            </w:r>
          </w:p>
          <w:p>
            <w:pPr>
              <w:pStyle w:val="TableParagraph"/>
              <w:numPr>
                <w:ilvl w:val="0"/>
                <w:numId w:val="20"/>
              </w:numPr>
              <w:tabs>
                <w:tab w:pos="868" w:val="left" w:leader="none"/>
                <w:tab w:pos="870" w:val="left" w:leader="none"/>
              </w:tabs>
              <w:spacing w:line="240" w:lineRule="auto" w:before="0" w:after="0"/>
              <w:ind w:left="870" w:right="1073" w:hanging="360"/>
              <w:jc w:val="left"/>
              <w:rPr>
                <w:sz w:val="22"/>
              </w:rPr>
            </w:pPr>
            <w:r>
              <w:rPr>
                <w:sz w:val="22"/>
              </w:rPr>
              <w:t>Click</w:t>
            </w:r>
            <w:r>
              <w:rPr>
                <w:spacing w:val="-6"/>
                <w:sz w:val="22"/>
              </w:rPr>
              <w:t> </w:t>
            </w:r>
            <w:r>
              <w:rPr>
                <w:sz w:val="22"/>
              </w:rPr>
              <w:t>the</w:t>
            </w:r>
            <w:r>
              <w:rPr>
                <w:spacing w:val="-10"/>
                <w:sz w:val="22"/>
              </w:rPr>
              <w:t> </w:t>
            </w:r>
            <w:r>
              <w:rPr>
                <w:b/>
                <w:sz w:val="22"/>
              </w:rPr>
              <w:t>checkbox</w:t>
            </w:r>
            <w:r>
              <w:rPr>
                <w:b/>
                <w:spacing w:val="-10"/>
                <w:sz w:val="22"/>
              </w:rPr>
              <w:t> </w:t>
            </w:r>
            <w:r>
              <w:rPr>
                <w:sz w:val="22"/>
              </w:rPr>
              <w:t>to</w:t>
            </w:r>
            <w:r>
              <w:rPr>
                <w:spacing w:val="-10"/>
                <w:sz w:val="22"/>
              </w:rPr>
              <w:t> </w:t>
            </w:r>
            <w:r>
              <w:rPr>
                <w:sz w:val="22"/>
              </w:rPr>
              <w:t>the left of the permission to assign/deny it.</w:t>
            </w:r>
          </w:p>
          <w:p>
            <w:pPr>
              <w:pStyle w:val="TableParagraph"/>
              <w:ind w:left="870" w:right="759"/>
              <w:rPr>
                <w:sz w:val="22"/>
              </w:rPr>
            </w:pPr>
            <w:r>
              <w:rPr>
                <w:sz w:val="22"/>
              </w:rPr>
              <w:t>Note:</w:t>
            </w:r>
            <w:r>
              <w:rPr>
                <w:spacing w:val="-7"/>
                <w:sz w:val="22"/>
              </w:rPr>
              <w:t> </w:t>
            </w:r>
            <w:r>
              <w:rPr>
                <w:sz w:val="22"/>
              </w:rPr>
              <w:t>Blue</w:t>
            </w:r>
            <w:r>
              <w:rPr>
                <w:spacing w:val="-9"/>
                <w:sz w:val="22"/>
              </w:rPr>
              <w:t> </w:t>
            </w:r>
            <w:r>
              <w:rPr>
                <w:sz w:val="22"/>
              </w:rPr>
              <w:t>box</w:t>
            </w:r>
            <w:r>
              <w:rPr>
                <w:spacing w:val="-12"/>
                <w:sz w:val="22"/>
              </w:rPr>
              <w:t> </w:t>
            </w:r>
            <w:r>
              <w:rPr>
                <w:sz w:val="22"/>
              </w:rPr>
              <w:t>means</w:t>
            </w:r>
            <w:r>
              <w:rPr>
                <w:spacing w:val="-11"/>
                <w:sz w:val="22"/>
              </w:rPr>
              <w:t> </w:t>
            </w:r>
            <w:r>
              <w:rPr>
                <w:sz w:val="22"/>
              </w:rPr>
              <w:t>the permission is assigned.</w:t>
            </w:r>
          </w:p>
          <w:p>
            <w:pPr>
              <w:pStyle w:val="TableParagraph"/>
              <w:spacing w:before="1"/>
              <w:ind w:left="870"/>
              <w:rPr>
                <w:sz w:val="22"/>
              </w:rPr>
            </w:pPr>
            <w:r>
              <w:rPr>
                <w:sz w:val="22"/>
              </w:rPr>
              <w:t>Empty</w:t>
            </w:r>
            <w:r>
              <w:rPr>
                <w:spacing w:val="-9"/>
                <w:sz w:val="22"/>
              </w:rPr>
              <w:t> </w:t>
            </w:r>
            <w:r>
              <w:rPr>
                <w:sz w:val="22"/>
              </w:rPr>
              <w:t>white</w:t>
            </w:r>
            <w:r>
              <w:rPr>
                <w:spacing w:val="-8"/>
                <w:sz w:val="22"/>
              </w:rPr>
              <w:t> </w:t>
            </w:r>
            <w:r>
              <w:rPr>
                <w:sz w:val="22"/>
              </w:rPr>
              <w:t>box</w:t>
            </w:r>
            <w:r>
              <w:rPr>
                <w:spacing w:val="-10"/>
                <w:sz w:val="22"/>
              </w:rPr>
              <w:t> </w:t>
            </w:r>
            <w:r>
              <w:rPr>
                <w:sz w:val="22"/>
              </w:rPr>
              <w:t>means</w:t>
            </w:r>
            <w:r>
              <w:rPr>
                <w:spacing w:val="-10"/>
                <w:sz w:val="22"/>
              </w:rPr>
              <w:t> </w:t>
            </w:r>
            <w:r>
              <w:rPr>
                <w:sz w:val="22"/>
              </w:rPr>
              <w:t>the permission is denied.</w:t>
            </w:r>
          </w:p>
          <w:p>
            <w:pPr>
              <w:pStyle w:val="TableParagraph"/>
              <w:numPr>
                <w:ilvl w:val="0"/>
                <w:numId w:val="20"/>
              </w:numPr>
              <w:tabs>
                <w:tab w:pos="868" w:val="left" w:leader="none"/>
              </w:tabs>
              <w:spacing w:line="251" w:lineRule="exact" w:before="0" w:after="0"/>
              <w:ind w:left="868" w:right="0" w:hanging="358"/>
              <w:jc w:val="left"/>
              <w:rPr>
                <w:sz w:val="22"/>
              </w:rPr>
            </w:pPr>
            <w:r>
              <w:rPr>
                <w:sz w:val="22"/>
              </w:rPr>
              <w:t>Click</w:t>
            </w:r>
            <w:r>
              <w:rPr>
                <w:spacing w:val="-5"/>
                <w:sz w:val="22"/>
              </w:rPr>
              <w:t> </w:t>
            </w:r>
            <w:r>
              <w:rPr>
                <w:b/>
                <w:spacing w:val="-5"/>
                <w:sz w:val="22"/>
              </w:rPr>
              <w:t>OK</w:t>
            </w:r>
            <w:r>
              <w:rPr>
                <w:spacing w:val="-5"/>
                <w:sz w:val="22"/>
              </w:rPr>
              <w:t>.</w:t>
            </w:r>
          </w:p>
          <w:p>
            <w:pPr>
              <w:pStyle w:val="TableParagraph"/>
              <w:numPr>
                <w:ilvl w:val="0"/>
                <w:numId w:val="20"/>
              </w:numPr>
              <w:tabs>
                <w:tab w:pos="868" w:val="left" w:leader="none"/>
                <w:tab w:pos="870" w:val="left" w:leader="none"/>
              </w:tabs>
              <w:spacing w:line="240" w:lineRule="auto" w:before="1" w:after="0"/>
              <w:ind w:left="870" w:right="1637" w:hanging="360"/>
              <w:jc w:val="left"/>
              <w:rPr>
                <w:sz w:val="22"/>
              </w:rPr>
            </w:pPr>
            <w:r>
              <w:rPr>
                <w:sz w:val="22"/>
              </w:rPr>
              <w:t>Result: Portfolio permissions</w:t>
            </w:r>
            <w:r>
              <w:rPr>
                <w:spacing w:val="-16"/>
                <w:sz w:val="22"/>
              </w:rPr>
              <w:t> </w:t>
            </w:r>
            <w:r>
              <w:rPr>
                <w:sz w:val="22"/>
              </w:rPr>
              <w:t>are</w:t>
            </w:r>
            <w:r>
              <w:rPr>
                <w:spacing w:val="-15"/>
                <w:sz w:val="22"/>
              </w:rPr>
              <w:t> </w:t>
            </w:r>
            <w:r>
              <w:rPr>
                <w:sz w:val="22"/>
              </w:rPr>
              <w:t>set.</w:t>
            </w:r>
          </w:p>
          <w:p>
            <w:pPr>
              <w:pStyle w:val="TableParagraph"/>
              <w:spacing w:before="4"/>
              <w:ind w:left="150"/>
              <w:rPr>
                <w:sz w:val="22"/>
              </w:rPr>
            </w:pPr>
            <w:r>
              <w:rPr>
                <w:sz w:val="22"/>
              </w:rPr>
              <w:t>See</w:t>
            </w:r>
            <w:r>
              <w:rPr>
                <w:spacing w:val="-2"/>
                <w:sz w:val="22"/>
              </w:rPr>
              <w:t> </w:t>
            </w:r>
            <w:r>
              <w:rPr>
                <w:spacing w:val="-4"/>
                <w:sz w:val="22"/>
              </w:rPr>
              <w:t>Also</w:t>
            </w:r>
          </w:p>
          <w:p>
            <w:pPr>
              <w:pStyle w:val="TableParagraph"/>
              <w:spacing w:before="138"/>
              <w:ind w:left="150"/>
              <w:rPr>
                <w:sz w:val="22"/>
              </w:rPr>
            </w:pPr>
            <w:r>
              <w:rPr>
                <w:sz w:val="22"/>
              </w:rPr>
              <w:t>System</w:t>
            </w:r>
            <w:r>
              <w:rPr>
                <w:spacing w:val="-3"/>
                <w:sz w:val="22"/>
              </w:rPr>
              <w:t> </w:t>
            </w:r>
            <w:r>
              <w:rPr>
                <w:spacing w:val="-2"/>
                <w:sz w:val="22"/>
              </w:rPr>
              <w:t>Permissions</w:t>
            </w:r>
          </w:p>
        </w:tc>
        <w:tc>
          <w:tcPr>
            <w:tcW w:w="4854" w:type="dxa"/>
            <w:shd w:val="clear" w:color="auto" w:fill="D2DFED"/>
          </w:tcPr>
          <w:p>
            <w:pPr>
              <w:pStyle w:val="TableParagraph"/>
              <w:ind w:left="870" w:right="969"/>
              <w:rPr>
                <w:sz w:val="22"/>
              </w:rPr>
            </w:pPr>
            <w:r>
              <w:rPr>
                <w:sz w:val="22"/>
              </w:rPr>
              <w:t>Result:</w:t>
            </w:r>
            <w:r>
              <w:rPr>
                <w:spacing w:val="-9"/>
                <w:sz w:val="22"/>
              </w:rPr>
              <w:t> </w:t>
            </w:r>
            <w:r>
              <w:rPr>
                <w:sz w:val="22"/>
              </w:rPr>
              <w:t>A</w:t>
            </w:r>
            <w:r>
              <w:rPr>
                <w:spacing w:val="-13"/>
                <w:sz w:val="22"/>
              </w:rPr>
              <w:t> </w:t>
            </w:r>
            <w:r>
              <w:rPr>
                <w:sz w:val="22"/>
              </w:rPr>
              <w:t>list</w:t>
            </w:r>
            <w:r>
              <w:rPr>
                <w:spacing w:val="-9"/>
                <w:sz w:val="22"/>
              </w:rPr>
              <w:t> </w:t>
            </w:r>
            <w:r>
              <w:rPr>
                <w:sz w:val="22"/>
              </w:rPr>
              <w:t>of</w:t>
            </w:r>
            <w:r>
              <w:rPr>
                <w:spacing w:val="-9"/>
                <w:sz w:val="22"/>
              </w:rPr>
              <w:t> </w:t>
            </w:r>
            <w:r>
              <w:rPr>
                <w:sz w:val="22"/>
              </w:rPr>
              <w:t>permissions </w:t>
            </w:r>
            <w:r>
              <w:rPr>
                <w:spacing w:val="-2"/>
                <w:sz w:val="22"/>
              </w:rPr>
              <w:t>displays.</w:t>
            </w:r>
          </w:p>
          <w:p>
            <w:pPr>
              <w:pStyle w:val="TableParagraph"/>
              <w:numPr>
                <w:ilvl w:val="0"/>
                <w:numId w:val="21"/>
              </w:numPr>
              <w:tabs>
                <w:tab w:pos="868" w:val="left" w:leader="none"/>
                <w:tab w:pos="870" w:val="left" w:leader="none"/>
              </w:tabs>
              <w:spacing w:line="240" w:lineRule="auto" w:before="0" w:after="0"/>
              <w:ind w:left="870" w:right="1078" w:hanging="360"/>
              <w:jc w:val="left"/>
              <w:rPr>
                <w:sz w:val="22"/>
              </w:rPr>
            </w:pPr>
            <w:r>
              <w:rPr>
                <w:sz w:val="22"/>
              </w:rPr>
              <w:t>Click</w:t>
            </w:r>
            <w:r>
              <w:rPr>
                <w:spacing w:val="-4"/>
                <w:sz w:val="22"/>
              </w:rPr>
              <w:t> </w:t>
            </w:r>
            <w:r>
              <w:rPr>
                <w:sz w:val="22"/>
              </w:rPr>
              <w:t>the</w:t>
            </w:r>
            <w:r>
              <w:rPr>
                <w:spacing w:val="-8"/>
                <w:sz w:val="22"/>
              </w:rPr>
              <w:t> </w:t>
            </w:r>
            <w:r>
              <w:rPr>
                <w:b/>
                <w:sz w:val="22"/>
              </w:rPr>
              <w:t>checkbox</w:t>
            </w:r>
            <w:r>
              <w:rPr>
                <w:b/>
                <w:spacing w:val="-9"/>
                <w:sz w:val="22"/>
              </w:rPr>
              <w:t> </w:t>
            </w:r>
            <w:r>
              <w:rPr>
                <w:sz w:val="22"/>
              </w:rPr>
              <w:t>to</w:t>
            </w:r>
            <w:r>
              <w:rPr>
                <w:spacing w:val="-9"/>
                <w:sz w:val="22"/>
              </w:rPr>
              <w:t> </w:t>
            </w:r>
            <w:r>
              <w:rPr>
                <w:sz w:val="22"/>
              </w:rPr>
              <w:t>the</w:t>
            </w:r>
            <w:r>
              <w:rPr>
                <w:spacing w:val="-7"/>
                <w:sz w:val="22"/>
              </w:rPr>
              <w:t> </w:t>
            </w:r>
            <w:r>
              <w:rPr>
                <w:sz w:val="22"/>
              </w:rPr>
              <w:t>left of the permission to assign/deny it.</w:t>
            </w:r>
          </w:p>
          <w:p>
            <w:pPr>
              <w:pStyle w:val="TableParagraph"/>
              <w:ind w:left="870" w:right="969"/>
              <w:rPr>
                <w:sz w:val="22"/>
              </w:rPr>
            </w:pPr>
            <w:r>
              <w:rPr>
                <w:sz w:val="22"/>
              </w:rPr>
              <w:t>Note: Blue box means the permission</w:t>
            </w:r>
            <w:r>
              <w:rPr>
                <w:spacing w:val="-10"/>
                <w:sz w:val="22"/>
              </w:rPr>
              <w:t> </w:t>
            </w:r>
            <w:r>
              <w:rPr>
                <w:sz w:val="22"/>
              </w:rPr>
              <w:t>is</w:t>
            </w:r>
            <w:r>
              <w:rPr>
                <w:spacing w:val="-13"/>
                <w:sz w:val="22"/>
              </w:rPr>
              <w:t> </w:t>
            </w:r>
            <w:r>
              <w:rPr>
                <w:sz w:val="22"/>
              </w:rPr>
              <w:t>assigned.</w:t>
            </w:r>
            <w:r>
              <w:rPr>
                <w:spacing w:val="-13"/>
                <w:sz w:val="22"/>
              </w:rPr>
              <w:t> </w:t>
            </w:r>
            <w:r>
              <w:rPr>
                <w:sz w:val="22"/>
              </w:rPr>
              <w:t>Empty white box means the permission is denied.</w:t>
            </w:r>
          </w:p>
          <w:p>
            <w:pPr>
              <w:pStyle w:val="TableParagraph"/>
              <w:numPr>
                <w:ilvl w:val="0"/>
                <w:numId w:val="21"/>
              </w:numPr>
              <w:tabs>
                <w:tab w:pos="868" w:val="left" w:leader="none"/>
              </w:tabs>
              <w:spacing w:line="252" w:lineRule="exact" w:before="1" w:after="0"/>
              <w:ind w:left="868" w:right="0" w:hanging="358"/>
              <w:jc w:val="left"/>
              <w:rPr>
                <w:sz w:val="22"/>
              </w:rPr>
            </w:pPr>
            <w:r>
              <w:rPr>
                <w:sz w:val="22"/>
              </w:rPr>
              <w:t>Click</w:t>
            </w:r>
            <w:r>
              <w:rPr>
                <w:spacing w:val="-5"/>
                <w:sz w:val="22"/>
              </w:rPr>
              <w:t> </w:t>
            </w:r>
            <w:r>
              <w:rPr>
                <w:b/>
                <w:spacing w:val="-5"/>
                <w:sz w:val="22"/>
              </w:rPr>
              <w:t>OK</w:t>
            </w:r>
            <w:r>
              <w:rPr>
                <w:spacing w:val="-5"/>
                <w:sz w:val="22"/>
              </w:rPr>
              <w:t>.</w:t>
            </w:r>
          </w:p>
          <w:p>
            <w:pPr>
              <w:pStyle w:val="TableParagraph"/>
              <w:numPr>
                <w:ilvl w:val="0"/>
                <w:numId w:val="21"/>
              </w:numPr>
              <w:tabs>
                <w:tab w:pos="868" w:val="left" w:leader="none"/>
                <w:tab w:pos="870" w:val="left" w:leader="none"/>
              </w:tabs>
              <w:spacing w:line="240" w:lineRule="auto" w:before="0" w:after="0"/>
              <w:ind w:left="870" w:right="1178" w:hanging="360"/>
              <w:jc w:val="left"/>
              <w:rPr>
                <w:sz w:val="22"/>
              </w:rPr>
            </w:pPr>
            <w:r>
              <w:rPr>
                <w:sz w:val="22"/>
              </w:rPr>
              <w:t>Result:</w:t>
            </w:r>
            <w:r>
              <w:rPr>
                <w:spacing w:val="-16"/>
                <w:sz w:val="22"/>
              </w:rPr>
              <w:t> </w:t>
            </w:r>
            <w:r>
              <w:rPr>
                <w:sz w:val="22"/>
              </w:rPr>
              <w:t>Portfolio</w:t>
            </w:r>
            <w:r>
              <w:rPr>
                <w:spacing w:val="-15"/>
                <w:sz w:val="22"/>
              </w:rPr>
              <w:t> </w:t>
            </w:r>
            <w:r>
              <w:rPr>
                <w:sz w:val="22"/>
              </w:rPr>
              <w:t>permissions are set.</w:t>
            </w:r>
          </w:p>
          <w:p>
            <w:pPr>
              <w:pStyle w:val="TableParagraph"/>
              <w:spacing w:before="2"/>
              <w:ind w:left="150"/>
              <w:rPr>
                <w:sz w:val="22"/>
              </w:rPr>
            </w:pPr>
            <w:r>
              <w:rPr>
                <w:sz w:val="22"/>
              </w:rPr>
              <w:t>See</w:t>
            </w:r>
            <w:r>
              <w:rPr>
                <w:spacing w:val="-2"/>
                <w:sz w:val="22"/>
              </w:rPr>
              <w:t> </w:t>
            </w:r>
            <w:r>
              <w:rPr>
                <w:spacing w:val="-4"/>
                <w:sz w:val="22"/>
              </w:rPr>
              <w:t>Also</w:t>
            </w:r>
          </w:p>
          <w:p>
            <w:pPr>
              <w:pStyle w:val="TableParagraph"/>
              <w:spacing w:before="139"/>
              <w:ind w:left="150"/>
              <w:rPr>
                <w:sz w:val="22"/>
              </w:rPr>
            </w:pPr>
            <w:r>
              <w:rPr>
                <w:sz w:val="22"/>
              </w:rPr>
              <w:t>System</w:t>
            </w:r>
            <w:r>
              <w:rPr>
                <w:spacing w:val="-3"/>
                <w:sz w:val="22"/>
              </w:rPr>
              <w:t> </w:t>
            </w:r>
            <w:r>
              <w:rPr>
                <w:spacing w:val="-2"/>
                <w:sz w:val="22"/>
              </w:rPr>
              <w:t>Permissions</w:t>
            </w:r>
          </w:p>
        </w:tc>
      </w:tr>
      <w:tr>
        <w:trPr>
          <w:trHeight w:val="1864" w:hRule="atLeast"/>
        </w:trPr>
        <w:tc>
          <w:tcPr>
            <w:tcW w:w="4494" w:type="dxa"/>
          </w:tcPr>
          <w:p>
            <w:pPr>
              <w:pStyle w:val="TableParagraph"/>
              <w:spacing w:line="280" w:lineRule="auto" w:before="119"/>
              <w:ind w:left="150" w:right="2686"/>
              <w:rPr>
                <w:sz w:val="22"/>
              </w:rPr>
            </w:pPr>
            <w:bookmarkStart w:name="_bookmark36" w:id="37"/>
            <w:bookmarkEnd w:id="37"/>
            <w:r>
              <w:rPr/>
            </w:r>
            <w:r>
              <w:rPr>
                <w:color w:val="004A8D"/>
                <w:sz w:val="22"/>
              </w:rPr>
              <w:t>Refresh</w:t>
            </w:r>
            <w:r>
              <w:rPr>
                <w:color w:val="004A8D"/>
                <w:spacing w:val="-16"/>
                <w:sz w:val="22"/>
              </w:rPr>
              <w:t> </w:t>
            </w:r>
            <w:r>
              <w:rPr>
                <w:color w:val="004A8D"/>
                <w:sz w:val="22"/>
              </w:rPr>
              <w:t>Portfolio </w:t>
            </w:r>
            <w:r>
              <w:rPr>
                <w:spacing w:val="-2"/>
                <w:sz w:val="22"/>
              </w:rPr>
              <w:t>Procedure:</w:t>
            </w:r>
          </w:p>
          <w:p>
            <w:pPr>
              <w:pStyle w:val="TableParagraph"/>
              <w:spacing w:before="97"/>
              <w:ind w:left="150"/>
              <w:rPr>
                <w:b/>
                <w:sz w:val="22"/>
              </w:rPr>
            </w:pPr>
            <w:r>
              <w:rPr>
                <w:sz w:val="22"/>
              </w:rPr>
              <w:t>Click</w:t>
            </w:r>
            <w:r>
              <w:rPr>
                <w:spacing w:val="-3"/>
                <w:sz w:val="22"/>
              </w:rPr>
              <w:t> </w:t>
            </w:r>
            <w:r>
              <w:rPr>
                <w:b/>
                <w:sz w:val="22"/>
              </w:rPr>
              <w:t>Refresh</w:t>
            </w:r>
            <w:r>
              <w:rPr>
                <w:b/>
                <w:spacing w:val="-4"/>
                <w:sz w:val="22"/>
              </w:rPr>
              <w:t> </w:t>
            </w:r>
            <w:r>
              <w:rPr>
                <w:b/>
                <w:spacing w:val="-2"/>
                <w:sz w:val="22"/>
              </w:rPr>
              <w:t>Portfolio</w:t>
            </w:r>
            <w:r>
              <w:rPr>
                <w:b/>
                <w:color w:val="003E7E"/>
                <w:spacing w:val="-2"/>
                <w:sz w:val="22"/>
              </w:rPr>
              <w:t>.</w:t>
            </w:r>
          </w:p>
          <w:p>
            <w:pPr>
              <w:pStyle w:val="TableParagraph"/>
              <w:spacing w:line="259" w:lineRule="auto" w:before="141"/>
              <w:ind w:left="150" w:right="759"/>
              <w:rPr>
                <w:sz w:val="22"/>
              </w:rPr>
            </w:pPr>
            <w:r>
              <w:rPr>
                <w:sz w:val="22"/>
              </w:rPr>
              <w:t>Result:</w:t>
            </w:r>
            <w:r>
              <w:rPr>
                <w:spacing w:val="-7"/>
                <w:sz w:val="22"/>
              </w:rPr>
              <w:t> </w:t>
            </w:r>
            <w:r>
              <w:rPr>
                <w:sz w:val="22"/>
              </w:rPr>
              <w:t>System</w:t>
            </w:r>
            <w:r>
              <w:rPr>
                <w:spacing w:val="-9"/>
                <w:sz w:val="22"/>
              </w:rPr>
              <w:t> </w:t>
            </w:r>
            <w:r>
              <w:rPr>
                <w:sz w:val="22"/>
              </w:rPr>
              <w:t>refreshes</w:t>
            </w:r>
            <w:r>
              <w:rPr>
                <w:spacing w:val="-8"/>
                <w:sz w:val="22"/>
              </w:rPr>
              <w:t> </w:t>
            </w:r>
            <w:r>
              <w:rPr>
                <w:sz w:val="22"/>
              </w:rPr>
              <w:t>the</w:t>
            </w:r>
            <w:r>
              <w:rPr>
                <w:spacing w:val="-10"/>
                <w:sz w:val="22"/>
              </w:rPr>
              <w:t> </w:t>
            </w:r>
            <w:r>
              <w:rPr>
                <w:sz w:val="22"/>
              </w:rPr>
              <w:t>list</w:t>
            </w:r>
            <w:r>
              <w:rPr>
                <w:spacing w:val="-7"/>
                <w:sz w:val="22"/>
              </w:rPr>
              <w:t> </w:t>
            </w:r>
            <w:r>
              <w:rPr>
                <w:sz w:val="22"/>
              </w:rPr>
              <w:t>of </w:t>
            </w:r>
            <w:r>
              <w:rPr>
                <w:spacing w:val="-2"/>
                <w:sz w:val="22"/>
              </w:rPr>
              <w:t>portfolios.</w:t>
            </w:r>
          </w:p>
        </w:tc>
        <w:tc>
          <w:tcPr>
            <w:tcW w:w="4854" w:type="dxa"/>
          </w:tcPr>
          <w:p>
            <w:pPr>
              <w:pStyle w:val="TableParagraph"/>
              <w:spacing w:line="280" w:lineRule="auto" w:before="119"/>
              <w:ind w:left="150" w:right="2531"/>
              <w:rPr>
                <w:sz w:val="22"/>
              </w:rPr>
            </w:pPr>
            <w:bookmarkStart w:name="_bookmark37" w:id="38"/>
            <w:bookmarkEnd w:id="38"/>
            <w:r>
              <w:rPr/>
            </w:r>
            <w:r>
              <w:rPr>
                <w:color w:val="004A8D"/>
                <w:sz w:val="22"/>
              </w:rPr>
              <w:t>Refresh</w:t>
            </w:r>
            <w:r>
              <w:rPr>
                <w:color w:val="004A8D"/>
                <w:spacing w:val="-16"/>
                <w:sz w:val="22"/>
              </w:rPr>
              <w:t> </w:t>
            </w:r>
            <w:r>
              <w:rPr>
                <w:color w:val="004A8D"/>
                <w:sz w:val="22"/>
              </w:rPr>
              <w:t>Project </w:t>
            </w:r>
            <w:r>
              <w:rPr>
                <w:spacing w:val="-2"/>
                <w:sz w:val="22"/>
              </w:rPr>
              <w:t>Procedure:</w:t>
            </w:r>
          </w:p>
          <w:p>
            <w:pPr>
              <w:pStyle w:val="TableParagraph"/>
              <w:spacing w:line="259" w:lineRule="auto" w:before="97"/>
              <w:ind w:left="150" w:right="1294"/>
              <w:rPr>
                <w:sz w:val="22"/>
              </w:rPr>
            </w:pPr>
            <w:r>
              <w:rPr>
                <w:sz w:val="22"/>
              </w:rPr>
              <w:t>Click </w:t>
            </w:r>
            <w:r>
              <w:rPr>
                <w:b/>
                <w:sz w:val="22"/>
              </w:rPr>
              <w:t>Refresh All Projects.</w:t>
            </w:r>
            <w:r>
              <w:rPr>
                <w:b/>
                <w:spacing w:val="40"/>
                <w:sz w:val="22"/>
              </w:rPr>
              <w:t> </w:t>
            </w:r>
            <w:r>
              <w:rPr>
                <w:sz w:val="22"/>
              </w:rPr>
              <w:t>Result:</w:t>
            </w:r>
            <w:r>
              <w:rPr>
                <w:spacing w:val="-7"/>
                <w:sz w:val="22"/>
              </w:rPr>
              <w:t> </w:t>
            </w:r>
            <w:r>
              <w:rPr>
                <w:sz w:val="22"/>
              </w:rPr>
              <w:t>System</w:t>
            </w:r>
            <w:r>
              <w:rPr>
                <w:spacing w:val="-9"/>
                <w:sz w:val="22"/>
              </w:rPr>
              <w:t> </w:t>
            </w:r>
            <w:r>
              <w:rPr>
                <w:sz w:val="22"/>
              </w:rPr>
              <w:t>refreshes</w:t>
            </w:r>
            <w:r>
              <w:rPr>
                <w:spacing w:val="-8"/>
                <w:sz w:val="22"/>
              </w:rPr>
              <w:t> </w:t>
            </w:r>
            <w:r>
              <w:rPr>
                <w:sz w:val="22"/>
              </w:rPr>
              <w:t>the</w:t>
            </w:r>
            <w:r>
              <w:rPr>
                <w:spacing w:val="-10"/>
                <w:sz w:val="22"/>
              </w:rPr>
              <w:t> </w:t>
            </w:r>
            <w:r>
              <w:rPr>
                <w:sz w:val="22"/>
              </w:rPr>
              <w:t>list</w:t>
            </w:r>
            <w:r>
              <w:rPr>
                <w:spacing w:val="-7"/>
                <w:sz w:val="22"/>
              </w:rPr>
              <w:t> </w:t>
            </w:r>
            <w:r>
              <w:rPr>
                <w:sz w:val="22"/>
              </w:rPr>
              <w:t>of </w:t>
            </w:r>
            <w:r>
              <w:rPr>
                <w:spacing w:val="-2"/>
                <w:sz w:val="22"/>
              </w:rPr>
              <w:t>projects.</w:t>
            </w:r>
          </w:p>
        </w:tc>
      </w:tr>
      <w:tr>
        <w:trPr>
          <w:trHeight w:val="6120" w:hRule="atLeast"/>
        </w:trPr>
        <w:tc>
          <w:tcPr>
            <w:tcW w:w="4494" w:type="dxa"/>
            <w:shd w:val="clear" w:color="auto" w:fill="D2DFED"/>
          </w:tcPr>
          <w:p>
            <w:pPr>
              <w:pStyle w:val="TableParagraph"/>
              <w:spacing w:line="280" w:lineRule="auto" w:before="122"/>
              <w:ind w:left="150" w:right="3077"/>
              <w:rPr>
                <w:sz w:val="22"/>
              </w:rPr>
            </w:pPr>
            <w:bookmarkStart w:name="_bookmark38" w:id="39"/>
            <w:bookmarkEnd w:id="39"/>
            <w:r>
              <w:rPr/>
            </w:r>
            <w:r>
              <w:rPr>
                <w:color w:val="004A8D"/>
                <w:sz w:val="22"/>
              </w:rPr>
              <w:t>Edit</w:t>
            </w:r>
            <w:r>
              <w:rPr>
                <w:color w:val="004A8D"/>
                <w:spacing w:val="-16"/>
                <w:sz w:val="22"/>
              </w:rPr>
              <w:t> </w:t>
            </w:r>
            <w:r>
              <w:rPr>
                <w:color w:val="004A8D"/>
                <w:sz w:val="22"/>
              </w:rPr>
              <w:t>Portfolio </w:t>
            </w:r>
            <w:r>
              <w:rPr>
                <w:spacing w:val="-2"/>
                <w:sz w:val="22"/>
              </w:rPr>
              <w:t>Procedure:</w:t>
            </w:r>
          </w:p>
          <w:p>
            <w:pPr>
              <w:pStyle w:val="TableParagraph"/>
              <w:numPr>
                <w:ilvl w:val="0"/>
                <w:numId w:val="22"/>
              </w:numPr>
              <w:tabs>
                <w:tab w:pos="868" w:val="left" w:leader="none"/>
              </w:tabs>
              <w:spacing w:line="240" w:lineRule="auto" w:before="92" w:after="0"/>
              <w:ind w:left="868" w:right="0" w:hanging="358"/>
              <w:jc w:val="left"/>
              <w:rPr>
                <w:sz w:val="22"/>
              </w:rPr>
            </w:pPr>
            <w:r>
              <w:rPr>
                <w:sz w:val="22"/>
              </w:rPr>
              <w:t>Select</w:t>
            </w:r>
            <w:r>
              <w:rPr>
                <w:spacing w:val="-4"/>
                <w:sz w:val="22"/>
              </w:rPr>
              <w:t> </w:t>
            </w:r>
            <w:r>
              <w:rPr>
                <w:sz w:val="22"/>
              </w:rPr>
              <w:t>a</w:t>
            </w:r>
            <w:r>
              <w:rPr>
                <w:spacing w:val="-1"/>
                <w:sz w:val="22"/>
              </w:rPr>
              <w:t> </w:t>
            </w:r>
            <w:r>
              <w:rPr>
                <w:b/>
                <w:spacing w:val="-2"/>
                <w:sz w:val="22"/>
              </w:rPr>
              <w:t>portfolio</w:t>
            </w:r>
            <w:r>
              <w:rPr>
                <w:spacing w:val="-2"/>
                <w:sz w:val="22"/>
              </w:rPr>
              <w:t>.</w:t>
            </w:r>
          </w:p>
          <w:p>
            <w:pPr>
              <w:pStyle w:val="TableParagraph"/>
              <w:numPr>
                <w:ilvl w:val="0"/>
                <w:numId w:val="22"/>
              </w:numPr>
              <w:tabs>
                <w:tab w:pos="868" w:val="left" w:leader="none"/>
                <w:tab w:pos="870" w:val="left" w:leader="none"/>
              </w:tabs>
              <w:spacing w:line="240" w:lineRule="auto" w:before="2" w:after="0"/>
              <w:ind w:left="870" w:right="1060" w:hanging="360"/>
              <w:jc w:val="left"/>
              <w:rPr>
                <w:b/>
                <w:sz w:val="22"/>
              </w:rPr>
            </w:pPr>
            <w:r>
              <w:rPr>
                <w:sz w:val="22"/>
              </w:rPr>
              <w:t>Right</w:t>
            </w:r>
            <w:r>
              <w:rPr>
                <w:spacing w:val="-10"/>
                <w:sz w:val="22"/>
              </w:rPr>
              <w:t> </w:t>
            </w:r>
            <w:r>
              <w:rPr>
                <w:sz w:val="22"/>
              </w:rPr>
              <w:t>click</w:t>
            </w:r>
            <w:r>
              <w:rPr>
                <w:spacing w:val="-8"/>
                <w:sz w:val="22"/>
              </w:rPr>
              <w:t> </w:t>
            </w:r>
            <w:r>
              <w:rPr>
                <w:sz w:val="22"/>
              </w:rPr>
              <w:t>and</w:t>
            </w:r>
            <w:r>
              <w:rPr>
                <w:spacing w:val="-11"/>
                <w:sz w:val="22"/>
              </w:rPr>
              <w:t> </w:t>
            </w:r>
            <w:r>
              <w:rPr>
                <w:sz w:val="22"/>
              </w:rPr>
              <w:t>select</w:t>
            </w:r>
            <w:r>
              <w:rPr>
                <w:spacing w:val="-6"/>
                <w:sz w:val="22"/>
              </w:rPr>
              <w:t> </w:t>
            </w:r>
            <w:r>
              <w:rPr>
                <w:b/>
                <w:sz w:val="22"/>
              </w:rPr>
              <w:t>Edit </w:t>
            </w:r>
            <w:r>
              <w:rPr>
                <w:b/>
                <w:spacing w:val="-2"/>
                <w:sz w:val="22"/>
              </w:rPr>
              <w:t>Portfolio.</w:t>
            </w:r>
          </w:p>
          <w:p>
            <w:pPr>
              <w:pStyle w:val="TableParagraph"/>
              <w:ind w:left="870" w:right="1085"/>
              <w:rPr>
                <w:sz w:val="22"/>
              </w:rPr>
            </w:pPr>
            <w:r>
              <w:rPr>
                <w:sz w:val="22"/>
              </w:rPr>
              <w:t>Result:</w:t>
            </w:r>
            <w:r>
              <w:rPr>
                <w:spacing w:val="-14"/>
                <w:sz w:val="22"/>
              </w:rPr>
              <w:t> </w:t>
            </w:r>
            <w:r>
              <w:rPr>
                <w:sz w:val="22"/>
              </w:rPr>
              <w:t>The</w:t>
            </w:r>
            <w:r>
              <w:rPr>
                <w:spacing w:val="-14"/>
                <w:sz w:val="22"/>
              </w:rPr>
              <w:t> </w:t>
            </w:r>
            <w:r>
              <w:rPr>
                <w:sz w:val="22"/>
              </w:rPr>
              <w:t>Edit</w:t>
            </w:r>
            <w:r>
              <w:rPr>
                <w:spacing w:val="-11"/>
                <w:sz w:val="22"/>
              </w:rPr>
              <w:t> </w:t>
            </w:r>
            <w:r>
              <w:rPr>
                <w:sz w:val="22"/>
              </w:rPr>
              <w:t>Portfolio popup appears.</w:t>
            </w:r>
          </w:p>
          <w:p>
            <w:pPr>
              <w:pStyle w:val="TableParagraph"/>
              <w:numPr>
                <w:ilvl w:val="0"/>
                <w:numId w:val="22"/>
              </w:numPr>
              <w:tabs>
                <w:tab w:pos="868" w:val="left" w:leader="none"/>
              </w:tabs>
              <w:spacing w:line="252" w:lineRule="exact" w:before="1" w:after="0"/>
              <w:ind w:left="868" w:right="0" w:hanging="358"/>
              <w:jc w:val="left"/>
              <w:rPr>
                <w:sz w:val="22"/>
              </w:rPr>
            </w:pPr>
            <w:r>
              <w:rPr>
                <w:sz w:val="22"/>
              </w:rPr>
              <w:t>Edit</w:t>
            </w:r>
            <w:r>
              <w:rPr>
                <w:spacing w:val="-2"/>
                <w:sz w:val="22"/>
              </w:rPr>
              <w:t> </w:t>
            </w:r>
            <w:r>
              <w:rPr>
                <w:sz w:val="22"/>
              </w:rPr>
              <w:t>the</w:t>
            </w:r>
            <w:r>
              <w:rPr>
                <w:spacing w:val="-5"/>
                <w:sz w:val="22"/>
              </w:rPr>
              <w:t> </w:t>
            </w:r>
            <w:r>
              <w:rPr>
                <w:b/>
                <w:sz w:val="22"/>
              </w:rPr>
              <w:t>Name</w:t>
            </w:r>
            <w:r>
              <w:rPr>
                <w:b/>
                <w:spacing w:val="-3"/>
                <w:sz w:val="22"/>
              </w:rPr>
              <w:t> </w:t>
            </w:r>
            <w:r>
              <w:rPr>
                <w:spacing w:val="-5"/>
                <w:sz w:val="22"/>
              </w:rPr>
              <w:t>and</w:t>
            </w:r>
          </w:p>
          <w:p>
            <w:pPr>
              <w:pStyle w:val="TableParagraph"/>
              <w:spacing w:line="252" w:lineRule="exact"/>
              <w:ind w:left="870"/>
              <w:rPr>
                <w:sz w:val="22"/>
              </w:rPr>
            </w:pPr>
            <w:r>
              <w:rPr>
                <w:b/>
                <w:spacing w:val="-2"/>
                <w:sz w:val="22"/>
              </w:rPr>
              <w:t>Reference</w:t>
            </w:r>
            <w:r>
              <w:rPr>
                <w:spacing w:val="-2"/>
                <w:sz w:val="22"/>
              </w:rPr>
              <w:t>.</w:t>
            </w:r>
          </w:p>
          <w:p>
            <w:pPr>
              <w:pStyle w:val="TableParagraph"/>
              <w:ind w:left="870" w:right="890"/>
              <w:rPr>
                <w:sz w:val="22"/>
              </w:rPr>
            </w:pPr>
            <w:r>
              <w:rPr>
                <w:sz w:val="22"/>
              </w:rPr>
              <w:t>Options: For Snapshot users, select a </w:t>
            </w:r>
            <w:r>
              <w:rPr>
                <w:b/>
                <w:sz w:val="22"/>
              </w:rPr>
              <w:t>Mapping </w:t>
            </w:r>
            <w:r>
              <w:rPr>
                <w:sz w:val="22"/>
              </w:rPr>
              <w:t>and </w:t>
            </w:r>
            <w:r>
              <w:rPr>
                <w:b/>
                <w:sz w:val="22"/>
              </w:rPr>
              <w:t>Source Cost Code Set</w:t>
            </w:r>
            <w:r>
              <w:rPr>
                <w:sz w:val="22"/>
              </w:rPr>
              <w:t>. For Non-Snapshot users,</w:t>
            </w:r>
            <w:r>
              <w:rPr>
                <w:spacing w:val="-12"/>
                <w:sz w:val="22"/>
              </w:rPr>
              <w:t> </w:t>
            </w:r>
            <w:r>
              <w:rPr>
                <w:sz w:val="22"/>
              </w:rPr>
              <w:t>select</w:t>
            </w:r>
            <w:r>
              <w:rPr>
                <w:spacing w:val="-12"/>
                <w:sz w:val="22"/>
              </w:rPr>
              <w:t> </w:t>
            </w:r>
            <w:r>
              <w:rPr>
                <w:sz w:val="22"/>
              </w:rPr>
              <w:t>a</w:t>
            </w:r>
            <w:r>
              <w:rPr>
                <w:spacing w:val="-12"/>
                <w:sz w:val="22"/>
              </w:rPr>
              <w:t> </w:t>
            </w:r>
            <w:r>
              <w:rPr>
                <w:b/>
                <w:sz w:val="22"/>
              </w:rPr>
              <w:t>Worksheet Cost Code Set</w:t>
            </w:r>
            <w:r>
              <w:rPr>
                <w:sz w:val="22"/>
              </w:rPr>
              <w:t>.</w:t>
            </w:r>
          </w:p>
          <w:p>
            <w:pPr>
              <w:pStyle w:val="TableParagraph"/>
              <w:spacing w:before="1"/>
              <w:ind w:left="870" w:right="759"/>
              <w:rPr>
                <w:sz w:val="22"/>
              </w:rPr>
            </w:pPr>
            <w:r>
              <w:rPr>
                <w:sz w:val="22"/>
              </w:rPr>
              <w:t>Note:</w:t>
            </w:r>
            <w:r>
              <w:rPr>
                <w:spacing w:val="-7"/>
                <w:sz w:val="22"/>
              </w:rPr>
              <w:t> </w:t>
            </w:r>
            <w:r>
              <w:rPr>
                <w:sz w:val="22"/>
              </w:rPr>
              <w:t>If</w:t>
            </w:r>
            <w:r>
              <w:rPr>
                <w:spacing w:val="-6"/>
                <w:sz w:val="22"/>
              </w:rPr>
              <w:t> </w:t>
            </w:r>
            <w:r>
              <w:rPr>
                <w:sz w:val="22"/>
              </w:rPr>
              <w:t>a</w:t>
            </w:r>
            <w:r>
              <w:rPr>
                <w:spacing w:val="-9"/>
                <w:sz w:val="22"/>
              </w:rPr>
              <w:t> </w:t>
            </w:r>
            <w:r>
              <w:rPr>
                <w:sz w:val="22"/>
              </w:rPr>
              <w:t>project</w:t>
            </w:r>
            <w:r>
              <w:rPr>
                <w:spacing w:val="-8"/>
                <w:sz w:val="22"/>
              </w:rPr>
              <w:t> </w:t>
            </w:r>
            <w:r>
              <w:rPr>
                <w:sz w:val="22"/>
              </w:rPr>
              <w:t>has</w:t>
            </w:r>
            <w:r>
              <w:rPr>
                <w:spacing w:val="-9"/>
                <w:sz w:val="22"/>
              </w:rPr>
              <w:t> </w:t>
            </w:r>
            <w:r>
              <w:rPr>
                <w:sz w:val="22"/>
              </w:rPr>
              <w:t>been attached to the portfolio, these settings cannot be </w:t>
            </w:r>
            <w:r>
              <w:rPr>
                <w:spacing w:val="-2"/>
                <w:sz w:val="22"/>
              </w:rPr>
              <w:t>changed.</w:t>
            </w:r>
          </w:p>
          <w:p>
            <w:pPr>
              <w:pStyle w:val="TableParagraph"/>
              <w:numPr>
                <w:ilvl w:val="0"/>
                <w:numId w:val="22"/>
              </w:numPr>
              <w:tabs>
                <w:tab w:pos="868" w:val="left" w:leader="none"/>
              </w:tabs>
              <w:spacing w:line="251" w:lineRule="exact" w:before="0" w:after="0"/>
              <w:ind w:left="868" w:right="0" w:hanging="358"/>
              <w:jc w:val="left"/>
              <w:rPr>
                <w:sz w:val="22"/>
              </w:rPr>
            </w:pPr>
            <w:r>
              <w:rPr>
                <w:sz w:val="22"/>
              </w:rPr>
              <w:t>Click</w:t>
            </w:r>
            <w:r>
              <w:rPr>
                <w:spacing w:val="-5"/>
                <w:sz w:val="22"/>
              </w:rPr>
              <w:t> </w:t>
            </w:r>
            <w:r>
              <w:rPr>
                <w:b/>
                <w:spacing w:val="-5"/>
                <w:sz w:val="22"/>
              </w:rPr>
              <w:t>OK</w:t>
            </w:r>
            <w:r>
              <w:rPr>
                <w:spacing w:val="-5"/>
                <w:sz w:val="22"/>
              </w:rPr>
              <w:t>.</w:t>
            </w:r>
          </w:p>
          <w:p>
            <w:pPr>
              <w:pStyle w:val="TableParagraph"/>
              <w:spacing w:before="1"/>
              <w:ind w:left="870" w:right="1085"/>
              <w:rPr>
                <w:sz w:val="22"/>
              </w:rPr>
            </w:pPr>
            <w:r>
              <w:rPr>
                <w:sz w:val="22"/>
              </w:rPr>
              <w:t>Result: The portfolio displays</w:t>
            </w:r>
            <w:r>
              <w:rPr>
                <w:spacing w:val="-11"/>
                <w:sz w:val="22"/>
              </w:rPr>
              <w:t> </w:t>
            </w:r>
            <w:r>
              <w:rPr>
                <w:sz w:val="22"/>
              </w:rPr>
              <w:t>with</w:t>
            </w:r>
            <w:r>
              <w:rPr>
                <w:spacing w:val="-14"/>
                <w:sz w:val="22"/>
              </w:rPr>
              <w:t> </w:t>
            </w:r>
            <w:r>
              <w:rPr>
                <w:sz w:val="22"/>
              </w:rPr>
              <w:t>the</w:t>
            </w:r>
            <w:r>
              <w:rPr>
                <w:spacing w:val="-14"/>
                <w:sz w:val="22"/>
              </w:rPr>
              <w:t> </w:t>
            </w:r>
            <w:r>
              <w:rPr>
                <w:sz w:val="22"/>
              </w:rPr>
              <w:t>updated</w:t>
            </w:r>
          </w:p>
          <w:p>
            <w:pPr>
              <w:pStyle w:val="TableParagraph"/>
              <w:spacing w:line="232" w:lineRule="exact" w:before="1"/>
              <w:ind w:left="870"/>
              <w:rPr>
                <w:sz w:val="22"/>
              </w:rPr>
            </w:pPr>
            <w:r>
              <w:rPr>
                <w:spacing w:val="-2"/>
                <w:sz w:val="22"/>
              </w:rPr>
              <w:t>information.</w:t>
            </w:r>
          </w:p>
        </w:tc>
        <w:tc>
          <w:tcPr>
            <w:tcW w:w="4854" w:type="dxa"/>
            <w:shd w:val="clear" w:color="auto" w:fill="D2DFED"/>
          </w:tcPr>
          <w:p>
            <w:pPr>
              <w:pStyle w:val="TableParagraph"/>
              <w:spacing w:line="280" w:lineRule="auto" w:before="122"/>
              <w:ind w:left="150" w:right="2531"/>
              <w:rPr>
                <w:sz w:val="22"/>
              </w:rPr>
            </w:pPr>
            <w:bookmarkStart w:name="_bookmark39" w:id="40"/>
            <w:bookmarkEnd w:id="40"/>
            <w:r>
              <w:rPr/>
            </w:r>
            <w:r>
              <w:rPr>
                <w:color w:val="004A8D"/>
                <w:sz w:val="22"/>
              </w:rPr>
              <w:t>Edit</w:t>
            </w:r>
            <w:r>
              <w:rPr>
                <w:color w:val="004A8D"/>
                <w:spacing w:val="-16"/>
                <w:sz w:val="22"/>
              </w:rPr>
              <w:t> </w:t>
            </w:r>
            <w:r>
              <w:rPr>
                <w:color w:val="004A8D"/>
                <w:sz w:val="22"/>
              </w:rPr>
              <w:t>Project</w:t>
            </w:r>
            <w:r>
              <w:rPr>
                <w:color w:val="004A8D"/>
                <w:spacing w:val="-15"/>
                <w:sz w:val="22"/>
              </w:rPr>
              <w:t> </w:t>
            </w:r>
            <w:r>
              <w:rPr>
                <w:color w:val="004A8D"/>
                <w:sz w:val="22"/>
              </w:rPr>
              <w:t>Settings </w:t>
            </w:r>
            <w:r>
              <w:rPr>
                <w:spacing w:val="-2"/>
                <w:sz w:val="22"/>
              </w:rPr>
              <w:t>Procedure:</w:t>
            </w:r>
          </w:p>
          <w:p>
            <w:pPr>
              <w:pStyle w:val="TableParagraph"/>
              <w:numPr>
                <w:ilvl w:val="0"/>
                <w:numId w:val="23"/>
              </w:numPr>
              <w:tabs>
                <w:tab w:pos="868" w:val="left" w:leader="none"/>
                <w:tab w:pos="870" w:val="left" w:leader="none"/>
              </w:tabs>
              <w:spacing w:line="240" w:lineRule="auto" w:before="92" w:after="0"/>
              <w:ind w:left="870" w:right="1238" w:hanging="360"/>
              <w:jc w:val="left"/>
              <w:rPr>
                <w:sz w:val="22"/>
              </w:rPr>
            </w:pPr>
            <w:r>
              <w:rPr>
                <w:sz w:val="22"/>
              </w:rPr>
              <w:t>Right click on a project and select </w:t>
            </w:r>
            <w:r>
              <w:rPr>
                <w:b/>
                <w:sz w:val="22"/>
              </w:rPr>
              <w:t>Project Settings</w:t>
            </w:r>
            <w:r>
              <w:rPr>
                <w:sz w:val="22"/>
              </w:rPr>
              <w:t>. Result:</w:t>
            </w:r>
            <w:r>
              <w:rPr>
                <w:spacing w:val="-12"/>
                <w:sz w:val="22"/>
              </w:rPr>
              <w:t> </w:t>
            </w:r>
            <w:r>
              <w:rPr>
                <w:sz w:val="22"/>
              </w:rPr>
              <w:t>The</w:t>
            </w:r>
            <w:r>
              <w:rPr>
                <w:spacing w:val="-13"/>
                <w:sz w:val="22"/>
              </w:rPr>
              <w:t> </w:t>
            </w:r>
            <w:r>
              <w:rPr>
                <w:sz w:val="22"/>
              </w:rPr>
              <w:t>Project</w:t>
            </w:r>
            <w:r>
              <w:rPr>
                <w:spacing w:val="-12"/>
                <w:sz w:val="22"/>
              </w:rPr>
              <w:t> </w:t>
            </w:r>
            <w:r>
              <w:rPr>
                <w:sz w:val="22"/>
              </w:rPr>
              <w:t>Settings popup appears.</w:t>
            </w:r>
          </w:p>
          <w:p>
            <w:pPr>
              <w:pStyle w:val="TableParagraph"/>
              <w:numPr>
                <w:ilvl w:val="0"/>
                <w:numId w:val="23"/>
              </w:numPr>
              <w:tabs>
                <w:tab w:pos="868" w:val="left" w:leader="none"/>
              </w:tabs>
              <w:spacing w:line="240" w:lineRule="auto" w:before="1" w:after="0"/>
              <w:ind w:left="868" w:right="0" w:hanging="358"/>
              <w:jc w:val="left"/>
              <w:rPr>
                <w:sz w:val="22"/>
              </w:rPr>
            </w:pPr>
            <w:r>
              <w:rPr>
                <w:sz w:val="22"/>
              </w:rPr>
              <w:t>Choose</w:t>
            </w:r>
            <w:r>
              <w:rPr>
                <w:spacing w:val="-8"/>
                <w:sz w:val="22"/>
              </w:rPr>
              <w:t> </w:t>
            </w:r>
            <w:r>
              <w:rPr>
                <w:spacing w:val="-2"/>
                <w:sz w:val="22"/>
              </w:rPr>
              <w:t>from:</w:t>
            </w:r>
          </w:p>
          <w:p>
            <w:pPr>
              <w:pStyle w:val="TableParagraph"/>
              <w:numPr>
                <w:ilvl w:val="1"/>
                <w:numId w:val="23"/>
              </w:numPr>
              <w:tabs>
                <w:tab w:pos="1590" w:val="left" w:leader="none"/>
              </w:tabs>
              <w:spacing w:line="240" w:lineRule="auto" w:before="2" w:after="0"/>
              <w:ind w:left="1590" w:right="970" w:hanging="360"/>
              <w:jc w:val="left"/>
              <w:rPr>
                <w:sz w:val="22"/>
              </w:rPr>
            </w:pPr>
            <w:r>
              <w:rPr>
                <w:sz w:val="22"/>
              </w:rPr>
              <w:t>Use</w:t>
            </w:r>
            <w:r>
              <w:rPr>
                <w:spacing w:val="-4"/>
                <w:sz w:val="22"/>
              </w:rPr>
              <w:t> </w:t>
            </w:r>
            <w:r>
              <w:rPr>
                <w:sz w:val="22"/>
              </w:rPr>
              <w:t>System</w:t>
            </w:r>
            <w:r>
              <w:rPr>
                <w:spacing w:val="-3"/>
                <w:sz w:val="22"/>
              </w:rPr>
              <w:t> </w:t>
            </w:r>
            <w:r>
              <w:rPr>
                <w:sz w:val="22"/>
              </w:rPr>
              <w:t>Setting</w:t>
            </w:r>
            <w:r>
              <w:rPr>
                <w:spacing w:val="-6"/>
                <w:sz w:val="22"/>
              </w:rPr>
              <w:t> </w:t>
            </w:r>
            <w:r>
              <w:rPr>
                <w:sz w:val="22"/>
              </w:rPr>
              <w:t>for saving/removing Key Performance</w:t>
            </w:r>
            <w:r>
              <w:rPr>
                <w:spacing w:val="-16"/>
                <w:sz w:val="22"/>
              </w:rPr>
              <w:t> </w:t>
            </w:r>
            <w:r>
              <w:rPr>
                <w:sz w:val="22"/>
              </w:rPr>
              <w:t>Indicators</w:t>
            </w:r>
          </w:p>
          <w:p>
            <w:pPr>
              <w:pStyle w:val="TableParagraph"/>
              <w:numPr>
                <w:ilvl w:val="1"/>
                <w:numId w:val="23"/>
              </w:numPr>
              <w:tabs>
                <w:tab w:pos="1590" w:val="left" w:leader="none"/>
              </w:tabs>
              <w:spacing w:line="240" w:lineRule="auto" w:before="0" w:after="0"/>
              <w:ind w:left="1590" w:right="969" w:hanging="360"/>
              <w:jc w:val="left"/>
              <w:rPr>
                <w:sz w:val="22"/>
              </w:rPr>
            </w:pPr>
            <w:r>
              <w:rPr>
                <w:sz w:val="22"/>
              </w:rPr>
              <w:t>Save reporting Key Performance</w:t>
            </w:r>
            <w:r>
              <w:rPr>
                <w:spacing w:val="-16"/>
                <w:sz w:val="22"/>
              </w:rPr>
              <w:t> </w:t>
            </w:r>
            <w:r>
              <w:rPr>
                <w:sz w:val="22"/>
              </w:rPr>
              <w:t>Indicators when the project is </w:t>
            </w:r>
            <w:r>
              <w:rPr>
                <w:spacing w:val="-4"/>
                <w:sz w:val="22"/>
              </w:rPr>
              <w:t>saved</w:t>
            </w:r>
          </w:p>
          <w:p>
            <w:pPr>
              <w:pStyle w:val="TableParagraph"/>
              <w:numPr>
                <w:ilvl w:val="1"/>
                <w:numId w:val="23"/>
              </w:numPr>
              <w:tabs>
                <w:tab w:pos="1590" w:val="left" w:leader="none"/>
              </w:tabs>
              <w:spacing w:line="240" w:lineRule="auto" w:before="0" w:after="0"/>
              <w:ind w:left="1590" w:right="970" w:hanging="360"/>
              <w:jc w:val="left"/>
              <w:rPr>
                <w:sz w:val="22"/>
              </w:rPr>
            </w:pPr>
            <w:r>
              <w:rPr>
                <w:sz w:val="22"/>
              </w:rPr>
              <w:t>Remove exiting Key Performance</w:t>
            </w:r>
            <w:r>
              <w:rPr>
                <w:spacing w:val="-16"/>
                <w:sz w:val="22"/>
              </w:rPr>
              <w:t> </w:t>
            </w:r>
            <w:r>
              <w:rPr>
                <w:sz w:val="22"/>
              </w:rPr>
              <w:t>Indicators when the project is </w:t>
            </w:r>
            <w:r>
              <w:rPr>
                <w:spacing w:val="-4"/>
                <w:sz w:val="22"/>
              </w:rPr>
              <w:t>saved</w:t>
            </w:r>
          </w:p>
          <w:p>
            <w:pPr>
              <w:pStyle w:val="TableParagraph"/>
              <w:numPr>
                <w:ilvl w:val="0"/>
                <w:numId w:val="23"/>
              </w:numPr>
              <w:tabs>
                <w:tab w:pos="868" w:val="left" w:leader="none"/>
              </w:tabs>
              <w:spacing w:line="252" w:lineRule="exact" w:before="0" w:after="0"/>
              <w:ind w:left="868" w:right="0" w:hanging="358"/>
              <w:jc w:val="left"/>
              <w:rPr>
                <w:sz w:val="22"/>
              </w:rPr>
            </w:pPr>
            <w:r>
              <w:rPr>
                <w:sz w:val="22"/>
              </w:rPr>
              <w:t>Click</w:t>
            </w:r>
            <w:r>
              <w:rPr>
                <w:spacing w:val="-5"/>
                <w:sz w:val="22"/>
              </w:rPr>
              <w:t> </w:t>
            </w:r>
            <w:r>
              <w:rPr>
                <w:b/>
                <w:spacing w:val="-5"/>
                <w:sz w:val="22"/>
              </w:rPr>
              <w:t>OK</w:t>
            </w:r>
            <w:r>
              <w:rPr>
                <w:spacing w:val="-5"/>
                <w:sz w:val="22"/>
              </w:rPr>
              <w:t>.</w:t>
            </w:r>
          </w:p>
          <w:p>
            <w:pPr>
              <w:pStyle w:val="TableParagraph"/>
              <w:ind w:left="870" w:right="969"/>
              <w:rPr>
                <w:sz w:val="22"/>
              </w:rPr>
            </w:pPr>
            <w:r>
              <w:rPr>
                <w:sz w:val="22"/>
              </w:rPr>
              <w:t>Note:</w:t>
            </w:r>
            <w:r>
              <w:rPr>
                <w:spacing w:val="-14"/>
                <w:sz w:val="22"/>
              </w:rPr>
              <w:t> </w:t>
            </w:r>
            <w:r>
              <w:rPr>
                <w:sz w:val="22"/>
              </w:rPr>
              <w:t>White</w:t>
            </w:r>
            <w:r>
              <w:rPr>
                <w:spacing w:val="-12"/>
                <w:sz w:val="22"/>
              </w:rPr>
              <w:t> </w:t>
            </w:r>
            <w:r>
              <w:rPr>
                <w:sz w:val="22"/>
              </w:rPr>
              <w:t>checkbox</w:t>
            </w:r>
            <w:r>
              <w:rPr>
                <w:spacing w:val="-12"/>
                <w:sz w:val="22"/>
              </w:rPr>
              <w:t> </w:t>
            </w:r>
            <w:r>
              <w:rPr>
                <w:sz w:val="22"/>
              </w:rPr>
              <w:t>means the setting is turned off. Blue</w:t>
            </w:r>
          </w:p>
          <w:p>
            <w:pPr>
              <w:pStyle w:val="TableParagraph"/>
              <w:spacing w:line="254" w:lineRule="exact"/>
              <w:ind w:left="870" w:right="969"/>
              <w:rPr>
                <w:sz w:val="22"/>
              </w:rPr>
            </w:pPr>
            <w:r>
              <w:rPr>
                <w:sz w:val="22"/>
              </w:rPr>
              <w:t>checkbox</w:t>
            </w:r>
            <w:r>
              <w:rPr>
                <w:spacing w:val="-12"/>
                <w:sz w:val="22"/>
              </w:rPr>
              <w:t> </w:t>
            </w:r>
            <w:r>
              <w:rPr>
                <w:sz w:val="22"/>
              </w:rPr>
              <w:t>means</w:t>
            </w:r>
            <w:r>
              <w:rPr>
                <w:spacing w:val="-12"/>
                <w:sz w:val="22"/>
              </w:rPr>
              <w:t> </w:t>
            </w:r>
            <w:r>
              <w:rPr>
                <w:sz w:val="22"/>
              </w:rPr>
              <w:t>the</w:t>
            </w:r>
            <w:r>
              <w:rPr>
                <w:spacing w:val="-12"/>
                <w:sz w:val="22"/>
              </w:rPr>
              <w:t> </w:t>
            </w:r>
            <w:r>
              <w:rPr>
                <w:sz w:val="22"/>
              </w:rPr>
              <w:t>system setting is turned on.</w:t>
            </w:r>
          </w:p>
        </w:tc>
      </w:tr>
      <w:tr>
        <w:trPr>
          <w:trHeight w:val="411" w:hRule="atLeast"/>
        </w:trPr>
        <w:tc>
          <w:tcPr>
            <w:tcW w:w="4494" w:type="dxa"/>
          </w:tcPr>
          <w:p>
            <w:pPr>
              <w:pStyle w:val="TableParagraph"/>
              <w:spacing w:before="117"/>
              <w:ind w:left="150"/>
              <w:rPr>
                <w:sz w:val="22"/>
              </w:rPr>
            </w:pPr>
            <w:r>
              <w:rPr>
                <w:color w:val="004A8D"/>
                <w:sz w:val="22"/>
              </w:rPr>
              <w:t>Import</w:t>
            </w:r>
            <w:r>
              <w:rPr>
                <w:color w:val="004A8D"/>
                <w:spacing w:val="-6"/>
                <w:sz w:val="22"/>
              </w:rPr>
              <w:t> </w:t>
            </w:r>
            <w:r>
              <w:rPr>
                <w:color w:val="004A8D"/>
                <w:spacing w:val="-2"/>
                <w:sz w:val="22"/>
              </w:rPr>
              <w:t>Portfolio</w:t>
            </w:r>
          </w:p>
        </w:tc>
        <w:tc>
          <w:tcPr>
            <w:tcW w:w="4854" w:type="dxa"/>
          </w:tcPr>
          <w:p>
            <w:pPr>
              <w:pStyle w:val="TableParagraph"/>
              <w:spacing w:before="117"/>
              <w:ind w:left="150"/>
              <w:rPr>
                <w:sz w:val="22"/>
              </w:rPr>
            </w:pPr>
            <w:r>
              <w:rPr>
                <w:color w:val="004A8D"/>
                <w:sz w:val="22"/>
              </w:rPr>
              <w:t>Import</w:t>
            </w:r>
            <w:r>
              <w:rPr>
                <w:color w:val="004A8D"/>
                <w:spacing w:val="-6"/>
                <w:sz w:val="22"/>
              </w:rPr>
              <w:t> </w:t>
            </w:r>
            <w:r>
              <w:rPr>
                <w:color w:val="004A8D"/>
                <w:spacing w:val="-2"/>
                <w:sz w:val="22"/>
              </w:rPr>
              <w:t>Project</w:t>
            </w:r>
          </w:p>
        </w:tc>
      </w:tr>
    </w:tbl>
    <w:p>
      <w:pPr>
        <w:pStyle w:val="TableParagraph"/>
        <w:spacing w:after="0"/>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94"/>
        <w:gridCol w:w="4854"/>
      </w:tblGrid>
      <w:tr>
        <w:trPr>
          <w:trHeight w:val="393" w:hRule="atLeast"/>
        </w:trPr>
        <w:tc>
          <w:tcPr>
            <w:tcW w:w="4494" w:type="dxa"/>
          </w:tcPr>
          <w:p>
            <w:pPr>
              <w:pStyle w:val="TableParagraph"/>
              <w:spacing w:before="2"/>
              <w:ind w:left="150"/>
              <w:rPr>
                <w:sz w:val="22"/>
              </w:rPr>
            </w:pPr>
            <w:bookmarkStart w:name="_bookmark40" w:id="41"/>
            <w:bookmarkEnd w:id="41"/>
            <w:r>
              <w:rPr/>
            </w:r>
            <w:r>
              <w:rPr>
                <w:sz w:val="22"/>
              </w:rPr>
              <w:t>Import</w:t>
            </w:r>
            <w:r>
              <w:rPr>
                <w:spacing w:val="-6"/>
                <w:sz w:val="22"/>
              </w:rPr>
              <w:t> </w:t>
            </w:r>
            <w:r>
              <w:rPr>
                <w:spacing w:val="-2"/>
                <w:sz w:val="22"/>
              </w:rPr>
              <w:t>Portfolio</w:t>
            </w:r>
          </w:p>
        </w:tc>
        <w:tc>
          <w:tcPr>
            <w:tcW w:w="4854" w:type="dxa"/>
          </w:tcPr>
          <w:p>
            <w:pPr>
              <w:pStyle w:val="TableParagraph"/>
              <w:spacing w:before="2"/>
              <w:ind w:left="150"/>
              <w:rPr>
                <w:sz w:val="22"/>
              </w:rPr>
            </w:pPr>
            <w:r>
              <w:rPr>
                <w:sz w:val="22"/>
              </w:rPr>
              <w:t>Import</w:t>
            </w:r>
            <w:r>
              <w:rPr>
                <w:spacing w:val="-6"/>
                <w:sz w:val="22"/>
              </w:rPr>
              <w:t> </w:t>
            </w:r>
            <w:r>
              <w:rPr>
                <w:spacing w:val="-2"/>
                <w:sz w:val="22"/>
              </w:rPr>
              <w:t>Project</w:t>
            </w:r>
          </w:p>
        </w:tc>
      </w:tr>
      <w:tr>
        <w:trPr>
          <w:trHeight w:val="6398" w:hRule="atLeast"/>
        </w:trPr>
        <w:tc>
          <w:tcPr>
            <w:tcW w:w="4494" w:type="dxa"/>
            <w:shd w:val="clear" w:color="auto" w:fill="D2DFED"/>
          </w:tcPr>
          <w:p>
            <w:pPr>
              <w:pStyle w:val="TableParagraph"/>
              <w:spacing w:line="280" w:lineRule="auto" w:before="119"/>
              <w:ind w:left="150" w:right="2820"/>
              <w:rPr>
                <w:sz w:val="22"/>
              </w:rPr>
            </w:pPr>
            <w:bookmarkStart w:name="_bookmark41" w:id="42"/>
            <w:bookmarkEnd w:id="42"/>
            <w:r>
              <w:rPr/>
            </w:r>
            <w:r>
              <w:rPr>
                <w:color w:val="004A8D"/>
                <w:sz w:val="22"/>
              </w:rPr>
              <w:t>Export</w:t>
            </w:r>
            <w:r>
              <w:rPr>
                <w:color w:val="004A8D"/>
                <w:spacing w:val="-16"/>
                <w:sz w:val="22"/>
              </w:rPr>
              <w:t> </w:t>
            </w:r>
            <w:r>
              <w:rPr>
                <w:color w:val="004A8D"/>
                <w:sz w:val="22"/>
              </w:rPr>
              <w:t>Portfolio </w:t>
            </w:r>
            <w:r>
              <w:rPr>
                <w:spacing w:val="-2"/>
                <w:sz w:val="22"/>
              </w:rPr>
              <w:t>Procedure:</w:t>
            </w:r>
          </w:p>
          <w:p>
            <w:pPr>
              <w:pStyle w:val="TableParagraph"/>
              <w:numPr>
                <w:ilvl w:val="0"/>
                <w:numId w:val="24"/>
              </w:numPr>
              <w:tabs>
                <w:tab w:pos="868" w:val="left" w:leader="none"/>
                <w:tab w:pos="870" w:val="left" w:leader="none"/>
              </w:tabs>
              <w:spacing w:line="240" w:lineRule="auto" w:before="95" w:after="0"/>
              <w:ind w:left="870" w:right="1125" w:hanging="360"/>
              <w:jc w:val="left"/>
              <w:rPr>
                <w:b/>
                <w:sz w:val="22"/>
              </w:rPr>
            </w:pPr>
            <w:r>
              <w:rPr>
                <w:sz w:val="22"/>
              </w:rPr>
              <w:t>Right-click</w:t>
            </w:r>
            <w:r>
              <w:rPr>
                <w:spacing w:val="-12"/>
                <w:sz w:val="22"/>
              </w:rPr>
              <w:t> </w:t>
            </w:r>
            <w:r>
              <w:rPr>
                <w:sz w:val="22"/>
              </w:rPr>
              <w:t>in</w:t>
            </w:r>
            <w:r>
              <w:rPr>
                <w:spacing w:val="-12"/>
                <w:sz w:val="22"/>
              </w:rPr>
              <w:t> </w:t>
            </w:r>
            <w:r>
              <w:rPr>
                <w:sz w:val="22"/>
              </w:rPr>
              <w:t>the</w:t>
            </w:r>
            <w:r>
              <w:rPr>
                <w:spacing w:val="-14"/>
                <w:sz w:val="22"/>
              </w:rPr>
              <w:t> </w:t>
            </w:r>
            <w:r>
              <w:rPr>
                <w:sz w:val="22"/>
              </w:rPr>
              <w:t>Portfolio area and select Export </w:t>
            </w:r>
            <w:r>
              <w:rPr>
                <w:spacing w:val="-2"/>
                <w:sz w:val="22"/>
              </w:rPr>
              <w:t>Portfolio</w:t>
            </w:r>
            <w:r>
              <w:rPr>
                <w:b/>
                <w:color w:val="003E7E"/>
                <w:spacing w:val="-2"/>
                <w:sz w:val="22"/>
              </w:rPr>
              <w:t>.</w:t>
            </w:r>
          </w:p>
          <w:p>
            <w:pPr>
              <w:pStyle w:val="TableParagraph"/>
              <w:numPr>
                <w:ilvl w:val="0"/>
                <w:numId w:val="24"/>
              </w:numPr>
              <w:tabs>
                <w:tab w:pos="868" w:val="left" w:leader="none"/>
                <w:tab w:pos="870" w:val="left" w:leader="none"/>
              </w:tabs>
              <w:spacing w:line="240" w:lineRule="auto" w:before="0" w:after="0"/>
              <w:ind w:left="870" w:right="1062" w:hanging="360"/>
              <w:jc w:val="left"/>
              <w:rPr>
                <w:sz w:val="22"/>
              </w:rPr>
            </w:pPr>
            <w:r>
              <w:rPr>
                <w:sz w:val="22"/>
              </w:rPr>
              <w:t>Result:</w:t>
            </w:r>
            <w:r>
              <w:rPr>
                <w:spacing w:val="-16"/>
                <w:sz w:val="22"/>
              </w:rPr>
              <w:t> </w:t>
            </w:r>
            <w:r>
              <w:rPr>
                <w:sz w:val="22"/>
              </w:rPr>
              <w:t>Export</w:t>
            </w:r>
            <w:r>
              <w:rPr>
                <w:spacing w:val="-15"/>
                <w:sz w:val="22"/>
              </w:rPr>
              <w:t> </w:t>
            </w:r>
            <w:r>
              <w:rPr>
                <w:sz w:val="22"/>
              </w:rPr>
              <w:t>Destination Pop-up appears.</w:t>
            </w:r>
          </w:p>
          <w:p>
            <w:pPr>
              <w:pStyle w:val="TableParagraph"/>
              <w:numPr>
                <w:ilvl w:val="0"/>
                <w:numId w:val="24"/>
              </w:numPr>
              <w:tabs>
                <w:tab w:pos="868" w:val="left" w:leader="none"/>
                <w:tab w:pos="870" w:val="left" w:leader="none"/>
              </w:tabs>
              <w:spacing w:line="240" w:lineRule="auto" w:before="0" w:after="0"/>
              <w:ind w:left="870" w:right="1172" w:hanging="360"/>
              <w:jc w:val="left"/>
              <w:rPr>
                <w:sz w:val="22"/>
              </w:rPr>
            </w:pPr>
            <w:r>
              <w:rPr>
                <w:sz w:val="22"/>
              </w:rPr>
              <w:t>Type</w:t>
            </w:r>
            <w:r>
              <w:rPr>
                <w:spacing w:val="-7"/>
                <w:sz w:val="22"/>
              </w:rPr>
              <w:t> </w:t>
            </w:r>
            <w:r>
              <w:rPr>
                <w:sz w:val="22"/>
              </w:rPr>
              <w:t>a</w:t>
            </w:r>
            <w:r>
              <w:rPr>
                <w:spacing w:val="-9"/>
                <w:sz w:val="22"/>
              </w:rPr>
              <w:t> </w:t>
            </w:r>
            <w:r>
              <w:rPr>
                <w:b/>
                <w:sz w:val="22"/>
              </w:rPr>
              <w:t>file</w:t>
            </w:r>
            <w:r>
              <w:rPr>
                <w:b/>
                <w:spacing w:val="-7"/>
                <w:sz w:val="22"/>
              </w:rPr>
              <w:t> </w:t>
            </w:r>
            <w:r>
              <w:rPr>
                <w:b/>
                <w:sz w:val="22"/>
              </w:rPr>
              <w:t>name</w:t>
            </w:r>
            <w:r>
              <w:rPr>
                <w:b/>
                <w:spacing w:val="-5"/>
                <w:sz w:val="22"/>
              </w:rPr>
              <w:t> </w:t>
            </w:r>
            <w:r>
              <w:rPr>
                <w:sz w:val="22"/>
              </w:rPr>
              <w:t>or</w:t>
            </w:r>
            <w:r>
              <w:rPr>
                <w:spacing w:val="-8"/>
                <w:sz w:val="22"/>
              </w:rPr>
              <w:t> </w:t>
            </w:r>
            <w:r>
              <w:rPr>
                <w:sz w:val="22"/>
              </w:rPr>
              <w:t>click the ellipsis.</w:t>
            </w:r>
          </w:p>
          <w:p>
            <w:pPr>
              <w:pStyle w:val="TableParagraph"/>
              <w:numPr>
                <w:ilvl w:val="0"/>
                <w:numId w:val="24"/>
              </w:numPr>
              <w:tabs>
                <w:tab w:pos="868" w:val="left" w:leader="none"/>
                <w:tab w:pos="870" w:val="left" w:leader="none"/>
              </w:tabs>
              <w:spacing w:line="240" w:lineRule="auto" w:before="0" w:after="0"/>
              <w:ind w:left="870" w:right="902" w:hanging="360"/>
              <w:jc w:val="left"/>
              <w:rPr>
                <w:sz w:val="22"/>
              </w:rPr>
            </w:pPr>
            <w:r>
              <w:rPr>
                <w:sz w:val="22"/>
              </w:rPr>
              <w:t>Result:</w:t>
            </w:r>
            <w:r>
              <w:rPr>
                <w:spacing w:val="-15"/>
                <w:sz w:val="22"/>
              </w:rPr>
              <w:t> </w:t>
            </w:r>
            <w:r>
              <w:rPr>
                <w:sz w:val="22"/>
              </w:rPr>
              <w:t>Windows</w:t>
            </w:r>
            <w:r>
              <w:rPr>
                <w:spacing w:val="-9"/>
                <w:sz w:val="22"/>
              </w:rPr>
              <w:t> </w:t>
            </w:r>
            <w:r>
              <w:rPr>
                <w:sz w:val="22"/>
              </w:rPr>
              <w:t>File</w:t>
            </w:r>
            <w:r>
              <w:rPr>
                <w:spacing w:val="-10"/>
                <w:sz w:val="22"/>
              </w:rPr>
              <w:t> </w:t>
            </w:r>
            <w:r>
              <w:rPr>
                <w:sz w:val="22"/>
              </w:rPr>
              <w:t>Name Pop-Up appears.</w:t>
            </w:r>
          </w:p>
          <w:p>
            <w:pPr>
              <w:pStyle w:val="TableParagraph"/>
              <w:numPr>
                <w:ilvl w:val="0"/>
                <w:numId w:val="24"/>
              </w:numPr>
              <w:tabs>
                <w:tab w:pos="868" w:val="left" w:leader="none"/>
                <w:tab w:pos="870" w:val="left" w:leader="none"/>
              </w:tabs>
              <w:spacing w:line="240" w:lineRule="auto" w:before="0" w:after="0"/>
              <w:ind w:left="870" w:right="1087" w:hanging="360"/>
              <w:jc w:val="left"/>
              <w:rPr>
                <w:sz w:val="22"/>
              </w:rPr>
            </w:pPr>
            <w:r>
              <w:rPr>
                <w:sz w:val="22"/>
              </w:rPr>
              <w:t>Option:</w:t>
            </w:r>
            <w:r>
              <w:rPr>
                <w:spacing w:val="-12"/>
                <w:sz w:val="22"/>
              </w:rPr>
              <w:t> </w:t>
            </w:r>
            <w:r>
              <w:rPr>
                <w:sz w:val="22"/>
              </w:rPr>
              <w:t>Change</w:t>
            </w:r>
            <w:r>
              <w:rPr>
                <w:spacing w:val="-13"/>
                <w:sz w:val="22"/>
              </w:rPr>
              <w:t> </w:t>
            </w:r>
            <w:r>
              <w:rPr>
                <w:sz w:val="22"/>
              </w:rPr>
              <w:t>the</w:t>
            </w:r>
            <w:r>
              <w:rPr>
                <w:spacing w:val="-13"/>
                <w:sz w:val="22"/>
              </w:rPr>
              <w:t> </w:t>
            </w:r>
            <w:r>
              <w:rPr>
                <w:sz w:val="22"/>
              </w:rPr>
              <w:t>folder </w:t>
            </w:r>
            <w:r>
              <w:rPr>
                <w:spacing w:val="-2"/>
                <w:sz w:val="22"/>
              </w:rPr>
              <w:t>location.</w:t>
            </w:r>
          </w:p>
          <w:p>
            <w:pPr>
              <w:pStyle w:val="TableParagraph"/>
              <w:numPr>
                <w:ilvl w:val="0"/>
                <w:numId w:val="24"/>
              </w:numPr>
              <w:tabs>
                <w:tab w:pos="868" w:val="left" w:leader="none"/>
              </w:tabs>
              <w:spacing w:line="240" w:lineRule="auto" w:before="0" w:after="0"/>
              <w:ind w:left="868" w:right="0" w:hanging="358"/>
              <w:jc w:val="left"/>
              <w:rPr>
                <w:sz w:val="22"/>
              </w:rPr>
            </w:pPr>
            <w:r>
              <w:rPr>
                <w:sz w:val="22"/>
              </w:rPr>
              <w:t>Type</w:t>
            </w:r>
            <w:r>
              <w:rPr>
                <w:spacing w:val="-4"/>
                <w:sz w:val="22"/>
              </w:rPr>
              <w:t> </w:t>
            </w:r>
            <w:r>
              <w:rPr>
                <w:sz w:val="22"/>
              </w:rPr>
              <w:t>a</w:t>
            </w:r>
            <w:r>
              <w:rPr>
                <w:spacing w:val="-4"/>
                <w:sz w:val="22"/>
              </w:rPr>
              <w:t> </w:t>
            </w:r>
            <w:r>
              <w:rPr>
                <w:b/>
                <w:sz w:val="22"/>
              </w:rPr>
              <w:t>file </w:t>
            </w:r>
            <w:r>
              <w:rPr>
                <w:b/>
                <w:spacing w:val="-4"/>
                <w:sz w:val="22"/>
              </w:rPr>
              <w:t>name</w:t>
            </w:r>
            <w:r>
              <w:rPr>
                <w:spacing w:val="-4"/>
                <w:sz w:val="22"/>
              </w:rPr>
              <w:t>.</w:t>
            </w:r>
          </w:p>
          <w:p>
            <w:pPr>
              <w:pStyle w:val="TableParagraph"/>
              <w:numPr>
                <w:ilvl w:val="0"/>
                <w:numId w:val="24"/>
              </w:numPr>
              <w:tabs>
                <w:tab w:pos="868" w:val="left" w:leader="none"/>
                <w:tab w:pos="870" w:val="left" w:leader="none"/>
              </w:tabs>
              <w:spacing w:line="240" w:lineRule="auto" w:before="1" w:after="0"/>
              <w:ind w:left="870" w:right="1185" w:hanging="360"/>
              <w:jc w:val="left"/>
              <w:rPr>
                <w:sz w:val="22"/>
              </w:rPr>
            </w:pPr>
            <w:r>
              <w:rPr>
                <w:sz w:val="22"/>
              </w:rPr>
              <w:t>Note:</w:t>
            </w:r>
            <w:r>
              <w:rPr>
                <w:spacing w:val="-9"/>
                <w:sz w:val="22"/>
              </w:rPr>
              <w:t> </w:t>
            </w:r>
            <w:r>
              <w:rPr>
                <w:sz w:val="22"/>
              </w:rPr>
              <w:t>The</w:t>
            </w:r>
            <w:r>
              <w:rPr>
                <w:spacing w:val="-10"/>
                <w:sz w:val="22"/>
              </w:rPr>
              <w:t> </w:t>
            </w:r>
            <w:r>
              <w:rPr>
                <w:b/>
                <w:sz w:val="22"/>
              </w:rPr>
              <w:t>Save</w:t>
            </w:r>
            <w:r>
              <w:rPr>
                <w:b/>
                <w:spacing w:val="-9"/>
                <w:sz w:val="22"/>
              </w:rPr>
              <w:t> </w:t>
            </w:r>
            <w:r>
              <w:rPr>
                <w:b/>
                <w:sz w:val="22"/>
              </w:rPr>
              <w:t>as</w:t>
            </w:r>
            <w:r>
              <w:rPr>
                <w:b/>
                <w:spacing w:val="-9"/>
                <w:sz w:val="22"/>
              </w:rPr>
              <w:t> </w:t>
            </w:r>
            <w:r>
              <w:rPr>
                <w:b/>
                <w:sz w:val="22"/>
              </w:rPr>
              <w:t>Type </w:t>
            </w:r>
            <w:r>
              <w:rPr>
                <w:sz w:val="22"/>
              </w:rPr>
              <w:t>defaults to ARGUS Developer</w:t>
            </w:r>
            <w:r>
              <w:rPr>
                <w:spacing w:val="-6"/>
                <w:sz w:val="22"/>
              </w:rPr>
              <w:t> </w:t>
            </w:r>
            <w:r>
              <w:rPr>
                <w:sz w:val="22"/>
              </w:rPr>
              <w:t>Files</w:t>
            </w:r>
            <w:r>
              <w:rPr>
                <w:spacing w:val="-7"/>
                <w:sz w:val="22"/>
              </w:rPr>
              <w:t> </w:t>
            </w:r>
            <w:r>
              <w:rPr>
                <w:sz w:val="22"/>
              </w:rPr>
              <w:t>(*.ADX).</w:t>
            </w:r>
          </w:p>
          <w:p>
            <w:pPr>
              <w:pStyle w:val="TableParagraph"/>
              <w:numPr>
                <w:ilvl w:val="0"/>
                <w:numId w:val="24"/>
              </w:numPr>
              <w:tabs>
                <w:tab w:pos="868" w:val="left" w:leader="none"/>
              </w:tabs>
              <w:spacing w:line="252" w:lineRule="exact" w:before="0" w:after="0"/>
              <w:ind w:left="868" w:right="0" w:hanging="358"/>
              <w:jc w:val="left"/>
              <w:rPr>
                <w:b/>
                <w:sz w:val="22"/>
              </w:rPr>
            </w:pPr>
            <w:r>
              <w:rPr>
                <w:sz w:val="22"/>
              </w:rPr>
              <w:t>Click</w:t>
            </w:r>
            <w:r>
              <w:rPr>
                <w:spacing w:val="-5"/>
                <w:sz w:val="22"/>
              </w:rPr>
              <w:t> </w:t>
            </w:r>
            <w:r>
              <w:rPr>
                <w:b/>
                <w:spacing w:val="-2"/>
                <w:sz w:val="22"/>
              </w:rPr>
              <w:t>Next.</w:t>
            </w:r>
          </w:p>
          <w:p>
            <w:pPr>
              <w:pStyle w:val="TableParagraph"/>
              <w:numPr>
                <w:ilvl w:val="0"/>
                <w:numId w:val="24"/>
              </w:numPr>
              <w:tabs>
                <w:tab w:pos="868" w:val="left" w:leader="none"/>
                <w:tab w:pos="870" w:val="left" w:leader="none"/>
              </w:tabs>
              <w:spacing w:line="240" w:lineRule="auto" w:before="0" w:after="0"/>
              <w:ind w:left="870" w:right="1100" w:hanging="360"/>
              <w:jc w:val="left"/>
              <w:rPr>
                <w:sz w:val="22"/>
              </w:rPr>
            </w:pPr>
            <w:r>
              <w:rPr>
                <w:sz w:val="22"/>
              </w:rPr>
              <w:t>Result:</w:t>
            </w:r>
            <w:r>
              <w:rPr>
                <w:spacing w:val="-16"/>
                <w:sz w:val="22"/>
              </w:rPr>
              <w:t> </w:t>
            </w:r>
            <w:r>
              <w:rPr>
                <w:sz w:val="22"/>
              </w:rPr>
              <w:t>Successful</w:t>
            </w:r>
            <w:r>
              <w:rPr>
                <w:spacing w:val="-15"/>
                <w:sz w:val="22"/>
              </w:rPr>
              <w:t> </w:t>
            </w:r>
            <w:r>
              <w:rPr>
                <w:sz w:val="22"/>
              </w:rPr>
              <w:t>Export message appears.</w:t>
            </w:r>
          </w:p>
          <w:p>
            <w:pPr>
              <w:pStyle w:val="TableParagraph"/>
              <w:numPr>
                <w:ilvl w:val="0"/>
                <w:numId w:val="24"/>
              </w:numPr>
              <w:tabs>
                <w:tab w:pos="868" w:val="left" w:leader="none"/>
              </w:tabs>
              <w:spacing w:line="240" w:lineRule="auto" w:before="0" w:after="0"/>
              <w:ind w:left="150" w:right="2358" w:firstLine="360"/>
              <w:jc w:val="left"/>
              <w:rPr>
                <w:sz w:val="22"/>
              </w:rPr>
            </w:pPr>
            <w:r>
              <w:rPr>
                <w:sz w:val="22"/>
              </w:rPr>
              <w:t>Click</w:t>
            </w:r>
            <w:r>
              <w:rPr>
                <w:spacing w:val="-16"/>
                <w:sz w:val="22"/>
              </w:rPr>
              <w:t> </w:t>
            </w:r>
            <w:r>
              <w:rPr>
                <w:b/>
                <w:sz w:val="22"/>
              </w:rPr>
              <w:t>Finish</w:t>
            </w:r>
            <w:r>
              <w:rPr>
                <w:sz w:val="22"/>
              </w:rPr>
              <w:t>. See Also</w:t>
            </w:r>
          </w:p>
          <w:p>
            <w:pPr>
              <w:pStyle w:val="TableParagraph"/>
              <w:spacing w:before="142"/>
              <w:ind w:left="150"/>
              <w:rPr>
                <w:sz w:val="22"/>
              </w:rPr>
            </w:pPr>
            <w:r>
              <w:rPr>
                <w:spacing w:val="-2"/>
                <w:sz w:val="22"/>
              </w:rPr>
              <w:t>Importing/Exporting</w:t>
            </w:r>
            <w:r>
              <w:rPr>
                <w:spacing w:val="17"/>
                <w:sz w:val="22"/>
              </w:rPr>
              <w:t> </w:t>
            </w:r>
            <w:r>
              <w:rPr>
                <w:spacing w:val="-4"/>
                <w:sz w:val="22"/>
              </w:rPr>
              <w:t>Data</w:t>
            </w:r>
          </w:p>
        </w:tc>
        <w:tc>
          <w:tcPr>
            <w:tcW w:w="4854" w:type="dxa"/>
            <w:shd w:val="clear" w:color="auto" w:fill="D2DFED"/>
          </w:tcPr>
          <w:p>
            <w:pPr>
              <w:pStyle w:val="TableParagraph"/>
              <w:spacing w:before="119"/>
              <w:ind w:left="150"/>
              <w:rPr>
                <w:sz w:val="22"/>
              </w:rPr>
            </w:pPr>
            <w:bookmarkStart w:name="_bookmark42" w:id="43"/>
            <w:bookmarkEnd w:id="43"/>
            <w:r>
              <w:rPr/>
            </w:r>
            <w:r>
              <w:rPr>
                <w:color w:val="004A8D"/>
                <w:sz w:val="22"/>
              </w:rPr>
              <w:t>Export</w:t>
            </w:r>
            <w:r>
              <w:rPr>
                <w:color w:val="004A8D"/>
                <w:spacing w:val="-4"/>
                <w:sz w:val="22"/>
              </w:rPr>
              <w:t> </w:t>
            </w:r>
            <w:r>
              <w:rPr>
                <w:color w:val="004A8D"/>
                <w:spacing w:val="-2"/>
                <w:sz w:val="22"/>
              </w:rPr>
              <w:t>Project</w:t>
            </w:r>
          </w:p>
          <w:p>
            <w:pPr>
              <w:pStyle w:val="TableParagraph"/>
              <w:spacing w:before="62"/>
              <w:ind w:left="150"/>
              <w:rPr>
                <w:sz w:val="22"/>
              </w:rPr>
            </w:pPr>
            <w:r>
              <w:rPr>
                <w:color w:val="004A8D"/>
                <w:sz w:val="22"/>
              </w:rPr>
              <w:t>See</w:t>
            </w:r>
            <w:r>
              <w:rPr>
                <w:color w:val="004A8D"/>
                <w:spacing w:val="-14"/>
                <w:sz w:val="22"/>
              </w:rPr>
              <w:t> </w:t>
            </w:r>
            <w:r>
              <w:rPr>
                <w:color w:val="004A8D"/>
                <w:sz w:val="22"/>
              </w:rPr>
              <w:t>Importing/Exporting</w:t>
            </w:r>
            <w:r>
              <w:rPr>
                <w:color w:val="004A8D"/>
                <w:spacing w:val="-11"/>
                <w:sz w:val="22"/>
              </w:rPr>
              <w:t> </w:t>
            </w:r>
            <w:r>
              <w:rPr>
                <w:color w:val="004A8D"/>
                <w:spacing w:val="-4"/>
                <w:sz w:val="22"/>
              </w:rPr>
              <w:t>Data</w:t>
            </w:r>
          </w:p>
        </w:tc>
      </w:tr>
      <w:tr>
        <w:trPr>
          <w:trHeight w:val="3336" w:hRule="atLeast"/>
        </w:trPr>
        <w:tc>
          <w:tcPr>
            <w:tcW w:w="4494" w:type="dxa"/>
          </w:tcPr>
          <w:p>
            <w:pPr>
              <w:pStyle w:val="TableParagraph"/>
              <w:spacing w:line="280" w:lineRule="auto" w:before="119"/>
              <w:ind w:left="150" w:right="1306"/>
              <w:rPr>
                <w:sz w:val="22"/>
              </w:rPr>
            </w:pPr>
            <w:r>
              <w:rPr>
                <w:color w:val="004A8D"/>
                <w:sz w:val="22"/>
              </w:rPr>
              <w:t>Refresh</w:t>
            </w:r>
            <w:r>
              <w:rPr>
                <w:color w:val="004A8D"/>
                <w:spacing w:val="-16"/>
                <w:sz w:val="22"/>
              </w:rPr>
              <w:t> </w:t>
            </w:r>
            <w:r>
              <w:rPr>
                <w:color w:val="004A8D"/>
                <w:sz w:val="22"/>
              </w:rPr>
              <w:t>Report</w:t>
            </w:r>
            <w:r>
              <w:rPr>
                <w:color w:val="004A8D"/>
                <w:spacing w:val="-15"/>
                <w:sz w:val="22"/>
              </w:rPr>
              <w:t> </w:t>
            </w:r>
            <w:r>
              <w:rPr>
                <w:color w:val="004A8D"/>
                <w:sz w:val="22"/>
              </w:rPr>
              <w:t>Data </w:t>
            </w:r>
            <w:r>
              <w:rPr>
                <w:spacing w:val="-2"/>
                <w:sz w:val="22"/>
              </w:rPr>
              <w:t>Procedure:</w:t>
            </w:r>
          </w:p>
          <w:p>
            <w:pPr>
              <w:pStyle w:val="TableParagraph"/>
              <w:numPr>
                <w:ilvl w:val="0"/>
                <w:numId w:val="25"/>
              </w:numPr>
              <w:tabs>
                <w:tab w:pos="868" w:val="left" w:leader="none"/>
              </w:tabs>
              <w:spacing w:line="252" w:lineRule="exact" w:before="95" w:after="0"/>
              <w:ind w:left="868" w:right="0" w:hanging="358"/>
              <w:jc w:val="left"/>
              <w:rPr>
                <w:sz w:val="22"/>
              </w:rPr>
            </w:pPr>
            <w:r>
              <w:rPr>
                <w:sz w:val="22"/>
              </w:rPr>
              <w:t>Select</w:t>
            </w:r>
            <w:r>
              <w:rPr>
                <w:spacing w:val="-1"/>
                <w:sz w:val="22"/>
              </w:rPr>
              <w:t> </w:t>
            </w:r>
            <w:r>
              <w:rPr>
                <w:sz w:val="22"/>
              </w:rPr>
              <w:t>a</w:t>
            </w:r>
            <w:r>
              <w:rPr>
                <w:spacing w:val="-1"/>
                <w:sz w:val="22"/>
              </w:rPr>
              <w:t> </w:t>
            </w:r>
            <w:r>
              <w:rPr>
                <w:b/>
                <w:spacing w:val="-2"/>
                <w:sz w:val="22"/>
              </w:rPr>
              <w:t>portfolio</w:t>
            </w:r>
            <w:r>
              <w:rPr>
                <w:spacing w:val="-2"/>
                <w:sz w:val="22"/>
              </w:rPr>
              <w:t>.</w:t>
            </w:r>
          </w:p>
          <w:p>
            <w:pPr>
              <w:pStyle w:val="TableParagraph"/>
              <w:numPr>
                <w:ilvl w:val="0"/>
                <w:numId w:val="25"/>
              </w:numPr>
              <w:tabs>
                <w:tab w:pos="868" w:val="left" w:leader="none"/>
                <w:tab w:pos="870" w:val="left" w:leader="none"/>
              </w:tabs>
              <w:spacing w:line="240" w:lineRule="auto" w:before="0" w:after="0"/>
              <w:ind w:left="870" w:right="1027" w:hanging="360"/>
              <w:jc w:val="left"/>
              <w:rPr>
                <w:sz w:val="22"/>
              </w:rPr>
            </w:pPr>
            <w:r>
              <w:rPr>
                <w:sz w:val="22"/>
              </w:rPr>
              <w:t>Right</w:t>
            </w:r>
            <w:r>
              <w:rPr>
                <w:spacing w:val="-10"/>
                <w:sz w:val="22"/>
              </w:rPr>
              <w:t> </w:t>
            </w:r>
            <w:r>
              <w:rPr>
                <w:sz w:val="22"/>
              </w:rPr>
              <w:t>click</w:t>
            </w:r>
            <w:r>
              <w:rPr>
                <w:spacing w:val="-8"/>
                <w:sz w:val="22"/>
              </w:rPr>
              <w:t> </w:t>
            </w:r>
            <w:r>
              <w:rPr>
                <w:sz w:val="22"/>
              </w:rPr>
              <w:t>in</w:t>
            </w:r>
            <w:r>
              <w:rPr>
                <w:spacing w:val="-11"/>
                <w:sz w:val="22"/>
              </w:rPr>
              <w:t> </w:t>
            </w:r>
            <w:r>
              <w:rPr>
                <w:sz w:val="22"/>
              </w:rPr>
              <w:t>the</w:t>
            </w:r>
            <w:r>
              <w:rPr>
                <w:spacing w:val="-9"/>
                <w:sz w:val="22"/>
              </w:rPr>
              <w:t> </w:t>
            </w:r>
            <w:r>
              <w:rPr>
                <w:sz w:val="22"/>
              </w:rPr>
              <w:t>Portfolios grid area.</w:t>
            </w:r>
          </w:p>
          <w:p>
            <w:pPr>
              <w:pStyle w:val="TableParagraph"/>
              <w:numPr>
                <w:ilvl w:val="0"/>
                <w:numId w:val="25"/>
              </w:numPr>
              <w:tabs>
                <w:tab w:pos="868" w:val="left" w:leader="none"/>
                <w:tab w:pos="870" w:val="left" w:leader="none"/>
              </w:tabs>
              <w:spacing w:line="240" w:lineRule="auto" w:before="0" w:after="0"/>
              <w:ind w:left="870" w:right="1344" w:hanging="360"/>
              <w:jc w:val="left"/>
              <w:rPr>
                <w:sz w:val="22"/>
              </w:rPr>
            </w:pPr>
            <w:r>
              <w:rPr>
                <w:sz w:val="22"/>
              </w:rPr>
              <w:t>Select</w:t>
            </w:r>
            <w:r>
              <w:rPr>
                <w:spacing w:val="-16"/>
                <w:sz w:val="22"/>
              </w:rPr>
              <w:t> </w:t>
            </w:r>
            <w:r>
              <w:rPr>
                <w:b/>
                <w:sz w:val="22"/>
              </w:rPr>
              <w:t>Refresh</w:t>
            </w:r>
            <w:r>
              <w:rPr>
                <w:b/>
                <w:spacing w:val="-15"/>
                <w:sz w:val="22"/>
              </w:rPr>
              <w:t> </w:t>
            </w:r>
            <w:r>
              <w:rPr>
                <w:b/>
                <w:sz w:val="22"/>
              </w:rPr>
              <w:t>Report </w:t>
            </w:r>
            <w:r>
              <w:rPr>
                <w:b/>
                <w:spacing w:val="-2"/>
                <w:sz w:val="22"/>
              </w:rPr>
              <w:t>Data</w:t>
            </w:r>
            <w:r>
              <w:rPr>
                <w:spacing w:val="-2"/>
                <w:sz w:val="22"/>
              </w:rPr>
              <w:t>.</w:t>
            </w:r>
          </w:p>
          <w:p>
            <w:pPr>
              <w:pStyle w:val="TableParagraph"/>
              <w:ind w:left="870" w:right="759"/>
              <w:rPr>
                <w:sz w:val="22"/>
              </w:rPr>
            </w:pPr>
            <w:r>
              <w:rPr>
                <w:sz w:val="22"/>
              </w:rPr>
              <w:t>Result:</w:t>
            </w:r>
            <w:r>
              <w:rPr>
                <w:spacing w:val="-13"/>
                <w:sz w:val="22"/>
              </w:rPr>
              <w:t> </w:t>
            </w:r>
            <w:r>
              <w:rPr>
                <w:sz w:val="22"/>
              </w:rPr>
              <w:t>The</w:t>
            </w:r>
            <w:r>
              <w:rPr>
                <w:spacing w:val="-14"/>
                <w:sz w:val="22"/>
              </w:rPr>
              <w:t> </w:t>
            </w:r>
            <w:r>
              <w:rPr>
                <w:sz w:val="22"/>
              </w:rPr>
              <w:t>Refresh</w:t>
            </w:r>
            <w:r>
              <w:rPr>
                <w:spacing w:val="-12"/>
                <w:sz w:val="22"/>
              </w:rPr>
              <w:t> </w:t>
            </w:r>
            <w:r>
              <w:rPr>
                <w:sz w:val="22"/>
              </w:rPr>
              <w:t>Report Data popup appears.</w:t>
            </w:r>
          </w:p>
          <w:p>
            <w:pPr>
              <w:pStyle w:val="TableParagraph"/>
              <w:numPr>
                <w:ilvl w:val="0"/>
                <w:numId w:val="25"/>
              </w:numPr>
              <w:tabs>
                <w:tab w:pos="868" w:val="left" w:leader="none"/>
              </w:tabs>
              <w:spacing w:line="252" w:lineRule="exact" w:before="1" w:after="0"/>
              <w:ind w:left="868" w:right="0" w:hanging="358"/>
              <w:jc w:val="left"/>
              <w:rPr>
                <w:sz w:val="22"/>
              </w:rPr>
            </w:pPr>
            <w:r>
              <w:rPr>
                <w:sz w:val="22"/>
              </w:rPr>
              <w:t>Click</w:t>
            </w:r>
            <w:r>
              <w:rPr>
                <w:spacing w:val="-3"/>
                <w:sz w:val="22"/>
              </w:rPr>
              <w:t> </w:t>
            </w:r>
            <w:r>
              <w:rPr>
                <w:b/>
                <w:spacing w:val="-4"/>
                <w:sz w:val="22"/>
              </w:rPr>
              <w:t>Yes</w:t>
            </w:r>
            <w:r>
              <w:rPr>
                <w:spacing w:val="-4"/>
                <w:sz w:val="22"/>
              </w:rPr>
              <w:t>.</w:t>
            </w:r>
          </w:p>
          <w:p>
            <w:pPr>
              <w:pStyle w:val="TableParagraph"/>
              <w:numPr>
                <w:ilvl w:val="0"/>
                <w:numId w:val="25"/>
              </w:numPr>
              <w:tabs>
                <w:tab w:pos="868" w:val="left" w:leader="none"/>
                <w:tab w:pos="870" w:val="left" w:leader="none"/>
              </w:tabs>
              <w:spacing w:line="256" w:lineRule="exact" w:before="0" w:after="0"/>
              <w:ind w:left="870" w:right="1088" w:hanging="360"/>
              <w:jc w:val="left"/>
              <w:rPr>
                <w:sz w:val="22"/>
              </w:rPr>
            </w:pPr>
            <w:r>
              <w:rPr>
                <w:sz w:val="22"/>
              </w:rPr>
              <w:t>System</w:t>
            </w:r>
            <w:r>
              <w:rPr>
                <w:spacing w:val="-12"/>
                <w:sz w:val="22"/>
              </w:rPr>
              <w:t> </w:t>
            </w:r>
            <w:r>
              <w:rPr>
                <w:sz w:val="22"/>
              </w:rPr>
              <w:t>refreshes</w:t>
            </w:r>
            <w:r>
              <w:rPr>
                <w:spacing w:val="-12"/>
                <w:sz w:val="22"/>
              </w:rPr>
              <w:t> </w:t>
            </w:r>
            <w:r>
              <w:rPr>
                <w:sz w:val="22"/>
              </w:rPr>
              <w:t>data</w:t>
            </w:r>
            <w:r>
              <w:rPr>
                <w:spacing w:val="-14"/>
                <w:sz w:val="22"/>
              </w:rPr>
              <w:t> </w:t>
            </w:r>
            <w:r>
              <w:rPr>
                <w:sz w:val="22"/>
              </w:rPr>
              <w:t>for multiple projects.</w:t>
            </w:r>
          </w:p>
        </w:tc>
        <w:tc>
          <w:tcPr>
            <w:tcW w:w="4854" w:type="dxa"/>
          </w:tcPr>
          <w:p>
            <w:pPr>
              <w:pStyle w:val="TableParagraph"/>
              <w:spacing w:line="280" w:lineRule="auto" w:before="119"/>
              <w:ind w:left="150" w:right="2531"/>
              <w:rPr>
                <w:sz w:val="22"/>
              </w:rPr>
            </w:pPr>
            <w:r>
              <w:rPr>
                <w:color w:val="004A8D"/>
                <w:sz w:val="22"/>
              </w:rPr>
              <w:t>Refresh</w:t>
            </w:r>
            <w:r>
              <w:rPr>
                <w:color w:val="004A8D"/>
                <w:spacing w:val="-16"/>
                <w:sz w:val="22"/>
              </w:rPr>
              <w:t> </w:t>
            </w:r>
            <w:r>
              <w:rPr>
                <w:color w:val="004A8D"/>
                <w:sz w:val="22"/>
              </w:rPr>
              <w:t>Report</w:t>
            </w:r>
            <w:r>
              <w:rPr>
                <w:color w:val="004A8D"/>
                <w:spacing w:val="-15"/>
                <w:sz w:val="22"/>
              </w:rPr>
              <w:t> </w:t>
            </w:r>
            <w:r>
              <w:rPr>
                <w:color w:val="004A8D"/>
                <w:sz w:val="22"/>
              </w:rPr>
              <w:t>Data </w:t>
            </w:r>
            <w:r>
              <w:rPr>
                <w:spacing w:val="-2"/>
                <w:sz w:val="22"/>
              </w:rPr>
              <w:t>Procedure:</w:t>
            </w:r>
          </w:p>
          <w:p>
            <w:pPr>
              <w:pStyle w:val="TableParagraph"/>
              <w:numPr>
                <w:ilvl w:val="0"/>
                <w:numId w:val="26"/>
              </w:numPr>
              <w:tabs>
                <w:tab w:pos="868" w:val="left" w:leader="none"/>
              </w:tabs>
              <w:spacing w:line="252" w:lineRule="exact" w:before="95" w:after="0"/>
              <w:ind w:left="868" w:right="0" w:hanging="358"/>
              <w:jc w:val="left"/>
              <w:rPr>
                <w:sz w:val="22"/>
              </w:rPr>
            </w:pPr>
            <w:r>
              <w:rPr>
                <w:sz w:val="22"/>
              </w:rPr>
              <w:t>Select</w:t>
            </w:r>
            <w:r>
              <w:rPr>
                <w:spacing w:val="-1"/>
                <w:sz w:val="22"/>
              </w:rPr>
              <w:t> </w:t>
            </w:r>
            <w:r>
              <w:rPr>
                <w:sz w:val="22"/>
              </w:rPr>
              <w:t>a</w:t>
            </w:r>
            <w:r>
              <w:rPr>
                <w:spacing w:val="-1"/>
                <w:sz w:val="22"/>
              </w:rPr>
              <w:t> </w:t>
            </w:r>
            <w:r>
              <w:rPr>
                <w:b/>
                <w:spacing w:val="-2"/>
                <w:sz w:val="22"/>
              </w:rPr>
              <w:t>project</w:t>
            </w:r>
            <w:r>
              <w:rPr>
                <w:spacing w:val="-2"/>
                <w:sz w:val="22"/>
              </w:rPr>
              <w:t>.</w:t>
            </w:r>
          </w:p>
          <w:p>
            <w:pPr>
              <w:pStyle w:val="TableParagraph"/>
              <w:numPr>
                <w:ilvl w:val="0"/>
                <w:numId w:val="26"/>
              </w:numPr>
              <w:tabs>
                <w:tab w:pos="868" w:val="left" w:leader="none"/>
                <w:tab w:pos="870" w:val="left" w:leader="none"/>
              </w:tabs>
              <w:spacing w:line="240" w:lineRule="auto" w:before="0" w:after="0"/>
              <w:ind w:left="870" w:right="1079" w:hanging="360"/>
              <w:jc w:val="left"/>
              <w:rPr>
                <w:sz w:val="22"/>
              </w:rPr>
            </w:pPr>
            <w:r>
              <w:rPr>
                <w:sz w:val="22"/>
              </w:rPr>
              <w:t>Right</w:t>
            </w:r>
            <w:r>
              <w:rPr>
                <w:spacing w:val="-8"/>
                <w:sz w:val="22"/>
              </w:rPr>
              <w:t> </w:t>
            </w:r>
            <w:r>
              <w:rPr>
                <w:sz w:val="22"/>
              </w:rPr>
              <w:t>click</w:t>
            </w:r>
            <w:r>
              <w:rPr>
                <w:spacing w:val="-6"/>
                <w:sz w:val="22"/>
              </w:rPr>
              <w:t> </w:t>
            </w:r>
            <w:r>
              <w:rPr>
                <w:sz w:val="22"/>
              </w:rPr>
              <w:t>in</w:t>
            </w:r>
            <w:r>
              <w:rPr>
                <w:spacing w:val="-9"/>
                <w:sz w:val="22"/>
              </w:rPr>
              <w:t> </w:t>
            </w:r>
            <w:r>
              <w:rPr>
                <w:sz w:val="22"/>
              </w:rPr>
              <w:t>the</w:t>
            </w:r>
            <w:r>
              <w:rPr>
                <w:spacing w:val="-5"/>
                <w:sz w:val="22"/>
              </w:rPr>
              <w:t> </w:t>
            </w:r>
            <w:r>
              <w:rPr>
                <w:sz w:val="22"/>
              </w:rPr>
              <w:t>Projects</w:t>
            </w:r>
            <w:r>
              <w:rPr>
                <w:spacing w:val="-9"/>
                <w:sz w:val="22"/>
              </w:rPr>
              <w:t> </w:t>
            </w:r>
            <w:r>
              <w:rPr>
                <w:sz w:val="22"/>
              </w:rPr>
              <w:t>grid </w:t>
            </w:r>
            <w:r>
              <w:rPr>
                <w:spacing w:val="-2"/>
                <w:sz w:val="22"/>
              </w:rPr>
              <w:t>area.</w:t>
            </w:r>
          </w:p>
          <w:p>
            <w:pPr>
              <w:pStyle w:val="TableParagraph"/>
              <w:numPr>
                <w:ilvl w:val="0"/>
                <w:numId w:val="26"/>
              </w:numPr>
              <w:tabs>
                <w:tab w:pos="868" w:val="left" w:leader="none"/>
                <w:tab w:pos="870" w:val="left" w:leader="none"/>
              </w:tabs>
              <w:spacing w:line="240" w:lineRule="auto" w:before="0" w:after="0"/>
              <w:ind w:left="870" w:right="1103" w:hanging="360"/>
              <w:jc w:val="left"/>
              <w:rPr>
                <w:sz w:val="22"/>
              </w:rPr>
            </w:pPr>
            <w:r>
              <w:rPr>
                <w:sz w:val="22"/>
              </w:rPr>
              <w:t>Select</w:t>
            </w:r>
            <w:r>
              <w:rPr>
                <w:spacing w:val="-10"/>
                <w:sz w:val="22"/>
              </w:rPr>
              <w:t> </w:t>
            </w:r>
            <w:r>
              <w:rPr>
                <w:b/>
                <w:sz w:val="22"/>
              </w:rPr>
              <w:t>Refresh</w:t>
            </w:r>
            <w:r>
              <w:rPr>
                <w:b/>
                <w:spacing w:val="-13"/>
                <w:sz w:val="22"/>
              </w:rPr>
              <w:t> </w:t>
            </w:r>
            <w:r>
              <w:rPr>
                <w:b/>
                <w:sz w:val="22"/>
              </w:rPr>
              <w:t>Report</w:t>
            </w:r>
            <w:r>
              <w:rPr>
                <w:b/>
                <w:spacing w:val="-12"/>
                <w:sz w:val="22"/>
              </w:rPr>
              <w:t> </w:t>
            </w:r>
            <w:r>
              <w:rPr>
                <w:b/>
                <w:sz w:val="22"/>
              </w:rPr>
              <w:t>Data</w:t>
            </w:r>
            <w:r>
              <w:rPr>
                <w:sz w:val="22"/>
              </w:rPr>
              <w:t>. Result: The Refresh Report Data popup appears.</w:t>
            </w:r>
          </w:p>
          <w:p>
            <w:pPr>
              <w:pStyle w:val="TableParagraph"/>
              <w:numPr>
                <w:ilvl w:val="0"/>
                <w:numId w:val="26"/>
              </w:numPr>
              <w:tabs>
                <w:tab w:pos="868" w:val="left" w:leader="none"/>
              </w:tabs>
              <w:spacing w:line="252" w:lineRule="exact" w:before="0" w:after="0"/>
              <w:ind w:left="868" w:right="0" w:hanging="358"/>
              <w:jc w:val="left"/>
              <w:rPr>
                <w:sz w:val="22"/>
              </w:rPr>
            </w:pPr>
            <w:r>
              <w:rPr>
                <w:sz w:val="22"/>
              </w:rPr>
              <w:t>Click</w:t>
            </w:r>
            <w:r>
              <w:rPr>
                <w:spacing w:val="-3"/>
                <w:sz w:val="22"/>
              </w:rPr>
              <w:t> </w:t>
            </w:r>
            <w:r>
              <w:rPr>
                <w:b/>
                <w:spacing w:val="-4"/>
                <w:sz w:val="22"/>
              </w:rPr>
              <w:t>Yes</w:t>
            </w:r>
            <w:r>
              <w:rPr>
                <w:spacing w:val="-4"/>
                <w:sz w:val="22"/>
              </w:rPr>
              <w:t>.</w:t>
            </w:r>
          </w:p>
          <w:p>
            <w:pPr>
              <w:pStyle w:val="TableParagraph"/>
              <w:numPr>
                <w:ilvl w:val="0"/>
                <w:numId w:val="26"/>
              </w:numPr>
              <w:tabs>
                <w:tab w:pos="868" w:val="left" w:leader="none"/>
                <w:tab w:pos="870" w:val="left" w:leader="none"/>
              </w:tabs>
              <w:spacing w:line="240" w:lineRule="auto" w:before="1" w:after="0"/>
              <w:ind w:left="870" w:right="1448" w:hanging="360"/>
              <w:jc w:val="left"/>
              <w:rPr>
                <w:sz w:val="22"/>
              </w:rPr>
            </w:pPr>
            <w:r>
              <w:rPr>
                <w:sz w:val="22"/>
              </w:rPr>
              <w:t>System</w:t>
            </w:r>
            <w:r>
              <w:rPr>
                <w:spacing w:val="-12"/>
                <w:sz w:val="22"/>
              </w:rPr>
              <w:t> </w:t>
            </w:r>
            <w:r>
              <w:rPr>
                <w:sz w:val="22"/>
              </w:rPr>
              <w:t>refreshes</w:t>
            </w:r>
            <w:r>
              <w:rPr>
                <w:spacing w:val="-12"/>
                <w:sz w:val="22"/>
              </w:rPr>
              <w:t> </w:t>
            </w:r>
            <w:r>
              <w:rPr>
                <w:sz w:val="22"/>
              </w:rPr>
              <w:t>data</w:t>
            </w:r>
            <w:r>
              <w:rPr>
                <w:spacing w:val="-14"/>
                <w:sz w:val="22"/>
              </w:rPr>
              <w:t> </w:t>
            </w:r>
            <w:r>
              <w:rPr>
                <w:sz w:val="22"/>
              </w:rPr>
              <w:t>for selected project.</w:t>
            </w:r>
          </w:p>
        </w:tc>
      </w:tr>
      <w:tr>
        <w:trPr>
          <w:trHeight w:val="2064" w:hRule="atLeast"/>
        </w:trPr>
        <w:tc>
          <w:tcPr>
            <w:tcW w:w="4494" w:type="dxa"/>
            <w:shd w:val="clear" w:color="auto" w:fill="D2DFED"/>
          </w:tcPr>
          <w:p>
            <w:pPr>
              <w:pStyle w:val="TableParagraph"/>
              <w:spacing w:line="280" w:lineRule="auto" w:before="114"/>
              <w:ind w:left="150" w:right="2686"/>
              <w:rPr>
                <w:sz w:val="22"/>
              </w:rPr>
            </w:pPr>
            <w:r>
              <w:rPr>
                <w:color w:val="004A8D"/>
                <w:sz w:val="22"/>
              </w:rPr>
              <w:t>Clear</w:t>
            </w:r>
            <w:r>
              <w:rPr>
                <w:color w:val="004A8D"/>
                <w:spacing w:val="-16"/>
                <w:sz w:val="22"/>
              </w:rPr>
              <w:t> </w:t>
            </w:r>
            <w:r>
              <w:rPr>
                <w:color w:val="004A8D"/>
                <w:sz w:val="22"/>
              </w:rPr>
              <w:t>Sort</w:t>
            </w:r>
            <w:r>
              <w:rPr>
                <w:color w:val="004A8D"/>
                <w:spacing w:val="-15"/>
                <w:sz w:val="22"/>
              </w:rPr>
              <w:t> </w:t>
            </w:r>
            <w:r>
              <w:rPr>
                <w:color w:val="004A8D"/>
                <w:sz w:val="22"/>
              </w:rPr>
              <w:t>Order </w:t>
            </w:r>
            <w:r>
              <w:rPr>
                <w:spacing w:val="-2"/>
                <w:sz w:val="22"/>
              </w:rPr>
              <w:t>Procedure:</w:t>
            </w:r>
          </w:p>
          <w:p>
            <w:pPr>
              <w:pStyle w:val="TableParagraph"/>
              <w:numPr>
                <w:ilvl w:val="0"/>
                <w:numId w:val="27"/>
              </w:numPr>
              <w:tabs>
                <w:tab w:pos="868" w:val="left" w:leader="none"/>
                <w:tab w:pos="870" w:val="left" w:leader="none"/>
              </w:tabs>
              <w:spacing w:line="240" w:lineRule="auto" w:before="94" w:after="0"/>
              <w:ind w:left="870" w:right="1027" w:hanging="360"/>
              <w:jc w:val="left"/>
              <w:rPr>
                <w:sz w:val="22"/>
              </w:rPr>
            </w:pPr>
            <w:r>
              <w:rPr>
                <w:sz w:val="22"/>
              </w:rPr>
              <w:t>Right</w:t>
            </w:r>
            <w:r>
              <w:rPr>
                <w:spacing w:val="-10"/>
                <w:sz w:val="22"/>
              </w:rPr>
              <w:t> </w:t>
            </w:r>
            <w:r>
              <w:rPr>
                <w:sz w:val="22"/>
              </w:rPr>
              <w:t>click</w:t>
            </w:r>
            <w:r>
              <w:rPr>
                <w:spacing w:val="-8"/>
                <w:sz w:val="22"/>
              </w:rPr>
              <w:t> </w:t>
            </w:r>
            <w:r>
              <w:rPr>
                <w:sz w:val="22"/>
              </w:rPr>
              <w:t>in</w:t>
            </w:r>
            <w:r>
              <w:rPr>
                <w:spacing w:val="-11"/>
                <w:sz w:val="22"/>
              </w:rPr>
              <w:t> </w:t>
            </w:r>
            <w:r>
              <w:rPr>
                <w:sz w:val="22"/>
              </w:rPr>
              <w:t>the</w:t>
            </w:r>
            <w:r>
              <w:rPr>
                <w:spacing w:val="-9"/>
                <w:sz w:val="22"/>
              </w:rPr>
              <w:t> </w:t>
            </w:r>
            <w:r>
              <w:rPr>
                <w:sz w:val="22"/>
              </w:rPr>
              <w:t>Portfolios </w:t>
            </w:r>
            <w:r>
              <w:rPr>
                <w:spacing w:val="-2"/>
                <w:sz w:val="22"/>
              </w:rPr>
              <w:t>area.</w:t>
            </w:r>
          </w:p>
          <w:p>
            <w:pPr>
              <w:pStyle w:val="TableParagraph"/>
              <w:numPr>
                <w:ilvl w:val="0"/>
                <w:numId w:val="27"/>
              </w:numPr>
              <w:tabs>
                <w:tab w:pos="868" w:val="left" w:leader="none"/>
              </w:tabs>
              <w:spacing w:line="252" w:lineRule="exact" w:before="0" w:after="0"/>
              <w:ind w:left="868" w:right="0" w:hanging="358"/>
              <w:jc w:val="left"/>
              <w:rPr>
                <w:b/>
                <w:sz w:val="22"/>
              </w:rPr>
            </w:pPr>
            <w:r>
              <w:rPr>
                <w:sz w:val="22"/>
              </w:rPr>
              <w:t>Select</w:t>
            </w:r>
            <w:r>
              <w:rPr>
                <w:spacing w:val="-4"/>
                <w:sz w:val="22"/>
              </w:rPr>
              <w:t> </w:t>
            </w:r>
            <w:r>
              <w:rPr>
                <w:b/>
                <w:sz w:val="22"/>
              </w:rPr>
              <w:t>Clear</w:t>
            </w:r>
            <w:r>
              <w:rPr>
                <w:b/>
                <w:spacing w:val="-5"/>
                <w:sz w:val="22"/>
              </w:rPr>
              <w:t> </w:t>
            </w:r>
            <w:r>
              <w:rPr>
                <w:b/>
                <w:sz w:val="22"/>
              </w:rPr>
              <w:t>Sort</w:t>
            </w:r>
            <w:r>
              <w:rPr>
                <w:b/>
                <w:spacing w:val="-5"/>
                <w:sz w:val="22"/>
              </w:rPr>
              <w:t> </w:t>
            </w:r>
            <w:r>
              <w:rPr>
                <w:b/>
                <w:spacing w:val="-2"/>
                <w:sz w:val="22"/>
              </w:rPr>
              <w:t>Order.</w:t>
            </w:r>
          </w:p>
          <w:p>
            <w:pPr>
              <w:pStyle w:val="TableParagraph"/>
              <w:spacing w:line="254" w:lineRule="exact"/>
              <w:ind w:left="870" w:right="759"/>
              <w:rPr>
                <w:sz w:val="22"/>
              </w:rPr>
            </w:pPr>
            <w:r>
              <w:rPr>
                <w:sz w:val="22"/>
              </w:rPr>
              <w:t>Result:</w:t>
            </w:r>
            <w:r>
              <w:rPr>
                <w:spacing w:val="-12"/>
                <w:sz w:val="22"/>
              </w:rPr>
              <w:t> </w:t>
            </w:r>
            <w:r>
              <w:rPr>
                <w:sz w:val="22"/>
              </w:rPr>
              <w:t>Restores</w:t>
            </w:r>
            <w:r>
              <w:rPr>
                <w:spacing w:val="-13"/>
                <w:sz w:val="22"/>
              </w:rPr>
              <w:t> </w:t>
            </w:r>
            <w:r>
              <w:rPr>
                <w:sz w:val="22"/>
              </w:rPr>
              <w:t>the</w:t>
            </w:r>
            <w:r>
              <w:rPr>
                <w:spacing w:val="-15"/>
                <w:sz w:val="22"/>
              </w:rPr>
              <w:t> </w:t>
            </w:r>
            <w:r>
              <w:rPr>
                <w:sz w:val="22"/>
              </w:rPr>
              <w:t>default sort order.</w:t>
            </w:r>
          </w:p>
        </w:tc>
        <w:tc>
          <w:tcPr>
            <w:tcW w:w="4854" w:type="dxa"/>
            <w:shd w:val="clear" w:color="auto" w:fill="D2DFED"/>
          </w:tcPr>
          <w:p>
            <w:pPr>
              <w:pStyle w:val="TableParagraph"/>
              <w:spacing w:line="280" w:lineRule="auto" w:before="114"/>
              <w:ind w:left="150" w:right="2531"/>
              <w:rPr>
                <w:sz w:val="22"/>
              </w:rPr>
            </w:pPr>
            <w:r>
              <w:rPr>
                <w:color w:val="004A8D"/>
                <w:sz w:val="22"/>
              </w:rPr>
              <w:t>Clear</w:t>
            </w:r>
            <w:r>
              <w:rPr>
                <w:color w:val="004A8D"/>
                <w:spacing w:val="-16"/>
                <w:sz w:val="22"/>
              </w:rPr>
              <w:t> </w:t>
            </w:r>
            <w:r>
              <w:rPr>
                <w:color w:val="004A8D"/>
                <w:sz w:val="22"/>
              </w:rPr>
              <w:t>Sort</w:t>
            </w:r>
            <w:r>
              <w:rPr>
                <w:color w:val="004A8D"/>
                <w:spacing w:val="-15"/>
                <w:sz w:val="22"/>
              </w:rPr>
              <w:t> </w:t>
            </w:r>
            <w:r>
              <w:rPr>
                <w:color w:val="004A8D"/>
                <w:sz w:val="22"/>
              </w:rPr>
              <w:t>Order </w:t>
            </w:r>
            <w:r>
              <w:rPr>
                <w:spacing w:val="-2"/>
                <w:sz w:val="22"/>
              </w:rPr>
              <w:t>Procedure:</w:t>
            </w:r>
          </w:p>
          <w:p>
            <w:pPr>
              <w:pStyle w:val="TableParagraph"/>
              <w:numPr>
                <w:ilvl w:val="0"/>
                <w:numId w:val="28"/>
              </w:numPr>
              <w:tabs>
                <w:tab w:pos="868" w:val="left" w:leader="none"/>
              </w:tabs>
              <w:spacing w:line="240" w:lineRule="auto" w:before="94" w:after="0"/>
              <w:ind w:left="868" w:right="0" w:hanging="358"/>
              <w:jc w:val="left"/>
              <w:rPr>
                <w:sz w:val="22"/>
              </w:rPr>
            </w:pPr>
            <w:r>
              <w:rPr>
                <w:sz w:val="22"/>
              </w:rPr>
              <w:t>Right</w:t>
            </w:r>
            <w:r>
              <w:rPr>
                <w:spacing w:val="-5"/>
                <w:sz w:val="22"/>
              </w:rPr>
              <w:t> </w:t>
            </w:r>
            <w:r>
              <w:rPr>
                <w:sz w:val="22"/>
              </w:rPr>
              <w:t>click</w:t>
            </w:r>
            <w:r>
              <w:rPr>
                <w:spacing w:val="-3"/>
                <w:sz w:val="22"/>
              </w:rPr>
              <w:t> </w:t>
            </w:r>
            <w:r>
              <w:rPr>
                <w:sz w:val="22"/>
              </w:rPr>
              <w:t>in</w:t>
            </w:r>
            <w:r>
              <w:rPr>
                <w:spacing w:val="-6"/>
                <w:sz w:val="22"/>
              </w:rPr>
              <w:t> </w:t>
            </w:r>
            <w:r>
              <w:rPr>
                <w:sz w:val="22"/>
              </w:rPr>
              <w:t>the</w:t>
            </w:r>
            <w:r>
              <w:rPr>
                <w:spacing w:val="-4"/>
                <w:sz w:val="22"/>
              </w:rPr>
              <w:t> </w:t>
            </w:r>
            <w:r>
              <w:rPr>
                <w:sz w:val="22"/>
              </w:rPr>
              <w:t>Projects</w:t>
            </w:r>
            <w:r>
              <w:rPr>
                <w:spacing w:val="-2"/>
                <w:sz w:val="22"/>
              </w:rPr>
              <w:t> area.</w:t>
            </w:r>
          </w:p>
          <w:p>
            <w:pPr>
              <w:pStyle w:val="TableParagraph"/>
              <w:numPr>
                <w:ilvl w:val="0"/>
                <w:numId w:val="28"/>
              </w:numPr>
              <w:tabs>
                <w:tab w:pos="868" w:val="left" w:leader="none"/>
                <w:tab w:pos="870" w:val="left" w:leader="none"/>
              </w:tabs>
              <w:spacing w:line="240" w:lineRule="auto" w:before="1" w:after="0"/>
              <w:ind w:left="870" w:right="1254" w:hanging="360"/>
              <w:jc w:val="left"/>
              <w:rPr>
                <w:sz w:val="22"/>
              </w:rPr>
            </w:pPr>
            <w:r>
              <w:rPr>
                <w:sz w:val="22"/>
              </w:rPr>
              <w:t>Select </w:t>
            </w:r>
            <w:r>
              <w:rPr>
                <w:b/>
                <w:sz w:val="22"/>
              </w:rPr>
              <w:t>Clear Sort Order. </w:t>
            </w:r>
            <w:r>
              <w:rPr>
                <w:sz w:val="22"/>
              </w:rPr>
              <w:t>Result:</w:t>
            </w:r>
            <w:r>
              <w:rPr>
                <w:spacing w:val="-12"/>
                <w:sz w:val="22"/>
              </w:rPr>
              <w:t> </w:t>
            </w:r>
            <w:r>
              <w:rPr>
                <w:sz w:val="22"/>
              </w:rPr>
              <w:t>Restores</w:t>
            </w:r>
            <w:r>
              <w:rPr>
                <w:spacing w:val="-15"/>
                <w:sz w:val="22"/>
              </w:rPr>
              <w:t> </w:t>
            </w:r>
            <w:r>
              <w:rPr>
                <w:sz w:val="22"/>
              </w:rPr>
              <w:t>the</w:t>
            </w:r>
            <w:r>
              <w:rPr>
                <w:spacing w:val="-15"/>
                <w:sz w:val="22"/>
              </w:rPr>
              <w:t> </w:t>
            </w:r>
            <w:r>
              <w:rPr>
                <w:sz w:val="22"/>
              </w:rPr>
              <w:t>default sort order.</w:t>
            </w:r>
          </w:p>
        </w:tc>
      </w:tr>
    </w:tbl>
    <w:p>
      <w:pPr>
        <w:pStyle w:val="TableParagraph"/>
        <w:spacing w:after="0" w:line="240" w:lineRule="auto"/>
        <w:jc w:val="left"/>
        <w:rPr>
          <w:sz w:val="22"/>
        </w:rPr>
        <w:sectPr>
          <w:pgSz w:w="12240" w:h="15840"/>
          <w:pgMar w:header="729" w:footer="880" w:top="1460" w:bottom="1060" w:left="1080" w:right="1080"/>
        </w:sectPr>
      </w:pPr>
    </w:p>
    <w:p>
      <w:pPr>
        <w:pStyle w:val="Heading2"/>
        <w:spacing w:before="85"/>
      </w:pPr>
      <w:bookmarkStart w:name="_bookmark43" w:id="44"/>
      <w:bookmarkEnd w:id="44"/>
      <w:r>
        <w:rPr>
          <w:b w:val="0"/>
        </w:rPr>
      </w:r>
      <w:r>
        <w:rPr>
          <w:color w:val="004A8D"/>
          <w:spacing w:val="-2"/>
        </w:rPr>
        <w:t>Import/Export</w:t>
      </w:r>
    </w:p>
    <w:p>
      <w:pPr>
        <w:pStyle w:val="Heading2"/>
        <w:spacing w:before="262"/>
      </w:pPr>
      <w:r>
        <w:rPr>
          <w:color w:val="004A8D"/>
          <w:spacing w:val="-2"/>
        </w:rPr>
        <w:t>Importing/Exporting</w:t>
      </w:r>
      <w:r>
        <w:rPr>
          <w:color w:val="004A8D"/>
          <w:spacing w:val="9"/>
        </w:rPr>
        <w:t> </w:t>
      </w:r>
      <w:r>
        <w:rPr>
          <w:color w:val="004A8D"/>
          <w:spacing w:val="-4"/>
        </w:rPr>
        <w:t>Data</w:t>
      </w:r>
    </w:p>
    <w:p>
      <w:pPr>
        <w:pStyle w:val="BodyText"/>
        <w:spacing w:line="374" w:lineRule="auto" w:before="106"/>
        <w:ind w:left="360" w:right="6017"/>
      </w:pPr>
      <w:r>
        <w:rPr/>
        <w:t>Navigate</w:t>
      </w:r>
      <w:r>
        <w:rPr>
          <w:spacing w:val="-12"/>
        </w:rPr>
        <w:t> </w:t>
      </w:r>
      <w:r>
        <w:rPr/>
        <w:t>to</w:t>
      </w:r>
      <w:r>
        <w:rPr>
          <w:spacing w:val="-14"/>
        </w:rPr>
        <w:t> </w:t>
      </w:r>
      <w:r>
        <w:rPr/>
        <w:t>File</w:t>
      </w:r>
      <w:r>
        <w:rPr>
          <w:spacing w:val="-12"/>
        </w:rPr>
        <w:t> </w:t>
      </w:r>
      <w:r>
        <w:rPr/>
        <w:t>tab&gt;Import/Export Click one of the following:</w:t>
      </w:r>
    </w:p>
    <w:p>
      <w:pPr>
        <w:pStyle w:val="ListParagraph"/>
        <w:numPr>
          <w:ilvl w:val="0"/>
          <w:numId w:val="29"/>
        </w:numPr>
        <w:tabs>
          <w:tab w:pos="1080" w:val="left" w:leader="none"/>
        </w:tabs>
        <w:spacing w:line="246" w:lineRule="exact" w:before="0" w:after="0"/>
        <w:ind w:left="1080" w:right="0" w:hanging="360"/>
        <w:jc w:val="left"/>
        <w:rPr>
          <w:sz w:val="22"/>
        </w:rPr>
      </w:pPr>
      <w:r>
        <w:rPr>
          <w:sz w:val="22"/>
        </w:rPr>
        <w:t>Import</w:t>
      </w:r>
      <w:r>
        <w:rPr>
          <w:spacing w:val="-8"/>
          <w:sz w:val="22"/>
        </w:rPr>
        <w:t> </w:t>
      </w:r>
      <w:r>
        <w:rPr>
          <w:spacing w:val="-4"/>
          <w:sz w:val="22"/>
        </w:rPr>
        <w:t>Data</w:t>
      </w:r>
    </w:p>
    <w:p>
      <w:pPr>
        <w:pStyle w:val="ListParagraph"/>
        <w:numPr>
          <w:ilvl w:val="0"/>
          <w:numId w:val="29"/>
        </w:numPr>
        <w:tabs>
          <w:tab w:pos="1080" w:val="left" w:leader="none"/>
        </w:tabs>
        <w:spacing w:line="252" w:lineRule="exact" w:before="1" w:after="0"/>
        <w:ind w:left="1080" w:right="0" w:hanging="360"/>
        <w:jc w:val="left"/>
        <w:rPr>
          <w:sz w:val="22"/>
        </w:rPr>
      </w:pPr>
      <w:r>
        <w:rPr>
          <w:sz w:val="22"/>
        </w:rPr>
        <w:t>Export</w:t>
      </w:r>
      <w:r>
        <w:rPr>
          <w:spacing w:val="-4"/>
          <w:sz w:val="22"/>
        </w:rPr>
        <w:t> Data</w:t>
      </w:r>
    </w:p>
    <w:p>
      <w:pPr>
        <w:pStyle w:val="ListParagraph"/>
        <w:numPr>
          <w:ilvl w:val="0"/>
          <w:numId w:val="29"/>
        </w:numPr>
        <w:tabs>
          <w:tab w:pos="1080" w:val="left" w:leader="none"/>
        </w:tabs>
        <w:spacing w:line="252" w:lineRule="exact" w:before="0" w:after="0"/>
        <w:ind w:left="1080" w:right="0" w:hanging="360"/>
        <w:jc w:val="left"/>
        <w:rPr>
          <w:sz w:val="22"/>
        </w:rPr>
      </w:pPr>
      <w:r>
        <w:rPr>
          <w:sz w:val="22"/>
        </w:rPr>
        <w:t>Clear</w:t>
      </w:r>
      <w:r>
        <w:rPr>
          <w:spacing w:val="-8"/>
          <w:sz w:val="22"/>
        </w:rPr>
        <w:t> </w:t>
      </w:r>
      <w:r>
        <w:rPr>
          <w:sz w:val="22"/>
        </w:rPr>
        <w:t>Invoice</w:t>
      </w:r>
      <w:r>
        <w:rPr>
          <w:spacing w:val="-6"/>
          <w:sz w:val="22"/>
        </w:rPr>
        <w:t> </w:t>
      </w:r>
      <w:r>
        <w:rPr>
          <w:spacing w:val="-4"/>
          <w:sz w:val="22"/>
        </w:rPr>
        <w:t>Data</w:t>
      </w:r>
    </w:p>
    <w:p>
      <w:pPr>
        <w:pStyle w:val="Heading3"/>
        <w:spacing w:before="242"/>
      </w:pPr>
      <w:r>
        <w:rPr>
          <w:color w:val="004A8D"/>
          <w:spacing w:val="-2"/>
        </w:rPr>
        <w:t>Overview</w:t>
      </w:r>
    </w:p>
    <w:p>
      <w:pPr>
        <w:pStyle w:val="BodyText"/>
        <w:spacing w:line="259" w:lineRule="auto" w:before="62"/>
        <w:ind w:left="360" w:right="1200"/>
      </w:pPr>
      <w:r>
        <w:rPr/>
        <w:t>You can import/export data in several ways. Some of these methods allow you to exchange</w:t>
      </w:r>
      <w:r>
        <w:rPr>
          <w:spacing w:val="-4"/>
        </w:rPr>
        <w:t> </w:t>
      </w:r>
      <w:r>
        <w:rPr/>
        <w:t>information</w:t>
      </w:r>
      <w:r>
        <w:rPr>
          <w:spacing w:val="-4"/>
        </w:rPr>
        <w:t> </w:t>
      </w:r>
      <w:r>
        <w:rPr/>
        <w:t>with</w:t>
      </w:r>
      <w:r>
        <w:rPr>
          <w:spacing w:val="-4"/>
        </w:rPr>
        <w:t> </w:t>
      </w:r>
      <w:r>
        <w:rPr/>
        <w:t>other</w:t>
      </w:r>
      <w:r>
        <w:rPr>
          <w:spacing w:val="-3"/>
        </w:rPr>
        <w:t> </w:t>
      </w:r>
      <w:r>
        <w:rPr/>
        <w:t>Developer</w:t>
      </w:r>
      <w:r>
        <w:rPr>
          <w:spacing w:val="-3"/>
        </w:rPr>
        <w:t> </w:t>
      </w:r>
      <w:r>
        <w:rPr/>
        <w:t>installations</w:t>
      </w:r>
      <w:r>
        <w:rPr>
          <w:spacing w:val="-4"/>
        </w:rPr>
        <w:t> </w:t>
      </w:r>
      <w:r>
        <w:rPr/>
        <w:t>or</w:t>
      </w:r>
      <w:r>
        <w:rPr>
          <w:spacing w:val="-5"/>
        </w:rPr>
        <w:t> </w:t>
      </w:r>
      <w:r>
        <w:rPr/>
        <w:t>with</w:t>
      </w:r>
      <w:r>
        <w:rPr>
          <w:spacing w:val="-4"/>
        </w:rPr>
        <w:t> </w:t>
      </w:r>
      <w:r>
        <w:rPr/>
        <w:t>other</w:t>
      </w:r>
      <w:r>
        <w:rPr>
          <w:spacing w:val="-5"/>
        </w:rPr>
        <w:t> </w:t>
      </w:r>
      <w:r>
        <w:rPr/>
        <w:t>ARGUS</w:t>
      </w:r>
      <w:r>
        <w:rPr>
          <w:spacing w:val="-4"/>
        </w:rPr>
        <w:t> </w:t>
      </w:r>
      <w:r>
        <w:rPr/>
        <w:t>products (such as ARGUS Valuation Capitalisation).</w:t>
      </w:r>
    </w:p>
    <w:p>
      <w:pPr>
        <w:pStyle w:val="BodyText"/>
        <w:spacing w:before="120"/>
        <w:ind w:left="360"/>
      </w:pPr>
      <w:r>
        <w:rPr>
          <w:color w:val="004A8D"/>
        </w:rPr>
        <w:t>Import</w:t>
      </w:r>
      <w:r>
        <w:rPr>
          <w:color w:val="004A8D"/>
          <w:spacing w:val="-8"/>
        </w:rPr>
        <w:t> </w:t>
      </w:r>
      <w:r>
        <w:rPr>
          <w:color w:val="004A8D"/>
          <w:spacing w:val="-4"/>
        </w:rPr>
        <w:t>Data</w:t>
      </w:r>
    </w:p>
    <w:p>
      <w:pPr>
        <w:pStyle w:val="ListParagraph"/>
        <w:numPr>
          <w:ilvl w:val="0"/>
          <w:numId w:val="29"/>
        </w:numPr>
        <w:tabs>
          <w:tab w:pos="1080" w:val="left" w:leader="none"/>
        </w:tabs>
        <w:spacing w:line="240" w:lineRule="auto" w:before="39" w:after="0"/>
        <w:ind w:left="1080" w:right="1871" w:hanging="360"/>
        <w:jc w:val="left"/>
        <w:rPr>
          <w:sz w:val="22"/>
        </w:rPr>
      </w:pPr>
      <w:hyperlink w:history="true" w:anchor="_bookmark44">
        <w:r>
          <w:rPr>
            <w:b/>
            <w:color w:val="0462C1"/>
            <w:sz w:val="22"/>
            <w:u w:val="thick" w:color="0462C1"/>
          </w:rPr>
          <w:t>Import</w:t>
        </w:r>
        <w:r>
          <w:rPr>
            <w:b/>
            <w:color w:val="0462C1"/>
            <w:spacing w:val="-3"/>
            <w:sz w:val="22"/>
            <w:u w:val="thick" w:color="0462C1"/>
          </w:rPr>
          <w:t> </w:t>
        </w:r>
        <w:r>
          <w:rPr>
            <w:b/>
            <w:color w:val="0462C1"/>
            <w:sz w:val="22"/>
            <w:u w:val="thick" w:color="0462C1"/>
          </w:rPr>
          <w:t>Developer</w:t>
        </w:r>
        <w:r>
          <w:rPr>
            <w:b/>
            <w:color w:val="0462C1"/>
            <w:spacing w:val="-5"/>
            <w:sz w:val="22"/>
            <w:u w:val="thick" w:color="0462C1"/>
          </w:rPr>
          <w:t> </w:t>
        </w:r>
        <w:r>
          <w:rPr>
            <w:b/>
            <w:color w:val="0462C1"/>
            <w:sz w:val="22"/>
            <w:u w:val="thick" w:color="0462C1"/>
          </w:rPr>
          <w:t>File:</w:t>
        </w:r>
      </w:hyperlink>
      <w:r>
        <w:rPr>
          <w:b/>
          <w:color w:val="0462C1"/>
          <w:spacing w:val="-6"/>
          <w:sz w:val="22"/>
        </w:rPr>
        <w:t> </w:t>
      </w:r>
      <w:r>
        <w:rPr>
          <w:sz w:val="22"/>
        </w:rPr>
        <w:t>Allows</w:t>
      </w:r>
      <w:r>
        <w:rPr>
          <w:spacing w:val="-3"/>
          <w:sz w:val="22"/>
        </w:rPr>
        <w:t> </w:t>
      </w:r>
      <w:r>
        <w:rPr>
          <w:sz w:val="22"/>
        </w:rPr>
        <w:t>you</w:t>
      </w:r>
      <w:r>
        <w:rPr>
          <w:spacing w:val="-4"/>
          <w:sz w:val="22"/>
        </w:rPr>
        <w:t> </w:t>
      </w:r>
      <w:r>
        <w:rPr>
          <w:sz w:val="22"/>
        </w:rPr>
        <w:t>to</w:t>
      </w:r>
      <w:r>
        <w:rPr>
          <w:spacing w:val="-4"/>
          <w:sz w:val="22"/>
        </w:rPr>
        <w:t> </w:t>
      </w:r>
      <w:r>
        <w:rPr>
          <w:sz w:val="22"/>
        </w:rPr>
        <w:t>import</w:t>
      </w:r>
      <w:r>
        <w:rPr>
          <w:spacing w:val="-2"/>
          <w:sz w:val="22"/>
        </w:rPr>
        <w:t> </w:t>
      </w:r>
      <w:r>
        <w:rPr>
          <w:sz w:val="22"/>
        </w:rPr>
        <w:t>project</w:t>
      </w:r>
      <w:r>
        <w:rPr>
          <w:spacing w:val="-3"/>
          <w:sz w:val="22"/>
        </w:rPr>
        <w:t> </w:t>
      </w:r>
      <w:r>
        <w:rPr>
          <w:sz w:val="22"/>
        </w:rPr>
        <w:t>data</w:t>
      </w:r>
      <w:r>
        <w:rPr>
          <w:spacing w:val="-6"/>
          <w:sz w:val="22"/>
        </w:rPr>
        <w:t> </w:t>
      </w:r>
      <w:r>
        <w:rPr>
          <w:sz w:val="22"/>
        </w:rPr>
        <w:t>from</w:t>
      </w:r>
      <w:r>
        <w:rPr>
          <w:spacing w:val="-5"/>
          <w:sz w:val="22"/>
        </w:rPr>
        <w:t> </w:t>
      </w:r>
      <w:r>
        <w:rPr>
          <w:sz w:val="22"/>
        </w:rPr>
        <w:t>Developer projects on your file system.</w:t>
      </w:r>
    </w:p>
    <w:p>
      <w:pPr>
        <w:pStyle w:val="ListParagraph"/>
        <w:numPr>
          <w:ilvl w:val="0"/>
          <w:numId w:val="29"/>
        </w:numPr>
        <w:tabs>
          <w:tab w:pos="1080" w:val="left" w:leader="none"/>
        </w:tabs>
        <w:spacing w:line="240" w:lineRule="auto" w:before="119" w:after="0"/>
        <w:ind w:left="1080" w:right="1502" w:hanging="360"/>
        <w:jc w:val="left"/>
        <w:rPr>
          <w:sz w:val="22"/>
        </w:rPr>
      </w:pPr>
      <w:hyperlink w:history="true" w:anchor="_bookmark46">
        <w:r>
          <w:rPr>
            <w:b/>
            <w:color w:val="0462C1"/>
            <w:sz w:val="22"/>
            <w:u w:val="thick" w:color="0462C1"/>
          </w:rPr>
          <w:t>Import</w:t>
        </w:r>
        <w:r>
          <w:rPr>
            <w:b/>
            <w:color w:val="0462C1"/>
            <w:spacing w:val="-3"/>
            <w:sz w:val="22"/>
            <w:u w:val="thick" w:color="0462C1"/>
          </w:rPr>
          <w:t> </w:t>
        </w:r>
        <w:r>
          <w:rPr>
            <w:b/>
            <w:color w:val="0462C1"/>
            <w:sz w:val="22"/>
            <w:u w:val="thick" w:color="0462C1"/>
          </w:rPr>
          <w:t>Portfolio,</w:t>
        </w:r>
        <w:r>
          <w:rPr>
            <w:b/>
            <w:color w:val="0462C1"/>
            <w:spacing w:val="-5"/>
            <w:sz w:val="22"/>
            <w:u w:val="thick" w:color="0462C1"/>
          </w:rPr>
          <w:t> </w:t>
        </w:r>
        <w:r>
          <w:rPr>
            <w:b/>
            <w:color w:val="0462C1"/>
            <w:sz w:val="22"/>
            <w:u w:val="thick" w:color="0462C1"/>
          </w:rPr>
          <w:t>Project</w:t>
        </w:r>
        <w:r>
          <w:rPr>
            <w:b/>
            <w:color w:val="0462C1"/>
            <w:spacing w:val="-3"/>
            <w:sz w:val="22"/>
            <w:u w:val="thick" w:color="0462C1"/>
          </w:rPr>
          <w:t> </w:t>
        </w:r>
        <w:r>
          <w:rPr>
            <w:b/>
            <w:color w:val="0462C1"/>
            <w:sz w:val="22"/>
            <w:u w:val="thick" w:color="0462C1"/>
          </w:rPr>
          <w:t>or</w:t>
        </w:r>
        <w:r>
          <w:rPr>
            <w:b/>
            <w:color w:val="0462C1"/>
            <w:spacing w:val="-6"/>
            <w:sz w:val="22"/>
            <w:u w:val="thick" w:color="0462C1"/>
          </w:rPr>
          <w:t> </w:t>
        </w:r>
        <w:r>
          <w:rPr>
            <w:b/>
            <w:color w:val="0462C1"/>
            <w:sz w:val="22"/>
            <w:u w:val="thick" w:color="0462C1"/>
          </w:rPr>
          <w:t>Cost</w:t>
        </w:r>
        <w:r>
          <w:rPr>
            <w:b/>
            <w:color w:val="0462C1"/>
            <w:spacing w:val="-5"/>
            <w:sz w:val="22"/>
            <w:u w:val="thick" w:color="0462C1"/>
          </w:rPr>
          <w:t> </w:t>
        </w:r>
        <w:r>
          <w:rPr>
            <w:b/>
            <w:color w:val="0462C1"/>
            <w:sz w:val="22"/>
            <w:u w:val="thick" w:color="0462C1"/>
          </w:rPr>
          <w:t>Code</w:t>
        </w:r>
        <w:r>
          <w:rPr>
            <w:b/>
            <w:color w:val="0462C1"/>
            <w:spacing w:val="-4"/>
            <w:sz w:val="22"/>
            <w:u w:val="thick" w:color="0462C1"/>
          </w:rPr>
          <w:t> </w:t>
        </w:r>
        <w:r>
          <w:rPr>
            <w:b/>
            <w:color w:val="0462C1"/>
            <w:sz w:val="22"/>
            <w:u w:val="thick" w:color="0462C1"/>
          </w:rPr>
          <w:t>Set:</w:t>
        </w:r>
      </w:hyperlink>
      <w:r>
        <w:rPr>
          <w:b/>
          <w:color w:val="0462C1"/>
          <w:sz w:val="22"/>
        </w:rPr>
        <w:t> </w:t>
      </w:r>
      <w:r>
        <w:rPr>
          <w:sz w:val="22"/>
        </w:rPr>
        <w:t>Allows</w:t>
      </w:r>
      <w:r>
        <w:rPr>
          <w:spacing w:val="-3"/>
          <w:sz w:val="22"/>
        </w:rPr>
        <w:t> </w:t>
      </w:r>
      <w:r>
        <w:rPr>
          <w:sz w:val="22"/>
        </w:rPr>
        <w:t>you</w:t>
      </w:r>
      <w:r>
        <w:rPr>
          <w:spacing w:val="-4"/>
          <w:sz w:val="22"/>
        </w:rPr>
        <w:t> </w:t>
      </w:r>
      <w:r>
        <w:rPr>
          <w:sz w:val="22"/>
        </w:rPr>
        <w:t>to</w:t>
      </w:r>
      <w:r>
        <w:rPr>
          <w:spacing w:val="-4"/>
          <w:sz w:val="22"/>
        </w:rPr>
        <w:t> </w:t>
      </w:r>
      <w:r>
        <w:rPr>
          <w:sz w:val="22"/>
        </w:rPr>
        <w:t>import</w:t>
      </w:r>
      <w:r>
        <w:rPr>
          <w:spacing w:val="-2"/>
          <w:sz w:val="22"/>
        </w:rPr>
        <w:t> </w:t>
      </w:r>
      <w:r>
        <w:rPr>
          <w:sz w:val="22"/>
        </w:rPr>
        <w:t>a</w:t>
      </w:r>
      <w:r>
        <w:rPr>
          <w:spacing w:val="-6"/>
          <w:sz w:val="22"/>
        </w:rPr>
        <w:t> </w:t>
      </w:r>
      <w:r>
        <w:rPr>
          <w:sz w:val="22"/>
        </w:rPr>
        <w:t>portfolio from a file exported from another installation of ARGUS Developer v7.0+.</w:t>
      </w:r>
    </w:p>
    <w:p>
      <w:pPr>
        <w:pStyle w:val="ListParagraph"/>
        <w:numPr>
          <w:ilvl w:val="0"/>
          <w:numId w:val="29"/>
        </w:numPr>
        <w:tabs>
          <w:tab w:pos="1080" w:val="left" w:leader="none"/>
        </w:tabs>
        <w:spacing w:line="240" w:lineRule="auto" w:before="120" w:after="0"/>
        <w:ind w:left="1080" w:right="1547" w:hanging="360"/>
        <w:jc w:val="left"/>
        <w:rPr>
          <w:sz w:val="22"/>
        </w:rPr>
      </w:pPr>
      <w:r>
        <w:rPr>
          <w:b/>
          <w:color w:val="0462C1"/>
          <w:sz w:val="22"/>
          <w:u w:val="thick" w:color="0462C1"/>
        </w:rPr>
        <w:t>Import</w:t>
      </w:r>
      <w:r>
        <w:rPr>
          <w:b/>
          <w:color w:val="0462C1"/>
          <w:spacing w:val="-4"/>
          <w:sz w:val="22"/>
          <w:u w:val="thick" w:color="0462C1"/>
        </w:rPr>
        <w:t> </w:t>
      </w:r>
      <w:r>
        <w:rPr>
          <w:b/>
          <w:color w:val="0462C1"/>
          <w:sz w:val="22"/>
          <w:u w:val="thick" w:color="0462C1"/>
        </w:rPr>
        <w:t>Invoice</w:t>
      </w:r>
      <w:r>
        <w:rPr>
          <w:b/>
          <w:color w:val="0462C1"/>
          <w:spacing w:val="-3"/>
          <w:sz w:val="22"/>
          <w:u w:val="thick" w:color="0462C1"/>
        </w:rPr>
        <w:t> </w:t>
      </w:r>
      <w:r>
        <w:rPr>
          <w:b/>
          <w:color w:val="0462C1"/>
          <w:sz w:val="22"/>
          <w:u w:val="thick" w:color="0462C1"/>
        </w:rPr>
        <w:t>Data:</w:t>
      </w:r>
      <w:r>
        <w:rPr>
          <w:b/>
          <w:color w:val="0462C1"/>
          <w:sz w:val="22"/>
        </w:rPr>
        <w:t> </w:t>
      </w:r>
      <w:r>
        <w:rPr>
          <w:sz w:val="22"/>
        </w:rPr>
        <w:t>Allows</w:t>
      </w:r>
      <w:r>
        <w:rPr>
          <w:spacing w:val="-2"/>
          <w:sz w:val="22"/>
        </w:rPr>
        <w:t> </w:t>
      </w:r>
      <w:r>
        <w:rPr>
          <w:sz w:val="22"/>
        </w:rPr>
        <w:t>you</w:t>
      </w:r>
      <w:r>
        <w:rPr>
          <w:spacing w:val="-3"/>
          <w:sz w:val="22"/>
        </w:rPr>
        <w:t> </w:t>
      </w:r>
      <w:r>
        <w:rPr>
          <w:sz w:val="22"/>
        </w:rPr>
        <w:t>to</w:t>
      </w:r>
      <w:r>
        <w:rPr>
          <w:spacing w:val="-3"/>
          <w:sz w:val="22"/>
        </w:rPr>
        <w:t> </w:t>
      </w:r>
      <w:r>
        <w:rPr>
          <w:sz w:val="22"/>
        </w:rPr>
        <w:t>regularly</w:t>
      </w:r>
      <w:r>
        <w:rPr>
          <w:spacing w:val="-5"/>
          <w:sz w:val="22"/>
        </w:rPr>
        <w:t> </w:t>
      </w:r>
      <w:r>
        <w:rPr>
          <w:sz w:val="22"/>
        </w:rPr>
        <w:t>update</w:t>
      </w:r>
      <w:r>
        <w:rPr>
          <w:spacing w:val="-3"/>
          <w:sz w:val="22"/>
        </w:rPr>
        <w:t> </w:t>
      </w:r>
      <w:r>
        <w:rPr>
          <w:sz w:val="22"/>
        </w:rPr>
        <w:t>all</w:t>
      </w:r>
      <w:r>
        <w:rPr>
          <w:spacing w:val="-3"/>
          <w:sz w:val="22"/>
        </w:rPr>
        <w:t> </w:t>
      </w:r>
      <w:r>
        <w:rPr>
          <w:sz w:val="22"/>
        </w:rPr>
        <w:t>your</w:t>
      </w:r>
      <w:r>
        <w:rPr>
          <w:spacing w:val="-2"/>
          <w:sz w:val="22"/>
        </w:rPr>
        <w:t> </w:t>
      </w:r>
      <w:r>
        <w:rPr>
          <w:sz w:val="22"/>
        </w:rPr>
        <w:t>actuals</w:t>
      </w:r>
      <w:r>
        <w:rPr>
          <w:spacing w:val="-5"/>
          <w:sz w:val="22"/>
        </w:rPr>
        <w:t> </w:t>
      </w:r>
      <w:r>
        <w:rPr>
          <w:sz w:val="22"/>
        </w:rPr>
        <w:t>from</w:t>
      </w:r>
      <w:r>
        <w:rPr>
          <w:spacing w:val="-4"/>
          <w:sz w:val="22"/>
        </w:rPr>
        <w:t> </w:t>
      </w:r>
      <w:r>
        <w:rPr>
          <w:sz w:val="22"/>
        </w:rPr>
        <w:t>an external file or direct link to the external source.</w:t>
      </w:r>
    </w:p>
    <w:p>
      <w:pPr>
        <w:pStyle w:val="ListParagraph"/>
        <w:numPr>
          <w:ilvl w:val="0"/>
          <w:numId w:val="29"/>
        </w:numPr>
        <w:tabs>
          <w:tab w:pos="1080" w:val="left" w:leader="none"/>
        </w:tabs>
        <w:spacing w:line="240" w:lineRule="auto" w:before="120" w:after="0"/>
        <w:ind w:left="1080" w:right="1435" w:hanging="360"/>
        <w:jc w:val="left"/>
        <w:rPr>
          <w:sz w:val="22"/>
        </w:rPr>
      </w:pPr>
      <w:hyperlink w:history="true" w:anchor="_bookmark49">
        <w:r>
          <w:rPr>
            <w:b/>
            <w:color w:val="0462C1"/>
            <w:sz w:val="22"/>
            <w:u w:val="thick" w:color="0462C1"/>
          </w:rPr>
          <w:t>Import</w:t>
        </w:r>
        <w:r>
          <w:rPr>
            <w:b/>
            <w:color w:val="0462C1"/>
            <w:spacing w:val="-4"/>
            <w:sz w:val="22"/>
            <w:u w:val="thick" w:color="0462C1"/>
          </w:rPr>
          <w:t> </w:t>
        </w:r>
        <w:r>
          <w:rPr>
            <w:b/>
            <w:color w:val="0462C1"/>
            <w:sz w:val="22"/>
            <w:u w:val="thick" w:color="0462C1"/>
          </w:rPr>
          <w:t>Invoices</w:t>
        </w:r>
        <w:r>
          <w:rPr>
            <w:b/>
            <w:color w:val="0462C1"/>
            <w:spacing w:val="-3"/>
            <w:sz w:val="22"/>
            <w:u w:val="thick" w:color="0462C1"/>
          </w:rPr>
          <w:t> </w:t>
        </w:r>
        <w:r>
          <w:rPr>
            <w:b/>
            <w:color w:val="0462C1"/>
            <w:sz w:val="22"/>
            <w:u w:val="thick" w:color="0462C1"/>
          </w:rPr>
          <w:t>from</w:t>
        </w:r>
        <w:r>
          <w:rPr>
            <w:b/>
            <w:color w:val="0462C1"/>
            <w:spacing w:val="-4"/>
            <w:sz w:val="22"/>
            <w:u w:val="thick" w:color="0462C1"/>
          </w:rPr>
          <w:t> </w:t>
        </w:r>
        <w:r>
          <w:rPr>
            <w:b/>
            <w:color w:val="0462C1"/>
            <w:sz w:val="22"/>
            <w:u w:val="thick" w:color="0462C1"/>
          </w:rPr>
          <w:t>External</w:t>
        </w:r>
        <w:r>
          <w:rPr>
            <w:b/>
            <w:color w:val="0462C1"/>
            <w:spacing w:val="-4"/>
            <w:sz w:val="22"/>
            <w:u w:val="thick" w:color="0462C1"/>
          </w:rPr>
          <w:t> </w:t>
        </w:r>
        <w:r>
          <w:rPr>
            <w:b/>
            <w:color w:val="0462C1"/>
            <w:sz w:val="22"/>
            <w:u w:val="thick" w:color="0462C1"/>
          </w:rPr>
          <w:t>Data</w:t>
        </w:r>
        <w:r>
          <w:rPr>
            <w:b/>
            <w:color w:val="0462C1"/>
            <w:spacing w:val="-5"/>
            <w:sz w:val="22"/>
            <w:u w:val="thick" w:color="0462C1"/>
          </w:rPr>
          <w:t> </w:t>
        </w:r>
        <w:r>
          <w:rPr>
            <w:b/>
            <w:color w:val="0462C1"/>
            <w:sz w:val="22"/>
            <w:u w:val="thick" w:color="0462C1"/>
          </w:rPr>
          <w:t>Source:</w:t>
        </w:r>
      </w:hyperlink>
      <w:r>
        <w:rPr>
          <w:b/>
          <w:color w:val="0462C1"/>
          <w:spacing w:val="-2"/>
          <w:sz w:val="22"/>
        </w:rPr>
        <w:t> </w:t>
      </w:r>
      <w:r>
        <w:rPr>
          <w:sz w:val="22"/>
        </w:rPr>
        <w:t>Allows</w:t>
      </w:r>
      <w:r>
        <w:rPr>
          <w:spacing w:val="-2"/>
          <w:sz w:val="22"/>
        </w:rPr>
        <w:t> </w:t>
      </w:r>
      <w:r>
        <w:rPr>
          <w:sz w:val="22"/>
        </w:rPr>
        <w:t>you</w:t>
      </w:r>
      <w:r>
        <w:rPr>
          <w:spacing w:val="-3"/>
          <w:sz w:val="22"/>
        </w:rPr>
        <w:t> </w:t>
      </w:r>
      <w:r>
        <w:rPr>
          <w:sz w:val="22"/>
        </w:rPr>
        <w:t>to</w:t>
      </w:r>
      <w:r>
        <w:rPr>
          <w:spacing w:val="-3"/>
          <w:sz w:val="22"/>
        </w:rPr>
        <w:t> </w:t>
      </w:r>
      <w:r>
        <w:rPr>
          <w:sz w:val="22"/>
        </w:rPr>
        <w:t>create</w:t>
      </w:r>
      <w:r>
        <w:rPr>
          <w:spacing w:val="-5"/>
          <w:sz w:val="22"/>
        </w:rPr>
        <w:t> </w:t>
      </w:r>
      <w:r>
        <w:rPr>
          <w:sz w:val="22"/>
        </w:rPr>
        <w:t>the</w:t>
      </w:r>
      <w:r>
        <w:rPr>
          <w:spacing w:val="-2"/>
          <w:sz w:val="22"/>
        </w:rPr>
        <w:t> </w:t>
      </w:r>
      <w:r>
        <w:rPr>
          <w:sz w:val="22"/>
        </w:rPr>
        <w:t>link</w:t>
      </w:r>
      <w:r>
        <w:rPr>
          <w:spacing w:val="-3"/>
          <w:sz w:val="22"/>
        </w:rPr>
        <w:t> </w:t>
      </w:r>
      <w:r>
        <w:rPr>
          <w:sz w:val="22"/>
        </w:rPr>
        <w:t>to import data directly from an external source.</w:t>
      </w:r>
    </w:p>
    <w:p>
      <w:pPr>
        <w:pStyle w:val="ListParagraph"/>
        <w:numPr>
          <w:ilvl w:val="0"/>
          <w:numId w:val="29"/>
        </w:numPr>
        <w:tabs>
          <w:tab w:pos="1080" w:val="left" w:leader="none"/>
        </w:tabs>
        <w:spacing w:line="240" w:lineRule="auto" w:before="121" w:after="0"/>
        <w:ind w:left="1080" w:right="1342" w:hanging="360"/>
        <w:jc w:val="left"/>
        <w:rPr>
          <w:sz w:val="22"/>
        </w:rPr>
      </w:pPr>
      <w:hyperlink w:history="true" w:anchor="_bookmark51">
        <w:r>
          <w:rPr>
            <w:b/>
            <w:color w:val="0462C1"/>
            <w:sz w:val="22"/>
            <w:u w:val="thick" w:color="0462C1"/>
          </w:rPr>
          <w:t>Import Area</w:t>
        </w:r>
        <w:r>
          <w:rPr>
            <w:b/>
            <w:color w:val="0462C1"/>
            <w:spacing w:val="-3"/>
            <w:sz w:val="22"/>
            <w:u w:val="thick" w:color="0462C1"/>
          </w:rPr>
          <w:t> </w:t>
        </w:r>
        <w:r>
          <w:rPr>
            <w:b/>
            <w:color w:val="0462C1"/>
            <w:sz w:val="22"/>
            <w:u w:val="thick" w:color="0462C1"/>
          </w:rPr>
          <w:t>Data:</w:t>
        </w:r>
      </w:hyperlink>
      <w:r>
        <w:rPr>
          <w:b/>
          <w:color w:val="0462C1"/>
          <w:sz w:val="22"/>
        </w:rPr>
        <w:t> </w:t>
      </w:r>
      <w:r>
        <w:rPr>
          <w:sz w:val="22"/>
        </w:rPr>
        <w:t>Allows</w:t>
      </w:r>
      <w:r>
        <w:rPr>
          <w:spacing w:val="-2"/>
          <w:sz w:val="22"/>
        </w:rPr>
        <w:t> </w:t>
      </w:r>
      <w:r>
        <w:rPr>
          <w:sz w:val="22"/>
        </w:rPr>
        <w:t>you</w:t>
      </w:r>
      <w:r>
        <w:rPr>
          <w:spacing w:val="-3"/>
          <w:sz w:val="22"/>
        </w:rPr>
        <w:t> </w:t>
      </w:r>
      <w:r>
        <w:rPr>
          <w:sz w:val="22"/>
        </w:rPr>
        <w:t>to</w:t>
      </w:r>
      <w:r>
        <w:rPr>
          <w:spacing w:val="-3"/>
          <w:sz w:val="22"/>
        </w:rPr>
        <w:t> </w:t>
      </w:r>
      <w:r>
        <w:rPr>
          <w:sz w:val="22"/>
        </w:rPr>
        <w:t>import</w:t>
      </w:r>
      <w:r>
        <w:rPr>
          <w:spacing w:val="-1"/>
          <w:sz w:val="22"/>
        </w:rPr>
        <w:t> </w:t>
      </w:r>
      <w:r>
        <w:rPr>
          <w:sz w:val="22"/>
        </w:rPr>
        <w:t>area,</w:t>
      </w:r>
      <w:r>
        <w:rPr>
          <w:spacing w:val="-4"/>
          <w:sz w:val="22"/>
        </w:rPr>
        <w:t> </w:t>
      </w:r>
      <w:r>
        <w:rPr>
          <w:sz w:val="22"/>
        </w:rPr>
        <w:t>rent</w:t>
      </w:r>
      <w:r>
        <w:rPr>
          <w:spacing w:val="-4"/>
          <w:sz w:val="22"/>
        </w:rPr>
        <w:t> </w:t>
      </w:r>
      <w:r>
        <w:rPr>
          <w:sz w:val="22"/>
        </w:rPr>
        <w:t>and</w:t>
      </w:r>
      <w:r>
        <w:rPr>
          <w:spacing w:val="-3"/>
          <w:sz w:val="22"/>
        </w:rPr>
        <w:t> </w:t>
      </w:r>
      <w:r>
        <w:rPr>
          <w:sz w:val="22"/>
        </w:rPr>
        <w:t>sales</w:t>
      </w:r>
      <w:r>
        <w:rPr>
          <w:spacing w:val="-5"/>
          <w:sz w:val="22"/>
        </w:rPr>
        <w:t> </w:t>
      </w:r>
      <w:r>
        <w:rPr>
          <w:sz w:val="22"/>
        </w:rPr>
        <w:t>data</w:t>
      </w:r>
      <w:r>
        <w:rPr>
          <w:spacing w:val="-5"/>
          <w:sz w:val="22"/>
        </w:rPr>
        <w:t> </w:t>
      </w:r>
      <w:r>
        <w:rPr>
          <w:sz w:val="22"/>
        </w:rPr>
        <w:t>into</w:t>
      </w:r>
      <w:r>
        <w:rPr>
          <w:spacing w:val="-4"/>
          <w:sz w:val="22"/>
        </w:rPr>
        <w:t> </w:t>
      </w:r>
      <w:r>
        <w:rPr>
          <w:sz w:val="22"/>
        </w:rPr>
        <w:t>the</w:t>
      </w:r>
      <w:r>
        <w:rPr>
          <w:spacing w:val="-8"/>
          <w:sz w:val="22"/>
        </w:rPr>
        <w:t> </w:t>
      </w:r>
      <w:r>
        <w:rPr>
          <w:sz w:val="22"/>
        </w:rPr>
        <w:t>area schedule definition editors.</w:t>
      </w:r>
    </w:p>
    <w:p>
      <w:pPr>
        <w:pStyle w:val="BodyText"/>
        <w:spacing w:before="121"/>
        <w:ind w:left="360"/>
      </w:pPr>
      <w:r>
        <w:rPr>
          <w:color w:val="004A8D"/>
        </w:rPr>
        <w:t>Export</w:t>
      </w:r>
      <w:r>
        <w:rPr>
          <w:color w:val="004A8D"/>
          <w:spacing w:val="-4"/>
        </w:rPr>
        <w:t> Data</w:t>
      </w:r>
    </w:p>
    <w:p>
      <w:pPr>
        <w:pStyle w:val="ListParagraph"/>
        <w:numPr>
          <w:ilvl w:val="0"/>
          <w:numId w:val="29"/>
        </w:numPr>
        <w:tabs>
          <w:tab w:pos="1080" w:val="left" w:leader="none"/>
        </w:tabs>
        <w:spacing w:line="240" w:lineRule="auto" w:before="40" w:after="0"/>
        <w:ind w:left="1080" w:right="1461" w:hanging="360"/>
        <w:jc w:val="left"/>
        <w:rPr>
          <w:sz w:val="22"/>
        </w:rPr>
      </w:pPr>
      <w:hyperlink w:history="true" w:anchor="_bookmark53">
        <w:r>
          <w:rPr>
            <w:b/>
            <w:color w:val="0462C1"/>
            <w:sz w:val="22"/>
            <w:u w:val="thick" w:color="0462C1"/>
          </w:rPr>
          <w:t>Export Data</w:t>
        </w:r>
        <w:r>
          <w:rPr>
            <w:b/>
            <w:color w:val="0462C1"/>
            <w:spacing w:val="-4"/>
            <w:sz w:val="22"/>
            <w:u w:val="thick" w:color="0462C1"/>
          </w:rPr>
          <w:t> </w:t>
        </w:r>
        <w:r>
          <w:rPr>
            <w:b/>
            <w:color w:val="0462C1"/>
            <w:sz w:val="22"/>
            <w:u w:val="thick" w:color="0462C1"/>
          </w:rPr>
          <w:t>Wizard:</w:t>
        </w:r>
      </w:hyperlink>
      <w:r>
        <w:rPr>
          <w:b/>
          <w:color w:val="0462C1"/>
          <w:sz w:val="22"/>
        </w:rPr>
        <w:t> </w:t>
      </w:r>
      <w:r>
        <w:rPr>
          <w:sz w:val="22"/>
        </w:rPr>
        <w:t>Allows you to export selected items directly</w:t>
      </w:r>
      <w:r>
        <w:rPr>
          <w:spacing w:val="-2"/>
          <w:sz w:val="22"/>
        </w:rPr>
        <w:t> </w:t>
      </w:r>
      <w:r>
        <w:rPr>
          <w:sz w:val="22"/>
        </w:rPr>
        <w:t>to an</w:t>
      </w:r>
      <w:r>
        <w:rPr>
          <w:spacing w:val="-2"/>
          <w:sz w:val="22"/>
        </w:rPr>
        <w:t> </w:t>
      </w:r>
      <w:r>
        <w:rPr>
          <w:sz w:val="22"/>
        </w:rPr>
        <w:t>Excel spreadsheet or into other file formats that can be imported into another Developer</w:t>
      </w:r>
      <w:r>
        <w:rPr>
          <w:spacing w:val="-4"/>
          <w:sz w:val="22"/>
        </w:rPr>
        <w:t> </w:t>
      </w:r>
      <w:r>
        <w:rPr>
          <w:sz w:val="22"/>
        </w:rPr>
        <w:t>installation</w:t>
      </w:r>
      <w:r>
        <w:rPr>
          <w:spacing w:val="-5"/>
          <w:sz w:val="22"/>
        </w:rPr>
        <w:t> </w:t>
      </w:r>
      <w:r>
        <w:rPr>
          <w:sz w:val="22"/>
        </w:rPr>
        <w:t>or</w:t>
      </w:r>
      <w:r>
        <w:rPr>
          <w:spacing w:val="-6"/>
          <w:sz w:val="22"/>
        </w:rPr>
        <w:t> </w:t>
      </w:r>
      <w:r>
        <w:rPr>
          <w:sz w:val="22"/>
        </w:rPr>
        <w:t>into</w:t>
      </w:r>
      <w:r>
        <w:rPr>
          <w:spacing w:val="-4"/>
          <w:sz w:val="22"/>
        </w:rPr>
        <w:t> </w:t>
      </w:r>
      <w:r>
        <w:rPr>
          <w:sz w:val="22"/>
        </w:rPr>
        <w:t>other</w:t>
      </w:r>
      <w:r>
        <w:rPr>
          <w:spacing w:val="-6"/>
          <w:sz w:val="22"/>
        </w:rPr>
        <w:t> </w:t>
      </w:r>
      <w:r>
        <w:rPr>
          <w:sz w:val="22"/>
        </w:rPr>
        <w:t>(third-party)</w:t>
      </w:r>
      <w:r>
        <w:rPr>
          <w:spacing w:val="-4"/>
          <w:sz w:val="22"/>
        </w:rPr>
        <w:t> </w:t>
      </w:r>
      <w:r>
        <w:rPr>
          <w:sz w:val="22"/>
        </w:rPr>
        <w:t>applications</w:t>
      </w:r>
      <w:r>
        <w:rPr>
          <w:spacing w:val="-5"/>
          <w:sz w:val="22"/>
        </w:rPr>
        <w:t> </w:t>
      </w:r>
      <w:r>
        <w:rPr>
          <w:sz w:val="22"/>
        </w:rPr>
        <w:t>including</w:t>
      </w:r>
      <w:r>
        <w:rPr>
          <w:spacing w:val="-3"/>
          <w:sz w:val="22"/>
        </w:rPr>
        <w:t> </w:t>
      </w:r>
      <w:r>
        <w:rPr>
          <w:sz w:val="22"/>
        </w:rPr>
        <w:t>ARGUS </w:t>
      </w:r>
      <w:r>
        <w:rPr>
          <w:spacing w:val="-2"/>
          <w:sz w:val="22"/>
        </w:rPr>
        <w:t>Valuation-Capitalisation.</w:t>
      </w:r>
    </w:p>
    <w:p>
      <w:pPr>
        <w:pStyle w:val="ListParagraph"/>
        <w:numPr>
          <w:ilvl w:val="0"/>
          <w:numId w:val="29"/>
        </w:numPr>
        <w:tabs>
          <w:tab w:pos="1080" w:val="left" w:leader="none"/>
        </w:tabs>
        <w:spacing w:line="240" w:lineRule="auto" w:before="118" w:after="0"/>
        <w:ind w:left="1080" w:right="1758" w:hanging="360"/>
        <w:jc w:val="left"/>
        <w:rPr>
          <w:sz w:val="22"/>
        </w:rPr>
      </w:pPr>
      <w:hyperlink w:history="true" w:anchor="_bookmark56">
        <w:r>
          <w:rPr>
            <w:b/>
            <w:color w:val="0462C1"/>
            <w:sz w:val="22"/>
            <w:u w:val="thick" w:color="0462C1"/>
          </w:rPr>
          <w:t>Export</w:t>
        </w:r>
        <w:r>
          <w:rPr>
            <w:b/>
            <w:color w:val="0462C1"/>
            <w:spacing w:val="-3"/>
            <w:sz w:val="22"/>
            <w:u w:val="thick" w:color="0462C1"/>
          </w:rPr>
          <w:t> </w:t>
        </w:r>
        <w:r>
          <w:rPr>
            <w:b/>
            <w:color w:val="0462C1"/>
            <w:sz w:val="22"/>
            <w:u w:val="thick" w:color="0462C1"/>
          </w:rPr>
          <w:t>Template:</w:t>
        </w:r>
      </w:hyperlink>
      <w:r>
        <w:rPr>
          <w:b/>
          <w:color w:val="0462C1"/>
          <w:spacing w:val="-4"/>
          <w:sz w:val="22"/>
        </w:rPr>
        <w:t> </w:t>
      </w:r>
      <w:r>
        <w:rPr>
          <w:sz w:val="22"/>
        </w:rPr>
        <w:t>Allows</w:t>
      </w:r>
      <w:r>
        <w:rPr>
          <w:spacing w:val="-3"/>
          <w:sz w:val="22"/>
        </w:rPr>
        <w:t> </w:t>
      </w:r>
      <w:r>
        <w:rPr>
          <w:sz w:val="22"/>
        </w:rPr>
        <w:t>you</w:t>
      </w:r>
      <w:r>
        <w:rPr>
          <w:spacing w:val="-4"/>
          <w:sz w:val="22"/>
        </w:rPr>
        <w:t> </w:t>
      </w:r>
      <w:r>
        <w:rPr>
          <w:sz w:val="22"/>
        </w:rPr>
        <w:t>to</w:t>
      </w:r>
      <w:r>
        <w:rPr>
          <w:spacing w:val="-6"/>
          <w:sz w:val="22"/>
        </w:rPr>
        <w:t> </w:t>
      </w:r>
      <w:r>
        <w:rPr>
          <w:sz w:val="22"/>
        </w:rPr>
        <w:t>export</w:t>
      </w:r>
      <w:r>
        <w:rPr>
          <w:spacing w:val="-2"/>
          <w:sz w:val="22"/>
        </w:rPr>
        <w:t> </w:t>
      </w:r>
      <w:r>
        <w:rPr>
          <w:sz w:val="22"/>
        </w:rPr>
        <w:t>a</w:t>
      </w:r>
      <w:r>
        <w:rPr>
          <w:spacing w:val="-6"/>
          <w:sz w:val="22"/>
        </w:rPr>
        <w:t> </w:t>
      </w:r>
      <w:r>
        <w:rPr>
          <w:sz w:val="22"/>
        </w:rPr>
        <w:t>project</w:t>
      </w:r>
      <w:r>
        <w:rPr>
          <w:spacing w:val="-5"/>
          <w:sz w:val="22"/>
        </w:rPr>
        <w:t> </w:t>
      </w:r>
      <w:r>
        <w:rPr>
          <w:sz w:val="22"/>
        </w:rPr>
        <w:t>as</w:t>
      </w:r>
      <w:r>
        <w:rPr>
          <w:spacing w:val="-4"/>
          <w:sz w:val="22"/>
        </w:rPr>
        <w:t> </w:t>
      </w:r>
      <w:r>
        <w:rPr>
          <w:sz w:val="22"/>
        </w:rPr>
        <w:t>an</w:t>
      </w:r>
      <w:r>
        <w:rPr>
          <w:spacing w:val="-4"/>
          <w:sz w:val="22"/>
        </w:rPr>
        <w:t> </w:t>
      </w:r>
      <w:r>
        <w:rPr>
          <w:sz w:val="22"/>
        </w:rPr>
        <w:t>ARGUS</w:t>
      </w:r>
      <w:r>
        <w:rPr>
          <w:spacing w:val="-4"/>
          <w:sz w:val="22"/>
        </w:rPr>
        <w:t> </w:t>
      </w:r>
      <w:r>
        <w:rPr>
          <w:sz w:val="22"/>
        </w:rPr>
        <w:t>Developer </w:t>
      </w:r>
      <w:r>
        <w:rPr>
          <w:spacing w:val="-2"/>
          <w:sz w:val="22"/>
        </w:rPr>
        <w:t>template.</w:t>
      </w:r>
    </w:p>
    <w:p>
      <w:pPr>
        <w:pStyle w:val="ListParagraph"/>
        <w:numPr>
          <w:ilvl w:val="0"/>
          <w:numId w:val="29"/>
        </w:numPr>
        <w:tabs>
          <w:tab w:pos="1080" w:val="left" w:leader="none"/>
        </w:tabs>
        <w:spacing w:line="240" w:lineRule="auto" w:before="120" w:after="0"/>
        <w:ind w:left="1080" w:right="1318" w:hanging="360"/>
        <w:jc w:val="both"/>
        <w:rPr>
          <w:sz w:val="22"/>
        </w:rPr>
      </w:pPr>
      <w:hyperlink w:history="true" w:anchor="_bookmark57">
        <w:r>
          <w:rPr>
            <w:b/>
            <w:color w:val="0462C1"/>
            <w:sz w:val="22"/>
            <w:u w:val="thick" w:color="0462C1"/>
          </w:rPr>
          <w:t>Export in Version</w:t>
        </w:r>
        <w:r>
          <w:rPr>
            <w:b/>
            <w:color w:val="0462C1"/>
            <w:spacing w:val="-2"/>
            <w:sz w:val="22"/>
            <w:u w:val="thick" w:color="0462C1"/>
          </w:rPr>
          <w:t> </w:t>
        </w:r>
        <w:r>
          <w:rPr>
            <w:b/>
            <w:color w:val="0462C1"/>
            <w:sz w:val="22"/>
            <w:u w:val="thick" w:color="0462C1"/>
          </w:rPr>
          <w:t>XX.X</w:t>
        </w:r>
        <w:r>
          <w:rPr>
            <w:b/>
            <w:color w:val="0462C1"/>
            <w:spacing w:val="-1"/>
            <w:sz w:val="22"/>
            <w:u w:val="thick" w:color="0462C1"/>
          </w:rPr>
          <w:t> </w:t>
        </w:r>
        <w:r>
          <w:rPr>
            <w:b/>
            <w:color w:val="0462C1"/>
            <w:sz w:val="22"/>
            <w:u w:val="thick" w:color="0462C1"/>
          </w:rPr>
          <w:t>Format</w:t>
        </w:r>
      </w:hyperlink>
      <w:r>
        <w:rPr>
          <w:b/>
          <w:sz w:val="22"/>
          <w:u w:val="thick"/>
        </w:rPr>
        <w:t>s</w:t>
      </w:r>
      <w:r>
        <w:rPr>
          <w:b/>
          <w:sz w:val="22"/>
        </w:rPr>
        <w:t>: </w:t>
      </w:r>
      <w:r>
        <w:rPr>
          <w:sz w:val="22"/>
        </w:rPr>
        <w:t>Allows you to</w:t>
      </w:r>
      <w:r>
        <w:rPr>
          <w:spacing w:val="-1"/>
          <w:sz w:val="22"/>
        </w:rPr>
        <w:t> </w:t>
      </w:r>
      <w:r>
        <w:rPr>
          <w:sz w:val="22"/>
        </w:rPr>
        <w:t>export a project so</w:t>
      </w:r>
      <w:r>
        <w:rPr>
          <w:spacing w:val="-1"/>
          <w:sz w:val="22"/>
        </w:rPr>
        <w:t> </w:t>
      </w:r>
      <w:r>
        <w:rPr>
          <w:sz w:val="22"/>
        </w:rPr>
        <w:t>that it can be</w:t>
      </w:r>
      <w:r>
        <w:rPr>
          <w:spacing w:val="-3"/>
          <w:sz w:val="22"/>
        </w:rPr>
        <w:t> </w:t>
      </w:r>
      <w:r>
        <w:rPr>
          <w:sz w:val="22"/>
        </w:rPr>
        <w:t>later</w:t>
      </w:r>
      <w:r>
        <w:rPr>
          <w:spacing w:val="-4"/>
          <w:sz w:val="22"/>
        </w:rPr>
        <w:t> </w:t>
      </w:r>
      <w:r>
        <w:rPr>
          <w:sz w:val="22"/>
        </w:rPr>
        <w:t>opened</w:t>
      </w:r>
      <w:r>
        <w:rPr>
          <w:spacing w:val="-3"/>
          <w:sz w:val="22"/>
        </w:rPr>
        <w:t> </w:t>
      </w:r>
      <w:r>
        <w:rPr>
          <w:sz w:val="22"/>
        </w:rPr>
        <w:t>in</w:t>
      </w:r>
      <w:r>
        <w:rPr>
          <w:spacing w:val="-5"/>
          <w:sz w:val="22"/>
        </w:rPr>
        <w:t> </w:t>
      </w:r>
      <w:r>
        <w:rPr>
          <w:sz w:val="22"/>
        </w:rPr>
        <w:t>the</w:t>
      </w:r>
      <w:r>
        <w:rPr>
          <w:spacing w:val="-5"/>
          <w:sz w:val="22"/>
        </w:rPr>
        <w:t> </w:t>
      </w:r>
      <w:r>
        <w:rPr>
          <w:sz w:val="22"/>
        </w:rPr>
        <w:t>indicated</w:t>
      </w:r>
      <w:r>
        <w:rPr>
          <w:spacing w:val="-3"/>
          <w:sz w:val="22"/>
        </w:rPr>
        <w:t> </w:t>
      </w:r>
      <w:r>
        <w:rPr>
          <w:sz w:val="22"/>
        </w:rPr>
        <w:t>version.</w:t>
      </w:r>
      <w:r>
        <w:rPr>
          <w:spacing w:val="-2"/>
          <w:sz w:val="22"/>
        </w:rPr>
        <w:t> </w:t>
      </w:r>
      <w:r>
        <w:rPr>
          <w:sz w:val="22"/>
        </w:rPr>
        <w:t>For</w:t>
      </w:r>
      <w:r>
        <w:rPr>
          <w:spacing w:val="-2"/>
          <w:sz w:val="22"/>
        </w:rPr>
        <w:t> </w:t>
      </w:r>
      <w:r>
        <w:rPr>
          <w:sz w:val="22"/>
        </w:rPr>
        <w:t>example,</w:t>
      </w:r>
      <w:r>
        <w:rPr>
          <w:spacing w:val="-2"/>
          <w:sz w:val="22"/>
        </w:rPr>
        <w:t> </w:t>
      </w:r>
      <w:r>
        <w:rPr>
          <w:sz w:val="22"/>
        </w:rPr>
        <w:t>6.5</w:t>
      </w:r>
      <w:r>
        <w:rPr>
          <w:spacing w:val="-5"/>
          <w:sz w:val="22"/>
        </w:rPr>
        <w:t> </w:t>
      </w:r>
      <w:r>
        <w:rPr>
          <w:sz w:val="22"/>
        </w:rPr>
        <w:t>format</w:t>
      </w:r>
      <w:r>
        <w:rPr>
          <w:spacing w:val="-1"/>
          <w:sz w:val="22"/>
        </w:rPr>
        <w:t> </w:t>
      </w:r>
      <w:r>
        <w:rPr>
          <w:sz w:val="22"/>
        </w:rPr>
        <w:t>allows</w:t>
      </w:r>
      <w:r>
        <w:rPr>
          <w:spacing w:val="-2"/>
          <w:sz w:val="22"/>
        </w:rPr>
        <w:t> </w:t>
      </w:r>
      <w:r>
        <w:rPr>
          <w:sz w:val="22"/>
        </w:rPr>
        <w:t>the</w:t>
      </w:r>
      <w:r>
        <w:rPr>
          <w:spacing w:val="-5"/>
          <w:sz w:val="22"/>
        </w:rPr>
        <w:t> </w:t>
      </w:r>
      <w:r>
        <w:rPr>
          <w:sz w:val="22"/>
        </w:rPr>
        <w:t>file to be opened in version 6.5</w:t>
      </w:r>
    </w:p>
    <w:p>
      <w:pPr>
        <w:pStyle w:val="ListParagraph"/>
        <w:numPr>
          <w:ilvl w:val="0"/>
          <w:numId w:val="29"/>
        </w:numPr>
        <w:tabs>
          <w:tab w:pos="1080" w:val="left" w:leader="none"/>
        </w:tabs>
        <w:spacing w:line="240" w:lineRule="auto" w:before="121" w:after="0"/>
        <w:ind w:left="1080" w:right="1416" w:hanging="360"/>
        <w:jc w:val="both"/>
        <w:rPr>
          <w:sz w:val="22"/>
        </w:rPr>
      </w:pPr>
      <w:hyperlink w:history="true" w:anchor="_bookmark55">
        <w:r>
          <w:rPr>
            <w:b/>
            <w:color w:val="0462C1"/>
            <w:sz w:val="22"/>
            <w:u w:val="thick" w:color="0462C1"/>
          </w:rPr>
          <w:t>Export</w:t>
        </w:r>
        <w:r>
          <w:rPr>
            <w:b/>
            <w:color w:val="0462C1"/>
            <w:spacing w:val="-4"/>
            <w:sz w:val="22"/>
            <w:u w:val="thick" w:color="0462C1"/>
          </w:rPr>
          <w:t> </w:t>
        </w:r>
        <w:r>
          <w:rPr>
            <w:b/>
            <w:color w:val="0462C1"/>
            <w:sz w:val="22"/>
            <w:u w:val="thick" w:color="0462C1"/>
          </w:rPr>
          <w:t>to</w:t>
        </w:r>
        <w:r>
          <w:rPr>
            <w:b/>
            <w:color w:val="0462C1"/>
            <w:spacing w:val="-1"/>
            <w:sz w:val="22"/>
            <w:u w:val="thick" w:color="0462C1"/>
          </w:rPr>
          <w:t> </w:t>
        </w:r>
        <w:r>
          <w:rPr>
            <w:b/>
            <w:color w:val="0462C1"/>
            <w:sz w:val="22"/>
            <w:u w:val="thick" w:color="0462C1"/>
          </w:rPr>
          <w:t>ARGUS</w:t>
        </w:r>
        <w:r>
          <w:rPr>
            <w:b/>
            <w:color w:val="0462C1"/>
            <w:spacing w:val="-3"/>
            <w:sz w:val="22"/>
            <w:u w:val="thick" w:color="0462C1"/>
          </w:rPr>
          <w:t> </w:t>
        </w:r>
        <w:r>
          <w:rPr>
            <w:b/>
            <w:color w:val="0462C1"/>
            <w:sz w:val="22"/>
            <w:u w:val="thick" w:color="0462C1"/>
          </w:rPr>
          <w:t>Enterprise</w:t>
        </w:r>
      </w:hyperlink>
      <w:r>
        <w:rPr>
          <w:sz w:val="22"/>
        </w:rPr>
        <w:t>:</w:t>
      </w:r>
      <w:r>
        <w:rPr>
          <w:spacing w:val="-4"/>
          <w:sz w:val="22"/>
        </w:rPr>
        <w:t> </w:t>
      </w:r>
      <w:r>
        <w:rPr>
          <w:sz w:val="22"/>
        </w:rPr>
        <w:t>Allows</w:t>
      </w:r>
      <w:r>
        <w:rPr>
          <w:spacing w:val="-2"/>
          <w:sz w:val="22"/>
        </w:rPr>
        <w:t> </w:t>
      </w:r>
      <w:r>
        <w:rPr>
          <w:sz w:val="22"/>
        </w:rPr>
        <w:t>you</w:t>
      </w:r>
      <w:r>
        <w:rPr>
          <w:spacing w:val="-3"/>
          <w:sz w:val="22"/>
        </w:rPr>
        <w:t> </w:t>
      </w:r>
      <w:r>
        <w:rPr>
          <w:sz w:val="22"/>
        </w:rPr>
        <w:t>to</w:t>
      </w:r>
      <w:r>
        <w:rPr>
          <w:spacing w:val="-3"/>
          <w:sz w:val="22"/>
        </w:rPr>
        <w:t> </w:t>
      </w:r>
      <w:r>
        <w:rPr>
          <w:sz w:val="22"/>
        </w:rPr>
        <w:t>export</w:t>
      </w:r>
      <w:r>
        <w:rPr>
          <w:spacing w:val="-3"/>
          <w:sz w:val="22"/>
        </w:rPr>
        <w:t> </w:t>
      </w:r>
      <w:r>
        <w:rPr>
          <w:sz w:val="22"/>
        </w:rPr>
        <w:t>a</w:t>
      </w:r>
      <w:r>
        <w:rPr>
          <w:spacing w:val="-3"/>
          <w:sz w:val="22"/>
        </w:rPr>
        <w:t> </w:t>
      </w:r>
      <w:r>
        <w:rPr>
          <w:sz w:val="22"/>
        </w:rPr>
        <w:t>project</w:t>
      </w:r>
      <w:r>
        <w:rPr>
          <w:spacing w:val="-4"/>
          <w:sz w:val="22"/>
        </w:rPr>
        <w:t> </w:t>
      </w:r>
      <w:r>
        <w:rPr>
          <w:sz w:val="22"/>
        </w:rPr>
        <w:t>so</w:t>
      </w:r>
      <w:r>
        <w:rPr>
          <w:spacing w:val="-5"/>
          <w:sz w:val="22"/>
        </w:rPr>
        <w:t> </w:t>
      </w:r>
      <w:r>
        <w:rPr>
          <w:sz w:val="22"/>
        </w:rPr>
        <w:t>that</w:t>
      </w:r>
      <w:r>
        <w:rPr>
          <w:spacing w:val="-4"/>
          <w:sz w:val="22"/>
        </w:rPr>
        <w:t> </w:t>
      </w:r>
      <w:r>
        <w:rPr>
          <w:sz w:val="22"/>
        </w:rPr>
        <w:t>it</w:t>
      </w:r>
      <w:r>
        <w:rPr>
          <w:spacing w:val="-4"/>
          <w:sz w:val="22"/>
        </w:rPr>
        <w:t> </w:t>
      </w:r>
      <w:r>
        <w:rPr>
          <w:sz w:val="22"/>
        </w:rPr>
        <w:t>can</w:t>
      </w:r>
      <w:r>
        <w:rPr>
          <w:spacing w:val="-3"/>
          <w:sz w:val="22"/>
        </w:rPr>
        <w:t> </w:t>
      </w:r>
      <w:r>
        <w:rPr>
          <w:sz w:val="22"/>
        </w:rPr>
        <w:t>be later opened in ARGUS Enterprise.</w:t>
      </w:r>
    </w:p>
    <w:p>
      <w:pPr>
        <w:pStyle w:val="BodyText"/>
        <w:spacing w:before="120"/>
        <w:ind w:left="360"/>
        <w:jc w:val="both"/>
      </w:pPr>
      <w:r>
        <w:rPr>
          <w:color w:val="004A8D"/>
        </w:rPr>
        <w:t>Clear</w:t>
      </w:r>
      <w:r>
        <w:rPr>
          <w:color w:val="004A8D"/>
          <w:spacing w:val="-8"/>
        </w:rPr>
        <w:t> </w:t>
      </w:r>
      <w:r>
        <w:rPr>
          <w:color w:val="004A8D"/>
        </w:rPr>
        <w:t>Invoice</w:t>
      </w:r>
      <w:r>
        <w:rPr>
          <w:color w:val="004A8D"/>
          <w:spacing w:val="-6"/>
        </w:rPr>
        <w:t> </w:t>
      </w:r>
      <w:r>
        <w:rPr>
          <w:color w:val="004A8D"/>
          <w:spacing w:val="-4"/>
        </w:rPr>
        <w:t>Data</w:t>
      </w:r>
    </w:p>
    <w:p>
      <w:pPr>
        <w:pStyle w:val="ListParagraph"/>
        <w:numPr>
          <w:ilvl w:val="0"/>
          <w:numId w:val="29"/>
        </w:numPr>
        <w:tabs>
          <w:tab w:pos="1079" w:val="left" w:leader="none"/>
        </w:tabs>
        <w:spacing w:line="240" w:lineRule="auto" w:before="40" w:after="0"/>
        <w:ind w:left="1079" w:right="0" w:hanging="359"/>
        <w:jc w:val="both"/>
        <w:rPr>
          <w:sz w:val="22"/>
        </w:rPr>
      </w:pPr>
      <w:hyperlink w:history="true" w:anchor="_bookmark58">
        <w:r>
          <w:rPr>
            <w:b/>
            <w:color w:val="0462C1"/>
            <w:sz w:val="22"/>
            <w:u w:val="thick" w:color="0462C1"/>
          </w:rPr>
          <w:t>Clear</w:t>
        </w:r>
        <w:r>
          <w:rPr>
            <w:b/>
            <w:color w:val="0462C1"/>
            <w:spacing w:val="-8"/>
            <w:sz w:val="22"/>
            <w:u w:val="thick" w:color="0462C1"/>
          </w:rPr>
          <w:t> </w:t>
        </w:r>
        <w:r>
          <w:rPr>
            <w:b/>
            <w:color w:val="0462C1"/>
            <w:sz w:val="22"/>
            <w:u w:val="thick" w:color="0462C1"/>
          </w:rPr>
          <w:t>Invoice</w:t>
        </w:r>
        <w:r>
          <w:rPr>
            <w:b/>
            <w:color w:val="0462C1"/>
            <w:spacing w:val="-4"/>
            <w:sz w:val="22"/>
            <w:u w:val="thick" w:color="0462C1"/>
          </w:rPr>
          <w:t> </w:t>
        </w:r>
        <w:r>
          <w:rPr>
            <w:b/>
            <w:color w:val="0462C1"/>
            <w:sz w:val="22"/>
            <w:u w:val="thick" w:color="0462C1"/>
          </w:rPr>
          <w:t>Data:</w:t>
        </w:r>
      </w:hyperlink>
      <w:r>
        <w:rPr>
          <w:b/>
          <w:color w:val="0462C1"/>
          <w:spacing w:val="-2"/>
          <w:sz w:val="22"/>
        </w:rPr>
        <w:t> </w:t>
      </w:r>
      <w:r>
        <w:rPr>
          <w:sz w:val="22"/>
        </w:rPr>
        <w:t>Allows</w:t>
      </w:r>
      <w:r>
        <w:rPr>
          <w:spacing w:val="-3"/>
          <w:sz w:val="22"/>
        </w:rPr>
        <w:t> </w:t>
      </w:r>
      <w:r>
        <w:rPr>
          <w:sz w:val="22"/>
        </w:rPr>
        <w:t>you</w:t>
      </w:r>
      <w:r>
        <w:rPr>
          <w:spacing w:val="-4"/>
          <w:sz w:val="22"/>
        </w:rPr>
        <w:t> </w:t>
      </w:r>
      <w:r>
        <w:rPr>
          <w:sz w:val="22"/>
        </w:rPr>
        <w:t>to</w:t>
      </w:r>
      <w:r>
        <w:rPr>
          <w:spacing w:val="-5"/>
          <w:sz w:val="22"/>
        </w:rPr>
        <w:t> </w:t>
      </w:r>
      <w:r>
        <w:rPr>
          <w:sz w:val="22"/>
        </w:rPr>
        <w:t>delete</w:t>
      </w:r>
      <w:r>
        <w:rPr>
          <w:spacing w:val="-3"/>
          <w:sz w:val="22"/>
        </w:rPr>
        <w:t> </w:t>
      </w:r>
      <w:r>
        <w:rPr>
          <w:sz w:val="22"/>
        </w:rPr>
        <w:t>all</w:t>
      </w:r>
      <w:r>
        <w:rPr>
          <w:spacing w:val="-4"/>
          <w:sz w:val="22"/>
        </w:rPr>
        <w:t> </w:t>
      </w:r>
      <w:r>
        <w:rPr>
          <w:sz w:val="22"/>
        </w:rPr>
        <w:t>data</w:t>
      </w:r>
      <w:r>
        <w:rPr>
          <w:spacing w:val="-8"/>
          <w:sz w:val="22"/>
        </w:rPr>
        <w:t> </w:t>
      </w:r>
      <w:r>
        <w:rPr>
          <w:sz w:val="22"/>
        </w:rPr>
        <w:t>for</w:t>
      </w:r>
      <w:r>
        <w:rPr>
          <w:spacing w:val="-6"/>
          <w:sz w:val="22"/>
        </w:rPr>
        <w:t> </w:t>
      </w:r>
      <w:r>
        <w:rPr>
          <w:sz w:val="22"/>
        </w:rPr>
        <w:t>the</w:t>
      </w:r>
      <w:r>
        <w:rPr>
          <w:spacing w:val="-6"/>
          <w:sz w:val="22"/>
        </w:rPr>
        <w:t> </w:t>
      </w:r>
      <w:r>
        <w:rPr>
          <w:sz w:val="22"/>
        </w:rPr>
        <w:t>current</w:t>
      </w:r>
      <w:r>
        <w:rPr>
          <w:spacing w:val="-5"/>
          <w:sz w:val="22"/>
        </w:rPr>
        <w:t> </w:t>
      </w:r>
      <w:r>
        <w:rPr>
          <w:sz w:val="22"/>
        </w:rPr>
        <w:t>actuals</w:t>
      </w:r>
      <w:r>
        <w:rPr>
          <w:spacing w:val="-3"/>
          <w:sz w:val="22"/>
        </w:rPr>
        <w:t> </w:t>
      </w:r>
      <w:r>
        <w:rPr>
          <w:spacing w:val="-2"/>
          <w:sz w:val="22"/>
        </w:rPr>
        <w:t>period.</w:t>
      </w:r>
    </w:p>
    <w:p>
      <w:pPr>
        <w:pStyle w:val="BodyText"/>
        <w:spacing w:line="259" w:lineRule="auto" w:before="124"/>
        <w:ind w:left="360" w:right="1080"/>
      </w:pPr>
      <w:r>
        <w:rPr>
          <w:b/>
          <w:color w:val="003E7E"/>
        </w:rPr>
        <w:t>Note: </w:t>
      </w:r>
      <w:r>
        <w:rPr/>
        <w:t>If you require further help and information regarding the structuring of .xml files or direct</w:t>
      </w:r>
      <w:r>
        <w:rPr>
          <w:spacing w:val="-4"/>
        </w:rPr>
        <w:t> </w:t>
      </w:r>
      <w:r>
        <w:rPr/>
        <w:t>connection</w:t>
      </w:r>
      <w:r>
        <w:rPr>
          <w:spacing w:val="-5"/>
        </w:rPr>
        <w:t> </w:t>
      </w:r>
      <w:r>
        <w:rPr/>
        <w:t>to</w:t>
      </w:r>
      <w:r>
        <w:rPr>
          <w:spacing w:val="-5"/>
        </w:rPr>
        <w:t> </w:t>
      </w:r>
      <w:r>
        <w:rPr/>
        <w:t>a</w:t>
      </w:r>
      <w:r>
        <w:rPr>
          <w:spacing w:val="-3"/>
        </w:rPr>
        <w:t> </w:t>
      </w:r>
      <w:r>
        <w:rPr/>
        <w:t>database,</w:t>
      </w:r>
      <w:r>
        <w:rPr>
          <w:spacing w:val="-4"/>
        </w:rPr>
        <w:t> </w:t>
      </w:r>
      <w:r>
        <w:rPr/>
        <w:t>you</w:t>
      </w:r>
      <w:r>
        <w:rPr>
          <w:spacing w:val="-3"/>
        </w:rPr>
        <w:t> </w:t>
      </w:r>
      <w:r>
        <w:rPr/>
        <w:t>should</w:t>
      </w:r>
      <w:r>
        <w:rPr>
          <w:spacing w:val="-3"/>
        </w:rPr>
        <w:t> </w:t>
      </w:r>
      <w:r>
        <w:rPr/>
        <w:t>contact</w:t>
      </w:r>
      <w:r>
        <w:rPr>
          <w:spacing w:val="-1"/>
        </w:rPr>
        <w:t> </w:t>
      </w:r>
      <w:r>
        <w:rPr/>
        <w:t>your</w:t>
      </w:r>
      <w:r>
        <w:rPr>
          <w:spacing w:val="-2"/>
        </w:rPr>
        <w:t> </w:t>
      </w:r>
      <w:r>
        <w:rPr/>
        <w:t>ARGUS</w:t>
      </w:r>
      <w:r>
        <w:rPr>
          <w:spacing w:val="-3"/>
        </w:rPr>
        <w:t> </w:t>
      </w:r>
      <w:r>
        <w:rPr/>
        <w:t>sales</w:t>
      </w:r>
      <w:r>
        <w:rPr>
          <w:spacing w:val="-5"/>
        </w:rPr>
        <w:t> </w:t>
      </w:r>
      <w:r>
        <w:rPr/>
        <w:t>representative</w:t>
      </w:r>
      <w:r>
        <w:rPr>
          <w:spacing w:val="-3"/>
        </w:rPr>
        <w:t> </w:t>
      </w:r>
      <w:r>
        <w:rPr/>
        <w:t>or ARGUS technical support for details of our consultancy services.</w:t>
      </w:r>
    </w:p>
    <w:p>
      <w:pPr>
        <w:pStyle w:val="BodyText"/>
        <w:spacing w:after="0" w:line="259" w:lineRule="auto"/>
        <w:sectPr>
          <w:pgSz w:w="12240" w:h="15840"/>
          <w:pgMar w:header="729" w:footer="880" w:top="1460" w:bottom="1060" w:left="1080" w:right="1080"/>
        </w:sectPr>
      </w:pPr>
    </w:p>
    <w:p>
      <w:pPr>
        <w:pStyle w:val="BodyText"/>
        <w:spacing w:line="256" w:lineRule="auto" w:before="86"/>
        <w:ind w:left="360" w:right="1200"/>
      </w:pPr>
      <w:r>
        <w:rPr/>
        <w:t>The</w:t>
      </w:r>
      <w:r>
        <w:rPr>
          <w:spacing w:val="-5"/>
        </w:rPr>
        <w:t> </w:t>
      </w:r>
      <w:r>
        <w:rPr/>
        <w:t>import/export</w:t>
      </w:r>
      <w:r>
        <w:rPr>
          <w:spacing w:val="-4"/>
        </w:rPr>
        <w:t> </w:t>
      </w:r>
      <w:r>
        <w:rPr/>
        <w:t>methods</w:t>
      </w:r>
      <w:r>
        <w:rPr>
          <w:spacing w:val="-3"/>
        </w:rPr>
        <w:t> </w:t>
      </w:r>
      <w:r>
        <w:rPr/>
        <w:t>are</w:t>
      </w:r>
      <w:r>
        <w:rPr>
          <w:spacing w:val="-5"/>
        </w:rPr>
        <w:t> </w:t>
      </w:r>
      <w:r>
        <w:rPr/>
        <w:t>built-in</w:t>
      </w:r>
      <w:r>
        <w:rPr>
          <w:spacing w:val="-3"/>
        </w:rPr>
        <w:t> </w:t>
      </w:r>
      <w:r>
        <w:rPr/>
        <w:t>wizards</w:t>
      </w:r>
      <w:r>
        <w:rPr>
          <w:spacing w:val="-3"/>
        </w:rPr>
        <w:t> </w:t>
      </w:r>
      <w:r>
        <w:rPr/>
        <w:t>and</w:t>
      </w:r>
      <w:r>
        <w:rPr>
          <w:spacing w:val="-3"/>
        </w:rPr>
        <w:t> </w:t>
      </w:r>
      <w:r>
        <w:rPr/>
        <w:t>are</w:t>
      </w:r>
      <w:r>
        <w:rPr>
          <w:spacing w:val="-5"/>
        </w:rPr>
        <w:t> </w:t>
      </w:r>
      <w:r>
        <w:rPr/>
        <w:t>capable</w:t>
      </w:r>
      <w:r>
        <w:rPr>
          <w:spacing w:val="-3"/>
        </w:rPr>
        <w:t> </w:t>
      </w:r>
      <w:r>
        <w:rPr/>
        <w:t>of</w:t>
      </w:r>
      <w:r>
        <w:rPr>
          <w:spacing w:val="-4"/>
        </w:rPr>
        <w:t> </w:t>
      </w:r>
      <w:r>
        <w:rPr/>
        <w:t>transferring</w:t>
      </w:r>
      <w:r>
        <w:rPr>
          <w:spacing w:val="-3"/>
        </w:rPr>
        <w:t> </w:t>
      </w:r>
      <w:r>
        <w:rPr/>
        <w:t>large amounts of data.</w:t>
      </w:r>
    </w:p>
    <w:p>
      <w:pPr>
        <w:pStyle w:val="BodyText"/>
        <w:spacing w:before="121"/>
        <w:ind w:left="360"/>
      </w:pPr>
      <w:r>
        <w:rPr>
          <w:color w:val="004A8D"/>
          <w:spacing w:val="-2"/>
        </w:rPr>
        <w:t>Importing</w:t>
      </w:r>
    </w:p>
    <w:p>
      <w:pPr>
        <w:pStyle w:val="BodyText"/>
        <w:spacing w:before="42"/>
        <w:ind w:left="360"/>
      </w:pPr>
      <w:r>
        <w:rPr/>
        <w:t>You</w:t>
      </w:r>
      <w:r>
        <w:rPr>
          <w:spacing w:val="-8"/>
        </w:rPr>
        <w:t> </w:t>
      </w:r>
      <w:r>
        <w:rPr/>
        <w:t>can</w:t>
      </w:r>
      <w:r>
        <w:rPr>
          <w:spacing w:val="-5"/>
        </w:rPr>
        <w:t> </w:t>
      </w:r>
      <w:r>
        <w:rPr/>
        <w:t>import</w:t>
      </w:r>
      <w:r>
        <w:rPr>
          <w:spacing w:val="-6"/>
        </w:rPr>
        <w:t> </w:t>
      </w:r>
      <w:r>
        <w:rPr/>
        <w:t>portfolio</w:t>
      </w:r>
      <w:r>
        <w:rPr>
          <w:spacing w:val="-5"/>
        </w:rPr>
        <w:t> </w:t>
      </w:r>
      <w:r>
        <w:rPr/>
        <w:t>and</w:t>
      </w:r>
      <w:r>
        <w:rPr>
          <w:spacing w:val="-6"/>
        </w:rPr>
        <w:t> </w:t>
      </w:r>
      <w:r>
        <w:rPr/>
        <w:t>project</w:t>
      </w:r>
      <w:r>
        <w:rPr>
          <w:spacing w:val="-6"/>
        </w:rPr>
        <w:t> </w:t>
      </w:r>
      <w:r>
        <w:rPr/>
        <w:t>data</w:t>
      </w:r>
      <w:r>
        <w:rPr>
          <w:spacing w:val="-7"/>
        </w:rPr>
        <w:t> </w:t>
      </w:r>
      <w:r>
        <w:rPr/>
        <w:t>from</w:t>
      </w:r>
      <w:r>
        <w:rPr>
          <w:spacing w:val="-4"/>
        </w:rPr>
        <w:t> </w:t>
      </w:r>
      <w:r>
        <w:rPr/>
        <w:t>existing</w:t>
      </w:r>
      <w:r>
        <w:rPr>
          <w:spacing w:val="-5"/>
        </w:rPr>
        <w:t> </w:t>
      </w:r>
      <w:r>
        <w:rPr/>
        <w:t>Developer</w:t>
      </w:r>
      <w:r>
        <w:rPr>
          <w:spacing w:val="-6"/>
        </w:rPr>
        <w:t> </w:t>
      </w:r>
      <w:r>
        <w:rPr>
          <w:spacing w:val="-2"/>
        </w:rPr>
        <w:t>files:</w:t>
      </w:r>
    </w:p>
    <w:p>
      <w:pPr>
        <w:pStyle w:val="ListParagraph"/>
        <w:numPr>
          <w:ilvl w:val="0"/>
          <w:numId w:val="29"/>
        </w:numPr>
        <w:tabs>
          <w:tab w:pos="1080" w:val="left" w:leader="none"/>
        </w:tabs>
        <w:spacing w:line="252" w:lineRule="exact" w:before="139" w:after="0"/>
        <w:ind w:left="1080" w:right="0" w:hanging="360"/>
        <w:jc w:val="left"/>
        <w:rPr>
          <w:sz w:val="22"/>
        </w:rPr>
      </w:pPr>
      <w:r>
        <w:rPr>
          <w:sz w:val="22"/>
        </w:rPr>
        <w:t>.wcfx</w:t>
      </w:r>
      <w:r>
        <w:rPr>
          <w:spacing w:val="-11"/>
          <w:sz w:val="22"/>
        </w:rPr>
        <w:t> </w:t>
      </w:r>
      <w:r>
        <w:rPr>
          <w:sz w:val="22"/>
        </w:rPr>
        <w:t>(transferring</w:t>
      </w:r>
      <w:r>
        <w:rPr>
          <w:spacing w:val="-6"/>
          <w:sz w:val="22"/>
        </w:rPr>
        <w:t> </w:t>
      </w:r>
      <w:r>
        <w:rPr>
          <w:sz w:val="22"/>
        </w:rPr>
        <w:t>project</w:t>
      </w:r>
      <w:r>
        <w:rPr>
          <w:spacing w:val="-5"/>
          <w:sz w:val="22"/>
        </w:rPr>
        <w:t> </w:t>
      </w:r>
      <w:r>
        <w:rPr>
          <w:sz w:val="22"/>
        </w:rPr>
        <w:t>data</w:t>
      </w:r>
      <w:r>
        <w:rPr>
          <w:spacing w:val="-8"/>
          <w:sz w:val="22"/>
        </w:rPr>
        <w:t> </w:t>
      </w:r>
      <w:r>
        <w:rPr>
          <w:sz w:val="22"/>
        </w:rPr>
        <w:t>between</w:t>
      </w:r>
      <w:r>
        <w:rPr>
          <w:spacing w:val="-7"/>
          <w:sz w:val="22"/>
        </w:rPr>
        <w:t> </w:t>
      </w:r>
      <w:r>
        <w:rPr>
          <w:sz w:val="22"/>
        </w:rPr>
        <w:t>installations</w:t>
      </w:r>
      <w:r>
        <w:rPr>
          <w:spacing w:val="-7"/>
          <w:sz w:val="22"/>
        </w:rPr>
        <w:t> </w:t>
      </w:r>
      <w:r>
        <w:rPr>
          <w:sz w:val="22"/>
        </w:rPr>
        <w:t>of</w:t>
      </w:r>
      <w:r>
        <w:rPr>
          <w:spacing w:val="-5"/>
          <w:sz w:val="22"/>
        </w:rPr>
        <w:t> </w:t>
      </w:r>
      <w:r>
        <w:rPr>
          <w:spacing w:val="-2"/>
          <w:sz w:val="22"/>
        </w:rPr>
        <w:t>Developer)</w:t>
      </w:r>
    </w:p>
    <w:p>
      <w:pPr>
        <w:pStyle w:val="ListParagraph"/>
        <w:numPr>
          <w:ilvl w:val="0"/>
          <w:numId w:val="29"/>
        </w:numPr>
        <w:tabs>
          <w:tab w:pos="1080" w:val="left" w:leader="none"/>
        </w:tabs>
        <w:spacing w:line="252" w:lineRule="exact" w:before="0" w:after="0"/>
        <w:ind w:left="1080" w:right="0" w:hanging="360"/>
        <w:jc w:val="left"/>
        <w:rPr>
          <w:sz w:val="22"/>
        </w:rPr>
      </w:pPr>
      <w:r>
        <w:rPr>
          <w:sz w:val="22"/>
        </w:rPr>
        <w:t>.adx</w:t>
      </w:r>
      <w:r>
        <w:rPr>
          <w:spacing w:val="-11"/>
          <w:sz w:val="22"/>
        </w:rPr>
        <w:t> </w:t>
      </w:r>
      <w:r>
        <w:rPr>
          <w:sz w:val="22"/>
        </w:rPr>
        <w:t>(transferring</w:t>
      </w:r>
      <w:r>
        <w:rPr>
          <w:spacing w:val="-7"/>
          <w:sz w:val="22"/>
        </w:rPr>
        <w:t> </w:t>
      </w:r>
      <w:r>
        <w:rPr>
          <w:sz w:val="22"/>
        </w:rPr>
        <w:t>portfolio</w:t>
      </w:r>
      <w:r>
        <w:rPr>
          <w:spacing w:val="-6"/>
          <w:sz w:val="22"/>
        </w:rPr>
        <w:t> </w:t>
      </w:r>
      <w:r>
        <w:rPr>
          <w:spacing w:val="-2"/>
          <w:sz w:val="22"/>
        </w:rPr>
        <w:t>data)</w:t>
      </w:r>
    </w:p>
    <w:p>
      <w:pPr>
        <w:pStyle w:val="ListParagraph"/>
        <w:numPr>
          <w:ilvl w:val="0"/>
          <w:numId w:val="29"/>
        </w:numPr>
        <w:tabs>
          <w:tab w:pos="1080" w:val="left" w:leader="none"/>
        </w:tabs>
        <w:spacing w:line="252" w:lineRule="exact" w:before="1" w:after="0"/>
        <w:ind w:left="1080" w:right="0" w:hanging="360"/>
        <w:jc w:val="left"/>
        <w:rPr>
          <w:sz w:val="22"/>
        </w:rPr>
      </w:pPr>
      <w:r>
        <w:rPr>
          <w:spacing w:val="-4"/>
          <w:sz w:val="22"/>
        </w:rPr>
        <w:t>.wcf</w:t>
      </w:r>
    </w:p>
    <w:p>
      <w:pPr>
        <w:pStyle w:val="ListParagraph"/>
        <w:numPr>
          <w:ilvl w:val="0"/>
          <w:numId w:val="29"/>
        </w:numPr>
        <w:tabs>
          <w:tab w:pos="1080" w:val="left" w:leader="none"/>
        </w:tabs>
        <w:spacing w:line="252" w:lineRule="exact" w:before="0" w:after="0"/>
        <w:ind w:left="1080" w:right="0" w:hanging="360"/>
        <w:jc w:val="left"/>
        <w:rPr>
          <w:sz w:val="22"/>
        </w:rPr>
      </w:pPr>
      <w:r>
        <w:rPr>
          <w:spacing w:val="-4"/>
          <w:sz w:val="22"/>
        </w:rPr>
        <w:t>.xml</w:t>
      </w:r>
    </w:p>
    <w:p>
      <w:pPr>
        <w:pStyle w:val="BodyText"/>
        <w:spacing w:before="122"/>
        <w:ind w:left="360"/>
      </w:pPr>
      <w:r>
        <w:rPr>
          <w:color w:val="004A8D"/>
          <w:spacing w:val="-2"/>
        </w:rPr>
        <w:t>Exporting</w:t>
      </w:r>
    </w:p>
    <w:p>
      <w:pPr>
        <w:pStyle w:val="BodyText"/>
        <w:spacing w:line="256" w:lineRule="auto" w:before="42"/>
        <w:ind w:left="360" w:right="1200"/>
      </w:pPr>
      <w:r>
        <w:rPr/>
        <w:t>You</w:t>
      </w:r>
      <w:r>
        <w:rPr>
          <w:spacing w:val="-3"/>
        </w:rPr>
        <w:t> </w:t>
      </w:r>
      <w:r>
        <w:rPr/>
        <w:t>can</w:t>
      </w:r>
      <w:r>
        <w:rPr>
          <w:spacing w:val="-3"/>
        </w:rPr>
        <w:t> </w:t>
      </w:r>
      <w:r>
        <w:rPr/>
        <w:t>export</w:t>
      </w:r>
      <w:r>
        <w:rPr>
          <w:spacing w:val="-4"/>
        </w:rPr>
        <w:t> </w:t>
      </w:r>
      <w:r>
        <w:rPr/>
        <w:t>portfolio,</w:t>
      </w:r>
      <w:r>
        <w:rPr>
          <w:spacing w:val="-6"/>
        </w:rPr>
        <w:t> </w:t>
      </w:r>
      <w:r>
        <w:rPr/>
        <w:t>project,</w:t>
      </w:r>
      <w:r>
        <w:rPr>
          <w:spacing w:val="-4"/>
        </w:rPr>
        <w:t> </w:t>
      </w:r>
      <w:r>
        <w:rPr/>
        <w:t>project</w:t>
      </w:r>
      <w:r>
        <w:rPr>
          <w:spacing w:val="-1"/>
        </w:rPr>
        <w:t> </w:t>
      </w:r>
      <w:r>
        <w:rPr/>
        <w:t>&amp;</w:t>
      </w:r>
      <w:r>
        <w:rPr>
          <w:spacing w:val="-6"/>
        </w:rPr>
        <w:t> </w:t>
      </w:r>
      <w:r>
        <w:rPr/>
        <w:t>structured</w:t>
      </w:r>
      <w:r>
        <w:rPr>
          <w:spacing w:val="-5"/>
        </w:rPr>
        <w:t> </w:t>
      </w:r>
      <w:r>
        <w:rPr/>
        <w:t>finance</w:t>
      </w:r>
      <w:r>
        <w:rPr>
          <w:spacing w:val="-5"/>
        </w:rPr>
        <w:t> </w:t>
      </w:r>
      <w:r>
        <w:rPr/>
        <w:t>cash</w:t>
      </w:r>
      <w:r>
        <w:rPr>
          <w:spacing w:val="-5"/>
        </w:rPr>
        <w:t> </w:t>
      </w:r>
      <w:r>
        <w:rPr/>
        <w:t>flows,</w:t>
      </w:r>
      <w:r>
        <w:rPr>
          <w:spacing w:val="-1"/>
        </w:rPr>
        <w:t> </w:t>
      </w:r>
      <w:r>
        <w:rPr/>
        <w:t>appraisal summary, and area schedule data in file formats:</w:t>
      </w:r>
    </w:p>
    <w:p>
      <w:pPr>
        <w:pStyle w:val="ListParagraph"/>
        <w:numPr>
          <w:ilvl w:val="0"/>
          <w:numId w:val="29"/>
        </w:numPr>
        <w:tabs>
          <w:tab w:pos="1080" w:val="left" w:leader="none"/>
        </w:tabs>
        <w:spacing w:line="240" w:lineRule="auto" w:before="121" w:after="0"/>
        <w:ind w:left="1080" w:right="0" w:hanging="360"/>
        <w:jc w:val="left"/>
        <w:rPr>
          <w:sz w:val="22"/>
        </w:rPr>
      </w:pPr>
      <w:r>
        <w:rPr>
          <w:sz w:val="22"/>
        </w:rPr>
        <w:t>.wcfx:</w:t>
      </w:r>
      <w:r>
        <w:rPr>
          <w:spacing w:val="-4"/>
          <w:sz w:val="22"/>
        </w:rPr>
        <w:t> </w:t>
      </w:r>
      <w:r>
        <w:rPr>
          <w:sz w:val="22"/>
        </w:rPr>
        <w:t>Single</w:t>
      </w:r>
      <w:r>
        <w:rPr>
          <w:spacing w:val="-5"/>
          <w:sz w:val="22"/>
        </w:rPr>
        <w:t> </w:t>
      </w:r>
      <w:r>
        <w:rPr>
          <w:spacing w:val="-2"/>
          <w:sz w:val="22"/>
        </w:rPr>
        <w:t>project.</w:t>
      </w:r>
    </w:p>
    <w:p>
      <w:pPr>
        <w:pStyle w:val="ListParagraph"/>
        <w:numPr>
          <w:ilvl w:val="0"/>
          <w:numId w:val="29"/>
        </w:numPr>
        <w:tabs>
          <w:tab w:pos="1080" w:val="left" w:leader="none"/>
        </w:tabs>
        <w:spacing w:line="252" w:lineRule="exact" w:before="2" w:after="0"/>
        <w:ind w:left="1080" w:right="0" w:hanging="360"/>
        <w:jc w:val="left"/>
        <w:rPr>
          <w:sz w:val="22"/>
        </w:rPr>
      </w:pPr>
      <w:r>
        <w:rPr>
          <w:sz w:val="22"/>
        </w:rPr>
        <w:t>.adx:</w:t>
      </w:r>
      <w:r>
        <w:rPr>
          <w:spacing w:val="-7"/>
          <w:sz w:val="22"/>
        </w:rPr>
        <w:t> </w:t>
      </w:r>
      <w:r>
        <w:rPr>
          <w:sz w:val="22"/>
        </w:rPr>
        <w:t>Portfolio</w:t>
      </w:r>
      <w:r>
        <w:rPr>
          <w:spacing w:val="-7"/>
          <w:sz w:val="22"/>
        </w:rPr>
        <w:t> </w:t>
      </w:r>
      <w:r>
        <w:rPr>
          <w:sz w:val="22"/>
        </w:rPr>
        <w:t>containing</w:t>
      </w:r>
      <w:r>
        <w:rPr>
          <w:spacing w:val="-7"/>
          <w:sz w:val="22"/>
        </w:rPr>
        <w:t> </w:t>
      </w:r>
      <w:r>
        <w:rPr>
          <w:sz w:val="22"/>
        </w:rPr>
        <w:t>multiple</w:t>
      </w:r>
      <w:r>
        <w:rPr>
          <w:spacing w:val="-6"/>
          <w:sz w:val="22"/>
        </w:rPr>
        <w:t> </w:t>
      </w:r>
      <w:r>
        <w:rPr>
          <w:sz w:val="22"/>
        </w:rPr>
        <w:t>projects</w:t>
      </w:r>
      <w:r>
        <w:rPr>
          <w:spacing w:val="-9"/>
          <w:sz w:val="22"/>
        </w:rPr>
        <w:t> </w:t>
      </w:r>
      <w:r>
        <w:rPr>
          <w:sz w:val="22"/>
        </w:rPr>
        <w:t>including</w:t>
      </w:r>
      <w:r>
        <w:rPr>
          <w:spacing w:val="-6"/>
          <w:sz w:val="22"/>
        </w:rPr>
        <w:t> </w:t>
      </w:r>
      <w:r>
        <w:rPr>
          <w:sz w:val="22"/>
        </w:rPr>
        <w:t>cost</w:t>
      </w:r>
      <w:r>
        <w:rPr>
          <w:spacing w:val="-8"/>
          <w:sz w:val="22"/>
        </w:rPr>
        <w:t> </w:t>
      </w:r>
      <w:r>
        <w:rPr>
          <w:sz w:val="22"/>
        </w:rPr>
        <w:t>code</w:t>
      </w:r>
      <w:r>
        <w:rPr>
          <w:spacing w:val="-8"/>
          <w:sz w:val="22"/>
        </w:rPr>
        <w:t> </w:t>
      </w:r>
      <w:r>
        <w:rPr>
          <w:spacing w:val="-2"/>
          <w:sz w:val="22"/>
        </w:rPr>
        <w:t>data.</w:t>
      </w:r>
    </w:p>
    <w:p>
      <w:pPr>
        <w:pStyle w:val="ListParagraph"/>
        <w:numPr>
          <w:ilvl w:val="0"/>
          <w:numId w:val="29"/>
        </w:numPr>
        <w:tabs>
          <w:tab w:pos="1080" w:val="left" w:leader="none"/>
        </w:tabs>
        <w:spacing w:line="252" w:lineRule="exact" w:before="0" w:after="0"/>
        <w:ind w:left="1080" w:right="0" w:hanging="360"/>
        <w:jc w:val="left"/>
        <w:rPr>
          <w:sz w:val="22"/>
        </w:rPr>
      </w:pPr>
      <w:r>
        <w:rPr>
          <w:sz w:val="22"/>
        </w:rPr>
        <w:t>.dvl:</w:t>
      </w:r>
      <w:r>
        <w:rPr>
          <w:spacing w:val="-5"/>
          <w:sz w:val="22"/>
        </w:rPr>
        <w:t> </w:t>
      </w:r>
      <w:r>
        <w:rPr>
          <w:sz w:val="22"/>
        </w:rPr>
        <w:t>ARGUS</w:t>
      </w:r>
      <w:r>
        <w:rPr>
          <w:spacing w:val="-6"/>
          <w:sz w:val="22"/>
        </w:rPr>
        <w:t> </w:t>
      </w:r>
      <w:r>
        <w:rPr>
          <w:sz w:val="22"/>
        </w:rPr>
        <w:t>Valuation</w:t>
      </w:r>
      <w:r>
        <w:rPr>
          <w:spacing w:val="-5"/>
          <w:sz w:val="22"/>
        </w:rPr>
        <w:t> </w:t>
      </w:r>
      <w:r>
        <w:rPr>
          <w:spacing w:val="-2"/>
          <w:sz w:val="22"/>
        </w:rPr>
        <w:t>Capitalisation.</w:t>
      </w:r>
    </w:p>
    <w:p>
      <w:pPr>
        <w:pStyle w:val="ListParagraph"/>
        <w:numPr>
          <w:ilvl w:val="0"/>
          <w:numId w:val="29"/>
        </w:numPr>
        <w:tabs>
          <w:tab w:pos="1080" w:val="left" w:leader="none"/>
        </w:tabs>
        <w:spacing w:line="252" w:lineRule="exact" w:before="0" w:after="0"/>
        <w:ind w:left="1080" w:right="0" w:hanging="360"/>
        <w:jc w:val="left"/>
        <w:rPr>
          <w:sz w:val="22"/>
        </w:rPr>
      </w:pPr>
      <w:r>
        <w:rPr>
          <w:sz w:val="22"/>
        </w:rPr>
        <w:t>.csv:</w:t>
      </w:r>
      <w:r>
        <w:rPr>
          <w:spacing w:val="-4"/>
          <w:sz w:val="22"/>
        </w:rPr>
        <w:t> </w:t>
      </w:r>
      <w:r>
        <w:rPr>
          <w:sz w:val="22"/>
        </w:rPr>
        <w:t>Comma</w:t>
      </w:r>
      <w:r>
        <w:rPr>
          <w:spacing w:val="-7"/>
          <w:sz w:val="22"/>
        </w:rPr>
        <w:t> </w:t>
      </w:r>
      <w:r>
        <w:rPr>
          <w:sz w:val="22"/>
        </w:rPr>
        <w:t>separated</w:t>
      </w:r>
      <w:r>
        <w:rPr>
          <w:spacing w:val="-6"/>
          <w:sz w:val="22"/>
        </w:rPr>
        <w:t> </w:t>
      </w:r>
      <w:r>
        <w:rPr>
          <w:spacing w:val="-2"/>
          <w:sz w:val="22"/>
        </w:rPr>
        <w:t>values.</w:t>
      </w:r>
    </w:p>
    <w:p>
      <w:pPr>
        <w:pStyle w:val="BodyText"/>
        <w:spacing w:before="4"/>
        <w:ind w:left="360"/>
      </w:pPr>
      <w:r>
        <w:rPr>
          <w:b/>
          <w:color w:val="003E7E"/>
        </w:rPr>
        <w:t>Note:</w:t>
      </w:r>
      <w:r>
        <w:rPr>
          <w:b/>
          <w:color w:val="003E7E"/>
          <w:spacing w:val="-4"/>
        </w:rPr>
        <w:t> </w:t>
      </w:r>
      <w:r>
        <w:rPr/>
        <w:t>.xml</w:t>
      </w:r>
      <w:r>
        <w:rPr>
          <w:spacing w:val="-3"/>
        </w:rPr>
        <w:t> </w:t>
      </w:r>
      <w:r>
        <w:rPr/>
        <w:t>can</w:t>
      </w:r>
      <w:r>
        <w:rPr>
          <w:spacing w:val="-5"/>
        </w:rPr>
        <w:t> </w:t>
      </w:r>
      <w:r>
        <w:rPr/>
        <w:t>also</w:t>
      </w:r>
      <w:r>
        <w:rPr>
          <w:spacing w:val="-3"/>
        </w:rPr>
        <w:t> </w:t>
      </w:r>
      <w:r>
        <w:rPr/>
        <w:t>be</w:t>
      </w:r>
      <w:r>
        <w:rPr>
          <w:spacing w:val="-5"/>
        </w:rPr>
        <w:t> </w:t>
      </w:r>
      <w:r>
        <w:rPr/>
        <w:t>read</w:t>
      </w:r>
      <w:r>
        <w:rPr>
          <w:spacing w:val="-3"/>
        </w:rPr>
        <w:t> </w:t>
      </w:r>
      <w:r>
        <w:rPr/>
        <w:t>by</w:t>
      </w:r>
      <w:r>
        <w:rPr>
          <w:spacing w:val="-5"/>
        </w:rPr>
        <w:t> </w:t>
      </w:r>
      <w:r>
        <w:rPr/>
        <w:t>external</w:t>
      </w:r>
      <w:r>
        <w:rPr>
          <w:spacing w:val="-4"/>
        </w:rPr>
        <w:t> </w:t>
      </w:r>
      <w:r>
        <w:rPr/>
        <w:t>programs</w:t>
      </w:r>
      <w:r>
        <w:rPr>
          <w:spacing w:val="-2"/>
        </w:rPr>
        <w:t> </w:t>
      </w:r>
      <w:r>
        <w:rPr/>
        <w:t>such</w:t>
      </w:r>
      <w:r>
        <w:rPr>
          <w:spacing w:val="-5"/>
        </w:rPr>
        <w:t> </w:t>
      </w:r>
      <w:r>
        <w:rPr/>
        <w:t>as</w:t>
      </w:r>
      <w:r>
        <w:rPr>
          <w:spacing w:val="-2"/>
        </w:rPr>
        <w:t> Excel.</w:t>
      </w:r>
    </w:p>
    <w:p>
      <w:pPr>
        <w:pStyle w:val="BodyText"/>
        <w:spacing w:line="259" w:lineRule="auto" w:before="140"/>
        <w:ind w:left="360" w:right="1200"/>
      </w:pPr>
      <w:r>
        <w:rPr>
          <w:b/>
          <w:color w:val="003E7E"/>
        </w:rPr>
        <w:t>Note: </w:t>
      </w:r>
      <w:r>
        <w:rPr/>
        <w:t>For ARGUS Developer v3+, you can export cash flows in the Developer .xml format. You</w:t>
      </w:r>
      <w:r>
        <w:rPr>
          <w:spacing w:val="-4"/>
        </w:rPr>
        <w:t> </w:t>
      </w:r>
      <w:r>
        <w:rPr/>
        <w:t>can</w:t>
      </w:r>
      <w:r>
        <w:rPr>
          <w:spacing w:val="-2"/>
        </w:rPr>
        <w:t> </w:t>
      </w:r>
      <w:r>
        <w:rPr/>
        <w:t>also</w:t>
      </w:r>
      <w:r>
        <w:rPr>
          <w:spacing w:val="-4"/>
        </w:rPr>
        <w:t> </w:t>
      </w:r>
      <w:r>
        <w:rPr/>
        <w:t>add</w:t>
      </w:r>
      <w:r>
        <w:rPr>
          <w:spacing w:val="-4"/>
        </w:rPr>
        <w:t> </w:t>
      </w:r>
      <w:r>
        <w:rPr/>
        <w:t>the</w:t>
      </w:r>
      <w:r>
        <w:rPr>
          <w:spacing w:val="-4"/>
        </w:rPr>
        <w:t> </w:t>
      </w:r>
      <w:r>
        <w:rPr/>
        <w:t>imported</w:t>
      </w:r>
      <w:r>
        <w:rPr>
          <w:spacing w:val="-2"/>
        </w:rPr>
        <w:t> </w:t>
      </w:r>
      <w:r>
        <w:rPr/>
        <w:t>data</w:t>
      </w:r>
      <w:r>
        <w:rPr>
          <w:spacing w:val="-4"/>
        </w:rPr>
        <w:t> </w:t>
      </w:r>
      <w:r>
        <w:rPr/>
        <w:t>to</w:t>
      </w:r>
      <w:r>
        <w:rPr>
          <w:spacing w:val="-4"/>
        </w:rPr>
        <w:t> </w:t>
      </w:r>
      <w:r>
        <w:rPr/>
        <w:t>an</w:t>
      </w:r>
      <w:r>
        <w:rPr>
          <w:spacing w:val="-4"/>
        </w:rPr>
        <w:t> </w:t>
      </w:r>
      <w:r>
        <w:rPr/>
        <w:t>existing portfolio</w:t>
      </w:r>
      <w:r>
        <w:rPr>
          <w:spacing w:val="-2"/>
        </w:rPr>
        <w:t> </w:t>
      </w:r>
      <w:r>
        <w:rPr/>
        <w:t>or</w:t>
      </w:r>
      <w:r>
        <w:rPr>
          <w:spacing w:val="-1"/>
        </w:rPr>
        <w:t> </w:t>
      </w:r>
      <w:r>
        <w:rPr/>
        <w:t>use</w:t>
      </w:r>
      <w:r>
        <w:rPr>
          <w:spacing w:val="-4"/>
        </w:rPr>
        <w:t> </w:t>
      </w:r>
      <w:r>
        <w:rPr/>
        <w:t>it</w:t>
      </w:r>
      <w:r>
        <w:rPr>
          <w:spacing w:val="-3"/>
        </w:rPr>
        <w:t> </w:t>
      </w:r>
      <w:r>
        <w:rPr/>
        <w:t>to</w:t>
      </w:r>
      <w:r>
        <w:rPr>
          <w:spacing w:val="-4"/>
        </w:rPr>
        <w:t> </w:t>
      </w:r>
      <w:r>
        <w:rPr/>
        <w:t>create</w:t>
      </w:r>
      <w:r>
        <w:rPr>
          <w:spacing w:val="-2"/>
        </w:rPr>
        <w:t> </w:t>
      </w:r>
      <w:r>
        <w:rPr/>
        <w:t>a new portfolio.</w:t>
      </w:r>
    </w:p>
    <w:p>
      <w:pPr>
        <w:pStyle w:val="BodyText"/>
      </w:pPr>
    </w:p>
    <w:p>
      <w:pPr>
        <w:pStyle w:val="BodyText"/>
        <w:spacing w:before="125"/>
      </w:pPr>
    </w:p>
    <w:p>
      <w:pPr>
        <w:pStyle w:val="Heading2"/>
      </w:pPr>
      <w:bookmarkStart w:name="_bookmark44" w:id="45"/>
      <w:bookmarkEnd w:id="45"/>
      <w:r>
        <w:rPr>
          <w:b w:val="0"/>
        </w:rPr>
      </w:r>
      <w:r>
        <w:rPr>
          <w:color w:val="004A8D"/>
        </w:rPr>
        <w:t>Import</w:t>
      </w:r>
      <w:r>
        <w:rPr>
          <w:color w:val="004A8D"/>
          <w:spacing w:val="-15"/>
        </w:rPr>
        <w:t> </w:t>
      </w:r>
      <w:r>
        <w:rPr>
          <w:color w:val="004A8D"/>
        </w:rPr>
        <w:t>Developer</w:t>
      </w:r>
      <w:r>
        <w:rPr>
          <w:color w:val="004A8D"/>
          <w:spacing w:val="-15"/>
        </w:rPr>
        <w:t> </w:t>
      </w:r>
      <w:r>
        <w:rPr>
          <w:color w:val="004A8D"/>
          <w:spacing w:val="-4"/>
        </w:rPr>
        <w:t>File</w:t>
      </w:r>
    </w:p>
    <w:p>
      <w:pPr>
        <w:pStyle w:val="BodyText"/>
        <w:spacing w:line="259" w:lineRule="auto" w:before="104"/>
        <w:ind w:left="360" w:right="1200"/>
      </w:pPr>
      <w:r>
        <w:rPr/>
        <w:t>The</w:t>
      </w:r>
      <w:r>
        <w:rPr>
          <w:spacing w:val="-1"/>
        </w:rPr>
        <w:t> </w:t>
      </w:r>
      <w:r>
        <w:rPr/>
        <w:t>import formats</w:t>
      </w:r>
      <w:r>
        <w:rPr>
          <w:spacing w:val="-1"/>
        </w:rPr>
        <w:t> </w:t>
      </w:r>
      <w:r>
        <w:rPr/>
        <w:t>that</w:t>
      </w:r>
      <w:r>
        <w:rPr>
          <w:spacing w:val="-2"/>
        </w:rPr>
        <w:t> </w:t>
      </w:r>
      <w:r>
        <w:rPr/>
        <w:t>are currently</w:t>
      </w:r>
      <w:r>
        <w:rPr>
          <w:spacing w:val="-1"/>
        </w:rPr>
        <w:t> </w:t>
      </w:r>
      <w:r>
        <w:rPr/>
        <w:t>supported</w:t>
      </w:r>
      <w:r>
        <w:rPr>
          <w:spacing w:val="-1"/>
        </w:rPr>
        <w:t> </w:t>
      </w:r>
      <w:r>
        <w:rPr/>
        <w:t>by</w:t>
      </w:r>
      <w:r>
        <w:rPr>
          <w:spacing w:val="-1"/>
        </w:rPr>
        <w:t> </w:t>
      </w:r>
      <w:r>
        <w:rPr/>
        <w:t>Developer are</w:t>
      </w:r>
      <w:r>
        <w:rPr>
          <w:spacing w:val="-1"/>
        </w:rPr>
        <w:t> </w:t>
      </w:r>
      <w:r>
        <w:rPr/>
        <w:t>.wcfx, .wcf, (this is a special .xml file that can be used for transferring portfolio and project data between installations of Developer) and .xml files. Note: .xml can also be read by external programs such as Excel. Also, if you have ARGUS Developer 3 (or later), you will be able</w:t>
      </w:r>
      <w:r>
        <w:rPr>
          <w:spacing w:val="-2"/>
        </w:rPr>
        <w:t> </w:t>
      </w:r>
      <w:r>
        <w:rPr/>
        <w:t>to</w:t>
      </w:r>
      <w:r>
        <w:rPr>
          <w:spacing w:val="-2"/>
        </w:rPr>
        <w:t> </w:t>
      </w:r>
      <w:r>
        <w:rPr/>
        <w:t>export</w:t>
      </w:r>
      <w:r>
        <w:rPr>
          <w:spacing w:val="-3"/>
        </w:rPr>
        <w:t> </w:t>
      </w:r>
      <w:r>
        <w:rPr/>
        <w:t>cash</w:t>
      </w:r>
      <w:r>
        <w:rPr>
          <w:spacing w:val="-7"/>
        </w:rPr>
        <w:t> </w:t>
      </w:r>
      <w:r>
        <w:rPr/>
        <w:t>flows</w:t>
      </w:r>
      <w:r>
        <w:rPr>
          <w:spacing w:val="-1"/>
        </w:rPr>
        <w:t> </w:t>
      </w:r>
      <w:r>
        <w:rPr/>
        <w:t>in</w:t>
      </w:r>
      <w:r>
        <w:rPr>
          <w:spacing w:val="-2"/>
        </w:rPr>
        <w:t> </w:t>
      </w:r>
      <w:r>
        <w:rPr/>
        <w:t>the</w:t>
      </w:r>
      <w:r>
        <w:rPr>
          <w:spacing w:val="-4"/>
        </w:rPr>
        <w:t> </w:t>
      </w:r>
      <w:r>
        <w:rPr/>
        <w:t>Developer</w:t>
      </w:r>
      <w:r>
        <w:rPr>
          <w:spacing w:val="-1"/>
        </w:rPr>
        <w:t> </w:t>
      </w:r>
      <w:r>
        <w:rPr/>
        <w:t>.xml</w:t>
      </w:r>
      <w:r>
        <w:rPr>
          <w:spacing w:val="-5"/>
        </w:rPr>
        <w:t> </w:t>
      </w:r>
      <w:r>
        <w:rPr/>
        <w:t>format.</w:t>
      </w:r>
      <w:r>
        <w:rPr>
          <w:spacing w:val="-8"/>
        </w:rPr>
        <w:t> </w:t>
      </w:r>
      <w:r>
        <w:rPr/>
        <w:t>When</w:t>
      </w:r>
      <w:r>
        <w:rPr>
          <w:spacing w:val="-4"/>
        </w:rPr>
        <w:t> </w:t>
      </w:r>
      <w:r>
        <w:rPr/>
        <w:t>the</w:t>
      </w:r>
      <w:r>
        <w:rPr>
          <w:spacing w:val="-2"/>
        </w:rPr>
        <w:t> </w:t>
      </w:r>
      <w:r>
        <w:rPr/>
        <w:t>data</w:t>
      </w:r>
      <w:r>
        <w:rPr>
          <w:spacing w:val="-2"/>
        </w:rPr>
        <w:t> </w:t>
      </w:r>
      <w:r>
        <w:rPr/>
        <w:t>is</w:t>
      </w:r>
      <w:r>
        <w:rPr>
          <w:spacing w:val="-4"/>
        </w:rPr>
        <w:t> </w:t>
      </w:r>
      <w:r>
        <w:rPr/>
        <w:t>imported, you will have option to add to an existing portfolio or create a new portfolio.</w:t>
      </w:r>
    </w:p>
    <w:p>
      <w:pPr>
        <w:pStyle w:val="Heading4"/>
        <w:numPr>
          <w:ilvl w:val="0"/>
          <w:numId w:val="30"/>
        </w:numPr>
        <w:tabs>
          <w:tab w:pos="666" w:val="left" w:leader="none"/>
        </w:tabs>
        <w:spacing w:line="259" w:lineRule="auto" w:before="120" w:after="0"/>
        <w:ind w:left="360" w:right="1692" w:firstLine="0"/>
        <w:jc w:val="left"/>
        <w:rPr>
          <w:b w:val="0"/>
        </w:rPr>
      </w:pPr>
      <w:r>
        <w:rPr>
          <w:b w:val="0"/>
        </w:rPr>
        <w:t>Navigate</w:t>
      </w:r>
      <w:r>
        <w:rPr>
          <w:b w:val="0"/>
          <w:spacing w:val="-8"/>
        </w:rPr>
        <w:t> </w:t>
      </w:r>
      <w:r>
        <w:rPr>
          <w:b w:val="0"/>
        </w:rPr>
        <w:t>to</w:t>
      </w:r>
      <w:r>
        <w:rPr>
          <w:b w:val="0"/>
          <w:spacing w:val="-6"/>
        </w:rPr>
        <w:t> </w:t>
      </w:r>
      <w:r>
        <w:rPr>
          <w:color w:val="003E7E"/>
        </w:rPr>
        <w:t>File</w:t>
      </w:r>
      <w:r>
        <w:rPr>
          <w:color w:val="003E7E"/>
          <w:spacing w:val="-9"/>
        </w:rPr>
        <w:t> </w:t>
      </w:r>
      <w:r>
        <w:rPr>
          <w:color w:val="003E7E"/>
        </w:rPr>
        <w:t>tab&gt;Import/Export&gt;Import</w:t>
      </w:r>
      <w:r>
        <w:rPr>
          <w:color w:val="003E7E"/>
          <w:spacing w:val="-6"/>
        </w:rPr>
        <w:t> </w:t>
      </w:r>
      <w:r>
        <w:rPr>
          <w:color w:val="003E7E"/>
        </w:rPr>
        <w:t>Data&gt;Import</w:t>
      </w:r>
      <w:r>
        <w:rPr>
          <w:color w:val="003E7E"/>
          <w:spacing w:val="-6"/>
        </w:rPr>
        <w:t> </w:t>
      </w:r>
      <w:r>
        <w:rPr>
          <w:color w:val="003E7E"/>
        </w:rPr>
        <w:t>Existing</w:t>
      </w:r>
      <w:r>
        <w:rPr>
          <w:color w:val="003E7E"/>
          <w:spacing w:val="-7"/>
        </w:rPr>
        <w:t> </w:t>
      </w:r>
      <w:r>
        <w:rPr>
          <w:color w:val="003E7E"/>
        </w:rPr>
        <w:t>Developer </w:t>
      </w:r>
      <w:r>
        <w:rPr>
          <w:color w:val="003E7E"/>
          <w:spacing w:val="-2"/>
        </w:rPr>
        <w:t>Projects</w:t>
      </w:r>
      <w:r>
        <w:rPr>
          <w:b w:val="0"/>
          <w:spacing w:val="-2"/>
        </w:rPr>
        <w:t>.</w:t>
      </w:r>
    </w:p>
    <w:p>
      <w:pPr>
        <w:pStyle w:val="BodyText"/>
        <w:spacing w:before="118"/>
        <w:ind w:left="730"/>
      </w:pPr>
      <w:r>
        <w:rPr/>
        <w:t>Result:</w:t>
      </w:r>
      <w:r>
        <w:rPr>
          <w:spacing w:val="-6"/>
        </w:rPr>
        <w:t> </w:t>
      </w:r>
      <w:r>
        <w:rPr/>
        <w:t>File</w:t>
      </w:r>
      <w:r>
        <w:rPr>
          <w:spacing w:val="-7"/>
        </w:rPr>
        <w:t> </w:t>
      </w:r>
      <w:r>
        <w:rPr/>
        <w:t>Browser</w:t>
      </w:r>
      <w:r>
        <w:rPr>
          <w:spacing w:val="-8"/>
        </w:rPr>
        <w:t> </w:t>
      </w:r>
      <w:r>
        <w:rPr>
          <w:spacing w:val="-2"/>
        </w:rPr>
        <w:t>appears.</w:t>
      </w:r>
    </w:p>
    <w:p>
      <w:pPr>
        <w:pStyle w:val="ListParagraph"/>
        <w:numPr>
          <w:ilvl w:val="0"/>
          <w:numId w:val="30"/>
        </w:numPr>
        <w:tabs>
          <w:tab w:pos="666" w:val="left" w:leader="none"/>
        </w:tabs>
        <w:spacing w:line="240" w:lineRule="auto" w:before="141" w:after="0"/>
        <w:ind w:left="666" w:right="0" w:hanging="306"/>
        <w:jc w:val="left"/>
        <w:rPr>
          <w:sz w:val="22"/>
        </w:rPr>
      </w:pPr>
      <w:r>
        <w:rPr>
          <w:sz w:val="22"/>
        </w:rPr>
        <w:t>Choose</w:t>
      </w:r>
      <w:r>
        <w:rPr>
          <w:spacing w:val="-5"/>
          <w:sz w:val="22"/>
        </w:rPr>
        <w:t> </w:t>
      </w:r>
      <w:r>
        <w:rPr>
          <w:sz w:val="22"/>
        </w:rPr>
        <w:t>the</w:t>
      </w:r>
      <w:r>
        <w:rPr>
          <w:spacing w:val="-5"/>
          <w:sz w:val="22"/>
        </w:rPr>
        <w:t> </w:t>
      </w:r>
      <w:r>
        <w:rPr>
          <w:sz w:val="22"/>
        </w:rPr>
        <w:t>file</w:t>
      </w:r>
      <w:r>
        <w:rPr>
          <w:spacing w:val="-5"/>
          <w:sz w:val="22"/>
        </w:rPr>
        <w:t> </w:t>
      </w:r>
      <w:r>
        <w:rPr>
          <w:sz w:val="22"/>
        </w:rPr>
        <w:t>type</w:t>
      </w:r>
      <w:r>
        <w:rPr>
          <w:spacing w:val="-3"/>
          <w:sz w:val="22"/>
        </w:rPr>
        <w:t> </w:t>
      </w:r>
      <w:r>
        <w:rPr>
          <w:sz w:val="22"/>
        </w:rPr>
        <w:t>in</w:t>
      </w:r>
      <w:r>
        <w:rPr>
          <w:spacing w:val="-3"/>
          <w:sz w:val="22"/>
        </w:rPr>
        <w:t> </w:t>
      </w:r>
      <w:r>
        <w:rPr>
          <w:sz w:val="22"/>
        </w:rPr>
        <w:t>the</w:t>
      </w:r>
      <w:r>
        <w:rPr>
          <w:spacing w:val="-4"/>
          <w:sz w:val="22"/>
        </w:rPr>
        <w:t> </w:t>
      </w:r>
      <w:r>
        <w:rPr>
          <w:sz w:val="22"/>
        </w:rPr>
        <w:t>pick </w:t>
      </w:r>
      <w:r>
        <w:rPr>
          <w:spacing w:val="-4"/>
          <w:sz w:val="22"/>
        </w:rPr>
        <w:t>list.</w:t>
      </w:r>
    </w:p>
    <w:p>
      <w:pPr>
        <w:pStyle w:val="ListParagraph"/>
        <w:numPr>
          <w:ilvl w:val="0"/>
          <w:numId w:val="30"/>
        </w:numPr>
        <w:tabs>
          <w:tab w:pos="666" w:val="left" w:leader="none"/>
        </w:tabs>
        <w:spacing w:line="240" w:lineRule="auto" w:before="141" w:after="0"/>
        <w:ind w:left="666" w:right="0" w:hanging="306"/>
        <w:jc w:val="left"/>
        <w:rPr>
          <w:sz w:val="22"/>
        </w:rPr>
      </w:pPr>
      <w:r>
        <w:rPr>
          <w:sz w:val="22"/>
        </w:rPr>
        <w:t>Browse</w:t>
      </w:r>
      <w:r>
        <w:rPr>
          <w:spacing w:val="-4"/>
          <w:sz w:val="22"/>
        </w:rPr>
        <w:t> </w:t>
      </w:r>
      <w:r>
        <w:rPr>
          <w:sz w:val="22"/>
        </w:rPr>
        <w:t>for</w:t>
      </w:r>
      <w:r>
        <w:rPr>
          <w:spacing w:val="-6"/>
          <w:sz w:val="22"/>
        </w:rPr>
        <w:t> </w:t>
      </w:r>
      <w:r>
        <w:rPr>
          <w:sz w:val="22"/>
        </w:rPr>
        <w:t>the</w:t>
      </w:r>
      <w:r>
        <w:rPr>
          <w:spacing w:val="-4"/>
          <w:sz w:val="22"/>
        </w:rPr>
        <w:t> </w:t>
      </w:r>
      <w:r>
        <w:rPr>
          <w:sz w:val="22"/>
        </w:rPr>
        <w:t>file</w:t>
      </w:r>
      <w:r>
        <w:rPr>
          <w:spacing w:val="-2"/>
          <w:sz w:val="22"/>
        </w:rPr>
        <w:t> </w:t>
      </w:r>
      <w:r>
        <w:rPr>
          <w:sz w:val="22"/>
        </w:rPr>
        <w:t>and</w:t>
      </w:r>
      <w:r>
        <w:rPr>
          <w:spacing w:val="-2"/>
          <w:sz w:val="22"/>
        </w:rPr>
        <w:t> </w:t>
      </w:r>
      <w:r>
        <w:rPr>
          <w:sz w:val="22"/>
        </w:rPr>
        <w:t>click</w:t>
      </w:r>
      <w:r>
        <w:rPr>
          <w:spacing w:val="-3"/>
          <w:sz w:val="22"/>
        </w:rPr>
        <w:t> </w:t>
      </w:r>
      <w:r>
        <w:rPr>
          <w:b/>
          <w:spacing w:val="-4"/>
          <w:sz w:val="22"/>
        </w:rPr>
        <w:t>Open</w:t>
      </w:r>
      <w:r>
        <w:rPr>
          <w:spacing w:val="-4"/>
          <w:sz w:val="22"/>
        </w:rPr>
        <w:t>.</w:t>
      </w:r>
    </w:p>
    <w:p>
      <w:pPr>
        <w:pStyle w:val="ListParagraph"/>
        <w:numPr>
          <w:ilvl w:val="0"/>
          <w:numId w:val="30"/>
        </w:numPr>
        <w:tabs>
          <w:tab w:pos="666" w:val="left" w:leader="none"/>
        </w:tabs>
        <w:spacing w:line="256" w:lineRule="auto" w:before="141" w:after="0"/>
        <w:ind w:left="360" w:right="1840" w:firstLine="0"/>
        <w:jc w:val="left"/>
        <w:rPr>
          <w:sz w:val="22"/>
        </w:rPr>
      </w:pPr>
      <w:r>
        <w:rPr>
          <w:sz w:val="22"/>
        </w:rPr>
        <w:t>Click </w:t>
      </w:r>
      <w:r>
        <w:rPr>
          <w:b/>
          <w:color w:val="003E7E"/>
          <w:sz w:val="22"/>
        </w:rPr>
        <w:t>Add</w:t>
      </w:r>
      <w:r>
        <w:rPr>
          <w:b/>
          <w:color w:val="003E7E"/>
          <w:spacing w:val="-3"/>
          <w:sz w:val="22"/>
        </w:rPr>
        <w:t> </w:t>
      </w:r>
      <w:r>
        <w:rPr>
          <w:b/>
          <w:color w:val="003E7E"/>
          <w:sz w:val="22"/>
        </w:rPr>
        <w:t>to</w:t>
      </w:r>
      <w:r>
        <w:rPr>
          <w:b/>
          <w:color w:val="003E7E"/>
          <w:spacing w:val="-3"/>
          <w:sz w:val="22"/>
        </w:rPr>
        <w:t> </w:t>
      </w:r>
      <w:r>
        <w:rPr>
          <w:b/>
          <w:color w:val="003E7E"/>
          <w:sz w:val="22"/>
        </w:rPr>
        <w:t>an</w:t>
      </w:r>
      <w:r>
        <w:rPr>
          <w:b/>
          <w:color w:val="003E7E"/>
          <w:spacing w:val="-3"/>
          <w:sz w:val="22"/>
        </w:rPr>
        <w:t> </w:t>
      </w:r>
      <w:r>
        <w:rPr>
          <w:b/>
          <w:color w:val="003E7E"/>
          <w:sz w:val="22"/>
        </w:rPr>
        <w:t>existing</w:t>
      </w:r>
      <w:r>
        <w:rPr>
          <w:b/>
          <w:color w:val="003E7E"/>
          <w:spacing w:val="-2"/>
          <w:sz w:val="22"/>
        </w:rPr>
        <w:t> </w:t>
      </w:r>
      <w:r>
        <w:rPr>
          <w:b/>
          <w:color w:val="003E7E"/>
          <w:sz w:val="22"/>
        </w:rPr>
        <w:t>portfolio</w:t>
      </w:r>
      <w:r>
        <w:rPr>
          <w:b/>
          <w:color w:val="003E7E"/>
          <w:spacing w:val="-4"/>
          <w:sz w:val="22"/>
        </w:rPr>
        <w:t> </w:t>
      </w:r>
      <w:r>
        <w:rPr>
          <w:sz w:val="22"/>
        </w:rPr>
        <w:t>to</w:t>
      </w:r>
      <w:r>
        <w:rPr>
          <w:spacing w:val="-5"/>
          <w:sz w:val="22"/>
        </w:rPr>
        <w:t> </w:t>
      </w:r>
      <w:r>
        <w:rPr>
          <w:sz w:val="22"/>
        </w:rPr>
        <w:t>add</w:t>
      </w:r>
      <w:r>
        <w:rPr>
          <w:spacing w:val="-5"/>
          <w:sz w:val="22"/>
        </w:rPr>
        <w:t> </w:t>
      </w:r>
      <w:r>
        <w:rPr>
          <w:sz w:val="22"/>
        </w:rPr>
        <w:t>the</w:t>
      </w:r>
      <w:r>
        <w:rPr>
          <w:spacing w:val="-5"/>
          <w:sz w:val="22"/>
        </w:rPr>
        <w:t> </w:t>
      </w:r>
      <w:r>
        <w:rPr>
          <w:sz w:val="22"/>
        </w:rPr>
        <w:t>imported</w:t>
      </w:r>
      <w:r>
        <w:rPr>
          <w:spacing w:val="-3"/>
          <w:sz w:val="22"/>
        </w:rPr>
        <w:t> </w:t>
      </w:r>
      <w:r>
        <w:rPr>
          <w:sz w:val="22"/>
        </w:rPr>
        <w:t>project</w:t>
      </w:r>
      <w:r>
        <w:rPr>
          <w:spacing w:val="-1"/>
          <w:sz w:val="22"/>
        </w:rPr>
        <w:t> </w:t>
      </w:r>
      <w:r>
        <w:rPr>
          <w:sz w:val="22"/>
        </w:rPr>
        <w:t>to</w:t>
      </w:r>
      <w:r>
        <w:rPr>
          <w:spacing w:val="-5"/>
          <w:sz w:val="22"/>
        </w:rPr>
        <w:t> </w:t>
      </w:r>
      <w:r>
        <w:rPr>
          <w:sz w:val="22"/>
        </w:rPr>
        <w:t>the</w:t>
      </w:r>
      <w:r>
        <w:rPr>
          <w:spacing w:val="-5"/>
          <w:sz w:val="22"/>
        </w:rPr>
        <w:t> </w:t>
      </w:r>
      <w:r>
        <w:rPr>
          <w:sz w:val="22"/>
        </w:rPr>
        <w:t>selected </w:t>
      </w:r>
      <w:r>
        <w:rPr>
          <w:spacing w:val="-2"/>
          <w:sz w:val="22"/>
        </w:rPr>
        <w:t>portfolio.</w:t>
      </w:r>
    </w:p>
    <w:p>
      <w:pPr>
        <w:spacing w:line="259" w:lineRule="auto" w:before="123"/>
        <w:ind w:left="360" w:right="1080" w:firstLine="367"/>
        <w:jc w:val="left"/>
        <w:rPr>
          <w:sz w:val="22"/>
        </w:rPr>
      </w:pPr>
      <w:r>
        <w:rPr>
          <w:sz w:val="22"/>
        </w:rPr>
        <w:t>Option:</w:t>
      </w:r>
      <w:r>
        <w:rPr>
          <w:spacing w:val="-1"/>
          <w:sz w:val="22"/>
        </w:rPr>
        <w:t> </w:t>
      </w:r>
      <w:r>
        <w:rPr>
          <w:sz w:val="22"/>
        </w:rPr>
        <w:t>Click </w:t>
      </w:r>
      <w:r>
        <w:rPr>
          <w:b/>
          <w:sz w:val="22"/>
        </w:rPr>
        <w:t>Create</w:t>
      </w:r>
      <w:r>
        <w:rPr>
          <w:b/>
          <w:spacing w:val="-5"/>
          <w:sz w:val="22"/>
        </w:rPr>
        <w:t> </w:t>
      </w:r>
      <w:r>
        <w:rPr>
          <w:b/>
          <w:sz w:val="22"/>
        </w:rPr>
        <w:t>a</w:t>
      </w:r>
      <w:r>
        <w:rPr>
          <w:b/>
          <w:spacing w:val="-3"/>
          <w:sz w:val="22"/>
        </w:rPr>
        <w:t> </w:t>
      </w:r>
      <w:r>
        <w:rPr>
          <w:b/>
          <w:sz w:val="22"/>
        </w:rPr>
        <w:t>new</w:t>
      </w:r>
      <w:r>
        <w:rPr>
          <w:b/>
          <w:spacing w:val="-1"/>
          <w:sz w:val="22"/>
        </w:rPr>
        <w:t> </w:t>
      </w:r>
      <w:r>
        <w:rPr>
          <w:b/>
          <w:sz w:val="22"/>
        </w:rPr>
        <w:t>portfolio</w:t>
      </w:r>
      <w:r>
        <w:rPr>
          <w:b/>
          <w:spacing w:val="-5"/>
          <w:sz w:val="22"/>
        </w:rPr>
        <w:t> </w:t>
      </w:r>
      <w:r>
        <w:rPr>
          <w:b/>
          <w:sz w:val="22"/>
        </w:rPr>
        <w:t>and</w:t>
      </w:r>
      <w:r>
        <w:rPr>
          <w:b/>
          <w:spacing w:val="-3"/>
          <w:sz w:val="22"/>
        </w:rPr>
        <w:t> </w:t>
      </w:r>
      <w:r>
        <w:rPr>
          <w:b/>
          <w:sz w:val="22"/>
        </w:rPr>
        <w:t>add</w:t>
      </w:r>
      <w:r>
        <w:rPr>
          <w:b/>
          <w:spacing w:val="-3"/>
          <w:sz w:val="22"/>
        </w:rPr>
        <w:t> </w:t>
      </w:r>
      <w:r>
        <w:rPr>
          <w:b/>
          <w:sz w:val="22"/>
        </w:rPr>
        <w:t>the</w:t>
      </w:r>
      <w:r>
        <w:rPr>
          <w:b/>
          <w:spacing w:val="-5"/>
          <w:sz w:val="22"/>
        </w:rPr>
        <w:t> </w:t>
      </w:r>
      <w:r>
        <w:rPr>
          <w:b/>
          <w:sz w:val="22"/>
        </w:rPr>
        <w:t>project: </w:t>
      </w:r>
      <w:r>
        <w:rPr>
          <w:sz w:val="22"/>
        </w:rPr>
        <w:t>to</w:t>
      </w:r>
      <w:r>
        <w:rPr>
          <w:spacing w:val="-5"/>
          <w:sz w:val="22"/>
        </w:rPr>
        <w:t> </w:t>
      </w:r>
      <w:r>
        <w:rPr>
          <w:sz w:val="22"/>
        </w:rPr>
        <w:t>create</w:t>
      </w:r>
      <w:r>
        <w:rPr>
          <w:spacing w:val="-6"/>
          <w:sz w:val="22"/>
        </w:rPr>
        <w:t> </w:t>
      </w:r>
      <w:r>
        <w:rPr>
          <w:sz w:val="22"/>
        </w:rPr>
        <w:t>a</w:t>
      </w:r>
      <w:r>
        <w:rPr>
          <w:spacing w:val="-3"/>
          <w:sz w:val="22"/>
        </w:rPr>
        <w:t> </w:t>
      </w:r>
      <w:r>
        <w:rPr>
          <w:sz w:val="22"/>
        </w:rPr>
        <w:t>new</w:t>
      </w:r>
      <w:r>
        <w:rPr>
          <w:spacing w:val="-5"/>
          <w:sz w:val="22"/>
        </w:rPr>
        <w:t> </w:t>
      </w:r>
      <w:r>
        <w:rPr>
          <w:sz w:val="22"/>
        </w:rPr>
        <w:t>portfolio and add imported project to it.</w:t>
      </w:r>
    </w:p>
    <w:p>
      <w:pPr>
        <w:pStyle w:val="ListParagraph"/>
        <w:numPr>
          <w:ilvl w:val="0"/>
          <w:numId w:val="30"/>
        </w:numPr>
        <w:tabs>
          <w:tab w:pos="666" w:val="left" w:leader="none"/>
        </w:tabs>
        <w:spacing w:line="240" w:lineRule="auto" w:before="121" w:after="0"/>
        <w:ind w:left="666" w:right="0" w:hanging="306"/>
        <w:jc w:val="left"/>
        <w:rPr>
          <w:sz w:val="22"/>
        </w:rPr>
      </w:pPr>
      <w:r>
        <w:rPr>
          <w:sz w:val="22"/>
        </w:rPr>
        <w:t>Click</w:t>
      </w:r>
      <w:r>
        <w:rPr>
          <w:spacing w:val="-5"/>
          <w:sz w:val="22"/>
        </w:rPr>
        <w:t> </w:t>
      </w:r>
      <w:r>
        <w:rPr>
          <w:b/>
          <w:color w:val="003E7E"/>
          <w:spacing w:val="-2"/>
          <w:sz w:val="22"/>
        </w:rPr>
        <w:t>Next</w:t>
      </w:r>
      <w:r>
        <w:rPr>
          <w:spacing w:val="-2"/>
          <w:sz w:val="22"/>
        </w:rPr>
        <w:t>.</w:t>
      </w:r>
    </w:p>
    <w:p>
      <w:pPr>
        <w:pStyle w:val="BodyText"/>
        <w:spacing w:before="138"/>
        <w:ind w:left="667"/>
      </w:pPr>
      <w:r>
        <w:rPr/>
        <w:t>Result:</w:t>
      </w:r>
      <w:r>
        <w:rPr>
          <w:spacing w:val="-6"/>
        </w:rPr>
        <w:t> </w:t>
      </w:r>
      <w:r>
        <w:rPr/>
        <w:t>Select</w:t>
      </w:r>
      <w:r>
        <w:rPr>
          <w:spacing w:val="-7"/>
        </w:rPr>
        <w:t> </w:t>
      </w:r>
      <w:r>
        <w:rPr/>
        <w:t>Portfolio</w:t>
      </w:r>
      <w:r>
        <w:rPr>
          <w:spacing w:val="-6"/>
        </w:rPr>
        <w:t> </w:t>
      </w:r>
      <w:r>
        <w:rPr/>
        <w:t>Pop-Up</w:t>
      </w:r>
      <w:r>
        <w:rPr>
          <w:spacing w:val="-5"/>
        </w:rPr>
        <w:t> </w:t>
      </w:r>
      <w:r>
        <w:rPr>
          <w:spacing w:val="-2"/>
        </w:rPr>
        <w:t>appears.</w:t>
      </w:r>
    </w:p>
    <w:p>
      <w:pPr>
        <w:pStyle w:val="ListParagraph"/>
        <w:numPr>
          <w:ilvl w:val="0"/>
          <w:numId w:val="30"/>
        </w:numPr>
        <w:tabs>
          <w:tab w:pos="606" w:val="left" w:leader="none"/>
        </w:tabs>
        <w:spacing w:line="240" w:lineRule="auto" w:before="141" w:after="0"/>
        <w:ind w:left="606" w:right="0" w:hanging="246"/>
        <w:jc w:val="left"/>
        <w:rPr>
          <w:sz w:val="22"/>
        </w:rPr>
      </w:pPr>
      <w:r>
        <w:rPr>
          <w:sz w:val="22"/>
        </w:rPr>
        <w:t>Select</w:t>
      </w:r>
      <w:r>
        <w:rPr>
          <w:spacing w:val="-5"/>
          <w:sz w:val="22"/>
        </w:rPr>
        <w:t> </w:t>
      </w:r>
      <w:r>
        <w:rPr>
          <w:sz w:val="22"/>
        </w:rPr>
        <w:t>the</w:t>
      </w:r>
      <w:r>
        <w:rPr>
          <w:spacing w:val="-4"/>
          <w:sz w:val="22"/>
        </w:rPr>
        <w:t> </w:t>
      </w:r>
      <w:r>
        <w:rPr>
          <w:spacing w:val="-2"/>
          <w:sz w:val="22"/>
        </w:rPr>
        <w:t>portfolio.</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0"/>
          <w:numId w:val="30"/>
        </w:numPr>
        <w:tabs>
          <w:tab w:pos="606" w:val="left" w:leader="none"/>
        </w:tabs>
        <w:spacing w:line="240" w:lineRule="auto" w:before="86" w:after="0"/>
        <w:ind w:left="606" w:right="0" w:hanging="246"/>
        <w:jc w:val="left"/>
        <w:rPr>
          <w:sz w:val="22"/>
        </w:rPr>
      </w:pPr>
      <w:r>
        <w:rPr>
          <w:sz w:val="22"/>
        </w:rPr>
        <w:t>Click</w:t>
      </w:r>
      <w:r>
        <w:rPr>
          <w:spacing w:val="-7"/>
          <w:sz w:val="22"/>
        </w:rPr>
        <w:t> </w:t>
      </w:r>
      <w:r>
        <w:rPr>
          <w:b/>
          <w:color w:val="003E7E"/>
          <w:spacing w:val="-2"/>
          <w:sz w:val="22"/>
        </w:rPr>
        <w:t>Import</w:t>
      </w:r>
      <w:r>
        <w:rPr>
          <w:spacing w:val="-2"/>
          <w:sz w:val="22"/>
        </w:rPr>
        <w:t>.</w:t>
      </w:r>
    </w:p>
    <w:p>
      <w:pPr>
        <w:pStyle w:val="BodyText"/>
        <w:spacing w:before="138"/>
        <w:ind w:left="667"/>
      </w:pPr>
      <w:r>
        <w:rPr/>
        <w:t>Result:</w:t>
      </w:r>
      <w:r>
        <w:rPr>
          <w:spacing w:val="-6"/>
        </w:rPr>
        <w:t> </w:t>
      </w:r>
      <w:r>
        <w:rPr/>
        <w:t>Import</w:t>
      </w:r>
      <w:r>
        <w:rPr>
          <w:spacing w:val="-6"/>
        </w:rPr>
        <w:t> </w:t>
      </w:r>
      <w:r>
        <w:rPr/>
        <w:t>Data</w:t>
      </w:r>
      <w:r>
        <w:rPr>
          <w:spacing w:val="-5"/>
        </w:rPr>
        <w:t> </w:t>
      </w:r>
      <w:r>
        <w:rPr/>
        <w:t>Status</w:t>
      </w:r>
      <w:r>
        <w:rPr>
          <w:spacing w:val="-6"/>
        </w:rPr>
        <w:t> </w:t>
      </w:r>
      <w:r>
        <w:rPr/>
        <w:t>Pop-Up</w:t>
      </w:r>
      <w:r>
        <w:rPr>
          <w:spacing w:val="-5"/>
        </w:rPr>
        <w:t> </w:t>
      </w:r>
      <w:r>
        <w:rPr>
          <w:spacing w:val="-2"/>
        </w:rPr>
        <w:t>appears.</w:t>
      </w:r>
    </w:p>
    <w:p>
      <w:pPr>
        <w:pStyle w:val="ListParagraph"/>
        <w:numPr>
          <w:ilvl w:val="0"/>
          <w:numId w:val="30"/>
        </w:numPr>
        <w:tabs>
          <w:tab w:pos="606" w:val="left" w:leader="none"/>
        </w:tabs>
        <w:spacing w:line="240" w:lineRule="auto" w:before="141" w:after="0"/>
        <w:ind w:left="606" w:right="0" w:hanging="246"/>
        <w:jc w:val="left"/>
        <w:rPr>
          <w:sz w:val="22"/>
        </w:rPr>
      </w:pPr>
      <w:r>
        <w:rPr>
          <w:sz w:val="22"/>
        </w:rPr>
        <w:t>Confirm</w:t>
      </w:r>
      <w:r>
        <w:rPr>
          <w:spacing w:val="-7"/>
          <w:sz w:val="22"/>
        </w:rPr>
        <w:t> </w:t>
      </w:r>
      <w:r>
        <w:rPr>
          <w:sz w:val="22"/>
        </w:rPr>
        <w:t>your</w:t>
      </w:r>
      <w:r>
        <w:rPr>
          <w:spacing w:val="-4"/>
          <w:sz w:val="22"/>
        </w:rPr>
        <w:t> </w:t>
      </w:r>
      <w:r>
        <w:rPr>
          <w:sz w:val="22"/>
        </w:rPr>
        <w:t>project</w:t>
      </w:r>
      <w:r>
        <w:rPr>
          <w:spacing w:val="-3"/>
          <w:sz w:val="22"/>
        </w:rPr>
        <w:t> </w:t>
      </w:r>
      <w:r>
        <w:rPr>
          <w:sz w:val="22"/>
        </w:rPr>
        <w:t>has</w:t>
      </w:r>
      <w:r>
        <w:rPr>
          <w:spacing w:val="-5"/>
          <w:sz w:val="22"/>
        </w:rPr>
        <w:t> </w:t>
      </w:r>
      <w:r>
        <w:rPr>
          <w:sz w:val="22"/>
        </w:rPr>
        <w:t>imported</w:t>
      </w:r>
      <w:r>
        <w:rPr>
          <w:spacing w:val="-7"/>
          <w:sz w:val="22"/>
        </w:rPr>
        <w:t> </w:t>
      </w:r>
      <w:r>
        <w:rPr>
          <w:spacing w:val="-2"/>
          <w:sz w:val="22"/>
        </w:rPr>
        <w:t>successfully.</w:t>
      </w:r>
    </w:p>
    <w:p>
      <w:pPr>
        <w:pStyle w:val="ListParagraph"/>
        <w:numPr>
          <w:ilvl w:val="0"/>
          <w:numId w:val="30"/>
        </w:numPr>
        <w:tabs>
          <w:tab w:pos="666" w:val="left" w:leader="none"/>
        </w:tabs>
        <w:spacing w:line="240" w:lineRule="auto" w:before="141" w:after="0"/>
        <w:ind w:left="666" w:right="0" w:hanging="306"/>
        <w:jc w:val="left"/>
        <w:rPr>
          <w:sz w:val="22"/>
        </w:rPr>
      </w:pPr>
      <w:r>
        <w:rPr>
          <w:sz w:val="22"/>
        </w:rPr>
        <w:t>Click</w:t>
      </w:r>
      <w:r>
        <w:rPr>
          <w:spacing w:val="-3"/>
          <w:sz w:val="22"/>
        </w:rPr>
        <w:t> </w:t>
      </w:r>
      <w:r>
        <w:rPr>
          <w:b/>
          <w:color w:val="003E7E"/>
          <w:sz w:val="22"/>
        </w:rPr>
        <w:t>Close</w:t>
      </w:r>
      <w:r>
        <w:rPr>
          <w:b/>
          <w:color w:val="003E7E"/>
          <w:spacing w:val="-6"/>
          <w:sz w:val="22"/>
        </w:rPr>
        <w:t> </w:t>
      </w:r>
      <w:r>
        <w:rPr>
          <w:sz w:val="22"/>
        </w:rPr>
        <w:t>to</w:t>
      </w:r>
      <w:r>
        <w:rPr>
          <w:spacing w:val="-5"/>
          <w:sz w:val="22"/>
        </w:rPr>
        <w:t> </w:t>
      </w:r>
      <w:r>
        <w:rPr>
          <w:sz w:val="22"/>
        </w:rPr>
        <w:t>close</w:t>
      </w:r>
      <w:r>
        <w:rPr>
          <w:spacing w:val="-6"/>
          <w:sz w:val="22"/>
        </w:rPr>
        <w:t> </w:t>
      </w:r>
      <w:r>
        <w:rPr>
          <w:sz w:val="22"/>
        </w:rPr>
        <w:t>the</w:t>
      </w:r>
      <w:r>
        <w:rPr>
          <w:spacing w:val="-3"/>
          <w:sz w:val="22"/>
        </w:rPr>
        <w:t> </w:t>
      </w:r>
      <w:r>
        <w:rPr>
          <w:spacing w:val="-2"/>
          <w:sz w:val="22"/>
        </w:rPr>
        <w:t>wizard.</w:t>
      </w:r>
    </w:p>
    <w:p>
      <w:pPr>
        <w:pStyle w:val="BodyText"/>
        <w:spacing w:before="6"/>
      </w:pPr>
    </w:p>
    <w:p>
      <w:pPr>
        <w:pStyle w:val="Heading2"/>
      </w:pPr>
      <w:bookmarkStart w:name="_bookmark45" w:id="46"/>
      <w:bookmarkEnd w:id="46"/>
      <w:r>
        <w:rPr>
          <w:b w:val="0"/>
        </w:rPr>
      </w:r>
      <w:r>
        <w:rPr>
          <w:color w:val="004A8D"/>
        </w:rPr>
        <w:t>Create</w:t>
      </w:r>
      <w:r>
        <w:rPr>
          <w:color w:val="004A8D"/>
          <w:spacing w:val="-6"/>
        </w:rPr>
        <w:t> </w:t>
      </w:r>
      <w:r>
        <w:rPr>
          <w:color w:val="004A8D"/>
        </w:rPr>
        <w:t>a</w:t>
      </w:r>
      <w:r>
        <w:rPr>
          <w:color w:val="004A8D"/>
          <w:spacing w:val="-7"/>
        </w:rPr>
        <w:t> </w:t>
      </w:r>
      <w:r>
        <w:rPr>
          <w:color w:val="004A8D"/>
        </w:rPr>
        <w:t>new</w:t>
      </w:r>
      <w:r>
        <w:rPr>
          <w:color w:val="004A8D"/>
          <w:spacing w:val="-3"/>
        </w:rPr>
        <w:t> </w:t>
      </w:r>
      <w:r>
        <w:rPr>
          <w:color w:val="004A8D"/>
        </w:rPr>
        <w:t>portfolio</w:t>
      </w:r>
      <w:r>
        <w:rPr>
          <w:color w:val="004A8D"/>
          <w:spacing w:val="-7"/>
        </w:rPr>
        <w:t> </w:t>
      </w:r>
      <w:r>
        <w:rPr>
          <w:color w:val="004A8D"/>
        </w:rPr>
        <w:t>and</w:t>
      </w:r>
      <w:r>
        <w:rPr>
          <w:color w:val="004A8D"/>
          <w:spacing w:val="-8"/>
        </w:rPr>
        <w:t> </w:t>
      </w:r>
      <w:r>
        <w:rPr>
          <w:color w:val="004A8D"/>
        </w:rPr>
        <w:t>add</w:t>
      </w:r>
      <w:r>
        <w:rPr>
          <w:color w:val="004A8D"/>
          <w:spacing w:val="-7"/>
        </w:rPr>
        <w:t> </w:t>
      </w:r>
      <w:r>
        <w:rPr>
          <w:color w:val="004A8D"/>
          <w:spacing w:val="-2"/>
        </w:rPr>
        <w:t>project</w:t>
      </w:r>
    </w:p>
    <w:p>
      <w:pPr>
        <w:pStyle w:val="ListParagraph"/>
        <w:numPr>
          <w:ilvl w:val="0"/>
          <w:numId w:val="31"/>
        </w:numPr>
        <w:tabs>
          <w:tab w:pos="606" w:val="left" w:leader="none"/>
        </w:tabs>
        <w:spacing w:line="240" w:lineRule="auto" w:before="103" w:after="0"/>
        <w:ind w:left="606" w:right="0" w:hanging="246"/>
        <w:jc w:val="left"/>
        <w:rPr>
          <w:sz w:val="22"/>
        </w:rPr>
      </w:pPr>
      <w:r>
        <w:rPr>
          <w:sz w:val="22"/>
        </w:rPr>
        <w:t>Click</w:t>
      </w:r>
      <w:r>
        <w:rPr>
          <w:spacing w:val="-5"/>
          <w:sz w:val="22"/>
        </w:rPr>
        <w:t> </w:t>
      </w:r>
      <w:r>
        <w:rPr>
          <w:b/>
          <w:color w:val="003E7E"/>
          <w:sz w:val="22"/>
        </w:rPr>
        <w:t>Create</w:t>
      </w:r>
      <w:r>
        <w:rPr>
          <w:b/>
          <w:color w:val="003E7E"/>
          <w:spacing w:val="-4"/>
          <w:sz w:val="22"/>
        </w:rPr>
        <w:t> </w:t>
      </w:r>
      <w:r>
        <w:rPr>
          <w:b/>
          <w:color w:val="003E7E"/>
          <w:sz w:val="22"/>
        </w:rPr>
        <w:t>a</w:t>
      </w:r>
      <w:r>
        <w:rPr>
          <w:b/>
          <w:color w:val="003E7E"/>
          <w:spacing w:val="-5"/>
          <w:sz w:val="22"/>
        </w:rPr>
        <w:t> </w:t>
      </w:r>
      <w:r>
        <w:rPr>
          <w:b/>
          <w:color w:val="003E7E"/>
          <w:sz w:val="22"/>
        </w:rPr>
        <w:t>new</w:t>
      </w:r>
      <w:r>
        <w:rPr>
          <w:b/>
          <w:color w:val="003E7E"/>
          <w:spacing w:val="-2"/>
          <w:sz w:val="22"/>
        </w:rPr>
        <w:t> </w:t>
      </w:r>
      <w:r>
        <w:rPr>
          <w:b/>
          <w:color w:val="003E7E"/>
          <w:sz w:val="22"/>
        </w:rPr>
        <w:t>portfolio</w:t>
      </w:r>
      <w:r>
        <w:rPr>
          <w:b/>
          <w:color w:val="003E7E"/>
          <w:spacing w:val="-5"/>
          <w:sz w:val="22"/>
        </w:rPr>
        <w:t> </w:t>
      </w:r>
      <w:r>
        <w:rPr>
          <w:b/>
          <w:color w:val="003E7E"/>
          <w:sz w:val="22"/>
        </w:rPr>
        <w:t>and</w:t>
      </w:r>
      <w:r>
        <w:rPr>
          <w:b/>
          <w:color w:val="003E7E"/>
          <w:spacing w:val="-4"/>
          <w:sz w:val="22"/>
        </w:rPr>
        <w:t> </w:t>
      </w:r>
      <w:r>
        <w:rPr>
          <w:b/>
          <w:color w:val="003E7E"/>
          <w:sz w:val="22"/>
        </w:rPr>
        <w:t>add</w:t>
      </w:r>
      <w:r>
        <w:rPr>
          <w:b/>
          <w:color w:val="003E7E"/>
          <w:spacing w:val="-6"/>
          <w:sz w:val="22"/>
        </w:rPr>
        <w:t> </w:t>
      </w:r>
      <w:r>
        <w:rPr>
          <w:b/>
          <w:color w:val="003E7E"/>
          <w:sz w:val="22"/>
        </w:rPr>
        <w:t>the</w:t>
      </w:r>
      <w:r>
        <w:rPr>
          <w:b/>
          <w:color w:val="003E7E"/>
          <w:spacing w:val="-7"/>
          <w:sz w:val="22"/>
        </w:rPr>
        <w:t> </w:t>
      </w:r>
      <w:r>
        <w:rPr>
          <w:b/>
          <w:color w:val="003E7E"/>
          <w:sz w:val="22"/>
        </w:rPr>
        <w:t>project</w:t>
      </w:r>
      <w:r>
        <w:rPr>
          <w:sz w:val="22"/>
        </w:rPr>
        <w:t>,</w:t>
      </w:r>
      <w:r>
        <w:rPr>
          <w:spacing w:val="-4"/>
          <w:sz w:val="22"/>
        </w:rPr>
        <w:t> </w:t>
      </w:r>
      <w:r>
        <w:rPr>
          <w:sz w:val="22"/>
        </w:rPr>
        <w:t>then</w:t>
      </w:r>
      <w:r>
        <w:rPr>
          <w:spacing w:val="-4"/>
          <w:sz w:val="22"/>
        </w:rPr>
        <w:t> </w:t>
      </w:r>
      <w:r>
        <w:rPr>
          <w:sz w:val="22"/>
        </w:rPr>
        <w:t>click </w:t>
      </w:r>
      <w:r>
        <w:rPr>
          <w:b/>
          <w:color w:val="003E7E"/>
          <w:sz w:val="22"/>
        </w:rPr>
        <w:t>Next</w:t>
      </w:r>
      <w:r>
        <w:rPr>
          <w:b/>
          <w:color w:val="003E7E"/>
          <w:spacing w:val="-4"/>
          <w:sz w:val="22"/>
        </w:rPr>
        <w:t> </w:t>
      </w:r>
      <w:r>
        <w:rPr>
          <w:sz w:val="22"/>
        </w:rPr>
        <w:t>to</w:t>
      </w:r>
      <w:r>
        <w:rPr>
          <w:spacing w:val="-5"/>
          <w:sz w:val="22"/>
        </w:rPr>
        <w:t> </w:t>
      </w:r>
      <w:r>
        <w:rPr>
          <w:spacing w:val="-2"/>
          <w:sz w:val="22"/>
        </w:rPr>
        <w:t>continue.</w:t>
      </w:r>
    </w:p>
    <w:p>
      <w:pPr>
        <w:pStyle w:val="ListParagraph"/>
        <w:numPr>
          <w:ilvl w:val="0"/>
          <w:numId w:val="31"/>
        </w:numPr>
        <w:tabs>
          <w:tab w:pos="606" w:val="left" w:leader="none"/>
        </w:tabs>
        <w:spacing w:line="259" w:lineRule="auto" w:before="141" w:after="0"/>
        <w:ind w:left="360" w:right="1768" w:firstLine="0"/>
        <w:jc w:val="left"/>
        <w:rPr>
          <w:sz w:val="22"/>
        </w:rPr>
      </w:pPr>
      <w:r>
        <w:rPr>
          <w:sz w:val="22"/>
        </w:rPr>
        <w:t>Add</w:t>
      </w:r>
      <w:r>
        <w:rPr>
          <w:spacing w:val="-4"/>
          <w:sz w:val="22"/>
        </w:rPr>
        <w:t> </w:t>
      </w:r>
      <w:r>
        <w:rPr>
          <w:sz w:val="22"/>
        </w:rPr>
        <w:t>a</w:t>
      </w:r>
      <w:r>
        <w:rPr>
          <w:spacing w:val="-2"/>
          <w:sz w:val="22"/>
        </w:rPr>
        <w:t> </w:t>
      </w:r>
      <w:r>
        <w:rPr>
          <w:sz w:val="22"/>
        </w:rPr>
        <w:t>name</w:t>
      </w:r>
      <w:r>
        <w:rPr>
          <w:spacing w:val="-2"/>
          <w:sz w:val="22"/>
        </w:rPr>
        <w:t> </w:t>
      </w:r>
      <w:r>
        <w:rPr>
          <w:sz w:val="22"/>
        </w:rPr>
        <w:t>and</w:t>
      </w:r>
      <w:r>
        <w:rPr>
          <w:spacing w:val="-4"/>
          <w:sz w:val="22"/>
        </w:rPr>
        <w:t> </w:t>
      </w:r>
      <w:r>
        <w:rPr>
          <w:sz w:val="22"/>
        </w:rPr>
        <w:t>unique</w:t>
      </w:r>
      <w:r>
        <w:rPr>
          <w:spacing w:val="-2"/>
          <w:sz w:val="22"/>
        </w:rPr>
        <w:t> </w:t>
      </w:r>
      <w:r>
        <w:rPr>
          <w:sz w:val="22"/>
        </w:rPr>
        <w:t>reference</w:t>
      </w:r>
      <w:r>
        <w:rPr>
          <w:spacing w:val="-4"/>
          <w:sz w:val="22"/>
        </w:rPr>
        <w:t> </w:t>
      </w:r>
      <w:r>
        <w:rPr>
          <w:sz w:val="22"/>
        </w:rPr>
        <w:t>ID</w:t>
      </w:r>
      <w:r>
        <w:rPr>
          <w:spacing w:val="-7"/>
          <w:sz w:val="22"/>
        </w:rPr>
        <w:t> </w:t>
      </w:r>
      <w:r>
        <w:rPr>
          <w:sz w:val="22"/>
        </w:rPr>
        <w:t>for</w:t>
      </w:r>
      <w:r>
        <w:rPr>
          <w:spacing w:val="-1"/>
          <w:sz w:val="22"/>
        </w:rPr>
        <w:t> </w:t>
      </w:r>
      <w:r>
        <w:rPr>
          <w:sz w:val="22"/>
        </w:rPr>
        <w:t>your</w:t>
      </w:r>
      <w:r>
        <w:rPr>
          <w:spacing w:val="-3"/>
          <w:sz w:val="22"/>
        </w:rPr>
        <w:t> </w:t>
      </w:r>
      <w:r>
        <w:rPr>
          <w:sz w:val="22"/>
        </w:rPr>
        <w:t>new</w:t>
      </w:r>
      <w:r>
        <w:rPr>
          <w:spacing w:val="-5"/>
          <w:sz w:val="22"/>
        </w:rPr>
        <w:t> </w:t>
      </w:r>
      <w:r>
        <w:rPr>
          <w:sz w:val="22"/>
        </w:rPr>
        <w:t>portfolio.</w:t>
      </w:r>
      <w:r>
        <w:rPr>
          <w:spacing w:val="-3"/>
          <w:sz w:val="22"/>
        </w:rPr>
        <w:t> </w:t>
      </w:r>
      <w:r>
        <w:rPr>
          <w:sz w:val="22"/>
        </w:rPr>
        <w:t>If you</w:t>
      </w:r>
      <w:r>
        <w:rPr>
          <w:spacing w:val="-2"/>
          <w:sz w:val="22"/>
        </w:rPr>
        <w:t> </w:t>
      </w:r>
      <w:r>
        <w:rPr>
          <w:sz w:val="22"/>
        </w:rPr>
        <w:t>have</w:t>
      </w:r>
      <w:r>
        <w:rPr>
          <w:spacing w:val="-2"/>
          <w:sz w:val="22"/>
        </w:rPr>
        <w:t> </w:t>
      </w:r>
      <w:r>
        <w:rPr>
          <w:sz w:val="22"/>
        </w:rPr>
        <w:t>already created</w:t>
      </w:r>
      <w:r>
        <w:rPr>
          <w:spacing w:val="-1"/>
          <w:sz w:val="22"/>
        </w:rPr>
        <w:t> </w:t>
      </w:r>
      <w:r>
        <w:rPr>
          <w:sz w:val="22"/>
        </w:rPr>
        <w:t>a cost code</w:t>
      </w:r>
      <w:r>
        <w:rPr>
          <w:spacing w:val="-1"/>
          <w:sz w:val="22"/>
        </w:rPr>
        <w:t> </w:t>
      </w:r>
      <w:r>
        <w:rPr>
          <w:sz w:val="22"/>
        </w:rPr>
        <w:t>mapping, you can select one</w:t>
      </w:r>
      <w:r>
        <w:rPr>
          <w:spacing w:val="-3"/>
          <w:sz w:val="22"/>
        </w:rPr>
        <w:t> </w:t>
      </w:r>
      <w:r>
        <w:rPr>
          <w:sz w:val="22"/>
        </w:rPr>
        <w:t>in pick list of the </w:t>
      </w:r>
      <w:r>
        <w:rPr>
          <w:b/>
          <w:color w:val="003E7E"/>
          <w:sz w:val="22"/>
        </w:rPr>
        <w:t>Mapping</w:t>
      </w:r>
      <w:r>
        <w:rPr>
          <w:b/>
          <w:color w:val="003E7E"/>
          <w:spacing w:val="-1"/>
          <w:sz w:val="22"/>
        </w:rPr>
        <w:t> </w:t>
      </w:r>
      <w:r>
        <w:rPr>
          <w:sz w:val="22"/>
        </w:rPr>
        <w:t>field.</w:t>
      </w:r>
    </w:p>
    <w:p>
      <w:pPr>
        <w:pStyle w:val="ListParagraph"/>
        <w:numPr>
          <w:ilvl w:val="0"/>
          <w:numId w:val="31"/>
        </w:numPr>
        <w:tabs>
          <w:tab w:pos="606" w:val="left" w:leader="none"/>
        </w:tabs>
        <w:spacing w:line="240" w:lineRule="auto" w:before="121" w:after="0"/>
        <w:ind w:left="606" w:right="0" w:hanging="246"/>
        <w:jc w:val="left"/>
        <w:rPr>
          <w:sz w:val="22"/>
        </w:rPr>
      </w:pPr>
      <w:r>
        <w:rPr>
          <w:sz w:val="22"/>
        </w:rPr>
        <w:t>Click</w:t>
      </w:r>
      <w:r>
        <w:rPr>
          <w:spacing w:val="-5"/>
          <w:sz w:val="22"/>
        </w:rPr>
        <w:t> </w:t>
      </w:r>
      <w:r>
        <w:rPr>
          <w:b/>
          <w:color w:val="003E7E"/>
          <w:sz w:val="22"/>
        </w:rPr>
        <w:t>Import</w:t>
      </w:r>
      <w:r>
        <w:rPr>
          <w:b/>
          <w:color w:val="003E7E"/>
          <w:spacing w:val="-3"/>
          <w:sz w:val="22"/>
        </w:rPr>
        <w:t> </w:t>
      </w:r>
      <w:r>
        <w:rPr>
          <w:sz w:val="22"/>
        </w:rPr>
        <w:t>to</w:t>
      </w:r>
      <w:r>
        <w:rPr>
          <w:spacing w:val="-3"/>
          <w:sz w:val="22"/>
        </w:rPr>
        <w:t> </w:t>
      </w:r>
      <w:r>
        <w:rPr>
          <w:sz w:val="22"/>
        </w:rPr>
        <w:t>add</w:t>
      </w:r>
      <w:r>
        <w:rPr>
          <w:spacing w:val="-7"/>
          <w:sz w:val="22"/>
        </w:rPr>
        <w:t> </w:t>
      </w:r>
      <w:r>
        <w:rPr>
          <w:sz w:val="22"/>
        </w:rPr>
        <w:t>the</w:t>
      </w:r>
      <w:r>
        <w:rPr>
          <w:spacing w:val="-3"/>
          <w:sz w:val="22"/>
        </w:rPr>
        <w:t> </w:t>
      </w:r>
      <w:r>
        <w:rPr>
          <w:sz w:val="22"/>
        </w:rPr>
        <w:t>project</w:t>
      </w:r>
      <w:r>
        <w:rPr>
          <w:spacing w:val="-4"/>
          <w:sz w:val="22"/>
        </w:rPr>
        <w:t> </w:t>
      </w:r>
      <w:r>
        <w:rPr>
          <w:sz w:val="22"/>
        </w:rPr>
        <w:t>to</w:t>
      </w:r>
      <w:r>
        <w:rPr>
          <w:spacing w:val="-7"/>
          <w:sz w:val="22"/>
        </w:rPr>
        <w:t> </w:t>
      </w:r>
      <w:r>
        <w:rPr>
          <w:sz w:val="22"/>
        </w:rPr>
        <w:t>the</w:t>
      </w:r>
      <w:r>
        <w:rPr>
          <w:spacing w:val="-3"/>
          <w:sz w:val="22"/>
        </w:rPr>
        <w:t> </w:t>
      </w:r>
      <w:r>
        <w:rPr>
          <w:sz w:val="22"/>
        </w:rPr>
        <w:t>newly</w:t>
      </w:r>
      <w:r>
        <w:rPr>
          <w:spacing w:val="-5"/>
          <w:sz w:val="22"/>
        </w:rPr>
        <w:t> </w:t>
      </w:r>
      <w:r>
        <w:rPr>
          <w:sz w:val="22"/>
        </w:rPr>
        <w:t>created </w:t>
      </w:r>
      <w:r>
        <w:rPr>
          <w:spacing w:val="-2"/>
          <w:sz w:val="22"/>
        </w:rPr>
        <w:t>portfolio.</w:t>
      </w:r>
    </w:p>
    <w:p>
      <w:pPr>
        <w:pStyle w:val="ListParagraph"/>
        <w:numPr>
          <w:ilvl w:val="0"/>
          <w:numId w:val="31"/>
        </w:numPr>
        <w:tabs>
          <w:tab w:pos="606" w:val="left" w:leader="none"/>
        </w:tabs>
        <w:spacing w:line="259" w:lineRule="auto" w:before="138" w:after="0"/>
        <w:ind w:left="360" w:right="1604" w:firstLine="0"/>
        <w:jc w:val="left"/>
        <w:rPr>
          <w:sz w:val="22"/>
        </w:rPr>
      </w:pPr>
      <w:r>
        <w:rPr>
          <w:sz w:val="22"/>
        </w:rPr>
        <w:t>Confirm</w:t>
      </w:r>
      <w:r>
        <w:rPr>
          <w:spacing w:val="-5"/>
          <w:sz w:val="22"/>
        </w:rPr>
        <w:t> </w:t>
      </w:r>
      <w:r>
        <w:rPr>
          <w:sz w:val="22"/>
        </w:rPr>
        <w:t>your</w:t>
      </w:r>
      <w:r>
        <w:rPr>
          <w:spacing w:val="-3"/>
          <w:sz w:val="22"/>
        </w:rPr>
        <w:t> </w:t>
      </w:r>
      <w:r>
        <w:rPr>
          <w:sz w:val="22"/>
        </w:rPr>
        <w:t>project has</w:t>
      </w:r>
      <w:r>
        <w:rPr>
          <w:spacing w:val="-4"/>
          <w:sz w:val="22"/>
        </w:rPr>
        <w:t> </w:t>
      </w:r>
      <w:r>
        <w:rPr>
          <w:sz w:val="22"/>
        </w:rPr>
        <w:t>imported</w:t>
      </w:r>
      <w:r>
        <w:rPr>
          <w:spacing w:val="-6"/>
          <w:sz w:val="22"/>
        </w:rPr>
        <w:t> </w:t>
      </w:r>
      <w:r>
        <w:rPr>
          <w:sz w:val="22"/>
        </w:rPr>
        <w:t>successfully,</w:t>
      </w:r>
      <w:r>
        <w:rPr>
          <w:spacing w:val="-5"/>
          <w:sz w:val="22"/>
        </w:rPr>
        <w:t> </w:t>
      </w:r>
      <w:r>
        <w:rPr>
          <w:sz w:val="22"/>
        </w:rPr>
        <w:t>then</w:t>
      </w:r>
      <w:r>
        <w:rPr>
          <w:spacing w:val="-4"/>
          <w:sz w:val="22"/>
        </w:rPr>
        <w:t> </w:t>
      </w:r>
      <w:r>
        <w:rPr>
          <w:sz w:val="22"/>
        </w:rPr>
        <w:t>click </w:t>
      </w:r>
      <w:r>
        <w:rPr>
          <w:b/>
          <w:color w:val="003E7E"/>
          <w:sz w:val="22"/>
        </w:rPr>
        <w:t>Close</w:t>
      </w:r>
      <w:r>
        <w:rPr>
          <w:b/>
          <w:color w:val="003E7E"/>
          <w:spacing w:val="-5"/>
          <w:sz w:val="22"/>
        </w:rPr>
        <w:t> </w:t>
      </w:r>
      <w:r>
        <w:rPr>
          <w:sz w:val="22"/>
        </w:rPr>
        <w:t>to</w:t>
      </w:r>
      <w:r>
        <w:rPr>
          <w:spacing w:val="-6"/>
          <w:sz w:val="22"/>
        </w:rPr>
        <w:t> </w:t>
      </w:r>
      <w:r>
        <w:rPr>
          <w:sz w:val="22"/>
        </w:rPr>
        <w:t>complete</w:t>
      </w:r>
      <w:r>
        <w:rPr>
          <w:spacing w:val="-3"/>
          <w:sz w:val="22"/>
        </w:rPr>
        <w:t> </w:t>
      </w:r>
      <w:r>
        <w:rPr>
          <w:sz w:val="22"/>
        </w:rPr>
        <w:t>this </w:t>
      </w:r>
      <w:r>
        <w:rPr>
          <w:spacing w:val="-2"/>
          <w:sz w:val="22"/>
        </w:rPr>
        <w:t>process.</w:t>
      </w:r>
    </w:p>
    <w:p>
      <w:pPr>
        <w:pStyle w:val="BodyText"/>
      </w:pPr>
    </w:p>
    <w:p>
      <w:pPr>
        <w:pStyle w:val="BodyText"/>
        <w:spacing w:before="127"/>
      </w:pPr>
    </w:p>
    <w:p>
      <w:pPr>
        <w:pStyle w:val="Heading2"/>
      </w:pPr>
      <w:bookmarkStart w:name="_bookmark46" w:id="47"/>
      <w:bookmarkEnd w:id="47"/>
      <w:r>
        <w:rPr>
          <w:b w:val="0"/>
        </w:rPr>
      </w:r>
      <w:r>
        <w:rPr>
          <w:color w:val="004A8D"/>
        </w:rPr>
        <w:t>Import</w:t>
      </w:r>
      <w:r>
        <w:rPr>
          <w:color w:val="004A8D"/>
          <w:spacing w:val="-12"/>
        </w:rPr>
        <w:t> </w:t>
      </w:r>
      <w:r>
        <w:rPr>
          <w:color w:val="004A8D"/>
        </w:rPr>
        <w:t>Portfolio,</w:t>
      </w:r>
      <w:r>
        <w:rPr>
          <w:color w:val="004A8D"/>
          <w:spacing w:val="-11"/>
        </w:rPr>
        <w:t> </w:t>
      </w:r>
      <w:r>
        <w:rPr>
          <w:color w:val="004A8D"/>
        </w:rPr>
        <w:t>Project</w:t>
      </w:r>
      <w:r>
        <w:rPr>
          <w:color w:val="004A8D"/>
          <w:spacing w:val="-11"/>
        </w:rPr>
        <w:t> </w:t>
      </w:r>
      <w:r>
        <w:rPr>
          <w:color w:val="004A8D"/>
        </w:rPr>
        <w:t>or</w:t>
      </w:r>
      <w:r>
        <w:rPr>
          <w:color w:val="004A8D"/>
          <w:spacing w:val="-9"/>
        </w:rPr>
        <w:t> </w:t>
      </w:r>
      <w:r>
        <w:rPr>
          <w:color w:val="004A8D"/>
        </w:rPr>
        <w:t>Cost</w:t>
      </w:r>
      <w:r>
        <w:rPr>
          <w:color w:val="004A8D"/>
          <w:spacing w:val="-8"/>
        </w:rPr>
        <w:t> </w:t>
      </w:r>
      <w:r>
        <w:rPr>
          <w:color w:val="004A8D"/>
        </w:rPr>
        <w:t>Code</w:t>
      </w:r>
      <w:r>
        <w:rPr>
          <w:color w:val="004A8D"/>
          <w:spacing w:val="-9"/>
        </w:rPr>
        <w:t> </w:t>
      </w:r>
      <w:r>
        <w:rPr>
          <w:color w:val="004A8D"/>
          <w:spacing w:val="-5"/>
        </w:rPr>
        <w:t>Set</w:t>
      </w:r>
    </w:p>
    <w:p>
      <w:pPr>
        <w:pStyle w:val="Heading4"/>
        <w:numPr>
          <w:ilvl w:val="1"/>
          <w:numId w:val="31"/>
        </w:numPr>
        <w:tabs>
          <w:tab w:pos="1078" w:val="left" w:leader="none"/>
          <w:tab w:pos="1080" w:val="left" w:leader="none"/>
        </w:tabs>
        <w:spacing w:line="240" w:lineRule="auto" w:before="101" w:after="0"/>
        <w:ind w:left="1080" w:right="1165" w:hanging="360"/>
        <w:jc w:val="left"/>
        <w:rPr>
          <w:b w:val="0"/>
        </w:rPr>
      </w:pPr>
      <w:r>
        <w:rPr>
          <w:b w:val="0"/>
        </w:rPr>
        <w:t>Navigate</w:t>
      </w:r>
      <w:r>
        <w:rPr>
          <w:b w:val="0"/>
          <w:spacing w:val="-4"/>
        </w:rPr>
        <w:t> </w:t>
      </w:r>
      <w:r>
        <w:rPr>
          <w:b w:val="0"/>
        </w:rPr>
        <w:t>to</w:t>
      </w:r>
      <w:r>
        <w:rPr>
          <w:b w:val="0"/>
          <w:spacing w:val="-7"/>
        </w:rPr>
        <w:t> </w:t>
      </w:r>
      <w:r>
        <w:rPr>
          <w:color w:val="003E7E"/>
        </w:rPr>
        <w:t>File</w:t>
      </w:r>
      <w:r>
        <w:rPr>
          <w:color w:val="003E7E"/>
          <w:spacing w:val="-8"/>
        </w:rPr>
        <w:t> </w:t>
      </w:r>
      <w:r>
        <w:rPr>
          <w:color w:val="003E7E"/>
        </w:rPr>
        <w:t>tab&gt;Import/Export&gt;Import</w:t>
      </w:r>
      <w:r>
        <w:rPr>
          <w:color w:val="003E7E"/>
          <w:spacing w:val="-6"/>
        </w:rPr>
        <w:t> </w:t>
      </w:r>
      <w:r>
        <w:rPr>
          <w:color w:val="003E7E"/>
        </w:rPr>
        <w:t>Data&gt;Import</w:t>
      </w:r>
      <w:r>
        <w:rPr>
          <w:color w:val="003E7E"/>
          <w:spacing w:val="-7"/>
        </w:rPr>
        <w:t> </w:t>
      </w:r>
      <w:r>
        <w:rPr>
          <w:color w:val="003E7E"/>
        </w:rPr>
        <w:t>Developer</w:t>
      </w:r>
      <w:r>
        <w:rPr>
          <w:color w:val="003E7E"/>
          <w:spacing w:val="-5"/>
        </w:rPr>
        <w:t> </w:t>
      </w:r>
      <w:r>
        <w:rPr>
          <w:color w:val="003E7E"/>
        </w:rPr>
        <w:t>Portfolio, Project or Cost Code Set</w:t>
      </w:r>
      <w:r>
        <w:rPr>
          <w:b w:val="0"/>
        </w:rPr>
        <w:t>.</w:t>
      </w:r>
    </w:p>
    <w:p>
      <w:pPr>
        <w:pStyle w:val="BodyText"/>
        <w:spacing w:before="1"/>
        <w:ind w:left="1080"/>
      </w:pPr>
      <w:r>
        <w:rPr/>
        <w:t>Result:</w:t>
      </w:r>
      <w:r>
        <w:rPr>
          <w:spacing w:val="-8"/>
        </w:rPr>
        <w:t> </w:t>
      </w:r>
      <w:r>
        <w:rPr/>
        <w:t>Import</w:t>
      </w:r>
      <w:r>
        <w:rPr>
          <w:spacing w:val="-7"/>
        </w:rPr>
        <w:t> </w:t>
      </w:r>
      <w:r>
        <w:rPr/>
        <w:t>Parameter</w:t>
      </w:r>
      <w:r>
        <w:rPr>
          <w:spacing w:val="-6"/>
        </w:rPr>
        <w:t> </w:t>
      </w:r>
      <w:r>
        <w:rPr/>
        <w:t>Pop-Up</w:t>
      </w:r>
      <w:r>
        <w:rPr>
          <w:spacing w:val="-8"/>
        </w:rPr>
        <w:t> </w:t>
      </w:r>
      <w:r>
        <w:rPr>
          <w:spacing w:val="-2"/>
        </w:rPr>
        <w:t>appears.</w:t>
      </w:r>
    </w:p>
    <w:p>
      <w:pPr>
        <w:pStyle w:val="ListParagraph"/>
        <w:numPr>
          <w:ilvl w:val="1"/>
          <w:numId w:val="31"/>
        </w:numPr>
        <w:tabs>
          <w:tab w:pos="1078" w:val="left" w:leader="none"/>
        </w:tabs>
        <w:spacing w:line="252" w:lineRule="exact" w:before="1" w:after="0"/>
        <w:ind w:left="1078" w:right="0" w:hanging="358"/>
        <w:jc w:val="left"/>
        <w:rPr>
          <w:sz w:val="22"/>
        </w:rPr>
      </w:pPr>
      <w:r>
        <w:rPr>
          <w:sz w:val="22"/>
        </w:rPr>
        <w:t>Click</w:t>
      </w:r>
      <w:r>
        <w:rPr>
          <w:spacing w:val="-2"/>
          <w:sz w:val="22"/>
        </w:rPr>
        <w:t> </w:t>
      </w:r>
      <w:r>
        <w:rPr>
          <w:sz w:val="22"/>
        </w:rPr>
        <w:t>ellipsis</w:t>
      </w:r>
      <w:r>
        <w:rPr>
          <w:spacing w:val="-4"/>
          <w:sz w:val="22"/>
        </w:rPr>
        <w:t> </w:t>
      </w:r>
      <w:r>
        <w:rPr>
          <w:sz w:val="22"/>
        </w:rPr>
        <w:t>to</w:t>
      </w:r>
      <w:r>
        <w:rPr>
          <w:spacing w:val="-4"/>
          <w:sz w:val="22"/>
        </w:rPr>
        <w:t> </w:t>
      </w:r>
      <w:r>
        <w:rPr>
          <w:sz w:val="22"/>
        </w:rPr>
        <w:t>browse</w:t>
      </w:r>
      <w:r>
        <w:rPr>
          <w:spacing w:val="-5"/>
          <w:sz w:val="22"/>
        </w:rPr>
        <w:t> </w:t>
      </w:r>
      <w:r>
        <w:rPr>
          <w:sz w:val="22"/>
        </w:rPr>
        <w:t>to</w:t>
      </w:r>
      <w:r>
        <w:rPr>
          <w:spacing w:val="-4"/>
          <w:sz w:val="22"/>
        </w:rPr>
        <w:t> </w:t>
      </w:r>
      <w:r>
        <w:rPr>
          <w:sz w:val="22"/>
        </w:rPr>
        <w:t>the</w:t>
      </w:r>
      <w:r>
        <w:rPr>
          <w:spacing w:val="-7"/>
          <w:sz w:val="22"/>
        </w:rPr>
        <w:t> </w:t>
      </w:r>
      <w:r>
        <w:rPr>
          <w:sz w:val="22"/>
        </w:rPr>
        <w:t>portfolio</w:t>
      </w:r>
      <w:r>
        <w:rPr>
          <w:spacing w:val="-6"/>
          <w:sz w:val="22"/>
        </w:rPr>
        <w:t> </w:t>
      </w:r>
      <w:r>
        <w:rPr>
          <w:sz w:val="22"/>
        </w:rPr>
        <w:t>file</w:t>
      </w:r>
      <w:r>
        <w:rPr>
          <w:spacing w:val="-6"/>
          <w:sz w:val="22"/>
        </w:rPr>
        <w:t> </w:t>
      </w:r>
      <w:r>
        <w:rPr>
          <w:spacing w:val="-2"/>
          <w:sz w:val="22"/>
        </w:rPr>
        <w:t>(.adx).</w:t>
      </w:r>
    </w:p>
    <w:p>
      <w:pPr>
        <w:pStyle w:val="ListParagraph"/>
        <w:numPr>
          <w:ilvl w:val="1"/>
          <w:numId w:val="31"/>
        </w:numPr>
        <w:tabs>
          <w:tab w:pos="1078" w:val="left" w:leader="none"/>
        </w:tabs>
        <w:spacing w:line="252" w:lineRule="exact" w:before="0" w:after="0"/>
        <w:ind w:left="1078" w:right="0" w:hanging="358"/>
        <w:jc w:val="left"/>
        <w:rPr>
          <w:sz w:val="22"/>
        </w:rPr>
      </w:pPr>
      <w:r>
        <w:rPr>
          <w:sz w:val="22"/>
        </w:rPr>
        <w:t>Click</w:t>
      </w:r>
      <w:r>
        <w:rPr>
          <w:spacing w:val="-5"/>
          <w:sz w:val="22"/>
        </w:rPr>
        <w:t> </w:t>
      </w:r>
      <w:r>
        <w:rPr>
          <w:b/>
          <w:color w:val="003E7E"/>
          <w:spacing w:val="-2"/>
          <w:sz w:val="22"/>
        </w:rPr>
        <w:t>Next</w:t>
      </w:r>
      <w:r>
        <w:rPr>
          <w:spacing w:val="-2"/>
          <w:sz w:val="22"/>
        </w:rPr>
        <w:t>.</w:t>
      </w:r>
    </w:p>
    <w:p>
      <w:pPr>
        <w:pStyle w:val="BodyText"/>
        <w:spacing w:line="252" w:lineRule="exact"/>
        <w:ind w:left="1080"/>
      </w:pPr>
      <w:r>
        <w:rPr/>
        <w:t>Result:</w:t>
      </w:r>
      <w:r>
        <w:rPr>
          <w:spacing w:val="-6"/>
        </w:rPr>
        <w:t> </w:t>
      </w:r>
      <w:r>
        <w:rPr/>
        <w:t>Import</w:t>
      </w:r>
      <w:r>
        <w:rPr>
          <w:spacing w:val="-5"/>
        </w:rPr>
        <w:t> </w:t>
      </w:r>
      <w:r>
        <w:rPr/>
        <w:t>Data</w:t>
      </w:r>
      <w:r>
        <w:rPr>
          <w:spacing w:val="-6"/>
        </w:rPr>
        <w:t> </w:t>
      </w:r>
      <w:r>
        <w:rPr/>
        <w:t>Summary</w:t>
      </w:r>
      <w:r>
        <w:rPr>
          <w:spacing w:val="-5"/>
        </w:rPr>
        <w:t> </w:t>
      </w:r>
      <w:r>
        <w:rPr/>
        <w:t>Pop-Up</w:t>
      </w:r>
      <w:r>
        <w:rPr>
          <w:spacing w:val="-6"/>
        </w:rPr>
        <w:t> </w:t>
      </w:r>
      <w:r>
        <w:rPr>
          <w:spacing w:val="-2"/>
        </w:rPr>
        <w:t>appears.</w:t>
      </w:r>
    </w:p>
    <w:p>
      <w:pPr>
        <w:pStyle w:val="ListParagraph"/>
        <w:numPr>
          <w:ilvl w:val="1"/>
          <w:numId w:val="31"/>
        </w:numPr>
        <w:tabs>
          <w:tab w:pos="1078" w:val="left" w:leader="none"/>
        </w:tabs>
        <w:spacing w:line="252" w:lineRule="exact" w:before="2" w:after="0"/>
        <w:ind w:left="1078" w:right="0" w:hanging="358"/>
        <w:jc w:val="left"/>
        <w:rPr>
          <w:sz w:val="22"/>
        </w:rPr>
      </w:pPr>
      <w:r>
        <w:rPr>
          <w:sz w:val="22"/>
        </w:rPr>
        <w:t>Review</w:t>
      </w:r>
      <w:r>
        <w:rPr>
          <w:spacing w:val="-7"/>
          <w:sz w:val="22"/>
        </w:rPr>
        <w:t> </w:t>
      </w:r>
      <w:r>
        <w:rPr>
          <w:sz w:val="22"/>
        </w:rPr>
        <w:t>the</w:t>
      </w:r>
      <w:r>
        <w:rPr>
          <w:spacing w:val="-3"/>
          <w:sz w:val="22"/>
        </w:rPr>
        <w:t> </w:t>
      </w:r>
      <w:r>
        <w:rPr>
          <w:spacing w:val="-2"/>
          <w:sz w:val="22"/>
        </w:rPr>
        <w:t>import.</w:t>
      </w:r>
    </w:p>
    <w:p>
      <w:pPr>
        <w:pStyle w:val="ListParagraph"/>
        <w:numPr>
          <w:ilvl w:val="1"/>
          <w:numId w:val="31"/>
        </w:numPr>
        <w:tabs>
          <w:tab w:pos="1078" w:val="left" w:leader="none"/>
        </w:tabs>
        <w:spacing w:line="252" w:lineRule="exact" w:before="0" w:after="0"/>
        <w:ind w:left="1078" w:right="0" w:hanging="358"/>
        <w:jc w:val="left"/>
        <w:rPr>
          <w:sz w:val="22"/>
        </w:rPr>
      </w:pPr>
      <w:r>
        <w:rPr>
          <w:sz w:val="22"/>
        </w:rPr>
        <w:t>Click</w:t>
      </w:r>
      <w:r>
        <w:rPr>
          <w:spacing w:val="-5"/>
          <w:sz w:val="22"/>
        </w:rPr>
        <w:t> </w:t>
      </w:r>
      <w:r>
        <w:rPr>
          <w:b/>
          <w:color w:val="003E7E"/>
          <w:spacing w:val="-2"/>
          <w:sz w:val="22"/>
        </w:rPr>
        <w:t>Next</w:t>
      </w:r>
      <w:r>
        <w:rPr>
          <w:spacing w:val="-2"/>
          <w:sz w:val="22"/>
        </w:rPr>
        <w:t>.</w:t>
      </w:r>
    </w:p>
    <w:p>
      <w:pPr>
        <w:pStyle w:val="BodyText"/>
        <w:spacing w:line="252" w:lineRule="exact" w:before="1"/>
        <w:ind w:left="1080"/>
      </w:pPr>
      <w:r>
        <w:rPr/>
        <w:t>Result:</w:t>
      </w:r>
      <w:r>
        <w:rPr>
          <w:spacing w:val="-7"/>
        </w:rPr>
        <w:t> </w:t>
      </w:r>
      <w:r>
        <w:rPr/>
        <w:t>Import</w:t>
      </w:r>
      <w:r>
        <w:rPr>
          <w:spacing w:val="-7"/>
        </w:rPr>
        <w:t> </w:t>
      </w:r>
      <w:r>
        <w:rPr/>
        <w:t>Portfolio</w:t>
      </w:r>
      <w:r>
        <w:rPr>
          <w:spacing w:val="-6"/>
        </w:rPr>
        <w:t> </w:t>
      </w:r>
      <w:r>
        <w:rPr/>
        <w:t>Pop-Up</w:t>
      </w:r>
      <w:r>
        <w:rPr>
          <w:spacing w:val="-6"/>
        </w:rPr>
        <w:t> </w:t>
      </w:r>
      <w:r>
        <w:rPr>
          <w:spacing w:val="-2"/>
        </w:rPr>
        <w:t>appears.</w:t>
      </w:r>
    </w:p>
    <w:p>
      <w:pPr>
        <w:pStyle w:val="ListParagraph"/>
        <w:numPr>
          <w:ilvl w:val="1"/>
          <w:numId w:val="31"/>
        </w:numPr>
        <w:tabs>
          <w:tab w:pos="1078" w:val="left" w:leader="none"/>
        </w:tabs>
        <w:spacing w:line="252" w:lineRule="exact" w:before="0" w:after="0"/>
        <w:ind w:left="1078" w:right="0" w:hanging="358"/>
        <w:jc w:val="left"/>
        <w:rPr>
          <w:sz w:val="22"/>
        </w:rPr>
      </w:pPr>
      <w:r>
        <w:rPr>
          <w:sz w:val="22"/>
        </w:rPr>
        <w:t>Select</w:t>
      </w:r>
      <w:r>
        <w:rPr>
          <w:spacing w:val="-4"/>
          <w:sz w:val="22"/>
        </w:rPr>
        <w:t> </w:t>
      </w:r>
      <w:r>
        <w:rPr>
          <w:sz w:val="22"/>
        </w:rPr>
        <w:t>an</w:t>
      </w:r>
      <w:r>
        <w:rPr>
          <w:spacing w:val="-4"/>
          <w:sz w:val="22"/>
        </w:rPr>
        <w:t> </w:t>
      </w:r>
      <w:r>
        <w:rPr>
          <w:sz w:val="22"/>
        </w:rPr>
        <w:t>import</w:t>
      </w:r>
      <w:r>
        <w:rPr>
          <w:spacing w:val="-4"/>
          <w:sz w:val="22"/>
        </w:rPr>
        <w:t> </w:t>
      </w:r>
      <w:r>
        <w:rPr>
          <w:spacing w:val="-2"/>
          <w:sz w:val="22"/>
        </w:rPr>
        <w:t>method:</w:t>
      </w:r>
    </w:p>
    <w:p>
      <w:pPr>
        <w:pStyle w:val="ListParagraph"/>
        <w:numPr>
          <w:ilvl w:val="2"/>
          <w:numId w:val="31"/>
        </w:numPr>
        <w:tabs>
          <w:tab w:pos="1440" w:val="left" w:leader="none"/>
        </w:tabs>
        <w:spacing w:line="252" w:lineRule="exact" w:before="0" w:after="0"/>
        <w:ind w:left="1440" w:right="0" w:hanging="360"/>
        <w:jc w:val="left"/>
        <w:rPr>
          <w:sz w:val="22"/>
        </w:rPr>
      </w:pPr>
      <w:r>
        <w:rPr>
          <w:b/>
          <w:sz w:val="22"/>
        </w:rPr>
        <w:t>Create</w:t>
      </w:r>
      <w:r>
        <w:rPr>
          <w:b/>
          <w:spacing w:val="-5"/>
          <w:sz w:val="22"/>
        </w:rPr>
        <w:t> </w:t>
      </w:r>
      <w:r>
        <w:rPr>
          <w:b/>
          <w:sz w:val="22"/>
        </w:rPr>
        <w:t>a</w:t>
      </w:r>
      <w:r>
        <w:rPr>
          <w:b/>
          <w:spacing w:val="-5"/>
          <w:sz w:val="22"/>
        </w:rPr>
        <w:t> </w:t>
      </w:r>
      <w:r>
        <w:rPr>
          <w:b/>
          <w:sz w:val="22"/>
        </w:rPr>
        <w:t>new</w:t>
      </w:r>
      <w:r>
        <w:rPr>
          <w:b/>
          <w:spacing w:val="-1"/>
          <w:sz w:val="22"/>
        </w:rPr>
        <w:t> </w:t>
      </w:r>
      <w:r>
        <w:rPr>
          <w:b/>
          <w:sz w:val="22"/>
        </w:rPr>
        <w:t>portfolio</w:t>
      </w:r>
      <w:r>
        <w:rPr>
          <w:b/>
          <w:spacing w:val="-8"/>
          <w:sz w:val="22"/>
        </w:rPr>
        <w:t> </w:t>
      </w:r>
      <w:r>
        <w:rPr>
          <w:b/>
          <w:sz w:val="22"/>
        </w:rPr>
        <w:t>called:</w:t>
      </w:r>
      <w:r>
        <w:rPr>
          <w:b/>
          <w:spacing w:val="2"/>
          <w:sz w:val="22"/>
        </w:rPr>
        <w:t> </w:t>
      </w:r>
      <w:r>
        <w:rPr>
          <w:sz w:val="22"/>
        </w:rPr>
        <w:t>Enter</w:t>
      </w:r>
      <w:r>
        <w:rPr>
          <w:spacing w:val="-4"/>
          <w:sz w:val="22"/>
        </w:rPr>
        <w:t> </w:t>
      </w:r>
      <w:r>
        <w:rPr>
          <w:sz w:val="22"/>
        </w:rPr>
        <w:t>a</w:t>
      </w:r>
      <w:r>
        <w:rPr>
          <w:spacing w:val="-4"/>
          <w:sz w:val="22"/>
        </w:rPr>
        <w:t> </w:t>
      </w:r>
      <w:r>
        <w:rPr>
          <w:sz w:val="22"/>
        </w:rPr>
        <w:t>name</w:t>
      </w:r>
      <w:r>
        <w:rPr>
          <w:spacing w:val="-5"/>
          <w:sz w:val="22"/>
        </w:rPr>
        <w:t> </w:t>
      </w:r>
      <w:r>
        <w:rPr>
          <w:sz w:val="22"/>
        </w:rPr>
        <w:t>for</w:t>
      </w:r>
      <w:r>
        <w:rPr>
          <w:spacing w:val="-4"/>
          <w:sz w:val="22"/>
        </w:rPr>
        <w:t> </w:t>
      </w:r>
      <w:r>
        <w:rPr>
          <w:sz w:val="22"/>
        </w:rPr>
        <w:t>the</w:t>
      </w:r>
      <w:r>
        <w:rPr>
          <w:spacing w:val="-5"/>
          <w:sz w:val="22"/>
        </w:rPr>
        <w:t> </w:t>
      </w:r>
      <w:r>
        <w:rPr>
          <w:sz w:val="22"/>
        </w:rPr>
        <w:t>new</w:t>
      </w:r>
      <w:r>
        <w:rPr>
          <w:spacing w:val="-6"/>
          <w:sz w:val="22"/>
        </w:rPr>
        <w:t> </w:t>
      </w:r>
      <w:r>
        <w:rPr>
          <w:spacing w:val="-2"/>
          <w:sz w:val="22"/>
        </w:rPr>
        <w:t>portfolio.</w:t>
      </w:r>
    </w:p>
    <w:p>
      <w:pPr>
        <w:pStyle w:val="ListParagraph"/>
        <w:numPr>
          <w:ilvl w:val="2"/>
          <w:numId w:val="31"/>
        </w:numPr>
        <w:tabs>
          <w:tab w:pos="1440" w:val="left" w:leader="none"/>
        </w:tabs>
        <w:spacing w:line="252" w:lineRule="exact" w:before="2" w:after="0"/>
        <w:ind w:left="1440" w:right="0" w:hanging="360"/>
        <w:jc w:val="left"/>
        <w:rPr>
          <w:sz w:val="22"/>
        </w:rPr>
      </w:pPr>
      <w:r>
        <w:rPr>
          <w:b/>
          <w:sz w:val="22"/>
        </w:rPr>
        <w:t>Update</w:t>
      </w:r>
      <w:r>
        <w:rPr>
          <w:b/>
          <w:spacing w:val="-6"/>
          <w:sz w:val="22"/>
        </w:rPr>
        <w:t> </w:t>
      </w:r>
      <w:r>
        <w:rPr>
          <w:b/>
          <w:sz w:val="22"/>
        </w:rPr>
        <w:t>an</w:t>
      </w:r>
      <w:r>
        <w:rPr>
          <w:b/>
          <w:spacing w:val="-5"/>
          <w:sz w:val="22"/>
        </w:rPr>
        <w:t> </w:t>
      </w:r>
      <w:r>
        <w:rPr>
          <w:b/>
          <w:sz w:val="22"/>
        </w:rPr>
        <w:t>existing</w:t>
      </w:r>
      <w:r>
        <w:rPr>
          <w:b/>
          <w:spacing w:val="-5"/>
          <w:sz w:val="22"/>
        </w:rPr>
        <w:t> </w:t>
      </w:r>
      <w:r>
        <w:rPr>
          <w:b/>
          <w:sz w:val="22"/>
        </w:rPr>
        <w:t>portfolio:</w:t>
      </w:r>
      <w:r>
        <w:rPr>
          <w:b/>
          <w:spacing w:val="-3"/>
          <w:sz w:val="22"/>
        </w:rPr>
        <w:t> </w:t>
      </w:r>
      <w:r>
        <w:rPr>
          <w:sz w:val="22"/>
        </w:rPr>
        <w:t>Select</w:t>
      </w:r>
      <w:r>
        <w:rPr>
          <w:spacing w:val="-6"/>
          <w:sz w:val="22"/>
        </w:rPr>
        <w:t> </w:t>
      </w:r>
      <w:r>
        <w:rPr>
          <w:sz w:val="22"/>
        </w:rPr>
        <w:t>the</w:t>
      </w:r>
      <w:r>
        <w:rPr>
          <w:spacing w:val="-5"/>
          <w:sz w:val="22"/>
        </w:rPr>
        <w:t> </w:t>
      </w:r>
      <w:r>
        <w:rPr>
          <w:sz w:val="22"/>
        </w:rPr>
        <w:t>portfolio</w:t>
      </w:r>
      <w:r>
        <w:rPr>
          <w:spacing w:val="-4"/>
          <w:sz w:val="22"/>
        </w:rPr>
        <w:t> </w:t>
      </w:r>
      <w:r>
        <w:rPr>
          <w:sz w:val="22"/>
        </w:rPr>
        <w:t>you</w:t>
      </w:r>
      <w:r>
        <w:rPr>
          <w:spacing w:val="-5"/>
          <w:sz w:val="22"/>
        </w:rPr>
        <w:t> </w:t>
      </w:r>
      <w:r>
        <w:rPr>
          <w:sz w:val="22"/>
        </w:rPr>
        <w:t>want</w:t>
      </w:r>
      <w:r>
        <w:rPr>
          <w:spacing w:val="-3"/>
          <w:sz w:val="22"/>
        </w:rPr>
        <w:t> </w:t>
      </w:r>
      <w:r>
        <w:rPr>
          <w:sz w:val="22"/>
        </w:rPr>
        <w:t>to</w:t>
      </w:r>
      <w:r>
        <w:rPr>
          <w:spacing w:val="-4"/>
          <w:sz w:val="22"/>
        </w:rPr>
        <w:t> </w:t>
      </w:r>
      <w:r>
        <w:rPr>
          <w:spacing w:val="-2"/>
          <w:sz w:val="22"/>
        </w:rPr>
        <w:t>update.</w:t>
      </w:r>
    </w:p>
    <w:p>
      <w:pPr>
        <w:pStyle w:val="ListParagraph"/>
        <w:numPr>
          <w:ilvl w:val="1"/>
          <w:numId w:val="31"/>
        </w:numPr>
        <w:tabs>
          <w:tab w:pos="1078" w:val="left" w:leader="none"/>
        </w:tabs>
        <w:spacing w:line="252" w:lineRule="exact" w:before="0" w:after="0"/>
        <w:ind w:left="1078" w:right="0" w:hanging="358"/>
        <w:jc w:val="left"/>
        <w:rPr>
          <w:sz w:val="22"/>
        </w:rPr>
      </w:pPr>
      <w:r>
        <w:rPr>
          <w:sz w:val="22"/>
        </w:rPr>
        <w:t>Click</w:t>
      </w:r>
      <w:r>
        <w:rPr>
          <w:spacing w:val="-5"/>
          <w:sz w:val="22"/>
        </w:rPr>
        <w:t> </w:t>
      </w:r>
      <w:r>
        <w:rPr>
          <w:b/>
          <w:color w:val="003E7E"/>
          <w:spacing w:val="-2"/>
          <w:sz w:val="22"/>
        </w:rPr>
        <w:t>Next</w:t>
      </w:r>
      <w:r>
        <w:rPr>
          <w:spacing w:val="-2"/>
          <w:sz w:val="22"/>
        </w:rPr>
        <w:t>.</w:t>
      </w:r>
    </w:p>
    <w:p>
      <w:pPr>
        <w:pStyle w:val="BodyText"/>
        <w:spacing w:before="1"/>
        <w:ind w:left="1080" w:right="1200"/>
      </w:pPr>
      <w:r>
        <w:rPr/>
        <w:t>Result:</w:t>
      </w:r>
      <w:r>
        <w:rPr>
          <w:spacing w:val="-3"/>
        </w:rPr>
        <w:t> </w:t>
      </w:r>
      <w:r>
        <w:rPr/>
        <w:t>Verify</w:t>
      </w:r>
      <w:r>
        <w:rPr>
          <w:spacing w:val="-6"/>
        </w:rPr>
        <w:t> </w:t>
      </w:r>
      <w:r>
        <w:rPr/>
        <w:t>Update</w:t>
      </w:r>
      <w:r>
        <w:rPr>
          <w:spacing w:val="-2"/>
        </w:rPr>
        <w:t> </w:t>
      </w:r>
      <w:r>
        <w:rPr/>
        <w:t>Pop-Up</w:t>
      </w:r>
      <w:r>
        <w:rPr>
          <w:spacing w:val="-4"/>
        </w:rPr>
        <w:t> </w:t>
      </w:r>
      <w:r>
        <w:rPr/>
        <w:t>appears.</w:t>
      </w:r>
      <w:r>
        <w:rPr>
          <w:spacing w:val="-7"/>
        </w:rPr>
        <w:t> </w:t>
      </w:r>
      <w:r>
        <w:rPr/>
        <w:t>This</w:t>
      </w:r>
      <w:r>
        <w:rPr>
          <w:spacing w:val="-4"/>
        </w:rPr>
        <w:t> </w:t>
      </w:r>
      <w:r>
        <w:rPr/>
        <w:t>displays</w:t>
      </w:r>
      <w:r>
        <w:rPr>
          <w:spacing w:val="-4"/>
        </w:rPr>
        <w:t> </w:t>
      </w:r>
      <w:r>
        <w:rPr/>
        <w:t>information</w:t>
      </w:r>
      <w:r>
        <w:rPr>
          <w:spacing w:val="-4"/>
        </w:rPr>
        <w:t> </w:t>
      </w:r>
      <w:r>
        <w:rPr/>
        <w:t>about</w:t>
      </w:r>
      <w:r>
        <w:rPr>
          <w:spacing w:val="-5"/>
        </w:rPr>
        <w:t> </w:t>
      </w:r>
      <w:r>
        <w:rPr/>
        <w:t>the contents to be imported.</w:t>
      </w:r>
    </w:p>
    <w:p>
      <w:pPr>
        <w:pStyle w:val="ListParagraph"/>
        <w:numPr>
          <w:ilvl w:val="1"/>
          <w:numId w:val="31"/>
        </w:numPr>
        <w:tabs>
          <w:tab w:pos="1078" w:val="left" w:leader="none"/>
        </w:tabs>
        <w:spacing w:line="252" w:lineRule="exact" w:before="1" w:after="0"/>
        <w:ind w:left="1078" w:right="0" w:hanging="358"/>
        <w:jc w:val="left"/>
        <w:rPr>
          <w:sz w:val="22"/>
        </w:rPr>
      </w:pPr>
      <w:r>
        <w:rPr>
          <w:sz w:val="22"/>
        </w:rPr>
        <w:t>Click</w:t>
      </w:r>
      <w:r>
        <w:rPr>
          <w:spacing w:val="-5"/>
          <w:sz w:val="22"/>
        </w:rPr>
        <w:t> </w:t>
      </w:r>
      <w:r>
        <w:rPr>
          <w:b/>
          <w:color w:val="003E7E"/>
          <w:spacing w:val="-2"/>
          <w:sz w:val="22"/>
        </w:rPr>
        <w:t>Next</w:t>
      </w:r>
      <w:r>
        <w:rPr>
          <w:spacing w:val="-2"/>
          <w:sz w:val="22"/>
        </w:rPr>
        <w:t>.</w:t>
      </w:r>
    </w:p>
    <w:p>
      <w:pPr>
        <w:pStyle w:val="BodyText"/>
        <w:spacing w:line="252" w:lineRule="exact"/>
        <w:ind w:left="1080"/>
      </w:pPr>
      <w:r>
        <w:rPr/>
        <w:t>Result:</w:t>
      </w:r>
      <w:r>
        <w:rPr>
          <w:spacing w:val="-6"/>
        </w:rPr>
        <w:t> </w:t>
      </w:r>
      <w:r>
        <w:rPr/>
        <w:t>Successful</w:t>
      </w:r>
      <w:r>
        <w:rPr>
          <w:spacing w:val="-9"/>
        </w:rPr>
        <w:t> </w:t>
      </w:r>
      <w:r>
        <w:rPr/>
        <w:t>import</w:t>
      </w:r>
      <w:r>
        <w:rPr>
          <w:spacing w:val="-8"/>
        </w:rPr>
        <w:t> </w:t>
      </w:r>
      <w:r>
        <w:rPr/>
        <w:t>message</w:t>
      </w:r>
      <w:r>
        <w:rPr>
          <w:spacing w:val="-9"/>
        </w:rPr>
        <w:t> </w:t>
      </w:r>
      <w:r>
        <w:rPr>
          <w:spacing w:val="-2"/>
        </w:rPr>
        <w:t>appears.</w:t>
      </w:r>
    </w:p>
    <w:p>
      <w:pPr>
        <w:pStyle w:val="ListParagraph"/>
        <w:numPr>
          <w:ilvl w:val="1"/>
          <w:numId w:val="31"/>
        </w:numPr>
        <w:tabs>
          <w:tab w:pos="1078" w:val="left" w:leader="none"/>
        </w:tabs>
        <w:spacing w:line="252" w:lineRule="exact" w:before="0" w:after="0"/>
        <w:ind w:left="1078" w:right="0" w:hanging="358"/>
        <w:jc w:val="left"/>
        <w:rPr>
          <w:sz w:val="22"/>
        </w:rPr>
      </w:pPr>
      <w:r>
        <w:rPr>
          <w:sz w:val="22"/>
        </w:rPr>
        <w:t>Click</w:t>
      </w:r>
      <w:r>
        <w:rPr>
          <w:spacing w:val="-1"/>
          <w:sz w:val="22"/>
        </w:rPr>
        <w:t> </w:t>
      </w:r>
      <w:r>
        <w:rPr>
          <w:b/>
          <w:color w:val="003E7E"/>
          <w:sz w:val="22"/>
        </w:rPr>
        <w:t>Finish</w:t>
      </w:r>
      <w:r>
        <w:rPr>
          <w:b/>
          <w:color w:val="003E7E"/>
          <w:spacing w:val="-5"/>
          <w:sz w:val="22"/>
        </w:rPr>
        <w:t> </w:t>
      </w:r>
      <w:r>
        <w:rPr>
          <w:sz w:val="22"/>
        </w:rPr>
        <w:t>to</w:t>
      </w:r>
      <w:r>
        <w:rPr>
          <w:spacing w:val="-5"/>
          <w:sz w:val="22"/>
        </w:rPr>
        <w:t> </w:t>
      </w:r>
      <w:r>
        <w:rPr>
          <w:sz w:val="22"/>
        </w:rPr>
        <w:t>close</w:t>
      </w:r>
      <w:r>
        <w:rPr>
          <w:spacing w:val="-5"/>
          <w:sz w:val="22"/>
        </w:rPr>
        <w:t> </w:t>
      </w:r>
      <w:r>
        <w:rPr>
          <w:sz w:val="22"/>
        </w:rPr>
        <w:t>the</w:t>
      </w:r>
      <w:r>
        <w:rPr>
          <w:spacing w:val="-4"/>
          <w:sz w:val="22"/>
        </w:rPr>
        <w:t> </w:t>
      </w:r>
      <w:r>
        <w:rPr>
          <w:spacing w:val="-2"/>
          <w:sz w:val="22"/>
        </w:rPr>
        <w:t>wizard.</w:t>
      </w:r>
    </w:p>
    <w:p>
      <w:pPr>
        <w:pStyle w:val="Heading2"/>
        <w:spacing w:before="242"/>
      </w:pPr>
      <w:bookmarkStart w:name="_bookmark47" w:id="48"/>
      <w:bookmarkEnd w:id="48"/>
      <w:r>
        <w:rPr>
          <w:b w:val="0"/>
        </w:rPr>
      </w:r>
      <w:r>
        <w:rPr>
          <w:color w:val="004A8D"/>
        </w:rPr>
        <w:t>Import</w:t>
      </w:r>
      <w:r>
        <w:rPr>
          <w:color w:val="004A8D"/>
          <w:spacing w:val="-14"/>
        </w:rPr>
        <w:t> </w:t>
      </w:r>
      <w:r>
        <w:rPr>
          <w:color w:val="004A8D"/>
        </w:rPr>
        <w:t>Invoice</w:t>
      </w:r>
      <w:r>
        <w:rPr>
          <w:color w:val="004A8D"/>
          <w:spacing w:val="-12"/>
        </w:rPr>
        <w:t> </w:t>
      </w:r>
      <w:r>
        <w:rPr>
          <w:color w:val="004A8D"/>
          <w:spacing w:val="-4"/>
        </w:rPr>
        <w:t>Data</w:t>
      </w:r>
    </w:p>
    <w:p>
      <w:pPr>
        <w:pStyle w:val="BodyText"/>
        <w:spacing w:line="259" w:lineRule="auto" w:before="106"/>
        <w:ind w:left="360" w:right="1200"/>
      </w:pPr>
      <w:r>
        <w:rPr/>
        <w:t>To</w:t>
      </w:r>
      <w:r>
        <w:rPr>
          <w:spacing w:val="-4"/>
        </w:rPr>
        <w:t> </w:t>
      </w:r>
      <w:r>
        <w:rPr/>
        <w:t>ensure</w:t>
      </w:r>
      <w:r>
        <w:rPr>
          <w:spacing w:val="-4"/>
        </w:rPr>
        <w:t> </w:t>
      </w:r>
      <w:r>
        <w:rPr/>
        <w:t>your</w:t>
      </w:r>
      <w:r>
        <w:rPr>
          <w:spacing w:val="-1"/>
        </w:rPr>
        <w:t> </w:t>
      </w:r>
      <w:r>
        <w:rPr/>
        <w:t>project is</w:t>
      </w:r>
      <w:r>
        <w:rPr>
          <w:spacing w:val="-4"/>
        </w:rPr>
        <w:t> </w:t>
      </w:r>
      <w:r>
        <w:rPr/>
        <w:t>up</w:t>
      </w:r>
      <w:r>
        <w:rPr>
          <w:spacing w:val="-4"/>
        </w:rPr>
        <w:t> </w:t>
      </w:r>
      <w:r>
        <w:rPr/>
        <w:t>to</w:t>
      </w:r>
      <w:r>
        <w:rPr>
          <w:spacing w:val="-2"/>
        </w:rPr>
        <w:t> </w:t>
      </w:r>
      <w:r>
        <w:rPr/>
        <w:t>date,</w:t>
      </w:r>
      <w:r>
        <w:rPr>
          <w:spacing w:val="-3"/>
        </w:rPr>
        <w:t> </w:t>
      </w:r>
      <w:r>
        <w:rPr/>
        <w:t>you</w:t>
      </w:r>
      <w:r>
        <w:rPr>
          <w:spacing w:val="-2"/>
        </w:rPr>
        <w:t> </w:t>
      </w:r>
      <w:r>
        <w:rPr/>
        <w:t>must import</w:t>
      </w:r>
      <w:r>
        <w:rPr>
          <w:spacing w:val="-3"/>
        </w:rPr>
        <w:t> </w:t>
      </w:r>
      <w:r>
        <w:rPr/>
        <w:t>actual</w:t>
      </w:r>
      <w:r>
        <w:rPr>
          <w:spacing w:val="-5"/>
        </w:rPr>
        <w:t> </w:t>
      </w:r>
      <w:r>
        <w:rPr/>
        <w:t>transaction</w:t>
      </w:r>
      <w:r>
        <w:rPr>
          <w:spacing w:val="-4"/>
        </w:rPr>
        <w:t> </w:t>
      </w:r>
      <w:r>
        <w:rPr/>
        <w:t>data</w:t>
      </w:r>
      <w:r>
        <w:rPr>
          <w:spacing w:val="-3"/>
        </w:rPr>
        <w:t> </w:t>
      </w:r>
      <w:r>
        <w:rPr/>
        <w:t>from</w:t>
      </w:r>
      <w:r>
        <w:rPr>
          <w:spacing w:val="-1"/>
        </w:rPr>
        <w:t> </w:t>
      </w:r>
      <w:r>
        <w:rPr/>
        <w:t>your General Ledger or other financial planning software. Developer provides a dedicated wizard that will assist in this process. You can import data as an .xml file or a .csv</w:t>
      </w:r>
      <w:r>
        <w:rPr>
          <w:spacing w:val="-1"/>
        </w:rPr>
        <w:t> </w:t>
      </w:r>
      <w:r>
        <w:rPr/>
        <w:t>file. Alternatively, you can connect directly to a database.</w:t>
      </w:r>
    </w:p>
    <w:p>
      <w:pPr>
        <w:pStyle w:val="ListParagraph"/>
        <w:numPr>
          <w:ilvl w:val="0"/>
          <w:numId w:val="32"/>
        </w:numPr>
        <w:tabs>
          <w:tab w:pos="1078" w:val="left" w:leader="none"/>
          <w:tab w:pos="1080" w:val="left" w:leader="none"/>
        </w:tabs>
        <w:spacing w:line="240" w:lineRule="auto" w:before="117" w:after="0"/>
        <w:ind w:left="1080" w:right="1895" w:hanging="360"/>
        <w:jc w:val="left"/>
        <w:rPr>
          <w:sz w:val="22"/>
        </w:rPr>
      </w:pPr>
      <w:r>
        <w:rPr>
          <w:sz w:val="22"/>
        </w:rPr>
        <w:t>Navigate</w:t>
      </w:r>
      <w:r>
        <w:rPr>
          <w:spacing w:val="-4"/>
          <w:sz w:val="22"/>
        </w:rPr>
        <w:t> </w:t>
      </w:r>
      <w:r>
        <w:rPr>
          <w:sz w:val="22"/>
        </w:rPr>
        <w:t>to</w:t>
      </w:r>
      <w:r>
        <w:rPr>
          <w:spacing w:val="-6"/>
          <w:sz w:val="22"/>
        </w:rPr>
        <w:t> </w:t>
      </w:r>
      <w:r>
        <w:rPr>
          <w:b/>
          <w:color w:val="003E7E"/>
          <w:sz w:val="22"/>
        </w:rPr>
        <w:t>File</w:t>
      </w:r>
      <w:r>
        <w:rPr>
          <w:b/>
          <w:color w:val="003E7E"/>
          <w:spacing w:val="-7"/>
          <w:sz w:val="22"/>
        </w:rPr>
        <w:t> </w:t>
      </w:r>
      <w:r>
        <w:rPr>
          <w:b/>
          <w:color w:val="003E7E"/>
          <w:sz w:val="22"/>
        </w:rPr>
        <w:t>tab&gt;Import/Export&gt;Import</w:t>
      </w:r>
      <w:r>
        <w:rPr>
          <w:b/>
          <w:color w:val="003E7E"/>
          <w:spacing w:val="-5"/>
          <w:sz w:val="22"/>
        </w:rPr>
        <w:t> </w:t>
      </w:r>
      <w:r>
        <w:rPr>
          <w:b/>
          <w:color w:val="003E7E"/>
          <w:sz w:val="22"/>
        </w:rPr>
        <w:t>Data&gt;Import</w:t>
      </w:r>
      <w:r>
        <w:rPr>
          <w:b/>
          <w:color w:val="003E7E"/>
          <w:spacing w:val="-6"/>
          <w:sz w:val="22"/>
        </w:rPr>
        <w:t> </w:t>
      </w:r>
      <w:r>
        <w:rPr>
          <w:b/>
          <w:color w:val="003E7E"/>
          <w:sz w:val="22"/>
        </w:rPr>
        <w:t>Invoice</w:t>
      </w:r>
      <w:r>
        <w:rPr>
          <w:b/>
          <w:color w:val="003E7E"/>
          <w:spacing w:val="-5"/>
          <w:sz w:val="22"/>
        </w:rPr>
        <w:t> </w:t>
      </w:r>
      <w:r>
        <w:rPr>
          <w:b/>
          <w:color w:val="003E7E"/>
          <w:sz w:val="22"/>
        </w:rPr>
        <w:t>Data</w:t>
      </w:r>
      <w:r>
        <w:rPr>
          <w:sz w:val="22"/>
        </w:rPr>
        <w:t>. Result: to the Update project Source Data Pop-Up appears.</w:t>
      </w:r>
    </w:p>
    <w:p>
      <w:pPr>
        <w:pStyle w:val="BodyText"/>
        <w:ind w:left="1080" w:right="1200"/>
      </w:pPr>
      <w:r>
        <w:rPr/>
        <w:t>Option:</w:t>
      </w:r>
      <w:r>
        <w:rPr>
          <w:spacing w:val="-4"/>
        </w:rPr>
        <w:t> </w:t>
      </w:r>
      <w:r>
        <w:rPr/>
        <w:t>You</w:t>
      </w:r>
      <w:r>
        <w:rPr>
          <w:spacing w:val="-5"/>
        </w:rPr>
        <w:t> </w:t>
      </w:r>
      <w:r>
        <w:rPr/>
        <w:t>can</w:t>
      </w:r>
      <w:r>
        <w:rPr>
          <w:spacing w:val="-3"/>
        </w:rPr>
        <w:t> </w:t>
      </w:r>
      <w:r>
        <w:rPr/>
        <w:t>elect</w:t>
      </w:r>
      <w:r>
        <w:rPr>
          <w:spacing w:val="-4"/>
        </w:rPr>
        <w:t> </w:t>
      </w:r>
      <w:r>
        <w:rPr/>
        <w:t>not</w:t>
      </w:r>
      <w:r>
        <w:rPr>
          <w:spacing w:val="-4"/>
        </w:rPr>
        <w:t> </w:t>
      </w:r>
      <w:r>
        <w:rPr/>
        <w:t>to</w:t>
      </w:r>
      <w:r>
        <w:rPr>
          <w:spacing w:val="-3"/>
        </w:rPr>
        <w:t> </w:t>
      </w:r>
      <w:r>
        <w:rPr/>
        <w:t>show</w:t>
      </w:r>
      <w:r>
        <w:rPr>
          <w:spacing w:val="-6"/>
        </w:rPr>
        <w:t> </w:t>
      </w:r>
      <w:r>
        <w:rPr/>
        <w:t>this</w:t>
      </w:r>
      <w:r>
        <w:rPr>
          <w:spacing w:val="-5"/>
        </w:rPr>
        <w:t> </w:t>
      </w:r>
      <w:r>
        <w:rPr/>
        <w:t>page</w:t>
      </w:r>
      <w:r>
        <w:rPr>
          <w:spacing w:val="-3"/>
        </w:rPr>
        <w:t> </w:t>
      </w:r>
      <w:r>
        <w:rPr/>
        <w:t>during</w:t>
      </w:r>
      <w:r>
        <w:rPr>
          <w:spacing w:val="-3"/>
        </w:rPr>
        <w:t> </w:t>
      </w:r>
      <w:r>
        <w:rPr/>
        <w:t>subsequent</w:t>
      </w:r>
      <w:r>
        <w:rPr>
          <w:spacing w:val="-4"/>
        </w:rPr>
        <w:t> </w:t>
      </w:r>
      <w:r>
        <w:rPr/>
        <w:t>Import</w:t>
      </w:r>
      <w:r>
        <w:rPr>
          <w:spacing w:val="-4"/>
        </w:rPr>
        <w:t> </w:t>
      </w:r>
      <w:r>
        <w:rPr/>
        <w:t>Actuals Data updates by un-checking </w:t>
      </w:r>
      <w:r>
        <w:rPr>
          <w:b/>
        </w:rPr>
        <w:t>Show this page in future</w:t>
      </w:r>
      <w:r>
        <w:rPr/>
        <w:t>.</w:t>
      </w:r>
    </w:p>
    <w:p>
      <w:pPr>
        <w:pStyle w:val="BodyText"/>
        <w:spacing w:after="0"/>
        <w:sectPr>
          <w:pgSz w:w="12240" w:h="15840"/>
          <w:pgMar w:header="729" w:footer="880" w:top="1460" w:bottom="1060" w:left="1080" w:right="1080"/>
        </w:sectPr>
      </w:pPr>
    </w:p>
    <w:p>
      <w:pPr>
        <w:pStyle w:val="ListParagraph"/>
        <w:numPr>
          <w:ilvl w:val="0"/>
          <w:numId w:val="32"/>
        </w:numPr>
        <w:tabs>
          <w:tab w:pos="1078" w:val="left" w:leader="none"/>
        </w:tabs>
        <w:spacing w:line="252" w:lineRule="exact" w:before="84" w:after="0"/>
        <w:ind w:left="1078" w:right="0" w:hanging="358"/>
        <w:jc w:val="left"/>
        <w:rPr>
          <w:sz w:val="22"/>
        </w:rPr>
      </w:pPr>
      <w:r>
        <w:rPr>
          <w:sz w:val="22"/>
        </w:rPr>
        <w:t>Click</w:t>
      </w:r>
      <w:r>
        <w:rPr>
          <w:spacing w:val="-4"/>
          <w:sz w:val="22"/>
        </w:rPr>
        <w:t> </w:t>
      </w:r>
      <w:r>
        <w:rPr>
          <w:b/>
          <w:spacing w:val="-2"/>
          <w:sz w:val="22"/>
        </w:rPr>
        <w:t>Next</w:t>
      </w:r>
      <w:r>
        <w:rPr>
          <w:spacing w:val="-2"/>
          <w:sz w:val="22"/>
        </w:rPr>
        <w:t>.</w:t>
      </w:r>
    </w:p>
    <w:p>
      <w:pPr>
        <w:pStyle w:val="BodyText"/>
        <w:spacing w:line="252" w:lineRule="exact"/>
        <w:ind w:left="1080"/>
      </w:pPr>
      <w:r>
        <w:rPr/>
        <w:t>Result:</w:t>
      </w:r>
      <w:r>
        <w:rPr>
          <w:spacing w:val="-3"/>
        </w:rPr>
        <w:t> </w:t>
      </w:r>
      <w:r>
        <w:rPr/>
        <w:t>Select</w:t>
      </w:r>
      <w:r>
        <w:rPr>
          <w:spacing w:val="-6"/>
        </w:rPr>
        <w:t> </w:t>
      </w:r>
      <w:r>
        <w:rPr/>
        <w:t>Data</w:t>
      </w:r>
      <w:r>
        <w:rPr>
          <w:spacing w:val="-7"/>
        </w:rPr>
        <w:t> </w:t>
      </w:r>
      <w:r>
        <w:rPr/>
        <w:t>Source</w:t>
      </w:r>
      <w:r>
        <w:rPr>
          <w:spacing w:val="-5"/>
        </w:rPr>
        <w:t> </w:t>
      </w:r>
      <w:r>
        <w:rPr/>
        <w:t>Pop-Up</w:t>
      </w:r>
      <w:r>
        <w:rPr>
          <w:spacing w:val="-4"/>
        </w:rPr>
        <w:t> </w:t>
      </w:r>
      <w:r>
        <w:rPr>
          <w:spacing w:val="-2"/>
        </w:rPr>
        <w:t>appears.</w:t>
      </w:r>
    </w:p>
    <w:p>
      <w:pPr>
        <w:pStyle w:val="ListParagraph"/>
        <w:numPr>
          <w:ilvl w:val="0"/>
          <w:numId w:val="32"/>
        </w:numPr>
        <w:tabs>
          <w:tab w:pos="1078" w:val="left" w:leader="none"/>
        </w:tabs>
        <w:spacing w:line="252" w:lineRule="exact" w:before="0" w:after="0"/>
        <w:ind w:left="1078" w:right="0" w:hanging="358"/>
        <w:jc w:val="left"/>
        <w:rPr>
          <w:sz w:val="22"/>
        </w:rPr>
      </w:pPr>
      <w:r>
        <w:rPr>
          <w:sz w:val="22"/>
        </w:rPr>
        <w:t>Click</w:t>
      </w:r>
      <w:r>
        <w:rPr>
          <w:spacing w:val="-2"/>
          <w:sz w:val="22"/>
        </w:rPr>
        <w:t> </w:t>
      </w:r>
      <w:r>
        <w:rPr>
          <w:sz w:val="22"/>
        </w:rPr>
        <w:t>the</w:t>
      </w:r>
      <w:r>
        <w:rPr>
          <w:spacing w:val="-6"/>
          <w:sz w:val="22"/>
        </w:rPr>
        <w:t> </w:t>
      </w:r>
      <w:r>
        <w:rPr>
          <w:sz w:val="22"/>
        </w:rPr>
        <w:t>data</w:t>
      </w:r>
      <w:r>
        <w:rPr>
          <w:spacing w:val="-4"/>
          <w:sz w:val="22"/>
        </w:rPr>
        <w:t> </w:t>
      </w:r>
      <w:r>
        <w:rPr>
          <w:sz w:val="22"/>
        </w:rPr>
        <w:t>source</w:t>
      </w:r>
      <w:r>
        <w:rPr>
          <w:spacing w:val="-5"/>
          <w:sz w:val="22"/>
        </w:rPr>
        <w:t> </w:t>
      </w:r>
      <w:r>
        <w:rPr>
          <w:spacing w:val="-4"/>
          <w:sz w:val="22"/>
        </w:rPr>
        <w:t>type:</w:t>
      </w:r>
    </w:p>
    <w:p>
      <w:pPr>
        <w:pStyle w:val="ListParagraph"/>
        <w:numPr>
          <w:ilvl w:val="1"/>
          <w:numId w:val="32"/>
        </w:numPr>
        <w:tabs>
          <w:tab w:pos="1440" w:val="left" w:leader="none"/>
        </w:tabs>
        <w:spacing w:line="240" w:lineRule="auto" w:before="1" w:after="0"/>
        <w:ind w:left="1440" w:right="1960" w:hanging="360"/>
        <w:jc w:val="left"/>
        <w:rPr>
          <w:sz w:val="22"/>
        </w:rPr>
      </w:pPr>
      <w:r>
        <w:rPr>
          <w:b/>
          <w:sz w:val="22"/>
        </w:rPr>
        <w:t>Project</w:t>
      </w:r>
      <w:r>
        <w:rPr>
          <w:b/>
          <w:spacing w:val="-2"/>
          <w:sz w:val="22"/>
        </w:rPr>
        <w:t> </w:t>
      </w:r>
      <w:r>
        <w:rPr>
          <w:b/>
          <w:sz w:val="22"/>
        </w:rPr>
        <w:t>Source</w:t>
      </w:r>
      <w:r>
        <w:rPr>
          <w:b/>
          <w:spacing w:val="-3"/>
          <w:sz w:val="22"/>
        </w:rPr>
        <w:t> </w:t>
      </w:r>
      <w:r>
        <w:rPr>
          <w:b/>
          <w:sz w:val="22"/>
        </w:rPr>
        <w:t>Data</w:t>
      </w:r>
      <w:r>
        <w:rPr>
          <w:b/>
          <w:spacing w:val="-3"/>
          <w:sz w:val="22"/>
        </w:rPr>
        <w:t> </w:t>
      </w:r>
      <w:r>
        <w:rPr>
          <w:b/>
          <w:sz w:val="22"/>
        </w:rPr>
        <w:t>XML</w:t>
      </w:r>
      <w:r>
        <w:rPr>
          <w:b/>
          <w:spacing w:val="-5"/>
          <w:sz w:val="22"/>
        </w:rPr>
        <w:t> </w:t>
      </w:r>
      <w:r>
        <w:rPr>
          <w:b/>
          <w:sz w:val="22"/>
        </w:rPr>
        <w:t>Import:</w:t>
      </w:r>
      <w:r>
        <w:rPr>
          <w:b/>
          <w:spacing w:val="-4"/>
          <w:sz w:val="22"/>
        </w:rPr>
        <w:t> </w:t>
      </w:r>
      <w:r>
        <w:rPr>
          <w:sz w:val="22"/>
        </w:rPr>
        <w:t>Imports</w:t>
      </w:r>
      <w:r>
        <w:rPr>
          <w:spacing w:val="-7"/>
          <w:sz w:val="22"/>
        </w:rPr>
        <w:t> </w:t>
      </w:r>
      <w:r>
        <w:rPr>
          <w:sz w:val="22"/>
        </w:rPr>
        <w:t>from</w:t>
      </w:r>
      <w:r>
        <w:rPr>
          <w:spacing w:val="-4"/>
          <w:sz w:val="22"/>
        </w:rPr>
        <w:t> </w:t>
      </w:r>
      <w:r>
        <w:rPr>
          <w:sz w:val="22"/>
        </w:rPr>
        <w:t>a</w:t>
      </w:r>
      <w:r>
        <w:rPr>
          <w:spacing w:val="-3"/>
          <w:sz w:val="22"/>
        </w:rPr>
        <w:t> </w:t>
      </w:r>
      <w:r>
        <w:rPr>
          <w:sz w:val="22"/>
        </w:rPr>
        <w:t>standard</w:t>
      </w:r>
      <w:r>
        <w:rPr>
          <w:spacing w:val="-5"/>
          <w:sz w:val="22"/>
        </w:rPr>
        <w:t> </w:t>
      </w:r>
      <w:r>
        <w:rPr>
          <w:sz w:val="22"/>
        </w:rPr>
        <w:t>ARGUS Developer XML project source data file.</w:t>
      </w:r>
    </w:p>
    <w:p>
      <w:pPr>
        <w:pStyle w:val="ListParagraph"/>
        <w:numPr>
          <w:ilvl w:val="1"/>
          <w:numId w:val="32"/>
        </w:numPr>
        <w:tabs>
          <w:tab w:pos="1440" w:val="left" w:leader="none"/>
        </w:tabs>
        <w:spacing w:line="240" w:lineRule="auto" w:before="1" w:after="0"/>
        <w:ind w:left="1440" w:right="1248" w:hanging="360"/>
        <w:jc w:val="left"/>
        <w:rPr>
          <w:sz w:val="22"/>
        </w:rPr>
      </w:pPr>
      <w:r>
        <w:rPr>
          <w:b/>
          <w:sz w:val="22"/>
        </w:rPr>
        <w:t>Project</w:t>
      </w:r>
      <w:r>
        <w:rPr>
          <w:b/>
          <w:spacing w:val="-3"/>
          <w:sz w:val="22"/>
        </w:rPr>
        <w:t> </w:t>
      </w:r>
      <w:r>
        <w:rPr>
          <w:b/>
          <w:sz w:val="22"/>
        </w:rPr>
        <w:t>Source</w:t>
      </w:r>
      <w:r>
        <w:rPr>
          <w:b/>
          <w:spacing w:val="-4"/>
          <w:sz w:val="22"/>
        </w:rPr>
        <w:t> </w:t>
      </w:r>
      <w:r>
        <w:rPr>
          <w:b/>
          <w:sz w:val="22"/>
        </w:rPr>
        <w:t>Data</w:t>
      </w:r>
      <w:r>
        <w:rPr>
          <w:b/>
          <w:spacing w:val="-4"/>
          <w:sz w:val="22"/>
        </w:rPr>
        <w:t> </w:t>
      </w:r>
      <w:r>
        <w:rPr>
          <w:b/>
          <w:sz w:val="22"/>
        </w:rPr>
        <w:t>CSV</w:t>
      </w:r>
      <w:r>
        <w:rPr>
          <w:b/>
          <w:spacing w:val="-4"/>
          <w:sz w:val="22"/>
        </w:rPr>
        <w:t> </w:t>
      </w:r>
      <w:r>
        <w:rPr>
          <w:b/>
          <w:sz w:val="22"/>
        </w:rPr>
        <w:t>Import:</w:t>
      </w:r>
      <w:r>
        <w:rPr>
          <w:b/>
          <w:spacing w:val="40"/>
          <w:sz w:val="22"/>
        </w:rPr>
        <w:t> </w:t>
      </w:r>
      <w:r>
        <w:rPr>
          <w:sz w:val="22"/>
        </w:rPr>
        <w:t>Imports</w:t>
      </w:r>
      <w:r>
        <w:rPr>
          <w:spacing w:val="-5"/>
          <w:sz w:val="22"/>
        </w:rPr>
        <w:t> </w:t>
      </w:r>
      <w:r>
        <w:rPr>
          <w:sz w:val="22"/>
        </w:rPr>
        <w:t>from</w:t>
      </w:r>
      <w:r>
        <w:rPr>
          <w:spacing w:val="-3"/>
          <w:sz w:val="22"/>
        </w:rPr>
        <w:t> </w:t>
      </w:r>
      <w:r>
        <w:rPr>
          <w:sz w:val="22"/>
        </w:rPr>
        <w:t>a</w:t>
      </w:r>
      <w:r>
        <w:rPr>
          <w:spacing w:val="-7"/>
          <w:sz w:val="22"/>
        </w:rPr>
        <w:t> </w:t>
      </w:r>
      <w:r>
        <w:rPr>
          <w:sz w:val="22"/>
        </w:rPr>
        <w:t>file</w:t>
      </w:r>
      <w:r>
        <w:rPr>
          <w:spacing w:val="-4"/>
          <w:sz w:val="22"/>
        </w:rPr>
        <w:t> </w:t>
      </w:r>
      <w:r>
        <w:rPr>
          <w:sz w:val="22"/>
        </w:rPr>
        <w:t>of</w:t>
      </w:r>
      <w:r>
        <w:rPr>
          <w:spacing w:val="-2"/>
          <w:sz w:val="22"/>
        </w:rPr>
        <w:t> </w:t>
      </w:r>
      <w:r>
        <w:rPr>
          <w:sz w:val="22"/>
        </w:rPr>
        <w:t>comma-separated project source data values.</w:t>
      </w:r>
    </w:p>
    <w:p>
      <w:pPr>
        <w:pStyle w:val="ListParagraph"/>
        <w:numPr>
          <w:ilvl w:val="1"/>
          <w:numId w:val="32"/>
        </w:numPr>
        <w:tabs>
          <w:tab w:pos="1440" w:val="left" w:leader="none"/>
        </w:tabs>
        <w:spacing w:line="240" w:lineRule="auto" w:before="0" w:after="0"/>
        <w:ind w:left="1440" w:right="1776" w:hanging="360"/>
        <w:jc w:val="left"/>
        <w:rPr>
          <w:sz w:val="22"/>
        </w:rPr>
      </w:pPr>
      <w:r>
        <w:rPr>
          <w:b/>
          <w:sz w:val="22"/>
        </w:rPr>
        <w:t>Project</w:t>
      </w:r>
      <w:r>
        <w:rPr>
          <w:b/>
          <w:spacing w:val="-4"/>
          <w:sz w:val="22"/>
        </w:rPr>
        <w:t> </w:t>
      </w:r>
      <w:r>
        <w:rPr>
          <w:b/>
          <w:sz w:val="22"/>
        </w:rPr>
        <w:t>Source</w:t>
      </w:r>
      <w:r>
        <w:rPr>
          <w:b/>
          <w:spacing w:val="-4"/>
          <w:sz w:val="22"/>
        </w:rPr>
        <w:t> </w:t>
      </w:r>
      <w:r>
        <w:rPr>
          <w:b/>
          <w:sz w:val="22"/>
        </w:rPr>
        <w:t>Database</w:t>
      </w:r>
      <w:r>
        <w:rPr>
          <w:b/>
          <w:spacing w:val="-5"/>
          <w:sz w:val="22"/>
        </w:rPr>
        <w:t> </w:t>
      </w:r>
      <w:r>
        <w:rPr>
          <w:b/>
          <w:sz w:val="22"/>
        </w:rPr>
        <w:t>Connection:</w:t>
      </w:r>
      <w:r>
        <w:rPr>
          <w:b/>
          <w:spacing w:val="-5"/>
          <w:sz w:val="22"/>
        </w:rPr>
        <w:t> </w:t>
      </w:r>
      <w:r>
        <w:rPr>
          <w:sz w:val="22"/>
        </w:rPr>
        <w:t>Imports</w:t>
      </w:r>
      <w:r>
        <w:rPr>
          <w:spacing w:val="-7"/>
          <w:sz w:val="22"/>
        </w:rPr>
        <w:t> </w:t>
      </w:r>
      <w:r>
        <w:rPr>
          <w:sz w:val="22"/>
        </w:rPr>
        <w:t>from</w:t>
      </w:r>
      <w:r>
        <w:rPr>
          <w:spacing w:val="-4"/>
          <w:sz w:val="22"/>
        </w:rPr>
        <w:t> </w:t>
      </w:r>
      <w:r>
        <w:rPr>
          <w:sz w:val="22"/>
        </w:rPr>
        <w:t>a</w:t>
      </w:r>
      <w:r>
        <w:rPr>
          <w:spacing w:val="-7"/>
          <w:sz w:val="22"/>
        </w:rPr>
        <w:t> </w:t>
      </w:r>
      <w:r>
        <w:rPr>
          <w:sz w:val="22"/>
        </w:rPr>
        <w:t>project</w:t>
      </w:r>
      <w:r>
        <w:rPr>
          <w:spacing w:val="-3"/>
          <w:sz w:val="22"/>
        </w:rPr>
        <w:t> </w:t>
      </w:r>
      <w:r>
        <w:rPr>
          <w:sz w:val="22"/>
        </w:rPr>
        <w:t>source database connection.</w:t>
      </w:r>
    </w:p>
    <w:p>
      <w:pPr>
        <w:pStyle w:val="ListParagraph"/>
        <w:numPr>
          <w:ilvl w:val="0"/>
          <w:numId w:val="32"/>
        </w:numPr>
        <w:tabs>
          <w:tab w:pos="1078" w:val="left" w:leader="none"/>
        </w:tabs>
        <w:spacing w:line="240" w:lineRule="auto" w:before="0" w:after="0"/>
        <w:ind w:left="1078" w:right="0" w:hanging="358"/>
        <w:jc w:val="left"/>
        <w:rPr>
          <w:sz w:val="22"/>
        </w:rPr>
      </w:pPr>
      <w:r>
        <w:rPr>
          <w:sz w:val="22"/>
        </w:rPr>
        <w:t>Click</w:t>
      </w:r>
      <w:r>
        <w:rPr>
          <w:spacing w:val="-5"/>
          <w:sz w:val="22"/>
        </w:rPr>
        <w:t> </w:t>
      </w:r>
      <w:r>
        <w:rPr>
          <w:b/>
          <w:spacing w:val="-2"/>
          <w:sz w:val="22"/>
        </w:rPr>
        <w:t>Next</w:t>
      </w:r>
      <w:r>
        <w:rPr>
          <w:spacing w:val="-2"/>
          <w:sz w:val="22"/>
        </w:rPr>
        <w:t>.</w:t>
      </w:r>
    </w:p>
    <w:p>
      <w:pPr>
        <w:pStyle w:val="BodyText"/>
        <w:spacing w:line="252" w:lineRule="exact"/>
        <w:ind w:left="1080"/>
      </w:pPr>
      <w:r>
        <w:rPr/>
        <w:t>Result:</w:t>
      </w:r>
      <w:r>
        <w:rPr>
          <w:spacing w:val="-7"/>
        </w:rPr>
        <w:t> </w:t>
      </w:r>
      <w:r>
        <w:rPr/>
        <w:t>Import</w:t>
      </w:r>
      <w:r>
        <w:rPr>
          <w:spacing w:val="-7"/>
        </w:rPr>
        <w:t> </w:t>
      </w:r>
      <w:r>
        <w:rPr/>
        <w:t>Options</w:t>
      </w:r>
      <w:r>
        <w:rPr>
          <w:spacing w:val="-7"/>
        </w:rPr>
        <w:t> </w:t>
      </w:r>
      <w:r>
        <w:rPr/>
        <w:t>Pop-Up</w:t>
      </w:r>
      <w:r>
        <w:rPr>
          <w:spacing w:val="-5"/>
        </w:rPr>
        <w:t> </w:t>
      </w:r>
      <w:r>
        <w:rPr>
          <w:spacing w:val="-2"/>
        </w:rPr>
        <w:t>appears.</w:t>
      </w:r>
    </w:p>
    <w:p>
      <w:pPr>
        <w:pStyle w:val="ListParagraph"/>
        <w:numPr>
          <w:ilvl w:val="0"/>
          <w:numId w:val="32"/>
        </w:numPr>
        <w:tabs>
          <w:tab w:pos="1078" w:val="left" w:leader="none"/>
        </w:tabs>
        <w:spacing w:line="252" w:lineRule="exact" w:before="0" w:after="0"/>
        <w:ind w:left="1078" w:right="0" w:hanging="358"/>
        <w:jc w:val="left"/>
        <w:rPr>
          <w:sz w:val="22"/>
        </w:rPr>
      </w:pPr>
      <w:r>
        <w:rPr>
          <w:sz w:val="22"/>
        </w:rPr>
        <w:t>Click</w:t>
      </w:r>
      <w:r>
        <w:rPr>
          <w:spacing w:val="-1"/>
          <w:sz w:val="22"/>
        </w:rPr>
        <w:t> </w:t>
      </w:r>
      <w:r>
        <w:rPr>
          <w:sz w:val="22"/>
        </w:rPr>
        <w:t>ellipsis</w:t>
      </w:r>
      <w:r>
        <w:rPr>
          <w:spacing w:val="-3"/>
          <w:sz w:val="22"/>
        </w:rPr>
        <w:t> </w:t>
      </w:r>
      <w:r>
        <w:rPr>
          <w:sz w:val="22"/>
        </w:rPr>
        <w:t>in</w:t>
      </w:r>
      <w:r>
        <w:rPr>
          <w:spacing w:val="-2"/>
          <w:sz w:val="22"/>
        </w:rPr>
        <w:t> </w:t>
      </w:r>
      <w:r>
        <w:rPr>
          <w:b/>
          <w:sz w:val="22"/>
        </w:rPr>
        <w:t>File</w:t>
      </w:r>
      <w:r>
        <w:rPr>
          <w:b/>
          <w:spacing w:val="-3"/>
          <w:sz w:val="22"/>
        </w:rPr>
        <w:t> </w:t>
      </w:r>
      <w:r>
        <w:rPr>
          <w:b/>
          <w:sz w:val="22"/>
        </w:rPr>
        <w:t>Name</w:t>
      </w:r>
      <w:r>
        <w:rPr>
          <w:b/>
          <w:spacing w:val="-3"/>
          <w:sz w:val="22"/>
        </w:rPr>
        <w:t> </w:t>
      </w:r>
      <w:r>
        <w:rPr>
          <w:sz w:val="22"/>
        </w:rPr>
        <w:t>to</w:t>
      </w:r>
      <w:r>
        <w:rPr>
          <w:spacing w:val="-6"/>
          <w:sz w:val="22"/>
        </w:rPr>
        <w:t> </w:t>
      </w:r>
      <w:r>
        <w:rPr>
          <w:sz w:val="22"/>
        </w:rPr>
        <w:t>browse</w:t>
      </w:r>
      <w:r>
        <w:rPr>
          <w:spacing w:val="-5"/>
          <w:sz w:val="22"/>
        </w:rPr>
        <w:t> </w:t>
      </w:r>
      <w:r>
        <w:rPr>
          <w:sz w:val="22"/>
        </w:rPr>
        <w:t>for</w:t>
      </w:r>
      <w:r>
        <w:rPr>
          <w:spacing w:val="-3"/>
          <w:sz w:val="22"/>
        </w:rPr>
        <w:t> </w:t>
      </w:r>
      <w:r>
        <w:rPr>
          <w:sz w:val="22"/>
        </w:rPr>
        <w:t>csv</w:t>
      </w:r>
      <w:r>
        <w:rPr>
          <w:spacing w:val="-5"/>
          <w:sz w:val="22"/>
        </w:rPr>
        <w:t> </w:t>
      </w:r>
      <w:r>
        <w:rPr>
          <w:sz w:val="22"/>
        </w:rPr>
        <w:t>or</w:t>
      </w:r>
      <w:r>
        <w:rPr>
          <w:spacing w:val="-5"/>
          <w:sz w:val="22"/>
        </w:rPr>
        <w:t> </w:t>
      </w:r>
      <w:r>
        <w:rPr>
          <w:sz w:val="22"/>
        </w:rPr>
        <w:t>.xml</w:t>
      </w:r>
      <w:r>
        <w:rPr>
          <w:spacing w:val="-6"/>
          <w:sz w:val="22"/>
        </w:rPr>
        <w:t> </w:t>
      </w:r>
      <w:r>
        <w:rPr>
          <w:spacing w:val="-2"/>
          <w:sz w:val="22"/>
        </w:rPr>
        <w:t>file.</w:t>
      </w:r>
    </w:p>
    <w:p>
      <w:pPr>
        <w:pStyle w:val="ListParagraph"/>
        <w:numPr>
          <w:ilvl w:val="0"/>
          <w:numId w:val="32"/>
        </w:numPr>
        <w:tabs>
          <w:tab w:pos="1078" w:val="left" w:leader="none"/>
        </w:tabs>
        <w:spacing w:line="252" w:lineRule="exact" w:before="0" w:after="0"/>
        <w:ind w:left="1078" w:right="0" w:hanging="358"/>
        <w:jc w:val="left"/>
        <w:rPr>
          <w:sz w:val="22"/>
        </w:rPr>
      </w:pPr>
      <w:r>
        <w:rPr>
          <w:sz w:val="22"/>
        </w:rPr>
        <w:t>Click</w:t>
      </w:r>
      <w:r>
        <w:rPr>
          <w:spacing w:val="-5"/>
          <w:sz w:val="22"/>
        </w:rPr>
        <w:t> </w:t>
      </w:r>
      <w:r>
        <w:rPr>
          <w:b/>
          <w:spacing w:val="-2"/>
          <w:sz w:val="22"/>
        </w:rPr>
        <w:t>Next</w:t>
      </w:r>
      <w:r>
        <w:rPr>
          <w:spacing w:val="-2"/>
          <w:sz w:val="22"/>
        </w:rPr>
        <w:t>.</w:t>
      </w:r>
    </w:p>
    <w:p>
      <w:pPr>
        <w:pStyle w:val="BodyText"/>
        <w:spacing w:line="252" w:lineRule="exact" w:before="2"/>
        <w:ind w:left="1080"/>
      </w:pPr>
      <w:r>
        <w:rPr/>
        <w:t>Result:</w:t>
      </w:r>
      <w:r>
        <w:rPr>
          <w:spacing w:val="-5"/>
        </w:rPr>
        <w:t> </w:t>
      </w:r>
      <w:r>
        <w:rPr/>
        <w:t>File</w:t>
      </w:r>
      <w:r>
        <w:rPr>
          <w:spacing w:val="-6"/>
        </w:rPr>
        <w:t> </w:t>
      </w:r>
      <w:r>
        <w:rPr/>
        <w:t>Browser</w:t>
      </w:r>
      <w:r>
        <w:rPr>
          <w:spacing w:val="-3"/>
        </w:rPr>
        <w:t> </w:t>
      </w:r>
      <w:r>
        <w:rPr>
          <w:spacing w:val="-2"/>
        </w:rPr>
        <w:t>appears.</w:t>
      </w:r>
    </w:p>
    <w:p>
      <w:pPr>
        <w:pStyle w:val="ListParagraph"/>
        <w:numPr>
          <w:ilvl w:val="0"/>
          <w:numId w:val="32"/>
        </w:numPr>
        <w:tabs>
          <w:tab w:pos="1078" w:val="left" w:leader="none"/>
        </w:tabs>
        <w:spacing w:line="252" w:lineRule="exact" w:before="0" w:after="0"/>
        <w:ind w:left="1078" w:right="0" w:hanging="358"/>
        <w:jc w:val="left"/>
        <w:rPr>
          <w:sz w:val="22"/>
        </w:rPr>
      </w:pPr>
      <w:r>
        <w:rPr>
          <w:sz w:val="22"/>
        </w:rPr>
        <w:t>Locate</w:t>
      </w:r>
      <w:r>
        <w:rPr>
          <w:spacing w:val="-3"/>
          <w:sz w:val="22"/>
        </w:rPr>
        <w:t> </w:t>
      </w:r>
      <w:r>
        <w:rPr>
          <w:sz w:val="22"/>
        </w:rPr>
        <w:t>and</w:t>
      </w:r>
      <w:r>
        <w:rPr>
          <w:spacing w:val="-5"/>
          <w:sz w:val="22"/>
        </w:rPr>
        <w:t> </w:t>
      </w:r>
      <w:r>
        <w:rPr>
          <w:sz w:val="22"/>
        </w:rPr>
        <w:t>select</w:t>
      </w:r>
      <w:r>
        <w:rPr>
          <w:spacing w:val="-4"/>
          <w:sz w:val="22"/>
        </w:rPr>
        <w:t> </w:t>
      </w:r>
      <w:r>
        <w:rPr>
          <w:sz w:val="22"/>
        </w:rPr>
        <w:t>the</w:t>
      </w:r>
      <w:r>
        <w:rPr>
          <w:spacing w:val="-7"/>
          <w:sz w:val="22"/>
        </w:rPr>
        <w:t> </w:t>
      </w:r>
      <w:r>
        <w:rPr>
          <w:spacing w:val="-4"/>
          <w:sz w:val="22"/>
        </w:rPr>
        <w:t>file.</w:t>
      </w:r>
    </w:p>
    <w:p>
      <w:pPr>
        <w:pStyle w:val="ListParagraph"/>
        <w:numPr>
          <w:ilvl w:val="0"/>
          <w:numId w:val="32"/>
        </w:numPr>
        <w:tabs>
          <w:tab w:pos="1078" w:val="left" w:leader="none"/>
        </w:tabs>
        <w:spacing w:line="252" w:lineRule="exact" w:before="1" w:after="0"/>
        <w:ind w:left="1078" w:right="0" w:hanging="358"/>
        <w:jc w:val="left"/>
        <w:rPr>
          <w:sz w:val="22"/>
        </w:rPr>
      </w:pPr>
      <w:r>
        <w:rPr>
          <w:sz w:val="22"/>
        </w:rPr>
        <w:t>Click</w:t>
      </w:r>
      <w:r>
        <w:rPr>
          <w:spacing w:val="-4"/>
          <w:sz w:val="22"/>
        </w:rPr>
        <w:t> </w:t>
      </w:r>
      <w:r>
        <w:rPr>
          <w:b/>
          <w:sz w:val="22"/>
        </w:rPr>
        <w:t>Open</w:t>
      </w:r>
      <w:r>
        <w:rPr>
          <w:b/>
          <w:spacing w:val="-4"/>
          <w:sz w:val="22"/>
        </w:rPr>
        <w:t> </w:t>
      </w:r>
      <w:r>
        <w:rPr>
          <w:spacing w:val="-10"/>
          <w:sz w:val="22"/>
        </w:rPr>
        <w:t>.</w:t>
      </w:r>
    </w:p>
    <w:p>
      <w:pPr>
        <w:pStyle w:val="ListParagraph"/>
        <w:numPr>
          <w:ilvl w:val="0"/>
          <w:numId w:val="32"/>
        </w:numPr>
        <w:tabs>
          <w:tab w:pos="1078" w:val="left" w:leader="none"/>
        </w:tabs>
        <w:spacing w:line="252" w:lineRule="exact" w:before="0" w:after="0"/>
        <w:ind w:left="1078" w:right="0" w:hanging="358"/>
        <w:jc w:val="left"/>
        <w:rPr>
          <w:sz w:val="22"/>
        </w:rPr>
      </w:pPr>
      <w:r>
        <w:rPr>
          <w:sz w:val="22"/>
        </w:rPr>
        <w:t>Confirm</w:t>
      </w:r>
      <w:r>
        <w:rPr>
          <w:spacing w:val="-4"/>
          <w:sz w:val="22"/>
        </w:rPr>
        <w:t> </w:t>
      </w:r>
      <w:r>
        <w:rPr>
          <w:sz w:val="22"/>
        </w:rPr>
        <w:t>the</w:t>
      </w:r>
      <w:r>
        <w:rPr>
          <w:spacing w:val="-5"/>
          <w:sz w:val="22"/>
        </w:rPr>
        <w:t> </w:t>
      </w:r>
      <w:r>
        <w:rPr>
          <w:sz w:val="22"/>
        </w:rPr>
        <w:t>data</w:t>
      </w:r>
      <w:r>
        <w:rPr>
          <w:spacing w:val="-4"/>
          <w:sz w:val="22"/>
        </w:rPr>
        <w:t> </w:t>
      </w:r>
      <w:r>
        <w:rPr>
          <w:spacing w:val="-2"/>
          <w:sz w:val="22"/>
        </w:rPr>
        <w:t>sources.</w:t>
      </w:r>
    </w:p>
    <w:p>
      <w:pPr>
        <w:pStyle w:val="ListParagraph"/>
        <w:numPr>
          <w:ilvl w:val="0"/>
          <w:numId w:val="32"/>
        </w:numPr>
        <w:tabs>
          <w:tab w:pos="1078" w:val="left" w:leader="none"/>
        </w:tabs>
        <w:spacing w:line="252" w:lineRule="exact" w:before="1" w:after="0"/>
        <w:ind w:left="1078" w:right="0" w:hanging="358"/>
        <w:jc w:val="left"/>
        <w:rPr>
          <w:sz w:val="22"/>
        </w:rPr>
      </w:pPr>
      <w:r>
        <w:rPr>
          <w:sz w:val="22"/>
        </w:rPr>
        <w:t>Click</w:t>
      </w:r>
      <w:r>
        <w:rPr>
          <w:spacing w:val="-5"/>
          <w:sz w:val="22"/>
        </w:rPr>
        <w:t> </w:t>
      </w:r>
      <w:r>
        <w:rPr>
          <w:b/>
          <w:spacing w:val="-2"/>
          <w:sz w:val="22"/>
        </w:rPr>
        <w:t>Next</w:t>
      </w:r>
      <w:r>
        <w:rPr>
          <w:spacing w:val="-2"/>
          <w:sz w:val="22"/>
        </w:rPr>
        <w:t>.</w:t>
      </w:r>
    </w:p>
    <w:p>
      <w:pPr>
        <w:pStyle w:val="BodyText"/>
        <w:spacing w:line="252" w:lineRule="exact"/>
        <w:ind w:left="1080"/>
      </w:pPr>
      <w:r>
        <w:rPr/>
        <w:t>Result:</w:t>
      </w:r>
      <w:r>
        <w:rPr>
          <w:spacing w:val="-9"/>
        </w:rPr>
        <w:t> </w:t>
      </w:r>
      <w:r>
        <w:rPr/>
        <w:t>Target</w:t>
      </w:r>
      <w:r>
        <w:rPr>
          <w:spacing w:val="-6"/>
        </w:rPr>
        <w:t> </w:t>
      </w:r>
      <w:r>
        <w:rPr/>
        <w:t>Projects</w:t>
      </w:r>
      <w:r>
        <w:rPr>
          <w:spacing w:val="-4"/>
        </w:rPr>
        <w:t> </w:t>
      </w:r>
      <w:r>
        <w:rPr/>
        <w:t>popup</w:t>
      </w:r>
      <w:r>
        <w:rPr>
          <w:spacing w:val="-5"/>
        </w:rPr>
        <w:t> </w:t>
      </w:r>
      <w:r>
        <w:rPr>
          <w:spacing w:val="-2"/>
        </w:rPr>
        <w:t>appears.</w:t>
      </w:r>
    </w:p>
    <w:p>
      <w:pPr>
        <w:pStyle w:val="ListParagraph"/>
        <w:numPr>
          <w:ilvl w:val="0"/>
          <w:numId w:val="32"/>
        </w:numPr>
        <w:tabs>
          <w:tab w:pos="1078" w:val="left" w:leader="none"/>
        </w:tabs>
        <w:spacing w:line="252" w:lineRule="exact" w:before="0" w:after="0"/>
        <w:ind w:left="1078" w:right="0" w:hanging="358"/>
        <w:jc w:val="left"/>
        <w:rPr>
          <w:sz w:val="22"/>
        </w:rPr>
      </w:pPr>
      <w:r>
        <w:rPr>
          <w:sz w:val="22"/>
        </w:rPr>
        <w:t>Select</w:t>
      </w:r>
      <w:r>
        <w:rPr>
          <w:spacing w:val="-5"/>
          <w:sz w:val="22"/>
        </w:rPr>
        <w:t> </w:t>
      </w:r>
      <w:r>
        <w:rPr>
          <w:sz w:val="22"/>
        </w:rPr>
        <w:t>the</w:t>
      </w:r>
      <w:r>
        <w:rPr>
          <w:spacing w:val="-6"/>
          <w:sz w:val="22"/>
        </w:rPr>
        <w:t> </w:t>
      </w:r>
      <w:r>
        <w:rPr>
          <w:sz w:val="22"/>
        </w:rPr>
        <w:t>project(s)</w:t>
      </w:r>
      <w:r>
        <w:rPr>
          <w:spacing w:val="-5"/>
          <w:sz w:val="22"/>
        </w:rPr>
        <w:t> </w:t>
      </w:r>
      <w:r>
        <w:rPr>
          <w:sz w:val="22"/>
        </w:rPr>
        <w:t>to</w:t>
      </w:r>
      <w:r>
        <w:rPr>
          <w:spacing w:val="-3"/>
          <w:sz w:val="22"/>
        </w:rPr>
        <w:t> </w:t>
      </w:r>
      <w:r>
        <w:rPr>
          <w:spacing w:val="-2"/>
          <w:sz w:val="22"/>
        </w:rPr>
        <w:t>update.</w:t>
      </w:r>
    </w:p>
    <w:p>
      <w:pPr>
        <w:pStyle w:val="BodyText"/>
        <w:spacing w:before="2"/>
        <w:ind w:left="1080" w:right="1200"/>
      </w:pPr>
      <w:r>
        <w:rPr/>
        <w:t>Note:</w:t>
      </w:r>
      <w:r>
        <w:rPr>
          <w:spacing w:val="-1"/>
        </w:rPr>
        <w:t> </w:t>
      </w:r>
      <w:r>
        <w:rPr/>
        <w:t>You</w:t>
      </w:r>
      <w:r>
        <w:rPr>
          <w:spacing w:val="-5"/>
        </w:rPr>
        <w:t> </w:t>
      </w:r>
      <w:r>
        <w:rPr/>
        <w:t>can</w:t>
      </w:r>
      <w:r>
        <w:rPr>
          <w:spacing w:val="-5"/>
        </w:rPr>
        <w:t> </w:t>
      </w:r>
      <w:r>
        <w:rPr/>
        <w:t>select</w:t>
      </w:r>
      <w:r>
        <w:rPr>
          <w:spacing w:val="-4"/>
        </w:rPr>
        <w:t> </w:t>
      </w:r>
      <w:r>
        <w:rPr/>
        <w:t>one</w:t>
      </w:r>
      <w:r>
        <w:rPr>
          <w:spacing w:val="-3"/>
        </w:rPr>
        <w:t> </w:t>
      </w:r>
      <w:r>
        <w:rPr/>
        <w:t>or</w:t>
      </w:r>
      <w:r>
        <w:rPr>
          <w:spacing w:val="-4"/>
        </w:rPr>
        <w:t> </w:t>
      </w:r>
      <w:r>
        <w:rPr/>
        <w:t>multiple</w:t>
      </w:r>
      <w:r>
        <w:rPr>
          <w:spacing w:val="-3"/>
        </w:rPr>
        <w:t> </w:t>
      </w:r>
      <w:r>
        <w:rPr/>
        <w:t>versions</w:t>
      </w:r>
      <w:r>
        <w:rPr>
          <w:spacing w:val="-3"/>
        </w:rPr>
        <w:t> </w:t>
      </w:r>
      <w:r>
        <w:rPr/>
        <w:t>of</w:t>
      </w:r>
      <w:r>
        <w:rPr>
          <w:spacing w:val="-4"/>
        </w:rPr>
        <w:t> </w:t>
      </w:r>
      <w:r>
        <w:rPr/>
        <w:t>the</w:t>
      </w:r>
      <w:r>
        <w:rPr>
          <w:spacing w:val="-3"/>
        </w:rPr>
        <w:t> </w:t>
      </w:r>
      <w:r>
        <w:rPr/>
        <w:t>same</w:t>
      </w:r>
      <w:r>
        <w:rPr>
          <w:spacing w:val="-5"/>
        </w:rPr>
        <w:t> </w:t>
      </w:r>
      <w:r>
        <w:rPr/>
        <w:t>project</w:t>
      </w:r>
      <w:r>
        <w:rPr>
          <w:spacing w:val="-1"/>
        </w:rPr>
        <w:t> </w:t>
      </w:r>
      <w:r>
        <w:rPr/>
        <w:t>if</w:t>
      </w:r>
      <w:r>
        <w:rPr>
          <w:spacing w:val="-1"/>
        </w:rPr>
        <w:t> </w:t>
      </w:r>
      <w:r>
        <w:rPr/>
        <w:t>versions have been created.</w:t>
      </w:r>
    </w:p>
    <w:p>
      <w:pPr>
        <w:pStyle w:val="BodyText"/>
        <w:spacing w:line="252" w:lineRule="exact"/>
        <w:ind w:left="1080"/>
      </w:pPr>
      <w:r>
        <w:rPr/>
        <w:t>Result:</w:t>
      </w:r>
      <w:r>
        <w:rPr>
          <w:spacing w:val="-8"/>
        </w:rPr>
        <w:t> </w:t>
      </w:r>
      <w:r>
        <w:rPr/>
        <w:t>Invoice</w:t>
      </w:r>
      <w:r>
        <w:rPr>
          <w:spacing w:val="-6"/>
        </w:rPr>
        <w:t> </w:t>
      </w:r>
      <w:r>
        <w:rPr/>
        <w:t>Allocation</w:t>
      </w:r>
      <w:r>
        <w:rPr>
          <w:spacing w:val="-7"/>
        </w:rPr>
        <w:t> </w:t>
      </w:r>
      <w:r>
        <w:rPr/>
        <w:t>and</w:t>
      </w:r>
      <w:r>
        <w:rPr>
          <w:spacing w:val="-6"/>
        </w:rPr>
        <w:t> </w:t>
      </w:r>
      <w:r>
        <w:rPr/>
        <w:t>Correction</w:t>
      </w:r>
      <w:r>
        <w:rPr>
          <w:spacing w:val="-6"/>
        </w:rPr>
        <w:t> </w:t>
      </w:r>
      <w:r>
        <w:rPr/>
        <w:t>popup</w:t>
      </w:r>
      <w:r>
        <w:rPr>
          <w:spacing w:val="-8"/>
        </w:rPr>
        <w:t> </w:t>
      </w:r>
      <w:r>
        <w:rPr>
          <w:spacing w:val="-2"/>
        </w:rPr>
        <w:t>appears.</w:t>
      </w:r>
    </w:p>
    <w:p>
      <w:pPr>
        <w:pStyle w:val="ListParagraph"/>
        <w:numPr>
          <w:ilvl w:val="0"/>
          <w:numId w:val="32"/>
        </w:numPr>
        <w:tabs>
          <w:tab w:pos="1078" w:val="left" w:leader="none"/>
        </w:tabs>
        <w:spacing w:line="252" w:lineRule="exact" w:before="0" w:after="0"/>
        <w:ind w:left="1078" w:right="0" w:hanging="358"/>
        <w:jc w:val="left"/>
        <w:rPr>
          <w:sz w:val="22"/>
        </w:rPr>
      </w:pPr>
      <w:r>
        <w:rPr>
          <w:sz w:val="22"/>
        </w:rPr>
        <w:t>Review</w:t>
      </w:r>
      <w:r>
        <w:rPr>
          <w:spacing w:val="-15"/>
          <w:sz w:val="22"/>
        </w:rPr>
        <w:t> </w:t>
      </w:r>
      <w:r>
        <w:rPr>
          <w:sz w:val="22"/>
        </w:rPr>
        <w:t>allocated/unallocated</w:t>
      </w:r>
      <w:r>
        <w:rPr>
          <w:spacing w:val="-10"/>
          <w:sz w:val="22"/>
        </w:rPr>
        <w:t> </w:t>
      </w:r>
      <w:r>
        <w:rPr>
          <w:sz w:val="22"/>
        </w:rPr>
        <w:t>phase</w:t>
      </w:r>
      <w:r>
        <w:rPr>
          <w:spacing w:val="-12"/>
          <w:sz w:val="22"/>
        </w:rPr>
        <w:t> </w:t>
      </w:r>
      <w:r>
        <w:rPr>
          <w:sz w:val="22"/>
        </w:rPr>
        <w:t>reference</w:t>
      </w:r>
      <w:r>
        <w:rPr>
          <w:spacing w:val="-9"/>
          <w:sz w:val="22"/>
        </w:rPr>
        <w:t> </w:t>
      </w:r>
      <w:r>
        <w:rPr>
          <w:spacing w:val="-2"/>
          <w:sz w:val="22"/>
        </w:rPr>
        <w:t>numbers.</w:t>
      </w:r>
    </w:p>
    <w:p>
      <w:pPr>
        <w:pStyle w:val="BodyText"/>
        <w:ind w:left="1080" w:right="1200"/>
      </w:pPr>
      <w:r>
        <w:rPr/>
        <w:t>Option:</w:t>
      </w:r>
      <w:r>
        <w:rPr>
          <w:spacing w:val="-4"/>
        </w:rPr>
        <w:t> </w:t>
      </w:r>
      <w:r>
        <w:rPr/>
        <w:t>Click</w:t>
      </w:r>
      <w:r>
        <w:rPr>
          <w:spacing w:val="-2"/>
        </w:rPr>
        <w:t> </w:t>
      </w:r>
      <w:r>
        <w:rPr/>
        <w:t>the</w:t>
      </w:r>
      <w:r>
        <w:rPr>
          <w:spacing w:val="-8"/>
        </w:rPr>
        <w:t> </w:t>
      </w:r>
      <w:r>
        <w:rPr/>
        <w:t>toolbar&gt;filter</w:t>
      </w:r>
      <w:r>
        <w:rPr>
          <w:spacing w:val="-4"/>
        </w:rPr>
        <w:t> </w:t>
      </w:r>
      <w:r>
        <w:rPr/>
        <w:t>to</w:t>
      </w:r>
      <w:r>
        <w:rPr>
          <w:spacing w:val="-5"/>
        </w:rPr>
        <w:t> </w:t>
      </w:r>
      <w:r>
        <w:rPr/>
        <w:t>display</w:t>
      </w:r>
      <w:r>
        <w:rPr>
          <w:spacing w:val="-5"/>
        </w:rPr>
        <w:t> </w:t>
      </w:r>
      <w:r>
        <w:rPr/>
        <w:t>only</w:t>
      </w:r>
      <w:r>
        <w:rPr>
          <w:spacing w:val="-5"/>
        </w:rPr>
        <w:t> </w:t>
      </w:r>
      <w:r>
        <w:rPr/>
        <w:t>unallocated</w:t>
      </w:r>
      <w:r>
        <w:rPr>
          <w:spacing w:val="-3"/>
        </w:rPr>
        <w:t> </w:t>
      </w:r>
      <w:r>
        <w:rPr/>
        <w:t>phase</w:t>
      </w:r>
      <w:r>
        <w:rPr>
          <w:spacing w:val="-5"/>
        </w:rPr>
        <w:t> </w:t>
      </w:r>
      <w:r>
        <w:rPr/>
        <w:t>reference </w:t>
      </w:r>
      <w:r>
        <w:rPr>
          <w:spacing w:val="-2"/>
        </w:rPr>
        <w:t>numbers.</w:t>
      </w:r>
    </w:p>
    <w:p>
      <w:pPr>
        <w:pStyle w:val="ListParagraph"/>
        <w:numPr>
          <w:ilvl w:val="0"/>
          <w:numId w:val="32"/>
        </w:numPr>
        <w:tabs>
          <w:tab w:pos="1078" w:val="left" w:leader="none"/>
          <w:tab w:pos="1080" w:val="left" w:leader="none"/>
        </w:tabs>
        <w:spacing w:line="240" w:lineRule="auto" w:before="1" w:after="0"/>
        <w:ind w:left="1080" w:right="1852" w:hanging="360"/>
        <w:jc w:val="left"/>
        <w:rPr>
          <w:sz w:val="22"/>
        </w:rPr>
      </w:pPr>
      <w:r>
        <w:rPr>
          <w:sz w:val="22"/>
        </w:rPr>
        <w:t>Hover over any Warnings for unallocated phase reference numbers. Result:</w:t>
      </w:r>
      <w:r>
        <w:rPr>
          <w:spacing w:val="-2"/>
          <w:sz w:val="22"/>
        </w:rPr>
        <w:t> </w:t>
      </w:r>
      <w:r>
        <w:rPr>
          <w:sz w:val="22"/>
        </w:rPr>
        <w:t>Displays</w:t>
      </w:r>
      <w:r>
        <w:rPr>
          <w:spacing w:val="-3"/>
          <w:sz w:val="22"/>
        </w:rPr>
        <w:t> </w:t>
      </w:r>
      <w:r>
        <w:rPr>
          <w:sz w:val="22"/>
        </w:rPr>
        <w:t>message</w:t>
      </w:r>
      <w:r>
        <w:rPr>
          <w:spacing w:val="-2"/>
          <w:sz w:val="22"/>
        </w:rPr>
        <w:t> </w:t>
      </w:r>
      <w:r>
        <w:rPr>
          <w:b/>
          <w:sz w:val="22"/>
        </w:rPr>
        <w:t>Phase</w:t>
      </w:r>
      <w:r>
        <w:rPr>
          <w:b/>
          <w:spacing w:val="-4"/>
          <w:sz w:val="22"/>
        </w:rPr>
        <w:t> </w:t>
      </w:r>
      <w:r>
        <w:rPr>
          <w:b/>
          <w:sz w:val="22"/>
        </w:rPr>
        <w:t>reference</w:t>
      </w:r>
      <w:r>
        <w:rPr>
          <w:b/>
          <w:spacing w:val="-6"/>
          <w:sz w:val="22"/>
        </w:rPr>
        <w:t> </w:t>
      </w:r>
      <w:r>
        <w:rPr>
          <w:b/>
          <w:sz w:val="22"/>
        </w:rPr>
        <w:t>doesn't</w:t>
      </w:r>
      <w:r>
        <w:rPr>
          <w:b/>
          <w:spacing w:val="-2"/>
          <w:sz w:val="22"/>
        </w:rPr>
        <w:t> </w:t>
      </w:r>
      <w:r>
        <w:rPr>
          <w:b/>
          <w:sz w:val="22"/>
        </w:rPr>
        <w:t>exist</w:t>
      </w:r>
      <w:r>
        <w:rPr>
          <w:b/>
          <w:spacing w:val="-5"/>
          <w:sz w:val="22"/>
        </w:rPr>
        <w:t> </w:t>
      </w:r>
      <w:r>
        <w:rPr>
          <w:b/>
          <w:sz w:val="22"/>
        </w:rPr>
        <w:t>in</w:t>
      </w:r>
      <w:r>
        <w:rPr>
          <w:b/>
          <w:spacing w:val="-6"/>
          <w:sz w:val="22"/>
        </w:rPr>
        <w:t> </w:t>
      </w:r>
      <w:r>
        <w:rPr>
          <w:b/>
          <w:sz w:val="22"/>
        </w:rPr>
        <w:t>any</w:t>
      </w:r>
      <w:r>
        <w:rPr>
          <w:b/>
          <w:spacing w:val="-8"/>
          <w:sz w:val="22"/>
        </w:rPr>
        <w:t> </w:t>
      </w:r>
      <w:r>
        <w:rPr>
          <w:b/>
          <w:sz w:val="22"/>
        </w:rPr>
        <w:t>phase</w:t>
      </w:r>
      <w:r>
        <w:rPr>
          <w:sz w:val="22"/>
        </w:rPr>
        <w:t>. Option: Click </w:t>
      </w:r>
      <w:r>
        <w:rPr>
          <w:b/>
          <w:sz w:val="22"/>
        </w:rPr>
        <w:t>Ribbon&gt;Align Phase References</w:t>
      </w:r>
      <w:r>
        <w:rPr>
          <w:sz w:val="22"/>
        </w:rPr>
        <w:t>.</w:t>
      </w:r>
    </w:p>
    <w:p>
      <w:pPr>
        <w:pStyle w:val="BodyText"/>
        <w:spacing w:line="252" w:lineRule="exact"/>
        <w:ind w:left="1080"/>
      </w:pPr>
      <w:r>
        <w:rPr/>
        <w:t>Result:</w:t>
      </w:r>
      <w:r>
        <w:rPr>
          <w:spacing w:val="-7"/>
        </w:rPr>
        <w:t> </w:t>
      </w:r>
      <w:r>
        <w:rPr/>
        <w:t>The</w:t>
      </w:r>
      <w:r>
        <w:rPr>
          <w:spacing w:val="-7"/>
        </w:rPr>
        <w:t> </w:t>
      </w:r>
      <w:r>
        <w:rPr/>
        <w:t>Assign</w:t>
      </w:r>
      <w:r>
        <w:rPr>
          <w:spacing w:val="-5"/>
        </w:rPr>
        <w:t> </w:t>
      </w:r>
      <w:r>
        <w:rPr/>
        <w:t>Phase</w:t>
      </w:r>
      <w:r>
        <w:rPr>
          <w:spacing w:val="-5"/>
        </w:rPr>
        <w:t> </w:t>
      </w:r>
      <w:r>
        <w:rPr/>
        <w:t>References</w:t>
      </w:r>
      <w:r>
        <w:rPr>
          <w:spacing w:val="-5"/>
        </w:rPr>
        <w:t> </w:t>
      </w:r>
      <w:r>
        <w:rPr/>
        <w:t>popup</w:t>
      </w:r>
      <w:r>
        <w:rPr>
          <w:spacing w:val="-7"/>
        </w:rPr>
        <w:t> </w:t>
      </w:r>
      <w:r>
        <w:rPr>
          <w:spacing w:val="-2"/>
        </w:rPr>
        <w:t>appears.</w:t>
      </w:r>
    </w:p>
    <w:p>
      <w:pPr>
        <w:pStyle w:val="BodyText"/>
        <w:spacing w:before="1"/>
        <w:ind w:left="1080" w:right="1200"/>
      </w:pPr>
      <w:r>
        <w:rPr/>
        <w:t>Note:</w:t>
      </w:r>
      <w:r>
        <w:rPr>
          <w:spacing w:val="-2"/>
        </w:rPr>
        <w:t> </w:t>
      </w:r>
      <w:r>
        <w:rPr/>
        <w:t>If</w:t>
      </w:r>
      <w:r>
        <w:rPr>
          <w:spacing w:val="-3"/>
        </w:rPr>
        <w:t> </w:t>
      </w:r>
      <w:r>
        <w:rPr/>
        <w:t>there</w:t>
      </w:r>
      <w:r>
        <w:rPr>
          <w:spacing w:val="-4"/>
        </w:rPr>
        <w:t> </w:t>
      </w:r>
      <w:r>
        <w:rPr/>
        <w:t>is</w:t>
      </w:r>
      <w:r>
        <w:rPr>
          <w:spacing w:val="-1"/>
        </w:rPr>
        <w:t> </w:t>
      </w:r>
      <w:r>
        <w:rPr/>
        <w:t>an</w:t>
      </w:r>
      <w:r>
        <w:rPr>
          <w:spacing w:val="-2"/>
        </w:rPr>
        <w:t> </w:t>
      </w:r>
      <w:r>
        <w:rPr/>
        <w:t>issue</w:t>
      </w:r>
      <w:r>
        <w:rPr>
          <w:spacing w:val="-7"/>
        </w:rPr>
        <w:t> </w:t>
      </w:r>
      <w:r>
        <w:rPr/>
        <w:t>with</w:t>
      </w:r>
      <w:r>
        <w:rPr>
          <w:spacing w:val="-2"/>
        </w:rPr>
        <w:t> </w:t>
      </w:r>
      <w:r>
        <w:rPr/>
        <w:t>the</w:t>
      </w:r>
      <w:r>
        <w:rPr>
          <w:spacing w:val="-4"/>
        </w:rPr>
        <w:t> </w:t>
      </w:r>
      <w:r>
        <w:rPr/>
        <w:t>phase</w:t>
      </w:r>
      <w:r>
        <w:rPr>
          <w:spacing w:val="-4"/>
        </w:rPr>
        <w:t> </w:t>
      </w:r>
      <w:r>
        <w:rPr/>
        <w:t>reference</w:t>
      </w:r>
      <w:r>
        <w:rPr>
          <w:spacing w:val="-4"/>
        </w:rPr>
        <w:t> </w:t>
      </w:r>
      <w:r>
        <w:rPr/>
        <w:t>number,</w:t>
      </w:r>
      <w:r>
        <w:rPr>
          <w:spacing w:val="-5"/>
        </w:rPr>
        <w:t> </w:t>
      </w:r>
      <w:r>
        <w:rPr/>
        <w:t>for</w:t>
      </w:r>
      <w:r>
        <w:rPr>
          <w:spacing w:val="-1"/>
        </w:rPr>
        <w:t> </w:t>
      </w:r>
      <w:r>
        <w:rPr/>
        <w:t>example</w:t>
      </w:r>
      <w:r>
        <w:rPr>
          <w:spacing w:val="-2"/>
        </w:rPr>
        <w:t> </w:t>
      </w:r>
      <w:r>
        <w:rPr/>
        <w:t>it</w:t>
      </w:r>
      <w:r>
        <w:rPr>
          <w:spacing w:val="-3"/>
        </w:rPr>
        <w:t> </w:t>
      </w:r>
      <w:r>
        <w:rPr/>
        <w:t>is</w:t>
      </w:r>
      <w:r>
        <w:rPr>
          <w:spacing w:val="-1"/>
        </w:rPr>
        <w:t> </w:t>
      </w:r>
      <w:r>
        <w:rPr/>
        <w:t>an error</w:t>
      </w:r>
      <w:r>
        <w:rPr>
          <w:spacing w:val="-3"/>
        </w:rPr>
        <w:t> </w:t>
      </w:r>
      <w:r>
        <w:rPr/>
        <w:t>in</w:t>
      </w:r>
      <w:r>
        <w:rPr>
          <w:spacing w:val="-4"/>
        </w:rPr>
        <w:t> </w:t>
      </w:r>
      <w:r>
        <w:rPr/>
        <w:t>the</w:t>
      </w:r>
      <w:r>
        <w:rPr>
          <w:spacing w:val="-2"/>
        </w:rPr>
        <w:t> </w:t>
      </w:r>
      <w:r>
        <w:rPr/>
        <w:t>source</w:t>
      </w:r>
      <w:r>
        <w:rPr>
          <w:spacing w:val="-4"/>
        </w:rPr>
        <w:t> </w:t>
      </w:r>
      <w:r>
        <w:rPr/>
        <w:t>data,</w:t>
      </w:r>
      <w:r>
        <w:rPr>
          <w:spacing w:val="-3"/>
        </w:rPr>
        <w:t> </w:t>
      </w:r>
      <w:r>
        <w:rPr/>
        <w:t>you</w:t>
      </w:r>
      <w:r>
        <w:rPr>
          <w:spacing w:val="-2"/>
        </w:rPr>
        <w:t> </w:t>
      </w:r>
      <w:r>
        <w:rPr/>
        <w:t>must</w:t>
      </w:r>
      <w:r>
        <w:rPr>
          <w:spacing w:val="-5"/>
        </w:rPr>
        <w:t> </w:t>
      </w:r>
      <w:r>
        <w:rPr/>
        <w:t>fixe</w:t>
      </w:r>
      <w:r>
        <w:rPr>
          <w:spacing w:val="-2"/>
        </w:rPr>
        <w:t> </w:t>
      </w:r>
      <w:r>
        <w:rPr/>
        <w:t>the</w:t>
      </w:r>
      <w:r>
        <w:rPr>
          <w:spacing w:val="-1"/>
        </w:rPr>
        <w:t> </w:t>
      </w:r>
      <w:r>
        <w:rPr/>
        <w:t>error</w:t>
      </w:r>
      <w:r>
        <w:rPr>
          <w:spacing w:val="-3"/>
        </w:rPr>
        <w:t> </w:t>
      </w:r>
      <w:r>
        <w:rPr/>
        <w:t>in</w:t>
      </w:r>
      <w:r>
        <w:rPr>
          <w:spacing w:val="-1"/>
        </w:rPr>
        <w:t> </w:t>
      </w:r>
      <w:r>
        <w:rPr/>
        <w:t>the</w:t>
      </w:r>
      <w:r>
        <w:rPr>
          <w:spacing w:val="-4"/>
        </w:rPr>
        <w:t> </w:t>
      </w:r>
      <w:r>
        <w:rPr/>
        <w:t>source</w:t>
      </w:r>
      <w:r>
        <w:rPr>
          <w:spacing w:val="-6"/>
        </w:rPr>
        <w:t> </w:t>
      </w:r>
      <w:r>
        <w:rPr/>
        <w:t>file</w:t>
      </w:r>
      <w:r>
        <w:rPr>
          <w:spacing w:val="-2"/>
        </w:rPr>
        <w:t> </w:t>
      </w:r>
      <w:r>
        <w:rPr/>
        <w:t>and</w:t>
      </w:r>
      <w:r>
        <w:rPr>
          <w:spacing w:val="-4"/>
        </w:rPr>
        <w:t> </w:t>
      </w:r>
      <w:r>
        <w:rPr/>
        <w:t>re-import the invoice. Alternatively, you can go to Project&gt;Timescale&gt;Phase Reference and type the correct the phase reference number.</w:t>
      </w:r>
    </w:p>
    <w:p>
      <w:pPr>
        <w:pStyle w:val="ListParagraph"/>
        <w:numPr>
          <w:ilvl w:val="0"/>
          <w:numId w:val="32"/>
        </w:numPr>
        <w:tabs>
          <w:tab w:pos="1078" w:val="left" w:leader="none"/>
          <w:tab w:pos="1080" w:val="left" w:leader="none"/>
        </w:tabs>
        <w:spacing w:line="240" w:lineRule="auto" w:before="0" w:after="0"/>
        <w:ind w:left="1080" w:right="1559" w:hanging="360"/>
        <w:jc w:val="left"/>
        <w:rPr>
          <w:sz w:val="22"/>
        </w:rPr>
      </w:pPr>
      <w:r>
        <w:rPr>
          <w:sz w:val="22"/>
        </w:rPr>
        <w:t>Type</w:t>
      </w:r>
      <w:r>
        <w:rPr>
          <w:spacing w:val="-3"/>
          <w:sz w:val="22"/>
        </w:rPr>
        <w:t> </w:t>
      </w:r>
      <w:r>
        <w:rPr>
          <w:sz w:val="22"/>
        </w:rPr>
        <w:t>any</w:t>
      </w:r>
      <w:r>
        <w:rPr>
          <w:spacing w:val="-5"/>
          <w:sz w:val="22"/>
        </w:rPr>
        <w:t> </w:t>
      </w:r>
      <w:r>
        <w:rPr>
          <w:sz w:val="22"/>
        </w:rPr>
        <w:t>missing</w:t>
      </w:r>
      <w:r>
        <w:rPr>
          <w:spacing w:val="-3"/>
          <w:sz w:val="22"/>
        </w:rPr>
        <w:t> </w:t>
      </w:r>
      <w:r>
        <w:rPr>
          <w:sz w:val="22"/>
        </w:rPr>
        <w:t>reference</w:t>
      </w:r>
      <w:r>
        <w:rPr>
          <w:spacing w:val="-3"/>
          <w:sz w:val="22"/>
        </w:rPr>
        <w:t> </w:t>
      </w:r>
      <w:r>
        <w:rPr>
          <w:sz w:val="22"/>
        </w:rPr>
        <w:t>numbers</w:t>
      </w:r>
      <w:r>
        <w:rPr>
          <w:spacing w:val="-5"/>
          <w:sz w:val="22"/>
        </w:rPr>
        <w:t> </w:t>
      </w:r>
      <w:r>
        <w:rPr>
          <w:sz w:val="22"/>
        </w:rPr>
        <w:t>in</w:t>
      </w:r>
      <w:r>
        <w:rPr>
          <w:spacing w:val="-3"/>
          <w:sz w:val="22"/>
        </w:rPr>
        <w:t> </w:t>
      </w:r>
      <w:r>
        <w:rPr>
          <w:sz w:val="22"/>
        </w:rPr>
        <w:t>the</w:t>
      </w:r>
      <w:r>
        <w:rPr>
          <w:spacing w:val="-5"/>
          <w:sz w:val="22"/>
        </w:rPr>
        <w:t> </w:t>
      </w:r>
      <w:r>
        <w:rPr>
          <w:sz w:val="22"/>
        </w:rPr>
        <w:t>Reference column</w:t>
      </w:r>
      <w:r>
        <w:rPr>
          <w:spacing w:val="-3"/>
          <w:sz w:val="22"/>
        </w:rPr>
        <w:t> </w:t>
      </w:r>
      <w:r>
        <w:rPr>
          <w:sz w:val="22"/>
        </w:rPr>
        <w:t>and</w:t>
      </w:r>
      <w:r>
        <w:rPr>
          <w:spacing w:val="-5"/>
          <w:sz w:val="22"/>
        </w:rPr>
        <w:t> </w:t>
      </w:r>
      <w:r>
        <w:rPr>
          <w:sz w:val="22"/>
        </w:rPr>
        <w:t>click</w:t>
      </w:r>
      <w:r>
        <w:rPr>
          <w:spacing w:val="-1"/>
          <w:sz w:val="22"/>
        </w:rPr>
        <w:t> </w:t>
      </w:r>
      <w:r>
        <w:rPr>
          <w:b/>
          <w:sz w:val="22"/>
        </w:rPr>
        <w:t>OK</w:t>
      </w:r>
      <w:r>
        <w:rPr>
          <w:sz w:val="22"/>
        </w:rPr>
        <w:t>. Result: Invoice is not allocated in the State column.</w:t>
      </w:r>
    </w:p>
    <w:p>
      <w:pPr>
        <w:pStyle w:val="ListParagraph"/>
        <w:numPr>
          <w:ilvl w:val="0"/>
          <w:numId w:val="32"/>
        </w:numPr>
        <w:tabs>
          <w:tab w:pos="1078" w:val="left" w:leader="none"/>
        </w:tabs>
        <w:spacing w:line="240" w:lineRule="auto" w:before="0" w:after="0"/>
        <w:ind w:left="1078" w:right="0" w:hanging="358"/>
        <w:jc w:val="left"/>
        <w:rPr>
          <w:sz w:val="22"/>
        </w:rPr>
      </w:pPr>
      <w:r>
        <w:rPr>
          <w:sz w:val="22"/>
        </w:rPr>
        <w:t>Click</w:t>
      </w:r>
      <w:r>
        <w:rPr>
          <w:spacing w:val="-5"/>
          <w:sz w:val="22"/>
        </w:rPr>
        <w:t> </w:t>
      </w:r>
      <w:r>
        <w:rPr>
          <w:b/>
          <w:color w:val="538DD3"/>
          <w:spacing w:val="-2"/>
          <w:sz w:val="22"/>
        </w:rPr>
        <w:t>Next</w:t>
      </w:r>
      <w:r>
        <w:rPr>
          <w:spacing w:val="-2"/>
          <w:sz w:val="22"/>
        </w:rPr>
        <w:t>.</w:t>
      </w:r>
    </w:p>
    <w:p>
      <w:pPr>
        <w:pStyle w:val="BodyText"/>
        <w:spacing w:line="252" w:lineRule="exact"/>
        <w:ind w:left="1080"/>
      </w:pPr>
      <w:r>
        <w:rPr/>
        <w:t>Result:</w:t>
      </w:r>
      <w:r>
        <w:rPr>
          <w:spacing w:val="-9"/>
        </w:rPr>
        <w:t> </w:t>
      </w:r>
      <w:r>
        <w:rPr/>
        <w:t>Import</w:t>
      </w:r>
      <w:r>
        <w:rPr>
          <w:spacing w:val="-8"/>
        </w:rPr>
        <w:t> </w:t>
      </w:r>
      <w:r>
        <w:rPr/>
        <w:t>Successful</w:t>
      </w:r>
      <w:r>
        <w:rPr>
          <w:spacing w:val="-7"/>
        </w:rPr>
        <w:t> </w:t>
      </w:r>
      <w:r>
        <w:rPr/>
        <w:t>message</w:t>
      </w:r>
      <w:r>
        <w:rPr>
          <w:spacing w:val="-9"/>
        </w:rPr>
        <w:t> </w:t>
      </w:r>
      <w:r>
        <w:rPr>
          <w:spacing w:val="-2"/>
        </w:rPr>
        <w:t>appears.</w:t>
      </w:r>
    </w:p>
    <w:p>
      <w:pPr>
        <w:pStyle w:val="ListParagraph"/>
        <w:numPr>
          <w:ilvl w:val="0"/>
          <w:numId w:val="32"/>
        </w:numPr>
        <w:tabs>
          <w:tab w:pos="1078" w:val="left" w:leader="none"/>
        </w:tabs>
        <w:spacing w:line="278" w:lineRule="auto" w:before="0" w:after="0"/>
        <w:ind w:left="360" w:right="5314" w:firstLine="360"/>
        <w:jc w:val="left"/>
        <w:rPr>
          <w:sz w:val="22"/>
        </w:rPr>
      </w:pPr>
      <w:r>
        <w:rPr>
          <w:sz w:val="22"/>
        </w:rPr>
        <w:t>Click</w:t>
      </w:r>
      <w:r>
        <w:rPr>
          <w:spacing w:val="-4"/>
          <w:sz w:val="22"/>
        </w:rPr>
        <w:t> </w:t>
      </w:r>
      <w:r>
        <w:rPr>
          <w:b/>
          <w:color w:val="003E7E"/>
          <w:sz w:val="22"/>
        </w:rPr>
        <w:t>Finish</w:t>
      </w:r>
      <w:r>
        <w:rPr>
          <w:b/>
          <w:color w:val="003E7E"/>
          <w:spacing w:val="-8"/>
          <w:sz w:val="22"/>
        </w:rPr>
        <w:t> </w:t>
      </w:r>
      <w:r>
        <w:rPr>
          <w:sz w:val="22"/>
        </w:rPr>
        <w:t>to</w:t>
      </w:r>
      <w:r>
        <w:rPr>
          <w:spacing w:val="-8"/>
          <w:sz w:val="22"/>
        </w:rPr>
        <w:t> </w:t>
      </w:r>
      <w:r>
        <w:rPr>
          <w:sz w:val="22"/>
        </w:rPr>
        <w:t>complete</w:t>
      </w:r>
      <w:r>
        <w:rPr>
          <w:spacing w:val="-8"/>
          <w:sz w:val="22"/>
        </w:rPr>
        <w:t> </w:t>
      </w:r>
      <w:r>
        <w:rPr>
          <w:sz w:val="22"/>
        </w:rPr>
        <w:t>this</w:t>
      </w:r>
      <w:r>
        <w:rPr>
          <w:spacing w:val="-6"/>
          <w:sz w:val="22"/>
        </w:rPr>
        <w:t> </w:t>
      </w:r>
      <w:r>
        <w:rPr>
          <w:sz w:val="22"/>
        </w:rPr>
        <w:t>process. </w:t>
      </w:r>
      <w:r>
        <w:rPr>
          <w:color w:val="004A8D"/>
          <w:sz w:val="22"/>
        </w:rPr>
        <w:t>If Data Update Unsuccessful</w:t>
      </w:r>
    </w:p>
    <w:p>
      <w:pPr>
        <w:pStyle w:val="BodyText"/>
        <w:spacing w:line="235" w:lineRule="exact"/>
        <w:ind w:left="360"/>
      </w:pPr>
      <w:r>
        <w:rPr/>
        <w:t>If</w:t>
      </w:r>
      <w:r>
        <w:rPr>
          <w:spacing w:val="-5"/>
        </w:rPr>
        <w:t> </w:t>
      </w:r>
      <w:r>
        <w:rPr/>
        <w:t>the</w:t>
      </w:r>
      <w:r>
        <w:rPr>
          <w:spacing w:val="-6"/>
        </w:rPr>
        <w:t> </w:t>
      </w:r>
      <w:r>
        <w:rPr/>
        <w:t>data</w:t>
      </w:r>
      <w:r>
        <w:rPr>
          <w:spacing w:val="-6"/>
        </w:rPr>
        <w:t> </w:t>
      </w:r>
      <w:r>
        <w:rPr/>
        <w:t>update</w:t>
      </w:r>
      <w:r>
        <w:rPr>
          <w:spacing w:val="-6"/>
        </w:rPr>
        <w:t> </w:t>
      </w:r>
      <w:r>
        <w:rPr/>
        <w:t>was</w:t>
      </w:r>
      <w:r>
        <w:rPr>
          <w:spacing w:val="-4"/>
        </w:rPr>
        <w:t> </w:t>
      </w:r>
      <w:r>
        <w:rPr/>
        <w:t>unsuccessful,</w:t>
      </w:r>
      <w:r>
        <w:rPr>
          <w:spacing w:val="-2"/>
        </w:rPr>
        <w:t> </w:t>
      </w:r>
      <w:r>
        <w:rPr/>
        <w:t>you</w:t>
      </w:r>
      <w:r>
        <w:rPr>
          <w:spacing w:val="-4"/>
        </w:rPr>
        <w:t> </w:t>
      </w:r>
      <w:r>
        <w:rPr/>
        <w:t>will</w:t>
      </w:r>
      <w:r>
        <w:rPr>
          <w:spacing w:val="-4"/>
        </w:rPr>
        <w:t> </w:t>
      </w:r>
      <w:r>
        <w:rPr/>
        <w:t>see</w:t>
      </w:r>
      <w:r>
        <w:rPr>
          <w:spacing w:val="-2"/>
        </w:rPr>
        <w:t> </w:t>
      </w:r>
      <w:r>
        <w:rPr/>
        <w:t>the</w:t>
      </w:r>
      <w:r>
        <w:rPr>
          <w:spacing w:val="-9"/>
        </w:rPr>
        <w:t> </w:t>
      </w:r>
      <w:r>
        <w:rPr/>
        <w:t>following</w:t>
      </w:r>
      <w:r>
        <w:rPr>
          <w:spacing w:val="-2"/>
        </w:rPr>
        <w:t> </w:t>
      </w:r>
      <w:r>
        <w:rPr>
          <w:b/>
        </w:rPr>
        <w:t>Error</w:t>
      </w:r>
      <w:r>
        <w:rPr>
          <w:b/>
          <w:spacing w:val="-5"/>
        </w:rPr>
        <w:t> </w:t>
      </w:r>
      <w:r>
        <w:rPr>
          <w:spacing w:val="-2"/>
        </w:rPr>
        <w:t>message:</w:t>
      </w:r>
    </w:p>
    <w:p>
      <w:pPr>
        <w:pStyle w:val="ListParagraph"/>
        <w:numPr>
          <w:ilvl w:val="0"/>
          <w:numId w:val="33"/>
        </w:numPr>
        <w:tabs>
          <w:tab w:pos="1078" w:val="left" w:leader="none"/>
        </w:tabs>
        <w:spacing w:line="252" w:lineRule="exact" w:before="138" w:after="0"/>
        <w:ind w:left="1078" w:right="0" w:hanging="358"/>
        <w:jc w:val="left"/>
        <w:rPr>
          <w:sz w:val="22"/>
        </w:rPr>
      </w:pPr>
      <w:r>
        <w:rPr>
          <w:sz w:val="22"/>
        </w:rPr>
        <w:t>Click</w:t>
      </w:r>
      <w:r>
        <w:rPr>
          <w:spacing w:val="-1"/>
          <w:sz w:val="22"/>
        </w:rPr>
        <w:t> </w:t>
      </w:r>
      <w:r>
        <w:rPr>
          <w:b/>
          <w:sz w:val="22"/>
        </w:rPr>
        <w:t>Display</w:t>
      </w:r>
      <w:r>
        <w:rPr>
          <w:b/>
          <w:spacing w:val="-8"/>
          <w:sz w:val="22"/>
        </w:rPr>
        <w:t> </w:t>
      </w:r>
      <w:r>
        <w:rPr>
          <w:b/>
          <w:sz w:val="22"/>
        </w:rPr>
        <w:t>Log</w:t>
      </w:r>
      <w:r>
        <w:rPr>
          <w:b/>
          <w:spacing w:val="-3"/>
          <w:sz w:val="22"/>
        </w:rPr>
        <w:t> </w:t>
      </w:r>
      <w:r>
        <w:rPr>
          <w:sz w:val="22"/>
        </w:rPr>
        <w:t>to</w:t>
      </w:r>
      <w:r>
        <w:rPr>
          <w:spacing w:val="-3"/>
          <w:sz w:val="22"/>
        </w:rPr>
        <w:t> </w:t>
      </w:r>
      <w:r>
        <w:rPr>
          <w:sz w:val="22"/>
        </w:rPr>
        <w:t>identify</w:t>
      </w:r>
      <w:r>
        <w:rPr>
          <w:spacing w:val="-6"/>
          <w:sz w:val="22"/>
        </w:rPr>
        <w:t> </w:t>
      </w:r>
      <w:r>
        <w:rPr>
          <w:sz w:val="22"/>
        </w:rPr>
        <w:t>the</w:t>
      </w:r>
      <w:r>
        <w:rPr>
          <w:spacing w:val="-5"/>
          <w:sz w:val="22"/>
        </w:rPr>
        <w:t> </w:t>
      </w:r>
      <w:r>
        <w:rPr>
          <w:sz w:val="22"/>
        </w:rPr>
        <w:t>data</w:t>
      </w:r>
      <w:r>
        <w:rPr>
          <w:spacing w:val="-5"/>
          <w:sz w:val="22"/>
        </w:rPr>
        <w:t> </w:t>
      </w:r>
      <w:r>
        <w:rPr>
          <w:spacing w:val="-2"/>
          <w:sz w:val="22"/>
        </w:rPr>
        <w:t>error.</w:t>
      </w:r>
    </w:p>
    <w:p>
      <w:pPr>
        <w:pStyle w:val="ListParagraph"/>
        <w:numPr>
          <w:ilvl w:val="0"/>
          <w:numId w:val="33"/>
        </w:numPr>
        <w:tabs>
          <w:tab w:pos="1078" w:val="left" w:leader="none"/>
        </w:tabs>
        <w:spacing w:line="252" w:lineRule="exact" w:before="0" w:after="0"/>
        <w:ind w:left="1078" w:right="0" w:hanging="358"/>
        <w:jc w:val="left"/>
        <w:rPr>
          <w:sz w:val="22"/>
        </w:rPr>
      </w:pPr>
      <w:r>
        <w:rPr>
          <w:sz w:val="22"/>
        </w:rPr>
        <w:t>Click</w:t>
      </w:r>
      <w:r>
        <w:rPr>
          <w:spacing w:val="-3"/>
          <w:sz w:val="22"/>
        </w:rPr>
        <w:t> </w:t>
      </w:r>
      <w:r>
        <w:rPr>
          <w:b/>
          <w:sz w:val="22"/>
        </w:rPr>
        <w:t>Save</w:t>
      </w:r>
      <w:r>
        <w:rPr>
          <w:b/>
          <w:spacing w:val="-3"/>
          <w:sz w:val="22"/>
        </w:rPr>
        <w:t> </w:t>
      </w:r>
      <w:r>
        <w:rPr>
          <w:b/>
          <w:sz w:val="22"/>
        </w:rPr>
        <w:t>Log</w:t>
      </w:r>
      <w:r>
        <w:rPr>
          <w:b/>
          <w:spacing w:val="-3"/>
          <w:sz w:val="22"/>
        </w:rPr>
        <w:t> </w:t>
      </w:r>
      <w:r>
        <w:rPr>
          <w:sz w:val="22"/>
        </w:rPr>
        <w:t>to</w:t>
      </w:r>
      <w:r>
        <w:rPr>
          <w:spacing w:val="-4"/>
          <w:sz w:val="22"/>
        </w:rPr>
        <w:t> </w:t>
      </w:r>
      <w:r>
        <w:rPr>
          <w:sz w:val="22"/>
        </w:rPr>
        <w:t>save</w:t>
      </w:r>
      <w:r>
        <w:rPr>
          <w:spacing w:val="-3"/>
          <w:sz w:val="22"/>
        </w:rPr>
        <w:t> </w:t>
      </w:r>
      <w:r>
        <w:rPr>
          <w:sz w:val="22"/>
        </w:rPr>
        <w:t>the</w:t>
      </w:r>
      <w:r>
        <w:rPr>
          <w:spacing w:val="-3"/>
          <w:sz w:val="22"/>
        </w:rPr>
        <w:t> </w:t>
      </w:r>
      <w:r>
        <w:rPr>
          <w:sz w:val="22"/>
        </w:rPr>
        <w:t>log.</w:t>
      </w:r>
      <w:r>
        <w:rPr>
          <w:spacing w:val="-1"/>
          <w:sz w:val="22"/>
        </w:rPr>
        <w:t> </w:t>
      </w:r>
      <w:r>
        <w:rPr>
          <w:sz w:val="22"/>
        </w:rPr>
        <w:t>You</w:t>
      </w:r>
      <w:r>
        <w:rPr>
          <w:spacing w:val="-5"/>
          <w:sz w:val="22"/>
        </w:rPr>
        <w:t> </w:t>
      </w:r>
      <w:r>
        <w:rPr>
          <w:sz w:val="22"/>
        </w:rPr>
        <w:t>must</w:t>
      </w:r>
      <w:r>
        <w:rPr>
          <w:spacing w:val="-4"/>
          <w:sz w:val="22"/>
        </w:rPr>
        <w:t> </w:t>
      </w:r>
      <w:r>
        <w:rPr>
          <w:sz w:val="22"/>
        </w:rPr>
        <w:t>return</w:t>
      </w:r>
      <w:r>
        <w:rPr>
          <w:spacing w:val="-5"/>
          <w:sz w:val="22"/>
        </w:rPr>
        <w:t> </w:t>
      </w:r>
      <w:r>
        <w:rPr>
          <w:sz w:val="22"/>
        </w:rPr>
        <w:t>to</w:t>
      </w:r>
      <w:r>
        <w:rPr>
          <w:spacing w:val="-3"/>
          <w:sz w:val="22"/>
        </w:rPr>
        <w:t> </w:t>
      </w:r>
      <w:r>
        <w:rPr>
          <w:sz w:val="22"/>
        </w:rPr>
        <w:t>the</w:t>
      </w:r>
      <w:r>
        <w:rPr>
          <w:spacing w:val="-5"/>
          <w:sz w:val="22"/>
        </w:rPr>
        <w:t> </w:t>
      </w:r>
      <w:r>
        <w:rPr>
          <w:sz w:val="22"/>
        </w:rPr>
        <w:t>source</w:t>
      </w:r>
      <w:r>
        <w:rPr>
          <w:spacing w:val="-5"/>
          <w:sz w:val="22"/>
        </w:rPr>
        <w:t> </w:t>
      </w:r>
      <w:r>
        <w:rPr>
          <w:sz w:val="22"/>
        </w:rPr>
        <w:t>data</w:t>
      </w:r>
      <w:r>
        <w:rPr>
          <w:spacing w:val="-3"/>
          <w:sz w:val="22"/>
        </w:rPr>
        <w:t> </w:t>
      </w:r>
      <w:r>
        <w:rPr>
          <w:sz w:val="22"/>
        </w:rPr>
        <w:t>and</w:t>
      </w:r>
      <w:r>
        <w:rPr>
          <w:spacing w:val="-4"/>
          <w:sz w:val="22"/>
        </w:rPr>
        <w:t> </w:t>
      </w:r>
      <w:r>
        <w:rPr>
          <w:spacing w:val="-2"/>
          <w:sz w:val="22"/>
        </w:rPr>
        <w:t>correct.</w:t>
      </w:r>
    </w:p>
    <w:p>
      <w:pPr>
        <w:pStyle w:val="ListParagraph"/>
        <w:numPr>
          <w:ilvl w:val="0"/>
          <w:numId w:val="33"/>
        </w:numPr>
        <w:tabs>
          <w:tab w:pos="1078" w:val="left" w:leader="none"/>
        </w:tabs>
        <w:spacing w:line="252" w:lineRule="exact" w:before="0" w:after="0"/>
        <w:ind w:left="1078" w:right="0" w:hanging="358"/>
        <w:jc w:val="left"/>
        <w:rPr>
          <w:sz w:val="22"/>
        </w:rPr>
      </w:pPr>
      <w:r>
        <w:rPr>
          <w:sz w:val="22"/>
        </w:rPr>
        <w:t>Click</w:t>
      </w:r>
      <w:r>
        <w:rPr>
          <w:spacing w:val="-1"/>
          <w:sz w:val="22"/>
        </w:rPr>
        <w:t> </w:t>
      </w:r>
      <w:r>
        <w:rPr>
          <w:b/>
          <w:sz w:val="22"/>
        </w:rPr>
        <w:t>Cancel</w:t>
      </w:r>
      <w:r>
        <w:rPr>
          <w:b/>
          <w:spacing w:val="-4"/>
          <w:sz w:val="22"/>
        </w:rPr>
        <w:t> </w:t>
      </w:r>
      <w:r>
        <w:rPr>
          <w:sz w:val="22"/>
        </w:rPr>
        <w:t>to</w:t>
      </w:r>
      <w:r>
        <w:rPr>
          <w:spacing w:val="-5"/>
          <w:sz w:val="22"/>
        </w:rPr>
        <w:t> </w:t>
      </w:r>
      <w:r>
        <w:rPr>
          <w:sz w:val="22"/>
        </w:rPr>
        <w:t>close</w:t>
      </w:r>
      <w:r>
        <w:rPr>
          <w:spacing w:val="-5"/>
          <w:sz w:val="22"/>
        </w:rPr>
        <w:t> </w:t>
      </w:r>
      <w:r>
        <w:rPr>
          <w:sz w:val="22"/>
        </w:rPr>
        <w:t>the</w:t>
      </w:r>
      <w:r>
        <w:rPr>
          <w:spacing w:val="-5"/>
          <w:sz w:val="22"/>
        </w:rPr>
        <w:t> </w:t>
      </w:r>
      <w:r>
        <w:rPr>
          <w:spacing w:val="-2"/>
          <w:sz w:val="22"/>
        </w:rPr>
        <w:t>wizard.</w:t>
      </w:r>
    </w:p>
    <w:p>
      <w:pPr>
        <w:pStyle w:val="ListParagraph"/>
        <w:spacing w:after="0" w:line="252" w:lineRule="exact"/>
        <w:jc w:val="left"/>
        <w:rPr>
          <w:sz w:val="22"/>
        </w:rPr>
        <w:sectPr>
          <w:pgSz w:w="12240" w:h="15840"/>
          <w:pgMar w:header="729" w:footer="880" w:top="1460" w:bottom="1060" w:left="1080" w:right="1080"/>
        </w:sectPr>
      </w:pPr>
    </w:p>
    <w:p>
      <w:pPr>
        <w:pStyle w:val="Heading2"/>
        <w:spacing w:before="82"/>
      </w:pPr>
      <w:bookmarkStart w:name="_bookmark48" w:id="49"/>
      <w:bookmarkEnd w:id="49"/>
      <w:r>
        <w:rPr>
          <w:b w:val="0"/>
        </w:rPr>
      </w:r>
      <w:r>
        <w:rPr>
          <w:color w:val="004A8D"/>
        </w:rPr>
        <w:t>External</w:t>
      </w:r>
      <w:r>
        <w:rPr>
          <w:color w:val="004A8D"/>
          <w:spacing w:val="-13"/>
        </w:rPr>
        <w:t> </w:t>
      </w:r>
      <w:r>
        <w:rPr>
          <w:color w:val="004A8D"/>
        </w:rPr>
        <w:t>Data</w:t>
      </w:r>
      <w:r>
        <w:rPr>
          <w:color w:val="004A8D"/>
          <w:spacing w:val="-11"/>
        </w:rPr>
        <w:t> </w:t>
      </w:r>
      <w:r>
        <w:rPr>
          <w:color w:val="004A8D"/>
          <w:spacing w:val="-2"/>
        </w:rPr>
        <w:t>Sources</w:t>
      </w:r>
    </w:p>
    <w:p>
      <w:pPr>
        <w:pStyle w:val="BodyText"/>
        <w:spacing w:line="259" w:lineRule="auto" w:before="106"/>
        <w:ind w:left="360" w:right="1080"/>
      </w:pPr>
      <w:r>
        <w:rPr>
          <w:b/>
        </w:rPr>
        <w:t>Warning:</w:t>
      </w:r>
      <w:r>
        <w:rPr>
          <w:b/>
          <w:spacing w:val="-3"/>
        </w:rPr>
        <w:t> </w:t>
      </w:r>
      <w:r>
        <w:rPr/>
        <w:t>For</w:t>
      </w:r>
      <w:r>
        <w:rPr>
          <w:spacing w:val="-3"/>
        </w:rPr>
        <w:t> </w:t>
      </w:r>
      <w:r>
        <w:rPr/>
        <w:t>use</w:t>
      </w:r>
      <w:r>
        <w:rPr>
          <w:spacing w:val="-3"/>
        </w:rPr>
        <w:t> </w:t>
      </w:r>
      <w:r>
        <w:rPr/>
        <w:t>by</w:t>
      </w:r>
      <w:r>
        <w:rPr>
          <w:spacing w:val="-5"/>
        </w:rPr>
        <w:t> </w:t>
      </w:r>
      <w:r>
        <w:rPr/>
        <w:t>advanced</w:t>
      </w:r>
      <w:r>
        <w:rPr>
          <w:spacing w:val="-3"/>
        </w:rPr>
        <w:t> </w:t>
      </w:r>
      <w:r>
        <w:rPr/>
        <w:t>database</w:t>
      </w:r>
      <w:r>
        <w:rPr>
          <w:spacing w:val="-3"/>
        </w:rPr>
        <w:t> </w:t>
      </w:r>
      <w:r>
        <w:rPr/>
        <w:t>users</w:t>
      </w:r>
      <w:r>
        <w:rPr>
          <w:spacing w:val="-7"/>
        </w:rPr>
        <w:t> </w:t>
      </w:r>
      <w:r>
        <w:rPr/>
        <w:t>and</w:t>
      </w:r>
      <w:r>
        <w:rPr>
          <w:spacing w:val="-3"/>
        </w:rPr>
        <w:t> </w:t>
      </w:r>
      <w:r>
        <w:rPr/>
        <w:t>administrators</w:t>
      </w:r>
      <w:r>
        <w:rPr>
          <w:spacing w:val="-3"/>
        </w:rPr>
        <w:t> </w:t>
      </w:r>
      <w:r>
        <w:rPr/>
        <w:t>only.</w:t>
      </w:r>
      <w:r>
        <w:rPr>
          <w:spacing w:val="-4"/>
        </w:rPr>
        <w:t> </w:t>
      </w:r>
      <w:r>
        <w:rPr/>
        <w:t>Please</w:t>
      </w:r>
      <w:r>
        <w:rPr>
          <w:spacing w:val="-3"/>
        </w:rPr>
        <w:t> </w:t>
      </w:r>
      <w:r>
        <w:rPr/>
        <w:t>contact your ARGUS Software representative or ARGUS technical support if you require consultancy services for correct implementation.</w:t>
      </w:r>
    </w:p>
    <w:p>
      <w:pPr>
        <w:pStyle w:val="BodyText"/>
        <w:spacing w:line="256" w:lineRule="auto" w:before="121"/>
        <w:ind w:left="360" w:right="1200"/>
      </w:pPr>
      <w:r>
        <w:rPr/>
        <w:t>In</w:t>
      </w:r>
      <w:r>
        <w:rPr>
          <w:spacing w:val="-3"/>
        </w:rPr>
        <w:t> </w:t>
      </w:r>
      <w:r>
        <w:rPr/>
        <w:t>addition</w:t>
      </w:r>
      <w:r>
        <w:rPr>
          <w:spacing w:val="-5"/>
        </w:rPr>
        <w:t> </w:t>
      </w:r>
      <w:r>
        <w:rPr/>
        <w:t>to</w:t>
      </w:r>
      <w:r>
        <w:rPr>
          <w:spacing w:val="-5"/>
        </w:rPr>
        <w:t> </w:t>
      </w:r>
      <w:r>
        <w:rPr/>
        <w:t>importing</w:t>
      </w:r>
      <w:r>
        <w:rPr>
          <w:spacing w:val="-3"/>
        </w:rPr>
        <w:t> </w:t>
      </w:r>
      <w:r>
        <w:rPr/>
        <w:t>from</w:t>
      </w:r>
      <w:r>
        <w:rPr>
          <w:spacing w:val="-2"/>
        </w:rPr>
        <w:t> </w:t>
      </w:r>
      <w:r>
        <w:rPr/>
        <w:t>xml</w:t>
      </w:r>
      <w:r>
        <w:rPr>
          <w:spacing w:val="-3"/>
        </w:rPr>
        <w:t> </w:t>
      </w:r>
      <w:r>
        <w:rPr/>
        <w:t>and</w:t>
      </w:r>
      <w:r>
        <w:rPr>
          <w:spacing w:val="-5"/>
        </w:rPr>
        <w:t> </w:t>
      </w:r>
      <w:r>
        <w:rPr/>
        <w:t>csv</w:t>
      </w:r>
      <w:r>
        <w:rPr>
          <w:spacing w:val="-6"/>
        </w:rPr>
        <w:t> </w:t>
      </w:r>
      <w:r>
        <w:rPr/>
        <w:t>files,</w:t>
      </w:r>
      <w:r>
        <w:rPr>
          <w:spacing w:val="-4"/>
        </w:rPr>
        <w:t> </w:t>
      </w:r>
      <w:r>
        <w:rPr/>
        <w:t>ARGUS</w:t>
      </w:r>
      <w:r>
        <w:rPr>
          <w:spacing w:val="-3"/>
        </w:rPr>
        <w:t> </w:t>
      </w:r>
      <w:r>
        <w:rPr/>
        <w:t>Developer</w:t>
      </w:r>
      <w:r>
        <w:rPr>
          <w:spacing w:val="-2"/>
        </w:rPr>
        <w:t> </w:t>
      </w:r>
      <w:r>
        <w:rPr/>
        <w:t>also</w:t>
      </w:r>
      <w:r>
        <w:rPr>
          <w:spacing w:val="-3"/>
        </w:rPr>
        <w:t> </w:t>
      </w:r>
      <w:r>
        <w:rPr/>
        <w:t>allows</w:t>
      </w:r>
      <w:r>
        <w:rPr>
          <w:spacing w:val="-2"/>
        </w:rPr>
        <w:t> </w:t>
      </w:r>
      <w:r>
        <w:rPr/>
        <w:t>source data to be imported from:</w:t>
      </w:r>
    </w:p>
    <w:p>
      <w:pPr>
        <w:pStyle w:val="ListParagraph"/>
        <w:numPr>
          <w:ilvl w:val="1"/>
          <w:numId w:val="33"/>
        </w:numPr>
        <w:tabs>
          <w:tab w:pos="1080" w:val="left" w:leader="none"/>
        </w:tabs>
        <w:spacing w:line="240" w:lineRule="auto" w:before="121" w:after="0"/>
        <w:ind w:left="1080" w:right="0" w:hanging="360"/>
        <w:jc w:val="left"/>
        <w:rPr>
          <w:sz w:val="22"/>
        </w:rPr>
      </w:pPr>
      <w:r>
        <w:rPr>
          <w:sz w:val="22"/>
        </w:rPr>
        <w:t>SQL</w:t>
      </w:r>
      <w:r>
        <w:rPr>
          <w:spacing w:val="-1"/>
          <w:sz w:val="22"/>
        </w:rPr>
        <w:t> </w:t>
      </w:r>
      <w:r>
        <w:rPr>
          <w:spacing w:val="-2"/>
          <w:sz w:val="22"/>
        </w:rPr>
        <w:t>Server</w:t>
      </w:r>
    </w:p>
    <w:p>
      <w:pPr>
        <w:pStyle w:val="ListParagraph"/>
        <w:numPr>
          <w:ilvl w:val="1"/>
          <w:numId w:val="33"/>
        </w:numPr>
        <w:tabs>
          <w:tab w:pos="1080" w:val="left" w:leader="none"/>
        </w:tabs>
        <w:spacing w:line="252" w:lineRule="exact" w:before="2" w:after="0"/>
        <w:ind w:left="1080" w:right="0" w:hanging="360"/>
        <w:jc w:val="left"/>
        <w:rPr>
          <w:sz w:val="22"/>
        </w:rPr>
      </w:pPr>
      <w:r>
        <w:rPr>
          <w:spacing w:val="-2"/>
          <w:sz w:val="22"/>
        </w:rPr>
        <w:t>Oracle</w:t>
      </w:r>
    </w:p>
    <w:p>
      <w:pPr>
        <w:pStyle w:val="ListParagraph"/>
        <w:numPr>
          <w:ilvl w:val="1"/>
          <w:numId w:val="33"/>
        </w:numPr>
        <w:tabs>
          <w:tab w:pos="1080" w:val="left" w:leader="none"/>
        </w:tabs>
        <w:spacing w:line="252" w:lineRule="exact" w:before="0" w:after="0"/>
        <w:ind w:left="1080" w:right="0" w:hanging="360"/>
        <w:jc w:val="left"/>
        <w:rPr>
          <w:sz w:val="22"/>
        </w:rPr>
      </w:pPr>
      <w:r>
        <w:rPr>
          <w:spacing w:val="-4"/>
          <w:sz w:val="22"/>
        </w:rPr>
        <w:t>ODBC</w:t>
      </w:r>
    </w:p>
    <w:p>
      <w:pPr>
        <w:pStyle w:val="ListParagraph"/>
        <w:numPr>
          <w:ilvl w:val="1"/>
          <w:numId w:val="33"/>
        </w:numPr>
        <w:tabs>
          <w:tab w:pos="1080" w:val="left" w:leader="none"/>
        </w:tabs>
        <w:spacing w:line="252" w:lineRule="exact" w:before="0" w:after="0"/>
        <w:ind w:left="1080" w:right="0" w:hanging="360"/>
        <w:jc w:val="left"/>
        <w:rPr>
          <w:sz w:val="22"/>
        </w:rPr>
      </w:pPr>
      <w:r>
        <w:rPr>
          <w:spacing w:val="-2"/>
          <w:sz w:val="22"/>
        </w:rPr>
        <w:t>OLEDB</w:t>
      </w:r>
    </w:p>
    <w:p>
      <w:pPr>
        <w:pStyle w:val="BodyText"/>
        <w:spacing w:before="121"/>
        <w:ind w:left="360"/>
      </w:pPr>
      <w:r>
        <w:rPr>
          <w:color w:val="004A8D"/>
        </w:rPr>
        <w:t>Before</w:t>
      </w:r>
      <w:r>
        <w:rPr>
          <w:color w:val="004A8D"/>
          <w:spacing w:val="-3"/>
        </w:rPr>
        <w:t> </w:t>
      </w:r>
      <w:r>
        <w:rPr>
          <w:color w:val="004A8D"/>
        </w:rPr>
        <w:t>You</w:t>
      </w:r>
      <w:r>
        <w:rPr>
          <w:color w:val="004A8D"/>
          <w:spacing w:val="-4"/>
        </w:rPr>
        <w:t> </w:t>
      </w:r>
      <w:r>
        <w:rPr>
          <w:color w:val="004A8D"/>
          <w:spacing w:val="-2"/>
        </w:rPr>
        <w:t>Begin</w:t>
      </w:r>
    </w:p>
    <w:p>
      <w:pPr>
        <w:pStyle w:val="BodyText"/>
        <w:spacing w:before="43"/>
        <w:ind w:left="360"/>
      </w:pPr>
      <w:r>
        <w:rPr/>
        <w:t>Before</w:t>
      </w:r>
      <w:r>
        <w:rPr>
          <w:spacing w:val="-5"/>
        </w:rPr>
        <w:t> </w:t>
      </w:r>
      <w:r>
        <w:rPr/>
        <w:t>importing</w:t>
      </w:r>
      <w:r>
        <w:rPr>
          <w:spacing w:val="-4"/>
        </w:rPr>
        <w:t> </w:t>
      </w:r>
      <w:r>
        <w:rPr/>
        <w:t>data</w:t>
      </w:r>
      <w:r>
        <w:rPr>
          <w:spacing w:val="-7"/>
        </w:rPr>
        <w:t> </w:t>
      </w:r>
      <w:r>
        <w:rPr/>
        <w:t>from</w:t>
      </w:r>
      <w:r>
        <w:rPr>
          <w:spacing w:val="-3"/>
        </w:rPr>
        <w:t> </w:t>
      </w:r>
      <w:r>
        <w:rPr/>
        <w:t>an</w:t>
      </w:r>
      <w:r>
        <w:rPr>
          <w:spacing w:val="-7"/>
        </w:rPr>
        <w:t> </w:t>
      </w:r>
      <w:r>
        <w:rPr/>
        <w:t>external</w:t>
      </w:r>
      <w:r>
        <w:rPr>
          <w:spacing w:val="-5"/>
        </w:rPr>
        <w:t> </w:t>
      </w:r>
      <w:r>
        <w:rPr/>
        <w:t>data</w:t>
      </w:r>
      <w:r>
        <w:rPr>
          <w:spacing w:val="-5"/>
        </w:rPr>
        <w:t> </w:t>
      </w:r>
      <w:r>
        <w:rPr/>
        <w:t>source,</w:t>
      </w:r>
      <w:r>
        <w:rPr>
          <w:spacing w:val="-3"/>
        </w:rPr>
        <w:t> </w:t>
      </w:r>
      <w:r>
        <w:rPr/>
        <w:t>you</w:t>
      </w:r>
      <w:r>
        <w:rPr>
          <w:spacing w:val="-5"/>
        </w:rPr>
        <w:t> </w:t>
      </w:r>
      <w:r>
        <w:rPr/>
        <w:t>must</w:t>
      </w:r>
      <w:r>
        <w:rPr>
          <w:spacing w:val="-7"/>
        </w:rPr>
        <w:t> </w:t>
      </w:r>
      <w:r>
        <w:rPr/>
        <w:t>first</w:t>
      </w:r>
      <w:r>
        <w:rPr>
          <w:spacing w:val="-5"/>
        </w:rPr>
        <w:t> </w:t>
      </w:r>
      <w:r>
        <w:rPr>
          <w:spacing w:val="-2"/>
        </w:rPr>
        <w:t>create:</w:t>
      </w:r>
    </w:p>
    <w:p>
      <w:pPr>
        <w:pStyle w:val="ListParagraph"/>
        <w:numPr>
          <w:ilvl w:val="1"/>
          <w:numId w:val="33"/>
        </w:numPr>
        <w:tabs>
          <w:tab w:pos="1080" w:val="left" w:leader="none"/>
        </w:tabs>
        <w:spacing w:line="240" w:lineRule="auto" w:before="138" w:after="0"/>
        <w:ind w:left="1080" w:right="1152" w:hanging="360"/>
        <w:jc w:val="left"/>
        <w:rPr>
          <w:sz w:val="22"/>
        </w:rPr>
      </w:pPr>
      <w:r>
        <w:rPr>
          <w:sz w:val="22"/>
        </w:rPr>
        <w:t>Import</w:t>
      </w:r>
      <w:r>
        <w:rPr>
          <w:spacing w:val="-3"/>
          <w:sz w:val="22"/>
        </w:rPr>
        <w:t> </w:t>
      </w:r>
      <w:r>
        <w:rPr>
          <w:sz w:val="22"/>
        </w:rPr>
        <w:t>configuration:</w:t>
      </w:r>
      <w:r>
        <w:rPr>
          <w:spacing w:val="-3"/>
          <w:sz w:val="22"/>
        </w:rPr>
        <w:t> </w:t>
      </w:r>
      <w:r>
        <w:rPr>
          <w:sz w:val="22"/>
        </w:rPr>
        <w:t>Defines</w:t>
      </w:r>
      <w:r>
        <w:rPr>
          <w:spacing w:val="-1"/>
          <w:sz w:val="22"/>
        </w:rPr>
        <w:t> </w:t>
      </w:r>
      <w:r>
        <w:rPr>
          <w:sz w:val="22"/>
        </w:rPr>
        <w:t>the</w:t>
      </w:r>
      <w:r>
        <w:rPr>
          <w:spacing w:val="-4"/>
          <w:sz w:val="22"/>
        </w:rPr>
        <w:t> </w:t>
      </w:r>
      <w:r>
        <w:rPr>
          <w:sz w:val="22"/>
        </w:rPr>
        <w:t>source</w:t>
      </w:r>
      <w:r>
        <w:rPr>
          <w:spacing w:val="-4"/>
          <w:sz w:val="22"/>
        </w:rPr>
        <w:t> </w:t>
      </w:r>
      <w:r>
        <w:rPr>
          <w:sz w:val="22"/>
        </w:rPr>
        <w:t>of the</w:t>
      </w:r>
      <w:r>
        <w:rPr>
          <w:spacing w:val="-4"/>
          <w:sz w:val="22"/>
        </w:rPr>
        <w:t> </w:t>
      </w:r>
      <w:r>
        <w:rPr>
          <w:sz w:val="22"/>
        </w:rPr>
        <w:t>data</w:t>
      </w:r>
      <w:r>
        <w:rPr>
          <w:spacing w:val="-2"/>
          <w:sz w:val="22"/>
        </w:rPr>
        <w:t> </w:t>
      </w:r>
      <w:r>
        <w:rPr>
          <w:sz w:val="22"/>
        </w:rPr>
        <w:t>and</w:t>
      </w:r>
      <w:r>
        <w:rPr>
          <w:spacing w:val="-4"/>
          <w:sz w:val="22"/>
        </w:rPr>
        <w:t> </w:t>
      </w:r>
      <w:r>
        <w:rPr>
          <w:sz w:val="22"/>
        </w:rPr>
        <w:t>any</w:t>
      </w:r>
      <w:r>
        <w:rPr>
          <w:spacing w:val="-4"/>
          <w:sz w:val="22"/>
        </w:rPr>
        <w:t> </w:t>
      </w:r>
      <w:r>
        <w:rPr>
          <w:sz w:val="22"/>
        </w:rPr>
        <w:t>options</w:t>
      </w:r>
      <w:r>
        <w:rPr>
          <w:spacing w:val="-4"/>
          <w:sz w:val="22"/>
        </w:rPr>
        <w:t> </w:t>
      </w:r>
      <w:r>
        <w:rPr>
          <w:sz w:val="22"/>
        </w:rPr>
        <w:t>that</w:t>
      </w:r>
      <w:r>
        <w:rPr>
          <w:spacing w:val="-3"/>
          <w:sz w:val="22"/>
        </w:rPr>
        <w:t> </w:t>
      </w:r>
      <w:r>
        <w:rPr>
          <w:sz w:val="22"/>
        </w:rPr>
        <w:t>need</w:t>
      </w:r>
      <w:r>
        <w:rPr>
          <w:spacing w:val="-2"/>
          <w:sz w:val="22"/>
        </w:rPr>
        <w:t> </w:t>
      </w:r>
      <w:r>
        <w:rPr>
          <w:sz w:val="22"/>
        </w:rPr>
        <w:t>to be applied during the import.</w:t>
      </w:r>
    </w:p>
    <w:p>
      <w:pPr>
        <w:pStyle w:val="BodyText"/>
        <w:ind w:left="1080" w:right="1200"/>
      </w:pPr>
      <w:r>
        <w:rPr/>
        <w:t>Note:</w:t>
      </w:r>
      <w:r>
        <w:rPr>
          <w:spacing w:val="-4"/>
        </w:rPr>
        <w:t> </w:t>
      </w:r>
      <w:r>
        <w:rPr/>
        <w:t>Import</w:t>
      </w:r>
      <w:r>
        <w:rPr>
          <w:spacing w:val="-2"/>
        </w:rPr>
        <w:t> </w:t>
      </w:r>
      <w:r>
        <w:rPr/>
        <w:t>Configurations</w:t>
      </w:r>
      <w:r>
        <w:rPr>
          <w:spacing w:val="-3"/>
        </w:rPr>
        <w:t> </w:t>
      </w:r>
      <w:r>
        <w:rPr/>
        <w:t>are</w:t>
      </w:r>
      <w:r>
        <w:rPr>
          <w:spacing w:val="-6"/>
        </w:rPr>
        <w:t> </w:t>
      </w:r>
      <w:r>
        <w:rPr/>
        <w:t>loaded,</w:t>
      </w:r>
      <w:r>
        <w:rPr>
          <w:spacing w:val="-5"/>
        </w:rPr>
        <w:t> </w:t>
      </w:r>
      <w:r>
        <w:rPr/>
        <w:t>created,</w:t>
      </w:r>
      <w:r>
        <w:rPr>
          <w:spacing w:val="-7"/>
        </w:rPr>
        <w:t> </w:t>
      </w:r>
      <w:r>
        <w:rPr/>
        <w:t>and</w:t>
      </w:r>
      <w:r>
        <w:rPr>
          <w:spacing w:val="-4"/>
        </w:rPr>
        <w:t> </w:t>
      </w:r>
      <w:r>
        <w:rPr/>
        <w:t>managed</w:t>
      </w:r>
      <w:r>
        <w:rPr>
          <w:spacing w:val="-6"/>
        </w:rPr>
        <w:t> </w:t>
      </w:r>
      <w:r>
        <w:rPr/>
        <w:t>in</w:t>
      </w:r>
      <w:r>
        <w:rPr>
          <w:spacing w:val="-6"/>
        </w:rPr>
        <w:t> </w:t>
      </w:r>
      <w:r>
        <w:rPr/>
        <w:t>the</w:t>
      </w:r>
      <w:r>
        <w:rPr>
          <w:spacing w:val="-4"/>
        </w:rPr>
        <w:t> </w:t>
      </w:r>
      <w:r>
        <w:rPr/>
        <w:t>Extension Configuration Manager.</w:t>
      </w:r>
    </w:p>
    <w:p>
      <w:pPr>
        <w:pStyle w:val="Heading2"/>
        <w:spacing w:before="239"/>
      </w:pPr>
      <w:bookmarkStart w:name="_bookmark49" w:id="50"/>
      <w:bookmarkEnd w:id="50"/>
      <w:r>
        <w:rPr>
          <w:b w:val="0"/>
        </w:rPr>
      </w:r>
      <w:r>
        <w:rPr>
          <w:color w:val="004A8D"/>
        </w:rPr>
        <w:t>Import</w:t>
      </w:r>
      <w:r>
        <w:rPr>
          <w:color w:val="004A8D"/>
          <w:spacing w:val="-12"/>
        </w:rPr>
        <w:t> </w:t>
      </w:r>
      <w:r>
        <w:rPr>
          <w:color w:val="004A8D"/>
        </w:rPr>
        <w:t>Invoice</w:t>
      </w:r>
      <w:r>
        <w:rPr>
          <w:color w:val="004A8D"/>
          <w:spacing w:val="-10"/>
        </w:rPr>
        <w:t> </w:t>
      </w:r>
      <w:r>
        <w:rPr>
          <w:color w:val="004A8D"/>
        </w:rPr>
        <w:t>from</w:t>
      </w:r>
      <w:r>
        <w:rPr>
          <w:color w:val="004A8D"/>
          <w:spacing w:val="-9"/>
        </w:rPr>
        <w:t> </w:t>
      </w:r>
      <w:r>
        <w:rPr>
          <w:color w:val="004A8D"/>
        </w:rPr>
        <w:t>External</w:t>
      </w:r>
      <w:r>
        <w:rPr>
          <w:color w:val="004A8D"/>
          <w:spacing w:val="-12"/>
        </w:rPr>
        <w:t> </w:t>
      </w:r>
      <w:r>
        <w:rPr>
          <w:color w:val="004A8D"/>
        </w:rPr>
        <w:t>Data</w:t>
      </w:r>
      <w:r>
        <w:rPr>
          <w:color w:val="004A8D"/>
          <w:spacing w:val="-11"/>
        </w:rPr>
        <w:t> </w:t>
      </w:r>
      <w:r>
        <w:rPr>
          <w:color w:val="004A8D"/>
          <w:spacing w:val="-2"/>
        </w:rPr>
        <w:t>Source</w:t>
      </w:r>
    </w:p>
    <w:p>
      <w:pPr>
        <w:pStyle w:val="Heading4"/>
        <w:spacing w:line="259" w:lineRule="auto" w:before="106"/>
        <w:ind w:left="360" w:right="1080" w:firstLine="0"/>
        <w:rPr>
          <w:b w:val="0"/>
        </w:rPr>
      </w:pPr>
      <w:r>
        <w:rPr>
          <w:b w:val="0"/>
        </w:rPr>
        <w:t>Navigate</w:t>
      </w:r>
      <w:r>
        <w:rPr>
          <w:b w:val="0"/>
          <w:spacing w:val="-3"/>
        </w:rPr>
        <w:t> </w:t>
      </w:r>
      <w:r>
        <w:rPr>
          <w:b w:val="0"/>
        </w:rPr>
        <w:t>to</w:t>
      </w:r>
      <w:r>
        <w:rPr>
          <w:b w:val="0"/>
          <w:spacing w:val="-5"/>
        </w:rPr>
        <w:t> </w:t>
      </w:r>
      <w:r>
        <w:rPr>
          <w:color w:val="003E7E"/>
        </w:rPr>
        <w:t>File</w:t>
      </w:r>
      <w:r>
        <w:rPr>
          <w:color w:val="003E7E"/>
          <w:spacing w:val="-6"/>
        </w:rPr>
        <w:t> </w:t>
      </w:r>
      <w:r>
        <w:rPr>
          <w:color w:val="003E7E"/>
        </w:rPr>
        <w:t>tab&gt;Import/Export&gt;Import</w:t>
      </w:r>
      <w:r>
        <w:rPr>
          <w:color w:val="003E7E"/>
          <w:spacing w:val="-4"/>
        </w:rPr>
        <w:t> </w:t>
      </w:r>
      <w:r>
        <w:rPr>
          <w:color w:val="003E7E"/>
        </w:rPr>
        <w:t>Data&gt;Import</w:t>
      </w:r>
      <w:r>
        <w:rPr>
          <w:color w:val="003E7E"/>
          <w:spacing w:val="-5"/>
        </w:rPr>
        <w:t> </w:t>
      </w:r>
      <w:r>
        <w:rPr>
          <w:color w:val="003E7E"/>
        </w:rPr>
        <w:t>Invoice</w:t>
      </w:r>
      <w:r>
        <w:rPr>
          <w:color w:val="003E7E"/>
          <w:spacing w:val="-6"/>
        </w:rPr>
        <w:t> </w:t>
      </w:r>
      <w:r>
        <w:rPr>
          <w:color w:val="003E7E"/>
        </w:rPr>
        <w:t>from</w:t>
      </w:r>
      <w:r>
        <w:rPr>
          <w:color w:val="003E7E"/>
          <w:spacing w:val="-1"/>
        </w:rPr>
        <w:t> </w:t>
      </w:r>
      <w:r>
        <w:rPr>
          <w:color w:val="003E7E"/>
        </w:rPr>
        <w:t>External</w:t>
      </w:r>
      <w:r>
        <w:rPr>
          <w:color w:val="003E7E"/>
          <w:spacing w:val="-5"/>
        </w:rPr>
        <w:t> </w:t>
      </w:r>
      <w:r>
        <w:rPr>
          <w:color w:val="003E7E"/>
        </w:rPr>
        <w:t>Data </w:t>
      </w:r>
      <w:r>
        <w:rPr>
          <w:color w:val="003E7E"/>
          <w:spacing w:val="-2"/>
        </w:rPr>
        <w:t>Source</w:t>
      </w:r>
      <w:r>
        <w:rPr>
          <w:b w:val="0"/>
          <w:spacing w:val="-2"/>
        </w:rPr>
        <w:t>.</w:t>
      </w:r>
    </w:p>
    <w:p>
      <w:pPr>
        <w:pStyle w:val="BodyText"/>
        <w:spacing w:line="394" w:lineRule="exact" w:before="10"/>
        <w:ind w:left="360" w:right="3932"/>
      </w:pPr>
      <w:r>
        <w:rPr/>
        <w:t>Result:</w:t>
      </w:r>
      <w:r>
        <w:rPr>
          <w:spacing w:val="-8"/>
        </w:rPr>
        <w:t> </w:t>
      </w:r>
      <w:r>
        <w:rPr/>
        <w:t>Extension</w:t>
      </w:r>
      <w:r>
        <w:rPr>
          <w:spacing w:val="-9"/>
        </w:rPr>
        <w:t> </w:t>
      </w:r>
      <w:r>
        <w:rPr/>
        <w:t>Configuration</w:t>
      </w:r>
      <w:r>
        <w:rPr>
          <w:spacing w:val="-9"/>
        </w:rPr>
        <w:t> </w:t>
      </w:r>
      <w:r>
        <w:rPr/>
        <w:t>Manager</w:t>
      </w:r>
      <w:r>
        <w:rPr>
          <w:spacing w:val="-10"/>
        </w:rPr>
        <w:t> </w:t>
      </w:r>
      <w:r>
        <w:rPr/>
        <w:t>appears. </w:t>
      </w:r>
      <w:r>
        <w:rPr>
          <w:color w:val="004A8D"/>
        </w:rPr>
        <w:t>Configuration Manager</w:t>
      </w:r>
    </w:p>
    <w:p>
      <w:pPr>
        <w:pStyle w:val="BodyText"/>
        <w:spacing w:line="241" w:lineRule="exact"/>
        <w:ind w:left="360"/>
      </w:pPr>
      <w:r>
        <w:rPr/>
        <w:t>The</w:t>
      </w:r>
      <w:r>
        <w:rPr>
          <w:spacing w:val="-9"/>
        </w:rPr>
        <w:t> </w:t>
      </w:r>
      <w:r>
        <w:rPr/>
        <w:t>Configuration</w:t>
      </w:r>
      <w:r>
        <w:rPr>
          <w:spacing w:val="-8"/>
        </w:rPr>
        <w:t> </w:t>
      </w:r>
      <w:r>
        <w:rPr/>
        <w:t>Manager</w:t>
      </w:r>
      <w:r>
        <w:rPr>
          <w:spacing w:val="-6"/>
        </w:rPr>
        <w:t> </w:t>
      </w:r>
      <w:r>
        <w:rPr/>
        <w:t>allows</w:t>
      </w:r>
      <w:r>
        <w:rPr>
          <w:spacing w:val="-6"/>
        </w:rPr>
        <w:t> </w:t>
      </w:r>
      <w:r>
        <w:rPr/>
        <w:t>you</w:t>
      </w:r>
      <w:r>
        <w:rPr>
          <w:spacing w:val="-7"/>
        </w:rPr>
        <w:t> </w:t>
      </w:r>
      <w:r>
        <w:rPr>
          <w:spacing w:val="-5"/>
        </w:rPr>
        <w:t>to:</w:t>
      </w:r>
    </w:p>
    <w:p>
      <w:pPr>
        <w:pStyle w:val="ListParagraph"/>
        <w:numPr>
          <w:ilvl w:val="1"/>
          <w:numId w:val="33"/>
        </w:numPr>
        <w:tabs>
          <w:tab w:pos="1080" w:val="left" w:leader="none"/>
        </w:tabs>
        <w:spacing w:line="252" w:lineRule="exact" w:before="138" w:after="0"/>
        <w:ind w:left="1080" w:right="0" w:hanging="360"/>
        <w:jc w:val="left"/>
        <w:rPr>
          <w:sz w:val="22"/>
        </w:rPr>
      </w:pPr>
      <w:r>
        <w:rPr>
          <w:spacing w:val="-4"/>
          <w:sz w:val="22"/>
        </w:rPr>
        <w:t>Load</w:t>
      </w:r>
    </w:p>
    <w:p>
      <w:pPr>
        <w:pStyle w:val="ListParagraph"/>
        <w:numPr>
          <w:ilvl w:val="1"/>
          <w:numId w:val="33"/>
        </w:numPr>
        <w:tabs>
          <w:tab w:pos="1080" w:val="left" w:leader="none"/>
        </w:tabs>
        <w:spacing w:line="252" w:lineRule="exact" w:before="0" w:after="0"/>
        <w:ind w:left="1080" w:right="0" w:hanging="360"/>
        <w:jc w:val="left"/>
        <w:rPr>
          <w:sz w:val="22"/>
        </w:rPr>
      </w:pPr>
      <w:r>
        <w:rPr>
          <w:spacing w:val="-4"/>
          <w:sz w:val="22"/>
        </w:rPr>
        <w:t>Edit</w:t>
      </w:r>
    </w:p>
    <w:p>
      <w:pPr>
        <w:pStyle w:val="ListParagraph"/>
        <w:numPr>
          <w:ilvl w:val="1"/>
          <w:numId w:val="33"/>
        </w:numPr>
        <w:tabs>
          <w:tab w:pos="1080" w:val="left" w:leader="none"/>
        </w:tabs>
        <w:spacing w:line="240" w:lineRule="auto" w:before="1" w:after="0"/>
        <w:ind w:left="1080" w:right="0" w:hanging="360"/>
        <w:jc w:val="left"/>
        <w:rPr>
          <w:sz w:val="22"/>
        </w:rPr>
      </w:pPr>
      <w:r>
        <w:rPr>
          <w:sz w:val="22"/>
        </w:rPr>
        <w:t>Create</w:t>
      </w:r>
      <w:r>
        <w:rPr>
          <w:spacing w:val="-10"/>
          <w:sz w:val="22"/>
        </w:rPr>
        <w:t> </w:t>
      </w:r>
      <w:r>
        <w:rPr>
          <w:sz w:val="22"/>
        </w:rPr>
        <w:t>import/export</w:t>
      </w:r>
      <w:r>
        <w:rPr>
          <w:spacing w:val="-9"/>
          <w:sz w:val="22"/>
        </w:rPr>
        <w:t> </w:t>
      </w:r>
      <w:r>
        <w:rPr>
          <w:sz w:val="22"/>
        </w:rPr>
        <w:t>extension</w:t>
      </w:r>
      <w:r>
        <w:rPr>
          <w:spacing w:val="-9"/>
          <w:sz w:val="22"/>
        </w:rPr>
        <w:t> </w:t>
      </w:r>
      <w:r>
        <w:rPr>
          <w:spacing w:val="-2"/>
          <w:sz w:val="22"/>
        </w:rPr>
        <w:t>profiles.</w:t>
      </w:r>
    </w:p>
    <w:p>
      <w:pPr>
        <w:pStyle w:val="BodyText"/>
        <w:spacing w:line="259" w:lineRule="auto" w:before="2"/>
        <w:ind w:left="360" w:right="1080"/>
      </w:pPr>
      <w:r>
        <w:rPr>
          <w:b/>
        </w:rPr>
        <w:t>Load</w:t>
      </w:r>
      <w:r>
        <w:rPr>
          <w:b/>
          <w:spacing w:val="-3"/>
        </w:rPr>
        <w:t> </w:t>
      </w:r>
      <w:r>
        <w:rPr>
          <w:b/>
        </w:rPr>
        <w:t>From</w:t>
      </w:r>
      <w:r>
        <w:rPr>
          <w:b/>
          <w:spacing w:val="-5"/>
        </w:rPr>
        <w:t> </w:t>
      </w:r>
      <w:r>
        <w:rPr>
          <w:b/>
        </w:rPr>
        <w:t>File</w:t>
      </w:r>
      <w:r>
        <w:rPr>
          <w:b/>
          <w:spacing w:val="-5"/>
        </w:rPr>
        <w:t> </w:t>
      </w:r>
      <w:r>
        <w:rPr/>
        <w:t>is</w:t>
      </w:r>
      <w:r>
        <w:rPr>
          <w:spacing w:val="-2"/>
        </w:rPr>
        <w:t> </w:t>
      </w:r>
      <w:r>
        <w:rPr/>
        <w:t>useful</w:t>
      </w:r>
      <w:r>
        <w:rPr>
          <w:spacing w:val="-4"/>
        </w:rPr>
        <w:t> </w:t>
      </w:r>
      <w:r>
        <w:rPr/>
        <w:t>if ARGUS</w:t>
      </w:r>
      <w:r>
        <w:rPr>
          <w:spacing w:val="-3"/>
        </w:rPr>
        <w:t> </w:t>
      </w:r>
      <w:r>
        <w:rPr/>
        <w:t>Software’s</w:t>
      </w:r>
      <w:r>
        <w:rPr>
          <w:spacing w:val="-2"/>
        </w:rPr>
        <w:t> </w:t>
      </w:r>
      <w:r>
        <w:rPr/>
        <w:t>technical</w:t>
      </w:r>
      <w:r>
        <w:rPr>
          <w:spacing w:val="-4"/>
        </w:rPr>
        <w:t> </w:t>
      </w:r>
      <w:r>
        <w:rPr/>
        <w:t>support</w:t>
      </w:r>
      <w:r>
        <w:rPr>
          <w:spacing w:val="-4"/>
        </w:rPr>
        <w:t> </w:t>
      </w:r>
      <w:r>
        <w:rPr/>
        <w:t>or</w:t>
      </w:r>
      <w:r>
        <w:rPr>
          <w:spacing w:val="-4"/>
        </w:rPr>
        <w:t> </w:t>
      </w:r>
      <w:r>
        <w:rPr/>
        <w:t>consultancy</w:t>
      </w:r>
      <w:r>
        <w:rPr>
          <w:spacing w:val="-5"/>
        </w:rPr>
        <w:t> </w:t>
      </w:r>
      <w:r>
        <w:rPr/>
        <w:t>services sends you new import/export extensions. In this case, load the .axc file, and a new extension will be added to your system.</w:t>
      </w:r>
    </w:p>
    <w:p>
      <w:pPr>
        <w:pStyle w:val="ListParagraph"/>
        <w:numPr>
          <w:ilvl w:val="0"/>
          <w:numId w:val="34"/>
        </w:numPr>
        <w:tabs>
          <w:tab w:pos="1078" w:val="left" w:leader="none"/>
        </w:tabs>
        <w:spacing w:line="240" w:lineRule="auto" w:before="116" w:after="0"/>
        <w:ind w:left="1078" w:right="0" w:hanging="358"/>
        <w:jc w:val="left"/>
        <w:rPr>
          <w:sz w:val="22"/>
        </w:rPr>
      </w:pPr>
      <w:r>
        <w:rPr>
          <w:sz w:val="22"/>
        </w:rPr>
        <w:t>Click</w:t>
      </w:r>
      <w:r>
        <w:rPr>
          <w:spacing w:val="-4"/>
          <w:sz w:val="22"/>
        </w:rPr>
        <w:t> </w:t>
      </w:r>
      <w:r>
        <w:rPr>
          <w:sz w:val="22"/>
        </w:rPr>
        <w:t>Create</w:t>
      </w:r>
      <w:r>
        <w:rPr>
          <w:spacing w:val="-6"/>
          <w:sz w:val="22"/>
        </w:rPr>
        <w:t> </w:t>
      </w:r>
      <w:r>
        <w:rPr>
          <w:spacing w:val="-2"/>
          <w:sz w:val="22"/>
        </w:rPr>
        <w:t>Configuration.</w:t>
      </w:r>
    </w:p>
    <w:p>
      <w:pPr>
        <w:pStyle w:val="Heading4"/>
        <w:numPr>
          <w:ilvl w:val="0"/>
          <w:numId w:val="34"/>
        </w:numPr>
        <w:tabs>
          <w:tab w:pos="1078" w:val="left" w:leader="none"/>
        </w:tabs>
        <w:spacing w:line="252" w:lineRule="exact" w:before="2" w:after="0"/>
        <w:ind w:left="1078" w:right="0" w:hanging="358"/>
        <w:jc w:val="left"/>
        <w:rPr>
          <w:b w:val="0"/>
        </w:rPr>
      </w:pPr>
      <w:r>
        <w:rPr>
          <w:b w:val="0"/>
        </w:rPr>
        <w:t>Click</w:t>
      </w:r>
      <w:r>
        <w:rPr>
          <w:b w:val="0"/>
          <w:spacing w:val="-3"/>
        </w:rPr>
        <w:t> </w:t>
      </w:r>
      <w:r>
        <w:rPr/>
        <w:t>Project</w:t>
      </w:r>
      <w:r>
        <w:rPr>
          <w:spacing w:val="-5"/>
        </w:rPr>
        <w:t> </w:t>
      </w:r>
      <w:r>
        <w:rPr/>
        <w:t>Source</w:t>
      </w:r>
      <w:r>
        <w:rPr>
          <w:spacing w:val="-5"/>
        </w:rPr>
        <w:t> </w:t>
      </w:r>
      <w:r>
        <w:rPr/>
        <w:t>Data</w:t>
      </w:r>
      <w:r>
        <w:rPr>
          <w:spacing w:val="-5"/>
        </w:rPr>
        <w:t> </w:t>
      </w:r>
      <w:r>
        <w:rPr/>
        <w:t>Direct</w:t>
      </w:r>
      <w:r>
        <w:rPr>
          <w:spacing w:val="-6"/>
        </w:rPr>
        <w:t> </w:t>
      </w:r>
      <w:r>
        <w:rPr/>
        <w:t>Data</w:t>
      </w:r>
      <w:r>
        <w:rPr>
          <w:spacing w:val="-6"/>
        </w:rPr>
        <w:t> </w:t>
      </w:r>
      <w:r>
        <w:rPr>
          <w:spacing w:val="-2"/>
        </w:rPr>
        <w:t>Import</w:t>
      </w:r>
      <w:r>
        <w:rPr>
          <w:b w:val="0"/>
          <w:spacing w:val="-2"/>
        </w:rPr>
        <w:t>.</w:t>
      </w:r>
    </w:p>
    <w:p>
      <w:pPr>
        <w:pStyle w:val="BodyText"/>
        <w:spacing w:line="252" w:lineRule="exact"/>
        <w:ind w:left="1080"/>
      </w:pPr>
      <w:r>
        <w:rPr/>
        <w:t>Result:</w:t>
      </w:r>
      <w:r>
        <w:rPr>
          <w:spacing w:val="-5"/>
        </w:rPr>
        <w:t> </w:t>
      </w:r>
      <w:r>
        <w:rPr/>
        <w:t>Creates</w:t>
      </w:r>
      <w:r>
        <w:rPr>
          <w:spacing w:val="-7"/>
        </w:rPr>
        <w:t> </w:t>
      </w:r>
      <w:r>
        <w:rPr/>
        <w:t>a</w:t>
      </w:r>
      <w:r>
        <w:rPr>
          <w:spacing w:val="-6"/>
        </w:rPr>
        <w:t> </w:t>
      </w:r>
      <w:r>
        <w:rPr/>
        <w:t>blank</w:t>
      </w:r>
      <w:r>
        <w:rPr>
          <w:spacing w:val="-8"/>
        </w:rPr>
        <w:t> </w:t>
      </w:r>
      <w:r>
        <w:rPr/>
        <w:t>configuration</w:t>
      </w:r>
      <w:r>
        <w:rPr>
          <w:spacing w:val="-7"/>
        </w:rPr>
        <w:t> </w:t>
      </w:r>
      <w:r>
        <w:rPr/>
        <w:t>and</w:t>
      </w:r>
      <w:r>
        <w:rPr>
          <w:spacing w:val="-6"/>
        </w:rPr>
        <w:t> </w:t>
      </w:r>
      <w:r>
        <w:rPr/>
        <w:t>opens</w:t>
      </w:r>
      <w:r>
        <w:rPr>
          <w:spacing w:val="-10"/>
        </w:rPr>
        <w:t> </w:t>
      </w:r>
      <w:r>
        <w:rPr/>
        <w:t>the</w:t>
      </w:r>
      <w:r>
        <w:rPr>
          <w:spacing w:val="-5"/>
        </w:rPr>
        <w:t> </w:t>
      </w:r>
      <w:r>
        <w:rPr/>
        <w:t>Configuration</w:t>
      </w:r>
      <w:r>
        <w:rPr>
          <w:spacing w:val="-12"/>
        </w:rPr>
        <w:t> </w:t>
      </w:r>
      <w:r>
        <w:rPr>
          <w:spacing w:val="-2"/>
        </w:rPr>
        <w:t>Wizard.</w:t>
      </w:r>
    </w:p>
    <w:p>
      <w:pPr>
        <w:pStyle w:val="ListParagraph"/>
        <w:numPr>
          <w:ilvl w:val="0"/>
          <w:numId w:val="34"/>
        </w:numPr>
        <w:tabs>
          <w:tab w:pos="1078" w:val="left" w:leader="none"/>
        </w:tabs>
        <w:spacing w:line="252" w:lineRule="exact" w:before="0" w:after="0"/>
        <w:ind w:left="1078" w:right="0" w:hanging="358"/>
        <w:jc w:val="left"/>
        <w:rPr>
          <w:sz w:val="22"/>
        </w:rPr>
      </w:pPr>
      <w:r>
        <w:rPr>
          <w:sz w:val="22"/>
        </w:rPr>
        <w:t>Type/select</w:t>
      </w:r>
      <w:r>
        <w:rPr>
          <w:spacing w:val="-11"/>
          <w:sz w:val="22"/>
        </w:rPr>
        <w:t> </w:t>
      </w:r>
      <w:r>
        <w:rPr>
          <w:sz w:val="22"/>
        </w:rPr>
        <w:t>connection</w:t>
      </w:r>
      <w:r>
        <w:rPr>
          <w:spacing w:val="-9"/>
          <w:sz w:val="22"/>
        </w:rPr>
        <w:t> </w:t>
      </w:r>
      <w:r>
        <w:rPr>
          <w:spacing w:val="-2"/>
          <w:sz w:val="22"/>
        </w:rPr>
        <w:t>details.</w:t>
      </w:r>
    </w:p>
    <w:p>
      <w:pPr>
        <w:pStyle w:val="BodyText"/>
        <w:spacing w:before="122"/>
        <w:ind w:left="360"/>
      </w:pPr>
      <w:r>
        <w:rPr>
          <w:color w:val="004A8D"/>
        </w:rPr>
        <w:t>Connection</w:t>
      </w:r>
      <w:r>
        <w:rPr>
          <w:color w:val="004A8D"/>
          <w:spacing w:val="-13"/>
        </w:rPr>
        <w:t> </w:t>
      </w:r>
      <w:r>
        <w:rPr>
          <w:color w:val="004A8D"/>
          <w:spacing w:val="-4"/>
        </w:rPr>
        <w:t>Type</w:t>
      </w:r>
    </w:p>
    <w:p>
      <w:pPr>
        <w:pStyle w:val="BodyText"/>
        <w:spacing w:before="42"/>
        <w:ind w:left="360"/>
      </w:pPr>
      <w:r>
        <w:rPr/>
        <w:t>Select</w:t>
      </w:r>
      <w:r>
        <w:rPr>
          <w:spacing w:val="-3"/>
        </w:rPr>
        <w:t> </w:t>
      </w:r>
      <w:r>
        <w:rPr/>
        <w:t>a</w:t>
      </w:r>
      <w:r>
        <w:rPr>
          <w:spacing w:val="-4"/>
        </w:rPr>
        <w:t> </w:t>
      </w:r>
      <w:r>
        <w:rPr/>
        <w:t>connection</w:t>
      </w:r>
      <w:r>
        <w:rPr>
          <w:spacing w:val="-5"/>
        </w:rPr>
        <w:t> </w:t>
      </w:r>
      <w:r>
        <w:rPr/>
        <w:t>type</w:t>
      </w:r>
      <w:r>
        <w:rPr>
          <w:spacing w:val="-4"/>
        </w:rPr>
        <w:t> </w:t>
      </w:r>
      <w:r>
        <w:rPr/>
        <w:t>to</w:t>
      </w:r>
      <w:r>
        <w:rPr>
          <w:spacing w:val="-8"/>
        </w:rPr>
        <w:t> </w:t>
      </w:r>
      <w:r>
        <w:rPr/>
        <w:t>fetch</w:t>
      </w:r>
      <w:r>
        <w:rPr>
          <w:spacing w:val="-5"/>
        </w:rPr>
        <w:t> </w:t>
      </w:r>
      <w:r>
        <w:rPr/>
        <w:t>the</w:t>
      </w:r>
      <w:r>
        <w:rPr>
          <w:spacing w:val="-4"/>
        </w:rPr>
        <w:t> </w:t>
      </w:r>
      <w:r>
        <w:rPr/>
        <w:t>external</w:t>
      </w:r>
      <w:r>
        <w:rPr>
          <w:spacing w:val="-3"/>
        </w:rPr>
        <w:t> </w:t>
      </w:r>
      <w:r>
        <w:rPr>
          <w:spacing w:val="-4"/>
        </w:rPr>
        <w:t>data:</w:t>
      </w:r>
    </w:p>
    <w:p>
      <w:pPr>
        <w:pStyle w:val="ListParagraph"/>
        <w:numPr>
          <w:ilvl w:val="1"/>
          <w:numId w:val="34"/>
        </w:numPr>
        <w:tabs>
          <w:tab w:pos="1080" w:val="left" w:leader="none"/>
        </w:tabs>
        <w:spacing w:line="252" w:lineRule="exact" w:before="138" w:after="0"/>
        <w:ind w:left="1080" w:right="0" w:hanging="360"/>
        <w:jc w:val="left"/>
        <w:rPr>
          <w:sz w:val="20"/>
        </w:rPr>
      </w:pPr>
      <w:r>
        <w:rPr>
          <w:sz w:val="22"/>
        </w:rPr>
        <w:t>OLEDB</w:t>
      </w:r>
      <w:r>
        <w:rPr>
          <w:spacing w:val="-4"/>
          <w:sz w:val="22"/>
        </w:rPr>
        <w:t> </w:t>
      </w:r>
      <w:r>
        <w:rPr>
          <w:sz w:val="22"/>
        </w:rPr>
        <w:t>(Excel</w:t>
      </w:r>
      <w:r>
        <w:rPr>
          <w:spacing w:val="-4"/>
          <w:sz w:val="22"/>
        </w:rPr>
        <w:t> </w:t>
      </w:r>
      <w:r>
        <w:rPr>
          <w:sz w:val="22"/>
        </w:rPr>
        <w:t>or</w:t>
      </w:r>
      <w:r>
        <w:rPr>
          <w:spacing w:val="-4"/>
          <w:sz w:val="22"/>
        </w:rPr>
        <w:t> </w:t>
      </w:r>
      <w:r>
        <w:rPr>
          <w:spacing w:val="-2"/>
          <w:sz w:val="22"/>
        </w:rPr>
        <w:t>Access)</w:t>
      </w:r>
    </w:p>
    <w:p>
      <w:pPr>
        <w:pStyle w:val="ListParagraph"/>
        <w:numPr>
          <w:ilvl w:val="1"/>
          <w:numId w:val="34"/>
        </w:numPr>
        <w:tabs>
          <w:tab w:pos="1080" w:val="left" w:leader="none"/>
        </w:tabs>
        <w:spacing w:line="252" w:lineRule="exact" w:before="0" w:after="0"/>
        <w:ind w:left="1080" w:right="0" w:hanging="360"/>
        <w:jc w:val="left"/>
        <w:rPr>
          <w:sz w:val="20"/>
        </w:rPr>
      </w:pPr>
      <w:r>
        <w:rPr>
          <w:spacing w:val="-4"/>
          <w:sz w:val="22"/>
        </w:rPr>
        <w:t>ODBC</w:t>
      </w:r>
    </w:p>
    <w:p>
      <w:pPr>
        <w:pStyle w:val="ListParagraph"/>
        <w:numPr>
          <w:ilvl w:val="1"/>
          <w:numId w:val="34"/>
        </w:numPr>
        <w:tabs>
          <w:tab w:pos="1080" w:val="left" w:leader="none"/>
        </w:tabs>
        <w:spacing w:line="252" w:lineRule="exact" w:before="1" w:after="0"/>
        <w:ind w:left="1080" w:right="0" w:hanging="360"/>
        <w:jc w:val="left"/>
        <w:rPr>
          <w:sz w:val="20"/>
        </w:rPr>
      </w:pPr>
      <w:r>
        <w:rPr>
          <w:sz w:val="22"/>
        </w:rPr>
        <w:t>SQL</w:t>
      </w:r>
      <w:r>
        <w:rPr>
          <w:spacing w:val="-1"/>
          <w:sz w:val="22"/>
        </w:rPr>
        <w:t> </w:t>
      </w:r>
      <w:r>
        <w:rPr>
          <w:spacing w:val="-2"/>
          <w:sz w:val="22"/>
        </w:rPr>
        <w:t>Server</w:t>
      </w:r>
    </w:p>
    <w:p>
      <w:pPr>
        <w:pStyle w:val="ListParagraph"/>
        <w:numPr>
          <w:ilvl w:val="1"/>
          <w:numId w:val="34"/>
        </w:numPr>
        <w:tabs>
          <w:tab w:pos="1080" w:val="left" w:leader="none"/>
        </w:tabs>
        <w:spacing w:line="252" w:lineRule="exact" w:before="0" w:after="0"/>
        <w:ind w:left="1080" w:right="0" w:hanging="360"/>
        <w:jc w:val="left"/>
        <w:rPr>
          <w:sz w:val="20"/>
        </w:rPr>
      </w:pPr>
      <w:r>
        <w:rPr>
          <w:spacing w:val="-2"/>
          <w:sz w:val="22"/>
        </w:rPr>
        <w:t>Oracle</w:t>
      </w:r>
    </w:p>
    <w:p>
      <w:pPr>
        <w:pStyle w:val="ListParagraph"/>
        <w:numPr>
          <w:ilvl w:val="1"/>
          <w:numId w:val="34"/>
        </w:numPr>
        <w:tabs>
          <w:tab w:pos="1080" w:val="left" w:leader="none"/>
        </w:tabs>
        <w:spacing w:line="252" w:lineRule="exact" w:before="0" w:after="0"/>
        <w:ind w:left="1080" w:right="0" w:hanging="360"/>
        <w:jc w:val="left"/>
        <w:rPr>
          <w:sz w:val="20"/>
        </w:rPr>
      </w:pPr>
      <w:r>
        <w:rPr>
          <w:sz w:val="22"/>
        </w:rPr>
        <w:t>Oracle</w:t>
      </w:r>
      <w:r>
        <w:rPr>
          <w:spacing w:val="-8"/>
          <w:sz w:val="22"/>
        </w:rPr>
        <w:t> </w:t>
      </w:r>
      <w:r>
        <w:rPr>
          <w:spacing w:val="-5"/>
          <w:sz w:val="22"/>
        </w:rPr>
        <w:t>ODP</w:t>
      </w:r>
    </w:p>
    <w:p>
      <w:pPr>
        <w:pStyle w:val="ListParagraph"/>
        <w:spacing w:after="0" w:line="252" w:lineRule="exact"/>
        <w:jc w:val="left"/>
        <w:rPr>
          <w:sz w:val="20"/>
        </w:rPr>
        <w:sectPr>
          <w:pgSz w:w="12240" w:h="15840"/>
          <w:pgMar w:header="729" w:footer="880" w:top="1460" w:bottom="1060" w:left="1080" w:right="1080"/>
        </w:sectPr>
      </w:pPr>
    </w:p>
    <w:p>
      <w:pPr>
        <w:pStyle w:val="BodyText"/>
        <w:spacing w:before="84"/>
        <w:ind w:left="360"/>
      </w:pPr>
      <w:r>
        <w:rPr>
          <w:color w:val="004A8D"/>
        </w:rPr>
        <w:t>Connection</w:t>
      </w:r>
      <w:r>
        <w:rPr>
          <w:color w:val="004A8D"/>
          <w:spacing w:val="-9"/>
        </w:rPr>
        <w:t> </w:t>
      </w:r>
      <w:r>
        <w:rPr>
          <w:color w:val="004A8D"/>
          <w:spacing w:val="-2"/>
        </w:rPr>
        <w:t>String</w:t>
      </w:r>
    </w:p>
    <w:p>
      <w:pPr>
        <w:pStyle w:val="ListParagraph"/>
        <w:numPr>
          <w:ilvl w:val="0"/>
          <w:numId w:val="34"/>
        </w:numPr>
        <w:tabs>
          <w:tab w:pos="1078" w:val="left" w:leader="none"/>
        </w:tabs>
        <w:spacing w:line="240" w:lineRule="auto" w:before="40" w:after="0"/>
        <w:ind w:left="360" w:right="3578" w:firstLine="360"/>
        <w:jc w:val="left"/>
        <w:rPr>
          <w:sz w:val="22"/>
        </w:rPr>
      </w:pPr>
      <w:r>
        <w:rPr>
          <w:sz w:val="22"/>
        </w:rPr>
        <w:t>Enter</w:t>
      </w:r>
      <w:r>
        <w:rPr>
          <w:spacing w:val="-4"/>
          <w:sz w:val="22"/>
        </w:rPr>
        <w:t> </w:t>
      </w:r>
      <w:r>
        <w:rPr>
          <w:sz w:val="22"/>
        </w:rPr>
        <w:t>the</w:t>
      </w:r>
      <w:r>
        <w:rPr>
          <w:spacing w:val="-5"/>
          <w:sz w:val="22"/>
        </w:rPr>
        <w:t> </w:t>
      </w:r>
      <w:r>
        <w:rPr>
          <w:sz w:val="22"/>
        </w:rPr>
        <w:t>connection</w:t>
      </w:r>
      <w:r>
        <w:rPr>
          <w:spacing w:val="-5"/>
          <w:sz w:val="22"/>
        </w:rPr>
        <w:t> </w:t>
      </w:r>
      <w:r>
        <w:rPr>
          <w:sz w:val="22"/>
        </w:rPr>
        <w:t>string</w:t>
      </w:r>
      <w:r>
        <w:rPr>
          <w:spacing w:val="-5"/>
          <w:sz w:val="22"/>
        </w:rPr>
        <w:t> </w:t>
      </w:r>
      <w:r>
        <w:rPr>
          <w:sz w:val="22"/>
        </w:rPr>
        <w:t>for</w:t>
      </w:r>
      <w:r>
        <w:rPr>
          <w:spacing w:val="-4"/>
          <w:sz w:val="22"/>
        </w:rPr>
        <w:t> </w:t>
      </w:r>
      <w:r>
        <w:rPr>
          <w:sz w:val="22"/>
        </w:rPr>
        <w:t>the</w:t>
      </w:r>
      <w:r>
        <w:rPr>
          <w:spacing w:val="-3"/>
          <w:sz w:val="22"/>
        </w:rPr>
        <w:t> </w:t>
      </w:r>
      <w:r>
        <w:rPr>
          <w:sz w:val="22"/>
        </w:rPr>
        <w:t>external</w:t>
      </w:r>
      <w:r>
        <w:rPr>
          <w:spacing w:val="-6"/>
          <w:sz w:val="22"/>
        </w:rPr>
        <w:t> </w:t>
      </w:r>
      <w:r>
        <w:rPr>
          <w:sz w:val="22"/>
        </w:rPr>
        <w:t>data</w:t>
      </w:r>
      <w:r>
        <w:rPr>
          <w:spacing w:val="-5"/>
          <w:sz w:val="22"/>
        </w:rPr>
        <w:t> </w:t>
      </w:r>
      <w:r>
        <w:rPr>
          <w:sz w:val="22"/>
        </w:rPr>
        <w:t>source. Examples of connection strings:</w:t>
      </w:r>
    </w:p>
    <w:p>
      <w:pPr>
        <w:pStyle w:val="BodyText"/>
        <w:tabs>
          <w:tab w:pos="4381" w:val="left" w:leader="none"/>
        </w:tabs>
        <w:ind w:left="360" w:right="5233"/>
      </w:pPr>
      <w:r>
        <w:rPr/>
        <w:t>Microsoft Excel 2007 (and later) </w:t>
      </w:r>
      <w:r>
        <w:rPr>
          <w:spacing w:val="-2"/>
        </w:rPr>
        <w:t>Provider=Microsoft.ACE.OLEDB.12.0;</w:t>
      </w:r>
      <w:r>
        <w:rPr/>
        <w:tab/>
      </w:r>
      <w:r>
        <w:rPr>
          <w:spacing w:val="-4"/>
        </w:rPr>
        <w:t>Data</w:t>
      </w:r>
    </w:p>
    <w:p>
      <w:pPr>
        <w:pStyle w:val="BodyText"/>
        <w:ind w:left="360" w:right="1200"/>
      </w:pPr>
      <w:r>
        <w:rPr/>
        <w:t>Source=c:\myFolder\myExcel2007file.xlsx;</w:t>
      </w:r>
      <w:r>
        <w:rPr>
          <w:spacing w:val="-12"/>
        </w:rPr>
        <w:t> </w:t>
      </w:r>
      <w:r>
        <w:rPr/>
        <w:t>ExtendedProperties="Excel</w:t>
      </w:r>
      <w:r>
        <w:rPr>
          <w:spacing w:val="-14"/>
        </w:rPr>
        <w:t> </w:t>
      </w:r>
      <w:r>
        <w:rPr/>
        <w:t>12.0</w:t>
      </w:r>
      <w:r>
        <w:rPr>
          <w:spacing w:val="-15"/>
        </w:rPr>
        <w:t> </w:t>
      </w:r>
      <w:r>
        <w:rPr/>
        <w:t>Xml; </w:t>
      </w:r>
      <w:r>
        <w:rPr>
          <w:spacing w:val="-2"/>
        </w:rPr>
        <w:t>HDR=YES";</w:t>
      </w:r>
    </w:p>
    <w:p>
      <w:pPr>
        <w:pStyle w:val="BodyText"/>
        <w:tabs>
          <w:tab w:pos="4381" w:val="left" w:leader="none"/>
        </w:tabs>
        <w:ind w:left="360" w:right="2403"/>
      </w:pPr>
      <w:r>
        <w:rPr/>
        <w:t>Microsoft Access 2007-2013 (Standard Security) </w:t>
      </w:r>
      <w:r>
        <w:rPr>
          <w:spacing w:val="-2"/>
        </w:rPr>
        <w:t>Provider=Microsoft.ACE.OLEDB.12.0;</w:t>
      </w:r>
      <w:r>
        <w:rPr/>
        <w:tab/>
      </w:r>
      <w:r>
        <w:rPr>
          <w:spacing w:val="-4"/>
        </w:rPr>
        <w:t>Data </w:t>
      </w:r>
      <w:r>
        <w:rPr/>
        <w:t>Source=C:\myFolder\myAccess2007file.accdb;</w:t>
      </w:r>
      <w:r>
        <w:rPr>
          <w:spacing w:val="-10"/>
        </w:rPr>
        <w:t> </w:t>
      </w:r>
      <w:r>
        <w:rPr/>
        <w:t>Persist</w:t>
      </w:r>
      <w:r>
        <w:rPr>
          <w:spacing w:val="-13"/>
        </w:rPr>
        <w:t> </w:t>
      </w:r>
      <w:r>
        <w:rPr/>
        <w:t>Security</w:t>
      </w:r>
      <w:r>
        <w:rPr>
          <w:spacing w:val="-14"/>
        </w:rPr>
        <w:t> </w:t>
      </w:r>
      <w:r>
        <w:rPr/>
        <w:t>Info=False; MySQLConnection (.NET)</w:t>
      </w:r>
    </w:p>
    <w:p>
      <w:pPr>
        <w:pStyle w:val="BodyText"/>
        <w:tabs>
          <w:tab w:pos="5816" w:val="left" w:leader="none"/>
        </w:tabs>
        <w:ind w:left="360" w:right="2825"/>
      </w:pPr>
      <w:r>
        <w:rPr/>
        <w:t>Data Source=myServerAddress;Database=myDataBase;User </w:t>
      </w:r>
      <w:r>
        <w:rPr>
          <w:spacing w:val="-2"/>
        </w:rPr>
        <w:t>ID=myUsername;Password=myPassword;Command</w:t>
      </w:r>
      <w:r>
        <w:rPr/>
        <w:tab/>
      </w:r>
      <w:r>
        <w:rPr>
          <w:spacing w:val="-2"/>
        </w:rPr>
        <w:t>Logging=false;</w:t>
      </w:r>
    </w:p>
    <w:p>
      <w:pPr>
        <w:pStyle w:val="ListParagraph"/>
        <w:numPr>
          <w:ilvl w:val="0"/>
          <w:numId w:val="34"/>
        </w:numPr>
        <w:tabs>
          <w:tab w:pos="1078" w:val="left" w:leader="none"/>
        </w:tabs>
        <w:spacing w:line="252" w:lineRule="exact" w:before="0" w:after="0"/>
        <w:ind w:left="1078" w:right="0" w:hanging="358"/>
        <w:jc w:val="left"/>
        <w:rPr>
          <w:sz w:val="22"/>
        </w:rPr>
      </w:pPr>
      <w:r>
        <w:rPr>
          <w:sz w:val="22"/>
        </w:rPr>
        <w:t>Click</w:t>
      </w:r>
      <w:r>
        <w:rPr>
          <w:spacing w:val="-3"/>
          <w:sz w:val="22"/>
        </w:rPr>
        <w:t> </w:t>
      </w:r>
      <w:r>
        <w:rPr>
          <w:b/>
          <w:color w:val="003E7E"/>
          <w:sz w:val="22"/>
        </w:rPr>
        <w:t>Test</w:t>
      </w:r>
      <w:r>
        <w:rPr>
          <w:b/>
          <w:color w:val="003E7E"/>
          <w:spacing w:val="-4"/>
          <w:sz w:val="22"/>
        </w:rPr>
        <w:t> </w:t>
      </w:r>
      <w:r>
        <w:rPr>
          <w:b/>
          <w:color w:val="003E7E"/>
          <w:spacing w:val="-2"/>
          <w:sz w:val="22"/>
        </w:rPr>
        <w:t>Connection</w:t>
      </w:r>
      <w:r>
        <w:rPr>
          <w:spacing w:val="-2"/>
          <w:sz w:val="22"/>
        </w:rPr>
        <w:t>.</w:t>
      </w:r>
    </w:p>
    <w:p>
      <w:pPr>
        <w:pStyle w:val="ListParagraph"/>
        <w:numPr>
          <w:ilvl w:val="0"/>
          <w:numId w:val="34"/>
        </w:numPr>
        <w:tabs>
          <w:tab w:pos="1078" w:val="left" w:leader="none"/>
        </w:tabs>
        <w:spacing w:line="252" w:lineRule="exact" w:before="0" w:after="0"/>
        <w:ind w:left="1078" w:right="0" w:hanging="358"/>
        <w:jc w:val="left"/>
        <w:rPr>
          <w:sz w:val="22"/>
        </w:rPr>
      </w:pPr>
      <w:r>
        <w:rPr>
          <w:sz w:val="22"/>
        </w:rPr>
        <w:t>Click</w:t>
      </w:r>
      <w:r>
        <w:rPr>
          <w:spacing w:val="-3"/>
          <w:sz w:val="22"/>
        </w:rPr>
        <w:t> </w:t>
      </w:r>
      <w:r>
        <w:rPr>
          <w:b/>
          <w:color w:val="003E7E"/>
          <w:sz w:val="22"/>
        </w:rPr>
        <w:t>Next</w:t>
      </w:r>
      <w:r>
        <w:rPr>
          <w:b/>
          <w:color w:val="003E7E"/>
          <w:spacing w:val="-5"/>
          <w:sz w:val="22"/>
        </w:rPr>
        <w:t> </w:t>
      </w:r>
      <w:r>
        <w:rPr>
          <w:spacing w:val="-10"/>
          <w:sz w:val="22"/>
        </w:rPr>
        <w:t>.</w:t>
      </w:r>
    </w:p>
    <w:p>
      <w:pPr>
        <w:pStyle w:val="BodyText"/>
        <w:spacing w:line="252" w:lineRule="exact"/>
        <w:ind w:left="1080"/>
      </w:pPr>
      <w:r>
        <w:rPr/>
        <w:t>Result:</w:t>
      </w:r>
      <w:r>
        <w:rPr>
          <w:spacing w:val="-5"/>
        </w:rPr>
        <w:t> </w:t>
      </w:r>
      <w:r>
        <w:rPr/>
        <w:t>Export</w:t>
      </w:r>
      <w:r>
        <w:rPr>
          <w:spacing w:val="-7"/>
        </w:rPr>
        <w:t> </w:t>
      </w:r>
      <w:r>
        <w:rPr/>
        <w:t>Data</w:t>
      </w:r>
      <w:r>
        <w:rPr>
          <w:spacing w:val="-6"/>
        </w:rPr>
        <w:t> </w:t>
      </w:r>
      <w:r>
        <w:rPr/>
        <w:t>Pop-Up</w:t>
      </w:r>
      <w:r>
        <w:rPr>
          <w:spacing w:val="-5"/>
        </w:rPr>
        <w:t> </w:t>
      </w:r>
      <w:r>
        <w:rPr>
          <w:spacing w:val="-2"/>
        </w:rPr>
        <w:t>appears.</w:t>
      </w:r>
    </w:p>
    <w:p>
      <w:pPr>
        <w:pStyle w:val="Heading2"/>
        <w:spacing w:before="243"/>
      </w:pPr>
      <w:bookmarkStart w:name="_bookmark50" w:id="51"/>
      <w:bookmarkEnd w:id="51"/>
      <w:r>
        <w:rPr>
          <w:b w:val="0"/>
        </w:rPr>
      </w:r>
      <w:r>
        <w:rPr>
          <w:color w:val="004A8D"/>
          <w:spacing w:val="-4"/>
        </w:rPr>
        <w:t>Data</w:t>
      </w:r>
    </w:p>
    <w:p>
      <w:pPr>
        <w:pStyle w:val="ListParagraph"/>
        <w:numPr>
          <w:ilvl w:val="0"/>
          <w:numId w:val="34"/>
        </w:numPr>
        <w:tabs>
          <w:tab w:pos="1078" w:val="left" w:leader="none"/>
        </w:tabs>
        <w:spacing w:line="252" w:lineRule="exact" w:before="103" w:after="0"/>
        <w:ind w:left="1078" w:right="0" w:hanging="358"/>
        <w:jc w:val="left"/>
        <w:rPr>
          <w:sz w:val="22"/>
        </w:rPr>
      </w:pPr>
      <w:r>
        <w:rPr>
          <w:sz w:val="22"/>
        </w:rPr>
        <w:t>Select</w:t>
      </w:r>
      <w:r>
        <w:rPr>
          <w:spacing w:val="-5"/>
          <w:sz w:val="22"/>
        </w:rPr>
        <w:t> </w:t>
      </w:r>
      <w:r>
        <w:rPr>
          <w:sz w:val="22"/>
        </w:rPr>
        <w:t>a</w:t>
      </w:r>
      <w:r>
        <w:rPr>
          <w:spacing w:val="-5"/>
          <w:sz w:val="22"/>
        </w:rPr>
        <w:t> </w:t>
      </w:r>
      <w:r>
        <w:rPr>
          <w:sz w:val="22"/>
        </w:rPr>
        <w:t>method</w:t>
      </w:r>
      <w:r>
        <w:rPr>
          <w:spacing w:val="-5"/>
          <w:sz w:val="22"/>
        </w:rPr>
        <w:t> </w:t>
      </w:r>
      <w:r>
        <w:rPr>
          <w:sz w:val="22"/>
        </w:rPr>
        <w:t>for</w:t>
      </w:r>
      <w:r>
        <w:rPr>
          <w:spacing w:val="-6"/>
          <w:sz w:val="22"/>
        </w:rPr>
        <w:t> </w:t>
      </w:r>
      <w:r>
        <w:rPr>
          <w:sz w:val="22"/>
        </w:rPr>
        <w:t>fetching</w:t>
      </w:r>
      <w:r>
        <w:rPr>
          <w:spacing w:val="-3"/>
          <w:sz w:val="22"/>
        </w:rPr>
        <w:t> </w:t>
      </w:r>
      <w:r>
        <w:rPr>
          <w:sz w:val="22"/>
        </w:rPr>
        <w:t>the</w:t>
      </w:r>
      <w:r>
        <w:rPr>
          <w:spacing w:val="-4"/>
          <w:sz w:val="22"/>
        </w:rPr>
        <w:t> </w:t>
      </w:r>
      <w:r>
        <w:rPr>
          <w:sz w:val="22"/>
        </w:rPr>
        <w:t>data</w:t>
      </w:r>
      <w:r>
        <w:rPr>
          <w:spacing w:val="-4"/>
          <w:sz w:val="22"/>
        </w:rPr>
        <w:t> </w:t>
      </w:r>
      <w:r>
        <w:rPr>
          <w:sz w:val="22"/>
        </w:rPr>
        <w:t>from</w:t>
      </w:r>
      <w:r>
        <w:rPr>
          <w:spacing w:val="-4"/>
          <w:sz w:val="22"/>
        </w:rPr>
        <w:t> </w:t>
      </w:r>
      <w:r>
        <w:rPr>
          <w:sz w:val="22"/>
        </w:rPr>
        <w:t>the</w:t>
      </w:r>
      <w:r>
        <w:rPr>
          <w:spacing w:val="-5"/>
          <w:sz w:val="22"/>
        </w:rPr>
        <w:t> </w:t>
      </w:r>
      <w:r>
        <w:rPr>
          <w:sz w:val="22"/>
        </w:rPr>
        <w:t>data</w:t>
      </w:r>
      <w:r>
        <w:rPr>
          <w:spacing w:val="-3"/>
          <w:sz w:val="22"/>
        </w:rPr>
        <w:t> </w:t>
      </w:r>
      <w:r>
        <w:rPr>
          <w:spacing w:val="-2"/>
          <w:sz w:val="22"/>
        </w:rPr>
        <w:t>source.</w:t>
      </w:r>
    </w:p>
    <w:p>
      <w:pPr>
        <w:pStyle w:val="ListParagraph"/>
        <w:numPr>
          <w:ilvl w:val="0"/>
          <w:numId w:val="34"/>
        </w:numPr>
        <w:tabs>
          <w:tab w:pos="1078" w:val="left" w:leader="none"/>
        </w:tabs>
        <w:spacing w:line="252" w:lineRule="exact" w:before="0" w:after="0"/>
        <w:ind w:left="1078" w:right="0" w:hanging="358"/>
        <w:jc w:val="left"/>
        <w:rPr>
          <w:sz w:val="22"/>
        </w:rPr>
      </w:pPr>
      <w:r>
        <w:rPr>
          <w:b/>
          <w:sz w:val="22"/>
        </w:rPr>
        <w:t>Single</w:t>
      </w:r>
      <w:r>
        <w:rPr>
          <w:b/>
          <w:spacing w:val="-4"/>
          <w:sz w:val="22"/>
        </w:rPr>
        <w:t> </w:t>
      </w:r>
      <w:r>
        <w:rPr>
          <w:b/>
          <w:sz w:val="22"/>
        </w:rPr>
        <w:t>Table</w:t>
      </w:r>
      <w:r>
        <w:rPr>
          <w:b/>
          <w:spacing w:val="-5"/>
          <w:sz w:val="22"/>
        </w:rPr>
        <w:t> </w:t>
      </w:r>
      <w:r>
        <w:rPr>
          <w:b/>
          <w:sz w:val="22"/>
        </w:rPr>
        <w:t>or</w:t>
      </w:r>
      <w:r>
        <w:rPr>
          <w:b/>
          <w:spacing w:val="-5"/>
          <w:sz w:val="22"/>
        </w:rPr>
        <w:t> </w:t>
      </w:r>
      <w:r>
        <w:rPr>
          <w:b/>
          <w:sz w:val="22"/>
        </w:rPr>
        <w:t>Query:</w:t>
      </w:r>
      <w:r>
        <w:rPr>
          <w:b/>
          <w:spacing w:val="-1"/>
          <w:sz w:val="22"/>
        </w:rPr>
        <w:t> </w:t>
      </w:r>
      <w:r>
        <w:rPr>
          <w:sz w:val="22"/>
        </w:rPr>
        <w:t>Enter</w:t>
      </w:r>
      <w:r>
        <w:rPr>
          <w:spacing w:val="-2"/>
          <w:sz w:val="22"/>
        </w:rPr>
        <w:t> </w:t>
      </w:r>
      <w:r>
        <w:rPr>
          <w:sz w:val="22"/>
        </w:rPr>
        <w:t>name</w:t>
      </w:r>
      <w:r>
        <w:rPr>
          <w:spacing w:val="-5"/>
          <w:sz w:val="22"/>
        </w:rPr>
        <w:t> </w:t>
      </w:r>
      <w:r>
        <w:rPr>
          <w:sz w:val="22"/>
        </w:rPr>
        <w:t>of</w:t>
      </w:r>
      <w:r>
        <w:rPr>
          <w:spacing w:val="-1"/>
          <w:sz w:val="22"/>
        </w:rPr>
        <w:t> </w:t>
      </w:r>
      <w:r>
        <w:rPr>
          <w:sz w:val="22"/>
        </w:rPr>
        <w:t>the</w:t>
      </w:r>
      <w:r>
        <w:rPr>
          <w:spacing w:val="-6"/>
          <w:sz w:val="22"/>
        </w:rPr>
        <w:t> </w:t>
      </w:r>
      <w:r>
        <w:rPr>
          <w:sz w:val="22"/>
        </w:rPr>
        <w:t>single</w:t>
      </w:r>
      <w:r>
        <w:rPr>
          <w:spacing w:val="-5"/>
          <w:sz w:val="22"/>
        </w:rPr>
        <w:t> </w:t>
      </w:r>
      <w:r>
        <w:rPr>
          <w:sz w:val="22"/>
        </w:rPr>
        <w:t>table</w:t>
      </w:r>
      <w:r>
        <w:rPr>
          <w:spacing w:val="-3"/>
          <w:sz w:val="22"/>
        </w:rPr>
        <w:t> </w:t>
      </w:r>
      <w:r>
        <w:rPr>
          <w:sz w:val="22"/>
        </w:rPr>
        <w:t>or</w:t>
      </w:r>
      <w:r>
        <w:rPr>
          <w:spacing w:val="-6"/>
          <w:sz w:val="22"/>
        </w:rPr>
        <w:t> </w:t>
      </w:r>
      <w:r>
        <w:rPr>
          <w:spacing w:val="-2"/>
          <w:sz w:val="22"/>
        </w:rPr>
        <w:t>query.</w:t>
      </w:r>
    </w:p>
    <w:p>
      <w:pPr>
        <w:pStyle w:val="ListParagraph"/>
        <w:numPr>
          <w:ilvl w:val="0"/>
          <w:numId w:val="34"/>
        </w:numPr>
        <w:tabs>
          <w:tab w:pos="1078" w:val="left" w:leader="none"/>
        </w:tabs>
        <w:spacing w:line="252" w:lineRule="exact" w:before="0" w:after="0"/>
        <w:ind w:left="1078" w:right="0" w:hanging="358"/>
        <w:jc w:val="left"/>
        <w:rPr>
          <w:sz w:val="22"/>
        </w:rPr>
      </w:pPr>
      <w:r>
        <w:rPr>
          <w:b/>
          <w:sz w:val="22"/>
        </w:rPr>
        <w:t>Custom</w:t>
      </w:r>
      <w:r>
        <w:rPr>
          <w:b/>
          <w:spacing w:val="-9"/>
          <w:sz w:val="22"/>
        </w:rPr>
        <w:t> </w:t>
      </w:r>
      <w:r>
        <w:rPr>
          <w:b/>
          <w:sz w:val="22"/>
        </w:rPr>
        <w:t>Query:</w:t>
      </w:r>
      <w:r>
        <w:rPr>
          <w:b/>
          <w:spacing w:val="56"/>
          <w:sz w:val="22"/>
        </w:rPr>
        <w:t> </w:t>
      </w:r>
      <w:r>
        <w:rPr>
          <w:sz w:val="22"/>
        </w:rPr>
        <w:t>Enter</w:t>
      </w:r>
      <w:r>
        <w:rPr>
          <w:spacing w:val="-3"/>
          <w:sz w:val="22"/>
        </w:rPr>
        <w:t> </w:t>
      </w:r>
      <w:r>
        <w:rPr>
          <w:sz w:val="22"/>
        </w:rPr>
        <w:t>custom</w:t>
      </w:r>
      <w:r>
        <w:rPr>
          <w:spacing w:val="-7"/>
          <w:sz w:val="22"/>
        </w:rPr>
        <w:t> </w:t>
      </w:r>
      <w:r>
        <w:rPr>
          <w:spacing w:val="-2"/>
          <w:sz w:val="22"/>
        </w:rPr>
        <w:t>query.</w:t>
      </w:r>
    </w:p>
    <w:p>
      <w:pPr>
        <w:pStyle w:val="BodyText"/>
        <w:spacing w:line="252" w:lineRule="exact" w:before="2"/>
        <w:ind w:left="1080"/>
      </w:pPr>
      <w:r>
        <w:rPr/>
        <w:t>Note:</w:t>
      </w:r>
      <w:r>
        <w:rPr>
          <w:spacing w:val="-5"/>
        </w:rPr>
        <w:t> </w:t>
      </w:r>
      <w:r>
        <w:rPr/>
        <w:t>Please</w:t>
      </w:r>
      <w:r>
        <w:rPr>
          <w:spacing w:val="-5"/>
        </w:rPr>
        <w:t> </w:t>
      </w:r>
      <w:r>
        <w:rPr/>
        <w:t>refer</w:t>
      </w:r>
      <w:r>
        <w:rPr>
          <w:spacing w:val="-5"/>
        </w:rPr>
        <w:t> </w:t>
      </w:r>
      <w:r>
        <w:rPr/>
        <w:t>to</w:t>
      </w:r>
      <w:r>
        <w:rPr>
          <w:spacing w:val="-6"/>
        </w:rPr>
        <w:t> </w:t>
      </w:r>
      <w:r>
        <w:rPr/>
        <w:t>the</w:t>
      </w:r>
      <w:r>
        <w:rPr>
          <w:spacing w:val="-9"/>
        </w:rPr>
        <w:t> </w:t>
      </w:r>
      <w:r>
        <w:rPr/>
        <w:t>documentation</w:t>
      </w:r>
      <w:r>
        <w:rPr>
          <w:spacing w:val="-4"/>
        </w:rPr>
        <w:t> </w:t>
      </w:r>
      <w:r>
        <w:rPr/>
        <w:t>provided</w:t>
      </w:r>
      <w:r>
        <w:rPr>
          <w:spacing w:val="-4"/>
        </w:rPr>
        <w:t> </w:t>
      </w:r>
      <w:r>
        <w:rPr/>
        <w:t>with</w:t>
      </w:r>
      <w:r>
        <w:rPr>
          <w:spacing w:val="-4"/>
        </w:rPr>
        <w:t> </w:t>
      </w:r>
      <w:r>
        <w:rPr/>
        <w:t>the</w:t>
      </w:r>
      <w:r>
        <w:rPr>
          <w:spacing w:val="-6"/>
        </w:rPr>
        <w:t> </w:t>
      </w:r>
      <w:r>
        <w:rPr/>
        <w:t>third-party</w:t>
      </w:r>
      <w:r>
        <w:rPr>
          <w:spacing w:val="-5"/>
        </w:rPr>
        <w:t> </w:t>
      </w:r>
      <w:r>
        <w:rPr>
          <w:spacing w:val="-2"/>
        </w:rPr>
        <w:t>software.</w:t>
      </w:r>
    </w:p>
    <w:p>
      <w:pPr>
        <w:pStyle w:val="ListParagraph"/>
        <w:numPr>
          <w:ilvl w:val="0"/>
          <w:numId w:val="34"/>
        </w:numPr>
        <w:tabs>
          <w:tab w:pos="1078" w:val="left" w:leader="none"/>
        </w:tabs>
        <w:spacing w:line="252" w:lineRule="exact" w:before="0" w:after="0"/>
        <w:ind w:left="1078" w:right="0" w:hanging="358"/>
        <w:jc w:val="left"/>
        <w:rPr>
          <w:sz w:val="22"/>
        </w:rPr>
      </w:pPr>
      <w:r>
        <w:rPr>
          <w:sz w:val="22"/>
        </w:rPr>
        <w:t>Click</w:t>
      </w:r>
      <w:r>
        <w:rPr>
          <w:spacing w:val="-5"/>
          <w:sz w:val="22"/>
        </w:rPr>
        <w:t> </w:t>
      </w:r>
      <w:r>
        <w:rPr>
          <w:b/>
          <w:spacing w:val="-2"/>
          <w:sz w:val="22"/>
        </w:rPr>
        <w:t>Next</w:t>
      </w:r>
      <w:r>
        <w:rPr>
          <w:spacing w:val="-2"/>
          <w:sz w:val="22"/>
        </w:rPr>
        <w:t>.</w:t>
      </w:r>
    </w:p>
    <w:p>
      <w:pPr>
        <w:pStyle w:val="BodyText"/>
        <w:spacing w:line="252" w:lineRule="exact" w:before="1"/>
        <w:ind w:left="1080"/>
      </w:pPr>
      <w:r>
        <w:rPr/>
        <w:t>Option:</w:t>
      </w:r>
      <w:r>
        <w:rPr>
          <w:spacing w:val="-5"/>
        </w:rPr>
        <w:t> </w:t>
      </w:r>
      <w:r>
        <w:rPr/>
        <w:t>Click</w:t>
      </w:r>
      <w:r>
        <w:rPr>
          <w:spacing w:val="-3"/>
        </w:rPr>
        <w:t> </w:t>
      </w:r>
      <w:r>
        <w:rPr>
          <w:b/>
          <w:color w:val="003E7E"/>
        </w:rPr>
        <w:t>Previous</w:t>
      </w:r>
      <w:r>
        <w:rPr>
          <w:b/>
          <w:color w:val="003E7E"/>
          <w:spacing w:val="-6"/>
        </w:rPr>
        <w:t> </w:t>
      </w:r>
      <w:r>
        <w:rPr/>
        <w:t>to</w:t>
      </w:r>
      <w:r>
        <w:rPr>
          <w:spacing w:val="-4"/>
        </w:rPr>
        <w:t> </w:t>
      </w:r>
      <w:r>
        <w:rPr/>
        <w:t>make</w:t>
      </w:r>
      <w:r>
        <w:rPr>
          <w:spacing w:val="-6"/>
        </w:rPr>
        <w:t> </w:t>
      </w:r>
      <w:r>
        <w:rPr/>
        <w:t>changes</w:t>
      </w:r>
      <w:r>
        <w:rPr>
          <w:spacing w:val="-5"/>
        </w:rPr>
        <w:t> </w:t>
      </w:r>
      <w:r>
        <w:rPr/>
        <w:t>on</w:t>
      </w:r>
      <w:r>
        <w:rPr>
          <w:spacing w:val="-4"/>
        </w:rPr>
        <w:t> </w:t>
      </w:r>
      <w:r>
        <w:rPr/>
        <w:t>a</w:t>
      </w:r>
      <w:r>
        <w:rPr>
          <w:spacing w:val="-6"/>
        </w:rPr>
        <w:t> </w:t>
      </w:r>
      <w:r>
        <w:rPr/>
        <w:t>previous</w:t>
      </w:r>
      <w:r>
        <w:rPr>
          <w:spacing w:val="-3"/>
        </w:rPr>
        <w:t> </w:t>
      </w:r>
      <w:r>
        <w:rPr>
          <w:spacing w:val="-2"/>
        </w:rPr>
        <w:t>screen.</w:t>
      </w:r>
    </w:p>
    <w:p>
      <w:pPr>
        <w:pStyle w:val="ListParagraph"/>
        <w:numPr>
          <w:ilvl w:val="0"/>
          <w:numId w:val="34"/>
        </w:numPr>
        <w:tabs>
          <w:tab w:pos="1078" w:val="left" w:leader="none"/>
        </w:tabs>
        <w:spacing w:line="252" w:lineRule="exact" w:before="0" w:after="0"/>
        <w:ind w:left="1078" w:right="0" w:hanging="358"/>
        <w:jc w:val="left"/>
        <w:rPr>
          <w:sz w:val="22"/>
        </w:rPr>
      </w:pPr>
      <w:r>
        <w:rPr>
          <w:sz w:val="22"/>
        </w:rPr>
        <w:t>Select</w:t>
      </w:r>
      <w:r>
        <w:rPr>
          <w:spacing w:val="-2"/>
          <w:sz w:val="22"/>
        </w:rPr>
        <w:t> </w:t>
      </w:r>
      <w:r>
        <w:rPr>
          <w:sz w:val="22"/>
        </w:rPr>
        <w:t>a</w:t>
      </w:r>
      <w:r>
        <w:rPr>
          <w:spacing w:val="-3"/>
          <w:sz w:val="22"/>
        </w:rPr>
        <w:t> </w:t>
      </w:r>
      <w:r>
        <w:rPr>
          <w:sz w:val="22"/>
        </w:rPr>
        <w:t>data</w:t>
      </w:r>
      <w:r>
        <w:rPr>
          <w:spacing w:val="-4"/>
          <w:sz w:val="22"/>
        </w:rPr>
        <w:t> </w:t>
      </w:r>
      <w:r>
        <w:rPr>
          <w:spacing w:val="-2"/>
          <w:sz w:val="22"/>
        </w:rPr>
        <w:t>source.</w:t>
      </w:r>
    </w:p>
    <w:p>
      <w:pPr>
        <w:pStyle w:val="ListParagraph"/>
        <w:numPr>
          <w:ilvl w:val="0"/>
          <w:numId w:val="34"/>
        </w:numPr>
        <w:tabs>
          <w:tab w:pos="1078" w:val="left" w:leader="none"/>
        </w:tabs>
        <w:spacing w:line="252" w:lineRule="exact" w:before="0" w:after="0"/>
        <w:ind w:left="1078" w:right="0" w:hanging="358"/>
        <w:jc w:val="left"/>
        <w:rPr>
          <w:sz w:val="22"/>
        </w:rPr>
      </w:pPr>
      <w:r>
        <w:rPr>
          <w:sz w:val="22"/>
        </w:rPr>
        <w:t>Click</w:t>
      </w:r>
      <w:r>
        <w:rPr>
          <w:spacing w:val="-4"/>
          <w:sz w:val="22"/>
        </w:rPr>
        <w:t> </w:t>
      </w:r>
      <w:r>
        <w:rPr>
          <w:b/>
          <w:spacing w:val="-2"/>
          <w:sz w:val="22"/>
        </w:rPr>
        <w:t>Test</w:t>
      </w:r>
      <w:r>
        <w:rPr>
          <w:spacing w:val="-2"/>
          <w:sz w:val="22"/>
        </w:rPr>
        <w:t>.</w:t>
      </w:r>
    </w:p>
    <w:p>
      <w:pPr>
        <w:pStyle w:val="ListParagraph"/>
        <w:numPr>
          <w:ilvl w:val="0"/>
          <w:numId w:val="34"/>
        </w:numPr>
        <w:tabs>
          <w:tab w:pos="1078" w:val="left" w:leader="none"/>
        </w:tabs>
        <w:spacing w:line="252" w:lineRule="exact" w:before="2" w:after="0"/>
        <w:ind w:left="1078" w:right="0" w:hanging="358"/>
        <w:jc w:val="left"/>
        <w:rPr>
          <w:sz w:val="22"/>
        </w:rPr>
      </w:pPr>
      <w:r>
        <w:rPr>
          <w:sz w:val="22"/>
        </w:rPr>
        <w:t>Click</w:t>
      </w:r>
      <w:r>
        <w:rPr>
          <w:spacing w:val="-5"/>
          <w:sz w:val="22"/>
        </w:rPr>
        <w:t> </w:t>
      </w:r>
      <w:r>
        <w:rPr>
          <w:b/>
          <w:spacing w:val="-2"/>
          <w:sz w:val="22"/>
        </w:rPr>
        <w:t>Next</w:t>
      </w:r>
      <w:r>
        <w:rPr>
          <w:spacing w:val="-2"/>
          <w:sz w:val="22"/>
        </w:rPr>
        <w:t>.</w:t>
      </w:r>
    </w:p>
    <w:p>
      <w:pPr>
        <w:pStyle w:val="ListParagraph"/>
        <w:numPr>
          <w:ilvl w:val="0"/>
          <w:numId w:val="34"/>
        </w:numPr>
        <w:tabs>
          <w:tab w:pos="1078" w:val="left" w:leader="none"/>
        </w:tabs>
        <w:spacing w:line="252" w:lineRule="exact" w:before="0" w:after="0"/>
        <w:ind w:left="1078" w:right="0" w:hanging="358"/>
        <w:jc w:val="left"/>
        <w:rPr>
          <w:sz w:val="22"/>
        </w:rPr>
      </w:pPr>
      <w:r>
        <w:rPr>
          <w:sz w:val="22"/>
        </w:rPr>
        <w:t>Click</w:t>
      </w:r>
      <w:r>
        <w:rPr>
          <w:spacing w:val="-5"/>
          <w:sz w:val="22"/>
        </w:rPr>
        <w:t> </w:t>
      </w:r>
      <w:r>
        <w:rPr>
          <w:b/>
          <w:spacing w:val="-2"/>
          <w:sz w:val="22"/>
        </w:rPr>
        <w:t>Finish</w:t>
      </w:r>
      <w:r>
        <w:rPr>
          <w:spacing w:val="-2"/>
          <w:sz w:val="22"/>
        </w:rPr>
        <w:t>.</w:t>
      </w:r>
    </w:p>
    <w:p>
      <w:pPr>
        <w:pStyle w:val="ListParagraph"/>
        <w:numPr>
          <w:ilvl w:val="0"/>
          <w:numId w:val="34"/>
        </w:numPr>
        <w:tabs>
          <w:tab w:pos="1078" w:val="left" w:leader="none"/>
        </w:tabs>
        <w:spacing w:line="252" w:lineRule="exact" w:before="1" w:after="0"/>
        <w:ind w:left="1078" w:right="0" w:hanging="358"/>
        <w:jc w:val="left"/>
        <w:rPr>
          <w:sz w:val="22"/>
        </w:rPr>
      </w:pPr>
      <w:r>
        <w:rPr>
          <w:sz w:val="22"/>
        </w:rPr>
        <w:t>Type</w:t>
      </w:r>
      <w:r>
        <w:rPr>
          <w:spacing w:val="-2"/>
          <w:sz w:val="22"/>
        </w:rPr>
        <w:t> </w:t>
      </w:r>
      <w:r>
        <w:rPr>
          <w:sz w:val="22"/>
        </w:rPr>
        <w:t>a</w:t>
      </w:r>
      <w:r>
        <w:rPr>
          <w:spacing w:val="-2"/>
          <w:sz w:val="22"/>
        </w:rPr>
        <w:t> </w:t>
      </w:r>
      <w:r>
        <w:rPr>
          <w:sz w:val="22"/>
        </w:rPr>
        <w:t>name</w:t>
      </w:r>
      <w:r>
        <w:rPr>
          <w:spacing w:val="-4"/>
          <w:sz w:val="22"/>
        </w:rPr>
        <w:t> </w:t>
      </w:r>
      <w:r>
        <w:rPr>
          <w:sz w:val="22"/>
        </w:rPr>
        <w:t>for</w:t>
      </w:r>
      <w:r>
        <w:rPr>
          <w:spacing w:val="-5"/>
          <w:sz w:val="22"/>
        </w:rPr>
        <w:t> </w:t>
      </w:r>
      <w:r>
        <w:rPr>
          <w:sz w:val="22"/>
        </w:rPr>
        <w:t>the</w:t>
      </w:r>
      <w:r>
        <w:rPr>
          <w:spacing w:val="-2"/>
          <w:sz w:val="22"/>
        </w:rPr>
        <w:t> </w:t>
      </w:r>
      <w:r>
        <w:rPr>
          <w:sz w:val="22"/>
        </w:rPr>
        <w:t>new</w:t>
      </w:r>
      <w:r>
        <w:rPr>
          <w:spacing w:val="-4"/>
          <w:sz w:val="22"/>
        </w:rPr>
        <w:t> </w:t>
      </w:r>
      <w:r>
        <w:rPr>
          <w:spacing w:val="-2"/>
          <w:sz w:val="22"/>
        </w:rPr>
        <w:t>configuration.</w:t>
      </w:r>
    </w:p>
    <w:p>
      <w:pPr>
        <w:pStyle w:val="ListParagraph"/>
        <w:numPr>
          <w:ilvl w:val="0"/>
          <w:numId w:val="34"/>
        </w:numPr>
        <w:tabs>
          <w:tab w:pos="1078" w:val="left" w:leader="none"/>
        </w:tabs>
        <w:spacing w:line="278" w:lineRule="auto" w:before="0" w:after="0"/>
        <w:ind w:left="360" w:right="7798" w:firstLine="360"/>
        <w:jc w:val="left"/>
        <w:rPr>
          <w:sz w:val="22"/>
        </w:rPr>
      </w:pPr>
      <w:r>
        <w:rPr>
          <w:sz w:val="22"/>
        </w:rPr>
        <w:t>Click</w:t>
      </w:r>
      <w:r>
        <w:rPr>
          <w:spacing w:val="-16"/>
          <w:sz w:val="22"/>
        </w:rPr>
        <w:t> </w:t>
      </w:r>
      <w:r>
        <w:rPr>
          <w:b/>
          <w:sz w:val="22"/>
        </w:rPr>
        <w:t>Close</w:t>
      </w:r>
      <w:r>
        <w:rPr>
          <w:sz w:val="22"/>
        </w:rPr>
        <w:t>. </w:t>
      </w:r>
      <w:r>
        <w:rPr>
          <w:color w:val="004A8D"/>
          <w:sz w:val="22"/>
        </w:rPr>
        <w:t>Technical Notes</w:t>
      </w:r>
    </w:p>
    <w:p>
      <w:pPr>
        <w:pStyle w:val="ListParagraph"/>
        <w:numPr>
          <w:ilvl w:val="1"/>
          <w:numId w:val="34"/>
        </w:numPr>
        <w:tabs>
          <w:tab w:pos="1080" w:val="left" w:leader="none"/>
        </w:tabs>
        <w:spacing w:line="232" w:lineRule="exact" w:before="0" w:after="0"/>
        <w:ind w:left="1080" w:right="0" w:hanging="360"/>
        <w:jc w:val="left"/>
        <w:rPr>
          <w:sz w:val="20"/>
        </w:rPr>
      </w:pPr>
      <w:r>
        <w:rPr>
          <w:sz w:val="22"/>
        </w:rPr>
        <w:t>Configurations</w:t>
      </w:r>
      <w:r>
        <w:rPr>
          <w:spacing w:val="-9"/>
          <w:sz w:val="22"/>
        </w:rPr>
        <w:t> </w:t>
      </w:r>
      <w:r>
        <w:rPr>
          <w:sz w:val="22"/>
        </w:rPr>
        <w:t>are</w:t>
      </w:r>
      <w:r>
        <w:rPr>
          <w:spacing w:val="-9"/>
          <w:sz w:val="22"/>
        </w:rPr>
        <w:t> </w:t>
      </w:r>
      <w:r>
        <w:rPr>
          <w:sz w:val="22"/>
        </w:rPr>
        <w:t>stored</w:t>
      </w:r>
      <w:r>
        <w:rPr>
          <w:spacing w:val="-7"/>
          <w:sz w:val="22"/>
        </w:rPr>
        <w:t> </w:t>
      </w:r>
      <w:r>
        <w:rPr>
          <w:sz w:val="22"/>
        </w:rPr>
        <w:t>in</w:t>
      </w:r>
      <w:r>
        <w:rPr>
          <w:spacing w:val="-7"/>
          <w:sz w:val="22"/>
        </w:rPr>
        <w:t> </w:t>
      </w:r>
      <w:r>
        <w:rPr>
          <w:sz w:val="22"/>
        </w:rPr>
        <w:t>the</w:t>
      </w:r>
      <w:r>
        <w:rPr>
          <w:spacing w:val="-9"/>
          <w:sz w:val="22"/>
        </w:rPr>
        <w:t> </w:t>
      </w:r>
      <w:r>
        <w:rPr>
          <w:sz w:val="22"/>
        </w:rPr>
        <w:t>‘ExtensionConfigurations’</w:t>
      </w:r>
      <w:r>
        <w:rPr>
          <w:spacing w:val="-8"/>
          <w:sz w:val="22"/>
        </w:rPr>
        <w:t> </w:t>
      </w:r>
      <w:r>
        <w:rPr>
          <w:sz w:val="22"/>
        </w:rPr>
        <w:t>sub-folder</w:t>
      </w:r>
      <w:r>
        <w:rPr>
          <w:spacing w:val="-8"/>
          <w:sz w:val="22"/>
        </w:rPr>
        <w:t> </w:t>
      </w:r>
      <w:r>
        <w:rPr>
          <w:sz w:val="22"/>
        </w:rPr>
        <w:t>in</w:t>
      </w:r>
      <w:r>
        <w:rPr>
          <w:spacing w:val="-8"/>
          <w:sz w:val="22"/>
        </w:rPr>
        <w:t> </w:t>
      </w:r>
      <w:r>
        <w:rPr>
          <w:spacing w:val="-5"/>
          <w:sz w:val="22"/>
        </w:rPr>
        <w:t>the</w:t>
      </w:r>
    </w:p>
    <w:p>
      <w:pPr>
        <w:pStyle w:val="BodyText"/>
        <w:spacing w:line="252" w:lineRule="exact"/>
        <w:ind w:left="1080"/>
      </w:pPr>
      <w:r>
        <w:rPr/>
        <w:t>application</w:t>
      </w:r>
      <w:r>
        <w:rPr>
          <w:spacing w:val="-14"/>
        </w:rPr>
        <w:t> </w:t>
      </w:r>
      <w:r>
        <w:rPr>
          <w:spacing w:val="-2"/>
        </w:rPr>
        <w:t>folder.</w:t>
      </w:r>
    </w:p>
    <w:p>
      <w:pPr>
        <w:pStyle w:val="ListParagraph"/>
        <w:numPr>
          <w:ilvl w:val="1"/>
          <w:numId w:val="34"/>
        </w:numPr>
        <w:tabs>
          <w:tab w:pos="1080" w:val="left" w:leader="none"/>
        </w:tabs>
        <w:spacing w:line="240" w:lineRule="auto" w:before="121" w:after="0"/>
        <w:ind w:left="1080" w:right="1258" w:hanging="360"/>
        <w:jc w:val="left"/>
        <w:rPr>
          <w:sz w:val="20"/>
        </w:rPr>
      </w:pPr>
      <w:r>
        <w:rPr>
          <w:sz w:val="22"/>
        </w:rPr>
        <w:t>Each configuration is stored as a separate XML file that defines the common properties</w:t>
      </w:r>
      <w:r>
        <w:rPr>
          <w:spacing w:val="-4"/>
          <w:sz w:val="22"/>
        </w:rPr>
        <w:t> </w:t>
      </w:r>
      <w:r>
        <w:rPr>
          <w:sz w:val="22"/>
        </w:rPr>
        <w:t>of</w:t>
      </w:r>
      <w:r>
        <w:rPr>
          <w:spacing w:val="-2"/>
          <w:sz w:val="22"/>
        </w:rPr>
        <w:t> </w:t>
      </w:r>
      <w:r>
        <w:rPr>
          <w:sz w:val="22"/>
        </w:rPr>
        <w:t>the</w:t>
      </w:r>
      <w:r>
        <w:rPr>
          <w:spacing w:val="-4"/>
          <w:sz w:val="22"/>
        </w:rPr>
        <w:t> </w:t>
      </w:r>
      <w:r>
        <w:rPr>
          <w:sz w:val="22"/>
        </w:rPr>
        <w:t>configuration</w:t>
      </w:r>
      <w:r>
        <w:rPr>
          <w:spacing w:val="-4"/>
          <w:sz w:val="22"/>
        </w:rPr>
        <w:t> </w:t>
      </w:r>
      <w:r>
        <w:rPr>
          <w:sz w:val="22"/>
        </w:rPr>
        <w:t>(e.g.</w:t>
      </w:r>
      <w:r>
        <w:rPr>
          <w:spacing w:val="-5"/>
          <w:sz w:val="22"/>
        </w:rPr>
        <w:t> </w:t>
      </w:r>
      <w:r>
        <w:rPr>
          <w:sz w:val="22"/>
        </w:rPr>
        <w:t>description,</w:t>
      </w:r>
      <w:r>
        <w:rPr>
          <w:spacing w:val="-5"/>
          <w:sz w:val="22"/>
        </w:rPr>
        <w:t> </w:t>
      </w:r>
      <w:r>
        <w:rPr>
          <w:sz w:val="22"/>
        </w:rPr>
        <w:t>author,</w:t>
      </w:r>
      <w:r>
        <w:rPr>
          <w:spacing w:val="-2"/>
          <w:sz w:val="22"/>
        </w:rPr>
        <w:t> </w:t>
      </w:r>
      <w:r>
        <w:rPr>
          <w:sz w:val="22"/>
        </w:rPr>
        <w:t>extension</w:t>
      </w:r>
      <w:r>
        <w:rPr>
          <w:spacing w:val="-6"/>
          <w:sz w:val="22"/>
        </w:rPr>
        <w:t> </w:t>
      </w:r>
      <w:r>
        <w:rPr>
          <w:sz w:val="22"/>
        </w:rPr>
        <w:t>type</w:t>
      </w:r>
      <w:r>
        <w:rPr>
          <w:spacing w:val="-4"/>
          <w:sz w:val="22"/>
        </w:rPr>
        <w:t> </w:t>
      </w:r>
      <w:r>
        <w:rPr>
          <w:sz w:val="22"/>
        </w:rPr>
        <w:t>etc.)</w:t>
      </w:r>
      <w:r>
        <w:rPr>
          <w:spacing w:val="-5"/>
          <w:sz w:val="22"/>
        </w:rPr>
        <w:t> </w:t>
      </w:r>
      <w:r>
        <w:rPr>
          <w:sz w:val="22"/>
        </w:rPr>
        <w:t>and the extension-specific data that comprises the configuration.</w:t>
      </w:r>
    </w:p>
    <w:p>
      <w:pPr>
        <w:pStyle w:val="ListParagraph"/>
        <w:numPr>
          <w:ilvl w:val="1"/>
          <w:numId w:val="34"/>
        </w:numPr>
        <w:tabs>
          <w:tab w:pos="1080" w:val="left" w:leader="none"/>
        </w:tabs>
        <w:spacing w:line="240" w:lineRule="auto" w:before="120" w:after="0"/>
        <w:ind w:left="1080" w:right="1285" w:hanging="360"/>
        <w:jc w:val="left"/>
        <w:rPr>
          <w:sz w:val="20"/>
        </w:rPr>
      </w:pPr>
      <w:r>
        <w:rPr>
          <w:sz w:val="22"/>
        </w:rPr>
        <w:t>Configurations are not inherently bound to a single machine and may be freely copied</w:t>
      </w:r>
      <w:r>
        <w:rPr>
          <w:spacing w:val="-4"/>
          <w:sz w:val="22"/>
        </w:rPr>
        <w:t> </w:t>
      </w:r>
      <w:r>
        <w:rPr>
          <w:sz w:val="22"/>
        </w:rPr>
        <w:t>between</w:t>
      </w:r>
      <w:r>
        <w:rPr>
          <w:spacing w:val="-4"/>
          <w:sz w:val="22"/>
        </w:rPr>
        <w:t> </w:t>
      </w:r>
      <w:r>
        <w:rPr>
          <w:sz w:val="22"/>
        </w:rPr>
        <w:t>machines</w:t>
      </w:r>
      <w:r>
        <w:rPr>
          <w:spacing w:val="-3"/>
          <w:sz w:val="22"/>
        </w:rPr>
        <w:t> </w:t>
      </w:r>
      <w:r>
        <w:rPr>
          <w:sz w:val="22"/>
        </w:rPr>
        <w:t>either</w:t>
      </w:r>
      <w:r>
        <w:rPr>
          <w:spacing w:val="-4"/>
          <w:sz w:val="22"/>
        </w:rPr>
        <w:t> </w:t>
      </w:r>
      <w:r>
        <w:rPr>
          <w:sz w:val="22"/>
        </w:rPr>
        <w:t>by</w:t>
      </w:r>
      <w:r>
        <w:rPr>
          <w:spacing w:val="-5"/>
          <w:sz w:val="22"/>
        </w:rPr>
        <w:t> </w:t>
      </w:r>
      <w:r>
        <w:rPr>
          <w:sz w:val="22"/>
        </w:rPr>
        <w:t>direct</w:t>
      </w:r>
      <w:r>
        <w:rPr>
          <w:spacing w:val="-6"/>
          <w:sz w:val="22"/>
        </w:rPr>
        <w:t> </w:t>
      </w:r>
      <w:r>
        <w:rPr>
          <w:sz w:val="22"/>
        </w:rPr>
        <w:t>file</w:t>
      </w:r>
      <w:r>
        <w:rPr>
          <w:spacing w:val="-4"/>
          <w:sz w:val="22"/>
        </w:rPr>
        <w:t> </w:t>
      </w:r>
      <w:r>
        <w:rPr>
          <w:sz w:val="22"/>
        </w:rPr>
        <w:t>copying</w:t>
      </w:r>
      <w:r>
        <w:rPr>
          <w:spacing w:val="-2"/>
          <w:sz w:val="22"/>
        </w:rPr>
        <w:t> </w:t>
      </w:r>
      <w:r>
        <w:rPr>
          <w:sz w:val="22"/>
        </w:rPr>
        <w:t>or</w:t>
      </w:r>
      <w:r>
        <w:rPr>
          <w:spacing w:val="-3"/>
          <w:sz w:val="22"/>
        </w:rPr>
        <w:t> </w:t>
      </w:r>
      <w:r>
        <w:rPr>
          <w:sz w:val="22"/>
        </w:rPr>
        <w:t>by</w:t>
      </w:r>
      <w:r>
        <w:rPr>
          <w:spacing w:val="-5"/>
          <w:sz w:val="22"/>
        </w:rPr>
        <w:t> </w:t>
      </w:r>
      <w:r>
        <w:rPr>
          <w:sz w:val="22"/>
        </w:rPr>
        <w:t>using</w:t>
      </w:r>
      <w:r>
        <w:rPr>
          <w:spacing w:val="-4"/>
          <w:sz w:val="22"/>
        </w:rPr>
        <w:t> </w:t>
      </w:r>
      <w:r>
        <w:rPr>
          <w:sz w:val="22"/>
        </w:rPr>
        <w:t>the</w:t>
      </w:r>
      <w:r>
        <w:rPr>
          <w:spacing w:val="-5"/>
          <w:sz w:val="22"/>
        </w:rPr>
        <w:t> </w:t>
      </w:r>
      <w:r>
        <w:rPr>
          <w:sz w:val="22"/>
        </w:rPr>
        <w:t>load/save facility in the Configuration Manager (the load / save functionality simply wraps file copy operations for the user’s convenience).</w:t>
      </w:r>
    </w:p>
    <w:p>
      <w:pPr>
        <w:pStyle w:val="ListParagraph"/>
        <w:numPr>
          <w:ilvl w:val="1"/>
          <w:numId w:val="34"/>
        </w:numPr>
        <w:tabs>
          <w:tab w:pos="1080" w:val="left" w:leader="none"/>
        </w:tabs>
        <w:spacing w:line="240" w:lineRule="auto" w:before="121" w:after="0"/>
        <w:ind w:left="1080" w:right="1584" w:hanging="360"/>
        <w:jc w:val="left"/>
        <w:rPr>
          <w:sz w:val="20"/>
        </w:rPr>
      </w:pPr>
      <w:r>
        <w:rPr>
          <w:sz w:val="22"/>
        </w:rPr>
        <w:t>Configurations</w:t>
      </w:r>
      <w:r>
        <w:rPr>
          <w:spacing w:val="-4"/>
          <w:sz w:val="22"/>
        </w:rPr>
        <w:t> </w:t>
      </w:r>
      <w:r>
        <w:rPr>
          <w:sz w:val="22"/>
        </w:rPr>
        <w:t>may</w:t>
      </w:r>
      <w:r>
        <w:rPr>
          <w:spacing w:val="-4"/>
          <w:sz w:val="22"/>
        </w:rPr>
        <w:t> </w:t>
      </w:r>
      <w:r>
        <w:rPr>
          <w:sz w:val="22"/>
        </w:rPr>
        <w:t>relate</w:t>
      </w:r>
      <w:r>
        <w:rPr>
          <w:spacing w:val="-2"/>
          <w:sz w:val="22"/>
        </w:rPr>
        <w:t> </w:t>
      </w:r>
      <w:r>
        <w:rPr>
          <w:sz w:val="22"/>
        </w:rPr>
        <w:t>to</w:t>
      </w:r>
      <w:r>
        <w:rPr>
          <w:spacing w:val="-4"/>
          <w:sz w:val="22"/>
        </w:rPr>
        <w:t> </w:t>
      </w:r>
      <w:r>
        <w:rPr>
          <w:sz w:val="22"/>
        </w:rPr>
        <w:t>entities</w:t>
      </w:r>
      <w:r>
        <w:rPr>
          <w:spacing w:val="-4"/>
          <w:sz w:val="22"/>
        </w:rPr>
        <w:t> </w:t>
      </w:r>
      <w:r>
        <w:rPr>
          <w:sz w:val="22"/>
        </w:rPr>
        <w:t>on</w:t>
      </w:r>
      <w:r>
        <w:rPr>
          <w:spacing w:val="-2"/>
          <w:sz w:val="22"/>
        </w:rPr>
        <w:t> </w:t>
      </w:r>
      <w:r>
        <w:rPr>
          <w:sz w:val="22"/>
        </w:rPr>
        <w:t>one</w:t>
      </w:r>
      <w:r>
        <w:rPr>
          <w:spacing w:val="-4"/>
          <w:sz w:val="22"/>
        </w:rPr>
        <w:t> </w:t>
      </w:r>
      <w:r>
        <w:rPr>
          <w:sz w:val="22"/>
        </w:rPr>
        <w:t>machine</w:t>
      </w:r>
      <w:r>
        <w:rPr>
          <w:spacing w:val="-2"/>
          <w:sz w:val="22"/>
        </w:rPr>
        <w:t> </w:t>
      </w:r>
      <w:r>
        <w:rPr>
          <w:sz w:val="22"/>
        </w:rPr>
        <w:t>that are</w:t>
      </w:r>
      <w:r>
        <w:rPr>
          <w:spacing w:val="-4"/>
          <w:sz w:val="22"/>
        </w:rPr>
        <w:t> </w:t>
      </w:r>
      <w:r>
        <w:rPr>
          <w:sz w:val="22"/>
        </w:rPr>
        <w:t>not</w:t>
      </w:r>
      <w:r>
        <w:rPr>
          <w:spacing w:val="-3"/>
          <w:sz w:val="22"/>
        </w:rPr>
        <w:t> </w:t>
      </w:r>
      <w:r>
        <w:rPr>
          <w:sz w:val="22"/>
        </w:rPr>
        <w:t>present</w:t>
      </w:r>
      <w:r>
        <w:rPr>
          <w:spacing w:val="-5"/>
          <w:sz w:val="22"/>
        </w:rPr>
        <w:t> </w:t>
      </w:r>
      <w:r>
        <w:rPr>
          <w:sz w:val="22"/>
        </w:rPr>
        <w:t>on another (ODBC connection be freely copied); it may then fail when used.</w:t>
      </w:r>
    </w:p>
    <w:p>
      <w:pPr>
        <w:pStyle w:val="ListParagraph"/>
        <w:numPr>
          <w:ilvl w:val="1"/>
          <w:numId w:val="34"/>
        </w:numPr>
        <w:tabs>
          <w:tab w:pos="1080" w:val="left" w:leader="none"/>
        </w:tabs>
        <w:spacing w:line="240" w:lineRule="auto" w:before="118" w:after="0"/>
        <w:ind w:left="1080" w:right="444" w:hanging="360"/>
        <w:jc w:val="left"/>
        <w:rPr>
          <w:color w:val="004A8D"/>
          <w:sz w:val="20"/>
        </w:rPr>
      </w:pPr>
      <w:r>
        <w:rPr>
          <w:sz w:val="22"/>
        </w:rPr>
        <w:t>At present, configurations are only supported by the Source Data Direct Database Import extension; however, other extensions may be provided in the future which support configurations. In the event of such extensions being made available, you can add</w:t>
      </w:r>
      <w:r>
        <w:rPr>
          <w:spacing w:val="-2"/>
          <w:sz w:val="22"/>
        </w:rPr>
        <w:t> </w:t>
      </w:r>
      <w:r>
        <w:rPr>
          <w:sz w:val="22"/>
        </w:rPr>
        <w:t>the</w:t>
      </w:r>
      <w:r>
        <w:rPr>
          <w:spacing w:val="-4"/>
          <w:sz w:val="22"/>
        </w:rPr>
        <w:t> </w:t>
      </w:r>
      <w:r>
        <w:rPr>
          <w:sz w:val="22"/>
        </w:rPr>
        <w:t>relevant libraries</w:t>
      </w:r>
      <w:r>
        <w:rPr>
          <w:spacing w:val="-4"/>
          <w:sz w:val="22"/>
        </w:rPr>
        <w:t> </w:t>
      </w:r>
      <w:r>
        <w:rPr>
          <w:sz w:val="22"/>
        </w:rPr>
        <w:t>to</w:t>
      </w:r>
      <w:r>
        <w:rPr>
          <w:spacing w:val="-4"/>
          <w:sz w:val="22"/>
        </w:rPr>
        <w:t> </w:t>
      </w:r>
      <w:r>
        <w:rPr>
          <w:sz w:val="22"/>
        </w:rPr>
        <w:t>the</w:t>
      </w:r>
      <w:r>
        <w:rPr>
          <w:spacing w:val="-4"/>
          <w:sz w:val="22"/>
        </w:rPr>
        <w:t> </w:t>
      </w:r>
      <w:r>
        <w:rPr>
          <w:sz w:val="22"/>
        </w:rPr>
        <w:t>extensions</w:t>
      </w:r>
      <w:r>
        <w:rPr>
          <w:spacing w:val="-4"/>
          <w:sz w:val="22"/>
        </w:rPr>
        <w:t> </w:t>
      </w:r>
      <w:r>
        <w:rPr>
          <w:sz w:val="22"/>
        </w:rPr>
        <w:t>folder,</w:t>
      </w:r>
      <w:r>
        <w:rPr>
          <w:spacing w:val="-3"/>
          <w:sz w:val="22"/>
        </w:rPr>
        <w:t> </w:t>
      </w:r>
      <w:r>
        <w:rPr>
          <w:sz w:val="22"/>
        </w:rPr>
        <w:t>and</w:t>
      </w:r>
      <w:r>
        <w:rPr>
          <w:spacing w:val="-4"/>
          <w:sz w:val="22"/>
        </w:rPr>
        <w:t> </w:t>
      </w:r>
      <w:r>
        <w:rPr>
          <w:sz w:val="22"/>
        </w:rPr>
        <w:t>the</w:t>
      </w:r>
      <w:r>
        <w:rPr>
          <w:spacing w:val="-2"/>
          <w:sz w:val="22"/>
        </w:rPr>
        <w:t> </w:t>
      </w:r>
      <w:r>
        <w:rPr>
          <w:sz w:val="22"/>
        </w:rPr>
        <w:t>application</w:t>
      </w:r>
      <w:r>
        <w:rPr>
          <w:spacing w:val="-2"/>
          <w:sz w:val="22"/>
        </w:rPr>
        <w:t> </w:t>
      </w:r>
      <w:r>
        <w:rPr>
          <w:sz w:val="22"/>
        </w:rPr>
        <w:t>will</w:t>
      </w:r>
      <w:r>
        <w:rPr>
          <w:spacing w:val="-2"/>
          <w:sz w:val="22"/>
        </w:rPr>
        <w:t> </w:t>
      </w:r>
      <w:r>
        <w:rPr>
          <w:sz w:val="22"/>
        </w:rPr>
        <w:t>integrate</w:t>
      </w:r>
      <w:r>
        <w:rPr>
          <w:spacing w:val="-4"/>
          <w:sz w:val="22"/>
        </w:rPr>
        <w:t> </w:t>
      </w:r>
      <w:r>
        <w:rPr>
          <w:sz w:val="22"/>
        </w:rPr>
        <w:t>them into the product</w:t>
      </w:r>
      <w:bookmarkStart w:name="_bookmark51" w:id="52"/>
      <w:bookmarkEnd w:id="52"/>
      <w:r>
        <w:rPr>
          <w:sz w:val="22"/>
        </w:rPr>
        <w:t>.</w:t>
      </w:r>
    </w:p>
    <w:p>
      <w:pPr>
        <w:pStyle w:val="ListParagraph"/>
        <w:spacing w:after="0" w:line="240" w:lineRule="auto"/>
        <w:jc w:val="left"/>
        <w:rPr>
          <w:sz w:val="20"/>
        </w:rPr>
        <w:sectPr>
          <w:pgSz w:w="12240" w:h="15840"/>
          <w:pgMar w:header="729" w:footer="880" w:top="1460" w:bottom="1060" w:left="1080" w:right="1080"/>
        </w:sectPr>
      </w:pPr>
    </w:p>
    <w:p>
      <w:pPr>
        <w:pStyle w:val="Heading2"/>
        <w:spacing w:before="82"/>
      </w:pPr>
      <w:bookmarkStart w:name="_bookmark52" w:id="53"/>
      <w:bookmarkEnd w:id="53"/>
      <w:r>
        <w:rPr>
          <w:b w:val="0"/>
        </w:rPr>
      </w:r>
      <w:r>
        <w:rPr>
          <w:color w:val="004A8D"/>
        </w:rPr>
        <w:t>Import</w:t>
      </w:r>
      <w:r>
        <w:rPr>
          <w:color w:val="004A8D"/>
          <w:spacing w:val="-6"/>
        </w:rPr>
        <w:t> </w:t>
      </w:r>
      <w:r>
        <w:rPr>
          <w:color w:val="004A8D"/>
        </w:rPr>
        <w:t>Area</w:t>
      </w:r>
      <w:r>
        <w:rPr>
          <w:color w:val="004A8D"/>
          <w:spacing w:val="-10"/>
        </w:rPr>
        <w:t> </w:t>
      </w:r>
      <w:r>
        <w:rPr>
          <w:color w:val="004A8D"/>
          <w:spacing w:val="-4"/>
        </w:rPr>
        <w:t>Data</w:t>
      </w:r>
    </w:p>
    <w:p>
      <w:pPr>
        <w:pStyle w:val="BodyText"/>
        <w:spacing w:line="259" w:lineRule="auto" w:before="106"/>
        <w:ind w:left="360" w:right="1200"/>
      </w:pPr>
      <w:r>
        <w:rPr/>
        <w:t>You</w:t>
      </w:r>
      <w:r>
        <w:rPr>
          <w:spacing w:val="-3"/>
        </w:rPr>
        <w:t> </w:t>
      </w:r>
      <w:r>
        <w:rPr/>
        <w:t>can</w:t>
      </w:r>
      <w:r>
        <w:rPr>
          <w:spacing w:val="-3"/>
        </w:rPr>
        <w:t> </w:t>
      </w:r>
      <w:r>
        <w:rPr/>
        <w:t>import</w:t>
      </w:r>
      <w:r>
        <w:rPr>
          <w:spacing w:val="-4"/>
        </w:rPr>
        <w:t> </w:t>
      </w:r>
      <w:r>
        <w:rPr/>
        <w:t>basic</w:t>
      </w:r>
      <w:r>
        <w:rPr>
          <w:spacing w:val="-5"/>
        </w:rPr>
        <w:t> </w:t>
      </w:r>
      <w:r>
        <w:rPr/>
        <w:t>area</w:t>
      </w:r>
      <w:r>
        <w:rPr>
          <w:spacing w:val="-3"/>
        </w:rPr>
        <w:t> </w:t>
      </w:r>
      <w:r>
        <w:rPr/>
        <w:t>schedule</w:t>
      </w:r>
      <w:r>
        <w:rPr>
          <w:spacing w:val="-1"/>
        </w:rPr>
        <w:t> </w:t>
      </w:r>
      <w:r>
        <w:rPr/>
        <w:t>information</w:t>
      </w:r>
      <w:r>
        <w:rPr>
          <w:spacing w:val="-3"/>
        </w:rPr>
        <w:t> </w:t>
      </w:r>
      <w:r>
        <w:rPr/>
        <w:t>such</w:t>
      </w:r>
      <w:r>
        <w:rPr>
          <w:spacing w:val="-3"/>
        </w:rPr>
        <w:t> </w:t>
      </w:r>
      <w:r>
        <w:rPr/>
        <w:t>as</w:t>
      </w:r>
      <w:r>
        <w:rPr>
          <w:spacing w:val="-5"/>
        </w:rPr>
        <w:t> </w:t>
      </w:r>
      <w:r>
        <w:rPr/>
        <w:t>sales</w:t>
      </w:r>
      <w:r>
        <w:rPr>
          <w:spacing w:val="-3"/>
        </w:rPr>
        <w:t> </w:t>
      </w:r>
      <w:r>
        <w:rPr/>
        <w:t>or</w:t>
      </w:r>
      <w:r>
        <w:rPr>
          <w:spacing w:val="-4"/>
        </w:rPr>
        <w:t> </w:t>
      </w:r>
      <w:r>
        <w:rPr/>
        <w:t>rental</w:t>
      </w:r>
      <w:r>
        <w:rPr>
          <w:spacing w:val="-4"/>
        </w:rPr>
        <w:t> </w:t>
      </w:r>
      <w:r>
        <w:rPr/>
        <w:t>values</w:t>
      </w:r>
      <w:r>
        <w:rPr>
          <w:spacing w:val="-2"/>
        </w:rPr>
        <w:t> </w:t>
      </w:r>
      <w:r>
        <w:rPr/>
        <w:t>into</w:t>
      </w:r>
      <w:r>
        <w:rPr>
          <w:spacing w:val="-2"/>
        </w:rPr>
        <w:t> </w:t>
      </w:r>
      <w:r>
        <w:rPr/>
        <w:t>a new project or update an existing project by using a .txt file.</w:t>
      </w:r>
    </w:p>
    <w:p>
      <w:pPr>
        <w:pStyle w:val="ListParagraph"/>
        <w:numPr>
          <w:ilvl w:val="0"/>
          <w:numId w:val="35"/>
        </w:numPr>
        <w:tabs>
          <w:tab w:pos="1078" w:val="left" w:leader="none"/>
        </w:tabs>
        <w:spacing w:line="252" w:lineRule="exact" w:before="118" w:after="0"/>
        <w:ind w:left="1078" w:right="0" w:hanging="358"/>
        <w:jc w:val="left"/>
        <w:rPr>
          <w:sz w:val="22"/>
        </w:rPr>
      </w:pPr>
      <w:r>
        <w:rPr>
          <w:sz w:val="22"/>
        </w:rPr>
        <w:t>Open</w:t>
      </w:r>
      <w:r>
        <w:rPr>
          <w:spacing w:val="-4"/>
          <w:sz w:val="22"/>
        </w:rPr>
        <w:t> </w:t>
      </w:r>
      <w:r>
        <w:rPr>
          <w:sz w:val="22"/>
        </w:rPr>
        <w:t>an</w:t>
      </w:r>
      <w:r>
        <w:rPr>
          <w:spacing w:val="-6"/>
          <w:sz w:val="22"/>
        </w:rPr>
        <w:t> </w:t>
      </w:r>
      <w:r>
        <w:rPr>
          <w:sz w:val="22"/>
        </w:rPr>
        <w:t>existing</w:t>
      </w:r>
      <w:r>
        <w:rPr>
          <w:spacing w:val="-3"/>
          <w:sz w:val="22"/>
        </w:rPr>
        <w:t> </w:t>
      </w:r>
      <w:r>
        <w:rPr>
          <w:spacing w:val="-2"/>
          <w:sz w:val="22"/>
        </w:rPr>
        <w:t>project.</w:t>
      </w:r>
    </w:p>
    <w:p>
      <w:pPr>
        <w:pStyle w:val="BodyText"/>
        <w:spacing w:line="252" w:lineRule="exact"/>
        <w:ind w:left="1080"/>
      </w:pPr>
      <w:r>
        <w:rPr/>
        <w:t>Option:</w:t>
      </w:r>
      <w:r>
        <w:rPr>
          <w:spacing w:val="-6"/>
        </w:rPr>
        <w:t> </w:t>
      </w:r>
      <w:r>
        <w:rPr/>
        <w:t>Add</w:t>
      </w:r>
      <w:r>
        <w:rPr>
          <w:spacing w:val="-4"/>
        </w:rPr>
        <w:t> </w:t>
      </w:r>
      <w:r>
        <w:rPr/>
        <w:t>a</w:t>
      </w:r>
      <w:r>
        <w:rPr>
          <w:spacing w:val="-5"/>
        </w:rPr>
        <w:t> </w:t>
      </w:r>
      <w:r>
        <w:rPr/>
        <w:t>new</w:t>
      </w:r>
      <w:r>
        <w:rPr>
          <w:spacing w:val="-5"/>
        </w:rPr>
        <w:t> </w:t>
      </w:r>
      <w:r>
        <w:rPr/>
        <w:t>project</w:t>
      </w:r>
      <w:r>
        <w:rPr>
          <w:spacing w:val="-4"/>
        </w:rPr>
        <w:t> </w:t>
      </w:r>
      <w:r>
        <w:rPr/>
        <w:t>from</w:t>
      </w:r>
      <w:r>
        <w:rPr>
          <w:spacing w:val="-4"/>
        </w:rPr>
        <w:t> </w:t>
      </w:r>
      <w:r>
        <w:rPr/>
        <w:t>the</w:t>
      </w:r>
      <w:r>
        <w:rPr>
          <w:spacing w:val="-3"/>
        </w:rPr>
        <w:t> </w:t>
      </w:r>
      <w:r>
        <w:rPr/>
        <w:t>Project</w:t>
      </w:r>
      <w:r>
        <w:rPr>
          <w:spacing w:val="-4"/>
        </w:rPr>
        <w:t> </w:t>
      </w:r>
      <w:r>
        <w:rPr>
          <w:spacing w:val="-2"/>
        </w:rPr>
        <w:t>Browser.</w:t>
      </w:r>
    </w:p>
    <w:p>
      <w:pPr>
        <w:pStyle w:val="ListParagraph"/>
        <w:numPr>
          <w:ilvl w:val="0"/>
          <w:numId w:val="35"/>
        </w:numPr>
        <w:tabs>
          <w:tab w:pos="1078" w:val="left" w:leader="none"/>
          <w:tab w:pos="1080" w:val="left" w:leader="none"/>
        </w:tabs>
        <w:spacing w:line="240" w:lineRule="auto" w:before="2" w:after="0"/>
        <w:ind w:left="1080" w:right="2264" w:hanging="360"/>
        <w:jc w:val="left"/>
        <w:rPr>
          <w:sz w:val="22"/>
        </w:rPr>
      </w:pPr>
      <w:r>
        <w:rPr>
          <w:sz w:val="22"/>
        </w:rPr>
        <w:t>Navigate</w:t>
      </w:r>
      <w:r>
        <w:rPr>
          <w:spacing w:val="-5"/>
          <w:sz w:val="22"/>
        </w:rPr>
        <w:t> </w:t>
      </w:r>
      <w:r>
        <w:rPr>
          <w:sz w:val="22"/>
        </w:rPr>
        <w:t>to</w:t>
      </w:r>
      <w:r>
        <w:rPr>
          <w:spacing w:val="-6"/>
          <w:sz w:val="22"/>
        </w:rPr>
        <w:t> </w:t>
      </w:r>
      <w:r>
        <w:rPr>
          <w:b/>
          <w:color w:val="003E7E"/>
          <w:sz w:val="22"/>
        </w:rPr>
        <w:t>File</w:t>
      </w:r>
      <w:r>
        <w:rPr>
          <w:b/>
          <w:color w:val="003E7E"/>
          <w:spacing w:val="-8"/>
          <w:sz w:val="22"/>
        </w:rPr>
        <w:t> </w:t>
      </w:r>
      <w:r>
        <w:rPr>
          <w:b/>
          <w:color w:val="003E7E"/>
          <w:sz w:val="22"/>
        </w:rPr>
        <w:t>tab&gt;Import/Export&gt;Import</w:t>
      </w:r>
      <w:r>
        <w:rPr>
          <w:b/>
          <w:color w:val="003E7E"/>
          <w:spacing w:val="-6"/>
          <w:sz w:val="22"/>
        </w:rPr>
        <w:t> </w:t>
      </w:r>
      <w:r>
        <w:rPr>
          <w:b/>
          <w:color w:val="003E7E"/>
          <w:sz w:val="22"/>
        </w:rPr>
        <w:t>Data&gt;I</w:t>
      </w:r>
      <w:r>
        <w:rPr>
          <w:sz w:val="22"/>
        </w:rPr>
        <w:t>mport</w:t>
      </w:r>
      <w:r>
        <w:rPr>
          <w:spacing w:val="-4"/>
          <w:sz w:val="22"/>
        </w:rPr>
        <w:t> </w:t>
      </w:r>
      <w:r>
        <w:rPr>
          <w:sz w:val="22"/>
        </w:rPr>
        <w:t>Area</w:t>
      </w:r>
      <w:r>
        <w:rPr>
          <w:spacing w:val="-6"/>
          <w:sz w:val="22"/>
        </w:rPr>
        <w:t> </w:t>
      </w:r>
      <w:r>
        <w:rPr>
          <w:sz w:val="22"/>
        </w:rPr>
        <w:t>Data. Result: Import Data popup appears.</w:t>
      </w:r>
    </w:p>
    <w:p>
      <w:pPr>
        <w:pStyle w:val="ListParagraph"/>
        <w:numPr>
          <w:ilvl w:val="0"/>
          <w:numId w:val="35"/>
        </w:numPr>
        <w:tabs>
          <w:tab w:pos="1078" w:val="left" w:leader="none"/>
        </w:tabs>
        <w:spacing w:line="251" w:lineRule="exact" w:before="0" w:after="0"/>
        <w:ind w:left="1078" w:right="0" w:hanging="358"/>
        <w:jc w:val="left"/>
        <w:rPr>
          <w:sz w:val="22"/>
        </w:rPr>
      </w:pPr>
      <w:r>
        <w:rPr>
          <w:sz w:val="22"/>
        </w:rPr>
        <w:t>Click</w:t>
      </w:r>
      <w:r>
        <w:rPr>
          <w:spacing w:val="-5"/>
          <w:sz w:val="22"/>
        </w:rPr>
        <w:t> </w:t>
      </w:r>
      <w:r>
        <w:rPr>
          <w:b/>
          <w:color w:val="003E7E"/>
          <w:spacing w:val="-2"/>
          <w:sz w:val="22"/>
        </w:rPr>
        <w:t>Next</w:t>
      </w:r>
      <w:r>
        <w:rPr>
          <w:spacing w:val="-2"/>
          <w:sz w:val="22"/>
        </w:rPr>
        <w:t>.</w:t>
      </w:r>
    </w:p>
    <w:p>
      <w:pPr>
        <w:pStyle w:val="BodyText"/>
        <w:spacing w:line="252" w:lineRule="exact" w:before="1"/>
        <w:ind w:left="1080"/>
      </w:pPr>
      <w:r>
        <w:rPr/>
        <w:t>Result:</w:t>
      </w:r>
      <w:r>
        <w:rPr>
          <w:spacing w:val="-7"/>
        </w:rPr>
        <w:t> </w:t>
      </w:r>
      <w:r>
        <w:rPr/>
        <w:t>Import</w:t>
      </w:r>
      <w:r>
        <w:rPr>
          <w:spacing w:val="-7"/>
        </w:rPr>
        <w:t> </w:t>
      </w:r>
      <w:r>
        <w:rPr/>
        <w:t>Data</w:t>
      </w:r>
      <w:r>
        <w:rPr>
          <w:spacing w:val="-8"/>
        </w:rPr>
        <w:t> </w:t>
      </w:r>
      <w:r>
        <w:rPr/>
        <w:t>popup</w:t>
      </w:r>
      <w:r>
        <w:rPr>
          <w:spacing w:val="-5"/>
        </w:rPr>
        <w:t> </w:t>
      </w:r>
      <w:r>
        <w:rPr>
          <w:spacing w:val="-2"/>
        </w:rPr>
        <w:t>appears.</w:t>
      </w:r>
    </w:p>
    <w:p>
      <w:pPr>
        <w:pStyle w:val="ListParagraph"/>
        <w:numPr>
          <w:ilvl w:val="0"/>
          <w:numId w:val="35"/>
        </w:numPr>
        <w:tabs>
          <w:tab w:pos="1078" w:val="left" w:leader="none"/>
        </w:tabs>
        <w:spacing w:line="252" w:lineRule="exact" w:before="0" w:after="0"/>
        <w:ind w:left="1078" w:right="0" w:hanging="358"/>
        <w:jc w:val="left"/>
        <w:rPr>
          <w:sz w:val="22"/>
        </w:rPr>
      </w:pPr>
      <w:r>
        <w:rPr>
          <w:sz w:val="22"/>
        </w:rPr>
        <w:t>Click</w:t>
      </w:r>
      <w:r>
        <w:rPr>
          <w:spacing w:val="-2"/>
          <w:sz w:val="22"/>
        </w:rPr>
        <w:t> </w:t>
      </w:r>
      <w:r>
        <w:rPr>
          <w:b/>
          <w:sz w:val="22"/>
        </w:rPr>
        <w:t>Import</w:t>
      </w:r>
      <w:r>
        <w:rPr>
          <w:b/>
          <w:spacing w:val="-4"/>
          <w:sz w:val="22"/>
        </w:rPr>
        <w:t> </w:t>
      </w:r>
      <w:r>
        <w:rPr>
          <w:b/>
          <w:sz w:val="22"/>
        </w:rPr>
        <w:t>File</w:t>
      </w:r>
      <w:r>
        <w:rPr>
          <w:b/>
          <w:spacing w:val="-6"/>
          <w:sz w:val="22"/>
        </w:rPr>
        <w:t> </w:t>
      </w:r>
      <w:r>
        <w:rPr>
          <w:b/>
          <w:sz w:val="22"/>
        </w:rPr>
        <w:t>Name</w:t>
      </w:r>
      <w:r>
        <w:rPr>
          <w:b/>
          <w:spacing w:val="-8"/>
          <w:sz w:val="22"/>
        </w:rPr>
        <w:t> </w:t>
      </w:r>
      <w:r>
        <w:rPr>
          <w:sz w:val="22"/>
        </w:rPr>
        <w:t>ellipsis</w:t>
      </w:r>
      <w:r>
        <w:rPr>
          <w:spacing w:val="-3"/>
          <w:sz w:val="22"/>
        </w:rPr>
        <w:t> </w:t>
      </w:r>
      <w:r>
        <w:rPr>
          <w:sz w:val="22"/>
        </w:rPr>
        <w:t>to</w:t>
      </w:r>
      <w:r>
        <w:rPr>
          <w:spacing w:val="-5"/>
          <w:sz w:val="22"/>
        </w:rPr>
        <w:t> </w:t>
      </w:r>
      <w:r>
        <w:rPr>
          <w:sz w:val="22"/>
        </w:rPr>
        <w:t>browse</w:t>
      </w:r>
      <w:r>
        <w:rPr>
          <w:spacing w:val="-5"/>
          <w:sz w:val="22"/>
        </w:rPr>
        <w:t> </w:t>
      </w:r>
      <w:r>
        <w:rPr>
          <w:sz w:val="22"/>
        </w:rPr>
        <w:t>and</w:t>
      </w:r>
      <w:r>
        <w:rPr>
          <w:spacing w:val="-4"/>
          <w:sz w:val="22"/>
        </w:rPr>
        <w:t> </w:t>
      </w:r>
      <w:r>
        <w:rPr>
          <w:sz w:val="22"/>
        </w:rPr>
        <w:t>select</w:t>
      </w:r>
      <w:r>
        <w:rPr>
          <w:spacing w:val="-6"/>
          <w:sz w:val="22"/>
        </w:rPr>
        <w:t> </w:t>
      </w:r>
      <w:r>
        <w:rPr>
          <w:sz w:val="22"/>
        </w:rPr>
        <w:t>the</w:t>
      </w:r>
      <w:r>
        <w:rPr>
          <w:spacing w:val="-6"/>
          <w:sz w:val="22"/>
        </w:rPr>
        <w:t> </w:t>
      </w:r>
      <w:r>
        <w:rPr>
          <w:sz w:val="22"/>
        </w:rPr>
        <w:t>.txt</w:t>
      </w:r>
      <w:r>
        <w:rPr>
          <w:spacing w:val="-7"/>
          <w:sz w:val="22"/>
        </w:rPr>
        <w:t> </w:t>
      </w:r>
      <w:r>
        <w:rPr>
          <w:spacing w:val="-2"/>
          <w:sz w:val="22"/>
        </w:rPr>
        <w:t>file.</w:t>
      </w:r>
    </w:p>
    <w:p>
      <w:pPr>
        <w:pStyle w:val="ListParagraph"/>
        <w:numPr>
          <w:ilvl w:val="0"/>
          <w:numId w:val="35"/>
        </w:numPr>
        <w:tabs>
          <w:tab w:pos="1078" w:val="left" w:leader="none"/>
        </w:tabs>
        <w:spacing w:line="252" w:lineRule="exact" w:before="2" w:after="0"/>
        <w:ind w:left="1078" w:right="0" w:hanging="358"/>
        <w:jc w:val="left"/>
        <w:rPr>
          <w:sz w:val="22"/>
        </w:rPr>
      </w:pPr>
      <w:r>
        <w:rPr>
          <w:sz w:val="22"/>
        </w:rPr>
        <w:t>Select</w:t>
      </w:r>
      <w:r>
        <w:rPr>
          <w:spacing w:val="-6"/>
          <w:sz w:val="22"/>
        </w:rPr>
        <w:t> </w:t>
      </w:r>
      <w:r>
        <w:rPr>
          <w:sz w:val="22"/>
        </w:rPr>
        <w:t>an</w:t>
      </w:r>
      <w:r>
        <w:rPr>
          <w:spacing w:val="-5"/>
          <w:sz w:val="22"/>
        </w:rPr>
        <w:t> </w:t>
      </w:r>
      <w:r>
        <w:rPr>
          <w:sz w:val="22"/>
        </w:rPr>
        <w:t>option</w:t>
      </w:r>
      <w:r>
        <w:rPr>
          <w:spacing w:val="-6"/>
          <w:sz w:val="22"/>
        </w:rPr>
        <w:t> </w:t>
      </w:r>
      <w:r>
        <w:rPr>
          <w:sz w:val="22"/>
        </w:rPr>
        <w:t>for</w:t>
      </w:r>
      <w:r>
        <w:rPr>
          <w:spacing w:val="-6"/>
          <w:sz w:val="22"/>
        </w:rPr>
        <w:t> </w:t>
      </w:r>
      <w:r>
        <w:rPr>
          <w:b/>
          <w:color w:val="003E7E"/>
          <w:sz w:val="22"/>
        </w:rPr>
        <w:t>Update</w:t>
      </w:r>
      <w:r>
        <w:rPr>
          <w:b/>
          <w:color w:val="003E7E"/>
          <w:spacing w:val="-4"/>
          <w:sz w:val="22"/>
        </w:rPr>
        <w:t> </w:t>
      </w:r>
      <w:r>
        <w:rPr>
          <w:b/>
          <w:color w:val="003E7E"/>
          <w:sz w:val="22"/>
        </w:rPr>
        <w:t>existing</w:t>
      </w:r>
      <w:r>
        <w:rPr>
          <w:b/>
          <w:color w:val="003E7E"/>
          <w:spacing w:val="-4"/>
          <w:sz w:val="22"/>
        </w:rPr>
        <w:t> </w:t>
      </w:r>
      <w:r>
        <w:rPr>
          <w:b/>
          <w:color w:val="003E7E"/>
          <w:sz w:val="22"/>
        </w:rPr>
        <w:t>definitions</w:t>
      </w:r>
      <w:r>
        <w:rPr>
          <w:b/>
          <w:color w:val="003E7E"/>
          <w:spacing w:val="-7"/>
          <w:sz w:val="22"/>
        </w:rPr>
        <w:t> </w:t>
      </w:r>
      <w:r>
        <w:rPr>
          <w:b/>
          <w:color w:val="003E7E"/>
          <w:sz w:val="22"/>
        </w:rPr>
        <w:t>with</w:t>
      </w:r>
      <w:r>
        <w:rPr>
          <w:b/>
          <w:color w:val="003E7E"/>
          <w:spacing w:val="-4"/>
          <w:sz w:val="22"/>
        </w:rPr>
        <w:t> </w:t>
      </w:r>
      <w:r>
        <w:rPr>
          <w:b/>
          <w:color w:val="003E7E"/>
          <w:sz w:val="22"/>
        </w:rPr>
        <w:t>new </w:t>
      </w:r>
      <w:r>
        <w:rPr>
          <w:b/>
          <w:color w:val="003E7E"/>
          <w:spacing w:val="-2"/>
          <w:sz w:val="22"/>
        </w:rPr>
        <w:t>data</w:t>
      </w:r>
      <w:r>
        <w:rPr>
          <w:spacing w:val="-2"/>
          <w:sz w:val="22"/>
        </w:rPr>
        <w:t>.</w:t>
      </w:r>
    </w:p>
    <w:p>
      <w:pPr>
        <w:spacing w:line="242" w:lineRule="auto" w:before="0"/>
        <w:ind w:left="1080" w:right="1200" w:firstLine="0"/>
        <w:jc w:val="left"/>
        <w:rPr>
          <w:b/>
          <w:sz w:val="22"/>
        </w:rPr>
      </w:pPr>
      <w:r>
        <w:rPr>
          <w:sz w:val="22"/>
        </w:rPr>
        <w:t>Option:</w:t>
      </w:r>
      <w:r>
        <w:rPr>
          <w:spacing w:val="-4"/>
          <w:sz w:val="22"/>
        </w:rPr>
        <w:t> </w:t>
      </w:r>
      <w:r>
        <w:rPr>
          <w:sz w:val="22"/>
        </w:rPr>
        <w:t>Click</w:t>
      </w:r>
      <w:r>
        <w:rPr>
          <w:spacing w:val="-1"/>
          <w:sz w:val="22"/>
        </w:rPr>
        <w:t> </w:t>
      </w:r>
      <w:r>
        <w:rPr>
          <w:b/>
          <w:sz w:val="22"/>
        </w:rPr>
        <w:t>Never</w:t>
      </w:r>
      <w:r>
        <w:rPr>
          <w:b/>
          <w:spacing w:val="-2"/>
          <w:sz w:val="22"/>
        </w:rPr>
        <w:t> </w:t>
      </w:r>
      <w:r>
        <w:rPr>
          <w:b/>
          <w:sz w:val="22"/>
        </w:rPr>
        <w:t>overwrite</w:t>
      </w:r>
      <w:r>
        <w:rPr>
          <w:b/>
          <w:spacing w:val="-5"/>
          <w:sz w:val="22"/>
        </w:rPr>
        <w:t> </w:t>
      </w:r>
      <w:r>
        <w:rPr>
          <w:b/>
          <w:sz w:val="22"/>
        </w:rPr>
        <w:t>existing</w:t>
      </w:r>
      <w:r>
        <w:rPr>
          <w:b/>
          <w:spacing w:val="-6"/>
          <w:sz w:val="22"/>
        </w:rPr>
        <w:t> </w:t>
      </w:r>
      <w:r>
        <w:rPr>
          <w:b/>
          <w:sz w:val="22"/>
        </w:rPr>
        <w:t>records</w:t>
      </w:r>
      <w:r>
        <w:rPr>
          <w:b/>
          <w:spacing w:val="-3"/>
          <w:sz w:val="22"/>
        </w:rPr>
        <w:t> </w:t>
      </w:r>
      <w:r>
        <w:rPr>
          <w:sz w:val="22"/>
        </w:rPr>
        <w:t>to</w:t>
      </w:r>
      <w:r>
        <w:rPr>
          <w:spacing w:val="-3"/>
          <w:sz w:val="22"/>
        </w:rPr>
        <w:t> </w:t>
      </w:r>
      <w:r>
        <w:rPr>
          <w:sz w:val="22"/>
        </w:rPr>
        <w:t>import</w:t>
      </w:r>
      <w:r>
        <w:rPr>
          <w:spacing w:val="-1"/>
          <w:sz w:val="22"/>
        </w:rPr>
        <w:t> </w:t>
      </w:r>
      <w:r>
        <w:rPr>
          <w:sz w:val="22"/>
        </w:rPr>
        <w:t>as</w:t>
      </w:r>
      <w:r>
        <w:rPr>
          <w:spacing w:val="-2"/>
          <w:sz w:val="22"/>
        </w:rPr>
        <w:t> </w:t>
      </w:r>
      <w:r>
        <w:rPr>
          <w:sz w:val="22"/>
        </w:rPr>
        <w:t>a</w:t>
      </w:r>
      <w:r>
        <w:rPr>
          <w:spacing w:val="-5"/>
          <w:sz w:val="22"/>
        </w:rPr>
        <w:t> </w:t>
      </w:r>
      <w:r>
        <w:rPr>
          <w:sz w:val="22"/>
        </w:rPr>
        <w:t>new</w:t>
      </w:r>
      <w:r>
        <w:rPr>
          <w:spacing w:val="-6"/>
          <w:sz w:val="22"/>
        </w:rPr>
        <w:t> </w:t>
      </w:r>
      <w:r>
        <w:rPr>
          <w:sz w:val="22"/>
        </w:rPr>
        <w:t>record</w:t>
      </w:r>
      <w:r>
        <w:rPr>
          <w:spacing w:val="-5"/>
          <w:sz w:val="22"/>
        </w:rPr>
        <w:t> </w:t>
      </w:r>
      <w:r>
        <w:rPr>
          <w:sz w:val="22"/>
        </w:rPr>
        <w:t>and not replace any existing fields</w:t>
      </w:r>
      <w:r>
        <w:rPr>
          <w:b/>
          <w:sz w:val="22"/>
        </w:rPr>
        <w:t>.</w:t>
      </w:r>
    </w:p>
    <w:p>
      <w:pPr>
        <w:spacing w:line="240" w:lineRule="auto" w:before="0"/>
        <w:ind w:left="1080" w:right="1200" w:firstLine="0"/>
        <w:jc w:val="left"/>
        <w:rPr>
          <w:sz w:val="22"/>
        </w:rPr>
      </w:pPr>
      <w:r>
        <w:rPr>
          <w:sz w:val="22"/>
        </w:rPr>
        <w:t>Option:</w:t>
      </w:r>
      <w:r>
        <w:rPr>
          <w:spacing w:val="-3"/>
          <w:sz w:val="22"/>
        </w:rPr>
        <w:t> </w:t>
      </w:r>
      <w:r>
        <w:rPr>
          <w:sz w:val="22"/>
        </w:rPr>
        <w:t>Click</w:t>
      </w:r>
      <w:r>
        <w:rPr>
          <w:spacing w:val="-2"/>
          <w:sz w:val="22"/>
        </w:rPr>
        <w:t> </w:t>
      </w:r>
      <w:r>
        <w:rPr>
          <w:b/>
          <w:sz w:val="22"/>
        </w:rPr>
        <w:t>Overwrite</w:t>
      </w:r>
      <w:r>
        <w:rPr>
          <w:b/>
          <w:spacing w:val="-4"/>
          <w:sz w:val="22"/>
        </w:rPr>
        <w:t> </w:t>
      </w:r>
      <w:r>
        <w:rPr>
          <w:b/>
          <w:sz w:val="22"/>
        </w:rPr>
        <w:t>record</w:t>
      </w:r>
      <w:r>
        <w:rPr>
          <w:b/>
          <w:spacing w:val="-4"/>
          <w:sz w:val="22"/>
        </w:rPr>
        <w:t> </w:t>
      </w:r>
      <w:r>
        <w:rPr>
          <w:b/>
          <w:sz w:val="22"/>
        </w:rPr>
        <w:t>if</w:t>
      </w:r>
      <w:r>
        <w:rPr>
          <w:b/>
          <w:spacing w:val="-3"/>
          <w:sz w:val="22"/>
        </w:rPr>
        <w:t> </w:t>
      </w:r>
      <w:r>
        <w:rPr>
          <w:b/>
          <w:sz w:val="22"/>
        </w:rPr>
        <w:t>match</w:t>
      </w:r>
      <w:r>
        <w:rPr>
          <w:b/>
          <w:spacing w:val="-4"/>
          <w:sz w:val="22"/>
        </w:rPr>
        <w:t> </w:t>
      </w:r>
      <w:r>
        <w:rPr>
          <w:b/>
          <w:sz w:val="22"/>
        </w:rPr>
        <w:t>in</w:t>
      </w:r>
      <w:r>
        <w:rPr>
          <w:b/>
          <w:spacing w:val="-2"/>
          <w:sz w:val="22"/>
        </w:rPr>
        <w:t> </w:t>
      </w:r>
      <w:r>
        <w:rPr>
          <w:b/>
          <w:sz w:val="22"/>
        </w:rPr>
        <w:t>Heading</w:t>
      </w:r>
      <w:r>
        <w:rPr>
          <w:b/>
          <w:spacing w:val="-3"/>
          <w:sz w:val="22"/>
        </w:rPr>
        <w:t> </w:t>
      </w:r>
      <w:r>
        <w:rPr>
          <w:sz w:val="22"/>
        </w:rPr>
        <w:t>to</w:t>
      </w:r>
      <w:r>
        <w:rPr>
          <w:spacing w:val="-4"/>
          <w:sz w:val="22"/>
        </w:rPr>
        <w:t> </w:t>
      </w:r>
      <w:r>
        <w:rPr>
          <w:sz w:val="22"/>
        </w:rPr>
        <w:t>replace</w:t>
      </w:r>
      <w:r>
        <w:rPr>
          <w:spacing w:val="-2"/>
          <w:sz w:val="22"/>
        </w:rPr>
        <w:t> </w:t>
      </w:r>
      <w:r>
        <w:rPr>
          <w:sz w:val="22"/>
        </w:rPr>
        <w:t>all</w:t>
      </w:r>
      <w:r>
        <w:rPr>
          <w:spacing w:val="-2"/>
          <w:sz w:val="22"/>
        </w:rPr>
        <w:t> </w:t>
      </w:r>
      <w:r>
        <w:rPr>
          <w:sz w:val="22"/>
        </w:rPr>
        <w:t>records</w:t>
      </w:r>
      <w:r>
        <w:rPr>
          <w:spacing w:val="-4"/>
          <w:sz w:val="22"/>
        </w:rPr>
        <w:t> </w:t>
      </w:r>
      <w:r>
        <w:rPr>
          <w:sz w:val="22"/>
        </w:rPr>
        <w:t>with matching headings.</w:t>
      </w:r>
    </w:p>
    <w:p>
      <w:pPr>
        <w:spacing w:before="0"/>
        <w:ind w:left="1080" w:right="1200" w:firstLine="0"/>
        <w:jc w:val="left"/>
        <w:rPr>
          <w:sz w:val="22"/>
        </w:rPr>
      </w:pPr>
      <w:r>
        <w:rPr>
          <w:sz w:val="22"/>
        </w:rPr>
        <w:t>Option:</w:t>
      </w:r>
      <w:r>
        <w:rPr>
          <w:spacing w:val="-3"/>
          <w:sz w:val="22"/>
        </w:rPr>
        <w:t> </w:t>
      </w:r>
      <w:r>
        <w:rPr>
          <w:sz w:val="22"/>
        </w:rPr>
        <w:t>Click</w:t>
      </w:r>
      <w:r>
        <w:rPr>
          <w:spacing w:val="-2"/>
          <w:sz w:val="22"/>
        </w:rPr>
        <w:t> </w:t>
      </w:r>
      <w:r>
        <w:rPr>
          <w:b/>
          <w:sz w:val="22"/>
        </w:rPr>
        <w:t>Overwrite</w:t>
      </w:r>
      <w:r>
        <w:rPr>
          <w:b/>
          <w:spacing w:val="-4"/>
          <w:sz w:val="22"/>
        </w:rPr>
        <w:t> </w:t>
      </w:r>
      <w:r>
        <w:rPr>
          <w:b/>
          <w:sz w:val="22"/>
        </w:rPr>
        <w:t>record</w:t>
      </w:r>
      <w:r>
        <w:rPr>
          <w:b/>
          <w:spacing w:val="-4"/>
          <w:sz w:val="22"/>
        </w:rPr>
        <w:t> </w:t>
      </w:r>
      <w:r>
        <w:rPr>
          <w:b/>
          <w:sz w:val="22"/>
        </w:rPr>
        <w:t>if</w:t>
      </w:r>
      <w:r>
        <w:rPr>
          <w:b/>
          <w:spacing w:val="-3"/>
          <w:sz w:val="22"/>
        </w:rPr>
        <w:t> </w:t>
      </w:r>
      <w:r>
        <w:rPr>
          <w:b/>
          <w:sz w:val="22"/>
        </w:rPr>
        <w:t>match</w:t>
      </w:r>
      <w:r>
        <w:rPr>
          <w:b/>
          <w:spacing w:val="-2"/>
          <w:sz w:val="22"/>
        </w:rPr>
        <w:t> </w:t>
      </w:r>
      <w:r>
        <w:rPr>
          <w:b/>
          <w:sz w:val="22"/>
        </w:rPr>
        <w:t>on</w:t>
      </w:r>
      <w:r>
        <w:rPr>
          <w:b/>
          <w:spacing w:val="-4"/>
          <w:sz w:val="22"/>
        </w:rPr>
        <w:t> </w:t>
      </w:r>
      <w:r>
        <w:rPr>
          <w:b/>
          <w:sz w:val="22"/>
        </w:rPr>
        <w:t>Unit</w:t>
      </w:r>
      <w:r>
        <w:rPr>
          <w:b/>
          <w:spacing w:val="-3"/>
          <w:sz w:val="22"/>
        </w:rPr>
        <w:t> </w:t>
      </w:r>
      <w:r>
        <w:rPr>
          <w:b/>
          <w:sz w:val="22"/>
        </w:rPr>
        <w:t>Number</w:t>
      </w:r>
      <w:r>
        <w:rPr>
          <w:b/>
          <w:spacing w:val="-2"/>
          <w:sz w:val="22"/>
        </w:rPr>
        <w:t> </w:t>
      </w:r>
      <w:r>
        <w:rPr>
          <w:sz w:val="22"/>
        </w:rPr>
        <w:t>to</w:t>
      </w:r>
      <w:r>
        <w:rPr>
          <w:spacing w:val="-4"/>
          <w:sz w:val="22"/>
        </w:rPr>
        <w:t> </w:t>
      </w:r>
      <w:r>
        <w:rPr>
          <w:sz w:val="22"/>
        </w:rPr>
        <w:t>replace</w:t>
      </w:r>
      <w:r>
        <w:rPr>
          <w:spacing w:val="-4"/>
          <w:sz w:val="22"/>
        </w:rPr>
        <w:t> </w:t>
      </w:r>
      <w:r>
        <w:rPr>
          <w:sz w:val="22"/>
        </w:rPr>
        <w:t>all</w:t>
      </w:r>
      <w:r>
        <w:rPr>
          <w:spacing w:val="-2"/>
          <w:sz w:val="22"/>
        </w:rPr>
        <w:t> </w:t>
      </w:r>
      <w:r>
        <w:rPr>
          <w:sz w:val="22"/>
        </w:rPr>
        <w:t>records with matching unit numbers.</w:t>
      </w:r>
    </w:p>
    <w:p>
      <w:pPr>
        <w:pStyle w:val="ListParagraph"/>
        <w:numPr>
          <w:ilvl w:val="0"/>
          <w:numId w:val="35"/>
        </w:numPr>
        <w:tabs>
          <w:tab w:pos="1078" w:val="left" w:leader="none"/>
          <w:tab w:pos="1080" w:val="left" w:leader="none"/>
        </w:tabs>
        <w:spacing w:line="240" w:lineRule="auto" w:before="0" w:after="0"/>
        <w:ind w:left="1080" w:right="1488" w:hanging="360"/>
        <w:jc w:val="left"/>
        <w:rPr>
          <w:sz w:val="22"/>
        </w:rPr>
      </w:pPr>
      <w:r>
        <w:rPr>
          <w:sz w:val="22"/>
        </w:rPr>
        <w:t>You can select/deselect the </w:t>
      </w:r>
      <w:r>
        <w:rPr>
          <w:b/>
          <w:sz w:val="22"/>
        </w:rPr>
        <w:t>Ask before replacing each record </w:t>
      </w:r>
      <w:r>
        <w:rPr>
          <w:sz w:val="22"/>
        </w:rPr>
        <w:t>checkbox. When</w:t>
      </w:r>
      <w:r>
        <w:rPr>
          <w:spacing w:val="-3"/>
          <w:sz w:val="22"/>
        </w:rPr>
        <w:t> </w:t>
      </w:r>
      <w:r>
        <w:rPr>
          <w:sz w:val="22"/>
        </w:rPr>
        <w:t>selected,</w:t>
      </w:r>
      <w:r>
        <w:rPr>
          <w:spacing w:val="-4"/>
          <w:sz w:val="22"/>
        </w:rPr>
        <w:t> </w:t>
      </w:r>
      <w:r>
        <w:rPr>
          <w:sz w:val="22"/>
        </w:rPr>
        <w:t>this</w:t>
      </w:r>
      <w:r>
        <w:rPr>
          <w:spacing w:val="-5"/>
          <w:sz w:val="22"/>
        </w:rPr>
        <w:t> </w:t>
      </w:r>
      <w:r>
        <w:rPr>
          <w:sz w:val="22"/>
        </w:rPr>
        <w:t>option</w:t>
      </w:r>
      <w:r>
        <w:rPr>
          <w:spacing w:val="-3"/>
          <w:sz w:val="22"/>
        </w:rPr>
        <w:t> </w:t>
      </w:r>
      <w:r>
        <w:rPr>
          <w:sz w:val="22"/>
        </w:rPr>
        <w:t>asks</w:t>
      </w:r>
      <w:r>
        <w:rPr>
          <w:spacing w:val="-5"/>
          <w:sz w:val="22"/>
        </w:rPr>
        <w:t> </w:t>
      </w:r>
      <w:r>
        <w:rPr>
          <w:sz w:val="22"/>
        </w:rPr>
        <w:t>you</w:t>
      </w:r>
      <w:r>
        <w:rPr>
          <w:spacing w:val="-3"/>
          <w:sz w:val="22"/>
        </w:rPr>
        <w:t> </w:t>
      </w:r>
      <w:r>
        <w:rPr>
          <w:sz w:val="22"/>
        </w:rPr>
        <w:t>before</w:t>
      </w:r>
      <w:r>
        <w:rPr>
          <w:spacing w:val="-5"/>
          <w:sz w:val="22"/>
        </w:rPr>
        <w:t> </w:t>
      </w:r>
      <w:r>
        <w:rPr>
          <w:sz w:val="22"/>
        </w:rPr>
        <w:t>replacing</w:t>
      </w:r>
      <w:r>
        <w:rPr>
          <w:spacing w:val="-1"/>
          <w:sz w:val="22"/>
        </w:rPr>
        <w:t> </w:t>
      </w:r>
      <w:r>
        <w:rPr>
          <w:sz w:val="22"/>
        </w:rPr>
        <w:t>each</w:t>
      </w:r>
      <w:r>
        <w:rPr>
          <w:spacing w:val="-5"/>
          <w:sz w:val="22"/>
        </w:rPr>
        <w:t> </w:t>
      </w:r>
      <w:r>
        <w:rPr>
          <w:sz w:val="22"/>
        </w:rPr>
        <w:t>record</w:t>
      </w:r>
      <w:r>
        <w:rPr>
          <w:spacing w:val="-5"/>
          <w:sz w:val="22"/>
        </w:rPr>
        <w:t> </w:t>
      </w:r>
      <w:r>
        <w:rPr>
          <w:sz w:val="22"/>
        </w:rPr>
        <w:t>so</w:t>
      </w:r>
      <w:r>
        <w:rPr>
          <w:spacing w:val="-5"/>
          <w:sz w:val="22"/>
        </w:rPr>
        <w:t> </w:t>
      </w:r>
      <w:r>
        <w:rPr>
          <w:sz w:val="22"/>
        </w:rPr>
        <w:t>that</w:t>
      </w:r>
      <w:r>
        <w:rPr>
          <w:spacing w:val="-4"/>
          <w:sz w:val="22"/>
        </w:rPr>
        <w:t> </w:t>
      </w:r>
      <w:r>
        <w:rPr>
          <w:sz w:val="22"/>
        </w:rPr>
        <w:t>you can choose which records to replace during the import process.</w:t>
      </w:r>
    </w:p>
    <w:p>
      <w:pPr>
        <w:pStyle w:val="ListParagraph"/>
        <w:numPr>
          <w:ilvl w:val="0"/>
          <w:numId w:val="35"/>
        </w:numPr>
        <w:tabs>
          <w:tab w:pos="1078" w:val="left" w:leader="none"/>
        </w:tabs>
        <w:spacing w:line="252" w:lineRule="exact" w:before="0" w:after="0"/>
        <w:ind w:left="1078" w:right="0" w:hanging="358"/>
        <w:jc w:val="left"/>
        <w:rPr>
          <w:sz w:val="22"/>
        </w:rPr>
      </w:pPr>
      <w:r>
        <w:rPr>
          <w:sz w:val="22"/>
        </w:rPr>
        <w:t>Click</w:t>
      </w:r>
      <w:r>
        <w:rPr>
          <w:spacing w:val="-1"/>
          <w:sz w:val="22"/>
        </w:rPr>
        <w:t> </w:t>
      </w:r>
      <w:r>
        <w:rPr>
          <w:b/>
          <w:color w:val="003E7E"/>
          <w:sz w:val="22"/>
        </w:rPr>
        <w:t>Finish</w:t>
      </w:r>
      <w:r>
        <w:rPr>
          <w:b/>
          <w:color w:val="003E7E"/>
          <w:spacing w:val="-5"/>
          <w:sz w:val="22"/>
        </w:rPr>
        <w:t> </w:t>
      </w:r>
      <w:r>
        <w:rPr>
          <w:sz w:val="22"/>
        </w:rPr>
        <w:t>to</w:t>
      </w:r>
      <w:r>
        <w:rPr>
          <w:spacing w:val="-5"/>
          <w:sz w:val="22"/>
        </w:rPr>
        <w:t> </w:t>
      </w:r>
      <w:r>
        <w:rPr>
          <w:sz w:val="22"/>
        </w:rPr>
        <w:t>close</w:t>
      </w:r>
      <w:r>
        <w:rPr>
          <w:spacing w:val="-5"/>
          <w:sz w:val="22"/>
        </w:rPr>
        <w:t> </w:t>
      </w:r>
      <w:r>
        <w:rPr>
          <w:sz w:val="22"/>
        </w:rPr>
        <w:t>the</w:t>
      </w:r>
      <w:r>
        <w:rPr>
          <w:spacing w:val="-4"/>
          <w:sz w:val="22"/>
        </w:rPr>
        <w:t> </w:t>
      </w:r>
      <w:r>
        <w:rPr>
          <w:spacing w:val="-2"/>
          <w:sz w:val="22"/>
        </w:rPr>
        <w:t>wiz</w:t>
      </w:r>
      <w:bookmarkStart w:name="_bookmark53" w:id="54"/>
      <w:bookmarkEnd w:id="54"/>
      <w:r>
        <w:rPr>
          <w:spacing w:val="-2"/>
          <w:sz w:val="22"/>
        </w:rPr>
        <w:t>ard.</w:t>
      </w:r>
    </w:p>
    <w:p>
      <w:pPr>
        <w:pStyle w:val="Heading2"/>
        <w:spacing w:before="236"/>
      </w:pPr>
      <w:bookmarkStart w:name="_bookmark54" w:id="55"/>
      <w:bookmarkEnd w:id="55"/>
      <w:r>
        <w:rPr>
          <w:b w:val="0"/>
        </w:rPr>
      </w:r>
      <w:r>
        <w:rPr>
          <w:color w:val="004A8D"/>
          <w:spacing w:val="-2"/>
        </w:rPr>
        <w:t>Exporting</w:t>
      </w:r>
      <w:r>
        <w:rPr>
          <w:color w:val="004A8D"/>
          <w:spacing w:val="-1"/>
        </w:rPr>
        <w:t> </w:t>
      </w:r>
      <w:r>
        <w:rPr>
          <w:color w:val="004A8D"/>
          <w:spacing w:val="-4"/>
        </w:rPr>
        <w:t>Data</w:t>
      </w:r>
    </w:p>
    <w:p>
      <w:pPr>
        <w:pStyle w:val="BodyText"/>
        <w:spacing w:line="259" w:lineRule="auto" w:before="106"/>
        <w:ind w:left="360" w:right="1200"/>
      </w:pPr>
      <w:r>
        <w:rPr/>
        <w:t>You</w:t>
      </w:r>
      <w:r>
        <w:rPr>
          <w:spacing w:val="-3"/>
        </w:rPr>
        <w:t> </w:t>
      </w:r>
      <w:r>
        <w:rPr/>
        <w:t>can</w:t>
      </w:r>
      <w:r>
        <w:rPr>
          <w:spacing w:val="-3"/>
        </w:rPr>
        <w:t> </w:t>
      </w:r>
      <w:r>
        <w:rPr/>
        <w:t>export</w:t>
      </w:r>
      <w:r>
        <w:rPr>
          <w:spacing w:val="-4"/>
        </w:rPr>
        <w:t> </w:t>
      </w:r>
      <w:r>
        <w:rPr/>
        <w:t>ARGUS</w:t>
      </w:r>
      <w:r>
        <w:rPr>
          <w:spacing w:val="-5"/>
        </w:rPr>
        <w:t> </w:t>
      </w:r>
      <w:r>
        <w:rPr/>
        <w:t>Developer</w:t>
      </w:r>
      <w:r>
        <w:rPr>
          <w:spacing w:val="-2"/>
        </w:rPr>
        <w:t> </w:t>
      </w:r>
      <w:r>
        <w:rPr/>
        <w:t>data</w:t>
      </w:r>
      <w:r>
        <w:rPr>
          <w:spacing w:val="-3"/>
        </w:rPr>
        <w:t> </w:t>
      </w:r>
      <w:r>
        <w:rPr/>
        <w:t>to</w:t>
      </w:r>
      <w:r>
        <w:rPr>
          <w:spacing w:val="-5"/>
        </w:rPr>
        <w:t> </w:t>
      </w:r>
      <w:r>
        <w:rPr/>
        <w:t>a</w:t>
      </w:r>
      <w:r>
        <w:rPr>
          <w:spacing w:val="-5"/>
        </w:rPr>
        <w:t> </w:t>
      </w:r>
      <w:r>
        <w:rPr/>
        <w:t>range</w:t>
      </w:r>
      <w:r>
        <w:rPr>
          <w:spacing w:val="-3"/>
        </w:rPr>
        <w:t> </w:t>
      </w:r>
      <w:r>
        <w:rPr/>
        <w:t>of</w:t>
      </w:r>
      <w:r>
        <w:rPr>
          <w:spacing w:val="-1"/>
        </w:rPr>
        <w:t> </w:t>
      </w:r>
      <w:r>
        <w:rPr/>
        <w:t>applications.</w:t>
      </w:r>
      <w:r>
        <w:rPr>
          <w:spacing w:val="-6"/>
        </w:rPr>
        <w:t> </w:t>
      </w:r>
      <w:r>
        <w:rPr/>
        <w:t>The</w:t>
      </w:r>
      <w:r>
        <w:rPr>
          <w:spacing w:val="-3"/>
        </w:rPr>
        <w:t> </w:t>
      </w:r>
      <w:r>
        <w:rPr/>
        <w:t>program remembers your last file save location:</w:t>
      </w:r>
    </w:p>
    <w:p>
      <w:pPr>
        <w:pStyle w:val="ListParagraph"/>
        <w:numPr>
          <w:ilvl w:val="1"/>
          <w:numId w:val="35"/>
        </w:numPr>
        <w:tabs>
          <w:tab w:pos="1080" w:val="left" w:leader="none"/>
        </w:tabs>
        <w:spacing w:line="240" w:lineRule="auto" w:before="116" w:after="0"/>
        <w:ind w:left="1080" w:right="0" w:hanging="360"/>
        <w:jc w:val="left"/>
        <w:rPr>
          <w:sz w:val="22"/>
        </w:rPr>
      </w:pPr>
      <w:r>
        <w:rPr>
          <w:sz w:val="22"/>
        </w:rPr>
        <w:t>Microsoft</w:t>
      </w:r>
      <w:r>
        <w:rPr>
          <w:spacing w:val="-8"/>
          <w:sz w:val="22"/>
        </w:rPr>
        <w:t> </w:t>
      </w:r>
      <w:r>
        <w:rPr>
          <w:spacing w:val="-2"/>
          <w:sz w:val="22"/>
        </w:rPr>
        <w:t>Excel</w:t>
      </w:r>
    </w:p>
    <w:p>
      <w:pPr>
        <w:pStyle w:val="ListParagraph"/>
        <w:numPr>
          <w:ilvl w:val="1"/>
          <w:numId w:val="35"/>
        </w:numPr>
        <w:tabs>
          <w:tab w:pos="1080" w:val="left" w:leader="none"/>
        </w:tabs>
        <w:spacing w:line="252" w:lineRule="exact" w:before="1" w:after="0"/>
        <w:ind w:left="1080" w:right="0" w:hanging="360"/>
        <w:jc w:val="left"/>
        <w:rPr>
          <w:sz w:val="22"/>
        </w:rPr>
      </w:pPr>
      <w:r>
        <w:rPr>
          <w:sz w:val="22"/>
        </w:rPr>
        <w:t>ARGUS</w:t>
      </w:r>
      <w:r>
        <w:rPr>
          <w:spacing w:val="-5"/>
          <w:sz w:val="22"/>
        </w:rPr>
        <w:t> </w:t>
      </w:r>
      <w:r>
        <w:rPr>
          <w:sz w:val="22"/>
        </w:rPr>
        <w:t>Valuation</w:t>
      </w:r>
      <w:r>
        <w:rPr>
          <w:spacing w:val="-4"/>
          <w:sz w:val="22"/>
        </w:rPr>
        <w:t> </w:t>
      </w:r>
      <w:r>
        <w:rPr>
          <w:sz w:val="22"/>
        </w:rPr>
        <w:t>–</w:t>
      </w:r>
      <w:r>
        <w:rPr>
          <w:spacing w:val="-4"/>
          <w:sz w:val="22"/>
        </w:rPr>
        <w:t> </w:t>
      </w:r>
      <w:r>
        <w:rPr>
          <w:spacing w:val="-2"/>
          <w:sz w:val="22"/>
        </w:rPr>
        <w:t>Capitalisation</w:t>
      </w:r>
    </w:p>
    <w:p>
      <w:pPr>
        <w:pStyle w:val="ListParagraph"/>
        <w:numPr>
          <w:ilvl w:val="1"/>
          <w:numId w:val="35"/>
        </w:numPr>
        <w:tabs>
          <w:tab w:pos="1080" w:val="left" w:leader="none"/>
        </w:tabs>
        <w:spacing w:line="252" w:lineRule="exact" w:before="0" w:after="0"/>
        <w:ind w:left="1080" w:right="0" w:hanging="360"/>
        <w:jc w:val="left"/>
        <w:rPr>
          <w:sz w:val="22"/>
        </w:rPr>
      </w:pPr>
      <w:r>
        <w:rPr>
          <w:sz w:val="22"/>
        </w:rPr>
        <w:t>ARGUS</w:t>
      </w:r>
      <w:r>
        <w:rPr>
          <w:spacing w:val="-5"/>
          <w:sz w:val="22"/>
        </w:rPr>
        <w:t> </w:t>
      </w:r>
      <w:r>
        <w:rPr>
          <w:spacing w:val="-2"/>
          <w:sz w:val="22"/>
        </w:rPr>
        <w:t>Enterprise</w:t>
      </w:r>
    </w:p>
    <w:p>
      <w:pPr>
        <w:pStyle w:val="ListParagraph"/>
        <w:numPr>
          <w:ilvl w:val="1"/>
          <w:numId w:val="35"/>
        </w:numPr>
        <w:tabs>
          <w:tab w:pos="1080" w:val="left" w:leader="none"/>
        </w:tabs>
        <w:spacing w:line="240" w:lineRule="auto" w:before="2" w:after="0"/>
        <w:ind w:left="360" w:right="5707" w:firstLine="360"/>
        <w:jc w:val="left"/>
        <w:rPr>
          <w:sz w:val="22"/>
        </w:rPr>
      </w:pPr>
      <w:r>
        <w:rPr>
          <w:sz w:val="22"/>
        </w:rPr>
        <w:t>Applications</w:t>
      </w:r>
      <w:r>
        <w:rPr>
          <w:spacing w:val="-9"/>
          <w:sz w:val="22"/>
        </w:rPr>
        <w:t> </w:t>
      </w:r>
      <w:r>
        <w:rPr>
          <w:sz w:val="22"/>
        </w:rPr>
        <w:t>that</w:t>
      </w:r>
      <w:r>
        <w:rPr>
          <w:spacing w:val="-10"/>
          <w:sz w:val="22"/>
        </w:rPr>
        <w:t> </w:t>
      </w:r>
      <w:r>
        <w:rPr>
          <w:sz w:val="22"/>
        </w:rPr>
        <w:t>accept</w:t>
      </w:r>
      <w:r>
        <w:rPr>
          <w:spacing w:val="-10"/>
          <w:sz w:val="22"/>
        </w:rPr>
        <w:t> </w:t>
      </w:r>
      <w:r>
        <w:rPr>
          <w:sz w:val="22"/>
        </w:rPr>
        <w:t>CSV</w:t>
      </w:r>
      <w:r>
        <w:rPr>
          <w:spacing w:val="-11"/>
          <w:sz w:val="22"/>
        </w:rPr>
        <w:t> </w:t>
      </w:r>
      <w:r>
        <w:rPr>
          <w:sz w:val="22"/>
        </w:rPr>
        <w:t>files Supported Export Formats:</w:t>
      </w:r>
    </w:p>
    <w:p>
      <w:pPr>
        <w:pStyle w:val="ListParagraph"/>
        <w:numPr>
          <w:ilvl w:val="1"/>
          <w:numId w:val="35"/>
        </w:numPr>
        <w:tabs>
          <w:tab w:pos="1080" w:val="left" w:leader="none"/>
        </w:tabs>
        <w:spacing w:line="252" w:lineRule="exact" w:before="140" w:after="0"/>
        <w:ind w:left="1080" w:right="0" w:hanging="360"/>
        <w:jc w:val="left"/>
        <w:rPr>
          <w:sz w:val="22"/>
        </w:rPr>
      </w:pPr>
      <w:r>
        <w:rPr>
          <w:spacing w:val="-4"/>
          <w:sz w:val="22"/>
        </w:rPr>
        <w:t>wcfx</w:t>
      </w:r>
    </w:p>
    <w:p>
      <w:pPr>
        <w:pStyle w:val="ListParagraph"/>
        <w:numPr>
          <w:ilvl w:val="1"/>
          <w:numId w:val="35"/>
        </w:numPr>
        <w:tabs>
          <w:tab w:pos="1080" w:val="left" w:leader="none"/>
        </w:tabs>
        <w:spacing w:line="252" w:lineRule="exact" w:before="0" w:after="0"/>
        <w:ind w:left="1080" w:right="0" w:hanging="360"/>
        <w:jc w:val="left"/>
        <w:rPr>
          <w:sz w:val="22"/>
        </w:rPr>
      </w:pPr>
      <w:r>
        <w:rPr>
          <w:spacing w:val="-5"/>
          <w:sz w:val="22"/>
        </w:rPr>
        <w:t>adx</w:t>
      </w:r>
    </w:p>
    <w:p>
      <w:pPr>
        <w:pStyle w:val="ListParagraph"/>
        <w:numPr>
          <w:ilvl w:val="1"/>
          <w:numId w:val="35"/>
        </w:numPr>
        <w:tabs>
          <w:tab w:pos="1080" w:val="left" w:leader="none"/>
        </w:tabs>
        <w:spacing w:line="252" w:lineRule="exact" w:before="1" w:after="0"/>
        <w:ind w:left="1080" w:right="0" w:hanging="360"/>
        <w:jc w:val="left"/>
        <w:rPr>
          <w:sz w:val="22"/>
        </w:rPr>
      </w:pPr>
      <w:r>
        <w:rPr>
          <w:spacing w:val="-5"/>
          <w:sz w:val="22"/>
        </w:rPr>
        <w:t>wcf</w:t>
      </w:r>
    </w:p>
    <w:p>
      <w:pPr>
        <w:pStyle w:val="ListParagraph"/>
        <w:numPr>
          <w:ilvl w:val="1"/>
          <w:numId w:val="35"/>
        </w:numPr>
        <w:tabs>
          <w:tab w:pos="1080" w:val="left" w:leader="none"/>
        </w:tabs>
        <w:spacing w:line="252" w:lineRule="exact" w:before="0" w:after="0"/>
        <w:ind w:left="1080" w:right="0" w:hanging="360"/>
        <w:jc w:val="left"/>
        <w:rPr>
          <w:sz w:val="22"/>
        </w:rPr>
      </w:pPr>
      <w:r>
        <w:rPr>
          <w:spacing w:val="-5"/>
          <w:sz w:val="22"/>
        </w:rPr>
        <w:t>xml</w:t>
      </w:r>
    </w:p>
    <w:p>
      <w:pPr>
        <w:pStyle w:val="ListParagraph"/>
        <w:numPr>
          <w:ilvl w:val="1"/>
          <w:numId w:val="35"/>
        </w:numPr>
        <w:tabs>
          <w:tab w:pos="1080" w:val="left" w:leader="none"/>
        </w:tabs>
        <w:spacing w:line="252" w:lineRule="exact" w:before="0" w:after="0"/>
        <w:ind w:left="1080" w:right="0" w:hanging="360"/>
        <w:jc w:val="left"/>
        <w:rPr>
          <w:sz w:val="22"/>
        </w:rPr>
      </w:pPr>
      <w:r>
        <w:rPr>
          <w:spacing w:val="-4"/>
          <w:sz w:val="22"/>
        </w:rPr>
        <w:t>aeix</w:t>
      </w:r>
    </w:p>
    <w:p>
      <w:pPr>
        <w:pStyle w:val="BodyText"/>
        <w:spacing w:before="4"/>
        <w:ind w:left="360"/>
      </w:pPr>
      <w:r>
        <w:rPr>
          <w:b/>
          <w:color w:val="003E7E"/>
        </w:rPr>
        <w:t>Note:</w:t>
      </w:r>
      <w:r>
        <w:rPr>
          <w:b/>
          <w:color w:val="003E7E"/>
          <w:spacing w:val="-6"/>
        </w:rPr>
        <w:t> </w:t>
      </w:r>
      <w:r>
        <w:rPr/>
        <w:t>.xml</w:t>
      </w:r>
      <w:r>
        <w:rPr>
          <w:spacing w:val="-4"/>
        </w:rPr>
        <w:t> </w:t>
      </w:r>
      <w:r>
        <w:rPr/>
        <w:t>can</w:t>
      </w:r>
      <w:r>
        <w:rPr>
          <w:spacing w:val="-4"/>
        </w:rPr>
        <w:t> </w:t>
      </w:r>
      <w:r>
        <w:rPr/>
        <w:t>also</w:t>
      </w:r>
      <w:r>
        <w:rPr>
          <w:spacing w:val="-4"/>
        </w:rPr>
        <w:t> </w:t>
      </w:r>
      <w:r>
        <w:rPr/>
        <w:t>be</w:t>
      </w:r>
      <w:r>
        <w:rPr>
          <w:spacing w:val="-4"/>
        </w:rPr>
        <w:t> </w:t>
      </w:r>
      <w:r>
        <w:rPr/>
        <w:t>read</w:t>
      </w:r>
      <w:r>
        <w:rPr>
          <w:spacing w:val="-3"/>
        </w:rPr>
        <w:t> </w:t>
      </w:r>
      <w:r>
        <w:rPr/>
        <w:t>by</w:t>
      </w:r>
      <w:r>
        <w:rPr>
          <w:spacing w:val="-5"/>
        </w:rPr>
        <w:t> </w:t>
      </w:r>
      <w:r>
        <w:rPr/>
        <w:t>external</w:t>
      </w:r>
      <w:r>
        <w:rPr>
          <w:spacing w:val="-4"/>
        </w:rPr>
        <w:t> </w:t>
      </w:r>
      <w:r>
        <w:rPr/>
        <w:t>programs</w:t>
      </w:r>
      <w:r>
        <w:rPr>
          <w:spacing w:val="-3"/>
        </w:rPr>
        <w:t> </w:t>
      </w:r>
      <w:r>
        <w:rPr/>
        <w:t>such</w:t>
      </w:r>
      <w:r>
        <w:rPr>
          <w:spacing w:val="-4"/>
        </w:rPr>
        <w:t> </w:t>
      </w:r>
      <w:r>
        <w:rPr/>
        <w:t>as</w:t>
      </w:r>
      <w:r>
        <w:rPr>
          <w:spacing w:val="-3"/>
        </w:rPr>
        <w:t> </w:t>
      </w:r>
      <w:r>
        <w:rPr>
          <w:spacing w:val="-2"/>
        </w:rPr>
        <w:t>Excel.</w:t>
      </w:r>
    </w:p>
    <w:p>
      <w:pPr>
        <w:pStyle w:val="BodyText"/>
        <w:spacing w:before="141"/>
        <w:ind w:left="360"/>
      </w:pPr>
      <w:r>
        <w:rPr>
          <w:b/>
          <w:color w:val="003E7E"/>
        </w:rPr>
        <w:t>Note:</w:t>
      </w:r>
      <w:r>
        <w:rPr>
          <w:b/>
          <w:color w:val="003E7E"/>
          <w:spacing w:val="-7"/>
        </w:rPr>
        <w:t> </w:t>
      </w:r>
      <w:r>
        <w:rPr/>
        <w:t>If</w:t>
      </w:r>
      <w:r>
        <w:rPr>
          <w:spacing w:val="-3"/>
        </w:rPr>
        <w:t> </w:t>
      </w:r>
      <w:r>
        <w:rPr/>
        <w:t>you</w:t>
      </w:r>
      <w:r>
        <w:rPr>
          <w:spacing w:val="-4"/>
        </w:rPr>
        <w:t> </w:t>
      </w:r>
      <w:r>
        <w:rPr/>
        <w:t>have</w:t>
      </w:r>
      <w:r>
        <w:rPr>
          <w:spacing w:val="-4"/>
        </w:rPr>
        <w:t> </w:t>
      </w:r>
      <w:r>
        <w:rPr/>
        <w:t>ARGUS</w:t>
      </w:r>
      <w:r>
        <w:rPr>
          <w:spacing w:val="-4"/>
        </w:rPr>
        <w:t> </w:t>
      </w:r>
      <w:r>
        <w:rPr/>
        <w:t>Developer</w:t>
      </w:r>
      <w:r>
        <w:rPr>
          <w:spacing w:val="-3"/>
        </w:rPr>
        <w:t> </w:t>
      </w:r>
      <w:r>
        <w:rPr/>
        <w:t>v3+,</w:t>
      </w:r>
      <w:r>
        <w:rPr>
          <w:spacing w:val="-2"/>
        </w:rPr>
        <w:t> </w:t>
      </w:r>
      <w:r>
        <w:rPr/>
        <w:t>you</w:t>
      </w:r>
      <w:r>
        <w:rPr>
          <w:spacing w:val="-4"/>
        </w:rPr>
        <w:t> </w:t>
      </w:r>
      <w:r>
        <w:rPr/>
        <w:t>can</w:t>
      </w:r>
      <w:r>
        <w:rPr>
          <w:spacing w:val="-4"/>
        </w:rPr>
        <w:t> </w:t>
      </w:r>
      <w:r>
        <w:rPr/>
        <w:t>export</w:t>
      </w:r>
      <w:r>
        <w:rPr>
          <w:spacing w:val="-2"/>
        </w:rPr>
        <w:t> </w:t>
      </w:r>
      <w:r>
        <w:rPr/>
        <w:t>cash</w:t>
      </w:r>
      <w:r>
        <w:rPr>
          <w:spacing w:val="-6"/>
        </w:rPr>
        <w:t> </w:t>
      </w:r>
      <w:r>
        <w:rPr/>
        <w:t>flows</w:t>
      </w:r>
      <w:r>
        <w:rPr>
          <w:spacing w:val="-3"/>
        </w:rPr>
        <w:t> </w:t>
      </w:r>
      <w:r>
        <w:rPr/>
        <w:t>in</w:t>
      </w:r>
      <w:r>
        <w:rPr>
          <w:spacing w:val="-2"/>
        </w:rPr>
        <w:t> </w:t>
      </w:r>
      <w:r>
        <w:rPr/>
        <w:t>the</w:t>
      </w:r>
      <w:r>
        <w:rPr>
          <w:spacing w:val="-4"/>
        </w:rPr>
        <w:t> </w:t>
      </w:r>
      <w:r>
        <w:rPr>
          <w:spacing w:val="-2"/>
        </w:rPr>
        <w:t>Developer</w:t>
      </w:r>
    </w:p>
    <w:p>
      <w:pPr>
        <w:pStyle w:val="BodyText"/>
        <w:spacing w:line="259" w:lineRule="auto" w:before="18"/>
        <w:ind w:left="360" w:right="1200"/>
      </w:pPr>
      <w:r>
        <w:rPr/>
        <w:t>.xml</w:t>
      </w:r>
      <w:r>
        <w:rPr>
          <w:spacing w:val="-5"/>
        </w:rPr>
        <w:t> </w:t>
      </w:r>
      <w:r>
        <w:rPr/>
        <w:t>format.</w:t>
      </w:r>
      <w:r>
        <w:rPr>
          <w:spacing w:val="-7"/>
        </w:rPr>
        <w:t> </w:t>
      </w:r>
      <w:r>
        <w:rPr/>
        <w:t>When</w:t>
      </w:r>
      <w:r>
        <w:rPr>
          <w:spacing w:val="-4"/>
        </w:rPr>
        <w:t> </w:t>
      </w:r>
      <w:r>
        <w:rPr/>
        <w:t>the</w:t>
      </w:r>
      <w:r>
        <w:rPr>
          <w:spacing w:val="-4"/>
        </w:rPr>
        <w:t> </w:t>
      </w:r>
      <w:r>
        <w:rPr/>
        <w:t>data is</w:t>
      </w:r>
      <w:r>
        <w:rPr>
          <w:spacing w:val="-1"/>
        </w:rPr>
        <w:t> </w:t>
      </w:r>
      <w:r>
        <w:rPr/>
        <w:t>imported,</w:t>
      </w:r>
      <w:r>
        <w:rPr>
          <w:spacing w:val="-3"/>
        </w:rPr>
        <w:t> </w:t>
      </w:r>
      <w:r>
        <w:rPr/>
        <w:t>you</w:t>
      </w:r>
      <w:r>
        <w:rPr>
          <w:spacing w:val="-2"/>
        </w:rPr>
        <w:t> </w:t>
      </w:r>
      <w:r>
        <w:rPr/>
        <w:t>can</w:t>
      </w:r>
      <w:r>
        <w:rPr>
          <w:spacing w:val="-4"/>
        </w:rPr>
        <w:t> </w:t>
      </w:r>
      <w:r>
        <w:rPr/>
        <w:t>add</w:t>
      </w:r>
      <w:r>
        <w:rPr>
          <w:spacing w:val="-2"/>
        </w:rPr>
        <w:t> </w:t>
      </w:r>
      <w:r>
        <w:rPr/>
        <w:t>them</w:t>
      </w:r>
      <w:r>
        <w:rPr>
          <w:spacing w:val="-3"/>
        </w:rPr>
        <w:t> </w:t>
      </w:r>
      <w:r>
        <w:rPr/>
        <w:t>to</w:t>
      </w:r>
      <w:r>
        <w:rPr>
          <w:spacing w:val="-2"/>
        </w:rPr>
        <w:t> </w:t>
      </w:r>
      <w:r>
        <w:rPr/>
        <w:t>an</w:t>
      </w:r>
      <w:r>
        <w:rPr>
          <w:spacing w:val="-4"/>
        </w:rPr>
        <w:t> </w:t>
      </w:r>
      <w:r>
        <w:rPr/>
        <w:t>existing</w:t>
      </w:r>
      <w:r>
        <w:rPr>
          <w:spacing w:val="-4"/>
        </w:rPr>
        <w:t> </w:t>
      </w:r>
      <w:r>
        <w:rPr/>
        <w:t>portfolio</w:t>
      </w:r>
      <w:r>
        <w:rPr>
          <w:spacing w:val="-2"/>
        </w:rPr>
        <w:t> </w:t>
      </w:r>
      <w:r>
        <w:rPr/>
        <w:t>or create a new portfolio.</w:t>
      </w:r>
    </w:p>
    <w:p>
      <w:pPr>
        <w:pStyle w:val="BodyText"/>
        <w:spacing w:before="119"/>
        <w:ind w:left="360"/>
      </w:pPr>
      <w:r>
        <w:rPr>
          <w:color w:val="004A8D"/>
        </w:rPr>
        <w:t>Exporting</w:t>
      </w:r>
      <w:r>
        <w:rPr>
          <w:color w:val="004A8D"/>
          <w:spacing w:val="-5"/>
        </w:rPr>
        <w:t> </w:t>
      </w:r>
      <w:r>
        <w:rPr>
          <w:color w:val="004A8D"/>
        </w:rPr>
        <w:t>to</w:t>
      </w:r>
      <w:r>
        <w:rPr>
          <w:color w:val="004A8D"/>
          <w:spacing w:val="-6"/>
        </w:rPr>
        <w:t> </w:t>
      </w:r>
      <w:r>
        <w:rPr>
          <w:color w:val="004A8D"/>
        </w:rPr>
        <w:t>Other</w:t>
      </w:r>
      <w:r>
        <w:rPr>
          <w:color w:val="004A8D"/>
          <w:spacing w:val="-5"/>
        </w:rPr>
        <w:t> </w:t>
      </w:r>
      <w:r>
        <w:rPr>
          <w:color w:val="004A8D"/>
          <w:spacing w:val="-2"/>
        </w:rPr>
        <w:t>Products</w:t>
      </w:r>
    </w:p>
    <w:p>
      <w:pPr>
        <w:pStyle w:val="BodyText"/>
        <w:spacing w:line="259" w:lineRule="auto" w:before="42"/>
        <w:ind w:left="360" w:right="1200"/>
      </w:pPr>
      <w:r>
        <w:rPr/>
        <w:t>If</w:t>
      </w:r>
      <w:r>
        <w:rPr>
          <w:spacing w:val="-1"/>
        </w:rPr>
        <w:t> </w:t>
      </w:r>
      <w:r>
        <w:rPr/>
        <w:t>you</w:t>
      </w:r>
      <w:r>
        <w:rPr>
          <w:spacing w:val="-3"/>
        </w:rPr>
        <w:t> </w:t>
      </w:r>
      <w:r>
        <w:rPr/>
        <w:t>want</w:t>
      </w:r>
      <w:r>
        <w:rPr>
          <w:spacing w:val="-1"/>
        </w:rPr>
        <w:t> </w:t>
      </w:r>
      <w:r>
        <w:rPr/>
        <w:t>to</w:t>
      </w:r>
      <w:r>
        <w:rPr>
          <w:spacing w:val="-3"/>
        </w:rPr>
        <w:t> </w:t>
      </w:r>
      <w:r>
        <w:rPr/>
        <w:t>use</w:t>
      </w:r>
      <w:r>
        <w:rPr>
          <w:spacing w:val="-5"/>
        </w:rPr>
        <w:t> </w:t>
      </w:r>
      <w:r>
        <w:rPr/>
        <w:t>data</w:t>
      </w:r>
      <w:r>
        <w:rPr>
          <w:spacing w:val="-3"/>
        </w:rPr>
        <w:t> </w:t>
      </w:r>
      <w:r>
        <w:rPr/>
        <w:t>in</w:t>
      </w:r>
      <w:r>
        <w:rPr>
          <w:spacing w:val="-5"/>
        </w:rPr>
        <w:t> </w:t>
      </w:r>
      <w:r>
        <w:rPr/>
        <w:t>ARGUS</w:t>
      </w:r>
      <w:r>
        <w:rPr>
          <w:spacing w:val="-3"/>
        </w:rPr>
        <w:t> </w:t>
      </w:r>
      <w:r>
        <w:rPr/>
        <w:t>Developer</w:t>
      </w:r>
      <w:r>
        <w:rPr>
          <w:spacing w:val="-2"/>
        </w:rPr>
        <w:t> </w:t>
      </w:r>
      <w:r>
        <w:rPr/>
        <w:t>in</w:t>
      </w:r>
      <w:r>
        <w:rPr>
          <w:spacing w:val="-3"/>
        </w:rPr>
        <w:t> </w:t>
      </w:r>
      <w:r>
        <w:rPr/>
        <w:t>another</w:t>
      </w:r>
      <w:r>
        <w:rPr>
          <w:spacing w:val="-4"/>
        </w:rPr>
        <w:t> </w:t>
      </w:r>
      <w:r>
        <w:rPr/>
        <w:t>software</w:t>
      </w:r>
      <w:r>
        <w:rPr>
          <w:spacing w:val="-2"/>
        </w:rPr>
        <w:t> </w:t>
      </w:r>
      <w:r>
        <w:rPr/>
        <w:t>package,</w:t>
      </w:r>
      <w:r>
        <w:rPr>
          <w:spacing w:val="-4"/>
        </w:rPr>
        <w:t> </w:t>
      </w:r>
      <w:r>
        <w:rPr/>
        <w:t>you</w:t>
      </w:r>
      <w:r>
        <w:rPr>
          <w:spacing w:val="-3"/>
        </w:rPr>
        <w:t> </w:t>
      </w:r>
      <w:r>
        <w:rPr/>
        <w:t>can</w:t>
      </w:r>
      <w:r>
        <w:rPr>
          <w:spacing w:val="-3"/>
        </w:rPr>
        <w:t> </w:t>
      </w:r>
      <w:r>
        <w:rPr/>
        <w:t>use the Export Wizard to:</w:t>
      </w:r>
    </w:p>
    <w:p>
      <w:pPr>
        <w:pStyle w:val="ListParagraph"/>
        <w:numPr>
          <w:ilvl w:val="1"/>
          <w:numId w:val="35"/>
        </w:numPr>
        <w:tabs>
          <w:tab w:pos="1080" w:val="left" w:leader="none"/>
        </w:tabs>
        <w:spacing w:line="240" w:lineRule="auto" w:before="116" w:after="0"/>
        <w:ind w:left="1080" w:right="0" w:hanging="360"/>
        <w:jc w:val="left"/>
        <w:rPr>
          <w:sz w:val="22"/>
        </w:rPr>
      </w:pPr>
      <w:r>
        <w:rPr>
          <w:sz w:val="22"/>
        </w:rPr>
        <w:t>Combine</w:t>
      </w:r>
      <w:r>
        <w:rPr>
          <w:spacing w:val="-6"/>
          <w:sz w:val="22"/>
        </w:rPr>
        <w:t> </w:t>
      </w:r>
      <w:r>
        <w:rPr>
          <w:sz w:val="22"/>
        </w:rPr>
        <w:t>cash</w:t>
      </w:r>
      <w:r>
        <w:rPr>
          <w:spacing w:val="-7"/>
          <w:sz w:val="22"/>
        </w:rPr>
        <w:t> </w:t>
      </w:r>
      <w:r>
        <w:rPr>
          <w:sz w:val="22"/>
        </w:rPr>
        <w:t>flow</w:t>
      </w:r>
      <w:r>
        <w:rPr>
          <w:spacing w:val="-6"/>
          <w:sz w:val="22"/>
        </w:rPr>
        <w:t> </w:t>
      </w:r>
      <w:r>
        <w:rPr>
          <w:sz w:val="22"/>
        </w:rPr>
        <w:t>and</w:t>
      </w:r>
      <w:r>
        <w:rPr>
          <w:spacing w:val="-5"/>
          <w:sz w:val="22"/>
        </w:rPr>
        <w:t> </w:t>
      </w:r>
      <w:r>
        <w:rPr>
          <w:sz w:val="22"/>
        </w:rPr>
        <w:t>floor</w:t>
      </w:r>
      <w:r>
        <w:rPr>
          <w:spacing w:val="-2"/>
          <w:sz w:val="22"/>
        </w:rPr>
        <w:t> </w:t>
      </w:r>
      <w:r>
        <w:rPr>
          <w:sz w:val="22"/>
        </w:rPr>
        <w:t>space</w:t>
      </w:r>
      <w:r>
        <w:rPr>
          <w:spacing w:val="-5"/>
          <w:sz w:val="22"/>
        </w:rPr>
        <w:t> </w:t>
      </w:r>
      <w:r>
        <w:rPr>
          <w:sz w:val="22"/>
        </w:rPr>
        <w:t>data</w:t>
      </w:r>
      <w:r>
        <w:rPr>
          <w:spacing w:val="-5"/>
          <w:sz w:val="22"/>
        </w:rPr>
        <w:t> </w:t>
      </w:r>
      <w:r>
        <w:rPr>
          <w:sz w:val="22"/>
        </w:rPr>
        <w:t>to</w:t>
      </w:r>
      <w:r>
        <w:rPr>
          <w:spacing w:val="-5"/>
          <w:sz w:val="22"/>
        </w:rPr>
        <w:t> </w:t>
      </w:r>
      <w:r>
        <w:rPr>
          <w:sz w:val="22"/>
        </w:rPr>
        <w:t>perform</w:t>
      </w:r>
      <w:r>
        <w:rPr>
          <w:spacing w:val="-2"/>
          <w:sz w:val="22"/>
        </w:rPr>
        <w:t> </w:t>
      </w:r>
      <w:r>
        <w:rPr>
          <w:sz w:val="22"/>
        </w:rPr>
        <w:t>analysis</w:t>
      </w:r>
      <w:r>
        <w:rPr>
          <w:spacing w:val="-2"/>
          <w:sz w:val="22"/>
        </w:rPr>
        <w:t> </w:t>
      </w:r>
      <w:r>
        <w:rPr>
          <w:sz w:val="22"/>
        </w:rPr>
        <w:t>on</w:t>
      </w:r>
      <w:r>
        <w:rPr>
          <w:spacing w:val="-4"/>
          <w:sz w:val="22"/>
        </w:rPr>
        <w:t> </w:t>
      </w:r>
      <w:r>
        <w:rPr>
          <w:sz w:val="22"/>
        </w:rPr>
        <w:t>a</w:t>
      </w:r>
      <w:r>
        <w:rPr>
          <w:spacing w:val="-4"/>
          <w:sz w:val="22"/>
        </w:rPr>
        <w:t> </w:t>
      </w:r>
      <w:r>
        <w:rPr>
          <w:spacing w:val="-2"/>
          <w:sz w:val="22"/>
        </w:rPr>
        <w:t>property.</w:t>
      </w:r>
    </w:p>
    <w:p>
      <w:pPr>
        <w:pStyle w:val="ListParagraph"/>
        <w:numPr>
          <w:ilvl w:val="1"/>
          <w:numId w:val="35"/>
        </w:numPr>
        <w:tabs>
          <w:tab w:pos="1080" w:val="left" w:leader="none"/>
        </w:tabs>
        <w:spacing w:line="240" w:lineRule="auto" w:before="1" w:after="0"/>
        <w:ind w:left="1080" w:right="1199" w:hanging="360"/>
        <w:jc w:val="left"/>
        <w:rPr>
          <w:sz w:val="22"/>
        </w:rPr>
      </w:pPr>
      <w:r>
        <w:rPr>
          <w:sz w:val="22"/>
        </w:rPr>
        <w:t>Use</w:t>
      </w:r>
      <w:r>
        <w:rPr>
          <w:spacing w:val="-3"/>
          <w:sz w:val="22"/>
        </w:rPr>
        <w:t> </w:t>
      </w:r>
      <w:r>
        <w:rPr>
          <w:sz w:val="22"/>
        </w:rPr>
        <w:t>development</w:t>
      </w:r>
      <w:r>
        <w:rPr>
          <w:spacing w:val="-1"/>
          <w:sz w:val="22"/>
        </w:rPr>
        <w:t> </w:t>
      </w:r>
      <w:r>
        <w:rPr>
          <w:sz w:val="22"/>
        </w:rPr>
        <w:t>costs</w:t>
      </w:r>
      <w:r>
        <w:rPr>
          <w:spacing w:val="-7"/>
          <w:sz w:val="22"/>
        </w:rPr>
        <w:t> </w:t>
      </w:r>
      <w:r>
        <w:rPr>
          <w:sz w:val="22"/>
        </w:rPr>
        <w:t>only</w:t>
      </w:r>
      <w:r>
        <w:rPr>
          <w:spacing w:val="-5"/>
          <w:sz w:val="22"/>
        </w:rPr>
        <w:t> </w:t>
      </w:r>
      <w:r>
        <w:rPr>
          <w:sz w:val="22"/>
        </w:rPr>
        <w:t>to</w:t>
      </w:r>
      <w:r>
        <w:rPr>
          <w:spacing w:val="-3"/>
          <w:sz w:val="22"/>
        </w:rPr>
        <w:t> </w:t>
      </w:r>
      <w:r>
        <w:rPr>
          <w:sz w:val="22"/>
        </w:rPr>
        <w:t>model</w:t>
      </w:r>
      <w:r>
        <w:rPr>
          <w:spacing w:val="-6"/>
          <w:sz w:val="22"/>
        </w:rPr>
        <w:t> </w:t>
      </w:r>
      <w:r>
        <w:rPr>
          <w:sz w:val="22"/>
        </w:rPr>
        <w:t>the</w:t>
      </w:r>
      <w:r>
        <w:rPr>
          <w:spacing w:val="-5"/>
          <w:sz w:val="22"/>
        </w:rPr>
        <w:t> </w:t>
      </w:r>
      <w:r>
        <w:rPr>
          <w:sz w:val="22"/>
        </w:rPr>
        <w:t>refurbishment</w:t>
      </w:r>
      <w:r>
        <w:rPr>
          <w:spacing w:val="-4"/>
          <w:sz w:val="22"/>
        </w:rPr>
        <w:t> </w:t>
      </w:r>
      <w:r>
        <w:rPr>
          <w:sz w:val="22"/>
        </w:rPr>
        <w:t>of</w:t>
      </w:r>
      <w:r>
        <w:rPr>
          <w:spacing w:val="-1"/>
          <w:sz w:val="22"/>
        </w:rPr>
        <w:t> </w:t>
      </w:r>
      <w:r>
        <w:rPr>
          <w:sz w:val="22"/>
        </w:rPr>
        <w:t>a</w:t>
      </w:r>
      <w:r>
        <w:rPr>
          <w:spacing w:val="-5"/>
          <w:sz w:val="22"/>
        </w:rPr>
        <w:t> </w:t>
      </w:r>
      <w:r>
        <w:rPr>
          <w:sz w:val="22"/>
        </w:rPr>
        <w:t>property</w:t>
      </w:r>
      <w:r>
        <w:rPr>
          <w:spacing w:val="-5"/>
          <w:sz w:val="22"/>
        </w:rPr>
        <w:t> </w:t>
      </w:r>
      <w:r>
        <w:rPr>
          <w:sz w:val="22"/>
        </w:rPr>
        <w:t>in</w:t>
      </w:r>
      <w:r>
        <w:rPr>
          <w:spacing w:val="-5"/>
          <w:sz w:val="22"/>
        </w:rPr>
        <w:t> </w:t>
      </w:r>
      <w:r>
        <w:rPr>
          <w:sz w:val="22"/>
        </w:rPr>
        <w:t>ARGUS Valuation – Capitalisation.</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1"/>
          <w:numId w:val="35"/>
        </w:numPr>
        <w:tabs>
          <w:tab w:pos="1080" w:val="left" w:leader="none"/>
        </w:tabs>
        <w:spacing w:line="240" w:lineRule="auto" w:before="84" w:after="0"/>
        <w:ind w:left="1080" w:right="0" w:hanging="360"/>
        <w:jc w:val="left"/>
        <w:rPr>
          <w:sz w:val="22"/>
        </w:rPr>
      </w:pPr>
      <w:r>
        <w:rPr>
          <w:sz w:val="22"/>
        </w:rPr>
        <w:t>Create</w:t>
      </w:r>
      <w:r>
        <w:rPr>
          <w:spacing w:val="-6"/>
          <w:sz w:val="22"/>
        </w:rPr>
        <w:t> </w:t>
      </w:r>
      <w:r>
        <w:rPr>
          <w:sz w:val="22"/>
        </w:rPr>
        <w:t>a</w:t>
      </w:r>
      <w:r>
        <w:rPr>
          <w:spacing w:val="-6"/>
          <w:sz w:val="22"/>
        </w:rPr>
        <w:t> </w:t>
      </w:r>
      <w:r>
        <w:rPr>
          <w:sz w:val="22"/>
        </w:rPr>
        <w:t>cost</w:t>
      </w:r>
      <w:r>
        <w:rPr>
          <w:spacing w:val="-5"/>
          <w:sz w:val="22"/>
        </w:rPr>
        <w:t> </w:t>
      </w:r>
      <w:r>
        <w:rPr>
          <w:sz w:val="22"/>
        </w:rPr>
        <w:t>file</w:t>
      </w:r>
      <w:r>
        <w:rPr>
          <w:spacing w:val="-5"/>
          <w:sz w:val="22"/>
        </w:rPr>
        <w:t> </w:t>
      </w:r>
      <w:r>
        <w:rPr>
          <w:sz w:val="22"/>
        </w:rPr>
        <w:t>that</w:t>
      </w:r>
      <w:r>
        <w:rPr>
          <w:spacing w:val="-2"/>
          <w:sz w:val="22"/>
        </w:rPr>
        <w:t> </w:t>
      </w:r>
      <w:r>
        <w:rPr>
          <w:sz w:val="22"/>
        </w:rPr>
        <w:t>can</w:t>
      </w:r>
      <w:r>
        <w:rPr>
          <w:spacing w:val="-4"/>
          <w:sz w:val="22"/>
        </w:rPr>
        <w:t> </w:t>
      </w:r>
      <w:r>
        <w:rPr>
          <w:sz w:val="22"/>
        </w:rPr>
        <w:t>be</w:t>
      </w:r>
      <w:r>
        <w:rPr>
          <w:spacing w:val="-4"/>
          <w:sz w:val="22"/>
        </w:rPr>
        <w:t> </w:t>
      </w:r>
      <w:r>
        <w:rPr>
          <w:sz w:val="22"/>
        </w:rPr>
        <w:t>imported</w:t>
      </w:r>
      <w:r>
        <w:rPr>
          <w:spacing w:val="-5"/>
          <w:sz w:val="22"/>
        </w:rPr>
        <w:t> </w:t>
      </w:r>
      <w:r>
        <w:rPr>
          <w:sz w:val="22"/>
        </w:rPr>
        <w:t>into</w:t>
      </w:r>
      <w:r>
        <w:rPr>
          <w:spacing w:val="-6"/>
          <w:sz w:val="22"/>
        </w:rPr>
        <w:t> </w:t>
      </w:r>
      <w:r>
        <w:rPr>
          <w:sz w:val="22"/>
        </w:rPr>
        <w:t>ARGUS</w:t>
      </w:r>
      <w:r>
        <w:rPr>
          <w:spacing w:val="-3"/>
          <w:sz w:val="22"/>
        </w:rPr>
        <w:t> </w:t>
      </w:r>
      <w:r>
        <w:rPr>
          <w:spacing w:val="-2"/>
          <w:sz w:val="22"/>
        </w:rPr>
        <w:t>Enterprise.</w:t>
      </w:r>
    </w:p>
    <w:p>
      <w:pPr>
        <w:pStyle w:val="Heading3"/>
        <w:spacing w:before="239"/>
      </w:pPr>
      <w:r>
        <w:rPr>
          <w:color w:val="004A8D"/>
        </w:rPr>
        <w:t>Export</w:t>
      </w:r>
      <w:r>
        <w:rPr>
          <w:color w:val="004A8D"/>
          <w:spacing w:val="-3"/>
        </w:rPr>
        <w:t> </w:t>
      </w:r>
      <w:r>
        <w:rPr>
          <w:color w:val="004A8D"/>
        </w:rPr>
        <w:t>Data</w:t>
      </w:r>
      <w:r>
        <w:rPr>
          <w:color w:val="004A8D"/>
          <w:spacing w:val="-9"/>
        </w:rPr>
        <w:t> </w:t>
      </w:r>
      <w:r>
        <w:rPr>
          <w:color w:val="004A8D"/>
          <w:spacing w:val="-2"/>
        </w:rPr>
        <w:t>Wizard</w:t>
      </w:r>
    </w:p>
    <w:p>
      <w:pPr>
        <w:pStyle w:val="ListParagraph"/>
        <w:numPr>
          <w:ilvl w:val="0"/>
          <w:numId w:val="36"/>
        </w:numPr>
        <w:tabs>
          <w:tab w:pos="1078" w:val="left" w:leader="none"/>
          <w:tab w:pos="1080" w:val="left" w:leader="none"/>
        </w:tabs>
        <w:spacing w:line="240" w:lineRule="auto" w:before="62" w:after="0"/>
        <w:ind w:left="1080" w:right="1909" w:hanging="360"/>
        <w:jc w:val="left"/>
        <w:rPr>
          <w:sz w:val="22"/>
        </w:rPr>
      </w:pPr>
      <w:r>
        <w:rPr>
          <w:sz w:val="22"/>
        </w:rPr>
        <w:t>Navigate</w:t>
      </w:r>
      <w:r>
        <w:rPr>
          <w:spacing w:val="-4"/>
          <w:sz w:val="22"/>
        </w:rPr>
        <w:t> </w:t>
      </w:r>
      <w:r>
        <w:rPr>
          <w:sz w:val="22"/>
        </w:rPr>
        <w:t>to</w:t>
      </w:r>
      <w:r>
        <w:rPr>
          <w:spacing w:val="-5"/>
          <w:sz w:val="22"/>
        </w:rPr>
        <w:t> </w:t>
      </w:r>
      <w:r>
        <w:rPr>
          <w:b/>
          <w:color w:val="003E7E"/>
          <w:sz w:val="22"/>
        </w:rPr>
        <w:t>File</w:t>
      </w:r>
      <w:r>
        <w:rPr>
          <w:b/>
          <w:color w:val="003E7E"/>
          <w:spacing w:val="-7"/>
          <w:sz w:val="22"/>
        </w:rPr>
        <w:t> </w:t>
      </w:r>
      <w:r>
        <w:rPr>
          <w:b/>
          <w:color w:val="003E7E"/>
          <w:sz w:val="22"/>
        </w:rPr>
        <w:t>tab&gt;Import/Export&gt;Export</w:t>
      </w:r>
      <w:r>
        <w:rPr>
          <w:b/>
          <w:color w:val="003E7E"/>
          <w:spacing w:val="-5"/>
          <w:sz w:val="22"/>
        </w:rPr>
        <w:t> </w:t>
      </w:r>
      <w:r>
        <w:rPr>
          <w:b/>
          <w:color w:val="003E7E"/>
          <w:sz w:val="22"/>
        </w:rPr>
        <w:t>Data&gt;Export</w:t>
      </w:r>
      <w:r>
        <w:rPr>
          <w:b/>
          <w:color w:val="003E7E"/>
          <w:spacing w:val="-5"/>
          <w:sz w:val="22"/>
        </w:rPr>
        <w:t> </w:t>
      </w:r>
      <w:r>
        <w:rPr>
          <w:b/>
          <w:color w:val="003E7E"/>
          <w:sz w:val="22"/>
        </w:rPr>
        <w:t>Data</w:t>
      </w:r>
      <w:r>
        <w:rPr>
          <w:b/>
          <w:color w:val="003E7E"/>
          <w:spacing w:val="-7"/>
          <w:sz w:val="22"/>
        </w:rPr>
        <w:t> </w:t>
      </w:r>
      <w:r>
        <w:rPr>
          <w:b/>
          <w:color w:val="003E7E"/>
          <w:sz w:val="22"/>
        </w:rPr>
        <w:t>Wizard</w:t>
      </w:r>
      <w:r>
        <w:rPr>
          <w:sz w:val="22"/>
        </w:rPr>
        <w:t>. Result: File Browser appears.</w:t>
      </w:r>
    </w:p>
    <w:p>
      <w:pPr>
        <w:pStyle w:val="ListParagraph"/>
        <w:numPr>
          <w:ilvl w:val="0"/>
          <w:numId w:val="36"/>
        </w:numPr>
        <w:tabs>
          <w:tab w:pos="1078" w:val="left" w:leader="none"/>
          <w:tab w:pos="1080" w:val="left" w:leader="none"/>
        </w:tabs>
        <w:spacing w:line="240" w:lineRule="auto" w:before="1" w:after="0"/>
        <w:ind w:left="1080" w:right="1161" w:hanging="360"/>
        <w:jc w:val="left"/>
        <w:rPr>
          <w:sz w:val="22"/>
        </w:rPr>
      </w:pPr>
      <w:r>
        <w:rPr>
          <w:sz w:val="22"/>
        </w:rPr>
        <w:t>Select</w:t>
      </w:r>
      <w:r>
        <w:rPr>
          <w:spacing w:val="-2"/>
          <w:sz w:val="22"/>
        </w:rPr>
        <w:t> </w:t>
      </w:r>
      <w:r>
        <w:rPr>
          <w:b/>
          <w:sz w:val="22"/>
        </w:rPr>
        <w:t>What</w:t>
      </w:r>
      <w:r>
        <w:rPr>
          <w:b/>
          <w:spacing w:val="-2"/>
          <w:sz w:val="22"/>
        </w:rPr>
        <w:t> </w:t>
      </w:r>
      <w:r>
        <w:rPr>
          <w:b/>
          <w:sz w:val="22"/>
        </w:rPr>
        <w:t>action</w:t>
      </w:r>
      <w:r>
        <w:rPr>
          <w:b/>
          <w:spacing w:val="-6"/>
          <w:sz w:val="22"/>
        </w:rPr>
        <w:t> </w:t>
      </w:r>
      <w:r>
        <w:rPr>
          <w:b/>
          <w:sz w:val="22"/>
        </w:rPr>
        <w:t>do</w:t>
      </w:r>
      <w:r>
        <w:rPr>
          <w:b/>
          <w:spacing w:val="-3"/>
          <w:sz w:val="22"/>
        </w:rPr>
        <w:t> </w:t>
      </w:r>
      <w:r>
        <w:rPr>
          <w:b/>
          <w:sz w:val="22"/>
        </w:rPr>
        <w:t>you</w:t>
      </w:r>
      <w:r>
        <w:rPr>
          <w:b/>
          <w:spacing w:val="-6"/>
          <w:sz w:val="22"/>
        </w:rPr>
        <w:t> </w:t>
      </w:r>
      <w:r>
        <w:rPr>
          <w:b/>
          <w:sz w:val="22"/>
        </w:rPr>
        <w:t>want</w:t>
      </w:r>
      <w:r>
        <w:rPr>
          <w:b/>
          <w:spacing w:val="-4"/>
          <w:sz w:val="22"/>
        </w:rPr>
        <w:t> </w:t>
      </w:r>
      <w:r>
        <w:rPr>
          <w:b/>
          <w:sz w:val="22"/>
        </w:rPr>
        <w:t>to</w:t>
      </w:r>
      <w:r>
        <w:rPr>
          <w:b/>
          <w:spacing w:val="-3"/>
          <w:sz w:val="22"/>
        </w:rPr>
        <w:t> </w:t>
      </w:r>
      <w:r>
        <w:rPr>
          <w:b/>
          <w:sz w:val="22"/>
        </w:rPr>
        <w:t>perform? </w:t>
      </w:r>
      <w:r>
        <w:rPr>
          <w:sz w:val="22"/>
        </w:rPr>
        <w:t>and</w:t>
      </w:r>
      <w:r>
        <w:rPr>
          <w:spacing w:val="-3"/>
          <w:sz w:val="22"/>
        </w:rPr>
        <w:t> </w:t>
      </w:r>
      <w:r>
        <w:rPr>
          <w:sz w:val="22"/>
        </w:rPr>
        <w:t>the</w:t>
      </w:r>
      <w:r>
        <w:rPr>
          <w:spacing w:val="-5"/>
          <w:sz w:val="22"/>
        </w:rPr>
        <w:t> </w:t>
      </w:r>
      <w:r>
        <w:rPr>
          <w:sz w:val="22"/>
        </w:rPr>
        <w:t>Description</w:t>
      </w:r>
      <w:r>
        <w:rPr>
          <w:spacing w:val="-8"/>
          <w:sz w:val="22"/>
        </w:rPr>
        <w:t> </w:t>
      </w:r>
      <w:r>
        <w:rPr>
          <w:sz w:val="22"/>
        </w:rPr>
        <w:t>field</w:t>
      </w:r>
      <w:r>
        <w:rPr>
          <w:spacing w:val="-3"/>
          <w:sz w:val="22"/>
        </w:rPr>
        <w:t> </w:t>
      </w:r>
      <w:r>
        <w:rPr>
          <w:sz w:val="22"/>
        </w:rPr>
        <w:t>displays the action selected.</w:t>
      </w:r>
    </w:p>
    <w:p>
      <w:pPr>
        <w:pStyle w:val="ListParagraph"/>
        <w:numPr>
          <w:ilvl w:val="0"/>
          <w:numId w:val="36"/>
        </w:numPr>
        <w:tabs>
          <w:tab w:pos="1078" w:val="left" w:leader="none"/>
        </w:tabs>
        <w:spacing w:line="251" w:lineRule="exact" w:before="0" w:after="0"/>
        <w:ind w:left="1078" w:right="0" w:hanging="358"/>
        <w:jc w:val="left"/>
        <w:rPr>
          <w:sz w:val="22"/>
        </w:rPr>
      </w:pPr>
      <w:r>
        <w:rPr>
          <w:sz w:val="22"/>
        </w:rPr>
        <w:t>Click</w:t>
      </w:r>
      <w:r>
        <w:rPr>
          <w:spacing w:val="-5"/>
          <w:sz w:val="22"/>
        </w:rPr>
        <w:t> </w:t>
      </w:r>
      <w:r>
        <w:rPr>
          <w:b/>
          <w:color w:val="003E7E"/>
          <w:spacing w:val="-2"/>
          <w:sz w:val="22"/>
        </w:rPr>
        <w:t>Finish</w:t>
      </w:r>
      <w:r>
        <w:rPr>
          <w:spacing w:val="-2"/>
          <w:sz w:val="22"/>
        </w:rPr>
        <w:t>.</w:t>
      </w:r>
    </w:p>
    <w:p>
      <w:pPr>
        <w:pStyle w:val="BodyText"/>
        <w:spacing w:line="252" w:lineRule="exact" w:before="1"/>
        <w:ind w:left="1080"/>
      </w:pPr>
      <w:r>
        <w:rPr/>
        <w:t>Option:</w:t>
      </w:r>
      <w:r>
        <w:rPr>
          <w:spacing w:val="-8"/>
        </w:rPr>
        <w:t> </w:t>
      </w:r>
      <w:r>
        <w:rPr/>
        <w:t>If</w:t>
      </w:r>
      <w:r>
        <w:rPr>
          <w:spacing w:val="-4"/>
        </w:rPr>
        <w:t> </w:t>
      </w:r>
      <w:r>
        <w:rPr>
          <w:b/>
          <w:color w:val="003E7E"/>
        </w:rPr>
        <w:t>Finish</w:t>
      </w:r>
      <w:r>
        <w:rPr>
          <w:b/>
          <w:color w:val="003E7E"/>
          <w:spacing w:val="-4"/>
        </w:rPr>
        <w:t> </w:t>
      </w:r>
      <w:r>
        <w:rPr/>
        <w:t>is</w:t>
      </w:r>
      <w:r>
        <w:rPr>
          <w:spacing w:val="-6"/>
        </w:rPr>
        <w:t> </w:t>
      </w:r>
      <w:r>
        <w:rPr/>
        <w:t>unavailable,</w:t>
      </w:r>
      <w:r>
        <w:rPr>
          <w:spacing w:val="-4"/>
        </w:rPr>
        <w:t> </w:t>
      </w:r>
      <w:r>
        <w:rPr/>
        <w:t>click </w:t>
      </w:r>
      <w:r>
        <w:rPr>
          <w:b/>
          <w:color w:val="003E7E"/>
        </w:rPr>
        <w:t>Next</w:t>
      </w:r>
      <w:r>
        <w:rPr>
          <w:b/>
          <w:color w:val="003E7E"/>
          <w:spacing w:val="-6"/>
        </w:rPr>
        <w:t> </w:t>
      </w:r>
      <w:r>
        <w:rPr/>
        <w:t>to</w:t>
      </w:r>
      <w:r>
        <w:rPr>
          <w:spacing w:val="-4"/>
        </w:rPr>
        <w:t> </w:t>
      </w:r>
      <w:r>
        <w:rPr/>
        <w:t>select</w:t>
      </w:r>
      <w:r>
        <w:rPr>
          <w:spacing w:val="-5"/>
        </w:rPr>
        <w:t> </w:t>
      </w:r>
      <w:r>
        <w:rPr/>
        <w:t>file</w:t>
      </w:r>
      <w:r>
        <w:rPr>
          <w:spacing w:val="-8"/>
        </w:rPr>
        <w:t> </w:t>
      </w:r>
      <w:r>
        <w:rPr>
          <w:spacing w:val="-2"/>
        </w:rPr>
        <w:t>format.</w:t>
      </w:r>
    </w:p>
    <w:p>
      <w:pPr>
        <w:pStyle w:val="ListParagraph"/>
        <w:numPr>
          <w:ilvl w:val="0"/>
          <w:numId w:val="36"/>
        </w:numPr>
        <w:tabs>
          <w:tab w:pos="1078" w:val="left" w:leader="none"/>
        </w:tabs>
        <w:spacing w:line="252" w:lineRule="exact" w:before="0" w:after="0"/>
        <w:ind w:left="1078" w:right="0" w:hanging="358"/>
        <w:jc w:val="left"/>
        <w:rPr>
          <w:sz w:val="22"/>
        </w:rPr>
      </w:pPr>
      <w:r>
        <w:rPr>
          <w:sz w:val="22"/>
        </w:rPr>
        <w:t>Select</w:t>
      </w:r>
      <w:r>
        <w:rPr>
          <w:spacing w:val="-2"/>
          <w:sz w:val="22"/>
        </w:rPr>
        <w:t> </w:t>
      </w:r>
      <w:r>
        <w:rPr>
          <w:b/>
          <w:color w:val="003E7E"/>
          <w:sz w:val="22"/>
        </w:rPr>
        <w:t>Create</w:t>
      </w:r>
      <w:r>
        <w:rPr>
          <w:b/>
          <w:color w:val="003E7E"/>
          <w:spacing w:val="-3"/>
          <w:sz w:val="22"/>
        </w:rPr>
        <w:t> </w:t>
      </w:r>
      <w:r>
        <w:rPr>
          <w:b/>
          <w:color w:val="003E7E"/>
          <w:sz w:val="22"/>
        </w:rPr>
        <w:t>a</w:t>
      </w:r>
      <w:r>
        <w:rPr>
          <w:b/>
          <w:color w:val="003E7E"/>
          <w:spacing w:val="-5"/>
          <w:sz w:val="22"/>
        </w:rPr>
        <w:t> </w:t>
      </w:r>
      <w:r>
        <w:rPr>
          <w:b/>
          <w:color w:val="003E7E"/>
          <w:sz w:val="22"/>
        </w:rPr>
        <w:t>file</w:t>
      </w:r>
      <w:r>
        <w:rPr>
          <w:b/>
          <w:color w:val="003E7E"/>
          <w:spacing w:val="-4"/>
          <w:sz w:val="22"/>
        </w:rPr>
        <w:t> </w:t>
      </w:r>
      <w:r>
        <w:rPr>
          <w:b/>
          <w:color w:val="003E7E"/>
          <w:sz w:val="22"/>
        </w:rPr>
        <w:t>of</w:t>
      </w:r>
      <w:r>
        <w:rPr>
          <w:b/>
          <w:color w:val="003E7E"/>
          <w:spacing w:val="-3"/>
          <w:sz w:val="22"/>
        </w:rPr>
        <w:t> </w:t>
      </w:r>
      <w:r>
        <w:rPr>
          <w:b/>
          <w:color w:val="003E7E"/>
          <w:spacing w:val="-2"/>
          <w:sz w:val="22"/>
        </w:rPr>
        <w:t>type</w:t>
      </w:r>
      <w:r>
        <w:rPr>
          <w:spacing w:val="-2"/>
          <w:sz w:val="22"/>
        </w:rPr>
        <w:t>.</w:t>
      </w:r>
    </w:p>
    <w:p>
      <w:pPr>
        <w:pStyle w:val="ListParagraph"/>
        <w:numPr>
          <w:ilvl w:val="0"/>
          <w:numId w:val="36"/>
        </w:numPr>
        <w:tabs>
          <w:tab w:pos="1078" w:val="left" w:leader="none"/>
        </w:tabs>
        <w:spacing w:line="252" w:lineRule="exact" w:before="2" w:after="0"/>
        <w:ind w:left="1078" w:right="0" w:hanging="358"/>
        <w:jc w:val="left"/>
        <w:rPr>
          <w:sz w:val="22"/>
        </w:rPr>
      </w:pPr>
      <w:r>
        <w:rPr>
          <w:sz w:val="22"/>
        </w:rPr>
        <w:t>Click</w:t>
      </w:r>
      <w:r>
        <w:rPr>
          <w:spacing w:val="-5"/>
          <w:sz w:val="22"/>
        </w:rPr>
        <w:t> </w:t>
      </w:r>
      <w:r>
        <w:rPr>
          <w:b/>
          <w:color w:val="003E7E"/>
          <w:spacing w:val="-2"/>
          <w:sz w:val="22"/>
        </w:rPr>
        <w:t>Finish</w:t>
      </w:r>
      <w:r>
        <w:rPr>
          <w:spacing w:val="-2"/>
          <w:sz w:val="22"/>
        </w:rPr>
        <w:t>.</w:t>
      </w:r>
    </w:p>
    <w:p>
      <w:pPr>
        <w:pStyle w:val="ListParagraph"/>
        <w:numPr>
          <w:ilvl w:val="0"/>
          <w:numId w:val="36"/>
        </w:numPr>
        <w:tabs>
          <w:tab w:pos="1078" w:val="left" w:leader="none"/>
        </w:tabs>
        <w:spacing w:line="252" w:lineRule="exact" w:before="0" w:after="0"/>
        <w:ind w:left="1078" w:right="0" w:hanging="358"/>
        <w:jc w:val="left"/>
        <w:rPr>
          <w:sz w:val="22"/>
        </w:rPr>
      </w:pPr>
      <w:r>
        <w:rPr>
          <w:sz w:val="22"/>
        </w:rPr>
        <w:t>Wait</w:t>
      </w:r>
      <w:r>
        <w:rPr>
          <w:spacing w:val="-2"/>
          <w:sz w:val="22"/>
        </w:rPr>
        <w:t> </w:t>
      </w:r>
      <w:r>
        <w:rPr>
          <w:sz w:val="22"/>
        </w:rPr>
        <w:t>while</w:t>
      </w:r>
      <w:r>
        <w:rPr>
          <w:spacing w:val="-3"/>
          <w:sz w:val="22"/>
        </w:rPr>
        <w:t> </w:t>
      </w:r>
      <w:r>
        <w:rPr>
          <w:sz w:val="22"/>
        </w:rPr>
        <w:t>data</w:t>
      </w:r>
      <w:r>
        <w:rPr>
          <w:spacing w:val="-3"/>
          <w:sz w:val="22"/>
        </w:rPr>
        <w:t> </w:t>
      </w:r>
      <w:r>
        <w:rPr>
          <w:sz w:val="22"/>
        </w:rPr>
        <w:t>is</w:t>
      </w:r>
      <w:r>
        <w:rPr>
          <w:spacing w:val="-2"/>
          <w:sz w:val="22"/>
        </w:rPr>
        <w:t> exporting.</w:t>
      </w:r>
    </w:p>
    <w:p>
      <w:pPr>
        <w:pStyle w:val="BodyText"/>
        <w:spacing w:before="140"/>
      </w:pPr>
    </w:p>
    <w:p>
      <w:pPr>
        <w:pStyle w:val="BodyText"/>
        <w:ind w:left="360"/>
      </w:pPr>
      <w:r>
        <w:rPr>
          <w:color w:val="004A8D"/>
        </w:rPr>
        <w:t>Export</w:t>
      </w:r>
      <w:r>
        <w:rPr>
          <w:color w:val="004A8D"/>
          <w:spacing w:val="-4"/>
        </w:rPr>
        <w:t> </w:t>
      </w:r>
      <w:r>
        <w:rPr>
          <w:color w:val="004A8D"/>
        </w:rPr>
        <w:t>to</w:t>
      </w:r>
      <w:r>
        <w:rPr>
          <w:color w:val="004A8D"/>
          <w:spacing w:val="-6"/>
        </w:rPr>
        <w:t> </w:t>
      </w:r>
      <w:r>
        <w:rPr>
          <w:color w:val="004A8D"/>
        </w:rPr>
        <w:t>Microsoft</w:t>
      </w:r>
      <w:r>
        <w:rPr>
          <w:color w:val="004A8D"/>
          <w:spacing w:val="-3"/>
        </w:rPr>
        <w:t> </w:t>
      </w:r>
      <w:r>
        <w:rPr>
          <w:color w:val="004A8D"/>
          <w:spacing w:val="-4"/>
        </w:rPr>
        <w:t>Excel</w:t>
      </w:r>
    </w:p>
    <w:p>
      <w:pPr>
        <w:pStyle w:val="BodyText"/>
        <w:spacing w:line="259" w:lineRule="auto" w:before="42"/>
        <w:ind w:left="360" w:right="1120"/>
      </w:pPr>
      <w:r>
        <w:rPr/>
        <w:t>ARGUS Developer works closely with Excel and defines a set of templates that can be used for presentation and analysis of cash flows and appraisal summaries. When you export</w:t>
      </w:r>
      <w:r>
        <w:rPr>
          <w:spacing w:val="-1"/>
        </w:rPr>
        <w:t> </w:t>
      </w:r>
      <w:r>
        <w:rPr/>
        <w:t>to</w:t>
      </w:r>
      <w:r>
        <w:rPr>
          <w:spacing w:val="-5"/>
        </w:rPr>
        <w:t> </w:t>
      </w:r>
      <w:r>
        <w:rPr/>
        <w:t>Excel,</w:t>
      </w:r>
      <w:r>
        <w:rPr>
          <w:spacing w:val="-1"/>
        </w:rPr>
        <w:t> </w:t>
      </w:r>
      <w:r>
        <w:rPr/>
        <w:t>ARGUS</w:t>
      </w:r>
      <w:r>
        <w:rPr>
          <w:spacing w:val="-5"/>
        </w:rPr>
        <w:t> </w:t>
      </w:r>
      <w:r>
        <w:rPr/>
        <w:t>Developer</w:t>
      </w:r>
      <w:r>
        <w:rPr>
          <w:spacing w:val="-2"/>
        </w:rPr>
        <w:t> </w:t>
      </w:r>
      <w:r>
        <w:rPr/>
        <w:t>opens</w:t>
      </w:r>
      <w:r>
        <w:rPr>
          <w:spacing w:val="-2"/>
        </w:rPr>
        <w:t> </w:t>
      </w:r>
      <w:r>
        <w:rPr/>
        <w:t>Excel</w:t>
      </w:r>
      <w:r>
        <w:rPr>
          <w:spacing w:val="-4"/>
        </w:rPr>
        <w:t> </w:t>
      </w:r>
      <w:r>
        <w:rPr/>
        <w:t>and</w:t>
      </w:r>
      <w:r>
        <w:rPr>
          <w:spacing w:val="-3"/>
        </w:rPr>
        <w:t> </w:t>
      </w:r>
      <w:r>
        <w:rPr/>
        <w:t>pushes</w:t>
      </w:r>
      <w:r>
        <w:rPr>
          <w:spacing w:val="-5"/>
        </w:rPr>
        <w:t> </w:t>
      </w:r>
      <w:r>
        <w:rPr/>
        <w:t>the</w:t>
      </w:r>
      <w:r>
        <w:rPr>
          <w:spacing w:val="-5"/>
        </w:rPr>
        <w:t> </w:t>
      </w:r>
      <w:r>
        <w:rPr/>
        <w:t>data</w:t>
      </w:r>
      <w:r>
        <w:rPr>
          <w:spacing w:val="-5"/>
        </w:rPr>
        <w:t> </w:t>
      </w:r>
      <w:r>
        <w:rPr/>
        <w:t>into</w:t>
      </w:r>
      <w:r>
        <w:rPr>
          <w:spacing w:val="-4"/>
        </w:rPr>
        <w:t> </w:t>
      </w:r>
      <w:r>
        <w:rPr/>
        <w:t>one</w:t>
      </w:r>
      <w:r>
        <w:rPr>
          <w:spacing w:val="-3"/>
        </w:rPr>
        <w:t> </w:t>
      </w:r>
      <w:r>
        <w:rPr/>
        <w:t>of</w:t>
      </w:r>
      <w:r>
        <w:rPr>
          <w:spacing w:val="-1"/>
        </w:rPr>
        <w:t> </w:t>
      </w:r>
      <w:r>
        <w:rPr/>
        <w:t>several pre-defined templates according to the type of report you want to create.</w:t>
      </w:r>
    </w:p>
    <w:p>
      <w:pPr>
        <w:pStyle w:val="BodyText"/>
        <w:spacing w:before="119"/>
        <w:ind w:left="360"/>
      </w:pPr>
      <w:r>
        <w:rPr/>
        <w:t>A</w:t>
      </w:r>
      <w:r>
        <w:rPr>
          <w:spacing w:val="-4"/>
        </w:rPr>
        <w:t> </w:t>
      </w:r>
      <w:r>
        <w:rPr/>
        <w:t>simple</w:t>
      </w:r>
      <w:r>
        <w:rPr>
          <w:spacing w:val="-4"/>
        </w:rPr>
        <w:t> </w:t>
      </w:r>
      <w:r>
        <w:rPr/>
        <w:t>report</w:t>
      </w:r>
      <w:r>
        <w:rPr>
          <w:spacing w:val="-2"/>
        </w:rPr>
        <w:t> contains:</w:t>
      </w:r>
    </w:p>
    <w:p>
      <w:pPr>
        <w:pStyle w:val="ListParagraph"/>
        <w:numPr>
          <w:ilvl w:val="1"/>
          <w:numId w:val="36"/>
        </w:numPr>
        <w:tabs>
          <w:tab w:pos="1080" w:val="left" w:leader="none"/>
        </w:tabs>
        <w:spacing w:line="252" w:lineRule="exact" w:before="138" w:after="0"/>
        <w:ind w:left="1080" w:right="0" w:hanging="360"/>
        <w:jc w:val="left"/>
        <w:rPr>
          <w:sz w:val="22"/>
        </w:rPr>
      </w:pPr>
      <w:r>
        <w:rPr>
          <w:sz w:val="22"/>
        </w:rPr>
        <w:t>Detailed</w:t>
      </w:r>
      <w:r>
        <w:rPr>
          <w:spacing w:val="-4"/>
          <w:sz w:val="22"/>
        </w:rPr>
        <w:t> </w:t>
      </w:r>
      <w:r>
        <w:rPr>
          <w:sz w:val="22"/>
        </w:rPr>
        <w:t>cash</w:t>
      </w:r>
      <w:r>
        <w:rPr>
          <w:spacing w:val="-5"/>
          <w:sz w:val="22"/>
        </w:rPr>
        <w:t> </w:t>
      </w:r>
      <w:r>
        <w:rPr>
          <w:sz w:val="22"/>
        </w:rPr>
        <w:t>flow</w:t>
      </w:r>
      <w:r>
        <w:rPr>
          <w:spacing w:val="-8"/>
          <w:sz w:val="22"/>
        </w:rPr>
        <w:t> </w:t>
      </w:r>
      <w:r>
        <w:rPr>
          <w:sz w:val="22"/>
        </w:rPr>
        <w:t>for</w:t>
      </w:r>
      <w:r>
        <w:rPr>
          <w:spacing w:val="-3"/>
          <w:sz w:val="22"/>
        </w:rPr>
        <w:t> </w:t>
      </w:r>
      <w:r>
        <w:rPr>
          <w:sz w:val="22"/>
        </w:rPr>
        <w:t>each</w:t>
      </w:r>
      <w:r>
        <w:rPr>
          <w:spacing w:val="-3"/>
          <w:sz w:val="22"/>
        </w:rPr>
        <w:t> </w:t>
      </w:r>
      <w:r>
        <w:rPr>
          <w:sz w:val="22"/>
        </w:rPr>
        <w:t>project</w:t>
      </w:r>
      <w:r>
        <w:rPr>
          <w:spacing w:val="-1"/>
          <w:sz w:val="22"/>
        </w:rPr>
        <w:t> </w:t>
      </w:r>
      <w:r>
        <w:rPr>
          <w:spacing w:val="-4"/>
          <w:sz w:val="22"/>
        </w:rPr>
        <w:t>item</w:t>
      </w:r>
    </w:p>
    <w:p>
      <w:pPr>
        <w:pStyle w:val="ListParagraph"/>
        <w:numPr>
          <w:ilvl w:val="1"/>
          <w:numId w:val="36"/>
        </w:numPr>
        <w:tabs>
          <w:tab w:pos="1080" w:val="left" w:leader="none"/>
        </w:tabs>
        <w:spacing w:line="252" w:lineRule="exact" w:before="0" w:after="0"/>
        <w:ind w:left="1080" w:right="0" w:hanging="360"/>
        <w:jc w:val="left"/>
        <w:rPr>
          <w:sz w:val="22"/>
        </w:rPr>
      </w:pPr>
      <w:r>
        <w:rPr>
          <w:sz w:val="22"/>
        </w:rPr>
        <w:t>VAT</w:t>
      </w:r>
      <w:r>
        <w:rPr>
          <w:spacing w:val="-3"/>
          <w:sz w:val="22"/>
        </w:rPr>
        <w:t> </w:t>
      </w:r>
      <w:r>
        <w:rPr>
          <w:sz w:val="22"/>
        </w:rPr>
        <w:t>value</w:t>
      </w:r>
      <w:r>
        <w:rPr>
          <w:spacing w:val="-4"/>
          <w:sz w:val="22"/>
        </w:rPr>
        <w:t> </w:t>
      </w:r>
      <w:r>
        <w:rPr>
          <w:spacing w:val="-5"/>
          <w:sz w:val="22"/>
        </w:rPr>
        <w:t>row</w:t>
      </w:r>
    </w:p>
    <w:p>
      <w:pPr>
        <w:pStyle w:val="ListParagraph"/>
        <w:numPr>
          <w:ilvl w:val="1"/>
          <w:numId w:val="36"/>
        </w:numPr>
        <w:tabs>
          <w:tab w:pos="1080" w:val="left" w:leader="none"/>
        </w:tabs>
        <w:spacing w:line="252" w:lineRule="exact" w:before="2" w:after="0"/>
        <w:ind w:left="1080" w:right="0" w:hanging="360"/>
        <w:jc w:val="left"/>
        <w:rPr>
          <w:sz w:val="22"/>
        </w:rPr>
      </w:pPr>
      <w:r>
        <w:rPr>
          <w:sz w:val="22"/>
        </w:rPr>
        <w:t>Interest</w:t>
      </w:r>
      <w:r>
        <w:rPr>
          <w:spacing w:val="-7"/>
          <w:sz w:val="22"/>
        </w:rPr>
        <w:t> </w:t>
      </w:r>
      <w:r>
        <w:rPr>
          <w:sz w:val="22"/>
        </w:rPr>
        <w:t>value</w:t>
      </w:r>
      <w:r>
        <w:rPr>
          <w:spacing w:val="-6"/>
          <w:sz w:val="22"/>
        </w:rPr>
        <w:t> </w:t>
      </w:r>
      <w:r>
        <w:rPr>
          <w:spacing w:val="-5"/>
          <w:sz w:val="22"/>
        </w:rPr>
        <w:t>row</w:t>
      </w:r>
    </w:p>
    <w:p>
      <w:pPr>
        <w:pStyle w:val="ListParagraph"/>
        <w:numPr>
          <w:ilvl w:val="1"/>
          <w:numId w:val="36"/>
        </w:numPr>
        <w:tabs>
          <w:tab w:pos="1080" w:val="left" w:leader="none"/>
        </w:tabs>
        <w:spacing w:line="252" w:lineRule="exact" w:before="0" w:after="0"/>
        <w:ind w:left="1080" w:right="0" w:hanging="360"/>
        <w:jc w:val="left"/>
        <w:rPr>
          <w:sz w:val="22"/>
        </w:rPr>
      </w:pPr>
      <w:r>
        <w:rPr>
          <w:sz w:val="22"/>
        </w:rPr>
        <w:t>Column</w:t>
      </w:r>
      <w:r>
        <w:rPr>
          <w:spacing w:val="-6"/>
          <w:sz w:val="22"/>
        </w:rPr>
        <w:t> </w:t>
      </w:r>
      <w:r>
        <w:rPr>
          <w:spacing w:val="-2"/>
          <w:sz w:val="22"/>
        </w:rPr>
        <w:t>totals</w:t>
      </w:r>
    </w:p>
    <w:p>
      <w:pPr>
        <w:pStyle w:val="BodyText"/>
        <w:spacing w:line="256" w:lineRule="auto" w:before="4"/>
        <w:ind w:left="360" w:right="1376"/>
      </w:pPr>
      <w:r>
        <w:rPr/>
        <w:t>When</w:t>
      </w:r>
      <w:r>
        <w:rPr>
          <w:spacing w:val="-6"/>
        </w:rPr>
        <w:t> </w:t>
      </w:r>
      <w:r>
        <w:rPr/>
        <w:t>the</w:t>
      </w:r>
      <w:r>
        <w:rPr>
          <w:spacing w:val="-6"/>
        </w:rPr>
        <w:t> </w:t>
      </w:r>
      <w:r>
        <w:rPr/>
        <w:t>report</w:t>
      </w:r>
      <w:r>
        <w:rPr>
          <w:spacing w:val="-2"/>
        </w:rPr>
        <w:t> </w:t>
      </w:r>
      <w:r>
        <w:rPr/>
        <w:t>is</w:t>
      </w:r>
      <w:r>
        <w:rPr>
          <w:spacing w:val="-6"/>
        </w:rPr>
        <w:t> </w:t>
      </w:r>
      <w:r>
        <w:rPr/>
        <w:t>pushed</w:t>
      </w:r>
      <w:r>
        <w:rPr>
          <w:spacing w:val="-4"/>
        </w:rPr>
        <w:t> </w:t>
      </w:r>
      <w:r>
        <w:rPr/>
        <w:t>to</w:t>
      </w:r>
      <w:r>
        <w:rPr>
          <w:spacing w:val="-6"/>
        </w:rPr>
        <w:t> </w:t>
      </w:r>
      <w:r>
        <w:rPr/>
        <w:t>Excel,</w:t>
      </w:r>
      <w:r>
        <w:rPr>
          <w:spacing w:val="-2"/>
        </w:rPr>
        <w:t> </w:t>
      </w:r>
      <w:r>
        <w:rPr/>
        <w:t>ARGUS</w:t>
      </w:r>
      <w:r>
        <w:rPr>
          <w:spacing w:val="-4"/>
        </w:rPr>
        <w:t> </w:t>
      </w:r>
      <w:r>
        <w:rPr/>
        <w:t>Developer</w:t>
      </w:r>
      <w:r>
        <w:rPr>
          <w:spacing w:val="-3"/>
        </w:rPr>
        <w:t> </w:t>
      </w:r>
      <w:r>
        <w:rPr/>
        <w:t>provides</w:t>
      </w:r>
      <w:r>
        <w:rPr>
          <w:spacing w:val="-3"/>
        </w:rPr>
        <w:t> </w:t>
      </w:r>
      <w:r>
        <w:rPr/>
        <w:t>additional</w:t>
      </w:r>
      <w:r>
        <w:rPr>
          <w:spacing w:val="-7"/>
        </w:rPr>
        <w:t> </w:t>
      </w:r>
      <w:r>
        <w:rPr/>
        <w:t>formatting for the row and column headings.</w:t>
      </w:r>
    </w:p>
    <w:p>
      <w:pPr>
        <w:pStyle w:val="BodyText"/>
        <w:spacing w:before="123"/>
        <w:ind w:left="360"/>
      </w:pPr>
      <w:r>
        <w:rPr>
          <w:color w:val="004A8D"/>
        </w:rPr>
        <w:t>To</w:t>
      </w:r>
      <w:r>
        <w:rPr>
          <w:color w:val="004A8D"/>
          <w:spacing w:val="-4"/>
        </w:rPr>
        <w:t> </w:t>
      </w:r>
      <w:r>
        <w:rPr>
          <w:color w:val="004A8D"/>
        </w:rPr>
        <w:t>export</w:t>
      </w:r>
      <w:r>
        <w:rPr>
          <w:color w:val="004A8D"/>
          <w:spacing w:val="-2"/>
        </w:rPr>
        <w:t> </w:t>
      </w:r>
      <w:r>
        <w:rPr>
          <w:color w:val="004A8D"/>
        </w:rPr>
        <w:t>the</w:t>
      </w:r>
      <w:r>
        <w:rPr>
          <w:color w:val="004A8D"/>
          <w:spacing w:val="-4"/>
        </w:rPr>
        <w:t> </w:t>
      </w:r>
      <w:r>
        <w:rPr>
          <w:color w:val="004A8D"/>
        </w:rPr>
        <w:t>cash</w:t>
      </w:r>
      <w:r>
        <w:rPr>
          <w:color w:val="004A8D"/>
          <w:spacing w:val="-3"/>
        </w:rPr>
        <w:t> </w:t>
      </w:r>
      <w:r>
        <w:rPr>
          <w:color w:val="004A8D"/>
        </w:rPr>
        <w:t>flow</w:t>
      </w:r>
      <w:r>
        <w:rPr>
          <w:color w:val="004A8D"/>
          <w:spacing w:val="-7"/>
        </w:rPr>
        <w:t> </w:t>
      </w:r>
      <w:r>
        <w:rPr>
          <w:color w:val="004A8D"/>
        </w:rPr>
        <w:t>data</w:t>
      </w:r>
      <w:r>
        <w:rPr>
          <w:color w:val="004A8D"/>
          <w:spacing w:val="-3"/>
        </w:rPr>
        <w:t> </w:t>
      </w:r>
      <w:r>
        <w:rPr>
          <w:color w:val="004A8D"/>
        </w:rPr>
        <w:t>to</w:t>
      </w:r>
      <w:r>
        <w:rPr>
          <w:color w:val="004A8D"/>
          <w:spacing w:val="-1"/>
        </w:rPr>
        <w:t> </w:t>
      </w:r>
      <w:r>
        <w:rPr>
          <w:color w:val="004A8D"/>
          <w:spacing w:val="-2"/>
        </w:rPr>
        <w:t>Excel</w:t>
      </w:r>
    </w:p>
    <w:p>
      <w:pPr>
        <w:pStyle w:val="ListParagraph"/>
        <w:numPr>
          <w:ilvl w:val="0"/>
          <w:numId w:val="37"/>
        </w:numPr>
        <w:tabs>
          <w:tab w:pos="1078" w:val="left" w:leader="none"/>
        </w:tabs>
        <w:spacing w:line="252" w:lineRule="exact" w:before="19" w:after="0"/>
        <w:ind w:left="1078" w:right="0" w:hanging="358"/>
        <w:jc w:val="left"/>
        <w:rPr>
          <w:sz w:val="22"/>
        </w:rPr>
      </w:pPr>
      <w:r>
        <w:rPr>
          <w:sz w:val="22"/>
        </w:rPr>
        <w:t>Navigate</w:t>
      </w:r>
      <w:r>
        <w:rPr>
          <w:spacing w:val="-6"/>
          <w:sz w:val="22"/>
        </w:rPr>
        <w:t> </w:t>
      </w:r>
      <w:r>
        <w:rPr>
          <w:sz w:val="22"/>
        </w:rPr>
        <w:t>to</w:t>
      </w:r>
      <w:r>
        <w:rPr>
          <w:spacing w:val="-7"/>
          <w:sz w:val="22"/>
        </w:rPr>
        <w:t> </w:t>
      </w:r>
      <w:r>
        <w:rPr>
          <w:b/>
          <w:color w:val="003E7E"/>
          <w:sz w:val="22"/>
        </w:rPr>
        <w:t>File</w:t>
      </w:r>
      <w:r>
        <w:rPr>
          <w:b/>
          <w:color w:val="003E7E"/>
          <w:spacing w:val="-8"/>
          <w:sz w:val="22"/>
        </w:rPr>
        <w:t> </w:t>
      </w:r>
      <w:r>
        <w:rPr>
          <w:b/>
          <w:color w:val="003E7E"/>
          <w:sz w:val="22"/>
        </w:rPr>
        <w:t>tab&gt;Import/Export&gt;Export</w:t>
      </w:r>
      <w:r>
        <w:rPr>
          <w:b/>
          <w:color w:val="003E7E"/>
          <w:spacing w:val="-6"/>
          <w:sz w:val="22"/>
        </w:rPr>
        <w:t> </w:t>
      </w:r>
      <w:r>
        <w:rPr>
          <w:b/>
          <w:color w:val="003E7E"/>
          <w:spacing w:val="-4"/>
          <w:sz w:val="22"/>
        </w:rPr>
        <w:t>Data</w:t>
      </w:r>
      <w:r>
        <w:rPr>
          <w:spacing w:val="-4"/>
          <w:sz w:val="22"/>
        </w:rPr>
        <w:t>.</w:t>
      </w:r>
    </w:p>
    <w:p>
      <w:pPr>
        <w:pStyle w:val="BodyText"/>
        <w:spacing w:line="252" w:lineRule="exact"/>
        <w:ind w:left="1080"/>
      </w:pPr>
      <w:r>
        <w:rPr/>
        <w:t>Result:</w:t>
      </w:r>
      <w:r>
        <w:rPr>
          <w:spacing w:val="-10"/>
        </w:rPr>
        <w:t> </w:t>
      </w:r>
      <w:r>
        <w:rPr/>
        <w:t>What</w:t>
      </w:r>
      <w:r>
        <w:rPr>
          <w:spacing w:val="-4"/>
        </w:rPr>
        <w:t> </w:t>
      </w:r>
      <w:r>
        <w:rPr/>
        <w:t>action</w:t>
      </w:r>
      <w:r>
        <w:rPr>
          <w:spacing w:val="-5"/>
        </w:rPr>
        <w:t> </w:t>
      </w:r>
      <w:r>
        <w:rPr/>
        <w:t>do</w:t>
      </w:r>
      <w:r>
        <w:rPr>
          <w:spacing w:val="-4"/>
        </w:rPr>
        <w:t> </w:t>
      </w:r>
      <w:r>
        <w:rPr/>
        <w:t>you</w:t>
      </w:r>
      <w:r>
        <w:rPr>
          <w:spacing w:val="-4"/>
        </w:rPr>
        <w:t> </w:t>
      </w:r>
      <w:r>
        <w:rPr/>
        <w:t>want</w:t>
      </w:r>
      <w:r>
        <w:rPr>
          <w:spacing w:val="-1"/>
        </w:rPr>
        <w:t> </w:t>
      </w:r>
      <w:r>
        <w:rPr/>
        <w:t>to</w:t>
      </w:r>
      <w:r>
        <w:rPr>
          <w:spacing w:val="-6"/>
        </w:rPr>
        <w:t> </w:t>
      </w:r>
      <w:r>
        <w:rPr/>
        <w:t>perform</w:t>
      </w:r>
      <w:r>
        <w:rPr>
          <w:spacing w:val="-3"/>
        </w:rPr>
        <w:t> </w:t>
      </w:r>
      <w:r>
        <w:rPr/>
        <w:t>Pop-Up</w:t>
      </w:r>
      <w:r>
        <w:rPr>
          <w:spacing w:val="-3"/>
        </w:rPr>
        <w:t> </w:t>
      </w:r>
      <w:r>
        <w:rPr>
          <w:spacing w:val="-2"/>
        </w:rPr>
        <w:t>appears.</w:t>
      </w:r>
    </w:p>
    <w:p>
      <w:pPr>
        <w:pStyle w:val="ListParagraph"/>
        <w:numPr>
          <w:ilvl w:val="0"/>
          <w:numId w:val="37"/>
        </w:numPr>
        <w:tabs>
          <w:tab w:pos="1078" w:val="left" w:leader="none"/>
        </w:tabs>
        <w:spacing w:line="252" w:lineRule="exact" w:before="1" w:after="0"/>
        <w:ind w:left="1078" w:right="0" w:hanging="358"/>
        <w:jc w:val="left"/>
        <w:rPr>
          <w:sz w:val="22"/>
        </w:rPr>
      </w:pPr>
      <w:r>
        <w:rPr>
          <w:sz w:val="22"/>
        </w:rPr>
        <w:t>Select</w:t>
      </w:r>
      <w:r>
        <w:rPr>
          <w:spacing w:val="56"/>
          <w:sz w:val="22"/>
        </w:rPr>
        <w:t> </w:t>
      </w:r>
      <w:r>
        <w:rPr>
          <w:b/>
          <w:color w:val="003E7E"/>
          <w:sz w:val="22"/>
        </w:rPr>
        <w:t>Export</w:t>
      </w:r>
      <w:r>
        <w:rPr>
          <w:b/>
          <w:color w:val="003E7E"/>
          <w:spacing w:val="-2"/>
          <w:sz w:val="22"/>
        </w:rPr>
        <w:t> </w:t>
      </w:r>
      <w:r>
        <w:rPr>
          <w:b/>
          <w:color w:val="003E7E"/>
          <w:sz w:val="22"/>
        </w:rPr>
        <w:t>Cash</w:t>
      </w:r>
      <w:r>
        <w:rPr>
          <w:b/>
          <w:color w:val="003E7E"/>
          <w:spacing w:val="-5"/>
          <w:sz w:val="22"/>
        </w:rPr>
        <w:t> </w:t>
      </w:r>
      <w:r>
        <w:rPr>
          <w:b/>
          <w:color w:val="003E7E"/>
          <w:spacing w:val="-2"/>
          <w:sz w:val="22"/>
        </w:rPr>
        <w:t>Flow</w:t>
      </w:r>
      <w:r>
        <w:rPr>
          <w:spacing w:val="-2"/>
          <w:sz w:val="22"/>
        </w:rPr>
        <w:t>.</w:t>
      </w:r>
    </w:p>
    <w:p>
      <w:pPr>
        <w:pStyle w:val="ListParagraph"/>
        <w:numPr>
          <w:ilvl w:val="0"/>
          <w:numId w:val="37"/>
        </w:numPr>
        <w:tabs>
          <w:tab w:pos="1078" w:val="left" w:leader="none"/>
        </w:tabs>
        <w:spacing w:line="252" w:lineRule="exact" w:before="0" w:after="0"/>
        <w:ind w:left="1078" w:right="0" w:hanging="358"/>
        <w:jc w:val="left"/>
        <w:rPr>
          <w:sz w:val="22"/>
        </w:rPr>
      </w:pPr>
      <w:r>
        <w:rPr>
          <w:sz w:val="22"/>
        </w:rPr>
        <w:t>Click</w:t>
      </w:r>
      <w:r>
        <w:rPr>
          <w:spacing w:val="-5"/>
          <w:sz w:val="22"/>
        </w:rPr>
        <w:t> </w:t>
      </w:r>
      <w:r>
        <w:rPr>
          <w:b/>
          <w:spacing w:val="-2"/>
          <w:sz w:val="22"/>
        </w:rPr>
        <w:t>Next</w:t>
      </w:r>
      <w:r>
        <w:rPr>
          <w:spacing w:val="-2"/>
          <w:sz w:val="22"/>
        </w:rPr>
        <w:t>.</w:t>
      </w:r>
    </w:p>
    <w:p>
      <w:pPr>
        <w:pStyle w:val="ListParagraph"/>
        <w:numPr>
          <w:ilvl w:val="0"/>
          <w:numId w:val="37"/>
        </w:numPr>
        <w:tabs>
          <w:tab w:pos="1078" w:val="left" w:leader="none"/>
        </w:tabs>
        <w:spacing w:line="252" w:lineRule="exact" w:before="1" w:after="0"/>
        <w:ind w:left="1078" w:right="0" w:hanging="358"/>
        <w:jc w:val="left"/>
        <w:rPr>
          <w:sz w:val="22"/>
        </w:rPr>
      </w:pPr>
      <w:r>
        <w:rPr>
          <w:sz w:val="22"/>
        </w:rPr>
        <w:t>Click</w:t>
      </w:r>
      <w:r>
        <w:rPr>
          <w:spacing w:val="-2"/>
          <w:sz w:val="22"/>
        </w:rPr>
        <w:t> </w:t>
      </w:r>
      <w:r>
        <w:rPr>
          <w:b/>
          <w:color w:val="003E7E"/>
          <w:sz w:val="22"/>
        </w:rPr>
        <w:t>Export</w:t>
      </w:r>
      <w:r>
        <w:rPr>
          <w:b/>
          <w:color w:val="003E7E"/>
          <w:spacing w:val="-6"/>
          <w:sz w:val="22"/>
        </w:rPr>
        <w:t> </w:t>
      </w:r>
      <w:r>
        <w:rPr>
          <w:b/>
          <w:color w:val="003E7E"/>
          <w:sz w:val="22"/>
        </w:rPr>
        <w:t>to</w:t>
      </w:r>
      <w:r>
        <w:rPr>
          <w:b/>
          <w:color w:val="003E7E"/>
          <w:spacing w:val="-7"/>
          <w:sz w:val="22"/>
        </w:rPr>
        <w:t> </w:t>
      </w:r>
      <w:r>
        <w:rPr>
          <w:b/>
          <w:color w:val="003E7E"/>
          <w:sz w:val="22"/>
        </w:rPr>
        <w:t>Microsoft</w:t>
      </w:r>
      <w:r>
        <w:rPr>
          <w:b/>
          <w:color w:val="003E7E"/>
          <w:spacing w:val="-3"/>
          <w:sz w:val="22"/>
        </w:rPr>
        <w:t> </w:t>
      </w:r>
      <w:r>
        <w:rPr>
          <w:b/>
          <w:color w:val="003E7E"/>
          <w:spacing w:val="-2"/>
          <w:sz w:val="22"/>
        </w:rPr>
        <w:t>Excel</w:t>
      </w:r>
      <w:r>
        <w:rPr>
          <w:spacing w:val="-2"/>
          <w:sz w:val="22"/>
        </w:rPr>
        <w:t>.</w:t>
      </w:r>
    </w:p>
    <w:p>
      <w:pPr>
        <w:pStyle w:val="ListParagraph"/>
        <w:numPr>
          <w:ilvl w:val="0"/>
          <w:numId w:val="37"/>
        </w:numPr>
        <w:tabs>
          <w:tab w:pos="1078" w:val="left" w:leader="none"/>
        </w:tabs>
        <w:spacing w:line="252" w:lineRule="exact" w:before="0" w:after="0"/>
        <w:ind w:left="1078" w:right="0" w:hanging="358"/>
        <w:jc w:val="left"/>
        <w:rPr>
          <w:sz w:val="22"/>
        </w:rPr>
      </w:pPr>
      <w:r>
        <w:rPr>
          <w:sz w:val="22"/>
        </w:rPr>
        <w:t>Click</w:t>
      </w:r>
      <w:r>
        <w:rPr>
          <w:spacing w:val="-5"/>
          <w:sz w:val="22"/>
        </w:rPr>
        <w:t> </w:t>
      </w:r>
      <w:r>
        <w:rPr>
          <w:b/>
          <w:spacing w:val="-2"/>
          <w:sz w:val="22"/>
        </w:rPr>
        <w:t>Next</w:t>
      </w:r>
      <w:r>
        <w:rPr>
          <w:spacing w:val="-2"/>
          <w:sz w:val="22"/>
        </w:rPr>
        <w:t>.</w:t>
      </w:r>
    </w:p>
    <w:p>
      <w:pPr>
        <w:pStyle w:val="ListParagraph"/>
        <w:numPr>
          <w:ilvl w:val="0"/>
          <w:numId w:val="37"/>
        </w:numPr>
        <w:tabs>
          <w:tab w:pos="1078" w:val="left" w:leader="none"/>
        </w:tabs>
        <w:spacing w:line="252" w:lineRule="exact" w:before="0" w:after="0"/>
        <w:ind w:left="1078" w:right="0" w:hanging="358"/>
        <w:jc w:val="left"/>
        <w:rPr>
          <w:sz w:val="22"/>
        </w:rPr>
      </w:pPr>
      <w:r>
        <w:rPr>
          <w:sz w:val="22"/>
        </w:rPr>
        <w:t>Select</w:t>
      </w:r>
      <w:r>
        <w:rPr>
          <w:spacing w:val="-7"/>
          <w:sz w:val="22"/>
        </w:rPr>
        <w:t> </w:t>
      </w:r>
      <w:r>
        <w:rPr>
          <w:sz w:val="22"/>
        </w:rPr>
        <w:t>from</w:t>
      </w:r>
      <w:r>
        <w:rPr>
          <w:spacing w:val="-6"/>
          <w:sz w:val="22"/>
        </w:rPr>
        <w:t> </w:t>
      </w:r>
      <w:r>
        <w:rPr>
          <w:sz w:val="22"/>
        </w:rPr>
        <w:t>the</w:t>
      </w:r>
      <w:r>
        <w:rPr>
          <w:spacing w:val="-9"/>
          <w:sz w:val="22"/>
        </w:rPr>
        <w:t> </w:t>
      </w:r>
      <w:r>
        <w:rPr>
          <w:sz w:val="22"/>
        </w:rPr>
        <w:t>following</w:t>
      </w:r>
      <w:r>
        <w:rPr>
          <w:spacing w:val="-4"/>
          <w:sz w:val="22"/>
        </w:rPr>
        <w:t> </w:t>
      </w:r>
      <w:r>
        <w:rPr>
          <w:sz w:val="22"/>
        </w:rPr>
        <w:t>destination</w:t>
      </w:r>
      <w:r>
        <w:rPr>
          <w:spacing w:val="-6"/>
          <w:sz w:val="22"/>
        </w:rPr>
        <w:t> </w:t>
      </w:r>
      <w:r>
        <w:rPr>
          <w:spacing w:val="-2"/>
          <w:sz w:val="22"/>
        </w:rPr>
        <w:t>options:</w:t>
      </w:r>
    </w:p>
    <w:p>
      <w:pPr>
        <w:pStyle w:val="ListParagraph"/>
        <w:numPr>
          <w:ilvl w:val="1"/>
          <w:numId w:val="37"/>
        </w:numPr>
        <w:tabs>
          <w:tab w:pos="1080" w:val="left" w:leader="none"/>
        </w:tabs>
        <w:spacing w:line="240" w:lineRule="auto" w:before="2" w:after="0"/>
        <w:ind w:left="1080" w:right="1695" w:hanging="360"/>
        <w:jc w:val="both"/>
        <w:rPr>
          <w:sz w:val="22"/>
        </w:rPr>
      </w:pPr>
      <w:r>
        <w:rPr>
          <w:b/>
          <w:sz w:val="22"/>
        </w:rPr>
        <w:t>Create</w:t>
      </w:r>
      <w:r>
        <w:rPr>
          <w:b/>
          <w:spacing w:val="-2"/>
          <w:sz w:val="22"/>
        </w:rPr>
        <w:t> </w:t>
      </w:r>
      <w:r>
        <w:rPr>
          <w:b/>
          <w:sz w:val="22"/>
        </w:rPr>
        <w:t>a</w:t>
      </w:r>
      <w:r>
        <w:rPr>
          <w:b/>
          <w:spacing w:val="-5"/>
          <w:sz w:val="22"/>
        </w:rPr>
        <w:t> </w:t>
      </w:r>
      <w:r>
        <w:rPr>
          <w:b/>
          <w:sz w:val="22"/>
        </w:rPr>
        <w:t>simple</w:t>
      </w:r>
      <w:r>
        <w:rPr>
          <w:b/>
          <w:spacing w:val="-5"/>
          <w:sz w:val="22"/>
        </w:rPr>
        <w:t> </w:t>
      </w:r>
      <w:r>
        <w:rPr>
          <w:b/>
          <w:sz w:val="22"/>
        </w:rPr>
        <w:t>Cash</w:t>
      </w:r>
      <w:r>
        <w:rPr>
          <w:b/>
          <w:spacing w:val="-3"/>
          <w:sz w:val="22"/>
        </w:rPr>
        <w:t> </w:t>
      </w:r>
      <w:r>
        <w:rPr>
          <w:b/>
          <w:sz w:val="22"/>
        </w:rPr>
        <w:t>Flow</w:t>
      </w:r>
      <w:r>
        <w:rPr>
          <w:b/>
          <w:spacing w:val="-1"/>
          <w:sz w:val="22"/>
        </w:rPr>
        <w:t> </w:t>
      </w:r>
      <w:r>
        <w:rPr>
          <w:b/>
          <w:sz w:val="22"/>
        </w:rPr>
        <w:t>Report: </w:t>
      </w:r>
      <w:r>
        <w:rPr>
          <w:sz w:val="22"/>
        </w:rPr>
        <w:t>Enter</w:t>
      </w:r>
      <w:r>
        <w:rPr>
          <w:spacing w:val="-4"/>
          <w:sz w:val="22"/>
        </w:rPr>
        <w:t> </w:t>
      </w:r>
      <w:r>
        <w:rPr>
          <w:sz w:val="22"/>
        </w:rPr>
        <w:t>the</w:t>
      </w:r>
      <w:r>
        <w:rPr>
          <w:spacing w:val="-5"/>
          <w:sz w:val="22"/>
        </w:rPr>
        <w:t> </w:t>
      </w:r>
      <w:r>
        <w:rPr>
          <w:sz w:val="22"/>
        </w:rPr>
        <w:t>cash</w:t>
      </w:r>
      <w:r>
        <w:rPr>
          <w:spacing w:val="-5"/>
          <w:sz w:val="22"/>
        </w:rPr>
        <w:t> </w:t>
      </w:r>
      <w:r>
        <w:rPr>
          <w:sz w:val="22"/>
        </w:rPr>
        <w:t>flow</w:t>
      </w:r>
      <w:r>
        <w:rPr>
          <w:spacing w:val="-6"/>
          <w:sz w:val="22"/>
        </w:rPr>
        <w:t> </w:t>
      </w:r>
      <w:r>
        <w:rPr>
          <w:sz w:val="22"/>
        </w:rPr>
        <w:t>cycle</w:t>
      </w:r>
      <w:r>
        <w:rPr>
          <w:spacing w:val="-3"/>
          <w:sz w:val="22"/>
        </w:rPr>
        <w:t> </w:t>
      </w:r>
      <w:r>
        <w:rPr>
          <w:sz w:val="22"/>
        </w:rPr>
        <w:t>required</w:t>
      </w:r>
      <w:r>
        <w:rPr>
          <w:spacing w:val="-5"/>
          <w:sz w:val="22"/>
        </w:rPr>
        <w:t> </w:t>
      </w:r>
      <w:r>
        <w:rPr>
          <w:sz w:val="22"/>
        </w:rPr>
        <w:t>(in months) and</w:t>
      </w:r>
      <w:r>
        <w:rPr>
          <w:spacing w:val="-1"/>
          <w:sz w:val="22"/>
        </w:rPr>
        <w:t> </w:t>
      </w:r>
      <w:r>
        <w:rPr>
          <w:sz w:val="22"/>
        </w:rPr>
        <w:t>specify</w:t>
      </w:r>
      <w:r>
        <w:rPr>
          <w:spacing w:val="-1"/>
          <w:sz w:val="22"/>
        </w:rPr>
        <w:t> </w:t>
      </w:r>
      <w:r>
        <w:rPr>
          <w:sz w:val="22"/>
        </w:rPr>
        <w:t>whether hidden row</w:t>
      </w:r>
      <w:r>
        <w:rPr>
          <w:spacing w:val="-2"/>
          <w:sz w:val="22"/>
        </w:rPr>
        <w:t> </w:t>
      </w:r>
      <w:r>
        <w:rPr>
          <w:sz w:val="22"/>
        </w:rPr>
        <w:t>values and</w:t>
      </w:r>
      <w:r>
        <w:rPr>
          <w:spacing w:val="-1"/>
          <w:sz w:val="22"/>
        </w:rPr>
        <w:t> </w:t>
      </w:r>
      <w:r>
        <w:rPr>
          <w:sz w:val="22"/>
        </w:rPr>
        <w:t>group</w:t>
      </w:r>
      <w:r>
        <w:rPr>
          <w:spacing w:val="-1"/>
          <w:sz w:val="22"/>
        </w:rPr>
        <w:t> </w:t>
      </w:r>
      <w:r>
        <w:rPr>
          <w:sz w:val="22"/>
        </w:rPr>
        <w:t>labels are</w:t>
      </w:r>
      <w:r>
        <w:rPr>
          <w:spacing w:val="-1"/>
          <w:sz w:val="22"/>
        </w:rPr>
        <w:t> </w:t>
      </w:r>
      <w:r>
        <w:rPr>
          <w:sz w:val="22"/>
        </w:rPr>
        <w:t>to</w:t>
      </w:r>
      <w:r>
        <w:rPr>
          <w:spacing w:val="-1"/>
          <w:sz w:val="22"/>
        </w:rPr>
        <w:t> </w:t>
      </w:r>
      <w:r>
        <w:rPr>
          <w:sz w:val="22"/>
        </w:rPr>
        <w:t>be </w:t>
      </w:r>
      <w:r>
        <w:rPr>
          <w:spacing w:val="-2"/>
          <w:sz w:val="22"/>
        </w:rPr>
        <w:t>exported.</w:t>
      </w:r>
    </w:p>
    <w:p>
      <w:pPr>
        <w:pStyle w:val="BodyText"/>
        <w:ind w:left="1080" w:right="1127"/>
        <w:jc w:val="both"/>
      </w:pPr>
      <w:r>
        <w:rPr/>
        <w:t>Option:</w:t>
      </w:r>
      <w:r>
        <w:rPr>
          <w:spacing w:val="-6"/>
        </w:rPr>
        <w:t> </w:t>
      </w:r>
      <w:r>
        <w:rPr/>
        <w:t>To</w:t>
      </w:r>
      <w:r>
        <w:rPr>
          <w:spacing w:val="-5"/>
        </w:rPr>
        <w:t> </w:t>
      </w:r>
      <w:r>
        <w:rPr/>
        <w:t>reduce</w:t>
      </w:r>
      <w:r>
        <w:rPr>
          <w:spacing w:val="-5"/>
        </w:rPr>
        <w:t> </w:t>
      </w:r>
      <w:r>
        <w:rPr/>
        <w:t>the</w:t>
      </w:r>
      <w:r>
        <w:rPr>
          <w:spacing w:val="-5"/>
        </w:rPr>
        <w:t> </w:t>
      </w:r>
      <w:r>
        <w:rPr/>
        <w:t>number</w:t>
      </w:r>
      <w:r>
        <w:rPr>
          <w:spacing w:val="-4"/>
        </w:rPr>
        <w:t> </w:t>
      </w:r>
      <w:r>
        <w:rPr/>
        <w:t>of</w:t>
      </w:r>
      <w:r>
        <w:rPr>
          <w:spacing w:val="-1"/>
        </w:rPr>
        <w:t> </w:t>
      </w:r>
      <w:r>
        <w:rPr/>
        <w:t>rows</w:t>
      </w:r>
      <w:r>
        <w:rPr>
          <w:spacing w:val="-2"/>
        </w:rPr>
        <w:t> </w:t>
      </w:r>
      <w:r>
        <w:rPr/>
        <w:t>of</w:t>
      </w:r>
      <w:r>
        <w:rPr>
          <w:spacing w:val="-1"/>
        </w:rPr>
        <w:t> </w:t>
      </w:r>
      <w:r>
        <w:rPr/>
        <w:t>data</w:t>
      </w:r>
      <w:r>
        <w:rPr>
          <w:spacing w:val="-5"/>
        </w:rPr>
        <w:t> </w:t>
      </w:r>
      <w:r>
        <w:rPr/>
        <w:t>in</w:t>
      </w:r>
      <w:r>
        <w:rPr>
          <w:spacing w:val="-5"/>
        </w:rPr>
        <w:t> </w:t>
      </w:r>
      <w:r>
        <w:rPr/>
        <w:t>the</w:t>
      </w:r>
      <w:r>
        <w:rPr>
          <w:spacing w:val="-3"/>
        </w:rPr>
        <w:t> </w:t>
      </w:r>
      <w:r>
        <w:rPr/>
        <w:t>exported</w:t>
      </w:r>
      <w:r>
        <w:rPr>
          <w:spacing w:val="-3"/>
        </w:rPr>
        <w:t> </w:t>
      </w:r>
      <w:r>
        <w:rPr/>
        <w:t>cash</w:t>
      </w:r>
      <w:r>
        <w:rPr>
          <w:spacing w:val="-5"/>
        </w:rPr>
        <w:t> </w:t>
      </w:r>
      <w:r>
        <w:rPr/>
        <w:t>flow,</w:t>
      </w:r>
      <w:r>
        <w:rPr>
          <w:spacing w:val="-1"/>
        </w:rPr>
        <w:t> </w:t>
      </w:r>
      <w:r>
        <w:rPr/>
        <w:t>uncheck both these options.</w:t>
      </w:r>
    </w:p>
    <w:p>
      <w:pPr>
        <w:pStyle w:val="ListParagraph"/>
        <w:numPr>
          <w:ilvl w:val="1"/>
          <w:numId w:val="37"/>
        </w:numPr>
        <w:tabs>
          <w:tab w:pos="1080" w:val="left" w:leader="none"/>
        </w:tabs>
        <w:spacing w:line="240" w:lineRule="auto" w:before="0" w:after="0"/>
        <w:ind w:left="1080" w:right="1169" w:hanging="360"/>
        <w:jc w:val="both"/>
        <w:rPr>
          <w:sz w:val="22"/>
        </w:rPr>
      </w:pPr>
      <w:r>
        <w:rPr>
          <w:b/>
          <w:sz w:val="22"/>
        </w:rPr>
        <w:t>Create</w:t>
      </w:r>
      <w:r>
        <w:rPr>
          <w:b/>
          <w:spacing w:val="-2"/>
          <w:sz w:val="22"/>
        </w:rPr>
        <w:t> </w:t>
      </w:r>
      <w:r>
        <w:rPr>
          <w:b/>
          <w:sz w:val="22"/>
        </w:rPr>
        <w:t>a</w:t>
      </w:r>
      <w:r>
        <w:rPr>
          <w:b/>
          <w:spacing w:val="-5"/>
          <w:sz w:val="22"/>
        </w:rPr>
        <w:t> </w:t>
      </w:r>
      <w:r>
        <w:rPr>
          <w:b/>
          <w:sz w:val="22"/>
        </w:rPr>
        <w:t>new</w:t>
      </w:r>
      <w:r>
        <w:rPr>
          <w:b/>
          <w:spacing w:val="-1"/>
          <w:sz w:val="22"/>
        </w:rPr>
        <w:t> </w:t>
      </w:r>
      <w:r>
        <w:rPr>
          <w:b/>
          <w:sz w:val="22"/>
        </w:rPr>
        <w:t>Cash</w:t>
      </w:r>
      <w:r>
        <w:rPr>
          <w:b/>
          <w:spacing w:val="-3"/>
          <w:sz w:val="22"/>
        </w:rPr>
        <w:t> </w:t>
      </w:r>
      <w:r>
        <w:rPr>
          <w:b/>
          <w:sz w:val="22"/>
        </w:rPr>
        <w:t>Flow Analysis</w:t>
      </w:r>
      <w:r>
        <w:rPr>
          <w:b/>
          <w:spacing w:val="-2"/>
          <w:sz w:val="22"/>
        </w:rPr>
        <w:t> </w:t>
      </w:r>
      <w:r>
        <w:rPr>
          <w:b/>
          <w:sz w:val="22"/>
        </w:rPr>
        <w:t>Report:</w:t>
      </w:r>
      <w:r>
        <w:rPr>
          <w:b/>
          <w:spacing w:val="-1"/>
          <w:sz w:val="22"/>
        </w:rPr>
        <w:t> </w:t>
      </w:r>
      <w:r>
        <w:rPr>
          <w:sz w:val="22"/>
        </w:rPr>
        <w:t>Click</w:t>
      </w:r>
      <w:r>
        <w:rPr>
          <w:spacing w:val="-2"/>
          <w:sz w:val="22"/>
        </w:rPr>
        <w:t> </w:t>
      </w:r>
      <w:r>
        <w:rPr>
          <w:sz w:val="22"/>
        </w:rPr>
        <w:t>a</w:t>
      </w:r>
      <w:r>
        <w:rPr>
          <w:spacing w:val="-5"/>
          <w:sz w:val="22"/>
        </w:rPr>
        <w:t> </w:t>
      </w:r>
      <w:r>
        <w:rPr>
          <w:sz w:val="22"/>
        </w:rPr>
        <w:t>template</w:t>
      </w:r>
      <w:r>
        <w:rPr>
          <w:spacing w:val="-5"/>
          <w:sz w:val="22"/>
        </w:rPr>
        <w:t> </w:t>
      </w:r>
      <w:r>
        <w:rPr>
          <w:sz w:val="22"/>
        </w:rPr>
        <w:t>from</w:t>
      </w:r>
      <w:r>
        <w:rPr>
          <w:spacing w:val="-4"/>
          <w:sz w:val="22"/>
        </w:rPr>
        <w:t> </w:t>
      </w:r>
      <w:r>
        <w:rPr>
          <w:sz w:val="22"/>
        </w:rPr>
        <w:t>the</w:t>
      </w:r>
      <w:r>
        <w:rPr>
          <w:spacing w:val="-3"/>
          <w:sz w:val="22"/>
        </w:rPr>
        <w:t> </w:t>
      </w:r>
      <w:r>
        <w:rPr>
          <w:sz w:val="22"/>
        </w:rPr>
        <w:t>list</w:t>
      </w:r>
      <w:r>
        <w:rPr>
          <w:spacing w:val="-4"/>
          <w:sz w:val="22"/>
        </w:rPr>
        <w:t> </w:t>
      </w:r>
      <w:r>
        <w:rPr>
          <w:sz w:val="22"/>
        </w:rPr>
        <w:t>or</w:t>
      </w:r>
      <w:r>
        <w:rPr>
          <w:spacing w:val="-4"/>
          <w:sz w:val="22"/>
        </w:rPr>
        <w:t> </w:t>
      </w:r>
      <w:r>
        <w:rPr>
          <w:sz w:val="22"/>
        </w:rPr>
        <w:t>use the browser to view another drive or directory.</w:t>
      </w:r>
    </w:p>
    <w:p>
      <w:pPr>
        <w:pStyle w:val="BodyText"/>
        <w:spacing w:before="1"/>
        <w:ind w:left="1080" w:right="1377"/>
        <w:jc w:val="both"/>
      </w:pPr>
      <w:r>
        <w:rPr/>
        <w:t>Option:</w:t>
      </w:r>
      <w:r>
        <w:rPr>
          <w:spacing w:val="-5"/>
        </w:rPr>
        <w:t> </w:t>
      </w:r>
      <w:r>
        <w:rPr/>
        <w:t>If</w:t>
      </w:r>
      <w:r>
        <w:rPr>
          <w:spacing w:val="-2"/>
        </w:rPr>
        <w:t> </w:t>
      </w:r>
      <w:r>
        <w:rPr/>
        <w:t>your</w:t>
      </w:r>
      <w:r>
        <w:rPr>
          <w:spacing w:val="-5"/>
        </w:rPr>
        <w:t> </w:t>
      </w:r>
      <w:r>
        <w:rPr/>
        <w:t>project</w:t>
      </w:r>
      <w:r>
        <w:rPr>
          <w:spacing w:val="-2"/>
        </w:rPr>
        <w:t> </w:t>
      </w:r>
      <w:r>
        <w:rPr/>
        <w:t>uses</w:t>
      </w:r>
      <w:r>
        <w:rPr>
          <w:spacing w:val="-4"/>
        </w:rPr>
        <w:t> </w:t>
      </w:r>
      <w:r>
        <w:rPr/>
        <w:t>Structured</w:t>
      </w:r>
      <w:r>
        <w:rPr>
          <w:spacing w:val="-4"/>
        </w:rPr>
        <w:t> </w:t>
      </w:r>
      <w:r>
        <w:rPr/>
        <w:t>Finance,</w:t>
      </w:r>
      <w:r>
        <w:rPr>
          <w:spacing w:val="-2"/>
        </w:rPr>
        <w:t> </w:t>
      </w:r>
      <w:r>
        <w:rPr/>
        <w:t>you</w:t>
      </w:r>
      <w:r>
        <w:rPr>
          <w:spacing w:val="-4"/>
        </w:rPr>
        <w:t> </w:t>
      </w:r>
      <w:r>
        <w:rPr/>
        <w:t>can</w:t>
      </w:r>
      <w:r>
        <w:rPr>
          <w:spacing w:val="-4"/>
        </w:rPr>
        <w:t> </w:t>
      </w:r>
      <w:r>
        <w:rPr/>
        <w:t>export</w:t>
      </w:r>
      <w:r>
        <w:rPr>
          <w:spacing w:val="-5"/>
        </w:rPr>
        <w:t> </w:t>
      </w:r>
      <w:r>
        <w:rPr/>
        <w:t>individual</w:t>
      </w:r>
      <w:r>
        <w:rPr>
          <w:spacing w:val="-3"/>
        </w:rPr>
        <w:t> </w:t>
      </w:r>
      <w:r>
        <w:rPr/>
        <w:t>cash flow lines that all have the same category (e.g. Construction).</w:t>
      </w:r>
    </w:p>
    <w:p>
      <w:pPr>
        <w:pStyle w:val="ListParagraph"/>
        <w:numPr>
          <w:ilvl w:val="1"/>
          <w:numId w:val="37"/>
        </w:numPr>
        <w:tabs>
          <w:tab w:pos="1080" w:val="left" w:leader="none"/>
        </w:tabs>
        <w:spacing w:line="240" w:lineRule="auto" w:before="0" w:after="0"/>
        <w:ind w:left="1080" w:right="1253" w:hanging="360"/>
        <w:jc w:val="left"/>
        <w:rPr>
          <w:sz w:val="22"/>
        </w:rPr>
      </w:pPr>
      <w:r>
        <w:rPr>
          <w:b/>
          <w:sz w:val="22"/>
        </w:rPr>
        <w:t>Update</w:t>
      </w:r>
      <w:r>
        <w:rPr>
          <w:b/>
          <w:spacing w:val="-3"/>
          <w:sz w:val="22"/>
        </w:rPr>
        <w:t> </w:t>
      </w:r>
      <w:r>
        <w:rPr>
          <w:b/>
          <w:sz w:val="22"/>
        </w:rPr>
        <w:t>an</w:t>
      </w:r>
      <w:r>
        <w:rPr>
          <w:b/>
          <w:spacing w:val="-4"/>
          <w:sz w:val="22"/>
        </w:rPr>
        <w:t> </w:t>
      </w:r>
      <w:r>
        <w:rPr>
          <w:b/>
          <w:sz w:val="22"/>
        </w:rPr>
        <w:t>existing</w:t>
      </w:r>
      <w:r>
        <w:rPr>
          <w:b/>
          <w:spacing w:val="-3"/>
          <w:sz w:val="22"/>
        </w:rPr>
        <w:t> </w:t>
      </w:r>
      <w:r>
        <w:rPr>
          <w:b/>
          <w:sz w:val="22"/>
        </w:rPr>
        <w:t>Cash</w:t>
      </w:r>
      <w:r>
        <w:rPr>
          <w:b/>
          <w:spacing w:val="-4"/>
          <w:sz w:val="22"/>
        </w:rPr>
        <w:t> </w:t>
      </w:r>
      <w:r>
        <w:rPr>
          <w:b/>
          <w:sz w:val="22"/>
        </w:rPr>
        <w:t>Flow Analysis</w:t>
      </w:r>
      <w:r>
        <w:rPr>
          <w:b/>
          <w:spacing w:val="-3"/>
          <w:sz w:val="22"/>
        </w:rPr>
        <w:t> </w:t>
      </w:r>
      <w:r>
        <w:rPr>
          <w:b/>
          <w:sz w:val="22"/>
        </w:rPr>
        <w:t>Report: </w:t>
      </w:r>
      <w:r>
        <w:rPr>
          <w:sz w:val="22"/>
        </w:rPr>
        <w:t>Click</w:t>
      </w:r>
      <w:r>
        <w:rPr>
          <w:spacing w:val="-3"/>
          <w:sz w:val="22"/>
        </w:rPr>
        <w:t> </w:t>
      </w:r>
      <w:r>
        <w:rPr>
          <w:sz w:val="22"/>
        </w:rPr>
        <w:t>a</w:t>
      </w:r>
      <w:r>
        <w:rPr>
          <w:spacing w:val="-5"/>
          <w:sz w:val="22"/>
        </w:rPr>
        <w:t> </w:t>
      </w:r>
      <w:r>
        <w:rPr>
          <w:sz w:val="22"/>
        </w:rPr>
        <w:t>report</w:t>
      </w:r>
      <w:r>
        <w:rPr>
          <w:spacing w:val="-6"/>
          <w:sz w:val="22"/>
        </w:rPr>
        <w:t> </w:t>
      </w:r>
      <w:r>
        <w:rPr>
          <w:sz w:val="22"/>
        </w:rPr>
        <w:t>from</w:t>
      </w:r>
      <w:r>
        <w:rPr>
          <w:spacing w:val="-4"/>
          <w:sz w:val="22"/>
        </w:rPr>
        <w:t> </w:t>
      </w:r>
      <w:r>
        <w:rPr>
          <w:sz w:val="22"/>
        </w:rPr>
        <w:t>the</w:t>
      </w:r>
      <w:r>
        <w:rPr>
          <w:spacing w:val="-5"/>
          <w:sz w:val="22"/>
        </w:rPr>
        <w:t> </w:t>
      </w:r>
      <w:r>
        <w:rPr>
          <w:sz w:val="22"/>
        </w:rPr>
        <w:t>list</w:t>
      </w:r>
      <w:r>
        <w:rPr>
          <w:spacing w:val="-2"/>
          <w:sz w:val="22"/>
        </w:rPr>
        <w:t> </w:t>
      </w:r>
      <w:r>
        <w:rPr>
          <w:sz w:val="22"/>
        </w:rPr>
        <w:t>or use the browser to view another drive or directory.</w:t>
      </w:r>
    </w:p>
    <w:p>
      <w:pPr>
        <w:pStyle w:val="ListParagraph"/>
        <w:numPr>
          <w:ilvl w:val="1"/>
          <w:numId w:val="37"/>
        </w:numPr>
        <w:tabs>
          <w:tab w:pos="1080" w:val="left" w:leader="none"/>
        </w:tabs>
        <w:spacing w:line="240" w:lineRule="auto" w:before="0" w:after="0"/>
        <w:ind w:left="1080" w:right="1622" w:hanging="360"/>
        <w:jc w:val="left"/>
        <w:rPr>
          <w:sz w:val="22"/>
        </w:rPr>
      </w:pPr>
      <w:r>
        <w:rPr>
          <w:b/>
          <w:color w:val="003E7E"/>
          <w:sz w:val="22"/>
        </w:rPr>
        <w:t>Create</w:t>
      </w:r>
      <w:r>
        <w:rPr>
          <w:b/>
          <w:color w:val="003E7E"/>
          <w:spacing w:val="-2"/>
          <w:sz w:val="22"/>
        </w:rPr>
        <w:t> </w:t>
      </w:r>
      <w:r>
        <w:rPr>
          <w:b/>
          <w:color w:val="003E7E"/>
          <w:sz w:val="22"/>
        </w:rPr>
        <w:t>a</w:t>
      </w:r>
      <w:r>
        <w:rPr>
          <w:b/>
          <w:color w:val="003E7E"/>
          <w:spacing w:val="-5"/>
          <w:sz w:val="22"/>
        </w:rPr>
        <w:t> </w:t>
      </w:r>
      <w:r>
        <w:rPr>
          <w:b/>
          <w:color w:val="003E7E"/>
          <w:sz w:val="22"/>
        </w:rPr>
        <w:t>Project</w:t>
      </w:r>
      <w:r>
        <w:rPr>
          <w:b/>
          <w:color w:val="003E7E"/>
          <w:spacing w:val="-2"/>
          <w:sz w:val="22"/>
        </w:rPr>
        <w:t> </w:t>
      </w:r>
      <w:r>
        <w:rPr>
          <w:b/>
          <w:color w:val="003E7E"/>
          <w:sz w:val="22"/>
        </w:rPr>
        <w:t>Data</w:t>
      </w:r>
      <w:r>
        <w:rPr>
          <w:b/>
          <w:color w:val="003E7E"/>
          <w:spacing w:val="-3"/>
          <w:sz w:val="22"/>
        </w:rPr>
        <w:t> </w:t>
      </w:r>
      <w:r>
        <w:rPr>
          <w:b/>
          <w:color w:val="003E7E"/>
          <w:sz w:val="22"/>
        </w:rPr>
        <w:t>and</w:t>
      </w:r>
      <w:r>
        <w:rPr>
          <w:b/>
          <w:color w:val="003E7E"/>
          <w:spacing w:val="-3"/>
          <w:sz w:val="22"/>
        </w:rPr>
        <w:t> </w:t>
      </w:r>
      <w:r>
        <w:rPr>
          <w:b/>
          <w:color w:val="003E7E"/>
          <w:sz w:val="22"/>
        </w:rPr>
        <w:t>Finance</w:t>
      </w:r>
      <w:r>
        <w:rPr>
          <w:b/>
          <w:color w:val="003E7E"/>
          <w:spacing w:val="-5"/>
          <w:sz w:val="22"/>
        </w:rPr>
        <w:t> </w:t>
      </w:r>
      <w:r>
        <w:rPr>
          <w:b/>
          <w:color w:val="003E7E"/>
          <w:sz w:val="22"/>
        </w:rPr>
        <w:t>Cash</w:t>
      </w:r>
      <w:r>
        <w:rPr>
          <w:b/>
          <w:color w:val="003E7E"/>
          <w:spacing w:val="-3"/>
          <w:sz w:val="22"/>
        </w:rPr>
        <w:t> </w:t>
      </w:r>
      <w:r>
        <w:rPr>
          <w:b/>
          <w:color w:val="003E7E"/>
          <w:sz w:val="22"/>
        </w:rPr>
        <w:t>Flow</w:t>
      </w:r>
      <w:r>
        <w:rPr>
          <w:b/>
          <w:color w:val="003E7E"/>
          <w:spacing w:val="-4"/>
          <w:sz w:val="22"/>
        </w:rPr>
        <w:t> </w:t>
      </w:r>
      <w:r>
        <w:rPr>
          <w:b/>
          <w:color w:val="003E7E"/>
          <w:sz w:val="22"/>
        </w:rPr>
        <w:t>Workbook</w:t>
      </w:r>
      <w:r>
        <w:rPr>
          <w:sz w:val="22"/>
        </w:rPr>
        <w:t>:</w:t>
      </w:r>
      <w:r>
        <w:rPr>
          <w:spacing w:val="-4"/>
          <w:sz w:val="22"/>
        </w:rPr>
        <w:t> </w:t>
      </w:r>
      <w:r>
        <w:rPr>
          <w:sz w:val="22"/>
        </w:rPr>
        <w:t>Click</w:t>
      </w:r>
      <w:r>
        <w:rPr>
          <w:spacing w:val="-2"/>
          <w:sz w:val="22"/>
        </w:rPr>
        <w:t> </w:t>
      </w:r>
      <w:r>
        <w:rPr>
          <w:sz w:val="22"/>
        </w:rPr>
        <w:t>to</w:t>
      </w:r>
      <w:r>
        <w:rPr>
          <w:spacing w:val="-5"/>
          <w:sz w:val="22"/>
        </w:rPr>
        <w:t> </w:t>
      </w:r>
      <w:r>
        <w:rPr>
          <w:sz w:val="22"/>
        </w:rPr>
        <w:t>export project and finance data from the project currently opened. This export is available only for projects using Structured Finance.</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0"/>
          <w:numId w:val="37"/>
        </w:numPr>
        <w:tabs>
          <w:tab w:pos="1078" w:val="left" w:leader="none"/>
        </w:tabs>
        <w:spacing w:line="240" w:lineRule="auto" w:before="84" w:after="0"/>
        <w:ind w:left="1078" w:right="0" w:hanging="358"/>
        <w:jc w:val="left"/>
        <w:rPr>
          <w:sz w:val="22"/>
        </w:rPr>
      </w:pPr>
      <w:r>
        <w:rPr>
          <w:sz w:val="22"/>
        </w:rPr>
        <w:t>Click</w:t>
      </w:r>
      <w:r>
        <w:rPr>
          <w:spacing w:val="-1"/>
          <w:sz w:val="22"/>
        </w:rPr>
        <w:t> </w:t>
      </w:r>
      <w:r>
        <w:rPr>
          <w:b/>
          <w:sz w:val="22"/>
        </w:rPr>
        <w:t>Finish</w:t>
      </w:r>
      <w:r>
        <w:rPr>
          <w:b/>
          <w:spacing w:val="-5"/>
          <w:sz w:val="22"/>
        </w:rPr>
        <w:t> </w:t>
      </w:r>
      <w:r>
        <w:rPr>
          <w:sz w:val="22"/>
        </w:rPr>
        <w:t>to</w:t>
      </w:r>
      <w:r>
        <w:rPr>
          <w:spacing w:val="-4"/>
          <w:sz w:val="22"/>
        </w:rPr>
        <w:t> </w:t>
      </w:r>
      <w:r>
        <w:rPr>
          <w:spacing w:val="-2"/>
          <w:sz w:val="22"/>
        </w:rPr>
        <w:t>export.</w:t>
      </w:r>
    </w:p>
    <w:p>
      <w:pPr>
        <w:pStyle w:val="BodyText"/>
        <w:spacing w:before="1"/>
        <w:ind w:left="360"/>
      </w:pPr>
      <w:r>
        <w:rPr/>
        <w:t>See</w:t>
      </w:r>
      <w:r>
        <w:rPr>
          <w:spacing w:val="-6"/>
        </w:rPr>
        <w:t> </w:t>
      </w:r>
      <w:r>
        <w:rPr/>
        <w:t>Also:</w:t>
      </w:r>
      <w:r>
        <w:rPr>
          <w:spacing w:val="-3"/>
        </w:rPr>
        <w:t> </w:t>
      </w:r>
      <w:r>
        <w:rPr/>
        <w:t>Enhanced</w:t>
      </w:r>
      <w:r>
        <w:rPr>
          <w:spacing w:val="-7"/>
        </w:rPr>
        <w:t> </w:t>
      </w:r>
      <w:r>
        <w:rPr/>
        <w:t>Excel</w:t>
      </w:r>
      <w:r>
        <w:rPr>
          <w:spacing w:val="-5"/>
        </w:rPr>
        <w:t> </w:t>
      </w:r>
      <w:r>
        <w:rPr>
          <w:spacing w:val="-2"/>
        </w:rPr>
        <w:t>Analytics</w:t>
      </w:r>
    </w:p>
    <w:p>
      <w:pPr>
        <w:pStyle w:val="BodyText"/>
        <w:spacing w:before="138"/>
        <w:ind w:left="360"/>
      </w:pPr>
      <w:bookmarkStart w:name="_bookmark55" w:id="56"/>
      <w:bookmarkEnd w:id="56"/>
      <w:r>
        <w:rPr/>
      </w:r>
      <w:r>
        <w:rPr>
          <w:color w:val="004A8D"/>
        </w:rPr>
        <w:t>Export</w:t>
      </w:r>
      <w:r>
        <w:rPr>
          <w:color w:val="004A8D"/>
          <w:spacing w:val="-2"/>
        </w:rPr>
        <w:t> </w:t>
      </w:r>
      <w:r>
        <w:rPr>
          <w:color w:val="004A8D"/>
        </w:rPr>
        <w:t>to</w:t>
      </w:r>
      <w:r>
        <w:rPr>
          <w:color w:val="004A8D"/>
          <w:spacing w:val="-6"/>
        </w:rPr>
        <w:t> </w:t>
      </w:r>
      <w:r>
        <w:rPr>
          <w:color w:val="004A8D"/>
        </w:rPr>
        <w:t>ARGUS</w:t>
      </w:r>
      <w:r>
        <w:rPr>
          <w:color w:val="004A8D"/>
          <w:spacing w:val="-3"/>
        </w:rPr>
        <w:t> </w:t>
      </w:r>
      <w:r>
        <w:rPr>
          <w:color w:val="004A8D"/>
          <w:spacing w:val="-2"/>
        </w:rPr>
        <w:t>Enterprise</w:t>
      </w:r>
    </w:p>
    <w:p>
      <w:pPr>
        <w:pStyle w:val="BodyText"/>
        <w:spacing w:line="259" w:lineRule="auto" w:before="43"/>
        <w:ind w:left="360" w:right="1200"/>
      </w:pPr>
      <w:r>
        <w:rPr/>
        <w:t>The</w:t>
      </w:r>
      <w:r>
        <w:rPr>
          <w:spacing w:val="-5"/>
        </w:rPr>
        <w:t> </w:t>
      </w:r>
      <w:r>
        <w:rPr/>
        <w:t>export</w:t>
      </w:r>
      <w:r>
        <w:rPr>
          <w:spacing w:val="-4"/>
        </w:rPr>
        <w:t> </w:t>
      </w:r>
      <w:r>
        <w:rPr/>
        <w:t>to</w:t>
      </w:r>
      <w:r>
        <w:rPr>
          <w:spacing w:val="-3"/>
        </w:rPr>
        <w:t> </w:t>
      </w:r>
      <w:r>
        <w:rPr/>
        <w:t>ARGUS</w:t>
      </w:r>
      <w:r>
        <w:rPr>
          <w:spacing w:val="-3"/>
        </w:rPr>
        <w:t> </w:t>
      </w:r>
      <w:r>
        <w:rPr/>
        <w:t>Enterprise</w:t>
      </w:r>
      <w:r>
        <w:rPr>
          <w:spacing w:val="-3"/>
        </w:rPr>
        <w:t> </w:t>
      </w:r>
      <w:r>
        <w:rPr/>
        <w:t>produces</w:t>
      </w:r>
      <w:r>
        <w:rPr>
          <w:spacing w:val="-3"/>
        </w:rPr>
        <w:t> </w:t>
      </w:r>
      <w:r>
        <w:rPr/>
        <w:t>an</w:t>
      </w:r>
      <w:r>
        <w:rPr>
          <w:spacing w:val="-5"/>
        </w:rPr>
        <w:t> </w:t>
      </w:r>
      <w:r>
        <w:rPr/>
        <w:t>.aeix</w:t>
      </w:r>
      <w:r>
        <w:rPr>
          <w:spacing w:val="-5"/>
        </w:rPr>
        <w:t> </w:t>
      </w:r>
      <w:r>
        <w:rPr/>
        <w:t>file</w:t>
      </w:r>
      <w:r>
        <w:rPr>
          <w:spacing w:val="-3"/>
        </w:rPr>
        <w:t> </w:t>
      </w:r>
      <w:r>
        <w:rPr/>
        <w:t>that</w:t>
      </w:r>
      <w:r>
        <w:rPr>
          <w:spacing w:val="-1"/>
        </w:rPr>
        <w:t> </w:t>
      </w:r>
      <w:r>
        <w:rPr/>
        <w:t>contains</w:t>
      </w:r>
      <w:r>
        <w:rPr>
          <w:spacing w:val="-3"/>
        </w:rPr>
        <w:t> </w:t>
      </w:r>
      <w:r>
        <w:rPr/>
        <w:t>all</w:t>
      </w:r>
      <w:r>
        <w:rPr>
          <w:spacing w:val="-6"/>
        </w:rPr>
        <w:t> </w:t>
      </w:r>
      <w:r>
        <w:rPr/>
        <w:t>the</w:t>
      </w:r>
      <w:r>
        <w:rPr>
          <w:spacing w:val="-3"/>
        </w:rPr>
        <w:t> </w:t>
      </w:r>
      <w:r>
        <w:rPr/>
        <w:t>project</w:t>
      </w:r>
      <w:r>
        <w:rPr>
          <w:spacing w:val="-4"/>
        </w:rPr>
        <w:t> </w:t>
      </w:r>
      <w:r>
        <w:rPr/>
        <w:t>cost </w:t>
      </w:r>
      <w:r>
        <w:rPr>
          <w:spacing w:val="-2"/>
        </w:rPr>
        <w:t>data.</w:t>
      </w:r>
    </w:p>
    <w:p>
      <w:pPr>
        <w:pStyle w:val="ListParagraph"/>
        <w:numPr>
          <w:ilvl w:val="0"/>
          <w:numId w:val="38"/>
        </w:numPr>
        <w:tabs>
          <w:tab w:pos="1078" w:val="left" w:leader="none"/>
          <w:tab w:pos="1080" w:val="left" w:leader="none"/>
        </w:tabs>
        <w:spacing w:line="240" w:lineRule="auto" w:before="116" w:after="0"/>
        <w:ind w:left="1080" w:right="1357" w:hanging="360"/>
        <w:jc w:val="left"/>
        <w:rPr>
          <w:sz w:val="22"/>
        </w:rPr>
      </w:pPr>
      <w:r>
        <w:rPr>
          <w:sz w:val="22"/>
        </w:rPr>
        <w:t>Go</w:t>
      </w:r>
      <w:r>
        <w:rPr>
          <w:spacing w:val="-6"/>
          <w:sz w:val="22"/>
        </w:rPr>
        <w:t> </w:t>
      </w:r>
      <w:r>
        <w:rPr>
          <w:sz w:val="22"/>
        </w:rPr>
        <w:t>to</w:t>
      </w:r>
      <w:r>
        <w:rPr>
          <w:spacing w:val="-4"/>
          <w:sz w:val="22"/>
        </w:rPr>
        <w:t> </w:t>
      </w:r>
      <w:r>
        <w:rPr>
          <w:sz w:val="22"/>
        </w:rPr>
        <w:t>File</w:t>
      </w:r>
      <w:r>
        <w:rPr>
          <w:spacing w:val="-6"/>
          <w:sz w:val="22"/>
        </w:rPr>
        <w:t> </w:t>
      </w:r>
      <w:r>
        <w:rPr>
          <w:sz w:val="22"/>
        </w:rPr>
        <w:t>tab&gt;Import/Export&gt;Import</w:t>
      </w:r>
      <w:r>
        <w:rPr>
          <w:spacing w:val="-2"/>
          <w:sz w:val="22"/>
        </w:rPr>
        <w:t> </w:t>
      </w:r>
      <w:r>
        <w:rPr>
          <w:sz w:val="22"/>
        </w:rPr>
        <w:t>Data&gt;Export</w:t>
      </w:r>
      <w:r>
        <w:rPr>
          <w:spacing w:val="-5"/>
          <w:sz w:val="22"/>
        </w:rPr>
        <w:t> </w:t>
      </w:r>
      <w:r>
        <w:rPr>
          <w:sz w:val="22"/>
        </w:rPr>
        <w:t>Data&gt;Export</w:t>
      </w:r>
      <w:r>
        <w:rPr>
          <w:spacing w:val="-5"/>
          <w:sz w:val="22"/>
        </w:rPr>
        <w:t> </w:t>
      </w:r>
      <w:r>
        <w:rPr>
          <w:sz w:val="22"/>
        </w:rPr>
        <w:t>Data&gt;Export</w:t>
      </w:r>
      <w:r>
        <w:rPr>
          <w:spacing w:val="-5"/>
          <w:sz w:val="22"/>
        </w:rPr>
        <w:t> </w:t>
      </w:r>
      <w:r>
        <w:rPr>
          <w:sz w:val="22"/>
        </w:rPr>
        <w:t>to ARGUS Enterprise.</w:t>
      </w:r>
    </w:p>
    <w:p>
      <w:pPr>
        <w:pStyle w:val="BodyText"/>
        <w:ind w:left="1080"/>
      </w:pPr>
      <w:r>
        <w:rPr/>
        <w:t>Result:</w:t>
      </w:r>
      <w:r>
        <w:rPr>
          <w:spacing w:val="-6"/>
        </w:rPr>
        <w:t> </w:t>
      </w:r>
      <w:r>
        <w:rPr/>
        <w:t>The</w:t>
      </w:r>
      <w:r>
        <w:rPr>
          <w:spacing w:val="-7"/>
        </w:rPr>
        <w:t> </w:t>
      </w:r>
      <w:r>
        <w:rPr/>
        <w:t>Export</w:t>
      </w:r>
      <w:r>
        <w:rPr>
          <w:spacing w:val="-6"/>
        </w:rPr>
        <w:t> </w:t>
      </w:r>
      <w:r>
        <w:rPr/>
        <w:t>to</w:t>
      </w:r>
      <w:r>
        <w:rPr>
          <w:spacing w:val="-4"/>
        </w:rPr>
        <w:t> </w:t>
      </w:r>
      <w:r>
        <w:rPr/>
        <w:t>ARGUS</w:t>
      </w:r>
      <w:r>
        <w:rPr>
          <w:spacing w:val="-5"/>
        </w:rPr>
        <w:t> </w:t>
      </w:r>
      <w:r>
        <w:rPr/>
        <w:t>Enterprise</w:t>
      </w:r>
      <w:r>
        <w:rPr>
          <w:spacing w:val="-8"/>
        </w:rPr>
        <w:t> </w:t>
      </w:r>
      <w:r>
        <w:rPr/>
        <w:t>popup</w:t>
      </w:r>
      <w:r>
        <w:rPr>
          <w:spacing w:val="-4"/>
        </w:rPr>
        <w:t> </w:t>
      </w:r>
      <w:r>
        <w:rPr>
          <w:spacing w:val="-2"/>
        </w:rPr>
        <w:t>appears.</w:t>
      </w:r>
    </w:p>
    <w:p>
      <w:pPr>
        <w:pStyle w:val="ListParagraph"/>
        <w:numPr>
          <w:ilvl w:val="0"/>
          <w:numId w:val="38"/>
        </w:numPr>
        <w:tabs>
          <w:tab w:pos="1078" w:val="left" w:leader="none"/>
        </w:tabs>
        <w:spacing w:line="252" w:lineRule="exact" w:before="2" w:after="0"/>
        <w:ind w:left="1078" w:right="0" w:hanging="358"/>
        <w:jc w:val="left"/>
        <w:rPr>
          <w:sz w:val="22"/>
        </w:rPr>
      </w:pPr>
      <w:r>
        <w:rPr>
          <w:sz w:val="22"/>
        </w:rPr>
        <w:t>Select</w:t>
      </w:r>
      <w:r>
        <w:rPr>
          <w:spacing w:val="-6"/>
          <w:sz w:val="22"/>
        </w:rPr>
        <w:t> </w:t>
      </w:r>
      <w:r>
        <w:rPr>
          <w:sz w:val="22"/>
        </w:rPr>
        <w:t>a</w:t>
      </w:r>
      <w:r>
        <w:rPr>
          <w:spacing w:val="-4"/>
          <w:sz w:val="22"/>
        </w:rPr>
        <w:t> </w:t>
      </w:r>
      <w:r>
        <w:rPr>
          <w:b/>
          <w:sz w:val="22"/>
        </w:rPr>
        <w:t>detail</w:t>
      </w:r>
      <w:r>
        <w:rPr>
          <w:b/>
          <w:spacing w:val="-5"/>
          <w:sz w:val="22"/>
        </w:rPr>
        <w:t> </w:t>
      </w:r>
      <w:r>
        <w:rPr>
          <w:b/>
          <w:sz w:val="22"/>
        </w:rPr>
        <w:t>level</w:t>
      </w:r>
      <w:r>
        <w:rPr>
          <w:b/>
          <w:spacing w:val="-4"/>
          <w:sz w:val="22"/>
        </w:rPr>
        <w:t> </w:t>
      </w:r>
      <w:r>
        <w:rPr>
          <w:b/>
          <w:sz w:val="22"/>
        </w:rPr>
        <w:t>for</w:t>
      </w:r>
      <w:r>
        <w:rPr>
          <w:b/>
          <w:spacing w:val="-5"/>
          <w:sz w:val="22"/>
        </w:rPr>
        <w:t> </w:t>
      </w:r>
      <w:r>
        <w:rPr>
          <w:b/>
          <w:sz w:val="22"/>
        </w:rPr>
        <w:t>development</w:t>
      </w:r>
      <w:r>
        <w:rPr>
          <w:b/>
          <w:spacing w:val="-3"/>
          <w:sz w:val="22"/>
        </w:rPr>
        <w:t> </w:t>
      </w:r>
      <w:r>
        <w:rPr>
          <w:b/>
          <w:sz w:val="22"/>
        </w:rPr>
        <w:t>cost</w:t>
      </w:r>
      <w:r>
        <w:rPr>
          <w:b/>
          <w:spacing w:val="-4"/>
          <w:sz w:val="22"/>
        </w:rPr>
        <w:t> </w:t>
      </w:r>
      <w:r>
        <w:rPr>
          <w:b/>
          <w:sz w:val="22"/>
        </w:rPr>
        <w:t>export </w:t>
      </w:r>
      <w:r>
        <w:rPr>
          <w:spacing w:val="-2"/>
          <w:sz w:val="22"/>
        </w:rPr>
        <w:t>option.</w:t>
      </w:r>
    </w:p>
    <w:p>
      <w:pPr>
        <w:spacing w:before="0"/>
        <w:ind w:left="1080" w:right="1200" w:firstLine="0"/>
        <w:jc w:val="left"/>
        <w:rPr>
          <w:sz w:val="22"/>
        </w:rPr>
      </w:pPr>
      <w:r>
        <w:rPr>
          <w:sz w:val="22"/>
        </w:rPr>
        <w:t>Option: Click </w:t>
      </w:r>
      <w:r>
        <w:rPr>
          <w:b/>
          <w:sz w:val="22"/>
        </w:rPr>
        <w:t>Total Development Costs </w:t>
      </w:r>
      <w:r>
        <w:rPr>
          <w:sz w:val="22"/>
        </w:rPr>
        <w:t>to sum all the development costs. Option: Click </w:t>
      </w:r>
      <w:r>
        <w:rPr>
          <w:b/>
          <w:sz w:val="22"/>
        </w:rPr>
        <w:t>Grouped Development Costs </w:t>
      </w:r>
      <w:r>
        <w:rPr>
          <w:sz w:val="22"/>
        </w:rPr>
        <w:t>to group the development costs. Option: Click </w:t>
      </w:r>
      <w:r>
        <w:rPr>
          <w:b/>
          <w:sz w:val="22"/>
        </w:rPr>
        <w:t>Individual Line Items </w:t>
      </w:r>
      <w:r>
        <w:rPr>
          <w:sz w:val="22"/>
        </w:rPr>
        <w:t>to include/exclude specific line item costs. Option:</w:t>
      </w:r>
      <w:r>
        <w:rPr>
          <w:spacing w:val="-4"/>
          <w:sz w:val="22"/>
        </w:rPr>
        <w:t> </w:t>
      </w:r>
      <w:r>
        <w:rPr>
          <w:sz w:val="22"/>
        </w:rPr>
        <w:t>Click</w:t>
      </w:r>
      <w:r>
        <w:rPr>
          <w:spacing w:val="-1"/>
          <w:sz w:val="22"/>
        </w:rPr>
        <w:t> </w:t>
      </w:r>
      <w:r>
        <w:rPr>
          <w:b/>
          <w:sz w:val="22"/>
        </w:rPr>
        <w:t>Separate</w:t>
      </w:r>
      <w:r>
        <w:rPr>
          <w:b/>
          <w:spacing w:val="-3"/>
          <w:sz w:val="22"/>
        </w:rPr>
        <w:t> </w:t>
      </w:r>
      <w:r>
        <w:rPr>
          <w:b/>
          <w:sz w:val="22"/>
        </w:rPr>
        <w:t>Land</w:t>
      </w:r>
      <w:r>
        <w:rPr>
          <w:b/>
          <w:spacing w:val="-3"/>
          <w:sz w:val="22"/>
        </w:rPr>
        <w:t> </w:t>
      </w:r>
      <w:r>
        <w:rPr>
          <w:b/>
          <w:sz w:val="22"/>
        </w:rPr>
        <w:t>Cost</w:t>
      </w:r>
      <w:r>
        <w:rPr>
          <w:b/>
          <w:spacing w:val="-4"/>
          <w:sz w:val="22"/>
        </w:rPr>
        <w:t> </w:t>
      </w:r>
      <w:r>
        <w:rPr>
          <w:sz w:val="22"/>
        </w:rPr>
        <w:t>to</w:t>
      </w:r>
      <w:r>
        <w:rPr>
          <w:spacing w:val="-5"/>
          <w:sz w:val="22"/>
        </w:rPr>
        <w:t> </w:t>
      </w:r>
      <w:r>
        <w:rPr>
          <w:sz w:val="22"/>
        </w:rPr>
        <w:t>separate</w:t>
      </w:r>
      <w:r>
        <w:rPr>
          <w:spacing w:val="-3"/>
          <w:sz w:val="22"/>
        </w:rPr>
        <w:t> </w:t>
      </w:r>
      <w:r>
        <w:rPr>
          <w:sz w:val="22"/>
        </w:rPr>
        <w:t>out</w:t>
      </w:r>
      <w:r>
        <w:rPr>
          <w:spacing w:val="-4"/>
          <w:sz w:val="22"/>
        </w:rPr>
        <w:t> </w:t>
      </w:r>
      <w:r>
        <w:rPr>
          <w:sz w:val="22"/>
        </w:rPr>
        <w:t>the</w:t>
      </w:r>
      <w:r>
        <w:rPr>
          <w:spacing w:val="-3"/>
          <w:sz w:val="22"/>
        </w:rPr>
        <w:t> </w:t>
      </w:r>
      <w:r>
        <w:rPr>
          <w:sz w:val="22"/>
        </w:rPr>
        <w:t>land</w:t>
      </w:r>
      <w:r>
        <w:rPr>
          <w:spacing w:val="-5"/>
          <w:sz w:val="22"/>
        </w:rPr>
        <w:t> </w:t>
      </w:r>
      <w:r>
        <w:rPr>
          <w:sz w:val="22"/>
        </w:rPr>
        <w:t>costs.</w:t>
      </w:r>
      <w:r>
        <w:rPr>
          <w:spacing w:val="-4"/>
          <w:sz w:val="22"/>
        </w:rPr>
        <w:t> </w:t>
      </w:r>
      <w:r>
        <w:rPr>
          <w:sz w:val="22"/>
        </w:rPr>
        <w:t>This</w:t>
      </w:r>
      <w:r>
        <w:rPr>
          <w:spacing w:val="-5"/>
          <w:sz w:val="22"/>
        </w:rPr>
        <w:t> </w:t>
      </w:r>
      <w:r>
        <w:rPr>
          <w:sz w:val="22"/>
        </w:rPr>
        <w:t>option</w:t>
      </w:r>
      <w:r>
        <w:rPr>
          <w:spacing w:val="-3"/>
          <w:sz w:val="22"/>
        </w:rPr>
        <w:t> </w:t>
      </w:r>
      <w:r>
        <w:rPr>
          <w:sz w:val="22"/>
        </w:rPr>
        <w:t>is only available if you selected the Total Development Costs option.</w:t>
      </w:r>
    </w:p>
    <w:p>
      <w:pPr>
        <w:pStyle w:val="ListParagraph"/>
        <w:numPr>
          <w:ilvl w:val="0"/>
          <w:numId w:val="38"/>
        </w:numPr>
        <w:tabs>
          <w:tab w:pos="1078" w:val="left" w:leader="none"/>
        </w:tabs>
        <w:spacing w:line="252" w:lineRule="exact" w:before="0" w:after="0"/>
        <w:ind w:left="1078" w:right="0" w:hanging="358"/>
        <w:jc w:val="left"/>
        <w:rPr>
          <w:sz w:val="22"/>
        </w:rPr>
      </w:pPr>
      <w:r>
        <w:rPr>
          <w:sz w:val="22"/>
        </w:rPr>
        <w:t>Click</w:t>
      </w:r>
      <w:r>
        <w:rPr>
          <w:spacing w:val="-5"/>
          <w:sz w:val="22"/>
        </w:rPr>
        <w:t> </w:t>
      </w:r>
      <w:r>
        <w:rPr>
          <w:b/>
          <w:spacing w:val="-5"/>
          <w:sz w:val="22"/>
        </w:rPr>
        <w:t>OK</w:t>
      </w:r>
      <w:r>
        <w:rPr>
          <w:spacing w:val="-5"/>
          <w:sz w:val="22"/>
        </w:rPr>
        <w:t>.</w:t>
      </w:r>
    </w:p>
    <w:p>
      <w:pPr>
        <w:pStyle w:val="ListParagraph"/>
        <w:numPr>
          <w:ilvl w:val="0"/>
          <w:numId w:val="38"/>
        </w:numPr>
        <w:tabs>
          <w:tab w:pos="1078" w:val="left" w:leader="none"/>
        </w:tabs>
        <w:spacing w:line="244" w:lineRule="auto" w:before="0" w:after="0"/>
        <w:ind w:left="360" w:right="3138" w:firstLine="360"/>
        <w:jc w:val="left"/>
        <w:rPr>
          <w:sz w:val="22"/>
        </w:rPr>
      </w:pPr>
      <w:r>
        <w:rPr>
          <w:sz w:val="22"/>
        </w:rPr>
        <w:t>Navigate to a file location to save the file and click </w:t>
      </w:r>
      <w:r>
        <w:rPr>
          <w:b/>
          <w:sz w:val="22"/>
        </w:rPr>
        <w:t>Save</w:t>
      </w:r>
      <w:r>
        <w:rPr>
          <w:sz w:val="22"/>
        </w:rPr>
        <w:t>. Note:</w:t>
      </w:r>
      <w:r>
        <w:rPr>
          <w:spacing w:val="-2"/>
          <w:sz w:val="22"/>
        </w:rPr>
        <w:t> </w:t>
      </w:r>
      <w:r>
        <w:rPr>
          <w:sz w:val="22"/>
        </w:rPr>
        <w:t>Costs</w:t>
      </w:r>
      <w:r>
        <w:rPr>
          <w:spacing w:val="-6"/>
          <w:sz w:val="22"/>
        </w:rPr>
        <w:t> </w:t>
      </w:r>
      <w:r>
        <w:rPr>
          <w:sz w:val="22"/>
        </w:rPr>
        <w:t>are</w:t>
      </w:r>
      <w:r>
        <w:rPr>
          <w:spacing w:val="-6"/>
          <w:sz w:val="22"/>
        </w:rPr>
        <w:t> </w:t>
      </w:r>
      <w:r>
        <w:rPr>
          <w:sz w:val="22"/>
        </w:rPr>
        <w:t>mapped</w:t>
      </w:r>
      <w:r>
        <w:rPr>
          <w:spacing w:val="-8"/>
          <w:sz w:val="22"/>
        </w:rPr>
        <w:t> </w:t>
      </w:r>
      <w:r>
        <w:rPr>
          <w:sz w:val="22"/>
        </w:rPr>
        <w:t>as</w:t>
      </w:r>
      <w:r>
        <w:rPr>
          <w:spacing w:val="-4"/>
          <w:sz w:val="22"/>
        </w:rPr>
        <w:t> </w:t>
      </w:r>
      <w:r>
        <w:rPr>
          <w:sz w:val="22"/>
        </w:rPr>
        <w:t>capital</w:t>
      </w:r>
      <w:r>
        <w:rPr>
          <w:spacing w:val="-5"/>
          <w:sz w:val="22"/>
        </w:rPr>
        <w:t> </w:t>
      </w:r>
      <w:r>
        <w:rPr>
          <w:sz w:val="22"/>
        </w:rPr>
        <w:t>expenses</w:t>
      </w:r>
      <w:r>
        <w:rPr>
          <w:spacing w:val="-3"/>
          <w:sz w:val="22"/>
        </w:rPr>
        <w:t> </w:t>
      </w:r>
      <w:r>
        <w:rPr>
          <w:sz w:val="22"/>
        </w:rPr>
        <w:t>in</w:t>
      </w:r>
      <w:r>
        <w:rPr>
          <w:spacing w:val="-6"/>
          <w:sz w:val="22"/>
        </w:rPr>
        <w:t> </w:t>
      </w:r>
      <w:r>
        <w:rPr>
          <w:sz w:val="22"/>
        </w:rPr>
        <w:t>ARGUS</w:t>
      </w:r>
      <w:r>
        <w:rPr>
          <w:spacing w:val="-4"/>
          <w:sz w:val="22"/>
        </w:rPr>
        <w:t> </w:t>
      </w:r>
      <w:r>
        <w:rPr>
          <w:sz w:val="22"/>
        </w:rPr>
        <w:t>Enterprise.</w:t>
      </w:r>
    </w:p>
    <w:p>
      <w:pPr>
        <w:pStyle w:val="BodyText"/>
        <w:spacing w:before="131"/>
        <w:ind w:left="360"/>
      </w:pPr>
      <w:r>
        <w:rPr>
          <w:color w:val="004A8D"/>
        </w:rPr>
        <w:t>Export</w:t>
      </w:r>
      <w:r>
        <w:rPr>
          <w:color w:val="004A8D"/>
          <w:spacing w:val="-3"/>
        </w:rPr>
        <w:t> </w:t>
      </w:r>
      <w:r>
        <w:rPr>
          <w:color w:val="004A8D"/>
        </w:rPr>
        <w:t>to</w:t>
      </w:r>
      <w:r>
        <w:rPr>
          <w:color w:val="004A8D"/>
          <w:spacing w:val="-6"/>
        </w:rPr>
        <w:t> </w:t>
      </w:r>
      <w:r>
        <w:rPr>
          <w:color w:val="004A8D"/>
        </w:rPr>
        <w:t>ARGUS</w:t>
      </w:r>
      <w:r>
        <w:rPr>
          <w:color w:val="004A8D"/>
          <w:spacing w:val="-5"/>
        </w:rPr>
        <w:t> </w:t>
      </w:r>
      <w:r>
        <w:rPr>
          <w:color w:val="004A8D"/>
        </w:rPr>
        <w:t>Valuation</w:t>
      </w:r>
      <w:r>
        <w:rPr>
          <w:color w:val="004A8D"/>
          <w:spacing w:val="-2"/>
        </w:rPr>
        <w:t> </w:t>
      </w:r>
      <w:r>
        <w:rPr>
          <w:color w:val="004A8D"/>
        </w:rPr>
        <w:t>-</w:t>
      </w:r>
      <w:r>
        <w:rPr>
          <w:color w:val="004A8D"/>
          <w:spacing w:val="-2"/>
        </w:rPr>
        <w:t> Capitalisation</w:t>
      </w:r>
    </w:p>
    <w:p>
      <w:pPr>
        <w:pStyle w:val="BodyText"/>
        <w:spacing w:line="259" w:lineRule="auto" w:before="42"/>
        <w:ind w:left="360" w:right="1200"/>
      </w:pPr>
      <w:r>
        <w:rPr/>
        <w:t>The</w:t>
      </w:r>
      <w:r>
        <w:rPr>
          <w:spacing w:val="-4"/>
        </w:rPr>
        <w:t> </w:t>
      </w:r>
      <w:r>
        <w:rPr/>
        <w:t>export</w:t>
      </w:r>
      <w:r>
        <w:rPr>
          <w:spacing w:val="-3"/>
        </w:rPr>
        <w:t> </w:t>
      </w:r>
      <w:r>
        <w:rPr/>
        <w:t>to</w:t>
      </w:r>
      <w:r>
        <w:rPr>
          <w:spacing w:val="-2"/>
        </w:rPr>
        <w:t> </w:t>
      </w:r>
      <w:r>
        <w:rPr/>
        <w:t>ARGUS</w:t>
      </w:r>
      <w:r>
        <w:rPr>
          <w:spacing w:val="-2"/>
        </w:rPr>
        <w:t> </w:t>
      </w:r>
      <w:r>
        <w:rPr/>
        <w:t>Valuation</w:t>
      </w:r>
      <w:r>
        <w:rPr>
          <w:spacing w:val="-2"/>
        </w:rPr>
        <w:t> </w:t>
      </w:r>
      <w:r>
        <w:rPr/>
        <w:t>- Capitalisation</w:t>
      </w:r>
      <w:r>
        <w:rPr>
          <w:spacing w:val="-6"/>
        </w:rPr>
        <w:t> </w:t>
      </w:r>
      <w:r>
        <w:rPr/>
        <w:t>produces</w:t>
      </w:r>
      <w:r>
        <w:rPr>
          <w:spacing w:val="-1"/>
        </w:rPr>
        <w:t> </w:t>
      </w:r>
      <w:r>
        <w:rPr/>
        <w:t>a</w:t>
      </w:r>
      <w:r>
        <w:rPr>
          <w:spacing w:val="-4"/>
        </w:rPr>
        <w:t> </w:t>
      </w:r>
      <w:r>
        <w:rPr/>
        <w:t>.dvl</w:t>
      </w:r>
      <w:r>
        <w:rPr>
          <w:spacing w:val="-5"/>
        </w:rPr>
        <w:t> </w:t>
      </w:r>
      <w:r>
        <w:rPr/>
        <w:t>file</w:t>
      </w:r>
      <w:r>
        <w:rPr>
          <w:spacing w:val="-4"/>
        </w:rPr>
        <w:t> </w:t>
      </w:r>
      <w:r>
        <w:rPr/>
        <w:t>that</w:t>
      </w:r>
      <w:r>
        <w:rPr>
          <w:spacing w:val="-3"/>
        </w:rPr>
        <w:t> </w:t>
      </w:r>
      <w:r>
        <w:rPr/>
        <w:t>contains</w:t>
      </w:r>
      <w:r>
        <w:rPr>
          <w:spacing w:val="-2"/>
        </w:rPr>
        <w:t> </w:t>
      </w:r>
      <w:r>
        <w:rPr/>
        <w:t>all</w:t>
      </w:r>
      <w:r>
        <w:rPr>
          <w:spacing w:val="-2"/>
        </w:rPr>
        <w:t> </w:t>
      </w:r>
      <w:r>
        <w:rPr/>
        <w:t>the information required to generate a development cash flow that integrates with the investment cash flow. The ARGUS Valuation - Capitalisation cash flow calculates a single purchase price and one capitalisation value for each tenant. Since ARGUS Developer also calculates these values for each project, you are given the option to suppress these values to avoid double-counting.</w:t>
      </w:r>
    </w:p>
    <w:p>
      <w:pPr>
        <w:pStyle w:val="BodyText"/>
        <w:spacing w:line="259" w:lineRule="auto" w:before="118"/>
        <w:ind w:left="360" w:right="1080"/>
      </w:pPr>
      <w:r>
        <w:rPr/>
        <w:t>After</w:t>
      </w:r>
      <w:r>
        <w:rPr>
          <w:spacing w:val="-4"/>
        </w:rPr>
        <w:t> </w:t>
      </w:r>
      <w:r>
        <w:rPr/>
        <w:t>the</w:t>
      </w:r>
      <w:r>
        <w:rPr>
          <w:spacing w:val="-5"/>
        </w:rPr>
        <w:t> </w:t>
      </w:r>
      <w:r>
        <w:rPr/>
        <w:t>export</w:t>
      </w:r>
      <w:r>
        <w:rPr>
          <w:spacing w:val="-4"/>
        </w:rPr>
        <w:t> </w:t>
      </w:r>
      <w:r>
        <w:rPr/>
        <w:t>has</w:t>
      </w:r>
      <w:r>
        <w:rPr>
          <w:spacing w:val="-5"/>
        </w:rPr>
        <w:t> </w:t>
      </w:r>
      <w:r>
        <w:rPr/>
        <w:t>been</w:t>
      </w:r>
      <w:r>
        <w:rPr>
          <w:spacing w:val="-3"/>
        </w:rPr>
        <w:t> </w:t>
      </w:r>
      <w:r>
        <w:rPr/>
        <w:t>completed,</w:t>
      </w:r>
      <w:r>
        <w:rPr>
          <w:spacing w:val="-4"/>
        </w:rPr>
        <w:t> </w:t>
      </w:r>
      <w:r>
        <w:rPr/>
        <w:t>open</w:t>
      </w:r>
      <w:r>
        <w:rPr>
          <w:spacing w:val="-3"/>
        </w:rPr>
        <w:t> </w:t>
      </w:r>
      <w:r>
        <w:rPr/>
        <w:t>ARGUS</w:t>
      </w:r>
      <w:r>
        <w:rPr>
          <w:spacing w:val="-3"/>
        </w:rPr>
        <w:t> </w:t>
      </w:r>
      <w:r>
        <w:rPr/>
        <w:t>Valuation</w:t>
      </w:r>
      <w:r>
        <w:rPr>
          <w:spacing w:val="-1"/>
        </w:rPr>
        <w:t> </w:t>
      </w:r>
      <w:r>
        <w:rPr/>
        <w:t>-</w:t>
      </w:r>
      <w:r>
        <w:rPr>
          <w:spacing w:val="-1"/>
        </w:rPr>
        <w:t> </w:t>
      </w:r>
      <w:r>
        <w:rPr/>
        <w:t>Capitalisation</w:t>
      </w:r>
      <w:r>
        <w:rPr>
          <w:spacing w:val="-3"/>
        </w:rPr>
        <w:t> </w:t>
      </w:r>
      <w:r>
        <w:rPr/>
        <w:t>and</w:t>
      </w:r>
      <w:r>
        <w:rPr>
          <w:spacing w:val="-3"/>
        </w:rPr>
        <w:t> </w:t>
      </w:r>
      <w:r>
        <w:rPr/>
        <w:t>import the export data file (.dvl) to the relevant property.</w:t>
      </w:r>
    </w:p>
    <w:p>
      <w:pPr>
        <w:pStyle w:val="BodyText"/>
        <w:spacing w:before="121"/>
        <w:ind w:left="360"/>
      </w:pPr>
      <w:r>
        <w:rPr>
          <w:color w:val="004A8D"/>
        </w:rPr>
        <w:t>To</w:t>
      </w:r>
      <w:r>
        <w:rPr>
          <w:color w:val="004A8D"/>
          <w:spacing w:val="-6"/>
        </w:rPr>
        <w:t> </w:t>
      </w:r>
      <w:r>
        <w:rPr>
          <w:color w:val="004A8D"/>
        </w:rPr>
        <w:t>export</w:t>
      </w:r>
      <w:r>
        <w:rPr>
          <w:color w:val="004A8D"/>
          <w:spacing w:val="-3"/>
        </w:rPr>
        <w:t> </w:t>
      </w:r>
      <w:r>
        <w:rPr>
          <w:color w:val="004A8D"/>
        </w:rPr>
        <w:t>the</w:t>
      </w:r>
      <w:r>
        <w:rPr>
          <w:color w:val="004A8D"/>
          <w:spacing w:val="-5"/>
        </w:rPr>
        <w:t> </w:t>
      </w:r>
      <w:r>
        <w:rPr>
          <w:color w:val="004A8D"/>
        </w:rPr>
        <w:t>cash</w:t>
      </w:r>
      <w:r>
        <w:rPr>
          <w:color w:val="004A8D"/>
          <w:spacing w:val="-5"/>
        </w:rPr>
        <w:t> </w:t>
      </w:r>
      <w:r>
        <w:rPr>
          <w:color w:val="004A8D"/>
        </w:rPr>
        <w:t>flow</w:t>
      </w:r>
      <w:r>
        <w:rPr>
          <w:color w:val="004A8D"/>
          <w:spacing w:val="-6"/>
        </w:rPr>
        <w:t> </w:t>
      </w:r>
      <w:r>
        <w:rPr>
          <w:color w:val="004A8D"/>
        </w:rPr>
        <w:t>to</w:t>
      </w:r>
      <w:r>
        <w:rPr>
          <w:color w:val="004A8D"/>
          <w:spacing w:val="-3"/>
        </w:rPr>
        <w:t> </w:t>
      </w:r>
      <w:r>
        <w:rPr>
          <w:color w:val="004A8D"/>
        </w:rPr>
        <w:t>ARGUS</w:t>
      </w:r>
      <w:r>
        <w:rPr>
          <w:color w:val="004A8D"/>
          <w:spacing w:val="-3"/>
        </w:rPr>
        <w:t> </w:t>
      </w:r>
      <w:r>
        <w:rPr>
          <w:color w:val="004A8D"/>
        </w:rPr>
        <w:t>Valuation-</w:t>
      </w:r>
      <w:r>
        <w:rPr>
          <w:color w:val="004A8D"/>
          <w:spacing w:val="-2"/>
        </w:rPr>
        <w:t>Capitalisation</w:t>
      </w:r>
    </w:p>
    <w:p>
      <w:pPr>
        <w:pStyle w:val="ListParagraph"/>
        <w:numPr>
          <w:ilvl w:val="0"/>
          <w:numId w:val="39"/>
        </w:numPr>
        <w:tabs>
          <w:tab w:pos="1078" w:val="left" w:leader="none"/>
        </w:tabs>
        <w:spacing w:line="240" w:lineRule="auto" w:before="18" w:after="0"/>
        <w:ind w:left="1078" w:right="0" w:hanging="358"/>
        <w:jc w:val="left"/>
        <w:rPr>
          <w:sz w:val="22"/>
        </w:rPr>
      </w:pPr>
      <w:r>
        <w:rPr>
          <w:sz w:val="22"/>
        </w:rPr>
        <w:t>Navigate</w:t>
      </w:r>
      <w:r>
        <w:rPr>
          <w:spacing w:val="-6"/>
          <w:sz w:val="22"/>
        </w:rPr>
        <w:t> </w:t>
      </w:r>
      <w:r>
        <w:rPr>
          <w:sz w:val="22"/>
        </w:rPr>
        <w:t>to</w:t>
      </w:r>
      <w:r>
        <w:rPr>
          <w:spacing w:val="-7"/>
          <w:sz w:val="22"/>
        </w:rPr>
        <w:t> </w:t>
      </w:r>
      <w:r>
        <w:rPr>
          <w:b/>
          <w:color w:val="003E7E"/>
          <w:sz w:val="22"/>
        </w:rPr>
        <w:t>File</w:t>
      </w:r>
      <w:r>
        <w:rPr>
          <w:b/>
          <w:color w:val="003E7E"/>
          <w:spacing w:val="-8"/>
          <w:sz w:val="22"/>
        </w:rPr>
        <w:t> </w:t>
      </w:r>
      <w:r>
        <w:rPr>
          <w:b/>
          <w:color w:val="003E7E"/>
          <w:sz w:val="22"/>
        </w:rPr>
        <w:t>tab&gt;Import/Export&gt;Export</w:t>
      </w:r>
      <w:r>
        <w:rPr>
          <w:b/>
          <w:color w:val="003E7E"/>
          <w:spacing w:val="-6"/>
          <w:sz w:val="22"/>
        </w:rPr>
        <w:t> </w:t>
      </w:r>
      <w:r>
        <w:rPr>
          <w:b/>
          <w:color w:val="003E7E"/>
          <w:spacing w:val="-4"/>
          <w:sz w:val="22"/>
        </w:rPr>
        <w:t>Data</w:t>
      </w:r>
      <w:r>
        <w:rPr>
          <w:spacing w:val="-4"/>
          <w:sz w:val="22"/>
        </w:rPr>
        <w:t>.</w:t>
      </w:r>
    </w:p>
    <w:p>
      <w:pPr>
        <w:pStyle w:val="ListParagraph"/>
        <w:numPr>
          <w:ilvl w:val="0"/>
          <w:numId w:val="39"/>
        </w:numPr>
        <w:tabs>
          <w:tab w:pos="1078" w:val="left" w:leader="none"/>
        </w:tabs>
        <w:spacing w:line="240" w:lineRule="auto" w:before="21" w:after="0"/>
        <w:ind w:left="1078" w:right="0" w:hanging="358"/>
        <w:jc w:val="left"/>
        <w:rPr>
          <w:sz w:val="22"/>
        </w:rPr>
      </w:pPr>
      <w:r>
        <w:rPr>
          <w:sz w:val="22"/>
        </w:rPr>
        <w:t>Select</w:t>
      </w:r>
      <w:r>
        <w:rPr>
          <w:spacing w:val="-4"/>
          <w:sz w:val="22"/>
        </w:rPr>
        <w:t> </w:t>
      </w:r>
      <w:r>
        <w:rPr>
          <w:sz w:val="22"/>
        </w:rPr>
        <w:t>Export</w:t>
      </w:r>
      <w:r>
        <w:rPr>
          <w:spacing w:val="-3"/>
          <w:sz w:val="22"/>
        </w:rPr>
        <w:t> </w:t>
      </w:r>
      <w:r>
        <w:rPr>
          <w:sz w:val="22"/>
        </w:rPr>
        <w:t>Cash</w:t>
      </w:r>
      <w:r>
        <w:rPr>
          <w:spacing w:val="-6"/>
          <w:sz w:val="22"/>
        </w:rPr>
        <w:t> </w:t>
      </w:r>
      <w:r>
        <w:rPr>
          <w:spacing w:val="-4"/>
          <w:sz w:val="22"/>
        </w:rPr>
        <w:t>Flow.</w:t>
      </w:r>
    </w:p>
    <w:p>
      <w:pPr>
        <w:pStyle w:val="ListParagraph"/>
        <w:numPr>
          <w:ilvl w:val="0"/>
          <w:numId w:val="39"/>
        </w:numPr>
        <w:tabs>
          <w:tab w:pos="1078" w:val="left" w:leader="none"/>
        </w:tabs>
        <w:spacing w:line="240" w:lineRule="auto" w:before="20" w:after="0"/>
        <w:ind w:left="1078" w:right="0" w:hanging="358"/>
        <w:jc w:val="left"/>
        <w:rPr>
          <w:sz w:val="22"/>
        </w:rPr>
      </w:pPr>
      <w:r>
        <w:rPr>
          <w:sz w:val="22"/>
        </w:rPr>
        <w:t>Click</w:t>
      </w:r>
      <w:r>
        <w:rPr>
          <w:spacing w:val="-5"/>
          <w:sz w:val="22"/>
        </w:rPr>
        <w:t> </w:t>
      </w:r>
      <w:r>
        <w:rPr>
          <w:b/>
          <w:spacing w:val="-2"/>
          <w:sz w:val="22"/>
        </w:rPr>
        <w:t>Next</w:t>
      </w:r>
      <w:r>
        <w:rPr>
          <w:spacing w:val="-2"/>
          <w:sz w:val="22"/>
        </w:rPr>
        <w:t>.</w:t>
      </w:r>
    </w:p>
    <w:p>
      <w:pPr>
        <w:pStyle w:val="Heading4"/>
        <w:numPr>
          <w:ilvl w:val="0"/>
          <w:numId w:val="39"/>
        </w:numPr>
        <w:tabs>
          <w:tab w:pos="1078" w:val="left" w:leader="none"/>
        </w:tabs>
        <w:spacing w:line="240" w:lineRule="auto" w:before="21" w:after="0"/>
        <w:ind w:left="1078" w:right="0" w:hanging="358"/>
        <w:jc w:val="left"/>
      </w:pPr>
      <w:r>
        <w:rPr>
          <w:b w:val="0"/>
        </w:rPr>
        <w:t>Click</w:t>
      </w:r>
      <w:r>
        <w:rPr>
          <w:b w:val="0"/>
          <w:spacing w:val="-2"/>
        </w:rPr>
        <w:t> </w:t>
      </w:r>
      <w:r>
        <w:rPr>
          <w:color w:val="003E7E"/>
        </w:rPr>
        <w:t>Export</w:t>
      </w:r>
      <w:r>
        <w:rPr>
          <w:color w:val="003E7E"/>
          <w:spacing w:val="-5"/>
        </w:rPr>
        <w:t> </w:t>
      </w:r>
      <w:r>
        <w:rPr>
          <w:color w:val="003E7E"/>
        </w:rPr>
        <w:t>to</w:t>
      </w:r>
      <w:r>
        <w:rPr>
          <w:color w:val="003E7E"/>
          <w:spacing w:val="-2"/>
        </w:rPr>
        <w:t> </w:t>
      </w:r>
      <w:r>
        <w:rPr>
          <w:color w:val="003E7E"/>
        </w:rPr>
        <w:t>ARGUS</w:t>
      </w:r>
      <w:r>
        <w:rPr>
          <w:color w:val="003E7E"/>
          <w:spacing w:val="-4"/>
        </w:rPr>
        <w:t> </w:t>
      </w:r>
      <w:r>
        <w:rPr>
          <w:color w:val="003E7E"/>
        </w:rPr>
        <w:t>Valuation</w:t>
      </w:r>
      <w:r>
        <w:rPr>
          <w:color w:val="003E7E"/>
          <w:spacing w:val="-5"/>
        </w:rPr>
        <w:t> </w:t>
      </w:r>
      <w:r>
        <w:rPr>
          <w:color w:val="003E7E"/>
        </w:rPr>
        <w:t>–</w:t>
      </w:r>
      <w:r>
        <w:rPr>
          <w:color w:val="003E7E"/>
          <w:spacing w:val="-4"/>
        </w:rPr>
        <w:t> </w:t>
      </w:r>
      <w:r>
        <w:rPr>
          <w:color w:val="003E7E"/>
          <w:spacing w:val="-2"/>
        </w:rPr>
        <w:t>Capitalisation.</w:t>
      </w:r>
    </w:p>
    <w:p>
      <w:pPr>
        <w:pStyle w:val="ListParagraph"/>
        <w:numPr>
          <w:ilvl w:val="0"/>
          <w:numId w:val="39"/>
        </w:numPr>
        <w:tabs>
          <w:tab w:pos="1078" w:val="left" w:leader="none"/>
        </w:tabs>
        <w:spacing w:line="240" w:lineRule="auto" w:before="18" w:after="0"/>
        <w:ind w:left="1078" w:right="0" w:hanging="358"/>
        <w:jc w:val="left"/>
        <w:rPr>
          <w:sz w:val="22"/>
        </w:rPr>
      </w:pPr>
      <w:r>
        <w:rPr>
          <w:sz w:val="22"/>
        </w:rPr>
        <w:t>Click</w:t>
      </w:r>
      <w:r>
        <w:rPr>
          <w:spacing w:val="-5"/>
          <w:sz w:val="22"/>
        </w:rPr>
        <w:t> </w:t>
      </w:r>
      <w:r>
        <w:rPr>
          <w:b/>
          <w:spacing w:val="-2"/>
          <w:sz w:val="22"/>
        </w:rPr>
        <w:t>Next</w:t>
      </w:r>
      <w:r>
        <w:rPr>
          <w:spacing w:val="-2"/>
          <w:sz w:val="22"/>
        </w:rPr>
        <w:t>.</w:t>
      </w:r>
    </w:p>
    <w:p>
      <w:pPr>
        <w:pStyle w:val="ListParagraph"/>
        <w:numPr>
          <w:ilvl w:val="0"/>
          <w:numId w:val="39"/>
        </w:numPr>
        <w:tabs>
          <w:tab w:pos="1078" w:val="left" w:leader="none"/>
        </w:tabs>
        <w:spacing w:line="240" w:lineRule="auto" w:before="21" w:after="0"/>
        <w:ind w:left="1078" w:right="0" w:hanging="358"/>
        <w:jc w:val="left"/>
        <w:rPr>
          <w:sz w:val="22"/>
        </w:rPr>
      </w:pPr>
      <w:r>
        <w:rPr>
          <w:sz w:val="22"/>
        </w:rPr>
        <w:t>Click</w:t>
      </w:r>
      <w:r>
        <w:rPr>
          <w:spacing w:val="-3"/>
          <w:sz w:val="22"/>
        </w:rPr>
        <w:t> </w:t>
      </w:r>
      <w:r>
        <w:rPr>
          <w:sz w:val="22"/>
        </w:rPr>
        <w:t>a</w:t>
      </w:r>
      <w:r>
        <w:rPr>
          <w:spacing w:val="-5"/>
          <w:sz w:val="22"/>
        </w:rPr>
        <w:t> </w:t>
      </w:r>
      <w:r>
        <w:rPr>
          <w:sz w:val="22"/>
        </w:rPr>
        <w:t>method</w:t>
      </w:r>
      <w:r>
        <w:rPr>
          <w:spacing w:val="-3"/>
          <w:sz w:val="22"/>
        </w:rPr>
        <w:t> </w:t>
      </w:r>
      <w:r>
        <w:rPr>
          <w:sz w:val="22"/>
        </w:rPr>
        <w:t>upon</w:t>
      </w:r>
      <w:r>
        <w:rPr>
          <w:spacing w:val="-5"/>
          <w:sz w:val="22"/>
        </w:rPr>
        <w:t> </w:t>
      </w:r>
      <w:r>
        <w:rPr>
          <w:sz w:val="22"/>
        </w:rPr>
        <w:t>which</w:t>
      </w:r>
      <w:r>
        <w:rPr>
          <w:spacing w:val="-3"/>
          <w:sz w:val="22"/>
        </w:rPr>
        <w:t> </w:t>
      </w:r>
      <w:r>
        <w:rPr>
          <w:sz w:val="22"/>
        </w:rPr>
        <w:t>to</w:t>
      </w:r>
      <w:r>
        <w:rPr>
          <w:spacing w:val="-5"/>
          <w:sz w:val="22"/>
        </w:rPr>
        <w:t> </w:t>
      </w:r>
      <w:r>
        <w:rPr>
          <w:sz w:val="22"/>
        </w:rPr>
        <w:t>base</w:t>
      </w:r>
      <w:r>
        <w:rPr>
          <w:spacing w:val="-5"/>
          <w:sz w:val="22"/>
        </w:rPr>
        <w:t> </w:t>
      </w:r>
      <w:r>
        <w:rPr>
          <w:sz w:val="22"/>
        </w:rPr>
        <w:t>the</w:t>
      </w:r>
      <w:r>
        <w:rPr>
          <w:spacing w:val="-5"/>
          <w:sz w:val="22"/>
        </w:rPr>
        <w:t> </w:t>
      </w:r>
      <w:r>
        <w:rPr>
          <w:sz w:val="22"/>
        </w:rPr>
        <w:t>exported</w:t>
      </w:r>
      <w:r>
        <w:rPr>
          <w:spacing w:val="-5"/>
          <w:sz w:val="22"/>
        </w:rPr>
        <w:t> </w:t>
      </w:r>
      <w:r>
        <w:rPr>
          <w:sz w:val="22"/>
        </w:rPr>
        <w:t>cash</w:t>
      </w:r>
      <w:r>
        <w:rPr>
          <w:spacing w:val="-5"/>
          <w:sz w:val="22"/>
        </w:rPr>
        <w:t> </w:t>
      </w:r>
      <w:r>
        <w:rPr>
          <w:spacing w:val="-2"/>
          <w:sz w:val="22"/>
        </w:rPr>
        <w:t>flow:</w:t>
      </w:r>
    </w:p>
    <w:p>
      <w:pPr>
        <w:pStyle w:val="ListParagraph"/>
        <w:numPr>
          <w:ilvl w:val="1"/>
          <w:numId w:val="39"/>
        </w:numPr>
        <w:tabs>
          <w:tab w:pos="1440" w:val="left" w:leader="none"/>
        </w:tabs>
        <w:spacing w:line="252" w:lineRule="exact" w:before="138" w:after="0"/>
        <w:ind w:left="1440" w:right="0" w:hanging="360"/>
        <w:jc w:val="left"/>
        <w:rPr>
          <w:sz w:val="22"/>
        </w:rPr>
      </w:pPr>
      <w:r>
        <w:rPr>
          <w:sz w:val="22"/>
        </w:rPr>
        <w:t>Purchase</w:t>
      </w:r>
      <w:r>
        <w:rPr>
          <w:spacing w:val="-5"/>
          <w:sz w:val="22"/>
        </w:rPr>
        <w:t> </w:t>
      </w:r>
      <w:r>
        <w:rPr>
          <w:sz w:val="22"/>
        </w:rPr>
        <w:t>Price</w:t>
      </w:r>
      <w:r>
        <w:rPr>
          <w:spacing w:val="-4"/>
          <w:sz w:val="22"/>
        </w:rPr>
        <w:t> </w:t>
      </w:r>
      <w:r>
        <w:rPr>
          <w:sz w:val="22"/>
        </w:rPr>
        <w:t>and</w:t>
      </w:r>
      <w:r>
        <w:rPr>
          <w:spacing w:val="-4"/>
          <w:sz w:val="22"/>
        </w:rPr>
        <w:t> Fees</w:t>
      </w:r>
    </w:p>
    <w:p>
      <w:pPr>
        <w:pStyle w:val="ListParagraph"/>
        <w:numPr>
          <w:ilvl w:val="1"/>
          <w:numId w:val="39"/>
        </w:numPr>
        <w:tabs>
          <w:tab w:pos="1440" w:val="left" w:leader="none"/>
        </w:tabs>
        <w:spacing w:line="252" w:lineRule="exact" w:before="0" w:after="0"/>
        <w:ind w:left="1440" w:right="0" w:hanging="360"/>
        <w:jc w:val="left"/>
        <w:rPr>
          <w:sz w:val="22"/>
        </w:rPr>
      </w:pPr>
      <w:r>
        <w:rPr>
          <w:sz w:val="22"/>
        </w:rPr>
        <w:t>Capitalisation</w:t>
      </w:r>
      <w:r>
        <w:rPr>
          <w:spacing w:val="-9"/>
          <w:sz w:val="22"/>
        </w:rPr>
        <w:t> </w:t>
      </w:r>
      <w:r>
        <w:rPr>
          <w:sz w:val="22"/>
        </w:rPr>
        <w:t>and</w:t>
      </w:r>
      <w:r>
        <w:rPr>
          <w:spacing w:val="-9"/>
          <w:sz w:val="22"/>
        </w:rPr>
        <w:t> </w:t>
      </w:r>
      <w:r>
        <w:rPr>
          <w:spacing w:val="-4"/>
          <w:sz w:val="22"/>
        </w:rPr>
        <w:t>Fees</w:t>
      </w:r>
    </w:p>
    <w:p>
      <w:pPr>
        <w:pStyle w:val="ListParagraph"/>
        <w:numPr>
          <w:ilvl w:val="0"/>
          <w:numId w:val="39"/>
        </w:numPr>
        <w:tabs>
          <w:tab w:pos="1078" w:val="left" w:leader="none"/>
        </w:tabs>
        <w:spacing w:line="240" w:lineRule="auto" w:before="4" w:after="0"/>
        <w:ind w:left="1078" w:right="0" w:hanging="358"/>
        <w:jc w:val="left"/>
        <w:rPr>
          <w:sz w:val="22"/>
        </w:rPr>
      </w:pPr>
      <w:r>
        <w:rPr>
          <w:sz w:val="22"/>
        </w:rPr>
        <w:t>Click</w:t>
      </w:r>
      <w:r>
        <w:rPr>
          <w:spacing w:val="-1"/>
          <w:sz w:val="22"/>
        </w:rPr>
        <w:t> </w:t>
      </w:r>
      <w:r>
        <w:rPr>
          <w:b/>
          <w:sz w:val="22"/>
        </w:rPr>
        <w:t>Finish</w:t>
      </w:r>
      <w:r>
        <w:rPr>
          <w:b/>
          <w:spacing w:val="-5"/>
          <w:sz w:val="22"/>
        </w:rPr>
        <w:t> </w:t>
      </w:r>
      <w:r>
        <w:rPr>
          <w:sz w:val="22"/>
        </w:rPr>
        <w:t>to</w:t>
      </w:r>
      <w:r>
        <w:rPr>
          <w:spacing w:val="-6"/>
          <w:sz w:val="22"/>
        </w:rPr>
        <w:t> </w:t>
      </w:r>
      <w:r>
        <w:rPr>
          <w:sz w:val="22"/>
        </w:rPr>
        <w:t>close</w:t>
      </w:r>
      <w:r>
        <w:rPr>
          <w:spacing w:val="-5"/>
          <w:sz w:val="22"/>
        </w:rPr>
        <w:t> </w:t>
      </w:r>
      <w:r>
        <w:rPr>
          <w:sz w:val="22"/>
        </w:rPr>
        <w:t>the</w:t>
      </w:r>
      <w:r>
        <w:rPr>
          <w:spacing w:val="-5"/>
          <w:sz w:val="22"/>
        </w:rPr>
        <w:t> </w:t>
      </w:r>
      <w:r>
        <w:rPr>
          <w:sz w:val="22"/>
        </w:rPr>
        <w:t>export</w:t>
      </w:r>
      <w:r>
        <w:rPr>
          <w:spacing w:val="-1"/>
          <w:sz w:val="22"/>
        </w:rPr>
        <w:t> </w:t>
      </w:r>
      <w:r>
        <w:rPr>
          <w:spacing w:val="-2"/>
          <w:sz w:val="22"/>
        </w:rPr>
        <w:t>wizard.</w:t>
      </w:r>
    </w:p>
    <w:p>
      <w:pPr>
        <w:pStyle w:val="BodyText"/>
        <w:spacing w:before="139"/>
        <w:ind w:left="360"/>
      </w:pPr>
      <w:r>
        <w:rPr>
          <w:color w:val="004A8D"/>
        </w:rPr>
        <w:t>Export</w:t>
      </w:r>
      <w:r>
        <w:rPr>
          <w:color w:val="004A8D"/>
          <w:spacing w:val="-4"/>
        </w:rPr>
        <w:t> </w:t>
      </w:r>
      <w:r>
        <w:rPr>
          <w:color w:val="004A8D"/>
        </w:rPr>
        <w:t>to</w:t>
      </w:r>
      <w:r>
        <w:rPr>
          <w:color w:val="004A8D"/>
          <w:spacing w:val="-7"/>
        </w:rPr>
        <w:t> </w:t>
      </w:r>
      <w:r>
        <w:rPr>
          <w:color w:val="004A8D"/>
        </w:rPr>
        <w:t>Comma</w:t>
      </w:r>
      <w:r>
        <w:rPr>
          <w:color w:val="004A8D"/>
          <w:spacing w:val="-6"/>
        </w:rPr>
        <w:t> </w:t>
      </w:r>
      <w:r>
        <w:rPr>
          <w:color w:val="004A8D"/>
        </w:rPr>
        <w:t>Separated</w:t>
      </w:r>
      <w:r>
        <w:rPr>
          <w:color w:val="004A8D"/>
          <w:spacing w:val="-5"/>
        </w:rPr>
        <w:t> </w:t>
      </w:r>
      <w:r>
        <w:rPr>
          <w:color w:val="004A8D"/>
        </w:rPr>
        <w:t>Values</w:t>
      </w:r>
      <w:r>
        <w:rPr>
          <w:color w:val="004A8D"/>
          <w:spacing w:val="-7"/>
        </w:rPr>
        <w:t> </w:t>
      </w:r>
      <w:r>
        <w:rPr>
          <w:color w:val="004A8D"/>
          <w:spacing w:val="-4"/>
        </w:rPr>
        <w:t>file</w:t>
      </w:r>
    </w:p>
    <w:p>
      <w:pPr>
        <w:pStyle w:val="BodyText"/>
        <w:spacing w:line="256" w:lineRule="auto" w:before="42"/>
        <w:ind w:left="360" w:right="1080"/>
      </w:pPr>
      <w:r>
        <w:rPr/>
        <w:t>ARGUS</w:t>
      </w:r>
      <w:r>
        <w:rPr>
          <w:spacing w:val="-3"/>
        </w:rPr>
        <w:t> </w:t>
      </w:r>
      <w:r>
        <w:rPr/>
        <w:t>Developer</w:t>
      </w:r>
      <w:r>
        <w:rPr>
          <w:spacing w:val="-2"/>
        </w:rPr>
        <w:t> </w:t>
      </w:r>
      <w:r>
        <w:rPr/>
        <w:t>data</w:t>
      </w:r>
      <w:r>
        <w:rPr>
          <w:spacing w:val="-5"/>
        </w:rPr>
        <w:t> </w:t>
      </w:r>
      <w:r>
        <w:rPr/>
        <w:t>can</w:t>
      </w:r>
      <w:r>
        <w:rPr>
          <w:spacing w:val="-3"/>
        </w:rPr>
        <w:t> </w:t>
      </w:r>
      <w:r>
        <w:rPr/>
        <w:t>be</w:t>
      </w:r>
      <w:r>
        <w:rPr>
          <w:spacing w:val="-3"/>
        </w:rPr>
        <w:t> </w:t>
      </w:r>
      <w:r>
        <w:rPr/>
        <w:t>exported</w:t>
      </w:r>
      <w:r>
        <w:rPr>
          <w:spacing w:val="-5"/>
        </w:rPr>
        <w:t> </w:t>
      </w:r>
      <w:r>
        <w:rPr/>
        <w:t>to</w:t>
      </w:r>
      <w:r>
        <w:rPr>
          <w:spacing w:val="-3"/>
        </w:rPr>
        <w:t> </w:t>
      </w:r>
      <w:r>
        <w:rPr/>
        <w:t>Comma</w:t>
      </w:r>
      <w:r>
        <w:rPr>
          <w:spacing w:val="-3"/>
        </w:rPr>
        <w:t> </w:t>
      </w:r>
      <w:r>
        <w:rPr/>
        <w:t>Separated</w:t>
      </w:r>
      <w:r>
        <w:rPr>
          <w:spacing w:val="-5"/>
        </w:rPr>
        <w:t> </w:t>
      </w:r>
      <w:r>
        <w:rPr/>
        <w:t>Value</w:t>
      </w:r>
      <w:r>
        <w:rPr>
          <w:spacing w:val="-5"/>
        </w:rPr>
        <w:t> </w:t>
      </w:r>
      <w:r>
        <w:rPr/>
        <w:t>files</w:t>
      </w:r>
      <w:r>
        <w:rPr>
          <w:spacing w:val="-2"/>
        </w:rPr>
        <w:t> </w:t>
      </w:r>
      <w:r>
        <w:rPr/>
        <w:t>(.CSV),</w:t>
      </w:r>
      <w:r>
        <w:rPr>
          <w:spacing w:val="-4"/>
        </w:rPr>
        <w:t> </w:t>
      </w:r>
      <w:r>
        <w:rPr/>
        <w:t>which are opened in:</w:t>
      </w:r>
    </w:p>
    <w:p>
      <w:pPr>
        <w:pStyle w:val="ListParagraph"/>
        <w:numPr>
          <w:ilvl w:val="1"/>
          <w:numId w:val="39"/>
        </w:numPr>
        <w:tabs>
          <w:tab w:pos="1440" w:val="left" w:leader="none"/>
        </w:tabs>
        <w:spacing w:line="240" w:lineRule="auto" w:before="121" w:after="0"/>
        <w:ind w:left="1440" w:right="0" w:hanging="360"/>
        <w:jc w:val="left"/>
        <w:rPr>
          <w:sz w:val="22"/>
        </w:rPr>
      </w:pPr>
      <w:r>
        <w:rPr>
          <w:sz w:val="22"/>
        </w:rPr>
        <w:t>Word</w:t>
      </w:r>
      <w:r>
        <w:rPr>
          <w:spacing w:val="-3"/>
          <w:sz w:val="22"/>
        </w:rPr>
        <w:t> </w:t>
      </w:r>
      <w:r>
        <w:rPr>
          <w:spacing w:val="-2"/>
          <w:sz w:val="22"/>
        </w:rPr>
        <w:t>processors</w:t>
      </w:r>
    </w:p>
    <w:p>
      <w:pPr>
        <w:pStyle w:val="ListParagraph"/>
        <w:numPr>
          <w:ilvl w:val="1"/>
          <w:numId w:val="39"/>
        </w:numPr>
        <w:tabs>
          <w:tab w:pos="1440" w:val="left" w:leader="none"/>
        </w:tabs>
        <w:spacing w:line="252" w:lineRule="exact" w:before="1" w:after="0"/>
        <w:ind w:left="1440" w:right="0" w:hanging="360"/>
        <w:jc w:val="left"/>
        <w:rPr>
          <w:sz w:val="22"/>
        </w:rPr>
      </w:pPr>
      <w:r>
        <w:rPr>
          <w:spacing w:val="-2"/>
          <w:sz w:val="22"/>
        </w:rPr>
        <w:t>Spreadsheets</w:t>
      </w:r>
    </w:p>
    <w:p>
      <w:pPr>
        <w:pStyle w:val="ListParagraph"/>
        <w:numPr>
          <w:ilvl w:val="1"/>
          <w:numId w:val="39"/>
        </w:numPr>
        <w:tabs>
          <w:tab w:pos="1440" w:val="left" w:leader="none"/>
        </w:tabs>
        <w:spacing w:line="252" w:lineRule="exact" w:before="0" w:after="0"/>
        <w:ind w:left="1440" w:right="0" w:hanging="360"/>
        <w:jc w:val="left"/>
        <w:rPr>
          <w:sz w:val="22"/>
        </w:rPr>
      </w:pPr>
      <w:r>
        <w:rPr>
          <w:spacing w:val="-2"/>
          <w:sz w:val="22"/>
        </w:rPr>
        <w:t>Databases</w:t>
      </w:r>
    </w:p>
    <w:p>
      <w:pPr>
        <w:pStyle w:val="ListParagraph"/>
        <w:numPr>
          <w:ilvl w:val="1"/>
          <w:numId w:val="39"/>
        </w:numPr>
        <w:tabs>
          <w:tab w:pos="1440" w:val="left" w:leader="none"/>
        </w:tabs>
        <w:spacing w:line="252" w:lineRule="exact" w:before="0" w:after="0"/>
        <w:ind w:left="1440" w:right="0" w:hanging="360"/>
        <w:jc w:val="left"/>
        <w:rPr>
          <w:sz w:val="22"/>
        </w:rPr>
      </w:pPr>
      <w:r>
        <w:rPr>
          <w:sz w:val="22"/>
        </w:rPr>
        <w:t>Other</w:t>
      </w:r>
      <w:r>
        <w:rPr>
          <w:spacing w:val="-8"/>
          <w:sz w:val="22"/>
        </w:rPr>
        <w:t> </w:t>
      </w:r>
      <w:r>
        <w:rPr>
          <w:sz w:val="22"/>
        </w:rPr>
        <w:t>proprietary</w:t>
      </w:r>
      <w:r>
        <w:rPr>
          <w:spacing w:val="-10"/>
          <w:sz w:val="22"/>
        </w:rPr>
        <w:t> </w:t>
      </w:r>
      <w:r>
        <w:rPr>
          <w:spacing w:val="-2"/>
          <w:sz w:val="22"/>
        </w:rPr>
        <w:t>packages.</w:t>
      </w:r>
    </w:p>
    <w:p>
      <w:pPr>
        <w:pStyle w:val="ListParagraph"/>
        <w:spacing w:after="0" w:line="252" w:lineRule="exact"/>
        <w:jc w:val="left"/>
        <w:rPr>
          <w:sz w:val="22"/>
        </w:rPr>
        <w:sectPr>
          <w:pgSz w:w="12240" w:h="15840"/>
          <w:pgMar w:header="729" w:footer="880" w:top="1460" w:bottom="1060" w:left="1080" w:right="1080"/>
        </w:sectPr>
      </w:pPr>
    </w:p>
    <w:p>
      <w:pPr>
        <w:pStyle w:val="BodyText"/>
        <w:spacing w:before="84"/>
        <w:ind w:left="360"/>
      </w:pPr>
      <w:r>
        <w:rPr>
          <w:color w:val="004A8D"/>
        </w:rPr>
        <w:t>To</w:t>
      </w:r>
      <w:r>
        <w:rPr>
          <w:color w:val="004A8D"/>
          <w:spacing w:val="-4"/>
        </w:rPr>
        <w:t> </w:t>
      </w:r>
      <w:r>
        <w:rPr>
          <w:color w:val="004A8D"/>
        </w:rPr>
        <w:t>export</w:t>
      </w:r>
      <w:r>
        <w:rPr>
          <w:color w:val="004A8D"/>
          <w:spacing w:val="-3"/>
        </w:rPr>
        <w:t> </w:t>
      </w:r>
      <w:r>
        <w:rPr>
          <w:color w:val="004A8D"/>
        </w:rPr>
        <w:t>the</w:t>
      </w:r>
      <w:r>
        <w:rPr>
          <w:color w:val="004A8D"/>
          <w:spacing w:val="-4"/>
        </w:rPr>
        <w:t> </w:t>
      </w:r>
      <w:r>
        <w:rPr>
          <w:color w:val="004A8D"/>
        </w:rPr>
        <w:t>cash</w:t>
      </w:r>
      <w:r>
        <w:rPr>
          <w:color w:val="004A8D"/>
          <w:spacing w:val="-3"/>
        </w:rPr>
        <w:t> </w:t>
      </w:r>
      <w:r>
        <w:rPr>
          <w:color w:val="004A8D"/>
        </w:rPr>
        <w:t>flow</w:t>
      </w:r>
      <w:r>
        <w:rPr>
          <w:color w:val="004A8D"/>
          <w:spacing w:val="-5"/>
        </w:rPr>
        <w:t> </w:t>
      </w:r>
      <w:r>
        <w:rPr>
          <w:color w:val="004A8D"/>
        </w:rPr>
        <w:t>to</w:t>
      </w:r>
      <w:r>
        <w:rPr>
          <w:color w:val="004A8D"/>
          <w:spacing w:val="-2"/>
        </w:rPr>
        <w:t> </w:t>
      </w:r>
      <w:r>
        <w:rPr>
          <w:color w:val="004A8D"/>
        </w:rPr>
        <w:t>CSV</w:t>
      </w:r>
      <w:r>
        <w:rPr>
          <w:color w:val="004A8D"/>
          <w:spacing w:val="-3"/>
        </w:rPr>
        <w:t> </w:t>
      </w:r>
      <w:r>
        <w:rPr>
          <w:color w:val="004A8D"/>
          <w:spacing w:val="-2"/>
        </w:rPr>
        <w:t>format</w:t>
      </w:r>
    </w:p>
    <w:p>
      <w:pPr>
        <w:pStyle w:val="ListParagraph"/>
        <w:numPr>
          <w:ilvl w:val="0"/>
          <w:numId w:val="40"/>
        </w:numPr>
        <w:tabs>
          <w:tab w:pos="1078" w:val="left" w:leader="none"/>
        </w:tabs>
        <w:spacing w:line="240" w:lineRule="auto" w:before="20" w:after="0"/>
        <w:ind w:left="1078" w:right="0" w:hanging="358"/>
        <w:jc w:val="left"/>
        <w:rPr>
          <w:b/>
          <w:sz w:val="22"/>
        </w:rPr>
      </w:pPr>
      <w:r>
        <w:rPr>
          <w:sz w:val="22"/>
        </w:rPr>
        <w:t>Navigate</w:t>
      </w:r>
      <w:r>
        <w:rPr>
          <w:spacing w:val="-5"/>
          <w:sz w:val="22"/>
        </w:rPr>
        <w:t> </w:t>
      </w:r>
      <w:r>
        <w:rPr>
          <w:sz w:val="22"/>
        </w:rPr>
        <w:t>to</w:t>
      </w:r>
      <w:r>
        <w:rPr>
          <w:spacing w:val="-6"/>
          <w:sz w:val="22"/>
        </w:rPr>
        <w:t> </w:t>
      </w:r>
      <w:r>
        <w:rPr>
          <w:b/>
          <w:color w:val="003E7E"/>
          <w:sz w:val="22"/>
        </w:rPr>
        <w:t>File</w:t>
      </w:r>
      <w:r>
        <w:rPr>
          <w:b/>
          <w:color w:val="003E7E"/>
          <w:spacing w:val="-8"/>
          <w:sz w:val="22"/>
        </w:rPr>
        <w:t> </w:t>
      </w:r>
      <w:r>
        <w:rPr>
          <w:b/>
          <w:color w:val="003E7E"/>
          <w:sz w:val="22"/>
        </w:rPr>
        <w:t>tab&gt;Import/Export</w:t>
      </w:r>
      <w:r>
        <w:rPr>
          <w:b/>
          <w:color w:val="003E7E"/>
          <w:spacing w:val="-6"/>
          <w:sz w:val="22"/>
        </w:rPr>
        <w:t> </w:t>
      </w:r>
      <w:r>
        <w:rPr>
          <w:b/>
          <w:color w:val="003E7E"/>
          <w:sz w:val="22"/>
        </w:rPr>
        <w:t>Data&gt;Export</w:t>
      </w:r>
      <w:r>
        <w:rPr>
          <w:b/>
          <w:color w:val="003E7E"/>
          <w:spacing w:val="-3"/>
          <w:sz w:val="22"/>
        </w:rPr>
        <w:t> </w:t>
      </w:r>
      <w:r>
        <w:rPr>
          <w:b/>
          <w:color w:val="003E7E"/>
          <w:spacing w:val="-4"/>
          <w:sz w:val="22"/>
        </w:rPr>
        <w:t>Data</w:t>
      </w:r>
    </w:p>
    <w:p>
      <w:pPr>
        <w:pStyle w:val="ListParagraph"/>
        <w:numPr>
          <w:ilvl w:val="0"/>
          <w:numId w:val="40"/>
        </w:numPr>
        <w:tabs>
          <w:tab w:pos="1078" w:val="left" w:leader="none"/>
        </w:tabs>
        <w:spacing w:line="240" w:lineRule="auto" w:before="21" w:after="0"/>
        <w:ind w:left="1078" w:right="0" w:hanging="358"/>
        <w:jc w:val="left"/>
        <w:rPr>
          <w:sz w:val="22"/>
        </w:rPr>
      </w:pPr>
      <w:r>
        <w:rPr>
          <w:sz w:val="22"/>
        </w:rPr>
        <w:t>Select</w:t>
      </w:r>
      <w:r>
        <w:rPr>
          <w:spacing w:val="-4"/>
          <w:sz w:val="22"/>
        </w:rPr>
        <w:t> </w:t>
      </w:r>
      <w:r>
        <w:rPr>
          <w:sz w:val="22"/>
        </w:rPr>
        <w:t>Export</w:t>
      </w:r>
      <w:r>
        <w:rPr>
          <w:spacing w:val="-3"/>
          <w:sz w:val="22"/>
        </w:rPr>
        <w:t> </w:t>
      </w:r>
      <w:r>
        <w:rPr>
          <w:sz w:val="22"/>
        </w:rPr>
        <w:t>Cash</w:t>
      </w:r>
      <w:r>
        <w:rPr>
          <w:spacing w:val="-6"/>
          <w:sz w:val="22"/>
        </w:rPr>
        <w:t> </w:t>
      </w:r>
      <w:r>
        <w:rPr>
          <w:spacing w:val="-4"/>
          <w:sz w:val="22"/>
        </w:rPr>
        <w:t>Flow.</w:t>
      </w:r>
    </w:p>
    <w:p>
      <w:pPr>
        <w:pStyle w:val="ListParagraph"/>
        <w:numPr>
          <w:ilvl w:val="0"/>
          <w:numId w:val="40"/>
        </w:numPr>
        <w:tabs>
          <w:tab w:pos="1078" w:val="left" w:leader="none"/>
        </w:tabs>
        <w:spacing w:line="240" w:lineRule="auto" w:before="21" w:after="0"/>
        <w:ind w:left="1078" w:right="0" w:hanging="358"/>
        <w:jc w:val="left"/>
        <w:rPr>
          <w:b/>
          <w:sz w:val="22"/>
        </w:rPr>
      </w:pPr>
      <w:r>
        <w:rPr>
          <w:sz w:val="22"/>
        </w:rPr>
        <w:t>Click</w:t>
      </w:r>
      <w:r>
        <w:rPr>
          <w:spacing w:val="-5"/>
          <w:sz w:val="22"/>
        </w:rPr>
        <w:t> </w:t>
      </w:r>
      <w:r>
        <w:rPr>
          <w:b/>
          <w:spacing w:val="-2"/>
          <w:sz w:val="22"/>
        </w:rPr>
        <w:t>Next.</w:t>
      </w:r>
    </w:p>
    <w:p>
      <w:pPr>
        <w:pStyle w:val="ListParagraph"/>
        <w:numPr>
          <w:ilvl w:val="0"/>
          <w:numId w:val="40"/>
        </w:numPr>
        <w:tabs>
          <w:tab w:pos="1078" w:val="left" w:leader="none"/>
        </w:tabs>
        <w:spacing w:line="240" w:lineRule="auto" w:before="20" w:after="0"/>
        <w:ind w:left="1078" w:right="0" w:hanging="358"/>
        <w:jc w:val="left"/>
        <w:rPr>
          <w:sz w:val="22"/>
        </w:rPr>
      </w:pPr>
      <w:r>
        <w:rPr>
          <w:sz w:val="22"/>
        </w:rPr>
        <w:t>Select</w:t>
      </w:r>
      <w:r>
        <w:rPr>
          <w:spacing w:val="-3"/>
          <w:sz w:val="22"/>
        </w:rPr>
        <w:t> </w:t>
      </w:r>
      <w:r>
        <w:rPr>
          <w:sz w:val="22"/>
        </w:rPr>
        <w:t>Export</w:t>
      </w:r>
      <w:r>
        <w:rPr>
          <w:spacing w:val="-5"/>
          <w:sz w:val="22"/>
        </w:rPr>
        <w:t> </w:t>
      </w:r>
      <w:r>
        <w:rPr>
          <w:sz w:val="22"/>
        </w:rPr>
        <w:t>to</w:t>
      </w:r>
      <w:r>
        <w:rPr>
          <w:spacing w:val="-4"/>
          <w:sz w:val="22"/>
        </w:rPr>
        <w:t> </w:t>
      </w:r>
      <w:r>
        <w:rPr>
          <w:sz w:val="22"/>
        </w:rPr>
        <w:t>Comma</w:t>
      </w:r>
      <w:r>
        <w:rPr>
          <w:spacing w:val="-8"/>
          <w:sz w:val="22"/>
        </w:rPr>
        <w:t> </w:t>
      </w:r>
      <w:r>
        <w:rPr>
          <w:sz w:val="22"/>
        </w:rPr>
        <w:t>Separated</w:t>
      </w:r>
      <w:r>
        <w:rPr>
          <w:spacing w:val="-3"/>
          <w:sz w:val="22"/>
        </w:rPr>
        <w:t> </w:t>
      </w:r>
      <w:r>
        <w:rPr>
          <w:spacing w:val="-2"/>
          <w:sz w:val="22"/>
        </w:rPr>
        <w:t>Values.</w:t>
      </w:r>
    </w:p>
    <w:p>
      <w:pPr>
        <w:pStyle w:val="ListParagraph"/>
        <w:numPr>
          <w:ilvl w:val="0"/>
          <w:numId w:val="40"/>
        </w:numPr>
        <w:tabs>
          <w:tab w:pos="1078" w:val="left" w:leader="none"/>
        </w:tabs>
        <w:spacing w:line="240" w:lineRule="auto" w:before="19" w:after="0"/>
        <w:ind w:left="1078" w:right="0" w:hanging="358"/>
        <w:jc w:val="left"/>
        <w:rPr>
          <w:sz w:val="22"/>
        </w:rPr>
      </w:pPr>
      <w:r>
        <w:rPr>
          <w:sz w:val="22"/>
        </w:rPr>
        <w:t>Click</w:t>
      </w:r>
      <w:r>
        <w:rPr>
          <w:spacing w:val="-5"/>
          <w:sz w:val="22"/>
        </w:rPr>
        <w:t> </w:t>
      </w:r>
      <w:r>
        <w:rPr>
          <w:b/>
          <w:spacing w:val="-2"/>
          <w:sz w:val="22"/>
        </w:rPr>
        <w:t>Next</w:t>
      </w:r>
      <w:r>
        <w:rPr>
          <w:spacing w:val="-2"/>
          <w:sz w:val="22"/>
        </w:rPr>
        <w:t>.</w:t>
      </w:r>
    </w:p>
    <w:p>
      <w:pPr>
        <w:pStyle w:val="ListParagraph"/>
        <w:numPr>
          <w:ilvl w:val="0"/>
          <w:numId w:val="40"/>
        </w:numPr>
        <w:tabs>
          <w:tab w:pos="1078" w:val="left" w:leader="none"/>
        </w:tabs>
        <w:spacing w:line="240" w:lineRule="auto" w:before="20" w:after="0"/>
        <w:ind w:left="1078" w:right="0" w:hanging="358"/>
        <w:jc w:val="left"/>
        <w:rPr>
          <w:sz w:val="22"/>
        </w:rPr>
      </w:pPr>
      <w:r>
        <w:rPr>
          <w:sz w:val="22"/>
        </w:rPr>
        <w:t>Select</w:t>
      </w:r>
      <w:r>
        <w:rPr>
          <w:spacing w:val="-5"/>
          <w:sz w:val="22"/>
        </w:rPr>
        <w:t> </w:t>
      </w:r>
      <w:r>
        <w:rPr>
          <w:sz w:val="22"/>
        </w:rPr>
        <w:t>the</w:t>
      </w:r>
      <w:r>
        <w:rPr>
          <w:spacing w:val="-5"/>
          <w:sz w:val="22"/>
        </w:rPr>
        <w:t> </w:t>
      </w:r>
      <w:r>
        <w:rPr>
          <w:sz w:val="22"/>
        </w:rPr>
        <w:t>cash</w:t>
      </w:r>
      <w:r>
        <w:rPr>
          <w:spacing w:val="-8"/>
          <w:sz w:val="22"/>
        </w:rPr>
        <w:t> </w:t>
      </w:r>
      <w:r>
        <w:rPr>
          <w:sz w:val="22"/>
        </w:rPr>
        <w:t>flow</w:t>
      </w:r>
      <w:r>
        <w:rPr>
          <w:spacing w:val="-6"/>
          <w:sz w:val="22"/>
        </w:rPr>
        <w:t> </w:t>
      </w:r>
      <w:r>
        <w:rPr>
          <w:sz w:val="22"/>
        </w:rPr>
        <w:t>cycle</w:t>
      </w:r>
      <w:r>
        <w:rPr>
          <w:spacing w:val="-4"/>
          <w:sz w:val="22"/>
        </w:rPr>
        <w:t> </w:t>
      </w:r>
      <w:r>
        <w:rPr>
          <w:sz w:val="22"/>
        </w:rPr>
        <w:t>(monthly,</w:t>
      </w:r>
      <w:r>
        <w:rPr>
          <w:spacing w:val="-4"/>
          <w:sz w:val="22"/>
        </w:rPr>
        <w:t> </w:t>
      </w:r>
      <w:r>
        <w:rPr>
          <w:sz w:val="22"/>
        </w:rPr>
        <w:t>quarterly</w:t>
      </w:r>
      <w:r>
        <w:rPr>
          <w:spacing w:val="-5"/>
          <w:sz w:val="22"/>
        </w:rPr>
        <w:t> </w:t>
      </w:r>
      <w:r>
        <w:rPr>
          <w:sz w:val="22"/>
        </w:rPr>
        <w:t>etc.)</w:t>
      </w:r>
      <w:r>
        <w:rPr>
          <w:spacing w:val="-3"/>
          <w:sz w:val="22"/>
        </w:rPr>
        <w:t> </w:t>
      </w:r>
      <w:r>
        <w:rPr>
          <w:sz w:val="22"/>
        </w:rPr>
        <w:t>in</w:t>
      </w:r>
      <w:r>
        <w:rPr>
          <w:spacing w:val="-5"/>
          <w:sz w:val="22"/>
        </w:rPr>
        <w:t> </w:t>
      </w:r>
      <w:r>
        <w:rPr>
          <w:sz w:val="22"/>
        </w:rPr>
        <w:t>the</w:t>
      </w:r>
      <w:r>
        <w:rPr>
          <w:spacing w:val="-3"/>
          <w:sz w:val="22"/>
        </w:rPr>
        <w:t> </w:t>
      </w:r>
      <w:r>
        <w:rPr>
          <w:sz w:val="22"/>
        </w:rPr>
        <w:t>pick</w:t>
      </w:r>
      <w:r>
        <w:rPr>
          <w:spacing w:val="-2"/>
          <w:sz w:val="22"/>
        </w:rPr>
        <w:t> list.</w:t>
      </w:r>
    </w:p>
    <w:p>
      <w:pPr>
        <w:pStyle w:val="ListParagraph"/>
        <w:numPr>
          <w:ilvl w:val="0"/>
          <w:numId w:val="40"/>
        </w:numPr>
        <w:tabs>
          <w:tab w:pos="1078" w:val="left" w:leader="none"/>
        </w:tabs>
        <w:spacing w:line="240" w:lineRule="auto" w:before="21" w:after="0"/>
        <w:ind w:left="1078" w:right="0" w:hanging="358"/>
        <w:jc w:val="left"/>
        <w:rPr>
          <w:sz w:val="22"/>
        </w:rPr>
      </w:pPr>
      <w:r>
        <w:rPr>
          <w:sz w:val="22"/>
        </w:rPr>
        <w:t>Click</w:t>
      </w:r>
      <w:r>
        <w:rPr>
          <w:spacing w:val="-1"/>
          <w:sz w:val="22"/>
        </w:rPr>
        <w:t> </w:t>
      </w:r>
      <w:r>
        <w:rPr>
          <w:b/>
          <w:sz w:val="22"/>
        </w:rPr>
        <w:t>Finish</w:t>
      </w:r>
      <w:r>
        <w:rPr>
          <w:b/>
          <w:spacing w:val="-5"/>
          <w:sz w:val="22"/>
        </w:rPr>
        <w:t> </w:t>
      </w:r>
      <w:r>
        <w:rPr>
          <w:sz w:val="22"/>
        </w:rPr>
        <w:t>to</w:t>
      </w:r>
      <w:r>
        <w:rPr>
          <w:spacing w:val="-6"/>
          <w:sz w:val="22"/>
        </w:rPr>
        <w:t> </w:t>
      </w:r>
      <w:r>
        <w:rPr>
          <w:sz w:val="22"/>
        </w:rPr>
        <w:t>close</w:t>
      </w:r>
      <w:r>
        <w:rPr>
          <w:spacing w:val="-5"/>
          <w:sz w:val="22"/>
        </w:rPr>
        <w:t> </w:t>
      </w:r>
      <w:r>
        <w:rPr>
          <w:sz w:val="22"/>
        </w:rPr>
        <w:t>the</w:t>
      </w:r>
      <w:r>
        <w:rPr>
          <w:spacing w:val="-5"/>
          <w:sz w:val="22"/>
        </w:rPr>
        <w:t> </w:t>
      </w:r>
      <w:r>
        <w:rPr>
          <w:sz w:val="22"/>
        </w:rPr>
        <w:t>export</w:t>
      </w:r>
      <w:r>
        <w:rPr>
          <w:spacing w:val="-1"/>
          <w:sz w:val="22"/>
        </w:rPr>
        <w:t> </w:t>
      </w:r>
      <w:r>
        <w:rPr>
          <w:spacing w:val="-2"/>
          <w:sz w:val="22"/>
        </w:rPr>
        <w:t>wizard.</w:t>
      </w:r>
    </w:p>
    <w:p>
      <w:pPr>
        <w:pStyle w:val="BodyText"/>
        <w:spacing w:before="138"/>
        <w:ind w:left="360"/>
      </w:pPr>
      <w:bookmarkStart w:name="_bookmark56" w:id="57"/>
      <w:bookmarkEnd w:id="57"/>
      <w:r>
        <w:rPr/>
      </w:r>
      <w:r>
        <w:rPr>
          <w:color w:val="004A8D"/>
        </w:rPr>
        <w:t>Export</w:t>
      </w:r>
      <w:r>
        <w:rPr>
          <w:color w:val="004A8D"/>
          <w:spacing w:val="-7"/>
        </w:rPr>
        <w:t> </w:t>
      </w:r>
      <w:r>
        <w:rPr>
          <w:color w:val="004A8D"/>
          <w:spacing w:val="-2"/>
        </w:rPr>
        <w:t>Templates</w:t>
      </w:r>
    </w:p>
    <w:p>
      <w:pPr>
        <w:pStyle w:val="BodyText"/>
        <w:spacing w:line="256" w:lineRule="auto" w:before="42"/>
        <w:ind w:left="360" w:right="1200"/>
      </w:pPr>
      <w:r>
        <w:rPr/>
        <w:t>If</w:t>
      </w:r>
      <w:r>
        <w:rPr>
          <w:spacing w:val="-1"/>
        </w:rPr>
        <w:t> </w:t>
      </w:r>
      <w:r>
        <w:rPr/>
        <w:t>your</w:t>
      </w:r>
      <w:r>
        <w:rPr>
          <w:spacing w:val="-2"/>
        </w:rPr>
        <w:t> </w:t>
      </w:r>
      <w:r>
        <w:rPr/>
        <w:t>models</w:t>
      </w:r>
      <w:r>
        <w:rPr>
          <w:spacing w:val="-5"/>
        </w:rPr>
        <w:t> </w:t>
      </w:r>
      <w:r>
        <w:rPr/>
        <w:t>always</w:t>
      </w:r>
      <w:r>
        <w:rPr>
          <w:spacing w:val="-2"/>
        </w:rPr>
        <w:t> </w:t>
      </w:r>
      <w:r>
        <w:rPr/>
        <w:t>use</w:t>
      </w:r>
      <w:r>
        <w:rPr>
          <w:spacing w:val="-3"/>
        </w:rPr>
        <w:t> </w:t>
      </w:r>
      <w:r>
        <w:rPr/>
        <w:t>the</w:t>
      </w:r>
      <w:r>
        <w:rPr>
          <w:spacing w:val="-5"/>
        </w:rPr>
        <w:t> </w:t>
      </w:r>
      <w:r>
        <w:rPr/>
        <w:t>same</w:t>
      </w:r>
      <w:r>
        <w:rPr>
          <w:spacing w:val="-5"/>
        </w:rPr>
        <w:t> </w:t>
      </w:r>
      <w:r>
        <w:rPr/>
        <w:t>items,</w:t>
      </w:r>
      <w:r>
        <w:rPr>
          <w:spacing w:val="-4"/>
        </w:rPr>
        <w:t> </w:t>
      </w:r>
      <w:r>
        <w:rPr/>
        <w:t>the</w:t>
      </w:r>
      <w:r>
        <w:rPr>
          <w:spacing w:val="-5"/>
        </w:rPr>
        <w:t> </w:t>
      </w:r>
      <w:r>
        <w:rPr/>
        <w:t>following</w:t>
      </w:r>
      <w:r>
        <w:rPr>
          <w:spacing w:val="-1"/>
        </w:rPr>
        <w:t> </w:t>
      </w:r>
      <w:r>
        <w:rPr/>
        <w:t>will</w:t>
      </w:r>
      <w:r>
        <w:rPr>
          <w:spacing w:val="-3"/>
        </w:rPr>
        <w:t> </w:t>
      </w:r>
      <w:r>
        <w:rPr/>
        <w:t>facilitate</w:t>
      </w:r>
      <w:r>
        <w:rPr>
          <w:spacing w:val="-2"/>
        </w:rPr>
        <w:t> </w:t>
      </w:r>
      <w:r>
        <w:rPr/>
        <w:t>building</w:t>
      </w:r>
      <w:r>
        <w:rPr>
          <w:spacing w:val="-5"/>
        </w:rPr>
        <w:t> </w:t>
      </w:r>
      <w:r>
        <w:rPr/>
        <w:t>future </w:t>
      </w:r>
      <w:r>
        <w:rPr>
          <w:spacing w:val="-2"/>
        </w:rPr>
        <w:t>models:</w:t>
      </w:r>
    </w:p>
    <w:p>
      <w:pPr>
        <w:pStyle w:val="ListParagraph"/>
        <w:numPr>
          <w:ilvl w:val="1"/>
          <w:numId w:val="40"/>
        </w:numPr>
        <w:tabs>
          <w:tab w:pos="1080" w:val="left" w:leader="none"/>
        </w:tabs>
        <w:spacing w:line="240" w:lineRule="auto" w:before="122" w:after="0"/>
        <w:ind w:left="1080" w:right="0" w:hanging="360"/>
        <w:jc w:val="left"/>
        <w:rPr>
          <w:sz w:val="22"/>
        </w:rPr>
      </w:pPr>
      <w:r>
        <w:rPr>
          <w:spacing w:val="-2"/>
          <w:sz w:val="22"/>
        </w:rPr>
        <w:t>Assumptions</w:t>
      </w:r>
    </w:p>
    <w:p>
      <w:pPr>
        <w:pStyle w:val="ListParagraph"/>
        <w:numPr>
          <w:ilvl w:val="1"/>
          <w:numId w:val="40"/>
        </w:numPr>
        <w:tabs>
          <w:tab w:pos="1080" w:val="left" w:leader="none"/>
        </w:tabs>
        <w:spacing w:line="252" w:lineRule="exact" w:before="1" w:after="0"/>
        <w:ind w:left="1080" w:right="0" w:hanging="360"/>
        <w:jc w:val="left"/>
        <w:rPr>
          <w:sz w:val="22"/>
        </w:rPr>
      </w:pPr>
      <w:r>
        <w:rPr>
          <w:sz w:val="22"/>
        </w:rPr>
        <w:t>Costs</w:t>
      </w:r>
      <w:r>
        <w:rPr>
          <w:spacing w:val="-1"/>
          <w:sz w:val="22"/>
        </w:rPr>
        <w:t> </w:t>
      </w:r>
      <w:r>
        <w:rPr>
          <w:spacing w:val="-4"/>
          <w:sz w:val="22"/>
        </w:rPr>
        <w:t>Codes</w:t>
      </w:r>
    </w:p>
    <w:p>
      <w:pPr>
        <w:pStyle w:val="ListParagraph"/>
        <w:numPr>
          <w:ilvl w:val="1"/>
          <w:numId w:val="40"/>
        </w:numPr>
        <w:tabs>
          <w:tab w:pos="1080" w:val="left" w:leader="none"/>
        </w:tabs>
        <w:spacing w:line="278" w:lineRule="auto" w:before="0" w:after="0"/>
        <w:ind w:left="360" w:right="2904" w:firstLine="360"/>
        <w:jc w:val="left"/>
        <w:rPr>
          <w:sz w:val="22"/>
        </w:rPr>
      </w:pPr>
      <w:r>
        <w:rPr>
          <w:sz w:val="22"/>
        </w:rPr>
        <w:t>Definitions</w:t>
      </w:r>
      <w:r>
        <w:rPr>
          <w:spacing w:val="-7"/>
          <w:sz w:val="22"/>
        </w:rPr>
        <w:t> </w:t>
      </w:r>
      <w:r>
        <w:rPr>
          <w:sz w:val="22"/>
        </w:rPr>
        <w:t>(construction</w:t>
      </w:r>
      <w:r>
        <w:rPr>
          <w:spacing w:val="-7"/>
          <w:sz w:val="22"/>
        </w:rPr>
        <w:t> </w:t>
      </w:r>
      <w:r>
        <w:rPr>
          <w:sz w:val="22"/>
        </w:rPr>
        <w:t>costs,</w:t>
      </w:r>
      <w:r>
        <w:rPr>
          <w:spacing w:val="-3"/>
          <w:sz w:val="22"/>
        </w:rPr>
        <w:t> </w:t>
      </w:r>
      <w:r>
        <w:rPr>
          <w:sz w:val="22"/>
        </w:rPr>
        <w:t>architects</w:t>
      </w:r>
      <w:r>
        <w:rPr>
          <w:spacing w:val="-7"/>
          <w:sz w:val="22"/>
        </w:rPr>
        <w:t> </w:t>
      </w:r>
      <w:r>
        <w:rPr>
          <w:sz w:val="22"/>
        </w:rPr>
        <w:t>fees,</w:t>
      </w:r>
      <w:r>
        <w:rPr>
          <w:spacing w:val="-3"/>
          <w:sz w:val="22"/>
        </w:rPr>
        <w:t> </w:t>
      </w:r>
      <w:r>
        <w:rPr>
          <w:sz w:val="22"/>
        </w:rPr>
        <w:t>sales,</w:t>
      </w:r>
      <w:r>
        <w:rPr>
          <w:spacing w:val="-4"/>
          <w:sz w:val="22"/>
        </w:rPr>
        <w:t> </w:t>
      </w:r>
      <w:r>
        <w:rPr>
          <w:sz w:val="22"/>
        </w:rPr>
        <w:t>rent,</w:t>
      </w:r>
      <w:r>
        <w:rPr>
          <w:spacing w:val="-6"/>
          <w:sz w:val="22"/>
        </w:rPr>
        <w:t> </w:t>
      </w:r>
      <w:r>
        <w:rPr>
          <w:sz w:val="22"/>
        </w:rPr>
        <w:t>etc) </w:t>
      </w:r>
      <w:r>
        <w:rPr>
          <w:color w:val="004A8D"/>
          <w:sz w:val="22"/>
        </w:rPr>
        <w:t>To export the project as a Developer Template</w:t>
      </w:r>
    </w:p>
    <w:p>
      <w:pPr>
        <w:pStyle w:val="ListParagraph"/>
        <w:numPr>
          <w:ilvl w:val="0"/>
          <w:numId w:val="41"/>
        </w:numPr>
        <w:tabs>
          <w:tab w:pos="1078" w:val="left" w:leader="none"/>
        </w:tabs>
        <w:spacing w:line="235" w:lineRule="exact" w:before="0" w:after="0"/>
        <w:ind w:left="1078" w:right="0" w:hanging="358"/>
        <w:jc w:val="left"/>
        <w:rPr>
          <w:sz w:val="22"/>
        </w:rPr>
      </w:pPr>
      <w:r>
        <w:rPr>
          <w:sz w:val="22"/>
        </w:rPr>
        <w:t>Navigate</w:t>
      </w:r>
      <w:r>
        <w:rPr>
          <w:spacing w:val="-5"/>
          <w:sz w:val="22"/>
        </w:rPr>
        <w:t> </w:t>
      </w:r>
      <w:r>
        <w:rPr>
          <w:sz w:val="22"/>
        </w:rPr>
        <w:t>to</w:t>
      </w:r>
      <w:r>
        <w:rPr>
          <w:spacing w:val="-5"/>
          <w:sz w:val="22"/>
        </w:rPr>
        <w:t> </w:t>
      </w:r>
      <w:r>
        <w:rPr>
          <w:b/>
          <w:color w:val="003E7E"/>
          <w:sz w:val="22"/>
        </w:rPr>
        <w:t>File</w:t>
      </w:r>
      <w:r>
        <w:rPr>
          <w:b/>
          <w:color w:val="003E7E"/>
          <w:spacing w:val="-8"/>
          <w:sz w:val="22"/>
        </w:rPr>
        <w:t> </w:t>
      </w:r>
      <w:r>
        <w:rPr>
          <w:b/>
          <w:color w:val="003E7E"/>
          <w:sz w:val="22"/>
        </w:rPr>
        <w:t>tab&gt;Import/Export&gt;</w:t>
      </w:r>
      <w:r>
        <w:rPr>
          <w:b/>
          <w:color w:val="003E7E"/>
          <w:spacing w:val="-6"/>
          <w:sz w:val="22"/>
        </w:rPr>
        <w:t> </w:t>
      </w:r>
      <w:r>
        <w:rPr>
          <w:b/>
          <w:color w:val="003E7E"/>
          <w:sz w:val="22"/>
        </w:rPr>
        <w:t>Export</w:t>
      </w:r>
      <w:r>
        <w:rPr>
          <w:b/>
          <w:color w:val="003E7E"/>
          <w:spacing w:val="-4"/>
          <w:sz w:val="22"/>
        </w:rPr>
        <w:t> Data</w:t>
      </w:r>
      <w:r>
        <w:rPr>
          <w:spacing w:val="-4"/>
          <w:sz w:val="22"/>
        </w:rPr>
        <w:t>.</w:t>
      </w:r>
    </w:p>
    <w:p>
      <w:pPr>
        <w:pStyle w:val="BodyText"/>
        <w:spacing w:before="20"/>
        <w:ind w:left="1080"/>
      </w:pPr>
      <w:r>
        <w:rPr/>
        <w:t>Result:</w:t>
      </w:r>
      <w:r>
        <w:rPr>
          <w:spacing w:val="-3"/>
        </w:rPr>
        <w:t> </w:t>
      </w:r>
      <w:r>
        <w:rPr/>
        <w:t>Save</w:t>
      </w:r>
      <w:r>
        <w:rPr>
          <w:spacing w:val="-4"/>
        </w:rPr>
        <w:t> </w:t>
      </w:r>
      <w:r>
        <w:rPr/>
        <w:t>As</w:t>
      </w:r>
      <w:r>
        <w:rPr>
          <w:spacing w:val="-4"/>
        </w:rPr>
        <w:t> </w:t>
      </w:r>
      <w:r>
        <w:rPr/>
        <w:t>Pop-Up</w:t>
      </w:r>
      <w:r>
        <w:rPr>
          <w:spacing w:val="-6"/>
        </w:rPr>
        <w:t> </w:t>
      </w:r>
      <w:r>
        <w:rPr>
          <w:spacing w:val="-2"/>
        </w:rPr>
        <w:t>appears.</w:t>
      </w:r>
    </w:p>
    <w:p>
      <w:pPr>
        <w:pStyle w:val="ListParagraph"/>
        <w:numPr>
          <w:ilvl w:val="0"/>
          <w:numId w:val="41"/>
        </w:numPr>
        <w:tabs>
          <w:tab w:pos="1078" w:val="left" w:leader="none"/>
        </w:tabs>
        <w:spacing w:line="240" w:lineRule="auto" w:before="19" w:after="0"/>
        <w:ind w:left="1078" w:right="0" w:hanging="358"/>
        <w:jc w:val="left"/>
        <w:rPr>
          <w:sz w:val="22"/>
        </w:rPr>
      </w:pPr>
      <w:r>
        <w:rPr>
          <w:sz w:val="22"/>
        </w:rPr>
        <w:t>Type</w:t>
      </w:r>
      <w:r>
        <w:rPr>
          <w:spacing w:val="-2"/>
          <w:sz w:val="22"/>
        </w:rPr>
        <w:t> </w:t>
      </w:r>
      <w:r>
        <w:rPr>
          <w:sz w:val="22"/>
        </w:rPr>
        <w:t>a</w:t>
      </w:r>
      <w:r>
        <w:rPr>
          <w:spacing w:val="-3"/>
          <w:sz w:val="22"/>
        </w:rPr>
        <w:t> </w:t>
      </w:r>
      <w:r>
        <w:rPr>
          <w:spacing w:val="-2"/>
          <w:sz w:val="22"/>
        </w:rPr>
        <w:t>filename.</w:t>
      </w:r>
    </w:p>
    <w:p>
      <w:pPr>
        <w:spacing w:before="20"/>
        <w:ind w:left="1080" w:right="0" w:firstLine="0"/>
        <w:jc w:val="left"/>
        <w:rPr>
          <w:sz w:val="22"/>
        </w:rPr>
      </w:pPr>
      <w:r>
        <w:rPr>
          <w:sz w:val="22"/>
        </w:rPr>
        <w:t>Note:</w:t>
      </w:r>
      <w:r>
        <w:rPr>
          <w:spacing w:val="-5"/>
          <w:sz w:val="22"/>
        </w:rPr>
        <w:t> </w:t>
      </w:r>
      <w:r>
        <w:rPr>
          <w:sz w:val="22"/>
        </w:rPr>
        <w:t>By</w:t>
      </w:r>
      <w:r>
        <w:rPr>
          <w:spacing w:val="-6"/>
          <w:sz w:val="22"/>
        </w:rPr>
        <w:t> </w:t>
      </w:r>
      <w:r>
        <w:rPr>
          <w:sz w:val="22"/>
        </w:rPr>
        <w:t>default,</w:t>
      </w:r>
      <w:r>
        <w:rPr>
          <w:spacing w:val="-5"/>
          <w:sz w:val="22"/>
        </w:rPr>
        <w:t> </w:t>
      </w:r>
      <w:r>
        <w:rPr>
          <w:sz w:val="22"/>
        </w:rPr>
        <w:t>the</w:t>
      </w:r>
      <w:r>
        <w:rPr>
          <w:spacing w:val="-6"/>
          <w:sz w:val="22"/>
        </w:rPr>
        <w:t> </w:t>
      </w:r>
      <w:r>
        <w:rPr>
          <w:b/>
          <w:color w:val="003E7E"/>
          <w:sz w:val="22"/>
        </w:rPr>
        <w:t>Save</w:t>
      </w:r>
      <w:r>
        <w:rPr>
          <w:b/>
          <w:color w:val="003E7E"/>
          <w:spacing w:val="-4"/>
          <w:sz w:val="22"/>
        </w:rPr>
        <w:t> </w:t>
      </w:r>
      <w:r>
        <w:rPr>
          <w:b/>
          <w:color w:val="003E7E"/>
          <w:sz w:val="22"/>
        </w:rPr>
        <w:t>as</w:t>
      </w:r>
      <w:r>
        <w:rPr>
          <w:b/>
          <w:color w:val="003E7E"/>
          <w:spacing w:val="-4"/>
          <w:sz w:val="22"/>
        </w:rPr>
        <w:t> </w:t>
      </w:r>
      <w:r>
        <w:rPr>
          <w:b/>
          <w:color w:val="003E7E"/>
          <w:sz w:val="22"/>
        </w:rPr>
        <w:t>Type</w:t>
      </w:r>
      <w:r>
        <w:rPr>
          <w:b/>
          <w:color w:val="003E7E"/>
          <w:spacing w:val="-4"/>
          <w:sz w:val="22"/>
        </w:rPr>
        <w:t> </w:t>
      </w:r>
      <w:r>
        <w:rPr>
          <w:sz w:val="22"/>
        </w:rPr>
        <w:t>is</w:t>
      </w:r>
      <w:r>
        <w:rPr>
          <w:spacing w:val="-3"/>
          <w:sz w:val="22"/>
        </w:rPr>
        <w:t> </w:t>
      </w:r>
      <w:r>
        <w:rPr>
          <w:sz w:val="22"/>
        </w:rPr>
        <w:t>set</w:t>
      </w:r>
      <w:r>
        <w:rPr>
          <w:spacing w:val="-5"/>
          <w:sz w:val="22"/>
        </w:rPr>
        <w:t> </w:t>
      </w:r>
      <w:r>
        <w:rPr>
          <w:sz w:val="22"/>
        </w:rPr>
        <w:t>to</w:t>
      </w:r>
      <w:r>
        <w:rPr>
          <w:spacing w:val="-4"/>
          <w:sz w:val="22"/>
        </w:rPr>
        <w:t> </w:t>
      </w:r>
      <w:r>
        <w:rPr>
          <w:b/>
          <w:color w:val="003E7E"/>
          <w:sz w:val="22"/>
        </w:rPr>
        <w:t>Developer</w:t>
      </w:r>
      <w:r>
        <w:rPr>
          <w:b/>
          <w:color w:val="003E7E"/>
          <w:spacing w:val="-3"/>
          <w:sz w:val="22"/>
        </w:rPr>
        <w:t> </w:t>
      </w:r>
      <w:r>
        <w:rPr>
          <w:b/>
          <w:color w:val="003E7E"/>
          <w:sz w:val="22"/>
        </w:rPr>
        <w:t>Template</w:t>
      </w:r>
      <w:r>
        <w:rPr>
          <w:b/>
          <w:color w:val="003E7E"/>
          <w:spacing w:val="-5"/>
          <w:sz w:val="22"/>
        </w:rPr>
        <w:t> </w:t>
      </w:r>
      <w:r>
        <w:rPr>
          <w:spacing w:val="-2"/>
          <w:sz w:val="22"/>
        </w:rPr>
        <w:t>(*.ptlx).</w:t>
      </w:r>
    </w:p>
    <w:p>
      <w:pPr>
        <w:pStyle w:val="ListParagraph"/>
        <w:numPr>
          <w:ilvl w:val="0"/>
          <w:numId w:val="41"/>
        </w:numPr>
        <w:tabs>
          <w:tab w:pos="1078" w:val="left" w:leader="none"/>
        </w:tabs>
        <w:spacing w:line="240" w:lineRule="auto" w:before="21" w:after="0"/>
        <w:ind w:left="1078" w:right="0" w:hanging="358"/>
        <w:jc w:val="left"/>
        <w:rPr>
          <w:sz w:val="22"/>
        </w:rPr>
      </w:pPr>
      <w:r>
        <w:rPr>
          <w:sz w:val="22"/>
        </w:rPr>
        <w:t>Click</w:t>
      </w:r>
      <w:r>
        <w:rPr>
          <w:spacing w:val="-4"/>
          <w:sz w:val="22"/>
        </w:rPr>
        <w:t> </w:t>
      </w:r>
      <w:r>
        <w:rPr>
          <w:b/>
          <w:color w:val="003E7E"/>
          <w:sz w:val="22"/>
        </w:rPr>
        <w:t>Save</w:t>
      </w:r>
      <w:r>
        <w:rPr>
          <w:b/>
          <w:color w:val="003E7E"/>
          <w:spacing w:val="-4"/>
          <w:sz w:val="22"/>
        </w:rPr>
        <w:t> </w:t>
      </w:r>
      <w:r>
        <w:rPr>
          <w:sz w:val="22"/>
        </w:rPr>
        <w:t>to</w:t>
      </w:r>
      <w:r>
        <w:rPr>
          <w:spacing w:val="-6"/>
          <w:sz w:val="22"/>
        </w:rPr>
        <w:t> </w:t>
      </w:r>
      <w:r>
        <w:rPr>
          <w:sz w:val="22"/>
        </w:rPr>
        <w:t>save</w:t>
      </w:r>
      <w:r>
        <w:rPr>
          <w:spacing w:val="-5"/>
          <w:sz w:val="22"/>
        </w:rPr>
        <w:t> </w:t>
      </w:r>
      <w:r>
        <w:rPr>
          <w:sz w:val="22"/>
        </w:rPr>
        <w:t>the</w:t>
      </w:r>
      <w:r>
        <w:rPr>
          <w:spacing w:val="-6"/>
          <w:sz w:val="22"/>
        </w:rPr>
        <w:t> </w:t>
      </w:r>
      <w:r>
        <w:rPr>
          <w:sz w:val="22"/>
        </w:rPr>
        <w:t>template</w:t>
      </w:r>
      <w:r>
        <w:rPr>
          <w:spacing w:val="-6"/>
          <w:sz w:val="22"/>
        </w:rPr>
        <w:t> </w:t>
      </w:r>
      <w:r>
        <w:rPr>
          <w:sz w:val="22"/>
        </w:rPr>
        <w:t>file</w:t>
      </w:r>
      <w:r>
        <w:rPr>
          <w:spacing w:val="-4"/>
          <w:sz w:val="22"/>
        </w:rPr>
        <w:t> </w:t>
      </w:r>
      <w:r>
        <w:rPr>
          <w:sz w:val="22"/>
        </w:rPr>
        <w:t>into</w:t>
      </w:r>
      <w:r>
        <w:rPr>
          <w:spacing w:val="-7"/>
          <w:sz w:val="22"/>
        </w:rPr>
        <w:t> </w:t>
      </w:r>
      <w:r>
        <w:rPr>
          <w:sz w:val="22"/>
        </w:rPr>
        <w:t>the</w:t>
      </w:r>
      <w:r>
        <w:rPr>
          <w:spacing w:val="-6"/>
          <w:sz w:val="22"/>
        </w:rPr>
        <w:t> </w:t>
      </w:r>
      <w:r>
        <w:rPr>
          <w:sz w:val="22"/>
        </w:rPr>
        <w:t>installation</w:t>
      </w:r>
      <w:r>
        <w:rPr>
          <w:spacing w:val="-4"/>
          <w:sz w:val="22"/>
        </w:rPr>
        <w:t> </w:t>
      </w:r>
      <w:r>
        <w:rPr>
          <w:sz w:val="22"/>
        </w:rPr>
        <w:t>sub-</w:t>
      </w:r>
      <w:r>
        <w:rPr>
          <w:spacing w:val="-2"/>
          <w:sz w:val="22"/>
        </w:rPr>
        <w:t>folder.</w:t>
      </w:r>
    </w:p>
    <w:p>
      <w:pPr>
        <w:spacing w:line="256" w:lineRule="auto" w:before="20"/>
        <w:ind w:left="1080" w:right="0" w:firstLine="0"/>
        <w:jc w:val="left"/>
        <w:rPr>
          <w:sz w:val="22"/>
        </w:rPr>
      </w:pPr>
      <w:r>
        <w:rPr>
          <w:sz w:val="22"/>
        </w:rPr>
        <w:t>Note:</w:t>
      </w:r>
      <w:r>
        <w:rPr>
          <w:spacing w:val="-2"/>
          <w:sz w:val="22"/>
        </w:rPr>
        <w:t> </w:t>
      </w:r>
      <w:r>
        <w:rPr>
          <w:sz w:val="22"/>
        </w:rPr>
        <w:t>The</w:t>
      </w:r>
      <w:r>
        <w:rPr>
          <w:spacing w:val="-7"/>
          <w:sz w:val="22"/>
        </w:rPr>
        <w:t> </w:t>
      </w:r>
      <w:r>
        <w:rPr>
          <w:sz w:val="22"/>
        </w:rPr>
        <w:t>folder</w:t>
      </w:r>
      <w:r>
        <w:rPr>
          <w:spacing w:val="-1"/>
          <w:sz w:val="22"/>
        </w:rPr>
        <w:t> </w:t>
      </w:r>
      <w:r>
        <w:rPr>
          <w:sz w:val="22"/>
        </w:rPr>
        <w:t>location</w:t>
      </w:r>
      <w:r>
        <w:rPr>
          <w:spacing w:val="-4"/>
          <w:sz w:val="22"/>
        </w:rPr>
        <w:t> </w:t>
      </w:r>
      <w:r>
        <w:rPr>
          <w:sz w:val="22"/>
        </w:rPr>
        <w:t>for</w:t>
      </w:r>
      <w:r>
        <w:rPr>
          <w:spacing w:val="-3"/>
          <w:sz w:val="22"/>
        </w:rPr>
        <w:t> </w:t>
      </w:r>
      <w:r>
        <w:rPr>
          <w:sz w:val="22"/>
        </w:rPr>
        <w:t>the</w:t>
      </w:r>
      <w:r>
        <w:rPr>
          <w:spacing w:val="-4"/>
          <w:sz w:val="22"/>
        </w:rPr>
        <w:t> </w:t>
      </w:r>
      <w:r>
        <w:rPr>
          <w:sz w:val="22"/>
        </w:rPr>
        <w:t>templates</w:t>
      </w:r>
      <w:r>
        <w:rPr>
          <w:spacing w:val="-2"/>
          <w:sz w:val="22"/>
        </w:rPr>
        <w:t> </w:t>
      </w:r>
      <w:r>
        <w:rPr>
          <w:sz w:val="22"/>
        </w:rPr>
        <w:t>can</w:t>
      </w:r>
      <w:r>
        <w:rPr>
          <w:spacing w:val="-4"/>
          <w:sz w:val="22"/>
        </w:rPr>
        <w:t> </w:t>
      </w:r>
      <w:r>
        <w:rPr>
          <w:sz w:val="22"/>
        </w:rPr>
        <w:t>be</w:t>
      </w:r>
      <w:r>
        <w:rPr>
          <w:spacing w:val="-4"/>
          <w:sz w:val="22"/>
        </w:rPr>
        <w:t> </w:t>
      </w:r>
      <w:r>
        <w:rPr>
          <w:sz w:val="22"/>
        </w:rPr>
        <w:t>amended</w:t>
      </w:r>
      <w:r>
        <w:rPr>
          <w:spacing w:val="-4"/>
          <w:sz w:val="22"/>
        </w:rPr>
        <w:t> </w:t>
      </w:r>
      <w:r>
        <w:rPr>
          <w:sz w:val="22"/>
        </w:rPr>
        <w:t>by</w:t>
      </w:r>
      <w:r>
        <w:rPr>
          <w:spacing w:val="-4"/>
          <w:sz w:val="22"/>
        </w:rPr>
        <w:t> </w:t>
      </w:r>
      <w:r>
        <w:rPr>
          <w:sz w:val="22"/>
        </w:rPr>
        <w:t>selecting </w:t>
      </w:r>
      <w:r>
        <w:rPr>
          <w:b/>
          <w:color w:val="003E7E"/>
          <w:sz w:val="22"/>
        </w:rPr>
        <w:t>Control Panel&gt;Options&gt;Folder Locations</w:t>
      </w:r>
      <w:r>
        <w:rPr>
          <w:sz w:val="22"/>
        </w:rPr>
        <w:t>.</w:t>
      </w:r>
    </w:p>
    <w:p>
      <w:pPr>
        <w:pStyle w:val="ListParagraph"/>
        <w:numPr>
          <w:ilvl w:val="0"/>
          <w:numId w:val="41"/>
        </w:numPr>
        <w:tabs>
          <w:tab w:pos="1078" w:val="left" w:leader="none"/>
          <w:tab w:pos="1080" w:val="left" w:leader="none"/>
        </w:tabs>
        <w:spacing w:line="259" w:lineRule="auto" w:before="4" w:after="0"/>
        <w:ind w:left="1080" w:right="1289" w:hanging="360"/>
        <w:jc w:val="left"/>
        <w:rPr>
          <w:sz w:val="22"/>
        </w:rPr>
      </w:pPr>
      <w:r>
        <w:rPr>
          <w:sz w:val="22"/>
        </w:rPr>
        <w:t>The</w:t>
      </w:r>
      <w:r>
        <w:rPr>
          <w:spacing w:val="-5"/>
          <w:sz w:val="22"/>
        </w:rPr>
        <w:t> </w:t>
      </w:r>
      <w:r>
        <w:rPr>
          <w:sz w:val="22"/>
        </w:rPr>
        <w:t>template</w:t>
      </w:r>
      <w:r>
        <w:rPr>
          <w:spacing w:val="-3"/>
          <w:sz w:val="22"/>
        </w:rPr>
        <w:t> </w:t>
      </w:r>
      <w:r>
        <w:rPr>
          <w:sz w:val="22"/>
        </w:rPr>
        <w:t>will</w:t>
      </w:r>
      <w:r>
        <w:rPr>
          <w:spacing w:val="-4"/>
          <w:sz w:val="22"/>
        </w:rPr>
        <w:t> </w:t>
      </w:r>
      <w:r>
        <w:rPr>
          <w:sz w:val="22"/>
        </w:rPr>
        <w:t>be</w:t>
      </w:r>
      <w:r>
        <w:rPr>
          <w:spacing w:val="-4"/>
          <w:sz w:val="22"/>
        </w:rPr>
        <w:t> </w:t>
      </w:r>
      <w:r>
        <w:rPr>
          <w:sz w:val="22"/>
        </w:rPr>
        <w:t>available</w:t>
      </w:r>
      <w:r>
        <w:rPr>
          <w:spacing w:val="-4"/>
          <w:sz w:val="22"/>
        </w:rPr>
        <w:t> </w:t>
      </w:r>
      <w:r>
        <w:rPr>
          <w:sz w:val="22"/>
        </w:rPr>
        <w:t>after</w:t>
      </w:r>
      <w:r>
        <w:rPr>
          <w:spacing w:val="-4"/>
          <w:sz w:val="22"/>
        </w:rPr>
        <w:t> </w:t>
      </w:r>
      <w:r>
        <w:rPr>
          <w:sz w:val="22"/>
        </w:rPr>
        <w:t>ARGUS</w:t>
      </w:r>
      <w:r>
        <w:rPr>
          <w:spacing w:val="-4"/>
          <w:sz w:val="22"/>
        </w:rPr>
        <w:t> </w:t>
      </w:r>
      <w:r>
        <w:rPr>
          <w:sz w:val="22"/>
        </w:rPr>
        <w:t>Developer is</w:t>
      </w:r>
      <w:r>
        <w:rPr>
          <w:spacing w:val="-5"/>
          <w:sz w:val="22"/>
        </w:rPr>
        <w:t> </w:t>
      </w:r>
      <w:r>
        <w:rPr>
          <w:sz w:val="22"/>
        </w:rPr>
        <w:t>closed/re-opened</w:t>
      </w:r>
      <w:r>
        <w:rPr>
          <w:spacing w:val="-5"/>
          <w:sz w:val="22"/>
        </w:rPr>
        <w:t> </w:t>
      </w:r>
      <w:r>
        <w:rPr>
          <w:sz w:val="22"/>
        </w:rPr>
        <w:t>and will be displayed in a pick list when selecting </w:t>
      </w:r>
      <w:r>
        <w:rPr>
          <w:b/>
          <w:color w:val="003E7E"/>
          <w:sz w:val="22"/>
        </w:rPr>
        <w:t>Add a Project </w:t>
      </w:r>
      <w:r>
        <w:rPr>
          <w:sz w:val="22"/>
        </w:rPr>
        <w:t>in the Project </w:t>
      </w:r>
      <w:r>
        <w:rPr>
          <w:spacing w:val="-2"/>
          <w:sz w:val="22"/>
        </w:rPr>
        <w:t>browser.</w:t>
      </w:r>
    </w:p>
    <w:p>
      <w:pPr>
        <w:pStyle w:val="BodyText"/>
        <w:spacing w:before="117"/>
        <w:ind w:left="360"/>
      </w:pPr>
      <w:bookmarkStart w:name="_bookmark57" w:id="58"/>
      <w:bookmarkEnd w:id="58"/>
      <w:r>
        <w:rPr/>
      </w:r>
      <w:r>
        <w:rPr>
          <w:color w:val="004A8D"/>
        </w:rPr>
        <w:t>Export</w:t>
      </w:r>
      <w:r>
        <w:rPr>
          <w:color w:val="004A8D"/>
          <w:spacing w:val="-3"/>
        </w:rPr>
        <w:t> </w:t>
      </w:r>
      <w:r>
        <w:rPr>
          <w:color w:val="004A8D"/>
        </w:rPr>
        <w:t>in</w:t>
      </w:r>
      <w:r>
        <w:rPr>
          <w:color w:val="004A8D"/>
          <w:spacing w:val="-3"/>
        </w:rPr>
        <w:t> </w:t>
      </w:r>
      <w:r>
        <w:rPr>
          <w:color w:val="004A8D"/>
          <w:spacing w:val="-2"/>
        </w:rPr>
        <w:t>Format</w:t>
      </w:r>
    </w:p>
    <w:p>
      <w:pPr>
        <w:pStyle w:val="BodyText"/>
        <w:spacing w:before="42"/>
        <w:ind w:left="360"/>
      </w:pPr>
      <w:r>
        <w:rPr/>
        <w:t>Export</w:t>
      </w:r>
      <w:r>
        <w:rPr>
          <w:spacing w:val="-4"/>
        </w:rPr>
        <w:t> </w:t>
      </w:r>
      <w:r>
        <w:rPr/>
        <w:t>as</w:t>
      </w:r>
      <w:r>
        <w:rPr>
          <w:spacing w:val="-6"/>
        </w:rPr>
        <w:t> </w:t>
      </w:r>
      <w:r>
        <w:rPr/>
        <w:t>file</w:t>
      </w:r>
      <w:r>
        <w:rPr>
          <w:spacing w:val="-7"/>
        </w:rPr>
        <w:t> </w:t>
      </w:r>
      <w:r>
        <w:rPr/>
        <w:t>format</w:t>
      </w:r>
      <w:r>
        <w:rPr>
          <w:spacing w:val="-5"/>
        </w:rPr>
        <w:t> </w:t>
      </w:r>
      <w:r>
        <w:rPr/>
        <w:t>that</w:t>
      </w:r>
      <w:r>
        <w:rPr>
          <w:spacing w:val="-7"/>
        </w:rPr>
        <w:t> </w:t>
      </w:r>
      <w:r>
        <w:rPr/>
        <w:t>can</w:t>
      </w:r>
      <w:r>
        <w:rPr>
          <w:spacing w:val="-3"/>
        </w:rPr>
        <w:t> </w:t>
      </w:r>
      <w:r>
        <w:rPr/>
        <w:t>be</w:t>
      </w:r>
      <w:r>
        <w:rPr>
          <w:spacing w:val="-4"/>
        </w:rPr>
        <w:t> </w:t>
      </w:r>
      <w:r>
        <w:rPr/>
        <w:t>subsequently</w:t>
      </w:r>
      <w:r>
        <w:rPr>
          <w:spacing w:val="-6"/>
        </w:rPr>
        <w:t> </w:t>
      </w:r>
      <w:r>
        <w:rPr/>
        <w:t>imported</w:t>
      </w:r>
      <w:r>
        <w:rPr>
          <w:spacing w:val="-5"/>
        </w:rPr>
        <w:t> </w:t>
      </w:r>
      <w:r>
        <w:rPr/>
        <w:t>into</w:t>
      </w:r>
      <w:r>
        <w:rPr>
          <w:spacing w:val="-3"/>
        </w:rPr>
        <w:t> </w:t>
      </w:r>
      <w:r>
        <w:rPr/>
        <w:t>your current</w:t>
      </w:r>
      <w:r>
        <w:rPr>
          <w:spacing w:val="-4"/>
        </w:rPr>
        <w:t> </w:t>
      </w:r>
      <w:r>
        <w:rPr>
          <w:spacing w:val="-2"/>
        </w:rPr>
        <w:t>version.</w:t>
      </w:r>
    </w:p>
    <w:p>
      <w:pPr>
        <w:pStyle w:val="Heading4"/>
        <w:numPr>
          <w:ilvl w:val="0"/>
          <w:numId w:val="42"/>
        </w:numPr>
        <w:tabs>
          <w:tab w:pos="1078" w:val="left" w:leader="none"/>
          <w:tab w:pos="1080" w:val="left" w:leader="none"/>
        </w:tabs>
        <w:spacing w:line="259" w:lineRule="auto" w:before="140" w:after="0"/>
        <w:ind w:left="1080" w:right="1544" w:hanging="360"/>
        <w:jc w:val="left"/>
      </w:pPr>
      <w:r>
        <w:rPr>
          <w:b w:val="0"/>
        </w:rPr>
        <w:t>Navigate</w:t>
      </w:r>
      <w:r>
        <w:rPr>
          <w:b w:val="0"/>
          <w:spacing w:val="-3"/>
        </w:rPr>
        <w:t> </w:t>
      </w:r>
      <w:r>
        <w:rPr>
          <w:b w:val="0"/>
        </w:rPr>
        <w:t>to</w:t>
      </w:r>
      <w:r>
        <w:rPr>
          <w:b w:val="0"/>
          <w:spacing w:val="-4"/>
        </w:rPr>
        <w:t> </w:t>
      </w:r>
      <w:r>
        <w:rPr>
          <w:color w:val="003E7E"/>
        </w:rPr>
        <w:t>File</w:t>
      </w:r>
      <w:r>
        <w:rPr>
          <w:color w:val="003E7E"/>
          <w:spacing w:val="-6"/>
        </w:rPr>
        <w:t> </w:t>
      </w:r>
      <w:r>
        <w:rPr>
          <w:color w:val="003E7E"/>
        </w:rPr>
        <w:t>tab&gt;</w:t>
      </w:r>
      <w:r>
        <w:rPr>
          <w:color w:val="003E7E"/>
          <w:spacing w:val="-5"/>
        </w:rPr>
        <w:t> </w:t>
      </w:r>
      <w:r>
        <w:rPr>
          <w:color w:val="003E7E"/>
        </w:rPr>
        <w:t>Import/Export&gt;Export</w:t>
      </w:r>
      <w:r>
        <w:rPr>
          <w:color w:val="003E7E"/>
          <w:spacing w:val="-4"/>
        </w:rPr>
        <w:t> </w:t>
      </w:r>
      <w:r>
        <w:rPr>
          <w:color w:val="003E7E"/>
        </w:rPr>
        <w:t>Data&gt;Export</w:t>
      </w:r>
      <w:r>
        <w:rPr>
          <w:color w:val="003E7E"/>
          <w:spacing w:val="-4"/>
        </w:rPr>
        <w:t> </w:t>
      </w:r>
      <w:r>
        <w:rPr>
          <w:color w:val="003E7E"/>
        </w:rPr>
        <w:t>in</w:t>
      </w:r>
      <w:r>
        <w:rPr>
          <w:color w:val="003E7E"/>
          <w:spacing w:val="-6"/>
        </w:rPr>
        <w:t> </w:t>
      </w:r>
      <w:r>
        <w:rPr>
          <w:color w:val="003E7E"/>
        </w:rPr>
        <w:t>Version</w:t>
      </w:r>
      <w:r>
        <w:rPr>
          <w:color w:val="003E7E"/>
          <w:spacing w:val="-7"/>
        </w:rPr>
        <w:t> </w:t>
      </w:r>
      <w:r>
        <w:rPr>
          <w:color w:val="003E7E"/>
        </w:rPr>
        <w:t>XX.X </w:t>
      </w:r>
      <w:r>
        <w:rPr>
          <w:color w:val="003E7E"/>
          <w:spacing w:val="-2"/>
        </w:rPr>
        <w:t>Format.</w:t>
      </w:r>
    </w:p>
    <w:p>
      <w:pPr>
        <w:pStyle w:val="BodyText"/>
        <w:spacing w:before="1"/>
        <w:ind w:left="1080"/>
      </w:pPr>
      <w:r>
        <w:rPr/>
        <w:t>Result:</w:t>
      </w:r>
      <w:r>
        <w:rPr>
          <w:spacing w:val="-3"/>
        </w:rPr>
        <w:t> </w:t>
      </w:r>
      <w:r>
        <w:rPr/>
        <w:t>Save</w:t>
      </w:r>
      <w:r>
        <w:rPr>
          <w:spacing w:val="-5"/>
        </w:rPr>
        <w:t> </w:t>
      </w:r>
      <w:r>
        <w:rPr/>
        <w:t>As</w:t>
      </w:r>
      <w:r>
        <w:rPr>
          <w:spacing w:val="-4"/>
        </w:rPr>
        <w:t> </w:t>
      </w:r>
      <w:r>
        <w:rPr/>
        <w:t>Pop-Up</w:t>
      </w:r>
      <w:r>
        <w:rPr>
          <w:spacing w:val="-6"/>
        </w:rPr>
        <w:t> </w:t>
      </w:r>
      <w:r>
        <w:rPr>
          <w:spacing w:val="-2"/>
        </w:rPr>
        <w:t>appears.</w:t>
      </w:r>
    </w:p>
    <w:p>
      <w:pPr>
        <w:pStyle w:val="ListParagraph"/>
        <w:numPr>
          <w:ilvl w:val="0"/>
          <w:numId w:val="42"/>
        </w:numPr>
        <w:tabs>
          <w:tab w:pos="1078" w:val="left" w:leader="none"/>
        </w:tabs>
        <w:spacing w:line="240" w:lineRule="auto" w:before="18" w:after="0"/>
        <w:ind w:left="1078" w:right="0" w:hanging="358"/>
        <w:jc w:val="left"/>
        <w:rPr>
          <w:sz w:val="22"/>
        </w:rPr>
      </w:pPr>
      <w:r>
        <w:rPr>
          <w:sz w:val="22"/>
        </w:rPr>
        <w:t>Browse</w:t>
      </w:r>
      <w:r>
        <w:rPr>
          <w:spacing w:val="-2"/>
          <w:sz w:val="22"/>
        </w:rPr>
        <w:t> </w:t>
      </w:r>
      <w:r>
        <w:rPr>
          <w:sz w:val="22"/>
        </w:rPr>
        <w:t>to</w:t>
      </w:r>
      <w:r>
        <w:rPr>
          <w:spacing w:val="-2"/>
          <w:sz w:val="22"/>
        </w:rPr>
        <w:t> </w:t>
      </w:r>
      <w:r>
        <w:rPr>
          <w:sz w:val="22"/>
        </w:rPr>
        <w:t>a</w:t>
      </w:r>
      <w:r>
        <w:rPr>
          <w:spacing w:val="-1"/>
          <w:sz w:val="22"/>
        </w:rPr>
        <w:t> </w:t>
      </w:r>
      <w:r>
        <w:rPr>
          <w:spacing w:val="-2"/>
          <w:sz w:val="22"/>
        </w:rPr>
        <w:t>location.</w:t>
      </w:r>
    </w:p>
    <w:p>
      <w:pPr>
        <w:pStyle w:val="ListParagraph"/>
        <w:numPr>
          <w:ilvl w:val="0"/>
          <w:numId w:val="42"/>
        </w:numPr>
        <w:tabs>
          <w:tab w:pos="1078" w:val="left" w:leader="none"/>
        </w:tabs>
        <w:spacing w:line="240" w:lineRule="auto" w:before="21" w:after="0"/>
        <w:ind w:left="1078" w:right="0" w:hanging="358"/>
        <w:jc w:val="left"/>
        <w:rPr>
          <w:sz w:val="22"/>
        </w:rPr>
      </w:pPr>
      <w:r>
        <w:rPr>
          <w:sz w:val="22"/>
        </w:rPr>
        <w:t>Type</w:t>
      </w:r>
      <w:r>
        <w:rPr>
          <w:spacing w:val="-2"/>
          <w:sz w:val="22"/>
        </w:rPr>
        <w:t> </w:t>
      </w:r>
      <w:r>
        <w:rPr>
          <w:sz w:val="22"/>
        </w:rPr>
        <w:t>a</w:t>
      </w:r>
      <w:r>
        <w:rPr>
          <w:spacing w:val="-3"/>
          <w:sz w:val="22"/>
        </w:rPr>
        <w:t> </w:t>
      </w:r>
      <w:r>
        <w:rPr>
          <w:sz w:val="22"/>
        </w:rPr>
        <w:t>file</w:t>
      </w:r>
      <w:r>
        <w:rPr>
          <w:spacing w:val="-3"/>
          <w:sz w:val="22"/>
        </w:rPr>
        <w:t> </w:t>
      </w:r>
      <w:r>
        <w:rPr>
          <w:spacing w:val="-2"/>
          <w:sz w:val="22"/>
        </w:rPr>
        <w:t>name.</w:t>
      </w:r>
    </w:p>
    <w:p>
      <w:pPr>
        <w:pStyle w:val="ListParagraph"/>
        <w:numPr>
          <w:ilvl w:val="0"/>
          <w:numId w:val="42"/>
        </w:numPr>
        <w:tabs>
          <w:tab w:pos="1078" w:val="left" w:leader="none"/>
        </w:tabs>
        <w:spacing w:line="240" w:lineRule="auto" w:before="21" w:after="0"/>
        <w:ind w:left="1078" w:right="0" w:hanging="358"/>
        <w:jc w:val="left"/>
        <w:rPr>
          <w:sz w:val="22"/>
        </w:rPr>
      </w:pPr>
      <w:r>
        <w:rPr>
          <w:sz w:val="22"/>
        </w:rPr>
        <w:t>Select</w:t>
      </w:r>
      <w:r>
        <w:rPr>
          <w:spacing w:val="-3"/>
          <w:sz w:val="22"/>
        </w:rPr>
        <w:t> </w:t>
      </w:r>
      <w:r>
        <w:rPr>
          <w:sz w:val="22"/>
        </w:rPr>
        <w:t>the</w:t>
      </w:r>
      <w:r>
        <w:rPr>
          <w:spacing w:val="-5"/>
          <w:sz w:val="22"/>
        </w:rPr>
        <w:t> </w:t>
      </w:r>
      <w:r>
        <w:rPr>
          <w:b/>
          <w:color w:val="003E7E"/>
          <w:sz w:val="22"/>
        </w:rPr>
        <w:t>Save</w:t>
      </w:r>
      <w:r>
        <w:rPr>
          <w:b/>
          <w:color w:val="003E7E"/>
          <w:spacing w:val="-1"/>
          <w:sz w:val="22"/>
        </w:rPr>
        <w:t> </w:t>
      </w:r>
      <w:r>
        <w:rPr>
          <w:b/>
          <w:color w:val="003E7E"/>
          <w:sz w:val="22"/>
        </w:rPr>
        <w:t>As</w:t>
      </w:r>
      <w:r>
        <w:rPr>
          <w:b/>
          <w:color w:val="003E7E"/>
          <w:spacing w:val="-4"/>
          <w:sz w:val="22"/>
        </w:rPr>
        <w:t> </w:t>
      </w:r>
      <w:r>
        <w:rPr>
          <w:b/>
          <w:color w:val="003E7E"/>
          <w:sz w:val="22"/>
        </w:rPr>
        <w:t>Type</w:t>
      </w:r>
      <w:r>
        <w:rPr>
          <w:b/>
          <w:color w:val="003E7E"/>
          <w:spacing w:val="-4"/>
          <w:sz w:val="22"/>
        </w:rPr>
        <w:t> </w:t>
      </w:r>
      <w:r>
        <w:rPr>
          <w:sz w:val="22"/>
        </w:rPr>
        <w:t>file</w:t>
      </w:r>
      <w:r>
        <w:rPr>
          <w:spacing w:val="-5"/>
          <w:sz w:val="22"/>
        </w:rPr>
        <w:t> </w:t>
      </w:r>
      <w:r>
        <w:rPr>
          <w:spacing w:val="-2"/>
          <w:sz w:val="22"/>
        </w:rPr>
        <w:t>format.</w:t>
      </w:r>
    </w:p>
    <w:p>
      <w:pPr>
        <w:pStyle w:val="ListParagraph"/>
        <w:numPr>
          <w:ilvl w:val="0"/>
          <w:numId w:val="42"/>
        </w:numPr>
        <w:tabs>
          <w:tab w:pos="1078" w:val="left" w:leader="none"/>
        </w:tabs>
        <w:spacing w:line="240" w:lineRule="auto" w:before="20" w:after="0"/>
        <w:ind w:left="1078" w:right="0" w:hanging="358"/>
        <w:jc w:val="left"/>
        <w:rPr>
          <w:sz w:val="22"/>
        </w:rPr>
      </w:pPr>
      <w:r>
        <w:rPr>
          <w:sz w:val="22"/>
        </w:rPr>
        <w:t>Click</w:t>
      </w:r>
      <w:r>
        <w:rPr>
          <w:spacing w:val="-5"/>
          <w:sz w:val="22"/>
        </w:rPr>
        <w:t> </w:t>
      </w:r>
      <w:r>
        <w:rPr>
          <w:b/>
          <w:color w:val="003E7E"/>
          <w:spacing w:val="-2"/>
          <w:sz w:val="22"/>
        </w:rPr>
        <w:t>Save</w:t>
      </w:r>
      <w:r>
        <w:rPr>
          <w:spacing w:val="-2"/>
          <w:sz w:val="22"/>
        </w:rPr>
        <w:t>.</w:t>
      </w:r>
    </w:p>
    <w:p>
      <w:pPr>
        <w:pStyle w:val="BodyText"/>
        <w:spacing w:line="259" w:lineRule="auto" w:before="139"/>
        <w:ind w:left="360" w:right="1200"/>
      </w:pPr>
      <w:r>
        <w:rPr>
          <w:b/>
          <w:color w:val="003E7E"/>
        </w:rPr>
        <w:t>Note:</w:t>
      </w:r>
      <w:r>
        <w:rPr>
          <w:b/>
          <w:color w:val="003E7E"/>
          <w:spacing w:val="-3"/>
        </w:rPr>
        <w:t> </w:t>
      </w:r>
      <w:r>
        <w:rPr/>
        <w:t>Information</w:t>
      </w:r>
      <w:r>
        <w:rPr>
          <w:spacing w:val="-4"/>
        </w:rPr>
        <w:t> </w:t>
      </w:r>
      <w:r>
        <w:rPr/>
        <w:t>that</w:t>
      </w:r>
      <w:r>
        <w:rPr>
          <w:spacing w:val="-3"/>
        </w:rPr>
        <w:t> </w:t>
      </w:r>
      <w:r>
        <w:rPr/>
        <w:t>relates</w:t>
      </w:r>
      <w:r>
        <w:rPr>
          <w:spacing w:val="-1"/>
        </w:rPr>
        <w:t> </w:t>
      </w:r>
      <w:r>
        <w:rPr/>
        <w:t>to</w:t>
      </w:r>
      <w:r>
        <w:rPr>
          <w:spacing w:val="-4"/>
        </w:rPr>
        <w:t> </w:t>
      </w:r>
      <w:r>
        <w:rPr/>
        <w:t>new</w:t>
      </w:r>
      <w:r>
        <w:rPr>
          <w:spacing w:val="-5"/>
        </w:rPr>
        <w:t> </w:t>
      </w:r>
      <w:r>
        <w:rPr/>
        <w:t>functions</w:t>
      </w:r>
      <w:r>
        <w:rPr>
          <w:spacing w:val="-1"/>
        </w:rPr>
        <w:t> </w:t>
      </w:r>
      <w:r>
        <w:rPr/>
        <w:t>only</w:t>
      </w:r>
      <w:r>
        <w:rPr>
          <w:spacing w:val="-4"/>
        </w:rPr>
        <w:t> </w:t>
      </w:r>
      <w:r>
        <w:rPr/>
        <w:t>found</w:t>
      </w:r>
      <w:r>
        <w:rPr>
          <w:spacing w:val="-2"/>
        </w:rPr>
        <w:t> </w:t>
      </w:r>
      <w:r>
        <w:rPr/>
        <w:t>in</w:t>
      </w:r>
      <w:r>
        <w:rPr>
          <w:spacing w:val="-4"/>
        </w:rPr>
        <w:t> </w:t>
      </w:r>
      <w:r>
        <w:rPr/>
        <w:t>ARGUS</w:t>
      </w:r>
      <w:r>
        <w:rPr>
          <w:spacing w:val="-2"/>
        </w:rPr>
        <w:t> </w:t>
      </w:r>
      <w:r>
        <w:rPr/>
        <w:t>Developer</w:t>
      </w:r>
      <w:r>
        <w:rPr>
          <w:spacing w:val="-1"/>
        </w:rPr>
        <w:t> </w:t>
      </w:r>
      <w:r>
        <w:rPr/>
        <w:t>v7.0</w:t>
      </w:r>
      <w:r>
        <w:rPr>
          <w:spacing w:val="-1"/>
        </w:rPr>
        <w:t> </w:t>
      </w:r>
      <w:r>
        <w:rPr/>
        <w:t>or higher is not imported into version 6.5.</w:t>
      </w:r>
    </w:p>
    <w:p>
      <w:pPr>
        <w:pStyle w:val="Heading2"/>
        <w:spacing w:before="239"/>
      </w:pPr>
      <w:bookmarkStart w:name="_bookmark58" w:id="59"/>
      <w:bookmarkEnd w:id="59"/>
      <w:r>
        <w:rPr>
          <w:b w:val="0"/>
        </w:rPr>
      </w:r>
      <w:r>
        <w:rPr>
          <w:color w:val="004A8D"/>
        </w:rPr>
        <w:t>Clear</w:t>
      </w:r>
      <w:r>
        <w:rPr>
          <w:color w:val="004A8D"/>
          <w:spacing w:val="-9"/>
        </w:rPr>
        <w:t> </w:t>
      </w:r>
      <w:r>
        <w:rPr>
          <w:color w:val="004A8D"/>
        </w:rPr>
        <w:t>Invoice</w:t>
      </w:r>
      <w:r>
        <w:rPr>
          <w:color w:val="004A8D"/>
          <w:spacing w:val="-7"/>
        </w:rPr>
        <w:t> </w:t>
      </w:r>
      <w:r>
        <w:rPr>
          <w:color w:val="004A8D"/>
          <w:spacing w:val="-4"/>
        </w:rPr>
        <w:t>Data</w:t>
      </w:r>
    </w:p>
    <w:p>
      <w:pPr>
        <w:pStyle w:val="BodyText"/>
        <w:spacing w:line="259" w:lineRule="auto" w:before="106"/>
        <w:ind w:left="360" w:right="1200"/>
      </w:pPr>
      <w:r>
        <w:rPr/>
        <w:t>This</w:t>
      </w:r>
      <w:r>
        <w:rPr>
          <w:spacing w:val="-6"/>
        </w:rPr>
        <w:t> </w:t>
      </w:r>
      <w:r>
        <w:rPr/>
        <w:t>function</w:t>
      </w:r>
      <w:r>
        <w:rPr>
          <w:spacing w:val="-4"/>
        </w:rPr>
        <w:t> </w:t>
      </w:r>
      <w:r>
        <w:rPr/>
        <w:t>permanently</w:t>
      </w:r>
      <w:r>
        <w:rPr>
          <w:spacing w:val="-6"/>
        </w:rPr>
        <w:t> </w:t>
      </w:r>
      <w:r>
        <w:rPr/>
        <w:t>deletes</w:t>
      </w:r>
      <w:r>
        <w:rPr>
          <w:spacing w:val="-3"/>
        </w:rPr>
        <w:t> </w:t>
      </w:r>
      <w:r>
        <w:rPr/>
        <w:t>transactions</w:t>
      </w:r>
      <w:r>
        <w:rPr>
          <w:spacing w:val="-3"/>
        </w:rPr>
        <w:t> </w:t>
      </w:r>
      <w:r>
        <w:rPr/>
        <w:t>imported</w:t>
      </w:r>
      <w:r>
        <w:rPr>
          <w:spacing w:val="-6"/>
        </w:rPr>
        <w:t> </w:t>
      </w:r>
      <w:r>
        <w:rPr/>
        <w:t>and</w:t>
      </w:r>
      <w:r>
        <w:rPr>
          <w:spacing w:val="-4"/>
        </w:rPr>
        <w:t> </w:t>
      </w:r>
      <w:r>
        <w:rPr/>
        <w:t>any</w:t>
      </w:r>
      <w:r>
        <w:rPr>
          <w:spacing w:val="-6"/>
        </w:rPr>
        <w:t> </w:t>
      </w:r>
      <w:r>
        <w:rPr/>
        <w:t>allocations</w:t>
      </w:r>
      <w:r>
        <w:rPr>
          <w:spacing w:val="-4"/>
        </w:rPr>
        <w:t> </w:t>
      </w:r>
      <w:r>
        <w:rPr/>
        <w:t>made.</w:t>
      </w:r>
      <w:r>
        <w:rPr>
          <w:spacing w:val="-5"/>
        </w:rPr>
        <w:t> </w:t>
      </w:r>
      <w:r>
        <w:rPr/>
        <w:t>It can only be applied if the period is open.</w:t>
      </w:r>
    </w:p>
    <w:p>
      <w:pPr>
        <w:pStyle w:val="BodyText"/>
        <w:spacing w:line="259" w:lineRule="auto" w:before="119"/>
        <w:ind w:left="360" w:right="1200"/>
      </w:pPr>
      <w:r>
        <w:rPr/>
        <w:t>Warning:</w:t>
      </w:r>
      <w:r>
        <w:rPr>
          <w:spacing w:val="-4"/>
        </w:rPr>
        <w:t> </w:t>
      </w:r>
      <w:r>
        <w:rPr/>
        <w:t>You</w:t>
      </w:r>
      <w:r>
        <w:rPr>
          <w:spacing w:val="-5"/>
        </w:rPr>
        <w:t> </w:t>
      </w:r>
      <w:r>
        <w:rPr/>
        <w:t>may</w:t>
      </w:r>
      <w:r>
        <w:rPr>
          <w:spacing w:val="-5"/>
        </w:rPr>
        <w:t> </w:t>
      </w:r>
      <w:r>
        <w:rPr/>
        <w:t>require</w:t>
      </w:r>
      <w:r>
        <w:rPr>
          <w:spacing w:val="-3"/>
        </w:rPr>
        <w:t> </w:t>
      </w:r>
      <w:r>
        <w:rPr/>
        <w:t>supervisory</w:t>
      </w:r>
      <w:r>
        <w:rPr>
          <w:spacing w:val="-4"/>
        </w:rPr>
        <w:t> </w:t>
      </w:r>
      <w:r>
        <w:rPr/>
        <w:t>access</w:t>
      </w:r>
      <w:r>
        <w:rPr>
          <w:spacing w:val="-5"/>
        </w:rPr>
        <w:t> </w:t>
      </w:r>
      <w:r>
        <w:rPr/>
        <w:t>rights</w:t>
      </w:r>
      <w:r>
        <w:rPr>
          <w:spacing w:val="-5"/>
        </w:rPr>
        <w:t> </w:t>
      </w:r>
      <w:r>
        <w:rPr/>
        <w:t>to</w:t>
      </w:r>
      <w:r>
        <w:rPr>
          <w:spacing w:val="-5"/>
        </w:rPr>
        <w:t> </w:t>
      </w:r>
      <w:r>
        <w:rPr/>
        <w:t>this</w:t>
      </w:r>
      <w:r>
        <w:rPr>
          <w:spacing w:val="-5"/>
        </w:rPr>
        <w:t> </w:t>
      </w:r>
      <w:r>
        <w:rPr/>
        <w:t>function.</w:t>
      </w:r>
      <w:r>
        <w:rPr>
          <w:spacing w:val="-1"/>
        </w:rPr>
        <w:t> </w:t>
      </w:r>
      <w:r>
        <w:rPr/>
        <w:t>Contact</w:t>
      </w:r>
      <w:r>
        <w:rPr>
          <w:spacing w:val="-2"/>
        </w:rPr>
        <w:t> </w:t>
      </w:r>
      <w:r>
        <w:rPr/>
        <w:t>your system administrator.</w:t>
      </w:r>
    </w:p>
    <w:p>
      <w:pPr>
        <w:pStyle w:val="BodyText"/>
        <w:spacing w:after="0" w:line="259" w:lineRule="auto"/>
        <w:sectPr>
          <w:pgSz w:w="12240" w:h="15840"/>
          <w:pgMar w:header="729" w:footer="880" w:top="1460" w:bottom="1060" w:left="1080" w:right="1080"/>
        </w:sectPr>
      </w:pPr>
    </w:p>
    <w:p>
      <w:pPr>
        <w:pStyle w:val="BodyText"/>
        <w:spacing w:line="256" w:lineRule="auto" w:before="86"/>
        <w:ind w:left="360" w:right="1376"/>
      </w:pPr>
      <w:bookmarkStart w:name="_bookmark60" w:id="60"/>
      <w:bookmarkEnd w:id="60"/>
      <w:r>
        <w:rPr/>
      </w:r>
      <w:r>
        <w:rPr/>
        <w:t>Warning:</w:t>
      </w:r>
      <w:r>
        <w:rPr>
          <w:spacing w:val="-4"/>
        </w:rPr>
        <w:t> </w:t>
      </w:r>
      <w:r>
        <w:rPr/>
        <w:t>If</w:t>
      </w:r>
      <w:r>
        <w:rPr>
          <w:spacing w:val="-1"/>
        </w:rPr>
        <w:t> </w:t>
      </w:r>
      <w:r>
        <w:rPr/>
        <w:t>you</w:t>
      </w:r>
      <w:r>
        <w:rPr>
          <w:spacing w:val="-3"/>
        </w:rPr>
        <w:t> </w:t>
      </w:r>
      <w:r>
        <w:rPr/>
        <w:t>apply</w:t>
      </w:r>
      <w:r>
        <w:rPr>
          <w:spacing w:val="-3"/>
        </w:rPr>
        <w:t> </w:t>
      </w:r>
      <w:r>
        <w:rPr/>
        <w:t>Clear</w:t>
      </w:r>
      <w:r>
        <w:rPr>
          <w:spacing w:val="-4"/>
        </w:rPr>
        <w:t> </w:t>
      </w:r>
      <w:r>
        <w:rPr/>
        <w:t>Invoice</w:t>
      </w:r>
      <w:r>
        <w:rPr>
          <w:spacing w:val="-3"/>
        </w:rPr>
        <w:t> </w:t>
      </w:r>
      <w:r>
        <w:rPr/>
        <w:t>Data,</w:t>
      </w:r>
      <w:r>
        <w:rPr>
          <w:spacing w:val="-4"/>
        </w:rPr>
        <w:t> </w:t>
      </w:r>
      <w:r>
        <w:rPr/>
        <w:t>your</w:t>
      </w:r>
      <w:r>
        <w:rPr>
          <w:spacing w:val="-2"/>
        </w:rPr>
        <w:t> </w:t>
      </w:r>
      <w:r>
        <w:rPr/>
        <w:t>actual</w:t>
      </w:r>
      <w:r>
        <w:rPr>
          <w:spacing w:val="-3"/>
        </w:rPr>
        <w:t> </w:t>
      </w:r>
      <w:r>
        <w:rPr/>
        <w:t>transactions</w:t>
      </w:r>
      <w:r>
        <w:rPr>
          <w:spacing w:val="-2"/>
        </w:rPr>
        <w:t> </w:t>
      </w:r>
      <w:r>
        <w:rPr/>
        <w:t>data</w:t>
      </w:r>
      <w:r>
        <w:rPr>
          <w:spacing w:val="-3"/>
        </w:rPr>
        <w:t> </w:t>
      </w:r>
      <w:r>
        <w:rPr/>
        <w:t>will</w:t>
      </w:r>
      <w:r>
        <w:rPr>
          <w:spacing w:val="-3"/>
        </w:rPr>
        <w:t> </w:t>
      </w:r>
      <w:r>
        <w:rPr/>
        <w:t>need</w:t>
      </w:r>
      <w:r>
        <w:rPr>
          <w:spacing w:val="-3"/>
        </w:rPr>
        <w:t> </w:t>
      </w:r>
      <w:r>
        <w:rPr/>
        <w:t>to</w:t>
      </w:r>
      <w:r>
        <w:rPr>
          <w:spacing w:val="-5"/>
        </w:rPr>
        <w:t> </w:t>
      </w:r>
      <w:r>
        <w:rPr/>
        <w:t>be </w:t>
      </w:r>
      <w:r>
        <w:rPr>
          <w:spacing w:val="-2"/>
        </w:rPr>
        <w:t>re-imported.</w:t>
      </w:r>
    </w:p>
    <w:p>
      <w:pPr>
        <w:pStyle w:val="ListParagraph"/>
        <w:numPr>
          <w:ilvl w:val="0"/>
          <w:numId w:val="43"/>
        </w:numPr>
        <w:tabs>
          <w:tab w:pos="1077" w:val="left" w:leader="none"/>
          <w:tab w:pos="1327" w:val="left" w:leader="none"/>
        </w:tabs>
        <w:spacing w:line="259" w:lineRule="auto" w:before="124" w:after="0"/>
        <w:ind w:left="1327" w:right="3321" w:hanging="608"/>
        <w:jc w:val="left"/>
        <w:rPr>
          <w:sz w:val="22"/>
        </w:rPr>
      </w:pPr>
      <w:r>
        <w:rPr>
          <w:sz w:val="22"/>
        </w:rPr>
        <w:t>Navigate</w:t>
      </w:r>
      <w:r>
        <w:rPr>
          <w:spacing w:val="-4"/>
          <w:sz w:val="22"/>
        </w:rPr>
        <w:t> </w:t>
      </w:r>
      <w:r>
        <w:rPr>
          <w:sz w:val="22"/>
        </w:rPr>
        <w:t>to</w:t>
      </w:r>
      <w:r>
        <w:rPr>
          <w:spacing w:val="-5"/>
          <w:sz w:val="22"/>
        </w:rPr>
        <w:t> </w:t>
      </w:r>
      <w:r>
        <w:rPr>
          <w:b/>
          <w:color w:val="003E7E"/>
          <w:sz w:val="22"/>
        </w:rPr>
        <w:t>File</w:t>
      </w:r>
      <w:r>
        <w:rPr>
          <w:b/>
          <w:color w:val="003E7E"/>
          <w:spacing w:val="-7"/>
          <w:sz w:val="22"/>
        </w:rPr>
        <w:t> </w:t>
      </w:r>
      <w:r>
        <w:rPr>
          <w:b/>
          <w:color w:val="003E7E"/>
          <w:sz w:val="22"/>
        </w:rPr>
        <w:t>tab&gt;Import/Export&gt;</w:t>
      </w:r>
      <w:r>
        <w:rPr>
          <w:b/>
          <w:color w:val="003E7E"/>
          <w:spacing w:val="-6"/>
          <w:sz w:val="22"/>
        </w:rPr>
        <w:t> </w:t>
      </w:r>
      <w:r>
        <w:rPr>
          <w:b/>
          <w:color w:val="003E7E"/>
          <w:sz w:val="22"/>
        </w:rPr>
        <w:t>Clear</w:t>
      </w:r>
      <w:r>
        <w:rPr>
          <w:b/>
          <w:color w:val="003E7E"/>
          <w:spacing w:val="-6"/>
          <w:sz w:val="22"/>
        </w:rPr>
        <w:t> </w:t>
      </w:r>
      <w:r>
        <w:rPr>
          <w:b/>
          <w:color w:val="003E7E"/>
          <w:sz w:val="22"/>
        </w:rPr>
        <w:t>Invoice</w:t>
      </w:r>
      <w:r>
        <w:rPr>
          <w:b/>
          <w:color w:val="003E7E"/>
          <w:spacing w:val="-5"/>
          <w:sz w:val="22"/>
        </w:rPr>
        <w:t> </w:t>
      </w:r>
      <w:r>
        <w:rPr>
          <w:b/>
          <w:color w:val="003E7E"/>
          <w:sz w:val="22"/>
        </w:rPr>
        <w:t>Data</w:t>
      </w:r>
      <w:r>
        <w:rPr>
          <w:sz w:val="22"/>
        </w:rPr>
        <w:t>. Result: Clear Invoice Data popup appears.</w:t>
      </w:r>
    </w:p>
    <w:p>
      <w:pPr>
        <w:pStyle w:val="ListParagraph"/>
        <w:numPr>
          <w:ilvl w:val="0"/>
          <w:numId w:val="43"/>
        </w:numPr>
        <w:tabs>
          <w:tab w:pos="1078" w:val="left" w:leader="none"/>
        </w:tabs>
        <w:spacing w:line="240" w:lineRule="auto" w:before="0" w:after="0"/>
        <w:ind w:left="1078" w:right="0" w:hanging="358"/>
        <w:jc w:val="left"/>
        <w:rPr>
          <w:sz w:val="22"/>
        </w:rPr>
      </w:pPr>
      <w:r>
        <w:rPr>
          <w:sz w:val="22"/>
        </w:rPr>
        <w:t>Select</w:t>
      </w:r>
      <w:r>
        <w:rPr>
          <w:spacing w:val="-4"/>
          <w:sz w:val="22"/>
        </w:rPr>
        <w:t> </w:t>
      </w:r>
      <w:r>
        <w:rPr>
          <w:sz w:val="22"/>
        </w:rPr>
        <w:t>a</w:t>
      </w:r>
      <w:r>
        <w:rPr>
          <w:spacing w:val="-6"/>
          <w:sz w:val="22"/>
        </w:rPr>
        <w:t> </w:t>
      </w:r>
      <w:r>
        <w:rPr>
          <w:sz w:val="22"/>
        </w:rPr>
        <w:t>method</w:t>
      </w:r>
      <w:r>
        <w:rPr>
          <w:spacing w:val="-6"/>
          <w:sz w:val="22"/>
        </w:rPr>
        <w:t> </w:t>
      </w:r>
      <w:r>
        <w:rPr>
          <w:sz w:val="22"/>
        </w:rPr>
        <w:t>for</w:t>
      </w:r>
      <w:r>
        <w:rPr>
          <w:spacing w:val="-5"/>
          <w:sz w:val="22"/>
        </w:rPr>
        <w:t> </w:t>
      </w:r>
      <w:r>
        <w:rPr>
          <w:sz w:val="22"/>
        </w:rPr>
        <w:t>clearing</w:t>
      </w:r>
      <w:r>
        <w:rPr>
          <w:spacing w:val="-2"/>
          <w:sz w:val="22"/>
        </w:rPr>
        <w:t> </w:t>
      </w:r>
      <w:r>
        <w:rPr>
          <w:sz w:val="22"/>
        </w:rPr>
        <w:t>actuals</w:t>
      </w:r>
      <w:r>
        <w:rPr>
          <w:spacing w:val="-3"/>
          <w:sz w:val="22"/>
        </w:rPr>
        <w:t> </w:t>
      </w:r>
      <w:r>
        <w:rPr>
          <w:spacing w:val="-4"/>
          <w:sz w:val="22"/>
        </w:rPr>
        <w:t>data:</w:t>
      </w:r>
    </w:p>
    <w:p>
      <w:pPr>
        <w:pStyle w:val="ListParagraph"/>
        <w:numPr>
          <w:ilvl w:val="1"/>
          <w:numId w:val="43"/>
        </w:numPr>
        <w:tabs>
          <w:tab w:pos="1080" w:val="left" w:leader="none"/>
        </w:tabs>
        <w:spacing w:line="240" w:lineRule="auto" w:before="136" w:after="0"/>
        <w:ind w:left="1080" w:right="0" w:hanging="360"/>
        <w:jc w:val="left"/>
        <w:rPr>
          <w:sz w:val="22"/>
        </w:rPr>
      </w:pPr>
      <w:r>
        <w:rPr>
          <w:sz w:val="22"/>
        </w:rPr>
        <w:t>Clear</w:t>
      </w:r>
      <w:r>
        <w:rPr>
          <w:spacing w:val="-4"/>
          <w:sz w:val="22"/>
        </w:rPr>
        <w:t> </w:t>
      </w:r>
      <w:r>
        <w:rPr>
          <w:sz w:val="22"/>
        </w:rPr>
        <w:t>all</w:t>
      </w:r>
      <w:r>
        <w:rPr>
          <w:spacing w:val="-4"/>
          <w:sz w:val="22"/>
        </w:rPr>
        <w:t> </w:t>
      </w:r>
      <w:r>
        <w:rPr>
          <w:sz w:val="22"/>
        </w:rPr>
        <w:t>invoices</w:t>
      </w:r>
      <w:r>
        <w:rPr>
          <w:spacing w:val="-4"/>
          <w:sz w:val="22"/>
        </w:rPr>
        <w:t> </w:t>
      </w:r>
      <w:r>
        <w:rPr>
          <w:sz w:val="22"/>
        </w:rPr>
        <w:t>and</w:t>
      </w:r>
      <w:r>
        <w:rPr>
          <w:spacing w:val="-5"/>
          <w:sz w:val="22"/>
        </w:rPr>
        <w:t> </w:t>
      </w:r>
      <w:r>
        <w:rPr>
          <w:sz w:val="22"/>
        </w:rPr>
        <w:t>allocations</w:t>
      </w:r>
      <w:r>
        <w:rPr>
          <w:spacing w:val="-6"/>
          <w:sz w:val="22"/>
        </w:rPr>
        <w:t> </w:t>
      </w:r>
      <w:r>
        <w:rPr>
          <w:sz w:val="22"/>
        </w:rPr>
        <w:t>from</w:t>
      </w:r>
      <w:r>
        <w:rPr>
          <w:spacing w:val="-3"/>
          <w:sz w:val="22"/>
        </w:rPr>
        <w:t> </w:t>
      </w:r>
      <w:r>
        <w:rPr>
          <w:sz w:val="22"/>
        </w:rPr>
        <w:t>all</w:t>
      </w:r>
      <w:r>
        <w:rPr>
          <w:spacing w:val="-4"/>
          <w:sz w:val="22"/>
        </w:rPr>
        <w:t> </w:t>
      </w:r>
      <w:r>
        <w:rPr>
          <w:sz w:val="22"/>
        </w:rPr>
        <w:t>open</w:t>
      </w:r>
      <w:r>
        <w:rPr>
          <w:spacing w:val="-6"/>
          <w:sz w:val="22"/>
        </w:rPr>
        <w:t> </w:t>
      </w:r>
      <w:r>
        <w:rPr>
          <w:spacing w:val="-2"/>
          <w:sz w:val="22"/>
        </w:rPr>
        <w:t>periods</w:t>
      </w:r>
    </w:p>
    <w:p>
      <w:pPr>
        <w:pStyle w:val="ListParagraph"/>
        <w:numPr>
          <w:ilvl w:val="1"/>
          <w:numId w:val="43"/>
        </w:numPr>
        <w:tabs>
          <w:tab w:pos="1080" w:val="left" w:leader="none"/>
        </w:tabs>
        <w:spacing w:line="240" w:lineRule="auto" w:before="2" w:after="0"/>
        <w:ind w:left="667" w:right="4863" w:firstLine="52"/>
        <w:jc w:val="left"/>
        <w:rPr>
          <w:sz w:val="22"/>
        </w:rPr>
      </w:pPr>
      <w:r>
        <w:rPr>
          <w:sz w:val="22"/>
        </w:rPr>
        <w:t>Clear</w:t>
      </w:r>
      <w:r>
        <w:rPr>
          <w:spacing w:val="-7"/>
          <w:sz w:val="22"/>
        </w:rPr>
        <w:t> </w:t>
      </w:r>
      <w:r>
        <w:rPr>
          <w:sz w:val="22"/>
        </w:rPr>
        <w:t>unallocated</w:t>
      </w:r>
      <w:r>
        <w:rPr>
          <w:spacing w:val="-7"/>
          <w:sz w:val="22"/>
        </w:rPr>
        <w:t> </w:t>
      </w:r>
      <w:r>
        <w:rPr>
          <w:sz w:val="22"/>
        </w:rPr>
        <w:t>invoices</w:t>
      </w:r>
      <w:r>
        <w:rPr>
          <w:spacing w:val="-9"/>
          <w:sz w:val="22"/>
        </w:rPr>
        <w:t> </w:t>
      </w:r>
      <w:r>
        <w:rPr>
          <w:sz w:val="22"/>
        </w:rPr>
        <w:t>from</w:t>
      </w:r>
      <w:r>
        <w:rPr>
          <w:spacing w:val="-8"/>
          <w:sz w:val="22"/>
        </w:rPr>
        <w:t> </w:t>
      </w:r>
      <w:r>
        <w:rPr>
          <w:sz w:val="22"/>
        </w:rPr>
        <w:t>all</w:t>
      </w:r>
      <w:r>
        <w:rPr>
          <w:spacing w:val="-7"/>
          <w:sz w:val="22"/>
        </w:rPr>
        <w:t> </w:t>
      </w:r>
      <w:r>
        <w:rPr>
          <w:sz w:val="22"/>
        </w:rPr>
        <w:t>periods Option: To stop this process, click </w:t>
      </w:r>
      <w:r>
        <w:rPr>
          <w:b/>
          <w:sz w:val="22"/>
        </w:rPr>
        <w:t>Cancel</w:t>
      </w:r>
      <w:r>
        <w:rPr>
          <w:sz w:val="22"/>
        </w:rPr>
        <w:t>.</w:t>
      </w:r>
    </w:p>
    <w:p>
      <w:pPr>
        <w:pStyle w:val="BodyText"/>
        <w:spacing w:before="142"/>
        <w:ind w:left="360"/>
      </w:pPr>
      <w:r>
        <w:rPr>
          <w:b/>
          <w:color w:val="003E7E"/>
        </w:rPr>
        <w:t>Note:</w:t>
      </w:r>
      <w:r>
        <w:rPr>
          <w:b/>
          <w:color w:val="003E7E"/>
          <w:spacing w:val="-7"/>
        </w:rPr>
        <w:t> </w:t>
      </w:r>
      <w:r>
        <w:rPr/>
        <w:t>The</w:t>
      </w:r>
      <w:r>
        <w:rPr>
          <w:spacing w:val="-5"/>
        </w:rPr>
        <w:t> </w:t>
      </w:r>
      <w:r>
        <w:rPr/>
        <w:t>Data</w:t>
      </w:r>
      <w:r>
        <w:rPr>
          <w:spacing w:val="-6"/>
        </w:rPr>
        <w:t> </w:t>
      </w:r>
      <w:r>
        <w:rPr/>
        <w:t>Checker</w:t>
      </w:r>
      <w:r>
        <w:rPr>
          <w:spacing w:val="-4"/>
        </w:rPr>
        <w:t> </w:t>
      </w:r>
      <w:r>
        <w:rPr/>
        <w:t>no</w:t>
      </w:r>
      <w:r>
        <w:rPr>
          <w:spacing w:val="-4"/>
        </w:rPr>
        <w:t> </w:t>
      </w:r>
      <w:r>
        <w:rPr/>
        <w:t>longer</w:t>
      </w:r>
      <w:r>
        <w:rPr>
          <w:spacing w:val="-4"/>
        </w:rPr>
        <w:t> </w:t>
      </w:r>
      <w:r>
        <w:rPr/>
        <w:t>warns</w:t>
      </w:r>
      <w:r>
        <w:rPr>
          <w:spacing w:val="-3"/>
        </w:rPr>
        <w:t> </w:t>
      </w:r>
      <w:r>
        <w:rPr/>
        <w:t>that</w:t>
      </w:r>
      <w:r>
        <w:rPr>
          <w:spacing w:val="-2"/>
        </w:rPr>
        <w:t> </w:t>
      </w:r>
      <w:r>
        <w:rPr/>
        <w:t>invoices</w:t>
      </w:r>
      <w:r>
        <w:rPr>
          <w:spacing w:val="-3"/>
        </w:rPr>
        <w:t> </w:t>
      </w:r>
      <w:r>
        <w:rPr/>
        <w:t>are</w:t>
      </w:r>
      <w:r>
        <w:rPr>
          <w:spacing w:val="-5"/>
        </w:rPr>
        <w:t> </w:t>
      </w:r>
      <w:r>
        <w:rPr>
          <w:spacing w:val="-2"/>
        </w:rPr>
        <w:t>unallocated.</w:t>
      </w:r>
    </w:p>
    <w:p>
      <w:pPr>
        <w:pStyle w:val="BodyText"/>
      </w:pPr>
    </w:p>
    <w:p>
      <w:pPr>
        <w:pStyle w:val="BodyText"/>
        <w:spacing w:before="144"/>
      </w:pPr>
    </w:p>
    <w:p>
      <w:pPr>
        <w:pStyle w:val="Heading2"/>
        <w:spacing w:before="1"/>
      </w:pPr>
      <w:bookmarkStart w:name="_bookmark59" w:id="61"/>
      <w:bookmarkEnd w:id="61"/>
      <w:r>
        <w:rPr>
          <w:b w:val="0"/>
        </w:rPr>
      </w:r>
      <w:r>
        <w:rPr>
          <w:color w:val="004A8D"/>
        </w:rPr>
        <w:t>Cost</w:t>
      </w:r>
      <w:r>
        <w:rPr>
          <w:color w:val="004A8D"/>
          <w:spacing w:val="-7"/>
        </w:rPr>
        <w:t> </w:t>
      </w:r>
      <w:r>
        <w:rPr>
          <w:color w:val="004A8D"/>
          <w:spacing w:val="-2"/>
        </w:rPr>
        <w:t>Codes</w:t>
      </w:r>
    </w:p>
    <w:p>
      <w:pPr>
        <w:spacing w:before="105"/>
        <w:ind w:left="360" w:right="0" w:firstLine="0"/>
        <w:jc w:val="left"/>
        <w:rPr>
          <w:b/>
          <w:sz w:val="22"/>
        </w:rPr>
      </w:pPr>
      <w:r>
        <w:rPr>
          <w:sz w:val="22"/>
        </w:rPr>
        <w:t>Navigation:</w:t>
      </w:r>
      <w:r>
        <w:rPr>
          <w:spacing w:val="-4"/>
          <w:sz w:val="22"/>
        </w:rPr>
        <w:t> </w:t>
      </w:r>
      <w:r>
        <w:rPr>
          <w:b/>
          <w:sz w:val="22"/>
        </w:rPr>
        <w:t>File</w:t>
      </w:r>
      <w:r>
        <w:rPr>
          <w:b/>
          <w:spacing w:val="-8"/>
          <w:sz w:val="22"/>
        </w:rPr>
        <w:t> </w:t>
      </w:r>
      <w:r>
        <w:rPr>
          <w:b/>
          <w:sz w:val="22"/>
        </w:rPr>
        <w:t>tab&gt;Cost</w:t>
      </w:r>
      <w:r>
        <w:rPr>
          <w:b/>
          <w:spacing w:val="-4"/>
          <w:sz w:val="22"/>
        </w:rPr>
        <w:t> </w:t>
      </w:r>
      <w:r>
        <w:rPr>
          <w:b/>
          <w:spacing w:val="-2"/>
          <w:sz w:val="22"/>
        </w:rPr>
        <w:t>Codes.</w:t>
      </w:r>
    </w:p>
    <w:p>
      <w:pPr>
        <w:pStyle w:val="BodyText"/>
        <w:spacing w:line="259" w:lineRule="auto" w:before="141"/>
        <w:ind w:left="360" w:right="1136"/>
      </w:pPr>
      <w:r>
        <w:rPr/>
        <w:t>Before you can import actual transactions into your model, you must first create the primary</w:t>
      </w:r>
      <w:r>
        <w:rPr>
          <w:spacing w:val="-5"/>
        </w:rPr>
        <w:t> </w:t>
      </w:r>
      <w:r>
        <w:rPr/>
        <w:t>system</w:t>
      </w:r>
      <w:r>
        <w:rPr>
          <w:spacing w:val="-2"/>
        </w:rPr>
        <w:t> </w:t>
      </w:r>
      <w:r>
        <w:rPr/>
        <w:t>data</w:t>
      </w:r>
      <w:r>
        <w:rPr>
          <w:spacing w:val="-3"/>
        </w:rPr>
        <w:t> </w:t>
      </w:r>
      <w:r>
        <w:rPr/>
        <w:t>component</w:t>
      </w:r>
      <w:r>
        <w:rPr>
          <w:spacing w:val="-4"/>
        </w:rPr>
        <w:t> </w:t>
      </w:r>
      <w:r>
        <w:rPr/>
        <w:t>(cost</w:t>
      </w:r>
      <w:r>
        <w:rPr>
          <w:spacing w:val="-4"/>
        </w:rPr>
        <w:t> </w:t>
      </w:r>
      <w:r>
        <w:rPr/>
        <w:t>codes)</w:t>
      </w:r>
      <w:r>
        <w:rPr>
          <w:spacing w:val="-7"/>
        </w:rPr>
        <w:t> </w:t>
      </w:r>
      <w:r>
        <w:rPr/>
        <w:t>that</w:t>
      </w:r>
      <w:r>
        <w:rPr>
          <w:spacing w:val="-2"/>
        </w:rPr>
        <w:t> </w:t>
      </w:r>
      <w:r>
        <w:rPr/>
        <w:t>will</w:t>
      </w:r>
      <w:r>
        <w:rPr>
          <w:spacing w:val="-3"/>
        </w:rPr>
        <w:t> </w:t>
      </w:r>
      <w:r>
        <w:rPr/>
        <w:t>enable</w:t>
      </w:r>
      <w:r>
        <w:rPr>
          <w:spacing w:val="-3"/>
        </w:rPr>
        <w:t> </w:t>
      </w:r>
      <w:r>
        <w:rPr/>
        <w:t>ARGUS</w:t>
      </w:r>
      <w:r>
        <w:rPr>
          <w:spacing w:val="-3"/>
        </w:rPr>
        <w:t> </w:t>
      </w:r>
      <w:r>
        <w:rPr/>
        <w:t>Developer</w:t>
      </w:r>
      <w:r>
        <w:rPr>
          <w:spacing w:val="-2"/>
        </w:rPr>
        <w:t> </w:t>
      </w:r>
      <w:r>
        <w:rPr/>
        <w:t>to</w:t>
      </w:r>
      <w:r>
        <w:rPr>
          <w:spacing w:val="-3"/>
        </w:rPr>
        <w:t> </w:t>
      </w:r>
      <w:r>
        <w:rPr/>
        <w:t>work with a variety of data sources provided from external systems. Cost code(s) are applicable system wide (if you have a licence for the Snapshot module) and once created can be used many times or create a completely different set. These items should be created first and essentially, this is a one off operation which would form part of the implementation of the software.</w:t>
      </w:r>
    </w:p>
    <w:p>
      <w:pPr>
        <w:pStyle w:val="Heading3"/>
        <w:spacing w:before="236"/>
      </w:pPr>
      <w:r>
        <w:rPr>
          <w:color w:val="004A8D"/>
        </w:rPr>
        <w:t>Budget</w:t>
      </w:r>
      <w:r>
        <w:rPr>
          <w:color w:val="004A8D"/>
          <w:spacing w:val="-7"/>
        </w:rPr>
        <w:t> </w:t>
      </w:r>
      <w:r>
        <w:rPr>
          <w:color w:val="004A8D"/>
        </w:rPr>
        <w:t>Snapshot</w:t>
      </w:r>
      <w:r>
        <w:rPr>
          <w:color w:val="004A8D"/>
          <w:spacing w:val="-4"/>
        </w:rPr>
        <w:t> </w:t>
      </w:r>
      <w:r>
        <w:rPr>
          <w:color w:val="004A8D"/>
        </w:rPr>
        <w:t>Licence</w:t>
      </w:r>
      <w:r>
        <w:rPr>
          <w:color w:val="004A8D"/>
          <w:spacing w:val="-5"/>
        </w:rPr>
        <w:t> </w:t>
      </w:r>
      <w:r>
        <w:rPr>
          <w:color w:val="004A8D"/>
          <w:spacing w:val="-2"/>
        </w:rPr>
        <w:t>Parameters</w:t>
      </w:r>
    </w:p>
    <w:p>
      <w:pPr>
        <w:pStyle w:val="BodyText"/>
        <w:spacing w:before="65"/>
        <w:ind w:left="360"/>
      </w:pPr>
      <w:r>
        <w:rPr/>
        <w:t>Budget</w:t>
      </w:r>
      <w:r>
        <w:rPr>
          <w:spacing w:val="-8"/>
        </w:rPr>
        <w:t> </w:t>
      </w:r>
      <w:r>
        <w:rPr/>
        <w:t>Snapshot</w:t>
      </w:r>
      <w:r>
        <w:rPr>
          <w:spacing w:val="-2"/>
        </w:rPr>
        <w:t> </w:t>
      </w:r>
      <w:r>
        <w:rPr/>
        <w:t>users</w:t>
      </w:r>
      <w:r>
        <w:rPr>
          <w:spacing w:val="-6"/>
        </w:rPr>
        <w:t> </w:t>
      </w:r>
      <w:r>
        <w:rPr/>
        <w:t>can</w:t>
      </w:r>
      <w:r>
        <w:rPr>
          <w:spacing w:val="-5"/>
        </w:rPr>
        <w:t> </w:t>
      </w:r>
      <w:r>
        <w:rPr/>
        <w:t>access</w:t>
      </w:r>
      <w:r>
        <w:rPr>
          <w:spacing w:val="-6"/>
        </w:rPr>
        <w:t> </w:t>
      </w:r>
      <w:r>
        <w:rPr/>
        <w:t>the</w:t>
      </w:r>
      <w:r>
        <w:rPr>
          <w:spacing w:val="-9"/>
        </w:rPr>
        <w:t> </w:t>
      </w:r>
      <w:r>
        <w:rPr/>
        <w:t>full</w:t>
      </w:r>
      <w:r>
        <w:rPr>
          <w:spacing w:val="-7"/>
        </w:rPr>
        <w:t> </w:t>
      </w:r>
      <w:r>
        <w:rPr/>
        <w:t>functionality</w:t>
      </w:r>
      <w:r>
        <w:rPr>
          <w:spacing w:val="-6"/>
        </w:rPr>
        <w:t> </w:t>
      </w:r>
      <w:r>
        <w:rPr/>
        <w:t>for</w:t>
      </w:r>
      <w:r>
        <w:rPr>
          <w:spacing w:val="-5"/>
        </w:rPr>
        <w:t> </w:t>
      </w:r>
      <w:r>
        <w:rPr/>
        <w:t>the</w:t>
      </w:r>
      <w:r>
        <w:rPr>
          <w:spacing w:val="-5"/>
        </w:rPr>
        <w:t> </w:t>
      </w:r>
      <w:r>
        <w:rPr/>
        <w:t>Cost</w:t>
      </w:r>
      <w:r>
        <w:rPr>
          <w:spacing w:val="-2"/>
        </w:rPr>
        <w:t> </w:t>
      </w:r>
      <w:r>
        <w:rPr/>
        <w:t>Codes</w:t>
      </w:r>
      <w:r>
        <w:rPr>
          <w:spacing w:val="-3"/>
        </w:rPr>
        <w:t> </w:t>
      </w:r>
      <w:r>
        <w:rPr>
          <w:spacing w:val="-2"/>
        </w:rPr>
        <w:t>screen.</w:t>
      </w:r>
    </w:p>
    <w:p>
      <w:pPr>
        <w:pStyle w:val="BodyText"/>
        <w:spacing w:before="138"/>
        <w:ind w:left="360"/>
      </w:pPr>
      <w:r>
        <w:rPr>
          <w:color w:val="004A8D"/>
        </w:rPr>
        <w:t>Non-Snapshot</w:t>
      </w:r>
      <w:r>
        <w:rPr>
          <w:color w:val="004A8D"/>
          <w:spacing w:val="-9"/>
        </w:rPr>
        <w:t> </w:t>
      </w:r>
      <w:r>
        <w:rPr>
          <w:color w:val="004A8D"/>
          <w:spacing w:val="-2"/>
        </w:rPr>
        <w:t>Parameters</w:t>
      </w:r>
    </w:p>
    <w:p>
      <w:pPr>
        <w:pStyle w:val="BodyText"/>
        <w:spacing w:line="259" w:lineRule="auto" w:before="42"/>
        <w:ind w:left="360" w:right="1080"/>
      </w:pPr>
      <w:r>
        <w:rPr/>
        <w:t>Users</w:t>
      </w:r>
      <w:r>
        <w:rPr>
          <w:spacing w:val="-2"/>
        </w:rPr>
        <w:t> </w:t>
      </w:r>
      <w:r>
        <w:rPr/>
        <w:t>without</w:t>
      </w:r>
      <w:r>
        <w:rPr>
          <w:spacing w:val="-4"/>
        </w:rPr>
        <w:t> </w:t>
      </w:r>
      <w:r>
        <w:rPr/>
        <w:t>the</w:t>
      </w:r>
      <w:r>
        <w:rPr>
          <w:spacing w:val="-3"/>
        </w:rPr>
        <w:t> </w:t>
      </w:r>
      <w:r>
        <w:rPr/>
        <w:t>Budget</w:t>
      </w:r>
      <w:r>
        <w:rPr>
          <w:spacing w:val="-1"/>
        </w:rPr>
        <w:t> </w:t>
      </w:r>
      <w:r>
        <w:rPr/>
        <w:t>Snapshot</w:t>
      </w:r>
      <w:r>
        <w:rPr>
          <w:spacing w:val="-4"/>
        </w:rPr>
        <w:t> </w:t>
      </w:r>
      <w:r>
        <w:rPr/>
        <w:t>module</w:t>
      </w:r>
      <w:r>
        <w:rPr>
          <w:spacing w:val="-3"/>
        </w:rPr>
        <w:t> </w:t>
      </w:r>
      <w:r>
        <w:rPr/>
        <w:t>can</w:t>
      </w:r>
      <w:r>
        <w:rPr>
          <w:spacing w:val="-5"/>
        </w:rPr>
        <w:t> </w:t>
      </w:r>
      <w:r>
        <w:rPr/>
        <w:t>access</w:t>
      </w:r>
      <w:r>
        <w:rPr>
          <w:spacing w:val="-3"/>
        </w:rPr>
        <w:t> </w:t>
      </w:r>
      <w:r>
        <w:rPr/>
        <w:t>the</w:t>
      </w:r>
      <w:r>
        <w:rPr>
          <w:spacing w:val="-5"/>
        </w:rPr>
        <w:t> </w:t>
      </w:r>
      <w:r>
        <w:rPr/>
        <w:t>following</w:t>
      </w:r>
      <w:r>
        <w:rPr>
          <w:spacing w:val="-1"/>
        </w:rPr>
        <w:t> </w:t>
      </w:r>
      <w:r>
        <w:rPr/>
        <w:t>on</w:t>
      </w:r>
      <w:r>
        <w:rPr>
          <w:spacing w:val="-3"/>
        </w:rPr>
        <w:t> </w:t>
      </w:r>
      <w:r>
        <w:rPr/>
        <w:t>the</w:t>
      </w:r>
      <w:r>
        <w:rPr>
          <w:spacing w:val="-3"/>
        </w:rPr>
        <w:t> </w:t>
      </w:r>
      <w:r>
        <w:rPr/>
        <w:t>Cost</w:t>
      </w:r>
      <w:r>
        <w:rPr>
          <w:spacing w:val="-4"/>
        </w:rPr>
        <w:t> </w:t>
      </w:r>
      <w:r>
        <w:rPr/>
        <w:t>Codes </w:t>
      </w:r>
      <w:r>
        <w:rPr>
          <w:spacing w:val="-2"/>
        </w:rPr>
        <w:t>screen:</w:t>
      </w:r>
    </w:p>
    <w:p>
      <w:pPr>
        <w:pStyle w:val="ListParagraph"/>
        <w:numPr>
          <w:ilvl w:val="1"/>
          <w:numId w:val="43"/>
        </w:numPr>
        <w:tabs>
          <w:tab w:pos="1080" w:val="left" w:leader="none"/>
        </w:tabs>
        <w:spacing w:line="240" w:lineRule="auto" w:before="116" w:after="0"/>
        <w:ind w:left="1080" w:right="0" w:hanging="360"/>
        <w:jc w:val="left"/>
        <w:rPr>
          <w:sz w:val="22"/>
        </w:rPr>
      </w:pPr>
      <w:r>
        <w:rPr>
          <w:sz w:val="22"/>
        </w:rPr>
        <w:t>Add</w:t>
      </w:r>
      <w:r>
        <w:rPr>
          <w:spacing w:val="-3"/>
          <w:sz w:val="22"/>
        </w:rPr>
        <w:t> </w:t>
      </w:r>
      <w:r>
        <w:rPr>
          <w:sz w:val="22"/>
        </w:rPr>
        <w:t>Cost</w:t>
      </w:r>
      <w:r>
        <w:rPr>
          <w:spacing w:val="-2"/>
          <w:sz w:val="22"/>
        </w:rPr>
        <w:t> </w:t>
      </w:r>
      <w:r>
        <w:rPr>
          <w:sz w:val="22"/>
        </w:rPr>
        <w:t>Code</w:t>
      </w:r>
      <w:r>
        <w:rPr>
          <w:spacing w:val="-4"/>
          <w:sz w:val="22"/>
        </w:rPr>
        <w:t> </w:t>
      </w:r>
      <w:r>
        <w:rPr>
          <w:spacing w:val="-5"/>
          <w:sz w:val="22"/>
        </w:rPr>
        <w:t>Set</w:t>
      </w:r>
    </w:p>
    <w:p>
      <w:pPr>
        <w:pStyle w:val="ListParagraph"/>
        <w:numPr>
          <w:ilvl w:val="1"/>
          <w:numId w:val="43"/>
        </w:numPr>
        <w:tabs>
          <w:tab w:pos="1080" w:val="left" w:leader="none"/>
        </w:tabs>
        <w:spacing w:line="252" w:lineRule="exact" w:before="2" w:after="0"/>
        <w:ind w:left="1080" w:right="0" w:hanging="360"/>
        <w:jc w:val="left"/>
        <w:rPr>
          <w:sz w:val="22"/>
        </w:rPr>
      </w:pPr>
      <w:r>
        <w:rPr>
          <w:sz w:val="22"/>
        </w:rPr>
        <w:t>Copy</w:t>
      </w:r>
      <w:r>
        <w:rPr>
          <w:spacing w:val="-6"/>
          <w:sz w:val="22"/>
        </w:rPr>
        <w:t> </w:t>
      </w:r>
      <w:r>
        <w:rPr>
          <w:sz w:val="22"/>
        </w:rPr>
        <w:t>Cost</w:t>
      </w:r>
      <w:r>
        <w:rPr>
          <w:spacing w:val="-2"/>
          <w:sz w:val="22"/>
        </w:rPr>
        <w:t> </w:t>
      </w:r>
      <w:r>
        <w:rPr>
          <w:sz w:val="22"/>
        </w:rPr>
        <w:t>Code</w:t>
      </w:r>
      <w:r>
        <w:rPr>
          <w:spacing w:val="-3"/>
          <w:sz w:val="22"/>
        </w:rPr>
        <w:t> </w:t>
      </w:r>
      <w:r>
        <w:rPr>
          <w:spacing w:val="-5"/>
          <w:sz w:val="22"/>
        </w:rPr>
        <w:t>Set</w:t>
      </w:r>
    </w:p>
    <w:p>
      <w:pPr>
        <w:pStyle w:val="ListParagraph"/>
        <w:numPr>
          <w:ilvl w:val="1"/>
          <w:numId w:val="43"/>
        </w:numPr>
        <w:tabs>
          <w:tab w:pos="1080" w:val="left" w:leader="none"/>
        </w:tabs>
        <w:spacing w:line="252" w:lineRule="exact" w:before="0" w:after="0"/>
        <w:ind w:left="1080" w:right="0" w:hanging="360"/>
        <w:jc w:val="left"/>
        <w:rPr>
          <w:sz w:val="22"/>
        </w:rPr>
      </w:pPr>
      <w:r>
        <w:rPr>
          <w:sz w:val="22"/>
        </w:rPr>
        <w:t>Import</w:t>
      </w:r>
      <w:r>
        <w:rPr>
          <w:spacing w:val="-5"/>
          <w:sz w:val="22"/>
        </w:rPr>
        <w:t> </w:t>
      </w:r>
      <w:r>
        <w:rPr>
          <w:sz w:val="22"/>
        </w:rPr>
        <w:t>Cost</w:t>
      </w:r>
      <w:r>
        <w:rPr>
          <w:spacing w:val="-5"/>
          <w:sz w:val="22"/>
        </w:rPr>
        <w:t> </w:t>
      </w:r>
      <w:r>
        <w:rPr>
          <w:sz w:val="22"/>
        </w:rPr>
        <w:t>Code</w:t>
      </w:r>
      <w:r>
        <w:rPr>
          <w:spacing w:val="-3"/>
          <w:sz w:val="22"/>
        </w:rPr>
        <w:t> </w:t>
      </w:r>
      <w:r>
        <w:rPr>
          <w:spacing w:val="-5"/>
          <w:sz w:val="22"/>
        </w:rPr>
        <w:t>Set</w:t>
      </w:r>
    </w:p>
    <w:p>
      <w:pPr>
        <w:pStyle w:val="ListParagraph"/>
        <w:numPr>
          <w:ilvl w:val="1"/>
          <w:numId w:val="43"/>
        </w:numPr>
        <w:tabs>
          <w:tab w:pos="1080" w:val="left" w:leader="none"/>
        </w:tabs>
        <w:spacing w:line="252" w:lineRule="exact" w:before="1" w:after="0"/>
        <w:ind w:left="1080" w:right="0" w:hanging="360"/>
        <w:jc w:val="left"/>
        <w:rPr>
          <w:sz w:val="22"/>
        </w:rPr>
      </w:pPr>
      <w:r>
        <w:rPr>
          <w:sz w:val="22"/>
        </w:rPr>
        <w:t>Export</w:t>
      </w:r>
      <w:r>
        <w:rPr>
          <w:spacing w:val="-3"/>
          <w:sz w:val="22"/>
        </w:rPr>
        <w:t> </w:t>
      </w:r>
      <w:r>
        <w:rPr>
          <w:sz w:val="22"/>
        </w:rPr>
        <w:t>Cost</w:t>
      </w:r>
      <w:r>
        <w:rPr>
          <w:spacing w:val="-5"/>
          <w:sz w:val="22"/>
        </w:rPr>
        <w:t> </w:t>
      </w:r>
      <w:r>
        <w:rPr>
          <w:sz w:val="22"/>
        </w:rPr>
        <w:t>Code</w:t>
      </w:r>
      <w:r>
        <w:rPr>
          <w:spacing w:val="-3"/>
          <w:sz w:val="22"/>
        </w:rPr>
        <w:t> </w:t>
      </w:r>
      <w:r>
        <w:rPr>
          <w:spacing w:val="-5"/>
          <w:sz w:val="22"/>
        </w:rPr>
        <w:t>Set</w:t>
      </w:r>
    </w:p>
    <w:p>
      <w:pPr>
        <w:pStyle w:val="ListParagraph"/>
        <w:numPr>
          <w:ilvl w:val="1"/>
          <w:numId w:val="43"/>
        </w:numPr>
        <w:tabs>
          <w:tab w:pos="1080" w:val="left" w:leader="none"/>
        </w:tabs>
        <w:spacing w:line="252" w:lineRule="exact" w:before="0" w:after="0"/>
        <w:ind w:left="1080" w:right="0" w:hanging="360"/>
        <w:jc w:val="left"/>
        <w:rPr>
          <w:sz w:val="22"/>
        </w:rPr>
      </w:pPr>
      <w:r>
        <w:rPr>
          <w:sz w:val="22"/>
        </w:rPr>
        <w:t>Review</w:t>
      </w:r>
      <w:r>
        <w:rPr>
          <w:spacing w:val="-9"/>
          <w:sz w:val="22"/>
        </w:rPr>
        <w:t> </w:t>
      </w:r>
      <w:r>
        <w:rPr>
          <w:sz w:val="22"/>
        </w:rPr>
        <w:t>Worksheet</w:t>
      </w:r>
      <w:r>
        <w:rPr>
          <w:spacing w:val="-3"/>
          <w:sz w:val="22"/>
        </w:rPr>
        <w:t> </w:t>
      </w:r>
      <w:r>
        <w:rPr>
          <w:sz w:val="22"/>
        </w:rPr>
        <w:t>Cost</w:t>
      </w:r>
      <w:r>
        <w:rPr>
          <w:spacing w:val="-5"/>
          <w:sz w:val="22"/>
        </w:rPr>
        <w:t> </w:t>
      </w:r>
      <w:r>
        <w:rPr>
          <w:sz w:val="22"/>
        </w:rPr>
        <w:t>Code</w:t>
      </w:r>
      <w:r>
        <w:rPr>
          <w:spacing w:val="-4"/>
          <w:sz w:val="22"/>
        </w:rPr>
        <w:t> </w:t>
      </w:r>
      <w:r>
        <w:rPr>
          <w:spacing w:val="-5"/>
          <w:sz w:val="22"/>
        </w:rPr>
        <w:t>Set</w:t>
      </w:r>
    </w:p>
    <w:p>
      <w:pPr>
        <w:pStyle w:val="Heading3"/>
        <w:spacing w:before="239"/>
      </w:pPr>
      <w:r>
        <w:rPr>
          <w:color w:val="004A8D"/>
          <w:spacing w:val="-2"/>
        </w:rPr>
        <w:t>Overview</w:t>
      </w:r>
    </w:p>
    <w:p>
      <w:pPr>
        <w:pStyle w:val="BodyText"/>
        <w:spacing w:line="259" w:lineRule="auto" w:before="65"/>
        <w:ind w:left="360" w:right="1200"/>
      </w:pPr>
      <w:r>
        <w:rPr/>
        <w:t>You</w:t>
      </w:r>
      <w:r>
        <w:rPr>
          <w:spacing w:val="-3"/>
        </w:rPr>
        <w:t> </w:t>
      </w:r>
      <w:r>
        <w:rPr/>
        <w:t>can</w:t>
      </w:r>
      <w:r>
        <w:rPr>
          <w:spacing w:val="-3"/>
        </w:rPr>
        <w:t> </w:t>
      </w:r>
      <w:r>
        <w:rPr/>
        <w:t>import</w:t>
      </w:r>
      <w:r>
        <w:rPr>
          <w:spacing w:val="-3"/>
        </w:rPr>
        <w:t> </w:t>
      </w:r>
      <w:r>
        <w:rPr/>
        <w:t>and</w:t>
      </w:r>
      <w:r>
        <w:rPr>
          <w:spacing w:val="-4"/>
        </w:rPr>
        <w:t> </w:t>
      </w:r>
      <w:r>
        <w:rPr/>
        <w:t>apply</w:t>
      </w:r>
      <w:r>
        <w:rPr>
          <w:spacing w:val="-4"/>
        </w:rPr>
        <w:t> </w:t>
      </w:r>
      <w:r>
        <w:rPr/>
        <w:t>cost</w:t>
      </w:r>
      <w:r>
        <w:rPr>
          <w:spacing w:val="-2"/>
        </w:rPr>
        <w:t> </w:t>
      </w:r>
      <w:r>
        <w:rPr/>
        <w:t>codes</w:t>
      </w:r>
      <w:r>
        <w:rPr>
          <w:spacing w:val="-4"/>
        </w:rPr>
        <w:t> </w:t>
      </w:r>
      <w:r>
        <w:rPr/>
        <w:t>in</w:t>
      </w:r>
      <w:r>
        <w:rPr>
          <w:spacing w:val="-3"/>
        </w:rPr>
        <w:t> </w:t>
      </w:r>
      <w:r>
        <w:rPr/>
        <w:t>several</w:t>
      </w:r>
      <w:r>
        <w:rPr>
          <w:spacing w:val="-3"/>
        </w:rPr>
        <w:t> </w:t>
      </w:r>
      <w:r>
        <w:rPr/>
        <w:t>ways</w:t>
      </w:r>
      <w:r>
        <w:rPr>
          <w:spacing w:val="-2"/>
        </w:rPr>
        <w:t> </w:t>
      </w:r>
      <w:r>
        <w:rPr/>
        <w:t>in ARGUS</w:t>
      </w:r>
      <w:r>
        <w:rPr>
          <w:spacing w:val="-3"/>
        </w:rPr>
        <w:t> </w:t>
      </w:r>
      <w:r>
        <w:rPr/>
        <w:t>Developer.</w:t>
      </w:r>
      <w:r>
        <w:rPr>
          <w:spacing w:val="-3"/>
        </w:rPr>
        <w:t> </w:t>
      </w:r>
      <w:r>
        <w:rPr/>
        <w:t>You</w:t>
      </w:r>
      <w:r>
        <w:rPr>
          <w:spacing w:val="-4"/>
        </w:rPr>
        <w:t> </w:t>
      </w:r>
      <w:r>
        <w:rPr/>
        <w:t>may choose from the following commands:</w:t>
      </w:r>
    </w:p>
    <w:p>
      <w:pPr>
        <w:pStyle w:val="ListParagraph"/>
        <w:numPr>
          <w:ilvl w:val="1"/>
          <w:numId w:val="43"/>
        </w:numPr>
        <w:tabs>
          <w:tab w:pos="1080" w:val="left" w:leader="none"/>
        </w:tabs>
        <w:spacing w:line="240" w:lineRule="auto" w:before="119" w:after="0"/>
        <w:ind w:left="1080" w:right="0" w:hanging="360"/>
        <w:jc w:val="left"/>
        <w:rPr>
          <w:sz w:val="22"/>
        </w:rPr>
      </w:pPr>
      <w:hyperlink w:history="true" w:anchor="_bookmark60">
        <w:r>
          <w:rPr>
            <w:b/>
            <w:color w:val="003E7E"/>
            <w:sz w:val="22"/>
            <w:u w:val="thick" w:color="003E7E"/>
          </w:rPr>
          <w:t>Cost</w:t>
        </w:r>
        <w:r>
          <w:rPr>
            <w:b/>
            <w:color w:val="003E7E"/>
            <w:spacing w:val="-6"/>
            <w:sz w:val="22"/>
            <w:u w:val="thick" w:color="003E7E"/>
          </w:rPr>
          <w:t> </w:t>
        </w:r>
        <w:r>
          <w:rPr>
            <w:b/>
            <w:color w:val="003E7E"/>
            <w:sz w:val="22"/>
            <w:u w:val="thick" w:color="003E7E"/>
          </w:rPr>
          <w:t>Code</w:t>
        </w:r>
        <w:r>
          <w:rPr>
            <w:b/>
            <w:color w:val="003E7E"/>
            <w:spacing w:val="-4"/>
            <w:sz w:val="22"/>
            <w:u w:val="thick" w:color="003E7E"/>
          </w:rPr>
          <w:t> </w:t>
        </w:r>
        <w:r>
          <w:rPr>
            <w:b/>
            <w:color w:val="003E7E"/>
            <w:sz w:val="22"/>
            <w:u w:val="thick" w:color="003E7E"/>
          </w:rPr>
          <w:t>Format:</w:t>
        </w:r>
      </w:hyperlink>
      <w:r>
        <w:rPr>
          <w:b/>
          <w:color w:val="003E7E"/>
          <w:spacing w:val="-1"/>
          <w:sz w:val="22"/>
        </w:rPr>
        <w:t> </w:t>
      </w:r>
      <w:r>
        <w:rPr>
          <w:sz w:val="22"/>
        </w:rPr>
        <w:t>Allows</w:t>
      </w:r>
      <w:r>
        <w:rPr>
          <w:spacing w:val="-3"/>
          <w:sz w:val="22"/>
        </w:rPr>
        <w:t> </w:t>
      </w:r>
      <w:r>
        <w:rPr>
          <w:sz w:val="22"/>
        </w:rPr>
        <w:t>you</w:t>
      </w:r>
      <w:r>
        <w:rPr>
          <w:spacing w:val="-4"/>
          <w:sz w:val="22"/>
        </w:rPr>
        <w:t> </w:t>
      </w:r>
      <w:r>
        <w:rPr>
          <w:sz w:val="22"/>
        </w:rPr>
        <w:t>to</w:t>
      </w:r>
      <w:r>
        <w:rPr>
          <w:spacing w:val="-4"/>
          <w:sz w:val="22"/>
        </w:rPr>
        <w:t> </w:t>
      </w:r>
      <w:r>
        <w:rPr>
          <w:sz w:val="22"/>
        </w:rPr>
        <w:t>define</w:t>
      </w:r>
      <w:r>
        <w:rPr>
          <w:spacing w:val="-4"/>
          <w:sz w:val="22"/>
        </w:rPr>
        <w:t> </w:t>
      </w:r>
      <w:r>
        <w:rPr>
          <w:sz w:val="22"/>
        </w:rPr>
        <w:t>a</w:t>
      </w:r>
      <w:r>
        <w:rPr>
          <w:spacing w:val="-6"/>
          <w:sz w:val="22"/>
        </w:rPr>
        <w:t> </w:t>
      </w:r>
      <w:r>
        <w:rPr>
          <w:sz w:val="22"/>
        </w:rPr>
        <w:t>cost</w:t>
      </w:r>
      <w:r>
        <w:rPr>
          <w:spacing w:val="-5"/>
          <w:sz w:val="22"/>
        </w:rPr>
        <w:t> </w:t>
      </w:r>
      <w:r>
        <w:rPr>
          <w:sz w:val="22"/>
        </w:rPr>
        <w:t>code</w:t>
      </w:r>
      <w:r>
        <w:rPr>
          <w:spacing w:val="-5"/>
          <w:sz w:val="22"/>
        </w:rPr>
        <w:t> </w:t>
      </w:r>
      <w:r>
        <w:rPr>
          <w:spacing w:val="-2"/>
          <w:sz w:val="22"/>
        </w:rPr>
        <w:t>format.</w:t>
      </w:r>
    </w:p>
    <w:p>
      <w:pPr>
        <w:pStyle w:val="ListParagraph"/>
        <w:numPr>
          <w:ilvl w:val="1"/>
          <w:numId w:val="43"/>
        </w:numPr>
        <w:tabs>
          <w:tab w:pos="1080" w:val="left" w:leader="none"/>
        </w:tabs>
        <w:spacing w:line="240" w:lineRule="auto" w:before="119" w:after="0"/>
        <w:ind w:left="1080" w:right="0" w:hanging="360"/>
        <w:jc w:val="left"/>
        <w:rPr>
          <w:sz w:val="22"/>
        </w:rPr>
      </w:pPr>
      <w:hyperlink w:history="true" w:anchor="_bookmark66">
        <w:r>
          <w:rPr>
            <w:b/>
            <w:color w:val="003E7E"/>
            <w:sz w:val="22"/>
            <w:u w:val="thick" w:color="003E7E"/>
          </w:rPr>
          <w:t>Cost</w:t>
        </w:r>
        <w:r>
          <w:rPr>
            <w:b/>
            <w:color w:val="003E7E"/>
            <w:spacing w:val="-6"/>
            <w:sz w:val="22"/>
            <w:u w:val="thick" w:color="003E7E"/>
          </w:rPr>
          <w:t> </w:t>
        </w:r>
        <w:r>
          <w:rPr>
            <w:b/>
            <w:color w:val="003E7E"/>
            <w:sz w:val="22"/>
            <w:u w:val="thick" w:color="003E7E"/>
          </w:rPr>
          <w:t>Code</w:t>
        </w:r>
        <w:r>
          <w:rPr>
            <w:b/>
            <w:color w:val="003E7E"/>
            <w:spacing w:val="-4"/>
            <w:sz w:val="22"/>
            <w:u w:val="thick" w:color="003E7E"/>
          </w:rPr>
          <w:t> </w:t>
        </w:r>
        <w:r>
          <w:rPr>
            <w:b/>
            <w:color w:val="003E7E"/>
            <w:sz w:val="22"/>
            <w:u w:val="thick" w:color="003E7E"/>
          </w:rPr>
          <w:t>Sets</w:t>
        </w:r>
      </w:hyperlink>
      <w:hyperlink w:history="true" w:anchor="_bookmark60">
        <w:r>
          <w:rPr>
            <w:b/>
            <w:color w:val="003E7E"/>
            <w:sz w:val="22"/>
            <w:u w:val="thick" w:color="003E7E"/>
          </w:rPr>
          <w:t>:</w:t>
        </w:r>
      </w:hyperlink>
      <w:r>
        <w:rPr>
          <w:b/>
          <w:color w:val="003E7E"/>
          <w:spacing w:val="-4"/>
          <w:sz w:val="22"/>
        </w:rPr>
        <w:t> </w:t>
      </w:r>
      <w:r>
        <w:rPr>
          <w:sz w:val="22"/>
        </w:rPr>
        <w:t>Allows</w:t>
      </w:r>
      <w:r>
        <w:rPr>
          <w:spacing w:val="-3"/>
          <w:sz w:val="22"/>
        </w:rPr>
        <w:t> </w:t>
      </w:r>
      <w:r>
        <w:rPr>
          <w:sz w:val="22"/>
        </w:rPr>
        <w:t>you</w:t>
      </w:r>
      <w:r>
        <w:rPr>
          <w:spacing w:val="-4"/>
          <w:sz w:val="22"/>
        </w:rPr>
        <w:t> </w:t>
      </w:r>
      <w:r>
        <w:rPr>
          <w:sz w:val="22"/>
        </w:rPr>
        <w:t>to</w:t>
      </w:r>
      <w:r>
        <w:rPr>
          <w:spacing w:val="-4"/>
          <w:sz w:val="22"/>
        </w:rPr>
        <w:t> </w:t>
      </w:r>
      <w:r>
        <w:rPr>
          <w:sz w:val="22"/>
        </w:rPr>
        <w:t>define</w:t>
      </w:r>
      <w:r>
        <w:rPr>
          <w:spacing w:val="-4"/>
          <w:sz w:val="22"/>
        </w:rPr>
        <w:t> </w:t>
      </w:r>
      <w:r>
        <w:rPr>
          <w:sz w:val="22"/>
        </w:rPr>
        <w:t>sets</w:t>
      </w:r>
      <w:r>
        <w:rPr>
          <w:spacing w:val="-4"/>
          <w:sz w:val="22"/>
        </w:rPr>
        <w:t> </w:t>
      </w:r>
      <w:r>
        <w:rPr>
          <w:sz w:val="22"/>
        </w:rPr>
        <w:t>of</w:t>
      </w:r>
      <w:r>
        <w:rPr>
          <w:spacing w:val="-3"/>
          <w:sz w:val="22"/>
        </w:rPr>
        <w:t> </w:t>
      </w:r>
      <w:r>
        <w:rPr>
          <w:sz w:val="22"/>
        </w:rPr>
        <w:t>cost</w:t>
      </w:r>
      <w:r>
        <w:rPr>
          <w:spacing w:val="-2"/>
          <w:sz w:val="22"/>
        </w:rPr>
        <w:t> </w:t>
      </w:r>
      <w:r>
        <w:rPr>
          <w:sz w:val="22"/>
        </w:rPr>
        <w:t>code</w:t>
      </w:r>
      <w:r>
        <w:rPr>
          <w:spacing w:val="-5"/>
          <w:sz w:val="22"/>
        </w:rPr>
        <w:t> </w:t>
      </w:r>
      <w:r>
        <w:rPr>
          <w:spacing w:val="-2"/>
          <w:sz w:val="22"/>
        </w:rPr>
        <w:t>items.</w:t>
      </w:r>
    </w:p>
    <w:p>
      <w:pPr>
        <w:pStyle w:val="ListParagraph"/>
        <w:numPr>
          <w:ilvl w:val="1"/>
          <w:numId w:val="43"/>
        </w:numPr>
        <w:tabs>
          <w:tab w:pos="1080" w:val="left" w:leader="none"/>
        </w:tabs>
        <w:spacing w:line="240" w:lineRule="auto" w:before="119" w:after="0"/>
        <w:ind w:left="1080" w:right="0" w:hanging="360"/>
        <w:jc w:val="left"/>
        <w:rPr>
          <w:sz w:val="22"/>
        </w:rPr>
      </w:pPr>
      <w:hyperlink w:history="true" w:anchor="_bookmark67">
        <w:r>
          <w:rPr>
            <w:b/>
            <w:color w:val="003E7E"/>
            <w:sz w:val="22"/>
            <w:u w:val="thick" w:color="003E7E"/>
          </w:rPr>
          <w:t>Cost</w:t>
        </w:r>
        <w:r>
          <w:rPr>
            <w:b/>
            <w:color w:val="003E7E"/>
            <w:spacing w:val="-5"/>
            <w:sz w:val="22"/>
            <w:u w:val="thick" w:color="003E7E"/>
          </w:rPr>
          <w:t> </w:t>
        </w:r>
        <w:r>
          <w:rPr>
            <w:b/>
            <w:color w:val="003E7E"/>
            <w:sz w:val="22"/>
            <w:u w:val="thick" w:color="003E7E"/>
          </w:rPr>
          <w:t>Code</w:t>
        </w:r>
        <w:r>
          <w:rPr>
            <w:b/>
            <w:color w:val="003E7E"/>
            <w:spacing w:val="-5"/>
            <w:sz w:val="22"/>
            <w:u w:val="thick" w:color="003E7E"/>
          </w:rPr>
          <w:t> </w:t>
        </w:r>
        <w:r>
          <w:rPr>
            <w:b/>
            <w:color w:val="003E7E"/>
            <w:sz w:val="22"/>
            <w:u w:val="thick" w:color="003E7E"/>
          </w:rPr>
          <w:t>Mapping</w:t>
        </w:r>
      </w:hyperlink>
      <w:hyperlink w:history="true" w:anchor="_bookmark60">
        <w:r>
          <w:rPr>
            <w:b/>
            <w:color w:val="003E7E"/>
            <w:sz w:val="22"/>
            <w:u w:val="thick" w:color="003E7E"/>
          </w:rPr>
          <w:t>:</w:t>
        </w:r>
      </w:hyperlink>
      <w:r>
        <w:rPr>
          <w:b/>
          <w:color w:val="003E7E"/>
          <w:spacing w:val="-1"/>
          <w:sz w:val="22"/>
        </w:rPr>
        <w:t> </w:t>
      </w:r>
      <w:r>
        <w:rPr>
          <w:sz w:val="22"/>
        </w:rPr>
        <w:t>Allows</w:t>
      </w:r>
      <w:r>
        <w:rPr>
          <w:spacing w:val="-3"/>
          <w:sz w:val="22"/>
        </w:rPr>
        <w:t> </w:t>
      </w:r>
      <w:r>
        <w:rPr>
          <w:sz w:val="22"/>
        </w:rPr>
        <w:t>you</w:t>
      </w:r>
      <w:r>
        <w:rPr>
          <w:spacing w:val="-3"/>
          <w:sz w:val="22"/>
        </w:rPr>
        <w:t> </w:t>
      </w:r>
      <w:r>
        <w:rPr>
          <w:sz w:val="22"/>
        </w:rPr>
        <w:t>to</w:t>
      </w:r>
      <w:r>
        <w:rPr>
          <w:spacing w:val="-3"/>
          <w:sz w:val="22"/>
        </w:rPr>
        <w:t> </w:t>
      </w:r>
      <w:r>
        <w:rPr>
          <w:sz w:val="22"/>
        </w:rPr>
        <w:t>map</w:t>
      </w:r>
      <w:r>
        <w:rPr>
          <w:spacing w:val="-6"/>
          <w:sz w:val="22"/>
        </w:rPr>
        <w:t> </w:t>
      </w:r>
      <w:r>
        <w:rPr>
          <w:sz w:val="22"/>
        </w:rPr>
        <w:t>cost</w:t>
      </w:r>
      <w:r>
        <w:rPr>
          <w:spacing w:val="-4"/>
          <w:sz w:val="22"/>
        </w:rPr>
        <w:t> </w:t>
      </w:r>
      <w:r>
        <w:rPr>
          <w:sz w:val="22"/>
        </w:rPr>
        <w:t>codes</w:t>
      </w:r>
      <w:r>
        <w:rPr>
          <w:spacing w:val="-3"/>
          <w:sz w:val="22"/>
        </w:rPr>
        <w:t> </w:t>
      </w:r>
      <w:r>
        <w:rPr>
          <w:sz w:val="22"/>
        </w:rPr>
        <w:t>to</w:t>
      </w:r>
      <w:r>
        <w:rPr>
          <w:spacing w:val="-5"/>
          <w:sz w:val="22"/>
        </w:rPr>
        <w:t> </w:t>
      </w:r>
      <w:r>
        <w:rPr>
          <w:sz w:val="22"/>
        </w:rPr>
        <w:t>external</w:t>
      </w:r>
      <w:r>
        <w:rPr>
          <w:spacing w:val="-4"/>
          <w:sz w:val="22"/>
        </w:rPr>
        <w:t> </w:t>
      </w:r>
      <w:r>
        <w:rPr>
          <w:spacing w:val="-2"/>
          <w:sz w:val="22"/>
        </w:rPr>
        <w:t>source.</w:t>
      </w:r>
    </w:p>
    <w:p>
      <w:pPr>
        <w:pStyle w:val="ListParagraph"/>
        <w:spacing w:after="0" w:line="240" w:lineRule="auto"/>
        <w:jc w:val="left"/>
        <w:rPr>
          <w:sz w:val="22"/>
        </w:rPr>
        <w:sectPr>
          <w:pgSz w:w="12240" w:h="15840"/>
          <w:pgMar w:header="729" w:footer="880" w:top="1460" w:bottom="1060" w:left="1080" w:right="1080"/>
        </w:sectPr>
      </w:pPr>
    </w:p>
    <w:p>
      <w:pPr>
        <w:pStyle w:val="Heading2"/>
        <w:spacing w:before="82"/>
      </w:pPr>
      <w:bookmarkStart w:name="_bookmark61" w:id="62"/>
      <w:bookmarkEnd w:id="62"/>
      <w:r>
        <w:rPr>
          <w:b w:val="0"/>
        </w:rPr>
      </w:r>
      <w:r>
        <w:rPr>
          <w:color w:val="004A8D"/>
        </w:rPr>
        <w:t>Defining</w:t>
      </w:r>
      <w:r>
        <w:rPr>
          <w:color w:val="004A8D"/>
          <w:spacing w:val="-7"/>
        </w:rPr>
        <w:t> </w:t>
      </w:r>
      <w:r>
        <w:rPr>
          <w:color w:val="004A8D"/>
        </w:rPr>
        <w:t>Cost</w:t>
      </w:r>
      <w:r>
        <w:rPr>
          <w:color w:val="004A8D"/>
          <w:spacing w:val="-7"/>
        </w:rPr>
        <w:t> </w:t>
      </w:r>
      <w:r>
        <w:rPr>
          <w:color w:val="004A8D"/>
        </w:rPr>
        <w:t>Code</w:t>
      </w:r>
      <w:r>
        <w:rPr>
          <w:color w:val="004A8D"/>
          <w:spacing w:val="-7"/>
        </w:rPr>
        <w:t> </w:t>
      </w:r>
      <w:r>
        <w:rPr>
          <w:color w:val="004A8D"/>
          <w:spacing w:val="-2"/>
        </w:rPr>
        <w:t>Format</w:t>
      </w:r>
    </w:p>
    <w:p>
      <w:pPr>
        <w:spacing w:before="106"/>
        <w:ind w:left="360" w:right="0" w:firstLine="0"/>
        <w:jc w:val="left"/>
        <w:rPr>
          <w:sz w:val="22"/>
        </w:rPr>
      </w:pPr>
      <w:r>
        <w:rPr>
          <w:sz w:val="22"/>
        </w:rPr>
        <w:t>Navigate</w:t>
      </w:r>
      <w:r>
        <w:rPr>
          <w:spacing w:val="-4"/>
          <w:sz w:val="22"/>
        </w:rPr>
        <w:t> </w:t>
      </w:r>
      <w:r>
        <w:rPr>
          <w:sz w:val="22"/>
        </w:rPr>
        <w:t>to</w:t>
      </w:r>
      <w:r>
        <w:rPr>
          <w:spacing w:val="-6"/>
          <w:sz w:val="22"/>
        </w:rPr>
        <w:t> </w:t>
      </w:r>
      <w:r>
        <w:rPr>
          <w:b/>
          <w:color w:val="003E7E"/>
          <w:sz w:val="22"/>
        </w:rPr>
        <w:t>File</w:t>
      </w:r>
      <w:r>
        <w:rPr>
          <w:b/>
          <w:color w:val="003E7E"/>
          <w:spacing w:val="-7"/>
          <w:sz w:val="22"/>
        </w:rPr>
        <w:t> </w:t>
      </w:r>
      <w:r>
        <w:rPr>
          <w:b/>
          <w:color w:val="003E7E"/>
          <w:sz w:val="22"/>
        </w:rPr>
        <w:t>tab</w:t>
      </w:r>
      <w:r>
        <w:rPr>
          <w:sz w:val="22"/>
        </w:rPr>
        <w:t>&gt;</w:t>
      </w:r>
      <w:r>
        <w:rPr>
          <w:b/>
          <w:color w:val="003E7E"/>
          <w:sz w:val="22"/>
        </w:rPr>
        <w:t>Cost</w:t>
      </w:r>
      <w:r>
        <w:rPr>
          <w:b/>
          <w:color w:val="003E7E"/>
          <w:spacing w:val="-4"/>
          <w:sz w:val="22"/>
        </w:rPr>
        <w:t> </w:t>
      </w:r>
      <w:r>
        <w:rPr>
          <w:b/>
          <w:color w:val="003E7E"/>
          <w:sz w:val="22"/>
        </w:rPr>
        <w:t>Codes&gt;Cost</w:t>
      </w:r>
      <w:r>
        <w:rPr>
          <w:b/>
          <w:color w:val="003E7E"/>
          <w:spacing w:val="-4"/>
          <w:sz w:val="22"/>
        </w:rPr>
        <w:t> </w:t>
      </w:r>
      <w:r>
        <w:rPr>
          <w:b/>
          <w:color w:val="003E7E"/>
          <w:sz w:val="22"/>
        </w:rPr>
        <w:t>Code</w:t>
      </w:r>
      <w:r>
        <w:rPr>
          <w:b/>
          <w:color w:val="003E7E"/>
          <w:spacing w:val="-4"/>
          <w:sz w:val="22"/>
        </w:rPr>
        <w:t> </w:t>
      </w:r>
      <w:r>
        <w:rPr>
          <w:b/>
          <w:color w:val="003E7E"/>
          <w:spacing w:val="-2"/>
          <w:sz w:val="22"/>
        </w:rPr>
        <w:t>Format</w:t>
      </w:r>
      <w:r>
        <w:rPr>
          <w:spacing w:val="-2"/>
          <w:sz w:val="22"/>
        </w:rPr>
        <w:t>.</w:t>
      </w:r>
    </w:p>
    <w:p>
      <w:pPr>
        <w:pStyle w:val="BodyText"/>
        <w:spacing w:line="259" w:lineRule="auto" w:before="141"/>
        <w:ind w:left="360" w:right="1200"/>
      </w:pPr>
      <w:r>
        <w:rPr/>
        <w:t>The Cost Code Formats section allows you to define the cost code structures that you can</w:t>
      </w:r>
      <w:r>
        <w:rPr>
          <w:spacing w:val="-2"/>
        </w:rPr>
        <w:t> </w:t>
      </w:r>
      <w:r>
        <w:rPr/>
        <w:t>apply</w:t>
      </w:r>
      <w:r>
        <w:rPr>
          <w:spacing w:val="-4"/>
        </w:rPr>
        <w:t> </w:t>
      </w:r>
      <w:r>
        <w:rPr/>
        <w:t>to</w:t>
      </w:r>
      <w:r>
        <w:rPr>
          <w:spacing w:val="-2"/>
        </w:rPr>
        <w:t> </w:t>
      </w:r>
      <w:r>
        <w:rPr/>
        <w:t>cost</w:t>
      </w:r>
      <w:r>
        <w:rPr>
          <w:spacing w:val="-3"/>
        </w:rPr>
        <w:t> </w:t>
      </w:r>
      <w:r>
        <w:rPr/>
        <w:t>codes.</w:t>
      </w:r>
      <w:r>
        <w:rPr>
          <w:spacing w:val="-5"/>
        </w:rPr>
        <w:t> </w:t>
      </w:r>
      <w:r>
        <w:rPr/>
        <w:t>These</w:t>
      </w:r>
      <w:r>
        <w:rPr>
          <w:spacing w:val="-4"/>
        </w:rPr>
        <w:t> </w:t>
      </w:r>
      <w:r>
        <w:rPr/>
        <w:t>cost code</w:t>
      </w:r>
      <w:r>
        <w:rPr>
          <w:spacing w:val="-4"/>
        </w:rPr>
        <w:t> </w:t>
      </w:r>
      <w:r>
        <w:rPr/>
        <w:t>structures</w:t>
      </w:r>
      <w:r>
        <w:rPr>
          <w:spacing w:val="-2"/>
        </w:rPr>
        <w:t> </w:t>
      </w:r>
      <w:r>
        <w:rPr/>
        <w:t>act</w:t>
      </w:r>
      <w:r>
        <w:rPr>
          <w:spacing w:val="-2"/>
        </w:rPr>
        <w:t> </w:t>
      </w:r>
      <w:r>
        <w:rPr/>
        <w:t>as</w:t>
      </w:r>
      <w:r>
        <w:rPr>
          <w:spacing w:val="-4"/>
        </w:rPr>
        <w:t> </w:t>
      </w:r>
      <w:r>
        <w:rPr/>
        <w:t>input</w:t>
      </w:r>
      <w:r>
        <w:rPr>
          <w:spacing w:val="-3"/>
        </w:rPr>
        <w:t> </w:t>
      </w:r>
      <w:r>
        <w:rPr/>
        <w:t>masks for</w:t>
      </w:r>
      <w:r>
        <w:rPr>
          <w:spacing w:val="-3"/>
        </w:rPr>
        <w:t> </w:t>
      </w:r>
      <w:r>
        <w:rPr/>
        <w:t>cost</w:t>
      </w:r>
      <w:r>
        <w:rPr>
          <w:spacing w:val="-3"/>
        </w:rPr>
        <w:t> </w:t>
      </w:r>
      <w:r>
        <w:rPr/>
        <w:t>codes, and you can define formats for use with both internal and external cost code data.</w:t>
      </w:r>
    </w:p>
    <w:p>
      <w:pPr>
        <w:pStyle w:val="BodyText"/>
        <w:spacing w:line="259" w:lineRule="auto" w:before="118"/>
        <w:ind w:left="360" w:right="1376"/>
      </w:pPr>
      <w:r>
        <w:rPr>
          <w:b/>
          <w:color w:val="003E7E"/>
        </w:rPr>
        <w:t>Note:</w:t>
      </w:r>
      <w:r>
        <w:rPr>
          <w:b/>
          <w:color w:val="003E7E"/>
          <w:spacing w:val="-1"/>
        </w:rPr>
        <w:t> </w:t>
      </w:r>
      <w:r>
        <w:rPr/>
        <w:t>Creating</w:t>
      </w:r>
      <w:r>
        <w:rPr>
          <w:spacing w:val="-1"/>
        </w:rPr>
        <w:t> </w:t>
      </w:r>
      <w:r>
        <w:rPr/>
        <w:t>Cost</w:t>
      </w:r>
      <w:r>
        <w:rPr>
          <w:spacing w:val="-1"/>
        </w:rPr>
        <w:t> </w:t>
      </w:r>
      <w:r>
        <w:rPr/>
        <w:t>Code</w:t>
      </w:r>
      <w:r>
        <w:rPr>
          <w:spacing w:val="-3"/>
        </w:rPr>
        <w:t> </w:t>
      </w:r>
      <w:r>
        <w:rPr/>
        <w:t>Formats</w:t>
      </w:r>
      <w:r>
        <w:rPr>
          <w:spacing w:val="-4"/>
        </w:rPr>
        <w:t> </w:t>
      </w:r>
      <w:r>
        <w:rPr/>
        <w:t>is</w:t>
      </w:r>
      <w:r>
        <w:rPr>
          <w:spacing w:val="-2"/>
        </w:rPr>
        <w:t> </w:t>
      </w:r>
      <w:r>
        <w:rPr/>
        <w:t>one</w:t>
      </w:r>
      <w:r>
        <w:rPr>
          <w:spacing w:val="-5"/>
        </w:rPr>
        <w:t> </w:t>
      </w:r>
      <w:r>
        <w:rPr/>
        <w:t>of</w:t>
      </w:r>
      <w:r>
        <w:rPr>
          <w:spacing w:val="-1"/>
        </w:rPr>
        <w:t> </w:t>
      </w:r>
      <w:r>
        <w:rPr/>
        <w:t>the</w:t>
      </w:r>
      <w:r>
        <w:rPr>
          <w:spacing w:val="-8"/>
        </w:rPr>
        <w:t> </w:t>
      </w:r>
      <w:r>
        <w:rPr/>
        <w:t>first</w:t>
      </w:r>
      <w:r>
        <w:rPr>
          <w:spacing w:val="-4"/>
        </w:rPr>
        <w:t> </w:t>
      </w:r>
      <w:r>
        <w:rPr/>
        <w:t>tasks</w:t>
      </w:r>
      <w:r>
        <w:rPr>
          <w:spacing w:val="-2"/>
        </w:rPr>
        <w:t> </w:t>
      </w:r>
      <w:r>
        <w:rPr/>
        <w:t>you</w:t>
      </w:r>
      <w:r>
        <w:rPr>
          <w:spacing w:val="-3"/>
        </w:rPr>
        <w:t> </w:t>
      </w:r>
      <w:r>
        <w:rPr/>
        <w:t>will</w:t>
      </w:r>
      <w:r>
        <w:rPr>
          <w:spacing w:val="-3"/>
        </w:rPr>
        <w:t> </w:t>
      </w:r>
      <w:r>
        <w:rPr/>
        <w:t>have</w:t>
      </w:r>
      <w:r>
        <w:rPr>
          <w:spacing w:val="-3"/>
        </w:rPr>
        <w:t> </w:t>
      </w:r>
      <w:r>
        <w:rPr/>
        <w:t>to</w:t>
      </w:r>
      <w:r>
        <w:rPr>
          <w:spacing w:val="-5"/>
        </w:rPr>
        <w:t> </w:t>
      </w:r>
      <w:r>
        <w:rPr/>
        <w:t>perform when you start setting up Developer.</w:t>
      </w:r>
    </w:p>
    <w:p>
      <w:pPr>
        <w:pStyle w:val="BodyText"/>
        <w:spacing w:line="259" w:lineRule="auto" w:before="121"/>
        <w:ind w:left="360" w:right="1080"/>
      </w:pPr>
      <w:r>
        <w:rPr/>
        <w:t>You</w:t>
      </w:r>
      <w:r>
        <w:rPr>
          <w:spacing w:val="-3"/>
        </w:rPr>
        <w:t> </w:t>
      </w:r>
      <w:r>
        <w:rPr/>
        <w:t>must</w:t>
      </w:r>
      <w:r>
        <w:rPr>
          <w:spacing w:val="-1"/>
        </w:rPr>
        <w:t> </w:t>
      </w:r>
      <w:r>
        <w:rPr/>
        <w:t>define</w:t>
      </w:r>
      <w:r>
        <w:rPr>
          <w:spacing w:val="-3"/>
        </w:rPr>
        <w:t> </w:t>
      </w:r>
      <w:r>
        <w:rPr/>
        <w:t>Cost</w:t>
      </w:r>
      <w:r>
        <w:rPr>
          <w:spacing w:val="-1"/>
        </w:rPr>
        <w:t> </w:t>
      </w:r>
      <w:r>
        <w:rPr/>
        <w:t>Code</w:t>
      </w:r>
      <w:r>
        <w:rPr>
          <w:spacing w:val="-3"/>
        </w:rPr>
        <w:t> </w:t>
      </w:r>
      <w:r>
        <w:rPr/>
        <w:t>Formats</w:t>
      </w:r>
      <w:r>
        <w:rPr>
          <w:spacing w:val="-6"/>
        </w:rPr>
        <w:t> </w:t>
      </w:r>
      <w:r>
        <w:rPr/>
        <w:t>for</w:t>
      </w:r>
      <w:r>
        <w:rPr>
          <w:spacing w:val="-2"/>
        </w:rPr>
        <w:t> </w:t>
      </w:r>
      <w:r>
        <w:rPr/>
        <w:t>all</w:t>
      </w:r>
      <w:r>
        <w:rPr>
          <w:spacing w:val="-6"/>
        </w:rPr>
        <w:t> </w:t>
      </w:r>
      <w:r>
        <w:rPr/>
        <w:t>the</w:t>
      </w:r>
      <w:r>
        <w:rPr>
          <w:spacing w:val="-5"/>
        </w:rPr>
        <w:t> </w:t>
      </w:r>
      <w:r>
        <w:rPr/>
        <w:t>types</w:t>
      </w:r>
      <w:r>
        <w:rPr>
          <w:spacing w:val="-2"/>
        </w:rPr>
        <w:t> </w:t>
      </w:r>
      <w:r>
        <w:rPr/>
        <w:t>of</w:t>
      </w:r>
      <w:r>
        <w:rPr>
          <w:spacing w:val="-1"/>
        </w:rPr>
        <w:t> </w:t>
      </w:r>
      <w:r>
        <w:rPr/>
        <w:t>cost</w:t>
      </w:r>
      <w:r>
        <w:rPr>
          <w:spacing w:val="-1"/>
        </w:rPr>
        <w:t> </w:t>
      </w:r>
      <w:r>
        <w:rPr/>
        <w:t>codes</w:t>
      </w:r>
      <w:r>
        <w:rPr>
          <w:spacing w:val="-2"/>
        </w:rPr>
        <w:t> </w:t>
      </w:r>
      <w:r>
        <w:rPr/>
        <w:t>you</w:t>
      </w:r>
      <w:r>
        <w:rPr>
          <w:spacing w:val="-3"/>
        </w:rPr>
        <w:t> </w:t>
      </w:r>
      <w:r>
        <w:rPr/>
        <w:t>will</w:t>
      </w:r>
      <w:r>
        <w:rPr>
          <w:spacing w:val="-1"/>
        </w:rPr>
        <w:t> </w:t>
      </w:r>
      <w:r>
        <w:rPr/>
        <w:t>be</w:t>
      </w:r>
      <w:r>
        <w:rPr>
          <w:spacing w:val="-3"/>
        </w:rPr>
        <w:t> </w:t>
      </w:r>
      <w:r>
        <w:rPr/>
        <w:t>using,</w:t>
      </w:r>
      <w:r>
        <w:rPr>
          <w:spacing w:val="-1"/>
        </w:rPr>
        <w:t> </w:t>
      </w:r>
      <w:r>
        <w:rPr/>
        <w:t>and you must do this before you create records for Cost Code Sets, Cost Code Items and Cost Code Mappings.</w:t>
      </w:r>
    </w:p>
    <w:p>
      <w:pPr>
        <w:pStyle w:val="BodyText"/>
        <w:spacing w:line="259" w:lineRule="auto" w:before="120"/>
        <w:ind w:left="360" w:right="1080"/>
      </w:pPr>
      <w:r>
        <w:rPr>
          <w:b/>
          <w:color w:val="003E7E"/>
        </w:rPr>
        <w:t>Note: </w:t>
      </w:r>
      <w:r>
        <w:rPr/>
        <w:t>You</w:t>
      </w:r>
      <w:r>
        <w:rPr>
          <w:spacing w:val="-4"/>
        </w:rPr>
        <w:t> </w:t>
      </w:r>
      <w:r>
        <w:rPr/>
        <w:t>must</w:t>
      </w:r>
      <w:r>
        <w:rPr>
          <w:spacing w:val="-3"/>
        </w:rPr>
        <w:t> </w:t>
      </w:r>
      <w:r>
        <w:rPr/>
        <w:t>create</w:t>
      </w:r>
      <w:r>
        <w:rPr>
          <w:spacing w:val="-2"/>
        </w:rPr>
        <w:t> </w:t>
      </w:r>
      <w:r>
        <w:rPr/>
        <w:t>all</w:t>
      </w:r>
      <w:r>
        <w:rPr>
          <w:spacing w:val="-2"/>
        </w:rPr>
        <w:t> </w:t>
      </w:r>
      <w:r>
        <w:rPr/>
        <w:t>these</w:t>
      </w:r>
      <w:r>
        <w:rPr>
          <w:spacing w:val="-4"/>
        </w:rPr>
        <w:t> </w:t>
      </w:r>
      <w:r>
        <w:rPr/>
        <w:t>types</w:t>
      </w:r>
      <w:r>
        <w:rPr>
          <w:spacing w:val="-1"/>
        </w:rPr>
        <w:t> </w:t>
      </w:r>
      <w:r>
        <w:rPr/>
        <w:t>of records</w:t>
      </w:r>
      <w:r>
        <w:rPr>
          <w:spacing w:val="-4"/>
        </w:rPr>
        <w:t> </w:t>
      </w:r>
      <w:r>
        <w:rPr/>
        <w:t>before</w:t>
      </w:r>
      <w:r>
        <w:rPr>
          <w:spacing w:val="-4"/>
        </w:rPr>
        <w:t> </w:t>
      </w:r>
      <w:r>
        <w:rPr/>
        <w:t>you</w:t>
      </w:r>
      <w:r>
        <w:rPr>
          <w:spacing w:val="-2"/>
        </w:rPr>
        <w:t> </w:t>
      </w:r>
      <w:r>
        <w:rPr/>
        <w:t>begin</w:t>
      </w:r>
      <w:r>
        <w:rPr>
          <w:spacing w:val="-4"/>
        </w:rPr>
        <w:t> </w:t>
      </w:r>
      <w:r>
        <w:rPr/>
        <w:t>a</w:t>
      </w:r>
      <w:r>
        <w:rPr>
          <w:spacing w:val="-2"/>
        </w:rPr>
        <w:t> </w:t>
      </w:r>
      <w:r>
        <w:rPr/>
        <w:t>data</w:t>
      </w:r>
      <w:r>
        <w:rPr>
          <w:spacing w:val="-2"/>
        </w:rPr>
        <w:t> </w:t>
      </w:r>
      <w:r>
        <w:rPr/>
        <w:t>import</w:t>
      </w:r>
      <w:r>
        <w:rPr>
          <w:spacing w:val="-3"/>
        </w:rPr>
        <w:t> </w:t>
      </w:r>
      <w:r>
        <w:rPr/>
        <w:t>from</w:t>
      </w:r>
      <w:r>
        <w:rPr>
          <w:spacing w:val="-1"/>
        </w:rPr>
        <w:t> </w:t>
      </w:r>
      <w:r>
        <w:rPr/>
        <w:t>an external source.</w:t>
      </w:r>
    </w:p>
    <w:p>
      <w:pPr>
        <w:pStyle w:val="BodyText"/>
        <w:spacing w:line="259" w:lineRule="auto" w:before="120"/>
        <w:ind w:left="360" w:right="1200"/>
      </w:pPr>
      <w:r>
        <w:rPr/>
        <w:t>It is highly recommended that if you are importing cost code data that uses the same format</w:t>
      </w:r>
      <w:r>
        <w:rPr>
          <w:spacing w:val="-3"/>
        </w:rPr>
        <w:t> </w:t>
      </w:r>
      <w:r>
        <w:rPr/>
        <w:t>as</w:t>
      </w:r>
      <w:r>
        <w:rPr>
          <w:spacing w:val="-2"/>
        </w:rPr>
        <w:t> </w:t>
      </w:r>
      <w:r>
        <w:rPr/>
        <w:t>your</w:t>
      </w:r>
      <w:r>
        <w:rPr>
          <w:spacing w:val="-3"/>
        </w:rPr>
        <w:t> </w:t>
      </w:r>
      <w:r>
        <w:rPr/>
        <w:t>internal</w:t>
      </w:r>
      <w:r>
        <w:rPr>
          <w:spacing w:val="-5"/>
        </w:rPr>
        <w:t> </w:t>
      </w:r>
      <w:r>
        <w:rPr/>
        <w:t>cost</w:t>
      </w:r>
      <w:r>
        <w:rPr>
          <w:spacing w:val="-1"/>
        </w:rPr>
        <w:t> </w:t>
      </w:r>
      <w:r>
        <w:rPr/>
        <w:t>codes,</w:t>
      </w:r>
      <w:r>
        <w:rPr>
          <w:spacing w:val="-3"/>
        </w:rPr>
        <w:t> </w:t>
      </w:r>
      <w:r>
        <w:rPr/>
        <w:t>you</w:t>
      </w:r>
      <w:r>
        <w:rPr>
          <w:spacing w:val="-2"/>
        </w:rPr>
        <w:t> </w:t>
      </w:r>
      <w:r>
        <w:rPr/>
        <w:t>may</w:t>
      </w:r>
      <w:r>
        <w:rPr>
          <w:spacing w:val="-4"/>
        </w:rPr>
        <w:t> </w:t>
      </w:r>
      <w:r>
        <w:rPr/>
        <w:t>only</w:t>
      </w:r>
      <w:r>
        <w:rPr>
          <w:spacing w:val="-4"/>
        </w:rPr>
        <w:t> </w:t>
      </w:r>
      <w:r>
        <w:rPr/>
        <w:t>need</w:t>
      </w:r>
      <w:r>
        <w:rPr>
          <w:spacing w:val="-2"/>
        </w:rPr>
        <w:t> </w:t>
      </w:r>
      <w:r>
        <w:rPr/>
        <w:t>to</w:t>
      </w:r>
      <w:r>
        <w:rPr>
          <w:spacing w:val="-4"/>
        </w:rPr>
        <w:t> </w:t>
      </w:r>
      <w:r>
        <w:rPr/>
        <w:t>create</w:t>
      </w:r>
      <w:r>
        <w:rPr>
          <w:spacing w:val="-2"/>
        </w:rPr>
        <w:t> </w:t>
      </w:r>
      <w:r>
        <w:rPr/>
        <w:t>one</w:t>
      </w:r>
      <w:r>
        <w:rPr>
          <w:spacing w:val="-4"/>
        </w:rPr>
        <w:t> </w:t>
      </w:r>
      <w:r>
        <w:rPr/>
        <w:t>Cost</w:t>
      </w:r>
      <w:r>
        <w:rPr>
          <w:spacing w:val="-5"/>
        </w:rPr>
        <w:t> </w:t>
      </w:r>
      <w:r>
        <w:rPr/>
        <w:t>Code</w:t>
      </w:r>
      <w:r>
        <w:rPr>
          <w:spacing w:val="-2"/>
        </w:rPr>
        <w:t> </w:t>
      </w:r>
      <w:r>
        <w:rPr/>
        <w:t>Format that you can use for both external and internal data.</w:t>
      </w:r>
    </w:p>
    <w:p>
      <w:pPr>
        <w:pStyle w:val="BodyText"/>
        <w:spacing w:line="259" w:lineRule="auto" w:before="119"/>
        <w:ind w:left="360" w:right="1460"/>
        <w:jc w:val="both"/>
      </w:pPr>
      <w:r>
        <w:rPr/>
        <w:t>If,</w:t>
      </w:r>
      <w:r>
        <w:rPr>
          <w:spacing w:val="-1"/>
        </w:rPr>
        <w:t> </w:t>
      </w:r>
      <w:r>
        <w:rPr/>
        <w:t>however,</w:t>
      </w:r>
      <w:r>
        <w:rPr>
          <w:spacing w:val="-1"/>
        </w:rPr>
        <w:t> </w:t>
      </w:r>
      <w:r>
        <w:rPr/>
        <w:t>you</w:t>
      </w:r>
      <w:r>
        <w:rPr>
          <w:spacing w:val="-3"/>
        </w:rPr>
        <w:t> </w:t>
      </w:r>
      <w:r>
        <w:rPr/>
        <w:t>are</w:t>
      </w:r>
      <w:r>
        <w:rPr>
          <w:spacing w:val="-2"/>
        </w:rPr>
        <w:t> </w:t>
      </w:r>
      <w:r>
        <w:rPr/>
        <w:t>importing</w:t>
      </w:r>
      <w:r>
        <w:rPr>
          <w:spacing w:val="-1"/>
        </w:rPr>
        <w:t> </w:t>
      </w:r>
      <w:r>
        <w:rPr/>
        <w:t>cost</w:t>
      </w:r>
      <w:r>
        <w:rPr>
          <w:spacing w:val="-4"/>
        </w:rPr>
        <w:t> </w:t>
      </w:r>
      <w:r>
        <w:rPr/>
        <w:t>code</w:t>
      </w:r>
      <w:r>
        <w:rPr>
          <w:spacing w:val="-3"/>
        </w:rPr>
        <w:t> </w:t>
      </w:r>
      <w:r>
        <w:rPr/>
        <w:t>data</w:t>
      </w:r>
      <w:r>
        <w:rPr>
          <w:spacing w:val="-5"/>
        </w:rPr>
        <w:t> </w:t>
      </w:r>
      <w:r>
        <w:rPr/>
        <w:t>from</w:t>
      </w:r>
      <w:r>
        <w:rPr>
          <w:spacing w:val="-2"/>
        </w:rPr>
        <w:t> </w:t>
      </w:r>
      <w:r>
        <w:rPr/>
        <w:t>a</w:t>
      </w:r>
      <w:r>
        <w:rPr>
          <w:spacing w:val="-5"/>
        </w:rPr>
        <w:t> </w:t>
      </w:r>
      <w:r>
        <w:rPr/>
        <w:t>range</w:t>
      </w:r>
      <w:r>
        <w:rPr>
          <w:spacing w:val="-5"/>
        </w:rPr>
        <w:t> </w:t>
      </w:r>
      <w:r>
        <w:rPr/>
        <w:t>of</w:t>
      </w:r>
      <w:r>
        <w:rPr>
          <w:spacing w:val="-1"/>
        </w:rPr>
        <w:t> </w:t>
      </w:r>
      <w:r>
        <w:rPr/>
        <w:t>different</w:t>
      </w:r>
      <w:r>
        <w:rPr>
          <w:spacing w:val="-1"/>
        </w:rPr>
        <w:t> </w:t>
      </w:r>
      <w:r>
        <w:rPr/>
        <w:t>systems</w:t>
      </w:r>
      <w:r>
        <w:rPr>
          <w:spacing w:val="-2"/>
        </w:rPr>
        <w:t> </w:t>
      </w:r>
      <w:r>
        <w:rPr/>
        <w:t>using different cost</w:t>
      </w:r>
      <w:r>
        <w:rPr>
          <w:spacing w:val="-1"/>
        </w:rPr>
        <w:t> </w:t>
      </w:r>
      <w:r>
        <w:rPr/>
        <w:t>code</w:t>
      </w:r>
      <w:r>
        <w:rPr>
          <w:spacing w:val="-2"/>
        </w:rPr>
        <w:t> </w:t>
      </w:r>
      <w:r>
        <w:rPr/>
        <w:t>structures,</w:t>
      </w:r>
      <w:r>
        <w:rPr>
          <w:spacing w:val="-1"/>
        </w:rPr>
        <w:t> </w:t>
      </w:r>
      <w:r>
        <w:rPr/>
        <w:t>you may</w:t>
      </w:r>
      <w:r>
        <w:rPr>
          <w:spacing w:val="-2"/>
        </w:rPr>
        <w:t> </w:t>
      </w:r>
      <w:r>
        <w:rPr/>
        <w:t>need</w:t>
      </w:r>
      <w:r>
        <w:rPr>
          <w:spacing w:val="-2"/>
        </w:rPr>
        <w:t> </w:t>
      </w:r>
      <w:r>
        <w:rPr/>
        <w:t>to</w:t>
      </w:r>
      <w:r>
        <w:rPr>
          <w:spacing w:val="-2"/>
        </w:rPr>
        <w:t> </w:t>
      </w:r>
      <w:r>
        <w:rPr/>
        <w:t>create several Cost Code</w:t>
      </w:r>
      <w:r>
        <w:rPr>
          <w:spacing w:val="-4"/>
        </w:rPr>
        <w:t> </w:t>
      </w:r>
      <w:r>
        <w:rPr/>
        <w:t>Formats</w:t>
      </w:r>
      <w:r>
        <w:rPr>
          <w:spacing w:val="-2"/>
        </w:rPr>
        <w:t> </w:t>
      </w:r>
      <w:r>
        <w:rPr/>
        <w:t>to cope with the different inputs. Standard filtering options apply.</w:t>
      </w:r>
    </w:p>
    <w:p>
      <w:pPr>
        <w:pStyle w:val="BodyText"/>
        <w:spacing w:line="259" w:lineRule="auto" w:before="119"/>
        <w:ind w:left="360" w:right="1080"/>
        <w:jc w:val="both"/>
      </w:pPr>
      <w:r>
        <w:rPr/>
        <w:t>Right-click</w:t>
      </w:r>
      <w:r>
        <w:rPr>
          <w:spacing w:val="-1"/>
        </w:rPr>
        <w:t> </w:t>
      </w:r>
      <w:r>
        <w:rPr/>
        <w:t>in</w:t>
      </w:r>
      <w:r>
        <w:rPr>
          <w:spacing w:val="-2"/>
        </w:rPr>
        <w:t> </w:t>
      </w:r>
      <w:r>
        <w:rPr/>
        <w:t>the</w:t>
      </w:r>
      <w:r>
        <w:rPr>
          <w:spacing w:val="-4"/>
        </w:rPr>
        <w:t> </w:t>
      </w:r>
      <w:r>
        <w:rPr/>
        <w:t>Cost Code</w:t>
      </w:r>
      <w:r>
        <w:rPr>
          <w:spacing w:val="-2"/>
        </w:rPr>
        <w:t> </w:t>
      </w:r>
      <w:r>
        <w:rPr/>
        <w:t>Format</w:t>
      </w:r>
      <w:r>
        <w:rPr>
          <w:spacing w:val="-3"/>
        </w:rPr>
        <w:t> </w:t>
      </w:r>
      <w:r>
        <w:rPr/>
        <w:t>area,</w:t>
      </w:r>
      <w:r>
        <w:rPr>
          <w:spacing w:val="-3"/>
        </w:rPr>
        <w:t> </w:t>
      </w:r>
      <w:r>
        <w:rPr/>
        <w:t>to</w:t>
      </w:r>
      <w:r>
        <w:rPr>
          <w:spacing w:val="-2"/>
        </w:rPr>
        <w:t> </w:t>
      </w:r>
      <w:r>
        <w:rPr/>
        <w:t>display</w:t>
      </w:r>
      <w:r>
        <w:rPr>
          <w:spacing w:val="-4"/>
        </w:rPr>
        <w:t> </w:t>
      </w:r>
      <w:r>
        <w:rPr/>
        <w:t>the</w:t>
      </w:r>
      <w:r>
        <w:rPr>
          <w:spacing w:val="-2"/>
        </w:rPr>
        <w:t> </w:t>
      </w:r>
      <w:r>
        <w:rPr/>
        <w:t>options</w:t>
      </w:r>
      <w:r>
        <w:rPr>
          <w:spacing w:val="-4"/>
        </w:rPr>
        <w:t> </w:t>
      </w:r>
      <w:r>
        <w:rPr/>
        <w:t>to</w:t>
      </w:r>
      <w:r>
        <w:rPr>
          <w:spacing w:val="-3"/>
        </w:rPr>
        <w:t> </w:t>
      </w:r>
      <w:r>
        <w:rPr>
          <w:color w:val="538DD3"/>
        </w:rPr>
        <w:t>Add</w:t>
      </w:r>
      <w:r>
        <w:rPr/>
        <w:t>,</w:t>
      </w:r>
      <w:r>
        <w:rPr>
          <w:spacing w:val="-3"/>
        </w:rPr>
        <w:t> </w:t>
      </w:r>
      <w:r>
        <w:rPr>
          <w:color w:val="538DD3"/>
        </w:rPr>
        <w:t>Copy</w:t>
      </w:r>
      <w:r>
        <w:rPr>
          <w:color w:val="538DD3"/>
          <w:spacing w:val="-4"/>
        </w:rPr>
        <w:t> </w:t>
      </w:r>
      <w:r>
        <w:rPr/>
        <w:t>or</w:t>
      </w:r>
      <w:r>
        <w:rPr>
          <w:spacing w:val="-1"/>
        </w:rPr>
        <w:t> </w:t>
      </w:r>
      <w:r>
        <w:rPr>
          <w:color w:val="538DD3"/>
        </w:rPr>
        <w:t>Delete </w:t>
      </w:r>
      <w:r>
        <w:rPr/>
        <w:t>a </w:t>
      </w:r>
      <w:r>
        <w:rPr>
          <w:spacing w:val="-2"/>
        </w:rPr>
        <w:t>format.</w:t>
      </w:r>
    </w:p>
    <w:p>
      <w:pPr>
        <w:pStyle w:val="BodyText"/>
      </w:pPr>
    </w:p>
    <w:p>
      <w:pPr>
        <w:pStyle w:val="BodyText"/>
      </w:pPr>
    </w:p>
    <w:p>
      <w:pPr>
        <w:pStyle w:val="BodyText"/>
      </w:pPr>
    </w:p>
    <w:p>
      <w:pPr>
        <w:pStyle w:val="BodyText"/>
      </w:pPr>
    </w:p>
    <w:p>
      <w:pPr>
        <w:pStyle w:val="BodyText"/>
      </w:pPr>
    </w:p>
    <w:p>
      <w:pPr>
        <w:pStyle w:val="BodyText"/>
      </w:pPr>
    </w:p>
    <w:p>
      <w:pPr>
        <w:pStyle w:val="BodyText"/>
        <w:spacing w:before="50"/>
      </w:pPr>
    </w:p>
    <w:p>
      <w:pPr>
        <w:pStyle w:val="Heading2"/>
      </w:pPr>
      <w:bookmarkStart w:name="_bookmark62" w:id="63"/>
      <w:bookmarkEnd w:id="63"/>
      <w:r>
        <w:rPr>
          <w:b w:val="0"/>
        </w:rPr>
      </w:r>
      <w:r>
        <w:rPr>
          <w:color w:val="004A8D"/>
        </w:rPr>
        <w:t>Add</w:t>
      </w:r>
      <w:r>
        <w:rPr>
          <w:color w:val="004A8D"/>
          <w:spacing w:val="-8"/>
        </w:rPr>
        <w:t> </w:t>
      </w:r>
      <w:r>
        <w:rPr>
          <w:color w:val="004A8D"/>
          <w:spacing w:val="-2"/>
        </w:rPr>
        <w:t>Format</w:t>
      </w:r>
    </w:p>
    <w:p>
      <w:pPr>
        <w:pStyle w:val="BodyText"/>
        <w:spacing w:before="106"/>
        <w:ind w:left="360"/>
      </w:pPr>
      <w:r>
        <w:rPr/>
        <w:t>Click</w:t>
      </w:r>
      <w:r>
        <w:rPr>
          <w:spacing w:val="-1"/>
        </w:rPr>
        <w:t> </w:t>
      </w:r>
      <w:r>
        <w:rPr>
          <w:color w:val="538DD3"/>
        </w:rPr>
        <w:t>Add</w:t>
      </w:r>
      <w:r>
        <w:rPr>
          <w:color w:val="538DD3"/>
          <w:spacing w:val="-4"/>
        </w:rPr>
        <w:t> </w:t>
      </w:r>
      <w:r>
        <w:rPr>
          <w:color w:val="538DD3"/>
        </w:rPr>
        <w:t>Format</w:t>
      </w:r>
      <w:r>
        <w:rPr>
          <w:color w:val="538DD3"/>
          <w:spacing w:val="-3"/>
        </w:rPr>
        <w:t> </w:t>
      </w:r>
      <w:r>
        <w:rPr/>
        <w:t>to</w:t>
      </w:r>
      <w:r>
        <w:rPr>
          <w:spacing w:val="-5"/>
        </w:rPr>
        <w:t> </w:t>
      </w:r>
      <w:r>
        <w:rPr/>
        <w:t>create</w:t>
      </w:r>
      <w:r>
        <w:rPr>
          <w:spacing w:val="-6"/>
        </w:rPr>
        <w:t> </w:t>
      </w:r>
      <w:r>
        <w:rPr/>
        <w:t>the</w:t>
      </w:r>
      <w:r>
        <w:rPr>
          <w:spacing w:val="-3"/>
        </w:rPr>
        <w:t> </w:t>
      </w:r>
      <w:r>
        <w:rPr/>
        <w:t>new</w:t>
      </w:r>
      <w:r>
        <w:rPr>
          <w:spacing w:val="-6"/>
        </w:rPr>
        <w:t> </w:t>
      </w:r>
      <w:r>
        <w:rPr>
          <w:spacing w:val="-2"/>
        </w:rPr>
        <w:t>record.</w:t>
      </w:r>
    </w:p>
    <w:p>
      <w:pPr>
        <w:pStyle w:val="BodyText"/>
        <w:spacing w:before="141"/>
        <w:ind w:left="360"/>
      </w:pPr>
      <w:r>
        <w:rPr>
          <w:color w:val="004A8D"/>
        </w:rPr>
        <w:t>Add</w:t>
      </w:r>
      <w:r>
        <w:rPr>
          <w:color w:val="004A8D"/>
          <w:spacing w:val="-3"/>
        </w:rPr>
        <w:t> </w:t>
      </w:r>
      <w:r>
        <w:rPr>
          <w:color w:val="004A8D"/>
        </w:rPr>
        <w:t>New</w:t>
      </w:r>
      <w:r>
        <w:rPr>
          <w:color w:val="004A8D"/>
          <w:spacing w:val="-6"/>
        </w:rPr>
        <w:t> </w:t>
      </w:r>
      <w:r>
        <w:rPr>
          <w:color w:val="004A8D"/>
        </w:rPr>
        <w:t>Cost</w:t>
      </w:r>
      <w:r>
        <w:rPr>
          <w:color w:val="004A8D"/>
          <w:spacing w:val="-1"/>
        </w:rPr>
        <w:t> </w:t>
      </w:r>
      <w:r>
        <w:rPr>
          <w:color w:val="004A8D"/>
        </w:rPr>
        <w:t>Code</w:t>
      </w:r>
      <w:r>
        <w:rPr>
          <w:color w:val="004A8D"/>
          <w:spacing w:val="-3"/>
        </w:rPr>
        <w:t> </w:t>
      </w:r>
      <w:r>
        <w:rPr>
          <w:color w:val="004A8D"/>
        </w:rPr>
        <w:t>Sets</w:t>
      </w:r>
      <w:r>
        <w:rPr>
          <w:color w:val="004A8D"/>
          <w:spacing w:val="-1"/>
        </w:rPr>
        <w:t> </w:t>
      </w:r>
      <w:r>
        <w:rPr>
          <w:color w:val="004A8D"/>
          <w:spacing w:val="-2"/>
        </w:rPr>
        <w:t>window</w:t>
      </w:r>
    </w:p>
    <w:p>
      <w:pPr>
        <w:pStyle w:val="BodyText"/>
        <w:spacing w:line="256" w:lineRule="auto" w:before="20"/>
        <w:ind w:left="360" w:right="1200"/>
      </w:pPr>
      <w:r>
        <w:rPr/>
        <w:t>The</w:t>
      </w:r>
      <w:r>
        <w:rPr>
          <w:spacing w:val="-4"/>
        </w:rPr>
        <w:t> </w:t>
      </w:r>
      <w:r>
        <w:rPr/>
        <w:t>Cost</w:t>
      </w:r>
      <w:r>
        <w:rPr>
          <w:spacing w:val="-3"/>
        </w:rPr>
        <w:t> </w:t>
      </w:r>
      <w:r>
        <w:rPr/>
        <w:t>Code</w:t>
      </w:r>
      <w:r>
        <w:rPr>
          <w:spacing w:val="-2"/>
        </w:rPr>
        <w:t> </w:t>
      </w:r>
      <w:r>
        <w:rPr/>
        <w:t>Format</w:t>
      </w:r>
      <w:r>
        <w:rPr>
          <w:spacing w:val="-3"/>
        </w:rPr>
        <w:t> </w:t>
      </w:r>
      <w:r>
        <w:rPr/>
        <w:t>record</w:t>
      </w:r>
      <w:r>
        <w:rPr>
          <w:spacing w:val="-2"/>
        </w:rPr>
        <w:t> </w:t>
      </w:r>
      <w:r>
        <w:rPr/>
        <w:t>contains</w:t>
      </w:r>
      <w:r>
        <w:rPr>
          <w:spacing w:val="-2"/>
        </w:rPr>
        <w:t> </w:t>
      </w:r>
      <w:r>
        <w:rPr/>
        <w:t>entry</w:t>
      </w:r>
      <w:r>
        <w:rPr>
          <w:spacing w:val="-6"/>
        </w:rPr>
        <w:t> </w:t>
      </w:r>
      <w:r>
        <w:rPr/>
        <w:t>fields</w:t>
      </w:r>
      <w:r>
        <w:rPr>
          <w:spacing w:val="-1"/>
        </w:rPr>
        <w:t> </w:t>
      </w:r>
      <w:r>
        <w:rPr/>
        <w:t>and</w:t>
      </w:r>
      <w:r>
        <w:rPr>
          <w:spacing w:val="-2"/>
        </w:rPr>
        <w:t> </w:t>
      </w:r>
      <w:r>
        <w:rPr/>
        <w:t>other</w:t>
      </w:r>
      <w:r>
        <w:rPr>
          <w:spacing w:val="-3"/>
        </w:rPr>
        <w:t> </w:t>
      </w:r>
      <w:r>
        <w:rPr/>
        <w:t>controls</w:t>
      </w:r>
      <w:r>
        <w:rPr>
          <w:spacing w:val="-4"/>
        </w:rPr>
        <w:t> </w:t>
      </w:r>
      <w:r>
        <w:rPr/>
        <w:t>that</w:t>
      </w:r>
      <w:r>
        <w:rPr>
          <w:spacing w:val="-5"/>
        </w:rPr>
        <w:t> </w:t>
      </w:r>
      <w:r>
        <w:rPr/>
        <w:t>allow</w:t>
      </w:r>
      <w:r>
        <w:rPr>
          <w:spacing w:val="-5"/>
        </w:rPr>
        <w:t> </w:t>
      </w:r>
      <w:r>
        <w:rPr/>
        <w:t>you</w:t>
      </w:r>
      <w:r>
        <w:rPr>
          <w:spacing w:val="-2"/>
        </w:rPr>
        <w:t> </w:t>
      </w:r>
      <w:r>
        <w:rPr/>
        <w:t>to define a cost code format.</w:t>
      </w:r>
    </w:p>
    <w:p>
      <w:pPr>
        <w:pStyle w:val="BodyText"/>
        <w:spacing w:before="122"/>
        <w:ind w:left="360"/>
      </w:pPr>
      <w:r>
        <w:rPr>
          <w:color w:val="004A8D"/>
          <w:spacing w:val="-4"/>
        </w:rPr>
        <w:t>Name</w:t>
      </w:r>
    </w:p>
    <w:p>
      <w:pPr>
        <w:pStyle w:val="BodyText"/>
        <w:spacing w:before="42"/>
        <w:ind w:left="360"/>
      </w:pPr>
      <w:r>
        <w:rPr/>
        <w:t>Enter</w:t>
      </w:r>
      <w:r>
        <w:rPr>
          <w:spacing w:val="-4"/>
        </w:rPr>
        <w:t> </w:t>
      </w:r>
      <w:r>
        <w:rPr/>
        <w:t>the</w:t>
      </w:r>
      <w:r>
        <w:rPr>
          <w:spacing w:val="-4"/>
        </w:rPr>
        <w:t> </w:t>
      </w:r>
      <w:r>
        <w:rPr/>
        <w:t>name</w:t>
      </w:r>
      <w:r>
        <w:rPr>
          <w:spacing w:val="-4"/>
        </w:rPr>
        <w:t> </w:t>
      </w:r>
      <w:r>
        <w:rPr/>
        <w:t>of the</w:t>
      </w:r>
      <w:r>
        <w:rPr>
          <w:spacing w:val="-4"/>
        </w:rPr>
        <w:t> </w:t>
      </w:r>
      <w:r>
        <w:rPr/>
        <w:t>cost code</w:t>
      </w:r>
      <w:r>
        <w:rPr>
          <w:spacing w:val="-6"/>
        </w:rPr>
        <w:t> </w:t>
      </w:r>
      <w:r>
        <w:rPr>
          <w:spacing w:val="-2"/>
        </w:rPr>
        <w:t>format.</w:t>
      </w:r>
    </w:p>
    <w:p>
      <w:pPr>
        <w:pStyle w:val="BodyText"/>
        <w:spacing w:before="138"/>
        <w:ind w:left="360"/>
      </w:pPr>
      <w:r>
        <w:rPr>
          <w:color w:val="004A8D"/>
        </w:rPr>
        <w:t>No.</w:t>
      </w:r>
      <w:r>
        <w:rPr>
          <w:color w:val="004A8D"/>
          <w:spacing w:val="-4"/>
        </w:rPr>
        <w:t> </w:t>
      </w:r>
      <w:r>
        <w:rPr>
          <w:color w:val="004A8D"/>
        </w:rPr>
        <w:t>of </w:t>
      </w:r>
      <w:r>
        <w:rPr>
          <w:color w:val="004A8D"/>
          <w:spacing w:val="-2"/>
        </w:rPr>
        <w:t>Lines</w:t>
      </w:r>
    </w:p>
    <w:p>
      <w:pPr>
        <w:pStyle w:val="BodyText"/>
        <w:spacing w:line="374" w:lineRule="auto" w:before="42"/>
        <w:ind w:left="360" w:right="3932"/>
      </w:pPr>
      <w:r>
        <w:rPr/>
        <w:t>Enter</w:t>
      </w:r>
      <w:r>
        <w:rPr>
          <w:spacing w:val="-2"/>
        </w:rPr>
        <w:t> </w:t>
      </w:r>
      <w:r>
        <w:rPr/>
        <w:t>or</w:t>
      </w:r>
      <w:r>
        <w:rPr>
          <w:spacing w:val="-4"/>
        </w:rPr>
        <w:t> </w:t>
      </w:r>
      <w:r>
        <w:rPr/>
        <w:t>select</w:t>
      </w:r>
      <w:r>
        <w:rPr>
          <w:spacing w:val="-4"/>
        </w:rPr>
        <w:t> </w:t>
      </w:r>
      <w:r>
        <w:rPr/>
        <w:t>the</w:t>
      </w:r>
      <w:r>
        <w:rPr>
          <w:spacing w:val="-5"/>
        </w:rPr>
        <w:t> </w:t>
      </w:r>
      <w:r>
        <w:rPr/>
        <w:t>number</w:t>
      </w:r>
      <w:r>
        <w:rPr>
          <w:spacing w:val="-2"/>
        </w:rPr>
        <w:t> </w:t>
      </w:r>
      <w:r>
        <w:rPr/>
        <w:t>of</w:t>
      </w:r>
      <w:r>
        <w:rPr>
          <w:spacing w:val="-2"/>
        </w:rPr>
        <w:t> </w:t>
      </w:r>
      <w:r>
        <w:rPr/>
        <w:t>lines</w:t>
      </w:r>
      <w:r>
        <w:rPr>
          <w:spacing w:val="-5"/>
        </w:rPr>
        <w:t> </w:t>
      </w:r>
      <w:r>
        <w:rPr/>
        <w:t>for</w:t>
      </w:r>
      <w:r>
        <w:rPr>
          <w:spacing w:val="-4"/>
        </w:rPr>
        <w:t> </w:t>
      </w:r>
      <w:r>
        <w:rPr/>
        <w:t>the</w:t>
      </w:r>
      <w:r>
        <w:rPr>
          <w:spacing w:val="-5"/>
        </w:rPr>
        <w:t> </w:t>
      </w:r>
      <w:r>
        <w:rPr/>
        <w:t>cost</w:t>
      </w:r>
      <w:r>
        <w:rPr>
          <w:spacing w:val="-2"/>
        </w:rPr>
        <w:t> </w:t>
      </w:r>
      <w:r>
        <w:rPr/>
        <w:t>code</w:t>
      </w:r>
      <w:r>
        <w:rPr>
          <w:spacing w:val="-5"/>
        </w:rPr>
        <w:t> </w:t>
      </w:r>
      <w:r>
        <w:rPr/>
        <w:t>format. Click the </w:t>
      </w:r>
      <w:r>
        <w:rPr>
          <w:b/>
          <w:color w:val="003E7E"/>
        </w:rPr>
        <w:t>Add </w:t>
      </w:r>
      <w:r>
        <w:rPr/>
        <w:t>button.</w:t>
      </w:r>
    </w:p>
    <w:p>
      <w:pPr>
        <w:pStyle w:val="Heading3"/>
        <w:spacing w:before="114"/>
      </w:pPr>
      <w:r>
        <w:rPr>
          <w:color w:val="004A8D"/>
        </w:rPr>
        <w:t>Cost</w:t>
      </w:r>
      <w:r>
        <w:rPr>
          <w:color w:val="004A8D"/>
          <w:spacing w:val="-10"/>
        </w:rPr>
        <w:t> </w:t>
      </w:r>
      <w:r>
        <w:rPr>
          <w:color w:val="004A8D"/>
        </w:rPr>
        <w:t>Code</w:t>
      </w:r>
      <w:r>
        <w:rPr>
          <w:color w:val="004A8D"/>
          <w:spacing w:val="-7"/>
        </w:rPr>
        <w:t> </w:t>
      </w:r>
      <w:r>
        <w:rPr>
          <w:color w:val="004A8D"/>
          <w:spacing w:val="-2"/>
        </w:rPr>
        <w:t>Format</w:t>
      </w:r>
    </w:p>
    <w:p>
      <w:pPr>
        <w:pStyle w:val="BodyText"/>
        <w:spacing w:before="64"/>
        <w:ind w:left="360"/>
      </w:pPr>
      <w:r>
        <w:rPr/>
        <w:t>The</w:t>
      </w:r>
      <w:r>
        <w:rPr>
          <w:spacing w:val="-7"/>
        </w:rPr>
        <w:t> </w:t>
      </w:r>
      <w:r>
        <w:rPr/>
        <w:t>Cost</w:t>
      </w:r>
      <w:r>
        <w:rPr>
          <w:spacing w:val="-4"/>
        </w:rPr>
        <w:t> </w:t>
      </w:r>
      <w:r>
        <w:rPr/>
        <w:t>Code</w:t>
      </w:r>
      <w:r>
        <w:rPr>
          <w:spacing w:val="-3"/>
        </w:rPr>
        <w:t> </w:t>
      </w:r>
      <w:r>
        <w:rPr/>
        <w:t>Format</w:t>
      </w:r>
      <w:r>
        <w:rPr>
          <w:spacing w:val="-4"/>
        </w:rPr>
        <w:t> </w:t>
      </w:r>
      <w:r>
        <w:rPr/>
        <w:t>grid</w:t>
      </w:r>
      <w:r>
        <w:rPr>
          <w:spacing w:val="-2"/>
        </w:rPr>
        <w:t> </w:t>
      </w:r>
      <w:r>
        <w:rPr/>
        <w:t>will</w:t>
      </w:r>
      <w:r>
        <w:rPr>
          <w:spacing w:val="-3"/>
        </w:rPr>
        <w:t> </w:t>
      </w:r>
      <w:r>
        <w:rPr/>
        <w:t>open</w:t>
      </w:r>
      <w:r>
        <w:rPr>
          <w:spacing w:val="-3"/>
        </w:rPr>
        <w:t> </w:t>
      </w:r>
      <w:r>
        <w:rPr/>
        <w:t>on</w:t>
      </w:r>
      <w:r>
        <w:rPr>
          <w:spacing w:val="-5"/>
        </w:rPr>
        <w:t> </w:t>
      </w:r>
      <w:r>
        <w:rPr/>
        <w:t>the</w:t>
      </w:r>
      <w:r>
        <w:rPr>
          <w:spacing w:val="-4"/>
        </w:rPr>
        <w:t> </w:t>
      </w:r>
      <w:r>
        <w:rPr/>
        <w:t>right</w:t>
      </w:r>
      <w:r>
        <w:rPr>
          <w:spacing w:val="-4"/>
        </w:rPr>
        <w:t> </w:t>
      </w:r>
      <w:r>
        <w:rPr/>
        <w:t>side</w:t>
      </w:r>
      <w:r>
        <w:rPr>
          <w:spacing w:val="-3"/>
        </w:rPr>
        <w:t> </w:t>
      </w:r>
      <w:r>
        <w:rPr/>
        <w:t>of</w:t>
      </w:r>
      <w:r>
        <w:rPr>
          <w:spacing w:val="-1"/>
        </w:rPr>
        <w:t> </w:t>
      </w:r>
      <w:r>
        <w:rPr/>
        <w:t>the</w:t>
      </w:r>
      <w:r>
        <w:rPr>
          <w:spacing w:val="-4"/>
        </w:rPr>
        <w:t> </w:t>
      </w:r>
      <w:r>
        <w:rPr>
          <w:spacing w:val="-2"/>
        </w:rPr>
        <w:t>screen.</w:t>
      </w:r>
    </w:p>
    <w:p>
      <w:pPr>
        <w:pStyle w:val="BodyText"/>
        <w:spacing w:after="0"/>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spacing w:before="90"/>
      </w:pPr>
    </w:p>
    <w:p>
      <w:pPr>
        <w:pStyle w:val="BodyText"/>
        <w:ind w:left="360"/>
      </w:pPr>
      <w:r>
        <w:rPr>
          <w:color w:val="004A8D"/>
          <w:spacing w:val="-4"/>
        </w:rPr>
        <w:t>Name</w:t>
      </w:r>
    </w:p>
    <w:p>
      <w:pPr>
        <w:pStyle w:val="BodyText"/>
        <w:spacing w:before="42"/>
        <w:ind w:left="360"/>
      </w:pPr>
      <w:r>
        <w:rPr/>
        <w:t>Enter</w:t>
      </w:r>
      <w:r>
        <w:rPr>
          <w:spacing w:val="-3"/>
        </w:rPr>
        <w:t> </w:t>
      </w:r>
      <w:r>
        <w:rPr/>
        <w:t>the</w:t>
      </w:r>
      <w:r>
        <w:rPr>
          <w:spacing w:val="-4"/>
        </w:rPr>
        <w:t> </w:t>
      </w:r>
      <w:r>
        <w:rPr/>
        <w:t>name</w:t>
      </w:r>
      <w:r>
        <w:rPr>
          <w:spacing w:val="-4"/>
        </w:rPr>
        <w:t> </w:t>
      </w:r>
      <w:r>
        <w:rPr/>
        <w:t>of the</w:t>
      </w:r>
      <w:r>
        <w:rPr>
          <w:spacing w:val="-4"/>
        </w:rPr>
        <w:t> </w:t>
      </w:r>
      <w:r>
        <w:rPr/>
        <w:t>cost code</w:t>
      </w:r>
      <w:r>
        <w:rPr>
          <w:spacing w:val="-5"/>
        </w:rPr>
        <w:t> </w:t>
      </w:r>
      <w:r>
        <w:rPr>
          <w:spacing w:val="-2"/>
        </w:rPr>
        <w:t>format.</w:t>
      </w:r>
    </w:p>
    <w:p>
      <w:pPr>
        <w:pStyle w:val="BodyText"/>
        <w:spacing w:before="136"/>
        <w:ind w:left="360"/>
      </w:pPr>
      <w:r>
        <w:rPr>
          <w:color w:val="004A8D"/>
          <w:spacing w:val="-2"/>
        </w:rPr>
        <w:t>Levels</w:t>
      </w:r>
    </w:p>
    <w:p>
      <w:pPr>
        <w:pStyle w:val="BodyText"/>
        <w:spacing w:line="256" w:lineRule="auto" w:before="45"/>
        <w:ind w:left="360" w:right="1200"/>
      </w:pPr>
      <w:r>
        <w:rPr/>
        <w:t>The</w:t>
      </w:r>
      <w:r>
        <w:rPr>
          <w:spacing w:val="-4"/>
        </w:rPr>
        <w:t> </w:t>
      </w:r>
      <w:r>
        <w:rPr/>
        <w:t>number</w:t>
      </w:r>
      <w:r>
        <w:rPr>
          <w:spacing w:val="-1"/>
        </w:rPr>
        <w:t> </w:t>
      </w:r>
      <w:r>
        <w:rPr/>
        <w:t>of levels</w:t>
      </w:r>
      <w:r>
        <w:rPr>
          <w:spacing w:val="-1"/>
        </w:rPr>
        <w:t> </w:t>
      </w:r>
      <w:r>
        <w:rPr/>
        <w:t>will be</w:t>
      </w:r>
      <w:r>
        <w:rPr>
          <w:spacing w:val="-2"/>
        </w:rPr>
        <w:t> </w:t>
      </w:r>
      <w:r>
        <w:rPr/>
        <w:t>used</w:t>
      </w:r>
      <w:r>
        <w:rPr>
          <w:spacing w:val="-4"/>
        </w:rPr>
        <w:t> </w:t>
      </w:r>
      <w:r>
        <w:rPr/>
        <w:t>to</w:t>
      </w:r>
      <w:r>
        <w:rPr>
          <w:spacing w:val="-4"/>
        </w:rPr>
        <w:t> </w:t>
      </w:r>
      <w:r>
        <w:rPr/>
        <w:t>define</w:t>
      </w:r>
      <w:r>
        <w:rPr>
          <w:spacing w:val="-4"/>
        </w:rPr>
        <w:t> </w:t>
      </w:r>
      <w:r>
        <w:rPr/>
        <w:t>the</w:t>
      </w:r>
      <w:r>
        <w:rPr>
          <w:spacing w:val="-2"/>
        </w:rPr>
        <w:t> </w:t>
      </w:r>
      <w:r>
        <w:rPr/>
        <w:t>levels within</w:t>
      </w:r>
      <w:r>
        <w:rPr>
          <w:spacing w:val="-2"/>
        </w:rPr>
        <w:t> </w:t>
      </w:r>
      <w:r>
        <w:rPr/>
        <w:t>a</w:t>
      </w:r>
      <w:r>
        <w:rPr>
          <w:spacing w:val="-1"/>
        </w:rPr>
        <w:t> </w:t>
      </w:r>
      <w:r>
        <w:rPr/>
        <w:t>cost</w:t>
      </w:r>
      <w:r>
        <w:rPr>
          <w:spacing w:val="-3"/>
        </w:rPr>
        <w:t> </w:t>
      </w:r>
      <w:r>
        <w:rPr/>
        <w:t>code.</w:t>
      </w:r>
      <w:r>
        <w:rPr>
          <w:spacing w:val="-5"/>
        </w:rPr>
        <w:t> </w:t>
      </w:r>
      <w:r>
        <w:rPr/>
        <w:t>Specify</w:t>
      </w:r>
      <w:r>
        <w:rPr>
          <w:spacing w:val="-4"/>
        </w:rPr>
        <w:t> </w:t>
      </w:r>
      <w:r>
        <w:rPr/>
        <w:t>up</w:t>
      </w:r>
      <w:r>
        <w:rPr>
          <w:spacing w:val="-4"/>
        </w:rPr>
        <w:t> </w:t>
      </w:r>
      <w:r>
        <w:rPr/>
        <w:t>to four levels in the drop-down list. You may choose from the following options:</w:t>
      </w:r>
    </w:p>
    <w:p>
      <w:pPr>
        <w:pStyle w:val="ListParagraph"/>
        <w:numPr>
          <w:ilvl w:val="1"/>
          <w:numId w:val="43"/>
        </w:numPr>
        <w:tabs>
          <w:tab w:pos="1080" w:val="left" w:leader="none"/>
        </w:tabs>
        <w:spacing w:line="253" w:lineRule="exact" w:before="121" w:after="0"/>
        <w:ind w:left="1080" w:right="0" w:hanging="360"/>
        <w:jc w:val="left"/>
        <w:rPr>
          <w:sz w:val="22"/>
        </w:rPr>
      </w:pPr>
      <w:r>
        <w:rPr>
          <w:sz w:val="22"/>
        </w:rPr>
        <w:t>1 </w:t>
      </w:r>
      <w:r>
        <w:rPr>
          <w:spacing w:val="-2"/>
          <w:sz w:val="22"/>
        </w:rPr>
        <w:t>Level</w:t>
      </w:r>
    </w:p>
    <w:p>
      <w:pPr>
        <w:pStyle w:val="ListParagraph"/>
        <w:numPr>
          <w:ilvl w:val="1"/>
          <w:numId w:val="43"/>
        </w:numPr>
        <w:tabs>
          <w:tab w:pos="1080" w:val="left" w:leader="none"/>
        </w:tabs>
        <w:spacing w:line="240" w:lineRule="auto" w:before="0" w:after="0"/>
        <w:ind w:left="1080" w:right="0" w:hanging="360"/>
        <w:jc w:val="left"/>
        <w:rPr>
          <w:sz w:val="22"/>
        </w:rPr>
      </w:pPr>
      <w:r>
        <w:rPr>
          <w:sz w:val="22"/>
        </w:rPr>
        <w:t>2 </w:t>
      </w:r>
      <w:r>
        <w:rPr>
          <w:spacing w:val="-2"/>
          <w:sz w:val="22"/>
        </w:rPr>
        <w:t>Levels</w:t>
      </w:r>
    </w:p>
    <w:p>
      <w:pPr>
        <w:pStyle w:val="ListParagraph"/>
        <w:numPr>
          <w:ilvl w:val="1"/>
          <w:numId w:val="43"/>
        </w:numPr>
        <w:tabs>
          <w:tab w:pos="1080" w:val="left" w:leader="none"/>
        </w:tabs>
        <w:spacing w:line="252" w:lineRule="exact" w:before="1" w:after="0"/>
        <w:ind w:left="1080" w:right="0" w:hanging="360"/>
        <w:jc w:val="left"/>
        <w:rPr>
          <w:sz w:val="22"/>
        </w:rPr>
      </w:pPr>
      <w:r>
        <w:rPr>
          <w:sz w:val="22"/>
        </w:rPr>
        <w:t>3 </w:t>
      </w:r>
      <w:r>
        <w:rPr>
          <w:spacing w:val="-2"/>
          <w:sz w:val="22"/>
        </w:rPr>
        <w:t>Levels</w:t>
      </w:r>
    </w:p>
    <w:p>
      <w:pPr>
        <w:pStyle w:val="ListParagraph"/>
        <w:numPr>
          <w:ilvl w:val="1"/>
          <w:numId w:val="43"/>
        </w:numPr>
        <w:tabs>
          <w:tab w:pos="1080" w:val="left" w:leader="none"/>
        </w:tabs>
        <w:spacing w:line="252" w:lineRule="exact" w:before="0" w:after="0"/>
        <w:ind w:left="1080" w:right="0" w:hanging="360"/>
        <w:jc w:val="left"/>
        <w:rPr>
          <w:sz w:val="22"/>
        </w:rPr>
      </w:pPr>
      <w:r>
        <w:rPr>
          <w:sz w:val="22"/>
        </w:rPr>
        <w:t>4 </w:t>
      </w:r>
      <w:r>
        <w:rPr>
          <w:spacing w:val="-2"/>
          <w:sz w:val="22"/>
        </w:rPr>
        <w:t>Levels</w:t>
      </w:r>
    </w:p>
    <w:p>
      <w:pPr>
        <w:pStyle w:val="BodyText"/>
        <w:spacing w:before="53"/>
      </w:pPr>
    </w:p>
    <w:p>
      <w:pPr>
        <w:spacing w:before="0"/>
        <w:ind w:left="1080" w:right="0" w:firstLine="0"/>
        <w:jc w:val="left"/>
        <w:rPr>
          <w:sz w:val="22"/>
        </w:rPr>
      </w:pPr>
      <w:r>
        <w:rPr>
          <w:b/>
          <w:color w:val="003E7E"/>
          <w:sz w:val="18"/>
        </w:rPr>
        <w:t>Note:</w:t>
      </w:r>
      <w:r>
        <w:rPr>
          <w:b/>
          <w:color w:val="003E7E"/>
          <w:spacing w:val="5"/>
          <w:sz w:val="18"/>
        </w:rPr>
        <w:t> </w:t>
      </w:r>
      <w:r>
        <w:rPr>
          <w:sz w:val="22"/>
        </w:rPr>
        <w:t>If</w:t>
      </w:r>
      <w:r>
        <w:rPr>
          <w:spacing w:val="-1"/>
          <w:sz w:val="22"/>
        </w:rPr>
        <w:t> </w:t>
      </w:r>
      <w:r>
        <w:rPr>
          <w:sz w:val="22"/>
        </w:rPr>
        <w:t>you</w:t>
      </w:r>
      <w:r>
        <w:rPr>
          <w:spacing w:val="-5"/>
          <w:sz w:val="22"/>
        </w:rPr>
        <w:t> </w:t>
      </w:r>
      <w:r>
        <w:rPr>
          <w:sz w:val="22"/>
        </w:rPr>
        <w:t>specify</w:t>
      </w:r>
      <w:r>
        <w:rPr>
          <w:spacing w:val="-8"/>
          <w:sz w:val="22"/>
        </w:rPr>
        <w:t> </w:t>
      </w:r>
      <w:r>
        <w:rPr>
          <w:sz w:val="22"/>
        </w:rPr>
        <w:t>fewer</w:t>
      </w:r>
      <w:r>
        <w:rPr>
          <w:spacing w:val="-4"/>
          <w:sz w:val="22"/>
        </w:rPr>
        <w:t> </w:t>
      </w:r>
      <w:r>
        <w:rPr>
          <w:sz w:val="22"/>
        </w:rPr>
        <w:t>than</w:t>
      </w:r>
      <w:r>
        <w:rPr>
          <w:spacing w:val="-8"/>
          <w:sz w:val="22"/>
        </w:rPr>
        <w:t> </w:t>
      </w:r>
      <w:r>
        <w:rPr>
          <w:sz w:val="22"/>
        </w:rPr>
        <w:t>four</w:t>
      </w:r>
      <w:r>
        <w:rPr>
          <w:spacing w:val="-4"/>
          <w:sz w:val="22"/>
        </w:rPr>
        <w:t> </w:t>
      </w:r>
      <w:r>
        <w:rPr>
          <w:sz w:val="22"/>
        </w:rPr>
        <w:t>levels,</w:t>
      </w:r>
      <w:r>
        <w:rPr>
          <w:spacing w:val="-2"/>
          <w:sz w:val="22"/>
        </w:rPr>
        <w:t> </w:t>
      </w:r>
      <w:r>
        <w:rPr>
          <w:sz w:val="22"/>
        </w:rPr>
        <w:t>the</w:t>
      </w:r>
      <w:r>
        <w:rPr>
          <w:spacing w:val="-7"/>
          <w:sz w:val="22"/>
        </w:rPr>
        <w:t> </w:t>
      </w:r>
      <w:r>
        <w:rPr>
          <w:sz w:val="22"/>
        </w:rPr>
        <w:t>higher</w:t>
      </w:r>
      <w:r>
        <w:rPr>
          <w:spacing w:val="-4"/>
          <w:sz w:val="22"/>
        </w:rPr>
        <w:t> </w:t>
      </w:r>
      <w:r>
        <w:rPr>
          <w:sz w:val="22"/>
        </w:rPr>
        <w:t>numbered</w:t>
      </w:r>
      <w:r>
        <w:rPr>
          <w:spacing w:val="-4"/>
          <w:sz w:val="22"/>
        </w:rPr>
        <w:t> </w:t>
      </w:r>
      <w:r>
        <w:rPr>
          <w:b/>
          <w:color w:val="003E7E"/>
          <w:sz w:val="18"/>
        </w:rPr>
        <w:t>Description</w:t>
      </w:r>
      <w:r>
        <w:rPr>
          <w:b/>
          <w:color w:val="003E7E"/>
          <w:spacing w:val="5"/>
          <w:sz w:val="18"/>
        </w:rPr>
        <w:t> </w:t>
      </w:r>
      <w:r>
        <w:rPr>
          <w:spacing w:val="-5"/>
          <w:sz w:val="22"/>
        </w:rPr>
        <w:t>and</w:t>
      </w:r>
    </w:p>
    <w:p>
      <w:pPr>
        <w:spacing w:before="21"/>
        <w:ind w:left="360" w:right="0" w:firstLine="0"/>
        <w:jc w:val="left"/>
        <w:rPr>
          <w:sz w:val="22"/>
        </w:rPr>
      </w:pPr>
      <w:r>
        <w:rPr>
          <w:b/>
          <w:color w:val="003E7E"/>
          <w:sz w:val="18"/>
        </w:rPr>
        <w:t>Length</w:t>
      </w:r>
      <w:r>
        <w:rPr>
          <w:b/>
          <w:color w:val="003E7E"/>
          <w:spacing w:val="5"/>
          <w:sz w:val="18"/>
        </w:rPr>
        <w:t> </w:t>
      </w:r>
      <w:r>
        <w:rPr>
          <w:sz w:val="22"/>
        </w:rPr>
        <w:t>fields</w:t>
      </w:r>
      <w:r>
        <w:rPr>
          <w:spacing w:val="-2"/>
          <w:sz w:val="22"/>
        </w:rPr>
        <w:t> </w:t>
      </w:r>
      <w:r>
        <w:rPr>
          <w:sz w:val="22"/>
        </w:rPr>
        <w:t>are</w:t>
      </w:r>
      <w:r>
        <w:rPr>
          <w:spacing w:val="-3"/>
          <w:sz w:val="22"/>
        </w:rPr>
        <w:t> </w:t>
      </w:r>
      <w:r>
        <w:rPr>
          <w:sz w:val="22"/>
        </w:rPr>
        <w:t>not </w:t>
      </w:r>
      <w:r>
        <w:rPr>
          <w:spacing w:val="-2"/>
          <w:sz w:val="22"/>
        </w:rPr>
        <w:t>available.</w:t>
      </w:r>
    </w:p>
    <w:p>
      <w:pPr>
        <w:pStyle w:val="BodyText"/>
        <w:spacing w:before="140"/>
        <w:ind w:left="360"/>
      </w:pPr>
      <w:r>
        <w:rPr>
          <w:color w:val="004A8D"/>
          <w:spacing w:val="-2"/>
        </w:rPr>
        <w:t>Example</w:t>
      </w:r>
    </w:p>
    <w:p>
      <w:pPr>
        <w:pStyle w:val="BodyText"/>
        <w:spacing w:before="19"/>
        <w:ind w:left="360"/>
      </w:pPr>
      <w:r>
        <w:rPr/>
        <w:t>A</w:t>
      </w:r>
      <w:r>
        <w:rPr>
          <w:spacing w:val="-5"/>
        </w:rPr>
        <w:t> </w:t>
      </w:r>
      <w:r>
        <w:rPr/>
        <w:t>three-level</w:t>
      </w:r>
      <w:r>
        <w:rPr>
          <w:spacing w:val="-6"/>
        </w:rPr>
        <w:t> </w:t>
      </w:r>
      <w:r>
        <w:rPr/>
        <w:t>cost</w:t>
      </w:r>
      <w:r>
        <w:rPr>
          <w:spacing w:val="-4"/>
        </w:rPr>
        <w:t> </w:t>
      </w:r>
      <w:r>
        <w:rPr/>
        <w:t>code</w:t>
      </w:r>
      <w:r>
        <w:rPr>
          <w:spacing w:val="-6"/>
        </w:rPr>
        <w:t> </w:t>
      </w:r>
      <w:r>
        <w:rPr/>
        <w:t>would</w:t>
      </w:r>
      <w:r>
        <w:rPr>
          <w:spacing w:val="-5"/>
        </w:rPr>
        <w:t> </w:t>
      </w:r>
      <w:r>
        <w:rPr/>
        <w:t>appear</w:t>
      </w:r>
      <w:r>
        <w:rPr>
          <w:spacing w:val="-3"/>
        </w:rPr>
        <w:t> </w:t>
      </w:r>
      <w:r>
        <w:rPr>
          <w:spacing w:val="-5"/>
        </w:rPr>
        <w:t>as: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8"/>
      </w:pPr>
    </w:p>
    <w:p>
      <w:pPr>
        <w:pStyle w:val="BodyText"/>
        <w:spacing w:line="259" w:lineRule="auto"/>
        <w:ind w:left="360" w:right="1200"/>
      </w:pPr>
      <w:r>
        <w:rPr/>
        <w:t>Each</w:t>
      </w:r>
      <w:r>
        <w:rPr>
          <w:spacing w:val="-2"/>
        </w:rPr>
        <w:t> </w:t>
      </w:r>
      <w:r>
        <w:rPr/>
        <w:t>level</w:t>
      </w:r>
      <w:r>
        <w:rPr>
          <w:spacing w:val="-3"/>
        </w:rPr>
        <w:t> </w:t>
      </w:r>
      <w:r>
        <w:rPr/>
        <w:t>is</w:t>
      </w:r>
      <w:r>
        <w:rPr>
          <w:spacing w:val="-1"/>
        </w:rPr>
        <w:t> </w:t>
      </w:r>
      <w:r>
        <w:rPr/>
        <w:t>separated</w:t>
      </w:r>
      <w:r>
        <w:rPr>
          <w:spacing w:val="-7"/>
        </w:rPr>
        <w:t> </w:t>
      </w:r>
      <w:r>
        <w:rPr/>
        <w:t>from</w:t>
      </w:r>
      <w:r>
        <w:rPr>
          <w:spacing w:val="-3"/>
        </w:rPr>
        <w:t> </w:t>
      </w:r>
      <w:r>
        <w:rPr/>
        <w:t>the</w:t>
      </w:r>
      <w:r>
        <w:rPr>
          <w:spacing w:val="-4"/>
        </w:rPr>
        <w:t> </w:t>
      </w:r>
      <w:r>
        <w:rPr/>
        <w:t>other</w:t>
      </w:r>
      <w:r>
        <w:rPr>
          <w:spacing w:val="-1"/>
        </w:rPr>
        <w:t> </w:t>
      </w:r>
      <w:r>
        <w:rPr/>
        <w:t>levels</w:t>
      </w:r>
      <w:r>
        <w:rPr>
          <w:spacing w:val="-1"/>
        </w:rPr>
        <w:t> </w:t>
      </w:r>
      <w:r>
        <w:rPr/>
        <w:t>by</w:t>
      </w:r>
      <w:r>
        <w:rPr>
          <w:spacing w:val="-4"/>
        </w:rPr>
        <w:t> </w:t>
      </w:r>
      <w:r>
        <w:rPr/>
        <w:t>a</w:t>
      </w:r>
      <w:r>
        <w:rPr>
          <w:spacing w:val="-2"/>
        </w:rPr>
        <w:t> </w:t>
      </w:r>
      <w:r>
        <w:rPr/>
        <w:t>non-numeric</w:t>
      </w:r>
      <w:r>
        <w:rPr>
          <w:spacing w:val="-4"/>
        </w:rPr>
        <w:t> </w:t>
      </w:r>
      <w:r>
        <w:rPr/>
        <w:t>separator</w:t>
      </w:r>
      <w:r>
        <w:rPr>
          <w:spacing w:val="-3"/>
        </w:rPr>
        <w:t> </w:t>
      </w:r>
      <w:r>
        <w:rPr/>
        <w:t>character, which you can enter in the </w:t>
      </w:r>
      <w:hyperlink w:history="true" w:anchor="_bookmark63">
        <w:r>
          <w:rPr>
            <w:b/>
            <w:color w:val="003E7E"/>
            <w:u w:val="thick" w:color="003E7E"/>
          </w:rPr>
          <w:t>Separator</w:t>
        </w:r>
      </w:hyperlink>
      <w:r>
        <w:rPr>
          <w:b/>
          <w:color w:val="003E7E"/>
        </w:rPr>
        <w:t> </w:t>
      </w:r>
      <w:r>
        <w:rPr/>
        <w:t>field.</w:t>
      </w:r>
    </w:p>
    <w:p>
      <w:pPr>
        <w:pStyle w:val="BodyText"/>
        <w:spacing w:before="119"/>
        <w:ind w:left="360"/>
      </w:pPr>
      <w:r>
        <w:rPr>
          <w:color w:val="004A8D"/>
        </w:rPr>
        <w:t>Pad</w:t>
      </w:r>
      <w:r>
        <w:rPr>
          <w:color w:val="004A8D"/>
          <w:spacing w:val="-2"/>
        </w:rPr>
        <w:t> </w:t>
      </w:r>
      <w:r>
        <w:rPr>
          <w:color w:val="004A8D"/>
          <w:spacing w:val="-5"/>
        </w:rPr>
        <w:t>0’s</w:t>
      </w:r>
    </w:p>
    <w:p>
      <w:pPr>
        <w:pStyle w:val="BodyText"/>
        <w:spacing w:line="256" w:lineRule="auto" w:before="42"/>
        <w:ind w:left="360" w:right="1200"/>
      </w:pPr>
      <w:r>
        <w:rPr/>
        <w:t>Use</w:t>
      </w:r>
      <w:r>
        <w:rPr>
          <w:spacing w:val="-2"/>
        </w:rPr>
        <w:t> </w:t>
      </w:r>
      <w:r>
        <w:rPr/>
        <w:t>this</w:t>
      </w:r>
      <w:r>
        <w:rPr>
          <w:spacing w:val="-1"/>
        </w:rPr>
        <w:t> </w:t>
      </w:r>
      <w:r>
        <w:rPr/>
        <w:t>drop-down</w:t>
      </w:r>
      <w:r>
        <w:rPr>
          <w:spacing w:val="-2"/>
        </w:rPr>
        <w:t> </w:t>
      </w:r>
      <w:r>
        <w:rPr/>
        <w:t>list</w:t>
      </w:r>
      <w:r>
        <w:rPr>
          <w:spacing w:val="-3"/>
        </w:rPr>
        <w:t> </w:t>
      </w:r>
      <w:r>
        <w:rPr/>
        <w:t>to</w:t>
      </w:r>
      <w:r>
        <w:rPr>
          <w:spacing w:val="-2"/>
        </w:rPr>
        <w:t> </w:t>
      </w:r>
      <w:r>
        <w:rPr/>
        <w:t>specify</w:t>
      </w:r>
      <w:r>
        <w:rPr>
          <w:spacing w:val="-4"/>
        </w:rPr>
        <w:t> </w:t>
      </w:r>
      <w:r>
        <w:rPr/>
        <w:t>whether</w:t>
      </w:r>
      <w:r>
        <w:rPr>
          <w:spacing w:val="-1"/>
        </w:rPr>
        <w:t> </w:t>
      </w:r>
      <w:r>
        <w:rPr/>
        <w:t>or</w:t>
      </w:r>
      <w:r>
        <w:rPr>
          <w:spacing w:val="-1"/>
        </w:rPr>
        <w:t> </w:t>
      </w:r>
      <w:r>
        <w:rPr/>
        <w:t>not</w:t>
      </w:r>
      <w:r>
        <w:rPr>
          <w:spacing w:val="-3"/>
        </w:rPr>
        <w:t> </w:t>
      </w:r>
      <w:r>
        <w:rPr/>
        <w:t>you</w:t>
      </w:r>
      <w:r>
        <w:rPr>
          <w:spacing w:val="-2"/>
        </w:rPr>
        <w:t> </w:t>
      </w:r>
      <w:r>
        <w:rPr/>
        <w:t>wish</w:t>
      </w:r>
      <w:r>
        <w:rPr>
          <w:spacing w:val="-2"/>
        </w:rPr>
        <w:t> </w:t>
      </w:r>
      <w:r>
        <w:rPr/>
        <w:t>to</w:t>
      </w:r>
      <w:r>
        <w:rPr>
          <w:spacing w:val="-2"/>
        </w:rPr>
        <w:t> </w:t>
      </w:r>
      <w:r>
        <w:rPr/>
        <w:t>use</w:t>
      </w:r>
      <w:r>
        <w:rPr>
          <w:spacing w:val="-4"/>
        </w:rPr>
        <w:t> </w:t>
      </w:r>
      <w:r>
        <w:rPr/>
        <w:t>zeroes</w:t>
      </w:r>
      <w:r>
        <w:rPr>
          <w:spacing w:val="-4"/>
        </w:rPr>
        <w:t> </w:t>
      </w:r>
      <w:r>
        <w:rPr/>
        <w:t>to</w:t>
      </w:r>
      <w:r>
        <w:rPr>
          <w:spacing w:val="-2"/>
        </w:rPr>
        <w:t> </w:t>
      </w:r>
      <w:r>
        <w:rPr/>
        <w:t>pad</w:t>
      </w:r>
      <w:r>
        <w:rPr>
          <w:spacing w:val="-4"/>
        </w:rPr>
        <w:t> </w:t>
      </w:r>
      <w:r>
        <w:rPr/>
        <w:t>the</w:t>
      </w:r>
      <w:r>
        <w:rPr>
          <w:spacing w:val="-2"/>
        </w:rPr>
        <w:t> </w:t>
      </w:r>
      <w:r>
        <w:rPr/>
        <w:t>cost code. You may choose from the following options:</w:t>
      </w:r>
    </w:p>
    <w:p>
      <w:pPr>
        <w:pStyle w:val="ListParagraph"/>
        <w:numPr>
          <w:ilvl w:val="1"/>
          <w:numId w:val="43"/>
        </w:numPr>
        <w:tabs>
          <w:tab w:pos="1080" w:val="left" w:leader="none"/>
        </w:tabs>
        <w:spacing w:line="240" w:lineRule="auto" w:before="121" w:after="0"/>
        <w:ind w:left="1080" w:right="1147" w:hanging="360"/>
        <w:jc w:val="left"/>
        <w:rPr>
          <w:sz w:val="22"/>
        </w:rPr>
      </w:pPr>
      <w:r>
        <w:rPr>
          <w:b/>
          <w:color w:val="003E7E"/>
          <w:sz w:val="22"/>
        </w:rPr>
        <w:t>Yes:</w:t>
      </w:r>
      <w:r>
        <w:rPr>
          <w:b/>
          <w:color w:val="003E7E"/>
          <w:spacing w:val="40"/>
          <w:sz w:val="22"/>
        </w:rPr>
        <w:t> </w:t>
      </w:r>
      <w:r>
        <w:rPr>
          <w:sz w:val="22"/>
        </w:rPr>
        <w:t>If you</w:t>
      </w:r>
      <w:r>
        <w:rPr>
          <w:spacing w:val="-2"/>
          <w:sz w:val="22"/>
        </w:rPr>
        <w:t> </w:t>
      </w:r>
      <w:r>
        <w:rPr>
          <w:sz w:val="22"/>
        </w:rPr>
        <w:t>select</w:t>
      </w:r>
      <w:r>
        <w:rPr>
          <w:spacing w:val="-2"/>
          <w:sz w:val="22"/>
        </w:rPr>
        <w:t> </w:t>
      </w:r>
      <w:r>
        <w:rPr>
          <w:color w:val="538DD3"/>
          <w:sz w:val="22"/>
        </w:rPr>
        <w:t>Yes</w:t>
      </w:r>
      <w:r>
        <w:rPr>
          <w:sz w:val="22"/>
        </w:rPr>
        <w:t>,</w:t>
      </w:r>
      <w:r>
        <w:rPr>
          <w:spacing w:val="-3"/>
          <w:sz w:val="22"/>
        </w:rPr>
        <w:t> </w:t>
      </w:r>
      <w:r>
        <w:rPr>
          <w:sz w:val="22"/>
        </w:rPr>
        <w:t>zeroes</w:t>
      </w:r>
      <w:r>
        <w:rPr>
          <w:spacing w:val="-2"/>
          <w:sz w:val="22"/>
        </w:rPr>
        <w:t> </w:t>
      </w:r>
      <w:r>
        <w:rPr>
          <w:sz w:val="22"/>
        </w:rPr>
        <w:t>will</w:t>
      </w:r>
      <w:r>
        <w:rPr>
          <w:spacing w:val="-2"/>
          <w:sz w:val="22"/>
        </w:rPr>
        <w:t> </w:t>
      </w:r>
      <w:r>
        <w:rPr>
          <w:sz w:val="22"/>
        </w:rPr>
        <w:t>be</w:t>
      </w:r>
      <w:r>
        <w:rPr>
          <w:spacing w:val="-2"/>
          <w:sz w:val="22"/>
        </w:rPr>
        <w:t> </w:t>
      </w:r>
      <w:r>
        <w:rPr>
          <w:sz w:val="22"/>
        </w:rPr>
        <w:t>added</w:t>
      </w:r>
      <w:r>
        <w:rPr>
          <w:spacing w:val="-1"/>
          <w:sz w:val="22"/>
        </w:rPr>
        <w:t> </w:t>
      </w:r>
      <w:r>
        <w:rPr>
          <w:sz w:val="22"/>
        </w:rPr>
        <w:t>in</w:t>
      </w:r>
      <w:r>
        <w:rPr>
          <w:spacing w:val="-4"/>
          <w:sz w:val="22"/>
        </w:rPr>
        <w:t> </w:t>
      </w:r>
      <w:r>
        <w:rPr>
          <w:sz w:val="22"/>
        </w:rPr>
        <w:t>front</w:t>
      </w:r>
      <w:r>
        <w:rPr>
          <w:spacing w:val="-1"/>
          <w:sz w:val="22"/>
        </w:rPr>
        <w:t> </w:t>
      </w:r>
      <w:r>
        <w:rPr>
          <w:sz w:val="22"/>
        </w:rPr>
        <w:t>of numbers</w:t>
      </w:r>
      <w:r>
        <w:rPr>
          <w:spacing w:val="-6"/>
          <w:sz w:val="22"/>
        </w:rPr>
        <w:t> </w:t>
      </w:r>
      <w:r>
        <w:rPr>
          <w:sz w:val="22"/>
        </w:rPr>
        <w:t>to</w:t>
      </w:r>
      <w:r>
        <w:rPr>
          <w:spacing w:val="-4"/>
          <w:sz w:val="22"/>
        </w:rPr>
        <w:t> </w:t>
      </w:r>
      <w:r>
        <w:rPr>
          <w:sz w:val="22"/>
        </w:rPr>
        <w:t>make</w:t>
      </w:r>
      <w:r>
        <w:rPr>
          <w:spacing w:val="-4"/>
          <w:sz w:val="22"/>
        </w:rPr>
        <w:t> </w:t>
      </w:r>
      <w:r>
        <w:rPr>
          <w:sz w:val="22"/>
        </w:rPr>
        <w:t>them</w:t>
      </w:r>
      <w:r>
        <w:rPr>
          <w:spacing w:val="-3"/>
          <w:sz w:val="22"/>
        </w:rPr>
        <w:t> </w:t>
      </w:r>
      <w:r>
        <w:rPr>
          <w:sz w:val="22"/>
        </w:rPr>
        <w:t>fit the structure of the cost code.</w:t>
      </w:r>
    </w:p>
    <w:p>
      <w:pPr>
        <w:pStyle w:val="ListParagraph"/>
        <w:numPr>
          <w:ilvl w:val="1"/>
          <w:numId w:val="43"/>
        </w:numPr>
        <w:tabs>
          <w:tab w:pos="1080" w:val="left" w:leader="none"/>
        </w:tabs>
        <w:spacing w:line="374" w:lineRule="exact" w:before="28" w:after="0"/>
        <w:ind w:left="360" w:right="1880" w:firstLine="360"/>
        <w:jc w:val="left"/>
        <w:rPr>
          <w:sz w:val="22"/>
        </w:rPr>
      </w:pPr>
      <w:r>
        <w:rPr>
          <w:b/>
          <w:color w:val="003E7E"/>
          <w:sz w:val="22"/>
        </w:rPr>
        <w:t>No:</w:t>
      </w:r>
      <w:r>
        <w:rPr>
          <w:b/>
          <w:color w:val="003E7E"/>
          <w:spacing w:val="-3"/>
          <w:sz w:val="22"/>
        </w:rPr>
        <w:t> </w:t>
      </w:r>
      <w:r>
        <w:rPr>
          <w:sz w:val="22"/>
        </w:rPr>
        <w:t>If</w:t>
      </w:r>
      <w:r>
        <w:rPr>
          <w:spacing w:val="-2"/>
          <w:sz w:val="22"/>
        </w:rPr>
        <w:t> </w:t>
      </w:r>
      <w:r>
        <w:rPr>
          <w:sz w:val="22"/>
        </w:rPr>
        <w:t>you</w:t>
      </w:r>
      <w:r>
        <w:rPr>
          <w:spacing w:val="-4"/>
          <w:sz w:val="22"/>
        </w:rPr>
        <w:t> </w:t>
      </w:r>
      <w:r>
        <w:rPr>
          <w:sz w:val="22"/>
        </w:rPr>
        <w:t>select</w:t>
      </w:r>
      <w:r>
        <w:rPr>
          <w:spacing w:val="-4"/>
          <w:sz w:val="22"/>
        </w:rPr>
        <w:t> </w:t>
      </w:r>
      <w:r>
        <w:rPr>
          <w:sz w:val="22"/>
        </w:rPr>
        <w:t>this</w:t>
      </w:r>
      <w:r>
        <w:rPr>
          <w:spacing w:val="-3"/>
          <w:sz w:val="22"/>
        </w:rPr>
        <w:t> </w:t>
      </w:r>
      <w:r>
        <w:rPr>
          <w:sz w:val="22"/>
        </w:rPr>
        <w:t>option,</w:t>
      </w:r>
      <w:r>
        <w:rPr>
          <w:spacing w:val="-2"/>
          <w:sz w:val="22"/>
        </w:rPr>
        <w:t> </w:t>
      </w:r>
      <w:r>
        <w:rPr>
          <w:sz w:val="22"/>
        </w:rPr>
        <w:t>zeroes</w:t>
      </w:r>
      <w:r>
        <w:rPr>
          <w:spacing w:val="-4"/>
          <w:sz w:val="22"/>
        </w:rPr>
        <w:t> </w:t>
      </w:r>
      <w:r>
        <w:rPr>
          <w:sz w:val="22"/>
        </w:rPr>
        <w:t>will</w:t>
      </w:r>
      <w:r>
        <w:rPr>
          <w:spacing w:val="-4"/>
          <w:sz w:val="22"/>
        </w:rPr>
        <w:t> </w:t>
      </w:r>
      <w:r>
        <w:rPr>
          <w:sz w:val="22"/>
        </w:rPr>
        <w:t>not</w:t>
      </w:r>
      <w:r>
        <w:rPr>
          <w:spacing w:val="-2"/>
          <w:sz w:val="22"/>
        </w:rPr>
        <w:t> </w:t>
      </w:r>
      <w:r>
        <w:rPr>
          <w:sz w:val="22"/>
        </w:rPr>
        <w:t>be</w:t>
      </w:r>
      <w:r>
        <w:rPr>
          <w:spacing w:val="-4"/>
          <w:sz w:val="22"/>
        </w:rPr>
        <w:t> </w:t>
      </w:r>
      <w:r>
        <w:rPr>
          <w:sz w:val="22"/>
        </w:rPr>
        <w:t>added</w:t>
      </w:r>
      <w:r>
        <w:rPr>
          <w:spacing w:val="-4"/>
          <w:sz w:val="22"/>
        </w:rPr>
        <w:t> </w:t>
      </w:r>
      <w:r>
        <w:rPr>
          <w:sz w:val="22"/>
        </w:rPr>
        <w:t>in</w:t>
      </w:r>
      <w:r>
        <w:rPr>
          <w:spacing w:val="-5"/>
          <w:sz w:val="22"/>
        </w:rPr>
        <w:t> </w:t>
      </w:r>
      <w:r>
        <w:rPr>
          <w:sz w:val="22"/>
        </w:rPr>
        <w:t>front</w:t>
      </w:r>
      <w:r>
        <w:rPr>
          <w:spacing w:val="-4"/>
          <w:sz w:val="22"/>
        </w:rPr>
        <w:t> </w:t>
      </w:r>
      <w:r>
        <w:rPr>
          <w:sz w:val="22"/>
        </w:rPr>
        <w:t>of</w:t>
      </w:r>
      <w:r>
        <w:rPr>
          <w:spacing w:val="-2"/>
          <w:sz w:val="22"/>
        </w:rPr>
        <w:t> </w:t>
      </w:r>
      <w:r>
        <w:rPr>
          <w:sz w:val="22"/>
        </w:rPr>
        <w:t>numbers. </w:t>
      </w:r>
      <w:r>
        <w:rPr>
          <w:color w:val="004A8D"/>
          <w:sz w:val="22"/>
        </w:rPr>
        <w:t>Example - </w:t>
      </w:r>
      <w:r>
        <w:rPr>
          <w:color w:val="538DD3"/>
          <w:sz w:val="22"/>
        </w:rPr>
        <w:t>Yes </w:t>
      </w:r>
      <w:r>
        <w:rPr>
          <w:color w:val="004A8D"/>
          <w:sz w:val="22"/>
        </w:rPr>
        <w:t>for Pad 0's</w:t>
      </w:r>
    </w:p>
    <w:p>
      <w:pPr>
        <w:pStyle w:val="BodyText"/>
        <w:spacing w:line="259" w:lineRule="auto"/>
        <w:ind w:left="360" w:right="1587"/>
        <w:jc w:val="both"/>
      </w:pPr>
      <w:r>
        <w:rPr/>
        <w:t>If you specified</w:t>
      </w:r>
      <w:r>
        <w:rPr>
          <w:spacing w:val="-1"/>
        </w:rPr>
        <w:t> </w:t>
      </w:r>
      <w:r>
        <w:rPr/>
        <w:t>that the</w:t>
      </w:r>
      <w:r>
        <w:rPr>
          <w:spacing w:val="-4"/>
        </w:rPr>
        <w:t> </w:t>
      </w:r>
      <w:r>
        <w:rPr/>
        <w:t>first level in the cost code</w:t>
      </w:r>
      <w:r>
        <w:rPr>
          <w:spacing w:val="-1"/>
        </w:rPr>
        <w:t> </w:t>
      </w:r>
      <w:r>
        <w:rPr/>
        <w:t>should have three</w:t>
      </w:r>
      <w:r>
        <w:rPr>
          <w:spacing w:val="-1"/>
        </w:rPr>
        <w:t> </w:t>
      </w:r>
      <w:r>
        <w:rPr/>
        <w:t>digits,</w:t>
      </w:r>
      <w:r>
        <w:rPr>
          <w:spacing w:val="-2"/>
        </w:rPr>
        <w:t> </w:t>
      </w:r>
      <w:r>
        <w:rPr/>
        <w:t>and you enter</w:t>
      </w:r>
      <w:r>
        <w:rPr>
          <w:spacing w:val="-4"/>
        </w:rPr>
        <w:t> </w:t>
      </w:r>
      <w:r>
        <w:rPr/>
        <w:t>a</w:t>
      </w:r>
      <w:r>
        <w:rPr>
          <w:spacing w:val="-3"/>
        </w:rPr>
        <w:t> </w:t>
      </w:r>
      <w:r>
        <w:rPr/>
        <w:t>cost</w:t>
      </w:r>
      <w:r>
        <w:rPr>
          <w:spacing w:val="-4"/>
        </w:rPr>
        <w:t> </w:t>
      </w:r>
      <w:r>
        <w:rPr/>
        <w:t>code</w:t>
      </w:r>
      <w:r>
        <w:rPr>
          <w:spacing w:val="-3"/>
        </w:rPr>
        <w:t> </w:t>
      </w:r>
      <w:r>
        <w:rPr/>
        <w:t>containing</w:t>
      </w:r>
      <w:r>
        <w:rPr>
          <w:spacing w:val="-1"/>
        </w:rPr>
        <w:t> </w:t>
      </w:r>
      <w:r>
        <w:rPr/>
        <w:t>a</w:t>
      </w:r>
      <w:r>
        <w:rPr>
          <w:spacing w:val="-5"/>
        </w:rPr>
        <w:t> </w:t>
      </w:r>
      <w:r>
        <w:rPr/>
        <w:t>number</w:t>
      </w:r>
      <w:r>
        <w:rPr>
          <w:spacing w:val="-4"/>
        </w:rPr>
        <w:t> </w:t>
      </w:r>
      <w:r>
        <w:rPr/>
        <w:t>(at</w:t>
      </w:r>
      <w:r>
        <w:rPr>
          <w:spacing w:val="-6"/>
        </w:rPr>
        <w:t> </w:t>
      </w:r>
      <w:r>
        <w:rPr/>
        <w:t>that</w:t>
      </w:r>
      <w:r>
        <w:rPr>
          <w:spacing w:val="-4"/>
        </w:rPr>
        <w:t> </w:t>
      </w:r>
      <w:r>
        <w:rPr/>
        <w:t>level)</w:t>
      </w:r>
      <w:r>
        <w:rPr>
          <w:spacing w:val="-2"/>
        </w:rPr>
        <w:t> </w:t>
      </w:r>
      <w:r>
        <w:rPr/>
        <w:t>that</w:t>
      </w:r>
      <w:r>
        <w:rPr>
          <w:spacing w:val="-1"/>
        </w:rPr>
        <w:t> </w:t>
      </w:r>
      <w:r>
        <w:rPr/>
        <w:t>has</w:t>
      </w:r>
      <w:r>
        <w:rPr>
          <w:spacing w:val="-2"/>
        </w:rPr>
        <w:t> </w:t>
      </w:r>
      <w:r>
        <w:rPr/>
        <w:t>only</w:t>
      </w:r>
      <w:r>
        <w:rPr>
          <w:spacing w:val="-5"/>
        </w:rPr>
        <w:t> </w:t>
      </w:r>
      <w:r>
        <w:rPr/>
        <w:t>a</w:t>
      </w:r>
      <w:r>
        <w:rPr>
          <w:spacing w:val="-3"/>
        </w:rPr>
        <w:t> </w:t>
      </w:r>
      <w:r>
        <w:rPr/>
        <w:t>single</w:t>
      </w:r>
      <w:r>
        <w:rPr>
          <w:spacing w:val="-3"/>
        </w:rPr>
        <w:t> </w:t>
      </w:r>
      <w:r>
        <w:rPr/>
        <w:t>digit,</w:t>
      </w:r>
      <w:r>
        <w:rPr>
          <w:spacing w:val="-4"/>
        </w:rPr>
        <w:t> </w:t>
      </w:r>
      <w:r>
        <w:rPr/>
        <w:t>two zeroes will be added in front to make it three digits.</w:t>
      </w:r>
    </w:p>
    <w:p>
      <w:pPr>
        <w:pStyle w:val="BodyText"/>
        <w:spacing w:after="0" w:line="259" w:lineRule="auto"/>
        <w:jc w:val="both"/>
        <w:sectPr>
          <w:pgSz w:w="12240" w:h="15840"/>
          <w:pgMar w:header="729" w:footer="880" w:top="1460" w:bottom="1060" w:left="1080" w:right="1080"/>
        </w:sectPr>
      </w:pPr>
    </w:p>
    <w:p>
      <w:pPr>
        <w:pStyle w:val="BodyText"/>
        <w:spacing w:before="84"/>
        <w:ind w:left="360"/>
      </w:pPr>
      <w:r>
        <w:rPr>
          <w:color w:val="004A8D"/>
        </w:rPr>
        <w:t>Level</w:t>
      </w:r>
      <w:r>
        <w:rPr>
          <w:color w:val="004A8D"/>
          <w:spacing w:val="-4"/>
        </w:rPr>
        <w:t> </w:t>
      </w:r>
      <w:r>
        <w:rPr>
          <w:color w:val="004A8D"/>
        </w:rPr>
        <w:t>1</w:t>
      </w:r>
      <w:r>
        <w:rPr>
          <w:color w:val="004A8D"/>
          <w:spacing w:val="-3"/>
        </w:rPr>
        <w:t> </w:t>
      </w:r>
      <w:r>
        <w:rPr>
          <w:color w:val="004A8D"/>
          <w:spacing w:val="-2"/>
        </w:rPr>
        <w:t>Description</w:t>
      </w:r>
    </w:p>
    <w:p>
      <w:pPr>
        <w:pStyle w:val="BodyText"/>
        <w:spacing w:before="42"/>
        <w:ind w:left="360"/>
      </w:pPr>
      <w:r>
        <w:rPr/>
        <w:t>Enter</w:t>
      </w:r>
      <w:r>
        <w:rPr>
          <w:spacing w:val="-2"/>
        </w:rPr>
        <w:t> </w:t>
      </w:r>
      <w:r>
        <w:rPr/>
        <w:t>a</w:t>
      </w:r>
      <w:r>
        <w:rPr>
          <w:spacing w:val="-5"/>
        </w:rPr>
        <w:t> </w:t>
      </w:r>
      <w:r>
        <w:rPr/>
        <w:t>description</w:t>
      </w:r>
      <w:r>
        <w:rPr>
          <w:spacing w:val="-4"/>
        </w:rPr>
        <w:t> </w:t>
      </w:r>
      <w:r>
        <w:rPr/>
        <w:t>as</w:t>
      </w:r>
      <w:r>
        <w:rPr>
          <w:spacing w:val="-5"/>
        </w:rPr>
        <w:t> </w:t>
      </w:r>
      <w:r>
        <w:rPr/>
        <w:t>an</w:t>
      </w:r>
      <w:r>
        <w:rPr>
          <w:spacing w:val="-5"/>
        </w:rPr>
        <w:t> </w:t>
      </w:r>
      <w:r>
        <w:rPr/>
        <w:t>identifier</w:t>
      </w:r>
      <w:r>
        <w:rPr>
          <w:spacing w:val="-8"/>
        </w:rPr>
        <w:t> </w:t>
      </w:r>
      <w:r>
        <w:rPr/>
        <w:t>for</w:t>
      </w:r>
      <w:r>
        <w:rPr>
          <w:spacing w:val="-2"/>
        </w:rPr>
        <w:t> </w:t>
      </w:r>
      <w:r>
        <w:rPr/>
        <w:t>level</w:t>
      </w:r>
      <w:r>
        <w:rPr>
          <w:spacing w:val="-4"/>
        </w:rPr>
        <w:t> one.</w:t>
      </w:r>
    </w:p>
    <w:p>
      <w:pPr>
        <w:pStyle w:val="BodyText"/>
        <w:spacing w:before="136"/>
        <w:ind w:left="360"/>
      </w:pPr>
      <w:r>
        <w:rPr>
          <w:color w:val="004A8D"/>
        </w:rPr>
        <w:t>Level</w:t>
      </w:r>
      <w:r>
        <w:rPr>
          <w:color w:val="004A8D"/>
          <w:spacing w:val="-4"/>
        </w:rPr>
        <w:t> </w:t>
      </w:r>
      <w:r>
        <w:rPr>
          <w:color w:val="004A8D"/>
        </w:rPr>
        <w:t>1</w:t>
      </w:r>
      <w:r>
        <w:rPr>
          <w:color w:val="004A8D"/>
          <w:spacing w:val="-3"/>
        </w:rPr>
        <w:t> </w:t>
      </w:r>
      <w:r>
        <w:rPr>
          <w:color w:val="004A8D"/>
          <w:spacing w:val="-2"/>
        </w:rPr>
        <w:t>Length</w:t>
      </w:r>
    </w:p>
    <w:p>
      <w:pPr>
        <w:pStyle w:val="BodyText"/>
        <w:spacing w:before="44"/>
        <w:ind w:left="360"/>
      </w:pPr>
      <w:r>
        <w:rPr/>
        <w:t>Enter</w:t>
      </w:r>
      <w:r>
        <w:rPr>
          <w:spacing w:val="52"/>
        </w:rPr>
        <w:t> </w:t>
      </w:r>
      <w:r>
        <w:rPr/>
        <w:t>the</w:t>
      </w:r>
      <w:r>
        <w:rPr>
          <w:spacing w:val="-3"/>
        </w:rPr>
        <w:t> </w:t>
      </w:r>
      <w:r>
        <w:rPr/>
        <w:t>number</w:t>
      </w:r>
      <w:r>
        <w:rPr>
          <w:spacing w:val="-5"/>
        </w:rPr>
        <w:t> </w:t>
      </w:r>
      <w:r>
        <w:rPr/>
        <w:t>of characters</w:t>
      </w:r>
      <w:r>
        <w:rPr>
          <w:spacing w:val="-6"/>
        </w:rPr>
        <w:t> </w:t>
      </w:r>
      <w:r>
        <w:rPr/>
        <w:t>for</w:t>
      </w:r>
      <w:r>
        <w:rPr>
          <w:spacing w:val="-4"/>
        </w:rPr>
        <w:t> </w:t>
      </w:r>
      <w:r>
        <w:rPr/>
        <w:t>level</w:t>
      </w:r>
      <w:r>
        <w:rPr>
          <w:spacing w:val="-5"/>
        </w:rPr>
        <w:t> </w:t>
      </w:r>
      <w:r>
        <w:rPr/>
        <w:t>one.</w:t>
      </w:r>
      <w:r>
        <w:rPr>
          <w:spacing w:val="-4"/>
        </w:rPr>
        <w:t> </w:t>
      </w:r>
      <w:r>
        <w:rPr/>
        <w:t>The</w:t>
      </w:r>
      <w:r>
        <w:rPr>
          <w:spacing w:val="-6"/>
        </w:rPr>
        <w:t> </w:t>
      </w:r>
      <w:r>
        <w:rPr/>
        <w:t>maximum</w:t>
      </w:r>
      <w:r>
        <w:rPr>
          <w:spacing w:val="-4"/>
        </w:rPr>
        <w:t> </w:t>
      </w:r>
      <w:r>
        <w:rPr/>
        <w:t>limit</w:t>
      </w:r>
      <w:r>
        <w:rPr>
          <w:spacing w:val="-2"/>
        </w:rPr>
        <w:t> </w:t>
      </w:r>
      <w:r>
        <w:rPr/>
        <w:t>is</w:t>
      </w:r>
      <w:r>
        <w:rPr>
          <w:spacing w:val="-5"/>
        </w:rPr>
        <w:t> </w:t>
      </w:r>
      <w:r>
        <w:rPr/>
        <w:t>twenty</w:t>
      </w:r>
      <w:r>
        <w:rPr>
          <w:spacing w:val="-5"/>
        </w:rPr>
        <w:t> </w:t>
      </w:r>
      <w:r>
        <w:rPr>
          <w:spacing w:val="-2"/>
        </w:rPr>
        <w:t>characters.</w:t>
      </w:r>
    </w:p>
    <w:p>
      <w:pPr>
        <w:pStyle w:val="BodyText"/>
        <w:spacing w:before="136"/>
        <w:ind w:left="360"/>
      </w:pPr>
      <w:r>
        <w:rPr>
          <w:color w:val="004A8D"/>
        </w:rPr>
        <w:t>Level</w:t>
      </w:r>
      <w:r>
        <w:rPr>
          <w:color w:val="004A8D"/>
          <w:spacing w:val="-4"/>
        </w:rPr>
        <w:t> </w:t>
      </w:r>
      <w:r>
        <w:rPr>
          <w:color w:val="004A8D"/>
        </w:rPr>
        <w:t>2</w:t>
      </w:r>
      <w:r>
        <w:rPr>
          <w:color w:val="004A8D"/>
          <w:spacing w:val="-3"/>
        </w:rPr>
        <w:t> </w:t>
      </w:r>
      <w:r>
        <w:rPr>
          <w:color w:val="004A8D"/>
          <w:spacing w:val="-2"/>
        </w:rPr>
        <w:t>Description</w:t>
      </w:r>
    </w:p>
    <w:p>
      <w:pPr>
        <w:pStyle w:val="BodyText"/>
        <w:spacing w:before="43"/>
        <w:ind w:left="360"/>
      </w:pPr>
      <w:r>
        <w:rPr/>
        <w:t>Enter</w:t>
      </w:r>
      <w:r>
        <w:rPr>
          <w:spacing w:val="-2"/>
        </w:rPr>
        <w:t> </w:t>
      </w:r>
      <w:r>
        <w:rPr/>
        <w:t>a</w:t>
      </w:r>
      <w:r>
        <w:rPr>
          <w:spacing w:val="-5"/>
        </w:rPr>
        <w:t> </w:t>
      </w:r>
      <w:r>
        <w:rPr/>
        <w:t>description</w:t>
      </w:r>
      <w:r>
        <w:rPr>
          <w:spacing w:val="-4"/>
        </w:rPr>
        <w:t> </w:t>
      </w:r>
      <w:r>
        <w:rPr/>
        <w:t>as</w:t>
      </w:r>
      <w:r>
        <w:rPr>
          <w:spacing w:val="-5"/>
        </w:rPr>
        <w:t> </w:t>
      </w:r>
      <w:r>
        <w:rPr/>
        <w:t>an</w:t>
      </w:r>
      <w:r>
        <w:rPr>
          <w:spacing w:val="-5"/>
        </w:rPr>
        <w:t> </w:t>
      </w:r>
      <w:r>
        <w:rPr/>
        <w:t>identifier</w:t>
      </w:r>
      <w:r>
        <w:rPr>
          <w:spacing w:val="-8"/>
        </w:rPr>
        <w:t> </w:t>
      </w:r>
      <w:r>
        <w:rPr/>
        <w:t>for</w:t>
      </w:r>
      <w:r>
        <w:rPr>
          <w:spacing w:val="-2"/>
        </w:rPr>
        <w:t> </w:t>
      </w:r>
      <w:r>
        <w:rPr/>
        <w:t>level</w:t>
      </w:r>
      <w:r>
        <w:rPr>
          <w:spacing w:val="-4"/>
        </w:rPr>
        <w:t> two.</w:t>
      </w:r>
    </w:p>
    <w:p>
      <w:pPr>
        <w:pStyle w:val="BodyText"/>
        <w:spacing w:before="138"/>
        <w:ind w:left="360"/>
      </w:pPr>
      <w:r>
        <w:rPr>
          <w:color w:val="004A8D"/>
        </w:rPr>
        <w:t>Level</w:t>
      </w:r>
      <w:r>
        <w:rPr>
          <w:color w:val="004A8D"/>
          <w:spacing w:val="-4"/>
        </w:rPr>
        <w:t> </w:t>
      </w:r>
      <w:r>
        <w:rPr>
          <w:color w:val="004A8D"/>
        </w:rPr>
        <w:t>2</w:t>
      </w:r>
      <w:r>
        <w:rPr>
          <w:color w:val="004A8D"/>
          <w:spacing w:val="-3"/>
        </w:rPr>
        <w:t> </w:t>
      </w:r>
      <w:r>
        <w:rPr>
          <w:color w:val="004A8D"/>
          <w:spacing w:val="-2"/>
        </w:rPr>
        <w:t>Length</w:t>
      </w:r>
    </w:p>
    <w:p>
      <w:pPr>
        <w:pStyle w:val="BodyText"/>
        <w:spacing w:before="42"/>
        <w:ind w:left="360"/>
      </w:pPr>
      <w:r>
        <w:rPr/>
        <w:t>Enter</w:t>
      </w:r>
      <w:r>
        <w:rPr>
          <w:spacing w:val="-7"/>
        </w:rPr>
        <w:t> </w:t>
      </w:r>
      <w:r>
        <w:rPr/>
        <w:t>the</w:t>
      </w:r>
      <w:r>
        <w:rPr>
          <w:spacing w:val="-6"/>
        </w:rPr>
        <w:t> </w:t>
      </w:r>
      <w:r>
        <w:rPr/>
        <w:t>number</w:t>
      </w:r>
      <w:r>
        <w:rPr>
          <w:spacing w:val="-3"/>
        </w:rPr>
        <w:t> </w:t>
      </w:r>
      <w:r>
        <w:rPr/>
        <w:t>of</w:t>
      </w:r>
      <w:r>
        <w:rPr>
          <w:spacing w:val="-2"/>
        </w:rPr>
        <w:t> </w:t>
      </w:r>
      <w:r>
        <w:rPr/>
        <w:t>characters</w:t>
      </w:r>
      <w:r>
        <w:rPr>
          <w:spacing w:val="-7"/>
        </w:rPr>
        <w:t> </w:t>
      </w:r>
      <w:r>
        <w:rPr/>
        <w:t>for</w:t>
      </w:r>
      <w:r>
        <w:rPr>
          <w:spacing w:val="-3"/>
        </w:rPr>
        <w:t> </w:t>
      </w:r>
      <w:r>
        <w:rPr/>
        <w:t>level</w:t>
      </w:r>
      <w:r>
        <w:rPr>
          <w:spacing w:val="-5"/>
        </w:rPr>
        <w:t> </w:t>
      </w:r>
      <w:r>
        <w:rPr/>
        <w:t>two.</w:t>
      </w:r>
      <w:r>
        <w:rPr>
          <w:spacing w:val="-5"/>
        </w:rPr>
        <w:t> </w:t>
      </w:r>
      <w:r>
        <w:rPr/>
        <w:t>The</w:t>
      </w:r>
      <w:r>
        <w:rPr>
          <w:spacing w:val="-5"/>
        </w:rPr>
        <w:t> </w:t>
      </w:r>
      <w:r>
        <w:rPr/>
        <w:t>maximum</w:t>
      </w:r>
      <w:r>
        <w:rPr>
          <w:spacing w:val="-3"/>
        </w:rPr>
        <w:t> </w:t>
      </w:r>
      <w:r>
        <w:rPr/>
        <w:t>limit</w:t>
      </w:r>
      <w:r>
        <w:rPr>
          <w:spacing w:val="-5"/>
        </w:rPr>
        <w:t> </w:t>
      </w:r>
      <w:r>
        <w:rPr/>
        <w:t>is</w:t>
      </w:r>
      <w:r>
        <w:rPr>
          <w:spacing w:val="-6"/>
        </w:rPr>
        <w:t> </w:t>
      </w:r>
      <w:r>
        <w:rPr/>
        <w:t>twenty</w:t>
      </w:r>
      <w:r>
        <w:rPr>
          <w:spacing w:val="-5"/>
        </w:rPr>
        <w:t> </w:t>
      </w:r>
      <w:r>
        <w:rPr>
          <w:spacing w:val="-2"/>
        </w:rPr>
        <w:t>characters.</w:t>
      </w:r>
    </w:p>
    <w:p>
      <w:pPr>
        <w:pStyle w:val="BodyText"/>
        <w:spacing w:before="138"/>
        <w:ind w:left="360"/>
      </w:pPr>
      <w:r>
        <w:rPr>
          <w:color w:val="004A8D"/>
        </w:rPr>
        <w:t>Level</w:t>
      </w:r>
      <w:r>
        <w:rPr>
          <w:color w:val="004A8D"/>
          <w:spacing w:val="-4"/>
        </w:rPr>
        <w:t> </w:t>
      </w:r>
      <w:r>
        <w:rPr>
          <w:color w:val="004A8D"/>
        </w:rPr>
        <w:t>3</w:t>
      </w:r>
      <w:r>
        <w:rPr>
          <w:color w:val="004A8D"/>
          <w:spacing w:val="-3"/>
        </w:rPr>
        <w:t> </w:t>
      </w:r>
      <w:r>
        <w:rPr>
          <w:color w:val="004A8D"/>
          <w:spacing w:val="-2"/>
        </w:rPr>
        <w:t>Description</w:t>
      </w:r>
    </w:p>
    <w:p>
      <w:pPr>
        <w:pStyle w:val="BodyText"/>
        <w:spacing w:before="42"/>
        <w:ind w:left="360"/>
      </w:pPr>
      <w:r>
        <w:rPr/>
        <w:t>Enter</w:t>
      </w:r>
      <w:r>
        <w:rPr>
          <w:spacing w:val="-2"/>
        </w:rPr>
        <w:t> </w:t>
      </w:r>
      <w:r>
        <w:rPr/>
        <w:t>a</w:t>
      </w:r>
      <w:r>
        <w:rPr>
          <w:spacing w:val="-5"/>
        </w:rPr>
        <w:t> </w:t>
      </w:r>
      <w:r>
        <w:rPr/>
        <w:t>description</w:t>
      </w:r>
      <w:r>
        <w:rPr>
          <w:spacing w:val="-3"/>
        </w:rPr>
        <w:t> </w:t>
      </w:r>
      <w:r>
        <w:rPr/>
        <w:t>as</w:t>
      </w:r>
      <w:r>
        <w:rPr>
          <w:spacing w:val="-5"/>
        </w:rPr>
        <w:t> </w:t>
      </w:r>
      <w:r>
        <w:rPr/>
        <w:t>an</w:t>
      </w:r>
      <w:r>
        <w:rPr>
          <w:spacing w:val="-5"/>
        </w:rPr>
        <w:t> </w:t>
      </w:r>
      <w:r>
        <w:rPr/>
        <w:t>identifier</w:t>
      </w:r>
      <w:r>
        <w:rPr>
          <w:spacing w:val="-7"/>
        </w:rPr>
        <w:t> </w:t>
      </w:r>
      <w:r>
        <w:rPr/>
        <w:t>for</w:t>
      </w:r>
      <w:r>
        <w:rPr>
          <w:spacing w:val="-2"/>
        </w:rPr>
        <w:t> </w:t>
      </w:r>
      <w:r>
        <w:rPr/>
        <w:t>level</w:t>
      </w:r>
      <w:r>
        <w:rPr>
          <w:spacing w:val="-6"/>
        </w:rPr>
        <w:t> </w:t>
      </w:r>
      <w:r>
        <w:rPr>
          <w:spacing w:val="-4"/>
        </w:rPr>
        <w:t>four.</w:t>
      </w:r>
    </w:p>
    <w:p>
      <w:pPr>
        <w:pStyle w:val="BodyText"/>
        <w:spacing w:before="139"/>
        <w:ind w:left="360"/>
      </w:pPr>
      <w:r>
        <w:rPr>
          <w:color w:val="004A8D"/>
        </w:rPr>
        <w:t>Level</w:t>
      </w:r>
      <w:r>
        <w:rPr>
          <w:color w:val="004A8D"/>
          <w:spacing w:val="-4"/>
        </w:rPr>
        <w:t> </w:t>
      </w:r>
      <w:r>
        <w:rPr>
          <w:color w:val="004A8D"/>
        </w:rPr>
        <w:t>3</w:t>
      </w:r>
      <w:r>
        <w:rPr>
          <w:color w:val="004A8D"/>
          <w:spacing w:val="-3"/>
        </w:rPr>
        <w:t> </w:t>
      </w:r>
      <w:r>
        <w:rPr>
          <w:color w:val="004A8D"/>
          <w:spacing w:val="-2"/>
        </w:rPr>
        <w:t>Length</w:t>
      </w:r>
    </w:p>
    <w:p>
      <w:pPr>
        <w:pStyle w:val="BodyText"/>
        <w:spacing w:before="42"/>
        <w:ind w:left="360"/>
      </w:pPr>
      <w:r>
        <w:rPr/>
        <w:t>Enter</w:t>
      </w:r>
      <w:r>
        <w:rPr>
          <w:spacing w:val="-8"/>
        </w:rPr>
        <w:t> </w:t>
      </w:r>
      <w:r>
        <w:rPr/>
        <w:t>the</w:t>
      </w:r>
      <w:r>
        <w:rPr>
          <w:spacing w:val="-6"/>
        </w:rPr>
        <w:t> </w:t>
      </w:r>
      <w:r>
        <w:rPr/>
        <w:t>number</w:t>
      </w:r>
      <w:r>
        <w:rPr>
          <w:spacing w:val="-3"/>
        </w:rPr>
        <w:t> </w:t>
      </w:r>
      <w:r>
        <w:rPr/>
        <w:t>of</w:t>
      </w:r>
      <w:r>
        <w:rPr>
          <w:spacing w:val="-2"/>
        </w:rPr>
        <w:t> </w:t>
      </w:r>
      <w:r>
        <w:rPr/>
        <w:t>characters</w:t>
      </w:r>
      <w:r>
        <w:rPr>
          <w:spacing w:val="-8"/>
        </w:rPr>
        <w:t> </w:t>
      </w:r>
      <w:r>
        <w:rPr/>
        <w:t>for</w:t>
      </w:r>
      <w:r>
        <w:rPr>
          <w:spacing w:val="-4"/>
        </w:rPr>
        <w:t> </w:t>
      </w:r>
      <w:r>
        <w:rPr/>
        <w:t>level</w:t>
      </w:r>
      <w:r>
        <w:rPr>
          <w:spacing w:val="-5"/>
        </w:rPr>
        <w:t> </w:t>
      </w:r>
      <w:r>
        <w:rPr/>
        <w:t>three.</w:t>
      </w:r>
      <w:r>
        <w:rPr>
          <w:spacing w:val="-7"/>
        </w:rPr>
        <w:t> </w:t>
      </w:r>
      <w:r>
        <w:rPr/>
        <w:t>The</w:t>
      </w:r>
      <w:r>
        <w:rPr>
          <w:spacing w:val="-4"/>
        </w:rPr>
        <w:t> </w:t>
      </w:r>
      <w:r>
        <w:rPr/>
        <w:t>maximum</w:t>
      </w:r>
      <w:r>
        <w:rPr>
          <w:spacing w:val="-5"/>
        </w:rPr>
        <w:t> </w:t>
      </w:r>
      <w:r>
        <w:rPr/>
        <w:t>limit</w:t>
      </w:r>
      <w:r>
        <w:rPr>
          <w:spacing w:val="-2"/>
        </w:rPr>
        <w:t> </w:t>
      </w:r>
      <w:r>
        <w:rPr/>
        <w:t>is</w:t>
      </w:r>
      <w:r>
        <w:rPr>
          <w:spacing w:val="-6"/>
        </w:rPr>
        <w:t> </w:t>
      </w:r>
      <w:r>
        <w:rPr/>
        <w:t>twenty</w:t>
      </w:r>
      <w:r>
        <w:rPr>
          <w:spacing w:val="-6"/>
        </w:rPr>
        <w:t> </w:t>
      </w:r>
      <w:r>
        <w:rPr>
          <w:spacing w:val="-2"/>
        </w:rPr>
        <w:t>characters.</w:t>
      </w:r>
    </w:p>
    <w:p>
      <w:pPr>
        <w:pStyle w:val="BodyText"/>
        <w:spacing w:before="139"/>
        <w:ind w:left="360"/>
      </w:pPr>
      <w:r>
        <w:rPr>
          <w:color w:val="004A8D"/>
        </w:rPr>
        <w:t>Level</w:t>
      </w:r>
      <w:r>
        <w:rPr>
          <w:color w:val="004A8D"/>
          <w:spacing w:val="-4"/>
        </w:rPr>
        <w:t> </w:t>
      </w:r>
      <w:r>
        <w:rPr>
          <w:color w:val="004A8D"/>
        </w:rPr>
        <w:t>4</w:t>
      </w:r>
      <w:r>
        <w:rPr>
          <w:color w:val="004A8D"/>
          <w:spacing w:val="-3"/>
        </w:rPr>
        <w:t> </w:t>
      </w:r>
      <w:r>
        <w:rPr>
          <w:color w:val="004A8D"/>
          <w:spacing w:val="-2"/>
        </w:rPr>
        <w:t>Description</w:t>
      </w:r>
    </w:p>
    <w:p>
      <w:pPr>
        <w:pStyle w:val="BodyText"/>
        <w:spacing w:before="42"/>
        <w:ind w:left="360"/>
      </w:pPr>
      <w:r>
        <w:rPr/>
        <w:t>Enter</w:t>
      </w:r>
      <w:r>
        <w:rPr>
          <w:spacing w:val="-2"/>
        </w:rPr>
        <w:t> </w:t>
      </w:r>
      <w:r>
        <w:rPr/>
        <w:t>a</w:t>
      </w:r>
      <w:r>
        <w:rPr>
          <w:spacing w:val="-5"/>
        </w:rPr>
        <w:t> </w:t>
      </w:r>
      <w:r>
        <w:rPr/>
        <w:t>description</w:t>
      </w:r>
      <w:r>
        <w:rPr>
          <w:spacing w:val="-4"/>
        </w:rPr>
        <w:t> </w:t>
      </w:r>
      <w:r>
        <w:rPr/>
        <w:t>as</w:t>
      </w:r>
      <w:r>
        <w:rPr>
          <w:spacing w:val="-5"/>
        </w:rPr>
        <w:t> </w:t>
      </w:r>
      <w:r>
        <w:rPr/>
        <w:t>an</w:t>
      </w:r>
      <w:r>
        <w:rPr>
          <w:spacing w:val="-5"/>
        </w:rPr>
        <w:t> </w:t>
      </w:r>
      <w:r>
        <w:rPr/>
        <w:t>identifier</w:t>
      </w:r>
      <w:r>
        <w:rPr>
          <w:spacing w:val="-8"/>
        </w:rPr>
        <w:t> </w:t>
      </w:r>
      <w:r>
        <w:rPr/>
        <w:t>for</w:t>
      </w:r>
      <w:r>
        <w:rPr>
          <w:spacing w:val="-2"/>
        </w:rPr>
        <w:t> </w:t>
      </w:r>
      <w:r>
        <w:rPr/>
        <w:t>level</w:t>
      </w:r>
      <w:r>
        <w:rPr>
          <w:spacing w:val="-2"/>
        </w:rPr>
        <w:t> </w:t>
      </w:r>
      <w:r>
        <w:rPr>
          <w:spacing w:val="-4"/>
        </w:rPr>
        <w:t>four.</w:t>
      </w:r>
    </w:p>
    <w:p>
      <w:pPr>
        <w:pStyle w:val="BodyText"/>
        <w:spacing w:before="136"/>
        <w:ind w:left="360"/>
      </w:pPr>
      <w:r>
        <w:rPr>
          <w:color w:val="004A8D"/>
        </w:rPr>
        <w:t>Level</w:t>
      </w:r>
      <w:r>
        <w:rPr>
          <w:color w:val="004A8D"/>
          <w:spacing w:val="-4"/>
        </w:rPr>
        <w:t> </w:t>
      </w:r>
      <w:r>
        <w:rPr>
          <w:color w:val="004A8D"/>
        </w:rPr>
        <w:t>4</w:t>
      </w:r>
      <w:r>
        <w:rPr>
          <w:color w:val="004A8D"/>
          <w:spacing w:val="-3"/>
        </w:rPr>
        <w:t> </w:t>
      </w:r>
      <w:r>
        <w:rPr>
          <w:color w:val="004A8D"/>
          <w:spacing w:val="-2"/>
        </w:rPr>
        <w:t>Length</w:t>
      </w:r>
    </w:p>
    <w:p>
      <w:pPr>
        <w:pStyle w:val="BodyText"/>
        <w:spacing w:before="44"/>
        <w:ind w:left="360"/>
      </w:pPr>
      <w:r>
        <w:rPr/>
        <w:t>Enter</w:t>
      </w:r>
      <w:r>
        <w:rPr>
          <w:spacing w:val="-7"/>
        </w:rPr>
        <w:t> </w:t>
      </w:r>
      <w:r>
        <w:rPr/>
        <w:t>the</w:t>
      </w:r>
      <w:r>
        <w:rPr>
          <w:spacing w:val="-5"/>
        </w:rPr>
        <w:t> </w:t>
      </w:r>
      <w:r>
        <w:rPr/>
        <w:t>number</w:t>
      </w:r>
      <w:r>
        <w:rPr>
          <w:spacing w:val="-3"/>
        </w:rPr>
        <w:t> </w:t>
      </w:r>
      <w:r>
        <w:rPr/>
        <w:t>of</w:t>
      </w:r>
      <w:r>
        <w:rPr>
          <w:spacing w:val="-2"/>
        </w:rPr>
        <w:t> </w:t>
      </w:r>
      <w:r>
        <w:rPr/>
        <w:t>characters</w:t>
      </w:r>
      <w:r>
        <w:rPr>
          <w:spacing w:val="-7"/>
        </w:rPr>
        <w:t> </w:t>
      </w:r>
      <w:r>
        <w:rPr/>
        <w:t>for</w:t>
      </w:r>
      <w:r>
        <w:rPr>
          <w:spacing w:val="-3"/>
        </w:rPr>
        <w:t> </w:t>
      </w:r>
      <w:r>
        <w:rPr/>
        <w:t>level</w:t>
      </w:r>
      <w:r>
        <w:rPr>
          <w:spacing w:val="-6"/>
        </w:rPr>
        <w:t> </w:t>
      </w:r>
      <w:r>
        <w:rPr/>
        <w:t>four.</w:t>
      </w:r>
      <w:r>
        <w:rPr>
          <w:spacing w:val="-7"/>
        </w:rPr>
        <w:t> </w:t>
      </w:r>
      <w:r>
        <w:rPr/>
        <w:t>The</w:t>
      </w:r>
      <w:r>
        <w:rPr>
          <w:spacing w:val="-2"/>
        </w:rPr>
        <w:t> </w:t>
      </w:r>
      <w:r>
        <w:rPr/>
        <w:t>maximum</w:t>
      </w:r>
      <w:r>
        <w:rPr>
          <w:spacing w:val="-3"/>
        </w:rPr>
        <w:t> </w:t>
      </w:r>
      <w:r>
        <w:rPr/>
        <w:t>limit</w:t>
      </w:r>
      <w:r>
        <w:rPr>
          <w:spacing w:val="-5"/>
        </w:rPr>
        <w:t> </w:t>
      </w:r>
      <w:r>
        <w:rPr/>
        <w:t>is</w:t>
      </w:r>
      <w:r>
        <w:rPr>
          <w:spacing w:val="-5"/>
        </w:rPr>
        <w:t> </w:t>
      </w:r>
      <w:r>
        <w:rPr/>
        <w:t>twenty</w:t>
      </w:r>
      <w:r>
        <w:rPr>
          <w:spacing w:val="-5"/>
        </w:rPr>
        <w:t> </w:t>
      </w:r>
      <w:r>
        <w:rPr>
          <w:spacing w:val="-2"/>
        </w:rPr>
        <w:t>characters.</w:t>
      </w:r>
    </w:p>
    <w:p>
      <w:pPr>
        <w:pStyle w:val="BodyText"/>
        <w:spacing w:before="136"/>
        <w:ind w:left="360"/>
      </w:pPr>
      <w:bookmarkStart w:name="_bookmark63" w:id="64"/>
      <w:bookmarkEnd w:id="64"/>
      <w:r>
        <w:rPr/>
      </w:r>
      <w:r>
        <w:rPr>
          <w:color w:val="004A8D"/>
          <w:spacing w:val="-2"/>
        </w:rPr>
        <w:t>Separator</w:t>
      </w:r>
    </w:p>
    <w:p>
      <w:pPr>
        <w:pStyle w:val="BodyText"/>
        <w:spacing w:line="259" w:lineRule="auto" w:before="42"/>
        <w:ind w:left="360" w:right="1200"/>
      </w:pPr>
      <w:r>
        <w:rPr/>
        <w:t>Scroll</w:t>
      </w:r>
      <w:r>
        <w:rPr>
          <w:spacing w:val="-2"/>
        </w:rPr>
        <w:t> </w:t>
      </w:r>
      <w:r>
        <w:rPr/>
        <w:t>to</w:t>
      </w:r>
      <w:r>
        <w:rPr>
          <w:spacing w:val="-4"/>
        </w:rPr>
        <w:t> </w:t>
      </w:r>
      <w:r>
        <w:rPr/>
        <w:t>the</w:t>
      </w:r>
      <w:r>
        <w:rPr>
          <w:spacing w:val="-4"/>
        </w:rPr>
        <w:t> </w:t>
      </w:r>
      <w:r>
        <w:rPr/>
        <w:t>right</w:t>
      </w:r>
      <w:r>
        <w:rPr>
          <w:spacing w:val="-3"/>
        </w:rPr>
        <w:t> </w:t>
      </w:r>
      <w:r>
        <w:rPr/>
        <w:t>in</w:t>
      </w:r>
      <w:r>
        <w:rPr>
          <w:spacing w:val="-2"/>
        </w:rPr>
        <w:t> </w:t>
      </w:r>
      <w:r>
        <w:rPr/>
        <w:t>the</w:t>
      </w:r>
      <w:r>
        <w:rPr>
          <w:spacing w:val="-7"/>
        </w:rPr>
        <w:t> </w:t>
      </w:r>
      <w:r>
        <w:rPr/>
        <w:t>grid. Enter</w:t>
      </w:r>
      <w:r>
        <w:rPr>
          <w:spacing w:val="-3"/>
        </w:rPr>
        <w:t> </w:t>
      </w:r>
      <w:r>
        <w:rPr/>
        <w:t>a</w:t>
      </w:r>
      <w:r>
        <w:rPr>
          <w:spacing w:val="-2"/>
        </w:rPr>
        <w:t> </w:t>
      </w:r>
      <w:r>
        <w:rPr/>
        <w:t>single</w:t>
      </w:r>
      <w:r>
        <w:rPr>
          <w:spacing w:val="-2"/>
        </w:rPr>
        <w:t> </w:t>
      </w:r>
      <w:r>
        <w:rPr/>
        <w:t>non-numeric</w:t>
      </w:r>
      <w:r>
        <w:rPr>
          <w:spacing w:val="-1"/>
        </w:rPr>
        <w:t> </w:t>
      </w:r>
      <w:r>
        <w:rPr/>
        <w:t>or</w:t>
      </w:r>
      <w:r>
        <w:rPr>
          <w:spacing w:val="-1"/>
        </w:rPr>
        <w:t> </w:t>
      </w:r>
      <w:r>
        <w:rPr/>
        <w:t>non-alphabetic</w:t>
      </w:r>
      <w:r>
        <w:rPr>
          <w:spacing w:val="-4"/>
        </w:rPr>
        <w:t> </w:t>
      </w:r>
      <w:r>
        <w:rPr/>
        <w:t>character</w:t>
      </w:r>
      <w:r>
        <w:rPr>
          <w:spacing w:val="-3"/>
        </w:rPr>
        <w:t> </w:t>
      </w:r>
      <w:r>
        <w:rPr/>
        <w:t>to separate levels. For example, you can enter a hyphen (-) or a slash (/). Hyphen is the default character.</w:t>
      </w:r>
    </w:p>
    <w:p>
      <w:pPr>
        <w:pStyle w:val="BodyText"/>
        <w:spacing w:before="120"/>
        <w:ind w:left="360"/>
      </w:pPr>
      <w:r>
        <w:rPr>
          <w:color w:val="004A8D"/>
        </w:rPr>
        <w:t>Variable</w:t>
      </w:r>
      <w:r>
        <w:rPr>
          <w:color w:val="004A8D"/>
          <w:spacing w:val="-8"/>
        </w:rPr>
        <w:t> </w:t>
      </w:r>
      <w:r>
        <w:rPr>
          <w:color w:val="004A8D"/>
          <w:spacing w:val="-2"/>
        </w:rPr>
        <w:t>Length</w:t>
      </w:r>
    </w:p>
    <w:p>
      <w:pPr>
        <w:pStyle w:val="BodyText"/>
        <w:spacing w:line="256" w:lineRule="auto" w:before="42"/>
        <w:ind w:left="360" w:right="1200"/>
      </w:pPr>
      <w:r>
        <w:rPr/>
        <w:t>Specify</w:t>
      </w:r>
      <w:r>
        <w:rPr>
          <w:spacing w:val="-4"/>
        </w:rPr>
        <w:t> </w:t>
      </w:r>
      <w:r>
        <w:rPr/>
        <w:t>whether</w:t>
      </w:r>
      <w:r>
        <w:rPr>
          <w:spacing w:val="-1"/>
        </w:rPr>
        <w:t> </w:t>
      </w:r>
      <w:r>
        <w:rPr/>
        <w:t>or</w:t>
      </w:r>
      <w:r>
        <w:rPr>
          <w:spacing w:val="-1"/>
        </w:rPr>
        <w:t> </w:t>
      </w:r>
      <w:r>
        <w:rPr/>
        <w:t>not</w:t>
      </w:r>
      <w:r>
        <w:rPr>
          <w:spacing w:val="-3"/>
        </w:rPr>
        <w:t> </w:t>
      </w:r>
      <w:r>
        <w:rPr/>
        <w:t>to</w:t>
      </w:r>
      <w:r>
        <w:rPr>
          <w:spacing w:val="-4"/>
        </w:rPr>
        <w:t> </w:t>
      </w:r>
      <w:r>
        <w:rPr/>
        <w:t>apply</w:t>
      </w:r>
      <w:r>
        <w:rPr>
          <w:spacing w:val="-4"/>
        </w:rPr>
        <w:t> </w:t>
      </w:r>
      <w:r>
        <w:rPr/>
        <w:t>a</w:t>
      </w:r>
      <w:r>
        <w:rPr>
          <w:spacing w:val="-2"/>
        </w:rPr>
        <w:t> </w:t>
      </w:r>
      <w:r>
        <w:rPr/>
        <w:t>variable</w:t>
      </w:r>
      <w:r>
        <w:rPr>
          <w:spacing w:val="-2"/>
        </w:rPr>
        <w:t> </w:t>
      </w:r>
      <w:r>
        <w:rPr/>
        <w:t>length</w:t>
      </w:r>
      <w:r>
        <w:rPr>
          <w:spacing w:val="-4"/>
        </w:rPr>
        <w:t> </w:t>
      </w:r>
      <w:r>
        <w:rPr/>
        <w:t>to</w:t>
      </w:r>
      <w:r>
        <w:rPr>
          <w:spacing w:val="-2"/>
        </w:rPr>
        <w:t> </w:t>
      </w:r>
      <w:r>
        <w:rPr/>
        <w:t>the</w:t>
      </w:r>
      <w:r>
        <w:rPr>
          <w:spacing w:val="-7"/>
        </w:rPr>
        <w:t> </w:t>
      </w:r>
      <w:r>
        <w:rPr/>
        <w:t>final</w:t>
      </w:r>
      <w:r>
        <w:rPr>
          <w:spacing w:val="-2"/>
        </w:rPr>
        <w:t> </w:t>
      </w:r>
      <w:r>
        <w:rPr/>
        <w:t>level.</w:t>
      </w:r>
      <w:r>
        <w:rPr>
          <w:spacing w:val="-3"/>
        </w:rPr>
        <w:t> </w:t>
      </w:r>
      <w:r>
        <w:rPr/>
        <w:t>The</w:t>
      </w:r>
      <w:r>
        <w:rPr>
          <w:spacing w:val="-2"/>
        </w:rPr>
        <w:t> </w:t>
      </w:r>
      <w:r>
        <w:rPr/>
        <w:t>default length</w:t>
      </w:r>
      <w:r>
        <w:rPr>
          <w:spacing w:val="-1"/>
        </w:rPr>
        <w:t> </w:t>
      </w:r>
      <w:r>
        <w:rPr/>
        <w:t>is twenty. You may choose from the following options:</w:t>
      </w:r>
    </w:p>
    <w:p>
      <w:pPr>
        <w:pStyle w:val="ListParagraph"/>
        <w:numPr>
          <w:ilvl w:val="1"/>
          <w:numId w:val="43"/>
        </w:numPr>
        <w:tabs>
          <w:tab w:pos="1080" w:val="left" w:leader="none"/>
        </w:tabs>
        <w:spacing w:line="240" w:lineRule="auto" w:before="121" w:after="0"/>
        <w:ind w:left="1080" w:right="0" w:hanging="360"/>
        <w:jc w:val="left"/>
        <w:rPr>
          <w:sz w:val="22"/>
        </w:rPr>
      </w:pPr>
      <w:r>
        <w:rPr>
          <w:b/>
          <w:color w:val="003E7E"/>
          <w:sz w:val="22"/>
        </w:rPr>
        <w:t>Yes:</w:t>
      </w:r>
      <w:r>
        <w:rPr>
          <w:b/>
          <w:color w:val="003E7E"/>
          <w:spacing w:val="-4"/>
          <w:sz w:val="22"/>
        </w:rPr>
        <w:t> </w:t>
      </w:r>
      <w:r>
        <w:rPr>
          <w:sz w:val="22"/>
        </w:rPr>
        <w:t>If</w:t>
      </w:r>
      <w:r>
        <w:rPr>
          <w:spacing w:val="-2"/>
          <w:sz w:val="22"/>
        </w:rPr>
        <w:t> </w:t>
      </w:r>
      <w:r>
        <w:rPr>
          <w:sz w:val="22"/>
        </w:rPr>
        <w:t>you</w:t>
      </w:r>
      <w:r>
        <w:rPr>
          <w:spacing w:val="-4"/>
          <w:sz w:val="22"/>
        </w:rPr>
        <w:t> </w:t>
      </w:r>
      <w:r>
        <w:rPr>
          <w:sz w:val="22"/>
        </w:rPr>
        <w:t>select</w:t>
      </w:r>
      <w:r>
        <w:rPr>
          <w:spacing w:val="-5"/>
          <w:sz w:val="22"/>
        </w:rPr>
        <w:t> </w:t>
      </w:r>
      <w:r>
        <w:rPr>
          <w:sz w:val="22"/>
        </w:rPr>
        <w:t>this</w:t>
      </w:r>
      <w:r>
        <w:rPr>
          <w:spacing w:val="-3"/>
          <w:sz w:val="22"/>
        </w:rPr>
        <w:t> </w:t>
      </w:r>
      <w:r>
        <w:rPr>
          <w:sz w:val="22"/>
        </w:rPr>
        <w:t>option,</w:t>
      </w:r>
      <w:r>
        <w:rPr>
          <w:spacing w:val="-5"/>
          <w:sz w:val="22"/>
        </w:rPr>
        <w:t> </w:t>
      </w:r>
      <w:r>
        <w:rPr>
          <w:sz w:val="22"/>
        </w:rPr>
        <w:t>the</w:t>
      </w:r>
      <w:r>
        <w:rPr>
          <w:spacing w:val="-6"/>
          <w:sz w:val="22"/>
        </w:rPr>
        <w:t> </w:t>
      </w:r>
      <w:r>
        <w:rPr>
          <w:sz w:val="22"/>
        </w:rPr>
        <w:t>system</w:t>
      </w:r>
      <w:r>
        <w:rPr>
          <w:spacing w:val="-4"/>
          <w:sz w:val="22"/>
        </w:rPr>
        <w:t> </w:t>
      </w:r>
      <w:r>
        <w:rPr>
          <w:sz w:val="22"/>
        </w:rPr>
        <w:t>assigns</w:t>
      </w:r>
      <w:r>
        <w:rPr>
          <w:spacing w:val="-6"/>
          <w:sz w:val="22"/>
        </w:rPr>
        <w:t> </w:t>
      </w:r>
      <w:r>
        <w:rPr>
          <w:sz w:val="22"/>
        </w:rPr>
        <w:t>the</w:t>
      </w:r>
      <w:r>
        <w:rPr>
          <w:spacing w:val="-6"/>
          <w:sz w:val="22"/>
        </w:rPr>
        <w:t> </w:t>
      </w:r>
      <w:r>
        <w:rPr>
          <w:sz w:val="22"/>
        </w:rPr>
        <w:t>final</w:t>
      </w:r>
      <w:r>
        <w:rPr>
          <w:spacing w:val="-4"/>
          <w:sz w:val="22"/>
        </w:rPr>
        <w:t> </w:t>
      </w:r>
      <w:r>
        <w:rPr>
          <w:sz w:val="22"/>
        </w:rPr>
        <w:t>level</w:t>
      </w:r>
      <w:r>
        <w:rPr>
          <w:spacing w:val="-5"/>
          <w:sz w:val="22"/>
        </w:rPr>
        <w:t> </w:t>
      </w:r>
      <w:r>
        <w:rPr>
          <w:sz w:val="22"/>
        </w:rPr>
        <w:t>a</w:t>
      </w:r>
      <w:r>
        <w:rPr>
          <w:spacing w:val="-2"/>
          <w:sz w:val="22"/>
        </w:rPr>
        <w:t> </w:t>
      </w:r>
      <w:r>
        <w:rPr>
          <w:sz w:val="22"/>
        </w:rPr>
        <w:t>variable</w:t>
      </w:r>
      <w:r>
        <w:rPr>
          <w:spacing w:val="-3"/>
          <w:sz w:val="22"/>
        </w:rPr>
        <w:t> </w:t>
      </w:r>
      <w:r>
        <w:rPr>
          <w:spacing w:val="-2"/>
          <w:sz w:val="22"/>
        </w:rPr>
        <w:t>length.</w:t>
      </w:r>
    </w:p>
    <w:p>
      <w:pPr>
        <w:pStyle w:val="ListParagraph"/>
        <w:numPr>
          <w:ilvl w:val="1"/>
          <w:numId w:val="43"/>
        </w:numPr>
        <w:tabs>
          <w:tab w:pos="1080" w:val="left" w:leader="none"/>
        </w:tabs>
        <w:spacing w:line="370" w:lineRule="atLeast" w:before="4" w:after="0"/>
        <w:ind w:left="360" w:right="1804" w:firstLine="360"/>
        <w:jc w:val="left"/>
        <w:rPr>
          <w:sz w:val="22"/>
        </w:rPr>
      </w:pPr>
      <w:r>
        <w:rPr>
          <w:b/>
          <w:color w:val="003E7E"/>
          <w:sz w:val="22"/>
        </w:rPr>
        <w:t>No:</w:t>
      </w:r>
      <w:r>
        <w:rPr>
          <w:b/>
          <w:color w:val="003E7E"/>
          <w:spacing w:val="-2"/>
          <w:sz w:val="22"/>
        </w:rPr>
        <w:t> </w:t>
      </w:r>
      <w:r>
        <w:rPr>
          <w:sz w:val="22"/>
        </w:rPr>
        <w:t>If</w:t>
      </w:r>
      <w:r>
        <w:rPr>
          <w:spacing w:val="-1"/>
          <w:sz w:val="22"/>
        </w:rPr>
        <w:t> </w:t>
      </w:r>
      <w:r>
        <w:rPr>
          <w:sz w:val="22"/>
        </w:rPr>
        <w:t>you</w:t>
      </w:r>
      <w:r>
        <w:rPr>
          <w:spacing w:val="-3"/>
          <w:sz w:val="22"/>
        </w:rPr>
        <w:t> </w:t>
      </w:r>
      <w:r>
        <w:rPr>
          <w:sz w:val="22"/>
        </w:rPr>
        <w:t>select</w:t>
      </w:r>
      <w:r>
        <w:rPr>
          <w:spacing w:val="-4"/>
          <w:sz w:val="22"/>
        </w:rPr>
        <w:t> </w:t>
      </w:r>
      <w:r>
        <w:rPr>
          <w:sz w:val="22"/>
        </w:rPr>
        <w:t>this</w:t>
      </w:r>
      <w:r>
        <w:rPr>
          <w:spacing w:val="-1"/>
          <w:sz w:val="22"/>
        </w:rPr>
        <w:t> </w:t>
      </w:r>
      <w:r>
        <w:rPr>
          <w:sz w:val="22"/>
        </w:rPr>
        <w:t>option,</w:t>
      </w:r>
      <w:r>
        <w:rPr>
          <w:spacing w:val="-4"/>
          <w:sz w:val="22"/>
        </w:rPr>
        <w:t> </w:t>
      </w:r>
      <w:r>
        <w:rPr>
          <w:sz w:val="22"/>
        </w:rPr>
        <w:t>the</w:t>
      </w:r>
      <w:r>
        <w:rPr>
          <w:spacing w:val="-3"/>
          <w:sz w:val="22"/>
        </w:rPr>
        <w:t> </w:t>
      </w:r>
      <w:r>
        <w:rPr>
          <w:sz w:val="22"/>
        </w:rPr>
        <w:t>system</w:t>
      </w:r>
      <w:r>
        <w:rPr>
          <w:spacing w:val="-2"/>
          <w:sz w:val="22"/>
        </w:rPr>
        <w:t> </w:t>
      </w:r>
      <w:r>
        <w:rPr>
          <w:sz w:val="22"/>
        </w:rPr>
        <w:t>does</w:t>
      </w:r>
      <w:r>
        <w:rPr>
          <w:spacing w:val="-2"/>
          <w:sz w:val="22"/>
        </w:rPr>
        <w:t> </w:t>
      </w:r>
      <w:r>
        <w:rPr>
          <w:sz w:val="22"/>
        </w:rPr>
        <w:t>not</w:t>
      </w:r>
      <w:r>
        <w:rPr>
          <w:spacing w:val="-4"/>
          <w:sz w:val="22"/>
        </w:rPr>
        <w:t> </w:t>
      </w:r>
      <w:r>
        <w:rPr>
          <w:sz w:val="22"/>
        </w:rPr>
        <w:t>assign</w:t>
      </w:r>
      <w:r>
        <w:rPr>
          <w:spacing w:val="-5"/>
          <w:sz w:val="22"/>
        </w:rPr>
        <w:t> </w:t>
      </w:r>
      <w:r>
        <w:rPr>
          <w:sz w:val="22"/>
        </w:rPr>
        <w:t>a</w:t>
      </w:r>
      <w:r>
        <w:rPr>
          <w:spacing w:val="-3"/>
          <w:sz w:val="22"/>
        </w:rPr>
        <w:t> </w:t>
      </w:r>
      <w:r>
        <w:rPr>
          <w:sz w:val="22"/>
        </w:rPr>
        <w:t>variable</w:t>
      </w:r>
      <w:r>
        <w:rPr>
          <w:spacing w:val="-3"/>
          <w:sz w:val="22"/>
        </w:rPr>
        <w:t> </w:t>
      </w:r>
      <w:r>
        <w:rPr>
          <w:sz w:val="22"/>
        </w:rPr>
        <w:t>length. </w:t>
      </w:r>
      <w:r>
        <w:rPr>
          <w:color w:val="004A8D"/>
          <w:sz w:val="22"/>
        </w:rPr>
        <w:t>Sort Order</w:t>
      </w:r>
    </w:p>
    <w:p>
      <w:pPr>
        <w:pStyle w:val="BodyText"/>
        <w:spacing w:line="259" w:lineRule="auto" w:before="44"/>
        <w:ind w:left="360" w:right="1131"/>
        <w:jc w:val="both"/>
      </w:pPr>
      <w:r>
        <w:rPr/>
        <w:t>Enter a</w:t>
      </w:r>
      <w:r>
        <w:rPr>
          <w:spacing w:val="-2"/>
        </w:rPr>
        <w:t> </w:t>
      </w:r>
      <w:r>
        <w:rPr/>
        <w:t>number</w:t>
      </w:r>
      <w:r>
        <w:rPr>
          <w:spacing w:val="-1"/>
        </w:rPr>
        <w:t> </w:t>
      </w:r>
      <w:r>
        <w:rPr/>
        <w:t>that will be used a</w:t>
      </w:r>
      <w:r>
        <w:rPr>
          <w:spacing w:val="-2"/>
        </w:rPr>
        <w:t> </w:t>
      </w:r>
      <w:r>
        <w:rPr/>
        <w:t>numerical identifier, allowing you to sort</w:t>
      </w:r>
      <w:r>
        <w:rPr>
          <w:spacing w:val="-1"/>
        </w:rPr>
        <w:t> </w:t>
      </w:r>
      <w:r>
        <w:rPr/>
        <w:t>the</w:t>
      </w:r>
      <w:r>
        <w:rPr>
          <w:spacing w:val="-2"/>
        </w:rPr>
        <w:t> </w:t>
      </w:r>
      <w:r>
        <w:rPr/>
        <w:t>record in the</w:t>
      </w:r>
      <w:r>
        <w:rPr>
          <w:spacing w:val="-2"/>
        </w:rPr>
        <w:t> </w:t>
      </w:r>
      <w:r>
        <w:rPr/>
        <w:t>list. You</w:t>
      </w:r>
      <w:r>
        <w:rPr>
          <w:spacing w:val="-4"/>
        </w:rPr>
        <w:t> </w:t>
      </w:r>
      <w:r>
        <w:rPr/>
        <w:t>can</w:t>
      </w:r>
      <w:r>
        <w:rPr>
          <w:spacing w:val="-2"/>
        </w:rPr>
        <w:t> </w:t>
      </w:r>
      <w:r>
        <w:rPr/>
        <w:t>edit</w:t>
      </w:r>
      <w:r>
        <w:rPr>
          <w:spacing w:val="-5"/>
        </w:rPr>
        <w:t> </w:t>
      </w:r>
      <w:r>
        <w:rPr/>
        <w:t>this</w:t>
      </w:r>
      <w:r>
        <w:rPr>
          <w:spacing w:val="-2"/>
        </w:rPr>
        <w:t> </w:t>
      </w:r>
      <w:r>
        <w:rPr/>
        <w:t>number</w:t>
      </w:r>
      <w:r>
        <w:rPr>
          <w:spacing w:val="-3"/>
        </w:rPr>
        <w:t> </w:t>
      </w:r>
      <w:r>
        <w:rPr/>
        <w:t>later</w:t>
      </w:r>
      <w:r>
        <w:rPr>
          <w:spacing w:val="-3"/>
        </w:rPr>
        <w:t> </w:t>
      </w:r>
      <w:r>
        <w:rPr/>
        <w:t>if needed.</w:t>
      </w:r>
      <w:r>
        <w:rPr>
          <w:spacing w:val="-3"/>
        </w:rPr>
        <w:t> </w:t>
      </w:r>
      <w:r>
        <w:rPr/>
        <w:t>If</w:t>
      </w:r>
      <w:r>
        <w:rPr>
          <w:spacing w:val="-3"/>
        </w:rPr>
        <w:t> </w:t>
      </w:r>
      <w:r>
        <w:rPr/>
        <w:t>you</w:t>
      </w:r>
      <w:r>
        <w:rPr>
          <w:spacing w:val="-1"/>
        </w:rPr>
        <w:t> </w:t>
      </w:r>
      <w:r>
        <w:rPr/>
        <w:t>create</w:t>
      </w:r>
      <w:r>
        <w:rPr>
          <w:spacing w:val="-4"/>
        </w:rPr>
        <w:t> </w:t>
      </w:r>
      <w:r>
        <w:rPr/>
        <w:t>a</w:t>
      </w:r>
      <w:r>
        <w:rPr>
          <w:spacing w:val="-4"/>
        </w:rPr>
        <w:t> </w:t>
      </w:r>
      <w:r>
        <w:rPr/>
        <w:t>new</w:t>
      </w:r>
      <w:r>
        <w:rPr>
          <w:spacing w:val="-5"/>
        </w:rPr>
        <w:t> </w:t>
      </w:r>
      <w:r>
        <w:rPr/>
        <w:t>record,</w:t>
      </w:r>
      <w:r>
        <w:rPr>
          <w:spacing w:val="-3"/>
        </w:rPr>
        <w:t> </w:t>
      </w:r>
      <w:r>
        <w:rPr/>
        <w:t>this</w:t>
      </w:r>
      <w:r>
        <w:rPr>
          <w:spacing w:val="-1"/>
        </w:rPr>
        <w:t> </w:t>
      </w:r>
      <w:r>
        <w:rPr/>
        <w:t>number will be automatically incremented from the previous highest number.</w:t>
      </w:r>
    </w:p>
    <w:p>
      <w:pPr>
        <w:pStyle w:val="BodyText"/>
        <w:spacing w:before="119"/>
        <w:ind w:left="360"/>
        <w:jc w:val="both"/>
      </w:pPr>
      <w:r>
        <w:rPr/>
        <w:t>Click</w:t>
      </w:r>
      <w:r>
        <w:rPr>
          <w:spacing w:val="-1"/>
        </w:rPr>
        <w:t> </w:t>
      </w:r>
      <w:r>
        <w:rPr/>
        <w:t>the</w:t>
      </w:r>
      <w:r>
        <w:rPr>
          <w:spacing w:val="-2"/>
        </w:rPr>
        <w:t> </w:t>
      </w:r>
      <w:r>
        <w:rPr>
          <w:b/>
          <w:color w:val="003E7E"/>
        </w:rPr>
        <w:t>Add</w:t>
      </w:r>
      <w:r>
        <w:rPr>
          <w:b/>
          <w:color w:val="003E7E"/>
          <w:spacing w:val="-3"/>
        </w:rPr>
        <w:t> </w:t>
      </w:r>
      <w:r>
        <w:rPr/>
        <w:t>button</w:t>
      </w:r>
      <w:r>
        <w:rPr>
          <w:spacing w:val="-5"/>
        </w:rPr>
        <w:t> </w:t>
      </w:r>
      <w:r>
        <w:rPr/>
        <w:t>to</w:t>
      </w:r>
      <w:r>
        <w:rPr>
          <w:spacing w:val="-4"/>
        </w:rPr>
        <w:t> </w:t>
      </w:r>
      <w:r>
        <w:rPr/>
        <w:t>apply</w:t>
      </w:r>
      <w:r>
        <w:rPr>
          <w:spacing w:val="-5"/>
        </w:rPr>
        <w:t> </w:t>
      </w:r>
      <w:r>
        <w:rPr/>
        <w:t>the</w:t>
      </w:r>
      <w:r>
        <w:rPr>
          <w:spacing w:val="-3"/>
        </w:rPr>
        <w:t> </w:t>
      </w:r>
      <w:r>
        <w:rPr/>
        <w:t>new</w:t>
      </w:r>
      <w:r>
        <w:rPr>
          <w:spacing w:val="-6"/>
        </w:rPr>
        <w:t> </w:t>
      </w:r>
      <w:r>
        <w:rPr/>
        <w:t>cost</w:t>
      </w:r>
      <w:r>
        <w:rPr>
          <w:spacing w:val="-2"/>
        </w:rPr>
        <w:t> </w:t>
      </w:r>
      <w:r>
        <w:rPr/>
        <w:t>code</w:t>
      </w:r>
      <w:r>
        <w:rPr>
          <w:spacing w:val="-5"/>
        </w:rPr>
        <w:t> </w:t>
      </w:r>
      <w:r>
        <w:rPr>
          <w:spacing w:val="-4"/>
        </w:rPr>
        <w:t>set.</w:t>
      </w:r>
    </w:p>
    <w:p>
      <w:pPr>
        <w:pStyle w:val="BodyText"/>
        <w:spacing w:before="7"/>
      </w:pPr>
    </w:p>
    <w:p>
      <w:pPr>
        <w:pStyle w:val="Heading2"/>
        <w:jc w:val="both"/>
      </w:pPr>
      <w:bookmarkStart w:name="_bookmark64" w:id="65"/>
      <w:bookmarkEnd w:id="65"/>
      <w:r>
        <w:rPr>
          <w:b w:val="0"/>
        </w:rPr>
      </w:r>
      <w:r>
        <w:rPr>
          <w:color w:val="004A8D"/>
        </w:rPr>
        <w:t>Copy</w:t>
      </w:r>
      <w:r>
        <w:rPr>
          <w:color w:val="004A8D"/>
          <w:spacing w:val="-9"/>
        </w:rPr>
        <w:t> </w:t>
      </w:r>
      <w:r>
        <w:rPr>
          <w:color w:val="004A8D"/>
          <w:spacing w:val="-2"/>
        </w:rPr>
        <w:t>Format</w:t>
      </w:r>
    </w:p>
    <w:p>
      <w:pPr>
        <w:pStyle w:val="BodyText"/>
        <w:spacing w:before="106"/>
        <w:ind w:left="360"/>
      </w:pPr>
      <w:r>
        <w:rPr/>
        <w:t>Right</w:t>
      </w:r>
      <w:r>
        <w:rPr>
          <w:spacing w:val="-7"/>
        </w:rPr>
        <w:t> </w:t>
      </w:r>
      <w:r>
        <w:rPr/>
        <w:t>click</w:t>
      </w:r>
      <w:r>
        <w:rPr>
          <w:spacing w:val="-2"/>
        </w:rPr>
        <w:t> </w:t>
      </w:r>
      <w:r>
        <w:rPr/>
        <w:t>on</w:t>
      </w:r>
      <w:r>
        <w:rPr>
          <w:spacing w:val="-6"/>
        </w:rPr>
        <w:t> </w:t>
      </w:r>
      <w:r>
        <w:rPr/>
        <w:t>the</w:t>
      </w:r>
      <w:r>
        <w:rPr>
          <w:spacing w:val="-5"/>
        </w:rPr>
        <w:t> </w:t>
      </w:r>
      <w:r>
        <w:rPr/>
        <w:t>cost</w:t>
      </w:r>
      <w:r>
        <w:rPr>
          <w:spacing w:val="-4"/>
        </w:rPr>
        <w:t> </w:t>
      </w:r>
      <w:r>
        <w:rPr/>
        <w:t>code</w:t>
      </w:r>
      <w:r>
        <w:rPr>
          <w:spacing w:val="-6"/>
        </w:rPr>
        <w:t> </w:t>
      </w:r>
      <w:r>
        <w:rPr/>
        <w:t>format</w:t>
      </w:r>
      <w:r>
        <w:rPr>
          <w:spacing w:val="-1"/>
        </w:rPr>
        <w:t> </w:t>
      </w:r>
      <w:r>
        <w:rPr/>
        <w:t>you</w:t>
      </w:r>
      <w:r>
        <w:rPr>
          <w:spacing w:val="-4"/>
        </w:rPr>
        <w:t> </w:t>
      </w:r>
      <w:r>
        <w:rPr/>
        <w:t>want</w:t>
      </w:r>
      <w:r>
        <w:rPr>
          <w:spacing w:val="-1"/>
        </w:rPr>
        <w:t> </w:t>
      </w:r>
      <w:r>
        <w:rPr/>
        <w:t>to</w:t>
      </w:r>
      <w:r>
        <w:rPr>
          <w:spacing w:val="-6"/>
        </w:rPr>
        <w:t> </w:t>
      </w:r>
      <w:r>
        <w:rPr/>
        <w:t>duplicate,</w:t>
      </w:r>
      <w:r>
        <w:rPr>
          <w:spacing w:val="-1"/>
        </w:rPr>
        <w:t> </w:t>
      </w:r>
      <w:r>
        <w:rPr/>
        <w:t>and</w:t>
      </w:r>
      <w:r>
        <w:rPr>
          <w:spacing w:val="-5"/>
        </w:rPr>
        <w:t> </w:t>
      </w:r>
      <w:r>
        <w:rPr/>
        <w:t>select </w:t>
      </w:r>
      <w:r>
        <w:rPr>
          <w:color w:val="538DD3"/>
        </w:rPr>
        <w:t>Copy</w:t>
      </w:r>
      <w:r>
        <w:rPr>
          <w:color w:val="538DD3"/>
          <w:spacing w:val="-5"/>
        </w:rPr>
        <w:t> </w:t>
      </w:r>
      <w:r>
        <w:rPr>
          <w:color w:val="538DD3"/>
          <w:spacing w:val="-2"/>
        </w:rPr>
        <w:t>Format</w:t>
      </w:r>
      <w:r>
        <w:rPr>
          <w:spacing w:val="-2"/>
        </w:rPr>
        <w:t>.</w:t>
      </w:r>
    </w:p>
    <w:p>
      <w:pPr>
        <w:pStyle w:val="BodyText"/>
        <w:spacing w:before="6"/>
      </w:pPr>
    </w:p>
    <w:p>
      <w:pPr>
        <w:pStyle w:val="Heading2"/>
        <w:jc w:val="both"/>
      </w:pPr>
      <w:bookmarkStart w:name="_bookmark65" w:id="66"/>
      <w:bookmarkEnd w:id="66"/>
      <w:r>
        <w:rPr>
          <w:b w:val="0"/>
        </w:rPr>
      </w:r>
      <w:r>
        <w:rPr>
          <w:color w:val="004A8D"/>
        </w:rPr>
        <w:t>Delete</w:t>
      </w:r>
      <w:r>
        <w:rPr>
          <w:color w:val="004A8D"/>
          <w:spacing w:val="-9"/>
        </w:rPr>
        <w:t> </w:t>
      </w:r>
      <w:r>
        <w:rPr>
          <w:color w:val="004A8D"/>
          <w:spacing w:val="-2"/>
        </w:rPr>
        <w:t>Format</w:t>
      </w:r>
    </w:p>
    <w:p>
      <w:pPr>
        <w:pStyle w:val="BodyText"/>
        <w:spacing w:line="374" w:lineRule="auto" w:before="103"/>
        <w:ind w:left="360" w:right="1376"/>
      </w:pPr>
      <w:r>
        <w:rPr/>
        <w:t>Right</w:t>
      </w:r>
      <w:r>
        <w:rPr>
          <w:spacing w:val="-4"/>
        </w:rPr>
        <w:t> </w:t>
      </w:r>
      <w:r>
        <w:rPr/>
        <w:t>click</w:t>
      </w:r>
      <w:r>
        <w:rPr>
          <w:spacing w:val="-2"/>
        </w:rPr>
        <w:t> </w:t>
      </w:r>
      <w:r>
        <w:rPr/>
        <w:t>on</w:t>
      </w:r>
      <w:r>
        <w:rPr>
          <w:spacing w:val="-4"/>
        </w:rPr>
        <w:t> </w:t>
      </w:r>
      <w:r>
        <w:rPr/>
        <w:t>the</w:t>
      </w:r>
      <w:r>
        <w:rPr>
          <w:spacing w:val="-4"/>
        </w:rPr>
        <w:t> </w:t>
      </w:r>
      <w:r>
        <w:rPr/>
        <w:t>cost</w:t>
      </w:r>
      <w:r>
        <w:rPr>
          <w:spacing w:val="-4"/>
        </w:rPr>
        <w:t> </w:t>
      </w:r>
      <w:r>
        <w:rPr/>
        <w:t>code</w:t>
      </w:r>
      <w:r>
        <w:rPr>
          <w:spacing w:val="-4"/>
        </w:rPr>
        <w:t> </w:t>
      </w:r>
      <w:r>
        <w:rPr/>
        <w:t>format</w:t>
      </w:r>
      <w:r>
        <w:rPr>
          <w:spacing w:val="-1"/>
        </w:rPr>
        <w:t> </w:t>
      </w:r>
      <w:r>
        <w:rPr/>
        <w:t>you</w:t>
      </w:r>
      <w:r>
        <w:rPr>
          <w:spacing w:val="-3"/>
        </w:rPr>
        <w:t> </w:t>
      </w:r>
      <w:r>
        <w:rPr/>
        <w:t>want</w:t>
      </w:r>
      <w:r>
        <w:rPr>
          <w:spacing w:val="-1"/>
        </w:rPr>
        <w:t> </w:t>
      </w:r>
      <w:r>
        <w:rPr/>
        <w:t>to</w:t>
      </w:r>
      <w:r>
        <w:rPr>
          <w:spacing w:val="-4"/>
        </w:rPr>
        <w:t> </w:t>
      </w:r>
      <w:r>
        <w:rPr/>
        <w:t>delete,</w:t>
      </w:r>
      <w:r>
        <w:rPr>
          <w:spacing w:val="-1"/>
        </w:rPr>
        <w:t> </w:t>
      </w:r>
      <w:r>
        <w:rPr/>
        <w:t>and</w:t>
      </w:r>
      <w:r>
        <w:rPr>
          <w:spacing w:val="-4"/>
        </w:rPr>
        <w:t> </w:t>
      </w:r>
      <w:r>
        <w:rPr/>
        <w:t>select</w:t>
      </w:r>
      <w:r>
        <w:rPr>
          <w:spacing w:val="-2"/>
        </w:rPr>
        <w:t> </w:t>
      </w:r>
      <w:r>
        <w:rPr>
          <w:color w:val="538DD3"/>
        </w:rPr>
        <w:t>Delete</w:t>
      </w:r>
      <w:r>
        <w:rPr>
          <w:color w:val="538DD3"/>
          <w:spacing w:val="-2"/>
        </w:rPr>
        <w:t> </w:t>
      </w:r>
      <w:r>
        <w:rPr>
          <w:color w:val="538DD3"/>
        </w:rPr>
        <w:t>Format</w:t>
      </w:r>
      <w:r>
        <w:rPr/>
        <w:t>. When you are ready to delete the cost code, click the </w:t>
      </w:r>
      <w:r>
        <w:rPr>
          <w:b/>
          <w:color w:val="003E7E"/>
        </w:rPr>
        <w:t>Yes </w:t>
      </w:r>
      <w:r>
        <w:rPr/>
        <w:t>button.</w:t>
      </w:r>
    </w:p>
    <w:p>
      <w:pPr>
        <w:pStyle w:val="BodyText"/>
        <w:spacing w:after="0" w:line="374" w:lineRule="auto"/>
        <w:sectPr>
          <w:pgSz w:w="12240" w:h="15840"/>
          <w:pgMar w:header="729" w:footer="880" w:top="1460" w:bottom="1060" w:left="1080" w:right="108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48"/>
        <w:rPr>
          <w:sz w:val="26"/>
        </w:rPr>
      </w:pPr>
    </w:p>
    <w:p>
      <w:pPr>
        <w:pStyle w:val="Heading2"/>
      </w:pPr>
      <w:bookmarkStart w:name="_bookmark66" w:id="67"/>
      <w:bookmarkEnd w:id="67"/>
      <w:r>
        <w:rPr>
          <w:b w:val="0"/>
        </w:rPr>
      </w:r>
      <w:r>
        <w:rPr>
          <w:color w:val="004A8D"/>
        </w:rPr>
        <w:t>Cost</w:t>
      </w:r>
      <w:r>
        <w:rPr>
          <w:color w:val="004A8D"/>
          <w:spacing w:val="-7"/>
        </w:rPr>
        <w:t> </w:t>
      </w:r>
      <w:r>
        <w:rPr>
          <w:color w:val="004A8D"/>
        </w:rPr>
        <w:t>Code</w:t>
      </w:r>
      <w:r>
        <w:rPr>
          <w:color w:val="004A8D"/>
          <w:spacing w:val="-7"/>
        </w:rPr>
        <w:t> </w:t>
      </w:r>
      <w:r>
        <w:rPr>
          <w:color w:val="004A8D"/>
          <w:spacing w:val="-4"/>
        </w:rPr>
        <w:t>Sets</w:t>
      </w:r>
    </w:p>
    <w:p>
      <w:pPr>
        <w:spacing w:before="106"/>
        <w:ind w:left="360" w:right="0" w:firstLine="0"/>
        <w:jc w:val="left"/>
        <w:rPr>
          <w:sz w:val="22"/>
        </w:rPr>
      </w:pPr>
      <w:r>
        <w:rPr>
          <w:sz w:val="22"/>
        </w:rPr>
        <w:t>Navigate</w:t>
      </w:r>
      <w:r>
        <w:rPr>
          <w:spacing w:val="-5"/>
          <w:sz w:val="22"/>
        </w:rPr>
        <w:t> </w:t>
      </w:r>
      <w:r>
        <w:rPr>
          <w:sz w:val="22"/>
        </w:rPr>
        <w:t>to</w:t>
      </w:r>
      <w:r>
        <w:rPr>
          <w:spacing w:val="-6"/>
          <w:sz w:val="22"/>
        </w:rPr>
        <w:t> </w:t>
      </w:r>
      <w:r>
        <w:rPr>
          <w:b/>
          <w:color w:val="003E7E"/>
          <w:sz w:val="22"/>
        </w:rPr>
        <w:t>File</w:t>
      </w:r>
      <w:r>
        <w:rPr>
          <w:b/>
          <w:color w:val="003E7E"/>
          <w:spacing w:val="-6"/>
          <w:sz w:val="22"/>
        </w:rPr>
        <w:t> </w:t>
      </w:r>
      <w:r>
        <w:rPr>
          <w:b/>
          <w:color w:val="003E7E"/>
          <w:sz w:val="22"/>
        </w:rPr>
        <w:t>tab</w:t>
      </w:r>
      <w:r>
        <w:rPr>
          <w:sz w:val="22"/>
        </w:rPr>
        <w:t>&gt;</w:t>
      </w:r>
      <w:r>
        <w:rPr>
          <w:b/>
          <w:color w:val="003E7E"/>
          <w:sz w:val="22"/>
        </w:rPr>
        <w:t>Cost</w:t>
      </w:r>
      <w:r>
        <w:rPr>
          <w:b/>
          <w:color w:val="003E7E"/>
          <w:spacing w:val="-5"/>
          <w:sz w:val="22"/>
        </w:rPr>
        <w:t> </w:t>
      </w:r>
      <w:r>
        <w:rPr>
          <w:b/>
          <w:color w:val="003E7E"/>
          <w:sz w:val="22"/>
        </w:rPr>
        <w:t>Codes&gt;Cost</w:t>
      </w:r>
      <w:r>
        <w:rPr>
          <w:b/>
          <w:color w:val="003E7E"/>
          <w:spacing w:val="-4"/>
          <w:sz w:val="22"/>
        </w:rPr>
        <w:t> </w:t>
      </w:r>
      <w:r>
        <w:rPr>
          <w:b/>
          <w:color w:val="003E7E"/>
          <w:sz w:val="22"/>
        </w:rPr>
        <w:t>Codes</w:t>
      </w:r>
      <w:r>
        <w:rPr>
          <w:b/>
          <w:color w:val="003E7E"/>
          <w:spacing w:val="-6"/>
          <w:sz w:val="22"/>
        </w:rPr>
        <w:t> </w:t>
      </w:r>
      <w:r>
        <w:rPr>
          <w:b/>
          <w:color w:val="003E7E"/>
          <w:spacing w:val="-2"/>
          <w:sz w:val="22"/>
        </w:rPr>
        <w:t>Sets</w:t>
      </w:r>
      <w:r>
        <w:rPr>
          <w:spacing w:val="-2"/>
          <w:sz w:val="22"/>
        </w:rPr>
        <w:t>.</w:t>
      </w:r>
    </w:p>
    <w:p>
      <w:pPr>
        <w:pStyle w:val="BodyText"/>
        <w:spacing w:line="259" w:lineRule="auto" w:before="138"/>
        <w:ind w:left="360" w:right="1080"/>
      </w:pPr>
      <w:r>
        <w:rPr/>
        <w:t>Define</w:t>
      </w:r>
      <w:r>
        <w:rPr>
          <w:spacing w:val="-4"/>
        </w:rPr>
        <w:t> </w:t>
      </w:r>
      <w:r>
        <w:rPr/>
        <w:t>sets</w:t>
      </w:r>
      <w:r>
        <w:rPr>
          <w:spacing w:val="-3"/>
        </w:rPr>
        <w:t> </w:t>
      </w:r>
      <w:r>
        <w:rPr/>
        <w:t>of cost</w:t>
      </w:r>
      <w:r>
        <w:rPr>
          <w:spacing w:val="-3"/>
        </w:rPr>
        <w:t> </w:t>
      </w:r>
      <w:r>
        <w:rPr/>
        <w:t>codes</w:t>
      </w:r>
      <w:r>
        <w:rPr>
          <w:spacing w:val="-1"/>
        </w:rPr>
        <w:t> </w:t>
      </w:r>
      <w:r>
        <w:rPr/>
        <w:t>to</w:t>
      </w:r>
      <w:r>
        <w:rPr>
          <w:spacing w:val="-4"/>
        </w:rPr>
        <w:t> </w:t>
      </w:r>
      <w:r>
        <w:rPr/>
        <w:t>be</w:t>
      </w:r>
      <w:r>
        <w:rPr>
          <w:spacing w:val="-2"/>
        </w:rPr>
        <w:t> </w:t>
      </w:r>
      <w:r>
        <w:rPr/>
        <w:t>used</w:t>
      </w:r>
      <w:r>
        <w:rPr>
          <w:spacing w:val="-4"/>
        </w:rPr>
        <w:t> </w:t>
      </w:r>
      <w:r>
        <w:rPr/>
        <w:t>for</w:t>
      </w:r>
      <w:r>
        <w:rPr>
          <w:spacing w:val="-3"/>
        </w:rPr>
        <w:t> </w:t>
      </w:r>
      <w:r>
        <w:rPr/>
        <w:t>the</w:t>
      </w:r>
      <w:r>
        <w:rPr>
          <w:spacing w:val="-4"/>
        </w:rPr>
        <w:t> </w:t>
      </w:r>
      <w:r>
        <w:rPr/>
        <w:t>conversion</w:t>
      </w:r>
      <w:r>
        <w:rPr>
          <w:spacing w:val="-2"/>
        </w:rPr>
        <w:t> </w:t>
      </w:r>
      <w:r>
        <w:rPr/>
        <w:t>of data</w:t>
      </w:r>
      <w:r>
        <w:rPr>
          <w:spacing w:val="-6"/>
        </w:rPr>
        <w:t> </w:t>
      </w:r>
      <w:r>
        <w:rPr/>
        <w:t>from</w:t>
      </w:r>
      <w:r>
        <w:rPr>
          <w:spacing w:val="-1"/>
        </w:rPr>
        <w:t> </w:t>
      </w:r>
      <w:r>
        <w:rPr/>
        <w:t>an</w:t>
      </w:r>
      <w:r>
        <w:rPr>
          <w:spacing w:val="-4"/>
        </w:rPr>
        <w:t> </w:t>
      </w:r>
      <w:r>
        <w:rPr/>
        <w:t>external</w:t>
      </w:r>
      <w:r>
        <w:rPr>
          <w:spacing w:val="-5"/>
        </w:rPr>
        <w:t> </w:t>
      </w:r>
      <w:r>
        <w:rPr/>
        <w:t>financial system (such as your general ledger or accounting software) into a cost code data structure used in Developer.</w:t>
      </w:r>
    </w:p>
    <w:p>
      <w:pPr>
        <w:pStyle w:val="BodyText"/>
        <w:spacing w:before="122"/>
        <w:ind w:left="360"/>
      </w:pPr>
      <w:r>
        <w:rPr/>
        <w:t>You</w:t>
      </w:r>
      <w:r>
        <w:rPr>
          <w:spacing w:val="-4"/>
        </w:rPr>
        <w:t> </w:t>
      </w:r>
      <w:r>
        <w:rPr/>
        <w:t>can</w:t>
      </w:r>
      <w:r>
        <w:rPr>
          <w:spacing w:val="-4"/>
        </w:rPr>
        <w:t> </w:t>
      </w:r>
      <w:r>
        <w:rPr/>
        <w:t>define</w:t>
      </w:r>
      <w:r>
        <w:rPr>
          <w:spacing w:val="-5"/>
        </w:rPr>
        <w:t> </w:t>
      </w:r>
      <w:r>
        <w:rPr/>
        <w:t>separate</w:t>
      </w:r>
      <w:r>
        <w:rPr>
          <w:spacing w:val="-8"/>
        </w:rPr>
        <w:t> </w:t>
      </w:r>
      <w:r>
        <w:rPr/>
        <w:t>sets</w:t>
      </w:r>
      <w:r>
        <w:rPr>
          <w:spacing w:val="-4"/>
        </w:rPr>
        <w:t> </w:t>
      </w:r>
      <w:r>
        <w:rPr/>
        <w:t>for</w:t>
      </w:r>
      <w:r>
        <w:rPr>
          <w:spacing w:val="-5"/>
        </w:rPr>
        <w:t> </w:t>
      </w:r>
      <w:r>
        <w:rPr/>
        <w:t>external</w:t>
      </w:r>
      <w:r>
        <w:rPr>
          <w:spacing w:val="-7"/>
        </w:rPr>
        <w:t> </w:t>
      </w:r>
      <w:r>
        <w:rPr/>
        <w:t>sources</w:t>
      </w:r>
      <w:r>
        <w:rPr>
          <w:spacing w:val="-5"/>
        </w:rPr>
        <w:t> </w:t>
      </w:r>
      <w:r>
        <w:rPr/>
        <w:t>and</w:t>
      </w:r>
      <w:r>
        <w:rPr>
          <w:spacing w:val="-4"/>
        </w:rPr>
        <w:t> </w:t>
      </w:r>
      <w:r>
        <w:rPr/>
        <w:t>internal</w:t>
      </w:r>
      <w:r>
        <w:rPr>
          <w:spacing w:val="-3"/>
        </w:rPr>
        <w:t> </w:t>
      </w:r>
      <w:r>
        <w:rPr>
          <w:spacing w:val="-4"/>
        </w:rPr>
        <w:t>use.</w:t>
      </w:r>
    </w:p>
    <w:p>
      <w:pPr>
        <w:pStyle w:val="BodyText"/>
        <w:spacing w:before="3"/>
      </w:pPr>
    </w:p>
    <w:p>
      <w:pPr>
        <w:pStyle w:val="Heading3"/>
        <w:jc w:val="both"/>
      </w:pPr>
      <w:r>
        <w:rPr>
          <w:color w:val="004A8D"/>
        </w:rPr>
        <w:t>Defining</w:t>
      </w:r>
      <w:r>
        <w:rPr>
          <w:color w:val="004A8D"/>
          <w:spacing w:val="-6"/>
        </w:rPr>
        <w:t> </w:t>
      </w:r>
      <w:r>
        <w:rPr>
          <w:color w:val="004A8D"/>
        </w:rPr>
        <w:t>Cost</w:t>
      </w:r>
      <w:r>
        <w:rPr>
          <w:color w:val="004A8D"/>
          <w:spacing w:val="-4"/>
        </w:rPr>
        <w:t> </w:t>
      </w:r>
      <w:r>
        <w:rPr>
          <w:color w:val="004A8D"/>
        </w:rPr>
        <w:t>Code</w:t>
      </w:r>
      <w:r>
        <w:rPr>
          <w:color w:val="004A8D"/>
          <w:spacing w:val="-4"/>
        </w:rPr>
        <w:t> Sets</w:t>
      </w:r>
    </w:p>
    <w:p>
      <w:pPr>
        <w:pStyle w:val="BodyText"/>
        <w:spacing w:line="259" w:lineRule="auto" w:before="65"/>
        <w:ind w:left="360" w:right="1080"/>
        <w:jc w:val="both"/>
      </w:pPr>
      <w:r>
        <w:rPr/>
        <w:t>Cost</w:t>
      </w:r>
      <w:r>
        <w:rPr>
          <w:spacing w:val="-1"/>
        </w:rPr>
        <w:t> </w:t>
      </w:r>
      <w:r>
        <w:rPr/>
        <w:t>Code</w:t>
      </w:r>
      <w:r>
        <w:rPr>
          <w:spacing w:val="-2"/>
        </w:rPr>
        <w:t> </w:t>
      </w:r>
      <w:r>
        <w:rPr/>
        <w:t>Sets</w:t>
      </w:r>
      <w:r>
        <w:rPr>
          <w:spacing w:val="-4"/>
        </w:rPr>
        <w:t> </w:t>
      </w:r>
      <w:r>
        <w:rPr/>
        <w:t>are</w:t>
      </w:r>
      <w:r>
        <w:rPr>
          <w:spacing w:val="-4"/>
        </w:rPr>
        <w:t> </w:t>
      </w:r>
      <w:r>
        <w:rPr/>
        <w:t>defined</w:t>
      </w:r>
      <w:r>
        <w:rPr>
          <w:spacing w:val="-2"/>
        </w:rPr>
        <w:t> </w:t>
      </w:r>
      <w:r>
        <w:rPr/>
        <w:t>in</w:t>
      </w:r>
      <w:r>
        <w:rPr>
          <w:spacing w:val="-2"/>
        </w:rPr>
        <w:t> </w:t>
      </w:r>
      <w:r>
        <w:rPr/>
        <w:t>two</w:t>
      </w:r>
      <w:r>
        <w:rPr>
          <w:spacing w:val="-2"/>
        </w:rPr>
        <w:t> </w:t>
      </w:r>
      <w:r>
        <w:rPr/>
        <w:t>major</w:t>
      </w:r>
      <w:r>
        <w:rPr>
          <w:spacing w:val="-3"/>
        </w:rPr>
        <w:t> </w:t>
      </w:r>
      <w:r>
        <w:rPr/>
        <w:t>layers,</w:t>
      </w:r>
      <w:r>
        <w:rPr>
          <w:spacing w:val="-2"/>
        </w:rPr>
        <w:t> </w:t>
      </w:r>
      <w:r>
        <w:rPr/>
        <w:t>and</w:t>
      </w:r>
      <w:r>
        <w:rPr>
          <w:spacing w:val="-2"/>
        </w:rPr>
        <w:t> </w:t>
      </w:r>
      <w:r>
        <w:rPr/>
        <w:t>each</w:t>
      </w:r>
      <w:r>
        <w:rPr>
          <w:spacing w:val="-2"/>
        </w:rPr>
        <w:t> </w:t>
      </w:r>
      <w:r>
        <w:rPr/>
        <w:t>of</w:t>
      </w:r>
      <w:r>
        <w:rPr>
          <w:spacing w:val="-3"/>
        </w:rPr>
        <w:t> </w:t>
      </w:r>
      <w:r>
        <w:rPr/>
        <w:t>these</w:t>
      </w:r>
      <w:r>
        <w:rPr>
          <w:spacing w:val="-4"/>
        </w:rPr>
        <w:t> </w:t>
      </w:r>
      <w:r>
        <w:rPr/>
        <w:t>layers</w:t>
      </w:r>
      <w:r>
        <w:rPr>
          <w:spacing w:val="-1"/>
        </w:rPr>
        <w:t> </w:t>
      </w:r>
      <w:r>
        <w:rPr/>
        <w:t>has</w:t>
      </w:r>
      <w:r>
        <w:rPr>
          <w:spacing w:val="-1"/>
        </w:rPr>
        <w:t> </w:t>
      </w:r>
      <w:r>
        <w:rPr/>
        <w:t>a</w:t>
      </w:r>
      <w:r>
        <w:rPr>
          <w:spacing w:val="-4"/>
        </w:rPr>
        <w:t> </w:t>
      </w:r>
      <w:r>
        <w:rPr/>
        <w:t>separate </w:t>
      </w:r>
      <w:r>
        <w:rPr>
          <w:spacing w:val="-2"/>
        </w:rPr>
        <w:t>section:</w:t>
      </w:r>
    </w:p>
    <w:p>
      <w:pPr>
        <w:pStyle w:val="ListParagraph"/>
        <w:numPr>
          <w:ilvl w:val="1"/>
          <w:numId w:val="43"/>
        </w:numPr>
        <w:tabs>
          <w:tab w:pos="1080" w:val="left" w:leader="none"/>
        </w:tabs>
        <w:spacing w:line="240" w:lineRule="auto" w:before="118" w:after="0"/>
        <w:ind w:left="1080" w:right="1339" w:hanging="360"/>
        <w:jc w:val="both"/>
        <w:rPr>
          <w:sz w:val="22"/>
        </w:rPr>
      </w:pPr>
      <w:r>
        <w:rPr>
          <w:b/>
          <w:color w:val="003E7E"/>
          <w:sz w:val="22"/>
        </w:rPr>
        <w:t>Cost</w:t>
      </w:r>
      <w:r>
        <w:rPr>
          <w:b/>
          <w:color w:val="003E7E"/>
          <w:spacing w:val="-2"/>
          <w:sz w:val="22"/>
        </w:rPr>
        <w:t> </w:t>
      </w:r>
      <w:r>
        <w:rPr>
          <w:b/>
          <w:color w:val="003E7E"/>
          <w:sz w:val="22"/>
        </w:rPr>
        <w:t>Code</w:t>
      </w:r>
      <w:r>
        <w:rPr>
          <w:b/>
          <w:color w:val="003E7E"/>
          <w:spacing w:val="-2"/>
          <w:sz w:val="22"/>
        </w:rPr>
        <w:t> </w:t>
      </w:r>
      <w:r>
        <w:rPr>
          <w:b/>
          <w:color w:val="003E7E"/>
          <w:sz w:val="22"/>
        </w:rPr>
        <w:t>Sets:</w:t>
      </w:r>
      <w:r>
        <w:rPr>
          <w:b/>
          <w:color w:val="003E7E"/>
          <w:spacing w:val="-4"/>
          <w:sz w:val="22"/>
        </w:rPr>
        <w:t> </w:t>
      </w:r>
      <w:r>
        <w:rPr>
          <w:sz w:val="22"/>
        </w:rPr>
        <w:t>This</w:t>
      </w:r>
      <w:r>
        <w:rPr>
          <w:spacing w:val="-2"/>
          <w:sz w:val="22"/>
        </w:rPr>
        <w:t> </w:t>
      </w:r>
      <w:r>
        <w:rPr>
          <w:sz w:val="22"/>
        </w:rPr>
        <w:t>top</w:t>
      </w:r>
      <w:r>
        <w:rPr>
          <w:spacing w:val="-2"/>
          <w:sz w:val="22"/>
        </w:rPr>
        <w:t> </w:t>
      </w:r>
      <w:r>
        <w:rPr>
          <w:sz w:val="22"/>
        </w:rPr>
        <w:t>layer</w:t>
      </w:r>
      <w:r>
        <w:rPr>
          <w:spacing w:val="-2"/>
          <w:sz w:val="22"/>
        </w:rPr>
        <w:t> </w:t>
      </w:r>
      <w:r>
        <w:rPr>
          <w:sz w:val="22"/>
        </w:rPr>
        <w:t>is</w:t>
      </w:r>
      <w:r>
        <w:rPr>
          <w:spacing w:val="-2"/>
          <w:sz w:val="22"/>
        </w:rPr>
        <w:t> </w:t>
      </w:r>
      <w:r>
        <w:rPr>
          <w:sz w:val="22"/>
        </w:rPr>
        <w:t>where</w:t>
      </w:r>
      <w:r>
        <w:rPr>
          <w:spacing w:val="-2"/>
          <w:sz w:val="22"/>
        </w:rPr>
        <w:t> </w:t>
      </w:r>
      <w:r>
        <w:rPr>
          <w:sz w:val="22"/>
        </w:rPr>
        <w:t>you</w:t>
      </w:r>
      <w:r>
        <w:rPr>
          <w:spacing w:val="-2"/>
          <w:sz w:val="22"/>
        </w:rPr>
        <w:t> </w:t>
      </w:r>
      <w:r>
        <w:rPr>
          <w:sz w:val="22"/>
        </w:rPr>
        <w:t>define</w:t>
      </w:r>
      <w:r>
        <w:rPr>
          <w:spacing w:val="-2"/>
          <w:sz w:val="22"/>
        </w:rPr>
        <w:t> </w:t>
      </w:r>
      <w:r>
        <w:rPr>
          <w:sz w:val="22"/>
        </w:rPr>
        <w:t>a</w:t>
      </w:r>
      <w:r>
        <w:rPr>
          <w:spacing w:val="-2"/>
          <w:sz w:val="22"/>
        </w:rPr>
        <w:t> </w:t>
      </w:r>
      <w:r>
        <w:rPr>
          <w:sz w:val="22"/>
        </w:rPr>
        <w:t>name</w:t>
      </w:r>
      <w:r>
        <w:rPr>
          <w:spacing w:val="-2"/>
          <w:sz w:val="22"/>
        </w:rPr>
        <w:t> </w:t>
      </w:r>
      <w:r>
        <w:rPr>
          <w:sz w:val="22"/>
        </w:rPr>
        <w:t>and</w:t>
      </w:r>
      <w:r>
        <w:rPr>
          <w:spacing w:val="-4"/>
          <w:sz w:val="22"/>
        </w:rPr>
        <w:t> </w:t>
      </w:r>
      <w:r>
        <w:rPr>
          <w:sz w:val="22"/>
        </w:rPr>
        <w:t>specify</w:t>
      </w:r>
      <w:r>
        <w:rPr>
          <w:spacing w:val="-4"/>
          <w:sz w:val="22"/>
        </w:rPr>
        <w:t> </w:t>
      </w:r>
      <w:r>
        <w:rPr>
          <w:sz w:val="22"/>
        </w:rPr>
        <w:t>a</w:t>
      </w:r>
      <w:r>
        <w:rPr>
          <w:spacing w:val="-4"/>
          <w:sz w:val="22"/>
        </w:rPr>
        <w:t> </w:t>
      </w:r>
      <w:r>
        <w:rPr>
          <w:sz w:val="22"/>
        </w:rPr>
        <w:t>cost code structure that is used by the Cost Code Items belonging to the set.</w:t>
      </w:r>
    </w:p>
    <w:p>
      <w:pPr>
        <w:pStyle w:val="ListParagraph"/>
        <w:numPr>
          <w:ilvl w:val="1"/>
          <w:numId w:val="43"/>
        </w:numPr>
        <w:tabs>
          <w:tab w:pos="1080" w:val="left" w:leader="none"/>
        </w:tabs>
        <w:spacing w:line="240" w:lineRule="auto" w:before="118" w:after="0"/>
        <w:ind w:left="1080" w:right="1146" w:hanging="360"/>
        <w:jc w:val="both"/>
        <w:rPr>
          <w:sz w:val="22"/>
        </w:rPr>
      </w:pPr>
      <w:r>
        <w:rPr>
          <w:b/>
          <w:color w:val="003E7E"/>
          <w:sz w:val="22"/>
        </w:rPr>
        <w:t>Cost</w:t>
      </w:r>
      <w:r>
        <w:rPr>
          <w:b/>
          <w:color w:val="003E7E"/>
          <w:spacing w:val="-1"/>
          <w:sz w:val="22"/>
        </w:rPr>
        <w:t> </w:t>
      </w:r>
      <w:r>
        <w:rPr>
          <w:b/>
          <w:color w:val="003E7E"/>
          <w:sz w:val="22"/>
        </w:rPr>
        <w:t>Code</w:t>
      </w:r>
      <w:r>
        <w:rPr>
          <w:b/>
          <w:color w:val="003E7E"/>
          <w:spacing w:val="-5"/>
          <w:sz w:val="22"/>
        </w:rPr>
        <w:t> </w:t>
      </w:r>
      <w:r>
        <w:rPr>
          <w:b/>
          <w:color w:val="003E7E"/>
          <w:sz w:val="22"/>
        </w:rPr>
        <w:t>Items:</w:t>
      </w:r>
      <w:r>
        <w:rPr>
          <w:b/>
          <w:color w:val="003E7E"/>
          <w:spacing w:val="-5"/>
          <w:sz w:val="22"/>
        </w:rPr>
        <w:t> </w:t>
      </w:r>
      <w:r>
        <w:rPr>
          <w:sz w:val="22"/>
        </w:rPr>
        <w:t>This</w:t>
      </w:r>
      <w:r>
        <w:rPr>
          <w:spacing w:val="-2"/>
          <w:sz w:val="22"/>
        </w:rPr>
        <w:t> </w:t>
      </w:r>
      <w:r>
        <w:rPr>
          <w:sz w:val="22"/>
        </w:rPr>
        <w:t>lower</w:t>
      </w:r>
      <w:r>
        <w:rPr>
          <w:spacing w:val="-2"/>
          <w:sz w:val="22"/>
        </w:rPr>
        <w:t> </w:t>
      </w:r>
      <w:r>
        <w:rPr>
          <w:sz w:val="22"/>
        </w:rPr>
        <w:t>layer within</w:t>
      </w:r>
      <w:r>
        <w:rPr>
          <w:spacing w:val="-3"/>
          <w:sz w:val="22"/>
        </w:rPr>
        <w:t> </w:t>
      </w:r>
      <w:r>
        <w:rPr>
          <w:sz w:val="22"/>
        </w:rPr>
        <w:t>the</w:t>
      </w:r>
      <w:r>
        <w:rPr>
          <w:spacing w:val="-3"/>
          <w:sz w:val="22"/>
        </w:rPr>
        <w:t> </w:t>
      </w:r>
      <w:r>
        <w:rPr>
          <w:sz w:val="22"/>
        </w:rPr>
        <w:t>Cost</w:t>
      </w:r>
      <w:r>
        <w:rPr>
          <w:spacing w:val="-1"/>
          <w:sz w:val="22"/>
        </w:rPr>
        <w:t> </w:t>
      </w:r>
      <w:r>
        <w:rPr>
          <w:sz w:val="22"/>
        </w:rPr>
        <w:t>Code</w:t>
      </w:r>
      <w:r>
        <w:rPr>
          <w:spacing w:val="-5"/>
          <w:sz w:val="22"/>
        </w:rPr>
        <w:t> </w:t>
      </w:r>
      <w:r>
        <w:rPr>
          <w:sz w:val="22"/>
        </w:rPr>
        <w:t>Set</w:t>
      </w:r>
      <w:r>
        <w:rPr>
          <w:spacing w:val="-4"/>
          <w:sz w:val="22"/>
        </w:rPr>
        <w:t> </w:t>
      </w:r>
      <w:r>
        <w:rPr>
          <w:sz w:val="22"/>
        </w:rPr>
        <w:t>is</w:t>
      </w:r>
      <w:r>
        <w:rPr>
          <w:spacing w:val="-2"/>
          <w:sz w:val="22"/>
        </w:rPr>
        <w:t> </w:t>
      </w:r>
      <w:r>
        <w:rPr>
          <w:sz w:val="22"/>
        </w:rPr>
        <w:t>where</w:t>
      </w:r>
      <w:r>
        <w:rPr>
          <w:spacing w:val="-3"/>
          <w:sz w:val="22"/>
        </w:rPr>
        <w:t> </w:t>
      </w:r>
      <w:r>
        <w:rPr>
          <w:sz w:val="22"/>
        </w:rPr>
        <w:t>you</w:t>
      </w:r>
      <w:r>
        <w:rPr>
          <w:spacing w:val="-3"/>
          <w:sz w:val="22"/>
        </w:rPr>
        <w:t> </w:t>
      </w:r>
      <w:r>
        <w:rPr>
          <w:sz w:val="22"/>
        </w:rPr>
        <w:t>define each</w:t>
      </w:r>
      <w:r>
        <w:rPr>
          <w:spacing w:val="-2"/>
          <w:sz w:val="22"/>
        </w:rPr>
        <w:t> </w:t>
      </w:r>
      <w:r>
        <w:rPr>
          <w:sz w:val="22"/>
        </w:rPr>
        <w:t>cost,</w:t>
      </w:r>
      <w:r>
        <w:rPr>
          <w:spacing w:val="-3"/>
          <w:sz w:val="22"/>
        </w:rPr>
        <w:t> </w:t>
      </w:r>
      <w:r>
        <w:rPr>
          <w:sz w:val="22"/>
        </w:rPr>
        <w:t>revenue, and</w:t>
      </w:r>
      <w:r>
        <w:rPr>
          <w:spacing w:val="-6"/>
          <w:sz w:val="22"/>
        </w:rPr>
        <w:t> </w:t>
      </w:r>
      <w:r>
        <w:rPr>
          <w:sz w:val="22"/>
        </w:rPr>
        <w:t>finance</w:t>
      </w:r>
      <w:r>
        <w:rPr>
          <w:spacing w:val="-4"/>
          <w:sz w:val="22"/>
        </w:rPr>
        <w:t> </w:t>
      </w:r>
      <w:r>
        <w:rPr>
          <w:sz w:val="22"/>
        </w:rPr>
        <w:t>item.</w:t>
      </w:r>
      <w:r>
        <w:rPr>
          <w:spacing w:val="-5"/>
          <w:sz w:val="22"/>
        </w:rPr>
        <w:t> </w:t>
      </w:r>
      <w:r>
        <w:rPr>
          <w:sz w:val="22"/>
        </w:rPr>
        <w:t>This is</w:t>
      </w:r>
      <w:r>
        <w:rPr>
          <w:spacing w:val="-1"/>
          <w:sz w:val="22"/>
        </w:rPr>
        <w:t> </w:t>
      </w:r>
      <w:r>
        <w:rPr>
          <w:sz w:val="22"/>
        </w:rPr>
        <w:t>also</w:t>
      </w:r>
      <w:r>
        <w:rPr>
          <w:spacing w:val="-4"/>
          <w:sz w:val="22"/>
        </w:rPr>
        <w:t> </w:t>
      </w:r>
      <w:r>
        <w:rPr>
          <w:sz w:val="22"/>
        </w:rPr>
        <w:t>where</w:t>
      </w:r>
      <w:r>
        <w:rPr>
          <w:spacing w:val="-2"/>
          <w:sz w:val="22"/>
        </w:rPr>
        <w:t> </w:t>
      </w:r>
      <w:r>
        <w:rPr>
          <w:sz w:val="22"/>
        </w:rPr>
        <w:t>you</w:t>
      </w:r>
      <w:r>
        <w:rPr>
          <w:spacing w:val="-2"/>
          <w:sz w:val="22"/>
        </w:rPr>
        <w:t> </w:t>
      </w:r>
      <w:r>
        <w:rPr>
          <w:sz w:val="22"/>
        </w:rPr>
        <w:t>specify</w:t>
      </w:r>
      <w:r>
        <w:rPr>
          <w:spacing w:val="-4"/>
          <w:sz w:val="22"/>
        </w:rPr>
        <w:t> </w:t>
      </w:r>
      <w:r>
        <w:rPr>
          <w:sz w:val="22"/>
        </w:rPr>
        <w:t>where</w:t>
      </w:r>
      <w:r>
        <w:rPr>
          <w:spacing w:val="-2"/>
          <w:sz w:val="22"/>
        </w:rPr>
        <w:t> </w:t>
      </w:r>
      <w:r>
        <w:rPr>
          <w:sz w:val="22"/>
        </w:rPr>
        <w:t>each item appears within the structure of the Budget Cash Flow.</w:t>
      </w:r>
    </w:p>
    <w:p>
      <w:pPr>
        <w:pStyle w:val="BodyText"/>
        <w:spacing w:line="388" w:lineRule="exact" w:before="21"/>
        <w:ind w:left="360" w:right="5095"/>
      </w:pPr>
      <w:r>
        <w:rPr/>
        <w:t>Each</w:t>
      </w:r>
      <w:r>
        <w:rPr>
          <w:spacing w:val="-5"/>
        </w:rPr>
        <w:t> </w:t>
      </w:r>
      <w:r>
        <w:rPr/>
        <w:t>of</w:t>
      </w:r>
      <w:r>
        <w:rPr>
          <w:spacing w:val="-3"/>
        </w:rPr>
        <w:t> </w:t>
      </w:r>
      <w:r>
        <w:rPr/>
        <w:t>these</w:t>
      </w:r>
      <w:r>
        <w:rPr>
          <w:spacing w:val="-7"/>
        </w:rPr>
        <w:t> </w:t>
      </w:r>
      <w:r>
        <w:rPr/>
        <w:t>layers</w:t>
      </w:r>
      <w:r>
        <w:rPr>
          <w:spacing w:val="-4"/>
        </w:rPr>
        <w:t> </w:t>
      </w:r>
      <w:r>
        <w:rPr/>
        <w:t>has</w:t>
      </w:r>
      <w:r>
        <w:rPr>
          <w:spacing w:val="-7"/>
        </w:rPr>
        <w:t> </w:t>
      </w:r>
      <w:r>
        <w:rPr/>
        <w:t>a</w:t>
      </w:r>
      <w:r>
        <w:rPr>
          <w:spacing w:val="-5"/>
        </w:rPr>
        <w:t> </w:t>
      </w:r>
      <w:r>
        <w:rPr/>
        <w:t>separate</w:t>
      </w:r>
      <w:r>
        <w:rPr>
          <w:spacing w:val="-7"/>
        </w:rPr>
        <w:t> </w:t>
      </w:r>
      <w:r>
        <w:rPr/>
        <w:t>section. </w:t>
      </w:r>
      <w:r>
        <w:rPr>
          <w:color w:val="004A8D"/>
        </w:rPr>
        <w:t>Cost Code Sets Area</w:t>
      </w:r>
    </w:p>
    <w:p>
      <w:pPr>
        <w:pStyle w:val="BodyText"/>
        <w:spacing w:line="259" w:lineRule="auto" w:before="12"/>
        <w:ind w:left="360" w:right="1136"/>
      </w:pPr>
      <w:r>
        <w:rPr/>
        <w:t>The Cost Code Sets area allows you to define sets of cost codes that can be used for the</w:t>
      </w:r>
      <w:r>
        <w:rPr>
          <w:spacing w:val="-3"/>
        </w:rPr>
        <w:t> </w:t>
      </w:r>
      <w:r>
        <w:rPr/>
        <w:t>conversion</w:t>
      </w:r>
      <w:r>
        <w:rPr>
          <w:spacing w:val="-3"/>
        </w:rPr>
        <w:t> </w:t>
      </w:r>
      <w:r>
        <w:rPr/>
        <w:t>of</w:t>
      </w:r>
      <w:r>
        <w:rPr>
          <w:spacing w:val="-1"/>
        </w:rPr>
        <w:t> </w:t>
      </w:r>
      <w:r>
        <w:rPr/>
        <w:t>data</w:t>
      </w:r>
      <w:r>
        <w:rPr>
          <w:spacing w:val="-4"/>
        </w:rPr>
        <w:t> </w:t>
      </w:r>
      <w:r>
        <w:rPr/>
        <w:t>from</w:t>
      </w:r>
      <w:r>
        <w:rPr>
          <w:spacing w:val="-2"/>
        </w:rPr>
        <w:t> </w:t>
      </w:r>
      <w:r>
        <w:rPr/>
        <w:t>an</w:t>
      </w:r>
      <w:r>
        <w:rPr>
          <w:spacing w:val="-4"/>
        </w:rPr>
        <w:t> </w:t>
      </w:r>
      <w:r>
        <w:rPr/>
        <w:t>external</w:t>
      </w:r>
      <w:r>
        <w:rPr>
          <w:spacing w:val="-5"/>
        </w:rPr>
        <w:t> </w:t>
      </w:r>
      <w:r>
        <w:rPr/>
        <w:t>financial</w:t>
      </w:r>
      <w:r>
        <w:rPr>
          <w:spacing w:val="-3"/>
        </w:rPr>
        <w:t> </w:t>
      </w:r>
      <w:r>
        <w:rPr/>
        <w:t>system</w:t>
      </w:r>
      <w:r>
        <w:rPr>
          <w:spacing w:val="-3"/>
        </w:rPr>
        <w:t> </w:t>
      </w:r>
      <w:r>
        <w:rPr/>
        <w:t>(such</w:t>
      </w:r>
      <w:r>
        <w:rPr>
          <w:spacing w:val="-4"/>
        </w:rPr>
        <w:t> </w:t>
      </w:r>
      <w:r>
        <w:rPr/>
        <w:t>as</w:t>
      </w:r>
      <w:r>
        <w:rPr>
          <w:spacing w:val="-3"/>
        </w:rPr>
        <w:t> </w:t>
      </w:r>
      <w:r>
        <w:rPr/>
        <w:t>your</w:t>
      </w:r>
      <w:r>
        <w:rPr>
          <w:spacing w:val="-3"/>
        </w:rPr>
        <w:t> </w:t>
      </w:r>
      <w:r>
        <w:rPr/>
        <w:t>general</w:t>
      </w:r>
      <w:r>
        <w:rPr>
          <w:spacing w:val="-3"/>
        </w:rPr>
        <w:t> </w:t>
      </w:r>
      <w:r>
        <w:rPr/>
        <w:t>ledger</w:t>
      </w:r>
      <w:r>
        <w:rPr>
          <w:spacing w:val="-2"/>
        </w:rPr>
        <w:t> </w:t>
      </w:r>
      <w:r>
        <w:rPr/>
        <w:t>or accounting software) into a cost code data structure. You can define separate sets for external sources and internal use. You can expand/collapse these lines by clicking on the plus/minus sign to the left of the grid. Standard filtering options apply.</w:t>
      </w:r>
    </w:p>
    <w:p>
      <w:pPr>
        <w:pStyle w:val="BodyText"/>
        <w:spacing w:before="119"/>
        <w:ind w:left="360"/>
      </w:pPr>
      <w:r>
        <w:rPr/>
        <w:t>Here,</w:t>
      </w:r>
      <w:r>
        <w:rPr>
          <w:spacing w:val="-2"/>
        </w:rPr>
        <w:t> </w:t>
      </w:r>
      <w:r>
        <w:rPr/>
        <w:t>you</w:t>
      </w:r>
      <w:r>
        <w:rPr>
          <w:spacing w:val="-2"/>
        </w:rPr>
        <w:t> </w:t>
      </w:r>
      <w:r>
        <w:rPr>
          <w:spacing w:val="-4"/>
        </w:rPr>
        <w:t>can:</w:t>
      </w:r>
    </w:p>
    <w:p>
      <w:pPr>
        <w:pStyle w:val="ListParagraph"/>
        <w:numPr>
          <w:ilvl w:val="1"/>
          <w:numId w:val="43"/>
        </w:numPr>
        <w:tabs>
          <w:tab w:pos="1080" w:val="left" w:leader="none"/>
        </w:tabs>
        <w:spacing w:line="252" w:lineRule="exact" w:before="139" w:after="0"/>
        <w:ind w:left="1080" w:right="0" w:hanging="360"/>
        <w:jc w:val="left"/>
        <w:rPr>
          <w:sz w:val="22"/>
        </w:rPr>
      </w:pPr>
      <w:r>
        <w:rPr>
          <w:sz w:val="22"/>
        </w:rPr>
        <w:t>Create</w:t>
      </w:r>
      <w:r>
        <w:rPr>
          <w:spacing w:val="-4"/>
          <w:sz w:val="22"/>
        </w:rPr>
        <w:t> </w:t>
      </w:r>
      <w:r>
        <w:rPr>
          <w:sz w:val="22"/>
        </w:rPr>
        <w:t>new</w:t>
      </w:r>
      <w:r>
        <w:rPr>
          <w:spacing w:val="-5"/>
          <w:sz w:val="22"/>
        </w:rPr>
        <w:t> </w:t>
      </w:r>
      <w:r>
        <w:rPr>
          <w:sz w:val="22"/>
        </w:rPr>
        <w:t>cost</w:t>
      </w:r>
      <w:r>
        <w:rPr>
          <w:spacing w:val="-2"/>
          <w:sz w:val="22"/>
        </w:rPr>
        <w:t> </w:t>
      </w:r>
      <w:r>
        <w:rPr>
          <w:sz w:val="22"/>
        </w:rPr>
        <w:t>code</w:t>
      </w:r>
      <w:r>
        <w:rPr>
          <w:spacing w:val="-4"/>
          <w:sz w:val="22"/>
        </w:rPr>
        <w:t> sets.</w:t>
      </w:r>
    </w:p>
    <w:p>
      <w:pPr>
        <w:pStyle w:val="ListParagraph"/>
        <w:numPr>
          <w:ilvl w:val="1"/>
          <w:numId w:val="43"/>
        </w:numPr>
        <w:tabs>
          <w:tab w:pos="1080" w:val="left" w:leader="none"/>
        </w:tabs>
        <w:spacing w:line="252" w:lineRule="exact" w:before="0" w:after="0"/>
        <w:ind w:left="1080" w:right="0" w:hanging="360"/>
        <w:jc w:val="left"/>
        <w:rPr>
          <w:sz w:val="22"/>
        </w:rPr>
      </w:pPr>
      <w:r>
        <w:rPr>
          <w:sz w:val="22"/>
        </w:rPr>
        <w:t>Enter</w:t>
      </w:r>
      <w:r>
        <w:rPr>
          <w:spacing w:val="-1"/>
          <w:sz w:val="22"/>
        </w:rPr>
        <w:t> </w:t>
      </w:r>
      <w:r>
        <w:rPr>
          <w:sz w:val="22"/>
        </w:rPr>
        <w:t>a</w:t>
      </w:r>
      <w:r>
        <w:rPr>
          <w:spacing w:val="-4"/>
          <w:sz w:val="22"/>
        </w:rPr>
        <w:t> </w:t>
      </w:r>
      <w:r>
        <w:rPr>
          <w:sz w:val="22"/>
        </w:rPr>
        <w:t>new</w:t>
      </w:r>
      <w:r>
        <w:rPr>
          <w:spacing w:val="-4"/>
          <w:sz w:val="22"/>
        </w:rPr>
        <w:t> </w:t>
      </w:r>
      <w:r>
        <w:rPr>
          <w:sz w:val="22"/>
        </w:rPr>
        <w:t>name</w:t>
      </w:r>
      <w:r>
        <w:rPr>
          <w:spacing w:val="-6"/>
          <w:sz w:val="22"/>
        </w:rPr>
        <w:t> </w:t>
      </w:r>
      <w:r>
        <w:rPr>
          <w:sz w:val="22"/>
        </w:rPr>
        <w:t>for</w:t>
      </w:r>
      <w:r>
        <w:rPr>
          <w:spacing w:val="-1"/>
          <w:sz w:val="22"/>
        </w:rPr>
        <w:t> </w:t>
      </w:r>
      <w:r>
        <w:rPr>
          <w:sz w:val="22"/>
        </w:rPr>
        <w:t>each</w:t>
      </w:r>
      <w:r>
        <w:rPr>
          <w:spacing w:val="-2"/>
          <w:sz w:val="22"/>
        </w:rPr>
        <w:t> </w:t>
      </w:r>
      <w:r>
        <w:rPr>
          <w:sz w:val="22"/>
        </w:rPr>
        <w:t>cost</w:t>
      </w:r>
      <w:r>
        <w:rPr>
          <w:spacing w:val="-1"/>
          <w:sz w:val="22"/>
        </w:rPr>
        <w:t> </w:t>
      </w:r>
      <w:r>
        <w:rPr>
          <w:sz w:val="22"/>
        </w:rPr>
        <w:t>code</w:t>
      </w:r>
      <w:r>
        <w:rPr>
          <w:spacing w:val="-3"/>
          <w:sz w:val="22"/>
        </w:rPr>
        <w:t> </w:t>
      </w:r>
      <w:r>
        <w:rPr>
          <w:sz w:val="22"/>
        </w:rPr>
        <w:t>set</w:t>
      </w:r>
      <w:r>
        <w:rPr>
          <w:spacing w:val="-3"/>
          <w:sz w:val="22"/>
        </w:rPr>
        <w:t> </w:t>
      </w:r>
      <w:r>
        <w:rPr>
          <w:spacing w:val="-2"/>
          <w:sz w:val="22"/>
        </w:rPr>
        <w:t>record.</w:t>
      </w:r>
    </w:p>
    <w:p>
      <w:pPr>
        <w:pStyle w:val="ListParagraph"/>
        <w:numPr>
          <w:ilvl w:val="1"/>
          <w:numId w:val="43"/>
        </w:numPr>
        <w:tabs>
          <w:tab w:pos="1080" w:val="left" w:leader="none"/>
        </w:tabs>
        <w:spacing w:line="240" w:lineRule="auto" w:before="1" w:after="0"/>
        <w:ind w:left="1080" w:right="1453" w:hanging="360"/>
        <w:jc w:val="left"/>
        <w:rPr>
          <w:sz w:val="22"/>
        </w:rPr>
      </w:pPr>
      <w:r>
        <w:rPr>
          <w:sz w:val="22"/>
        </w:rPr>
        <w:t>Specify</w:t>
      </w:r>
      <w:r>
        <w:rPr>
          <w:spacing w:val="-4"/>
          <w:sz w:val="22"/>
        </w:rPr>
        <w:t> </w:t>
      </w:r>
      <w:r>
        <w:rPr>
          <w:sz w:val="22"/>
        </w:rPr>
        <w:t>a</w:t>
      </w:r>
      <w:r>
        <w:rPr>
          <w:spacing w:val="-4"/>
          <w:sz w:val="22"/>
        </w:rPr>
        <w:t> </w:t>
      </w:r>
      <w:r>
        <w:rPr>
          <w:sz w:val="22"/>
        </w:rPr>
        <w:t>cost</w:t>
      </w:r>
      <w:r>
        <w:rPr>
          <w:spacing w:val="-2"/>
          <w:sz w:val="22"/>
        </w:rPr>
        <w:t> </w:t>
      </w:r>
      <w:r>
        <w:rPr>
          <w:sz w:val="22"/>
        </w:rPr>
        <w:t>code</w:t>
      </w:r>
      <w:r>
        <w:rPr>
          <w:spacing w:val="-6"/>
          <w:sz w:val="22"/>
        </w:rPr>
        <w:t> </w:t>
      </w:r>
      <w:r>
        <w:rPr>
          <w:sz w:val="22"/>
        </w:rPr>
        <w:t>format</w:t>
      </w:r>
      <w:r>
        <w:rPr>
          <w:spacing w:val="-3"/>
          <w:sz w:val="22"/>
        </w:rPr>
        <w:t> </w:t>
      </w:r>
      <w:r>
        <w:rPr>
          <w:sz w:val="22"/>
        </w:rPr>
        <w:t>that</w:t>
      </w:r>
      <w:r>
        <w:rPr>
          <w:spacing w:val="-3"/>
          <w:sz w:val="22"/>
        </w:rPr>
        <w:t> </w:t>
      </w:r>
      <w:r>
        <w:rPr>
          <w:sz w:val="22"/>
        </w:rPr>
        <w:t>is</w:t>
      </w:r>
      <w:r>
        <w:rPr>
          <w:spacing w:val="-1"/>
          <w:sz w:val="22"/>
        </w:rPr>
        <w:t> </w:t>
      </w:r>
      <w:r>
        <w:rPr>
          <w:sz w:val="22"/>
        </w:rPr>
        <w:t>used</w:t>
      </w:r>
      <w:r>
        <w:rPr>
          <w:spacing w:val="-4"/>
          <w:sz w:val="22"/>
        </w:rPr>
        <w:t> </w:t>
      </w:r>
      <w:r>
        <w:rPr>
          <w:sz w:val="22"/>
        </w:rPr>
        <w:t>by</w:t>
      </w:r>
      <w:r>
        <w:rPr>
          <w:spacing w:val="-4"/>
          <w:sz w:val="22"/>
        </w:rPr>
        <w:t> </w:t>
      </w:r>
      <w:r>
        <w:rPr>
          <w:sz w:val="22"/>
        </w:rPr>
        <w:t>all</w:t>
      </w:r>
      <w:r>
        <w:rPr>
          <w:spacing w:val="-2"/>
          <w:sz w:val="22"/>
        </w:rPr>
        <w:t> </w:t>
      </w:r>
      <w:r>
        <w:rPr>
          <w:sz w:val="22"/>
        </w:rPr>
        <w:t>cost</w:t>
      </w:r>
      <w:r>
        <w:rPr>
          <w:spacing w:val="-3"/>
          <w:sz w:val="22"/>
        </w:rPr>
        <w:t> </w:t>
      </w:r>
      <w:r>
        <w:rPr>
          <w:sz w:val="22"/>
        </w:rPr>
        <w:t>code</w:t>
      </w:r>
      <w:r>
        <w:rPr>
          <w:spacing w:val="-2"/>
          <w:sz w:val="22"/>
        </w:rPr>
        <w:t> </w:t>
      </w:r>
      <w:r>
        <w:rPr>
          <w:sz w:val="22"/>
        </w:rPr>
        <w:t>items</w:t>
      </w:r>
      <w:r>
        <w:rPr>
          <w:spacing w:val="-4"/>
          <w:sz w:val="22"/>
        </w:rPr>
        <w:t> </w:t>
      </w:r>
      <w:r>
        <w:rPr>
          <w:sz w:val="22"/>
        </w:rPr>
        <w:t>in</w:t>
      </w:r>
      <w:r>
        <w:rPr>
          <w:spacing w:val="-2"/>
          <w:sz w:val="22"/>
        </w:rPr>
        <w:t> </w:t>
      </w:r>
      <w:r>
        <w:rPr>
          <w:sz w:val="22"/>
        </w:rPr>
        <w:t>the</w:t>
      </w:r>
      <w:r>
        <w:rPr>
          <w:spacing w:val="-2"/>
          <w:sz w:val="22"/>
        </w:rPr>
        <w:t> </w:t>
      </w:r>
      <w:r>
        <w:rPr>
          <w:sz w:val="22"/>
        </w:rPr>
        <w:t>cost</w:t>
      </w:r>
      <w:r>
        <w:rPr>
          <w:spacing w:val="-3"/>
          <w:sz w:val="22"/>
        </w:rPr>
        <w:t> </w:t>
      </w:r>
      <w:r>
        <w:rPr>
          <w:sz w:val="22"/>
        </w:rPr>
        <w:t>code </w:t>
      </w:r>
      <w:r>
        <w:rPr>
          <w:spacing w:val="-4"/>
          <w:sz w:val="22"/>
        </w:rPr>
        <w:t>set.</w:t>
      </w:r>
    </w:p>
    <w:p>
      <w:pPr>
        <w:pStyle w:val="ListParagraph"/>
        <w:spacing w:after="0" w:line="240" w:lineRule="auto"/>
        <w:jc w:val="left"/>
        <w:rPr>
          <w:sz w:val="22"/>
        </w:rPr>
        <w:sectPr>
          <w:pgSz w:w="12240" w:h="15840"/>
          <w:pgMar w:header="729" w:footer="880" w:top="1460" w:bottom="1060" w:left="1080" w:right="1080"/>
        </w:sectPr>
      </w:pPr>
    </w:p>
    <w:p>
      <w:pPr>
        <w:pStyle w:val="BodyText"/>
        <w:spacing w:before="86"/>
        <w:ind w:left="360"/>
      </w:pPr>
      <w:r>
        <w:rPr>
          <w:color w:val="004A8D"/>
          <w:spacing w:val="-4"/>
        </w:rPr>
        <w:t>Name</w:t>
      </w:r>
    </w:p>
    <w:p>
      <w:pPr>
        <w:pStyle w:val="ListParagraph"/>
        <w:numPr>
          <w:ilvl w:val="0"/>
          <w:numId w:val="44"/>
        </w:numPr>
        <w:tabs>
          <w:tab w:pos="604" w:val="left" w:leader="none"/>
        </w:tabs>
        <w:spacing w:line="240" w:lineRule="auto" w:before="18" w:after="0"/>
        <w:ind w:left="604" w:right="0" w:hanging="244"/>
        <w:jc w:val="left"/>
        <w:rPr>
          <w:sz w:val="22"/>
        </w:rPr>
      </w:pPr>
      <w:r>
        <w:rPr>
          <w:sz w:val="22"/>
        </w:rPr>
        <w:t>Type</w:t>
      </w:r>
      <w:r>
        <w:rPr>
          <w:spacing w:val="-3"/>
          <w:sz w:val="22"/>
        </w:rPr>
        <w:t> </w:t>
      </w:r>
      <w:r>
        <w:rPr>
          <w:sz w:val="22"/>
        </w:rPr>
        <w:t>a</w:t>
      </w:r>
      <w:r>
        <w:rPr>
          <w:spacing w:val="-2"/>
          <w:sz w:val="22"/>
        </w:rPr>
        <w:t> </w:t>
      </w:r>
      <w:r>
        <w:rPr>
          <w:sz w:val="22"/>
        </w:rPr>
        <w:t>name</w:t>
      </w:r>
      <w:r>
        <w:rPr>
          <w:spacing w:val="-5"/>
          <w:sz w:val="22"/>
        </w:rPr>
        <w:t> </w:t>
      </w:r>
      <w:r>
        <w:rPr>
          <w:sz w:val="22"/>
        </w:rPr>
        <w:t>for</w:t>
      </w:r>
      <w:r>
        <w:rPr>
          <w:spacing w:val="-3"/>
          <w:sz w:val="22"/>
        </w:rPr>
        <w:t> </w:t>
      </w:r>
      <w:r>
        <w:rPr>
          <w:sz w:val="22"/>
        </w:rPr>
        <w:t>the</w:t>
      </w:r>
      <w:r>
        <w:rPr>
          <w:spacing w:val="-2"/>
          <w:sz w:val="22"/>
        </w:rPr>
        <w:t> </w:t>
      </w:r>
      <w:r>
        <w:rPr>
          <w:sz w:val="22"/>
        </w:rPr>
        <w:t>cost</w:t>
      </w:r>
      <w:r>
        <w:rPr>
          <w:spacing w:val="-2"/>
          <w:sz w:val="22"/>
        </w:rPr>
        <w:t> </w:t>
      </w:r>
      <w:r>
        <w:rPr>
          <w:sz w:val="22"/>
        </w:rPr>
        <w:t>code</w:t>
      </w:r>
      <w:r>
        <w:rPr>
          <w:spacing w:val="-3"/>
          <w:sz w:val="22"/>
        </w:rPr>
        <w:t> </w:t>
      </w:r>
      <w:r>
        <w:rPr>
          <w:spacing w:val="-4"/>
          <w:sz w:val="22"/>
        </w:rPr>
        <w:t>set.</w:t>
      </w:r>
    </w:p>
    <w:p>
      <w:pPr>
        <w:pStyle w:val="BodyText"/>
        <w:spacing w:before="141"/>
        <w:ind w:left="360"/>
      </w:pPr>
      <w:r>
        <w:rPr>
          <w:color w:val="004A8D"/>
        </w:rPr>
        <w:t>Cost</w:t>
      </w:r>
      <w:r>
        <w:rPr>
          <w:color w:val="004A8D"/>
          <w:spacing w:val="-3"/>
        </w:rPr>
        <w:t> </w:t>
      </w:r>
      <w:r>
        <w:rPr>
          <w:color w:val="004A8D"/>
        </w:rPr>
        <w:t>Code</w:t>
      </w:r>
      <w:r>
        <w:rPr>
          <w:color w:val="004A8D"/>
          <w:spacing w:val="-2"/>
        </w:rPr>
        <w:t> Format</w:t>
      </w:r>
    </w:p>
    <w:p>
      <w:pPr>
        <w:pStyle w:val="ListParagraph"/>
        <w:numPr>
          <w:ilvl w:val="0"/>
          <w:numId w:val="44"/>
        </w:numPr>
        <w:tabs>
          <w:tab w:pos="606" w:val="left" w:leader="none"/>
        </w:tabs>
        <w:spacing w:line="259" w:lineRule="auto" w:before="21" w:after="0"/>
        <w:ind w:left="360" w:right="1571" w:firstLine="0"/>
        <w:jc w:val="left"/>
        <w:rPr>
          <w:b/>
          <w:sz w:val="22"/>
        </w:rPr>
      </w:pPr>
      <w:r>
        <w:rPr>
          <w:sz w:val="22"/>
        </w:rPr>
        <w:t>Select</w:t>
      </w:r>
      <w:r>
        <w:rPr>
          <w:spacing w:val="-3"/>
          <w:sz w:val="22"/>
        </w:rPr>
        <w:t> </w:t>
      </w:r>
      <w:r>
        <w:rPr>
          <w:sz w:val="22"/>
        </w:rPr>
        <w:t>a</w:t>
      </w:r>
      <w:r>
        <w:rPr>
          <w:spacing w:val="-4"/>
          <w:sz w:val="22"/>
        </w:rPr>
        <w:t> </w:t>
      </w:r>
      <w:r>
        <w:rPr>
          <w:sz w:val="22"/>
        </w:rPr>
        <w:t>cost</w:t>
      </w:r>
      <w:r>
        <w:rPr>
          <w:spacing w:val="-3"/>
          <w:sz w:val="22"/>
        </w:rPr>
        <w:t> </w:t>
      </w:r>
      <w:r>
        <w:rPr>
          <w:sz w:val="22"/>
        </w:rPr>
        <w:t>code</w:t>
      </w:r>
      <w:r>
        <w:rPr>
          <w:spacing w:val="-6"/>
          <w:sz w:val="22"/>
        </w:rPr>
        <w:t> </w:t>
      </w:r>
      <w:r>
        <w:rPr>
          <w:sz w:val="22"/>
        </w:rPr>
        <w:t>format</w:t>
      </w:r>
      <w:r>
        <w:rPr>
          <w:spacing w:val="-2"/>
          <w:sz w:val="22"/>
        </w:rPr>
        <w:t> </w:t>
      </w:r>
      <w:r>
        <w:rPr>
          <w:sz w:val="22"/>
        </w:rPr>
        <w:t>to</w:t>
      </w:r>
      <w:r>
        <w:rPr>
          <w:spacing w:val="-4"/>
          <w:sz w:val="22"/>
        </w:rPr>
        <w:t> </w:t>
      </w:r>
      <w:r>
        <w:rPr>
          <w:sz w:val="22"/>
        </w:rPr>
        <w:t>be</w:t>
      </w:r>
      <w:r>
        <w:rPr>
          <w:spacing w:val="-2"/>
          <w:sz w:val="22"/>
        </w:rPr>
        <w:t> </w:t>
      </w:r>
      <w:r>
        <w:rPr>
          <w:sz w:val="22"/>
        </w:rPr>
        <w:t>applied</w:t>
      </w:r>
      <w:r>
        <w:rPr>
          <w:spacing w:val="-4"/>
          <w:sz w:val="22"/>
        </w:rPr>
        <w:t> </w:t>
      </w:r>
      <w:r>
        <w:rPr>
          <w:sz w:val="22"/>
        </w:rPr>
        <w:t>to</w:t>
      </w:r>
      <w:r>
        <w:rPr>
          <w:spacing w:val="-2"/>
          <w:sz w:val="22"/>
        </w:rPr>
        <w:t> </w:t>
      </w:r>
      <w:r>
        <w:rPr>
          <w:sz w:val="22"/>
        </w:rPr>
        <w:t>all</w:t>
      </w:r>
      <w:r>
        <w:rPr>
          <w:spacing w:val="-2"/>
          <w:sz w:val="22"/>
        </w:rPr>
        <w:t> </w:t>
      </w:r>
      <w:r>
        <w:rPr>
          <w:sz w:val="22"/>
        </w:rPr>
        <w:t>cost</w:t>
      </w:r>
      <w:r>
        <w:rPr>
          <w:spacing w:val="-1"/>
          <w:sz w:val="22"/>
        </w:rPr>
        <w:t> </w:t>
      </w:r>
      <w:r>
        <w:rPr>
          <w:sz w:val="22"/>
        </w:rPr>
        <w:t>code</w:t>
      </w:r>
      <w:r>
        <w:rPr>
          <w:spacing w:val="-4"/>
          <w:sz w:val="22"/>
        </w:rPr>
        <w:t> </w:t>
      </w:r>
      <w:r>
        <w:rPr>
          <w:sz w:val="22"/>
        </w:rPr>
        <w:t>items</w:t>
      </w:r>
      <w:r>
        <w:rPr>
          <w:spacing w:val="-4"/>
          <w:sz w:val="22"/>
        </w:rPr>
        <w:t> </w:t>
      </w:r>
      <w:r>
        <w:rPr>
          <w:sz w:val="22"/>
        </w:rPr>
        <w:t>created</w:t>
      </w:r>
      <w:r>
        <w:rPr>
          <w:spacing w:val="-4"/>
          <w:sz w:val="22"/>
        </w:rPr>
        <w:t> </w:t>
      </w:r>
      <w:r>
        <w:rPr>
          <w:sz w:val="22"/>
        </w:rPr>
        <w:t>for</w:t>
      </w:r>
      <w:r>
        <w:rPr>
          <w:spacing w:val="-3"/>
          <w:sz w:val="22"/>
        </w:rPr>
        <w:t> </w:t>
      </w:r>
      <w:r>
        <w:rPr>
          <w:sz w:val="22"/>
        </w:rPr>
        <w:t>this cost code set. For further information, see </w:t>
      </w:r>
      <w:r>
        <w:rPr>
          <w:b/>
          <w:sz w:val="22"/>
        </w:rPr>
        <w:t>Cost Code Formats.</w:t>
      </w:r>
    </w:p>
    <w:p>
      <w:pPr>
        <w:pStyle w:val="BodyText"/>
        <w:spacing w:before="118"/>
        <w:ind w:left="360"/>
      </w:pPr>
      <w:r>
        <w:rPr>
          <w:color w:val="004A8D"/>
          <w:spacing w:val="-4"/>
        </w:rPr>
        <w:t>Type</w:t>
      </w:r>
    </w:p>
    <w:p>
      <w:pPr>
        <w:pStyle w:val="ListParagraph"/>
        <w:numPr>
          <w:ilvl w:val="0"/>
          <w:numId w:val="44"/>
        </w:numPr>
        <w:tabs>
          <w:tab w:pos="606" w:val="left" w:leader="none"/>
        </w:tabs>
        <w:spacing w:line="240" w:lineRule="auto" w:before="21" w:after="0"/>
        <w:ind w:left="606" w:right="0" w:hanging="246"/>
        <w:jc w:val="left"/>
        <w:rPr>
          <w:sz w:val="22"/>
        </w:rPr>
      </w:pPr>
      <w:r>
        <w:rPr>
          <w:sz w:val="22"/>
        </w:rPr>
        <w:t>Select</w:t>
      </w:r>
      <w:r>
        <w:rPr>
          <w:spacing w:val="-5"/>
          <w:sz w:val="22"/>
        </w:rPr>
        <w:t> </w:t>
      </w:r>
      <w:r>
        <w:rPr>
          <w:sz w:val="22"/>
        </w:rPr>
        <w:t>whether</w:t>
      </w:r>
      <w:r>
        <w:rPr>
          <w:spacing w:val="-5"/>
          <w:sz w:val="22"/>
        </w:rPr>
        <w:t> </w:t>
      </w:r>
      <w:r>
        <w:rPr>
          <w:sz w:val="22"/>
        </w:rPr>
        <w:t>the</w:t>
      </w:r>
      <w:r>
        <w:rPr>
          <w:spacing w:val="-4"/>
          <w:sz w:val="22"/>
        </w:rPr>
        <w:t> </w:t>
      </w:r>
      <w:r>
        <w:rPr>
          <w:sz w:val="22"/>
        </w:rPr>
        <w:t>cost</w:t>
      </w:r>
      <w:r>
        <w:rPr>
          <w:spacing w:val="-2"/>
          <w:sz w:val="22"/>
        </w:rPr>
        <w:t> </w:t>
      </w:r>
      <w:r>
        <w:rPr>
          <w:sz w:val="22"/>
        </w:rPr>
        <w:t>code</w:t>
      </w:r>
      <w:r>
        <w:rPr>
          <w:spacing w:val="-5"/>
          <w:sz w:val="22"/>
        </w:rPr>
        <w:t> </w:t>
      </w:r>
      <w:r>
        <w:rPr>
          <w:sz w:val="22"/>
        </w:rPr>
        <w:t>set</w:t>
      </w:r>
      <w:r>
        <w:rPr>
          <w:spacing w:val="-2"/>
          <w:sz w:val="22"/>
        </w:rPr>
        <w:t> </w:t>
      </w:r>
      <w:r>
        <w:rPr>
          <w:sz w:val="22"/>
        </w:rPr>
        <w:t>will</w:t>
      </w:r>
      <w:r>
        <w:rPr>
          <w:spacing w:val="-4"/>
          <w:sz w:val="22"/>
        </w:rPr>
        <w:t> </w:t>
      </w:r>
      <w:r>
        <w:rPr>
          <w:sz w:val="22"/>
        </w:rPr>
        <w:t>be</w:t>
      </w:r>
      <w:r>
        <w:rPr>
          <w:spacing w:val="-4"/>
          <w:sz w:val="22"/>
        </w:rPr>
        <w:t> </w:t>
      </w:r>
      <w:r>
        <w:rPr>
          <w:sz w:val="22"/>
        </w:rPr>
        <w:t>used</w:t>
      </w:r>
      <w:r>
        <w:rPr>
          <w:spacing w:val="-5"/>
          <w:sz w:val="22"/>
        </w:rPr>
        <w:t> </w:t>
      </w:r>
      <w:r>
        <w:rPr>
          <w:spacing w:val="-4"/>
          <w:sz w:val="22"/>
        </w:rPr>
        <w:t>for:</w:t>
      </w:r>
    </w:p>
    <w:p>
      <w:pPr>
        <w:pStyle w:val="ListParagraph"/>
        <w:numPr>
          <w:ilvl w:val="1"/>
          <w:numId w:val="44"/>
        </w:numPr>
        <w:tabs>
          <w:tab w:pos="1080" w:val="left" w:leader="none"/>
        </w:tabs>
        <w:spacing w:line="252" w:lineRule="exact" w:before="138" w:after="0"/>
        <w:ind w:left="1080" w:right="0" w:hanging="360"/>
        <w:jc w:val="left"/>
        <w:rPr>
          <w:sz w:val="22"/>
        </w:rPr>
      </w:pPr>
      <w:r>
        <w:rPr>
          <w:b/>
          <w:sz w:val="22"/>
        </w:rPr>
        <w:t>Source</w:t>
      </w:r>
      <w:r>
        <w:rPr>
          <w:b/>
          <w:spacing w:val="-5"/>
          <w:sz w:val="22"/>
        </w:rPr>
        <w:t> </w:t>
      </w:r>
      <w:r>
        <w:rPr>
          <w:sz w:val="22"/>
        </w:rPr>
        <w:t>data</w:t>
      </w:r>
      <w:r>
        <w:rPr>
          <w:spacing w:val="-7"/>
          <w:sz w:val="22"/>
        </w:rPr>
        <w:t> </w:t>
      </w:r>
      <w:r>
        <w:rPr>
          <w:sz w:val="22"/>
        </w:rPr>
        <w:t>(imported</w:t>
      </w:r>
      <w:r>
        <w:rPr>
          <w:spacing w:val="-6"/>
          <w:sz w:val="22"/>
        </w:rPr>
        <w:t> </w:t>
      </w:r>
      <w:r>
        <w:rPr>
          <w:sz w:val="22"/>
        </w:rPr>
        <w:t>from</w:t>
      </w:r>
      <w:r>
        <w:rPr>
          <w:spacing w:val="-5"/>
          <w:sz w:val="22"/>
        </w:rPr>
        <w:t> </w:t>
      </w:r>
      <w:r>
        <w:rPr>
          <w:sz w:val="22"/>
        </w:rPr>
        <w:t>another</w:t>
      </w:r>
      <w:r>
        <w:rPr>
          <w:spacing w:val="-5"/>
          <w:sz w:val="22"/>
        </w:rPr>
        <w:t> </w:t>
      </w:r>
      <w:r>
        <w:rPr>
          <w:spacing w:val="-2"/>
          <w:sz w:val="22"/>
        </w:rPr>
        <w:t>system)</w:t>
      </w:r>
    </w:p>
    <w:p>
      <w:pPr>
        <w:pStyle w:val="ListParagraph"/>
        <w:numPr>
          <w:ilvl w:val="1"/>
          <w:numId w:val="44"/>
        </w:numPr>
        <w:tabs>
          <w:tab w:pos="1080" w:val="left" w:leader="none"/>
        </w:tabs>
        <w:spacing w:line="252" w:lineRule="exact" w:before="0" w:after="0"/>
        <w:ind w:left="1080" w:right="0" w:hanging="360"/>
        <w:jc w:val="left"/>
        <w:rPr>
          <w:sz w:val="22"/>
        </w:rPr>
      </w:pPr>
      <w:r>
        <w:rPr>
          <w:b/>
          <w:sz w:val="22"/>
        </w:rPr>
        <w:t>Worksheet</w:t>
      </w:r>
      <w:r>
        <w:rPr>
          <w:b/>
          <w:spacing w:val="-6"/>
          <w:sz w:val="22"/>
        </w:rPr>
        <w:t> </w:t>
      </w:r>
      <w:r>
        <w:rPr>
          <w:sz w:val="22"/>
        </w:rPr>
        <w:t>data</w:t>
      </w:r>
      <w:r>
        <w:rPr>
          <w:spacing w:val="-5"/>
          <w:sz w:val="22"/>
        </w:rPr>
        <w:t> </w:t>
      </w:r>
      <w:r>
        <w:rPr>
          <w:sz w:val="22"/>
        </w:rPr>
        <w:t>(cost</w:t>
      </w:r>
      <w:r>
        <w:rPr>
          <w:spacing w:val="-4"/>
          <w:sz w:val="22"/>
        </w:rPr>
        <w:t> </w:t>
      </w:r>
      <w:r>
        <w:rPr>
          <w:sz w:val="22"/>
        </w:rPr>
        <w:t>code</w:t>
      </w:r>
      <w:r>
        <w:rPr>
          <w:spacing w:val="-4"/>
          <w:sz w:val="22"/>
        </w:rPr>
        <w:t> </w:t>
      </w:r>
      <w:r>
        <w:rPr>
          <w:sz w:val="22"/>
        </w:rPr>
        <w:t>items</w:t>
      </w:r>
      <w:r>
        <w:rPr>
          <w:spacing w:val="-2"/>
          <w:sz w:val="22"/>
        </w:rPr>
        <w:t> </w:t>
      </w:r>
      <w:r>
        <w:rPr>
          <w:sz w:val="22"/>
        </w:rPr>
        <w:t>shown</w:t>
      </w:r>
      <w:r>
        <w:rPr>
          <w:spacing w:val="-4"/>
          <w:sz w:val="22"/>
        </w:rPr>
        <w:t> </w:t>
      </w:r>
      <w:r>
        <w:rPr>
          <w:sz w:val="22"/>
        </w:rPr>
        <w:t>in</w:t>
      </w:r>
      <w:r>
        <w:rPr>
          <w:spacing w:val="-3"/>
          <w:sz w:val="22"/>
        </w:rPr>
        <w:t> </w:t>
      </w:r>
      <w:r>
        <w:rPr>
          <w:sz w:val="22"/>
        </w:rPr>
        <w:t>the</w:t>
      </w:r>
      <w:r>
        <w:rPr>
          <w:spacing w:val="-5"/>
          <w:sz w:val="22"/>
        </w:rPr>
        <w:t> </w:t>
      </w:r>
      <w:r>
        <w:rPr>
          <w:sz w:val="22"/>
        </w:rPr>
        <w:t>cash</w:t>
      </w:r>
      <w:r>
        <w:rPr>
          <w:spacing w:val="-5"/>
          <w:sz w:val="22"/>
        </w:rPr>
        <w:t> </w:t>
      </w:r>
      <w:r>
        <w:rPr>
          <w:spacing w:val="-2"/>
          <w:sz w:val="22"/>
        </w:rPr>
        <w:t>flow)</w:t>
      </w:r>
    </w:p>
    <w:p>
      <w:pPr>
        <w:pStyle w:val="BodyText"/>
        <w:spacing w:before="121"/>
        <w:ind w:left="360"/>
      </w:pPr>
      <w:r>
        <w:rPr>
          <w:color w:val="004A8D"/>
        </w:rPr>
        <w:t>In </w:t>
      </w:r>
      <w:r>
        <w:rPr>
          <w:color w:val="004A8D"/>
          <w:spacing w:val="-5"/>
        </w:rPr>
        <w:t>Use</w:t>
      </w:r>
    </w:p>
    <w:p>
      <w:pPr>
        <w:pStyle w:val="BodyText"/>
        <w:spacing w:line="259" w:lineRule="auto" w:before="43"/>
        <w:ind w:left="360" w:right="1200"/>
      </w:pPr>
      <w:r>
        <w:rPr/>
        <w:t>Displays</w:t>
      </w:r>
      <w:r>
        <w:rPr>
          <w:spacing w:val="-1"/>
        </w:rPr>
        <w:t> </w:t>
      </w:r>
      <w:r>
        <w:rPr/>
        <w:t>a</w:t>
      </w:r>
      <w:r>
        <w:rPr>
          <w:spacing w:val="-4"/>
        </w:rPr>
        <w:t> </w:t>
      </w:r>
      <w:r>
        <w:rPr/>
        <w:t>green</w:t>
      </w:r>
      <w:r>
        <w:rPr>
          <w:spacing w:val="-4"/>
        </w:rPr>
        <w:t> </w:t>
      </w:r>
      <w:r>
        <w:rPr/>
        <w:t>tick</w:t>
      </w:r>
      <w:r>
        <w:rPr>
          <w:spacing w:val="-1"/>
        </w:rPr>
        <w:t> </w:t>
      </w:r>
      <w:r>
        <w:rPr/>
        <w:t>if the</w:t>
      </w:r>
      <w:r>
        <w:rPr>
          <w:spacing w:val="-2"/>
        </w:rPr>
        <w:t> </w:t>
      </w:r>
      <w:r>
        <w:rPr/>
        <w:t>cost</w:t>
      </w:r>
      <w:r>
        <w:rPr>
          <w:spacing w:val="-2"/>
        </w:rPr>
        <w:t> </w:t>
      </w:r>
      <w:r>
        <w:rPr/>
        <w:t>code</w:t>
      </w:r>
      <w:r>
        <w:rPr>
          <w:spacing w:val="-4"/>
        </w:rPr>
        <w:t> </w:t>
      </w:r>
      <w:r>
        <w:rPr/>
        <w:t>set</w:t>
      </w:r>
      <w:r>
        <w:rPr>
          <w:spacing w:val="-3"/>
        </w:rPr>
        <w:t> </w:t>
      </w:r>
      <w:r>
        <w:rPr/>
        <w:t>is</w:t>
      </w:r>
      <w:r>
        <w:rPr>
          <w:spacing w:val="-1"/>
        </w:rPr>
        <w:t> </w:t>
      </w:r>
      <w:r>
        <w:rPr/>
        <w:t>currently</w:t>
      </w:r>
      <w:r>
        <w:rPr>
          <w:spacing w:val="-4"/>
        </w:rPr>
        <w:t> </w:t>
      </w:r>
      <w:r>
        <w:rPr/>
        <w:t>in</w:t>
      </w:r>
      <w:r>
        <w:rPr>
          <w:spacing w:val="-2"/>
        </w:rPr>
        <w:t> </w:t>
      </w:r>
      <w:r>
        <w:rPr/>
        <w:t>use</w:t>
      </w:r>
      <w:r>
        <w:rPr>
          <w:spacing w:val="-2"/>
        </w:rPr>
        <w:t> </w:t>
      </w:r>
      <w:r>
        <w:rPr/>
        <w:t>by</w:t>
      </w:r>
      <w:r>
        <w:rPr>
          <w:spacing w:val="-4"/>
        </w:rPr>
        <w:t> </w:t>
      </w:r>
      <w:r>
        <w:rPr/>
        <w:t>a Cost</w:t>
      </w:r>
      <w:r>
        <w:rPr>
          <w:spacing w:val="-3"/>
        </w:rPr>
        <w:t> </w:t>
      </w:r>
      <w:r>
        <w:rPr/>
        <w:t>Code</w:t>
      </w:r>
      <w:r>
        <w:rPr>
          <w:spacing w:val="-4"/>
        </w:rPr>
        <w:t> </w:t>
      </w:r>
      <w:r>
        <w:rPr/>
        <w:t>Mapping (also used by a portfolio).</w:t>
      </w:r>
    </w:p>
    <w:p>
      <w:pPr>
        <w:pStyle w:val="ListParagraph"/>
        <w:numPr>
          <w:ilvl w:val="0"/>
          <w:numId w:val="44"/>
        </w:numPr>
        <w:tabs>
          <w:tab w:pos="606" w:val="left" w:leader="none"/>
        </w:tabs>
        <w:spacing w:line="374" w:lineRule="auto" w:before="118" w:after="0"/>
        <w:ind w:left="360" w:right="2904" w:firstLine="0"/>
        <w:jc w:val="left"/>
        <w:rPr>
          <w:sz w:val="22"/>
        </w:rPr>
      </w:pPr>
      <w:r>
        <w:rPr>
          <w:sz w:val="22"/>
        </w:rPr>
        <w:t>Right-click</w:t>
      </w:r>
      <w:r>
        <w:rPr>
          <w:spacing w:val="-2"/>
          <w:sz w:val="22"/>
        </w:rPr>
        <w:t> </w:t>
      </w:r>
      <w:r>
        <w:rPr>
          <w:sz w:val="22"/>
        </w:rPr>
        <w:t>and</w:t>
      </w:r>
      <w:r>
        <w:rPr>
          <w:spacing w:val="-5"/>
          <w:sz w:val="22"/>
        </w:rPr>
        <w:t> </w:t>
      </w:r>
      <w:r>
        <w:rPr>
          <w:sz w:val="22"/>
        </w:rPr>
        <w:t>select</w:t>
      </w:r>
      <w:r>
        <w:rPr>
          <w:spacing w:val="-3"/>
          <w:sz w:val="22"/>
        </w:rPr>
        <w:t> </w:t>
      </w:r>
      <w:r>
        <w:rPr>
          <w:color w:val="538DD3"/>
          <w:sz w:val="22"/>
        </w:rPr>
        <w:t>Add</w:t>
      </w:r>
      <w:r>
        <w:rPr>
          <w:color w:val="538DD3"/>
          <w:spacing w:val="-3"/>
          <w:sz w:val="22"/>
        </w:rPr>
        <w:t> </w:t>
      </w:r>
      <w:r>
        <w:rPr>
          <w:color w:val="538DD3"/>
          <w:sz w:val="22"/>
        </w:rPr>
        <w:t>Set</w:t>
      </w:r>
      <w:r>
        <w:rPr>
          <w:sz w:val="22"/>
        </w:rPr>
        <w:t>,</w:t>
      </w:r>
      <w:r>
        <w:rPr>
          <w:spacing w:val="-4"/>
          <w:sz w:val="22"/>
        </w:rPr>
        <w:t> </w:t>
      </w:r>
      <w:r>
        <w:rPr>
          <w:color w:val="538DD3"/>
          <w:sz w:val="22"/>
        </w:rPr>
        <w:t>Copy</w:t>
      </w:r>
      <w:r>
        <w:rPr>
          <w:color w:val="538DD3"/>
          <w:spacing w:val="-5"/>
          <w:sz w:val="22"/>
        </w:rPr>
        <w:t> </w:t>
      </w:r>
      <w:r>
        <w:rPr>
          <w:color w:val="538DD3"/>
          <w:sz w:val="22"/>
        </w:rPr>
        <w:t>Set</w:t>
      </w:r>
      <w:r>
        <w:rPr>
          <w:sz w:val="22"/>
        </w:rPr>
        <w:t>,</w:t>
      </w:r>
      <w:r>
        <w:rPr>
          <w:spacing w:val="-4"/>
          <w:sz w:val="22"/>
        </w:rPr>
        <w:t> </w:t>
      </w:r>
      <w:r>
        <w:rPr>
          <w:color w:val="538DD3"/>
          <w:sz w:val="22"/>
        </w:rPr>
        <w:t>Delete</w:t>
      </w:r>
      <w:r>
        <w:rPr>
          <w:color w:val="538DD3"/>
          <w:spacing w:val="-3"/>
          <w:sz w:val="22"/>
        </w:rPr>
        <w:t> </w:t>
      </w:r>
      <w:r>
        <w:rPr>
          <w:color w:val="538DD3"/>
          <w:sz w:val="22"/>
        </w:rPr>
        <w:t>Set</w:t>
      </w:r>
      <w:r>
        <w:rPr>
          <w:sz w:val="22"/>
        </w:rPr>
        <w:t>,</w:t>
      </w:r>
      <w:r>
        <w:rPr>
          <w:spacing w:val="-4"/>
          <w:sz w:val="22"/>
        </w:rPr>
        <w:t> </w:t>
      </w:r>
      <w:r>
        <w:rPr>
          <w:sz w:val="22"/>
        </w:rPr>
        <w:t>or</w:t>
      </w:r>
      <w:r>
        <w:rPr>
          <w:spacing w:val="-4"/>
          <w:sz w:val="22"/>
        </w:rPr>
        <w:t> </w:t>
      </w:r>
      <w:r>
        <w:rPr>
          <w:color w:val="538DD3"/>
          <w:sz w:val="22"/>
        </w:rPr>
        <w:t>Export</w:t>
      </w:r>
      <w:r>
        <w:rPr>
          <w:color w:val="538DD3"/>
          <w:spacing w:val="-4"/>
          <w:sz w:val="22"/>
        </w:rPr>
        <w:t> </w:t>
      </w:r>
      <w:r>
        <w:rPr>
          <w:color w:val="538DD3"/>
          <w:sz w:val="22"/>
        </w:rPr>
        <w:t>Set. </w:t>
      </w:r>
      <w:r>
        <w:rPr>
          <w:sz w:val="22"/>
        </w:rPr>
        <w:t>Warning: While the cost code set is in use, you cannot delete it.</w:t>
      </w:r>
    </w:p>
    <w:p>
      <w:pPr>
        <w:pStyle w:val="BodyText"/>
        <w:spacing w:line="259" w:lineRule="auto"/>
        <w:ind w:left="360" w:right="1080"/>
      </w:pPr>
      <w:r>
        <w:rPr>
          <w:b/>
          <w:color w:val="003E7E"/>
        </w:rPr>
        <w:t>Note: </w:t>
      </w:r>
      <w:r>
        <w:rPr/>
        <w:t>After</w:t>
      </w:r>
      <w:r>
        <w:rPr>
          <w:spacing w:val="-1"/>
        </w:rPr>
        <w:t> </w:t>
      </w:r>
      <w:r>
        <w:rPr/>
        <w:t>you</w:t>
      </w:r>
      <w:r>
        <w:rPr>
          <w:spacing w:val="-2"/>
        </w:rPr>
        <w:t> </w:t>
      </w:r>
      <w:r>
        <w:rPr/>
        <w:t>enter</w:t>
      </w:r>
      <w:r>
        <w:rPr>
          <w:spacing w:val="-3"/>
        </w:rPr>
        <w:t> </w:t>
      </w:r>
      <w:r>
        <w:rPr/>
        <w:t>these</w:t>
      </w:r>
      <w:r>
        <w:rPr>
          <w:spacing w:val="-2"/>
        </w:rPr>
        <w:t> </w:t>
      </w:r>
      <w:r>
        <w:rPr/>
        <w:t>details,</w:t>
      </w:r>
      <w:r>
        <w:rPr>
          <w:spacing w:val="-3"/>
        </w:rPr>
        <w:t> </w:t>
      </w:r>
      <w:r>
        <w:rPr/>
        <w:t>proceed</w:t>
      </w:r>
      <w:r>
        <w:rPr>
          <w:spacing w:val="-7"/>
        </w:rPr>
        <w:t> </w:t>
      </w:r>
      <w:r>
        <w:rPr/>
        <w:t>to</w:t>
      </w:r>
      <w:r>
        <w:rPr>
          <w:spacing w:val="-2"/>
        </w:rPr>
        <w:t> </w:t>
      </w:r>
      <w:r>
        <w:rPr/>
        <w:t>Cost Code</w:t>
      </w:r>
      <w:r>
        <w:rPr>
          <w:spacing w:val="-4"/>
        </w:rPr>
        <w:t> </w:t>
      </w:r>
      <w:r>
        <w:rPr/>
        <w:t>Set</w:t>
      </w:r>
      <w:r>
        <w:rPr>
          <w:spacing w:val="-3"/>
        </w:rPr>
        <w:t> </w:t>
      </w:r>
      <w:r>
        <w:rPr/>
        <w:t>Items</w:t>
      </w:r>
      <w:r>
        <w:rPr>
          <w:spacing w:val="-3"/>
        </w:rPr>
        <w:t> </w:t>
      </w:r>
      <w:r>
        <w:rPr/>
        <w:t>to</w:t>
      </w:r>
      <w:r>
        <w:rPr>
          <w:spacing w:val="-4"/>
        </w:rPr>
        <w:t> </w:t>
      </w:r>
      <w:r>
        <w:rPr/>
        <w:t>define</w:t>
      </w:r>
      <w:r>
        <w:rPr>
          <w:spacing w:val="-2"/>
        </w:rPr>
        <w:t> </w:t>
      </w:r>
      <w:r>
        <w:rPr/>
        <w:t>cost</w:t>
      </w:r>
      <w:r>
        <w:rPr>
          <w:spacing w:val="-3"/>
        </w:rPr>
        <w:t> </w:t>
      </w:r>
      <w:r>
        <w:rPr/>
        <w:t>code </w:t>
      </w:r>
      <w:r>
        <w:rPr>
          <w:spacing w:val="-2"/>
        </w:rPr>
        <w:t>items.</w:t>
      </w:r>
    </w:p>
    <w:p>
      <w:pPr>
        <w:pStyle w:val="BodyText"/>
        <w:spacing w:before="114"/>
        <w:ind w:left="360"/>
      </w:pPr>
      <w:r>
        <w:rPr>
          <w:color w:val="004A8D"/>
        </w:rPr>
        <w:t>Cost</w:t>
      </w:r>
      <w:r>
        <w:rPr>
          <w:color w:val="004A8D"/>
          <w:spacing w:val="-3"/>
        </w:rPr>
        <w:t> </w:t>
      </w:r>
      <w:r>
        <w:rPr>
          <w:color w:val="004A8D"/>
        </w:rPr>
        <w:t>Code</w:t>
      </w:r>
      <w:r>
        <w:rPr>
          <w:color w:val="004A8D"/>
          <w:spacing w:val="-5"/>
        </w:rPr>
        <w:t> </w:t>
      </w:r>
      <w:r>
        <w:rPr>
          <w:color w:val="004A8D"/>
        </w:rPr>
        <w:t>Items</w:t>
      </w:r>
      <w:r>
        <w:rPr>
          <w:color w:val="004A8D"/>
          <w:spacing w:val="-4"/>
        </w:rPr>
        <w:t> Area</w:t>
      </w:r>
    </w:p>
    <w:p>
      <w:pPr>
        <w:pStyle w:val="BodyText"/>
        <w:spacing w:before="43"/>
        <w:ind w:left="360"/>
      </w:pPr>
      <w:r>
        <w:rPr/>
        <w:t>Right-click</w:t>
      </w:r>
      <w:r>
        <w:rPr>
          <w:spacing w:val="-4"/>
        </w:rPr>
        <w:t> </w:t>
      </w:r>
      <w:r>
        <w:rPr/>
        <w:t>in</w:t>
      </w:r>
      <w:r>
        <w:rPr>
          <w:spacing w:val="-4"/>
        </w:rPr>
        <w:t> </w:t>
      </w:r>
      <w:r>
        <w:rPr/>
        <w:t>the</w:t>
      </w:r>
      <w:r>
        <w:rPr>
          <w:spacing w:val="-7"/>
        </w:rPr>
        <w:t> </w:t>
      </w:r>
      <w:r>
        <w:rPr/>
        <w:t>Cost</w:t>
      </w:r>
      <w:r>
        <w:rPr>
          <w:spacing w:val="-1"/>
        </w:rPr>
        <w:t> </w:t>
      </w:r>
      <w:r>
        <w:rPr/>
        <w:t>Code</w:t>
      </w:r>
      <w:r>
        <w:rPr>
          <w:spacing w:val="-5"/>
        </w:rPr>
        <w:t> </w:t>
      </w:r>
      <w:r>
        <w:rPr/>
        <w:t>Items</w:t>
      </w:r>
      <w:r>
        <w:rPr>
          <w:spacing w:val="-5"/>
        </w:rPr>
        <w:t> </w:t>
      </w:r>
      <w:r>
        <w:rPr/>
        <w:t>area.</w:t>
      </w:r>
      <w:r>
        <w:rPr>
          <w:spacing w:val="-5"/>
        </w:rPr>
        <w:t> </w:t>
      </w:r>
      <w:r>
        <w:rPr/>
        <w:t>Choose</w:t>
      </w:r>
      <w:r>
        <w:rPr>
          <w:spacing w:val="-6"/>
        </w:rPr>
        <w:t> </w:t>
      </w:r>
      <w:r>
        <w:rPr>
          <w:spacing w:val="-2"/>
        </w:rPr>
        <w:t>from:</w:t>
      </w:r>
    </w:p>
    <w:p>
      <w:pPr>
        <w:pStyle w:val="ListParagraph"/>
        <w:numPr>
          <w:ilvl w:val="1"/>
          <w:numId w:val="44"/>
        </w:numPr>
        <w:tabs>
          <w:tab w:pos="1080" w:val="left" w:leader="none"/>
        </w:tabs>
        <w:spacing w:line="240" w:lineRule="auto" w:before="138" w:after="0"/>
        <w:ind w:left="1080" w:right="0" w:hanging="360"/>
        <w:jc w:val="left"/>
        <w:rPr>
          <w:sz w:val="22"/>
        </w:rPr>
      </w:pPr>
      <w:r>
        <w:rPr>
          <w:sz w:val="22"/>
        </w:rPr>
        <w:t>Add</w:t>
      </w:r>
      <w:r>
        <w:rPr>
          <w:spacing w:val="-4"/>
          <w:sz w:val="22"/>
        </w:rPr>
        <w:t> </w:t>
      </w:r>
      <w:r>
        <w:rPr>
          <w:sz w:val="22"/>
        </w:rPr>
        <w:t>Cost</w:t>
      </w:r>
      <w:r>
        <w:rPr>
          <w:spacing w:val="-1"/>
          <w:sz w:val="22"/>
        </w:rPr>
        <w:t> </w:t>
      </w:r>
      <w:r>
        <w:rPr>
          <w:spacing w:val="-4"/>
          <w:sz w:val="22"/>
        </w:rPr>
        <w:t>Code</w:t>
      </w:r>
    </w:p>
    <w:p>
      <w:pPr>
        <w:pStyle w:val="ListParagraph"/>
        <w:numPr>
          <w:ilvl w:val="1"/>
          <w:numId w:val="44"/>
        </w:numPr>
        <w:tabs>
          <w:tab w:pos="1080" w:val="left" w:leader="none"/>
        </w:tabs>
        <w:spacing w:line="252" w:lineRule="exact" w:before="1" w:after="0"/>
        <w:ind w:left="1080" w:right="0" w:hanging="360"/>
        <w:jc w:val="left"/>
        <w:rPr>
          <w:sz w:val="22"/>
        </w:rPr>
      </w:pPr>
      <w:r>
        <w:rPr>
          <w:sz w:val="22"/>
        </w:rPr>
        <w:t>Copy</w:t>
      </w:r>
      <w:r>
        <w:rPr>
          <w:spacing w:val="-5"/>
          <w:sz w:val="22"/>
        </w:rPr>
        <w:t> </w:t>
      </w:r>
      <w:r>
        <w:rPr>
          <w:sz w:val="22"/>
        </w:rPr>
        <w:t>Cost</w:t>
      </w:r>
      <w:r>
        <w:rPr>
          <w:spacing w:val="-2"/>
          <w:sz w:val="22"/>
        </w:rPr>
        <w:t> </w:t>
      </w:r>
      <w:r>
        <w:rPr>
          <w:spacing w:val="-4"/>
          <w:sz w:val="22"/>
        </w:rPr>
        <w:t>Code</w:t>
      </w:r>
    </w:p>
    <w:p>
      <w:pPr>
        <w:pStyle w:val="ListParagraph"/>
        <w:numPr>
          <w:ilvl w:val="1"/>
          <w:numId w:val="44"/>
        </w:numPr>
        <w:tabs>
          <w:tab w:pos="1080" w:val="left" w:leader="none"/>
        </w:tabs>
        <w:spacing w:line="252" w:lineRule="exact" w:before="0" w:after="0"/>
        <w:ind w:left="1080" w:right="0" w:hanging="360"/>
        <w:jc w:val="left"/>
        <w:rPr>
          <w:sz w:val="22"/>
        </w:rPr>
      </w:pPr>
      <w:r>
        <w:rPr>
          <w:sz w:val="22"/>
        </w:rPr>
        <w:t>Delete</w:t>
      </w:r>
      <w:r>
        <w:rPr>
          <w:spacing w:val="-6"/>
          <w:sz w:val="22"/>
        </w:rPr>
        <w:t> </w:t>
      </w:r>
      <w:r>
        <w:rPr>
          <w:sz w:val="22"/>
        </w:rPr>
        <w:t>Cost</w:t>
      </w:r>
      <w:r>
        <w:rPr>
          <w:spacing w:val="-5"/>
          <w:sz w:val="22"/>
        </w:rPr>
        <w:t> </w:t>
      </w:r>
      <w:r>
        <w:rPr>
          <w:spacing w:val="-4"/>
          <w:sz w:val="22"/>
        </w:rPr>
        <w:t>Code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
      </w:pPr>
    </w:p>
    <w:p>
      <w:pPr>
        <w:pStyle w:val="BodyText"/>
        <w:ind w:left="360"/>
      </w:pPr>
      <w:r>
        <w:rPr>
          <w:color w:val="004A8D"/>
          <w:spacing w:val="-2"/>
        </w:rPr>
        <w:t>Warning(s)</w:t>
      </w:r>
    </w:p>
    <w:p>
      <w:pPr>
        <w:pStyle w:val="BodyText"/>
        <w:spacing w:line="259" w:lineRule="auto" w:before="42"/>
        <w:ind w:left="360" w:right="1080"/>
      </w:pPr>
      <w:r>
        <w:rPr/>
        <w:t>This</w:t>
      </w:r>
      <w:r>
        <w:rPr>
          <w:spacing w:val="-4"/>
        </w:rPr>
        <w:t> </w:t>
      </w:r>
      <w:r>
        <w:rPr/>
        <w:t>field</w:t>
      </w:r>
      <w:r>
        <w:rPr>
          <w:spacing w:val="-2"/>
        </w:rPr>
        <w:t> </w:t>
      </w:r>
      <w:r>
        <w:rPr/>
        <w:t>will</w:t>
      </w:r>
      <w:r>
        <w:rPr>
          <w:spacing w:val="-2"/>
        </w:rPr>
        <w:t> </w:t>
      </w:r>
      <w:r>
        <w:rPr/>
        <w:t>display</w:t>
      </w:r>
      <w:r>
        <w:rPr>
          <w:spacing w:val="-4"/>
        </w:rPr>
        <w:t> </w:t>
      </w:r>
      <w:r>
        <w:rPr/>
        <w:t>a warning</w:t>
      </w:r>
      <w:r>
        <w:rPr>
          <w:spacing w:val="-2"/>
        </w:rPr>
        <w:t> </w:t>
      </w:r>
      <w:r>
        <w:rPr/>
        <w:t>message</w:t>
      </w:r>
      <w:r>
        <w:rPr>
          <w:spacing w:val="-2"/>
        </w:rPr>
        <w:t> </w:t>
      </w:r>
      <w:r>
        <w:rPr/>
        <w:t>if there</w:t>
      </w:r>
      <w:r>
        <w:rPr>
          <w:spacing w:val="-4"/>
        </w:rPr>
        <w:t> </w:t>
      </w:r>
      <w:r>
        <w:rPr/>
        <w:t>is</w:t>
      </w:r>
      <w:r>
        <w:rPr>
          <w:spacing w:val="-1"/>
        </w:rPr>
        <w:t> </w:t>
      </w:r>
      <w:r>
        <w:rPr/>
        <w:t>an</w:t>
      </w:r>
      <w:r>
        <w:rPr>
          <w:spacing w:val="-2"/>
        </w:rPr>
        <w:t> </w:t>
      </w:r>
      <w:r>
        <w:rPr/>
        <w:t>error</w:t>
      </w:r>
      <w:r>
        <w:rPr>
          <w:spacing w:val="-1"/>
        </w:rPr>
        <w:t> </w:t>
      </w:r>
      <w:r>
        <w:rPr/>
        <w:t>in</w:t>
      </w:r>
      <w:r>
        <w:rPr>
          <w:spacing w:val="-4"/>
        </w:rPr>
        <w:t> </w:t>
      </w:r>
      <w:r>
        <w:rPr/>
        <w:t>the</w:t>
      </w:r>
      <w:r>
        <w:rPr>
          <w:spacing w:val="-4"/>
        </w:rPr>
        <w:t> </w:t>
      </w:r>
      <w:r>
        <w:rPr/>
        <w:t>record.</w:t>
      </w:r>
      <w:r>
        <w:rPr>
          <w:spacing w:val="-5"/>
        </w:rPr>
        <w:t> </w:t>
      </w:r>
      <w:r>
        <w:rPr/>
        <w:t>For</w:t>
      </w:r>
      <w:r>
        <w:rPr>
          <w:spacing w:val="-1"/>
        </w:rPr>
        <w:t> </w:t>
      </w:r>
      <w:r>
        <w:rPr/>
        <w:t>instance,</w:t>
      </w:r>
      <w:r>
        <w:rPr>
          <w:spacing w:val="-3"/>
        </w:rPr>
        <w:t> </w:t>
      </w:r>
      <w:r>
        <w:rPr/>
        <w:t>a record missing a cost code will display a warning message, "The cost code cannot be </w:t>
      </w:r>
      <w:r>
        <w:rPr>
          <w:spacing w:val="-2"/>
        </w:rPr>
        <w:t>blank."</w:t>
      </w:r>
    </w:p>
    <w:p>
      <w:pPr>
        <w:pStyle w:val="BodyText"/>
      </w:pPr>
    </w:p>
    <w:p>
      <w:pPr>
        <w:pStyle w:val="BodyText"/>
      </w:pPr>
    </w:p>
    <w:p>
      <w:pPr>
        <w:pStyle w:val="BodyText"/>
      </w:pPr>
    </w:p>
    <w:p>
      <w:pPr>
        <w:pStyle w:val="BodyText"/>
        <w:spacing w:before="180"/>
      </w:pPr>
    </w:p>
    <w:p>
      <w:pPr>
        <w:pStyle w:val="BodyText"/>
        <w:ind w:left="360"/>
      </w:pPr>
      <w:r>
        <w:rPr>
          <w:color w:val="004A8D"/>
        </w:rPr>
        <w:t>Cost</w:t>
      </w:r>
      <w:r>
        <w:rPr>
          <w:color w:val="004A8D"/>
          <w:spacing w:val="-3"/>
        </w:rPr>
        <w:t> </w:t>
      </w:r>
      <w:r>
        <w:rPr>
          <w:color w:val="004A8D"/>
          <w:spacing w:val="-4"/>
        </w:rPr>
        <w:t>Code</w:t>
      </w:r>
    </w:p>
    <w:p>
      <w:pPr>
        <w:pStyle w:val="BodyText"/>
        <w:spacing w:before="42"/>
        <w:ind w:left="360"/>
      </w:pPr>
      <w:r>
        <w:rPr/>
        <w:t>Enter</w:t>
      </w:r>
      <w:r>
        <w:rPr>
          <w:spacing w:val="-3"/>
        </w:rPr>
        <w:t> </w:t>
      </w:r>
      <w:r>
        <w:rPr/>
        <w:t>a</w:t>
      </w:r>
      <w:r>
        <w:rPr>
          <w:spacing w:val="-4"/>
        </w:rPr>
        <w:t> </w:t>
      </w:r>
      <w:r>
        <w:rPr/>
        <w:t>cost</w:t>
      </w:r>
      <w:r>
        <w:rPr>
          <w:spacing w:val="-4"/>
        </w:rPr>
        <w:t> </w:t>
      </w:r>
      <w:r>
        <w:rPr/>
        <w:t>code.</w:t>
      </w:r>
      <w:r>
        <w:rPr>
          <w:spacing w:val="-3"/>
        </w:rPr>
        <w:t> </w:t>
      </w:r>
      <w:r>
        <w:rPr/>
        <w:t>Select</w:t>
      </w:r>
      <w:r>
        <w:rPr>
          <w:spacing w:val="-4"/>
        </w:rPr>
        <w:t> </w:t>
      </w:r>
      <w:r>
        <w:rPr/>
        <w:t>the</w:t>
      </w:r>
      <w:r>
        <w:rPr>
          <w:spacing w:val="-7"/>
        </w:rPr>
        <w:t> </w:t>
      </w:r>
      <w:r>
        <w:rPr/>
        <w:t>format in</w:t>
      </w:r>
      <w:r>
        <w:rPr>
          <w:spacing w:val="-5"/>
        </w:rPr>
        <w:t> </w:t>
      </w:r>
      <w:r>
        <w:rPr/>
        <w:t>the</w:t>
      </w:r>
      <w:r>
        <w:rPr>
          <w:spacing w:val="-4"/>
        </w:rPr>
        <w:t> </w:t>
      </w:r>
      <w:r>
        <w:rPr/>
        <w:t>Cost</w:t>
      </w:r>
      <w:r>
        <w:rPr>
          <w:spacing w:val="-3"/>
        </w:rPr>
        <w:t> </w:t>
      </w:r>
      <w:r>
        <w:rPr/>
        <w:t>Code</w:t>
      </w:r>
      <w:r>
        <w:rPr>
          <w:spacing w:val="-3"/>
        </w:rPr>
        <w:t> </w:t>
      </w:r>
      <w:r>
        <w:rPr/>
        <w:t>Set</w:t>
      </w:r>
      <w:r>
        <w:rPr>
          <w:spacing w:val="-3"/>
        </w:rPr>
        <w:t> </w:t>
      </w:r>
      <w:r>
        <w:rPr/>
        <w:t>window</w:t>
      </w:r>
      <w:r>
        <w:rPr>
          <w:spacing w:val="-5"/>
        </w:rPr>
        <w:t> </w:t>
      </w:r>
      <w:r>
        <w:rPr>
          <w:spacing w:val="-2"/>
        </w:rPr>
        <w:t>above.</w:t>
      </w:r>
    </w:p>
    <w:p>
      <w:pPr>
        <w:pStyle w:val="BodyText"/>
        <w:spacing w:after="0"/>
        <w:sectPr>
          <w:pgSz w:w="12240" w:h="15840"/>
          <w:pgMar w:header="729" w:footer="880" w:top="1460" w:bottom="1060" w:left="1080" w:right="1080"/>
        </w:sectPr>
      </w:pPr>
    </w:p>
    <w:p>
      <w:pPr>
        <w:pStyle w:val="BodyText"/>
        <w:spacing w:before="84"/>
        <w:ind w:left="360"/>
      </w:pPr>
      <w:r>
        <w:rPr>
          <w:color w:val="004A8D"/>
          <w:spacing w:val="-2"/>
        </w:rPr>
        <w:t>Description</w:t>
      </w:r>
    </w:p>
    <w:p>
      <w:pPr>
        <w:pStyle w:val="BodyText"/>
        <w:spacing w:line="256" w:lineRule="auto" w:before="42"/>
        <w:ind w:left="360" w:right="1080"/>
      </w:pPr>
      <w:r>
        <w:rPr/>
        <w:t>Enter a</w:t>
      </w:r>
      <w:r>
        <w:rPr>
          <w:spacing w:val="-4"/>
        </w:rPr>
        <w:t> </w:t>
      </w:r>
      <w:r>
        <w:rPr/>
        <w:t>name</w:t>
      </w:r>
      <w:r>
        <w:rPr>
          <w:spacing w:val="-4"/>
        </w:rPr>
        <w:t> </w:t>
      </w:r>
      <w:r>
        <w:rPr/>
        <w:t>for</w:t>
      </w:r>
      <w:r>
        <w:rPr>
          <w:spacing w:val="-3"/>
        </w:rPr>
        <w:t> </w:t>
      </w:r>
      <w:r>
        <w:rPr/>
        <w:t>the</w:t>
      </w:r>
      <w:r>
        <w:rPr>
          <w:spacing w:val="-4"/>
        </w:rPr>
        <w:t> </w:t>
      </w:r>
      <w:r>
        <w:rPr/>
        <w:t>cost code</w:t>
      </w:r>
      <w:r>
        <w:rPr>
          <w:spacing w:val="-4"/>
        </w:rPr>
        <w:t> </w:t>
      </w:r>
      <w:r>
        <w:rPr/>
        <w:t>item.</w:t>
      </w:r>
      <w:r>
        <w:rPr>
          <w:spacing w:val="-5"/>
        </w:rPr>
        <w:t> </w:t>
      </w:r>
      <w:r>
        <w:rPr/>
        <w:t>The</w:t>
      </w:r>
      <w:r>
        <w:rPr>
          <w:spacing w:val="-2"/>
        </w:rPr>
        <w:t> </w:t>
      </w:r>
      <w:r>
        <w:rPr/>
        <w:t>name</w:t>
      </w:r>
      <w:r>
        <w:rPr>
          <w:spacing w:val="-2"/>
        </w:rPr>
        <w:t> </w:t>
      </w:r>
      <w:r>
        <w:rPr/>
        <w:t>will</w:t>
      </w:r>
      <w:r>
        <w:rPr>
          <w:spacing w:val="-2"/>
        </w:rPr>
        <w:t> </w:t>
      </w:r>
      <w:r>
        <w:rPr/>
        <w:t>be</w:t>
      </w:r>
      <w:r>
        <w:rPr>
          <w:spacing w:val="-2"/>
        </w:rPr>
        <w:t> </w:t>
      </w:r>
      <w:r>
        <w:rPr/>
        <w:t>used</w:t>
      </w:r>
      <w:r>
        <w:rPr>
          <w:spacing w:val="-2"/>
        </w:rPr>
        <w:t> </w:t>
      </w:r>
      <w:r>
        <w:rPr/>
        <w:t>as</w:t>
      </w:r>
      <w:r>
        <w:rPr>
          <w:spacing w:val="-3"/>
        </w:rPr>
        <w:t> </w:t>
      </w:r>
      <w:r>
        <w:rPr/>
        <w:t>the</w:t>
      </w:r>
      <w:r>
        <w:rPr>
          <w:spacing w:val="-4"/>
        </w:rPr>
        <w:t> </w:t>
      </w:r>
      <w:r>
        <w:rPr/>
        <w:t>description</w:t>
      </w:r>
      <w:r>
        <w:rPr>
          <w:spacing w:val="-2"/>
        </w:rPr>
        <w:t> </w:t>
      </w:r>
      <w:r>
        <w:rPr/>
        <w:t>when</w:t>
      </w:r>
      <w:r>
        <w:rPr>
          <w:spacing w:val="-2"/>
        </w:rPr>
        <w:t> </w:t>
      </w:r>
      <w:r>
        <w:rPr/>
        <w:t>the cost code item is displayed in the worksheet.</w:t>
      </w:r>
    </w:p>
    <w:p>
      <w:pPr>
        <w:pStyle w:val="BodyText"/>
        <w:spacing w:before="121"/>
        <w:ind w:left="360"/>
      </w:pPr>
      <w:r>
        <w:rPr>
          <w:color w:val="004A8D"/>
          <w:spacing w:val="-4"/>
        </w:rPr>
        <w:t>Type</w:t>
      </w:r>
    </w:p>
    <w:p>
      <w:pPr>
        <w:pStyle w:val="BodyText"/>
        <w:spacing w:line="259" w:lineRule="auto" w:before="42"/>
        <w:ind w:left="360" w:right="1200"/>
      </w:pPr>
      <w:r>
        <w:rPr/>
        <w:t>Cost</w:t>
      </w:r>
      <w:r>
        <w:rPr>
          <w:spacing w:val="-1"/>
        </w:rPr>
        <w:t> </w:t>
      </w:r>
      <w:r>
        <w:rPr/>
        <w:t>code</w:t>
      </w:r>
      <w:r>
        <w:rPr>
          <w:spacing w:val="-5"/>
        </w:rPr>
        <w:t> </w:t>
      </w:r>
      <w:r>
        <w:rPr/>
        <w:t>structures</w:t>
      </w:r>
      <w:r>
        <w:rPr>
          <w:spacing w:val="-5"/>
        </w:rPr>
        <w:t> </w:t>
      </w:r>
      <w:r>
        <w:rPr/>
        <w:t>include</w:t>
      </w:r>
      <w:r>
        <w:rPr>
          <w:spacing w:val="-3"/>
        </w:rPr>
        <w:t> </w:t>
      </w:r>
      <w:r>
        <w:rPr/>
        <w:t>header</w:t>
      </w:r>
      <w:r>
        <w:rPr>
          <w:spacing w:val="-4"/>
        </w:rPr>
        <w:t> </w:t>
      </w:r>
      <w:r>
        <w:rPr/>
        <w:t>and</w:t>
      </w:r>
      <w:r>
        <w:rPr>
          <w:spacing w:val="-3"/>
        </w:rPr>
        <w:t> </w:t>
      </w:r>
      <w:r>
        <w:rPr/>
        <w:t>detail</w:t>
      </w:r>
      <w:r>
        <w:rPr>
          <w:spacing w:val="-3"/>
        </w:rPr>
        <w:t> </w:t>
      </w:r>
      <w:r>
        <w:rPr/>
        <w:t>accounts.</w:t>
      </w:r>
      <w:r>
        <w:rPr>
          <w:spacing w:val="-3"/>
        </w:rPr>
        <w:t> </w:t>
      </w:r>
      <w:r>
        <w:rPr/>
        <w:t>You</w:t>
      </w:r>
      <w:r>
        <w:rPr>
          <w:spacing w:val="-5"/>
        </w:rPr>
        <w:t> </w:t>
      </w:r>
      <w:r>
        <w:rPr/>
        <w:t>can</w:t>
      </w:r>
      <w:r>
        <w:rPr>
          <w:spacing w:val="-3"/>
        </w:rPr>
        <w:t> </w:t>
      </w:r>
      <w:r>
        <w:rPr/>
        <w:t>specify</w:t>
      </w:r>
      <w:r>
        <w:rPr>
          <w:spacing w:val="-7"/>
        </w:rPr>
        <w:t> </w:t>
      </w:r>
      <w:r>
        <w:rPr/>
        <w:t>the</w:t>
      </w:r>
      <w:r>
        <w:rPr>
          <w:spacing w:val="-3"/>
        </w:rPr>
        <w:t> </w:t>
      </w:r>
      <w:r>
        <w:rPr/>
        <w:t>type</w:t>
      </w:r>
      <w:r>
        <w:rPr>
          <w:spacing w:val="-3"/>
        </w:rPr>
        <w:t> </w:t>
      </w:r>
      <w:r>
        <w:rPr/>
        <w:t>of cost code set item to determine the data displayed in the worksheet. Choose from:</w:t>
      </w:r>
    </w:p>
    <w:p>
      <w:pPr>
        <w:pStyle w:val="ListParagraph"/>
        <w:numPr>
          <w:ilvl w:val="1"/>
          <w:numId w:val="44"/>
        </w:numPr>
        <w:tabs>
          <w:tab w:pos="1080" w:val="left" w:leader="none"/>
        </w:tabs>
        <w:spacing w:line="240" w:lineRule="auto" w:before="119" w:after="0"/>
        <w:ind w:left="1080" w:right="0" w:hanging="360"/>
        <w:jc w:val="left"/>
        <w:rPr>
          <w:sz w:val="22"/>
        </w:rPr>
      </w:pPr>
      <w:r>
        <w:rPr>
          <w:b/>
          <w:sz w:val="22"/>
        </w:rPr>
        <w:t>Monetary:</w:t>
      </w:r>
      <w:r>
        <w:rPr>
          <w:b/>
          <w:spacing w:val="-3"/>
          <w:sz w:val="22"/>
        </w:rPr>
        <w:t> </w:t>
      </w:r>
      <w:r>
        <w:rPr>
          <w:sz w:val="22"/>
        </w:rPr>
        <w:t>Displays</w:t>
      </w:r>
      <w:r>
        <w:rPr>
          <w:spacing w:val="-4"/>
          <w:sz w:val="22"/>
        </w:rPr>
        <w:t> </w:t>
      </w:r>
      <w:r>
        <w:rPr>
          <w:sz w:val="22"/>
        </w:rPr>
        <w:t>financial</w:t>
      </w:r>
      <w:r>
        <w:rPr>
          <w:spacing w:val="-6"/>
          <w:sz w:val="22"/>
        </w:rPr>
        <w:t> </w:t>
      </w:r>
      <w:r>
        <w:rPr>
          <w:sz w:val="22"/>
        </w:rPr>
        <w:t>amounts</w:t>
      </w:r>
      <w:r>
        <w:rPr>
          <w:spacing w:val="-8"/>
          <w:sz w:val="22"/>
        </w:rPr>
        <w:t> </w:t>
      </w:r>
      <w:r>
        <w:rPr>
          <w:sz w:val="22"/>
        </w:rPr>
        <w:t>for</w:t>
      </w:r>
      <w:r>
        <w:rPr>
          <w:spacing w:val="-6"/>
          <w:sz w:val="22"/>
        </w:rPr>
        <w:t> </w:t>
      </w:r>
      <w:r>
        <w:rPr>
          <w:sz w:val="22"/>
        </w:rPr>
        <w:t>the</w:t>
      </w:r>
      <w:r>
        <w:rPr>
          <w:spacing w:val="-7"/>
          <w:sz w:val="22"/>
        </w:rPr>
        <w:t> </w:t>
      </w:r>
      <w:r>
        <w:rPr>
          <w:sz w:val="22"/>
        </w:rPr>
        <w:t>detail</w:t>
      </w:r>
      <w:r>
        <w:rPr>
          <w:spacing w:val="-5"/>
          <w:sz w:val="22"/>
        </w:rPr>
        <w:t> </w:t>
      </w:r>
      <w:r>
        <w:rPr>
          <w:sz w:val="22"/>
        </w:rPr>
        <w:t>cost</w:t>
      </w:r>
      <w:r>
        <w:rPr>
          <w:spacing w:val="-3"/>
          <w:sz w:val="22"/>
        </w:rPr>
        <w:t> </w:t>
      </w:r>
      <w:r>
        <w:rPr>
          <w:spacing w:val="-2"/>
          <w:sz w:val="22"/>
        </w:rPr>
        <w:t>codes.</w:t>
      </w:r>
    </w:p>
    <w:p>
      <w:pPr>
        <w:pStyle w:val="ListParagraph"/>
        <w:numPr>
          <w:ilvl w:val="1"/>
          <w:numId w:val="44"/>
        </w:numPr>
        <w:tabs>
          <w:tab w:pos="1080" w:val="left" w:leader="none"/>
        </w:tabs>
        <w:spacing w:line="240" w:lineRule="auto" w:before="119" w:after="0"/>
        <w:ind w:left="1080" w:right="1082" w:hanging="360"/>
        <w:jc w:val="left"/>
        <w:rPr>
          <w:sz w:val="22"/>
        </w:rPr>
      </w:pPr>
      <w:r>
        <w:rPr>
          <w:b/>
          <w:sz w:val="22"/>
        </w:rPr>
        <w:t>Total:</w:t>
      </w:r>
      <w:r>
        <w:rPr>
          <w:b/>
          <w:spacing w:val="-2"/>
          <w:sz w:val="22"/>
        </w:rPr>
        <w:t> </w:t>
      </w:r>
      <w:r>
        <w:rPr>
          <w:sz w:val="22"/>
        </w:rPr>
        <w:t>Displays</w:t>
      </w:r>
      <w:r>
        <w:rPr>
          <w:spacing w:val="-3"/>
          <w:sz w:val="22"/>
        </w:rPr>
        <w:t> </w:t>
      </w:r>
      <w:r>
        <w:rPr>
          <w:sz w:val="22"/>
        </w:rPr>
        <w:t>as</w:t>
      </w:r>
      <w:r>
        <w:rPr>
          <w:spacing w:val="-4"/>
          <w:sz w:val="22"/>
        </w:rPr>
        <w:t> </w:t>
      </w:r>
      <w:r>
        <w:rPr>
          <w:sz w:val="22"/>
        </w:rPr>
        <w:t>a</w:t>
      </w:r>
      <w:r>
        <w:rPr>
          <w:spacing w:val="-3"/>
          <w:sz w:val="22"/>
        </w:rPr>
        <w:t> </w:t>
      </w:r>
      <w:r>
        <w:rPr>
          <w:sz w:val="22"/>
        </w:rPr>
        <w:t>header</w:t>
      </w:r>
      <w:r>
        <w:rPr>
          <w:spacing w:val="-1"/>
          <w:sz w:val="22"/>
        </w:rPr>
        <w:t> </w:t>
      </w:r>
      <w:r>
        <w:rPr>
          <w:sz w:val="22"/>
        </w:rPr>
        <w:t>account</w:t>
      </w:r>
      <w:r>
        <w:rPr>
          <w:spacing w:val="-5"/>
          <w:sz w:val="22"/>
        </w:rPr>
        <w:t> </w:t>
      </w:r>
      <w:r>
        <w:rPr>
          <w:sz w:val="22"/>
        </w:rPr>
        <w:t>that</w:t>
      </w:r>
      <w:r>
        <w:rPr>
          <w:spacing w:val="-2"/>
          <w:sz w:val="22"/>
        </w:rPr>
        <w:t> </w:t>
      </w:r>
      <w:r>
        <w:rPr>
          <w:sz w:val="22"/>
        </w:rPr>
        <w:t>summarises</w:t>
      </w:r>
      <w:r>
        <w:rPr>
          <w:spacing w:val="-4"/>
          <w:sz w:val="22"/>
        </w:rPr>
        <w:t> </w:t>
      </w:r>
      <w:r>
        <w:rPr>
          <w:sz w:val="22"/>
        </w:rPr>
        <w:t>the</w:t>
      </w:r>
      <w:r>
        <w:rPr>
          <w:spacing w:val="-6"/>
          <w:sz w:val="22"/>
        </w:rPr>
        <w:t> </w:t>
      </w:r>
      <w:r>
        <w:rPr>
          <w:sz w:val="22"/>
        </w:rPr>
        <w:t>related</w:t>
      </w:r>
      <w:r>
        <w:rPr>
          <w:spacing w:val="-6"/>
          <w:sz w:val="22"/>
        </w:rPr>
        <w:t> </w:t>
      </w:r>
      <w:r>
        <w:rPr>
          <w:sz w:val="22"/>
        </w:rPr>
        <w:t>detail</w:t>
      </w:r>
      <w:r>
        <w:rPr>
          <w:spacing w:val="-4"/>
          <w:sz w:val="22"/>
        </w:rPr>
        <w:t> </w:t>
      </w:r>
      <w:r>
        <w:rPr>
          <w:sz w:val="22"/>
        </w:rPr>
        <w:t>accounts. For example, Land Acquisition summarises all the land acquisition costs.</w:t>
      </w:r>
    </w:p>
    <w:p>
      <w:pPr>
        <w:pStyle w:val="ListParagraph"/>
        <w:numPr>
          <w:ilvl w:val="1"/>
          <w:numId w:val="44"/>
        </w:numPr>
        <w:tabs>
          <w:tab w:pos="1080" w:val="left" w:leader="none"/>
        </w:tabs>
        <w:spacing w:line="240" w:lineRule="auto" w:before="120" w:after="0"/>
        <w:ind w:left="1080" w:right="0" w:hanging="360"/>
        <w:jc w:val="left"/>
        <w:rPr>
          <w:sz w:val="22"/>
        </w:rPr>
      </w:pPr>
      <w:r>
        <w:rPr>
          <w:b/>
          <w:sz w:val="22"/>
        </w:rPr>
        <w:t>Units:</w:t>
      </w:r>
      <w:r>
        <w:rPr>
          <w:b/>
          <w:spacing w:val="-7"/>
          <w:sz w:val="22"/>
        </w:rPr>
        <w:t> </w:t>
      </w:r>
      <w:r>
        <w:rPr>
          <w:sz w:val="22"/>
        </w:rPr>
        <w:t>Displays</w:t>
      </w:r>
      <w:r>
        <w:rPr>
          <w:spacing w:val="-2"/>
          <w:sz w:val="22"/>
        </w:rPr>
        <w:t> </w:t>
      </w:r>
      <w:r>
        <w:rPr>
          <w:sz w:val="22"/>
        </w:rPr>
        <w:t>a</w:t>
      </w:r>
      <w:r>
        <w:rPr>
          <w:spacing w:val="-3"/>
          <w:sz w:val="22"/>
        </w:rPr>
        <w:t> </w:t>
      </w:r>
      <w:r>
        <w:rPr>
          <w:sz w:val="22"/>
        </w:rPr>
        <w:t>simple</w:t>
      </w:r>
      <w:r>
        <w:rPr>
          <w:spacing w:val="-5"/>
          <w:sz w:val="22"/>
        </w:rPr>
        <w:t> </w:t>
      </w:r>
      <w:r>
        <w:rPr>
          <w:sz w:val="22"/>
        </w:rPr>
        <w:t>number</w:t>
      </w:r>
      <w:r>
        <w:rPr>
          <w:spacing w:val="-4"/>
          <w:sz w:val="22"/>
        </w:rPr>
        <w:t> </w:t>
      </w:r>
      <w:r>
        <w:rPr>
          <w:sz w:val="22"/>
        </w:rPr>
        <w:t>for</w:t>
      </w:r>
      <w:r>
        <w:rPr>
          <w:spacing w:val="-4"/>
          <w:sz w:val="22"/>
        </w:rPr>
        <w:t> </w:t>
      </w:r>
      <w:r>
        <w:rPr>
          <w:sz w:val="22"/>
        </w:rPr>
        <w:t>the</w:t>
      </w:r>
      <w:r>
        <w:rPr>
          <w:spacing w:val="-5"/>
          <w:sz w:val="22"/>
        </w:rPr>
        <w:t> </w:t>
      </w:r>
      <w:r>
        <w:rPr>
          <w:spacing w:val="-2"/>
          <w:sz w:val="22"/>
        </w:rPr>
        <w:t>account.</w:t>
      </w:r>
    </w:p>
    <w:p>
      <w:pPr>
        <w:pStyle w:val="ListParagraph"/>
        <w:numPr>
          <w:ilvl w:val="1"/>
          <w:numId w:val="44"/>
        </w:numPr>
        <w:tabs>
          <w:tab w:pos="1080" w:val="left" w:leader="none"/>
        </w:tabs>
        <w:spacing w:line="240" w:lineRule="auto" w:before="120" w:after="0"/>
        <w:ind w:left="1080" w:right="1302" w:hanging="360"/>
        <w:jc w:val="left"/>
        <w:rPr>
          <w:sz w:val="22"/>
        </w:rPr>
      </w:pPr>
      <w:r>
        <w:rPr>
          <w:b/>
          <w:sz w:val="22"/>
        </w:rPr>
        <w:t>Contingency Fund: </w:t>
      </w:r>
      <w:r>
        <w:rPr>
          <w:sz w:val="22"/>
        </w:rPr>
        <w:t>Allows you to transfer money in and out of the fund. For example,</w:t>
      </w:r>
      <w:r>
        <w:rPr>
          <w:spacing w:val="-2"/>
          <w:sz w:val="22"/>
        </w:rPr>
        <w:t> </w:t>
      </w:r>
      <w:r>
        <w:rPr>
          <w:sz w:val="22"/>
        </w:rPr>
        <w:t>you</w:t>
      </w:r>
      <w:r>
        <w:rPr>
          <w:spacing w:val="-3"/>
          <w:sz w:val="22"/>
        </w:rPr>
        <w:t> </w:t>
      </w:r>
      <w:r>
        <w:rPr>
          <w:sz w:val="22"/>
        </w:rPr>
        <w:t>can</w:t>
      </w:r>
      <w:r>
        <w:rPr>
          <w:spacing w:val="-3"/>
          <w:sz w:val="22"/>
        </w:rPr>
        <w:t> </w:t>
      </w:r>
      <w:r>
        <w:rPr>
          <w:sz w:val="22"/>
        </w:rPr>
        <w:t>pay</w:t>
      </w:r>
      <w:r>
        <w:rPr>
          <w:spacing w:val="-6"/>
          <w:sz w:val="22"/>
        </w:rPr>
        <w:t> </w:t>
      </w:r>
      <w:r>
        <w:rPr>
          <w:sz w:val="22"/>
        </w:rPr>
        <w:t>for</w:t>
      </w:r>
      <w:r>
        <w:rPr>
          <w:spacing w:val="-2"/>
          <w:sz w:val="22"/>
        </w:rPr>
        <w:t> </w:t>
      </w:r>
      <w:r>
        <w:rPr>
          <w:sz w:val="22"/>
        </w:rPr>
        <w:t>unexpected</w:t>
      </w:r>
      <w:r>
        <w:rPr>
          <w:spacing w:val="-5"/>
          <w:sz w:val="22"/>
        </w:rPr>
        <w:t> </w:t>
      </w:r>
      <w:r>
        <w:rPr>
          <w:sz w:val="22"/>
        </w:rPr>
        <w:t>costs</w:t>
      </w:r>
      <w:r>
        <w:rPr>
          <w:spacing w:val="-5"/>
          <w:sz w:val="22"/>
        </w:rPr>
        <w:t> </w:t>
      </w:r>
      <w:r>
        <w:rPr>
          <w:sz w:val="22"/>
        </w:rPr>
        <w:t>that</w:t>
      </w:r>
      <w:r>
        <w:rPr>
          <w:spacing w:val="-6"/>
          <w:sz w:val="22"/>
        </w:rPr>
        <w:t> </w:t>
      </w:r>
      <w:r>
        <w:rPr>
          <w:sz w:val="22"/>
        </w:rPr>
        <w:t>arise</w:t>
      </w:r>
      <w:r>
        <w:rPr>
          <w:spacing w:val="-3"/>
          <w:sz w:val="22"/>
        </w:rPr>
        <w:t> </w:t>
      </w:r>
      <w:r>
        <w:rPr>
          <w:sz w:val="22"/>
        </w:rPr>
        <w:t>when</w:t>
      </w:r>
      <w:r>
        <w:rPr>
          <w:spacing w:val="-3"/>
          <w:sz w:val="22"/>
        </w:rPr>
        <w:t> </w:t>
      </w:r>
      <w:r>
        <w:rPr>
          <w:sz w:val="22"/>
        </w:rPr>
        <w:t>the</w:t>
      </w:r>
      <w:r>
        <w:rPr>
          <w:spacing w:val="-3"/>
          <w:sz w:val="22"/>
        </w:rPr>
        <w:t> </w:t>
      </w:r>
      <w:r>
        <w:rPr>
          <w:sz w:val="22"/>
        </w:rPr>
        <w:t>actual</w:t>
      </w:r>
      <w:r>
        <w:rPr>
          <w:spacing w:val="-3"/>
          <w:sz w:val="22"/>
        </w:rPr>
        <w:t> </w:t>
      </w:r>
      <w:r>
        <w:rPr>
          <w:sz w:val="22"/>
        </w:rPr>
        <w:t>cost</w:t>
      </w:r>
      <w:r>
        <w:rPr>
          <w:spacing w:val="-1"/>
          <w:sz w:val="22"/>
        </w:rPr>
        <w:t> </w:t>
      </w:r>
      <w:r>
        <w:rPr>
          <w:sz w:val="22"/>
        </w:rPr>
        <w:t>of</w:t>
      </w:r>
      <w:r>
        <w:rPr>
          <w:spacing w:val="-1"/>
          <w:sz w:val="22"/>
        </w:rPr>
        <w:t> </w:t>
      </w:r>
      <w:r>
        <w:rPr>
          <w:sz w:val="22"/>
        </w:rPr>
        <w:t>a monetary item is higher than its budgeted cost. You can also transfer over- budgeted cost amounts to the Contingency fund.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4"/>
      </w:pPr>
    </w:p>
    <w:p>
      <w:pPr>
        <w:pStyle w:val="BodyText"/>
        <w:ind w:left="360"/>
      </w:pPr>
      <w:r>
        <w:rPr>
          <w:color w:val="004A8D"/>
        </w:rPr>
        <w:t>Worksheet</w:t>
      </w:r>
      <w:r>
        <w:rPr>
          <w:color w:val="004A8D"/>
          <w:spacing w:val="-6"/>
        </w:rPr>
        <w:t> </w:t>
      </w:r>
      <w:r>
        <w:rPr>
          <w:color w:val="004A8D"/>
          <w:spacing w:val="-2"/>
        </w:rPr>
        <w:t>Section</w:t>
      </w:r>
    </w:p>
    <w:p>
      <w:pPr>
        <w:pStyle w:val="BodyText"/>
        <w:spacing w:before="43"/>
        <w:ind w:left="360"/>
      </w:pPr>
      <w:r>
        <w:rPr/>
        <w:t>Displays</w:t>
      </w:r>
      <w:r>
        <w:rPr>
          <w:spacing w:val="-7"/>
        </w:rPr>
        <w:t> </w:t>
      </w:r>
      <w:r>
        <w:rPr/>
        <w:t>the</w:t>
      </w:r>
      <w:r>
        <w:rPr>
          <w:spacing w:val="-5"/>
        </w:rPr>
        <w:t> </w:t>
      </w:r>
      <w:r>
        <w:rPr/>
        <w:t>section</w:t>
      </w:r>
      <w:r>
        <w:rPr>
          <w:spacing w:val="-5"/>
        </w:rPr>
        <w:t> </w:t>
      </w:r>
      <w:r>
        <w:rPr/>
        <w:t>label</w:t>
      </w:r>
      <w:r>
        <w:rPr>
          <w:spacing w:val="-5"/>
        </w:rPr>
        <w:t> </w:t>
      </w:r>
      <w:r>
        <w:rPr/>
        <w:t>that</w:t>
      </w:r>
      <w:r>
        <w:rPr>
          <w:spacing w:val="-5"/>
        </w:rPr>
        <w:t> </w:t>
      </w:r>
      <w:r>
        <w:rPr/>
        <w:t>the</w:t>
      </w:r>
      <w:r>
        <w:rPr>
          <w:spacing w:val="-5"/>
        </w:rPr>
        <w:t> </w:t>
      </w:r>
      <w:r>
        <w:rPr/>
        <w:t>cost</w:t>
      </w:r>
      <w:r>
        <w:rPr>
          <w:spacing w:val="-4"/>
        </w:rPr>
        <w:t> </w:t>
      </w:r>
      <w:r>
        <w:rPr/>
        <w:t>code</w:t>
      </w:r>
      <w:r>
        <w:rPr>
          <w:spacing w:val="-6"/>
        </w:rPr>
        <w:t> </w:t>
      </w:r>
      <w:r>
        <w:rPr/>
        <w:t>is</w:t>
      </w:r>
      <w:r>
        <w:rPr>
          <w:spacing w:val="-4"/>
        </w:rPr>
        <w:t> </w:t>
      </w:r>
      <w:r>
        <w:rPr/>
        <w:t>associated</w:t>
      </w:r>
      <w:r>
        <w:rPr>
          <w:spacing w:val="-5"/>
        </w:rPr>
        <w:t> </w:t>
      </w:r>
      <w:r>
        <w:rPr>
          <w:spacing w:val="-2"/>
        </w:rPr>
        <w:t>with.</w:t>
      </w:r>
    </w:p>
    <w:p>
      <w:pPr>
        <w:pStyle w:val="BodyText"/>
        <w:spacing w:before="138"/>
        <w:ind w:left="360"/>
      </w:pPr>
      <w:r>
        <w:rPr>
          <w:color w:val="004A8D"/>
        </w:rPr>
        <w:t>Worksheet</w:t>
      </w:r>
      <w:r>
        <w:rPr>
          <w:color w:val="004A8D"/>
          <w:spacing w:val="-8"/>
        </w:rPr>
        <w:t> </w:t>
      </w:r>
      <w:r>
        <w:rPr>
          <w:color w:val="004A8D"/>
          <w:spacing w:val="-4"/>
        </w:rPr>
        <w:t>Rows</w:t>
      </w:r>
    </w:p>
    <w:p>
      <w:pPr>
        <w:pStyle w:val="BodyText"/>
        <w:spacing w:before="42"/>
        <w:ind w:left="360"/>
      </w:pPr>
      <w:r>
        <w:rPr/>
        <w:t>Displays</w:t>
      </w:r>
      <w:r>
        <w:rPr>
          <w:spacing w:val="-6"/>
        </w:rPr>
        <w:t> </w:t>
      </w:r>
      <w:r>
        <w:rPr/>
        <w:t>the</w:t>
      </w:r>
      <w:r>
        <w:rPr>
          <w:spacing w:val="-6"/>
        </w:rPr>
        <w:t> </w:t>
      </w:r>
      <w:r>
        <w:rPr/>
        <w:t>type</w:t>
      </w:r>
      <w:r>
        <w:rPr>
          <w:spacing w:val="-4"/>
        </w:rPr>
        <w:t> </w:t>
      </w:r>
      <w:r>
        <w:rPr/>
        <w:t>or</w:t>
      </w:r>
      <w:r>
        <w:rPr>
          <w:spacing w:val="-4"/>
        </w:rPr>
        <w:t> </w:t>
      </w:r>
      <w:r>
        <w:rPr/>
        <w:t>number</w:t>
      </w:r>
      <w:r>
        <w:rPr>
          <w:spacing w:val="-3"/>
        </w:rPr>
        <w:t> </w:t>
      </w:r>
      <w:r>
        <w:rPr/>
        <w:t>of</w:t>
      </w:r>
      <w:r>
        <w:rPr>
          <w:spacing w:val="-5"/>
        </w:rPr>
        <w:t> </w:t>
      </w:r>
      <w:r>
        <w:rPr/>
        <w:t>rows</w:t>
      </w:r>
      <w:r>
        <w:rPr>
          <w:spacing w:val="-4"/>
        </w:rPr>
        <w:t> </w:t>
      </w:r>
      <w:r>
        <w:rPr/>
        <w:t>the</w:t>
      </w:r>
      <w:r>
        <w:rPr>
          <w:spacing w:val="-4"/>
        </w:rPr>
        <w:t> </w:t>
      </w:r>
      <w:r>
        <w:rPr/>
        <w:t>cost</w:t>
      </w:r>
      <w:r>
        <w:rPr>
          <w:spacing w:val="-5"/>
        </w:rPr>
        <w:t> </w:t>
      </w:r>
      <w:r>
        <w:rPr/>
        <w:t>code</w:t>
      </w:r>
      <w:r>
        <w:rPr>
          <w:spacing w:val="-5"/>
        </w:rPr>
        <w:t> </w:t>
      </w:r>
      <w:r>
        <w:rPr/>
        <w:t>is</w:t>
      </w:r>
      <w:r>
        <w:rPr>
          <w:spacing w:val="-4"/>
        </w:rPr>
        <w:t> </w:t>
      </w:r>
      <w:r>
        <w:rPr/>
        <w:t>associated</w:t>
      </w:r>
      <w:r>
        <w:rPr>
          <w:spacing w:val="-4"/>
        </w:rPr>
        <w:t> </w:t>
      </w:r>
      <w:r>
        <w:rPr>
          <w:spacing w:val="-2"/>
        </w:rPr>
        <w:t>with.</w:t>
      </w:r>
    </w:p>
    <w:p>
      <w:pPr>
        <w:pStyle w:val="BodyText"/>
        <w:spacing w:before="138"/>
        <w:ind w:left="360"/>
      </w:pPr>
      <w:r>
        <w:rPr>
          <w:color w:val="004A8D"/>
        </w:rPr>
        <w:t>Lag</w:t>
      </w:r>
      <w:r>
        <w:rPr>
          <w:color w:val="004A8D"/>
          <w:spacing w:val="-2"/>
        </w:rPr>
        <w:t> (mths)</w:t>
      </w:r>
    </w:p>
    <w:p>
      <w:pPr>
        <w:pStyle w:val="BodyText"/>
        <w:spacing w:before="43"/>
        <w:ind w:left="360"/>
      </w:pPr>
      <w:r>
        <w:rPr/>
        <w:t>Click</w:t>
      </w:r>
      <w:r>
        <w:rPr>
          <w:spacing w:val="-1"/>
        </w:rPr>
        <w:t> </w:t>
      </w:r>
      <w:r>
        <w:rPr/>
        <w:t>on</w:t>
      </w:r>
      <w:r>
        <w:rPr>
          <w:spacing w:val="-6"/>
        </w:rPr>
        <w:t> </w:t>
      </w:r>
      <w:r>
        <w:rPr/>
        <w:t>this</w:t>
      </w:r>
      <w:r>
        <w:rPr>
          <w:spacing w:val="-6"/>
        </w:rPr>
        <w:t> </w:t>
      </w:r>
      <w:r>
        <w:rPr/>
        <w:t>field</w:t>
      </w:r>
      <w:r>
        <w:rPr>
          <w:spacing w:val="-4"/>
        </w:rPr>
        <w:t> </w:t>
      </w:r>
      <w:r>
        <w:rPr/>
        <w:t>and</w:t>
      </w:r>
      <w:r>
        <w:rPr>
          <w:spacing w:val="-3"/>
        </w:rPr>
        <w:t> </w:t>
      </w:r>
      <w:r>
        <w:rPr/>
        <w:t>enter</w:t>
      </w:r>
      <w:r>
        <w:rPr>
          <w:spacing w:val="-5"/>
        </w:rPr>
        <w:t> </w:t>
      </w:r>
      <w:r>
        <w:rPr/>
        <w:t>the</w:t>
      </w:r>
      <w:r>
        <w:rPr>
          <w:spacing w:val="-4"/>
        </w:rPr>
        <w:t> </w:t>
      </w:r>
      <w:r>
        <w:rPr/>
        <w:t>number</w:t>
      </w:r>
      <w:r>
        <w:rPr>
          <w:spacing w:val="-5"/>
        </w:rPr>
        <w:t> </w:t>
      </w:r>
      <w:r>
        <w:rPr/>
        <w:t>of</w:t>
      </w:r>
      <w:r>
        <w:rPr>
          <w:spacing w:val="-2"/>
        </w:rPr>
        <w:t> </w:t>
      </w:r>
      <w:r>
        <w:rPr/>
        <w:t>lag</w:t>
      </w:r>
      <w:r>
        <w:rPr>
          <w:spacing w:val="-3"/>
        </w:rPr>
        <w:t> </w:t>
      </w:r>
      <w:r>
        <w:rPr>
          <w:spacing w:val="-2"/>
        </w:rPr>
        <w:t>months.</w:t>
      </w:r>
    </w:p>
    <w:p>
      <w:pPr>
        <w:pStyle w:val="BodyText"/>
        <w:spacing w:before="138"/>
        <w:ind w:left="360"/>
      </w:pPr>
      <w:r>
        <w:rPr>
          <w:color w:val="004A8D"/>
        </w:rPr>
        <w:t>Sort</w:t>
      </w:r>
      <w:r>
        <w:rPr>
          <w:color w:val="004A8D"/>
          <w:spacing w:val="-3"/>
        </w:rPr>
        <w:t> </w:t>
      </w:r>
      <w:r>
        <w:rPr>
          <w:color w:val="004A8D"/>
          <w:spacing w:val="-2"/>
        </w:rPr>
        <w:t>Order</w:t>
      </w:r>
    </w:p>
    <w:p>
      <w:pPr>
        <w:pStyle w:val="BodyText"/>
        <w:spacing w:before="43"/>
        <w:ind w:left="360"/>
      </w:pPr>
      <w:r>
        <w:rPr/>
        <w:t>Click</w:t>
      </w:r>
      <w:r>
        <w:rPr>
          <w:spacing w:val="-1"/>
        </w:rPr>
        <w:t> </w:t>
      </w:r>
      <w:r>
        <w:rPr/>
        <w:t>on</w:t>
      </w:r>
      <w:r>
        <w:rPr>
          <w:spacing w:val="-6"/>
        </w:rPr>
        <w:t> </w:t>
      </w:r>
      <w:r>
        <w:rPr/>
        <w:t>this</w:t>
      </w:r>
      <w:r>
        <w:rPr>
          <w:spacing w:val="-6"/>
        </w:rPr>
        <w:t> </w:t>
      </w:r>
      <w:r>
        <w:rPr/>
        <w:t>field</w:t>
      </w:r>
      <w:r>
        <w:rPr>
          <w:spacing w:val="-4"/>
        </w:rPr>
        <w:t> </w:t>
      </w:r>
      <w:r>
        <w:rPr/>
        <w:t>and</w:t>
      </w:r>
      <w:r>
        <w:rPr>
          <w:spacing w:val="-3"/>
        </w:rPr>
        <w:t> </w:t>
      </w:r>
      <w:r>
        <w:rPr/>
        <w:t>enter</w:t>
      </w:r>
      <w:r>
        <w:rPr>
          <w:spacing w:val="-5"/>
        </w:rPr>
        <w:t> </w:t>
      </w:r>
      <w:r>
        <w:rPr/>
        <w:t>the</w:t>
      </w:r>
      <w:r>
        <w:rPr>
          <w:spacing w:val="-4"/>
        </w:rPr>
        <w:t> </w:t>
      </w:r>
      <w:r>
        <w:rPr/>
        <w:t>sort</w:t>
      </w:r>
      <w:r>
        <w:rPr>
          <w:spacing w:val="-5"/>
        </w:rPr>
        <w:t> </w:t>
      </w:r>
      <w:r>
        <w:rPr/>
        <w:t>order</w:t>
      </w:r>
      <w:r>
        <w:rPr>
          <w:spacing w:val="-2"/>
        </w:rPr>
        <w:t> number.</w:t>
      </w:r>
    </w:p>
    <w:p>
      <w:pPr>
        <w:pStyle w:val="BodyText"/>
        <w:spacing w:before="6"/>
      </w:pPr>
    </w:p>
    <w:p>
      <w:pPr>
        <w:pStyle w:val="Heading2"/>
      </w:pPr>
      <w:bookmarkStart w:name="_bookmark67" w:id="68"/>
      <w:bookmarkEnd w:id="68"/>
      <w:r>
        <w:rPr>
          <w:b w:val="0"/>
        </w:rPr>
      </w:r>
      <w:r>
        <w:rPr>
          <w:color w:val="004A8D"/>
        </w:rPr>
        <w:t>Cost</w:t>
      </w:r>
      <w:r>
        <w:rPr>
          <w:color w:val="004A8D"/>
          <w:spacing w:val="-7"/>
        </w:rPr>
        <w:t> </w:t>
      </w:r>
      <w:r>
        <w:rPr>
          <w:color w:val="004A8D"/>
        </w:rPr>
        <w:t>Code</w:t>
      </w:r>
      <w:r>
        <w:rPr>
          <w:color w:val="004A8D"/>
          <w:spacing w:val="-6"/>
        </w:rPr>
        <w:t> </w:t>
      </w:r>
      <w:r>
        <w:rPr>
          <w:color w:val="004A8D"/>
          <w:spacing w:val="-2"/>
        </w:rPr>
        <w:t>Mapping</w:t>
      </w:r>
    </w:p>
    <w:p>
      <w:pPr>
        <w:spacing w:line="372" w:lineRule="auto" w:before="105"/>
        <w:ind w:left="360" w:right="2496" w:firstLine="0"/>
        <w:jc w:val="left"/>
        <w:rPr>
          <w:sz w:val="22"/>
        </w:rPr>
      </w:pPr>
      <w:r>
        <w:rPr>
          <w:sz w:val="22"/>
        </w:rPr>
        <w:t>Navigate</w:t>
      </w:r>
      <w:r>
        <w:rPr>
          <w:spacing w:val="-4"/>
          <w:sz w:val="22"/>
        </w:rPr>
        <w:t> </w:t>
      </w:r>
      <w:r>
        <w:rPr>
          <w:sz w:val="22"/>
        </w:rPr>
        <w:t>to</w:t>
      </w:r>
      <w:r>
        <w:rPr>
          <w:spacing w:val="-6"/>
          <w:sz w:val="22"/>
        </w:rPr>
        <w:t> </w:t>
      </w:r>
      <w:r>
        <w:rPr>
          <w:b/>
          <w:color w:val="003E7E"/>
          <w:sz w:val="22"/>
        </w:rPr>
        <w:t>File</w:t>
      </w:r>
      <w:r>
        <w:rPr>
          <w:b/>
          <w:color w:val="003E7E"/>
          <w:spacing w:val="-7"/>
          <w:sz w:val="22"/>
        </w:rPr>
        <w:t> </w:t>
      </w:r>
      <w:r>
        <w:rPr>
          <w:b/>
          <w:color w:val="003E7E"/>
          <w:sz w:val="22"/>
        </w:rPr>
        <w:t>tab&gt;Cost</w:t>
      </w:r>
      <w:r>
        <w:rPr>
          <w:b/>
          <w:color w:val="003E7E"/>
          <w:spacing w:val="-4"/>
          <w:sz w:val="22"/>
        </w:rPr>
        <w:t> </w:t>
      </w:r>
      <w:r>
        <w:rPr>
          <w:b/>
          <w:color w:val="003E7E"/>
          <w:sz w:val="22"/>
        </w:rPr>
        <w:t>Codes&gt;Cost</w:t>
      </w:r>
      <w:r>
        <w:rPr>
          <w:b/>
          <w:color w:val="003E7E"/>
          <w:spacing w:val="-4"/>
          <w:sz w:val="22"/>
        </w:rPr>
        <w:t> </w:t>
      </w:r>
      <w:r>
        <w:rPr>
          <w:b/>
          <w:color w:val="003E7E"/>
          <w:sz w:val="22"/>
        </w:rPr>
        <w:t>Codes&gt;Cost</w:t>
      </w:r>
      <w:r>
        <w:rPr>
          <w:b/>
          <w:color w:val="003E7E"/>
          <w:spacing w:val="-4"/>
          <w:sz w:val="22"/>
        </w:rPr>
        <w:t> </w:t>
      </w:r>
      <w:r>
        <w:rPr>
          <w:b/>
          <w:color w:val="003E7E"/>
          <w:sz w:val="22"/>
        </w:rPr>
        <w:t>Code</w:t>
      </w:r>
      <w:r>
        <w:rPr>
          <w:b/>
          <w:color w:val="003E7E"/>
          <w:spacing w:val="-7"/>
          <w:sz w:val="22"/>
        </w:rPr>
        <w:t> </w:t>
      </w:r>
      <w:r>
        <w:rPr>
          <w:b/>
          <w:color w:val="003E7E"/>
          <w:sz w:val="22"/>
        </w:rPr>
        <w:t>Mapping</w:t>
      </w:r>
      <w:r>
        <w:rPr>
          <w:sz w:val="22"/>
        </w:rPr>
        <w:t>. The Cost Code Mappings area has the following sections:</w:t>
      </w:r>
    </w:p>
    <w:p>
      <w:pPr>
        <w:pStyle w:val="ListParagraph"/>
        <w:numPr>
          <w:ilvl w:val="0"/>
          <w:numId w:val="45"/>
        </w:numPr>
        <w:tabs>
          <w:tab w:pos="498" w:val="left" w:leader="none"/>
        </w:tabs>
        <w:spacing w:line="259" w:lineRule="auto" w:before="1" w:after="0"/>
        <w:ind w:left="360" w:right="1143" w:firstLine="0"/>
        <w:jc w:val="left"/>
        <w:rPr>
          <w:sz w:val="22"/>
        </w:rPr>
      </w:pPr>
      <w:r>
        <w:rPr>
          <w:b/>
          <w:color w:val="003E7E"/>
          <w:sz w:val="22"/>
        </w:rPr>
        <w:t>Cost Code Mappings list: </w:t>
      </w:r>
      <w:r>
        <w:rPr>
          <w:sz w:val="22"/>
        </w:rPr>
        <w:t>The Cost Code Import Mappings list allows you to create records</w:t>
      </w:r>
      <w:r>
        <w:rPr>
          <w:spacing w:val="-5"/>
          <w:sz w:val="22"/>
        </w:rPr>
        <w:t> </w:t>
      </w:r>
      <w:r>
        <w:rPr>
          <w:sz w:val="22"/>
        </w:rPr>
        <w:t>that</w:t>
      </w:r>
      <w:r>
        <w:rPr>
          <w:spacing w:val="-4"/>
          <w:sz w:val="22"/>
        </w:rPr>
        <w:t> </w:t>
      </w:r>
      <w:r>
        <w:rPr>
          <w:sz w:val="22"/>
        </w:rPr>
        <w:t>contain</w:t>
      </w:r>
      <w:r>
        <w:rPr>
          <w:spacing w:val="-5"/>
          <w:sz w:val="22"/>
        </w:rPr>
        <w:t> </w:t>
      </w:r>
      <w:r>
        <w:rPr>
          <w:sz w:val="22"/>
        </w:rPr>
        <w:t>mappings</w:t>
      </w:r>
      <w:r>
        <w:rPr>
          <w:spacing w:val="-2"/>
          <w:sz w:val="22"/>
        </w:rPr>
        <w:t> </w:t>
      </w:r>
      <w:r>
        <w:rPr>
          <w:sz w:val="22"/>
        </w:rPr>
        <w:t>between</w:t>
      </w:r>
      <w:r>
        <w:rPr>
          <w:spacing w:val="-3"/>
          <w:sz w:val="22"/>
        </w:rPr>
        <w:t> </w:t>
      </w:r>
      <w:r>
        <w:rPr>
          <w:sz w:val="22"/>
        </w:rPr>
        <w:t>cost</w:t>
      </w:r>
      <w:r>
        <w:rPr>
          <w:spacing w:val="-1"/>
          <w:sz w:val="22"/>
        </w:rPr>
        <w:t> </w:t>
      </w:r>
      <w:r>
        <w:rPr>
          <w:sz w:val="22"/>
        </w:rPr>
        <w:t>codes</w:t>
      </w:r>
      <w:r>
        <w:rPr>
          <w:spacing w:val="-2"/>
          <w:sz w:val="22"/>
        </w:rPr>
        <w:t> </w:t>
      </w:r>
      <w:r>
        <w:rPr>
          <w:sz w:val="22"/>
        </w:rPr>
        <w:t>in</w:t>
      </w:r>
      <w:r>
        <w:rPr>
          <w:spacing w:val="-3"/>
          <w:sz w:val="22"/>
        </w:rPr>
        <w:t> </w:t>
      </w:r>
      <w:r>
        <w:rPr>
          <w:sz w:val="22"/>
        </w:rPr>
        <w:t>an</w:t>
      </w:r>
      <w:r>
        <w:rPr>
          <w:spacing w:val="-3"/>
          <w:sz w:val="22"/>
        </w:rPr>
        <w:t> </w:t>
      </w:r>
      <w:r>
        <w:rPr>
          <w:sz w:val="22"/>
        </w:rPr>
        <w:t>external</w:t>
      </w:r>
      <w:r>
        <w:rPr>
          <w:spacing w:val="-3"/>
          <w:sz w:val="22"/>
        </w:rPr>
        <w:t> </w:t>
      </w:r>
      <w:r>
        <w:rPr>
          <w:sz w:val="22"/>
        </w:rPr>
        <w:t>(source)</w:t>
      </w:r>
      <w:r>
        <w:rPr>
          <w:spacing w:val="-4"/>
          <w:sz w:val="22"/>
        </w:rPr>
        <w:t> </w:t>
      </w:r>
      <w:r>
        <w:rPr>
          <w:sz w:val="22"/>
        </w:rPr>
        <w:t>system</w:t>
      </w:r>
      <w:r>
        <w:rPr>
          <w:spacing w:val="-2"/>
          <w:sz w:val="22"/>
        </w:rPr>
        <w:t> </w:t>
      </w:r>
      <w:r>
        <w:rPr>
          <w:sz w:val="22"/>
        </w:rPr>
        <w:t>and</w:t>
      </w:r>
      <w:r>
        <w:rPr>
          <w:spacing w:val="-5"/>
          <w:sz w:val="22"/>
        </w:rPr>
        <w:t> </w:t>
      </w:r>
      <w:r>
        <w:rPr>
          <w:sz w:val="22"/>
        </w:rPr>
        <w:t>a set of internal (worksheet) cost codes. In this section, you can add new records and</w:t>
      </w:r>
    </w:p>
    <w:p>
      <w:pPr>
        <w:pStyle w:val="ListParagraph"/>
        <w:spacing w:after="0" w:line="259" w:lineRule="auto"/>
        <w:jc w:val="left"/>
        <w:rPr>
          <w:sz w:val="22"/>
        </w:rPr>
        <w:sectPr>
          <w:pgSz w:w="12240" w:h="15840"/>
          <w:pgMar w:header="729" w:footer="880" w:top="1460" w:bottom="1060" w:left="1080" w:right="1080"/>
        </w:sectPr>
      </w:pPr>
    </w:p>
    <w:p>
      <w:pPr>
        <w:pStyle w:val="BodyText"/>
        <w:spacing w:line="256" w:lineRule="auto" w:before="86"/>
        <w:ind w:left="360" w:right="1200"/>
      </w:pPr>
      <w:r>
        <w:rPr/>
        <w:t>rename</w:t>
      </w:r>
      <w:r>
        <w:rPr>
          <w:spacing w:val="-4"/>
        </w:rPr>
        <w:t> </w:t>
      </w:r>
      <w:r>
        <w:rPr/>
        <w:t>them,</w:t>
      </w:r>
      <w:r>
        <w:rPr>
          <w:spacing w:val="-3"/>
        </w:rPr>
        <w:t> </w:t>
      </w:r>
      <w:r>
        <w:rPr/>
        <w:t>and</w:t>
      </w:r>
      <w:r>
        <w:rPr>
          <w:spacing w:val="-4"/>
        </w:rPr>
        <w:t> </w:t>
      </w:r>
      <w:r>
        <w:rPr/>
        <w:t>there</w:t>
      </w:r>
      <w:r>
        <w:rPr>
          <w:spacing w:val="-4"/>
        </w:rPr>
        <w:t> </w:t>
      </w:r>
      <w:r>
        <w:rPr/>
        <w:t>is</w:t>
      </w:r>
      <w:r>
        <w:rPr>
          <w:spacing w:val="-2"/>
        </w:rPr>
        <w:t> </w:t>
      </w:r>
      <w:r>
        <w:rPr/>
        <w:t>an</w:t>
      </w:r>
      <w:r>
        <w:rPr>
          <w:spacing w:val="-1"/>
        </w:rPr>
        <w:t> </w:t>
      </w:r>
      <w:r>
        <w:rPr/>
        <w:t>In</w:t>
      </w:r>
      <w:r>
        <w:rPr>
          <w:spacing w:val="-4"/>
        </w:rPr>
        <w:t> </w:t>
      </w:r>
      <w:r>
        <w:rPr/>
        <w:t>Use</w:t>
      </w:r>
      <w:r>
        <w:rPr>
          <w:spacing w:val="-2"/>
        </w:rPr>
        <w:t> </w:t>
      </w:r>
      <w:r>
        <w:rPr/>
        <w:t>indicator,</w:t>
      </w:r>
      <w:r>
        <w:rPr>
          <w:spacing w:val="-3"/>
        </w:rPr>
        <w:t> </w:t>
      </w:r>
      <w:r>
        <w:rPr/>
        <w:t>which</w:t>
      </w:r>
      <w:r>
        <w:rPr>
          <w:spacing w:val="-2"/>
        </w:rPr>
        <w:t> </w:t>
      </w:r>
      <w:r>
        <w:rPr/>
        <w:t>tells</w:t>
      </w:r>
      <w:r>
        <w:rPr>
          <w:spacing w:val="-2"/>
        </w:rPr>
        <w:t> </w:t>
      </w:r>
      <w:r>
        <w:rPr/>
        <w:t>you</w:t>
      </w:r>
      <w:r>
        <w:rPr>
          <w:spacing w:val="-2"/>
        </w:rPr>
        <w:t> </w:t>
      </w:r>
      <w:r>
        <w:rPr/>
        <w:t>if an</w:t>
      </w:r>
      <w:r>
        <w:rPr>
          <w:spacing w:val="-2"/>
        </w:rPr>
        <w:t> </w:t>
      </w:r>
      <w:r>
        <w:rPr/>
        <w:t>import</w:t>
      </w:r>
      <w:r>
        <w:rPr>
          <w:spacing w:val="-3"/>
        </w:rPr>
        <w:t> </w:t>
      </w:r>
      <w:r>
        <w:rPr/>
        <w:t>mapping</w:t>
      </w:r>
      <w:r>
        <w:rPr>
          <w:spacing w:val="-1"/>
        </w:rPr>
        <w:t> </w:t>
      </w:r>
      <w:r>
        <w:rPr/>
        <w:t>is currently being used.</w:t>
      </w:r>
    </w:p>
    <w:p>
      <w:pPr>
        <w:pStyle w:val="ListParagraph"/>
        <w:numPr>
          <w:ilvl w:val="0"/>
          <w:numId w:val="45"/>
        </w:numPr>
        <w:tabs>
          <w:tab w:pos="498" w:val="left" w:leader="none"/>
        </w:tabs>
        <w:spacing w:line="259" w:lineRule="auto" w:before="124" w:after="0"/>
        <w:ind w:left="360" w:right="1163" w:firstLine="0"/>
        <w:jc w:val="left"/>
        <w:rPr>
          <w:sz w:val="22"/>
        </w:rPr>
      </w:pPr>
      <w:r>
        <w:rPr>
          <w:b/>
          <w:color w:val="003E7E"/>
          <w:sz w:val="22"/>
        </w:rPr>
        <w:t>External</w:t>
      </w:r>
      <w:r>
        <w:rPr>
          <w:b/>
          <w:color w:val="003E7E"/>
          <w:spacing w:val="-1"/>
          <w:sz w:val="22"/>
        </w:rPr>
        <w:t> </w:t>
      </w:r>
      <w:r>
        <w:rPr>
          <w:b/>
          <w:color w:val="003E7E"/>
          <w:sz w:val="22"/>
        </w:rPr>
        <w:t>Cost</w:t>
      </w:r>
      <w:r>
        <w:rPr>
          <w:b/>
          <w:color w:val="003E7E"/>
          <w:spacing w:val="-4"/>
          <w:sz w:val="22"/>
        </w:rPr>
        <w:t> </w:t>
      </w:r>
      <w:r>
        <w:rPr>
          <w:b/>
          <w:color w:val="003E7E"/>
          <w:sz w:val="22"/>
        </w:rPr>
        <w:t>Code</w:t>
      </w:r>
      <w:r>
        <w:rPr>
          <w:b/>
          <w:color w:val="003E7E"/>
          <w:spacing w:val="-3"/>
          <w:sz w:val="22"/>
        </w:rPr>
        <w:t> </w:t>
      </w:r>
      <w:r>
        <w:rPr>
          <w:b/>
          <w:color w:val="003E7E"/>
          <w:sz w:val="22"/>
        </w:rPr>
        <w:t>Set</w:t>
      </w:r>
      <w:r>
        <w:rPr>
          <w:b/>
          <w:color w:val="003E7E"/>
          <w:spacing w:val="-4"/>
          <w:sz w:val="22"/>
        </w:rPr>
        <w:t> </w:t>
      </w:r>
      <w:r>
        <w:rPr>
          <w:b/>
          <w:color w:val="003E7E"/>
          <w:sz w:val="22"/>
        </w:rPr>
        <w:t>list:</w:t>
      </w:r>
      <w:r>
        <w:rPr>
          <w:b/>
          <w:color w:val="003E7E"/>
          <w:spacing w:val="-5"/>
          <w:sz w:val="22"/>
        </w:rPr>
        <w:t> </w:t>
      </w:r>
      <w:r>
        <w:rPr>
          <w:sz w:val="22"/>
        </w:rPr>
        <w:t>This</w:t>
      </w:r>
      <w:r>
        <w:rPr>
          <w:spacing w:val="-2"/>
          <w:sz w:val="22"/>
        </w:rPr>
        <w:t> </w:t>
      </w:r>
      <w:r>
        <w:rPr>
          <w:sz w:val="22"/>
        </w:rPr>
        <w:t>section</w:t>
      </w:r>
      <w:r>
        <w:rPr>
          <w:spacing w:val="-3"/>
          <w:sz w:val="22"/>
        </w:rPr>
        <w:t> </w:t>
      </w:r>
      <w:r>
        <w:rPr>
          <w:sz w:val="22"/>
        </w:rPr>
        <w:t>displays</w:t>
      </w:r>
      <w:r>
        <w:rPr>
          <w:spacing w:val="-2"/>
          <w:sz w:val="22"/>
        </w:rPr>
        <w:t> </w:t>
      </w:r>
      <w:r>
        <w:rPr>
          <w:sz w:val="22"/>
        </w:rPr>
        <w:t>all</w:t>
      </w:r>
      <w:r>
        <w:rPr>
          <w:spacing w:val="-3"/>
          <w:sz w:val="22"/>
        </w:rPr>
        <w:t> </w:t>
      </w:r>
      <w:r>
        <w:rPr>
          <w:sz w:val="22"/>
        </w:rPr>
        <w:t>the</w:t>
      </w:r>
      <w:r>
        <w:rPr>
          <w:spacing w:val="-3"/>
          <w:sz w:val="22"/>
        </w:rPr>
        <w:t> </w:t>
      </w:r>
      <w:r>
        <w:rPr>
          <w:sz w:val="22"/>
        </w:rPr>
        <w:t>cost</w:t>
      </w:r>
      <w:r>
        <w:rPr>
          <w:spacing w:val="-1"/>
          <w:sz w:val="22"/>
        </w:rPr>
        <w:t> </w:t>
      </w:r>
      <w:r>
        <w:rPr>
          <w:sz w:val="22"/>
        </w:rPr>
        <w:t>code</w:t>
      </w:r>
      <w:r>
        <w:rPr>
          <w:spacing w:val="-5"/>
          <w:sz w:val="22"/>
        </w:rPr>
        <w:t> </w:t>
      </w:r>
      <w:r>
        <w:rPr>
          <w:sz w:val="22"/>
        </w:rPr>
        <w:t>items</w:t>
      </w:r>
      <w:r>
        <w:rPr>
          <w:spacing w:val="-2"/>
          <w:sz w:val="22"/>
        </w:rPr>
        <w:t> </w:t>
      </w:r>
      <w:r>
        <w:rPr>
          <w:sz w:val="22"/>
        </w:rPr>
        <w:t>you</w:t>
      </w:r>
      <w:r>
        <w:rPr>
          <w:spacing w:val="-3"/>
          <w:sz w:val="22"/>
        </w:rPr>
        <w:t> </w:t>
      </w:r>
      <w:r>
        <w:rPr>
          <w:sz w:val="22"/>
        </w:rPr>
        <w:t>defined for the external cost code set.</w:t>
      </w:r>
    </w:p>
    <w:p>
      <w:pPr>
        <w:pStyle w:val="ListParagraph"/>
        <w:numPr>
          <w:ilvl w:val="0"/>
          <w:numId w:val="45"/>
        </w:numPr>
        <w:tabs>
          <w:tab w:pos="498" w:val="left" w:leader="none"/>
        </w:tabs>
        <w:spacing w:line="256" w:lineRule="auto" w:before="120" w:after="0"/>
        <w:ind w:left="360" w:right="1216" w:firstLine="0"/>
        <w:jc w:val="left"/>
        <w:rPr>
          <w:sz w:val="22"/>
        </w:rPr>
      </w:pPr>
      <w:r>
        <w:rPr>
          <w:b/>
          <w:color w:val="003E7E"/>
          <w:sz w:val="22"/>
        </w:rPr>
        <w:t>Mapping Links section: </w:t>
      </w:r>
      <w:r>
        <w:rPr>
          <w:sz w:val="22"/>
        </w:rPr>
        <w:t>This section contains controls that allow you to create links between</w:t>
      </w:r>
      <w:r>
        <w:rPr>
          <w:spacing w:val="-2"/>
          <w:sz w:val="22"/>
        </w:rPr>
        <w:t> </w:t>
      </w:r>
      <w:r>
        <w:rPr>
          <w:sz w:val="22"/>
        </w:rPr>
        <w:t>items</w:t>
      </w:r>
      <w:r>
        <w:rPr>
          <w:spacing w:val="-1"/>
          <w:sz w:val="22"/>
        </w:rPr>
        <w:t> </w:t>
      </w:r>
      <w:r>
        <w:rPr>
          <w:sz w:val="22"/>
        </w:rPr>
        <w:t>in</w:t>
      </w:r>
      <w:r>
        <w:rPr>
          <w:spacing w:val="-4"/>
          <w:sz w:val="22"/>
        </w:rPr>
        <w:t> </w:t>
      </w:r>
      <w:r>
        <w:rPr>
          <w:sz w:val="22"/>
        </w:rPr>
        <w:t>the</w:t>
      </w:r>
      <w:r>
        <w:rPr>
          <w:spacing w:val="-4"/>
          <w:sz w:val="22"/>
        </w:rPr>
        <w:t> </w:t>
      </w:r>
      <w:r>
        <w:rPr>
          <w:sz w:val="22"/>
        </w:rPr>
        <w:t>External</w:t>
      </w:r>
      <w:r>
        <w:rPr>
          <w:spacing w:val="-3"/>
          <w:sz w:val="22"/>
        </w:rPr>
        <w:t> </w:t>
      </w:r>
      <w:r>
        <w:rPr>
          <w:sz w:val="22"/>
        </w:rPr>
        <w:t>Cost</w:t>
      </w:r>
      <w:r>
        <w:rPr>
          <w:spacing w:val="-3"/>
          <w:sz w:val="22"/>
        </w:rPr>
        <w:t> </w:t>
      </w:r>
      <w:r>
        <w:rPr>
          <w:sz w:val="22"/>
        </w:rPr>
        <w:t>Code</w:t>
      </w:r>
      <w:r>
        <w:rPr>
          <w:spacing w:val="-2"/>
          <w:sz w:val="22"/>
        </w:rPr>
        <w:t> </w:t>
      </w:r>
      <w:r>
        <w:rPr>
          <w:sz w:val="22"/>
        </w:rPr>
        <w:t>Set</w:t>
      </w:r>
      <w:r>
        <w:rPr>
          <w:spacing w:val="-3"/>
          <w:sz w:val="22"/>
        </w:rPr>
        <w:t> </w:t>
      </w:r>
      <w:r>
        <w:rPr>
          <w:sz w:val="22"/>
        </w:rPr>
        <w:t>list</w:t>
      </w:r>
      <w:r>
        <w:rPr>
          <w:spacing w:val="-5"/>
          <w:sz w:val="22"/>
        </w:rPr>
        <w:t> </w:t>
      </w:r>
      <w:r>
        <w:rPr>
          <w:sz w:val="22"/>
        </w:rPr>
        <w:t>and</w:t>
      </w:r>
      <w:r>
        <w:rPr>
          <w:spacing w:val="-2"/>
          <w:sz w:val="22"/>
        </w:rPr>
        <w:t> </w:t>
      </w:r>
      <w:r>
        <w:rPr>
          <w:sz w:val="22"/>
        </w:rPr>
        <w:t>the</w:t>
      </w:r>
      <w:r>
        <w:rPr>
          <w:spacing w:val="-9"/>
          <w:sz w:val="22"/>
        </w:rPr>
        <w:t> </w:t>
      </w:r>
      <w:r>
        <w:rPr>
          <w:sz w:val="22"/>
        </w:rPr>
        <w:t>Worksheet Cost</w:t>
      </w:r>
      <w:r>
        <w:rPr>
          <w:spacing w:val="-3"/>
          <w:sz w:val="22"/>
        </w:rPr>
        <w:t> </w:t>
      </w:r>
      <w:r>
        <w:rPr>
          <w:sz w:val="22"/>
        </w:rPr>
        <w:t>Code</w:t>
      </w:r>
      <w:r>
        <w:rPr>
          <w:spacing w:val="-2"/>
          <w:sz w:val="22"/>
        </w:rPr>
        <w:t> </w:t>
      </w:r>
      <w:r>
        <w:rPr>
          <w:sz w:val="22"/>
        </w:rPr>
        <w:t>Set</w:t>
      </w:r>
      <w:r>
        <w:rPr>
          <w:spacing w:val="-1"/>
          <w:sz w:val="22"/>
        </w:rPr>
        <w:t> </w:t>
      </w:r>
      <w:r>
        <w:rPr>
          <w:sz w:val="22"/>
        </w:rPr>
        <w:t>list.</w:t>
      </w:r>
    </w:p>
    <w:p>
      <w:pPr>
        <w:pStyle w:val="ListParagraph"/>
        <w:numPr>
          <w:ilvl w:val="0"/>
          <w:numId w:val="45"/>
        </w:numPr>
        <w:tabs>
          <w:tab w:pos="498" w:val="left" w:leader="none"/>
        </w:tabs>
        <w:spacing w:line="259" w:lineRule="auto" w:before="124" w:after="0"/>
        <w:ind w:left="360" w:right="1692" w:firstLine="0"/>
        <w:jc w:val="left"/>
        <w:rPr>
          <w:sz w:val="22"/>
        </w:rPr>
      </w:pPr>
      <w:r>
        <w:rPr>
          <w:b/>
          <w:color w:val="003E7E"/>
          <w:sz w:val="22"/>
        </w:rPr>
        <w:t>Worksheet</w:t>
      </w:r>
      <w:r>
        <w:rPr>
          <w:b/>
          <w:color w:val="003E7E"/>
          <w:spacing w:val="-2"/>
          <w:sz w:val="22"/>
        </w:rPr>
        <w:t> </w:t>
      </w:r>
      <w:r>
        <w:rPr>
          <w:b/>
          <w:color w:val="003E7E"/>
          <w:sz w:val="22"/>
        </w:rPr>
        <w:t>Cost</w:t>
      </w:r>
      <w:r>
        <w:rPr>
          <w:b/>
          <w:color w:val="003E7E"/>
          <w:spacing w:val="-2"/>
          <w:sz w:val="22"/>
        </w:rPr>
        <w:t> </w:t>
      </w:r>
      <w:r>
        <w:rPr>
          <w:b/>
          <w:color w:val="003E7E"/>
          <w:sz w:val="22"/>
        </w:rPr>
        <w:t>Code</w:t>
      </w:r>
      <w:r>
        <w:rPr>
          <w:b/>
          <w:color w:val="003E7E"/>
          <w:spacing w:val="-5"/>
          <w:sz w:val="22"/>
        </w:rPr>
        <w:t> </w:t>
      </w:r>
      <w:r>
        <w:rPr>
          <w:b/>
          <w:color w:val="003E7E"/>
          <w:sz w:val="22"/>
        </w:rPr>
        <w:t>Set</w:t>
      </w:r>
      <w:r>
        <w:rPr>
          <w:b/>
          <w:color w:val="003E7E"/>
          <w:spacing w:val="-4"/>
          <w:sz w:val="22"/>
        </w:rPr>
        <w:t> </w:t>
      </w:r>
      <w:r>
        <w:rPr>
          <w:b/>
          <w:color w:val="003E7E"/>
          <w:sz w:val="22"/>
        </w:rPr>
        <w:t>list:</w:t>
      </w:r>
      <w:r>
        <w:rPr>
          <w:b/>
          <w:color w:val="003E7E"/>
          <w:spacing w:val="-4"/>
          <w:sz w:val="22"/>
        </w:rPr>
        <w:t> </w:t>
      </w:r>
      <w:r>
        <w:rPr>
          <w:sz w:val="22"/>
        </w:rPr>
        <w:t>This</w:t>
      </w:r>
      <w:r>
        <w:rPr>
          <w:spacing w:val="-2"/>
          <w:sz w:val="22"/>
        </w:rPr>
        <w:t> </w:t>
      </w:r>
      <w:r>
        <w:rPr>
          <w:sz w:val="22"/>
        </w:rPr>
        <w:t>section</w:t>
      </w:r>
      <w:r>
        <w:rPr>
          <w:spacing w:val="-3"/>
          <w:sz w:val="22"/>
        </w:rPr>
        <w:t> </w:t>
      </w:r>
      <w:r>
        <w:rPr>
          <w:sz w:val="22"/>
        </w:rPr>
        <w:t>displays</w:t>
      </w:r>
      <w:r>
        <w:rPr>
          <w:spacing w:val="-2"/>
          <w:sz w:val="22"/>
        </w:rPr>
        <w:t> </w:t>
      </w:r>
      <w:r>
        <w:rPr>
          <w:sz w:val="22"/>
        </w:rPr>
        <w:t>all</w:t>
      </w:r>
      <w:r>
        <w:rPr>
          <w:spacing w:val="-3"/>
          <w:sz w:val="22"/>
        </w:rPr>
        <w:t> </w:t>
      </w:r>
      <w:r>
        <w:rPr>
          <w:sz w:val="22"/>
        </w:rPr>
        <w:t>the</w:t>
      </w:r>
      <w:r>
        <w:rPr>
          <w:spacing w:val="-3"/>
          <w:sz w:val="22"/>
        </w:rPr>
        <w:t> </w:t>
      </w:r>
      <w:r>
        <w:rPr>
          <w:sz w:val="22"/>
        </w:rPr>
        <w:t>cost</w:t>
      </w:r>
      <w:r>
        <w:rPr>
          <w:spacing w:val="-4"/>
          <w:sz w:val="22"/>
        </w:rPr>
        <w:t> </w:t>
      </w:r>
      <w:r>
        <w:rPr>
          <w:sz w:val="22"/>
        </w:rPr>
        <w:t>code</w:t>
      </w:r>
      <w:r>
        <w:rPr>
          <w:spacing w:val="-5"/>
          <w:sz w:val="22"/>
        </w:rPr>
        <w:t> </w:t>
      </w:r>
      <w:r>
        <w:rPr>
          <w:sz w:val="22"/>
        </w:rPr>
        <w:t>items</w:t>
      </w:r>
      <w:r>
        <w:rPr>
          <w:spacing w:val="-2"/>
          <w:sz w:val="22"/>
        </w:rPr>
        <w:t> </w:t>
      </w:r>
      <w:r>
        <w:rPr>
          <w:sz w:val="22"/>
        </w:rPr>
        <w:t>you defined for the internal cost code set (for use in the worksheets).</w:t>
      </w:r>
    </w:p>
    <w:p>
      <w:pPr>
        <w:pStyle w:val="Heading3"/>
        <w:spacing w:before="239"/>
      </w:pPr>
      <w:r>
        <w:rPr>
          <w:color w:val="004A8D"/>
        </w:rPr>
        <w:t>Creating</w:t>
      </w:r>
      <w:r>
        <w:rPr>
          <w:color w:val="004A8D"/>
          <w:spacing w:val="-6"/>
        </w:rPr>
        <w:t> </w:t>
      </w:r>
      <w:r>
        <w:rPr>
          <w:color w:val="004A8D"/>
        </w:rPr>
        <w:t>a</w:t>
      </w:r>
      <w:r>
        <w:rPr>
          <w:color w:val="004A8D"/>
          <w:spacing w:val="-2"/>
        </w:rPr>
        <w:t> </w:t>
      </w:r>
      <w:r>
        <w:rPr>
          <w:color w:val="004A8D"/>
        </w:rPr>
        <w:t>Cost</w:t>
      </w:r>
      <w:r>
        <w:rPr>
          <w:color w:val="004A8D"/>
          <w:spacing w:val="-3"/>
        </w:rPr>
        <w:t> </w:t>
      </w:r>
      <w:r>
        <w:rPr>
          <w:color w:val="004A8D"/>
        </w:rPr>
        <w:t>Code</w:t>
      </w:r>
      <w:r>
        <w:rPr>
          <w:color w:val="004A8D"/>
          <w:spacing w:val="-5"/>
        </w:rPr>
        <w:t> </w:t>
      </w:r>
      <w:r>
        <w:rPr>
          <w:color w:val="004A8D"/>
        </w:rPr>
        <w:t>Import</w:t>
      </w:r>
      <w:r>
        <w:rPr>
          <w:color w:val="004A8D"/>
          <w:spacing w:val="-3"/>
        </w:rPr>
        <w:t> </w:t>
      </w:r>
      <w:r>
        <w:rPr>
          <w:color w:val="004A8D"/>
          <w:spacing w:val="-2"/>
        </w:rPr>
        <w:t>Mapping</w:t>
      </w:r>
    </w:p>
    <w:p>
      <w:pPr>
        <w:pStyle w:val="BodyText"/>
        <w:spacing w:line="276" w:lineRule="auto" w:before="62"/>
        <w:ind w:left="360" w:right="1080"/>
      </w:pPr>
      <w:r>
        <w:rPr/>
        <w:t>Right-click</w:t>
      </w:r>
      <w:r>
        <w:rPr>
          <w:spacing w:val="-16"/>
        </w:rPr>
        <w:t> </w:t>
      </w:r>
      <w:r>
        <w:rPr/>
        <w:t>in</w:t>
      </w:r>
      <w:r>
        <w:rPr>
          <w:spacing w:val="-15"/>
        </w:rPr>
        <w:t> </w:t>
      </w:r>
      <w:r>
        <w:rPr/>
        <w:t>the</w:t>
      </w:r>
      <w:r>
        <w:rPr>
          <w:spacing w:val="-15"/>
        </w:rPr>
        <w:t> </w:t>
      </w:r>
      <w:r>
        <w:rPr/>
        <w:t>Cost</w:t>
      </w:r>
      <w:r>
        <w:rPr>
          <w:spacing w:val="-13"/>
        </w:rPr>
        <w:t> </w:t>
      </w:r>
      <w:r>
        <w:rPr/>
        <w:t>Code</w:t>
      </w:r>
      <w:r>
        <w:rPr>
          <w:spacing w:val="-13"/>
        </w:rPr>
        <w:t> </w:t>
      </w:r>
      <w:r>
        <w:rPr/>
        <w:t>Mapping</w:t>
      </w:r>
      <w:r>
        <w:rPr>
          <w:spacing w:val="-12"/>
        </w:rPr>
        <w:t> </w:t>
      </w:r>
      <w:r>
        <w:rPr/>
        <w:t>section</w:t>
      </w:r>
      <w:r>
        <w:rPr>
          <w:spacing w:val="-15"/>
        </w:rPr>
        <w:t> </w:t>
      </w:r>
      <w:r>
        <w:rPr/>
        <w:t>to</w:t>
      </w:r>
      <w:r>
        <w:rPr>
          <w:spacing w:val="-16"/>
        </w:rPr>
        <w:t> </w:t>
      </w:r>
      <w:r>
        <w:rPr/>
        <w:t>display</w:t>
      </w:r>
      <w:r>
        <w:rPr>
          <w:spacing w:val="-14"/>
        </w:rPr>
        <w:t> </w:t>
      </w:r>
      <w:r>
        <w:rPr/>
        <w:t>the</w:t>
      </w:r>
      <w:r>
        <w:rPr>
          <w:spacing w:val="-13"/>
        </w:rPr>
        <w:t> </w:t>
      </w:r>
      <w:r>
        <w:rPr/>
        <w:t>options</w:t>
      </w:r>
      <w:r>
        <w:rPr>
          <w:spacing w:val="-15"/>
        </w:rPr>
        <w:t> </w:t>
      </w:r>
      <w:r>
        <w:rPr/>
        <w:t>to</w:t>
      </w:r>
      <w:r>
        <w:rPr>
          <w:spacing w:val="-12"/>
        </w:rPr>
        <w:t> </w:t>
      </w:r>
      <w:r>
        <w:rPr>
          <w:color w:val="538DD3"/>
        </w:rPr>
        <w:t>Add</w:t>
      </w:r>
      <w:r>
        <w:rPr>
          <w:color w:val="538DD3"/>
          <w:spacing w:val="-16"/>
        </w:rPr>
        <w:t> </w:t>
      </w:r>
      <w:r>
        <w:rPr>
          <w:color w:val="538DD3"/>
        </w:rPr>
        <w:t>Mapping</w:t>
      </w:r>
      <w:r>
        <w:rPr/>
        <w:t>,</w:t>
      </w:r>
      <w:r>
        <w:rPr>
          <w:spacing w:val="-11"/>
        </w:rPr>
        <w:t> </w:t>
      </w:r>
      <w:r>
        <w:rPr>
          <w:color w:val="538DD3"/>
        </w:rPr>
        <w:t>Copy Mapping </w:t>
      </w:r>
      <w:r>
        <w:rPr/>
        <w:t>or </w:t>
      </w:r>
      <w:r>
        <w:rPr>
          <w:color w:val="538DD3"/>
        </w:rPr>
        <w:t>Delete</w:t>
      </w:r>
      <w:r>
        <w:rPr>
          <w:color w:val="538DD3"/>
          <w:spacing w:val="-10"/>
        </w:rPr>
        <w:t> </w:t>
      </w:r>
      <w:r>
        <w:rPr>
          <w:color w:val="538DD3"/>
        </w:rPr>
        <w:t>Mapping</w:t>
      </w:r>
      <w:r>
        <w:rPr/>
        <w:t>.</w:t>
      </w:r>
    </w:p>
    <w:p>
      <w:pPr>
        <w:pStyle w:val="BodyText"/>
      </w:pPr>
    </w:p>
    <w:p>
      <w:pPr>
        <w:pStyle w:val="BodyText"/>
        <w:spacing w:before="7"/>
      </w:pPr>
    </w:p>
    <w:p>
      <w:pPr>
        <w:pStyle w:val="BodyText"/>
        <w:ind w:left="360"/>
      </w:pPr>
      <w:r>
        <w:rPr>
          <w:spacing w:val="-4"/>
        </w:rPr>
        <w:t>Click</w:t>
      </w:r>
      <w:r>
        <w:rPr>
          <w:spacing w:val="-9"/>
        </w:rPr>
        <w:t> </w:t>
      </w:r>
      <w:r>
        <w:rPr>
          <w:color w:val="538DD3"/>
          <w:spacing w:val="-4"/>
        </w:rPr>
        <w:t>Add</w:t>
      </w:r>
      <w:r>
        <w:rPr>
          <w:color w:val="538DD3"/>
          <w:spacing w:val="-12"/>
        </w:rPr>
        <w:t> </w:t>
      </w:r>
      <w:r>
        <w:rPr>
          <w:color w:val="538DD3"/>
          <w:spacing w:val="-4"/>
        </w:rPr>
        <w:t>Mapping</w:t>
      </w:r>
      <w:r>
        <w:rPr>
          <w:spacing w:val="-4"/>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9"/>
      </w:pPr>
    </w:p>
    <w:p>
      <w:pPr>
        <w:pStyle w:val="BodyText"/>
        <w:spacing w:line="374" w:lineRule="auto"/>
        <w:ind w:left="360" w:right="5095"/>
      </w:pPr>
      <w:r>
        <w:rPr/>
        <w:t>This</w:t>
      </w:r>
      <w:r>
        <w:rPr>
          <w:spacing w:val="-6"/>
        </w:rPr>
        <w:t> </w:t>
      </w:r>
      <w:r>
        <w:rPr/>
        <w:t>opens</w:t>
      </w:r>
      <w:r>
        <w:rPr>
          <w:spacing w:val="-9"/>
        </w:rPr>
        <w:t> </w:t>
      </w:r>
      <w:r>
        <w:rPr/>
        <w:t>the</w:t>
      </w:r>
      <w:r>
        <w:rPr>
          <w:spacing w:val="-7"/>
        </w:rPr>
        <w:t> </w:t>
      </w:r>
      <w:r>
        <w:rPr/>
        <w:t>Add</w:t>
      </w:r>
      <w:r>
        <w:rPr>
          <w:spacing w:val="-9"/>
        </w:rPr>
        <w:t> </w:t>
      </w:r>
      <w:r>
        <w:rPr/>
        <w:t>Import</w:t>
      </w:r>
      <w:r>
        <w:rPr>
          <w:spacing w:val="-8"/>
        </w:rPr>
        <w:t> </w:t>
      </w:r>
      <w:r>
        <w:rPr/>
        <w:t>Mappings</w:t>
      </w:r>
      <w:r>
        <w:rPr>
          <w:spacing w:val="-6"/>
        </w:rPr>
        <w:t> </w:t>
      </w:r>
      <w:r>
        <w:rPr/>
        <w:t>window. </w:t>
      </w:r>
      <w:r>
        <w:rPr>
          <w:color w:val="004A8D"/>
        </w:rPr>
        <w:t>Add Importing Mappings window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7"/>
      </w:pPr>
    </w:p>
    <w:p>
      <w:pPr>
        <w:pStyle w:val="BodyText"/>
        <w:spacing w:before="1"/>
        <w:ind w:left="360"/>
      </w:pPr>
      <w:r>
        <w:rPr>
          <w:color w:val="004A8D"/>
          <w:spacing w:val="-4"/>
        </w:rPr>
        <w:t>Name</w:t>
      </w:r>
    </w:p>
    <w:p>
      <w:pPr>
        <w:pStyle w:val="BodyText"/>
        <w:spacing w:before="42"/>
        <w:ind w:left="360"/>
      </w:pPr>
      <w:r>
        <w:rPr/>
        <w:t>Enter</w:t>
      </w:r>
      <w:r>
        <w:rPr>
          <w:spacing w:val="-1"/>
        </w:rPr>
        <w:t> </w:t>
      </w:r>
      <w:r>
        <w:rPr/>
        <w:t>a</w:t>
      </w:r>
      <w:r>
        <w:rPr>
          <w:spacing w:val="-4"/>
        </w:rPr>
        <w:t> </w:t>
      </w:r>
      <w:r>
        <w:rPr/>
        <w:t>new</w:t>
      </w:r>
      <w:r>
        <w:rPr>
          <w:spacing w:val="-5"/>
        </w:rPr>
        <w:t> </w:t>
      </w:r>
      <w:r>
        <w:rPr/>
        <w:t>name</w:t>
      </w:r>
      <w:r>
        <w:rPr>
          <w:spacing w:val="-6"/>
        </w:rPr>
        <w:t> </w:t>
      </w:r>
      <w:r>
        <w:rPr/>
        <w:t>for</w:t>
      </w:r>
      <w:r>
        <w:rPr>
          <w:spacing w:val="-4"/>
        </w:rPr>
        <w:t> </w:t>
      </w:r>
      <w:r>
        <w:rPr/>
        <w:t>the</w:t>
      </w:r>
      <w:r>
        <w:rPr>
          <w:spacing w:val="-2"/>
        </w:rPr>
        <w:t> </w:t>
      </w:r>
      <w:r>
        <w:rPr/>
        <w:t>import</w:t>
      </w:r>
      <w:r>
        <w:rPr>
          <w:spacing w:val="-3"/>
        </w:rPr>
        <w:t> </w:t>
      </w:r>
      <w:r>
        <w:rPr/>
        <w:t>mapping</w:t>
      </w:r>
      <w:r>
        <w:rPr>
          <w:spacing w:val="-2"/>
        </w:rPr>
        <w:t> record.</w:t>
      </w:r>
    </w:p>
    <w:p>
      <w:pPr>
        <w:pStyle w:val="BodyText"/>
        <w:spacing w:before="136"/>
        <w:ind w:left="360"/>
      </w:pPr>
      <w:r>
        <w:rPr>
          <w:color w:val="004A8D"/>
        </w:rPr>
        <w:t>No.</w:t>
      </w:r>
      <w:r>
        <w:rPr>
          <w:color w:val="004A8D"/>
          <w:spacing w:val="-4"/>
        </w:rPr>
        <w:t> </w:t>
      </w:r>
      <w:r>
        <w:rPr>
          <w:color w:val="004A8D"/>
        </w:rPr>
        <w:t>of </w:t>
      </w:r>
      <w:r>
        <w:rPr>
          <w:color w:val="004A8D"/>
          <w:spacing w:val="-2"/>
        </w:rPr>
        <w:t>Lines</w:t>
      </w:r>
    </w:p>
    <w:p>
      <w:pPr>
        <w:pStyle w:val="BodyText"/>
        <w:spacing w:line="256" w:lineRule="auto" w:before="44"/>
        <w:ind w:left="360" w:right="1200"/>
      </w:pPr>
      <w:r>
        <w:rPr/>
        <w:t>Specify</w:t>
      </w:r>
      <w:r>
        <w:rPr>
          <w:spacing w:val="-4"/>
        </w:rPr>
        <w:t> </w:t>
      </w:r>
      <w:r>
        <w:rPr/>
        <w:t>the</w:t>
      </w:r>
      <w:r>
        <w:rPr>
          <w:spacing w:val="-4"/>
        </w:rPr>
        <w:t> </w:t>
      </w:r>
      <w:r>
        <w:rPr/>
        <w:t>number</w:t>
      </w:r>
      <w:r>
        <w:rPr>
          <w:spacing w:val="-3"/>
        </w:rPr>
        <w:t> </w:t>
      </w:r>
      <w:r>
        <w:rPr/>
        <w:t>of records</w:t>
      </w:r>
      <w:r>
        <w:rPr>
          <w:spacing w:val="-4"/>
        </w:rPr>
        <w:t> </w:t>
      </w:r>
      <w:r>
        <w:rPr/>
        <w:t>to</w:t>
      </w:r>
      <w:r>
        <w:rPr>
          <w:spacing w:val="-2"/>
        </w:rPr>
        <w:t> </w:t>
      </w:r>
      <w:r>
        <w:rPr/>
        <w:t>be</w:t>
      </w:r>
      <w:r>
        <w:rPr>
          <w:spacing w:val="-4"/>
        </w:rPr>
        <w:t> </w:t>
      </w:r>
      <w:r>
        <w:rPr/>
        <w:t>included.</w:t>
      </w:r>
      <w:r>
        <w:rPr>
          <w:spacing w:val="-5"/>
        </w:rPr>
        <w:t> </w:t>
      </w:r>
      <w:r>
        <w:rPr/>
        <w:t>To</w:t>
      </w:r>
      <w:r>
        <w:rPr>
          <w:spacing w:val="-4"/>
        </w:rPr>
        <w:t> </w:t>
      </w:r>
      <w:r>
        <w:rPr/>
        <w:t>create</w:t>
      </w:r>
      <w:r>
        <w:rPr>
          <w:spacing w:val="-4"/>
        </w:rPr>
        <w:t> </w:t>
      </w:r>
      <w:r>
        <w:rPr/>
        <w:t>several</w:t>
      </w:r>
      <w:r>
        <w:rPr>
          <w:spacing w:val="-2"/>
        </w:rPr>
        <w:t> </w:t>
      </w:r>
      <w:r>
        <w:rPr/>
        <w:t>records, specify</w:t>
      </w:r>
      <w:r>
        <w:rPr>
          <w:spacing w:val="-4"/>
        </w:rPr>
        <w:t> </w:t>
      </w:r>
      <w:r>
        <w:rPr/>
        <w:t>a number in the </w:t>
      </w:r>
      <w:r>
        <w:rPr>
          <w:b/>
          <w:color w:val="003E7E"/>
        </w:rPr>
        <w:t>No. of Lines </w:t>
      </w:r>
      <w:r>
        <w:rPr/>
        <w:t>field.</w:t>
      </w:r>
    </w:p>
    <w:p>
      <w:pPr>
        <w:pStyle w:val="BodyText"/>
        <w:spacing w:after="0" w:line="256" w:lineRule="auto"/>
        <w:sectPr>
          <w:pgSz w:w="12240" w:h="15840"/>
          <w:pgMar w:header="729" w:footer="880" w:top="1460" w:bottom="1060" w:left="1080" w:right="1080"/>
        </w:sectPr>
      </w:pPr>
    </w:p>
    <w:p>
      <w:pPr>
        <w:pStyle w:val="BodyText"/>
        <w:spacing w:before="86"/>
        <w:ind w:left="360"/>
      </w:pPr>
      <w:r>
        <w:rPr/>
        <w:t>Click</w:t>
      </w:r>
      <w:r>
        <w:rPr>
          <w:spacing w:val="1"/>
        </w:rPr>
        <w:t> </w:t>
      </w:r>
      <w:r>
        <w:rPr>
          <w:b/>
          <w:color w:val="003E7E"/>
        </w:rPr>
        <w:t>Add</w:t>
      </w:r>
      <w:r>
        <w:rPr>
          <w:b/>
          <w:color w:val="003E7E"/>
          <w:spacing w:val="-4"/>
        </w:rPr>
        <w:t> </w:t>
      </w:r>
      <w:r>
        <w:rPr/>
        <w:t>button</w:t>
      </w:r>
      <w:r>
        <w:rPr>
          <w:spacing w:val="-3"/>
        </w:rPr>
        <w:t> </w:t>
      </w:r>
      <w:r>
        <w:rPr/>
        <w:t>to</w:t>
      </w:r>
      <w:r>
        <w:rPr>
          <w:spacing w:val="-6"/>
        </w:rPr>
        <w:t> </w:t>
      </w:r>
      <w:r>
        <w:rPr/>
        <w:t>create</w:t>
      </w:r>
      <w:r>
        <w:rPr>
          <w:spacing w:val="-4"/>
        </w:rPr>
        <w:t> </w:t>
      </w:r>
      <w:r>
        <w:rPr/>
        <w:t>the</w:t>
      </w:r>
      <w:r>
        <w:rPr>
          <w:spacing w:val="-6"/>
        </w:rPr>
        <w:t> </w:t>
      </w:r>
      <w:r>
        <w:rPr/>
        <w:t>new</w:t>
      </w:r>
      <w:r>
        <w:rPr>
          <w:spacing w:val="-6"/>
        </w:rPr>
        <w:t> </w:t>
      </w:r>
      <w:r>
        <w:rPr>
          <w:spacing w:val="-2"/>
        </w:rPr>
        <w:t>record.</w:t>
      </w:r>
    </w:p>
    <w:p>
      <w:pPr>
        <w:pStyle w:val="BodyText"/>
        <w:spacing w:line="374" w:lineRule="auto" w:before="138"/>
        <w:ind w:left="360" w:right="2825"/>
      </w:pPr>
      <w:r>
        <w:rPr>
          <w:b/>
          <w:color w:val="003E7E"/>
        </w:rPr>
        <w:t>Note:</w:t>
      </w:r>
      <w:r>
        <w:rPr>
          <w:b/>
          <w:color w:val="003E7E"/>
          <w:spacing w:val="-1"/>
        </w:rPr>
        <w:t> </w:t>
      </w:r>
      <w:r>
        <w:rPr/>
        <w:t>You</w:t>
      </w:r>
      <w:r>
        <w:rPr>
          <w:spacing w:val="-5"/>
        </w:rPr>
        <w:t> </w:t>
      </w:r>
      <w:r>
        <w:rPr/>
        <w:t>must</w:t>
      </w:r>
      <w:r>
        <w:rPr>
          <w:spacing w:val="-4"/>
        </w:rPr>
        <w:t> </w:t>
      </w:r>
      <w:r>
        <w:rPr/>
        <w:t>define</w:t>
      </w:r>
      <w:r>
        <w:rPr>
          <w:spacing w:val="-4"/>
        </w:rPr>
        <w:t> </w:t>
      </w:r>
      <w:r>
        <w:rPr/>
        <w:t>the</w:t>
      </w:r>
      <w:r>
        <w:rPr>
          <w:spacing w:val="-3"/>
        </w:rPr>
        <w:t> </w:t>
      </w:r>
      <w:r>
        <w:rPr/>
        <w:t>cost</w:t>
      </w:r>
      <w:r>
        <w:rPr>
          <w:spacing w:val="-4"/>
        </w:rPr>
        <w:t> </w:t>
      </w:r>
      <w:r>
        <w:rPr/>
        <w:t>code</w:t>
      </w:r>
      <w:r>
        <w:rPr>
          <w:spacing w:val="-5"/>
        </w:rPr>
        <w:t> </w:t>
      </w:r>
      <w:r>
        <w:rPr/>
        <w:t>sets</w:t>
      </w:r>
      <w:r>
        <w:rPr>
          <w:spacing w:val="-2"/>
        </w:rPr>
        <w:t> </w:t>
      </w:r>
      <w:r>
        <w:rPr/>
        <w:t>before</w:t>
      </w:r>
      <w:r>
        <w:rPr>
          <w:spacing w:val="-5"/>
        </w:rPr>
        <w:t> </w:t>
      </w:r>
      <w:r>
        <w:rPr/>
        <w:t>you</w:t>
      </w:r>
      <w:r>
        <w:rPr>
          <w:spacing w:val="-3"/>
        </w:rPr>
        <w:t> </w:t>
      </w:r>
      <w:r>
        <w:rPr/>
        <w:t>get</w:t>
      </w:r>
      <w:r>
        <w:rPr>
          <w:spacing w:val="-4"/>
        </w:rPr>
        <w:t> </w:t>
      </w:r>
      <w:r>
        <w:rPr/>
        <w:t>to</w:t>
      </w:r>
      <w:r>
        <w:rPr>
          <w:spacing w:val="-5"/>
        </w:rPr>
        <w:t> </w:t>
      </w:r>
      <w:r>
        <w:rPr/>
        <w:t>this stage. See Also</w:t>
      </w:r>
    </w:p>
    <w:p>
      <w:pPr>
        <w:pStyle w:val="BodyText"/>
        <w:spacing w:line="251" w:lineRule="exact"/>
        <w:ind w:left="360"/>
      </w:pPr>
      <w:hyperlink w:history="true" w:anchor="_bookmark66">
        <w:r>
          <w:rPr>
            <w:color w:val="0462C1"/>
            <w:u w:val="single" w:color="0462C1"/>
          </w:rPr>
          <w:t>Cost</w:t>
        </w:r>
        <w:r>
          <w:rPr>
            <w:color w:val="0462C1"/>
            <w:spacing w:val="-5"/>
            <w:u w:val="single" w:color="0462C1"/>
          </w:rPr>
          <w:t> </w:t>
        </w:r>
        <w:r>
          <w:rPr>
            <w:color w:val="0462C1"/>
            <w:u w:val="single" w:color="0462C1"/>
          </w:rPr>
          <w:t>Code</w:t>
        </w:r>
        <w:r>
          <w:rPr>
            <w:color w:val="0462C1"/>
            <w:spacing w:val="-2"/>
            <w:u w:val="single" w:color="0462C1"/>
          </w:rPr>
          <w:t> </w:t>
        </w:r>
        <w:r>
          <w:rPr>
            <w:color w:val="0462C1"/>
            <w:spacing w:val="-4"/>
            <w:u w:val="single" w:color="0462C1"/>
          </w:rPr>
          <w:t>Sets</w:t>
        </w:r>
      </w:hyperlink>
    </w:p>
    <w:p>
      <w:pPr>
        <w:pStyle w:val="BodyText"/>
        <w:spacing w:before="141"/>
        <w:ind w:left="360"/>
      </w:pPr>
      <w:r>
        <w:rPr/>
        <w:t>Navigate</w:t>
      </w:r>
      <w:r>
        <w:rPr>
          <w:spacing w:val="-5"/>
        </w:rPr>
        <w:t> </w:t>
      </w:r>
      <w:r>
        <w:rPr/>
        <w:t>to</w:t>
      </w:r>
      <w:r>
        <w:rPr>
          <w:spacing w:val="-5"/>
        </w:rPr>
        <w:t> </w:t>
      </w:r>
      <w:r>
        <w:rPr/>
        <w:t>the</w:t>
      </w:r>
      <w:r>
        <w:rPr>
          <w:spacing w:val="-5"/>
        </w:rPr>
        <w:t> </w:t>
      </w:r>
      <w:r>
        <w:rPr/>
        <w:t>Cost</w:t>
      </w:r>
      <w:r>
        <w:rPr>
          <w:spacing w:val="-5"/>
        </w:rPr>
        <w:t> </w:t>
      </w:r>
      <w:r>
        <w:rPr/>
        <w:t>Code</w:t>
      </w:r>
      <w:r>
        <w:rPr>
          <w:spacing w:val="-3"/>
        </w:rPr>
        <w:t> </w:t>
      </w:r>
      <w:r>
        <w:rPr/>
        <w:t>Mapping</w:t>
      </w:r>
      <w:r>
        <w:rPr>
          <w:spacing w:val="-2"/>
        </w:rPr>
        <w:t> </w:t>
      </w:r>
      <w:r>
        <w:rPr/>
        <w:t>section</w:t>
      </w:r>
      <w:r>
        <w:rPr>
          <w:spacing w:val="-5"/>
        </w:rPr>
        <w:t> </w:t>
      </w:r>
      <w:r>
        <w:rPr/>
        <w:t>at</w:t>
      </w:r>
      <w:r>
        <w:rPr>
          <w:spacing w:val="-4"/>
        </w:rPr>
        <w:t> </w:t>
      </w:r>
      <w:r>
        <w:rPr/>
        <w:t>the</w:t>
      </w:r>
      <w:r>
        <w:rPr>
          <w:spacing w:val="-4"/>
        </w:rPr>
        <w:t> </w:t>
      </w:r>
      <w:r>
        <w:rPr/>
        <w:t>top</w:t>
      </w:r>
      <w:r>
        <w:rPr>
          <w:spacing w:val="-5"/>
        </w:rPr>
        <w:t> </w:t>
      </w:r>
      <w:r>
        <w:rPr/>
        <w:t>of</w:t>
      </w:r>
      <w:r>
        <w:rPr>
          <w:spacing w:val="-1"/>
        </w:rPr>
        <w:t> </w:t>
      </w:r>
      <w:r>
        <w:rPr/>
        <w:t>the</w:t>
      </w:r>
      <w:r>
        <w:rPr>
          <w:spacing w:val="-5"/>
        </w:rPr>
        <w:t> </w:t>
      </w:r>
      <w:r>
        <w:rPr>
          <w:spacing w:val="-2"/>
        </w:rPr>
        <w:t>screen.</w:t>
      </w:r>
    </w:p>
    <w:p>
      <w:pPr>
        <w:pStyle w:val="BodyText"/>
        <w:spacing w:before="3"/>
      </w:pPr>
    </w:p>
    <w:p>
      <w:pPr>
        <w:pStyle w:val="Heading3"/>
      </w:pPr>
      <w:r>
        <w:rPr>
          <w:color w:val="004A8D"/>
        </w:rPr>
        <w:t>Cost</w:t>
      </w:r>
      <w:r>
        <w:rPr>
          <w:color w:val="004A8D"/>
          <w:spacing w:val="-10"/>
        </w:rPr>
        <w:t> </w:t>
      </w:r>
      <w:r>
        <w:rPr>
          <w:color w:val="004A8D"/>
        </w:rPr>
        <w:t>Code</w:t>
      </w:r>
      <w:r>
        <w:rPr>
          <w:color w:val="004A8D"/>
          <w:spacing w:val="-11"/>
        </w:rPr>
        <w:t> </w:t>
      </w:r>
      <w:r>
        <w:rPr>
          <w:color w:val="004A8D"/>
        </w:rPr>
        <w:t>Mapping</w:t>
      </w:r>
      <w:r>
        <w:rPr>
          <w:color w:val="004A8D"/>
          <w:spacing w:val="-10"/>
        </w:rPr>
        <w:t> </w:t>
      </w:r>
      <w:r>
        <w:rPr>
          <w:color w:val="004A8D"/>
          <w:spacing w:val="-2"/>
        </w:rPr>
        <w:t>section</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13"/>
        <w:rPr>
          <w:sz w:val="24"/>
        </w:rPr>
      </w:pPr>
    </w:p>
    <w:p>
      <w:pPr>
        <w:pStyle w:val="BodyText"/>
        <w:spacing w:before="1"/>
        <w:ind w:left="360"/>
      </w:pPr>
      <w:r>
        <w:rPr>
          <w:color w:val="004A8D"/>
          <w:spacing w:val="-4"/>
        </w:rPr>
        <w:t>Name</w:t>
      </w:r>
    </w:p>
    <w:p>
      <w:pPr>
        <w:pStyle w:val="BodyText"/>
        <w:spacing w:before="42"/>
        <w:ind w:left="360"/>
      </w:pPr>
      <w:r>
        <w:rPr/>
        <w:t>Edit</w:t>
      </w:r>
      <w:r>
        <w:rPr>
          <w:spacing w:val="-1"/>
        </w:rPr>
        <w:t> </w:t>
      </w:r>
      <w:r>
        <w:rPr/>
        <w:t>the</w:t>
      </w:r>
      <w:r>
        <w:rPr>
          <w:spacing w:val="-5"/>
        </w:rPr>
        <w:t> </w:t>
      </w:r>
      <w:r>
        <w:rPr/>
        <w:t>name</w:t>
      </w:r>
      <w:r>
        <w:rPr>
          <w:spacing w:val="-5"/>
        </w:rPr>
        <w:t> </w:t>
      </w:r>
      <w:r>
        <w:rPr/>
        <w:t>of the</w:t>
      </w:r>
      <w:r>
        <w:rPr>
          <w:spacing w:val="-3"/>
        </w:rPr>
        <w:t> </w:t>
      </w:r>
      <w:r>
        <w:rPr/>
        <w:t>cost</w:t>
      </w:r>
      <w:r>
        <w:rPr>
          <w:spacing w:val="-2"/>
        </w:rPr>
        <w:t> </w:t>
      </w:r>
      <w:r>
        <w:rPr/>
        <w:t>code</w:t>
      </w:r>
      <w:r>
        <w:rPr>
          <w:spacing w:val="-4"/>
        </w:rPr>
        <w:t> </w:t>
      </w:r>
      <w:r>
        <w:rPr>
          <w:spacing w:val="-2"/>
        </w:rPr>
        <w:t>mapping.</w:t>
      </w:r>
    </w:p>
    <w:p>
      <w:pPr>
        <w:pStyle w:val="BodyText"/>
        <w:spacing w:before="138"/>
        <w:ind w:left="360"/>
      </w:pPr>
      <w:r>
        <w:rPr>
          <w:color w:val="004A8D"/>
        </w:rPr>
        <w:t>Destination</w:t>
      </w:r>
      <w:r>
        <w:rPr>
          <w:color w:val="004A8D"/>
          <w:spacing w:val="-6"/>
        </w:rPr>
        <w:t> </w:t>
      </w:r>
      <w:r>
        <w:rPr>
          <w:color w:val="004A8D"/>
        </w:rPr>
        <w:t>Cost</w:t>
      </w:r>
      <w:r>
        <w:rPr>
          <w:color w:val="004A8D"/>
          <w:spacing w:val="-7"/>
        </w:rPr>
        <w:t> </w:t>
      </w:r>
      <w:r>
        <w:rPr>
          <w:color w:val="004A8D"/>
        </w:rPr>
        <w:t>Code</w:t>
      </w:r>
      <w:r>
        <w:rPr>
          <w:color w:val="004A8D"/>
          <w:spacing w:val="-5"/>
        </w:rPr>
        <w:t> Set</w:t>
      </w:r>
    </w:p>
    <w:p>
      <w:pPr>
        <w:pStyle w:val="BodyText"/>
        <w:spacing w:line="259" w:lineRule="auto" w:before="42"/>
        <w:ind w:left="360" w:right="1200"/>
      </w:pPr>
      <w:r>
        <w:rPr/>
        <w:t>Select a destination cost code set in the drop-down list. This set will be used for the Cash</w:t>
      </w:r>
      <w:r>
        <w:rPr>
          <w:spacing w:val="-3"/>
        </w:rPr>
        <w:t> </w:t>
      </w:r>
      <w:r>
        <w:rPr/>
        <w:t>Flow.</w:t>
      </w:r>
      <w:r>
        <w:rPr>
          <w:spacing w:val="-1"/>
        </w:rPr>
        <w:t> </w:t>
      </w:r>
      <w:r>
        <w:rPr/>
        <w:t>The</w:t>
      </w:r>
      <w:r>
        <w:rPr>
          <w:spacing w:val="-5"/>
        </w:rPr>
        <w:t> </w:t>
      </w:r>
      <w:r>
        <w:rPr/>
        <w:t>Destination</w:t>
      </w:r>
      <w:r>
        <w:rPr>
          <w:spacing w:val="-3"/>
        </w:rPr>
        <w:t> </w:t>
      </w:r>
      <w:r>
        <w:rPr/>
        <w:t>(Worksheet)</w:t>
      </w:r>
      <w:r>
        <w:rPr>
          <w:spacing w:val="-4"/>
        </w:rPr>
        <w:t> </w:t>
      </w:r>
      <w:r>
        <w:rPr/>
        <w:t>section</w:t>
      </w:r>
      <w:r>
        <w:rPr>
          <w:spacing w:val="-7"/>
        </w:rPr>
        <w:t> </w:t>
      </w:r>
      <w:r>
        <w:rPr/>
        <w:t>on</w:t>
      </w:r>
      <w:r>
        <w:rPr>
          <w:spacing w:val="-3"/>
        </w:rPr>
        <w:t> </w:t>
      </w:r>
      <w:r>
        <w:rPr/>
        <w:t>the</w:t>
      </w:r>
      <w:r>
        <w:rPr>
          <w:spacing w:val="-5"/>
        </w:rPr>
        <w:t> </w:t>
      </w:r>
      <w:r>
        <w:rPr/>
        <w:t>left</w:t>
      </w:r>
      <w:r>
        <w:rPr>
          <w:spacing w:val="-4"/>
        </w:rPr>
        <w:t> </w:t>
      </w:r>
      <w:r>
        <w:rPr/>
        <w:t>is</w:t>
      </w:r>
      <w:r>
        <w:rPr>
          <w:spacing w:val="-2"/>
        </w:rPr>
        <w:t> </w:t>
      </w:r>
      <w:r>
        <w:rPr/>
        <w:t>now</w:t>
      </w:r>
      <w:r>
        <w:rPr>
          <w:spacing w:val="-6"/>
        </w:rPr>
        <w:t> </w:t>
      </w:r>
      <w:r>
        <w:rPr/>
        <w:t>populated</w:t>
      </w:r>
      <w:r>
        <w:rPr>
          <w:spacing w:val="-3"/>
        </w:rPr>
        <w:t> </w:t>
      </w:r>
      <w:r>
        <w:rPr/>
        <w:t>with</w:t>
      </w:r>
      <w:r>
        <w:rPr>
          <w:spacing w:val="-3"/>
        </w:rPr>
        <w:t> </w:t>
      </w:r>
      <w:r>
        <w:rPr/>
        <w:t>the cost code items defined in the cost code set.</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rPr>
        <w:t>Source</w:t>
      </w:r>
      <w:r>
        <w:rPr>
          <w:color w:val="004A8D"/>
          <w:spacing w:val="-5"/>
        </w:rPr>
        <w:t> </w:t>
      </w:r>
      <w:r>
        <w:rPr>
          <w:color w:val="004A8D"/>
        </w:rPr>
        <w:t>Cost</w:t>
      </w:r>
      <w:r>
        <w:rPr>
          <w:color w:val="004A8D"/>
          <w:spacing w:val="-2"/>
        </w:rPr>
        <w:t> </w:t>
      </w:r>
      <w:r>
        <w:rPr>
          <w:color w:val="004A8D"/>
        </w:rPr>
        <w:t>Code</w:t>
      </w:r>
      <w:r>
        <w:rPr>
          <w:color w:val="004A8D"/>
          <w:spacing w:val="-4"/>
        </w:rPr>
        <w:t> </w:t>
      </w:r>
      <w:r>
        <w:rPr>
          <w:color w:val="004A8D"/>
          <w:spacing w:val="-5"/>
        </w:rPr>
        <w:t>Set</w:t>
      </w:r>
    </w:p>
    <w:p>
      <w:pPr>
        <w:pStyle w:val="BodyText"/>
        <w:spacing w:line="256" w:lineRule="auto" w:before="42"/>
        <w:ind w:left="360" w:right="1200"/>
      </w:pPr>
      <w:r>
        <w:rPr/>
        <w:t>Select</w:t>
      </w:r>
      <w:r>
        <w:rPr>
          <w:spacing w:val="-2"/>
        </w:rPr>
        <w:t> </w:t>
      </w:r>
      <w:r>
        <w:rPr/>
        <w:t>a</w:t>
      </w:r>
      <w:r>
        <w:rPr>
          <w:spacing w:val="-3"/>
        </w:rPr>
        <w:t> </w:t>
      </w:r>
      <w:r>
        <w:rPr/>
        <w:t>source</w:t>
      </w:r>
      <w:r>
        <w:rPr>
          <w:spacing w:val="-5"/>
        </w:rPr>
        <w:t> </w:t>
      </w:r>
      <w:r>
        <w:rPr/>
        <w:t>cost</w:t>
      </w:r>
      <w:r>
        <w:rPr>
          <w:spacing w:val="-1"/>
        </w:rPr>
        <w:t> </w:t>
      </w:r>
      <w:r>
        <w:rPr/>
        <w:t>code</w:t>
      </w:r>
      <w:r>
        <w:rPr>
          <w:spacing w:val="-3"/>
        </w:rPr>
        <w:t> </w:t>
      </w:r>
      <w:r>
        <w:rPr/>
        <w:t>set</w:t>
      </w:r>
      <w:r>
        <w:rPr>
          <w:spacing w:val="-3"/>
        </w:rPr>
        <w:t> </w:t>
      </w:r>
      <w:r>
        <w:rPr/>
        <w:t>in</w:t>
      </w:r>
      <w:r>
        <w:rPr>
          <w:spacing w:val="-3"/>
        </w:rPr>
        <w:t> </w:t>
      </w:r>
      <w:r>
        <w:rPr/>
        <w:t>the</w:t>
      </w:r>
      <w:r>
        <w:rPr>
          <w:spacing w:val="-3"/>
        </w:rPr>
        <w:t> </w:t>
      </w:r>
      <w:r>
        <w:rPr/>
        <w:t>drop-down</w:t>
      </w:r>
      <w:r>
        <w:rPr>
          <w:spacing w:val="-3"/>
        </w:rPr>
        <w:t> </w:t>
      </w:r>
      <w:r>
        <w:rPr/>
        <w:t>list.</w:t>
      </w:r>
      <w:r>
        <w:rPr>
          <w:spacing w:val="-5"/>
        </w:rPr>
        <w:t> </w:t>
      </w:r>
      <w:r>
        <w:rPr/>
        <w:t>This</w:t>
      </w:r>
      <w:r>
        <w:rPr>
          <w:spacing w:val="-2"/>
        </w:rPr>
        <w:t> </w:t>
      </w:r>
      <w:r>
        <w:rPr/>
        <w:t>set</w:t>
      </w:r>
      <w:r>
        <w:rPr>
          <w:spacing w:val="-1"/>
        </w:rPr>
        <w:t> </w:t>
      </w:r>
      <w:r>
        <w:rPr/>
        <w:t>will</w:t>
      </w:r>
      <w:r>
        <w:rPr>
          <w:spacing w:val="-3"/>
        </w:rPr>
        <w:t> </w:t>
      </w:r>
      <w:r>
        <w:rPr/>
        <w:t>be</w:t>
      </w:r>
      <w:r>
        <w:rPr>
          <w:spacing w:val="-3"/>
        </w:rPr>
        <w:t> </w:t>
      </w:r>
      <w:r>
        <w:rPr/>
        <w:t>used</w:t>
      </w:r>
      <w:r>
        <w:rPr>
          <w:spacing w:val="-5"/>
        </w:rPr>
        <w:t> </w:t>
      </w:r>
      <w:r>
        <w:rPr/>
        <w:t>for</w:t>
      </w:r>
      <w:r>
        <w:rPr>
          <w:spacing w:val="-2"/>
        </w:rPr>
        <w:t> </w:t>
      </w:r>
      <w:r>
        <w:rPr/>
        <w:t>external source data.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0"/>
      </w:pPr>
    </w:p>
    <w:p>
      <w:pPr>
        <w:pStyle w:val="BodyText"/>
        <w:ind w:left="360"/>
      </w:pPr>
      <w:r>
        <w:rPr>
          <w:color w:val="004A8D"/>
        </w:rPr>
        <w:t>Has</w:t>
      </w:r>
      <w:r>
        <w:rPr>
          <w:color w:val="004A8D"/>
          <w:spacing w:val="-2"/>
        </w:rPr>
        <w:t> Mappings</w:t>
      </w:r>
    </w:p>
    <w:p>
      <w:pPr>
        <w:pStyle w:val="BodyText"/>
        <w:spacing w:line="259" w:lineRule="auto" w:before="43"/>
        <w:ind w:left="360" w:right="1200"/>
      </w:pPr>
      <w:r>
        <w:rPr/>
        <w:t>This</w:t>
      </w:r>
      <w:r>
        <w:rPr>
          <w:spacing w:val="-5"/>
        </w:rPr>
        <w:t> </w:t>
      </w:r>
      <w:r>
        <w:rPr/>
        <w:t>field</w:t>
      </w:r>
      <w:r>
        <w:rPr>
          <w:spacing w:val="-3"/>
        </w:rPr>
        <w:t> </w:t>
      </w:r>
      <w:r>
        <w:rPr/>
        <w:t>indicates</w:t>
      </w:r>
      <w:r>
        <w:rPr>
          <w:spacing w:val="-2"/>
        </w:rPr>
        <w:t> </w:t>
      </w:r>
      <w:r>
        <w:rPr/>
        <w:t>whether</w:t>
      </w:r>
      <w:r>
        <w:rPr>
          <w:spacing w:val="-2"/>
        </w:rPr>
        <w:t> </w:t>
      </w:r>
      <w:r>
        <w:rPr/>
        <w:t>a</w:t>
      </w:r>
      <w:r>
        <w:rPr>
          <w:spacing w:val="-5"/>
        </w:rPr>
        <w:t> </w:t>
      </w:r>
      <w:r>
        <w:rPr/>
        <w:t>cost</w:t>
      </w:r>
      <w:r>
        <w:rPr>
          <w:spacing w:val="-4"/>
        </w:rPr>
        <w:t> </w:t>
      </w:r>
      <w:r>
        <w:rPr/>
        <w:t>code</w:t>
      </w:r>
      <w:r>
        <w:rPr>
          <w:spacing w:val="-5"/>
        </w:rPr>
        <w:t> </w:t>
      </w:r>
      <w:r>
        <w:rPr/>
        <w:t>set</w:t>
      </w:r>
      <w:r>
        <w:rPr>
          <w:spacing w:val="-4"/>
        </w:rPr>
        <w:t> </w:t>
      </w:r>
      <w:r>
        <w:rPr/>
        <w:t>contains</w:t>
      </w:r>
      <w:r>
        <w:rPr>
          <w:spacing w:val="-3"/>
        </w:rPr>
        <w:t> </w:t>
      </w:r>
      <w:r>
        <w:rPr/>
        <w:t>mappings</w:t>
      </w:r>
      <w:r>
        <w:rPr>
          <w:spacing w:val="-5"/>
        </w:rPr>
        <w:t> </w:t>
      </w:r>
      <w:r>
        <w:rPr/>
        <w:t>from</w:t>
      </w:r>
      <w:r>
        <w:rPr>
          <w:spacing w:val="-4"/>
        </w:rPr>
        <w:t> </w:t>
      </w:r>
      <w:r>
        <w:rPr/>
        <w:t>source</w:t>
      </w:r>
      <w:r>
        <w:rPr>
          <w:spacing w:val="-3"/>
        </w:rPr>
        <w:t> </w:t>
      </w:r>
      <w:r>
        <w:rPr/>
        <w:t>to </w:t>
      </w:r>
      <w:r>
        <w:rPr>
          <w:spacing w:val="-2"/>
        </w:rPr>
        <w:t>worksheet.:</w:t>
      </w:r>
    </w:p>
    <w:p>
      <w:pPr>
        <w:pStyle w:val="ListParagraph"/>
        <w:numPr>
          <w:ilvl w:val="0"/>
          <w:numId w:val="46"/>
        </w:numPr>
        <w:tabs>
          <w:tab w:pos="1080" w:val="left" w:leader="none"/>
        </w:tabs>
        <w:spacing w:line="240" w:lineRule="auto" w:before="118" w:after="0"/>
        <w:ind w:left="1080" w:right="0" w:hanging="360"/>
        <w:jc w:val="left"/>
        <w:rPr>
          <w:sz w:val="22"/>
        </w:rPr>
      </w:pPr>
      <w:r>
        <w:rPr>
          <w:b/>
          <w:color w:val="003E7E"/>
          <w:sz w:val="22"/>
        </w:rPr>
        <w:t>Yes:</w:t>
      </w:r>
      <w:r>
        <w:rPr>
          <w:b/>
          <w:color w:val="003E7E"/>
          <w:spacing w:val="-3"/>
          <w:sz w:val="22"/>
        </w:rPr>
        <w:t> </w:t>
      </w:r>
      <w:r>
        <w:rPr>
          <w:sz w:val="22"/>
        </w:rPr>
        <w:t>Indicates</w:t>
      </w:r>
      <w:r>
        <w:rPr>
          <w:spacing w:val="-5"/>
          <w:sz w:val="22"/>
        </w:rPr>
        <w:t> </w:t>
      </w:r>
      <w:r>
        <w:rPr>
          <w:sz w:val="22"/>
        </w:rPr>
        <w:t>the</w:t>
      </w:r>
      <w:r>
        <w:rPr>
          <w:spacing w:val="-5"/>
          <w:sz w:val="22"/>
        </w:rPr>
        <w:t> </w:t>
      </w:r>
      <w:r>
        <w:rPr>
          <w:sz w:val="22"/>
        </w:rPr>
        <w:t>cost</w:t>
      </w:r>
      <w:r>
        <w:rPr>
          <w:spacing w:val="-4"/>
          <w:sz w:val="22"/>
        </w:rPr>
        <w:t> </w:t>
      </w:r>
      <w:r>
        <w:rPr>
          <w:sz w:val="22"/>
        </w:rPr>
        <w:t>code</w:t>
      </w:r>
      <w:r>
        <w:rPr>
          <w:spacing w:val="-3"/>
          <w:sz w:val="22"/>
        </w:rPr>
        <w:t> </w:t>
      </w:r>
      <w:r>
        <w:rPr>
          <w:sz w:val="22"/>
        </w:rPr>
        <w:t>set</w:t>
      </w:r>
      <w:r>
        <w:rPr>
          <w:spacing w:val="-3"/>
          <w:sz w:val="22"/>
        </w:rPr>
        <w:t> </w:t>
      </w:r>
      <w:r>
        <w:rPr>
          <w:sz w:val="22"/>
        </w:rPr>
        <w:t>is</w:t>
      </w:r>
      <w:r>
        <w:rPr>
          <w:spacing w:val="-4"/>
          <w:sz w:val="22"/>
        </w:rPr>
        <w:t> </w:t>
      </w:r>
      <w:r>
        <w:rPr>
          <w:sz w:val="22"/>
        </w:rPr>
        <w:t>mapped</w:t>
      </w:r>
      <w:r>
        <w:rPr>
          <w:spacing w:val="-5"/>
          <w:sz w:val="22"/>
        </w:rPr>
        <w:t> </w:t>
      </w:r>
      <w:r>
        <w:rPr>
          <w:sz w:val="22"/>
        </w:rPr>
        <w:t>from</w:t>
      </w:r>
      <w:r>
        <w:rPr>
          <w:spacing w:val="-6"/>
          <w:sz w:val="22"/>
        </w:rPr>
        <w:t> </w:t>
      </w:r>
      <w:r>
        <w:rPr>
          <w:sz w:val="22"/>
        </w:rPr>
        <w:t>source</w:t>
      </w:r>
      <w:r>
        <w:rPr>
          <w:spacing w:val="-5"/>
          <w:sz w:val="22"/>
        </w:rPr>
        <w:t> </w:t>
      </w:r>
      <w:r>
        <w:rPr>
          <w:sz w:val="22"/>
        </w:rPr>
        <w:t>to</w:t>
      </w:r>
      <w:r>
        <w:rPr>
          <w:spacing w:val="-2"/>
          <w:sz w:val="22"/>
        </w:rPr>
        <w:t> destination.</w:t>
      </w:r>
    </w:p>
    <w:p>
      <w:pPr>
        <w:pStyle w:val="ListParagraph"/>
        <w:numPr>
          <w:ilvl w:val="0"/>
          <w:numId w:val="46"/>
        </w:numPr>
        <w:tabs>
          <w:tab w:pos="1080" w:val="left" w:leader="none"/>
        </w:tabs>
        <w:spacing w:line="372" w:lineRule="exact" w:before="28" w:after="0"/>
        <w:ind w:left="360" w:right="1868" w:firstLine="360"/>
        <w:jc w:val="left"/>
        <w:rPr>
          <w:sz w:val="22"/>
        </w:rPr>
      </w:pPr>
      <w:r>
        <w:rPr>
          <w:b/>
          <w:color w:val="003E7E"/>
          <w:sz w:val="22"/>
        </w:rPr>
        <w:t>No:</w:t>
      </w:r>
      <w:r>
        <w:rPr>
          <w:b/>
          <w:color w:val="003E7E"/>
          <w:spacing w:val="-2"/>
          <w:sz w:val="22"/>
        </w:rPr>
        <w:t> </w:t>
      </w:r>
      <w:r>
        <w:rPr>
          <w:sz w:val="22"/>
        </w:rPr>
        <w:t>Indicates</w:t>
      </w:r>
      <w:r>
        <w:rPr>
          <w:spacing w:val="-5"/>
          <w:sz w:val="22"/>
        </w:rPr>
        <w:t> </w:t>
      </w:r>
      <w:r>
        <w:rPr>
          <w:sz w:val="22"/>
        </w:rPr>
        <w:t>the</w:t>
      </w:r>
      <w:r>
        <w:rPr>
          <w:spacing w:val="-5"/>
          <w:sz w:val="22"/>
        </w:rPr>
        <w:t> </w:t>
      </w:r>
      <w:r>
        <w:rPr>
          <w:sz w:val="22"/>
        </w:rPr>
        <w:t>cost</w:t>
      </w:r>
      <w:r>
        <w:rPr>
          <w:spacing w:val="-4"/>
          <w:sz w:val="22"/>
        </w:rPr>
        <w:t> </w:t>
      </w:r>
      <w:r>
        <w:rPr>
          <w:sz w:val="22"/>
        </w:rPr>
        <w:t>code</w:t>
      </w:r>
      <w:r>
        <w:rPr>
          <w:spacing w:val="-3"/>
          <w:sz w:val="22"/>
        </w:rPr>
        <w:t> </w:t>
      </w:r>
      <w:r>
        <w:rPr>
          <w:sz w:val="22"/>
        </w:rPr>
        <w:t>set</w:t>
      </w:r>
      <w:r>
        <w:rPr>
          <w:spacing w:val="-4"/>
          <w:sz w:val="22"/>
        </w:rPr>
        <w:t> </w:t>
      </w:r>
      <w:r>
        <w:rPr>
          <w:sz w:val="22"/>
        </w:rPr>
        <w:t>is</w:t>
      </w:r>
      <w:r>
        <w:rPr>
          <w:spacing w:val="-2"/>
          <w:sz w:val="22"/>
        </w:rPr>
        <w:t> </w:t>
      </w:r>
      <w:r>
        <w:rPr>
          <w:sz w:val="22"/>
        </w:rPr>
        <w:t>not</w:t>
      </w:r>
      <w:r>
        <w:rPr>
          <w:spacing w:val="-4"/>
          <w:sz w:val="22"/>
        </w:rPr>
        <w:t> </w:t>
      </w:r>
      <w:r>
        <w:rPr>
          <w:sz w:val="22"/>
        </w:rPr>
        <w:t>mapped</w:t>
      </w:r>
      <w:r>
        <w:rPr>
          <w:spacing w:val="-5"/>
          <w:sz w:val="22"/>
        </w:rPr>
        <w:t> </w:t>
      </w:r>
      <w:r>
        <w:rPr>
          <w:sz w:val="22"/>
        </w:rPr>
        <w:t>from</w:t>
      </w:r>
      <w:r>
        <w:rPr>
          <w:spacing w:val="-2"/>
          <w:sz w:val="22"/>
        </w:rPr>
        <w:t> </w:t>
      </w:r>
      <w:r>
        <w:rPr>
          <w:sz w:val="22"/>
        </w:rPr>
        <w:t>source</w:t>
      </w:r>
      <w:r>
        <w:rPr>
          <w:spacing w:val="-5"/>
          <w:sz w:val="22"/>
        </w:rPr>
        <w:t> </w:t>
      </w:r>
      <w:r>
        <w:rPr>
          <w:sz w:val="22"/>
        </w:rPr>
        <w:t>to</w:t>
      </w:r>
      <w:r>
        <w:rPr>
          <w:spacing w:val="-5"/>
          <w:sz w:val="22"/>
        </w:rPr>
        <w:t> </w:t>
      </w:r>
      <w:r>
        <w:rPr>
          <w:sz w:val="22"/>
        </w:rPr>
        <w:t>destination. </w:t>
      </w:r>
      <w:r>
        <w:rPr>
          <w:color w:val="004A8D"/>
          <w:sz w:val="22"/>
        </w:rPr>
        <w:t>In Use</w:t>
      </w:r>
    </w:p>
    <w:p>
      <w:pPr>
        <w:pStyle w:val="BodyText"/>
        <w:spacing w:line="256" w:lineRule="auto" w:before="17"/>
        <w:ind w:left="360" w:right="1200"/>
      </w:pPr>
      <w:r>
        <w:rPr/>
        <w:t>This</w:t>
      </w:r>
      <w:r>
        <w:rPr>
          <w:spacing w:val="-4"/>
        </w:rPr>
        <w:t> </w:t>
      </w:r>
      <w:r>
        <w:rPr/>
        <w:t>field</w:t>
      </w:r>
      <w:r>
        <w:rPr>
          <w:spacing w:val="-2"/>
        </w:rPr>
        <w:t> </w:t>
      </w:r>
      <w:r>
        <w:rPr/>
        <w:t>will</w:t>
      </w:r>
      <w:r>
        <w:rPr>
          <w:spacing w:val="-2"/>
        </w:rPr>
        <w:t> </w:t>
      </w:r>
      <w:r>
        <w:rPr/>
        <w:t>display</w:t>
      </w:r>
      <w:r>
        <w:rPr>
          <w:spacing w:val="-4"/>
        </w:rPr>
        <w:t> </w:t>
      </w:r>
      <w:r>
        <w:rPr/>
        <w:t>a</w:t>
      </w:r>
      <w:r>
        <w:rPr>
          <w:spacing w:val="-2"/>
        </w:rPr>
        <w:t> </w:t>
      </w:r>
      <w:r>
        <w:rPr/>
        <w:t>green</w:t>
      </w:r>
      <w:r>
        <w:rPr>
          <w:spacing w:val="-2"/>
        </w:rPr>
        <w:t> </w:t>
      </w:r>
      <w:r>
        <w:rPr/>
        <w:t>check</w:t>
      </w:r>
      <w:r>
        <w:rPr>
          <w:spacing w:val="-1"/>
        </w:rPr>
        <w:t> </w:t>
      </w:r>
      <w:r>
        <w:rPr/>
        <w:t>mark if</w:t>
      </w:r>
      <w:r>
        <w:rPr>
          <w:spacing w:val="-3"/>
        </w:rPr>
        <w:t> </w:t>
      </w:r>
      <w:r>
        <w:rPr/>
        <w:t>the</w:t>
      </w:r>
      <w:r>
        <w:rPr>
          <w:spacing w:val="-2"/>
        </w:rPr>
        <w:t> </w:t>
      </w:r>
      <w:r>
        <w:rPr/>
        <w:t>cost code</w:t>
      </w:r>
      <w:r>
        <w:rPr>
          <w:spacing w:val="-6"/>
        </w:rPr>
        <w:t> </w:t>
      </w:r>
      <w:r>
        <w:rPr/>
        <w:t>mapping</w:t>
      </w:r>
      <w:r>
        <w:rPr>
          <w:spacing w:val="-2"/>
        </w:rPr>
        <w:t> </w:t>
      </w:r>
      <w:r>
        <w:rPr/>
        <w:t>is</w:t>
      </w:r>
      <w:r>
        <w:rPr>
          <w:spacing w:val="-1"/>
        </w:rPr>
        <w:t> </w:t>
      </w:r>
      <w:r>
        <w:rPr/>
        <w:t>currently</w:t>
      </w:r>
      <w:r>
        <w:rPr>
          <w:spacing w:val="-4"/>
        </w:rPr>
        <w:t> </w:t>
      </w:r>
      <w:r>
        <w:rPr/>
        <w:t>in</w:t>
      </w:r>
      <w:r>
        <w:rPr>
          <w:spacing w:val="-2"/>
        </w:rPr>
        <w:t> </w:t>
      </w:r>
      <w:r>
        <w:rPr/>
        <w:t>use</w:t>
      </w:r>
      <w:r>
        <w:rPr>
          <w:spacing w:val="-2"/>
        </w:rPr>
        <w:t> </w:t>
      </w:r>
      <w:r>
        <w:rPr/>
        <w:t>by a portfolio. While the cost code mapping is in use, you cannot delete it.</w:t>
      </w:r>
    </w:p>
    <w:p>
      <w:pPr>
        <w:pStyle w:val="BodyText"/>
        <w:spacing w:line="259" w:lineRule="auto" w:before="123"/>
        <w:ind w:left="360" w:right="5095"/>
      </w:pPr>
      <w:r>
        <w:rPr>
          <w:color w:val="004A8D"/>
        </w:rPr>
        <w:t>Cost Code Mapping Sources and Worksheets </w:t>
      </w:r>
      <w:r>
        <w:rPr/>
        <w:t>This</w:t>
      </w:r>
      <w:r>
        <w:rPr>
          <w:spacing w:val="-7"/>
        </w:rPr>
        <w:t> </w:t>
      </w:r>
      <w:r>
        <w:rPr/>
        <w:t>grid</w:t>
      </w:r>
      <w:r>
        <w:rPr>
          <w:spacing w:val="-5"/>
        </w:rPr>
        <w:t> </w:t>
      </w:r>
      <w:r>
        <w:rPr/>
        <w:t>is</w:t>
      </w:r>
      <w:r>
        <w:rPr>
          <w:spacing w:val="-5"/>
        </w:rPr>
        <w:t> </w:t>
      </w:r>
      <w:r>
        <w:rPr/>
        <w:t>comprised</w:t>
      </w:r>
      <w:r>
        <w:rPr>
          <w:spacing w:val="-5"/>
        </w:rPr>
        <w:t> </w:t>
      </w:r>
      <w:r>
        <w:rPr/>
        <w:t>of</w:t>
      </w:r>
      <w:r>
        <w:rPr>
          <w:spacing w:val="-6"/>
        </w:rPr>
        <w:t> </w:t>
      </w:r>
      <w:r>
        <w:rPr/>
        <w:t>the</w:t>
      </w:r>
      <w:r>
        <w:rPr>
          <w:spacing w:val="-7"/>
        </w:rPr>
        <w:t> </w:t>
      </w:r>
      <w:r>
        <w:rPr/>
        <w:t>following</w:t>
      </w:r>
      <w:r>
        <w:rPr>
          <w:spacing w:val="-4"/>
        </w:rPr>
        <w:t> </w:t>
      </w:r>
      <w:r>
        <w:rPr/>
        <w:t>sections:</w:t>
      </w:r>
    </w:p>
    <w:p>
      <w:pPr>
        <w:pStyle w:val="ListParagraph"/>
        <w:numPr>
          <w:ilvl w:val="0"/>
          <w:numId w:val="46"/>
        </w:numPr>
        <w:tabs>
          <w:tab w:pos="1080" w:val="left" w:leader="none"/>
        </w:tabs>
        <w:spacing w:line="240" w:lineRule="auto" w:before="119" w:after="0"/>
        <w:ind w:left="1080" w:right="1342" w:hanging="360"/>
        <w:jc w:val="left"/>
        <w:rPr>
          <w:sz w:val="22"/>
        </w:rPr>
      </w:pPr>
      <w:r>
        <w:rPr>
          <w:b/>
          <w:color w:val="003E7E"/>
          <w:sz w:val="22"/>
        </w:rPr>
        <w:t>Source</w:t>
      </w:r>
      <w:r>
        <w:rPr>
          <w:b/>
          <w:color w:val="003E7E"/>
          <w:spacing w:val="-4"/>
          <w:sz w:val="22"/>
        </w:rPr>
        <w:t> </w:t>
      </w:r>
      <w:r>
        <w:rPr>
          <w:b/>
          <w:color w:val="003E7E"/>
          <w:sz w:val="22"/>
        </w:rPr>
        <w:t>(External)</w:t>
      </w:r>
      <w:r>
        <w:rPr>
          <w:b/>
          <w:color w:val="003E7E"/>
          <w:spacing w:val="-3"/>
          <w:sz w:val="22"/>
        </w:rPr>
        <w:t> </w:t>
      </w:r>
      <w:r>
        <w:rPr>
          <w:b/>
          <w:color w:val="003E7E"/>
          <w:sz w:val="22"/>
        </w:rPr>
        <w:t>Cost</w:t>
      </w:r>
      <w:r>
        <w:rPr>
          <w:b/>
          <w:color w:val="003E7E"/>
          <w:spacing w:val="-4"/>
          <w:sz w:val="22"/>
        </w:rPr>
        <w:t> </w:t>
      </w:r>
      <w:r>
        <w:rPr>
          <w:b/>
          <w:color w:val="003E7E"/>
          <w:sz w:val="22"/>
        </w:rPr>
        <w:t>Code</w:t>
      </w:r>
      <w:r>
        <w:rPr>
          <w:b/>
          <w:color w:val="003E7E"/>
          <w:spacing w:val="-4"/>
          <w:sz w:val="22"/>
        </w:rPr>
        <w:t> </w:t>
      </w:r>
      <w:r>
        <w:rPr>
          <w:b/>
          <w:color w:val="003E7E"/>
          <w:sz w:val="22"/>
        </w:rPr>
        <w:t>Set</w:t>
      </w:r>
      <w:r>
        <w:rPr>
          <w:b/>
          <w:color w:val="003E7E"/>
          <w:spacing w:val="-4"/>
          <w:sz w:val="22"/>
        </w:rPr>
        <w:t> </w:t>
      </w:r>
      <w:r>
        <w:rPr>
          <w:b/>
          <w:color w:val="003E7E"/>
          <w:sz w:val="22"/>
        </w:rPr>
        <w:t>list</w:t>
      </w:r>
      <w:r>
        <w:rPr>
          <w:b/>
          <w:color w:val="003E7E"/>
          <w:spacing w:val="-4"/>
          <w:sz w:val="22"/>
        </w:rPr>
        <w:t> </w:t>
      </w:r>
      <w:r>
        <w:rPr>
          <w:b/>
          <w:color w:val="003E7E"/>
          <w:sz w:val="22"/>
        </w:rPr>
        <w:t>(Left):</w:t>
      </w:r>
      <w:r>
        <w:rPr>
          <w:b/>
          <w:color w:val="003E7E"/>
          <w:spacing w:val="-1"/>
          <w:sz w:val="22"/>
        </w:rPr>
        <w:t> </w:t>
      </w:r>
      <w:r>
        <w:rPr>
          <w:sz w:val="22"/>
        </w:rPr>
        <w:t>This</w:t>
      </w:r>
      <w:r>
        <w:rPr>
          <w:spacing w:val="-3"/>
          <w:sz w:val="22"/>
        </w:rPr>
        <w:t> </w:t>
      </w:r>
      <w:r>
        <w:rPr>
          <w:sz w:val="22"/>
        </w:rPr>
        <w:t>section</w:t>
      </w:r>
      <w:r>
        <w:rPr>
          <w:spacing w:val="-4"/>
          <w:sz w:val="22"/>
        </w:rPr>
        <w:t> </w:t>
      </w:r>
      <w:r>
        <w:rPr>
          <w:sz w:val="22"/>
        </w:rPr>
        <w:t>displays</w:t>
      </w:r>
      <w:r>
        <w:rPr>
          <w:spacing w:val="-3"/>
          <w:sz w:val="22"/>
        </w:rPr>
        <w:t> </w:t>
      </w:r>
      <w:r>
        <w:rPr>
          <w:sz w:val="22"/>
        </w:rPr>
        <w:t>all</w:t>
      </w:r>
      <w:r>
        <w:rPr>
          <w:spacing w:val="-4"/>
          <w:sz w:val="22"/>
        </w:rPr>
        <w:t> </w:t>
      </w:r>
      <w:r>
        <w:rPr>
          <w:sz w:val="22"/>
        </w:rPr>
        <w:t>the</w:t>
      </w:r>
      <w:r>
        <w:rPr>
          <w:spacing w:val="-5"/>
          <w:sz w:val="22"/>
        </w:rPr>
        <w:t> </w:t>
      </w:r>
      <w:r>
        <w:rPr>
          <w:sz w:val="22"/>
        </w:rPr>
        <w:t>cost code Items you defined for the external cost code set.</w:t>
      </w:r>
    </w:p>
    <w:p>
      <w:pPr>
        <w:pStyle w:val="ListParagraph"/>
        <w:numPr>
          <w:ilvl w:val="0"/>
          <w:numId w:val="46"/>
        </w:numPr>
        <w:tabs>
          <w:tab w:pos="1080" w:val="left" w:leader="none"/>
        </w:tabs>
        <w:spacing w:line="240" w:lineRule="auto" w:before="118" w:after="0"/>
        <w:ind w:left="1080" w:right="1083" w:hanging="360"/>
        <w:jc w:val="left"/>
        <w:rPr>
          <w:sz w:val="22"/>
        </w:rPr>
      </w:pPr>
      <w:r>
        <w:rPr>
          <w:b/>
          <w:color w:val="003E7E"/>
          <w:sz w:val="22"/>
        </w:rPr>
        <w:t>Mapping Links (Middle)</w:t>
      </w:r>
      <w:r>
        <w:rPr>
          <w:sz w:val="22"/>
        </w:rPr>
        <w:t>: This section contains controls that allow you to create links</w:t>
      </w:r>
      <w:r>
        <w:rPr>
          <w:spacing w:val="-2"/>
          <w:sz w:val="22"/>
        </w:rPr>
        <w:t> </w:t>
      </w:r>
      <w:r>
        <w:rPr>
          <w:sz w:val="22"/>
        </w:rPr>
        <w:t>between</w:t>
      </w:r>
      <w:r>
        <w:rPr>
          <w:spacing w:val="-3"/>
          <w:sz w:val="22"/>
        </w:rPr>
        <w:t> </w:t>
      </w:r>
      <w:r>
        <w:rPr>
          <w:sz w:val="22"/>
        </w:rPr>
        <w:t>items</w:t>
      </w:r>
      <w:r>
        <w:rPr>
          <w:spacing w:val="-5"/>
          <w:sz w:val="22"/>
        </w:rPr>
        <w:t> </w:t>
      </w:r>
      <w:r>
        <w:rPr>
          <w:sz w:val="22"/>
        </w:rPr>
        <w:t>in</w:t>
      </w:r>
      <w:r>
        <w:rPr>
          <w:spacing w:val="-3"/>
          <w:sz w:val="22"/>
        </w:rPr>
        <w:t> </w:t>
      </w:r>
      <w:r>
        <w:rPr>
          <w:sz w:val="22"/>
        </w:rPr>
        <w:t>the</w:t>
      </w:r>
      <w:r>
        <w:rPr>
          <w:spacing w:val="-3"/>
          <w:sz w:val="22"/>
        </w:rPr>
        <w:t> </w:t>
      </w:r>
      <w:r>
        <w:rPr>
          <w:sz w:val="22"/>
        </w:rPr>
        <w:t>external</w:t>
      </w:r>
      <w:r>
        <w:rPr>
          <w:spacing w:val="-4"/>
          <w:sz w:val="22"/>
        </w:rPr>
        <w:t> </w:t>
      </w:r>
      <w:r>
        <w:rPr>
          <w:sz w:val="22"/>
        </w:rPr>
        <w:t>cost</w:t>
      </w:r>
      <w:r>
        <w:rPr>
          <w:spacing w:val="-1"/>
          <w:sz w:val="22"/>
        </w:rPr>
        <w:t> </w:t>
      </w:r>
      <w:r>
        <w:rPr>
          <w:sz w:val="22"/>
        </w:rPr>
        <w:t>code</w:t>
      </w:r>
      <w:r>
        <w:rPr>
          <w:spacing w:val="-3"/>
          <w:sz w:val="22"/>
        </w:rPr>
        <w:t> </w:t>
      </w:r>
      <w:r>
        <w:rPr>
          <w:sz w:val="22"/>
        </w:rPr>
        <w:t>set</w:t>
      </w:r>
      <w:r>
        <w:rPr>
          <w:spacing w:val="-1"/>
          <w:sz w:val="22"/>
        </w:rPr>
        <w:t> </w:t>
      </w:r>
      <w:r>
        <w:rPr>
          <w:sz w:val="22"/>
        </w:rPr>
        <w:t>list</w:t>
      </w:r>
      <w:r>
        <w:rPr>
          <w:spacing w:val="-1"/>
          <w:sz w:val="22"/>
        </w:rPr>
        <w:t> </w:t>
      </w:r>
      <w:r>
        <w:rPr>
          <w:sz w:val="22"/>
        </w:rPr>
        <w:t>and</w:t>
      </w:r>
      <w:r>
        <w:rPr>
          <w:spacing w:val="-5"/>
          <w:sz w:val="22"/>
        </w:rPr>
        <w:t> </w:t>
      </w:r>
      <w:r>
        <w:rPr>
          <w:sz w:val="22"/>
        </w:rPr>
        <w:t>the</w:t>
      </w:r>
      <w:r>
        <w:rPr>
          <w:spacing w:val="-5"/>
          <w:sz w:val="22"/>
        </w:rPr>
        <w:t> </w:t>
      </w:r>
      <w:r>
        <w:rPr>
          <w:sz w:val="22"/>
        </w:rPr>
        <w:t>worksheet</w:t>
      </w:r>
      <w:r>
        <w:rPr>
          <w:spacing w:val="-1"/>
          <w:sz w:val="22"/>
        </w:rPr>
        <w:t> </w:t>
      </w:r>
      <w:r>
        <w:rPr>
          <w:sz w:val="22"/>
        </w:rPr>
        <w:t>cost</w:t>
      </w:r>
      <w:r>
        <w:rPr>
          <w:spacing w:val="-1"/>
          <w:sz w:val="22"/>
        </w:rPr>
        <w:t> </w:t>
      </w:r>
      <w:r>
        <w:rPr>
          <w:sz w:val="22"/>
        </w:rPr>
        <w:t>code set list.</w:t>
      </w:r>
    </w:p>
    <w:p>
      <w:pPr>
        <w:pStyle w:val="ListParagraph"/>
        <w:numPr>
          <w:ilvl w:val="0"/>
          <w:numId w:val="46"/>
        </w:numPr>
        <w:tabs>
          <w:tab w:pos="1080" w:val="left" w:leader="none"/>
        </w:tabs>
        <w:spacing w:line="240" w:lineRule="auto" w:before="122" w:after="0"/>
        <w:ind w:left="1080" w:right="1351" w:hanging="360"/>
        <w:jc w:val="left"/>
        <w:rPr>
          <w:sz w:val="22"/>
        </w:rPr>
      </w:pPr>
      <w:r>
        <w:rPr>
          <w:b/>
          <w:color w:val="003E7E"/>
          <w:sz w:val="22"/>
        </w:rPr>
        <w:t>Worksheet</w:t>
      </w:r>
      <w:r>
        <w:rPr>
          <w:b/>
          <w:color w:val="003E7E"/>
          <w:spacing w:val="-4"/>
          <w:sz w:val="22"/>
        </w:rPr>
        <w:t> </w:t>
      </w:r>
      <w:r>
        <w:rPr>
          <w:b/>
          <w:color w:val="003E7E"/>
          <w:sz w:val="22"/>
        </w:rPr>
        <w:t>Cost</w:t>
      </w:r>
      <w:r>
        <w:rPr>
          <w:b/>
          <w:color w:val="003E7E"/>
          <w:spacing w:val="-4"/>
          <w:sz w:val="22"/>
        </w:rPr>
        <w:t> </w:t>
      </w:r>
      <w:r>
        <w:rPr>
          <w:b/>
          <w:color w:val="003E7E"/>
          <w:sz w:val="22"/>
        </w:rPr>
        <w:t>Code</w:t>
      </w:r>
      <w:r>
        <w:rPr>
          <w:b/>
          <w:color w:val="003E7E"/>
          <w:spacing w:val="-5"/>
          <w:sz w:val="22"/>
        </w:rPr>
        <w:t> </w:t>
      </w:r>
      <w:r>
        <w:rPr>
          <w:b/>
          <w:color w:val="003E7E"/>
          <w:sz w:val="22"/>
        </w:rPr>
        <w:t>Set</w:t>
      </w:r>
      <w:r>
        <w:rPr>
          <w:b/>
          <w:color w:val="003E7E"/>
          <w:spacing w:val="-2"/>
          <w:sz w:val="22"/>
        </w:rPr>
        <w:t> </w:t>
      </w:r>
      <w:r>
        <w:rPr>
          <w:b/>
          <w:color w:val="003E7E"/>
          <w:sz w:val="22"/>
        </w:rPr>
        <w:t>list</w:t>
      </w:r>
      <w:r>
        <w:rPr>
          <w:b/>
          <w:color w:val="003E7E"/>
          <w:spacing w:val="-4"/>
          <w:sz w:val="22"/>
        </w:rPr>
        <w:t> </w:t>
      </w:r>
      <w:r>
        <w:rPr>
          <w:b/>
          <w:color w:val="003E7E"/>
          <w:sz w:val="22"/>
        </w:rPr>
        <w:t>(Right)</w:t>
      </w:r>
      <w:r>
        <w:rPr>
          <w:sz w:val="22"/>
        </w:rPr>
        <w:t>:</w:t>
      </w:r>
      <w:r>
        <w:rPr>
          <w:spacing w:val="-6"/>
          <w:sz w:val="22"/>
        </w:rPr>
        <w:t> </w:t>
      </w:r>
      <w:r>
        <w:rPr>
          <w:sz w:val="22"/>
        </w:rPr>
        <w:t>This</w:t>
      </w:r>
      <w:r>
        <w:rPr>
          <w:spacing w:val="-2"/>
          <w:sz w:val="22"/>
        </w:rPr>
        <w:t> </w:t>
      </w:r>
      <w:r>
        <w:rPr>
          <w:sz w:val="22"/>
        </w:rPr>
        <w:t>section</w:t>
      </w:r>
      <w:r>
        <w:rPr>
          <w:spacing w:val="-3"/>
          <w:sz w:val="22"/>
        </w:rPr>
        <w:t> </w:t>
      </w:r>
      <w:r>
        <w:rPr>
          <w:sz w:val="22"/>
        </w:rPr>
        <w:t>displays</w:t>
      </w:r>
      <w:r>
        <w:rPr>
          <w:spacing w:val="-2"/>
          <w:sz w:val="22"/>
        </w:rPr>
        <w:t> </w:t>
      </w:r>
      <w:r>
        <w:rPr>
          <w:sz w:val="22"/>
        </w:rPr>
        <w:t>all</w:t>
      </w:r>
      <w:r>
        <w:rPr>
          <w:spacing w:val="-3"/>
          <w:sz w:val="22"/>
        </w:rPr>
        <w:t> </w:t>
      </w:r>
      <w:r>
        <w:rPr>
          <w:sz w:val="22"/>
        </w:rPr>
        <w:t>the</w:t>
      </w:r>
      <w:r>
        <w:rPr>
          <w:spacing w:val="-3"/>
          <w:sz w:val="22"/>
        </w:rPr>
        <w:t> </w:t>
      </w:r>
      <w:r>
        <w:rPr>
          <w:sz w:val="22"/>
        </w:rPr>
        <w:t>cost</w:t>
      </w:r>
      <w:r>
        <w:rPr>
          <w:spacing w:val="-2"/>
          <w:sz w:val="22"/>
        </w:rPr>
        <w:t> </w:t>
      </w:r>
      <w:r>
        <w:rPr>
          <w:sz w:val="22"/>
        </w:rPr>
        <w:t>code Items you defined for the internal cost code set (for use worksheets).</w:t>
      </w:r>
    </w:p>
    <w:p>
      <w:pPr>
        <w:pStyle w:val="ListParagraph"/>
        <w:spacing w:after="0" w:line="240" w:lineRule="auto"/>
        <w:jc w:val="left"/>
        <w:rPr>
          <w:sz w:val="22"/>
        </w:rPr>
        <w:sectPr>
          <w:pgSz w:w="12240" w:h="15840"/>
          <w:pgMar w:header="729" w:footer="880" w:top="1460" w:bottom="1060" w:left="1080" w:right="1080"/>
        </w:sectPr>
      </w:pPr>
    </w:p>
    <w:p>
      <w:pPr>
        <w:pStyle w:val="BodyText"/>
        <w:spacing w:before="84"/>
        <w:ind w:left="360"/>
      </w:pPr>
      <w:r>
        <w:rPr>
          <w:color w:val="004A8D"/>
          <w:spacing w:val="-2"/>
        </w:rPr>
        <w:t>Filtering</w:t>
      </w:r>
    </w:p>
    <w:p>
      <w:pPr>
        <w:pStyle w:val="BodyText"/>
        <w:spacing w:line="256" w:lineRule="auto" w:before="42"/>
        <w:ind w:left="360" w:right="1200"/>
      </w:pPr>
      <w:r>
        <w:rPr/>
        <w:t>Click on</w:t>
      </w:r>
      <w:r>
        <w:rPr>
          <w:spacing w:val="-4"/>
        </w:rPr>
        <w:t> </w:t>
      </w:r>
      <w:r>
        <w:rPr/>
        <w:t>the</w:t>
      </w:r>
      <w:r>
        <w:rPr>
          <w:spacing w:val="-7"/>
        </w:rPr>
        <w:t> </w:t>
      </w:r>
      <w:r>
        <w:rPr/>
        <w:t>filter</w:t>
      </w:r>
      <w:r>
        <w:rPr>
          <w:spacing w:val="-3"/>
        </w:rPr>
        <w:t> </w:t>
      </w:r>
      <w:r>
        <w:rPr/>
        <w:t>icon</w:t>
      </w:r>
      <w:r>
        <w:rPr>
          <w:spacing w:val="-2"/>
        </w:rPr>
        <w:t> </w:t>
      </w:r>
      <w:r>
        <w:rPr/>
        <w:t>in</w:t>
      </w:r>
      <w:r>
        <w:rPr>
          <w:spacing w:val="-4"/>
        </w:rPr>
        <w:t> </w:t>
      </w:r>
      <w:r>
        <w:rPr/>
        <w:t>any</w:t>
      </w:r>
      <w:r>
        <w:rPr>
          <w:spacing w:val="-4"/>
        </w:rPr>
        <w:t> </w:t>
      </w:r>
      <w:r>
        <w:rPr/>
        <w:t>column</w:t>
      </w:r>
      <w:r>
        <w:rPr>
          <w:spacing w:val="-4"/>
        </w:rPr>
        <w:t> </w:t>
      </w:r>
      <w:r>
        <w:rPr/>
        <w:t>for</w:t>
      </w:r>
      <w:r>
        <w:rPr>
          <w:spacing w:val="-1"/>
        </w:rPr>
        <w:t> </w:t>
      </w:r>
      <w:r>
        <w:rPr/>
        <w:t>standard</w:t>
      </w:r>
      <w:r>
        <w:rPr>
          <w:spacing w:val="-4"/>
        </w:rPr>
        <w:t> </w:t>
      </w:r>
      <w:r>
        <w:rPr/>
        <w:t>filtering.</w:t>
      </w:r>
      <w:r>
        <w:rPr>
          <w:spacing w:val="-3"/>
        </w:rPr>
        <w:t> </w:t>
      </w:r>
      <w:r>
        <w:rPr/>
        <w:t>Alternatively, you</w:t>
      </w:r>
      <w:r>
        <w:rPr>
          <w:spacing w:val="-2"/>
        </w:rPr>
        <w:t> </w:t>
      </w:r>
      <w:r>
        <w:rPr/>
        <w:t>can</w:t>
      </w:r>
      <w:r>
        <w:rPr>
          <w:spacing w:val="-4"/>
        </w:rPr>
        <w:t> </w:t>
      </w:r>
      <w:r>
        <w:rPr/>
        <w:t>right- click on the column header. You may choose from the following options:</w:t>
      </w:r>
    </w:p>
    <w:p>
      <w:pPr>
        <w:pStyle w:val="ListParagraph"/>
        <w:numPr>
          <w:ilvl w:val="0"/>
          <w:numId w:val="46"/>
        </w:numPr>
        <w:tabs>
          <w:tab w:pos="1080" w:val="left" w:leader="none"/>
        </w:tabs>
        <w:spacing w:line="240" w:lineRule="auto" w:before="121" w:after="0"/>
        <w:ind w:left="1080" w:right="1331" w:hanging="360"/>
        <w:jc w:val="left"/>
        <w:rPr>
          <w:sz w:val="22"/>
        </w:rPr>
      </w:pPr>
      <w:r>
        <w:rPr>
          <w:b/>
          <w:color w:val="003E7E"/>
          <w:sz w:val="22"/>
        </w:rPr>
        <w:t>Hide</w:t>
      </w:r>
      <w:r>
        <w:rPr>
          <w:b/>
          <w:color w:val="003E7E"/>
          <w:spacing w:val="-1"/>
          <w:sz w:val="22"/>
        </w:rPr>
        <w:t> </w:t>
      </w:r>
      <w:r>
        <w:rPr>
          <w:b/>
          <w:color w:val="003E7E"/>
          <w:sz w:val="22"/>
        </w:rPr>
        <w:t>All</w:t>
      </w:r>
      <w:r>
        <w:rPr>
          <w:b/>
          <w:color w:val="003E7E"/>
          <w:spacing w:val="-2"/>
          <w:sz w:val="22"/>
        </w:rPr>
        <w:t> </w:t>
      </w:r>
      <w:r>
        <w:rPr>
          <w:b/>
          <w:color w:val="003E7E"/>
          <w:sz w:val="22"/>
        </w:rPr>
        <w:t>Links:</w:t>
      </w:r>
      <w:r>
        <w:rPr>
          <w:b/>
          <w:color w:val="003E7E"/>
          <w:spacing w:val="-3"/>
          <w:sz w:val="22"/>
        </w:rPr>
        <w:t> </w:t>
      </w:r>
      <w:r>
        <w:rPr>
          <w:sz w:val="22"/>
        </w:rPr>
        <w:t>If</w:t>
      </w:r>
      <w:r>
        <w:rPr>
          <w:spacing w:val="-2"/>
          <w:sz w:val="22"/>
        </w:rPr>
        <w:t> </w:t>
      </w:r>
      <w:r>
        <w:rPr>
          <w:sz w:val="22"/>
        </w:rPr>
        <w:t>you</w:t>
      </w:r>
      <w:r>
        <w:rPr>
          <w:spacing w:val="-4"/>
          <w:sz w:val="22"/>
        </w:rPr>
        <w:t> </w:t>
      </w:r>
      <w:r>
        <w:rPr>
          <w:sz w:val="22"/>
        </w:rPr>
        <w:t>choose</w:t>
      </w:r>
      <w:r>
        <w:rPr>
          <w:spacing w:val="-4"/>
          <w:sz w:val="22"/>
        </w:rPr>
        <w:t> </w:t>
      </w:r>
      <w:r>
        <w:rPr>
          <w:sz w:val="22"/>
        </w:rPr>
        <w:t>this</w:t>
      </w:r>
      <w:r>
        <w:rPr>
          <w:spacing w:val="-5"/>
          <w:sz w:val="22"/>
        </w:rPr>
        <w:t> </w:t>
      </w:r>
      <w:r>
        <w:rPr>
          <w:sz w:val="22"/>
        </w:rPr>
        <w:t>option,</w:t>
      </w:r>
      <w:r>
        <w:rPr>
          <w:spacing w:val="-4"/>
          <w:sz w:val="22"/>
        </w:rPr>
        <w:t> </w:t>
      </w:r>
      <w:r>
        <w:rPr>
          <w:sz w:val="22"/>
        </w:rPr>
        <w:t>the</w:t>
      </w:r>
      <w:r>
        <w:rPr>
          <w:spacing w:val="-5"/>
          <w:sz w:val="22"/>
        </w:rPr>
        <w:t> </w:t>
      </w:r>
      <w:r>
        <w:rPr>
          <w:sz w:val="22"/>
        </w:rPr>
        <w:t>system</w:t>
      </w:r>
      <w:r>
        <w:rPr>
          <w:spacing w:val="-3"/>
          <w:sz w:val="22"/>
        </w:rPr>
        <w:t> </w:t>
      </w:r>
      <w:r>
        <w:rPr>
          <w:sz w:val="22"/>
        </w:rPr>
        <w:t>will</w:t>
      </w:r>
      <w:r>
        <w:rPr>
          <w:spacing w:val="-4"/>
          <w:sz w:val="22"/>
        </w:rPr>
        <w:t> </w:t>
      </w:r>
      <w:r>
        <w:rPr>
          <w:sz w:val="22"/>
        </w:rPr>
        <w:t>hide</w:t>
      </w:r>
      <w:r>
        <w:rPr>
          <w:spacing w:val="-4"/>
          <w:sz w:val="22"/>
        </w:rPr>
        <w:t> </w:t>
      </w:r>
      <w:r>
        <w:rPr>
          <w:sz w:val="22"/>
        </w:rPr>
        <w:t>all</w:t>
      </w:r>
      <w:r>
        <w:rPr>
          <w:spacing w:val="-4"/>
          <w:sz w:val="22"/>
        </w:rPr>
        <w:t> </w:t>
      </w:r>
      <w:r>
        <w:rPr>
          <w:sz w:val="22"/>
        </w:rPr>
        <w:t>links</w:t>
      </w:r>
      <w:r>
        <w:rPr>
          <w:spacing w:val="-3"/>
          <w:sz w:val="22"/>
        </w:rPr>
        <w:t> </w:t>
      </w:r>
      <w:r>
        <w:rPr>
          <w:sz w:val="22"/>
        </w:rPr>
        <w:t>between records in the list.</w:t>
      </w:r>
    </w:p>
    <w:p>
      <w:pPr>
        <w:pStyle w:val="ListParagraph"/>
        <w:numPr>
          <w:ilvl w:val="0"/>
          <w:numId w:val="46"/>
        </w:numPr>
        <w:tabs>
          <w:tab w:pos="1080" w:val="left" w:leader="none"/>
        </w:tabs>
        <w:spacing w:line="240" w:lineRule="auto" w:before="120" w:after="0"/>
        <w:ind w:left="1080" w:right="1845" w:hanging="360"/>
        <w:jc w:val="left"/>
        <w:rPr>
          <w:sz w:val="22"/>
        </w:rPr>
      </w:pPr>
      <w:r>
        <w:rPr>
          <w:b/>
          <w:color w:val="003E7E"/>
          <w:sz w:val="22"/>
        </w:rPr>
        <w:t>Show All</w:t>
      </w:r>
      <w:r>
        <w:rPr>
          <w:b/>
          <w:color w:val="003E7E"/>
          <w:spacing w:val="-2"/>
          <w:sz w:val="22"/>
        </w:rPr>
        <w:t> </w:t>
      </w:r>
      <w:r>
        <w:rPr>
          <w:b/>
          <w:color w:val="003E7E"/>
          <w:sz w:val="22"/>
        </w:rPr>
        <w:t>Links:</w:t>
      </w:r>
      <w:r>
        <w:rPr>
          <w:b/>
          <w:color w:val="003E7E"/>
          <w:spacing w:val="-3"/>
          <w:sz w:val="22"/>
        </w:rPr>
        <w:t> </w:t>
      </w:r>
      <w:r>
        <w:rPr>
          <w:sz w:val="22"/>
        </w:rPr>
        <w:t>If</w:t>
      </w:r>
      <w:r>
        <w:rPr>
          <w:spacing w:val="-2"/>
          <w:sz w:val="22"/>
        </w:rPr>
        <w:t> </w:t>
      </w:r>
      <w:r>
        <w:rPr>
          <w:sz w:val="22"/>
        </w:rPr>
        <w:t>you</w:t>
      </w:r>
      <w:r>
        <w:rPr>
          <w:spacing w:val="-4"/>
          <w:sz w:val="22"/>
        </w:rPr>
        <w:t> </w:t>
      </w:r>
      <w:r>
        <w:rPr>
          <w:sz w:val="22"/>
        </w:rPr>
        <w:t>choose</w:t>
      </w:r>
      <w:r>
        <w:rPr>
          <w:spacing w:val="-4"/>
          <w:sz w:val="22"/>
        </w:rPr>
        <w:t> </w:t>
      </w:r>
      <w:r>
        <w:rPr>
          <w:sz w:val="22"/>
        </w:rPr>
        <w:t>this</w:t>
      </w:r>
      <w:r>
        <w:rPr>
          <w:spacing w:val="-6"/>
          <w:sz w:val="22"/>
        </w:rPr>
        <w:t> </w:t>
      </w:r>
      <w:r>
        <w:rPr>
          <w:sz w:val="22"/>
        </w:rPr>
        <w:t>option,</w:t>
      </w:r>
      <w:r>
        <w:rPr>
          <w:spacing w:val="-5"/>
          <w:sz w:val="22"/>
        </w:rPr>
        <w:t> </w:t>
      </w:r>
      <w:r>
        <w:rPr>
          <w:sz w:val="22"/>
        </w:rPr>
        <w:t>the</w:t>
      </w:r>
      <w:r>
        <w:rPr>
          <w:spacing w:val="-6"/>
          <w:sz w:val="22"/>
        </w:rPr>
        <w:t> </w:t>
      </w:r>
      <w:r>
        <w:rPr>
          <w:sz w:val="22"/>
        </w:rPr>
        <w:t>system</w:t>
      </w:r>
      <w:r>
        <w:rPr>
          <w:spacing w:val="-5"/>
          <w:sz w:val="22"/>
        </w:rPr>
        <w:t> </w:t>
      </w:r>
      <w:r>
        <w:rPr>
          <w:sz w:val="22"/>
        </w:rPr>
        <w:t>will</w:t>
      </w:r>
      <w:r>
        <w:rPr>
          <w:spacing w:val="-4"/>
          <w:sz w:val="22"/>
        </w:rPr>
        <w:t> </w:t>
      </w:r>
      <w:r>
        <w:rPr>
          <w:sz w:val="22"/>
        </w:rPr>
        <w:t>display</w:t>
      </w:r>
      <w:r>
        <w:rPr>
          <w:spacing w:val="-6"/>
          <w:sz w:val="22"/>
        </w:rPr>
        <w:t> </w:t>
      </w:r>
      <w:r>
        <w:rPr>
          <w:sz w:val="22"/>
        </w:rPr>
        <w:t>all</w:t>
      </w:r>
      <w:r>
        <w:rPr>
          <w:spacing w:val="-4"/>
          <w:sz w:val="22"/>
        </w:rPr>
        <w:t> </w:t>
      </w:r>
      <w:r>
        <w:rPr>
          <w:sz w:val="22"/>
        </w:rPr>
        <w:t>links between records in the list.</w:t>
      </w:r>
    </w:p>
    <w:p>
      <w:pPr>
        <w:pStyle w:val="ListParagraph"/>
        <w:numPr>
          <w:ilvl w:val="0"/>
          <w:numId w:val="46"/>
        </w:numPr>
        <w:tabs>
          <w:tab w:pos="1080" w:val="left" w:leader="none"/>
        </w:tabs>
        <w:spacing w:line="240" w:lineRule="auto" w:before="121" w:after="0"/>
        <w:ind w:left="1080" w:right="1169" w:hanging="360"/>
        <w:jc w:val="left"/>
        <w:rPr>
          <w:sz w:val="22"/>
        </w:rPr>
      </w:pPr>
      <w:r>
        <w:rPr>
          <w:b/>
          <w:color w:val="003E7E"/>
          <w:sz w:val="22"/>
        </w:rPr>
        <w:t>Show Selected</w:t>
      </w:r>
      <w:r>
        <w:rPr>
          <w:b/>
          <w:color w:val="003E7E"/>
          <w:spacing w:val="-5"/>
          <w:sz w:val="22"/>
        </w:rPr>
        <w:t> </w:t>
      </w:r>
      <w:r>
        <w:rPr>
          <w:b/>
          <w:color w:val="003E7E"/>
          <w:sz w:val="22"/>
        </w:rPr>
        <w:t>Links:</w:t>
      </w:r>
      <w:r>
        <w:rPr>
          <w:b/>
          <w:color w:val="003E7E"/>
          <w:spacing w:val="-2"/>
          <w:sz w:val="22"/>
        </w:rPr>
        <w:t> </w:t>
      </w:r>
      <w:r>
        <w:rPr>
          <w:sz w:val="22"/>
        </w:rPr>
        <w:t>If</w:t>
      </w:r>
      <w:r>
        <w:rPr>
          <w:spacing w:val="-1"/>
          <w:sz w:val="22"/>
        </w:rPr>
        <w:t> </w:t>
      </w:r>
      <w:r>
        <w:rPr>
          <w:sz w:val="22"/>
        </w:rPr>
        <w:t>you</w:t>
      </w:r>
      <w:r>
        <w:rPr>
          <w:spacing w:val="-3"/>
          <w:sz w:val="22"/>
        </w:rPr>
        <w:t> </w:t>
      </w:r>
      <w:r>
        <w:rPr>
          <w:sz w:val="22"/>
        </w:rPr>
        <w:t>choose</w:t>
      </w:r>
      <w:r>
        <w:rPr>
          <w:spacing w:val="-5"/>
          <w:sz w:val="22"/>
        </w:rPr>
        <w:t> </w:t>
      </w:r>
      <w:r>
        <w:rPr>
          <w:sz w:val="22"/>
        </w:rPr>
        <w:t>this</w:t>
      </w:r>
      <w:r>
        <w:rPr>
          <w:spacing w:val="-2"/>
          <w:sz w:val="22"/>
        </w:rPr>
        <w:t> </w:t>
      </w:r>
      <w:r>
        <w:rPr>
          <w:sz w:val="22"/>
        </w:rPr>
        <w:t>option,</w:t>
      </w:r>
      <w:r>
        <w:rPr>
          <w:spacing w:val="-4"/>
          <w:sz w:val="22"/>
        </w:rPr>
        <w:t> </w:t>
      </w:r>
      <w:r>
        <w:rPr>
          <w:sz w:val="22"/>
        </w:rPr>
        <w:t>the</w:t>
      </w:r>
      <w:r>
        <w:rPr>
          <w:spacing w:val="-3"/>
          <w:sz w:val="22"/>
        </w:rPr>
        <w:t> </w:t>
      </w:r>
      <w:r>
        <w:rPr>
          <w:sz w:val="22"/>
        </w:rPr>
        <w:t>system</w:t>
      </w:r>
      <w:r>
        <w:rPr>
          <w:spacing w:val="-4"/>
          <w:sz w:val="22"/>
        </w:rPr>
        <w:t> </w:t>
      </w:r>
      <w:r>
        <w:rPr>
          <w:sz w:val="22"/>
        </w:rPr>
        <w:t>will</w:t>
      </w:r>
      <w:r>
        <w:rPr>
          <w:spacing w:val="-3"/>
          <w:sz w:val="22"/>
        </w:rPr>
        <w:t> </w:t>
      </w:r>
      <w:r>
        <w:rPr>
          <w:sz w:val="22"/>
        </w:rPr>
        <w:t>only</w:t>
      </w:r>
      <w:r>
        <w:rPr>
          <w:spacing w:val="-5"/>
          <w:sz w:val="22"/>
        </w:rPr>
        <w:t> </w:t>
      </w:r>
      <w:r>
        <w:rPr>
          <w:sz w:val="22"/>
        </w:rPr>
        <w:t>display</w:t>
      </w:r>
      <w:r>
        <w:rPr>
          <w:spacing w:val="-5"/>
          <w:sz w:val="22"/>
        </w:rPr>
        <w:t> </w:t>
      </w:r>
      <w:r>
        <w:rPr>
          <w:sz w:val="22"/>
        </w:rPr>
        <w:t>the link for the selected record.</w:t>
      </w:r>
    </w:p>
    <w:p>
      <w:pPr>
        <w:pStyle w:val="ListParagraph"/>
        <w:numPr>
          <w:ilvl w:val="0"/>
          <w:numId w:val="46"/>
        </w:numPr>
        <w:tabs>
          <w:tab w:pos="1080" w:val="left" w:leader="none"/>
        </w:tabs>
        <w:spacing w:line="240" w:lineRule="auto" w:before="120" w:after="0"/>
        <w:ind w:left="1080" w:right="1362" w:hanging="360"/>
        <w:jc w:val="left"/>
        <w:rPr>
          <w:sz w:val="22"/>
        </w:rPr>
      </w:pPr>
      <w:r>
        <w:rPr>
          <w:b/>
          <w:color w:val="003E7E"/>
          <w:sz w:val="22"/>
        </w:rPr>
        <w:t>Show Unconnected:</w:t>
      </w:r>
      <w:r>
        <w:rPr>
          <w:b/>
          <w:color w:val="003E7E"/>
          <w:spacing w:val="-3"/>
          <w:sz w:val="22"/>
        </w:rPr>
        <w:t> </w:t>
      </w:r>
      <w:r>
        <w:rPr>
          <w:sz w:val="22"/>
        </w:rPr>
        <w:t>If</w:t>
      </w:r>
      <w:r>
        <w:rPr>
          <w:spacing w:val="-4"/>
          <w:sz w:val="22"/>
        </w:rPr>
        <w:t> </w:t>
      </w:r>
      <w:r>
        <w:rPr>
          <w:sz w:val="22"/>
        </w:rPr>
        <w:t>you</w:t>
      </w:r>
      <w:r>
        <w:rPr>
          <w:spacing w:val="-3"/>
          <w:sz w:val="22"/>
        </w:rPr>
        <w:t> </w:t>
      </w:r>
      <w:r>
        <w:rPr>
          <w:sz w:val="22"/>
        </w:rPr>
        <w:t>choose</w:t>
      </w:r>
      <w:r>
        <w:rPr>
          <w:spacing w:val="-3"/>
          <w:sz w:val="22"/>
        </w:rPr>
        <w:t> </w:t>
      </w:r>
      <w:r>
        <w:rPr>
          <w:sz w:val="22"/>
        </w:rPr>
        <w:t>this</w:t>
      </w:r>
      <w:r>
        <w:rPr>
          <w:spacing w:val="-5"/>
          <w:sz w:val="22"/>
        </w:rPr>
        <w:t> </w:t>
      </w:r>
      <w:r>
        <w:rPr>
          <w:sz w:val="22"/>
        </w:rPr>
        <w:t>option,</w:t>
      </w:r>
      <w:r>
        <w:rPr>
          <w:spacing w:val="-4"/>
          <w:sz w:val="22"/>
        </w:rPr>
        <w:t> </w:t>
      </w:r>
      <w:r>
        <w:rPr>
          <w:sz w:val="22"/>
        </w:rPr>
        <w:t>the</w:t>
      </w:r>
      <w:r>
        <w:rPr>
          <w:spacing w:val="-3"/>
          <w:sz w:val="22"/>
        </w:rPr>
        <w:t> </w:t>
      </w:r>
      <w:r>
        <w:rPr>
          <w:sz w:val="22"/>
        </w:rPr>
        <w:t>system</w:t>
      </w:r>
      <w:r>
        <w:rPr>
          <w:spacing w:val="-4"/>
          <w:sz w:val="22"/>
        </w:rPr>
        <w:t> </w:t>
      </w:r>
      <w:r>
        <w:rPr>
          <w:sz w:val="22"/>
        </w:rPr>
        <w:t>will</w:t>
      </w:r>
      <w:r>
        <w:rPr>
          <w:spacing w:val="-3"/>
          <w:sz w:val="22"/>
        </w:rPr>
        <w:t> </w:t>
      </w:r>
      <w:r>
        <w:rPr>
          <w:sz w:val="22"/>
        </w:rPr>
        <w:t>display</w:t>
      </w:r>
      <w:r>
        <w:rPr>
          <w:spacing w:val="-5"/>
          <w:sz w:val="22"/>
        </w:rPr>
        <w:t> </w:t>
      </w:r>
      <w:r>
        <w:rPr>
          <w:sz w:val="22"/>
        </w:rPr>
        <w:t>all</w:t>
      </w:r>
      <w:r>
        <w:rPr>
          <w:spacing w:val="-1"/>
          <w:sz w:val="22"/>
        </w:rPr>
        <w:t> </w:t>
      </w:r>
      <w:r>
        <w:rPr>
          <w:sz w:val="22"/>
        </w:rPr>
        <w:t>non- linked records in the list.</w:t>
      </w:r>
    </w:p>
    <w:p>
      <w:pPr>
        <w:pStyle w:val="ListParagraph"/>
        <w:numPr>
          <w:ilvl w:val="0"/>
          <w:numId w:val="46"/>
        </w:numPr>
        <w:tabs>
          <w:tab w:pos="1080" w:val="left" w:leader="none"/>
        </w:tabs>
        <w:spacing w:line="240" w:lineRule="auto" w:before="119" w:after="0"/>
        <w:ind w:left="1080" w:right="0" w:hanging="360"/>
        <w:jc w:val="left"/>
        <w:rPr>
          <w:sz w:val="22"/>
        </w:rPr>
      </w:pPr>
      <w:r>
        <w:rPr>
          <w:b/>
          <w:color w:val="003E7E"/>
          <w:sz w:val="22"/>
        </w:rPr>
        <w:t>Show</w:t>
      </w:r>
      <w:r>
        <w:rPr>
          <w:b/>
          <w:color w:val="003E7E"/>
          <w:spacing w:val="-2"/>
          <w:sz w:val="22"/>
        </w:rPr>
        <w:t> </w:t>
      </w:r>
      <w:r>
        <w:rPr>
          <w:b/>
          <w:color w:val="003E7E"/>
          <w:sz w:val="22"/>
        </w:rPr>
        <w:t>All:</w:t>
      </w:r>
      <w:r>
        <w:rPr>
          <w:b/>
          <w:color w:val="003E7E"/>
          <w:spacing w:val="-2"/>
          <w:sz w:val="22"/>
        </w:rPr>
        <w:t> </w:t>
      </w:r>
      <w:r>
        <w:rPr>
          <w:sz w:val="22"/>
        </w:rPr>
        <w:t>If</w:t>
      </w:r>
      <w:r>
        <w:rPr>
          <w:spacing w:val="-3"/>
          <w:sz w:val="22"/>
        </w:rPr>
        <w:t> </w:t>
      </w:r>
      <w:r>
        <w:rPr>
          <w:sz w:val="22"/>
        </w:rPr>
        <w:t>you</w:t>
      </w:r>
      <w:r>
        <w:rPr>
          <w:spacing w:val="-5"/>
          <w:sz w:val="22"/>
        </w:rPr>
        <w:t> </w:t>
      </w:r>
      <w:r>
        <w:rPr>
          <w:sz w:val="22"/>
        </w:rPr>
        <w:t>choose</w:t>
      </w:r>
      <w:r>
        <w:rPr>
          <w:spacing w:val="-6"/>
          <w:sz w:val="22"/>
        </w:rPr>
        <w:t> </w:t>
      </w:r>
      <w:r>
        <w:rPr>
          <w:sz w:val="22"/>
        </w:rPr>
        <w:t>this</w:t>
      </w:r>
      <w:r>
        <w:rPr>
          <w:spacing w:val="-4"/>
          <w:sz w:val="22"/>
        </w:rPr>
        <w:t> </w:t>
      </w:r>
      <w:r>
        <w:rPr>
          <w:sz w:val="22"/>
        </w:rPr>
        <w:t>option,</w:t>
      </w:r>
      <w:r>
        <w:rPr>
          <w:spacing w:val="-6"/>
          <w:sz w:val="22"/>
        </w:rPr>
        <w:t> </w:t>
      </w:r>
      <w:r>
        <w:rPr>
          <w:sz w:val="22"/>
        </w:rPr>
        <w:t>the</w:t>
      </w:r>
      <w:r>
        <w:rPr>
          <w:spacing w:val="-4"/>
          <w:sz w:val="22"/>
        </w:rPr>
        <w:t> </w:t>
      </w:r>
      <w:r>
        <w:rPr>
          <w:sz w:val="22"/>
        </w:rPr>
        <w:t>system</w:t>
      </w:r>
      <w:r>
        <w:rPr>
          <w:spacing w:val="-4"/>
          <w:sz w:val="22"/>
        </w:rPr>
        <w:t> </w:t>
      </w:r>
      <w:r>
        <w:rPr>
          <w:sz w:val="22"/>
        </w:rPr>
        <w:t>will</w:t>
      </w:r>
      <w:r>
        <w:rPr>
          <w:spacing w:val="-5"/>
          <w:sz w:val="22"/>
        </w:rPr>
        <w:t> </w:t>
      </w:r>
      <w:r>
        <w:rPr>
          <w:sz w:val="22"/>
        </w:rPr>
        <w:t>display</w:t>
      </w:r>
      <w:r>
        <w:rPr>
          <w:spacing w:val="-6"/>
          <w:sz w:val="22"/>
        </w:rPr>
        <w:t> </w:t>
      </w:r>
      <w:r>
        <w:rPr>
          <w:sz w:val="22"/>
        </w:rPr>
        <w:t>all</w:t>
      </w:r>
      <w:r>
        <w:rPr>
          <w:spacing w:val="-5"/>
          <w:sz w:val="22"/>
        </w:rPr>
        <w:t> </w:t>
      </w:r>
      <w:r>
        <w:rPr>
          <w:sz w:val="22"/>
        </w:rPr>
        <w:t>records</w:t>
      </w:r>
      <w:r>
        <w:rPr>
          <w:spacing w:val="-4"/>
          <w:sz w:val="22"/>
        </w:rPr>
        <w:t> </w:t>
      </w:r>
      <w:r>
        <w:rPr>
          <w:sz w:val="22"/>
        </w:rPr>
        <w:t>in</w:t>
      </w:r>
      <w:r>
        <w:rPr>
          <w:spacing w:val="-7"/>
          <w:sz w:val="22"/>
        </w:rPr>
        <w:t> </w:t>
      </w:r>
      <w:r>
        <w:rPr>
          <w:sz w:val="22"/>
        </w:rPr>
        <w:t>the</w:t>
      </w:r>
      <w:r>
        <w:rPr>
          <w:spacing w:val="-4"/>
          <w:sz w:val="22"/>
        </w:rPr>
        <w:t> </w:t>
      </w:r>
      <w:r>
        <w:rPr>
          <w:spacing w:val="-2"/>
          <w:sz w:val="22"/>
        </w:rPr>
        <w:t>list.</w:t>
      </w:r>
    </w:p>
    <w:p>
      <w:pPr>
        <w:pStyle w:val="ListParagraph"/>
        <w:numPr>
          <w:ilvl w:val="0"/>
          <w:numId w:val="46"/>
        </w:numPr>
        <w:tabs>
          <w:tab w:pos="1080" w:val="left" w:leader="none"/>
        </w:tabs>
        <w:spacing w:line="240" w:lineRule="auto" w:before="121" w:after="0"/>
        <w:ind w:left="1080" w:right="1747" w:hanging="360"/>
        <w:jc w:val="left"/>
        <w:rPr>
          <w:sz w:val="22"/>
        </w:rPr>
      </w:pPr>
      <w:r>
        <w:rPr>
          <w:b/>
          <w:color w:val="003E7E"/>
          <w:sz w:val="22"/>
        </w:rPr>
        <w:t>Break</w:t>
      </w:r>
      <w:r>
        <w:rPr>
          <w:b/>
          <w:color w:val="003E7E"/>
          <w:spacing w:val="-4"/>
          <w:sz w:val="22"/>
        </w:rPr>
        <w:t> </w:t>
      </w:r>
      <w:r>
        <w:rPr>
          <w:b/>
          <w:color w:val="003E7E"/>
          <w:sz w:val="22"/>
        </w:rPr>
        <w:t>Link(s):</w:t>
      </w:r>
      <w:r>
        <w:rPr>
          <w:b/>
          <w:color w:val="003E7E"/>
          <w:spacing w:val="-4"/>
          <w:sz w:val="22"/>
        </w:rPr>
        <w:t> </w:t>
      </w:r>
      <w:r>
        <w:rPr>
          <w:sz w:val="22"/>
        </w:rPr>
        <w:t>If</w:t>
      </w:r>
      <w:r>
        <w:rPr>
          <w:spacing w:val="-2"/>
          <w:sz w:val="22"/>
        </w:rPr>
        <w:t> </w:t>
      </w:r>
      <w:r>
        <w:rPr>
          <w:sz w:val="22"/>
        </w:rPr>
        <w:t>you</w:t>
      </w:r>
      <w:r>
        <w:rPr>
          <w:spacing w:val="-4"/>
          <w:sz w:val="22"/>
        </w:rPr>
        <w:t> </w:t>
      </w:r>
      <w:r>
        <w:rPr>
          <w:sz w:val="22"/>
        </w:rPr>
        <w:t>choose</w:t>
      </w:r>
      <w:r>
        <w:rPr>
          <w:spacing w:val="-4"/>
          <w:sz w:val="22"/>
        </w:rPr>
        <w:t> </w:t>
      </w:r>
      <w:r>
        <w:rPr>
          <w:sz w:val="22"/>
        </w:rPr>
        <w:t>this</w:t>
      </w:r>
      <w:r>
        <w:rPr>
          <w:spacing w:val="-6"/>
          <w:sz w:val="22"/>
        </w:rPr>
        <w:t> </w:t>
      </w:r>
      <w:r>
        <w:rPr>
          <w:sz w:val="22"/>
        </w:rPr>
        <w:t>option,</w:t>
      </w:r>
      <w:r>
        <w:rPr>
          <w:spacing w:val="-5"/>
          <w:sz w:val="22"/>
        </w:rPr>
        <w:t> </w:t>
      </w:r>
      <w:r>
        <w:rPr>
          <w:sz w:val="22"/>
        </w:rPr>
        <w:t>the</w:t>
      </w:r>
      <w:r>
        <w:rPr>
          <w:spacing w:val="-5"/>
          <w:sz w:val="22"/>
        </w:rPr>
        <w:t> </w:t>
      </w:r>
      <w:r>
        <w:rPr>
          <w:sz w:val="22"/>
        </w:rPr>
        <w:t>system</w:t>
      </w:r>
      <w:r>
        <w:rPr>
          <w:spacing w:val="-3"/>
          <w:sz w:val="22"/>
        </w:rPr>
        <w:t> </w:t>
      </w:r>
      <w:r>
        <w:rPr>
          <w:sz w:val="22"/>
        </w:rPr>
        <w:t>will</w:t>
      </w:r>
      <w:r>
        <w:rPr>
          <w:spacing w:val="-4"/>
          <w:sz w:val="22"/>
        </w:rPr>
        <w:t> </w:t>
      </w:r>
      <w:r>
        <w:rPr>
          <w:sz w:val="22"/>
        </w:rPr>
        <w:t>unlink</w:t>
      </w:r>
      <w:r>
        <w:rPr>
          <w:spacing w:val="-2"/>
          <w:sz w:val="22"/>
        </w:rPr>
        <w:t> </w:t>
      </w:r>
      <w:r>
        <w:rPr>
          <w:sz w:val="22"/>
        </w:rPr>
        <w:t>all</w:t>
      </w:r>
      <w:r>
        <w:rPr>
          <w:spacing w:val="-4"/>
          <w:sz w:val="22"/>
        </w:rPr>
        <w:t> </w:t>
      </w:r>
      <w:r>
        <w:rPr>
          <w:sz w:val="22"/>
        </w:rPr>
        <w:t>selected records in the list.</w:t>
      </w:r>
    </w:p>
    <w:p>
      <w:pPr>
        <w:pStyle w:val="ListParagraph"/>
        <w:numPr>
          <w:ilvl w:val="0"/>
          <w:numId w:val="46"/>
        </w:numPr>
        <w:tabs>
          <w:tab w:pos="1080" w:val="left" w:leader="none"/>
        </w:tabs>
        <w:spacing w:line="240" w:lineRule="auto" w:before="121" w:after="0"/>
        <w:ind w:left="1080" w:right="0" w:hanging="360"/>
        <w:jc w:val="left"/>
        <w:rPr>
          <w:sz w:val="22"/>
        </w:rPr>
      </w:pPr>
      <w:r>
        <w:rPr>
          <w:b/>
          <w:color w:val="003E7E"/>
          <w:sz w:val="22"/>
        </w:rPr>
        <w:t>Select</w:t>
      </w:r>
      <w:r>
        <w:rPr>
          <w:b/>
          <w:color w:val="003E7E"/>
          <w:spacing w:val="-3"/>
          <w:sz w:val="22"/>
        </w:rPr>
        <w:t> </w:t>
      </w:r>
      <w:r>
        <w:rPr>
          <w:b/>
          <w:color w:val="003E7E"/>
          <w:sz w:val="22"/>
        </w:rPr>
        <w:t>All:</w:t>
      </w:r>
      <w:r>
        <w:rPr>
          <w:b/>
          <w:color w:val="003E7E"/>
          <w:spacing w:val="-4"/>
          <w:sz w:val="22"/>
        </w:rPr>
        <w:t> </w:t>
      </w:r>
      <w:r>
        <w:rPr>
          <w:sz w:val="22"/>
        </w:rPr>
        <w:t>If</w:t>
      </w:r>
      <w:r>
        <w:rPr>
          <w:spacing w:val="-2"/>
          <w:sz w:val="22"/>
        </w:rPr>
        <w:t> </w:t>
      </w:r>
      <w:r>
        <w:rPr>
          <w:sz w:val="22"/>
        </w:rPr>
        <w:t>you</w:t>
      </w:r>
      <w:r>
        <w:rPr>
          <w:spacing w:val="-3"/>
          <w:sz w:val="22"/>
        </w:rPr>
        <w:t> </w:t>
      </w:r>
      <w:r>
        <w:rPr>
          <w:sz w:val="22"/>
        </w:rPr>
        <w:t>choose</w:t>
      </w:r>
      <w:r>
        <w:rPr>
          <w:spacing w:val="-6"/>
          <w:sz w:val="22"/>
        </w:rPr>
        <w:t> </w:t>
      </w:r>
      <w:r>
        <w:rPr>
          <w:sz w:val="22"/>
        </w:rPr>
        <w:t>this</w:t>
      </w:r>
      <w:r>
        <w:rPr>
          <w:spacing w:val="-3"/>
          <w:sz w:val="22"/>
        </w:rPr>
        <w:t> </w:t>
      </w:r>
      <w:r>
        <w:rPr>
          <w:sz w:val="22"/>
        </w:rPr>
        <w:t>option,</w:t>
      </w:r>
      <w:r>
        <w:rPr>
          <w:spacing w:val="-5"/>
          <w:sz w:val="22"/>
        </w:rPr>
        <w:t> </w:t>
      </w:r>
      <w:r>
        <w:rPr>
          <w:sz w:val="22"/>
        </w:rPr>
        <w:t>the</w:t>
      </w:r>
      <w:r>
        <w:rPr>
          <w:spacing w:val="-6"/>
          <w:sz w:val="22"/>
        </w:rPr>
        <w:t> </w:t>
      </w:r>
      <w:r>
        <w:rPr>
          <w:sz w:val="22"/>
        </w:rPr>
        <w:t>system</w:t>
      </w:r>
      <w:r>
        <w:rPr>
          <w:spacing w:val="-7"/>
          <w:sz w:val="22"/>
        </w:rPr>
        <w:t> </w:t>
      </w:r>
      <w:r>
        <w:rPr>
          <w:sz w:val="22"/>
        </w:rPr>
        <w:t>will</w:t>
      </w:r>
      <w:r>
        <w:rPr>
          <w:spacing w:val="-4"/>
          <w:sz w:val="22"/>
        </w:rPr>
        <w:t> </w:t>
      </w:r>
      <w:r>
        <w:rPr>
          <w:sz w:val="22"/>
        </w:rPr>
        <w:t>select</w:t>
      </w:r>
      <w:r>
        <w:rPr>
          <w:spacing w:val="-3"/>
          <w:sz w:val="22"/>
        </w:rPr>
        <w:t> </w:t>
      </w:r>
      <w:r>
        <w:rPr>
          <w:sz w:val="22"/>
        </w:rPr>
        <w:t>all</w:t>
      </w:r>
      <w:r>
        <w:rPr>
          <w:spacing w:val="-4"/>
          <w:sz w:val="22"/>
        </w:rPr>
        <w:t> </w:t>
      </w:r>
      <w:r>
        <w:rPr>
          <w:sz w:val="22"/>
        </w:rPr>
        <w:t>records</w:t>
      </w:r>
      <w:r>
        <w:rPr>
          <w:spacing w:val="-6"/>
          <w:sz w:val="22"/>
        </w:rPr>
        <w:t> </w:t>
      </w:r>
      <w:r>
        <w:rPr>
          <w:sz w:val="22"/>
        </w:rPr>
        <w:t>in</w:t>
      </w:r>
      <w:r>
        <w:rPr>
          <w:spacing w:val="-6"/>
          <w:sz w:val="22"/>
        </w:rPr>
        <w:t> </w:t>
      </w:r>
      <w:r>
        <w:rPr>
          <w:sz w:val="22"/>
        </w:rPr>
        <w:t>the</w:t>
      </w:r>
      <w:r>
        <w:rPr>
          <w:spacing w:val="-3"/>
          <w:sz w:val="22"/>
        </w:rPr>
        <w:t> </w:t>
      </w:r>
      <w:r>
        <w:rPr>
          <w:spacing w:val="-2"/>
          <w:sz w:val="22"/>
        </w:rPr>
        <w:t>list.</w:t>
      </w:r>
    </w:p>
    <w:p>
      <w:pPr>
        <w:pStyle w:val="Heading3"/>
        <w:spacing w:before="239"/>
      </w:pPr>
      <w:r>
        <w:rPr>
          <w:color w:val="004A8D"/>
        </w:rPr>
        <w:t>Creating</w:t>
      </w:r>
      <w:r>
        <w:rPr>
          <w:color w:val="004A8D"/>
          <w:spacing w:val="-7"/>
        </w:rPr>
        <w:t> </w:t>
      </w:r>
      <w:r>
        <w:rPr>
          <w:color w:val="004A8D"/>
        </w:rPr>
        <w:t>mapping</w:t>
      </w:r>
      <w:r>
        <w:rPr>
          <w:color w:val="004A8D"/>
          <w:spacing w:val="-6"/>
        </w:rPr>
        <w:t> </w:t>
      </w:r>
      <w:r>
        <w:rPr>
          <w:color w:val="004A8D"/>
          <w:spacing w:val="-4"/>
        </w:rPr>
        <w:t>links</w:t>
      </w:r>
    </w:p>
    <w:p>
      <w:pPr>
        <w:pStyle w:val="BodyText"/>
        <w:spacing w:before="65"/>
        <w:ind w:left="360"/>
      </w:pPr>
      <w:r>
        <w:rPr/>
        <w:t>Select</w:t>
      </w:r>
      <w:r>
        <w:rPr>
          <w:spacing w:val="-4"/>
        </w:rPr>
        <w:t> </w:t>
      </w:r>
      <w:r>
        <w:rPr/>
        <w:t>the</w:t>
      </w:r>
      <w:r>
        <w:rPr>
          <w:spacing w:val="-4"/>
        </w:rPr>
        <w:t> </w:t>
      </w:r>
      <w:r>
        <w:rPr/>
        <w:t>cost</w:t>
      </w:r>
      <w:r>
        <w:rPr>
          <w:spacing w:val="-1"/>
        </w:rPr>
        <w:t> </w:t>
      </w:r>
      <w:r>
        <w:rPr/>
        <w:t>code</w:t>
      </w:r>
      <w:r>
        <w:rPr>
          <w:spacing w:val="-4"/>
        </w:rPr>
        <w:t> </w:t>
      </w:r>
      <w:r>
        <w:rPr/>
        <w:t>items</w:t>
      </w:r>
      <w:r>
        <w:rPr>
          <w:spacing w:val="-1"/>
        </w:rPr>
        <w:t> </w:t>
      </w:r>
      <w:r>
        <w:rPr/>
        <w:t>in</w:t>
      </w:r>
      <w:r>
        <w:rPr>
          <w:spacing w:val="-5"/>
        </w:rPr>
        <w:t> </w:t>
      </w:r>
      <w:r>
        <w:rPr/>
        <w:t>both</w:t>
      </w:r>
      <w:r>
        <w:rPr>
          <w:spacing w:val="-4"/>
        </w:rPr>
        <w:t> </w:t>
      </w:r>
      <w:r>
        <w:rPr/>
        <w:t>lists</w:t>
      </w:r>
      <w:r>
        <w:rPr>
          <w:spacing w:val="-4"/>
        </w:rPr>
        <w:t> </w:t>
      </w:r>
      <w:r>
        <w:rPr/>
        <w:t>that</w:t>
      </w:r>
      <w:r>
        <w:rPr>
          <w:spacing w:val="-4"/>
        </w:rPr>
        <w:t> </w:t>
      </w:r>
      <w:r>
        <w:rPr/>
        <w:t>you</w:t>
      </w:r>
      <w:r>
        <w:rPr>
          <w:spacing w:val="-4"/>
        </w:rPr>
        <w:t> </w:t>
      </w:r>
      <w:r>
        <w:rPr/>
        <w:t>wish</w:t>
      </w:r>
      <w:r>
        <w:rPr>
          <w:spacing w:val="-2"/>
        </w:rPr>
        <w:t> </w:t>
      </w:r>
      <w:r>
        <w:rPr/>
        <w:t>to</w:t>
      </w:r>
      <w:r>
        <w:rPr>
          <w:spacing w:val="-4"/>
        </w:rPr>
        <w:t> </w:t>
      </w:r>
      <w:r>
        <w:rPr/>
        <w:t>map</w:t>
      </w:r>
      <w:r>
        <w:rPr>
          <w:spacing w:val="-5"/>
        </w:rPr>
        <w:t> </w:t>
      </w:r>
      <w:r>
        <w:rPr/>
        <w:t>to</w:t>
      </w:r>
      <w:r>
        <w:rPr>
          <w:spacing w:val="-2"/>
        </w:rPr>
        <w:t> </w:t>
      </w:r>
      <w:r>
        <w:rPr/>
        <w:t>each</w:t>
      </w:r>
      <w:r>
        <w:rPr>
          <w:spacing w:val="-2"/>
        </w:rPr>
        <w:t> other.</w:t>
      </w:r>
    </w:p>
    <w:p>
      <w:pPr>
        <w:pStyle w:val="BodyText"/>
      </w:pPr>
    </w:p>
    <w:p>
      <w:pPr>
        <w:pStyle w:val="BodyText"/>
      </w:pPr>
    </w:p>
    <w:p>
      <w:pPr>
        <w:pStyle w:val="BodyText"/>
      </w:pPr>
    </w:p>
    <w:p>
      <w:pPr>
        <w:pStyle w:val="BodyText"/>
      </w:pPr>
    </w:p>
    <w:p>
      <w:pPr>
        <w:pStyle w:val="BodyText"/>
        <w:spacing w:before="191"/>
      </w:pPr>
    </w:p>
    <w:p>
      <w:pPr>
        <w:pStyle w:val="BodyText"/>
        <w:spacing w:line="372" w:lineRule="auto"/>
        <w:ind w:left="360" w:right="3102"/>
      </w:pPr>
      <w:r>
        <w:rPr>
          <w:b/>
          <w:color w:val="003E7E"/>
        </w:rPr>
        <w:t>Note:</w:t>
      </w:r>
      <w:r>
        <w:rPr>
          <w:b/>
          <w:color w:val="003E7E"/>
          <w:spacing w:val="-2"/>
        </w:rPr>
        <w:t> </w:t>
      </w:r>
      <w:r>
        <w:rPr/>
        <w:t>You</w:t>
      </w:r>
      <w:r>
        <w:rPr>
          <w:spacing w:val="-6"/>
        </w:rPr>
        <w:t> </w:t>
      </w:r>
      <w:r>
        <w:rPr/>
        <w:t>must</w:t>
      </w:r>
      <w:r>
        <w:rPr>
          <w:spacing w:val="-7"/>
        </w:rPr>
        <w:t> </w:t>
      </w:r>
      <w:r>
        <w:rPr/>
        <w:t>first</w:t>
      </w:r>
      <w:r>
        <w:rPr>
          <w:spacing w:val="-2"/>
        </w:rPr>
        <w:t> </w:t>
      </w:r>
      <w:r>
        <w:rPr/>
        <w:t>define</w:t>
      </w:r>
      <w:r>
        <w:rPr>
          <w:spacing w:val="-4"/>
        </w:rPr>
        <w:t> </w:t>
      </w:r>
      <w:r>
        <w:rPr/>
        <w:t>cost</w:t>
      </w:r>
      <w:r>
        <w:rPr>
          <w:spacing w:val="-5"/>
        </w:rPr>
        <w:t> </w:t>
      </w:r>
      <w:r>
        <w:rPr/>
        <w:t>code</w:t>
      </w:r>
      <w:r>
        <w:rPr>
          <w:spacing w:val="-6"/>
        </w:rPr>
        <w:t> </w:t>
      </w:r>
      <w:r>
        <w:rPr/>
        <w:t>sets</w:t>
      </w:r>
      <w:r>
        <w:rPr>
          <w:spacing w:val="-3"/>
        </w:rPr>
        <w:t> </w:t>
      </w:r>
      <w:r>
        <w:rPr/>
        <w:t>before</w:t>
      </w:r>
      <w:r>
        <w:rPr>
          <w:spacing w:val="-6"/>
        </w:rPr>
        <w:t> </w:t>
      </w:r>
      <w:r>
        <w:rPr/>
        <w:t>mapping</w:t>
      </w:r>
      <w:r>
        <w:rPr>
          <w:spacing w:val="-4"/>
        </w:rPr>
        <w:t> </w:t>
      </w:r>
      <w:r>
        <w:rPr/>
        <w:t>them. See Also</w:t>
      </w:r>
    </w:p>
    <w:p>
      <w:pPr>
        <w:pStyle w:val="BodyText"/>
        <w:spacing w:before="1"/>
        <w:ind w:left="360"/>
      </w:pPr>
      <w:hyperlink w:history="true" w:anchor="_bookmark66">
        <w:r>
          <w:rPr>
            <w:color w:val="0462C1"/>
            <w:u w:val="single" w:color="0462C1"/>
          </w:rPr>
          <w:t>Cost</w:t>
        </w:r>
        <w:r>
          <w:rPr>
            <w:color w:val="0462C1"/>
            <w:spacing w:val="-5"/>
            <w:u w:val="single" w:color="0462C1"/>
          </w:rPr>
          <w:t> </w:t>
        </w:r>
        <w:r>
          <w:rPr>
            <w:color w:val="0462C1"/>
            <w:u w:val="single" w:color="0462C1"/>
          </w:rPr>
          <w:t>Code</w:t>
        </w:r>
        <w:r>
          <w:rPr>
            <w:color w:val="0462C1"/>
            <w:spacing w:val="-2"/>
            <w:u w:val="single" w:color="0462C1"/>
          </w:rPr>
          <w:t> </w:t>
        </w:r>
        <w:r>
          <w:rPr>
            <w:color w:val="0462C1"/>
            <w:spacing w:val="-4"/>
            <w:u w:val="single" w:color="0462C1"/>
          </w:rPr>
          <w:t>Sets</w:t>
        </w:r>
      </w:hyperlink>
    </w:p>
    <w:p>
      <w:pPr>
        <w:pStyle w:val="BodyText"/>
        <w:spacing w:before="140"/>
        <w:ind w:left="360"/>
      </w:pPr>
      <w:r>
        <w:rPr>
          <w:color w:val="004A8D"/>
        </w:rPr>
        <w:t>Mapping</w:t>
      </w:r>
      <w:r>
        <w:rPr>
          <w:color w:val="004A8D"/>
          <w:spacing w:val="-5"/>
        </w:rPr>
        <w:t> </w:t>
      </w:r>
      <w:r>
        <w:rPr>
          <w:color w:val="004A8D"/>
        </w:rPr>
        <w:t>Links</w:t>
      </w:r>
      <w:r>
        <w:rPr>
          <w:color w:val="004A8D"/>
          <w:spacing w:val="-8"/>
        </w:rPr>
        <w:t> </w:t>
      </w:r>
      <w:r>
        <w:rPr>
          <w:color w:val="004A8D"/>
        </w:rPr>
        <w:t>section</w:t>
      </w:r>
      <w:r>
        <w:rPr>
          <w:color w:val="004A8D"/>
          <w:spacing w:val="-7"/>
        </w:rPr>
        <w:t> </w:t>
      </w:r>
      <w:r>
        <w:rPr>
          <w:color w:val="004A8D"/>
          <w:spacing w:val="-2"/>
        </w:rPr>
        <w:t>(unlabeled)</w:t>
      </w:r>
    </w:p>
    <w:p>
      <w:pPr>
        <w:spacing w:before="21"/>
        <w:ind w:left="360" w:right="0" w:firstLine="0"/>
        <w:jc w:val="left"/>
        <w:rPr>
          <w:sz w:val="22"/>
        </w:rPr>
      </w:pPr>
      <w:r>
        <w:rPr>
          <w:sz w:val="22"/>
        </w:rPr>
        <w:t>Click</w:t>
      </w:r>
      <w:r>
        <w:rPr>
          <w:spacing w:val="-2"/>
          <w:sz w:val="22"/>
        </w:rPr>
        <w:t> </w:t>
      </w:r>
      <w:r>
        <w:rPr>
          <w:sz w:val="22"/>
        </w:rPr>
        <w:t>the</w:t>
      </w:r>
      <w:r>
        <w:rPr>
          <w:spacing w:val="-6"/>
          <w:sz w:val="22"/>
        </w:rPr>
        <w:t> </w:t>
      </w:r>
      <w:r>
        <w:rPr>
          <w:b/>
          <w:color w:val="003E7E"/>
          <w:sz w:val="22"/>
        </w:rPr>
        <w:t>Link</w:t>
      </w:r>
      <w:r>
        <w:rPr>
          <w:b/>
          <w:color w:val="003E7E"/>
          <w:spacing w:val="-4"/>
          <w:sz w:val="22"/>
        </w:rPr>
        <w:t> </w:t>
      </w:r>
      <w:r>
        <w:rPr>
          <w:b/>
          <w:color w:val="003E7E"/>
          <w:sz w:val="22"/>
        </w:rPr>
        <w:t>Selected</w:t>
      </w:r>
      <w:r>
        <w:rPr>
          <w:b/>
          <w:color w:val="003E7E"/>
          <w:spacing w:val="-9"/>
          <w:sz w:val="22"/>
        </w:rPr>
        <w:t> </w:t>
      </w:r>
      <w:r>
        <w:rPr>
          <w:b/>
          <w:color w:val="003E7E"/>
          <w:sz w:val="22"/>
        </w:rPr>
        <w:t>Cost</w:t>
      </w:r>
      <w:r>
        <w:rPr>
          <w:b/>
          <w:color w:val="003E7E"/>
          <w:spacing w:val="-3"/>
          <w:sz w:val="22"/>
        </w:rPr>
        <w:t> </w:t>
      </w:r>
      <w:r>
        <w:rPr>
          <w:b/>
          <w:color w:val="003E7E"/>
          <w:sz w:val="22"/>
        </w:rPr>
        <w:t>Codes</w:t>
      </w:r>
      <w:r>
        <w:rPr>
          <w:b/>
          <w:color w:val="003E7E"/>
          <w:spacing w:val="-2"/>
          <w:sz w:val="22"/>
        </w:rPr>
        <w:t> </w:t>
      </w:r>
      <w:r>
        <w:rPr>
          <w:spacing w:val="-2"/>
          <w:sz w:val="22"/>
        </w:rPr>
        <w:t>button.</w:t>
      </w:r>
    </w:p>
    <w:p>
      <w:pPr>
        <w:pStyle w:val="BodyText"/>
      </w:pPr>
    </w:p>
    <w:p>
      <w:pPr>
        <w:pStyle w:val="BodyText"/>
      </w:pPr>
    </w:p>
    <w:p>
      <w:pPr>
        <w:pStyle w:val="BodyText"/>
      </w:pPr>
    </w:p>
    <w:p>
      <w:pPr>
        <w:pStyle w:val="BodyText"/>
        <w:spacing w:before="228"/>
      </w:pPr>
    </w:p>
    <w:p>
      <w:pPr>
        <w:pStyle w:val="BodyText"/>
        <w:ind w:left="360"/>
      </w:pPr>
      <w:r>
        <w:rPr/>
        <w:t>A</w:t>
      </w:r>
      <w:r>
        <w:rPr>
          <w:spacing w:val="-5"/>
        </w:rPr>
        <w:t> </w:t>
      </w:r>
      <w:r>
        <w:rPr/>
        <w:t>link</w:t>
      </w:r>
      <w:r>
        <w:rPr>
          <w:spacing w:val="-1"/>
        </w:rPr>
        <w:t> </w:t>
      </w:r>
      <w:r>
        <w:rPr/>
        <w:t>arrow</w:t>
      </w:r>
      <w:r>
        <w:rPr>
          <w:spacing w:val="-5"/>
        </w:rPr>
        <w:t> </w:t>
      </w:r>
      <w:r>
        <w:rPr/>
        <w:t>indicates</w:t>
      </w:r>
      <w:r>
        <w:rPr>
          <w:spacing w:val="-4"/>
        </w:rPr>
        <w:t> </w:t>
      </w:r>
      <w:r>
        <w:rPr/>
        <w:t>the</w:t>
      </w:r>
      <w:r>
        <w:rPr>
          <w:spacing w:val="-4"/>
        </w:rPr>
        <w:t> </w:t>
      </w:r>
      <w:r>
        <w:rPr/>
        <w:t>two</w:t>
      </w:r>
      <w:r>
        <w:rPr>
          <w:spacing w:val="-3"/>
        </w:rPr>
        <w:t> </w:t>
      </w:r>
      <w:r>
        <w:rPr/>
        <w:t>cost</w:t>
      </w:r>
      <w:r>
        <w:rPr>
          <w:spacing w:val="-2"/>
        </w:rPr>
        <w:t> </w:t>
      </w:r>
      <w:r>
        <w:rPr/>
        <w:t>code</w:t>
      </w:r>
      <w:r>
        <w:rPr>
          <w:spacing w:val="-5"/>
        </w:rPr>
        <w:t> </w:t>
      </w:r>
      <w:r>
        <w:rPr/>
        <w:t>items</w:t>
      </w:r>
      <w:r>
        <w:rPr>
          <w:spacing w:val="-2"/>
        </w:rPr>
        <w:t> </w:t>
      </w:r>
      <w:r>
        <w:rPr/>
        <w:t>are</w:t>
      </w:r>
      <w:r>
        <w:rPr>
          <w:spacing w:val="-4"/>
        </w:rPr>
        <w:t> </w:t>
      </w:r>
      <w:r>
        <w:rPr/>
        <w:t>now</w:t>
      </w:r>
      <w:r>
        <w:rPr>
          <w:spacing w:val="-5"/>
        </w:rPr>
        <w:t> </w:t>
      </w:r>
      <w:r>
        <w:rPr>
          <w:spacing w:val="-2"/>
        </w:rPr>
        <w:t>linked.</w:t>
      </w:r>
    </w:p>
    <w:p>
      <w:pPr>
        <w:pStyle w:val="BodyText"/>
      </w:pPr>
    </w:p>
    <w:p>
      <w:pPr>
        <w:pStyle w:val="BodyText"/>
      </w:pPr>
    </w:p>
    <w:p>
      <w:pPr>
        <w:pStyle w:val="BodyText"/>
      </w:pPr>
    </w:p>
    <w:p>
      <w:pPr>
        <w:pStyle w:val="BodyText"/>
      </w:pPr>
    </w:p>
    <w:p>
      <w:pPr>
        <w:pStyle w:val="BodyText"/>
        <w:spacing w:before="105"/>
      </w:pPr>
    </w:p>
    <w:p>
      <w:pPr>
        <w:pStyle w:val="BodyText"/>
        <w:ind w:left="360"/>
      </w:pPr>
      <w:r>
        <w:rPr>
          <w:color w:val="004A8D"/>
        </w:rPr>
        <w:t>Straight</w:t>
      </w:r>
      <w:r>
        <w:rPr>
          <w:color w:val="004A8D"/>
          <w:spacing w:val="-6"/>
        </w:rPr>
        <w:t> </w:t>
      </w:r>
      <w:r>
        <w:rPr>
          <w:color w:val="004A8D"/>
          <w:spacing w:val="-2"/>
        </w:rPr>
        <w:t>Mapping</w:t>
      </w:r>
    </w:p>
    <w:p>
      <w:pPr>
        <w:pStyle w:val="BodyText"/>
        <w:spacing w:line="259" w:lineRule="auto" w:before="42"/>
        <w:ind w:left="360" w:right="1200"/>
      </w:pPr>
      <w:r>
        <w:rPr/>
        <w:t>If</w:t>
      </w:r>
      <w:r>
        <w:rPr>
          <w:spacing w:val="-1"/>
        </w:rPr>
        <w:t> </w:t>
      </w:r>
      <w:r>
        <w:rPr/>
        <w:t>you</w:t>
      </w:r>
      <w:r>
        <w:rPr>
          <w:spacing w:val="-3"/>
        </w:rPr>
        <w:t> </w:t>
      </w:r>
      <w:r>
        <w:rPr/>
        <w:t>two</w:t>
      </w:r>
      <w:r>
        <w:rPr>
          <w:spacing w:val="-3"/>
        </w:rPr>
        <w:t> </w:t>
      </w:r>
      <w:r>
        <w:rPr/>
        <w:t>source</w:t>
      </w:r>
      <w:r>
        <w:rPr>
          <w:spacing w:val="-5"/>
        </w:rPr>
        <w:t> </w:t>
      </w:r>
      <w:r>
        <w:rPr/>
        <w:t>and</w:t>
      </w:r>
      <w:r>
        <w:rPr>
          <w:spacing w:val="-3"/>
        </w:rPr>
        <w:t> </w:t>
      </w:r>
      <w:r>
        <w:rPr/>
        <w:t>destination</w:t>
      </w:r>
      <w:r>
        <w:rPr>
          <w:spacing w:val="-3"/>
        </w:rPr>
        <w:t> </w:t>
      </w:r>
      <w:r>
        <w:rPr/>
        <w:t>lists</w:t>
      </w:r>
      <w:r>
        <w:rPr>
          <w:spacing w:val="-5"/>
        </w:rPr>
        <w:t> </w:t>
      </w:r>
      <w:r>
        <w:rPr/>
        <w:t>with</w:t>
      </w:r>
      <w:r>
        <w:rPr>
          <w:spacing w:val="-3"/>
        </w:rPr>
        <w:t> </w:t>
      </w:r>
      <w:r>
        <w:rPr/>
        <w:t>similarly-named</w:t>
      </w:r>
      <w:r>
        <w:rPr>
          <w:spacing w:val="-3"/>
        </w:rPr>
        <w:t> </w:t>
      </w:r>
      <w:r>
        <w:rPr/>
        <w:t>and</w:t>
      </w:r>
      <w:r>
        <w:rPr>
          <w:spacing w:val="-3"/>
        </w:rPr>
        <w:t> </w:t>
      </w:r>
      <w:r>
        <w:rPr/>
        <w:t>numbered</w:t>
      </w:r>
      <w:r>
        <w:rPr>
          <w:spacing w:val="-8"/>
        </w:rPr>
        <w:t> </w:t>
      </w:r>
      <w:r>
        <w:rPr/>
        <w:t>items,</w:t>
      </w:r>
      <w:r>
        <w:rPr>
          <w:spacing w:val="-1"/>
        </w:rPr>
        <w:t> </w:t>
      </w:r>
      <w:r>
        <w:rPr/>
        <w:t>you can </w:t>
      </w:r>
      <w:r>
        <w:rPr>
          <w:color w:val="538DD3"/>
        </w:rPr>
        <w:t>Straight Map </w:t>
      </w:r>
      <w:r>
        <w:rPr/>
        <w:t>one list to the other.</w:t>
      </w:r>
    </w:p>
    <w:p>
      <w:pPr>
        <w:pStyle w:val="BodyText"/>
        <w:spacing w:before="121"/>
        <w:ind w:left="360"/>
      </w:pPr>
      <w:r>
        <w:rPr>
          <w:b/>
          <w:color w:val="003E7E"/>
        </w:rPr>
        <w:t>Note:</w:t>
      </w:r>
      <w:r>
        <w:rPr>
          <w:b/>
          <w:color w:val="003E7E"/>
          <w:spacing w:val="-6"/>
        </w:rPr>
        <w:t> </w:t>
      </w:r>
      <w:r>
        <w:rPr/>
        <w:t>This</w:t>
      </w:r>
      <w:r>
        <w:rPr>
          <w:spacing w:val="-6"/>
        </w:rPr>
        <w:t> </w:t>
      </w:r>
      <w:r>
        <w:rPr/>
        <w:t>process</w:t>
      </w:r>
      <w:r>
        <w:rPr>
          <w:spacing w:val="-3"/>
        </w:rPr>
        <w:t> </w:t>
      </w:r>
      <w:r>
        <w:rPr/>
        <w:t>will</w:t>
      </w:r>
      <w:r>
        <w:rPr>
          <w:spacing w:val="-5"/>
        </w:rPr>
        <w:t> </w:t>
      </w:r>
      <w:r>
        <w:rPr/>
        <w:t>remove</w:t>
      </w:r>
      <w:r>
        <w:rPr>
          <w:spacing w:val="-4"/>
        </w:rPr>
        <w:t> </w:t>
      </w:r>
      <w:r>
        <w:rPr/>
        <w:t>any</w:t>
      </w:r>
      <w:r>
        <w:rPr>
          <w:spacing w:val="-6"/>
        </w:rPr>
        <w:t> </w:t>
      </w:r>
      <w:r>
        <w:rPr/>
        <w:t>links</w:t>
      </w:r>
      <w:r>
        <w:rPr>
          <w:spacing w:val="-3"/>
        </w:rPr>
        <w:t> </w:t>
      </w:r>
      <w:r>
        <w:rPr/>
        <w:t>previously</w:t>
      </w:r>
      <w:r>
        <w:rPr>
          <w:spacing w:val="-6"/>
        </w:rPr>
        <w:t> </w:t>
      </w:r>
      <w:r>
        <w:rPr>
          <w:spacing w:val="-2"/>
        </w:rPr>
        <w:t>defined.</w:t>
      </w:r>
    </w:p>
    <w:p>
      <w:pPr>
        <w:pStyle w:val="BodyText"/>
        <w:spacing w:after="0"/>
        <w:sectPr>
          <w:pgSz w:w="12240" w:h="15840"/>
          <w:pgMar w:header="729" w:footer="880" w:top="1460" w:bottom="1060" w:left="1080" w:right="1080"/>
        </w:sectPr>
      </w:pPr>
    </w:p>
    <w:p>
      <w:pPr>
        <w:pStyle w:val="BodyText"/>
        <w:spacing w:before="86"/>
        <w:ind w:left="360"/>
      </w:pPr>
      <w:r>
        <w:rPr/>
        <w:t>Right-click</w:t>
      </w:r>
      <w:r>
        <w:rPr>
          <w:spacing w:val="-5"/>
        </w:rPr>
        <w:t> </w:t>
      </w:r>
      <w:r>
        <w:rPr/>
        <w:t>on</w:t>
      </w:r>
      <w:r>
        <w:rPr>
          <w:spacing w:val="-7"/>
        </w:rPr>
        <w:t> </w:t>
      </w:r>
      <w:r>
        <w:rPr/>
        <w:t>the</w:t>
      </w:r>
      <w:r>
        <w:rPr>
          <w:spacing w:val="-5"/>
        </w:rPr>
        <w:t> </w:t>
      </w:r>
      <w:r>
        <w:rPr/>
        <w:t>Mapping</w:t>
      </w:r>
      <w:r>
        <w:rPr>
          <w:spacing w:val="-6"/>
        </w:rPr>
        <w:t> </w:t>
      </w:r>
      <w:r>
        <w:rPr/>
        <w:t>links</w:t>
      </w:r>
      <w:r>
        <w:rPr>
          <w:spacing w:val="-5"/>
        </w:rPr>
        <w:t> </w:t>
      </w:r>
      <w:r>
        <w:rPr/>
        <w:t>section.</w:t>
      </w:r>
      <w:r>
        <w:rPr>
          <w:spacing w:val="-4"/>
        </w:rPr>
        <w:t> </w:t>
      </w:r>
      <w:r>
        <w:rPr/>
        <w:t>Select</w:t>
      </w:r>
      <w:r>
        <w:rPr>
          <w:spacing w:val="-6"/>
        </w:rPr>
        <w:t> </w:t>
      </w:r>
      <w:r>
        <w:rPr/>
        <w:t>the</w:t>
      </w:r>
      <w:r>
        <w:rPr>
          <w:spacing w:val="-4"/>
        </w:rPr>
        <w:t> </w:t>
      </w:r>
      <w:r>
        <w:rPr>
          <w:color w:val="538DD3"/>
        </w:rPr>
        <w:t>Straight</w:t>
      </w:r>
      <w:r>
        <w:rPr>
          <w:color w:val="538DD3"/>
          <w:spacing w:val="-4"/>
        </w:rPr>
        <w:t> </w:t>
      </w:r>
      <w:r>
        <w:rPr>
          <w:color w:val="538DD3"/>
        </w:rPr>
        <w:t>Map</w:t>
      </w:r>
      <w:r>
        <w:rPr>
          <w:color w:val="538DD3"/>
          <w:spacing w:val="-3"/>
        </w:rPr>
        <w:t> </w:t>
      </w:r>
      <w:r>
        <w:rPr>
          <w:spacing w:val="-2"/>
        </w:rPr>
        <w:t>option.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8"/>
      </w:pPr>
    </w:p>
    <w:p>
      <w:pPr>
        <w:pStyle w:val="BodyText"/>
        <w:ind w:left="360"/>
      </w:pPr>
      <w:r>
        <w:rPr/>
        <w:t>The</w:t>
      </w:r>
      <w:r>
        <w:rPr>
          <w:spacing w:val="-7"/>
        </w:rPr>
        <w:t> </w:t>
      </w:r>
      <w:r>
        <w:rPr/>
        <w:t>two</w:t>
      </w:r>
      <w:r>
        <w:rPr>
          <w:spacing w:val="-3"/>
        </w:rPr>
        <w:t> </w:t>
      </w:r>
      <w:r>
        <w:rPr/>
        <w:t>lists</w:t>
      </w:r>
      <w:r>
        <w:rPr>
          <w:spacing w:val="-3"/>
        </w:rPr>
        <w:t> </w:t>
      </w:r>
      <w:r>
        <w:rPr/>
        <w:t>are</w:t>
      </w:r>
      <w:r>
        <w:rPr>
          <w:spacing w:val="-3"/>
        </w:rPr>
        <w:t> </w:t>
      </w:r>
      <w:r>
        <w:rPr/>
        <w:t>now</w:t>
      </w:r>
      <w:r>
        <w:rPr>
          <w:spacing w:val="-5"/>
        </w:rPr>
        <w:t> </w:t>
      </w:r>
      <w:r>
        <w:rPr/>
        <w:t>straight</w:t>
      </w:r>
      <w:r>
        <w:rPr>
          <w:spacing w:val="-4"/>
        </w:rPr>
        <w:t> </w:t>
      </w:r>
      <w:r>
        <w:rPr>
          <w:spacing w:val="-2"/>
        </w:rPr>
        <w:t>mapped.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2"/>
      </w:pPr>
    </w:p>
    <w:p>
      <w:pPr>
        <w:pStyle w:val="BodyText"/>
        <w:ind w:left="360"/>
      </w:pPr>
      <w:r>
        <w:rPr>
          <w:color w:val="004A8D"/>
        </w:rPr>
        <w:t>Removing</w:t>
      </w:r>
      <w:r>
        <w:rPr>
          <w:color w:val="004A8D"/>
          <w:spacing w:val="-6"/>
        </w:rPr>
        <w:t> </w:t>
      </w:r>
      <w:r>
        <w:rPr>
          <w:color w:val="004A8D"/>
          <w:spacing w:val="-2"/>
        </w:rPr>
        <w:t>links</w:t>
      </w:r>
    </w:p>
    <w:p>
      <w:pPr>
        <w:pStyle w:val="BodyText"/>
        <w:spacing w:before="42"/>
        <w:ind w:left="360"/>
      </w:pPr>
      <w:r>
        <w:rPr/>
        <w:t>Select</w:t>
      </w:r>
      <w:r>
        <w:rPr>
          <w:spacing w:val="-2"/>
        </w:rPr>
        <w:t> </w:t>
      </w:r>
      <w:r>
        <w:rPr/>
        <w:t>the</w:t>
      </w:r>
      <w:r>
        <w:rPr>
          <w:spacing w:val="-5"/>
        </w:rPr>
        <w:t> </w:t>
      </w:r>
      <w:r>
        <w:rPr/>
        <w:t>cost</w:t>
      </w:r>
      <w:r>
        <w:rPr>
          <w:spacing w:val="-1"/>
        </w:rPr>
        <w:t> </w:t>
      </w:r>
      <w:r>
        <w:rPr/>
        <w:t>codes</w:t>
      </w:r>
      <w:r>
        <w:rPr>
          <w:spacing w:val="-2"/>
        </w:rPr>
        <w:t> </w:t>
      </w:r>
      <w:r>
        <w:rPr/>
        <w:t>on</w:t>
      </w:r>
      <w:r>
        <w:rPr>
          <w:spacing w:val="-5"/>
        </w:rPr>
        <w:t> </w:t>
      </w:r>
      <w:r>
        <w:rPr/>
        <w:t>both</w:t>
      </w:r>
      <w:r>
        <w:rPr>
          <w:spacing w:val="-5"/>
        </w:rPr>
        <w:t> </w:t>
      </w:r>
      <w:r>
        <w:rPr/>
        <w:t>sides</w:t>
      </w:r>
      <w:r>
        <w:rPr>
          <w:spacing w:val="-2"/>
        </w:rPr>
        <w:t> </w:t>
      </w:r>
      <w:r>
        <w:rPr/>
        <w:t>of</w:t>
      </w:r>
      <w:r>
        <w:rPr>
          <w:spacing w:val="-4"/>
        </w:rPr>
        <w:t> </w:t>
      </w:r>
      <w:r>
        <w:rPr/>
        <w:t>the</w:t>
      </w:r>
      <w:r>
        <w:rPr>
          <w:spacing w:val="-2"/>
        </w:rPr>
        <w:t> </w:t>
      </w:r>
      <w:r>
        <w:rPr>
          <w:spacing w:val="-4"/>
        </w:rPr>
        <w:t>link.</w:t>
      </w:r>
    </w:p>
    <w:p>
      <w:pPr>
        <w:pStyle w:val="BodyText"/>
      </w:pPr>
    </w:p>
    <w:p>
      <w:pPr>
        <w:pStyle w:val="BodyText"/>
      </w:pPr>
    </w:p>
    <w:p>
      <w:pPr>
        <w:pStyle w:val="BodyText"/>
      </w:pPr>
    </w:p>
    <w:p>
      <w:pPr>
        <w:pStyle w:val="BodyText"/>
      </w:pPr>
    </w:p>
    <w:p>
      <w:pPr>
        <w:pStyle w:val="BodyText"/>
      </w:pPr>
    </w:p>
    <w:p>
      <w:pPr>
        <w:pStyle w:val="BodyText"/>
        <w:spacing w:before="25"/>
      </w:pPr>
    </w:p>
    <w:p>
      <w:pPr>
        <w:spacing w:before="0"/>
        <w:ind w:left="360" w:right="0" w:firstLine="0"/>
        <w:jc w:val="left"/>
        <w:rPr>
          <w:sz w:val="22"/>
        </w:rPr>
      </w:pPr>
      <w:r>
        <w:rPr>
          <w:sz w:val="22"/>
        </w:rPr>
        <w:t>Click</w:t>
      </w:r>
      <w:r>
        <w:rPr>
          <w:spacing w:val="-4"/>
          <w:sz w:val="22"/>
        </w:rPr>
        <w:t> </w:t>
      </w:r>
      <w:r>
        <w:rPr>
          <w:sz w:val="22"/>
        </w:rPr>
        <w:t>the</w:t>
      </w:r>
      <w:r>
        <w:rPr>
          <w:spacing w:val="-8"/>
          <w:sz w:val="22"/>
        </w:rPr>
        <w:t> </w:t>
      </w:r>
      <w:r>
        <w:rPr>
          <w:b/>
          <w:color w:val="003E7E"/>
          <w:sz w:val="22"/>
        </w:rPr>
        <w:t>Unlink</w:t>
      </w:r>
      <w:r>
        <w:rPr>
          <w:b/>
          <w:color w:val="003E7E"/>
          <w:spacing w:val="-6"/>
          <w:sz w:val="22"/>
        </w:rPr>
        <w:t> </w:t>
      </w:r>
      <w:r>
        <w:rPr>
          <w:b/>
          <w:color w:val="003E7E"/>
          <w:sz w:val="22"/>
        </w:rPr>
        <w:t>selected</w:t>
      </w:r>
      <w:r>
        <w:rPr>
          <w:b/>
          <w:color w:val="003E7E"/>
          <w:spacing w:val="-6"/>
          <w:sz w:val="22"/>
        </w:rPr>
        <w:t> </w:t>
      </w:r>
      <w:r>
        <w:rPr>
          <w:b/>
          <w:color w:val="003E7E"/>
          <w:sz w:val="22"/>
        </w:rPr>
        <w:t>external</w:t>
      </w:r>
      <w:r>
        <w:rPr>
          <w:b/>
          <w:color w:val="003E7E"/>
          <w:spacing w:val="-4"/>
          <w:sz w:val="22"/>
        </w:rPr>
        <w:t> </w:t>
      </w:r>
      <w:r>
        <w:rPr>
          <w:b/>
          <w:color w:val="003E7E"/>
          <w:sz w:val="22"/>
        </w:rPr>
        <w:t>code(s)</w:t>
      </w:r>
      <w:r>
        <w:rPr>
          <w:b/>
          <w:color w:val="003E7E"/>
          <w:spacing w:val="-4"/>
          <w:sz w:val="22"/>
        </w:rPr>
        <w:t> </w:t>
      </w:r>
      <w:r>
        <w:rPr>
          <w:spacing w:val="-2"/>
          <w:sz w:val="22"/>
        </w:rPr>
        <w:t>button.</w:t>
      </w:r>
    </w:p>
    <w:p>
      <w:pPr>
        <w:spacing w:after="0"/>
        <w:jc w:val="left"/>
        <w:rPr>
          <w:sz w:val="22"/>
        </w:rPr>
        <w:sectPr>
          <w:pgSz w:w="12240" w:h="15840"/>
          <w:pgMar w:header="729" w:footer="880" w:top="1460" w:bottom="1060" w:left="1080" w:right="1080"/>
        </w:sectPr>
      </w:pPr>
    </w:p>
    <w:p>
      <w:pPr>
        <w:pStyle w:val="BodyText"/>
        <w:spacing w:before="86"/>
        <w:ind w:left="360"/>
      </w:pPr>
      <w:r>
        <w:rPr/>
        <w:t>The</w:t>
      </w:r>
      <w:r>
        <w:rPr>
          <w:spacing w:val="-4"/>
        </w:rPr>
        <w:t> </w:t>
      </w:r>
      <w:r>
        <w:rPr/>
        <w:t>link</w:t>
      </w:r>
      <w:r>
        <w:rPr>
          <w:spacing w:val="-2"/>
        </w:rPr>
        <w:t> </w:t>
      </w:r>
      <w:r>
        <w:rPr/>
        <w:t>is</w:t>
      </w:r>
      <w:r>
        <w:rPr>
          <w:spacing w:val="-1"/>
        </w:rPr>
        <w:t> </w:t>
      </w:r>
      <w:r>
        <w:rPr/>
        <w:t>now</w:t>
      </w:r>
      <w:r>
        <w:rPr>
          <w:spacing w:val="-4"/>
        </w:rPr>
        <w:t> </w:t>
      </w:r>
      <w:r>
        <w:rPr>
          <w:spacing w:val="-2"/>
        </w:rPr>
        <w:t>removed.</w:t>
      </w:r>
    </w:p>
    <w:p>
      <w:pPr>
        <w:pStyle w:val="BodyText"/>
      </w:pPr>
    </w:p>
    <w:p>
      <w:pPr>
        <w:pStyle w:val="BodyText"/>
      </w:pPr>
    </w:p>
    <w:p>
      <w:pPr>
        <w:pStyle w:val="BodyText"/>
      </w:pPr>
    </w:p>
    <w:p>
      <w:pPr>
        <w:pStyle w:val="BodyText"/>
      </w:pPr>
    </w:p>
    <w:p>
      <w:pPr>
        <w:pStyle w:val="BodyText"/>
      </w:pPr>
    </w:p>
    <w:p>
      <w:pPr>
        <w:pStyle w:val="BodyText"/>
        <w:spacing w:before="80"/>
      </w:pPr>
    </w:p>
    <w:p>
      <w:pPr>
        <w:pStyle w:val="BodyText"/>
        <w:ind w:left="360"/>
      </w:pPr>
      <w:r>
        <w:rPr>
          <w:color w:val="004A8D"/>
        </w:rPr>
        <w:t>Changing</w:t>
      </w:r>
      <w:r>
        <w:rPr>
          <w:color w:val="004A8D"/>
          <w:spacing w:val="-5"/>
        </w:rPr>
        <w:t> </w:t>
      </w:r>
      <w:r>
        <w:rPr>
          <w:color w:val="004A8D"/>
        </w:rPr>
        <w:t>link</w:t>
      </w:r>
      <w:r>
        <w:rPr>
          <w:color w:val="004A8D"/>
          <w:spacing w:val="-6"/>
        </w:rPr>
        <w:t> </w:t>
      </w:r>
      <w:r>
        <w:rPr>
          <w:color w:val="004A8D"/>
          <w:spacing w:val="-2"/>
        </w:rPr>
        <w:t>options</w:t>
      </w:r>
    </w:p>
    <w:p>
      <w:pPr>
        <w:pStyle w:val="BodyText"/>
        <w:spacing w:line="259" w:lineRule="auto" w:before="42"/>
        <w:ind w:left="360" w:right="1200"/>
      </w:pPr>
      <w:r>
        <w:rPr/>
        <w:t>You</w:t>
      </w:r>
      <w:r>
        <w:rPr>
          <w:spacing w:val="-3"/>
        </w:rPr>
        <w:t> </w:t>
      </w:r>
      <w:r>
        <w:rPr/>
        <w:t>can</w:t>
      </w:r>
      <w:r>
        <w:rPr>
          <w:spacing w:val="-3"/>
        </w:rPr>
        <w:t> </w:t>
      </w:r>
      <w:r>
        <w:rPr/>
        <w:t>adjust</w:t>
      </w:r>
      <w:r>
        <w:rPr>
          <w:spacing w:val="-1"/>
        </w:rPr>
        <w:t> </w:t>
      </w:r>
      <w:r>
        <w:rPr/>
        <w:t>how</w:t>
      </w:r>
      <w:r>
        <w:rPr>
          <w:spacing w:val="-6"/>
        </w:rPr>
        <w:t> </w:t>
      </w:r>
      <w:r>
        <w:rPr/>
        <w:t>links</w:t>
      </w:r>
      <w:r>
        <w:rPr>
          <w:spacing w:val="-5"/>
        </w:rPr>
        <w:t> </w:t>
      </w:r>
      <w:r>
        <w:rPr/>
        <w:t>are</w:t>
      </w:r>
      <w:r>
        <w:rPr>
          <w:spacing w:val="-5"/>
        </w:rPr>
        <w:t> </w:t>
      </w:r>
      <w:r>
        <w:rPr/>
        <w:t>displayed.</w:t>
      </w:r>
      <w:r>
        <w:rPr>
          <w:spacing w:val="-1"/>
        </w:rPr>
        <w:t> </w:t>
      </w:r>
      <w:r>
        <w:rPr/>
        <w:t>Right-click</w:t>
      </w:r>
      <w:r>
        <w:rPr>
          <w:spacing w:val="-2"/>
        </w:rPr>
        <w:t> </w:t>
      </w:r>
      <w:r>
        <w:rPr/>
        <w:t>the</w:t>
      </w:r>
      <w:r>
        <w:rPr>
          <w:spacing w:val="-5"/>
        </w:rPr>
        <w:t> </w:t>
      </w:r>
      <w:r>
        <w:rPr/>
        <w:t>Mapping</w:t>
      </w:r>
      <w:r>
        <w:rPr>
          <w:spacing w:val="-1"/>
        </w:rPr>
        <w:t> </w:t>
      </w:r>
      <w:r>
        <w:rPr/>
        <w:t>links</w:t>
      </w:r>
      <w:r>
        <w:rPr>
          <w:spacing w:val="-5"/>
        </w:rPr>
        <w:t> </w:t>
      </w:r>
      <w:r>
        <w:rPr/>
        <w:t>section.</w:t>
      </w:r>
      <w:r>
        <w:rPr>
          <w:spacing w:val="-1"/>
        </w:rPr>
        <w:t> </w:t>
      </w:r>
      <w:r>
        <w:rPr/>
        <w:t>You</w:t>
      </w:r>
      <w:r>
        <w:rPr>
          <w:spacing w:val="-5"/>
        </w:rPr>
        <w:t> </w:t>
      </w:r>
      <w:r>
        <w:rPr/>
        <w:t>may choose from the following options:</w:t>
      </w:r>
    </w:p>
    <w:p>
      <w:pPr>
        <w:pStyle w:val="ListParagraph"/>
        <w:numPr>
          <w:ilvl w:val="0"/>
          <w:numId w:val="46"/>
        </w:numPr>
        <w:tabs>
          <w:tab w:pos="1080" w:val="left" w:leader="none"/>
        </w:tabs>
        <w:spacing w:line="240" w:lineRule="auto" w:before="116" w:after="0"/>
        <w:ind w:left="1080" w:right="1427" w:hanging="360"/>
        <w:jc w:val="left"/>
        <w:rPr>
          <w:sz w:val="22"/>
        </w:rPr>
      </w:pPr>
      <w:r>
        <w:rPr>
          <w:b/>
          <w:color w:val="003E7E"/>
          <w:sz w:val="22"/>
        </w:rPr>
        <w:t>Arrow Style:</w:t>
      </w:r>
      <w:r>
        <w:rPr>
          <w:b/>
          <w:color w:val="003E7E"/>
          <w:spacing w:val="-3"/>
          <w:sz w:val="22"/>
        </w:rPr>
        <w:t> </w:t>
      </w:r>
      <w:r>
        <w:rPr>
          <w:sz w:val="22"/>
        </w:rPr>
        <w:t>This</w:t>
      </w:r>
      <w:r>
        <w:rPr>
          <w:spacing w:val="-2"/>
          <w:sz w:val="22"/>
        </w:rPr>
        <w:t> </w:t>
      </w:r>
      <w:r>
        <w:rPr>
          <w:sz w:val="22"/>
        </w:rPr>
        <w:t>option</w:t>
      </w:r>
      <w:r>
        <w:rPr>
          <w:spacing w:val="-5"/>
          <w:sz w:val="22"/>
        </w:rPr>
        <w:t> </w:t>
      </w:r>
      <w:r>
        <w:rPr>
          <w:sz w:val="22"/>
        </w:rPr>
        <w:t>allows you</w:t>
      </w:r>
      <w:r>
        <w:rPr>
          <w:spacing w:val="-3"/>
          <w:sz w:val="22"/>
        </w:rPr>
        <w:t> </w:t>
      </w:r>
      <w:r>
        <w:rPr>
          <w:sz w:val="22"/>
        </w:rPr>
        <w:t>to</w:t>
      </w:r>
      <w:r>
        <w:rPr>
          <w:spacing w:val="-3"/>
          <w:sz w:val="22"/>
        </w:rPr>
        <w:t> </w:t>
      </w:r>
      <w:r>
        <w:rPr>
          <w:sz w:val="22"/>
        </w:rPr>
        <w:t>choose</w:t>
      </w:r>
      <w:r>
        <w:rPr>
          <w:spacing w:val="-3"/>
          <w:sz w:val="22"/>
        </w:rPr>
        <w:t> </w:t>
      </w:r>
      <w:r>
        <w:rPr>
          <w:sz w:val="22"/>
        </w:rPr>
        <w:t>a</w:t>
      </w:r>
      <w:r>
        <w:rPr>
          <w:spacing w:val="-7"/>
          <w:sz w:val="22"/>
        </w:rPr>
        <w:t> </w:t>
      </w:r>
      <w:r>
        <w:rPr>
          <w:sz w:val="22"/>
        </w:rPr>
        <w:t>style</w:t>
      </w:r>
      <w:r>
        <w:rPr>
          <w:spacing w:val="-5"/>
          <w:sz w:val="22"/>
        </w:rPr>
        <w:t> </w:t>
      </w:r>
      <w:r>
        <w:rPr>
          <w:sz w:val="22"/>
        </w:rPr>
        <w:t>for</w:t>
      </w:r>
      <w:r>
        <w:rPr>
          <w:spacing w:val="-4"/>
          <w:sz w:val="22"/>
        </w:rPr>
        <w:t> </w:t>
      </w:r>
      <w:r>
        <w:rPr>
          <w:sz w:val="22"/>
        </w:rPr>
        <w:t>the</w:t>
      </w:r>
      <w:r>
        <w:rPr>
          <w:spacing w:val="-5"/>
          <w:sz w:val="22"/>
        </w:rPr>
        <w:t> </w:t>
      </w:r>
      <w:r>
        <w:rPr>
          <w:sz w:val="22"/>
        </w:rPr>
        <w:t>arrow</w:t>
      </w:r>
      <w:r>
        <w:rPr>
          <w:spacing w:val="-6"/>
          <w:sz w:val="22"/>
        </w:rPr>
        <w:t> </w:t>
      </w:r>
      <w:r>
        <w:rPr>
          <w:sz w:val="22"/>
        </w:rPr>
        <w:t>end</w:t>
      </w:r>
      <w:r>
        <w:rPr>
          <w:spacing w:val="-3"/>
          <w:sz w:val="22"/>
        </w:rPr>
        <w:t> </w:t>
      </w:r>
      <w:r>
        <w:rPr>
          <w:sz w:val="22"/>
        </w:rPr>
        <w:t>of</w:t>
      </w:r>
      <w:r>
        <w:rPr>
          <w:spacing w:val="-1"/>
          <w:sz w:val="22"/>
        </w:rPr>
        <w:t> </w:t>
      </w:r>
      <w:r>
        <w:rPr>
          <w:sz w:val="22"/>
        </w:rPr>
        <w:t>the </w:t>
      </w:r>
      <w:r>
        <w:rPr>
          <w:spacing w:val="-2"/>
          <w:sz w:val="22"/>
        </w:rPr>
        <w:t>link.</w:t>
      </w:r>
    </w:p>
    <w:p>
      <w:pPr>
        <w:pStyle w:val="ListParagraph"/>
        <w:numPr>
          <w:ilvl w:val="0"/>
          <w:numId w:val="46"/>
        </w:numPr>
        <w:tabs>
          <w:tab w:pos="1080" w:val="left" w:leader="none"/>
        </w:tabs>
        <w:spacing w:line="240" w:lineRule="auto" w:before="121" w:after="0"/>
        <w:ind w:left="1080" w:right="1426" w:hanging="360"/>
        <w:jc w:val="left"/>
        <w:rPr>
          <w:sz w:val="22"/>
        </w:rPr>
      </w:pPr>
      <w:r>
        <w:rPr>
          <w:b/>
          <w:color w:val="003E7E"/>
          <w:sz w:val="22"/>
        </w:rPr>
        <w:t>Line</w:t>
      </w:r>
      <w:r>
        <w:rPr>
          <w:b/>
          <w:color w:val="003E7E"/>
          <w:spacing w:val="-2"/>
          <w:sz w:val="22"/>
        </w:rPr>
        <w:t> </w:t>
      </w:r>
      <w:r>
        <w:rPr>
          <w:b/>
          <w:color w:val="003E7E"/>
          <w:sz w:val="22"/>
        </w:rPr>
        <w:t>Style:</w:t>
      </w:r>
      <w:r>
        <w:rPr>
          <w:b/>
          <w:color w:val="003E7E"/>
          <w:spacing w:val="-2"/>
          <w:sz w:val="22"/>
        </w:rPr>
        <w:t> </w:t>
      </w:r>
      <w:r>
        <w:rPr>
          <w:sz w:val="22"/>
        </w:rPr>
        <w:t>This</w:t>
      </w:r>
      <w:r>
        <w:rPr>
          <w:spacing w:val="-1"/>
          <w:sz w:val="22"/>
        </w:rPr>
        <w:t> </w:t>
      </w:r>
      <w:r>
        <w:rPr>
          <w:sz w:val="22"/>
        </w:rPr>
        <w:t>option</w:t>
      </w:r>
      <w:r>
        <w:rPr>
          <w:spacing w:val="-2"/>
          <w:sz w:val="22"/>
        </w:rPr>
        <w:t> </w:t>
      </w:r>
      <w:r>
        <w:rPr>
          <w:sz w:val="22"/>
        </w:rPr>
        <w:t>allows</w:t>
      </w:r>
      <w:r>
        <w:rPr>
          <w:spacing w:val="-1"/>
          <w:sz w:val="22"/>
        </w:rPr>
        <w:t> </w:t>
      </w:r>
      <w:r>
        <w:rPr>
          <w:sz w:val="22"/>
        </w:rPr>
        <w:t>you</w:t>
      </w:r>
      <w:r>
        <w:rPr>
          <w:spacing w:val="-2"/>
          <w:sz w:val="22"/>
        </w:rPr>
        <w:t> </w:t>
      </w:r>
      <w:r>
        <w:rPr>
          <w:sz w:val="22"/>
        </w:rPr>
        <w:t>to</w:t>
      </w:r>
      <w:r>
        <w:rPr>
          <w:spacing w:val="-2"/>
          <w:sz w:val="22"/>
        </w:rPr>
        <w:t> </w:t>
      </w:r>
      <w:r>
        <w:rPr>
          <w:sz w:val="22"/>
        </w:rPr>
        <w:t>choose</w:t>
      </w:r>
      <w:r>
        <w:rPr>
          <w:spacing w:val="-4"/>
          <w:sz w:val="22"/>
        </w:rPr>
        <w:t> </w:t>
      </w:r>
      <w:r>
        <w:rPr>
          <w:sz w:val="22"/>
        </w:rPr>
        <w:t>a</w:t>
      </w:r>
      <w:r>
        <w:rPr>
          <w:spacing w:val="-2"/>
          <w:sz w:val="22"/>
        </w:rPr>
        <w:t> </w:t>
      </w:r>
      <w:r>
        <w:rPr>
          <w:sz w:val="22"/>
        </w:rPr>
        <w:t>style</w:t>
      </w:r>
      <w:r>
        <w:rPr>
          <w:spacing w:val="-4"/>
          <w:sz w:val="22"/>
        </w:rPr>
        <w:t> </w:t>
      </w:r>
      <w:r>
        <w:rPr>
          <w:sz w:val="22"/>
        </w:rPr>
        <w:t>for</w:t>
      </w:r>
      <w:r>
        <w:rPr>
          <w:spacing w:val="-3"/>
          <w:sz w:val="22"/>
        </w:rPr>
        <w:t> </w:t>
      </w:r>
      <w:r>
        <w:rPr>
          <w:sz w:val="22"/>
        </w:rPr>
        <w:t>the</w:t>
      </w:r>
      <w:r>
        <w:rPr>
          <w:spacing w:val="-4"/>
          <w:sz w:val="22"/>
        </w:rPr>
        <w:t> </w:t>
      </w:r>
      <w:r>
        <w:rPr>
          <w:sz w:val="22"/>
        </w:rPr>
        <w:t>line</w:t>
      </w:r>
      <w:r>
        <w:rPr>
          <w:spacing w:val="-2"/>
          <w:sz w:val="22"/>
        </w:rPr>
        <w:t> </w:t>
      </w:r>
      <w:r>
        <w:rPr>
          <w:sz w:val="22"/>
        </w:rPr>
        <w:t>used</w:t>
      </w:r>
      <w:r>
        <w:rPr>
          <w:spacing w:val="-4"/>
          <w:sz w:val="22"/>
        </w:rPr>
        <w:t> </w:t>
      </w:r>
      <w:r>
        <w:rPr>
          <w:sz w:val="22"/>
        </w:rPr>
        <w:t>to</w:t>
      </w:r>
      <w:r>
        <w:rPr>
          <w:spacing w:val="-2"/>
          <w:sz w:val="22"/>
        </w:rPr>
        <w:t> </w:t>
      </w:r>
      <w:r>
        <w:rPr>
          <w:sz w:val="22"/>
        </w:rPr>
        <w:t>depict the link.</w:t>
      </w:r>
    </w:p>
    <w:p>
      <w:pPr>
        <w:pStyle w:val="ListParagraph"/>
        <w:numPr>
          <w:ilvl w:val="0"/>
          <w:numId w:val="46"/>
        </w:numPr>
        <w:tabs>
          <w:tab w:pos="1080" w:val="left" w:leader="none"/>
        </w:tabs>
        <w:spacing w:line="240" w:lineRule="auto" w:before="120" w:after="0"/>
        <w:ind w:left="1080" w:right="0" w:hanging="360"/>
        <w:jc w:val="left"/>
        <w:rPr>
          <w:sz w:val="22"/>
        </w:rPr>
      </w:pPr>
      <w:r>
        <w:rPr>
          <w:b/>
          <w:color w:val="003E7E"/>
          <w:sz w:val="22"/>
        </w:rPr>
        <w:t>Line</w:t>
      </w:r>
      <w:r>
        <w:rPr>
          <w:b/>
          <w:color w:val="003E7E"/>
          <w:spacing w:val="-6"/>
          <w:sz w:val="22"/>
        </w:rPr>
        <w:t> </w:t>
      </w:r>
      <w:r>
        <w:rPr>
          <w:b/>
          <w:color w:val="003E7E"/>
          <w:sz w:val="22"/>
        </w:rPr>
        <w:t>Thickness:</w:t>
      </w:r>
      <w:r>
        <w:rPr>
          <w:b/>
          <w:color w:val="003E7E"/>
          <w:spacing w:val="-7"/>
          <w:sz w:val="22"/>
        </w:rPr>
        <w:t> </w:t>
      </w:r>
      <w:r>
        <w:rPr>
          <w:sz w:val="22"/>
        </w:rPr>
        <w:t>This</w:t>
      </w:r>
      <w:r>
        <w:rPr>
          <w:spacing w:val="-2"/>
          <w:sz w:val="22"/>
        </w:rPr>
        <w:t> </w:t>
      </w:r>
      <w:r>
        <w:rPr>
          <w:sz w:val="22"/>
        </w:rPr>
        <w:t>option</w:t>
      </w:r>
      <w:r>
        <w:rPr>
          <w:spacing w:val="-4"/>
          <w:sz w:val="22"/>
        </w:rPr>
        <w:t> </w:t>
      </w:r>
      <w:r>
        <w:rPr>
          <w:sz w:val="22"/>
        </w:rPr>
        <w:t>allows</w:t>
      </w:r>
      <w:r>
        <w:rPr>
          <w:spacing w:val="-3"/>
          <w:sz w:val="22"/>
        </w:rPr>
        <w:t> </w:t>
      </w:r>
      <w:r>
        <w:rPr>
          <w:sz w:val="22"/>
        </w:rPr>
        <w:t>you</w:t>
      </w:r>
      <w:r>
        <w:rPr>
          <w:spacing w:val="-3"/>
          <w:sz w:val="22"/>
        </w:rPr>
        <w:t> </w:t>
      </w:r>
      <w:r>
        <w:rPr>
          <w:sz w:val="22"/>
        </w:rPr>
        <w:t>to</w:t>
      </w:r>
      <w:r>
        <w:rPr>
          <w:spacing w:val="-4"/>
          <w:sz w:val="22"/>
        </w:rPr>
        <w:t> </w:t>
      </w:r>
      <w:r>
        <w:rPr>
          <w:sz w:val="22"/>
        </w:rPr>
        <w:t>choose</w:t>
      </w:r>
      <w:r>
        <w:rPr>
          <w:spacing w:val="-3"/>
          <w:sz w:val="22"/>
        </w:rPr>
        <w:t> </w:t>
      </w:r>
      <w:r>
        <w:rPr>
          <w:sz w:val="22"/>
        </w:rPr>
        <w:t>a</w:t>
      </w:r>
      <w:r>
        <w:rPr>
          <w:spacing w:val="-5"/>
          <w:sz w:val="22"/>
        </w:rPr>
        <w:t> </w:t>
      </w:r>
      <w:r>
        <w:rPr>
          <w:sz w:val="22"/>
        </w:rPr>
        <w:t>thickness</w:t>
      </w:r>
      <w:r>
        <w:rPr>
          <w:spacing w:val="-5"/>
          <w:sz w:val="22"/>
        </w:rPr>
        <w:t> </w:t>
      </w:r>
      <w:r>
        <w:rPr>
          <w:sz w:val="22"/>
        </w:rPr>
        <w:t>for</w:t>
      </w:r>
      <w:r>
        <w:rPr>
          <w:spacing w:val="-8"/>
          <w:sz w:val="22"/>
        </w:rPr>
        <w:t> </w:t>
      </w:r>
      <w:r>
        <w:rPr>
          <w:sz w:val="22"/>
        </w:rPr>
        <w:t>the</w:t>
      </w:r>
      <w:r>
        <w:rPr>
          <w:spacing w:val="-3"/>
          <w:sz w:val="22"/>
        </w:rPr>
        <w:t> </w:t>
      </w:r>
      <w:r>
        <w:rPr>
          <w:spacing w:val="-2"/>
          <w:sz w:val="22"/>
        </w:rPr>
        <w:t>line.</w:t>
      </w:r>
    </w:p>
    <w:p>
      <w:pPr>
        <w:pStyle w:val="ListParagraph"/>
        <w:numPr>
          <w:ilvl w:val="0"/>
          <w:numId w:val="46"/>
        </w:numPr>
        <w:tabs>
          <w:tab w:pos="1080" w:val="left" w:leader="none"/>
        </w:tabs>
        <w:spacing w:line="240" w:lineRule="auto" w:before="119" w:after="0"/>
        <w:ind w:left="1080" w:right="0" w:hanging="360"/>
        <w:jc w:val="left"/>
        <w:rPr>
          <w:sz w:val="22"/>
        </w:rPr>
      </w:pPr>
      <w:r>
        <w:rPr>
          <w:b/>
          <w:color w:val="003E7E"/>
          <w:sz w:val="22"/>
        </w:rPr>
        <w:t>Line</w:t>
      </w:r>
      <w:r>
        <w:rPr>
          <w:b/>
          <w:color w:val="003E7E"/>
          <w:spacing w:val="-6"/>
          <w:sz w:val="22"/>
        </w:rPr>
        <w:t> </w:t>
      </w:r>
      <w:r>
        <w:rPr>
          <w:b/>
          <w:color w:val="003E7E"/>
          <w:sz w:val="22"/>
        </w:rPr>
        <w:t>Colour:</w:t>
      </w:r>
      <w:r>
        <w:rPr>
          <w:b/>
          <w:color w:val="003E7E"/>
          <w:spacing w:val="-5"/>
          <w:sz w:val="22"/>
        </w:rPr>
        <w:t> </w:t>
      </w:r>
      <w:r>
        <w:rPr>
          <w:sz w:val="22"/>
        </w:rPr>
        <w:t>This</w:t>
      </w:r>
      <w:r>
        <w:rPr>
          <w:spacing w:val="-3"/>
          <w:sz w:val="22"/>
        </w:rPr>
        <w:t> </w:t>
      </w:r>
      <w:r>
        <w:rPr>
          <w:sz w:val="22"/>
        </w:rPr>
        <w:t>option</w:t>
      </w:r>
      <w:r>
        <w:rPr>
          <w:spacing w:val="-4"/>
          <w:sz w:val="22"/>
        </w:rPr>
        <w:t> </w:t>
      </w:r>
      <w:r>
        <w:rPr>
          <w:sz w:val="22"/>
        </w:rPr>
        <w:t>allows you</w:t>
      </w:r>
      <w:r>
        <w:rPr>
          <w:spacing w:val="-4"/>
          <w:sz w:val="22"/>
        </w:rPr>
        <w:t> </w:t>
      </w:r>
      <w:r>
        <w:rPr>
          <w:sz w:val="22"/>
        </w:rPr>
        <w:t>to</w:t>
      </w:r>
      <w:r>
        <w:rPr>
          <w:spacing w:val="-3"/>
          <w:sz w:val="22"/>
        </w:rPr>
        <w:t> </w:t>
      </w:r>
      <w:r>
        <w:rPr>
          <w:sz w:val="22"/>
        </w:rPr>
        <w:t>choose</w:t>
      </w:r>
      <w:r>
        <w:rPr>
          <w:spacing w:val="-4"/>
          <w:sz w:val="22"/>
        </w:rPr>
        <w:t> </w:t>
      </w:r>
      <w:r>
        <w:rPr>
          <w:sz w:val="22"/>
        </w:rPr>
        <w:t>a</w:t>
      </w:r>
      <w:r>
        <w:rPr>
          <w:spacing w:val="-7"/>
          <w:sz w:val="22"/>
        </w:rPr>
        <w:t> </w:t>
      </w:r>
      <w:r>
        <w:rPr>
          <w:sz w:val="22"/>
        </w:rPr>
        <w:t>colour</w:t>
      </w:r>
      <w:r>
        <w:rPr>
          <w:spacing w:val="-5"/>
          <w:sz w:val="22"/>
        </w:rPr>
        <w:t> </w:t>
      </w:r>
      <w:r>
        <w:rPr>
          <w:sz w:val="22"/>
        </w:rPr>
        <w:t>for</w:t>
      </w:r>
      <w:r>
        <w:rPr>
          <w:spacing w:val="-4"/>
          <w:sz w:val="22"/>
        </w:rPr>
        <w:t> </w:t>
      </w:r>
      <w:r>
        <w:rPr>
          <w:sz w:val="22"/>
        </w:rPr>
        <w:t>the</w:t>
      </w:r>
      <w:r>
        <w:rPr>
          <w:spacing w:val="-3"/>
          <w:sz w:val="22"/>
        </w:rPr>
        <w:t> </w:t>
      </w:r>
      <w:r>
        <w:rPr>
          <w:spacing w:val="-2"/>
          <w:sz w:val="22"/>
        </w:rPr>
        <w:t>line.</w:t>
      </w:r>
    </w:p>
    <w:p>
      <w:pPr>
        <w:pStyle w:val="ListParagraph"/>
        <w:numPr>
          <w:ilvl w:val="0"/>
          <w:numId w:val="46"/>
        </w:numPr>
        <w:tabs>
          <w:tab w:pos="1080" w:val="left" w:leader="none"/>
        </w:tabs>
        <w:spacing w:line="240" w:lineRule="auto" w:before="122" w:after="0"/>
        <w:ind w:left="1080" w:right="1254" w:hanging="360"/>
        <w:jc w:val="left"/>
        <w:rPr>
          <w:sz w:val="22"/>
        </w:rPr>
      </w:pPr>
      <w:r>
        <w:rPr>
          <w:b/>
          <w:color w:val="003E7E"/>
          <w:sz w:val="22"/>
        </w:rPr>
        <w:t>Background</w:t>
      </w:r>
      <w:r>
        <w:rPr>
          <w:b/>
          <w:color w:val="003E7E"/>
          <w:spacing w:val="-4"/>
          <w:sz w:val="22"/>
        </w:rPr>
        <w:t> </w:t>
      </w:r>
      <w:r>
        <w:rPr>
          <w:b/>
          <w:color w:val="003E7E"/>
          <w:sz w:val="22"/>
        </w:rPr>
        <w:t>Colour:</w:t>
      </w:r>
      <w:r>
        <w:rPr>
          <w:b/>
          <w:color w:val="003E7E"/>
          <w:spacing w:val="-4"/>
          <w:sz w:val="22"/>
        </w:rPr>
        <w:t> </w:t>
      </w:r>
      <w:r>
        <w:rPr>
          <w:sz w:val="22"/>
        </w:rPr>
        <w:t>This</w:t>
      </w:r>
      <w:r>
        <w:rPr>
          <w:spacing w:val="-3"/>
          <w:sz w:val="22"/>
        </w:rPr>
        <w:t> </w:t>
      </w:r>
      <w:r>
        <w:rPr>
          <w:sz w:val="22"/>
        </w:rPr>
        <w:t>option</w:t>
      </w:r>
      <w:r>
        <w:rPr>
          <w:spacing w:val="-3"/>
          <w:sz w:val="22"/>
        </w:rPr>
        <w:t> </w:t>
      </w:r>
      <w:r>
        <w:rPr>
          <w:sz w:val="22"/>
        </w:rPr>
        <w:t>allows</w:t>
      </w:r>
      <w:r>
        <w:rPr>
          <w:spacing w:val="-3"/>
          <w:sz w:val="22"/>
        </w:rPr>
        <w:t> </w:t>
      </w:r>
      <w:r>
        <w:rPr>
          <w:sz w:val="22"/>
        </w:rPr>
        <w:t>you</w:t>
      </w:r>
      <w:r>
        <w:rPr>
          <w:spacing w:val="-4"/>
          <w:sz w:val="22"/>
        </w:rPr>
        <w:t> </w:t>
      </w:r>
      <w:r>
        <w:rPr>
          <w:sz w:val="22"/>
        </w:rPr>
        <w:t>to</w:t>
      </w:r>
      <w:r>
        <w:rPr>
          <w:spacing w:val="-4"/>
          <w:sz w:val="22"/>
        </w:rPr>
        <w:t> </w:t>
      </w:r>
      <w:r>
        <w:rPr>
          <w:sz w:val="22"/>
        </w:rPr>
        <w:t>choose</w:t>
      </w:r>
      <w:r>
        <w:rPr>
          <w:spacing w:val="-4"/>
          <w:sz w:val="22"/>
        </w:rPr>
        <w:t> </w:t>
      </w:r>
      <w:r>
        <w:rPr>
          <w:sz w:val="22"/>
        </w:rPr>
        <w:t>a</w:t>
      </w:r>
      <w:r>
        <w:rPr>
          <w:spacing w:val="-3"/>
          <w:sz w:val="22"/>
        </w:rPr>
        <w:t> </w:t>
      </w:r>
      <w:r>
        <w:rPr>
          <w:sz w:val="22"/>
        </w:rPr>
        <w:t>background</w:t>
      </w:r>
      <w:r>
        <w:rPr>
          <w:spacing w:val="-7"/>
          <w:sz w:val="22"/>
        </w:rPr>
        <w:t> </w:t>
      </w:r>
      <w:r>
        <w:rPr>
          <w:sz w:val="22"/>
        </w:rPr>
        <w:t>colour</w:t>
      </w:r>
      <w:r>
        <w:rPr>
          <w:spacing w:val="-4"/>
          <w:sz w:val="22"/>
        </w:rPr>
        <w:t> </w:t>
      </w:r>
      <w:r>
        <w:rPr>
          <w:sz w:val="22"/>
        </w:rPr>
        <w:t>for the Mapping links section.</w:t>
      </w:r>
    </w:p>
    <w:p>
      <w:pPr>
        <w:pStyle w:val="ListParagraph"/>
        <w:numPr>
          <w:ilvl w:val="0"/>
          <w:numId w:val="46"/>
        </w:numPr>
        <w:tabs>
          <w:tab w:pos="1080" w:val="left" w:leader="none"/>
        </w:tabs>
        <w:spacing w:line="240" w:lineRule="auto" w:before="120" w:after="0"/>
        <w:ind w:left="1080" w:right="1599" w:hanging="360"/>
        <w:jc w:val="left"/>
        <w:rPr>
          <w:sz w:val="22"/>
        </w:rPr>
      </w:pPr>
      <w:r>
        <w:rPr>
          <w:b/>
          <w:color w:val="003E7E"/>
          <w:sz w:val="22"/>
        </w:rPr>
        <w:t>Show Stems:</w:t>
      </w:r>
      <w:r>
        <w:rPr>
          <w:b/>
          <w:color w:val="003E7E"/>
          <w:spacing w:val="-5"/>
          <w:sz w:val="22"/>
        </w:rPr>
        <w:t> </w:t>
      </w:r>
      <w:r>
        <w:rPr>
          <w:sz w:val="22"/>
        </w:rPr>
        <w:t>This</w:t>
      </w:r>
      <w:r>
        <w:rPr>
          <w:spacing w:val="-2"/>
          <w:sz w:val="22"/>
        </w:rPr>
        <w:t> </w:t>
      </w:r>
      <w:r>
        <w:rPr>
          <w:sz w:val="22"/>
        </w:rPr>
        <w:t>option</w:t>
      </w:r>
      <w:r>
        <w:rPr>
          <w:spacing w:val="-3"/>
          <w:sz w:val="22"/>
        </w:rPr>
        <w:t> </w:t>
      </w:r>
      <w:r>
        <w:rPr>
          <w:sz w:val="22"/>
        </w:rPr>
        <w:t>allows</w:t>
      </w:r>
      <w:r>
        <w:rPr>
          <w:spacing w:val="-1"/>
          <w:sz w:val="22"/>
        </w:rPr>
        <w:t> </w:t>
      </w:r>
      <w:r>
        <w:rPr>
          <w:sz w:val="22"/>
        </w:rPr>
        <w:t>you</w:t>
      </w:r>
      <w:r>
        <w:rPr>
          <w:spacing w:val="-3"/>
          <w:sz w:val="22"/>
        </w:rPr>
        <w:t> </w:t>
      </w:r>
      <w:r>
        <w:rPr>
          <w:sz w:val="22"/>
        </w:rPr>
        <w:t>to</w:t>
      </w:r>
      <w:r>
        <w:rPr>
          <w:spacing w:val="-3"/>
          <w:sz w:val="22"/>
        </w:rPr>
        <w:t> </w:t>
      </w:r>
      <w:r>
        <w:rPr>
          <w:sz w:val="22"/>
        </w:rPr>
        <w:t>specify</w:t>
      </w:r>
      <w:r>
        <w:rPr>
          <w:spacing w:val="-5"/>
          <w:sz w:val="22"/>
        </w:rPr>
        <w:t> </w:t>
      </w:r>
      <w:r>
        <w:rPr>
          <w:sz w:val="22"/>
        </w:rPr>
        <w:t>whether</w:t>
      </w:r>
      <w:r>
        <w:rPr>
          <w:spacing w:val="-4"/>
          <w:sz w:val="22"/>
        </w:rPr>
        <w:t> </w:t>
      </w:r>
      <w:r>
        <w:rPr>
          <w:sz w:val="22"/>
        </w:rPr>
        <w:t>or</w:t>
      </w:r>
      <w:r>
        <w:rPr>
          <w:spacing w:val="-4"/>
          <w:sz w:val="22"/>
        </w:rPr>
        <w:t> </w:t>
      </w:r>
      <w:r>
        <w:rPr>
          <w:sz w:val="22"/>
        </w:rPr>
        <w:t>not</w:t>
      </w:r>
      <w:r>
        <w:rPr>
          <w:spacing w:val="-4"/>
          <w:sz w:val="22"/>
        </w:rPr>
        <w:t> </w:t>
      </w:r>
      <w:r>
        <w:rPr>
          <w:sz w:val="22"/>
        </w:rPr>
        <w:t>stems</w:t>
      </w:r>
      <w:r>
        <w:rPr>
          <w:spacing w:val="-5"/>
          <w:sz w:val="22"/>
        </w:rPr>
        <w:t> </w:t>
      </w:r>
      <w:r>
        <w:rPr>
          <w:sz w:val="22"/>
        </w:rPr>
        <w:t>(short, horizontal lines at the base of the arrow) are displayed .</w:t>
      </w:r>
    </w:p>
    <w:p>
      <w:pPr>
        <w:pStyle w:val="ListParagraph"/>
        <w:numPr>
          <w:ilvl w:val="0"/>
          <w:numId w:val="46"/>
        </w:numPr>
        <w:tabs>
          <w:tab w:pos="1080" w:val="left" w:leader="none"/>
        </w:tabs>
        <w:spacing w:line="240" w:lineRule="auto" w:before="118" w:after="0"/>
        <w:ind w:left="1080" w:right="1223" w:hanging="360"/>
        <w:jc w:val="both"/>
        <w:rPr>
          <w:sz w:val="22"/>
        </w:rPr>
      </w:pPr>
      <w:r>
        <w:rPr>
          <w:b/>
          <w:color w:val="003E7E"/>
          <w:sz w:val="22"/>
        </w:rPr>
        <w:t>Indicate long links: </w:t>
      </w:r>
      <w:r>
        <w:rPr>
          <w:sz w:val="22"/>
        </w:rPr>
        <w:t>This option allows you to specify whether or not long links (short downward/upward pointing arrows) are indicated. These indicators show that</w:t>
      </w:r>
      <w:r>
        <w:rPr>
          <w:spacing w:val="-3"/>
          <w:sz w:val="22"/>
        </w:rPr>
        <w:t> </w:t>
      </w:r>
      <w:r>
        <w:rPr>
          <w:sz w:val="22"/>
        </w:rPr>
        <w:t>a</w:t>
      </w:r>
      <w:r>
        <w:rPr>
          <w:spacing w:val="-2"/>
          <w:sz w:val="22"/>
        </w:rPr>
        <w:t> </w:t>
      </w:r>
      <w:r>
        <w:rPr>
          <w:sz w:val="22"/>
        </w:rPr>
        <w:t>cost</w:t>
      </w:r>
      <w:r>
        <w:rPr>
          <w:spacing w:val="-3"/>
          <w:sz w:val="22"/>
        </w:rPr>
        <w:t> </w:t>
      </w:r>
      <w:r>
        <w:rPr>
          <w:sz w:val="22"/>
        </w:rPr>
        <w:t>code</w:t>
      </w:r>
      <w:r>
        <w:rPr>
          <w:spacing w:val="-2"/>
          <w:sz w:val="22"/>
        </w:rPr>
        <w:t> </w:t>
      </w:r>
      <w:r>
        <w:rPr>
          <w:sz w:val="22"/>
        </w:rPr>
        <w:t>item</w:t>
      </w:r>
      <w:r>
        <w:rPr>
          <w:spacing w:val="-3"/>
          <w:sz w:val="22"/>
        </w:rPr>
        <w:t> </w:t>
      </w:r>
      <w:r>
        <w:rPr>
          <w:sz w:val="22"/>
        </w:rPr>
        <w:t>that is</w:t>
      </w:r>
      <w:r>
        <w:rPr>
          <w:spacing w:val="-1"/>
          <w:sz w:val="22"/>
        </w:rPr>
        <w:t> </w:t>
      </w:r>
      <w:r>
        <w:rPr>
          <w:sz w:val="22"/>
        </w:rPr>
        <w:t>being</w:t>
      </w:r>
      <w:r>
        <w:rPr>
          <w:spacing w:val="-2"/>
          <w:sz w:val="22"/>
        </w:rPr>
        <w:t> </w:t>
      </w:r>
      <w:r>
        <w:rPr>
          <w:sz w:val="22"/>
        </w:rPr>
        <w:t>linked</w:t>
      </w:r>
      <w:r>
        <w:rPr>
          <w:spacing w:val="-4"/>
          <w:sz w:val="22"/>
        </w:rPr>
        <w:t> </w:t>
      </w:r>
      <w:r>
        <w:rPr>
          <w:sz w:val="22"/>
        </w:rPr>
        <w:t>to</w:t>
      </w:r>
      <w:r>
        <w:rPr>
          <w:spacing w:val="-4"/>
          <w:sz w:val="22"/>
        </w:rPr>
        <w:t> </w:t>
      </w:r>
      <w:r>
        <w:rPr>
          <w:sz w:val="22"/>
        </w:rPr>
        <w:t>is</w:t>
      </w:r>
      <w:r>
        <w:rPr>
          <w:spacing w:val="-4"/>
          <w:sz w:val="22"/>
        </w:rPr>
        <w:t> </w:t>
      </w:r>
      <w:r>
        <w:rPr>
          <w:sz w:val="22"/>
        </w:rPr>
        <w:t>farther</w:t>
      </w:r>
      <w:r>
        <w:rPr>
          <w:spacing w:val="-1"/>
          <w:sz w:val="22"/>
        </w:rPr>
        <w:t> </w:t>
      </w:r>
      <w:r>
        <w:rPr>
          <w:sz w:val="22"/>
        </w:rPr>
        <w:t>down</w:t>
      </w:r>
      <w:r>
        <w:rPr>
          <w:spacing w:val="-2"/>
          <w:sz w:val="22"/>
        </w:rPr>
        <w:t> </w:t>
      </w:r>
      <w:r>
        <w:rPr>
          <w:sz w:val="22"/>
        </w:rPr>
        <w:t>or up</w:t>
      </w:r>
      <w:r>
        <w:rPr>
          <w:spacing w:val="-4"/>
          <w:sz w:val="22"/>
        </w:rPr>
        <w:t> </w:t>
      </w:r>
      <w:r>
        <w:rPr>
          <w:sz w:val="22"/>
        </w:rPr>
        <w:t>in</w:t>
      </w:r>
      <w:r>
        <w:rPr>
          <w:spacing w:val="-4"/>
          <w:sz w:val="22"/>
        </w:rPr>
        <w:t> </w:t>
      </w:r>
      <w:r>
        <w:rPr>
          <w:sz w:val="22"/>
        </w:rPr>
        <w:t>the</w:t>
      </w:r>
      <w:r>
        <w:rPr>
          <w:spacing w:val="-2"/>
          <w:sz w:val="22"/>
        </w:rPr>
        <w:t> </w:t>
      </w:r>
      <w:r>
        <w:rPr>
          <w:sz w:val="22"/>
        </w:rPr>
        <w:t>other</w:t>
      </w:r>
      <w:r>
        <w:rPr>
          <w:spacing w:val="-1"/>
          <w:sz w:val="22"/>
        </w:rPr>
        <w:t> </w:t>
      </w:r>
      <w:r>
        <w:rPr>
          <w:sz w:val="22"/>
        </w:rPr>
        <w:t>list.</w:t>
      </w:r>
    </w:p>
    <w:p>
      <w:pPr>
        <w:pStyle w:val="Heading3"/>
        <w:spacing w:before="243"/>
      </w:pPr>
      <w:r>
        <w:rPr>
          <w:color w:val="004A8D"/>
        </w:rPr>
        <w:t>Copy</w:t>
      </w:r>
      <w:r>
        <w:rPr>
          <w:color w:val="004A8D"/>
          <w:spacing w:val="-11"/>
        </w:rPr>
        <w:t> </w:t>
      </w:r>
      <w:r>
        <w:rPr>
          <w:color w:val="004A8D"/>
          <w:spacing w:val="-2"/>
        </w:rPr>
        <w:t>Mapping</w:t>
      </w:r>
    </w:p>
    <w:p>
      <w:pPr>
        <w:pStyle w:val="BodyText"/>
        <w:spacing w:line="259" w:lineRule="auto" w:before="62"/>
        <w:ind w:left="360" w:right="1200"/>
      </w:pPr>
      <w:r>
        <w:rPr/>
        <w:t>Select</w:t>
      </w:r>
      <w:r>
        <w:rPr>
          <w:spacing w:val="-2"/>
        </w:rPr>
        <w:t> </w:t>
      </w:r>
      <w:r>
        <w:rPr/>
        <w:t>the</w:t>
      </w:r>
      <w:r>
        <w:rPr>
          <w:spacing w:val="-4"/>
        </w:rPr>
        <w:t> </w:t>
      </w:r>
      <w:r>
        <w:rPr/>
        <w:t>record</w:t>
      </w:r>
      <w:r>
        <w:rPr>
          <w:spacing w:val="-4"/>
        </w:rPr>
        <w:t> </w:t>
      </w:r>
      <w:r>
        <w:rPr/>
        <w:t>you</w:t>
      </w:r>
      <w:r>
        <w:rPr>
          <w:spacing w:val="-3"/>
        </w:rPr>
        <w:t> </w:t>
      </w:r>
      <w:r>
        <w:rPr/>
        <w:t>want</w:t>
      </w:r>
      <w:r>
        <w:rPr>
          <w:spacing w:val="-3"/>
        </w:rPr>
        <w:t> </w:t>
      </w:r>
      <w:r>
        <w:rPr/>
        <w:t>to</w:t>
      </w:r>
      <w:r>
        <w:rPr>
          <w:spacing w:val="-3"/>
        </w:rPr>
        <w:t> </w:t>
      </w:r>
      <w:r>
        <w:rPr/>
        <w:t>duplicate</w:t>
      </w:r>
      <w:r>
        <w:rPr>
          <w:spacing w:val="-4"/>
        </w:rPr>
        <w:t> </w:t>
      </w:r>
      <w:r>
        <w:rPr/>
        <w:t>in</w:t>
      </w:r>
      <w:r>
        <w:rPr>
          <w:spacing w:val="-3"/>
        </w:rPr>
        <w:t> </w:t>
      </w:r>
      <w:r>
        <w:rPr/>
        <w:t>the</w:t>
      </w:r>
      <w:r>
        <w:rPr>
          <w:spacing w:val="-4"/>
        </w:rPr>
        <w:t> </w:t>
      </w:r>
      <w:r>
        <w:rPr/>
        <w:t>Cost</w:t>
      </w:r>
      <w:r>
        <w:rPr>
          <w:spacing w:val="-1"/>
        </w:rPr>
        <w:t> </w:t>
      </w:r>
      <w:r>
        <w:rPr/>
        <w:t>Code</w:t>
      </w:r>
      <w:r>
        <w:rPr>
          <w:spacing w:val="-3"/>
        </w:rPr>
        <w:t> </w:t>
      </w:r>
      <w:r>
        <w:rPr/>
        <w:t>Mapping</w:t>
      </w:r>
      <w:r>
        <w:rPr>
          <w:spacing w:val="-1"/>
        </w:rPr>
        <w:t> </w:t>
      </w:r>
      <w:r>
        <w:rPr/>
        <w:t>section.</w:t>
      </w:r>
      <w:r>
        <w:rPr>
          <w:spacing w:val="-5"/>
        </w:rPr>
        <w:t> </w:t>
      </w:r>
      <w:r>
        <w:rPr/>
        <w:t>Right-click</w:t>
      </w:r>
      <w:r>
        <w:rPr>
          <w:spacing w:val="-2"/>
        </w:rPr>
        <w:t> </w:t>
      </w:r>
      <w:r>
        <w:rPr/>
        <w:t>it and choose </w:t>
      </w:r>
      <w:r>
        <w:rPr>
          <w:color w:val="538DD3"/>
        </w:rPr>
        <w:t>Copy Mapping </w:t>
      </w:r>
      <w:r>
        <w:rPr/>
        <w:t>in the pop-up menu.</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8"/>
      </w:pPr>
    </w:p>
    <w:p>
      <w:pPr>
        <w:pStyle w:val="BodyText"/>
        <w:spacing w:line="259" w:lineRule="auto"/>
        <w:ind w:left="360" w:right="1200"/>
      </w:pPr>
      <w:r>
        <w:rPr/>
        <w:t>The</w:t>
      </w:r>
      <w:r>
        <w:rPr>
          <w:spacing w:val="-3"/>
        </w:rPr>
        <w:t> </w:t>
      </w:r>
      <w:r>
        <w:rPr/>
        <w:t>new</w:t>
      </w:r>
      <w:r>
        <w:rPr>
          <w:spacing w:val="-4"/>
        </w:rPr>
        <w:t> </w:t>
      </w:r>
      <w:r>
        <w:rPr/>
        <w:t>record</w:t>
      </w:r>
      <w:r>
        <w:rPr>
          <w:spacing w:val="-3"/>
        </w:rPr>
        <w:t> </w:t>
      </w:r>
      <w:r>
        <w:rPr/>
        <w:t>appears</w:t>
      </w:r>
      <w:r>
        <w:rPr>
          <w:spacing w:val="-5"/>
        </w:rPr>
        <w:t> </w:t>
      </w:r>
      <w:r>
        <w:rPr/>
        <w:t>with</w:t>
      </w:r>
      <w:r>
        <w:rPr>
          <w:spacing w:val="-1"/>
        </w:rPr>
        <w:t> </w:t>
      </w:r>
      <w:r>
        <w:rPr/>
        <w:t>"Copy</w:t>
      </w:r>
      <w:r>
        <w:rPr>
          <w:spacing w:val="-3"/>
        </w:rPr>
        <w:t> </w:t>
      </w:r>
      <w:r>
        <w:rPr/>
        <w:t>of..."</w:t>
      </w:r>
      <w:r>
        <w:rPr>
          <w:spacing w:val="-2"/>
        </w:rPr>
        <w:t> </w:t>
      </w:r>
      <w:r>
        <w:rPr/>
        <w:t>in</w:t>
      </w:r>
      <w:r>
        <w:rPr>
          <w:spacing w:val="-1"/>
        </w:rPr>
        <w:t> </w:t>
      </w:r>
      <w:r>
        <w:rPr/>
        <w:t>the </w:t>
      </w:r>
      <w:r>
        <w:rPr>
          <w:b/>
          <w:color w:val="003E7E"/>
        </w:rPr>
        <w:t>Name</w:t>
      </w:r>
      <w:r>
        <w:rPr>
          <w:b/>
          <w:color w:val="003E7E"/>
          <w:spacing w:val="-3"/>
        </w:rPr>
        <w:t> </w:t>
      </w:r>
      <w:r>
        <w:rPr/>
        <w:t>field.</w:t>
      </w:r>
      <w:r>
        <w:rPr>
          <w:spacing w:val="-2"/>
        </w:rPr>
        <w:t> </w:t>
      </w:r>
      <w:r>
        <w:rPr/>
        <w:t>Enter a</w:t>
      </w:r>
      <w:r>
        <w:rPr>
          <w:spacing w:val="-3"/>
        </w:rPr>
        <w:t> </w:t>
      </w:r>
      <w:r>
        <w:rPr/>
        <w:t>new</w:t>
      </w:r>
      <w:r>
        <w:rPr>
          <w:spacing w:val="-4"/>
        </w:rPr>
        <w:t> </w:t>
      </w:r>
      <w:r>
        <w:rPr/>
        <w:t>name</w:t>
      </w:r>
      <w:r>
        <w:rPr>
          <w:spacing w:val="-3"/>
        </w:rPr>
        <w:t> </w:t>
      </w:r>
      <w:r>
        <w:rPr/>
        <w:t>for</w:t>
      </w:r>
      <w:r>
        <w:rPr>
          <w:spacing w:val="-2"/>
        </w:rPr>
        <w:t> </w:t>
      </w:r>
      <w:r>
        <w:rPr/>
        <w:t>this </w:t>
      </w:r>
      <w:r>
        <w:rPr>
          <w:spacing w:val="-2"/>
        </w:rPr>
        <w:t>record.</w:t>
      </w:r>
    </w:p>
    <w:p>
      <w:pPr>
        <w:pStyle w:val="BodyText"/>
        <w:spacing w:after="0" w:line="259" w:lineRule="auto"/>
        <w:sectPr>
          <w:pgSz w:w="12240" w:h="15840"/>
          <w:pgMar w:header="729" w:footer="880" w:top="1460" w:bottom="1060" w:left="1080" w:right="1080"/>
        </w:sectPr>
      </w:pPr>
    </w:p>
    <w:p>
      <w:pPr>
        <w:pStyle w:val="Heading3"/>
        <w:spacing w:before="82"/>
      </w:pPr>
      <w:r>
        <w:rPr>
          <w:color w:val="004A8D"/>
        </w:rPr>
        <w:t>Delete</w:t>
      </w:r>
      <w:r>
        <w:rPr>
          <w:color w:val="004A8D"/>
          <w:spacing w:val="-11"/>
        </w:rPr>
        <w:t> </w:t>
      </w:r>
      <w:r>
        <w:rPr>
          <w:color w:val="004A8D"/>
          <w:spacing w:val="-2"/>
        </w:rPr>
        <w:t>Mapping</w:t>
      </w:r>
    </w:p>
    <w:p>
      <w:pPr>
        <w:pStyle w:val="BodyText"/>
        <w:spacing w:line="259" w:lineRule="auto" w:before="64"/>
        <w:ind w:left="360" w:right="1080"/>
      </w:pPr>
      <w:r>
        <w:rPr/>
        <w:t>Select</w:t>
      </w:r>
      <w:r>
        <w:rPr>
          <w:spacing w:val="-2"/>
        </w:rPr>
        <w:t> </w:t>
      </w:r>
      <w:r>
        <w:rPr/>
        <w:t>the</w:t>
      </w:r>
      <w:r>
        <w:rPr>
          <w:spacing w:val="-5"/>
        </w:rPr>
        <w:t> </w:t>
      </w:r>
      <w:r>
        <w:rPr/>
        <w:t>record</w:t>
      </w:r>
      <w:r>
        <w:rPr>
          <w:spacing w:val="-5"/>
        </w:rPr>
        <w:t> </w:t>
      </w:r>
      <w:r>
        <w:rPr/>
        <w:t>you</w:t>
      </w:r>
      <w:r>
        <w:rPr>
          <w:spacing w:val="-3"/>
        </w:rPr>
        <w:t> </w:t>
      </w:r>
      <w:r>
        <w:rPr/>
        <w:t>want</w:t>
      </w:r>
      <w:r>
        <w:rPr>
          <w:spacing w:val="-4"/>
        </w:rPr>
        <w:t> </w:t>
      </w:r>
      <w:r>
        <w:rPr/>
        <w:t>to</w:t>
      </w:r>
      <w:r>
        <w:rPr>
          <w:spacing w:val="-3"/>
        </w:rPr>
        <w:t> </w:t>
      </w:r>
      <w:r>
        <w:rPr/>
        <w:t>delete</w:t>
      </w:r>
      <w:r>
        <w:rPr>
          <w:spacing w:val="-5"/>
        </w:rPr>
        <w:t> </w:t>
      </w:r>
      <w:r>
        <w:rPr/>
        <w:t>in</w:t>
      </w:r>
      <w:r>
        <w:rPr>
          <w:spacing w:val="-5"/>
        </w:rPr>
        <w:t> </w:t>
      </w:r>
      <w:r>
        <w:rPr/>
        <w:t>the</w:t>
      </w:r>
      <w:r>
        <w:rPr>
          <w:spacing w:val="-3"/>
        </w:rPr>
        <w:t> </w:t>
      </w:r>
      <w:r>
        <w:rPr/>
        <w:t>Cost</w:t>
      </w:r>
      <w:r>
        <w:rPr>
          <w:spacing w:val="-1"/>
        </w:rPr>
        <w:t> </w:t>
      </w:r>
      <w:r>
        <w:rPr/>
        <w:t>Code</w:t>
      </w:r>
      <w:r>
        <w:rPr>
          <w:spacing w:val="-3"/>
        </w:rPr>
        <w:t> </w:t>
      </w:r>
      <w:r>
        <w:rPr/>
        <w:t>Mapping</w:t>
      </w:r>
      <w:r>
        <w:rPr>
          <w:spacing w:val="-1"/>
        </w:rPr>
        <w:t> </w:t>
      </w:r>
      <w:r>
        <w:rPr/>
        <w:t>section.</w:t>
      </w:r>
      <w:r>
        <w:rPr>
          <w:spacing w:val="-1"/>
        </w:rPr>
        <w:t> </w:t>
      </w:r>
      <w:r>
        <w:rPr/>
        <w:t>Right-click it</w:t>
      </w:r>
      <w:r>
        <w:rPr>
          <w:spacing w:val="-4"/>
        </w:rPr>
        <w:t> </w:t>
      </w:r>
      <w:r>
        <w:rPr/>
        <w:t>and choose </w:t>
      </w:r>
      <w:r>
        <w:rPr>
          <w:color w:val="538DD3"/>
        </w:rPr>
        <w:t>Delete Mapping </w:t>
      </w:r>
      <w:r>
        <w:rPr/>
        <w:t>in the pop-up menu.</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6"/>
      </w:pPr>
    </w:p>
    <w:p>
      <w:pPr>
        <w:pStyle w:val="BodyText"/>
        <w:ind w:left="360"/>
      </w:pPr>
      <w:r>
        <w:rPr/>
        <w:t>The</w:t>
      </w:r>
      <w:r>
        <w:rPr>
          <w:spacing w:val="-6"/>
        </w:rPr>
        <w:t> </w:t>
      </w:r>
      <w:r>
        <w:rPr/>
        <w:t>deleted</w:t>
      </w:r>
      <w:r>
        <w:rPr>
          <w:spacing w:val="-5"/>
        </w:rPr>
        <w:t> </w:t>
      </w:r>
      <w:r>
        <w:rPr/>
        <w:t>record</w:t>
      </w:r>
      <w:r>
        <w:rPr>
          <w:spacing w:val="-5"/>
        </w:rPr>
        <w:t> </w:t>
      </w:r>
      <w:r>
        <w:rPr>
          <w:spacing w:val="-2"/>
        </w:rPr>
        <w:t>disappears.</w:t>
      </w:r>
    </w:p>
    <w:p>
      <w:pPr>
        <w:pStyle w:val="BodyText"/>
        <w:spacing w:before="4"/>
      </w:pPr>
    </w:p>
    <w:p>
      <w:pPr>
        <w:pStyle w:val="Heading2"/>
      </w:pPr>
      <w:bookmarkStart w:name="_bookmark68" w:id="69"/>
      <w:bookmarkEnd w:id="69"/>
      <w:r>
        <w:rPr>
          <w:b w:val="0"/>
        </w:rPr>
      </w:r>
      <w:r>
        <w:rPr>
          <w:color w:val="004A8D"/>
        </w:rPr>
        <w:t>Exporting</w:t>
      </w:r>
      <w:r>
        <w:rPr>
          <w:color w:val="004A8D"/>
          <w:spacing w:val="-9"/>
        </w:rPr>
        <w:t> </w:t>
      </w:r>
      <w:r>
        <w:rPr>
          <w:color w:val="004A8D"/>
        </w:rPr>
        <w:t>a</w:t>
      </w:r>
      <w:r>
        <w:rPr>
          <w:color w:val="004A8D"/>
          <w:spacing w:val="-9"/>
        </w:rPr>
        <w:t> </w:t>
      </w:r>
      <w:r>
        <w:rPr>
          <w:color w:val="004A8D"/>
        </w:rPr>
        <w:t>Cost</w:t>
      </w:r>
      <w:r>
        <w:rPr>
          <w:color w:val="004A8D"/>
          <w:spacing w:val="-9"/>
        </w:rPr>
        <w:t> </w:t>
      </w:r>
      <w:r>
        <w:rPr>
          <w:color w:val="004A8D"/>
        </w:rPr>
        <w:t>Code</w:t>
      </w:r>
      <w:r>
        <w:rPr>
          <w:color w:val="004A8D"/>
          <w:spacing w:val="-8"/>
        </w:rPr>
        <w:t> </w:t>
      </w:r>
      <w:r>
        <w:rPr>
          <w:color w:val="004A8D"/>
          <w:spacing w:val="-5"/>
        </w:rPr>
        <w:t>Set</w:t>
      </w:r>
    </w:p>
    <w:p>
      <w:pPr>
        <w:pStyle w:val="BodyText"/>
        <w:spacing w:before="106"/>
        <w:ind w:left="360"/>
      </w:pPr>
      <w:r>
        <w:rPr/>
        <w:t>Export</w:t>
      </w:r>
      <w:r>
        <w:rPr>
          <w:spacing w:val="-2"/>
        </w:rPr>
        <w:t> </w:t>
      </w:r>
      <w:r>
        <w:rPr/>
        <w:t>a</w:t>
      </w:r>
      <w:r>
        <w:rPr>
          <w:spacing w:val="-4"/>
        </w:rPr>
        <w:t> </w:t>
      </w:r>
      <w:r>
        <w:rPr/>
        <w:t>cost</w:t>
      </w:r>
      <w:r>
        <w:rPr>
          <w:spacing w:val="-4"/>
        </w:rPr>
        <w:t> </w:t>
      </w:r>
      <w:r>
        <w:rPr/>
        <w:t>code</w:t>
      </w:r>
      <w:r>
        <w:rPr>
          <w:spacing w:val="-4"/>
        </w:rPr>
        <w:t> </w:t>
      </w:r>
      <w:r>
        <w:rPr/>
        <w:t>set</w:t>
      </w:r>
      <w:r>
        <w:rPr>
          <w:spacing w:val="-4"/>
        </w:rPr>
        <w:t> </w:t>
      </w:r>
      <w:r>
        <w:rPr/>
        <w:t>then</w:t>
      </w:r>
      <w:r>
        <w:rPr>
          <w:spacing w:val="-5"/>
        </w:rPr>
        <w:t> </w:t>
      </w:r>
      <w:r>
        <w:rPr/>
        <w:t>forward</w:t>
      </w:r>
      <w:r>
        <w:rPr>
          <w:spacing w:val="-3"/>
        </w:rPr>
        <w:t> </w:t>
      </w:r>
      <w:r>
        <w:rPr/>
        <w:t>it</w:t>
      </w:r>
      <w:r>
        <w:rPr>
          <w:spacing w:val="-5"/>
        </w:rPr>
        <w:t> </w:t>
      </w:r>
      <w:r>
        <w:rPr/>
        <w:t>to</w:t>
      </w:r>
      <w:r>
        <w:rPr>
          <w:spacing w:val="-3"/>
        </w:rPr>
        <w:t> </w:t>
      </w:r>
      <w:r>
        <w:rPr/>
        <w:t>another</w:t>
      </w:r>
      <w:r>
        <w:rPr>
          <w:spacing w:val="-4"/>
        </w:rPr>
        <w:t> </w:t>
      </w:r>
      <w:r>
        <w:rPr>
          <w:spacing w:val="-2"/>
        </w:rPr>
        <w:t>user.</w:t>
      </w:r>
    </w:p>
    <w:p>
      <w:pPr>
        <w:pStyle w:val="ListParagraph"/>
        <w:numPr>
          <w:ilvl w:val="0"/>
          <w:numId w:val="47"/>
        </w:numPr>
        <w:tabs>
          <w:tab w:pos="606" w:val="left" w:leader="none"/>
        </w:tabs>
        <w:spacing w:line="240" w:lineRule="auto" w:before="140" w:after="0"/>
        <w:ind w:left="606" w:right="0" w:hanging="246"/>
        <w:jc w:val="left"/>
        <w:rPr>
          <w:b/>
          <w:sz w:val="22"/>
        </w:rPr>
      </w:pPr>
      <w:r>
        <w:rPr>
          <w:sz w:val="22"/>
        </w:rPr>
        <w:t>Navigate</w:t>
      </w:r>
      <w:r>
        <w:rPr>
          <w:spacing w:val="-7"/>
          <w:sz w:val="22"/>
        </w:rPr>
        <w:t> </w:t>
      </w:r>
      <w:r>
        <w:rPr>
          <w:sz w:val="22"/>
        </w:rPr>
        <w:t>to</w:t>
      </w:r>
      <w:r>
        <w:rPr>
          <w:spacing w:val="-6"/>
          <w:sz w:val="22"/>
        </w:rPr>
        <w:t> </w:t>
      </w:r>
      <w:r>
        <w:rPr>
          <w:b/>
          <w:color w:val="003E7E"/>
          <w:sz w:val="22"/>
        </w:rPr>
        <w:t>File</w:t>
      </w:r>
      <w:r>
        <w:rPr>
          <w:b/>
          <w:color w:val="003E7E"/>
          <w:spacing w:val="-6"/>
          <w:sz w:val="22"/>
        </w:rPr>
        <w:t> </w:t>
      </w:r>
      <w:r>
        <w:rPr>
          <w:b/>
          <w:color w:val="003E7E"/>
          <w:sz w:val="22"/>
        </w:rPr>
        <w:t>tab&gt;Cost</w:t>
      </w:r>
      <w:r>
        <w:rPr>
          <w:b/>
          <w:color w:val="003E7E"/>
          <w:spacing w:val="-4"/>
          <w:sz w:val="22"/>
        </w:rPr>
        <w:t> </w:t>
      </w:r>
      <w:r>
        <w:rPr>
          <w:b/>
          <w:color w:val="003E7E"/>
          <w:sz w:val="22"/>
        </w:rPr>
        <w:t>Codes&gt;Cost</w:t>
      </w:r>
      <w:r>
        <w:rPr>
          <w:b/>
          <w:color w:val="003E7E"/>
          <w:spacing w:val="-6"/>
          <w:sz w:val="22"/>
        </w:rPr>
        <w:t> </w:t>
      </w:r>
      <w:r>
        <w:rPr>
          <w:b/>
          <w:color w:val="003E7E"/>
          <w:sz w:val="22"/>
        </w:rPr>
        <w:t>Code</w:t>
      </w:r>
      <w:r>
        <w:rPr>
          <w:b/>
          <w:color w:val="003E7E"/>
          <w:spacing w:val="-6"/>
          <w:sz w:val="22"/>
        </w:rPr>
        <w:t> </w:t>
      </w:r>
      <w:r>
        <w:rPr>
          <w:b/>
          <w:color w:val="003E7E"/>
          <w:spacing w:val="-4"/>
          <w:sz w:val="22"/>
        </w:rPr>
        <w:t>Set.</w:t>
      </w:r>
    </w:p>
    <w:p>
      <w:pPr>
        <w:pStyle w:val="ListParagraph"/>
        <w:numPr>
          <w:ilvl w:val="0"/>
          <w:numId w:val="47"/>
        </w:numPr>
        <w:tabs>
          <w:tab w:pos="606" w:val="left" w:leader="none"/>
        </w:tabs>
        <w:spacing w:line="240" w:lineRule="auto" w:before="141" w:after="0"/>
        <w:ind w:left="606" w:right="0" w:hanging="246"/>
        <w:jc w:val="left"/>
        <w:rPr>
          <w:sz w:val="22"/>
        </w:rPr>
      </w:pPr>
      <w:r>
        <w:rPr>
          <w:sz w:val="22"/>
        </w:rPr>
        <w:t>Right</w:t>
      </w:r>
      <w:r>
        <w:rPr>
          <w:spacing w:val="-4"/>
          <w:sz w:val="22"/>
        </w:rPr>
        <w:t> </w:t>
      </w:r>
      <w:r>
        <w:rPr>
          <w:sz w:val="22"/>
        </w:rPr>
        <w:t>click</w:t>
      </w:r>
      <w:r>
        <w:rPr>
          <w:spacing w:val="-2"/>
          <w:sz w:val="22"/>
        </w:rPr>
        <w:t> </w:t>
      </w:r>
      <w:r>
        <w:rPr>
          <w:sz w:val="22"/>
        </w:rPr>
        <w:t>the</w:t>
      </w:r>
      <w:r>
        <w:rPr>
          <w:spacing w:val="-4"/>
          <w:sz w:val="22"/>
        </w:rPr>
        <w:t> </w:t>
      </w:r>
      <w:r>
        <w:rPr>
          <w:sz w:val="22"/>
        </w:rPr>
        <w:t>cost</w:t>
      </w:r>
      <w:r>
        <w:rPr>
          <w:spacing w:val="-4"/>
          <w:sz w:val="22"/>
        </w:rPr>
        <w:t> </w:t>
      </w:r>
      <w:r>
        <w:rPr>
          <w:sz w:val="22"/>
        </w:rPr>
        <w:t>code</w:t>
      </w:r>
      <w:r>
        <w:rPr>
          <w:spacing w:val="-2"/>
          <w:sz w:val="22"/>
        </w:rPr>
        <w:t> </w:t>
      </w:r>
      <w:r>
        <w:rPr>
          <w:sz w:val="22"/>
        </w:rPr>
        <w:t>set</w:t>
      </w:r>
      <w:r>
        <w:rPr>
          <w:spacing w:val="-4"/>
          <w:sz w:val="22"/>
        </w:rPr>
        <w:t> </w:t>
      </w:r>
      <w:r>
        <w:rPr>
          <w:sz w:val="22"/>
        </w:rPr>
        <w:t>to</w:t>
      </w:r>
      <w:r>
        <w:rPr>
          <w:spacing w:val="-4"/>
          <w:sz w:val="22"/>
        </w:rPr>
        <w:t> </w:t>
      </w:r>
      <w:r>
        <w:rPr>
          <w:spacing w:val="-2"/>
          <w:sz w:val="22"/>
        </w:rPr>
        <w:t>export.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3"/>
      </w:pPr>
    </w:p>
    <w:p>
      <w:pPr>
        <w:pStyle w:val="ListParagraph"/>
        <w:numPr>
          <w:ilvl w:val="0"/>
          <w:numId w:val="47"/>
        </w:numPr>
        <w:tabs>
          <w:tab w:pos="606" w:val="left" w:leader="none"/>
        </w:tabs>
        <w:spacing w:line="240" w:lineRule="auto" w:before="0" w:after="0"/>
        <w:ind w:left="606" w:right="0" w:hanging="246"/>
        <w:jc w:val="left"/>
        <w:rPr>
          <w:sz w:val="22"/>
        </w:rPr>
      </w:pPr>
      <w:r>
        <w:rPr>
          <w:sz w:val="22"/>
        </w:rPr>
        <w:t>Select</w:t>
      </w:r>
      <w:r>
        <w:rPr>
          <w:spacing w:val="-8"/>
          <w:sz w:val="22"/>
        </w:rPr>
        <w:t> </w:t>
      </w:r>
      <w:r>
        <w:rPr>
          <w:color w:val="538DD3"/>
          <w:sz w:val="22"/>
        </w:rPr>
        <w:t>Export</w:t>
      </w:r>
      <w:r>
        <w:rPr>
          <w:color w:val="538DD3"/>
          <w:spacing w:val="-3"/>
          <w:sz w:val="22"/>
        </w:rPr>
        <w:t> </w:t>
      </w:r>
      <w:r>
        <w:rPr>
          <w:color w:val="538DD3"/>
          <w:spacing w:val="-4"/>
          <w:sz w:val="22"/>
        </w:rPr>
        <w:t>Set</w:t>
      </w:r>
      <w:r>
        <w:rPr>
          <w:spacing w:val="-4"/>
          <w:sz w:val="22"/>
        </w:rPr>
        <w:t>.</w:t>
      </w:r>
    </w:p>
    <w:p>
      <w:pPr>
        <w:pStyle w:val="BodyText"/>
        <w:spacing w:before="141"/>
        <w:ind w:left="607"/>
      </w:pPr>
      <w:r>
        <w:rPr/>
        <w:t>Result:</w:t>
      </w:r>
      <w:r>
        <w:rPr>
          <w:spacing w:val="-8"/>
        </w:rPr>
        <w:t> </w:t>
      </w:r>
      <w:r>
        <w:rPr/>
        <w:t>Export</w:t>
      </w:r>
      <w:r>
        <w:rPr>
          <w:spacing w:val="-9"/>
        </w:rPr>
        <w:t> </w:t>
      </w:r>
      <w:r>
        <w:rPr/>
        <w:t>Destination</w:t>
      </w:r>
      <w:r>
        <w:rPr>
          <w:spacing w:val="-9"/>
        </w:rPr>
        <w:t> </w:t>
      </w:r>
      <w:r>
        <w:rPr/>
        <w:t>window</w:t>
      </w:r>
      <w:r>
        <w:rPr>
          <w:spacing w:val="-11"/>
        </w:rPr>
        <w:t> </w:t>
      </w:r>
      <w:r>
        <w:rPr>
          <w:spacing w:val="-2"/>
        </w:rPr>
        <w:t>appears.</w:t>
      </w:r>
    </w:p>
    <w:p>
      <w:pPr>
        <w:pStyle w:val="ListParagraph"/>
        <w:numPr>
          <w:ilvl w:val="0"/>
          <w:numId w:val="47"/>
        </w:numPr>
        <w:tabs>
          <w:tab w:pos="606" w:val="left" w:leader="none"/>
        </w:tabs>
        <w:spacing w:line="240" w:lineRule="auto" w:before="141" w:after="0"/>
        <w:ind w:left="606" w:right="0" w:hanging="246"/>
        <w:jc w:val="left"/>
        <w:rPr>
          <w:sz w:val="22"/>
        </w:rPr>
      </w:pPr>
      <w:r>
        <w:rPr>
          <w:sz w:val="22"/>
        </w:rPr>
        <w:t>Enter</w:t>
      </w:r>
      <w:r>
        <w:rPr>
          <w:spacing w:val="-6"/>
          <w:sz w:val="22"/>
        </w:rPr>
        <w:t> </w:t>
      </w:r>
      <w:r>
        <w:rPr>
          <w:sz w:val="22"/>
        </w:rPr>
        <w:t>a</w:t>
      </w:r>
      <w:r>
        <w:rPr>
          <w:spacing w:val="-4"/>
          <w:sz w:val="22"/>
        </w:rPr>
        <w:t> </w:t>
      </w:r>
      <w:r>
        <w:rPr>
          <w:sz w:val="22"/>
        </w:rPr>
        <w:t>file</w:t>
      </w:r>
      <w:r>
        <w:rPr>
          <w:spacing w:val="-2"/>
          <w:sz w:val="22"/>
        </w:rPr>
        <w:t> </w:t>
      </w:r>
      <w:r>
        <w:rPr>
          <w:spacing w:val="-4"/>
          <w:sz w:val="22"/>
        </w:rPr>
        <w:t>name.</w:t>
      </w:r>
    </w:p>
    <w:p>
      <w:pPr>
        <w:pStyle w:val="ListParagraph"/>
        <w:numPr>
          <w:ilvl w:val="0"/>
          <w:numId w:val="47"/>
        </w:numPr>
        <w:tabs>
          <w:tab w:pos="606" w:val="left" w:leader="none"/>
        </w:tabs>
        <w:spacing w:line="240" w:lineRule="auto" w:before="141" w:after="0"/>
        <w:ind w:left="606" w:right="0" w:hanging="246"/>
        <w:jc w:val="left"/>
        <w:rPr>
          <w:sz w:val="22"/>
        </w:rPr>
      </w:pPr>
      <w:r>
        <w:rPr>
          <w:sz w:val="22"/>
        </w:rPr>
        <w:t>Click</w:t>
      </w:r>
      <w:r>
        <w:rPr>
          <w:spacing w:val="-4"/>
          <w:sz w:val="22"/>
        </w:rPr>
        <w:t> </w:t>
      </w:r>
      <w:r>
        <w:rPr>
          <w:sz w:val="22"/>
        </w:rPr>
        <w:t>ellipsis</w:t>
      </w:r>
      <w:r>
        <w:rPr>
          <w:spacing w:val="-3"/>
          <w:sz w:val="22"/>
        </w:rPr>
        <w:t> </w:t>
      </w:r>
      <w:r>
        <w:rPr>
          <w:sz w:val="22"/>
        </w:rPr>
        <w:t>to</w:t>
      </w:r>
      <w:r>
        <w:rPr>
          <w:spacing w:val="-7"/>
          <w:sz w:val="22"/>
        </w:rPr>
        <w:t> </w:t>
      </w:r>
      <w:r>
        <w:rPr>
          <w:sz w:val="22"/>
        </w:rPr>
        <w:t>change</w:t>
      </w:r>
      <w:r>
        <w:rPr>
          <w:spacing w:val="-4"/>
          <w:sz w:val="22"/>
        </w:rPr>
        <w:t> </w:t>
      </w:r>
      <w:r>
        <w:rPr>
          <w:sz w:val="22"/>
        </w:rPr>
        <w:t>the</w:t>
      </w:r>
      <w:r>
        <w:rPr>
          <w:spacing w:val="-9"/>
          <w:sz w:val="22"/>
        </w:rPr>
        <w:t> </w:t>
      </w:r>
      <w:r>
        <w:rPr>
          <w:sz w:val="22"/>
        </w:rPr>
        <w:t>file</w:t>
      </w:r>
      <w:r>
        <w:rPr>
          <w:spacing w:val="-4"/>
          <w:sz w:val="22"/>
        </w:rPr>
        <w:t> </w:t>
      </w:r>
      <w:r>
        <w:rPr>
          <w:spacing w:val="-2"/>
          <w:sz w:val="22"/>
        </w:rPr>
        <w:t>location.</w:t>
      </w:r>
    </w:p>
    <w:p>
      <w:pPr>
        <w:pStyle w:val="ListParagraph"/>
        <w:spacing w:after="0" w:line="240" w:lineRule="auto"/>
        <w:jc w:val="left"/>
        <w:rPr>
          <w:sz w:val="22"/>
        </w:rPr>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2"/>
      </w:pPr>
    </w:p>
    <w:p>
      <w:pPr>
        <w:pStyle w:val="ListParagraph"/>
        <w:numPr>
          <w:ilvl w:val="0"/>
          <w:numId w:val="47"/>
        </w:numPr>
        <w:tabs>
          <w:tab w:pos="606" w:val="left" w:leader="none"/>
        </w:tabs>
        <w:spacing w:line="240" w:lineRule="auto" w:before="0" w:after="0"/>
        <w:ind w:left="606" w:right="0" w:hanging="246"/>
        <w:jc w:val="left"/>
        <w:rPr>
          <w:sz w:val="22"/>
        </w:rPr>
      </w:pPr>
      <w:r>
        <w:rPr>
          <w:sz w:val="22"/>
        </w:rPr>
        <w:t>Click</w:t>
      </w:r>
      <w:r>
        <w:rPr>
          <w:spacing w:val="-5"/>
          <w:sz w:val="22"/>
        </w:rPr>
        <w:t> </w:t>
      </w:r>
      <w:r>
        <w:rPr>
          <w:b/>
          <w:color w:val="003E7E"/>
          <w:spacing w:val="-2"/>
          <w:sz w:val="22"/>
        </w:rPr>
        <w:t>Next</w:t>
      </w:r>
      <w:r>
        <w:rPr>
          <w:spacing w:val="-2"/>
          <w:sz w:val="22"/>
        </w:rPr>
        <w:t>.</w:t>
      </w:r>
    </w:p>
    <w:p>
      <w:pPr>
        <w:pStyle w:val="ListParagraph"/>
        <w:numPr>
          <w:ilvl w:val="0"/>
          <w:numId w:val="47"/>
        </w:numPr>
        <w:tabs>
          <w:tab w:pos="606" w:val="left" w:leader="none"/>
        </w:tabs>
        <w:spacing w:line="240" w:lineRule="auto" w:before="141" w:after="0"/>
        <w:ind w:left="606" w:right="0" w:hanging="246"/>
        <w:jc w:val="left"/>
        <w:rPr>
          <w:sz w:val="22"/>
        </w:rPr>
      </w:pPr>
      <w:r>
        <w:rPr>
          <w:sz w:val="22"/>
        </w:rPr>
        <w:t>Enter</w:t>
      </w:r>
      <w:r>
        <w:rPr>
          <w:spacing w:val="-5"/>
          <w:sz w:val="22"/>
        </w:rPr>
        <w:t> </w:t>
      </w:r>
      <w:r>
        <w:rPr>
          <w:sz w:val="22"/>
        </w:rPr>
        <w:t>a</w:t>
      </w:r>
      <w:r>
        <w:rPr>
          <w:spacing w:val="-4"/>
          <w:sz w:val="22"/>
        </w:rPr>
        <w:t> </w:t>
      </w:r>
      <w:r>
        <w:rPr>
          <w:spacing w:val="-2"/>
          <w:sz w:val="22"/>
        </w:rPr>
        <w:t>title.</w:t>
      </w:r>
    </w:p>
    <w:p>
      <w:pPr>
        <w:pStyle w:val="BodyText"/>
        <w:spacing w:before="140"/>
        <w:ind w:left="667"/>
      </w:pPr>
      <w:r>
        <w:rPr/>
        <w:t>Option:</w:t>
      </w:r>
      <w:r>
        <w:rPr>
          <w:spacing w:val="-5"/>
        </w:rPr>
        <w:t> </w:t>
      </w:r>
      <w:r>
        <w:rPr/>
        <w:t>Enter</w:t>
      </w:r>
      <w:r>
        <w:rPr>
          <w:spacing w:val="-5"/>
        </w:rPr>
        <w:t> </w:t>
      </w:r>
      <w:r>
        <w:rPr>
          <w:spacing w:val="-2"/>
        </w:rPr>
        <w:t>notes.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4"/>
      </w:pPr>
    </w:p>
    <w:p>
      <w:pPr>
        <w:pStyle w:val="ListParagraph"/>
        <w:numPr>
          <w:ilvl w:val="0"/>
          <w:numId w:val="47"/>
        </w:numPr>
        <w:tabs>
          <w:tab w:pos="606" w:val="left" w:leader="none"/>
        </w:tabs>
        <w:spacing w:line="240" w:lineRule="auto" w:before="0" w:after="0"/>
        <w:ind w:left="606" w:right="0" w:hanging="246"/>
        <w:jc w:val="left"/>
        <w:rPr>
          <w:sz w:val="22"/>
        </w:rPr>
      </w:pPr>
      <w:r>
        <w:rPr>
          <w:sz w:val="22"/>
        </w:rPr>
        <w:t>Click</w:t>
      </w:r>
      <w:r>
        <w:rPr>
          <w:spacing w:val="-5"/>
          <w:sz w:val="22"/>
        </w:rPr>
        <w:t> </w:t>
      </w:r>
      <w:r>
        <w:rPr>
          <w:b/>
          <w:color w:val="003E7E"/>
          <w:spacing w:val="-2"/>
          <w:sz w:val="22"/>
        </w:rPr>
        <w:t>Next</w:t>
      </w:r>
      <w:r>
        <w:rPr>
          <w:spacing w:val="-2"/>
          <w:sz w:val="22"/>
        </w:rPr>
        <w:t>.</w:t>
      </w:r>
    </w:p>
    <w:p>
      <w:pPr>
        <w:pStyle w:val="BodyText"/>
        <w:spacing w:before="140"/>
        <w:ind w:left="667"/>
      </w:pPr>
      <w:r>
        <w:rPr/>
        <w:t>Result:</w:t>
      </w:r>
      <w:r>
        <w:rPr>
          <w:spacing w:val="-6"/>
        </w:rPr>
        <w:t> </w:t>
      </w:r>
      <w:r>
        <w:rPr/>
        <w:t>Message</w:t>
      </w:r>
      <w:r>
        <w:rPr>
          <w:spacing w:val="-5"/>
        </w:rPr>
        <w:t> </w:t>
      </w:r>
      <w:r>
        <w:rPr/>
        <w:t>appears:</w:t>
      </w:r>
      <w:r>
        <w:rPr>
          <w:spacing w:val="-5"/>
        </w:rPr>
        <w:t> </w:t>
      </w:r>
      <w:r>
        <w:rPr/>
        <w:t>Your</w:t>
      </w:r>
      <w:r>
        <w:rPr>
          <w:spacing w:val="-6"/>
        </w:rPr>
        <w:t> </w:t>
      </w:r>
      <w:r>
        <w:rPr/>
        <w:t>data</w:t>
      </w:r>
      <w:r>
        <w:rPr>
          <w:spacing w:val="-6"/>
        </w:rPr>
        <w:t> </w:t>
      </w:r>
      <w:r>
        <w:rPr/>
        <w:t>has</w:t>
      </w:r>
      <w:r>
        <w:rPr>
          <w:spacing w:val="-4"/>
        </w:rPr>
        <w:t> </w:t>
      </w:r>
      <w:r>
        <w:rPr/>
        <w:t>been</w:t>
      </w:r>
      <w:r>
        <w:rPr>
          <w:spacing w:val="-4"/>
        </w:rPr>
        <w:t> </w:t>
      </w:r>
      <w:r>
        <w:rPr>
          <w:spacing w:val="-2"/>
        </w:rPr>
        <w:t>exported.</w:t>
      </w:r>
    </w:p>
    <w:p>
      <w:pPr>
        <w:pStyle w:val="ListParagraph"/>
        <w:numPr>
          <w:ilvl w:val="0"/>
          <w:numId w:val="47"/>
        </w:numPr>
        <w:tabs>
          <w:tab w:pos="606" w:val="left" w:leader="none"/>
        </w:tabs>
        <w:spacing w:line="240" w:lineRule="auto" w:before="139" w:after="0"/>
        <w:ind w:left="606" w:right="0" w:hanging="246"/>
        <w:jc w:val="left"/>
        <w:rPr>
          <w:sz w:val="22"/>
        </w:rPr>
      </w:pPr>
      <w:r>
        <w:rPr>
          <w:sz w:val="22"/>
        </w:rPr>
        <w:t>Click</w:t>
      </w:r>
      <w:r>
        <w:rPr>
          <w:spacing w:val="-3"/>
          <w:sz w:val="22"/>
        </w:rPr>
        <w:t> </w:t>
      </w:r>
      <w:r>
        <w:rPr>
          <w:b/>
          <w:color w:val="003E7E"/>
          <w:sz w:val="22"/>
        </w:rPr>
        <w:t>Finish</w:t>
      </w:r>
      <w:r>
        <w:rPr>
          <w:b/>
          <w:color w:val="003E7E"/>
          <w:spacing w:val="-5"/>
          <w:sz w:val="22"/>
        </w:rPr>
        <w:t> </w:t>
      </w:r>
      <w:r>
        <w:rPr>
          <w:sz w:val="22"/>
        </w:rPr>
        <w:t>to</w:t>
      </w:r>
      <w:r>
        <w:rPr>
          <w:spacing w:val="-6"/>
          <w:sz w:val="22"/>
        </w:rPr>
        <w:t> </w:t>
      </w:r>
      <w:r>
        <w:rPr>
          <w:sz w:val="22"/>
        </w:rPr>
        <w:t>close</w:t>
      </w:r>
      <w:r>
        <w:rPr>
          <w:spacing w:val="-5"/>
          <w:sz w:val="22"/>
        </w:rPr>
        <w:t> </w:t>
      </w:r>
      <w:r>
        <w:rPr>
          <w:sz w:val="22"/>
        </w:rPr>
        <w:t>the</w:t>
      </w:r>
      <w:r>
        <w:rPr>
          <w:spacing w:val="-3"/>
          <w:sz w:val="22"/>
        </w:rPr>
        <w:t> </w:t>
      </w:r>
      <w:r>
        <w:rPr>
          <w:spacing w:val="-2"/>
          <w:sz w:val="22"/>
        </w:rPr>
        <w:t>wizard.</w:t>
      </w:r>
    </w:p>
    <w:p>
      <w:pPr>
        <w:pStyle w:val="ListParagraph"/>
        <w:spacing w:after="0" w:line="240" w:lineRule="auto"/>
        <w:jc w:val="left"/>
        <w:rPr>
          <w:sz w:val="22"/>
        </w:rPr>
        <w:sectPr>
          <w:pgSz w:w="12240" w:h="15840"/>
          <w:pgMar w:header="729" w:footer="880" w:top="1460" w:bottom="1060" w:left="1080" w:right="1080"/>
        </w:sectPr>
      </w:pPr>
    </w:p>
    <w:p>
      <w:pPr>
        <w:pStyle w:val="Heading2"/>
        <w:spacing w:before="82"/>
      </w:pPr>
      <w:bookmarkStart w:name="_bookmark69" w:id="70"/>
      <w:bookmarkEnd w:id="70"/>
      <w:r>
        <w:rPr>
          <w:b w:val="0"/>
        </w:rPr>
      </w:r>
      <w:r>
        <w:rPr>
          <w:color w:val="004A8D"/>
          <w:spacing w:val="-4"/>
        </w:rPr>
        <w:t>Help</w:t>
      </w:r>
    </w:p>
    <w:p>
      <w:pPr>
        <w:spacing w:before="106"/>
        <w:ind w:left="360" w:right="0" w:firstLine="0"/>
        <w:jc w:val="left"/>
        <w:rPr>
          <w:sz w:val="22"/>
        </w:rPr>
      </w:pPr>
      <w:r>
        <w:rPr>
          <w:sz w:val="22"/>
        </w:rPr>
        <w:t>Navigation:</w:t>
      </w:r>
      <w:r>
        <w:rPr>
          <w:spacing w:val="-5"/>
          <w:sz w:val="22"/>
        </w:rPr>
        <w:t> </w:t>
      </w:r>
      <w:r>
        <w:rPr>
          <w:b/>
          <w:sz w:val="22"/>
        </w:rPr>
        <w:t>File</w:t>
      </w:r>
      <w:r>
        <w:rPr>
          <w:b/>
          <w:spacing w:val="-7"/>
          <w:sz w:val="22"/>
        </w:rPr>
        <w:t> </w:t>
      </w:r>
      <w:r>
        <w:rPr>
          <w:b/>
          <w:spacing w:val="-2"/>
          <w:sz w:val="22"/>
        </w:rPr>
        <w:t>tab&gt;Help</w:t>
      </w:r>
      <w:r>
        <w:rPr>
          <w:spacing w:val="-2"/>
          <w:sz w:val="22"/>
        </w:rPr>
        <w:t>.</w:t>
      </w:r>
    </w:p>
    <w:p>
      <w:pPr>
        <w:pStyle w:val="BodyText"/>
        <w:spacing w:before="6"/>
      </w:pPr>
    </w:p>
    <w:p>
      <w:pPr>
        <w:pStyle w:val="Heading3"/>
      </w:pPr>
      <w:r>
        <w:rPr>
          <w:color w:val="004A8D"/>
          <w:spacing w:val="-2"/>
        </w:rPr>
        <w:t>Support</w:t>
      </w:r>
    </w:p>
    <w:p>
      <w:pPr>
        <w:pStyle w:val="BodyText"/>
        <w:spacing w:before="64"/>
        <w:ind w:left="360"/>
      </w:pPr>
      <w:r>
        <w:rPr/>
        <w:t>There</w:t>
      </w:r>
      <w:r>
        <w:rPr>
          <w:spacing w:val="-5"/>
        </w:rPr>
        <w:t> </w:t>
      </w:r>
      <w:r>
        <w:rPr/>
        <w:t>are</w:t>
      </w:r>
      <w:r>
        <w:rPr>
          <w:spacing w:val="-6"/>
        </w:rPr>
        <w:t> </w:t>
      </w:r>
      <w:r>
        <w:rPr/>
        <w:t>three</w:t>
      </w:r>
      <w:r>
        <w:rPr>
          <w:spacing w:val="-6"/>
        </w:rPr>
        <w:t> </w:t>
      </w:r>
      <w:r>
        <w:rPr/>
        <w:t>methods</w:t>
      </w:r>
      <w:r>
        <w:rPr>
          <w:spacing w:val="-8"/>
        </w:rPr>
        <w:t> </w:t>
      </w:r>
      <w:r>
        <w:rPr/>
        <w:t>for</w:t>
      </w:r>
      <w:r>
        <w:rPr>
          <w:spacing w:val="-4"/>
        </w:rPr>
        <w:t> </w:t>
      </w:r>
      <w:r>
        <w:rPr/>
        <w:t>assistance</w:t>
      </w:r>
      <w:r>
        <w:rPr>
          <w:spacing w:val="-4"/>
        </w:rPr>
        <w:t> </w:t>
      </w:r>
      <w:r>
        <w:rPr/>
        <w:t>with</w:t>
      </w:r>
      <w:r>
        <w:rPr>
          <w:spacing w:val="-6"/>
        </w:rPr>
        <w:t> </w:t>
      </w:r>
      <w:r>
        <w:rPr/>
        <w:t>this</w:t>
      </w:r>
      <w:r>
        <w:rPr>
          <w:spacing w:val="-6"/>
        </w:rPr>
        <w:t> </w:t>
      </w:r>
      <w:r>
        <w:rPr>
          <w:spacing w:val="-2"/>
        </w:rPr>
        <w:t>application:</w:t>
      </w:r>
    </w:p>
    <w:p>
      <w:pPr>
        <w:pStyle w:val="ListParagraph"/>
        <w:numPr>
          <w:ilvl w:val="1"/>
          <w:numId w:val="47"/>
        </w:numPr>
        <w:tabs>
          <w:tab w:pos="1080" w:val="left" w:leader="none"/>
        </w:tabs>
        <w:spacing w:line="240" w:lineRule="auto" w:before="138" w:after="0"/>
        <w:ind w:left="1080" w:right="1281" w:hanging="360"/>
        <w:jc w:val="left"/>
        <w:rPr>
          <w:sz w:val="22"/>
        </w:rPr>
      </w:pPr>
      <w:r>
        <w:rPr>
          <w:b/>
          <w:color w:val="003E7E"/>
          <w:sz w:val="22"/>
        </w:rPr>
        <w:t>ARGUS</w:t>
      </w:r>
      <w:r>
        <w:rPr>
          <w:b/>
          <w:color w:val="003E7E"/>
          <w:spacing w:val="-4"/>
          <w:sz w:val="22"/>
        </w:rPr>
        <w:t> </w:t>
      </w:r>
      <w:r>
        <w:rPr>
          <w:b/>
          <w:color w:val="003E7E"/>
          <w:sz w:val="22"/>
        </w:rPr>
        <w:t>Developer</w:t>
      </w:r>
      <w:r>
        <w:rPr>
          <w:b/>
          <w:color w:val="003E7E"/>
          <w:spacing w:val="-3"/>
          <w:sz w:val="22"/>
        </w:rPr>
        <w:t> </w:t>
      </w:r>
      <w:r>
        <w:rPr>
          <w:b/>
          <w:color w:val="003E7E"/>
          <w:sz w:val="22"/>
        </w:rPr>
        <w:t>Help:</w:t>
      </w:r>
      <w:r>
        <w:rPr>
          <w:b/>
          <w:color w:val="003E7E"/>
          <w:spacing w:val="-1"/>
          <w:sz w:val="22"/>
        </w:rPr>
        <w:t> </w:t>
      </w:r>
      <w:r>
        <w:rPr>
          <w:sz w:val="22"/>
        </w:rPr>
        <w:t>Click</w:t>
      </w:r>
      <w:r>
        <w:rPr>
          <w:spacing w:val="-3"/>
          <w:sz w:val="22"/>
        </w:rPr>
        <w:t> </w:t>
      </w:r>
      <w:r>
        <w:rPr>
          <w:sz w:val="22"/>
        </w:rPr>
        <w:t>this</w:t>
      </w:r>
      <w:r>
        <w:rPr>
          <w:spacing w:val="-6"/>
          <w:sz w:val="22"/>
        </w:rPr>
        <w:t> </w:t>
      </w:r>
      <w:r>
        <w:rPr>
          <w:sz w:val="22"/>
        </w:rPr>
        <w:t>option</w:t>
      </w:r>
      <w:r>
        <w:rPr>
          <w:spacing w:val="-6"/>
          <w:sz w:val="22"/>
        </w:rPr>
        <w:t> </w:t>
      </w:r>
      <w:r>
        <w:rPr>
          <w:sz w:val="22"/>
        </w:rPr>
        <w:t>to</w:t>
      </w:r>
      <w:r>
        <w:rPr>
          <w:spacing w:val="-6"/>
          <w:sz w:val="22"/>
        </w:rPr>
        <w:t> </w:t>
      </w:r>
      <w:r>
        <w:rPr>
          <w:sz w:val="22"/>
        </w:rPr>
        <w:t>open</w:t>
      </w:r>
      <w:r>
        <w:rPr>
          <w:spacing w:val="-4"/>
          <w:sz w:val="22"/>
        </w:rPr>
        <w:t> </w:t>
      </w:r>
      <w:r>
        <w:rPr>
          <w:sz w:val="22"/>
        </w:rPr>
        <w:t>the</w:t>
      </w:r>
      <w:r>
        <w:rPr>
          <w:spacing w:val="-6"/>
          <w:sz w:val="22"/>
        </w:rPr>
        <w:t> </w:t>
      </w:r>
      <w:r>
        <w:rPr>
          <w:sz w:val="22"/>
        </w:rPr>
        <w:t>ARGUS</w:t>
      </w:r>
      <w:r>
        <w:rPr>
          <w:spacing w:val="-4"/>
          <w:sz w:val="22"/>
        </w:rPr>
        <w:t> </w:t>
      </w:r>
      <w:r>
        <w:rPr>
          <w:sz w:val="22"/>
        </w:rPr>
        <w:t>Developer</w:t>
      </w:r>
      <w:r>
        <w:rPr>
          <w:spacing w:val="-3"/>
          <w:sz w:val="22"/>
        </w:rPr>
        <w:t> </w:t>
      </w:r>
      <w:r>
        <w:rPr>
          <w:sz w:val="22"/>
        </w:rPr>
        <w:t>Help menu. You can also reach the Help menu by pressing F-1 for context sensitive information related to the currently active screen.</w:t>
      </w:r>
    </w:p>
    <w:p>
      <w:pPr>
        <w:pStyle w:val="ListParagraph"/>
        <w:numPr>
          <w:ilvl w:val="1"/>
          <w:numId w:val="47"/>
        </w:numPr>
        <w:tabs>
          <w:tab w:pos="1080" w:val="left" w:leader="none"/>
        </w:tabs>
        <w:spacing w:line="240" w:lineRule="auto" w:before="120" w:after="0"/>
        <w:ind w:left="1080" w:right="1152" w:hanging="360"/>
        <w:jc w:val="left"/>
        <w:rPr>
          <w:sz w:val="22"/>
        </w:rPr>
      </w:pPr>
      <w:r>
        <w:rPr>
          <w:b/>
          <w:color w:val="003E7E"/>
          <w:sz w:val="22"/>
        </w:rPr>
        <w:t>Contact Us: </w:t>
      </w:r>
      <w:r>
        <w:rPr>
          <w:sz w:val="22"/>
        </w:rPr>
        <w:t>Click this option to launch the ARGUS Customer Support website where you can search the ARGUS Knowledge Base for commonly answered questions</w:t>
      </w:r>
      <w:r>
        <w:rPr>
          <w:spacing w:val="-4"/>
          <w:sz w:val="22"/>
        </w:rPr>
        <w:t> </w:t>
      </w:r>
      <w:r>
        <w:rPr>
          <w:sz w:val="22"/>
        </w:rPr>
        <w:t>or</w:t>
      </w:r>
      <w:r>
        <w:rPr>
          <w:spacing w:val="-4"/>
          <w:sz w:val="22"/>
        </w:rPr>
        <w:t> </w:t>
      </w:r>
      <w:r>
        <w:rPr>
          <w:sz w:val="22"/>
        </w:rPr>
        <w:t>contact</w:t>
      </w:r>
      <w:r>
        <w:rPr>
          <w:spacing w:val="-3"/>
          <w:sz w:val="22"/>
        </w:rPr>
        <w:t> </w:t>
      </w:r>
      <w:r>
        <w:rPr>
          <w:sz w:val="22"/>
        </w:rPr>
        <w:t>an</w:t>
      </w:r>
      <w:r>
        <w:rPr>
          <w:spacing w:val="-9"/>
          <w:sz w:val="22"/>
        </w:rPr>
        <w:t> </w:t>
      </w:r>
      <w:r>
        <w:rPr>
          <w:sz w:val="22"/>
        </w:rPr>
        <w:t>ARGUS</w:t>
      </w:r>
      <w:r>
        <w:rPr>
          <w:spacing w:val="-4"/>
          <w:sz w:val="22"/>
        </w:rPr>
        <w:t> </w:t>
      </w:r>
      <w:r>
        <w:rPr>
          <w:sz w:val="22"/>
        </w:rPr>
        <w:t>Customer</w:t>
      </w:r>
      <w:r>
        <w:rPr>
          <w:spacing w:val="-5"/>
          <w:sz w:val="22"/>
        </w:rPr>
        <w:t> </w:t>
      </w:r>
      <w:r>
        <w:rPr>
          <w:sz w:val="22"/>
        </w:rPr>
        <w:t>Support</w:t>
      </w:r>
      <w:r>
        <w:rPr>
          <w:spacing w:val="-4"/>
          <w:sz w:val="22"/>
        </w:rPr>
        <w:t> </w:t>
      </w:r>
      <w:r>
        <w:rPr>
          <w:sz w:val="22"/>
        </w:rPr>
        <w:t>Representative</w:t>
      </w:r>
      <w:r>
        <w:rPr>
          <w:spacing w:val="-4"/>
          <w:sz w:val="22"/>
        </w:rPr>
        <w:t> </w:t>
      </w:r>
      <w:r>
        <w:rPr>
          <w:sz w:val="22"/>
        </w:rPr>
        <w:t>via</w:t>
      </w:r>
      <w:r>
        <w:rPr>
          <w:spacing w:val="-4"/>
          <w:sz w:val="22"/>
        </w:rPr>
        <w:t> </w:t>
      </w:r>
      <w:r>
        <w:rPr>
          <w:sz w:val="22"/>
        </w:rPr>
        <w:t>chat,</w:t>
      </w:r>
      <w:r>
        <w:rPr>
          <w:spacing w:val="-5"/>
          <w:sz w:val="22"/>
        </w:rPr>
        <w:t> </w:t>
      </w:r>
      <w:r>
        <w:rPr>
          <w:sz w:val="22"/>
        </w:rPr>
        <w:t>web case, or phone. You can also copy/paste the following link into your browser address bar: argus.altusgroup.com/support.</w:t>
      </w:r>
    </w:p>
    <w:p>
      <w:pPr>
        <w:pStyle w:val="ListParagraph"/>
        <w:numPr>
          <w:ilvl w:val="1"/>
          <w:numId w:val="47"/>
        </w:numPr>
        <w:tabs>
          <w:tab w:pos="1080" w:val="left" w:leader="none"/>
        </w:tabs>
        <w:spacing w:line="240" w:lineRule="auto" w:before="120" w:after="0"/>
        <w:ind w:left="1080" w:right="1331" w:hanging="360"/>
        <w:jc w:val="left"/>
        <w:rPr>
          <w:sz w:val="22"/>
        </w:rPr>
      </w:pPr>
      <w:r>
        <w:rPr>
          <w:b/>
          <w:color w:val="003E7E"/>
          <w:sz w:val="22"/>
        </w:rPr>
        <w:t>Client Feedback Centre: </w:t>
      </w:r>
      <w:r>
        <w:rPr>
          <w:sz w:val="22"/>
        </w:rPr>
        <w:t>Click this option to launch the ARGUS Client Feedback Centre website where you can provide welcome feedback about issues</w:t>
      </w:r>
      <w:r>
        <w:rPr>
          <w:spacing w:val="-3"/>
          <w:sz w:val="22"/>
        </w:rPr>
        <w:t> </w:t>
      </w:r>
      <w:r>
        <w:rPr>
          <w:sz w:val="22"/>
        </w:rPr>
        <w:t>and</w:t>
      </w:r>
      <w:r>
        <w:rPr>
          <w:spacing w:val="-4"/>
          <w:sz w:val="22"/>
        </w:rPr>
        <w:t> </w:t>
      </w:r>
      <w:r>
        <w:rPr>
          <w:sz w:val="22"/>
        </w:rPr>
        <w:t>suggested</w:t>
      </w:r>
      <w:r>
        <w:rPr>
          <w:spacing w:val="-5"/>
          <w:sz w:val="22"/>
        </w:rPr>
        <w:t> </w:t>
      </w:r>
      <w:r>
        <w:rPr>
          <w:sz w:val="22"/>
        </w:rPr>
        <w:t>solutions.</w:t>
      </w:r>
      <w:r>
        <w:rPr>
          <w:spacing w:val="-3"/>
          <w:sz w:val="22"/>
        </w:rPr>
        <w:t> </w:t>
      </w:r>
      <w:r>
        <w:rPr>
          <w:sz w:val="22"/>
        </w:rPr>
        <w:t>You</w:t>
      </w:r>
      <w:r>
        <w:rPr>
          <w:spacing w:val="-5"/>
          <w:sz w:val="22"/>
        </w:rPr>
        <w:t> </w:t>
      </w:r>
      <w:r>
        <w:rPr>
          <w:sz w:val="22"/>
        </w:rPr>
        <w:t>can</w:t>
      </w:r>
      <w:r>
        <w:rPr>
          <w:spacing w:val="-4"/>
          <w:sz w:val="22"/>
        </w:rPr>
        <w:t> </w:t>
      </w:r>
      <w:r>
        <w:rPr>
          <w:sz w:val="22"/>
        </w:rPr>
        <w:t>also</w:t>
      </w:r>
      <w:r>
        <w:rPr>
          <w:spacing w:val="-5"/>
          <w:sz w:val="22"/>
        </w:rPr>
        <w:t> </w:t>
      </w:r>
      <w:r>
        <w:rPr>
          <w:sz w:val="22"/>
        </w:rPr>
        <w:t>copy/paste</w:t>
      </w:r>
      <w:r>
        <w:rPr>
          <w:spacing w:val="-4"/>
          <w:sz w:val="22"/>
        </w:rPr>
        <w:t> </w:t>
      </w:r>
      <w:r>
        <w:rPr>
          <w:sz w:val="22"/>
        </w:rPr>
        <w:t>the</w:t>
      </w:r>
      <w:r>
        <w:rPr>
          <w:spacing w:val="-5"/>
          <w:sz w:val="22"/>
        </w:rPr>
        <w:t> </w:t>
      </w:r>
      <w:r>
        <w:rPr>
          <w:sz w:val="22"/>
        </w:rPr>
        <w:t>following</w:t>
      </w:r>
      <w:r>
        <w:rPr>
          <w:spacing w:val="-2"/>
          <w:sz w:val="22"/>
        </w:rPr>
        <w:t> </w:t>
      </w:r>
      <w:r>
        <w:rPr>
          <w:sz w:val="22"/>
        </w:rPr>
        <w:t>link</w:t>
      </w:r>
      <w:r>
        <w:rPr>
          <w:spacing w:val="-5"/>
          <w:sz w:val="22"/>
        </w:rPr>
        <w:t> </w:t>
      </w:r>
      <w:r>
        <w:rPr>
          <w:sz w:val="22"/>
        </w:rPr>
        <w:t>into your browser address bar: </w:t>
      </w:r>
      <w:r>
        <w:rPr>
          <w:color w:val="212121"/>
          <w:sz w:val="22"/>
        </w:rPr>
        <w:t>https://argus.altusgroup.com/argus-support/</w:t>
      </w:r>
    </w:p>
    <w:p>
      <w:pPr>
        <w:pStyle w:val="Heading3"/>
        <w:spacing w:before="242"/>
      </w:pPr>
      <w:r>
        <w:rPr>
          <w:color w:val="004A8D"/>
        </w:rPr>
        <w:t>Hours</w:t>
      </w:r>
      <w:r>
        <w:rPr>
          <w:color w:val="004A8D"/>
          <w:spacing w:val="-7"/>
        </w:rPr>
        <w:t> </w:t>
      </w:r>
      <w:r>
        <w:rPr>
          <w:color w:val="004A8D"/>
        </w:rPr>
        <w:t>of</w:t>
      </w:r>
      <w:r>
        <w:rPr>
          <w:color w:val="004A8D"/>
          <w:spacing w:val="-4"/>
        </w:rPr>
        <w:t> </w:t>
      </w:r>
      <w:r>
        <w:rPr>
          <w:color w:val="004A8D"/>
          <w:spacing w:val="-2"/>
        </w:rPr>
        <w:t>Operation</w:t>
      </w:r>
    </w:p>
    <w:p>
      <w:pPr>
        <w:pStyle w:val="BodyText"/>
        <w:spacing w:before="62"/>
        <w:ind w:left="360"/>
      </w:pPr>
      <w:r>
        <w:rPr/>
        <w:t>Hours</w:t>
      </w:r>
      <w:r>
        <w:rPr>
          <w:spacing w:val="-6"/>
        </w:rPr>
        <w:t> </w:t>
      </w:r>
      <w:r>
        <w:rPr/>
        <w:t>of</w:t>
      </w:r>
      <w:r>
        <w:rPr>
          <w:spacing w:val="-2"/>
        </w:rPr>
        <w:t> </w:t>
      </w:r>
      <w:r>
        <w:rPr/>
        <w:t>operation</w:t>
      </w:r>
      <w:r>
        <w:rPr>
          <w:spacing w:val="-4"/>
        </w:rPr>
        <w:t> </w:t>
      </w:r>
      <w:r>
        <w:rPr/>
        <w:t>and</w:t>
      </w:r>
      <w:r>
        <w:rPr>
          <w:spacing w:val="-6"/>
        </w:rPr>
        <w:t> </w:t>
      </w:r>
      <w:r>
        <w:rPr/>
        <w:t>phone</w:t>
      </w:r>
      <w:r>
        <w:rPr>
          <w:spacing w:val="-4"/>
        </w:rPr>
        <w:t> </w:t>
      </w:r>
      <w:r>
        <w:rPr/>
        <w:t>numbers</w:t>
      </w:r>
      <w:r>
        <w:rPr>
          <w:spacing w:val="-4"/>
        </w:rPr>
        <w:t> </w:t>
      </w:r>
      <w:r>
        <w:rPr/>
        <w:t>are</w:t>
      </w:r>
      <w:r>
        <w:rPr>
          <w:spacing w:val="-4"/>
        </w:rPr>
        <w:t> </w:t>
      </w:r>
      <w:r>
        <w:rPr/>
        <w:t>listed</w:t>
      </w:r>
      <w:r>
        <w:rPr>
          <w:spacing w:val="-9"/>
        </w:rPr>
        <w:t> </w:t>
      </w:r>
      <w:r>
        <w:rPr/>
        <w:t>below</w:t>
      </w:r>
      <w:r>
        <w:rPr>
          <w:spacing w:val="-6"/>
        </w:rPr>
        <w:t> </w:t>
      </w:r>
      <w:r>
        <w:rPr/>
        <w:t>by</w:t>
      </w:r>
      <w:r>
        <w:rPr>
          <w:spacing w:val="-6"/>
        </w:rPr>
        <w:t> </w:t>
      </w:r>
      <w:r>
        <w:rPr>
          <w:spacing w:val="-2"/>
        </w:rPr>
        <w:t>region.</w:t>
      </w:r>
    </w:p>
    <w:p>
      <w:pPr>
        <w:pStyle w:val="BodyText"/>
        <w:spacing w:line="297" w:lineRule="auto" w:before="138"/>
        <w:ind w:left="360" w:right="7685"/>
      </w:pPr>
      <w:r>
        <w:rPr>
          <w:color w:val="004A8D"/>
        </w:rPr>
        <w:t>Hours</w:t>
      </w:r>
      <w:r>
        <w:rPr>
          <w:color w:val="004A8D"/>
          <w:spacing w:val="-16"/>
        </w:rPr>
        <w:t> </w:t>
      </w:r>
      <w:r>
        <w:rPr>
          <w:color w:val="004A8D"/>
        </w:rPr>
        <w:t>of</w:t>
      </w:r>
      <w:r>
        <w:rPr>
          <w:color w:val="004A8D"/>
          <w:spacing w:val="-15"/>
        </w:rPr>
        <w:t> </w:t>
      </w:r>
      <w:r>
        <w:rPr>
          <w:color w:val="004A8D"/>
        </w:rPr>
        <w:t>Operation </w:t>
      </w:r>
      <w:r>
        <w:rPr>
          <w:color w:val="004A8D"/>
          <w:spacing w:val="-2"/>
        </w:rPr>
        <w:t>Americas</w:t>
      </w:r>
    </w:p>
    <w:p>
      <w:pPr>
        <w:pStyle w:val="ListParagraph"/>
        <w:numPr>
          <w:ilvl w:val="1"/>
          <w:numId w:val="47"/>
        </w:numPr>
        <w:tabs>
          <w:tab w:pos="1080" w:val="left" w:leader="none"/>
        </w:tabs>
        <w:spacing w:line="211" w:lineRule="exact" w:before="0" w:after="0"/>
        <w:ind w:left="1080" w:right="0" w:hanging="360"/>
        <w:jc w:val="left"/>
        <w:rPr>
          <w:sz w:val="22"/>
        </w:rPr>
      </w:pPr>
      <w:r>
        <w:rPr>
          <w:sz w:val="22"/>
        </w:rPr>
        <w:t>7:30am</w:t>
      </w:r>
      <w:r>
        <w:rPr>
          <w:spacing w:val="-4"/>
          <w:sz w:val="22"/>
        </w:rPr>
        <w:t> </w:t>
      </w:r>
      <w:r>
        <w:rPr>
          <w:sz w:val="22"/>
        </w:rPr>
        <w:t>to</w:t>
      </w:r>
      <w:r>
        <w:rPr>
          <w:spacing w:val="-5"/>
          <w:sz w:val="22"/>
        </w:rPr>
        <w:t> </w:t>
      </w:r>
      <w:r>
        <w:rPr>
          <w:sz w:val="22"/>
        </w:rPr>
        <w:t>6:30pm</w:t>
      </w:r>
      <w:r>
        <w:rPr>
          <w:spacing w:val="-3"/>
          <w:sz w:val="22"/>
        </w:rPr>
        <w:t> </w:t>
      </w:r>
      <w:r>
        <w:rPr>
          <w:sz w:val="22"/>
        </w:rPr>
        <w:t>GMT-6</w:t>
      </w:r>
      <w:r>
        <w:rPr>
          <w:spacing w:val="-3"/>
          <w:sz w:val="22"/>
        </w:rPr>
        <w:t> </w:t>
      </w:r>
      <w:r>
        <w:rPr>
          <w:sz w:val="22"/>
        </w:rPr>
        <w:t>Monday</w:t>
      </w:r>
      <w:r>
        <w:rPr>
          <w:spacing w:val="-5"/>
          <w:sz w:val="22"/>
        </w:rPr>
        <w:t> </w:t>
      </w:r>
      <w:r>
        <w:rPr>
          <w:sz w:val="22"/>
        </w:rPr>
        <w:t>to</w:t>
      </w:r>
      <w:r>
        <w:rPr>
          <w:spacing w:val="-4"/>
          <w:sz w:val="22"/>
        </w:rPr>
        <w:t> </w:t>
      </w:r>
      <w:r>
        <w:rPr>
          <w:spacing w:val="-2"/>
          <w:sz w:val="22"/>
        </w:rPr>
        <w:t>Thursday</w:t>
      </w:r>
    </w:p>
    <w:p>
      <w:pPr>
        <w:pStyle w:val="ListParagraph"/>
        <w:numPr>
          <w:ilvl w:val="1"/>
          <w:numId w:val="47"/>
        </w:numPr>
        <w:tabs>
          <w:tab w:pos="1080" w:val="left" w:leader="none"/>
        </w:tabs>
        <w:spacing w:line="252" w:lineRule="exact" w:before="2" w:after="0"/>
        <w:ind w:left="1080" w:right="0" w:hanging="360"/>
        <w:jc w:val="left"/>
        <w:rPr>
          <w:sz w:val="22"/>
        </w:rPr>
      </w:pPr>
      <w:r>
        <w:rPr>
          <w:sz w:val="22"/>
        </w:rPr>
        <w:t>7:30am</w:t>
      </w:r>
      <w:r>
        <w:rPr>
          <w:spacing w:val="-4"/>
          <w:sz w:val="22"/>
        </w:rPr>
        <w:t> </w:t>
      </w:r>
      <w:r>
        <w:rPr>
          <w:sz w:val="22"/>
        </w:rPr>
        <w:t>to</w:t>
      </w:r>
      <w:r>
        <w:rPr>
          <w:spacing w:val="-4"/>
          <w:sz w:val="22"/>
        </w:rPr>
        <w:t> </w:t>
      </w:r>
      <w:r>
        <w:rPr>
          <w:sz w:val="22"/>
        </w:rPr>
        <w:t>6:00pm</w:t>
      </w:r>
      <w:r>
        <w:rPr>
          <w:spacing w:val="-4"/>
          <w:sz w:val="22"/>
        </w:rPr>
        <w:t> </w:t>
      </w:r>
      <w:r>
        <w:rPr>
          <w:sz w:val="22"/>
        </w:rPr>
        <w:t>GMT-6</w:t>
      </w:r>
      <w:r>
        <w:rPr>
          <w:spacing w:val="-2"/>
          <w:sz w:val="22"/>
        </w:rPr>
        <w:t> Friday</w:t>
      </w:r>
    </w:p>
    <w:p>
      <w:pPr>
        <w:pStyle w:val="ListParagraph"/>
        <w:numPr>
          <w:ilvl w:val="1"/>
          <w:numId w:val="47"/>
        </w:numPr>
        <w:tabs>
          <w:tab w:pos="1080" w:val="left" w:leader="none"/>
        </w:tabs>
        <w:spacing w:line="278" w:lineRule="auto" w:before="0" w:after="0"/>
        <w:ind w:left="360" w:right="6052" w:firstLine="360"/>
        <w:jc w:val="left"/>
        <w:rPr>
          <w:sz w:val="22"/>
        </w:rPr>
      </w:pPr>
      <w:r>
        <w:rPr>
          <w:sz w:val="22"/>
        </w:rPr>
        <w:t>excluding</w:t>
      </w:r>
      <w:r>
        <w:rPr>
          <w:spacing w:val="-13"/>
          <w:sz w:val="22"/>
        </w:rPr>
        <w:t> </w:t>
      </w:r>
      <w:r>
        <w:rPr>
          <w:sz w:val="22"/>
        </w:rPr>
        <w:t>USA</w:t>
      </w:r>
      <w:r>
        <w:rPr>
          <w:spacing w:val="-15"/>
          <w:sz w:val="22"/>
        </w:rPr>
        <w:t> </w:t>
      </w:r>
      <w:r>
        <w:rPr>
          <w:sz w:val="22"/>
        </w:rPr>
        <w:t>public</w:t>
      </w:r>
      <w:r>
        <w:rPr>
          <w:spacing w:val="-13"/>
          <w:sz w:val="22"/>
        </w:rPr>
        <w:t> </w:t>
      </w:r>
      <w:r>
        <w:rPr>
          <w:sz w:val="22"/>
        </w:rPr>
        <w:t>holidays </w:t>
      </w:r>
      <w:r>
        <w:rPr>
          <w:color w:val="004A8D"/>
          <w:spacing w:val="-2"/>
          <w:sz w:val="22"/>
        </w:rPr>
        <w:t>Europe</w:t>
      </w:r>
    </w:p>
    <w:p>
      <w:pPr>
        <w:pStyle w:val="ListParagraph"/>
        <w:numPr>
          <w:ilvl w:val="1"/>
          <w:numId w:val="47"/>
        </w:numPr>
        <w:tabs>
          <w:tab w:pos="1080" w:val="left" w:leader="none"/>
        </w:tabs>
        <w:spacing w:line="232" w:lineRule="exact" w:before="0" w:after="0"/>
        <w:ind w:left="1080" w:right="0" w:hanging="360"/>
        <w:jc w:val="left"/>
        <w:rPr>
          <w:sz w:val="22"/>
        </w:rPr>
      </w:pPr>
      <w:r>
        <w:rPr>
          <w:sz w:val="22"/>
        </w:rPr>
        <w:t>9:00am</w:t>
      </w:r>
      <w:r>
        <w:rPr>
          <w:spacing w:val="-4"/>
          <w:sz w:val="22"/>
        </w:rPr>
        <w:t> </w:t>
      </w:r>
      <w:r>
        <w:rPr>
          <w:sz w:val="22"/>
        </w:rPr>
        <w:t>to</w:t>
      </w:r>
      <w:r>
        <w:rPr>
          <w:spacing w:val="-4"/>
          <w:sz w:val="22"/>
        </w:rPr>
        <w:t> </w:t>
      </w:r>
      <w:r>
        <w:rPr>
          <w:sz w:val="22"/>
        </w:rPr>
        <w:t>5:30pm</w:t>
      </w:r>
      <w:r>
        <w:rPr>
          <w:spacing w:val="-4"/>
          <w:sz w:val="22"/>
        </w:rPr>
        <w:t> </w:t>
      </w:r>
      <w:r>
        <w:rPr>
          <w:sz w:val="22"/>
        </w:rPr>
        <w:t>GMT</w:t>
      </w:r>
      <w:r>
        <w:rPr>
          <w:spacing w:val="56"/>
          <w:sz w:val="22"/>
        </w:rPr>
        <w:t> </w:t>
      </w:r>
      <w:r>
        <w:rPr>
          <w:sz w:val="22"/>
        </w:rPr>
        <w:t>Monday</w:t>
      </w:r>
      <w:r>
        <w:rPr>
          <w:spacing w:val="-4"/>
          <w:sz w:val="22"/>
        </w:rPr>
        <w:t> </w:t>
      </w:r>
      <w:r>
        <w:rPr>
          <w:sz w:val="22"/>
        </w:rPr>
        <w:t>to</w:t>
      </w:r>
      <w:r>
        <w:rPr>
          <w:spacing w:val="-2"/>
          <w:sz w:val="22"/>
        </w:rPr>
        <w:t> Friday</w:t>
      </w:r>
    </w:p>
    <w:p>
      <w:pPr>
        <w:pStyle w:val="ListParagraph"/>
        <w:numPr>
          <w:ilvl w:val="1"/>
          <w:numId w:val="47"/>
        </w:numPr>
        <w:tabs>
          <w:tab w:pos="1080" w:val="left" w:leader="none"/>
        </w:tabs>
        <w:spacing w:line="280" w:lineRule="auto" w:before="0" w:after="0"/>
        <w:ind w:left="360" w:right="6198" w:firstLine="360"/>
        <w:jc w:val="left"/>
        <w:rPr>
          <w:sz w:val="22"/>
        </w:rPr>
      </w:pPr>
      <w:r>
        <w:rPr>
          <w:sz w:val="22"/>
        </w:rPr>
        <w:t>excluding</w:t>
      </w:r>
      <w:r>
        <w:rPr>
          <w:spacing w:val="-13"/>
          <w:sz w:val="22"/>
        </w:rPr>
        <w:t> </w:t>
      </w:r>
      <w:r>
        <w:rPr>
          <w:sz w:val="22"/>
        </w:rPr>
        <w:t>UK</w:t>
      </w:r>
      <w:r>
        <w:rPr>
          <w:spacing w:val="-14"/>
          <w:sz w:val="22"/>
        </w:rPr>
        <w:t> </w:t>
      </w:r>
      <w:r>
        <w:rPr>
          <w:sz w:val="22"/>
        </w:rPr>
        <w:t>public</w:t>
      </w:r>
      <w:r>
        <w:rPr>
          <w:spacing w:val="-14"/>
          <w:sz w:val="22"/>
        </w:rPr>
        <w:t> </w:t>
      </w:r>
      <w:r>
        <w:rPr>
          <w:sz w:val="22"/>
        </w:rPr>
        <w:t>holidays </w:t>
      </w:r>
      <w:r>
        <w:rPr>
          <w:color w:val="004A8D"/>
          <w:sz w:val="22"/>
        </w:rPr>
        <w:t>Middle East/Africa</w:t>
      </w:r>
    </w:p>
    <w:p>
      <w:pPr>
        <w:pStyle w:val="ListParagraph"/>
        <w:numPr>
          <w:ilvl w:val="1"/>
          <w:numId w:val="47"/>
        </w:numPr>
        <w:tabs>
          <w:tab w:pos="1080" w:val="left" w:leader="none"/>
        </w:tabs>
        <w:spacing w:line="227" w:lineRule="exact" w:before="0" w:after="0"/>
        <w:ind w:left="1080" w:right="0" w:hanging="360"/>
        <w:jc w:val="left"/>
        <w:rPr>
          <w:sz w:val="22"/>
        </w:rPr>
      </w:pPr>
      <w:r>
        <w:rPr>
          <w:sz w:val="22"/>
        </w:rPr>
        <w:t>9:00am</w:t>
      </w:r>
      <w:r>
        <w:rPr>
          <w:spacing w:val="-4"/>
          <w:sz w:val="22"/>
        </w:rPr>
        <w:t> </w:t>
      </w:r>
      <w:r>
        <w:rPr>
          <w:sz w:val="22"/>
        </w:rPr>
        <w:t>to</w:t>
      </w:r>
      <w:r>
        <w:rPr>
          <w:spacing w:val="-5"/>
          <w:sz w:val="22"/>
        </w:rPr>
        <w:t> </w:t>
      </w:r>
      <w:r>
        <w:rPr>
          <w:sz w:val="22"/>
        </w:rPr>
        <w:t>5:30pm</w:t>
      </w:r>
      <w:r>
        <w:rPr>
          <w:spacing w:val="-4"/>
          <w:sz w:val="22"/>
        </w:rPr>
        <w:t> </w:t>
      </w:r>
      <w:r>
        <w:rPr>
          <w:sz w:val="22"/>
        </w:rPr>
        <w:t>GMT</w:t>
      </w:r>
      <w:r>
        <w:rPr>
          <w:spacing w:val="-2"/>
          <w:sz w:val="22"/>
        </w:rPr>
        <w:t> </w:t>
      </w:r>
      <w:r>
        <w:rPr>
          <w:sz w:val="22"/>
        </w:rPr>
        <w:t>+8</w:t>
      </w:r>
      <w:r>
        <w:rPr>
          <w:spacing w:val="-2"/>
          <w:sz w:val="22"/>
        </w:rPr>
        <w:t> </w:t>
      </w:r>
      <w:r>
        <w:rPr>
          <w:sz w:val="22"/>
        </w:rPr>
        <w:t>Monday</w:t>
      </w:r>
      <w:r>
        <w:rPr>
          <w:spacing w:val="-5"/>
          <w:sz w:val="22"/>
        </w:rPr>
        <w:t> </w:t>
      </w:r>
      <w:r>
        <w:rPr>
          <w:sz w:val="22"/>
        </w:rPr>
        <w:t>to</w:t>
      </w:r>
      <w:r>
        <w:rPr>
          <w:spacing w:val="-2"/>
          <w:sz w:val="22"/>
        </w:rPr>
        <w:t> Friday</w:t>
      </w:r>
    </w:p>
    <w:p>
      <w:pPr>
        <w:pStyle w:val="ListParagraph"/>
        <w:numPr>
          <w:ilvl w:val="1"/>
          <w:numId w:val="47"/>
        </w:numPr>
        <w:tabs>
          <w:tab w:pos="1080" w:val="left" w:leader="none"/>
        </w:tabs>
        <w:spacing w:line="280" w:lineRule="auto" w:before="0" w:after="0"/>
        <w:ind w:left="360" w:right="6567" w:firstLine="360"/>
        <w:jc w:val="left"/>
        <w:rPr>
          <w:sz w:val="22"/>
        </w:rPr>
      </w:pPr>
      <w:r>
        <w:rPr>
          <w:sz w:val="22"/>
        </w:rPr>
        <w:t>excluding</w:t>
      </w:r>
      <w:r>
        <w:rPr>
          <w:spacing w:val="-16"/>
          <w:sz w:val="22"/>
        </w:rPr>
        <w:t> </w:t>
      </w:r>
      <w:r>
        <w:rPr>
          <w:sz w:val="22"/>
        </w:rPr>
        <w:t>public</w:t>
      </w:r>
      <w:r>
        <w:rPr>
          <w:spacing w:val="-15"/>
          <w:sz w:val="22"/>
        </w:rPr>
        <w:t> </w:t>
      </w:r>
      <w:r>
        <w:rPr>
          <w:sz w:val="22"/>
        </w:rPr>
        <w:t>holidays </w:t>
      </w:r>
      <w:r>
        <w:rPr>
          <w:color w:val="004A8D"/>
          <w:spacing w:val="-2"/>
          <w:sz w:val="22"/>
        </w:rPr>
        <w:t>Asia/Pacific</w:t>
      </w:r>
    </w:p>
    <w:p>
      <w:pPr>
        <w:pStyle w:val="ListParagraph"/>
        <w:numPr>
          <w:ilvl w:val="1"/>
          <w:numId w:val="47"/>
        </w:numPr>
        <w:tabs>
          <w:tab w:pos="1080" w:val="left" w:leader="none"/>
        </w:tabs>
        <w:spacing w:line="227" w:lineRule="exact" w:before="0" w:after="0"/>
        <w:ind w:left="1080" w:right="0" w:hanging="360"/>
        <w:jc w:val="left"/>
        <w:rPr>
          <w:sz w:val="22"/>
        </w:rPr>
      </w:pPr>
      <w:r>
        <w:rPr>
          <w:sz w:val="22"/>
        </w:rPr>
        <w:t>9:00am</w:t>
      </w:r>
      <w:r>
        <w:rPr>
          <w:spacing w:val="-4"/>
          <w:sz w:val="22"/>
        </w:rPr>
        <w:t> </w:t>
      </w:r>
      <w:r>
        <w:rPr>
          <w:sz w:val="22"/>
        </w:rPr>
        <w:t>to</w:t>
      </w:r>
      <w:r>
        <w:rPr>
          <w:spacing w:val="-5"/>
          <w:sz w:val="22"/>
        </w:rPr>
        <w:t> </w:t>
      </w:r>
      <w:r>
        <w:rPr>
          <w:sz w:val="22"/>
        </w:rPr>
        <w:t>5:30pm</w:t>
      </w:r>
      <w:r>
        <w:rPr>
          <w:spacing w:val="-4"/>
          <w:sz w:val="22"/>
        </w:rPr>
        <w:t> </w:t>
      </w:r>
      <w:r>
        <w:rPr>
          <w:sz w:val="22"/>
        </w:rPr>
        <w:t>GMT+8</w:t>
      </w:r>
      <w:r>
        <w:rPr>
          <w:spacing w:val="-3"/>
          <w:sz w:val="22"/>
        </w:rPr>
        <w:t> </w:t>
      </w:r>
      <w:r>
        <w:rPr>
          <w:sz w:val="22"/>
        </w:rPr>
        <w:t>Monday</w:t>
      </w:r>
      <w:r>
        <w:rPr>
          <w:spacing w:val="-5"/>
          <w:sz w:val="22"/>
        </w:rPr>
        <w:t> </w:t>
      </w:r>
      <w:r>
        <w:rPr>
          <w:sz w:val="22"/>
        </w:rPr>
        <w:t>to</w:t>
      </w:r>
      <w:r>
        <w:rPr>
          <w:spacing w:val="-3"/>
          <w:sz w:val="22"/>
        </w:rPr>
        <w:t> </w:t>
      </w:r>
      <w:r>
        <w:rPr>
          <w:spacing w:val="-2"/>
          <w:sz w:val="22"/>
        </w:rPr>
        <w:t>Friday</w:t>
      </w:r>
    </w:p>
    <w:p>
      <w:pPr>
        <w:pStyle w:val="ListParagraph"/>
        <w:numPr>
          <w:ilvl w:val="1"/>
          <w:numId w:val="47"/>
        </w:numPr>
        <w:tabs>
          <w:tab w:pos="1080" w:val="left" w:leader="none"/>
        </w:tabs>
        <w:spacing w:line="240" w:lineRule="auto" w:before="0" w:after="0"/>
        <w:ind w:left="1080" w:right="0" w:hanging="360"/>
        <w:jc w:val="left"/>
        <w:rPr>
          <w:sz w:val="22"/>
        </w:rPr>
      </w:pPr>
      <w:r>
        <w:rPr>
          <w:sz w:val="22"/>
        </w:rPr>
        <w:t>excluding</w:t>
      </w:r>
      <w:r>
        <w:rPr>
          <w:spacing w:val="-8"/>
          <w:sz w:val="22"/>
        </w:rPr>
        <w:t> </w:t>
      </w:r>
      <w:r>
        <w:rPr>
          <w:sz w:val="22"/>
        </w:rPr>
        <w:t>Singapore</w:t>
      </w:r>
      <w:r>
        <w:rPr>
          <w:spacing w:val="-10"/>
          <w:sz w:val="22"/>
        </w:rPr>
        <w:t> </w:t>
      </w:r>
      <w:r>
        <w:rPr>
          <w:sz w:val="22"/>
        </w:rPr>
        <w:t>public</w:t>
      </w:r>
      <w:r>
        <w:rPr>
          <w:spacing w:val="-8"/>
          <w:sz w:val="22"/>
        </w:rPr>
        <w:t> </w:t>
      </w:r>
      <w:r>
        <w:rPr>
          <w:spacing w:val="-2"/>
          <w:sz w:val="22"/>
        </w:rPr>
        <w:t>holidays</w:t>
      </w:r>
    </w:p>
    <w:p>
      <w:pPr>
        <w:pStyle w:val="BodyText"/>
        <w:spacing w:before="119"/>
        <w:ind w:left="360"/>
      </w:pPr>
      <w:r>
        <w:rPr>
          <w:color w:val="004A8D"/>
        </w:rPr>
        <w:t>By</w:t>
      </w:r>
      <w:r>
        <w:rPr>
          <w:color w:val="004A8D"/>
          <w:spacing w:val="-5"/>
        </w:rPr>
        <w:t> </w:t>
      </w:r>
      <w:r>
        <w:rPr>
          <w:color w:val="004A8D"/>
          <w:spacing w:val="-2"/>
        </w:rPr>
        <w:t>telephone</w:t>
      </w:r>
    </w:p>
    <w:p>
      <w:pPr>
        <w:pStyle w:val="ListParagraph"/>
        <w:numPr>
          <w:ilvl w:val="1"/>
          <w:numId w:val="47"/>
        </w:numPr>
        <w:tabs>
          <w:tab w:pos="1080" w:val="left" w:leader="none"/>
        </w:tabs>
        <w:spacing w:line="240" w:lineRule="auto" w:before="40" w:after="0"/>
        <w:ind w:left="1080" w:right="0" w:hanging="360"/>
        <w:jc w:val="left"/>
        <w:rPr>
          <w:sz w:val="22"/>
        </w:rPr>
      </w:pPr>
      <w:r>
        <w:rPr>
          <w:sz w:val="22"/>
        </w:rPr>
        <w:t>US/Canada:</w:t>
      </w:r>
      <w:r>
        <w:rPr>
          <w:spacing w:val="-10"/>
          <w:sz w:val="22"/>
        </w:rPr>
        <w:t> </w:t>
      </w:r>
      <w:r>
        <w:rPr>
          <w:sz w:val="22"/>
        </w:rPr>
        <w:t>1</w:t>
      </w:r>
      <w:r>
        <w:rPr>
          <w:spacing w:val="-13"/>
          <w:sz w:val="22"/>
        </w:rPr>
        <w:t> </w:t>
      </w:r>
      <w:r>
        <w:rPr>
          <w:sz w:val="22"/>
        </w:rPr>
        <w:t>888-MyARGUS(692-</w:t>
      </w:r>
      <w:r>
        <w:rPr>
          <w:spacing w:val="-4"/>
          <w:sz w:val="22"/>
        </w:rPr>
        <w:t>7487)</w:t>
      </w:r>
    </w:p>
    <w:p>
      <w:pPr>
        <w:pStyle w:val="ListParagraph"/>
        <w:numPr>
          <w:ilvl w:val="1"/>
          <w:numId w:val="47"/>
        </w:numPr>
        <w:tabs>
          <w:tab w:pos="1080" w:val="left" w:leader="none"/>
        </w:tabs>
        <w:spacing w:line="252" w:lineRule="exact" w:before="1" w:after="0"/>
        <w:ind w:left="1080" w:right="0" w:hanging="360"/>
        <w:jc w:val="left"/>
        <w:rPr>
          <w:sz w:val="22"/>
        </w:rPr>
      </w:pPr>
      <w:r>
        <w:rPr>
          <w:sz w:val="22"/>
        </w:rPr>
        <w:t>Asia/Pacific/Singapore:</w:t>
      </w:r>
      <w:r>
        <w:rPr>
          <w:spacing w:val="-9"/>
          <w:sz w:val="22"/>
        </w:rPr>
        <w:t> </w:t>
      </w:r>
      <w:r>
        <w:rPr>
          <w:sz w:val="22"/>
        </w:rPr>
        <w:t>+65</w:t>
      </w:r>
      <w:r>
        <w:rPr>
          <w:spacing w:val="-7"/>
          <w:sz w:val="22"/>
        </w:rPr>
        <w:t> </w:t>
      </w:r>
      <w:r>
        <w:rPr>
          <w:sz w:val="22"/>
        </w:rPr>
        <w:t>6411</w:t>
      </w:r>
      <w:r>
        <w:rPr>
          <w:spacing w:val="-7"/>
          <w:sz w:val="22"/>
        </w:rPr>
        <w:t> </w:t>
      </w:r>
      <w:r>
        <w:rPr>
          <w:spacing w:val="-4"/>
          <w:sz w:val="22"/>
        </w:rPr>
        <w:t>2288</w:t>
      </w:r>
    </w:p>
    <w:p>
      <w:pPr>
        <w:pStyle w:val="ListParagraph"/>
        <w:numPr>
          <w:ilvl w:val="1"/>
          <w:numId w:val="47"/>
        </w:numPr>
        <w:tabs>
          <w:tab w:pos="1080" w:val="left" w:leader="none"/>
        </w:tabs>
        <w:spacing w:line="252" w:lineRule="exact" w:before="0" w:after="0"/>
        <w:ind w:left="1080" w:right="0" w:hanging="360"/>
        <w:jc w:val="left"/>
        <w:rPr>
          <w:sz w:val="22"/>
        </w:rPr>
      </w:pPr>
      <w:r>
        <w:rPr>
          <w:sz w:val="22"/>
        </w:rPr>
        <w:t>Australia:</w:t>
      </w:r>
      <w:r>
        <w:rPr>
          <w:spacing w:val="-5"/>
          <w:sz w:val="22"/>
        </w:rPr>
        <w:t> </w:t>
      </w:r>
      <w:r>
        <w:rPr>
          <w:sz w:val="22"/>
        </w:rPr>
        <w:t>+612</w:t>
      </w:r>
      <w:r>
        <w:rPr>
          <w:spacing w:val="-2"/>
          <w:sz w:val="22"/>
        </w:rPr>
        <w:t> </w:t>
      </w:r>
      <w:r>
        <w:rPr>
          <w:sz w:val="22"/>
        </w:rPr>
        <w:t>9262</w:t>
      </w:r>
      <w:r>
        <w:rPr>
          <w:spacing w:val="-4"/>
          <w:sz w:val="22"/>
        </w:rPr>
        <w:t> 1332</w:t>
      </w:r>
    </w:p>
    <w:p>
      <w:pPr>
        <w:pStyle w:val="ListParagraph"/>
        <w:numPr>
          <w:ilvl w:val="1"/>
          <w:numId w:val="47"/>
        </w:numPr>
        <w:tabs>
          <w:tab w:pos="1080" w:val="left" w:leader="none"/>
        </w:tabs>
        <w:spacing w:line="252" w:lineRule="exact" w:before="0" w:after="0"/>
        <w:ind w:left="1080" w:right="0" w:hanging="360"/>
        <w:jc w:val="left"/>
        <w:rPr>
          <w:sz w:val="22"/>
        </w:rPr>
      </w:pPr>
      <w:r>
        <w:rPr>
          <w:sz w:val="22"/>
        </w:rPr>
        <w:t>Europe:</w:t>
      </w:r>
      <w:r>
        <w:rPr>
          <w:spacing w:val="-2"/>
          <w:sz w:val="22"/>
        </w:rPr>
        <w:t> </w:t>
      </w:r>
      <w:r>
        <w:rPr>
          <w:sz w:val="22"/>
        </w:rPr>
        <w:t>+44</w:t>
      </w:r>
      <w:r>
        <w:rPr>
          <w:spacing w:val="-2"/>
          <w:sz w:val="22"/>
        </w:rPr>
        <w:t> </w:t>
      </w:r>
      <w:r>
        <w:rPr>
          <w:sz w:val="22"/>
        </w:rPr>
        <w:t>(0)</w:t>
      </w:r>
      <w:r>
        <w:rPr>
          <w:spacing w:val="-2"/>
          <w:sz w:val="22"/>
        </w:rPr>
        <w:t> </w:t>
      </w:r>
      <w:r>
        <w:rPr>
          <w:sz w:val="22"/>
        </w:rPr>
        <w:t>20</w:t>
      </w:r>
      <w:r>
        <w:rPr>
          <w:spacing w:val="-2"/>
          <w:sz w:val="22"/>
        </w:rPr>
        <w:t> </w:t>
      </w:r>
      <w:r>
        <w:rPr>
          <w:sz w:val="22"/>
        </w:rPr>
        <w:t>3551</w:t>
      </w:r>
      <w:r>
        <w:rPr>
          <w:spacing w:val="-2"/>
          <w:sz w:val="22"/>
        </w:rPr>
        <w:t> </w:t>
      </w:r>
      <w:r>
        <w:rPr>
          <w:spacing w:val="-4"/>
          <w:sz w:val="22"/>
        </w:rPr>
        <w:t>6700</w:t>
      </w:r>
    </w:p>
    <w:p>
      <w:pPr>
        <w:pStyle w:val="ListParagraph"/>
        <w:numPr>
          <w:ilvl w:val="1"/>
          <w:numId w:val="47"/>
        </w:numPr>
        <w:tabs>
          <w:tab w:pos="1080" w:val="left" w:leader="none"/>
        </w:tabs>
        <w:spacing w:line="240" w:lineRule="auto" w:before="2" w:after="0"/>
        <w:ind w:left="1080" w:right="0" w:hanging="360"/>
        <w:jc w:val="left"/>
        <w:rPr>
          <w:sz w:val="22"/>
        </w:rPr>
      </w:pPr>
      <w:r>
        <w:rPr>
          <w:sz w:val="22"/>
        </w:rPr>
        <w:t>All</w:t>
      </w:r>
      <w:r>
        <w:rPr>
          <w:spacing w:val="-3"/>
          <w:sz w:val="22"/>
        </w:rPr>
        <w:t> </w:t>
      </w:r>
      <w:r>
        <w:rPr>
          <w:sz w:val="22"/>
        </w:rPr>
        <w:t>others</w:t>
      </w:r>
      <w:r>
        <w:rPr>
          <w:spacing w:val="-1"/>
          <w:sz w:val="22"/>
        </w:rPr>
        <w:t> </w:t>
      </w:r>
      <w:r>
        <w:rPr>
          <w:sz w:val="22"/>
        </w:rPr>
        <w:t>please</w:t>
      </w:r>
      <w:r>
        <w:rPr>
          <w:spacing w:val="-4"/>
          <w:sz w:val="22"/>
        </w:rPr>
        <w:t> </w:t>
      </w:r>
      <w:r>
        <w:rPr>
          <w:sz w:val="22"/>
        </w:rPr>
        <w:t>call:</w:t>
      </w:r>
      <w:r>
        <w:rPr>
          <w:spacing w:val="-4"/>
          <w:sz w:val="22"/>
        </w:rPr>
        <w:t> </w:t>
      </w:r>
      <w:r>
        <w:rPr>
          <w:sz w:val="22"/>
        </w:rPr>
        <w:t>+1</w:t>
      </w:r>
      <w:r>
        <w:rPr>
          <w:spacing w:val="-3"/>
          <w:sz w:val="22"/>
        </w:rPr>
        <w:t> </w:t>
      </w:r>
      <w:r>
        <w:rPr>
          <w:sz w:val="22"/>
        </w:rPr>
        <w:t>713</w:t>
      </w:r>
      <w:r>
        <w:rPr>
          <w:spacing w:val="-2"/>
          <w:sz w:val="22"/>
        </w:rPr>
        <w:t> </w:t>
      </w:r>
      <w:r>
        <w:rPr>
          <w:sz w:val="22"/>
        </w:rPr>
        <w:t>621</w:t>
      </w:r>
      <w:r>
        <w:rPr>
          <w:spacing w:val="-2"/>
          <w:sz w:val="22"/>
        </w:rPr>
        <w:t> </w:t>
      </w:r>
      <w:r>
        <w:rPr>
          <w:spacing w:val="-4"/>
          <w:sz w:val="22"/>
        </w:rPr>
        <w:t>4343</w:t>
      </w:r>
    </w:p>
    <w:p>
      <w:pPr>
        <w:pStyle w:val="Heading3"/>
        <w:spacing w:before="239"/>
      </w:pPr>
      <w:r>
        <w:rPr>
          <w:color w:val="004A8D"/>
          <w:spacing w:val="-2"/>
        </w:rPr>
        <w:t>About</w:t>
      </w:r>
    </w:p>
    <w:p>
      <w:pPr>
        <w:pStyle w:val="BodyText"/>
        <w:spacing w:line="259" w:lineRule="auto" w:before="65"/>
        <w:ind w:left="360" w:right="1200"/>
      </w:pPr>
      <w:r>
        <w:rPr/>
        <w:t>This</w:t>
      </w:r>
      <w:r>
        <w:rPr>
          <w:spacing w:val="-5"/>
        </w:rPr>
        <w:t> </w:t>
      </w:r>
      <w:r>
        <w:rPr/>
        <w:t>section</w:t>
      </w:r>
      <w:r>
        <w:rPr>
          <w:spacing w:val="-3"/>
        </w:rPr>
        <w:t> </w:t>
      </w:r>
      <w:r>
        <w:rPr/>
        <w:t>provides</w:t>
      </w:r>
      <w:r>
        <w:rPr>
          <w:spacing w:val="-2"/>
        </w:rPr>
        <w:t> </w:t>
      </w:r>
      <w:r>
        <w:rPr/>
        <w:t>a</w:t>
      </w:r>
      <w:r>
        <w:rPr>
          <w:spacing w:val="-5"/>
        </w:rPr>
        <w:t> </w:t>
      </w:r>
      <w:r>
        <w:rPr/>
        <w:t>quick</w:t>
      </w:r>
      <w:r>
        <w:rPr>
          <w:spacing w:val="-2"/>
        </w:rPr>
        <w:t> </w:t>
      </w:r>
      <w:r>
        <w:rPr/>
        <w:t>reference</w:t>
      </w:r>
      <w:r>
        <w:rPr>
          <w:spacing w:val="-8"/>
        </w:rPr>
        <w:t> </w:t>
      </w:r>
      <w:r>
        <w:rPr/>
        <w:t>for</w:t>
      </w:r>
      <w:r>
        <w:rPr>
          <w:spacing w:val="-4"/>
        </w:rPr>
        <w:t> </w:t>
      </w:r>
      <w:r>
        <w:rPr/>
        <w:t>the Application</w:t>
      </w:r>
      <w:r>
        <w:rPr>
          <w:spacing w:val="-3"/>
        </w:rPr>
        <w:t> </w:t>
      </w:r>
      <w:r>
        <w:rPr/>
        <w:t>Number,</w:t>
      </w:r>
      <w:r>
        <w:rPr>
          <w:spacing w:val="-1"/>
        </w:rPr>
        <w:t> </w:t>
      </w:r>
      <w:r>
        <w:rPr/>
        <w:t>Build</w:t>
      </w:r>
      <w:r>
        <w:rPr>
          <w:spacing w:val="-5"/>
        </w:rPr>
        <w:t> </w:t>
      </w:r>
      <w:r>
        <w:rPr/>
        <w:t>Number,</w:t>
      </w:r>
      <w:r>
        <w:rPr>
          <w:spacing w:val="-3"/>
        </w:rPr>
        <w:t> </w:t>
      </w:r>
      <w:r>
        <w:rPr/>
        <w:t>and Database Number. This information is needed when you are ready to upgrade the database or need to reference your database.</w:t>
      </w:r>
    </w:p>
    <w:p>
      <w:pPr>
        <w:pStyle w:val="BodyText"/>
        <w:spacing w:after="0" w:line="259" w:lineRule="auto"/>
        <w:sectPr>
          <w:pgSz w:w="12240" w:h="15840"/>
          <w:pgMar w:header="729" w:footer="880" w:top="1460" w:bottom="1060" w:left="1080" w:right="1080"/>
        </w:sectPr>
      </w:pPr>
    </w:p>
    <w:p>
      <w:pPr>
        <w:pStyle w:val="Heading3"/>
        <w:spacing w:before="84"/>
      </w:pPr>
      <w:r>
        <w:rPr>
          <w:color w:val="004A8D"/>
          <w:spacing w:val="-2"/>
        </w:rPr>
        <w:t>Licensing</w:t>
      </w:r>
    </w:p>
    <w:p>
      <w:pPr>
        <w:pStyle w:val="BodyText"/>
        <w:spacing w:line="259" w:lineRule="auto" w:before="62"/>
        <w:ind w:left="360" w:right="1200"/>
      </w:pPr>
      <w:r>
        <w:rPr/>
        <w:t>This</w:t>
      </w:r>
      <w:r>
        <w:rPr>
          <w:spacing w:val="-5"/>
        </w:rPr>
        <w:t> </w:t>
      </w:r>
      <w:r>
        <w:rPr/>
        <w:t>section</w:t>
      </w:r>
      <w:r>
        <w:rPr>
          <w:spacing w:val="-3"/>
        </w:rPr>
        <w:t> </w:t>
      </w:r>
      <w:r>
        <w:rPr/>
        <w:t>provides</w:t>
      </w:r>
      <w:r>
        <w:rPr>
          <w:spacing w:val="-3"/>
        </w:rPr>
        <w:t> </w:t>
      </w:r>
      <w:r>
        <w:rPr/>
        <w:t>information</w:t>
      </w:r>
      <w:r>
        <w:rPr>
          <w:spacing w:val="-3"/>
        </w:rPr>
        <w:t> </w:t>
      </w:r>
      <w:r>
        <w:rPr/>
        <w:t>related</w:t>
      </w:r>
      <w:r>
        <w:rPr>
          <w:spacing w:val="-5"/>
        </w:rPr>
        <w:t> </w:t>
      </w:r>
      <w:r>
        <w:rPr/>
        <w:t>to</w:t>
      </w:r>
      <w:r>
        <w:rPr>
          <w:spacing w:val="-3"/>
        </w:rPr>
        <w:t> </w:t>
      </w:r>
      <w:r>
        <w:rPr/>
        <w:t>your</w:t>
      </w:r>
      <w:r>
        <w:rPr>
          <w:spacing w:val="-3"/>
        </w:rPr>
        <w:t> </w:t>
      </w:r>
      <w:r>
        <w:rPr/>
        <w:t>licence.</w:t>
      </w:r>
      <w:r>
        <w:rPr>
          <w:spacing w:val="-3"/>
        </w:rPr>
        <w:t> </w:t>
      </w:r>
      <w:r>
        <w:rPr/>
        <w:t>For</w:t>
      </w:r>
      <w:r>
        <w:rPr>
          <w:spacing w:val="-4"/>
        </w:rPr>
        <w:t> </w:t>
      </w:r>
      <w:r>
        <w:rPr/>
        <w:t>questions</w:t>
      </w:r>
      <w:r>
        <w:rPr>
          <w:spacing w:val="-5"/>
        </w:rPr>
        <w:t> </w:t>
      </w:r>
      <w:r>
        <w:rPr/>
        <w:t>regarding</w:t>
      </w:r>
      <w:r>
        <w:rPr>
          <w:spacing w:val="-3"/>
        </w:rPr>
        <w:t> </w:t>
      </w:r>
      <w:r>
        <w:rPr/>
        <w:t>your licence or to add seats or modules to your licence, contact your ARGUS Account Services representative.</w:t>
      </w:r>
    </w:p>
    <w:p>
      <w:pPr>
        <w:pStyle w:val="Heading2"/>
        <w:spacing w:before="240"/>
      </w:pPr>
      <w:bookmarkStart w:name="_bookmark70" w:id="71"/>
      <w:bookmarkEnd w:id="71"/>
      <w:r>
        <w:rPr>
          <w:b w:val="0"/>
        </w:rPr>
      </w:r>
      <w:r>
        <w:rPr>
          <w:color w:val="004A8D"/>
        </w:rPr>
        <w:t>Control</w:t>
      </w:r>
      <w:r>
        <w:rPr>
          <w:color w:val="004A8D"/>
          <w:spacing w:val="-11"/>
        </w:rPr>
        <w:t> </w:t>
      </w:r>
      <w:r>
        <w:rPr>
          <w:color w:val="004A8D"/>
          <w:spacing w:val="-2"/>
        </w:rPr>
        <w:t>Panel</w:t>
      </w:r>
    </w:p>
    <w:p>
      <w:pPr>
        <w:pStyle w:val="BodyText"/>
        <w:rPr>
          <w:b/>
          <w:sz w:val="26"/>
        </w:rPr>
      </w:pPr>
    </w:p>
    <w:p>
      <w:pPr>
        <w:pStyle w:val="BodyText"/>
        <w:spacing w:before="17"/>
        <w:rPr>
          <w:b/>
          <w:sz w:val="26"/>
        </w:rPr>
      </w:pPr>
    </w:p>
    <w:p>
      <w:pPr>
        <w:pStyle w:val="Heading2"/>
      </w:pPr>
      <w:bookmarkStart w:name="_bookmark71" w:id="72"/>
      <w:bookmarkEnd w:id="72"/>
      <w:r>
        <w:rPr>
          <w:b w:val="0"/>
        </w:rPr>
      </w:r>
      <w:r>
        <w:rPr>
          <w:color w:val="004A8D"/>
        </w:rPr>
        <w:t>Control</w:t>
      </w:r>
      <w:r>
        <w:rPr>
          <w:color w:val="004A8D"/>
          <w:spacing w:val="-11"/>
        </w:rPr>
        <w:t> </w:t>
      </w:r>
      <w:r>
        <w:rPr>
          <w:color w:val="004A8D"/>
          <w:spacing w:val="-2"/>
        </w:rPr>
        <w:t>Panel</w:t>
      </w:r>
    </w:p>
    <w:p>
      <w:pPr>
        <w:spacing w:before="106"/>
        <w:ind w:left="360" w:right="0" w:firstLine="0"/>
        <w:jc w:val="left"/>
        <w:rPr>
          <w:sz w:val="22"/>
        </w:rPr>
      </w:pPr>
      <w:r>
        <w:rPr>
          <w:sz w:val="22"/>
        </w:rPr>
        <w:t>Navigation:</w:t>
      </w:r>
      <w:r>
        <w:rPr>
          <w:spacing w:val="-5"/>
          <w:sz w:val="22"/>
        </w:rPr>
        <w:t> </w:t>
      </w:r>
      <w:r>
        <w:rPr>
          <w:b/>
          <w:sz w:val="22"/>
        </w:rPr>
        <w:t>File</w:t>
      </w:r>
      <w:r>
        <w:rPr>
          <w:b/>
          <w:spacing w:val="-8"/>
          <w:sz w:val="22"/>
        </w:rPr>
        <w:t> </w:t>
      </w:r>
      <w:r>
        <w:rPr>
          <w:b/>
          <w:sz w:val="22"/>
        </w:rPr>
        <w:t>tab&gt;Control</w:t>
      </w:r>
      <w:r>
        <w:rPr>
          <w:b/>
          <w:spacing w:val="-7"/>
          <w:sz w:val="22"/>
        </w:rPr>
        <w:t> </w:t>
      </w:r>
      <w:r>
        <w:rPr>
          <w:b/>
          <w:spacing w:val="-2"/>
          <w:sz w:val="22"/>
        </w:rPr>
        <w:t>Panel</w:t>
      </w:r>
      <w:r>
        <w:rPr>
          <w:spacing w:val="-2"/>
          <w:sz w:val="22"/>
        </w:rPr>
        <w:t>.</w:t>
      </w:r>
    </w:p>
    <w:p>
      <w:pPr>
        <w:pStyle w:val="BodyText"/>
        <w:spacing w:line="259" w:lineRule="auto" w:before="141"/>
        <w:ind w:left="360" w:right="1080"/>
      </w:pPr>
      <w:r>
        <w:rPr/>
        <w:t>The Control Panel in the backstage area manages and administers how users can interact</w:t>
      </w:r>
      <w:r>
        <w:rPr>
          <w:spacing w:val="-4"/>
        </w:rPr>
        <w:t> </w:t>
      </w:r>
      <w:r>
        <w:rPr/>
        <w:t>with</w:t>
      </w:r>
      <w:r>
        <w:rPr>
          <w:spacing w:val="-2"/>
        </w:rPr>
        <w:t> </w:t>
      </w:r>
      <w:r>
        <w:rPr/>
        <w:t>ARGUS</w:t>
      </w:r>
      <w:r>
        <w:rPr>
          <w:spacing w:val="-3"/>
        </w:rPr>
        <w:t> </w:t>
      </w:r>
      <w:r>
        <w:rPr/>
        <w:t>Developer,</w:t>
      </w:r>
      <w:r>
        <w:rPr>
          <w:spacing w:val="-1"/>
        </w:rPr>
        <w:t> </w:t>
      </w:r>
      <w:r>
        <w:rPr/>
        <w:t>set</w:t>
      </w:r>
      <w:r>
        <w:rPr>
          <w:spacing w:val="-4"/>
        </w:rPr>
        <w:t> </w:t>
      </w:r>
      <w:r>
        <w:rPr/>
        <w:t>up</w:t>
      </w:r>
      <w:r>
        <w:rPr>
          <w:spacing w:val="-3"/>
        </w:rPr>
        <w:t> </w:t>
      </w:r>
      <w:r>
        <w:rPr/>
        <w:t>Security</w:t>
      </w:r>
      <w:r>
        <w:rPr>
          <w:spacing w:val="-7"/>
        </w:rPr>
        <w:t> </w:t>
      </w:r>
      <w:r>
        <w:rPr/>
        <w:t>protocols</w:t>
      </w:r>
      <w:r>
        <w:rPr>
          <w:spacing w:val="-5"/>
        </w:rPr>
        <w:t> </w:t>
      </w:r>
      <w:r>
        <w:rPr/>
        <w:t>and</w:t>
      </w:r>
      <w:r>
        <w:rPr>
          <w:spacing w:val="-3"/>
        </w:rPr>
        <w:t> </w:t>
      </w:r>
      <w:r>
        <w:rPr/>
        <w:t>define</w:t>
      </w:r>
      <w:r>
        <w:rPr>
          <w:spacing w:val="-5"/>
        </w:rPr>
        <w:t> </w:t>
      </w:r>
      <w:r>
        <w:rPr/>
        <w:t>system</w:t>
      </w:r>
      <w:r>
        <w:rPr>
          <w:spacing w:val="-2"/>
        </w:rPr>
        <w:t> </w:t>
      </w:r>
      <w:r>
        <w:rPr/>
        <w:t>settings.</w:t>
      </w:r>
      <w:r>
        <w:rPr>
          <w:spacing w:val="-4"/>
        </w:rPr>
        <w:t> </w:t>
      </w:r>
      <w:r>
        <w:rPr/>
        <w:t>It contains the following sections:</w:t>
      </w:r>
    </w:p>
    <w:p>
      <w:pPr>
        <w:pStyle w:val="ListParagraph"/>
        <w:numPr>
          <w:ilvl w:val="1"/>
          <w:numId w:val="47"/>
        </w:numPr>
        <w:tabs>
          <w:tab w:pos="1080" w:val="left" w:leader="none"/>
        </w:tabs>
        <w:spacing w:line="240" w:lineRule="auto" w:before="117" w:after="0"/>
        <w:ind w:left="1080" w:right="1926" w:hanging="360"/>
        <w:jc w:val="left"/>
        <w:rPr>
          <w:sz w:val="22"/>
        </w:rPr>
      </w:pPr>
      <w:r>
        <w:rPr>
          <w:sz w:val="22"/>
        </w:rPr>
        <w:t>Developer</w:t>
      </w:r>
      <w:r>
        <w:rPr>
          <w:spacing w:val="-3"/>
          <w:sz w:val="22"/>
        </w:rPr>
        <w:t> </w:t>
      </w:r>
      <w:r>
        <w:rPr>
          <w:sz w:val="22"/>
        </w:rPr>
        <w:t>Database:</w:t>
      </w:r>
      <w:r>
        <w:rPr>
          <w:spacing w:val="-3"/>
          <w:sz w:val="22"/>
        </w:rPr>
        <w:t> </w:t>
      </w:r>
      <w:r>
        <w:rPr>
          <w:sz w:val="22"/>
        </w:rPr>
        <w:t>Allows</w:t>
      </w:r>
      <w:r>
        <w:rPr>
          <w:spacing w:val="-3"/>
          <w:sz w:val="22"/>
        </w:rPr>
        <w:t> </w:t>
      </w:r>
      <w:r>
        <w:rPr>
          <w:sz w:val="22"/>
        </w:rPr>
        <w:t>you</w:t>
      </w:r>
      <w:r>
        <w:rPr>
          <w:spacing w:val="-4"/>
          <w:sz w:val="22"/>
        </w:rPr>
        <w:t> </w:t>
      </w:r>
      <w:r>
        <w:rPr>
          <w:sz w:val="22"/>
        </w:rPr>
        <w:t>to</w:t>
      </w:r>
      <w:r>
        <w:rPr>
          <w:spacing w:val="-4"/>
          <w:sz w:val="22"/>
        </w:rPr>
        <w:t> </w:t>
      </w:r>
      <w:r>
        <w:rPr>
          <w:sz w:val="22"/>
        </w:rPr>
        <w:t>connect</w:t>
      </w:r>
      <w:r>
        <w:rPr>
          <w:spacing w:val="-5"/>
          <w:sz w:val="22"/>
        </w:rPr>
        <w:t> </w:t>
      </w:r>
      <w:r>
        <w:rPr>
          <w:sz w:val="22"/>
        </w:rPr>
        <w:t>and</w:t>
      </w:r>
      <w:r>
        <w:rPr>
          <w:spacing w:val="-6"/>
          <w:sz w:val="22"/>
        </w:rPr>
        <w:t> </w:t>
      </w:r>
      <w:r>
        <w:rPr>
          <w:sz w:val="22"/>
        </w:rPr>
        <w:t>manage</w:t>
      </w:r>
      <w:r>
        <w:rPr>
          <w:spacing w:val="-4"/>
          <w:sz w:val="22"/>
        </w:rPr>
        <w:t> </w:t>
      </w:r>
      <w:r>
        <w:rPr>
          <w:sz w:val="22"/>
        </w:rPr>
        <w:t>other</w:t>
      </w:r>
      <w:r>
        <w:rPr>
          <w:spacing w:val="-5"/>
          <w:sz w:val="22"/>
        </w:rPr>
        <w:t> </w:t>
      </w:r>
      <w:r>
        <w:rPr>
          <w:sz w:val="22"/>
        </w:rPr>
        <w:t>database </w:t>
      </w:r>
      <w:r>
        <w:rPr>
          <w:spacing w:val="-2"/>
          <w:sz w:val="22"/>
        </w:rPr>
        <w:t>connections.</w:t>
      </w:r>
    </w:p>
    <w:p>
      <w:pPr>
        <w:pStyle w:val="ListParagraph"/>
        <w:numPr>
          <w:ilvl w:val="1"/>
          <w:numId w:val="47"/>
        </w:numPr>
        <w:tabs>
          <w:tab w:pos="1080" w:val="left" w:leader="none"/>
        </w:tabs>
        <w:spacing w:line="252" w:lineRule="exact" w:before="0" w:after="0"/>
        <w:ind w:left="1080" w:right="0" w:hanging="360"/>
        <w:jc w:val="left"/>
        <w:rPr>
          <w:sz w:val="22"/>
        </w:rPr>
      </w:pPr>
      <w:r>
        <w:rPr>
          <w:sz w:val="22"/>
        </w:rPr>
        <w:t>My</w:t>
      </w:r>
      <w:r>
        <w:rPr>
          <w:spacing w:val="-7"/>
          <w:sz w:val="22"/>
        </w:rPr>
        <w:t> </w:t>
      </w:r>
      <w:r>
        <w:rPr>
          <w:sz w:val="22"/>
        </w:rPr>
        <w:t>Account:</w:t>
      </w:r>
      <w:r>
        <w:rPr>
          <w:spacing w:val="-2"/>
          <w:sz w:val="22"/>
        </w:rPr>
        <w:t> </w:t>
      </w:r>
      <w:r>
        <w:rPr>
          <w:sz w:val="22"/>
        </w:rPr>
        <w:t>Allows</w:t>
      </w:r>
      <w:r>
        <w:rPr>
          <w:spacing w:val="-3"/>
          <w:sz w:val="22"/>
        </w:rPr>
        <w:t> </w:t>
      </w:r>
      <w:r>
        <w:rPr>
          <w:sz w:val="22"/>
        </w:rPr>
        <w:t>you</w:t>
      </w:r>
      <w:r>
        <w:rPr>
          <w:spacing w:val="-4"/>
          <w:sz w:val="22"/>
        </w:rPr>
        <w:t> </w:t>
      </w:r>
      <w:r>
        <w:rPr>
          <w:sz w:val="22"/>
        </w:rPr>
        <w:t>to</w:t>
      </w:r>
      <w:r>
        <w:rPr>
          <w:spacing w:val="-4"/>
          <w:sz w:val="22"/>
        </w:rPr>
        <w:t> </w:t>
      </w:r>
      <w:r>
        <w:rPr>
          <w:sz w:val="22"/>
        </w:rPr>
        <w:t>manage</w:t>
      </w:r>
      <w:r>
        <w:rPr>
          <w:spacing w:val="-6"/>
          <w:sz w:val="22"/>
        </w:rPr>
        <w:t> </w:t>
      </w:r>
      <w:r>
        <w:rPr>
          <w:sz w:val="22"/>
        </w:rPr>
        <w:t>your</w:t>
      </w:r>
      <w:r>
        <w:rPr>
          <w:spacing w:val="-3"/>
          <w:sz w:val="22"/>
        </w:rPr>
        <w:t> </w:t>
      </w:r>
      <w:r>
        <w:rPr>
          <w:sz w:val="22"/>
        </w:rPr>
        <w:t>logon</w:t>
      </w:r>
      <w:r>
        <w:rPr>
          <w:spacing w:val="-4"/>
          <w:sz w:val="22"/>
        </w:rPr>
        <w:t> </w:t>
      </w:r>
      <w:r>
        <w:rPr>
          <w:spacing w:val="-2"/>
          <w:sz w:val="22"/>
        </w:rPr>
        <w:t>credentials.</w:t>
      </w:r>
    </w:p>
    <w:p>
      <w:pPr>
        <w:pStyle w:val="ListParagraph"/>
        <w:numPr>
          <w:ilvl w:val="1"/>
          <w:numId w:val="47"/>
        </w:numPr>
        <w:tabs>
          <w:tab w:pos="1080" w:val="left" w:leader="none"/>
        </w:tabs>
        <w:spacing w:line="240" w:lineRule="auto" w:before="0" w:after="0"/>
        <w:ind w:left="1080" w:right="1815" w:hanging="360"/>
        <w:jc w:val="left"/>
        <w:rPr>
          <w:sz w:val="22"/>
        </w:rPr>
      </w:pPr>
      <w:r>
        <w:rPr>
          <w:sz w:val="22"/>
        </w:rPr>
        <w:t>System</w:t>
      </w:r>
      <w:r>
        <w:rPr>
          <w:spacing w:val="-2"/>
          <w:sz w:val="22"/>
        </w:rPr>
        <w:t> </w:t>
      </w:r>
      <w:r>
        <w:rPr>
          <w:sz w:val="22"/>
        </w:rPr>
        <w:t>Settings:</w:t>
      </w:r>
      <w:r>
        <w:rPr>
          <w:spacing w:val="-4"/>
          <w:sz w:val="22"/>
        </w:rPr>
        <w:t> </w:t>
      </w:r>
      <w:r>
        <w:rPr>
          <w:sz w:val="22"/>
        </w:rPr>
        <w:t>Allows you</w:t>
      </w:r>
      <w:r>
        <w:rPr>
          <w:spacing w:val="-3"/>
          <w:sz w:val="22"/>
        </w:rPr>
        <w:t> </w:t>
      </w:r>
      <w:r>
        <w:rPr>
          <w:sz w:val="22"/>
        </w:rPr>
        <w:t>to</w:t>
      </w:r>
      <w:r>
        <w:rPr>
          <w:spacing w:val="-3"/>
          <w:sz w:val="22"/>
        </w:rPr>
        <w:t> </w:t>
      </w:r>
      <w:r>
        <w:rPr>
          <w:sz w:val="22"/>
        </w:rPr>
        <w:t>modify</w:t>
      </w:r>
      <w:r>
        <w:rPr>
          <w:spacing w:val="-5"/>
          <w:sz w:val="22"/>
        </w:rPr>
        <w:t> </w:t>
      </w:r>
      <w:r>
        <w:rPr>
          <w:sz w:val="22"/>
        </w:rPr>
        <w:t>system</w:t>
      </w:r>
      <w:r>
        <w:rPr>
          <w:spacing w:val="-4"/>
          <w:sz w:val="22"/>
        </w:rPr>
        <w:t> </w:t>
      </w:r>
      <w:r>
        <w:rPr>
          <w:sz w:val="22"/>
        </w:rPr>
        <w:t>settings</w:t>
      </w:r>
      <w:r>
        <w:rPr>
          <w:spacing w:val="-5"/>
          <w:sz w:val="22"/>
        </w:rPr>
        <w:t> </w:t>
      </w:r>
      <w:r>
        <w:rPr>
          <w:sz w:val="22"/>
        </w:rPr>
        <w:t>and</w:t>
      </w:r>
      <w:r>
        <w:rPr>
          <w:spacing w:val="-5"/>
          <w:sz w:val="22"/>
        </w:rPr>
        <w:t> </w:t>
      </w:r>
      <w:r>
        <w:rPr>
          <w:sz w:val="22"/>
        </w:rPr>
        <w:t>general</w:t>
      </w:r>
      <w:r>
        <w:rPr>
          <w:spacing w:val="-6"/>
          <w:sz w:val="22"/>
        </w:rPr>
        <w:t> </w:t>
      </w:r>
      <w:r>
        <w:rPr>
          <w:sz w:val="22"/>
        </w:rPr>
        <w:t>model </w:t>
      </w:r>
      <w:r>
        <w:rPr>
          <w:spacing w:val="-2"/>
          <w:sz w:val="22"/>
        </w:rPr>
        <w:t>preferences.</w:t>
      </w:r>
    </w:p>
    <w:p>
      <w:pPr>
        <w:pStyle w:val="ListParagraph"/>
        <w:numPr>
          <w:ilvl w:val="1"/>
          <w:numId w:val="47"/>
        </w:numPr>
        <w:tabs>
          <w:tab w:pos="1080" w:val="left" w:leader="none"/>
        </w:tabs>
        <w:spacing w:line="252" w:lineRule="exact" w:before="0" w:after="0"/>
        <w:ind w:left="1080" w:right="0" w:hanging="360"/>
        <w:jc w:val="left"/>
        <w:rPr>
          <w:sz w:val="22"/>
        </w:rPr>
      </w:pPr>
      <w:r>
        <w:rPr>
          <w:sz w:val="22"/>
        </w:rPr>
        <w:t>Security:</w:t>
      </w:r>
      <w:r>
        <w:rPr>
          <w:spacing w:val="-5"/>
          <w:sz w:val="22"/>
        </w:rPr>
        <w:t> </w:t>
      </w:r>
      <w:r>
        <w:rPr>
          <w:sz w:val="22"/>
        </w:rPr>
        <w:t>Allows</w:t>
      </w:r>
      <w:r>
        <w:rPr>
          <w:spacing w:val="-4"/>
          <w:sz w:val="22"/>
        </w:rPr>
        <w:t> </w:t>
      </w:r>
      <w:r>
        <w:rPr>
          <w:sz w:val="22"/>
        </w:rPr>
        <w:t>you</w:t>
      </w:r>
      <w:r>
        <w:rPr>
          <w:spacing w:val="-5"/>
          <w:sz w:val="22"/>
        </w:rPr>
        <w:t> </w:t>
      </w:r>
      <w:r>
        <w:rPr>
          <w:sz w:val="22"/>
        </w:rPr>
        <w:t>to</w:t>
      </w:r>
      <w:r>
        <w:rPr>
          <w:spacing w:val="-4"/>
          <w:sz w:val="22"/>
        </w:rPr>
        <w:t> </w:t>
      </w:r>
      <w:r>
        <w:rPr>
          <w:sz w:val="22"/>
        </w:rPr>
        <w:t>define</w:t>
      </w:r>
      <w:r>
        <w:rPr>
          <w:spacing w:val="-5"/>
          <w:sz w:val="22"/>
        </w:rPr>
        <w:t> </w:t>
      </w:r>
      <w:r>
        <w:rPr>
          <w:sz w:val="22"/>
        </w:rPr>
        <w:t>who</w:t>
      </w:r>
      <w:r>
        <w:rPr>
          <w:spacing w:val="-4"/>
          <w:sz w:val="22"/>
        </w:rPr>
        <w:t> </w:t>
      </w:r>
      <w:r>
        <w:rPr>
          <w:sz w:val="22"/>
        </w:rPr>
        <w:t>has</w:t>
      </w:r>
      <w:r>
        <w:rPr>
          <w:spacing w:val="-4"/>
          <w:sz w:val="22"/>
        </w:rPr>
        <w:t> </w:t>
      </w:r>
      <w:r>
        <w:rPr>
          <w:sz w:val="22"/>
        </w:rPr>
        <w:t>access</w:t>
      </w:r>
      <w:r>
        <w:rPr>
          <w:spacing w:val="-6"/>
          <w:sz w:val="22"/>
        </w:rPr>
        <w:t> </w:t>
      </w:r>
      <w:r>
        <w:rPr>
          <w:sz w:val="22"/>
        </w:rPr>
        <w:t>to</w:t>
      </w:r>
      <w:r>
        <w:rPr>
          <w:spacing w:val="-7"/>
          <w:sz w:val="22"/>
        </w:rPr>
        <w:t> </w:t>
      </w:r>
      <w:r>
        <w:rPr>
          <w:sz w:val="22"/>
        </w:rPr>
        <w:t>ARGUS</w:t>
      </w:r>
      <w:r>
        <w:rPr>
          <w:spacing w:val="-4"/>
          <w:sz w:val="22"/>
        </w:rPr>
        <w:t> </w:t>
      </w:r>
      <w:r>
        <w:rPr>
          <w:spacing w:val="-2"/>
          <w:sz w:val="22"/>
        </w:rPr>
        <w:t>Developer.</w:t>
      </w:r>
    </w:p>
    <w:p>
      <w:pPr>
        <w:pStyle w:val="ListParagraph"/>
        <w:numPr>
          <w:ilvl w:val="1"/>
          <w:numId w:val="47"/>
        </w:numPr>
        <w:tabs>
          <w:tab w:pos="1080" w:val="left" w:leader="none"/>
        </w:tabs>
        <w:spacing w:line="252" w:lineRule="exact" w:before="0" w:after="0"/>
        <w:ind w:left="1080" w:right="0" w:hanging="360"/>
        <w:jc w:val="left"/>
        <w:rPr>
          <w:sz w:val="22"/>
        </w:rPr>
      </w:pPr>
      <w:r>
        <w:rPr>
          <w:sz w:val="22"/>
        </w:rPr>
        <w:t>Licence</w:t>
      </w:r>
      <w:r>
        <w:rPr>
          <w:spacing w:val="-7"/>
          <w:sz w:val="22"/>
        </w:rPr>
        <w:t> </w:t>
      </w:r>
      <w:r>
        <w:rPr>
          <w:sz w:val="22"/>
        </w:rPr>
        <w:t>Options:</w:t>
      </w:r>
      <w:r>
        <w:rPr>
          <w:spacing w:val="-6"/>
          <w:sz w:val="22"/>
        </w:rPr>
        <w:t> </w:t>
      </w:r>
      <w:r>
        <w:rPr>
          <w:sz w:val="22"/>
        </w:rPr>
        <w:t>Allows</w:t>
      </w:r>
      <w:r>
        <w:rPr>
          <w:spacing w:val="-2"/>
          <w:sz w:val="22"/>
        </w:rPr>
        <w:t> </w:t>
      </w:r>
      <w:r>
        <w:rPr>
          <w:sz w:val="22"/>
        </w:rPr>
        <w:t>you</w:t>
      </w:r>
      <w:r>
        <w:rPr>
          <w:spacing w:val="-5"/>
          <w:sz w:val="22"/>
        </w:rPr>
        <w:t> </w:t>
      </w:r>
      <w:r>
        <w:rPr>
          <w:sz w:val="22"/>
        </w:rPr>
        <w:t>to</w:t>
      </w:r>
      <w:r>
        <w:rPr>
          <w:spacing w:val="-5"/>
          <w:sz w:val="22"/>
        </w:rPr>
        <w:t> </w:t>
      </w:r>
      <w:r>
        <w:rPr>
          <w:sz w:val="22"/>
        </w:rPr>
        <w:t>select</w:t>
      </w:r>
      <w:r>
        <w:rPr>
          <w:spacing w:val="-5"/>
          <w:sz w:val="22"/>
        </w:rPr>
        <w:t> </w:t>
      </w:r>
      <w:r>
        <w:rPr>
          <w:sz w:val="22"/>
        </w:rPr>
        <w:t>which</w:t>
      </w:r>
      <w:r>
        <w:rPr>
          <w:spacing w:val="-5"/>
          <w:sz w:val="22"/>
        </w:rPr>
        <w:t> </w:t>
      </w:r>
      <w:r>
        <w:rPr>
          <w:sz w:val="22"/>
        </w:rPr>
        <w:t>of</w:t>
      </w:r>
      <w:r>
        <w:rPr>
          <w:spacing w:val="-1"/>
          <w:sz w:val="22"/>
        </w:rPr>
        <w:t> </w:t>
      </w:r>
      <w:r>
        <w:rPr>
          <w:sz w:val="22"/>
        </w:rPr>
        <w:t>your</w:t>
      </w:r>
      <w:r>
        <w:rPr>
          <w:spacing w:val="-4"/>
          <w:sz w:val="22"/>
        </w:rPr>
        <w:t> </w:t>
      </w:r>
      <w:r>
        <w:rPr>
          <w:sz w:val="22"/>
        </w:rPr>
        <w:t>licences</w:t>
      </w:r>
      <w:r>
        <w:rPr>
          <w:spacing w:val="-7"/>
          <w:sz w:val="22"/>
        </w:rPr>
        <w:t> </w:t>
      </w:r>
      <w:r>
        <w:rPr>
          <w:sz w:val="22"/>
        </w:rPr>
        <w:t>to</w:t>
      </w:r>
      <w:r>
        <w:rPr>
          <w:spacing w:val="-4"/>
          <w:sz w:val="22"/>
        </w:rPr>
        <w:t> </w:t>
      </w:r>
      <w:r>
        <w:rPr>
          <w:spacing w:val="-2"/>
          <w:sz w:val="22"/>
        </w:rPr>
        <w:t>load.</w:t>
      </w:r>
    </w:p>
    <w:p>
      <w:pPr>
        <w:pStyle w:val="ListParagraph"/>
        <w:numPr>
          <w:ilvl w:val="1"/>
          <w:numId w:val="47"/>
        </w:numPr>
        <w:tabs>
          <w:tab w:pos="1080" w:val="left" w:leader="none"/>
        </w:tabs>
        <w:spacing w:line="252" w:lineRule="exact" w:before="1" w:after="0"/>
        <w:ind w:left="1080" w:right="0" w:hanging="360"/>
        <w:jc w:val="left"/>
        <w:rPr>
          <w:sz w:val="22"/>
        </w:rPr>
      </w:pPr>
      <w:r>
        <w:rPr>
          <w:sz w:val="22"/>
        </w:rPr>
        <w:t>Reports</w:t>
      </w:r>
      <w:r>
        <w:rPr>
          <w:spacing w:val="-7"/>
          <w:sz w:val="22"/>
        </w:rPr>
        <w:t> </w:t>
      </w:r>
      <w:r>
        <w:rPr>
          <w:sz w:val="22"/>
        </w:rPr>
        <w:t>and</w:t>
      </w:r>
      <w:r>
        <w:rPr>
          <w:spacing w:val="-4"/>
          <w:sz w:val="22"/>
        </w:rPr>
        <w:t> </w:t>
      </w:r>
      <w:r>
        <w:rPr>
          <w:sz w:val="22"/>
        </w:rPr>
        <w:t>Printing:</w:t>
      </w:r>
      <w:r>
        <w:rPr>
          <w:spacing w:val="-2"/>
          <w:sz w:val="22"/>
        </w:rPr>
        <w:t> </w:t>
      </w:r>
      <w:r>
        <w:rPr>
          <w:sz w:val="22"/>
        </w:rPr>
        <w:t>Allows</w:t>
      </w:r>
      <w:r>
        <w:rPr>
          <w:spacing w:val="-4"/>
          <w:sz w:val="22"/>
        </w:rPr>
        <w:t> </w:t>
      </w:r>
      <w:r>
        <w:rPr>
          <w:sz w:val="22"/>
        </w:rPr>
        <w:t>you</w:t>
      </w:r>
      <w:r>
        <w:rPr>
          <w:spacing w:val="-4"/>
          <w:sz w:val="22"/>
        </w:rPr>
        <w:t> </w:t>
      </w:r>
      <w:r>
        <w:rPr>
          <w:sz w:val="22"/>
        </w:rPr>
        <w:t>to</w:t>
      </w:r>
      <w:r>
        <w:rPr>
          <w:spacing w:val="-4"/>
          <w:sz w:val="22"/>
        </w:rPr>
        <w:t> </w:t>
      </w:r>
      <w:r>
        <w:rPr>
          <w:sz w:val="22"/>
        </w:rPr>
        <w:t>set</w:t>
      </w:r>
      <w:r>
        <w:rPr>
          <w:spacing w:val="-4"/>
          <w:sz w:val="22"/>
        </w:rPr>
        <w:t> </w:t>
      </w:r>
      <w:r>
        <w:rPr>
          <w:sz w:val="22"/>
        </w:rPr>
        <w:t>report</w:t>
      </w:r>
      <w:r>
        <w:rPr>
          <w:spacing w:val="-6"/>
          <w:sz w:val="22"/>
        </w:rPr>
        <w:t> </w:t>
      </w:r>
      <w:r>
        <w:rPr>
          <w:sz w:val="22"/>
        </w:rPr>
        <w:t>layouts</w:t>
      </w:r>
      <w:r>
        <w:rPr>
          <w:spacing w:val="-3"/>
          <w:sz w:val="22"/>
        </w:rPr>
        <w:t> </w:t>
      </w:r>
      <w:r>
        <w:rPr>
          <w:sz w:val="22"/>
        </w:rPr>
        <w:t>and</w:t>
      </w:r>
      <w:r>
        <w:rPr>
          <w:spacing w:val="-6"/>
          <w:sz w:val="22"/>
        </w:rPr>
        <w:t> </w:t>
      </w:r>
      <w:r>
        <w:rPr>
          <w:sz w:val="22"/>
        </w:rPr>
        <w:t>manage</w:t>
      </w:r>
      <w:r>
        <w:rPr>
          <w:spacing w:val="-4"/>
          <w:sz w:val="22"/>
        </w:rPr>
        <w:t> </w:t>
      </w:r>
      <w:r>
        <w:rPr>
          <w:sz w:val="22"/>
        </w:rPr>
        <w:t>printer</w:t>
      </w:r>
      <w:r>
        <w:rPr>
          <w:spacing w:val="-7"/>
          <w:sz w:val="22"/>
        </w:rPr>
        <w:t> </w:t>
      </w:r>
      <w:r>
        <w:rPr>
          <w:spacing w:val="-2"/>
          <w:sz w:val="22"/>
        </w:rPr>
        <w:t>setups.</w:t>
      </w:r>
    </w:p>
    <w:p>
      <w:pPr>
        <w:pStyle w:val="ListParagraph"/>
        <w:numPr>
          <w:ilvl w:val="1"/>
          <w:numId w:val="47"/>
        </w:numPr>
        <w:tabs>
          <w:tab w:pos="1080" w:val="left" w:leader="none"/>
        </w:tabs>
        <w:spacing w:line="240" w:lineRule="auto" w:before="0" w:after="0"/>
        <w:ind w:left="1080" w:right="1379" w:hanging="360"/>
        <w:jc w:val="left"/>
        <w:rPr>
          <w:sz w:val="22"/>
        </w:rPr>
      </w:pPr>
      <w:r>
        <w:rPr>
          <w:sz w:val="22"/>
        </w:rPr>
        <w:t>System</w:t>
      </w:r>
      <w:r>
        <w:rPr>
          <w:spacing w:val="-2"/>
          <w:sz w:val="22"/>
        </w:rPr>
        <w:t> </w:t>
      </w:r>
      <w:r>
        <w:rPr>
          <w:sz w:val="22"/>
        </w:rPr>
        <w:t>Maintenance:</w:t>
      </w:r>
      <w:r>
        <w:rPr>
          <w:spacing w:val="-2"/>
          <w:sz w:val="22"/>
        </w:rPr>
        <w:t> </w:t>
      </w:r>
      <w:r>
        <w:rPr>
          <w:sz w:val="22"/>
        </w:rPr>
        <w:t>Allows</w:t>
      </w:r>
      <w:r>
        <w:rPr>
          <w:spacing w:val="-2"/>
          <w:sz w:val="22"/>
        </w:rPr>
        <w:t> </w:t>
      </w:r>
      <w:r>
        <w:rPr>
          <w:sz w:val="22"/>
        </w:rPr>
        <w:t>you</w:t>
      </w:r>
      <w:r>
        <w:rPr>
          <w:spacing w:val="-3"/>
          <w:sz w:val="22"/>
        </w:rPr>
        <w:t> </w:t>
      </w:r>
      <w:r>
        <w:rPr>
          <w:sz w:val="22"/>
        </w:rPr>
        <w:t>to</w:t>
      </w:r>
      <w:r>
        <w:rPr>
          <w:spacing w:val="-3"/>
          <w:sz w:val="22"/>
        </w:rPr>
        <w:t> </w:t>
      </w:r>
      <w:r>
        <w:rPr>
          <w:sz w:val="22"/>
        </w:rPr>
        <w:t>refresh</w:t>
      </w:r>
      <w:r>
        <w:rPr>
          <w:spacing w:val="-5"/>
          <w:sz w:val="22"/>
        </w:rPr>
        <w:t> </w:t>
      </w:r>
      <w:r>
        <w:rPr>
          <w:sz w:val="22"/>
        </w:rPr>
        <w:t>the</w:t>
      </w:r>
      <w:r>
        <w:rPr>
          <w:spacing w:val="-5"/>
          <w:sz w:val="22"/>
        </w:rPr>
        <w:t> </w:t>
      </w:r>
      <w:r>
        <w:rPr>
          <w:sz w:val="22"/>
        </w:rPr>
        <w:t>report</w:t>
      </w:r>
      <w:r>
        <w:rPr>
          <w:spacing w:val="-4"/>
          <w:sz w:val="22"/>
        </w:rPr>
        <w:t> </w:t>
      </w:r>
      <w:r>
        <w:rPr>
          <w:sz w:val="22"/>
        </w:rPr>
        <w:t>database</w:t>
      </w:r>
      <w:r>
        <w:rPr>
          <w:spacing w:val="-8"/>
          <w:sz w:val="22"/>
        </w:rPr>
        <w:t> </w:t>
      </w:r>
      <w:r>
        <w:rPr>
          <w:sz w:val="22"/>
        </w:rPr>
        <w:t>for</w:t>
      </w:r>
      <w:r>
        <w:rPr>
          <w:spacing w:val="-4"/>
          <w:sz w:val="22"/>
        </w:rPr>
        <w:t> </w:t>
      </w:r>
      <w:r>
        <w:rPr>
          <w:sz w:val="22"/>
        </w:rPr>
        <w:t>the</w:t>
      </w:r>
      <w:r>
        <w:rPr>
          <w:spacing w:val="-5"/>
          <w:sz w:val="22"/>
        </w:rPr>
        <w:t> </w:t>
      </w:r>
      <w:r>
        <w:rPr>
          <w:sz w:val="22"/>
        </w:rPr>
        <w:t>current open project or all projects.</w:t>
      </w:r>
    </w:p>
    <w:p>
      <w:pPr>
        <w:pStyle w:val="BodyText"/>
        <w:spacing w:before="3"/>
        <w:ind w:left="360"/>
      </w:pPr>
      <w:r>
        <w:rPr/>
        <w:t>See</w:t>
      </w:r>
      <w:r>
        <w:rPr>
          <w:spacing w:val="-2"/>
        </w:rPr>
        <w:t> </w:t>
      </w:r>
      <w:r>
        <w:rPr>
          <w:spacing w:val="-4"/>
        </w:rPr>
        <w:t>Also</w:t>
      </w:r>
    </w:p>
    <w:p>
      <w:pPr>
        <w:pStyle w:val="BodyText"/>
        <w:spacing w:before="138"/>
        <w:ind w:left="360" w:right="7685"/>
      </w:pPr>
      <w:r>
        <w:rPr/>
        <w:t>Developer</w:t>
      </w:r>
      <w:r>
        <w:rPr>
          <w:spacing w:val="-16"/>
        </w:rPr>
        <w:t> </w:t>
      </w:r>
      <w:r>
        <w:rPr/>
        <w:t>Database My Account</w:t>
      </w:r>
    </w:p>
    <w:p>
      <w:pPr>
        <w:pStyle w:val="BodyText"/>
        <w:spacing w:before="1"/>
        <w:ind w:left="360" w:right="7857"/>
      </w:pPr>
      <w:r>
        <w:rPr>
          <w:spacing w:val="-2"/>
        </w:rPr>
        <w:t>Options Preferences </w:t>
      </w:r>
      <w:r>
        <w:rPr/>
        <w:t>Database</w:t>
      </w:r>
      <w:r>
        <w:rPr>
          <w:spacing w:val="-16"/>
        </w:rPr>
        <w:t> </w:t>
      </w:r>
      <w:r>
        <w:rPr/>
        <w:t>Settings </w:t>
      </w:r>
      <w:r>
        <w:rPr>
          <w:spacing w:val="-2"/>
        </w:rPr>
        <w:t>Users</w:t>
      </w:r>
    </w:p>
    <w:p>
      <w:pPr>
        <w:pStyle w:val="BodyText"/>
        <w:ind w:left="360" w:right="7685"/>
      </w:pPr>
      <w:r>
        <w:rPr/>
        <w:t>System</w:t>
      </w:r>
      <w:r>
        <w:rPr>
          <w:spacing w:val="-16"/>
        </w:rPr>
        <w:t> </w:t>
      </w:r>
      <w:r>
        <w:rPr/>
        <w:t>Permissions User Groups</w:t>
      </w:r>
    </w:p>
    <w:p>
      <w:pPr>
        <w:pStyle w:val="BodyText"/>
        <w:ind w:left="360" w:right="7685"/>
      </w:pPr>
      <w:r>
        <w:rPr/>
        <w:t>Logon</w:t>
      </w:r>
      <w:r>
        <w:rPr>
          <w:spacing w:val="-16"/>
        </w:rPr>
        <w:t> </w:t>
      </w:r>
      <w:r>
        <w:rPr/>
        <w:t>Settings Report Setup</w:t>
      </w:r>
    </w:p>
    <w:p>
      <w:pPr>
        <w:pStyle w:val="BodyText"/>
        <w:ind w:left="360" w:right="7196"/>
      </w:pPr>
      <w:r>
        <w:rPr/>
        <w:t>Refresh</w:t>
      </w:r>
      <w:r>
        <w:rPr>
          <w:spacing w:val="-16"/>
        </w:rPr>
        <w:t> </w:t>
      </w:r>
      <w:r>
        <w:rPr/>
        <w:t>Current</w:t>
      </w:r>
      <w:r>
        <w:rPr>
          <w:spacing w:val="-15"/>
        </w:rPr>
        <w:t> </w:t>
      </w:r>
      <w:r>
        <w:rPr/>
        <w:t>Project Refresh All Projects Licence Options</w:t>
      </w:r>
    </w:p>
    <w:p>
      <w:pPr>
        <w:pStyle w:val="BodyText"/>
        <w:spacing w:before="251"/>
        <w:ind w:left="360" w:right="1200"/>
      </w:pPr>
      <w:r>
        <w:rPr>
          <w:b/>
          <w:color w:val="003E7E"/>
        </w:rPr>
        <w:t>Note:</w:t>
      </w:r>
      <w:r>
        <w:rPr>
          <w:b/>
          <w:color w:val="003E7E"/>
          <w:spacing w:val="-4"/>
        </w:rPr>
        <w:t> </w:t>
      </w:r>
      <w:r>
        <w:rPr/>
        <w:t>The</w:t>
      </w:r>
      <w:r>
        <w:rPr>
          <w:spacing w:val="-5"/>
        </w:rPr>
        <w:t> </w:t>
      </w:r>
      <w:r>
        <w:rPr/>
        <w:t>Licence</w:t>
      </w:r>
      <w:r>
        <w:rPr>
          <w:spacing w:val="-5"/>
        </w:rPr>
        <w:t> </w:t>
      </w:r>
      <w:r>
        <w:rPr/>
        <w:t>Options</w:t>
      </w:r>
      <w:r>
        <w:rPr>
          <w:spacing w:val="-2"/>
        </w:rPr>
        <w:t> </w:t>
      </w:r>
      <w:r>
        <w:rPr/>
        <w:t>section</w:t>
      </w:r>
      <w:r>
        <w:rPr>
          <w:spacing w:val="-3"/>
        </w:rPr>
        <w:t> </w:t>
      </w:r>
      <w:r>
        <w:rPr/>
        <w:t>only</w:t>
      </w:r>
      <w:r>
        <w:rPr>
          <w:spacing w:val="-5"/>
        </w:rPr>
        <w:t> </w:t>
      </w:r>
      <w:r>
        <w:rPr/>
        <w:t>appears</w:t>
      </w:r>
      <w:r>
        <w:rPr>
          <w:spacing w:val="-2"/>
        </w:rPr>
        <w:t> </w:t>
      </w:r>
      <w:r>
        <w:rPr/>
        <w:t>if</w:t>
      </w:r>
      <w:r>
        <w:rPr>
          <w:spacing w:val="-1"/>
        </w:rPr>
        <w:t> </w:t>
      </w:r>
      <w:r>
        <w:rPr/>
        <w:t>additional</w:t>
      </w:r>
      <w:r>
        <w:rPr>
          <w:spacing w:val="-4"/>
        </w:rPr>
        <w:t> </w:t>
      </w:r>
      <w:r>
        <w:rPr/>
        <w:t>licence</w:t>
      </w:r>
      <w:r>
        <w:rPr>
          <w:spacing w:val="-3"/>
        </w:rPr>
        <w:t> </w:t>
      </w:r>
      <w:r>
        <w:rPr/>
        <w:t>options</w:t>
      </w:r>
      <w:r>
        <w:rPr>
          <w:spacing w:val="-2"/>
        </w:rPr>
        <w:t> </w:t>
      </w:r>
      <w:r>
        <w:rPr/>
        <w:t>are</w:t>
      </w:r>
      <w:r>
        <w:rPr>
          <w:spacing w:val="-5"/>
        </w:rPr>
        <w:t> </w:t>
      </w:r>
      <w:r>
        <w:rPr/>
        <w:t>set</w:t>
      </w:r>
      <w:r>
        <w:rPr>
          <w:spacing w:val="-4"/>
        </w:rPr>
        <w:t> </w:t>
      </w:r>
      <w:r>
        <w:rPr/>
        <w:t>up by the user.</w:t>
      </w:r>
    </w:p>
    <w:p>
      <w:pPr>
        <w:pStyle w:val="BodyText"/>
        <w:spacing w:after="0"/>
        <w:sectPr>
          <w:pgSz w:w="12240" w:h="15840"/>
          <w:pgMar w:header="729" w:footer="880" w:top="1460" w:bottom="1060" w:left="1080" w:right="1080"/>
        </w:sectPr>
      </w:pPr>
    </w:p>
    <w:p>
      <w:pPr>
        <w:pStyle w:val="Heading2"/>
        <w:spacing w:before="82"/>
      </w:pPr>
      <w:bookmarkStart w:name="_bookmark72" w:id="73"/>
      <w:bookmarkEnd w:id="73"/>
      <w:r>
        <w:rPr>
          <w:b w:val="0"/>
        </w:rPr>
      </w:r>
      <w:r>
        <w:rPr>
          <w:color w:val="004A8D"/>
        </w:rPr>
        <w:t>Developer</w:t>
      </w:r>
      <w:r>
        <w:rPr>
          <w:color w:val="004A8D"/>
          <w:spacing w:val="-15"/>
        </w:rPr>
        <w:t> </w:t>
      </w:r>
      <w:r>
        <w:rPr>
          <w:color w:val="004A8D"/>
          <w:spacing w:val="-2"/>
        </w:rPr>
        <w:t>Database</w:t>
      </w:r>
    </w:p>
    <w:p>
      <w:pPr>
        <w:spacing w:before="106"/>
        <w:ind w:left="360" w:right="0" w:firstLine="0"/>
        <w:jc w:val="left"/>
        <w:rPr>
          <w:sz w:val="22"/>
        </w:rPr>
      </w:pPr>
      <w:r>
        <w:rPr>
          <w:sz w:val="22"/>
        </w:rPr>
        <w:t>Navigation:</w:t>
      </w:r>
      <w:r>
        <w:rPr>
          <w:spacing w:val="-8"/>
          <w:sz w:val="22"/>
        </w:rPr>
        <w:t> </w:t>
      </w:r>
      <w:r>
        <w:rPr>
          <w:b/>
          <w:sz w:val="22"/>
        </w:rPr>
        <w:t>File</w:t>
      </w:r>
      <w:r>
        <w:rPr>
          <w:b/>
          <w:spacing w:val="-10"/>
          <w:sz w:val="22"/>
        </w:rPr>
        <w:t> </w:t>
      </w:r>
      <w:r>
        <w:rPr>
          <w:b/>
          <w:sz w:val="22"/>
        </w:rPr>
        <w:t>tab&gt;Control</w:t>
      </w:r>
      <w:r>
        <w:rPr>
          <w:b/>
          <w:spacing w:val="-8"/>
          <w:sz w:val="22"/>
        </w:rPr>
        <w:t> </w:t>
      </w:r>
      <w:r>
        <w:rPr>
          <w:b/>
          <w:sz w:val="22"/>
        </w:rPr>
        <w:t>Panel&gt;Developer</w:t>
      </w:r>
      <w:r>
        <w:rPr>
          <w:b/>
          <w:spacing w:val="-9"/>
          <w:sz w:val="22"/>
        </w:rPr>
        <w:t> </w:t>
      </w:r>
      <w:r>
        <w:rPr>
          <w:b/>
          <w:spacing w:val="-2"/>
          <w:sz w:val="22"/>
        </w:rPr>
        <w:t>Database</w:t>
      </w:r>
      <w:r>
        <w:rPr>
          <w:spacing w:val="-2"/>
          <w:sz w:val="22"/>
        </w:rPr>
        <w:t>.</w:t>
      </w:r>
    </w:p>
    <w:p>
      <w:pPr>
        <w:pStyle w:val="BodyText"/>
        <w:spacing w:before="6"/>
      </w:pPr>
    </w:p>
    <w:p>
      <w:pPr>
        <w:pStyle w:val="Heading2"/>
      </w:pPr>
      <w:bookmarkStart w:name="_bookmark73" w:id="74"/>
      <w:bookmarkEnd w:id="74"/>
      <w:r>
        <w:rPr>
          <w:b w:val="0"/>
        </w:rPr>
      </w:r>
      <w:r>
        <w:rPr>
          <w:color w:val="004A8D"/>
          <w:spacing w:val="-2"/>
        </w:rPr>
        <w:t>Introduction</w:t>
      </w:r>
    </w:p>
    <w:p>
      <w:pPr>
        <w:pStyle w:val="BodyText"/>
        <w:spacing w:line="259" w:lineRule="auto" w:before="106"/>
        <w:ind w:left="360" w:right="1200"/>
      </w:pPr>
      <w:r>
        <w:rPr/>
        <w:t>Once</w:t>
      </w:r>
      <w:r>
        <w:rPr>
          <w:spacing w:val="-6"/>
        </w:rPr>
        <w:t> </w:t>
      </w:r>
      <w:r>
        <w:rPr/>
        <w:t>the</w:t>
      </w:r>
      <w:r>
        <w:rPr>
          <w:spacing w:val="-6"/>
        </w:rPr>
        <w:t> </w:t>
      </w:r>
      <w:r>
        <w:rPr/>
        <w:t>ARGUS</w:t>
      </w:r>
      <w:r>
        <w:rPr>
          <w:spacing w:val="-4"/>
        </w:rPr>
        <w:t> </w:t>
      </w:r>
      <w:r>
        <w:rPr/>
        <w:t>Developer</w:t>
      </w:r>
      <w:r>
        <w:rPr>
          <w:spacing w:val="-3"/>
        </w:rPr>
        <w:t> </w:t>
      </w:r>
      <w:r>
        <w:rPr/>
        <w:t>software</w:t>
      </w:r>
      <w:r>
        <w:rPr>
          <w:spacing w:val="-3"/>
        </w:rPr>
        <w:t> </w:t>
      </w:r>
      <w:r>
        <w:rPr/>
        <w:t>is</w:t>
      </w:r>
      <w:r>
        <w:rPr>
          <w:spacing w:val="-3"/>
        </w:rPr>
        <w:t> </w:t>
      </w:r>
      <w:r>
        <w:rPr/>
        <w:t>installed,</w:t>
      </w:r>
      <w:r>
        <w:rPr>
          <w:spacing w:val="-5"/>
        </w:rPr>
        <w:t> </w:t>
      </w:r>
      <w:r>
        <w:rPr/>
        <w:t>the</w:t>
      </w:r>
      <w:r>
        <w:rPr>
          <w:spacing w:val="-4"/>
        </w:rPr>
        <w:t> </w:t>
      </w:r>
      <w:r>
        <w:rPr/>
        <w:t>Configuration</w:t>
      </w:r>
      <w:r>
        <w:rPr>
          <w:spacing w:val="-4"/>
        </w:rPr>
        <w:t> </w:t>
      </w:r>
      <w:r>
        <w:rPr/>
        <w:t>Manager will</w:t>
      </w:r>
      <w:r>
        <w:rPr>
          <w:spacing w:val="-4"/>
        </w:rPr>
        <w:t> </w:t>
      </w:r>
      <w:r>
        <w:rPr/>
        <w:t>run</w:t>
      </w:r>
      <w:r>
        <w:rPr>
          <w:spacing w:val="-4"/>
        </w:rPr>
        <w:t> </w:t>
      </w:r>
      <w:r>
        <w:rPr/>
        <w:t>to allow the Database Administrator to create a connection string(s) to the relevant database(s) where all the data will be held for which the standard user can access. If multiple databases have been connected and configured, they are all displayed in Database Selection drop-down list. On selection, you will be asked to logon to that </w:t>
      </w:r>
      <w:r>
        <w:rPr>
          <w:spacing w:val="-2"/>
        </w:rPr>
        <w:t>database.</w:t>
      </w:r>
    </w:p>
    <w:p>
      <w:pPr>
        <w:pStyle w:val="Heading3"/>
        <w:spacing w:before="236"/>
      </w:pPr>
      <w:r>
        <w:rPr>
          <w:color w:val="004A8D"/>
        </w:rPr>
        <w:t>Developer</w:t>
      </w:r>
      <w:r>
        <w:rPr>
          <w:color w:val="004A8D"/>
          <w:spacing w:val="-15"/>
        </w:rPr>
        <w:t> </w:t>
      </w:r>
      <w:r>
        <w:rPr>
          <w:color w:val="004A8D"/>
          <w:spacing w:val="-2"/>
        </w:rPr>
        <w:t>Database</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87"/>
        <w:rPr>
          <w:sz w:val="24"/>
        </w:rPr>
      </w:pPr>
    </w:p>
    <w:p>
      <w:pPr>
        <w:pStyle w:val="BodyText"/>
        <w:ind w:left="360"/>
      </w:pPr>
      <w:r>
        <w:rPr>
          <w:color w:val="004A8D"/>
        </w:rPr>
        <w:t>Database</w:t>
      </w:r>
      <w:r>
        <w:rPr>
          <w:color w:val="004A8D"/>
          <w:spacing w:val="-8"/>
        </w:rPr>
        <w:t> </w:t>
      </w:r>
      <w:r>
        <w:rPr>
          <w:color w:val="004A8D"/>
          <w:spacing w:val="-2"/>
        </w:rPr>
        <w:t>Selection</w:t>
      </w:r>
    </w:p>
    <w:p>
      <w:pPr>
        <w:pStyle w:val="BodyText"/>
        <w:spacing w:line="259" w:lineRule="auto" w:before="21"/>
        <w:ind w:left="360" w:right="1200"/>
      </w:pPr>
      <w:r>
        <w:rPr/>
        <w:t>Choose</w:t>
      </w:r>
      <w:r>
        <w:rPr>
          <w:spacing w:val="-3"/>
        </w:rPr>
        <w:t> </w:t>
      </w:r>
      <w:r>
        <w:rPr/>
        <w:t>a</w:t>
      </w:r>
      <w:r>
        <w:rPr>
          <w:spacing w:val="-3"/>
        </w:rPr>
        <w:t> </w:t>
      </w:r>
      <w:r>
        <w:rPr/>
        <w:t>database</w:t>
      </w:r>
      <w:r>
        <w:rPr>
          <w:spacing w:val="-3"/>
        </w:rPr>
        <w:t> </w:t>
      </w:r>
      <w:r>
        <w:rPr/>
        <w:t>in</w:t>
      </w:r>
      <w:r>
        <w:rPr>
          <w:spacing w:val="-5"/>
        </w:rPr>
        <w:t> </w:t>
      </w:r>
      <w:r>
        <w:rPr/>
        <w:t>the</w:t>
      </w:r>
      <w:r>
        <w:rPr>
          <w:spacing w:val="-3"/>
        </w:rPr>
        <w:t> </w:t>
      </w:r>
      <w:r>
        <w:rPr/>
        <w:t>drop-down</w:t>
      </w:r>
      <w:r>
        <w:rPr>
          <w:spacing w:val="-3"/>
        </w:rPr>
        <w:t> </w:t>
      </w:r>
      <w:r>
        <w:rPr/>
        <w:t>list.</w:t>
      </w:r>
      <w:r>
        <w:rPr>
          <w:spacing w:val="-1"/>
        </w:rPr>
        <w:t> </w:t>
      </w:r>
      <w:r>
        <w:rPr/>
        <w:t>Confirm</w:t>
      </w:r>
      <w:r>
        <w:rPr>
          <w:spacing w:val="-4"/>
        </w:rPr>
        <w:t> </w:t>
      </w:r>
      <w:r>
        <w:rPr/>
        <w:t>the</w:t>
      </w:r>
      <w:r>
        <w:rPr>
          <w:spacing w:val="-5"/>
        </w:rPr>
        <w:t> </w:t>
      </w:r>
      <w:r>
        <w:rPr/>
        <w:t>correct</w:t>
      </w:r>
      <w:r>
        <w:rPr>
          <w:spacing w:val="-4"/>
        </w:rPr>
        <w:t> </w:t>
      </w:r>
      <w:r>
        <w:rPr/>
        <w:t>database</w:t>
      </w:r>
      <w:r>
        <w:rPr>
          <w:spacing w:val="-3"/>
        </w:rPr>
        <w:t> </w:t>
      </w:r>
      <w:r>
        <w:rPr/>
        <w:t>selection</w:t>
      </w:r>
      <w:r>
        <w:rPr>
          <w:spacing w:val="-3"/>
        </w:rPr>
        <w:t> </w:t>
      </w:r>
      <w:r>
        <w:rPr/>
        <w:t>with your system administrator.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5"/>
      </w:pPr>
    </w:p>
    <w:p>
      <w:pPr>
        <w:pStyle w:val="BodyText"/>
        <w:spacing w:before="1"/>
        <w:ind w:left="360"/>
      </w:pPr>
      <w:r>
        <w:rPr>
          <w:color w:val="004A8D"/>
        </w:rPr>
        <w:t>Manage</w:t>
      </w:r>
      <w:r>
        <w:rPr>
          <w:color w:val="004A8D"/>
          <w:spacing w:val="-8"/>
        </w:rPr>
        <w:t> </w:t>
      </w:r>
      <w:r>
        <w:rPr>
          <w:color w:val="004A8D"/>
          <w:spacing w:val="-2"/>
        </w:rPr>
        <w:t>Database</w:t>
      </w:r>
    </w:p>
    <w:p>
      <w:pPr>
        <w:spacing w:before="20"/>
        <w:ind w:left="360" w:right="0" w:firstLine="0"/>
        <w:jc w:val="left"/>
        <w:rPr>
          <w:sz w:val="22"/>
        </w:rPr>
      </w:pPr>
      <w:r>
        <w:rPr>
          <w:sz w:val="22"/>
        </w:rPr>
        <w:t>Click</w:t>
      </w:r>
      <w:r>
        <w:rPr>
          <w:spacing w:val="-5"/>
          <w:sz w:val="22"/>
        </w:rPr>
        <w:t> </w:t>
      </w:r>
      <w:r>
        <w:rPr>
          <w:sz w:val="22"/>
        </w:rPr>
        <w:t>the</w:t>
      </w:r>
      <w:r>
        <w:rPr>
          <w:spacing w:val="-8"/>
          <w:sz w:val="22"/>
        </w:rPr>
        <w:t> </w:t>
      </w:r>
      <w:r>
        <w:rPr>
          <w:b/>
          <w:color w:val="003E7E"/>
          <w:sz w:val="22"/>
        </w:rPr>
        <w:t>Manage</w:t>
      </w:r>
      <w:r>
        <w:rPr>
          <w:b/>
          <w:color w:val="003E7E"/>
          <w:spacing w:val="-5"/>
          <w:sz w:val="22"/>
        </w:rPr>
        <w:t> </w:t>
      </w:r>
      <w:r>
        <w:rPr>
          <w:b/>
          <w:color w:val="003E7E"/>
          <w:sz w:val="22"/>
        </w:rPr>
        <w:t>Database</w:t>
      </w:r>
      <w:r>
        <w:rPr>
          <w:b/>
          <w:color w:val="003E7E"/>
          <w:spacing w:val="-4"/>
          <w:sz w:val="22"/>
        </w:rPr>
        <w:t> </w:t>
      </w:r>
      <w:r>
        <w:rPr>
          <w:sz w:val="22"/>
        </w:rPr>
        <w:t>button</w:t>
      </w:r>
      <w:r>
        <w:rPr>
          <w:spacing w:val="-7"/>
          <w:sz w:val="22"/>
        </w:rPr>
        <w:t> </w:t>
      </w:r>
      <w:r>
        <w:rPr>
          <w:sz w:val="22"/>
        </w:rPr>
        <w:t>to</w:t>
      </w:r>
      <w:r>
        <w:rPr>
          <w:spacing w:val="-6"/>
          <w:sz w:val="22"/>
        </w:rPr>
        <w:t> </w:t>
      </w:r>
      <w:r>
        <w:rPr>
          <w:sz w:val="22"/>
        </w:rPr>
        <w:t>manage</w:t>
      </w:r>
      <w:r>
        <w:rPr>
          <w:spacing w:val="-7"/>
          <w:sz w:val="22"/>
        </w:rPr>
        <w:t> </w:t>
      </w:r>
      <w:r>
        <w:rPr>
          <w:sz w:val="22"/>
        </w:rPr>
        <w:t>existing</w:t>
      </w:r>
      <w:r>
        <w:rPr>
          <w:spacing w:val="-5"/>
          <w:sz w:val="22"/>
        </w:rPr>
        <w:t> </w:t>
      </w:r>
      <w:r>
        <w:rPr>
          <w:sz w:val="22"/>
        </w:rPr>
        <w:t>database</w:t>
      </w:r>
      <w:r>
        <w:rPr>
          <w:spacing w:val="-6"/>
          <w:sz w:val="22"/>
        </w:rPr>
        <w:t> </w:t>
      </w:r>
      <w:r>
        <w:rPr>
          <w:spacing w:val="-2"/>
          <w:sz w:val="22"/>
        </w:rPr>
        <w:t>connections.</w:t>
      </w:r>
    </w:p>
    <w:p>
      <w:pPr>
        <w:pStyle w:val="BodyText"/>
        <w:spacing w:before="4"/>
      </w:pPr>
    </w:p>
    <w:p>
      <w:pPr>
        <w:pStyle w:val="Heading2"/>
      </w:pPr>
      <w:bookmarkStart w:name="_bookmark74" w:id="75"/>
      <w:bookmarkEnd w:id="75"/>
      <w:r>
        <w:rPr>
          <w:b w:val="0"/>
        </w:rPr>
      </w:r>
      <w:r>
        <w:rPr>
          <w:color w:val="004A8D"/>
        </w:rPr>
        <w:t>Change/Manage</w:t>
      </w:r>
      <w:r>
        <w:rPr>
          <w:color w:val="004A8D"/>
          <w:spacing w:val="-10"/>
        </w:rPr>
        <w:t> </w:t>
      </w:r>
      <w:r>
        <w:rPr>
          <w:color w:val="004A8D"/>
        </w:rPr>
        <w:t>Files</w:t>
      </w:r>
      <w:r>
        <w:rPr>
          <w:color w:val="004A8D"/>
          <w:spacing w:val="-10"/>
        </w:rPr>
        <w:t> </w:t>
      </w:r>
      <w:r>
        <w:rPr>
          <w:color w:val="004A8D"/>
        </w:rPr>
        <w:t>Outside</w:t>
      </w:r>
      <w:r>
        <w:rPr>
          <w:color w:val="004A8D"/>
          <w:spacing w:val="-9"/>
        </w:rPr>
        <w:t> </w:t>
      </w:r>
      <w:r>
        <w:rPr>
          <w:color w:val="004A8D"/>
        </w:rPr>
        <w:t>the</w:t>
      </w:r>
      <w:r>
        <w:rPr>
          <w:color w:val="004A8D"/>
          <w:spacing w:val="-10"/>
        </w:rPr>
        <w:t> </w:t>
      </w:r>
      <w:r>
        <w:rPr>
          <w:color w:val="004A8D"/>
          <w:spacing w:val="-2"/>
        </w:rPr>
        <w:t>Database</w:t>
      </w:r>
    </w:p>
    <w:p>
      <w:pPr>
        <w:spacing w:line="259" w:lineRule="auto" w:before="106"/>
        <w:ind w:left="360" w:right="1080" w:firstLine="0"/>
        <w:jc w:val="left"/>
        <w:rPr>
          <w:sz w:val="22"/>
        </w:rPr>
      </w:pPr>
      <w:r>
        <w:rPr>
          <w:sz w:val="22"/>
        </w:rPr>
        <w:t>You</w:t>
      </w:r>
      <w:r>
        <w:rPr>
          <w:spacing w:val="-2"/>
          <w:sz w:val="22"/>
        </w:rPr>
        <w:t> </w:t>
      </w:r>
      <w:r>
        <w:rPr>
          <w:sz w:val="22"/>
        </w:rPr>
        <w:t>can</w:t>
      </w:r>
      <w:r>
        <w:rPr>
          <w:spacing w:val="-2"/>
          <w:sz w:val="22"/>
        </w:rPr>
        <w:t> </w:t>
      </w:r>
      <w:r>
        <w:rPr>
          <w:sz w:val="22"/>
        </w:rPr>
        <w:t>log off</w:t>
      </w:r>
      <w:r>
        <w:rPr>
          <w:spacing w:val="-3"/>
          <w:sz w:val="22"/>
        </w:rPr>
        <w:t> </w:t>
      </w:r>
      <w:r>
        <w:rPr>
          <w:sz w:val="22"/>
        </w:rPr>
        <w:t>from</w:t>
      </w:r>
      <w:r>
        <w:rPr>
          <w:spacing w:val="-3"/>
          <w:sz w:val="22"/>
        </w:rPr>
        <w:t> </w:t>
      </w:r>
      <w:r>
        <w:rPr>
          <w:sz w:val="22"/>
        </w:rPr>
        <w:t>the</w:t>
      </w:r>
      <w:r>
        <w:rPr>
          <w:spacing w:val="-2"/>
          <w:sz w:val="22"/>
        </w:rPr>
        <w:t> </w:t>
      </w:r>
      <w:r>
        <w:rPr>
          <w:sz w:val="22"/>
        </w:rPr>
        <w:t>database</w:t>
      </w:r>
      <w:r>
        <w:rPr>
          <w:spacing w:val="-2"/>
          <w:sz w:val="22"/>
        </w:rPr>
        <w:t> </w:t>
      </w:r>
      <w:r>
        <w:rPr>
          <w:sz w:val="22"/>
        </w:rPr>
        <w:t>and</w:t>
      </w:r>
      <w:r>
        <w:rPr>
          <w:spacing w:val="-6"/>
          <w:sz w:val="22"/>
        </w:rPr>
        <w:t> </w:t>
      </w:r>
      <w:r>
        <w:rPr>
          <w:sz w:val="22"/>
        </w:rPr>
        <w:t>make/manage</w:t>
      </w:r>
      <w:r>
        <w:rPr>
          <w:spacing w:val="-6"/>
          <w:sz w:val="22"/>
        </w:rPr>
        <w:t> </w:t>
      </w:r>
      <w:r>
        <w:rPr>
          <w:sz w:val="22"/>
        </w:rPr>
        <w:t>file</w:t>
      </w:r>
      <w:r>
        <w:rPr>
          <w:spacing w:val="-2"/>
          <w:sz w:val="22"/>
        </w:rPr>
        <w:t> </w:t>
      </w:r>
      <w:r>
        <w:rPr>
          <w:sz w:val="22"/>
        </w:rPr>
        <w:t>changes</w:t>
      </w:r>
      <w:r>
        <w:rPr>
          <w:spacing w:val="-4"/>
          <w:sz w:val="22"/>
        </w:rPr>
        <w:t> </w:t>
      </w:r>
      <w:r>
        <w:rPr>
          <w:sz w:val="22"/>
        </w:rPr>
        <w:t>outside</w:t>
      </w:r>
      <w:r>
        <w:rPr>
          <w:spacing w:val="-4"/>
          <w:sz w:val="22"/>
        </w:rPr>
        <w:t> </w:t>
      </w:r>
      <w:r>
        <w:rPr>
          <w:sz w:val="22"/>
        </w:rPr>
        <w:t>the</w:t>
      </w:r>
      <w:r>
        <w:rPr>
          <w:spacing w:val="-2"/>
          <w:sz w:val="22"/>
        </w:rPr>
        <w:t> </w:t>
      </w:r>
      <w:r>
        <w:rPr>
          <w:sz w:val="22"/>
        </w:rPr>
        <w:t>database. If you log off from the database, the </w:t>
      </w:r>
      <w:r>
        <w:rPr>
          <w:b/>
          <w:sz w:val="22"/>
        </w:rPr>
        <w:t>following functions are not available</w:t>
      </w:r>
      <w:r>
        <w:rPr>
          <w:sz w:val="22"/>
        </w:rPr>
        <w:t>:</w:t>
      </w:r>
    </w:p>
    <w:p>
      <w:pPr>
        <w:pStyle w:val="ListParagraph"/>
        <w:numPr>
          <w:ilvl w:val="1"/>
          <w:numId w:val="47"/>
        </w:numPr>
        <w:tabs>
          <w:tab w:pos="1080" w:val="left" w:leader="none"/>
        </w:tabs>
        <w:spacing w:line="252" w:lineRule="exact" w:before="119" w:after="0"/>
        <w:ind w:left="1080" w:right="0" w:hanging="360"/>
        <w:jc w:val="left"/>
        <w:rPr>
          <w:sz w:val="22"/>
        </w:rPr>
      </w:pPr>
      <w:r>
        <w:rPr>
          <w:sz w:val="22"/>
        </w:rPr>
        <w:t>Save</w:t>
      </w:r>
      <w:r>
        <w:rPr>
          <w:spacing w:val="-2"/>
          <w:sz w:val="22"/>
        </w:rPr>
        <w:t> </w:t>
      </w:r>
      <w:r>
        <w:rPr>
          <w:sz w:val="22"/>
        </w:rPr>
        <w:t>to</w:t>
      </w:r>
      <w:r>
        <w:rPr>
          <w:spacing w:val="-1"/>
          <w:sz w:val="22"/>
        </w:rPr>
        <w:t> </w:t>
      </w:r>
      <w:r>
        <w:rPr>
          <w:spacing w:val="-2"/>
          <w:sz w:val="22"/>
        </w:rPr>
        <w:t>Portfolio</w:t>
      </w:r>
    </w:p>
    <w:p>
      <w:pPr>
        <w:pStyle w:val="ListParagraph"/>
        <w:numPr>
          <w:ilvl w:val="1"/>
          <w:numId w:val="47"/>
        </w:numPr>
        <w:tabs>
          <w:tab w:pos="1080" w:val="left" w:leader="none"/>
        </w:tabs>
        <w:spacing w:line="252" w:lineRule="exact" w:before="0" w:after="0"/>
        <w:ind w:left="1080" w:right="0" w:hanging="360"/>
        <w:jc w:val="left"/>
        <w:rPr>
          <w:sz w:val="22"/>
        </w:rPr>
      </w:pPr>
      <w:r>
        <w:rPr>
          <w:spacing w:val="-2"/>
          <w:sz w:val="22"/>
        </w:rPr>
        <w:t>Security</w:t>
      </w:r>
    </w:p>
    <w:p>
      <w:pPr>
        <w:pStyle w:val="ListParagraph"/>
        <w:numPr>
          <w:ilvl w:val="1"/>
          <w:numId w:val="47"/>
        </w:numPr>
        <w:tabs>
          <w:tab w:pos="1080" w:val="left" w:leader="none"/>
        </w:tabs>
        <w:spacing w:line="252" w:lineRule="exact" w:before="0" w:after="0"/>
        <w:ind w:left="1080" w:right="0" w:hanging="360"/>
        <w:jc w:val="left"/>
        <w:rPr>
          <w:sz w:val="22"/>
        </w:rPr>
      </w:pPr>
      <w:r>
        <w:rPr>
          <w:spacing w:val="-2"/>
          <w:sz w:val="22"/>
        </w:rPr>
        <w:t>Users</w:t>
      </w:r>
    </w:p>
    <w:p>
      <w:pPr>
        <w:pStyle w:val="ListParagraph"/>
        <w:numPr>
          <w:ilvl w:val="1"/>
          <w:numId w:val="47"/>
        </w:numPr>
        <w:tabs>
          <w:tab w:pos="1080" w:val="left" w:leader="none"/>
        </w:tabs>
        <w:spacing w:line="252" w:lineRule="exact" w:before="1" w:after="0"/>
        <w:ind w:left="1080" w:right="0" w:hanging="360"/>
        <w:jc w:val="left"/>
        <w:rPr>
          <w:sz w:val="22"/>
        </w:rPr>
      </w:pPr>
      <w:r>
        <w:rPr>
          <w:sz w:val="22"/>
        </w:rPr>
        <w:t>User</w:t>
      </w:r>
      <w:r>
        <w:rPr>
          <w:spacing w:val="-5"/>
          <w:sz w:val="22"/>
        </w:rPr>
        <w:t> </w:t>
      </w:r>
      <w:r>
        <w:rPr>
          <w:spacing w:val="-2"/>
          <w:sz w:val="22"/>
        </w:rPr>
        <w:t>Groups</w:t>
      </w:r>
    </w:p>
    <w:p>
      <w:pPr>
        <w:pStyle w:val="ListParagraph"/>
        <w:numPr>
          <w:ilvl w:val="1"/>
          <w:numId w:val="47"/>
        </w:numPr>
        <w:tabs>
          <w:tab w:pos="1080" w:val="left" w:leader="none"/>
        </w:tabs>
        <w:spacing w:line="252" w:lineRule="exact" w:before="0" w:after="0"/>
        <w:ind w:left="1080" w:right="0" w:hanging="360"/>
        <w:jc w:val="left"/>
        <w:rPr>
          <w:sz w:val="22"/>
        </w:rPr>
      </w:pPr>
      <w:r>
        <w:rPr>
          <w:sz w:val="22"/>
        </w:rPr>
        <w:t>System</w:t>
      </w:r>
      <w:r>
        <w:rPr>
          <w:spacing w:val="-3"/>
          <w:sz w:val="22"/>
        </w:rPr>
        <w:t> </w:t>
      </w:r>
      <w:r>
        <w:rPr>
          <w:spacing w:val="-2"/>
          <w:sz w:val="22"/>
        </w:rPr>
        <w:t>Permissions</w:t>
      </w:r>
    </w:p>
    <w:p>
      <w:pPr>
        <w:pStyle w:val="ListParagraph"/>
        <w:numPr>
          <w:ilvl w:val="1"/>
          <w:numId w:val="47"/>
        </w:numPr>
        <w:tabs>
          <w:tab w:pos="1080" w:val="left" w:leader="none"/>
        </w:tabs>
        <w:spacing w:line="252" w:lineRule="exact" w:before="1" w:after="0"/>
        <w:ind w:left="1080" w:right="0" w:hanging="360"/>
        <w:jc w:val="left"/>
        <w:rPr>
          <w:sz w:val="22"/>
        </w:rPr>
      </w:pPr>
      <w:r>
        <w:rPr>
          <w:sz w:val="22"/>
        </w:rPr>
        <w:t>Logon</w:t>
      </w:r>
      <w:r>
        <w:rPr>
          <w:spacing w:val="-4"/>
          <w:sz w:val="22"/>
        </w:rPr>
        <w:t> </w:t>
      </w:r>
      <w:r>
        <w:rPr>
          <w:spacing w:val="-2"/>
          <w:sz w:val="22"/>
        </w:rPr>
        <w:t>Settings</w:t>
      </w:r>
    </w:p>
    <w:p>
      <w:pPr>
        <w:pStyle w:val="ListParagraph"/>
        <w:numPr>
          <w:ilvl w:val="1"/>
          <w:numId w:val="47"/>
        </w:numPr>
        <w:tabs>
          <w:tab w:pos="1080" w:val="left" w:leader="none"/>
        </w:tabs>
        <w:spacing w:line="252" w:lineRule="exact" w:before="0" w:after="0"/>
        <w:ind w:left="1080" w:right="0" w:hanging="360"/>
        <w:jc w:val="left"/>
        <w:rPr>
          <w:sz w:val="22"/>
        </w:rPr>
      </w:pPr>
      <w:r>
        <w:rPr>
          <w:sz w:val="22"/>
        </w:rPr>
        <w:t>Snapshot</w:t>
      </w:r>
      <w:r>
        <w:rPr>
          <w:spacing w:val="-7"/>
          <w:sz w:val="22"/>
        </w:rPr>
        <w:t> </w:t>
      </w:r>
      <w:r>
        <w:rPr>
          <w:sz w:val="22"/>
        </w:rPr>
        <w:t>module</w:t>
      </w:r>
      <w:r>
        <w:rPr>
          <w:spacing w:val="-4"/>
          <w:sz w:val="22"/>
        </w:rPr>
        <w:t> </w:t>
      </w:r>
      <w:r>
        <w:rPr>
          <w:sz w:val="22"/>
        </w:rPr>
        <w:t>(if</w:t>
      </w:r>
      <w:r>
        <w:rPr>
          <w:spacing w:val="-2"/>
          <w:sz w:val="22"/>
        </w:rPr>
        <w:t> </w:t>
      </w:r>
      <w:r>
        <w:rPr>
          <w:sz w:val="22"/>
        </w:rPr>
        <w:t>you</w:t>
      </w:r>
      <w:r>
        <w:rPr>
          <w:spacing w:val="-6"/>
          <w:sz w:val="22"/>
        </w:rPr>
        <w:t> </w:t>
      </w:r>
      <w:r>
        <w:rPr>
          <w:sz w:val="22"/>
        </w:rPr>
        <w:t>have</w:t>
      </w:r>
      <w:r>
        <w:rPr>
          <w:spacing w:val="-4"/>
          <w:sz w:val="22"/>
        </w:rPr>
        <w:t> </w:t>
      </w:r>
      <w:r>
        <w:rPr>
          <w:sz w:val="22"/>
        </w:rPr>
        <w:t>a</w:t>
      </w:r>
      <w:r>
        <w:rPr>
          <w:spacing w:val="-2"/>
          <w:sz w:val="22"/>
        </w:rPr>
        <w:t> licence)</w:t>
      </w:r>
    </w:p>
    <w:p>
      <w:pPr>
        <w:pStyle w:val="ListParagraph"/>
        <w:numPr>
          <w:ilvl w:val="1"/>
          <w:numId w:val="47"/>
        </w:numPr>
        <w:tabs>
          <w:tab w:pos="1080" w:val="left" w:leader="none"/>
        </w:tabs>
        <w:spacing w:line="252" w:lineRule="exact" w:before="0" w:after="0"/>
        <w:ind w:left="1080" w:right="0" w:hanging="360"/>
        <w:jc w:val="left"/>
        <w:rPr>
          <w:sz w:val="22"/>
        </w:rPr>
      </w:pPr>
      <w:r>
        <w:rPr>
          <w:sz w:val="22"/>
        </w:rPr>
        <w:t>Cost</w:t>
      </w:r>
      <w:r>
        <w:rPr>
          <w:spacing w:val="-1"/>
          <w:sz w:val="22"/>
        </w:rPr>
        <w:t> </w:t>
      </w:r>
      <w:r>
        <w:rPr>
          <w:spacing w:val="-2"/>
          <w:sz w:val="22"/>
        </w:rPr>
        <w:t>Codes</w:t>
      </w:r>
    </w:p>
    <w:p>
      <w:pPr>
        <w:pStyle w:val="ListParagraph"/>
        <w:numPr>
          <w:ilvl w:val="1"/>
          <w:numId w:val="47"/>
        </w:numPr>
        <w:tabs>
          <w:tab w:pos="1080" w:val="left" w:leader="none"/>
        </w:tabs>
        <w:spacing w:line="252" w:lineRule="exact" w:before="2" w:after="0"/>
        <w:ind w:left="1080" w:right="0" w:hanging="360"/>
        <w:jc w:val="left"/>
        <w:rPr>
          <w:sz w:val="22"/>
        </w:rPr>
      </w:pPr>
      <w:r>
        <w:rPr>
          <w:sz w:val="22"/>
        </w:rPr>
        <w:t>Budget</w:t>
      </w:r>
      <w:r>
        <w:rPr>
          <w:spacing w:val="-3"/>
          <w:sz w:val="22"/>
        </w:rPr>
        <w:t> </w:t>
      </w:r>
      <w:r>
        <w:rPr>
          <w:spacing w:val="-2"/>
          <w:sz w:val="22"/>
        </w:rPr>
        <w:t>Ribbon</w:t>
      </w:r>
    </w:p>
    <w:p>
      <w:pPr>
        <w:pStyle w:val="ListParagraph"/>
        <w:numPr>
          <w:ilvl w:val="1"/>
          <w:numId w:val="47"/>
        </w:numPr>
        <w:tabs>
          <w:tab w:pos="1080" w:val="left" w:leader="none"/>
        </w:tabs>
        <w:spacing w:line="252" w:lineRule="exact" w:before="0" w:after="0"/>
        <w:ind w:left="1080" w:right="0" w:hanging="360"/>
        <w:jc w:val="left"/>
        <w:rPr>
          <w:sz w:val="22"/>
        </w:rPr>
      </w:pPr>
      <w:r>
        <w:rPr>
          <w:sz w:val="22"/>
        </w:rPr>
        <w:t>Budget</w:t>
      </w:r>
      <w:r>
        <w:rPr>
          <w:spacing w:val="-3"/>
          <w:sz w:val="22"/>
        </w:rPr>
        <w:t> </w:t>
      </w:r>
      <w:r>
        <w:rPr>
          <w:spacing w:val="-2"/>
          <w:sz w:val="22"/>
        </w:rPr>
        <w:t>Reports</w:t>
      </w:r>
    </w:p>
    <w:p>
      <w:pPr>
        <w:pStyle w:val="ListParagraph"/>
        <w:spacing w:after="0" w:line="252" w:lineRule="exact"/>
        <w:jc w:val="left"/>
        <w:rPr>
          <w:sz w:val="22"/>
        </w:rPr>
        <w:sectPr>
          <w:pgSz w:w="12240" w:h="15840"/>
          <w:pgMar w:header="729" w:footer="880" w:top="1460" w:bottom="1060" w:left="1080" w:right="1080"/>
        </w:sectPr>
      </w:pPr>
    </w:p>
    <w:p>
      <w:pPr>
        <w:pStyle w:val="BodyText"/>
        <w:spacing w:line="256" w:lineRule="auto" w:before="86"/>
        <w:ind w:left="360" w:right="1200"/>
      </w:pPr>
      <w:r>
        <w:rPr>
          <w:b/>
          <w:color w:val="003E7E"/>
        </w:rPr>
        <w:t>Note:</w:t>
      </w:r>
      <w:r>
        <w:rPr>
          <w:b/>
          <w:color w:val="003E7E"/>
          <w:spacing w:val="-3"/>
        </w:rPr>
        <w:t> </w:t>
      </w:r>
      <w:r>
        <w:rPr/>
        <w:t>If</w:t>
      </w:r>
      <w:r>
        <w:rPr>
          <w:spacing w:val="-1"/>
        </w:rPr>
        <w:t> </w:t>
      </w:r>
      <w:r>
        <w:rPr/>
        <w:t>you</w:t>
      </w:r>
      <w:r>
        <w:rPr>
          <w:spacing w:val="-2"/>
        </w:rPr>
        <w:t> </w:t>
      </w:r>
      <w:r>
        <w:rPr/>
        <w:t>have</w:t>
      </w:r>
      <w:r>
        <w:rPr>
          <w:spacing w:val="-2"/>
        </w:rPr>
        <w:t> </w:t>
      </w:r>
      <w:r>
        <w:rPr/>
        <w:t>a</w:t>
      </w:r>
      <w:r>
        <w:rPr>
          <w:spacing w:val="-6"/>
        </w:rPr>
        <w:t> </w:t>
      </w:r>
      <w:r>
        <w:rPr/>
        <w:t>Workstation</w:t>
      </w:r>
      <w:r>
        <w:rPr>
          <w:spacing w:val="-4"/>
        </w:rPr>
        <w:t> </w:t>
      </w:r>
      <w:r>
        <w:rPr/>
        <w:t>licence,</w:t>
      </w:r>
      <w:r>
        <w:rPr>
          <w:spacing w:val="-1"/>
        </w:rPr>
        <w:t> </w:t>
      </w:r>
      <w:r>
        <w:rPr/>
        <w:t>you</w:t>
      </w:r>
      <w:r>
        <w:rPr>
          <w:spacing w:val="-2"/>
        </w:rPr>
        <w:t> </w:t>
      </w:r>
      <w:r>
        <w:rPr/>
        <w:t>can</w:t>
      </w:r>
      <w:r>
        <w:rPr>
          <w:spacing w:val="-4"/>
        </w:rPr>
        <w:t> </w:t>
      </w:r>
      <w:r>
        <w:rPr/>
        <w:t>work</w:t>
      </w:r>
      <w:r>
        <w:rPr>
          <w:spacing w:val="-1"/>
        </w:rPr>
        <w:t> </w:t>
      </w:r>
      <w:r>
        <w:rPr/>
        <w:t>on</w:t>
      </w:r>
      <w:r>
        <w:rPr>
          <w:spacing w:val="-4"/>
        </w:rPr>
        <w:t> </w:t>
      </w:r>
      <w:r>
        <w:rPr/>
        <w:t>files</w:t>
      </w:r>
      <w:r>
        <w:rPr>
          <w:spacing w:val="-4"/>
        </w:rPr>
        <w:t> </w:t>
      </w:r>
      <w:r>
        <w:rPr/>
        <w:t>when</w:t>
      </w:r>
      <w:r>
        <w:rPr>
          <w:spacing w:val="-2"/>
        </w:rPr>
        <w:t> </w:t>
      </w:r>
      <w:r>
        <w:rPr/>
        <w:t>disconnected</w:t>
      </w:r>
      <w:r>
        <w:rPr>
          <w:spacing w:val="-4"/>
        </w:rPr>
        <w:t> </w:t>
      </w:r>
      <w:r>
        <w:rPr/>
        <w:t>from the Internet and can connect/disconnect from a locally saved database.</w:t>
      </w:r>
    </w:p>
    <w:p>
      <w:pPr>
        <w:pStyle w:val="BodyText"/>
      </w:pPr>
    </w:p>
    <w:p>
      <w:pPr>
        <w:pStyle w:val="BodyText"/>
        <w:spacing w:before="130"/>
      </w:pPr>
    </w:p>
    <w:p>
      <w:pPr>
        <w:pStyle w:val="Heading2"/>
      </w:pPr>
      <w:bookmarkStart w:name="_bookmark75" w:id="76"/>
      <w:bookmarkEnd w:id="76"/>
      <w:r>
        <w:rPr>
          <w:b w:val="0"/>
        </w:rPr>
      </w:r>
      <w:r>
        <w:rPr>
          <w:color w:val="004A8D"/>
          <w:spacing w:val="-2"/>
        </w:rPr>
        <w:t>Users</w:t>
      </w:r>
    </w:p>
    <w:p>
      <w:pPr>
        <w:spacing w:before="106"/>
        <w:ind w:left="360" w:right="0" w:firstLine="0"/>
        <w:jc w:val="left"/>
        <w:rPr>
          <w:sz w:val="22"/>
        </w:rPr>
      </w:pPr>
      <w:r>
        <w:rPr>
          <w:sz w:val="22"/>
        </w:rPr>
        <w:t>Navigation:</w:t>
      </w:r>
      <w:r>
        <w:rPr>
          <w:spacing w:val="-5"/>
          <w:sz w:val="22"/>
        </w:rPr>
        <w:t> </w:t>
      </w:r>
      <w:r>
        <w:rPr>
          <w:b/>
          <w:sz w:val="22"/>
        </w:rPr>
        <w:t>File</w:t>
      </w:r>
      <w:r>
        <w:rPr>
          <w:b/>
          <w:spacing w:val="-7"/>
          <w:sz w:val="22"/>
        </w:rPr>
        <w:t> </w:t>
      </w:r>
      <w:r>
        <w:rPr>
          <w:b/>
          <w:spacing w:val="-2"/>
          <w:sz w:val="22"/>
        </w:rPr>
        <w:t>tab&gt;Security&gt;Users</w:t>
      </w:r>
      <w:r>
        <w:rPr>
          <w:spacing w:val="-2"/>
          <w:sz w:val="22"/>
        </w:rPr>
        <w:t>.</w:t>
      </w:r>
    </w:p>
    <w:p>
      <w:pPr>
        <w:pStyle w:val="BodyText"/>
        <w:spacing w:before="138"/>
        <w:ind w:left="360"/>
      </w:pPr>
      <w:r>
        <w:rPr/>
        <w:t>Define</w:t>
      </w:r>
      <w:r>
        <w:rPr>
          <w:spacing w:val="-9"/>
        </w:rPr>
        <w:t> </w:t>
      </w:r>
      <w:r>
        <w:rPr/>
        <w:t>records</w:t>
      </w:r>
      <w:r>
        <w:rPr>
          <w:spacing w:val="-6"/>
        </w:rPr>
        <w:t> </w:t>
      </w:r>
      <w:r>
        <w:rPr/>
        <w:t>that</w:t>
      </w:r>
      <w:r>
        <w:rPr>
          <w:spacing w:val="-5"/>
        </w:rPr>
        <w:t> </w:t>
      </w:r>
      <w:r>
        <w:rPr/>
        <w:t>specify</w:t>
      </w:r>
      <w:r>
        <w:rPr>
          <w:spacing w:val="-7"/>
        </w:rPr>
        <w:t> </w:t>
      </w:r>
      <w:r>
        <w:rPr/>
        <w:t>users</w:t>
      </w:r>
      <w:r>
        <w:rPr>
          <w:spacing w:val="-7"/>
        </w:rPr>
        <w:t> </w:t>
      </w:r>
      <w:r>
        <w:rPr/>
        <w:t>and</w:t>
      </w:r>
      <w:r>
        <w:rPr>
          <w:spacing w:val="-6"/>
        </w:rPr>
        <w:t> </w:t>
      </w:r>
      <w:r>
        <w:rPr/>
        <w:t>their</w:t>
      </w:r>
      <w:r>
        <w:rPr>
          <w:spacing w:val="-4"/>
        </w:rPr>
        <w:t> </w:t>
      </w:r>
      <w:r>
        <w:rPr/>
        <w:t>access</w:t>
      </w:r>
      <w:r>
        <w:rPr>
          <w:spacing w:val="-7"/>
        </w:rPr>
        <w:t> </w:t>
      </w:r>
      <w:r>
        <w:rPr/>
        <w:t>authorisation</w:t>
      </w:r>
      <w:r>
        <w:rPr>
          <w:spacing w:val="-4"/>
        </w:rPr>
        <w:t> </w:t>
      </w:r>
      <w:r>
        <w:rPr>
          <w:spacing w:val="-2"/>
        </w:rPr>
        <w:t>profiles.</w:t>
      </w:r>
    </w:p>
    <w:p>
      <w:pPr>
        <w:pStyle w:val="BodyText"/>
        <w:spacing w:before="6"/>
      </w:pPr>
    </w:p>
    <w:p>
      <w:pPr>
        <w:pStyle w:val="Heading2"/>
      </w:pPr>
      <w:bookmarkStart w:name="_bookmark76" w:id="77"/>
      <w:bookmarkEnd w:id="77"/>
      <w:r>
        <w:rPr>
          <w:b w:val="0"/>
        </w:rPr>
      </w:r>
      <w:r>
        <w:rPr>
          <w:color w:val="004A8D"/>
          <w:spacing w:val="-2"/>
        </w:rPr>
        <w:t>Purpose</w:t>
      </w:r>
    </w:p>
    <w:p>
      <w:pPr>
        <w:pStyle w:val="BodyText"/>
        <w:spacing w:line="259" w:lineRule="auto" w:before="106"/>
        <w:ind w:left="360" w:right="1200"/>
      </w:pPr>
      <w:r>
        <w:rPr/>
        <w:t>This</w:t>
      </w:r>
      <w:r>
        <w:rPr>
          <w:spacing w:val="-4"/>
        </w:rPr>
        <w:t> </w:t>
      </w:r>
      <w:r>
        <w:rPr/>
        <w:t>record</w:t>
      </w:r>
      <w:r>
        <w:rPr>
          <w:spacing w:val="-4"/>
        </w:rPr>
        <w:t> </w:t>
      </w:r>
      <w:r>
        <w:rPr/>
        <w:t>contains</w:t>
      </w:r>
      <w:r>
        <w:rPr>
          <w:spacing w:val="-2"/>
        </w:rPr>
        <w:t> </w:t>
      </w:r>
      <w:r>
        <w:rPr/>
        <w:t>entry</w:t>
      </w:r>
      <w:r>
        <w:rPr>
          <w:spacing w:val="-4"/>
        </w:rPr>
        <w:t> </w:t>
      </w:r>
      <w:r>
        <w:rPr/>
        <w:t>fields</w:t>
      </w:r>
      <w:r>
        <w:rPr>
          <w:spacing w:val="-2"/>
        </w:rPr>
        <w:t> </w:t>
      </w:r>
      <w:r>
        <w:rPr/>
        <w:t>and</w:t>
      </w:r>
      <w:r>
        <w:rPr>
          <w:spacing w:val="-4"/>
        </w:rPr>
        <w:t> </w:t>
      </w:r>
      <w:r>
        <w:rPr/>
        <w:t>other</w:t>
      </w:r>
      <w:r>
        <w:rPr>
          <w:spacing w:val="-3"/>
        </w:rPr>
        <w:t> </w:t>
      </w:r>
      <w:r>
        <w:rPr/>
        <w:t>controls</w:t>
      </w:r>
      <w:r>
        <w:rPr>
          <w:spacing w:val="-1"/>
        </w:rPr>
        <w:t> </w:t>
      </w:r>
      <w:r>
        <w:rPr/>
        <w:t>that allow</w:t>
      </w:r>
      <w:r>
        <w:rPr>
          <w:spacing w:val="-5"/>
        </w:rPr>
        <w:t> </w:t>
      </w:r>
      <w:r>
        <w:rPr/>
        <w:t>you</w:t>
      </w:r>
      <w:r>
        <w:rPr>
          <w:spacing w:val="-2"/>
        </w:rPr>
        <w:t> </w:t>
      </w:r>
      <w:r>
        <w:rPr/>
        <w:t>to</w:t>
      </w:r>
      <w:r>
        <w:rPr>
          <w:spacing w:val="-2"/>
        </w:rPr>
        <w:t> </w:t>
      </w:r>
      <w:r>
        <w:rPr/>
        <w:t>define</w:t>
      </w:r>
      <w:r>
        <w:rPr>
          <w:spacing w:val="-4"/>
        </w:rPr>
        <w:t> </w:t>
      </w:r>
      <w:r>
        <w:rPr/>
        <w:t>an</w:t>
      </w:r>
      <w:r>
        <w:rPr>
          <w:spacing w:val="-2"/>
        </w:rPr>
        <w:t> </w:t>
      </w:r>
      <w:r>
        <w:rPr/>
        <w:t>ARGUS Developer user profile.</w:t>
      </w:r>
    </w:p>
    <w:p>
      <w:pPr>
        <w:pStyle w:val="BodyText"/>
        <w:spacing w:line="374" w:lineRule="auto" w:before="119"/>
        <w:ind w:left="360" w:right="7857"/>
      </w:pPr>
      <w:r>
        <w:rPr/>
        <w:t>See Also Permission</w:t>
      </w:r>
      <w:r>
        <w:rPr>
          <w:spacing w:val="-16"/>
        </w:rPr>
        <w:t> </w:t>
      </w:r>
      <w:r>
        <w:rPr/>
        <w:t>Rules</w:t>
      </w:r>
    </w:p>
    <w:p>
      <w:pPr>
        <w:pStyle w:val="Heading3"/>
        <w:spacing w:before="116"/>
      </w:pPr>
      <w:r>
        <w:rPr>
          <w:color w:val="004A8D"/>
          <w:spacing w:val="-2"/>
        </w:rPr>
        <w:t>Users</w:t>
      </w:r>
    </w:p>
    <w:p>
      <w:pPr>
        <w:pStyle w:val="BodyText"/>
        <w:spacing w:before="141"/>
        <w:ind w:left="360"/>
      </w:pPr>
      <w:r>
        <w:rPr>
          <w:color w:val="004A8D"/>
        </w:rPr>
        <w:t>Add</w:t>
      </w:r>
      <w:r>
        <w:rPr>
          <w:color w:val="004A8D"/>
          <w:spacing w:val="-5"/>
        </w:rPr>
        <w:t> </w:t>
      </w:r>
      <w:r>
        <w:rPr>
          <w:color w:val="004A8D"/>
        </w:rPr>
        <w:t>New</w:t>
      </w:r>
      <w:r>
        <w:rPr>
          <w:color w:val="004A8D"/>
          <w:spacing w:val="-5"/>
        </w:rPr>
        <w:t> </w:t>
      </w:r>
      <w:r>
        <w:rPr>
          <w:color w:val="004A8D"/>
          <w:spacing w:val="-4"/>
        </w:rPr>
        <w:t>User</w:t>
      </w:r>
    </w:p>
    <w:p>
      <w:pPr>
        <w:pStyle w:val="ListParagraph"/>
        <w:numPr>
          <w:ilvl w:val="0"/>
          <w:numId w:val="48"/>
        </w:numPr>
        <w:tabs>
          <w:tab w:pos="1078" w:val="left" w:leader="none"/>
        </w:tabs>
        <w:spacing w:line="240" w:lineRule="auto" w:before="42" w:after="0"/>
        <w:ind w:left="1078" w:right="0" w:hanging="358"/>
        <w:jc w:val="left"/>
        <w:rPr>
          <w:sz w:val="22"/>
        </w:rPr>
      </w:pPr>
      <w:r>
        <w:rPr>
          <w:sz w:val="22"/>
        </w:rPr>
        <w:t>Click</w:t>
      </w:r>
      <w:r>
        <w:rPr>
          <w:spacing w:val="-3"/>
          <w:sz w:val="22"/>
        </w:rPr>
        <w:t> </w:t>
      </w:r>
      <w:r>
        <w:rPr>
          <w:b/>
          <w:spacing w:val="-2"/>
          <w:sz w:val="22"/>
        </w:rPr>
        <w:t>Users</w:t>
      </w:r>
      <w:r>
        <w:rPr>
          <w:spacing w:val="-2"/>
          <w:sz w:val="22"/>
        </w:rPr>
        <w:t>.</w:t>
      </w:r>
    </w:p>
    <w:p>
      <w:pPr>
        <w:pStyle w:val="BodyText"/>
        <w:spacing w:before="21"/>
        <w:ind w:left="1080"/>
      </w:pPr>
      <w:r>
        <w:rPr/>
        <w:t>Result:</w:t>
      </w:r>
      <w:r>
        <w:rPr>
          <w:spacing w:val="-4"/>
        </w:rPr>
        <w:t> </w:t>
      </w:r>
      <w:r>
        <w:rPr/>
        <w:t>The</w:t>
      </w:r>
      <w:r>
        <w:rPr>
          <w:spacing w:val="-5"/>
        </w:rPr>
        <w:t> </w:t>
      </w:r>
      <w:r>
        <w:rPr/>
        <w:t>Users</w:t>
      </w:r>
      <w:r>
        <w:rPr>
          <w:spacing w:val="-4"/>
        </w:rPr>
        <w:t> </w:t>
      </w:r>
      <w:r>
        <w:rPr/>
        <w:t>popup</w:t>
      </w:r>
      <w:r>
        <w:rPr>
          <w:spacing w:val="-4"/>
        </w:rPr>
        <w:t> </w:t>
      </w:r>
      <w:r>
        <w:rPr>
          <w:spacing w:val="-2"/>
        </w:rPr>
        <w:t>appears.</w:t>
      </w:r>
    </w:p>
    <w:p>
      <w:pPr>
        <w:pStyle w:val="ListParagraph"/>
        <w:numPr>
          <w:ilvl w:val="0"/>
          <w:numId w:val="48"/>
        </w:numPr>
        <w:tabs>
          <w:tab w:pos="1078" w:val="left" w:leader="none"/>
        </w:tabs>
        <w:spacing w:line="240" w:lineRule="auto" w:before="20" w:after="0"/>
        <w:ind w:left="1078" w:right="0" w:hanging="358"/>
        <w:jc w:val="left"/>
        <w:rPr>
          <w:sz w:val="22"/>
        </w:rPr>
      </w:pPr>
      <w:r>
        <w:rPr>
          <w:sz w:val="22"/>
        </w:rPr>
        <w:t>Click</w:t>
      </w:r>
      <w:r>
        <w:rPr>
          <w:spacing w:val="-2"/>
          <w:sz w:val="22"/>
        </w:rPr>
        <w:t> </w:t>
      </w:r>
      <w:r>
        <w:rPr>
          <w:b/>
          <w:spacing w:val="-4"/>
          <w:sz w:val="22"/>
        </w:rPr>
        <w:t>Add</w:t>
      </w:r>
      <w:r>
        <w:rPr>
          <w:spacing w:val="-4"/>
          <w:sz w:val="22"/>
        </w:rPr>
        <w:t>.</w:t>
      </w:r>
    </w:p>
    <w:p>
      <w:pPr>
        <w:pStyle w:val="BodyText"/>
        <w:spacing w:line="259" w:lineRule="auto" w:before="18"/>
        <w:ind w:left="1080" w:right="3932"/>
      </w:pPr>
      <w:r>
        <w:rPr/>
        <w:t>Result:</w:t>
      </w:r>
      <w:r>
        <w:rPr>
          <w:spacing w:val="-6"/>
        </w:rPr>
        <w:t> </w:t>
      </w:r>
      <w:r>
        <w:rPr/>
        <w:t>The</w:t>
      </w:r>
      <w:r>
        <w:rPr>
          <w:spacing w:val="-7"/>
        </w:rPr>
        <w:t> </w:t>
      </w:r>
      <w:r>
        <w:rPr/>
        <w:t>User</w:t>
      </w:r>
      <w:r>
        <w:rPr>
          <w:spacing w:val="-5"/>
        </w:rPr>
        <w:t> </w:t>
      </w:r>
      <w:r>
        <w:rPr/>
        <w:t>entry</w:t>
      </w:r>
      <w:r>
        <w:rPr>
          <w:spacing w:val="-7"/>
        </w:rPr>
        <w:t> </w:t>
      </w:r>
      <w:r>
        <w:rPr/>
        <w:t>popup</w:t>
      </w:r>
      <w:r>
        <w:rPr>
          <w:spacing w:val="-5"/>
        </w:rPr>
        <w:t> </w:t>
      </w:r>
      <w:r>
        <w:rPr/>
        <w:t>window</w:t>
      </w:r>
      <w:r>
        <w:rPr>
          <w:spacing w:val="-8"/>
        </w:rPr>
        <w:t> </w:t>
      </w:r>
      <w:r>
        <w:rPr/>
        <w:t>appears. </w:t>
      </w:r>
      <w:r>
        <w:rPr>
          <w:spacing w:val="-2"/>
        </w:rPr>
        <w:t>Type:</w:t>
      </w:r>
    </w:p>
    <w:p>
      <w:pPr>
        <w:pStyle w:val="ListParagraph"/>
        <w:numPr>
          <w:ilvl w:val="1"/>
          <w:numId w:val="48"/>
        </w:numPr>
        <w:tabs>
          <w:tab w:pos="1800" w:val="left" w:leader="none"/>
        </w:tabs>
        <w:spacing w:line="240" w:lineRule="auto" w:before="2" w:after="0"/>
        <w:ind w:left="1800" w:right="0" w:hanging="360"/>
        <w:jc w:val="left"/>
        <w:rPr>
          <w:sz w:val="22"/>
        </w:rPr>
      </w:pPr>
      <w:r>
        <w:rPr>
          <w:spacing w:val="-4"/>
          <w:sz w:val="22"/>
        </w:rPr>
        <w:t>Name</w:t>
      </w:r>
    </w:p>
    <w:p>
      <w:pPr>
        <w:pStyle w:val="ListParagraph"/>
        <w:numPr>
          <w:ilvl w:val="1"/>
          <w:numId w:val="48"/>
        </w:numPr>
        <w:tabs>
          <w:tab w:pos="1800" w:val="left" w:leader="none"/>
        </w:tabs>
        <w:spacing w:line="240" w:lineRule="auto" w:before="20" w:after="0"/>
        <w:ind w:left="1800" w:right="0" w:hanging="360"/>
        <w:jc w:val="left"/>
        <w:rPr>
          <w:sz w:val="22"/>
        </w:rPr>
      </w:pPr>
      <w:r>
        <w:rPr>
          <w:sz w:val="22"/>
        </w:rPr>
        <w:t>Description</w:t>
      </w:r>
      <w:r>
        <w:rPr>
          <w:spacing w:val="-11"/>
          <w:sz w:val="22"/>
        </w:rPr>
        <w:t> </w:t>
      </w:r>
      <w:r>
        <w:rPr>
          <w:spacing w:val="-2"/>
          <w:sz w:val="22"/>
        </w:rPr>
        <w:t>(optional)</w:t>
      </w:r>
    </w:p>
    <w:p>
      <w:pPr>
        <w:pStyle w:val="ListParagraph"/>
        <w:numPr>
          <w:ilvl w:val="1"/>
          <w:numId w:val="48"/>
        </w:numPr>
        <w:tabs>
          <w:tab w:pos="1800" w:val="left" w:leader="none"/>
        </w:tabs>
        <w:spacing w:line="240" w:lineRule="auto" w:before="18" w:after="0"/>
        <w:ind w:left="1800" w:right="0" w:hanging="360"/>
        <w:jc w:val="left"/>
        <w:rPr>
          <w:sz w:val="22"/>
        </w:rPr>
      </w:pPr>
      <w:r>
        <w:rPr>
          <w:spacing w:val="-2"/>
          <w:sz w:val="22"/>
        </w:rPr>
        <w:t>Password</w:t>
      </w:r>
    </w:p>
    <w:p>
      <w:pPr>
        <w:pStyle w:val="ListParagraph"/>
        <w:numPr>
          <w:ilvl w:val="1"/>
          <w:numId w:val="48"/>
        </w:numPr>
        <w:tabs>
          <w:tab w:pos="1800" w:val="left" w:leader="none"/>
        </w:tabs>
        <w:spacing w:line="240" w:lineRule="auto" w:before="21" w:after="0"/>
        <w:ind w:left="1800" w:right="0" w:hanging="360"/>
        <w:jc w:val="left"/>
        <w:rPr>
          <w:sz w:val="22"/>
        </w:rPr>
      </w:pPr>
      <w:r>
        <w:rPr>
          <w:sz w:val="22"/>
        </w:rPr>
        <w:t>Confirm</w:t>
      </w:r>
      <w:r>
        <w:rPr>
          <w:spacing w:val="-6"/>
          <w:sz w:val="22"/>
        </w:rPr>
        <w:t> </w:t>
      </w:r>
      <w:r>
        <w:rPr>
          <w:spacing w:val="-2"/>
          <w:sz w:val="22"/>
        </w:rPr>
        <w:t>password</w:t>
      </w:r>
    </w:p>
    <w:p>
      <w:pPr>
        <w:pStyle w:val="ListParagraph"/>
        <w:numPr>
          <w:ilvl w:val="0"/>
          <w:numId w:val="48"/>
        </w:numPr>
        <w:tabs>
          <w:tab w:pos="1078" w:val="left" w:leader="none"/>
        </w:tabs>
        <w:spacing w:line="240" w:lineRule="auto" w:before="21" w:after="0"/>
        <w:ind w:left="1078" w:right="0" w:hanging="358"/>
        <w:jc w:val="left"/>
        <w:rPr>
          <w:sz w:val="22"/>
        </w:rPr>
      </w:pPr>
      <w:r>
        <w:rPr>
          <w:sz w:val="22"/>
        </w:rPr>
        <w:t>Click</w:t>
      </w:r>
      <w:r>
        <w:rPr>
          <w:spacing w:val="-2"/>
          <w:sz w:val="22"/>
        </w:rPr>
        <w:t> </w:t>
      </w:r>
      <w:r>
        <w:rPr>
          <w:b/>
          <w:spacing w:val="-4"/>
          <w:sz w:val="22"/>
        </w:rPr>
        <w:t>Add</w:t>
      </w:r>
      <w:r>
        <w:rPr>
          <w:spacing w:val="-4"/>
          <w:sz w:val="22"/>
        </w:rPr>
        <w:t>.</w:t>
      </w:r>
    </w:p>
    <w:p>
      <w:pPr>
        <w:pStyle w:val="BodyText"/>
        <w:spacing w:before="20"/>
        <w:ind w:left="1080"/>
      </w:pPr>
      <w:r>
        <w:rPr/>
        <w:t>Result:</w:t>
      </w:r>
      <w:r>
        <w:rPr>
          <w:spacing w:val="-5"/>
        </w:rPr>
        <w:t> </w:t>
      </w:r>
      <w:r>
        <w:rPr/>
        <w:t>The</w:t>
      </w:r>
      <w:r>
        <w:rPr>
          <w:spacing w:val="-5"/>
        </w:rPr>
        <w:t> </w:t>
      </w:r>
      <w:r>
        <w:rPr/>
        <w:t>new</w:t>
      </w:r>
      <w:r>
        <w:rPr>
          <w:spacing w:val="-7"/>
        </w:rPr>
        <w:t> </w:t>
      </w:r>
      <w:r>
        <w:rPr/>
        <w:t>user</w:t>
      </w:r>
      <w:r>
        <w:rPr>
          <w:spacing w:val="-2"/>
        </w:rPr>
        <w:t> </w:t>
      </w:r>
      <w:r>
        <w:rPr/>
        <w:t>displays</w:t>
      </w:r>
      <w:r>
        <w:rPr>
          <w:spacing w:val="-3"/>
        </w:rPr>
        <w:t> </w:t>
      </w:r>
      <w:r>
        <w:rPr/>
        <w:t>in</w:t>
      </w:r>
      <w:r>
        <w:rPr>
          <w:spacing w:val="-4"/>
        </w:rPr>
        <w:t> </w:t>
      </w:r>
      <w:r>
        <w:rPr/>
        <w:t>the</w:t>
      </w:r>
      <w:r>
        <w:rPr>
          <w:spacing w:val="-3"/>
        </w:rPr>
        <w:t> </w:t>
      </w:r>
      <w:r>
        <w:rPr/>
        <w:t>Users</w:t>
      </w:r>
      <w:r>
        <w:rPr>
          <w:spacing w:val="-7"/>
        </w:rPr>
        <w:t> </w:t>
      </w:r>
      <w:r>
        <w:rPr>
          <w:spacing w:val="-4"/>
        </w:rPr>
        <w:t>grid.</w:t>
      </w:r>
    </w:p>
    <w:p>
      <w:pPr>
        <w:pStyle w:val="ListParagraph"/>
        <w:numPr>
          <w:ilvl w:val="0"/>
          <w:numId w:val="48"/>
        </w:numPr>
        <w:tabs>
          <w:tab w:pos="1078" w:val="left" w:leader="none"/>
          <w:tab w:pos="1080" w:val="left" w:leader="none"/>
        </w:tabs>
        <w:spacing w:line="259" w:lineRule="auto" w:before="18" w:after="0"/>
        <w:ind w:left="1080" w:right="4925" w:hanging="360"/>
        <w:jc w:val="left"/>
        <w:rPr>
          <w:sz w:val="22"/>
        </w:rPr>
      </w:pPr>
      <w:r>
        <w:rPr>
          <w:sz w:val="22"/>
        </w:rPr>
        <w:t>Select</w:t>
      </w:r>
      <w:r>
        <w:rPr>
          <w:spacing w:val="-7"/>
          <w:sz w:val="22"/>
        </w:rPr>
        <w:t> </w:t>
      </w:r>
      <w:r>
        <w:rPr>
          <w:b/>
          <w:sz w:val="22"/>
        </w:rPr>
        <w:t>user(s)</w:t>
      </w:r>
      <w:r>
        <w:rPr>
          <w:b/>
          <w:spacing w:val="-8"/>
          <w:sz w:val="22"/>
        </w:rPr>
        <w:t> </w:t>
      </w:r>
      <w:r>
        <w:rPr>
          <w:sz w:val="22"/>
        </w:rPr>
        <w:t>in</w:t>
      </w:r>
      <w:r>
        <w:rPr>
          <w:spacing w:val="-5"/>
          <w:sz w:val="22"/>
        </w:rPr>
        <w:t> </w:t>
      </w:r>
      <w:r>
        <w:rPr>
          <w:b/>
          <w:sz w:val="22"/>
        </w:rPr>
        <w:t>Available</w:t>
      </w:r>
      <w:r>
        <w:rPr>
          <w:b/>
          <w:spacing w:val="-9"/>
          <w:sz w:val="22"/>
        </w:rPr>
        <w:t> </w:t>
      </w:r>
      <w:r>
        <w:rPr>
          <w:b/>
          <w:sz w:val="22"/>
        </w:rPr>
        <w:t>Groups</w:t>
      </w:r>
      <w:r>
        <w:rPr>
          <w:b/>
          <w:spacing w:val="-8"/>
          <w:sz w:val="22"/>
        </w:rPr>
        <w:t> </w:t>
      </w:r>
      <w:r>
        <w:rPr>
          <w:sz w:val="22"/>
        </w:rPr>
        <w:t>(left). Option: Create user groups.</w:t>
      </w:r>
    </w:p>
    <w:p>
      <w:pPr>
        <w:pStyle w:val="ListParagraph"/>
        <w:numPr>
          <w:ilvl w:val="0"/>
          <w:numId w:val="48"/>
        </w:numPr>
        <w:tabs>
          <w:tab w:pos="1078" w:val="left" w:leader="none"/>
          <w:tab w:pos="1080" w:val="left" w:leader="none"/>
        </w:tabs>
        <w:spacing w:line="259" w:lineRule="auto" w:before="1" w:after="0"/>
        <w:ind w:left="1080" w:right="1184" w:hanging="360"/>
        <w:jc w:val="left"/>
        <w:rPr>
          <w:sz w:val="22"/>
        </w:rPr>
      </w:pPr>
      <w:r>
        <w:rPr>
          <w:sz w:val="22"/>
        </w:rPr>
        <w:t>Click the</w:t>
      </w:r>
      <w:r>
        <w:rPr>
          <w:spacing w:val="-4"/>
          <w:sz w:val="22"/>
        </w:rPr>
        <w:t> </w:t>
      </w:r>
      <w:r>
        <w:rPr>
          <w:b/>
          <w:sz w:val="22"/>
        </w:rPr>
        <w:t>right</w:t>
      </w:r>
      <w:r>
        <w:rPr>
          <w:b/>
          <w:spacing w:val="-3"/>
          <w:sz w:val="22"/>
        </w:rPr>
        <w:t> </w:t>
      </w:r>
      <w:r>
        <w:rPr>
          <w:b/>
          <w:sz w:val="22"/>
        </w:rPr>
        <w:t>single</w:t>
      </w:r>
      <w:r>
        <w:rPr>
          <w:b/>
          <w:spacing w:val="-3"/>
          <w:sz w:val="22"/>
        </w:rPr>
        <w:t> </w:t>
      </w:r>
      <w:r>
        <w:rPr>
          <w:sz w:val="22"/>
        </w:rPr>
        <w:t>or</w:t>
      </w:r>
      <w:r>
        <w:rPr>
          <w:spacing w:val="-6"/>
          <w:sz w:val="22"/>
        </w:rPr>
        <w:t> </w:t>
      </w:r>
      <w:r>
        <w:rPr>
          <w:b/>
          <w:sz w:val="22"/>
        </w:rPr>
        <w:t>double</w:t>
      </w:r>
      <w:r>
        <w:rPr>
          <w:b/>
          <w:spacing w:val="-1"/>
          <w:sz w:val="22"/>
        </w:rPr>
        <w:t> </w:t>
      </w:r>
      <w:r>
        <w:rPr>
          <w:b/>
          <w:sz w:val="22"/>
        </w:rPr>
        <w:t>arrow </w:t>
      </w:r>
      <w:r>
        <w:rPr>
          <w:sz w:val="22"/>
        </w:rPr>
        <w:t>keys</w:t>
      </w:r>
      <w:r>
        <w:rPr>
          <w:spacing w:val="-4"/>
          <w:sz w:val="22"/>
        </w:rPr>
        <w:t> </w:t>
      </w:r>
      <w:r>
        <w:rPr>
          <w:sz w:val="22"/>
        </w:rPr>
        <w:t>to</w:t>
      </w:r>
      <w:r>
        <w:rPr>
          <w:spacing w:val="-2"/>
          <w:sz w:val="22"/>
        </w:rPr>
        <w:t> </w:t>
      </w:r>
      <w:r>
        <w:rPr>
          <w:sz w:val="22"/>
        </w:rPr>
        <w:t>add</w:t>
      </w:r>
      <w:r>
        <w:rPr>
          <w:spacing w:val="-2"/>
          <w:sz w:val="22"/>
        </w:rPr>
        <w:t> </w:t>
      </w:r>
      <w:r>
        <w:rPr>
          <w:sz w:val="22"/>
        </w:rPr>
        <w:t>or</w:t>
      </w:r>
      <w:r>
        <w:rPr>
          <w:spacing w:val="-3"/>
          <w:sz w:val="22"/>
        </w:rPr>
        <w:t> </w:t>
      </w:r>
      <w:r>
        <w:rPr>
          <w:sz w:val="22"/>
        </w:rPr>
        <w:t>remove</w:t>
      </w:r>
      <w:r>
        <w:rPr>
          <w:spacing w:val="-2"/>
          <w:sz w:val="22"/>
        </w:rPr>
        <w:t> </w:t>
      </w:r>
      <w:r>
        <w:rPr>
          <w:sz w:val="22"/>
        </w:rPr>
        <w:t>the</w:t>
      </w:r>
      <w:r>
        <w:rPr>
          <w:spacing w:val="-4"/>
          <w:sz w:val="22"/>
        </w:rPr>
        <w:t> </w:t>
      </w:r>
      <w:r>
        <w:rPr>
          <w:sz w:val="22"/>
        </w:rPr>
        <w:t>selected</w:t>
      </w:r>
      <w:r>
        <w:rPr>
          <w:spacing w:val="-4"/>
          <w:sz w:val="22"/>
        </w:rPr>
        <w:t> </w:t>
      </w:r>
      <w:r>
        <w:rPr>
          <w:sz w:val="22"/>
        </w:rPr>
        <w:t>or</w:t>
      </w:r>
      <w:r>
        <w:rPr>
          <w:spacing w:val="-3"/>
          <w:sz w:val="22"/>
        </w:rPr>
        <w:t> </w:t>
      </w:r>
      <w:r>
        <w:rPr>
          <w:sz w:val="22"/>
        </w:rPr>
        <w:t>all users to </w:t>
      </w:r>
      <w:r>
        <w:rPr>
          <w:b/>
          <w:sz w:val="22"/>
        </w:rPr>
        <w:t>Member Of </w:t>
      </w:r>
      <w:r>
        <w:rPr>
          <w:sz w:val="22"/>
        </w:rPr>
        <w:t>(right).</w:t>
      </w:r>
    </w:p>
    <w:p>
      <w:pPr>
        <w:spacing w:line="259" w:lineRule="auto" w:before="0"/>
        <w:ind w:left="1080" w:right="1200" w:firstLine="0"/>
        <w:jc w:val="left"/>
        <w:rPr>
          <w:sz w:val="22"/>
        </w:rPr>
      </w:pPr>
      <w:r>
        <w:rPr>
          <w:sz w:val="22"/>
        </w:rPr>
        <w:t>Option:</w:t>
      </w:r>
      <w:r>
        <w:rPr>
          <w:spacing w:val="-4"/>
          <w:sz w:val="22"/>
        </w:rPr>
        <w:t> </w:t>
      </w:r>
      <w:r>
        <w:rPr>
          <w:sz w:val="22"/>
        </w:rPr>
        <w:t>Click</w:t>
      </w:r>
      <w:r>
        <w:rPr>
          <w:spacing w:val="-2"/>
          <w:sz w:val="22"/>
        </w:rPr>
        <w:t> </w:t>
      </w:r>
      <w:r>
        <w:rPr>
          <w:sz w:val="22"/>
        </w:rPr>
        <w:t>the</w:t>
      </w:r>
      <w:r>
        <w:rPr>
          <w:spacing w:val="-6"/>
          <w:sz w:val="22"/>
        </w:rPr>
        <w:t> </w:t>
      </w:r>
      <w:r>
        <w:rPr>
          <w:b/>
          <w:sz w:val="22"/>
        </w:rPr>
        <w:t>left</w:t>
      </w:r>
      <w:r>
        <w:rPr>
          <w:b/>
          <w:spacing w:val="-3"/>
          <w:sz w:val="22"/>
        </w:rPr>
        <w:t> </w:t>
      </w:r>
      <w:r>
        <w:rPr>
          <w:b/>
          <w:sz w:val="22"/>
        </w:rPr>
        <w:t>single</w:t>
      </w:r>
      <w:r>
        <w:rPr>
          <w:b/>
          <w:spacing w:val="-1"/>
          <w:sz w:val="22"/>
        </w:rPr>
        <w:t> </w:t>
      </w:r>
      <w:r>
        <w:rPr>
          <w:sz w:val="22"/>
        </w:rPr>
        <w:t>or</w:t>
      </w:r>
      <w:r>
        <w:rPr>
          <w:spacing w:val="-1"/>
          <w:sz w:val="22"/>
        </w:rPr>
        <w:t> </w:t>
      </w:r>
      <w:r>
        <w:rPr>
          <w:b/>
          <w:sz w:val="22"/>
        </w:rPr>
        <w:t>double</w:t>
      </w:r>
      <w:r>
        <w:rPr>
          <w:b/>
          <w:spacing w:val="-3"/>
          <w:sz w:val="22"/>
        </w:rPr>
        <w:t> </w:t>
      </w:r>
      <w:r>
        <w:rPr>
          <w:b/>
          <w:sz w:val="22"/>
        </w:rPr>
        <w:t>arrow keys</w:t>
      </w:r>
      <w:r>
        <w:rPr>
          <w:b/>
          <w:spacing w:val="-1"/>
          <w:sz w:val="22"/>
        </w:rPr>
        <w:t> </w:t>
      </w:r>
      <w:r>
        <w:rPr>
          <w:sz w:val="22"/>
        </w:rPr>
        <w:t>to</w:t>
      </w:r>
      <w:r>
        <w:rPr>
          <w:spacing w:val="-5"/>
          <w:sz w:val="22"/>
        </w:rPr>
        <w:t> </w:t>
      </w:r>
      <w:r>
        <w:rPr>
          <w:sz w:val="22"/>
        </w:rPr>
        <w:t>remove</w:t>
      </w:r>
      <w:r>
        <w:rPr>
          <w:spacing w:val="-3"/>
          <w:sz w:val="22"/>
        </w:rPr>
        <w:t> </w:t>
      </w:r>
      <w:r>
        <w:rPr>
          <w:sz w:val="22"/>
        </w:rPr>
        <w:t>the</w:t>
      </w:r>
      <w:r>
        <w:rPr>
          <w:spacing w:val="-5"/>
          <w:sz w:val="22"/>
        </w:rPr>
        <w:t> </w:t>
      </w:r>
      <w:r>
        <w:rPr>
          <w:sz w:val="22"/>
        </w:rPr>
        <w:t>selected</w:t>
      </w:r>
      <w:r>
        <w:rPr>
          <w:spacing w:val="-5"/>
          <w:sz w:val="22"/>
        </w:rPr>
        <w:t> </w:t>
      </w:r>
      <w:r>
        <w:rPr>
          <w:sz w:val="22"/>
        </w:rPr>
        <w:t>or</w:t>
      </w:r>
      <w:r>
        <w:rPr>
          <w:spacing w:val="-4"/>
          <w:sz w:val="22"/>
        </w:rPr>
        <w:t> </w:t>
      </w:r>
      <w:r>
        <w:rPr>
          <w:sz w:val="22"/>
        </w:rPr>
        <w:t>all users from the </w:t>
      </w:r>
      <w:r>
        <w:rPr>
          <w:b/>
          <w:sz w:val="22"/>
        </w:rPr>
        <w:t>Available Groups </w:t>
      </w:r>
      <w:r>
        <w:rPr>
          <w:sz w:val="22"/>
        </w:rPr>
        <w:t>(right) to </w:t>
      </w:r>
      <w:r>
        <w:rPr>
          <w:b/>
          <w:sz w:val="22"/>
        </w:rPr>
        <w:t>Member Of </w:t>
      </w:r>
      <w:r>
        <w:rPr>
          <w:sz w:val="22"/>
        </w:rPr>
        <w:t>(left).</w:t>
      </w:r>
    </w:p>
    <w:p>
      <w:pPr>
        <w:pStyle w:val="BodyText"/>
        <w:spacing w:line="259" w:lineRule="auto"/>
        <w:ind w:left="1080" w:right="1200"/>
      </w:pPr>
      <w:r>
        <w:rPr/>
        <w:t>Option:</w:t>
      </w:r>
      <w:r>
        <w:rPr>
          <w:spacing w:val="-3"/>
        </w:rPr>
        <w:t> </w:t>
      </w:r>
      <w:r>
        <w:rPr/>
        <w:t>You</w:t>
      </w:r>
      <w:r>
        <w:rPr>
          <w:spacing w:val="-4"/>
        </w:rPr>
        <w:t> </w:t>
      </w:r>
      <w:r>
        <w:rPr/>
        <w:t>can</w:t>
      </w:r>
      <w:r>
        <w:rPr>
          <w:spacing w:val="-2"/>
        </w:rPr>
        <w:t> </w:t>
      </w:r>
      <w:r>
        <w:rPr/>
        <w:t>also</w:t>
      </w:r>
      <w:r>
        <w:rPr>
          <w:spacing w:val="-2"/>
        </w:rPr>
        <w:t> </w:t>
      </w:r>
      <w:r>
        <w:rPr/>
        <w:t>nest a</w:t>
      </w:r>
      <w:r>
        <w:rPr>
          <w:spacing w:val="-4"/>
        </w:rPr>
        <w:t> </w:t>
      </w:r>
      <w:r>
        <w:rPr/>
        <w:t>separate</w:t>
      </w:r>
      <w:r>
        <w:rPr>
          <w:spacing w:val="-6"/>
        </w:rPr>
        <w:t> </w:t>
      </w:r>
      <w:r>
        <w:rPr/>
        <w:t>group</w:t>
      </w:r>
      <w:r>
        <w:rPr>
          <w:spacing w:val="-4"/>
        </w:rPr>
        <w:t> </w:t>
      </w:r>
      <w:r>
        <w:rPr/>
        <w:t>by</w:t>
      </w:r>
      <w:r>
        <w:rPr>
          <w:spacing w:val="-4"/>
        </w:rPr>
        <w:t> </w:t>
      </w:r>
      <w:r>
        <w:rPr/>
        <w:t>clicking</w:t>
      </w:r>
      <w:r>
        <w:rPr>
          <w:spacing w:val="-2"/>
        </w:rPr>
        <w:t> </w:t>
      </w:r>
      <w:r>
        <w:rPr/>
        <w:t>the</w:t>
      </w:r>
      <w:r>
        <w:rPr>
          <w:spacing w:val="-2"/>
        </w:rPr>
        <w:t> </w:t>
      </w:r>
      <w:r>
        <w:rPr/>
        <w:t>single/double</w:t>
      </w:r>
      <w:r>
        <w:rPr>
          <w:spacing w:val="-4"/>
        </w:rPr>
        <w:t> </w:t>
      </w:r>
      <w:r>
        <w:rPr/>
        <w:t>arrow </w:t>
      </w:r>
      <w:r>
        <w:rPr>
          <w:spacing w:val="-4"/>
        </w:rPr>
        <w:t>keys.</w:t>
      </w:r>
    </w:p>
    <w:p>
      <w:pPr>
        <w:pStyle w:val="ListParagraph"/>
        <w:numPr>
          <w:ilvl w:val="0"/>
          <w:numId w:val="48"/>
        </w:numPr>
        <w:tabs>
          <w:tab w:pos="1078" w:val="left" w:leader="none"/>
        </w:tabs>
        <w:spacing w:line="252" w:lineRule="exact" w:before="0" w:after="0"/>
        <w:ind w:left="1078" w:right="0" w:hanging="358"/>
        <w:jc w:val="left"/>
        <w:rPr>
          <w:sz w:val="22"/>
        </w:rPr>
      </w:pPr>
      <w:r>
        <w:rPr>
          <w:sz w:val="22"/>
        </w:rPr>
        <w:t>Click</w:t>
      </w:r>
      <w:r>
        <w:rPr>
          <w:spacing w:val="-5"/>
          <w:sz w:val="22"/>
        </w:rPr>
        <w:t> </w:t>
      </w:r>
      <w:r>
        <w:rPr>
          <w:b/>
          <w:spacing w:val="-5"/>
          <w:sz w:val="22"/>
        </w:rPr>
        <w:t>OK</w:t>
      </w:r>
      <w:r>
        <w:rPr>
          <w:spacing w:val="-5"/>
          <w:sz w:val="22"/>
        </w:rPr>
        <w:t>.</w:t>
      </w:r>
    </w:p>
    <w:p>
      <w:pPr>
        <w:pStyle w:val="BodyText"/>
        <w:spacing w:before="20"/>
        <w:ind w:left="1080"/>
      </w:pPr>
      <w:r>
        <w:rPr/>
        <w:t>Result:</w:t>
      </w:r>
      <w:r>
        <w:rPr>
          <w:spacing w:val="52"/>
        </w:rPr>
        <w:t> </w:t>
      </w:r>
      <w:r>
        <w:rPr/>
        <w:t>The</w:t>
      </w:r>
      <w:r>
        <w:rPr>
          <w:spacing w:val="-4"/>
        </w:rPr>
        <w:t> </w:t>
      </w:r>
      <w:r>
        <w:rPr/>
        <w:t>User</w:t>
      </w:r>
      <w:r>
        <w:rPr>
          <w:spacing w:val="-4"/>
        </w:rPr>
        <w:t> </w:t>
      </w:r>
      <w:r>
        <w:rPr/>
        <w:t>entry</w:t>
      </w:r>
      <w:r>
        <w:rPr>
          <w:spacing w:val="-5"/>
        </w:rPr>
        <w:t> </w:t>
      </w:r>
      <w:r>
        <w:rPr/>
        <w:t>popup</w:t>
      </w:r>
      <w:r>
        <w:rPr>
          <w:spacing w:val="-4"/>
        </w:rPr>
        <w:t> </w:t>
      </w:r>
      <w:r>
        <w:rPr>
          <w:spacing w:val="-2"/>
        </w:rPr>
        <w:t>disappears.</w:t>
      </w:r>
    </w:p>
    <w:p>
      <w:pPr>
        <w:spacing w:before="21"/>
        <w:ind w:left="1080" w:right="0" w:firstLine="0"/>
        <w:jc w:val="left"/>
        <w:rPr>
          <w:sz w:val="22"/>
        </w:rPr>
      </w:pPr>
      <w:r>
        <w:rPr>
          <w:sz w:val="22"/>
        </w:rPr>
        <w:t>Option:</w:t>
      </w:r>
      <w:r>
        <w:rPr>
          <w:spacing w:val="-7"/>
          <w:sz w:val="22"/>
        </w:rPr>
        <w:t> </w:t>
      </w:r>
      <w:r>
        <w:rPr>
          <w:sz w:val="22"/>
        </w:rPr>
        <w:t>Click</w:t>
      </w:r>
      <w:r>
        <w:rPr>
          <w:spacing w:val="-3"/>
          <w:sz w:val="22"/>
        </w:rPr>
        <w:t> </w:t>
      </w:r>
      <w:r>
        <w:rPr>
          <w:sz w:val="22"/>
        </w:rPr>
        <w:t>the</w:t>
      </w:r>
      <w:r>
        <w:rPr>
          <w:spacing w:val="-5"/>
          <w:sz w:val="22"/>
        </w:rPr>
        <w:t> </w:t>
      </w:r>
      <w:r>
        <w:rPr>
          <w:b/>
          <w:sz w:val="22"/>
        </w:rPr>
        <w:t>Password</w:t>
      </w:r>
      <w:r>
        <w:rPr>
          <w:b/>
          <w:spacing w:val="-4"/>
          <w:sz w:val="22"/>
        </w:rPr>
        <w:t> </w:t>
      </w:r>
      <w:r>
        <w:rPr>
          <w:b/>
          <w:sz w:val="22"/>
        </w:rPr>
        <w:t>ellipsis</w:t>
      </w:r>
      <w:r>
        <w:rPr>
          <w:b/>
          <w:spacing w:val="-5"/>
          <w:sz w:val="22"/>
        </w:rPr>
        <w:t> </w:t>
      </w:r>
      <w:r>
        <w:rPr>
          <w:sz w:val="22"/>
        </w:rPr>
        <w:t>to</w:t>
      </w:r>
      <w:r>
        <w:rPr>
          <w:spacing w:val="-6"/>
          <w:sz w:val="22"/>
        </w:rPr>
        <w:t> </w:t>
      </w:r>
      <w:r>
        <w:rPr>
          <w:sz w:val="22"/>
        </w:rPr>
        <w:t>change</w:t>
      </w:r>
      <w:r>
        <w:rPr>
          <w:spacing w:val="-6"/>
          <w:sz w:val="22"/>
        </w:rPr>
        <w:t> </w:t>
      </w:r>
      <w:r>
        <w:rPr>
          <w:sz w:val="22"/>
        </w:rPr>
        <w:t>the</w:t>
      </w:r>
      <w:r>
        <w:rPr>
          <w:spacing w:val="-4"/>
          <w:sz w:val="22"/>
        </w:rPr>
        <w:t> </w:t>
      </w:r>
      <w:r>
        <w:rPr>
          <w:sz w:val="22"/>
        </w:rPr>
        <w:t>user</w:t>
      </w:r>
      <w:r>
        <w:rPr>
          <w:spacing w:val="-4"/>
          <w:sz w:val="22"/>
        </w:rPr>
        <w:t> </w:t>
      </w:r>
      <w:r>
        <w:rPr>
          <w:spacing w:val="-2"/>
          <w:sz w:val="22"/>
        </w:rPr>
        <w:t>password.</w:t>
      </w:r>
    </w:p>
    <w:p>
      <w:pPr>
        <w:pStyle w:val="BodyText"/>
        <w:spacing w:before="140"/>
        <w:ind w:left="360"/>
      </w:pPr>
      <w:r>
        <w:rPr/>
        <w:t>See</w:t>
      </w:r>
      <w:r>
        <w:rPr>
          <w:spacing w:val="-2"/>
        </w:rPr>
        <w:t> </w:t>
      </w:r>
      <w:r>
        <w:rPr>
          <w:spacing w:val="-4"/>
        </w:rPr>
        <w:t>Also</w:t>
      </w:r>
    </w:p>
    <w:p>
      <w:pPr>
        <w:pStyle w:val="BodyText"/>
        <w:spacing w:line="390" w:lineRule="atLeast" w:before="1"/>
        <w:ind w:left="360" w:right="6844"/>
      </w:pPr>
      <w:r>
        <w:rPr/>
        <w:t>Setting</w:t>
      </w:r>
      <w:r>
        <w:rPr>
          <w:spacing w:val="-10"/>
        </w:rPr>
        <w:t> </w:t>
      </w:r>
      <w:r>
        <w:rPr/>
        <w:t>up</w:t>
      </w:r>
      <w:r>
        <w:rPr>
          <w:spacing w:val="-14"/>
        </w:rPr>
        <w:t> </w:t>
      </w:r>
      <w:r>
        <w:rPr/>
        <w:t>User</w:t>
      </w:r>
      <w:r>
        <w:rPr>
          <w:spacing w:val="-13"/>
        </w:rPr>
        <w:t> </w:t>
      </w:r>
      <w:r>
        <w:rPr/>
        <w:t>Groups </w:t>
      </w:r>
      <w:r>
        <w:rPr>
          <w:color w:val="004A8D"/>
        </w:rPr>
        <w:t>Delete User</w:t>
      </w:r>
    </w:p>
    <w:p>
      <w:pPr>
        <w:pStyle w:val="BodyText"/>
        <w:spacing w:before="44"/>
        <w:ind w:left="360"/>
      </w:pPr>
      <w:r>
        <w:rPr/>
        <w:t>Note:</w:t>
      </w:r>
      <w:r>
        <w:rPr>
          <w:spacing w:val="-2"/>
        </w:rPr>
        <w:t> </w:t>
      </w:r>
      <w:r>
        <w:rPr/>
        <w:t>You</w:t>
      </w:r>
      <w:r>
        <w:rPr>
          <w:spacing w:val="-6"/>
        </w:rPr>
        <w:t> </w:t>
      </w:r>
      <w:r>
        <w:rPr/>
        <w:t>cannot</w:t>
      </w:r>
      <w:r>
        <w:rPr>
          <w:spacing w:val="-2"/>
        </w:rPr>
        <w:t> </w:t>
      </w:r>
      <w:r>
        <w:rPr/>
        <w:t>delete</w:t>
      </w:r>
      <w:r>
        <w:rPr>
          <w:spacing w:val="-8"/>
        </w:rPr>
        <w:t> </w:t>
      </w:r>
      <w:r>
        <w:rPr/>
        <w:t>the</w:t>
      </w:r>
      <w:r>
        <w:rPr>
          <w:spacing w:val="-3"/>
        </w:rPr>
        <w:t> </w:t>
      </w:r>
      <w:r>
        <w:rPr>
          <w:spacing w:val="-2"/>
        </w:rPr>
        <w:t>Administrator.</w:t>
      </w:r>
    </w:p>
    <w:p>
      <w:pPr>
        <w:pStyle w:val="BodyText"/>
        <w:spacing w:after="0"/>
        <w:sectPr>
          <w:pgSz w:w="12240" w:h="15840"/>
          <w:pgMar w:header="729" w:footer="880" w:top="1460" w:bottom="1060" w:left="1080" w:right="1080"/>
        </w:sectPr>
      </w:pPr>
    </w:p>
    <w:p>
      <w:pPr>
        <w:pStyle w:val="ListParagraph"/>
        <w:numPr>
          <w:ilvl w:val="0"/>
          <w:numId w:val="49"/>
        </w:numPr>
        <w:tabs>
          <w:tab w:pos="1078" w:val="left" w:leader="none"/>
        </w:tabs>
        <w:spacing w:line="240" w:lineRule="auto" w:before="86" w:after="0"/>
        <w:ind w:left="1078" w:right="0" w:hanging="358"/>
        <w:jc w:val="left"/>
        <w:rPr>
          <w:sz w:val="22"/>
        </w:rPr>
      </w:pPr>
      <w:r>
        <w:rPr>
          <w:sz w:val="22"/>
        </w:rPr>
        <w:t>Select</w:t>
      </w:r>
      <w:r>
        <w:rPr>
          <w:spacing w:val="-3"/>
          <w:sz w:val="22"/>
        </w:rPr>
        <w:t> </w:t>
      </w:r>
      <w:r>
        <w:rPr>
          <w:sz w:val="22"/>
        </w:rPr>
        <w:t>a</w:t>
      </w:r>
      <w:r>
        <w:rPr>
          <w:spacing w:val="-3"/>
          <w:sz w:val="22"/>
        </w:rPr>
        <w:t> </w:t>
      </w:r>
      <w:r>
        <w:rPr>
          <w:b/>
          <w:sz w:val="22"/>
        </w:rPr>
        <w:t>user </w:t>
      </w:r>
      <w:r>
        <w:rPr>
          <w:sz w:val="22"/>
        </w:rPr>
        <w:t>by</w:t>
      </w:r>
      <w:r>
        <w:rPr>
          <w:spacing w:val="-4"/>
          <w:sz w:val="22"/>
        </w:rPr>
        <w:t> name.</w:t>
      </w:r>
    </w:p>
    <w:p>
      <w:pPr>
        <w:pStyle w:val="ListParagraph"/>
        <w:numPr>
          <w:ilvl w:val="0"/>
          <w:numId w:val="49"/>
        </w:numPr>
        <w:tabs>
          <w:tab w:pos="1078" w:val="left" w:leader="none"/>
        </w:tabs>
        <w:spacing w:line="240" w:lineRule="auto" w:before="18" w:after="0"/>
        <w:ind w:left="1078" w:right="0" w:hanging="358"/>
        <w:jc w:val="left"/>
        <w:rPr>
          <w:sz w:val="22"/>
        </w:rPr>
      </w:pPr>
      <w:r>
        <w:rPr>
          <w:sz w:val="22"/>
        </w:rPr>
        <w:t>Click</w:t>
      </w:r>
      <w:r>
        <w:rPr>
          <w:spacing w:val="-3"/>
          <w:sz w:val="22"/>
        </w:rPr>
        <w:t> </w:t>
      </w:r>
      <w:r>
        <w:rPr>
          <w:b/>
          <w:spacing w:val="-2"/>
          <w:sz w:val="22"/>
        </w:rPr>
        <w:t>Delete</w:t>
      </w:r>
      <w:r>
        <w:rPr>
          <w:spacing w:val="-2"/>
          <w:sz w:val="22"/>
        </w:rPr>
        <w:t>.</w:t>
      </w:r>
    </w:p>
    <w:p>
      <w:pPr>
        <w:pStyle w:val="BodyText"/>
        <w:spacing w:before="21"/>
        <w:ind w:left="1080"/>
      </w:pPr>
      <w:r>
        <w:rPr/>
        <w:t>Result:</w:t>
      </w:r>
      <w:r>
        <w:rPr>
          <w:spacing w:val="-4"/>
        </w:rPr>
        <w:t> </w:t>
      </w:r>
      <w:r>
        <w:rPr/>
        <w:t>A</w:t>
      </w:r>
      <w:r>
        <w:rPr>
          <w:spacing w:val="-8"/>
        </w:rPr>
        <w:t> </w:t>
      </w:r>
      <w:r>
        <w:rPr/>
        <w:t>delete</w:t>
      </w:r>
      <w:r>
        <w:rPr>
          <w:spacing w:val="-7"/>
        </w:rPr>
        <w:t> </w:t>
      </w:r>
      <w:r>
        <w:rPr/>
        <w:t>challenge</w:t>
      </w:r>
      <w:r>
        <w:rPr>
          <w:spacing w:val="-5"/>
        </w:rPr>
        <w:t> </w:t>
      </w:r>
      <w:r>
        <w:rPr/>
        <w:t>popup</w:t>
      </w:r>
      <w:r>
        <w:rPr>
          <w:spacing w:val="-5"/>
        </w:rPr>
        <w:t> </w:t>
      </w:r>
      <w:r>
        <w:rPr>
          <w:spacing w:val="-2"/>
        </w:rPr>
        <w:t>appears.</w:t>
      </w:r>
    </w:p>
    <w:p>
      <w:pPr>
        <w:pStyle w:val="ListParagraph"/>
        <w:numPr>
          <w:ilvl w:val="0"/>
          <w:numId w:val="49"/>
        </w:numPr>
        <w:tabs>
          <w:tab w:pos="1078" w:val="left" w:leader="none"/>
        </w:tabs>
        <w:spacing w:line="240" w:lineRule="auto" w:before="21" w:after="0"/>
        <w:ind w:left="1078" w:right="0" w:hanging="358"/>
        <w:jc w:val="left"/>
        <w:rPr>
          <w:sz w:val="22"/>
        </w:rPr>
      </w:pPr>
      <w:r>
        <w:rPr>
          <w:sz w:val="22"/>
        </w:rPr>
        <w:t>To</w:t>
      </w:r>
      <w:r>
        <w:rPr>
          <w:spacing w:val="-8"/>
          <w:sz w:val="22"/>
        </w:rPr>
        <w:t> </w:t>
      </w:r>
      <w:r>
        <w:rPr>
          <w:sz w:val="22"/>
        </w:rPr>
        <w:t>confirm</w:t>
      </w:r>
      <w:r>
        <w:rPr>
          <w:spacing w:val="-4"/>
          <w:sz w:val="22"/>
        </w:rPr>
        <w:t> </w:t>
      </w:r>
      <w:r>
        <w:rPr>
          <w:b/>
          <w:sz w:val="22"/>
        </w:rPr>
        <w:t>deletion</w:t>
      </w:r>
      <w:r>
        <w:rPr>
          <w:sz w:val="22"/>
        </w:rPr>
        <w:t>,</w:t>
      </w:r>
      <w:r>
        <w:rPr>
          <w:spacing w:val="-4"/>
          <w:sz w:val="22"/>
        </w:rPr>
        <w:t> </w:t>
      </w:r>
      <w:r>
        <w:rPr>
          <w:sz w:val="22"/>
        </w:rPr>
        <w:t>click</w:t>
      </w:r>
      <w:r>
        <w:rPr>
          <w:spacing w:val="-4"/>
          <w:sz w:val="22"/>
        </w:rPr>
        <w:t> </w:t>
      </w:r>
      <w:r>
        <w:rPr>
          <w:b/>
          <w:spacing w:val="-4"/>
          <w:sz w:val="22"/>
        </w:rPr>
        <w:t>Yes</w:t>
      </w:r>
      <w:r>
        <w:rPr>
          <w:spacing w:val="-4"/>
          <w:sz w:val="22"/>
        </w:rPr>
        <w:t>.</w:t>
      </w:r>
    </w:p>
    <w:p>
      <w:pPr>
        <w:pStyle w:val="BodyText"/>
        <w:spacing w:before="20"/>
        <w:ind w:left="1080"/>
      </w:pPr>
      <w:r>
        <w:rPr/>
        <w:t>Result:</w:t>
      </w:r>
      <w:r>
        <w:rPr>
          <w:spacing w:val="-5"/>
        </w:rPr>
        <w:t> </w:t>
      </w:r>
      <w:r>
        <w:rPr/>
        <w:t>The</w:t>
      </w:r>
      <w:r>
        <w:rPr>
          <w:spacing w:val="-6"/>
        </w:rPr>
        <w:t> </w:t>
      </w:r>
      <w:r>
        <w:rPr/>
        <w:t>deleted</w:t>
      </w:r>
      <w:r>
        <w:rPr>
          <w:spacing w:val="-5"/>
        </w:rPr>
        <w:t> </w:t>
      </w:r>
      <w:r>
        <w:rPr/>
        <w:t>user</w:t>
      </w:r>
      <w:r>
        <w:rPr>
          <w:spacing w:val="-5"/>
        </w:rPr>
        <w:t> </w:t>
      </w:r>
      <w:r>
        <w:rPr/>
        <w:t>is</w:t>
      </w:r>
      <w:r>
        <w:rPr>
          <w:spacing w:val="-2"/>
        </w:rPr>
        <w:t> </w:t>
      </w:r>
      <w:r>
        <w:rPr/>
        <w:t>removed</w:t>
      </w:r>
      <w:r>
        <w:rPr>
          <w:spacing w:val="-6"/>
        </w:rPr>
        <w:t> </w:t>
      </w:r>
      <w:r>
        <w:rPr/>
        <w:t>from</w:t>
      </w:r>
      <w:r>
        <w:rPr>
          <w:spacing w:val="-4"/>
        </w:rPr>
        <w:t> </w:t>
      </w:r>
      <w:r>
        <w:rPr/>
        <w:t>the</w:t>
      </w:r>
      <w:r>
        <w:rPr>
          <w:spacing w:val="-6"/>
        </w:rPr>
        <w:t> </w:t>
      </w:r>
      <w:r>
        <w:rPr/>
        <w:t>User</w:t>
      </w:r>
      <w:r>
        <w:rPr>
          <w:spacing w:val="-2"/>
        </w:rPr>
        <w:t> list.</w:t>
      </w:r>
    </w:p>
    <w:p>
      <w:pPr>
        <w:pStyle w:val="BodyText"/>
        <w:spacing w:before="4"/>
      </w:pPr>
    </w:p>
    <w:p>
      <w:pPr>
        <w:pStyle w:val="Heading2"/>
      </w:pPr>
      <w:bookmarkStart w:name="_bookmark77" w:id="78"/>
      <w:bookmarkEnd w:id="78"/>
      <w:r>
        <w:rPr>
          <w:b w:val="0"/>
        </w:rPr>
      </w:r>
      <w:r>
        <w:rPr>
          <w:color w:val="004A8D"/>
        </w:rPr>
        <w:t>My</w:t>
      </w:r>
      <w:r>
        <w:rPr>
          <w:color w:val="004A8D"/>
          <w:spacing w:val="-1"/>
        </w:rPr>
        <w:t> </w:t>
      </w:r>
      <w:r>
        <w:rPr>
          <w:color w:val="004A8D"/>
          <w:spacing w:val="-2"/>
        </w:rPr>
        <w:t>Account</w:t>
      </w:r>
    </w:p>
    <w:p>
      <w:pPr>
        <w:spacing w:before="106"/>
        <w:ind w:left="360" w:right="0" w:firstLine="0"/>
        <w:jc w:val="left"/>
        <w:rPr>
          <w:sz w:val="22"/>
        </w:rPr>
      </w:pPr>
      <w:r>
        <w:rPr>
          <w:sz w:val="22"/>
        </w:rPr>
        <w:t>Navigation:</w:t>
      </w:r>
      <w:r>
        <w:rPr>
          <w:spacing w:val="-4"/>
          <w:sz w:val="22"/>
        </w:rPr>
        <w:t> </w:t>
      </w:r>
      <w:r>
        <w:rPr>
          <w:b/>
          <w:sz w:val="22"/>
        </w:rPr>
        <w:t>File</w:t>
      </w:r>
      <w:r>
        <w:rPr>
          <w:b/>
          <w:spacing w:val="-8"/>
          <w:sz w:val="22"/>
        </w:rPr>
        <w:t> </w:t>
      </w:r>
      <w:r>
        <w:rPr>
          <w:b/>
          <w:sz w:val="22"/>
        </w:rPr>
        <w:t>tab&gt;Control</w:t>
      </w:r>
      <w:r>
        <w:rPr>
          <w:b/>
          <w:spacing w:val="-6"/>
          <w:sz w:val="22"/>
        </w:rPr>
        <w:t> </w:t>
      </w:r>
      <w:r>
        <w:rPr>
          <w:b/>
          <w:sz w:val="22"/>
        </w:rPr>
        <w:t>Panel&gt;My</w:t>
      </w:r>
      <w:r>
        <w:rPr>
          <w:b/>
          <w:spacing w:val="-7"/>
          <w:sz w:val="22"/>
        </w:rPr>
        <w:t> </w:t>
      </w:r>
      <w:r>
        <w:rPr>
          <w:b/>
          <w:spacing w:val="-2"/>
          <w:sz w:val="22"/>
        </w:rPr>
        <w:t>Account</w:t>
      </w:r>
      <w:r>
        <w:rPr>
          <w:spacing w:val="-2"/>
          <w:sz w:val="22"/>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0"/>
      </w:pPr>
    </w:p>
    <w:p>
      <w:pPr>
        <w:pStyle w:val="Heading2"/>
      </w:pPr>
      <w:bookmarkStart w:name="_bookmark78" w:id="79"/>
      <w:bookmarkEnd w:id="79"/>
      <w:r>
        <w:rPr>
          <w:b w:val="0"/>
        </w:rPr>
      </w:r>
      <w:r>
        <w:rPr>
          <w:color w:val="004A8D"/>
          <w:spacing w:val="-2"/>
        </w:rPr>
        <w:t>Purpose</w:t>
      </w:r>
    </w:p>
    <w:p>
      <w:pPr>
        <w:pStyle w:val="BodyText"/>
        <w:spacing w:line="259" w:lineRule="auto" w:before="106"/>
        <w:ind w:left="360" w:right="1200"/>
      </w:pPr>
      <w:r>
        <w:rPr/>
        <w:t>The</w:t>
      </w:r>
      <w:r>
        <w:rPr>
          <w:spacing w:val="-5"/>
        </w:rPr>
        <w:t> </w:t>
      </w:r>
      <w:r>
        <w:rPr/>
        <w:t>My</w:t>
      </w:r>
      <w:r>
        <w:rPr>
          <w:spacing w:val="-5"/>
        </w:rPr>
        <w:t> </w:t>
      </w:r>
      <w:r>
        <w:rPr/>
        <w:t>Account</w:t>
      </w:r>
      <w:r>
        <w:rPr>
          <w:spacing w:val="-2"/>
        </w:rPr>
        <w:t> </w:t>
      </w:r>
      <w:r>
        <w:rPr/>
        <w:t>section</w:t>
      </w:r>
      <w:r>
        <w:rPr>
          <w:spacing w:val="-5"/>
        </w:rPr>
        <w:t> </w:t>
      </w:r>
      <w:r>
        <w:rPr/>
        <w:t>displays</w:t>
      </w:r>
      <w:r>
        <w:rPr>
          <w:spacing w:val="-1"/>
        </w:rPr>
        <w:t> </w:t>
      </w:r>
      <w:r>
        <w:rPr/>
        <w:t>your</w:t>
      </w:r>
      <w:r>
        <w:rPr>
          <w:spacing w:val="-2"/>
        </w:rPr>
        <w:t> </w:t>
      </w:r>
      <w:r>
        <w:rPr/>
        <w:t>user</w:t>
      </w:r>
      <w:r>
        <w:rPr>
          <w:spacing w:val="-4"/>
        </w:rPr>
        <w:t> </w:t>
      </w:r>
      <w:r>
        <w:rPr/>
        <w:t>profile</w:t>
      </w:r>
      <w:r>
        <w:rPr>
          <w:spacing w:val="-5"/>
        </w:rPr>
        <w:t> </w:t>
      </w:r>
      <w:r>
        <w:rPr/>
        <w:t>details</w:t>
      </w:r>
      <w:r>
        <w:rPr>
          <w:spacing w:val="-2"/>
        </w:rPr>
        <w:t> </w:t>
      </w:r>
      <w:r>
        <w:rPr/>
        <w:t>and</w:t>
      </w:r>
      <w:r>
        <w:rPr>
          <w:spacing w:val="-5"/>
        </w:rPr>
        <w:t> </w:t>
      </w:r>
      <w:r>
        <w:rPr/>
        <w:t>allows</w:t>
      </w:r>
      <w:r>
        <w:rPr>
          <w:spacing w:val="-2"/>
        </w:rPr>
        <w:t> </w:t>
      </w:r>
      <w:r>
        <w:rPr/>
        <w:t>you</w:t>
      </w:r>
      <w:r>
        <w:rPr>
          <w:spacing w:val="-3"/>
        </w:rPr>
        <w:t> </w:t>
      </w:r>
      <w:r>
        <w:rPr/>
        <w:t>to Logon/Logoff from the software or change your password.</w:t>
      </w:r>
    </w:p>
    <w:p>
      <w:pPr>
        <w:pStyle w:val="BodyText"/>
        <w:spacing w:before="116"/>
        <w:ind w:left="360"/>
      </w:pPr>
      <w:r>
        <w:rPr>
          <w:color w:val="004A8D"/>
          <w:spacing w:val="-4"/>
        </w:rPr>
        <w:t>Logon</w:t>
      </w:r>
    </w:p>
    <w:p>
      <w:pPr>
        <w:pStyle w:val="BodyText"/>
        <w:spacing w:line="256" w:lineRule="auto" w:before="45"/>
        <w:ind w:left="360" w:right="1200"/>
      </w:pPr>
      <w:r>
        <w:rPr/>
        <w:t>Click the</w:t>
      </w:r>
      <w:r>
        <w:rPr>
          <w:spacing w:val="-4"/>
        </w:rPr>
        <w:t> </w:t>
      </w:r>
      <w:r>
        <w:rPr>
          <w:b/>
          <w:color w:val="003E7E"/>
        </w:rPr>
        <w:t>Logon</w:t>
      </w:r>
      <w:r>
        <w:rPr>
          <w:b/>
          <w:color w:val="003E7E"/>
          <w:spacing w:val="-4"/>
        </w:rPr>
        <w:t> </w:t>
      </w:r>
      <w:r>
        <w:rPr/>
        <w:t>button</w:t>
      </w:r>
      <w:r>
        <w:rPr>
          <w:spacing w:val="-4"/>
        </w:rPr>
        <w:t> </w:t>
      </w:r>
      <w:r>
        <w:rPr/>
        <w:t>to</w:t>
      </w:r>
      <w:r>
        <w:rPr>
          <w:spacing w:val="-2"/>
        </w:rPr>
        <w:t> </w:t>
      </w:r>
      <w:r>
        <w:rPr/>
        <w:t>open</w:t>
      </w:r>
      <w:r>
        <w:rPr>
          <w:spacing w:val="-4"/>
        </w:rPr>
        <w:t> </w:t>
      </w:r>
      <w:r>
        <w:rPr/>
        <w:t>the</w:t>
      </w:r>
      <w:r>
        <w:rPr>
          <w:spacing w:val="-2"/>
        </w:rPr>
        <w:t> </w:t>
      </w:r>
      <w:r>
        <w:rPr/>
        <w:t>Logon</w:t>
      </w:r>
      <w:r>
        <w:rPr>
          <w:spacing w:val="-4"/>
        </w:rPr>
        <w:t> </w:t>
      </w:r>
      <w:r>
        <w:rPr/>
        <w:t>Details</w:t>
      </w:r>
      <w:r>
        <w:rPr>
          <w:spacing w:val="-4"/>
        </w:rPr>
        <w:t> </w:t>
      </w:r>
      <w:r>
        <w:rPr/>
        <w:t>popup.</w:t>
      </w:r>
      <w:r>
        <w:rPr>
          <w:spacing w:val="-5"/>
        </w:rPr>
        <w:t> </w:t>
      </w:r>
      <w:r>
        <w:rPr/>
        <w:t>To</w:t>
      </w:r>
      <w:r>
        <w:rPr>
          <w:spacing w:val="-2"/>
        </w:rPr>
        <w:t> </w:t>
      </w:r>
      <w:r>
        <w:rPr/>
        <w:t>logoff</w:t>
      </w:r>
      <w:r>
        <w:rPr>
          <w:spacing w:val="-3"/>
        </w:rPr>
        <w:t> </w:t>
      </w:r>
      <w:r>
        <w:rPr/>
        <w:t>from</w:t>
      </w:r>
      <w:r>
        <w:rPr>
          <w:spacing w:val="-3"/>
        </w:rPr>
        <w:t> </w:t>
      </w:r>
      <w:r>
        <w:rPr/>
        <w:t>the</w:t>
      </w:r>
      <w:r>
        <w:rPr>
          <w:spacing w:val="-2"/>
        </w:rPr>
        <w:t> </w:t>
      </w:r>
      <w:r>
        <w:rPr/>
        <w:t>software, click the </w:t>
      </w:r>
      <w:r>
        <w:rPr>
          <w:b/>
          <w:color w:val="003E7E"/>
        </w:rPr>
        <w:t>Logoff </w:t>
      </w:r>
      <w:r>
        <w:rPr/>
        <w:t>button.</w:t>
      </w:r>
    </w:p>
    <w:p>
      <w:pPr>
        <w:pStyle w:val="BodyText"/>
        <w:spacing w:line="259" w:lineRule="auto" w:before="123"/>
        <w:ind w:left="360" w:right="1200"/>
      </w:pPr>
      <w:r>
        <w:rPr/>
        <w:t>For</w:t>
      </w:r>
      <w:r>
        <w:rPr>
          <w:spacing w:val="-2"/>
        </w:rPr>
        <w:t> </w:t>
      </w:r>
      <w:r>
        <w:rPr/>
        <w:t>Developer</w:t>
      </w:r>
      <w:r>
        <w:rPr>
          <w:spacing w:val="-2"/>
        </w:rPr>
        <w:t> </w:t>
      </w:r>
      <w:r>
        <w:rPr/>
        <w:t>7.5</w:t>
      </w:r>
      <w:r>
        <w:rPr>
          <w:spacing w:val="-4"/>
        </w:rPr>
        <w:t> </w:t>
      </w:r>
      <w:r>
        <w:rPr/>
        <w:t>and</w:t>
      </w:r>
      <w:r>
        <w:rPr>
          <w:spacing w:val="-3"/>
        </w:rPr>
        <w:t> </w:t>
      </w:r>
      <w:r>
        <w:rPr/>
        <w:t>lower,</w:t>
      </w:r>
      <w:r>
        <w:rPr>
          <w:spacing w:val="-1"/>
        </w:rPr>
        <w:t> </w:t>
      </w:r>
      <w:r>
        <w:rPr/>
        <w:t>the</w:t>
      </w:r>
      <w:r>
        <w:rPr>
          <w:spacing w:val="-3"/>
        </w:rPr>
        <w:t> </w:t>
      </w:r>
      <w:r>
        <w:rPr/>
        <w:t>default</w:t>
      </w:r>
      <w:r>
        <w:rPr>
          <w:spacing w:val="-4"/>
        </w:rPr>
        <w:t> </w:t>
      </w:r>
      <w:r>
        <w:rPr/>
        <w:t>User</w:t>
      </w:r>
      <w:r>
        <w:rPr>
          <w:spacing w:val="-4"/>
        </w:rPr>
        <w:t> </w:t>
      </w:r>
      <w:r>
        <w:rPr/>
        <w:t>Name</w:t>
      </w:r>
      <w:r>
        <w:rPr>
          <w:spacing w:val="-3"/>
        </w:rPr>
        <w:t> </w:t>
      </w:r>
      <w:r>
        <w:rPr/>
        <w:t>is</w:t>
      </w:r>
      <w:r>
        <w:rPr>
          <w:spacing w:val="-4"/>
        </w:rPr>
        <w:t> </w:t>
      </w:r>
      <w:r>
        <w:rPr/>
        <w:t>“A”</w:t>
      </w:r>
      <w:r>
        <w:rPr>
          <w:spacing w:val="-4"/>
        </w:rPr>
        <w:t> </w:t>
      </w:r>
      <w:r>
        <w:rPr/>
        <w:t>and</w:t>
      </w:r>
      <w:r>
        <w:rPr>
          <w:spacing w:val="-4"/>
        </w:rPr>
        <w:t> </w:t>
      </w:r>
      <w:r>
        <w:rPr/>
        <w:t>the</w:t>
      </w:r>
      <w:r>
        <w:rPr>
          <w:spacing w:val="-4"/>
        </w:rPr>
        <w:t> </w:t>
      </w:r>
      <w:r>
        <w:rPr/>
        <w:t>default</w:t>
      </w:r>
      <w:r>
        <w:rPr>
          <w:spacing w:val="-4"/>
        </w:rPr>
        <w:t> </w:t>
      </w:r>
      <w:r>
        <w:rPr/>
        <w:t>Password</w:t>
      </w:r>
      <w:r>
        <w:rPr>
          <w:spacing w:val="-2"/>
        </w:rPr>
        <w:t> </w:t>
      </w:r>
      <w:r>
        <w:rPr/>
        <w:t>is “A”. For Developer 7.6 and higher, the default User Name is "admin" and the default Password is "password". This permits access as a System Supervisor. In a multi-user installation, it is important to change the default and set up unique user names, passwords, and group memberships in order to identify each user to the system when logging in.</w:t>
      </w:r>
    </w:p>
    <w:p>
      <w:pPr>
        <w:pStyle w:val="BodyText"/>
        <w:spacing w:line="256" w:lineRule="auto" w:before="120"/>
        <w:ind w:left="360" w:right="1200"/>
      </w:pPr>
      <w:r>
        <w:rPr/>
        <w:t>Security access can also be set at the portfolio level to specify which individual(s) or group(s)</w:t>
      </w:r>
      <w:r>
        <w:rPr>
          <w:spacing w:val="-2"/>
        </w:rPr>
        <w:t> </w:t>
      </w:r>
      <w:r>
        <w:rPr/>
        <w:t>will</w:t>
      </w:r>
      <w:r>
        <w:rPr>
          <w:spacing w:val="-3"/>
        </w:rPr>
        <w:t> </w:t>
      </w:r>
      <w:r>
        <w:rPr/>
        <w:t>have</w:t>
      </w:r>
      <w:r>
        <w:rPr>
          <w:spacing w:val="-3"/>
        </w:rPr>
        <w:t> </w:t>
      </w:r>
      <w:r>
        <w:rPr/>
        <w:t>permission</w:t>
      </w:r>
      <w:r>
        <w:rPr>
          <w:spacing w:val="-3"/>
        </w:rPr>
        <w:t> </w:t>
      </w:r>
      <w:r>
        <w:rPr/>
        <w:t>to</w:t>
      </w:r>
      <w:r>
        <w:rPr>
          <w:spacing w:val="-3"/>
        </w:rPr>
        <w:t> </w:t>
      </w:r>
      <w:r>
        <w:rPr/>
        <w:t>view,</w:t>
      </w:r>
      <w:r>
        <w:rPr>
          <w:spacing w:val="-1"/>
        </w:rPr>
        <w:t> </w:t>
      </w:r>
      <w:r>
        <w:rPr/>
        <w:t>edit,</w:t>
      </w:r>
      <w:r>
        <w:rPr>
          <w:spacing w:val="-1"/>
        </w:rPr>
        <w:t> </w:t>
      </w:r>
      <w:r>
        <w:rPr/>
        <w:t>and/or</w:t>
      </w:r>
      <w:r>
        <w:rPr>
          <w:spacing w:val="-7"/>
        </w:rPr>
        <w:t> </w:t>
      </w:r>
      <w:r>
        <w:rPr/>
        <w:t>delete</w:t>
      </w:r>
      <w:r>
        <w:rPr>
          <w:spacing w:val="-2"/>
        </w:rPr>
        <w:t> </w:t>
      </w:r>
      <w:r>
        <w:rPr/>
        <w:t>the</w:t>
      </w:r>
      <w:r>
        <w:rPr>
          <w:spacing w:val="-5"/>
        </w:rPr>
        <w:t> </w:t>
      </w:r>
      <w:r>
        <w:rPr/>
        <w:t>contents</w:t>
      </w:r>
      <w:r>
        <w:rPr>
          <w:spacing w:val="-5"/>
        </w:rPr>
        <w:t> </w:t>
      </w:r>
      <w:r>
        <w:rPr/>
        <w:t>of</w:t>
      </w:r>
      <w:r>
        <w:rPr>
          <w:spacing w:val="-1"/>
        </w:rPr>
        <w:t> </w:t>
      </w:r>
      <w:r>
        <w:rPr/>
        <w:t>the</w:t>
      </w:r>
      <w:r>
        <w:rPr>
          <w:spacing w:val="-3"/>
        </w:rPr>
        <w:t> </w:t>
      </w:r>
      <w:r>
        <w:rPr/>
        <w:t>portfolio.</w:t>
      </w:r>
    </w:p>
    <w:p>
      <w:pPr>
        <w:pStyle w:val="BodyText"/>
        <w:spacing w:before="124"/>
        <w:ind w:left="360"/>
      </w:pPr>
      <w:r>
        <w:rPr>
          <w:color w:val="004A8D"/>
        </w:rPr>
        <w:t>Single-User</w:t>
      </w:r>
      <w:r>
        <w:rPr>
          <w:color w:val="004A8D"/>
          <w:spacing w:val="-9"/>
        </w:rPr>
        <w:t> </w:t>
      </w:r>
      <w:r>
        <w:rPr>
          <w:color w:val="004A8D"/>
          <w:spacing w:val="-2"/>
        </w:rPr>
        <w:t>Installation</w:t>
      </w:r>
    </w:p>
    <w:p>
      <w:pPr>
        <w:pStyle w:val="BodyText"/>
        <w:spacing w:line="259" w:lineRule="auto" w:before="21"/>
        <w:ind w:left="360" w:right="1200"/>
      </w:pPr>
      <w:r>
        <w:rPr/>
        <w:t>For</w:t>
      </w:r>
      <w:r>
        <w:rPr>
          <w:spacing w:val="-2"/>
        </w:rPr>
        <w:t> </w:t>
      </w:r>
      <w:r>
        <w:rPr/>
        <w:t>a</w:t>
      </w:r>
      <w:r>
        <w:rPr>
          <w:spacing w:val="-5"/>
        </w:rPr>
        <w:t> </w:t>
      </w:r>
      <w:r>
        <w:rPr/>
        <w:t>single-user</w:t>
      </w:r>
      <w:r>
        <w:rPr>
          <w:spacing w:val="-4"/>
        </w:rPr>
        <w:t> </w:t>
      </w:r>
      <w:r>
        <w:rPr/>
        <w:t>installation,</w:t>
      </w:r>
      <w:r>
        <w:rPr>
          <w:spacing w:val="-2"/>
        </w:rPr>
        <w:t> </w:t>
      </w:r>
      <w:r>
        <w:rPr/>
        <w:t>you</w:t>
      </w:r>
      <w:r>
        <w:rPr>
          <w:spacing w:val="-3"/>
        </w:rPr>
        <w:t> </w:t>
      </w:r>
      <w:r>
        <w:rPr/>
        <w:t>can</w:t>
      </w:r>
      <w:r>
        <w:rPr>
          <w:spacing w:val="-5"/>
        </w:rPr>
        <w:t> </w:t>
      </w:r>
      <w:r>
        <w:rPr/>
        <w:t>use</w:t>
      </w:r>
      <w:r>
        <w:rPr>
          <w:spacing w:val="-5"/>
        </w:rPr>
        <w:t> </w:t>
      </w:r>
      <w:r>
        <w:rPr/>
        <w:t>the</w:t>
      </w:r>
      <w:r>
        <w:rPr>
          <w:spacing w:val="-5"/>
        </w:rPr>
        <w:t> </w:t>
      </w:r>
      <w:r>
        <w:rPr/>
        <w:t>default</w:t>
      </w:r>
      <w:r>
        <w:rPr>
          <w:spacing w:val="-1"/>
        </w:rPr>
        <w:t> </w:t>
      </w:r>
      <w:r>
        <w:rPr/>
        <w:t>user</w:t>
      </w:r>
      <w:r>
        <w:rPr>
          <w:spacing w:val="-4"/>
        </w:rPr>
        <w:t> </w:t>
      </w:r>
      <w:r>
        <w:rPr/>
        <w:t>name/password</w:t>
      </w:r>
      <w:r>
        <w:rPr>
          <w:spacing w:val="-3"/>
        </w:rPr>
        <w:t> </w:t>
      </w:r>
      <w:r>
        <w:rPr/>
        <w:t>“a”,</w:t>
      </w:r>
      <w:r>
        <w:rPr>
          <w:spacing w:val="-4"/>
        </w:rPr>
        <w:t> </w:t>
      </w:r>
      <w:r>
        <w:rPr/>
        <w:t>which permits access as a System Supervisor.</w:t>
      </w:r>
    </w:p>
    <w:p>
      <w:pPr>
        <w:pStyle w:val="BodyText"/>
        <w:spacing w:before="118"/>
        <w:ind w:left="360"/>
      </w:pPr>
      <w:r>
        <w:rPr>
          <w:color w:val="004A8D"/>
        </w:rPr>
        <w:t>Multi-User</w:t>
      </w:r>
      <w:r>
        <w:rPr>
          <w:color w:val="004A8D"/>
          <w:spacing w:val="-6"/>
        </w:rPr>
        <w:t> </w:t>
      </w:r>
      <w:r>
        <w:rPr>
          <w:color w:val="004A8D"/>
          <w:spacing w:val="-2"/>
        </w:rPr>
        <w:t>Installation</w:t>
      </w:r>
    </w:p>
    <w:p>
      <w:pPr>
        <w:pStyle w:val="BodyText"/>
        <w:spacing w:line="259" w:lineRule="auto" w:before="21"/>
        <w:ind w:left="360" w:right="1080"/>
      </w:pPr>
      <w:r>
        <w:rPr/>
        <w:t>For</w:t>
      </w:r>
      <w:r>
        <w:rPr>
          <w:spacing w:val="-2"/>
        </w:rPr>
        <w:t> </w:t>
      </w:r>
      <w:r>
        <w:rPr/>
        <w:t>a</w:t>
      </w:r>
      <w:r>
        <w:rPr>
          <w:spacing w:val="-5"/>
        </w:rPr>
        <w:t> </w:t>
      </w:r>
      <w:r>
        <w:rPr/>
        <w:t>multi-user</w:t>
      </w:r>
      <w:r>
        <w:rPr>
          <w:spacing w:val="-4"/>
        </w:rPr>
        <w:t> </w:t>
      </w:r>
      <w:r>
        <w:rPr/>
        <w:t>installation,</w:t>
      </w:r>
      <w:r>
        <w:rPr>
          <w:spacing w:val="-2"/>
        </w:rPr>
        <w:t> </w:t>
      </w:r>
      <w:r>
        <w:rPr/>
        <w:t>you</w:t>
      </w:r>
      <w:r>
        <w:rPr>
          <w:spacing w:val="-3"/>
        </w:rPr>
        <w:t> </w:t>
      </w:r>
      <w:r>
        <w:rPr/>
        <w:t>should</w:t>
      </w:r>
      <w:r>
        <w:rPr>
          <w:spacing w:val="-3"/>
        </w:rPr>
        <w:t> </w:t>
      </w:r>
      <w:r>
        <w:rPr/>
        <w:t>change</w:t>
      </w:r>
      <w:r>
        <w:rPr>
          <w:spacing w:val="-7"/>
        </w:rPr>
        <w:t> </w:t>
      </w:r>
      <w:r>
        <w:rPr/>
        <w:t>the</w:t>
      </w:r>
      <w:r>
        <w:rPr>
          <w:spacing w:val="-3"/>
        </w:rPr>
        <w:t> </w:t>
      </w:r>
      <w:r>
        <w:rPr/>
        <w:t>default</w:t>
      </w:r>
      <w:r>
        <w:rPr>
          <w:spacing w:val="-4"/>
        </w:rPr>
        <w:t> </w:t>
      </w:r>
      <w:r>
        <w:rPr/>
        <w:t>user</w:t>
      </w:r>
      <w:r>
        <w:rPr>
          <w:spacing w:val="-2"/>
        </w:rPr>
        <w:t> </w:t>
      </w:r>
      <w:r>
        <w:rPr/>
        <w:t>name/password</w:t>
      </w:r>
      <w:r>
        <w:rPr>
          <w:spacing w:val="-2"/>
        </w:rPr>
        <w:t> </w:t>
      </w:r>
      <w:r>
        <w:rPr/>
        <w:t>and</w:t>
      </w:r>
      <w:r>
        <w:rPr>
          <w:spacing w:val="-3"/>
        </w:rPr>
        <w:t> </w:t>
      </w:r>
      <w:r>
        <w:rPr/>
        <w:t>set up unique:</w:t>
      </w:r>
    </w:p>
    <w:p>
      <w:pPr>
        <w:pStyle w:val="ListParagraph"/>
        <w:numPr>
          <w:ilvl w:val="0"/>
          <w:numId w:val="50"/>
        </w:numPr>
        <w:tabs>
          <w:tab w:pos="1080" w:val="left" w:leader="none"/>
        </w:tabs>
        <w:spacing w:line="252" w:lineRule="exact" w:before="118" w:after="0"/>
        <w:ind w:left="1080" w:right="0" w:hanging="360"/>
        <w:jc w:val="left"/>
        <w:rPr>
          <w:sz w:val="22"/>
        </w:rPr>
      </w:pPr>
      <w:r>
        <w:rPr>
          <w:sz w:val="22"/>
        </w:rPr>
        <w:t>User</w:t>
      </w:r>
      <w:r>
        <w:rPr>
          <w:spacing w:val="-1"/>
          <w:sz w:val="22"/>
        </w:rPr>
        <w:t> </w:t>
      </w:r>
      <w:r>
        <w:rPr>
          <w:spacing w:val="-2"/>
          <w:sz w:val="22"/>
        </w:rPr>
        <w:t>names</w:t>
      </w:r>
    </w:p>
    <w:p>
      <w:pPr>
        <w:pStyle w:val="ListParagraph"/>
        <w:numPr>
          <w:ilvl w:val="0"/>
          <w:numId w:val="50"/>
        </w:numPr>
        <w:tabs>
          <w:tab w:pos="1080" w:val="left" w:leader="none"/>
        </w:tabs>
        <w:spacing w:line="252" w:lineRule="exact" w:before="0" w:after="0"/>
        <w:ind w:left="1080" w:right="0" w:hanging="360"/>
        <w:jc w:val="left"/>
        <w:rPr>
          <w:sz w:val="22"/>
        </w:rPr>
      </w:pPr>
      <w:r>
        <w:rPr>
          <w:spacing w:val="-2"/>
          <w:sz w:val="22"/>
        </w:rPr>
        <w:t>Passwords</w:t>
      </w:r>
    </w:p>
    <w:p>
      <w:pPr>
        <w:pStyle w:val="ListParagraph"/>
        <w:numPr>
          <w:ilvl w:val="0"/>
          <w:numId w:val="50"/>
        </w:numPr>
        <w:tabs>
          <w:tab w:pos="1080" w:val="left" w:leader="none"/>
        </w:tabs>
        <w:spacing w:line="252" w:lineRule="exact" w:before="0" w:after="0"/>
        <w:ind w:left="1080" w:right="0" w:hanging="360"/>
        <w:jc w:val="left"/>
        <w:rPr>
          <w:sz w:val="22"/>
        </w:rPr>
      </w:pPr>
      <w:r>
        <w:rPr>
          <w:sz w:val="22"/>
        </w:rPr>
        <w:t>Group</w:t>
      </w:r>
      <w:r>
        <w:rPr>
          <w:spacing w:val="-4"/>
          <w:sz w:val="22"/>
        </w:rPr>
        <w:t> </w:t>
      </w:r>
      <w:r>
        <w:rPr>
          <w:spacing w:val="-2"/>
          <w:sz w:val="22"/>
        </w:rPr>
        <w:t>memberships</w:t>
      </w:r>
    </w:p>
    <w:p>
      <w:pPr>
        <w:pStyle w:val="ListParagraph"/>
        <w:spacing w:after="0" w:line="252" w:lineRule="exact"/>
        <w:jc w:val="left"/>
        <w:rPr>
          <w:sz w:val="22"/>
        </w:rPr>
        <w:sectPr>
          <w:pgSz w:w="12240" w:h="15840"/>
          <w:pgMar w:header="729" w:footer="880" w:top="1460" w:bottom="1060" w:left="1080" w:right="1080"/>
        </w:sectPr>
      </w:pPr>
    </w:p>
    <w:p>
      <w:pPr>
        <w:pStyle w:val="BodyText"/>
        <w:spacing w:before="86"/>
        <w:ind w:left="360"/>
      </w:pPr>
      <w:r>
        <w:rPr/>
        <w:t>See</w:t>
      </w:r>
      <w:r>
        <w:rPr>
          <w:spacing w:val="-2"/>
        </w:rPr>
        <w:t> </w:t>
      </w:r>
      <w:r>
        <w:rPr>
          <w:spacing w:val="-4"/>
        </w:rPr>
        <w:t>Also</w:t>
      </w:r>
    </w:p>
    <w:p>
      <w:pPr>
        <w:pStyle w:val="BodyText"/>
        <w:spacing w:before="138"/>
        <w:ind w:left="360"/>
      </w:pPr>
      <w:r>
        <w:rPr/>
        <w:t>Security</w:t>
      </w:r>
      <w:r>
        <w:rPr>
          <w:spacing w:val="-7"/>
        </w:rPr>
        <w:t> </w:t>
      </w:r>
      <w:r>
        <w:rPr/>
        <w:t>System</w:t>
      </w:r>
      <w:r>
        <w:rPr>
          <w:spacing w:val="-4"/>
        </w:rPr>
        <w:t> </w:t>
      </w:r>
      <w:r>
        <w:rPr>
          <w:spacing w:val="-2"/>
        </w:rPr>
        <w:t>Permissions</w:t>
      </w:r>
    </w:p>
    <w:p>
      <w:pPr>
        <w:pStyle w:val="BodyText"/>
        <w:spacing w:line="390" w:lineRule="atLeast" w:before="4"/>
        <w:ind w:left="360" w:right="1080"/>
      </w:pPr>
      <w:r>
        <w:rPr>
          <w:b/>
        </w:rPr>
        <w:t>Note:</w:t>
      </w:r>
      <w:r>
        <w:rPr>
          <w:b/>
          <w:spacing w:val="-3"/>
        </w:rPr>
        <w:t> </w:t>
      </w:r>
      <w:r>
        <w:rPr/>
        <w:t>To</w:t>
      </w:r>
      <w:r>
        <w:rPr>
          <w:spacing w:val="-4"/>
        </w:rPr>
        <w:t> </w:t>
      </w:r>
      <w:r>
        <w:rPr/>
        <w:t>enter</w:t>
      </w:r>
      <w:r>
        <w:rPr>
          <w:spacing w:val="-1"/>
        </w:rPr>
        <w:t> </w:t>
      </w:r>
      <w:r>
        <w:rPr/>
        <w:t>details</w:t>
      </w:r>
      <w:r>
        <w:rPr>
          <w:spacing w:val="-1"/>
        </w:rPr>
        <w:t> </w:t>
      </w:r>
      <w:r>
        <w:rPr/>
        <w:t>in</w:t>
      </w:r>
      <w:r>
        <w:rPr>
          <w:spacing w:val="-4"/>
        </w:rPr>
        <w:t> </w:t>
      </w:r>
      <w:r>
        <w:rPr/>
        <w:t>the</w:t>
      </w:r>
      <w:r>
        <w:rPr>
          <w:spacing w:val="-2"/>
        </w:rPr>
        <w:t> </w:t>
      </w:r>
      <w:r>
        <w:rPr/>
        <w:t>Security</w:t>
      </w:r>
      <w:r>
        <w:rPr>
          <w:spacing w:val="-4"/>
        </w:rPr>
        <w:t> </w:t>
      </w:r>
      <w:r>
        <w:rPr/>
        <w:t>section, you</w:t>
      </w:r>
      <w:r>
        <w:rPr>
          <w:spacing w:val="-2"/>
        </w:rPr>
        <w:t> </w:t>
      </w:r>
      <w:r>
        <w:rPr/>
        <w:t>are</w:t>
      </w:r>
      <w:r>
        <w:rPr>
          <w:spacing w:val="-4"/>
        </w:rPr>
        <w:t> </w:t>
      </w:r>
      <w:r>
        <w:rPr/>
        <w:t>expected</w:t>
      </w:r>
      <w:r>
        <w:rPr>
          <w:spacing w:val="-4"/>
        </w:rPr>
        <w:t> </w:t>
      </w:r>
      <w:r>
        <w:rPr/>
        <w:t>to</w:t>
      </w:r>
      <w:r>
        <w:rPr>
          <w:spacing w:val="-2"/>
        </w:rPr>
        <w:t> </w:t>
      </w:r>
      <w:r>
        <w:rPr/>
        <w:t>be</w:t>
      </w:r>
      <w:r>
        <w:rPr>
          <w:spacing w:val="-4"/>
        </w:rPr>
        <w:t> </w:t>
      </w:r>
      <w:r>
        <w:rPr/>
        <w:t>a</w:t>
      </w:r>
      <w:r>
        <w:rPr>
          <w:spacing w:val="-2"/>
        </w:rPr>
        <w:t> </w:t>
      </w:r>
      <w:r>
        <w:rPr/>
        <w:t>supervisor</w:t>
      </w:r>
      <w:r>
        <w:rPr>
          <w:spacing w:val="-1"/>
        </w:rPr>
        <w:t> </w:t>
      </w:r>
      <w:r>
        <w:rPr/>
        <w:t>user. </w:t>
      </w:r>
      <w:r>
        <w:rPr>
          <w:color w:val="004A8D"/>
        </w:rPr>
        <w:t>Logon Details</w:t>
      </w:r>
    </w:p>
    <w:p>
      <w:pPr>
        <w:pStyle w:val="BodyText"/>
        <w:spacing w:line="256" w:lineRule="auto" w:before="24"/>
        <w:ind w:left="360" w:right="1200"/>
      </w:pPr>
      <w:r>
        <w:rPr/>
        <w:t>Each</w:t>
      </w:r>
      <w:r>
        <w:rPr>
          <w:spacing w:val="-2"/>
        </w:rPr>
        <w:t> </w:t>
      </w:r>
      <w:r>
        <w:rPr/>
        <w:t>user</w:t>
      </w:r>
      <w:r>
        <w:rPr>
          <w:spacing w:val="-3"/>
        </w:rPr>
        <w:t> </w:t>
      </w:r>
      <w:r>
        <w:rPr/>
        <w:t>must</w:t>
      </w:r>
      <w:r>
        <w:rPr>
          <w:spacing w:val="-3"/>
        </w:rPr>
        <w:t> </w:t>
      </w:r>
      <w:r>
        <w:rPr/>
        <w:t>have</w:t>
      </w:r>
      <w:r>
        <w:rPr>
          <w:spacing w:val="-2"/>
        </w:rPr>
        <w:t> </w:t>
      </w:r>
      <w:r>
        <w:rPr/>
        <w:t>a</w:t>
      </w:r>
      <w:r>
        <w:rPr>
          <w:spacing w:val="-1"/>
        </w:rPr>
        <w:t> </w:t>
      </w:r>
      <w:r>
        <w:rPr/>
        <w:t>user</w:t>
      </w:r>
      <w:r>
        <w:rPr>
          <w:spacing w:val="-1"/>
        </w:rPr>
        <w:t> </w:t>
      </w:r>
      <w:r>
        <w:rPr/>
        <w:t>name</w:t>
      </w:r>
      <w:r>
        <w:rPr>
          <w:spacing w:val="-2"/>
        </w:rPr>
        <w:t> </w:t>
      </w:r>
      <w:r>
        <w:rPr/>
        <w:t>and</w:t>
      </w:r>
      <w:r>
        <w:rPr>
          <w:spacing w:val="-4"/>
        </w:rPr>
        <w:t> </w:t>
      </w:r>
      <w:r>
        <w:rPr/>
        <w:t>password</w:t>
      </w:r>
      <w:r>
        <w:rPr>
          <w:spacing w:val="-4"/>
        </w:rPr>
        <w:t> </w:t>
      </w:r>
      <w:r>
        <w:rPr/>
        <w:t>to</w:t>
      </w:r>
      <w:r>
        <w:rPr>
          <w:spacing w:val="-2"/>
        </w:rPr>
        <w:t> </w:t>
      </w:r>
      <w:r>
        <w:rPr/>
        <w:t>logon</w:t>
      </w:r>
      <w:r>
        <w:rPr>
          <w:spacing w:val="-4"/>
        </w:rPr>
        <w:t> </w:t>
      </w:r>
      <w:r>
        <w:rPr/>
        <w:t>to</w:t>
      </w:r>
      <w:r>
        <w:rPr>
          <w:spacing w:val="-4"/>
        </w:rPr>
        <w:t> </w:t>
      </w:r>
      <w:r>
        <w:rPr/>
        <w:t>the</w:t>
      </w:r>
      <w:r>
        <w:rPr>
          <w:spacing w:val="-4"/>
        </w:rPr>
        <w:t> </w:t>
      </w:r>
      <w:r>
        <w:rPr/>
        <w:t>software.</w:t>
      </w:r>
      <w:r>
        <w:rPr>
          <w:spacing w:val="-3"/>
        </w:rPr>
        <w:t> </w:t>
      </w:r>
      <w:r>
        <w:rPr/>
        <w:t>The</w:t>
      </w:r>
      <w:r>
        <w:rPr>
          <w:spacing w:val="-4"/>
        </w:rPr>
        <w:t> </w:t>
      </w:r>
      <w:r>
        <w:rPr/>
        <w:t>purpose of this is to regulate user access to the database.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2"/>
      </w:pPr>
    </w:p>
    <w:p>
      <w:pPr>
        <w:pStyle w:val="BodyText"/>
        <w:ind w:left="360"/>
      </w:pPr>
      <w:r>
        <w:rPr>
          <w:color w:val="003E7E"/>
          <w:spacing w:val="-2"/>
        </w:rPr>
        <w:t>Username</w:t>
      </w:r>
    </w:p>
    <w:p>
      <w:pPr>
        <w:pStyle w:val="BodyText"/>
        <w:spacing w:before="21"/>
        <w:ind w:left="360"/>
      </w:pPr>
      <w:r>
        <w:rPr/>
        <w:t>Enter</w:t>
      </w:r>
      <w:r>
        <w:rPr>
          <w:spacing w:val="-2"/>
        </w:rPr>
        <w:t> </w:t>
      </w:r>
      <w:r>
        <w:rPr/>
        <w:t>your</w:t>
      </w:r>
      <w:r>
        <w:rPr>
          <w:spacing w:val="-4"/>
        </w:rPr>
        <w:t> </w:t>
      </w:r>
      <w:r>
        <w:rPr/>
        <w:t>user</w:t>
      </w:r>
      <w:r>
        <w:rPr>
          <w:spacing w:val="-3"/>
        </w:rPr>
        <w:t> </w:t>
      </w:r>
      <w:r>
        <w:rPr>
          <w:spacing w:val="-4"/>
        </w:rPr>
        <w:t>name.</w:t>
      </w:r>
    </w:p>
    <w:p>
      <w:pPr>
        <w:pStyle w:val="BodyText"/>
        <w:spacing w:before="138"/>
        <w:ind w:left="360"/>
      </w:pPr>
      <w:r>
        <w:rPr>
          <w:color w:val="004A8D"/>
          <w:spacing w:val="-2"/>
        </w:rPr>
        <w:t>Password</w:t>
      </w:r>
    </w:p>
    <w:p>
      <w:pPr>
        <w:pStyle w:val="BodyText"/>
        <w:spacing w:before="20"/>
        <w:ind w:left="360"/>
      </w:pPr>
      <w:r>
        <w:rPr/>
        <w:t>Enter</w:t>
      </w:r>
      <w:r>
        <w:rPr>
          <w:spacing w:val="-3"/>
        </w:rPr>
        <w:t> </w:t>
      </w:r>
      <w:r>
        <w:rPr/>
        <w:t>your</w:t>
      </w:r>
      <w:r>
        <w:rPr>
          <w:spacing w:val="-5"/>
        </w:rPr>
        <w:t> </w:t>
      </w:r>
      <w:r>
        <w:rPr/>
        <w:t>user</w:t>
      </w:r>
      <w:r>
        <w:rPr>
          <w:spacing w:val="-6"/>
        </w:rPr>
        <w:t> </w:t>
      </w:r>
      <w:r>
        <w:rPr/>
        <w:t>name.</w:t>
      </w:r>
      <w:r>
        <w:rPr>
          <w:spacing w:val="-5"/>
        </w:rPr>
        <w:t> </w:t>
      </w:r>
      <w:r>
        <w:rPr/>
        <w:t>Password</w:t>
      </w:r>
      <w:r>
        <w:rPr>
          <w:spacing w:val="-3"/>
        </w:rPr>
        <w:t> </w:t>
      </w:r>
      <w:r>
        <w:rPr/>
        <w:t>is</w:t>
      </w:r>
      <w:r>
        <w:rPr>
          <w:spacing w:val="-2"/>
        </w:rPr>
        <w:t> </w:t>
      </w:r>
      <w:r>
        <w:rPr/>
        <w:t>case-sensitive</w:t>
      </w:r>
      <w:r>
        <w:rPr>
          <w:spacing w:val="-4"/>
        </w:rPr>
        <w:t> </w:t>
      </w:r>
      <w:r>
        <w:rPr/>
        <w:t>and</w:t>
      </w:r>
      <w:r>
        <w:rPr>
          <w:spacing w:val="-5"/>
        </w:rPr>
        <w:t> </w:t>
      </w:r>
      <w:r>
        <w:rPr/>
        <w:t>a</w:t>
      </w:r>
      <w:r>
        <w:rPr>
          <w:spacing w:val="-6"/>
        </w:rPr>
        <w:t> </w:t>
      </w:r>
      <w:r>
        <w:rPr/>
        <w:t>maximum</w:t>
      </w:r>
      <w:r>
        <w:rPr>
          <w:spacing w:val="-5"/>
        </w:rPr>
        <w:t> </w:t>
      </w:r>
      <w:r>
        <w:rPr/>
        <w:t>of</w:t>
      </w:r>
      <w:r>
        <w:rPr>
          <w:spacing w:val="-2"/>
        </w:rPr>
        <w:t> </w:t>
      </w:r>
      <w:r>
        <w:rPr/>
        <w:t>20</w:t>
      </w:r>
      <w:r>
        <w:rPr>
          <w:spacing w:val="-9"/>
        </w:rPr>
        <w:t> </w:t>
      </w:r>
      <w:r>
        <w:rPr>
          <w:spacing w:val="-2"/>
        </w:rPr>
        <w:t>characters.</w:t>
      </w:r>
    </w:p>
    <w:p>
      <w:pPr>
        <w:pStyle w:val="BodyText"/>
        <w:spacing w:before="141"/>
        <w:ind w:left="360"/>
      </w:pPr>
      <w:r>
        <w:rPr>
          <w:color w:val="004A8D"/>
        </w:rPr>
        <w:t>Remember</w:t>
      </w:r>
      <w:r>
        <w:rPr>
          <w:color w:val="004A8D"/>
          <w:spacing w:val="-6"/>
        </w:rPr>
        <w:t> </w:t>
      </w:r>
      <w:r>
        <w:rPr>
          <w:color w:val="004A8D"/>
        </w:rPr>
        <w:t>username</w:t>
      </w:r>
      <w:r>
        <w:rPr>
          <w:color w:val="004A8D"/>
          <w:spacing w:val="-9"/>
        </w:rPr>
        <w:t> </w:t>
      </w:r>
      <w:r>
        <w:rPr>
          <w:color w:val="004A8D"/>
        </w:rPr>
        <w:t>and</w:t>
      </w:r>
      <w:r>
        <w:rPr>
          <w:color w:val="004A8D"/>
          <w:spacing w:val="-6"/>
        </w:rPr>
        <w:t> </w:t>
      </w:r>
      <w:r>
        <w:rPr>
          <w:color w:val="004A8D"/>
          <w:spacing w:val="-2"/>
        </w:rPr>
        <w:t>password</w:t>
      </w:r>
    </w:p>
    <w:p>
      <w:pPr>
        <w:pStyle w:val="BodyText"/>
        <w:spacing w:line="256" w:lineRule="auto" w:before="21"/>
        <w:ind w:left="360" w:right="1080"/>
      </w:pPr>
      <w:r>
        <w:rPr/>
        <w:t>Choose</w:t>
      </w:r>
      <w:r>
        <w:rPr>
          <w:spacing w:val="-3"/>
        </w:rPr>
        <w:t> </w:t>
      </w:r>
      <w:r>
        <w:rPr/>
        <w:t>this</w:t>
      </w:r>
      <w:r>
        <w:rPr>
          <w:spacing w:val="-2"/>
        </w:rPr>
        <w:t> </w:t>
      </w:r>
      <w:r>
        <w:rPr/>
        <w:t>option,</w:t>
      </w:r>
      <w:r>
        <w:rPr>
          <w:spacing w:val="-4"/>
        </w:rPr>
        <w:t> </w:t>
      </w:r>
      <w:r>
        <w:rPr/>
        <w:t>and</w:t>
      </w:r>
      <w:r>
        <w:rPr>
          <w:spacing w:val="-5"/>
        </w:rPr>
        <w:t> </w:t>
      </w:r>
      <w:r>
        <w:rPr/>
        <w:t>the</w:t>
      </w:r>
      <w:r>
        <w:rPr>
          <w:spacing w:val="-3"/>
        </w:rPr>
        <w:t> </w:t>
      </w:r>
      <w:r>
        <w:rPr/>
        <w:t>system</w:t>
      </w:r>
      <w:r>
        <w:rPr>
          <w:spacing w:val="-4"/>
        </w:rPr>
        <w:t> </w:t>
      </w:r>
      <w:r>
        <w:rPr/>
        <w:t>will</w:t>
      </w:r>
      <w:r>
        <w:rPr>
          <w:spacing w:val="-3"/>
        </w:rPr>
        <w:t> </w:t>
      </w:r>
      <w:r>
        <w:rPr/>
        <w:t>auto-populate</w:t>
      </w:r>
      <w:r>
        <w:rPr>
          <w:spacing w:val="-2"/>
        </w:rPr>
        <w:t> </w:t>
      </w:r>
      <w:r>
        <w:rPr/>
        <w:t>your</w:t>
      </w:r>
      <w:r>
        <w:rPr>
          <w:spacing w:val="-2"/>
        </w:rPr>
        <w:t> </w:t>
      </w:r>
      <w:r>
        <w:rPr/>
        <w:t>username</w:t>
      </w:r>
      <w:r>
        <w:rPr>
          <w:spacing w:val="-5"/>
        </w:rPr>
        <w:t> </w:t>
      </w:r>
      <w:r>
        <w:rPr/>
        <w:t>and</w:t>
      </w:r>
      <w:r>
        <w:rPr>
          <w:spacing w:val="-5"/>
        </w:rPr>
        <w:t> </w:t>
      </w:r>
      <w:r>
        <w:rPr/>
        <w:t>password</w:t>
      </w:r>
      <w:r>
        <w:rPr>
          <w:spacing w:val="-2"/>
        </w:rPr>
        <w:t> </w:t>
      </w:r>
      <w:r>
        <w:rPr/>
        <w:t>the next time you logon.</w:t>
      </w:r>
    </w:p>
    <w:p>
      <w:pPr>
        <w:pStyle w:val="BodyText"/>
        <w:spacing w:before="123"/>
        <w:ind w:left="360"/>
      </w:pPr>
      <w:r>
        <w:rPr>
          <w:color w:val="004A8D"/>
        </w:rPr>
        <w:t>Logon</w:t>
      </w:r>
      <w:r>
        <w:rPr>
          <w:color w:val="004A8D"/>
          <w:spacing w:val="-4"/>
        </w:rPr>
        <w:t> </w:t>
      </w:r>
      <w:r>
        <w:rPr>
          <w:color w:val="004A8D"/>
          <w:spacing w:val="-2"/>
        </w:rPr>
        <w:t>automatically</w:t>
      </w:r>
    </w:p>
    <w:p>
      <w:pPr>
        <w:pStyle w:val="BodyText"/>
        <w:spacing w:line="259" w:lineRule="auto" w:before="21"/>
        <w:ind w:left="360" w:right="1200"/>
      </w:pPr>
      <w:r>
        <w:rPr/>
        <w:t>Choose</w:t>
      </w:r>
      <w:r>
        <w:rPr>
          <w:spacing w:val="-3"/>
        </w:rPr>
        <w:t> </w:t>
      </w:r>
      <w:r>
        <w:rPr/>
        <w:t>this</w:t>
      </w:r>
      <w:r>
        <w:rPr>
          <w:spacing w:val="-2"/>
        </w:rPr>
        <w:t> </w:t>
      </w:r>
      <w:r>
        <w:rPr/>
        <w:t>option,</w:t>
      </w:r>
      <w:r>
        <w:rPr>
          <w:spacing w:val="-4"/>
        </w:rPr>
        <w:t> </w:t>
      </w:r>
      <w:r>
        <w:rPr/>
        <w:t>and</w:t>
      </w:r>
      <w:r>
        <w:rPr>
          <w:spacing w:val="-4"/>
        </w:rPr>
        <w:t> </w:t>
      </w:r>
      <w:r>
        <w:rPr/>
        <w:t>the</w:t>
      </w:r>
      <w:r>
        <w:rPr>
          <w:spacing w:val="-3"/>
        </w:rPr>
        <w:t> </w:t>
      </w:r>
      <w:r>
        <w:rPr/>
        <w:t>system</w:t>
      </w:r>
      <w:r>
        <w:rPr>
          <w:spacing w:val="-4"/>
        </w:rPr>
        <w:t> </w:t>
      </w:r>
      <w:r>
        <w:rPr/>
        <w:t>will</w:t>
      </w:r>
      <w:r>
        <w:rPr>
          <w:spacing w:val="-3"/>
        </w:rPr>
        <w:t> </w:t>
      </w:r>
      <w:r>
        <w:rPr/>
        <w:t>automatically</w:t>
      </w:r>
      <w:r>
        <w:rPr>
          <w:spacing w:val="-4"/>
        </w:rPr>
        <w:t> </w:t>
      </w:r>
      <w:r>
        <w:rPr/>
        <w:t>log</w:t>
      </w:r>
      <w:r>
        <w:rPr>
          <w:spacing w:val="-1"/>
        </w:rPr>
        <w:t> </w:t>
      </w:r>
      <w:r>
        <w:rPr/>
        <w:t>you</w:t>
      </w:r>
      <w:r>
        <w:rPr>
          <w:spacing w:val="-3"/>
        </w:rPr>
        <w:t> </w:t>
      </w:r>
      <w:r>
        <w:rPr/>
        <w:t>on</w:t>
      </w:r>
      <w:r>
        <w:rPr>
          <w:spacing w:val="-4"/>
        </w:rPr>
        <w:t> </w:t>
      </w:r>
      <w:r>
        <w:rPr/>
        <w:t>the</w:t>
      </w:r>
      <w:r>
        <w:rPr>
          <w:spacing w:val="-4"/>
        </w:rPr>
        <w:t> </w:t>
      </w:r>
      <w:r>
        <w:rPr/>
        <w:t>next</w:t>
      </w:r>
      <w:r>
        <w:rPr>
          <w:spacing w:val="-1"/>
        </w:rPr>
        <w:t> </w:t>
      </w:r>
      <w:r>
        <w:rPr/>
        <w:t>time</w:t>
      </w:r>
      <w:r>
        <w:rPr>
          <w:spacing w:val="-3"/>
        </w:rPr>
        <w:t> </w:t>
      </w:r>
      <w:r>
        <w:rPr/>
        <w:t>you</w:t>
      </w:r>
      <w:r>
        <w:rPr>
          <w:spacing w:val="-3"/>
        </w:rPr>
        <w:t> </w:t>
      </w:r>
      <w:r>
        <w:rPr/>
        <w:t>open the program.</w:t>
      </w:r>
    </w:p>
    <w:p>
      <w:pPr>
        <w:pStyle w:val="BodyText"/>
        <w:spacing w:line="392" w:lineRule="exact" w:before="11"/>
        <w:ind w:left="360" w:right="5095"/>
      </w:pPr>
      <w:r>
        <w:rPr/>
        <w:t>Click</w:t>
      </w:r>
      <w:r>
        <w:rPr>
          <w:spacing w:val="-2"/>
        </w:rPr>
        <w:t> </w:t>
      </w:r>
      <w:r>
        <w:rPr/>
        <w:t>the</w:t>
      </w:r>
      <w:r>
        <w:rPr>
          <w:spacing w:val="-9"/>
        </w:rPr>
        <w:t> </w:t>
      </w:r>
      <w:r>
        <w:rPr>
          <w:b/>
          <w:color w:val="003E7E"/>
        </w:rPr>
        <w:t>OK</w:t>
      </w:r>
      <w:r>
        <w:rPr>
          <w:b/>
          <w:color w:val="003E7E"/>
          <w:spacing w:val="-5"/>
        </w:rPr>
        <w:t> </w:t>
      </w:r>
      <w:r>
        <w:rPr/>
        <w:t>button</w:t>
      </w:r>
      <w:r>
        <w:rPr>
          <w:spacing w:val="-7"/>
        </w:rPr>
        <w:t> </w:t>
      </w:r>
      <w:r>
        <w:rPr/>
        <w:t>to</w:t>
      </w:r>
      <w:r>
        <w:rPr>
          <w:spacing w:val="-7"/>
        </w:rPr>
        <w:t> </w:t>
      </w:r>
      <w:r>
        <w:rPr/>
        <w:t>apply</w:t>
      </w:r>
      <w:r>
        <w:rPr>
          <w:spacing w:val="-7"/>
        </w:rPr>
        <w:t> </w:t>
      </w:r>
      <w:r>
        <w:rPr/>
        <w:t>your</w:t>
      </w:r>
      <w:r>
        <w:rPr>
          <w:spacing w:val="-4"/>
        </w:rPr>
        <w:t> </w:t>
      </w:r>
      <w:r>
        <w:rPr/>
        <w:t>changes. </w:t>
      </w:r>
      <w:r>
        <w:rPr>
          <w:color w:val="004A8D"/>
          <w:spacing w:val="-2"/>
        </w:rPr>
        <w:t>Logoff</w:t>
      </w:r>
    </w:p>
    <w:p>
      <w:pPr>
        <w:pStyle w:val="BodyText"/>
        <w:spacing w:before="10"/>
        <w:ind w:left="360"/>
      </w:pPr>
      <w:r>
        <w:rPr/>
        <w:t>Click</w:t>
      </w:r>
      <w:r>
        <w:rPr>
          <w:spacing w:val="-1"/>
        </w:rPr>
        <w:t> </w:t>
      </w:r>
      <w:r>
        <w:rPr>
          <w:b/>
          <w:color w:val="003E7E"/>
        </w:rPr>
        <w:t>Logoff</w:t>
      </w:r>
      <w:r>
        <w:rPr>
          <w:b/>
          <w:color w:val="003E7E"/>
          <w:spacing w:val="-4"/>
        </w:rPr>
        <w:t> </w:t>
      </w:r>
      <w:r>
        <w:rPr/>
        <w:t>to</w:t>
      </w:r>
      <w:r>
        <w:rPr>
          <w:spacing w:val="-4"/>
        </w:rPr>
        <w:t> </w:t>
      </w:r>
      <w:r>
        <w:rPr/>
        <w:t>log</w:t>
      </w:r>
      <w:r>
        <w:rPr>
          <w:spacing w:val="-3"/>
        </w:rPr>
        <w:t> </w:t>
      </w:r>
      <w:r>
        <w:rPr/>
        <w:t>off</w:t>
      </w:r>
      <w:r>
        <w:rPr>
          <w:spacing w:val="-5"/>
        </w:rPr>
        <w:t> </w:t>
      </w:r>
      <w:r>
        <w:rPr/>
        <w:t>from</w:t>
      </w:r>
      <w:r>
        <w:rPr>
          <w:spacing w:val="-4"/>
        </w:rPr>
        <w:t> </w:t>
      </w:r>
      <w:r>
        <w:rPr/>
        <w:t>the</w:t>
      </w:r>
      <w:r>
        <w:rPr>
          <w:spacing w:val="-3"/>
        </w:rPr>
        <w:t> </w:t>
      </w:r>
      <w:r>
        <w:rPr>
          <w:spacing w:val="-2"/>
        </w:rPr>
        <w:t>software.</w:t>
      </w:r>
    </w:p>
    <w:p>
      <w:pPr>
        <w:pStyle w:val="BodyText"/>
        <w:spacing w:before="138"/>
        <w:ind w:left="360"/>
      </w:pPr>
      <w:r>
        <w:rPr>
          <w:color w:val="004A8D"/>
        </w:rPr>
        <w:t>Change</w:t>
      </w:r>
      <w:r>
        <w:rPr>
          <w:color w:val="004A8D"/>
          <w:spacing w:val="-4"/>
        </w:rPr>
        <w:t> </w:t>
      </w:r>
      <w:r>
        <w:rPr>
          <w:color w:val="004A8D"/>
          <w:spacing w:val="-2"/>
        </w:rPr>
        <w:t>Password</w:t>
      </w:r>
    </w:p>
    <w:p>
      <w:pPr>
        <w:spacing w:before="42"/>
        <w:ind w:left="360" w:right="0" w:firstLine="0"/>
        <w:jc w:val="left"/>
        <w:rPr>
          <w:sz w:val="22"/>
        </w:rPr>
      </w:pPr>
      <w:r>
        <w:rPr>
          <w:sz w:val="22"/>
        </w:rPr>
        <w:t>Click</w:t>
      </w:r>
      <w:r>
        <w:rPr>
          <w:spacing w:val="-5"/>
          <w:sz w:val="22"/>
        </w:rPr>
        <w:t> </w:t>
      </w:r>
      <w:r>
        <w:rPr>
          <w:b/>
          <w:color w:val="003E7E"/>
          <w:sz w:val="22"/>
        </w:rPr>
        <w:t>Change</w:t>
      </w:r>
      <w:r>
        <w:rPr>
          <w:b/>
          <w:color w:val="003E7E"/>
          <w:spacing w:val="-4"/>
          <w:sz w:val="22"/>
        </w:rPr>
        <w:t> </w:t>
      </w:r>
      <w:r>
        <w:rPr>
          <w:b/>
          <w:color w:val="003E7E"/>
          <w:sz w:val="22"/>
        </w:rPr>
        <w:t>Password</w:t>
      </w:r>
      <w:r>
        <w:rPr>
          <w:b/>
          <w:color w:val="003E7E"/>
          <w:spacing w:val="-6"/>
          <w:sz w:val="22"/>
        </w:rPr>
        <w:t> </w:t>
      </w:r>
      <w:r>
        <w:rPr>
          <w:sz w:val="22"/>
        </w:rPr>
        <w:t>to</w:t>
      </w:r>
      <w:r>
        <w:rPr>
          <w:spacing w:val="-7"/>
          <w:sz w:val="22"/>
        </w:rPr>
        <w:t> </w:t>
      </w:r>
      <w:r>
        <w:rPr>
          <w:sz w:val="22"/>
        </w:rPr>
        <w:t>open</w:t>
      </w:r>
      <w:r>
        <w:rPr>
          <w:spacing w:val="-6"/>
          <w:sz w:val="22"/>
        </w:rPr>
        <w:t> </w:t>
      </w:r>
      <w:r>
        <w:rPr>
          <w:sz w:val="22"/>
        </w:rPr>
        <w:t>the</w:t>
      </w:r>
      <w:r>
        <w:rPr>
          <w:spacing w:val="-5"/>
          <w:sz w:val="22"/>
        </w:rPr>
        <w:t> </w:t>
      </w:r>
      <w:r>
        <w:rPr>
          <w:sz w:val="22"/>
        </w:rPr>
        <w:t>Change</w:t>
      </w:r>
      <w:r>
        <w:rPr>
          <w:spacing w:val="-7"/>
          <w:sz w:val="22"/>
        </w:rPr>
        <w:t> </w:t>
      </w:r>
      <w:r>
        <w:rPr>
          <w:sz w:val="22"/>
        </w:rPr>
        <w:t>Password</w:t>
      </w:r>
      <w:r>
        <w:rPr>
          <w:spacing w:val="-3"/>
          <w:sz w:val="22"/>
        </w:rPr>
        <w:t> </w:t>
      </w:r>
      <w:r>
        <w:rPr>
          <w:spacing w:val="-2"/>
          <w:sz w:val="22"/>
        </w:rPr>
        <w:t>window.</w:t>
      </w:r>
    </w:p>
    <w:p>
      <w:pPr>
        <w:spacing w:after="0"/>
        <w:jc w:val="left"/>
        <w:rPr>
          <w:sz w:val="22"/>
        </w:rPr>
        <w:sectPr>
          <w:pgSz w:w="12240" w:h="15840"/>
          <w:pgMar w:header="729" w:footer="880" w:top="1460" w:bottom="1060" w:left="1080" w:right="1080"/>
        </w:sectPr>
      </w:pPr>
    </w:p>
    <w:p>
      <w:pPr>
        <w:pStyle w:val="BodyText"/>
        <w:spacing w:before="86"/>
        <w:ind w:left="360"/>
      </w:pPr>
      <w:r>
        <w:rPr>
          <w:color w:val="004A8D"/>
        </w:rPr>
        <w:t>Current</w:t>
      </w:r>
      <w:r>
        <w:rPr>
          <w:color w:val="004A8D"/>
          <w:spacing w:val="-4"/>
        </w:rPr>
        <w:t> </w:t>
      </w:r>
      <w:r>
        <w:rPr>
          <w:color w:val="004A8D"/>
          <w:spacing w:val="-2"/>
        </w:rPr>
        <w:t>Password</w:t>
      </w:r>
    </w:p>
    <w:p>
      <w:pPr>
        <w:pStyle w:val="BodyText"/>
        <w:spacing w:before="18"/>
        <w:ind w:left="360"/>
      </w:pPr>
      <w:r>
        <w:rPr/>
        <w:t>Enter</w:t>
      </w:r>
      <w:r>
        <w:rPr>
          <w:spacing w:val="-4"/>
        </w:rPr>
        <w:t> </w:t>
      </w:r>
      <w:r>
        <w:rPr/>
        <w:t>the</w:t>
      </w:r>
      <w:r>
        <w:rPr>
          <w:spacing w:val="-3"/>
        </w:rPr>
        <w:t> </w:t>
      </w:r>
      <w:r>
        <w:rPr/>
        <w:t>current</w:t>
      </w:r>
      <w:r>
        <w:rPr>
          <w:spacing w:val="-3"/>
        </w:rPr>
        <w:t> </w:t>
      </w:r>
      <w:r>
        <w:rPr>
          <w:spacing w:val="-2"/>
        </w:rPr>
        <w:t>password.</w:t>
      </w:r>
    </w:p>
    <w:p>
      <w:pPr>
        <w:pStyle w:val="BodyText"/>
        <w:spacing w:before="141"/>
        <w:ind w:left="360"/>
      </w:pPr>
      <w:r>
        <w:rPr>
          <w:color w:val="004A8D"/>
        </w:rPr>
        <w:t>New</w:t>
      </w:r>
      <w:r>
        <w:rPr>
          <w:color w:val="004A8D"/>
          <w:spacing w:val="-6"/>
        </w:rPr>
        <w:t> </w:t>
      </w:r>
      <w:r>
        <w:rPr>
          <w:color w:val="004A8D"/>
          <w:spacing w:val="-2"/>
        </w:rPr>
        <w:t>Password</w:t>
      </w:r>
    </w:p>
    <w:p>
      <w:pPr>
        <w:pStyle w:val="BodyText"/>
        <w:spacing w:line="259" w:lineRule="auto" w:before="21"/>
        <w:ind w:left="360" w:right="1376"/>
      </w:pPr>
      <w:r>
        <w:rPr/>
        <w:t>Enter</w:t>
      </w:r>
      <w:r>
        <w:rPr>
          <w:spacing w:val="-4"/>
        </w:rPr>
        <w:t> </w:t>
      </w:r>
      <w:r>
        <w:rPr/>
        <w:t>the</w:t>
      </w:r>
      <w:r>
        <w:rPr>
          <w:spacing w:val="-5"/>
        </w:rPr>
        <w:t> </w:t>
      </w:r>
      <w:r>
        <w:rPr/>
        <w:t>new</w:t>
      </w:r>
      <w:r>
        <w:rPr>
          <w:spacing w:val="-6"/>
        </w:rPr>
        <w:t> </w:t>
      </w:r>
      <w:r>
        <w:rPr/>
        <w:t>password. Passwords</w:t>
      </w:r>
      <w:r>
        <w:rPr>
          <w:spacing w:val="-2"/>
        </w:rPr>
        <w:t> </w:t>
      </w:r>
      <w:r>
        <w:rPr/>
        <w:t>are</w:t>
      </w:r>
      <w:r>
        <w:rPr>
          <w:spacing w:val="-5"/>
        </w:rPr>
        <w:t> </w:t>
      </w:r>
      <w:r>
        <w:rPr/>
        <w:t>case</w:t>
      </w:r>
      <w:r>
        <w:rPr>
          <w:spacing w:val="-5"/>
        </w:rPr>
        <w:t> </w:t>
      </w:r>
      <w:r>
        <w:rPr/>
        <w:t>sensitive with</w:t>
      </w:r>
      <w:r>
        <w:rPr>
          <w:spacing w:val="-3"/>
        </w:rPr>
        <w:t> </w:t>
      </w:r>
      <w:r>
        <w:rPr/>
        <w:t>a</w:t>
      </w:r>
      <w:r>
        <w:rPr>
          <w:spacing w:val="-2"/>
        </w:rPr>
        <w:t> </w:t>
      </w:r>
      <w:r>
        <w:rPr/>
        <w:t>max</w:t>
      </w:r>
      <w:r>
        <w:rPr>
          <w:spacing w:val="-5"/>
        </w:rPr>
        <w:t> </w:t>
      </w:r>
      <w:r>
        <w:rPr/>
        <w:t>limit</w:t>
      </w:r>
      <w:r>
        <w:rPr>
          <w:spacing w:val="-4"/>
        </w:rPr>
        <w:t> </w:t>
      </w:r>
      <w:r>
        <w:rPr/>
        <w:t>of</w:t>
      </w:r>
      <w:r>
        <w:rPr>
          <w:spacing w:val="-1"/>
        </w:rPr>
        <w:t> </w:t>
      </w:r>
      <w:r>
        <w:rPr/>
        <w:t>20 </w:t>
      </w:r>
      <w:r>
        <w:rPr>
          <w:spacing w:val="-2"/>
        </w:rPr>
        <w:t>characters.</w:t>
      </w:r>
    </w:p>
    <w:p>
      <w:pPr>
        <w:pStyle w:val="BodyText"/>
        <w:spacing w:before="118"/>
        <w:ind w:left="360"/>
      </w:pPr>
      <w:r>
        <w:rPr>
          <w:color w:val="004A8D"/>
        </w:rPr>
        <w:t>Confirm</w:t>
      </w:r>
      <w:r>
        <w:rPr>
          <w:color w:val="004A8D"/>
          <w:spacing w:val="-6"/>
        </w:rPr>
        <w:t> </w:t>
      </w:r>
      <w:r>
        <w:rPr>
          <w:color w:val="004A8D"/>
          <w:spacing w:val="-2"/>
        </w:rPr>
        <w:t>Password</w:t>
      </w:r>
    </w:p>
    <w:p>
      <w:pPr>
        <w:spacing w:line="374" w:lineRule="auto" w:before="21"/>
        <w:ind w:left="360" w:right="2403" w:firstLine="0"/>
        <w:jc w:val="left"/>
        <w:rPr>
          <w:sz w:val="22"/>
        </w:rPr>
      </w:pPr>
      <w:r>
        <w:rPr>
          <w:sz w:val="22"/>
        </w:rPr>
        <w:t>Re-enter</w:t>
      </w:r>
      <w:r>
        <w:rPr>
          <w:spacing w:val="-4"/>
          <w:sz w:val="22"/>
        </w:rPr>
        <w:t> </w:t>
      </w:r>
      <w:r>
        <w:rPr>
          <w:sz w:val="22"/>
        </w:rPr>
        <w:t>the</w:t>
      </w:r>
      <w:r>
        <w:rPr>
          <w:spacing w:val="-5"/>
          <w:sz w:val="22"/>
        </w:rPr>
        <w:t> </w:t>
      </w:r>
      <w:r>
        <w:rPr>
          <w:sz w:val="22"/>
        </w:rPr>
        <w:t>new</w:t>
      </w:r>
      <w:r>
        <w:rPr>
          <w:spacing w:val="-6"/>
          <w:sz w:val="22"/>
        </w:rPr>
        <w:t> </w:t>
      </w:r>
      <w:r>
        <w:rPr>
          <w:sz w:val="22"/>
        </w:rPr>
        <w:t>password,</w:t>
      </w:r>
      <w:r>
        <w:rPr>
          <w:spacing w:val="-4"/>
          <w:sz w:val="22"/>
        </w:rPr>
        <w:t> </w:t>
      </w:r>
      <w:r>
        <w:rPr>
          <w:sz w:val="22"/>
        </w:rPr>
        <w:t>exactly</w:t>
      </w:r>
      <w:r>
        <w:rPr>
          <w:spacing w:val="-5"/>
          <w:sz w:val="22"/>
        </w:rPr>
        <w:t> </w:t>
      </w:r>
      <w:r>
        <w:rPr>
          <w:sz w:val="22"/>
        </w:rPr>
        <w:t>as</w:t>
      </w:r>
      <w:r>
        <w:rPr>
          <w:spacing w:val="-3"/>
          <w:sz w:val="22"/>
        </w:rPr>
        <w:t> </w:t>
      </w:r>
      <w:r>
        <w:rPr>
          <w:sz w:val="22"/>
        </w:rPr>
        <w:t>typed</w:t>
      </w:r>
      <w:r>
        <w:rPr>
          <w:spacing w:val="-3"/>
          <w:sz w:val="22"/>
        </w:rPr>
        <w:t> </w:t>
      </w:r>
      <w:r>
        <w:rPr>
          <w:sz w:val="22"/>
        </w:rPr>
        <w:t>in</w:t>
      </w:r>
      <w:r>
        <w:rPr>
          <w:spacing w:val="-3"/>
          <w:sz w:val="22"/>
        </w:rPr>
        <w:t> </w:t>
      </w:r>
      <w:r>
        <w:rPr>
          <w:sz w:val="22"/>
        </w:rPr>
        <w:t>the</w:t>
      </w:r>
      <w:r>
        <w:rPr>
          <w:spacing w:val="-1"/>
          <w:sz w:val="22"/>
        </w:rPr>
        <w:t> </w:t>
      </w:r>
      <w:r>
        <w:rPr>
          <w:b/>
          <w:color w:val="003E7E"/>
          <w:sz w:val="22"/>
        </w:rPr>
        <w:t>New Password</w:t>
      </w:r>
      <w:r>
        <w:rPr>
          <w:b/>
          <w:color w:val="003E7E"/>
          <w:spacing w:val="-3"/>
          <w:sz w:val="22"/>
        </w:rPr>
        <w:t> </w:t>
      </w:r>
      <w:r>
        <w:rPr>
          <w:sz w:val="22"/>
        </w:rPr>
        <w:t>field. Click the </w:t>
      </w:r>
      <w:r>
        <w:rPr>
          <w:b/>
          <w:color w:val="003E7E"/>
          <w:sz w:val="22"/>
        </w:rPr>
        <w:t>Change Password </w:t>
      </w:r>
      <w:r>
        <w:rPr>
          <w:sz w:val="22"/>
        </w:rPr>
        <w:t>button to commit your changes.</w:t>
      </w:r>
    </w:p>
    <w:p>
      <w:pPr>
        <w:pStyle w:val="BodyText"/>
        <w:spacing w:line="248" w:lineRule="exact"/>
        <w:ind w:left="360"/>
      </w:pPr>
      <w:r>
        <w:rPr>
          <w:color w:val="004A8D"/>
        </w:rPr>
        <w:t>Logon</w:t>
      </w:r>
      <w:r>
        <w:rPr>
          <w:color w:val="004A8D"/>
          <w:spacing w:val="-8"/>
        </w:rPr>
        <w:t> </w:t>
      </w:r>
      <w:r>
        <w:rPr>
          <w:color w:val="004A8D"/>
        </w:rPr>
        <w:t>when</w:t>
      </w:r>
      <w:r>
        <w:rPr>
          <w:color w:val="004A8D"/>
          <w:spacing w:val="-5"/>
        </w:rPr>
        <w:t> </w:t>
      </w:r>
      <w:r>
        <w:rPr>
          <w:color w:val="004A8D"/>
        </w:rPr>
        <w:t>the</w:t>
      </w:r>
      <w:r>
        <w:rPr>
          <w:color w:val="004A8D"/>
          <w:spacing w:val="-5"/>
        </w:rPr>
        <w:t> </w:t>
      </w:r>
      <w:r>
        <w:rPr>
          <w:color w:val="004A8D"/>
        </w:rPr>
        <w:t>application</w:t>
      </w:r>
      <w:r>
        <w:rPr>
          <w:color w:val="004A8D"/>
          <w:spacing w:val="-5"/>
        </w:rPr>
        <w:t> </w:t>
      </w:r>
      <w:r>
        <w:rPr>
          <w:color w:val="004A8D"/>
          <w:spacing w:val="-2"/>
        </w:rPr>
        <w:t>starts</w:t>
      </w:r>
    </w:p>
    <w:p>
      <w:pPr>
        <w:pStyle w:val="BodyText"/>
        <w:spacing w:line="259" w:lineRule="auto" w:before="42"/>
        <w:ind w:left="360" w:right="1200"/>
      </w:pPr>
      <w:r>
        <w:rPr/>
        <w:t>Click this</w:t>
      </w:r>
      <w:r>
        <w:rPr>
          <w:spacing w:val="-5"/>
        </w:rPr>
        <w:t> </w:t>
      </w:r>
      <w:r>
        <w:rPr/>
        <w:t>checkbox</w:t>
      </w:r>
      <w:r>
        <w:rPr>
          <w:spacing w:val="-7"/>
        </w:rPr>
        <w:t> </w:t>
      </w:r>
      <w:r>
        <w:rPr/>
        <w:t>to</w:t>
      </w:r>
      <w:r>
        <w:rPr>
          <w:spacing w:val="-3"/>
        </w:rPr>
        <w:t> </w:t>
      </w:r>
      <w:r>
        <w:rPr/>
        <w:t>automatically</w:t>
      </w:r>
      <w:r>
        <w:rPr>
          <w:spacing w:val="-5"/>
        </w:rPr>
        <w:t> </w:t>
      </w:r>
      <w:r>
        <w:rPr/>
        <w:t>launch</w:t>
      </w:r>
      <w:r>
        <w:rPr>
          <w:spacing w:val="-3"/>
        </w:rPr>
        <w:t> </w:t>
      </w:r>
      <w:r>
        <w:rPr/>
        <w:t>the</w:t>
      </w:r>
      <w:r>
        <w:rPr>
          <w:spacing w:val="-3"/>
        </w:rPr>
        <w:t> </w:t>
      </w:r>
      <w:r>
        <w:rPr/>
        <w:t>Logon</w:t>
      </w:r>
      <w:r>
        <w:rPr>
          <w:spacing w:val="-5"/>
        </w:rPr>
        <w:t> </w:t>
      </w:r>
      <w:r>
        <w:rPr/>
        <w:t>Details</w:t>
      </w:r>
      <w:r>
        <w:rPr>
          <w:spacing w:val="-2"/>
        </w:rPr>
        <w:t> </w:t>
      </w:r>
      <w:r>
        <w:rPr/>
        <w:t>(displays</w:t>
      </w:r>
      <w:r>
        <w:rPr>
          <w:spacing w:val="-2"/>
        </w:rPr>
        <w:t> </w:t>
      </w:r>
      <w:r>
        <w:rPr/>
        <w:t>user</w:t>
      </w:r>
      <w:r>
        <w:rPr>
          <w:spacing w:val="-2"/>
        </w:rPr>
        <w:t> </w:t>
      </w:r>
      <w:r>
        <w:rPr/>
        <w:t>name</w:t>
      </w:r>
      <w:r>
        <w:rPr>
          <w:spacing w:val="-3"/>
        </w:rPr>
        <w:t> </w:t>
      </w:r>
      <w:r>
        <w:rPr/>
        <w:t>and password) popup when you open the application. If you deselect this checkbox, you must manually login each time you open the application.</w:t>
      </w:r>
    </w:p>
    <w:p>
      <w:pPr>
        <w:pStyle w:val="BodyText"/>
      </w:pPr>
    </w:p>
    <w:p>
      <w:pPr>
        <w:pStyle w:val="BodyText"/>
        <w:spacing w:before="125"/>
      </w:pPr>
    </w:p>
    <w:p>
      <w:pPr>
        <w:pStyle w:val="Heading2"/>
      </w:pPr>
      <w:bookmarkStart w:name="_bookmark79" w:id="80"/>
      <w:bookmarkEnd w:id="80"/>
      <w:r>
        <w:rPr>
          <w:b w:val="0"/>
        </w:rPr>
      </w:r>
      <w:r>
        <w:rPr>
          <w:color w:val="004A8D"/>
          <w:spacing w:val="-2"/>
        </w:rPr>
        <w:t>General</w:t>
      </w:r>
    </w:p>
    <w:p>
      <w:pPr>
        <w:pStyle w:val="BodyText"/>
        <w:spacing w:before="104"/>
        <w:ind w:left="360"/>
      </w:pPr>
      <w:r>
        <w:rPr/>
        <w:t>Navigation:</w:t>
      </w:r>
      <w:r>
        <w:rPr>
          <w:spacing w:val="-9"/>
        </w:rPr>
        <w:t> </w:t>
      </w:r>
      <w:r>
        <w:rPr/>
        <w:t>File</w:t>
      </w:r>
      <w:r>
        <w:rPr>
          <w:spacing w:val="-9"/>
        </w:rPr>
        <w:t> </w:t>
      </w:r>
      <w:r>
        <w:rPr/>
        <w:t>tab&gt;Control</w:t>
      </w:r>
      <w:r>
        <w:rPr>
          <w:spacing w:val="-10"/>
        </w:rPr>
        <w:t> </w:t>
      </w:r>
      <w:r>
        <w:rPr/>
        <w:t>Panel&gt;System</w:t>
      </w:r>
      <w:r>
        <w:rPr>
          <w:spacing w:val="-8"/>
        </w:rPr>
        <w:t> </w:t>
      </w:r>
      <w:r>
        <w:rPr>
          <w:spacing w:val="-2"/>
        </w:rPr>
        <w:t>Settings&gt;Options.</w:t>
      </w:r>
    </w:p>
    <w:p>
      <w:pPr>
        <w:pStyle w:val="BodyText"/>
        <w:spacing w:before="6"/>
      </w:pPr>
    </w:p>
    <w:p>
      <w:pPr>
        <w:pStyle w:val="Heading2"/>
      </w:pPr>
      <w:bookmarkStart w:name="_bookmark80" w:id="81"/>
      <w:bookmarkEnd w:id="81"/>
      <w:r>
        <w:rPr>
          <w:b w:val="0"/>
        </w:rPr>
      </w:r>
      <w:r>
        <w:rPr>
          <w:color w:val="004A8D"/>
          <w:spacing w:val="-2"/>
        </w:rPr>
        <w:t>Purpose</w:t>
      </w:r>
    </w:p>
    <w:p>
      <w:pPr>
        <w:pStyle w:val="BodyText"/>
        <w:spacing w:line="259" w:lineRule="auto" w:before="106"/>
        <w:ind w:left="360" w:right="1200"/>
      </w:pPr>
      <w:r>
        <w:rPr/>
        <w:t>The</w:t>
      </w:r>
      <w:r>
        <w:rPr>
          <w:spacing w:val="-5"/>
        </w:rPr>
        <w:t> </w:t>
      </w:r>
      <w:r>
        <w:rPr/>
        <w:t>General</w:t>
      </w:r>
      <w:r>
        <w:rPr>
          <w:spacing w:val="-4"/>
        </w:rPr>
        <w:t> </w:t>
      </w:r>
      <w:r>
        <w:rPr/>
        <w:t>tab</w:t>
      </w:r>
      <w:r>
        <w:rPr>
          <w:spacing w:val="-3"/>
        </w:rPr>
        <w:t> </w:t>
      </w:r>
      <w:r>
        <w:rPr/>
        <w:t>contains</w:t>
      </w:r>
      <w:r>
        <w:rPr>
          <w:spacing w:val="-3"/>
        </w:rPr>
        <w:t> </w:t>
      </w:r>
      <w:r>
        <w:rPr/>
        <w:t>options</w:t>
      </w:r>
      <w:r>
        <w:rPr>
          <w:spacing w:val="-7"/>
        </w:rPr>
        <w:t> </w:t>
      </w:r>
      <w:r>
        <w:rPr/>
        <w:t>for</w:t>
      </w:r>
      <w:r>
        <w:rPr>
          <w:spacing w:val="-2"/>
        </w:rPr>
        <w:t> </w:t>
      </w:r>
      <w:r>
        <w:rPr/>
        <w:t>configuring the</w:t>
      </w:r>
      <w:r>
        <w:rPr>
          <w:spacing w:val="-3"/>
        </w:rPr>
        <w:t> </w:t>
      </w:r>
      <w:r>
        <w:rPr/>
        <w:t>locale,</w:t>
      </w:r>
      <w:r>
        <w:rPr>
          <w:spacing w:val="-4"/>
        </w:rPr>
        <w:t> </w:t>
      </w:r>
      <w:r>
        <w:rPr/>
        <w:t>specifying</w:t>
      </w:r>
      <w:r>
        <w:rPr>
          <w:spacing w:val="-3"/>
        </w:rPr>
        <w:t> </w:t>
      </w:r>
      <w:r>
        <w:rPr/>
        <w:t>a</w:t>
      </w:r>
      <w:r>
        <w:rPr>
          <w:spacing w:val="-5"/>
        </w:rPr>
        <w:t> </w:t>
      </w:r>
      <w:r>
        <w:rPr/>
        <w:t>template,</w:t>
      </w:r>
      <w:r>
        <w:rPr>
          <w:spacing w:val="-3"/>
        </w:rPr>
        <w:t> </w:t>
      </w:r>
      <w:r>
        <w:rPr/>
        <w:t>or whether to display certain optional prompts in the software.</w:t>
      </w:r>
    </w:p>
    <w:p>
      <w:pPr>
        <w:pStyle w:val="Heading3"/>
        <w:spacing w:before="239"/>
      </w:pPr>
      <w:r>
        <w:rPr>
          <w:color w:val="004A8D"/>
          <w:spacing w:val="-2"/>
        </w:rPr>
        <w:t>Localisation</w:t>
      </w:r>
    </w:p>
    <w:p>
      <w:pPr>
        <w:pStyle w:val="BodyText"/>
        <w:spacing w:line="259" w:lineRule="auto" w:before="62"/>
        <w:ind w:left="360" w:right="1080"/>
      </w:pPr>
      <w:r>
        <w:rPr/>
        <w:t>ARGUS</w:t>
      </w:r>
      <w:r>
        <w:rPr>
          <w:spacing w:val="-3"/>
        </w:rPr>
        <w:t> </w:t>
      </w:r>
      <w:r>
        <w:rPr/>
        <w:t>Developer</w:t>
      </w:r>
      <w:r>
        <w:rPr>
          <w:spacing w:val="-2"/>
        </w:rPr>
        <w:t> </w:t>
      </w:r>
      <w:r>
        <w:rPr/>
        <w:t>can</w:t>
      </w:r>
      <w:r>
        <w:rPr>
          <w:spacing w:val="-3"/>
        </w:rPr>
        <w:t> </w:t>
      </w:r>
      <w:r>
        <w:rPr/>
        <w:t>be</w:t>
      </w:r>
      <w:r>
        <w:rPr>
          <w:spacing w:val="-3"/>
        </w:rPr>
        <w:t> </w:t>
      </w:r>
      <w:r>
        <w:rPr/>
        <w:t>customised</w:t>
      </w:r>
      <w:r>
        <w:rPr>
          <w:spacing w:val="-5"/>
        </w:rPr>
        <w:t> </w:t>
      </w:r>
      <w:r>
        <w:rPr/>
        <w:t>to</w:t>
      </w:r>
      <w:r>
        <w:rPr>
          <w:spacing w:val="-3"/>
        </w:rPr>
        <w:t> </w:t>
      </w:r>
      <w:r>
        <w:rPr/>
        <w:t>work</w:t>
      </w:r>
      <w:r>
        <w:rPr>
          <w:spacing w:val="-1"/>
        </w:rPr>
        <w:t> </w:t>
      </w:r>
      <w:r>
        <w:rPr/>
        <w:t>with</w:t>
      </w:r>
      <w:r>
        <w:rPr>
          <w:spacing w:val="-3"/>
        </w:rPr>
        <w:t> </w:t>
      </w:r>
      <w:r>
        <w:rPr/>
        <w:t>different</w:t>
      </w:r>
      <w:r>
        <w:rPr>
          <w:spacing w:val="-4"/>
        </w:rPr>
        <w:t> </w:t>
      </w:r>
      <w:r>
        <w:rPr/>
        <w:t>languages</w:t>
      </w:r>
      <w:r>
        <w:rPr>
          <w:spacing w:val="-3"/>
        </w:rPr>
        <w:t> </w:t>
      </w:r>
      <w:r>
        <w:rPr/>
        <w:t>and</w:t>
      </w:r>
      <w:r>
        <w:rPr>
          <w:spacing w:val="-3"/>
        </w:rPr>
        <w:t> </w:t>
      </w:r>
      <w:r>
        <w:rPr/>
        <w:t>with</w:t>
      </w:r>
      <w:r>
        <w:rPr>
          <w:spacing w:val="-3"/>
        </w:rPr>
        <w:t> </w:t>
      </w:r>
      <w:r>
        <w:rPr/>
        <w:t>different country-specific calculation models and options.</w:t>
      </w:r>
    </w:p>
    <w:p>
      <w:pPr>
        <w:pStyle w:val="BodyText"/>
        <w:spacing w:before="121"/>
        <w:ind w:left="360"/>
      </w:pPr>
      <w:r>
        <w:rPr>
          <w:color w:val="004A8D"/>
          <w:spacing w:val="-2"/>
        </w:rPr>
        <w:t>Language</w:t>
      </w:r>
    </w:p>
    <w:p>
      <w:pPr>
        <w:pStyle w:val="BodyText"/>
        <w:spacing w:line="259" w:lineRule="auto" w:before="20"/>
        <w:ind w:left="360" w:right="1080"/>
      </w:pPr>
      <w:r>
        <w:rPr/>
        <w:t>The</w:t>
      </w:r>
      <w:r>
        <w:rPr>
          <w:spacing w:val="-4"/>
        </w:rPr>
        <w:t> </w:t>
      </w:r>
      <w:r>
        <w:rPr/>
        <w:t>language</w:t>
      </w:r>
      <w:r>
        <w:rPr>
          <w:spacing w:val="-4"/>
        </w:rPr>
        <w:t> </w:t>
      </w:r>
      <w:r>
        <w:rPr/>
        <w:t>in</w:t>
      </w:r>
      <w:r>
        <w:rPr>
          <w:spacing w:val="-2"/>
        </w:rPr>
        <w:t> </w:t>
      </w:r>
      <w:r>
        <w:rPr/>
        <w:t>which</w:t>
      </w:r>
      <w:r>
        <w:rPr>
          <w:spacing w:val="-2"/>
        </w:rPr>
        <w:t> </w:t>
      </w:r>
      <w:r>
        <w:rPr/>
        <w:t>Developer</w:t>
      </w:r>
      <w:r>
        <w:rPr>
          <w:spacing w:val="-1"/>
        </w:rPr>
        <w:t> </w:t>
      </w:r>
      <w:r>
        <w:rPr/>
        <w:t>presents</w:t>
      </w:r>
      <w:r>
        <w:rPr>
          <w:spacing w:val="-3"/>
        </w:rPr>
        <w:t> </w:t>
      </w:r>
      <w:r>
        <w:rPr/>
        <w:t>each</w:t>
      </w:r>
      <w:r>
        <w:rPr>
          <w:spacing w:val="-6"/>
        </w:rPr>
        <w:t> </w:t>
      </w:r>
      <w:r>
        <w:rPr/>
        <w:t>of its</w:t>
      </w:r>
      <w:r>
        <w:rPr>
          <w:spacing w:val="-4"/>
        </w:rPr>
        <w:t> </w:t>
      </w:r>
      <w:r>
        <w:rPr/>
        <w:t>screens</w:t>
      </w:r>
      <w:r>
        <w:rPr>
          <w:spacing w:val="-4"/>
        </w:rPr>
        <w:t> </w:t>
      </w:r>
      <w:r>
        <w:rPr/>
        <w:t>can</w:t>
      </w:r>
      <w:r>
        <w:rPr>
          <w:spacing w:val="-2"/>
        </w:rPr>
        <w:t> </w:t>
      </w:r>
      <w:r>
        <w:rPr/>
        <w:t>be</w:t>
      </w:r>
      <w:r>
        <w:rPr>
          <w:spacing w:val="-4"/>
        </w:rPr>
        <w:t> </w:t>
      </w:r>
      <w:r>
        <w:rPr/>
        <w:t>selected</w:t>
      </w:r>
      <w:r>
        <w:rPr>
          <w:spacing w:val="-4"/>
        </w:rPr>
        <w:t> </w:t>
      </w:r>
      <w:r>
        <w:rPr/>
        <w:t>from</w:t>
      </w:r>
      <w:r>
        <w:rPr>
          <w:spacing w:val="-3"/>
        </w:rPr>
        <w:t> </w:t>
      </w:r>
      <w:r>
        <w:rPr/>
        <w:t>the following English variants –British English, North American English and Australian English.</w:t>
      </w:r>
      <w:r>
        <w:rPr>
          <w:spacing w:val="-5"/>
        </w:rPr>
        <w:t> </w:t>
      </w:r>
      <w:r>
        <w:rPr/>
        <w:t>When you select a language</w:t>
      </w:r>
      <w:r>
        <w:rPr>
          <w:spacing w:val="-3"/>
        </w:rPr>
        <w:t> </w:t>
      </w:r>
      <w:r>
        <w:rPr/>
        <w:t>from the selector, every window</w:t>
      </w:r>
      <w:r>
        <w:rPr>
          <w:spacing w:val="-1"/>
        </w:rPr>
        <w:t> </w:t>
      </w:r>
      <w:r>
        <w:rPr/>
        <w:t>changes to show the text and terminology in a localised language version.</w:t>
      </w:r>
    </w:p>
    <w:p>
      <w:pPr>
        <w:pStyle w:val="BodyText"/>
        <w:spacing w:before="119"/>
        <w:ind w:left="360"/>
      </w:pPr>
      <w:r>
        <w:rPr>
          <w:color w:val="004A8D"/>
          <w:spacing w:val="-2"/>
        </w:rPr>
        <w:t>Region</w:t>
      </w:r>
    </w:p>
    <w:p>
      <w:pPr>
        <w:pStyle w:val="BodyText"/>
        <w:spacing w:line="259" w:lineRule="auto" w:before="19"/>
        <w:ind w:left="360" w:right="1200"/>
      </w:pPr>
      <w:r>
        <w:rPr/>
        <w:t>The</w:t>
      </w:r>
      <w:r>
        <w:rPr>
          <w:spacing w:val="-4"/>
        </w:rPr>
        <w:t> </w:t>
      </w:r>
      <w:r>
        <w:rPr/>
        <w:t>Region</w:t>
      </w:r>
      <w:r>
        <w:rPr>
          <w:spacing w:val="-4"/>
        </w:rPr>
        <w:t> </w:t>
      </w:r>
      <w:r>
        <w:rPr/>
        <w:t>selection</w:t>
      </w:r>
      <w:r>
        <w:rPr>
          <w:spacing w:val="-2"/>
        </w:rPr>
        <w:t> </w:t>
      </w:r>
      <w:r>
        <w:rPr/>
        <w:t>has</w:t>
      </w:r>
      <w:r>
        <w:rPr>
          <w:spacing w:val="-1"/>
        </w:rPr>
        <w:t> </w:t>
      </w:r>
      <w:r>
        <w:rPr/>
        <w:t>several</w:t>
      </w:r>
      <w:r>
        <w:rPr>
          <w:spacing w:val="-2"/>
        </w:rPr>
        <w:t> </w:t>
      </w:r>
      <w:r>
        <w:rPr/>
        <w:t>uses</w:t>
      </w:r>
      <w:r>
        <w:rPr>
          <w:spacing w:val="-4"/>
        </w:rPr>
        <w:t> </w:t>
      </w:r>
      <w:r>
        <w:rPr/>
        <w:t>in</w:t>
      </w:r>
      <w:r>
        <w:rPr>
          <w:spacing w:val="-2"/>
        </w:rPr>
        <w:t> </w:t>
      </w:r>
      <w:r>
        <w:rPr/>
        <w:t>the</w:t>
      </w:r>
      <w:r>
        <w:rPr>
          <w:spacing w:val="-4"/>
        </w:rPr>
        <w:t> </w:t>
      </w:r>
      <w:r>
        <w:rPr/>
        <w:t>program.</w:t>
      </w:r>
      <w:r>
        <w:rPr>
          <w:spacing w:val="-3"/>
        </w:rPr>
        <w:t> </w:t>
      </w:r>
      <w:r>
        <w:rPr/>
        <w:t>Its</w:t>
      </w:r>
      <w:r>
        <w:rPr>
          <w:spacing w:val="-4"/>
        </w:rPr>
        <w:t> </w:t>
      </w:r>
      <w:r>
        <w:rPr/>
        <w:t>purpose</w:t>
      </w:r>
      <w:r>
        <w:rPr>
          <w:spacing w:val="-2"/>
        </w:rPr>
        <w:t> </w:t>
      </w:r>
      <w:r>
        <w:rPr/>
        <w:t>is to</w:t>
      </w:r>
      <w:r>
        <w:rPr>
          <w:spacing w:val="-4"/>
        </w:rPr>
        <w:t> </w:t>
      </w:r>
      <w:r>
        <w:rPr/>
        <w:t>access</w:t>
      </w:r>
      <w:r>
        <w:rPr>
          <w:spacing w:val="-2"/>
        </w:rPr>
        <w:t> </w:t>
      </w:r>
      <w:r>
        <w:rPr/>
        <w:t>all</w:t>
      </w:r>
      <w:r>
        <w:rPr>
          <w:spacing w:val="-5"/>
        </w:rPr>
        <w:t> </w:t>
      </w:r>
      <w:r>
        <w:rPr/>
        <w:t>the files and templates that make the program specific to the region in which you prepare your development models. Another important function of the </w:t>
      </w:r>
      <w:r>
        <w:rPr>
          <w:b/>
          <w:color w:val="003E7E"/>
        </w:rPr>
        <w:t>Region </w:t>
      </w:r>
      <w:r>
        <w:rPr/>
        <w:t>selection is to determine</w:t>
      </w:r>
      <w:r>
        <w:rPr>
          <w:spacing w:val="-1"/>
        </w:rPr>
        <w:t> </w:t>
      </w:r>
      <w:r>
        <w:rPr/>
        <w:t>which</w:t>
      </w:r>
      <w:r>
        <w:rPr>
          <w:spacing w:val="-1"/>
        </w:rPr>
        <w:t> </w:t>
      </w:r>
      <w:r>
        <w:rPr/>
        <w:t>calculation</w:t>
      </w:r>
      <w:r>
        <w:rPr>
          <w:spacing w:val="-1"/>
        </w:rPr>
        <w:t> </w:t>
      </w:r>
      <w:r>
        <w:rPr/>
        <w:t>model</w:t>
      </w:r>
      <w:r>
        <w:rPr>
          <w:spacing w:val="-2"/>
        </w:rPr>
        <w:t> </w:t>
      </w:r>
      <w:r>
        <w:rPr/>
        <w:t>will</w:t>
      </w:r>
      <w:r>
        <w:rPr>
          <w:spacing w:val="-1"/>
        </w:rPr>
        <w:t> </w:t>
      </w:r>
      <w:r>
        <w:rPr/>
        <w:t>be</w:t>
      </w:r>
      <w:r>
        <w:rPr>
          <w:spacing w:val="-1"/>
        </w:rPr>
        <w:t> </w:t>
      </w:r>
      <w:r>
        <w:rPr/>
        <w:t>used</w:t>
      </w:r>
      <w:r>
        <w:rPr>
          <w:spacing w:val="-3"/>
        </w:rPr>
        <w:t> </w:t>
      </w:r>
      <w:r>
        <w:rPr/>
        <w:t>for valuing capitalised rent</w:t>
      </w:r>
      <w:r>
        <w:rPr>
          <w:spacing w:val="-4"/>
        </w:rPr>
        <w:t> </w:t>
      </w:r>
      <w:r>
        <w:rPr/>
        <w:t>areas.</w:t>
      </w:r>
      <w:r>
        <w:rPr>
          <w:spacing w:val="-4"/>
        </w:rPr>
        <w:t> </w:t>
      </w:r>
      <w:r>
        <w:rPr/>
        <w:t>The </w:t>
      </w:r>
      <w:r>
        <w:rPr>
          <w:b/>
          <w:color w:val="003E7E"/>
        </w:rPr>
        <w:t>Region</w:t>
      </w:r>
      <w:r>
        <w:rPr>
          <w:b/>
          <w:color w:val="003E7E"/>
          <w:spacing w:val="-4"/>
        </w:rPr>
        <w:t> </w:t>
      </w:r>
      <w:r>
        <w:rPr/>
        <w:t>field</w:t>
      </w:r>
      <w:r>
        <w:rPr>
          <w:spacing w:val="-1"/>
        </w:rPr>
        <w:t> </w:t>
      </w:r>
      <w:r>
        <w:rPr/>
        <w:t>ensures</w:t>
      </w:r>
      <w:r>
        <w:rPr>
          <w:spacing w:val="-3"/>
        </w:rPr>
        <w:t> </w:t>
      </w:r>
      <w:r>
        <w:rPr/>
        <w:t>that any</w:t>
      </w:r>
      <w:r>
        <w:rPr>
          <w:spacing w:val="-3"/>
        </w:rPr>
        <w:t> </w:t>
      </w:r>
      <w:r>
        <w:rPr/>
        <w:t>model</w:t>
      </w:r>
      <w:r>
        <w:rPr>
          <w:spacing w:val="-4"/>
        </w:rPr>
        <w:t> </w:t>
      </w:r>
      <w:r>
        <w:rPr/>
        <w:t>you</w:t>
      </w:r>
      <w:r>
        <w:rPr>
          <w:spacing w:val="-1"/>
        </w:rPr>
        <w:t> </w:t>
      </w:r>
      <w:r>
        <w:rPr/>
        <w:t>prepare</w:t>
      </w:r>
      <w:r>
        <w:rPr>
          <w:spacing w:val="-5"/>
        </w:rPr>
        <w:t> </w:t>
      </w:r>
      <w:r>
        <w:rPr/>
        <w:t>in</w:t>
      </w:r>
      <w:r>
        <w:rPr>
          <w:spacing w:val="-1"/>
        </w:rPr>
        <w:t> </w:t>
      </w:r>
      <w:r>
        <w:rPr/>
        <w:t>your home</w:t>
      </w:r>
      <w:r>
        <w:rPr>
          <w:spacing w:val="-3"/>
        </w:rPr>
        <w:t> </w:t>
      </w:r>
      <w:r>
        <w:rPr/>
        <w:t>region</w:t>
      </w:r>
      <w:r>
        <w:rPr>
          <w:spacing w:val="-1"/>
        </w:rPr>
        <w:t> </w:t>
      </w:r>
      <w:r>
        <w:rPr/>
        <w:t>can</w:t>
      </w:r>
      <w:r>
        <w:rPr>
          <w:spacing w:val="-6"/>
        </w:rPr>
        <w:t> </w:t>
      </w:r>
      <w:r>
        <w:rPr/>
        <w:t>be</w:t>
      </w:r>
      <w:r>
        <w:rPr>
          <w:spacing w:val="-1"/>
        </w:rPr>
        <w:t> </w:t>
      </w:r>
      <w:r>
        <w:rPr/>
        <w:t>opened and valued in another region with the same results.</w:t>
      </w:r>
    </w:p>
    <w:p>
      <w:pPr>
        <w:pStyle w:val="Heading3"/>
        <w:spacing w:before="238"/>
      </w:pPr>
      <w:r>
        <w:rPr>
          <w:color w:val="004A8D"/>
        </w:rPr>
        <w:t>Template</w:t>
      </w:r>
      <w:r>
        <w:rPr>
          <w:color w:val="004A8D"/>
          <w:spacing w:val="-4"/>
        </w:rPr>
        <w:t> </w:t>
      </w:r>
      <w:r>
        <w:rPr>
          <w:color w:val="004A8D"/>
        </w:rPr>
        <w:t>for</w:t>
      </w:r>
      <w:r>
        <w:rPr>
          <w:color w:val="004A8D"/>
          <w:spacing w:val="-2"/>
        </w:rPr>
        <w:t> </w:t>
      </w:r>
      <w:r>
        <w:rPr>
          <w:color w:val="004A8D"/>
        </w:rPr>
        <w:t>New</w:t>
      </w:r>
      <w:r>
        <w:rPr>
          <w:color w:val="004A8D"/>
          <w:spacing w:val="-5"/>
        </w:rPr>
        <w:t> </w:t>
      </w:r>
      <w:r>
        <w:rPr>
          <w:color w:val="004A8D"/>
          <w:spacing w:val="-2"/>
        </w:rPr>
        <w:t>Projects</w:t>
      </w:r>
    </w:p>
    <w:p>
      <w:pPr>
        <w:pStyle w:val="BodyText"/>
        <w:spacing w:line="256" w:lineRule="auto" w:before="64"/>
        <w:ind w:left="360" w:right="1200"/>
      </w:pPr>
      <w:r>
        <w:rPr/>
        <w:t>When</w:t>
      </w:r>
      <w:r>
        <w:rPr>
          <w:spacing w:val="-2"/>
        </w:rPr>
        <w:t> </w:t>
      </w:r>
      <w:r>
        <w:rPr/>
        <w:t>you</w:t>
      </w:r>
      <w:r>
        <w:rPr>
          <w:spacing w:val="-4"/>
        </w:rPr>
        <w:t> </w:t>
      </w:r>
      <w:r>
        <w:rPr/>
        <w:t>first</w:t>
      </w:r>
      <w:r>
        <w:rPr>
          <w:spacing w:val="-3"/>
        </w:rPr>
        <w:t> </w:t>
      </w:r>
      <w:r>
        <w:rPr/>
        <w:t>open</w:t>
      </w:r>
      <w:r>
        <w:rPr>
          <w:spacing w:val="-4"/>
        </w:rPr>
        <w:t> </w:t>
      </w:r>
      <w:r>
        <w:rPr/>
        <w:t>the</w:t>
      </w:r>
      <w:r>
        <w:rPr>
          <w:spacing w:val="-4"/>
        </w:rPr>
        <w:t> </w:t>
      </w:r>
      <w:r>
        <w:rPr/>
        <w:t>program,</w:t>
      </w:r>
      <w:r>
        <w:rPr>
          <w:spacing w:val="-3"/>
        </w:rPr>
        <w:t> </w:t>
      </w:r>
      <w:r>
        <w:rPr/>
        <w:t>or</w:t>
      </w:r>
      <w:r>
        <w:rPr>
          <w:spacing w:val="-3"/>
        </w:rPr>
        <w:t> </w:t>
      </w:r>
      <w:r>
        <w:rPr/>
        <w:t>start</w:t>
      </w:r>
      <w:r>
        <w:rPr>
          <w:spacing w:val="-3"/>
        </w:rPr>
        <w:t> </w:t>
      </w:r>
      <w:r>
        <w:rPr/>
        <w:t>a</w:t>
      </w:r>
      <w:r>
        <w:rPr>
          <w:spacing w:val="-4"/>
        </w:rPr>
        <w:t> </w:t>
      </w:r>
      <w:r>
        <w:rPr/>
        <w:t>new</w:t>
      </w:r>
      <w:r>
        <w:rPr>
          <w:spacing w:val="-5"/>
        </w:rPr>
        <w:t> </w:t>
      </w:r>
      <w:r>
        <w:rPr/>
        <w:t>project,</w:t>
      </w:r>
      <w:r>
        <w:rPr>
          <w:spacing w:val="-3"/>
        </w:rPr>
        <w:t> </w:t>
      </w:r>
      <w:r>
        <w:rPr/>
        <w:t>Developer</w:t>
      </w:r>
      <w:r>
        <w:rPr>
          <w:spacing w:val="-1"/>
        </w:rPr>
        <w:t> </w:t>
      </w:r>
      <w:r>
        <w:rPr/>
        <w:t>can</w:t>
      </w:r>
      <w:r>
        <w:rPr>
          <w:spacing w:val="-2"/>
        </w:rPr>
        <w:t> </w:t>
      </w:r>
      <w:r>
        <w:rPr/>
        <w:t>use</w:t>
      </w:r>
      <w:r>
        <w:rPr>
          <w:spacing w:val="-2"/>
        </w:rPr>
        <w:t> </w:t>
      </w:r>
      <w:r>
        <w:rPr/>
        <w:t>a</w:t>
      </w:r>
      <w:r>
        <w:rPr>
          <w:spacing w:val="-1"/>
        </w:rPr>
        <w:t> </w:t>
      </w:r>
      <w:r>
        <w:rPr/>
        <w:t>project template that contains all the setting for the type of project you work with most often.</w:t>
      </w:r>
    </w:p>
    <w:p>
      <w:pPr>
        <w:pStyle w:val="BodyText"/>
        <w:spacing w:after="0" w:line="256" w:lineRule="auto"/>
        <w:sectPr>
          <w:pgSz w:w="12240" w:h="15840"/>
          <w:pgMar w:header="729" w:footer="880" w:top="1460" w:bottom="1060" w:left="1080" w:right="1080"/>
        </w:sectPr>
      </w:pPr>
    </w:p>
    <w:p>
      <w:pPr>
        <w:pStyle w:val="BodyText"/>
        <w:spacing w:line="259" w:lineRule="auto" w:before="86"/>
        <w:ind w:left="360" w:right="1080"/>
      </w:pPr>
      <w:r>
        <w:rPr/>
        <w:t>Select</w:t>
      </w:r>
      <w:r>
        <w:rPr>
          <w:spacing w:val="-1"/>
        </w:rPr>
        <w:t> </w:t>
      </w:r>
      <w:r>
        <w:rPr/>
        <w:t>the</w:t>
      </w:r>
      <w:r>
        <w:rPr>
          <w:spacing w:val="-4"/>
        </w:rPr>
        <w:t> </w:t>
      </w:r>
      <w:r>
        <w:rPr/>
        <w:t>default new</w:t>
      </w:r>
      <w:r>
        <w:rPr>
          <w:spacing w:val="-5"/>
        </w:rPr>
        <w:t> </w:t>
      </w:r>
      <w:r>
        <w:rPr/>
        <w:t>project</w:t>
      </w:r>
      <w:r>
        <w:rPr>
          <w:spacing w:val="-2"/>
        </w:rPr>
        <w:t> </w:t>
      </w:r>
      <w:r>
        <w:rPr/>
        <w:t>template</w:t>
      </w:r>
      <w:r>
        <w:rPr>
          <w:spacing w:val="-4"/>
        </w:rPr>
        <w:t> </w:t>
      </w:r>
      <w:r>
        <w:rPr/>
        <w:t>in</w:t>
      </w:r>
      <w:r>
        <w:rPr>
          <w:spacing w:val="-4"/>
        </w:rPr>
        <w:t> </w:t>
      </w:r>
      <w:r>
        <w:rPr/>
        <w:t>the</w:t>
      </w:r>
      <w:r>
        <w:rPr>
          <w:spacing w:val="-2"/>
        </w:rPr>
        <w:t> </w:t>
      </w:r>
      <w:r>
        <w:rPr/>
        <w:t>drop-down</w:t>
      </w:r>
      <w:r>
        <w:rPr>
          <w:spacing w:val="-2"/>
        </w:rPr>
        <w:t> </w:t>
      </w:r>
      <w:r>
        <w:rPr/>
        <w:t>list.</w:t>
      </w:r>
      <w:r>
        <w:rPr>
          <w:spacing w:val="-3"/>
        </w:rPr>
        <w:t> </w:t>
      </w:r>
      <w:r>
        <w:rPr/>
        <w:t>This</w:t>
      </w:r>
      <w:r>
        <w:rPr>
          <w:spacing w:val="-1"/>
        </w:rPr>
        <w:t> </w:t>
      </w:r>
      <w:r>
        <w:rPr/>
        <w:t>is</w:t>
      </w:r>
      <w:r>
        <w:rPr>
          <w:spacing w:val="-4"/>
        </w:rPr>
        <w:t> </w:t>
      </w:r>
      <w:r>
        <w:rPr/>
        <w:t>the</w:t>
      </w:r>
      <w:r>
        <w:rPr>
          <w:spacing w:val="-4"/>
        </w:rPr>
        <w:t> </w:t>
      </w:r>
      <w:r>
        <w:rPr/>
        <w:t>default</w:t>
      </w:r>
      <w:r>
        <w:rPr>
          <w:spacing w:val="-3"/>
        </w:rPr>
        <w:t> </w:t>
      </w:r>
      <w:r>
        <w:rPr/>
        <w:t>template that is opened when you start a new project by clicking </w:t>
      </w:r>
      <w:r>
        <w:rPr>
          <w:b/>
          <w:color w:val="003E7E"/>
        </w:rPr>
        <w:t>File tab &gt; New &gt; New Default Project </w:t>
      </w:r>
      <w:r>
        <w:rPr/>
        <w:t>option.</w:t>
      </w:r>
    </w:p>
    <w:p>
      <w:pPr>
        <w:pStyle w:val="Heading3"/>
        <w:spacing w:before="237"/>
      </w:pPr>
      <w:r>
        <w:rPr>
          <w:color w:val="004A8D"/>
        </w:rPr>
        <w:t>Show</w:t>
      </w:r>
      <w:r>
        <w:rPr>
          <w:color w:val="004A8D"/>
          <w:spacing w:val="-3"/>
        </w:rPr>
        <w:t> </w:t>
      </w:r>
      <w:r>
        <w:rPr>
          <w:color w:val="004A8D"/>
          <w:spacing w:val="-2"/>
        </w:rPr>
        <w:t>Options</w:t>
      </w:r>
    </w:p>
    <w:p>
      <w:pPr>
        <w:pStyle w:val="BodyText"/>
        <w:spacing w:before="64"/>
        <w:ind w:left="360"/>
      </w:pPr>
      <w:r>
        <w:rPr/>
        <w:t>These</w:t>
      </w:r>
      <w:r>
        <w:rPr>
          <w:spacing w:val="-8"/>
        </w:rPr>
        <w:t> </w:t>
      </w:r>
      <w:r>
        <w:rPr/>
        <w:t>various</w:t>
      </w:r>
      <w:r>
        <w:rPr>
          <w:spacing w:val="-4"/>
        </w:rPr>
        <w:t> </w:t>
      </w:r>
      <w:r>
        <w:rPr/>
        <w:t>options</w:t>
      </w:r>
      <w:r>
        <w:rPr>
          <w:spacing w:val="-6"/>
        </w:rPr>
        <w:t> </w:t>
      </w:r>
      <w:r>
        <w:rPr/>
        <w:t>enable</w:t>
      </w:r>
      <w:r>
        <w:rPr>
          <w:spacing w:val="-4"/>
        </w:rPr>
        <w:t> </w:t>
      </w:r>
      <w:r>
        <w:rPr/>
        <w:t>certain</w:t>
      </w:r>
      <w:r>
        <w:rPr>
          <w:spacing w:val="-6"/>
        </w:rPr>
        <w:t> </w:t>
      </w:r>
      <w:r>
        <w:rPr/>
        <w:t>options</w:t>
      </w:r>
      <w:r>
        <w:rPr>
          <w:spacing w:val="-6"/>
        </w:rPr>
        <w:t> </w:t>
      </w:r>
      <w:r>
        <w:rPr/>
        <w:t>to</w:t>
      </w:r>
      <w:r>
        <w:rPr>
          <w:spacing w:val="-8"/>
        </w:rPr>
        <w:t> </w:t>
      </w:r>
      <w:r>
        <w:rPr/>
        <w:t>be</w:t>
      </w:r>
      <w:r>
        <w:rPr>
          <w:spacing w:val="-4"/>
        </w:rPr>
        <w:t> </w:t>
      </w:r>
      <w:r>
        <w:rPr/>
        <w:t>enabled</w:t>
      </w:r>
      <w:r>
        <w:rPr>
          <w:spacing w:val="-4"/>
        </w:rPr>
        <w:t> </w:t>
      </w:r>
      <w:r>
        <w:rPr/>
        <w:t>or</w:t>
      </w:r>
      <w:r>
        <w:rPr>
          <w:spacing w:val="-5"/>
        </w:rPr>
        <w:t> </w:t>
      </w:r>
      <w:r>
        <w:rPr/>
        <w:t>disabled</w:t>
      </w:r>
      <w:r>
        <w:rPr>
          <w:spacing w:val="-4"/>
        </w:rPr>
        <w:t> </w:t>
      </w:r>
      <w:r>
        <w:rPr/>
        <w:t>in</w:t>
      </w:r>
      <w:r>
        <w:rPr>
          <w:spacing w:val="-4"/>
        </w:rPr>
        <w:t> </w:t>
      </w:r>
      <w:r>
        <w:rPr/>
        <w:t>the</w:t>
      </w:r>
      <w:r>
        <w:rPr>
          <w:spacing w:val="-5"/>
        </w:rPr>
        <w:t> </w:t>
      </w:r>
      <w:r>
        <w:rPr>
          <w:spacing w:val="-2"/>
        </w:rPr>
        <w:t>program.</w:t>
      </w:r>
    </w:p>
    <w:p>
      <w:pPr>
        <w:pStyle w:val="BodyText"/>
        <w:spacing w:before="139"/>
        <w:ind w:left="360"/>
      </w:pPr>
      <w:r>
        <w:rPr>
          <w:color w:val="004A8D"/>
        </w:rPr>
        <w:t>Show</w:t>
      </w:r>
      <w:r>
        <w:rPr>
          <w:color w:val="004A8D"/>
          <w:spacing w:val="-7"/>
        </w:rPr>
        <w:t> </w:t>
      </w:r>
      <w:r>
        <w:rPr>
          <w:color w:val="004A8D"/>
        </w:rPr>
        <w:t>Value</w:t>
      </w:r>
      <w:r>
        <w:rPr>
          <w:color w:val="004A8D"/>
          <w:spacing w:val="-4"/>
        </w:rPr>
        <w:t> </w:t>
      </w:r>
      <w:r>
        <w:rPr>
          <w:color w:val="004A8D"/>
        </w:rPr>
        <w:t>Added</w:t>
      </w:r>
      <w:r>
        <w:rPr>
          <w:color w:val="004A8D"/>
          <w:spacing w:val="-4"/>
        </w:rPr>
        <w:t> </w:t>
      </w:r>
      <w:r>
        <w:rPr>
          <w:color w:val="004A8D"/>
          <w:spacing w:val="-5"/>
        </w:rPr>
        <w:t>Tax</w:t>
      </w:r>
    </w:p>
    <w:p>
      <w:pPr>
        <w:pStyle w:val="BodyText"/>
        <w:spacing w:line="259" w:lineRule="auto" w:before="20"/>
        <w:ind w:left="360" w:right="1080"/>
      </w:pPr>
      <w:r>
        <w:rPr/>
        <w:t>If this</w:t>
      </w:r>
      <w:r>
        <w:rPr>
          <w:spacing w:val="-1"/>
        </w:rPr>
        <w:t> </w:t>
      </w:r>
      <w:r>
        <w:rPr/>
        <w:t>is</w:t>
      </w:r>
      <w:r>
        <w:rPr>
          <w:spacing w:val="-4"/>
        </w:rPr>
        <w:t> </w:t>
      </w:r>
      <w:r>
        <w:rPr/>
        <w:t>checked,</w:t>
      </w:r>
      <w:r>
        <w:rPr>
          <w:spacing w:val="-3"/>
        </w:rPr>
        <w:t> </w:t>
      </w:r>
      <w:r>
        <w:rPr/>
        <w:t>then</w:t>
      </w:r>
      <w:r>
        <w:rPr>
          <w:spacing w:val="-4"/>
        </w:rPr>
        <w:t> </w:t>
      </w:r>
      <w:r>
        <w:rPr/>
        <w:t>the</w:t>
      </w:r>
      <w:r>
        <w:rPr>
          <w:spacing w:val="-2"/>
        </w:rPr>
        <w:t> </w:t>
      </w:r>
      <w:r>
        <w:rPr/>
        <w:t>Value</w:t>
      </w:r>
      <w:r>
        <w:rPr>
          <w:spacing w:val="-2"/>
        </w:rPr>
        <w:t> </w:t>
      </w:r>
      <w:r>
        <w:rPr/>
        <w:t>Added</w:t>
      </w:r>
      <w:r>
        <w:rPr>
          <w:spacing w:val="-4"/>
        </w:rPr>
        <w:t> </w:t>
      </w:r>
      <w:r>
        <w:rPr/>
        <w:t>Tax</w:t>
      </w:r>
      <w:r>
        <w:rPr>
          <w:spacing w:val="-4"/>
        </w:rPr>
        <w:t> </w:t>
      </w:r>
      <w:r>
        <w:rPr/>
        <w:t>screens</w:t>
      </w:r>
      <w:r>
        <w:rPr>
          <w:spacing w:val="-1"/>
        </w:rPr>
        <w:t> </w:t>
      </w:r>
      <w:r>
        <w:rPr/>
        <w:t>are</w:t>
      </w:r>
      <w:r>
        <w:rPr>
          <w:spacing w:val="-4"/>
        </w:rPr>
        <w:t> </w:t>
      </w:r>
      <w:r>
        <w:rPr/>
        <w:t>enabled</w:t>
      </w:r>
      <w:r>
        <w:rPr>
          <w:spacing w:val="-2"/>
        </w:rPr>
        <w:t> </w:t>
      </w:r>
      <w:r>
        <w:rPr/>
        <w:t>and</w:t>
      </w:r>
      <w:r>
        <w:rPr>
          <w:spacing w:val="-4"/>
        </w:rPr>
        <w:t> </w:t>
      </w:r>
      <w:r>
        <w:rPr/>
        <w:t>can</w:t>
      </w:r>
      <w:r>
        <w:rPr>
          <w:spacing w:val="-4"/>
        </w:rPr>
        <w:t> </w:t>
      </w:r>
      <w:r>
        <w:rPr/>
        <w:t>be</w:t>
      </w:r>
      <w:r>
        <w:rPr>
          <w:spacing w:val="-2"/>
        </w:rPr>
        <w:t> </w:t>
      </w:r>
      <w:r>
        <w:rPr/>
        <w:t>opened</w:t>
      </w:r>
      <w:r>
        <w:rPr>
          <w:spacing w:val="-4"/>
        </w:rPr>
        <w:t> </w:t>
      </w:r>
      <w:r>
        <w:rPr/>
        <w:t>by clicking on the </w:t>
      </w:r>
      <w:r>
        <w:rPr>
          <w:b/>
          <w:color w:val="003E7E"/>
        </w:rPr>
        <w:t>VAT Schedule </w:t>
      </w:r>
      <w:r>
        <w:rPr/>
        <w:t>button. If this option is not checked, then the </w:t>
      </w:r>
      <w:r>
        <w:rPr>
          <w:b/>
          <w:color w:val="003E7E"/>
        </w:rPr>
        <w:t>VAT Schedule </w:t>
      </w:r>
      <w:r>
        <w:rPr/>
        <w:t>button is removed from the button bar and the Value Added Tax screens are not available for use.</w:t>
      </w:r>
    </w:p>
    <w:p>
      <w:pPr>
        <w:pStyle w:val="BodyText"/>
        <w:spacing w:before="120"/>
        <w:ind w:left="360"/>
      </w:pPr>
      <w:r>
        <w:rPr>
          <w:color w:val="004A8D"/>
        </w:rPr>
        <w:t>Show</w:t>
      </w:r>
      <w:r>
        <w:rPr>
          <w:color w:val="004A8D"/>
          <w:spacing w:val="-5"/>
        </w:rPr>
        <w:t> </w:t>
      </w:r>
      <w:r>
        <w:rPr>
          <w:color w:val="004A8D"/>
        </w:rPr>
        <w:t>ITZA</w:t>
      </w:r>
      <w:r>
        <w:rPr>
          <w:color w:val="004A8D"/>
          <w:spacing w:val="-3"/>
        </w:rPr>
        <w:t> </w:t>
      </w:r>
      <w:r>
        <w:rPr>
          <w:color w:val="004A8D"/>
        </w:rPr>
        <w:t>Rent</w:t>
      </w:r>
      <w:r>
        <w:rPr>
          <w:color w:val="004A8D"/>
          <w:spacing w:val="-3"/>
        </w:rPr>
        <w:t> </w:t>
      </w:r>
      <w:r>
        <w:rPr>
          <w:color w:val="004A8D"/>
          <w:spacing w:val="-2"/>
        </w:rPr>
        <w:t>Editor</w:t>
      </w:r>
    </w:p>
    <w:p>
      <w:pPr>
        <w:pStyle w:val="BodyText"/>
        <w:spacing w:line="259" w:lineRule="auto" w:before="21"/>
        <w:ind w:left="360" w:right="1200"/>
      </w:pPr>
      <w:r>
        <w:rPr/>
        <w:t>To activate the Retail Zoning (Area ITZA) rent screens this option should be checked. ITZA</w:t>
      </w:r>
      <w:r>
        <w:rPr>
          <w:spacing w:val="-3"/>
        </w:rPr>
        <w:t> </w:t>
      </w:r>
      <w:r>
        <w:rPr/>
        <w:t>definition</w:t>
      </w:r>
      <w:r>
        <w:rPr>
          <w:spacing w:val="-4"/>
        </w:rPr>
        <w:t> </w:t>
      </w:r>
      <w:r>
        <w:rPr/>
        <w:t>screens</w:t>
      </w:r>
      <w:r>
        <w:rPr>
          <w:spacing w:val="-6"/>
        </w:rPr>
        <w:t> </w:t>
      </w:r>
      <w:r>
        <w:rPr/>
        <w:t>may</w:t>
      </w:r>
      <w:r>
        <w:rPr>
          <w:spacing w:val="-4"/>
        </w:rPr>
        <w:t> </w:t>
      </w:r>
      <w:r>
        <w:rPr/>
        <w:t>then</w:t>
      </w:r>
      <w:r>
        <w:rPr>
          <w:spacing w:val="-2"/>
        </w:rPr>
        <w:t> </w:t>
      </w:r>
      <w:r>
        <w:rPr/>
        <w:t>be</w:t>
      </w:r>
      <w:r>
        <w:rPr>
          <w:spacing w:val="-4"/>
        </w:rPr>
        <w:t> </w:t>
      </w:r>
      <w:r>
        <w:rPr/>
        <w:t>opened</w:t>
      </w:r>
      <w:r>
        <w:rPr>
          <w:spacing w:val="-4"/>
        </w:rPr>
        <w:t> </w:t>
      </w:r>
      <w:r>
        <w:rPr/>
        <w:t>in</w:t>
      </w:r>
      <w:r>
        <w:rPr>
          <w:spacing w:val="-2"/>
        </w:rPr>
        <w:t> </w:t>
      </w:r>
      <w:r>
        <w:rPr/>
        <w:t>the</w:t>
      </w:r>
      <w:r>
        <w:rPr>
          <w:spacing w:val="-2"/>
        </w:rPr>
        <w:t> </w:t>
      </w:r>
      <w:r>
        <w:rPr/>
        <w:t>Capitalised</w:t>
      </w:r>
      <w:r>
        <w:rPr>
          <w:spacing w:val="-2"/>
        </w:rPr>
        <w:t> </w:t>
      </w:r>
      <w:r>
        <w:rPr/>
        <w:t>Rent</w:t>
      </w:r>
      <w:r>
        <w:rPr>
          <w:spacing w:val="-3"/>
        </w:rPr>
        <w:t> </w:t>
      </w:r>
      <w:r>
        <w:rPr/>
        <w:t>form</w:t>
      </w:r>
      <w:r>
        <w:rPr>
          <w:spacing w:val="-3"/>
        </w:rPr>
        <w:t> </w:t>
      </w:r>
      <w:r>
        <w:rPr/>
        <w:t>by</w:t>
      </w:r>
      <w:r>
        <w:rPr>
          <w:spacing w:val="-4"/>
        </w:rPr>
        <w:t> </w:t>
      </w:r>
      <w:r>
        <w:rPr/>
        <w:t>clicking on the </w:t>
      </w:r>
      <w:r>
        <w:rPr>
          <w:b/>
          <w:color w:val="003E7E"/>
        </w:rPr>
        <w:t>Retail Zoning </w:t>
      </w:r>
      <w:r>
        <w:rPr/>
        <w:t>(Area ITZA) button or selecting </w:t>
      </w:r>
      <w:r>
        <w:rPr>
          <w:b/>
          <w:color w:val="003E7E"/>
        </w:rPr>
        <w:t>Zoning </w:t>
      </w:r>
      <w:r>
        <w:rPr/>
        <w:t>(Area ITZA) from the Area menu. If this is unchecked, then the ITZA options are disabled.</w:t>
      </w:r>
    </w:p>
    <w:p>
      <w:pPr>
        <w:pStyle w:val="BodyText"/>
        <w:spacing w:before="119"/>
        <w:ind w:left="360"/>
      </w:pPr>
      <w:r>
        <w:rPr>
          <w:color w:val="004A8D"/>
        </w:rPr>
        <w:t>Show</w:t>
      </w:r>
      <w:r>
        <w:rPr>
          <w:color w:val="004A8D"/>
          <w:spacing w:val="-7"/>
        </w:rPr>
        <w:t> </w:t>
      </w:r>
      <w:r>
        <w:rPr>
          <w:color w:val="004A8D"/>
        </w:rPr>
        <w:t>Section</w:t>
      </w:r>
      <w:r>
        <w:rPr>
          <w:color w:val="004A8D"/>
          <w:spacing w:val="-3"/>
        </w:rPr>
        <w:t> </w:t>
      </w:r>
      <w:r>
        <w:rPr>
          <w:color w:val="004A8D"/>
        </w:rPr>
        <w:t>106</w:t>
      </w:r>
      <w:r>
        <w:rPr>
          <w:color w:val="004A8D"/>
          <w:spacing w:val="-3"/>
        </w:rPr>
        <w:t> </w:t>
      </w:r>
      <w:r>
        <w:rPr>
          <w:color w:val="004A8D"/>
        </w:rPr>
        <w:t>and</w:t>
      </w:r>
      <w:r>
        <w:rPr>
          <w:color w:val="004A8D"/>
          <w:spacing w:val="-3"/>
        </w:rPr>
        <w:t> </w:t>
      </w:r>
      <w:r>
        <w:rPr>
          <w:color w:val="004A8D"/>
        </w:rPr>
        <w:t>Section</w:t>
      </w:r>
      <w:r>
        <w:rPr>
          <w:color w:val="004A8D"/>
          <w:spacing w:val="-3"/>
        </w:rPr>
        <w:t> </w:t>
      </w:r>
      <w:r>
        <w:rPr>
          <w:color w:val="004A8D"/>
        </w:rPr>
        <w:t>278</w:t>
      </w:r>
      <w:r>
        <w:rPr>
          <w:color w:val="004A8D"/>
          <w:spacing w:val="-3"/>
        </w:rPr>
        <w:t> </w:t>
      </w:r>
      <w:r>
        <w:rPr>
          <w:color w:val="004A8D"/>
          <w:spacing w:val="-4"/>
        </w:rPr>
        <w:t>Costs</w:t>
      </w:r>
    </w:p>
    <w:p>
      <w:pPr>
        <w:pStyle w:val="BodyText"/>
        <w:spacing w:line="259" w:lineRule="auto" w:before="20"/>
        <w:ind w:left="360" w:right="1080"/>
      </w:pPr>
      <w:r>
        <w:rPr/>
        <w:t>To display the definition of Section 106 and Section 278 costs in the Project Definition Summary, this box must be checked. If this option is unchecked, the Section 106 Costs and Section 278 Costs. If this option is checked, you will be able to type a fixed amount or</w:t>
      </w:r>
      <w:r>
        <w:rPr>
          <w:spacing w:val="-1"/>
        </w:rPr>
        <w:t> </w:t>
      </w:r>
      <w:r>
        <w:rPr/>
        <w:t>open</w:t>
      </w:r>
      <w:r>
        <w:rPr>
          <w:spacing w:val="-4"/>
        </w:rPr>
        <w:t> </w:t>
      </w:r>
      <w:r>
        <w:rPr/>
        <w:t>the</w:t>
      </w:r>
      <w:r>
        <w:rPr>
          <w:spacing w:val="-4"/>
        </w:rPr>
        <w:t> </w:t>
      </w:r>
      <w:r>
        <w:rPr/>
        <w:t>Definition</w:t>
      </w:r>
      <w:r>
        <w:rPr>
          <w:spacing w:val="-2"/>
        </w:rPr>
        <w:t> </w:t>
      </w:r>
      <w:r>
        <w:rPr/>
        <w:t>Editor</w:t>
      </w:r>
      <w:r>
        <w:rPr>
          <w:spacing w:val="-3"/>
        </w:rPr>
        <w:t> </w:t>
      </w:r>
      <w:r>
        <w:rPr/>
        <w:t>for</w:t>
      </w:r>
      <w:r>
        <w:rPr>
          <w:spacing w:val="-3"/>
        </w:rPr>
        <w:t> </w:t>
      </w:r>
      <w:r>
        <w:rPr/>
        <w:t>each</w:t>
      </w:r>
      <w:r>
        <w:rPr>
          <w:spacing w:val="-2"/>
        </w:rPr>
        <w:t> </w:t>
      </w:r>
      <w:r>
        <w:rPr/>
        <w:t>one</w:t>
      </w:r>
      <w:r>
        <w:rPr>
          <w:spacing w:val="-2"/>
        </w:rPr>
        <w:t> </w:t>
      </w:r>
      <w:r>
        <w:rPr/>
        <w:t>on</w:t>
      </w:r>
      <w:r>
        <w:rPr>
          <w:spacing w:val="-4"/>
        </w:rPr>
        <w:t> </w:t>
      </w:r>
      <w:r>
        <w:rPr/>
        <w:t>the</w:t>
      </w:r>
      <w:r>
        <w:rPr>
          <w:spacing w:val="-7"/>
        </w:rPr>
        <w:t> </w:t>
      </w:r>
      <w:r>
        <w:rPr/>
        <w:t>Definition</w:t>
      </w:r>
      <w:r>
        <w:rPr>
          <w:spacing w:val="-2"/>
        </w:rPr>
        <w:t> </w:t>
      </w:r>
      <w:r>
        <w:rPr/>
        <w:t>Screen. For</w:t>
      </w:r>
      <w:r>
        <w:rPr>
          <w:spacing w:val="-5"/>
        </w:rPr>
        <w:t> </w:t>
      </w:r>
      <w:r>
        <w:rPr/>
        <w:t>more</w:t>
      </w:r>
      <w:r>
        <w:rPr>
          <w:spacing w:val="-1"/>
        </w:rPr>
        <w:t> </w:t>
      </w:r>
      <w:r>
        <w:rPr/>
        <w:t>information on the Definition Editor, see Editing Costs and Receipts.</w:t>
      </w:r>
    </w:p>
    <w:p>
      <w:pPr>
        <w:pStyle w:val="BodyText"/>
        <w:spacing w:before="117"/>
        <w:ind w:left="360"/>
      </w:pPr>
      <w:r>
        <w:rPr>
          <w:color w:val="004A8D"/>
        </w:rPr>
        <w:t>Show</w:t>
      </w:r>
      <w:r>
        <w:rPr>
          <w:color w:val="004A8D"/>
          <w:spacing w:val="-7"/>
        </w:rPr>
        <w:t> </w:t>
      </w:r>
      <w:r>
        <w:rPr>
          <w:color w:val="004A8D"/>
        </w:rPr>
        <w:t>Municipal</w:t>
      </w:r>
      <w:r>
        <w:rPr>
          <w:color w:val="004A8D"/>
          <w:spacing w:val="-6"/>
        </w:rPr>
        <w:t> </w:t>
      </w:r>
      <w:r>
        <w:rPr>
          <w:color w:val="004A8D"/>
          <w:spacing w:val="-2"/>
        </w:rPr>
        <w:t>Costs</w:t>
      </w:r>
    </w:p>
    <w:p>
      <w:pPr>
        <w:pStyle w:val="BodyText"/>
        <w:spacing w:line="259" w:lineRule="auto" w:before="21"/>
        <w:ind w:left="360" w:right="1200"/>
      </w:pPr>
      <w:r>
        <w:rPr/>
        <w:t>To enable the definition of Municipal Costs in the Definition screen, this box must be checked.</w:t>
      </w:r>
      <w:r>
        <w:rPr>
          <w:spacing w:val="-3"/>
        </w:rPr>
        <w:t> </w:t>
      </w:r>
      <w:r>
        <w:rPr/>
        <w:t>If</w:t>
      </w:r>
      <w:r>
        <w:rPr>
          <w:spacing w:val="-3"/>
        </w:rPr>
        <w:t> </w:t>
      </w:r>
      <w:r>
        <w:rPr/>
        <w:t>this</w:t>
      </w:r>
      <w:r>
        <w:rPr>
          <w:spacing w:val="-1"/>
        </w:rPr>
        <w:t> </w:t>
      </w:r>
      <w:r>
        <w:rPr/>
        <w:t>option</w:t>
      </w:r>
      <w:r>
        <w:rPr>
          <w:spacing w:val="-2"/>
        </w:rPr>
        <w:t> </w:t>
      </w:r>
      <w:r>
        <w:rPr/>
        <w:t>is</w:t>
      </w:r>
      <w:r>
        <w:rPr>
          <w:spacing w:val="-4"/>
        </w:rPr>
        <w:t> </w:t>
      </w:r>
      <w:r>
        <w:rPr/>
        <w:t>unchecked,</w:t>
      </w:r>
      <w:r>
        <w:rPr>
          <w:spacing w:val="-3"/>
        </w:rPr>
        <w:t> </w:t>
      </w:r>
      <w:r>
        <w:rPr/>
        <w:t>the</w:t>
      </w:r>
      <w:r>
        <w:rPr>
          <w:spacing w:val="-3"/>
        </w:rPr>
        <w:t> </w:t>
      </w:r>
      <w:r>
        <w:rPr>
          <w:b/>
          <w:color w:val="003E7E"/>
        </w:rPr>
        <w:t>Municipal</w:t>
      </w:r>
      <w:r>
        <w:rPr>
          <w:b/>
          <w:color w:val="003E7E"/>
          <w:spacing w:val="-1"/>
        </w:rPr>
        <w:t> </w:t>
      </w:r>
      <w:r>
        <w:rPr>
          <w:b/>
          <w:color w:val="003E7E"/>
        </w:rPr>
        <w:t>Costs</w:t>
      </w:r>
      <w:r>
        <w:rPr>
          <w:b/>
          <w:color w:val="003E7E"/>
          <w:spacing w:val="-5"/>
        </w:rPr>
        <w:t> </w:t>
      </w:r>
      <w:r>
        <w:rPr/>
        <w:t>field</w:t>
      </w:r>
      <w:r>
        <w:rPr>
          <w:spacing w:val="-2"/>
        </w:rPr>
        <w:t> </w:t>
      </w:r>
      <w:r>
        <w:rPr/>
        <w:t>will</w:t>
      </w:r>
      <w:r>
        <w:rPr>
          <w:spacing w:val="-1"/>
        </w:rPr>
        <w:t> </w:t>
      </w:r>
      <w:r>
        <w:rPr/>
        <w:t>not be</w:t>
      </w:r>
      <w:r>
        <w:rPr>
          <w:spacing w:val="-4"/>
        </w:rPr>
        <w:t> </w:t>
      </w:r>
      <w:r>
        <w:rPr/>
        <w:t>visible</w:t>
      </w:r>
      <w:r>
        <w:rPr>
          <w:spacing w:val="-2"/>
        </w:rPr>
        <w:t> </w:t>
      </w:r>
      <w:r>
        <w:rPr/>
        <w:t>in</w:t>
      </w:r>
      <w:r>
        <w:rPr>
          <w:spacing w:val="-2"/>
        </w:rPr>
        <w:t> </w:t>
      </w:r>
      <w:r>
        <w:rPr/>
        <w:t>the Definition screen.</w:t>
      </w:r>
    </w:p>
    <w:p>
      <w:pPr>
        <w:pStyle w:val="BodyText"/>
        <w:spacing w:before="119"/>
        <w:ind w:left="360"/>
      </w:pPr>
      <w:r>
        <w:rPr>
          <w:color w:val="004A8D"/>
        </w:rPr>
        <w:t>Show</w:t>
      </w:r>
      <w:r>
        <w:rPr>
          <w:color w:val="004A8D"/>
          <w:spacing w:val="-5"/>
        </w:rPr>
        <w:t> </w:t>
      </w:r>
      <w:r>
        <w:rPr>
          <w:color w:val="004A8D"/>
        </w:rPr>
        <w:t>Purchaser's</w:t>
      </w:r>
      <w:r>
        <w:rPr>
          <w:color w:val="004A8D"/>
          <w:spacing w:val="-3"/>
        </w:rPr>
        <w:t> </w:t>
      </w:r>
      <w:r>
        <w:rPr>
          <w:color w:val="004A8D"/>
          <w:spacing w:val="-2"/>
        </w:rPr>
        <w:t>Costs</w:t>
      </w:r>
    </w:p>
    <w:p>
      <w:pPr>
        <w:pStyle w:val="BodyText"/>
        <w:spacing w:line="259" w:lineRule="auto" w:before="21"/>
        <w:ind w:left="360" w:right="1200"/>
      </w:pPr>
      <w:r>
        <w:rPr/>
        <w:t>To</w:t>
      </w:r>
      <w:r>
        <w:rPr>
          <w:spacing w:val="-4"/>
        </w:rPr>
        <w:t> </w:t>
      </w:r>
      <w:r>
        <w:rPr/>
        <w:t>enable</w:t>
      </w:r>
      <w:r>
        <w:rPr>
          <w:spacing w:val="-2"/>
        </w:rPr>
        <w:t> </w:t>
      </w:r>
      <w:r>
        <w:rPr/>
        <w:t>the</w:t>
      </w:r>
      <w:r>
        <w:rPr>
          <w:spacing w:val="-4"/>
        </w:rPr>
        <w:t> </w:t>
      </w:r>
      <w:r>
        <w:rPr/>
        <w:t>definition</w:t>
      </w:r>
      <w:r>
        <w:rPr>
          <w:spacing w:val="-4"/>
        </w:rPr>
        <w:t> </w:t>
      </w:r>
      <w:r>
        <w:rPr/>
        <w:t>of Purchaser's</w:t>
      </w:r>
      <w:r>
        <w:rPr>
          <w:spacing w:val="-1"/>
        </w:rPr>
        <w:t> </w:t>
      </w:r>
      <w:r>
        <w:rPr/>
        <w:t>Costs</w:t>
      </w:r>
      <w:r>
        <w:rPr>
          <w:spacing w:val="-4"/>
        </w:rPr>
        <w:t> </w:t>
      </w:r>
      <w:r>
        <w:rPr/>
        <w:t>in</w:t>
      </w:r>
      <w:r>
        <w:rPr>
          <w:spacing w:val="-2"/>
        </w:rPr>
        <w:t> </w:t>
      </w:r>
      <w:r>
        <w:rPr/>
        <w:t>the</w:t>
      </w:r>
      <w:r>
        <w:rPr>
          <w:spacing w:val="-2"/>
        </w:rPr>
        <w:t> </w:t>
      </w:r>
      <w:r>
        <w:rPr/>
        <w:t>Definition</w:t>
      </w:r>
      <w:r>
        <w:rPr>
          <w:spacing w:val="-2"/>
        </w:rPr>
        <w:t> </w:t>
      </w:r>
      <w:r>
        <w:rPr/>
        <w:t>screen,</w:t>
      </w:r>
      <w:r>
        <w:rPr>
          <w:spacing w:val="-3"/>
        </w:rPr>
        <w:t> </w:t>
      </w:r>
      <w:r>
        <w:rPr/>
        <w:t>this</w:t>
      </w:r>
      <w:r>
        <w:rPr>
          <w:spacing w:val="-4"/>
        </w:rPr>
        <w:t> </w:t>
      </w:r>
      <w:r>
        <w:rPr/>
        <w:t>box</w:t>
      </w:r>
      <w:r>
        <w:rPr>
          <w:spacing w:val="-4"/>
        </w:rPr>
        <w:t> </w:t>
      </w:r>
      <w:r>
        <w:rPr/>
        <w:t>must be checked. If this option is unchecked, the </w:t>
      </w:r>
      <w:r>
        <w:rPr>
          <w:b/>
          <w:color w:val="003E7E"/>
        </w:rPr>
        <w:t>Purchaser's Costs </w:t>
      </w:r>
      <w:r>
        <w:rPr/>
        <w:t>field will not be visible in the Definition screen.</w:t>
      </w:r>
    </w:p>
    <w:p>
      <w:pPr>
        <w:pStyle w:val="BodyText"/>
        <w:spacing w:before="119"/>
        <w:ind w:left="360"/>
      </w:pPr>
      <w:r>
        <w:rPr>
          <w:color w:val="004A8D"/>
        </w:rPr>
        <w:t>Show</w:t>
      </w:r>
      <w:r>
        <w:rPr>
          <w:color w:val="004A8D"/>
          <w:spacing w:val="-9"/>
        </w:rPr>
        <w:t> </w:t>
      </w:r>
      <w:r>
        <w:rPr>
          <w:color w:val="004A8D"/>
        </w:rPr>
        <w:t>Developer's</w:t>
      </w:r>
      <w:r>
        <w:rPr>
          <w:color w:val="004A8D"/>
          <w:spacing w:val="-4"/>
        </w:rPr>
        <w:t> </w:t>
      </w:r>
      <w:r>
        <w:rPr>
          <w:color w:val="004A8D"/>
          <w:spacing w:val="-2"/>
        </w:rPr>
        <w:t>Profit</w:t>
      </w:r>
    </w:p>
    <w:p>
      <w:pPr>
        <w:spacing w:line="259" w:lineRule="auto" w:before="20"/>
        <w:ind w:left="360" w:right="1200" w:firstLine="0"/>
        <w:jc w:val="left"/>
        <w:rPr>
          <w:sz w:val="22"/>
        </w:rPr>
      </w:pPr>
      <w:r>
        <w:rPr>
          <w:sz w:val="22"/>
        </w:rPr>
        <w:t>If</w:t>
      </w:r>
      <w:r>
        <w:rPr>
          <w:spacing w:val="-1"/>
          <w:sz w:val="22"/>
        </w:rPr>
        <w:t> </w:t>
      </w:r>
      <w:r>
        <w:rPr>
          <w:sz w:val="22"/>
        </w:rPr>
        <w:t>this</w:t>
      </w:r>
      <w:r>
        <w:rPr>
          <w:spacing w:val="-2"/>
          <w:sz w:val="22"/>
        </w:rPr>
        <w:t> </w:t>
      </w:r>
      <w:r>
        <w:rPr>
          <w:sz w:val="22"/>
        </w:rPr>
        <w:t>is</w:t>
      </w:r>
      <w:r>
        <w:rPr>
          <w:spacing w:val="-5"/>
          <w:sz w:val="22"/>
        </w:rPr>
        <w:t> </w:t>
      </w:r>
      <w:r>
        <w:rPr>
          <w:sz w:val="22"/>
        </w:rPr>
        <w:t>checked,</w:t>
      </w:r>
      <w:r>
        <w:rPr>
          <w:spacing w:val="-4"/>
          <w:sz w:val="22"/>
        </w:rPr>
        <w:t> </w:t>
      </w:r>
      <w:r>
        <w:rPr>
          <w:sz w:val="22"/>
        </w:rPr>
        <w:t>the</w:t>
      </w:r>
      <w:r>
        <w:rPr>
          <w:spacing w:val="-1"/>
          <w:sz w:val="22"/>
        </w:rPr>
        <w:t> </w:t>
      </w:r>
      <w:r>
        <w:rPr>
          <w:b/>
          <w:color w:val="003E7E"/>
          <w:sz w:val="22"/>
        </w:rPr>
        <w:t>Developer's</w:t>
      </w:r>
      <w:r>
        <w:rPr>
          <w:b/>
          <w:color w:val="003E7E"/>
          <w:spacing w:val="-3"/>
          <w:sz w:val="22"/>
        </w:rPr>
        <w:t> </w:t>
      </w:r>
      <w:r>
        <w:rPr>
          <w:b/>
          <w:color w:val="003E7E"/>
          <w:sz w:val="22"/>
        </w:rPr>
        <w:t>Profit</w:t>
      </w:r>
      <w:r>
        <w:rPr>
          <w:b/>
          <w:color w:val="003E7E"/>
          <w:spacing w:val="-2"/>
          <w:sz w:val="22"/>
        </w:rPr>
        <w:t> </w:t>
      </w:r>
      <w:r>
        <w:rPr>
          <w:sz w:val="22"/>
        </w:rPr>
        <w:t>option</w:t>
      </w:r>
      <w:r>
        <w:rPr>
          <w:spacing w:val="-7"/>
          <w:sz w:val="22"/>
        </w:rPr>
        <w:t> </w:t>
      </w:r>
      <w:r>
        <w:rPr>
          <w:sz w:val="22"/>
        </w:rPr>
        <w:t>may</w:t>
      </w:r>
      <w:r>
        <w:rPr>
          <w:spacing w:val="-5"/>
          <w:sz w:val="22"/>
        </w:rPr>
        <w:t> </w:t>
      </w:r>
      <w:r>
        <w:rPr>
          <w:sz w:val="22"/>
        </w:rPr>
        <w:t>be</w:t>
      </w:r>
      <w:r>
        <w:rPr>
          <w:spacing w:val="-3"/>
          <w:sz w:val="22"/>
        </w:rPr>
        <w:t> </w:t>
      </w:r>
      <w:r>
        <w:rPr>
          <w:sz w:val="22"/>
        </w:rPr>
        <w:t>selected</w:t>
      </w:r>
      <w:r>
        <w:rPr>
          <w:spacing w:val="-7"/>
          <w:sz w:val="22"/>
        </w:rPr>
        <w:t> </w:t>
      </w:r>
      <w:r>
        <w:rPr>
          <w:sz w:val="22"/>
        </w:rPr>
        <w:t>from</w:t>
      </w:r>
      <w:r>
        <w:rPr>
          <w:spacing w:val="-4"/>
          <w:sz w:val="22"/>
        </w:rPr>
        <w:t> </w:t>
      </w:r>
      <w:r>
        <w:rPr>
          <w:sz w:val="22"/>
        </w:rPr>
        <w:t>the</w:t>
      </w:r>
      <w:r>
        <w:rPr>
          <w:spacing w:val="-3"/>
          <w:sz w:val="22"/>
        </w:rPr>
        <w:t> </w:t>
      </w:r>
      <w:r>
        <w:rPr>
          <w:sz w:val="22"/>
        </w:rPr>
        <w:t>Definition menu in the tool bar. If this is not checked, </w:t>
      </w:r>
      <w:r>
        <w:rPr>
          <w:b/>
          <w:color w:val="003E7E"/>
          <w:sz w:val="22"/>
        </w:rPr>
        <w:t>Developer's Profit </w:t>
      </w:r>
      <w:r>
        <w:rPr>
          <w:sz w:val="22"/>
        </w:rPr>
        <w:t>is disabled.</w:t>
      </w:r>
    </w:p>
    <w:p>
      <w:pPr>
        <w:pStyle w:val="BodyText"/>
        <w:spacing w:before="121"/>
        <w:ind w:left="360"/>
      </w:pPr>
      <w:r>
        <w:rPr>
          <w:color w:val="004A8D"/>
        </w:rPr>
        <w:t>Show</w:t>
      </w:r>
      <w:r>
        <w:rPr>
          <w:color w:val="004A8D"/>
          <w:spacing w:val="-9"/>
        </w:rPr>
        <w:t> </w:t>
      </w:r>
      <w:r>
        <w:rPr>
          <w:color w:val="004A8D"/>
        </w:rPr>
        <w:t>Definition</w:t>
      </w:r>
      <w:r>
        <w:rPr>
          <w:color w:val="004A8D"/>
          <w:spacing w:val="-5"/>
        </w:rPr>
        <w:t> </w:t>
      </w:r>
      <w:r>
        <w:rPr>
          <w:color w:val="004A8D"/>
          <w:spacing w:val="-2"/>
        </w:rPr>
        <w:t>Editors</w:t>
      </w:r>
    </w:p>
    <w:p>
      <w:pPr>
        <w:pStyle w:val="BodyText"/>
        <w:spacing w:line="259" w:lineRule="auto" w:before="19"/>
        <w:ind w:left="360" w:right="1200"/>
      </w:pPr>
      <w:r>
        <w:rPr/>
        <w:t>To show the Definition tab within the main application area, this check box must be checked.</w:t>
      </w:r>
      <w:r>
        <w:rPr>
          <w:spacing w:val="-5"/>
        </w:rPr>
        <w:t> </w:t>
      </w:r>
      <w:r>
        <w:rPr/>
        <w:t>To</w:t>
      </w:r>
      <w:r>
        <w:rPr>
          <w:spacing w:val="-2"/>
        </w:rPr>
        <w:t> </w:t>
      </w:r>
      <w:r>
        <w:rPr/>
        <w:t>hide</w:t>
      </w:r>
      <w:r>
        <w:rPr>
          <w:spacing w:val="-4"/>
        </w:rPr>
        <w:t> </w:t>
      </w:r>
      <w:r>
        <w:rPr/>
        <w:t>the</w:t>
      </w:r>
      <w:r>
        <w:rPr>
          <w:spacing w:val="-2"/>
        </w:rPr>
        <w:t> </w:t>
      </w:r>
      <w:r>
        <w:rPr/>
        <w:t>Definition</w:t>
      </w:r>
      <w:r>
        <w:rPr>
          <w:spacing w:val="-2"/>
        </w:rPr>
        <w:t> </w:t>
      </w:r>
      <w:r>
        <w:rPr/>
        <w:t>tab,</w:t>
      </w:r>
      <w:r>
        <w:rPr>
          <w:spacing w:val="-3"/>
        </w:rPr>
        <w:t> </w:t>
      </w:r>
      <w:r>
        <w:rPr/>
        <w:t>uncheck</w:t>
      </w:r>
      <w:r>
        <w:rPr>
          <w:spacing w:val="-1"/>
        </w:rPr>
        <w:t> </w:t>
      </w:r>
      <w:r>
        <w:rPr/>
        <w:t>this</w:t>
      </w:r>
      <w:r>
        <w:rPr>
          <w:spacing w:val="-6"/>
        </w:rPr>
        <w:t> </w:t>
      </w:r>
      <w:r>
        <w:rPr/>
        <w:t>box.</w:t>
      </w:r>
      <w:r>
        <w:rPr>
          <w:spacing w:val="-5"/>
        </w:rPr>
        <w:t> </w:t>
      </w:r>
      <w:r>
        <w:rPr/>
        <w:t>When</w:t>
      </w:r>
      <w:r>
        <w:rPr>
          <w:spacing w:val="-2"/>
        </w:rPr>
        <w:t> </w:t>
      </w:r>
      <w:r>
        <w:rPr/>
        <w:t>you</w:t>
      </w:r>
      <w:r>
        <w:rPr>
          <w:spacing w:val="-2"/>
        </w:rPr>
        <w:t> </w:t>
      </w:r>
      <w:r>
        <w:rPr/>
        <w:t>hide</w:t>
      </w:r>
      <w:r>
        <w:rPr>
          <w:spacing w:val="-4"/>
        </w:rPr>
        <w:t> </w:t>
      </w:r>
      <w:r>
        <w:rPr/>
        <w:t>the</w:t>
      </w:r>
      <w:r>
        <w:rPr>
          <w:spacing w:val="-4"/>
        </w:rPr>
        <w:t> </w:t>
      </w:r>
      <w:r>
        <w:rPr/>
        <w:t>Definition</w:t>
      </w:r>
      <w:r>
        <w:rPr>
          <w:spacing w:val="-4"/>
        </w:rPr>
        <w:t> </w:t>
      </w:r>
      <w:r>
        <w:rPr/>
        <w:t>tab, the inputs of floor areas, rates, fees and costs will be entered using the Cash Flow.</w:t>
      </w:r>
    </w:p>
    <w:p>
      <w:pPr>
        <w:pStyle w:val="BodyText"/>
        <w:spacing w:before="121"/>
        <w:ind w:left="360"/>
      </w:pPr>
      <w:r>
        <w:rPr>
          <w:color w:val="004A8D"/>
        </w:rPr>
        <w:t>Show</w:t>
      </w:r>
      <w:r>
        <w:rPr>
          <w:color w:val="004A8D"/>
          <w:spacing w:val="-10"/>
        </w:rPr>
        <w:t> </w:t>
      </w:r>
      <w:r>
        <w:rPr>
          <w:color w:val="004A8D"/>
        </w:rPr>
        <w:t>Expenditure</w:t>
      </w:r>
      <w:r>
        <w:rPr>
          <w:color w:val="004A8D"/>
          <w:spacing w:val="-4"/>
        </w:rPr>
        <w:t> </w:t>
      </w:r>
      <w:r>
        <w:rPr>
          <w:color w:val="004A8D"/>
          <w:spacing w:val="-2"/>
        </w:rPr>
        <w:t>Assumptions</w:t>
      </w:r>
    </w:p>
    <w:p>
      <w:pPr>
        <w:pStyle w:val="BodyText"/>
        <w:spacing w:line="259" w:lineRule="auto" w:before="18"/>
        <w:ind w:left="360" w:right="1200"/>
      </w:pPr>
      <w:r>
        <w:rPr/>
        <w:t>To</w:t>
      </w:r>
      <w:r>
        <w:rPr>
          <w:spacing w:val="-5"/>
        </w:rPr>
        <w:t> </w:t>
      </w:r>
      <w:r>
        <w:rPr/>
        <w:t>show</w:t>
      </w:r>
      <w:r>
        <w:rPr>
          <w:spacing w:val="-6"/>
        </w:rPr>
        <w:t> </w:t>
      </w:r>
      <w:r>
        <w:rPr/>
        <w:t>the</w:t>
      </w:r>
      <w:r>
        <w:rPr>
          <w:spacing w:val="-5"/>
        </w:rPr>
        <w:t> </w:t>
      </w:r>
      <w:r>
        <w:rPr/>
        <w:t>tab</w:t>
      </w:r>
      <w:r>
        <w:rPr>
          <w:spacing w:val="-5"/>
        </w:rPr>
        <w:t> </w:t>
      </w:r>
      <w:r>
        <w:rPr/>
        <w:t>for</w:t>
      </w:r>
      <w:r>
        <w:rPr>
          <w:spacing w:val="-4"/>
        </w:rPr>
        <w:t> </w:t>
      </w:r>
      <w:r>
        <w:rPr/>
        <w:t>Expenditure</w:t>
      </w:r>
      <w:r>
        <w:rPr>
          <w:spacing w:val="-2"/>
        </w:rPr>
        <w:t> </w:t>
      </w:r>
      <w:r>
        <w:rPr/>
        <w:t>in</w:t>
      </w:r>
      <w:r>
        <w:rPr>
          <w:spacing w:val="-5"/>
        </w:rPr>
        <w:t> </w:t>
      </w:r>
      <w:r>
        <w:rPr/>
        <w:t>the</w:t>
      </w:r>
      <w:r>
        <w:rPr>
          <w:spacing w:val="-3"/>
        </w:rPr>
        <w:t> </w:t>
      </w:r>
      <w:r>
        <w:rPr/>
        <w:t>Defaults</w:t>
      </w:r>
      <w:r>
        <w:rPr>
          <w:spacing w:val="-5"/>
        </w:rPr>
        <w:t> </w:t>
      </w:r>
      <w:r>
        <w:rPr/>
        <w:t>and</w:t>
      </w:r>
      <w:r>
        <w:rPr>
          <w:spacing w:val="-3"/>
        </w:rPr>
        <w:t> </w:t>
      </w:r>
      <w:r>
        <w:rPr/>
        <w:t>Assumptions</w:t>
      </w:r>
      <w:r>
        <w:rPr>
          <w:spacing w:val="-2"/>
        </w:rPr>
        <w:t> </w:t>
      </w:r>
      <w:r>
        <w:rPr/>
        <w:t>window,</w:t>
      </w:r>
      <w:r>
        <w:rPr>
          <w:spacing w:val="-1"/>
        </w:rPr>
        <w:t> </w:t>
      </w:r>
      <w:r>
        <w:rPr/>
        <w:t>check</w:t>
      </w:r>
      <w:r>
        <w:rPr>
          <w:spacing w:val="-2"/>
        </w:rPr>
        <w:t> </w:t>
      </w:r>
      <w:r>
        <w:rPr/>
        <w:t>this check box. If this check box is unchecked, the Expenditure tab will not be visible.</w:t>
      </w:r>
    </w:p>
    <w:p>
      <w:pPr>
        <w:pStyle w:val="BodyText"/>
        <w:spacing w:before="121"/>
        <w:ind w:left="360"/>
      </w:pPr>
      <w:r>
        <w:rPr>
          <w:color w:val="004A8D"/>
        </w:rPr>
        <w:t>Show</w:t>
      </w:r>
      <w:r>
        <w:rPr>
          <w:color w:val="004A8D"/>
          <w:spacing w:val="-8"/>
        </w:rPr>
        <w:t> </w:t>
      </w:r>
      <w:r>
        <w:rPr>
          <w:color w:val="004A8D"/>
        </w:rPr>
        <w:t>Receipts</w:t>
      </w:r>
      <w:r>
        <w:rPr>
          <w:color w:val="004A8D"/>
          <w:spacing w:val="-4"/>
        </w:rPr>
        <w:t> </w:t>
      </w:r>
      <w:r>
        <w:rPr>
          <w:color w:val="004A8D"/>
          <w:spacing w:val="-2"/>
        </w:rPr>
        <w:t>Assumptions</w:t>
      </w:r>
    </w:p>
    <w:p>
      <w:pPr>
        <w:pStyle w:val="BodyText"/>
        <w:spacing w:line="256" w:lineRule="auto" w:before="20"/>
        <w:ind w:left="360" w:right="1080"/>
      </w:pPr>
      <w:r>
        <w:rPr/>
        <w:t>To</w:t>
      </w:r>
      <w:r>
        <w:rPr>
          <w:spacing w:val="-4"/>
        </w:rPr>
        <w:t> </w:t>
      </w:r>
      <w:r>
        <w:rPr/>
        <w:t>show</w:t>
      </w:r>
      <w:r>
        <w:rPr>
          <w:spacing w:val="-5"/>
        </w:rPr>
        <w:t> </w:t>
      </w:r>
      <w:r>
        <w:rPr/>
        <w:t>the</w:t>
      </w:r>
      <w:r>
        <w:rPr>
          <w:spacing w:val="-4"/>
        </w:rPr>
        <w:t> </w:t>
      </w:r>
      <w:r>
        <w:rPr/>
        <w:t>tab</w:t>
      </w:r>
      <w:r>
        <w:rPr>
          <w:spacing w:val="-4"/>
        </w:rPr>
        <w:t> </w:t>
      </w:r>
      <w:r>
        <w:rPr/>
        <w:t>for</w:t>
      </w:r>
      <w:r>
        <w:rPr>
          <w:spacing w:val="-3"/>
        </w:rPr>
        <w:t> </w:t>
      </w:r>
      <w:r>
        <w:rPr/>
        <w:t>Receipts</w:t>
      </w:r>
      <w:r>
        <w:rPr>
          <w:spacing w:val="-1"/>
        </w:rPr>
        <w:t> </w:t>
      </w:r>
      <w:r>
        <w:rPr/>
        <w:t>in</w:t>
      </w:r>
      <w:r>
        <w:rPr>
          <w:spacing w:val="-4"/>
        </w:rPr>
        <w:t> </w:t>
      </w:r>
      <w:r>
        <w:rPr/>
        <w:t>the</w:t>
      </w:r>
      <w:r>
        <w:rPr>
          <w:spacing w:val="-2"/>
        </w:rPr>
        <w:t> </w:t>
      </w:r>
      <w:r>
        <w:rPr/>
        <w:t>Defaults</w:t>
      </w:r>
      <w:r>
        <w:rPr>
          <w:spacing w:val="-1"/>
        </w:rPr>
        <w:t> </w:t>
      </w:r>
      <w:r>
        <w:rPr/>
        <w:t>and</w:t>
      </w:r>
      <w:r>
        <w:rPr>
          <w:spacing w:val="-6"/>
        </w:rPr>
        <w:t> </w:t>
      </w:r>
      <w:r>
        <w:rPr/>
        <w:t>Assumptions</w:t>
      </w:r>
      <w:r>
        <w:rPr>
          <w:spacing w:val="-4"/>
        </w:rPr>
        <w:t> </w:t>
      </w:r>
      <w:r>
        <w:rPr/>
        <w:t>window, check</w:t>
      </w:r>
      <w:r>
        <w:rPr>
          <w:spacing w:val="-1"/>
        </w:rPr>
        <w:t> </w:t>
      </w:r>
      <w:r>
        <w:rPr/>
        <w:t>this</w:t>
      </w:r>
      <w:r>
        <w:rPr>
          <w:spacing w:val="-4"/>
        </w:rPr>
        <w:t> </w:t>
      </w:r>
      <w:r>
        <w:rPr/>
        <w:t>check box. If this check box is unchecked, the Receipts tab will not be visible.</w:t>
      </w:r>
    </w:p>
    <w:p>
      <w:pPr>
        <w:pStyle w:val="BodyText"/>
        <w:spacing w:after="0" w:line="256" w:lineRule="auto"/>
        <w:sectPr>
          <w:pgSz w:w="12240" w:h="15840"/>
          <w:pgMar w:header="729" w:footer="880" w:top="1460" w:bottom="1060" w:left="1080" w:right="1080"/>
        </w:sectPr>
      </w:pPr>
    </w:p>
    <w:p>
      <w:pPr>
        <w:pStyle w:val="BodyText"/>
        <w:spacing w:before="86"/>
        <w:ind w:left="360"/>
      </w:pPr>
      <w:r>
        <w:rPr>
          <w:color w:val="004A8D"/>
        </w:rPr>
        <w:t>Show</w:t>
      </w:r>
      <w:r>
        <w:rPr>
          <w:color w:val="004A8D"/>
          <w:spacing w:val="-8"/>
        </w:rPr>
        <w:t> </w:t>
      </w:r>
      <w:r>
        <w:rPr>
          <w:color w:val="004A8D"/>
        </w:rPr>
        <w:t>Finance</w:t>
      </w:r>
      <w:r>
        <w:rPr>
          <w:color w:val="004A8D"/>
          <w:spacing w:val="-5"/>
        </w:rPr>
        <w:t> </w:t>
      </w:r>
      <w:r>
        <w:rPr>
          <w:color w:val="004A8D"/>
          <w:spacing w:val="-2"/>
        </w:rPr>
        <w:t>Assumptions</w:t>
      </w:r>
    </w:p>
    <w:p>
      <w:pPr>
        <w:pStyle w:val="BodyText"/>
        <w:spacing w:line="259" w:lineRule="auto" w:before="18"/>
        <w:ind w:left="360" w:right="1200"/>
      </w:pPr>
      <w:r>
        <w:rPr/>
        <w:t>To</w:t>
      </w:r>
      <w:r>
        <w:rPr>
          <w:spacing w:val="-4"/>
        </w:rPr>
        <w:t> </w:t>
      </w:r>
      <w:r>
        <w:rPr/>
        <w:t>show</w:t>
      </w:r>
      <w:r>
        <w:rPr>
          <w:spacing w:val="-5"/>
        </w:rPr>
        <w:t> </w:t>
      </w:r>
      <w:r>
        <w:rPr/>
        <w:t>the</w:t>
      </w:r>
      <w:r>
        <w:rPr>
          <w:spacing w:val="-4"/>
        </w:rPr>
        <w:t> </w:t>
      </w:r>
      <w:r>
        <w:rPr/>
        <w:t>tab</w:t>
      </w:r>
      <w:r>
        <w:rPr>
          <w:spacing w:val="-4"/>
        </w:rPr>
        <w:t> </w:t>
      </w:r>
      <w:r>
        <w:rPr/>
        <w:t>for</w:t>
      </w:r>
      <w:r>
        <w:rPr>
          <w:spacing w:val="-2"/>
        </w:rPr>
        <w:t> </w:t>
      </w:r>
      <w:r>
        <w:rPr/>
        <w:t>Finance</w:t>
      </w:r>
      <w:r>
        <w:rPr>
          <w:spacing w:val="-2"/>
        </w:rPr>
        <w:t> </w:t>
      </w:r>
      <w:r>
        <w:rPr/>
        <w:t>in</w:t>
      </w:r>
      <w:r>
        <w:rPr>
          <w:spacing w:val="-2"/>
        </w:rPr>
        <w:t> </w:t>
      </w:r>
      <w:r>
        <w:rPr/>
        <w:t>the</w:t>
      </w:r>
      <w:r>
        <w:rPr>
          <w:spacing w:val="-4"/>
        </w:rPr>
        <w:t> </w:t>
      </w:r>
      <w:r>
        <w:rPr/>
        <w:t>Defaults</w:t>
      </w:r>
      <w:r>
        <w:rPr>
          <w:spacing w:val="-1"/>
        </w:rPr>
        <w:t> </w:t>
      </w:r>
      <w:r>
        <w:rPr/>
        <w:t>and</w:t>
      </w:r>
      <w:r>
        <w:rPr>
          <w:spacing w:val="-6"/>
        </w:rPr>
        <w:t> </w:t>
      </w:r>
      <w:r>
        <w:rPr/>
        <w:t>Assumptions</w:t>
      </w:r>
      <w:r>
        <w:rPr>
          <w:spacing w:val="-4"/>
        </w:rPr>
        <w:t> </w:t>
      </w:r>
      <w:r>
        <w:rPr/>
        <w:t>window, check</w:t>
      </w:r>
      <w:r>
        <w:rPr>
          <w:spacing w:val="-1"/>
        </w:rPr>
        <w:t> </w:t>
      </w:r>
      <w:r>
        <w:rPr/>
        <w:t>this</w:t>
      </w:r>
      <w:r>
        <w:rPr>
          <w:spacing w:val="-4"/>
        </w:rPr>
        <w:t> </w:t>
      </w:r>
      <w:r>
        <w:rPr/>
        <w:t>check box. If this check box is unchecked, the Finance tab will not be visible.</w:t>
      </w:r>
    </w:p>
    <w:p>
      <w:pPr>
        <w:pStyle w:val="BodyText"/>
        <w:spacing w:before="121"/>
        <w:ind w:left="360"/>
      </w:pPr>
      <w:r>
        <w:rPr>
          <w:color w:val="004A8D"/>
        </w:rPr>
        <w:t>Show</w:t>
      </w:r>
      <w:r>
        <w:rPr>
          <w:color w:val="004A8D"/>
          <w:spacing w:val="-10"/>
        </w:rPr>
        <w:t> </w:t>
      </w:r>
      <w:r>
        <w:rPr>
          <w:color w:val="004A8D"/>
        </w:rPr>
        <w:t>Calculation</w:t>
      </w:r>
      <w:r>
        <w:rPr>
          <w:color w:val="004A8D"/>
          <w:spacing w:val="-7"/>
        </w:rPr>
        <w:t> </w:t>
      </w:r>
      <w:r>
        <w:rPr>
          <w:color w:val="004A8D"/>
          <w:spacing w:val="-2"/>
        </w:rPr>
        <w:t>Assumptions</w:t>
      </w:r>
    </w:p>
    <w:p>
      <w:pPr>
        <w:pStyle w:val="BodyText"/>
        <w:spacing w:line="256" w:lineRule="auto" w:before="21"/>
        <w:ind w:left="360" w:right="1200"/>
      </w:pPr>
      <w:r>
        <w:rPr/>
        <w:t>To</w:t>
      </w:r>
      <w:r>
        <w:rPr>
          <w:spacing w:val="-5"/>
        </w:rPr>
        <w:t> </w:t>
      </w:r>
      <w:r>
        <w:rPr/>
        <w:t>show</w:t>
      </w:r>
      <w:r>
        <w:rPr>
          <w:spacing w:val="-6"/>
        </w:rPr>
        <w:t> </w:t>
      </w:r>
      <w:r>
        <w:rPr/>
        <w:t>the</w:t>
      </w:r>
      <w:r>
        <w:rPr>
          <w:spacing w:val="-5"/>
        </w:rPr>
        <w:t> </w:t>
      </w:r>
      <w:r>
        <w:rPr/>
        <w:t>tab</w:t>
      </w:r>
      <w:r>
        <w:rPr>
          <w:spacing w:val="-5"/>
        </w:rPr>
        <w:t> </w:t>
      </w:r>
      <w:r>
        <w:rPr/>
        <w:t>for</w:t>
      </w:r>
      <w:r>
        <w:rPr>
          <w:spacing w:val="-4"/>
        </w:rPr>
        <w:t> </w:t>
      </w:r>
      <w:r>
        <w:rPr/>
        <w:t>Calculations</w:t>
      </w:r>
      <w:r>
        <w:rPr>
          <w:spacing w:val="-3"/>
        </w:rPr>
        <w:t> </w:t>
      </w:r>
      <w:r>
        <w:rPr/>
        <w:t>in</w:t>
      </w:r>
      <w:r>
        <w:rPr>
          <w:spacing w:val="-3"/>
        </w:rPr>
        <w:t> </w:t>
      </w:r>
      <w:r>
        <w:rPr/>
        <w:t>the</w:t>
      </w:r>
      <w:r>
        <w:rPr>
          <w:spacing w:val="-5"/>
        </w:rPr>
        <w:t> </w:t>
      </w:r>
      <w:r>
        <w:rPr/>
        <w:t>Defaults</w:t>
      </w:r>
      <w:r>
        <w:rPr>
          <w:spacing w:val="-2"/>
        </w:rPr>
        <w:t> </w:t>
      </w:r>
      <w:r>
        <w:rPr/>
        <w:t>and</w:t>
      </w:r>
      <w:r>
        <w:rPr>
          <w:spacing w:val="-3"/>
        </w:rPr>
        <w:t> </w:t>
      </w:r>
      <w:r>
        <w:rPr/>
        <w:t>Assumptions</w:t>
      </w:r>
      <w:r>
        <w:rPr>
          <w:spacing w:val="-2"/>
        </w:rPr>
        <w:t> </w:t>
      </w:r>
      <w:r>
        <w:rPr/>
        <w:t>window, check</w:t>
      </w:r>
      <w:r>
        <w:rPr>
          <w:spacing w:val="-2"/>
        </w:rPr>
        <w:t> </w:t>
      </w:r>
      <w:r>
        <w:rPr/>
        <w:t>this check box. If this check box is unchecked, the Calculations tab will not be visible.</w:t>
      </w:r>
    </w:p>
    <w:p>
      <w:pPr>
        <w:pStyle w:val="BodyText"/>
        <w:spacing w:before="123"/>
        <w:ind w:left="360"/>
      </w:pPr>
      <w:r>
        <w:rPr>
          <w:color w:val="004A8D"/>
        </w:rPr>
        <w:t>Show</w:t>
      </w:r>
      <w:r>
        <w:rPr>
          <w:color w:val="004A8D"/>
          <w:spacing w:val="-6"/>
        </w:rPr>
        <w:t> </w:t>
      </w:r>
      <w:r>
        <w:rPr>
          <w:color w:val="004A8D"/>
        </w:rPr>
        <w:t>Interest</w:t>
      </w:r>
      <w:r>
        <w:rPr>
          <w:color w:val="004A8D"/>
          <w:spacing w:val="-3"/>
        </w:rPr>
        <w:t> </w:t>
      </w:r>
      <w:r>
        <w:rPr>
          <w:color w:val="004A8D"/>
        </w:rPr>
        <w:t>Rate</w:t>
      </w:r>
      <w:r>
        <w:rPr>
          <w:color w:val="004A8D"/>
          <w:spacing w:val="-4"/>
        </w:rPr>
        <w:t> </w:t>
      </w:r>
      <w:r>
        <w:rPr>
          <w:color w:val="004A8D"/>
          <w:spacing w:val="-2"/>
        </w:rPr>
        <w:t>Assumptions</w:t>
      </w:r>
    </w:p>
    <w:p>
      <w:pPr>
        <w:pStyle w:val="BodyText"/>
        <w:spacing w:line="259" w:lineRule="auto" w:before="21"/>
        <w:ind w:left="360" w:right="1200"/>
      </w:pPr>
      <w:r>
        <w:rPr/>
        <w:t>To</w:t>
      </w:r>
      <w:r>
        <w:rPr>
          <w:spacing w:val="-5"/>
        </w:rPr>
        <w:t> </w:t>
      </w:r>
      <w:r>
        <w:rPr/>
        <w:t>show</w:t>
      </w:r>
      <w:r>
        <w:rPr>
          <w:spacing w:val="-6"/>
        </w:rPr>
        <w:t> </w:t>
      </w:r>
      <w:r>
        <w:rPr/>
        <w:t>the</w:t>
      </w:r>
      <w:r>
        <w:rPr>
          <w:spacing w:val="-5"/>
        </w:rPr>
        <w:t> </w:t>
      </w:r>
      <w:r>
        <w:rPr/>
        <w:t>tab</w:t>
      </w:r>
      <w:r>
        <w:rPr>
          <w:spacing w:val="-5"/>
        </w:rPr>
        <w:t> </w:t>
      </w:r>
      <w:r>
        <w:rPr/>
        <w:t>for</w:t>
      </w:r>
      <w:r>
        <w:rPr>
          <w:spacing w:val="-4"/>
        </w:rPr>
        <w:t> </w:t>
      </w:r>
      <w:r>
        <w:rPr/>
        <w:t>Interest</w:t>
      </w:r>
      <w:r>
        <w:rPr>
          <w:spacing w:val="-2"/>
        </w:rPr>
        <w:t> </w:t>
      </w:r>
      <w:r>
        <w:rPr/>
        <w:t>Sets</w:t>
      </w:r>
      <w:r>
        <w:rPr>
          <w:spacing w:val="-2"/>
        </w:rPr>
        <w:t> </w:t>
      </w:r>
      <w:r>
        <w:rPr/>
        <w:t>in</w:t>
      </w:r>
      <w:r>
        <w:rPr>
          <w:spacing w:val="-5"/>
        </w:rPr>
        <w:t> </w:t>
      </w:r>
      <w:r>
        <w:rPr/>
        <w:t>the</w:t>
      </w:r>
      <w:r>
        <w:rPr>
          <w:spacing w:val="-5"/>
        </w:rPr>
        <w:t> </w:t>
      </w:r>
      <w:r>
        <w:rPr/>
        <w:t>Defaults</w:t>
      </w:r>
      <w:r>
        <w:rPr>
          <w:spacing w:val="-5"/>
        </w:rPr>
        <w:t> </w:t>
      </w:r>
      <w:r>
        <w:rPr/>
        <w:t>and</w:t>
      </w:r>
      <w:r>
        <w:rPr>
          <w:spacing w:val="-3"/>
        </w:rPr>
        <w:t> </w:t>
      </w:r>
      <w:r>
        <w:rPr/>
        <w:t>Assumptions</w:t>
      </w:r>
      <w:r>
        <w:rPr>
          <w:spacing w:val="-2"/>
        </w:rPr>
        <w:t> </w:t>
      </w:r>
      <w:r>
        <w:rPr/>
        <w:t>window, check</w:t>
      </w:r>
      <w:r>
        <w:rPr>
          <w:spacing w:val="-2"/>
        </w:rPr>
        <w:t> </w:t>
      </w:r>
      <w:r>
        <w:rPr/>
        <w:t>this check box. If this check box is unchecked, the Interest Sets tab will not be visible.</w:t>
      </w:r>
    </w:p>
    <w:p>
      <w:pPr>
        <w:pStyle w:val="BodyText"/>
        <w:spacing w:before="118"/>
        <w:ind w:left="360"/>
      </w:pPr>
      <w:r>
        <w:rPr>
          <w:color w:val="004A8D"/>
        </w:rPr>
        <w:t>Show</w:t>
      </w:r>
      <w:r>
        <w:rPr>
          <w:color w:val="004A8D"/>
          <w:spacing w:val="-11"/>
        </w:rPr>
        <w:t> </w:t>
      </w:r>
      <w:r>
        <w:rPr>
          <w:color w:val="004A8D"/>
        </w:rPr>
        <w:t>Inflation/Growth</w:t>
      </w:r>
      <w:r>
        <w:rPr>
          <w:color w:val="004A8D"/>
          <w:spacing w:val="-8"/>
        </w:rPr>
        <w:t> </w:t>
      </w:r>
      <w:r>
        <w:rPr>
          <w:color w:val="004A8D"/>
          <w:spacing w:val="-2"/>
        </w:rPr>
        <w:t>Assumptions</w:t>
      </w:r>
    </w:p>
    <w:p>
      <w:pPr>
        <w:pStyle w:val="BodyText"/>
        <w:spacing w:line="259" w:lineRule="auto" w:before="21"/>
        <w:ind w:left="360" w:right="1080"/>
      </w:pPr>
      <w:r>
        <w:rPr/>
        <w:t>To</w:t>
      </w:r>
      <w:r>
        <w:rPr>
          <w:spacing w:val="-4"/>
        </w:rPr>
        <w:t> </w:t>
      </w:r>
      <w:r>
        <w:rPr/>
        <w:t>show</w:t>
      </w:r>
      <w:r>
        <w:rPr>
          <w:spacing w:val="-5"/>
        </w:rPr>
        <w:t> </w:t>
      </w:r>
      <w:r>
        <w:rPr/>
        <w:t>the</w:t>
      </w:r>
      <w:r>
        <w:rPr>
          <w:spacing w:val="-4"/>
        </w:rPr>
        <w:t> </w:t>
      </w:r>
      <w:r>
        <w:rPr/>
        <w:t>tab</w:t>
      </w:r>
      <w:r>
        <w:rPr>
          <w:spacing w:val="-5"/>
        </w:rPr>
        <w:t> </w:t>
      </w:r>
      <w:r>
        <w:rPr/>
        <w:t>for</w:t>
      </w:r>
      <w:r>
        <w:rPr>
          <w:spacing w:val="-4"/>
        </w:rPr>
        <w:t> </w:t>
      </w:r>
      <w:r>
        <w:rPr/>
        <w:t>Inflation/Growth</w:t>
      </w:r>
      <w:r>
        <w:rPr>
          <w:spacing w:val="-3"/>
        </w:rPr>
        <w:t> </w:t>
      </w:r>
      <w:r>
        <w:rPr/>
        <w:t>in</w:t>
      </w:r>
      <w:r>
        <w:rPr>
          <w:spacing w:val="-3"/>
        </w:rPr>
        <w:t> </w:t>
      </w:r>
      <w:r>
        <w:rPr/>
        <w:t>the</w:t>
      </w:r>
      <w:r>
        <w:rPr>
          <w:spacing w:val="-4"/>
        </w:rPr>
        <w:t> </w:t>
      </w:r>
      <w:r>
        <w:rPr/>
        <w:t>Defaults</w:t>
      </w:r>
      <w:r>
        <w:rPr>
          <w:spacing w:val="-2"/>
        </w:rPr>
        <w:t> </w:t>
      </w:r>
      <w:r>
        <w:rPr/>
        <w:t>and</w:t>
      </w:r>
      <w:r>
        <w:rPr>
          <w:spacing w:val="-3"/>
        </w:rPr>
        <w:t> </w:t>
      </w:r>
      <w:r>
        <w:rPr/>
        <w:t>Assumptions</w:t>
      </w:r>
      <w:r>
        <w:rPr>
          <w:spacing w:val="-2"/>
        </w:rPr>
        <w:t> </w:t>
      </w:r>
      <w:r>
        <w:rPr/>
        <w:t>window,</w:t>
      </w:r>
      <w:r>
        <w:rPr>
          <w:spacing w:val="-1"/>
        </w:rPr>
        <w:t> </w:t>
      </w:r>
      <w:r>
        <w:rPr/>
        <w:t>check</w:t>
      </w:r>
      <w:r>
        <w:rPr>
          <w:spacing w:val="-2"/>
        </w:rPr>
        <w:t> </w:t>
      </w:r>
      <w:r>
        <w:rPr/>
        <w:t>this check box. If this check box is unchecked, the Inflation/Growth tab will not be visible.</w:t>
      </w:r>
    </w:p>
    <w:p>
      <w:pPr>
        <w:pStyle w:val="BodyText"/>
        <w:spacing w:before="121"/>
        <w:ind w:left="360"/>
      </w:pPr>
      <w:r>
        <w:rPr>
          <w:color w:val="004A8D"/>
        </w:rPr>
        <w:t>Show</w:t>
      </w:r>
      <w:r>
        <w:rPr>
          <w:color w:val="004A8D"/>
          <w:spacing w:val="-8"/>
        </w:rPr>
        <w:t> </w:t>
      </w:r>
      <w:r>
        <w:rPr>
          <w:color w:val="004A8D"/>
        </w:rPr>
        <w:t>Residual</w:t>
      </w:r>
      <w:r>
        <w:rPr>
          <w:color w:val="004A8D"/>
          <w:spacing w:val="-5"/>
        </w:rPr>
        <w:t> </w:t>
      </w:r>
      <w:r>
        <w:rPr>
          <w:color w:val="004A8D"/>
          <w:spacing w:val="-2"/>
        </w:rPr>
        <w:t>Assumptions</w:t>
      </w:r>
    </w:p>
    <w:p>
      <w:pPr>
        <w:pStyle w:val="BodyText"/>
        <w:spacing w:line="259" w:lineRule="auto" w:before="18"/>
        <w:ind w:left="360" w:right="1200"/>
      </w:pPr>
      <w:r>
        <w:rPr/>
        <w:t>To</w:t>
      </w:r>
      <w:r>
        <w:rPr>
          <w:spacing w:val="-4"/>
        </w:rPr>
        <w:t> </w:t>
      </w:r>
      <w:r>
        <w:rPr/>
        <w:t>show</w:t>
      </w:r>
      <w:r>
        <w:rPr>
          <w:spacing w:val="-5"/>
        </w:rPr>
        <w:t> </w:t>
      </w:r>
      <w:r>
        <w:rPr/>
        <w:t>the</w:t>
      </w:r>
      <w:r>
        <w:rPr>
          <w:spacing w:val="-4"/>
        </w:rPr>
        <w:t> </w:t>
      </w:r>
      <w:r>
        <w:rPr/>
        <w:t>tab</w:t>
      </w:r>
      <w:r>
        <w:rPr>
          <w:spacing w:val="-4"/>
        </w:rPr>
        <w:t> </w:t>
      </w:r>
      <w:r>
        <w:rPr/>
        <w:t>for</w:t>
      </w:r>
      <w:r>
        <w:rPr>
          <w:spacing w:val="-3"/>
        </w:rPr>
        <w:t> </w:t>
      </w:r>
      <w:r>
        <w:rPr/>
        <w:t>Residuals</w:t>
      </w:r>
      <w:r>
        <w:rPr>
          <w:spacing w:val="-1"/>
        </w:rPr>
        <w:t> </w:t>
      </w:r>
      <w:r>
        <w:rPr/>
        <w:t>in</w:t>
      </w:r>
      <w:r>
        <w:rPr>
          <w:spacing w:val="-2"/>
        </w:rPr>
        <w:t> </w:t>
      </w:r>
      <w:r>
        <w:rPr/>
        <w:t>the</w:t>
      </w:r>
      <w:r>
        <w:rPr>
          <w:spacing w:val="-4"/>
        </w:rPr>
        <w:t> </w:t>
      </w:r>
      <w:r>
        <w:rPr/>
        <w:t>Defaults</w:t>
      </w:r>
      <w:r>
        <w:rPr>
          <w:spacing w:val="-4"/>
        </w:rPr>
        <w:t> </w:t>
      </w:r>
      <w:r>
        <w:rPr/>
        <w:t>and</w:t>
      </w:r>
      <w:r>
        <w:rPr>
          <w:spacing w:val="-4"/>
        </w:rPr>
        <w:t> </w:t>
      </w:r>
      <w:r>
        <w:rPr/>
        <w:t>Assumptions</w:t>
      </w:r>
      <w:r>
        <w:rPr>
          <w:spacing w:val="-1"/>
        </w:rPr>
        <w:t> </w:t>
      </w:r>
      <w:r>
        <w:rPr/>
        <w:t>window, check</w:t>
      </w:r>
      <w:r>
        <w:rPr>
          <w:spacing w:val="-1"/>
        </w:rPr>
        <w:t> </w:t>
      </w:r>
      <w:r>
        <w:rPr/>
        <w:t>this check box. If this check box is unchecked, the Residuals tab will not be visible.</w:t>
      </w:r>
    </w:p>
    <w:p>
      <w:pPr>
        <w:pStyle w:val="BodyText"/>
        <w:spacing w:before="121"/>
        <w:ind w:left="360"/>
      </w:pPr>
      <w:r>
        <w:rPr>
          <w:color w:val="004A8D"/>
        </w:rPr>
        <w:t>Show</w:t>
      </w:r>
      <w:r>
        <w:rPr>
          <w:color w:val="004A8D"/>
          <w:spacing w:val="-10"/>
        </w:rPr>
        <w:t> </w:t>
      </w:r>
      <w:r>
        <w:rPr>
          <w:color w:val="004A8D"/>
        </w:rPr>
        <w:t>Distribution</w:t>
      </w:r>
      <w:r>
        <w:rPr>
          <w:color w:val="004A8D"/>
          <w:spacing w:val="-7"/>
        </w:rPr>
        <w:t> </w:t>
      </w:r>
      <w:r>
        <w:rPr>
          <w:color w:val="004A8D"/>
          <w:spacing w:val="-2"/>
        </w:rPr>
        <w:t>Assumptions</w:t>
      </w:r>
    </w:p>
    <w:p>
      <w:pPr>
        <w:pStyle w:val="BodyText"/>
        <w:spacing w:line="256" w:lineRule="auto" w:before="21"/>
        <w:ind w:left="360" w:right="1200"/>
      </w:pPr>
      <w:r>
        <w:rPr/>
        <w:t>To</w:t>
      </w:r>
      <w:r>
        <w:rPr>
          <w:spacing w:val="-5"/>
        </w:rPr>
        <w:t> </w:t>
      </w:r>
      <w:r>
        <w:rPr/>
        <w:t>show</w:t>
      </w:r>
      <w:r>
        <w:rPr>
          <w:spacing w:val="-6"/>
        </w:rPr>
        <w:t> </w:t>
      </w:r>
      <w:r>
        <w:rPr/>
        <w:t>the</w:t>
      </w:r>
      <w:r>
        <w:rPr>
          <w:spacing w:val="-5"/>
        </w:rPr>
        <w:t> </w:t>
      </w:r>
      <w:r>
        <w:rPr/>
        <w:t>tab</w:t>
      </w:r>
      <w:r>
        <w:rPr>
          <w:spacing w:val="-5"/>
        </w:rPr>
        <w:t> </w:t>
      </w:r>
      <w:r>
        <w:rPr/>
        <w:t>for</w:t>
      </w:r>
      <w:r>
        <w:rPr>
          <w:spacing w:val="-4"/>
        </w:rPr>
        <w:t> </w:t>
      </w:r>
      <w:r>
        <w:rPr/>
        <w:t>Distributions</w:t>
      </w:r>
      <w:r>
        <w:rPr>
          <w:spacing w:val="-2"/>
        </w:rPr>
        <w:t> </w:t>
      </w:r>
      <w:r>
        <w:rPr/>
        <w:t>in</w:t>
      </w:r>
      <w:r>
        <w:rPr>
          <w:spacing w:val="-5"/>
        </w:rPr>
        <w:t> </w:t>
      </w:r>
      <w:r>
        <w:rPr/>
        <w:t>the</w:t>
      </w:r>
      <w:r>
        <w:rPr>
          <w:spacing w:val="-3"/>
        </w:rPr>
        <w:t> </w:t>
      </w:r>
      <w:r>
        <w:rPr/>
        <w:t>Defaults</w:t>
      </w:r>
      <w:r>
        <w:rPr>
          <w:spacing w:val="-2"/>
        </w:rPr>
        <w:t> </w:t>
      </w:r>
      <w:r>
        <w:rPr/>
        <w:t>and Assumptions</w:t>
      </w:r>
      <w:r>
        <w:rPr>
          <w:spacing w:val="-2"/>
        </w:rPr>
        <w:t> </w:t>
      </w:r>
      <w:r>
        <w:rPr/>
        <w:t>window, check</w:t>
      </w:r>
      <w:r>
        <w:rPr>
          <w:spacing w:val="-2"/>
        </w:rPr>
        <w:t> </w:t>
      </w:r>
      <w:r>
        <w:rPr/>
        <w:t>this check box. If this check box is unchecked, the Distribution tab will not be visible.</w:t>
      </w:r>
    </w:p>
    <w:p>
      <w:pPr>
        <w:pStyle w:val="BodyText"/>
        <w:spacing w:before="123"/>
        <w:ind w:left="360"/>
      </w:pPr>
      <w:r>
        <w:rPr>
          <w:color w:val="004A8D"/>
        </w:rPr>
        <w:t>Show</w:t>
      </w:r>
      <w:r>
        <w:rPr>
          <w:color w:val="004A8D"/>
          <w:spacing w:val="-9"/>
        </w:rPr>
        <w:t> </w:t>
      </w:r>
      <w:r>
        <w:rPr>
          <w:color w:val="004A8D"/>
        </w:rPr>
        <w:t>Leasehold</w:t>
      </w:r>
      <w:r>
        <w:rPr>
          <w:color w:val="004A8D"/>
          <w:spacing w:val="-6"/>
        </w:rPr>
        <w:t> </w:t>
      </w:r>
      <w:r>
        <w:rPr>
          <w:color w:val="004A8D"/>
        </w:rPr>
        <w:t>Valuation</w:t>
      </w:r>
      <w:r>
        <w:rPr>
          <w:color w:val="004A8D"/>
          <w:spacing w:val="-6"/>
        </w:rPr>
        <w:t> </w:t>
      </w:r>
      <w:r>
        <w:rPr>
          <w:color w:val="004A8D"/>
          <w:spacing w:val="-2"/>
        </w:rPr>
        <w:t>Option</w:t>
      </w:r>
    </w:p>
    <w:p>
      <w:pPr>
        <w:pStyle w:val="BodyText"/>
        <w:spacing w:line="259" w:lineRule="auto" w:before="21"/>
        <w:ind w:left="360" w:right="1080"/>
      </w:pPr>
      <w:r>
        <w:rPr/>
        <w:t>To enable the valuation of leasehold interests, defined in the Capitalised Rent screen, this</w:t>
      </w:r>
      <w:r>
        <w:rPr>
          <w:spacing w:val="-1"/>
        </w:rPr>
        <w:t> </w:t>
      </w:r>
      <w:r>
        <w:rPr/>
        <w:t>option</w:t>
      </w:r>
      <w:r>
        <w:rPr>
          <w:spacing w:val="-4"/>
        </w:rPr>
        <w:t> </w:t>
      </w:r>
      <w:r>
        <w:rPr/>
        <w:t>must</w:t>
      </w:r>
      <w:r>
        <w:rPr>
          <w:spacing w:val="-3"/>
        </w:rPr>
        <w:t> </w:t>
      </w:r>
      <w:r>
        <w:rPr/>
        <w:t>be</w:t>
      </w:r>
      <w:r>
        <w:rPr>
          <w:spacing w:val="-1"/>
        </w:rPr>
        <w:t> </w:t>
      </w:r>
      <w:r>
        <w:rPr/>
        <w:t>checked.</w:t>
      </w:r>
      <w:r>
        <w:rPr>
          <w:spacing w:val="-3"/>
        </w:rPr>
        <w:t> </w:t>
      </w:r>
      <w:r>
        <w:rPr/>
        <w:t>If this</w:t>
      </w:r>
      <w:r>
        <w:rPr>
          <w:spacing w:val="-4"/>
        </w:rPr>
        <w:t> </w:t>
      </w:r>
      <w:r>
        <w:rPr/>
        <w:t>option</w:t>
      </w:r>
      <w:r>
        <w:rPr>
          <w:spacing w:val="-2"/>
        </w:rPr>
        <w:t> </w:t>
      </w:r>
      <w:r>
        <w:rPr/>
        <w:t>is</w:t>
      </w:r>
      <w:r>
        <w:rPr>
          <w:spacing w:val="-4"/>
        </w:rPr>
        <w:t> </w:t>
      </w:r>
      <w:r>
        <w:rPr/>
        <w:t>unchecked,</w:t>
      </w:r>
      <w:r>
        <w:rPr>
          <w:spacing w:val="-3"/>
        </w:rPr>
        <w:t> </w:t>
      </w:r>
      <w:r>
        <w:rPr/>
        <w:t>then</w:t>
      </w:r>
      <w:r>
        <w:rPr>
          <w:spacing w:val="-4"/>
        </w:rPr>
        <w:t> </w:t>
      </w:r>
      <w:r>
        <w:rPr/>
        <w:t>freehold</w:t>
      </w:r>
      <w:r>
        <w:rPr>
          <w:spacing w:val="-2"/>
        </w:rPr>
        <w:t> </w:t>
      </w:r>
      <w:r>
        <w:rPr/>
        <w:t>interests</w:t>
      </w:r>
      <w:r>
        <w:rPr>
          <w:spacing w:val="-3"/>
        </w:rPr>
        <w:t> </w:t>
      </w:r>
      <w:r>
        <w:rPr/>
        <w:t>only</w:t>
      </w:r>
      <w:r>
        <w:rPr>
          <w:spacing w:val="-4"/>
        </w:rPr>
        <w:t> </w:t>
      </w:r>
      <w:r>
        <w:rPr/>
        <w:t>may be valued.</w:t>
      </w:r>
    </w:p>
    <w:p>
      <w:pPr>
        <w:pStyle w:val="BodyText"/>
        <w:spacing w:before="119"/>
        <w:ind w:left="360"/>
      </w:pPr>
      <w:r>
        <w:rPr>
          <w:color w:val="004A8D"/>
        </w:rPr>
        <w:t>Show</w:t>
      </w:r>
      <w:r>
        <w:rPr>
          <w:color w:val="004A8D"/>
          <w:spacing w:val="-3"/>
        </w:rPr>
        <w:t> </w:t>
      </w:r>
      <w:r>
        <w:rPr>
          <w:color w:val="004A8D"/>
        </w:rPr>
        <w:t>Margin</w:t>
      </w:r>
      <w:r>
        <w:rPr>
          <w:color w:val="004A8D"/>
          <w:spacing w:val="-5"/>
        </w:rPr>
        <w:t> </w:t>
      </w:r>
      <w:r>
        <w:rPr>
          <w:color w:val="004A8D"/>
        </w:rPr>
        <w:t>Tax</w:t>
      </w:r>
      <w:r>
        <w:rPr>
          <w:color w:val="004A8D"/>
          <w:spacing w:val="-4"/>
        </w:rPr>
        <w:t> </w:t>
      </w:r>
      <w:r>
        <w:rPr>
          <w:color w:val="004A8D"/>
          <w:spacing w:val="-2"/>
        </w:rPr>
        <w:t>Option</w:t>
      </w:r>
    </w:p>
    <w:p>
      <w:pPr>
        <w:pStyle w:val="BodyText"/>
        <w:spacing w:line="259" w:lineRule="auto" w:before="21"/>
        <w:ind w:left="360" w:right="1337"/>
        <w:jc w:val="both"/>
      </w:pPr>
      <w:r>
        <w:rPr/>
        <w:t>To</w:t>
      </w:r>
      <w:r>
        <w:rPr>
          <w:spacing w:val="-3"/>
        </w:rPr>
        <w:t> </w:t>
      </w:r>
      <w:r>
        <w:rPr/>
        <w:t>enable</w:t>
      </w:r>
      <w:r>
        <w:rPr>
          <w:spacing w:val="-1"/>
        </w:rPr>
        <w:t> </w:t>
      </w:r>
      <w:r>
        <w:rPr/>
        <w:t>the</w:t>
      </w:r>
      <w:r>
        <w:rPr>
          <w:spacing w:val="-3"/>
        </w:rPr>
        <w:t> </w:t>
      </w:r>
      <w:r>
        <w:rPr/>
        <w:t>definition</w:t>
      </w:r>
      <w:r>
        <w:rPr>
          <w:spacing w:val="-3"/>
        </w:rPr>
        <w:t> </w:t>
      </w:r>
      <w:r>
        <w:rPr/>
        <w:t>of Margin</w:t>
      </w:r>
      <w:r>
        <w:rPr>
          <w:spacing w:val="-3"/>
        </w:rPr>
        <w:t> </w:t>
      </w:r>
      <w:r>
        <w:rPr/>
        <w:t>Tax</w:t>
      </w:r>
      <w:r>
        <w:rPr>
          <w:spacing w:val="-3"/>
        </w:rPr>
        <w:t> </w:t>
      </w:r>
      <w:r>
        <w:rPr/>
        <w:t>in</w:t>
      </w:r>
      <w:r>
        <w:rPr>
          <w:spacing w:val="-3"/>
        </w:rPr>
        <w:t> </w:t>
      </w:r>
      <w:r>
        <w:rPr/>
        <w:t>the</w:t>
      </w:r>
      <w:r>
        <w:rPr>
          <w:spacing w:val="-1"/>
        </w:rPr>
        <w:t> </w:t>
      </w:r>
      <w:r>
        <w:rPr/>
        <w:t>Value</w:t>
      </w:r>
      <w:r>
        <w:rPr>
          <w:spacing w:val="-1"/>
        </w:rPr>
        <w:t> </w:t>
      </w:r>
      <w:r>
        <w:rPr/>
        <w:t>Added</w:t>
      </w:r>
      <w:r>
        <w:rPr>
          <w:spacing w:val="-3"/>
        </w:rPr>
        <w:t> </w:t>
      </w:r>
      <w:r>
        <w:rPr/>
        <w:t>Tax</w:t>
      </w:r>
      <w:r>
        <w:rPr>
          <w:spacing w:val="-3"/>
        </w:rPr>
        <w:t> </w:t>
      </w:r>
      <w:r>
        <w:rPr/>
        <w:t>window</w:t>
      </w:r>
      <w:r>
        <w:rPr>
          <w:spacing w:val="-4"/>
        </w:rPr>
        <w:t> </w:t>
      </w:r>
      <w:r>
        <w:rPr/>
        <w:t>and</w:t>
      </w:r>
      <w:r>
        <w:rPr>
          <w:spacing w:val="-1"/>
        </w:rPr>
        <w:t> </w:t>
      </w:r>
      <w:r>
        <w:rPr/>
        <w:t>Cash</w:t>
      </w:r>
      <w:r>
        <w:rPr>
          <w:spacing w:val="-1"/>
        </w:rPr>
        <w:t> </w:t>
      </w:r>
      <w:r>
        <w:rPr/>
        <w:t>Flow screen, this</w:t>
      </w:r>
      <w:r>
        <w:rPr>
          <w:spacing w:val="-1"/>
        </w:rPr>
        <w:t> </w:t>
      </w:r>
      <w:r>
        <w:rPr/>
        <w:t>box</w:t>
      </w:r>
      <w:r>
        <w:rPr>
          <w:spacing w:val="-1"/>
        </w:rPr>
        <w:t> </w:t>
      </w:r>
      <w:r>
        <w:rPr/>
        <w:t>must be</w:t>
      </w:r>
      <w:r>
        <w:rPr>
          <w:spacing w:val="-4"/>
        </w:rPr>
        <w:t> </w:t>
      </w:r>
      <w:r>
        <w:rPr/>
        <w:t>checked. If this option is</w:t>
      </w:r>
      <w:r>
        <w:rPr>
          <w:spacing w:val="-1"/>
        </w:rPr>
        <w:t> </w:t>
      </w:r>
      <w:r>
        <w:rPr/>
        <w:t>unchecked, the </w:t>
      </w:r>
      <w:r>
        <w:rPr>
          <w:b/>
          <w:color w:val="003E7E"/>
        </w:rPr>
        <w:t>Margin</w:t>
      </w:r>
      <w:r>
        <w:rPr>
          <w:b/>
          <w:color w:val="003E7E"/>
          <w:spacing w:val="-3"/>
        </w:rPr>
        <w:t> </w:t>
      </w:r>
      <w:r>
        <w:rPr>
          <w:b/>
          <w:color w:val="003E7E"/>
        </w:rPr>
        <w:t>Tax </w:t>
      </w:r>
      <w:r>
        <w:rPr/>
        <w:t>options will</w:t>
      </w:r>
      <w:r>
        <w:rPr>
          <w:spacing w:val="-2"/>
        </w:rPr>
        <w:t> </w:t>
      </w:r>
      <w:r>
        <w:rPr/>
        <w:t>not be</w:t>
      </w:r>
      <w:r>
        <w:rPr>
          <w:spacing w:val="-2"/>
        </w:rPr>
        <w:t> </w:t>
      </w:r>
      <w:r>
        <w:rPr/>
        <w:t>visible</w:t>
      </w:r>
      <w:r>
        <w:rPr>
          <w:spacing w:val="-2"/>
        </w:rPr>
        <w:t> </w:t>
      </w:r>
      <w:r>
        <w:rPr/>
        <w:t>in</w:t>
      </w:r>
      <w:r>
        <w:rPr>
          <w:spacing w:val="-2"/>
        </w:rPr>
        <w:t> </w:t>
      </w:r>
      <w:r>
        <w:rPr/>
        <w:t>the</w:t>
      </w:r>
      <w:r>
        <w:rPr>
          <w:spacing w:val="-4"/>
        </w:rPr>
        <w:t> </w:t>
      </w:r>
      <w:r>
        <w:rPr/>
        <w:t>Value</w:t>
      </w:r>
      <w:r>
        <w:rPr>
          <w:spacing w:val="-2"/>
        </w:rPr>
        <w:t> </w:t>
      </w:r>
      <w:r>
        <w:rPr/>
        <w:t>Added</w:t>
      </w:r>
      <w:r>
        <w:rPr>
          <w:spacing w:val="-4"/>
        </w:rPr>
        <w:t> </w:t>
      </w:r>
      <w:r>
        <w:rPr/>
        <w:t>Tax</w:t>
      </w:r>
      <w:r>
        <w:rPr>
          <w:spacing w:val="-4"/>
        </w:rPr>
        <w:t> </w:t>
      </w:r>
      <w:r>
        <w:rPr/>
        <w:t>window</w:t>
      </w:r>
      <w:r>
        <w:rPr>
          <w:spacing w:val="-5"/>
        </w:rPr>
        <w:t> </w:t>
      </w:r>
      <w:r>
        <w:rPr/>
        <w:t>or</w:t>
      </w:r>
      <w:r>
        <w:rPr>
          <w:spacing w:val="-1"/>
        </w:rPr>
        <w:t> </w:t>
      </w:r>
      <w:r>
        <w:rPr/>
        <w:t>Cash</w:t>
      </w:r>
      <w:r>
        <w:rPr>
          <w:spacing w:val="-2"/>
        </w:rPr>
        <w:t> </w:t>
      </w:r>
      <w:r>
        <w:rPr/>
        <w:t>Flow</w:t>
      </w:r>
      <w:r>
        <w:rPr>
          <w:spacing w:val="-5"/>
        </w:rPr>
        <w:t> </w:t>
      </w:r>
      <w:r>
        <w:rPr/>
        <w:t>screen.</w:t>
      </w:r>
      <w:r>
        <w:rPr>
          <w:spacing w:val="-5"/>
        </w:rPr>
        <w:t> </w:t>
      </w:r>
      <w:r>
        <w:rPr/>
        <w:t>This</w:t>
      </w:r>
      <w:r>
        <w:rPr>
          <w:spacing w:val="-4"/>
        </w:rPr>
        <w:t> </w:t>
      </w:r>
      <w:r>
        <w:rPr/>
        <w:t>feature</w:t>
      </w:r>
      <w:r>
        <w:rPr>
          <w:spacing w:val="-2"/>
        </w:rPr>
        <w:t> </w:t>
      </w:r>
      <w:r>
        <w:rPr/>
        <w:t>is not used in the UK or Europe.</w:t>
      </w:r>
    </w:p>
    <w:p>
      <w:pPr>
        <w:pStyle w:val="BodyText"/>
        <w:spacing w:before="119"/>
        <w:ind w:left="360"/>
        <w:jc w:val="both"/>
      </w:pPr>
      <w:r>
        <w:rPr>
          <w:color w:val="004A8D"/>
        </w:rPr>
        <w:t>Show</w:t>
      </w:r>
      <w:r>
        <w:rPr>
          <w:color w:val="004A8D"/>
          <w:spacing w:val="-9"/>
        </w:rPr>
        <w:t> </w:t>
      </w:r>
      <w:r>
        <w:rPr>
          <w:color w:val="004A8D"/>
        </w:rPr>
        <w:t>Letting/Rent</w:t>
      </w:r>
      <w:r>
        <w:rPr>
          <w:color w:val="004A8D"/>
          <w:spacing w:val="-5"/>
        </w:rPr>
        <w:t> </w:t>
      </w:r>
      <w:r>
        <w:rPr>
          <w:color w:val="004A8D"/>
        </w:rPr>
        <w:t>Review</w:t>
      </w:r>
      <w:r>
        <w:rPr>
          <w:color w:val="004A8D"/>
          <w:spacing w:val="-8"/>
        </w:rPr>
        <w:t> </w:t>
      </w:r>
      <w:r>
        <w:rPr>
          <w:color w:val="004A8D"/>
        </w:rPr>
        <w:t>Fees</w:t>
      </w:r>
      <w:r>
        <w:rPr>
          <w:color w:val="004A8D"/>
          <w:spacing w:val="-6"/>
        </w:rPr>
        <w:t> </w:t>
      </w:r>
      <w:r>
        <w:rPr>
          <w:color w:val="004A8D"/>
          <w:spacing w:val="-2"/>
        </w:rPr>
        <w:t>options</w:t>
      </w:r>
    </w:p>
    <w:p>
      <w:pPr>
        <w:pStyle w:val="BodyText"/>
        <w:spacing w:line="259" w:lineRule="auto" w:before="20"/>
        <w:ind w:left="360" w:right="1200"/>
      </w:pPr>
      <w:r>
        <w:rPr/>
        <w:t>If this option is checked, users may specify whether Letting/Rent Review fees are calculated</w:t>
      </w:r>
      <w:r>
        <w:rPr>
          <w:spacing w:val="-3"/>
        </w:rPr>
        <w:t> </w:t>
      </w:r>
      <w:r>
        <w:rPr/>
        <w:t>on</w:t>
      </w:r>
      <w:r>
        <w:rPr>
          <w:spacing w:val="-4"/>
        </w:rPr>
        <w:t> </w:t>
      </w:r>
      <w:r>
        <w:rPr/>
        <w:t>gross</w:t>
      </w:r>
      <w:r>
        <w:rPr>
          <w:spacing w:val="-4"/>
        </w:rPr>
        <w:t> </w:t>
      </w:r>
      <w:r>
        <w:rPr/>
        <w:t>MRV</w:t>
      </w:r>
      <w:r>
        <w:rPr>
          <w:spacing w:val="-1"/>
        </w:rPr>
        <w:t> </w:t>
      </w:r>
      <w:r>
        <w:rPr/>
        <w:t>or</w:t>
      </w:r>
      <w:r>
        <w:rPr>
          <w:spacing w:val="-3"/>
        </w:rPr>
        <w:t> </w:t>
      </w:r>
      <w:r>
        <w:rPr/>
        <w:t>MRV</w:t>
      </w:r>
      <w:r>
        <w:rPr>
          <w:spacing w:val="-3"/>
        </w:rPr>
        <w:t> </w:t>
      </w:r>
      <w:r>
        <w:rPr/>
        <w:t>net</w:t>
      </w:r>
      <w:r>
        <w:rPr>
          <w:spacing w:val="-1"/>
        </w:rPr>
        <w:t> </w:t>
      </w:r>
      <w:r>
        <w:rPr/>
        <w:t>of</w:t>
      </w:r>
      <w:r>
        <w:rPr>
          <w:spacing w:val="-1"/>
        </w:rPr>
        <w:t> </w:t>
      </w:r>
      <w:r>
        <w:rPr/>
        <w:t>deductions.</w:t>
      </w:r>
      <w:r>
        <w:rPr>
          <w:spacing w:val="-3"/>
        </w:rPr>
        <w:t> </w:t>
      </w:r>
      <w:r>
        <w:rPr/>
        <w:t>These</w:t>
      </w:r>
      <w:r>
        <w:rPr>
          <w:spacing w:val="-4"/>
        </w:rPr>
        <w:t> </w:t>
      </w:r>
      <w:r>
        <w:rPr/>
        <w:t>options</w:t>
      </w:r>
      <w:r>
        <w:rPr>
          <w:spacing w:val="-4"/>
        </w:rPr>
        <w:t> </w:t>
      </w:r>
      <w:r>
        <w:rPr/>
        <w:t>may</w:t>
      </w:r>
      <w:r>
        <w:rPr>
          <w:spacing w:val="-4"/>
        </w:rPr>
        <w:t> </w:t>
      </w:r>
      <w:r>
        <w:rPr/>
        <w:t>be</w:t>
      </w:r>
      <w:r>
        <w:rPr>
          <w:spacing w:val="-3"/>
        </w:rPr>
        <w:t> </w:t>
      </w:r>
      <w:r>
        <w:rPr/>
        <w:t>selected</w:t>
      </w:r>
      <w:r>
        <w:rPr>
          <w:spacing w:val="-4"/>
        </w:rPr>
        <w:t> </w:t>
      </w:r>
      <w:r>
        <w:rPr/>
        <w:t>in the Calculation tab of Assumptions for Calculations. If this box is not checked, these options are hidden.</w:t>
      </w:r>
    </w:p>
    <w:p>
      <w:pPr>
        <w:pStyle w:val="BodyText"/>
        <w:spacing w:before="120"/>
        <w:ind w:left="360"/>
      </w:pPr>
      <w:r>
        <w:rPr>
          <w:color w:val="004A8D"/>
        </w:rPr>
        <w:t>Show</w:t>
      </w:r>
      <w:r>
        <w:rPr>
          <w:color w:val="004A8D"/>
          <w:spacing w:val="-9"/>
        </w:rPr>
        <w:t> </w:t>
      </w:r>
      <w:r>
        <w:rPr>
          <w:color w:val="004A8D"/>
        </w:rPr>
        <w:t>Net</w:t>
      </w:r>
      <w:r>
        <w:rPr>
          <w:color w:val="004A8D"/>
          <w:spacing w:val="-5"/>
        </w:rPr>
        <w:t> </w:t>
      </w:r>
      <w:r>
        <w:rPr>
          <w:color w:val="004A8D"/>
        </w:rPr>
        <w:t>Development</w:t>
      </w:r>
      <w:r>
        <w:rPr>
          <w:color w:val="004A8D"/>
          <w:spacing w:val="-4"/>
        </w:rPr>
        <w:t> </w:t>
      </w:r>
      <w:r>
        <w:rPr>
          <w:color w:val="004A8D"/>
        </w:rPr>
        <w:t>Yield</w:t>
      </w:r>
      <w:r>
        <w:rPr>
          <w:color w:val="004A8D"/>
          <w:spacing w:val="-5"/>
        </w:rPr>
        <w:t> </w:t>
      </w:r>
      <w:r>
        <w:rPr>
          <w:color w:val="004A8D"/>
          <w:spacing w:val="-2"/>
        </w:rPr>
        <w:t>Option</w:t>
      </w:r>
    </w:p>
    <w:p>
      <w:pPr>
        <w:pStyle w:val="BodyText"/>
        <w:spacing w:line="259" w:lineRule="auto" w:before="18"/>
        <w:ind w:left="360" w:right="1080"/>
      </w:pPr>
      <w:r>
        <w:rPr/>
        <w:t>If this option is checked, then you may specify whether the calculation of the Development</w:t>
      </w:r>
      <w:r>
        <w:rPr>
          <w:spacing w:val="-1"/>
        </w:rPr>
        <w:t> </w:t>
      </w:r>
      <w:r>
        <w:rPr/>
        <w:t>Yield</w:t>
      </w:r>
      <w:r>
        <w:rPr>
          <w:spacing w:val="-3"/>
        </w:rPr>
        <w:t> </w:t>
      </w:r>
      <w:r>
        <w:rPr/>
        <w:t>is</w:t>
      </w:r>
      <w:r>
        <w:rPr>
          <w:spacing w:val="-3"/>
        </w:rPr>
        <w:t> </w:t>
      </w:r>
      <w:r>
        <w:rPr/>
        <w:t>to</w:t>
      </w:r>
      <w:r>
        <w:rPr>
          <w:spacing w:val="-5"/>
        </w:rPr>
        <w:t> </w:t>
      </w:r>
      <w:r>
        <w:rPr/>
        <w:t>be</w:t>
      </w:r>
      <w:r>
        <w:rPr>
          <w:spacing w:val="-3"/>
        </w:rPr>
        <w:t> </w:t>
      </w:r>
      <w:r>
        <w:rPr/>
        <w:t>net</w:t>
      </w:r>
      <w:r>
        <w:rPr>
          <w:spacing w:val="-4"/>
        </w:rPr>
        <w:t> </w:t>
      </w:r>
      <w:r>
        <w:rPr/>
        <w:t>of</w:t>
      </w:r>
      <w:r>
        <w:rPr>
          <w:spacing w:val="-1"/>
        </w:rPr>
        <w:t> </w:t>
      </w:r>
      <w:r>
        <w:rPr/>
        <w:t>service</w:t>
      </w:r>
      <w:r>
        <w:rPr>
          <w:spacing w:val="-3"/>
        </w:rPr>
        <w:t> </w:t>
      </w:r>
      <w:r>
        <w:rPr/>
        <w:t>charge</w:t>
      </w:r>
      <w:r>
        <w:rPr>
          <w:spacing w:val="-5"/>
        </w:rPr>
        <w:t> </w:t>
      </w:r>
      <w:r>
        <w:rPr/>
        <w:t>and deductions</w:t>
      </w:r>
      <w:r>
        <w:rPr>
          <w:spacing w:val="-5"/>
        </w:rPr>
        <w:t> </w:t>
      </w:r>
      <w:r>
        <w:rPr/>
        <w:t>and</w:t>
      </w:r>
      <w:r>
        <w:rPr>
          <w:spacing w:val="-3"/>
        </w:rPr>
        <w:t> </w:t>
      </w:r>
      <w:r>
        <w:rPr/>
        <w:t>net</w:t>
      </w:r>
      <w:r>
        <w:rPr>
          <w:spacing w:val="-4"/>
        </w:rPr>
        <w:t> </w:t>
      </w:r>
      <w:r>
        <w:rPr/>
        <w:t>of</w:t>
      </w:r>
      <w:r>
        <w:rPr>
          <w:spacing w:val="-1"/>
        </w:rPr>
        <w:t> </w:t>
      </w:r>
      <w:r>
        <w:rPr/>
        <w:t>ground</w:t>
      </w:r>
      <w:r>
        <w:rPr>
          <w:spacing w:val="-5"/>
        </w:rPr>
        <w:t> </w:t>
      </w:r>
      <w:r>
        <w:rPr/>
        <w:t>rent. These options may be defined in the Calculation tab of Assumptions for Calculation. If this box is not checked, these options are hidden.</w:t>
      </w:r>
    </w:p>
    <w:p>
      <w:pPr>
        <w:pStyle w:val="BodyText"/>
        <w:spacing w:before="119"/>
        <w:ind w:left="360"/>
      </w:pPr>
      <w:r>
        <w:rPr>
          <w:color w:val="004A8D"/>
        </w:rPr>
        <w:t>Show</w:t>
      </w:r>
      <w:r>
        <w:rPr>
          <w:color w:val="004A8D"/>
          <w:spacing w:val="-7"/>
        </w:rPr>
        <w:t> </w:t>
      </w:r>
      <w:r>
        <w:rPr>
          <w:color w:val="004A8D"/>
        </w:rPr>
        <w:t>Annual</w:t>
      </w:r>
      <w:r>
        <w:rPr>
          <w:color w:val="004A8D"/>
          <w:spacing w:val="-4"/>
        </w:rPr>
        <w:t> </w:t>
      </w:r>
      <w:r>
        <w:rPr>
          <w:color w:val="004A8D"/>
        </w:rPr>
        <w:t>%</w:t>
      </w:r>
      <w:r>
        <w:rPr>
          <w:color w:val="004A8D"/>
          <w:spacing w:val="-3"/>
        </w:rPr>
        <w:t> </w:t>
      </w:r>
      <w:r>
        <w:rPr>
          <w:color w:val="004A8D"/>
        </w:rPr>
        <w:t>Finance</w:t>
      </w:r>
      <w:r>
        <w:rPr>
          <w:color w:val="004A8D"/>
          <w:spacing w:val="-3"/>
        </w:rPr>
        <w:t> </w:t>
      </w:r>
      <w:r>
        <w:rPr>
          <w:color w:val="004A8D"/>
          <w:spacing w:val="-4"/>
        </w:rPr>
        <w:t>Fees</w:t>
      </w:r>
    </w:p>
    <w:p>
      <w:pPr>
        <w:pStyle w:val="BodyText"/>
        <w:spacing w:line="259" w:lineRule="auto" w:before="21"/>
        <w:ind w:left="360" w:right="1136"/>
      </w:pPr>
      <w:r>
        <w:rPr/>
        <w:t>To enable the editing of the </w:t>
      </w:r>
      <w:r>
        <w:rPr>
          <w:b/>
          <w:color w:val="003E7E"/>
        </w:rPr>
        <w:t>% pa Amount </w:t>
      </w:r>
      <w:r>
        <w:rPr/>
        <w:t>field in the Finance Fees tab (in the Structured</w:t>
      </w:r>
      <w:r>
        <w:rPr>
          <w:spacing w:val="-5"/>
        </w:rPr>
        <w:t> </w:t>
      </w:r>
      <w:r>
        <w:rPr/>
        <w:t>Finance</w:t>
      </w:r>
      <w:r>
        <w:rPr>
          <w:spacing w:val="-3"/>
        </w:rPr>
        <w:t> </w:t>
      </w:r>
      <w:r>
        <w:rPr/>
        <w:t>screen,</w:t>
      </w:r>
      <w:r>
        <w:rPr>
          <w:spacing w:val="-1"/>
        </w:rPr>
        <w:t> </w:t>
      </w:r>
      <w:r>
        <w:rPr/>
        <w:t>when</w:t>
      </w:r>
      <w:r>
        <w:rPr>
          <w:spacing w:val="-3"/>
        </w:rPr>
        <w:t> </w:t>
      </w:r>
      <w:r>
        <w:rPr/>
        <w:t>you</w:t>
      </w:r>
      <w:r>
        <w:rPr>
          <w:spacing w:val="-3"/>
        </w:rPr>
        <w:t> </w:t>
      </w:r>
      <w:r>
        <w:rPr/>
        <w:t>have</w:t>
      </w:r>
      <w:r>
        <w:rPr>
          <w:spacing w:val="-3"/>
        </w:rPr>
        <w:t> </w:t>
      </w:r>
      <w:r>
        <w:rPr/>
        <w:t>the</w:t>
      </w:r>
      <w:r>
        <w:rPr>
          <w:spacing w:val="-3"/>
        </w:rPr>
        <w:t> </w:t>
      </w:r>
      <w:r>
        <w:rPr/>
        <w:t>Related</w:t>
      </w:r>
      <w:r>
        <w:rPr>
          <w:spacing w:val="-5"/>
        </w:rPr>
        <w:t> </w:t>
      </w:r>
      <w:r>
        <w:rPr/>
        <w:t>fee</w:t>
      </w:r>
      <w:r>
        <w:rPr>
          <w:spacing w:val="-5"/>
        </w:rPr>
        <w:t> </w:t>
      </w:r>
      <w:r>
        <w:rPr/>
        <w:t>type</w:t>
      </w:r>
      <w:r>
        <w:rPr>
          <w:spacing w:val="-3"/>
        </w:rPr>
        <w:t> </w:t>
      </w:r>
      <w:r>
        <w:rPr/>
        <w:t>selected),</w:t>
      </w:r>
      <w:r>
        <w:rPr>
          <w:spacing w:val="-4"/>
        </w:rPr>
        <w:t> </w:t>
      </w:r>
      <w:r>
        <w:rPr/>
        <w:t>this</w:t>
      </w:r>
      <w:r>
        <w:rPr>
          <w:spacing w:val="-2"/>
        </w:rPr>
        <w:t> </w:t>
      </w:r>
      <w:r>
        <w:rPr/>
        <w:t>box</w:t>
      </w:r>
      <w:r>
        <w:rPr>
          <w:spacing w:val="-5"/>
        </w:rPr>
        <w:t> </w:t>
      </w:r>
      <w:r>
        <w:rPr/>
        <w:t>must be checked. If this option is unchecked, the </w:t>
      </w:r>
      <w:r>
        <w:rPr>
          <w:b/>
          <w:color w:val="003E7E"/>
        </w:rPr>
        <w:t>% pa Amount </w:t>
      </w:r>
      <w:r>
        <w:rPr/>
        <w:t>field cannot be edited.</w:t>
      </w:r>
    </w:p>
    <w:p>
      <w:pPr>
        <w:pStyle w:val="BodyText"/>
        <w:spacing w:before="119"/>
        <w:ind w:left="360"/>
      </w:pPr>
      <w:r>
        <w:rPr/>
        <w:t>See</w:t>
      </w:r>
      <w:r>
        <w:rPr>
          <w:spacing w:val="-2"/>
        </w:rPr>
        <w:t> </w:t>
      </w:r>
      <w:r>
        <w:rPr>
          <w:spacing w:val="-4"/>
        </w:rPr>
        <w:t>Also</w:t>
      </w:r>
    </w:p>
    <w:p>
      <w:pPr>
        <w:pStyle w:val="BodyText"/>
        <w:spacing w:after="0"/>
        <w:sectPr>
          <w:pgSz w:w="12240" w:h="15840"/>
          <w:pgMar w:header="729" w:footer="880" w:top="1460" w:bottom="1060" w:left="1080" w:right="1080"/>
        </w:sectPr>
      </w:pPr>
    </w:p>
    <w:p>
      <w:pPr>
        <w:pStyle w:val="BodyText"/>
        <w:spacing w:before="86"/>
        <w:ind w:left="360"/>
      </w:pPr>
      <w:r>
        <w:rPr/>
        <w:t>Finance</w:t>
      </w:r>
      <w:r>
        <w:rPr>
          <w:spacing w:val="-7"/>
        </w:rPr>
        <w:t> </w:t>
      </w:r>
      <w:r>
        <w:rPr>
          <w:spacing w:val="-4"/>
        </w:rPr>
        <w:t>Fees</w:t>
      </w:r>
    </w:p>
    <w:p>
      <w:pPr>
        <w:pStyle w:val="BodyText"/>
        <w:spacing w:before="138"/>
        <w:ind w:left="360"/>
      </w:pPr>
      <w:r>
        <w:rPr>
          <w:color w:val="004A8D"/>
        </w:rPr>
        <w:t>Show</w:t>
      </w:r>
      <w:r>
        <w:rPr>
          <w:color w:val="004A8D"/>
          <w:spacing w:val="-8"/>
        </w:rPr>
        <w:t> </w:t>
      </w:r>
      <w:r>
        <w:rPr>
          <w:color w:val="004A8D"/>
        </w:rPr>
        <w:t>Undrawn</w:t>
      </w:r>
      <w:r>
        <w:rPr>
          <w:color w:val="004A8D"/>
          <w:spacing w:val="-4"/>
        </w:rPr>
        <w:t> </w:t>
      </w:r>
      <w:r>
        <w:rPr>
          <w:color w:val="004A8D"/>
        </w:rPr>
        <w:t>Loan</w:t>
      </w:r>
      <w:r>
        <w:rPr>
          <w:color w:val="004A8D"/>
          <w:spacing w:val="-4"/>
        </w:rPr>
        <w:t> Fees</w:t>
      </w:r>
    </w:p>
    <w:p>
      <w:pPr>
        <w:pStyle w:val="BodyText"/>
        <w:spacing w:line="259" w:lineRule="auto" w:before="21"/>
        <w:ind w:left="360" w:right="1200"/>
      </w:pPr>
      <w:r>
        <w:rPr/>
        <w:t>If</w:t>
      </w:r>
      <w:r>
        <w:rPr>
          <w:spacing w:val="-1"/>
        </w:rPr>
        <w:t> </w:t>
      </w:r>
      <w:r>
        <w:rPr/>
        <w:t>this</w:t>
      </w:r>
      <w:r>
        <w:rPr>
          <w:spacing w:val="-2"/>
        </w:rPr>
        <w:t> </w:t>
      </w:r>
      <w:r>
        <w:rPr/>
        <w:t>option</w:t>
      </w:r>
      <w:r>
        <w:rPr>
          <w:spacing w:val="-3"/>
        </w:rPr>
        <w:t> </w:t>
      </w:r>
      <w:r>
        <w:rPr/>
        <w:t>is</w:t>
      </w:r>
      <w:r>
        <w:rPr>
          <w:spacing w:val="-5"/>
        </w:rPr>
        <w:t> </w:t>
      </w:r>
      <w:r>
        <w:rPr/>
        <w:t>checked,</w:t>
      </w:r>
      <w:r>
        <w:rPr>
          <w:spacing w:val="-4"/>
        </w:rPr>
        <w:t> </w:t>
      </w:r>
      <w:r>
        <w:rPr/>
        <w:t>undrawn</w:t>
      </w:r>
      <w:r>
        <w:rPr>
          <w:spacing w:val="-3"/>
        </w:rPr>
        <w:t> </w:t>
      </w:r>
      <w:r>
        <w:rPr/>
        <w:t>loan</w:t>
      </w:r>
      <w:r>
        <w:rPr>
          <w:spacing w:val="-5"/>
        </w:rPr>
        <w:t> </w:t>
      </w:r>
      <w:r>
        <w:rPr/>
        <w:t>fees</w:t>
      </w:r>
      <w:r>
        <w:rPr>
          <w:spacing w:val="-2"/>
        </w:rPr>
        <w:t> </w:t>
      </w:r>
      <w:r>
        <w:rPr/>
        <w:t>are</w:t>
      </w:r>
      <w:r>
        <w:rPr>
          <w:spacing w:val="-3"/>
        </w:rPr>
        <w:t> </w:t>
      </w:r>
      <w:r>
        <w:rPr/>
        <w:t>displayed</w:t>
      </w:r>
      <w:r>
        <w:rPr>
          <w:spacing w:val="-3"/>
        </w:rPr>
        <w:t> </w:t>
      </w:r>
      <w:r>
        <w:rPr/>
        <w:t>on</w:t>
      </w:r>
      <w:r>
        <w:rPr>
          <w:spacing w:val="-3"/>
        </w:rPr>
        <w:t> </w:t>
      </w:r>
      <w:r>
        <w:rPr/>
        <w:t>the</w:t>
      </w:r>
      <w:r>
        <w:rPr>
          <w:spacing w:val="-3"/>
        </w:rPr>
        <w:t> </w:t>
      </w:r>
      <w:r>
        <w:rPr/>
        <w:t>Finance</w:t>
      </w:r>
      <w:r>
        <w:rPr>
          <w:spacing w:val="-7"/>
        </w:rPr>
        <w:t> </w:t>
      </w:r>
      <w:r>
        <w:rPr/>
        <w:t>Fees</w:t>
      </w:r>
      <w:r>
        <w:rPr>
          <w:spacing w:val="-3"/>
        </w:rPr>
        <w:t> </w:t>
      </w:r>
      <w:r>
        <w:rPr/>
        <w:t>page</w:t>
      </w:r>
      <w:r>
        <w:rPr>
          <w:spacing w:val="-3"/>
        </w:rPr>
        <w:t> </w:t>
      </w:r>
      <w:r>
        <w:rPr/>
        <w:t>of the Structured Finance window.</w:t>
      </w:r>
    </w:p>
    <w:p>
      <w:pPr>
        <w:pStyle w:val="BodyText"/>
        <w:spacing w:line="372" w:lineRule="auto" w:before="121"/>
        <w:ind w:left="360" w:right="8231"/>
      </w:pPr>
      <w:r>
        <w:rPr/>
        <w:t>See Also Finance</w:t>
      </w:r>
      <w:r>
        <w:rPr>
          <w:spacing w:val="-16"/>
        </w:rPr>
        <w:t> </w:t>
      </w:r>
      <w:r>
        <w:rPr/>
        <w:t>Fees</w:t>
      </w:r>
    </w:p>
    <w:p>
      <w:pPr>
        <w:pStyle w:val="Heading2"/>
        <w:spacing w:before="119"/>
      </w:pPr>
      <w:bookmarkStart w:name="_bookmark81" w:id="82"/>
      <w:bookmarkEnd w:id="82"/>
      <w:r>
        <w:rPr>
          <w:b w:val="0"/>
        </w:rPr>
      </w:r>
      <w:r>
        <w:rPr>
          <w:color w:val="004A8D"/>
        </w:rPr>
        <w:t>Error</w:t>
      </w:r>
      <w:r>
        <w:rPr>
          <w:color w:val="004A8D"/>
          <w:spacing w:val="-12"/>
        </w:rPr>
        <w:t> </w:t>
      </w:r>
      <w:r>
        <w:rPr>
          <w:color w:val="004A8D"/>
          <w:spacing w:val="-2"/>
        </w:rPr>
        <w:t>Reporting</w:t>
      </w:r>
    </w:p>
    <w:p>
      <w:pPr>
        <w:pStyle w:val="BodyText"/>
        <w:spacing w:line="259" w:lineRule="auto" w:before="106"/>
        <w:ind w:left="360" w:right="1080"/>
      </w:pPr>
      <w:r>
        <w:rPr/>
        <w:t>Developer can monitor any unexpected errors that arise when it is running on your computer. To help with detection and resolution to these errors, you can switch on the </w:t>
      </w:r>
      <w:r>
        <w:rPr>
          <w:b/>
          <w:color w:val="003E7E"/>
        </w:rPr>
        <w:t>Error Reporting </w:t>
      </w:r>
      <w:r>
        <w:rPr/>
        <w:t>function. When this option is checked, Developer will save some information</w:t>
      </w:r>
      <w:r>
        <w:rPr>
          <w:spacing w:val="-2"/>
        </w:rPr>
        <w:t> </w:t>
      </w:r>
      <w:r>
        <w:rPr/>
        <w:t>about</w:t>
      </w:r>
      <w:r>
        <w:rPr>
          <w:spacing w:val="-3"/>
        </w:rPr>
        <w:t> </w:t>
      </w:r>
      <w:r>
        <w:rPr/>
        <w:t>the</w:t>
      </w:r>
      <w:r>
        <w:rPr>
          <w:spacing w:val="-2"/>
        </w:rPr>
        <w:t> </w:t>
      </w:r>
      <w:r>
        <w:rPr/>
        <w:t>cause of the</w:t>
      </w:r>
      <w:r>
        <w:rPr>
          <w:spacing w:val="-4"/>
        </w:rPr>
        <w:t> </w:t>
      </w:r>
      <w:r>
        <w:rPr/>
        <w:t>error</w:t>
      </w:r>
      <w:r>
        <w:rPr>
          <w:spacing w:val="-3"/>
        </w:rPr>
        <w:t> </w:t>
      </w:r>
      <w:r>
        <w:rPr/>
        <w:t>to</w:t>
      </w:r>
      <w:r>
        <w:rPr>
          <w:spacing w:val="-4"/>
        </w:rPr>
        <w:t> </w:t>
      </w:r>
      <w:r>
        <w:rPr/>
        <w:t>a</w:t>
      </w:r>
      <w:r>
        <w:rPr>
          <w:spacing w:val="-2"/>
        </w:rPr>
        <w:t> </w:t>
      </w:r>
      <w:r>
        <w:rPr/>
        <w:t>log</w:t>
      </w:r>
      <w:r>
        <w:rPr>
          <w:spacing w:val="-4"/>
        </w:rPr>
        <w:t> </w:t>
      </w:r>
      <w:r>
        <w:rPr/>
        <w:t>file</w:t>
      </w:r>
      <w:r>
        <w:rPr>
          <w:spacing w:val="-2"/>
        </w:rPr>
        <w:t> </w:t>
      </w:r>
      <w:r>
        <w:rPr/>
        <w:t>and</w:t>
      </w:r>
      <w:r>
        <w:rPr>
          <w:spacing w:val="-4"/>
        </w:rPr>
        <w:t> </w:t>
      </w:r>
      <w:r>
        <w:rPr/>
        <w:t>give</w:t>
      </w:r>
      <w:r>
        <w:rPr>
          <w:spacing w:val="-2"/>
        </w:rPr>
        <w:t> </w:t>
      </w:r>
      <w:r>
        <w:rPr/>
        <w:t>you</w:t>
      </w:r>
      <w:r>
        <w:rPr>
          <w:spacing w:val="-2"/>
        </w:rPr>
        <w:t> </w:t>
      </w:r>
      <w:r>
        <w:rPr/>
        <w:t>the opportunity</w:t>
      </w:r>
      <w:r>
        <w:rPr>
          <w:spacing w:val="-4"/>
        </w:rPr>
        <w:t> </w:t>
      </w:r>
      <w:r>
        <w:rPr/>
        <w:t>to</w:t>
      </w:r>
      <w:r>
        <w:rPr>
          <w:spacing w:val="-4"/>
        </w:rPr>
        <w:t> </w:t>
      </w:r>
      <w:r>
        <w:rPr/>
        <w:t>email it to ARGUS Software.</w:t>
      </w:r>
    </w:p>
    <w:p>
      <w:pPr>
        <w:pStyle w:val="BodyText"/>
        <w:spacing w:line="259" w:lineRule="auto" w:before="120"/>
        <w:ind w:left="360" w:right="1136"/>
      </w:pPr>
      <w:r>
        <w:rPr/>
        <w:t>The</w:t>
      </w:r>
      <w:r>
        <w:rPr>
          <w:spacing w:val="-4"/>
        </w:rPr>
        <w:t> </w:t>
      </w:r>
      <w:r>
        <w:rPr/>
        <w:t>information</w:t>
      </w:r>
      <w:r>
        <w:rPr>
          <w:spacing w:val="-4"/>
        </w:rPr>
        <w:t> </w:t>
      </w:r>
      <w:r>
        <w:rPr/>
        <w:t>in</w:t>
      </w:r>
      <w:r>
        <w:rPr>
          <w:spacing w:val="-2"/>
        </w:rPr>
        <w:t> </w:t>
      </w:r>
      <w:r>
        <w:rPr/>
        <w:t>the</w:t>
      </w:r>
      <w:r>
        <w:rPr>
          <w:spacing w:val="-4"/>
        </w:rPr>
        <w:t> </w:t>
      </w:r>
      <w:r>
        <w:rPr/>
        <w:t>error</w:t>
      </w:r>
      <w:r>
        <w:rPr>
          <w:spacing w:val="-3"/>
        </w:rPr>
        <w:t> </w:t>
      </w:r>
      <w:r>
        <w:rPr/>
        <w:t>report</w:t>
      </w:r>
      <w:r>
        <w:rPr>
          <w:spacing w:val="-3"/>
        </w:rPr>
        <w:t> </w:t>
      </w:r>
      <w:r>
        <w:rPr/>
        <w:t>includes</w:t>
      </w:r>
      <w:r>
        <w:rPr>
          <w:spacing w:val="-2"/>
        </w:rPr>
        <w:t> </w:t>
      </w:r>
      <w:r>
        <w:rPr/>
        <w:t>a</w:t>
      </w:r>
      <w:r>
        <w:rPr>
          <w:spacing w:val="-1"/>
        </w:rPr>
        <w:t> </w:t>
      </w:r>
      <w:r>
        <w:rPr/>
        <w:t>screen</w:t>
      </w:r>
      <w:r>
        <w:rPr>
          <w:spacing w:val="-2"/>
        </w:rPr>
        <w:t> </w:t>
      </w:r>
      <w:r>
        <w:rPr/>
        <w:t>shot</w:t>
      </w:r>
      <w:r>
        <w:rPr>
          <w:spacing w:val="-3"/>
        </w:rPr>
        <w:t> </w:t>
      </w:r>
      <w:r>
        <w:rPr/>
        <w:t>of the</w:t>
      </w:r>
      <w:r>
        <w:rPr>
          <w:spacing w:val="-4"/>
        </w:rPr>
        <w:t> </w:t>
      </w:r>
      <w:r>
        <w:rPr/>
        <w:t>active</w:t>
      </w:r>
      <w:r>
        <w:rPr>
          <w:spacing w:val="-2"/>
        </w:rPr>
        <w:t> </w:t>
      </w:r>
      <w:r>
        <w:rPr/>
        <w:t>screen, a</w:t>
      </w:r>
      <w:r>
        <w:rPr>
          <w:spacing w:val="-4"/>
        </w:rPr>
        <w:t> </w:t>
      </w:r>
      <w:r>
        <w:rPr/>
        <w:t>trace</w:t>
      </w:r>
      <w:r>
        <w:rPr>
          <w:spacing w:val="-2"/>
        </w:rPr>
        <w:t> </w:t>
      </w:r>
      <w:r>
        <w:rPr/>
        <w:t>of the code that was executing when the error occurred and some configuration settings. An edit box is displayed that allows you to enter a short description of what you were doing in</w:t>
      </w:r>
      <w:r>
        <w:rPr>
          <w:spacing w:val="-2"/>
        </w:rPr>
        <w:t> </w:t>
      </w:r>
      <w:r>
        <w:rPr/>
        <w:t>the</w:t>
      </w:r>
      <w:r>
        <w:rPr>
          <w:spacing w:val="-2"/>
        </w:rPr>
        <w:t> </w:t>
      </w:r>
      <w:r>
        <w:rPr/>
        <w:t>application</w:t>
      </w:r>
      <w:r>
        <w:rPr>
          <w:spacing w:val="-2"/>
        </w:rPr>
        <w:t> </w:t>
      </w:r>
      <w:r>
        <w:rPr/>
        <w:t>when the error occurred.</w:t>
      </w:r>
      <w:r>
        <w:rPr>
          <w:spacing w:val="-1"/>
        </w:rPr>
        <w:t> </w:t>
      </w:r>
      <w:r>
        <w:rPr/>
        <w:t>Click the </w:t>
      </w:r>
      <w:r>
        <w:rPr>
          <w:b/>
          <w:color w:val="003E7E"/>
        </w:rPr>
        <w:t>Send Error Report </w:t>
      </w:r>
      <w:r>
        <w:rPr/>
        <w:t>button</w:t>
      </w:r>
      <w:r>
        <w:rPr>
          <w:spacing w:val="-5"/>
        </w:rPr>
        <w:t> </w:t>
      </w:r>
      <w:r>
        <w:rPr/>
        <w:t>to send the report to ARGUS Software.</w:t>
      </w:r>
    </w:p>
    <w:p>
      <w:pPr>
        <w:pStyle w:val="BodyText"/>
        <w:spacing w:line="259" w:lineRule="auto" w:before="117"/>
        <w:ind w:left="360" w:right="1200"/>
      </w:pPr>
      <w:r>
        <w:rPr/>
        <w:t>If you</w:t>
      </w:r>
      <w:r>
        <w:rPr>
          <w:spacing w:val="-2"/>
        </w:rPr>
        <w:t> </w:t>
      </w:r>
      <w:r>
        <w:rPr/>
        <w:t>do</w:t>
      </w:r>
      <w:r>
        <w:rPr>
          <w:spacing w:val="-2"/>
        </w:rPr>
        <w:t> </w:t>
      </w:r>
      <w:r>
        <w:rPr/>
        <w:t>not</w:t>
      </w:r>
      <w:r>
        <w:rPr>
          <w:spacing w:val="-3"/>
        </w:rPr>
        <w:t> </w:t>
      </w:r>
      <w:r>
        <w:rPr/>
        <w:t>want to</w:t>
      </w:r>
      <w:r>
        <w:rPr>
          <w:spacing w:val="-4"/>
        </w:rPr>
        <w:t> </w:t>
      </w:r>
      <w:r>
        <w:rPr/>
        <w:t>send</w:t>
      </w:r>
      <w:r>
        <w:rPr>
          <w:spacing w:val="-2"/>
        </w:rPr>
        <w:t> </w:t>
      </w:r>
      <w:r>
        <w:rPr/>
        <w:t>the</w:t>
      </w:r>
      <w:r>
        <w:rPr>
          <w:spacing w:val="-4"/>
        </w:rPr>
        <w:t> </w:t>
      </w:r>
      <w:r>
        <w:rPr/>
        <w:t>error</w:t>
      </w:r>
      <w:r>
        <w:rPr>
          <w:spacing w:val="-3"/>
        </w:rPr>
        <w:t> </w:t>
      </w:r>
      <w:r>
        <w:rPr/>
        <w:t>report</w:t>
      </w:r>
      <w:r>
        <w:rPr>
          <w:spacing w:val="-3"/>
        </w:rPr>
        <w:t> </w:t>
      </w:r>
      <w:r>
        <w:rPr/>
        <w:t>to</w:t>
      </w:r>
      <w:r>
        <w:rPr>
          <w:spacing w:val="-4"/>
        </w:rPr>
        <w:t> </w:t>
      </w:r>
      <w:r>
        <w:rPr/>
        <w:t>ARGUS</w:t>
      </w:r>
      <w:r>
        <w:rPr>
          <w:spacing w:val="-2"/>
        </w:rPr>
        <w:t> </w:t>
      </w:r>
      <w:r>
        <w:rPr/>
        <w:t>Software,</w:t>
      </w:r>
      <w:r>
        <w:rPr>
          <w:spacing w:val="-3"/>
        </w:rPr>
        <w:t> </w:t>
      </w:r>
      <w:r>
        <w:rPr/>
        <w:t>click</w:t>
      </w:r>
      <w:r>
        <w:rPr>
          <w:spacing w:val="-1"/>
        </w:rPr>
        <w:t> </w:t>
      </w:r>
      <w:r>
        <w:rPr/>
        <w:t>the</w:t>
      </w:r>
      <w:r>
        <w:rPr>
          <w:spacing w:val="-1"/>
        </w:rPr>
        <w:t> </w:t>
      </w:r>
      <w:r>
        <w:rPr>
          <w:b/>
          <w:color w:val="003E7E"/>
        </w:rPr>
        <w:t>Don't Send command </w:t>
      </w:r>
      <w:r>
        <w:rPr/>
        <w:t>button.</w:t>
      </w:r>
    </w:p>
    <w:p>
      <w:pPr>
        <w:pStyle w:val="BodyText"/>
      </w:pPr>
    </w:p>
    <w:p>
      <w:pPr>
        <w:pStyle w:val="BodyText"/>
        <w:spacing w:before="127"/>
      </w:pPr>
    </w:p>
    <w:p>
      <w:pPr>
        <w:pStyle w:val="Heading2"/>
      </w:pPr>
      <w:bookmarkStart w:name="_bookmark82" w:id="83"/>
      <w:bookmarkEnd w:id="83"/>
      <w:r>
        <w:rPr>
          <w:b w:val="0"/>
        </w:rPr>
      </w:r>
      <w:r>
        <w:rPr>
          <w:color w:val="004A8D"/>
        </w:rPr>
        <w:t>General</w:t>
      </w:r>
      <w:r>
        <w:rPr>
          <w:color w:val="004A8D"/>
          <w:spacing w:val="-9"/>
        </w:rPr>
        <w:t> </w:t>
      </w:r>
      <w:r>
        <w:rPr>
          <w:color w:val="004A8D"/>
          <w:spacing w:val="-2"/>
        </w:rPr>
        <w:t>Preferences</w:t>
      </w:r>
    </w:p>
    <w:p>
      <w:pPr>
        <w:pStyle w:val="BodyText"/>
        <w:spacing w:before="103"/>
        <w:ind w:left="360"/>
      </w:pPr>
      <w:r>
        <w:rPr/>
        <w:t>Navigation:</w:t>
      </w:r>
      <w:r>
        <w:rPr>
          <w:spacing w:val="-9"/>
        </w:rPr>
        <w:t> </w:t>
      </w:r>
      <w:r>
        <w:rPr/>
        <w:t>File</w:t>
      </w:r>
      <w:r>
        <w:rPr>
          <w:spacing w:val="-10"/>
        </w:rPr>
        <w:t> </w:t>
      </w:r>
      <w:r>
        <w:rPr/>
        <w:t>tab&gt;Control</w:t>
      </w:r>
      <w:r>
        <w:rPr>
          <w:spacing w:val="-10"/>
        </w:rPr>
        <w:t> </w:t>
      </w:r>
      <w:r>
        <w:rPr/>
        <w:t>Panel&gt;System</w:t>
      </w:r>
      <w:r>
        <w:rPr>
          <w:spacing w:val="-8"/>
        </w:rPr>
        <w:t> </w:t>
      </w:r>
      <w:r>
        <w:rPr>
          <w:spacing w:val="-2"/>
        </w:rPr>
        <w:t>Settings&gt;Preferences</w:t>
      </w:r>
    </w:p>
    <w:p>
      <w:pPr>
        <w:pStyle w:val="BodyText"/>
        <w:spacing w:line="259" w:lineRule="auto" w:before="141"/>
        <w:ind w:left="360" w:right="1200"/>
      </w:pPr>
      <w:r>
        <w:rPr/>
        <w:t>The</w:t>
      </w:r>
      <w:r>
        <w:rPr>
          <w:spacing w:val="-4"/>
        </w:rPr>
        <w:t> </w:t>
      </w:r>
      <w:r>
        <w:rPr/>
        <w:t>General</w:t>
      </w:r>
      <w:r>
        <w:rPr>
          <w:spacing w:val="-3"/>
        </w:rPr>
        <w:t> </w:t>
      </w:r>
      <w:r>
        <w:rPr/>
        <w:t>tab</w:t>
      </w:r>
      <w:r>
        <w:rPr>
          <w:spacing w:val="-2"/>
        </w:rPr>
        <w:t> </w:t>
      </w:r>
      <w:r>
        <w:rPr/>
        <w:t>allows</w:t>
      </w:r>
      <w:r>
        <w:rPr>
          <w:spacing w:val="-1"/>
        </w:rPr>
        <w:t> </w:t>
      </w:r>
      <w:r>
        <w:rPr/>
        <w:t>you</w:t>
      </w:r>
      <w:r>
        <w:rPr>
          <w:spacing w:val="-2"/>
        </w:rPr>
        <w:t> </w:t>
      </w:r>
      <w:r>
        <w:rPr/>
        <w:t>to</w:t>
      </w:r>
      <w:r>
        <w:rPr>
          <w:spacing w:val="-4"/>
        </w:rPr>
        <w:t> </w:t>
      </w:r>
      <w:r>
        <w:rPr/>
        <w:t>adjust</w:t>
      </w:r>
      <w:r>
        <w:rPr>
          <w:spacing w:val="-5"/>
        </w:rPr>
        <w:t> </w:t>
      </w:r>
      <w:r>
        <w:rPr/>
        <w:t>general</w:t>
      </w:r>
      <w:r>
        <w:rPr>
          <w:spacing w:val="-2"/>
        </w:rPr>
        <w:t> </w:t>
      </w:r>
      <w:r>
        <w:rPr/>
        <w:t>preferences</w:t>
      </w:r>
      <w:r>
        <w:rPr>
          <w:spacing w:val="-2"/>
        </w:rPr>
        <w:t> </w:t>
      </w:r>
      <w:r>
        <w:rPr/>
        <w:t>and</w:t>
      </w:r>
      <w:r>
        <w:rPr>
          <w:spacing w:val="-4"/>
        </w:rPr>
        <w:t> </w:t>
      </w:r>
      <w:r>
        <w:rPr/>
        <w:t>includes</w:t>
      </w:r>
      <w:r>
        <w:rPr>
          <w:spacing w:val="-4"/>
        </w:rPr>
        <w:t> </w:t>
      </w:r>
      <w:r>
        <w:rPr/>
        <w:t>the</w:t>
      </w:r>
      <w:r>
        <w:rPr>
          <w:spacing w:val="-7"/>
        </w:rPr>
        <w:t> </w:t>
      </w:r>
      <w:r>
        <w:rPr/>
        <w:t>following </w:t>
      </w:r>
      <w:r>
        <w:rPr>
          <w:spacing w:val="-2"/>
        </w:rPr>
        <w:t>sections:</w:t>
      </w:r>
    </w:p>
    <w:p>
      <w:pPr>
        <w:pStyle w:val="ListParagraph"/>
        <w:numPr>
          <w:ilvl w:val="0"/>
          <w:numId w:val="51"/>
        </w:numPr>
        <w:tabs>
          <w:tab w:pos="1080" w:val="left" w:leader="none"/>
        </w:tabs>
        <w:spacing w:line="252" w:lineRule="exact" w:before="118" w:after="0"/>
        <w:ind w:left="1080" w:right="0" w:hanging="360"/>
        <w:jc w:val="left"/>
        <w:rPr>
          <w:sz w:val="22"/>
        </w:rPr>
      </w:pPr>
      <w:r>
        <w:rPr>
          <w:spacing w:val="-2"/>
          <w:sz w:val="22"/>
        </w:rPr>
        <w:t>Display</w:t>
      </w:r>
    </w:p>
    <w:p>
      <w:pPr>
        <w:pStyle w:val="ListParagraph"/>
        <w:numPr>
          <w:ilvl w:val="0"/>
          <w:numId w:val="51"/>
        </w:numPr>
        <w:tabs>
          <w:tab w:pos="1080" w:val="left" w:leader="none"/>
        </w:tabs>
        <w:spacing w:line="252" w:lineRule="exact" w:before="0" w:after="0"/>
        <w:ind w:left="1080" w:right="0" w:hanging="360"/>
        <w:jc w:val="left"/>
        <w:rPr>
          <w:sz w:val="22"/>
        </w:rPr>
      </w:pPr>
      <w:r>
        <w:rPr>
          <w:spacing w:val="-2"/>
          <w:sz w:val="22"/>
        </w:rPr>
        <w:t>Formatting</w:t>
      </w:r>
    </w:p>
    <w:p>
      <w:pPr>
        <w:pStyle w:val="ListParagraph"/>
        <w:numPr>
          <w:ilvl w:val="0"/>
          <w:numId w:val="51"/>
        </w:numPr>
        <w:tabs>
          <w:tab w:pos="1080" w:val="left" w:leader="none"/>
        </w:tabs>
        <w:spacing w:line="252" w:lineRule="exact" w:before="2" w:after="0"/>
        <w:ind w:left="1080" w:right="0" w:hanging="360"/>
        <w:jc w:val="left"/>
        <w:rPr>
          <w:sz w:val="22"/>
        </w:rPr>
      </w:pPr>
      <w:r>
        <w:rPr>
          <w:sz w:val="22"/>
        </w:rPr>
        <w:t>Timescale</w:t>
      </w:r>
      <w:r>
        <w:rPr>
          <w:spacing w:val="-5"/>
          <w:sz w:val="22"/>
        </w:rPr>
        <w:t> </w:t>
      </w:r>
      <w:r>
        <w:rPr>
          <w:sz w:val="22"/>
        </w:rPr>
        <w:t>and</w:t>
      </w:r>
      <w:r>
        <w:rPr>
          <w:spacing w:val="-4"/>
          <w:sz w:val="22"/>
        </w:rPr>
        <w:t> </w:t>
      </w:r>
      <w:r>
        <w:rPr>
          <w:spacing w:val="-2"/>
          <w:sz w:val="22"/>
        </w:rPr>
        <w:t>Phasing</w:t>
      </w:r>
    </w:p>
    <w:p>
      <w:pPr>
        <w:pStyle w:val="ListParagraph"/>
        <w:numPr>
          <w:ilvl w:val="0"/>
          <w:numId w:val="51"/>
        </w:numPr>
        <w:tabs>
          <w:tab w:pos="1080" w:val="left" w:leader="none"/>
        </w:tabs>
        <w:spacing w:line="252" w:lineRule="exact" w:before="0" w:after="0"/>
        <w:ind w:left="1080" w:right="0" w:hanging="360"/>
        <w:jc w:val="left"/>
        <w:rPr>
          <w:sz w:val="22"/>
        </w:rPr>
      </w:pPr>
      <w:r>
        <w:rPr>
          <w:spacing w:val="-2"/>
          <w:sz w:val="22"/>
        </w:rPr>
        <w:t>Projects</w:t>
      </w:r>
    </w:p>
    <w:p>
      <w:pPr>
        <w:pStyle w:val="ListParagraph"/>
        <w:numPr>
          <w:ilvl w:val="0"/>
          <w:numId w:val="51"/>
        </w:numPr>
        <w:tabs>
          <w:tab w:pos="1080" w:val="left" w:leader="none"/>
        </w:tabs>
        <w:spacing w:line="244" w:lineRule="auto" w:before="0" w:after="0"/>
        <w:ind w:left="360" w:right="7300" w:firstLine="360"/>
        <w:jc w:val="left"/>
        <w:rPr>
          <w:sz w:val="22"/>
        </w:rPr>
      </w:pPr>
      <w:r>
        <w:rPr>
          <w:sz w:val="22"/>
        </w:rPr>
        <w:t>Calculation</w:t>
      </w:r>
      <w:r>
        <w:rPr>
          <w:spacing w:val="-16"/>
          <w:sz w:val="22"/>
        </w:rPr>
        <w:t> </w:t>
      </w:r>
      <w:r>
        <w:rPr>
          <w:sz w:val="22"/>
        </w:rPr>
        <w:t>Mode See Also</w:t>
      </w:r>
    </w:p>
    <w:p>
      <w:pPr>
        <w:pStyle w:val="BodyText"/>
        <w:spacing w:line="374" w:lineRule="auto" w:before="132"/>
        <w:ind w:left="360" w:right="6844"/>
      </w:pPr>
      <w:r>
        <w:rPr/>
        <w:t>Cash</w:t>
      </w:r>
      <w:r>
        <w:rPr>
          <w:spacing w:val="-16"/>
        </w:rPr>
        <w:t> </w:t>
      </w:r>
      <w:r>
        <w:rPr/>
        <w:t>Flow</w:t>
      </w:r>
      <w:r>
        <w:rPr>
          <w:spacing w:val="-15"/>
        </w:rPr>
        <w:t> </w:t>
      </w:r>
      <w:r>
        <w:rPr/>
        <w:t>Preferences Summary Preferences</w:t>
      </w:r>
    </w:p>
    <w:p>
      <w:pPr>
        <w:pStyle w:val="Heading2"/>
        <w:spacing w:before="116"/>
      </w:pPr>
      <w:bookmarkStart w:name="_bookmark83" w:id="84"/>
      <w:bookmarkEnd w:id="84"/>
      <w:r>
        <w:rPr>
          <w:b w:val="0"/>
        </w:rPr>
      </w:r>
      <w:r>
        <w:rPr>
          <w:color w:val="004A8D"/>
          <w:spacing w:val="-2"/>
        </w:rPr>
        <w:t>General</w:t>
      </w:r>
    </w:p>
    <w:p>
      <w:pPr>
        <w:pStyle w:val="Heading3"/>
        <w:spacing w:before="265"/>
      </w:pPr>
      <w:r>
        <w:rPr>
          <w:color w:val="004A8D"/>
        </w:rPr>
        <w:t>Display</w:t>
      </w:r>
      <w:r>
        <w:rPr>
          <w:color w:val="004A8D"/>
          <w:spacing w:val="-8"/>
        </w:rPr>
        <w:t> </w:t>
      </w:r>
      <w:r>
        <w:rPr>
          <w:color w:val="004A8D"/>
          <w:spacing w:val="-2"/>
        </w:rPr>
        <w:t>Options</w:t>
      </w:r>
    </w:p>
    <w:p>
      <w:pPr>
        <w:pStyle w:val="BodyText"/>
        <w:spacing w:before="139"/>
        <w:ind w:left="360"/>
      </w:pPr>
      <w:r>
        <w:rPr>
          <w:color w:val="004A8D"/>
        </w:rPr>
        <w:t>Show</w:t>
      </w:r>
      <w:r>
        <w:rPr>
          <w:color w:val="004A8D"/>
          <w:spacing w:val="-7"/>
        </w:rPr>
        <w:t> </w:t>
      </w:r>
      <w:r>
        <w:rPr>
          <w:color w:val="004A8D"/>
        </w:rPr>
        <w:t>Names</w:t>
      </w:r>
      <w:r>
        <w:rPr>
          <w:color w:val="004A8D"/>
          <w:spacing w:val="-2"/>
        </w:rPr>
        <w:t> </w:t>
      </w:r>
      <w:r>
        <w:rPr>
          <w:color w:val="004A8D"/>
        </w:rPr>
        <w:t>on</w:t>
      </w:r>
      <w:r>
        <w:rPr>
          <w:color w:val="004A8D"/>
          <w:spacing w:val="-2"/>
        </w:rPr>
        <w:t> </w:t>
      </w:r>
      <w:r>
        <w:rPr>
          <w:color w:val="004A8D"/>
        </w:rPr>
        <w:t>Area</w:t>
      </w:r>
      <w:r>
        <w:rPr>
          <w:color w:val="004A8D"/>
          <w:spacing w:val="-6"/>
        </w:rPr>
        <w:t> </w:t>
      </w:r>
      <w:r>
        <w:rPr>
          <w:color w:val="004A8D"/>
          <w:spacing w:val="-4"/>
        </w:rPr>
        <w:t>Tabs</w:t>
      </w:r>
    </w:p>
    <w:p>
      <w:pPr>
        <w:pStyle w:val="BodyText"/>
        <w:spacing w:line="256" w:lineRule="auto" w:before="44"/>
        <w:ind w:left="360" w:right="1200"/>
      </w:pPr>
      <w:r>
        <w:rPr/>
        <w:t>For</w:t>
      </w:r>
      <w:r>
        <w:rPr>
          <w:spacing w:val="-3"/>
        </w:rPr>
        <w:t> </w:t>
      </w:r>
      <w:r>
        <w:rPr/>
        <w:t>the</w:t>
      </w:r>
      <w:r>
        <w:rPr>
          <w:spacing w:val="-4"/>
        </w:rPr>
        <w:t> </w:t>
      </w:r>
      <w:r>
        <w:rPr/>
        <w:t>tenant/area</w:t>
      </w:r>
      <w:r>
        <w:rPr>
          <w:spacing w:val="-3"/>
        </w:rPr>
        <w:t> </w:t>
      </w:r>
      <w:r>
        <w:rPr/>
        <w:t>name</w:t>
      </w:r>
      <w:r>
        <w:rPr>
          <w:spacing w:val="-2"/>
        </w:rPr>
        <w:t> </w:t>
      </w:r>
      <w:r>
        <w:rPr/>
        <w:t>(from</w:t>
      </w:r>
      <w:r>
        <w:rPr>
          <w:spacing w:val="-3"/>
        </w:rPr>
        <w:t> </w:t>
      </w:r>
      <w:r>
        <w:rPr/>
        <w:t>the</w:t>
      </w:r>
      <w:r>
        <w:rPr>
          <w:spacing w:val="-1"/>
        </w:rPr>
        <w:t> </w:t>
      </w:r>
      <w:r>
        <w:rPr>
          <w:b/>
          <w:color w:val="003E7E"/>
        </w:rPr>
        <w:t>Heading</w:t>
      </w:r>
      <w:r>
        <w:rPr>
          <w:b/>
          <w:color w:val="003E7E"/>
          <w:spacing w:val="-4"/>
        </w:rPr>
        <w:t> </w:t>
      </w:r>
      <w:r>
        <w:rPr/>
        <w:t>field</w:t>
      </w:r>
      <w:r>
        <w:rPr>
          <w:spacing w:val="-2"/>
        </w:rPr>
        <w:t> </w:t>
      </w:r>
      <w:r>
        <w:rPr/>
        <w:t>in</w:t>
      </w:r>
      <w:r>
        <w:rPr>
          <w:spacing w:val="-2"/>
        </w:rPr>
        <w:t> </w:t>
      </w:r>
      <w:r>
        <w:rPr/>
        <w:t>the</w:t>
      </w:r>
      <w:r>
        <w:rPr>
          <w:spacing w:val="-4"/>
        </w:rPr>
        <w:t> </w:t>
      </w:r>
      <w:r>
        <w:rPr/>
        <w:t>Area</w:t>
      </w:r>
      <w:r>
        <w:rPr>
          <w:spacing w:val="-4"/>
        </w:rPr>
        <w:t> </w:t>
      </w:r>
      <w:r>
        <w:rPr/>
        <w:t>Schedule)</w:t>
      </w:r>
      <w:r>
        <w:rPr>
          <w:spacing w:val="-3"/>
        </w:rPr>
        <w:t> </w:t>
      </w:r>
      <w:r>
        <w:rPr/>
        <w:t>to</w:t>
      </w:r>
      <w:r>
        <w:rPr>
          <w:spacing w:val="-2"/>
        </w:rPr>
        <w:t> </w:t>
      </w:r>
      <w:r>
        <w:rPr/>
        <w:t>appear</w:t>
      </w:r>
      <w:r>
        <w:rPr>
          <w:spacing w:val="-3"/>
        </w:rPr>
        <w:t> </w:t>
      </w:r>
      <w:r>
        <w:rPr/>
        <w:t>on area tabs in the Area Schedules (capitalised rent</w:t>
      </w:r>
      <w:r>
        <w:rPr>
          <w:spacing w:val="-1"/>
        </w:rPr>
        <w:t> </w:t>
      </w:r>
      <w:r>
        <w:rPr/>
        <w:t>and sales), check this option. If this</w:t>
      </w:r>
    </w:p>
    <w:p>
      <w:pPr>
        <w:pStyle w:val="BodyText"/>
        <w:spacing w:after="0" w:line="256" w:lineRule="auto"/>
        <w:sectPr>
          <w:pgSz w:w="12240" w:h="15840"/>
          <w:pgMar w:header="729" w:footer="880" w:top="1460" w:bottom="1060" w:left="1080" w:right="1080"/>
        </w:sectPr>
      </w:pPr>
    </w:p>
    <w:p>
      <w:pPr>
        <w:pStyle w:val="BodyText"/>
        <w:spacing w:line="256" w:lineRule="auto" w:before="86"/>
        <w:ind w:left="360" w:right="1200"/>
      </w:pPr>
      <w:r>
        <w:rPr/>
        <w:t>option</w:t>
      </w:r>
      <w:r>
        <w:rPr>
          <w:spacing w:val="-2"/>
        </w:rPr>
        <w:t> </w:t>
      </w:r>
      <w:r>
        <w:rPr/>
        <w:t>is</w:t>
      </w:r>
      <w:r>
        <w:rPr>
          <w:spacing w:val="-1"/>
        </w:rPr>
        <w:t> </w:t>
      </w:r>
      <w:r>
        <w:rPr/>
        <w:t>unchecked,</w:t>
      </w:r>
      <w:r>
        <w:rPr>
          <w:spacing w:val="-3"/>
        </w:rPr>
        <w:t> </w:t>
      </w:r>
      <w:r>
        <w:rPr/>
        <w:t>then</w:t>
      </w:r>
      <w:r>
        <w:rPr>
          <w:spacing w:val="-2"/>
        </w:rPr>
        <w:t> </w:t>
      </w:r>
      <w:r>
        <w:rPr/>
        <w:t>the</w:t>
      </w:r>
      <w:r>
        <w:rPr>
          <w:spacing w:val="-4"/>
        </w:rPr>
        <w:t> </w:t>
      </w:r>
      <w:r>
        <w:rPr/>
        <w:t>tabs</w:t>
      </w:r>
      <w:r>
        <w:rPr>
          <w:spacing w:val="-4"/>
        </w:rPr>
        <w:t> </w:t>
      </w:r>
      <w:r>
        <w:rPr/>
        <w:t>will</w:t>
      </w:r>
      <w:r>
        <w:rPr>
          <w:spacing w:val="-2"/>
        </w:rPr>
        <w:t> </w:t>
      </w:r>
      <w:r>
        <w:rPr/>
        <w:t>display</w:t>
      </w:r>
      <w:r>
        <w:rPr>
          <w:spacing w:val="-4"/>
        </w:rPr>
        <w:t> </w:t>
      </w:r>
      <w:r>
        <w:rPr/>
        <w:t>the</w:t>
      </w:r>
      <w:r>
        <w:rPr>
          <w:spacing w:val="-2"/>
        </w:rPr>
        <w:t> </w:t>
      </w:r>
      <w:r>
        <w:rPr/>
        <w:t>area</w:t>
      </w:r>
      <w:r>
        <w:rPr>
          <w:spacing w:val="-4"/>
        </w:rPr>
        <w:t> </w:t>
      </w:r>
      <w:r>
        <w:rPr/>
        <w:t>number,</w:t>
      </w:r>
      <w:r>
        <w:rPr>
          <w:spacing w:val="-3"/>
        </w:rPr>
        <w:t> </w:t>
      </w:r>
      <w:r>
        <w:rPr/>
        <w:t>such</w:t>
      </w:r>
      <w:r>
        <w:rPr>
          <w:spacing w:val="-4"/>
        </w:rPr>
        <w:t> </w:t>
      </w:r>
      <w:r>
        <w:rPr/>
        <w:t>as</w:t>
      </w:r>
      <w:r>
        <w:rPr>
          <w:spacing w:val="-2"/>
        </w:rPr>
        <w:t> </w:t>
      </w:r>
      <w:r>
        <w:rPr/>
        <w:t>area</w:t>
      </w:r>
      <w:r>
        <w:rPr>
          <w:spacing w:val="-2"/>
        </w:rPr>
        <w:t> </w:t>
      </w:r>
      <w:r>
        <w:rPr/>
        <w:t>one,</w:t>
      </w:r>
      <w:r>
        <w:rPr>
          <w:spacing w:val="-3"/>
        </w:rPr>
        <w:t> </w:t>
      </w:r>
      <w:r>
        <w:rPr/>
        <w:t>area two and so on. This applies to both capitalised rent and sales entries.</w:t>
      </w:r>
    </w:p>
    <w:p>
      <w:pPr>
        <w:pStyle w:val="BodyText"/>
        <w:spacing w:before="121"/>
        <w:ind w:left="360"/>
      </w:pPr>
      <w:r>
        <w:rPr>
          <w:color w:val="004A8D"/>
        </w:rPr>
        <w:t>Show</w:t>
      </w:r>
      <w:r>
        <w:rPr>
          <w:color w:val="004A8D"/>
          <w:spacing w:val="-6"/>
        </w:rPr>
        <w:t> </w:t>
      </w:r>
      <w:r>
        <w:rPr>
          <w:color w:val="004A8D"/>
        </w:rPr>
        <w:t>Names</w:t>
      </w:r>
      <w:r>
        <w:rPr>
          <w:color w:val="004A8D"/>
          <w:spacing w:val="-2"/>
        </w:rPr>
        <w:t> </w:t>
      </w:r>
      <w:r>
        <w:rPr>
          <w:color w:val="004A8D"/>
        </w:rPr>
        <w:t>on</w:t>
      </w:r>
      <w:r>
        <w:rPr>
          <w:color w:val="004A8D"/>
          <w:spacing w:val="-2"/>
        </w:rPr>
        <w:t> </w:t>
      </w:r>
      <w:r>
        <w:rPr>
          <w:color w:val="004A8D"/>
        </w:rPr>
        <w:t>Phase</w:t>
      </w:r>
      <w:r>
        <w:rPr>
          <w:color w:val="004A8D"/>
          <w:spacing w:val="-6"/>
        </w:rPr>
        <w:t> </w:t>
      </w:r>
      <w:r>
        <w:rPr>
          <w:color w:val="004A8D"/>
          <w:spacing w:val="-4"/>
        </w:rPr>
        <w:t>Tabs</w:t>
      </w:r>
    </w:p>
    <w:p>
      <w:pPr>
        <w:pStyle w:val="BodyText"/>
        <w:spacing w:line="259" w:lineRule="auto" w:before="42"/>
        <w:ind w:left="360" w:right="1080"/>
      </w:pPr>
      <w:r>
        <w:rPr/>
        <w:t>For</w:t>
      </w:r>
      <w:r>
        <w:rPr>
          <w:spacing w:val="-3"/>
        </w:rPr>
        <w:t> </w:t>
      </w:r>
      <w:r>
        <w:rPr/>
        <w:t>the</w:t>
      </w:r>
      <w:r>
        <w:rPr>
          <w:spacing w:val="-2"/>
        </w:rPr>
        <w:t> </w:t>
      </w:r>
      <w:r>
        <w:rPr/>
        <w:t>Phase</w:t>
      </w:r>
      <w:r>
        <w:rPr>
          <w:spacing w:val="-4"/>
        </w:rPr>
        <w:t> </w:t>
      </w:r>
      <w:r>
        <w:rPr/>
        <w:t>Name</w:t>
      </w:r>
      <w:r>
        <w:rPr>
          <w:spacing w:val="-4"/>
        </w:rPr>
        <w:t> </w:t>
      </w:r>
      <w:r>
        <w:rPr/>
        <w:t>to</w:t>
      </w:r>
      <w:r>
        <w:rPr>
          <w:spacing w:val="-6"/>
        </w:rPr>
        <w:t> </w:t>
      </w:r>
      <w:r>
        <w:rPr/>
        <w:t>appear</w:t>
      </w:r>
      <w:r>
        <w:rPr>
          <w:spacing w:val="-1"/>
        </w:rPr>
        <w:t> </w:t>
      </w:r>
      <w:r>
        <w:rPr/>
        <w:t>on</w:t>
      </w:r>
      <w:r>
        <w:rPr>
          <w:spacing w:val="-4"/>
        </w:rPr>
        <w:t> </w:t>
      </w:r>
      <w:r>
        <w:rPr/>
        <w:t>phase</w:t>
      </w:r>
      <w:r>
        <w:rPr>
          <w:spacing w:val="-4"/>
        </w:rPr>
        <w:t> </w:t>
      </w:r>
      <w:r>
        <w:rPr/>
        <w:t>tabs, check</w:t>
      </w:r>
      <w:r>
        <w:rPr>
          <w:spacing w:val="-1"/>
        </w:rPr>
        <w:t> </w:t>
      </w:r>
      <w:r>
        <w:rPr/>
        <w:t>the</w:t>
      </w:r>
      <w:r>
        <w:rPr>
          <w:spacing w:val="-2"/>
        </w:rPr>
        <w:t> </w:t>
      </w:r>
      <w:r>
        <w:rPr>
          <w:b/>
          <w:color w:val="003E7E"/>
        </w:rPr>
        <w:t>Show Names</w:t>
      </w:r>
      <w:r>
        <w:rPr>
          <w:b/>
          <w:color w:val="003E7E"/>
          <w:spacing w:val="-7"/>
        </w:rPr>
        <w:t> </w:t>
      </w:r>
      <w:r>
        <w:rPr>
          <w:b/>
          <w:color w:val="003E7E"/>
        </w:rPr>
        <w:t>on</w:t>
      </w:r>
      <w:r>
        <w:rPr>
          <w:b/>
          <w:color w:val="003E7E"/>
          <w:spacing w:val="-2"/>
        </w:rPr>
        <w:t> </w:t>
      </w:r>
      <w:r>
        <w:rPr>
          <w:b/>
          <w:color w:val="003E7E"/>
        </w:rPr>
        <w:t>Phase</w:t>
      </w:r>
      <w:r>
        <w:rPr>
          <w:b/>
          <w:color w:val="003E7E"/>
          <w:spacing w:val="-2"/>
        </w:rPr>
        <w:t> </w:t>
      </w:r>
      <w:r>
        <w:rPr>
          <w:b/>
          <w:color w:val="003E7E"/>
        </w:rPr>
        <w:t>Tabs </w:t>
      </w:r>
      <w:r>
        <w:rPr/>
        <w:t>option. If this check box is cleared, the standard phase numbering will appear on phase tabs, such as Phase 1, Phase 2, and so on.</w:t>
      </w:r>
    </w:p>
    <w:p>
      <w:pPr>
        <w:pStyle w:val="BodyText"/>
        <w:spacing w:before="117"/>
        <w:ind w:left="360"/>
      </w:pPr>
      <w:r>
        <w:rPr>
          <w:color w:val="004A8D"/>
        </w:rPr>
        <w:t>Show</w:t>
      </w:r>
      <w:r>
        <w:rPr>
          <w:color w:val="004A8D"/>
          <w:spacing w:val="-6"/>
        </w:rPr>
        <w:t> </w:t>
      </w:r>
      <w:r>
        <w:rPr>
          <w:color w:val="004A8D"/>
        </w:rPr>
        <w:t>Version</w:t>
      </w:r>
      <w:r>
        <w:rPr>
          <w:color w:val="004A8D"/>
          <w:spacing w:val="-3"/>
        </w:rPr>
        <w:t> </w:t>
      </w:r>
      <w:r>
        <w:rPr>
          <w:color w:val="004A8D"/>
        </w:rPr>
        <w:t>in</w:t>
      </w:r>
      <w:r>
        <w:rPr>
          <w:color w:val="004A8D"/>
          <w:spacing w:val="-3"/>
        </w:rPr>
        <w:t> </w:t>
      </w:r>
      <w:r>
        <w:rPr>
          <w:color w:val="004A8D"/>
        </w:rPr>
        <w:t>Status</w:t>
      </w:r>
      <w:r>
        <w:rPr>
          <w:color w:val="004A8D"/>
          <w:spacing w:val="-6"/>
        </w:rPr>
        <w:t> </w:t>
      </w:r>
      <w:r>
        <w:rPr>
          <w:color w:val="004A8D"/>
          <w:spacing w:val="-5"/>
        </w:rPr>
        <w:t>Bar</w:t>
      </w:r>
    </w:p>
    <w:p>
      <w:pPr>
        <w:pStyle w:val="BodyText"/>
        <w:spacing w:line="256" w:lineRule="auto" w:before="44"/>
        <w:ind w:left="360" w:right="1080"/>
      </w:pPr>
      <w:r>
        <w:rPr/>
        <w:t>Select</w:t>
      </w:r>
      <w:r>
        <w:rPr>
          <w:spacing w:val="-2"/>
        </w:rPr>
        <w:t> </w:t>
      </w:r>
      <w:r>
        <w:rPr/>
        <w:t>this</w:t>
      </w:r>
      <w:r>
        <w:rPr>
          <w:spacing w:val="-5"/>
        </w:rPr>
        <w:t> </w:t>
      </w:r>
      <w:r>
        <w:rPr/>
        <w:t>check</w:t>
      </w:r>
      <w:r>
        <w:rPr>
          <w:spacing w:val="-2"/>
        </w:rPr>
        <w:t> </w:t>
      </w:r>
      <w:r>
        <w:rPr/>
        <w:t>box</w:t>
      </w:r>
      <w:r>
        <w:rPr>
          <w:spacing w:val="-5"/>
        </w:rPr>
        <w:t> </w:t>
      </w:r>
      <w:r>
        <w:rPr/>
        <w:t>if you</w:t>
      </w:r>
      <w:r>
        <w:rPr>
          <w:spacing w:val="-3"/>
        </w:rPr>
        <w:t> </w:t>
      </w:r>
      <w:r>
        <w:rPr/>
        <w:t>wish</w:t>
      </w:r>
      <w:r>
        <w:rPr>
          <w:spacing w:val="-3"/>
        </w:rPr>
        <w:t> </w:t>
      </w:r>
      <w:r>
        <w:rPr/>
        <w:t>to</w:t>
      </w:r>
      <w:r>
        <w:rPr>
          <w:spacing w:val="-3"/>
        </w:rPr>
        <w:t> </w:t>
      </w:r>
      <w:r>
        <w:rPr/>
        <w:t>display</w:t>
      </w:r>
      <w:r>
        <w:rPr>
          <w:spacing w:val="-5"/>
        </w:rPr>
        <w:t> </w:t>
      </w:r>
      <w:r>
        <w:rPr/>
        <w:t>the</w:t>
      </w:r>
      <w:r>
        <w:rPr>
          <w:spacing w:val="-3"/>
        </w:rPr>
        <w:t> </w:t>
      </w:r>
      <w:r>
        <w:rPr/>
        <w:t>ARGUS</w:t>
      </w:r>
      <w:r>
        <w:rPr>
          <w:spacing w:val="-3"/>
        </w:rPr>
        <w:t> </w:t>
      </w:r>
      <w:r>
        <w:rPr/>
        <w:t>Developer</w:t>
      </w:r>
      <w:r>
        <w:rPr>
          <w:spacing w:val="-2"/>
        </w:rPr>
        <w:t> </w:t>
      </w:r>
      <w:r>
        <w:rPr/>
        <w:t>version</w:t>
      </w:r>
      <w:r>
        <w:rPr>
          <w:spacing w:val="-3"/>
        </w:rPr>
        <w:t> </w:t>
      </w:r>
      <w:r>
        <w:rPr/>
        <w:t>number</w:t>
      </w:r>
      <w:r>
        <w:rPr>
          <w:spacing w:val="-2"/>
        </w:rPr>
        <w:t> </w:t>
      </w:r>
      <w:r>
        <w:rPr/>
        <w:t>in</w:t>
      </w:r>
      <w:r>
        <w:rPr>
          <w:spacing w:val="-5"/>
        </w:rPr>
        <w:t> </w:t>
      </w:r>
      <w:r>
        <w:rPr/>
        <w:t>the status bar in the bottom of the application workspace.</w:t>
      </w:r>
    </w:p>
    <w:p>
      <w:pPr>
        <w:pStyle w:val="BodyText"/>
        <w:spacing w:before="121"/>
        <w:ind w:left="360"/>
      </w:pPr>
      <w:r>
        <w:rPr>
          <w:color w:val="004A8D"/>
        </w:rPr>
        <w:t>Show</w:t>
      </w:r>
      <w:r>
        <w:rPr>
          <w:color w:val="004A8D"/>
          <w:spacing w:val="-7"/>
        </w:rPr>
        <w:t> </w:t>
      </w:r>
      <w:r>
        <w:rPr>
          <w:color w:val="004A8D"/>
        </w:rPr>
        <w:t>Unit</w:t>
      </w:r>
      <w:r>
        <w:rPr>
          <w:color w:val="004A8D"/>
          <w:spacing w:val="-2"/>
        </w:rPr>
        <w:t> </w:t>
      </w:r>
      <w:r>
        <w:rPr>
          <w:color w:val="004A8D"/>
        </w:rPr>
        <w:t>Sales</w:t>
      </w:r>
      <w:r>
        <w:rPr>
          <w:color w:val="004A8D"/>
          <w:spacing w:val="-4"/>
        </w:rPr>
        <w:t> </w:t>
      </w:r>
      <w:r>
        <w:rPr>
          <w:color w:val="004A8D"/>
          <w:spacing w:val="-2"/>
        </w:rPr>
        <w:t>Buttons</w:t>
      </w:r>
    </w:p>
    <w:p>
      <w:pPr>
        <w:pStyle w:val="BodyText"/>
        <w:spacing w:line="259" w:lineRule="auto" w:before="43"/>
        <w:ind w:left="360" w:right="1080"/>
      </w:pPr>
      <w:r>
        <w:rPr/>
        <w:t>For users who do not intend to work on developments involving non-capitalised sales, you</w:t>
      </w:r>
      <w:r>
        <w:rPr>
          <w:spacing w:val="-2"/>
        </w:rPr>
        <w:t> </w:t>
      </w:r>
      <w:r>
        <w:rPr/>
        <w:t>may</w:t>
      </w:r>
      <w:r>
        <w:rPr>
          <w:spacing w:val="-4"/>
        </w:rPr>
        <w:t> </w:t>
      </w:r>
      <w:r>
        <w:rPr/>
        <w:t>prefer</w:t>
      </w:r>
      <w:r>
        <w:rPr>
          <w:spacing w:val="-3"/>
        </w:rPr>
        <w:t> </w:t>
      </w:r>
      <w:r>
        <w:rPr/>
        <w:t>to</w:t>
      </w:r>
      <w:r>
        <w:rPr>
          <w:spacing w:val="-2"/>
        </w:rPr>
        <w:t> </w:t>
      </w:r>
      <w:r>
        <w:rPr/>
        <w:t>hide</w:t>
      </w:r>
      <w:r>
        <w:rPr>
          <w:spacing w:val="-4"/>
        </w:rPr>
        <w:t> </w:t>
      </w:r>
      <w:r>
        <w:rPr/>
        <w:t>the</w:t>
      </w:r>
      <w:r>
        <w:rPr>
          <w:spacing w:val="-2"/>
        </w:rPr>
        <w:t> </w:t>
      </w:r>
      <w:r>
        <w:rPr/>
        <w:t>button</w:t>
      </w:r>
      <w:r>
        <w:rPr>
          <w:spacing w:val="-4"/>
        </w:rPr>
        <w:t> </w:t>
      </w:r>
      <w:r>
        <w:rPr/>
        <w:t>that</w:t>
      </w:r>
      <w:r>
        <w:rPr>
          <w:spacing w:val="-3"/>
        </w:rPr>
        <w:t> </w:t>
      </w:r>
      <w:r>
        <w:rPr/>
        <w:t>opens</w:t>
      </w:r>
      <w:r>
        <w:rPr>
          <w:spacing w:val="-4"/>
        </w:rPr>
        <w:t> </w:t>
      </w:r>
      <w:r>
        <w:rPr/>
        <w:t>the</w:t>
      </w:r>
      <w:r>
        <w:rPr>
          <w:spacing w:val="-7"/>
        </w:rPr>
        <w:t> </w:t>
      </w:r>
      <w:r>
        <w:rPr/>
        <w:t>Unit Sales</w:t>
      </w:r>
      <w:r>
        <w:rPr>
          <w:spacing w:val="-4"/>
        </w:rPr>
        <w:t> </w:t>
      </w:r>
      <w:r>
        <w:rPr/>
        <w:t>form</w:t>
      </w:r>
      <w:r>
        <w:rPr>
          <w:spacing w:val="-3"/>
        </w:rPr>
        <w:t> </w:t>
      </w:r>
      <w:r>
        <w:rPr/>
        <w:t>in</w:t>
      </w:r>
      <w:r>
        <w:rPr>
          <w:spacing w:val="-4"/>
        </w:rPr>
        <w:t> </w:t>
      </w:r>
      <w:r>
        <w:rPr/>
        <w:t>the</w:t>
      </w:r>
      <w:r>
        <w:rPr>
          <w:spacing w:val="-2"/>
        </w:rPr>
        <w:t> </w:t>
      </w:r>
      <w:r>
        <w:rPr/>
        <w:t>Definition</w:t>
      </w:r>
      <w:r>
        <w:rPr>
          <w:spacing w:val="-4"/>
        </w:rPr>
        <w:t> </w:t>
      </w:r>
      <w:r>
        <w:rPr/>
        <w:t>screen. Clear the </w:t>
      </w:r>
      <w:r>
        <w:rPr>
          <w:b/>
          <w:color w:val="003E7E"/>
        </w:rPr>
        <w:t>Show Unit Sales Buttons </w:t>
      </w:r>
      <w:r>
        <w:rPr/>
        <w:t>option to hide this option in the Definition screen.</w:t>
      </w:r>
    </w:p>
    <w:p>
      <w:pPr>
        <w:pStyle w:val="BodyText"/>
        <w:spacing w:before="117"/>
        <w:ind w:left="360"/>
      </w:pPr>
      <w:r>
        <w:rPr>
          <w:color w:val="004A8D"/>
        </w:rPr>
        <w:t>Show</w:t>
      </w:r>
      <w:r>
        <w:rPr>
          <w:color w:val="004A8D"/>
          <w:spacing w:val="-8"/>
        </w:rPr>
        <w:t> </w:t>
      </w:r>
      <w:r>
        <w:rPr>
          <w:color w:val="004A8D"/>
        </w:rPr>
        <w:t>Single/Multi</w:t>
      </w:r>
      <w:r>
        <w:rPr>
          <w:color w:val="004A8D"/>
          <w:spacing w:val="-5"/>
        </w:rPr>
        <w:t> </w:t>
      </w:r>
      <w:r>
        <w:rPr>
          <w:color w:val="004A8D"/>
        </w:rPr>
        <w:t>Sales</w:t>
      </w:r>
      <w:r>
        <w:rPr>
          <w:color w:val="004A8D"/>
          <w:spacing w:val="-5"/>
        </w:rPr>
        <w:t> </w:t>
      </w:r>
      <w:r>
        <w:rPr>
          <w:color w:val="004A8D"/>
          <w:spacing w:val="-2"/>
        </w:rPr>
        <w:t>Buttons</w:t>
      </w:r>
    </w:p>
    <w:p>
      <w:pPr>
        <w:pStyle w:val="BodyText"/>
        <w:spacing w:line="259" w:lineRule="auto" w:before="42"/>
        <w:ind w:left="360" w:right="1200"/>
      </w:pPr>
      <w:r>
        <w:rPr/>
        <w:t>You</w:t>
      </w:r>
      <w:r>
        <w:rPr>
          <w:spacing w:val="-2"/>
        </w:rPr>
        <w:t> </w:t>
      </w:r>
      <w:r>
        <w:rPr/>
        <w:t>may</w:t>
      </w:r>
      <w:r>
        <w:rPr>
          <w:spacing w:val="-4"/>
        </w:rPr>
        <w:t> </w:t>
      </w:r>
      <w:r>
        <w:rPr/>
        <w:t>prefer</w:t>
      </w:r>
      <w:r>
        <w:rPr>
          <w:spacing w:val="-3"/>
        </w:rPr>
        <w:t> </w:t>
      </w:r>
      <w:r>
        <w:rPr/>
        <w:t>to</w:t>
      </w:r>
      <w:r>
        <w:rPr>
          <w:spacing w:val="-4"/>
        </w:rPr>
        <w:t> </w:t>
      </w:r>
      <w:r>
        <w:rPr/>
        <w:t>hide</w:t>
      </w:r>
      <w:r>
        <w:rPr>
          <w:spacing w:val="-4"/>
        </w:rPr>
        <w:t> </w:t>
      </w:r>
      <w:r>
        <w:rPr/>
        <w:t>the</w:t>
      </w:r>
      <w:r>
        <w:rPr>
          <w:spacing w:val="-2"/>
        </w:rPr>
        <w:t> </w:t>
      </w:r>
      <w:r>
        <w:rPr/>
        <w:t>buttons</w:t>
      </w:r>
      <w:r>
        <w:rPr>
          <w:spacing w:val="-4"/>
        </w:rPr>
        <w:t> </w:t>
      </w:r>
      <w:r>
        <w:rPr/>
        <w:t>that</w:t>
      </w:r>
      <w:r>
        <w:rPr>
          <w:spacing w:val="-3"/>
        </w:rPr>
        <w:t> </w:t>
      </w:r>
      <w:r>
        <w:rPr/>
        <w:t>open</w:t>
      </w:r>
      <w:r>
        <w:rPr>
          <w:spacing w:val="-4"/>
        </w:rPr>
        <w:t> </w:t>
      </w:r>
      <w:r>
        <w:rPr/>
        <w:t>the</w:t>
      </w:r>
      <w:r>
        <w:rPr>
          <w:spacing w:val="-7"/>
        </w:rPr>
        <w:t> </w:t>
      </w:r>
      <w:r>
        <w:rPr/>
        <w:t>Single</w:t>
      </w:r>
      <w:r>
        <w:rPr>
          <w:spacing w:val="-2"/>
        </w:rPr>
        <w:t> </w:t>
      </w:r>
      <w:r>
        <w:rPr/>
        <w:t>Unit Sales</w:t>
      </w:r>
      <w:r>
        <w:rPr>
          <w:spacing w:val="-2"/>
        </w:rPr>
        <w:t> </w:t>
      </w:r>
      <w:r>
        <w:rPr/>
        <w:t>and</w:t>
      </w:r>
      <w:r>
        <w:rPr>
          <w:spacing w:val="-4"/>
        </w:rPr>
        <w:t> </w:t>
      </w:r>
      <w:r>
        <w:rPr/>
        <w:t>Multi</w:t>
      </w:r>
      <w:r>
        <w:rPr>
          <w:spacing w:val="-2"/>
        </w:rPr>
        <w:t> </w:t>
      </w:r>
      <w:r>
        <w:rPr/>
        <w:t>Unit Sales forms in the Definition screen. Clear the </w:t>
      </w:r>
      <w:r>
        <w:rPr>
          <w:b/>
          <w:color w:val="003E7E"/>
        </w:rPr>
        <w:t>Show Single/Multi Sales Buttons </w:t>
      </w:r>
      <w:r>
        <w:rPr/>
        <w:t>option to hide these options in the Definition screen.</w:t>
      </w:r>
    </w:p>
    <w:p>
      <w:pPr>
        <w:pStyle w:val="BodyText"/>
        <w:spacing w:before="119"/>
        <w:ind w:left="360"/>
      </w:pPr>
      <w:r>
        <w:rPr>
          <w:color w:val="004A8D"/>
        </w:rPr>
        <w:t>Show</w:t>
      </w:r>
      <w:r>
        <w:rPr>
          <w:color w:val="004A8D"/>
          <w:spacing w:val="-6"/>
        </w:rPr>
        <w:t> </w:t>
      </w:r>
      <w:r>
        <w:rPr>
          <w:color w:val="004A8D"/>
        </w:rPr>
        <w:t>Data</w:t>
      </w:r>
      <w:r>
        <w:rPr>
          <w:color w:val="004A8D"/>
          <w:spacing w:val="-2"/>
        </w:rPr>
        <w:t> </w:t>
      </w:r>
      <w:r>
        <w:rPr>
          <w:color w:val="004A8D"/>
        </w:rPr>
        <w:t>Checker</w:t>
      </w:r>
      <w:r>
        <w:rPr>
          <w:color w:val="004A8D"/>
          <w:spacing w:val="-3"/>
        </w:rPr>
        <w:t> </w:t>
      </w:r>
      <w:r>
        <w:rPr>
          <w:color w:val="004A8D"/>
        </w:rPr>
        <w:t>on</w:t>
      </w:r>
      <w:r>
        <w:rPr>
          <w:color w:val="004A8D"/>
          <w:spacing w:val="-7"/>
        </w:rPr>
        <w:t> </w:t>
      </w:r>
      <w:r>
        <w:rPr>
          <w:color w:val="004A8D"/>
        </w:rPr>
        <w:t>first</w:t>
      </w:r>
      <w:r>
        <w:rPr>
          <w:color w:val="004A8D"/>
          <w:spacing w:val="-2"/>
        </w:rPr>
        <w:t> </w:t>
      </w:r>
      <w:r>
        <w:rPr>
          <w:color w:val="004A8D"/>
        </w:rPr>
        <w:t>Hint,</w:t>
      </w:r>
      <w:r>
        <w:rPr>
          <w:color w:val="004A8D"/>
          <w:spacing w:val="-8"/>
        </w:rPr>
        <w:t> </w:t>
      </w:r>
      <w:r>
        <w:rPr>
          <w:color w:val="004A8D"/>
        </w:rPr>
        <w:t>Warning,</w:t>
      </w:r>
      <w:r>
        <w:rPr>
          <w:color w:val="004A8D"/>
          <w:spacing w:val="-1"/>
        </w:rPr>
        <w:t> </w:t>
      </w:r>
      <w:r>
        <w:rPr>
          <w:color w:val="004A8D"/>
        </w:rPr>
        <w:t>or</w:t>
      </w:r>
      <w:r>
        <w:rPr>
          <w:color w:val="004A8D"/>
          <w:spacing w:val="-2"/>
        </w:rPr>
        <w:t> </w:t>
      </w:r>
      <w:r>
        <w:rPr>
          <w:color w:val="004A8D"/>
          <w:spacing w:val="-4"/>
        </w:rPr>
        <w:t>Error</w:t>
      </w:r>
    </w:p>
    <w:p>
      <w:pPr>
        <w:pStyle w:val="BodyText"/>
        <w:spacing w:line="259" w:lineRule="auto" w:before="42"/>
        <w:ind w:left="360" w:right="1080"/>
      </w:pPr>
      <w:r>
        <w:rPr/>
        <w:t>Uncheck</w:t>
      </w:r>
      <w:r>
        <w:rPr>
          <w:spacing w:val="-3"/>
        </w:rPr>
        <w:t> </w:t>
      </w:r>
      <w:r>
        <w:rPr/>
        <w:t>to</w:t>
      </w:r>
      <w:r>
        <w:rPr>
          <w:spacing w:val="-4"/>
        </w:rPr>
        <w:t> </w:t>
      </w:r>
      <w:r>
        <w:rPr/>
        <w:t>disable</w:t>
      </w:r>
      <w:r>
        <w:rPr>
          <w:spacing w:val="-2"/>
        </w:rPr>
        <w:t> </w:t>
      </w:r>
      <w:r>
        <w:rPr/>
        <w:t>Data</w:t>
      </w:r>
      <w:r>
        <w:rPr>
          <w:spacing w:val="-6"/>
        </w:rPr>
        <w:t> </w:t>
      </w:r>
      <w:r>
        <w:rPr/>
        <w:t>Checker</w:t>
      </w:r>
      <w:r>
        <w:rPr>
          <w:spacing w:val="-3"/>
        </w:rPr>
        <w:t> </w:t>
      </w:r>
      <w:r>
        <w:rPr/>
        <w:t>tab</w:t>
      </w:r>
      <w:r>
        <w:rPr>
          <w:spacing w:val="-4"/>
        </w:rPr>
        <w:t> </w:t>
      </w:r>
      <w:r>
        <w:rPr/>
        <w:t>from</w:t>
      </w:r>
      <w:r>
        <w:rPr>
          <w:spacing w:val="-2"/>
        </w:rPr>
        <w:t> </w:t>
      </w:r>
      <w:r>
        <w:rPr/>
        <w:t>automatically</w:t>
      </w:r>
      <w:r>
        <w:rPr>
          <w:spacing w:val="-4"/>
        </w:rPr>
        <w:t> </w:t>
      </w:r>
      <w:r>
        <w:rPr/>
        <w:t>displaying</w:t>
      </w:r>
      <w:r>
        <w:rPr>
          <w:spacing w:val="-1"/>
        </w:rPr>
        <w:t> </w:t>
      </w:r>
      <w:r>
        <w:rPr/>
        <w:t>the</w:t>
      </w:r>
      <w:r>
        <w:rPr>
          <w:spacing w:val="-4"/>
        </w:rPr>
        <w:t> </w:t>
      </w:r>
      <w:r>
        <w:rPr/>
        <w:t>first</w:t>
      </w:r>
      <w:r>
        <w:rPr>
          <w:spacing w:val="-3"/>
        </w:rPr>
        <w:t> </w:t>
      </w:r>
      <w:r>
        <w:rPr/>
        <w:t>time</w:t>
      </w:r>
      <w:r>
        <w:rPr>
          <w:spacing w:val="-3"/>
        </w:rPr>
        <w:t> </w:t>
      </w:r>
      <w:r>
        <w:rPr/>
        <w:t>an</w:t>
      </w:r>
      <w:r>
        <w:rPr>
          <w:spacing w:val="-4"/>
        </w:rPr>
        <w:t> </w:t>
      </w:r>
      <w:r>
        <w:rPr/>
        <w:t>entry is logged or file is loaded.</w:t>
      </w:r>
    </w:p>
    <w:p>
      <w:pPr>
        <w:pStyle w:val="BodyText"/>
        <w:spacing w:before="116"/>
        <w:ind w:left="360"/>
      </w:pPr>
      <w:r>
        <w:rPr>
          <w:color w:val="004A8D"/>
        </w:rPr>
        <w:t>Panels</w:t>
      </w:r>
      <w:r>
        <w:rPr>
          <w:color w:val="004A8D"/>
          <w:spacing w:val="-5"/>
        </w:rPr>
        <w:t> </w:t>
      </w:r>
      <w:r>
        <w:rPr>
          <w:color w:val="004A8D"/>
        </w:rPr>
        <w:t>are</w:t>
      </w:r>
      <w:r>
        <w:rPr>
          <w:color w:val="004A8D"/>
          <w:spacing w:val="-5"/>
        </w:rPr>
        <w:t> </w:t>
      </w:r>
      <w:r>
        <w:rPr>
          <w:color w:val="004A8D"/>
        </w:rPr>
        <w:t>Centred</w:t>
      </w:r>
      <w:r>
        <w:rPr>
          <w:color w:val="004A8D"/>
          <w:spacing w:val="-8"/>
        </w:rPr>
        <w:t> </w:t>
      </w:r>
      <w:r>
        <w:rPr>
          <w:color w:val="004A8D"/>
        </w:rPr>
        <w:t>within</w:t>
      </w:r>
      <w:r>
        <w:rPr>
          <w:color w:val="004A8D"/>
          <w:spacing w:val="-9"/>
        </w:rPr>
        <w:t> </w:t>
      </w:r>
      <w:r>
        <w:rPr>
          <w:color w:val="004A8D"/>
          <w:spacing w:val="-2"/>
        </w:rPr>
        <w:t>Workspace</w:t>
      </w:r>
    </w:p>
    <w:p>
      <w:pPr>
        <w:pStyle w:val="BodyText"/>
        <w:spacing w:line="259" w:lineRule="auto" w:before="42"/>
        <w:ind w:left="360" w:right="1080"/>
      </w:pPr>
      <w:r>
        <w:rPr/>
        <w:t>You may choose to show the cost and revenue data entry fields in the centre of the application</w:t>
      </w:r>
      <w:r>
        <w:rPr>
          <w:spacing w:val="-3"/>
        </w:rPr>
        <w:t> </w:t>
      </w:r>
      <w:r>
        <w:rPr/>
        <w:t>workspace,</w:t>
      </w:r>
      <w:r>
        <w:rPr>
          <w:spacing w:val="-1"/>
        </w:rPr>
        <w:t> </w:t>
      </w:r>
      <w:r>
        <w:rPr/>
        <w:t>or,</w:t>
      </w:r>
      <w:r>
        <w:rPr>
          <w:spacing w:val="-4"/>
        </w:rPr>
        <w:t> </w:t>
      </w:r>
      <w:r>
        <w:rPr/>
        <w:t>depending</w:t>
      </w:r>
      <w:r>
        <w:rPr>
          <w:spacing w:val="-2"/>
        </w:rPr>
        <w:t> </w:t>
      </w:r>
      <w:r>
        <w:rPr/>
        <w:t>on</w:t>
      </w:r>
      <w:r>
        <w:rPr>
          <w:spacing w:val="-5"/>
        </w:rPr>
        <w:t> </w:t>
      </w:r>
      <w:r>
        <w:rPr/>
        <w:t>the</w:t>
      </w:r>
      <w:r>
        <w:rPr>
          <w:spacing w:val="-3"/>
        </w:rPr>
        <w:t> </w:t>
      </w:r>
      <w:r>
        <w:rPr/>
        <w:t>layout</w:t>
      </w:r>
      <w:r>
        <w:rPr>
          <w:spacing w:val="-1"/>
        </w:rPr>
        <w:t> </w:t>
      </w:r>
      <w:r>
        <w:rPr/>
        <w:t>of</w:t>
      </w:r>
      <w:r>
        <w:rPr>
          <w:spacing w:val="-1"/>
        </w:rPr>
        <w:t> </w:t>
      </w:r>
      <w:r>
        <w:rPr/>
        <w:t>your</w:t>
      </w:r>
      <w:r>
        <w:rPr>
          <w:spacing w:val="-2"/>
        </w:rPr>
        <w:t> </w:t>
      </w:r>
      <w:r>
        <w:rPr/>
        <w:t>workspace,</w:t>
      </w:r>
      <w:r>
        <w:rPr>
          <w:spacing w:val="-1"/>
        </w:rPr>
        <w:t> </w:t>
      </w:r>
      <w:r>
        <w:rPr/>
        <w:t>show</w:t>
      </w:r>
      <w:r>
        <w:rPr>
          <w:spacing w:val="-6"/>
        </w:rPr>
        <w:t> </w:t>
      </w:r>
      <w:r>
        <w:rPr/>
        <w:t>them</w:t>
      </w:r>
      <w:r>
        <w:rPr>
          <w:spacing w:val="-4"/>
        </w:rPr>
        <w:t> </w:t>
      </w:r>
      <w:r>
        <w:rPr/>
        <w:t>to</w:t>
      </w:r>
      <w:r>
        <w:rPr>
          <w:spacing w:val="-5"/>
        </w:rPr>
        <w:t> </w:t>
      </w:r>
      <w:r>
        <w:rPr/>
        <w:t>the right of the workspace. Select the option to show them in the centre of the workspace.</w:t>
      </w:r>
    </w:p>
    <w:p>
      <w:pPr>
        <w:pStyle w:val="BodyText"/>
        <w:spacing w:before="119"/>
        <w:ind w:left="360"/>
      </w:pPr>
      <w:r>
        <w:rPr>
          <w:color w:val="004A8D"/>
        </w:rPr>
        <w:t>Dialogs</w:t>
      </w:r>
      <w:r>
        <w:rPr>
          <w:color w:val="004A8D"/>
          <w:spacing w:val="-7"/>
        </w:rPr>
        <w:t> </w:t>
      </w:r>
      <w:r>
        <w:rPr>
          <w:color w:val="004A8D"/>
        </w:rPr>
        <w:t>Follow</w:t>
      </w:r>
      <w:r>
        <w:rPr>
          <w:color w:val="004A8D"/>
          <w:spacing w:val="-8"/>
        </w:rPr>
        <w:t> </w:t>
      </w:r>
      <w:r>
        <w:rPr>
          <w:color w:val="004A8D"/>
        </w:rPr>
        <w:t>Main</w:t>
      </w:r>
      <w:r>
        <w:rPr>
          <w:color w:val="004A8D"/>
          <w:spacing w:val="-10"/>
        </w:rPr>
        <w:t> </w:t>
      </w:r>
      <w:r>
        <w:rPr>
          <w:color w:val="004A8D"/>
          <w:spacing w:val="-2"/>
        </w:rPr>
        <w:t>Window</w:t>
      </w:r>
    </w:p>
    <w:p>
      <w:pPr>
        <w:pStyle w:val="BodyText"/>
        <w:spacing w:line="259" w:lineRule="auto" w:before="42"/>
        <w:ind w:left="360" w:right="1200"/>
      </w:pPr>
      <w:r>
        <w:rPr/>
        <w:t>If this option is checked, windows will automatically open in the main window in which the</w:t>
      </w:r>
      <w:r>
        <w:rPr>
          <w:spacing w:val="-3"/>
        </w:rPr>
        <w:t> </w:t>
      </w:r>
      <w:r>
        <w:rPr/>
        <w:t>Developer</w:t>
      </w:r>
      <w:r>
        <w:rPr>
          <w:spacing w:val="-2"/>
        </w:rPr>
        <w:t> </w:t>
      </w:r>
      <w:r>
        <w:rPr/>
        <w:t>program</w:t>
      </w:r>
      <w:r>
        <w:rPr>
          <w:spacing w:val="-4"/>
        </w:rPr>
        <w:t> </w:t>
      </w:r>
      <w:r>
        <w:rPr/>
        <w:t>is</w:t>
      </w:r>
      <w:r>
        <w:rPr>
          <w:spacing w:val="-2"/>
        </w:rPr>
        <w:t> </w:t>
      </w:r>
      <w:r>
        <w:rPr/>
        <w:t>open.</w:t>
      </w:r>
      <w:r>
        <w:rPr>
          <w:spacing w:val="-4"/>
        </w:rPr>
        <w:t> </w:t>
      </w:r>
      <w:r>
        <w:rPr/>
        <w:t>If</w:t>
      </w:r>
      <w:r>
        <w:rPr>
          <w:spacing w:val="-4"/>
        </w:rPr>
        <w:t> </w:t>
      </w:r>
      <w:r>
        <w:rPr/>
        <w:t>this</w:t>
      </w:r>
      <w:r>
        <w:rPr>
          <w:spacing w:val="-2"/>
        </w:rPr>
        <w:t> </w:t>
      </w:r>
      <w:r>
        <w:rPr/>
        <w:t>option</w:t>
      </w:r>
      <w:r>
        <w:rPr>
          <w:spacing w:val="-3"/>
        </w:rPr>
        <w:t> </w:t>
      </w:r>
      <w:r>
        <w:rPr/>
        <w:t>is</w:t>
      </w:r>
      <w:r>
        <w:rPr>
          <w:spacing w:val="-2"/>
        </w:rPr>
        <w:t> </w:t>
      </w:r>
      <w:r>
        <w:rPr/>
        <w:t>unchecked,</w:t>
      </w:r>
      <w:r>
        <w:rPr>
          <w:spacing w:val="-4"/>
        </w:rPr>
        <w:t> </w:t>
      </w:r>
      <w:r>
        <w:rPr/>
        <w:t>the</w:t>
      </w:r>
      <w:r>
        <w:rPr>
          <w:spacing w:val="-5"/>
        </w:rPr>
        <w:t> </w:t>
      </w:r>
      <w:r>
        <w:rPr/>
        <w:t>window</w:t>
      </w:r>
      <w:r>
        <w:rPr>
          <w:spacing w:val="-3"/>
        </w:rPr>
        <w:t> </w:t>
      </w:r>
      <w:r>
        <w:rPr/>
        <w:t>will</w:t>
      </w:r>
      <w:r>
        <w:rPr>
          <w:spacing w:val="-3"/>
        </w:rPr>
        <w:t> </w:t>
      </w:r>
      <w:r>
        <w:rPr/>
        <w:t>open</w:t>
      </w:r>
      <w:r>
        <w:rPr>
          <w:spacing w:val="-3"/>
        </w:rPr>
        <w:t> </w:t>
      </w:r>
      <w:r>
        <w:rPr/>
        <w:t>in</w:t>
      </w:r>
      <w:r>
        <w:rPr>
          <w:spacing w:val="-3"/>
        </w:rPr>
        <w:t> </w:t>
      </w:r>
      <w:r>
        <w:rPr/>
        <w:t>the window in which it was last closed.</w:t>
      </w:r>
    </w:p>
    <w:p>
      <w:pPr>
        <w:pStyle w:val="BodyText"/>
        <w:spacing w:before="117"/>
        <w:ind w:left="360"/>
      </w:pPr>
      <w:r>
        <w:rPr>
          <w:color w:val="004A8D"/>
        </w:rPr>
        <w:t>Show</w:t>
      </w:r>
      <w:r>
        <w:rPr>
          <w:color w:val="004A8D"/>
          <w:spacing w:val="-7"/>
        </w:rPr>
        <w:t> </w:t>
      </w:r>
      <w:r>
        <w:rPr>
          <w:color w:val="004A8D"/>
        </w:rPr>
        <w:t>Grey</w:t>
      </w:r>
      <w:r>
        <w:rPr>
          <w:color w:val="004A8D"/>
          <w:spacing w:val="-5"/>
        </w:rPr>
        <w:t> </w:t>
      </w:r>
      <w:r>
        <w:rPr>
          <w:color w:val="004A8D"/>
        </w:rPr>
        <w:t>Background</w:t>
      </w:r>
      <w:r>
        <w:rPr>
          <w:color w:val="004A8D"/>
          <w:spacing w:val="-6"/>
        </w:rPr>
        <w:t> </w:t>
      </w:r>
      <w:r>
        <w:rPr>
          <w:color w:val="004A8D"/>
        </w:rPr>
        <w:t>on</w:t>
      </w:r>
      <w:r>
        <w:rPr>
          <w:color w:val="004A8D"/>
          <w:spacing w:val="-3"/>
        </w:rPr>
        <w:t> </w:t>
      </w:r>
      <w:r>
        <w:rPr>
          <w:color w:val="004A8D"/>
        </w:rPr>
        <w:t>Merged</w:t>
      </w:r>
      <w:r>
        <w:rPr>
          <w:color w:val="004A8D"/>
          <w:spacing w:val="-3"/>
        </w:rPr>
        <w:t> </w:t>
      </w:r>
      <w:r>
        <w:rPr>
          <w:color w:val="004A8D"/>
          <w:spacing w:val="-2"/>
        </w:rPr>
        <w:t>Fields</w:t>
      </w:r>
    </w:p>
    <w:p>
      <w:pPr>
        <w:pStyle w:val="BodyText"/>
        <w:spacing w:line="259" w:lineRule="auto" w:before="42"/>
        <w:ind w:left="360" w:right="1200"/>
      </w:pPr>
      <w:r>
        <w:rPr/>
        <w:t>When this option is checked, the fields in the Definition screen for the Merged Phases tab</w:t>
      </w:r>
      <w:r>
        <w:rPr>
          <w:spacing w:val="-2"/>
        </w:rPr>
        <w:t> </w:t>
      </w:r>
      <w:r>
        <w:rPr/>
        <w:t>will</w:t>
      </w:r>
      <w:r>
        <w:rPr>
          <w:spacing w:val="-2"/>
        </w:rPr>
        <w:t> </w:t>
      </w:r>
      <w:r>
        <w:rPr/>
        <w:t>be</w:t>
      </w:r>
      <w:r>
        <w:rPr>
          <w:spacing w:val="-2"/>
        </w:rPr>
        <w:t> </w:t>
      </w:r>
      <w:r>
        <w:rPr/>
        <w:t>displayed with a</w:t>
      </w:r>
      <w:r>
        <w:rPr>
          <w:spacing w:val="-4"/>
        </w:rPr>
        <w:t> </w:t>
      </w:r>
      <w:r>
        <w:rPr/>
        <w:t>grey</w:t>
      </w:r>
      <w:r>
        <w:rPr>
          <w:spacing w:val="-4"/>
        </w:rPr>
        <w:t> </w:t>
      </w:r>
      <w:r>
        <w:rPr/>
        <w:t>background</w:t>
      </w:r>
      <w:r>
        <w:rPr>
          <w:spacing w:val="-4"/>
        </w:rPr>
        <w:t> </w:t>
      </w:r>
      <w:r>
        <w:rPr/>
        <w:t>and</w:t>
      </w:r>
      <w:r>
        <w:rPr>
          <w:spacing w:val="-4"/>
        </w:rPr>
        <w:t> </w:t>
      </w:r>
      <w:r>
        <w:rPr/>
        <w:t>black</w:t>
      </w:r>
      <w:r>
        <w:rPr>
          <w:spacing w:val="-4"/>
        </w:rPr>
        <w:t> </w:t>
      </w:r>
      <w:r>
        <w:rPr/>
        <w:t>font.</w:t>
      </w:r>
      <w:r>
        <w:rPr>
          <w:spacing w:val="-3"/>
        </w:rPr>
        <w:t> </w:t>
      </w:r>
      <w:r>
        <w:rPr/>
        <w:t>If unchecked,</w:t>
      </w:r>
      <w:r>
        <w:rPr>
          <w:spacing w:val="-5"/>
        </w:rPr>
        <w:t> </w:t>
      </w:r>
      <w:r>
        <w:rPr/>
        <w:t>the</w:t>
      </w:r>
      <w:r>
        <w:rPr>
          <w:spacing w:val="-4"/>
        </w:rPr>
        <w:t> </w:t>
      </w:r>
      <w:r>
        <w:rPr/>
        <w:t>fields</w:t>
      </w:r>
      <w:r>
        <w:rPr>
          <w:spacing w:val="-4"/>
        </w:rPr>
        <w:t> </w:t>
      </w:r>
      <w:r>
        <w:rPr/>
        <w:t>are displayed with a white background and grey font.</w:t>
      </w:r>
    </w:p>
    <w:p>
      <w:pPr>
        <w:pStyle w:val="BodyText"/>
        <w:spacing w:before="117"/>
        <w:ind w:left="360"/>
      </w:pPr>
      <w:r>
        <w:rPr>
          <w:color w:val="004A8D"/>
        </w:rPr>
        <w:t>Number</w:t>
      </w:r>
      <w:r>
        <w:rPr>
          <w:color w:val="004A8D"/>
          <w:spacing w:val="-5"/>
        </w:rPr>
        <w:t> </w:t>
      </w:r>
      <w:r>
        <w:rPr>
          <w:color w:val="004A8D"/>
        </w:rPr>
        <w:t>of</w:t>
      </w:r>
      <w:r>
        <w:rPr>
          <w:color w:val="004A8D"/>
          <w:spacing w:val="-5"/>
        </w:rPr>
        <w:t> </w:t>
      </w:r>
      <w:r>
        <w:rPr>
          <w:color w:val="004A8D"/>
        </w:rPr>
        <w:t>Definition</w:t>
      </w:r>
      <w:r>
        <w:rPr>
          <w:color w:val="004A8D"/>
          <w:spacing w:val="-5"/>
        </w:rPr>
        <w:t> </w:t>
      </w:r>
      <w:r>
        <w:rPr>
          <w:color w:val="004A8D"/>
          <w:spacing w:val="-2"/>
        </w:rPr>
        <w:t>Columns</w:t>
      </w:r>
    </w:p>
    <w:p>
      <w:pPr>
        <w:pStyle w:val="BodyText"/>
        <w:spacing w:line="259" w:lineRule="auto" w:before="42"/>
        <w:ind w:left="360" w:right="1200"/>
      </w:pPr>
      <w:r>
        <w:rPr/>
        <w:t>Specify</w:t>
      </w:r>
      <w:r>
        <w:rPr>
          <w:spacing w:val="-4"/>
        </w:rPr>
        <w:t> </w:t>
      </w:r>
      <w:r>
        <w:rPr/>
        <w:t>the</w:t>
      </w:r>
      <w:r>
        <w:rPr>
          <w:spacing w:val="-4"/>
        </w:rPr>
        <w:t> </w:t>
      </w:r>
      <w:r>
        <w:rPr/>
        <w:t>number</w:t>
      </w:r>
      <w:r>
        <w:rPr>
          <w:spacing w:val="-4"/>
        </w:rPr>
        <w:t> </w:t>
      </w:r>
      <w:r>
        <w:rPr/>
        <w:t>of</w:t>
      </w:r>
      <w:r>
        <w:rPr>
          <w:spacing w:val="-1"/>
        </w:rPr>
        <w:t> </w:t>
      </w:r>
      <w:r>
        <w:rPr/>
        <w:t>columns</w:t>
      </w:r>
      <w:r>
        <w:rPr>
          <w:spacing w:val="-2"/>
        </w:rPr>
        <w:t> </w:t>
      </w:r>
      <w:r>
        <w:rPr/>
        <w:t>of</w:t>
      </w:r>
      <w:r>
        <w:rPr>
          <w:spacing w:val="-1"/>
        </w:rPr>
        <w:t> </w:t>
      </w:r>
      <w:r>
        <w:rPr/>
        <w:t>cost</w:t>
      </w:r>
      <w:r>
        <w:rPr>
          <w:spacing w:val="-1"/>
        </w:rPr>
        <w:t> </w:t>
      </w:r>
      <w:r>
        <w:rPr/>
        <w:t>and</w:t>
      </w:r>
      <w:r>
        <w:rPr>
          <w:spacing w:val="-4"/>
        </w:rPr>
        <w:t> </w:t>
      </w:r>
      <w:r>
        <w:rPr/>
        <w:t>revenue</w:t>
      </w:r>
      <w:r>
        <w:rPr>
          <w:spacing w:val="-3"/>
        </w:rPr>
        <w:t> </w:t>
      </w:r>
      <w:r>
        <w:rPr/>
        <w:t>data</w:t>
      </w:r>
      <w:r>
        <w:rPr>
          <w:spacing w:val="-4"/>
        </w:rPr>
        <w:t> </w:t>
      </w:r>
      <w:r>
        <w:rPr/>
        <w:t>entry</w:t>
      </w:r>
      <w:r>
        <w:rPr>
          <w:spacing w:val="-6"/>
        </w:rPr>
        <w:t> </w:t>
      </w:r>
      <w:r>
        <w:rPr/>
        <w:t>fields</w:t>
      </w:r>
      <w:r>
        <w:rPr>
          <w:spacing w:val="-3"/>
        </w:rPr>
        <w:t> </w:t>
      </w:r>
      <w:r>
        <w:rPr/>
        <w:t>that</w:t>
      </w:r>
      <w:r>
        <w:rPr>
          <w:spacing w:val="-5"/>
        </w:rPr>
        <w:t> </w:t>
      </w:r>
      <w:r>
        <w:rPr/>
        <w:t>you</w:t>
      </w:r>
      <w:r>
        <w:rPr>
          <w:spacing w:val="-3"/>
        </w:rPr>
        <w:t> </w:t>
      </w:r>
      <w:r>
        <w:rPr/>
        <w:t>want</w:t>
      </w:r>
      <w:r>
        <w:rPr>
          <w:spacing w:val="-1"/>
        </w:rPr>
        <w:t> </w:t>
      </w:r>
      <w:r>
        <w:rPr/>
        <w:t>to see on the Definition tab</w:t>
      </w:r>
      <w:r>
        <w:rPr>
          <w:spacing w:val="-2"/>
        </w:rPr>
        <w:t> </w:t>
      </w:r>
      <w:r>
        <w:rPr/>
        <w:t>by increasing or decreasing the number in the spinner box. Either type a number from one to three, or use the spinner arrows to increase or decrease the number.</w:t>
      </w:r>
    </w:p>
    <w:p>
      <w:pPr>
        <w:pStyle w:val="Heading3"/>
        <w:spacing w:before="237"/>
      </w:pPr>
      <w:r>
        <w:rPr>
          <w:color w:val="004A8D"/>
        </w:rPr>
        <w:t>Formatting</w:t>
      </w:r>
      <w:r>
        <w:rPr>
          <w:color w:val="004A8D"/>
          <w:spacing w:val="-6"/>
        </w:rPr>
        <w:t> </w:t>
      </w:r>
      <w:r>
        <w:rPr>
          <w:color w:val="004A8D"/>
          <w:spacing w:val="-2"/>
        </w:rPr>
        <w:t>Options</w:t>
      </w:r>
    </w:p>
    <w:p>
      <w:pPr>
        <w:pStyle w:val="BodyText"/>
        <w:spacing w:before="141"/>
        <w:ind w:left="360"/>
      </w:pPr>
      <w:r>
        <w:rPr>
          <w:color w:val="004A8D"/>
        </w:rPr>
        <w:t>Measurement</w:t>
      </w:r>
      <w:r>
        <w:rPr>
          <w:color w:val="004A8D"/>
          <w:spacing w:val="-8"/>
        </w:rPr>
        <w:t> </w:t>
      </w:r>
      <w:r>
        <w:rPr>
          <w:color w:val="004A8D"/>
          <w:spacing w:val="-4"/>
        </w:rPr>
        <w:t>Units</w:t>
      </w:r>
    </w:p>
    <w:p>
      <w:pPr>
        <w:pStyle w:val="BodyText"/>
        <w:spacing w:before="45"/>
        <w:ind w:left="360"/>
        <w:rPr>
          <w:b/>
        </w:rPr>
      </w:pPr>
      <w:r>
        <w:rPr/>
        <w:t>Specifies</w:t>
      </w:r>
      <w:r>
        <w:rPr>
          <w:spacing w:val="-7"/>
        </w:rPr>
        <w:t> </w:t>
      </w:r>
      <w:r>
        <w:rPr/>
        <w:t>whether</w:t>
      </w:r>
      <w:r>
        <w:rPr>
          <w:spacing w:val="-3"/>
        </w:rPr>
        <w:t> </w:t>
      </w:r>
      <w:r>
        <w:rPr/>
        <w:t>the</w:t>
      </w:r>
      <w:r>
        <w:rPr>
          <w:spacing w:val="-6"/>
        </w:rPr>
        <w:t> </w:t>
      </w:r>
      <w:r>
        <w:rPr/>
        <w:t>floor</w:t>
      </w:r>
      <w:r>
        <w:rPr>
          <w:spacing w:val="-4"/>
        </w:rPr>
        <w:t> </w:t>
      </w:r>
      <w:r>
        <w:rPr/>
        <w:t>space</w:t>
      </w:r>
      <w:r>
        <w:rPr>
          <w:spacing w:val="-6"/>
        </w:rPr>
        <w:t> </w:t>
      </w:r>
      <w:r>
        <w:rPr/>
        <w:t>definitions</w:t>
      </w:r>
      <w:r>
        <w:rPr>
          <w:spacing w:val="-6"/>
        </w:rPr>
        <w:t> </w:t>
      </w:r>
      <w:r>
        <w:rPr/>
        <w:t>are</w:t>
      </w:r>
      <w:r>
        <w:rPr>
          <w:spacing w:val="-8"/>
        </w:rPr>
        <w:t> </w:t>
      </w:r>
      <w:r>
        <w:rPr/>
        <w:t>held</w:t>
      </w:r>
      <w:r>
        <w:rPr>
          <w:spacing w:val="-5"/>
        </w:rPr>
        <w:t> </w:t>
      </w:r>
      <w:r>
        <w:rPr/>
        <w:t>in</w:t>
      </w:r>
      <w:r>
        <w:rPr>
          <w:spacing w:val="-4"/>
        </w:rPr>
        <w:t> </w:t>
      </w:r>
      <w:r>
        <w:rPr>
          <w:b/>
          <w:color w:val="003E7E"/>
        </w:rPr>
        <w:t>Imperial</w:t>
      </w:r>
      <w:r>
        <w:rPr>
          <w:b/>
          <w:color w:val="003E7E"/>
          <w:spacing w:val="-3"/>
        </w:rPr>
        <w:t> </w:t>
      </w:r>
      <w:r>
        <w:rPr/>
        <w:t>(square</w:t>
      </w:r>
      <w:r>
        <w:rPr>
          <w:spacing w:val="-7"/>
        </w:rPr>
        <w:t> </w:t>
      </w:r>
      <w:r>
        <w:rPr/>
        <w:t>feet)</w:t>
      </w:r>
      <w:r>
        <w:rPr>
          <w:spacing w:val="-3"/>
        </w:rPr>
        <w:t> </w:t>
      </w:r>
      <w:r>
        <w:rPr/>
        <w:t>or</w:t>
      </w:r>
      <w:r>
        <w:rPr>
          <w:spacing w:val="-4"/>
        </w:rPr>
        <w:t> </w:t>
      </w:r>
      <w:r>
        <w:rPr>
          <w:b/>
          <w:color w:val="003E7E"/>
          <w:spacing w:val="-2"/>
        </w:rPr>
        <w:t>Metric</w:t>
      </w:r>
    </w:p>
    <w:p>
      <w:pPr>
        <w:pStyle w:val="BodyText"/>
        <w:spacing w:before="18"/>
        <w:ind w:left="360"/>
      </w:pPr>
      <w:r>
        <w:rPr/>
        <w:t>(square</w:t>
      </w:r>
      <w:r>
        <w:rPr>
          <w:spacing w:val="-9"/>
        </w:rPr>
        <w:t> </w:t>
      </w:r>
      <w:r>
        <w:rPr/>
        <w:t>meters).</w:t>
      </w:r>
      <w:r>
        <w:rPr>
          <w:spacing w:val="-5"/>
        </w:rPr>
        <w:t> </w:t>
      </w:r>
      <w:r>
        <w:rPr/>
        <w:t>Changing</w:t>
      </w:r>
      <w:r>
        <w:rPr>
          <w:spacing w:val="-7"/>
        </w:rPr>
        <w:t> </w:t>
      </w:r>
      <w:r>
        <w:rPr/>
        <w:t>this</w:t>
      </w:r>
      <w:r>
        <w:rPr>
          <w:spacing w:val="-5"/>
        </w:rPr>
        <w:t> </w:t>
      </w:r>
      <w:r>
        <w:rPr/>
        <w:t>option</w:t>
      </w:r>
      <w:r>
        <w:rPr>
          <w:spacing w:val="-7"/>
        </w:rPr>
        <w:t> </w:t>
      </w:r>
      <w:r>
        <w:rPr/>
        <w:t>will</w:t>
      </w:r>
      <w:r>
        <w:rPr>
          <w:spacing w:val="-7"/>
        </w:rPr>
        <w:t> </w:t>
      </w:r>
      <w:r>
        <w:rPr/>
        <w:t>recalculate</w:t>
      </w:r>
      <w:r>
        <w:rPr>
          <w:spacing w:val="-6"/>
        </w:rPr>
        <w:t> </w:t>
      </w:r>
      <w:r>
        <w:rPr/>
        <w:t>all</w:t>
      </w:r>
      <w:r>
        <w:rPr>
          <w:spacing w:val="-6"/>
        </w:rPr>
        <w:t> </w:t>
      </w:r>
      <w:r>
        <w:rPr/>
        <w:t>area-based</w:t>
      </w:r>
      <w:r>
        <w:rPr>
          <w:spacing w:val="-7"/>
        </w:rPr>
        <w:t> </w:t>
      </w:r>
      <w:r>
        <w:rPr/>
        <w:t>definitions</w:t>
      </w:r>
      <w:r>
        <w:rPr>
          <w:spacing w:val="-6"/>
        </w:rPr>
        <w:t> </w:t>
      </w:r>
      <w:r>
        <w:rPr/>
        <w:t>to</w:t>
      </w:r>
      <w:r>
        <w:rPr>
          <w:spacing w:val="-8"/>
        </w:rPr>
        <w:t> </w:t>
      </w:r>
      <w:r>
        <w:rPr>
          <w:spacing w:val="-5"/>
        </w:rPr>
        <w:t>the</w:t>
      </w:r>
    </w:p>
    <w:p>
      <w:pPr>
        <w:pStyle w:val="BodyText"/>
        <w:spacing w:after="0"/>
        <w:sectPr>
          <w:pgSz w:w="12240" w:h="15840"/>
          <w:pgMar w:header="729" w:footer="880" w:top="1460" w:bottom="1060" w:left="1080" w:right="1080"/>
        </w:sectPr>
      </w:pPr>
    </w:p>
    <w:p>
      <w:pPr>
        <w:pStyle w:val="BodyText"/>
        <w:spacing w:line="256" w:lineRule="auto" w:before="86"/>
        <w:ind w:left="360" w:right="1080"/>
      </w:pPr>
      <w:r>
        <w:rPr/>
        <w:t>new</w:t>
      </w:r>
      <w:r>
        <w:rPr>
          <w:spacing w:val="-6"/>
        </w:rPr>
        <w:t> </w:t>
      </w:r>
      <w:r>
        <w:rPr/>
        <w:t>standard.</w:t>
      </w:r>
      <w:r>
        <w:rPr>
          <w:spacing w:val="-4"/>
        </w:rPr>
        <w:t> </w:t>
      </w:r>
      <w:r>
        <w:rPr/>
        <w:t>Floor</w:t>
      </w:r>
      <w:r>
        <w:rPr>
          <w:spacing w:val="-3"/>
        </w:rPr>
        <w:t> </w:t>
      </w:r>
      <w:r>
        <w:rPr/>
        <w:t>space,</w:t>
      </w:r>
      <w:r>
        <w:rPr>
          <w:spacing w:val="-4"/>
        </w:rPr>
        <w:t> </w:t>
      </w:r>
      <w:r>
        <w:rPr/>
        <w:t>rent,</w:t>
      </w:r>
      <w:r>
        <w:rPr>
          <w:spacing w:val="-2"/>
        </w:rPr>
        <w:t> </w:t>
      </w:r>
      <w:r>
        <w:rPr/>
        <w:t>sales,</w:t>
      </w:r>
      <w:r>
        <w:rPr>
          <w:spacing w:val="-3"/>
        </w:rPr>
        <w:t> </w:t>
      </w:r>
      <w:r>
        <w:rPr/>
        <w:t>and</w:t>
      </w:r>
      <w:r>
        <w:rPr>
          <w:spacing w:val="-5"/>
        </w:rPr>
        <w:t> </w:t>
      </w:r>
      <w:r>
        <w:rPr/>
        <w:t>construction</w:t>
      </w:r>
      <w:r>
        <w:rPr>
          <w:spacing w:val="-5"/>
        </w:rPr>
        <w:t> </w:t>
      </w:r>
      <w:r>
        <w:rPr/>
        <w:t>rates</w:t>
      </w:r>
      <w:r>
        <w:rPr>
          <w:spacing w:val="-3"/>
        </w:rPr>
        <w:t> </w:t>
      </w:r>
      <w:r>
        <w:rPr/>
        <w:t>are</w:t>
      </w:r>
      <w:r>
        <w:rPr>
          <w:spacing w:val="-3"/>
        </w:rPr>
        <w:t> </w:t>
      </w:r>
      <w:r>
        <w:rPr/>
        <w:t>converted.</w:t>
      </w:r>
      <w:r>
        <w:rPr>
          <w:spacing w:val="-4"/>
        </w:rPr>
        <w:t> </w:t>
      </w:r>
      <w:r>
        <w:rPr/>
        <w:t>In</w:t>
      </w:r>
      <w:r>
        <w:rPr>
          <w:spacing w:val="-1"/>
        </w:rPr>
        <w:t> </w:t>
      </w:r>
      <w:r>
        <w:rPr/>
        <w:t>addition, all step increments in the Sensitivity Analysis function will be converted.</w:t>
      </w:r>
    </w:p>
    <w:p>
      <w:pPr>
        <w:pStyle w:val="BodyText"/>
        <w:spacing w:before="124"/>
        <w:ind w:left="360"/>
      </w:pPr>
      <w:r>
        <w:rPr/>
        <w:t>The</w:t>
      </w:r>
      <w:r>
        <w:rPr>
          <w:spacing w:val="-8"/>
        </w:rPr>
        <w:t> </w:t>
      </w:r>
      <w:r>
        <w:rPr/>
        <w:t>Site</w:t>
      </w:r>
      <w:r>
        <w:rPr>
          <w:spacing w:val="-4"/>
        </w:rPr>
        <w:t> </w:t>
      </w:r>
      <w:r>
        <w:rPr/>
        <w:t>Area</w:t>
      </w:r>
      <w:r>
        <w:rPr>
          <w:spacing w:val="-6"/>
        </w:rPr>
        <w:t> </w:t>
      </w:r>
      <w:r>
        <w:rPr/>
        <w:t>will</w:t>
      </w:r>
      <w:r>
        <w:rPr>
          <w:spacing w:val="-4"/>
        </w:rPr>
        <w:t> </w:t>
      </w:r>
      <w:r>
        <w:rPr/>
        <w:t>also</w:t>
      </w:r>
      <w:r>
        <w:rPr>
          <w:spacing w:val="-4"/>
        </w:rPr>
        <w:t> </w:t>
      </w:r>
      <w:r>
        <w:rPr/>
        <w:t>be</w:t>
      </w:r>
      <w:r>
        <w:rPr>
          <w:spacing w:val="-4"/>
        </w:rPr>
        <w:t> </w:t>
      </w:r>
      <w:r>
        <w:rPr/>
        <w:t>converted</w:t>
      </w:r>
      <w:r>
        <w:rPr>
          <w:spacing w:val="-4"/>
        </w:rPr>
        <w:t> </w:t>
      </w:r>
      <w:r>
        <w:rPr/>
        <w:t>between</w:t>
      </w:r>
      <w:r>
        <w:rPr>
          <w:spacing w:val="-4"/>
        </w:rPr>
        <w:t> </w:t>
      </w:r>
      <w:r>
        <w:rPr/>
        <w:t>the</w:t>
      </w:r>
      <w:r>
        <w:rPr>
          <w:spacing w:val="-6"/>
        </w:rPr>
        <w:t> </w:t>
      </w:r>
      <w:r>
        <w:rPr/>
        <w:t>two</w:t>
      </w:r>
      <w:r>
        <w:rPr>
          <w:spacing w:val="-3"/>
        </w:rPr>
        <w:t> </w:t>
      </w:r>
      <w:r>
        <w:rPr>
          <w:spacing w:val="-2"/>
        </w:rPr>
        <w:t>standards.</w:t>
      </w:r>
    </w:p>
    <w:p>
      <w:pPr>
        <w:pStyle w:val="BodyText"/>
        <w:spacing w:before="189"/>
      </w:pPr>
    </w:p>
    <w:p>
      <w:pPr>
        <w:pStyle w:val="BodyText"/>
        <w:spacing w:line="259" w:lineRule="auto" w:before="1"/>
        <w:ind w:left="360" w:right="1200" w:firstLine="719"/>
      </w:pPr>
      <w:r>
        <w:rPr>
          <w:b/>
          <w:color w:val="003E7E"/>
        </w:rPr>
        <w:t>Note:</w:t>
      </w:r>
      <w:r>
        <w:rPr>
          <w:b/>
          <w:color w:val="003E7E"/>
          <w:spacing w:val="-2"/>
        </w:rPr>
        <w:t> </w:t>
      </w:r>
      <w:r>
        <w:rPr/>
        <w:t>Switching</w:t>
      </w:r>
      <w:r>
        <w:rPr>
          <w:spacing w:val="-2"/>
        </w:rPr>
        <w:t> </w:t>
      </w:r>
      <w:r>
        <w:rPr/>
        <w:t>between</w:t>
      </w:r>
      <w:r>
        <w:rPr>
          <w:spacing w:val="-4"/>
        </w:rPr>
        <w:t> </w:t>
      </w:r>
      <w:r>
        <w:rPr/>
        <w:t>the</w:t>
      </w:r>
      <w:r>
        <w:rPr>
          <w:spacing w:val="-6"/>
        </w:rPr>
        <w:t> </w:t>
      </w:r>
      <w:r>
        <w:rPr/>
        <w:t>two</w:t>
      </w:r>
      <w:r>
        <w:rPr>
          <w:spacing w:val="-4"/>
        </w:rPr>
        <w:t> </w:t>
      </w:r>
      <w:r>
        <w:rPr/>
        <w:t>standards</w:t>
      </w:r>
      <w:r>
        <w:rPr>
          <w:spacing w:val="-6"/>
        </w:rPr>
        <w:t> </w:t>
      </w:r>
      <w:r>
        <w:rPr/>
        <w:t>can</w:t>
      </w:r>
      <w:r>
        <w:rPr>
          <w:spacing w:val="-6"/>
        </w:rPr>
        <w:t> </w:t>
      </w:r>
      <w:r>
        <w:rPr/>
        <w:t>create</w:t>
      </w:r>
      <w:r>
        <w:rPr>
          <w:spacing w:val="-6"/>
        </w:rPr>
        <w:t> </w:t>
      </w:r>
      <w:r>
        <w:rPr/>
        <w:t>small</w:t>
      </w:r>
      <w:r>
        <w:rPr>
          <w:spacing w:val="-4"/>
        </w:rPr>
        <w:t> </w:t>
      </w:r>
      <w:r>
        <w:rPr/>
        <w:t>discrepancies</w:t>
      </w:r>
      <w:r>
        <w:rPr>
          <w:spacing w:val="-4"/>
        </w:rPr>
        <w:t> </w:t>
      </w:r>
      <w:r>
        <w:rPr/>
        <w:t>due to metric area measurements and monetary values being held to two decimal places.</w:t>
      </w:r>
    </w:p>
    <w:p>
      <w:pPr>
        <w:pStyle w:val="BodyText"/>
        <w:spacing w:before="118"/>
        <w:ind w:left="360"/>
      </w:pPr>
      <w:r>
        <w:rPr>
          <w:color w:val="004A8D"/>
        </w:rPr>
        <w:t>Land</w:t>
      </w:r>
      <w:r>
        <w:rPr>
          <w:color w:val="004A8D"/>
          <w:spacing w:val="-7"/>
        </w:rPr>
        <w:t> </w:t>
      </w:r>
      <w:r>
        <w:rPr>
          <w:color w:val="004A8D"/>
        </w:rPr>
        <w:t>Measured</w:t>
      </w:r>
      <w:r>
        <w:rPr>
          <w:color w:val="004A8D"/>
          <w:spacing w:val="-6"/>
        </w:rPr>
        <w:t> </w:t>
      </w:r>
      <w:r>
        <w:rPr>
          <w:color w:val="004A8D"/>
          <w:spacing w:val="-5"/>
        </w:rPr>
        <w:t>in</w:t>
      </w:r>
    </w:p>
    <w:p>
      <w:pPr>
        <w:pStyle w:val="BodyText"/>
        <w:spacing w:line="259" w:lineRule="auto" w:before="42"/>
        <w:ind w:left="360" w:right="1200"/>
      </w:pPr>
      <w:r>
        <w:rPr/>
        <w:t>Specifies</w:t>
      </w:r>
      <w:r>
        <w:rPr>
          <w:spacing w:val="-4"/>
        </w:rPr>
        <w:t> </w:t>
      </w:r>
      <w:r>
        <w:rPr/>
        <w:t>the</w:t>
      </w:r>
      <w:r>
        <w:rPr>
          <w:spacing w:val="-4"/>
        </w:rPr>
        <w:t> </w:t>
      </w:r>
      <w:r>
        <w:rPr/>
        <w:t>unit of</w:t>
      </w:r>
      <w:r>
        <w:rPr>
          <w:spacing w:val="-3"/>
        </w:rPr>
        <w:t> </w:t>
      </w:r>
      <w:r>
        <w:rPr/>
        <w:t>measurement</w:t>
      </w:r>
      <w:r>
        <w:rPr>
          <w:spacing w:val="-3"/>
        </w:rPr>
        <w:t> </w:t>
      </w:r>
      <w:r>
        <w:rPr/>
        <w:t>for</w:t>
      </w:r>
      <w:r>
        <w:rPr>
          <w:spacing w:val="-3"/>
        </w:rPr>
        <w:t> </w:t>
      </w:r>
      <w:r>
        <w:rPr/>
        <w:t>the</w:t>
      </w:r>
      <w:r>
        <w:rPr>
          <w:spacing w:val="-4"/>
        </w:rPr>
        <w:t> </w:t>
      </w:r>
      <w:r>
        <w:rPr/>
        <w:t>site</w:t>
      </w:r>
      <w:r>
        <w:rPr>
          <w:spacing w:val="-4"/>
        </w:rPr>
        <w:t> </w:t>
      </w:r>
      <w:r>
        <w:rPr/>
        <w:t>area.</w:t>
      </w:r>
      <w:r>
        <w:rPr>
          <w:spacing w:val="-3"/>
        </w:rPr>
        <w:t> </w:t>
      </w:r>
      <w:r>
        <w:rPr/>
        <w:t>The</w:t>
      </w:r>
      <w:r>
        <w:rPr>
          <w:spacing w:val="-4"/>
        </w:rPr>
        <w:t> </w:t>
      </w:r>
      <w:r>
        <w:rPr/>
        <w:t>units</w:t>
      </w:r>
      <w:r>
        <w:rPr>
          <w:spacing w:val="-4"/>
        </w:rPr>
        <w:t> </w:t>
      </w:r>
      <w:r>
        <w:rPr/>
        <w:t>are</w:t>
      </w:r>
      <w:r>
        <w:rPr>
          <w:spacing w:val="-4"/>
        </w:rPr>
        <w:t> </w:t>
      </w:r>
      <w:r>
        <w:rPr/>
        <w:t>displayed</w:t>
      </w:r>
      <w:r>
        <w:rPr>
          <w:spacing w:val="-2"/>
        </w:rPr>
        <w:t> </w:t>
      </w:r>
      <w:r>
        <w:rPr/>
        <w:t>against the </w:t>
      </w:r>
      <w:r>
        <w:rPr>
          <w:b/>
          <w:color w:val="003E7E"/>
        </w:rPr>
        <w:t>Site Area </w:t>
      </w:r>
      <w:r>
        <w:rPr/>
        <w:t>field on the Definition page.</w:t>
      </w:r>
      <w:r>
        <w:rPr>
          <w:spacing w:val="-5"/>
        </w:rPr>
        <w:t> </w:t>
      </w:r>
      <w:r>
        <w:rPr/>
        <w:t>When you enter a value into the </w:t>
      </w:r>
      <w:r>
        <w:rPr>
          <w:b/>
          <w:color w:val="003E7E"/>
        </w:rPr>
        <w:t>Site Area </w:t>
      </w:r>
      <w:r>
        <w:rPr/>
        <w:t>field, the Summary shows the cost of the land per unit of measurement.</w:t>
      </w:r>
    </w:p>
    <w:p>
      <w:pPr>
        <w:pStyle w:val="Heading3"/>
        <w:spacing w:before="238"/>
      </w:pPr>
      <w:r>
        <w:rPr>
          <w:color w:val="004A8D"/>
        </w:rPr>
        <w:t>Timescale</w:t>
      </w:r>
      <w:r>
        <w:rPr>
          <w:color w:val="004A8D"/>
          <w:spacing w:val="-5"/>
        </w:rPr>
        <w:t> </w:t>
      </w:r>
      <w:r>
        <w:rPr>
          <w:color w:val="004A8D"/>
        </w:rPr>
        <w:t>and</w:t>
      </w:r>
      <w:r>
        <w:rPr>
          <w:color w:val="004A8D"/>
          <w:spacing w:val="-2"/>
        </w:rPr>
        <w:t> Phasing</w:t>
      </w:r>
    </w:p>
    <w:p>
      <w:pPr>
        <w:pStyle w:val="BodyText"/>
        <w:spacing w:before="141"/>
        <w:ind w:left="360"/>
      </w:pPr>
      <w:r>
        <w:rPr>
          <w:color w:val="004A8D"/>
        </w:rPr>
        <w:t>Add</w:t>
      </w:r>
      <w:r>
        <w:rPr>
          <w:color w:val="004A8D"/>
          <w:spacing w:val="-6"/>
        </w:rPr>
        <w:t> </w:t>
      </w:r>
      <w:r>
        <w:rPr>
          <w:color w:val="004A8D"/>
        </w:rPr>
        <w:t>New</w:t>
      </w:r>
      <w:r>
        <w:rPr>
          <w:color w:val="004A8D"/>
          <w:spacing w:val="-6"/>
        </w:rPr>
        <w:t> </w:t>
      </w:r>
      <w:r>
        <w:rPr>
          <w:color w:val="004A8D"/>
        </w:rPr>
        <w:t>Phases</w:t>
      </w:r>
      <w:r>
        <w:rPr>
          <w:color w:val="004A8D"/>
          <w:spacing w:val="-5"/>
        </w:rPr>
        <w:t> </w:t>
      </w:r>
      <w:r>
        <w:rPr>
          <w:color w:val="004A8D"/>
        </w:rPr>
        <w:t>from</w:t>
      </w:r>
      <w:r>
        <w:rPr>
          <w:color w:val="004A8D"/>
          <w:spacing w:val="-2"/>
        </w:rPr>
        <w:t> </w:t>
      </w:r>
      <w:r>
        <w:rPr>
          <w:color w:val="004A8D"/>
        </w:rPr>
        <w:t>Default</w:t>
      </w:r>
      <w:r>
        <w:rPr>
          <w:color w:val="004A8D"/>
          <w:spacing w:val="-4"/>
        </w:rPr>
        <w:t> </w:t>
      </w:r>
      <w:r>
        <w:rPr>
          <w:color w:val="004A8D"/>
          <w:spacing w:val="-2"/>
        </w:rPr>
        <w:t>Template</w:t>
      </w:r>
    </w:p>
    <w:p>
      <w:pPr>
        <w:pStyle w:val="BodyText"/>
        <w:spacing w:line="259" w:lineRule="auto" w:before="42"/>
        <w:ind w:left="360" w:right="1200"/>
      </w:pPr>
      <w:r>
        <w:rPr/>
        <w:t>When adding a new phase, if you wish this new phase to include default information such</w:t>
      </w:r>
      <w:r>
        <w:rPr>
          <w:spacing w:val="-2"/>
        </w:rPr>
        <w:t> </w:t>
      </w:r>
      <w:r>
        <w:rPr/>
        <w:t>as</w:t>
      </w:r>
      <w:r>
        <w:rPr>
          <w:spacing w:val="-4"/>
        </w:rPr>
        <w:t> </w:t>
      </w:r>
      <w:r>
        <w:rPr/>
        <w:t>time</w:t>
      </w:r>
      <w:r>
        <w:rPr>
          <w:spacing w:val="-4"/>
        </w:rPr>
        <w:t> </w:t>
      </w:r>
      <w:r>
        <w:rPr/>
        <w:t>scale,</w:t>
      </w:r>
      <w:r>
        <w:rPr>
          <w:spacing w:val="-5"/>
        </w:rPr>
        <w:t> </w:t>
      </w:r>
      <w:r>
        <w:rPr/>
        <w:t>fee</w:t>
      </w:r>
      <w:r>
        <w:rPr>
          <w:spacing w:val="-4"/>
        </w:rPr>
        <w:t> </w:t>
      </w:r>
      <w:r>
        <w:rPr/>
        <w:t>relations,</w:t>
      </w:r>
      <w:r>
        <w:rPr>
          <w:spacing w:val="-3"/>
        </w:rPr>
        <w:t> </w:t>
      </w:r>
      <w:r>
        <w:rPr/>
        <w:t>growth</w:t>
      </w:r>
      <w:r>
        <w:rPr>
          <w:spacing w:val="-2"/>
        </w:rPr>
        <w:t> </w:t>
      </w:r>
      <w:r>
        <w:rPr/>
        <w:t>sets</w:t>
      </w:r>
      <w:r>
        <w:rPr>
          <w:spacing w:val="-4"/>
        </w:rPr>
        <w:t> </w:t>
      </w:r>
      <w:r>
        <w:rPr/>
        <w:t>etc,</w:t>
      </w:r>
      <w:r>
        <w:rPr>
          <w:spacing w:val="-5"/>
        </w:rPr>
        <w:t> </w:t>
      </w:r>
      <w:r>
        <w:rPr/>
        <w:t>from</w:t>
      </w:r>
      <w:r>
        <w:rPr>
          <w:spacing w:val="-3"/>
        </w:rPr>
        <w:t> </w:t>
      </w:r>
      <w:r>
        <w:rPr/>
        <w:t>your</w:t>
      </w:r>
      <w:r>
        <w:rPr>
          <w:spacing w:val="-1"/>
        </w:rPr>
        <w:t> </w:t>
      </w:r>
      <w:r>
        <w:rPr/>
        <w:t>default</w:t>
      </w:r>
      <w:r>
        <w:rPr>
          <w:spacing w:val="-3"/>
        </w:rPr>
        <w:t> </w:t>
      </w:r>
      <w:r>
        <w:rPr/>
        <w:t>template,</w:t>
      </w:r>
      <w:r>
        <w:rPr>
          <w:spacing w:val="-3"/>
        </w:rPr>
        <w:t> </w:t>
      </w:r>
      <w:r>
        <w:rPr/>
        <w:t>check</w:t>
      </w:r>
      <w:r>
        <w:rPr>
          <w:spacing w:val="-1"/>
        </w:rPr>
        <w:t> </w:t>
      </w:r>
      <w:r>
        <w:rPr/>
        <w:t>the </w:t>
      </w:r>
      <w:r>
        <w:rPr>
          <w:b/>
          <w:color w:val="003E7E"/>
        </w:rPr>
        <w:t>Add New Phases from Default Template </w:t>
      </w:r>
      <w:r>
        <w:rPr/>
        <w:t>option. If this option is unchecked, then ARGUS Developer will create a new blank phase.</w:t>
      </w:r>
    </w:p>
    <w:p>
      <w:pPr>
        <w:pStyle w:val="BodyText"/>
        <w:spacing w:before="117"/>
        <w:ind w:left="360"/>
      </w:pPr>
      <w:r>
        <w:rPr>
          <w:color w:val="004A8D"/>
        </w:rPr>
        <w:t>Show</w:t>
      </w:r>
      <w:r>
        <w:rPr>
          <w:color w:val="004A8D"/>
          <w:spacing w:val="-9"/>
        </w:rPr>
        <w:t> </w:t>
      </w:r>
      <w:r>
        <w:rPr>
          <w:color w:val="004A8D"/>
        </w:rPr>
        <w:t>Timescale</w:t>
      </w:r>
      <w:r>
        <w:rPr>
          <w:color w:val="004A8D"/>
          <w:spacing w:val="-5"/>
        </w:rPr>
        <w:t> </w:t>
      </w:r>
      <w:r>
        <w:rPr>
          <w:color w:val="004A8D"/>
        </w:rPr>
        <w:t>and</w:t>
      </w:r>
      <w:r>
        <w:rPr>
          <w:color w:val="004A8D"/>
          <w:spacing w:val="-7"/>
        </w:rPr>
        <w:t> </w:t>
      </w:r>
      <w:r>
        <w:rPr>
          <w:color w:val="004A8D"/>
        </w:rPr>
        <w:t>Phasing</w:t>
      </w:r>
      <w:r>
        <w:rPr>
          <w:color w:val="004A8D"/>
          <w:spacing w:val="-3"/>
        </w:rPr>
        <w:t> </w:t>
      </w:r>
      <w:r>
        <w:rPr>
          <w:color w:val="004A8D"/>
        </w:rPr>
        <w:t>dialog</w:t>
      </w:r>
      <w:r>
        <w:rPr>
          <w:color w:val="004A8D"/>
          <w:spacing w:val="-4"/>
        </w:rPr>
        <w:t> </w:t>
      </w:r>
      <w:r>
        <w:rPr>
          <w:color w:val="004A8D"/>
        </w:rPr>
        <w:t>after</w:t>
      </w:r>
      <w:r>
        <w:rPr>
          <w:color w:val="004A8D"/>
          <w:spacing w:val="-4"/>
        </w:rPr>
        <w:t> </w:t>
      </w:r>
      <w:r>
        <w:rPr>
          <w:color w:val="004A8D"/>
        </w:rPr>
        <w:t>Adding</w:t>
      </w:r>
      <w:r>
        <w:rPr>
          <w:color w:val="004A8D"/>
          <w:spacing w:val="-6"/>
        </w:rPr>
        <w:t> </w:t>
      </w:r>
      <w:r>
        <w:rPr>
          <w:color w:val="004A8D"/>
        </w:rPr>
        <w:t>or</w:t>
      </w:r>
      <w:r>
        <w:rPr>
          <w:color w:val="004A8D"/>
          <w:spacing w:val="-6"/>
        </w:rPr>
        <w:t> </w:t>
      </w:r>
      <w:r>
        <w:rPr>
          <w:color w:val="004A8D"/>
        </w:rPr>
        <w:t>Inserting</w:t>
      </w:r>
      <w:r>
        <w:rPr>
          <w:color w:val="004A8D"/>
          <w:spacing w:val="-3"/>
        </w:rPr>
        <w:t> </w:t>
      </w:r>
      <w:r>
        <w:rPr>
          <w:color w:val="004A8D"/>
        </w:rPr>
        <w:t>a</w:t>
      </w:r>
      <w:r>
        <w:rPr>
          <w:color w:val="004A8D"/>
          <w:spacing w:val="-7"/>
        </w:rPr>
        <w:t> </w:t>
      </w:r>
      <w:r>
        <w:rPr>
          <w:color w:val="004A8D"/>
          <w:spacing w:val="-2"/>
        </w:rPr>
        <w:t>Phase</w:t>
      </w:r>
    </w:p>
    <w:p>
      <w:pPr>
        <w:pStyle w:val="BodyText"/>
        <w:spacing w:line="259" w:lineRule="auto" w:before="42"/>
        <w:ind w:left="360" w:right="1152"/>
      </w:pPr>
      <w:r>
        <w:rPr/>
        <w:t>When adding or inserting a new phase by right-clicking on the Phase Tab bar, if you wish</w:t>
      </w:r>
      <w:r>
        <w:rPr>
          <w:spacing w:val="-3"/>
        </w:rPr>
        <w:t> </w:t>
      </w:r>
      <w:r>
        <w:rPr/>
        <w:t>to</w:t>
      </w:r>
      <w:r>
        <w:rPr>
          <w:spacing w:val="-3"/>
        </w:rPr>
        <w:t> </w:t>
      </w:r>
      <w:r>
        <w:rPr/>
        <w:t>immediately</w:t>
      </w:r>
      <w:r>
        <w:rPr>
          <w:spacing w:val="-5"/>
        </w:rPr>
        <w:t> </w:t>
      </w:r>
      <w:r>
        <w:rPr/>
        <w:t>enter</w:t>
      </w:r>
      <w:r>
        <w:rPr>
          <w:spacing w:val="-4"/>
        </w:rPr>
        <w:t> </w:t>
      </w:r>
      <w:r>
        <w:rPr/>
        <w:t>time</w:t>
      </w:r>
      <w:r>
        <w:rPr>
          <w:spacing w:val="-5"/>
        </w:rPr>
        <w:t> </w:t>
      </w:r>
      <w:r>
        <w:rPr/>
        <w:t>scale</w:t>
      </w:r>
      <w:r>
        <w:rPr>
          <w:spacing w:val="-3"/>
        </w:rPr>
        <w:t> </w:t>
      </w:r>
      <w:r>
        <w:rPr/>
        <w:t>and</w:t>
      </w:r>
      <w:r>
        <w:rPr>
          <w:spacing w:val="-3"/>
        </w:rPr>
        <w:t> </w:t>
      </w:r>
      <w:r>
        <w:rPr/>
        <w:t>phasing</w:t>
      </w:r>
      <w:r>
        <w:rPr>
          <w:spacing w:val="-5"/>
        </w:rPr>
        <w:t> </w:t>
      </w:r>
      <w:r>
        <w:rPr/>
        <w:t>data,</w:t>
      </w:r>
      <w:r>
        <w:rPr>
          <w:spacing w:val="-4"/>
        </w:rPr>
        <w:t> </w:t>
      </w:r>
      <w:r>
        <w:rPr/>
        <w:t>check</w:t>
      </w:r>
      <w:r>
        <w:rPr>
          <w:spacing w:val="-2"/>
        </w:rPr>
        <w:t> </w:t>
      </w:r>
      <w:r>
        <w:rPr/>
        <w:t>the</w:t>
      </w:r>
      <w:r>
        <w:rPr>
          <w:spacing w:val="-2"/>
        </w:rPr>
        <w:t> </w:t>
      </w:r>
      <w:r>
        <w:rPr>
          <w:b/>
          <w:color w:val="003E7E"/>
        </w:rPr>
        <w:t>Show Timescale</w:t>
      </w:r>
      <w:r>
        <w:rPr>
          <w:b/>
          <w:color w:val="003E7E"/>
          <w:spacing w:val="-5"/>
        </w:rPr>
        <w:t> </w:t>
      </w:r>
      <w:r>
        <w:rPr>
          <w:b/>
          <w:color w:val="003E7E"/>
        </w:rPr>
        <w:t>and Phasing window on Add or Insert Phase </w:t>
      </w:r>
      <w:r>
        <w:rPr/>
        <w:t>option. When this option is checked, the Time Scale and Phasing window will be shown after the phase has been added or </w:t>
      </w:r>
      <w:r>
        <w:rPr>
          <w:spacing w:val="-2"/>
        </w:rPr>
        <w:t>inserted.</w:t>
      </w:r>
    </w:p>
    <w:p>
      <w:pPr>
        <w:pStyle w:val="BodyText"/>
        <w:spacing w:line="256" w:lineRule="auto" w:before="120"/>
        <w:ind w:left="360" w:right="1376"/>
      </w:pPr>
      <w:r>
        <w:rPr>
          <w:color w:val="004A8D"/>
        </w:rPr>
        <w:t>Show</w:t>
      </w:r>
      <w:r>
        <w:rPr>
          <w:color w:val="004A8D"/>
          <w:spacing w:val="-5"/>
        </w:rPr>
        <w:t> </w:t>
      </w:r>
      <w:r>
        <w:rPr>
          <w:color w:val="004A8D"/>
        </w:rPr>
        <w:t>All</w:t>
      </w:r>
      <w:r>
        <w:rPr>
          <w:color w:val="004A8D"/>
          <w:spacing w:val="-3"/>
        </w:rPr>
        <w:t> </w:t>
      </w:r>
      <w:r>
        <w:rPr>
          <w:color w:val="004A8D"/>
        </w:rPr>
        <w:t>Project</w:t>
      </w:r>
      <w:r>
        <w:rPr>
          <w:color w:val="004A8D"/>
          <w:spacing w:val="-1"/>
        </w:rPr>
        <w:t> </w:t>
      </w:r>
      <w:r>
        <w:rPr>
          <w:color w:val="004A8D"/>
        </w:rPr>
        <w:t>Phase</w:t>
      </w:r>
      <w:r>
        <w:rPr>
          <w:color w:val="004A8D"/>
          <w:spacing w:val="-6"/>
        </w:rPr>
        <w:t> </w:t>
      </w:r>
      <w:r>
        <w:rPr>
          <w:color w:val="004A8D"/>
        </w:rPr>
        <w:t>Groups</w:t>
      </w:r>
      <w:r>
        <w:rPr>
          <w:color w:val="004A8D"/>
          <w:spacing w:val="-5"/>
        </w:rPr>
        <w:t> </w:t>
      </w:r>
      <w:r>
        <w:rPr>
          <w:color w:val="004A8D"/>
        </w:rPr>
        <w:t>/</w:t>
      </w:r>
      <w:r>
        <w:rPr>
          <w:color w:val="004A8D"/>
          <w:spacing w:val="-4"/>
        </w:rPr>
        <w:t> </w:t>
      </w:r>
      <w:r>
        <w:rPr>
          <w:color w:val="004A8D"/>
        </w:rPr>
        <w:t>All</w:t>
      </w:r>
      <w:r>
        <w:rPr>
          <w:color w:val="004A8D"/>
          <w:spacing w:val="-3"/>
        </w:rPr>
        <w:t> </w:t>
      </w:r>
      <w:r>
        <w:rPr>
          <w:color w:val="004A8D"/>
        </w:rPr>
        <w:t>Phases</w:t>
      </w:r>
      <w:r>
        <w:rPr>
          <w:color w:val="004A8D"/>
          <w:spacing w:val="-3"/>
        </w:rPr>
        <w:t> </w:t>
      </w:r>
      <w:r>
        <w:rPr>
          <w:color w:val="004A8D"/>
        </w:rPr>
        <w:t>Finance</w:t>
      </w:r>
      <w:r>
        <w:rPr>
          <w:color w:val="004A8D"/>
          <w:spacing w:val="-3"/>
        </w:rPr>
        <w:t> </w:t>
      </w:r>
      <w:r>
        <w:rPr>
          <w:color w:val="004A8D"/>
        </w:rPr>
        <w:t>Structures</w:t>
      </w:r>
      <w:r>
        <w:rPr>
          <w:color w:val="004A8D"/>
          <w:spacing w:val="-3"/>
        </w:rPr>
        <w:t> </w:t>
      </w:r>
      <w:r>
        <w:rPr>
          <w:color w:val="004A8D"/>
        </w:rPr>
        <w:t>in</w:t>
      </w:r>
      <w:r>
        <w:rPr>
          <w:color w:val="004A8D"/>
          <w:spacing w:val="-5"/>
        </w:rPr>
        <w:t> </w:t>
      </w:r>
      <w:r>
        <w:rPr>
          <w:color w:val="004A8D"/>
        </w:rPr>
        <w:t>Phase</w:t>
      </w:r>
      <w:r>
        <w:rPr>
          <w:color w:val="004A8D"/>
          <w:spacing w:val="-5"/>
        </w:rPr>
        <w:t> </w:t>
      </w:r>
      <w:r>
        <w:rPr>
          <w:color w:val="004A8D"/>
        </w:rPr>
        <w:t>Group </w:t>
      </w:r>
      <w:r>
        <w:rPr>
          <w:color w:val="004A8D"/>
          <w:spacing w:val="-2"/>
        </w:rPr>
        <w:t>Selector</w:t>
      </w:r>
    </w:p>
    <w:p>
      <w:pPr>
        <w:pStyle w:val="BodyText"/>
        <w:spacing w:line="259" w:lineRule="auto" w:before="25"/>
        <w:ind w:left="360" w:right="1200"/>
      </w:pPr>
      <w:r>
        <w:rPr/>
        <w:t>When you are working with multiple finance structures, the list of entries in the Phase Group Selector at the bottom left of the Phase Tab bar on the main application window can</w:t>
      </w:r>
      <w:r>
        <w:rPr>
          <w:spacing w:val="-3"/>
        </w:rPr>
        <w:t> </w:t>
      </w:r>
      <w:r>
        <w:rPr/>
        <w:t>become</w:t>
      </w:r>
      <w:r>
        <w:rPr>
          <w:spacing w:val="-3"/>
        </w:rPr>
        <w:t> </w:t>
      </w:r>
      <w:r>
        <w:rPr/>
        <w:t>very</w:t>
      </w:r>
      <w:r>
        <w:rPr>
          <w:spacing w:val="-4"/>
        </w:rPr>
        <w:t> </w:t>
      </w:r>
      <w:r>
        <w:rPr/>
        <w:t>long.</w:t>
      </w:r>
      <w:r>
        <w:rPr>
          <w:spacing w:val="-4"/>
        </w:rPr>
        <w:t> </w:t>
      </w:r>
      <w:r>
        <w:rPr/>
        <w:t>When</w:t>
      </w:r>
      <w:r>
        <w:rPr>
          <w:spacing w:val="-4"/>
        </w:rPr>
        <w:t> </w:t>
      </w:r>
      <w:r>
        <w:rPr/>
        <w:t>this</w:t>
      </w:r>
      <w:r>
        <w:rPr>
          <w:spacing w:val="-2"/>
        </w:rPr>
        <w:t> </w:t>
      </w:r>
      <w:r>
        <w:rPr/>
        <w:t>happens,</w:t>
      </w:r>
      <w:r>
        <w:rPr>
          <w:spacing w:val="-1"/>
        </w:rPr>
        <w:t> </w:t>
      </w:r>
      <w:r>
        <w:rPr/>
        <w:t>it</w:t>
      </w:r>
      <w:r>
        <w:rPr>
          <w:spacing w:val="-4"/>
        </w:rPr>
        <w:t> </w:t>
      </w:r>
      <w:r>
        <w:rPr/>
        <w:t>can</w:t>
      </w:r>
      <w:r>
        <w:rPr>
          <w:spacing w:val="-3"/>
        </w:rPr>
        <w:t> </w:t>
      </w:r>
      <w:r>
        <w:rPr/>
        <w:t>be</w:t>
      </w:r>
      <w:r>
        <w:rPr>
          <w:spacing w:val="-3"/>
        </w:rPr>
        <w:t> </w:t>
      </w:r>
      <w:r>
        <w:rPr/>
        <w:t>difficult</w:t>
      </w:r>
      <w:r>
        <w:rPr>
          <w:spacing w:val="-4"/>
        </w:rPr>
        <w:t> </w:t>
      </w:r>
      <w:r>
        <w:rPr/>
        <w:t>to</w:t>
      </w:r>
      <w:r>
        <w:rPr>
          <w:spacing w:val="-3"/>
        </w:rPr>
        <w:t> </w:t>
      </w:r>
      <w:r>
        <w:rPr/>
        <w:t>navigate</w:t>
      </w:r>
      <w:r>
        <w:rPr>
          <w:spacing w:val="-4"/>
        </w:rPr>
        <w:t> </w:t>
      </w:r>
      <w:r>
        <w:rPr/>
        <w:t>through</w:t>
      </w:r>
      <w:r>
        <w:rPr>
          <w:spacing w:val="-4"/>
        </w:rPr>
        <w:t> </w:t>
      </w:r>
      <w:r>
        <w:rPr/>
        <w:t>the</w:t>
      </w:r>
      <w:r>
        <w:rPr>
          <w:spacing w:val="-3"/>
        </w:rPr>
        <w:t> </w:t>
      </w:r>
      <w:r>
        <w:rPr/>
        <w:t>list to find the entry you want. To reduce the number of entries in the list, and to show only the phase groups that belong with Finance Structure, uncheck the </w:t>
      </w:r>
      <w:r>
        <w:rPr>
          <w:b/>
          <w:color w:val="003E7E"/>
        </w:rPr>
        <w:t>Show All Project Phase Groups / All Phases Finance Structures in Phase Group Selector </w:t>
      </w:r>
      <w:r>
        <w:rPr/>
        <w:t>option.</w:t>
      </w:r>
    </w:p>
    <w:p>
      <w:pPr>
        <w:spacing w:line="256" w:lineRule="auto" w:before="120"/>
        <w:ind w:left="360" w:right="1080" w:firstLine="0"/>
        <w:jc w:val="left"/>
        <w:rPr>
          <w:sz w:val="22"/>
        </w:rPr>
      </w:pPr>
      <w:r>
        <w:rPr>
          <w:b/>
          <w:color w:val="003E7E"/>
          <w:sz w:val="22"/>
        </w:rPr>
        <w:t>Note:</w:t>
      </w:r>
      <w:r>
        <w:rPr>
          <w:b/>
          <w:color w:val="003E7E"/>
          <w:spacing w:val="-1"/>
          <w:sz w:val="22"/>
        </w:rPr>
        <w:t> </w:t>
      </w:r>
      <w:r>
        <w:rPr>
          <w:sz w:val="22"/>
        </w:rPr>
        <w:t>You</w:t>
      </w:r>
      <w:r>
        <w:rPr>
          <w:spacing w:val="-5"/>
          <w:sz w:val="22"/>
        </w:rPr>
        <w:t> </w:t>
      </w:r>
      <w:r>
        <w:rPr>
          <w:sz w:val="22"/>
        </w:rPr>
        <w:t>can</w:t>
      </w:r>
      <w:r>
        <w:rPr>
          <w:spacing w:val="-3"/>
          <w:sz w:val="22"/>
        </w:rPr>
        <w:t> </w:t>
      </w:r>
      <w:r>
        <w:rPr>
          <w:sz w:val="22"/>
        </w:rPr>
        <w:t>also</w:t>
      </w:r>
      <w:r>
        <w:rPr>
          <w:spacing w:val="-4"/>
          <w:sz w:val="22"/>
        </w:rPr>
        <w:t> </w:t>
      </w:r>
      <w:r>
        <w:rPr>
          <w:sz w:val="22"/>
        </w:rPr>
        <w:t>right-click</w:t>
      </w:r>
      <w:r>
        <w:rPr>
          <w:spacing w:val="-2"/>
          <w:sz w:val="22"/>
        </w:rPr>
        <w:t> </w:t>
      </w:r>
      <w:r>
        <w:rPr>
          <w:sz w:val="22"/>
        </w:rPr>
        <w:t>on</w:t>
      </w:r>
      <w:r>
        <w:rPr>
          <w:spacing w:val="-5"/>
          <w:sz w:val="22"/>
        </w:rPr>
        <w:t> </w:t>
      </w:r>
      <w:r>
        <w:rPr>
          <w:sz w:val="22"/>
        </w:rPr>
        <w:t>the</w:t>
      </w:r>
      <w:r>
        <w:rPr>
          <w:spacing w:val="-3"/>
          <w:sz w:val="22"/>
        </w:rPr>
        <w:t> </w:t>
      </w:r>
      <w:r>
        <w:rPr>
          <w:sz w:val="22"/>
        </w:rPr>
        <w:t>Phase</w:t>
      </w:r>
      <w:r>
        <w:rPr>
          <w:spacing w:val="-7"/>
          <w:sz w:val="22"/>
        </w:rPr>
        <w:t> </w:t>
      </w:r>
      <w:r>
        <w:rPr>
          <w:sz w:val="22"/>
        </w:rPr>
        <w:t>Tab</w:t>
      </w:r>
      <w:r>
        <w:rPr>
          <w:spacing w:val="-7"/>
          <w:sz w:val="22"/>
        </w:rPr>
        <w:t> </w:t>
      </w:r>
      <w:r>
        <w:rPr>
          <w:sz w:val="22"/>
        </w:rPr>
        <w:t>bar</w:t>
      </w:r>
      <w:r>
        <w:rPr>
          <w:spacing w:val="-2"/>
          <w:sz w:val="22"/>
        </w:rPr>
        <w:t> </w:t>
      </w:r>
      <w:r>
        <w:rPr>
          <w:sz w:val="22"/>
        </w:rPr>
        <w:t>and</w:t>
      </w:r>
      <w:r>
        <w:rPr>
          <w:spacing w:val="-5"/>
          <w:sz w:val="22"/>
        </w:rPr>
        <w:t> </w:t>
      </w:r>
      <w:r>
        <w:rPr>
          <w:sz w:val="22"/>
        </w:rPr>
        <w:t>uncheck</w:t>
      </w:r>
      <w:r>
        <w:rPr>
          <w:spacing w:val="-2"/>
          <w:sz w:val="22"/>
        </w:rPr>
        <w:t> </w:t>
      </w:r>
      <w:r>
        <w:rPr>
          <w:sz w:val="22"/>
        </w:rPr>
        <w:t>the</w:t>
      </w:r>
      <w:r>
        <w:rPr>
          <w:spacing w:val="-3"/>
          <w:sz w:val="22"/>
        </w:rPr>
        <w:t> </w:t>
      </w:r>
      <w:r>
        <w:rPr>
          <w:b/>
          <w:color w:val="003E7E"/>
          <w:sz w:val="22"/>
        </w:rPr>
        <w:t>Show All</w:t>
      </w:r>
      <w:r>
        <w:rPr>
          <w:b/>
          <w:color w:val="003E7E"/>
          <w:spacing w:val="-1"/>
          <w:sz w:val="22"/>
        </w:rPr>
        <w:t> </w:t>
      </w:r>
      <w:r>
        <w:rPr>
          <w:b/>
          <w:color w:val="003E7E"/>
          <w:sz w:val="22"/>
        </w:rPr>
        <w:t>Project Phase Groups </w:t>
      </w:r>
      <w:r>
        <w:rPr>
          <w:sz w:val="22"/>
        </w:rPr>
        <w:t>option to filter out the unwanted entries.</w:t>
      </w:r>
    </w:p>
    <w:p>
      <w:pPr>
        <w:pStyle w:val="BodyText"/>
        <w:spacing w:before="121"/>
        <w:ind w:left="360"/>
      </w:pPr>
      <w:r>
        <w:rPr>
          <w:color w:val="004A8D"/>
        </w:rPr>
        <w:t>Change</w:t>
      </w:r>
      <w:r>
        <w:rPr>
          <w:color w:val="004A8D"/>
          <w:spacing w:val="-8"/>
        </w:rPr>
        <w:t> </w:t>
      </w:r>
      <w:r>
        <w:rPr>
          <w:color w:val="004A8D"/>
        </w:rPr>
        <w:t>the</w:t>
      </w:r>
      <w:r>
        <w:rPr>
          <w:color w:val="004A8D"/>
          <w:spacing w:val="-6"/>
        </w:rPr>
        <w:t> </w:t>
      </w:r>
      <w:r>
        <w:rPr>
          <w:color w:val="004A8D"/>
        </w:rPr>
        <w:t>project</w:t>
      </w:r>
      <w:r>
        <w:rPr>
          <w:color w:val="004A8D"/>
          <w:spacing w:val="-4"/>
        </w:rPr>
        <w:t> </w:t>
      </w:r>
      <w:r>
        <w:rPr>
          <w:color w:val="004A8D"/>
        </w:rPr>
        <w:t>Phase</w:t>
      </w:r>
      <w:r>
        <w:rPr>
          <w:color w:val="004A8D"/>
          <w:spacing w:val="-4"/>
        </w:rPr>
        <w:t> </w:t>
      </w:r>
      <w:r>
        <w:rPr>
          <w:color w:val="004A8D"/>
        </w:rPr>
        <w:t>Group</w:t>
      </w:r>
      <w:r>
        <w:rPr>
          <w:color w:val="004A8D"/>
          <w:spacing w:val="-3"/>
        </w:rPr>
        <w:t> </w:t>
      </w:r>
      <w:r>
        <w:rPr>
          <w:color w:val="004A8D"/>
        </w:rPr>
        <w:t>when</w:t>
      </w:r>
      <w:r>
        <w:rPr>
          <w:color w:val="004A8D"/>
          <w:spacing w:val="-4"/>
        </w:rPr>
        <w:t> </w:t>
      </w:r>
      <w:r>
        <w:rPr>
          <w:color w:val="004A8D"/>
        </w:rPr>
        <w:t>an</w:t>
      </w:r>
      <w:r>
        <w:rPr>
          <w:color w:val="004A8D"/>
          <w:spacing w:val="-4"/>
        </w:rPr>
        <w:t> </w:t>
      </w:r>
      <w:r>
        <w:rPr>
          <w:color w:val="004A8D"/>
        </w:rPr>
        <w:t>editor</w:t>
      </w:r>
      <w:r>
        <w:rPr>
          <w:color w:val="004A8D"/>
          <w:spacing w:val="-5"/>
        </w:rPr>
        <w:t> </w:t>
      </w:r>
      <w:r>
        <w:rPr>
          <w:color w:val="004A8D"/>
        </w:rPr>
        <w:t>Phase</w:t>
      </w:r>
      <w:r>
        <w:rPr>
          <w:color w:val="004A8D"/>
          <w:spacing w:val="-4"/>
        </w:rPr>
        <w:t> </w:t>
      </w:r>
      <w:r>
        <w:rPr>
          <w:color w:val="004A8D"/>
        </w:rPr>
        <w:t>Group</w:t>
      </w:r>
      <w:r>
        <w:rPr>
          <w:color w:val="004A8D"/>
          <w:spacing w:val="-3"/>
        </w:rPr>
        <w:t> </w:t>
      </w:r>
      <w:r>
        <w:rPr>
          <w:color w:val="004A8D"/>
          <w:spacing w:val="-2"/>
        </w:rPr>
        <w:t>changes</w:t>
      </w:r>
    </w:p>
    <w:p>
      <w:pPr>
        <w:pStyle w:val="BodyText"/>
        <w:spacing w:line="259" w:lineRule="auto" w:before="43"/>
        <w:ind w:left="360" w:right="1200"/>
      </w:pPr>
      <w:r>
        <w:rPr/>
        <w:t>When you are in an editor such as Timescale and Phasing, if you wish to change the phase</w:t>
      </w:r>
      <w:r>
        <w:rPr>
          <w:spacing w:val="-2"/>
        </w:rPr>
        <w:t> </w:t>
      </w:r>
      <w:r>
        <w:rPr/>
        <w:t>group</w:t>
      </w:r>
      <w:r>
        <w:rPr>
          <w:spacing w:val="-2"/>
        </w:rPr>
        <w:t> </w:t>
      </w:r>
      <w:r>
        <w:rPr/>
        <w:t>and automatically</w:t>
      </w:r>
      <w:r>
        <w:rPr>
          <w:spacing w:val="-2"/>
        </w:rPr>
        <w:t> </w:t>
      </w:r>
      <w:r>
        <w:rPr/>
        <w:t>change</w:t>
      </w:r>
      <w:r>
        <w:rPr>
          <w:spacing w:val="-2"/>
        </w:rPr>
        <w:t> </w:t>
      </w:r>
      <w:r>
        <w:rPr/>
        <w:t>the phase</w:t>
      </w:r>
      <w:r>
        <w:rPr>
          <w:spacing w:val="-5"/>
        </w:rPr>
        <w:t> </w:t>
      </w:r>
      <w:r>
        <w:rPr/>
        <w:t>selected in</w:t>
      </w:r>
      <w:r>
        <w:rPr>
          <w:spacing w:val="-2"/>
        </w:rPr>
        <w:t> </w:t>
      </w:r>
      <w:r>
        <w:rPr/>
        <w:t>the</w:t>
      </w:r>
      <w:r>
        <w:rPr>
          <w:spacing w:val="-2"/>
        </w:rPr>
        <w:t> </w:t>
      </w:r>
      <w:r>
        <w:rPr/>
        <w:t>main project window, check</w:t>
      </w:r>
      <w:r>
        <w:rPr>
          <w:spacing w:val="-1"/>
        </w:rPr>
        <w:t> </w:t>
      </w:r>
      <w:r>
        <w:rPr/>
        <w:t>the</w:t>
      </w:r>
      <w:r>
        <w:rPr>
          <w:spacing w:val="-2"/>
        </w:rPr>
        <w:t> </w:t>
      </w:r>
      <w:r>
        <w:rPr>
          <w:b/>
          <w:color w:val="003E7E"/>
        </w:rPr>
        <w:t>Change</w:t>
      </w:r>
      <w:r>
        <w:rPr>
          <w:b/>
          <w:color w:val="003E7E"/>
          <w:spacing w:val="-4"/>
        </w:rPr>
        <w:t> </w:t>
      </w:r>
      <w:r>
        <w:rPr>
          <w:b/>
          <w:color w:val="003E7E"/>
        </w:rPr>
        <w:t>the</w:t>
      </w:r>
      <w:r>
        <w:rPr>
          <w:b/>
          <w:color w:val="003E7E"/>
          <w:spacing w:val="-5"/>
        </w:rPr>
        <w:t> </w:t>
      </w:r>
      <w:r>
        <w:rPr>
          <w:b/>
          <w:color w:val="003E7E"/>
        </w:rPr>
        <w:t>project</w:t>
      </w:r>
      <w:r>
        <w:rPr>
          <w:b/>
          <w:color w:val="003E7E"/>
          <w:spacing w:val="-1"/>
        </w:rPr>
        <w:t> </w:t>
      </w:r>
      <w:r>
        <w:rPr>
          <w:b/>
          <w:color w:val="003E7E"/>
        </w:rPr>
        <w:t>Phase</w:t>
      </w:r>
      <w:r>
        <w:rPr>
          <w:b/>
          <w:color w:val="003E7E"/>
          <w:spacing w:val="-4"/>
        </w:rPr>
        <w:t> </w:t>
      </w:r>
      <w:r>
        <w:rPr>
          <w:b/>
          <w:color w:val="003E7E"/>
        </w:rPr>
        <w:t>Group</w:t>
      </w:r>
      <w:r>
        <w:rPr>
          <w:b/>
          <w:color w:val="003E7E"/>
          <w:spacing w:val="-9"/>
        </w:rPr>
        <w:t> </w:t>
      </w:r>
      <w:r>
        <w:rPr>
          <w:b/>
          <w:color w:val="003E7E"/>
        </w:rPr>
        <w:t>when</w:t>
      </w:r>
      <w:r>
        <w:rPr>
          <w:b/>
          <w:color w:val="003E7E"/>
          <w:spacing w:val="-2"/>
        </w:rPr>
        <w:t> </w:t>
      </w:r>
      <w:r>
        <w:rPr>
          <w:b/>
          <w:color w:val="003E7E"/>
        </w:rPr>
        <w:t>an</w:t>
      </w:r>
      <w:r>
        <w:rPr>
          <w:b/>
          <w:color w:val="003E7E"/>
          <w:spacing w:val="-2"/>
        </w:rPr>
        <w:t> </w:t>
      </w:r>
      <w:r>
        <w:rPr>
          <w:b/>
          <w:color w:val="003E7E"/>
        </w:rPr>
        <w:t>editor</w:t>
      </w:r>
      <w:r>
        <w:rPr>
          <w:b/>
          <w:color w:val="003E7E"/>
          <w:spacing w:val="-4"/>
        </w:rPr>
        <w:t> </w:t>
      </w:r>
      <w:r>
        <w:rPr>
          <w:b/>
          <w:color w:val="003E7E"/>
        </w:rPr>
        <w:t>Phase</w:t>
      </w:r>
      <w:r>
        <w:rPr>
          <w:b/>
          <w:color w:val="003E7E"/>
          <w:spacing w:val="-4"/>
        </w:rPr>
        <w:t> </w:t>
      </w:r>
      <w:r>
        <w:rPr>
          <w:b/>
          <w:color w:val="003E7E"/>
        </w:rPr>
        <w:t>Group</w:t>
      </w:r>
      <w:r>
        <w:rPr>
          <w:b/>
          <w:color w:val="003E7E"/>
          <w:spacing w:val="-2"/>
        </w:rPr>
        <w:t> </w:t>
      </w:r>
      <w:r>
        <w:rPr>
          <w:b/>
          <w:color w:val="003E7E"/>
        </w:rPr>
        <w:t>changes </w:t>
      </w:r>
      <w:r>
        <w:rPr/>
        <w:t>option. If unchecked, then the project displayed in the main project window will not change when you change the phase group in editors such as the Timescale and </w:t>
      </w:r>
      <w:r>
        <w:rPr>
          <w:spacing w:val="-2"/>
        </w:rPr>
        <w:t>Phasing.</w:t>
      </w:r>
    </w:p>
    <w:p>
      <w:pPr>
        <w:pStyle w:val="BodyText"/>
        <w:spacing w:after="0" w:line="259" w:lineRule="auto"/>
        <w:sectPr>
          <w:pgSz w:w="12240" w:h="15840"/>
          <w:pgMar w:header="729" w:footer="880" w:top="1460" w:bottom="1060" w:left="1080" w:right="1080"/>
        </w:sectPr>
      </w:pPr>
    </w:p>
    <w:p>
      <w:pPr>
        <w:pStyle w:val="Heading3"/>
        <w:spacing w:before="82"/>
      </w:pPr>
      <w:r>
        <w:rPr>
          <w:color w:val="004A8D"/>
          <w:spacing w:val="-2"/>
        </w:rPr>
        <w:t>Projects</w:t>
      </w:r>
    </w:p>
    <w:p>
      <w:pPr>
        <w:pStyle w:val="BodyText"/>
        <w:spacing w:before="141"/>
        <w:ind w:left="360"/>
      </w:pPr>
      <w:r>
        <w:rPr>
          <w:color w:val="004A8D"/>
        </w:rPr>
        <w:t>Quickly</w:t>
      </w:r>
      <w:r>
        <w:rPr>
          <w:color w:val="004A8D"/>
          <w:spacing w:val="-8"/>
        </w:rPr>
        <w:t> </w:t>
      </w:r>
      <w:r>
        <w:rPr>
          <w:color w:val="004A8D"/>
        </w:rPr>
        <w:t>access</w:t>
      </w:r>
      <w:r>
        <w:rPr>
          <w:color w:val="004A8D"/>
          <w:spacing w:val="-7"/>
        </w:rPr>
        <w:t> </w:t>
      </w:r>
      <w:r>
        <w:rPr>
          <w:color w:val="004A8D"/>
        </w:rPr>
        <w:t>this</w:t>
      </w:r>
      <w:r>
        <w:rPr>
          <w:color w:val="004A8D"/>
          <w:spacing w:val="-5"/>
        </w:rPr>
        <w:t> </w:t>
      </w:r>
      <w:r>
        <w:rPr>
          <w:color w:val="004A8D"/>
        </w:rPr>
        <w:t>number</w:t>
      </w:r>
      <w:r>
        <w:rPr>
          <w:color w:val="004A8D"/>
          <w:spacing w:val="-4"/>
        </w:rPr>
        <w:t> </w:t>
      </w:r>
      <w:r>
        <w:rPr>
          <w:color w:val="004A8D"/>
        </w:rPr>
        <w:t>of</w:t>
      </w:r>
      <w:r>
        <w:rPr>
          <w:color w:val="004A8D"/>
          <w:spacing w:val="-4"/>
        </w:rPr>
        <w:t> </w:t>
      </w:r>
      <w:r>
        <w:rPr>
          <w:color w:val="004A8D"/>
        </w:rPr>
        <w:t>Recent</w:t>
      </w:r>
      <w:r>
        <w:rPr>
          <w:color w:val="004A8D"/>
          <w:spacing w:val="-3"/>
        </w:rPr>
        <w:t> </w:t>
      </w:r>
      <w:r>
        <w:rPr>
          <w:color w:val="004A8D"/>
          <w:spacing w:val="-2"/>
        </w:rPr>
        <w:t>Projects</w:t>
      </w:r>
    </w:p>
    <w:p>
      <w:pPr>
        <w:pStyle w:val="BodyText"/>
        <w:spacing w:line="259" w:lineRule="auto" w:before="45"/>
        <w:ind w:left="360" w:right="1080"/>
      </w:pPr>
      <w:r>
        <w:rPr/>
        <w:t>Specify how many projects recently opened that you want to appear on the </w:t>
      </w:r>
      <w:r>
        <w:rPr>
          <w:b/>
          <w:color w:val="003E7E"/>
        </w:rPr>
        <w:t>Recent Documents </w:t>
      </w:r>
      <w:r>
        <w:rPr/>
        <w:t>on</w:t>
      </w:r>
      <w:r>
        <w:rPr>
          <w:spacing w:val="-1"/>
        </w:rPr>
        <w:t> </w:t>
      </w:r>
      <w:r>
        <w:rPr/>
        <w:t>the </w:t>
      </w:r>
      <w:r>
        <w:rPr>
          <w:b/>
          <w:color w:val="003E7E"/>
        </w:rPr>
        <w:t>Application</w:t>
      </w:r>
      <w:r>
        <w:rPr>
          <w:b/>
          <w:color w:val="003E7E"/>
          <w:spacing w:val="-2"/>
        </w:rPr>
        <w:t> </w:t>
      </w:r>
      <w:r>
        <w:rPr>
          <w:b/>
          <w:color w:val="003E7E"/>
        </w:rPr>
        <w:t>Menu </w:t>
      </w:r>
      <w:r>
        <w:rPr/>
        <w:t>button. The minimum number of projects is one, and</w:t>
      </w:r>
      <w:r>
        <w:rPr>
          <w:spacing w:val="-2"/>
        </w:rPr>
        <w:t> </w:t>
      </w:r>
      <w:r>
        <w:rPr/>
        <w:t>the</w:t>
      </w:r>
      <w:r>
        <w:rPr>
          <w:spacing w:val="-4"/>
        </w:rPr>
        <w:t> </w:t>
      </w:r>
      <w:r>
        <w:rPr/>
        <w:t>maximum</w:t>
      </w:r>
      <w:r>
        <w:rPr>
          <w:spacing w:val="-3"/>
        </w:rPr>
        <w:t> </w:t>
      </w:r>
      <w:r>
        <w:rPr/>
        <w:t>is</w:t>
      </w:r>
      <w:r>
        <w:rPr>
          <w:spacing w:val="-4"/>
        </w:rPr>
        <w:t> </w:t>
      </w:r>
      <w:r>
        <w:rPr/>
        <w:t>twenty-five.</w:t>
      </w:r>
      <w:r>
        <w:rPr>
          <w:spacing w:val="-1"/>
        </w:rPr>
        <w:t> </w:t>
      </w:r>
      <w:r>
        <w:rPr/>
        <w:t>You</w:t>
      </w:r>
      <w:r>
        <w:rPr>
          <w:spacing w:val="-2"/>
        </w:rPr>
        <w:t> </w:t>
      </w:r>
      <w:r>
        <w:rPr/>
        <w:t>can</w:t>
      </w:r>
      <w:r>
        <w:rPr>
          <w:spacing w:val="-7"/>
        </w:rPr>
        <w:t> </w:t>
      </w:r>
      <w:r>
        <w:rPr/>
        <w:t>quickly</w:t>
      </w:r>
      <w:r>
        <w:rPr>
          <w:spacing w:val="-2"/>
        </w:rPr>
        <w:t> </w:t>
      </w:r>
      <w:r>
        <w:rPr/>
        <w:t>open</w:t>
      </w:r>
      <w:r>
        <w:rPr>
          <w:spacing w:val="-2"/>
        </w:rPr>
        <w:t> </w:t>
      </w:r>
      <w:r>
        <w:rPr/>
        <w:t>a</w:t>
      </w:r>
      <w:r>
        <w:rPr>
          <w:spacing w:val="-2"/>
        </w:rPr>
        <w:t> </w:t>
      </w:r>
      <w:r>
        <w:rPr/>
        <w:t>project</w:t>
      </w:r>
      <w:r>
        <w:rPr>
          <w:spacing w:val="-3"/>
        </w:rPr>
        <w:t> </w:t>
      </w:r>
      <w:r>
        <w:rPr/>
        <w:t>by</w:t>
      </w:r>
      <w:r>
        <w:rPr>
          <w:spacing w:val="-4"/>
        </w:rPr>
        <w:t> </w:t>
      </w:r>
      <w:r>
        <w:rPr/>
        <w:t>clicking</w:t>
      </w:r>
      <w:r>
        <w:rPr>
          <w:spacing w:val="-2"/>
        </w:rPr>
        <w:t> </w:t>
      </w:r>
      <w:r>
        <w:rPr/>
        <w:t>on</w:t>
      </w:r>
      <w:r>
        <w:rPr>
          <w:spacing w:val="-2"/>
        </w:rPr>
        <w:t> </w:t>
      </w:r>
      <w:r>
        <w:rPr/>
        <w:t>its</w:t>
      </w:r>
      <w:r>
        <w:rPr>
          <w:spacing w:val="-4"/>
        </w:rPr>
        <w:t> </w:t>
      </w:r>
      <w:r>
        <w:rPr/>
        <w:t>name. Hovering over the</w:t>
      </w:r>
      <w:r>
        <w:rPr>
          <w:spacing w:val="-3"/>
        </w:rPr>
        <w:t> </w:t>
      </w:r>
      <w:r>
        <w:rPr/>
        <w:t>name</w:t>
      </w:r>
      <w:r>
        <w:rPr>
          <w:spacing w:val="-3"/>
        </w:rPr>
        <w:t> </w:t>
      </w:r>
      <w:r>
        <w:rPr/>
        <w:t>with</w:t>
      </w:r>
      <w:r>
        <w:rPr>
          <w:spacing w:val="-1"/>
        </w:rPr>
        <w:t> </w:t>
      </w:r>
      <w:r>
        <w:rPr/>
        <w:t>the</w:t>
      </w:r>
      <w:r>
        <w:rPr>
          <w:spacing w:val="-3"/>
        </w:rPr>
        <w:t> </w:t>
      </w:r>
      <w:r>
        <w:rPr/>
        <w:t>mouse</w:t>
      </w:r>
      <w:r>
        <w:rPr>
          <w:spacing w:val="-3"/>
        </w:rPr>
        <w:t> </w:t>
      </w:r>
      <w:r>
        <w:rPr/>
        <w:t>will</w:t>
      </w:r>
      <w:r>
        <w:rPr>
          <w:spacing w:val="-1"/>
        </w:rPr>
        <w:t> </w:t>
      </w:r>
      <w:r>
        <w:rPr/>
        <w:t>show</w:t>
      </w:r>
      <w:r>
        <w:rPr>
          <w:spacing w:val="-1"/>
        </w:rPr>
        <w:t> </w:t>
      </w:r>
      <w:r>
        <w:rPr/>
        <w:t>you</w:t>
      </w:r>
      <w:r>
        <w:rPr>
          <w:spacing w:val="-1"/>
        </w:rPr>
        <w:t> </w:t>
      </w:r>
      <w:r>
        <w:rPr/>
        <w:t>which</w:t>
      </w:r>
      <w:r>
        <w:rPr>
          <w:spacing w:val="-1"/>
        </w:rPr>
        <w:t> </w:t>
      </w:r>
      <w:r>
        <w:rPr/>
        <w:t>drive</w:t>
      </w:r>
      <w:r>
        <w:rPr>
          <w:spacing w:val="-1"/>
        </w:rPr>
        <w:t> </w:t>
      </w:r>
      <w:r>
        <w:rPr/>
        <w:t>and</w:t>
      </w:r>
      <w:r>
        <w:rPr>
          <w:spacing w:val="-1"/>
        </w:rPr>
        <w:t> </w:t>
      </w:r>
      <w:r>
        <w:rPr/>
        <w:t>folder it</w:t>
      </w:r>
      <w:r>
        <w:rPr>
          <w:spacing w:val="-2"/>
        </w:rPr>
        <w:t> </w:t>
      </w:r>
      <w:r>
        <w:rPr/>
        <w:t>is stored </w:t>
      </w:r>
      <w:r>
        <w:rPr>
          <w:spacing w:val="-4"/>
        </w:rPr>
        <w:t>in.</w:t>
      </w:r>
    </w:p>
    <w:p>
      <w:pPr>
        <w:pStyle w:val="Heading3"/>
        <w:spacing w:before="237"/>
      </w:pPr>
      <w:r>
        <w:rPr>
          <w:color w:val="004A8D"/>
          <w:spacing w:val="-2"/>
        </w:rPr>
        <w:t>Calculation</w:t>
      </w:r>
      <w:r>
        <w:rPr>
          <w:color w:val="004A8D"/>
          <w:spacing w:val="4"/>
        </w:rPr>
        <w:t> </w:t>
      </w:r>
      <w:r>
        <w:rPr>
          <w:color w:val="004A8D"/>
          <w:spacing w:val="-4"/>
        </w:rPr>
        <w:t>Mode</w:t>
      </w:r>
    </w:p>
    <w:p>
      <w:pPr>
        <w:pStyle w:val="BodyText"/>
        <w:spacing w:before="62"/>
        <w:ind w:left="360"/>
      </w:pPr>
      <w:r>
        <w:rPr/>
        <w:t>You</w:t>
      </w:r>
      <w:r>
        <w:rPr>
          <w:spacing w:val="-4"/>
        </w:rPr>
        <w:t> </w:t>
      </w:r>
      <w:r>
        <w:rPr/>
        <w:t>may</w:t>
      </w:r>
      <w:r>
        <w:rPr>
          <w:spacing w:val="-5"/>
        </w:rPr>
        <w:t> </w:t>
      </w:r>
      <w:r>
        <w:rPr/>
        <w:t>choose</w:t>
      </w:r>
      <w:r>
        <w:rPr>
          <w:spacing w:val="-8"/>
        </w:rPr>
        <w:t> </w:t>
      </w:r>
      <w:r>
        <w:rPr/>
        <w:t>from</w:t>
      </w:r>
      <w:r>
        <w:rPr>
          <w:spacing w:val="-5"/>
        </w:rPr>
        <w:t> </w:t>
      </w:r>
      <w:r>
        <w:rPr/>
        <w:t>the</w:t>
      </w:r>
      <w:r>
        <w:rPr>
          <w:spacing w:val="-5"/>
        </w:rPr>
        <w:t> </w:t>
      </w:r>
      <w:r>
        <w:rPr/>
        <w:t>following</w:t>
      </w:r>
      <w:r>
        <w:rPr>
          <w:spacing w:val="-1"/>
        </w:rPr>
        <w:t> </w:t>
      </w:r>
      <w:r>
        <w:rPr>
          <w:spacing w:val="-2"/>
        </w:rPr>
        <w:t>options:</w:t>
      </w:r>
    </w:p>
    <w:p>
      <w:pPr>
        <w:pStyle w:val="ListParagraph"/>
        <w:numPr>
          <w:ilvl w:val="0"/>
          <w:numId w:val="52"/>
        </w:numPr>
        <w:tabs>
          <w:tab w:pos="1080" w:val="left" w:leader="none"/>
        </w:tabs>
        <w:spacing w:line="240" w:lineRule="auto" w:before="138" w:after="0"/>
        <w:ind w:left="1080" w:right="1537" w:hanging="360"/>
        <w:jc w:val="left"/>
        <w:rPr>
          <w:sz w:val="22"/>
        </w:rPr>
      </w:pPr>
      <w:r>
        <w:rPr>
          <w:b/>
          <w:color w:val="003E7E"/>
          <w:sz w:val="22"/>
        </w:rPr>
        <w:t>Automatic</w:t>
      </w:r>
      <w:r>
        <w:rPr>
          <w:b/>
          <w:color w:val="003E7E"/>
          <w:spacing w:val="-4"/>
          <w:sz w:val="22"/>
        </w:rPr>
        <w:t> </w:t>
      </w:r>
      <w:r>
        <w:rPr>
          <w:sz w:val="22"/>
        </w:rPr>
        <w:t>(Default)</w:t>
      </w:r>
      <w:r>
        <w:rPr>
          <w:b/>
          <w:color w:val="003E7E"/>
          <w:sz w:val="22"/>
        </w:rPr>
        <w:t>:</w:t>
      </w:r>
      <w:r>
        <w:rPr>
          <w:b/>
          <w:color w:val="003E7E"/>
          <w:spacing w:val="-4"/>
          <w:sz w:val="22"/>
        </w:rPr>
        <w:t> </w:t>
      </w:r>
      <w:r>
        <w:rPr>
          <w:sz w:val="22"/>
        </w:rPr>
        <w:t>If</w:t>
      </w:r>
      <w:r>
        <w:rPr>
          <w:spacing w:val="-1"/>
          <w:sz w:val="22"/>
        </w:rPr>
        <w:t> </w:t>
      </w:r>
      <w:r>
        <w:rPr>
          <w:sz w:val="22"/>
        </w:rPr>
        <w:t>you</w:t>
      </w:r>
      <w:r>
        <w:rPr>
          <w:spacing w:val="-3"/>
          <w:sz w:val="22"/>
        </w:rPr>
        <w:t> </w:t>
      </w:r>
      <w:r>
        <w:rPr>
          <w:sz w:val="22"/>
        </w:rPr>
        <w:t>select</w:t>
      </w:r>
      <w:r>
        <w:rPr>
          <w:spacing w:val="-4"/>
          <w:sz w:val="22"/>
        </w:rPr>
        <w:t> </w:t>
      </w:r>
      <w:r>
        <w:rPr>
          <w:sz w:val="22"/>
        </w:rPr>
        <w:t>this</w:t>
      </w:r>
      <w:r>
        <w:rPr>
          <w:spacing w:val="-2"/>
          <w:sz w:val="22"/>
        </w:rPr>
        <w:t> </w:t>
      </w:r>
      <w:r>
        <w:rPr>
          <w:sz w:val="22"/>
        </w:rPr>
        <w:t>option,</w:t>
      </w:r>
      <w:r>
        <w:rPr>
          <w:spacing w:val="-4"/>
          <w:sz w:val="22"/>
        </w:rPr>
        <w:t> </w:t>
      </w:r>
      <w:r>
        <w:rPr>
          <w:sz w:val="22"/>
        </w:rPr>
        <w:t>the</w:t>
      </w:r>
      <w:r>
        <w:rPr>
          <w:spacing w:val="-8"/>
          <w:sz w:val="22"/>
        </w:rPr>
        <w:t> </w:t>
      </w:r>
      <w:r>
        <w:rPr>
          <w:sz w:val="22"/>
        </w:rPr>
        <w:t>model</w:t>
      </w:r>
      <w:r>
        <w:rPr>
          <w:spacing w:val="-4"/>
          <w:sz w:val="22"/>
        </w:rPr>
        <w:t> </w:t>
      </w:r>
      <w:r>
        <w:rPr>
          <w:sz w:val="22"/>
        </w:rPr>
        <w:t>will</w:t>
      </w:r>
      <w:r>
        <w:rPr>
          <w:spacing w:val="-1"/>
          <w:sz w:val="22"/>
        </w:rPr>
        <w:t> </w:t>
      </w:r>
      <w:r>
        <w:rPr>
          <w:sz w:val="22"/>
        </w:rPr>
        <w:t>be</w:t>
      </w:r>
      <w:r>
        <w:rPr>
          <w:spacing w:val="-3"/>
          <w:sz w:val="22"/>
        </w:rPr>
        <w:t> </w:t>
      </w:r>
      <w:r>
        <w:rPr>
          <w:sz w:val="22"/>
        </w:rPr>
        <w:t>automatically recalculated when data is changed and confirmed.</w:t>
      </w:r>
    </w:p>
    <w:p>
      <w:pPr>
        <w:pStyle w:val="ListParagraph"/>
        <w:numPr>
          <w:ilvl w:val="0"/>
          <w:numId w:val="52"/>
        </w:numPr>
        <w:tabs>
          <w:tab w:pos="1080" w:val="left" w:leader="none"/>
        </w:tabs>
        <w:spacing w:line="240" w:lineRule="auto" w:before="121" w:after="0"/>
        <w:ind w:left="1080" w:right="1245" w:hanging="360"/>
        <w:jc w:val="left"/>
        <w:rPr>
          <w:sz w:val="22"/>
        </w:rPr>
      </w:pPr>
      <w:r>
        <w:rPr>
          <w:b/>
          <w:color w:val="003E7E"/>
          <w:sz w:val="22"/>
        </w:rPr>
        <w:t>Manual: </w:t>
      </w:r>
      <w:r>
        <w:rPr>
          <w:sz w:val="22"/>
        </w:rPr>
        <w:t>If you select this option, the model must be manually recalculated by clicking</w:t>
      </w:r>
      <w:r>
        <w:rPr>
          <w:spacing w:val="-4"/>
          <w:sz w:val="22"/>
        </w:rPr>
        <w:t> </w:t>
      </w:r>
      <w:r>
        <w:rPr>
          <w:sz w:val="22"/>
        </w:rPr>
        <w:t>the</w:t>
      </w:r>
      <w:r>
        <w:rPr>
          <w:spacing w:val="-2"/>
          <w:sz w:val="22"/>
        </w:rPr>
        <w:t> </w:t>
      </w:r>
      <w:r>
        <w:rPr>
          <w:b/>
          <w:color w:val="003E7E"/>
          <w:sz w:val="22"/>
        </w:rPr>
        <w:t>Calculate</w:t>
      </w:r>
      <w:r>
        <w:rPr>
          <w:b/>
          <w:color w:val="003E7E"/>
          <w:spacing w:val="-6"/>
          <w:sz w:val="22"/>
        </w:rPr>
        <w:t> </w:t>
      </w:r>
      <w:r>
        <w:rPr>
          <w:b/>
          <w:color w:val="003E7E"/>
          <w:sz w:val="22"/>
        </w:rPr>
        <w:t>Now </w:t>
      </w:r>
      <w:r>
        <w:rPr>
          <w:sz w:val="22"/>
        </w:rPr>
        <w:t>button</w:t>
      </w:r>
      <w:r>
        <w:rPr>
          <w:spacing w:val="-6"/>
          <w:sz w:val="22"/>
        </w:rPr>
        <w:t> </w:t>
      </w:r>
      <w:r>
        <w:rPr>
          <w:sz w:val="22"/>
        </w:rPr>
        <w:t>on</w:t>
      </w:r>
      <w:r>
        <w:rPr>
          <w:spacing w:val="-6"/>
          <w:sz w:val="22"/>
        </w:rPr>
        <w:t> </w:t>
      </w:r>
      <w:r>
        <w:rPr>
          <w:sz w:val="22"/>
        </w:rPr>
        <w:t>the</w:t>
      </w:r>
      <w:r>
        <w:rPr>
          <w:spacing w:val="-6"/>
          <w:sz w:val="22"/>
        </w:rPr>
        <w:t> </w:t>
      </w:r>
      <w:r>
        <w:rPr>
          <w:sz w:val="22"/>
        </w:rPr>
        <w:t>Home</w:t>
      </w:r>
      <w:r>
        <w:rPr>
          <w:spacing w:val="-6"/>
          <w:sz w:val="22"/>
        </w:rPr>
        <w:t> </w:t>
      </w:r>
      <w:r>
        <w:rPr>
          <w:sz w:val="22"/>
        </w:rPr>
        <w:t>ribbon.</w:t>
      </w:r>
      <w:r>
        <w:rPr>
          <w:spacing w:val="-2"/>
          <w:sz w:val="22"/>
        </w:rPr>
        <w:t> </w:t>
      </w:r>
      <w:r>
        <w:rPr>
          <w:sz w:val="22"/>
        </w:rPr>
        <w:t>Otherwise,</w:t>
      </w:r>
      <w:r>
        <w:rPr>
          <w:spacing w:val="-3"/>
          <w:sz w:val="22"/>
        </w:rPr>
        <w:t> </w:t>
      </w:r>
      <w:r>
        <w:rPr>
          <w:sz w:val="22"/>
        </w:rPr>
        <w:t>changes</w:t>
      </w:r>
      <w:r>
        <w:rPr>
          <w:spacing w:val="-3"/>
          <w:sz w:val="22"/>
        </w:rPr>
        <w:t> </w:t>
      </w:r>
      <w:r>
        <w:rPr>
          <w:sz w:val="22"/>
        </w:rPr>
        <w:t>will not be applied, and a warning message is displayed in the bottom status bar.</w:t>
      </w:r>
    </w:p>
    <w:p>
      <w:pPr>
        <w:pStyle w:val="BodyText"/>
      </w:pPr>
    </w:p>
    <w:p>
      <w:pPr>
        <w:pStyle w:val="BodyText"/>
      </w:pPr>
    </w:p>
    <w:p>
      <w:pPr>
        <w:pStyle w:val="BodyText"/>
      </w:pPr>
    </w:p>
    <w:p>
      <w:pPr>
        <w:pStyle w:val="BodyText"/>
        <w:spacing w:before="153"/>
      </w:pPr>
    </w:p>
    <w:p>
      <w:pPr>
        <w:pStyle w:val="Heading2"/>
      </w:pPr>
      <w:bookmarkStart w:name="_bookmark84" w:id="85"/>
      <w:bookmarkEnd w:id="85"/>
      <w:r>
        <w:rPr>
          <w:b w:val="0"/>
        </w:rPr>
      </w:r>
      <w:r>
        <w:rPr>
          <w:color w:val="004A8D"/>
        </w:rPr>
        <w:t>Database</w:t>
      </w:r>
      <w:r>
        <w:rPr>
          <w:color w:val="004A8D"/>
          <w:spacing w:val="-17"/>
        </w:rPr>
        <w:t> </w:t>
      </w:r>
      <w:r>
        <w:rPr>
          <w:color w:val="004A8D"/>
          <w:spacing w:val="-2"/>
        </w:rPr>
        <w:t>Settings</w:t>
      </w:r>
    </w:p>
    <w:p>
      <w:pPr>
        <w:spacing w:before="103"/>
        <w:ind w:left="360" w:right="0" w:firstLine="0"/>
        <w:jc w:val="left"/>
        <w:rPr>
          <w:sz w:val="22"/>
        </w:rPr>
      </w:pPr>
      <w:r>
        <w:rPr>
          <w:sz w:val="22"/>
        </w:rPr>
        <w:t>Navigation:</w:t>
      </w:r>
      <w:r>
        <w:rPr>
          <w:spacing w:val="-10"/>
          <w:sz w:val="22"/>
        </w:rPr>
        <w:t> </w:t>
      </w:r>
      <w:r>
        <w:rPr>
          <w:b/>
          <w:sz w:val="22"/>
        </w:rPr>
        <w:t>File</w:t>
      </w:r>
      <w:r>
        <w:rPr>
          <w:b/>
          <w:spacing w:val="-11"/>
          <w:sz w:val="22"/>
        </w:rPr>
        <w:t> </w:t>
      </w:r>
      <w:r>
        <w:rPr>
          <w:b/>
          <w:sz w:val="22"/>
        </w:rPr>
        <w:t>tab</w:t>
      </w:r>
      <w:r>
        <w:rPr>
          <w:sz w:val="22"/>
        </w:rPr>
        <w:t>&gt;</w:t>
      </w:r>
      <w:r>
        <w:rPr>
          <w:b/>
          <w:sz w:val="22"/>
        </w:rPr>
        <w:t>Control</w:t>
      </w:r>
      <w:r>
        <w:rPr>
          <w:b/>
          <w:spacing w:val="-9"/>
          <w:sz w:val="22"/>
        </w:rPr>
        <w:t> </w:t>
      </w:r>
      <w:r>
        <w:rPr>
          <w:b/>
          <w:sz w:val="22"/>
        </w:rPr>
        <w:t>Panel&gt;System</w:t>
      </w:r>
      <w:r>
        <w:rPr>
          <w:b/>
          <w:spacing w:val="-8"/>
          <w:sz w:val="22"/>
        </w:rPr>
        <w:t> </w:t>
      </w:r>
      <w:r>
        <w:rPr>
          <w:b/>
          <w:sz w:val="22"/>
        </w:rPr>
        <w:t>Settings&gt;Database</w:t>
      </w:r>
      <w:r>
        <w:rPr>
          <w:b/>
          <w:spacing w:val="-8"/>
          <w:sz w:val="22"/>
        </w:rPr>
        <w:t> </w:t>
      </w:r>
      <w:r>
        <w:rPr>
          <w:b/>
          <w:spacing w:val="-2"/>
          <w:sz w:val="22"/>
        </w:rPr>
        <w:t>Settings</w:t>
      </w:r>
      <w:r>
        <w:rPr>
          <w:spacing w:val="-2"/>
          <w:sz w:val="22"/>
        </w:rPr>
        <w:t>.</w:t>
      </w:r>
    </w:p>
    <w:p>
      <w:pPr>
        <w:pStyle w:val="BodyText"/>
        <w:spacing w:before="7"/>
      </w:pPr>
    </w:p>
    <w:p>
      <w:pPr>
        <w:pStyle w:val="Heading2"/>
      </w:pPr>
      <w:bookmarkStart w:name="_bookmark85" w:id="86"/>
      <w:bookmarkEnd w:id="86"/>
      <w:r>
        <w:rPr>
          <w:b w:val="0"/>
        </w:rPr>
      </w:r>
      <w:r>
        <w:rPr>
          <w:color w:val="004A8D"/>
          <w:spacing w:val="-2"/>
        </w:rPr>
        <w:t>Purpose</w:t>
      </w:r>
    </w:p>
    <w:p>
      <w:pPr>
        <w:spacing w:line="259" w:lineRule="auto" w:before="106"/>
        <w:ind w:left="360" w:right="1200" w:firstLine="0"/>
        <w:jc w:val="left"/>
        <w:rPr>
          <w:sz w:val="22"/>
        </w:rPr>
      </w:pPr>
      <w:r>
        <w:rPr>
          <w:sz w:val="22"/>
        </w:rPr>
        <w:t>Decide</w:t>
      </w:r>
      <w:r>
        <w:rPr>
          <w:spacing w:val="-3"/>
          <w:sz w:val="22"/>
        </w:rPr>
        <w:t> </w:t>
      </w:r>
      <w:r>
        <w:rPr>
          <w:sz w:val="22"/>
        </w:rPr>
        <w:t>if</w:t>
      </w:r>
      <w:r>
        <w:rPr>
          <w:spacing w:val="-1"/>
          <w:sz w:val="22"/>
        </w:rPr>
        <w:t> </w:t>
      </w:r>
      <w:r>
        <w:rPr>
          <w:b/>
          <w:sz w:val="22"/>
        </w:rPr>
        <w:t>KPI</w:t>
      </w:r>
      <w:r>
        <w:rPr>
          <w:b/>
          <w:spacing w:val="-4"/>
          <w:sz w:val="22"/>
        </w:rPr>
        <w:t> </w:t>
      </w:r>
      <w:r>
        <w:rPr>
          <w:b/>
          <w:sz w:val="22"/>
        </w:rPr>
        <w:t>information</w:t>
      </w:r>
      <w:r>
        <w:rPr>
          <w:b/>
          <w:spacing w:val="-3"/>
          <w:sz w:val="22"/>
        </w:rPr>
        <w:t> </w:t>
      </w:r>
      <w:r>
        <w:rPr>
          <w:b/>
          <w:sz w:val="22"/>
        </w:rPr>
        <w:t>is</w:t>
      </w:r>
      <w:r>
        <w:rPr>
          <w:b/>
          <w:spacing w:val="-5"/>
          <w:sz w:val="22"/>
        </w:rPr>
        <w:t> </w:t>
      </w:r>
      <w:r>
        <w:rPr>
          <w:b/>
          <w:sz w:val="22"/>
        </w:rPr>
        <w:t>saved</w:t>
      </w:r>
      <w:r>
        <w:rPr>
          <w:b/>
          <w:spacing w:val="-3"/>
          <w:sz w:val="22"/>
        </w:rPr>
        <w:t> </w:t>
      </w:r>
      <w:r>
        <w:rPr>
          <w:b/>
          <w:sz w:val="22"/>
        </w:rPr>
        <w:t>to</w:t>
      </w:r>
      <w:r>
        <w:rPr>
          <w:b/>
          <w:spacing w:val="-5"/>
          <w:sz w:val="22"/>
        </w:rPr>
        <w:t> </w:t>
      </w:r>
      <w:r>
        <w:rPr>
          <w:b/>
          <w:sz w:val="22"/>
        </w:rPr>
        <w:t>the</w:t>
      </w:r>
      <w:r>
        <w:rPr>
          <w:b/>
          <w:spacing w:val="-3"/>
          <w:sz w:val="22"/>
        </w:rPr>
        <w:t> </w:t>
      </w:r>
      <w:r>
        <w:rPr>
          <w:b/>
          <w:sz w:val="22"/>
        </w:rPr>
        <w:t>Database </w:t>
      </w:r>
      <w:r>
        <w:rPr>
          <w:sz w:val="22"/>
        </w:rPr>
        <w:t>when</w:t>
      </w:r>
      <w:r>
        <w:rPr>
          <w:spacing w:val="-3"/>
          <w:sz w:val="22"/>
        </w:rPr>
        <w:t> </w:t>
      </w:r>
      <w:r>
        <w:rPr>
          <w:sz w:val="22"/>
        </w:rPr>
        <w:t>a</w:t>
      </w:r>
      <w:r>
        <w:rPr>
          <w:spacing w:val="-2"/>
          <w:sz w:val="22"/>
        </w:rPr>
        <w:t> </w:t>
      </w:r>
      <w:r>
        <w:rPr>
          <w:sz w:val="22"/>
        </w:rPr>
        <w:t>project</w:t>
      </w:r>
      <w:r>
        <w:rPr>
          <w:spacing w:val="-4"/>
          <w:sz w:val="22"/>
        </w:rPr>
        <w:t> </w:t>
      </w:r>
      <w:r>
        <w:rPr>
          <w:sz w:val="22"/>
        </w:rPr>
        <w:t>is</w:t>
      </w:r>
      <w:r>
        <w:rPr>
          <w:spacing w:val="-2"/>
          <w:sz w:val="22"/>
        </w:rPr>
        <w:t> </w:t>
      </w:r>
      <w:r>
        <w:rPr>
          <w:sz w:val="22"/>
        </w:rPr>
        <w:t>saved</w:t>
      </w:r>
      <w:r>
        <w:rPr>
          <w:spacing w:val="-3"/>
          <w:sz w:val="22"/>
        </w:rPr>
        <w:t> </w:t>
      </w:r>
      <w:r>
        <w:rPr>
          <w:sz w:val="22"/>
        </w:rPr>
        <w:t>and control SQL Queries settings.</w:t>
      </w:r>
    </w:p>
    <w:p>
      <w:pPr>
        <w:pStyle w:val="Heading3"/>
        <w:spacing w:before="236"/>
      </w:pPr>
      <w:r>
        <w:rPr>
          <w:color w:val="004A8D"/>
        </w:rPr>
        <w:t>Key</w:t>
      </w:r>
      <w:r>
        <w:rPr>
          <w:color w:val="004A8D"/>
          <w:spacing w:val="-5"/>
        </w:rPr>
        <w:t> </w:t>
      </w:r>
      <w:r>
        <w:rPr>
          <w:color w:val="004A8D"/>
        </w:rPr>
        <w:t>Performance</w:t>
      </w:r>
      <w:r>
        <w:rPr>
          <w:color w:val="004A8D"/>
          <w:spacing w:val="-4"/>
        </w:rPr>
        <w:t> </w:t>
      </w:r>
      <w:r>
        <w:rPr>
          <w:color w:val="004A8D"/>
          <w:spacing w:val="-2"/>
        </w:rPr>
        <w:t>Indicators</w:t>
      </w:r>
    </w:p>
    <w:p>
      <w:pPr>
        <w:pStyle w:val="ListParagraph"/>
        <w:numPr>
          <w:ilvl w:val="0"/>
          <w:numId w:val="53"/>
        </w:numPr>
        <w:tabs>
          <w:tab w:pos="1078" w:val="left" w:leader="none"/>
        </w:tabs>
        <w:spacing w:line="240" w:lineRule="auto" w:before="62" w:after="0"/>
        <w:ind w:left="1078" w:right="0" w:hanging="358"/>
        <w:jc w:val="left"/>
        <w:rPr>
          <w:sz w:val="22"/>
        </w:rPr>
      </w:pPr>
      <w:r>
        <w:rPr>
          <w:sz w:val="22"/>
        </w:rPr>
        <w:t>Click</w:t>
      </w:r>
      <w:r>
        <w:rPr>
          <w:spacing w:val="-5"/>
          <w:sz w:val="22"/>
        </w:rPr>
        <w:t> </w:t>
      </w:r>
      <w:r>
        <w:rPr>
          <w:b/>
          <w:sz w:val="22"/>
        </w:rPr>
        <w:t>Database</w:t>
      </w:r>
      <w:r>
        <w:rPr>
          <w:b/>
          <w:spacing w:val="-8"/>
          <w:sz w:val="22"/>
        </w:rPr>
        <w:t> </w:t>
      </w:r>
      <w:r>
        <w:rPr>
          <w:b/>
          <w:spacing w:val="-2"/>
          <w:sz w:val="22"/>
        </w:rPr>
        <w:t>Settings</w:t>
      </w:r>
      <w:r>
        <w:rPr>
          <w:spacing w:val="-2"/>
          <w:sz w:val="22"/>
        </w:rPr>
        <w:t>.</w:t>
      </w:r>
    </w:p>
    <w:p>
      <w:pPr>
        <w:pStyle w:val="BodyText"/>
        <w:spacing w:line="252" w:lineRule="exact" w:before="1"/>
        <w:ind w:left="1080"/>
      </w:pPr>
      <w:r>
        <w:rPr/>
        <w:t>Result:</w:t>
      </w:r>
      <w:r>
        <w:rPr>
          <w:spacing w:val="-7"/>
        </w:rPr>
        <w:t> </w:t>
      </w:r>
      <w:r>
        <w:rPr/>
        <w:t>The</w:t>
      </w:r>
      <w:r>
        <w:rPr>
          <w:spacing w:val="-7"/>
        </w:rPr>
        <w:t> </w:t>
      </w:r>
      <w:r>
        <w:rPr/>
        <w:t>Database</w:t>
      </w:r>
      <w:r>
        <w:rPr>
          <w:spacing w:val="-8"/>
        </w:rPr>
        <w:t> </w:t>
      </w:r>
      <w:r>
        <w:rPr/>
        <w:t>Settings</w:t>
      </w:r>
      <w:r>
        <w:rPr>
          <w:spacing w:val="-5"/>
        </w:rPr>
        <w:t> </w:t>
      </w:r>
      <w:r>
        <w:rPr/>
        <w:t>popup</w:t>
      </w:r>
      <w:r>
        <w:rPr>
          <w:spacing w:val="-5"/>
        </w:rPr>
        <w:t> </w:t>
      </w:r>
      <w:r>
        <w:rPr>
          <w:spacing w:val="-2"/>
        </w:rPr>
        <w:t>appears.</w:t>
      </w:r>
    </w:p>
    <w:p>
      <w:pPr>
        <w:pStyle w:val="ListParagraph"/>
        <w:numPr>
          <w:ilvl w:val="0"/>
          <w:numId w:val="53"/>
        </w:numPr>
        <w:tabs>
          <w:tab w:pos="1078" w:val="left" w:leader="none"/>
        </w:tabs>
        <w:spacing w:line="252" w:lineRule="exact" w:before="0" w:after="0"/>
        <w:ind w:left="1078" w:right="0" w:hanging="358"/>
        <w:jc w:val="left"/>
        <w:rPr>
          <w:sz w:val="22"/>
        </w:rPr>
      </w:pPr>
      <w:r>
        <w:rPr>
          <w:sz w:val="22"/>
        </w:rPr>
        <w:t>Choose</w:t>
      </w:r>
      <w:r>
        <w:rPr>
          <w:spacing w:val="-8"/>
          <w:sz w:val="22"/>
        </w:rPr>
        <w:t> </w:t>
      </w:r>
      <w:r>
        <w:rPr>
          <w:spacing w:val="-2"/>
          <w:sz w:val="22"/>
        </w:rPr>
        <w:t>from:</w:t>
      </w:r>
    </w:p>
    <w:p>
      <w:pPr>
        <w:pStyle w:val="ListParagraph"/>
        <w:numPr>
          <w:ilvl w:val="1"/>
          <w:numId w:val="53"/>
        </w:numPr>
        <w:tabs>
          <w:tab w:pos="1080" w:val="left" w:leader="none"/>
        </w:tabs>
        <w:spacing w:line="252" w:lineRule="exact" w:before="0" w:after="0"/>
        <w:ind w:left="1080" w:right="0" w:hanging="360"/>
        <w:jc w:val="left"/>
        <w:rPr>
          <w:sz w:val="22"/>
        </w:rPr>
      </w:pPr>
      <w:r>
        <w:rPr>
          <w:sz w:val="22"/>
        </w:rPr>
        <w:t>Save</w:t>
      </w:r>
      <w:r>
        <w:rPr>
          <w:spacing w:val="-5"/>
          <w:sz w:val="22"/>
        </w:rPr>
        <w:t> </w:t>
      </w:r>
      <w:r>
        <w:rPr>
          <w:sz w:val="22"/>
        </w:rPr>
        <w:t>reporting</w:t>
      </w:r>
      <w:r>
        <w:rPr>
          <w:spacing w:val="-3"/>
          <w:sz w:val="22"/>
        </w:rPr>
        <w:t> </w:t>
      </w:r>
      <w:r>
        <w:rPr>
          <w:sz w:val="22"/>
        </w:rPr>
        <w:t>Key</w:t>
      </w:r>
      <w:r>
        <w:rPr>
          <w:spacing w:val="-6"/>
          <w:sz w:val="22"/>
        </w:rPr>
        <w:t> </w:t>
      </w:r>
      <w:r>
        <w:rPr>
          <w:sz w:val="22"/>
        </w:rPr>
        <w:t>Performance</w:t>
      </w:r>
      <w:r>
        <w:rPr>
          <w:spacing w:val="-6"/>
          <w:sz w:val="22"/>
        </w:rPr>
        <w:t> </w:t>
      </w:r>
      <w:r>
        <w:rPr>
          <w:sz w:val="22"/>
        </w:rPr>
        <w:t>Indicators</w:t>
      </w:r>
      <w:r>
        <w:rPr>
          <w:spacing w:val="-6"/>
          <w:sz w:val="22"/>
        </w:rPr>
        <w:t> </w:t>
      </w:r>
      <w:r>
        <w:rPr>
          <w:sz w:val="22"/>
        </w:rPr>
        <w:t>when</w:t>
      </w:r>
      <w:r>
        <w:rPr>
          <w:spacing w:val="-4"/>
          <w:sz w:val="22"/>
        </w:rPr>
        <w:t> </w:t>
      </w:r>
      <w:r>
        <w:rPr>
          <w:sz w:val="22"/>
        </w:rPr>
        <w:t>a</w:t>
      </w:r>
      <w:r>
        <w:rPr>
          <w:spacing w:val="-4"/>
          <w:sz w:val="22"/>
        </w:rPr>
        <w:t> </w:t>
      </w:r>
      <w:r>
        <w:rPr>
          <w:sz w:val="22"/>
        </w:rPr>
        <w:t>project</w:t>
      </w:r>
      <w:r>
        <w:rPr>
          <w:spacing w:val="-2"/>
          <w:sz w:val="22"/>
        </w:rPr>
        <w:t> </w:t>
      </w:r>
      <w:r>
        <w:rPr>
          <w:sz w:val="22"/>
        </w:rPr>
        <w:t>is</w:t>
      </w:r>
      <w:r>
        <w:rPr>
          <w:spacing w:val="-6"/>
          <w:sz w:val="22"/>
        </w:rPr>
        <w:t> </w:t>
      </w:r>
      <w:r>
        <w:rPr>
          <w:spacing w:val="-2"/>
          <w:sz w:val="22"/>
        </w:rPr>
        <w:t>saved</w:t>
      </w:r>
    </w:p>
    <w:p>
      <w:pPr>
        <w:pStyle w:val="ListParagraph"/>
        <w:numPr>
          <w:ilvl w:val="1"/>
          <w:numId w:val="53"/>
        </w:numPr>
        <w:tabs>
          <w:tab w:pos="1080" w:val="left" w:leader="none"/>
        </w:tabs>
        <w:spacing w:line="252" w:lineRule="exact" w:before="2" w:after="0"/>
        <w:ind w:left="1080" w:right="0" w:hanging="360"/>
        <w:jc w:val="left"/>
        <w:rPr>
          <w:sz w:val="22"/>
        </w:rPr>
      </w:pPr>
      <w:r>
        <w:rPr>
          <w:sz w:val="22"/>
        </w:rPr>
        <w:t>Remove</w:t>
      </w:r>
      <w:r>
        <w:rPr>
          <w:spacing w:val="-7"/>
          <w:sz w:val="22"/>
        </w:rPr>
        <w:t> </w:t>
      </w:r>
      <w:r>
        <w:rPr>
          <w:sz w:val="22"/>
        </w:rPr>
        <w:t>existing</w:t>
      </w:r>
      <w:r>
        <w:rPr>
          <w:spacing w:val="-3"/>
          <w:sz w:val="22"/>
        </w:rPr>
        <w:t> </w:t>
      </w:r>
      <w:r>
        <w:rPr>
          <w:sz w:val="22"/>
        </w:rPr>
        <w:t>Key</w:t>
      </w:r>
      <w:r>
        <w:rPr>
          <w:spacing w:val="-6"/>
          <w:sz w:val="22"/>
        </w:rPr>
        <w:t> </w:t>
      </w:r>
      <w:r>
        <w:rPr>
          <w:sz w:val="22"/>
        </w:rPr>
        <w:t>Performance</w:t>
      </w:r>
      <w:r>
        <w:rPr>
          <w:spacing w:val="-7"/>
          <w:sz w:val="22"/>
        </w:rPr>
        <w:t> </w:t>
      </w:r>
      <w:r>
        <w:rPr>
          <w:sz w:val="22"/>
        </w:rPr>
        <w:t>Indicators</w:t>
      </w:r>
      <w:r>
        <w:rPr>
          <w:spacing w:val="-5"/>
          <w:sz w:val="22"/>
        </w:rPr>
        <w:t> </w:t>
      </w:r>
      <w:r>
        <w:rPr>
          <w:sz w:val="22"/>
        </w:rPr>
        <w:t>when</w:t>
      </w:r>
      <w:r>
        <w:rPr>
          <w:spacing w:val="-5"/>
          <w:sz w:val="22"/>
        </w:rPr>
        <w:t> </w:t>
      </w:r>
      <w:r>
        <w:rPr>
          <w:sz w:val="22"/>
        </w:rPr>
        <w:t>a</w:t>
      </w:r>
      <w:r>
        <w:rPr>
          <w:spacing w:val="-4"/>
          <w:sz w:val="22"/>
        </w:rPr>
        <w:t> </w:t>
      </w:r>
      <w:r>
        <w:rPr>
          <w:sz w:val="22"/>
        </w:rPr>
        <w:t>project</w:t>
      </w:r>
      <w:r>
        <w:rPr>
          <w:spacing w:val="-2"/>
          <w:sz w:val="22"/>
        </w:rPr>
        <w:t> </w:t>
      </w:r>
      <w:r>
        <w:rPr>
          <w:sz w:val="22"/>
        </w:rPr>
        <w:t>is</w:t>
      </w:r>
      <w:r>
        <w:rPr>
          <w:spacing w:val="-7"/>
          <w:sz w:val="22"/>
        </w:rPr>
        <w:t> </w:t>
      </w:r>
      <w:r>
        <w:rPr>
          <w:sz w:val="22"/>
        </w:rPr>
        <w:t>saved</w:t>
      </w:r>
      <w:r>
        <w:rPr>
          <w:spacing w:val="-4"/>
          <w:sz w:val="22"/>
        </w:rPr>
        <w:t> </w:t>
      </w:r>
      <w:r>
        <w:rPr>
          <w:spacing w:val="-2"/>
          <w:sz w:val="22"/>
        </w:rPr>
        <w:t>(Default)</w:t>
      </w:r>
    </w:p>
    <w:p>
      <w:pPr>
        <w:pStyle w:val="ListParagraph"/>
        <w:numPr>
          <w:ilvl w:val="0"/>
          <w:numId w:val="53"/>
        </w:numPr>
        <w:tabs>
          <w:tab w:pos="1078" w:val="left" w:leader="none"/>
        </w:tabs>
        <w:spacing w:line="252" w:lineRule="exact" w:before="0" w:after="0"/>
        <w:ind w:left="1078" w:right="0" w:hanging="358"/>
        <w:jc w:val="left"/>
        <w:rPr>
          <w:sz w:val="22"/>
        </w:rPr>
      </w:pPr>
      <w:r>
        <w:rPr>
          <w:sz w:val="22"/>
        </w:rPr>
        <w:t>Click</w:t>
      </w:r>
      <w:r>
        <w:rPr>
          <w:spacing w:val="-5"/>
          <w:sz w:val="22"/>
        </w:rPr>
        <w:t> </w:t>
      </w:r>
      <w:r>
        <w:rPr>
          <w:b/>
          <w:spacing w:val="-5"/>
          <w:sz w:val="22"/>
        </w:rPr>
        <w:t>OK</w:t>
      </w:r>
      <w:r>
        <w:rPr>
          <w:spacing w:val="-5"/>
          <w:sz w:val="22"/>
        </w:rPr>
        <w:t>.</w:t>
      </w:r>
    </w:p>
    <w:p>
      <w:pPr>
        <w:pStyle w:val="BodyText"/>
        <w:spacing w:before="1"/>
        <w:ind w:left="1080"/>
      </w:pPr>
      <w:r>
        <w:rPr/>
        <w:t>Result:</w:t>
      </w:r>
      <w:r>
        <w:rPr>
          <w:spacing w:val="-5"/>
        </w:rPr>
        <w:t> </w:t>
      </w:r>
      <w:r>
        <w:rPr/>
        <w:t>Updates</w:t>
      </w:r>
      <w:r>
        <w:rPr>
          <w:spacing w:val="-6"/>
        </w:rPr>
        <w:t> </w:t>
      </w:r>
      <w:r>
        <w:rPr/>
        <w:t>the</w:t>
      </w:r>
      <w:r>
        <w:rPr>
          <w:spacing w:val="-7"/>
        </w:rPr>
        <w:t> </w:t>
      </w:r>
      <w:r>
        <w:rPr/>
        <w:t>system</w:t>
      </w:r>
      <w:r>
        <w:rPr>
          <w:spacing w:val="-3"/>
        </w:rPr>
        <w:t> </w:t>
      </w:r>
      <w:r>
        <w:rPr/>
        <w:t>setting</w:t>
      </w:r>
      <w:r>
        <w:rPr>
          <w:spacing w:val="-6"/>
        </w:rPr>
        <w:t> </w:t>
      </w:r>
      <w:r>
        <w:rPr/>
        <w:t>for</w:t>
      </w:r>
      <w:r>
        <w:rPr>
          <w:spacing w:val="-4"/>
        </w:rPr>
        <w:t> </w:t>
      </w:r>
      <w:r>
        <w:rPr/>
        <w:t>saving/removing</w:t>
      </w:r>
      <w:r>
        <w:rPr>
          <w:spacing w:val="-3"/>
        </w:rPr>
        <w:t> </w:t>
      </w:r>
      <w:r>
        <w:rPr/>
        <w:t>KPIs</w:t>
      </w:r>
      <w:r>
        <w:rPr>
          <w:spacing w:val="-6"/>
        </w:rPr>
        <w:t> </w:t>
      </w:r>
      <w:r>
        <w:rPr/>
        <w:t>to</w:t>
      </w:r>
      <w:r>
        <w:rPr>
          <w:spacing w:val="-8"/>
        </w:rPr>
        <w:t> </w:t>
      </w:r>
      <w:r>
        <w:rPr/>
        <w:t>the</w:t>
      </w:r>
      <w:r>
        <w:rPr>
          <w:spacing w:val="-4"/>
        </w:rPr>
        <w:t> </w:t>
      </w:r>
      <w:r>
        <w:rPr>
          <w:spacing w:val="-2"/>
        </w:rPr>
        <w:t>database.</w:t>
      </w:r>
    </w:p>
    <w:p>
      <w:pPr>
        <w:pStyle w:val="BodyText"/>
        <w:spacing w:before="2"/>
        <w:ind w:left="360"/>
      </w:pPr>
      <w:r>
        <w:rPr/>
        <w:t>Note:</w:t>
      </w:r>
      <w:r>
        <w:rPr>
          <w:spacing w:val="-8"/>
        </w:rPr>
        <w:t> </w:t>
      </w:r>
      <w:r>
        <w:rPr/>
        <w:t>This</w:t>
      </w:r>
      <w:r>
        <w:rPr>
          <w:spacing w:val="-6"/>
        </w:rPr>
        <w:t> </w:t>
      </w:r>
      <w:r>
        <w:rPr/>
        <w:t>setting</w:t>
      </w:r>
      <w:r>
        <w:rPr>
          <w:spacing w:val="-4"/>
        </w:rPr>
        <w:t> </w:t>
      </w:r>
      <w:r>
        <w:rPr/>
        <w:t>controls</w:t>
      </w:r>
      <w:r>
        <w:rPr>
          <w:spacing w:val="-4"/>
        </w:rPr>
        <w:t> </w:t>
      </w:r>
      <w:r>
        <w:rPr/>
        <w:t>the</w:t>
      </w:r>
      <w:r>
        <w:rPr>
          <w:spacing w:val="-7"/>
        </w:rPr>
        <w:t> </w:t>
      </w:r>
      <w:r>
        <w:rPr/>
        <w:t>data</w:t>
      </w:r>
      <w:r>
        <w:rPr>
          <w:spacing w:val="-6"/>
        </w:rPr>
        <w:t> </w:t>
      </w:r>
      <w:r>
        <w:rPr/>
        <w:t>pulled</w:t>
      </w:r>
      <w:r>
        <w:rPr>
          <w:spacing w:val="-7"/>
        </w:rPr>
        <w:t> </w:t>
      </w:r>
      <w:r>
        <w:rPr/>
        <w:t>for</w:t>
      </w:r>
      <w:r>
        <w:rPr>
          <w:spacing w:val="-4"/>
        </w:rPr>
        <w:t> </w:t>
      </w:r>
      <w:r>
        <w:rPr/>
        <w:t>Consolidated</w:t>
      </w:r>
      <w:r>
        <w:rPr>
          <w:spacing w:val="-6"/>
        </w:rPr>
        <w:t> </w:t>
      </w:r>
      <w:r>
        <w:rPr/>
        <w:t>KPI</w:t>
      </w:r>
      <w:r>
        <w:rPr>
          <w:spacing w:val="-5"/>
        </w:rPr>
        <w:t> </w:t>
      </w:r>
      <w:r>
        <w:rPr>
          <w:spacing w:val="-2"/>
        </w:rPr>
        <w:t>reports.</w:t>
      </w:r>
    </w:p>
    <w:p>
      <w:pPr>
        <w:pStyle w:val="BodyText"/>
        <w:spacing w:line="259" w:lineRule="auto" w:before="141"/>
        <w:ind w:left="360" w:right="1080"/>
      </w:pPr>
      <w:r>
        <w:rPr/>
        <w:t>Note:</w:t>
      </w:r>
      <w:r>
        <w:rPr>
          <w:spacing w:val="-1"/>
        </w:rPr>
        <w:t> </w:t>
      </w:r>
      <w:r>
        <w:rPr/>
        <w:t>You</w:t>
      </w:r>
      <w:r>
        <w:rPr>
          <w:spacing w:val="-5"/>
        </w:rPr>
        <w:t> </w:t>
      </w:r>
      <w:r>
        <w:rPr/>
        <w:t>can</w:t>
      </w:r>
      <w:r>
        <w:rPr>
          <w:spacing w:val="-5"/>
        </w:rPr>
        <w:t> </w:t>
      </w:r>
      <w:r>
        <w:rPr/>
        <w:t>apply</w:t>
      </w:r>
      <w:r>
        <w:rPr>
          <w:spacing w:val="-5"/>
        </w:rPr>
        <w:t> </w:t>
      </w:r>
      <w:r>
        <w:rPr/>
        <w:t>setting</w:t>
      </w:r>
      <w:r>
        <w:rPr>
          <w:spacing w:val="-3"/>
        </w:rPr>
        <w:t> </w:t>
      </w:r>
      <w:r>
        <w:rPr/>
        <w:t>to</w:t>
      </w:r>
      <w:r>
        <w:rPr>
          <w:spacing w:val="-5"/>
        </w:rPr>
        <w:t> </w:t>
      </w:r>
      <w:r>
        <w:rPr/>
        <w:t>an</w:t>
      </w:r>
      <w:r>
        <w:rPr>
          <w:spacing w:val="-3"/>
        </w:rPr>
        <w:t> </w:t>
      </w:r>
      <w:r>
        <w:rPr/>
        <w:t>individual</w:t>
      </w:r>
      <w:r>
        <w:rPr>
          <w:spacing w:val="-4"/>
        </w:rPr>
        <w:t> </w:t>
      </w:r>
      <w:r>
        <w:rPr/>
        <w:t>project</w:t>
      </w:r>
      <w:r>
        <w:rPr>
          <w:spacing w:val="-4"/>
        </w:rPr>
        <w:t> </w:t>
      </w:r>
      <w:r>
        <w:rPr/>
        <w:t>rather</w:t>
      </w:r>
      <w:r>
        <w:rPr>
          <w:spacing w:val="-4"/>
        </w:rPr>
        <w:t> </w:t>
      </w:r>
      <w:r>
        <w:rPr/>
        <w:t>than</w:t>
      </w:r>
      <w:r>
        <w:rPr>
          <w:spacing w:val="-3"/>
        </w:rPr>
        <w:t> </w:t>
      </w:r>
      <w:r>
        <w:rPr/>
        <w:t>entire</w:t>
      </w:r>
      <w:r>
        <w:rPr>
          <w:spacing w:val="-3"/>
        </w:rPr>
        <w:t> </w:t>
      </w:r>
      <w:r>
        <w:rPr/>
        <w:t>database</w:t>
      </w:r>
      <w:r>
        <w:rPr>
          <w:spacing w:val="-3"/>
        </w:rPr>
        <w:t> </w:t>
      </w:r>
      <w:r>
        <w:rPr/>
        <w:t>via</w:t>
      </w:r>
      <w:r>
        <w:rPr>
          <w:spacing w:val="-3"/>
        </w:rPr>
        <w:t> </w:t>
      </w:r>
      <w:r>
        <w:rPr/>
        <w:t>Save KPIs on the Projects Grid.</w:t>
      </w:r>
    </w:p>
    <w:p>
      <w:pPr>
        <w:pStyle w:val="BodyText"/>
        <w:spacing w:after="0" w:line="259" w:lineRule="auto"/>
        <w:sectPr>
          <w:pgSz w:w="12240" w:h="15840"/>
          <w:pgMar w:header="729" w:footer="880" w:top="1460" w:bottom="1060" w:left="1080" w:right="1080"/>
        </w:sectPr>
      </w:pPr>
    </w:p>
    <w:p>
      <w:pPr>
        <w:pStyle w:val="Heading3"/>
        <w:spacing w:before="82"/>
      </w:pPr>
      <w:r>
        <w:rPr>
          <w:color w:val="004A8D"/>
        </w:rPr>
        <w:t>SQL</w:t>
      </w:r>
      <w:r>
        <w:rPr>
          <w:color w:val="004A8D"/>
          <w:spacing w:val="1"/>
        </w:rPr>
        <w:t> </w:t>
      </w:r>
      <w:r>
        <w:rPr>
          <w:color w:val="004A8D"/>
          <w:spacing w:val="-2"/>
        </w:rPr>
        <w:t>Queries</w:t>
      </w:r>
    </w:p>
    <w:p>
      <w:pPr>
        <w:pStyle w:val="BodyText"/>
        <w:spacing w:line="259" w:lineRule="auto" w:before="64"/>
        <w:ind w:left="360" w:right="1200"/>
      </w:pPr>
      <w:r>
        <w:rPr/>
        <w:t>Database</w:t>
      </w:r>
      <w:r>
        <w:rPr>
          <w:spacing w:val="-3"/>
        </w:rPr>
        <w:t> </w:t>
      </w:r>
      <w:r>
        <w:rPr/>
        <w:t>Administrators</w:t>
      </w:r>
      <w:r>
        <w:rPr>
          <w:spacing w:val="-4"/>
        </w:rPr>
        <w:t> </w:t>
      </w:r>
      <w:r>
        <w:rPr/>
        <w:t>or</w:t>
      </w:r>
      <w:r>
        <w:rPr>
          <w:spacing w:val="-4"/>
        </w:rPr>
        <w:t> </w:t>
      </w:r>
      <w:r>
        <w:rPr/>
        <w:t>SQL</w:t>
      </w:r>
      <w:r>
        <w:rPr>
          <w:spacing w:val="-5"/>
        </w:rPr>
        <w:t> </w:t>
      </w:r>
      <w:r>
        <w:rPr/>
        <w:t>Experts</w:t>
      </w:r>
      <w:r>
        <w:rPr>
          <w:spacing w:val="-5"/>
        </w:rPr>
        <w:t> </w:t>
      </w:r>
      <w:r>
        <w:rPr/>
        <w:t>can adjust</w:t>
      </w:r>
      <w:r>
        <w:rPr>
          <w:spacing w:val="-4"/>
        </w:rPr>
        <w:t> </w:t>
      </w:r>
      <w:r>
        <w:rPr/>
        <w:t>the</w:t>
      </w:r>
      <w:r>
        <w:rPr>
          <w:spacing w:val="-3"/>
        </w:rPr>
        <w:t> </w:t>
      </w:r>
      <w:r>
        <w:rPr/>
        <w:t>settings</w:t>
      </w:r>
      <w:r>
        <w:rPr>
          <w:spacing w:val="-7"/>
        </w:rPr>
        <w:t> </w:t>
      </w:r>
      <w:r>
        <w:rPr/>
        <w:t>for</w:t>
      </w:r>
      <w:r>
        <w:rPr>
          <w:spacing w:val="-4"/>
        </w:rPr>
        <w:t> </w:t>
      </w:r>
      <w:r>
        <w:rPr/>
        <w:t>the</w:t>
      </w:r>
      <w:r>
        <w:rPr>
          <w:spacing w:val="-5"/>
        </w:rPr>
        <w:t> </w:t>
      </w:r>
      <w:r>
        <w:rPr/>
        <w:t>statements below to help improve performance:</w:t>
      </w:r>
    </w:p>
    <w:p>
      <w:pPr>
        <w:pStyle w:val="BodyText"/>
        <w:spacing w:before="3" w:after="1"/>
        <w:rPr>
          <w:sz w:val="10"/>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77"/>
        <w:gridCol w:w="3785"/>
        <w:gridCol w:w="3385"/>
      </w:tblGrid>
      <w:tr>
        <w:trPr>
          <w:trHeight w:val="553" w:hRule="atLeast"/>
        </w:trPr>
        <w:tc>
          <w:tcPr>
            <w:tcW w:w="2177" w:type="dxa"/>
            <w:shd w:val="clear" w:color="auto" w:fill="4F81BC"/>
          </w:tcPr>
          <w:p>
            <w:pPr>
              <w:pStyle w:val="TableParagraph"/>
              <w:spacing w:before="40"/>
              <w:ind w:left="150"/>
              <w:rPr>
                <w:b/>
                <w:sz w:val="22"/>
              </w:rPr>
            </w:pPr>
            <w:r>
              <w:rPr>
                <w:b/>
                <w:color w:val="FFFFFF"/>
                <w:spacing w:val="-2"/>
                <w:sz w:val="22"/>
              </w:rPr>
              <w:t>Field</w:t>
            </w:r>
          </w:p>
        </w:tc>
        <w:tc>
          <w:tcPr>
            <w:tcW w:w="3785" w:type="dxa"/>
            <w:shd w:val="clear" w:color="auto" w:fill="4F81BC"/>
          </w:tcPr>
          <w:p>
            <w:pPr>
              <w:pStyle w:val="TableParagraph"/>
              <w:spacing w:before="40"/>
              <w:ind w:left="148"/>
              <w:rPr>
                <w:b/>
                <w:sz w:val="22"/>
              </w:rPr>
            </w:pPr>
            <w:r>
              <w:rPr>
                <w:b/>
                <w:color w:val="FFFFFF"/>
                <w:spacing w:val="-2"/>
                <w:sz w:val="22"/>
              </w:rPr>
              <w:t>Description</w:t>
            </w:r>
          </w:p>
        </w:tc>
        <w:tc>
          <w:tcPr>
            <w:tcW w:w="3385" w:type="dxa"/>
            <w:shd w:val="clear" w:color="auto" w:fill="4F81BC"/>
          </w:tcPr>
          <w:p>
            <w:pPr>
              <w:pStyle w:val="TableParagraph"/>
              <w:spacing w:before="40"/>
              <w:ind w:left="149"/>
              <w:rPr>
                <w:b/>
                <w:sz w:val="22"/>
              </w:rPr>
            </w:pPr>
            <w:r>
              <w:rPr>
                <w:b/>
                <w:color w:val="FFFFFF"/>
                <w:spacing w:val="-2"/>
                <w:sz w:val="22"/>
              </w:rPr>
              <w:t>Notes</w:t>
            </w:r>
          </w:p>
        </w:tc>
      </w:tr>
      <w:tr>
        <w:trPr>
          <w:trHeight w:val="596" w:hRule="atLeast"/>
        </w:trPr>
        <w:tc>
          <w:tcPr>
            <w:tcW w:w="2177" w:type="dxa"/>
            <w:shd w:val="clear" w:color="auto" w:fill="D2DFED"/>
          </w:tcPr>
          <w:p>
            <w:pPr>
              <w:pStyle w:val="TableParagraph"/>
              <w:spacing w:before="2"/>
              <w:ind w:right="428"/>
              <w:rPr>
                <w:sz w:val="22"/>
              </w:rPr>
            </w:pPr>
            <w:r>
              <w:rPr>
                <w:sz w:val="22"/>
              </w:rPr>
              <w:t>SQL</w:t>
            </w:r>
            <w:r>
              <w:rPr>
                <w:spacing w:val="-16"/>
                <w:sz w:val="22"/>
              </w:rPr>
              <w:t> </w:t>
            </w:r>
            <w:r>
              <w:rPr>
                <w:sz w:val="22"/>
              </w:rPr>
              <w:t>Statement </w:t>
            </w:r>
            <w:r>
              <w:rPr>
                <w:spacing w:val="-4"/>
                <w:sz w:val="22"/>
              </w:rPr>
              <w:t>Type</w:t>
            </w:r>
          </w:p>
        </w:tc>
        <w:tc>
          <w:tcPr>
            <w:tcW w:w="3785" w:type="dxa"/>
            <w:shd w:val="clear" w:color="auto" w:fill="D2DFED"/>
          </w:tcPr>
          <w:p>
            <w:pPr>
              <w:pStyle w:val="TableParagraph"/>
              <w:spacing w:before="2"/>
              <w:ind w:left="223"/>
              <w:rPr>
                <w:sz w:val="22"/>
              </w:rPr>
            </w:pPr>
            <w:r>
              <w:rPr>
                <w:sz w:val="22"/>
              </w:rPr>
              <w:t>Displays</w:t>
            </w:r>
            <w:r>
              <w:rPr>
                <w:spacing w:val="-8"/>
                <w:sz w:val="22"/>
              </w:rPr>
              <w:t> </w:t>
            </w:r>
            <w:r>
              <w:rPr>
                <w:sz w:val="22"/>
              </w:rPr>
              <w:t>the</w:t>
            </w:r>
            <w:r>
              <w:rPr>
                <w:spacing w:val="-8"/>
                <w:sz w:val="22"/>
              </w:rPr>
              <w:t> </w:t>
            </w:r>
            <w:r>
              <w:rPr>
                <w:sz w:val="22"/>
              </w:rPr>
              <w:t>statement</w:t>
            </w:r>
            <w:r>
              <w:rPr>
                <w:spacing w:val="-8"/>
                <w:sz w:val="22"/>
              </w:rPr>
              <w:t> </w:t>
            </w:r>
            <w:r>
              <w:rPr>
                <w:spacing w:val="-2"/>
                <w:sz w:val="22"/>
              </w:rPr>
              <w:t>type.</w:t>
            </w:r>
          </w:p>
        </w:tc>
        <w:tc>
          <w:tcPr>
            <w:tcW w:w="3385" w:type="dxa"/>
            <w:shd w:val="clear" w:color="auto" w:fill="D2DFED"/>
          </w:tcPr>
          <w:p>
            <w:pPr>
              <w:pStyle w:val="TableParagraph"/>
              <w:ind w:left="0"/>
              <w:rPr>
                <w:rFonts w:ascii="Times New Roman"/>
                <w:sz w:val="22"/>
              </w:rPr>
            </w:pPr>
          </w:p>
        </w:tc>
      </w:tr>
      <w:tr>
        <w:trPr>
          <w:trHeight w:val="1192" w:hRule="atLeast"/>
        </w:trPr>
        <w:tc>
          <w:tcPr>
            <w:tcW w:w="2177" w:type="dxa"/>
          </w:tcPr>
          <w:p>
            <w:pPr>
              <w:pStyle w:val="TableParagraph"/>
              <w:spacing w:line="253" w:lineRule="exact"/>
              <w:rPr>
                <w:sz w:val="22"/>
              </w:rPr>
            </w:pPr>
            <w:r>
              <w:rPr>
                <w:spacing w:val="-2"/>
                <w:sz w:val="22"/>
              </w:rPr>
              <w:t>Timeout(s)</w:t>
            </w:r>
          </w:p>
        </w:tc>
        <w:tc>
          <w:tcPr>
            <w:tcW w:w="3785" w:type="dxa"/>
          </w:tcPr>
          <w:p>
            <w:pPr>
              <w:pStyle w:val="TableParagraph"/>
              <w:ind w:left="223"/>
              <w:rPr>
                <w:sz w:val="22"/>
              </w:rPr>
            </w:pPr>
            <w:r>
              <w:rPr>
                <w:sz w:val="22"/>
              </w:rPr>
              <w:t>Type</w:t>
            </w:r>
            <w:r>
              <w:rPr>
                <w:spacing w:val="-7"/>
                <w:sz w:val="22"/>
              </w:rPr>
              <w:t> </w:t>
            </w:r>
            <w:r>
              <w:rPr>
                <w:sz w:val="22"/>
              </w:rPr>
              <w:t>a</w:t>
            </w:r>
            <w:r>
              <w:rPr>
                <w:spacing w:val="-7"/>
                <w:sz w:val="22"/>
              </w:rPr>
              <w:t> </w:t>
            </w:r>
            <w:r>
              <w:rPr>
                <w:sz w:val="22"/>
              </w:rPr>
              <w:t>number</w:t>
            </w:r>
            <w:r>
              <w:rPr>
                <w:spacing w:val="-8"/>
                <w:sz w:val="22"/>
              </w:rPr>
              <w:t> </w:t>
            </w:r>
            <w:r>
              <w:rPr>
                <w:sz w:val="22"/>
              </w:rPr>
              <w:t>to</w:t>
            </w:r>
            <w:r>
              <w:rPr>
                <w:spacing w:val="-7"/>
                <w:sz w:val="22"/>
              </w:rPr>
              <w:t> </w:t>
            </w:r>
            <w:r>
              <w:rPr>
                <w:sz w:val="22"/>
              </w:rPr>
              <w:t>increase</w:t>
            </w:r>
            <w:r>
              <w:rPr>
                <w:spacing w:val="-7"/>
                <w:sz w:val="22"/>
              </w:rPr>
              <w:t> </w:t>
            </w:r>
            <w:r>
              <w:rPr>
                <w:sz w:val="22"/>
              </w:rPr>
              <w:t>or decrease timeout setting.</w:t>
            </w:r>
          </w:p>
        </w:tc>
        <w:tc>
          <w:tcPr>
            <w:tcW w:w="3385" w:type="dxa"/>
          </w:tcPr>
          <w:p>
            <w:pPr>
              <w:pStyle w:val="TableParagraph"/>
              <w:ind w:left="223" w:right="381"/>
              <w:rPr>
                <w:sz w:val="22"/>
              </w:rPr>
            </w:pPr>
            <w:r>
              <w:rPr>
                <w:sz w:val="22"/>
              </w:rPr>
              <w:t>By</w:t>
            </w:r>
            <w:r>
              <w:rPr>
                <w:spacing w:val="-8"/>
                <w:sz w:val="22"/>
              </w:rPr>
              <w:t> </w:t>
            </w:r>
            <w:r>
              <w:rPr>
                <w:sz w:val="22"/>
              </w:rPr>
              <w:t>default,</w:t>
            </w:r>
            <w:r>
              <w:rPr>
                <w:spacing w:val="-4"/>
                <w:sz w:val="22"/>
              </w:rPr>
              <w:t> </w:t>
            </w:r>
            <w:r>
              <w:rPr>
                <w:sz w:val="22"/>
              </w:rPr>
              <w:t>it</w:t>
            </w:r>
            <w:r>
              <w:rPr>
                <w:spacing w:val="-4"/>
                <w:sz w:val="22"/>
              </w:rPr>
              <w:t> </w:t>
            </w:r>
            <w:r>
              <w:rPr>
                <w:sz w:val="22"/>
              </w:rPr>
              <w:t>is</w:t>
            </w:r>
            <w:r>
              <w:rPr>
                <w:spacing w:val="-8"/>
                <w:sz w:val="22"/>
              </w:rPr>
              <w:t> </w:t>
            </w:r>
            <w:r>
              <w:rPr>
                <w:sz w:val="22"/>
              </w:rPr>
              <w:t>set</w:t>
            </w:r>
            <w:r>
              <w:rPr>
                <w:spacing w:val="-7"/>
                <w:sz w:val="22"/>
              </w:rPr>
              <w:t> </w:t>
            </w:r>
            <w:r>
              <w:rPr>
                <w:sz w:val="22"/>
              </w:rPr>
              <w:t>to</w:t>
            </w:r>
            <w:r>
              <w:rPr>
                <w:spacing w:val="-8"/>
                <w:sz w:val="22"/>
              </w:rPr>
              <w:t> </w:t>
            </w:r>
            <w:r>
              <w:rPr>
                <w:sz w:val="22"/>
              </w:rPr>
              <w:t>15 </w:t>
            </w:r>
            <w:r>
              <w:rPr>
                <w:spacing w:val="-2"/>
                <w:sz w:val="22"/>
              </w:rPr>
              <w:t>seconds.</w:t>
            </w:r>
          </w:p>
          <w:p>
            <w:pPr>
              <w:pStyle w:val="TableParagraph"/>
              <w:spacing w:before="89"/>
              <w:ind w:left="223" w:right="381"/>
              <w:rPr>
                <w:sz w:val="22"/>
              </w:rPr>
            </w:pPr>
            <w:r>
              <w:rPr>
                <w:sz w:val="22"/>
              </w:rPr>
              <w:t>Must</w:t>
            </w:r>
            <w:r>
              <w:rPr>
                <w:spacing w:val="-9"/>
                <w:sz w:val="22"/>
              </w:rPr>
              <w:t> </w:t>
            </w:r>
            <w:r>
              <w:rPr>
                <w:sz w:val="22"/>
              </w:rPr>
              <w:t>enter</w:t>
            </w:r>
            <w:r>
              <w:rPr>
                <w:spacing w:val="-9"/>
                <w:sz w:val="22"/>
              </w:rPr>
              <w:t> </w:t>
            </w:r>
            <w:r>
              <w:rPr>
                <w:sz w:val="22"/>
              </w:rPr>
              <w:t>a</w:t>
            </w:r>
            <w:r>
              <w:rPr>
                <w:spacing w:val="-12"/>
                <w:sz w:val="22"/>
              </w:rPr>
              <w:t> </w:t>
            </w:r>
            <w:r>
              <w:rPr>
                <w:sz w:val="22"/>
              </w:rPr>
              <w:t>value</w:t>
            </w:r>
            <w:r>
              <w:rPr>
                <w:spacing w:val="-10"/>
                <w:sz w:val="22"/>
              </w:rPr>
              <w:t> </w:t>
            </w:r>
            <w:r>
              <w:rPr>
                <w:sz w:val="22"/>
              </w:rPr>
              <w:t>between 0 and 99.</w:t>
            </w:r>
          </w:p>
        </w:tc>
      </w:tr>
      <w:tr>
        <w:trPr>
          <w:trHeight w:val="594" w:hRule="atLeast"/>
        </w:trPr>
        <w:tc>
          <w:tcPr>
            <w:tcW w:w="2177" w:type="dxa"/>
            <w:shd w:val="clear" w:color="auto" w:fill="D2DFED"/>
          </w:tcPr>
          <w:p>
            <w:pPr>
              <w:pStyle w:val="TableParagraph"/>
              <w:spacing w:line="253" w:lineRule="exact"/>
              <w:rPr>
                <w:sz w:val="22"/>
              </w:rPr>
            </w:pPr>
            <w:r>
              <w:rPr>
                <w:sz w:val="22"/>
              </w:rPr>
              <w:t>SQL</w:t>
            </w:r>
            <w:r>
              <w:rPr>
                <w:spacing w:val="-3"/>
                <w:sz w:val="22"/>
              </w:rPr>
              <w:t> </w:t>
            </w:r>
            <w:r>
              <w:rPr>
                <w:spacing w:val="-4"/>
                <w:sz w:val="22"/>
              </w:rPr>
              <w:t>Hint</w:t>
            </w:r>
          </w:p>
        </w:tc>
        <w:tc>
          <w:tcPr>
            <w:tcW w:w="3785" w:type="dxa"/>
            <w:shd w:val="clear" w:color="auto" w:fill="D2DFED"/>
          </w:tcPr>
          <w:p>
            <w:pPr>
              <w:pStyle w:val="TableParagraph"/>
              <w:spacing w:line="253" w:lineRule="exact"/>
              <w:ind w:left="223"/>
              <w:rPr>
                <w:sz w:val="22"/>
              </w:rPr>
            </w:pPr>
            <w:r>
              <w:rPr>
                <w:sz w:val="22"/>
              </w:rPr>
              <w:t>Enable</w:t>
            </w:r>
            <w:r>
              <w:rPr>
                <w:spacing w:val="-4"/>
                <w:sz w:val="22"/>
              </w:rPr>
              <w:t> </w:t>
            </w:r>
            <w:r>
              <w:rPr>
                <w:sz w:val="22"/>
              </w:rPr>
              <w:t>or</w:t>
            </w:r>
            <w:r>
              <w:rPr>
                <w:spacing w:val="-2"/>
                <w:sz w:val="22"/>
              </w:rPr>
              <w:t> </w:t>
            </w:r>
            <w:r>
              <w:rPr>
                <w:sz w:val="22"/>
              </w:rPr>
              <w:t>Disable</w:t>
            </w:r>
            <w:r>
              <w:rPr>
                <w:spacing w:val="-4"/>
                <w:sz w:val="22"/>
              </w:rPr>
              <w:t> </w:t>
            </w:r>
            <w:r>
              <w:rPr>
                <w:sz w:val="22"/>
              </w:rPr>
              <w:t>SQL</w:t>
            </w:r>
            <w:r>
              <w:rPr>
                <w:spacing w:val="-5"/>
                <w:sz w:val="22"/>
              </w:rPr>
              <w:t> </w:t>
            </w:r>
            <w:r>
              <w:rPr>
                <w:spacing w:val="-2"/>
                <w:sz w:val="22"/>
              </w:rPr>
              <w:t>hints.</w:t>
            </w:r>
          </w:p>
        </w:tc>
        <w:tc>
          <w:tcPr>
            <w:tcW w:w="3385" w:type="dxa"/>
            <w:shd w:val="clear" w:color="auto" w:fill="D2DFED"/>
          </w:tcPr>
          <w:p>
            <w:pPr>
              <w:pStyle w:val="TableParagraph"/>
              <w:ind w:left="223" w:right="381"/>
              <w:rPr>
                <w:sz w:val="22"/>
              </w:rPr>
            </w:pPr>
            <w:r>
              <w:rPr>
                <w:sz w:val="22"/>
              </w:rPr>
              <w:t>By default, it is set to OPTION</w:t>
            </w:r>
            <w:r>
              <w:rPr>
                <w:spacing w:val="-16"/>
                <w:sz w:val="22"/>
              </w:rPr>
              <w:t> </w:t>
            </w:r>
            <w:r>
              <w:rPr>
                <w:sz w:val="22"/>
              </w:rPr>
              <w:t>(MAXDROP</w:t>
            </w:r>
            <w:r>
              <w:rPr>
                <w:spacing w:val="-15"/>
                <w:sz w:val="22"/>
              </w:rPr>
              <w:t> </w:t>
            </w:r>
            <w:r>
              <w:rPr>
                <w:sz w:val="22"/>
              </w:rPr>
              <w:t>1).</w:t>
            </w:r>
          </w:p>
        </w:tc>
      </w:tr>
      <w:tr>
        <w:trPr>
          <w:trHeight w:val="597" w:hRule="atLeast"/>
        </w:trPr>
        <w:tc>
          <w:tcPr>
            <w:tcW w:w="2177" w:type="dxa"/>
          </w:tcPr>
          <w:p>
            <w:pPr>
              <w:pStyle w:val="TableParagraph"/>
              <w:spacing w:before="2"/>
              <w:rPr>
                <w:sz w:val="22"/>
              </w:rPr>
            </w:pPr>
            <w:r>
              <w:rPr>
                <w:spacing w:val="-2"/>
                <w:sz w:val="22"/>
              </w:rPr>
              <w:t>Reset</w:t>
            </w:r>
          </w:p>
        </w:tc>
        <w:tc>
          <w:tcPr>
            <w:tcW w:w="3785" w:type="dxa"/>
          </w:tcPr>
          <w:p>
            <w:pPr>
              <w:pStyle w:val="TableParagraph"/>
              <w:spacing w:before="2"/>
              <w:ind w:left="223" w:right="35"/>
              <w:rPr>
                <w:sz w:val="22"/>
              </w:rPr>
            </w:pPr>
            <w:r>
              <w:rPr>
                <w:sz w:val="22"/>
              </w:rPr>
              <w:t>Click</w:t>
            </w:r>
            <w:r>
              <w:rPr>
                <w:spacing w:val="-5"/>
                <w:sz w:val="22"/>
              </w:rPr>
              <w:t> </w:t>
            </w:r>
            <w:r>
              <w:rPr>
                <w:sz w:val="22"/>
              </w:rPr>
              <w:t>Reset</w:t>
            </w:r>
            <w:r>
              <w:rPr>
                <w:spacing w:val="-9"/>
                <w:sz w:val="22"/>
              </w:rPr>
              <w:t> </w:t>
            </w:r>
            <w:r>
              <w:rPr>
                <w:sz w:val="22"/>
              </w:rPr>
              <w:t>to</w:t>
            </w:r>
            <w:r>
              <w:rPr>
                <w:spacing w:val="-8"/>
                <w:sz w:val="22"/>
              </w:rPr>
              <w:t> </w:t>
            </w:r>
            <w:r>
              <w:rPr>
                <w:sz w:val="22"/>
              </w:rPr>
              <w:t>change</w:t>
            </w:r>
            <w:r>
              <w:rPr>
                <w:spacing w:val="-10"/>
                <w:sz w:val="22"/>
              </w:rPr>
              <w:t> </w:t>
            </w:r>
            <w:r>
              <w:rPr>
                <w:sz w:val="22"/>
              </w:rPr>
              <w:t>back</w:t>
            </w:r>
            <w:r>
              <w:rPr>
                <w:spacing w:val="-7"/>
                <w:sz w:val="22"/>
              </w:rPr>
              <w:t> </w:t>
            </w:r>
            <w:r>
              <w:rPr>
                <w:sz w:val="22"/>
              </w:rPr>
              <w:t>to default settings.</w:t>
            </w:r>
          </w:p>
        </w:tc>
        <w:tc>
          <w:tcPr>
            <w:tcW w:w="3385" w:type="dxa"/>
          </w:tcPr>
          <w:p>
            <w:pPr>
              <w:pStyle w:val="TableParagraph"/>
              <w:ind w:left="0"/>
              <w:rPr>
                <w:rFonts w:ascii="Times New Roman"/>
                <w:sz w:val="22"/>
              </w:rPr>
            </w:pPr>
          </w:p>
        </w:tc>
      </w:tr>
    </w:tbl>
    <w:p>
      <w:pPr>
        <w:pStyle w:val="BodyText"/>
      </w:pPr>
    </w:p>
    <w:p>
      <w:pPr>
        <w:pStyle w:val="BodyText"/>
      </w:pPr>
    </w:p>
    <w:p>
      <w:pPr>
        <w:pStyle w:val="BodyText"/>
        <w:spacing w:before="151"/>
      </w:pPr>
    </w:p>
    <w:p>
      <w:pPr>
        <w:pStyle w:val="Heading2"/>
      </w:pPr>
      <w:bookmarkStart w:name="_bookmark86" w:id="87"/>
      <w:bookmarkEnd w:id="87"/>
      <w:r>
        <w:rPr>
          <w:b w:val="0"/>
        </w:rPr>
      </w:r>
      <w:r>
        <w:rPr>
          <w:color w:val="004A8D"/>
        </w:rPr>
        <w:t>User</w:t>
      </w:r>
      <w:r>
        <w:rPr>
          <w:color w:val="004A8D"/>
          <w:spacing w:val="-8"/>
        </w:rPr>
        <w:t> </w:t>
      </w:r>
      <w:r>
        <w:rPr>
          <w:color w:val="004A8D"/>
          <w:spacing w:val="-2"/>
        </w:rPr>
        <w:t>Groups</w:t>
      </w:r>
    </w:p>
    <w:p>
      <w:pPr>
        <w:spacing w:before="104"/>
        <w:ind w:left="360" w:right="0" w:firstLine="0"/>
        <w:jc w:val="left"/>
        <w:rPr>
          <w:sz w:val="22"/>
        </w:rPr>
      </w:pPr>
      <w:r>
        <w:rPr>
          <w:sz w:val="22"/>
        </w:rPr>
        <w:t>Navigation:</w:t>
      </w:r>
      <w:r>
        <w:rPr>
          <w:spacing w:val="-10"/>
          <w:sz w:val="22"/>
        </w:rPr>
        <w:t> </w:t>
      </w:r>
      <w:r>
        <w:rPr>
          <w:b/>
          <w:sz w:val="22"/>
        </w:rPr>
        <w:t>File</w:t>
      </w:r>
      <w:r>
        <w:rPr>
          <w:b/>
          <w:spacing w:val="-11"/>
          <w:sz w:val="22"/>
        </w:rPr>
        <w:t> </w:t>
      </w:r>
      <w:r>
        <w:rPr>
          <w:b/>
          <w:sz w:val="22"/>
        </w:rPr>
        <w:t>tab&gt;Control</w:t>
      </w:r>
      <w:r>
        <w:rPr>
          <w:b/>
          <w:spacing w:val="-9"/>
          <w:sz w:val="22"/>
        </w:rPr>
        <w:t> </w:t>
      </w:r>
      <w:r>
        <w:rPr>
          <w:b/>
          <w:sz w:val="22"/>
        </w:rPr>
        <w:t>Panel&gt;Security&gt;User</w:t>
      </w:r>
      <w:r>
        <w:rPr>
          <w:b/>
          <w:spacing w:val="-9"/>
          <w:sz w:val="22"/>
        </w:rPr>
        <w:t> </w:t>
      </w:r>
      <w:r>
        <w:rPr>
          <w:b/>
          <w:spacing w:val="-2"/>
          <w:sz w:val="22"/>
        </w:rPr>
        <w:t>Groups</w:t>
      </w:r>
      <w:r>
        <w:rPr>
          <w:spacing w:val="-2"/>
          <w:sz w:val="22"/>
        </w:rPr>
        <w:t>.</w:t>
      </w:r>
    </w:p>
    <w:p>
      <w:pPr>
        <w:pStyle w:val="BodyText"/>
        <w:spacing w:before="6"/>
      </w:pPr>
    </w:p>
    <w:p>
      <w:pPr>
        <w:pStyle w:val="Heading2"/>
      </w:pPr>
      <w:bookmarkStart w:name="_bookmark87" w:id="88"/>
      <w:bookmarkEnd w:id="88"/>
      <w:r>
        <w:rPr>
          <w:b w:val="0"/>
        </w:rPr>
      </w:r>
      <w:r>
        <w:rPr>
          <w:color w:val="004A8D"/>
          <w:spacing w:val="-2"/>
        </w:rPr>
        <w:t>Purpose</w:t>
      </w:r>
    </w:p>
    <w:p>
      <w:pPr>
        <w:pStyle w:val="BodyText"/>
        <w:spacing w:line="374" w:lineRule="auto" w:before="106"/>
        <w:ind w:left="360" w:right="2403"/>
      </w:pPr>
      <w:r>
        <w:rPr/>
        <w:t>Define</w:t>
      </w:r>
      <w:r>
        <w:rPr>
          <w:spacing w:val="-6"/>
        </w:rPr>
        <w:t> </w:t>
      </w:r>
      <w:r>
        <w:rPr/>
        <w:t>records</w:t>
      </w:r>
      <w:r>
        <w:rPr>
          <w:spacing w:val="-6"/>
        </w:rPr>
        <w:t> </w:t>
      </w:r>
      <w:r>
        <w:rPr/>
        <w:t>that</w:t>
      </w:r>
      <w:r>
        <w:rPr>
          <w:spacing w:val="-5"/>
        </w:rPr>
        <w:t> </w:t>
      </w:r>
      <w:r>
        <w:rPr/>
        <w:t>specify</w:t>
      </w:r>
      <w:r>
        <w:rPr>
          <w:spacing w:val="-6"/>
        </w:rPr>
        <w:t> </w:t>
      </w:r>
      <w:r>
        <w:rPr/>
        <w:t>user</w:t>
      </w:r>
      <w:r>
        <w:rPr>
          <w:spacing w:val="-5"/>
        </w:rPr>
        <w:t> </w:t>
      </w:r>
      <w:r>
        <w:rPr/>
        <w:t>groups</w:t>
      </w:r>
      <w:r>
        <w:rPr>
          <w:spacing w:val="-6"/>
        </w:rPr>
        <w:t> </w:t>
      </w:r>
      <w:r>
        <w:rPr/>
        <w:t>with</w:t>
      </w:r>
      <w:r>
        <w:rPr>
          <w:spacing w:val="-4"/>
        </w:rPr>
        <w:t> </w:t>
      </w:r>
      <w:r>
        <w:rPr/>
        <w:t>similar</w:t>
      </w:r>
      <w:r>
        <w:rPr>
          <w:spacing w:val="-3"/>
        </w:rPr>
        <w:t> </w:t>
      </w:r>
      <w:r>
        <w:rPr/>
        <w:t>access</w:t>
      </w:r>
      <w:r>
        <w:rPr>
          <w:spacing w:val="-3"/>
        </w:rPr>
        <w:t> </w:t>
      </w:r>
      <w:r>
        <w:rPr/>
        <w:t>authorisations. See Also</w:t>
      </w:r>
    </w:p>
    <w:p>
      <w:pPr>
        <w:pStyle w:val="BodyText"/>
        <w:spacing w:line="248" w:lineRule="exact"/>
        <w:ind w:left="360"/>
      </w:pPr>
      <w:r>
        <w:rPr/>
        <w:t>Permission</w:t>
      </w:r>
      <w:r>
        <w:rPr>
          <w:spacing w:val="-7"/>
        </w:rPr>
        <w:t> </w:t>
      </w:r>
      <w:r>
        <w:rPr>
          <w:spacing w:val="-2"/>
        </w:rPr>
        <w:t>Rules</w:t>
      </w:r>
    </w:p>
    <w:p>
      <w:pPr>
        <w:pStyle w:val="BodyText"/>
        <w:spacing w:before="6"/>
      </w:pPr>
    </w:p>
    <w:p>
      <w:pPr>
        <w:pStyle w:val="Heading3"/>
      </w:pPr>
      <w:r>
        <w:rPr>
          <w:color w:val="004A8D"/>
          <w:spacing w:val="-2"/>
        </w:rPr>
        <w:t>Groups</w:t>
      </w:r>
    </w:p>
    <w:p>
      <w:pPr>
        <w:pStyle w:val="BodyText"/>
        <w:spacing w:before="64"/>
        <w:ind w:left="360"/>
      </w:pPr>
      <w:r>
        <w:rPr/>
        <w:t>This</w:t>
      </w:r>
      <w:r>
        <w:rPr>
          <w:spacing w:val="-7"/>
        </w:rPr>
        <w:t> </w:t>
      </w:r>
      <w:r>
        <w:rPr/>
        <w:t>record</w:t>
      </w:r>
      <w:r>
        <w:rPr>
          <w:spacing w:val="-6"/>
        </w:rPr>
        <w:t> </w:t>
      </w:r>
      <w:r>
        <w:rPr/>
        <w:t>contains</w:t>
      </w:r>
      <w:r>
        <w:rPr>
          <w:spacing w:val="-5"/>
        </w:rPr>
        <w:t> </w:t>
      </w:r>
      <w:r>
        <w:rPr/>
        <w:t>entry</w:t>
      </w:r>
      <w:r>
        <w:rPr>
          <w:spacing w:val="-6"/>
        </w:rPr>
        <w:t> </w:t>
      </w:r>
      <w:r>
        <w:rPr/>
        <w:t>fields</w:t>
      </w:r>
      <w:r>
        <w:rPr>
          <w:spacing w:val="-4"/>
        </w:rPr>
        <w:t> </w:t>
      </w:r>
      <w:r>
        <w:rPr/>
        <w:t>and</w:t>
      </w:r>
      <w:r>
        <w:rPr>
          <w:spacing w:val="-7"/>
        </w:rPr>
        <w:t> </w:t>
      </w:r>
      <w:r>
        <w:rPr/>
        <w:t>controls</w:t>
      </w:r>
      <w:r>
        <w:rPr>
          <w:spacing w:val="-6"/>
        </w:rPr>
        <w:t> </w:t>
      </w:r>
      <w:r>
        <w:rPr/>
        <w:t>for</w:t>
      </w:r>
      <w:r>
        <w:rPr>
          <w:spacing w:val="-5"/>
        </w:rPr>
        <w:t> </w:t>
      </w:r>
      <w:r>
        <w:rPr/>
        <w:t>defining</w:t>
      </w:r>
      <w:r>
        <w:rPr>
          <w:spacing w:val="-3"/>
        </w:rPr>
        <w:t> </w:t>
      </w:r>
      <w:r>
        <w:rPr/>
        <w:t>a</w:t>
      </w:r>
      <w:r>
        <w:rPr>
          <w:spacing w:val="-6"/>
        </w:rPr>
        <w:t> </w:t>
      </w:r>
      <w:r>
        <w:rPr/>
        <w:t>user</w:t>
      </w:r>
      <w:r>
        <w:rPr>
          <w:spacing w:val="-5"/>
        </w:rPr>
        <w:t> </w:t>
      </w:r>
      <w:r>
        <w:rPr>
          <w:spacing w:val="-2"/>
        </w:rPr>
        <w:t>group.</w:t>
      </w:r>
    </w:p>
    <w:p>
      <w:pPr>
        <w:pStyle w:val="BodyText"/>
        <w:spacing w:line="297" w:lineRule="auto" w:before="138"/>
        <w:ind w:left="360" w:right="7992"/>
      </w:pPr>
      <w:r>
        <w:rPr>
          <w:color w:val="004A8D"/>
        </w:rPr>
        <w:t>Add Group Before</w:t>
      </w:r>
      <w:r>
        <w:rPr>
          <w:color w:val="004A8D"/>
          <w:spacing w:val="-16"/>
        </w:rPr>
        <w:t> </w:t>
      </w:r>
      <w:r>
        <w:rPr>
          <w:color w:val="004A8D"/>
        </w:rPr>
        <w:t>You</w:t>
      </w:r>
      <w:r>
        <w:rPr>
          <w:color w:val="004A8D"/>
          <w:spacing w:val="-15"/>
        </w:rPr>
        <w:t> </w:t>
      </w:r>
      <w:r>
        <w:rPr>
          <w:color w:val="004A8D"/>
        </w:rPr>
        <w:t>Begin</w:t>
      </w:r>
    </w:p>
    <w:p>
      <w:pPr>
        <w:pStyle w:val="BodyText"/>
        <w:spacing w:line="214" w:lineRule="exact"/>
        <w:ind w:left="360"/>
      </w:pPr>
      <w:r>
        <w:rPr/>
        <w:t>Create</w:t>
      </w:r>
      <w:r>
        <w:rPr>
          <w:spacing w:val="-3"/>
        </w:rPr>
        <w:t> </w:t>
      </w:r>
      <w:r>
        <w:rPr/>
        <w:t>any</w:t>
      </w:r>
      <w:r>
        <w:rPr>
          <w:spacing w:val="-5"/>
        </w:rPr>
        <w:t> </w:t>
      </w:r>
      <w:r>
        <w:rPr/>
        <w:t>User</w:t>
      </w:r>
      <w:r>
        <w:rPr>
          <w:spacing w:val="-1"/>
        </w:rPr>
        <w:t> </w:t>
      </w:r>
      <w:r>
        <w:rPr/>
        <w:t>Profiles</w:t>
      </w:r>
      <w:r>
        <w:rPr>
          <w:spacing w:val="-3"/>
        </w:rPr>
        <w:t> </w:t>
      </w:r>
      <w:r>
        <w:rPr/>
        <w:t>to</w:t>
      </w:r>
      <w:r>
        <w:rPr>
          <w:spacing w:val="-4"/>
        </w:rPr>
        <w:t> </w:t>
      </w:r>
      <w:r>
        <w:rPr/>
        <w:t>add</w:t>
      </w:r>
      <w:r>
        <w:rPr>
          <w:spacing w:val="-5"/>
        </w:rPr>
        <w:t> </w:t>
      </w:r>
      <w:r>
        <w:rPr/>
        <w:t>to</w:t>
      </w:r>
      <w:r>
        <w:rPr>
          <w:spacing w:val="-4"/>
        </w:rPr>
        <w:t> </w:t>
      </w:r>
      <w:r>
        <w:rPr>
          <w:spacing w:val="-2"/>
        </w:rPr>
        <w:t>groups.</w:t>
      </w:r>
    </w:p>
    <w:p>
      <w:pPr>
        <w:pStyle w:val="BodyText"/>
        <w:spacing w:before="141"/>
        <w:ind w:left="360"/>
      </w:pPr>
      <w:r>
        <w:rPr>
          <w:spacing w:val="-2"/>
        </w:rPr>
        <w:t>Procedure</w:t>
      </w:r>
    </w:p>
    <w:p>
      <w:pPr>
        <w:pStyle w:val="ListParagraph"/>
        <w:numPr>
          <w:ilvl w:val="0"/>
          <w:numId w:val="54"/>
        </w:numPr>
        <w:tabs>
          <w:tab w:pos="1078" w:val="left" w:leader="none"/>
          <w:tab w:pos="1080" w:val="left" w:leader="none"/>
        </w:tabs>
        <w:spacing w:line="259" w:lineRule="auto" w:before="139" w:after="0"/>
        <w:ind w:left="1080" w:right="3609" w:hanging="360"/>
        <w:jc w:val="left"/>
        <w:rPr>
          <w:sz w:val="22"/>
        </w:rPr>
      </w:pPr>
      <w:r>
        <w:rPr>
          <w:sz w:val="22"/>
        </w:rPr>
        <w:t>Click</w:t>
      </w:r>
      <w:r>
        <w:rPr>
          <w:spacing w:val="-7"/>
          <w:sz w:val="22"/>
        </w:rPr>
        <w:t> </w:t>
      </w:r>
      <w:r>
        <w:rPr>
          <w:b/>
          <w:sz w:val="22"/>
        </w:rPr>
        <w:t>File</w:t>
      </w:r>
      <w:r>
        <w:rPr>
          <w:b/>
          <w:spacing w:val="-11"/>
          <w:sz w:val="22"/>
        </w:rPr>
        <w:t> </w:t>
      </w:r>
      <w:r>
        <w:rPr>
          <w:b/>
          <w:sz w:val="22"/>
        </w:rPr>
        <w:t>tab&gt;Control</w:t>
      </w:r>
      <w:r>
        <w:rPr>
          <w:b/>
          <w:spacing w:val="-8"/>
          <w:sz w:val="22"/>
        </w:rPr>
        <w:t> </w:t>
      </w:r>
      <w:r>
        <w:rPr>
          <w:b/>
          <w:sz w:val="22"/>
        </w:rPr>
        <w:t>Panel&gt;Security&gt;User</w:t>
      </w:r>
      <w:r>
        <w:rPr>
          <w:b/>
          <w:spacing w:val="-9"/>
          <w:sz w:val="22"/>
        </w:rPr>
        <w:t> </w:t>
      </w:r>
      <w:r>
        <w:rPr>
          <w:b/>
          <w:sz w:val="22"/>
        </w:rPr>
        <w:t>Groups</w:t>
      </w:r>
      <w:r>
        <w:rPr>
          <w:sz w:val="22"/>
        </w:rPr>
        <w:t>. Result: Groups popup appears.</w:t>
      </w:r>
    </w:p>
    <w:p>
      <w:pPr>
        <w:pStyle w:val="ListParagraph"/>
        <w:numPr>
          <w:ilvl w:val="0"/>
          <w:numId w:val="54"/>
        </w:numPr>
        <w:tabs>
          <w:tab w:pos="1078" w:val="left" w:leader="none"/>
        </w:tabs>
        <w:spacing w:line="240" w:lineRule="auto" w:before="1" w:after="0"/>
        <w:ind w:left="1078" w:right="0" w:hanging="358"/>
        <w:jc w:val="left"/>
        <w:rPr>
          <w:sz w:val="22"/>
        </w:rPr>
      </w:pPr>
      <w:r>
        <w:rPr>
          <w:sz w:val="22"/>
        </w:rPr>
        <w:t>Click</w:t>
      </w:r>
      <w:r>
        <w:rPr>
          <w:spacing w:val="1"/>
          <w:sz w:val="22"/>
        </w:rPr>
        <w:t> </w:t>
      </w:r>
      <w:r>
        <w:rPr>
          <w:b/>
          <w:sz w:val="22"/>
        </w:rPr>
        <w:t>Add</w:t>
      </w:r>
      <w:r>
        <w:rPr>
          <w:b/>
          <w:spacing w:val="-4"/>
          <w:sz w:val="22"/>
        </w:rPr>
        <w:t> </w:t>
      </w:r>
      <w:r>
        <w:rPr>
          <w:sz w:val="22"/>
        </w:rPr>
        <w:t>to</w:t>
      </w:r>
      <w:r>
        <w:rPr>
          <w:spacing w:val="-4"/>
          <w:sz w:val="22"/>
        </w:rPr>
        <w:t> </w:t>
      </w:r>
      <w:r>
        <w:rPr>
          <w:sz w:val="22"/>
        </w:rPr>
        <w:t>create</w:t>
      </w:r>
      <w:r>
        <w:rPr>
          <w:spacing w:val="-4"/>
          <w:sz w:val="22"/>
        </w:rPr>
        <w:t> </w:t>
      </w:r>
      <w:r>
        <w:rPr>
          <w:sz w:val="22"/>
        </w:rPr>
        <w:t>a</w:t>
      </w:r>
      <w:r>
        <w:rPr>
          <w:spacing w:val="-6"/>
          <w:sz w:val="22"/>
        </w:rPr>
        <w:t> </w:t>
      </w:r>
      <w:r>
        <w:rPr>
          <w:sz w:val="22"/>
        </w:rPr>
        <w:t>new</w:t>
      </w:r>
      <w:r>
        <w:rPr>
          <w:spacing w:val="-6"/>
          <w:sz w:val="22"/>
        </w:rPr>
        <w:t> </w:t>
      </w:r>
      <w:r>
        <w:rPr>
          <w:spacing w:val="-2"/>
          <w:sz w:val="22"/>
        </w:rPr>
        <w:t>group.</w:t>
      </w:r>
    </w:p>
    <w:p>
      <w:pPr>
        <w:pStyle w:val="BodyText"/>
        <w:spacing w:before="20"/>
        <w:ind w:left="1080"/>
      </w:pPr>
      <w:r>
        <w:rPr/>
        <w:t>Option:</w:t>
      </w:r>
      <w:r>
        <w:rPr>
          <w:spacing w:val="-7"/>
        </w:rPr>
        <w:t> </w:t>
      </w:r>
      <w:r>
        <w:rPr/>
        <w:t>Select</w:t>
      </w:r>
      <w:r>
        <w:rPr>
          <w:spacing w:val="-4"/>
        </w:rPr>
        <w:t> </w:t>
      </w:r>
      <w:r>
        <w:rPr/>
        <w:t>a</w:t>
      </w:r>
      <w:r>
        <w:rPr>
          <w:spacing w:val="-5"/>
        </w:rPr>
        <w:t> </w:t>
      </w:r>
      <w:r>
        <w:rPr/>
        <w:t>group</w:t>
      </w:r>
      <w:r>
        <w:rPr>
          <w:spacing w:val="-4"/>
        </w:rPr>
        <w:t> </w:t>
      </w:r>
      <w:r>
        <w:rPr/>
        <w:t>and</w:t>
      </w:r>
      <w:r>
        <w:rPr>
          <w:spacing w:val="-3"/>
        </w:rPr>
        <w:t> </w:t>
      </w:r>
      <w:r>
        <w:rPr/>
        <w:t>click</w:t>
      </w:r>
      <w:r>
        <w:rPr>
          <w:spacing w:val="-1"/>
        </w:rPr>
        <w:t> </w:t>
      </w:r>
      <w:r>
        <w:rPr>
          <w:b/>
        </w:rPr>
        <w:t>Delete</w:t>
      </w:r>
      <w:r>
        <w:rPr>
          <w:b/>
          <w:spacing w:val="-5"/>
        </w:rPr>
        <w:t> </w:t>
      </w:r>
      <w:r>
        <w:rPr/>
        <w:t>to</w:t>
      </w:r>
      <w:r>
        <w:rPr>
          <w:spacing w:val="-5"/>
        </w:rPr>
        <w:t> </w:t>
      </w:r>
      <w:r>
        <w:rPr/>
        <w:t>remove</w:t>
      </w:r>
      <w:r>
        <w:rPr>
          <w:spacing w:val="-3"/>
        </w:rPr>
        <w:t> </w:t>
      </w:r>
      <w:r>
        <w:rPr/>
        <w:t>a</w:t>
      </w:r>
      <w:r>
        <w:rPr>
          <w:spacing w:val="-4"/>
        </w:rPr>
        <w:t> </w:t>
      </w:r>
      <w:r>
        <w:rPr>
          <w:spacing w:val="-2"/>
        </w:rPr>
        <w:t>group.</w:t>
      </w:r>
    </w:p>
    <w:p>
      <w:pPr>
        <w:pStyle w:val="ListParagraph"/>
        <w:numPr>
          <w:ilvl w:val="0"/>
          <w:numId w:val="54"/>
        </w:numPr>
        <w:tabs>
          <w:tab w:pos="1078" w:val="left" w:leader="none"/>
        </w:tabs>
        <w:spacing w:line="240" w:lineRule="auto" w:before="18" w:after="0"/>
        <w:ind w:left="1078" w:right="0" w:hanging="358"/>
        <w:jc w:val="left"/>
        <w:rPr>
          <w:sz w:val="22"/>
        </w:rPr>
      </w:pPr>
      <w:r>
        <w:rPr>
          <w:sz w:val="22"/>
        </w:rPr>
        <w:t>Type</w:t>
      </w:r>
      <w:r>
        <w:rPr>
          <w:spacing w:val="-5"/>
          <w:sz w:val="22"/>
        </w:rPr>
        <w:t> </w:t>
      </w:r>
      <w:r>
        <w:rPr>
          <w:sz w:val="22"/>
        </w:rPr>
        <w:t>a</w:t>
      </w:r>
      <w:r>
        <w:rPr>
          <w:spacing w:val="-4"/>
          <w:sz w:val="22"/>
        </w:rPr>
        <w:t> </w:t>
      </w:r>
      <w:r>
        <w:rPr>
          <w:sz w:val="22"/>
        </w:rPr>
        <w:t>group</w:t>
      </w:r>
      <w:r>
        <w:rPr>
          <w:spacing w:val="-2"/>
          <w:sz w:val="22"/>
        </w:rPr>
        <w:t> </w:t>
      </w:r>
      <w:r>
        <w:rPr>
          <w:spacing w:val="-4"/>
          <w:sz w:val="22"/>
        </w:rPr>
        <w:t>name.</w:t>
      </w:r>
    </w:p>
    <w:p>
      <w:pPr>
        <w:pStyle w:val="ListParagraph"/>
        <w:numPr>
          <w:ilvl w:val="0"/>
          <w:numId w:val="54"/>
        </w:numPr>
        <w:tabs>
          <w:tab w:pos="1078" w:val="left" w:leader="none"/>
        </w:tabs>
        <w:spacing w:line="240" w:lineRule="auto" w:before="21" w:after="0"/>
        <w:ind w:left="1078" w:right="0" w:hanging="358"/>
        <w:jc w:val="left"/>
        <w:rPr>
          <w:sz w:val="22"/>
        </w:rPr>
      </w:pPr>
      <w:r>
        <w:rPr>
          <w:sz w:val="22"/>
        </w:rPr>
        <w:t>Type</w:t>
      </w:r>
      <w:r>
        <w:rPr>
          <w:spacing w:val="-2"/>
          <w:sz w:val="22"/>
        </w:rPr>
        <w:t> </w:t>
      </w:r>
      <w:r>
        <w:rPr>
          <w:sz w:val="22"/>
        </w:rPr>
        <w:t>a </w:t>
      </w:r>
      <w:r>
        <w:rPr>
          <w:b/>
          <w:spacing w:val="-2"/>
          <w:sz w:val="22"/>
        </w:rPr>
        <w:t>description</w:t>
      </w:r>
      <w:r>
        <w:rPr>
          <w:spacing w:val="-2"/>
          <w:sz w:val="22"/>
        </w:rPr>
        <w:t>.</w:t>
      </w:r>
    </w:p>
    <w:p>
      <w:pPr>
        <w:pStyle w:val="BodyText"/>
        <w:spacing w:before="21"/>
        <w:ind w:left="1080"/>
      </w:pPr>
      <w:r>
        <w:rPr/>
        <w:t>Option:</w:t>
      </w:r>
      <w:r>
        <w:rPr>
          <w:spacing w:val="-8"/>
        </w:rPr>
        <w:t> </w:t>
      </w:r>
      <w:r>
        <w:rPr/>
        <w:t>Click</w:t>
      </w:r>
      <w:r>
        <w:rPr>
          <w:spacing w:val="-3"/>
        </w:rPr>
        <w:t> </w:t>
      </w:r>
      <w:r>
        <w:rPr/>
        <w:t>the</w:t>
      </w:r>
      <w:r>
        <w:rPr>
          <w:spacing w:val="-3"/>
        </w:rPr>
        <w:t> </w:t>
      </w:r>
      <w:r>
        <w:rPr>
          <w:b/>
        </w:rPr>
        <w:t>Administrator</w:t>
      </w:r>
      <w:r>
        <w:rPr>
          <w:b/>
          <w:spacing w:val="-4"/>
        </w:rPr>
        <w:t> </w:t>
      </w:r>
      <w:r>
        <w:rPr/>
        <w:t>checkbox</w:t>
      </w:r>
      <w:r>
        <w:rPr>
          <w:spacing w:val="-6"/>
        </w:rPr>
        <w:t> </w:t>
      </w:r>
      <w:r>
        <w:rPr/>
        <w:t>to</w:t>
      </w:r>
      <w:r>
        <w:rPr>
          <w:spacing w:val="-4"/>
        </w:rPr>
        <w:t> </w:t>
      </w:r>
      <w:r>
        <w:rPr/>
        <w:t>assign</w:t>
      </w:r>
      <w:r>
        <w:rPr>
          <w:spacing w:val="-6"/>
        </w:rPr>
        <w:t> </w:t>
      </w:r>
      <w:r>
        <w:rPr/>
        <w:t>a</w:t>
      </w:r>
      <w:r>
        <w:rPr>
          <w:spacing w:val="-5"/>
        </w:rPr>
        <w:t> </w:t>
      </w:r>
      <w:r>
        <w:rPr/>
        <w:t>user</w:t>
      </w:r>
      <w:r>
        <w:rPr>
          <w:spacing w:val="-5"/>
        </w:rPr>
        <w:t> </w:t>
      </w:r>
      <w:r>
        <w:rPr/>
        <w:t>to</w:t>
      </w:r>
      <w:r>
        <w:rPr>
          <w:spacing w:val="-6"/>
        </w:rPr>
        <w:t> </w:t>
      </w:r>
      <w:r>
        <w:rPr/>
        <w:t>the</w:t>
      </w:r>
      <w:r>
        <w:rPr>
          <w:spacing w:val="-4"/>
        </w:rPr>
        <w:t> </w:t>
      </w:r>
      <w:r>
        <w:rPr/>
        <w:t>Admin</w:t>
      </w:r>
      <w:r>
        <w:rPr>
          <w:spacing w:val="-6"/>
        </w:rPr>
        <w:t> </w:t>
      </w:r>
      <w:r>
        <w:rPr>
          <w:spacing w:val="-2"/>
        </w:rPr>
        <w:t>role.</w:t>
      </w:r>
    </w:p>
    <w:p>
      <w:pPr>
        <w:pStyle w:val="ListParagraph"/>
        <w:numPr>
          <w:ilvl w:val="0"/>
          <w:numId w:val="54"/>
        </w:numPr>
        <w:tabs>
          <w:tab w:pos="1078" w:val="left" w:leader="none"/>
        </w:tabs>
        <w:spacing w:line="240" w:lineRule="auto" w:before="20" w:after="0"/>
        <w:ind w:left="1078" w:right="0" w:hanging="358"/>
        <w:jc w:val="left"/>
        <w:rPr>
          <w:sz w:val="22"/>
        </w:rPr>
      </w:pPr>
      <w:r>
        <w:rPr>
          <w:sz w:val="22"/>
        </w:rPr>
        <w:t>Select</w:t>
      </w:r>
      <w:r>
        <w:rPr>
          <w:spacing w:val="-4"/>
          <w:sz w:val="22"/>
        </w:rPr>
        <w:t> </w:t>
      </w:r>
      <w:r>
        <w:rPr>
          <w:b/>
          <w:sz w:val="22"/>
        </w:rPr>
        <w:t>users</w:t>
      </w:r>
      <w:r>
        <w:rPr>
          <w:b/>
          <w:spacing w:val="-5"/>
          <w:sz w:val="22"/>
        </w:rPr>
        <w:t> </w:t>
      </w:r>
      <w:r>
        <w:rPr>
          <w:sz w:val="22"/>
        </w:rPr>
        <w:t>in</w:t>
      </w:r>
      <w:r>
        <w:rPr>
          <w:spacing w:val="-4"/>
          <w:sz w:val="22"/>
        </w:rPr>
        <w:t> </w:t>
      </w:r>
      <w:r>
        <w:rPr>
          <w:sz w:val="22"/>
        </w:rPr>
        <w:t>the</w:t>
      </w:r>
      <w:r>
        <w:rPr>
          <w:spacing w:val="-5"/>
          <w:sz w:val="22"/>
        </w:rPr>
        <w:t> </w:t>
      </w:r>
      <w:r>
        <w:rPr>
          <w:sz w:val="22"/>
        </w:rPr>
        <w:t>Available</w:t>
      </w:r>
      <w:r>
        <w:rPr>
          <w:spacing w:val="-4"/>
          <w:sz w:val="22"/>
        </w:rPr>
        <w:t> </w:t>
      </w:r>
      <w:r>
        <w:rPr>
          <w:sz w:val="22"/>
        </w:rPr>
        <w:t>Members</w:t>
      </w:r>
      <w:r>
        <w:rPr>
          <w:spacing w:val="-4"/>
          <w:sz w:val="22"/>
        </w:rPr>
        <w:t> </w:t>
      </w:r>
      <w:r>
        <w:rPr>
          <w:sz w:val="22"/>
        </w:rPr>
        <w:t>list</w:t>
      </w:r>
      <w:r>
        <w:rPr>
          <w:spacing w:val="-4"/>
          <w:sz w:val="22"/>
        </w:rPr>
        <w:t> </w:t>
      </w:r>
      <w:r>
        <w:rPr>
          <w:spacing w:val="-2"/>
          <w:sz w:val="22"/>
        </w:rPr>
        <w:t>(left).</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0"/>
          <w:numId w:val="54"/>
        </w:numPr>
        <w:tabs>
          <w:tab w:pos="1078" w:val="left" w:leader="none"/>
          <w:tab w:pos="1080" w:val="left" w:leader="none"/>
        </w:tabs>
        <w:spacing w:line="256" w:lineRule="auto" w:before="86" w:after="0"/>
        <w:ind w:left="1080" w:right="1389" w:hanging="360"/>
        <w:jc w:val="left"/>
        <w:rPr>
          <w:sz w:val="22"/>
        </w:rPr>
      </w:pPr>
      <w:r>
        <w:rPr>
          <w:sz w:val="22"/>
        </w:rPr>
        <w:t>Click the</w:t>
      </w:r>
      <w:r>
        <w:rPr>
          <w:spacing w:val="-4"/>
          <w:sz w:val="22"/>
        </w:rPr>
        <w:t> </w:t>
      </w:r>
      <w:r>
        <w:rPr>
          <w:b/>
          <w:sz w:val="22"/>
        </w:rPr>
        <w:t>right</w:t>
      </w:r>
      <w:r>
        <w:rPr>
          <w:b/>
          <w:spacing w:val="-3"/>
          <w:sz w:val="22"/>
        </w:rPr>
        <w:t> </w:t>
      </w:r>
      <w:r>
        <w:rPr>
          <w:b/>
          <w:sz w:val="22"/>
        </w:rPr>
        <w:t>single</w:t>
      </w:r>
      <w:r>
        <w:rPr>
          <w:b/>
          <w:spacing w:val="-3"/>
          <w:sz w:val="22"/>
        </w:rPr>
        <w:t> </w:t>
      </w:r>
      <w:r>
        <w:rPr>
          <w:sz w:val="22"/>
        </w:rPr>
        <w:t>or</w:t>
      </w:r>
      <w:r>
        <w:rPr>
          <w:spacing w:val="-6"/>
          <w:sz w:val="22"/>
        </w:rPr>
        <w:t> </w:t>
      </w:r>
      <w:r>
        <w:rPr>
          <w:b/>
          <w:sz w:val="22"/>
        </w:rPr>
        <w:t>double</w:t>
      </w:r>
      <w:r>
        <w:rPr>
          <w:b/>
          <w:spacing w:val="-2"/>
          <w:sz w:val="22"/>
        </w:rPr>
        <w:t> </w:t>
      </w:r>
      <w:r>
        <w:rPr>
          <w:b/>
          <w:sz w:val="22"/>
        </w:rPr>
        <w:t>arrow </w:t>
      </w:r>
      <w:r>
        <w:rPr>
          <w:sz w:val="22"/>
        </w:rPr>
        <w:t>keys</w:t>
      </w:r>
      <w:r>
        <w:rPr>
          <w:spacing w:val="-4"/>
          <w:sz w:val="22"/>
        </w:rPr>
        <w:t> </w:t>
      </w:r>
      <w:r>
        <w:rPr>
          <w:sz w:val="22"/>
        </w:rPr>
        <w:t>to</w:t>
      </w:r>
      <w:r>
        <w:rPr>
          <w:spacing w:val="-2"/>
          <w:sz w:val="22"/>
        </w:rPr>
        <w:t> </w:t>
      </w:r>
      <w:r>
        <w:rPr>
          <w:sz w:val="22"/>
        </w:rPr>
        <w:t>add</w:t>
      </w:r>
      <w:r>
        <w:rPr>
          <w:spacing w:val="-2"/>
          <w:sz w:val="22"/>
        </w:rPr>
        <w:t> </w:t>
      </w:r>
      <w:r>
        <w:rPr>
          <w:sz w:val="22"/>
        </w:rPr>
        <w:t>the</w:t>
      </w:r>
      <w:r>
        <w:rPr>
          <w:spacing w:val="-4"/>
          <w:sz w:val="22"/>
        </w:rPr>
        <w:t> </w:t>
      </w:r>
      <w:r>
        <w:rPr>
          <w:sz w:val="22"/>
        </w:rPr>
        <w:t>selected</w:t>
      </w:r>
      <w:r>
        <w:rPr>
          <w:spacing w:val="-4"/>
          <w:sz w:val="22"/>
        </w:rPr>
        <w:t> </w:t>
      </w:r>
      <w:r>
        <w:rPr>
          <w:sz w:val="22"/>
        </w:rPr>
        <w:t>or</w:t>
      </w:r>
      <w:r>
        <w:rPr>
          <w:spacing w:val="-3"/>
          <w:sz w:val="22"/>
        </w:rPr>
        <w:t> </w:t>
      </w:r>
      <w:r>
        <w:rPr>
          <w:sz w:val="22"/>
        </w:rPr>
        <w:t>all</w:t>
      </w:r>
      <w:r>
        <w:rPr>
          <w:spacing w:val="-2"/>
          <w:sz w:val="22"/>
        </w:rPr>
        <w:t> </w:t>
      </w:r>
      <w:r>
        <w:rPr>
          <w:sz w:val="22"/>
        </w:rPr>
        <w:t>users</w:t>
      </w:r>
      <w:r>
        <w:rPr>
          <w:spacing w:val="-1"/>
          <w:sz w:val="22"/>
        </w:rPr>
        <w:t> </w:t>
      </w:r>
      <w:r>
        <w:rPr>
          <w:sz w:val="22"/>
        </w:rPr>
        <w:t>to the Group Members list (right).</w:t>
      </w:r>
    </w:p>
    <w:p>
      <w:pPr>
        <w:pStyle w:val="BodyText"/>
        <w:spacing w:line="259" w:lineRule="auto" w:before="4"/>
        <w:ind w:left="1080" w:right="1200"/>
      </w:pPr>
      <w:r>
        <w:rPr/>
        <w:t>Option:</w:t>
      </w:r>
      <w:r>
        <w:rPr>
          <w:spacing w:val="-4"/>
        </w:rPr>
        <w:t> </w:t>
      </w:r>
      <w:r>
        <w:rPr/>
        <w:t>Click</w:t>
      </w:r>
      <w:r>
        <w:rPr>
          <w:spacing w:val="-2"/>
        </w:rPr>
        <w:t> </w:t>
      </w:r>
      <w:r>
        <w:rPr/>
        <w:t>the</w:t>
      </w:r>
      <w:r>
        <w:rPr>
          <w:spacing w:val="-7"/>
        </w:rPr>
        <w:t> </w:t>
      </w:r>
      <w:r>
        <w:rPr>
          <w:b/>
        </w:rPr>
        <w:t>left</w:t>
      </w:r>
      <w:r>
        <w:rPr>
          <w:b/>
          <w:spacing w:val="-3"/>
        </w:rPr>
        <w:t> </w:t>
      </w:r>
      <w:r>
        <w:rPr>
          <w:b/>
        </w:rPr>
        <w:t>single</w:t>
      </w:r>
      <w:r>
        <w:rPr>
          <w:b/>
          <w:spacing w:val="-2"/>
        </w:rPr>
        <w:t> </w:t>
      </w:r>
      <w:r>
        <w:rPr/>
        <w:t>or</w:t>
      </w:r>
      <w:r>
        <w:rPr>
          <w:spacing w:val="-1"/>
        </w:rPr>
        <w:t> </w:t>
      </w:r>
      <w:r>
        <w:rPr>
          <w:b/>
        </w:rPr>
        <w:t>double</w:t>
      </w:r>
      <w:r>
        <w:rPr>
          <w:b/>
          <w:spacing w:val="-3"/>
        </w:rPr>
        <w:t> </w:t>
      </w:r>
      <w:r>
        <w:rPr>
          <w:b/>
        </w:rPr>
        <w:t>arrow keys</w:t>
      </w:r>
      <w:r>
        <w:rPr>
          <w:b/>
          <w:spacing w:val="-1"/>
        </w:rPr>
        <w:t> </w:t>
      </w:r>
      <w:r>
        <w:rPr/>
        <w:t>to</w:t>
      </w:r>
      <w:r>
        <w:rPr>
          <w:spacing w:val="-5"/>
        </w:rPr>
        <w:t> </w:t>
      </w:r>
      <w:r>
        <w:rPr/>
        <w:t>remove</w:t>
      </w:r>
      <w:r>
        <w:rPr>
          <w:spacing w:val="-3"/>
        </w:rPr>
        <w:t> </w:t>
      </w:r>
      <w:r>
        <w:rPr/>
        <w:t>the</w:t>
      </w:r>
      <w:r>
        <w:rPr>
          <w:spacing w:val="-5"/>
        </w:rPr>
        <w:t> </w:t>
      </w:r>
      <w:r>
        <w:rPr/>
        <w:t>selected</w:t>
      </w:r>
      <w:r>
        <w:rPr>
          <w:spacing w:val="-5"/>
        </w:rPr>
        <w:t> </w:t>
      </w:r>
      <w:r>
        <w:rPr/>
        <w:t>or</w:t>
      </w:r>
      <w:r>
        <w:rPr>
          <w:spacing w:val="-4"/>
        </w:rPr>
        <w:t> </w:t>
      </w:r>
      <w:r>
        <w:rPr/>
        <w:t>all users from the Group Members list (right) to the Available Members list (left).</w:t>
      </w:r>
    </w:p>
    <w:p>
      <w:pPr>
        <w:pStyle w:val="BodyText"/>
        <w:spacing w:line="256" w:lineRule="auto"/>
        <w:ind w:left="1080" w:right="1200"/>
      </w:pPr>
      <w:r>
        <w:rPr/>
        <w:t>Option:</w:t>
      </w:r>
      <w:r>
        <w:rPr>
          <w:spacing w:val="-3"/>
        </w:rPr>
        <w:t> </w:t>
      </w:r>
      <w:r>
        <w:rPr/>
        <w:t>You</w:t>
      </w:r>
      <w:r>
        <w:rPr>
          <w:spacing w:val="-4"/>
        </w:rPr>
        <w:t> </w:t>
      </w:r>
      <w:r>
        <w:rPr/>
        <w:t>can</w:t>
      </w:r>
      <w:r>
        <w:rPr>
          <w:spacing w:val="-2"/>
        </w:rPr>
        <w:t> </w:t>
      </w:r>
      <w:r>
        <w:rPr/>
        <w:t>also</w:t>
      </w:r>
      <w:r>
        <w:rPr>
          <w:spacing w:val="-2"/>
        </w:rPr>
        <w:t> </w:t>
      </w:r>
      <w:r>
        <w:rPr/>
        <w:t>nest a</w:t>
      </w:r>
      <w:r>
        <w:rPr>
          <w:spacing w:val="-4"/>
        </w:rPr>
        <w:t> </w:t>
      </w:r>
      <w:r>
        <w:rPr/>
        <w:t>separate</w:t>
      </w:r>
      <w:r>
        <w:rPr>
          <w:spacing w:val="-6"/>
        </w:rPr>
        <w:t> </w:t>
      </w:r>
      <w:r>
        <w:rPr/>
        <w:t>group</w:t>
      </w:r>
      <w:r>
        <w:rPr>
          <w:spacing w:val="-4"/>
        </w:rPr>
        <w:t> </w:t>
      </w:r>
      <w:r>
        <w:rPr/>
        <w:t>by</w:t>
      </w:r>
      <w:r>
        <w:rPr>
          <w:spacing w:val="-4"/>
        </w:rPr>
        <w:t> </w:t>
      </w:r>
      <w:r>
        <w:rPr/>
        <w:t>clicking</w:t>
      </w:r>
      <w:r>
        <w:rPr>
          <w:spacing w:val="-2"/>
        </w:rPr>
        <w:t> </w:t>
      </w:r>
      <w:r>
        <w:rPr/>
        <w:t>the</w:t>
      </w:r>
      <w:r>
        <w:rPr>
          <w:spacing w:val="-2"/>
        </w:rPr>
        <w:t> </w:t>
      </w:r>
      <w:r>
        <w:rPr/>
        <w:t>single/double</w:t>
      </w:r>
      <w:r>
        <w:rPr>
          <w:spacing w:val="-4"/>
        </w:rPr>
        <w:t> </w:t>
      </w:r>
      <w:r>
        <w:rPr/>
        <w:t>arrow </w:t>
      </w:r>
      <w:r>
        <w:rPr>
          <w:spacing w:val="-4"/>
        </w:rPr>
        <w:t>keys.</w:t>
      </w:r>
    </w:p>
    <w:p>
      <w:pPr>
        <w:pStyle w:val="ListParagraph"/>
        <w:numPr>
          <w:ilvl w:val="0"/>
          <w:numId w:val="54"/>
        </w:numPr>
        <w:tabs>
          <w:tab w:pos="1078" w:val="left" w:leader="none"/>
        </w:tabs>
        <w:spacing w:line="240" w:lineRule="auto" w:before="4" w:after="0"/>
        <w:ind w:left="1078" w:right="0" w:hanging="358"/>
        <w:jc w:val="left"/>
        <w:rPr>
          <w:sz w:val="22"/>
        </w:rPr>
      </w:pPr>
      <w:r>
        <w:rPr>
          <w:sz w:val="22"/>
        </w:rPr>
        <w:t>Click</w:t>
      </w:r>
      <w:r>
        <w:rPr>
          <w:spacing w:val="-3"/>
          <w:sz w:val="22"/>
        </w:rPr>
        <w:t> </w:t>
      </w:r>
      <w:r>
        <w:rPr>
          <w:b/>
          <w:sz w:val="22"/>
        </w:rPr>
        <w:t>OK</w:t>
      </w:r>
      <w:r>
        <w:rPr>
          <w:b/>
          <w:spacing w:val="-3"/>
          <w:sz w:val="22"/>
        </w:rPr>
        <w:t> </w:t>
      </w:r>
      <w:r>
        <w:rPr>
          <w:sz w:val="22"/>
        </w:rPr>
        <w:t>to</w:t>
      </w:r>
      <w:r>
        <w:rPr>
          <w:spacing w:val="-5"/>
          <w:sz w:val="22"/>
        </w:rPr>
        <w:t> </w:t>
      </w:r>
      <w:r>
        <w:rPr>
          <w:sz w:val="22"/>
        </w:rPr>
        <w:t>apply</w:t>
      </w:r>
      <w:r>
        <w:rPr>
          <w:spacing w:val="-4"/>
          <w:sz w:val="22"/>
        </w:rPr>
        <w:t> </w:t>
      </w:r>
      <w:r>
        <w:rPr>
          <w:sz w:val="22"/>
        </w:rPr>
        <w:t>changes</w:t>
      </w:r>
      <w:r>
        <w:rPr>
          <w:spacing w:val="-2"/>
          <w:sz w:val="22"/>
        </w:rPr>
        <w:t> </w:t>
      </w:r>
      <w:r>
        <w:rPr>
          <w:sz w:val="22"/>
        </w:rPr>
        <w:t>and</w:t>
      </w:r>
      <w:r>
        <w:rPr>
          <w:spacing w:val="-3"/>
          <w:sz w:val="22"/>
        </w:rPr>
        <w:t> </w:t>
      </w:r>
      <w:r>
        <w:rPr>
          <w:sz w:val="22"/>
        </w:rPr>
        <w:t>close</w:t>
      </w:r>
      <w:r>
        <w:rPr>
          <w:spacing w:val="-5"/>
          <w:sz w:val="22"/>
        </w:rPr>
        <w:t> </w:t>
      </w:r>
      <w:r>
        <w:rPr>
          <w:sz w:val="22"/>
        </w:rPr>
        <w:t>the</w:t>
      </w:r>
      <w:r>
        <w:rPr>
          <w:spacing w:val="-5"/>
          <w:sz w:val="22"/>
        </w:rPr>
        <w:t> </w:t>
      </w:r>
      <w:r>
        <w:rPr>
          <w:spacing w:val="-2"/>
          <w:sz w:val="22"/>
        </w:rPr>
        <w:t>popup.</w:t>
      </w:r>
    </w:p>
    <w:p>
      <w:pPr>
        <w:pStyle w:val="BodyText"/>
        <w:spacing w:before="138"/>
        <w:ind w:left="360"/>
      </w:pPr>
      <w:r>
        <w:rPr>
          <w:color w:val="004A8D"/>
        </w:rPr>
        <w:t>Delete</w:t>
      </w:r>
      <w:r>
        <w:rPr>
          <w:color w:val="004A8D"/>
          <w:spacing w:val="-8"/>
        </w:rPr>
        <w:t> </w:t>
      </w:r>
      <w:r>
        <w:rPr>
          <w:color w:val="004A8D"/>
          <w:spacing w:val="-2"/>
        </w:rPr>
        <w:t>Group</w:t>
      </w:r>
    </w:p>
    <w:p>
      <w:pPr>
        <w:pStyle w:val="ListParagraph"/>
        <w:numPr>
          <w:ilvl w:val="0"/>
          <w:numId w:val="55"/>
        </w:numPr>
        <w:tabs>
          <w:tab w:pos="1078" w:val="left" w:leader="none"/>
          <w:tab w:pos="1080" w:val="left" w:leader="none"/>
        </w:tabs>
        <w:spacing w:line="259" w:lineRule="auto" w:before="42" w:after="0"/>
        <w:ind w:left="1080" w:right="6551" w:hanging="360"/>
        <w:jc w:val="left"/>
        <w:rPr>
          <w:sz w:val="22"/>
        </w:rPr>
      </w:pPr>
      <w:r>
        <w:rPr>
          <w:sz w:val="22"/>
        </w:rPr>
        <w:t>Select</w:t>
      </w:r>
      <w:r>
        <w:rPr>
          <w:spacing w:val="-8"/>
          <w:sz w:val="22"/>
        </w:rPr>
        <w:t> </w:t>
      </w:r>
      <w:r>
        <w:rPr>
          <w:sz w:val="22"/>
        </w:rPr>
        <w:t>a</w:t>
      </w:r>
      <w:r>
        <w:rPr>
          <w:spacing w:val="-9"/>
          <w:sz w:val="22"/>
        </w:rPr>
        <w:t> </w:t>
      </w:r>
      <w:r>
        <w:rPr>
          <w:b/>
          <w:sz w:val="22"/>
        </w:rPr>
        <w:t>group</w:t>
      </w:r>
      <w:r>
        <w:rPr>
          <w:b/>
          <w:spacing w:val="-9"/>
          <w:sz w:val="22"/>
        </w:rPr>
        <w:t> </w:t>
      </w:r>
      <w:r>
        <w:rPr>
          <w:sz w:val="22"/>
        </w:rPr>
        <w:t>by</w:t>
      </w:r>
      <w:r>
        <w:rPr>
          <w:spacing w:val="-11"/>
          <w:sz w:val="22"/>
        </w:rPr>
        <w:t> </w:t>
      </w:r>
      <w:r>
        <w:rPr>
          <w:sz w:val="22"/>
        </w:rPr>
        <w:t>name. Result: Popup appears.</w:t>
      </w:r>
    </w:p>
    <w:p>
      <w:pPr>
        <w:pStyle w:val="ListParagraph"/>
        <w:numPr>
          <w:ilvl w:val="0"/>
          <w:numId w:val="55"/>
        </w:numPr>
        <w:tabs>
          <w:tab w:pos="1078" w:val="left" w:leader="none"/>
        </w:tabs>
        <w:spacing w:line="251" w:lineRule="exact" w:before="0" w:after="0"/>
        <w:ind w:left="1078" w:right="0" w:hanging="358"/>
        <w:jc w:val="left"/>
        <w:rPr>
          <w:sz w:val="22"/>
        </w:rPr>
      </w:pPr>
      <w:r>
        <w:rPr>
          <w:sz w:val="22"/>
        </w:rPr>
        <w:t>To</w:t>
      </w:r>
      <w:r>
        <w:rPr>
          <w:spacing w:val="-8"/>
          <w:sz w:val="22"/>
        </w:rPr>
        <w:t> </w:t>
      </w:r>
      <w:r>
        <w:rPr>
          <w:sz w:val="22"/>
        </w:rPr>
        <w:t>confirm</w:t>
      </w:r>
      <w:r>
        <w:rPr>
          <w:spacing w:val="-4"/>
          <w:sz w:val="22"/>
        </w:rPr>
        <w:t> </w:t>
      </w:r>
      <w:r>
        <w:rPr>
          <w:b/>
          <w:sz w:val="22"/>
        </w:rPr>
        <w:t>deletion</w:t>
      </w:r>
      <w:r>
        <w:rPr>
          <w:sz w:val="22"/>
        </w:rPr>
        <w:t>,</w:t>
      </w:r>
      <w:r>
        <w:rPr>
          <w:spacing w:val="-4"/>
          <w:sz w:val="22"/>
        </w:rPr>
        <w:t> </w:t>
      </w:r>
      <w:r>
        <w:rPr>
          <w:sz w:val="22"/>
        </w:rPr>
        <w:t>click</w:t>
      </w:r>
      <w:r>
        <w:rPr>
          <w:spacing w:val="-4"/>
          <w:sz w:val="22"/>
        </w:rPr>
        <w:t> </w:t>
      </w:r>
      <w:r>
        <w:rPr>
          <w:b/>
          <w:spacing w:val="-4"/>
          <w:sz w:val="22"/>
        </w:rPr>
        <w:t>Yes</w:t>
      </w:r>
      <w:r>
        <w:rPr>
          <w:spacing w:val="-4"/>
          <w:sz w:val="22"/>
        </w:rPr>
        <w:t>.</w:t>
      </w:r>
    </w:p>
    <w:p>
      <w:pPr>
        <w:pStyle w:val="BodyText"/>
        <w:spacing w:before="21"/>
        <w:ind w:left="1080"/>
      </w:pPr>
      <w:r>
        <w:rPr/>
        <w:t>Result:</w:t>
      </w:r>
      <w:r>
        <w:rPr>
          <w:spacing w:val="-7"/>
        </w:rPr>
        <w:t> </w:t>
      </w:r>
      <w:r>
        <w:rPr/>
        <w:t>The</w:t>
      </w:r>
      <w:r>
        <w:rPr>
          <w:spacing w:val="-5"/>
        </w:rPr>
        <w:t> </w:t>
      </w:r>
      <w:r>
        <w:rPr/>
        <w:t>deleted</w:t>
      </w:r>
      <w:r>
        <w:rPr>
          <w:spacing w:val="-7"/>
        </w:rPr>
        <w:t> </w:t>
      </w:r>
      <w:r>
        <w:rPr/>
        <w:t>group</w:t>
      </w:r>
      <w:r>
        <w:rPr>
          <w:spacing w:val="-4"/>
        </w:rPr>
        <w:t> </w:t>
      </w:r>
      <w:r>
        <w:rPr/>
        <w:t>is</w:t>
      </w:r>
      <w:r>
        <w:rPr>
          <w:spacing w:val="-3"/>
        </w:rPr>
        <w:t> </w:t>
      </w:r>
      <w:r>
        <w:rPr/>
        <w:t>removed</w:t>
      </w:r>
      <w:r>
        <w:rPr>
          <w:spacing w:val="-6"/>
        </w:rPr>
        <w:t> </w:t>
      </w:r>
      <w:r>
        <w:rPr/>
        <w:t>from</w:t>
      </w:r>
      <w:r>
        <w:rPr>
          <w:spacing w:val="-4"/>
        </w:rPr>
        <w:t> </w:t>
      </w:r>
      <w:r>
        <w:rPr/>
        <w:t>the</w:t>
      </w:r>
      <w:r>
        <w:rPr>
          <w:spacing w:val="-6"/>
        </w:rPr>
        <w:t> </w:t>
      </w:r>
      <w:r>
        <w:rPr/>
        <w:t>User</w:t>
      </w:r>
      <w:r>
        <w:rPr>
          <w:spacing w:val="-4"/>
        </w:rPr>
        <w:t> </w:t>
      </w:r>
      <w:r>
        <w:rPr/>
        <w:t>Groups</w:t>
      </w:r>
      <w:r>
        <w:rPr>
          <w:spacing w:val="-2"/>
        </w:rPr>
        <w:t> list.</w:t>
      </w:r>
    </w:p>
    <w:p>
      <w:pPr>
        <w:pStyle w:val="BodyText"/>
        <w:spacing w:before="6"/>
      </w:pPr>
    </w:p>
    <w:p>
      <w:pPr>
        <w:pStyle w:val="Heading2"/>
        <w:spacing w:before="1"/>
      </w:pPr>
      <w:bookmarkStart w:name="_bookmark88" w:id="89"/>
      <w:bookmarkEnd w:id="89"/>
      <w:r>
        <w:rPr>
          <w:b w:val="0"/>
        </w:rPr>
      </w:r>
      <w:r>
        <w:rPr>
          <w:color w:val="004A8D"/>
        </w:rPr>
        <w:t>System</w:t>
      </w:r>
      <w:r>
        <w:rPr>
          <w:color w:val="004A8D"/>
          <w:spacing w:val="-13"/>
        </w:rPr>
        <w:t> </w:t>
      </w:r>
      <w:r>
        <w:rPr>
          <w:color w:val="004A8D"/>
          <w:spacing w:val="-2"/>
        </w:rPr>
        <w:t>Permissions</w:t>
      </w:r>
    </w:p>
    <w:p>
      <w:pPr>
        <w:spacing w:before="105"/>
        <w:ind w:left="360" w:right="0" w:firstLine="0"/>
        <w:jc w:val="left"/>
        <w:rPr>
          <w:sz w:val="22"/>
        </w:rPr>
      </w:pPr>
      <w:r>
        <w:rPr>
          <w:sz w:val="22"/>
        </w:rPr>
        <w:t>Navigation:</w:t>
      </w:r>
      <w:r>
        <w:rPr>
          <w:spacing w:val="-10"/>
          <w:sz w:val="22"/>
        </w:rPr>
        <w:t> </w:t>
      </w:r>
      <w:r>
        <w:rPr>
          <w:b/>
          <w:sz w:val="22"/>
        </w:rPr>
        <w:t>File</w:t>
      </w:r>
      <w:r>
        <w:rPr>
          <w:b/>
          <w:spacing w:val="-12"/>
          <w:sz w:val="22"/>
        </w:rPr>
        <w:t> </w:t>
      </w:r>
      <w:r>
        <w:rPr>
          <w:b/>
          <w:sz w:val="22"/>
        </w:rPr>
        <w:t>tab&gt;Control</w:t>
      </w:r>
      <w:r>
        <w:rPr>
          <w:b/>
          <w:spacing w:val="-10"/>
          <w:sz w:val="22"/>
        </w:rPr>
        <w:t> </w:t>
      </w:r>
      <w:r>
        <w:rPr>
          <w:b/>
          <w:sz w:val="22"/>
        </w:rPr>
        <w:t>Panel&gt;Security&gt;System</w:t>
      </w:r>
      <w:r>
        <w:rPr>
          <w:b/>
          <w:spacing w:val="-7"/>
          <w:sz w:val="22"/>
        </w:rPr>
        <w:t> </w:t>
      </w:r>
      <w:r>
        <w:rPr>
          <w:b/>
          <w:spacing w:val="-2"/>
          <w:sz w:val="22"/>
        </w:rPr>
        <w:t>Permissions</w:t>
      </w:r>
      <w:r>
        <w:rPr>
          <w:spacing w:val="-2"/>
          <w:sz w:val="22"/>
        </w:rPr>
        <w:t>.</w:t>
      </w:r>
    </w:p>
    <w:p>
      <w:pPr>
        <w:pStyle w:val="BodyText"/>
        <w:spacing w:before="4"/>
      </w:pPr>
    </w:p>
    <w:p>
      <w:pPr>
        <w:pStyle w:val="Heading2"/>
      </w:pPr>
      <w:bookmarkStart w:name="_bookmark89" w:id="90"/>
      <w:bookmarkEnd w:id="90"/>
      <w:r>
        <w:rPr>
          <w:b w:val="0"/>
        </w:rPr>
      </w:r>
      <w:r>
        <w:rPr>
          <w:color w:val="004A8D"/>
          <w:spacing w:val="-2"/>
        </w:rPr>
        <w:t>Purpose</w:t>
      </w:r>
    </w:p>
    <w:p>
      <w:pPr>
        <w:pStyle w:val="BodyText"/>
        <w:spacing w:line="259" w:lineRule="auto" w:before="106"/>
        <w:ind w:left="360" w:right="1200"/>
      </w:pPr>
      <w:r>
        <w:rPr/>
        <w:t>Administrator</w:t>
      </w:r>
      <w:r>
        <w:rPr>
          <w:spacing w:val="-4"/>
        </w:rPr>
        <w:t> </w:t>
      </w:r>
      <w:r>
        <w:rPr/>
        <w:t>can</w:t>
      </w:r>
      <w:r>
        <w:rPr>
          <w:spacing w:val="-3"/>
        </w:rPr>
        <w:t> </w:t>
      </w:r>
      <w:r>
        <w:rPr/>
        <w:t>set</w:t>
      </w:r>
      <w:r>
        <w:rPr>
          <w:spacing w:val="-1"/>
        </w:rPr>
        <w:t> </w:t>
      </w:r>
      <w:r>
        <w:rPr/>
        <w:t>permissions</w:t>
      </w:r>
      <w:r>
        <w:rPr>
          <w:spacing w:val="-5"/>
        </w:rPr>
        <w:t> </w:t>
      </w:r>
      <w:r>
        <w:rPr/>
        <w:t>for</w:t>
      </w:r>
      <w:r>
        <w:rPr>
          <w:spacing w:val="-4"/>
        </w:rPr>
        <w:t> </w:t>
      </w:r>
      <w:r>
        <w:rPr/>
        <w:t>users</w:t>
      </w:r>
      <w:r>
        <w:rPr>
          <w:spacing w:val="-5"/>
        </w:rPr>
        <w:t> </w:t>
      </w:r>
      <w:r>
        <w:rPr/>
        <w:t>or</w:t>
      </w:r>
      <w:r>
        <w:rPr>
          <w:spacing w:val="-4"/>
        </w:rPr>
        <w:t> </w:t>
      </w:r>
      <w:r>
        <w:rPr/>
        <w:t>user</w:t>
      </w:r>
      <w:r>
        <w:rPr>
          <w:spacing w:val="-4"/>
        </w:rPr>
        <w:t> </w:t>
      </w:r>
      <w:r>
        <w:rPr/>
        <w:t>groups</w:t>
      </w:r>
      <w:r>
        <w:rPr>
          <w:spacing w:val="-3"/>
        </w:rPr>
        <w:t> </w:t>
      </w:r>
      <w:r>
        <w:rPr/>
        <w:t>across</w:t>
      </w:r>
      <w:r>
        <w:rPr>
          <w:spacing w:val="-5"/>
        </w:rPr>
        <w:t> </w:t>
      </w:r>
      <w:r>
        <w:rPr/>
        <w:t>all</w:t>
      </w:r>
      <w:r>
        <w:rPr>
          <w:spacing w:val="-3"/>
        </w:rPr>
        <w:t> </w:t>
      </w:r>
      <w:r>
        <w:rPr/>
        <w:t>portfolios</w:t>
      </w:r>
      <w:r>
        <w:rPr>
          <w:spacing w:val="-3"/>
        </w:rPr>
        <w:t> </w:t>
      </w:r>
      <w:r>
        <w:rPr/>
        <w:t>and </w:t>
      </w:r>
      <w:r>
        <w:rPr>
          <w:spacing w:val="-2"/>
        </w:rPr>
        <w:t>projects.</w:t>
      </w:r>
    </w:p>
    <w:p>
      <w:pPr>
        <w:pStyle w:val="BodyText"/>
        <w:spacing w:line="259" w:lineRule="auto" w:before="135"/>
        <w:ind w:left="374" w:right="5095"/>
      </w:pPr>
      <w:hyperlink w:history="true" w:anchor="_bookmark90">
        <w:r>
          <w:rPr>
            <w:color w:val="0462C1"/>
            <w:u w:val="single" w:color="0462C1"/>
          </w:rPr>
          <w:t>Assign</w:t>
        </w:r>
        <w:r>
          <w:rPr>
            <w:color w:val="0462C1"/>
            <w:spacing w:val="-12"/>
            <w:u w:val="single" w:color="0462C1"/>
          </w:rPr>
          <w:t> </w:t>
        </w:r>
        <w:r>
          <w:rPr>
            <w:color w:val="0462C1"/>
            <w:u w:val="single" w:color="0462C1"/>
          </w:rPr>
          <w:t>Permissions</w:t>
        </w:r>
        <w:r>
          <w:rPr>
            <w:color w:val="0462C1"/>
            <w:spacing w:val="-14"/>
            <w:u w:val="single" w:color="0462C1"/>
          </w:rPr>
          <w:t> </w:t>
        </w:r>
        <w:r>
          <w:rPr>
            <w:color w:val="0462C1"/>
            <w:u w:val="single" w:color="0462C1"/>
          </w:rPr>
          <w:t>to</w:t>
        </w:r>
        <w:r>
          <w:rPr>
            <w:color w:val="0462C1"/>
            <w:spacing w:val="-14"/>
            <w:u w:val="single" w:color="0462C1"/>
          </w:rPr>
          <w:t> </w:t>
        </w:r>
        <w:r>
          <w:rPr>
            <w:color w:val="0462C1"/>
            <w:u w:val="single" w:color="0462C1"/>
          </w:rPr>
          <w:t>Users/Groups</w:t>
        </w:r>
      </w:hyperlink>
      <w:r>
        <w:rPr>
          <w:color w:val="0462C1"/>
        </w:rPr>
        <w:t> </w:t>
      </w:r>
      <w:hyperlink w:history="true" w:anchor="_bookmark91">
        <w:r>
          <w:rPr>
            <w:color w:val="0462C1"/>
            <w:u w:val="single" w:color="0462C1"/>
          </w:rPr>
          <w:t>Permission Rules</w:t>
        </w:r>
      </w:hyperlink>
    </w:p>
    <w:p>
      <w:pPr>
        <w:pStyle w:val="BodyText"/>
        <w:spacing w:before="97"/>
        <w:rPr>
          <w:sz w:val="24"/>
        </w:rPr>
      </w:pPr>
    </w:p>
    <w:p>
      <w:pPr>
        <w:pStyle w:val="Heading3"/>
        <w:spacing w:before="1"/>
      </w:pPr>
      <w:r>
        <w:rPr>
          <w:color w:val="004A8D"/>
        </w:rPr>
        <w:t>System</w:t>
      </w:r>
      <w:r>
        <w:rPr>
          <w:color w:val="004A8D"/>
          <w:spacing w:val="-5"/>
        </w:rPr>
        <w:t> </w:t>
      </w:r>
      <w:r>
        <w:rPr>
          <w:color w:val="004A8D"/>
          <w:spacing w:val="-2"/>
        </w:rPr>
        <w:t>Permissions</w:t>
      </w:r>
    </w:p>
    <w:p>
      <w:pPr>
        <w:pStyle w:val="Heading3"/>
        <w:spacing w:after="0"/>
        <w:sectPr>
          <w:pgSz w:w="12240" w:h="15840"/>
          <w:pgMar w:header="729" w:footer="880" w:top="1460" w:bottom="1060" w:left="1080" w:right="1080"/>
        </w:sectPr>
      </w:pPr>
    </w:p>
    <w:p>
      <w:pPr>
        <w:pStyle w:val="BodyText"/>
        <w:spacing w:before="84"/>
        <w:ind w:left="360"/>
      </w:pPr>
      <w:bookmarkStart w:name="_bookmark90" w:id="91"/>
      <w:bookmarkEnd w:id="91"/>
      <w:r>
        <w:rPr/>
      </w:r>
      <w:r>
        <w:rPr>
          <w:color w:val="004A8D"/>
        </w:rPr>
        <w:t>Assign</w:t>
      </w:r>
      <w:r>
        <w:rPr>
          <w:color w:val="004A8D"/>
          <w:spacing w:val="-6"/>
        </w:rPr>
        <w:t> </w:t>
      </w:r>
      <w:r>
        <w:rPr>
          <w:color w:val="004A8D"/>
        </w:rPr>
        <w:t>Permissions</w:t>
      </w:r>
      <w:r>
        <w:rPr>
          <w:color w:val="004A8D"/>
          <w:spacing w:val="-8"/>
        </w:rPr>
        <w:t> </w:t>
      </w:r>
      <w:r>
        <w:rPr>
          <w:color w:val="004A8D"/>
        </w:rPr>
        <w:t>to</w:t>
      </w:r>
      <w:r>
        <w:rPr>
          <w:color w:val="004A8D"/>
          <w:spacing w:val="-7"/>
        </w:rPr>
        <w:t> </w:t>
      </w:r>
      <w:r>
        <w:rPr>
          <w:color w:val="004A8D"/>
          <w:spacing w:val="-2"/>
        </w:rPr>
        <w:t>Users/Groups</w:t>
      </w:r>
    </w:p>
    <w:p>
      <w:pPr>
        <w:pStyle w:val="Heading4"/>
        <w:numPr>
          <w:ilvl w:val="0"/>
          <w:numId w:val="56"/>
        </w:numPr>
        <w:tabs>
          <w:tab w:pos="1078" w:val="left" w:leader="none"/>
        </w:tabs>
        <w:spacing w:line="240" w:lineRule="auto" w:before="42" w:after="0"/>
        <w:ind w:left="1078" w:right="0" w:hanging="358"/>
        <w:jc w:val="left"/>
        <w:rPr>
          <w:b w:val="0"/>
        </w:rPr>
      </w:pPr>
      <w:r>
        <w:rPr>
          <w:b w:val="0"/>
        </w:rPr>
        <w:t>Click</w:t>
      </w:r>
      <w:r>
        <w:rPr>
          <w:b w:val="0"/>
          <w:spacing w:val="-10"/>
        </w:rPr>
        <w:t> </w:t>
      </w:r>
      <w:r>
        <w:rPr/>
        <w:t>File</w:t>
      </w:r>
      <w:r>
        <w:rPr>
          <w:spacing w:val="-12"/>
        </w:rPr>
        <w:t> </w:t>
      </w:r>
      <w:r>
        <w:rPr/>
        <w:t>tab&gt;Control</w:t>
      </w:r>
      <w:r>
        <w:rPr>
          <w:spacing w:val="-8"/>
        </w:rPr>
        <w:t> </w:t>
      </w:r>
      <w:r>
        <w:rPr/>
        <w:t>Panel&gt;Security&gt;System</w:t>
      </w:r>
      <w:r>
        <w:rPr>
          <w:spacing w:val="-9"/>
        </w:rPr>
        <w:t> </w:t>
      </w:r>
      <w:r>
        <w:rPr>
          <w:spacing w:val="-2"/>
        </w:rPr>
        <w:t>Permissions</w:t>
      </w:r>
      <w:r>
        <w:rPr>
          <w:b w:val="0"/>
          <w:spacing w:val="-2"/>
        </w:rPr>
        <w:t>.</w:t>
      </w:r>
    </w:p>
    <w:p>
      <w:pPr>
        <w:pStyle w:val="ListParagraph"/>
        <w:numPr>
          <w:ilvl w:val="0"/>
          <w:numId w:val="56"/>
        </w:numPr>
        <w:tabs>
          <w:tab w:pos="1078" w:val="left" w:leader="none"/>
        </w:tabs>
        <w:spacing w:line="240" w:lineRule="auto" w:before="18" w:after="0"/>
        <w:ind w:left="1078" w:right="0" w:hanging="358"/>
        <w:jc w:val="left"/>
        <w:rPr>
          <w:sz w:val="22"/>
        </w:rPr>
      </w:pPr>
      <w:r>
        <w:rPr>
          <w:sz w:val="22"/>
        </w:rPr>
        <w:t>Select</w:t>
      </w:r>
      <w:r>
        <w:rPr>
          <w:spacing w:val="-3"/>
          <w:sz w:val="22"/>
        </w:rPr>
        <w:t> </w:t>
      </w:r>
      <w:r>
        <w:rPr>
          <w:sz w:val="22"/>
        </w:rPr>
        <w:t>a</w:t>
      </w:r>
      <w:r>
        <w:rPr>
          <w:spacing w:val="-3"/>
          <w:sz w:val="22"/>
        </w:rPr>
        <w:t> </w:t>
      </w:r>
      <w:r>
        <w:rPr>
          <w:sz w:val="22"/>
        </w:rPr>
        <w:t>user</w:t>
      </w:r>
      <w:r>
        <w:rPr>
          <w:spacing w:val="-2"/>
          <w:sz w:val="22"/>
        </w:rPr>
        <w:t> </w:t>
      </w:r>
      <w:r>
        <w:rPr>
          <w:sz w:val="22"/>
        </w:rPr>
        <w:t>or</w:t>
      </w:r>
      <w:r>
        <w:rPr>
          <w:spacing w:val="-3"/>
          <w:sz w:val="22"/>
        </w:rPr>
        <w:t> </w:t>
      </w:r>
      <w:r>
        <w:rPr>
          <w:spacing w:val="-2"/>
          <w:sz w:val="22"/>
        </w:rPr>
        <w:t>group.</w:t>
      </w:r>
    </w:p>
    <w:p>
      <w:pPr>
        <w:pStyle w:val="BodyText"/>
        <w:spacing w:before="21"/>
        <w:ind w:left="1080"/>
      </w:pPr>
      <w:r>
        <w:rPr/>
        <w:t>Option:</w:t>
      </w:r>
      <w:r>
        <w:rPr>
          <w:spacing w:val="-4"/>
        </w:rPr>
        <w:t> </w:t>
      </w:r>
      <w:r>
        <w:rPr/>
        <w:t>Add</w:t>
      </w:r>
      <w:r>
        <w:rPr>
          <w:spacing w:val="-2"/>
        </w:rPr>
        <w:t> </w:t>
      </w:r>
      <w:r>
        <w:rPr/>
        <w:t>a</w:t>
      </w:r>
      <w:r>
        <w:rPr>
          <w:spacing w:val="-5"/>
        </w:rPr>
        <w:t> </w:t>
      </w:r>
      <w:r>
        <w:rPr/>
        <w:t>new</w:t>
      </w:r>
      <w:r>
        <w:rPr>
          <w:spacing w:val="-5"/>
        </w:rPr>
        <w:t> </w:t>
      </w:r>
      <w:r>
        <w:rPr/>
        <w:t>user</w:t>
      </w:r>
      <w:r>
        <w:rPr>
          <w:spacing w:val="-4"/>
        </w:rPr>
        <w:t> </w:t>
      </w:r>
      <w:r>
        <w:rPr/>
        <w:t>or</w:t>
      </w:r>
      <w:r>
        <w:rPr>
          <w:spacing w:val="-1"/>
        </w:rPr>
        <w:t> </w:t>
      </w:r>
      <w:r>
        <w:rPr/>
        <w:t>user</w:t>
      </w:r>
      <w:r>
        <w:rPr>
          <w:spacing w:val="-3"/>
        </w:rPr>
        <w:t> </w:t>
      </w:r>
      <w:r>
        <w:rPr>
          <w:spacing w:val="-2"/>
        </w:rPr>
        <w:t>group.</w:t>
      </w:r>
    </w:p>
    <w:p>
      <w:pPr>
        <w:pStyle w:val="ListParagraph"/>
        <w:numPr>
          <w:ilvl w:val="0"/>
          <w:numId w:val="56"/>
        </w:numPr>
        <w:tabs>
          <w:tab w:pos="1078" w:val="left" w:leader="none"/>
          <w:tab w:pos="1080" w:val="left" w:leader="none"/>
        </w:tabs>
        <w:spacing w:line="259" w:lineRule="auto" w:before="20" w:after="0"/>
        <w:ind w:left="1080" w:right="5364" w:hanging="360"/>
        <w:jc w:val="left"/>
        <w:rPr>
          <w:sz w:val="22"/>
        </w:rPr>
      </w:pPr>
      <w:r>
        <w:rPr>
          <w:sz w:val="22"/>
        </w:rPr>
        <w:t>Click on a </w:t>
      </w:r>
      <w:r>
        <w:rPr>
          <w:b/>
          <w:sz w:val="22"/>
        </w:rPr>
        <w:t>Permission + </w:t>
      </w:r>
      <w:r>
        <w:rPr>
          <w:sz w:val="22"/>
        </w:rPr>
        <w:t>expander. Result:</w:t>
      </w:r>
      <w:r>
        <w:rPr>
          <w:spacing w:val="-8"/>
          <w:sz w:val="22"/>
        </w:rPr>
        <w:t> </w:t>
      </w:r>
      <w:r>
        <w:rPr>
          <w:sz w:val="22"/>
        </w:rPr>
        <w:t>Permission</w:t>
      </w:r>
      <w:r>
        <w:rPr>
          <w:spacing w:val="-10"/>
          <w:sz w:val="22"/>
        </w:rPr>
        <w:t> </w:t>
      </w:r>
      <w:r>
        <w:rPr>
          <w:sz w:val="22"/>
        </w:rPr>
        <w:t>line</w:t>
      </w:r>
      <w:r>
        <w:rPr>
          <w:spacing w:val="-10"/>
          <w:sz w:val="22"/>
        </w:rPr>
        <w:t> </w:t>
      </w:r>
      <w:r>
        <w:rPr>
          <w:sz w:val="22"/>
        </w:rPr>
        <w:t>items</w:t>
      </w:r>
      <w:r>
        <w:rPr>
          <w:spacing w:val="-9"/>
          <w:sz w:val="22"/>
        </w:rPr>
        <w:t> </w:t>
      </w:r>
      <w:r>
        <w:rPr>
          <w:sz w:val="22"/>
        </w:rPr>
        <w:t>display.</w:t>
      </w:r>
    </w:p>
    <w:p>
      <w:pPr>
        <w:pStyle w:val="BodyText"/>
        <w:spacing w:line="251" w:lineRule="exact"/>
        <w:ind w:left="1080"/>
      </w:pPr>
      <w:r>
        <w:rPr/>
        <w:t>Option:</w:t>
      </w:r>
      <w:r>
        <w:rPr>
          <w:spacing w:val="-8"/>
        </w:rPr>
        <w:t> </w:t>
      </w:r>
      <w:r>
        <w:rPr/>
        <w:t>Click</w:t>
      </w:r>
      <w:r>
        <w:rPr>
          <w:spacing w:val="-3"/>
        </w:rPr>
        <w:t> </w:t>
      </w:r>
      <w:r>
        <w:rPr>
          <w:b/>
        </w:rPr>
        <w:t>Expand</w:t>
      </w:r>
      <w:r>
        <w:rPr>
          <w:b/>
          <w:spacing w:val="-3"/>
        </w:rPr>
        <w:t> </w:t>
      </w:r>
      <w:r>
        <w:rPr>
          <w:b/>
        </w:rPr>
        <w:t>All</w:t>
      </w:r>
      <w:r>
        <w:rPr>
          <w:b/>
          <w:spacing w:val="-2"/>
        </w:rPr>
        <w:t> </w:t>
      </w:r>
      <w:r>
        <w:rPr/>
        <w:t>to</w:t>
      </w:r>
      <w:r>
        <w:rPr>
          <w:spacing w:val="-7"/>
        </w:rPr>
        <w:t> </w:t>
      </w:r>
      <w:r>
        <w:rPr/>
        <w:t>show</w:t>
      </w:r>
      <w:r>
        <w:rPr>
          <w:spacing w:val="-7"/>
        </w:rPr>
        <w:t> </w:t>
      </w:r>
      <w:r>
        <w:rPr/>
        <w:t>all</w:t>
      </w:r>
      <w:r>
        <w:rPr>
          <w:spacing w:val="-5"/>
        </w:rPr>
        <w:t> </w:t>
      </w:r>
      <w:r>
        <w:rPr/>
        <w:t>the</w:t>
      </w:r>
      <w:r>
        <w:rPr>
          <w:spacing w:val="-4"/>
        </w:rPr>
        <w:t> </w:t>
      </w:r>
      <w:r>
        <w:rPr/>
        <w:t>Permission</w:t>
      </w:r>
      <w:r>
        <w:rPr>
          <w:spacing w:val="-5"/>
        </w:rPr>
        <w:t> </w:t>
      </w:r>
      <w:r>
        <w:rPr/>
        <w:t>line</w:t>
      </w:r>
      <w:r>
        <w:rPr>
          <w:spacing w:val="-4"/>
        </w:rPr>
        <w:t> </w:t>
      </w:r>
      <w:r>
        <w:rPr>
          <w:spacing w:val="-2"/>
        </w:rPr>
        <w:t>items.</w:t>
      </w:r>
    </w:p>
    <w:p>
      <w:pPr>
        <w:pStyle w:val="ListParagraph"/>
        <w:numPr>
          <w:ilvl w:val="0"/>
          <w:numId w:val="56"/>
        </w:numPr>
        <w:tabs>
          <w:tab w:pos="1078" w:val="left" w:leader="none"/>
        </w:tabs>
        <w:spacing w:line="240" w:lineRule="auto" w:before="21" w:after="0"/>
        <w:ind w:left="1078" w:right="0" w:hanging="358"/>
        <w:jc w:val="left"/>
        <w:rPr>
          <w:sz w:val="22"/>
        </w:rPr>
      </w:pPr>
      <w:r>
        <w:rPr>
          <w:sz w:val="22"/>
        </w:rPr>
        <w:t>Click</w:t>
      </w:r>
      <w:r>
        <w:rPr>
          <w:spacing w:val="-1"/>
          <w:sz w:val="22"/>
        </w:rPr>
        <w:t> </w:t>
      </w:r>
      <w:r>
        <w:rPr>
          <w:sz w:val="22"/>
        </w:rPr>
        <w:t>the</w:t>
      </w:r>
      <w:r>
        <w:rPr>
          <w:spacing w:val="-6"/>
          <w:sz w:val="22"/>
        </w:rPr>
        <w:t> </w:t>
      </w:r>
      <w:r>
        <w:rPr>
          <w:sz w:val="22"/>
        </w:rPr>
        <w:t>box</w:t>
      </w:r>
      <w:r>
        <w:rPr>
          <w:spacing w:val="-5"/>
          <w:sz w:val="22"/>
        </w:rPr>
        <w:t> </w:t>
      </w:r>
      <w:r>
        <w:rPr>
          <w:sz w:val="22"/>
        </w:rPr>
        <w:t>next</w:t>
      </w:r>
      <w:r>
        <w:rPr>
          <w:spacing w:val="-5"/>
          <w:sz w:val="22"/>
        </w:rPr>
        <w:t> </w:t>
      </w:r>
      <w:r>
        <w:rPr>
          <w:sz w:val="22"/>
        </w:rPr>
        <w:t>to</w:t>
      </w:r>
      <w:r>
        <w:rPr>
          <w:spacing w:val="-4"/>
          <w:sz w:val="22"/>
        </w:rPr>
        <w:t> </w:t>
      </w:r>
      <w:r>
        <w:rPr>
          <w:sz w:val="22"/>
        </w:rPr>
        <w:t>each</w:t>
      </w:r>
      <w:r>
        <w:rPr>
          <w:spacing w:val="-1"/>
          <w:sz w:val="22"/>
        </w:rPr>
        <w:t> </w:t>
      </w:r>
      <w:r>
        <w:rPr>
          <w:b/>
          <w:sz w:val="22"/>
        </w:rPr>
        <w:t>Permission</w:t>
      </w:r>
      <w:r>
        <w:rPr>
          <w:b/>
          <w:spacing w:val="-6"/>
          <w:sz w:val="22"/>
        </w:rPr>
        <w:t> </w:t>
      </w:r>
      <w:r>
        <w:rPr>
          <w:sz w:val="22"/>
        </w:rPr>
        <w:t>line</w:t>
      </w:r>
      <w:r>
        <w:rPr>
          <w:spacing w:val="-3"/>
          <w:sz w:val="22"/>
        </w:rPr>
        <w:t> </w:t>
      </w:r>
      <w:r>
        <w:rPr>
          <w:spacing w:val="-4"/>
          <w:sz w:val="22"/>
        </w:rPr>
        <w:t>item:</w:t>
      </w:r>
    </w:p>
    <w:p>
      <w:pPr>
        <w:pStyle w:val="ListParagraph"/>
        <w:numPr>
          <w:ilvl w:val="1"/>
          <w:numId w:val="56"/>
        </w:numPr>
        <w:tabs>
          <w:tab w:pos="1440" w:val="left" w:leader="none"/>
        </w:tabs>
        <w:spacing w:line="252" w:lineRule="exact" w:before="138" w:after="0"/>
        <w:ind w:left="1440" w:right="0" w:hanging="360"/>
        <w:jc w:val="left"/>
        <w:rPr>
          <w:sz w:val="22"/>
        </w:rPr>
      </w:pPr>
      <w:r>
        <w:rPr>
          <w:b/>
          <w:sz w:val="22"/>
        </w:rPr>
        <w:t>Checked:</w:t>
      </w:r>
      <w:r>
        <w:rPr>
          <w:b/>
          <w:spacing w:val="-7"/>
          <w:sz w:val="22"/>
        </w:rPr>
        <w:t> </w:t>
      </w:r>
      <w:r>
        <w:rPr>
          <w:sz w:val="22"/>
        </w:rPr>
        <w:t>Allows</w:t>
      </w:r>
      <w:r>
        <w:rPr>
          <w:spacing w:val="-7"/>
          <w:sz w:val="22"/>
        </w:rPr>
        <w:t> </w:t>
      </w:r>
      <w:r>
        <w:rPr>
          <w:spacing w:val="-2"/>
          <w:sz w:val="22"/>
        </w:rPr>
        <w:t>Permission</w:t>
      </w:r>
    </w:p>
    <w:p>
      <w:pPr>
        <w:pStyle w:val="ListParagraph"/>
        <w:numPr>
          <w:ilvl w:val="1"/>
          <w:numId w:val="56"/>
        </w:numPr>
        <w:tabs>
          <w:tab w:pos="1440" w:val="left" w:leader="none"/>
        </w:tabs>
        <w:spacing w:line="252" w:lineRule="exact" w:before="0" w:after="0"/>
        <w:ind w:left="1440" w:right="0" w:hanging="360"/>
        <w:jc w:val="left"/>
        <w:rPr>
          <w:sz w:val="22"/>
        </w:rPr>
      </w:pPr>
      <w:r>
        <w:rPr>
          <w:b/>
          <w:sz w:val="22"/>
        </w:rPr>
        <w:t>Unchecked:</w:t>
      </w:r>
      <w:r>
        <w:rPr>
          <w:b/>
          <w:spacing w:val="-6"/>
          <w:sz w:val="22"/>
        </w:rPr>
        <w:t> </w:t>
      </w:r>
      <w:r>
        <w:rPr>
          <w:sz w:val="22"/>
        </w:rPr>
        <w:t>Denies</w:t>
      </w:r>
      <w:r>
        <w:rPr>
          <w:spacing w:val="-7"/>
          <w:sz w:val="22"/>
        </w:rPr>
        <w:t> </w:t>
      </w:r>
      <w:r>
        <w:rPr>
          <w:spacing w:val="-2"/>
          <w:sz w:val="22"/>
        </w:rPr>
        <w:t>Permission</w:t>
      </w:r>
    </w:p>
    <w:p>
      <w:pPr>
        <w:pStyle w:val="ListParagraph"/>
        <w:numPr>
          <w:ilvl w:val="1"/>
          <w:numId w:val="56"/>
        </w:numPr>
        <w:tabs>
          <w:tab w:pos="1440" w:val="left" w:leader="none"/>
        </w:tabs>
        <w:spacing w:line="240" w:lineRule="auto" w:before="2" w:after="0"/>
        <w:ind w:left="1440" w:right="1260" w:hanging="360"/>
        <w:jc w:val="left"/>
        <w:rPr>
          <w:sz w:val="22"/>
        </w:rPr>
      </w:pPr>
      <w:r>
        <w:rPr>
          <w:b/>
          <w:sz w:val="22"/>
        </w:rPr>
        <w:t>Undefined (Default): </w:t>
      </w:r>
      <w:r>
        <w:rPr>
          <w:sz w:val="22"/>
        </w:rPr>
        <w:t>Automatically allows all permissions until group permissions</w:t>
      </w:r>
      <w:r>
        <w:rPr>
          <w:spacing w:val="-2"/>
          <w:sz w:val="22"/>
        </w:rPr>
        <w:t> </w:t>
      </w:r>
      <w:r>
        <w:rPr>
          <w:sz w:val="22"/>
        </w:rPr>
        <w:t>are</w:t>
      </w:r>
      <w:r>
        <w:rPr>
          <w:spacing w:val="-6"/>
          <w:sz w:val="22"/>
        </w:rPr>
        <w:t> </w:t>
      </w:r>
      <w:r>
        <w:rPr>
          <w:sz w:val="22"/>
        </w:rPr>
        <w:t>assigned.</w:t>
      </w:r>
      <w:r>
        <w:rPr>
          <w:spacing w:val="-3"/>
          <w:sz w:val="22"/>
        </w:rPr>
        <w:t> </w:t>
      </w:r>
      <w:r>
        <w:rPr>
          <w:sz w:val="22"/>
        </w:rPr>
        <w:t>After</w:t>
      </w:r>
      <w:r>
        <w:rPr>
          <w:spacing w:val="-8"/>
          <w:sz w:val="22"/>
        </w:rPr>
        <w:t> </w:t>
      </w:r>
      <w:r>
        <w:rPr>
          <w:sz w:val="22"/>
        </w:rPr>
        <w:t>group</w:t>
      </w:r>
      <w:r>
        <w:rPr>
          <w:spacing w:val="-4"/>
          <w:sz w:val="22"/>
        </w:rPr>
        <w:t> </w:t>
      </w:r>
      <w:r>
        <w:rPr>
          <w:sz w:val="22"/>
        </w:rPr>
        <w:t>permissions</w:t>
      </w:r>
      <w:r>
        <w:rPr>
          <w:spacing w:val="-4"/>
          <w:sz w:val="22"/>
        </w:rPr>
        <w:t> </w:t>
      </w:r>
      <w:r>
        <w:rPr>
          <w:sz w:val="22"/>
        </w:rPr>
        <w:t>are</w:t>
      </w:r>
      <w:r>
        <w:rPr>
          <w:spacing w:val="-6"/>
          <w:sz w:val="22"/>
        </w:rPr>
        <w:t> </w:t>
      </w:r>
      <w:r>
        <w:rPr>
          <w:sz w:val="22"/>
        </w:rPr>
        <w:t>assigned,</w:t>
      </w:r>
      <w:r>
        <w:rPr>
          <w:spacing w:val="-5"/>
          <w:sz w:val="22"/>
        </w:rPr>
        <w:t> </w:t>
      </w:r>
      <w:r>
        <w:rPr>
          <w:sz w:val="22"/>
        </w:rPr>
        <w:t>any</w:t>
      </w:r>
      <w:r>
        <w:rPr>
          <w:spacing w:val="-6"/>
          <w:sz w:val="22"/>
        </w:rPr>
        <w:t> </w:t>
      </w:r>
      <w:r>
        <w:rPr>
          <w:sz w:val="22"/>
        </w:rPr>
        <w:t>user's permission, left in an undefined state, inherits the permissions assigned to the group.</w:t>
      </w:r>
    </w:p>
    <w:p>
      <w:pPr>
        <w:pStyle w:val="ListParagraph"/>
        <w:numPr>
          <w:ilvl w:val="0"/>
          <w:numId w:val="56"/>
        </w:numPr>
        <w:tabs>
          <w:tab w:pos="1078" w:val="left" w:leader="none"/>
        </w:tabs>
        <w:spacing w:line="240" w:lineRule="auto" w:before="1" w:after="0"/>
        <w:ind w:left="1078" w:right="0" w:hanging="358"/>
        <w:jc w:val="left"/>
        <w:rPr>
          <w:sz w:val="22"/>
        </w:rPr>
      </w:pPr>
      <w:r>
        <w:rPr>
          <w:sz w:val="22"/>
        </w:rPr>
        <w:t>Click</w:t>
      </w:r>
      <w:r>
        <w:rPr>
          <w:spacing w:val="-3"/>
          <w:sz w:val="22"/>
        </w:rPr>
        <w:t> </w:t>
      </w:r>
      <w:r>
        <w:rPr>
          <w:b/>
          <w:sz w:val="22"/>
        </w:rPr>
        <w:t>OK</w:t>
      </w:r>
      <w:r>
        <w:rPr>
          <w:b/>
          <w:spacing w:val="-3"/>
          <w:sz w:val="22"/>
        </w:rPr>
        <w:t> </w:t>
      </w:r>
      <w:r>
        <w:rPr>
          <w:sz w:val="22"/>
        </w:rPr>
        <w:t>to</w:t>
      </w:r>
      <w:r>
        <w:rPr>
          <w:spacing w:val="-5"/>
          <w:sz w:val="22"/>
        </w:rPr>
        <w:t> </w:t>
      </w:r>
      <w:r>
        <w:rPr>
          <w:sz w:val="22"/>
        </w:rPr>
        <w:t>apply</w:t>
      </w:r>
      <w:r>
        <w:rPr>
          <w:spacing w:val="-5"/>
          <w:sz w:val="22"/>
        </w:rPr>
        <w:t> </w:t>
      </w:r>
      <w:r>
        <w:rPr>
          <w:sz w:val="22"/>
        </w:rPr>
        <w:t>changes</w:t>
      </w:r>
      <w:r>
        <w:rPr>
          <w:spacing w:val="-2"/>
          <w:sz w:val="22"/>
        </w:rPr>
        <w:t> </w:t>
      </w:r>
      <w:r>
        <w:rPr>
          <w:sz w:val="22"/>
        </w:rPr>
        <w:t>and</w:t>
      </w:r>
      <w:r>
        <w:rPr>
          <w:spacing w:val="-3"/>
          <w:sz w:val="22"/>
        </w:rPr>
        <w:t> </w:t>
      </w:r>
      <w:r>
        <w:rPr>
          <w:sz w:val="22"/>
        </w:rPr>
        <w:t>close</w:t>
      </w:r>
      <w:r>
        <w:rPr>
          <w:spacing w:val="-5"/>
          <w:sz w:val="22"/>
        </w:rPr>
        <w:t> </w:t>
      </w:r>
      <w:r>
        <w:rPr>
          <w:sz w:val="22"/>
        </w:rPr>
        <w:t>the</w:t>
      </w:r>
      <w:r>
        <w:rPr>
          <w:spacing w:val="-5"/>
          <w:sz w:val="22"/>
        </w:rPr>
        <w:t> </w:t>
      </w:r>
      <w:r>
        <w:rPr>
          <w:spacing w:val="-2"/>
          <w:sz w:val="22"/>
        </w:rPr>
        <w:t>popup.</w:t>
      </w:r>
    </w:p>
    <w:p>
      <w:pPr>
        <w:pStyle w:val="BodyText"/>
        <w:spacing w:before="6"/>
      </w:pPr>
    </w:p>
    <w:p>
      <w:pPr>
        <w:pStyle w:val="Heading3"/>
      </w:pPr>
      <w:bookmarkStart w:name="_bookmark91" w:id="92"/>
      <w:bookmarkEnd w:id="92"/>
      <w:r>
        <w:rPr/>
      </w:r>
      <w:r>
        <w:rPr>
          <w:color w:val="004A8D"/>
        </w:rPr>
        <w:t>Permission</w:t>
      </w:r>
      <w:r>
        <w:rPr>
          <w:color w:val="004A8D"/>
          <w:spacing w:val="-8"/>
        </w:rPr>
        <w:t> </w:t>
      </w:r>
      <w:r>
        <w:rPr>
          <w:color w:val="004A8D"/>
          <w:spacing w:val="-4"/>
        </w:rPr>
        <w:t>Rules</w:t>
      </w:r>
    </w:p>
    <w:p>
      <w:pPr>
        <w:pStyle w:val="BodyText"/>
        <w:spacing w:line="372" w:lineRule="auto" w:before="64"/>
        <w:ind w:left="360" w:right="2403"/>
      </w:pPr>
      <w:r>
        <w:rPr/>
        <mc:AlternateContent>
          <mc:Choice Requires="wps">
            <w:drawing>
              <wp:anchor distT="0" distB="0" distL="0" distR="0" allowOverlap="1" layoutInCell="1" locked="0" behindDoc="0" simplePos="0" relativeHeight="15728640">
                <wp:simplePos x="0" y="0"/>
                <wp:positionH relativeFrom="page">
                  <wp:posOffset>876604</wp:posOffset>
                </wp:positionH>
                <wp:positionV relativeFrom="paragraph">
                  <wp:posOffset>475341</wp:posOffset>
                </wp:positionV>
                <wp:extent cx="6021070" cy="456057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6021070" cy="456057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61"/>
                              <w:gridCol w:w="1375"/>
                              <w:gridCol w:w="5110"/>
                            </w:tblGrid>
                            <w:tr>
                              <w:trPr>
                                <w:trHeight w:val="553" w:hRule="atLeast"/>
                              </w:trPr>
                              <w:tc>
                                <w:tcPr>
                                  <w:tcW w:w="2861" w:type="dxa"/>
                                  <w:shd w:val="clear" w:color="auto" w:fill="4F81BC"/>
                                </w:tcPr>
                                <w:p>
                                  <w:pPr>
                                    <w:pStyle w:val="TableParagraph"/>
                                    <w:spacing w:before="40"/>
                                    <w:ind w:left="150"/>
                                    <w:rPr>
                                      <w:b/>
                                      <w:sz w:val="22"/>
                                    </w:rPr>
                                  </w:pPr>
                                  <w:r>
                                    <w:rPr>
                                      <w:b/>
                                      <w:color w:val="FFFFFF"/>
                                      <w:spacing w:val="-2"/>
                                      <w:sz w:val="22"/>
                                    </w:rPr>
                                    <w:t>Action</w:t>
                                  </w:r>
                                </w:p>
                              </w:tc>
                              <w:tc>
                                <w:tcPr>
                                  <w:tcW w:w="1375" w:type="dxa"/>
                                  <w:shd w:val="clear" w:color="auto" w:fill="4F81BC"/>
                                </w:tcPr>
                                <w:p>
                                  <w:pPr>
                                    <w:pStyle w:val="TableParagraph"/>
                                    <w:spacing w:before="40"/>
                                    <w:ind w:left="148"/>
                                    <w:rPr>
                                      <w:b/>
                                      <w:sz w:val="22"/>
                                    </w:rPr>
                                  </w:pPr>
                                  <w:r>
                                    <w:rPr>
                                      <w:b/>
                                      <w:color w:val="FFFFFF"/>
                                      <w:spacing w:val="-5"/>
                                      <w:sz w:val="22"/>
                                    </w:rPr>
                                    <w:t>For</w:t>
                                  </w:r>
                                </w:p>
                              </w:tc>
                              <w:tc>
                                <w:tcPr>
                                  <w:tcW w:w="5110" w:type="dxa"/>
                                  <w:shd w:val="clear" w:color="auto" w:fill="4F81BC"/>
                                </w:tcPr>
                                <w:p>
                                  <w:pPr>
                                    <w:pStyle w:val="TableParagraph"/>
                                    <w:spacing w:before="40"/>
                                    <w:ind w:left="149"/>
                                    <w:rPr>
                                      <w:b/>
                                      <w:sz w:val="22"/>
                                    </w:rPr>
                                  </w:pPr>
                                  <w:r>
                                    <w:rPr>
                                      <w:b/>
                                      <w:color w:val="FFFFFF"/>
                                      <w:spacing w:val="-2"/>
                                      <w:sz w:val="22"/>
                                    </w:rPr>
                                    <w:t>Result</w:t>
                                  </w:r>
                                </w:p>
                              </w:tc>
                            </w:tr>
                            <w:tr>
                              <w:trPr>
                                <w:trHeight w:val="597" w:hRule="atLeast"/>
                              </w:trPr>
                              <w:tc>
                                <w:tcPr>
                                  <w:tcW w:w="2861" w:type="dxa"/>
                                  <w:shd w:val="clear" w:color="auto" w:fill="D2DFED"/>
                                </w:tcPr>
                                <w:p>
                                  <w:pPr>
                                    <w:pStyle w:val="TableParagraph"/>
                                    <w:spacing w:line="253" w:lineRule="exact"/>
                                    <w:rPr>
                                      <w:sz w:val="22"/>
                                    </w:rPr>
                                  </w:pPr>
                                  <w:r>
                                    <w:rPr>
                                      <w:sz w:val="22"/>
                                    </w:rPr>
                                    <w:t>Assign</w:t>
                                  </w:r>
                                  <w:r>
                                    <w:rPr>
                                      <w:spacing w:val="-4"/>
                                      <w:sz w:val="22"/>
                                    </w:rPr>
                                    <w:t> </w:t>
                                  </w:r>
                                  <w:r>
                                    <w:rPr>
                                      <w:sz w:val="22"/>
                                    </w:rPr>
                                    <w:t>to</w:t>
                                  </w:r>
                                  <w:r>
                                    <w:rPr>
                                      <w:spacing w:val="-1"/>
                                      <w:sz w:val="22"/>
                                    </w:rPr>
                                    <w:t> </w:t>
                                  </w:r>
                                  <w:r>
                                    <w:rPr>
                                      <w:sz w:val="22"/>
                                    </w:rPr>
                                    <w:t>a</w:t>
                                  </w:r>
                                  <w:r>
                                    <w:rPr>
                                      <w:spacing w:val="-5"/>
                                      <w:sz w:val="22"/>
                                    </w:rPr>
                                    <w:t> </w:t>
                                  </w:r>
                                  <w:r>
                                    <w:rPr>
                                      <w:spacing w:val="-2"/>
                                      <w:sz w:val="22"/>
                                    </w:rPr>
                                    <w:t>group.</w:t>
                                  </w:r>
                                </w:p>
                              </w:tc>
                              <w:tc>
                                <w:tcPr>
                                  <w:tcW w:w="1375" w:type="dxa"/>
                                  <w:shd w:val="clear" w:color="auto" w:fill="D2DFED"/>
                                </w:tcPr>
                                <w:p>
                                  <w:pPr>
                                    <w:pStyle w:val="TableParagraph"/>
                                    <w:ind w:left="223" w:right="705"/>
                                    <w:rPr>
                                      <w:sz w:val="22"/>
                                    </w:rPr>
                                  </w:pPr>
                                  <w:r>
                                    <w:rPr>
                                      <w:spacing w:val="-4"/>
                                      <w:sz w:val="22"/>
                                    </w:rPr>
                                    <w:t>Any user</w:t>
                                  </w:r>
                                </w:p>
                              </w:tc>
                              <w:tc>
                                <w:tcPr>
                                  <w:tcW w:w="5110" w:type="dxa"/>
                                  <w:shd w:val="clear" w:color="auto" w:fill="D2DFED"/>
                                </w:tcPr>
                                <w:p>
                                  <w:pPr>
                                    <w:pStyle w:val="TableParagraph"/>
                                    <w:spacing w:line="253" w:lineRule="exact"/>
                                    <w:ind w:left="223"/>
                                    <w:rPr>
                                      <w:sz w:val="22"/>
                                    </w:rPr>
                                  </w:pPr>
                                  <w:r>
                                    <w:rPr>
                                      <w:sz w:val="22"/>
                                    </w:rPr>
                                    <w:t>Assigns</w:t>
                                  </w:r>
                                  <w:r>
                                    <w:rPr>
                                      <w:spacing w:val="-7"/>
                                      <w:sz w:val="22"/>
                                    </w:rPr>
                                    <w:t> </w:t>
                                  </w:r>
                                  <w:r>
                                    <w:rPr>
                                      <w:sz w:val="22"/>
                                    </w:rPr>
                                    <w:t>all</w:t>
                                  </w:r>
                                  <w:r>
                                    <w:rPr>
                                      <w:spacing w:val="-4"/>
                                      <w:sz w:val="22"/>
                                    </w:rPr>
                                    <w:t> </w:t>
                                  </w:r>
                                  <w:r>
                                    <w:rPr>
                                      <w:sz w:val="22"/>
                                    </w:rPr>
                                    <w:t>group</w:t>
                                  </w:r>
                                  <w:r>
                                    <w:rPr>
                                      <w:spacing w:val="-5"/>
                                      <w:sz w:val="22"/>
                                    </w:rPr>
                                    <w:t> </w:t>
                                  </w:r>
                                  <w:r>
                                    <w:rPr>
                                      <w:sz w:val="22"/>
                                    </w:rPr>
                                    <w:t>permissions</w:t>
                                  </w:r>
                                  <w:r>
                                    <w:rPr>
                                      <w:spacing w:val="-3"/>
                                      <w:sz w:val="22"/>
                                    </w:rPr>
                                    <w:t> </w:t>
                                  </w:r>
                                  <w:r>
                                    <w:rPr>
                                      <w:sz w:val="22"/>
                                    </w:rPr>
                                    <w:t>to</w:t>
                                  </w:r>
                                  <w:r>
                                    <w:rPr>
                                      <w:spacing w:val="-6"/>
                                      <w:sz w:val="22"/>
                                    </w:rPr>
                                    <w:t> </w:t>
                                  </w:r>
                                  <w:r>
                                    <w:rPr>
                                      <w:sz w:val="22"/>
                                    </w:rPr>
                                    <w:t>the</w:t>
                                  </w:r>
                                  <w:r>
                                    <w:rPr>
                                      <w:spacing w:val="-6"/>
                                      <w:sz w:val="22"/>
                                    </w:rPr>
                                    <w:t> </w:t>
                                  </w:r>
                                  <w:r>
                                    <w:rPr>
                                      <w:spacing w:val="-2"/>
                                      <w:sz w:val="22"/>
                                    </w:rPr>
                                    <w:t>user.</w:t>
                                  </w:r>
                                </w:p>
                              </w:tc>
                            </w:tr>
                            <w:tr>
                              <w:trPr>
                                <w:trHeight w:val="595" w:hRule="atLeast"/>
                              </w:trPr>
                              <w:tc>
                                <w:tcPr>
                                  <w:tcW w:w="2861" w:type="dxa"/>
                                </w:tcPr>
                                <w:p>
                                  <w:pPr>
                                    <w:pStyle w:val="TableParagraph"/>
                                    <w:ind w:right="394"/>
                                    <w:rPr>
                                      <w:sz w:val="22"/>
                                    </w:rPr>
                                  </w:pPr>
                                  <w:r>
                                    <w:rPr>
                                      <w:sz w:val="22"/>
                                    </w:rPr>
                                    <w:t>Assign</w:t>
                                  </w:r>
                                  <w:r>
                                    <w:rPr>
                                      <w:spacing w:val="-10"/>
                                      <w:sz w:val="22"/>
                                    </w:rPr>
                                    <w:t> </w:t>
                                  </w:r>
                                  <w:r>
                                    <w:rPr>
                                      <w:sz w:val="22"/>
                                    </w:rPr>
                                    <w:t>to</w:t>
                                  </w:r>
                                  <w:r>
                                    <w:rPr>
                                      <w:spacing w:val="-9"/>
                                      <w:sz w:val="22"/>
                                    </w:rPr>
                                    <w:t> </w:t>
                                  </w:r>
                                  <w:r>
                                    <w:rPr>
                                      <w:sz w:val="22"/>
                                    </w:rPr>
                                    <w:t>a</w:t>
                                  </w:r>
                                  <w:r>
                                    <w:rPr>
                                      <w:spacing w:val="-12"/>
                                      <w:sz w:val="22"/>
                                    </w:rPr>
                                    <w:t> </w:t>
                                  </w:r>
                                  <w:r>
                                    <w:rPr>
                                      <w:sz w:val="22"/>
                                    </w:rPr>
                                    <w:t>group</w:t>
                                  </w:r>
                                  <w:r>
                                    <w:rPr>
                                      <w:spacing w:val="-9"/>
                                      <w:sz w:val="22"/>
                                    </w:rPr>
                                    <w:t> </w:t>
                                  </w:r>
                                  <w:r>
                                    <w:rPr>
                                      <w:sz w:val="22"/>
                                    </w:rPr>
                                    <w:t>with a denied permission.</w:t>
                                  </w:r>
                                </w:p>
                              </w:tc>
                              <w:tc>
                                <w:tcPr>
                                  <w:tcW w:w="1375" w:type="dxa"/>
                                </w:tcPr>
                                <w:p>
                                  <w:pPr>
                                    <w:pStyle w:val="TableParagraph"/>
                                    <w:ind w:left="223" w:right="705"/>
                                    <w:rPr>
                                      <w:sz w:val="22"/>
                                    </w:rPr>
                                  </w:pPr>
                                  <w:r>
                                    <w:rPr>
                                      <w:spacing w:val="-4"/>
                                      <w:sz w:val="22"/>
                                    </w:rPr>
                                    <w:t>Any user</w:t>
                                  </w:r>
                                </w:p>
                              </w:tc>
                              <w:tc>
                                <w:tcPr>
                                  <w:tcW w:w="5110" w:type="dxa"/>
                                </w:tcPr>
                                <w:p>
                                  <w:pPr>
                                    <w:pStyle w:val="TableParagraph"/>
                                    <w:ind w:left="223" w:right="247"/>
                                    <w:rPr>
                                      <w:sz w:val="22"/>
                                    </w:rPr>
                                  </w:pPr>
                                  <w:r>
                                    <w:rPr>
                                      <w:sz w:val="22"/>
                                    </w:rPr>
                                    <w:t>Overrides</w:t>
                                  </w:r>
                                  <w:r>
                                    <w:rPr>
                                      <w:spacing w:val="-5"/>
                                      <w:sz w:val="22"/>
                                    </w:rPr>
                                    <w:t> </w:t>
                                  </w:r>
                                  <w:r>
                                    <w:rPr>
                                      <w:sz w:val="22"/>
                                    </w:rPr>
                                    <w:t>any</w:t>
                                  </w:r>
                                  <w:r>
                                    <w:rPr>
                                      <w:spacing w:val="-8"/>
                                      <w:sz w:val="22"/>
                                    </w:rPr>
                                    <w:t> </w:t>
                                  </w:r>
                                  <w:r>
                                    <w:rPr>
                                      <w:sz w:val="22"/>
                                    </w:rPr>
                                    <w:t>undefined</w:t>
                                  </w:r>
                                  <w:r>
                                    <w:rPr>
                                      <w:spacing w:val="-8"/>
                                      <w:sz w:val="22"/>
                                    </w:rPr>
                                    <w:t> </w:t>
                                  </w:r>
                                  <w:r>
                                    <w:rPr>
                                      <w:sz w:val="22"/>
                                    </w:rPr>
                                    <w:t>permission</w:t>
                                  </w:r>
                                  <w:r>
                                    <w:rPr>
                                      <w:spacing w:val="-8"/>
                                      <w:sz w:val="22"/>
                                    </w:rPr>
                                    <w:t> </w:t>
                                  </w:r>
                                  <w:r>
                                    <w:rPr>
                                      <w:sz w:val="22"/>
                                    </w:rPr>
                                    <w:t>for</w:t>
                                  </w:r>
                                  <w:r>
                                    <w:rPr>
                                      <w:spacing w:val="-7"/>
                                      <w:sz w:val="22"/>
                                    </w:rPr>
                                    <w:t> </w:t>
                                  </w:r>
                                  <w:r>
                                    <w:rPr>
                                      <w:sz w:val="22"/>
                                    </w:rPr>
                                    <w:t>the </w:t>
                                  </w:r>
                                  <w:r>
                                    <w:rPr>
                                      <w:spacing w:val="-2"/>
                                      <w:sz w:val="22"/>
                                    </w:rPr>
                                    <w:t>user.</w:t>
                                  </w:r>
                                </w:p>
                              </w:tc>
                            </w:tr>
                            <w:tr>
                              <w:trPr>
                                <w:trHeight w:val="940" w:hRule="atLeast"/>
                              </w:trPr>
                              <w:tc>
                                <w:tcPr>
                                  <w:tcW w:w="2861" w:type="dxa"/>
                                  <w:shd w:val="clear" w:color="auto" w:fill="D2DFED"/>
                                </w:tcPr>
                                <w:p>
                                  <w:pPr>
                                    <w:pStyle w:val="TableParagraph"/>
                                    <w:spacing w:before="2"/>
                                    <w:ind w:right="394"/>
                                    <w:rPr>
                                      <w:sz w:val="22"/>
                                    </w:rPr>
                                  </w:pPr>
                                  <w:r>
                                    <w:rPr>
                                      <w:sz w:val="22"/>
                                    </w:rPr>
                                    <w:t>Assign</w:t>
                                  </w:r>
                                  <w:r>
                                    <w:rPr>
                                      <w:spacing w:val="-10"/>
                                      <w:sz w:val="22"/>
                                    </w:rPr>
                                    <w:t> </w:t>
                                  </w:r>
                                  <w:r>
                                    <w:rPr>
                                      <w:sz w:val="22"/>
                                    </w:rPr>
                                    <w:t>to</w:t>
                                  </w:r>
                                  <w:r>
                                    <w:rPr>
                                      <w:spacing w:val="-9"/>
                                      <w:sz w:val="22"/>
                                    </w:rPr>
                                    <w:t> </w:t>
                                  </w:r>
                                  <w:r>
                                    <w:rPr>
                                      <w:sz w:val="22"/>
                                    </w:rPr>
                                    <w:t>a</w:t>
                                  </w:r>
                                  <w:r>
                                    <w:rPr>
                                      <w:spacing w:val="-12"/>
                                      <w:sz w:val="22"/>
                                    </w:rPr>
                                    <w:t> </w:t>
                                  </w:r>
                                  <w:r>
                                    <w:rPr>
                                      <w:sz w:val="22"/>
                                    </w:rPr>
                                    <w:t>group</w:t>
                                  </w:r>
                                  <w:r>
                                    <w:rPr>
                                      <w:spacing w:val="-9"/>
                                      <w:sz w:val="22"/>
                                    </w:rPr>
                                    <w:t> </w:t>
                                  </w:r>
                                  <w:r>
                                    <w:rPr>
                                      <w:sz w:val="22"/>
                                    </w:rPr>
                                    <w:t>with a denied permission.</w:t>
                                  </w:r>
                                </w:p>
                              </w:tc>
                              <w:tc>
                                <w:tcPr>
                                  <w:tcW w:w="1375" w:type="dxa"/>
                                  <w:shd w:val="clear" w:color="auto" w:fill="D2DFED"/>
                                </w:tcPr>
                                <w:p>
                                  <w:pPr>
                                    <w:pStyle w:val="TableParagraph"/>
                                    <w:spacing w:before="2"/>
                                    <w:ind w:left="223" w:right="376"/>
                                    <w:jc w:val="both"/>
                                    <w:rPr>
                                      <w:sz w:val="22"/>
                                    </w:rPr>
                                  </w:pPr>
                                  <w:r>
                                    <w:rPr>
                                      <w:sz w:val="22"/>
                                    </w:rPr>
                                    <w:t>User in </w:t>
                                  </w:r>
                                  <w:r>
                                    <w:rPr>
                                      <w:spacing w:val="-2"/>
                                      <w:sz w:val="22"/>
                                    </w:rPr>
                                    <w:t>multiple groups</w:t>
                                  </w:r>
                                </w:p>
                              </w:tc>
                              <w:tc>
                                <w:tcPr>
                                  <w:tcW w:w="5110" w:type="dxa"/>
                                  <w:shd w:val="clear" w:color="auto" w:fill="D2DFED"/>
                                </w:tcPr>
                                <w:p>
                                  <w:pPr>
                                    <w:pStyle w:val="TableParagraph"/>
                                    <w:spacing w:before="2"/>
                                    <w:ind w:left="223" w:right="247"/>
                                    <w:rPr>
                                      <w:sz w:val="22"/>
                                    </w:rPr>
                                  </w:pPr>
                                  <w:r>
                                    <w:rPr>
                                      <w:sz w:val="22"/>
                                    </w:rPr>
                                    <w:t>Overrides</w:t>
                                  </w:r>
                                  <w:r>
                                    <w:rPr>
                                      <w:spacing w:val="-6"/>
                                      <w:sz w:val="22"/>
                                    </w:rPr>
                                    <w:t> </w:t>
                                  </w:r>
                                  <w:r>
                                    <w:rPr>
                                      <w:sz w:val="22"/>
                                    </w:rPr>
                                    <w:t>any</w:t>
                                  </w:r>
                                  <w:r>
                                    <w:rPr>
                                      <w:spacing w:val="-9"/>
                                      <w:sz w:val="22"/>
                                    </w:rPr>
                                    <w:t> </w:t>
                                  </w:r>
                                  <w:r>
                                    <w:rPr>
                                      <w:sz w:val="22"/>
                                    </w:rPr>
                                    <w:t>undefined</w:t>
                                  </w:r>
                                  <w:r>
                                    <w:rPr>
                                      <w:spacing w:val="-9"/>
                                      <w:sz w:val="22"/>
                                    </w:rPr>
                                    <w:t> </w:t>
                                  </w:r>
                                  <w:r>
                                    <w:rPr>
                                      <w:sz w:val="22"/>
                                    </w:rPr>
                                    <w:t>permission</w:t>
                                  </w:r>
                                  <w:r>
                                    <w:rPr>
                                      <w:spacing w:val="-9"/>
                                      <w:sz w:val="22"/>
                                    </w:rPr>
                                    <w:t> </w:t>
                                  </w:r>
                                  <w:r>
                                    <w:rPr>
                                      <w:sz w:val="22"/>
                                    </w:rPr>
                                    <w:t>for</w:t>
                                  </w:r>
                                  <w:r>
                                    <w:rPr>
                                      <w:spacing w:val="-8"/>
                                      <w:sz w:val="22"/>
                                    </w:rPr>
                                    <w:t> </w:t>
                                  </w:r>
                                  <w:r>
                                    <w:rPr>
                                      <w:sz w:val="22"/>
                                    </w:rPr>
                                    <w:t>the </w:t>
                                  </w:r>
                                  <w:r>
                                    <w:rPr>
                                      <w:spacing w:val="-2"/>
                                      <w:sz w:val="22"/>
                                    </w:rPr>
                                    <w:t>user.</w:t>
                                  </w:r>
                                </w:p>
                                <w:p>
                                  <w:pPr>
                                    <w:pStyle w:val="TableParagraph"/>
                                    <w:spacing w:before="89"/>
                                    <w:ind w:left="223"/>
                                    <w:rPr>
                                      <w:sz w:val="22"/>
                                    </w:rPr>
                                  </w:pPr>
                                  <w:r>
                                    <w:rPr>
                                      <w:sz w:val="22"/>
                                    </w:rPr>
                                    <w:t>Overrides</w:t>
                                  </w:r>
                                  <w:r>
                                    <w:rPr>
                                      <w:spacing w:val="-4"/>
                                      <w:sz w:val="22"/>
                                    </w:rPr>
                                    <w:t> </w:t>
                                  </w:r>
                                  <w:r>
                                    <w:rPr>
                                      <w:sz w:val="22"/>
                                    </w:rPr>
                                    <w:t>any</w:t>
                                  </w:r>
                                  <w:r>
                                    <w:rPr>
                                      <w:spacing w:val="-7"/>
                                      <w:sz w:val="22"/>
                                    </w:rPr>
                                    <w:t> </w:t>
                                  </w:r>
                                  <w:r>
                                    <w:rPr>
                                      <w:sz w:val="22"/>
                                    </w:rPr>
                                    <w:t>allowed</w:t>
                                  </w:r>
                                  <w:r>
                                    <w:rPr>
                                      <w:spacing w:val="-5"/>
                                      <w:sz w:val="22"/>
                                    </w:rPr>
                                    <w:t> </w:t>
                                  </w:r>
                                  <w:r>
                                    <w:rPr>
                                      <w:sz w:val="22"/>
                                    </w:rPr>
                                    <w:t>permission</w:t>
                                  </w:r>
                                  <w:r>
                                    <w:rPr>
                                      <w:spacing w:val="-7"/>
                                      <w:sz w:val="22"/>
                                    </w:rPr>
                                    <w:t> </w:t>
                                  </w:r>
                                  <w:r>
                                    <w:rPr>
                                      <w:sz w:val="22"/>
                                    </w:rPr>
                                    <w:t>for</w:t>
                                  </w:r>
                                  <w:r>
                                    <w:rPr>
                                      <w:spacing w:val="-6"/>
                                      <w:sz w:val="22"/>
                                    </w:rPr>
                                    <w:t> </w:t>
                                  </w:r>
                                  <w:r>
                                    <w:rPr>
                                      <w:sz w:val="22"/>
                                    </w:rPr>
                                    <w:t>the</w:t>
                                  </w:r>
                                  <w:r>
                                    <w:rPr>
                                      <w:spacing w:val="-6"/>
                                      <w:sz w:val="22"/>
                                    </w:rPr>
                                    <w:t> </w:t>
                                  </w:r>
                                  <w:r>
                                    <w:rPr>
                                      <w:spacing w:val="-4"/>
                                      <w:sz w:val="22"/>
                                    </w:rPr>
                                    <w:t>user.</w:t>
                                  </w:r>
                                </w:p>
                              </w:tc>
                            </w:tr>
                            <w:tr>
                              <w:trPr>
                                <w:trHeight w:val="594" w:hRule="atLeast"/>
                              </w:trPr>
                              <w:tc>
                                <w:tcPr>
                                  <w:tcW w:w="2861" w:type="dxa"/>
                                </w:tcPr>
                                <w:p>
                                  <w:pPr>
                                    <w:pStyle w:val="TableParagraph"/>
                                    <w:rPr>
                                      <w:sz w:val="22"/>
                                    </w:rPr>
                                  </w:pPr>
                                  <w:r>
                                    <w:rPr>
                                      <w:sz w:val="22"/>
                                    </w:rPr>
                                    <w:t>Assign</w:t>
                                  </w:r>
                                  <w:r>
                                    <w:rPr>
                                      <w:spacing w:val="-12"/>
                                      <w:sz w:val="22"/>
                                    </w:rPr>
                                    <w:t> </w:t>
                                  </w:r>
                                  <w:r>
                                    <w:rPr>
                                      <w:sz w:val="22"/>
                                    </w:rPr>
                                    <w:t>as</w:t>
                                  </w:r>
                                  <w:r>
                                    <w:rPr>
                                      <w:spacing w:val="-14"/>
                                      <w:sz w:val="22"/>
                                    </w:rPr>
                                    <w:t> </w:t>
                                  </w:r>
                                  <w:r>
                                    <w:rPr>
                                      <w:sz w:val="22"/>
                                    </w:rPr>
                                    <w:t>the</w:t>
                                  </w:r>
                                  <w:r>
                                    <w:rPr>
                                      <w:spacing w:val="-12"/>
                                      <w:sz w:val="22"/>
                                    </w:rPr>
                                    <w:t> </w:t>
                                  </w:r>
                                  <w:r>
                                    <w:rPr>
                                      <w:sz w:val="22"/>
                                    </w:rPr>
                                    <w:t>Project </w:t>
                                  </w:r>
                                  <w:r>
                                    <w:rPr>
                                      <w:spacing w:val="-2"/>
                                      <w:sz w:val="22"/>
                                    </w:rPr>
                                    <w:t>Owner.</w:t>
                                  </w:r>
                                </w:p>
                              </w:tc>
                              <w:tc>
                                <w:tcPr>
                                  <w:tcW w:w="1375" w:type="dxa"/>
                                </w:tcPr>
                                <w:p>
                                  <w:pPr>
                                    <w:pStyle w:val="TableParagraph"/>
                                    <w:ind w:left="223" w:right="705"/>
                                    <w:rPr>
                                      <w:sz w:val="22"/>
                                    </w:rPr>
                                  </w:pPr>
                                  <w:r>
                                    <w:rPr>
                                      <w:spacing w:val="-4"/>
                                      <w:sz w:val="22"/>
                                    </w:rPr>
                                    <w:t>Any user</w:t>
                                  </w:r>
                                </w:p>
                              </w:tc>
                              <w:tc>
                                <w:tcPr>
                                  <w:tcW w:w="5110" w:type="dxa"/>
                                </w:tcPr>
                                <w:p>
                                  <w:pPr>
                                    <w:pStyle w:val="TableParagraph"/>
                                    <w:spacing w:line="253" w:lineRule="exact"/>
                                    <w:ind w:left="223"/>
                                    <w:rPr>
                                      <w:sz w:val="22"/>
                                    </w:rPr>
                                  </w:pPr>
                                  <w:r>
                                    <w:rPr>
                                      <w:sz w:val="22"/>
                                    </w:rPr>
                                    <w:t>Overrides</w:t>
                                  </w:r>
                                  <w:r>
                                    <w:rPr>
                                      <w:spacing w:val="-6"/>
                                      <w:sz w:val="22"/>
                                    </w:rPr>
                                    <w:t> </w:t>
                                  </w:r>
                                  <w:r>
                                    <w:rPr>
                                      <w:sz w:val="22"/>
                                    </w:rPr>
                                    <w:t>any</w:t>
                                  </w:r>
                                  <w:r>
                                    <w:rPr>
                                      <w:spacing w:val="-8"/>
                                      <w:sz w:val="22"/>
                                    </w:rPr>
                                    <w:t> </w:t>
                                  </w:r>
                                  <w:r>
                                    <w:rPr>
                                      <w:sz w:val="22"/>
                                    </w:rPr>
                                    <w:t>permission</w:t>
                                  </w:r>
                                  <w:r>
                                    <w:rPr>
                                      <w:spacing w:val="-6"/>
                                      <w:sz w:val="22"/>
                                    </w:rPr>
                                    <w:t> </w:t>
                                  </w:r>
                                  <w:r>
                                    <w:rPr>
                                      <w:spacing w:val="-2"/>
                                      <w:sz w:val="22"/>
                                    </w:rPr>
                                    <w:t>restrictions.</w:t>
                                  </w:r>
                                </w:p>
                              </w:tc>
                            </w:tr>
                            <w:tr>
                              <w:trPr>
                                <w:trHeight w:val="596" w:hRule="atLeast"/>
                              </w:trPr>
                              <w:tc>
                                <w:tcPr>
                                  <w:tcW w:w="2861" w:type="dxa"/>
                                  <w:shd w:val="clear" w:color="auto" w:fill="D2DFED"/>
                                </w:tcPr>
                                <w:p>
                                  <w:pPr>
                                    <w:pStyle w:val="TableParagraph"/>
                                    <w:spacing w:before="2"/>
                                    <w:rPr>
                                      <w:sz w:val="22"/>
                                    </w:rPr>
                                  </w:pPr>
                                  <w:r>
                                    <w:rPr>
                                      <w:sz w:val="22"/>
                                    </w:rPr>
                                    <w:t>Assign a user to the Administrators</w:t>
                                  </w:r>
                                  <w:r>
                                    <w:rPr>
                                      <w:spacing w:val="-16"/>
                                      <w:sz w:val="22"/>
                                    </w:rPr>
                                    <w:t> </w:t>
                                  </w:r>
                                  <w:r>
                                    <w:rPr>
                                      <w:sz w:val="22"/>
                                    </w:rPr>
                                    <w:t>Group.</w:t>
                                  </w:r>
                                </w:p>
                              </w:tc>
                              <w:tc>
                                <w:tcPr>
                                  <w:tcW w:w="1375" w:type="dxa"/>
                                  <w:shd w:val="clear" w:color="auto" w:fill="D2DFED"/>
                                </w:tcPr>
                                <w:p>
                                  <w:pPr>
                                    <w:pStyle w:val="TableParagraph"/>
                                    <w:spacing w:before="2"/>
                                    <w:ind w:left="223" w:right="705"/>
                                    <w:rPr>
                                      <w:sz w:val="22"/>
                                    </w:rPr>
                                  </w:pPr>
                                  <w:r>
                                    <w:rPr>
                                      <w:spacing w:val="-4"/>
                                      <w:sz w:val="22"/>
                                    </w:rPr>
                                    <w:t>Any user</w:t>
                                  </w:r>
                                </w:p>
                              </w:tc>
                              <w:tc>
                                <w:tcPr>
                                  <w:tcW w:w="5110" w:type="dxa"/>
                                  <w:shd w:val="clear" w:color="auto" w:fill="D2DFED"/>
                                </w:tcPr>
                                <w:p>
                                  <w:pPr>
                                    <w:pStyle w:val="TableParagraph"/>
                                    <w:spacing w:before="2"/>
                                    <w:ind w:left="223"/>
                                    <w:rPr>
                                      <w:sz w:val="22"/>
                                    </w:rPr>
                                  </w:pPr>
                                  <w:r>
                                    <w:rPr>
                                      <w:sz w:val="22"/>
                                    </w:rPr>
                                    <w:t>Assigns</w:t>
                                  </w:r>
                                  <w:r>
                                    <w:rPr>
                                      <w:spacing w:val="-5"/>
                                      <w:sz w:val="22"/>
                                    </w:rPr>
                                    <w:t> </w:t>
                                  </w:r>
                                  <w:r>
                                    <w:rPr>
                                      <w:sz w:val="22"/>
                                    </w:rPr>
                                    <w:t>the</w:t>
                                  </w:r>
                                  <w:r>
                                    <w:rPr>
                                      <w:spacing w:val="-5"/>
                                      <w:sz w:val="22"/>
                                    </w:rPr>
                                    <w:t> </w:t>
                                  </w:r>
                                  <w:r>
                                    <w:rPr>
                                      <w:sz w:val="22"/>
                                    </w:rPr>
                                    <w:t>user</w:t>
                                  </w:r>
                                  <w:r>
                                    <w:rPr>
                                      <w:spacing w:val="-4"/>
                                      <w:sz w:val="22"/>
                                    </w:rPr>
                                    <w:t> </w:t>
                                  </w:r>
                                  <w:r>
                                    <w:rPr>
                                      <w:sz w:val="22"/>
                                    </w:rPr>
                                    <w:t>all</w:t>
                                  </w:r>
                                  <w:r>
                                    <w:rPr>
                                      <w:spacing w:val="-2"/>
                                      <w:sz w:val="22"/>
                                    </w:rPr>
                                    <w:t> permissions.</w:t>
                                  </w:r>
                                </w:p>
                              </w:tc>
                            </w:tr>
                            <w:tr>
                              <w:trPr>
                                <w:trHeight w:val="849" w:hRule="atLeast"/>
                              </w:trPr>
                              <w:tc>
                                <w:tcPr>
                                  <w:tcW w:w="2861" w:type="dxa"/>
                                </w:tcPr>
                                <w:p>
                                  <w:pPr>
                                    <w:pStyle w:val="TableParagraph"/>
                                    <w:spacing w:line="253" w:lineRule="exact"/>
                                    <w:rPr>
                                      <w:sz w:val="22"/>
                                    </w:rPr>
                                  </w:pPr>
                                  <w:r>
                                    <w:rPr>
                                      <w:sz w:val="22"/>
                                    </w:rPr>
                                    <w:t>Deny</w:t>
                                  </w:r>
                                  <w:r>
                                    <w:rPr>
                                      <w:spacing w:val="-6"/>
                                      <w:sz w:val="22"/>
                                    </w:rPr>
                                    <w:t> </w:t>
                                  </w:r>
                                  <w:r>
                                    <w:rPr>
                                      <w:spacing w:val="-2"/>
                                      <w:sz w:val="22"/>
                                    </w:rPr>
                                    <w:t>permission.</w:t>
                                  </w:r>
                                </w:p>
                              </w:tc>
                              <w:tc>
                                <w:tcPr>
                                  <w:tcW w:w="1375" w:type="dxa"/>
                                </w:tcPr>
                                <w:p>
                                  <w:pPr>
                                    <w:pStyle w:val="TableParagraph"/>
                                    <w:ind w:left="223" w:right="705"/>
                                    <w:rPr>
                                      <w:sz w:val="22"/>
                                    </w:rPr>
                                  </w:pPr>
                                  <w:r>
                                    <w:rPr>
                                      <w:spacing w:val="-4"/>
                                      <w:sz w:val="22"/>
                                    </w:rPr>
                                    <w:t>Any user</w:t>
                                  </w:r>
                                </w:p>
                              </w:tc>
                              <w:tc>
                                <w:tcPr>
                                  <w:tcW w:w="5110" w:type="dxa"/>
                                </w:tcPr>
                                <w:p>
                                  <w:pPr>
                                    <w:pStyle w:val="TableParagraph"/>
                                    <w:ind w:left="223" w:right="247"/>
                                    <w:rPr>
                                      <w:sz w:val="22"/>
                                    </w:rPr>
                                  </w:pPr>
                                  <w:r>
                                    <w:rPr>
                                      <w:sz w:val="22"/>
                                    </w:rPr>
                                    <w:t>If</w:t>
                                  </w:r>
                                  <w:r>
                                    <w:rPr>
                                      <w:spacing w:val="-3"/>
                                      <w:sz w:val="22"/>
                                    </w:rPr>
                                    <w:t> </w:t>
                                  </w:r>
                                  <w:r>
                                    <w:rPr>
                                      <w:sz w:val="22"/>
                                    </w:rPr>
                                    <w:t>a</w:t>
                                  </w:r>
                                  <w:r>
                                    <w:rPr>
                                      <w:spacing w:val="-5"/>
                                      <w:sz w:val="22"/>
                                    </w:rPr>
                                    <w:t> </w:t>
                                  </w:r>
                                  <w:r>
                                    <w:rPr>
                                      <w:sz w:val="22"/>
                                    </w:rPr>
                                    <w:t>user</w:t>
                                  </w:r>
                                  <w:r>
                                    <w:rPr>
                                      <w:spacing w:val="-4"/>
                                      <w:sz w:val="22"/>
                                    </w:rPr>
                                    <w:t> </w:t>
                                  </w:r>
                                  <w:r>
                                    <w:rPr>
                                      <w:sz w:val="22"/>
                                    </w:rPr>
                                    <w:t>is</w:t>
                                  </w:r>
                                  <w:r>
                                    <w:rPr>
                                      <w:spacing w:val="-7"/>
                                      <w:sz w:val="22"/>
                                    </w:rPr>
                                    <w:t> </w:t>
                                  </w:r>
                                  <w:r>
                                    <w:rPr>
                                      <w:sz w:val="22"/>
                                    </w:rPr>
                                    <w:t>denied</w:t>
                                  </w:r>
                                  <w:r>
                                    <w:rPr>
                                      <w:spacing w:val="-5"/>
                                      <w:sz w:val="22"/>
                                    </w:rPr>
                                    <w:t> </w:t>
                                  </w:r>
                                  <w:r>
                                    <w:rPr>
                                      <w:sz w:val="22"/>
                                    </w:rPr>
                                    <w:t>a</w:t>
                                  </w:r>
                                  <w:r>
                                    <w:rPr>
                                      <w:spacing w:val="-5"/>
                                      <w:sz w:val="22"/>
                                    </w:rPr>
                                    <w:t> </w:t>
                                  </w:r>
                                  <w:r>
                                    <w:rPr>
                                      <w:sz w:val="22"/>
                                    </w:rPr>
                                    <w:t>permission,</w:t>
                                  </w:r>
                                  <w:r>
                                    <w:rPr>
                                      <w:spacing w:val="-6"/>
                                      <w:sz w:val="22"/>
                                    </w:rPr>
                                    <w:t> </w:t>
                                  </w:r>
                                  <w:r>
                                    <w:rPr>
                                      <w:sz w:val="22"/>
                                    </w:rPr>
                                    <w:t>this</w:t>
                                  </w:r>
                                  <w:r>
                                    <w:rPr>
                                      <w:spacing w:val="-4"/>
                                      <w:sz w:val="22"/>
                                    </w:rPr>
                                    <w:t> </w:t>
                                  </w:r>
                                  <w:r>
                                    <w:rPr>
                                      <w:sz w:val="22"/>
                                    </w:rPr>
                                    <w:t>overrides the permissions that relate to any group of which the user is a member.</w:t>
                                  </w:r>
                                </w:p>
                              </w:tc>
                            </w:tr>
                            <w:tr>
                              <w:trPr>
                                <w:trHeight w:val="848" w:hRule="atLeast"/>
                              </w:trPr>
                              <w:tc>
                                <w:tcPr>
                                  <w:tcW w:w="2861" w:type="dxa"/>
                                  <w:shd w:val="clear" w:color="auto" w:fill="D2DFED"/>
                                </w:tcPr>
                                <w:p>
                                  <w:pPr>
                                    <w:pStyle w:val="TableParagraph"/>
                                    <w:spacing w:line="253" w:lineRule="exact"/>
                                    <w:rPr>
                                      <w:sz w:val="22"/>
                                    </w:rPr>
                                  </w:pPr>
                                  <w:r>
                                    <w:rPr>
                                      <w:sz w:val="22"/>
                                    </w:rPr>
                                    <w:t>Allow</w:t>
                                  </w:r>
                                  <w:r>
                                    <w:rPr>
                                      <w:spacing w:val="-5"/>
                                      <w:sz w:val="22"/>
                                    </w:rPr>
                                    <w:t> </w:t>
                                  </w:r>
                                  <w:r>
                                    <w:rPr>
                                      <w:spacing w:val="-2"/>
                                      <w:sz w:val="22"/>
                                    </w:rPr>
                                    <w:t>permission.</w:t>
                                  </w:r>
                                </w:p>
                              </w:tc>
                              <w:tc>
                                <w:tcPr>
                                  <w:tcW w:w="1375" w:type="dxa"/>
                                  <w:shd w:val="clear" w:color="auto" w:fill="D2DFED"/>
                                </w:tcPr>
                                <w:p>
                                  <w:pPr>
                                    <w:pStyle w:val="TableParagraph"/>
                                    <w:ind w:left="223" w:right="705"/>
                                    <w:rPr>
                                      <w:sz w:val="22"/>
                                    </w:rPr>
                                  </w:pPr>
                                  <w:r>
                                    <w:rPr>
                                      <w:spacing w:val="-4"/>
                                      <w:sz w:val="22"/>
                                    </w:rPr>
                                    <w:t>Any user</w:t>
                                  </w:r>
                                </w:p>
                              </w:tc>
                              <w:tc>
                                <w:tcPr>
                                  <w:tcW w:w="5110" w:type="dxa"/>
                                  <w:shd w:val="clear" w:color="auto" w:fill="D2DFED"/>
                                </w:tcPr>
                                <w:p>
                                  <w:pPr>
                                    <w:pStyle w:val="TableParagraph"/>
                                    <w:ind w:left="223" w:right="247"/>
                                    <w:rPr>
                                      <w:sz w:val="22"/>
                                    </w:rPr>
                                  </w:pPr>
                                  <w:r>
                                    <w:rPr>
                                      <w:sz w:val="22"/>
                                    </w:rPr>
                                    <w:t>If</w:t>
                                  </w:r>
                                  <w:r>
                                    <w:rPr>
                                      <w:spacing w:val="-3"/>
                                      <w:sz w:val="22"/>
                                    </w:rPr>
                                    <w:t> </w:t>
                                  </w:r>
                                  <w:r>
                                    <w:rPr>
                                      <w:sz w:val="22"/>
                                    </w:rPr>
                                    <w:t>a</w:t>
                                  </w:r>
                                  <w:r>
                                    <w:rPr>
                                      <w:spacing w:val="-5"/>
                                      <w:sz w:val="22"/>
                                    </w:rPr>
                                    <w:t> </w:t>
                                  </w:r>
                                  <w:r>
                                    <w:rPr>
                                      <w:sz w:val="22"/>
                                    </w:rPr>
                                    <w:t>user</w:t>
                                  </w:r>
                                  <w:r>
                                    <w:rPr>
                                      <w:spacing w:val="-4"/>
                                      <w:sz w:val="22"/>
                                    </w:rPr>
                                    <w:t> </w:t>
                                  </w:r>
                                  <w:r>
                                    <w:rPr>
                                      <w:sz w:val="22"/>
                                    </w:rPr>
                                    <w:t>is</w:t>
                                  </w:r>
                                  <w:r>
                                    <w:rPr>
                                      <w:spacing w:val="-7"/>
                                      <w:sz w:val="22"/>
                                    </w:rPr>
                                    <w:t> </w:t>
                                  </w:r>
                                  <w:r>
                                    <w:rPr>
                                      <w:sz w:val="22"/>
                                    </w:rPr>
                                    <w:t>allowed</w:t>
                                  </w:r>
                                  <w:r>
                                    <w:rPr>
                                      <w:spacing w:val="-4"/>
                                      <w:sz w:val="22"/>
                                    </w:rPr>
                                    <w:t> </w:t>
                                  </w:r>
                                  <w:r>
                                    <w:rPr>
                                      <w:sz w:val="22"/>
                                    </w:rPr>
                                    <w:t>a</w:t>
                                  </w:r>
                                  <w:r>
                                    <w:rPr>
                                      <w:spacing w:val="-5"/>
                                      <w:sz w:val="22"/>
                                    </w:rPr>
                                    <w:t> </w:t>
                                  </w:r>
                                  <w:r>
                                    <w:rPr>
                                      <w:sz w:val="22"/>
                                    </w:rPr>
                                    <w:t>permission,</w:t>
                                  </w:r>
                                  <w:r>
                                    <w:rPr>
                                      <w:spacing w:val="-6"/>
                                      <w:sz w:val="22"/>
                                    </w:rPr>
                                    <w:t> </w:t>
                                  </w:r>
                                  <w:r>
                                    <w:rPr>
                                      <w:sz w:val="22"/>
                                    </w:rPr>
                                    <w:t>this</w:t>
                                  </w:r>
                                  <w:r>
                                    <w:rPr>
                                      <w:spacing w:val="-4"/>
                                      <w:sz w:val="22"/>
                                    </w:rPr>
                                    <w:t> </w:t>
                                  </w:r>
                                  <w:r>
                                    <w:rPr>
                                      <w:sz w:val="22"/>
                                    </w:rPr>
                                    <w:t>overrides the permissions that relate to any group of which the user is a member.</w:t>
                                  </w:r>
                                </w:p>
                              </w:tc>
                            </w:tr>
                            <w:tr>
                              <w:trPr>
                                <w:trHeight w:val="849" w:hRule="atLeast"/>
                              </w:trPr>
                              <w:tc>
                                <w:tcPr>
                                  <w:tcW w:w="2861" w:type="dxa"/>
                                </w:tcPr>
                                <w:p>
                                  <w:pPr>
                                    <w:pStyle w:val="TableParagraph"/>
                                    <w:ind w:right="394"/>
                                    <w:rPr>
                                      <w:sz w:val="22"/>
                                    </w:rPr>
                                  </w:pPr>
                                  <w:r>
                                    <w:rPr>
                                      <w:sz w:val="22"/>
                                    </w:rPr>
                                    <w:t>Allow/Deny a </w:t>
                                  </w:r>
                                  <w:r>
                                    <w:rPr>
                                      <w:spacing w:val="-2"/>
                                      <w:sz w:val="22"/>
                                    </w:rPr>
                                    <w:t>portfolio/project permission.</w:t>
                                  </w:r>
                                </w:p>
                              </w:tc>
                              <w:tc>
                                <w:tcPr>
                                  <w:tcW w:w="1375" w:type="dxa"/>
                                </w:tcPr>
                                <w:p>
                                  <w:pPr>
                                    <w:pStyle w:val="TableParagraph"/>
                                    <w:ind w:left="223" w:right="705"/>
                                    <w:rPr>
                                      <w:sz w:val="22"/>
                                    </w:rPr>
                                  </w:pPr>
                                  <w:r>
                                    <w:rPr>
                                      <w:spacing w:val="-4"/>
                                      <w:sz w:val="22"/>
                                    </w:rPr>
                                    <w:t>Any user</w:t>
                                  </w:r>
                                </w:p>
                              </w:tc>
                              <w:tc>
                                <w:tcPr>
                                  <w:tcW w:w="5110" w:type="dxa"/>
                                </w:tcPr>
                                <w:p>
                                  <w:pPr>
                                    <w:pStyle w:val="TableParagraph"/>
                                    <w:ind w:left="223" w:right="247"/>
                                    <w:rPr>
                                      <w:sz w:val="22"/>
                                    </w:rPr>
                                  </w:pPr>
                                  <w:r>
                                    <w:rPr>
                                      <w:sz w:val="22"/>
                                    </w:rPr>
                                    <w:t>Overrules</w:t>
                                  </w:r>
                                  <w:r>
                                    <w:rPr>
                                      <w:spacing w:val="-7"/>
                                      <w:sz w:val="22"/>
                                    </w:rPr>
                                    <w:t> </w:t>
                                  </w:r>
                                  <w:r>
                                    <w:rPr>
                                      <w:sz w:val="22"/>
                                    </w:rPr>
                                    <w:t>any</w:t>
                                  </w:r>
                                  <w:r>
                                    <w:rPr>
                                      <w:spacing w:val="-11"/>
                                      <w:sz w:val="22"/>
                                    </w:rPr>
                                    <w:t> </w:t>
                                  </w:r>
                                  <w:r>
                                    <w:rPr>
                                      <w:sz w:val="22"/>
                                    </w:rPr>
                                    <w:t>group</w:t>
                                  </w:r>
                                  <w:r>
                                    <w:rPr>
                                      <w:spacing w:val="-9"/>
                                      <w:sz w:val="22"/>
                                    </w:rPr>
                                    <w:t> </w:t>
                                  </w:r>
                                  <w:r>
                                    <w:rPr>
                                      <w:sz w:val="22"/>
                                    </w:rPr>
                                    <w:t>or</w:t>
                                  </w:r>
                                  <w:r>
                                    <w:rPr>
                                      <w:spacing w:val="-8"/>
                                      <w:sz w:val="22"/>
                                    </w:rPr>
                                    <w:t> </w:t>
                                  </w:r>
                                  <w:r>
                                    <w:rPr>
                                      <w:sz w:val="22"/>
                                    </w:rPr>
                                    <w:t>system</w:t>
                                  </w:r>
                                  <w:r>
                                    <w:rPr>
                                      <w:spacing w:val="-6"/>
                                      <w:sz w:val="22"/>
                                    </w:rPr>
                                    <w:t> </w:t>
                                  </w:r>
                                  <w:r>
                                    <w:rPr>
                                      <w:sz w:val="22"/>
                                    </w:rPr>
                                    <w:t>level </w:t>
                                  </w:r>
                                  <w:r>
                                    <w:rPr>
                                      <w:spacing w:val="-2"/>
                                      <w:sz w:val="22"/>
                                    </w:rPr>
                                    <w:t>permissions.</w:t>
                                  </w:r>
                                </w:p>
                              </w:tc>
                            </w:tr>
                            <w:tr>
                              <w:trPr>
                                <w:trHeight w:val="596" w:hRule="atLeast"/>
                              </w:trPr>
                              <w:tc>
                                <w:tcPr>
                                  <w:tcW w:w="2861" w:type="dxa"/>
                                  <w:shd w:val="clear" w:color="auto" w:fill="D2DFED"/>
                                </w:tcPr>
                                <w:p>
                                  <w:pPr>
                                    <w:pStyle w:val="TableParagraph"/>
                                    <w:rPr>
                                      <w:sz w:val="22"/>
                                    </w:rPr>
                                  </w:pPr>
                                  <w:r>
                                    <w:rPr>
                                      <w:sz w:val="22"/>
                                    </w:rPr>
                                    <w:t>Do</w:t>
                                  </w:r>
                                  <w:r>
                                    <w:rPr>
                                      <w:spacing w:val="-12"/>
                                      <w:sz w:val="22"/>
                                    </w:rPr>
                                    <w:t> </w:t>
                                  </w:r>
                                  <w:r>
                                    <w:rPr>
                                      <w:sz w:val="22"/>
                                    </w:rPr>
                                    <w:t>not</w:t>
                                  </w:r>
                                  <w:r>
                                    <w:rPr>
                                      <w:spacing w:val="-12"/>
                                      <w:sz w:val="22"/>
                                    </w:rPr>
                                    <w:t> </w:t>
                                  </w:r>
                                  <w:r>
                                    <w:rPr>
                                      <w:sz w:val="22"/>
                                    </w:rPr>
                                    <w:t>define</w:t>
                                  </w:r>
                                  <w:r>
                                    <w:rPr>
                                      <w:spacing w:val="-12"/>
                                      <w:sz w:val="22"/>
                                    </w:rPr>
                                    <w:t> </w:t>
                                  </w:r>
                                  <w:r>
                                    <w:rPr>
                                      <w:sz w:val="22"/>
                                    </w:rPr>
                                    <w:t>any </w:t>
                                  </w:r>
                                  <w:r>
                                    <w:rPr>
                                      <w:spacing w:val="-2"/>
                                      <w:sz w:val="22"/>
                                    </w:rPr>
                                    <w:t>permissions.</w:t>
                                  </w:r>
                                </w:p>
                              </w:tc>
                              <w:tc>
                                <w:tcPr>
                                  <w:tcW w:w="1375" w:type="dxa"/>
                                  <w:shd w:val="clear" w:color="auto" w:fill="D2DFED"/>
                                </w:tcPr>
                                <w:p>
                                  <w:pPr>
                                    <w:pStyle w:val="TableParagraph"/>
                                    <w:ind w:left="223" w:right="705"/>
                                    <w:rPr>
                                      <w:sz w:val="22"/>
                                    </w:rPr>
                                  </w:pPr>
                                  <w:r>
                                    <w:rPr>
                                      <w:spacing w:val="-4"/>
                                      <w:sz w:val="22"/>
                                    </w:rPr>
                                    <w:t>Any user</w:t>
                                  </w:r>
                                </w:p>
                              </w:tc>
                              <w:tc>
                                <w:tcPr>
                                  <w:tcW w:w="5110" w:type="dxa"/>
                                  <w:shd w:val="clear" w:color="auto" w:fill="D2DFED"/>
                                </w:tcPr>
                                <w:p>
                                  <w:pPr>
                                    <w:pStyle w:val="TableParagraph"/>
                                    <w:ind w:left="223" w:right="247"/>
                                    <w:rPr>
                                      <w:sz w:val="22"/>
                                    </w:rPr>
                                  </w:pPr>
                                  <w:r>
                                    <w:rPr>
                                      <w:sz w:val="22"/>
                                    </w:rPr>
                                    <w:t>Allows</w:t>
                                  </w:r>
                                  <w:r>
                                    <w:rPr>
                                      <w:spacing w:val="-5"/>
                                      <w:sz w:val="22"/>
                                    </w:rPr>
                                    <w:t> </w:t>
                                  </w:r>
                                  <w:r>
                                    <w:rPr>
                                      <w:sz w:val="22"/>
                                    </w:rPr>
                                    <w:t>every</w:t>
                                  </w:r>
                                  <w:r>
                                    <w:rPr>
                                      <w:spacing w:val="-8"/>
                                      <w:sz w:val="22"/>
                                    </w:rPr>
                                    <w:t> </w:t>
                                  </w:r>
                                  <w:r>
                                    <w:rPr>
                                      <w:sz w:val="22"/>
                                    </w:rPr>
                                    <w:t>user</w:t>
                                  </w:r>
                                  <w:r>
                                    <w:rPr>
                                      <w:spacing w:val="-5"/>
                                      <w:sz w:val="22"/>
                                    </w:rPr>
                                    <w:t> </w:t>
                                  </w:r>
                                  <w:r>
                                    <w:rPr>
                                      <w:sz w:val="22"/>
                                    </w:rPr>
                                    <w:t>all</w:t>
                                  </w:r>
                                  <w:r>
                                    <w:rPr>
                                      <w:spacing w:val="-6"/>
                                      <w:sz w:val="22"/>
                                    </w:rPr>
                                    <w:t> </w:t>
                                  </w:r>
                                  <w:r>
                                    <w:rPr>
                                      <w:sz w:val="22"/>
                                    </w:rPr>
                                    <w:t>permissions,</w:t>
                                  </w:r>
                                  <w:r>
                                    <w:rPr>
                                      <w:spacing w:val="-4"/>
                                      <w:sz w:val="22"/>
                                    </w:rPr>
                                    <w:t> </w:t>
                                  </w:r>
                                  <w:r>
                                    <w:rPr>
                                      <w:sz w:val="22"/>
                                    </w:rPr>
                                    <w:t>unless</w:t>
                                  </w:r>
                                  <w:r>
                                    <w:rPr>
                                      <w:spacing w:val="-8"/>
                                      <w:sz w:val="22"/>
                                    </w:rPr>
                                    <w:t> </w:t>
                                  </w:r>
                                  <w:r>
                                    <w:rPr>
                                      <w:sz w:val="22"/>
                                    </w:rPr>
                                    <w:t>the user is a part of a group with restricted</w:t>
                                  </w:r>
                                </w:p>
                              </w:tc>
                            </w:tr>
                          </w:tbl>
                          <w:p>
                            <w:pPr>
                              <w:pStyle w:val="BodyText"/>
                            </w:pPr>
                          </w:p>
                        </w:txbxContent>
                      </wps:txbx>
                      <wps:bodyPr wrap="square" lIns="0" tIns="0" rIns="0" bIns="0" rtlCol="0">
                        <a:noAutofit/>
                      </wps:bodyPr>
                    </wps:wsp>
                  </a:graphicData>
                </a:graphic>
              </wp:anchor>
            </w:drawing>
          </mc:Choice>
          <mc:Fallback>
            <w:pict>
              <v:shape style="position:absolute;margin-left:69.024002pt;margin-top:37.428452pt;width:474.1pt;height:359.1pt;mso-position-horizontal-relative:page;mso-position-vertical-relative:paragraph;z-index:15728640" type="#_x0000_t202" id="docshape6"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61"/>
                        <w:gridCol w:w="1375"/>
                        <w:gridCol w:w="5110"/>
                      </w:tblGrid>
                      <w:tr>
                        <w:trPr>
                          <w:trHeight w:val="553" w:hRule="atLeast"/>
                        </w:trPr>
                        <w:tc>
                          <w:tcPr>
                            <w:tcW w:w="2861" w:type="dxa"/>
                            <w:shd w:val="clear" w:color="auto" w:fill="4F81BC"/>
                          </w:tcPr>
                          <w:p>
                            <w:pPr>
                              <w:pStyle w:val="TableParagraph"/>
                              <w:spacing w:before="40"/>
                              <w:ind w:left="150"/>
                              <w:rPr>
                                <w:b/>
                                <w:sz w:val="22"/>
                              </w:rPr>
                            </w:pPr>
                            <w:r>
                              <w:rPr>
                                <w:b/>
                                <w:color w:val="FFFFFF"/>
                                <w:spacing w:val="-2"/>
                                <w:sz w:val="22"/>
                              </w:rPr>
                              <w:t>Action</w:t>
                            </w:r>
                          </w:p>
                        </w:tc>
                        <w:tc>
                          <w:tcPr>
                            <w:tcW w:w="1375" w:type="dxa"/>
                            <w:shd w:val="clear" w:color="auto" w:fill="4F81BC"/>
                          </w:tcPr>
                          <w:p>
                            <w:pPr>
                              <w:pStyle w:val="TableParagraph"/>
                              <w:spacing w:before="40"/>
                              <w:ind w:left="148"/>
                              <w:rPr>
                                <w:b/>
                                <w:sz w:val="22"/>
                              </w:rPr>
                            </w:pPr>
                            <w:r>
                              <w:rPr>
                                <w:b/>
                                <w:color w:val="FFFFFF"/>
                                <w:spacing w:val="-5"/>
                                <w:sz w:val="22"/>
                              </w:rPr>
                              <w:t>For</w:t>
                            </w:r>
                          </w:p>
                        </w:tc>
                        <w:tc>
                          <w:tcPr>
                            <w:tcW w:w="5110" w:type="dxa"/>
                            <w:shd w:val="clear" w:color="auto" w:fill="4F81BC"/>
                          </w:tcPr>
                          <w:p>
                            <w:pPr>
                              <w:pStyle w:val="TableParagraph"/>
                              <w:spacing w:before="40"/>
                              <w:ind w:left="149"/>
                              <w:rPr>
                                <w:b/>
                                <w:sz w:val="22"/>
                              </w:rPr>
                            </w:pPr>
                            <w:r>
                              <w:rPr>
                                <w:b/>
                                <w:color w:val="FFFFFF"/>
                                <w:spacing w:val="-2"/>
                                <w:sz w:val="22"/>
                              </w:rPr>
                              <w:t>Result</w:t>
                            </w:r>
                          </w:p>
                        </w:tc>
                      </w:tr>
                      <w:tr>
                        <w:trPr>
                          <w:trHeight w:val="597" w:hRule="atLeast"/>
                        </w:trPr>
                        <w:tc>
                          <w:tcPr>
                            <w:tcW w:w="2861" w:type="dxa"/>
                            <w:shd w:val="clear" w:color="auto" w:fill="D2DFED"/>
                          </w:tcPr>
                          <w:p>
                            <w:pPr>
                              <w:pStyle w:val="TableParagraph"/>
                              <w:spacing w:line="253" w:lineRule="exact"/>
                              <w:rPr>
                                <w:sz w:val="22"/>
                              </w:rPr>
                            </w:pPr>
                            <w:r>
                              <w:rPr>
                                <w:sz w:val="22"/>
                              </w:rPr>
                              <w:t>Assign</w:t>
                            </w:r>
                            <w:r>
                              <w:rPr>
                                <w:spacing w:val="-4"/>
                                <w:sz w:val="22"/>
                              </w:rPr>
                              <w:t> </w:t>
                            </w:r>
                            <w:r>
                              <w:rPr>
                                <w:sz w:val="22"/>
                              </w:rPr>
                              <w:t>to</w:t>
                            </w:r>
                            <w:r>
                              <w:rPr>
                                <w:spacing w:val="-1"/>
                                <w:sz w:val="22"/>
                              </w:rPr>
                              <w:t> </w:t>
                            </w:r>
                            <w:r>
                              <w:rPr>
                                <w:sz w:val="22"/>
                              </w:rPr>
                              <w:t>a</w:t>
                            </w:r>
                            <w:r>
                              <w:rPr>
                                <w:spacing w:val="-5"/>
                                <w:sz w:val="22"/>
                              </w:rPr>
                              <w:t> </w:t>
                            </w:r>
                            <w:r>
                              <w:rPr>
                                <w:spacing w:val="-2"/>
                                <w:sz w:val="22"/>
                              </w:rPr>
                              <w:t>group.</w:t>
                            </w:r>
                          </w:p>
                        </w:tc>
                        <w:tc>
                          <w:tcPr>
                            <w:tcW w:w="1375" w:type="dxa"/>
                            <w:shd w:val="clear" w:color="auto" w:fill="D2DFED"/>
                          </w:tcPr>
                          <w:p>
                            <w:pPr>
                              <w:pStyle w:val="TableParagraph"/>
                              <w:ind w:left="223" w:right="705"/>
                              <w:rPr>
                                <w:sz w:val="22"/>
                              </w:rPr>
                            </w:pPr>
                            <w:r>
                              <w:rPr>
                                <w:spacing w:val="-4"/>
                                <w:sz w:val="22"/>
                              </w:rPr>
                              <w:t>Any user</w:t>
                            </w:r>
                          </w:p>
                        </w:tc>
                        <w:tc>
                          <w:tcPr>
                            <w:tcW w:w="5110" w:type="dxa"/>
                            <w:shd w:val="clear" w:color="auto" w:fill="D2DFED"/>
                          </w:tcPr>
                          <w:p>
                            <w:pPr>
                              <w:pStyle w:val="TableParagraph"/>
                              <w:spacing w:line="253" w:lineRule="exact"/>
                              <w:ind w:left="223"/>
                              <w:rPr>
                                <w:sz w:val="22"/>
                              </w:rPr>
                            </w:pPr>
                            <w:r>
                              <w:rPr>
                                <w:sz w:val="22"/>
                              </w:rPr>
                              <w:t>Assigns</w:t>
                            </w:r>
                            <w:r>
                              <w:rPr>
                                <w:spacing w:val="-7"/>
                                <w:sz w:val="22"/>
                              </w:rPr>
                              <w:t> </w:t>
                            </w:r>
                            <w:r>
                              <w:rPr>
                                <w:sz w:val="22"/>
                              </w:rPr>
                              <w:t>all</w:t>
                            </w:r>
                            <w:r>
                              <w:rPr>
                                <w:spacing w:val="-4"/>
                                <w:sz w:val="22"/>
                              </w:rPr>
                              <w:t> </w:t>
                            </w:r>
                            <w:r>
                              <w:rPr>
                                <w:sz w:val="22"/>
                              </w:rPr>
                              <w:t>group</w:t>
                            </w:r>
                            <w:r>
                              <w:rPr>
                                <w:spacing w:val="-5"/>
                                <w:sz w:val="22"/>
                              </w:rPr>
                              <w:t> </w:t>
                            </w:r>
                            <w:r>
                              <w:rPr>
                                <w:sz w:val="22"/>
                              </w:rPr>
                              <w:t>permissions</w:t>
                            </w:r>
                            <w:r>
                              <w:rPr>
                                <w:spacing w:val="-3"/>
                                <w:sz w:val="22"/>
                              </w:rPr>
                              <w:t> </w:t>
                            </w:r>
                            <w:r>
                              <w:rPr>
                                <w:sz w:val="22"/>
                              </w:rPr>
                              <w:t>to</w:t>
                            </w:r>
                            <w:r>
                              <w:rPr>
                                <w:spacing w:val="-6"/>
                                <w:sz w:val="22"/>
                              </w:rPr>
                              <w:t> </w:t>
                            </w:r>
                            <w:r>
                              <w:rPr>
                                <w:sz w:val="22"/>
                              </w:rPr>
                              <w:t>the</w:t>
                            </w:r>
                            <w:r>
                              <w:rPr>
                                <w:spacing w:val="-6"/>
                                <w:sz w:val="22"/>
                              </w:rPr>
                              <w:t> </w:t>
                            </w:r>
                            <w:r>
                              <w:rPr>
                                <w:spacing w:val="-2"/>
                                <w:sz w:val="22"/>
                              </w:rPr>
                              <w:t>user.</w:t>
                            </w:r>
                          </w:p>
                        </w:tc>
                      </w:tr>
                      <w:tr>
                        <w:trPr>
                          <w:trHeight w:val="595" w:hRule="atLeast"/>
                        </w:trPr>
                        <w:tc>
                          <w:tcPr>
                            <w:tcW w:w="2861" w:type="dxa"/>
                          </w:tcPr>
                          <w:p>
                            <w:pPr>
                              <w:pStyle w:val="TableParagraph"/>
                              <w:ind w:right="394"/>
                              <w:rPr>
                                <w:sz w:val="22"/>
                              </w:rPr>
                            </w:pPr>
                            <w:r>
                              <w:rPr>
                                <w:sz w:val="22"/>
                              </w:rPr>
                              <w:t>Assign</w:t>
                            </w:r>
                            <w:r>
                              <w:rPr>
                                <w:spacing w:val="-10"/>
                                <w:sz w:val="22"/>
                              </w:rPr>
                              <w:t> </w:t>
                            </w:r>
                            <w:r>
                              <w:rPr>
                                <w:sz w:val="22"/>
                              </w:rPr>
                              <w:t>to</w:t>
                            </w:r>
                            <w:r>
                              <w:rPr>
                                <w:spacing w:val="-9"/>
                                <w:sz w:val="22"/>
                              </w:rPr>
                              <w:t> </w:t>
                            </w:r>
                            <w:r>
                              <w:rPr>
                                <w:sz w:val="22"/>
                              </w:rPr>
                              <w:t>a</w:t>
                            </w:r>
                            <w:r>
                              <w:rPr>
                                <w:spacing w:val="-12"/>
                                <w:sz w:val="22"/>
                              </w:rPr>
                              <w:t> </w:t>
                            </w:r>
                            <w:r>
                              <w:rPr>
                                <w:sz w:val="22"/>
                              </w:rPr>
                              <w:t>group</w:t>
                            </w:r>
                            <w:r>
                              <w:rPr>
                                <w:spacing w:val="-9"/>
                                <w:sz w:val="22"/>
                              </w:rPr>
                              <w:t> </w:t>
                            </w:r>
                            <w:r>
                              <w:rPr>
                                <w:sz w:val="22"/>
                              </w:rPr>
                              <w:t>with a denied permission.</w:t>
                            </w:r>
                          </w:p>
                        </w:tc>
                        <w:tc>
                          <w:tcPr>
                            <w:tcW w:w="1375" w:type="dxa"/>
                          </w:tcPr>
                          <w:p>
                            <w:pPr>
                              <w:pStyle w:val="TableParagraph"/>
                              <w:ind w:left="223" w:right="705"/>
                              <w:rPr>
                                <w:sz w:val="22"/>
                              </w:rPr>
                            </w:pPr>
                            <w:r>
                              <w:rPr>
                                <w:spacing w:val="-4"/>
                                <w:sz w:val="22"/>
                              </w:rPr>
                              <w:t>Any user</w:t>
                            </w:r>
                          </w:p>
                        </w:tc>
                        <w:tc>
                          <w:tcPr>
                            <w:tcW w:w="5110" w:type="dxa"/>
                          </w:tcPr>
                          <w:p>
                            <w:pPr>
                              <w:pStyle w:val="TableParagraph"/>
                              <w:ind w:left="223" w:right="247"/>
                              <w:rPr>
                                <w:sz w:val="22"/>
                              </w:rPr>
                            </w:pPr>
                            <w:r>
                              <w:rPr>
                                <w:sz w:val="22"/>
                              </w:rPr>
                              <w:t>Overrides</w:t>
                            </w:r>
                            <w:r>
                              <w:rPr>
                                <w:spacing w:val="-5"/>
                                <w:sz w:val="22"/>
                              </w:rPr>
                              <w:t> </w:t>
                            </w:r>
                            <w:r>
                              <w:rPr>
                                <w:sz w:val="22"/>
                              </w:rPr>
                              <w:t>any</w:t>
                            </w:r>
                            <w:r>
                              <w:rPr>
                                <w:spacing w:val="-8"/>
                                <w:sz w:val="22"/>
                              </w:rPr>
                              <w:t> </w:t>
                            </w:r>
                            <w:r>
                              <w:rPr>
                                <w:sz w:val="22"/>
                              </w:rPr>
                              <w:t>undefined</w:t>
                            </w:r>
                            <w:r>
                              <w:rPr>
                                <w:spacing w:val="-8"/>
                                <w:sz w:val="22"/>
                              </w:rPr>
                              <w:t> </w:t>
                            </w:r>
                            <w:r>
                              <w:rPr>
                                <w:sz w:val="22"/>
                              </w:rPr>
                              <w:t>permission</w:t>
                            </w:r>
                            <w:r>
                              <w:rPr>
                                <w:spacing w:val="-8"/>
                                <w:sz w:val="22"/>
                              </w:rPr>
                              <w:t> </w:t>
                            </w:r>
                            <w:r>
                              <w:rPr>
                                <w:sz w:val="22"/>
                              </w:rPr>
                              <w:t>for</w:t>
                            </w:r>
                            <w:r>
                              <w:rPr>
                                <w:spacing w:val="-7"/>
                                <w:sz w:val="22"/>
                              </w:rPr>
                              <w:t> </w:t>
                            </w:r>
                            <w:r>
                              <w:rPr>
                                <w:sz w:val="22"/>
                              </w:rPr>
                              <w:t>the </w:t>
                            </w:r>
                            <w:r>
                              <w:rPr>
                                <w:spacing w:val="-2"/>
                                <w:sz w:val="22"/>
                              </w:rPr>
                              <w:t>user.</w:t>
                            </w:r>
                          </w:p>
                        </w:tc>
                      </w:tr>
                      <w:tr>
                        <w:trPr>
                          <w:trHeight w:val="940" w:hRule="atLeast"/>
                        </w:trPr>
                        <w:tc>
                          <w:tcPr>
                            <w:tcW w:w="2861" w:type="dxa"/>
                            <w:shd w:val="clear" w:color="auto" w:fill="D2DFED"/>
                          </w:tcPr>
                          <w:p>
                            <w:pPr>
                              <w:pStyle w:val="TableParagraph"/>
                              <w:spacing w:before="2"/>
                              <w:ind w:right="394"/>
                              <w:rPr>
                                <w:sz w:val="22"/>
                              </w:rPr>
                            </w:pPr>
                            <w:r>
                              <w:rPr>
                                <w:sz w:val="22"/>
                              </w:rPr>
                              <w:t>Assign</w:t>
                            </w:r>
                            <w:r>
                              <w:rPr>
                                <w:spacing w:val="-10"/>
                                <w:sz w:val="22"/>
                              </w:rPr>
                              <w:t> </w:t>
                            </w:r>
                            <w:r>
                              <w:rPr>
                                <w:sz w:val="22"/>
                              </w:rPr>
                              <w:t>to</w:t>
                            </w:r>
                            <w:r>
                              <w:rPr>
                                <w:spacing w:val="-9"/>
                                <w:sz w:val="22"/>
                              </w:rPr>
                              <w:t> </w:t>
                            </w:r>
                            <w:r>
                              <w:rPr>
                                <w:sz w:val="22"/>
                              </w:rPr>
                              <w:t>a</w:t>
                            </w:r>
                            <w:r>
                              <w:rPr>
                                <w:spacing w:val="-12"/>
                                <w:sz w:val="22"/>
                              </w:rPr>
                              <w:t> </w:t>
                            </w:r>
                            <w:r>
                              <w:rPr>
                                <w:sz w:val="22"/>
                              </w:rPr>
                              <w:t>group</w:t>
                            </w:r>
                            <w:r>
                              <w:rPr>
                                <w:spacing w:val="-9"/>
                                <w:sz w:val="22"/>
                              </w:rPr>
                              <w:t> </w:t>
                            </w:r>
                            <w:r>
                              <w:rPr>
                                <w:sz w:val="22"/>
                              </w:rPr>
                              <w:t>with a denied permission.</w:t>
                            </w:r>
                          </w:p>
                        </w:tc>
                        <w:tc>
                          <w:tcPr>
                            <w:tcW w:w="1375" w:type="dxa"/>
                            <w:shd w:val="clear" w:color="auto" w:fill="D2DFED"/>
                          </w:tcPr>
                          <w:p>
                            <w:pPr>
                              <w:pStyle w:val="TableParagraph"/>
                              <w:spacing w:before="2"/>
                              <w:ind w:left="223" w:right="376"/>
                              <w:jc w:val="both"/>
                              <w:rPr>
                                <w:sz w:val="22"/>
                              </w:rPr>
                            </w:pPr>
                            <w:r>
                              <w:rPr>
                                <w:sz w:val="22"/>
                              </w:rPr>
                              <w:t>User in </w:t>
                            </w:r>
                            <w:r>
                              <w:rPr>
                                <w:spacing w:val="-2"/>
                                <w:sz w:val="22"/>
                              </w:rPr>
                              <w:t>multiple groups</w:t>
                            </w:r>
                          </w:p>
                        </w:tc>
                        <w:tc>
                          <w:tcPr>
                            <w:tcW w:w="5110" w:type="dxa"/>
                            <w:shd w:val="clear" w:color="auto" w:fill="D2DFED"/>
                          </w:tcPr>
                          <w:p>
                            <w:pPr>
                              <w:pStyle w:val="TableParagraph"/>
                              <w:spacing w:before="2"/>
                              <w:ind w:left="223" w:right="247"/>
                              <w:rPr>
                                <w:sz w:val="22"/>
                              </w:rPr>
                            </w:pPr>
                            <w:r>
                              <w:rPr>
                                <w:sz w:val="22"/>
                              </w:rPr>
                              <w:t>Overrides</w:t>
                            </w:r>
                            <w:r>
                              <w:rPr>
                                <w:spacing w:val="-6"/>
                                <w:sz w:val="22"/>
                              </w:rPr>
                              <w:t> </w:t>
                            </w:r>
                            <w:r>
                              <w:rPr>
                                <w:sz w:val="22"/>
                              </w:rPr>
                              <w:t>any</w:t>
                            </w:r>
                            <w:r>
                              <w:rPr>
                                <w:spacing w:val="-9"/>
                                <w:sz w:val="22"/>
                              </w:rPr>
                              <w:t> </w:t>
                            </w:r>
                            <w:r>
                              <w:rPr>
                                <w:sz w:val="22"/>
                              </w:rPr>
                              <w:t>undefined</w:t>
                            </w:r>
                            <w:r>
                              <w:rPr>
                                <w:spacing w:val="-9"/>
                                <w:sz w:val="22"/>
                              </w:rPr>
                              <w:t> </w:t>
                            </w:r>
                            <w:r>
                              <w:rPr>
                                <w:sz w:val="22"/>
                              </w:rPr>
                              <w:t>permission</w:t>
                            </w:r>
                            <w:r>
                              <w:rPr>
                                <w:spacing w:val="-9"/>
                                <w:sz w:val="22"/>
                              </w:rPr>
                              <w:t> </w:t>
                            </w:r>
                            <w:r>
                              <w:rPr>
                                <w:sz w:val="22"/>
                              </w:rPr>
                              <w:t>for</w:t>
                            </w:r>
                            <w:r>
                              <w:rPr>
                                <w:spacing w:val="-8"/>
                                <w:sz w:val="22"/>
                              </w:rPr>
                              <w:t> </w:t>
                            </w:r>
                            <w:r>
                              <w:rPr>
                                <w:sz w:val="22"/>
                              </w:rPr>
                              <w:t>the </w:t>
                            </w:r>
                            <w:r>
                              <w:rPr>
                                <w:spacing w:val="-2"/>
                                <w:sz w:val="22"/>
                              </w:rPr>
                              <w:t>user.</w:t>
                            </w:r>
                          </w:p>
                          <w:p>
                            <w:pPr>
                              <w:pStyle w:val="TableParagraph"/>
                              <w:spacing w:before="89"/>
                              <w:ind w:left="223"/>
                              <w:rPr>
                                <w:sz w:val="22"/>
                              </w:rPr>
                            </w:pPr>
                            <w:r>
                              <w:rPr>
                                <w:sz w:val="22"/>
                              </w:rPr>
                              <w:t>Overrides</w:t>
                            </w:r>
                            <w:r>
                              <w:rPr>
                                <w:spacing w:val="-4"/>
                                <w:sz w:val="22"/>
                              </w:rPr>
                              <w:t> </w:t>
                            </w:r>
                            <w:r>
                              <w:rPr>
                                <w:sz w:val="22"/>
                              </w:rPr>
                              <w:t>any</w:t>
                            </w:r>
                            <w:r>
                              <w:rPr>
                                <w:spacing w:val="-7"/>
                                <w:sz w:val="22"/>
                              </w:rPr>
                              <w:t> </w:t>
                            </w:r>
                            <w:r>
                              <w:rPr>
                                <w:sz w:val="22"/>
                              </w:rPr>
                              <w:t>allowed</w:t>
                            </w:r>
                            <w:r>
                              <w:rPr>
                                <w:spacing w:val="-5"/>
                                <w:sz w:val="22"/>
                              </w:rPr>
                              <w:t> </w:t>
                            </w:r>
                            <w:r>
                              <w:rPr>
                                <w:sz w:val="22"/>
                              </w:rPr>
                              <w:t>permission</w:t>
                            </w:r>
                            <w:r>
                              <w:rPr>
                                <w:spacing w:val="-7"/>
                                <w:sz w:val="22"/>
                              </w:rPr>
                              <w:t> </w:t>
                            </w:r>
                            <w:r>
                              <w:rPr>
                                <w:sz w:val="22"/>
                              </w:rPr>
                              <w:t>for</w:t>
                            </w:r>
                            <w:r>
                              <w:rPr>
                                <w:spacing w:val="-6"/>
                                <w:sz w:val="22"/>
                              </w:rPr>
                              <w:t> </w:t>
                            </w:r>
                            <w:r>
                              <w:rPr>
                                <w:sz w:val="22"/>
                              </w:rPr>
                              <w:t>the</w:t>
                            </w:r>
                            <w:r>
                              <w:rPr>
                                <w:spacing w:val="-6"/>
                                <w:sz w:val="22"/>
                              </w:rPr>
                              <w:t> </w:t>
                            </w:r>
                            <w:r>
                              <w:rPr>
                                <w:spacing w:val="-4"/>
                                <w:sz w:val="22"/>
                              </w:rPr>
                              <w:t>user.</w:t>
                            </w:r>
                          </w:p>
                        </w:tc>
                      </w:tr>
                      <w:tr>
                        <w:trPr>
                          <w:trHeight w:val="594" w:hRule="atLeast"/>
                        </w:trPr>
                        <w:tc>
                          <w:tcPr>
                            <w:tcW w:w="2861" w:type="dxa"/>
                          </w:tcPr>
                          <w:p>
                            <w:pPr>
                              <w:pStyle w:val="TableParagraph"/>
                              <w:rPr>
                                <w:sz w:val="22"/>
                              </w:rPr>
                            </w:pPr>
                            <w:r>
                              <w:rPr>
                                <w:sz w:val="22"/>
                              </w:rPr>
                              <w:t>Assign</w:t>
                            </w:r>
                            <w:r>
                              <w:rPr>
                                <w:spacing w:val="-12"/>
                                <w:sz w:val="22"/>
                              </w:rPr>
                              <w:t> </w:t>
                            </w:r>
                            <w:r>
                              <w:rPr>
                                <w:sz w:val="22"/>
                              </w:rPr>
                              <w:t>as</w:t>
                            </w:r>
                            <w:r>
                              <w:rPr>
                                <w:spacing w:val="-14"/>
                                <w:sz w:val="22"/>
                              </w:rPr>
                              <w:t> </w:t>
                            </w:r>
                            <w:r>
                              <w:rPr>
                                <w:sz w:val="22"/>
                              </w:rPr>
                              <w:t>the</w:t>
                            </w:r>
                            <w:r>
                              <w:rPr>
                                <w:spacing w:val="-12"/>
                                <w:sz w:val="22"/>
                              </w:rPr>
                              <w:t> </w:t>
                            </w:r>
                            <w:r>
                              <w:rPr>
                                <w:sz w:val="22"/>
                              </w:rPr>
                              <w:t>Project </w:t>
                            </w:r>
                            <w:r>
                              <w:rPr>
                                <w:spacing w:val="-2"/>
                                <w:sz w:val="22"/>
                              </w:rPr>
                              <w:t>Owner.</w:t>
                            </w:r>
                          </w:p>
                        </w:tc>
                        <w:tc>
                          <w:tcPr>
                            <w:tcW w:w="1375" w:type="dxa"/>
                          </w:tcPr>
                          <w:p>
                            <w:pPr>
                              <w:pStyle w:val="TableParagraph"/>
                              <w:ind w:left="223" w:right="705"/>
                              <w:rPr>
                                <w:sz w:val="22"/>
                              </w:rPr>
                            </w:pPr>
                            <w:r>
                              <w:rPr>
                                <w:spacing w:val="-4"/>
                                <w:sz w:val="22"/>
                              </w:rPr>
                              <w:t>Any user</w:t>
                            </w:r>
                          </w:p>
                        </w:tc>
                        <w:tc>
                          <w:tcPr>
                            <w:tcW w:w="5110" w:type="dxa"/>
                          </w:tcPr>
                          <w:p>
                            <w:pPr>
                              <w:pStyle w:val="TableParagraph"/>
                              <w:spacing w:line="253" w:lineRule="exact"/>
                              <w:ind w:left="223"/>
                              <w:rPr>
                                <w:sz w:val="22"/>
                              </w:rPr>
                            </w:pPr>
                            <w:r>
                              <w:rPr>
                                <w:sz w:val="22"/>
                              </w:rPr>
                              <w:t>Overrides</w:t>
                            </w:r>
                            <w:r>
                              <w:rPr>
                                <w:spacing w:val="-6"/>
                                <w:sz w:val="22"/>
                              </w:rPr>
                              <w:t> </w:t>
                            </w:r>
                            <w:r>
                              <w:rPr>
                                <w:sz w:val="22"/>
                              </w:rPr>
                              <w:t>any</w:t>
                            </w:r>
                            <w:r>
                              <w:rPr>
                                <w:spacing w:val="-8"/>
                                <w:sz w:val="22"/>
                              </w:rPr>
                              <w:t> </w:t>
                            </w:r>
                            <w:r>
                              <w:rPr>
                                <w:sz w:val="22"/>
                              </w:rPr>
                              <w:t>permission</w:t>
                            </w:r>
                            <w:r>
                              <w:rPr>
                                <w:spacing w:val="-6"/>
                                <w:sz w:val="22"/>
                              </w:rPr>
                              <w:t> </w:t>
                            </w:r>
                            <w:r>
                              <w:rPr>
                                <w:spacing w:val="-2"/>
                                <w:sz w:val="22"/>
                              </w:rPr>
                              <w:t>restrictions.</w:t>
                            </w:r>
                          </w:p>
                        </w:tc>
                      </w:tr>
                      <w:tr>
                        <w:trPr>
                          <w:trHeight w:val="596" w:hRule="atLeast"/>
                        </w:trPr>
                        <w:tc>
                          <w:tcPr>
                            <w:tcW w:w="2861" w:type="dxa"/>
                            <w:shd w:val="clear" w:color="auto" w:fill="D2DFED"/>
                          </w:tcPr>
                          <w:p>
                            <w:pPr>
                              <w:pStyle w:val="TableParagraph"/>
                              <w:spacing w:before="2"/>
                              <w:rPr>
                                <w:sz w:val="22"/>
                              </w:rPr>
                            </w:pPr>
                            <w:r>
                              <w:rPr>
                                <w:sz w:val="22"/>
                              </w:rPr>
                              <w:t>Assign a user to the Administrators</w:t>
                            </w:r>
                            <w:r>
                              <w:rPr>
                                <w:spacing w:val="-16"/>
                                <w:sz w:val="22"/>
                              </w:rPr>
                              <w:t> </w:t>
                            </w:r>
                            <w:r>
                              <w:rPr>
                                <w:sz w:val="22"/>
                              </w:rPr>
                              <w:t>Group.</w:t>
                            </w:r>
                          </w:p>
                        </w:tc>
                        <w:tc>
                          <w:tcPr>
                            <w:tcW w:w="1375" w:type="dxa"/>
                            <w:shd w:val="clear" w:color="auto" w:fill="D2DFED"/>
                          </w:tcPr>
                          <w:p>
                            <w:pPr>
                              <w:pStyle w:val="TableParagraph"/>
                              <w:spacing w:before="2"/>
                              <w:ind w:left="223" w:right="705"/>
                              <w:rPr>
                                <w:sz w:val="22"/>
                              </w:rPr>
                            </w:pPr>
                            <w:r>
                              <w:rPr>
                                <w:spacing w:val="-4"/>
                                <w:sz w:val="22"/>
                              </w:rPr>
                              <w:t>Any user</w:t>
                            </w:r>
                          </w:p>
                        </w:tc>
                        <w:tc>
                          <w:tcPr>
                            <w:tcW w:w="5110" w:type="dxa"/>
                            <w:shd w:val="clear" w:color="auto" w:fill="D2DFED"/>
                          </w:tcPr>
                          <w:p>
                            <w:pPr>
                              <w:pStyle w:val="TableParagraph"/>
                              <w:spacing w:before="2"/>
                              <w:ind w:left="223"/>
                              <w:rPr>
                                <w:sz w:val="22"/>
                              </w:rPr>
                            </w:pPr>
                            <w:r>
                              <w:rPr>
                                <w:sz w:val="22"/>
                              </w:rPr>
                              <w:t>Assigns</w:t>
                            </w:r>
                            <w:r>
                              <w:rPr>
                                <w:spacing w:val="-5"/>
                                <w:sz w:val="22"/>
                              </w:rPr>
                              <w:t> </w:t>
                            </w:r>
                            <w:r>
                              <w:rPr>
                                <w:sz w:val="22"/>
                              </w:rPr>
                              <w:t>the</w:t>
                            </w:r>
                            <w:r>
                              <w:rPr>
                                <w:spacing w:val="-5"/>
                                <w:sz w:val="22"/>
                              </w:rPr>
                              <w:t> </w:t>
                            </w:r>
                            <w:r>
                              <w:rPr>
                                <w:sz w:val="22"/>
                              </w:rPr>
                              <w:t>user</w:t>
                            </w:r>
                            <w:r>
                              <w:rPr>
                                <w:spacing w:val="-4"/>
                                <w:sz w:val="22"/>
                              </w:rPr>
                              <w:t> </w:t>
                            </w:r>
                            <w:r>
                              <w:rPr>
                                <w:sz w:val="22"/>
                              </w:rPr>
                              <w:t>all</w:t>
                            </w:r>
                            <w:r>
                              <w:rPr>
                                <w:spacing w:val="-2"/>
                                <w:sz w:val="22"/>
                              </w:rPr>
                              <w:t> permissions.</w:t>
                            </w:r>
                          </w:p>
                        </w:tc>
                      </w:tr>
                      <w:tr>
                        <w:trPr>
                          <w:trHeight w:val="849" w:hRule="atLeast"/>
                        </w:trPr>
                        <w:tc>
                          <w:tcPr>
                            <w:tcW w:w="2861" w:type="dxa"/>
                          </w:tcPr>
                          <w:p>
                            <w:pPr>
                              <w:pStyle w:val="TableParagraph"/>
                              <w:spacing w:line="253" w:lineRule="exact"/>
                              <w:rPr>
                                <w:sz w:val="22"/>
                              </w:rPr>
                            </w:pPr>
                            <w:r>
                              <w:rPr>
                                <w:sz w:val="22"/>
                              </w:rPr>
                              <w:t>Deny</w:t>
                            </w:r>
                            <w:r>
                              <w:rPr>
                                <w:spacing w:val="-6"/>
                                <w:sz w:val="22"/>
                              </w:rPr>
                              <w:t> </w:t>
                            </w:r>
                            <w:r>
                              <w:rPr>
                                <w:spacing w:val="-2"/>
                                <w:sz w:val="22"/>
                              </w:rPr>
                              <w:t>permission.</w:t>
                            </w:r>
                          </w:p>
                        </w:tc>
                        <w:tc>
                          <w:tcPr>
                            <w:tcW w:w="1375" w:type="dxa"/>
                          </w:tcPr>
                          <w:p>
                            <w:pPr>
                              <w:pStyle w:val="TableParagraph"/>
                              <w:ind w:left="223" w:right="705"/>
                              <w:rPr>
                                <w:sz w:val="22"/>
                              </w:rPr>
                            </w:pPr>
                            <w:r>
                              <w:rPr>
                                <w:spacing w:val="-4"/>
                                <w:sz w:val="22"/>
                              </w:rPr>
                              <w:t>Any user</w:t>
                            </w:r>
                          </w:p>
                        </w:tc>
                        <w:tc>
                          <w:tcPr>
                            <w:tcW w:w="5110" w:type="dxa"/>
                          </w:tcPr>
                          <w:p>
                            <w:pPr>
                              <w:pStyle w:val="TableParagraph"/>
                              <w:ind w:left="223" w:right="247"/>
                              <w:rPr>
                                <w:sz w:val="22"/>
                              </w:rPr>
                            </w:pPr>
                            <w:r>
                              <w:rPr>
                                <w:sz w:val="22"/>
                              </w:rPr>
                              <w:t>If</w:t>
                            </w:r>
                            <w:r>
                              <w:rPr>
                                <w:spacing w:val="-3"/>
                                <w:sz w:val="22"/>
                              </w:rPr>
                              <w:t> </w:t>
                            </w:r>
                            <w:r>
                              <w:rPr>
                                <w:sz w:val="22"/>
                              </w:rPr>
                              <w:t>a</w:t>
                            </w:r>
                            <w:r>
                              <w:rPr>
                                <w:spacing w:val="-5"/>
                                <w:sz w:val="22"/>
                              </w:rPr>
                              <w:t> </w:t>
                            </w:r>
                            <w:r>
                              <w:rPr>
                                <w:sz w:val="22"/>
                              </w:rPr>
                              <w:t>user</w:t>
                            </w:r>
                            <w:r>
                              <w:rPr>
                                <w:spacing w:val="-4"/>
                                <w:sz w:val="22"/>
                              </w:rPr>
                              <w:t> </w:t>
                            </w:r>
                            <w:r>
                              <w:rPr>
                                <w:sz w:val="22"/>
                              </w:rPr>
                              <w:t>is</w:t>
                            </w:r>
                            <w:r>
                              <w:rPr>
                                <w:spacing w:val="-7"/>
                                <w:sz w:val="22"/>
                              </w:rPr>
                              <w:t> </w:t>
                            </w:r>
                            <w:r>
                              <w:rPr>
                                <w:sz w:val="22"/>
                              </w:rPr>
                              <w:t>denied</w:t>
                            </w:r>
                            <w:r>
                              <w:rPr>
                                <w:spacing w:val="-5"/>
                                <w:sz w:val="22"/>
                              </w:rPr>
                              <w:t> </w:t>
                            </w:r>
                            <w:r>
                              <w:rPr>
                                <w:sz w:val="22"/>
                              </w:rPr>
                              <w:t>a</w:t>
                            </w:r>
                            <w:r>
                              <w:rPr>
                                <w:spacing w:val="-5"/>
                                <w:sz w:val="22"/>
                              </w:rPr>
                              <w:t> </w:t>
                            </w:r>
                            <w:r>
                              <w:rPr>
                                <w:sz w:val="22"/>
                              </w:rPr>
                              <w:t>permission,</w:t>
                            </w:r>
                            <w:r>
                              <w:rPr>
                                <w:spacing w:val="-6"/>
                                <w:sz w:val="22"/>
                              </w:rPr>
                              <w:t> </w:t>
                            </w:r>
                            <w:r>
                              <w:rPr>
                                <w:sz w:val="22"/>
                              </w:rPr>
                              <w:t>this</w:t>
                            </w:r>
                            <w:r>
                              <w:rPr>
                                <w:spacing w:val="-4"/>
                                <w:sz w:val="22"/>
                              </w:rPr>
                              <w:t> </w:t>
                            </w:r>
                            <w:r>
                              <w:rPr>
                                <w:sz w:val="22"/>
                              </w:rPr>
                              <w:t>overrides the permissions that relate to any group of which the user is a member.</w:t>
                            </w:r>
                          </w:p>
                        </w:tc>
                      </w:tr>
                      <w:tr>
                        <w:trPr>
                          <w:trHeight w:val="848" w:hRule="atLeast"/>
                        </w:trPr>
                        <w:tc>
                          <w:tcPr>
                            <w:tcW w:w="2861" w:type="dxa"/>
                            <w:shd w:val="clear" w:color="auto" w:fill="D2DFED"/>
                          </w:tcPr>
                          <w:p>
                            <w:pPr>
                              <w:pStyle w:val="TableParagraph"/>
                              <w:spacing w:line="253" w:lineRule="exact"/>
                              <w:rPr>
                                <w:sz w:val="22"/>
                              </w:rPr>
                            </w:pPr>
                            <w:r>
                              <w:rPr>
                                <w:sz w:val="22"/>
                              </w:rPr>
                              <w:t>Allow</w:t>
                            </w:r>
                            <w:r>
                              <w:rPr>
                                <w:spacing w:val="-5"/>
                                <w:sz w:val="22"/>
                              </w:rPr>
                              <w:t> </w:t>
                            </w:r>
                            <w:r>
                              <w:rPr>
                                <w:spacing w:val="-2"/>
                                <w:sz w:val="22"/>
                              </w:rPr>
                              <w:t>permission.</w:t>
                            </w:r>
                          </w:p>
                        </w:tc>
                        <w:tc>
                          <w:tcPr>
                            <w:tcW w:w="1375" w:type="dxa"/>
                            <w:shd w:val="clear" w:color="auto" w:fill="D2DFED"/>
                          </w:tcPr>
                          <w:p>
                            <w:pPr>
                              <w:pStyle w:val="TableParagraph"/>
                              <w:ind w:left="223" w:right="705"/>
                              <w:rPr>
                                <w:sz w:val="22"/>
                              </w:rPr>
                            </w:pPr>
                            <w:r>
                              <w:rPr>
                                <w:spacing w:val="-4"/>
                                <w:sz w:val="22"/>
                              </w:rPr>
                              <w:t>Any user</w:t>
                            </w:r>
                          </w:p>
                        </w:tc>
                        <w:tc>
                          <w:tcPr>
                            <w:tcW w:w="5110" w:type="dxa"/>
                            <w:shd w:val="clear" w:color="auto" w:fill="D2DFED"/>
                          </w:tcPr>
                          <w:p>
                            <w:pPr>
                              <w:pStyle w:val="TableParagraph"/>
                              <w:ind w:left="223" w:right="247"/>
                              <w:rPr>
                                <w:sz w:val="22"/>
                              </w:rPr>
                            </w:pPr>
                            <w:r>
                              <w:rPr>
                                <w:sz w:val="22"/>
                              </w:rPr>
                              <w:t>If</w:t>
                            </w:r>
                            <w:r>
                              <w:rPr>
                                <w:spacing w:val="-3"/>
                                <w:sz w:val="22"/>
                              </w:rPr>
                              <w:t> </w:t>
                            </w:r>
                            <w:r>
                              <w:rPr>
                                <w:sz w:val="22"/>
                              </w:rPr>
                              <w:t>a</w:t>
                            </w:r>
                            <w:r>
                              <w:rPr>
                                <w:spacing w:val="-5"/>
                                <w:sz w:val="22"/>
                              </w:rPr>
                              <w:t> </w:t>
                            </w:r>
                            <w:r>
                              <w:rPr>
                                <w:sz w:val="22"/>
                              </w:rPr>
                              <w:t>user</w:t>
                            </w:r>
                            <w:r>
                              <w:rPr>
                                <w:spacing w:val="-4"/>
                                <w:sz w:val="22"/>
                              </w:rPr>
                              <w:t> </w:t>
                            </w:r>
                            <w:r>
                              <w:rPr>
                                <w:sz w:val="22"/>
                              </w:rPr>
                              <w:t>is</w:t>
                            </w:r>
                            <w:r>
                              <w:rPr>
                                <w:spacing w:val="-7"/>
                                <w:sz w:val="22"/>
                              </w:rPr>
                              <w:t> </w:t>
                            </w:r>
                            <w:r>
                              <w:rPr>
                                <w:sz w:val="22"/>
                              </w:rPr>
                              <w:t>allowed</w:t>
                            </w:r>
                            <w:r>
                              <w:rPr>
                                <w:spacing w:val="-4"/>
                                <w:sz w:val="22"/>
                              </w:rPr>
                              <w:t> </w:t>
                            </w:r>
                            <w:r>
                              <w:rPr>
                                <w:sz w:val="22"/>
                              </w:rPr>
                              <w:t>a</w:t>
                            </w:r>
                            <w:r>
                              <w:rPr>
                                <w:spacing w:val="-5"/>
                                <w:sz w:val="22"/>
                              </w:rPr>
                              <w:t> </w:t>
                            </w:r>
                            <w:r>
                              <w:rPr>
                                <w:sz w:val="22"/>
                              </w:rPr>
                              <w:t>permission,</w:t>
                            </w:r>
                            <w:r>
                              <w:rPr>
                                <w:spacing w:val="-6"/>
                                <w:sz w:val="22"/>
                              </w:rPr>
                              <w:t> </w:t>
                            </w:r>
                            <w:r>
                              <w:rPr>
                                <w:sz w:val="22"/>
                              </w:rPr>
                              <w:t>this</w:t>
                            </w:r>
                            <w:r>
                              <w:rPr>
                                <w:spacing w:val="-4"/>
                                <w:sz w:val="22"/>
                              </w:rPr>
                              <w:t> </w:t>
                            </w:r>
                            <w:r>
                              <w:rPr>
                                <w:sz w:val="22"/>
                              </w:rPr>
                              <w:t>overrides the permissions that relate to any group of which the user is a member.</w:t>
                            </w:r>
                          </w:p>
                        </w:tc>
                      </w:tr>
                      <w:tr>
                        <w:trPr>
                          <w:trHeight w:val="849" w:hRule="atLeast"/>
                        </w:trPr>
                        <w:tc>
                          <w:tcPr>
                            <w:tcW w:w="2861" w:type="dxa"/>
                          </w:tcPr>
                          <w:p>
                            <w:pPr>
                              <w:pStyle w:val="TableParagraph"/>
                              <w:ind w:right="394"/>
                              <w:rPr>
                                <w:sz w:val="22"/>
                              </w:rPr>
                            </w:pPr>
                            <w:r>
                              <w:rPr>
                                <w:sz w:val="22"/>
                              </w:rPr>
                              <w:t>Allow/Deny a </w:t>
                            </w:r>
                            <w:r>
                              <w:rPr>
                                <w:spacing w:val="-2"/>
                                <w:sz w:val="22"/>
                              </w:rPr>
                              <w:t>portfolio/project permission.</w:t>
                            </w:r>
                          </w:p>
                        </w:tc>
                        <w:tc>
                          <w:tcPr>
                            <w:tcW w:w="1375" w:type="dxa"/>
                          </w:tcPr>
                          <w:p>
                            <w:pPr>
                              <w:pStyle w:val="TableParagraph"/>
                              <w:ind w:left="223" w:right="705"/>
                              <w:rPr>
                                <w:sz w:val="22"/>
                              </w:rPr>
                            </w:pPr>
                            <w:r>
                              <w:rPr>
                                <w:spacing w:val="-4"/>
                                <w:sz w:val="22"/>
                              </w:rPr>
                              <w:t>Any user</w:t>
                            </w:r>
                          </w:p>
                        </w:tc>
                        <w:tc>
                          <w:tcPr>
                            <w:tcW w:w="5110" w:type="dxa"/>
                          </w:tcPr>
                          <w:p>
                            <w:pPr>
                              <w:pStyle w:val="TableParagraph"/>
                              <w:ind w:left="223" w:right="247"/>
                              <w:rPr>
                                <w:sz w:val="22"/>
                              </w:rPr>
                            </w:pPr>
                            <w:r>
                              <w:rPr>
                                <w:sz w:val="22"/>
                              </w:rPr>
                              <w:t>Overrules</w:t>
                            </w:r>
                            <w:r>
                              <w:rPr>
                                <w:spacing w:val="-7"/>
                                <w:sz w:val="22"/>
                              </w:rPr>
                              <w:t> </w:t>
                            </w:r>
                            <w:r>
                              <w:rPr>
                                <w:sz w:val="22"/>
                              </w:rPr>
                              <w:t>any</w:t>
                            </w:r>
                            <w:r>
                              <w:rPr>
                                <w:spacing w:val="-11"/>
                                <w:sz w:val="22"/>
                              </w:rPr>
                              <w:t> </w:t>
                            </w:r>
                            <w:r>
                              <w:rPr>
                                <w:sz w:val="22"/>
                              </w:rPr>
                              <w:t>group</w:t>
                            </w:r>
                            <w:r>
                              <w:rPr>
                                <w:spacing w:val="-9"/>
                                <w:sz w:val="22"/>
                              </w:rPr>
                              <w:t> </w:t>
                            </w:r>
                            <w:r>
                              <w:rPr>
                                <w:sz w:val="22"/>
                              </w:rPr>
                              <w:t>or</w:t>
                            </w:r>
                            <w:r>
                              <w:rPr>
                                <w:spacing w:val="-8"/>
                                <w:sz w:val="22"/>
                              </w:rPr>
                              <w:t> </w:t>
                            </w:r>
                            <w:r>
                              <w:rPr>
                                <w:sz w:val="22"/>
                              </w:rPr>
                              <w:t>system</w:t>
                            </w:r>
                            <w:r>
                              <w:rPr>
                                <w:spacing w:val="-6"/>
                                <w:sz w:val="22"/>
                              </w:rPr>
                              <w:t> </w:t>
                            </w:r>
                            <w:r>
                              <w:rPr>
                                <w:sz w:val="22"/>
                              </w:rPr>
                              <w:t>level </w:t>
                            </w:r>
                            <w:r>
                              <w:rPr>
                                <w:spacing w:val="-2"/>
                                <w:sz w:val="22"/>
                              </w:rPr>
                              <w:t>permissions.</w:t>
                            </w:r>
                          </w:p>
                        </w:tc>
                      </w:tr>
                      <w:tr>
                        <w:trPr>
                          <w:trHeight w:val="596" w:hRule="atLeast"/>
                        </w:trPr>
                        <w:tc>
                          <w:tcPr>
                            <w:tcW w:w="2861" w:type="dxa"/>
                            <w:shd w:val="clear" w:color="auto" w:fill="D2DFED"/>
                          </w:tcPr>
                          <w:p>
                            <w:pPr>
                              <w:pStyle w:val="TableParagraph"/>
                              <w:rPr>
                                <w:sz w:val="22"/>
                              </w:rPr>
                            </w:pPr>
                            <w:r>
                              <w:rPr>
                                <w:sz w:val="22"/>
                              </w:rPr>
                              <w:t>Do</w:t>
                            </w:r>
                            <w:r>
                              <w:rPr>
                                <w:spacing w:val="-12"/>
                                <w:sz w:val="22"/>
                              </w:rPr>
                              <w:t> </w:t>
                            </w:r>
                            <w:r>
                              <w:rPr>
                                <w:sz w:val="22"/>
                              </w:rPr>
                              <w:t>not</w:t>
                            </w:r>
                            <w:r>
                              <w:rPr>
                                <w:spacing w:val="-12"/>
                                <w:sz w:val="22"/>
                              </w:rPr>
                              <w:t> </w:t>
                            </w:r>
                            <w:r>
                              <w:rPr>
                                <w:sz w:val="22"/>
                              </w:rPr>
                              <w:t>define</w:t>
                            </w:r>
                            <w:r>
                              <w:rPr>
                                <w:spacing w:val="-12"/>
                                <w:sz w:val="22"/>
                              </w:rPr>
                              <w:t> </w:t>
                            </w:r>
                            <w:r>
                              <w:rPr>
                                <w:sz w:val="22"/>
                              </w:rPr>
                              <w:t>any </w:t>
                            </w:r>
                            <w:r>
                              <w:rPr>
                                <w:spacing w:val="-2"/>
                                <w:sz w:val="22"/>
                              </w:rPr>
                              <w:t>permissions.</w:t>
                            </w:r>
                          </w:p>
                        </w:tc>
                        <w:tc>
                          <w:tcPr>
                            <w:tcW w:w="1375" w:type="dxa"/>
                            <w:shd w:val="clear" w:color="auto" w:fill="D2DFED"/>
                          </w:tcPr>
                          <w:p>
                            <w:pPr>
                              <w:pStyle w:val="TableParagraph"/>
                              <w:ind w:left="223" w:right="705"/>
                              <w:rPr>
                                <w:sz w:val="22"/>
                              </w:rPr>
                            </w:pPr>
                            <w:r>
                              <w:rPr>
                                <w:spacing w:val="-4"/>
                                <w:sz w:val="22"/>
                              </w:rPr>
                              <w:t>Any user</w:t>
                            </w:r>
                          </w:p>
                        </w:tc>
                        <w:tc>
                          <w:tcPr>
                            <w:tcW w:w="5110" w:type="dxa"/>
                            <w:shd w:val="clear" w:color="auto" w:fill="D2DFED"/>
                          </w:tcPr>
                          <w:p>
                            <w:pPr>
                              <w:pStyle w:val="TableParagraph"/>
                              <w:ind w:left="223" w:right="247"/>
                              <w:rPr>
                                <w:sz w:val="22"/>
                              </w:rPr>
                            </w:pPr>
                            <w:r>
                              <w:rPr>
                                <w:sz w:val="22"/>
                              </w:rPr>
                              <w:t>Allows</w:t>
                            </w:r>
                            <w:r>
                              <w:rPr>
                                <w:spacing w:val="-5"/>
                                <w:sz w:val="22"/>
                              </w:rPr>
                              <w:t> </w:t>
                            </w:r>
                            <w:r>
                              <w:rPr>
                                <w:sz w:val="22"/>
                              </w:rPr>
                              <w:t>every</w:t>
                            </w:r>
                            <w:r>
                              <w:rPr>
                                <w:spacing w:val="-8"/>
                                <w:sz w:val="22"/>
                              </w:rPr>
                              <w:t> </w:t>
                            </w:r>
                            <w:r>
                              <w:rPr>
                                <w:sz w:val="22"/>
                              </w:rPr>
                              <w:t>user</w:t>
                            </w:r>
                            <w:r>
                              <w:rPr>
                                <w:spacing w:val="-5"/>
                                <w:sz w:val="22"/>
                              </w:rPr>
                              <w:t> </w:t>
                            </w:r>
                            <w:r>
                              <w:rPr>
                                <w:sz w:val="22"/>
                              </w:rPr>
                              <w:t>all</w:t>
                            </w:r>
                            <w:r>
                              <w:rPr>
                                <w:spacing w:val="-6"/>
                                <w:sz w:val="22"/>
                              </w:rPr>
                              <w:t> </w:t>
                            </w:r>
                            <w:r>
                              <w:rPr>
                                <w:sz w:val="22"/>
                              </w:rPr>
                              <w:t>permissions,</w:t>
                            </w:r>
                            <w:r>
                              <w:rPr>
                                <w:spacing w:val="-4"/>
                                <w:sz w:val="22"/>
                              </w:rPr>
                              <w:t> </w:t>
                            </w:r>
                            <w:r>
                              <w:rPr>
                                <w:sz w:val="22"/>
                              </w:rPr>
                              <w:t>unless</w:t>
                            </w:r>
                            <w:r>
                              <w:rPr>
                                <w:spacing w:val="-8"/>
                                <w:sz w:val="22"/>
                              </w:rPr>
                              <w:t> </w:t>
                            </w:r>
                            <w:r>
                              <w:rPr>
                                <w:sz w:val="22"/>
                              </w:rPr>
                              <w:t>the user is a part of a group with restricted</w:t>
                            </w:r>
                          </w:p>
                        </w:tc>
                      </w:tr>
                    </w:tbl>
                    <w:p>
                      <w:pPr>
                        <w:pStyle w:val="BodyText"/>
                      </w:pPr>
                    </w:p>
                  </w:txbxContent>
                </v:textbox>
                <w10:wrap type="none"/>
              </v:shape>
            </w:pict>
          </mc:Fallback>
        </mc:AlternateContent>
      </w:r>
      <w:r>
        <w:rPr/>
        <w:t>Administrators</w:t>
      </w:r>
      <w:r>
        <w:rPr>
          <w:spacing w:val="-6"/>
        </w:rPr>
        <w:t> </w:t>
      </w:r>
      <w:r>
        <w:rPr/>
        <w:t>can</w:t>
      </w:r>
      <w:r>
        <w:rPr>
          <w:spacing w:val="-5"/>
        </w:rPr>
        <w:t> </w:t>
      </w:r>
      <w:r>
        <w:rPr/>
        <w:t>assign/deny</w:t>
      </w:r>
      <w:r>
        <w:rPr>
          <w:spacing w:val="-7"/>
        </w:rPr>
        <w:t> </w:t>
      </w:r>
      <w:r>
        <w:rPr/>
        <w:t>permissions</w:t>
      </w:r>
      <w:r>
        <w:rPr>
          <w:spacing w:val="-7"/>
        </w:rPr>
        <w:t> </w:t>
      </w:r>
      <w:r>
        <w:rPr/>
        <w:t>while</w:t>
      </w:r>
      <w:r>
        <w:rPr>
          <w:spacing w:val="-5"/>
        </w:rPr>
        <w:t> </w:t>
      </w:r>
      <w:r>
        <w:rPr/>
        <w:t>standard</w:t>
      </w:r>
      <w:r>
        <w:rPr>
          <w:spacing w:val="-5"/>
        </w:rPr>
        <w:t> </w:t>
      </w:r>
      <w:r>
        <w:rPr/>
        <w:t>users</w:t>
      </w:r>
      <w:r>
        <w:rPr>
          <w:spacing w:val="-6"/>
        </w:rPr>
        <w:t> </w:t>
      </w:r>
      <w:r>
        <w:rPr/>
        <w:t>cannot. </w:t>
      </w:r>
      <w:r>
        <w:rPr>
          <w:color w:val="004A8D"/>
        </w:rPr>
        <w:t>Assign to Users</w:t>
      </w:r>
    </w:p>
    <w:p>
      <w:pPr>
        <w:pStyle w:val="BodyText"/>
        <w:spacing w:after="0" w:line="372" w:lineRule="auto"/>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61"/>
        <w:gridCol w:w="1375"/>
        <w:gridCol w:w="5110"/>
      </w:tblGrid>
      <w:tr>
        <w:trPr>
          <w:trHeight w:val="595" w:hRule="atLeast"/>
        </w:trPr>
        <w:tc>
          <w:tcPr>
            <w:tcW w:w="2861" w:type="dxa"/>
            <w:shd w:val="clear" w:color="auto" w:fill="D2DFED"/>
          </w:tcPr>
          <w:p>
            <w:pPr>
              <w:pStyle w:val="TableParagraph"/>
              <w:ind w:left="0"/>
              <w:rPr>
                <w:rFonts w:ascii="Times New Roman"/>
                <w:sz w:val="20"/>
              </w:rPr>
            </w:pPr>
          </w:p>
        </w:tc>
        <w:tc>
          <w:tcPr>
            <w:tcW w:w="1375" w:type="dxa"/>
            <w:shd w:val="clear" w:color="auto" w:fill="D2DFED"/>
          </w:tcPr>
          <w:p>
            <w:pPr>
              <w:pStyle w:val="TableParagraph"/>
              <w:ind w:left="0"/>
              <w:rPr>
                <w:rFonts w:ascii="Times New Roman"/>
                <w:sz w:val="20"/>
              </w:rPr>
            </w:pPr>
          </w:p>
        </w:tc>
        <w:tc>
          <w:tcPr>
            <w:tcW w:w="5110" w:type="dxa"/>
            <w:shd w:val="clear" w:color="auto" w:fill="D2DFED"/>
          </w:tcPr>
          <w:p>
            <w:pPr>
              <w:pStyle w:val="TableParagraph"/>
              <w:ind w:left="223"/>
              <w:rPr>
                <w:sz w:val="22"/>
              </w:rPr>
            </w:pPr>
            <w:r>
              <w:rPr>
                <w:sz w:val="22"/>
              </w:rPr>
              <w:t>permissions.</w:t>
            </w:r>
            <w:r>
              <w:rPr>
                <w:spacing w:val="-8"/>
                <w:sz w:val="22"/>
              </w:rPr>
              <w:t> </w:t>
            </w:r>
            <w:r>
              <w:rPr>
                <w:sz w:val="22"/>
              </w:rPr>
              <w:t>In</w:t>
            </w:r>
            <w:r>
              <w:rPr>
                <w:spacing w:val="-5"/>
                <w:sz w:val="22"/>
              </w:rPr>
              <w:t> </w:t>
            </w:r>
            <w:r>
              <w:rPr>
                <w:sz w:val="22"/>
              </w:rPr>
              <w:t>such</w:t>
            </w:r>
            <w:r>
              <w:rPr>
                <w:spacing w:val="-7"/>
                <w:sz w:val="22"/>
              </w:rPr>
              <w:t> </w:t>
            </w:r>
            <w:r>
              <w:rPr>
                <w:sz w:val="22"/>
              </w:rPr>
              <w:t>a</w:t>
            </w:r>
            <w:r>
              <w:rPr>
                <w:spacing w:val="-7"/>
                <w:sz w:val="22"/>
              </w:rPr>
              <w:t> </w:t>
            </w:r>
            <w:r>
              <w:rPr>
                <w:sz w:val="22"/>
              </w:rPr>
              <w:t>case,</w:t>
            </w:r>
            <w:r>
              <w:rPr>
                <w:spacing w:val="-6"/>
                <w:sz w:val="22"/>
              </w:rPr>
              <w:t> </w:t>
            </w:r>
            <w:r>
              <w:rPr>
                <w:sz w:val="22"/>
              </w:rPr>
              <w:t>the</w:t>
            </w:r>
            <w:r>
              <w:rPr>
                <w:spacing w:val="-7"/>
                <w:sz w:val="22"/>
              </w:rPr>
              <w:t> </w:t>
            </w:r>
            <w:r>
              <w:rPr>
                <w:sz w:val="22"/>
              </w:rPr>
              <w:t>restrictions assigned to the group apply to the user.</w:t>
            </w:r>
          </w:p>
        </w:tc>
      </w:tr>
    </w:tbl>
    <w:p>
      <w:pPr>
        <w:pStyle w:val="BodyText"/>
        <w:spacing w:before="119" w:after="40"/>
        <w:ind w:left="360"/>
      </w:pPr>
      <w:r>
        <w:rPr>
          <w:color w:val="004A8D"/>
        </w:rPr>
        <w:t>Assign</w:t>
      </w:r>
      <w:r>
        <w:rPr>
          <w:color w:val="004A8D"/>
          <w:spacing w:val="-6"/>
        </w:rPr>
        <w:t> </w:t>
      </w:r>
      <w:r>
        <w:rPr>
          <w:color w:val="004A8D"/>
        </w:rPr>
        <w:t>to</w:t>
      </w:r>
      <w:r>
        <w:rPr>
          <w:color w:val="004A8D"/>
          <w:spacing w:val="-4"/>
        </w:rPr>
        <w:t> </w:t>
      </w:r>
      <w:r>
        <w:rPr>
          <w:color w:val="004A8D"/>
          <w:spacing w:val="-2"/>
        </w:rPr>
        <w:t>Groups</w:t>
      </w: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02"/>
        <w:gridCol w:w="1651"/>
        <w:gridCol w:w="5093"/>
      </w:tblGrid>
      <w:tr>
        <w:trPr>
          <w:trHeight w:val="556" w:hRule="atLeast"/>
        </w:trPr>
        <w:tc>
          <w:tcPr>
            <w:tcW w:w="2602" w:type="dxa"/>
            <w:shd w:val="clear" w:color="auto" w:fill="4F81BC"/>
          </w:tcPr>
          <w:p>
            <w:pPr>
              <w:pStyle w:val="TableParagraph"/>
              <w:spacing w:before="43"/>
              <w:ind w:left="150"/>
              <w:rPr>
                <w:b/>
                <w:sz w:val="22"/>
              </w:rPr>
            </w:pPr>
            <w:r>
              <w:rPr>
                <w:b/>
                <w:color w:val="FFFFFF"/>
                <w:spacing w:val="-2"/>
                <w:sz w:val="22"/>
              </w:rPr>
              <w:t>Action</w:t>
            </w:r>
          </w:p>
        </w:tc>
        <w:tc>
          <w:tcPr>
            <w:tcW w:w="1651" w:type="dxa"/>
            <w:shd w:val="clear" w:color="auto" w:fill="4F81BC"/>
          </w:tcPr>
          <w:p>
            <w:pPr>
              <w:pStyle w:val="TableParagraph"/>
              <w:spacing w:before="43"/>
              <w:ind w:left="151"/>
              <w:rPr>
                <w:b/>
                <w:sz w:val="22"/>
              </w:rPr>
            </w:pPr>
            <w:r>
              <w:rPr>
                <w:b/>
                <w:color w:val="FFFFFF"/>
                <w:spacing w:val="-5"/>
                <w:sz w:val="22"/>
              </w:rPr>
              <w:t>For</w:t>
            </w:r>
          </w:p>
        </w:tc>
        <w:tc>
          <w:tcPr>
            <w:tcW w:w="5093" w:type="dxa"/>
            <w:shd w:val="clear" w:color="auto" w:fill="4F81BC"/>
          </w:tcPr>
          <w:p>
            <w:pPr>
              <w:pStyle w:val="TableParagraph"/>
              <w:spacing w:before="43"/>
              <w:ind w:left="151"/>
              <w:rPr>
                <w:b/>
                <w:sz w:val="22"/>
              </w:rPr>
            </w:pPr>
            <w:r>
              <w:rPr>
                <w:b/>
                <w:color w:val="FFFFFF"/>
                <w:spacing w:val="-2"/>
                <w:sz w:val="22"/>
              </w:rPr>
              <w:t>Result</w:t>
            </w:r>
          </w:p>
        </w:tc>
      </w:tr>
      <w:tr>
        <w:trPr>
          <w:trHeight w:val="505" w:hRule="atLeast"/>
        </w:trPr>
        <w:tc>
          <w:tcPr>
            <w:tcW w:w="2602" w:type="dxa"/>
            <w:shd w:val="clear" w:color="auto" w:fill="D2DFED"/>
          </w:tcPr>
          <w:p>
            <w:pPr>
              <w:pStyle w:val="TableParagraph"/>
              <w:spacing w:line="254" w:lineRule="exact"/>
              <w:ind w:left="150"/>
              <w:rPr>
                <w:sz w:val="22"/>
              </w:rPr>
            </w:pPr>
            <w:r>
              <w:rPr>
                <w:sz w:val="22"/>
              </w:rPr>
              <w:t>Do</w:t>
            </w:r>
            <w:r>
              <w:rPr>
                <w:spacing w:val="-12"/>
                <w:sz w:val="22"/>
              </w:rPr>
              <w:t> </w:t>
            </w:r>
            <w:r>
              <w:rPr>
                <w:sz w:val="22"/>
              </w:rPr>
              <w:t>not</w:t>
            </w:r>
            <w:r>
              <w:rPr>
                <w:spacing w:val="-11"/>
                <w:sz w:val="22"/>
              </w:rPr>
              <w:t> </w:t>
            </w:r>
            <w:r>
              <w:rPr>
                <w:sz w:val="22"/>
              </w:rPr>
              <w:t>define</w:t>
            </w:r>
            <w:r>
              <w:rPr>
                <w:spacing w:val="-12"/>
                <w:sz w:val="22"/>
              </w:rPr>
              <w:t> </w:t>
            </w:r>
            <w:r>
              <w:rPr>
                <w:sz w:val="22"/>
              </w:rPr>
              <w:t>a </w:t>
            </w:r>
            <w:r>
              <w:rPr>
                <w:spacing w:val="-2"/>
                <w:sz w:val="22"/>
              </w:rPr>
              <w:t>permission.</w:t>
            </w:r>
          </w:p>
        </w:tc>
        <w:tc>
          <w:tcPr>
            <w:tcW w:w="1651" w:type="dxa"/>
            <w:shd w:val="clear" w:color="auto" w:fill="D2DFED"/>
          </w:tcPr>
          <w:p>
            <w:pPr>
              <w:pStyle w:val="TableParagraph"/>
              <w:spacing w:line="253" w:lineRule="exact"/>
              <w:ind w:left="151"/>
              <w:rPr>
                <w:sz w:val="22"/>
              </w:rPr>
            </w:pPr>
            <w:r>
              <w:rPr>
                <w:spacing w:val="-2"/>
                <w:sz w:val="22"/>
              </w:rPr>
              <w:t>Group</w:t>
            </w:r>
          </w:p>
        </w:tc>
        <w:tc>
          <w:tcPr>
            <w:tcW w:w="5093" w:type="dxa"/>
            <w:shd w:val="clear" w:color="auto" w:fill="D2DFED"/>
          </w:tcPr>
          <w:p>
            <w:pPr>
              <w:pStyle w:val="TableParagraph"/>
              <w:spacing w:line="254" w:lineRule="exact"/>
              <w:ind w:left="151" w:right="959"/>
              <w:rPr>
                <w:sz w:val="22"/>
              </w:rPr>
            </w:pPr>
            <w:r>
              <w:rPr>
                <w:sz w:val="22"/>
              </w:rPr>
              <w:t>Automatically</w:t>
            </w:r>
            <w:r>
              <w:rPr>
                <w:spacing w:val="-9"/>
                <w:sz w:val="22"/>
              </w:rPr>
              <w:t> </w:t>
            </w:r>
            <w:r>
              <w:rPr>
                <w:sz w:val="22"/>
              </w:rPr>
              <w:t>allows</w:t>
            </w:r>
            <w:r>
              <w:rPr>
                <w:spacing w:val="-5"/>
                <w:sz w:val="22"/>
              </w:rPr>
              <w:t> </w:t>
            </w:r>
            <w:r>
              <w:rPr>
                <w:sz w:val="22"/>
              </w:rPr>
              <w:t>all</w:t>
            </w:r>
            <w:r>
              <w:rPr>
                <w:spacing w:val="-7"/>
                <w:sz w:val="22"/>
              </w:rPr>
              <w:t> </w:t>
            </w:r>
            <w:r>
              <w:rPr>
                <w:sz w:val="22"/>
              </w:rPr>
              <w:t>users</w:t>
            </w:r>
            <w:r>
              <w:rPr>
                <w:spacing w:val="-6"/>
                <w:sz w:val="22"/>
              </w:rPr>
              <w:t> </w:t>
            </w:r>
            <w:r>
              <w:rPr>
                <w:sz w:val="22"/>
              </w:rPr>
              <w:t>in</w:t>
            </w:r>
            <w:r>
              <w:rPr>
                <w:spacing w:val="-9"/>
                <w:sz w:val="22"/>
              </w:rPr>
              <w:t> </w:t>
            </w:r>
            <w:r>
              <w:rPr>
                <w:sz w:val="22"/>
              </w:rPr>
              <w:t>the group the permission.</w:t>
            </w:r>
          </w:p>
        </w:tc>
      </w:tr>
      <w:tr>
        <w:trPr>
          <w:trHeight w:val="503" w:hRule="atLeast"/>
        </w:trPr>
        <w:tc>
          <w:tcPr>
            <w:tcW w:w="2602" w:type="dxa"/>
          </w:tcPr>
          <w:p>
            <w:pPr>
              <w:pStyle w:val="TableParagraph"/>
              <w:spacing w:line="254" w:lineRule="exact"/>
              <w:ind w:left="150" w:right="791"/>
              <w:rPr>
                <w:sz w:val="22"/>
              </w:rPr>
            </w:pPr>
            <w:r>
              <w:rPr>
                <w:sz w:val="22"/>
              </w:rPr>
              <w:t>Deny a </w:t>
            </w:r>
            <w:r>
              <w:rPr>
                <w:spacing w:val="-2"/>
                <w:sz w:val="22"/>
              </w:rPr>
              <w:t>permission.</w:t>
            </w:r>
          </w:p>
        </w:tc>
        <w:tc>
          <w:tcPr>
            <w:tcW w:w="1651" w:type="dxa"/>
          </w:tcPr>
          <w:p>
            <w:pPr>
              <w:pStyle w:val="TableParagraph"/>
              <w:spacing w:line="251" w:lineRule="exact"/>
              <w:ind w:left="151"/>
              <w:rPr>
                <w:sz w:val="22"/>
              </w:rPr>
            </w:pPr>
            <w:r>
              <w:rPr>
                <w:spacing w:val="-2"/>
                <w:sz w:val="22"/>
              </w:rPr>
              <w:t>Group</w:t>
            </w:r>
          </w:p>
        </w:tc>
        <w:tc>
          <w:tcPr>
            <w:tcW w:w="5093" w:type="dxa"/>
          </w:tcPr>
          <w:p>
            <w:pPr>
              <w:pStyle w:val="TableParagraph"/>
              <w:spacing w:line="254" w:lineRule="exact"/>
              <w:ind w:left="151" w:right="959"/>
              <w:rPr>
                <w:sz w:val="22"/>
              </w:rPr>
            </w:pPr>
            <w:r>
              <w:rPr>
                <w:sz w:val="22"/>
              </w:rPr>
              <w:t>Denies</w:t>
            </w:r>
            <w:r>
              <w:rPr>
                <w:spacing w:val="-5"/>
                <w:sz w:val="22"/>
              </w:rPr>
              <w:t> </w:t>
            </w:r>
            <w:r>
              <w:rPr>
                <w:sz w:val="22"/>
              </w:rPr>
              <w:t>all</w:t>
            </w:r>
            <w:r>
              <w:rPr>
                <w:spacing w:val="-5"/>
                <w:sz w:val="22"/>
              </w:rPr>
              <w:t> </w:t>
            </w:r>
            <w:r>
              <w:rPr>
                <w:sz w:val="22"/>
              </w:rPr>
              <w:t>users</w:t>
            </w:r>
            <w:r>
              <w:rPr>
                <w:spacing w:val="-4"/>
                <w:sz w:val="22"/>
              </w:rPr>
              <w:t> </w:t>
            </w:r>
            <w:r>
              <w:rPr>
                <w:sz w:val="22"/>
              </w:rPr>
              <w:t>in</w:t>
            </w:r>
            <w:r>
              <w:rPr>
                <w:spacing w:val="-7"/>
                <w:sz w:val="22"/>
              </w:rPr>
              <w:t> </w:t>
            </w:r>
            <w:r>
              <w:rPr>
                <w:sz w:val="22"/>
              </w:rPr>
              <w:t>the</w:t>
            </w:r>
            <w:r>
              <w:rPr>
                <w:spacing w:val="-10"/>
                <w:sz w:val="22"/>
              </w:rPr>
              <w:t> </w:t>
            </w:r>
            <w:r>
              <w:rPr>
                <w:sz w:val="22"/>
              </w:rPr>
              <w:t>group</w:t>
            </w:r>
            <w:r>
              <w:rPr>
                <w:spacing w:val="-5"/>
                <w:sz w:val="22"/>
              </w:rPr>
              <w:t> </w:t>
            </w:r>
            <w:r>
              <w:rPr>
                <w:sz w:val="22"/>
              </w:rPr>
              <w:t>the </w:t>
            </w:r>
            <w:r>
              <w:rPr>
                <w:spacing w:val="-2"/>
                <w:sz w:val="22"/>
              </w:rPr>
              <w:t>permission.</w:t>
            </w:r>
          </w:p>
        </w:tc>
      </w:tr>
      <w:tr>
        <w:trPr>
          <w:trHeight w:val="501" w:hRule="atLeast"/>
        </w:trPr>
        <w:tc>
          <w:tcPr>
            <w:tcW w:w="2602" w:type="dxa"/>
            <w:shd w:val="clear" w:color="auto" w:fill="D2DFED"/>
          </w:tcPr>
          <w:p>
            <w:pPr>
              <w:pStyle w:val="TableParagraph"/>
              <w:spacing w:line="248" w:lineRule="exact"/>
              <w:ind w:left="150"/>
              <w:rPr>
                <w:sz w:val="22"/>
              </w:rPr>
            </w:pPr>
            <w:r>
              <w:rPr>
                <w:sz w:val="22"/>
              </w:rPr>
              <w:t>Allow</w:t>
            </w:r>
            <w:r>
              <w:rPr>
                <w:spacing w:val="-7"/>
                <w:sz w:val="22"/>
              </w:rPr>
              <w:t> </w:t>
            </w:r>
            <w:r>
              <w:rPr>
                <w:spacing w:val="-10"/>
                <w:sz w:val="22"/>
              </w:rPr>
              <w:t>a</w:t>
            </w:r>
          </w:p>
          <w:p>
            <w:pPr>
              <w:pStyle w:val="TableParagraph"/>
              <w:spacing w:line="232" w:lineRule="exact" w:before="1"/>
              <w:ind w:left="150"/>
              <w:rPr>
                <w:sz w:val="22"/>
              </w:rPr>
            </w:pPr>
            <w:r>
              <w:rPr>
                <w:spacing w:val="-2"/>
                <w:sz w:val="22"/>
              </w:rPr>
              <w:t>permission.</w:t>
            </w:r>
          </w:p>
        </w:tc>
        <w:tc>
          <w:tcPr>
            <w:tcW w:w="1651" w:type="dxa"/>
            <w:shd w:val="clear" w:color="auto" w:fill="D2DFED"/>
          </w:tcPr>
          <w:p>
            <w:pPr>
              <w:pStyle w:val="TableParagraph"/>
              <w:spacing w:line="248" w:lineRule="exact"/>
              <w:ind w:left="151"/>
              <w:rPr>
                <w:sz w:val="22"/>
              </w:rPr>
            </w:pPr>
            <w:r>
              <w:rPr>
                <w:spacing w:val="-2"/>
                <w:sz w:val="22"/>
              </w:rPr>
              <w:t>Group</w:t>
            </w:r>
          </w:p>
        </w:tc>
        <w:tc>
          <w:tcPr>
            <w:tcW w:w="5093" w:type="dxa"/>
            <w:shd w:val="clear" w:color="auto" w:fill="D2DFED"/>
          </w:tcPr>
          <w:p>
            <w:pPr>
              <w:pStyle w:val="TableParagraph"/>
              <w:spacing w:line="248" w:lineRule="exact"/>
              <w:ind w:left="151"/>
              <w:rPr>
                <w:sz w:val="22"/>
              </w:rPr>
            </w:pPr>
            <w:r>
              <w:rPr>
                <w:sz w:val="22"/>
              </w:rPr>
              <w:t>Assigns</w:t>
            </w:r>
            <w:r>
              <w:rPr>
                <w:spacing w:val="-5"/>
                <w:sz w:val="22"/>
              </w:rPr>
              <w:t> </w:t>
            </w:r>
            <w:r>
              <w:rPr>
                <w:sz w:val="22"/>
              </w:rPr>
              <w:t>all</w:t>
            </w:r>
            <w:r>
              <w:rPr>
                <w:spacing w:val="-3"/>
                <w:sz w:val="22"/>
              </w:rPr>
              <w:t> </w:t>
            </w:r>
            <w:r>
              <w:rPr>
                <w:sz w:val="22"/>
              </w:rPr>
              <w:t>users</w:t>
            </w:r>
            <w:r>
              <w:rPr>
                <w:spacing w:val="-5"/>
                <w:sz w:val="22"/>
              </w:rPr>
              <w:t> </w:t>
            </w:r>
            <w:r>
              <w:rPr>
                <w:sz w:val="22"/>
              </w:rPr>
              <w:t>in</w:t>
            </w:r>
            <w:r>
              <w:rPr>
                <w:spacing w:val="-2"/>
                <w:sz w:val="22"/>
              </w:rPr>
              <w:t> </w:t>
            </w:r>
            <w:r>
              <w:rPr>
                <w:sz w:val="22"/>
              </w:rPr>
              <w:t>the</w:t>
            </w:r>
            <w:r>
              <w:rPr>
                <w:spacing w:val="-8"/>
                <w:sz w:val="22"/>
              </w:rPr>
              <w:t> </w:t>
            </w:r>
            <w:r>
              <w:rPr>
                <w:sz w:val="22"/>
              </w:rPr>
              <w:t>group</w:t>
            </w:r>
            <w:r>
              <w:rPr>
                <w:spacing w:val="-4"/>
                <w:sz w:val="22"/>
              </w:rPr>
              <w:t> </w:t>
            </w:r>
            <w:r>
              <w:rPr>
                <w:spacing w:val="-5"/>
                <w:sz w:val="22"/>
              </w:rPr>
              <w:t>the</w:t>
            </w:r>
          </w:p>
          <w:p>
            <w:pPr>
              <w:pStyle w:val="TableParagraph"/>
              <w:spacing w:line="232" w:lineRule="exact" w:before="1"/>
              <w:ind w:left="151"/>
              <w:rPr>
                <w:sz w:val="22"/>
              </w:rPr>
            </w:pPr>
            <w:r>
              <w:rPr>
                <w:spacing w:val="-2"/>
                <w:sz w:val="22"/>
              </w:rPr>
              <w:t>permission.</w:t>
            </w:r>
          </w:p>
        </w:tc>
      </w:tr>
      <w:tr>
        <w:trPr>
          <w:trHeight w:val="1519" w:hRule="atLeast"/>
        </w:trPr>
        <w:tc>
          <w:tcPr>
            <w:tcW w:w="2602" w:type="dxa"/>
          </w:tcPr>
          <w:p>
            <w:pPr>
              <w:pStyle w:val="TableParagraph"/>
              <w:ind w:left="150"/>
              <w:rPr>
                <w:sz w:val="22"/>
              </w:rPr>
            </w:pPr>
            <w:r>
              <w:rPr>
                <w:sz w:val="22"/>
              </w:rPr>
              <w:t>Do</w:t>
            </w:r>
            <w:r>
              <w:rPr>
                <w:spacing w:val="-12"/>
                <w:sz w:val="22"/>
              </w:rPr>
              <w:t> </w:t>
            </w:r>
            <w:r>
              <w:rPr>
                <w:sz w:val="22"/>
              </w:rPr>
              <w:t>not</w:t>
            </w:r>
            <w:r>
              <w:rPr>
                <w:spacing w:val="-11"/>
                <w:sz w:val="22"/>
              </w:rPr>
              <w:t> </w:t>
            </w:r>
            <w:r>
              <w:rPr>
                <w:sz w:val="22"/>
              </w:rPr>
              <w:t>define</w:t>
            </w:r>
            <w:r>
              <w:rPr>
                <w:spacing w:val="-12"/>
                <w:sz w:val="22"/>
              </w:rPr>
              <w:t> </w:t>
            </w:r>
            <w:r>
              <w:rPr>
                <w:sz w:val="22"/>
              </w:rPr>
              <w:t>a </w:t>
            </w:r>
            <w:r>
              <w:rPr>
                <w:spacing w:val="-2"/>
                <w:sz w:val="22"/>
              </w:rPr>
              <w:t>permission.</w:t>
            </w:r>
          </w:p>
          <w:p>
            <w:pPr>
              <w:pStyle w:val="TableParagraph"/>
              <w:ind w:left="150" w:right="791"/>
              <w:rPr>
                <w:sz w:val="22"/>
              </w:rPr>
            </w:pPr>
            <w:r>
              <w:rPr>
                <w:sz w:val="22"/>
              </w:rPr>
              <w:t>Deny a </w:t>
            </w:r>
            <w:r>
              <w:rPr>
                <w:spacing w:val="-2"/>
                <w:sz w:val="22"/>
              </w:rPr>
              <w:t>permission.</w:t>
            </w:r>
          </w:p>
          <w:p>
            <w:pPr>
              <w:pStyle w:val="TableParagraph"/>
              <w:spacing w:line="252" w:lineRule="exact"/>
              <w:ind w:left="150" w:right="791"/>
              <w:rPr>
                <w:sz w:val="22"/>
              </w:rPr>
            </w:pPr>
            <w:r>
              <w:rPr>
                <w:sz w:val="22"/>
              </w:rPr>
              <w:t>Allow a </w:t>
            </w:r>
            <w:r>
              <w:rPr>
                <w:spacing w:val="-2"/>
                <w:sz w:val="22"/>
              </w:rPr>
              <w:t>permission.</w:t>
            </w:r>
          </w:p>
        </w:tc>
        <w:tc>
          <w:tcPr>
            <w:tcW w:w="1651" w:type="dxa"/>
          </w:tcPr>
          <w:p>
            <w:pPr>
              <w:pStyle w:val="TableParagraph"/>
              <w:ind w:left="151" w:right="863"/>
              <w:rPr>
                <w:sz w:val="22"/>
              </w:rPr>
            </w:pPr>
            <w:r>
              <w:rPr>
                <w:spacing w:val="-4"/>
                <w:sz w:val="22"/>
              </w:rPr>
              <w:t>Every one </w:t>
            </w:r>
            <w:r>
              <w:rPr>
                <w:spacing w:val="-2"/>
                <w:sz w:val="22"/>
              </w:rPr>
              <w:t>Group</w:t>
            </w:r>
          </w:p>
        </w:tc>
        <w:tc>
          <w:tcPr>
            <w:tcW w:w="5093" w:type="dxa"/>
          </w:tcPr>
          <w:p>
            <w:pPr>
              <w:pStyle w:val="TableParagraph"/>
              <w:ind w:left="151" w:right="959"/>
              <w:rPr>
                <w:sz w:val="22"/>
              </w:rPr>
            </w:pPr>
            <w:r>
              <w:rPr>
                <w:sz w:val="22"/>
              </w:rPr>
              <w:t>All</w:t>
            </w:r>
            <w:r>
              <w:rPr>
                <w:spacing w:val="-7"/>
                <w:sz w:val="22"/>
              </w:rPr>
              <w:t> </w:t>
            </w:r>
            <w:r>
              <w:rPr>
                <w:sz w:val="22"/>
              </w:rPr>
              <w:t>users</w:t>
            </w:r>
            <w:r>
              <w:rPr>
                <w:spacing w:val="-6"/>
                <w:sz w:val="22"/>
              </w:rPr>
              <w:t> </w:t>
            </w:r>
            <w:r>
              <w:rPr>
                <w:sz w:val="22"/>
              </w:rPr>
              <w:t>are</w:t>
            </w:r>
            <w:r>
              <w:rPr>
                <w:spacing w:val="-7"/>
                <w:sz w:val="22"/>
              </w:rPr>
              <w:t> </w:t>
            </w:r>
            <w:r>
              <w:rPr>
                <w:sz w:val="22"/>
              </w:rPr>
              <w:t>automatically</w:t>
            </w:r>
            <w:r>
              <w:rPr>
                <w:spacing w:val="-9"/>
                <w:sz w:val="22"/>
              </w:rPr>
              <w:t> </w:t>
            </w:r>
            <w:r>
              <w:rPr>
                <w:sz w:val="22"/>
              </w:rPr>
              <w:t>assigned</w:t>
            </w:r>
            <w:r>
              <w:rPr>
                <w:spacing w:val="-7"/>
                <w:sz w:val="22"/>
              </w:rPr>
              <w:t> </w:t>
            </w:r>
            <w:r>
              <w:rPr>
                <w:sz w:val="22"/>
              </w:rPr>
              <w:t>to the Everyone group, and cannot be deleted from the Everyone group.</w:t>
            </w:r>
          </w:p>
          <w:p>
            <w:pPr>
              <w:pStyle w:val="TableParagraph"/>
              <w:spacing w:before="2"/>
              <w:ind w:left="151" w:right="1059"/>
              <w:rPr>
                <w:sz w:val="22"/>
              </w:rPr>
            </w:pPr>
            <w:r>
              <w:rPr>
                <w:sz w:val="22"/>
              </w:rPr>
              <w:t>Otherwise,</w:t>
            </w:r>
            <w:r>
              <w:rPr>
                <w:spacing w:val="-7"/>
                <w:sz w:val="22"/>
              </w:rPr>
              <w:t> </w:t>
            </w:r>
            <w:r>
              <w:rPr>
                <w:sz w:val="22"/>
              </w:rPr>
              <w:t>follows</w:t>
            </w:r>
            <w:r>
              <w:rPr>
                <w:spacing w:val="-5"/>
                <w:sz w:val="22"/>
              </w:rPr>
              <w:t> </w:t>
            </w:r>
            <w:r>
              <w:rPr>
                <w:sz w:val="22"/>
              </w:rPr>
              <w:t>all</w:t>
            </w:r>
            <w:r>
              <w:rPr>
                <w:spacing w:val="-6"/>
                <w:sz w:val="22"/>
              </w:rPr>
              <w:t> </w:t>
            </w:r>
            <w:r>
              <w:rPr>
                <w:sz w:val="22"/>
              </w:rPr>
              <w:t>the</w:t>
            </w:r>
            <w:r>
              <w:rPr>
                <w:spacing w:val="-6"/>
                <w:sz w:val="22"/>
              </w:rPr>
              <w:t> </w:t>
            </w:r>
            <w:r>
              <w:rPr>
                <w:sz w:val="22"/>
              </w:rPr>
              <w:t>same</w:t>
            </w:r>
            <w:r>
              <w:rPr>
                <w:spacing w:val="-8"/>
                <w:sz w:val="22"/>
              </w:rPr>
              <w:t> </w:t>
            </w:r>
            <w:r>
              <w:rPr>
                <w:sz w:val="22"/>
              </w:rPr>
              <w:t>rules</w:t>
            </w:r>
            <w:r>
              <w:rPr>
                <w:spacing w:val="-8"/>
                <w:sz w:val="22"/>
              </w:rPr>
              <w:t> </w:t>
            </w:r>
            <w:r>
              <w:rPr>
                <w:sz w:val="22"/>
              </w:rPr>
              <w:t>as other groups.</w:t>
            </w:r>
          </w:p>
        </w:tc>
      </w:tr>
    </w:tbl>
    <w:p>
      <w:pPr>
        <w:pStyle w:val="BodyText"/>
        <w:spacing w:before="122" w:after="40"/>
        <w:ind w:left="360"/>
      </w:pPr>
      <w:r>
        <w:rPr>
          <w:color w:val="004A8D"/>
        </w:rPr>
        <w:t>Override</w:t>
      </w:r>
      <w:r>
        <w:rPr>
          <w:color w:val="004A8D"/>
          <w:spacing w:val="-5"/>
        </w:rPr>
        <w:t> </w:t>
      </w:r>
      <w:r>
        <w:rPr>
          <w:color w:val="004A8D"/>
          <w:spacing w:val="-2"/>
        </w:rPr>
        <w:t>Permissions</w:t>
      </w: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73"/>
        <w:gridCol w:w="1620"/>
        <w:gridCol w:w="2160"/>
        <w:gridCol w:w="3593"/>
      </w:tblGrid>
      <w:tr>
        <w:trPr>
          <w:trHeight w:val="354" w:hRule="atLeast"/>
        </w:trPr>
        <w:tc>
          <w:tcPr>
            <w:tcW w:w="1973" w:type="dxa"/>
            <w:shd w:val="clear" w:color="auto" w:fill="4F81BC"/>
          </w:tcPr>
          <w:p>
            <w:pPr>
              <w:pStyle w:val="TableParagraph"/>
              <w:spacing w:before="40"/>
              <w:ind w:left="150"/>
              <w:rPr>
                <w:b/>
                <w:sz w:val="22"/>
              </w:rPr>
            </w:pPr>
            <w:r>
              <w:rPr>
                <w:b/>
                <w:color w:val="FFFFFF"/>
                <w:spacing w:val="-2"/>
                <w:sz w:val="22"/>
              </w:rPr>
              <w:t>Action</w:t>
            </w:r>
          </w:p>
        </w:tc>
        <w:tc>
          <w:tcPr>
            <w:tcW w:w="1620" w:type="dxa"/>
            <w:shd w:val="clear" w:color="auto" w:fill="4F81BC"/>
          </w:tcPr>
          <w:p>
            <w:pPr>
              <w:pStyle w:val="TableParagraph"/>
              <w:spacing w:before="40"/>
              <w:ind w:left="151"/>
              <w:rPr>
                <w:b/>
                <w:sz w:val="22"/>
              </w:rPr>
            </w:pPr>
            <w:r>
              <w:rPr>
                <w:b/>
                <w:color w:val="FFFFFF"/>
                <w:spacing w:val="-5"/>
                <w:sz w:val="22"/>
              </w:rPr>
              <w:t>For</w:t>
            </w:r>
          </w:p>
        </w:tc>
        <w:tc>
          <w:tcPr>
            <w:tcW w:w="2160" w:type="dxa"/>
            <w:shd w:val="clear" w:color="auto" w:fill="4F81BC"/>
          </w:tcPr>
          <w:p>
            <w:pPr>
              <w:pStyle w:val="TableParagraph"/>
              <w:spacing w:before="40"/>
              <w:ind w:left="151"/>
              <w:rPr>
                <w:b/>
                <w:sz w:val="22"/>
              </w:rPr>
            </w:pPr>
            <w:r>
              <w:rPr>
                <w:b/>
                <w:color w:val="FFFFFF"/>
                <w:spacing w:val="-2"/>
                <w:sz w:val="22"/>
              </w:rPr>
              <w:t>Result</w:t>
            </w:r>
          </w:p>
        </w:tc>
        <w:tc>
          <w:tcPr>
            <w:tcW w:w="3593" w:type="dxa"/>
            <w:shd w:val="clear" w:color="auto" w:fill="4F81BC"/>
          </w:tcPr>
          <w:p>
            <w:pPr>
              <w:pStyle w:val="TableParagraph"/>
              <w:spacing w:before="40"/>
              <w:ind w:left="151"/>
              <w:rPr>
                <w:b/>
                <w:sz w:val="22"/>
              </w:rPr>
            </w:pPr>
            <w:r>
              <w:rPr>
                <w:b/>
                <w:color w:val="FFFFFF"/>
                <w:spacing w:val="-2"/>
                <w:sz w:val="22"/>
              </w:rPr>
              <w:t>Example</w:t>
            </w:r>
          </w:p>
        </w:tc>
      </w:tr>
      <w:tr>
        <w:trPr>
          <w:trHeight w:val="1787" w:hRule="atLeast"/>
        </w:trPr>
        <w:tc>
          <w:tcPr>
            <w:tcW w:w="1973" w:type="dxa"/>
            <w:shd w:val="clear" w:color="auto" w:fill="D2DFED"/>
          </w:tcPr>
          <w:p>
            <w:pPr>
              <w:pStyle w:val="TableParagraph"/>
              <w:ind w:right="383"/>
              <w:rPr>
                <w:sz w:val="22"/>
              </w:rPr>
            </w:pPr>
            <w:r>
              <w:rPr>
                <w:sz w:val="22"/>
              </w:rPr>
              <w:t>Allow/Deny</w:t>
            </w:r>
            <w:r>
              <w:rPr>
                <w:spacing w:val="-16"/>
                <w:sz w:val="22"/>
              </w:rPr>
              <w:t> </w:t>
            </w:r>
            <w:r>
              <w:rPr>
                <w:sz w:val="22"/>
              </w:rPr>
              <w:t>at the system </w:t>
            </w:r>
            <w:r>
              <w:rPr>
                <w:spacing w:val="-2"/>
                <w:sz w:val="22"/>
              </w:rPr>
              <w:t>level.</w:t>
            </w:r>
          </w:p>
        </w:tc>
        <w:tc>
          <w:tcPr>
            <w:tcW w:w="1620" w:type="dxa"/>
            <w:shd w:val="clear" w:color="auto" w:fill="D2DFED"/>
          </w:tcPr>
          <w:p>
            <w:pPr>
              <w:pStyle w:val="TableParagraph"/>
              <w:ind w:right="544"/>
              <w:rPr>
                <w:sz w:val="22"/>
              </w:rPr>
            </w:pPr>
            <w:r>
              <w:rPr>
                <w:sz w:val="22"/>
              </w:rPr>
              <w:t>Users</w:t>
            </w:r>
            <w:r>
              <w:rPr>
                <w:spacing w:val="-16"/>
                <w:sz w:val="22"/>
              </w:rPr>
              <w:t> </w:t>
            </w:r>
            <w:r>
              <w:rPr>
                <w:sz w:val="22"/>
              </w:rPr>
              <w:t>or </w:t>
            </w:r>
            <w:r>
              <w:rPr>
                <w:spacing w:val="-2"/>
                <w:sz w:val="22"/>
              </w:rPr>
              <w:t>Groups</w:t>
            </w:r>
          </w:p>
        </w:tc>
        <w:tc>
          <w:tcPr>
            <w:tcW w:w="2160" w:type="dxa"/>
            <w:shd w:val="clear" w:color="auto" w:fill="D2DFED"/>
          </w:tcPr>
          <w:p>
            <w:pPr>
              <w:pStyle w:val="TableParagraph"/>
              <w:ind w:right="362"/>
              <w:rPr>
                <w:sz w:val="22"/>
              </w:rPr>
            </w:pPr>
            <w:r>
              <w:rPr>
                <w:sz w:val="22"/>
              </w:rPr>
              <w:t>Overrides any portfolio or project level permissions</w:t>
            </w:r>
            <w:r>
              <w:rPr>
                <w:spacing w:val="-16"/>
                <w:sz w:val="22"/>
              </w:rPr>
              <w:t> </w:t>
            </w:r>
            <w:r>
              <w:rPr>
                <w:sz w:val="22"/>
              </w:rPr>
              <w:t>in an undefined </w:t>
            </w:r>
            <w:r>
              <w:rPr>
                <w:spacing w:val="-2"/>
                <w:sz w:val="22"/>
              </w:rPr>
              <w:t>state.</w:t>
            </w:r>
          </w:p>
        </w:tc>
        <w:tc>
          <w:tcPr>
            <w:tcW w:w="3593" w:type="dxa"/>
            <w:shd w:val="clear" w:color="auto" w:fill="D2DFED"/>
          </w:tcPr>
          <w:p>
            <w:pPr>
              <w:pStyle w:val="TableParagraph"/>
              <w:ind w:left="226" w:right="327"/>
              <w:rPr>
                <w:sz w:val="22"/>
              </w:rPr>
            </w:pPr>
            <w:r>
              <w:rPr>
                <w:sz w:val="22"/>
              </w:rPr>
              <w:t>Set</w:t>
            </w:r>
            <w:r>
              <w:rPr>
                <w:spacing w:val="-11"/>
                <w:sz w:val="22"/>
              </w:rPr>
              <w:t> </w:t>
            </w:r>
            <w:r>
              <w:rPr>
                <w:sz w:val="22"/>
              </w:rPr>
              <w:t>Export</w:t>
            </w:r>
            <w:r>
              <w:rPr>
                <w:spacing w:val="-12"/>
                <w:sz w:val="22"/>
              </w:rPr>
              <w:t> </w:t>
            </w:r>
            <w:r>
              <w:rPr>
                <w:sz w:val="22"/>
              </w:rPr>
              <w:t>Projects</w:t>
            </w:r>
            <w:r>
              <w:rPr>
                <w:spacing w:val="-13"/>
                <w:sz w:val="22"/>
              </w:rPr>
              <w:t> </w:t>
            </w:r>
            <w:r>
              <w:rPr>
                <w:sz w:val="22"/>
              </w:rPr>
              <w:t>to </w:t>
            </w:r>
            <w:r>
              <w:rPr>
                <w:spacing w:val="-2"/>
                <w:sz w:val="22"/>
              </w:rPr>
              <w:t>Undefined.</w:t>
            </w:r>
          </w:p>
          <w:p>
            <w:pPr>
              <w:pStyle w:val="TableParagraph"/>
              <w:spacing w:before="179"/>
              <w:ind w:left="0"/>
              <w:rPr>
                <w:sz w:val="22"/>
              </w:rPr>
            </w:pPr>
          </w:p>
          <w:p>
            <w:pPr>
              <w:pStyle w:val="TableParagraph"/>
              <w:ind w:left="226" w:right="892"/>
              <w:jc w:val="both"/>
              <w:rPr>
                <w:sz w:val="22"/>
              </w:rPr>
            </w:pPr>
            <w:r>
              <w:rPr>
                <w:sz w:val="22"/>
              </w:rPr>
              <w:t>Now</w:t>
            </w:r>
            <w:r>
              <w:rPr>
                <w:spacing w:val="-11"/>
                <w:sz w:val="22"/>
              </w:rPr>
              <w:t> </w:t>
            </w:r>
            <w:r>
              <w:rPr>
                <w:sz w:val="22"/>
              </w:rPr>
              <w:t>the</w:t>
            </w:r>
            <w:r>
              <w:rPr>
                <w:spacing w:val="-8"/>
                <w:sz w:val="22"/>
              </w:rPr>
              <w:t> </w:t>
            </w:r>
            <w:r>
              <w:rPr>
                <w:sz w:val="22"/>
              </w:rPr>
              <w:t>default</w:t>
            </w:r>
            <w:r>
              <w:rPr>
                <w:spacing w:val="-9"/>
                <w:sz w:val="22"/>
              </w:rPr>
              <w:t> </w:t>
            </w:r>
            <w:r>
              <w:rPr>
                <w:sz w:val="22"/>
              </w:rPr>
              <w:t>is</w:t>
            </w:r>
            <w:r>
              <w:rPr>
                <w:spacing w:val="-7"/>
                <w:sz w:val="22"/>
              </w:rPr>
              <w:t> </w:t>
            </w:r>
            <w:r>
              <w:rPr>
                <w:sz w:val="22"/>
              </w:rPr>
              <w:t>that</w:t>
            </w:r>
            <w:r>
              <w:rPr>
                <w:spacing w:val="-6"/>
                <w:sz w:val="22"/>
              </w:rPr>
              <w:t> </w:t>
            </w:r>
            <w:r>
              <w:rPr>
                <w:sz w:val="22"/>
              </w:rPr>
              <w:t>all users and all groups can export a project.</w:t>
            </w:r>
          </w:p>
        </w:tc>
      </w:tr>
      <w:tr>
        <w:trPr>
          <w:trHeight w:val="2800" w:hRule="atLeast"/>
        </w:trPr>
        <w:tc>
          <w:tcPr>
            <w:tcW w:w="1973" w:type="dxa"/>
          </w:tcPr>
          <w:p>
            <w:pPr>
              <w:pStyle w:val="TableParagraph"/>
              <w:ind w:right="383"/>
              <w:rPr>
                <w:sz w:val="22"/>
              </w:rPr>
            </w:pPr>
            <w:r>
              <w:rPr>
                <w:sz w:val="22"/>
              </w:rPr>
              <w:t>Allow/Deny</w:t>
            </w:r>
            <w:r>
              <w:rPr>
                <w:spacing w:val="-16"/>
                <w:sz w:val="22"/>
              </w:rPr>
              <w:t> </w:t>
            </w:r>
            <w:r>
              <w:rPr>
                <w:sz w:val="22"/>
              </w:rPr>
              <w:t>at the portfolio </w:t>
            </w:r>
            <w:r>
              <w:rPr>
                <w:spacing w:val="-2"/>
                <w:sz w:val="22"/>
              </w:rPr>
              <w:t>level.</w:t>
            </w:r>
          </w:p>
        </w:tc>
        <w:tc>
          <w:tcPr>
            <w:tcW w:w="1620" w:type="dxa"/>
          </w:tcPr>
          <w:p>
            <w:pPr>
              <w:pStyle w:val="TableParagraph"/>
              <w:ind w:right="544"/>
              <w:rPr>
                <w:sz w:val="22"/>
              </w:rPr>
            </w:pPr>
            <w:r>
              <w:rPr>
                <w:sz w:val="22"/>
              </w:rPr>
              <w:t>Users</w:t>
            </w:r>
            <w:r>
              <w:rPr>
                <w:spacing w:val="-16"/>
                <w:sz w:val="22"/>
              </w:rPr>
              <w:t> </w:t>
            </w:r>
            <w:r>
              <w:rPr>
                <w:sz w:val="22"/>
              </w:rPr>
              <w:t>or </w:t>
            </w:r>
            <w:r>
              <w:rPr>
                <w:spacing w:val="-2"/>
                <w:sz w:val="22"/>
              </w:rPr>
              <w:t>Groups</w:t>
            </w:r>
          </w:p>
        </w:tc>
        <w:tc>
          <w:tcPr>
            <w:tcW w:w="2160" w:type="dxa"/>
          </w:tcPr>
          <w:p>
            <w:pPr>
              <w:pStyle w:val="TableParagraph"/>
              <w:rPr>
                <w:sz w:val="22"/>
              </w:rPr>
            </w:pPr>
            <w:r>
              <w:rPr>
                <w:sz w:val="22"/>
              </w:rPr>
              <w:t>Overrides</w:t>
            </w:r>
            <w:r>
              <w:rPr>
                <w:spacing w:val="-16"/>
                <w:sz w:val="22"/>
              </w:rPr>
              <w:t> </w:t>
            </w:r>
            <w:r>
              <w:rPr>
                <w:sz w:val="22"/>
              </w:rPr>
              <w:t>the system level </w:t>
            </w:r>
            <w:r>
              <w:rPr>
                <w:spacing w:val="-2"/>
                <w:sz w:val="22"/>
              </w:rPr>
              <w:t>permissions.</w:t>
            </w:r>
          </w:p>
        </w:tc>
        <w:tc>
          <w:tcPr>
            <w:tcW w:w="3593" w:type="dxa"/>
          </w:tcPr>
          <w:p>
            <w:pPr>
              <w:pStyle w:val="TableParagraph"/>
              <w:ind w:left="226" w:right="327"/>
              <w:rPr>
                <w:sz w:val="22"/>
              </w:rPr>
            </w:pPr>
            <w:r>
              <w:rPr>
                <w:sz w:val="22"/>
              </w:rPr>
              <w:t>Set</w:t>
            </w:r>
            <w:r>
              <w:rPr>
                <w:spacing w:val="-6"/>
                <w:sz w:val="22"/>
              </w:rPr>
              <w:t> </w:t>
            </w:r>
            <w:r>
              <w:rPr>
                <w:sz w:val="22"/>
              </w:rPr>
              <w:t>Export</w:t>
            </w:r>
            <w:r>
              <w:rPr>
                <w:spacing w:val="-7"/>
                <w:sz w:val="22"/>
              </w:rPr>
              <w:t> </w:t>
            </w:r>
            <w:r>
              <w:rPr>
                <w:sz w:val="22"/>
              </w:rPr>
              <w:t>Projects</w:t>
            </w:r>
            <w:r>
              <w:rPr>
                <w:spacing w:val="-9"/>
                <w:sz w:val="22"/>
              </w:rPr>
              <w:t> </w:t>
            </w:r>
            <w:r>
              <w:rPr>
                <w:sz w:val="22"/>
              </w:rPr>
              <w:t>to</w:t>
            </w:r>
            <w:r>
              <w:rPr>
                <w:spacing w:val="-9"/>
                <w:sz w:val="22"/>
              </w:rPr>
              <w:t> </w:t>
            </w:r>
            <w:r>
              <w:rPr>
                <w:sz w:val="22"/>
              </w:rPr>
              <w:t>Deny</w:t>
            </w:r>
            <w:r>
              <w:rPr>
                <w:spacing w:val="-9"/>
                <w:sz w:val="22"/>
              </w:rPr>
              <w:t> </w:t>
            </w:r>
            <w:r>
              <w:rPr>
                <w:sz w:val="22"/>
              </w:rPr>
              <w:t>for a group.</w:t>
            </w:r>
          </w:p>
          <w:p>
            <w:pPr>
              <w:pStyle w:val="TableParagraph"/>
              <w:spacing w:before="179"/>
              <w:ind w:left="0"/>
              <w:rPr>
                <w:sz w:val="22"/>
              </w:rPr>
            </w:pPr>
          </w:p>
          <w:p>
            <w:pPr>
              <w:pStyle w:val="TableParagraph"/>
              <w:ind w:left="226" w:right="327"/>
              <w:rPr>
                <w:sz w:val="22"/>
              </w:rPr>
            </w:pPr>
            <w:r>
              <w:rPr>
                <w:sz w:val="22"/>
              </w:rPr>
              <w:t>Now</w:t>
            </w:r>
            <w:r>
              <w:rPr>
                <w:spacing w:val="-9"/>
                <w:sz w:val="22"/>
              </w:rPr>
              <w:t> </w:t>
            </w:r>
            <w:r>
              <w:rPr>
                <w:sz w:val="22"/>
              </w:rPr>
              <w:t>users</w:t>
            </w:r>
            <w:r>
              <w:rPr>
                <w:spacing w:val="-6"/>
                <w:sz w:val="22"/>
              </w:rPr>
              <w:t> </w:t>
            </w:r>
            <w:r>
              <w:rPr>
                <w:sz w:val="22"/>
              </w:rPr>
              <w:t>in</w:t>
            </w:r>
            <w:r>
              <w:rPr>
                <w:spacing w:val="-6"/>
                <w:sz w:val="22"/>
              </w:rPr>
              <w:t> </w:t>
            </w:r>
            <w:r>
              <w:rPr>
                <w:sz w:val="22"/>
              </w:rPr>
              <w:t>the</w:t>
            </w:r>
            <w:r>
              <w:rPr>
                <w:spacing w:val="-11"/>
                <w:sz w:val="22"/>
              </w:rPr>
              <w:t> </w:t>
            </w:r>
            <w:r>
              <w:rPr>
                <w:sz w:val="22"/>
              </w:rPr>
              <w:t>group</w:t>
            </w:r>
            <w:r>
              <w:rPr>
                <w:spacing w:val="-8"/>
                <w:sz w:val="22"/>
              </w:rPr>
              <w:t> </w:t>
            </w:r>
            <w:r>
              <w:rPr>
                <w:sz w:val="22"/>
              </w:rPr>
              <w:t>cannot export a project. However, these users can still export a project in another portfolio where the undefined state applies or where the permission is set to Allow.</w:t>
            </w:r>
          </w:p>
        </w:tc>
      </w:tr>
      <w:tr>
        <w:trPr>
          <w:trHeight w:val="2293" w:hRule="atLeast"/>
        </w:trPr>
        <w:tc>
          <w:tcPr>
            <w:tcW w:w="1973" w:type="dxa"/>
            <w:shd w:val="clear" w:color="auto" w:fill="D2DFED"/>
          </w:tcPr>
          <w:p>
            <w:pPr>
              <w:pStyle w:val="TableParagraph"/>
              <w:ind w:right="383"/>
              <w:rPr>
                <w:sz w:val="22"/>
              </w:rPr>
            </w:pPr>
            <w:r>
              <w:rPr>
                <w:sz w:val="22"/>
              </w:rPr>
              <w:t>Allow/Deny</w:t>
            </w:r>
            <w:r>
              <w:rPr>
                <w:spacing w:val="-16"/>
                <w:sz w:val="22"/>
              </w:rPr>
              <w:t> </w:t>
            </w:r>
            <w:r>
              <w:rPr>
                <w:sz w:val="22"/>
              </w:rPr>
              <w:t>at the project </w:t>
            </w:r>
            <w:r>
              <w:rPr>
                <w:spacing w:val="-2"/>
                <w:sz w:val="22"/>
              </w:rPr>
              <w:t>level.</w:t>
            </w:r>
          </w:p>
        </w:tc>
        <w:tc>
          <w:tcPr>
            <w:tcW w:w="1620" w:type="dxa"/>
            <w:shd w:val="clear" w:color="auto" w:fill="D2DFED"/>
          </w:tcPr>
          <w:p>
            <w:pPr>
              <w:pStyle w:val="TableParagraph"/>
              <w:ind w:right="544"/>
              <w:rPr>
                <w:sz w:val="22"/>
              </w:rPr>
            </w:pPr>
            <w:r>
              <w:rPr>
                <w:sz w:val="22"/>
              </w:rPr>
              <w:t>Users</w:t>
            </w:r>
            <w:r>
              <w:rPr>
                <w:spacing w:val="-16"/>
                <w:sz w:val="22"/>
              </w:rPr>
              <w:t> </w:t>
            </w:r>
            <w:r>
              <w:rPr>
                <w:sz w:val="22"/>
              </w:rPr>
              <w:t>or </w:t>
            </w:r>
            <w:r>
              <w:rPr>
                <w:spacing w:val="-2"/>
                <w:sz w:val="22"/>
              </w:rPr>
              <w:t>Groups</w:t>
            </w:r>
          </w:p>
        </w:tc>
        <w:tc>
          <w:tcPr>
            <w:tcW w:w="2160" w:type="dxa"/>
            <w:shd w:val="clear" w:color="auto" w:fill="D2DFED"/>
          </w:tcPr>
          <w:p>
            <w:pPr>
              <w:pStyle w:val="TableParagraph"/>
              <w:ind w:right="362"/>
              <w:rPr>
                <w:sz w:val="22"/>
              </w:rPr>
            </w:pPr>
            <w:r>
              <w:rPr>
                <w:sz w:val="22"/>
              </w:rPr>
              <w:t>Overrides</w:t>
            </w:r>
            <w:r>
              <w:rPr>
                <w:spacing w:val="-16"/>
                <w:sz w:val="22"/>
              </w:rPr>
              <w:t> </w:t>
            </w:r>
            <w:r>
              <w:rPr>
                <w:sz w:val="22"/>
              </w:rPr>
              <w:t>the system level and portfolio </w:t>
            </w:r>
            <w:r>
              <w:rPr>
                <w:spacing w:val="-2"/>
                <w:sz w:val="22"/>
              </w:rPr>
              <w:t>level permissions.</w:t>
            </w:r>
          </w:p>
        </w:tc>
        <w:tc>
          <w:tcPr>
            <w:tcW w:w="3593" w:type="dxa"/>
            <w:shd w:val="clear" w:color="auto" w:fill="D2DFED"/>
          </w:tcPr>
          <w:p>
            <w:pPr>
              <w:pStyle w:val="TableParagraph"/>
              <w:ind w:left="226" w:right="255"/>
              <w:rPr>
                <w:sz w:val="22"/>
              </w:rPr>
            </w:pPr>
            <w:r>
              <w:rPr>
                <w:sz w:val="22"/>
              </w:rPr>
              <w:t>Set</w:t>
            </w:r>
            <w:r>
              <w:rPr>
                <w:spacing w:val="-6"/>
                <w:sz w:val="22"/>
              </w:rPr>
              <w:t> </w:t>
            </w:r>
            <w:r>
              <w:rPr>
                <w:sz w:val="22"/>
              </w:rPr>
              <w:t>Export</w:t>
            </w:r>
            <w:r>
              <w:rPr>
                <w:spacing w:val="-7"/>
                <w:sz w:val="22"/>
              </w:rPr>
              <w:t> </w:t>
            </w:r>
            <w:r>
              <w:rPr>
                <w:sz w:val="22"/>
              </w:rPr>
              <w:t>Projects</w:t>
            </w:r>
            <w:r>
              <w:rPr>
                <w:spacing w:val="-8"/>
                <w:sz w:val="22"/>
              </w:rPr>
              <w:t> </w:t>
            </w:r>
            <w:r>
              <w:rPr>
                <w:sz w:val="22"/>
              </w:rPr>
              <w:t>to</w:t>
            </w:r>
            <w:r>
              <w:rPr>
                <w:spacing w:val="-8"/>
                <w:sz w:val="22"/>
              </w:rPr>
              <w:t> </w:t>
            </w:r>
            <w:r>
              <w:rPr>
                <w:sz w:val="22"/>
              </w:rPr>
              <w:t>Allow</w:t>
            </w:r>
            <w:r>
              <w:rPr>
                <w:spacing w:val="-9"/>
                <w:sz w:val="22"/>
              </w:rPr>
              <w:t> </w:t>
            </w:r>
            <w:r>
              <w:rPr>
                <w:sz w:val="22"/>
              </w:rPr>
              <w:t>for a user.</w:t>
            </w:r>
          </w:p>
          <w:p>
            <w:pPr>
              <w:pStyle w:val="TableParagraph"/>
              <w:spacing w:before="179"/>
              <w:ind w:left="0"/>
              <w:rPr>
                <w:sz w:val="22"/>
              </w:rPr>
            </w:pPr>
          </w:p>
          <w:p>
            <w:pPr>
              <w:pStyle w:val="TableParagraph"/>
              <w:ind w:left="226" w:right="327"/>
              <w:rPr>
                <w:sz w:val="22"/>
              </w:rPr>
            </w:pPr>
            <w:r>
              <w:rPr>
                <w:sz w:val="22"/>
              </w:rPr>
              <w:t>Now the user can export that project. However, the user cannot</w:t>
            </w:r>
            <w:r>
              <w:rPr>
                <w:spacing w:val="-5"/>
                <w:sz w:val="22"/>
              </w:rPr>
              <w:t> </w:t>
            </w:r>
            <w:r>
              <w:rPr>
                <w:sz w:val="22"/>
              </w:rPr>
              <w:t>do</w:t>
            </w:r>
            <w:r>
              <w:rPr>
                <w:spacing w:val="-9"/>
                <w:sz w:val="22"/>
              </w:rPr>
              <w:t> </w:t>
            </w:r>
            <w:r>
              <w:rPr>
                <w:sz w:val="22"/>
              </w:rPr>
              <w:t>so</w:t>
            </w:r>
            <w:r>
              <w:rPr>
                <w:spacing w:val="-11"/>
                <w:sz w:val="22"/>
              </w:rPr>
              <w:t> </w:t>
            </w:r>
            <w:r>
              <w:rPr>
                <w:sz w:val="22"/>
              </w:rPr>
              <w:t>for</w:t>
            </w:r>
            <w:r>
              <w:rPr>
                <w:spacing w:val="-6"/>
                <w:sz w:val="22"/>
              </w:rPr>
              <w:t> </w:t>
            </w:r>
            <w:r>
              <w:rPr>
                <w:sz w:val="22"/>
              </w:rPr>
              <w:t>other</w:t>
            </w:r>
            <w:r>
              <w:rPr>
                <w:spacing w:val="-8"/>
                <w:sz w:val="22"/>
              </w:rPr>
              <w:t> </w:t>
            </w:r>
            <w:r>
              <w:rPr>
                <w:sz w:val="22"/>
              </w:rPr>
              <w:t>projects or portfolios for which the permission has been denied.</w:t>
            </w:r>
          </w:p>
        </w:tc>
      </w:tr>
    </w:tbl>
    <w:p>
      <w:pPr>
        <w:pStyle w:val="BodyText"/>
        <w:spacing w:before="4"/>
        <w:ind w:left="360"/>
      </w:pPr>
      <w:r>
        <w:rPr/>
        <w:t>See</w:t>
      </w:r>
      <w:r>
        <w:rPr>
          <w:spacing w:val="-5"/>
        </w:rPr>
        <w:t> </w:t>
      </w:r>
      <w:r>
        <w:rPr/>
        <w:t>Also:</w:t>
      </w:r>
      <w:r>
        <w:rPr>
          <w:spacing w:val="-2"/>
        </w:rPr>
        <w:t> </w:t>
      </w:r>
      <w:r>
        <w:rPr/>
        <w:t>Login</w:t>
      </w:r>
      <w:r>
        <w:rPr>
          <w:spacing w:val="-4"/>
        </w:rPr>
        <w:t> </w:t>
      </w:r>
      <w:r>
        <w:rPr>
          <w:spacing w:val="-2"/>
        </w:rPr>
        <w:t>Settings</w:t>
      </w:r>
    </w:p>
    <w:p>
      <w:pPr>
        <w:pStyle w:val="BodyText"/>
        <w:spacing w:after="0"/>
        <w:sectPr>
          <w:pgSz w:w="12240" w:h="15840"/>
          <w:pgMar w:header="729" w:footer="880" w:top="1460" w:bottom="1060" w:left="1080" w:right="1080"/>
        </w:sectPr>
      </w:pPr>
    </w:p>
    <w:p>
      <w:pPr>
        <w:pStyle w:val="Heading2"/>
        <w:spacing w:before="85"/>
      </w:pPr>
      <w:bookmarkStart w:name="_bookmark92" w:id="93"/>
      <w:bookmarkEnd w:id="93"/>
      <w:r>
        <w:rPr>
          <w:b w:val="0"/>
        </w:rPr>
      </w:r>
      <w:r>
        <w:rPr>
          <w:color w:val="004A8D"/>
        </w:rPr>
        <w:t>Logon</w:t>
      </w:r>
      <w:r>
        <w:rPr>
          <w:color w:val="004A8D"/>
          <w:spacing w:val="-9"/>
        </w:rPr>
        <w:t> </w:t>
      </w:r>
      <w:r>
        <w:rPr>
          <w:color w:val="004A8D"/>
          <w:spacing w:val="-2"/>
        </w:rPr>
        <w:t>Settings</w:t>
      </w:r>
    </w:p>
    <w:p>
      <w:pPr>
        <w:spacing w:line="374" w:lineRule="auto" w:before="103"/>
        <w:ind w:left="360" w:right="2825" w:firstLine="0"/>
        <w:jc w:val="left"/>
        <w:rPr>
          <w:sz w:val="22"/>
        </w:rPr>
      </w:pPr>
      <w:r>
        <w:rPr>
          <w:sz w:val="22"/>
        </w:rPr>
        <w:t>Navigation:</w:t>
      </w:r>
      <w:r>
        <w:rPr>
          <w:spacing w:val="-6"/>
          <w:sz w:val="22"/>
        </w:rPr>
        <w:t> </w:t>
      </w:r>
      <w:r>
        <w:rPr>
          <w:b/>
          <w:sz w:val="22"/>
        </w:rPr>
        <w:t>File</w:t>
      </w:r>
      <w:r>
        <w:rPr>
          <w:b/>
          <w:spacing w:val="-10"/>
          <w:sz w:val="22"/>
        </w:rPr>
        <w:t> </w:t>
      </w:r>
      <w:r>
        <w:rPr>
          <w:b/>
          <w:sz w:val="22"/>
        </w:rPr>
        <w:t>tab&gt;Control</w:t>
      </w:r>
      <w:r>
        <w:rPr>
          <w:b/>
          <w:spacing w:val="-9"/>
          <w:sz w:val="22"/>
        </w:rPr>
        <w:t> </w:t>
      </w:r>
      <w:r>
        <w:rPr>
          <w:b/>
          <w:sz w:val="22"/>
        </w:rPr>
        <w:t>Panel&gt;Security&gt;Logon</w:t>
      </w:r>
      <w:r>
        <w:rPr>
          <w:b/>
          <w:spacing w:val="-8"/>
          <w:sz w:val="22"/>
        </w:rPr>
        <w:t> </w:t>
      </w:r>
      <w:r>
        <w:rPr>
          <w:b/>
          <w:sz w:val="22"/>
        </w:rPr>
        <w:t>Settings</w:t>
      </w:r>
      <w:r>
        <w:rPr>
          <w:sz w:val="22"/>
        </w:rPr>
        <w:t>. Specify a method to logon to ARGUS Developer.</w:t>
      </w:r>
    </w:p>
    <w:p>
      <w:pPr>
        <w:pStyle w:val="BodyText"/>
        <w:spacing w:line="251" w:lineRule="exact"/>
        <w:ind w:left="360"/>
      </w:pPr>
      <w:r>
        <w:rPr>
          <w:color w:val="004A8D"/>
        </w:rPr>
        <w:t>Logon</w:t>
      </w:r>
      <w:r>
        <w:rPr>
          <w:color w:val="004A8D"/>
          <w:spacing w:val="-5"/>
        </w:rPr>
        <w:t> </w:t>
      </w:r>
      <w:r>
        <w:rPr>
          <w:color w:val="004A8D"/>
        </w:rPr>
        <w:t>Settings</w:t>
      </w:r>
      <w:r>
        <w:rPr>
          <w:color w:val="004A8D"/>
          <w:spacing w:val="-5"/>
        </w:rPr>
        <w:t> </w:t>
      </w:r>
      <w:r>
        <w:rPr>
          <w:color w:val="004A8D"/>
          <w:spacing w:val="-2"/>
        </w:rPr>
        <w:t>window</w:t>
      </w:r>
    </w:p>
    <w:p>
      <w:pPr>
        <w:pStyle w:val="BodyText"/>
        <w:spacing w:line="256" w:lineRule="auto" w:before="21"/>
        <w:ind w:left="360" w:right="1080"/>
      </w:pPr>
      <w:r>
        <w:rPr/>
        <w:t>Choose</w:t>
      </w:r>
      <w:r>
        <w:rPr>
          <w:spacing w:val="-3"/>
        </w:rPr>
        <w:t> </w:t>
      </w:r>
      <w:r>
        <w:rPr/>
        <w:t>a</w:t>
      </w:r>
      <w:r>
        <w:rPr>
          <w:spacing w:val="-3"/>
        </w:rPr>
        <w:t> </w:t>
      </w:r>
      <w:r>
        <w:rPr/>
        <w:t>username</w:t>
      </w:r>
      <w:r>
        <w:rPr>
          <w:spacing w:val="-5"/>
        </w:rPr>
        <w:t> </w:t>
      </w:r>
      <w:r>
        <w:rPr/>
        <w:t>and</w:t>
      </w:r>
      <w:r>
        <w:rPr>
          <w:spacing w:val="-5"/>
        </w:rPr>
        <w:t> </w:t>
      </w:r>
      <w:r>
        <w:rPr/>
        <w:t>password</w:t>
      </w:r>
      <w:r>
        <w:rPr>
          <w:spacing w:val="-1"/>
        </w:rPr>
        <w:t> </w:t>
      </w:r>
      <w:r>
        <w:rPr/>
        <w:t>defined</w:t>
      </w:r>
      <w:r>
        <w:rPr>
          <w:spacing w:val="-3"/>
        </w:rPr>
        <w:t> </w:t>
      </w:r>
      <w:r>
        <w:rPr/>
        <w:t>within</w:t>
      </w:r>
      <w:r>
        <w:rPr>
          <w:spacing w:val="-3"/>
        </w:rPr>
        <w:t> </w:t>
      </w:r>
      <w:r>
        <w:rPr/>
        <w:t>ARGUS</w:t>
      </w:r>
      <w:r>
        <w:rPr>
          <w:spacing w:val="-2"/>
        </w:rPr>
        <w:t> </w:t>
      </w:r>
      <w:r>
        <w:rPr/>
        <w:t>Developer,</w:t>
      </w:r>
      <w:r>
        <w:rPr>
          <w:spacing w:val="-1"/>
        </w:rPr>
        <w:t> </w:t>
      </w:r>
      <w:r>
        <w:rPr/>
        <w:t>or</w:t>
      </w:r>
      <w:r>
        <w:rPr>
          <w:spacing w:val="-2"/>
        </w:rPr>
        <w:t> </w:t>
      </w:r>
      <w:r>
        <w:rPr/>
        <w:t>choose</w:t>
      </w:r>
      <w:r>
        <w:rPr>
          <w:spacing w:val="-3"/>
        </w:rPr>
        <w:t> </w:t>
      </w:r>
      <w:r>
        <w:rPr/>
        <w:t>a</w:t>
      </w:r>
      <w:r>
        <w:rPr>
          <w:spacing w:val="-3"/>
        </w:rPr>
        <w:t> </w:t>
      </w:r>
      <w:r>
        <w:rPr/>
        <w:t>logon method determined by using Microsoft’s Active Directory.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7"/>
      </w:pPr>
    </w:p>
    <w:p>
      <w:pPr>
        <w:pStyle w:val="BodyText"/>
        <w:spacing w:before="1"/>
        <w:ind w:left="360"/>
      </w:pPr>
      <w:r>
        <w:rPr>
          <w:color w:val="004A8D"/>
        </w:rPr>
        <w:t>ARGUS</w:t>
      </w:r>
      <w:r>
        <w:rPr>
          <w:color w:val="004A8D"/>
          <w:spacing w:val="-6"/>
        </w:rPr>
        <w:t> </w:t>
      </w:r>
      <w:r>
        <w:rPr>
          <w:color w:val="004A8D"/>
        </w:rPr>
        <w:t>Developer</w:t>
      </w:r>
      <w:r>
        <w:rPr>
          <w:color w:val="004A8D"/>
          <w:spacing w:val="-4"/>
        </w:rPr>
        <w:t> </w:t>
      </w:r>
      <w:r>
        <w:rPr>
          <w:color w:val="004A8D"/>
        </w:rPr>
        <w:t>internal</w:t>
      </w:r>
      <w:r>
        <w:rPr>
          <w:color w:val="004A8D"/>
          <w:spacing w:val="-5"/>
        </w:rPr>
        <w:t> </w:t>
      </w:r>
      <w:r>
        <w:rPr>
          <w:color w:val="004A8D"/>
        </w:rPr>
        <w:t>user</w:t>
      </w:r>
      <w:r>
        <w:rPr>
          <w:color w:val="004A8D"/>
          <w:spacing w:val="-4"/>
        </w:rPr>
        <w:t> </w:t>
      </w:r>
      <w:r>
        <w:rPr>
          <w:color w:val="004A8D"/>
        </w:rPr>
        <w:t>name</w:t>
      </w:r>
      <w:r>
        <w:rPr>
          <w:color w:val="004A8D"/>
          <w:spacing w:val="-7"/>
        </w:rPr>
        <w:t> </w:t>
      </w:r>
      <w:r>
        <w:rPr>
          <w:color w:val="004A8D"/>
        </w:rPr>
        <w:t>and</w:t>
      </w:r>
      <w:r>
        <w:rPr>
          <w:color w:val="004A8D"/>
          <w:spacing w:val="-5"/>
        </w:rPr>
        <w:t> </w:t>
      </w:r>
      <w:r>
        <w:rPr>
          <w:color w:val="004A8D"/>
          <w:spacing w:val="-2"/>
        </w:rPr>
        <w:t>password</w:t>
      </w:r>
    </w:p>
    <w:p>
      <w:pPr>
        <w:pStyle w:val="BodyText"/>
        <w:spacing w:line="259" w:lineRule="auto" w:before="42"/>
        <w:ind w:left="360" w:right="1080"/>
      </w:pPr>
      <w:r>
        <w:rPr/>
        <w:t>Select</w:t>
      </w:r>
      <w:r>
        <w:rPr>
          <w:spacing w:val="-1"/>
        </w:rPr>
        <w:t> </w:t>
      </w:r>
      <w:r>
        <w:rPr/>
        <w:t>this</w:t>
      </w:r>
      <w:r>
        <w:rPr>
          <w:spacing w:val="-4"/>
        </w:rPr>
        <w:t> </w:t>
      </w:r>
      <w:r>
        <w:rPr/>
        <w:t>option</w:t>
      </w:r>
      <w:r>
        <w:rPr>
          <w:spacing w:val="-4"/>
        </w:rPr>
        <w:t> </w:t>
      </w:r>
      <w:r>
        <w:rPr/>
        <w:t>to</w:t>
      </w:r>
      <w:r>
        <w:rPr>
          <w:spacing w:val="-2"/>
        </w:rPr>
        <w:t> </w:t>
      </w:r>
      <w:r>
        <w:rPr/>
        <w:t>use</w:t>
      </w:r>
      <w:r>
        <w:rPr>
          <w:spacing w:val="-4"/>
        </w:rPr>
        <w:t> </w:t>
      </w:r>
      <w:r>
        <w:rPr/>
        <w:t>an</w:t>
      </w:r>
      <w:r>
        <w:rPr>
          <w:spacing w:val="-2"/>
        </w:rPr>
        <w:t> </w:t>
      </w:r>
      <w:r>
        <w:rPr/>
        <w:t>internally-created</w:t>
      </w:r>
      <w:r>
        <w:rPr>
          <w:spacing w:val="-4"/>
        </w:rPr>
        <w:t> </w:t>
      </w:r>
      <w:r>
        <w:rPr/>
        <w:t>username</w:t>
      </w:r>
      <w:r>
        <w:rPr>
          <w:spacing w:val="-4"/>
        </w:rPr>
        <w:t> </w:t>
      </w:r>
      <w:r>
        <w:rPr/>
        <w:t>and</w:t>
      </w:r>
      <w:r>
        <w:rPr>
          <w:spacing w:val="-2"/>
        </w:rPr>
        <w:t> </w:t>
      </w:r>
      <w:r>
        <w:rPr/>
        <w:t>password, which</w:t>
      </w:r>
      <w:r>
        <w:rPr>
          <w:spacing w:val="-2"/>
        </w:rPr>
        <w:t> </w:t>
      </w:r>
      <w:r>
        <w:rPr/>
        <w:t>are</w:t>
      </w:r>
      <w:r>
        <w:rPr>
          <w:spacing w:val="-4"/>
        </w:rPr>
        <w:t> </w:t>
      </w:r>
      <w:r>
        <w:rPr/>
        <w:t>set</w:t>
      </w:r>
      <w:r>
        <w:rPr>
          <w:spacing w:val="-3"/>
        </w:rPr>
        <w:t> </w:t>
      </w:r>
      <w:r>
        <w:rPr/>
        <w:t>up in the Users section.</w:t>
      </w:r>
    </w:p>
    <w:p>
      <w:pPr>
        <w:pStyle w:val="BodyText"/>
        <w:spacing w:before="119"/>
        <w:ind w:left="360"/>
      </w:pPr>
      <w:r>
        <w:rPr>
          <w:color w:val="004A8D"/>
        </w:rPr>
        <w:t>Active</w:t>
      </w:r>
      <w:r>
        <w:rPr>
          <w:color w:val="004A8D"/>
          <w:spacing w:val="-8"/>
        </w:rPr>
        <w:t> </w:t>
      </w:r>
      <w:r>
        <w:rPr>
          <w:color w:val="004A8D"/>
          <w:spacing w:val="-2"/>
        </w:rPr>
        <w:t>Directory</w:t>
      </w:r>
    </w:p>
    <w:p>
      <w:pPr>
        <w:pStyle w:val="BodyText"/>
        <w:spacing w:before="42"/>
        <w:ind w:left="360"/>
      </w:pPr>
      <w:r>
        <w:rPr/>
        <w:t>Select</w:t>
      </w:r>
      <w:r>
        <w:rPr>
          <w:spacing w:val="-6"/>
        </w:rPr>
        <w:t> </w:t>
      </w:r>
      <w:r>
        <w:rPr/>
        <w:t>the</w:t>
      </w:r>
      <w:r>
        <w:rPr>
          <w:spacing w:val="-6"/>
        </w:rPr>
        <w:t> </w:t>
      </w:r>
      <w:r>
        <w:rPr/>
        <w:t>Use</w:t>
      </w:r>
      <w:r>
        <w:rPr>
          <w:spacing w:val="-4"/>
        </w:rPr>
        <w:t> </w:t>
      </w:r>
      <w:r>
        <w:rPr/>
        <w:t>Active</w:t>
      </w:r>
      <w:r>
        <w:rPr>
          <w:spacing w:val="-4"/>
        </w:rPr>
        <w:t> </w:t>
      </w:r>
      <w:r>
        <w:rPr/>
        <w:t>Directory</w:t>
      </w:r>
      <w:r>
        <w:rPr>
          <w:spacing w:val="-6"/>
        </w:rPr>
        <w:t> </w:t>
      </w:r>
      <w:r>
        <w:rPr/>
        <w:t>logon.</w:t>
      </w:r>
      <w:r>
        <w:rPr>
          <w:spacing w:val="-5"/>
        </w:rPr>
        <w:t> </w:t>
      </w:r>
      <w:r>
        <w:rPr/>
        <w:t>Active</w:t>
      </w:r>
      <w:r>
        <w:rPr>
          <w:spacing w:val="-5"/>
        </w:rPr>
        <w:t> </w:t>
      </w:r>
      <w:r>
        <w:rPr/>
        <w:t>Directory</w:t>
      </w:r>
      <w:r>
        <w:rPr>
          <w:spacing w:val="-6"/>
        </w:rPr>
        <w:t> </w:t>
      </w:r>
      <w:r>
        <w:rPr/>
        <w:t>will</w:t>
      </w:r>
      <w:r>
        <w:rPr>
          <w:spacing w:val="-4"/>
        </w:rPr>
        <w:t> </w:t>
      </w:r>
      <w:r>
        <w:rPr/>
        <w:t>log</w:t>
      </w:r>
      <w:r>
        <w:rPr>
          <w:spacing w:val="-2"/>
        </w:rPr>
        <w:t> </w:t>
      </w:r>
      <w:r>
        <w:rPr/>
        <w:t>you</w:t>
      </w:r>
      <w:r>
        <w:rPr>
          <w:spacing w:val="-4"/>
        </w:rPr>
        <w:t> </w:t>
      </w:r>
      <w:r>
        <w:rPr/>
        <w:t>on</w:t>
      </w:r>
      <w:r>
        <w:rPr>
          <w:spacing w:val="-4"/>
        </w:rPr>
        <w:t> </w:t>
      </w:r>
      <w:r>
        <w:rPr>
          <w:spacing w:val="-2"/>
        </w:rPr>
        <w:t>automatically.</w:t>
      </w:r>
    </w:p>
    <w:p>
      <w:pPr>
        <w:pStyle w:val="BodyText"/>
        <w:spacing w:line="256" w:lineRule="auto" w:before="140"/>
        <w:ind w:left="360" w:right="1200"/>
      </w:pPr>
      <w:r>
        <w:rPr/>
        <w:t>Note:</w:t>
      </w:r>
      <w:r>
        <w:rPr>
          <w:spacing w:val="-3"/>
        </w:rPr>
        <w:t> </w:t>
      </w:r>
      <w:r>
        <w:rPr/>
        <w:t>The</w:t>
      </w:r>
      <w:r>
        <w:rPr>
          <w:spacing w:val="-5"/>
        </w:rPr>
        <w:t> </w:t>
      </w:r>
      <w:r>
        <w:rPr/>
        <w:t>program</w:t>
      </w:r>
      <w:r>
        <w:rPr>
          <w:spacing w:val="-2"/>
        </w:rPr>
        <w:t> </w:t>
      </w:r>
      <w:r>
        <w:rPr/>
        <w:t>will</w:t>
      </w:r>
      <w:r>
        <w:rPr>
          <w:spacing w:val="-3"/>
        </w:rPr>
        <w:t> </w:t>
      </w:r>
      <w:r>
        <w:rPr/>
        <w:t>close</w:t>
      </w:r>
      <w:r>
        <w:rPr>
          <w:spacing w:val="-3"/>
        </w:rPr>
        <w:t> </w:t>
      </w:r>
      <w:r>
        <w:rPr/>
        <w:t>if you</w:t>
      </w:r>
      <w:r>
        <w:rPr>
          <w:spacing w:val="-3"/>
        </w:rPr>
        <w:t> </w:t>
      </w:r>
      <w:r>
        <w:rPr/>
        <w:t>change</w:t>
      </w:r>
      <w:r>
        <w:rPr>
          <w:spacing w:val="-5"/>
        </w:rPr>
        <w:t> </w:t>
      </w:r>
      <w:r>
        <w:rPr/>
        <w:t>the</w:t>
      </w:r>
      <w:r>
        <w:rPr>
          <w:spacing w:val="-5"/>
        </w:rPr>
        <w:t> </w:t>
      </w:r>
      <w:r>
        <w:rPr/>
        <w:t>primary</w:t>
      </w:r>
      <w:r>
        <w:rPr>
          <w:spacing w:val="-4"/>
        </w:rPr>
        <w:t> </w:t>
      </w:r>
      <w:r>
        <w:rPr/>
        <w:t>logon</w:t>
      </w:r>
      <w:r>
        <w:rPr>
          <w:spacing w:val="-5"/>
        </w:rPr>
        <w:t> </w:t>
      </w:r>
      <w:r>
        <w:rPr/>
        <w:t>method.</w:t>
      </w:r>
      <w:r>
        <w:rPr>
          <w:spacing w:val="-1"/>
        </w:rPr>
        <w:t> </w:t>
      </w:r>
      <w:r>
        <w:rPr/>
        <w:t>You</w:t>
      </w:r>
      <w:r>
        <w:rPr>
          <w:spacing w:val="-5"/>
        </w:rPr>
        <w:t> </w:t>
      </w:r>
      <w:r>
        <w:rPr/>
        <w:t>will</w:t>
      </w:r>
      <w:r>
        <w:rPr>
          <w:spacing w:val="-3"/>
        </w:rPr>
        <w:t> </w:t>
      </w:r>
      <w:r>
        <w:rPr/>
        <w:t>need</w:t>
      </w:r>
      <w:r>
        <w:rPr>
          <w:spacing w:val="-3"/>
        </w:rPr>
        <w:t> </w:t>
      </w:r>
      <w:r>
        <w:rPr/>
        <w:t>to restart and use the new logon method.</w:t>
      </w:r>
    </w:p>
    <w:p>
      <w:pPr>
        <w:pStyle w:val="BodyText"/>
        <w:spacing w:line="259" w:lineRule="auto" w:before="124"/>
        <w:ind w:left="360" w:right="1200"/>
      </w:pPr>
      <w:r>
        <w:rPr/>
        <w:t>Note:</w:t>
      </w:r>
      <w:r>
        <w:rPr>
          <w:spacing w:val="-3"/>
        </w:rPr>
        <w:t> </w:t>
      </w:r>
      <w:r>
        <w:rPr/>
        <w:t>If</w:t>
      </w:r>
      <w:r>
        <w:rPr>
          <w:spacing w:val="-1"/>
        </w:rPr>
        <w:t> </w:t>
      </w:r>
      <w:r>
        <w:rPr/>
        <w:t>your</w:t>
      </w:r>
      <w:r>
        <w:rPr>
          <w:spacing w:val="-9"/>
        </w:rPr>
        <w:t> </w:t>
      </w:r>
      <w:r>
        <w:rPr/>
        <w:t>Windows</w:t>
      </w:r>
      <w:r>
        <w:rPr>
          <w:spacing w:val="-2"/>
        </w:rPr>
        <w:t> </w:t>
      </w:r>
      <w:r>
        <w:rPr/>
        <w:t>Active</w:t>
      </w:r>
      <w:r>
        <w:rPr>
          <w:spacing w:val="-2"/>
        </w:rPr>
        <w:t> </w:t>
      </w:r>
      <w:r>
        <w:rPr/>
        <w:t>directory</w:t>
      </w:r>
      <w:r>
        <w:rPr>
          <w:spacing w:val="-5"/>
        </w:rPr>
        <w:t> </w:t>
      </w:r>
      <w:r>
        <w:rPr/>
        <w:t>has</w:t>
      </w:r>
      <w:r>
        <w:rPr>
          <w:spacing w:val="-5"/>
        </w:rPr>
        <w:t> </w:t>
      </w:r>
      <w:r>
        <w:rPr/>
        <w:t>a</w:t>
      </w:r>
      <w:r>
        <w:rPr>
          <w:spacing w:val="-3"/>
        </w:rPr>
        <w:t> </w:t>
      </w:r>
      <w:r>
        <w:rPr/>
        <w:t>large</w:t>
      </w:r>
      <w:r>
        <w:rPr>
          <w:spacing w:val="-3"/>
        </w:rPr>
        <w:t> </w:t>
      </w:r>
      <w:r>
        <w:rPr/>
        <w:t>number</w:t>
      </w:r>
      <w:r>
        <w:rPr>
          <w:spacing w:val="-2"/>
        </w:rPr>
        <w:t> </w:t>
      </w:r>
      <w:r>
        <w:rPr/>
        <w:t>of</w:t>
      </w:r>
      <w:r>
        <w:rPr>
          <w:spacing w:val="-1"/>
        </w:rPr>
        <w:t> </w:t>
      </w:r>
      <w:r>
        <w:rPr/>
        <w:t>users,</w:t>
      </w:r>
      <w:r>
        <w:rPr>
          <w:spacing w:val="-4"/>
        </w:rPr>
        <w:t> </w:t>
      </w:r>
      <w:r>
        <w:rPr/>
        <w:t>the</w:t>
      </w:r>
      <w:r>
        <w:rPr>
          <w:spacing w:val="-5"/>
        </w:rPr>
        <w:t> </w:t>
      </w:r>
      <w:r>
        <w:rPr/>
        <w:t>following</w:t>
      </w:r>
      <w:r>
        <w:rPr>
          <w:spacing w:val="-1"/>
        </w:rPr>
        <w:t> </w:t>
      </w:r>
      <w:r>
        <w:rPr/>
        <w:t>will facilitate the setting up of users in ARGUS Developer.</w:t>
      </w:r>
    </w:p>
    <w:p>
      <w:pPr>
        <w:pStyle w:val="ListParagraph"/>
        <w:numPr>
          <w:ilvl w:val="0"/>
          <w:numId w:val="57"/>
        </w:numPr>
        <w:tabs>
          <w:tab w:pos="1080" w:val="left" w:leader="none"/>
        </w:tabs>
        <w:spacing w:line="240" w:lineRule="auto" w:before="118" w:after="0"/>
        <w:ind w:left="1080" w:right="1285" w:hanging="360"/>
        <w:jc w:val="left"/>
        <w:rPr>
          <w:sz w:val="22"/>
        </w:rPr>
      </w:pPr>
      <w:r>
        <w:rPr>
          <w:sz w:val="22"/>
        </w:rPr>
        <w:t>Create</w:t>
      </w:r>
      <w:r>
        <w:rPr>
          <w:spacing w:val="-3"/>
          <w:sz w:val="22"/>
        </w:rPr>
        <w:t> </w:t>
      </w:r>
      <w:r>
        <w:rPr>
          <w:sz w:val="22"/>
        </w:rPr>
        <w:t>a</w:t>
      </w:r>
      <w:r>
        <w:rPr>
          <w:spacing w:val="-5"/>
          <w:sz w:val="22"/>
        </w:rPr>
        <w:t> </w:t>
      </w:r>
      <w:r>
        <w:rPr>
          <w:sz w:val="22"/>
        </w:rPr>
        <w:t>specific</w:t>
      </w:r>
      <w:r>
        <w:rPr>
          <w:spacing w:val="-9"/>
          <w:sz w:val="22"/>
        </w:rPr>
        <w:t> </w:t>
      </w:r>
      <w:r>
        <w:rPr>
          <w:sz w:val="22"/>
        </w:rPr>
        <w:t>Windows</w:t>
      </w:r>
      <w:r>
        <w:rPr>
          <w:spacing w:val="-2"/>
          <w:sz w:val="22"/>
        </w:rPr>
        <w:t> </w:t>
      </w:r>
      <w:r>
        <w:rPr>
          <w:sz w:val="22"/>
        </w:rPr>
        <w:t>Active</w:t>
      </w:r>
      <w:r>
        <w:rPr>
          <w:spacing w:val="-3"/>
          <w:sz w:val="22"/>
        </w:rPr>
        <w:t> </w:t>
      </w:r>
      <w:r>
        <w:rPr>
          <w:sz w:val="22"/>
        </w:rPr>
        <w:t>directory</w:t>
      </w:r>
      <w:r>
        <w:rPr>
          <w:spacing w:val="-5"/>
          <w:sz w:val="22"/>
        </w:rPr>
        <w:t> </w:t>
      </w:r>
      <w:r>
        <w:rPr>
          <w:sz w:val="22"/>
        </w:rPr>
        <w:t>group</w:t>
      </w:r>
      <w:r>
        <w:rPr>
          <w:spacing w:val="-3"/>
          <w:sz w:val="22"/>
        </w:rPr>
        <w:t> </w:t>
      </w:r>
      <w:r>
        <w:rPr>
          <w:sz w:val="22"/>
        </w:rPr>
        <w:t>e.g.</w:t>
      </w:r>
      <w:r>
        <w:rPr>
          <w:spacing w:val="-2"/>
          <w:sz w:val="22"/>
        </w:rPr>
        <w:t> </w:t>
      </w:r>
      <w:r>
        <w:rPr>
          <w:sz w:val="22"/>
        </w:rPr>
        <w:t>ADUserGroup,</w:t>
      </w:r>
      <w:r>
        <w:rPr>
          <w:spacing w:val="-4"/>
          <w:sz w:val="22"/>
        </w:rPr>
        <w:t> </w:t>
      </w:r>
      <w:r>
        <w:rPr>
          <w:sz w:val="22"/>
        </w:rPr>
        <w:t>to</w:t>
      </w:r>
      <w:r>
        <w:rPr>
          <w:spacing w:val="-7"/>
          <w:sz w:val="22"/>
        </w:rPr>
        <w:t> </w:t>
      </w:r>
      <w:r>
        <w:rPr>
          <w:sz w:val="22"/>
        </w:rPr>
        <w:t>hold</w:t>
      </w:r>
      <w:r>
        <w:rPr>
          <w:spacing w:val="-3"/>
          <w:sz w:val="22"/>
        </w:rPr>
        <w:t> </w:t>
      </w:r>
      <w:r>
        <w:rPr>
          <w:sz w:val="22"/>
        </w:rPr>
        <w:t>all the users that will be using ARGUS Developer</w:t>
      </w:r>
    </w:p>
    <w:p>
      <w:pPr>
        <w:pStyle w:val="ListParagraph"/>
        <w:numPr>
          <w:ilvl w:val="0"/>
          <w:numId w:val="57"/>
        </w:numPr>
        <w:tabs>
          <w:tab w:pos="1080" w:val="left" w:leader="none"/>
        </w:tabs>
        <w:spacing w:line="240" w:lineRule="auto" w:before="0" w:after="0"/>
        <w:ind w:left="1080" w:right="1452" w:hanging="360"/>
        <w:jc w:val="left"/>
        <w:rPr>
          <w:sz w:val="22"/>
        </w:rPr>
      </w:pPr>
      <w:r>
        <w:rPr>
          <w:sz w:val="22"/>
        </w:rPr>
        <w:t>Before</w:t>
      </w:r>
      <w:r>
        <w:rPr>
          <w:spacing w:val="-5"/>
          <w:sz w:val="22"/>
        </w:rPr>
        <w:t> </w:t>
      </w:r>
      <w:r>
        <w:rPr>
          <w:sz w:val="22"/>
        </w:rPr>
        <w:t>setting</w:t>
      </w:r>
      <w:r>
        <w:rPr>
          <w:spacing w:val="-3"/>
          <w:sz w:val="22"/>
        </w:rPr>
        <w:t> </w:t>
      </w:r>
      <w:r>
        <w:rPr>
          <w:sz w:val="22"/>
        </w:rPr>
        <w:t>up</w:t>
      </w:r>
      <w:r>
        <w:rPr>
          <w:spacing w:val="-2"/>
          <w:sz w:val="22"/>
        </w:rPr>
        <w:t> </w:t>
      </w:r>
      <w:r>
        <w:rPr>
          <w:sz w:val="22"/>
        </w:rPr>
        <w:t>Users</w:t>
      </w:r>
      <w:r>
        <w:rPr>
          <w:spacing w:val="-5"/>
          <w:sz w:val="22"/>
        </w:rPr>
        <w:t> </w:t>
      </w:r>
      <w:r>
        <w:rPr>
          <w:sz w:val="22"/>
        </w:rPr>
        <w:t>in</w:t>
      </w:r>
      <w:r>
        <w:rPr>
          <w:spacing w:val="-3"/>
          <w:sz w:val="22"/>
        </w:rPr>
        <w:t> </w:t>
      </w:r>
      <w:r>
        <w:rPr>
          <w:sz w:val="22"/>
        </w:rPr>
        <w:t>ARGUS</w:t>
      </w:r>
      <w:r>
        <w:rPr>
          <w:spacing w:val="-3"/>
          <w:sz w:val="22"/>
        </w:rPr>
        <w:t> </w:t>
      </w:r>
      <w:r>
        <w:rPr>
          <w:sz w:val="22"/>
        </w:rPr>
        <w:t>Developer,</w:t>
      </w:r>
      <w:r>
        <w:rPr>
          <w:spacing w:val="-1"/>
          <w:sz w:val="22"/>
        </w:rPr>
        <w:t> </w:t>
      </w:r>
      <w:r>
        <w:rPr>
          <w:sz w:val="22"/>
        </w:rPr>
        <w:t>open</w:t>
      </w:r>
      <w:r>
        <w:rPr>
          <w:spacing w:val="-3"/>
          <w:sz w:val="22"/>
        </w:rPr>
        <w:t> </w:t>
      </w:r>
      <w:r>
        <w:rPr>
          <w:sz w:val="22"/>
        </w:rPr>
        <w:t>the</w:t>
      </w:r>
      <w:r>
        <w:rPr>
          <w:spacing w:val="-5"/>
          <w:sz w:val="22"/>
        </w:rPr>
        <w:t> </w:t>
      </w:r>
      <w:r>
        <w:rPr>
          <w:sz w:val="22"/>
        </w:rPr>
        <w:t>devdir.ini</w:t>
      </w:r>
      <w:r>
        <w:rPr>
          <w:spacing w:val="-6"/>
          <w:sz w:val="22"/>
        </w:rPr>
        <w:t> </w:t>
      </w:r>
      <w:r>
        <w:rPr>
          <w:sz w:val="22"/>
        </w:rPr>
        <w:t>file</w:t>
      </w:r>
      <w:r>
        <w:rPr>
          <w:spacing w:val="-3"/>
          <w:sz w:val="22"/>
        </w:rPr>
        <w:t> </w:t>
      </w:r>
      <w:r>
        <w:rPr>
          <w:sz w:val="22"/>
        </w:rPr>
        <w:t>(using</w:t>
      </w:r>
      <w:r>
        <w:rPr>
          <w:spacing w:val="-3"/>
          <w:sz w:val="22"/>
        </w:rPr>
        <w:t> </w:t>
      </w:r>
      <w:r>
        <w:rPr>
          <w:sz w:val="22"/>
        </w:rPr>
        <w:t>a tool such as Notepad). This is located in the ProgramData&gt;ARGUS Software&gt;ARGUS Developer folder</w:t>
      </w:r>
    </w:p>
    <w:p>
      <w:pPr>
        <w:pStyle w:val="ListParagraph"/>
        <w:numPr>
          <w:ilvl w:val="0"/>
          <w:numId w:val="57"/>
        </w:numPr>
        <w:tabs>
          <w:tab w:pos="1080" w:val="left" w:leader="none"/>
        </w:tabs>
        <w:spacing w:line="252" w:lineRule="exact" w:before="1" w:after="0"/>
        <w:ind w:left="1080" w:right="0" w:hanging="360"/>
        <w:jc w:val="left"/>
        <w:rPr>
          <w:sz w:val="22"/>
        </w:rPr>
      </w:pPr>
      <w:r>
        <w:rPr>
          <w:sz w:val="22"/>
        </w:rPr>
        <w:t>Add</w:t>
      </w:r>
      <w:r>
        <w:rPr>
          <w:spacing w:val="-5"/>
          <w:sz w:val="22"/>
        </w:rPr>
        <w:t> </w:t>
      </w:r>
      <w:r>
        <w:rPr>
          <w:sz w:val="22"/>
        </w:rPr>
        <w:t>the</w:t>
      </w:r>
      <w:r>
        <w:rPr>
          <w:spacing w:val="-9"/>
          <w:sz w:val="22"/>
        </w:rPr>
        <w:t> </w:t>
      </w:r>
      <w:r>
        <w:rPr>
          <w:sz w:val="22"/>
        </w:rPr>
        <w:t>following</w:t>
      </w:r>
      <w:r>
        <w:rPr>
          <w:spacing w:val="-3"/>
          <w:sz w:val="22"/>
        </w:rPr>
        <w:t> </w:t>
      </w:r>
      <w:r>
        <w:rPr>
          <w:sz w:val="22"/>
        </w:rPr>
        <w:t>lines</w:t>
      </w:r>
      <w:r>
        <w:rPr>
          <w:spacing w:val="-3"/>
          <w:sz w:val="22"/>
        </w:rPr>
        <w:t> </w:t>
      </w:r>
      <w:r>
        <w:rPr>
          <w:sz w:val="22"/>
        </w:rPr>
        <w:t>to</w:t>
      </w:r>
      <w:r>
        <w:rPr>
          <w:spacing w:val="-7"/>
          <w:sz w:val="22"/>
        </w:rPr>
        <w:t> </w:t>
      </w:r>
      <w:r>
        <w:rPr>
          <w:sz w:val="22"/>
        </w:rPr>
        <w:t>the</w:t>
      </w:r>
      <w:r>
        <w:rPr>
          <w:spacing w:val="-6"/>
          <w:sz w:val="22"/>
        </w:rPr>
        <w:t> </w:t>
      </w:r>
      <w:r>
        <w:rPr>
          <w:sz w:val="22"/>
        </w:rPr>
        <w:t>devdir.ini</w:t>
      </w:r>
      <w:r>
        <w:rPr>
          <w:spacing w:val="-7"/>
          <w:sz w:val="22"/>
        </w:rPr>
        <w:t> </w:t>
      </w:r>
      <w:r>
        <w:rPr>
          <w:spacing w:val="-4"/>
          <w:sz w:val="22"/>
        </w:rPr>
        <w:t>file:</w:t>
      </w:r>
    </w:p>
    <w:p>
      <w:pPr>
        <w:pStyle w:val="ListParagraph"/>
        <w:numPr>
          <w:ilvl w:val="1"/>
          <w:numId w:val="57"/>
        </w:numPr>
        <w:tabs>
          <w:tab w:pos="2520" w:val="left" w:leader="none"/>
        </w:tabs>
        <w:spacing w:line="252" w:lineRule="exact" w:before="0" w:after="0"/>
        <w:ind w:left="2520" w:right="0" w:hanging="360"/>
        <w:jc w:val="left"/>
        <w:rPr>
          <w:sz w:val="22"/>
        </w:rPr>
      </w:pPr>
      <w:r>
        <w:rPr>
          <w:spacing w:val="-2"/>
          <w:sz w:val="22"/>
        </w:rPr>
        <w:t>[ActiveDirectory]</w:t>
      </w:r>
    </w:p>
    <w:p>
      <w:pPr>
        <w:pStyle w:val="ListParagraph"/>
        <w:numPr>
          <w:ilvl w:val="1"/>
          <w:numId w:val="57"/>
        </w:numPr>
        <w:tabs>
          <w:tab w:pos="2521" w:val="left" w:leader="none"/>
        </w:tabs>
        <w:spacing w:line="240" w:lineRule="auto" w:before="0" w:after="0"/>
        <w:ind w:left="2521" w:right="1275" w:hanging="361"/>
        <w:jc w:val="left"/>
        <w:rPr>
          <w:sz w:val="22"/>
        </w:rPr>
      </w:pPr>
      <w:r>
        <w:rPr>
          <w:sz w:val="22"/>
        </w:rPr>
        <w:t>SecurityGroup=ADUSerGroup</w:t>
      </w:r>
      <w:r>
        <w:rPr>
          <w:spacing w:val="-6"/>
          <w:sz w:val="22"/>
        </w:rPr>
        <w:t> </w:t>
      </w:r>
      <w:r>
        <w:rPr>
          <w:sz w:val="22"/>
        </w:rPr>
        <w:t>(this</w:t>
      </w:r>
      <w:r>
        <w:rPr>
          <w:spacing w:val="-3"/>
          <w:sz w:val="22"/>
        </w:rPr>
        <w:t> </w:t>
      </w:r>
      <w:r>
        <w:rPr>
          <w:sz w:val="22"/>
        </w:rPr>
        <w:t>is</w:t>
      </w:r>
      <w:r>
        <w:rPr>
          <w:spacing w:val="-5"/>
          <w:sz w:val="22"/>
        </w:rPr>
        <w:t> </w:t>
      </w:r>
      <w:r>
        <w:rPr>
          <w:sz w:val="22"/>
        </w:rPr>
        <w:t>the</w:t>
      </w:r>
      <w:r>
        <w:rPr>
          <w:spacing w:val="-6"/>
          <w:sz w:val="22"/>
        </w:rPr>
        <w:t> </w:t>
      </w:r>
      <w:r>
        <w:rPr>
          <w:sz w:val="22"/>
        </w:rPr>
        <w:t>name</w:t>
      </w:r>
      <w:r>
        <w:rPr>
          <w:spacing w:val="-8"/>
          <w:sz w:val="22"/>
        </w:rPr>
        <w:t> </w:t>
      </w:r>
      <w:r>
        <w:rPr>
          <w:sz w:val="22"/>
        </w:rPr>
        <w:t>of</w:t>
      </w:r>
      <w:r>
        <w:rPr>
          <w:spacing w:val="-2"/>
          <w:sz w:val="22"/>
        </w:rPr>
        <w:t> </w:t>
      </w:r>
      <w:r>
        <w:rPr>
          <w:sz w:val="22"/>
        </w:rPr>
        <w:t>the</w:t>
      </w:r>
      <w:r>
        <w:rPr>
          <w:spacing w:val="-6"/>
          <w:sz w:val="22"/>
        </w:rPr>
        <w:t> </w:t>
      </w:r>
      <w:r>
        <w:rPr>
          <w:sz w:val="22"/>
        </w:rPr>
        <w:t>group</w:t>
      </w:r>
      <w:r>
        <w:rPr>
          <w:spacing w:val="-4"/>
          <w:sz w:val="22"/>
        </w:rPr>
        <w:t> </w:t>
      </w:r>
      <w:r>
        <w:rPr>
          <w:sz w:val="22"/>
        </w:rPr>
        <w:t>you have created)</w:t>
      </w:r>
    </w:p>
    <w:p>
      <w:pPr>
        <w:pStyle w:val="ListParagraph"/>
        <w:numPr>
          <w:ilvl w:val="0"/>
          <w:numId w:val="57"/>
        </w:numPr>
        <w:tabs>
          <w:tab w:pos="1080" w:val="left" w:leader="none"/>
        </w:tabs>
        <w:spacing w:line="240" w:lineRule="auto" w:before="0" w:after="0"/>
        <w:ind w:left="1080" w:right="1231" w:hanging="360"/>
        <w:jc w:val="left"/>
        <w:rPr>
          <w:sz w:val="22"/>
        </w:rPr>
      </w:pPr>
      <w:r>
        <w:rPr>
          <w:sz w:val="22"/>
        </w:rPr>
        <w:t>Save</w:t>
      </w:r>
      <w:r>
        <w:rPr>
          <w:spacing w:val="-2"/>
          <w:sz w:val="22"/>
        </w:rPr>
        <w:t> </w:t>
      </w:r>
      <w:r>
        <w:rPr>
          <w:sz w:val="22"/>
        </w:rPr>
        <w:t>&amp;</w:t>
      </w:r>
      <w:r>
        <w:rPr>
          <w:spacing w:val="-2"/>
          <w:sz w:val="22"/>
        </w:rPr>
        <w:t> </w:t>
      </w:r>
      <w:r>
        <w:rPr>
          <w:sz w:val="22"/>
        </w:rPr>
        <w:t>close</w:t>
      </w:r>
      <w:r>
        <w:rPr>
          <w:spacing w:val="-2"/>
          <w:sz w:val="22"/>
        </w:rPr>
        <w:t> </w:t>
      </w:r>
      <w:r>
        <w:rPr>
          <w:sz w:val="22"/>
        </w:rPr>
        <w:t>the</w:t>
      </w:r>
      <w:r>
        <w:rPr>
          <w:spacing w:val="-7"/>
          <w:sz w:val="22"/>
        </w:rPr>
        <w:t> </w:t>
      </w:r>
      <w:r>
        <w:rPr>
          <w:sz w:val="22"/>
        </w:rPr>
        <w:t>file</w:t>
      </w:r>
      <w:r>
        <w:rPr>
          <w:spacing w:val="-2"/>
          <w:sz w:val="22"/>
        </w:rPr>
        <w:t> </w:t>
      </w:r>
      <w:r>
        <w:rPr>
          <w:sz w:val="22"/>
        </w:rPr>
        <w:t>then</w:t>
      </w:r>
      <w:r>
        <w:rPr>
          <w:spacing w:val="-2"/>
          <w:sz w:val="22"/>
        </w:rPr>
        <w:t> </w:t>
      </w:r>
      <w:r>
        <w:rPr>
          <w:sz w:val="22"/>
        </w:rPr>
        <w:t>open</w:t>
      </w:r>
      <w:r>
        <w:rPr>
          <w:spacing w:val="-2"/>
          <w:sz w:val="22"/>
        </w:rPr>
        <w:t> </w:t>
      </w:r>
      <w:r>
        <w:rPr>
          <w:sz w:val="22"/>
        </w:rPr>
        <w:t>ARGUS</w:t>
      </w:r>
      <w:r>
        <w:rPr>
          <w:spacing w:val="-5"/>
          <w:sz w:val="22"/>
        </w:rPr>
        <w:t> </w:t>
      </w:r>
      <w:r>
        <w:rPr>
          <w:sz w:val="22"/>
        </w:rPr>
        <w:t>Developer.</w:t>
      </w:r>
      <w:r>
        <w:rPr>
          <w:spacing w:val="-7"/>
          <w:sz w:val="22"/>
        </w:rPr>
        <w:t> </w:t>
      </w:r>
      <w:r>
        <w:rPr>
          <w:sz w:val="22"/>
        </w:rPr>
        <w:t>When</w:t>
      </w:r>
      <w:r>
        <w:rPr>
          <w:spacing w:val="-4"/>
          <w:sz w:val="22"/>
        </w:rPr>
        <w:t> </w:t>
      </w:r>
      <w:r>
        <w:rPr>
          <w:sz w:val="22"/>
        </w:rPr>
        <w:t>you</w:t>
      </w:r>
      <w:r>
        <w:rPr>
          <w:spacing w:val="-2"/>
          <w:sz w:val="22"/>
        </w:rPr>
        <w:t> </w:t>
      </w:r>
      <w:r>
        <w:rPr>
          <w:sz w:val="22"/>
        </w:rPr>
        <w:t>setup</w:t>
      </w:r>
      <w:r>
        <w:rPr>
          <w:spacing w:val="-4"/>
          <w:sz w:val="22"/>
        </w:rPr>
        <w:t> </w:t>
      </w:r>
      <w:r>
        <w:rPr>
          <w:sz w:val="22"/>
        </w:rPr>
        <w:t>Users, you will only be presented with the list of usernames for that specific group e.g. </w:t>
      </w:r>
      <w:r>
        <w:rPr>
          <w:spacing w:val="-2"/>
          <w:sz w:val="22"/>
        </w:rPr>
        <w:t>ADUserGroup.</w:t>
      </w:r>
    </w:p>
    <w:p>
      <w:pPr>
        <w:pStyle w:val="BodyText"/>
        <w:spacing w:before="1"/>
        <w:ind w:left="360"/>
      </w:pPr>
      <w:r>
        <w:rPr/>
        <w:t>See</w:t>
      </w:r>
      <w:r>
        <w:rPr>
          <w:spacing w:val="-5"/>
        </w:rPr>
        <w:t> </w:t>
      </w:r>
      <w:r>
        <w:rPr/>
        <w:t>Also:</w:t>
      </w:r>
      <w:r>
        <w:rPr>
          <w:spacing w:val="-2"/>
        </w:rPr>
        <w:t> </w:t>
      </w:r>
      <w:r>
        <w:rPr/>
        <w:t>Change</w:t>
      </w:r>
      <w:r>
        <w:rPr>
          <w:spacing w:val="-6"/>
        </w:rPr>
        <w:t> </w:t>
      </w:r>
      <w:r>
        <w:rPr>
          <w:spacing w:val="-2"/>
        </w:rPr>
        <w:t>Password</w:t>
      </w:r>
    </w:p>
    <w:p>
      <w:pPr>
        <w:pStyle w:val="BodyText"/>
        <w:spacing w:after="0"/>
        <w:sectPr>
          <w:pgSz w:w="12240" w:h="15840"/>
          <w:pgMar w:header="729" w:footer="880" w:top="1460" w:bottom="1060" w:left="1080" w:right="1080"/>
        </w:sectPr>
      </w:pPr>
    </w:p>
    <w:p>
      <w:pPr>
        <w:pStyle w:val="Heading2"/>
        <w:spacing w:before="85"/>
      </w:pPr>
      <w:bookmarkStart w:name="_bookmark93" w:id="94"/>
      <w:bookmarkEnd w:id="94"/>
      <w:r>
        <w:rPr>
          <w:b w:val="0"/>
        </w:rPr>
      </w:r>
      <w:r>
        <w:rPr>
          <w:color w:val="004A8D"/>
        </w:rPr>
        <w:t>Cash</w:t>
      </w:r>
      <w:r>
        <w:rPr>
          <w:color w:val="004A8D"/>
          <w:spacing w:val="-7"/>
        </w:rPr>
        <w:t> </w:t>
      </w:r>
      <w:r>
        <w:rPr>
          <w:color w:val="004A8D"/>
        </w:rPr>
        <w:t>Flow</w:t>
      </w:r>
      <w:r>
        <w:rPr>
          <w:color w:val="004A8D"/>
          <w:spacing w:val="-4"/>
        </w:rPr>
        <w:t> </w:t>
      </w:r>
      <w:r>
        <w:rPr>
          <w:color w:val="004A8D"/>
          <w:spacing w:val="-2"/>
        </w:rPr>
        <w:t>Preferences</w:t>
      </w:r>
    </w:p>
    <w:p>
      <w:pPr>
        <w:pStyle w:val="BodyText"/>
        <w:spacing w:before="103"/>
        <w:ind w:left="360"/>
      </w:pPr>
      <w:r>
        <w:rPr/>
        <w:t>File</w:t>
      </w:r>
      <w:r>
        <w:rPr>
          <w:spacing w:val="-13"/>
        </w:rPr>
        <w:t> </w:t>
      </w:r>
      <w:r>
        <w:rPr/>
        <w:t>tab&gt;Control</w:t>
      </w:r>
      <w:r>
        <w:rPr>
          <w:spacing w:val="-12"/>
        </w:rPr>
        <w:t> </w:t>
      </w:r>
      <w:r>
        <w:rPr/>
        <w:t>Panel&gt;System</w:t>
      </w:r>
      <w:r>
        <w:rPr>
          <w:spacing w:val="-10"/>
        </w:rPr>
        <w:t> </w:t>
      </w:r>
      <w:r>
        <w:rPr/>
        <w:t>Settings&gt;Preferences&gt;Cash</w:t>
      </w:r>
      <w:r>
        <w:rPr>
          <w:spacing w:val="-11"/>
        </w:rPr>
        <w:t> </w:t>
      </w:r>
      <w:r>
        <w:rPr/>
        <w:t>Flow</w:t>
      </w:r>
      <w:r>
        <w:rPr>
          <w:spacing w:val="-13"/>
        </w:rPr>
        <w:t> </w:t>
      </w:r>
      <w:r>
        <w:rPr>
          <w:spacing w:val="-2"/>
        </w:rPr>
        <w:t>Preferences</w:t>
      </w:r>
    </w:p>
    <w:p>
      <w:pPr>
        <w:pStyle w:val="BodyText"/>
        <w:spacing w:line="259" w:lineRule="auto" w:before="141"/>
        <w:ind w:left="360" w:right="1200"/>
      </w:pPr>
      <w:r>
        <w:rPr/>
        <w:t>The</w:t>
      </w:r>
      <w:r>
        <w:rPr>
          <w:spacing w:val="-5"/>
        </w:rPr>
        <w:t> </w:t>
      </w:r>
      <w:r>
        <w:rPr/>
        <w:t>Cash</w:t>
      </w:r>
      <w:r>
        <w:rPr>
          <w:spacing w:val="-3"/>
        </w:rPr>
        <w:t> </w:t>
      </w:r>
      <w:r>
        <w:rPr/>
        <w:t>Flow</w:t>
      </w:r>
      <w:r>
        <w:rPr>
          <w:spacing w:val="-6"/>
        </w:rPr>
        <w:t> </w:t>
      </w:r>
      <w:r>
        <w:rPr/>
        <w:t>Preferences</w:t>
      </w:r>
      <w:r>
        <w:rPr>
          <w:spacing w:val="-3"/>
        </w:rPr>
        <w:t> </w:t>
      </w:r>
      <w:r>
        <w:rPr/>
        <w:t>tab</w:t>
      </w:r>
      <w:r>
        <w:rPr>
          <w:spacing w:val="-5"/>
        </w:rPr>
        <w:t> </w:t>
      </w:r>
      <w:r>
        <w:rPr/>
        <w:t>allows</w:t>
      </w:r>
      <w:r>
        <w:rPr>
          <w:spacing w:val="-2"/>
        </w:rPr>
        <w:t> </w:t>
      </w:r>
      <w:r>
        <w:rPr/>
        <w:t>you</w:t>
      </w:r>
      <w:r>
        <w:rPr>
          <w:spacing w:val="-3"/>
        </w:rPr>
        <w:t> </w:t>
      </w:r>
      <w:r>
        <w:rPr/>
        <w:t>to</w:t>
      </w:r>
      <w:r>
        <w:rPr>
          <w:spacing w:val="-3"/>
        </w:rPr>
        <w:t> </w:t>
      </w:r>
      <w:r>
        <w:rPr/>
        <w:t>adjust</w:t>
      </w:r>
      <w:r>
        <w:rPr>
          <w:spacing w:val="-2"/>
        </w:rPr>
        <w:t> </w:t>
      </w:r>
      <w:r>
        <w:rPr/>
        <w:t>preferences</w:t>
      </w:r>
      <w:r>
        <w:rPr>
          <w:spacing w:val="-7"/>
        </w:rPr>
        <w:t> </w:t>
      </w:r>
      <w:r>
        <w:rPr/>
        <w:t>for</w:t>
      </w:r>
      <w:r>
        <w:rPr>
          <w:spacing w:val="-2"/>
        </w:rPr>
        <w:t> </w:t>
      </w:r>
      <w:r>
        <w:rPr/>
        <w:t>displaying</w:t>
      </w:r>
      <w:r>
        <w:rPr>
          <w:spacing w:val="-1"/>
        </w:rPr>
        <w:t> </w:t>
      </w:r>
      <w:r>
        <w:rPr/>
        <w:t>and formatting the Cash Flow report and includes the following sections:</w:t>
      </w:r>
    </w:p>
    <w:p>
      <w:pPr>
        <w:pStyle w:val="ListParagraph"/>
        <w:numPr>
          <w:ilvl w:val="0"/>
          <w:numId w:val="57"/>
        </w:numPr>
        <w:tabs>
          <w:tab w:pos="1080" w:val="left" w:leader="none"/>
        </w:tabs>
        <w:spacing w:line="252" w:lineRule="exact" w:before="118" w:after="0"/>
        <w:ind w:left="1080" w:right="0" w:hanging="360"/>
        <w:jc w:val="left"/>
        <w:rPr>
          <w:sz w:val="22"/>
        </w:rPr>
      </w:pPr>
      <w:r>
        <w:rPr>
          <w:spacing w:val="-2"/>
          <w:sz w:val="22"/>
        </w:rPr>
        <w:t>Display</w:t>
      </w:r>
    </w:p>
    <w:p>
      <w:pPr>
        <w:pStyle w:val="ListParagraph"/>
        <w:numPr>
          <w:ilvl w:val="0"/>
          <w:numId w:val="57"/>
        </w:numPr>
        <w:tabs>
          <w:tab w:pos="1080" w:val="left" w:leader="none"/>
        </w:tabs>
        <w:spacing w:line="252" w:lineRule="exact" w:before="0" w:after="0"/>
        <w:ind w:left="1080" w:right="0" w:hanging="360"/>
        <w:jc w:val="left"/>
        <w:rPr>
          <w:sz w:val="22"/>
        </w:rPr>
      </w:pPr>
      <w:r>
        <w:rPr>
          <w:sz w:val="22"/>
        </w:rPr>
        <w:t>Display</w:t>
      </w:r>
      <w:r>
        <w:rPr>
          <w:spacing w:val="-9"/>
          <w:sz w:val="22"/>
        </w:rPr>
        <w:t> </w:t>
      </w:r>
      <w:r>
        <w:rPr>
          <w:spacing w:val="-2"/>
          <w:sz w:val="22"/>
        </w:rPr>
        <w:t>Columns</w:t>
      </w:r>
    </w:p>
    <w:p>
      <w:pPr>
        <w:pStyle w:val="ListParagraph"/>
        <w:numPr>
          <w:ilvl w:val="0"/>
          <w:numId w:val="57"/>
        </w:numPr>
        <w:tabs>
          <w:tab w:pos="1080" w:val="left" w:leader="none"/>
        </w:tabs>
        <w:spacing w:line="252" w:lineRule="exact" w:before="0" w:after="0"/>
        <w:ind w:left="1080" w:right="0" w:hanging="360"/>
        <w:jc w:val="left"/>
        <w:rPr>
          <w:sz w:val="22"/>
        </w:rPr>
      </w:pPr>
      <w:r>
        <w:rPr>
          <w:spacing w:val="-2"/>
          <w:sz w:val="22"/>
        </w:rPr>
        <w:t>Formatting</w:t>
      </w:r>
    </w:p>
    <w:p>
      <w:pPr>
        <w:pStyle w:val="ListParagraph"/>
        <w:numPr>
          <w:ilvl w:val="0"/>
          <w:numId w:val="57"/>
        </w:numPr>
        <w:tabs>
          <w:tab w:pos="1080" w:val="left" w:leader="none"/>
        </w:tabs>
        <w:spacing w:line="240" w:lineRule="auto" w:before="1" w:after="0"/>
        <w:ind w:left="1080" w:right="0" w:hanging="360"/>
        <w:jc w:val="left"/>
        <w:rPr>
          <w:sz w:val="22"/>
        </w:rPr>
      </w:pPr>
      <w:r>
        <w:rPr>
          <w:spacing w:val="-2"/>
          <w:sz w:val="22"/>
        </w:rPr>
        <w:t>Editing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3"/>
      </w:pPr>
    </w:p>
    <w:p>
      <w:pPr>
        <w:pStyle w:val="Heading3"/>
        <w:spacing w:before="1"/>
      </w:pPr>
      <w:r>
        <w:rPr>
          <w:color w:val="004A8D"/>
          <w:spacing w:val="-2"/>
        </w:rPr>
        <w:t>Display</w:t>
      </w:r>
    </w:p>
    <w:p>
      <w:pPr>
        <w:pStyle w:val="BodyText"/>
        <w:spacing w:before="141"/>
        <w:ind w:left="360"/>
      </w:pPr>
      <w:r>
        <w:rPr>
          <w:color w:val="004A8D"/>
        </w:rPr>
        <w:t>Show</w:t>
      </w:r>
      <w:r>
        <w:rPr>
          <w:color w:val="004A8D"/>
          <w:spacing w:val="-5"/>
        </w:rPr>
        <w:t> </w:t>
      </w:r>
      <w:r>
        <w:rPr>
          <w:color w:val="004A8D"/>
        </w:rPr>
        <w:t>Row</w:t>
      </w:r>
      <w:r>
        <w:rPr>
          <w:color w:val="004A8D"/>
          <w:spacing w:val="-5"/>
        </w:rPr>
        <w:t> </w:t>
      </w:r>
      <w:r>
        <w:rPr>
          <w:color w:val="004A8D"/>
          <w:spacing w:val="-2"/>
        </w:rPr>
        <w:t>Properties</w:t>
      </w:r>
    </w:p>
    <w:p>
      <w:pPr>
        <w:pStyle w:val="BodyText"/>
        <w:spacing w:line="259" w:lineRule="auto" w:before="42"/>
        <w:ind w:left="360" w:right="1080"/>
      </w:pPr>
      <w:r>
        <w:rPr/>
        <w:t>If this option is checked, additional columns will be displayed on the left hand side of the Cash Flow screen, showing additional information about each row in the cash flow. You can</w:t>
      </w:r>
      <w:r>
        <w:rPr>
          <w:spacing w:val="-2"/>
        </w:rPr>
        <w:t> </w:t>
      </w:r>
      <w:r>
        <w:rPr/>
        <w:t>display</w:t>
      </w:r>
      <w:r>
        <w:rPr>
          <w:spacing w:val="-4"/>
        </w:rPr>
        <w:t> </w:t>
      </w:r>
      <w:r>
        <w:rPr/>
        <w:t>more</w:t>
      </w:r>
      <w:r>
        <w:rPr>
          <w:spacing w:val="-4"/>
        </w:rPr>
        <w:t> </w:t>
      </w:r>
      <w:r>
        <w:rPr/>
        <w:t>data</w:t>
      </w:r>
      <w:r>
        <w:rPr>
          <w:spacing w:val="-4"/>
        </w:rPr>
        <w:t> </w:t>
      </w:r>
      <w:r>
        <w:rPr/>
        <w:t>columns</w:t>
      </w:r>
      <w:r>
        <w:rPr>
          <w:spacing w:val="-1"/>
        </w:rPr>
        <w:t> </w:t>
      </w:r>
      <w:r>
        <w:rPr/>
        <w:t>in</w:t>
      </w:r>
      <w:r>
        <w:rPr>
          <w:spacing w:val="-4"/>
        </w:rPr>
        <w:t> </w:t>
      </w:r>
      <w:r>
        <w:rPr/>
        <w:t>the</w:t>
      </w:r>
      <w:r>
        <w:rPr>
          <w:spacing w:val="-2"/>
        </w:rPr>
        <w:t> </w:t>
      </w:r>
      <w:r>
        <w:rPr/>
        <w:t>Cash</w:t>
      </w:r>
      <w:r>
        <w:rPr>
          <w:spacing w:val="-4"/>
        </w:rPr>
        <w:t> </w:t>
      </w:r>
      <w:r>
        <w:rPr/>
        <w:t>Flow</w:t>
      </w:r>
      <w:r>
        <w:rPr>
          <w:spacing w:val="-5"/>
        </w:rPr>
        <w:t> </w:t>
      </w:r>
      <w:r>
        <w:rPr/>
        <w:t>by</w:t>
      </w:r>
      <w:r>
        <w:rPr>
          <w:spacing w:val="-4"/>
        </w:rPr>
        <w:t> </w:t>
      </w:r>
      <w:r>
        <w:rPr/>
        <w:t>clearing</w:t>
      </w:r>
      <w:r>
        <w:rPr>
          <w:spacing w:val="-2"/>
        </w:rPr>
        <w:t> </w:t>
      </w:r>
      <w:r>
        <w:rPr/>
        <w:t>this</w:t>
      </w:r>
      <w:r>
        <w:rPr>
          <w:spacing w:val="-1"/>
        </w:rPr>
        <w:t> </w:t>
      </w:r>
      <w:r>
        <w:rPr/>
        <w:t>check</w:t>
      </w:r>
      <w:r>
        <w:rPr>
          <w:spacing w:val="-1"/>
        </w:rPr>
        <w:t> </w:t>
      </w:r>
      <w:r>
        <w:rPr/>
        <w:t>box</w:t>
      </w:r>
      <w:r>
        <w:rPr>
          <w:spacing w:val="-4"/>
        </w:rPr>
        <w:t> </w:t>
      </w:r>
      <w:r>
        <w:rPr/>
        <w:t>to</w:t>
      </w:r>
      <w:r>
        <w:rPr>
          <w:spacing w:val="-2"/>
        </w:rPr>
        <w:t> </w:t>
      </w:r>
      <w:r>
        <w:rPr/>
        <w:t>hide</w:t>
      </w:r>
      <w:r>
        <w:rPr>
          <w:spacing w:val="-4"/>
        </w:rPr>
        <w:t> </w:t>
      </w:r>
      <w:r>
        <w:rPr/>
        <w:t>these </w:t>
      </w:r>
      <w:r>
        <w:rPr>
          <w:spacing w:val="-2"/>
        </w:rPr>
        <w:t>columns.</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rPr>
        <w:t>Show</w:t>
      </w:r>
      <w:r>
        <w:rPr>
          <w:color w:val="004A8D"/>
          <w:spacing w:val="-8"/>
        </w:rPr>
        <w:t> </w:t>
      </w:r>
      <w:r>
        <w:rPr>
          <w:color w:val="004A8D"/>
        </w:rPr>
        <w:t>Brief Finance</w:t>
      </w:r>
      <w:r>
        <w:rPr>
          <w:color w:val="004A8D"/>
          <w:spacing w:val="-6"/>
        </w:rPr>
        <w:t> </w:t>
      </w:r>
      <w:r>
        <w:rPr>
          <w:color w:val="004A8D"/>
          <w:spacing w:val="-2"/>
        </w:rPr>
        <w:t>Details</w:t>
      </w:r>
    </w:p>
    <w:p>
      <w:pPr>
        <w:pStyle w:val="BodyText"/>
        <w:spacing w:line="259" w:lineRule="auto" w:before="42"/>
        <w:ind w:left="360" w:right="1080"/>
      </w:pPr>
      <w:r>
        <w:rPr/>
        <w:t>When Basic Finance (Interest Sets) is applied to a project, you can hide some of the VAT, Interest and Inflation data rows in the Finance Cash Flow by selecting this option. Select the </w:t>
      </w:r>
      <w:r>
        <w:rPr>
          <w:b/>
          <w:color w:val="003E7E"/>
        </w:rPr>
        <w:t>Brief Finance Display </w:t>
      </w:r>
      <w:r>
        <w:rPr/>
        <w:t>option to hide Interest and Inflation Rate rows. If VAT has</w:t>
      </w:r>
      <w:r>
        <w:rPr>
          <w:spacing w:val="-2"/>
        </w:rPr>
        <w:t> </w:t>
      </w:r>
      <w:r>
        <w:rPr/>
        <w:t>been</w:t>
      </w:r>
      <w:r>
        <w:rPr>
          <w:spacing w:val="-3"/>
        </w:rPr>
        <w:t> </w:t>
      </w:r>
      <w:r>
        <w:rPr/>
        <w:t>set</w:t>
      </w:r>
      <w:r>
        <w:rPr>
          <w:spacing w:val="-6"/>
        </w:rPr>
        <w:t> </w:t>
      </w:r>
      <w:r>
        <w:rPr/>
        <w:t>for</w:t>
      </w:r>
      <w:r>
        <w:rPr>
          <w:spacing w:val="-2"/>
        </w:rPr>
        <w:t> </w:t>
      </w:r>
      <w:r>
        <w:rPr/>
        <w:t>any</w:t>
      </w:r>
      <w:r>
        <w:rPr>
          <w:spacing w:val="-5"/>
        </w:rPr>
        <w:t> </w:t>
      </w:r>
      <w:r>
        <w:rPr/>
        <w:t>items,</w:t>
      </w:r>
      <w:r>
        <w:rPr>
          <w:spacing w:val="-4"/>
        </w:rPr>
        <w:t> </w:t>
      </w:r>
      <w:r>
        <w:rPr/>
        <w:t>the</w:t>
      </w:r>
      <w:r>
        <w:rPr>
          <w:spacing w:val="-5"/>
        </w:rPr>
        <w:t> </w:t>
      </w:r>
      <w:r>
        <w:rPr/>
        <w:t>program</w:t>
      </w:r>
      <w:r>
        <w:rPr>
          <w:spacing w:val="-2"/>
        </w:rPr>
        <w:t> </w:t>
      </w:r>
      <w:r>
        <w:rPr/>
        <w:t>will</w:t>
      </w:r>
      <w:r>
        <w:rPr>
          <w:spacing w:val="-3"/>
        </w:rPr>
        <w:t> </w:t>
      </w:r>
      <w:r>
        <w:rPr/>
        <w:t>show</w:t>
      </w:r>
      <w:r>
        <w:rPr>
          <w:spacing w:val="-6"/>
        </w:rPr>
        <w:t> </w:t>
      </w:r>
      <w:r>
        <w:rPr/>
        <w:t>VAT</w:t>
      </w:r>
      <w:r>
        <w:rPr>
          <w:spacing w:val="-1"/>
        </w:rPr>
        <w:t> </w:t>
      </w:r>
      <w:r>
        <w:rPr/>
        <w:t>paid and</w:t>
      </w:r>
      <w:r>
        <w:rPr>
          <w:spacing w:val="-5"/>
        </w:rPr>
        <w:t> </w:t>
      </w:r>
      <w:r>
        <w:rPr/>
        <w:t>reclaimed,</w:t>
      </w:r>
      <w:r>
        <w:rPr>
          <w:spacing w:val="-4"/>
        </w:rPr>
        <w:t> </w:t>
      </w:r>
      <w:r>
        <w:rPr/>
        <w:t>regardless</w:t>
      </w:r>
      <w:r>
        <w:rPr>
          <w:spacing w:val="-5"/>
        </w:rPr>
        <w:t> </w:t>
      </w:r>
      <w:r>
        <w:rPr/>
        <w:t>of the </w:t>
      </w:r>
      <w:r>
        <w:rPr>
          <w:b/>
          <w:color w:val="003E7E"/>
        </w:rPr>
        <w:t>Brief Finance Details </w:t>
      </w:r>
      <w:r>
        <w:rPr/>
        <w:t>option.</w:t>
      </w:r>
    </w:p>
    <w:p>
      <w:pPr>
        <w:pStyle w:val="BodyText"/>
        <w:spacing w:before="115"/>
        <w:ind w:left="360"/>
      </w:pPr>
      <w:r>
        <w:rPr>
          <w:color w:val="004A8D"/>
        </w:rPr>
        <w:t>Show</w:t>
      </w:r>
      <w:r>
        <w:rPr>
          <w:color w:val="004A8D"/>
          <w:spacing w:val="-5"/>
        </w:rPr>
        <w:t> </w:t>
      </w:r>
      <w:r>
        <w:rPr>
          <w:color w:val="004A8D"/>
        </w:rPr>
        <w:t>Row</w:t>
      </w:r>
      <w:r>
        <w:rPr>
          <w:color w:val="004A8D"/>
          <w:spacing w:val="-5"/>
        </w:rPr>
        <w:t> </w:t>
      </w:r>
      <w:r>
        <w:rPr>
          <w:color w:val="004A8D"/>
        </w:rPr>
        <w:t>Total</w:t>
      </w:r>
      <w:r>
        <w:rPr>
          <w:color w:val="004A8D"/>
          <w:spacing w:val="-2"/>
        </w:rPr>
        <w:t> Column</w:t>
      </w:r>
    </w:p>
    <w:p>
      <w:pPr>
        <w:pStyle w:val="BodyText"/>
        <w:spacing w:line="256" w:lineRule="auto" w:before="44"/>
        <w:ind w:left="360" w:right="1200"/>
      </w:pPr>
      <w:r>
        <w:rPr/>
        <w:t>An</w:t>
      </w:r>
      <w:r>
        <w:rPr>
          <w:spacing w:val="-3"/>
        </w:rPr>
        <w:t> </w:t>
      </w:r>
      <w:r>
        <w:rPr/>
        <w:t>additional</w:t>
      </w:r>
      <w:r>
        <w:rPr>
          <w:spacing w:val="-4"/>
        </w:rPr>
        <w:t> </w:t>
      </w:r>
      <w:r>
        <w:rPr/>
        <w:t>column</w:t>
      </w:r>
      <w:r>
        <w:rPr>
          <w:spacing w:val="-2"/>
        </w:rPr>
        <w:t> </w:t>
      </w:r>
      <w:r>
        <w:rPr/>
        <w:t>at</w:t>
      </w:r>
      <w:r>
        <w:rPr>
          <w:spacing w:val="-4"/>
        </w:rPr>
        <w:t> </w:t>
      </w:r>
      <w:r>
        <w:rPr/>
        <w:t>the</w:t>
      </w:r>
      <w:r>
        <w:rPr>
          <w:spacing w:val="-3"/>
        </w:rPr>
        <w:t> </w:t>
      </w:r>
      <w:r>
        <w:rPr/>
        <w:t>start</w:t>
      </w:r>
      <w:r>
        <w:rPr>
          <w:spacing w:val="-4"/>
        </w:rPr>
        <w:t> </w:t>
      </w:r>
      <w:r>
        <w:rPr/>
        <w:t>of</w:t>
      </w:r>
      <w:r>
        <w:rPr>
          <w:spacing w:val="-1"/>
        </w:rPr>
        <w:t> </w:t>
      </w:r>
      <w:r>
        <w:rPr/>
        <w:t>the</w:t>
      </w:r>
      <w:r>
        <w:rPr>
          <w:spacing w:val="-4"/>
        </w:rPr>
        <w:t> </w:t>
      </w:r>
      <w:r>
        <w:rPr/>
        <w:t>cash</w:t>
      </w:r>
      <w:r>
        <w:rPr>
          <w:spacing w:val="-7"/>
        </w:rPr>
        <w:t> </w:t>
      </w:r>
      <w:r>
        <w:rPr/>
        <w:t>flow</w:t>
      </w:r>
      <w:r>
        <w:rPr>
          <w:spacing w:val="-5"/>
        </w:rPr>
        <w:t> </w:t>
      </w:r>
      <w:r>
        <w:rPr/>
        <w:t>is</w:t>
      </w:r>
      <w:r>
        <w:rPr>
          <w:spacing w:val="-2"/>
        </w:rPr>
        <w:t> </w:t>
      </w:r>
      <w:r>
        <w:rPr/>
        <w:t>displayed</w:t>
      </w:r>
      <w:r>
        <w:rPr>
          <w:spacing w:val="-3"/>
        </w:rPr>
        <w:t> </w:t>
      </w:r>
      <w:r>
        <w:rPr/>
        <w:t>showing</w:t>
      </w:r>
      <w:r>
        <w:rPr>
          <w:spacing w:val="-1"/>
        </w:rPr>
        <w:t> </w:t>
      </w:r>
      <w:r>
        <w:rPr/>
        <w:t>row</w:t>
      </w:r>
      <w:r>
        <w:rPr>
          <w:spacing w:val="-5"/>
        </w:rPr>
        <w:t> </w:t>
      </w:r>
      <w:r>
        <w:rPr/>
        <w:t>totals</w:t>
      </w:r>
      <w:r>
        <w:rPr>
          <w:spacing w:val="-2"/>
        </w:rPr>
        <w:t> </w:t>
      </w:r>
      <w:r>
        <w:rPr/>
        <w:t>when this</w:t>
      </w:r>
      <w:r>
        <w:rPr>
          <w:spacing w:val="-6"/>
        </w:rPr>
        <w:t> </w:t>
      </w:r>
      <w:r>
        <w:rPr/>
        <w:t>option</w:t>
      </w:r>
      <w:r>
        <w:rPr>
          <w:spacing w:val="-6"/>
        </w:rPr>
        <w:t> </w:t>
      </w:r>
      <w:r>
        <w:rPr/>
        <w:t>is</w:t>
      </w:r>
      <w:r>
        <w:rPr>
          <w:spacing w:val="-3"/>
        </w:rPr>
        <w:t> </w:t>
      </w:r>
      <w:r>
        <w:rPr/>
        <w:t>checked.</w:t>
      </w:r>
      <w:r>
        <w:rPr>
          <w:spacing w:val="-5"/>
        </w:rPr>
        <w:t> </w:t>
      </w:r>
      <w:r>
        <w:rPr/>
        <w:t>Clear</w:t>
      </w:r>
      <w:r>
        <w:rPr>
          <w:spacing w:val="-5"/>
        </w:rPr>
        <w:t> </w:t>
      </w:r>
      <w:r>
        <w:rPr/>
        <w:t>the</w:t>
      </w:r>
      <w:r>
        <w:rPr>
          <w:spacing w:val="-2"/>
        </w:rPr>
        <w:t> </w:t>
      </w:r>
      <w:r>
        <w:rPr>
          <w:b/>
          <w:color w:val="003E7E"/>
        </w:rPr>
        <w:t>Show</w:t>
      </w:r>
      <w:r>
        <w:rPr>
          <w:b/>
          <w:color w:val="003E7E"/>
          <w:spacing w:val="-1"/>
        </w:rPr>
        <w:t> </w:t>
      </w:r>
      <w:r>
        <w:rPr>
          <w:b/>
          <w:color w:val="003E7E"/>
        </w:rPr>
        <w:t>Row Total</w:t>
      </w:r>
      <w:r>
        <w:rPr>
          <w:b/>
          <w:color w:val="003E7E"/>
          <w:spacing w:val="-5"/>
        </w:rPr>
        <w:t> </w:t>
      </w:r>
      <w:r>
        <w:rPr>
          <w:b/>
          <w:color w:val="003E7E"/>
        </w:rPr>
        <w:t>Column</w:t>
      </w:r>
      <w:r>
        <w:rPr>
          <w:b/>
          <w:color w:val="003E7E"/>
          <w:spacing w:val="-4"/>
        </w:rPr>
        <w:t> </w:t>
      </w:r>
      <w:r>
        <w:rPr/>
        <w:t>option</w:t>
      </w:r>
      <w:r>
        <w:rPr>
          <w:spacing w:val="-6"/>
        </w:rPr>
        <w:t> </w:t>
      </w:r>
      <w:r>
        <w:rPr/>
        <w:t>to</w:t>
      </w:r>
      <w:r>
        <w:rPr>
          <w:spacing w:val="-6"/>
        </w:rPr>
        <w:t> </w:t>
      </w:r>
      <w:r>
        <w:rPr/>
        <w:t>hide</w:t>
      </w:r>
      <w:r>
        <w:rPr>
          <w:spacing w:val="-4"/>
        </w:rPr>
        <w:t> </w:t>
      </w:r>
      <w:r>
        <w:rPr/>
        <w:t>this</w:t>
      </w:r>
      <w:r>
        <w:rPr>
          <w:spacing w:val="-3"/>
        </w:rPr>
        <w:t> </w:t>
      </w:r>
      <w:r>
        <w:rPr>
          <w:spacing w:val="-2"/>
        </w:rPr>
        <w:t>column.</w:t>
      </w:r>
    </w:p>
    <w:p>
      <w:pPr>
        <w:pStyle w:val="BodyText"/>
        <w:spacing w:before="121"/>
        <w:ind w:left="360"/>
      </w:pPr>
      <w:r>
        <w:rPr>
          <w:color w:val="004A8D"/>
        </w:rPr>
        <w:t>Show</w:t>
      </w:r>
      <w:r>
        <w:rPr>
          <w:color w:val="004A8D"/>
          <w:spacing w:val="-5"/>
        </w:rPr>
        <w:t> </w:t>
      </w:r>
      <w:r>
        <w:rPr>
          <w:color w:val="004A8D"/>
        </w:rPr>
        <w:t>PV</w:t>
      </w:r>
      <w:r>
        <w:rPr>
          <w:color w:val="004A8D"/>
          <w:spacing w:val="-2"/>
        </w:rPr>
        <w:t> Column</w:t>
      </w:r>
    </w:p>
    <w:p>
      <w:pPr>
        <w:pStyle w:val="BodyText"/>
        <w:spacing w:line="259" w:lineRule="auto" w:before="43"/>
        <w:ind w:left="360" w:right="1200"/>
      </w:pPr>
      <w:r>
        <w:rPr/>
        <w:t>An additional column at the start of the cash flow is displayed showing the row total's present</w:t>
      </w:r>
      <w:r>
        <w:rPr>
          <w:spacing w:val="-4"/>
        </w:rPr>
        <w:t> </w:t>
      </w:r>
      <w:r>
        <w:rPr/>
        <w:t>value</w:t>
      </w:r>
      <w:r>
        <w:rPr>
          <w:spacing w:val="-3"/>
        </w:rPr>
        <w:t> </w:t>
      </w:r>
      <w:r>
        <w:rPr/>
        <w:t>when</w:t>
      </w:r>
      <w:r>
        <w:rPr>
          <w:spacing w:val="-3"/>
        </w:rPr>
        <w:t> </w:t>
      </w:r>
      <w:r>
        <w:rPr/>
        <w:t>this</w:t>
      </w:r>
      <w:r>
        <w:rPr>
          <w:spacing w:val="-2"/>
        </w:rPr>
        <w:t> </w:t>
      </w:r>
      <w:r>
        <w:rPr/>
        <w:t>option</w:t>
      </w:r>
      <w:r>
        <w:rPr>
          <w:spacing w:val="-3"/>
        </w:rPr>
        <w:t> </w:t>
      </w:r>
      <w:r>
        <w:rPr/>
        <w:t>is</w:t>
      </w:r>
      <w:r>
        <w:rPr>
          <w:spacing w:val="-2"/>
        </w:rPr>
        <w:t> </w:t>
      </w:r>
      <w:r>
        <w:rPr/>
        <w:t>checked.</w:t>
      </w:r>
      <w:r>
        <w:rPr>
          <w:spacing w:val="-4"/>
        </w:rPr>
        <w:t> </w:t>
      </w:r>
      <w:r>
        <w:rPr/>
        <w:t>Clear</w:t>
      </w:r>
      <w:r>
        <w:rPr>
          <w:spacing w:val="-4"/>
        </w:rPr>
        <w:t> </w:t>
      </w:r>
      <w:r>
        <w:rPr/>
        <w:t>the</w:t>
      </w:r>
      <w:r>
        <w:rPr>
          <w:spacing w:val="-1"/>
        </w:rPr>
        <w:t> </w:t>
      </w:r>
      <w:r>
        <w:rPr>
          <w:b/>
          <w:color w:val="003E7E"/>
        </w:rPr>
        <w:t>Show PV</w:t>
      </w:r>
      <w:r>
        <w:rPr>
          <w:b/>
          <w:color w:val="003E7E"/>
          <w:spacing w:val="-3"/>
        </w:rPr>
        <w:t> </w:t>
      </w:r>
      <w:r>
        <w:rPr>
          <w:b/>
          <w:color w:val="003E7E"/>
        </w:rPr>
        <w:t>Column</w:t>
      </w:r>
      <w:r>
        <w:rPr>
          <w:b/>
          <w:color w:val="003E7E"/>
          <w:spacing w:val="-4"/>
        </w:rPr>
        <w:t> </w:t>
      </w:r>
      <w:r>
        <w:rPr/>
        <w:t>option</w:t>
      </w:r>
      <w:r>
        <w:rPr>
          <w:spacing w:val="-3"/>
        </w:rPr>
        <w:t> </w:t>
      </w:r>
      <w:r>
        <w:rPr/>
        <w:t>to</w:t>
      </w:r>
      <w:r>
        <w:rPr>
          <w:spacing w:val="-5"/>
        </w:rPr>
        <w:t> </w:t>
      </w:r>
      <w:r>
        <w:rPr/>
        <w:t>hide this column.</w:t>
      </w:r>
    </w:p>
    <w:p>
      <w:pPr>
        <w:pStyle w:val="BodyText"/>
        <w:spacing w:before="117"/>
        <w:ind w:left="360"/>
      </w:pPr>
      <w:r>
        <w:rPr>
          <w:color w:val="004A8D"/>
        </w:rPr>
        <w:t>Show</w:t>
      </w:r>
      <w:r>
        <w:rPr>
          <w:color w:val="004A8D"/>
          <w:spacing w:val="-6"/>
        </w:rPr>
        <w:t> </w:t>
      </w:r>
      <w:r>
        <w:rPr>
          <w:color w:val="004A8D"/>
        </w:rPr>
        <w:t>Cost</w:t>
      </w:r>
      <w:r>
        <w:rPr>
          <w:color w:val="004A8D"/>
          <w:spacing w:val="-2"/>
        </w:rPr>
        <w:t> </w:t>
      </w:r>
      <w:r>
        <w:rPr>
          <w:color w:val="004A8D"/>
        </w:rPr>
        <w:t>Code</w:t>
      </w:r>
      <w:r>
        <w:rPr>
          <w:color w:val="004A8D"/>
          <w:spacing w:val="-3"/>
        </w:rPr>
        <w:t> </w:t>
      </w:r>
      <w:r>
        <w:rPr>
          <w:color w:val="004A8D"/>
          <w:spacing w:val="-2"/>
        </w:rPr>
        <w:t>Column</w:t>
      </w:r>
    </w:p>
    <w:p>
      <w:pPr>
        <w:pStyle w:val="BodyText"/>
        <w:spacing w:line="259" w:lineRule="auto" w:before="42"/>
        <w:ind w:left="360" w:right="1200"/>
      </w:pPr>
      <w:r>
        <w:rPr/>
        <w:t>An</w:t>
      </w:r>
      <w:r>
        <w:rPr>
          <w:spacing w:val="-3"/>
        </w:rPr>
        <w:t> </w:t>
      </w:r>
      <w:r>
        <w:rPr/>
        <w:t>additional</w:t>
      </w:r>
      <w:r>
        <w:rPr>
          <w:spacing w:val="-4"/>
        </w:rPr>
        <w:t> </w:t>
      </w:r>
      <w:r>
        <w:rPr/>
        <w:t>column</w:t>
      </w:r>
      <w:r>
        <w:rPr>
          <w:spacing w:val="-2"/>
        </w:rPr>
        <w:t> </w:t>
      </w:r>
      <w:r>
        <w:rPr/>
        <w:t>is</w:t>
      </w:r>
      <w:r>
        <w:rPr>
          <w:spacing w:val="-5"/>
        </w:rPr>
        <w:t> </w:t>
      </w:r>
      <w:r>
        <w:rPr/>
        <w:t>displayed</w:t>
      </w:r>
      <w:r>
        <w:rPr>
          <w:spacing w:val="-1"/>
        </w:rPr>
        <w:t> </w:t>
      </w:r>
      <w:r>
        <w:rPr/>
        <w:t>showing</w:t>
      </w:r>
      <w:r>
        <w:rPr>
          <w:spacing w:val="-1"/>
        </w:rPr>
        <w:t> </w:t>
      </w:r>
      <w:r>
        <w:rPr/>
        <w:t>the</w:t>
      </w:r>
      <w:r>
        <w:rPr>
          <w:spacing w:val="-5"/>
        </w:rPr>
        <w:t> </w:t>
      </w:r>
      <w:r>
        <w:rPr/>
        <w:t>cost</w:t>
      </w:r>
      <w:r>
        <w:rPr>
          <w:spacing w:val="-1"/>
        </w:rPr>
        <w:t> </w:t>
      </w:r>
      <w:r>
        <w:rPr/>
        <w:t>code</w:t>
      </w:r>
      <w:r>
        <w:rPr>
          <w:spacing w:val="-5"/>
        </w:rPr>
        <w:t> </w:t>
      </w:r>
      <w:r>
        <w:rPr/>
        <w:t>details</w:t>
      </w:r>
      <w:r>
        <w:rPr>
          <w:spacing w:val="-2"/>
        </w:rPr>
        <w:t> </w:t>
      </w:r>
      <w:r>
        <w:rPr/>
        <w:t>in</w:t>
      </w:r>
      <w:r>
        <w:rPr>
          <w:spacing w:val="-5"/>
        </w:rPr>
        <w:t> </w:t>
      </w:r>
      <w:r>
        <w:rPr/>
        <w:t>the</w:t>
      </w:r>
      <w:r>
        <w:rPr>
          <w:spacing w:val="-5"/>
        </w:rPr>
        <w:t> </w:t>
      </w:r>
      <w:r>
        <w:rPr/>
        <w:t>Project</w:t>
      </w:r>
      <w:r>
        <w:rPr>
          <w:spacing w:val="-2"/>
        </w:rPr>
        <w:t> </w:t>
      </w:r>
      <w:r>
        <w:rPr/>
        <w:t>and Finance Cash Flow reports.</w:t>
      </w:r>
    </w:p>
    <w:p>
      <w:pPr>
        <w:pStyle w:val="BodyText"/>
        <w:spacing w:before="118"/>
        <w:ind w:left="360"/>
      </w:pPr>
      <w:r>
        <w:rPr>
          <w:color w:val="004A8D"/>
        </w:rPr>
        <w:t>Show</w:t>
      </w:r>
      <w:r>
        <w:rPr>
          <w:color w:val="004A8D"/>
          <w:spacing w:val="-7"/>
        </w:rPr>
        <w:t> </w:t>
      </w:r>
      <w:r>
        <w:rPr>
          <w:color w:val="004A8D"/>
        </w:rPr>
        <w:t>Time</w:t>
      </w:r>
      <w:r>
        <w:rPr>
          <w:color w:val="004A8D"/>
          <w:spacing w:val="-1"/>
        </w:rPr>
        <w:t> </w:t>
      </w:r>
      <w:r>
        <w:rPr>
          <w:color w:val="004A8D"/>
          <w:spacing w:val="-4"/>
        </w:rPr>
        <w:t>Line</w:t>
      </w:r>
    </w:p>
    <w:p>
      <w:pPr>
        <w:pStyle w:val="BodyText"/>
        <w:spacing w:line="259" w:lineRule="auto" w:before="42"/>
        <w:ind w:left="360" w:right="1200"/>
      </w:pPr>
      <w:r>
        <w:rPr/>
        <w:t>The Time Line is displayed at the top of the cash flow directly beneath the date row, indicating</w:t>
      </w:r>
      <w:r>
        <w:rPr>
          <w:spacing w:val="-2"/>
        </w:rPr>
        <w:t> </w:t>
      </w:r>
      <w:r>
        <w:rPr/>
        <w:t>the</w:t>
      </w:r>
      <w:r>
        <w:rPr>
          <w:spacing w:val="-2"/>
        </w:rPr>
        <w:t> </w:t>
      </w:r>
      <w:r>
        <w:rPr/>
        <w:t>duration</w:t>
      </w:r>
      <w:r>
        <w:rPr>
          <w:spacing w:val="-4"/>
        </w:rPr>
        <w:t> </w:t>
      </w:r>
      <w:r>
        <w:rPr/>
        <w:t>of each</w:t>
      </w:r>
      <w:r>
        <w:rPr>
          <w:spacing w:val="-2"/>
        </w:rPr>
        <w:t> </w:t>
      </w:r>
      <w:r>
        <w:rPr/>
        <w:t>stage</w:t>
      </w:r>
      <w:r>
        <w:rPr>
          <w:spacing w:val="-4"/>
        </w:rPr>
        <w:t> </w:t>
      </w:r>
      <w:r>
        <w:rPr/>
        <w:t>of the</w:t>
      </w:r>
      <w:r>
        <w:rPr>
          <w:spacing w:val="-4"/>
        </w:rPr>
        <w:t> </w:t>
      </w:r>
      <w:r>
        <w:rPr/>
        <w:t>project,</w:t>
      </w:r>
      <w:r>
        <w:rPr>
          <w:spacing w:val="-3"/>
        </w:rPr>
        <w:t> </w:t>
      </w:r>
      <w:r>
        <w:rPr/>
        <w:t>when</w:t>
      </w:r>
      <w:r>
        <w:rPr>
          <w:spacing w:val="-2"/>
        </w:rPr>
        <w:t> </w:t>
      </w:r>
      <w:r>
        <w:rPr/>
        <w:t>this</w:t>
      </w:r>
      <w:r>
        <w:rPr>
          <w:spacing w:val="-1"/>
        </w:rPr>
        <w:t> </w:t>
      </w:r>
      <w:r>
        <w:rPr/>
        <w:t>option</w:t>
      </w:r>
      <w:r>
        <w:rPr>
          <w:spacing w:val="-4"/>
        </w:rPr>
        <w:t> </w:t>
      </w:r>
      <w:r>
        <w:rPr/>
        <w:t>is</w:t>
      </w:r>
      <w:r>
        <w:rPr>
          <w:spacing w:val="-1"/>
        </w:rPr>
        <w:t> </w:t>
      </w:r>
      <w:r>
        <w:rPr/>
        <w:t>selected.</w:t>
      </w:r>
      <w:r>
        <w:rPr>
          <w:spacing w:val="-3"/>
        </w:rPr>
        <w:t> </w:t>
      </w:r>
      <w:r>
        <w:rPr/>
        <w:t>If</w:t>
      </w:r>
      <w:r>
        <w:rPr>
          <w:spacing w:val="-3"/>
        </w:rPr>
        <w:t> </w:t>
      </w:r>
      <w:r>
        <w:rPr/>
        <w:t>this check box is cleared, the time line will not be displayed.</w:t>
      </w:r>
    </w:p>
    <w:p>
      <w:pPr>
        <w:pStyle w:val="BodyText"/>
        <w:spacing w:before="117"/>
        <w:ind w:left="360"/>
      </w:pPr>
      <w:r>
        <w:rPr>
          <w:color w:val="004A8D"/>
        </w:rPr>
        <w:t>Show</w:t>
      </w:r>
      <w:r>
        <w:rPr>
          <w:color w:val="004A8D"/>
          <w:spacing w:val="-9"/>
        </w:rPr>
        <w:t> </w:t>
      </w:r>
      <w:r>
        <w:rPr>
          <w:color w:val="004A8D"/>
        </w:rPr>
        <w:t>Period</w:t>
      </w:r>
      <w:r>
        <w:rPr>
          <w:color w:val="004A8D"/>
          <w:spacing w:val="-4"/>
        </w:rPr>
        <w:t> Zero</w:t>
      </w:r>
    </w:p>
    <w:p>
      <w:pPr>
        <w:pStyle w:val="BodyText"/>
        <w:spacing w:line="259" w:lineRule="auto" w:before="42"/>
        <w:ind w:left="360" w:right="1200"/>
      </w:pPr>
      <w:r>
        <w:rPr/>
        <w:t>If</w:t>
      </w:r>
      <w:r>
        <w:rPr>
          <w:spacing w:val="-1"/>
        </w:rPr>
        <w:t> </w:t>
      </w:r>
      <w:r>
        <w:rPr/>
        <w:t>you</w:t>
      </w:r>
      <w:r>
        <w:rPr>
          <w:spacing w:val="-3"/>
        </w:rPr>
        <w:t> </w:t>
      </w:r>
      <w:r>
        <w:rPr/>
        <w:t>check</w:t>
      </w:r>
      <w:r>
        <w:rPr>
          <w:spacing w:val="-2"/>
        </w:rPr>
        <w:t> </w:t>
      </w:r>
      <w:r>
        <w:rPr/>
        <w:t>this</w:t>
      </w:r>
      <w:r>
        <w:rPr>
          <w:spacing w:val="-2"/>
        </w:rPr>
        <w:t> </w:t>
      </w:r>
      <w:r>
        <w:rPr/>
        <w:t>option,</w:t>
      </w:r>
      <w:r>
        <w:rPr>
          <w:spacing w:val="-5"/>
        </w:rPr>
        <w:t> </w:t>
      </w:r>
      <w:r>
        <w:rPr/>
        <w:t>period</w:t>
      </w:r>
      <w:r>
        <w:rPr>
          <w:spacing w:val="-3"/>
        </w:rPr>
        <w:t> </w:t>
      </w:r>
      <w:r>
        <w:rPr/>
        <w:t>zero</w:t>
      </w:r>
      <w:r>
        <w:rPr>
          <w:spacing w:val="-2"/>
        </w:rPr>
        <w:t> </w:t>
      </w:r>
      <w:r>
        <w:rPr/>
        <w:t>will</w:t>
      </w:r>
      <w:r>
        <w:rPr>
          <w:spacing w:val="-3"/>
        </w:rPr>
        <w:t> </w:t>
      </w:r>
      <w:r>
        <w:rPr/>
        <w:t>be</w:t>
      </w:r>
      <w:r>
        <w:rPr>
          <w:spacing w:val="-3"/>
        </w:rPr>
        <w:t> </w:t>
      </w:r>
      <w:r>
        <w:rPr/>
        <w:t>displayed</w:t>
      </w:r>
      <w:r>
        <w:rPr>
          <w:spacing w:val="-3"/>
        </w:rPr>
        <w:t> </w:t>
      </w:r>
      <w:r>
        <w:rPr/>
        <w:t>in</w:t>
      </w:r>
      <w:r>
        <w:rPr>
          <w:spacing w:val="-3"/>
        </w:rPr>
        <w:t> </w:t>
      </w:r>
      <w:r>
        <w:rPr/>
        <w:t>the</w:t>
      </w:r>
      <w:r>
        <w:rPr>
          <w:spacing w:val="-3"/>
        </w:rPr>
        <w:t> </w:t>
      </w:r>
      <w:r>
        <w:rPr/>
        <w:t>Cash</w:t>
      </w:r>
      <w:r>
        <w:rPr>
          <w:spacing w:val="-4"/>
        </w:rPr>
        <w:t> </w:t>
      </w:r>
      <w:r>
        <w:rPr/>
        <w:t>Flow</w:t>
      </w:r>
      <w:r>
        <w:rPr>
          <w:spacing w:val="-5"/>
        </w:rPr>
        <w:t> </w:t>
      </w:r>
      <w:r>
        <w:rPr/>
        <w:t>and</w:t>
      </w:r>
      <w:r>
        <w:rPr>
          <w:spacing w:val="-3"/>
        </w:rPr>
        <w:t> </w:t>
      </w:r>
      <w:r>
        <w:rPr/>
        <w:t>in</w:t>
      </w:r>
      <w:r>
        <w:rPr>
          <w:spacing w:val="-3"/>
        </w:rPr>
        <w:t> </w:t>
      </w:r>
      <w:r>
        <w:rPr/>
        <w:t>the</w:t>
      </w:r>
      <w:r>
        <w:rPr>
          <w:spacing w:val="-4"/>
        </w:rPr>
        <w:t> </w:t>
      </w:r>
      <w:r>
        <w:rPr/>
        <w:t>Data Distribution window, on the Editor tab. By default, this option is switched off.</w:t>
      </w:r>
    </w:p>
    <w:p>
      <w:pPr>
        <w:pStyle w:val="BodyText"/>
        <w:spacing w:before="119"/>
        <w:ind w:left="360"/>
      </w:pPr>
      <w:r>
        <w:rPr>
          <w:color w:val="004A8D"/>
        </w:rPr>
        <w:t>Show</w:t>
      </w:r>
      <w:r>
        <w:rPr>
          <w:color w:val="004A8D"/>
          <w:spacing w:val="-4"/>
        </w:rPr>
        <w:t> </w:t>
      </w:r>
      <w:r>
        <w:rPr>
          <w:color w:val="004A8D"/>
        </w:rPr>
        <w:t>MRV</w:t>
      </w:r>
      <w:r>
        <w:rPr>
          <w:color w:val="004A8D"/>
          <w:spacing w:val="-3"/>
        </w:rPr>
        <w:t> </w:t>
      </w:r>
      <w:r>
        <w:rPr>
          <w:color w:val="004A8D"/>
        </w:rPr>
        <w:t>History</w:t>
      </w:r>
      <w:r>
        <w:rPr>
          <w:color w:val="004A8D"/>
          <w:spacing w:val="-4"/>
        </w:rPr>
        <w:t> Rows</w:t>
      </w:r>
    </w:p>
    <w:p>
      <w:pPr>
        <w:pStyle w:val="BodyText"/>
        <w:spacing w:line="259" w:lineRule="auto" w:before="42"/>
        <w:ind w:left="360" w:right="1200"/>
      </w:pPr>
      <w:r>
        <w:rPr/>
        <w:t>If this option is checked, additional rows will be displayed in the cash</w:t>
      </w:r>
      <w:r>
        <w:rPr>
          <w:spacing w:val="-1"/>
        </w:rPr>
        <w:t> </w:t>
      </w:r>
      <w:r>
        <w:rPr/>
        <w:t>flow showing the market rental value (MRV) for each unit of accommodation defined in the Capitalised Rent</w:t>
      </w:r>
      <w:r>
        <w:rPr>
          <w:spacing w:val="-1"/>
        </w:rPr>
        <w:t> </w:t>
      </w:r>
      <w:r>
        <w:rPr/>
        <w:t>screen</w:t>
      </w:r>
      <w:r>
        <w:rPr>
          <w:spacing w:val="-3"/>
        </w:rPr>
        <w:t> </w:t>
      </w:r>
      <w:r>
        <w:rPr/>
        <w:t>during</w:t>
      </w:r>
      <w:r>
        <w:rPr>
          <w:spacing w:val="-3"/>
        </w:rPr>
        <w:t> </w:t>
      </w:r>
      <w:r>
        <w:rPr/>
        <w:t>the</w:t>
      </w:r>
      <w:r>
        <w:rPr>
          <w:spacing w:val="-3"/>
        </w:rPr>
        <w:t> </w:t>
      </w:r>
      <w:r>
        <w:rPr/>
        <w:t>cash</w:t>
      </w:r>
      <w:r>
        <w:rPr>
          <w:spacing w:val="-5"/>
        </w:rPr>
        <w:t> </w:t>
      </w:r>
      <w:r>
        <w:rPr/>
        <w:t>flow,</w:t>
      </w:r>
      <w:r>
        <w:rPr>
          <w:spacing w:val="-1"/>
        </w:rPr>
        <w:t> </w:t>
      </w:r>
      <w:r>
        <w:rPr/>
        <w:t>taking</w:t>
      </w:r>
      <w:r>
        <w:rPr>
          <w:spacing w:val="-3"/>
        </w:rPr>
        <w:t> </w:t>
      </w:r>
      <w:r>
        <w:rPr/>
        <w:t>into</w:t>
      </w:r>
      <w:r>
        <w:rPr>
          <w:spacing w:val="-3"/>
        </w:rPr>
        <w:t> </w:t>
      </w:r>
      <w:r>
        <w:rPr/>
        <w:t>account</w:t>
      </w:r>
      <w:r>
        <w:rPr>
          <w:spacing w:val="-2"/>
        </w:rPr>
        <w:t> </w:t>
      </w:r>
      <w:r>
        <w:rPr/>
        <w:t>any</w:t>
      </w:r>
      <w:r>
        <w:rPr>
          <w:spacing w:val="-2"/>
        </w:rPr>
        <w:t> </w:t>
      </w:r>
      <w:r>
        <w:rPr/>
        <w:t>rental</w:t>
      </w:r>
      <w:r>
        <w:rPr>
          <w:spacing w:val="-6"/>
        </w:rPr>
        <w:t> </w:t>
      </w:r>
      <w:r>
        <w:rPr/>
        <w:t>growth</w:t>
      </w:r>
      <w:r>
        <w:rPr>
          <w:spacing w:val="-3"/>
        </w:rPr>
        <w:t> </w:t>
      </w:r>
      <w:r>
        <w:rPr/>
        <w:t>settings.</w:t>
      </w:r>
      <w:r>
        <w:rPr>
          <w:spacing w:val="-6"/>
        </w:rPr>
        <w:t> </w:t>
      </w:r>
      <w:r>
        <w:rPr/>
        <w:t>These rows are hidden from calculations. To hide these rows from display, clear the </w:t>
      </w:r>
      <w:r>
        <w:rPr>
          <w:b/>
          <w:color w:val="003E7E"/>
        </w:rPr>
        <w:t>Show MRV History Rows </w:t>
      </w:r>
      <w:r>
        <w:rPr/>
        <w:t>option.</w:t>
      </w:r>
    </w:p>
    <w:p>
      <w:pPr>
        <w:pStyle w:val="BodyText"/>
        <w:spacing w:before="117"/>
        <w:ind w:left="360"/>
      </w:pPr>
      <w:r>
        <w:rPr>
          <w:color w:val="004A8D"/>
        </w:rPr>
        <w:t>Show</w:t>
      </w:r>
      <w:r>
        <w:rPr>
          <w:color w:val="004A8D"/>
          <w:spacing w:val="-5"/>
        </w:rPr>
        <w:t> </w:t>
      </w:r>
      <w:r>
        <w:rPr>
          <w:color w:val="004A8D"/>
        </w:rPr>
        <w:t>MRV</w:t>
      </w:r>
      <w:r>
        <w:rPr>
          <w:color w:val="004A8D"/>
          <w:spacing w:val="-3"/>
        </w:rPr>
        <w:t> </w:t>
      </w:r>
      <w:r>
        <w:rPr>
          <w:color w:val="004A8D"/>
          <w:spacing w:val="-4"/>
        </w:rPr>
        <w:t>Rows</w:t>
      </w:r>
    </w:p>
    <w:p>
      <w:pPr>
        <w:pStyle w:val="BodyText"/>
        <w:spacing w:line="259" w:lineRule="auto" w:before="42"/>
        <w:ind w:left="360" w:right="1200"/>
      </w:pPr>
      <w:r>
        <w:rPr/>
        <w:t>If this option is checked, a separate row showing the market rental value (MRV) at exit for</w:t>
      </w:r>
      <w:r>
        <w:rPr>
          <w:spacing w:val="-4"/>
        </w:rPr>
        <w:t> </w:t>
      </w:r>
      <w:r>
        <w:rPr/>
        <w:t>each</w:t>
      </w:r>
      <w:r>
        <w:rPr>
          <w:spacing w:val="-3"/>
        </w:rPr>
        <w:t> </w:t>
      </w:r>
      <w:r>
        <w:rPr/>
        <w:t>unit</w:t>
      </w:r>
      <w:r>
        <w:rPr>
          <w:spacing w:val="-4"/>
        </w:rPr>
        <w:t> </w:t>
      </w:r>
      <w:r>
        <w:rPr/>
        <w:t>of</w:t>
      </w:r>
      <w:r>
        <w:rPr>
          <w:spacing w:val="-1"/>
        </w:rPr>
        <w:t> </w:t>
      </w:r>
      <w:r>
        <w:rPr/>
        <w:t>accommodation</w:t>
      </w:r>
      <w:r>
        <w:rPr>
          <w:spacing w:val="-3"/>
        </w:rPr>
        <w:t> </w:t>
      </w:r>
      <w:r>
        <w:rPr/>
        <w:t>defined</w:t>
      </w:r>
      <w:r>
        <w:rPr>
          <w:spacing w:val="-5"/>
        </w:rPr>
        <w:t> </w:t>
      </w:r>
      <w:r>
        <w:rPr/>
        <w:t>in</w:t>
      </w:r>
      <w:r>
        <w:rPr>
          <w:spacing w:val="-3"/>
        </w:rPr>
        <w:t> </w:t>
      </w:r>
      <w:r>
        <w:rPr/>
        <w:t>the</w:t>
      </w:r>
      <w:r>
        <w:rPr>
          <w:spacing w:val="-5"/>
        </w:rPr>
        <w:t> </w:t>
      </w:r>
      <w:r>
        <w:rPr/>
        <w:t>Capitalised</w:t>
      </w:r>
      <w:r>
        <w:rPr>
          <w:spacing w:val="-3"/>
        </w:rPr>
        <w:t> </w:t>
      </w:r>
      <w:r>
        <w:rPr/>
        <w:t>Rent</w:t>
      </w:r>
      <w:r>
        <w:rPr>
          <w:spacing w:val="-1"/>
        </w:rPr>
        <w:t> </w:t>
      </w:r>
      <w:r>
        <w:rPr/>
        <w:t>screen</w:t>
      </w:r>
      <w:r>
        <w:rPr>
          <w:spacing w:val="-3"/>
        </w:rPr>
        <w:t> </w:t>
      </w:r>
      <w:r>
        <w:rPr/>
        <w:t>will</w:t>
      </w:r>
      <w:r>
        <w:rPr>
          <w:spacing w:val="-1"/>
        </w:rPr>
        <w:t> </w:t>
      </w:r>
      <w:r>
        <w:rPr/>
        <w:t>be</w:t>
      </w:r>
      <w:r>
        <w:rPr>
          <w:spacing w:val="-3"/>
        </w:rPr>
        <w:t> </w:t>
      </w:r>
      <w:r>
        <w:rPr/>
        <w:t>displayed in the cash flow. If this check box is cleared, then MRV rows will not be displayed.</w:t>
      </w:r>
    </w:p>
    <w:p>
      <w:pPr>
        <w:pStyle w:val="BodyText"/>
        <w:spacing w:before="117"/>
        <w:ind w:left="360"/>
      </w:pPr>
      <w:r>
        <w:rPr>
          <w:color w:val="004A8D"/>
        </w:rPr>
        <w:t>Show</w:t>
      </w:r>
      <w:r>
        <w:rPr>
          <w:color w:val="004A8D"/>
          <w:spacing w:val="-10"/>
        </w:rPr>
        <w:t> </w:t>
      </w:r>
      <w:r>
        <w:rPr>
          <w:color w:val="004A8D"/>
        </w:rPr>
        <w:t>Completion</w:t>
      </w:r>
      <w:r>
        <w:rPr>
          <w:color w:val="004A8D"/>
          <w:spacing w:val="-6"/>
        </w:rPr>
        <w:t> </w:t>
      </w:r>
      <w:r>
        <w:rPr>
          <w:color w:val="004A8D"/>
        </w:rPr>
        <w:t>Amount</w:t>
      </w:r>
      <w:r>
        <w:rPr>
          <w:color w:val="004A8D"/>
          <w:spacing w:val="-5"/>
        </w:rPr>
        <w:t> </w:t>
      </w:r>
      <w:r>
        <w:rPr>
          <w:color w:val="004A8D"/>
          <w:spacing w:val="-4"/>
        </w:rPr>
        <w:t>Rows</w:t>
      </w:r>
    </w:p>
    <w:p>
      <w:pPr>
        <w:pStyle w:val="BodyText"/>
        <w:spacing w:line="259" w:lineRule="auto" w:before="42"/>
        <w:ind w:left="360" w:right="1200"/>
      </w:pPr>
      <w:r>
        <w:rPr/>
        <w:t>Additional</w:t>
      </w:r>
      <w:r>
        <w:rPr>
          <w:spacing w:val="-4"/>
        </w:rPr>
        <w:t> </w:t>
      </w:r>
      <w:r>
        <w:rPr/>
        <w:t>rows</w:t>
      </w:r>
      <w:r>
        <w:rPr>
          <w:spacing w:val="-2"/>
        </w:rPr>
        <w:t> </w:t>
      </w:r>
      <w:r>
        <w:rPr/>
        <w:t>are</w:t>
      </w:r>
      <w:r>
        <w:rPr>
          <w:spacing w:val="-2"/>
        </w:rPr>
        <w:t> </w:t>
      </w:r>
      <w:r>
        <w:rPr/>
        <w:t>displayed</w:t>
      </w:r>
      <w:r>
        <w:rPr>
          <w:spacing w:val="-3"/>
        </w:rPr>
        <w:t> </w:t>
      </w:r>
      <w:r>
        <w:rPr/>
        <w:t>showing</w:t>
      </w:r>
      <w:r>
        <w:rPr>
          <w:spacing w:val="-1"/>
        </w:rPr>
        <w:t> </w:t>
      </w:r>
      <w:r>
        <w:rPr/>
        <w:t>the</w:t>
      </w:r>
      <w:r>
        <w:rPr>
          <w:spacing w:val="-5"/>
        </w:rPr>
        <w:t> </w:t>
      </w:r>
      <w:r>
        <w:rPr/>
        <w:t>completion</w:t>
      </w:r>
      <w:r>
        <w:rPr>
          <w:spacing w:val="-3"/>
        </w:rPr>
        <w:t> </w:t>
      </w:r>
      <w:r>
        <w:rPr/>
        <w:t>amount</w:t>
      </w:r>
      <w:r>
        <w:rPr>
          <w:spacing w:val="-4"/>
        </w:rPr>
        <w:t> </w:t>
      </w:r>
      <w:r>
        <w:rPr/>
        <w:t>details</w:t>
      </w:r>
      <w:r>
        <w:rPr>
          <w:spacing w:val="-2"/>
        </w:rPr>
        <w:t> </w:t>
      </w:r>
      <w:r>
        <w:rPr/>
        <w:t>in</w:t>
      </w:r>
      <w:r>
        <w:rPr>
          <w:spacing w:val="-1"/>
        </w:rPr>
        <w:t> </w:t>
      </w:r>
      <w:r>
        <w:rPr/>
        <w:t>the</w:t>
      </w:r>
      <w:r>
        <w:rPr>
          <w:spacing w:val="-3"/>
        </w:rPr>
        <w:t> </w:t>
      </w:r>
      <w:r>
        <w:rPr/>
        <w:t>Project</w:t>
      </w:r>
      <w:r>
        <w:rPr>
          <w:spacing w:val="-4"/>
        </w:rPr>
        <w:t> </w:t>
      </w:r>
      <w:r>
        <w:rPr/>
        <w:t>and Finance Cash Flow reports.</w:t>
      </w:r>
    </w:p>
    <w:p>
      <w:pPr>
        <w:pStyle w:val="BodyText"/>
        <w:spacing w:before="119"/>
        <w:ind w:left="360"/>
      </w:pPr>
      <w:r>
        <w:rPr>
          <w:color w:val="004A8D"/>
        </w:rPr>
        <w:t>Show</w:t>
      </w:r>
      <w:r>
        <w:rPr>
          <w:color w:val="004A8D"/>
          <w:spacing w:val="-7"/>
        </w:rPr>
        <w:t> </w:t>
      </w:r>
      <w:r>
        <w:rPr>
          <w:color w:val="004A8D"/>
        </w:rPr>
        <w:t>Zero</w:t>
      </w:r>
      <w:r>
        <w:rPr>
          <w:color w:val="004A8D"/>
          <w:spacing w:val="-3"/>
        </w:rPr>
        <w:t> </w:t>
      </w:r>
      <w:r>
        <w:rPr>
          <w:color w:val="004A8D"/>
        </w:rPr>
        <w:t>Value</w:t>
      </w:r>
      <w:r>
        <w:rPr>
          <w:color w:val="004A8D"/>
          <w:spacing w:val="-3"/>
        </w:rPr>
        <w:t> </w:t>
      </w:r>
      <w:r>
        <w:rPr>
          <w:color w:val="004A8D"/>
          <w:spacing w:val="-4"/>
        </w:rPr>
        <w:t>Rows</w:t>
      </w:r>
    </w:p>
    <w:p>
      <w:pPr>
        <w:pStyle w:val="BodyText"/>
        <w:spacing w:line="259" w:lineRule="auto" w:before="42"/>
        <w:ind w:left="360" w:right="1200"/>
      </w:pPr>
      <w:r>
        <w:rPr/>
        <w:t>If</w:t>
      </w:r>
      <w:r>
        <w:rPr>
          <w:spacing w:val="-1"/>
        </w:rPr>
        <w:t> </w:t>
      </w:r>
      <w:r>
        <w:rPr/>
        <w:t>this</w:t>
      </w:r>
      <w:r>
        <w:rPr>
          <w:spacing w:val="-2"/>
        </w:rPr>
        <w:t> </w:t>
      </w:r>
      <w:r>
        <w:rPr/>
        <w:t>option</w:t>
      </w:r>
      <w:r>
        <w:rPr>
          <w:spacing w:val="-3"/>
        </w:rPr>
        <w:t> </w:t>
      </w:r>
      <w:r>
        <w:rPr/>
        <w:t>is</w:t>
      </w:r>
      <w:r>
        <w:rPr>
          <w:spacing w:val="-5"/>
        </w:rPr>
        <w:t> </w:t>
      </w:r>
      <w:r>
        <w:rPr/>
        <w:t>checked,</w:t>
      </w:r>
      <w:r>
        <w:rPr>
          <w:spacing w:val="-4"/>
        </w:rPr>
        <w:t> </w:t>
      </w:r>
      <w:r>
        <w:rPr/>
        <w:t>all</w:t>
      </w:r>
      <w:r>
        <w:rPr>
          <w:spacing w:val="-3"/>
        </w:rPr>
        <w:t> </w:t>
      </w:r>
      <w:r>
        <w:rPr/>
        <w:t>zero</w:t>
      </w:r>
      <w:r>
        <w:rPr>
          <w:spacing w:val="-2"/>
        </w:rPr>
        <w:t> </w:t>
      </w:r>
      <w:r>
        <w:rPr/>
        <w:t>value</w:t>
      </w:r>
      <w:r>
        <w:rPr>
          <w:spacing w:val="-3"/>
        </w:rPr>
        <w:t> </w:t>
      </w:r>
      <w:r>
        <w:rPr/>
        <w:t>rows will</w:t>
      </w:r>
      <w:r>
        <w:rPr>
          <w:spacing w:val="-3"/>
        </w:rPr>
        <w:t> </w:t>
      </w:r>
      <w:r>
        <w:rPr/>
        <w:t>be</w:t>
      </w:r>
      <w:r>
        <w:rPr>
          <w:spacing w:val="-3"/>
        </w:rPr>
        <w:t> </w:t>
      </w:r>
      <w:r>
        <w:rPr/>
        <w:t>displayed</w:t>
      </w:r>
      <w:r>
        <w:rPr>
          <w:spacing w:val="-3"/>
        </w:rPr>
        <w:t> </w:t>
      </w:r>
      <w:r>
        <w:rPr/>
        <w:t>in</w:t>
      </w:r>
      <w:r>
        <w:rPr>
          <w:spacing w:val="-3"/>
        </w:rPr>
        <w:t> </w:t>
      </w:r>
      <w:r>
        <w:rPr/>
        <w:t>the</w:t>
      </w:r>
      <w:r>
        <w:rPr>
          <w:spacing w:val="-3"/>
        </w:rPr>
        <w:t> </w:t>
      </w:r>
      <w:r>
        <w:rPr/>
        <w:t>cash</w:t>
      </w:r>
      <w:r>
        <w:rPr>
          <w:spacing w:val="-8"/>
        </w:rPr>
        <w:t> </w:t>
      </w:r>
      <w:r>
        <w:rPr/>
        <w:t>flow.</w:t>
      </w:r>
      <w:r>
        <w:rPr>
          <w:spacing w:val="-1"/>
        </w:rPr>
        <w:t> </w:t>
      </w:r>
      <w:r>
        <w:rPr/>
        <w:t>If</w:t>
      </w:r>
      <w:r>
        <w:rPr>
          <w:spacing w:val="-1"/>
        </w:rPr>
        <w:t> </w:t>
      </w:r>
      <w:r>
        <w:rPr/>
        <w:t>this option is not checked, then any zero value rows will not be displayed.</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rPr>
        <w:t>Show</w:t>
      </w:r>
      <w:r>
        <w:rPr>
          <w:color w:val="004A8D"/>
          <w:spacing w:val="-8"/>
        </w:rPr>
        <w:t> </w:t>
      </w:r>
      <w:r>
        <w:rPr>
          <w:color w:val="004A8D"/>
        </w:rPr>
        <w:t>Unit</w:t>
      </w:r>
      <w:r>
        <w:rPr>
          <w:color w:val="004A8D"/>
          <w:spacing w:val="-3"/>
        </w:rPr>
        <w:t> </w:t>
      </w:r>
      <w:r>
        <w:rPr>
          <w:color w:val="004A8D"/>
        </w:rPr>
        <w:t>Information</w:t>
      </w:r>
      <w:r>
        <w:rPr>
          <w:color w:val="004A8D"/>
          <w:spacing w:val="-6"/>
        </w:rPr>
        <w:t> </w:t>
      </w:r>
      <w:r>
        <w:rPr>
          <w:color w:val="004A8D"/>
          <w:spacing w:val="-4"/>
        </w:rPr>
        <w:t>Rows</w:t>
      </w:r>
    </w:p>
    <w:p>
      <w:pPr>
        <w:pStyle w:val="BodyText"/>
        <w:spacing w:line="256" w:lineRule="auto" w:before="42"/>
        <w:ind w:left="360" w:right="1200"/>
      </w:pPr>
      <w:r>
        <w:rPr/>
        <w:t>If</w:t>
      </w:r>
      <w:r>
        <w:rPr>
          <w:spacing w:val="-2"/>
        </w:rPr>
        <w:t> </w:t>
      </w:r>
      <w:r>
        <w:rPr/>
        <w:t>this</w:t>
      </w:r>
      <w:r>
        <w:rPr>
          <w:spacing w:val="-3"/>
        </w:rPr>
        <w:t> </w:t>
      </w:r>
      <w:r>
        <w:rPr/>
        <w:t>option</w:t>
      </w:r>
      <w:r>
        <w:rPr>
          <w:spacing w:val="-4"/>
        </w:rPr>
        <w:t> </w:t>
      </w:r>
      <w:r>
        <w:rPr/>
        <w:t>is</w:t>
      </w:r>
      <w:r>
        <w:rPr>
          <w:spacing w:val="-5"/>
        </w:rPr>
        <w:t> </w:t>
      </w:r>
      <w:r>
        <w:rPr/>
        <w:t>checked,</w:t>
      </w:r>
      <w:r>
        <w:rPr>
          <w:spacing w:val="-5"/>
        </w:rPr>
        <w:t> </w:t>
      </w:r>
      <w:r>
        <w:rPr/>
        <w:t>rows</w:t>
      </w:r>
      <w:r>
        <w:rPr>
          <w:spacing w:val="-3"/>
        </w:rPr>
        <w:t> </w:t>
      </w:r>
      <w:r>
        <w:rPr/>
        <w:t>showing</w:t>
      </w:r>
      <w:r>
        <w:rPr>
          <w:spacing w:val="-2"/>
        </w:rPr>
        <w:t> </w:t>
      </w:r>
      <w:r>
        <w:rPr/>
        <w:t>information about</w:t>
      </w:r>
      <w:r>
        <w:rPr>
          <w:spacing w:val="-5"/>
        </w:rPr>
        <w:t> </w:t>
      </w:r>
      <w:r>
        <w:rPr/>
        <w:t>the</w:t>
      </w:r>
      <w:r>
        <w:rPr>
          <w:spacing w:val="-5"/>
        </w:rPr>
        <w:t> </w:t>
      </w:r>
      <w:r>
        <w:rPr/>
        <w:t>number</w:t>
      </w:r>
      <w:r>
        <w:rPr>
          <w:spacing w:val="-3"/>
        </w:rPr>
        <w:t> </w:t>
      </w:r>
      <w:r>
        <w:rPr/>
        <w:t>of</w:t>
      </w:r>
      <w:r>
        <w:rPr>
          <w:spacing w:val="-5"/>
        </w:rPr>
        <w:t> </w:t>
      </w:r>
      <w:r>
        <w:rPr/>
        <w:t>units</w:t>
      </w:r>
      <w:r>
        <w:rPr>
          <w:spacing w:val="-3"/>
        </w:rPr>
        <w:t> </w:t>
      </w:r>
      <w:r>
        <w:rPr/>
        <w:t>under construction will be displayed in the cash flow.</w:t>
      </w:r>
    </w:p>
    <w:p>
      <w:pPr>
        <w:pStyle w:val="BodyText"/>
        <w:spacing w:before="121"/>
        <w:ind w:left="360"/>
      </w:pPr>
      <w:r>
        <w:rPr>
          <w:color w:val="004A8D"/>
        </w:rPr>
        <w:t>Show</w:t>
      </w:r>
      <w:r>
        <w:rPr>
          <w:color w:val="004A8D"/>
          <w:spacing w:val="-6"/>
        </w:rPr>
        <w:t> </w:t>
      </w:r>
      <w:r>
        <w:rPr>
          <w:color w:val="004A8D"/>
          <w:spacing w:val="-2"/>
        </w:rPr>
        <w:t>Summaries</w:t>
      </w:r>
    </w:p>
    <w:p>
      <w:pPr>
        <w:pStyle w:val="BodyText"/>
        <w:spacing w:line="259" w:lineRule="auto" w:before="42"/>
        <w:ind w:left="360" w:right="1200"/>
      </w:pPr>
      <w:r>
        <w:rPr/>
        <w:t>If this</w:t>
      </w:r>
      <w:r>
        <w:rPr>
          <w:spacing w:val="-1"/>
        </w:rPr>
        <w:t> </w:t>
      </w:r>
      <w:r>
        <w:rPr/>
        <w:t>option</w:t>
      </w:r>
      <w:r>
        <w:rPr>
          <w:spacing w:val="-2"/>
        </w:rPr>
        <w:t> </w:t>
      </w:r>
      <w:r>
        <w:rPr/>
        <w:t>is</w:t>
      </w:r>
      <w:r>
        <w:rPr>
          <w:spacing w:val="-4"/>
        </w:rPr>
        <w:t> </w:t>
      </w:r>
      <w:r>
        <w:rPr/>
        <w:t>checked,</w:t>
      </w:r>
      <w:r>
        <w:rPr>
          <w:spacing w:val="-3"/>
        </w:rPr>
        <w:t> </w:t>
      </w:r>
      <w:r>
        <w:rPr/>
        <w:t>a</w:t>
      </w:r>
      <w:r>
        <w:rPr>
          <w:spacing w:val="-2"/>
        </w:rPr>
        <w:t> </w:t>
      </w:r>
      <w:r>
        <w:rPr/>
        <w:t>summary</w:t>
      </w:r>
      <w:r>
        <w:rPr>
          <w:spacing w:val="-6"/>
        </w:rPr>
        <w:t> </w:t>
      </w:r>
      <w:r>
        <w:rPr/>
        <w:t>total</w:t>
      </w:r>
      <w:r>
        <w:rPr>
          <w:spacing w:val="-4"/>
        </w:rPr>
        <w:t> </w:t>
      </w:r>
      <w:r>
        <w:rPr/>
        <w:t>row</w:t>
      </w:r>
      <w:r>
        <w:rPr>
          <w:spacing w:val="-5"/>
        </w:rPr>
        <w:t> </w:t>
      </w:r>
      <w:r>
        <w:rPr/>
        <w:t>will be</w:t>
      </w:r>
      <w:r>
        <w:rPr>
          <w:spacing w:val="-2"/>
        </w:rPr>
        <w:t> </w:t>
      </w:r>
      <w:r>
        <w:rPr/>
        <w:t>displayed</w:t>
      </w:r>
      <w:r>
        <w:rPr>
          <w:spacing w:val="-2"/>
        </w:rPr>
        <w:t> </w:t>
      </w:r>
      <w:r>
        <w:rPr/>
        <w:t>at</w:t>
      </w:r>
      <w:r>
        <w:rPr>
          <w:spacing w:val="-1"/>
        </w:rPr>
        <w:t> </w:t>
      </w:r>
      <w:r>
        <w:rPr/>
        <w:t>the</w:t>
      </w:r>
      <w:r>
        <w:rPr>
          <w:spacing w:val="-4"/>
        </w:rPr>
        <w:t> </w:t>
      </w:r>
      <w:r>
        <w:rPr/>
        <w:t>bottom</w:t>
      </w:r>
      <w:r>
        <w:rPr>
          <w:spacing w:val="-1"/>
        </w:rPr>
        <w:t> </w:t>
      </w:r>
      <w:r>
        <w:rPr/>
        <w:t>of each section in the cash flow.</w:t>
      </w:r>
    </w:p>
    <w:p>
      <w:pPr>
        <w:pStyle w:val="BodyText"/>
        <w:spacing w:before="119"/>
        <w:ind w:left="360"/>
      </w:pPr>
      <w:r>
        <w:rPr>
          <w:color w:val="004A8D"/>
        </w:rPr>
        <w:t>Show</w:t>
      </w:r>
      <w:r>
        <w:rPr>
          <w:color w:val="004A8D"/>
          <w:spacing w:val="-8"/>
        </w:rPr>
        <w:t> </w:t>
      </w:r>
      <w:r>
        <w:rPr>
          <w:color w:val="004A8D"/>
        </w:rPr>
        <w:t>Summaries</w:t>
      </w:r>
      <w:r>
        <w:rPr>
          <w:color w:val="004A8D"/>
          <w:spacing w:val="-2"/>
        </w:rPr>
        <w:t> </w:t>
      </w:r>
      <w:r>
        <w:rPr>
          <w:color w:val="004A8D"/>
        </w:rPr>
        <w:t>in</w:t>
      </w:r>
      <w:r>
        <w:rPr>
          <w:color w:val="004A8D"/>
          <w:spacing w:val="-3"/>
        </w:rPr>
        <w:t> </w:t>
      </w:r>
      <w:r>
        <w:rPr>
          <w:color w:val="004A8D"/>
          <w:spacing w:val="-4"/>
        </w:rPr>
        <w:t>Bold</w:t>
      </w:r>
    </w:p>
    <w:p>
      <w:pPr>
        <w:pStyle w:val="BodyText"/>
        <w:spacing w:before="42"/>
        <w:ind w:left="360"/>
      </w:pPr>
      <w:r>
        <w:rPr/>
        <w:t>If</w:t>
      </w:r>
      <w:r>
        <w:rPr>
          <w:spacing w:val="-4"/>
        </w:rPr>
        <w:t> </w:t>
      </w:r>
      <w:r>
        <w:rPr/>
        <w:t>this</w:t>
      </w:r>
      <w:r>
        <w:rPr>
          <w:spacing w:val="-3"/>
        </w:rPr>
        <w:t> </w:t>
      </w:r>
      <w:r>
        <w:rPr/>
        <w:t>option</w:t>
      </w:r>
      <w:r>
        <w:rPr>
          <w:spacing w:val="-4"/>
        </w:rPr>
        <w:t> </w:t>
      </w:r>
      <w:r>
        <w:rPr/>
        <w:t>is</w:t>
      </w:r>
      <w:r>
        <w:rPr>
          <w:spacing w:val="-6"/>
        </w:rPr>
        <w:t> </w:t>
      </w:r>
      <w:r>
        <w:rPr/>
        <w:t>checked,</w:t>
      </w:r>
      <w:r>
        <w:rPr>
          <w:spacing w:val="-4"/>
        </w:rPr>
        <w:t> </w:t>
      </w:r>
      <w:r>
        <w:rPr/>
        <w:t>the</w:t>
      </w:r>
      <w:r>
        <w:rPr>
          <w:spacing w:val="-4"/>
        </w:rPr>
        <w:t> </w:t>
      </w:r>
      <w:r>
        <w:rPr/>
        <w:t>summary</w:t>
      </w:r>
      <w:r>
        <w:rPr>
          <w:spacing w:val="-5"/>
        </w:rPr>
        <w:t> </w:t>
      </w:r>
      <w:r>
        <w:rPr/>
        <w:t>total</w:t>
      </w:r>
      <w:r>
        <w:rPr>
          <w:spacing w:val="-5"/>
        </w:rPr>
        <w:t> </w:t>
      </w:r>
      <w:r>
        <w:rPr/>
        <w:t>row</w:t>
      </w:r>
      <w:r>
        <w:rPr>
          <w:spacing w:val="-6"/>
        </w:rPr>
        <w:t> </w:t>
      </w:r>
      <w:r>
        <w:rPr/>
        <w:t>will</w:t>
      </w:r>
      <w:r>
        <w:rPr>
          <w:spacing w:val="-4"/>
        </w:rPr>
        <w:t> </w:t>
      </w:r>
      <w:r>
        <w:rPr/>
        <w:t>be</w:t>
      </w:r>
      <w:r>
        <w:rPr>
          <w:spacing w:val="-4"/>
        </w:rPr>
        <w:t> </w:t>
      </w:r>
      <w:r>
        <w:rPr/>
        <w:t>displayed</w:t>
      </w:r>
      <w:r>
        <w:rPr>
          <w:spacing w:val="-4"/>
        </w:rPr>
        <w:t> </w:t>
      </w:r>
      <w:r>
        <w:rPr/>
        <w:t>in</w:t>
      </w:r>
      <w:r>
        <w:rPr>
          <w:spacing w:val="-3"/>
        </w:rPr>
        <w:t> </w:t>
      </w:r>
      <w:r>
        <w:rPr>
          <w:spacing w:val="-2"/>
        </w:rPr>
        <w:t>bold.</w:t>
      </w:r>
    </w:p>
    <w:p>
      <w:pPr>
        <w:pStyle w:val="BodyText"/>
        <w:spacing w:before="138"/>
        <w:ind w:left="360"/>
      </w:pPr>
      <w:r>
        <w:rPr>
          <w:color w:val="004A8D"/>
        </w:rPr>
        <w:t>Show</w:t>
      </w:r>
      <w:r>
        <w:rPr>
          <w:color w:val="004A8D"/>
          <w:spacing w:val="-6"/>
        </w:rPr>
        <w:t> </w:t>
      </w:r>
      <w:r>
        <w:rPr>
          <w:color w:val="004A8D"/>
        </w:rPr>
        <w:t>Escrow</w:t>
      </w:r>
      <w:r>
        <w:rPr>
          <w:color w:val="004A8D"/>
          <w:spacing w:val="-5"/>
        </w:rPr>
        <w:t> </w:t>
      </w:r>
      <w:r>
        <w:rPr>
          <w:color w:val="004A8D"/>
          <w:spacing w:val="-2"/>
        </w:rPr>
        <w:t>Account</w:t>
      </w:r>
    </w:p>
    <w:p>
      <w:pPr>
        <w:pStyle w:val="BodyText"/>
        <w:spacing w:before="42"/>
        <w:ind w:left="360"/>
      </w:pPr>
      <w:r>
        <w:rPr/>
        <w:t>If</w:t>
      </w:r>
      <w:r>
        <w:rPr>
          <w:spacing w:val="-5"/>
        </w:rPr>
        <w:t> </w:t>
      </w:r>
      <w:r>
        <w:rPr/>
        <w:t>this</w:t>
      </w:r>
      <w:r>
        <w:rPr>
          <w:spacing w:val="-4"/>
        </w:rPr>
        <w:t> </w:t>
      </w:r>
      <w:r>
        <w:rPr/>
        <w:t>option</w:t>
      </w:r>
      <w:r>
        <w:rPr>
          <w:spacing w:val="-4"/>
        </w:rPr>
        <w:t> </w:t>
      </w:r>
      <w:r>
        <w:rPr/>
        <w:t>is</w:t>
      </w:r>
      <w:r>
        <w:rPr>
          <w:spacing w:val="-6"/>
        </w:rPr>
        <w:t> </w:t>
      </w:r>
      <w:r>
        <w:rPr/>
        <w:t>checked,</w:t>
      </w:r>
      <w:r>
        <w:rPr>
          <w:spacing w:val="-6"/>
        </w:rPr>
        <w:t> </w:t>
      </w:r>
      <w:r>
        <w:rPr/>
        <w:t>the</w:t>
      </w:r>
      <w:r>
        <w:rPr>
          <w:spacing w:val="-4"/>
        </w:rPr>
        <w:t> </w:t>
      </w:r>
      <w:r>
        <w:rPr/>
        <w:t>escrow</w:t>
      </w:r>
      <w:r>
        <w:rPr>
          <w:spacing w:val="-7"/>
        </w:rPr>
        <w:t> </w:t>
      </w:r>
      <w:r>
        <w:rPr/>
        <w:t>account</w:t>
      </w:r>
      <w:r>
        <w:rPr>
          <w:spacing w:val="-6"/>
        </w:rPr>
        <w:t> </w:t>
      </w:r>
      <w:r>
        <w:rPr/>
        <w:t>details</w:t>
      </w:r>
      <w:r>
        <w:rPr>
          <w:spacing w:val="-3"/>
        </w:rPr>
        <w:t> </w:t>
      </w:r>
      <w:r>
        <w:rPr/>
        <w:t>will</w:t>
      </w:r>
      <w:r>
        <w:rPr>
          <w:spacing w:val="-5"/>
        </w:rPr>
        <w:t> </w:t>
      </w:r>
      <w:r>
        <w:rPr/>
        <w:t>be</w:t>
      </w:r>
      <w:r>
        <w:rPr>
          <w:spacing w:val="-4"/>
        </w:rPr>
        <w:t> </w:t>
      </w:r>
      <w:r>
        <w:rPr/>
        <w:t>displayed</w:t>
      </w:r>
      <w:r>
        <w:rPr>
          <w:spacing w:val="-4"/>
        </w:rPr>
        <w:t> </w:t>
      </w:r>
      <w:r>
        <w:rPr/>
        <w:t>in</w:t>
      </w:r>
      <w:r>
        <w:rPr>
          <w:spacing w:val="-5"/>
        </w:rPr>
        <w:t> </w:t>
      </w:r>
      <w:r>
        <w:rPr/>
        <w:t>the</w:t>
      </w:r>
      <w:r>
        <w:rPr>
          <w:spacing w:val="-4"/>
        </w:rPr>
        <w:t> </w:t>
      </w:r>
      <w:r>
        <w:rPr/>
        <w:t>cash</w:t>
      </w:r>
      <w:r>
        <w:rPr>
          <w:spacing w:val="-6"/>
        </w:rPr>
        <w:t> </w:t>
      </w:r>
      <w:r>
        <w:rPr>
          <w:spacing w:val="-2"/>
        </w:rPr>
        <w:t>flow.</w:t>
      </w:r>
    </w:p>
    <w:p>
      <w:pPr>
        <w:pStyle w:val="BodyText"/>
        <w:spacing w:before="4"/>
      </w:pPr>
    </w:p>
    <w:p>
      <w:pPr>
        <w:pStyle w:val="Heading3"/>
      </w:pPr>
      <w:r>
        <w:rPr>
          <w:color w:val="004A8D"/>
        </w:rPr>
        <w:t>Display</w:t>
      </w:r>
      <w:r>
        <w:rPr>
          <w:color w:val="004A8D"/>
          <w:spacing w:val="-8"/>
        </w:rPr>
        <w:t> </w:t>
      </w:r>
      <w:r>
        <w:rPr>
          <w:color w:val="004A8D"/>
          <w:spacing w:val="-2"/>
        </w:rPr>
        <w:t>Columns</w:t>
      </w:r>
    </w:p>
    <w:p>
      <w:pPr>
        <w:pStyle w:val="BodyText"/>
        <w:spacing w:before="141"/>
        <w:ind w:left="360"/>
      </w:pPr>
      <w:r>
        <w:rPr>
          <w:color w:val="004A8D"/>
        </w:rPr>
        <w:t>Released</w:t>
      </w:r>
      <w:r>
        <w:rPr>
          <w:color w:val="004A8D"/>
          <w:spacing w:val="-10"/>
        </w:rPr>
        <w:t> </w:t>
      </w:r>
      <w:r>
        <w:rPr>
          <w:color w:val="004A8D"/>
        </w:rPr>
        <w:t>Budget</w:t>
      </w:r>
      <w:r>
        <w:rPr>
          <w:color w:val="004A8D"/>
          <w:spacing w:val="-7"/>
        </w:rPr>
        <w:t> </w:t>
      </w:r>
      <w:r>
        <w:rPr>
          <w:color w:val="004A8D"/>
          <w:spacing w:val="-4"/>
        </w:rPr>
        <w:t>Total</w:t>
      </w:r>
    </w:p>
    <w:p>
      <w:pPr>
        <w:pStyle w:val="BodyText"/>
        <w:spacing w:before="45"/>
        <w:ind w:left="360"/>
      </w:pPr>
      <w:r>
        <w:rPr/>
        <w:t>If</w:t>
      </w:r>
      <w:r>
        <w:rPr>
          <w:spacing w:val="-5"/>
        </w:rPr>
        <w:t> </w:t>
      </w:r>
      <w:r>
        <w:rPr/>
        <w:t>this</w:t>
      </w:r>
      <w:r>
        <w:rPr>
          <w:spacing w:val="-3"/>
        </w:rPr>
        <w:t> </w:t>
      </w:r>
      <w:r>
        <w:rPr/>
        <w:t>option</w:t>
      </w:r>
      <w:r>
        <w:rPr>
          <w:spacing w:val="-4"/>
        </w:rPr>
        <w:t> </w:t>
      </w:r>
      <w:r>
        <w:rPr/>
        <w:t>is</w:t>
      </w:r>
      <w:r>
        <w:rPr>
          <w:spacing w:val="-6"/>
        </w:rPr>
        <w:t> </w:t>
      </w:r>
      <w:r>
        <w:rPr/>
        <w:t>checked,</w:t>
      </w:r>
      <w:r>
        <w:rPr>
          <w:spacing w:val="-6"/>
        </w:rPr>
        <w:t> </w:t>
      </w:r>
      <w:r>
        <w:rPr/>
        <w:t>the</w:t>
      </w:r>
      <w:r>
        <w:rPr>
          <w:spacing w:val="-6"/>
        </w:rPr>
        <w:t> </w:t>
      </w:r>
      <w:r>
        <w:rPr/>
        <w:t>released</w:t>
      </w:r>
      <w:r>
        <w:rPr>
          <w:spacing w:val="-4"/>
        </w:rPr>
        <w:t> </w:t>
      </w:r>
      <w:r>
        <w:rPr/>
        <w:t>budget</w:t>
      </w:r>
      <w:r>
        <w:rPr>
          <w:spacing w:val="-5"/>
        </w:rPr>
        <w:t> </w:t>
      </w:r>
      <w:r>
        <w:rPr/>
        <w:t>total</w:t>
      </w:r>
      <w:r>
        <w:rPr>
          <w:spacing w:val="-6"/>
        </w:rPr>
        <w:t> </w:t>
      </w:r>
      <w:r>
        <w:rPr/>
        <w:t>will</w:t>
      </w:r>
      <w:r>
        <w:rPr>
          <w:spacing w:val="-4"/>
        </w:rPr>
        <w:t> </w:t>
      </w:r>
      <w:r>
        <w:rPr/>
        <w:t>be</w:t>
      </w:r>
      <w:r>
        <w:rPr>
          <w:spacing w:val="-5"/>
        </w:rPr>
        <w:t> </w:t>
      </w:r>
      <w:r>
        <w:rPr/>
        <w:t>displayed</w:t>
      </w:r>
      <w:r>
        <w:rPr>
          <w:spacing w:val="-4"/>
        </w:rPr>
        <w:t> </w:t>
      </w:r>
      <w:r>
        <w:rPr/>
        <w:t>in</w:t>
      </w:r>
      <w:r>
        <w:rPr>
          <w:spacing w:val="-4"/>
        </w:rPr>
        <w:t> </w:t>
      </w:r>
      <w:r>
        <w:rPr/>
        <w:t>the</w:t>
      </w:r>
      <w:r>
        <w:rPr>
          <w:spacing w:val="-4"/>
        </w:rPr>
        <w:t> </w:t>
      </w:r>
      <w:r>
        <w:rPr/>
        <w:t>cash</w:t>
      </w:r>
      <w:r>
        <w:rPr>
          <w:spacing w:val="-5"/>
        </w:rPr>
        <w:t> </w:t>
      </w:r>
      <w:r>
        <w:rPr>
          <w:spacing w:val="-2"/>
        </w:rPr>
        <w:t>flow.</w:t>
      </w:r>
    </w:p>
    <w:p>
      <w:pPr>
        <w:pStyle w:val="BodyText"/>
        <w:spacing w:before="136"/>
        <w:ind w:left="360"/>
      </w:pPr>
      <w:r>
        <w:rPr>
          <w:color w:val="004A8D"/>
        </w:rPr>
        <w:t>%</w:t>
      </w:r>
      <w:r>
        <w:rPr>
          <w:color w:val="004A8D"/>
          <w:spacing w:val="-2"/>
        </w:rPr>
        <w:t> </w:t>
      </w:r>
      <w:r>
        <w:rPr>
          <w:color w:val="004A8D"/>
        </w:rPr>
        <w:t>of</w:t>
      </w:r>
      <w:r>
        <w:rPr>
          <w:color w:val="004A8D"/>
          <w:spacing w:val="-4"/>
        </w:rPr>
        <w:t> </w:t>
      </w:r>
      <w:r>
        <w:rPr>
          <w:color w:val="004A8D"/>
        </w:rPr>
        <w:t>Total</w:t>
      </w:r>
      <w:r>
        <w:rPr>
          <w:color w:val="004A8D"/>
          <w:spacing w:val="-4"/>
        </w:rPr>
        <w:t> </w:t>
      </w:r>
      <w:r>
        <w:rPr>
          <w:color w:val="004A8D"/>
        </w:rPr>
        <w:t>Budget</w:t>
      </w:r>
      <w:r>
        <w:rPr>
          <w:color w:val="004A8D"/>
          <w:spacing w:val="-3"/>
        </w:rPr>
        <w:t> </w:t>
      </w:r>
      <w:r>
        <w:rPr>
          <w:color w:val="004A8D"/>
          <w:spacing w:val="-2"/>
        </w:rPr>
        <w:t>Released</w:t>
      </w:r>
    </w:p>
    <w:p>
      <w:pPr>
        <w:pStyle w:val="BodyText"/>
        <w:spacing w:before="42"/>
        <w:ind w:left="360"/>
      </w:pPr>
      <w:r>
        <w:rPr/>
        <w:t>If</w:t>
      </w:r>
      <w:r>
        <w:rPr>
          <w:spacing w:val="-5"/>
        </w:rPr>
        <w:t> </w:t>
      </w:r>
      <w:r>
        <w:rPr/>
        <w:t>this</w:t>
      </w:r>
      <w:r>
        <w:rPr>
          <w:spacing w:val="-3"/>
        </w:rPr>
        <w:t> </w:t>
      </w:r>
      <w:r>
        <w:rPr/>
        <w:t>option</w:t>
      </w:r>
      <w:r>
        <w:rPr>
          <w:spacing w:val="-4"/>
        </w:rPr>
        <w:t> </w:t>
      </w:r>
      <w:r>
        <w:rPr/>
        <w:t>is</w:t>
      </w:r>
      <w:r>
        <w:rPr>
          <w:spacing w:val="-6"/>
        </w:rPr>
        <w:t> </w:t>
      </w:r>
      <w:r>
        <w:rPr/>
        <w:t>checked,</w:t>
      </w:r>
      <w:r>
        <w:rPr>
          <w:spacing w:val="-5"/>
        </w:rPr>
        <w:t> </w:t>
      </w:r>
      <w:r>
        <w:rPr/>
        <w:t>the</w:t>
      </w:r>
      <w:r>
        <w:rPr>
          <w:spacing w:val="-6"/>
        </w:rPr>
        <w:t> </w:t>
      </w:r>
      <w:r>
        <w:rPr/>
        <w:t>%</w:t>
      </w:r>
      <w:r>
        <w:rPr>
          <w:spacing w:val="-3"/>
        </w:rPr>
        <w:t> </w:t>
      </w:r>
      <w:r>
        <w:rPr/>
        <w:t>of</w:t>
      </w:r>
      <w:r>
        <w:rPr>
          <w:spacing w:val="-5"/>
        </w:rPr>
        <w:t> </w:t>
      </w:r>
      <w:r>
        <w:rPr/>
        <w:t>total</w:t>
      </w:r>
      <w:r>
        <w:rPr>
          <w:spacing w:val="-4"/>
        </w:rPr>
        <w:t> </w:t>
      </w:r>
      <w:r>
        <w:rPr/>
        <w:t>budget</w:t>
      </w:r>
      <w:r>
        <w:rPr>
          <w:spacing w:val="-5"/>
        </w:rPr>
        <w:t> </w:t>
      </w:r>
      <w:r>
        <w:rPr/>
        <w:t>released</w:t>
      </w:r>
      <w:r>
        <w:rPr>
          <w:spacing w:val="-4"/>
        </w:rPr>
        <w:t> </w:t>
      </w:r>
      <w:r>
        <w:rPr/>
        <w:t>will</w:t>
      </w:r>
      <w:r>
        <w:rPr>
          <w:spacing w:val="-4"/>
        </w:rPr>
        <w:t> </w:t>
      </w:r>
      <w:r>
        <w:rPr/>
        <w:t>be</w:t>
      </w:r>
      <w:r>
        <w:rPr>
          <w:spacing w:val="-4"/>
        </w:rPr>
        <w:t> </w:t>
      </w:r>
      <w:r>
        <w:rPr/>
        <w:t>displayed</w:t>
      </w:r>
      <w:r>
        <w:rPr>
          <w:spacing w:val="-4"/>
        </w:rPr>
        <w:t> </w:t>
      </w:r>
      <w:r>
        <w:rPr/>
        <w:t>in</w:t>
      </w:r>
      <w:r>
        <w:rPr>
          <w:spacing w:val="-4"/>
        </w:rPr>
        <w:t> </w:t>
      </w:r>
      <w:r>
        <w:rPr/>
        <w:t>the</w:t>
      </w:r>
      <w:r>
        <w:rPr>
          <w:spacing w:val="-4"/>
        </w:rPr>
        <w:t> </w:t>
      </w:r>
      <w:r>
        <w:rPr/>
        <w:t>cash</w:t>
      </w:r>
      <w:r>
        <w:rPr>
          <w:spacing w:val="-8"/>
        </w:rPr>
        <w:t> </w:t>
      </w:r>
      <w:r>
        <w:rPr>
          <w:spacing w:val="-2"/>
        </w:rPr>
        <w:t>flow.</w:t>
      </w:r>
    </w:p>
    <w:p>
      <w:pPr>
        <w:pStyle w:val="BodyText"/>
        <w:spacing w:before="138"/>
        <w:ind w:left="360"/>
        <w:jc w:val="both"/>
      </w:pPr>
      <w:r>
        <w:rPr>
          <w:color w:val="004A8D"/>
        </w:rPr>
        <w:t>Budget</w:t>
      </w:r>
      <w:r>
        <w:rPr>
          <w:color w:val="004A8D"/>
          <w:spacing w:val="-4"/>
        </w:rPr>
        <w:t> </w:t>
      </w:r>
      <w:r>
        <w:rPr>
          <w:color w:val="004A8D"/>
        </w:rPr>
        <w:t>to</w:t>
      </w:r>
      <w:r>
        <w:rPr>
          <w:color w:val="004A8D"/>
          <w:spacing w:val="-1"/>
        </w:rPr>
        <w:t> </w:t>
      </w:r>
      <w:r>
        <w:rPr>
          <w:color w:val="004A8D"/>
        </w:rPr>
        <w:t>be</w:t>
      </w:r>
      <w:r>
        <w:rPr>
          <w:color w:val="004A8D"/>
          <w:spacing w:val="-3"/>
        </w:rPr>
        <w:t> </w:t>
      </w:r>
      <w:r>
        <w:rPr>
          <w:color w:val="004A8D"/>
          <w:spacing w:val="-2"/>
        </w:rPr>
        <w:t>Released</w:t>
      </w:r>
    </w:p>
    <w:p>
      <w:pPr>
        <w:pStyle w:val="BodyText"/>
        <w:spacing w:before="42"/>
        <w:ind w:left="360"/>
        <w:jc w:val="both"/>
      </w:pPr>
      <w:r>
        <w:rPr/>
        <w:t>If</w:t>
      </w:r>
      <w:r>
        <w:rPr>
          <w:spacing w:val="-4"/>
        </w:rPr>
        <w:t> </w:t>
      </w:r>
      <w:r>
        <w:rPr/>
        <w:t>this</w:t>
      </w:r>
      <w:r>
        <w:rPr>
          <w:spacing w:val="-3"/>
        </w:rPr>
        <w:t> </w:t>
      </w:r>
      <w:r>
        <w:rPr/>
        <w:t>option</w:t>
      </w:r>
      <w:r>
        <w:rPr>
          <w:spacing w:val="-4"/>
        </w:rPr>
        <w:t> </w:t>
      </w:r>
      <w:r>
        <w:rPr/>
        <w:t>is</w:t>
      </w:r>
      <w:r>
        <w:rPr>
          <w:spacing w:val="-6"/>
        </w:rPr>
        <w:t> </w:t>
      </w:r>
      <w:r>
        <w:rPr/>
        <w:t>checked,</w:t>
      </w:r>
      <w:r>
        <w:rPr>
          <w:spacing w:val="-4"/>
        </w:rPr>
        <w:t> </w:t>
      </w:r>
      <w:r>
        <w:rPr/>
        <w:t>the</w:t>
      </w:r>
      <w:r>
        <w:rPr>
          <w:spacing w:val="-2"/>
        </w:rPr>
        <w:t> </w:t>
      </w:r>
      <w:r>
        <w:rPr/>
        <w:t>budget</w:t>
      </w:r>
      <w:r>
        <w:rPr>
          <w:spacing w:val="-5"/>
        </w:rPr>
        <w:t> </w:t>
      </w:r>
      <w:r>
        <w:rPr/>
        <w:t>to</w:t>
      </w:r>
      <w:r>
        <w:rPr>
          <w:spacing w:val="-4"/>
        </w:rPr>
        <w:t> </w:t>
      </w:r>
      <w:r>
        <w:rPr/>
        <w:t>be</w:t>
      </w:r>
      <w:r>
        <w:rPr>
          <w:spacing w:val="-5"/>
        </w:rPr>
        <w:t> </w:t>
      </w:r>
      <w:r>
        <w:rPr/>
        <w:t>released</w:t>
      </w:r>
      <w:r>
        <w:rPr>
          <w:spacing w:val="-4"/>
        </w:rPr>
        <w:t> </w:t>
      </w:r>
      <w:r>
        <w:rPr/>
        <w:t>will</w:t>
      </w:r>
      <w:r>
        <w:rPr>
          <w:spacing w:val="-4"/>
        </w:rPr>
        <w:t> </w:t>
      </w:r>
      <w:r>
        <w:rPr/>
        <w:t>be</w:t>
      </w:r>
      <w:r>
        <w:rPr>
          <w:spacing w:val="-4"/>
        </w:rPr>
        <w:t> </w:t>
      </w:r>
      <w:r>
        <w:rPr/>
        <w:t>displayed</w:t>
      </w:r>
      <w:r>
        <w:rPr>
          <w:spacing w:val="-3"/>
        </w:rPr>
        <w:t> </w:t>
      </w:r>
      <w:r>
        <w:rPr/>
        <w:t>in</w:t>
      </w:r>
      <w:r>
        <w:rPr>
          <w:spacing w:val="-4"/>
        </w:rPr>
        <w:t> </w:t>
      </w:r>
      <w:r>
        <w:rPr/>
        <w:t>the</w:t>
      </w:r>
      <w:r>
        <w:rPr>
          <w:spacing w:val="-6"/>
        </w:rPr>
        <w:t> </w:t>
      </w:r>
      <w:r>
        <w:rPr/>
        <w:t>cash</w:t>
      </w:r>
      <w:r>
        <w:rPr>
          <w:spacing w:val="-5"/>
        </w:rPr>
        <w:t> </w:t>
      </w:r>
      <w:r>
        <w:rPr>
          <w:spacing w:val="-2"/>
        </w:rPr>
        <w:t>flow.</w:t>
      </w:r>
    </w:p>
    <w:p>
      <w:pPr>
        <w:pStyle w:val="BodyText"/>
        <w:spacing w:line="268" w:lineRule="auto" w:before="139"/>
        <w:ind w:left="360" w:right="1670"/>
        <w:jc w:val="both"/>
      </w:pPr>
      <w:r>
        <w:rPr>
          <w:color w:val="004A8D"/>
        </w:rPr>
        <w:t>Split Period Cycle into months when period</w:t>
      </w:r>
      <w:r>
        <w:rPr>
          <w:color w:val="004A8D"/>
          <w:spacing w:val="-2"/>
        </w:rPr>
        <w:t> </w:t>
      </w:r>
      <w:r>
        <w:rPr>
          <w:color w:val="004A8D"/>
        </w:rPr>
        <w:t>contains Forecast and Actual amounts </w:t>
      </w:r>
      <w:r>
        <w:rPr/>
        <w:t>If</w:t>
      </w:r>
      <w:r>
        <w:rPr>
          <w:spacing w:val="-1"/>
        </w:rPr>
        <w:t> </w:t>
      </w:r>
      <w:r>
        <w:rPr/>
        <w:t>this</w:t>
      </w:r>
      <w:r>
        <w:rPr>
          <w:spacing w:val="-2"/>
        </w:rPr>
        <w:t> </w:t>
      </w:r>
      <w:r>
        <w:rPr/>
        <w:t>option</w:t>
      </w:r>
      <w:r>
        <w:rPr>
          <w:spacing w:val="-3"/>
        </w:rPr>
        <w:t> </w:t>
      </w:r>
      <w:r>
        <w:rPr/>
        <w:t>is</w:t>
      </w:r>
      <w:r>
        <w:rPr>
          <w:spacing w:val="-5"/>
        </w:rPr>
        <w:t> </w:t>
      </w:r>
      <w:r>
        <w:rPr/>
        <w:t>checked,</w:t>
      </w:r>
      <w:r>
        <w:rPr>
          <w:spacing w:val="-4"/>
        </w:rPr>
        <w:t> </w:t>
      </w:r>
      <w:r>
        <w:rPr/>
        <w:t>the</w:t>
      </w:r>
      <w:r>
        <w:rPr>
          <w:spacing w:val="-3"/>
        </w:rPr>
        <w:t> </w:t>
      </w:r>
      <w:r>
        <w:rPr/>
        <w:t>system</w:t>
      </w:r>
      <w:r>
        <w:rPr>
          <w:spacing w:val="-2"/>
        </w:rPr>
        <w:t> </w:t>
      </w:r>
      <w:r>
        <w:rPr/>
        <w:t>will</w:t>
      </w:r>
      <w:r>
        <w:rPr>
          <w:spacing w:val="-3"/>
        </w:rPr>
        <w:t> </w:t>
      </w:r>
      <w:r>
        <w:rPr/>
        <w:t>split</w:t>
      </w:r>
      <w:r>
        <w:rPr>
          <w:spacing w:val="-1"/>
        </w:rPr>
        <w:t> </w:t>
      </w:r>
      <w:r>
        <w:rPr/>
        <w:t>the</w:t>
      </w:r>
      <w:r>
        <w:rPr>
          <w:spacing w:val="-3"/>
        </w:rPr>
        <w:t> </w:t>
      </w:r>
      <w:r>
        <w:rPr/>
        <w:t>cycle</w:t>
      </w:r>
      <w:r>
        <w:rPr>
          <w:spacing w:val="-3"/>
        </w:rPr>
        <w:t> </w:t>
      </w:r>
      <w:r>
        <w:rPr/>
        <w:t>into</w:t>
      </w:r>
      <w:r>
        <w:rPr>
          <w:spacing w:val="-3"/>
        </w:rPr>
        <w:t> </w:t>
      </w:r>
      <w:r>
        <w:rPr/>
        <w:t>months</w:t>
      </w:r>
      <w:r>
        <w:rPr>
          <w:spacing w:val="-2"/>
        </w:rPr>
        <w:t> </w:t>
      </w:r>
      <w:r>
        <w:rPr/>
        <w:t>when</w:t>
      </w:r>
      <w:r>
        <w:rPr>
          <w:spacing w:val="-3"/>
        </w:rPr>
        <w:t> </w:t>
      </w:r>
      <w:r>
        <w:rPr/>
        <w:t>the</w:t>
      </w:r>
      <w:r>
        <w:rPr>
          <w:spacing w:val="-3"/>
        </w:rPr>
        <w:t> </w:t>
      </w:r>
      <w:r>
        <w:rPr/>
        <w:t>period contains forecast data.</w:t>
      </w:r>
    </w:p>
    <w:p>
      <w:pPr>
        <w:pStyle w:val="BodyText"/>
        <w:spacing w:before="110"/>
        <w:ind w:left="360"/>
        <w:jc w:val="both"/>
      </w:pPr>
      <w:r>
        <w:rPr>
          <w:color w:val="004A8D"/>
        </w:rPr>
        <w:t>%</w:t>
      </w:r>
      <w:r>
        <w:rPr>
          <w:color w:val="004A8D"/>
          <w:spacing w:val="-4"/>
        </w:rPr>
        <w:t> </w:t>
      </w:r>
      <w:r>
        <w:rPr>
          <w:color w:val="004A8D"/>
        </w:rPr>
        <w:t>of</w:t>
      </w:r>
      <w:r>
        <w:rPr>
          <w:color w:val="004A8D"/>
          <w:spacing w:val="-3"/>
        </w:rPr>
        <w:t> </w:t>
      </w:r>
      <w:r>
        <w:rPr>
          <w:color w:val="004A8D"/>
        </w:rPr>
        <w:t>Released</w:t>
      </w:r>
      <w:r>
        <w:rPr>
          <w:color w:val="004A8D"/>
          <w:spacing w:val="-5"/>
        </w:rPr>
        <w:t> </w:t>
      </w:r>
      <w:r>
        <w:rPr>
          <w:color w:val="004A8D"/>
        </w:rPr>
        <w:t>Budget</w:t>
      </w:r>
      <w:r>
        <w:rPr>
          <w:color w:val="004A8D"/>
          <w:spacing w:val="-2"/>
        </w:rPr>
        <w:t> Spent</w:t>
      </w:r>
    </w:p>
    <w:p>
      <w:pPr>
        <w:pStyle w:val="BodyText"/>
        <w:spacing w:line="256" w:lineRule="auto" w:before="42"/>
        <w:ind w:left="360" w:right="1080"/>
      </w:pPr>
      <w:r>
        <w:rPr/>
        <w:t>If</w:t>
      </w:r>
      <w:r>
        <w:rPr>
          <w:spacing w:val="-1"/>
        </w:rPr>
        <w:t> </w:t>
      </w:r>
      <w:r>
        <w:rPr/>
        <w:t>this</w:t>
      </w:r>
      <w:r>
        <w:rPr>
          <w:spacing w:val="-2"/>
        </w:rPr>
        <w:t> </w:t>
      </w:r>
      <w:r>
        <w:rPr/>
        <w:t>option</w:t>
      </w:r>
      <w:r>
        <w:rPr>
          <w:spacing w:val="-3"/>
        </w:rPr>
        <w:t> </w:t>
      </w:r>
      <w:r>
        <w:rPr/>
        <w:t>is</w:t>
      </w:r>
      <w:r>
        <w:rPr>
          <w:spacing w:val="-5"/>
        </w:rPr>
        <w:t> </w:t>
      </w:r>
      <w:r>
        <w:rPr/>
        <w:t>checked,</w:t>
      </w:r>
      <w:r>
        <w:rPr>
          <w:spacing w:val="-4"/>
        </w:rPr>
        <w:t> </w:t>
      </w:r>
      <w:r>
        <w:rPr/>
        <w:t>the</w:t>
      </w:r>
      <w:r>
        <w:rPr>
          <w:spacing w:val="-3"/>
        </w:rPr>
        <w:t> </w:t>
      </w:r>
      <w:r>
        <w:rPr/>
        <w:t>percentage</w:t>
      </w:r>
      <w:r>
        <w:rPr>
          <w:spacing w:val="-5"/>
        </w:rPr>
        <w:t> </w:t>
      </w:r>
      <w:r>
        <w:rPr/>
        <w:t>of</w:t>
      </w:r>
      <w:r>
        <w:rPr>
          <w:spacing w:val="-1"/>
        </w:rPr>
        <w:t> </w:t>
      </w:r>
      <w:r>
        <w:rPr/>
        <w:t>released</w:t>
      </w:r>
      <w:r>
        <w:rPr>
          <w:spacing w:val="-3"/>
        </w:rPr>
        <w:t> </w:t>
      </w:r>
      <w:r>
        <w:rPr/>
        <w:t>budget</w:t>
      </w:r>
      <w:r>
        <w:rPr>
          <w:spacing w:val="-4"/>
        </w:rPr>
        <w:t> </w:t>
      </w:r>
      <w:r>
        <w:rPr/>
        <w:t>spent</w:t>
      </w:r>
      <w:r>
        <w:rPr>
          <w:spacing w:val="-4"/>
        </w:rPr>
        <w:t> </w:t>
      </w:r>
      <w:r>
        <w:rPr/>
        <w:t>will</w:t>
      </w:r>
      <w:r>
        <w:rPr>
          <w:spacing w:val="-3"/>
        </w:rPr>
        <w:t> </w:t>
      </w:r>
      <w:r>
        <w:rPr/>
        <w:t>be</w:t>
      </w:r>
      <w:r>
        <w:rPr>
          <w:spacing w:val="-3"/>
        </w:rPr>
        <w:t> </w:t>
      </w:r>
      <w:r>
        <w:rPr/>
        <w:t>displayed</w:t>
      </w:r>
      <w:r>
        <w:rPr>
          <w:spacing w:val="-3"/>
        </w:rPr>
        <w:t> </w:t>
      </w:r>
      <w:r>
        <w:rPr/>
        <w:t>in</w:t>
      </w:r>
      <w:r>
        <w:rPr>
          <w:spacing w:val="-3"/>
        </w:rPr>
        <w:t> </w:t>
      </w:r>
      <w:r>
        <w:rPr/>
        <w:t>the cash flow.</w:t>
      </w:r>
    </w:p>
    <w:p>
      <w:pPr>
        <w:pStyle w:val="BodyText"/>
        <w:spacing w:before="121"/>
        <w:ind w:left="360"/>
      </w:pPr>
      <w:r>
        <w:rPr>
          <w:color w:val="004A8D"/>
        </w:rPr>
        <w:t>%</w:t>
      </w:r>
      <w:r>
        <w:rPr>
          <w:color w:val="004A8D"/>
          <w:spacing w:val="-2"/>
        </w:rPr>
        <w:t> </w:t>
      </w:r>
      <w:r>
        <w:rPr>
          <w:color w:val="004A8D"/>
        </w:rPr>
        <w:t>of</w:t>
      </w:r>
      <w:r>
        <w:rPr>
          <w:color w:val="004A8D"/>
          <w:spacing w:val="-4"/>
        </w:rPr>
        <w:t> </w:t>
      </w:r>
      <w:r>
        <w:rPr>
          <w:color w:val="004A8D"/>
        </w:rPr>
        <w:t>Total</w:t>
      </w:r>
      <w:r>
        <w:rPr>
          <w:color w:val="004A8D"/>
          <w:spacing w:val="-4"/>
        </w:rPr>
        <w:t> </w:t>
      </w:r>
      <w:r>
        <w:rPr>
          <w:color w:val="004A8D"/>
        </w:rPr>
        <w:t>Budget</w:t>
      </w:r>
      <w:r>
        <w:rPr>
          <w:color w:val="004A8D"/>
          <w:spacing w:val="-3"/>
        </w:rPr>
        <w:t> </w:t>
      </w:r>
      <w:r>
        <w:rPr>
          <w:color w:val="004A8D"/>
          <w:spacing w:val="-2"/>
        </w:rPr>
        <w:t>Spent</w:t>
      </w:r>
    </w:p>
    <w:p>
      <w:pPr>
        <w:pStyle w:val="BodyText"/>
        <w:spacing w:line="259" w:lineRule="auto" w:before="43"/>
        <w:ind w:left="360" w:right="1200"/>
      </w:pPr>
      <w:r>
        <w:rPr/>
        <w:t>If</w:t>
      </w:r>
      <w:r>
        <w:rPr>
          <w:spacing w:val="-1"/>
        </w:rPr>
        <w:t> </w:t>
      </w:r>
      <w:r>
        <w:rPr/>
        <w:t>this</w:t>
      </w:r>
      <w:r>
        <w:rPr>
          <w:spacing w:val="-2"/>
        </w:rPr>
        <w:t> </w:t>
      </w:r>
      <w:r>
        <w:rPr/>
        <w:t>option</w:t>
      </w:r>
      <w:r>
        <w:rPr>
          <w:spacing w:val="-3"/>
        </w:rPr>
        <w:t> </w:t>
      </w:r>
      <w:r>
        <w:rPr/>
        <w:t>is</w:t>
      </w:r>
      <w:r>
        <w:rPr>
          <w:spacing w:val="-5"/>
        </w:rPr>
        <w:t> </w:t>
      </w:r>
      <w:r>
        <w:rPr/>
        <w:t>checked,</w:t>
      </w:r>
      <w:r>
        <w:rPr>
          <w:spacing w:val="-4"/>
        </w:rPr>
        <w:t> </w:t>
      </w:r>
      <w:r>
        <w:rPr/>
        <w:t>the</w:t>
      </w:r>
      <w:r>
        <w:rPr>
          <w:spacing w:val="-3"/>
        </w:rPr>
        <w:t> </w:t>
      </w:r>
      <w:r>
        <w:rPr/>
        <w:t>percentage</w:t>
      </w:r>
      <w:r>
        <w:rPr>
          <w:spacing w:val="-5"/>
        </w:rPr>
        <w:t> </w:t>
      </w:r>
      <w:r>
        <w:rPr/>
        <w:t>of</w:t>
      </w:r>
      <w:r>
        <w:rPr>
          <w:spacing w:val="-1"/>
        </w:rPr>
        <w:t> </w:t>
      </w:r>
      <w:r>
        <w:rPr/>
        <w:t>total</w:t>
      </w:r>
      <w:r>
        <w:rPr>
          <w:spacing w:val="-3"/>
        </w:rPr>
        <w:t> </w:t>
      </w:r>
      <w:r>
        <w:rPr/>
        <w:t>budget</w:t>
      </w:r>
      <w:r>
        <w:rPr>
          <w:spacing w:val="-1"/>
        </w:rPr>
        <w:t> </w:t>
      </w:r>
      <w:r>
        <w:rPr/>
        <w:t>spent</w:t>
      </w:r>
      <w:r>
        <w:rPr>
          <w:spacing w:val="-1"/>
        </w:rPr>
        <w:t> </w:t>
      </w:r>
      <w:r>
        <w:rPr/>
        <w:t>will</w:t>
      </w:r>
      <w:r>
        <w:rPr>
          <w:spacing w:val="-3"/>
        </w:rPr>
        <w:t> </w:t>
      </w:r>
      <w:r>
        <w:rPr/>
        <w:t>be</w:t>
      </w:r>
      <w:r>
        <w:rPr>
          <w:spacing w:val="-3"/>
        </w:rPr>
        <w:t> </w:t>
      </w:r>
      <w:r>
        <w:rPr/>
        <w:t>displayed</w:t>
      </w:r>
      <w:r>
        <w:rPr>
          <w:spacing w:val="-3"/>
        </w:rPr>
        <w:t> </w:t>
      </w:r>
      <w:r>
        <w:rPr/>
        <w:t>in</w:t>
      </w:r>
      <w:r>
        <w:rPr>
          <w:spacing w:val="-3"/>
        </w:rPr>
        <w:t> </w:t>
      </w:r>
      <w:r>
        <w:rPr/>
        <w:t>the cash flow.</w:t>
      </w:r>
    </w:p>
    <w:p>
      <w:pPr>
        <w:pStyle w:val="BodyText"/>
        <w:spacing w:before="118"/>
        <w:ind w:left="360"/>
      </w:pPr>
      <w:r>
        <w:rPr>
          <w:color w:val="004A8D"/>
        </w:rPr>
        <w:t>Released</w:t>
      </w:r>
      <w:r>
        <w:rPr>
          <w:color w:val="004A8D"/>
          <w:spacing w:val="-8"/>
        </w:rPr>
        <w:t> </w:t>
      </w:r>
      <w:r>
        <w:rPr>
          <w:color w:val="004A8D"/>
        </w:rPr>
        <w:t>Budget</w:t>
      </w:r>
      <w:r>
        <w:rPr>
          <w:color w:val="004A8D"/>
          <w:spacing w:val="-7"/>
        </w:rPr>
        <w:t> </w:t>
      </w:r>
      <w:r>
        <w:rPr>
          <w:color w:val="004A8D"/>
          <w:spacing w:val="-2"/>
        </w:rPr>
        <w:t>Outstanding</w:t>
      </w:r>
    </w:p>
    <w:p>
      <w:pPr>
        <w:pStyle w:val="BodyText"/>
        <w:spacing w:line="259" w:lineRule="auto" w:before="42"/>
        <w:ind w:left="360" w:right="1200"/>
      </w:pPr>
      <w:r>
        <w:rPr/>
        <w:t>If</w:t>
      </w:r>
      <w:r>
        <w:rPr>
          <w:spacing w:val="-1"/>
        </w:rPr>
        <w:t> </w:t>
      </w:r>
      <w:r>
        <w:rPr/>
        <w:t>this</w:t>
      </w:r>
      <w:r>
        <w:rPr>
          <w:spacing w:val="-2"/>
        </w:rPr>
        <w:t> </w:t>
      </w:r>
      <w:r>
        <w:rPr/>
        <w:t>option</w:t>
      </w:r>
      <w:r>
        <w:rPr>
          <w:spacing w:val="-3"/>
        </w:rPr>
        <w:t> </w:t>
      </w:r>
      <w:r>
        <w:rPr/>
        <w:t>is</w:t>
      </w:r>
      <w:r>
        <w:rPr>
          <w:spacing w:val="-5"/>
        </w:rPr>
        <w:t> </w:t>
      </w:r>
      <w:r>
        <w:rPr/>
        <w:t>checked,</w:t>
      </w:r>
      <w:r>
        <w:rPr>
          <w:spacing w:val="-4"/>
        </w:rPr>
        <w:t> </w:t>
      </w:r>
      <w:r>
        <w:rPr/>
        <w:t>the</w:t>
      </w:r>
      <w:r>
        <w:rPr>
          <w:spacing w:val="-4"/>
        </w:rPr>
        <w:t> </w:t>
      </w:r>
      <w:r>
        <w:rPr/>
        <w:t>released</w:t>
      </w:r>
      <w:r>
        <w:rPr>
          <w:spacing w:val="-3"/>
        </w:rPr>
        <w:t> </w:t>
      </w:r>
      <w:r>
        <w:rPr/>
        <w:t>budget</w:t>
      </w:r>
      <w:r>
        <w:rPr>
          <w:spacing w:val="-1"/>
        </w:rPr>
        <w:t> </w:t>
      </w:r>
      <w:r>
        <w:rPr/>
        <w:t>outstanding</w:t>
      </w:r>
      <w:r>
        <w:rPr>
          <w:spacing w:val="-3"/>
        </w:rPr>
        <w:t> </w:t>
      </w:r>
      <w:r>
        <w:rPr/>
        <w:t>will</w:t>
      </w:r>
      <w:r>
        <w:rPr>
          <w:spacing w:val="-3"/>
        </w:rPr>
        <w:t> </w:t>
      </w:r>
      <w:r>
        <w:rPr/>
        <w:t>be</w:t>
      </w:r>
      <w:r>
        <w:rPr>
          <w:spacing w:val="-3"/>
        </w:rPr>
        <w:t> </w:t>
      </w:r>
      <w:r>
        <w:rPr/>
        <w:t>displayed</w:t>
      </w:r>
      <w:r>
        <w:rPr>
          <w:spacing w:val="-3"/>
        </w:rPr>
        <w:t> </w:t>
      </w:r>
      <w:r>
        <w:rPr/>
        <w:t>in</w:t>
      </w:r>
      <w:r>
        <w:rPr>
          <w:spacing w:val="-3"/>
        </w:rPr>
        <w:t> </w:t>
      </w:r>
      <w:r>
        <w:rPr/>
        <w:t>the</w:t>
      </w:r>
      <w:r>
        <w:rPr>
          <w:spacing w:val="-3"/>
        </w:rPr>
        <w:t> </w:t>
      </w:r>
      <w:r>
        <w:rPr/>
        <w:t>cash </w:t>
      </w:r>
      <w:r>
        <w:rPr>
          <w:spacing w:val="-2"/>
        </w:rPr>
        <w:t>flow.</w:t>
      </w:r>
    </w:p>
    <w:p>
      <w:pPr>
        <w:pStyle w:val="BodyText"/>
        <w:spacing w:before="116"/>
        <w:ind w:left="360"/>
      </w:pPr>
      <w:r>
        <w:rPr>
          <w:color w:val="004A8D"/>
        </w:rPr>
        <w:t>Total</w:t>
      </w:r>
      <w:r>
        <w:rPr>
          <w:color w:val="004A8D"/>
          <w:spacing w:val="-5"/>
        </w:rPr>
        <w:t> </w:t>
      </w:r>
      <w:r>
        <w:rPr>
          <w:color w:val="004A8D"/>
        </w:rPr>
        <w:t>to</w:t>
      </w:r>
      <w:r>
        <w:rPr>
          <w:color w:val="004A8D"/>
          <w:spacing w:val="-3"/>
        </w:rPr>
        <w:t> </w:t>
      </w:r>
      <w:r>
        <w:rPr>
          <w:color w:val="004A8D"/>
          <w:spacing w:val="-4"/>
        </w:rPr>
        <w:t>Date</w:t>
      </w:r>
    </w:p>
    <w:p>
      <w:pPr>
        <w:pStyle w:val="BodyText"/>
        <w:spacing w:before="45"/>
        <w:ind w:left="360"/>
      </w:pPr>
      <w:r>
        <w:rPr/>
        <w:t>If</w:t>
      </w:r>
      <w:r>
        <w:rPr>
          <w:spacing w:val="-4"/>
        </w:rPr>
        <w:t> </w:t>
      </w:r>
      <w:r>
        <w:rPr/>
        <w:t>this</w:t>
      </w:r>
      <w:r>
        <w:rPr>
          <w:spacing w:val="-3"/>
        </w:rPr>
        <w:t> </w:t>
      </w:r>
      <w:r>
        <w:rPr/>
        <w:t>option</w:t>
      </w:r>
      <w:r>
        <w:rPr>
          <w:spacing w:val="-4"/>
        </w:rPr>
        <w:t> </w:t>
      </w:r>
      <w:r>
        <w:rPr/>
        <w:t>is</w:t>
      </w:r>
      <w:r>
        <w:rPr>
          <w:spacing w:val="-5"/>
        </w:rPr>
        <w:t> </w:t>
      </w:r>
      <w:r>
        <w:rPr/>
        <w:t>checked,</w:t>
      </w:r>
      <w:r>
        <w:rPr>
          <w:spacing w:val="-5"/>
        </w:rPr>
        <w:t> </w:t>
      </w:r>
      <w:r>
        <w:rPr/>
        <w:t>the</w:t>
      </w:r>
      <w:r>
        <w:rPr>
          <w:spacing w:val="-5"/>
        </w:rPr>
        <w:t> </w:t>
      </w:r>
      <w:r>
        <w:rPr/>
        <w:t>total</w:t>
      </w:r>
      <w:r>
        <w:rPr>
          <w:spacing w:val="-6"/>
        </w:rPr>
        <w:t> </w:t>
      </w:r>
      <w:r>
        <w:rPr/>
        <w:t>to</w:t>
      </w:r>
      <w:r>
        <w:rPr>
          <w:spacing w:val="-3"/>
        </w:rPr>
        <w:t> </w:t>
      </w:r>
      <w:r>
        <w:rPr/>
        <w:t>date</w:t>
      </w:r>
      <w:r>
        <w:rPr>
          <w:spacing w:val="-6"/>
        </w:rPr>
        <w:t> </w:t>
      </w:r>
      <w:r>
        <w:rPr/>
        <w:t>will</w:t>
      </w:r>
      <w:r>
        <w:rPr>
          <w:spacing w:val="-4"/>
        </w:rPr>
        <w:t> </w:t>
      </w:r>
      <w:r>
        <w:rPr/>
        <w:t>be</w:t>
      </w:r>
      <w:r>
        <w:rPr>
          <w:spacing w:val="-3"/>
        </w:rPr>
        <w:t> </w:t>
      </w:r>
      <w:r>
        <w:rPr/>
        <w:t>displayed</w:t>
      </w:r>
      <w:r>
        <w:rPr>
          <w:spacing w:val="-4"/>
        </w:rPr>
        <w:t> </w:t>
      </w:r>
      <w:r>
        <w:rPr/>
        <w:t>in</w:t>
      </w:r>
      <w:r>
        <w:rPr>
          <w:spacing w:val="-4"/>
        </w:rPr>
        <w:t> </w:t>
      </w:r>
      <w:r>
        <w:rPr/>
        <w:t>the</w:t>
      </w:r>
      <w:r>
        <w:rPr>
          <w:spacing w:val="-3"/>
        </w:rPr>
        <w:t> </w:t>
      </w:r>
      <w:r>
        <w:rPr/>
        <w:t>cash</w:t>
      </w:r>
      <w:r>
        <w:rPr>
          <w:spacing w:val="-8"/>
        </w:rPr>
        <w:t> </w:t>
      </w:r>
      <w:r>
        <w:rPr>
          <w:spacing w:val="-2"/>
        </w:rPr>
        <w:t>flow.</w:t>
      </w:r>
    </w:p>
    <w:p>
      <w:pPr>
        <w:pStyle w:val="BodyText"/>
        <w:spacing w:before="136"/>
        <w:ind w:left="360"/>
        <w:jc w:val="both"/>
      </w:pPr>
      <w:r>
        <w:rPr>
          <w:color w:val="004A8D"/>
        </w:rPr>
        <w:t>Forecast</w:t>
      </w:r>
      <w:r>
        <w:rPr>
          <w:color w:val="004A8D"/>
          <w:spacing w:val="-4"/>
        </w:rPr>
        <w:t> </w:t>
      </w:r>
      <w:r>
        <w:rPr>
          <w:color w:val="004A8D"/>
        </w:rPr>
        <w:t>to</w:t>
      </w:r>
      <w:r>
        <w:rPr>
          <w:color w:val="004A8D"/>
          <w:spacing w:val="-4"/>
        </w:rPr>
        <w:t> </w:t>
      </w:r>
      <w:r>
        <w:rPr>
          <w:color w:val="004A8D"/>
          <w:spacing w:val="-2"/>
        </w:rPr>
        <w:t>Completion</w:t>
      </w:r>
    </w:p>
    <w:p>
      <w:pPr>
        <w:pStyle w:val="BodyText"/>
        <w:spacing w:before="42"/>
        <w:ind w:left="360"/>
        <w:jc w:val="both"/>
      </w:pPr>
      <w:r>
        <w:rPr/>
        <w:t>If</w:t>
      </w:r>
      <w:r>
        <w:rPr>
          <w:spacing w:val="-4"/>
        </w:rPr>
        <w:t> </w:t>
      </w:r>
      <w:r>
        <w:rPr/>
        <w:t>this</w:t>
      </w:r>
      <w:r>
        <w:rPr>
          <w:spacing w:val="-3"/>
        </w:rPr>
        <w:t> </w:t>
      </w:r>
      <w:r>
        <w:rPr/>
        <w:t>option</w:t>
      </w:r>
      <w:r>
        <w:rPr>
          <w:spacing w:val="-4"/>
        </w:rPr>
        <w:t> </w:t>
      </w:r>
      <w:r>
        <w:rPr/>
        <w:t>is</w:t>
      </w:r>
      <w:r>
        <w:rPr>
          <w:spacing w:val="-6"/>
        </w:rPr>
        <w:t> </w:t>
      </w:r>
      <w:r>
        <w:rPr/>
        <w:t>checked,</w:t>
      </w:r>
      <w:r>
        <w:rPr>
          <w:spacing w:val="-5"/>
        </w:rPr>
        <w:t> </w:t>
      </w:r>
      <w:r>
        <w:rPr/>
        <w:t>the</w:t>
      </w:r>
      <w:r>
        <w:rPr>
          <w:spacing w:val="-5"/>
        </w:rPr>
        <w:t> </w:t>
      </w:r>
      <w:r>
        <w:rPr/>
        <w:t>forecast</w:t>
      </w:r>
      <w:r>
        <w:rPr>
          <w:spacing w:val="-5"/>
        </w:rPr>
        <w:t> </w:t>
      </w:r>
      <w:r>
        <w:rPr/>
        <w:t>to</w:t>
      </w:r>
      <w:r>
        <w:rPr>
          <w:spacing w:val="-6"/>
        </w:rPr>
        <w:t> </w:t>
      </w:r>
      <w:r>
        <w:rPr/>
        <w:t>completion</w:t>
      </w:r>
      <w:r>
        <w:rPr>
          <w:spacing w:val="-4"/>
        </w:rPr>
        <w:t> </w:t>
      </w:r>
      <w:r>
        <w:rPr/>
        <w:t>will</w:t>
      </w:r>
      <w:r>
        <w:rPr>
          <w:spacing w:val="-4"/>
        </w:rPr>
        <w:t> </w:t>
      </w:r>
      <w:r>
        <w:rPr/>
        <w:t>be</w:t>
      </w:r>
      <w:r>
        <w:rPr>
          <w:spacing w:val="-3"/>
        </w:rPr>
        <w:t> </w:t>
      </w:r>
      <w:r>
        <w:rPr/>
        <w:t>displayed</w:t>
      </w:r>
      <w:r>
        <w:rPr>
          <w:spacing w:val="-4"/>
        </w:rPr>
        <w:t> </w:t>
      </w:r>
      <w:r>
        <w:rPr/>
        <w:t>in</w:t>
      </w:r>
      <w:r>
        <w:rPr>
          <w:spacing w:val="-4"/>
        </w:rPr>
        <w:t> </w:t>
      </w:r>
      <w:r>
        <w:rPr/>
        <w:t>the</w:t>
      </w:r>
      <w:r>
        <w:rPr>
          <w:spacing w:val="-6"/>
        </w:rPr>
        <w:t> </w:t>
      </w:r>
      <w:r>
        <w:rPr/>
        <w:t>cash</w:t>
      </w:r>
      <w:r>
        <w:rPr>
          <w:spacing w:val="-5"/>
        </w:rPr>
        <w:t> </w:t>
      </w:r>
      <w:r>
        <w:rPr>
          <w:spacing w:val="-2"/>
        </w:rPr>
        <w:t>flow.</w:t>
      </w:r>
    </w:p>
    <w:p>
      <w:pPr>
        <w:pStyle w:val="BodyText"/>
        <w:spacing w:before="6"/>
      </w:pPr>
    </w:p>
    <w:p>
      <w:pPr>
        <w:pStyle w:val="Heading3"/>
      </w:pPr>
      <w:r>
        <w:rPr>
          <w:color w:val="004A8D"/>
          <w:spacing w:val="-2"/>
        </w:rPr>
        <w:t>Formatting</w:t>
      </w:r>
    </w:p>
    <w:p>
      <w:pPr>
        <w:pStyle w:val="BodyText"/>
        <w:spacing w:before="141"/>
        <w:ind w:left="360"/>
        <w:jc w:val="both"/>
      </w:pPr>
      <w:r>
        <w:rPr>
          <w:color w:val="004A8D"/>
        </w:rPr>
        <w:t>Font</w:t>
      </w:r>
      <w:r>
        <w:rPr>
          <w:color w:val="004A8D"/>
          <w:spacing w:val="-5"/>
        </w:rPr>
        <w:t> </w:t>
      </w:r>
      <w:r>
        <w:rPr>
          <w:color w:val="004A8D"/>
        </w:rPr>
        <w:t>for</w:t>
      </w:r>
      <w:r>
        <w:rPr>
          <w:color w:val="004A8D"/>
          <w:spacing w:val="-3"/>
        </w:rPr>
        <w:t> </w:t>
      </w:r>
      <w:r>
        <w:rPr>
          <w:color w:val="004A8D"/>
        </w:rPr>
        <w:t>Cash</w:t>
      </w:r>
      <w:r>
        <w:rPr>
          <w:color w:val="004A8D"/>
          <w:spacing w:val="-2"/>
        </w:rPr>
        <w:t> </w:t>
      </w:r>
      <w:r>
        <w:rPr>
          <w:color w:val="004A8D"/>
          <w:spacing w:val="-4"/>
        </w:rPr>
        <w:t>Flow</w:t>
      </w:r>
    </w:p>
    <w:p>
      <w:pPr>
        <w:pStyle w:val="BodyText"/>
        <w:spacing w:line="259" w:lineRule="auto" w:before="42"/>
        <w:ind w:left="360" w:right="1200"/>
      </w:pPr>
      <w:r>
        <w:rPr/>
        <w:t>You</w:t>
      </w:r>
      <w:r>
        <w:rPr>
          <w:spacing w:val="-2"/>
        </w:rPr>
        <w:t> </w:t>
      </w:r>
      <w:r>
        <w:rPr/>
        <w:t>can</w:t>
      </w:r>
      <w:r>
        <w:rPr>
          <w:spacing w:val="-2"/>
        </w:rPr>
        <w:t> </w:t>
      </w:r>
      <w:r>
        <w:rPr/>
        <w:t>choose</w:t>
      </w:r>
      <w:r>
        <w:rPr>
          <w:spacing w:val="-4"/>
        </w:rPr>
        <w:t> </w:t>
      </w:r>
      <w:r>
        <w:rPr/>
        <w:t>the</w:t>
      </w:r>
      <w:r>
        <w:rPr>
          <w:spacing w:val="-4"/>
        </w:rPr>
        <w:t> </w:t>
      </w:r>
      <w:r>
        <w:rPr/>
        <w:t>font</w:t>
      </w:r>
      <w:r>
        <w:rPr>
          <w:spacing w:val="-5"/>
        </w:rPr>
        <w:t> </w:t>
      </w:r>
      <w:r>
        <w:rPr/>
        <w:t>used</w:t>
      </w:r>
      <w:r>
        <w:rPr>
          <w:spacing w:val="-2"/>
        </w:rPr>
        <w:t> </w:t>
      </w:r>
      <w:r>
        <w:rPr/>
        <w:t>to</w:t>
      </w:r>
      <w:r>
        <w:rPr>
          <w:spacing w:val="-4"/>
        </w:rPr>
        <w:t> </w:t>
      </w:r>
      <w:r>
        <w:rPr/>
        <w:t>display</w:t>
      </w:r>
      <w:r>
        <w:rPr>
          <w:spacing w:val="-4"/>
        </w:rPr>
        <w:t> </w:t>
      </w:r>
      <w:r>
        <w:rPr/>
        <w:t>the</w:t>
      </w:r>
      <w:r>
        <w:rPr>
          <w:spacing w:val="-2"/>
        </w:rPr>
        <w:t> </w:t>
      </w:r>
      <w:r>
        <w:rPr/>
        <w:t>Cash</w:t>
      </w:r>
      <w:r>
        <w:rPr>
          <w:spacing w:val="-4"/>
        </w:rPr>
        <w:t> </w:t>
      </w:r>
      <w:r>
        <w:rPr/>
        <w:t>Flow</w:t>
      </w:r>
      <w:r>
        <w:rPr>
          <w:spacing w:val="-5"/>
        </w:rPr>
        <w:t> </w:t>
      </w:r>
      <w:r>
        <w:rPr/>
        <w:t>data</w:t>
      </w:r>
      <w:r>
        <w:rPr>
          <w:spacing w:val="-2"/>
        </w:rPr>
        <w:t> </w:t>
      </w:r>
      <w:r>
        <w:rPr/>
        <w:t>on</w:t>
      </w:r>
      <w:r>
        <w:rPr>
          <w:spacing w:val="-2"/>
        </w:rPr>
        <w:t> </w:t>
      </w:r>
      <w:r>
        <w:rPr/>
        <w:t>screen. Drop</w:t>
      </w:r>
      <w:r>
        <w:rPr>
          <w:spacing w:val="-2"/>
        </w:rPr>
        <w:t> </w:t>
      </w:r>
      <w:r>
        <w:rPr/>
        <w:t>down</w:t>
      </w:r>
      <w:r>
        <w:rPr>
          <w:spacing w:val="-2"/>
        </w:rPr>
        <w:t> </w:t>
      </w:r>
      <w:r>
        <w:rPr/>
        <w:t>the font and font size selector to choose the font name and font size.</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rPr>
        <w:t>Negative</w:t>
      </w:r>
      <w:r>
        <w:rPr>
          <w:color w:val="004A8D"/>
          <w:spacing w:val="-6"/>
        </w:rPr>
        <w:t> </w:t>
      </w:r>
      <w:r>
        <w:rPr>
          <w:color w:val="004A8D"/>
        </w:rPr>
        <w:t>Number</w:t>
      </w:r>
      <w:r>
        <w:rPr>
          <w:color w:val="004A8D"/>
          <w:spacing w:val="-5"/>
        </w:rPr>
        <w:t> </w:t>
      </w:r>
      <w:r>
        <w:rPr>
          <w:color w:val="004A8D"/>
          <w:spacing w:val="-2"/>
        </w:rPr>
        <w:t>Format</w:t>
      </w:r>
    </w:p>
    <w:p>
      <w:pPr>
        <w:pStyle w:val="BodyText"/>
        <w:spacing w:line="256" w:lineRule="auto" w:before="42"/>
        <w:ind w:left="360" w:right="1080"/>
      </w:pPr>
      <w:r>
        <w:rPr/>
        <w:t>You</w:t>
      </w:r>
      <w:r>
        <w:rPr>
          <w:spacing w:val="-3"/>
        </w:rPr>
        <w:t> </w:t>
      </w:r>
      <w:r>
        <w:rPr/>
        <w:t>can</w:t>
      </w:r>
      <w:r>
        <w:rPr>
          <w:spacing w:val="-3"/>
        </w:rPr>
        <w:t> </w:t>
      </w:r>
      <w:r>
        <w:rPr/>
        <w:t>choose</w:t>
      </w:r>
      <w:r>
        <w:rPr>
          <w:spacing w:val="-5"/>
        </w:rPr>
        <w:t> </w:t>
      </w:r>
      <w:r>
        <w:rPr/>
        <w:t>from</w:t>
      </w:r>
      <w:r>
        <w:rPr>
          <w:spacing w:val="-4"/>
        </w:rPr>
        <w:t> </w:t>
      </w:r>
      <w:r>
        <w:rPr/>
        <w:t>three</w:t>
      </w:r>
      <w:r>
        <w:rPr>
          <w:spacing w:val="-3"/>
        </w:rPr>
        <w:t> </w:t>
      </w:r>
      <w:r>
        <w:rPr/>
        <w:t>different</w:t>
      </w:r>
      <w:r>
        <w:rPr>
          <w:spacing w:val="-4"/>
        </w:rPr>
        <w:t> </w:t>
      </w:r>
      <w:r>
        <w:rPr/>
        <w:t>formats</w:t>
      </w:r>
      <w:r>
        <w:rPr>
          <w:spacing w:val="-5"/>
        </w:rPr>
        <w:t> </w:t>
      </w:r>
      <w:r>
        <w:rPr/>
        <w:t>for</w:t>
      </w:r>
      <w:r>
        <w:rPr>
          <w:spacing w:val="-2"/>
        </w:rPr>
        <w:t> </w:t>
      </w:r>
      <w:r>
        <w:rPr/>
        <w:t>displaying</w:t>
      </w:r>
      <w:r>
        <w:rPr>
          <w:spacing w:val="-1"/>
        </w:rPr>
        <w:t> </w:t>
      </w:r>
      <w:r>
        <w:rPr/>
        <w:t>negative</w:t>
      </w:r>
      <w:r>
        <w:rPr>
          <w:spacing w:val="-3"/>
        </w:rPr>
        <w:t> </w:t>
      </w:r>
      <w:r>
        <w:rPr/>
        <w:t>numbers</w:t>
      </w:r>
      <w:r>
        <w:rPr>
          <w:spacing w:val="-2"/>
        </w:rPr>
        <w:t> </w:t>
      </w:r>
      <w:r>
        <w:rPr/>
        <w:t>in</w:t>
      </w:r>
      <w:r>
        <w:rPr>
          <w:spacing w:val="-5"/>
        </w:rPr>
        <w:t> </w:t>
      </w:r>
      <w:r>
        <w:rPr/>
        <w:t>the</w:t>
      </w:r>
      <w:r>
        <w:rPr>
          <w:spacing w:val="-5"/>
        </w:rPr>
        <w:t> </w:t>
      </w:r>
      <w:r>
        <w:rPr/>
        <w:t>cash flow: plain, -ve sign or bracketed.</w:t>
      </w:r>
    </w:p>
    <w:p>
      <w:pPr>
        <w:pStyle w:val="BodyText"/>
        <w:spacing w:before="121"/>
        <w:ind w:left="360"/>
      </w:pPr>
      <w:r>
        <w:rPr>
          <w:color w:val="004A8D"/>
        </w:rPr>
        <w:t>Use</w:t>
      </w:r>
      <w:r>
        <w:rPr>
          <w:color w:val="004A8D"/>
          <w:spacing w:val="-3"/>
        </w:rPr>
        <w:t> </w:t>
      </w:r>
      <w:r>
        <w:rPr>
          <w:color w:val="004A8D"/>
        </w:rPr>
        <w:t>1000's</w:t>
      </w:r>
      <w:r>
        <w:rPr>
          <w:color w:val="004A8D"/>
          <w:spacing w:val="-3"/>
        </w:rPr>
        <w:t> </w:t>
      </w:r>
      <w:r>
        <w:rPr>
          <w:color w:val="004A8D"/>
          <w:spacing w:val="-2"/>
        </w:rPr>
        <w:t>Separator</w:t>
      </w:r>
    </w:p>
    <w:p>
      <w:pPr>
        <w:pStyle w:val="BodyText"/>
        <w:spacing w:line="259" w:lineRule="auto" w:before="42"/>
        <w:ind w:left="360" w:right="1080"/>
      </w:pPr>
      <w:r>
        <w:rPr/>
        <w:t>You</w:t>
      </w:r>
      <w:r>
        <w:rPr>
          <w:spacing w:val="-3"/>
        </w:rPr>
        <w:t> </w:t>
      </w:r>
      <w:r>
        <w:rPr/>
        <w:t>can</w:t>
      </w:r>
      <w:r>
        <w:rPr>
          <w:spacing w:val="-5"/>
        </w:rPr>
        <w:t> </w:t>
      </w:r>
      <w:r>
        <w:rPr/>
        <w:t>format</w:t>
      </w:r>
      <w:r>
        <w:rPr>
          <w:spacing w:val="-4"/>
        </w:rPr>
        <w:t> </w:t>
      </w:r>
      <w:r>
        <w:rPr/>
        <w:t>numbers</w:t>
      </w:r>
      <w:r>
        <w:rPr>
          <w:spacing w:val="-5"/>
        </w:rPr>
        <w:t> </w:t>
      </w:r>
      <w:r>
        <w:rPr/>
        <w:t>with</w:t>
      </w:r>
      <w:r>
        <w:rPr>
          <w:spacing w:val="-3"/>
        </w:rPr>
        <w:t> </w:t>
      </w:r>
      <w:r>
        <w:rPr/>
        <w:t>or</w:t>
      </w:r>
      <w:r>
        <w:rPr>
          <w:spacing w:val="-1"/>
        </w:rPr>
        <w:t> </w:t>
      </w:r>
      <w:r>
        <w:rPr/>
        <w:t>without</w:t>
      </w:r>
      <w:r>
        <w:rPr>
          <w:spacing w:val="-2"/>
        </w:rPr>
        <w:t> </w:t>
      </w:r>
      <w:r>
        <w:rPr/>
        <w:t>a</w:t>
      </w:r>
      <w:r>
        <w:rPr>
          <w:spacing w:val="-5"/>
        </w:rPr>
        <w:t> </w:t>
      </w:r>
      <w:r>
        <w:rPr/>
        <w:t>separator</w:t>
      </w:r>
      <w:r>
        <w:rPr>
          <w:spacing w:val="-2"/>
        </w:rPr>
        <w:t> </w:t>
      </w:r>
      <w:r>
        <w:rPr/>
        <w:t>between</w:t>
      </w:r>
      <w:r>
        <w:rPr>
          <w:spacing w:val="-3"/>
        </w:rPr>
        <w:t> </w:t>
      </w:r>
      <w:r>
        <w:rPr/>
        <w:t>every</w:t>
      </w:r>
      <w:r>
        <w:rPr>
          <w:spacing w:val="-4"/>
        </w:rPr>
        <w:t> </w:t>
      </w:r>
      <w:r>
        <w:rPr/>
        <w:t>third</w:t>
      </w:r>
      <w:r>
        <w:rPr>
          <w:spacing w:val="-3"/>
        </w:rPr>
        <w:t> </w:t>
      </w:r>
      <w:r>
        <w:rPr/>
        <w:t>digit.</w:t>
      </w:r>
      <w:r>
        <w:rPr>
          <w:spacing w:val="-4"/>
        </w:rPr>
        <w:t> </w:t>
      </w:r>
      <w:r>
        <w:rPr/>
        <w:t>To</w:t>
      </w:r>
      <w:r>
        <w:rPr>
          <w:spacing w:val="-5"/>
        </w:rPr>
        <w:t> </w:t>
      </w:r>
      <w:r>
        <w:rPr/>
        <w:t>include a separator, select the </w:t>
      </w:r>
      <w:r>
        <w:rPr>
          <w:b/>
          <w:color w:val="003E7E"/>
        </w:rPr>
        <w:t>Use 1000's Separator </w:t>
      </w:r>
      <w:r>
        <w:rPr/>
        <w:t>option.</w:t>
      </w:r>
    </w:p>
    <w:p>
      <w:pPr>
        <w:pStyle w:val="Heading3"/>
        <w:spacing w:before="239"/>
      </w:pPr>
      <w:r>
        <w:rPr>
          <w:color w:val="004A8D"/>
          <w:spacing w:val="-2"/>
        </w:rPr>
        <w:t>Editing</w:t>
      </w:r>
    </w:p>
    <w:p>
      <w:pPr>
        <w:pStyle w:val="BodyText"/>
        <w:spacing w:before="141"/>
        <w:ind w:left="360"/>
      </w:pPr>
      <w:r>
        <w:rPr>
          <w:color w:val="004A8D"/>
        </w:rPr>
        <w:t>Editing</w:t>
      </w:r>
      <w:r>
        <w:rPr>
          <w:color w:val="004A8D"/>
          <w:spacing w:val="-6"/>
        </w:rPr>
        <w:t> </w:t>
      </w:r>
      <w:r>
        <w:rPr>
          <w:color w:val="004A8D"/>
        </w:rPr>
        <w:t>non-monthly</w:t>
      </w:r>
      <w:r>
        <w:rPr>
          <w:color w:val="004A8D"/>
          <w:spacing w:val="-9"/>
        </w:rPr>
        <w:t> </w:t>
      </w:r>
      <w:r>
        <w:rPr>
          <w:color w:val="004A8D"/>
        </w:rPr>
        <w:t>cash</w:t>
      </w:r>
      <w:r>
        <w:rPr>
          <w:color w:val="004A8D"/>
          <w:spacing w:val="-9"/>
        </w:rPr>
        <w:t> </w:t>
      </w:r>
      <w:r>
        <w:rPr>
          <w:color w:val="004A8D"/>
          <w:spacing w:val="-4"/>
        </w:rPr>
        <w:t>flows</w:t>
      </w:r>
    </w:p>
    <w:p>
      <w:pPr>
        <w:pStyle w:val="BodyText"/>
        <w:spacing w:line="259" w:lineRule="auto" w:before="42"/>
        <w:ind w:left="360" w:right="1200"/>
      </w:pPr>
      <w:r>
        <w:rPr/>
        <w:t>If you</w:t>
      </w:r>
      <w:r>
        <w:rPr>
          <w:spacing w:val="-2"/>
        </w:rPr>
        <w:t> </w:t>
      </w:r>
      <w:r>
        <w:rPr/>
        <w:t>are</w:t>
      </w:r>
      <w:r>
        <w:rPr>
          <w:spacing w:val="-1"/>
        </w:rPr>
        <w:t> </w:t>
      </w:r>
      <w:r>
        <w:rPr/>
        <w:t>editing</w:t>
      </w:r>
      <w:r>
        <w:rPr>
          <w:spacing w:val="-2"/>
        </w:rPr>
        <w:t> </w:t>
      </w:r>
      <w:r>
        <w:rPr/>
        <w:t>a</w:t>
      </w:r>
      <w:r>
        <w:rPr>
          <w:spacing w:val="-2"/>
        </w:rPr>
        <w:t> </w:t>
      </w:r>
      <w:r>
        <w:rPr/>
        <w:t>cash</w:t>
      </w:r>
      <w:r>
        <w:rPr>
          <w:spacing w:val="-4"/>
        </w:rPr>
        <w:t> </w:t>
      </w:r>
      <w:r>
        <w:rPr/>
        <w:t>flow</w:t>
      </w:r>
      <w:r>
        <w:rPr>
          <w:spacing w:val="-5"/>
        </w:rPr>
        <w:t> </w:t>
      </w:r>
      <w:r>
        <w:rPr/>
        <w:t>that is</w:t>
      </w:r>
      <w:r>
        <w:rPr>
          <w:spacing w:val="-1"/>
        </w:rPr>
        <w:t> </w:t>
      </w:r>
      <w:r>
        <w:rPr/>
        <w:t>displayed</w:t>
      </w:r>
      <w:r>
        <w:rPr>
          <w:spacing w:val="-2"/>
        </w:rPr>
        <w:t> </w:t>
      </w:r>
      <w:r>
        <w:rPr/>
        <w:t>in</w:t>
      </w:r>
      <w:r>
        <w:rPr>
          <w:spacing w:val="-2"/>
        </w:rPr>
        <w:t> </w:t>
      </w:r>
      <w:r>
        <w:rPr/>
        <w:t>a</w:t>
      </w:r>
      <w:r>
        <w:rPr>
          <w:spacing w:val="-4"/>
        </w:rPr>
        <w:t> </w:t>
      </w:r>
      <w:r>
        <w:rPr/>
        <w:t>non-monthly</w:t>
      </w:r>
      <w:r>
        <w:rPr>
          <w:spacing w:val="-4"/>
        </w:rPr>
        <w:t> </w:t>
      </w:r>
      <w:r>
        <w:rPr/>
        <w:t>cycle,</w:t>
      </w:r>
      <w:r>
        <w:rPr>
          <w:spacing w:val="-1"/>
        </w:rPr>
        <w:t> </w:t>
      </w:r>
      <w:r>
        <w:rPr/>
        <w:t>such</w:t>
      </w:r>
      <w:r>
        <w:rPr>
          <w:spacing w:val="-4"/>
        </w:rPr>
        <w:t> </w:t>
      </w:r>
      <w:r>
        <w:rPr/>
        <w:t>as</w:t>
      </w:r>
      <w:r>
        <w:rPr>
          <w:spacing w:val="-4"/>
        </w:rPr>
        <w:t> </w:t>
      </w:r>
      <w:r>
        <w:rPr/>
        <w:t>quarterly or annual, ARGUS Developer needs to know where it should place any edited values. You have the option of placing the value at the start of the cycle or at the end of the cycle; in other words, if you were editing a quarterly cash flow, the value would be placed in either the first month of the quarter or in the final month of the quarter.</w:t>
      </w:r>
    </w:p>
    <w:p>
      <w:pPr>
        <w:pStyle w:val="BodyText"/>
        <w:spacing w:before="118"/>
        <w:ind w:left="360"/>
      </w:pPr>
      <w:r>
        <w:rPr>
          <w:color w:val="004A8D"/>
        </w:rPr>
        <w:t>Deleting</w:t>
      </w:r>
      <w:r>
        <w:rPr>
          <w:color w:val="004A8D"/>
          <w:spacing w:val="-5"/>
        </w:rPr>
        <w:t> </w:t>
      </w:r>
      <w:r>
        <w:rPr>
          <w:color w:val="004A8D"/>
        </w:rPr>
        <w:t>rows</w:t>
      </w:r>
      <w:r>
        <w:rPr>
          <w:color w:val="004A8D"/>
          <w:spacing w:val="-3"/>
        </w:rPr>
        <w:t> </w:t>
      </w:r>
      <w:r>
        <w:rPr>
          <w:color w:val="004A8D"/>
        </w:rPr>
        <w:t>based</w:t>
      </w:r>
      <w:r>
        <w:rPr>
          <w:color w:val="004A8D"/>
          <w:spacing w:val="-4"/>
        </w:rPr>
        <w:t> </w:t>
      </w:r>
      <w:r>
        <w:rPr>
          <w:color w:val="004A8D"/>
        </w:rPr>
        <w:t>on</w:t>
      </w:r>
      <w:r>
        <w:rPr>
          <w:color w:val="004A8D"/>
          <w:spacing w:val="-7"/>
        </w:rPr>
        <w:t> </w:t>
      </w:r>
      <w:r>
        <w:rPr>
          <w:color w:val="004A8D"/>
        </w:rPr>
        <w:t>rent</w:t>
      </w:r>
      <w:r>
        <w:rPr>
          <w:color w:val="004A8D"/>
          <w:spacing w:val="-2"/>
        </w:rPr>
        <w:t> </w:t>
      </w:r>
      <w:r>
        <w:rPr>
          <w:color w:val="004A8D"/>
        </w:rPr>
        <w:t>or</w:t>
      </w:r>
      <w:r>
        <w:rPr>
          <w:color w:val="004A8D"/>
          <w:spacing w:val="-3"/>
        </w:rPr>
        <w:t> </w:t>
      </w:r>
      <w:r>
        <w:rPr>
          <w:color w:val="004A8D"/>
        </w:rPr>
        <w:t>sales</w:t>
      </w:r>
      <w:r>
        <w:rPr>
          <w:color w:val="004A8D"/>
          <w:spacing w:val="-6"/>
        </w:rPr>
        <w:t> </w:t>
      </w:r>
      <w:r>
        <w:rPr>
          <w:color w:val="004A8D"/>
          <w:spacing w:val="-2"/>
        </w:rPr>
        <w:t>areas</w:t>
      </w:r>
    </w:p>
    <w:p>
      <w:pPr>
        <w:pStyle w:val="BodyText"/>
        <w:spacing w:line="259" w:lineRule="auto" w:before="42"/>
        <w:ind w:left="360" w:right="1200"/>
      </w:pPr>
      <w:r>
        <w:rPr/>
        <w:t>When</w:t>
      </w:r>
      <w:r>
        <w:rPr>
          <w:spacing w:val="-2"/>
        </w:rPr>
        <w:t> </w:t>
      </w:r>
      <w:r>
        <w:rPr/>
        <w:t>you</w:t>
      </w:r>
      <w:r>
        <w:rPr>
          <w:spacing w:val="-2"/>
        </w:rPr>
        <w:t> </w:t>
      </w:r>
      <w:r>
        <w:rPr/>
        <w:t>are</w:t>
      </w:r>
      <w:r>
        <w:rPr>
          <w:spacing w:val="-4"/>
        </w:rPr>
        <w:t> </w:t>
      </w:r>
      <w:r>
        <w:rPr/>
        <w:t>deleting area-based</w:t>
      </w:r>
      <w:r>
        <w:rPr>
          <w:spacing w:val="-4"/>
        </w:rPr>
        <w:t> </w:t>
      </w:r>
      <w:r>
        <w:rPr/>
        <w:t>rows</w:t>
      </w:r>
      <w:r>
        <w:rPr>
          <w:spacing w:val="-4"/>
        </w:rPr>
        <w:t> </w:t>
      </w:r>
      <w:r>
        <w:rPr/>
        <w:t>from</w:t>
      </w:r>
      <w:r>
        <w:rPr>
          <w:spacing w:val="-3"/>
        </w:rPr>
        <w:t> </w:t>
      </w:r>
      <w:r>
        <w:rPr/>
        <w:t>the</w:t>
      </w:r>
      <w:r>
        <w:rPr>
          <w:spacing w:val="-7"/>
        </w:rPr>
        <w:t> </w:t>
      </w:r>
      <w:r>
        <w:rPr/>
        <w:t>cash</w:t>
      </w:r>
      <w:r>
        <w:rPr>
          <w:spacing w:val="-4"/>
        </w:rPr>
        <w:t> </w:t>
      </w:r>
      <w:r>
        <w:rPr/>
        <w:t>flow, you</w:t>
      </w:r>
      <w:r>
        <w:rPr>
          <w:spacing w:val="-2"/>
        </w:rPr>
        <w:t> </w:t>
      </w:r>
      <w:r>
        <w:rPr/>
        <w:t>can</w:t>
      </w:r>
      <w:r>
        <w:rPr>
          <w:spacing w:val="-4"/>
        </w:rPr>
        <w:t> </w:t>
      </w:r>
      <w:r>
        <w:rPr/>
        <w:t>make</w:t>
      </w:r>
      <w:r>
        <w:rPr>
          <w:spacing w:val="-4"/>
        </w:rPr>
        <w:t> </w:t>
      </w:r>
      <w:r>
        <w:rPr/>
        <w:t>the</w:t>
      </w:r>
      <w:r>
        <w:rPr>
          <w:spacing w:val="-4"/>
        </w:rPr>
        <w:t> </w:t>
      </w:r>
      <w:r>
        <w:rPr/>
        <w:t>program automatically delete the area record that generated it. This means that any other rows linked to the same record, such as the MRV or capitalised rent will be automatically </w:t>
      </w:r>
      <w:r>
        <w:rPr>
          <w:spacing w:val="-2"/>
        </w:rPr>
        <w:t>deleted.</w:t>
      </w:r>
    </w:p>
    <w:p>
      <w:pPr>
        <w:pStyle w:val="BodyText"/>
        <w:spacing w:line="259" w:lineRule="auto" w:before="120"/>
        <w:ind w:left="360" w:right="1200"/>
      </w:pPr>
      <w:r>
        <w:rPr/>
        <w:t>Alternatively, rather</w:t>
      </w:r>
      <w:r>
        <w:rPr>
          <w:spacing w:val="-3"/>
        </w:rPr>
        <w:t> </w:t>
      </w:r>
      <w:r>
        <w:rPr/>
        <w:t>than</w:t>
      </w:r>
      <w:r>
        <w:rPr>
          <w:spacing w:val="-6"/>
        </w:rPr>
        <w:t> </w:t>
      </w:r>
      <w:r>
        <w:rPr/>
        <w:t>remove</w:t>
      </w:r>
      <w:r>
        <w:rPr>
          <w:spacing w:val="-2"/>
        </w:rPr>
        <w:t> </w:t>
      </w:r>
      <w:r>
        <w:rPr/>
        <w:t>the</w:t>
      </w:r>
      <w:r>
        <w:rPr>
          <w:spacing w:val="-4"/>
        </w:rPr>
        <w:t> </w:t>
      </w:r>
      <w:r>
        <w:rPr/>
        <w:t>area</w:t>
      </w:r>
      <w:r>
        <w:rPr>
          <w:spacing w:val="-4"/>
        </w:rPr>
        <w:t> </w:t>
      </w:r>
      <w:r>
        <w:rPr/>
        <w:t>record,</w:t>
      </w:r>
      <w:r>
        <w:rPr>
          <w:spacing w:val="-3"/>
        </w:rPr>
        <w:t> </w:t>
      </w:r>
      <w:r>
        <w:rPr/>
        <w:t>you</w:t>
      </w:r>
      <w:r>
        <w:rPr>
          <w:spacing w:val="-2"/>
        </w:rPr>
        <w:t> </w:t>
      </w:r>
      <w:r>
        <w:rPr/>
        <w:t>can</w:t>
      </w:r>
      <w:r>
        <w:rPr>
          <w:spacing w:val="-2"/>
        </w:rPr>
        <w:t> </w:t>
      </w:r>
      <w:r>
        <w:rPr/>
        <w:t>make</w:t>
      </w:r>
      <w:r>
        <w:rPr>
          <w:spacing w:val="-4"/>
        </w:rPr>
        <w:t> </w:t>
      </w:r>
      <w:r>
        <w:rPr/>
        <w:t>the</w:t>
      </w:r>
      <w:r>
        <w:rPr>
          <w:spacing w:val="-4"/>
        </w:rPr>
        <w:t> </w:t>
      </w:r>
      <w:r>
        <w:rPr/>
        <w:t>program</w:t>
      </w:r>
      <w:r>
        <w:rPr>
          <w:spacing w:val="-3"/>
        </w:rPr>
        <w:t> </w:t>
      </w:r>
      <w:r>
        <w:rPr/>
        <w:t>keep</w:t>
      </w:r>
      <w:r>
        <w:rPr>
          <w:spacing w:val="-4"/>
        </w:rPr>
        <w:t> </w:t>
      </w:r>
      <w:r>
        <w:rPr/>
        <w:t>the area record and any linked rows. In this case, only part of the area record will be removed and its relevant field values set to zero.</w:t>
      </w:r>
    </w:p>
    <w:p>
      <w:pPr>
        <w:pStyle w:val="BodyText"/>
        <w:spacing w:before="1"/>
        <w:rPr>
          <w:sz w:val="10"/>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82"/>
        <w:gridCol w:w="5166"/>
      </w:tblGrid>
      <w:tr>
        <w:trPr>
          <w:trHeight w:val="556" w:hRule="atLeast"/>
        </w:trPr>
        <w:tc>
          <w:tcPr>
            <w:tcW w:w="4182" w:type="dxa"/>
            <w:shd w:val="clear" w:color="auto" w:fill="4F81BC"/>
          </w:tcPr>
          <w:p>
            <w:pPr>
              <w:pStyle w:val="TableParagraph"/>
              <w:spacing w:before="41"/>
              <w:ind w:left="150"/>
              <w:rPr>
                <w:b/>
                <w:sz w:val="22"/>
              </w:rPr>
            </w:pPr>
            <w:r>
              <w:rPr>
                <w:b/>
                <w:color w:val="FFFFFF"/>
                <w:spacing w:val="-5"/>
                <w:sz w:val="22"/>
              </w:rPr>
              <w:t>To</w:t>
            </w:r>
          </w:p>
        </w:tc>
        <w:tc>
          <w:tcPr>
            <w:tcW w:w="5166" w:type="dxa"/>
            <w:shd w:val="clear" w:color="auto" w:fill="4F81BC"/>
          </w:tcPr>
          <w:p>
            <w:pPr>
              <w:pStyle w:val="TableParagraph"/>
              <w:spacing w:before="41"/>
              <w:ind w:left="148"/>
              <w:rPr>
                <w:b/>
                <w:sz w:val="22"/>
              </w:rPr>
            </w:pPr>
            <w:r>
              <w:rPr>
                <w:b/>
                <w:color w:val="FFFFFF"/>
                <w:sz w:val="22"/>
              </w:rPr>
              <w:t>Do</w:t>
            </w:r>
            <w:r>
              <w:rPr>
                <w:b/>
                <w:color w:val="FFFFFF"/>
                <w:spacing w:val="-2"/>
                <w:sz w:val="22"/>
              </w:rPr>
              <w:t> </w:t>
            </w:r>
            <w:r>
              <w:rPr>
                <w:b/>
                <w:color w:val="FFFFFF"/>
                <w:spacing w:val="-4"/>
                <w:sz w:val="22"/>
              </w:rPr>
              <w:t>This</w:t>
            </w:r>
          </w:p>
        </w:tc>
      </w:tr>
      <w:tr>
        <w:trPr>
          <w:trHeight w:val="594" w:hRule="atLeast"/>
        </w:trPr>
        <w:tc>
          <w:tcPr>
            <w:tcW w:w="4182" w:type="dxa"/>
            <w:shd w:val="clear" w:color="auto" w:fill="D2DFED"/>
          </w:tcPr>
          <w:p>
            <w:pPr>
              <w:pStyle w:val="TableParagraph"/>
              <w:ind w:right="392"/>
              <w:rPr>
                <w:sz w:val="22"/>
              </w:rPr>
            </w:pPr>
            <w:r>
              <w:rPr>
                <w:sz w:val="22"/>
              </w:rPr>
              <w:t>Delete</w:t>
            </w:r>
            <w:r>
              <w:rPr>
                <w:spacing w:val="-6"/>
                <w:sz w:val="22"/>
              </w:rPr>
              <w:t> </w:t>
            </w:r>
            <w:r>
              <w:rPr>
                <w:sz w:val="22"/>
              </w:rPr>
              <w:t>the</w:t>
            </w:r>
            <w:r>
              <w:rPr>
                <w:spacing w:val="-9"/>
                <w:sz w:val="22"/>
              </w:rPr>
              <w:t> </w:t>
            </w:r>
            <w:r>
              <w:rPr>
                <w:sz w:val="22"/>
              </w:rPr>
              <w:t>area</w:t>
            </w:r>
            <w:r>
              <w:rPr>
                <w:spacing w:val="-9"/>
                <w:sz w:val="22"/>
              </w:rPr>
              <w:t> </w:t>
            </w:r>
            <w:r>
              <w:rPr>
                <w:sz w:val="22"/>
              </w:rPr>
              <w:t>record</w:t>
            </w:r>
            <w:r>
              <w:rPr>
                <w:spacing w:val="-7"/>
                <w:sz w:val="22"/>
              </w:rPr>
              <w:t> </w:t>
            </w:r>
            <w:r>
              <w:rPr>
                <w:sz w:val="22"/>
              </w:rPr>
              <w:t>and</w:t>
            </w:r>
            <w:r>
              <w:rPr>
                <w:spacing w:val="-7"/>
                <w:sz w:val="22"/>
              </w:rPr>
              <w:t> </w:t>
            </w:r>
            <w:r>
              <w:rPr>
                <w:sz w:val="22"/>
              </w:rPr>
              <w:t>any linked rows.</w:t>
            </w:r>
          </w:p>
        </w:tc>
        <w:tc>
          <w:tcPr>
            <w:tcW w:w="5166" w:type="dxa"/>
            <w:shd w:val="clear" w:color="auto" w:fill="D2DFED"/>
          </w:tcPr>
          <w:p>
            <w:pPr>
              <w:pStyle w:val="TableParagraph"/>
              <w:ind w:left="222"/>
              <w:rPr>
                <w:sz w:val="22"/>
              </w:rPr>
            </w:pPr>
            <w:r>
              <w:rPr>
                <w:sz w:val="22"/>
              </w:rPr>
              <w:t>Select</w:t>
            </w:r>
            <w:r>
              <w:rPr>
                <w:spacing w:val="-6"/>
                <w:sz w:val="22"/>
              </w:rPr>
              <w:t> </w:t>
            </w:r>
            <w:r>
              <w:rPr>
                <w:sz w:val="22"/>
              </w:rPr>
              <w:t>the</w:t>
            </w:r>
            <w:r>
              <w:rPr>
                <w:spacing w:val="-8"/>
                <w:sz w:val="22"/>
              </w:rPr>
              <w:t> </w:t>
            </w:r>
            <w:r>
              <w:rPr>
                <w:sz w:val="22"/>
              </w:rPr>
              <w:t>Remove</w:t>
            </w:r>
            <w:r>
              <w:rPr>
                <w:spacing w:val="-6"/>
                <w:sz w:val="22"/>
              </w:rPr>
              <w:t> </w:t>
            </w:r>
            <w:r>
              <w:rPr>
                <w:sz w:val="22"/>
              </w:rPr>
              <w:t>Linked</w:t>
            </w:r>
            <w:r>
              <w:rPr>
                <w:spacing w:val="-6"/>
                <w:sz w:val="22"/>
              </w:rPr>
              <w:t> </w:t>
            </w:r>
            <w:r>
              <w:rPr>
                <w:sz w:val="22"/>
              </w:rPr>
              <w:t>Area</w:t>
            </w:r>
            <w:r>
              <w:rPr>
                <w:spacing w:val="-6"/>
                <w:sz w:val="22"/>
              </w:rPr>
              <w:t> </w:t>
            </w:r>
            <w:r>
              <w:rPr>
                <w:sz w:val="22"/>
              </w:rPr>
              <w:t>Records</w:t>
            </w:r>
            <w:r>
              <w:rPr>
                <w:spacing w:val="-8"/>
                <w:sz w:val="22"/>
              </w:rPr>
              <w:t> </w:t>
            </w:r>
            <w:r>
              <w:rPr>
                <w:sz w:val="22"/>
              </w:rPr>
              <w:t>check </w:t>
            </w:r>
            <w:r>
              <w:rPr>
                <w:spacing w:val="-4"/>
                <w:sz w:val="22"/>
              </w:rPr>
              <w:t>box.</w:t>
            </w:r>
          </w:p>
        </w:tc>
      </w:tr>
      <w:tr>
        <w:trPr>
          <w:trHeight w:val="596" w:hRule="atLeast"/>
        </w:trPr>
        <w:tc>
          <w:tcPr>
            <w:tcW w:w="4182" w:type="dxa"/>
          </w:tcPr>
          <w:p>
            <w:pPr>
              <w:pStyle w:val="TableParagraph"/>
              <w:ind w:right="392"/>
              <w:rPr>
                <w:sz w:val="22"/>
              </w:rPr>
            </w:pPr>
            <w:r>
              <w:rPr>
                <w:sz w:val="22"/>
              </w:rPr>
              <w:t>Keep</w:t>
            </w:r>
            <w:r>
              <w:rPr>
                <w:spacing w:val="-7"/>
                <w:sz w:val="22"/>
              </w:rPr>
              <w:t> </w:t>
            </w:r>
            <w:r>
              <w:rPr>
                <w:sz w:val="22"/>
              </w:rPr>
              <w:t>the</w:t>
            </w:r>
            <w:r>
              <w:rPr>
                <w:spacing w:val="-9"/>
                <w:sz w:val="22"/>
              </w:rPr>
              <w:t> </w:t>
            </w:r>
            <w:r>
              <w:rPr>
                <w:sz w:val="22"/>
              </w:rPr>
              <w:t>area</w:t>
            </w:r>
            <w:r>
              <w:rPr>
                <w:spacing w:val="-9"/>
                <w:sz w:val="22"/>
              </w:rPr>
              <w:t> </w:t>
            </w:r>
            <w:r>
              <w:rPr>
                <w:sz w:val="22"/>
              </w:rPr>
              <w:t>record</w:t>
            </w:r>
            <w:r>
              <w:rPr>
                <w:spacing w:val="-7"/>
                <w:sz w:val="22"/>
              </w:rPr>
              <w:t> </w:t>
            </w:r>
            <w:r>
              <w:rPr>
                <w:sz w:val="22"/>
              </w:rPr>
              <w:t>any</w:t>
            </w:r>
            <w:r>
              <w:rPr>
                <w:spacing w:val="-9"/>
                <w:sz w:val="22"/>
              </w:rPr>
              <w:t> </w:t>
            </w:r>
            <w:r>
              <w:rPr>
                <w:sz w:val="22"/>
              </w:rPr>
              <w:t>linked </w:t>
            </w:r>
            <w:r>
              <w:rPr>
                <w:spacing w:val="-4"/>
                <w:sz w:val="22"/>
              </w:rPr>
              <w:t>rows.</w:t>
            </w:r>
          </w:p>
        </w:tc>
        <w:tc>
          <w:tcPr>
            <w:tcW w:w="5166" w:type="dxa"/>
          </w:tcPr>
          <w:p>
            <w:pPr>
              <w:pStyle w:val="TableParagraph"/>
              <w:ind w:left="222" w:right="120"/>
              <w:rPr>
                <w:sz w:val="22"/>
              </w:rPr>
            </w:pPr>
            <w:r>
              <w:rPr>
                <w:sz w:val="22"/>
              </w:rPr>
              <w:t>Un-check</w:t>
            </w:r>
            <w:r>
              <w:rPr>
                <w:spacing w:val="-6"/>
                <w:sz w:val="22"/>
              </w:rPr>
              <w:t> </w:t>
            </w:r>
            <w:r>
              <w:rPr>
                <w:sz w:val="22"/>
              </w:rPr>
              <w:t>the</w:t>
            </w:r>
            <w:r>
              <w:rPr>
                <w:spacing w:val="-7"/>
                <w:sz w:val="22"/>
              </w:rPr>
              <w:t> </w:t>
            </w:r>
            <w:r>
              <w:rPr>
                <w:sz w:val="22"/>
              </w:rPr>
              <w:t>Remove</w:t>
            </w:r>
            <w:r>
              <w:rPr>
                <w:spacing w:val="-7"/>
                <w:sz w:val="22"/>
              </w:rPr>
              <w:t> </w:t>
            </w:r>
            <w:r>
              <w:rPr>
                <w:sz w:val="22"/>
              </w:rPr>
              <w:t>Linked</w:t>
            </w:r>
            <w:r>
              <w:rPr>
                <w:spacing w:val="-9"/>
                <w:sz w:val="22"/>
              </w:rPr>
              <w:t> </w:t>
            </w:r>
            <w:r>
              <w:rPr>
                <w:sz w:val="22"/>
              </w:rPr>
              <w:t>Area</w:t>
            </w:r>
            <w:r>
              <w:rPr>
                <w:spacing w:val="-9"/>
                <w:sz w:val="22"/>
              </w:rPr>
              <w:t> </w:t>
            </w:r>
            <w:r>
              <w:rPr>
                <w:sz w:val="22"/>
              </w:rPr>
              <w:t>Records check box.</w:t>
            </w:r>
          </w:p>
        </w:tc>
      </w:tr>
    </w:tbl>
    <w:p>
      <w:pPr>
        <w:pStyle w:val="BodyText"/>
      </w:pPr>
    </w:p>
    <w:p>
      <w:pPr>
        <w:pStyle w:val="BodyText"/>
        <w:spacing w:before="10"/>
      </w:pPr>
    </w:p>
    <w:p>
      <w:pPr>
        <w:pStyle w:val="Heading2"/>
      </w:pPr>
      <w:bookmarkStart w:name="_bookmark94" w:id="95"/>
      <w:bookmarkEnd w:id="95"/>
      <w:r>
        <w:rPr>
          <w:b w:val="0"/>
        </w:rPr>
      </w:r>
      <w:r>
        <w:rPr>
          <w:color w:val="004A8D"/>
        </w:rPr>
        <w:t>Summary</w:t>
      </w:r>
      <w:r>
        <w:rPr>
          <w:color w:val="004A8D"/>
          <w:spacing w:val="-15"/>
        </w:rPr>
        <w:t> </w:t>
      </w:r>
      <w:r>
        <w:rPr>
          <w:color w:val="004A8D"/>
          <w:spacing w:val="-2"/>
        </w:rPr>
        <w:t>Preferences</w:t>
      </w:r>
    </w:p>
    <w:p>
      <w:pPr>
        <w:pStyle w:val="BodyText"/>
        <w:spacing w:line="374" w:lineRule="auto" w:before="103"/>
        <w:ind w:left="360" w:right="1200"/>
      </w:pPr>
      <w:r>
        <w:rPr/>
        <w:t>Navigate:</w:t>
      </w:r>
      <w:r>
        <w:rPr>
          <w:spacing w:val="-8"/>
        </w:rPr>
        <w:t> </w:t>
      </w:r>
      <w:r>
        <w:rPr/>
        <w:t>ARGUS</w:t>
      </w:r>
      <w:r>
        <w:rPr>
          <w:spacing w:val="-10"/>
        </w:rPr>
        <w:t> </w:t>
      </w:r>
      <w:r>
        <w:rPr/>
        <w:t>Enterprise&gt;Control</w:t>
      </w:r>
      <w:r>
        <w:rPr>
          <w:spacing w:val="-11"/>
        </w:rPr>
        <w:t> </w:t>
      </w:r>
      <w:r>
        <w:rPr/>
        <w:t>Panel&gt;System</w:t>
      </w:r>
      <w:r>
        <w:rPr>
          <w:spacing w:val="-11"/>
        </w:rPr>
        <w:t> </w:t>
      </w:r>
      <w:r>
        <w:rPr/>
        <w:t>Settings&gt;Preferences&gt;Summary The Summary allows you to adjust preferences and includes the following sections:</w:t>
      </w:r>
    </w:p>
    <w:p>
      <w:pPr>
        <w:pStyle w:val="ListParagraph"/>
        <w:numPr>
          <w:ilvl w:val="0"/>
          <w:numId w:val="58"/>
        </w:numPr>
        <w:tabs>
          <w:tab w:pos="1080" w:val="left" w:leader="none"/>
        </w:tabs>
        <w:spacing w:line="249" w:lineRule="exact" w:before="0" w:after="0"/>
        <w:ind w:left="1080" w:right="0" w:hanging="360"/>
        <w:jc w:val="left"/>
        <w:rPr>
          <w:sz w:val="22"/>
        </w:rPr>
      </w:pPr>
      <w:r>
        <w:rPr>
          <w:sz w:val="22"/>
        </w:rPr>
        <w:t>Show</w:t>
      </w:r>
      <w:r>
        <w:rPr>
          <w:spacing w:val="-7"/>
          <w:sz w:val="22"/>
        </w:rPr>
        <w:t> </w:t>
      </w:r>
      <w:r>
        <w:rPr>
          <w:sz w:val="22"/>
        </w:rPr>
        <w:t>Itemised</w:t>
      </w:r>
      <w:r>
        <w:rPr>
          <w:spacing w:val="-4"/>
          <w:sz w:val="22"/>
        </w:rPr>
        <w:t> </w:t>
      </w:r>
      <w:r>
        <w:rPr>
          <w:spacing w:val="-2"/>
          <w:sz w:val="22"/>
        </w:rPr>
        <w:t>Schedules</w:t>
      </w:r>
    </w:p>
    <w:p>
      <w:pPr>
        <w:pStyle w:val="ListParagraph"/>
        <w:numPr>
          <w:ilvl w:val="0"/>
          <w:numId w:val="58"/>
        </w:numPr>
        <w:tabs>
          <w:tab w:pos="1080" w:val="left" w:leader="none"/>
        </w:tabs>
        <w:spacing w:line="252" w:lineRule="exact" w:before="0" w:after="0"/>
        <w:ind w:left="1080" w:right="0" w:hanging="360"/>
        <w:jc w:val="left"/>
        <w:rPr>
          <w:sz w:val="22"/>
        </w:rPr>
      </w:pPr>
      <w:r>
        <w:rPr>
          <w:sz w:val="22"/>
        </w:rPr>
        <w:t>Show</w:t>
      </w:r>
      <w:r>
        <w:rPr>
          <w:spacing w:val="-9"/>
          <w:sz w:val="22"/>
        </w:rPr>
        <w:t> </w:t>
      </w:r>
      <w:r>
        <w:rPr>
          <w:sz w:val="22"/>
        </w:rPr>
        <w:t>Performance</w:t>
      </w:r>
      <w:r>
        <w:rPr>
          <w:spacing w:val="-5"/>
          <w:sz w:val="22"/>
        </w:rPr>
        <w:t> </w:t>
      </w:r>
      <w:r>
        <w:rPr>
          <w:spacing w:val="-2"/>
          <w:sz w:val="22"/>
        </w:rPr>
        <w:t>Measures</w:t>
      </w:r>
    </w:p>
    <w:p>
      <w:pPr>
        <w:pStyle w:val="ListParagraph"/>
        <w:numPr>
          <w:ilvl w:val="0"/>
          <w:numId w:val="58"/>
        </w:numPr>
        <w:tabs>
          <w:tab w:pos="1080" w:val="left" w:leader="none"/>
        </w:tabs>
        <w:spacing w:line="240" w:lineRule="auto" w:before="2" w:after="0"/>
        <w:ind w:left="1080" w:right="0" w:hanging="360"/>
        <w:jc w:val="left"/>
        <w:rPr>
          <w:sz w:val="22"/>
        </w:rPr>
      </w:pPr>
      <w:r>
        <w:rPr>
          <w:spacing w:val="-2"/>
          <w:sz w:val="22"/>
        </w:rPr>
        <w:t>Formatting</w:t>
      </w:r>
    </w:p>
    <w:p>
      <w:pPr>
        <w:pStyle w:val="Heading3"/>
        <w:spacing w:before="239"/>
      </w:pPr>
      <w:r>
        <w:rPr>
          <w:color w:val="004A8D"/>
        </w:rPr>
        <w:t>Show</w:t>
      </w:r>
      <w:r>
        <w:rPr>
          <w:color w:val="004A8D"/>
          <w:spacing w:val="-5"/>
        </w:rPr>
        <w:t> </w:t>
      </w:r>
      <w:r>
        <w:rPr>
          <w:color w:val="004A8D"/>
        </w:rPr>
        <w:t>Itemised</w:t>
      </w:r>
      <w:r>
        <w:rPr>
          <w:color w:val="004A8D"/>
          <w:spacing w:val="-3"/>
        </w:rPr>
        <w:t> </w:t>
      </w:r>
      <w:r>
        <w:rPr>
          <w:color w:val="004A8D"/>
          <w:spacing w:val="-2"/>
        </w:rPr>
        <w:t>Schedules</w:t>
      </w:r>
    </w:p>
    <w:p>
      <w:pPr>
        <w:pStyle w:val="BodyText"/>
        <w:spacing w:before="141"/>
        <w:ind w:left="360"/>
      </w:pPr>
      <w:r>
        <w:rPr>
          <w:color w:val="004A8D"/>
        </w:rPr>
        <w:t>Rental</w:t>
      </w:r>
      <w:r>
        <w:rPr>
          <w:color w:val="004A8D"/>
          <w:spacing w:val="-5"/>
        </w:rPr>
        <w:t> </w:t>
      </w:r>
      <w:r>
        <w:rPr>
          <w:color w:val="004A8D"/>
        </w:rPr>
        <w:t>Area</w:t>
      </w:r>
      <w:r>
        <w:rPr>
          <w:color w:val="004A8D"/>
          <w:spacing w:val="-3"/>
        </w:rPr>
        <w:t> </w:t>
      </w:r>
      <w:r>
        <w:rPr>
          <w:color w:val="004A8D"/>
          <w:spacing w:val="-2"/>
        </w:rPr>
        <w:t>Summary</w:t>
      </w:r>
    </w:p>
    <w:p>
      <w:pPr>
        <w:pStyle w:val="BodyText"/>
        <w:spacing w:line="259" w:lineRule="auto" w:before="42"/>
        <w:ind w:left="360" w:right="1080"/>
      </w:pPr>
      <w:r>
        <w:rPr/>
        <w:t>To</w:t>
      </w:r>
      <w:r>
        <w:rPr>
          <w:spacing w:val="-4"/>
        </w:rPr>
        <w:t> </w:t>
      </w:r>
      <w:r>
        <w:rPr/>
        <w:t>include</w:t>
      </w:r>
      <w:r>
        <w:rPr>
          <w:spacing w:val="-2"/>
        </w:rPr>
        <w:t> </w:t>
      </w:r>
      <w:r>
        <w:rPr/>
        <w:t>a</w:t>
      </w:r>
      <w:r>
        <w:rPr>
          <w:spacing w:val="-1"/>
        </w:rPr>
        <w:t> </w:t>
      </w:r>
      <w:r>
        <w:rPr/>
        <w:t>summary</w:t>
      </w:r>
      <w:r>
        <w:rPr>
          <w:spacing w:val="-3"/>
        </w:rPr>
        <w:t> </w:t>
      </w:r>
      <w:r>
        <w:rPr/>
        <w:t>of all</w:t>
      </w:r>
      <w:r>
        <w:rPr>
          <w:spacing w:val="-2"/>
        </w:rPr>
        <w:t> </w:t>
      </w:r>
      <w:r>
        <w:rPr/>
        <w:t>rental</w:t>
      </w:r>
      <w:r>
        <w:rPr>
          <w:spacing w:val="-5"/>
        </w:rPr>
        <w:t> </w:t>
      </w:r>
      <w:r>
        <w:rPr/>
        <w:t>areas</w:t>
      </w:r>
      <w:r>
        <w:rPr>
          <w:spacing w:val="-4"/>
        </w:rPr>
        <w:t> </w:t>
      </w:r>
      <w:r>
        <w:rPr/>
        <w:t>at</w:t>
      </w:r>
      <w:r>
        <w:rPr>
          <w:spacing w:val="-3"/>
        </w:rPr>
        <w:t> </w:t>
      </w:r>
      <w:r>
        <w:rPr/>
        <w:t>the</w:t>
      </w:r>
      <w:r>
        <w:rPr>
          <w:spacing w:val="-4"/>
        </w:rPr>
        <w:t> </w:t>
      </w:r>
      <w:r>
        <w:rPr/>
        <w:t>beginning</w:t>
      </w:r>
      <w:r>
        <w:rPr>
          <w:spacing w:val="-2"/>
        </w:rPr>
        <w:t> </w:t>
      </w:r>
      <w:r>
        <w:rPr/>
        <w:t>of the</w:t>
      </w:r>
      <w:r>
        <w:rPr>
          <w:spacing w:val="-4"/>
        </w:rPr>
        <w:t> </w:t>
      </w:r>
      <w:r>
        <w:rPr/>
        <w:t>report,</w:t>
      </w:r>
      <w:r>
        <w:rPr>
          <w:spacing w:val="-3"/>
        </w:rPr>
        <w:t> </w:t>
      </w:r>
      <w:r>
        <w:rPr/>
        <w:t>check</w:t>
      </w:r>
      <w:r>
        <w:rPr>
          <w:spacing w:val="-1"/>
        </w:rPr>
        <w:t> </w:t>
      </w:r>
      <w:r>
        <w:rPr/>
        <w:t>the </w:t>
      </w:r>
      <w:r>
        <w:rPr>
          <w:b/>
          <w:color w:val="003E7E"/>
        </w:rPr>
        <w:t>Rental Area Summary</w:t>
      </w:r>
      <w:r>
        <w:rPr>
          <w:b/>
          <w:color w:val="003E7E"/>
          <w:spacing w:val="-1"/>
        </w:rPr>
        <w:t> </w:t>
      </w:r>
      <w:r>
        <w:rPr/>
        <w:t>option. To remove the summary, uncheck the option. The advantage of</w:t>
      </w:r>
    </w:p>
    <w:p>
      <w:pPr>
        <w:pStyle w:val="BodyText"/>
        <w:spacing w:after="0" w:line="259" w:lineRule="auto"/>
        <w:sectPr>
          <w:pgSz w:w="12240" w:h="15840"/>
          <w:pgMar w:header="729" w:footer="880" w:top="1460" w:bottom="1060" w:left="1080" w:right="1080"/>
        </w:sectPr>
      </w:pPr>
    </w:p>
    <w:p>
      <w:pPr>
        <w:pStyle w:val="BodyText"/>
        <w:spacing w:line="256" w:lineRule="auto" w:before="86"/>
        <w:ind w:left="360" w:right="1200"/>
      </w:pPr>
      <w:r>
        <w:rPr/>
        <w:t>not including</w:t>
      </w:r>
      <w:r>
        <w:rPr>
          <w:spacing w:val="-2"/>
        </w:rPr>
        <w:t> </w:t>
      </w:r>
      <w:r>
        <w:rPr/>
        <w:t>the</w:t>
      </w:r>
      <w:r>
        <w:rPr>
          <w:spacing w:val="-4"/>
        </w:rPr>
        <w:t> </w:t>
      </w:r>
      <w:r>
        <w:rPr/>
        <w:t>rental</w:t>
      </w:r>
      <w:r>
        <w:rPr>
          <w:spacing w:val="-3"/>
        </w:rPr>
        <w:t> </w:t>
      </w:r>
      <w:r>
        <w:rPr/>
        <w:t>area</w:t>
      </w:r>
      <w:r>
        <w:rPr>
          <w:spacing w:val="-2"/>
        </w:rPr>
        <w:t> </w:t>
      </w:r>
      <w:r>
        <w:rPr/>
        <w:t>summary</w:t>
      </w:r>
      <w:r>
        <w:rPr>
          <w:spacing w:val="-4"/>
        </w:rPr>
        <w:t> </w:t>
      </w:r>
      <w:r>
        <w:rPr/>
        <w:t>is</w:t>
      </w:r>
      <w:r>
        <w:rPr>
          <w:spacing w:val="-4"/>
        </w:rPr>
        <w:t> </w:t>
      </w:r>
      <w:r>
        <w:rPr/>
        <w:t>that</w:t>
      </w:r>
      <w:r>
        <w:rPr>
          <w:spacing w:val="-3"/>
        </w:rPr>
        <w:t> </w:t>
      </w:r>
      <w:r>
        <w:rPr/>
        <w:t>the</w:t>
      </w:r>
      <w:r>
        <w:rPr>
          <w:spacing w:val="-4"/>
        </w:rPr>
        <w:t> </w:t>
      </w:r>
      <w:r>
        <w:rPr/>
        <w:t>report</w:t>
      </w:r>
      <w:r>
        <w:rPr>
          <w:spacing w:val="-2"/>
        </w:rPr>
        <w:t> </w:t>
      </w:r>
      <w:r>
        <w:rPr/>
        <w:t>will</w:t>
      </w:r>
      <w:r>
        <w:rPr>
          <w:spacing w:val="-2"/>
        </w:rPr>
        <w:t> </w:t>
      </w:r>
      <w:r>
        <w:rPr/>
        <w:t>not contain</w:t>
      </w:r>
      <w:r>
        <w:rPr>
          <w:spacing w:val="-2"/>
        </w:rPr>
        <w:t> </w:t>
      </w:r>
      <w:r>
        <w:rPr/>
        <w:t>as</w:t>
      </w:r>
      <w:r>
        <w:rPr>
          <w:spacing w:val="-6"/>
        </w:rPr>
        <w:t> </w:t>
      </w:r>
      <w:r>
        <w:rPr/>
        <w:t>many columns; therefore, printing on a single page across.</w:t>
      </w:r>
    </w:p>
    <w:p>
      <w:pPr>
        <w:pStyle w:val="BodyText"/>
        <w:spacing w:before="121"/>
        <w:ind w:left="360"/>
      </w:pPr>
      <w:r>
        <w:rPr>
          <w:color w:val="004A8D"/>
        </w:rPr>
        <w:t>Investment</w:t>
      </w:r>
      <w:r>
        <w:rPr>
          <w:color w:val="004A8D"/>
          <w:spacing w:val="-5"/>
        </w:rPr>
        <w:t> </w:t>
      </w:r>
      <w:r>
        <w:rPr>
          <w:color w:val="004A8D"/>
          <w:spacing w:val="-2"/>
        </w:rPr>
        <w:t>Valuation</w:t>
      </w:r>
    </w:p>
    <w:p>
      <w:pPr>
        <w:pStyle w:val="BodyText"/>
        <w:spacing w:line="259" w:lineRule="auto" w:before="42"/>
        <w:ind w:left="360" w:right="1200"/>
      </w:pPr>
      <w:r>
        <w:rPr/>
        <w:t>Select the </w:t>
      </w:r>
      <w:r>
        <w:rPr>
          <w:b/>
          <w:color w:val="003E7E"/>
        </w:rPr>
        <w:t>Investment Valuation </w:t>
      </w:r>
      <w:r>
        <w:rPr/>
        <w:t>option to show the full Investment valuation on the Summary</w:t>
      </w:r>
      <w:r>
        <w:rPr>
          <w:spacing w:val="-5"/>
        </w:rPr>
        <w:t> </w:t>
      </w:r>
      <w:r>
        <w:rPr/>
        <w:t>page</w:t>
      </w:r>
      <w:r>
        <w:rPr>
          <w:spacing w:val="-5"/>
        </w:rPr>
        <w:t> </w:t>
      </w:r>
      <w:r>
        <w:rPr/>
        <w:t>which</w:t>
      </w:r>
      <w:r>
        <w:rPr>
          <w:spacing w:val="-3"/>
        </w:rPr>
        <w:t> </w:t>
      </w:r>
      <w:r>
        <w:rPr/>
        <w:t>displays</w:t>
      </w:r>
      <w:r>
        <w:rPr>
          <w:spacing w:val="-2"/>
        </w:rPr>
        <w:t> </w:t>
      </w:r>
      <w:r>
        <w:rPr/>
        <w:t>a</w:t>
      </w:r>
      <w:r>
        <w:rPr>
          <w:spacing w:val="-3"/>
        </w:rPr>
        <w:t> </w:t>
      </w:r>
      <w:r>
        <w:rPr/>
        <w:t>breakdown</w:t>
      </w:r>
      <w:r>
        <w:rPr>
          <w:spacing w:val="-3"/>
        </w:rPr>
        <w:t> </w:t>
      </w:r>
      <w:r>
        <w:rPr/>
        <w:t>of each</w:t>
      </w:r>
      <w:r>
        <w:rPr>
          <w:spacing w:val="-3"/>
        </w:rPr>
        <w:t> </w:t>
      </w:r>
      <w:r>
        <w:rPr/>
        <w:t>of</w:t>
      </w:r>
      <w:r>
        <w:rPr>
          <w:spacing w:val="-1"/>
        </w:rPr>
        <w:t> </w:t>
      </w:r>
      <w:r>
        <w:rPr/>
        <w:t>the</w:t>
      </w:r>
      <w:r>
        <w:rPr>
          <w:spacing w:val="-5"/>
        </w:rPr>
        <w:t> </w:t>
      </w:r>
      <w:r>
        <w:rPr/>
        <w:t>Sales</w:t>
      </w:r>
      <w:r>
        <w:rPr>
          <w:spacing w:val="-3"/>
        </w:rPr>
        <w:t> </w:t>
      </w:r>
      <w:r>
        <w:rPr/>
        <w:t>and</w:t>
      </w:r>
      <w:r>
        <w:rPr>
          <w:spacing w:val="-5"/>
        </w:rPr>
        <w:t> </w:t>
      </w:r>
      <w:r>
        <w:rPr/>
        <w:t>Capitalised</w:t>
      </w:r>
      <w:r>
        <w:rPr>
          <w:spacing w:val="-3"/>
        </w:rPr>
        <w:t> </w:t>
      </w:r>
      <w:r>
        <w:rPr/>
        <w:t>Rent definitions including the number of units, area, rate and yield. To show a summary of sales and rents, clear the </w:t>
      </w:r>
      <w:r>
        <w:rPr>
          <w:b/>
          <w:color w:val="003E7E"/>
        </w:rPr>
        <w:t>Investment Valuation </w:t>
      </w:r>
      <w:r>
        <w:rPr/>
        <w:t>option.</w:t>
      </w:r>
    </w:p>
    <w:p>
      <w:pPr>
        <w:pStyle w:val="BodyText"/>
        <w:spacing w:before="117"/>
        <w:ind w:left="360"/>
      </w:pPr>
      <w:r>
        <w:rPr>
          <w:color w:val="004A8D"/>
        </w:rPr>
        <w:t>Itemised</w:t>
      </w:r>
      <w:r>
        <w:rPr>
          <w:color w:val="004A8D"/>
          <w:spacing w:val="-11"/>
        </w:rPr>
        <w:t> </w:t>
      </w:r>
      <w:r>
        <w:rPr>
          <w:color w:val="004A8D"/>
        </w:rPr>
        <w:t>Tenant</w:t>
      </w:r>
      <w:r>
        <w:rPr>
          <w:color w:val="004A8D"/>
          <w:spacing w:val="-7"/>
        </w:rPr>
        <w:t> </w:t>
      </w:r>
      <w:r>
        <w:rPr>
          <w:color w:val="004A8D"/>
          <w:spacing w:val="-2"/>
        </w:rPr>
        <w:t>Income</w:t>
      </w:r>
    </w:p>
    <w:p>
      <w:pPr>
        <w:pStyle w:val="BodyText"/>
        <w:spacing w:line="259" w:lineRule="auto" w:before="42"/>
        <w:ind w:left="360" w:right="1200"/>
      </w:pPr>
      <w:r>
        <w:rPr/>
        <w:t>When tenants' income flow is activated in the cash flow, a breakdown by accommodation</w:t>
      </w:r>
      <w:r>
        <w:rPr>
          <w:spacing w:val="-4"/>
        </w:rPr>
        <w:t> </w:t>
      </w:r>
      <w:r>
        <w:rPr/>
        <w:t>unit</w:t>
      </w:r>
      <w:r>
        <w:rPr>
          <w:spacing w:val="-2"/>
        </w:rPr>
        <w:t> </w:t>
      </w:r>
      <w:r>
        <w:rPr/>
        <w:t>is</w:t>
      </w:r>
      <w:r>
        <w:rPr>
          <w:spacing w:val="-3"/>
        </w:rPr>
        <w:t> </w:t>
      </w:r>
      <w:r>
        <w:rPr/>
        <w:t>displayed</w:t>
      </w:r>
      <w:r>
        <w:rPr>
          <w:spacing w:val="-4"/>
        </w:rPr>
        <w:t> </w:t>
      </w:r>
      <w:r>
        <w:rPr/>
        <w:t>in</w:t>
      </w:r>
      <w:r>
        <w:rPr>
          <w:spacing w:val="-4"/>
        </w:rPr>
        <w:t> </w:t>
      </w:r>
      <w:r>
        <w:rPr/>
        <w:t>the</w:t>
      </w:r>
      <w:r>
        <w:rPr>
          <w:spacing w:val="-4"/>
        </w:rPr>
        <w:t> </w:t>
      </w:r>
      <w:r>
        <w:rPr/>
        <w:t>Summary</w:t>
      </w:r>
      <w:r>
        <w:rPr>
          <w:spacing w:val="-8"/>
        </w:rPr>
        <w:t> </w:t>
      </w:r>
      <w:r>
        <w:rPr/>
        <w:t>screen</w:t>
      </w:r>
      <w:r>
        <w:rPr>
          <w:spacing w:val="-4"/>
        </w:rPr>
        <w:t> </w:t>
      </w:r>
      <w:r>
        <w:rPr/>
        <w:t>when</w:t>
      </w:r>
      <w:r>
        <w:rPr>
          <w:spacing w:val="-4"/>
        </w:rPr>
        <w:t> </w:t>
      </w:r>
      <w:r>
        <w:rPr/>
        <w:t>the</w:t>
      </w:r>
      <w:r>
        <w:rPr>
          <w:spacing w:val="-3"/>
        </w:rPr>
        <w:t> </w:t>
      </w:r>
      <w:r>
        <w:rPr>
          <w:b/>
          <w:color w:val="003E7E"/>
        </w:rPr>
        <w:t>Itemised</w:t>
      </w:r>
      <w:r>
        <w:rPr>
          <w:b/>
          <w:color w:val="003E7E"/>
          <w:spacing w:val="-4"/>
        </w:rPr>
        <w:t> </w:t>
      </w:r>
      <w:r>
        <w:rPr>
          <w:b/>
          <w:color w:val="003E7E"/>
        </w:rPr>
        <w:t>Tenant Income </w:t>
      </w:r>
      <w:r>
        <w:rPr/>
        <w:t>option is selected. To display a single summary line only, clear this option.</w:t>
      </w:r>
    </w:p>
    <w:p>
      <w:pPr>
        <w:pStyle w:val="BodyText"/>
        <w:spacing w:before="120"/>
        <w:ind w:left="360"/>
      </w:pPr>
      <w:r>
        <w:rPr>
          <w:color w:val="004A8D"/>
        </w:rPr>
        <w:t>Itemised</w:t>
      </w:r>
      <w:r>
        <w:rPr>
          <w:color w:val="004A8D"/>
          <w:spacing w:val="-7"/>
        </w:rPr>
        <w:t> </w:t>
      </w:r>
      <w:r>
        <w:rPr>
          <w:color w:val="004A8D"/>
        </w:rPr>
        <w:t>Rent</w:t>
      </w:r>
      <w:r>
        <w:rPr>
          <w:color w:val="004A8D"/>
          <w:spacing w:val="-6"/>
        </w:rPr>
        <w:t> </w:t>
      </w:r>
      <w:r>
        <w:rPr>
          <w:color w:val="004A8D"/>
        </w:rPr>
        <w:t>Free</w:t>
      </w:r>
      <w:r>
        <w:rPr>
          <w:color w:val="004A8D"/>
          <w:spacing w:val="-6"/>
        </w:rPr>
        <w:t> </w:t>
      </w:r>
      <w:r>
        <w:rPr>
          <w:color w:val="004A8D"/>
          <w:spacing w:val="-4"/>
        </w:rPr>
        <w:t>Costs</w:t>
      </w:r>
    </w:p>
    <w:p>
      <w:pPr>
        <w:pStyle w:val="BodyText"/>
        <w:spacing w:line="256" w:lineRule="auto" w:before="42"/>
        <w:ind w:left="360" w:right="1080"/>
      </w:pPr>
      <w:r>
        <w:rPr/>
        <w:t>You</w:t>
      </w:r>
      <w:r>
        <w:rPr>
          <w:spacing w:val="-3"/>
        </w:rPr>
        <w:t> </w:t>
      </w:r>
      <w:r>
        <w:rPr/>
        <w:t>can</w:t>
      </w:r>
      <w:r>
        <w:rPr>
          <w:spacing w:val="-3"/>
        </w:rPr>
        <w:t> </w:t>
      </w:r>
      <w:r>
        <w:rPr/>
        <w:t>show</w:t>
      </w:r>
      <w:r>
        <w:rPr>
          <w:spacing w:val="-5"/>
        </w:rPr>
        <w:t> </w:t>
      </w:r>
      <w:r>
        <w:rPr/>
        <w:t>a</w:t>
      </w:r>
      <w:r>
        <w:rPr>
          <w:spacing w:val="-3"/>
        </w:rPr>
        <w:t> </w:t>
      </w:r>
      <w:r>
        <w:rPr/>
        <w:t>detailed</w:t>
      </w:r>
      <w:r>
        <w:rPr>
          <w:spacing w:val="-3"/>
        </w:rPr>
        <w:t> </w:t>
      </w:r>
      <w:r>
        <w:rPr/>
        <w:t>list of</w:t>
      </w:r>
      <w:r>
        <w:rPr>
          <w:spacing w:val="-4"/>
        </w:rPr>
        <w:t> </w:t>
      </w:r>
      <w:r>
        <w:rPr/>
        <w:t>the</w:t>
      </w:r>
      <w:r>
        <w:rPr>
          <w:spacing w:val="-3"/>
        </w:rPr>
        <w:t> </w:t>
      </w:r>
      <w:r>
        <w:rPr/>
        <w:t>Rent</w:t>
      </w:r>
      <w:r>
        <w:rPr>
          <w:spacing w:val="-1"/>
        </w:rPr>
        <w:t> </w:t>
      </w:r>
      <w:r>
        <w:rPr/>
        <w:t>Free</w:t>
      </w:r>
      <w:r>
        <w:rPr>
          <w:spacing w:val="-3"/>
        </w:rPr>
        <w:t> </w:t>
      </w:r>
      <w:r>
        <w:rPr/>
        <w:t>costs</w:t>
      </w:r>
      <w:r>
        <w:rPr>
          <w:spacing w:val="-2"/>
        </w:rPr>
        <w:t> </w:t>
      </w:r>
      <w:r>
        <w:rPr/>
        <w:t>by</w:t>
      </w:r>
      <w:r>
        <w:rPr>
          <w:spacing w:val="-4"/>
        </w:rPr>
        <w:t> </w:t>
      </w:r>
      <w:r>
        <w:rPr/>
        <w:t>selecting</w:t>
      </w:r>
      <w:r>
        <w:rPr>
          <w:spacing w:val="-3"/>
        </w:rPr>
        <w:t> </w:t>
      </w:r>
      <w:r>
        <w:rPr/>
        <w:t>the</w:t>
      </w:r>
      <w:r>
        <w:rPr>
          <w:spacing w:val="-3"/>
        </w:rPr>
        <w:t> </w:t>
      </w:r>
      <w:r>
        <w:rPr>
          <w:b/>
          <w:color w:val="003E7E"/>
        </w:rPr>
        <w:t>Itemised</w:t>
      </w:r>
      <w:r>
        <w:rPr>
          <w:b/>
          <w:color w:val="003E7E"/>
          <w:spacing w:val="-3"/>
        </w:rPr>
        <w:t> </w:t>
      </w:r>
      <w:r>
        <w:rPr>
          <w:b/>
          <w:color w:val="003E7E"/>
        </w:rPr>
        <w:t>Rent</w:t>
      </w:r>
      <w:r>
        <w:rPr>
          <w:b/>
          <w:color w:val="003E7E"/>
          <w:spacing w:val="-2"/>
        </w:rPr>
        <w:t> </w:t>
      </w:r>
      <w:r>
        <w:rPr>
          <w:b/>
          <w:color w:val="003E7E"/>
        </w:rPr>
        <w:t>Free Costs </w:t>
      </w:r>
      <w:r>
        <w:rPr/>
        <w:t>option. To show a summary line that shows only the total cost, clear the option.</w:t>
      </w:r>
    </w:p>
    <w:p>
      <w:pPr>
        <w:pStyle w:val="BodyText"/>
        <w:spacing w:before="121"/>
        <w:ind w:left="360"/>
      </w:pPr>
      <w:r>
        <w:rPr>
          <w:color w:val="004A8D"/>
        </w:rPr>
        <w:t>Itemised</w:t>
      </w:r>
      <w:r>
        <w:rPr>
          <w:color w:val="004A8D"/>
          <w:spacing w:val="-9"/>
        </w:rPr>
        <w:t> </w:t>
      </w:r>
      <w:r>
        <w:rPr>
          <w:color w:val="004A8D"/>
        </w:rPr>
        <w:t>Additional</w:t>
      </w:r>
      <w:r>
        <w:rPr>
          <w:color w:val="004A8D"/>
          <w:spacing w:val="-9"/>
        </w:rPr>
        <w:t> </w:t>
      </w:r>
      <w:r>
        <w:rPr>
          <w:color w:val="004A8D"/>
          <w:spacing w:val="-2"/>
        </w:rPr>
        <w:t>Revenue</w:t>
      </w:r>
    </w:p>
    <w:p>
      <w:pPr>
        <w:pStyle w:val="BodyText"/>
        <w:spacing w:line="259" w:lineRule="auto" w:before="42"/>
        <w:ind w:left="360" w:right="1136"/>
      </w:pPr>
      <w:r>
        <w:rPr/>
        <w:t>You</w:t>
      </w:r>
      <w:r>
        <w:rPr>
          <w:spacing w:val="-3"/>
        </w:rPr>
        <w:t> </w:t>
      </w:r>
      <w:r>
        <w:rPr/>
        <w:t>can</w:t>
      </w:r>
      <w:r>
        <w:rPr>
          <w:spacing w:val="-3"/>
        </w:rPr>
        <w:t> </w:t>
      </w:r>
      <w:r>
        <w:rPr/>
        <w:t>show</w:t>
      </w:r>
      <w:r>
        <w:rPr>
          <w:spacing w:val="-8"/>
        </w:rPr>
        <w:t> </w:t>
      </w:r>
      <w:r>
        <w:rPr/>
        <w:t>full</w:t>
      </w:r>
      <w:r>
        <w:rPr>
          <w:spacing w:val="-3"/>
        </w:rPr>
        <w:t> </w:t>
      </w:r>
      <w:r>
        <w:rPr/>
        <w:t>schedule</w:t>
      </w:r>
      <w:r>
        <w:rPr>
          <w:spacing w:val="-3"/>
        </w:rPr>
        <w:t> </w:t>
      </w:r>
      <w:r>
        <w:rPr/>
        <w:t>of additional</w:t>
      </w:r>
      <w:r>
        <w:rPr>
          <w:spacing w:val="-6"/>
        </w:rPr>
        <w:t> </w:t>
      </w:r>
      <w:r>
        <w:rPr/>
        <w:t>revenue,</w:t>
      </w:r>
      <w:r>
        <w:rPr>
          <w:spacing w:val="-1"/>
        </w:rPr>
        <w:t> </w:t>
      </w:r>
      <w:r>
        <w:rPr/>
        <w:t>including</w:t>
      </w:r>
      <w:r>
        <w:rPr>
          <w:spacing w:val="-3"/>
        </w:rPr>
        <w:t> </w:t>
      </w:r>
      <w:r>
        <w:rPr/>
        <w:t>the</w:t>
      </w:r>
      <w:r>
        <w:rPr>
          <w:spacing w:val="-5"/>
        </w:rPr>
        <w:t> </w:t>
      </w:r>
      <w:r>
        <w:rPr/>
        <w:t>heading</w:t>
      </w:r>
      <w:r>
        <w:rPr>
          <w:spacing w:val="-1"/>
        </w:rPr>
        <w:t> </w:t>
      </w:r>
      <w:r>
        <w:rPr/>
        <w:t>and</w:t>
      </w:r>
      <w:r>
        <w:rPr>
          <w:spacing w:val="-3"/>
        </w:rPr>
        <w:t> </w:t>
      </w:r>
      <w:r>
        <w:rPr/>
        <w:t>amount,</w:t>
      </w:r>
      <w:r>
        <w:rPr>
          <w:spacing w:val="-4"/>
        </w:rPr>
        <w:t> </w:t>
      </w:r>
      <w:r>
        <w:rPr/>
        <w:t>by selecting the </w:t>
      </w:r>
      <w:r>
        <w:rPr>
          <w:b/>
          <w:color w:val="003E7E"/>
        </w:rPr>
        <w:t>Itemised Additional Revenues </w:t>
      </w:r>
      <w:r>
        <w:rPr/>
        <w:t>option. To show a summary line that shows only the total additional revenue, clear the option.</w:t>
      </w:r>
    </w:p>
    <w:p>
      <w:pPr>
        <w:pStyle w:val="BodyText"/>
        <w:spacing w:before="117"/>
        <w:ind w:left="360"/>
      </w:pPr>
      <w:r>
        <w:rPr>
          <w:color w:val="004A8D"/>
        </w:rPr>
        <w:t>Itemised</w:t>
      </w:r>
      <w:r>
        <w:rPr>
          <w:color w:val="004A8D"/>
          <w:spacing w:val="-9"/>
        </w:rPr>
        <w:t> </w:t>
      </w:r>
      <w:r>
        <w:rPr>
          <w:color w:val="004A8D"/>
        </w:rPr>
        <w:t>Fixed</w:t>
      </w:r>
      <w:r>
        <w:rPr>
          <w:color w:val="004A8D"/>
          <w:spacing w:val="-9"/>
        </w:rPr>
        <w:t> </w:t>
      </w:r>
      <w:r>
        <w:rPr>
          <w:color w:val="004A8D"/>
        </w:rPr>
        <w:t>Acquisition</w:t>
      </w:r>
      <w:r>
        <w:rPr>
          <w:color w:val="004A8D"/>
          <w:spacing w:val="-8"/>
        </w:rPr>
        <w:t> </w:t>
      </w:r>
      <w:r>
        <w:rPr>
          <w:color w:val="004A8D"/>
          <w:spacing w:val="-2"/>
        </w:rPr>
        <w:t>Costs</w:t>
      </w:r>
    </w:p>
    <w:p>
      <w:pPr>
        <w:pStyle w:val="BodyText"/>
        <w:spacing w:line="259" w:lineRule="auto" w:before="44"/>
        <w:ind w:left="360" w:right="1080"/>
      </w:pPr>
      <w:r>
        <w:rPr/>
        <w:t>A</w:t>
      </w:r>
      <w:r>
        <w:rPr>
          <w:spacing w:val="-5"/>
        </w:rPr>
        <w:t> </w:t>
      </w:r>
      <w:r>
        <w:rPr/>
        <w:t>full</w:t>
      </w:r>
      <w:r>
        <w:rPr>
          <w:spacing w:val="-3"/>
        </w:rPr>
        <w:t> </w:t>
      </w:r>
      <w:r>
        <w:rPr/>
        <w:t>schedule</w:t>
      </w:r>
      <w:r>
        <w:rPr>
          <w:spacing w:val="-3"/>
        </w:rPr>
        <w:t> </w:t>
      </w:r>
      <w:r>
        <w:rPr/>
        <w:t>of</w:t>
      </w:r>
      <w:r>
        <w:rPr>
          <w:spacing w:val="-1"/>
        </w:rPr>
        <w:t> </w:t>
      </w:r>
      <w:r>
        <w:rPr/>
        <w:t>all</w:t>
      </w:r>
      <w:r>
        <w:rPr>
          <w:spacing w:val="-6"/>
        </w:rPr>
        <w:t> </w:t>
      </w:r>
      <w:r>
        <w:rPr/>
        <w:t>fixed</w:t>
      </w:r>
      <w:r>
        <w:rPr>
          <w:spacing w:val="-3"/>
        </w:rPr>
        <w:t> </w:t>
      </w:r>
      <w:r>
        <w:rPr/>
        <w:t>acquisition</w:t>
      </w:r>
      <w:r>
        <w:rPr>
          <w:spacing w:val="-3"/>
        </w:rPr>
        <w:t> </w:t>
      </w:r>
      <w:r>
        <w:rPr/>
        <w:t>costs will</w:t>
      </w:r>
      <w:r>
        <w:rPr>
          <w:spacing w:val="-3"/>
        </w:rPr>
        <w:t> </w:t>
      </w:r>
      <w:r>
        <w:rPr/>
        <w:t>be</w:t>
      </w:r>
      <w:r>
        <w:rPr>
          <w:spacing w:val="-3"/>
        </w:rPr>
        <w:t> </w:t>
      </w:r>
      <w:r>
        <w:rPr/>
        <w:t>displayed</w:t>
      </w:r>
      <w:r>
        <w:rPr>
          <w:spacing w:val="-3"/>
        </w:rPr>
        <w:t> </w:t>
      </w:r>
      <w:r>
        <w:rPr/>
        <w:t>in</w:t>
      </w:r>
      <w:r>
        <w:rPr>
          <w:spacing w:val="-3"/>
        </w:rPr>
        <w:t> </w:t>
      </w:r>
      <w:r>
        <w:rPr/>
        <w:t>the</w:t>
      </w:r>
      <w:r>
        <w:rPr>
          <w:spacing w:val="-3"/>
        </w:rPr>
        <w:t> </w:t>
      </w:r>
      <w:r>
        <w:rPr/>
        <w:t>Summary</w:t>
      </w:r>
      <w:r>
        <w:rPr>
          <w:spacing w:val="-2"/>
        </w:rPr>
        <w:t> </w:t>
      </w:r>
      <w:r>
        <w:rPr/>
        <w:t>report</w:t>
      </w:r>
      <w:r>
        <w:rPr>
          <w:spacing w:val="-1"/>
        </w:rPr>
        <w:t> </w:t>
      </w:r>
      <w:r>
        <w:rPr/>
        <w:t>if</w:t>
      </w:r>
      <w:r>
        <w:rPr>
          <w:spacing w:val="-1"/>
        </w:rPr>
        <w:t> </w:t>
      </w:r>
      <w:r>
        <w:rPr/>
        <w:t>this option is checked.</w:t>
      </w:r>
      <w:r>
        <w:rPr>
          <w:spacing w:val="-1"/>
        </w:rPr>
        <w:t> </w:t>
      </w:r>
      <w:r>
        <w:rPr/>
        <w:t>To show</w:t>
      </w:r>
      <w:r>
        <w:rPr>
          <w:spacing w:val="-1"/>
        </w:rPr>
        <w:t> </w:t>
      </w:r>
      <w:r>
        <w:rPr/>
        <w:t>a summary line of the total</w:t>
      </w:r>
      <w:r>
        <w:rPr>
          <w:spacing w:val="-1"/>
        </w:rPr>
        <w:t> </w:t>
      </w:r>
      <w:r>
        <w:rPr/>
        <w:t>fixed acquisition costs only, clear the option.</w:t>
      </w:r>
    </w:p>
    <w:p>
      <w:pPr>
        <w:pStyle w:val="BodyText"/>
        <w:spacing w:before="117"/>
        <w:ind w:left="360"/>
      </w:pPr>
      <w:r>
        <w:rPr>
          <w:color w:val="004A8D"/>
        </w:rPr>
        <w:t>Itemised</w:t>
      </w:r>
      <w:r>
        <w:rPr>
          <w:color w:val="004A8D"/>
          <w:spacing w:val="-11"/>
        </w:rPr>
        <w:t> </w:t>
      </w:r>
      <w:r>
        <w:rPr>
          <w:color w:val="004A8D"/>
        </w:rPr>
        <w:t>Other</w:t>
      </w:r>
      <w:r>
        <w:rPr>
          <w:color w:val="004A8D"/>
          <w:spacing w:val="-8"/>
        </w:rPr>
        <w:t> </w:t>
      </w:r>
      <w:r>
        <w:rPr>
          <w:color w:val="004A8D"/>
        </w:rPr>
        <w:t>Acquisition</w:t>
      </w:r>
      <w:r>
        <w:rPr>
          <w:color w:val="004A8D"/>
          <w:spacing w:val="-8"/>
        </w:rPr>
        <w:t> </w:t>
      </w:r>
      <w:r>
        <w:rPr>
          <w:color w:val="004A8D"/>
          <w:spacing w:val="-2"/>
        </w:rPr>
        <w:t>Costs</w:t>
      </w:r>
    </w:p>
    <w:p>
      <w:pPr>
        <w:pStyle w:val="BodyText"/>
        <w:spacing w:line="259" w:lineRule="auto" w:before="42"/>
        <w:ind w:left="360" w:right="1593"/>
        <w:jc w:val="both"/>
      </w:pPr>
      <w:r>
        <w:rPr/>
        <w:t>To</w:t>
      </w:r>
      <w:r>
        <w:rPr>
          <w:spacing w:val="-2"/>
        </w:rPr>
        <w:t> </w:t>
      </w:r>
      <w:r>
        <w:rPr/>
        <w:t>show</w:t>
      </w:r>
      <w:r>
        <w:rPr>
          <w:spacing w:val="-3"/>
        </w:rPr>
        <w:t> </w:t>
      </w:r>
      <w:r>
        <w:rPr/>
        <w:t>a</w:t>
      </w:r>
      <w:r>
        <w:rPr>
          <w:spacing w:val="-2"/>
        </w:rPr>
        <w:t> </w:t>
      </w:r>
      <w:r>
        <w:rPr/>
        <w:t>full schedule</w:t>
      </w:r>
      <w:r>
        <w:rPr>
          <w:spacing w:val="-4"/>
        </w:rPr>
        <w:t> </w:t>
      </w:r>
      <w:r>
        <w:rPr/>
        <w:t>of Other Acquisition</w:t>
      </w:r>
      <w:r>
        <w:rPr>
          <w:spacing w:val="-2"/>
        </w:rPr>
        <w:t> </w:t>
      </w:r>
      <w:r>
        <w:rPr/>
        <w:t>Costs in Summary</w:t>
      </w:r>
      <w:r>
        <w:rPr>
          <w:spacing w:val="-1"/>
        </w:rPr>
        <w:t> </w:t>
      </w:r>
      <w:r>
        <w:rPr/>
        <w:t>select</w:t>
      </w:r>
      <w:r>
        <w:rPr>
          <w:spacing w:val="-1"/>
        </w:rPr>
        <w:t> </w:t>
      </w:r>
      <w:r>
        <w:rPr/>
        <w:t>the</w:t>
      </w:r>
      <w:r>
        <w:rPr>
          <w:spacing w:val="-2"/>
        </w:rPr>
        <w:t> </w:t>
      </w:r>
      <w:r>
        <w:rPr>
          <w:b/>
          <w:color w:val="003E7E"/>
        </w:rPr>
        <w:t>Itemised Other Acquisition</w:t>
      </w:r>
      <w:r>
        <w:rPr>
          <w:b/>
          <w:color w:val="003E7E"/>
          <w:spacing w:val="-3"/>
        </w:rPr>
        <w:t> </w:t>
      </w:r>
      <w:r>
        <w:rPr>
          <w:b/>
          <w:color w:val="003E7E"/>
        </w:rPr>
        <w:t>Costs</w:t>
      </w:r>
      <w:r>
        <w:rPr>
          <w:b/>
          <w:color w:val="003E7E"/>
          <w:spacing w:val="-1"/>
        </w:rPr>
        <w:t> </w:t>
      </w:r>
      <w:r>
        <w:rPr/>
        <w:t>option.</w:t>
      </w:r>
      <w:r>
        <w:rPr>
          <w:spacing w:val="-6"/>
        </w:rPr>
        <w:t> </w:t>
      </w:r>
      <w:r>
        <w:rPr/>
        <w:t>To</w:t>
      </w:r>
      <w:r>
        <w:rPr>
          <w:spacing w:val="-5"/>
        </w:rPr>
        <w:t> </w:t>
      </w:r>
      <w:r>
        <w:rPr/>
        <w:t>show</w:t>
      </w:r>
      <w:r>
        <w:rPr>
          <w:spacing w:val="-6"/>
        </w:rPr>
        <w:t> </w:t>
      </w:r>
      <w:r>
        <w:rPr/>
        <w:t>a</w:t>
      </w:r>
      <w:r>
        <w:rPr>
          <w:spacing w:val="-3"/>
        </w:rPr>
        <w:t> </w:t>
      </w:r>
      <w:r>
        <w:rPr/>
        <w:t>summary</w:t>
      </w:r>
      <w:r>
        <w:rPr>
          <w:spacing w:val="-4"/>
        </w:rPr>
        <w:t> </w:t>
      </w:r>
      <w:r>
        <w:rPr/>
        <w:t>line</w:t>
      </w:r>
      <w:r>
        <w:rPr>
          <w:spacing w:val="-3"/>
        </w:rPr>
        <w:t> </w:t>
      </w:r>
      <w:r>
        <w:rPr/>
        <w:t>that</w:t>
      </w:r>
      <w:r>
        <w:rPr>
          <w:spacing w:val="-1"/>
        </w:rPr>
        <w:t> </w:t>
      </w:r>
      <w:r>
        <w:rPr/>
        <w:t>shown</w:t>
      </w:r>
      <w:r>
        <w:rPr>
          <w:spacing w:val="-3"/>
        </w:rPr>
        <w:t> </w:t>
      </w:r>
      <w:r>
        <w:rPr/>
        <w:t>only</w:t>
      </w:r>
      <w:r>
        <w:rPr>
          <w:spacing w:val="-5"/>
        </w:rPr>
        <w:t> </w:t>
      </w:r>
      <w:r>
        <w:rPr/>
        <w:t>the</w:t>
      </w:r>
      <w:r>
        <w:rPr>
          <w:spacing w:val="-3"/>
        </w:rPr>
        <w:t> </w:t>
      </w:r>
      <w:r>
        <w:rPr/>
        <w:t>total costs, clear the option.</w:t>
      </w:r>
    </w:p>
    <w:p>
      <w:pPr>
        <w:pStyle w:val="BodyText"/>
        <w:spacing w:before="117"/>
        <w:ind w:left="360"/>
        <w:jc w:val="both"/>
      </w:pPr>
      <w:r>
        <w:rPr>
          <w:color w:val="004A8D"/>
        </w:rPr>
        <w:t>Itemised</w:t>
      </w:r>
      <w:r>
        <w:rPr>
          <w:color w:val="004A8D"/>
          <w:spacing w:val="-10"/>
        </w:rPr>
        <w:t> </w:t>
      </w:r>
      <w:r>
        <w:rPr>
          <w:color w:val="004A8D"/>
        </w:rPr>
        <w:t>Construction</w:t>
      </w:r>
      <w:r>
        <w:rPr>
          <w:color w:val="004A8D"/>
          <w:spacing w:val="-10"/>
        </w:rPr>
        <w:t> </w:t>
      </w:r>
      <w:r>
        <w:rPr>
          <w:color w:val="004A8D"/>
          <w:spacing w:val="-2"/>
        </w:rPr>
        <w:t>Costs</w:t>
      </w:r>
    </w:p>
    <w:p>
      <w:pPr>
        <w:pStyle w:val="BodyText"/>
        <w:spacing w:line="259" w:lineRule="auto" w:before="42"/>
        <w:ind w:left="360" w:right="1606"/>
        <w:jc w:val="both"/>
      </w:pPr>
      <w:r>
        <w:rPr/>
        <w:t>To</w:t>
      </w:r>
      <w:r>
        <w:rPr>
          <w:spacing w:val="-2"/>
        </w:rPr>
        <w:t> </w:t>
      </w:r>
      <w:r>
        <w:rPr/>
        <w:t>show</w:t>
      </w:r>
      <w:r>
        <w:rPr>
          <w:spacing w:val="-3"/>
        </w:rPr>
        <w:t> </w:t>
      </w:r>
      <w:r>
        <w:rPr/>
        <w:t>a breakdown of each of</w:t>
      </w:r>
      <w:r>
        <w:rPr>
          <w:spacing w:val="-1"/>
        </w:rPr>
        <w:t> </w:t>
      </w:r>
      <w:r>
        <w:rPr/>
        <w:t>the Construction</w:t>
      </w:r>
      <w:r>
        <w:rPr>
          <w:spacing w:val="-2"/>
        </w:rPr>
        <w:t> </w:t>
      </w:r>
      <w:r>
        <w:rPr/>
        <w:t>Cost</w:t>
      </w:r>
      <w:r>
        <w:rPr>
          <w:spacing w:val="-1"/>
        </w:rPr>
        <w:t> </w:t>
      </w:r>
      <w:r>
        <w:rPr/>
        <w:t>definitions</w:t>
      </w:r>
      <w:r>
        <w:rPr>
          <w:spacing w:val="-2"/>
        </w:rPr>
        <w:t> </w:t>
      </w:r>
      <w:r>
        <w:rPr/>
        <w:t>that</w:t>
      </w:r>
      <w:r>
        <w:rPr>
          <w:spacing w:val="-1"/>
        </w:rPr>
        <w:t> </w:t>
      </w:r>
      <w:r>
        <w:rPr/>
        <w:t>includes the number</w:t>
      </w:r>
      <w:r>
        <w:rPr>
          <w:spacing w:val="-4"/>
        </w:rPr>
        <w:t> </w:t>
      </w:r>
      <w:r>
        <w:rPr/>
        <w:t>of</w:t>
      </w:r>
      <w:r>
        <w:rPr>
          <w:spacing w:val="-1"/>
        </w:rPr>
        <w:t> </w:t>
      </w:r>
      <w:r>
        <w:rPr/>
        <w:t>units,</w:t>
      </w:r>
      <w:r>
        <w:rPr>
          <w:spacing w:val="-1"/>
        </w:rPr>
        <w:t> </w:t>
      </w:r>
      <w:r>
        <w:rPr/>
        <w:t>area</w:t>
      </w:r>
      <w:r>
        <w:rPr>
          <w:spacing w:val="-3"/>
        </w:rPr>
        <w:t> </w:t>
      </w:r>
      <w:r>
        <w:rPr/>
        <w:t>and</w:t>
      </w:r>
      <w:r>
        <w:rPr>
          <w:spacing w:val="-3"/>
        </w:rPr>
        <w:t> </w:t>
      </w:r>
      <w:r>
        <w:rPr/>
        <w:t>rate,</w:t>
      </w:r>
      <w:r>
        <w:rPr>
          <w:spacing w:val="-4"/>
        </w:rPr>
        <w:t> </w:t>
      </w:r>
      <w:r>
        <w:rPr/>
        <w:t>select</w:t>
      </w:r>
      <w:r>
        <w:rPr>
          <w:spacing w:val="-4"/>
        </w:rPr>
        <w:t> </w:t>
      </w:r>
      <w:r>
        <w:rPr/>
        <w:t>the</w:t>
      </w:r>
      <w:r>
        <w:rPr>
          <w:spacing w:val="-2"/>
        </w:rPr>
        <w:t> </w:t>
      </w:r>
      <w:r>
        <w:rPr>
          <w:b/>
          <w:color w:val="003E7E"/>
        </w:rPr>
        <w:t>Itemised</w:t>
      </w:r>
      <w:r>
        <w:rPr>
          <w:b/>
          <w:color w:val="003E7E"/>
          <w:spacing w:val="-3"/>
        </w:rPr>
        <w:t> </w:t>
      </w:r>
      <w:r>
        <w:rPr>
          <w:b/>
          <w:color w:val="003E7E"/>
        </w:rPr>
        <w:t>Construction</w:t>
      </w:r>
      <w:r>
        <w:rPr>
          <w:b/>
          <w:color w:val="003E7E"/>
          <w:spacing w:val="-6"/>
        </w:rPr>
        <w:t> </w:t>
      </w:r>
      <w:r>
        <w:rPr>
          <w:b/>
          <w:color w:val="003E7E"/>
        </w:rPr>
        <w:t>Costs</w:t>
      </w:r>
      <w:r>
        <w:rPr>
          <w:b/>
          <w:color w:val="003E7E"/>
          <w:spacing w:val="-4"/>
        </w:rPr>
        <w:t> </w:t>
      </w:r>
      <w:r>
        <w:rPr/>
        <w:t>option.</w:t>
      </w:r>
      <w:r>
        <w:rPr>
          <w:spacing w:val="-4"/>
        </w:rPr>
        <w:t> </w:t>
      </w:r>
      <w:r>
        <w:rPr/>
        <w:t>To show a summary line instead, clear the option.</w:t>
      </w:r>
    </w:p>
    <w:p>
      <w:pPr>
        <w:pStyle w:val="BodyText"/>
        <w:spacing w:before="118"/>
        <w:ind w:left="360"/>
        <w:jc w:val="both"/>
      </w:pPr>
      <w:r>
        <w:rPr>
          <w:color w:val="004A8D"/>
        </w:rPr>
        <w:t>Itemised</w:t>
      </w:r>
      <w:r>
        <w:rPr>
          <w:color w:val="004A8D"/>
          <w:spacing w:val="-13"/>
        </w:rPr>
        <w:t> </w:t>
      </w:r>
      <w:r>
        <w:rPr>
          <w:color w:val="004A8D"/>
        </w:rPr>
        <w:t>Other</w:t>
      </w:r>
      <w:r>
        <w:rPr>
          <w:color w:val="004A8D"/>
          <w:spacing w:val="-8"/>
        </w:rPr>
        <w:t> </w:t>
      </w:r>
      <w:r>
        <w:rPr>
          <w:color w:val="004A8D"/>
        </w:rPr>
        <w:t>Construction</w:t>
      </w:r>
      <w:r>
        <w:rPr>
          <w:color w:val="004A8D"/>
          <w:spacing w:val="-9"/>
        </w:rPr>
        <w:t> </w:t>
      </w:r>
      <w:r>
        <w:rPr>
          <w:color w:val="004A8D"/>
          <w:spacing w:val="-2"/>
        </w:rPr>
        <w:t>Costs</w:t>
      </w:r>
    </w:p>
    <w:p>
      <w:pPr>
        <w:pStyle w:val="BodyText"/>
        <w:spacing w:line="259" w:lineRule="auto" w:before="43"/>
        <w:ind w:left="360" w:right="1200"/>
      </w:pPr>
      <w:r>
        <w:rPr/>
        <w:t>You</w:t>
      </w:r>
      <w:r>
        <w:rPr>
          <w:spacing w:val="-3"/>
        </w:rPr>
        <w:t> </w:t>
      </w:r>
      <w:r>
        <w:rPr/>
        <w:t>can</w:t>
      </w:r>
      <w:r>
        <w:rPr>
          <w:spacing w:val="-3"/>
        </w:rPr>
        <w:t> </w:t>
      </w:r>
      <w:r>
        <w:rPr/>
        <w:t>show</w:t>
      </w:r>
      <w:r>
        <w:rPr>
          <w:spacing w:val="-6"/>
        </w:rPr>
        <w:t> </w:t>
      </w:r>
      <w:r>
        <w:rPr/>
        <w:t>a</w:t>
      </w:r>
      <w:r>
        <w:rPr>
          <w:spacing w:val="-5"/>
        </w:rPr>
        <w:t> </w:t>
      </w:r>
      <w:r>
        <w:rPr/>
        <w:t>full</w:t>
      </w:r>
      <w:r>
        <w:rPr>
          <w:spacing w:val="-3"/>
        </w:rPr>
        <w:t> </w:t>
      </w:r>
      <w:r>
        <w:rPr/>
        <w:t>schedule</w:t>
      </w:r>
      <w:r>
        <w:rPr>
          <w:spacing w:val="-3"/>
        </w:rPr>
        <w:t> </w:t>
      </w:r>
      <w:r>
        <w:rPr/>
        <w:t>of</w:t>
      </w:r>
      <w:r>
        <w:rPr>
          <w:spacing w:val="-1"/>
        </w:rPr>
        <w:t> </w:t>
      </w:r>
      <w:r>
        <w:rPr/>
        <w:t>Other</w:t>
      </w:r>
      <w:r>
        <w:rPr>
          <w:spacing w:val="-4"/>
        </w:rPr>
        <w:t> </w:t>
      </w:r>
      <w:r>
        <w:rPr/>
        <w:t>Construction</w:t>
      </w:r>
      <w:r>
        <w:rPr>
          <w:spacing w:val="-3"/>
        </w:rPr>
        <w:t> </w:t>
      </w:r>
      <w:r>
        <w:rPr/>
        <w:t>Costs,</w:t>
      </w:r>
      <w:r>
        <w:rPr>
          <w:spacing w:val="-1"/>
        </w:rPr>
        <w:t> </w:t>
      </w:r>
      <w:r>
        <w:rPr/>
        <w:t>including</w:t>
      </w:r>
      <w:r>
        <w:rPr>
          <w:spacing w:val="-3"/>
        </w:rPr>
        <w:t> </w:t>
      </w:r>
      <w:r>
        <w:rPr/>
        <w:t>the</w:t>
      </w:r>
      <w:r>
        <w:rPr>
          <w:spacing w:val="-3"/>
        </w:rPr>
        <w:t> </w:t>
      </w:r>
      <w:r>
        <w:rPr/>
        <w:t>heading</w:t>
      </w:r>
      <w:r>
        <w:rPr>
          <w:spacing w:val="-1"/>
        </w:rPr>
        <w:t> </w:t>
      </w:r>
      <w:r>
        <w:rPr/>
        <w:t>and amount, by selecting the </w:t>
      </w:r>
      <w:r>
        <w:rPr>
          <w:b/>
          <w:color w:val="003E7E"/>
        </w:rPr>
        <w:t>Itemised Other Construction Costs </w:t>
      </w:r>
      <w:r>
        <w:rPr/>
        <w:t>option. To show a summary line that shows only the total costs, clear the option.</w:t>
      </w:r>
    </w:p>
    <w:p>
      <w:pPr>
        <w:pStyle w:val="BodyText"/>
        <w:spacing w:before="117"/>
        <w:ind w:left="360"/>
      </w:pPr>
      <w:r>
        <w:rPr>
          <w:color w:val="004A8D"/>
        </w:rPr>
        <w:t>Itemised</w:t>
      </w:r>
      <w:r>
        <w:rPr>
          <w:color w:val="004A8D"/>
          <w:spacing w:val="-4"/>
        </w:rPr>
        <w:t> </w:t>
      </w:r>
      <w:r>
        <w:rPr>
          <w:color w:val="004A8D"/>
        </w:rPr>
        <w:t>Section</w:t>
      </w:r>
      <w:r>
        <w:rPr>
          <w:color w:val="004A8D"/>
          <w:spacing w:val="-4"/>
        </w:rPr>
        <w:t> </w:t>
      </w:r>
      <w:r>
        <w:rPr>
          <w:color w:val="004A8D"/>
        </w:rPr>
        <w:t>106</w:t>
      </w:r>
      <w:r>
        <w:rPr>
          <w:color w:val="004A8D"/>
          <w:spacing w:val="-4"/>
        </w:rPr>
        <w:t> </w:t>
      </w:r>
      <w:r>
        <w:rPr>
          <w:color w:val="004A8D"/>
        </w:rPr>
        <w:t>and</w:t>
      </w:r>
      <w:r>
        <w:rPr>
          <w:color w:val="004A8D"/>
          <w:spacing w:val="-4"/>
        </w:rPr>
        <w:t> </w:t>
      </w:r>
      <w:r>
        <w:rPr>
          <w:color w:val="004A8D"/>
        </w:rPr>
        <w:t>278</w:t>
      </w:r>
      <w:r>
        <w:rPr>
          <w:color w:val="004A8D"/>
          <w:spacing w:val="-3"/>
        </w:rPr>
        <w:t> </w:t>
      </w:r>
      <w:r>
        <w:rPr>
          <w:color w:val="004A8D"/>
          <w:spacing w:val="-4"/>
        </w:rPr>
        <w:t>Costs</w:t>
      </w:r>
    </w:p>
    <w:p>
      <w:pPr>
        <w:spacing w:line="259" w:lineRule="auto" w:before="42"/>
        <w:ind w:left="360" w:right="1200" w:firstLine="0"/>
        <w:jc w:val="left"/>
        <w:rPr>
          <w:sz w:val="22"/>
        </w:rPr>
      </w:pPr>
      <w:r>
        <w:rPr>
          <w:sz w:val="22"/>
        </w:rPr>
        <w:t>You</w:t>
      </w:r>
      <w:r>
        <w:rPr>
          <w:spacing w:val="-2"/>
          <w:sz w:val="22"/>
        </w:rPr>
        <w:t> </w:t>
      </w:r>
      <w:r>
        <w:rPr>
          <w:sz w:val="22"/>
        </w:rPr>
        <w:t>can</w:t>
      </w:r>
      <w:r>
        <w:rPr>
          <w:spacing w:val="-2"/>
          <w:sz w:val="22"/>
        </w:rPr>
        <w:t> </w:t>
      </w:r>
      <w:r>
        <w:rPr>
          <w:sz w:val="22"/>
        </w:rPr>
        <w:t>show</w:t>
      </w:r>
      <w:r>
        <w:rPr>
          <w:spacing w:val="-5"/>
          <w:sz w:val="22"/>
        </w:rPr>
        <w:t> </w:t>
      </w:r>
      <w:r>
        <w:rPr>
          <w:sz w:val="22"/>
        </w:rPr>
        <w:t>components</w:t>
      </w:r>
      <w:r>
        <w:rPr>
          <w:spacing w:val="-1"/>
          <w:sz w:val="22"/>
        </w:rPr>
        <w:t> </w:t>
      </w:r>
      <w:r>
        <w:rPr>
          <w:sz w:val="22"/>
        </w:rPr>
        <w:t>of</w:t>
      </w:r>
      <w:r>
        <w:rPr>
          <w:spacing w:val="-3"/>
          <w:sz w:val="22"/>
        </w:rPr>
        <w:t> </w:t>
      </w:r>
      <w:r>
        <w:rPr>
          <w:sz w:val="22"/>
        </w:rPr>
        <w:t>the</w:t>
      </w:r>
      <w:r>
        <w:rPr>
          <w:spacing w:val="-4"/>
          <w:sz w:val="22"/>
        </w:rPr>
        <w:t> </w:t>
      </w:r>
      <w:r>
        <w:rPr>
          <w:sz w:val="22"/>
        </w:rPr>
        <w:t>calculation</w:t>
      </w:r>
      <w:r>
        <w:rPr>
          <w:spacing w:val="-4"/>
          <w:sz w:val="22"/>
        </w:rPr>
        <w:t> </w:t>
      </w:r>
      <w:r>
        <w:rPr>
          <w:sz w:val="22"/>
        </w:rPr>
        <w:t>for</w:t>
      </w:r>
      <w:r>
        <w:rPr>
          <w:spacing w:val="-3"/>
          <w:sz w:val="22"/>
        </w:rPr>
        <w:t> </w:t>
      </w:r>
      <w:r>
        <w:rPr>
          <w:sz w:val="22"/>
        </w:rPr>
        <w:t>these</w:t>
      </w:r>
      <w:r>
        <w:rPr>
          <w:spacing w:val="-2"/>
          <w:sz w:val="22"/>
        </w:rPr>
        <w:t> </w:t>
      </w:r>
      <w:r>
        <w:rPr>
          <w:sz w:val="22"/>
        </w:rPr>
        <w:t>costs</w:t>
      </w:r>
      <w:r>
        <w:rPr>
          <w:spacing w:val="-1"/>
          <w:sz w:val="22"/>
        </w:rPr>
        <w:t> </w:t>
      </w:r>
      <w:r>
        <w:rPr>
          <w:sz w:val="22"/>
        </w:rPr>
        <w:t>on</w:t>
      </w:r>
      <w:r>
        <w:rPr>
          <w:spacing w:val="-4"/>
          <w:sz w:val="22"/>
        </w:rPr>
        <w:t> </w:t>
      </w:r>
      <w:r>
        <w:rPr>
          <w:sz w:val="22"/>
        </w:rPr>
        <w:t>the</w:t>
      </w:r>
      <w:r>
        <w:rPr>
          <w:spacing w:val="-4"/>
          <w:sz w:val="22"/>
        </w:rPr>
        <w:t> </w:t>
      </w:r>
      <w:r>
        <w:rPr>
          <w:sz w:val="22"/>
        </w:rPr>
        <w:t>Summary</w:t>
      </w:r>
      <w:r>
        <w:rPr>
          <w:spacing w:val="-3"/>
          <w:sz w:val="22"/>
        </w:rPr>
        <w:t> </w:t>
      </w:r>
      <w:r>
        <w:rPr>
          <w:sz w:val="22"/>
        </w:rPr>
        <w:t>report by selecting the </w:t>
      </w:r>
      <w:r>
        <w:rPr>
          <w:b/>
          <w:color w:val="003E7E"/>
          <w:sz w:val="22"/>
        </w:rPr>
        <w:t>Itemised Section 106 and 278 Costs </w:t>
      </w:r>
      <w:r>
        <w:rPr>
          <w:sz w:val="22"/>
        </w:rPr>
        <w:t>option.</w:t>
      </w:r>
    </w:p>
    <w:p>
      <w:pPr>
        <w:pStyle w:val="BodyText"/>
        <w:spacing w:before="116"/>
        <w:ind w:left="360"/>
      </w:pPr>
      <w:r>
        <w:rPr>
          <w:color w:val="004A8D"/>
        </w:rPr>
        <w:t>Itemised</w:t>
      </w:r>
      <w:r>
        <w:rPr>
          <w:color w:val="004A8D"/>
          <w:spacing w:val="-9"/>
        </w:rPr>
        <w:t> </w:t>
      </w:r>
      <w:r>
        <w:rPr>
          <w:color w:val="004A8D"/>
        </w:rPr>
        <w:t>Additional</w:t>
      </w:r>
      <w:r>
        <w:rPr>
          <w:color w:val="004A8D"/>
          <w:spacing w:val="-9"/>
        </w:rPr>
        <w:t> </w:t>
      </w:r>
      <w:r>
        <w:rPr>
          <w:color w:val="004A8D"/>
          <w:spacing w:val="-4"/>
        </w:rPr>
        <w:t>Costs</w:t>
      </w:r>
    </w:p>
    <w:p>
      <w:pPr>
        <w:pStyle w:val="BodyText"/>
        <w:spacing w:line="259" w:lineRule="auto" w:before="44"/>
        <w:ind w:left="360" w:right="1200"/>
      </w:pPr>
      <w:r>
        <w:rPr/>
        <w:t>To show a full schedule of any additional costs defined, including the heading and amount,</w:t>
      </w:r>
      <w:r>
        <w:rPr>
          <w:spacing w:val="-1"/>
        </w:rPr>
        <w:t> </w:t>
      </w:r>
      <w:r>
        <w:rPr/>
        <w:t>in</w:t>
      </w:r>
      <w:r>
        <w:rPr>
          <w:spacing w:val="-5"/>
        </w:rPr>
        <w:t> </w:t>
      </w:r>
      <w:r>
        <w:rPr/>
        <w:t>summary</w:t>
      </w:r>
      <w:r>
        <w:rPr>
          <w:spacing w:val="-4"/>
        </w:rPr>
        <w:t> </w:t>
      </w:r>
      <w:r>
        <w:rPr/>
        <w:t>select</w:t>
      </w:r>
      <w:r>
        <w:rPr>
          <w:spacing w:val="-4"/>
        </w:rPr>
        <w:t> </w:t>
      </w:r>
      <w:r>
        <w:rPr/>
        <w:t>the</w:t>
      </w:r>
      <w:r>
        <w:rPr>
          <w:spacing w:val="-4"/>
        </w:rPr>
        <w:t> </w:t>
      </w:r>
      <w:r>
        <w:rPr>
          <w:b/>
          <w:color w:val="003E7E"/>
        </w:rPr>
        <w:t>Itemised</w:t>
      </w:r>
      <w:r>
        <w:rPr>
          <w:b/>
          <w:color w:val="003E7E"/>
          <w:spacing w:val="-3"/>
        </w:rPr>
        <w:t> </w:t>
      </w:r>
      <w:r>
        <w:rPr>
          <w:b/>
          <w:color w:val="003E7E"/>
        </w:rPr>
        <w:t>Additional</w:t>
      </w:r>
      <w:r>
        <w:rPr>
          <w:b/>
          <w:color w:val="003E7E"/>
          <w:spacing w:val="-2"/>
        </w:rPr>
        <w:t> </w:t>
      </w:r>
      <w:r>
        <w:rPr>
          <w:b/>
          <w:color w:val="003E7E"/>
        </w:rPr>
        <w:t>Costs</w:t>
      </w:r>
      <w:r>
        <w:rPr>
          <w:b/>
          <w:color w:val="003E7E"/>
          <w:spacing w:val="-3"/>
        </w:rPr>
        <w:t> </w:t>
      </w:r>
      <w:r>
        <w:rPr/>
        <w:t>option.</w:t>
      </w:r>
      <w:r>
        <w:rPr>
          <w:spacing w:val="-4"/>
        </w:rPr>
        <w:t> </w:t>
      </w:r>
      <w:r>
        <w:rPr/>
        <w:t>To</w:t>
      </w:r>
      <w:r>
        <w:rPr>
          <w:spacing w:val="-5"/>
        </w:rPr>
        <w:t> </w:t>
      </w:r>
      <w:r>
        <w:rPr/>
        <w:t>show</w:t>
      </w:r>
      <w:r>
        <w:rPr>
          <w:spacing w:val="-6"/>
        </w:rPr>
        <w:t> </w:t>
      </w:r>
      <w:r>
        <w:rPr/>
        <w:t>a</w:t>
      </w:r>
      <w:r>
        <w:rPr>
          <w:spacing w:val="-3"/>
        </w:rPr>
        <w:t> </w:t>
      </w:r>
      <w:r>
        <w:rPr/>
        <w:t>summary line that shows only the total costs, clear the option.</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rPr>
        <w:t>Itemised</w:t>
      </w:r>
      <w:r>
        <w:rPr>
          <w:color w:val="004A8D"/>
          <w:spacing w:val="-12"/>
        </w:rPr>
        <w:t> </w:t>
      </w:r>
      <w:r>
        <w:rPr>
          <w:color w:val="004A8D"/>
        </w:rPr>
        <w:t>Other</w:t>
      </w:r>
      <w:r>
        <w:rPr>
          <w:color w:val="004A8D"/>
          <w:spacing w:val="-7"/>
        </w:rPr>
        <w:t> </w:t>
      </w:r>
      <w:r>
        <w:rPr>
          <w:color w:val="004A8D"/>
        </w:rPr>
        <w:t>Professional</w:t>
      </w:r>
      <w:r>
        <w:rPr>
          <w:color w:val="004A8D"/>
          <w:spacing w:val="-8"/>
        </w:rPr>
        <w:t> </w:t>
      </w:r>
      <w:r>
        <w:rPr>
          <w:color w:val="004A8D"/>
          <w:spacing w:val="-4"/>
        </w:rPr>
        <w:t>Fees</w:t>
      </w:r>
    </w:p>
    <w:p>
      <w:pPr>
        <w:pStyle w:val="BodyText"/>
        <w:spacing w:line="259" w:lineRule="auto" w:before="42"/>
        <w:ind w:left="360" w:right="1200"/>
      </w:pPr>
      <w:r>
        <w:rPr/>
        <w:t>You can show a full list of all the other professional fees, including the heading, percentage</w:t>
      </w:r>
      <w:r>
        <w:rPr>
          <w:spacing w:val="-4"/>
        </w:rPr>
        <w:t> </w:t>
      </w:r>
      <w:r>
        <w:rPr/>
        <w:t>and</w:t>
      </w:r>
      <w:r>
        <w:rPr>
          <w:spacing w:val="-3"/>
        </w:rPr>
        <w:t> </w:t>
      </w:r>
      <w:r>
        <w:rPr/>
        <w:t>amount,</w:t>
      </w:r>
      <w:r>
        <w:rPr>
          <w:spacing w:val="-5"/>
        </w:rPr>
        <w:t> </w:t>
      </w:r>
      <w:r>
        <w:rPr/>
        <w:t>by</w:t>
      </w:r>
      <w:r>
        <w:rPr>
          <w:spacing w:val="-4"/>
        </w:rPr>
        <w:t> </w:t>
      </w:r>
      <w:r>
        <w:rPr/>
        <w:t>selecting</w:t>
      </w:r>
      <w:r>
        <w:rPr>
          <w:spacing w:val="-3"/>
        </w:rPr>
        <w:t> </w:t>
      </w:r>
      <w:r>
        <w:rPr/>
        <w:t>this</w:t>
      </w:r>
      <w:r>
        <w:rPr>
          <w:spacing w:val="-2"/>
        </w:rPr>
        <w:t> </w:t>
      </w:r>
      <w:r>
        <w:rPr/>
        <w:t>option.</w:t>
      </w:r>
      <w:r>
        <w:rPr>
          <w:spacing w:val="-5"/>
        </w:rPr>
        <w:t> </w:t>
      </w:r>
      <w:r>
        <w:rPr/>
        <w:t>To</w:t>
      </w:r>
      <w:r>
        <w:rPr>
          <w:spacing w:val="-4"/>
        </w:rPr>
        <w:t> </w:t>
      </w:r>
      <w:r>
        <w:rPr/>
        <w:t>show</w:t>
      </w:r>
      <w:r>
        <w:rPr>
          <w:spacing w:val="-5"/>
        </w:rPr>
        <w:t> </w:t>
      </w:r>
      <w:r>
        <w:rPr/>
        <w:t>a</w:t>
      </w:r>
      <w:r>
        <w:rPr>
          <w:spacing w:val="-3"/>
        </w:rPr>
        <w:t> </w:t>
      </w:r>
      <w:r>
        <w:rPr/>
        <w:t>summary</w:t>
      </w:r>
      <w:r>
        <w:rPr>
          <w:spacing w:val="-4"/>
        </w:rPr>
        <w:t> </w:t>
      </w:r>
      <w:r>
        <w:rPr/>
        <w:t>line</w:t>
      </w:r>
      <w:r>
        <w:rPr>
          <w:spacing w:val="-3"/>
        </w:rPr>
        <w:t> </w:t>
      </w:r>
      <w:r>
        <w:rPr/>
        <w:t>that</w:t>
      </w:r>
      <w:r>
        <w:rPr>
          <w:spacing w:val="-3"/>
        </w:rPr>
        <w:t> </w:t>
      </w:r>
      <w:r>
        <w:rPr/>
        <w:t>displays only the total amount, clear the option.</w:t>
      </w:r>
    </w:p>
    <w:p>
      <w:pPr>
        <w:pStyle w:val="BodyText"/>
        <w:spacing w:before="116"/>
        <w:ind w:left="360"/>
      </w:pPr>
      <w:r>
        <w:rPr>
          <w:color w:val="004A8D"/>
        </w:rPr>
        <w:t>Itemised</w:t>
      </w:r>
      <w:r>
        <w:rPr>
          <w:color w:val="004A8D"/>
          <w:spacing w:val="-14"/>
        </w:rPr>
        <w:t> </w:t>
      </w:r>
      <w:r>
        <w:rPr>
          <w:color w:val="004A8D"/>
        </w:rPr>
        <w:t>Inflation/Growth</w:t>
      </w:r>
      <w:r>
        <w:rPr>
          <w:color w:val="004A8D"/>
          <w:spacing w:val="-11"/>
        </w:rPr>
        <w:t> </w:t>
      </w:r>
      <w:r>
        <w:rPr>
          <w:color w:val="004A8D"/>
          <w:spacing w:val="-2"/>
        </w:rPr>
        <w:t>Schedule</w:t>
      </w:r>
    </w:p>
    <w:p>
      <w:pPr>
        <w:pStyle w:val="BodyText"/>
        <w:spacing w:line="259" w:lineRule="auto" w:before="43"/>
        <w:ind w:left="360" w:right="1080"/>
      </w:pPr>
      <w:r>
        <w:rPr/>
        <w:t>The Inflation/Growth schedule can be included at the end of the Summary report by selecting the </w:t>
      </w:r>
      <w:r>
        <w:rPr>
          <w:b/>
          <w:color w:val="003E7E"/>
        </w:rPr>
        <w:t>Inflation/Growth Schedule </w:t>
      </w:r>
      <w:r>
        <w:rPr/>
        <w:t>option. The schedule shows each item in the Area</w:t>
      </w:r>
      <w:r>
        <w:rPr>
          <w:spacing w:val="-3"/>
        </w:rPr>
        <w:t> </w:t>
      </w:r>
      <w:r>
        <w:rPr/>
        <w:t>Schedules</w:t>
      </w:r>
      <w:r>
        <w:rPr>
          <w:spacing w:val="-5"/>
        </w:rPr>
        <w:t> </w:t>
      </w:r>
      <w:r>
        <w:rPr/>
        <w:t>to</w:t>
      </w:r>
      <w:r>
        <w:rPr>
          <w:spacing w:val="-3"/>
        </w:rPr>
        <w:t> </w:t>
      </w:r>
      <w:r>
        <w:rPr/>
        <w:t>which</w:t>
      </w:r>
      <w:r>
        <w:rPr>
          <w:spacing w:val="-3"/>
        </w:rPr>
        <w:t> </w:t>
      </w:r>
      <w:r>
        <w:rPr/>
        <w:t>inflation</w:t>
      </w:r>
      <w:r>
        <w:rPr>
          <w:spacing w:val="-3"/>
        </w:rPr>
        <w:t> </w:t>
      </w:r>
      <w:r>
        <w:rPr/>
        <w:t>or</w:t>
      </w:r>
      <w:r>
        <w:rPr>
          <w:spacing w:val="-4"/>
        </w:rPr>
        <w:t> </w:t>
      </w:r>
      <w:r>
        <w:rPr/>
        <w:t>growth</w:t>
      </w:r>
      <w:r>
        <w:rPr>
          <w:spacing w:val="-3"/>
        </w:rPr>
        <w:t> </w:t>
      </w:r>
      <w:r>
        <w:rPr/>
        <w:t>has</w:t>
      </w:r>
      <w:r>
        <w:rPr>
          <w:spacing w:val="-3"/>
        </w:rPr>
        <w:t> </w:t>
      </w:r>
      <w:r>
        <w:rPr/>
        <w:t>been</w:t>
      </w:r>
      <w:r>
        <w:rPr>
          <w:spacing w:val="-3"/>
        </w:rPr>
        <w:t> </w:t>
      </w:r>
      <w:r>
        <w:rPr/>
        <w:t>applied.</w:t>
      </w:r>
      <w:r>
        <w:rPr>
          <w:spacing w:val="-1"/>
        </w:rPr>
        <w:t> </w:t>
      </w:r>
      <w:r>
        <w:rPr/>
        <w:t>Each</w:t>
      </w:r>
      <w:r>
        <w:rPr>
          <w:spacing w:val="-5"/>
        </w:rPr>
        <w:t> </w:t>
      </w:r>
      <w:r>
        <w:rPr/>
        <w:t>line</w:t>
      </w:r>
      <w:r>
        <w:rPr>
          <w:spacing w:val="-3"/>
        </w:rPr>
        <w:t> </w:t>
      </w:r>
      <w:r>
        <w:rPr/>
        <w:t>shows</w:t>
      </w:r>
      <w:r>
        <w:rPr>
          <w:spacing w:val="-2"/>
        </w:rPr>
        <w:t> </w:t>
      </w:r>
      <w:r>
        <w:rPr/>
        <w:t>the</w:t>
      </w:r>
      <w:r>
        <w:rPr>
          <w:spacing w:val="-3"/>
        </w:rPr>
        <w:t> </w:t>
      </w:r>
      <w:r>
        <w:rPr/>
        <w:t>area item heading, the un-grown capitalised rent, the amount of growth and the total capitalised rent (with growth) for the item.</w:t>
      </w:r>
    </w:p>
    <w:p>
      <w:pPr>
        <w:pStyle w:val="BodyText"/>
        <w:spacing w:before="117"/>
        <w:ind w:left="360"/>
      </w:pPr>
      <w:r>
        <w:rPr>
          <w:color w:val="004A8D"/>
        </w:rPr>
        <w:t>Itemised</w:t>
      </w:r>
      <w:r>
        <w:rPr>
          <w:color w:val="004A8D"/>
          <w:spacing w:val="-8"/>
        </w:rPr>
        <w:t> </w:t>
      </w:r>
      <w:r>
        <w:rPr>
          <w:color w:val="004A8D"/>
        </w:rPr>
        <w:t>Purchaser's</w:t>
      </w:r>
      <w:r>
        <w:rPr>
          <w:color w:val="004A8D"/>
          <w:spacing w:val="-6"/>
        </w:rPr>
        <w:t> </w:t>
      </w:r>
      <w:r>
        <w:rPr>
          <w:color w:val="004A8D"/>
          <w:spacing w:val="-2"/>
        </w:rPr>
        <w:t>Costs</w:t>
      </w:r>
    </w:p>
    <w:p>
      <w:pPr>
        <w:pStyle w:val="BodyText"/>
        <w:spacing w:line="259" w:lineRule="auto" w:before="43"/>
        <w:ind w:left="360" w:right="1080"/>
      </w:pPr>
      <w:r>
        <w:rPr/>
        <w:t>Click this</w:t>
      </w:r>
      <w:r>
        <w:rPr>
          <w:spacing w:val="-5"/>
        </w:rPr>
        <w:t> </w:t>
      </w:r>
      <w:r>
        <w:rPr/>
        <w:t>option</w:t>
      </w:r>
      <w:r>
        <w:rPr>
          <w:spacing w:val="-5"/>
        </w:rPr>
        <w:t> </w:t>
      </w:r>
      <w:r>
        <w:rPr/>
        <w:t>to</w:t>
      </w:r>
      <w:r>
        <w:rPr>
          <w:spacing w:val="-5"/>
        </w:rPr>
        <w:t> </w:t>
      </w:r>
      <w:r>
        <w:rPr/>
        <w:t>displays</w:t>
      </w:r>
      <w:r>
        <w:rPr>
          <w:spacing w:val="-2"/>
        </w:rPr>
        <w:t> </w:t>
      </w:r>
      <w:r>
        <w:rPr/>
        <w:t>all</w:t>
      </w:r>
      <w:r>
        <w:rPr>
          <w:spacing w:val="-3"/>
        </w:rPr>
        <w:t> </w:t>
      </w:r>
      <w:r>
        <w:rPr/>
        <w:t>purchaser's</w:t>
      </w:r>
      <w:r>
        <w:rPr>
          <w:spacing w:val="-2"/>
        </w:rPr>
        <w:t> </w:t>
      </w:r>
      <w:r>
        <w:rPr/>
        <w:t>costs</w:t>
      </w:r>
      <w:r>
        <w:rPr>
          <w:spacing w:val="-5"/>
        </w:rPr>
        <w:t> </w:t>
      </w:r>
      <w:r>
        <w:rPr/>
        <w:t>in</w:t>
      </w:r>
      <w:r>
        <w:rPr>
          <w:spacing w:val="-3"/>
        </w:rPr>
        <w:t> </w:t>
      </w:r>
      <w:r>
        <w:rPr/>
        <w:t>the</w:t>
      </w:r>
      <w:r>
        <w:rPr>
          <w:spacing w:val="-5"/>
        </w:rPr>
        <w:t> </w:t>
      </w:r>
      <w:r>
        <w:rPr/>
        <w:t>Summary.</w:t>
      </w:r>
      <w:r>
        <w:rPr>
          <w:spacing w:val="-1"/>
        </w:rPr>
        <w:t> </w:t>
      </w:r>
      <w:r>
        <w:rPr/>
        <w:t>Deselect</w:t>
      </w:r>
      <w:r>
        <w:rPr>
          <w:spacing w:val="-4"/>
        </w:rPr>
        <w:t> </w:t>
      </w:r>
      <w:r>
        <w:rPr/>
        <w:t>this</w:t>
      </w:r>
      <w:r>
        <w:rPr>
          <w:spacing w:val="-2"/>
        </w:rPr>
        <w:t> </w:t>
      </w:r>
      <w:r>
        <w:rPr/>
        <w:t>option</w:t>
      </w:r>
      <w:r>
        <w:rPr>
          <w:spacing w:val="-5"/>
        </w:rPr>
        <w:t> </w:t>
      </w:r>
      <w:r>
        <w:rPr/>
        <w:t>to display only the total.</w:t>
      </w:r>
    </w:p>
    <w:p>
      <w:pPr>
        <w:pStyle w:val="BodyText"/>
        <w:spacing w:before="116"/>
        <w:ind w:left="360"/>
      </w:pPr>
      <w:r>
        <w:rPr>
          <w:color w:val="004A8D"/>
          <w:spacing w:val="-2"/>
        </w:rPr>
        <w:t>Timescale</w:t>
      </w:r>
    </w:p>
    <w:p>
      <w:pPr>
        <w:pStyle w:val="BodyText"/>
        <w:spacing w:line="259" w:lineRule="auto" w:before="42"/>
        <w:ind w:left="360" w:right="1080"/>
      </w:pPr>
      <w:r>
        <w:rPr/>
        <w:t>You can show a summary of the phase time scale detailing the length and</w:t>
      </w:r>
      <w:r>
        <w:rPr>
          <w:spacing w:val="-1"/>
        </w:rPr>
        <w:t> </w:t>
      </w:r>
      <w:r>
        <w:rPr/>
        <w:t>date of each stage by selecting the </w:t>
      </w:r>
      <w:r>
        <w:rPr>
          <w:b/>
          <w:color w:val="003E7E"/>
        </w:rPr>
        <w:t>Timescale </w:t>
      </w:r>
      <w:r>
        <w:rPr/>
        <w:t>option. This time scale summary is displayed in the Finance</w:t>
      </w:r>
      <w:r>
        <w:rPr>
          <w:spacing w:val="-2"/>
        </w:rPr>
        <w:t> </w:t>
      </w:r>
      <w:r>
        <w:rPr/>
        <w:t>section</w:t>
      </w:r>
      <w:r>
        <w:rPr>
          <w:spacing w:val="-2"/>
        </w:rPr>
        <w:t> </w:t>
      </w:r>
      <w:r>
        <w:rPr/>
        <w:t>of</w:t>
      </w:r>
      <w:r>
        <w:rPr>
          <w:spacing w:val="-3"/>
        </w:rPr>
        <w:t> </w:t>
      </w:r>
      <w:r>
        <w:rPr/>
        <w:t>the</w:t>
      </w:r>
      <w:r>
        <w:rPr>
          <w:spacing w:val="-4"/>
        </w:rPr>
        <w:t> </w:t>
      </w:r>
      <w:r>
        <w:rPr/>
        <w:t>Summary.</w:t>
      </w:r>
      <w:r>
        <w:rPr>
          <w:spacing w:val="-3"/>
        </w:rPr>
        <w:t> </w:t>
      </w:r>
      <w:r>
        <w:rPr/>
        <w:t>The</w:t>
      </w:r>
      <w:r>
        <w:rPr>
          <w:spacing w:val="-4"/>
        </w:rPr>
        <w:t> </w:t>
      </w:r>
      <w:r>
        <w:rPr/>
        <w:t>time</w:t>
      </w:r>
      <w:r>
        <w:rPr>
          <w:spacing w:val="-4"/>
        </w:rPr>
        <w:t> </w:t>
      </w:r>
      <w:r>
        <w:rPr/>
        <w:t>scale</w:t>
      </w:r>
      <w:r>
        <w:rPr>
          <w:spacing w:val="-4"/>
        </w:rPr>
        <w:t> </w:t>
      </w:r>
      <w:r>
        <w:rPr/>
        <w:t>is</w:t>
      </w:r>
      <w:r>
        <w:rPr>
          <w:spacing w:val="-1"/>
        </w:rPr>
        <w:t> </w:t>
      </w:r>
      <w:r>
        <w:rPr/>
        <w:t>only</w:t>
      </w:r>
      <w:r>
        <w:rPr>
          <w:spacing w:val="-4"/>
        </w:rPr>
        <w:t> </w:t>
      </w:r>
      <w:r>
        <w:rPr/>
        <w:t>shown</w:t>
      </w:r>
      <w:r>
        <w:rPr>
          <w:spacing w:val="-2"/>
        </w:rPr>
        <w:t> </w:t>
      </w:r>
      <w:r>
        <w:rPr/>
        <w:t>for</w:t>
      </w:r>
      <w:r>
        <w:rPr>
          <w:spacing w:val="-3"/>
        </w:rPr>
        <w:t> </w:t>
      </w:r>
      <w:r>
        <w:rPr/>
        <w:t>single</w:t>
      </w:r>
      <w:r>
        <w:rPr>
          <w:spacing w:val="-4"/>
        </w:rPr>
        <w:t> </w:t>
      </w:r>
      <w:r>
        <w:rPr/>
        <w:t>phase</w:t>
      </w:r>
      <w:r>
        <w:rPr>
          <w:spacing w:val="-2"/>
        </w:rPr>
        <w:t> </w:t>
      </w:r>
      <w:r>
        <w:rPr/>
        <w:t>projects or, in a multi-phased scheme, when a single phase is viewed.</w:t>
      </w:r>
    </w:p>
    <w:p>
      <w:pPr>
        <w:pStyle w:val="Heading3"/>
        <w:spacing w:before="237"/>
      </w:pPr>
      <w:r>
        <w:rPr>
          <w:color w:val="004A8D"/>
        </w:rPr>
        <w:t>Show</w:t>
      </w:r>
      <w:r>
        <w:rPr>
          <w:color w:val="004A8D"/>
          <w:spacing w:val="-7"/>
        </w:rPr>
        <w:t> </w:t>
      </w:r>
      <w:r>
        <w:rPr>
          <w:color w:val="004A8D"/>
        </w:rPr>
        <w:t>Performance</w:t>
      </w:r>
      <w:r>
        <w:rPr>
          <w:color w:val="004A8D"/>
          <w:spacing w:val="-3"/>
        </w:rPr>
        <w:t> </w:t>
      </w:r>
      <w:r>
        <w:rPr>
          <w:color w:val="004A8D"/>
          <w:spacing w:val="-2"/>
        </w:rPr>
        <w:t>Measures</w:t>
      </w:r>
    </w:p>
    <w:p>
      <w:pPr>
        <w:pStyle w:val="BodyText"/>
        <w:spacing w:before="141"/>
        <w:ind w:left="360"/>
      </w:pPr>
      <w:r>
        <w:rPr>
          <w:color w:val="004A8D"/>
        </w:rPr>
        <w:t>Pre-Finance</w:t>
      </w:r>
      <w:r>
        <w:rPr>
          <w:color w:val="004A8D"/>
          <w:spacing w:val="-13"/>
        </w:rPr>
        <w:t> </w:t>
      </w:r>
      <w:r>
        <w:rPr>
          <w:color w:val="004A8D"/>
          <w:spacing w:val="-5"/>
        </w:rPr>
        <w:t>IRR</w:t>
      </w:r>
    </w:p>
    <w:p>
      <w:pPr>
        <w:pStyle w:val="BodyText"/>
        <w:spacing w:line="259" w:lineRule="auto" w:before="45"/>
        <w:ind w:left="360" w:right="1842"/>
        <w:jc w:val="both"/>
      </w:pPr>
      <w:r>
        <w:rPr/>
        <w:t>The</w:t>
      </w:r>
      <w:r>
        <w:rPr>
          <w:spacing w:val="-4"/>
        </w:rPr>
        <w:t> </w:t>
      </w:r>
      <w:r>
        <w:rPr/>
        <w:t>Pre-Finance</w:t>
      </w:r>
      <w:r>
        <w:rPr>
          <w:spacing w:val="-4"/>
        </w:rPr>
        <w:t> </w:t>
      </w:r>
      <w:r>
        <w:rPr/>
        <w:t>IRR</w:t>
      </w:r>
      <w:r>
        <w:rPr>
          <w:spacing w:val="-2"/>
        </w:rPr>
        <w:t> </w:t>
      </w:r>
      <w:r>
        <w:rPr/>
        <w:t>is</w:t>
      </w:r>
      <w:r>
        <w:rPr>
          <w:spacing w:val="-4"/>
        </w:rPr>
        <w:t> </w:t>
      </w:r>
      <w:r>
        <w:rPr/>
        <w:t>the</w:t>
      </w:r>
      <w:r>
        <w:rPr>
          <w:spacing w:val="-2"/>
        </w:rPr>
        <w:t> </w:t>
      </w:r>
      <w:r>
        <w:rPr/>
        <w:t>IRR</w:t>
      </w:r>
      <w:r>
        <w:rPr>
          <w:spacing w:val="-2"/>
        </w:rPr>
        <w:t> </w:t>
      </w:r>
      <w:r>
        <w:rPr/>
        <w:t>calculated</w:t>
      </w:r>
      <w:r>
        <w:rPr>
          <w:spacing w:val="-6"/>
        </w:rPr>
        <w:t> </w:t>
      </w:r>
      <w:r>
        <w:rPr/>
        <w:t>for</w:t>
      </w:r>
      <w:r>
        <w:rPr>
          <w:spacing w:val="-3"/>
        </w:rPr>
        <w:t> </w:t>
      </w:r>
      <w:r>
        <w:rPr/>
        <w:t>the</w:t>
      </w:r>
      <w:r>
        <w:rPr>
          <w:spacing w:val="-4"/>
        </w:rPr>
        <w:t> </w:t>
      </w:r>
      <w:r>
        <w:rPr/>
        <w:t>project</w:t>
      </w:r>
      <w:r>
        <w:rPr>
          <w:spacing w:val="-3"/>
        </w:rPr>
        <w:t> </w:t>
      </w:r>
      <w:r>
        <w:rPr/>
        <w:t>before</w:t>
      </w:r>
      <w:r>
        <w:rPr>
          <w:spacing w:val="-4"/>
        </w:rPr>
        <w:t> </w:t>
      </w:r>
      <w:r>
        <w:rPr/>
        <w:t>the</w:t>
      </w:r>
      <w:r>
        <w:rPr>
          <w:spacing w:val="-4"/>
        </w:rPr>
        <w:t> </w:t>
      </w:r>
      <w:r>
        <w:rPr/>
        <w:t>effect</w:t>
      </w:r>
      <w:r>
        <w:rPr>
          <w:spacing w:val="-5"/>
        </w:rPr>
        <w:t> </w:t>
      </w:r>
      <w:r>
        <w:rPr/>
        <w:t>of any financing. You</w:t>
      </w:r>
      <w:r>
        <w:rPr>
          <w:spacing w:val="-2"/>
        </w:rPr>
        <w:t> </w:t>
      </w:r>
      <w:r>
        <w:rPr/>
        <w:t>can enable or</w:t>
      </w:r>
      <w:r>
        <w:rPr>
          <w:spacing w:val="-1"/>
        </w:rPr>
        <w:t> </w:t>
      </w:r>
      <w:r>
        <w:rPr/>
        <w:t>suppress</w:t>
      </w:r>
      <w:r>
        <w:rPr>
          <w:spacing w:val="-2"/>
        </w:rPr>
        <w:t> </w:t>
      </w:r>
      <w:r>
        <w:rPr/>
        <w:t>the display</w:t>
      </w:r>
      <w:r>
        <w:rPr>
          <w:spacing w:val="-2"/>
        </w:rPr>
        <w:t> </w:t>
      </w:r>
      <w:r>
        <w:rPr/>
        <w:t>of the</w:t>
      </w:r>
      <w:r>
        <w:rPr>
          <w:spacing w:val="-2"/>
        </w:rPr>
        <w:t> </w:t>
      </w:r>
      <w:r>
        <w:rPr/>
        <w:t>Pre-Finance IRR</w:t>
      </w:r>
      <w:r>
        <w:rPr>
          <w:spacing w:val="-5"/>
        </w:rPr>
        <w:t> </w:t>
      </w:r>
      <w:r>
        <w:rPr/>
        <w:t>on the Summary screen and printed report by checking or un-checking the option.</w:t>
      </w:r>
    </w:p>
    <w:p>
      <w:pPr>
        <w:pStyle w:val="BodyText"/>
        <w:spacing w:before="116"/>
        <w:ind w:left="360"/>
      </w:pPr>
      <w:r>
        <w:rPr>
          <w:color w:val="004A8D"/>
          <w:spacing w:val="-5"/>
        </w:rPr>
        <w:t>IRR</w:t>
      </w:r>
    </w:p>
    <w:p>
      <w:pPr>
        <w:pStyle w:val="BodyText"/>
        <w:spacing w:line="259" w:lineRule="auto" w:before="43"/>
        <w:ind w:left="360" w:right="1080"/>
      </w:pPr>
      <w:r>
        <w:rPr/>
        <w:t>The</w:t>
      </w:r>
      <w:r>
        <w:rPr>
          <w:spacing w:val="-4"/>
        </w:rPr>
        <w:t> </w:t>
      </w:r>
      <w:r>
        <w:rPr/>
        <w:t>IRR</w:t>
      </w:r>
      <w:r>
        <w:rPr>
          <w:spacing w:val="-2"/>
        </w:rPr>
        <w:t> </w:t>
      </w:r>
      <w:r>
        <w:rPr/>
        <w:t>is</w:t>
      </w:r>
      <w:r>
        <w:rPr>
          <w:spacing w:val="-4"/>
        </w:rPr>
        <w:t> </w:t>
      </w:r>
      <w:r>
        <w:rPr/>
        <w:t>the</w:t>
      </w:r>
      <w:r>
        <w:rPr>
          <w:spacing w:val="-4"/>
        </w:rPr>
        <w:t> </w:t>
      </w:r>
      <w:r>
        <w:rPr/>
        <w:t>IRR</w:t>
      </w:r>
      <w:r>
        <w:rPr>
          <w:spacing w:val="-2"/>
        </w:rPr>
        <w:t> </w:t>
      </w:r>
      <w:r>
        <w:rPr/>
        <w:t>calculated</w:t>
      </w:r>
      <w:r>
        <w:rPr>
          <w:spacing w:val="-4"/>
        </w:rPr>
        <w:t> </w:t>
      </w:r>
      <w:r>
        <w:rPr/>
        <w:t>for</w:t>
      </w:r>
      <w:r>
        <w:rPr>
          <w:spacing w:val="-3"/>
        </w:rPr>
        <w:t> </w:t>
      </w:r>
      <w:r>
        <w:rPr/>
        <w:t>the</w:t>
      </w:r>
      <w:r>
        <w:rPr>
          <w:spacing w:val="-2"/>
        </w:rPr>
        <w:t> </w:t>
      </w:r>
      <w:r>
        <w:rPr/>
        <w:t>project</w:t>
      </w:r>
      <w:r>
        <w:rPr>
          <w:spacing w:val="-3"/>
        </w:rPr>
        <w:t> </w:t>
      </w:r>
      <w:r>
        <w:rPr/>
        <w:t>after</w:t>
      </w:r>
      <w:r>
        <w:rPr>
          <w:spacing w:val="-6"/>
        </w:rPr>
        <w:t> </w:t>
      </w:r>
      <w:r>
        <w:rPr/>
        <w:t>the</w:t>
      </w:r>
      <w:r>
        <w:rPr>
          <w:spacing w:val="-2"/>
        </w:rPr>
        <w:t> </w:t>
      </w:r>
      <w:r>
        <w:rPr/>
        <w:t>effect of</w:t>
      </w:r>
      <w:r>
        <w:rPr>
          <w:spacing w:val="-3"/>
        </w:rPr>
        <w:t> </w:t>
      </w:r>
      <w:r>
        <w:rPr/>
        <w:t>financing.</w:t>
      </w:r>
      <w:r>
        <w:rPr>
          <w:spacing w:val="-3"/>
        </w:rPr>
        <w:t> </w:t>
      </w:r>
      <w:r>
        <w:rPr/>
        <w:t>You</w:t>
      </w:r>
      <w:r>
        <w:rPr>
          <w:spacing w:val="-2"/>
        </w:rPr>
        <w:t> </w:t>
      </w:r>
      <w:r>
        <w:rPr/>
        <w:t>can</w:t>
      </w:r>
      <w:r>
        <w:rPr>
          <w:spacing w:val="-2"/>
        </w:rPr>
        <w:t> </w:t>
      </w:r>
      <w:r>
        <w:rPr/>
        <w:t>enable or suppress the display of the IRR on the Summary screen and printed report by checking or un-checking the option.</w:t>
      </w:r>
    </w:p>
    <w:p>
      <w:pPr>
        <w:pStyle w:val="BodyText"/>
        <w:spacing w:before="116"/>
        <w:ind w:left="360"/>
      </w:pPr>
      <w:r>
        <w:rPr>
          <w:color w:val="004A8D"/>
        </w:rPr>
        <w:t>Equity</w:t>
      </w:r>
      <w:r>
        <w:rPr>
          <w:color w:val="004A8D"/>
          <w:spacing w:val="-5"/>
        </w:rPr>
        <w:t> </w:t>
      </w:r>
      <w:r>
        <w:rPr>
          <w:color w:val="004A8D"/>
        </w:rPr>
        <w:t>IRR</w:t>
      </w:r>
      <w:r>
        <w:rPr>
          <w:color w:val="004A8D"/>
          <w:spacing w:val="-5"/>
        </w:rPr>
        <w:t> </w:t>
      </w:r>
      <w:r>
        <w:rPr>
          <w:color w:val="004A8D"/>
          <w:spacing w:val="-2"/>
        </w:rPr>
        <w:t>(Composite)</w:t>
      </w:r>
    </w:p>
    <w:p>
      <w:pPr>
        <w:pStyle w:val="BodyText"/>
        <w:spacing w:line="259" w:lineRule="auto" w:before="42"/>
        <w:ind w:left="360" w:right="1200"/>
      </w:pPr>
      <w:r>
        <w:rPr/>
        <w:t>The Equity IRR is calculated from an aggregated cash flow for all Equity funding sources. You</w:t>
      </w:r>
      <w:r>
        <w:rPr>
          <w:spacing w:val="-4"/>
        </w:rPr>
        <w:t> </w:t>
      </w:r>
      <w:r>
        <w:rPr/>
        <w:t>can</w:t>
      </w:r>
      <w:r>
        <w:rPr>
          <w:spacing w:val="-2"/>
        </w:rPr>
        <w:t> </w:t>
      </w:r>
      <w:r>
        <w:rPr/>
        <w:t>enable</w:t>
      </w:r>
      <w:r>
        <w:rPr>
          <w:spacing w:val="-4"/>
        </w:rPr>
        <w:t> </w:t>
      </w:r>
      <w:r>
        <w:rPr/>
        <w:t>or</w:t>
      </w:r>
      <w:r>
        <w:rPr>
          <w:spacing w:val="-3"/>
        </w:rPr>
        <w:t> </w:t>
      </w:r>
      <w:r>
        <w:rPr/>
        <w:t>suppress</w:t>
      </w:r>
      <w:r>
        <w:rPr>
          <w:spacing w:val="-4"/>
        </w:rPr>
        <w:t> </w:t>
      </w:r>
      <w:r>
        <w:rPr/>
        <w:t>the</w:t>
      </w:r>
      <w:r>
        <w:rPr>
          <w:spacing w:val="-2"/>
        </w:rPr>
        <w:t> </w:t>
      </w:r>
      <w:r>
        <w:rPr/>
        <w:t>display</w:t>
      </w:r>
      <w:r>
        <w:rPr>
          <w:spacing w:val="-4"/>
        </w:rPr>
        <w:t> </w:t>
      </w:r>
      <w:r>
        <w:rPr/>
        <w:t>of the</w:t>
      </w:r>
      <w:r>
        <w:rPr>
          <w:spacing w:val="-2"/>
        </w:rPr>
        <w:t> </w:t>
      </w:r>
      <w:r>
        <w:rPr/>
        <w:t>Equity</w:t>
      </w:r>
      <w:r>
        <w:rPr>
          <w:spacing w:val="-4"/>
        </w:rPr>
        <w:t> </w:t>
      </w:r>
      <w:r>
        <w:rPr/>
        <w:t>IRR</w:t>
      </w:r>
      <w:r>
        <w:rPr>
          <w:spacing w:val="-5"/>
        </w:rPr>
        <w:t> </w:t>
      </w:r>
      <w:r>
        <w:rPr/>
        <w:t>on</w:t>
      </w:r>
      <w:r>
        <w:rPr>
          <w:spacing w:val="-4"/>
        </w:rPr>
        <w:t> </w:t>
      </w:r>
      <w:r>
        <w:rPr/>
        <w:t>the</w:t>
      </w:r>
      <w:r>
        <w:rPr>
          <w:spacing w:val="-4"/>
        </w:rPr>
        <w:t> </w:t>
      </w:r>
      <w:r>
        <w:rPr/>
        <w:t>Summary screen and printed report by checking or un-checking the option.</w:t>
      </w:r>
    </w:p>
    <w:p>
      <w:pPr>
        <w:pStyle w:val="BodyText"/>
        <w:spacing w:before="119"/>
        <w:ind w:left="360"/>
      </w:pPr>
      <w:r>
        <w:rPr>
          <w:color w:val="004A8D"/>
        </w:rPr>
        <w:t>IRR</w:t>
      </w:r>
      <w:r>
        <w:rPr>
          <w:color w:val="004A8D"/>
          <w:spacing w:val="-5"/>
        </w:rPr>
        <w:t> </w:t>
      </w:r>
      <w:r>
        <w:rPr>
          <w:color w:val="004A8D"/>
        </w:rPr>
        <w:t>Scenario</w:t>
      </w:r>
      <w:r>
        <w:rPr>
          <w:color w:val="004A8D"/>
          <w:spacing w:val="-4"/>
        </w:rPr>
        <w:t> Dates</w:t>
      </w:r>
    </w:p>
    <w:p>
      <w:pPr>
        <w:pStyle w:val="BodyText"/>
        <w:spacing w:line="259" w:lineRule="auto" w:before="43"/>
        <w:ind w:left="360" w:right="1080"/>
      </w:pPr>
      <w:r>
        <w:rPr/>
        <w:t>To</w:t>
      </w:r>
      <w:r>
        <w:rPr>
          <w:spacing w:val="-1"/>
        </w:rPr>
        <w:t> </w:t>
      </w:r>
      <w:r>
        <w:rPr/>
        <w:t>display</w:t>
      </w:r>
      <w:r>
        <w:rPr>
          <w:spacing w:val="-1"/>
        </w:rPr>
        <w:t> </w:t>
      </w:r>
      <w:r>
        <w:rPr/>
        <w:t>the start and</w:t>
      </w:r>
      <w:r>
        <w:rPr>
          <w:spacing w:val="-3"/>
        </w:rPr>
        <w:t> </w:t>
      </w:r>
      <w:r>
        <w:rPr/>
        <w:t>end dates</w:t>
      </w:r>
      <w:r>
        <w:rPr>
          <w:spacing w:val="-1"/>
        </w:rPr>
        <w:t> </w:t>
      </w:r>
      <w:r>
        <w:rPr/>
        <w:t>of the</w:t>
      </w:r>
      <w:r>
        <w:rPr>
          <w:spacing w:val="-1"/>
        </w:rPr>
        <w:t> </w:t>
      </w:r>
      <w:r>
        <w:rPr/>
        <w:t>period over which the IRR is</w:t>
      </w:r>
      <w:r>
        <w:rPr>
          <w:spacing w:val="-1"/>
        </w:rPr>
        <w:t> </w:t>
      </w:r>
      <w:r>
        <w:rPr/>
        <w:t>calculated, select the</w:t>
      </w:r>
      <w:r>
        <w:rPr>
          <w:spacing w:val="-4"/>
        </w:rPr>
        <w:t> </w:t>
      </w:r>
      <w:r>
        <w:rPr>
          <w:b/>
          <w:color w:val="003E7E"/>
        </w:rPr>
        <w:t>IRR</w:t>
      </w:r>
      <w:r>
        <w:rPr>
          <w:b/>
          <w:color w:val="003E7E"/>
          <w:spacing w:val="-2"/>
        </w:rPr>
        <w:t> </w:t>
      </w:r>
      <w:r>
        <w:rPr>
          <w:b/>
          <w:color w:val="003E7E"/>
        </w:rPr>
        <w:t>Dates</w:t>
      </w:r>
      <w:r>
        <w:rPr>
          <w:b/>
          <w:color w:val="003E7E"/>
          <w:spacing w:val="-3"/>
        </w:rPr>
        <w:t> </w:t>
      </w:r>
      <w:r>
        <w:rPr/>
        <w:t>option.</w:t>
      </w:r>
      <w:r>
        <w:rPr>
          <w:spacing w:val="-5"/>
        </w:rPr>
        <w:t> </w:t>
      </w:r>
      <w:r>
        <w:rPr/>
        <w:t>The</w:t>
      </w:r>
      <w:r>
        <w:rPr>
          <w:spacing w:val="-2"/>
        </w:rPr>
        <w:t> </w:t>
      </w:r>
      <w:r>
        <w:rPr/>
        <w:t>default</w:t>
      </w:r>
      <w:r>
        <w:rPr>
          <w:spacing w:val="-3"/>
        </w:rPr>
        <w:t> </w:t>
      </w:r>
      <w:r>
        <w:rPr/>
        <w:t>setting</w:t>
      </w:r>
      <w:r>
        <w:rPr>
          <w:spacing w:val="-2"/>
        </w:rPr>
        <w:t> </w:t>
      </w:r>
      <w:r>
        <w:rPr/>
        <w:t>for</w:t>
      </w:r>
      <w:r>
        <w:rPr>
          <w:spacing w:val="-3"/>
        </w:rPr>
        <w:t> </w:t>
      </w:r>
      <w:r>
        <w:rPr/>
        <w:t>the</w:t>
      </w:r>
      <w:r>
        <w:rPr>
          <w:spacing w:val="-4"/>
        </w:rPr>
        <w:t> </w:t>
      </w:r>
      <w:r>
        <w:rPr/>
        <w:t>IRR</w:t>
      </w:r>
      <w:r>
        <w:rPr>
          <w:spacing w:val="-2"/>
        </w:rPr>
        <w:t> </w:t>
      </w:r>
      <w:r>
        <w:rPr/>
        <w:t>calculation</w:t>
      </w:r>
      <w:r>
        <w:rPr>
          <w:spacing w:val="-2"/>
        </w:rPr>
        <w:t> </w:t>
      </w:r>
      <w:r>
        <w:rPr/>
        <w:t>is</w:t>
      </w:r>
      <w:r>
        <w:rPr>
          <w:spacing w:val="-4"/>
        </w:rPr>
        <w:t> </w:t>
      </w:r>
      <w:r>
        <w:rPr/>
        <w:t>from</w:t>
      </w:r>
      <w:r>
        <w:rPr>
          <w:spacing w:val="-6"/>
        </w:rPr>
        <w:t> </w:t>
      </w:r>
      <w:r>
        <w:rPr/>
        <w:t>the</w:t>
      </w:r>
      <w:r>
        <w:rPr>
          <w:spacing w:val="-2"/>
        </w:rPr>
        <w:t> </w:t>
      </w:r>
      <w:r>
        <w:rPr/>
        <w:t>start</w:t>
      </w:r>
      <w:r>
        <w:rPr>
          <w:spacing w:val="-3"/>
        </w:rPr>
        <w:t> </w:t>
      </w:r>
      <w:r>
        <w:rPr/>
        <w:t>date</w:t>
      </w:r>
      <w:r>
        <w:rPr>
          <w:spacing w:val="-4"/>
        </w:rPr>
        <w:t> </w:t>
      </w:r>
      <w:r>
        <w:rPr/>
        <w:t>to the exit date of the phase or project selected. To hide these dates from view, clear the </w:t>
      </w:r>
      <w:r>
        <w:rPr>
          <w:b/>
          <w:color w:val="003E7E"/>
        </w:rPr>
        <w:t>IRR Dates </w:t>
      </w:r>
      <w:r>
        <w:rPr/>
        <w:t>option.</w:t>
      </w:r>
    </w:p>
    <w:p>
      <w:pPr>
        <w:pStyle w:val="BodyText"/>
        <w:spacing w:before="117"/>
        <w:ind w:left="360"/>
      </w:pPr>
      <w:r>
        <w:rPr>
          <w:color w:val="004A8D"/>
        </w:rPr>
        <w:t>NPV</w:t>
      </w:r>
      <w:r>
        <w:rPr>
          <w:color w:val="004A8D"/>
          <w:spacing w:val="-5"/>
        </w:rPr>
        <w:t> </w:t>
      </w:r>
      <w:r>
        <w:rPr>
          <w:color w:val="004A8D"/>
        </w:rPr>
        <w:t>(at</w:t>
      </w:r>
      <w:r>
        <w:rPr>
          <w:color w:val="004A8D"/>
          <w:spacing w:val="-5"/>
        </w:rPr>
        <w:t> </w:t>
      </w:r>
      <w:r>
        <w:rPr>
          <w:color w:val="004A8D"/>
        </w:rPr>
        <w:t>Manual</w:t>
      </w:r>
      <w:r>
        <w:rPr>
          <w:color w:val="004A8D"/>
          <w:spacing w:val="-5"/>
        </w:rPr>
        <w:t> </w:t>
      </w:r>
      <w:r>
        <w:rPr>
          <w:color w:val="004A8D"/>
        </w:rPr>
        <w:t>Discount</w:t>
      </w:r>
      <w:r>
        <w:rPr>
          <w:color w:val="004A8D"/>
          <w:spacing w:val="-2"/>
        </w:rPr>
        <w:t> </w:t>
      </w:r>
      <w:r>
        <w:rPr>
          <w:color w:val="004A8D"/>
          <w:spacing w:val="-4"/>
        </w:rPr>
        <w:t>Rate)</w:t>
      </w:r>
    </w:p>
    <w:p>
      <w:pPr>
        <w:pStyle w:val="BodyText"/>
        <w:spacing w:line="259" w:lineRule="auto" w:before="42"/>
        <w:ind w:left="360" w:right="1080"/>
      </w:pPr>
      <w:r>
        <w:rPr/>
        <w:t>You</w:t>
      </w:r>
      <w:r>
        <w:rPr>
          <w:spacing w:val="-3"/>
        </w:rPr>
        <w:t> </w:t>
      </w:r>
      <w:r>
        <w:rPr/>
        <w:t>can</w:t>
      </w:r>
      <w:r>
        <w:rPr>
          <w:spacing w:val="-3"/>
        </w:rPr>
        <w:t> </w:t>
      </w:r>
      <w:r>
        <w:rPr/>
        <w:t>enable</w:t>
      </w:r>
      <w:r>
        <w:rPr>
          <w:spacing w:val="-3"/>
        </w:rPr>
        <w:t> </w:t>
      </w:r>
      <w:r>
        <w:rPr/>
        <w:t>or</w:t>
      </w:r>
      <w:r>
        <w:rPr>
          <w:spacing w:val="-4"/>
        </w:rPr>
        <w:t> </w:t>
      </w:r>
      <w:r>
        <w:rPr/>
        <w:t>suppress</w:t>
      </w:r>
      <w:r>
        <w:rPr>
          <w:spacing w:val="-3"/>
        </w:rPr>
        <w:t> </w:t>
      </w:r>
      <w:r>
        <w:rPr/>
        <w:t>the</w:t>
      </w:r>
      <w:r>
        <w:rPr>
          <w:spacing w:val="-5"/>
        </w:rPr>
        <w:t> </w:t>
      </w:r>
      <w:r>
        <w:rPr/>
        <w:t>display</w:t>
      </w:r>
      <w:r>
        <w:rPr>
          <w:spacing w:val="-5"/>
        </w:rPr>
        <w:t> </w:t>
      </w:r>
      <w:r>
        <w:rPr/>
        <w:t>of</w:t>
      </w:r>
      <w:r>
        <w:rPr>
          <w:spacing w:val="-1"/>
        </w:rPr>
        <w:t> </w:t>
      </w:r>
      <w:r>
        <w:rPr/>
        <w:t>the</w:t>
      </w:r>
      <w:r>
        <w:rPr>
          <w:spacing w:val="-3"/>
        </w:rPr>
        <w:t> </w:t>
      </w:r>
      <w:r>
        <w:rPr/>
        <w:t>NPV</w:t>
      </w:r>
      <w:r>
        <w:rPr>
          <w:spacing w:val="-3"/>
        </w:rPr>
        <w:t> </w:t>
      </w:r>
      <w:r>
        <w:rPr/>
        <w:t>on</w:t>
      </w:r>
      <w:r>
        <w:rPr>
          <w:spacing w:val="-3"/>
        </w:rPr>
        <w:t> </w:t>
      </w:r>
      <w:r>
        <w:rPr/>
        <w:t>the</w:t>
      </w:r>
      <w:r>
        <w:rPr>
          <w:spacing w:val="-3"/>
        </w:rPr>
        <w:t> </w:t>
      </w:r>
      <w:r>
        <w:rPr/>
        <w:t>Summary</w:t>
      </w:r>
      <w:r>
        <w:rPr>
          <w:spacing w:val="-5"/>
        </w:rPr>
        <w:t> </w:t>
      </w:r>
      <w:r>
        <w:rPr/>
        <w:t>screen</w:t>
      </w:r>
      <w:r>
        <w:rPr>
          <w:spacing w:val="-3"/>
        </w:rPr>
        <w:t> </w:t>
      </w:r>
      <w:r>
        <w:rPr/>
        <w:t>and</w:t>
      </w:r>
      <w:r>
        <w:rPr>
          <w:spacing w:val="-3"/>
        </w:rPr>
        <w:t> </w:t>
      </w:r>
      <w:r>
        <w:rPr/>
        <w:t>printed report by checking or un-checking the option.</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rPr>
        <w:t>Return</w:t>
      </w:r>
      <w:r>
        <w:rPr>
          <w:color w:val="004A8D"/>
          <w:spacing w:val="-4"/>
        </w:rPr>
        <w:t> </w:t>
      </w:r>
      <w:r>
        <w:rPr>
          <w:color w:val="004A8D"/>
        </w:rPr>
        <w:t>on</w:t>
      </w:r>
      <w:r>
        <w:rPr>
          <w:color w:val="004A8D"/>
          <w:spacing w:val="-5"/>
        </w:rPr>
        <w:t> </w:t>
      </w:r>
      <w:r>
        <w:rPr>
          <w:color w:val="004A8D"/>
        </w:rPr>
        <w:t>Equity</w:t>
      </w:r>
      <w:r>
        <w:rPr>
          <w:color w:val="004A8D"/>
          <w:spacing w:val="-4"/>
        </w:rPr>
        <w:t> </w:t>
      </w:r>
      <w:r>
        <w:rPr>
          <w:color w:val="004A8D"/>
          <w:spacing w:val="-2"/>
        </w:rPr>
        <w:t>(Composite)</w:t>
      </w:r>
    </w:p>
    <w:p>
      <w:pPr>
        <w:pStyle w:val="BodyText"/>
        <w:spacing w:line="259" w:lineRule="auto" w:before="42"/>
        <w:ind w:left="360" w:right="1080"/>
      </w:pPr>
      <w:r>
        <w:rPr/>
        <w:t>The return on equity is calculated from an aggregated cash flow for all Equity funding sources. You</w:t>
      </w:r>
      <w:r>
        <w:rPr>
          <w:spacing w:val="-4"/>
        </w:rPr>
        <w:t> </w:t>
      </w:r>
      <w:r>
        <w:rPr/>
        <w:t>can</w:t>
      </w:r>
      <w:r>
        <w:rPr>
          <w:spacing w:val="-2"/>
        </w:rPr>
        <w:t> </w:t>
      </w:r>
      <w:r>
        <w:rPr/>
        <w:t>enable</w:t>
      </w:r>
      <w:r>
        <w:rPr>
          <w:spacing w:val="-4"/>
        </w:rPr>
        <w:t> </w:t>
      </w:r>
      <w:r>
        <w:rPr/>
        <w:t>or</w:t>
      </w:r>
      <w:r>
        <w:rPr>
          <w:spacing w:val="-3"/>
        </w:rPr>
        <w:t> </w:t>
      </w:r>
      <w:r>
        <w:rPr/>
        <w:t>suppress</w:t>
      </w:r>
      <w:r>
        <w:rPr>
          <w:spacing w:val="-4"/>
        </w:rPr>
        <w:t> </w:t>
      </w:r>
      <w:r>
        <w:rPr/>
        <w:t>the</w:t>
      </w:r>
      <w:r>
        <w:rPr>
          <w:spacing w:val="-2"/>
        </w:rPr>
        <w:t> </w:t>
      </w:r>
      <w:r>
        <w:rPr/>
        <w:t>display</w:t>
      </w:r>
      <w:r>
        <w:rPr>
          <w:spacing w:val="-4"/>
        </w:rPr>
        <w:t> </w:t>
      </w:r>
      <w:r>
        <w:rPr/>
        <w:t>of the</w:t>
      </w:r>
      <w:r>
        <w:rPr>
          <w:spacing w:val="-4"/>
        </w:rPr>
        <w:t> </w:t>
      </w:r>
      <w:r>
        <w:rPr/>
        <w:t>return</w:t>
      </w:r>
      <w:r>
        <w:rPr>
          <w:spacing w:val="-2"/>
        </w:rPr>
        <w:t> </w:t>
      </w:r>
      <w:r>
        <w:rPr/>
        <w:t>on</w:t>
      </w:r>
      <w:r>
        <w:rPr>
          <w:spacing w:val="-4"/>
        </w:rPr>
        <w:t> </w:t>
      </w:r>
      <w:r>
        <w:rPr/>
        <w:t>equity</w:t>
      </w:r>
      <w:r>
        <w:rPr>
          <w:spacing w:val="-4"/>
        </w:rPr>
        <w:t> </w:t>
      </w:r>
      <w:r>
        <w:rPr/>
        <w:t>on</w:t>
      </w:r>
      <w:r>
        <w:rPr>
          <w:spacing w:val="-4"/>
        </w:rPr>
        <w:t> </w:t>
      </w:r>
      <w:r>
        <w:rPr/>
        <w:t>the</w:t>
      </w:r>
      <w:r>
        <w:rPr>
          <w:spacing w:val="-4"/>
        </w:rPr>
        <w:t> </w:t>
      </w:r>
      <w:r>
        <w:rPr/>
        <w:t>Summary screen and printed report by checking or un-checking the option.</w:t>
      </w:r>
    </w:p>
    <w:p>
      <w:pPr>
        <w:pStyle w:val="BodyText"/>
        <w:spacing w:before="116"/>
        <w:ind w:left="360"/>
      </w:pPr>
      <w:r>
        <w:rPr>
          <w:color w:val="004A8D"/>
        </w:rPr>
        <w:t>After</w:t>
      </w:r>
      <w:r>
        <w:rPr>
          <w:color w:val="004A8D"/>
          <w:spacing w:val="-6"/>
        </w:rPr>
        <w:t> </w:t>
      </w:r>
      <w:r>
        <w:rPr>
          <w:color w:val="004A8D"/>
        </w:rPr>
        <w:t>Tax</w:t>
      </w:r>
      <w:r>
        <w:rPr>
          <w:color w:val="004A8D"/>
          <w:spacing w:val="-4"/>
        </w:rPr>
        <w:t> </w:t>
      </w:r>
      <w:r>
        <w:rPr>
          <w:color w:val="004A8D"/>
        </w:rPr>
        <w:t>Equity</w:t>
      </w:r>
      <w:r>
        <w:rPr>
          <w:color w:val="004A8D"/>
          <w:spacing w:val="-4"/>
        </w:rPr>
        <w:t> </w:t>
      </w:r>
      <w:r>
        <w:rPr>
          <w:color w:val="004A8D"/>
        </w:rPr>
        <w:t>IRR</w:t>
      </w:r>
      <w:r>
        <w:rPr>
          <w:color w:val="004A8D"/>
          <w:spacing w:val="-5"/>
        </w:rPr>
        <w:t> </w:t>
      </w:r>
      <w:r>
        <w:rPr>
          <w:color w:val="004A8D"/>
          <w:spacing w:val="-2"/>
        </w:rPr>
        <w:t>(Composite)</w:t>
      </w:r>
    </w:p>
    <w:p>
      <w:pPr>
        <w:pStyle w:val="BodyText"/>
        <w:spacing w:line="259" w:lineRule="auto" w:before="43"/>
        <w:ind w:left="360" w:right="1080"/>
      </w:pPr>
      <w:r>
        <w:rPr/>
        <w:t>The</w:t>
      </w:r>
      <w:r>
        <w:rPr>
          <w:spacing w:val="-3"/>
        </w:rPr>
        <w:t> </w:t>
      </w:r>
      <w:r>
        <w:rPr/>
        <w:t>after</w:t>
      </w:r>
      <w:r>
        <w:rPr>
          <w:spacing w:val="-2"/>
        </w:rPr>
        <w:t> </w:t>
      </w:r>
      <w:r>
        <w:rPr/>
        <w:t>tax</w:t>
      </w:r>
      <w:r>
        <w:rPr>
          <w:spacing w:val="-3"/>
        </w:rPr>
        <w:t> </w:t>
      </w:r>
      <w:r>
        <w:rPr/>
        <w:t>equity</w:t>
      </w:r>
      <w:r>
        <w:rPr>
          <w:spacing w:val="-3"/>
        </w:rPr>
        <w:t> </w:t>
      </w:r>
      <w:r>
        <w:rPr/>
        <w:t>IRR</w:t>
      </w:r>
      <w:r>
        <w:rPr>
          <w:spacing w:val="-1"/>
        </w:rPr>
        <w:t> </w:t>
      </w:r>
      <w:r>
        <w:rPr/>
        <w:t>is calculated</w:t>
      </w:r>
      <w:r>
        <w:rPr>
          <w:spacing w:val="-3"/>
        </w:rPr>
        <w:t> </w:t>
      </w:r>
      <w:r>
        <w:rPr/>
        <w:t>from</w:t>
      </w:r>
      <w:r>
        <w:rPr>
          <w:spacing w:val="-2"/>
        </w:rPr>
        <w:t> </w:t>
      </w:r>
      <w:r>
        <w:rPr/>
        <w:t>an</w:t>
      </w:r>
      <w:r>
        <w:rPr>
          <w:spacing w:val="-1"/>
        </w:rPr>
        <w:t> </w:t>
      </w:r>
      <w:r>
        <w:rPr/>
        <w:t>aggregated</w:t>
      </w:r>
      <w:r>
        <w:rPr>
          <w:spacing w:val="-3"/>
        </w:rPr>
        <w:t> </w:t>
      </w:r>
      <w:r>
        <w:rPr/>
        <w:t>cash</w:t>
      </w:r>
      <w:r>
        <w:rPr>
          <w:spacing w:val="-3"/>
        </w:rPr>
        <w:t> </w:t>
      </w:r>
      <w:r>
        <w:rPr/>
        <w:t>flow</w:t>
      </w:r>
      <w:r>
        <w:rPr>
          <w:spacing w:val="-6"/>
        </w:rPr>
        <w:t> </w:t>
      </w:r>
      <w:r>
        <w:rPr/>
        <w:t>for</w:t>
      </w:r>
      <w:r>
        <w:rPr>
          <w:spacing w:val="-2"/>
        </w:rPr>
        <w:t> </w:t>
      </w:r>
      <w:r>
        <w:rPr/>
        <w:t>all</w:t>
      </w:r>
      <w:r>
        <w:rPr>
          <w:spacing w:val="-1"/>
        </w:rPr>
        <w:t> </w:t>
      </w:r>
      <w:r>
        <w:rPr/>
        <w:t>Equity</w:t>
      </w:r>
      <w:r>
        <w:rPr>
          <w:spacing w:val="-5"/>
        </w:rPr>
        <w:t> </w:t>
      </w:r>
      <w:r>
        <w:rPr/>
        <w:t>funding sources after any tax has been deducted from profit distributions. You can enable or suppress the display of the After Tax Equity IRR on the Summary screen and printed report by checking or un-checking the option.</w:t>
      </w:r>
    </w:p>
    <w:p>
      <w:pPr>
        <w:pStyle w:val="BodyText"/>
        <w:spacing w:before="116"/>
        <w:ind w:left="360"/>
      </w:pPr>
      <w:r>
        <w:rPr>
          <w:color w:val="004A8D"/>
        </w:rPr>
        <w:t>After</w:t>
      </w:r>
      <w:r>
        <w:rPr>
          <w:color w:val="004A8D"/>
          <w:spacing w:val="-6"/>
        </w:rPr>
        <w:t> </w:t>
      </w:r>
      <w:r>
        <w:rPr>
          <w:color w:val="004A8D"/>
        </w:rPr>
        <w:t>Tax</w:t>
      </w:r>
      <w:r>
        <w:rPr>
          <w:color w:val="004A8D"/>
          <w:spacing w:val="-4"/>
        </w:rPr>
        <w:t> </w:t>
      </w:r>
      <w:r>
        <w:rPr>
          <w:color w:val="004A8D"/>
        </w:rPr>
        <w:t>Return</w:t>
      </w:r>
      <w:r>
        <w:rPr>
          <w:color w:val="004A8D"/>
          <w:spacing w:val="-3"/>
        </w:rPr>
        <w:t> </w:t>
      </w:r>
      <w:r>
        <w:rPr>
          <w:color w:val="004A8D"/>
        </w:rPr>
        <w:t>on</w:t>
      </w:r>
      <w:r>
        <w:rPr>
          <w:color w:val="004A8D"/>
          <w:spacing w:val="-4"/>
        </w:rPr>
        <w:t> </w:t>
      </w:r>
      <w:r>
        <w:rPr>
          <w:color w:val="004A8D"/>
        </w:rPr>
        <w:t>Equity</w:t>
      </w:r>
      <w:r>
        <w:rPr>
          <w:color w:val="004A8D"/>
          <w:spacing w:val="-3"/>
        </w:rPr>
        <w:t> </w:t>
      </w:r>
      <w:r>
        <w:rPr>
          <w:color w:val="004A8D"/>
          <w:spacing w:val="-2"/>
        </w:rPr>
        <w:t>(Composite)</w:t>
      </w:r>
    </w:p>
    <w:p>
      <w:pPr>
        <w:pStyle w:val="BodyText"/>
        <w:spacing w:line="259" w:lineRule="auto" w:before="43"/>
        <w:ind w:left="360" w:right="1200"/>
      </w:pPr>
      <w:r>
        <w:rPr/>
        <w:t>The after tax return on equity is calculated from an aggregated cash flow for all equity funding sources after any tax has been deducted from profit distributions. You can enable</w:t>
      </w:r>
      <w:r>
        <w:rPr>
          <w:spacing w:val="-2"/>
        </w:rPr>
        <w:t> </w:t>
      </w:r>
      <w:r>
        <w:rPr/>
        <w:t>or suppress</w:t>
      </w:r>
      <w:r>
        <w:rPr>
          <w:spacing w:val="-4"/>
        </w:rPr>
        <w:t> </w:t>
      </w:r>
      <w:r>
        <w:rPr/>
        <w:t>the</w:t>
      </w:r>
      <w:r>
        <w:rPr>
          <w:spacing w:val="-4"/>
        </w:rPr>
        <w:t> </w:t>
      </w:r>
      <w:r>
        <w:rPr/>
        <w:t>display</w:t>
      </w:r>
      <w:r>
        <w:rPr>
          <w:spacing w:val="-4"/>
        </w:rPr>
        <w:t> </w:t>
      </w:r>
      <w:r>
        <w:rPr/>
        <w:t>of</w:t>
      </w:r>
      <w:r>
        <w:rPr>
          <w:spacing w:val="-1"/>
        </w:rPr>
        <w:t> </w:t>
      </w:r>
      <w:r>
        <w:rPr/>
        <w:t>the</w:t>
      </w:r>
      <w:r>
        <w:rPr>
          <w:spacing w:val="-2"/>
        </w:rPr>
        <w:t> </w:t>
      </w:r>
      <w:r>
        <w:rPr/>
        <w:t>after</w:t>
      </w:r>
      <w:r>
        <w:rPr>
          <w:spacing w:val="-3"/>
        </w:rPr>
        <w:t> </w:t>
      </w:r>
      <w:r>
        <w:rPr/>
        <w:t>tax</w:t>
      </w:r>
      <w:r>
        <w:rPr>
          <w:spacing w:val="-4"/>
        </w:rPr>
        <w:t> </w:t>
      </w:r>
      <w:r>
        <w:rPr/>
        <w:t>return</w:t>
      </w:r>
      <w:r>
        <w:rPr>
          <w:spacing w:val="-1"/>
        </w:rPr>
        <w:t> </w:t>
      </w:r>
      <w:r>
        <w:rPr/>
        <w:t>on</w:t>
      </w:r>
      <w:r>
        <w:rPr>
          <w:spacing w:val="-4"/>
        </w:rPr>
        <w:t> </w:t>
      </w:r>
      <w:r>
        <w:rPr/>
        <w:t>equity</w:t>
      </w:r>
      <w:r>
        <w:rPr>
          <w:spacing w:val="-4"/>
        </w:rPr>
        <w:t> </w:t>
      </w:r>
      <w:r>
        <w:rPr/>
        <w:t>on</w:t>
      </w:r>
      <w:r>
        <w:rPr>
          <w:spacing w:val="-4"/>
        </w:rPr>
        <w:t> </w:t>
      </w:r>
      <w:r>
        <w:rPr/>
        <w:t>the</w:t>
      </w:r>
      <w:r>
        <w:rPr>
          <w:spacing w:val="-2"/>
        </w:rPr>
        <w:t> </w:t>
      </w:r>
      <w:r>
        <w:rPr/>
        <w:t>Summary</w:t>
      </w:r>
      <w:r>
        <w:rPr>
          <w:spacing w:val="-4"/>
        </w:rPr>
        <w:t> </w:t>
      </w:r>
      <w:r>
        <w:rPr/>
        <w:t>screen and printed report by checking or un-checking the option.</w:t>
      </w:r>
    </w:p>
    <w:p>
      <w:pPr>
        <w:pStyle w:val="BodyText"/>
        <w:spacing w:before="117"/>
        <w:ind w:left="360"/>
      </w:pPr>
      <w:r>
        <w:rPr>
          <w:color w:val="004A8D"/>
        </w:rPr>
        <w:t>After</w:t>
      </w:r>
      <w:r>
        <w:rPr>
          <w:color w:val="004A8D"/>
          <w:spacing w:val="-4"/>
        </w:rPr>
        <w:t> </w:t>
      </w:r>
      <w:r>
        <w:rPr>
          <w:color w:val="004A8D"/>
        </w:rPr>
        <w:t>Tax</w:t>
      </w:r>
      <w:r>
        <w:rPr>
          <w:color w:val="004A8D"/>
          <w:spacing w:val="-2"/>
        </w:rPr>
        <w:t> </w:t>
      </w:r>
      <w:r>
        <w:rPr>
          <w:color w:val="004A8D"/>
          <w:spacing w:val="-5"/>
        </w:rPr>
        <w:t>IRR</w:t>
      </w:r>
    </w:p>
    <w:p>
      <w:pPr>
        <w:pStyle w:val="BodyText"/>
        <w:spacing w:line="259" w:lineRule="auto" w:before="42"/>
        <w:ind w:left="360" w:right="1096"/>
      </w:pPr>
      <w:r>
        <w:rPr/>
        <w:t>The</w:t>
      </w:r>
      <w:r>
        <w:rPr>
          <w:spacing w:val="-4"/>
        </w:rPr>
        <w:t> </w:t>
      </w:r>
      <w:r>
        <w:rPr/>
        <w:t>after</w:t>
      </w:r>
      <w:r>
        <w:rPr>
          <w:spacing w:val="-3"/>
        </w:rPr>
        <w:t> </w:t>
      </w:r>
      <w:r>
        <w:rPr/>
        <w:t>tax</w:t>
      </w:r>
      <w:r>
        <w:rPr>
          <w:spacing w:val="-4"/>
        </w:rPr>
        <w:t> </w:t>
      </w:r>
      <w:r>
        <w:rPr/>
        <w:t>IRR</w:t>
      </w:r>
      <w:r>
        <w:rPr>
          <w:spacing w:val="-5"/>
        </w:rPr>
        <w:t> </w:t>
      </w:r>
      <w:r>
        <w:rPr/>
        <w:t>is</w:t>
      </w:r>
      <w:r>
        <w:rPr>
          <w:spacing w:val="-1"/>
        </w:rPr>
        <w:t> </w:t>
      </w:r>
      <w:r>
        <w:rPr/>
        <w:t>calculated</w:t>
      </w:r>
      <w:r>
        <w:rPr>
          <w:spacing w:val="-4"/>
        </w:rPr>
        <w:t> </w:t>
      </w:r>
      <w:r>
        <w:rPr/>
        <w:t>from</w:t>
      </w:r>
      <w:r>
        <w:rPr>
          <w:spacing w:val="-1"/>
        </w:rPr>
        <w:t> </w:t>
      </w:r>
      <w:r>
        <w:rPr/>
        <w:t>an</w:t>
      </w:r>
      <w:r>
        <w:rPr>
          <w:spacing w:val="-4"/>
        </w:rPr>
        <w:t> </w:t>
      </w:r>
      <w:r>
        <w:rPr/>
        <w:t>aggregated</w:t>
      </w:r>
      <w:r>
        <w:rPr>
          <w:spacing w:val="-2"/>
        </w:rPr>
        <w:t> </w:t>
      </w:r>
      <w:r>
        <w:rPr/>
        <w:t>cash</w:t>
      </w:r>
      <w:r>
        <w:rPr>
          <w:spacing w:val="-4"/>
        </w:rPr>
        <w:t> </w:t>
      </w:r>
      <w:r>
        <w:rPr/>
        <w:t>flow</w:t>
      </w:r>
      <w:r>
        <w:rPr>
          <w:spacing w:val="-5"/>
        </w:rPr>
        <w:t> </w:t>
      </w:r>
      <w:r>
        <w:rPr/>
        <w:t>for</w:t>
      </w:r>
      <w:r>
        <w:rPr>
          <w:spacing w:val="-3"/>
        </w:rPr>
        <w:t> </w:t>
      </w:r>
      <w:r>
        <w:rPr/>
        <w:t>all</w:t>
      </w:r>
      <w:r>
        <w:rPr>
          <w:spacing w:val="-5"/>
        </w:rPr>
        <w:t> </w:t>
      </w:r>
      <w:r>
        <w:rPr/>
        <w:t>funding</w:t>
      </w:r>
      <w:r>
        <w:rPr>
          <w:spacing w:val="-2"/>
        </w:rPr>
        <w:t> </w:t>
      </w:r>
      <w:r>
        <w:rPr/>
        <w:t>sources</w:t>
      </w:r>
      <w:r>
        <w:rPr>
          <w:spacing w:val="-1"/>
        </w:rPr>
        <w:t> </w:t>
      </w:r>
      <w:r>
        <w:rPr/>
        <w:t>after any tax has been deducted from profit distributions. You can enable or suppress the display of the After Tax IRR on the Summary screen and printed report by checking or un-checking the option.</w:t>
      </w:r>
    </w:p>
    <w:p>
      <w:pPr>
        <w:pStyle w:val="BodyText"/>
        <w:spacing w:before="117"/>
        <w:ind w:left="360"/>
      </w:pPr>
      <w:r>
        <w:rPr>
          <w:color w:val="004A8D"/>
        </w:rPr>
        <w:t>Profit</w:t>
      </w:r>
      <w:r>
        <w:rPr>
          <w:color w:val="004A8D"/>
          <w:spacing w:val="-6"/>
        </w:rPr>
        <w:t> </w:t>
      </w:r>
      <w:r>
        <w:rPr>
          <w:color w:val="004A8D"/>
        </w:rPr>
        <w:t>on</w:t>
      </w:r>
      <w:r>
        <w:rPr>
          <w:color w:val="004A8D"/>
          <w:spacing w:val="-4"/>
        </w:rPr>
        <w:t> </w:t>
      </w:r>
      <w:r>
        <w:rPr>
          <w:color w:val="004A8D"/>
        </w:rPr>
        <w:t>Cost,</w:t>
      </w:r>
      <w:r>
        <w:rPr>
          <w:color w:val="004A8D"/>
          <w:spacing w:val="-4"/>
        </w:rPr>
        <w:t> </w:t>
      </w:r>
      <w:r>
        <w:rPr>
          <w:color w:val="004A8D"/>
        </w:rPr>
        <w:t>Profit</w:t>
      </w:r>
      <w:r>
        <w:rPr>
          <w:color w:val="004A8D"/>
          <w:spacing w:val="-1"/>
        </w:rPr>
        <w:t> </w:t>
      </w:r>
      <w:r>
        <w:rPr>
          <w:color w:val="004A8D"/>
        </w:rPr>
        <w:t>on</w:t>
      </w:r>
      <w:r>
        <w:rPr>
          <w:color w:val="004A8D"/>
          <w:spacing w:val="-7"/>
        </w:rPr>
        <w:t> </w:t>
      </w:r>
      <w:r>
        <w:rPr>
          <w:color w:val="004A8D"/>
        </w:rPr>
        <w:t>GDV,</w:t>
      </w:r>
      <w:r>
        <w:rPr>
          <w:color w:val="004A8D"/>
          <w:spacing w:val="-2"/>
        </w:rPr>
        <w:t> </w:t>
      </w:r>
      <w:r>
        <w:rPr>
          <w:color w:val="004A8D"/>
        </w:rPr>
        <w:t>Profit</w:t>
      </w:r>
      <w:r>
        <w:rPr>
          <w:color w:val="004A8D"/>
          <w:spacing w:val="-4"/>
        </w:rPr>
        <w:t> </w:t>
      </w:r>
      <w:r>
        <w:rPr>
          <w:color w:val="004A8D"/>
        </w:rPr>
        <w:t>on</w:t>
      </w:r>
      <w:r>
        <w:rPr>
          <w:color w:val="004A8D"/>
          <w:spacing w:val="-4"/>
        </w:rPr>
        <w:t> </w:t>
      </w:r>
      <w:r>
        <w:rPr>
          <w:color w:val="004A8D"/>
          <w:spacing w:val="-5"/>
        </w:rPr>
        <w:t>NDV</w:t>
      </w:r>
    </w:p>
    <w:p>
      <w:pPr>
        <w:pStyle w:val="BodyText"/>
        <w:spacing w:line="259" w:lineRule="auto" w:before="42"/>
        <w:ind w:left="360" w:right="1080"/>
      </w:pPr>
      <w:r>
        <w:rPr/>
        <w:t>There are three types of profit measure you can specify here. You can enable or suppress the display of the profit on cost, profit on GDV, or profit on NDV on the Summary</w:t>
      </w:r>
      <w:r>
        <w:rPr>
          <w:spacing w:val="-5"/>
        </w:rPr>
        <w:t> </w:t>
      </w:r>
      <w:r>
        <w:rPr/>
        <w:t>screen</w:t>
      </w:r>
      <w:r>
        <w:rPr>
          <w:spacing w:val="-5"/>
        </w:rPr>
        <w:t> </w:t>
      </w:r>
      <w:r>
        <w:rPr/>
        <w:t>and</w:t>
      </w:r>
      <w:r>
        <w:rPr>
          <w:spacing w:val="-3"/>
        </w:rPr>
        <w:t> </w:t>
      </w:r>
      <w:r>
        <w:rPr/>
        <w:t>printed</w:t>
      </w:r>
      <w:r>
        <w:rPr>
          <w:spacing w:val="-5"/>
        </w:rPr>
        <w:t> </w:t>
      </w:r>
      <w:r>
        <w:rPr/>
        <w:t>report</w:t>
      </w:r>
      <w:r>
        <w:rPr>
          <w:spacing w:val="-1"/>
        </w:rPr>
        <w:t> </w:t>
      </w:r>
      <w:r>
        <w:rPr/>
        <w:t>by</w:t>
      </w:r>
      <w:r>
        <w:rPr>
          <w:spacing w:val="-5"/>
        </w:rPr>
        <w:t> </w:t>
      </w:r>
      <w:r>
        <w:rPr/>
        <w:t>checking</w:t>
      </w:r>
      <w:r>
        <w:rPr>
          <w:spacing w:val="-5"/>
        </w:rPr>
        <w:t> </w:t>
      </w:r>
      <w:r>
        <w:rPr/>
        <w:t>or</w:t>
      </w:r>
      <w:r>
        <w:rPr>
          <w:spacing w:val="-2"/>
        </w:rPr>
        <w:t> </w:t>
      </w:r>
      <w:r>
        <w:rPr/>
        <w:t>un-checking</w:t>
      </w:r>
      <w:r>
        <w:rPr>
          <w:spacing w:val="-3"/>
        </w:rPr>
        <w:t> </w:t>
      </w:r>
      <w:r>
        <w:rPr/>
        <w:t>the</w:t>
      </w:r>
      <w:r>
        <w:rPr>
          <w:spacing w:val="-3"/>
        </w:rPr>
        <w:t> </w:t>
      </w:r>
      <w:r>
        <w:rPr/>
        <w:t>appropriate</w:t>
      </w:r>
      <w:r>
        <w:rPr>
          <w:spacing w:val="-3"/>
        </w:rPr>
        <w:t> </w:t>
      </w:r>
      <w:r>
        <w:rPr/>
        <w:t>options.</w:t>
      </w:r>
    </w:p>
    <w:p>
      <w:pPr>
        <w:pStyle w:val="BodyText"/>
        <w:spacing w:before="119"/>
        <w:ind w:left="360"/>
      </w:pPr>
      <w:r>
        <w:rPr>
          <w:color w:val="004A8D"/>
        </w:rPr>
        <w:t>Development</w:t>
      </w:r>
      <w:r>
        <w:rPr>
          <w:color w:val="004A8D"/>
          <w:spacing w:val="-12"/>
        </w:rPr>
        <w:t> </w:t>
      </w:r>
      <w:r>
        <w:rPr>
          <w:color w:val="004A8D"/>
          <w:spacing w:val="-4"/>
        </w:rPr>
        <w:t>Yield</w:t>
      </w:r>
    </w:p>
    <w:p>
      <w:pPr>
        <w:pStyle w:val="BodyText"/>
        <w:spacing w:line="256" w:lineRule="auto" w:before="42"/>
        <w:ind w:left="360" w:right="1200"/>
      </w:pPr>
      <w:r>
        <w:rPr/>
        <w:t>You</w:t>
      </w:r>
      <w:r>
        <w:rPr>
          <w:spacing w:val="-3"/>
        </w:rPr>
        <w:t> </w:t>
      </w:r>
      <w:r>
        <w:rPr/>
        <w:t>can</w:t>
      </w:r>
      <w:r>
        <w:rPr>
          <w:spacing w:val="-3"/>
        </w:rPr>
        <w:t> </w:t>
      </w:r>
      <w:r>
        <w:rPr/>
        <w:t>enable</w:t>
      </w:r>
      <w:r>
        <w:rPr>
          <w:spacing w:val="-3"/>
        </w:rPr>
        <w:t> </w:t>
      </w:r>
      <w:r>
        <w:rPr/>
        <w:t>or</w:t>
      </w:r>
      <w:r>
        <w:rPr>
          <w:spacing w:val="-4"/>
        </w:rPr>
        <w:t> </w:t>
      </w:r>
      <w:r>
        <w:rPr/>
        <w:t>suppress</w:t>
      </w:r>
      <w:r>
        <w:rPr>
          <w:spacing w:val="-3"/>
        </w:rPr>
        <w:t> </w:t>
      </w:r>
      <w:r>
        <w:rPr/>
        <w:t>the</w:t>
      </w:r>
      <w:r>
        <w:rPr>
          <w:spacing w:val="-5"/>
        </w:rPr>
        <w:t> </w:t>
      </w:r>
      <w:r>
        <w:rPr/>
        <w:t>display</w:t>
      </w:r>
      <w:r>
        <w:rPr>
          <w:spacing w:val="-5"/>
        </w:rPr>
        <w:t> </w:t>
      </w:r>
      <w:r>
        <w:rPr/>
        <w:t>of</w:t>
      </w:r>
      <w:r>
        <w:rPr>
          <w:spacing w:val="-1"/>
        </w:rPr>
        <w:t> </w:t>
      </w:r>
      <w:r>
        <w:rPr/>
        <w:t>the</w:t>
      </w:r>
      <w:r>
        <w:rPr>
          <w:spacing w:val="-3"/>
        </w:rPr>
        <w:t> </w:t>
      </w:r>
      <w:r>
        <w:rPr/>
        <w:t>development</w:t>
      </w:r>
      <w:r>
        <w:rPr>
          <w:spacing w:val="-1"/>
        </w:rPr>
        <w:t> </w:t>
      </w:r>
      <w:r>
        <w:rPr/>
        <w:t>yield</w:t>
      </w:r>
      <w:r>
        <w:rPr>
          <w:spacing w:val="-3"/>
        </w:rPr>
        <w:t> </w:t>
      </w:r>
      <w:r>
        <w:rPr/>
        <w:t>on</w:t>
      </w:r>
      <w:r>
        <w:rPr>
          <w:spacing w:val="-3"/>
        </w:rPr>
        <w:t> </w:t>
      </w:r>
      <w:r>
        <w:rPr/>
        <w:t>the</w:t>
      </w:r>
      <w:r>
        <w:rPr>
          <w:spacing w:val="-3"/>
        </w:rPr>
        <w:t> </w:t>
      </w:r>
      <w:r>
        <w:rPr/>
        <w:t>Summary screen and printed report by checking or un-checking the option.</w:t>
      </w:r>
    </w:p>
    <w:p>
      <w:pPr>
        <w:pStyle w:val="BodyText"/>
        <w:spacing w:before="121"/>
        <w:ind w:left="360"/>
      </w:pPr>
      <w:r>
        <w:rPr>
          <w:color w:val="004A8D"/>
        </w:rPr>
        <w:t>Rent</w:t>
      </w:r>
      <w:r>
        <w:rPr>
          <w:color w:val="004A8D"/>
          <w:spacing w:val="-2"/>
        </w:rPr>
        <w:t> Cover</w:t>
      </w:r>
    </w:p>
    <w:p>
      <w:pPr>
        <w:pStyle w:val="BodyText"/>
        <w:spacing w:line="259" w:lineRule="auto" w:before="43"/>
        <w:ind w:left="360" w:right="1200"/>
      </w:pPr>
      <w:r>
        <w:rPr/>
        <w:t>You</w:t>
      </w:r>
      <w:r>
        <w:rPr>
          <w:spacing w:val="-2"/>
        </w:rPr>
        <w:t> </w:t>
      </w:r>
      <w:r>
        <w:rPr/>
        <w:t>can</w:t>
      </w:r>
      <w:r>
        <w:rPr>
          <w:spacing w:val="-2"/>
        </w:rPr>
        <w:t> </w:t>
      </w:r>
      <w:r>
        <w:rPr/>
        <w:t>enable</w:t>
      </w:r>
      <w:r>
        <w:rPr>
          <w:spacing w:val="-2"/>
        </w:rPr>
        <w:t> </w:t>
      </w:r>
      <w:r>
        <w:rPr/>
        <w:t>or</w:t>
      </w:r>
      <w:r>
        <w:rPr>
          <w:spacing w:val="-3"/>
        </w:rPr>
        <w:t> </w:t>
      </w:r>
      <w:r>
        <w:rPr/>
        <w:t>suppress</w:t>
      </w:r>
      <w:r>
        <w:rPr>
          <w:spacing w:val="-2"/>
        </w:rPr>
        <w:t> </w:t>
      </w:r>
      <w:r>
        <w:rPr/>
        <w:t>the</w:t>
      </w:r>
      <w:r>
        <w:rPr>
          <w:spacing w:val="-4"/>
        </w:rPr>
        <w:t> </w:t>
      </w:r>
      <w:r>
        <w:rPr/>
        <w:t>display</w:t>
      </w:r>
      <w:r>
        <w:rPr>
          <w:spacing w:val="-4"/>
        </w:rPr>
        <w:t> </w:t>
      </w:r>
      <w:r>
        <w:rPr/>
        <w:t>of the</w:t>
      </w:r>
      <w:r>
        <w:rPr>
          <w:spacing w:val="-4"/>
        </w:rPr>
        <w:t> </w:t>
      </w:r>
      <w:r>
        <w:rPr/>
        <w:t>rent cover</w:t>
      </w:r>
      <w:r>
        <w:rPr>
          <w:spacing w:val="-1"/>
        </w:rPr>
        <w:t> </w:t>
      </w:r>
      <w:r>
        <w:rPr/>
        <w:t>on</w:t>
      </w:r>
      <w:r>
        <w:rPr>
          <w:spacing w:val="-7"/>
        </w:rPr>
        <w:t> </w:t>
      </w:r>
      <w:r>
        <w:rPr/>
        <w:t>the</w:t>
      </w:r>
      <w:r>
        <w:rPr>
          <w:spacing w:val="-2"/>
        </w:rPr>
        <w:t> </w:t>
      </w:r>
      <w:r>
        <w:rPr/>
        <w:t>Summary</w:t>
      </w:r>
      <w:r>
        <w:rPr>
          <w:spacing w:val="-4"/>
        </w:rPr>
        <w:t> </w:t>
      </w:r>
      <w:r>
        <w:rPr/>
        <w:t>screen</w:t>
      </w:r>
      <w:r>
        <w:rPr>
          <w:spacing w:val="-2"/>
        </w:rPr>
        <w:t> </w:t>
      </w:r>
      <w:r>
        <w:rPr/>
        <w:t>and printed report by checking or un-checking the option.</w:t>
      </w:r>
    </w:p>
    <w:p>
      <w:pPr>
        <w:pStyle w:val="BodyText"/>
        <w:spacing w:before="118"/>
        <w:ind w:left="360"/>
      </w:pPr>
      <w:r>
        <w:rPr>
          <w:color w:val="004A8D"/>
        </w:rPr>
        <w:t>Profit</w:t>
      </w:r>
      <w:r>
        <w:rPr>
          <w:color w:val="004A8D"/>
          <w:spacing w:val="-4"/>
        </w:rPr>
        <w:t> </w:t>
      </w:r>
      <w:r>
        <w:rPr>
          <w:color w:val="004A8D"/>
          <w:spacing w:val="-2"/>
        </w:rPr>
        <w:t>Erosion</w:t>
      </w:r>
    </w:p>
    <w:p>
      <w:pPr>
        <w:pStyle w:val="BodyText"/>
        <w:spacing w:line="259" w:lineRule="auto" w:before="42"/>
        <w:ind w:left="360" w:right="1155"/>
        <w:jc w:val="both"/>
      </w:pPr>
      <w:r>
        <w:rPr/>
        <w:t>When</w:t>
      </w:r>
      <w:r>
        <w:rPr>
          <w:spacing w:val="-2"/>
        </w:rPr>
        <w:t> </w:t>
      </w:r>
      <w:r>
        <w:rPr/>
        <w:t>you</w:t>
      </w:r>
      <w:r>
        <w:rPr>
          <w:spacing w:val="-2"/>
        </w:rPr>
        <w:t> </w:t>
      </w:r>
      <w:r>
        <w:rPr/>
        <w:t>are</w:t>
      </w:r>
      <w:r>
        <w:rPr>
          <w:spacing w:val="-4"/>
        </w:rPr>
        <w:t> </w:t>
      </w:r>
      <w:r>
        <w:rPr/>
        <w:t>working in</w:t>
      </w:r>
      <w:r>
        <w:rPr>
          <w:spacing w:val="-4"/>
        </w:rPr>
        <w:t> </w:t>
      </w:r>
      <w:r>
        <w:rPr/>
        <w:t>basic</w:t>
      </w:r>
      <w:r>
        <w:rPr>
          <w:spacing w:val="-4"/>
        </w:rPr>
        <w:t> </w:t>
      </w:r>
      <w:r>
        <w:rPr/>
        <w:t>finance</w:t>
      </w:r>
      <w:r>
        <w:rPr>
          <w:spacing w:val="-7"/>
        </w:rPr>
        <w:t> </w:t>
      </w:r>
      <w:r>
        <w:rPr/>
        <w:t>mode,</w:t>
      </w:r>
      <w:r>
        <w:rPr>
          <w:spacing w:val="-3"/>
        </w:rPr>
        <w:t> </w:t>
      </w:r>
      <w:r>
        <w:rPr/>
        <w:t>you</w:t>
      </w:r>
      <w:r>
        <w:rPr>
          <w:spacing w:val="-2"/>
        </w:rPr>
        <w:t> </w:t>
      </w:r>
      <w:r>
        <w:rPr/>
        <w:t>can</w:t>
      </w:r>
      <w:r>
        <w:rPr>
          <w:spacing w:val="-2"/>
        </w:rPr>
        <w:t> </w:t>
      </w:r>
      <w:r>
        <w:rPr/>
        <w:t>enable</w:t>
      </w:r>
      <w:r>
        <w:rPr>
          <w:spacing w:val="-4"/>
        </w:rPr>
        <w:t> </w:t>
      </w:r>
      <w:r>
        <w:rPr/>
        <w:t>or</w:t>
      </w:r>
      <w:r>
        <w:rPr>
          <w:spacing w:val="-3"/>
        </w:rPr>
        <w:t> </w:t>
      </w:r>
      <w:r>
        <w:rPr/>
        <w:t>suppress</w:t>
      </w:r>
      <w:r>
        <w:rPr>
          <w:spacing w:val="-4"/>
        </w:rPr>
        <w:t> </w:t>
      </w:r>
      <w:r>
        <w:rPr/>
        <w:t>the</w:t>
      </w:r>
      <w:r>
        <w:rPr>
          <w:spacing w:val="-2"/>
        </w:rPr>
        <w:t> </w:t>
      </w:r>
      <w:r>
        <w:rPr/>
        <w:t>display</w:t>
      </w:r>
      <w:r>
        <w:rPr>
          <w:spacing w:val="-4"/>
        </w:rPr>
        <w:t> </w:t>
      </w:r>
      <w:r>
        <w:rPr/>
        <w:t>of the</w:t>
      </w:r>
      <w:r>
        <w:rPr>
          <w:spacing w:val="-3"/>
        </w:rPr>
        <w:t> </w:t>
      </w:r>
      <w:r>
        <w:rPr/>
        <w:t>profit</w:t>
      </w:r>
      <w:r>
        <w:rPr>
          <w:spacing w:val="-4"/>
        </w:rPr>
        <w:t> </w:t>
      </w:r>
      <w:r>
        <w:rPr/>
        <w:t>erosion</w:t>
      </w:r>
      <w:r>
        <w:rPr>
          <w:spacing w:val="-4"/>
        </w:rPr>
        <w:t> </w:t>
      </w:r>
      <w:r>
        <w:rPr/>
        <w:t>on</w:t>
      </w:r>
      <w:r>
        <w:rPr>
          <w:spacing w:val="-4"/>
        </w:rPr>
        <w:t> </w:t>
      </w:r>
      <w:r>
        <w:rPr/>
        <w:t>the</w:t>
      </w:r>
      <w:r>
        <w:rPr>
          <w:spacing w:val="-4"/>
        </w:rPr>
        <w:t> </w:t>
      </w:r>
      <w:r>
        <w:rPr/>
        <w:t>Summary</w:t>
      </w:r>
      <w:r>
        <w:rPr>
          <w:spacing w:val="-4"/>
        </w:rPr>
        <w:t> </w:t>
      </w:r>
      <w:r>
        <w:rPr/>
        <w:t>screen</w:t>
      </w:r>
      <w:r>
        <w:rPr>
          <w:spacing w:val="-4"/>
        </w:rPr>
        <w:t> </w:t>
      </w:r>
      <w:r>
        <w:rPr/>
        <w:t>and</w:t>
      </w:r>
      <w:r>
        <w:rPr>
          <w:spacing w:val="-3"/>
        </w:rPr>
        <w:t> </w:t>
      </w:r>
      <w:r>
        <w:rPr/>
        <w:t>printed</w:t>
      </w:r>
      <w:r>
        <w:rPr>
          <w:spacing w:val="-4"/>
        </w:rPr>
        <w:t> </w:t>
      </w:r>
      <w:r>
        <w:rPr/>
        <w:t>report</w:t>
      </w:r>
      <w:r>
        <w:rPr>
          <w:spacing w:val="-1"/>
        </w:rPr>
        <w:t> </w:t>
      </w:r>
      <w:r>
        <w:rPr/>
        <w:t>by</w:t>
      </w:r>
      <w:r>
        <w:rPr>
          <w:spacing w:val="-4"/>
        </w:rPr>
        <w:t> </w:t>
      </w:r>
      <w:r>
        <w:rPr/>
        <w:t>checking or</w:t>
      </w:r>
      <w:r>
        <w:rPr>
          <w:spacing w:val="-2"/>
        </w:rPr>
        <w:t> </w:t>
      </w:r>
      <w:r>
        <w:rPr/>
        <w:t>un-checking the option.</w:t>
      </w:r>
    </w:p>
    <w:p>
      <w:pPr>
        <w:pStyle w:val="BodyText"/>
        <w:spacing w:before="117"/>
        <w:ind w:left="360"/>
        <w:jc w:val="both"/>
      </w:pPr>
      <w:r>
        <w:rPr>
          <w:color w:val="004A8D"/>
        </w:rPr>
        <w:t>Gross</w:t>
      </w:r>
      <w:r>
        <w:rPr>
          <w:color w:val="004A8D"/>
          <w:spacing w:val="-4"/>
        </w:rPr>
        <w:t> </w:t>
      </w:r>
      <w:r>
        <w:rPr>
          <w:color w:val="004A8D"/>
        </w:rPr>
        <w:t>Margin</w:t>
      </w:r>
      <w:r>
        <w:rPr>
          <w:color w:val="004A8D"/>
          <w:spacing w:val="-6"/>
        </w:rPr>
        <w:t> </w:t>
      </w:r>
      <w:r>
        <w:rPr>
          <w:color w:val="004A8D"/>
          <w:spacing w:val="-10"/>
        </w:rPr>
        <w:t>%</w:t>
      </w:r>
    </w:p>
    <w:p>
      <w:pPr>
        <w:pStyle w:val="BodyText"/>
        <w:spacing w:line="259" w:lineRule="auto" w:before="42"/>
        <w:ind w:left="360" w:right="1376"/>
      </w:pPr>
      <w:r>
        <w:rPr/>
        <w:t>You</w:t>
      </w:r>
      <w:r>
        <w:rPr>
          <w:spacing w:val="-2"/>
        </w:rPr>
        <w:t> </w:t>
      </w:r>
      <w:r>
        <w:rPr/>
        <w:t>can</w:t>
      </w:r>
      <w:r>
        <w:rPr>
          <w:spacing w:val="-2"/>
        </w:rPr>
        <w:t> </w:t>
      </w:r>
      <w:r>
        <w:rPr/>
        <w:t>enable</w:t>
      </w:r>
      <w:r>
        <w:rPr>
          <w:spacing w:val="-2"/>
        </w:rPr>
        <w:t> </w:t>
      </w:r>
      <w:r>
        <w:rPr/>
        <w:t>or</w:t>
      </w:r>
      <w:r>
        <w:rPr>
          <w:spacing w:val="-3"/>
        </w:rPr>
        <w:t> </w:t>
      </w:r>
      <w:r>
        <w:rPr/>
        <w:t>suppress</w:t>
      </w:r>
      <w:r>
        <w:rPr>
          <w:spacing w:val="-2"/>
        </w:rPr>
        <w:t> </w:t>
      </w:r>
      <w:r>
        <w:rPr/>
        <w:t>the</w:t>
      </w:r>
      <w:r>
        <w:rPr>
          <w:spacing w:val="-7"/>
        </w:rPr>
        <w:t> </w:t>
      </w:r>
      <w:r>
        <w:rPr/>
        <w:t>Gross</w:t>
      </w:r>
      <w:r>
        <w:rPr>
          <w:spacing w:val="-4"/>
        </w:rPr>
        <w:t> </w:t>
      </w:r>
      <w:r>
        <w:rPr/>
        <w:t>Margin</w:t>
      </w:r>
      <w:r>
        <w:rPr>
          <w:spacing w:val="-4"/>
        </w:rPr>
        <w:t> </w:t>
      </w:r>
      <w:r>
        <w:rPr/>
        <w:t>results</w:t>
      </w:r>
      <w:r>
        <w:rPr>
          <w:spacing w:val="-4"/>
        </w:rPr>
        <w:t> </w:t>
      </w:r>
      <w:r>
        <w:rPr/>
        <w:t>to</w:t>
      </w:r>
      <w:r>
        <w:rPr>
          <w:spacing w:val="-2"/>
        </w:rPr>
        <w:t> </w:t>
      </w:r>
      <w:r>
        <w:rPr/>
        <w:t>display</w:t>
      </w:r>
      <w:r>
        <w:rPr>
          <w:spacing w:val="-4"/>
        </w:rPr>
        <w:t> </w:t>
      </w:r>
      <w:r>
        <w:rPr/>
        <w:t>on</w:t>
      </w:r>
      <w:r>
        <w:rPr>
          <w:spacing w:val="-2"/>
        </w:rPr>
        <w:t> </w:t>
      </w:r>
      <w:r>
        <w:rPr/>
        <w:t>the</w:t>
      </w:r>
      <w:r>
        <w:rPr>
          <w:spacing w:val="-4"/>
        </w:rPr>
        <w:t> </w:t>
      </w:r>
      <w:r>
        <w:rPr/>
        <w:t>Summary screen and printed report by checking or un-checking the option.</w:t>
      </w:r>
    </w:p>
    <w:p>
      <w:pPr>
        <w:pStyle w:val="BodyText"/>
        <w:spacing w:before="119"/>
        <w:ind w:left="360"/>
      </w:pPr>
      <w:r>
        <w:rPr>
          <w:color w:val="004A8D"/>
        </w:rPr>
        <w:t>Yield</w:t>
      </w:r>
      <w:r>
        <w:rPr>
          <w:color w:val="004A8D"/>
          <w:spacing w:val="-4"/>
        </w:rPr>
        <w:t> </w:t>
      </w:r>
      <w:r>
        <w:rPr>
          <w:color w:val="004A8D"/>
        </w:rPr>
        <w:t>on</w:t>
      </w:r>
      <w:r>
        <w:rPr>
          <w:color w:val="004A8D"/>
          <w:spacing w:val="-3"/>
        </w:rPr>
        <w:t> </w:t>
      </w:r>
      <w:r>
        <w:rPr>
          <w:color w:val="004A8D"/>
          <w:spacing w:val="-4"/>
        </w:rPr>
        <w:t>Cost</w:t>
      </w:r>
    </w:p>
    <w:p>
      <w:pPr>
        <w:pStyle w:val="BodyText"/>
        <w:spacing w:line="259" w:lineRule="auto" w:before="42"/>
        <w:ind w:left="360" w:right="1080"/>
      </w:pPr>
      <w:r>
        <w:rPr/>
        <w:t>You</w:t>
      </w:r>
      <w:r>
        <w:rPr>
          <w:spacing w:val="-2"/>
        </w:rPr>
        <w:t> </w:t>
      </w:r>
      <w:r>
        <w:rPr/>
        <w:t>can</w:t>
      </w:r>
      <w:r>
        <w:rPr>
          <w:spacing w:val="-2"/>
        </w:rPr>
        <w:t> </w:t>
      </w:r>
      <w:r>
        <w:rPr/>
        <w:t>enable</w:t>
      </w:r>
      <w:r>
        <w:rPr>
          <w:spacing w:val="-2"/>
        </w:rPr>
        <w:t> </w:t>
      </w:r>
      <w:r>
        <w:rPr/>
        <w:t>or</w:t>
      </w:r>
      <w:r>
        <w:rPr>
          <w:spacing w:val="-3"/>
        </w:rPr>
        <w:t> </w:t>
      </w:r>
      <w:r>
        <w:rPr/>
        <w:t>suppress</w:t>
      </w:r>
      <w:r>
        <w:rPr>
          <w:spacing w:val="-2"/>
        </w:rPr>
        <w:t> </w:t>
      </w:r>
      <w:r>
        <w:rPr/>
        <w:t>the</w:t>
      </w:r>
      <w:r>
        <w:rPr>
          <w:spacing w:val="-4"/>
        </w:rPr>
        <w:t> </w:t>
      </w:r>
      <w:r>
        <w:rPr/>
        <w:t>display</w:t>
      </w:r>
      <w:r>
        <w:rPr>
          <w:spacing w:val="-4"/>
        </w:rPr>
        <w:t> </w:t>
      </w:r>
      <w:r>
        <w:rPr/>
        <w:t>of the</w:t>
      </w:r>
      <w:r>
        <w:rPr>
          <w:spacing w:val="-2"/>
        </w:rPr>
        <w:t> </w:t>
      </w:r>
      <w:r>
        <w:rPr/>
        <w:t>yield</w:t>
      </w:r>
      <w:r>
        <w:rPr>
          <w:spacing w:val="-2"/>
        </w:rPr>
        <w:t> </w:t>
      </w:r>
      <w:r>
        <w:rPr/>
        <w:t>on</w:t>
      </w:r>
      <w:r>
        <w:rPr>
          <w:spacing w:val="-2"/>
        </w:rPr>
        <w:t> </w:t>
      </w:r>
      <w:r>
        <w:rPr/>
        <w:t>cost on</w:t>
      </w:r>
      <w:r>
        <w:rPr>
          <w:spacing w:val="-4"/>
        </w:rPr>
        <w:t> </w:t>
      </w:r>
      <w:r>
        <w:rPr/>
        <w:t>the</w:t>
      </w:r>
      <w:r>
        <w:rPr>
          <w:spacing w:val="-4"/>
        </w:rPr>
        <w:t> </w:t>
      </w:r>
      <w:r>
        <w:rPr/>
        <w:t>Summary</w:t>
      </w:r>
      <w:r>
        <w:rPr>
          <w:spacing w:val="-4"/>
        </w:rPr>
        <w:t> </w:t>
      </w:r>
      <w:r>
        <w:rPr/>
        <w:t>screen</w:t>
      </w:r>
      <w:r>
        <w:rPr>
          <w:spacing w:val="-4"/>
        </w:rPr>
        <w:t> </w:t>
      </w:r>
      <w:r>
        <w:rPr/>
        <w:t>and printed report by checking or un-checking the option.</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rPr>
        <w:t>Stabilised</w:t>
      </w:r>
      <w:r>
        <w:rPr>
          <w:color w:val="004A8D"/>
          <w:spacing w:val="-11"/>
        </w:rPr>
        <w:t> </w:t>
      </w:r>
      <w:r>
        <w:rPr>
          <w:color w:val="004A8D"/>
          <w:spacing w:val="-5"/>
        </w:rPr>
        <w:t>NOI</w:t>
      </w:r>
    </w:p>
    <w:p>
      <w:pPr>
        <w:pStyle w:val="BodyText"/>
        <w:spacing w:line="256" w:lineRule="auto" w:before="42"/>
        <w:ind w:left="360" w:right="1200"/>
      </w:pPr>
      <w:r>
        <w:rPr/>
        <w:t>You</w:t>
      </w:r>
      <w:r>
        <w:rPr>
          <w:spacing w:val="-3"/>
        </w:rPr>
        <w:t> </w:t>
      </w:r>
      <w:r>
        <w:rPr/>
        <w:t>can</w:t>
      </w:r>
      <w:r>
        <w:rPr>
          <w:spacing w:val="-3"/>
        </w:rPr>
        <w:t> </w:t>
      </w:r>
      <w:r>
        <w:rPr/>
        <w:t>enable</w:t>
      </w:r>
      <w:r>
        <w:rPr>
          <w:spacing w:val="-3"/>
        </w:rPr>
        <w:t> </w:t>
      </w:r>
      <w:r>
        <w:rPr/>
        <w:t>or</w:t>
      </w:r>
      <w:r>
        <w:rPr>
          <w:spacing w:val="-4"/>
        </w:rPr>
        <w:t> </w:t>
      </w:r>
      <w:r>
        <w:rPr/>
        <w:t>suppress</w:t>
      </w:r>
      <w:r>
        <w:rPr>
          <w:spacing w:val="-3"/>
        </w:rPr>
        <w:t> </w:t>
      </w:r>
      <w:r>
        <w:rPr/>
        <w:t>the</w:t>
      </w:r>
      <w:r>
        <w:rPr>
          <w:spacing w:val="-5"/>
        </w:rPr>
        <w:t> </w:t>
      </w:r>
      <w:r>
        <w:rPr/>
        <w:t>Stabilised</w:t>
      </w:r>
      <w:r>
        <w:rPr>
          <w:spacing w:val="-3"/>
        </w:rPr>
        <w:t> </w:t>
      </w:r>
      <w:r>
        <w:rPr/>
        <w:t>NOI</w:t>
      </w:r>
      <w:r>
        <w:rPr>
          <w:spacing w:val="-4"/>
        </w:rPr>
        <w:t> </w:t>
      </w:r>
      <w:r>
        <w:rPr/>
        <w:t>results</w:t>
      </w:r>
      <w:r>
        <w:rPr>
          <w:spacing w:val="-5"/>
        </w:rPr>
        <w:t> </w:t>
      </w:r>
      <w:r>
        <w:rPr/>
        <w:t>to</w:t>
      </w:r>
      <w:r>
        <w:rPr>
          <w:spacing w:val="-3"/>
        </w:rPr>
        <w:t> </w:t>
      </w:r>
      <w:r>
        <w:rPr/>
        <w:t>display</w:t>
      </w:r>
      <w:r>
        <w:rPr>
          <w:spacing w:val="-5"/>
        </w:rPr>
        <w:t> </w:t>
      </w:r>
      <w:r>
        <w:rPr/>
        <w:t>on</w:t>
      </w:r>
      <w:r>
        <w:rPr>
          <w:spacing w:val="-3"/>
        </w:rPr>
        <w:t> </w:t>
      </w:r>
      <w:r>
        <w:rPr/>
        <w:t>the</w:t>
      </w:r>
      <w:r>
        <w:rPr>
          <w:spacing w:val="-5"/>
        </w:rPr>
        <w:t> </w:t>
      </w:r>
      <w:r>
        <w:rPr/>
        <w:t>Summary screen and printed report by checking or un-checking the option.</w:t>
      </w:r>
    </w:p>
    <w:p>
      <w:pPr>
        <w:pStyle w:val="BodyText"/>
        <w:spacing w:line="259" w:lineRule="auto" w:before="3"/>
        <w:ind w:left="360" w:right="1200"/>
      </w:pPr>
      <w:r>
        <w:rPr/>
        <w:t>Note:</w:t>
      </w:r>
      <w:r>
        <w:rPr>
          <w:spacing w:val="-7"/>
        </w:rPr>
        <w:t> </w:t>
      </w:r>
      <w:r>
        <w:rPr/>
        <w:t>When</w:t>
      </w:r>
      <w:r>
        <w:rPr>
          <w:spacing w:val="-2"/>
        </w:rPr>
        <w:t> </w:t>
      </w:r>
      <w:r>
        <w:rPr/>
        <w:t>all</w:t>
      </w:r>
      <w:r>
        <w:rPr>
          <w:spacing w:val="-2"/>
        </w:rPr>
        <w:t> </w:t>
      </w:r>
      <w:r>
        <w:rPr/>
        <w:t>phases</w:t>
      </w:r>
      <w:r>
        <w:rPr>
          <w:spacing w:val="-2"/>
        </w:rPr>
        <w:t> </w:t>
      </w:r>
      <w:r>
        <w:rPr/>
        <w:t>do</w:t>
      </w:r>
      <w:r>
        <w:rPr>
          <w:spacing w:val="-2"/>
        </w:rPr>
        <w:t> </w:t>
      </w:r>
      <w:r>
        <w:rPr/>
        <w:t>not</w:t>
      </w:r>
      <w:r>
        <w:rPr>
          <w:spacing w:val="-3"/>
        </w:rPr>
        <w:t> </w:t>
      </w:r>
      <w:r>
        <w:rPr/>
        <w:t>have</w:t>
      </w:r>
      <w:r>
        <w:rPr>
          <w:spacing w:val="-2"/>
        </w:rPr>
        <w:t> </w:t>
      </w:r>
      <w:r>
        <w:rPr/>
        <w:t>the</w:t>
      </w:r>
      <w:r>
        <w:rPr>
          <w:spacing w:val="-4"/>
        </w:rPr>
        <w:t> </w:t>
      </w:r>
      <w:r>
        <w:rPr/>
        <w:t>same</w:t>
      </w:r>
      <w:r>
        <w:rPr>
          <w:spacing w:val="-4"/>
        </w:rPr>
        <w:t> </w:t>
      </w:r>
      <w:r>
        <w:rPr/>
        <w:t>stable</w:t>
      </w:r>
      <w:r>
        <w:rPr>
          <w:spacing w:val="-2"/>
        </w:rPr>
        <w:t> </w:t>
      </w:r>
      <w:r>
        <w:rPr/>
        <w:t>income</w:t>
      </w:r>
      <w:r>
        <w:rPr>
          <w:spacing w:val="-1"/>
        </w:rPr>
        <w:t> </w:t>
      </w:r>
      <w:r>
        <w:rPr/>
        <w:t>date, the</w:t>
      </w:r>
      <w:r>
        <w:rPr>
          <w:spacing w:val="-4"/>
        </w:rPr>
        <w:t> </w:t>
      </w:r>
      <w:r>
        <w:rPr/>
        <w:t>label</w:t>
      </w:r>
      <w:r>
        <w:rPr>
          <w:spacing w:val="-3"/>
        </w:rPr>
        <w:t> </w:t>
      </w:r>
      <w:r>
        <w:rPr/>
        <w:t>does</w:t>
      </w:r>
      <w:r>
        <w:rPr>
          <w:spacing w:val="-2"/>
        </w:rPr>
        <w:t> </w:t>
      </w:r>
      <w:r>
        <w:rPr/>
        <w:t>not display the date.</w:t>
      </w:r>
    </w:p>
    <w:p>
      <w:pPr>
        <w:pStyle w:val="BodyText"/>
        <w:spacing w:before="119"/>
        <w:ind w:left="360"/>
      </w:pPr>
      <w:r>
        <w:rPr>
          <w:color w:val="004A8D"/>
        </w:rPr>
        <w:t>Equivalent</w:t>
      </w:r>
      <w:r>
        <w:rPr>
          <w:color w:val="004A8D"/>
          <w:spacing w:val="-6"/>
        </w:rPr>
        <w:t> </w:t>
      </w:r>
      <w:r>
        <w:rPr>
          <w:color w:val="004A8D"/>
        </w:rPr>
        <w:t>Yield</w:t>
      </w:r>
      <w:r>
        <w:rPr>
          <w:color w:val="004A8D"/>
          <w:spacing w:val="-8"/>
        </w:rPr>
        <w:t> </w:t>
      </w:r>
      <w:r>
        <w:rPr>
          <w:color w:val="004A8D"/>
        </w:rPr>
        <w:t>(True),</w:t>
      </w:r>
      <w:r>
        <w:rPr>
          <w:color w:val="004A8D"/>
          <w:spacing w:val="-10"/>
        </w:rPr>
        <w:t> </w:t>
      </w:r>
      <w:r>
        <w:rPr>
          <w:color w:val="004A8D"/>
        </w:rPr>
        <w:t>Equivalent</w:t>
      </w:r>
      <w:r>
        <w:rPr>
          <w:color w:val="004A8D"/>
          <w:spacing w:val="-6"/>
        </w:rPr>
        <w:t> </w:t>
      </w:r>
      <w:r>
        <w:rPr>
          <w:color w:val="004A8D"/>
        </w:rPr>
        <w:t>Yield</w:t>
      </w:r>
      <w:r>
        <w:rPr>
          <w:color w:val="004A8D"/>
          <w:spacing w:val="-7"/>
        </w:rPr>
        <w:t> </w:t>
      </w:r>
      <w:r>
        <w:rPr>
          <w:color w:val="004A8D"/>
          <w:spacing w:val="-2"/>
        </w:rPr>
        <w:t>(Nominal)</w:t>
      </w:r>
    </w:p>
    <w:p>
      <w:pPr>
        <w:pStyle w:val="BodyText"/>
        <w:spacing w:line="259" w:lineRule="auto" w:before="42"/>
        <w:ind w:left="360" w:right="1080"/>
      </w:pPr>
      <w:r>
        <w:rPr/>
        <w:t>You</w:t>
      </w:r>
      <w:r>
        <w:rPr>
          <w:spacing w:val="-3"/>
        </w:rPr>
        <w:t> </w:t>
      </w:r>
      <w:r>
        <w:rPr/>
        <w:t>can</w:t>
      </w:r>
      <w:r>
        <w:rPr>
          <w:spacing w:val="-3"/>
        </w:rPr>
        <w:t> </w:t>
      </w:r>
      <w:r>
        <w:rPr/>
        <w:t>enable</w:t>
      </w:r>
      <w:r>
        <w:rPr>
          <w:spacing w:val="-3"/>
        </w:rPr>
        <w:t> </w:t>
      </w:r>
      <w:r>
        <w:rPr/>
        <w:t>or</w:t>
      </w:r>
      <w:r>
        <w:rPr>
          <w:spacing w:val="-4"/>
        </w:rPr>
        <w:t> </w:t>
      </w:r>
      <w:r>
        <w:rPr/>
        <w:t>suppress</w:t>
      </w:r>
      <w:r>
        <w:rPr>
          <w:spacing w:val="-3"/>
        </w:rPr>
        <w:t> </w:t>
      </w:r>
      <w:r>
        <w:rPr/>
        <w:t>the</w:t>
      </w:r>
      <w:r>
        <w:rPr>
          <w:spacing w:val="-5"/>
        </w:rPr>
        <w:t> </w:t>
      </w:r>
      <w:r>
        <w:rPr/>
        <w:t>display</w:t>
      </w:r>
      <w:r>
        <w:rPr>
          <w:spacing w:val="-5"/>
        </w:rPr>
        <w:t> </w:t>
      </w:r>
      <w:r>
        <w:rPr/>
        <w:t>of</w:t>
      </w:r>
      <w:r>
        <w:rPr>
          <w:spacing w:val="-1"/>
        </w:rPr>
        <w:t> </w:t>
      </w:r>
      <w:r>
        <w:rPr/>
        <w:t>the</w:t>
      </w:r>
      <w:r>
        <w:rPr>
          <w:spacing w:val="-3"/>
        </w:rPr>
        <w:t> </w:t>
      </w:r>
      <w:r>
        <w:rPr/>
        <w:t>equivalent</w:t>
      </w:r>
      <w:r>
        <w:rPr>
          <w:spacing w:val="-1"/>
        </w:rPr>
        <w:t> </w:t>
      </w:r>
      <w:r>
        <w:rPr/>
        <w:t>yields</w:t>
      </w:r>
      <w:r>
        <w:rPr>
          <w:spacing w:val="-3"/>
        </w:rPr>
        <w:t> </w:t>
      </w:r>
      <w:r>
        <w:rPr/>
        <w:t>on</w:t>
      </w:r>
      <w:r>
        <w:rPr>
          <w:spacing w:val="-3"/>
        </w:rPr>
        <w:t> </w:t>
      </w:r>
      <w:r>
        <w:rPr/>
        <w:t>the</w:t>
      </w:r>
      <w:r>
        <w:rPr>
          <w:spacing w:val="-3"/>
        </w:rPr>
        <w:t> </w:t>
      </w:r>
      <w:r>
        <w:rPr/>
        <w:t>Summary</w:t>
      </w:r>
      <w:r>
        <w:rPr>
          <w:spacing w:val="-5"/>
        </w:rPr>
        <w:t> </w:t>
      </w:r>
      <w:r>
        <w:rPr/>
        <w:t>screen and printed report by checking or un-checking the option.</w:t>
      </w:r>
    </w:p>
    <w:p>
      <w:pPr>
        <w:pStyle w:val="BodyText"/>
        <w:spacing w:before="116"/>
        <w:ind w:left="360"/>
      </w:pPr>
      <w:r>
        <w:rPr>
          <w:color w:val="004A8D"/>
        </w:rPr>
        <w:t>Gross</w:t>
      </w:r>
      <w:r>
        <w:rPr>
          <w:color w:val="004A8D"/>
          <w:spacing w:val="-9"/>
        </w:rPr>
        <w:t> </w:t>
      </w:r>
      <w:r>
        <w:rPr>
          <w:color w:val="004A8D"/>
        </w:rPr>
        <w:t>Initial</w:t>
      </w:r>
      <w:r>
        <w:rPr>
          <w:color w:val="004A8D"/>
          <w:spacing w:val="-5"/>
        </w:rPr>
        <w:t> </w:t>
      </w:r>
      <w:r>
        <w:rPr>
          <w:color w:val="004A8D"/>
          <w:spacing w:val="-4"/>
        </w:rPr>
        <w:t>Yield</w:t>
      </w:r>
    </w:p>
    <w:p>
      <w:pPr>
        <w:pStyle w:val="BodyText"/>
        <w:spacing w:line="259" w:lineRule="auto" w:before="42"/>
        <w:ind w:left="360" w:right="1080"/>
      </w:pPr>
      <w:r>
        <w:rPr/>
        <w:t>You</w:t>
      </w:r>
      <w:r>
        <w:rPr>
          <w:spacing w:val="-2"/>
        </w:rPr>
        <w:t> </w:t>
      </w:r>
      <w:r>
        <w:rPr/>
        <w:t>can</w:t>
      </w:r>
      <w:r>
        <w:rPr>
          <w:spacing w:val="-2"/>
        </w:rPr>
        <w:t> </w:t>
      </w:r>
      <w:r>
        <w:rPr/>
        <w:t>enable</w:t>
      </w:r>
      <w:r>
        <w:rPr>
          <w:spacing w:val="-2"/>
        </w:rPr>
        <w:t> </w:t>
      </w:r>
      <w:r>
        <w:rPr/>
        <w:t>or</w:t>
      </w:r>
      <w:r>
        <w:rPr>
          <w:spacing w:val="-3"/>
        </w:rPr>
        <w:t> </w:t>
      </w:r>
      <w:r>
        <w:rPr/>
        <w:t>suppress</w:t>
      </w:r>
      <w:r>
        <w:rPr>
          <w:spacing w:val="-2"/>
        </w:rPr>
        <w:t> </w:t>
      </w:r>
      <w:r>
        <w:rPr/>
        <w:t>the</w:t>
      </w:r>
      <w:r>
        <w:rPr>
          <w:spacing w:val="-4"/>
        </w:rPr>
        <w:t> </w:t>
      </w:r>
      <w:r>
        <w:rPr/>
        <w:t>display</w:t>
      </w:r>
      <w:r>
        <w:rPr>
          <w:spacing w:val="-4"/>
        </w:rPr>
        <w:t> </w:t>
      </w:r>
      <w:r>
        <w:rPr/>
        <w:t>of the</w:t>
      </w:r>
      <w:r>
        <w:rPr>
          <w:spacing w:val="-4"/>
        </w:rPr>
        <w:t> </w:t>
      </w:r>
      <w:r>
        <w:rPr/>
        <w:t>gross</w:t>
      </w:r>
      <w:r>
        <w:rPr>
          <w:spacing w:val="-1"/>
        </w:rPr>
        <w:t> </w:t>
      </w:r>
      <w:r>
        <w:rPr/>
        <w:t>initial</w:t>
      </w:r>
      <w:r>
        <w:rPr>
          <w:spacing w:val="-3"/>
        </w:rPr>
        <w:t> </w:t>
      </w:r>
      <w:r>
        <w:rPr/>
        <w:t>yield</w:t>
      </w:r>
      <w:r>
        <w:rPr>
          <w:spacing w:val="-2"/>
        </w:rPr>
        <w:t> </w:t>
      </w:r>
      <w:r>
        <w:rPr/>
        <w:t>on</w:t>
      </w:r>
      <w:r>
        <w:rPr>
          <w:spacing w:val="-2"/>
        </w:rPr>
        <w:t> </w:t>
      </w:r>
      <w:r>
        <w:rPr/>
        <w:t>the</w:t>
      </w:r>
      <w:r>
        <w:rPr>
          <w:spacing w:val="-2"/>
        </w:rPr>
        <w:t> </w:t>
      </w:r>
      <w:r>
        <w:rPr/>
        <w:t>Summary</w:t>
      </w:r>
      <w:r>
        <w:rPr>
          <w:spacing w:val="-4"/>
        </w:rPr>
        <w:t> </w:t>
      </w:r>
      <w:r>
        <w:rPr/>
        <w:t>screen and printed report by checking or un-checking the option.</w:t>
      </w:r>
    </w:p>
    <w:p>
      <w:pPr>
        <w:pStyle w:val="BodyText"/>
        <w:spacing w:before="119"/>
        <w:ind w:left="360"/>
      </w:pPr>
      <w:r>
        <w:rPr>
          <w:color w:val="004A8D"/>
        </w:rPr>
        <w:t>Net</w:t>
      </w:r>
      <w:r>
        <w:rPr>
          <w:color w:val="004A8D"/>
          <w:spacing w:val="-5"/>
        </w:rPr>
        <w:t> </w:t>
      </w:r>
      <w:r>
        <w:rPr>
          <w:color w:val="004A8D"/>
        </w:rPr>
        <w:t>Initial</w:t>
      </w:r>
      <w:r>
        <w:rPr>
          <w:color w:val="004A8D"/>
          <w:spacing w:val="-5"/>
        </w:rPr>
        <w:t> </w:t>
      </w:r>
      <w:r>
        <w:rPr>
          <w:color w:val="004A8D"/>
          <w:spacing w:val="-2"/>
        </w:rPr>
        <w:t>Yield</w:t>
      </w:r>
    </w:p>
    <w:p>
      <w:pPr>
        <w:pStyle w:val="BodyText"/>
        <w:spacing w:line="259" w:lineRule="auto" w:before="42"/>
        <w:ind w:left="360" w:right="1200"/>
      </w:pPr>
      <w:r>
        <w:rPr/>
        <w:t>You</w:t>
      </w:r>
      <w:r>
        <w:rPr>
          <w:spacing w:val="-2"/>
        </w:rPr>
        <w:t> </w:t>
      </w:r>
      <w:r>
        <w:rPr/>
        <w:t>can</w:t>
      </w:r>
      <w:r>
        <w:rPr>
          <w:spacing w:val="-2"/>
        </w:rPr>
        <w:t> </w:t>
      </w:r>
      <w:r>
        <w:rPr/>
        <w:t>enable</w:t>
      </w:r>
      <w:r>
        <w:rPr>
          <w:spacing w:val="-2"/>
        </w:rPr>
        <w:t> </w:t>
      </w:r>
      <w:r>
        <w:rPr/>
        <w:t>or</w:t>
      </w:r>
      <w:r>
        <w:rPr>
          <w:spacing w:val="-3"/>
        </w:rPr>
        <w:t> </w:t>
      </w:r>
      <w:r>
        <w:rPr/>
        <w:t>suppress</w:t>
      </w:r>
      <w:r>
        <w:rPr>
          <w:spacing w:val="-2"/>
        </w:rPr>
        <w:t> </w:t>
      </w:r>
      <w:r>
        <w:rPr/>
        <w:t>the</w:t>
      </w:r>
      <w:r>
        <w:rPr>
          <w:spacing w:val="-4"/>
        </w:rPr>
        <w:t> </w:t>
      </w:r>
      <w:r>
        <w:rPr/>
        <w:t>display</w:t>
      </w:r>
      <w:r>
        <w:rPr>
          <w:spacing w:val="-4"/>
        </w:rPr>
        <w:t> </w:t>
      </w:r>
      <w:r>
        <w:rPr/>
        <w:t>of the</w:t>
      </w:r>
      <w:r>
        <w:rPr>
          <w:spacing w:val="-2"/>
        </w:rPr>
        <w:t> </w:t>
      </w:r>
      <w:r>
        <w:rPr/>
        <w:t>net</w:t>
      </w:r>
      <w:r>
        <w:rPr>
          <w:spacing w:val="-3"/>
        </w:rPr>
        <w:t> </w:t>
      </w:r>
      <w:r>
        <w:rPr/>
        <w:t>initial</w:t>
      </w:r>
      <w:r>
        <w:rPr>
          <w:spacing w:val="-3"/>
        </w:rPr>
        <w:t> </w:t>
      </w:r>
      <w:r>
        <w:rPr/>
        <w:t>yield</w:t>
      </w:r>
      <w:r>
        <w:rPr>
          <w:spacing w:val="-2"/>
        </w:rPr>
        <w:t> </w:t>
      </w:r>
      <w:r>
        <w:rPr/>
        <w:t>and</w:t>
      </w:r>
      <w:r>
        <w:rPr>
          <w:spacing w:val="-2"/>
        </w:rPr>
        <w:t> </w:t>
      </w:r>
      <w:r>
        <w:rPr/>
        <w:t>the</w:t>
      </w:r>
      <w:r>
        <w:rPr>
          <w:spacing w:val="-2"/>
        </w:rPr>
        <w:t> </w:t>
      </w:r>
      <w:r>
        <w:rPr/>
        <w:t>net</w:t>
      </w:r>
      <w:r>
        <w:rPr>
          <w:spacing w:val="-3"/>
        </w:rPr>
        <w:t> </w:t>
      </w:r>
      <w:r>
        <w:rPr/>
        <w:t>initial</w:t>
      </w:r>
      <w:r>
        <w:rPr>
          <w:spacing w:val="-3"/>
        </w:rPr>
        <w:t> </w:t>
      </w:r>
      <w:r>
        <w:rPr/>
        <w:t>yield</w:t>
      </w:r>
      <w:r>
        <w:rPr>
          <w:spacing w:val="-2"/>
        </w:rPr>
        <w:t> </w:t>
      </w:r>
      <w:r>
        <w:rPr/>
        <w:t>on the Summary screen and printed report by checking or un-checking the option.</w:t>
      </w:r>
    </w:p>
    <w:p>
      <w:pPr>
        <w:pStyle w:val="BodyText"/>
        <w:spacing w:before="116"/>
        <w:ind w:left="360"/>
      </w:pPr>
      <w:r>
        <w:rPr>
          <w:color w:val="004A8D"/>
        </w:rPr>
        <w:t>Cost</w:t>
      </w:r>
      <w:r>
        <w:rPr>
          <w:color w:val="004A8D"/>
          <w:spacing w:val="-3"/>
        </w:rPr>
        <w:t> </w:t>
      </w:r>
      <w:r>
        <w:rPr>
          <w:color w:val="004A8D"/>
        </w:rPr>
        <w:t>per</w:t>
      </w:r>
      <w:r>
        <w:rPr>
          <w:color w:val="004A8D"/>
          <w:spacing w:val="-4"/>
        </w:rPr>
        <w:t> </w:t>
      </w:r>
      <w:r>
        <w:rPr>
          <w:color w:val="004A8D"/>
        </w:rPr>
        <w:t>Gross</w:t>
      </w:r>
      <w:r>
        <w:rPr>
          <w:color w:val="004A8D"/>
          <w:spacing w:val="-5"/>
        </w:rPr>
        <w:t> ft²</w:t>
      </w:r>
    </w:p>
    <w:p>
      <w:pPr>
        <w:pStyle w:val="BodyText"/>
        <w:spacing w:line="256" w:lineRule="auto" w:before="45"/>
        <w:ind w:left="360" w:right="1200"/>
      </w:pPr>
      <w:r>
        <w:rPr/>
        <w:t>You</w:t>
      </w:r>
      <w:r>
        <w:rPr>
          <w:spacing w:val="-2"/>
        </w:rPr>
        <w:t> </w:t>
      </w:r>
      <w:r>
        <w:rPr/>
        <w:t>can</w:t>
      </w:r>
      <w:r>
        <w:rPr>
          <w:spacing w:val="-2"/>
        </w:rPr>
        <w:t> </w:t>
      </w:r>
      <w:r>
        <w:rPr/>
        <w:t>enable</w:t>
      </w:r>
      <w:r>
        <w:rPr>
          <w:spacing w:val="-2"/>
        </w:rPr>
        <w:t> </w:t>
      </w:r>
      <w:r>
        <w:rPr/>
        <w:t>or</w:t>
      </w:r>
      <w:r>
        <w:rPr>
          <w:spacing w:val="-3"/>
        </w:rPr>
        <w:t> </w:t>
      </w:r>
      <w:r>
        <w:rPr/>
        <w:t>suppress</w:t>
      </w:r>
      <w:r>
        <w:rPr>
          <w:spacing w:val="-2"/>
        </w:rPr>
        <w:t> </w:t>
      </w:r>
      <w:r>
        <w:rPr/>
        <w:t>the</w:t>
      </w:r>
      <w:r>
        <w:rPr>
          <w:spacing w:val="-4"/>
        </w:rPr>
        <w:t> </w:t>
      </w:r>
      <w:r>
        <w:rPr/>
        <w:t>display</w:t>
      </w:r>
      <w:r>
        <w:rPr>
          <w:spacing w:val="-4"/>
        </w:rPr>
        <w:t> </w:t>
      </w:r>
      <w:r>
        <w:rPr/>
        <w:t>of the</w:t>
      </w:r>
      <w:r>
        <w:rPr>
          <w:spacing w:val="-2"/>
        </w:rPr>
        <w:t> </w:t>
      </w:r>
      <w:r>
        <w:rPr/>
        <w:t>cost per</w:t>
      </w:r>
      <w:r>
        <w:rPr>
          <w:spacing w:val="-3"/>
        </w:rPr>
        <w:t> </w:t>
      </w:r>
      <w:r>
        <w:rPr/>
        <w:t>gross</w:t>
      </w:r>
      <w:r>
        <w:rPr>
          <w:spacing w:val="-6"/>
        </w:rPr>
        <w:t> </w:t>
      </w:r>
      <w:r>
        <w:rPr/>
        <w:t>ft²</w:t>
      </w:r>
      <w:r>
        <w:rPr>
          <w:spacing w:val="-3"/>
        </w:rPr>
        <w:t> </w:t>
      </w:r>
      <w:r>
        <w:rPr/>
        <w:t>or</w:t>
      </w:r>
      <w:r>
        <w:rPr>
          <w:spacing w:val="-6"/>
        </w:rPr>
        <w:t> </w:t>
      </w:r>
      <w:r>
        <w:rPr/>
        <w:t>gross</w:t>
      </w:r>
      <w:r>
        <w:rPr>
          <w:spacing w:val="-4"/>
        </w:rPr>
        <w:t> </w:t>
      </w:r>
      <w:r>
        <w:rPr/>
        <w:t>m²</w:t>
      </w:r>
      <w:r>
        <w:rPr>
          <w:spacing w:val="-3"/>
        </w:rPr>
        <w:t> </w:t>
      </w:r>
      <w:r>
        <w:rPr/>
        <w:t>on</w:t>
      </w:r>
      <w:r>
        <w:rPr>
          <w:spacing w:val="-4"/>
        </w:rPr>
        <w:t> </w:t>
      </w:r>
      <w:r>
        <w:rPr/>
        <w:t>the Summary screen and printed report by checking or un-checking the option.</w:t>
      </w:r>
    </w:p>
    <w:p>
      <w:pPr>
        <w:pStyle w:val="BodyText"/>
        <w:spacing w:before="121"/>
        <w:ind w:left="360"/>
      </w:pPr>
      <w:r>
        <w:rPr>
          <w:color w:val="004A8D"/>
        </w:rPr>
        <w:t>Cost</w:t>
      </w:r>
      <w:r>
        <w:rPr>
          <w:color w:val="004A8D"/>
          <w:spacing w:val="-5"/>
        </w:rPr>
        <w:t> </w:t>
      </w:r>
      <w:r>
        <w:rPr>
          <w:color w:val="004A8D"/>
        </w:rPr>
        <w:t>per</w:t>
      </w:r>
      <w:r>
        <w:rPr>
          <w:color w:val="004A8D"/>
          <w:spacing w:val="-2"/>
        </w:rPr>
        <w:t> </w:t>
      </w:r>
      <w:r>
        <w:rPr>
          <w:color w:val="004A8D"/>
        </w:rPr>
        <w:t>Net</w:t>
      </w:r>
      <w:r>
        <w:rPr>
          <w:color w:val="004A8D"/>
          <w:spacing w:val="-5"/>
        </w:rPr>
        <w:t> ft²</w:t>
      </w:r>
    </w:p>
    <w:p>
      <w:pPr>
        <w:pStyle w:val="BodyText"/>
        <w:spacing w:line="259" w:lineRule="auto" w:before="42"/>
        <w:ind w:left="360" w:right="1200"/>
      </w:pPr>
      <w:r>
        <w:rPr/>
        <w:t>You</w:t>
      </w:r>
      <w:r>
        <w:rPr>
          <w:spacing w:val="-2"/>
        </w:rPr>
        <w:t> </w:t>
      </w:r>
      <w:r>
        <w:rPr/>
        <w:t>can</w:t>
      </w:r>
      <w:r>
        <w:rPr>
          <w:spacing w:val="-2"/>
        </w:rPr>
        <w:t> </w:t>
      </w:r>
      <w:r>
        <w:rPr/>
        <w:t>enable</w:t>
      </w:r>
      <w:r>
        <w:rPr>
          <w:spacing w:val="-2"/>
        </w:rPr>
        <w:t> </w:t>
      </w:r>
      <w:r>
        <w:rPr/>
        <w:t>or</w:t>
      </w:r>
      <w:r>
        <w:rPr>
          <w:spacing w:val="-3"/>
        </w:rPr>
        <w:t> </w:t>
      </w:r>
      <w:r>
        <w:rPr/>
        <w:t>suppress</w:t>
      </w:r>
      <w:r>
        <w:rPr>
          <w:spacing w:val="-2"/>
        </w:rPr>
        <w:t> </w:t>
      </w:r>
      <w:r>
        <w:rPr/>
        <w:t>the</w:t>
      </w:r>
      <w:r>
        <w:rPr>
          <w:spacing w:val="-4"/>
        </w:rPr>
        <w:t> </w:t>
      </w:r>
      <w:r>
        <w:rPr/>
        <w:t>display</w:t>
      </w:r>
      <w:r>
        <w:rPr>
          <w:spacing w:val="-4"/>
        </w:rPr>
        <w:t> </w:t>
      </w:r>
      <w:r>
        <w:rPr/>
        <w:t>of the</w:t>
      </w:r>
      <w:r>
        <w:rPr>
          <w:spacing w:val="-2"/>
        </w:rPr>
        <w:t> </w:t>
      </w:r>
      <w:r>
        <w:rPr/>
        <w:t>cost per</w:t>
      </w:r>
      <w:r>
        <w:rPr>
          <w:spacing w:val="-1"/>
        </w:rPr>
        <w:t> </w:t>
      </w:r>
      <w:r>
        <w:rPr/>
        <w:t>net</w:t>
      </w:r>
      <w:r>
        <w:rPr>
          <w:spacing w:val="-3"/>
        </w:rPr>
        <w:t> </w:t>
      </w:r>
      <w:r>
        <w:rPr/>
        <w:t>ft²</w:t>
      </w:r>
      <w:r>
        <w:rPr>
          <w:spacing w:val="-1"/>
        </w:rPr>
        <w:t> </w:t>
      </w:r>
      <w:r>
        <w:rPr/>
        <w:t>or</w:t>
      </w:r>
      <w:r>
        <w:rPr>
          <w:spacing w:val="-3"/>
        </w:rPr>
        <w:t> </w:t>
      </w:r>
      <w:r>
        <w:rPr/>
        <w:t>gross</w:t>
      </w:r>
      <w:r>
        <w:rPr>
          <w:spacing w:val="-4"/>
        </w:rPr>
        <w:t> </w:t>
      </w:r>
      <w:r>
        <w:rPr/>
        <w:t>m²</w:t>
      </w:r>
      <w:r>
        <w:rPr>
          <w:spacing w:val="-3"/>
        </w:rPr>
        <w:t> </w:t>
      </w:r>
      <w:r>
        <w:rPr/>
        <w:t>on</w:t>
      </w:r>
      <w:r>
        <w:rPr>
          <w:spacing w:val="-2"/>
        </w:rPr>
        <w:t> </w:t>
      </w:r>
      <w:r>
        <w:rPr/>
        <w:t>the Summary screen and printed report by checking or un-checking the option.</w:t>
      </w:r>
    </w:p>
    <w:p>
      <w:pPr>
        <w:pStyle w:val="BodyText"/>
        <w:spacing w:before="119"/>
        <w:ind w:left="360"/>
      </w:pPr>
      <w:r>
        <w:rPr>
          <w:color w:val="004A8D"/>
        </w:rPr>
        <w:t>Land</w:t>
      </w:r>
      <w:r>
        <w:rPr>
          <w:color w:val="004A8D"/>
          <w:spacing w:val="-3"/>
        </w:rPr>
        <w:t> </w:t>
      </w:r>
      <w:r>
        <w:rPr>
          <w:color w:val="004A8D"/>
        </w:rPr>
        <w:t>Cost</w:t>
      </w:r>
      <w:r>
        <w:rPr>
          <w:color w:val="004A8D"/>
          <w:spacing w:val="-3"/>
        </w:rPr>
        <w:t> </w:t>
      </w:r>
      <w:r>
        <w:rPr>
          <w:color w:val="004A8D"/>
        </w:rPr>
        <w:t>per</w:t>
      </w:r>
      <w:r>
        <w:rPr>
          <w:color w:val="004A8D"/>
          <w:spacing w:val="-3"/>
        </w:rPr>
        <w:t> </w:t>
      </w:r>
      <w:r>
        <w:rPr>
          <w:color w:val="004A8D"/>
          <w:spacing w:val="-4"/>
        </w:rPr>
        <w:t>Acre</w:t>
      </w:r>
    </w:p>
    <w:p>
      <w:pPr>
        <w:pStyle w:val="BodyText"/>
        <w:spacing w:line="256" w:lineRule="auto" w:before="42"/>
        <w:ind w:left="360" w:right="1200"/>
      </w:pPr>
      <w:r>
        <w:rPr/>
        <w:t>You</w:t>
      </w:r>
      <w:r>
        <w:rPr>
          <w:spacing w:val="-2"/>
        </w:rPr>
        <w:t> </w:t>
      </w:r>
      <w:r>
        <w:rPr/>
        <w:t>can</w:t>
      </w:r>
      <w:r>
        <w:rPr>
          <w:spacing w:val="-2"/>
        </w:rPr>
        <w:t> </w:t>
      </w:r>
      <w:r>
        <w:rPr/>
        <w:t>enable</w:t>
      </w:r>
      <w:r>
        <w:rPr>
          <w:spacing w:val="-2"/>
        </w:rPr>
        <w:t> </w:t>
      </w:r>
      <w:r>
        <w:rPr/>
        <w:t>or</w:t>
      </w:r>
      <w:r>
        <w:rPr>
          <w:spacing w:val="-3"/>
        </w:rPr>
        <w:t> </w:t>
      </w:r>
      <w:r>
        <w:rPr/>
        <w:t>suppress</w:t>
      </w:r>
      <w:r>
        <w:rPr>
          <w:spacing w:val="-2"/>
        </w:rPr>
        <w:t> </w:t>
      </w:r>
      <w:r>
        <w:rPr/>
        <w:t>the</w:t>
      </w:r>
      <w:r>
        <w:rPr>
          <w:spacing w:val="-4"/>
        </w:rPr>
        <w:t> </w:t>
      </w:r>
      <w:r>
        <w:rPr/>
        <w:t>display</w:t>
      </w:r>
      <w:r>
        <w:rPr>
          <w:spacing w:val="-4"/>
        </w:rPr>
        <w:t> </w:t>
      </w:r>
      <w:r>
        <w:rPr/>
        <w:t>of the</w:t>
      </w:r>
      <w:r>
        <w:rPr>
          <w:spacing w:val="-2"/>
        </w:rPr>
        <w:t> </w:t>
      </w:r>
      <w:r>
        <w:rPr/>
        <w:t>land</w:t>
      </w:r>
      <w:r>
        <w:rPr>
          <w:spacing w:val="-2"/>
        </w:rPr>
        <w:t> </w:t>
      </w:r>
      <w:r>
        <w:rPr/>
        <w:t>cost</w:t>
      </w:r>
      <w:r>
        <w:rPr>
          <w:spacing w:val="-2"/>
        </w:rPr>
        <w:t> </w:t>
      </w:r>
      <w:r>
        <w:rPr/>
        <w:t>per</w:t>
      </w:r>
      <w:r>
        <w:rPr>
          <w:spacing w:val="-3"/>
        </w:rPr>
        <w:t> </w:t>
      </w:r>
      <w:r>
        <w:rPr/>
        <w:t>acre</w:t>
      </w:r>
      <w:r>
        <w:rPr>
          <w:spacing w:val="-2"/>
        </w:rPr>
        <w:t> </w:t>
      </w:r>
      <w:r>
        <w:rPr/>
        <w:t>on</w:t>
      </w:r>
      <w:r>
        <w:rPr>
          <w:spacing w:val="-4"/>
        </w:rPr>
        <w:t> </w:t>
      </w:r>
      <w:r>
        <w:rPr/>
        <w:t>the</w:t>
      </w:r>
      <w:r>
        <w:rPr>
          <w:spacing w:val="-4"/>
        </w:rPr>
        <w:t> </w:t>
      </w:r>
      <w:r>
        <w:rPr/>
        <w:t>Summary screen and printed report by checking or un-checking the option.</w:t>
      </w:r>
    </w:p>
    <w:p>
      <w:pPr>
        <w:pStyle w:val="BodyText"/>
        <w:spacing w:before="121"/>
        <w:ind w:left="360"/>
      </w:pPr>
      <w:r>
        <w:rPr>
          <w:color w:val="004A8D"/>
        </w:rPr>
        <w:t>Floor</w:t>
      </w:r>
      <w:r>
        <w:rPr>
          <w:color w:val="004A8D"/>
          <w:spacing w:val="-3"/>
        </w:rPr>
        <w:t> </w:t>
      </w:r>
      <w:r>
        <w:rPr>
          <w:color w:val="004A8D"/>
        </w:rPr>
        <w:t>Area</w:t>
      </w:r>
      <w:r>
        <w:rPr>
          <w:color w:val="004A8D"/>
          <w:spacing w:val="-5"/>
        </w:rPr>
        <w:t> </w:t>
      </w:r>
      <w:r>
        <w:rPr>
          <w:color w:val="004A8D"/>
          <w:spacing w:val="-2"/>
        </w:rPr>
        <w:t>Ratio</w:t>
      </w:r>
    </w:p>
    <w:p>
      <w:pPr>
        <w:pStyle w:val="BodyText"/>
        <w:spacing w:line="259" w:lineRule="auto" w:before="42"/>
        <w:ind w:left="360" w:right="1200"/>
      </w:pPr>
      <w:r>
        <w:rPr/>
        <w:t>You</w:t>
      </w:r>
      <w:r>
        <w:rPr>
          <w:spacing w:val="-2"/>
        </w:rPr>
        <w:t> </w:t>
      </w:r>
      <w:r>
        <w:rPr/>
        <w:t>can</w:t>
      </w:r>
      <w:r>
        <w:rPr>
          <w:spacing w:val="-2"/>
        </w:rPr>
        <w:t> </w:t>
      </w:r>
      <w:r>
        <w:rPr/>
        <w:t>enable</w:t>
      </w:r>
      <w:r>
        <w:rPr>
          <w:spacing w:val="-2"/>
        </w:rPr>
        <w:t> </w:t>
      </w:r>
      <w:r>
        <w:rPr/>
        <w:t>or</w:t>
      </w:r>
      <w:r>
        <w:rPr>
          <w:spacing w:val="-3"/>
        </w:rPr>
        <w:t> </w:t>
      </w:r>
      <w:r>
        <w:rPr/>
        <w:t>suppress</w:t>
      </w:r>
      <w:r>
        <w:rPr>
          <w:spacing w:val="-2"/>
        </w:rPr>
        <w:t> </w:t>
      </w:r>
      <w:r>
        <w:rPr/>
        <w:t>the</w:t>
      </w:r>
      <w:r>
        <w:rPr>
          <w:spacing w:val="-4"/>
        </w:rPr>
        <w:t> </w:t>
      </w:r>
      <w:r>
        <w:rPr/>
        <w:t>display</w:t>
      </w:r>
      <w:r>
        <w:rPr>
          <w:spacing w:val="-4"/>
        </w:rPr>
        <w:t> </w:t>
      </w:r>
      <w:r>
        <w:rPr/>
        <w:t>of the</w:t>
      </w:r>
      <w:r>
        <w:rPr>
          <w:spacing w:val="-2"/>
        </w:rPr>
        <w:t> </w:t>
      </w:r>
      <w:r>
        <w:rPr/>
        <w:t>on</w:t>
      </w:r>
      <w:r>
        <w:rPr>
          <w:spacing w:val="-7"/>
        </w:rPr>
        <w:t> </w:t>
      </w:r>
      <w:r>
        <w:rPr/>
        <w:t>the</w:t>
      </w:r>
      <w:r>
        <w:rPr>
          <w:spacing w:val="-2"/>
        </w:rPr>
        <w:t> </w:t>
      </w:r>
      <w:r>
        <w:rPr/>
        <w:t>Summary</w:t>
      </w:r>
      <w:r>
        <w:rPr>
          <w:spacing w:val="-4"/>
        </w:rPr>
        <w:t> </w:t>
      </w:r>
      <w:r>
        <w:rPr/>
        <w:t>screen</w:t>
      </w:r>
      <w:r>
        <w:rPr>
          <w:spacing w:val="-4"/>
        </w:rPr>
        <w:t> </w:t>
      </w:r>
      <w:r>
        <w:rPr/>
        <w:t>and</w:t>
      </w:r>
      <w:r>
        <w:rPr>
          <w:spacing w:val="-2"/>
        </w:rPr>
        <w:t> </w:t>
      </w:r>
      <w:r>
        <w:rPr/>
        <w:t>printed report by checking or un-checking the option.</w:t>
      </w:r>
    </w:p>
    <w:p>
      <w:pPr>
        <w:pStyle w:val="BodyText"/>
        <w:spacing w:before="119"/>
        <w:ind w:left="360"/>
      </w:pPr>
      <w:r>
        <w:rPr>
          <w:color w:val="004A8D"/>
        </w:rPr>
        <w:t>Capitalised</w:t>
      </w:r>
      <w:r>
        <w:rPr>
          <w:color w:val="004A8D"/>
          <w:spacing w:val="-6"/>
        </w:rPr>
        <w:t> </w:t>
      </w:r>
      <w:r>
        <w:rPr>
          <w:color w:val="004A8D"/>
        </w:rPr>
        <w:t>Rent</w:t>
      </w:r>
      <w:r>
        <w:rPr>
          <w:color w:val="004A8D"/>
          <w:spacing w:val="-3"/>
        </w:rPr>
        <w:t> </w:t>
      </w:r>
      <w:r>
        <w:rPr>
          <w:color w:val="004A8D"/>
        </w:rPr>
        <w:t>per</w:t>
      </w:r>
      <w:r>
        <w:rPr>
          <w:color w:val="004A8D"/>
          <w:spacing w:val="-6"/>
        </w:rPr>
        <w:t> </w:t>
      </w:r>
      <w:r>
        <w:rPr>
          <w:color w:val="004A8D"/>
        </w:rPr>
        <w:t>Net</w:t>
      </w:r>
      <w:r>
        <w:rPr>
          <w:color w:val="004A8D"/>
          <w:spacing w:val="-8"/>
        </w:rPr>
        <w:t> </w:t>
      </w:r>
      <w:r>
        <w:rPr>
          <w:color w:val="004A8D"/>
          <w:spacing w:val="-5"/>
        </w:rPr>
        <w:t>ft²</w:t>
      </w:r>
    </w:p>
    <w:p>
      <w:pPr>
        <w:pStyle w:val="BodyText"/>
        <w:spacing w:line="259" w:lineRule="auto" w:before="42"/>
        <w:ind w:left="360" w:right="1200"/>
      </w:pPr>
      <w:r>
        <w:rPr/>
        <w:t>You</w:t>
      </w:r>
      <w:r>
        <w:rPr>
          <w:spacing w:val="-2"/>
        </w:rPr>
        <w:t> </w:t>
      </w:r>
      <w:r>
        <w:rPr/>
        <w:t>can</w:t>
      </w:r>
      <w:r>
        <w:rPr>
          <w:spacing w:val="-2"/>
        </w:rPr>
        <w:t> </w:t>
      </w:r>
      <w:r>
        <w:rPr/>
        <w:t>enable</w:t>
      </w:r>
      <w:r>
        <w:rPr>
          <w:spacing w:val="-2"/>
        </w:rPr>
        <w:t> </w:t>
      </w:r>
      <w:r>
        <w:rPr/>
        <w:t>or</w:t>
      </w:r>
      <w:r>
        <w:rPr>
          <w:spacing w:val="-3"/>
        </w:rPr>
        <w:t> </w:t>
      </w:r>
      <w:r>
        <w:rPr/>
        <w:t>suppress</w:t>
      </w:r>
      <w:r>
        <w:rPr>
          <w:spacing w:val="-2"/>
        </w:rPr>
        <w:t> </w:t>
      </w:r>
      <w:r>
        <w:rPr/>
        <w:t>the</w:t>
      </w:r>
      <w:r>
        <w:rPr>
          <w:spacing w:val="-4"/>
        </w:rPr>
        <w:t> </w:t>
      </w:r>
      <w:r>
        <w:rPr/>
        <w:t>display</w:t>
      </w:r>
      <w:r>
        <w:rPr>
          <w:spacing w:val="-4"/>
        </w:rPr>
        <w:t> </w:t>
      </w:r>
      <w:r>
        <w:rPr/>
        <w:t>of the</w:t>
      </w:r>
      <w:r>
        <w:rPr>
          <w:spacing w:val="-2"/>
        </w:rPr>
        <w:t> </w:t>
      </w:r>
      <w:r>
        <w:rPr/>
        <w:t>capitalised</w:t>
      </w:r>
      <w:r>
        <w:rPr>
          <w:spacing w:val="-2"/>
        </w:rPr>
        <w:t> </w:t>
      </w:r>
      <w:r>
        <w:rPr/>
        <w:t>rent</w:t>
      </w:r>
      <w:r>
        <w:rPr>
          <w:spacing w:val="-3"/>
        </w:rPr>
        <w:t> </w:t>
      </w:r>
      <w:r>
        <w:rPr/>
        <w:t>per</w:t>
      </w:r>
      <w:r>
        <w:rPr>
          <w:spacing w:val="-3"/>
        </w:rPr>
        <w:t> </w:t>
      </w:r>
      <w:r>
        <w:rPr/>
        <w:t>net</w:t>
      </w:r>
      <w:r>
        <w:rPr>
          <w:spacing w:val="-5"/>
        </w:rPr>
        <w:t> </w:t>
      </w:r>
      <w:r>
        <w:rPr/>
        <w:t>ft²</w:t>
      </w:r>
      <w:r>
        <w:rPr>
          <w:spacing w:val="-3"/>
        </w:rPr>
        <w:t> </w:t>
      </w:r>
      <w:r>
        <w:rPr/>
        <w:t>or</w:t>
      </w:r>
      <w:r>
        <w:rPr>
          <w:spacing w:val="-3"/>
        </w:rPr>
        <w:t> </w:t>
      </w:r>
      <w:r>
        <w:rPr/>
        <w:t>gross</w:t>
      </w:r>
      <w:r>
        <w:rPr>
          <w:spacing w:val="-4"/>
        </w:rPr>
        <w:t> </w:t>
      </w:r>
      <w:r>
        <w:rPr/>
        <w:t>m²</w:t>
      </w:r>
      <w:r>
        <w:rPr>
          <w:spacing w:val="-3"/>
        </w:rPr>
        <w:t> </w:t>
      </w:r>
      <w:r>
        <w:rPr/>
        <w:t>on the Summary screen and printed report by checking or un-checking the option.</w:t>
      </w:r>
    </w:p>
    <w:p>
      <w:pPr>
        <w:pStyle w:val="BodyText"/>
        <w:spacing w:line="259" w:lineRule="auto" w:before="118"/>
        <w:ind w:left="360" w:right="1080"/>
      </w:pPr>
      <w:r>
        <w:rPr>
          <w:b/>
          <w:color w:val="003E7E"/>
        </w:rPr>
        <w:t>Note:</w:t>
      </w:r>
      <w:r>
        <w:rPr>
          <w:b/>
          <w:color w:val="003E7E"/>
          <w:spacing w:val="-3"/>
        </w:rPr>
        <w:t> </w:t>
      </w:r>
      <w:r>
        <w:rPr/>
        <w:t>If the</w:t>
      </w:r>
      <w:r>
        <w:rPr>
          <w:spacing w:val="-7"/>
        </w:rPr>
        <w:t> </w:t>
      </w:r>
      <w:r>
        <w:rPr/>
        <w:t>measurement</w:t>
      </w:r>
      <w:r>
        <w:rPr>
          <w:spacing w:val="-1"/>
        </w:rPr>
        <w:t> </w:t>
      </w:r>
      <w:r>
        <w:rPr/>
        <w:t>units</w:t>
      </w:r>
      <w:r>
        <w:rPr>
          <w:spacing w:val="-4"/>
        </w:rPr>
        <w:t> </w:t>
      </w:r>
      <w:r>
        <w:rPr/>
        <w:t>are</w:t>
      </w:r>
      <w:r>
        <w:rPr>
          <w:spacing w:val="-4"/>
        </w:rPr>
        <w:t> </w:t>
      </w:r>
      <w:r>
        <w:rPr/>
        <w:t>changed</w:t>
      </w:r>
      <w:r>
        <w:rPr>
          <w:spacing w:val="-4"/>
        </w:rPr>
        <w:t> </w:t>
      </w:r>
      <w:r>
        <w:rPr/>
        <w:t>to</w:t>
      </w:r>
      <w:r>
        <w:rPr>
          <w:spacing w:val="-6"/>
        </w:rPr>
        <w:t> </w:t>
      </w:r>
      <w:r>
        <w:rPr/>
        <w:t>metric,</w:t>
      </w:r>
      <w:r>
        <w:rPr>
          <w:spacing w:val="-3"/>
        </w:rPr>
        <w:t> </w:t>
      </w:r>
      <w:r>
        <w:rPr/>
        <w:t>the</w:t>
      </w:r>
      <w:r>
        <w:rPr>
          <w:spacing w:val="-4"/>
        </w:rPr>
        <w:t> </w:t>
      </w:r>
      <w:r>
        <w:rPr/>
        <w:t>caption</w:t>
      </w:r>
      <w:r>
        <w:rPr>
          <w:spacing w:val="-4"/>
        </w:rPr>
        <w:t> </w:t>
      </w:r>
      <w:r>
        <w:rPr/>
        <w:t>will</w:t>
      </w:r>
      <w:r>
        <w:rPr>
          <w:spacing w:val="-2"/>
        </w:rPr>
        <w:t> </w:t>
      </w:r>
      <w:r>
        <w:rPr/>
        <w:t>read</w:t>
      </w:r>
      <w:r>
        <w:rPr>
          <w:spacing w:val="-2"/>
        </w:rPr>
        <w:t> </w:t>
      </w:r>
      <w:r>
        <w:rPr/>
        <w:t>land</w:t>
      </w:r>
      <w:r>
        <w:rPr>
          <w:spacing w:val="-2"/>
        </w:rPr>
        <w:t> </w:t>
      </w:r>
      <w:r>
        <w:rPr/>
        <w:t>cost per square meter.</w:t>
      </w:r>
    </w:p>
    <w:p>
      <w:pPr>
        <w:pStyle w:val="Heading3"/>
        <w:spacing w:before="240"/>
      </w:pPr>
      <w:r>
        <w:rPr>
          <w:color w:val="004A8D"/>
        </w:rPr>
        <w:t>Formatting</w:t>
      </w:r>
      <w:r>
        <w:rPr>
          <w:color w:val="004A8D"/>
          <w:spacing w:val="-6"/>
        </w:rPr>
        <w:t> </w:t>
      </w:r>
      <w:r>
        <w:rPr>
          <w:color w:val="004A8D"/>
          <w:spacing w:val="-2"/>
        </w:rPr>
        <w:t>Options</w:t>
      </w:r>
    </w:p>
    <w:p>
      <w:pPr>
        <w:pStyle w:val="BodyText"/>
        <w:spacing w:before="141"/>
        <w:ind w:left="360"/>
      </w:pPr>
      <w:r>
        <w:rPr>
          <w:color w:val="004A8D"/>
        </w:rPr>
        <w:t>Visible</w:t>
      </w:r>
      <w:r>
        <w:rPr>
          <w:color w:val="004A8D"/>
          <w:spacing w:val="-9"/>
        </w:rPr>
        <w:t> </w:t>
      </w:r>
      <w:r>
        <w:rPr>
          <w:color w:val="004A8D"/>
          <w:spacing w:val="-2"/>
        </w:rPr>
        <w:t>Columns</w:t>
      </w:r>
    </w:p>
    <w:p>
      <w:pPr>
        <w:pStyle w:val="BodyText"/>
        <w:spacing w:line="259" w:lineRule="auto" w:before="42"/>
        <w:ind w:left="360" w:right="1200"/>
      </w:pPr>
      <w:r>
        <w:rPr/>
        <w:t>The Summary is displayed on an invisible grid. You can set the number of columns in the grid by typing a number between five and nine into the Visible Columns box. The Summary</w:t>
      </w:r>
      <w:r>
        <w:rPr>
          <w:spacing w:val="-4"/>
        </w:rPr>
        <w:t> </w:t>
      </w:r>
      <w:r>
        <w:rPr/>
        <w:t>template</w:t>
      </w:r>
      <w:r>
        <w:rPr>
          <w:spacing w:val="-1"/>
        </w:rPr>
        <w:t> </w:t>
      </w:r>
      <w:r>
        <w:rPr/>
        <w:t>has</w:t>
      </w:r>
      <w:r>
        <w:rPr>
          <w:spacing w:val="-4"/>
        </w:rPr>
        <w:t> </w:t>
      </w:r>
      <w:r>
        <w:rPr/>
        <w:t>eight</w:t>
      </w:r>
      <w:r>
        <w:rPr>
          <w:spacing w:val="-3"/>
        </w:rPr>
        <w:t> </w:t>
      </w:r>
      <w:r>
        <w:rPr/>
        <w:t>columns</w:t>
      </w:r>
      <w:r>
        <w:rPr>
          <w:spacing w:val="-4"/>
        </w:rPr>
        <w:t> </w:t>
      </w:r>
      <w:r>
        <w:rPr/>
        <w:t>at</w:t>
      </w:r>
      <w:r>
        <w:rPr>
          <w:spacing w:val="-3"/>
        </w:rPr>
        <w:t> </w:t>
      </w:r>
      <w:r>
        <w:rPr/>
        <w:t>present; the</w:t>
      </w:r>
      <w:r>
        <w:rPr>
          <w:spacing w:val="-2"/>
        </w:rPr>
        <w:t> </w:t>
      </w:r>
      <w:r>
        <w:rPr/>
        <w:t>extra</w:t>
      </w:r>
      <w:r>
        <w:rPr>
          <w:spacing w:val="-4"/>
        </w:rPr>
        <w:t> </w:t>
      </w:r>
      <w:r>
        <w:rPr/>
        <w:t>one</w:t>
      </w:r>
      <w:r>
        <w:rPr>
          <w:spacing w:val="-2"/>
        </w:rPr>
        <w:t> </w:t>
      </w:r>
      <w:r>
        <w:rPr/>
        <w:t>is</w:t>
      </w:r>
      <w:r>
        <w:rPr>
          <w:spacing w:val="-6"/>
        </w:rPr>
        <w:t> </w:t>
      </w:r>
      <w:r>
        <w:rPr/>
        <w:t>for</w:t>
      </w:r>
      <w:r>
        <w:rPr>
          <w:spacing w:val="-3"/>
        </w:rPr>
        <w:t> </w:t>
      </w:r>
      <w:r>
        <w:rPr/>
        <w:t>future</w:t>
      </w:r>
      <w:r>
        <w:rPr>
          <w:spacing w:val="-4"/>
        </w:rPr>
        <w:t> </w:t>
      </w:r>
      <w:r>
        <w:rPr/>
        <w:t>expansion. You must set the number of visible columns to eight in order to display the full Investment Valuation in the Summary.</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rPr>
        <w:t>Heading</w:t>
      </w:r>
      <w:r>
        <w:rPr>
          <w:color w:val="004A8D"/>
          <w:spacing w:val="-3"/>
        </w:rPr>
        <w:t> </w:t>
      </w:r>
      <w:r>
        <w:rPr>
          <w:color w:val="004A8D"/>
        </w:rPr>
        <w:t>Column</w:t>
      </w:r>
      <w:r>
        <w:rPr>
          <w:color w:val="004A8D"/>
          <w:spacing w:val="-11"/>
        </w:rPr>
        <w:t> </w:t>
      </w:r>
      <w:r>
        <w:rPr>
          <w:color w:val="004A8D"/>
        </w:rPr>
        <w:t>Width</w:t>
      </w:r>
      <w:r>
        <w:rPr>
          <w:color w:val="004A8D"/>
          <w:spacing w:val="-6"/>
        </w:rPr>
        <w:t> </w:t>
      </w:r>
      <w:r>
        <w:rPr>
          <w:color w:val="004A8D"/>
          <w:spacing w:val="-2"/>
        </w:rPr>
        <w:t>(Pixels)</w:t>
      </w:r>
    </w:p>
    <w:p>
      <w:pPr>
        <w:pStyle w:val="BodyText"/>
        <w:spacing w:line="259" w:lineRule="auto" w:before="42"/>
        <w:ind w:left="360" w:right="1200"/>
      </w:pPr>
      <w:r>
        <w:rPr/>
        <w:t>You can set the width of the column used to display the line headings by typing a number between fifty and three-hundred into the Heading Column Width (Pixels) box. You</w:t>
      </w:r>
      <w:r>
        <w:rPr>
          <w:spacing w:val="-2"/>
        </w:rPr>
        <w:t> </w:t>
      </w:r>
      <w:r>
        <w:rPr/>
        <w:t>may</w:t>
      </w:r>
      <w:r>
        <w:rPr>
          <w:spacing w:val="-4"/>
        </w:rPr>
        <w:t> </w:t>
      </w:r>
      <w:r>
        <w:rPr/>
        <w:t>need</w:t>
      </w:r>
      <w:r>
        <w:rPr>
          <w:spacing w:val="-4"/>
        </w:rPr>
        <w:t> </w:t>
      </w:r>
      <w:r>
        <w:rPr/>
        <w:t>to</w:t>
      </w:r>
      <w:r>
        <w:rPr>
          <w:spacing w:val="-2"/>
        </w:rPr>
        <w:t> </w:t>
      </w:r>
      <w:r>
        <w:rPr/>
        <w:t>adjust</w:t>
      </w:r>
      <w:r>
        <w:rPr>
          <w:spacing w:val="-3"/>
        </w:rPr>
        <w:t> </w:t>
      </w:r>
      <w:r>
        <w:rPr/>
        <w:t>this</w:t>
      </w:r>
      <w:r>
        <w:rPr>
          <w:spacing w:val="-1"/>
        </w:rPr>
        <w:t> </w:t>
      </w:r>
      <w:r>
        <w:rPr/>
        <w:t>setting</w:t>
      </w:r>
      <w:r>
        <w:rPr>
          <w:spacing w:val="-2"/>
        </w:rPr>
        <w:t> </w:t>
      </w:r>
      <w:r>
        <w:rPr/>
        <w:t>after</w:t>
      </w:r>
      <w:r>
        <w:rPr>
          <w:spacing w:val="-3"/>
        </w:rPr>
        <w:t> </w:t>
      </w:r>
      <w:r>
        <w:rPr/>
        <w:t>changing</w:t>
      </w:r>
      <w:r>
        <w:rPr>
          <w:spacing w:val="-2"/>
        </w:rPr>
        <w:t> </w:t>
      </w:r>
      <w:r>
        <w:rPr/>
        <w:t>the</w:t>
      </w:r>
      <w:r>
        <w:rPr>
          <w:spacing w:val="-7"/>
        </w:rPr>
        <w:t> </w:t>
      </w:r>
      <w:r>
        <w:rPr/>
        <w:t>font size</w:t>
      </w:r>
      <w:r>
        <w:rPr>
          <w:spacing w:val="-2"/>
        </w:rPr>
        <w:t> </w:t>
      </w:r>
      <w:r>
        <w:rPr/>
        <w:t>or</w:t>
      </w:r>
      <w:r>
        <w:rPr>
          <w:spacing w:val="-3"/>
        </w:rPr>
        <w:t> </w:t>
      </w:r>
      <w:r>
        <w:rPr/>
        <w:t>to</w:t>
      </w:r>
      <w:r>
        <w:rPr>
          <w:spacing w:val="-4"/>
        </w:rPr>
        <w:t> </w:t>
      </w:r>
      <w:r>
        <w:rPr/>
        <w:t>suit</w:t>
      </w:r>
      <w:r>
        <w:rPr>
          <w:spacing w:val="-3"/>
        </w:rPr>
        <w:t> </w:t>
      </w:r>
      <w:r>
        <w:rPr/>
        <w:t>the</w:t>
      </w:r>
      <w:r>
        <w:rPr>
          <w:spacing w:val="-2"/>
        </w:rPr>
        <w:t> </w:t>
      </w:r>
      <w:r>
        <w:rPr/>
        <w:t>resolution of your monitor.</w:t>
      </w:r>
    </w:p>
    <w:p>
      <w:pPr>
        <w:pStyle w:val="BodyText"/>
        <w:spacing w:before="117"/>
        <w:ind w:left="360"/>
      </w:pPr>
      <w:r>
        <w:rPr>
          <w:color w:val="004A8D"/>
        </w:rPr>
        <w:t>Data</w:t>
      </w:r>
      <w:r>
        <w:rPr>
          <w:color w:val="004A8D"/>
          <w:spacing w:val="-3"/>
        </w:rPr>
        <w:t> </w:t>
      </w:r>
      <w:r>
        <w:rPr>
          <w:color w:val="004A8D"/>
        </w:rPr>
        <w:t>Column</w:t>
      </w:r>
      <w:r>
        <w:rPr>
          <w:color w:val="004A8D"/>
          <w:spacing w:val="-9"/>
        </w:rPr>
        <w:t> </w:t>
      </w:r>
      <w:r>
        <w:rPr>
          <w:color w:val="004A8D"/>
        </w:rPr>
        <w:t>Width</w:t>
      </w:r>
      <w:r>
        <w:rPr>
          <w:color w:val="004A8D"/>
          <w:spacing w:val="-5"/>
        </w:rPr>
        <w:t> </w:t>
      </w:r>
      <w:r>
        <w:rPr>
          <w:color w:val="004A8D"/>
          <w:spacing w:val="-2"/>
        </w:rPr>
        <w:t>(Pixels)</w:t>
      </w:r>
    </w:p>
    <w:p>
      <w:pPr>
        <w:pStyle w:val="BodyText"/>
        <w:spacing w:line="259" w:lineRule="auto" w:before="42"/>
        <w:ind w:left="360" w:right="1200"/>
      </w:pPr>
      <w:r>
        <w:rPr/>
        <w:t>You</w:t>
      </w:r>
      <w:r>
        <w:rPr>
          <w:spacing w:val="-1"/>
        </w:rPr>
        <w:t> </w:t>
      </w:r>
      <w:r>
        <w:rPr/>
        <w:t>can</w:t>
      </w:r>
      <w:r>
        <w:rPr>
          <w:spacing w:val="-1"/>
        </w:rPr>
        <w:t> </w:t>
      </w:r>
      <w:r>
        <w:rPr/>
        <w:t>set</w:t>
      </w:r>
      <w:r>
        <w:rPr>
          <w:spacing w:val="-2"/>
        </w:rPr>
        <w:t> </w:t>
      </w:r>
      <w:r>
        <w:rPr/>
        <w:t>the</w:t>
      </w:r>
      <w:r>
        <w:rPr>
          <w:spacing w:val="-1"/>
        </w:rPr>
        <w:t> </w:t>
      </w:r>
      <w:r>
        <w:rPr/>
        <w:t>width of the</w:t>
      </w:r>
      <w:r>
        <w:rPr>
          <w:spacing w:val="-1"/>
        </w:rPr>
        <w:t> </w:t>
      </w:r>
      <w:r>
        <w:rPr/>
        <w:t>column</w:t>
      </w:r>
      <w:r>
        <w:rPr>
          <w:spacing w:val="-1"/>
        </w:rPr>
        <w:t> </w:t>
      </w:r>
      <w:r>
        <w:rPr/>
        <w:t>used</w:t>
      </w:r>
      <w:r>
        <w:rPr>
          <w:spacing w:val="-3"/>
        </w:rPr>
        <w:t> </w:t>
      </w:r>
      <w:r>
        <w:rPr/>
        <w:t>to</w:t>
      </w:r>
      <w:r>
        <w:rPr>
          <w:spacing w:val="-3"/>
        </w:rPr>
        <w:t> </w:t>
      </w:r>
      <w:r>
        <w:rPr/>
        <w:t>display</w:t>
      </w:r>
      <w:r>
        <w:rPr>
          <w:spacing w:val="-3"/>
        </w:rPr>
        <w:t> </w:t>
      </w:r>
      <w:r>
        <w:rPr/>
        <w:t>each</w:t>
      </w:r>
      <w:r>
        <w:rPr>
          <w:spacing w:val="-1"/>
        </w:rPr>
        <w:t> </w:t>
      </w:r>
      <w:r>
        <w:rPr/>
        <w:t>item's values,</w:t>
      </w:r>
      <w:r>
        <w:rPr>
          <w:spacing w:val="-2"/>
        </w:rPr>
        <w:t> </w:t>
      </w:r>
      <w:r>
        <w:rPr/>
        <w:t>totals and</w:t>
      </w:r>
      <w:r>
        <w:rPr>
          <w:spacing w:val="-3"/>
        </w:rPr>
        <w:t> </w:t>
      </w:r>
      <w:r>
        <w:rPr/>
        <w:t>sub- totals</w:t>
      </w:r>
      <w:r>
        <w:rPr>
          <w:spacing w:val="-1"/>
        </w:rPr>
        <w:t> </w:t>
      </w:r>
      <w:r>
        <w:rPr/>
        <w:t>by</w:t>
      </w:r>
      <w:r>
        <w:rPr>
          <w:spacing w:val="-6"/>
        </w:rPr>
        <w:t> </w:t>
      </w:r>
      <w:r>
        <w:rPr/>
        <w:t>typing a</w:t>
      </w:r>
      <w:r>
        <w:rPr>
          <w:spacing w:val="-4"/>
        </w:rPr>
        <w:t> </w:t>
      </w:r>
      <w:r>
        <w:rPr/>
        <w:t>number</w:t>
      </w:r>
      <w:r>
        <w:rPr>
          <w:spacing w:val="-1"/>
        </w:rPr>
        <w:t> </w:t>
      </w:r>
      <w:r>
        <w:rPr/>
        <w:t>between</w:t>
      </w:r>
      <w:r>
        <w:rPr>
          <w:spacing w:val="-2"/>
        </w:rPr>
        <w:t> </w:t>
      </w:r>
      <w:r>
        <w:rPr/>
        <w:t>forty</w:t>
      </w:r>
      <w:r>
        <w:rPr>
          <w:spacing w:val="-4"/>
        </w:rPr>
        <w:t> </w:t>
      </w:r>
      <w:r>
        <w:rPr/>
        <w:t>and</w:t>
      </w:r>
      <w:r>
        <w:rPr>
          <w:spacing w:val="-4"/>
        </w:rPr>
        <w:t> </w:t>
      </w:r>
      <w:r>
        <w:rPr/>
        <w:t>three-hundred</w:t>
      </w:r>
      <w:r>
        <w:rPr>
          <w:spacing w:val="-4"/>
        </w:rPr>
        <w:t> </w:t>
      </w:r>
      <w:r>
        <w:rPr/>
        <w:t>into</w:t>
      </w:r>
      <w:r>
        <w:rPr>
          <w:spacing w:val="-3"/>
        </w:rPr>
        <w:t> </w:t>
      </w:r>
      <w:r>
        <w:rPr/>
        <w:t>the</w:t>
      </w:r>
      <w:r>
        <w:rPr>
          <w:spacing w:val="-2"/>
        </w:rPr>
        <w:t> </w:t>
      </w:r>
      <w:r>
        <w:rPr/>
        <w:t>Data</w:t>
      </w:r>
      <w:r>
        <w:rPr>
          <w:spacing w:val="-2"/>
        </w:rPr>
        <w:t> </w:t>
      </w:r>
      <w:r>
        <w:rPr/>
        <w:t>Column</w:t>
      </w:r>
      <w:r>
        <w:rPr>
          <w:spacing w:val="-6"/>
        </w:rPr>
        <w:t> </w:t>
      </w:r>
      <w:r>
        <w:rPr/>
        <w:t>Width (Pixels) box. You may need to adjust this setting after changing the font size or to suit the resolution of your monitor.</w:t>
      </w:r>
    </w:p>
    <w:p>
      <w:pPr>
        <w:pStyle w:val="BodyText"/>
        <w:spacing w:before="117"/>
        <w:ind w:left="360"/>
      </w:pPr>
      <w:r>
        <w:rPr>
          <w:color w:val="004A8D"/>
        </w:rPr>
        <w:t>Number</w:t>
      </w:r>
      <w:r>
        <w:rPr>
          <w:color w:val="004A8D"/>
          <w:spacing w:val="-2"/>
        </w:rPr>
        <w:t> </w:t>
      </w:r>
      <w:r>
        <w:rPr>
          <w:color w:val="004A8D"/>
        </w:rPr>
        <w:t>of </w:t>
      </w:r>
      <w:r>
        <w:rPr>
          <w:color w:val="004A8D"/>
          <w:spacing w:val="-2"/>
        </w:rPr>
        <w:t>Decimals</w:t>
      </w:r>
    </w:p>
    <w:p>
      <w:pPr>
        <w:pStyle w:val="BodyText"/>
        <w:spacing w:line="259" w:lineRule="auto" w:before="43"/>
        <w:ind w:left="360" w:right="1200"/>
      </w:pPr>
      <w:r>
        <w:rPr/>
        <w:t>To</w:t>
      </w:r>
      <w:r>
        <w:rPr>
          <w:spacing w:val="-4"/>
        </w:rPr>
        <w:t> </w:t>
      </w:r>
      <w:r>
        <w:rPr/>
        <w:t>increase</w:t>
      </w:r>
      <w:r>
        <w:rPr>
          <w:spacing w:val="-4"/>
        </w:rPr>
        <w:t> </w:t>
      </w:r>
      <w:r>
        <w:rPr/>
        <w:t>or</w:t>
      </w:r>
      <w:r>
        <w:rPr>
          <w:spacing w:val="-3"/>
        </w:rPr>
        <w:t> </w:t>
      </w:r>
      <w:r>
        <w:rPr/>
        <w:t>decrease</w:t>
      </w:r>
      <w:r>
        <w:rPr>
          <w:spacing w:val="-7"/>
        </w:rPr>
        <w:t> </w:t>
      </w:r>
      <w:r>
        <w:rPr/>
        <w:t>the</w:t>
      </w:r>
      <w:r>
        <w:rPr>
          <w:spacing w:val="-2"/>
        </w:rPr>
        <w:t> </w:t>
      </w:r>
      <w:r>
        <w:rPr/>
        <w:t>precision</w:t>
      </w:r>
      <w:r>
        <w:rPr>
          <w:spacing w:val="-2"/>
        </w:rPr>
        <w:t> </w:t>
      </w:r>
      <w:r>
        <w:rPr/>
        <w:t>of</w:t>
      </w:r>
      <w:r>
        <w:rPr>
          <w:spacing w:val="-3"/>
        </w:rPr>
        <w:t> </w:t>
      </w:r>
      <w:r>
        <w:rPr/>
        <w:t>figures</w:t>
      </w:r>
      <w:r>
        <w:rPr>
          <w:spacing w:val="-2"/>
        </w:rPr>
        <w:t> </w:t>
      </w:r>
      <w:r>
        <w:rPr/>
        <w:t>on</w:t>
      </w:r>
      <w:r>
        <w:rPr>
          <w:spacing w:val="-2"/>
        </w:rPr>
        <w:t> </w:t>
      </w:r>
      <w:r>
        <w:rPr/>
        <w:t>the</w:t>
      </w:r>
      <w:r>
        <w:rPr>
          <w:spacing w:val="-4"/>
        </w:rPr>
        <w:t> </w:t>
      </w:r>
      <w:r>
        <w:rPr/>
        <w:t>Summary</w:t>
      </w:r>
      <w:r>
        <w:rPr>
          <w:spacing w:val="-3"/>
        </w:rPr>
        <w:t> </w:t>
      </w:r>
      <w:r>
        <w:rPr/>
        <w:t>and</w:t>
      </w:r>
      <w:r>
        <w:rPr>
          <w:spacing w:val="-4"/>
        </w:rPr>
        <w:t> </w:t>
      </w:r>
      <w:r>
        <w:rPr/>
        <w:t>printed</w:t>
      </w:r>
      <w:r>
        <w:rPr>
          <w:spacing w:val="-2"/>
        </w:rPr>
        <w:t> </w:t>
      </w:r>
      <w:r>
        <w:rPr/>
        <w:t>reports, you can specify the number of decimal places using the spinner arrows.</w:t>
      </w:r>
    </w:p>
    <w:p>
      <w:pPr>
        <w:pStyle w:val="BodyText"/>
        <w:spacing w:before="116"/>
        <w:ind w:left="360"/>
      </w:pPr>
      <w:r>
        <w:rPr>
          <w:color w:val="004A8D"/>
        </w:rPr>
        <w:t>Font</w:t>
      </w:r>
      <w:r>
        <w:rPr>
          <w:color w:val="004A8D"/>
          <w:spacing w:val="-1"/>
        </w:rPr>
        <w:t> </w:t>
      </w:r>
      <w:r>
        <w:rPr>
          <w:color w:val="004A8D"/>
          <w:spacing w:val="-4"/>
        </w:rPr>
        <w:t>name</w:t>
      </w:r>
    </w:p>
    <w:p>
      <w:pPr>
        <w:pStyle w:val="BodyText"/>
        <w:spacing w:before="42"/>
        <w:ind w:left="360"/>
      </w:pPr>
      <w:r>
        <w:rPr/>
        <w:t>You</w:t>
      </w:r>
      <w:r>
        <w:rPr>
          <w:spacing w:val="-5"/>
        </w:rPr>
        <w:t> </w:t>
      </w:r>
      <w:r>
        <w:rPr/>
        <w:t>can</w:t>
      </w:r>
      <w:r>
        <w:rPr>
          <w:spacing w:val="-3"/>
        </w:rPr>
        <w:t> </w:t>
      </w:r>
      <w:r>
        <w:rPr/>
        <w:t>select</w:t>
      </w:r>
      <w:r>
        <w:rPr>
          <w:spacing w:val="-4"/>
        </w:rPr>
        <w:t> </w:t>
      </w:r>
      <w:r>
        <w:rPr/>
        <w:t>the</w:t>
      </w:r>
      <w:r>
        <w:rPr>
          <w:spacing w:val="-4"/>
        </w:rPr>
        <w:t> </w:t>
      </w:r>
      <w:r>
        <w:rPr/>
        <w:t>type</w:t>
      </w:r>
      <w:r>
        <w:rPr>
          <w:spacing w:val="-5"/>
        </w:rPr>
        <w:t> </w:t>
      </w:r>
      <w:r>
        <w:rPr/>
        <w:t>of</w:t>
      </w:r>
      <w:r>
        <w:rPr>
          <w:spacing w:val="-1"/>
        </w:rPr>
        <w:t> </w:t>
      </w:r>
      <w:r>
        <w:rPr/>
        <w:t>font</w:t>
      </w:r>
      <w:r>
        <w:rPr>
          <w:spacing w:val="-3"/>
        </w:rPr>
        <w:t> </w:t>
      </w:r>
      <w:r>
        <w:rPr/>
        <w:t>to</w:t>
      </w:r>
      <w:r>
        <w:rPr>
          <w:spacing w:val="-5"/>
        </w:rPr>
        <w:t> </w:t>
      </w:r>
      <w:r>
        <w:rPr/>
        <w:t>use</w:t>
      </w:r>
      <w:r>
        <w:rPr>
          <w:spacing w:val="-5"/>
        </w:rPr>
        <w:t> </w:t>
      </w:r>
      <w:r>
        <w:rPr/>
        <w:t>on</w:t>
      </w:r>
      <w:r>
        <w:rPr>
          <w:spacing w:val="-4"/>
        </w:rPr>
        <w:t> </w:t>
      </w:r>
      <w:r>
        <w:rPr/>
        <w:t>the</w:t>
      </w:r>
      <w:r>
        <w:rPr>
          <w:spacing w:val="-3"/>
        </w:rPr>
        <w:t> </w:t>
      </w:r>
      <w:r>
        <w:rPr/>
        <w:t>Summary</w:t>
      </w:r>
      <w:r>
        <w:rPr>
          <w:spacing w:val="-4"/>
        </w:rPr>
        <w:t> </w:t>
      </w:r>
      <w:r>
        <w:rPr>
          <w:spacing w:val="-2"/>
        </w:rPr>
        <w:t>screen.</w:t>
      </w:r>
    </w:p>
    <w:p>
      <w:pPr>
        <w:pStyle w:val="BodyText"/>
        <w:spacing w:before="138"/>
        <w:ind w:left="360"/>
      </w:pPr>
      <w:r>
        <w:rPr>
          <w:color w:val="004A8D"/>
        </w:rPr>
        <w:t>Font</w:t>
      </w:r>
      <w:r>
        <w:rPr>
          <w:color w:val="004A8D"/>
          <w:spacing w:val="-3"/>
        </w:rPr>
        <w:t> </w:t>
      </w:r>
      <w:r>
        <w:rPr>
          <w:color w:val="004A8D"/>
          <w:spacing w:val="-4"/>
        </w:rPr>
        <w:t>size</w:t>
      </w:r>
    </w:p>
    <w:p>
      <w:pPr>
        <w:pStyle w:val="BodyText"/>
        <w:spacing w:before="42"/>
        <w:ind w:left="360"/>
      </w:pPr>
      <w:r>
        <w:rPr/>
        <w:t>You</w:t>
      </w:r>
      <w:r>
        <w:rPr>
          <w:spacing w:val="-5"/>
        </w:rPr>
        <w:t> </w:t>
      </w:r>
      <w:r>
        <w:rPr/>
        <w:t>can</w:t>
      </w:r>
      <w:r>
        <w:rPr>
          <w:spacing w:val="-3"/>
        </w:rPr>
        <w:t> </w:t>
      </w:r>
      <w:r>
        <w:rPr/>
        <w:t>select</w:t>
      </w:r>
      <w:r>
        <w:rPr>
          <w:spacing w:val="-3"/>
        </w:rPr>
        <w:t> </w:t>
      </w:r>
      <w:r>
        <w:rPr/>
        <w:t>the</w:t>
      </w:r>
      <w:r>
        <w:rPr>
          <w:spacing w:val="-3"/>
        </w:rPr>
        <w:t> </w:t>
      </w:r>
      <w:r>
        <w:rPr/>
        <w:t>size</w:t>
      </w:r>
      <w:r>
        <w:rPr>
          <w:spacing w:val="-3"/>
        </w:rPr>
        <w:t> </w:t>
      </w:r>
      <w:r>
        <w:rPr/>
        <w:t>of</w:t>
      </w:r>
      <w:r>
        <w:rPr>
          <w:spacing w:val="-3"/>
        </w:rPr>
        <w:t> </w:t>
      </w:r>
      <w:r>
        <w:rPr/>
        <w:t>the</w:t>
      </w:r>
      <w:r>
        <w:rPr>
          <w:spacing w:val="-4"/>
        </w:rPr>
        <w:t> </w:t>
      </w:r>
      <w:r>
        <w:rPr/>
        <w:t>font</w:t>
      </w:r>
      <w:r>
        <w:rPr>
          <w:spacing w:val="-4"/>
        </w:rPr>
        <w:t> </w:t>
      </w:r>
      <w:r>
        <w:rPr/>
        <w:t>to</w:t>
      </w:r>
      <w:r>
        <w:rPr>
          <w:spacing w:val="-4"/>
        </w:rPr>
        <w:t> </w:t>
      </w:r>
      <w:r>
        <w:rPr/>
        <w:t>use</w:t>
      </w:r>
      <w:r>
        <w:rPr>
          <w:spacing w:val="-5"/>
        </w:rPr>
        <w:t> </w:t>
      </w:r>
      <w:r>
        <w:rPr/>
        <w:t>on</w:t>
      </w:r>
      <w:r>
        <w:rPr>
          <w:spacing w:val="-4"/>
        </w:rPr>
        <w:t> </w:t>
      </w:r>
      <w:r>
        <w:rPr/>
        <w:t>the</w:t>
      </w:r>
      <w:r>
        <w:rPr>
          <w:spacing w:val="-3"/>
        </w:rPr>
        <w:t> </w:t>
      </w:r>
      <w:r>
        <w:rPr/>
        <w:t>Summary</w:t>
      </w:r>
      <w:r>
        <w:rPr>
          <w:spacing w:val="-4"/>
        </w:rPr>
        <w:t> </w:t>
      </w:r>
      <w:r>
        <w:rPr>
          <w:spacing w:val="-2"/>
        </w:rPr>
        <w:t>screen.</w:t>
      </w:r>
    </w:p>
    <w:p>
      <w:pPr>
        <w:pStyle w:val="BodyText"/>
      </w:pPr>
    </w:p>
    <w:p>
      <w:pPr>
        <w:pStyle w:val="BodyText"/>
        <w:spacing w:before="147"/>
      </w:pPr>
    </w:p>
    <w:p>
      <w:pPr>
        <w:pStyle w:val="Heading2"/>
      </w:pPr>
      <w:bookmarkStart w:name="_bookmark95" w:id="96"/>
      <w:bookmarkEnd w:id="96"/>
      <w:r>
        <w:rPr>
          <w:b w:val="0"/>
        </w:rPr>
      </w:r>
      <w:r>
        <w:rPr>
          <w:color w:val="004A8D"/>
        </w:rPr>
        <w:t>Licence</w:t>
      </w:r>
      <w:r>
        <w:rPr>
          <w:color w:val="004A8D"/>
          <w:spacing w:val="-15"/>
        </w:rPr>
        <w:t> </w:t>
      </w:r>
      <w:r>
        <w:rPr>
          <w:color w:val="004A8D"/>
          <w:spacing w:val="-2"/>
        </w:rPr>
        <w:t>Options</w:t>
      </w:r>
    </w:p>
    <w:p>
      <w:pPr>
        <w:spacing w:before="106"/>
        <w:ind w:left="360" w:right="0" w:firstLine="0"/>
        <w:jc w:val="left"/>
        <w:rPr>
          <w:b/>
          <w:sz w:val="22"/>
        </w:rPr>
      </w:pPr>
      <w:r>
        <w:rPr>
          <w:sz w:val="22"/>
        </w:rPr>
        <w:t>Navigation:</w:t>
      </w:r>
      <w:r>
        <w:rPr>
          <w:spacing w:val="-8"/>
          <w:sz w:val="22"/>
        </w:rPr>
        <w:t> </w:t>
      </w:r>
      <w:r>
        <w:rPr>
          <w:b/>
          <w:sz w:val="22"/>
        </w:rPr>
        <w:t>File</w:t>
      </w:r>
      <w:r>
        <w:rPr>
          <w:b/>
          <w:spacing w:val="-8"/>
          <w:sz w:val="22"/>
        </w:rPr>
        <w:t> </w:t>
      </w:r>
      <w:r>
        <w:rPr>
          <w:b/>
          <w:sz w:val="22"/>
        </w:rPr>
        <w:t>tab&gt;Control</w:t>
      </w:r>
      <w:r>
        <w:rPr>
          <w:b/>
          <w:spacing w:val="-8"/>
          <w:sz w:val="22"/>
        </w:rPr>
        <w:t> </w:t>
      </w:r>
      <w:r>
        <w:rPr>
          <w:b/>
          <w:sz w:val="22"/>
        </w:rPr>
        <w:t>Panel&gt;Licence</w:t>
      </w:r>
      <w:r>
        <w:rPr>
          <w:b/>
          <w:spacing w:val="-10"/>
          <w:sz w:val="22"/>
        </w:rPr>
        <w:t> </w:t>
      </w:r>
      <w:r>
        <w:rPr>
          <w:b/>
          <w:spacing w:val="-2"/>
          <w:sz w:val="22"/>
        </w:rPr>
        <w:t>Options</w:t>
      </w:r>
    </w:p>
    <w:p>
      <w:pPr>
        <w:pStyle w:val="BodyText"/>
        <w:spacing w:line="259" w:lineRule="auto" w:before="138"/>
        <w:ind w:left="360" w:right="1200"/>
      </w:pPr>
      <w:r>
        <w:rPr/>
        <w:t>The</w:t>
      </w:r>
      <w:r>
        <w:rPr>
          <w:spacing w:val="-5"/>
        </w:rPr>
        <w:t> </w:t>
      </w:r>
      <w:r>
        <w:rPr/>
        <w:t>Licence</w:t>
      </w:r>
      <w:r>
        <w:rPr>
          <w:spacing w:val="-5"/>
        </w:rPr>
        <w:t> </w:t>
      </w:r>
      <w:r>
        <w:rPr/>
        <w:t>Options</w:t>
      </w:r>
      <w:r>
        <w:rPr>
          <w:spacing w:val="-5"/>
        </w:rPr>
        <w:t> </w:t>
      </w:r>
      <w:r>
        <w:rPr/>
        <w:t>section</w:t>
      </w:r>
      <w:r>
        <w:rPr>
          <w:spacing w:val="-3"/>
        </w:rPr>
        <w:t> </w:t>
      </w:r>
      <w:r>
        <w:rPr/>
        <w:t>only</w:t>
      </w:r>
      <w:r>
        <w:rPr>
          <w:spacing w:val="-5"/>
        </w:rPr>
        <w:t> </w:t>
      </w:r>
      <w:r>
        <w:rPr/>
        <w:t>appears</w:t>
      </w:r>
      <w:r>
        <w:rPr>
          <w:spacing w:val="-2"/>
        </w:rPr>
        <w:t> </w:t>
      </w:r>
      <w:r>
        <w:rPr/>
        <w:t>if</w:t>
      </w:r>
      <w:r>
        <w:rPr>
          <w:spacing w:val="-1"/>
        </w:rPr>
        <w:t> </w:t>
      </w:r>
      <w:r>
        <w:rPr/>
        <w:t>combination</w:t>
      </w:r>
      <w:r>
        <w:rPr>
          <w:spacing w:val="-3"/>
        </w:rPr>
        <w:t> </w:t>
      </w:r>
      <w:r>
        <w:rPr/>
        <w:t>licensing</w:t>
      </w:r>
      <w:r>
        <w:rPr>
          <w:spacing w:val="-1"/>
        </w:rPr>
        <w:t> </w:t>
      </w:r>
      <w:r>
        <w:rPr/>
        <w:t>is</w:t>
      </w:r>
      <w:r>
        <w:rPr>
          <w:spacing w:val="-5"/>
        </w:rPr>
        <w:t> </w:t>
      </w:r>
      <w:r>
        <w:rPr/>
        <w:t>in</w:t>
      </w:r>
      <w:r>
        <w:rPr>
          <w:spacing w:val="-3"/>
        </w:rPr>
        <w:t> </w:t>
      </w:r>
      <w:r>
        <w:rPr/>
        <w:t>use.</w:t>
      </w:r>
      <w:r>
        <w:rPr>
          <w:spacing w:val="-1"/>
        </w:rPr>
        <w:t> </w:t>
      </w:r>
      <w:r>
        <w:rPr/>
        <w:t>You</w:t>
      </w:r>
      <w:r>
        <w:rPr>
          <w:spacing w:val="-5"/>
        </w:rPr>
        <w:t> </w:t>
      </w:r>
      <w:r>
        <w:rPr/>
        <w:t>can have multiple licence options that offer different modules to select from.</w:t>
      </w:r>
    </w:p>
    <w:p>
      <w:pPr>
        <w:pStyle w:val="BodyText"/>
        <w:spacing w:before="121"/>
        <w:ind w:left="360"/>
      </w:pPr>
      <w:r>
        <w:rPr/>
        <w:t>Select</w:t>
      </w:r>
      <w:r>
        <w:rPr>
          <w:spacing w:val="-6"/>
        </w:rPr>
        <w:t> </w:t>
      </w:r>
      <w:r>
        <w:rPr/>
        <w:t>a</w:t>
      </w:r>
      <w:r>
        <w:rPr>
          <w:spacing w:val="-5"/>
        </w:rPr>
        <w:t> </w:t>
      </w:r>
      <w:r>
        <w:rPr/>
        <w:t>licence</w:t>
      </w:r>
      <w:r>
        <w:rPr>
          <w:spacing w:val="-4"/>
        </w:rPr>
        <w:t> </w:t>
      </w:r>
      <w:r>
        <w:rPr/>
        <w:t>option</w:t>
      </w:r>
      <w:r>
        <w:rPr>
          <w:spacing w:val="-6"/>
        </w:rPr>
        <w:t> </w:t>
      </w:r>
      <w:r>
        <w:rPr/>
        <w:t>from</w:t>
      </w:r>
      <w:r>
        <w:rPr>
          <w:spacing w:val="-6"/>
        </w:rPr>
        <w:t> </w:t>
      </w:r>
      <w:r>
        <w:rPr/>
        <w:t>the</w:t>
      </w:r>
      <w:r>
        <w:rPr>
          <w:spacing w:val="-4"/>
        </w:rPr>
        <w:t> </w:t>
      </w:r>
      <w:r>
        <w:rPr/>
        <w:t>drop-down</w:t>
      </w:r>
      <w:r>
        <w:rPr>
          <w:spacing w:val="-5"/>
        </w:rPr>
        <w:t> </w:t>
      </w:r>
      <w:r>
        <w:rPr/>
        <w:t>list.</w:t>
      </w:r>
      <w:r>
        <w:rPr>
          <w:spacing w:val="-5"/>
        </w:rPr>
        <w:t> </w:t>
      </w:r>
      <w:r>
        <w:rPr/>
        <w:t>Choose</w:t>
      </w:r>
      <w:r>
        <w:rPr>
          <w:spacing w:val="-6"/>
        </w:rPr>
        <w:t> </w:t>
      </w:r>
      <w:r>
        <w:rPr>
          <w:spacing w:val="-2"/>
        </w:rPr>
        <w:t>from:</w:t>
      </w:r>
    </w:p>
    <w:p>
      <w:pPr>
        <w:pStyle w:val="ListParagraph"/>
        <w:numPr>
          <w:ilvl w:val="0"/>
          <w:numId w:val="59"/>
        </w:numPr>
        <w:tabs>
          <w:tab w:pos="1080" w:val="left" w:leader="none"/>
        </w:tabs>
        <w:spacing w:line="240" w:lineRule="auto" w:before="138" w:after="0"/>
        <w:ind w:left="1080" w:right="0" w:hanging="360"/>
        <w:jc w:val="left"/>
        <w:rPr>
          <w:b/>
          <w:sz w:val="22"/>
        </w:rPr>
      </w:pPr>
      <w:r>
        <w:rPr>
          <w:b/>
          <w:color w:val="003E7E"/>
          <w:sz w:val="22"/>
        </w:rPr>
        <w:t>Standard</w:t>
      </w:r>
      <w:r>
        <w:rPr>
          <w:b/>
          <w:color w:val="003E7E"/>
          <w:spacing w:val="-3"/>
          <w:sz w:val="22"/>
        </w:rPr>
        <w:t> </w:t>
      </w:r>
      <w:r>
        <w:rPr>
          <w:b/>
          <w:color w:val="003E7E"/>
          <w:spacing w:val="-2"/>
          <w:sz w:val="22"/>
        </w:rPr>
        <w:t>Licence</w:t>
      </w:r>
    </w:p>
    <w:p>
      <w:pPr>
        <w:pStyle w:val="ListParagraph"/>
        <w:numPr>
          <w:ilvl w:val="0"/>
          <w:numId w:val="59"/>
        </w:numPr>
        <w:tabs>
          <w:tab w:pos="1080" w:val="left" w:leader="none"/>
        </w:tabs>
        <w:spacing w:line="240" w:lineRule="auto" w:before="119" w:after="0"/>
        <w:ind w:left="1080" w:right="0" w:hanging="360"/>
        <w:jc w:val="left"/>
        <w:rPr>
          <w:b/>
          <w:sz w:val="22"/>
        </w:rPr>
      </w:pPr>
      <w:r>
        <w:rPr>
          <w:b/>
          <w:color w:val="003E7E"/>
          <w:sz w:val="22"/>
        </w:rPr>
        <w:t>Option</w:t>
      </w:r>
      <w:r>
        <w:rPr>
          <w:b/>
          <w:color w:val="003E7E"/>
          <w:spacing w:val="-2"/>
          <w:sz w:val="22"/>
        </w:rPr>
        <w:t> </w:t>
      </w:r>
      <w:r>
        <w:rPr>
          <w:b/>
          <w:color w:val="003E7E"/>
          <w:spacing w:val="-10"/>
          <w:sz w:val="22"/>
        </w:rPr>
        <w:t>1</w:t>
      </w:r>
    </w:p>
    <w:p>
      <w:pPr>
        <w:pStyle w:val="ListParagraph"/>
        <w:numPr>
          <w:ilvl w:val="0"/>
          <w:numId w:val="59"/>
        </w:numPr>
        <w:tabs>
          <w:tab w:pos="1080" w:val="left" w:leader="none"/>
        </w:tabs>
        <w:spacing w:line="240" w:lineRule="auto" w:before="119" w:after="0"/>
        <w:ind w:left="1080" w:right="0" w:hanging="360"/>
        <w:jc w:val="left"/>
        <w:rPr>
          <w:b/>
          <w:sz w:val="22"/>
        </w:rPr>
      </w:pPr>
      <w:r>
        <w:rPr>
          <w:b/>
          <w:color w:val="003E7E"/>
          <w:sz w:val="22"/>
        </w:rPr>
        <w:t>Option</w:t>
      </w:r>
      <w:r>
        <w:rPr>
          <w:b/>
          <w:color w:val="003E7E"/>
          <w:spacing w:val="-2"/>
          <w:sz w:val="22"/>
        </w:rPr>
        <w:t> </w:t>
      </w:r>
      <w:r>
        <w:rPr>
          <w:b/>
          <w:color w:val="003E7E"/>
          <w:spacing w:val="-10"/>
          <w:sz w:val="22"/>
        </w:rPr>
        <w:t>2</w:t>
      </w:r>
    </w:p>
    <w:p>
      <w:pPr>
        <w:pStyle w:val="ListParagraph"/>
        <w:numPr>
          <w:ilvl w:val="0"/>
          <w:numId w:val="59"/>
        </w:numPr>
        <w:tabs>
          <w:tab w:pos="1080" w:val="left" w:leader="none"/>
        </w:tabs>
        <w:spacing w:line="240" w:lineRule="auto" w:before="122" w:after="0"/>
        <w:ind w:left="1080" w:right="0" w:hanging="360"/>
        <w:jc w:val="left"/>
        <w:rPr>
          <w:b/>
          <w:sz w:val="22"/>
        </w:rPr>
      </w:pPr>
      <w:r>
        <w:rPr>
          <w:b/>
          <w:color w:val="003E7E"/>
          <w:spacing w:val="-4"/>
          <w:sz w:val="22"/>
        </w:rPr>
        <w:t>etc.</w:t>
      </w:r>
    </w:p>
    <w:p>
      <w:pPr>
        <w:pStyle w:val="BodyText"/>
        <w:spacing w:line="259" w:lineRule="auto" w:before="121"/>
        <w:ind w:left="360" w:right="1200"/>
      </w:pPr>
      <w:r>
        <w:rPr/>
        <w:t>The</w:t>
      </w:r>
      <w:r>
        <w:rPr>
          <w:spacing w:val="-5"/>
        </w:rPr>
        <w:t> </w:t>
      </w:r>
      <w:r>
        <w:rPr/>
        <w:t>licence</w:t>
      </w:r>
      <w:r>
        <w:rPr>
          <w:spacing w:val="-3"/>
        </w:rPr>
        <w:t> </w:t>
      </w:r>
      <w:r>
        <w:rPr/>
        <w:t>options</w:t>
      </w:r>
      <w:r>
        <w:rPr>
          <w:spacing w:val="-5"/>
        </w:rPr>
        <w:t> </w:t>
      </w:r>
      <w:r>
        <w:rPr/>
        <w:t>depend</w:t>
      </w:r>
      <w:r>
        <w:rPr>
          <w:spacing w:val="-3"/>
        </w:rPr>
        <w:t> </w:t>
      </w:r>
      <w:r>
        <w:rPr/>
        <w:t>on</w:t>
      </w:r>
      <w:r>
        <w:rPr>
          <w:spacing w:val="-3"/>
        </w:rPr>
        <w:t> </w:t>
      </w:r>
      <w:r>
        <w:rPr/>
        <w:t>your</w:t>
      </w:r>
      <w:r>
        <w:rPr>
          <w:spacing w:val="-2"/>
        </w:rPr>
        <w:t> </w:t>
      </w:r>
      <w:r>
        <w:rPr/>
        <w:t>activations</w:t>
      </w:r>
      <w:r>
        <w:rPr>
          <w:spacing w:val="-5"/>
        </w:rPr>
        <w:t> </w:t>
      </w:r>
      <w:r>
        <w:rPr/>
        <w:t>from</w:t>
      </w:r>
      <w:r>
        <w:rPr>
          <w:spacing w:val="-4"/>
        </w:rPr>
        <w:t> </w:t>
      </w:r>
      <w:r>
        <w:rPr/>
        <w:t>the</w:t>
      </w:r>
      <w:r>
        <w:rPr>
          <w:spacing w:val="-3"/>
        </w:rPr>
        <w:t> </w:t>
      </w:r>
      <w:r>
        <w:rPr/>
        <w:t>Licence.exe</w:t>
      </w:r>
      <w:r>
        <w:rPr>
          <w:spacing w:val="-3"/>
        </w:rPr>
        <w:t> </w:t>
      </w:r>
      <w:r>
        <w:rPr/>
        <w:t>utility.</w:t>
      </w:r>
      <w:r>
        <w:rPr>
          <w:spacing w:val="-1"/>
        </w:rPr>
        <w:t> </w:t>
      </w:r>
      <w:r>
        <w:rPr/>
        <w:t>To</w:t>
      </w:r>
      <w:r>
        <w:rPr>
          <w:spacing w:val="-5"/>
        </w:rPr>
        <w:t> </w:t>
      </w:r>
      <w:r>
        <w:rPr/>
        <w:t>view licence information after selection, go to the Help tab Licencing section.</w:t>
      </w:r>
    </w:p>
    <w:p>
      <w:pPr>
        <w:pStyle w:val="BodyText"/>
        <w:spacing w:line="256" w:lineRule="auto" w:before="121"/>
        <w:ind w:left="360" w:right="3102"/>
      </w:pPr>
      <w:r>
        <w:rPr/>
        <w:t>For</w:t>
      </w:r>
      <w:r>
        <w:rPr>
          <w:spacing w:val="-5"/>
        </w:rPr>
        <w:t> </w:t>
      </w:r>
      <w:r>
        <w:rPr/>
        <w:t>more</w:t>
      </w:r>
      <w:r>
        <w:rPr>
          <w:spacing w:val="-6"/>
        </w:rPr>
        <w:t> </w:t>
      </w:r>
      <w:r>
        <w:rPr/>
        <w:t>information,</w:t>
      </w:r>
      <w:r>
        <w:rPr>
          <w:spacing w:val="-2"/>
        </w:rPr>
        <w:t> </w:t>
      </w:r>
      <w:r>
        <w:rPr/>
        <w:t>see</w:t>
      </w:r>
      <w:r>
        <w:rPr>
          <w:spacing w:val="-4"/>
        </w:rPr>
        <w:t> </w:t>
      </w:r>
      <w:r>
        <w:rPr/>
        <w:t>the</w:t>
      </w:r>
      <w:r>
        <w:rPr>
          <w:spacing w:val="-6"/>
        </w:rPr>
        <w:t> </w:t>
      </w:r>
      <w:r>
        <w:rPr/>
        <w:t>Installation</w:t>
      </w:r>
      <w:r>
        <w:rPr>
          <w:spacing w:val="-6"/>
        </w:rPr>
        <w:t> </w:t>
      </w:r>
      <w:r>
        <w:rPr/>
        <w:t>Guide</w:t>
      </w:r>
      <w:r>
        <w:rPr>
          <w:spacing w:val="-4"/>
        </w:rPr>
        <w:t> </w:t>
      </w:r>
      <w:r>
        <w:rPr/>
        <w:t>on</w:t>
      </w:r>
      <w:r>
        <w:rPr>
          <w:spacing w:val="-4"/>
        </w:rPr>
        <w:t> </w:t>
      </w:r>
      <w:r>
        <w:rPr/>
        <w:t>the</w:t>
      </w:r>
      <w:r>
        <w:rPr>
          <w:spacing w:val="-6"/>
        </w:rPr>
        <w:t> </w:t>
      </w:r>
      <w:r>
        <w:rPr/>
        <w:t>Support</w:t>
      </w:r>
      <w:r>
        <w:rPr>
          <w:spacing w:val="-2"/>
        </w:rPr>
        <w:t> </w:t>
      </w:r>
      <w:r>
        <w:rPr/>
        <w:t>site: </w:t>
      </w:r>
      <w:hyperlink r:id="rId8">
        <w:r>
          <w:rPr>
            <w:spacing w:val="-2"/>
          </w:rPr>
          <w:t>http://www.argussoftware.com/argus-developer-downloads/.</w:t>
        </w:r>
      </w:hyperlink>
    </w:p>
    <w:p>
      <w:pPr>
        <w:pStyle w:val="BodyText"/>
        <w:spacing w:after="0" w:line="256" w:lineRule="auto"/>
        <w:sectPr>
          <w:pgSz w:w="12240" w:h="15840"/>
          <w:pgMar w:header="729" w:footer="880" w:top="1460" w:bottom="1060" w:left="1080" w:right="1080"/>
        </w:sectPr>
      </w:pPr>
    </w:p>
    <w:p>
      <w:pPr>
        <w:pStyle w:val="Heading2"/>
        <w:spacing w:before="82"/>
      </w:pPr>
      <w:bookmarkStart w:name="_bookmark96" w:id="97"/>
      <w:bookmarkEnd w:id="97"/>
      <w:r>
        <w:rPr>
          <w:b w:val="0"/>
        </w:rPr>
      </w:r>
      <w:r>
        <w:rPr>
          <w:color w:val="004A8D"/>
        </w:rPr>
        <w:t>Refresh</w:t>
      </w:r>
      <w:r>
        <w:rPr>
          <w:color w:val="004A8D"/>
          <w:spacing w:val="-11"/>
        </w:rPr>
        <w:t> </w:t>
      </w:r>
      <w:r>
        <w:rPr>
          <w:color w:val="004A8D"/>
        </w:rPr>
        <w:t>Current</w:t>
      </w:r>
      <w:r>
        <w:rPr>
          <w:color w:val="004A8D"/>
          <w:spacing w:val="-11"/>
        </w:rPr>
        <w:t> </w:t>
      </w:r>
      <w:r>
        <w:rPr>
          <w:color w:val="004A8D"/>
        </w:rPr>
        <w:t>Project/All</w:t>
      </w:r>
      <w:r>
        <w:rPr>
          <w:color w:val="004A8D"/>
          <w:spacing w:val="-10"/>
        </w:rPr>
        <w:t> </w:t>
      </w:r>
      <w:r>
        <w:rPr>
          <w:color w:val="004A8D"/>
          <w:spacing w:val="-2"/>
        </w:rPr>
        <w:t>Projects</w:t>
      </w:r>
    </w:p>
    <w:p>
      <w:pPr>
        <w:spacing w:before="106"/>
        <w:ind w:left="360" w:right="0" w:firstLine="0"/>
        <w:jc w:val="left"/>
        <w:rPr>
          <w:b/>
          <w:sz w:val="22"/>
        </w:rPr>
      </w:pPr>
      <w:r>
        <w:rPr>
          <w:sz w:val="22"/>
        </w:rPr>
        <w:t>Navigation:</w:t>
      </w:r>
      <w:r>
        <w:rPr>
          <w:spacing w:val="-7"/>
          <w:sz w:val="22"/>
        </w:rPr>
        <w:t> </w:t>
      </w:r>
      <w:r>
        <w:rPr>
          <w:b/>
          <w:sz w:val="22"/>
        </w:rPr>
        <w:t>File</w:t>
      </w:r>
      <w:r>
        <w:rPr>
          <w:b/>
          <w:spacing w:val="-10"/>
          <w:sz w:val="22"/>
        </w:rPr>
        <w:t> </w:t>
      </w:r>
      <w:r>
        <w:rPr>
          <w:b/>
          <w:sz w:val="22"/>
        </w:rPr>
        <w:t>tab&gt;Control</w:t>
      </w:r>
      <w:r>
        <w:rPr>
          <w:b/>
          <w:spacing w:val="-9"/>
          <w:sz w:val="22"/>
        </w:rPr>
        <w:t> </w:t>
      </w:r>
      <w:r>
        <w:rPr>
          <w:b/>
          <w:sz w:val="22"/>
        </w:rPr>
        <w:t>Panel&gt;System</w:t>
      </w:r>
      <w:r>
        <w:rPr>
          <w:b/>
          <w:spacing w:val="-7"/>
          <w:sz w:val="22"/>
        </w:rPr>
        <w:t> </w:t>
      </w:r>
      <w:r>
        <w:rPr>
          <w:b/>
          <w:spacing w:val="-2"/>
          <w:sz w:val="22"/>
        </w:rPr>
        <w:t>Maintenance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42"/>
        <w:rPr>
          <w:b/>
        </w:rPr>
      </w:pPr>
    </w:p>
    <w:p>
      <w:pPr>
        <w:pStyle w:val="Heading2"/>
      </w:pPr>
      <w:bookmarkStart w:name="_bookmark97" w:id="98"/>
      <w:bookmarkEnd w:id="98"/>
      <w:r>
        <w:rPr>
          <w:b w:val="0"/>
        </w:rPr>
      </w:r>
      <w:r>
        <w:rPr>
          <w:color w:val="004A8D"/>
        </w:rPr>
        <w:t>Refresh</w:t>
      </w:r>
      <w:r>
        <w:rPr>
          <w:color w:val="004A8D"/>
          <w:spacing w:val="-10"/>
        </w:rPr>
        <w:t> </w:t>
      </w:r>
      <w:r>
        <w:rPr>
          <w:color w:val="004A8D"/>
        </w:rPr>
        <w:t>Current</w:t>
      </w:r>
      <w:r>
        <w:rPr>
          <w:color w:val="004A8D"/>
          <w:spacing w:val="-11"/>
        </w:rPr>
        <w:t> </w:t>
      </w:r>
      <w:r>
        <w:rPr>
          <w:color w:val="004A8D"/>
          <w:spacing w:val="-2"/>
        </w:rPr>
        <w:t>Project</w:t>
      </w:r>
    </w:p>
    <w:p>
      <w:pPr>
        <w:pStyle w:val="Heading3"/>
        <w:spacing w:before="264"/>
      </w:pPr>
      <w:r>
        <w:rPr>
          <w:color w:val="004A8D"/>
          <w:spacing w:val="-2"/>
        </w:rPr>
        <w:t>Purpose</w:t>
      </w:r>
    </w:p>
    <w:p>
      <w:pPr>
        <w:pStyle w:val="BodyText"/>
        <w:spacing w:before="63"/>
        <w:ind w:left="360"/>
      </w:pPr>
      <w:r>
        <w:rPr/>
        <w:t>Refreshes</w:t>
      </w:r>
      <w:r>
        <w:rPr>
          <w:spacing w:val="-8"/>
        </w:rPr>
        <w:t> </w:t>
      </w:r>
      <w:r>
        <w:rPr/>
        <w:t>the</w:t>
      </w:r>
      <w:r>
        <w:rPr>
          <w:spacing w:val="-5"/>
        </w:rPr>
        <w:t> </w:t>
      </w:r>
      <w:r>
        <w:rPr/>
        <w:t>report</w:t>
      </w:r>
      <w:r>
        <w:rPr>
          <w:spacing w:val="-5"/>
        </w:rPr>
        <w:t> </w:t>
      </w:r>
      <w:r>
        <w:rPr/>
        <w:t>data</w:t>
      </w:r>
      <w:r>
        <w:rPr>
          <w:spacing w:val="-5"/>
        </w:rPr>
        <w:t> </w:t>
      </w:r>
      <w:r>
        <w:rPr/>
        <w:t>for</w:t>
      </w:r>
      <w:r>
        <w:rPr>
          <w:spacing w:val="-4"/>
        </w:rPr>
        <w:t> </w:t>
      </w:r>
      <w:r>
        <w:rPr/>
        <w:t>the</w:t>
      </w:r>
      <w:r>
        <w:rPr>
          <w:spacing w:val="-4"/>
        </w:rPr>
        <w:t> </w:t>
      </w:r>
      <w:r>
        <w:rPr/>
        <w:t>current</w:t>
      </w:r>
      <w:r>
        <w:rPr>
          <w:spacing w:val="-2"/>
        </w:rPr>
        <w:t> </w:t>
      </w:r>
      <w:r>
        <w:rPr/>
        <w:t>project</w:t>
      </w:r>
      <w:r>
        <w:rPr>
          <w:spacing w:val="-4"/>
        </w:rPr>
        <w:t> </w:t>
      </w:r>
      <w:r>
        <w:rPr/>
        <w:t>that</w:t>
      </w:r>
      <w:r>
        <w:rPr>
          <w:spacing w:val="-2"/>
        </w:rPr>
        <w:t> </w:t>
      </w:r>
      <w:r>
        <w:rPr/>
        <w:t>has</w:t>
      </w:r>
      <w:r>
        <w:rPr>
          <w:spacing w:val="-5"/>
        </w:rPr>
        <w:t> </w:t>
      </w:r>
      <w:r>
        <w:rPr/>
        <w:t>been</w:t>
      </w:r>
      <w:r>
        <w:rPr>
          <w:spacing w:val="-3"/>
        </w:rPr>
        <w:t> </w:t>
      </w:r>
      <w:r>
        <w:rPr>
          <w:spacing w:val="-2"/>
        </w:rPr>
        <w:t>opened.</w:t>
      </w:r>
    </w:p>
    <w:p>
      <w:pPr>
        <w:pStyle w:val="BodyText"/>
        <w:spacing w:before="6"/>
      </w:pPr>
    </w:p>
    <w:p>
      <w:pPr>
        <w:pStyle w:val="Heading2"/>
      </w:pPr>
      <w:bookmarkStart w:name="_bookmark98" w:id="99"/>
      <w:bookmarkEnd w:id="99"/>
      <w:r>
        <w:rPr>
          <w:b w:val="0"/>
        </w:rPr>
      </w:r>
      <w:r>
        <w:rPr>
          <w:color w:val="004A8D"/>
        </w:rPr>
        <w:t>Refresh</w:t>
      </w:r>
      <w:r>
        <w:rPr>
          <w:color w:val="004A8D"/>
          <w:spacing w:val="-6"/>
        </w:rPr>
        <w:t> </w:t>
      </w:r>
      <w:r>
        <w:rPr>
          <w:color w:val="004A8D"/>
        </w:rPr>
        <w:t>All</w:t>
      </w:r>
      <w:r>
        <w:rPr>
          <w:color w:val="004A8D"/>
          <w:spacing w:val="-9"/>
        </w:rPr>
        <w:t> </w:t>
      </w:r>
      <w:r>
        <w:rPr>
          <w:color w:val="004A8D"/>
          <w:spacing w:val="-2"/>
        </w:rPr>
        <w:t>Projects</w:t>
      </w:r>
    </w:p>
    <w:p>
      <w:pPr>
        <w:pStyle w:val="Heading3"/>
        <w:spacing w:before="265"/>
      </w:pPr>
      <w:r>
        <w:rPr>
          <w:color w:val="004A8D"/>
          <w:spacing w:val="-2"/>
        </w:rPr>
        <w:t>Purpose</w:t>
      </w:r>
    </w:p>
    <w:p>
      <w:pPr>
        <w:pStyle w:val="BodyText"/>
        <w:spacing w:before="62"/>
        <w:ind w:left="360"/>
      </w:pPr>
      <w:r>
        <w:rPr/>
        <w:t>Refreshes</w:t>
      </w:r>
      <w:r>
        <w:rPr>
          <w:spacing w:val="-6"/>
        </w:rPr>
        <w:t> </w:t>
      </w:r>
      <w:r>
        <w:rPr/>
        <w:t>the</w:t>
      </w:r>
      <w:r>
        <w:rPr>
          <w:spacing w:val="-5"/>
        </w:rPr>
        <w:t> </w:t>
      </w:r>
      <w:r>
        <w:rPr/>
        <w:t>report</w:t>
      </w:r>
      <w:r>
        <w:rPr>
          <w:spacing w:val="-4"/>
        </w:rPr>
        <w:t> </w:t>
      </w:r>
      <w:r>
        <w:rPr/>
        <w:t>data</w:t>
      </w:r>
      <w:r>
        <w:rPr>
          <w:spacing w:val="-5"/>
        </w:rPr>
        <w:t> </w:t>
      </w:r>
      <w:r>
        <w:rPr/>
        <w:t>for</w:t>
      </w:r>
      <w:r>
        <w:rPr>
          <w:spacing w:val="-2"/>
        </w:rPr>
        <w:t> </w:t>
      </w:r>
      <w:r>
        <w:rPr/>
        <w:t>all</w:t>
      </w:r>
      <w:r>
        <w:rPr>
          <w:spacing w:val="-3"/>
        </w:rPr>
        <w:t> </w:t>
      </w:r>
      <w:r>
        <w:rPr/>
        <w:t>projects</w:t>
      </w:r>
      <w:r>
        <w:rPr>
          <w:spacing w:val="-2"/>
        </w:rPr>
        <w:t> </w:t>
      </w:r>
      <w:r>
        <w:rPr/>
        <w:t>in</w:t>
      </w:r>
      <w:r>
        <w:rPr>
          <w:spacing w:val="-5"/>
        </w:rPr>
        <w:t> </w:t>
      </w:r>
      <w:r>
        <w:rPr/>
        <w:t>your</w:t>
      </w:r>
      <w:r>
        <w:rPr>
          <w:spacing w:val="-4"/>
        </w:rPr>
        <w:t> </w:t>
      </w:r>
      <w:r>
        <w:rPr>
          <w:spacing w:val="-2"/>
        </w:rPr>
        <w:t>database.</w:t>
      </w:r>
    </w:p>
    <w:p>
      <w:pPr>
        <w:pStyle w:val="BodyText"/>
        <w:spacing w:before="6"/>
      </w:pPr>
    </w:p>
    <w:p>
      <w:pPr>
        <w:pStyle w:val="Heading2"/>
      </w:pPr>
      <w:bookmarkStart w:name="_bookmark99" w:id="100"/>
      <w:bookmarkEnd w:id="100"/>
      <w:r>
        <w:rPr>
          <w:b w:val="0"/>
        </w:rPr>
      </w:r>
      <w:r>
        <w:rPr>
          <w:color w:val="004A8D"/>
          <w:spacing w:val="-2"/>
        </w:rPr>
        <w:t>Information</w:t>
      </w:r>
    </w:p>
    <w:p>
      <w:pPr>
        <w:spacing w:before="106"/>
        <w:ind w:left="360" w:right="0" w:firstLine="0"/>
        <w:jc w:val="left"/>
        <w:rPr>
          <w:sz w:val="22"/>
        </w:rPr>
      </w:pPr>
      <w:r>
        <w:rPr>
          <w:sz w:val="22"/>
        </w:rPr>
        <w:t>Navigation:</w:t>
      </w:r>
      <w:r>
        <w:rPr>
          <w:spacing w:val="-5"/>
          <w:sz w:val="22"/>
        </w:rPr>
        <w:t> </w:t>
      </w:r>
      <w:r>
        <w:rPr>
          <w:b/>
          <w:sz w:val="22"/>
        </w:rPr>
        <w:t>File</w:t>
      </w:r>
      <w:r>
        <w:rPr>
          <w:b/>
          <w:spacing w:val="-7"/>
          <w:sz w:val="22"/>
        </w:rPr>
        <w:t> </w:t>
      </w:r>
      <w:r>
        <w:rPr>
          <w:b/>
          <w:spacing w:val="-2"/>
          <w:sz w:val="22"/>
        </w:rPr>
        <w:t>tab&gt;Information</w:t>
      </w:r>
      <w:r>
        <w:rPr>
          <w:spacing w:val="-2"/>
          <w:sz w:val="22"/>
        </w:rPr>
        <w:t>.</w:t>
      </w:r>
    </w:p>
    <w:p>
      <w:pPr>
        <w:pStyle w:val="BodyText"/>
        <w:spacing w:before="140"/>
        <w:ind w:left="360"/>
      </w:pPr>
      <w:r>
        <w:rPr/>
        <w:t>Review</w:t>
      </w:r>
      <w:r>
        <w:rPr>
          <w:spacing w:val="-10"/>
        </w:rPr>
        <w:t> </w:t>
      </w:r>
      <w:r>
        <w:rPr/>
        <w:t>information</w:t>
      </w:r>
      <w:r>
        <w:rPr>
          <w:spacing w:val="-5"/>
        </w:rPr>
        <w:t> </w:t>
      </w:r>
      <w:r>
        <w:rPr/>
        <w:t>about</w:t>
      </w:r>
      <w:r>
        <w:rPr>
          <w:spacing w:val="-6"/>
        </w:rPr>
        <w:t> </w:t>
      </w:r>
      <w:r>
        <w:rPr/>
        <w:t>the</w:t>
      </w:r>
      <w:r>
        <w:rPr>
          <w:spacing w:val="-5"/>
        </w:rPr>
        <w:t> </w:t>
      </w:r>
      <w:r>
        <w:rPr/>
        <w:t>currently</w:t>
      </w:r>
      <w:r>
        <w:rPr>
          <w:spacing w:val="-7"/>
        </w:rPr>
        <w:t> </w:t>
      </w:r>
      <w:r>
        <w:rPr/>
        <w:t>open</w:t>
      </w:r>
      <w:r>
        <w:rPr>
          <w:spacing w:val="-5"/>
        </w:rPr>
        <w:t> </w:t>
      </w:r>
      <w:r>
        <w:rPr/>
        <w:t>project</w:t>
      </w:r>
      <w:r>
        <w:rPr>
          <w:spacing w:val="-4"/>
        </w:rPr>
        <w:t> </w:t>
      </w:r>
      <w:r>
        <w:rPr/>
        <w:t>and</w:t>
      </w:r>
      <w:r>
        <w:rPr>
          <w:spacing w:val="-6"/>
        </w:rPr>
        <w:t> </w:t>
      </w:r>
      <w:r>
        <w:rPr/>
        <w:t>track</w:t>
      </w:r>
      <w:r>
        <w:rPr>
          <w:spacing w:val="-5"/>
        </w:rPr>
        <w:t> </w:t>
      </w:r>
      <w:r>
        <w:rPr/>
        <w:t>user</w:t>
      </w:r>
      <w:r>
        <w:rPr>
          <w:spacing w:val="-5"/>
        </w:rPr>
        <w:t> </w:t>
      </w:r>
      <w:r>
        <w:rPr>
          <w:spacing w:val="-2"/>
        </w:rPr>
        <w:t>actions.</w:t>
      </w:r>
    </w:p>
    <w:p>
      <w:pPr>
        <w:pStyle w:val="BodyText"/>
        <w:spacing w:before="4"/>
      </w:pPr>
    </w:p>
    <w:p>
      <w:pPr>
        <w:pStyle w:val="Heading3"/>
      </w:pPr>
      <w:r>
        <w:rPr>
          <w:color w:val="004A8D"/>
          <w:spacing w:val="-2"/>
        </w:rPr>
        <w:t>Information</w:t>
      </w:r>
    </w:p>
    <w:p>
      <w:pPr>
        <w:pStyle w:val="BodyText"/>
        <w:spacing w:line="259" w:lineRule="auto" w:before="64"/>
        <w:ind w:left="360" w:right="1080"/>
      </w:pPr>
      <w:r>
        <w:rPr/>
        <w:t>The</w:t>
      </w:r>
      <w:r>
        <w:rPr>
          <w:spacing w:val="-6"/>
        </w:rPr>
        <w:t> </w:t>
      </w:r>
      <w:r>
        <w:rPr/>
        <w:t>first</w:t>
      </w:r>
      <w:r>
        <w:rPr>
          <w:spacing w:val="-3"/>
        </w:rPr>
        <w:t> </w:t>
      </w:r>
      <w:r>
        <w:rPr/>
        <w:t>three</w:t>
      </w:r>
      <w:r>
        <w:rPr>
          <w:spacing w:val="-5"/>
        </w:rPr>
        <w:t> </w:t>
      </w:r>
      <w:r>
        <w:rPr/>
        <w:t>fields</w:t>
      </w:r>
      <w:r>
        <w:rPr>
          <w:spacing w:val="-4"/>
        </w:rPr>
        <w:t> </w:t>
      </w:r>
      <w:r>
        <w:rPr/>
        <w:t>will</w:t>
      </w:r>
      <w:r>
        <w:rPr>
          <w:spacing w:val="-2"/>
        </w:rPr>
        <w:t> </w:t>
      </w:r>
      <w:r>
        <w:rPr/>
        <w:t>change</w:t>
      </w:r>
      <w:r>
        <w:rPr>
          <w:spacing w:val="-4"/>
        </w:rPr>
        <w:t> </w:t>
      </w:r>
      <w:r>
        <w:rPr/>
        <w:t>accordingly</w:t>
      </w:r>
      <w:r>
        <w:rPr>
          <w:spacing w:val="-4"/>
        </w:rPr>
        <w:t> </w:t>
      </w:r>
      <w:r>
        <w:rPr/>
        <w:t>whether</w:t>
      </w:r>
      <w:r>
        <w:rPr>
          <w:spacing w:val="-1"/>
        </w:rPr>
        <w:t> </w:t>
      </w:r>
      <w:r>
        <w:rPr/>
        <w:t>your</w:t>
      </w:r>
      <w:r>
        <w:rPr>
          <w:spacing w:val="-1"/>
        </w:rPr>
        <w:t> </w:t>
      </w:r>
      <w:r>
        <w:rPr/>
        <w:t>project</w:t>
      </w:r>
      <w:r>
        <w:rPr>
          <w:spacing w:val="-3"/>
        </w:rPr>
        <w:t> </w:t>
      </w:r>
      <w:r>
        <w:rPr/>
        <w:t>is</w:t>
      </w:r>
      <w:r>
        <w:rPr>
          <w:spacing w:val="-1"/>
        </w:rPr>
        <w:t> </w:t>
      </w:r>
      <w:r>
        <w:rPr/>
        <w:t>opened</w:t>
      </w:r>
      <w:r>
        <w:rPr>
          <w:spacing w:val="-4"/>
        </w:rPr>
        <w:t> </w:t>
      </w:r>
      <w:r>
        <w:rPr/>
        <w:t>from</w:t>
      </w:r>
      <w:r>
        <w:rPr>
          <w:spacing w:val="-3"/>
        </w:rPr>
        <w:t> </w:t>
      </w:r>
      <w:r>
        <w:rPr/>
        <w:t>a</w:t>
      </w:r>
      <w:r>
        <w:rPr>
          <w:spacing w:val="-4"/>
        </w:rPr>
        <w:t> </w:t>
      </w:r>
      <w:r>
        <w:rPr/>
        <w:t>file</w:t>
      </w:r>
      <w:r>
        <w:rPr>
          <w:spacing w:val="-4"/>
        </w:rPr>
        <w:t> </w:t>
      </w:r>
      <w:r>
        <w:rPr/>
        <w:t>or the database.</w:t>
      </w:r>
    </w:p>
    <w:p>
      <w:pPr>
        <w:pStyle w:val="BodyText"/>
        <w:spacing w:before="119"/>
        <w:ind w:left="360"/>
      </w:pPr>
      <w:r>
        <w:rPr>
          <w:color w:val="004A8D"/>
        </w:rPr>
        <w:t>File</w:t>
      </w:r>
      <w:r>
        <w:rPr>
          <w:color w:val="004A8D"/>
          <w:spacing w:val="-6"/>
        </w:rPr>
        <w:t> </w:t>
      </w:r>
      <w:r>
        <w:rPr>
          <w:color w:val="004A8D"/>
        </w:rPr>
        <w:t>Name</w:t>
      </w:r>
      <w:r>
        <w:rPr>
          <w:color w:val="004A8D"/>
          <w:spacing w:val="-3"/>
        </w:rPr>
        <w:t> </w:t>
      </w:r>
      <w:r>
        <w:rPr>
          <w:color w:val="004A8D"/>
        </w:rPr>
        <w:t>or</w:t>
      </w:r>
      <w:r>
        <w:rPr>
          <w:color w:val="004A8D"/>
          <w:spacing w:val="-4"/>
        </w:rPr>
        <w:t> </w:t>
      </w:r>
      <w:r>
        <w:rPr>
          <w:color w:val="004A8D"/>
        </w:rPr>
        <w:t>Project</w:t>
      </w:r>
      <w:r>
        <w:rPr>
          <w:color w:val="004A8D"/>
          <w:spacing w:val="-4"/>
        </w:rPr>
        <w:t> </w:t>
      </w:r>
      <w:r>
        <w:rPr>
          <w:color w:val="004A8D"/>
          <w:spacing w:val="-5"/>
        </w:rPr>
        <w:t>ID</w:t>
      </w:r>
    </w:p>
    <w:p>
      <w:pPr>
        <w:pStyle w:val="BodyText"/>
        <w:spacing w:before="42"/>
        <w:ind w:left="360"/>
      </w:pPr>
      <w:r>
        <w:rPr/>
        <w:t>This</w:t>
      </w:r>
      <w:r>
        <w:rPr>
          <w:spacing w:val="-8"/>
        </w:rPr>
        <w:t> </w:t>
      </w:r>
      <w:r>
        <w:rPr/>
        <w:t>field</w:t>
      </w:r>
      <w:r>
        <w:rPr>
          <w:spacing w:val="-3"/>
        </w:rPr>
        <w:t> </w:t>
      </w:r>
      <w:r>
        <w:rPr/>
        <w:t>displays</w:t>
      </w:r>
      <w:r>
        <w:rPr>
          <w:spacing w:val="-2"/>
        </w:rPr>
        <w:t> </w:t>
      </w:r>
      <w:r>
        <w:rPr/>
        <w:t>the</w:t>
      </w:r>
      <w:r>
        <w:rPr>
          <w:spacing w:val="-5"/>
        </w:rPr>
        <w:t> </w:t>
      </w:r>
      <w:r>
        <w:rPr/>
        <w:t>file</w:t>
      </w:r>
      <w:r>
        <w:rPr>
          <w:spacing w:val="-5"/>
        </w:rPr>
        <w:t> </w:t>
      </w:r>
      <w:r>
        <w:rPr/>
        <w:t>name</w:t>
      </w:r>
      <w:r>
        <w:rPr>
          <w:spacing w:val="-5"/>
        </w:rPr>
        <w:t> </w:t>
      </w:r>
      <w:r>
        <w:rPr/>
        <w:t>or</w:t>
      </w:r>
      <w:r>
        <w:rPr>
          <w:spacing w:val="-5"/>
        </w:rPr>
        <w:t> </w:t>
      </w:r>
      <w:r>
        <w:rPr/>
        <w:t>Project</w:t>
      </w:r>
      <w:r>
        <w:rPr>
          <w:spacing w:val="-4"/>
        </w:rPr>
        <w:t> </w:t>
      </w:r>
      <w:r>
        <w:rPr/>
        <w:t>name</w:t>
      </w:r>
      <w:r>
        <w:rPr>
          <w:spacing w:val="-3"/>
        </w:rPr>
        <w:t> </w:t>
      </w:r>
      <w:r>
        <w:rPr/>
        <w:t>assigned</w:t>
      </w:r>
      <w:r>
        <w:rPr>
          <w:spacing w:val="-5"/>
        </w:rPr>
        <w:t> </w:t>
      </w:r>
      <w:r>
        <w:rPr/>
        <w:t>to</w:t>
      </w:r>
      <w:r>
        <w:rPr>
          <w:spacing w:val="-5"/>
        </w:rPr>
        <w:t> </w:t>
      </w:r>
      <w:r>
        <w:rPr/>
        <w:t>the</w:t>
      </w:r>
      <w:r>
        <w:rPr>
          <w:spacing w:val="-5"/>
        </w:rPr>
        <w:t> </w:t>
      </w:r>
      <w:r>
        <w:rPr/>
        <w:t>current</w:t>
      </w:r>
      <w:r>
        <w:rPr>
          <w:spacing w:val="-4"/>
        </w:rPr>
        <w:t> </w:t>
      </w:r>
      <w:r>
        <w:rPr>
          <w:spacing w:val="-2"/>
        </w:rPr>
        <w:t>project.</w:t>
      </w:r>
    </w:p>
    <w:p>
      <w:pPr>
        <w:pStyle w:val="BodyText"/>
        <w:spacing w:before="138"/>
        <w:ind w:left="360"/>
      </w:pPr>
      <w:r>
        <w:rPr>
          <w:color w:val="004A8D"/>
        </w:rPr>
        <w:t>File</w:t>
      </w:r>
      <w:r>
        <w:rPr>
          <w:color w:val="004A8D"/>
          <w:spacing w:val="-6"/>
        </w:rPr>
        <w:t> </w:t>
      </w:r>
      <w:r>
        <w:rPr>
          <w:color w:val="004A8D"/>
        </w:rPr>
        <w:t>type</w:t>
      </w:r>
      <w:r>
        <w:rPr>
          <w:color w:val="004A8D"/>
          <w:spacing w:val="-3"/>
        </w:rPr>
        <w:t> </w:t>
      </w:r>
      <w:r>
        <w:rPr>
          <w:color w:val="004A8D"/>
        </w:rPr>
        <w:t>or</w:t>
      </w:r>
      <w:r>
        <w:rPr>
          <w:color w:val="004A8D"/>
          <w:spacing w:val="-3"/>
        </w:rPr>
        <w:t> </w:t>
      </w:r>
      <w:r>
        <w:rPr>
          <w:color w:val="004A8D"/>
        </w:rPr>
        <w:t>Project</w:t>
      </w:r>
      <w:r>
        <w:rPr>
          <w:color w:val="004A8D"/>
          <w:spacing w:val="-4"/>
        </w:rPr>
        <w:t> </w:t>
      </w:r>
      <w:r>
        <w:rPr>
          <w:color w:val="004A8D"/>
          <w:spacing w:val="-5"/>
        </w:rPr>
        <w:t>ID</w:t>
      </w:r>
    </w:p>
    <w:p>
      <w:pPr>
        <w:pStyle w:val="BodyText"/>
        <w:spacing w:before="42"/>
        <w:ind w:left="360"/>
      </w:pPr>
      <w:r>
        <w:rPr/>
        <w:t>This</w:t>
      </w:r>
      <w:r>
        <w:rPr>
          <w:spacing w:val="-7"/>
        </w:rPr>
        <w:t> </w:t>
      </w:r>
      <w:r>
        <w:rPr/>
        <w:t>field</w:t>
      </w:r>
      <w:r>
        <w:rPr>
          <w:spacing w:val="-3"/>
        </w:rPr>
        <w:t> </w:t>
      </w:r>
      <w:r>
        <w:rPr/>
        <w:t>displays</w:t>
      </w:r>
      <w:r>
        <w:rPr>
          <w:spacing w:val="-2"/>
        </w:rPr>
        <w:t> </w:t>
      </w:r>
      <w:r>
        <w:rPr/>
        <w:t>the</w:t>
      </w:r>
      <w:r>
        <w:rPr>
          <w:spacing w:val="-5"/>
        </w:rPr>
        <w:t> </w:t>
      </w:r>
      <w:r>
        <w:rPr/>
        <w:t>file</w:t>
      </w:r>
      <w:r>
        <w:rPr>
          <w:spacing w:val="-5"/>
        </w:rPr>
        <w:t> </w:t>
      </w:r>
      <w:r>
        <w:rPr/>
        <w:t>type</w:t>
      </w:r>
      <w:r>
        <w:rPr>
          <w:spacing w:val="-5"/>
        </w:rPr>
        <w:t> </w:t>
      </w:r>
      <w:r>
        <w:rPr/>
        <w:t>for</w:t>
      </w:r>
      <w:r>
        <w:rPr>
          <w:spacing w:val="-4"/>
        </w:rPr>
        <w:t> </w:t>
      </w:r>
      <w:r>
        <w:rPr/>
        <w:t>the</w:t>
      </w:r>
      <w:r>
        <w:rPr>
          <w:spacing w:val="-3"/>
        </w:rPr>
        <w:t> </w:t>
      </w:r>
      <w:r>
        <w:rPr/>
        <w:t>project</w:t>
      </w:r>
      <w:r>
        <w:rPr>
          <w:spacing w:val="-4"/>
        </w:rPr>
        <w:t> </w:t>
      </w:r>
      <w:r>
        <w:rPr/>
        <w:t>or</w:t>
      </w:r>
      <w:r>
        <w:rPr>
          <w:spacing w:val="-4"/>
        </w:rPr>
        <w:t> </w:t>
      </w:r>
      <w:r>
        <w:rPr/>
        <w:t>the</w:t>
      </w:r>
      <w:r>
        <w:rPr>
          <w:spacing w:val="-3"/>
        </w:rPr>
        <w:t> </w:t>
      </w:r>
      <w:r>
        <w:rPr/>
        <w:t>Project</w:t>
      </w:r>
      <w:r>
        <w:rPr>
          <w:spacing w:val="-3"/>
        </w:rPr>
        <w:t> </w:t>
      </w:r>
      <w:r>
        <w:rPr>
          <w:spacing w:val="-5"/>
        </w:rPr>
        <w:t>ID.</w:t>
      </w:r>
    </w:p>
    <w:p>
      <w:pPr>
        <w:pStyle w:val="BodyText"/>
        <w:spacing w:before="136"/>
        <w:ind w:left="360"/>
      </w:pPr>
      <w:r>
        <w:rPr>
          <w:color w:val="004A8D"/>
        </w:rPr>
        <w:t>Location</w:t>
      </w:r>
      <w:r>
        <w:rPr>
          <w:color w:val="004A8D"/>
          <w:spacing w:val="-4"/>
        </w:rPr>
        <w:t> </w:t>
      </w:r>
      <w:r>
        <w:rPr>
          <w:color w:val="004A8D"/>
        </w:rPr>
        <w:t>or</w:t>
      </w:r>
      <w:r>
        <w:rPr>
          <w:color w:val="004A8D"/>
          <w:spacing w:val="-4"/>
        </w:rPr>
        <w:t> </w:t>
      </w:r>
      <w:r>
        <w:rPr>
          <w:color w:val="004A8D"/>
          <w:spacing w:val="-2"/>
        </w:rPr>
        <w:t>Portfolio</w:t>
      </w:r>
    </w:p>
    <w:p>
      <w:pPr>
        <w:pStyle w:val="BodyText"/>
        <w:spacing w:before="42"/>
        <w:ind w:left="360"/>
      </w:pPr>
      <w:r>
        <w:rPr/>
        <w:t>This</w:t>
      </w:r>
      <w:r>
        <w:rPr>
          <w:spacing w:val="-9"/>
        </w:rPr>
        <w:t> </w:t>
      </w:r>
      <w:r>
        <w:rPr/>
        <w:t>field</w:t>
      </w:r>
      <w:r>
        <w:rPr>
          <w:spacing w:val="-5"/>
        </w:rPr>
        <w:t> </w:t>
      </w:r>
      <w:r>
        <w:rPr/>
        <w:t>displays</w:t>
      </w:r>
      <w:r>
        <w:rPr>
          <w:spacing w:val="-3"/>
        </w:rPr>
        <w:t> </w:t>
      </w:r>
      <w:r>
        <w:rPr/>
        <w:t>the</w:t>
      </w:r>
      <w:r>
        <w:rPr>
          <w:spacing w:val="-5"/>
        </w:rPr>
        <w:t> </w:t>
      </w:r>
      <w:r>
        <w:rPr/>
        <w:t>current</w:t>
      </w:r>
      <w:r>
        <w:rPr>
          <w:spacing w:val="-3"/>
        </w:rPr>
        <w:t> </w:t>
      </w:r>
      <w:r>
        <w:rPr/>
        <w:t>location</w:t>
      </w:r>
      <w:r>
        <w:rPr>
          <w:spacing w:val="-6"/>
        </w:rPr>
        <w:t> </w:t>
      </w:r>
      <w:r>
        <w:rPr/>
        <w:t>of</w:t>
      </w:r>
      <w:r>
        <w:rPr>
          <w:spacing w:val="-3"/>
        </w:rPr>
        <w:t> </w:t>
      </w:r>
      <w:r>
        <w:rPr/>
        <w:t>the</w:t>
      </w:r>
      <w:r>
        <w:rPr>
          <w:spacing w:val="-10"/>
        </w:rPr>
        <w:t> </w:t>
      </w:r>
      <w:r>
        <w:rPr/>
        <w:t>file</w:t>
      </w:r>
      <w:r>
        <w:rPr>
          <w:spacing w:val="-4"/>
        </w:rPr>
        <w:t> </w:t>
      </w:r>
      <w:r>
        <w:rPr/>
        <w:t>or</w:t>
      </w:r>
      <w:r>
        <w:rPr>
          <w:spacing w:val="-4"/>
        </w:rPr>
        <w:t> </w:t>
      </w:r>
      <w:r>
        <w:rPr/>
        <w:t>which</w:t>
      </w:r>
      <w:r>
        <w:rPr>
          <w:spacing w:val="-2"/>
        </w:rPr>
        <w:t> </w:t>
      </w:r>
      <w:r>
        <w:rPr/>
        <w:t>Portfolio</w:t>
      </w:r>
      <w:r>
        <w:rPr>
          <w:spacing w:val="-5"/>
        </w:rPr>
        <w:t> </w:t>
      </w:r>
      <w:r>
        <w:rPr/>
        <w:t>the</w:t>
      </w:r>
      <w:r>
        <w:rPr>
          <w:spacing w:val="-4"/>
        </w:rPr>
        <w:t> </w:t>
      </w:r>
      <w:r>
        <w:rPr/>
        <w:t>project</w:t>
      </w:r>
      <w:r>
        <w:rPr>
          <w:spacing w:val="-4"/>
        </w:rPr>
        <w:t> </w:t>
      </w:r>
      <w:r>
        <w:rPr/>
        <w:t>belongs</w:t>
      </w:r>
      <w:r>
        <w:rPr>
          <w:spacing w:val="-6"/>
        </w:rPr>
        <w:t> </w:t>
      </w:r>
      <w:r>
        <w:rPr>
          <w:spacing w:val="-5"/>
        </w:rPr>
        <w:t>to.</w:t>
      </w:r>
    </w:p>
    <w:p>
      <w:pPr>
        <w:pStyle w:val="BodyText"/>
        <w:spacing w:before="139"/>
        <w:ind w:left="360"/>
      </w:pPr>
      <w:r>
        <w:rPr>
          <w:color w:val="004A8D"/>
          <w:spacing w:val="-2"/>
        </w:rPr>
        <w:t>Format</w:t>
      </w:r>
    </w:p>
    <w:p>
      <w:pPr>
        <w:pStyle w:val="BodyText"/>
        <w:spacing w:before="42"/>
        <w:ind w:left="360"/>
      </w:pPr>
      <w:r>
        <w:rPr/>
        <w:t>This</w:t>
      </w:r>
      <w:r>
        <w:rPr>
          <w:spacing w:val="-5"/>
        </w:rPr>
        <w:t> </w:t>
      </w:r>
      <w:r>
        <w:rPr/>
        <w:t>field</w:t>
      </w:r>
      <w:r>
        <w:rPr>
          <w:spacing w:val="-3"/>
        </w:rPr>
        <w:t> </w:t>
      </w:r>
      <w:r>
        <w:rPr/>
        <w:t>displays</w:t>
      </w:r>
      <w:r>
        <w:rPr>
          <w:spacing w:val="-2"/>
        </w:rPr>
        <w:t> </w:t>
      </w:r>
      <w:r>
        <w:rPr/>
        <w:t>the</w:t>
      </w:r>
      <w:r>
        <w:rPr>
          <w:spacing w:val="-5"/>
        </w:rPr>
        <w:t> </w:t>
      </w:r>
      <w:r>
        <w:rPr/>
        <w:t>file</w:t>
      </w:r>
      <w:r>
        <w:rPr>
          <w:spacing w:val="-6"/>
        </w:rPr>
        <w:t> </w:t>
      </w:r>
      <w:r>
        <w:rPr/>
        <w:t>format</w:t>
      </w:r>
      <w:r>
        <w:rPr>
          <w:spacing w:val="-4"/>
        </w:rPr>
        <w:t> </w:t>
      </w:r>
      <w:r>
        <w:rPr/>
        <w:t>for</w:t>
      </w:r>
      <w:r>
        <w:rPr>
          <w:spacing w:val="-4"/>
        </w:rPr>
        <w:t> </w:t>
      </w:r>
      <w:r>
        <w:rPr/>
        <w:t>the</w:t>
      </w:r>
      <w:r>
        <w:rPr>
          <w:spacing w:val="-4"/>
        </w:rPr>
        <w:t> </w:t>
      </w:r>
      <w:r>
        <w:rPr>
          <w:spacing w:val="-2"/>
        </w:rPr>
        <w:t>project.</w:t>
      </w:r>
    </w:p>
    <w:p>
      <w:pPr>
        <w:pStyle w:val="BodyText"/>
        <w:spacing w:before="139"/>
        <w:ind w:left="360"/>
      </w:pPr>
      <w:r>
        <w:rPr>
          <w:color w:val="004A8D"/>
        </w:rPr>
        <w:t>Size</w:t>
      </w:r>
      <w:r>
        <w:rPr>
          <w:color w:val="004A8D"/>
          <w:spacing w:val="-6"/>
        </w:rPr>
        <w:t> </w:t>
      </w:r>
      <w:r>
        <w:rPr>
          <w:color w:val="004A8D"/>
          <w:spacing w:val="-2"/>
        </w:rPr>
        <w:t>(bytes)</w:t>
      </w:r>
    </w:p>
    <w:p>
      <w:pPr>
        <w:pStyle w:val="BodyText"/>
        <w:spacing w:before="42"/>
        <w:ind w:left="360"/>
      </w:pPr>
      <w:r>
        <w:rPr/>
        <w:t>This</w:t>
      </w:r>
      <w:r>
        <w:rPr>
          <w:spacing w:val="-8"/>
        </w:rPr>
        <w:t> </w:t>
      </w:r>
      <w:r>
        <w:rPr/>
        <w:t>field</w:t>
      </w:r>
      <w:r>
        <w:rPr>
          <w:spacing w:val="-4"/>
        </w:rPr>
        <w:t> </w:t>
      </w:r>
      <w:r>
        <w:rPr/>
        <w:t>displays</w:t>
      </w:r>
      <w:r>
        <w:rPr>
          <w:spacing w:val="-3"/>
        </w:rPr>
        <w:t> </w:t>
      </w:r>
      <w:r>
        <w:rPr/>
        <w:t>the</w:t>
      </w:r>
      <w:r>
        <w:rPr>
          <w:spacing w:val="-6"/>
        </w:rPr>
        <w:t> </w:t>
      </w:r>
      <w:r>
        <w:rPr/>
        <w:t>file</w:t>
      </w:r>
      <w:r>
        <w:rPr>
          <w:spacing w:val="-5"/>
        </w:rPr>
        <w:t> </w:t>
      </w:r>
      <w:r>
        <w:rPr/>
        <w:t>size</w:t>
      </w:r>
      <w:r>
        <w:rPr>
          <w:spacing w:val="-4"/>
        </w:rPr>
        <w:t> </w:t>
      </w:r>
      <w:r>
        <w:rPr/>
        <w:t>in</w:t>
      </w:r>
      <w:r>
        <w:rPr>
          <w:spacing w:val="-4"/>
        </w:rPr>
        <w:t> </w:t>
      </w:r>
      <w:r>
        <w:rPr/>
        <w:t>bytes</w:t>
      </w:r>
      <w:r>
        <w:rPr>
          <w:spacing w:val="-6"/>
        </w:rPr>
        <w:t> </w:t>
      </w:r>
      <w:r>
        <w:rPr/>
        <w:t>for</w:t>
      </w:r>
      <w:r>
        <w:rPr>
          <w:spacing w:val="-3"/>
        </w:rPr>
        <w:t> </w:t>
      </w:r>
      <w:r>
        <w:rPr/>
        <w:t>database</w:t>
      </w:r>
      <w:r>
        <w:rPr>
          <w:spacing w:val="-3"/>
        </w:rPr>
        <w:t> </w:t>
      </w:r>
      <w:r>
        <w:rPr>
          <w:spacing w:val="-2"/>
        </w:rPr>
        <w:t>management.</w:t>
      </w:r>
    </w:p>
    <w:p>
      <w:pPr>
        <w:pStyle w:val="BodyText"/>
        <w:spacing w:before="138"/>
        <w:ind w:left="360"/>
      </w:pPr>
      <w:r>
        <w:rPr>
          <w:color w:val="004A8D"/>
        </w:rPr>
        <w:t>Last</w:t>
      </w:r>
      <w:r>
        <w:rPr>
          <w:color w:val="004A8D"/>
          <w:spacing w:val="-2"/>
        </w:rPr>
        <w:t> </w:t>
      </w:r>
      <w:r>
        <w:rPr>
          <w:color w:val="004A8D"/>
        </w:rPr>
        <w:t>saved</w:t>
      </w:r>
      <w:r>
        <w:rPr>
          <w:color w:val="004A8D"/>
          <w:spacing w:val="-2"/>
        </w:rPr>
        <w:t> </w:t>
      </w:r>
      <w:r>
        <w:rPr>
          <w:color w:val="004A8D"/>
          <w:spacing w:val="-4"/>
        </w:rPr>
        <w:t>date</w:t>
      </w:r>
    </w:p>
    <w:p>
      <w:pPr>
        <w:pStyle w:val="BodyText"/>
        <w:spacing w:before="42"/>
        <w:ind w:left="360"/>
      </w:pPr>
      <w:r>
        <w:rPr/>
        <w:t>This</w:t>
      </w:r>
      <w:r>
        <w:rPr>
          <w:spacing w:val="-6"/>
        </w:rPr>
        <w:t> </w:t>
      </w:r>
      <w:r>
        <w:rPr/>
        <w:t>field</w:t>
      </w:r>
      <w:r>
        <w:rPr>
          <w:spacing w:val="-4"/>
        </w:rPr>
        <w:t> </w:t>
      </w:r>
      <w:r>
        <w:rPr/>
        <w:t>displays</w:t>
      </w:r>
      <w:r>
        <w:rPr>
          <w:spacing w:val="-3"/>
        </w:rPr>
        <w:t> </w:t>
      </w:r>
      <w:r>
        <w:rPr/>
        <w:t>the</w:t>
      </w:r>
      <w:r>
        <w:rPr>
          <w:spacing w:val="-5"/>
        </w:rPr>
        <w:t> </w:t>
      </w:r>
      <w:r>
        <w:rPr/>
        <w:t>most</w:t>
      </w:r>
      <w:r>
        <w:rPr>
          <w:spacing w:val="-5"/>
        </w:rPr>
        <w:t> </w:t>
      </w:r>
      <w:r>
        <w:rPr/>
        <w:t>recent</w:t>
      </w:r>
      <w:r>
        <w:rPr>
          <w:spacing w:val="-5"/>
        </w:rPr>
        <w:t> </w:t>
      </w:r>
      <w:r>
        <w:rPr/>
        <w:t>date</w:t>
      </w:r>
      <w:r>
        <w:rPr>
          <w:spacing w:val="-3"/>
        </w:rPr>
        <w:t> </w:t>
      </w:r>
      <w:r>
        <w:rPr/>
        <w:t>and</w:t>
      </w:r>
      <w:r>
        <w:rPr>
          <w:spacing w:val="-6"/>
        </w:rPr>
        <w:t> </w:t>
      </w:r>
      <w:r>
        <w:rPr/>
        <w:t>time</w:t>
      </w:r>
      <w:r>
        <w:rPr>
          <w:spacing w:val="-7"/>
        </w:rPr>
        <w:t> </w:t>
      </w:r>
      <w:r>
        <w:rPr/>
        <w:t>the</w:t>
      </w:r>
      <w:r>
        <w:rPr>
          <w:spacing w:val="-4"/>
        </w:rPr>
        <w:t> </w:t>
      </w:r>
      <w:r>
        <w:rPr/>
        <w:t>current</w:t>
      </w:r>
      <w:r>
        <w:rPr>
          <w:spacing w:val="-2"/>
        </w:rPr>
        <w:t> </w:t>
      </w:r>
      <w:r>
        <w:rPr/>
        <w:t>project</w:t>
      </w:r>
      <w:r>
        <w:rPr>
          <w:spacing w:val="-5"/>
        </w:rPr>
        <w:t> </w:t>
      </w:r>
      <w:r>
        <w:rPr/>
        <w:t>was</w:t>
      </w:r>
      <w:r>
        <w:rPr>
          <w:spacing w:val="-3"/>
        </w:rPr>
        <w:t> </w:t>
      </w:r>
      <w:r>
        <w:rPr>
          <w:spacing w:val="-2"/>
        </w:rPr>
        <w:t>saved.</w:t>
      </w:r>
    </w:p>
    <w:p>
      <w:pPr>
        <w:pStyle w:val="BodyText"/>
        <w:spacing w:before="139"/>
        <w:ind w:left="360"/>
      </w:pPr>
      <w:r>
        <w:rPr>
          <w:color w:val="004A8D"/>
        </w:rPr>
        <w:t>Saved</w:t>
      </w:r>
      <w:r>
        <w:rPr>
          <w:color w:val="004A8D"/>
          <w:spacing w:val="-6"/>
        </w:rPr>
        <w:t> </w:t>
      </w:r>
      <w:r>
        <w:rPr>
          <w:color w:val="004A8D"/>
        </w:rPr>
        <w:t>by</w:t>
      </w:r>
      <w:r>
        <w:rPr>
          <w:color w:val="004A8D"/>
          <w:spacing w:val="-8"/>
        </w:rPr>
        <w:t> </w:t>
      </w:r>
      <w:r>
        <w:rPr>
          <w:color w:val="004A8D"/>
        </w:rPr>
        <w:t>application</w:t>
      </w:r>
      <w:r>
        <w:rPr>
          <w:color w:val="004A8D"/>
          <w:spacing w:val="-5"/>
        </w:rPr>
        <w:t> </w:t>
      </w:r>
      <w:r>
        <w:rPr>
          <w:color w:val="004A8D"/>
          <w:spacing w:val="-2"/>
        </w:rPr>
        <w:t>version</w:t>
      </w:r>
    </w:p>
    <w:p>
      <w:pPr>
        <w:pStyle w:val="BodyText"/>
        <w:spacing w:before="42"/>
        <w:ind w:left="360"/>
      </w:pPr>
      <w:r>
        <w:rPr/>
        <w:t>This</w:t>
      </w:r>
      <w:r>
        <w:rPr>
          <w:spacing w:val="-9"/>
        </w:rPr>
        <w:t> </w:t>
      </w:r>
      <w:r>
        <w:rPr/>
        <w:t>field</w:t>
      </w:r>
      <w:r>
        <w:rPr>
          <w:spacing w:val="-6"/>
        </w:rPr>
        <w:t> </w:t>
      </w:r>
      <w:r>
        <w:rPr/>
        <w:t>displays</w:t>
      </w:r>
      <w:r>
        <w:rPr>
          <w:spacing w:val="-6"/>
        </w:rPr>
        <w:t> </w:t>
      </w:r>
      <w:r>
        <w:rPr/>
        <w:t>the</w:t>
      </w:r>
      <w:r>
        <w:rPr>
          <w:spacing w:val="-6"/>
        </w:rPr>
        <w:t> </w:t>
      </w:r>
      <w:r>
        <w:rPr/>
        <w:t>application</w:t>
      </w:r>
      <w:r>
        <w:rPr>
          <w:spacing w:val="-7"/>
        </w:rPr>
        <w:t> </w:t>
      </w:r>
      <w:r>
        <w:rPr/>
        <w:t>version</w:t>
      </w:r>
      <w:r>
        <w:rPr>
          <w:spacing w:val="-6"/>
        </w:rPr>
        <w:t> </w:t>
      </w:r>
      <w:r>
        <w:rPr>
          <w:spacing w:val="-2"/>
        </w:rPr>
        <w:t>number.</w:t>
      </w:r>
    </w:p>
    <w:p>
      <w:pPr>
        <w:pStyle w:val="BodyText"/>
        <w:spacing w:after="0"/>
        <w:sectPr>
          <w:pgSz w:w="12240" w:h="15840"/>
          <w:pgMar w:header="729" w:footer="880" w:top="1460" w:bottom="1060" w:left="1080" w:right="1080"/>
        </w:sectPr>
      </w:pPr>
    </w:p>
    <w:p>
      <w:pPr>
        <w:pStyle w:val="BodyText"/>
        <w:spacing w:before="84"/>
        <w:ind w:left="360"/>
      </w:pPr>
      <w:r>
        <w:rPr>
          <w:color w:val="004A8D"/>
        </w:rPr>
        <w:t>Saved</w:t>
      </w:r>
      <w:r>
        <w:rPr>
          <w:color w:val="004A8D"/>
          <w:spacing w:val="-6"/>
        </w:rPr>
        <w:t> </w:t>
      </w:r>
      <w:r>
        <w:rPr>
          <w:color w:val="004A8D"/>
        </w:rPr>
        <w:t>by</w:t>
      </w:r>
      <w:r>
        <w:rPr>
          <w:color w:val="004A8D"/>
          <w:spacing w:val="-8"/>
        </w:rPr>
        <w:t> </w:t>
      </w:r>
      <w:r>
        <w:rPr>
          <w:color w:val="004A8D"/>
        </w:rPr>
        <w:t>application</w:t>
      </w:r>
      <w:r>
        <w:rPr>
          <w:color w:val="004A8D"/>
          <w:spacing w:val="-5"/>
        </w:rPr>
        <w:t> </w:t>
      </w:r>
      <w:r>
        <w:rPr>
          <w:color w:val="004A8D"/>
          <w:spacing w:val="-2"/>
        </w:rPr>
        <w:t>build</w:t>
      </w:r>
    </w:p>
    <w:p>
      <w:pPr>
        <w:pStyle w:val="BodyText"/>
        <w:spacing w:line="256" w:lineRule="auto" w:before="42"/>
        <w:ind w:left="360" w:right="1200"/>
      </w:pPr>
      <w:r>
        <w:rPr/>
        <w:t>This</w:t>
      </w:r>
      <w:r>
        <w:rPr>
          <w:spacing w:val="-5"/>
        </w:rPr>
        <w:t> </w:t>
      </w:r>
      <w:r>
        <w:rPr/>
        <w:t>field</w:t>
      </w:r>
      <w:r>
        <w:rPr>
          <w:spacing w:val="-3"/>
        </w:rPr>
        <w:t> </w:t>
      </w:r>
      <w:r>
        <w:rPr/>
        <w:t>displays</w:t>
      </w:r>
      <w:r>
        <w:rPr>
          <w:spacing w:val="-2"/>
        </w:rPr>
        <w:t> </w:t>
      </w:r>
      <w:r>
        <w:rPr/>
        <w:t>the</w:t>
      </w:r>
      <w:r>
        <w:rPr>
          <w:spacing w:val="-3"/>
        </w:rPr>
        <w:t> </w:t>
      </w:r>
      <w:r>
        <w:rPr/>
        <w:t>build</w:t>
      </w:r>
      <w:r>
        <w:rPr>
          <w:spacing w:val="-3"/>
        </w:rPr>
        <w:t> </w:t>
      </w:r>
      <w:r>
        <w:rPr/>
        <w:t>number</w:t>
      </w:r>
      <w:r>
        <w:rPr>
          <w:spacing w:val="-4"/>
        </w:rPr>
        <w:t> </w:t>
      </w:r>
      <w:r>
        <w:rPr/>
        <w:t>of</w:t>
      </w:r>
      <w:r>
        <w:rPr>
          <w:spacing w:val="-1"/>
        </w:rPr>
        <w:t> </w:t>
      </w:r>
      <w:r>
        <w:rPr/>
        <w:t>the</w:t>
      </w:r>
      <w:r>
        <w:rPr>
          <w:spacing w:val="-5"/>
        </w:rPr>
        <w:t> </w:t>
      </w:r>
      <w:r>
        <w:rPr/>
        <w:t>application</w:t>
      </w:r>
      <w:r>
        <w:rPr>
          <w:spacing w:val="-3"/>
        </w:rPr>
        <w:t> </w:t>
      </w:r>
      <w:r>
        <w:rPr/>
        <w:t>in</w:t>
      </w:r>
      <w:r>
        <w:rPr>
          <w:spacing w:val="-3"/>
        </w:rPr>
        <w:t> </w:t>
      </w:r>
      <w:r>
        <w:rPr/>
        <w:t>which</w:t>
      </w:r>
      <w:r>
        <w:rPr>
          <w:spacing w:val="-3"/>
        </w:rPr>
        <w:t> </w:t>
      </w:r>
      <w:r>
        <w:rPr/>
        <w:t>the</w:t>
      </w:r>
      <w:r>
        <w:rPr>
          <w:spacing w:val="-3"/>
        </w:rPr>
        <w:t> </w:t>
      </w:r>
      <w:r>
        <w:rPr/>
        <w:t>current</w:t>
      </w:r>
      <w:r>
        <w:rPr>
          <w:spacing w:val="-4"/>
        </w:rPr>
        <w:t> </w:t>
      </w:r>
      <w:r>
        <w:rPr/>
        <w:t>project</w:t>
      </w:r>
      <w:r>
        <w:rPr>
          <w:spacing w:val="-1"/>
        </w:rPr>
        <w:t> </w:t>
      </w:r>
      <w:r>
        <w:rPr/>
        <w:t>was saved. This number is especially useful when you are ready to upgrade.</w:t>
      </w:r>
    </w:p>
    <w:p>
      <w:pPr>
        <w:pStyle w:val="BodyText"/>
        <w:spacing w:before="121"/>
        <w:ind w:left="360"/>
      </w:pPr>
      <w:r>
        <w:rPr>
          <w:color w:val="004A8D"/>
        </w:rPr>
        <w:t>Read</w:t>
      </w:r>
      <w:r>
        <w:rPr>
          <w:color w:val="004A8D"/>
          <w:spacing w:val="-4"/>
        </w:rPr>
        <w:t> only</w:t>
      </w:r>
    </w:p>
    <w:p>
      <w:pPr>
        <w:pStyle w:val="BodyText"/>
        <w:spacing w:line="259" w:lineRule="auto" w:before="42"/>
        <w:ind w:left="360" w:right="1200"/>
      </w:pPr>
      <w:r>
        <w:rPr/>
        <w:t>This</w:t>
      </w:r>
      <w:r>
        <w:rPr>
          <w:spacing w:val="-4"/>
        </w:rPr>
        <w:t> </w:t>
      </w:r>
      <w:r>
        <w:rPr/>
        <w:t>field</w:t>
      </w:r>
      <w:r>
        <w:rPr>
          <w:spacing w:val="-2"/>
        </w:rPr>
        <w:t> </w:t>
      </w:r>
      <w:r>
        <w:rPr/>
        <w:t>indicates</w:t>
      </w:r>
      <w:r>
        <w:rPr>
          <w:spacing w:val="-1"/>
        </w:rPr>
        <w:t> </w:t>
      </w:r>
      <w:r>
        <w:rPr/>
        <w:t>whether</w:t>
      </w:r>
      <w:r>
        <w:rPr>
          <w:spacing w:val="-3"/>
        </w:rPr>
        <w:t> </w:t>
      </w:r>
      <w:r>
        <w:rPr/>
        <w:t>the</w:t>
      </w:r>
      <w:r>
        <w:rPr>
          <w:spacing w:val="-2"/>
        </w:rPr>
        <w:t> </w:t>
      </w:r>
      <w:r>
        <w:rPr/>
        <w:t>project</w:t>
      </w:r>
      <w:r>
        <w:rPr>
          <w:spacing w:val="-3"/>
        </w:rPr>
        <w:t> </w:t>
      </w:r>
      <w:r>
        <w:rPr/>
        <w:t>file</w:t>
      </w:r>
      <w:r>
        <w:rPr>
          <w:spacing w:val="-2"/>
        </w:rPr>
        <w:t> </w:t>
      </w:r>
      <w:r>
        <w:rPr/>
        <w:t>can</w:t>
      </w:r>
      <w:r>
        <w:rPr>
          <w:spacing w:val="-4"/>
        </w:rPr>
        <w:t> </w:t>
      </w:r>
      <w:r>
        <w:rPr/>
        <w:t>be</w:t>
      </w:r>
      <w:r>
        <w:rPr>
          <w:spacing w:val="-2"/>
        </w:rPr>
        <w:t> </w:t>
      </w:r>
      <w:r>
        <w:rPr/>
        <w:t>edited</w:t>
      </w:r>
      <w:r>
        <w:rPr>
          <w:spacing w:val="-2"/>
        </w:rPr>
        <w:t> </w:t>
      </w:r>
      <w:r>
        <w:rPr/>
        <w:t>by</w:t>
      </w:r>
      <w:r>
        <w:rPr>
          <w:spacing w:val="-6"/>
        </w:rPr>
        <w:t> </w:t>
      </w:r>
      <w:r>
        <w:rPr/>
        <w:t>the</w:t>
      </w:r>
      <w:r>
        <w:rPr>
          <w:spacing w:val="-2"/>
        </w:rPr>
        <w:t> </w:t>
      </w:r>
      <w:r>
        <w:rPr/>
        <w:t>user</w:t>
      </w:r>
      <w:r>
        <w:rPr>
          <w:spacing w:val="-3"/>
        </w:rPr>
        <w:t> </w:t>
      </w:r>
      <w:r>
        <w:rPr/>
        <w:t>(No)</w:t>
      </w:r>
      <w:r>
        <w:rPr>
          <w:spacing w:val="-3"/>
        </w:rPr>
        <w:t> </w:t>
      </w:r>
      <w:r>
        <w:rPr/>
        <w:t>or</w:t>
      </w:r>
      <w:r>
        <w:rPr>
          <w:spacing w:val="-3"/>
        </w:rPr>
        <w:t> </w:t>
      </w:r>
      <w:r>
        <w:rPr/>
        <w:t>cannot</w:t>
      </w:r>
      <w:r>
        <w:rPr>
          <w:spacing w:val="-3"/>
        </w:rPr>
        <w:t> </w:t>
      </w:r>
      <w:r>
        <w:rPr/>
        <w:t>be edited by the user (Yes).</w:t>
      </w:r>
    </w:p>
    <w:p>
      <w:pPr>
        <w:pStyle w:val="BodyText"/>
        <w:spacing w:before="119"/>
        <w:ind w:left="360"/>
      </w:pPr>
      <w:r>
        <w:rPr>
          <w:color w:val="004A8D"/>
        </w:rPr>
        <w:t>Created</w:t>
      </w:r>
      <w:r>
        <w:rPr>
          <w:color w:val="004A8D"/>
          <w:spacing w:val="-5"/>
        </w:rPr>
        <w:t> By</w:t>
      </w:r>
    </w:p>
    <w:p>
      <w:pPr>
        <w:pStyle w:val="BodyText"/>
        <w:spacing w:line="259" w:lineRule="auto" w:before="42"/>
        <w:ind w:left="360" w:right="1200"/>
      </w:pPr>
      <w:r>
        <w:rPr/>
        <w:t>This</w:t>
      </w:r>
      <w:r>
        <w:rPr>
          <w:spacing w:val="-4"/>
        </w:rPr>
        <w:t> </w:t>
      </w:r>
      <w:r>
        <w:rPr/>
        <w:t>field</w:t>
      </w:r>
      <w:r>
        <w:rPr>
          <w:spacing w:val="-2"/>
        </w:rPr>
        <w:t> </w:t>
      </w:r>
      <w:r>
        <w:rPr/>
        <w:t>displays</w:t>
      </w:r>
      <w:r>
        <w:rPr>
          <w:spacing w:val="-1"/>
        </w:rPr>
        <w:t> </w:t>
      </w:r>
      <w:r>
        <w:rPr/>
        <w:t>the</w:t>
      </w:r>
      <w:r>
        <w:rPr>
          <w:spacing w:val="-2"/>
        </w:rPr>
        <w:t> </w:t>
      </w:r>
      <w:r>
        <w:rPr/>
        <w:t>server</w:t>
      </w:r>
      <w:r>
        <w:rPr>
          <w:spacing w:val="-1"/>
        </w:rPr>
        <w:t> </w:t>
      </w:r>
      <w:r>
        <w:rPr/>
        <w:t>and</w:t>
      </w:r>
      <w:r>
        <w:rPr>
          <w:spacing w:val="-2"/>
        </w:rPr>
        <w:t> </w:t>
      </w:r>
      <w:r>
        <w:rPr/>
        <w:t>username</w:t>
      </w:r>
      <w:r>
        <w:rPr>
          <w:spacing w:val="-2"/>
        </w:rPr>
        <w:t> </w:t>
      </w:r>
      <w:r>
        <w:rPr/>
        <w:t>as</w:t>
      </w:r>
      <w:r>
        <w:rPr>
          <w:spacing w:val="-4"/>
        </w:rPr>
        <w:t> </w:t>
      </w:r>
      <w:r>
        <w:rPr/>
        <w:t>entered</w:t>
      </w:r>
      <w:r>
        <w:rPr>
          <w:spacing w:val="-4"/>
        </w:rPr>
        <w:t> </w:t>
      </w:r>
      <w:r>
        <w:rPr/>
        <w:t>in the</w:t>
      </w:r>
      <w:r>
        <w:rPr>
          <w:spacing w:val="-4"/>
        </w:rPr>
        <w:t> </w:t>
      </w:r>
      <w:r>
        <w:rPr>
          <w:b/>
          <w:color w:val="003E7E"/>
        </w:rPr>
        <w:t>Created</w:t>
      </w:r>
      <w:r>
        <w:rPr>
          <w:b/>
          <w:color w:val="003E7E"/>
          <w:spacing w:val="-4"/>
        </w:rPr>
        <w:t> </w:t>
      </w:r>
      <w:r>
        <w:rPr>
          <w:b/>
          <w:color w:val="003E7E"/>
        </w:rPr>
        <w:t>By</w:t>
      </w:r>
      <w:r>
        <w:rPr>
          <w:b/>
          <w:color w:val="003E7E"/>
          <w:spacing w:val="-6"/>
        </w:rPr>
        <w:t> </w:t>
      </w:r>
      <w:r>
        <w:rPr/>
        <w:t>field</w:t>
      </w:r>
      <w:r>
        <w:rPr>
          <w:spacing w:val="-2"/>
        </w:rPr>
        <w:t> </w:t>
      </w:r>
      <w:r>
        <w:rPr/>
        <w:t>on</w:t>
      </w:r>
      <w:r>
        <w:rPr>
          <w:spacing w:val="-2"/>
        </w:rPr>
        <w:t> </w:t>
      </w:r>
      <w:r>
        <w:rPr/>
        <w:t>the Project tab.</w:t>
      </w:r>
    </w:p>
    <w:p>
      <w:pPr>
        <w:pStyle w:val="BodyText"/>
        <w:spacing w:before="116"/>
        <w:ind w:left="360"/>
      </w:pPr>
      <w:r>
        <w:rPr>
          <w:color w:val="004A8D"/>
          <w:spacing w:val="-2"/>
        </w:rPr>
        <w:t>Company</w:t>
      </w:r>
    </w:p>
    <w:p>
      <w:pPr>
        <w:pStyle w:val="BodyText"/>
        <w:spacing w:before="43"/>
        <w:ind w:left="360"/>
      </w:pPr>
      <w:r>
        <w:rPr/>
        <w:t>This</w:t>
      </w:r>
      <w:r>
        <w:rPr>
          <w:spacing w:val="-7"/>
        </w:rPr>
        <w:t> </w:t>
      </w:r>
      <w:r>
        <w:rPr/>
        <w:t>field</w:t>
      </w:r>
      <w:r>
        <w:rPr>
          <w:spacing w:val="-4"/>
        </w:rPr>
        <w:t> </w:t>
      </w:r>
      <w:r>
        <w:rPr/>
        <w:t>displays</w:t>
      </w:r>
      <w:r>
        <w:rPr>
          <w:spacing w:val="-4"/>
        </w:rPr>
        <w:t> </w:t>
      </w:r>
      <w:r>
        <w:rPr/>
        <w:t>the</w:t>
      </w:r>
      <w:r>
        <w:rPr>
          <w:spacing w:val="-4"/>
        </w:rPr>
        <w:t> </w:t>
      </w:r>
      <w:r>
        <w:rPr/>
        <w:t>company</w:t>
      </w:r>
      <w:r>
        <w:rPr>
          <w:spacing w:val="-7"/>
        </w:rPr>
        <w:t> </w:t>
      </w:r>
      <w:r>
        <w:rPr/>
        <w:t>name</w:t>
      </w:r>
      <w:r>
        <w:rPr>
          <w:spacing w:val="-6"/>
        </w:rPr>
        <w:t> </w:t>
      </w:r>
      <w:r>
        <w:rPr/>
        <w:t>as</w:t>
      </w:r>
      <w:r>
        <w:rPr>
          <w:spacing w:val="-5"/>
        </w:rPr>
        <w:t> </w:t>
      </w:r>
      <w:r>
        <w:rPr/>
        <w:t>issued</w:t>
      </w:r>
      <w:r>
        <w:rPr>
          <w:spacing w:val="-6"/>
        </w:rPr>
        <w:t> </w:t>
      </w:r>
      <w:r>
        <w:rPr/>
        <w:t>through</w:t>
      </w:r>
      <w:r>
        <w:rPr>
          <w:spacing w:val="-5"/>
        </w:rPr>
        <w:t> </w:t>
      </w:r>
      <w:r>
        <w:rPr/>
        <w:t>your</w:t>
      </w:r>
      <w:r>
        <w:rPr>
          <w:spacing w:val="-3"/>
        </w:rPr>
        <w:t> </w:t>
      </w:r>
      <w:r>
        <w:rPr/>
        <w:t>licence</w:t>
      </w:r>
      <w:r>
        <w:rPr>
          <w:spacing w:val="-6"/>
        </w:rPr>
        <w:t> </w:t>
      </w:r>
      <w:r>
        <w:rPr>
          <w:spacing w:val="-4"/>
        </w:rPr>
        <w:t>key.</w:t>
      </w:r>
    </w:p>
    <w:p>
      <w:pPr>
        <w:pStyle w:val="BodyText"/>
        <w:spacing w:before="138"/>
        <w:ind w:left="360"/>
      </w:pPr>
      <w:r>
        <w:rPr>
          <w:color w:val="004A8D"/>
          <w:spacing w:val="-4"/>
        </w:rPr>
        <w:t>Date</w:t>
      </w:r>
    </w:p>
    <w:p>
      <w:pPr>
        <w:pStyle w:val="BodyText"/>
        <w:spacing w:before="42"/>
        <w:ind w:left="360"/>
      </w:pPr>
      <w:r>
        <w:rPr/>
        <w:t>This</w:t>
      </w:r>
      <w:r>
        <w:rPr>
          <w:spacing w:val="-8"/>
        </w:rPr>
        <w:t> </w:t>
      </w:r>
      <w:r>
        <w:rPr/>
        <w:t>field</w:t>
      </w:r>
      <w:r>
        <w:rPr>
          <w:spacing w:val="-3"/>
        </w:rPr>
        <w:t> </w:t>
      </w:r>
      <w:r>
        <w:rPr/>
        <w:t>displays</w:t>
      </w:r>
      <w:r>
        <w:rPr>
          <w:spacing w:val="-2"/>
        </w:rPr>
        <w:t> </w:t>
      </w:r>
      <w:r>
        <w:rPr/>
        <w:t>the</w:t>
      </w:r>
      <w:r>
        <w:rPr>
          <w:spacing w:val="-3"/>
        </w:rPr>
        <w:t> </w:t>
      </w:r>
      <w:r>
        <w:rPr/>
        <w:t>date</w:t>
      </w:r>
      <w:r>
        <w:rPr>
          <w:spacing w:val="-3"/>
        </w:rPr>
        <w:t> </w:t>
      </w:r>
      <w:r>
        <w:rPr/>
        <w:t>and</w:t>
      </w:r>
      <w:r>
        <w:rPr>
          <w:spacing w:val="-5"/>
        </w:rPr>
        <w:t> </w:t>
      </w:r>
      <w:r>
        <w:rPr/>
        <w:t>time</w:t>
      </w:r>
      <w:r>
        <w:rPr>
          <w:spacing w:val="-7"/>
        </w:rPr>
        <w:t> </w:t>
      </w:r>
      <w:r>
        <w:rPr/>
        <w:t>the</w:t>
      </w:r>
      <w:r>
        <w:rPr>
          <w:spacing w:val="-5"/>
        </w:rPr>
        <w:t> </w:t>
      </w:r>
      <w:r>
        <w:rPr/>
        <w:t>file</w:t>
      </w:r>
      <w:r>
        <w:rPr>
          <w:spacing w:val="-4"/>
        </w:rPr>
        <w:t> </w:t>
      </w:r>
      <w:r>
        <w:rPr/>
        <w:t>was</w:t>
      </w:r>
      <w:r>
        <w:rPr>
          <w:spacing w:val="-3"/>
        </w:rPr>
        <w:t> </w:t>
      </w:r>
      <w:r>
        <w:rPr/>
        <w:t>saved</w:t>
      </w:r>
      <w:r>
        <w:rPr>
          <w:spacing w:val="-3"/>
        </w:rPr>
        <w:t> </w:t>
      </w:r>
      <w:r>
        <w:rPr/>
        <w:t>by</w:t>
      </w:r>
      <w:r>
        <w:rPr>
          <w:spacing w:val="-5"/>
        </w:rPr>
        <w:t> </w:t>
      </w:r>
      <w:r>
        <w:rPr/>
        <w:t>each</w:t>
      </w:r>
      <w:r>
        <w:rPr>
          <w:spacing w:val="-3"/>
        </w:rPr>
        <w:t> </w:t>
      </w:r>
      <w:r>
        <w:rPr/>
        <w:t>listed</w:t>
      </w:r>
      <w:r>
        <w:rPr>
          <w:spacing w:val="-3"/>
        </w:rPr>
        <w:t> </w:t>
      </w:r>
      <w:r>
        <w:rPr>
          <w:spacing w:val="-2"/>
        </w:rPr>
        <w:t>user.</w:t>
      </w:r>
    </w:p>
    <w:p>
      <w:pPr>
        <w:pStyle w:val="BodyText"/>
        <w:spacing w:before="138"/>
        <w:ind w:left="360"/>
      </w:pPr>
      <w:r>
        <w:rPr>
          <w:color w:val="004A8D"/>
          <w:spacing w:val="-2"/>
        </w:rPr>
        <w:t>Action</w:t>
      </w:r>
    </w:p>
    <w:p>
      <w:pPr>
        <w:pStyle w:val="BodyText"/>
        <w:spacing w:before="43"/>
        <w:ind w:left="360"/>
      </w:pPr>
      <w:r>
        <w:rPr/>
        <w:t>This</w:t>
      </w:r>
      <w:r>
        <w:rPr>
          <w:spacing w:val="-6"/>
        </w:rPr>
        <w:t> </w:t>
      </w:r>
      <w:r>
        <w:rPr/>
        <w:t>field</w:t>
      </w:r>
      <w:r>
        <w:rPr>
          <w:spacing w:val="-4"/>
        </w:rPr>
        <w:t> </w:t>
      </w:r>
      <w:r>
        <w:rPr/>
        <w:t>displays</w:t>
      </w:r>
      <w:r>
        <w:rPr>
          <w:spacing w:val="-3"/>
        </w:rPr>
        <w:t> </w:t>
      </w:r>
      <w:r>
        <w:rPr/>
        <w:t>the</w:t>
      </w:r>
      <w:r>
        <w:rPr>
          <w:spacing w:val="-4"/>
        </w:rPr>
        <w:t> </w:t>
      </w:r>
      <w:r>
        <w:rPr/>
        <w:t>action</w:t>
      </w:r>
      <w:r>
        <w:rPr>
          <w:spacing w:val="-4"/>
        </w:rPr>
        <w:t> </w:t>
      </w:r>
      <w:r>
        <w:rPr/>
        <w:t>performed</w:t>
      </w:r>
      <w:r>
        <w:rPr>
          <w:spacing w:val="-4"/>
        </w:rPr>
        <w:t> </w:t>
      </w:r>
      <w:r>
        <w:rPr/>
        <w:t>by</w:t>
      </w:r>
      <w:r>
        <w:rPr>
          <w:spacing w:val="-6"/>
        </w:rPr>
        <w:t> </w:t>
      </w:r>
      <w:r>
        <w:rPr/>
        <w:t>the</w:t>
      </w:r>
      <w:r>
        <w:rPr>
          <w:spacing w:val="-3"/>
        </w:rPr>
        <w:t> </w:t>
      </w:r>
      <w:r>
        <w:rPr>
          <w:spacing w:val="-2"/>
        </w:rPr>
        <w:t>user.</w:t>
      </w:r>
    </w:p>
    <w:p>
      <w:pPr>
        <w:pStyle w:val="BodyText"/>
        <w:spacing w:before="138"/>
        <w:ind w:left="360"/>
      </w:pPr>
      <w:r>
        <w:rPr>
          <w:color w:val="004A8D"/>
          <w:spacing w:val="-2"/>
        </w:rPr>
        <w:t>Version</w:t>
      </w:r>
    </w:p>
    <w:p>
      <w:pPr>
        <w:pStyle w:val="BodyText"/>
        <w:spacing w:before="42"/>
        <w:ind w:left="360"/>
      </w:pPr>
      <w:r>
        <w:rPr/>
        <w:t>This</w:t>
      </w:r>
      <w:r>
        <w:rPr>
          <w:spacing w:val="-7"/>
        </w:rPr>
        <w:t> </w:t>
      </w:r>
      <w:r>
        <w:rPr/>
        <w:t>field</w:t>
      </w:r>
      <w:r>
        <w:rPr>
          <w:spacing w:val="-5"/>
        </w:rPr>
        <w:t> </w:t>
      </w:r>
      <w:r>
        <w:rPr/>
        <w:t>displays</w:t>
      </w:r>
      <w:r>
        <w:rPr>
          <w:spacing w:val="-3"/>
        </w:rPr>
        <w:t> </w:t>
      </w:r>
      <w:r>
        <w:rPr/>
        <w:t>the</w:t>
      </w:r>
      <w:r>
        <w:rPr>
          <w:spacing w:val="-5"/>
        </w:rPr>
        <w:t> </w:t>
      </w:r>
      <w:r>
        <w:rPr/>
        <w:t>application</w:t>
      </w:r>
      <w:r>
        <w:rPr>
          <w:spacing w:val="-5"/>
        </w:rPr>
        <w:t> </w:t>
      </w:r>
      <w:r>
        <w:rPr/>
        <w:t>build</w:t>
      </w:r>
      <w:r>
        <w:rPr>
          <w:spacing w:val="-5"/>
        </w:rPr>
        <w:t> </w:t>
      </w:r>
      <w:r>
        <w:rPr/>
        <w:t>number</w:t>
      </w:r>
      <w:r>
        <w:rPr>
          <w:spacing w:val="-5"/>
        </w:rPr>
        <w:t> </w:t>
      </w:r>
      <w:r>
        <w:rPr/>
        <w:t>in</w:t>
      </w:r>
      <w:r>
        <w:rPr>
          <w:spacing w:val="-7"/>
        </w:rPr>
        <w:t> </w:t>
      </w:r>
      <w:r>
        <w:rPr/>
        <w:t>which</w:t>
      </w:r>
      <w:r>
        <w:rPr>
          <w:spacing w:val="-4"/>
        </w:rPr>
        <w:t> </w:t>
      </w:r>
      <w:r>
        <w:rPr/>
        <w:t>the</w:t>
      </w:r>
      <w:r>
        <w:rPr>
          <w:spacing w:val="-5"/>
        </w:rPr>
        <w:t> </w:t>
      </w:r>
      <w:r>
        <w:rPr/>
        <w:t>data</w:t>
      </w:r>
      <w:r>
        <w:rPr>
          <w:spacing w:val="-5"/>
        </w:rPr>
        <w:t> </w:t>
      </w:r>
      <w:r>
        <w:rPr/>
        <w:t>was</w:t>
      </w:r>
      <w:r>
        <w:rPr>
          <w:spacing w:val="-4"/>
        </w:rPr>
        <w:t> </w:t>
      </w:r>
      <w:r>
        <w:rPr>
          <w:spacing w:val="-2"/>
        </w:rPr>
        <w:t>saved.</w:t>
      </w:r>
    </w:p>
    <w:p>
      <w:pPr>
        <w:pStyle w:val="BodyText"/>
        <w:spacing w:after="0"/>
        <w:sectPr>
          <w:pgSz w:w="12240" w:h="15840"/>
          <w:pgMar w:header="729" w:footer="880" w:top="1460" w:bottom="1060" w:left="1080" w:right="1080"/>
        </w:sectPr>
      </w:pPr>
    </w:p>
    <w:p>
      <w:pPr>
        <w:pStyle w:val="Heading1"/>
      </w:pPr>
      <w:bookmarkStart w:name="_bookmark102" w:id="101"/>
      <w:bookmarkEnd w:id="101"/>
      <w:r>
        <w:rPr>
          <w:b w:val="0"/>
        </w:rPr>
      </w:r>
      <w:bookmarkStart w:name="_bookmark100" w:id="102"/>
      <w:bookmarkEnd w:id="102"/>
      <w:r>
        <w:rPr>
          <w:b w:val="0"/>
        </w:rPr>
      </w:r>
      <w:r>
        <w:rPr>
          <w:color w:val="004A8D"/>
        </w:rPr>
        <w:t>Calculation</w:t>
      </w:r>
      <w:r>
        <w:rPr>
          <w:color w:val="004A8D"/>
          <w:spacing w:val="-19"/>
        </w:rPr>
        <w:t> </w:t>
      </w:r>
      <w:r>
        <w:rPr>
          <w:color w:val="004A8D"/>
          <w:spacing w:val="-2"/>
        </w:rPr>
        <w:t>Assumptions</w:t>
      </w:r>
    </w:p>
    <w:p>
      <w:pPr>
        <w:pStyle w:val="BodyText"/>
        <w:spacing w:before="176"/>
        <w:rPr>
          <w:b/>
          <w:sz w:val="32"/>
        </w:rPr>
      </w:pPr>
    </w:p>
    <w:p>
      <w:pPr>
        <w:pStyle w:val="BodyText"/>
        <w:ind w:left="360"/>
      </w:pPr>
      <w:r>
        <w:rPr/>
        <w:t>Navigation:</w:t>
      </w:r>
      <w:r>
        <w:rPr>
          <w:spacing w:val="-11"/>
        </w:rPr>
        <w:t> </w:t>
      </w:r>
      <w:r>
        <w:rPr/>
        <w:t>Home</w:t>
      </w:r>
      <w:r>
        <w:rPr>
          <w:spacing w:val="-13"/>
        </w:rPr>
        <w:t> </w:t>
      </w:r>
      <w:r>
        <w:rPr/>
        <w:t>Ribbon&gt;Calculation</w:t>
      </w:r>
      <w:r>
        <w:rPr>
          <w:spacing w:val="-11"/>
        </w:rPr>
        <w:t> </w:t>
      </w:r>
      <w:r>
        <w:rPr>
          <w:spacing w:val="-2"/>
        </w:rPr>
        <w:t>Assumptions&gt;Assumptions</w:t>
      </w:r>
    </w:p>
    <w:p>
      <w:pPr>
        <w:pStyle w:val="BodyText"/>
        <w:spacing w:before="6"/>
      </w:pPr>
    </w:p>
    <w:p>
      <w:pPr>
        <w:pStyle w:val="Heading2"/>
      </w:pPr>
      <w:bookmarkStart w:name="_bookmark101" w:id="103"/>
      <w:bookmarkEnd w:id="103"/>
      <w:r>
        <w:rPr>
          <w:b w:val="0"/>
        </w:rPr>
      </w:r>
      <w:r>
        <w:rPr>
          <w:color w:val="004A8D"/>
          <w:spacing w:val="-2"/>
        </w:rPr>
        <w:t>Assumptions</w:t>
      </w:r>
    </w:p>
    <w:p>
      <w:pPr>
        <w:pStyle w:val="BodyText"/>
        <w:spacing w:line="259" w:lineRule="auto" w:before="103"/>
        <w:ind w:left="360" w:right="1200"/>
      </w:pPr>
      <w:r>
        <w:rPr/>
        <w:t>Calculation assumptions are all the option settings that control how the program will calculate</w:t>
      </w:r>
      <w:r>
        <w:rPr>
          <w:spacing w:val="-2"/>
        </w:rPr>
        <w:t> </w:t>
      </w:r>
      <w:r>
        <w:rPr/>
        <w:t>rents,</w:t>
      </w:r>
      <w:r>
        <w:rPr>
          <w:spacing w:val="-6"/>
        </w:rPr>
        <w:t> </w:t>
      </w:r>
      <w:r>
        <w:rPr/>
        <w:t>fees,</w:t>
      </w:r>
      <w:r>
        <w:rPr>
          <w:spacing w:val="-4"/>
        </w:rPr>
        <w:t> </w:t>
      </w:r>
      <w:r>
        <w:rPr/>
        <w:t>interest,</w:t>
      </w:r>
      <w:r>
        <w:rPr>
          <w:spacing w:val="-1"/>
        </w:rPr>
        <w:t> </w:t>
      </w:r>
      <w:r>
        <w:rPr/>
        <w:t>inflation</w:t>
      </w:r>
      <w:r>
        <w:rPr>
          <w:spacing w:val="-3"/>
        </w:rPr>
        <w:t> </w:t>
      </w:r>
      <w:r>
        <w:rPr/>
        <w:t>and</w:t>
      </w:r>
      <w:r>
        <w:rPr>
          <w:spacing w:val="-5"/>
        </w:rPr>
        <w:t> </w:t>
      </w:r>
      <w:r>
        <w:rPr/>
        <w:t>so</w:t>
      </w:r>
      <w:r>
        <w:rPr>
          <w:spacing w:val="-3"/>
        </w:rPr>
        <w:t> </w:t>
      </w:r>
      <w:r>
        <w:rPr/>
        <w:t>on.</w:t>
      </w:r>
      <w:r>
        <w:rPr>
          <w:spacing w:val="-1"/>
        </w:rPr>
        <w:t> </w:t>
      </w:r>
      <w:r>
        <w:rPr/>
        <w:t>It</w:t>
      </w:r>
      <w:r>
        <w:rPr>
          <w:spacing w:val="-4"/>
        </w:rPr>
        <w:t> </w:t>
      </w:r>
      <w:r>
        <w:rPr/>
        <w:t>is</w:t>
      </w:r>
      <w:r>
        <w:rPr>
          <w:spacing w:val="-2"/>
        </w:rPr>
        <w:t> </w:t>
      </w:r>
      <w:r>
        <w:rPr/>
        <w:t>important</w:t>
      </w:r>
      <w:r>
        <w:rPr>
          <w:spacing w:val="-4"/>
        </w:rPr>
        <w:t> </w:t>
      </w:r>
      <w:r>
        <w:rPr/>
        <w:t>to</w:t>
      </w:r>
      <w:r>
        <w:rPr>
          <w:spacing w:val="-5"/>
        </w:rPr>
        <w:t> </w:t>
      </w:r>
      <w:r>
        <w:rPr/>
        <w:t>check</w:t>
      </w:r>
      <w:r>
        <w:rPr>
          <w:spacing w:val="-2"/>
        </w:rPr>
        <w:t> </w:t>
      </w:r>
      <w:r>
        <w:rPr/>
        <w:t>these</w:t>
      </w:r>
      <w:r>
        <w:rPr>
          <w:spacing w:val="-3"/>
        </w:rPr>
        <w:t> </w:t>
      </w:r>
      <w:r>
        <w:rPr/>
        <w:t>settings the first time you start the program to see if they are suitable for the way your organisation works.</w:t>
      </w:r>
    </w:p>
    <w:p>
      <w:pPr>
        <w:pStyle w:val="ListParagraph"/>
        <w:numPr>
          <w:ilvl w:val="0"/>
          <w:numId w:val="60"/>
        </w:numPr>
        <w:tabs>
          <w:tab w:pos="1080" w:val="left" w:leader="none"/>
        </w:tabs>
        <w:spacing w:line="240" w:lineRule="auto" w:before="117" w:after="0"/>
        <w:ind w:left="1080" w:right="0" w:hanging="360"/>
        <w:jc w:val="left"/>
        <w:rPr>
          <w:sz w:val="22"/>
        </w:rPr>
      </w:pPr>
      <w:hyperlink w:history="true" w:anchor="_bookmark102">
        <w:r>
          <w:rPr>
            <w:color w:val="0462C1"/>
            <w:spacing w:val="-2"/>
            <w:sz w:val="22"/>
            <w:u w:val="single" w:color="0462C1"/>
          </w:rPr>
          <w:t>Expenditure</w:t>
        </w:r>
      </w:hyperlink>
    </w:p>
    <w:p>
      <w:pPr>
        <w:pStyle w:val="ListParagraph"/>
        <w:numPr>
          <w:ilvl w:val="0"/>
          <w:numId w:val="60"/>
        </w:numPr>
        <w:tabs>
          <w:tab w:pos="1080" w:val="left" w:leader="none"/>
        </w:tabs>
        <w:spacing w:line="252" w:lineRule="exact" w:before="2" w:after="0"/>
        <w:ind w:left="1080" w:right="0" w:hanging="360"/>
        <w:jc w:val="left"/>
        <w:rPr>
          <w:sz w:val="22"/>
        </w:rPr>
      </w:pPr>
      <w:hyperlink w:history="true" w:anchor="_bookmark104">
        <w:r>
          <w:rPr>
            <w:color w:val="0462C1"/>
            <w:spacing w:val="-2"/>
            <w:sz w:val="22"/>
            <w:u w:val="single" w:color="0462C1"/>
          </w:rPr>
          <w:t>Receipts</w:t>
        </w:r>
      </w:hyperlink>
    </w:p>
    <w:p>
      <w:pPr>
        <w:pStyle w:val="ListParagraph"/>
        <w:numPr>
          <w:ilvl w:val="0"/>
          <w:numId w:val="60"/>
        </w:numPr>
        <w:tabs>
          <w:tab w:pos="1080" w:val="left" w:leader="none"/>
        </w:tabs>
        <w:spacing w:line="252" w:lineRule="exact" w:before="0" w:after="0"/>
        <w:ind w:left="1080" w:right="0" w:hanging="360"/>
        <w:jc w:val="left"/>
        <w:rPr>
          <w:sz w:val="22"/>
        </w:rPr>
      </w:pPr>
      <w:hyperlink w:history="true" w:anchor="_bookmark107">
        <w:r>
          <w:rPr>
            <w:color w:val="0462C1"/>
            <w:spacing w:val="-2"/>
            <w:sz w:val="22"/>
            <w:u w:val="single" w:color="0462C1"/>
          </w:rPr>
          <w:t>Finance</w:t>
        </w:r>
      </w:hyperlink>
    </w:p>
    <w:p>
      <w:pPr>
        <w:pStyle w:val="ListParagraph"/>
        <w:numPr>
          <w:ilvl w:val="0"/>
          <w:numId w:val="60"/>
        </w:numPr>
        <w:tabs>
          <w:tab w:pos="1080" w:val="left" w:leader="none"/>
        </w:tabs>
        <w:spacing w:line="252" w:lineRule="exact" w:before="2" w:after="0"/>
        <w:ind w:left="1080" w:right="0" w:hanging="360"/>
        <w:jc w:val="left"/>
        <w:rPr>
          <w:sz w:val="22"/>
        </w:rPr>
      </w:pPr>
      <w:hyperlink w:history="true" w:anchor="_bookmark108">
        <w:r>
          <w:rPr>
            <w:color w:val="0462C1"/>
            <w:spacing w:val="-2"/>
            <w:sz w:val="22"/>
            <w:u w:val="single" w:color="0462C1"/>
          </w:rPr>
          <w:t>Calculation</w:t>
        </w:r>
      </w:hyperlink>
    </w:p>
    <w:p>
      <w:pPr>
        <w:pStyle w:val="ListParagraph"/>
        <w:numPr>
          <w:ilvl w:val="0"/>
          <w:numId w:val="60"/>
        </w:numPr>
        <w:tabs>
          <w:tab w:pos="1080" w:val="left" w:leader="none"/>
        </w:tabs>
        <w:spacing w:line="252" w:lineRule="exact" w:before="0" w:after="0"/>
        <w:ind w:left="1080" w:right="0" w:hanging="360"/>
        <w:jc w:val="left"/>
        <w:rPr>
          <w:sz w:val="22"/>
        </w:rPr>
      </w:pPr>
      <w:hyperlink w:history="true" w:anchor="_bookmark110">
        <w:r>
          <w:rPr>
            <w:color w:val="0462C1"/>
            <w:spacing w:val="-4"/>
            <w:sz w:val="22"/>
            <w:u w:val="single" w:color="0462C1"/>
          </w:rPr>
          <w:t>KPIs</w:t>
        </w:r>
      </w:hyperlink>
    </w:p>
    <w:p>
      <w:pPr>
        <w:pStyle w:val="ListParagraph"/>
        <w:numPr>
          <w:ilvl w:val="0"/>
          <w:numId w:val="60"/>
        </w:numPr>
        <w:tabs>
          <w:tab w:pos="1080" w:val="left" w:leader="none"/>
        </w:tabs>
        <w:spacing w:line="252" w:lineRule="exact" w:before="0" w:after="0"/>
        <w:ind w:left="1080" w:right="0" w:hanging="360"/>
        <w:jc w:val="left"/>
        <w:rPr>
          <w:sz w:val="22"/>
        </w:rPr>
      </w:pPr>
      <w:hyperlink w:history="true" w:anchor="_bookmark112">
        <w:r>
          <w:rPr>
            <w:color w:val="0462C1"/>
            <w:sz w:val="22"/>
            <w:u w:val="single" w:color="0462C1"/>
          </w:rPr>
          <w:t>Interest</w:t>
        </w:r>
        <w:r>
          <w:rPr>
            <w:color w:val="0462C1"/>
            <w:spacing w:val="-8"/>
            <w:sz w:val="22"/>
            <w:u w:val="single" w:color="0462C1"/>
          </w:rPr>
          <w:t> </w:t>
        </w:r>
        <w:r>
          <w:rPr>
            <w:color w:val="0462C1"/>
            <w:spacing w:val="-4"/>
            <w:sz w:val="22"/>
            <w:u w:val="single" w:color="0462C1"/>
          </w:rPr>
          <w:t>Sets</w:t>
        </w:r>
      </w:hyperlink>
    </w:p>
    <w:p>
      <w:pPr>
        <w:pStyle w:val="ListParagraph"/>
        <w:numPr>
          <w:ilvl w:val="0"/>
          <w:numId w:val="60"/>
        </w:numPr>
        <w:tabs>
          <w:tab w:pos="1080" w:val="left" w:leader="none"/>
        </w:tabs>
        <w:spacing w:line="252" w:lineRule="exact" w:before="1" w:after="0"/>
        <w:ind w:left="1080" w:right="0" w:hanging="360"/>
        <w:jc w:val="left"/>
        <w:rPr>
          <w:sz w:val="22"/>
        </w:rPr>
      </w:pPr>
      <w:hyperlink w:history="true" w:anchor="_bookmark114">
        <w:r>
          <w:rPr>
            <w:color w:val="0462C1"/>
            <w:spacing w:val="-2"/>
            <w:sz w:val="22"/>
            <w:u w:val="single" w:color="0462C1"/>
          </w:rPr>
          <w:t>Inflation/Growth</w:t>
        </w:r>
      </w:hyperlink>
    </w:p>
    <w:p>
      <w:pPr>
        <w:pStyle w:val="ListParagraph"/>
        <w:numPr>
          <w:ilvl w:val="0"/>
          <w:numId w:val="60"/>
        </w:numPr>
        <w:tabs>
          <w:tab w:pos="1080" w:val="left" w:leader="none"/>
        </w:tabs>
        <w:spacing w:line="252" w:lineRule="exact" w:before="0" w:after="0"/>
        <w:ind w:left="1080" w:right="0" w:hanging="360"/>
        <w:jc w:val="left"/>
        <w:rPr>
          <w:sz w:val="22"/>
        </w:rPr>
      </w:pPr>
      <w:hyperlink w:history="true" w:anchor="_bookmark115">
        <w:r>
          <w:rPr>
            <w:color w:val="0462C1"/>
            <w:spacing w:val="-2"/>
            <w:sz w:val="22"/>
            <w:u w:val="single" w:color="0462C1"/>
          </w:rPr>
          <w:t>Residual</w:t>
        </w:r>
      </w:hyperlink>
    </w:p>
    <w:p>
      <w:pPr>
        <w:pStyle w:val="ListParagraph"/>
        <w:numPr>
          <w:ilvl w:val="0"/>
          <w:numId w:val="60"/>
        </w:numPr>
        <w:tabs>
          <w:tab w:pos="1080" w:val="left" w:leader="none"/>
        </w:tabs>
        <w:spacing w:line="240" w:lineRule="auto" w:before="1" w:after="0"/>
        <w:ind w:left="1080" w:right="0" w:hanging="360"/>
        <w:jc w:val="left"/>
        <w:rPr>
          <w:sz w:val="22"/>
        </w:rPr>
      </w:pPr>
      <w:hyperlink w:history="true" w:anchor="_bookmark116">
        <w:r>
          <w:rPr>
            <w:color w:val="0462C1"/>
            <w:spacing w:val="-2"/>
            <w:sz w:val="22"/>
            <w:u w:val="single" w:color="0462C1"/>
          </w:rPr>
          <w:t>Distribution</w:t>
        </w:r>
      </w:hyperlink>
    </w:p>
    <w:p>
      <w:pPr>
        <w:pStyle w:val="BodyText"/>
        <w:spacing w:line="374" w:lineRule="auto" w:before="2"/>
        <w:ind w:left="360" w:right="1731"/>
      </w:pPr>
      <w:r>
        <w:rPr/>
        <w:t>Any</w:t>
      </w:r>
      <w:r>
        <w:rPr>
          <w:spacing w:val="-4"/>
        </w:rPr>
        <w:t> </w:t>
      </w:r>
      <w:r>
        <w:rPr/>
        <w:t>changes</w:t>
      </w:r>
      <w:r>
        <w:rPr>
          <w:spacing w:val="-2"/>
        </w:rPr>
        <w:t> </w:t>
      </w:r>
      <w:r>
        <w:rPr/>
        <w:t>you</w:t>
      </w:r>
      <w:r>
        <w:rPr>
          <w:spacing w:val="-4"/>
        </w:rPr>
        <w:t> </w:t>
      </w:r>
      <w:r>
        <w:rPr/>
        <w:t>make</w:t>
      </w:r>
      <w:r>
        <w:rPr>
          <w:spacing w:val="-4"/>
        </w:rPr>
        <w:t> </w:t>
      </w:r>
      <w:r>
        <w:rPr/>
        <w:t>to the</w:t>
      </w:r>
      <w:r>
        <w:rPr>
          <w:spacing w:val="-4"/>
        </w:rPr>
        <w:t> </w:t>
      </w:r>
      <w:r>
        <w:rPr/>
        <w:t>settings</w:t>
      </w:r>
      <w:r>
        <w:rPr>
          <w:spacing w:val="-1"/>
        </w:rPr>
        <w:t> </w:t>
      </w:r>
      <w:r>
        <w:rPr/>
        <w:t>will</w:t>
      </w:r>
      <w:r>
        <w:rPr>
          <w:spacing w:val="-2"/>
        </w:rPr>
        <w:t> </w:t>
      </w:r>
      <w:r>
        <w:rPr/>
        <w:t>be</w:t>
      </w:r>
      <w:r>
        <w:rPr>
          <w:spacing w:val="-2"/>
        </w:rPr>
        <w:t> </w:t>
      </w:r>
      <w:r>
        <w:rPr/>
        <w:t>saved</w:t>
      </w:r>
      <w:r>
        <w:rPr>
          <w:spacing w:val="-2"/>
        </w:rPr>
        <w:t> </w:t>
      </w:r>
      <w:r>
        <w:rPr/>
        <w:t>with</w:t>
      </w:r>
      <w:r>
        <w:rPr>
          <w:spacing w:val="-2"/>
        </w:rPr>
        <w:t> </w:t>
      </w:r>
      <w:r>
        <w:rPr/>
        <w:t>the</w:t>
      </w:r>
      <w:r>
        <w:rPr>
          <w:spacing w:val="-2"/>
        </w:rPr>
        <w:t> </w:t>
      </w:r>
      <w:r>
        <w:rPr/>
        <w:t>project</w:t>
      </w:r>
      <w:r>
        <w:rPr>
          <w:spacing w:val="-3"/>
        </w:rPr>
        <w:t> </w:t>
      </w:r>
      <w:r>
        <w:rPr/>
        <w:t>data</w:t>
      </w:r>
      <w:r>
        <w:rPr>
          <w:spacing w:val="-6"/>
        </w:rPr>
        <w:t> </w:t>
      </w:r>
      <w:r>
        <w:rPr/>
        <w:t>file. Some of the things you can do in this screen are:</w:t>
      </w:r>
    </w:p>
    <w:p>
      <w:pPr>
        <w:pStyle w:val="ListParagraph"/>
        <w:numPr>
          <w:ilvl w:val="0"/>
          <w:numId w:val="60"/>
        </w:numPr>
        <w:tabs>
          <w:tab w:pos="1080" w:val="left" w:leader="none"/>
        </w:tabs>
        <w:spacing w:line="248" w:lineRule="exact" w:before="0" w:after="0"/>
        <w:ind w:left="1080" w:right="0" w:hanging="360"/>
        <w:jc w:val="left"/>
        <w:rPr>
          <w:sz w:val="22"/>
        </w:rPr>
      </w:pPr>
      <w:r>
        <w:rPr>
          <w:sz w:val="22"/>
        </w:rPr>
        <w:t>Select</w:t>
      </w:r>
      <w:r>
        <w:rPr>
          <w:spacing w:val="-4"/>
          <w:sz w:val="22"/>
        </w:rPr>
        <w:t> </w:t>
      </w:r>
      <w:r>
        <w:rPr>
          <w:sz w:val="22"/>
        </w:rPr>
        <w:t>the</w:t>
      </w:r>
      <w:r>
        <w:rPr>
          <w:spacing w:val="-6"/>
          <w:sz w:val="22"/>
        </w:rPr>
        <w:t> </w:t>
      </w:r>
      <w:r>
        <w:rPr>
          <w:sz w:val="22"/>
        </w:rPr>
        <w:t>assumptions</w:t>
      </w:r>
      <w:r>
        <w:rPr>
          <w:spacing w:val="-9"/>
          <w:sz w:val="22"/>
        </w:rPr>
        <w:t> </w:t>
      </w:r>
      <w:r>
        <w:rPr>
          <w:sz w:val="22"/>
        </w:rPr>
        <w:t>for</w:t>
      </w:r>
      <w:r>
        <w:rPr>
          <w:spacing w:val="-3"/>
          <w:sz w:val="22"/>
        </w:rPr>
        <w:t> </w:t>
      </w:r>
      <w:r>
        <w:rPr>
          <w:sz w:val="22"/>
        </w:rPr>
        <w:t>receipts</w:t>
      </w:r>
      <w:r>
        <w:rPr>
          <w:spacing w:val="-6"/>
          <w:sz w:val="22"/>
        </w:rPr>
        <w:t> </w:t>
      </w:r>
      <w:r>
        <w:rPr>
          <w:sz w:val="22"/>
        </w:rPr>
        <w:t>and</w:t>
      </w:r>
      <w:r>
        <w:rPr>
          <w:spacing w:val="-4"/>
          <w:sz w:val="22"/>
        </w:rPr>
        <w:t> </w:t>
      </w:r>
      <w:r>
        <w:rPr>
          <w:sz w:val="22"/>
        </w:rPr>
        <w:t>income</w:t>
      </w:r>
      <w:r>
        <w:rPr>
          <w:spacing w:val="-6"/>
          <w:sz w:val="22"/>
        </w:rPr>
        <w:t> </w:t>
      </w:r>
      <w:r>
        <w:rPr>
          <w:spacing w:val="-4"/>
          <w:sz w:val="22"/>
        </w:rPr>
        <w:t>flow</w:t>
      </w:r>
    </w:p>
    <w:p>
      <w:pPr>
        <w:pStyle w:val="ListParagraph"/>
        <w:numPr>
          <w:ilvl w:val="0"/>
          <w:numId w:val="60"/>
        </w:numPr>
        <w:tabs>
          <w:tab w:pos="1080" w:val="left" w:leader="none"/>
        </w:tabs>
        <w:spacing w:line="252" w:lineRule="exact" w:before="0" w:after="0"/>
        <w:ind w:left="1080" w:right="0" w:hanging="360"/>
        <w:jc w:val="left"/>
        <w:rPr>
          <w:sz w:val="22"/>
        </w:rPr>
      </w:pPr>
      <w:r>
        <w:rPr>
          <w:sz w:val="22"/>
        </w:rPr>
        <w:t>Specify</w:t>
      </w:r>
      <w:r>
        <w:rPr>
          <w:spacing w:val="-6"/>
          <w:sz w:val="22"/>
        </w:rPr>
        <w:t> </w:t>
      </w:r>
      <w:r>
        <w:rPr>
          <w:sz w:val="22"/>
        </w:rPr>
        <w:t>how</w:t>
      </w:r>
      <w:r>
        <w:rPr>
          <w:spacing w:val="-7"/>
          <w:sz w:val="22"/>
        </w:rPr>
        <w:t> </w:t>
      </w:r>
      <w:r>
        <w:rPr>
          <w:sz w:val="22"/>
        </w:rPr>
        <w:t>purchaser’s</w:t>
      </w:r>
      <w:r>
        <w:rPr>
          <w:spacing w:val="-5"/>
          <w:sz w:val="22"/>
        </w:rPr>
        <w:t> </w:t>
      </w:r>
      <w:r>
        <w:rPr>
          <w:sz w:val="22"/>
        </w:rPr>
        <w:t>costs</w:t>
      </w:r>
      <w:r>
        <w:rPr>
          <w:spacing w:val="-5"/>
          <w:sz w:val="22"/>
        </w:rPr>
        <w:t> </w:t>
      </w:r>
      <w:r>
        <w:rPr>
          <w:sz w:val="22"/>
        </w:rPr>
        <w:t>are</w:t>
      </w:r>
      <w:r>
        <w:rPr>
          <w:spacing w:val="-5"/>
          <w:sz w:val="22"/>
        </w:rPr>
        <w:t> </w:t>
      </w:r>
      <w:r>
        <w:rPr>
          <w:spacing w:val="-2"/>
          <w:sz w:val="22"/>
        </w:rPr>
        <w:t>treated</w:t>
      </w:r>
    </w:p>
    <w:p>
      <w:pPr>
        <w:pStyle w:val="ListParagraph"/>
        <w:numPr>
          <w:ilvl w:val="0"/>
          <w:numId w:val="60"/>
        </w:numPr>
        <w:tabs>
          <w:tab w:pos="1080" w:val="left" w:leader="none"/>
        </w:tabs>
        <w:spacing w:line="253" w:lineRule="exact" w:before="0" w:after="0"/>
        <w:ind w:left="1080" w:right="0" w:hanging="360"/>
        <w:jc w:val="left"/>
        <w:rPr>
          <w:sz w:val="22"/>
        </w:rPr>
      </w:pPr>
      <w:r>
        <w:rPr>
          <w:sz w:val="22"/>
        </w:rPr>
        <w:t>Specify</w:t>
      </w:r>
      <w:r>
        <w:rPr>
          <w:spacing w:val="-9"/>
          <w:sz w:val="22"/>
        </w:rPr>
        <w:t> </w:t>
      </w:r>
      <w:r>
        <w:rPr>
          <w:sz w:val="22"/>
        </w:rPr>
        <w:t>the</w:t>
      </w:r>
      <w:r>
        <w:rPr>
          <w:spacing w:val="-9"/>
          <w:sz w:val="22"/>
        </w:rPr>
        <w:t> </w:t>
      </w:r>
      <w:r>
        <w:rPr>
          <w:sz w:val="22"/>
        </w:rPr>
        <w:t>finance</w:t>
      </w:r>
      <w:r>
        <w:rPr>
          <w:spacing w:val="-6"/>
          <w:sz w:val="22"/>
        </w:rPr>
        <w:t> </w:t>
      </w:r>
      <w:r>
        <w:rPr>
          <w:sz w:val="22"/>
        </w:rPr>
        <w:t>setup</w:t>
      </w:r>
      <w:r>
        <w:rPr>
          <w:spacing w:val="-2"/>
          <w:sz w:val="22"/>
        </w:rPr>
        <w:t> </w:t>
      </w:r>
      <w:r>
        <w:rPr>
          <w:sz w:val="22"/>
        </w:rPr>
        <w:t>-</w:t>
      </w:r>
      <w:r>
        <w:rPr>
          <w:spacing w:val="-6"/>
          <w:sz w:val="22"/>
        </w:rPr>
        <w:t> </w:t>
      </w:r>
      <w:r>
        <w:rPr>
          <w:sz w:val="22"/>
        </w:rPr>
        <w:t>Structured</w:t>
      </w:r>
      <w:r>
        <w:rPr>
          <w:spacing w:val="-4"/>
          <w:sz w:val="22"/>
        </w:rPr>
        <w:t> </w:t>
      </w:r>
      <w:r>
        <w:rPr>
          <w:sz w:val="22"/>
        </w:rPr>
        <w:t>Financing</w:t>
      </w:r>
      <w:r>
        <w:rPr>
          <w:spacing w:val="-2"/>
          <w:sz w:val="22"/>
        </w:rPr>
        <w:t> </w:t>
      </w:r>
      <w:r>
        <w:rPr>
          <w:sz w:val="22"/>
        </w:rPr>
        <w:t>or</w:t>
      </w:r>
      <w:r>
        <w:rPr>
          <w:spacing w:val="-4"/>
          <w:sz w:val="22"/>
        </w:rPr>
        <w:t> </w:t>
      </w:r>
      <w:r>
        <w:rPr>
          <w:sz w:val="22"/>
        </w:rPr>
        <w:t>100%</w:t>
      </w:r>
      <w:r>
        <w:rPr>
          <w:spacing w:val="-3"/>
          <w:sz w:val="22"/>
        </w:rPr>
        <w:t> </w:t>
      </w:r>
      <w:r>
        <w:rPr>
          <w:sz w:val="22"/>
        </w:rPr>
        <w:t>debt</w:t>
      </w:r>
      <w:r>
        <w:rPr>
          <w:spacing w:val="-5"/>
          <w:sz w:val="22"/>
        </w:rPr>
        <w:t> </w:t>
      </w:r>
      <w:r>
        <w:rPr>
          <w:spacing w:val="-2"/>
          <w:sz w:val="22"/>
        </w:rPr>
        <w:t>funding</w:t>
      </w:r>
    </w:p>
    <w:p>
      <w:pPr>
        <w:pStyle w:val="ListParagraph"/>
        <w:numPr>
          <w:ilvl w:val="0"/>
          <w:numId w:val="60"/>
        </w:numPr>
        <w:tabs>
          <w:tab w:pos="1080" w:val="left" w:leader="none"/>
        </w:tabs>
        <w:spacing w:line="252" w:lineRule="exact" w:before="1" w:after="0"/>
        <w:ind w:left="1080" w:right="0" w:hanging="360"/>
        <w:jc w:val="left"/>
        <w:rPr>
          <w:sz w:val="22"/>
        </w:rPr>
      </w:pPr>
      <w:r>
        <w:rPr>
          <w:sz w:val="22"/>
        </w:rPr>
        <w:t>Specify</w:t>
      </w:r>
      <w:r>
        <w:rPr>
          <w:spacing w:val="-9"/>
          <w:sz w:val="22"/>
        </w:rPr>
        <w:t> </w:t>
      </w:r>
      <w:r>
        <w:rPr>
          <w:sz w:val="22"/>
        </w:rPr>
        <w:t>Residual</w:t>
      </w:r>
      <w:r>
        <w:rPr>
          <w:spacing w:val="-6"/>
          <w:sz w:val="22"/>
        </w:rPr>
        <w:t> </w:t>
      </w:r>
      <w:r>
        <w:rPr>
          <w:sz w:val="22"/>
        </w:rPr>
        <w:t>targets</w:t>
      </w:r>
      <w:r>
        <w:rPr>
          <w:spacing w:val="-7"/>
          <w:sz w:val="22"/>
        </w:rPr>
        <w:t> </w:t>
      </w:r>
      <w:r>
        <w:rPr>
          <w:sz w:val="22"/>
        </w:rPr>
        <w:t>for</w:t>
      </w:r>
      <w:r>
        <w:rPr>
          <w:spacing w:val="-4"/>
          <w:sz w:val="22"/>
        </w:rPr>
        <w:t> </w:t>
      </w:r>
      <w:r>
        <w:rPr>
          <w:sz w:val="22"/>
        </w:rPr>
        <w:t>the</w:t>
      </w:r>
      <w:r>
        <w:rPr>
          <w:spacing w:val="-6"/>
          <w:sz w:val="22"/>
        </w:rPr>
        <w:t> </w:t>
      </w:r>
      <w:r>
        <w:rPr>
          <w:sz w:val="22"/>
        </w:rPr>
        <w:t>Land</w:t>
      </w:r>
      <w:r>
        <w:rPr>
          <w:spacing w:val="-5"/>
          <w:sz w:val="22"/>
        </w:rPr>
        <w:t> </w:t>
      </w:r>
      <w:r>
        <w:rPr>
          <w:sz w:val="22"/>
        </w:rPr>
        <w:t>Acquisition</w:t>
      </w:r>
      <w:r>
        <w:rPr>
          <w:spacing w:val="-6"/>
          <w:sz w:val="22"/>
        </w:rPr>
        <w:t> </w:t>
      </w:r>
      <w:r>
        <w:rPr>
          <w:spacing w:val="-2"/>
          <w:sz w:val="22"/>
        </w:rPr>
        <w:t>Price</w:t>
      </w:r>
    </w:p>
    <w:p>
      <w:pPr>
        <w:pStyle w:val="ListParagraph"/>
        <w:numPr>
          <w:ilvl w:val="0"/>
          <w:numId w:val="60"/>
        </w:numPr>
        <w:tabs>
          <w:tab w:pos="1080" w:val="left" w:leader="none"/>
        </w:tabs>
        <w:spacing w:line="252" w:lineRule="exact" w:before="0" w:after="0"/>
        <w:ind w:left="1080" w:right="0" w:hanging="360"/>
        <w:jc w:val="left"/>
        <w:rPr>
          <w:sz w:val="22"/>
        </w:rPr>
      </w:pPr>
      <w:r>
        <w:rPr>
          <w:sz w:val="22"/>
        </w:rPr>
        <w:t>Specify</w:t>
      </w:r>
      <w:r>
        <w:rPr>
          <w:spacing w:val="-7"/>
          <w:sz w:val="22"/>
        </w:rPr>
        <w:t> </w:t>
      </w:r>
      <w:r>
        <w:rPr>
          <w:sz w:val="22"/>
        </w:rPr>
        <w:t>the</w:t>
      </w:r>
      <w:r>
        <w:rPr>
          <w:spacing w:val="-7"/>
          <w:sz w:val="22"/>
        </w:rPr>
        <w:t> </w:t>
      </w:r>
      <w:r>
        <w:rPr>
          <w:sz w:val="22"/>
        </w:rPr>
        <w:t>distribution</w:t>
      </w:r>
      <w:r>
        <w:rPr>
          <w:spacing w:val="-5"/>
          <w:sz w:val="22"/>
        </w:rPr>
        <w:t> </w:t>
      </w:r>
      <w:r>
        <w:rPr>
          <w:sz w:val="22"/>
        </w:rPr>
        <w:t>curve</w:t>
      </w:r>
      <w:r>
        <w:rPr>
          <w:spacing w:val="-5"/>
          <w:sz w:val="22"/>
        </w:rPr>
        <w:t> </w:t>
      </w:r>
      <w:r>
        <w:rPr>
          <w:sz w:val="22"/>
        </w:rPr>
        <w:t>type</w:t>
      </w:r>
      <w:r>
        <w:rPr>
          <w:spacing w:val="-7"/>
          <w:sz w:val="22"/>
        </w:rPr>
        <w:t> </w:t>
      </w:r>
      <w:r>
        <w:rPr>
          <w:sz w:val="22"/>
        </w:rPr>
        <w:t>for</w:t>
      </w:r>
      <w:r>
        <w:rPr>
          <w:spacing w:val="-6"/>
          <w:sz w:val="22"/>
        </w:rPr>
        <w:t> </w:t>
      </w:r>
      <w:r>
        <w:rPr>
          <w:sz w:val="22"/>
        </w:rPr>
        <w:t>construction</w:t>
      </w:r>
      <w:r>
        <w:rPr>
          <w:spacing w:val="-5"/>
          <w:sz w:val="22"/>
        </w:rPr>
        <w:t> </w:t>
      </w:r>
      <w:r>
        <w:rPr>
          <w:spacing w:val="-2"/>
          <w:sz w:val="22"/>
        </w:rPr>
        <w:t>payments</w:t>
      </w:r>
    </w:p>
    <w:p>
      <w:pPr>
        <w:pStyle w:val="ListParagraph"/>
        <w:spacing w:after="0" w:line="252" w:lineRule="exact"/>
        <w:jc w:val="left"/>
        <w:rPr>
          <w:sz w:val="22"/>
        </w:rPr>
        <w:sectPr>
          <w:pgSz w:w="12240" w:h="15840"/>
          <w:pgMar w:header="729" w:footer="880" w:top="1460" w:bottom="1060" w:left="1080" w:right="1080"/>
        </w:sectPr>
      </w:pPr>
    </w:p>
    <w:p>
      <w:pPr>
        <w:pStyle w:val="Heading2"/>
        <w:spacing w:before="82"/>
      </w:pPr>
      <w:bookmarkStart w:name="_bookmark103" w:id="104"/>
      <w:bookmarkEnd w:id="104"/>
      <w:r>
        <w:rPr>
          <w:b w:val="0"/>
        </w:rPr>
      </w:r>
      <w:r>
        <w:rPr>
          <w:color w:val="004A8D"/>
          <w:spacing w:val="-2"/>
        </w:rPr>
        <w:t>Expenditure</w:t>
      </w:r>
    </w:p>
    <w:p>
      <w:pPr>
        <w:pStyle w:val="BodyText"/>
        <w:spacing w:before="106"/>
        <w:ind w:left="360"/>
      </w:pPr>
      <w:r>
        <w:rPr/>
        <w:t>Navigation:</w:t>
      </w:r>
      <w:r>
        <w:rPr>
          <w:spacing w:val="-13"/>
        </w:rPr>
        <w:t> </w:t>
      </w:r>
      <w:r>
        <w:rPr/>
        <w:t>Home</w:t>
      </w:r>
      <w:r>
        <w:rPr>
          <w:spacing w:val="-14"/>
        </w:rPr>
        <w:t> </w:t>
      </w:r>
      <w:r>
        <w:rPr/>
        <w:t>Ribbon&gt;Calculation</w:t>
      </w:r>
      <w:r>
        <w:rPr>
          <w:spacing w:val="-11"/>
        </w:rPr>
        <w:t> </w:t>
      </w:r>
      <w:r>
        <w:rPr>
          <w:spacing w:val="-2"/>
        </w:rPr>
        <w:t>Assumptions&gt;Assumptions&gt;Expenditure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5"/>
      </w:pPr>
    </w:p>
    <w:p>
      <w:pPr>
        <w:pStyle w:val="BodyText"/>
        <w:ind w:left="360"/>
      </w:pPr>
      <w:r>
        <w:rPr>
          <w:color w:val="004A8D"/>
        </w:rPr>
        <w:t>Professional</w:t>
      </w:r>
      <w:r>
        <w:rPr>
          <w:color w:val="004A8D"/>
          <w:spacing w:val="-6"/>
        </w:rPr>
        <w:t> </w:t>
      </w:r>
      <w:r>
        <w:rPr>
          <w:color w:val="004A8D"/>
        </w:rPr>
        <w:t>Fees</w:t>
      </w:r>
      <w:r>
        <w:rPr>
          <w:color w:val="004A8D"/>
          <w:spacing w:val="-6"/>
        </w:rPr>
        <w:t> </w:t>
      </w:r>
      <w:r>
        <w:rPr>
          <w:color w:val="004A8D"/>
        </w:rPr>
        <w:t>are</w:t>
      </w:r>
      <w:r>
        <w:rPr>
          <w:color w:val="004A8D"/>
          <w:spacing w:val="-6"/>
        </w:rPr>
        <w:t> </w:t>
      </w:r>
      <w:r>
        <w:rPr>
          <w:color w:val="004A8D"/>
        </w:rPr>
        <w:t>based</w:t>
      </w:r>
      <w:r>
        <w:rPr>
          <w:color w:val="004A8D"/>
          <w:spacing w:val="-2"/>
        </w:rPr>
        <w:t> </w:t>
      </w:r>
      <w:r>
        <w:rPr>
          <w:color w:val="004A8D"/>
        </w:rPr>
        <w:t>on</w:t>
      </w:r>
      <w:r>
        <w:rPr>
          <w:color w:val="004A8D"/>
          <w:spacing w:val="-4"/>
        </w:rPr>
        <w:t> </w:t>
      </w:r>
      <w:r>
        <w:rPr>
          <w:color w:val="004A8D"/>
          <w:spacing w:val="-2"/>
        </w:rPr>
        <w:t>Construction</w:t>
      </w:r>
    </w:p>
    <w:p>
      <w:pPr>
        <w:pStyle w:val="BodyText"/>
        <w:spacing w:line="259" w:lineRule="auto" w:before="43"/>
        <w:ind w:left="360" w:right="1080"/>
      </w:pPr>
      <w:r>
        <w:rPr/>
        <w:t>Professional</w:t>
      </w:r>
      <w:r>
        <w:rPr>
          <w:spacing w:val="-6"/>
        </w:rPr>
        <w:t> </w:t>
      </w:r>
      <w:r>
        <w:rPr/>
        <w:t>fees</w:t>
      </w:r>
      <w:r>
        <w:rPr>
          <w:spacing w:val="-2"/>
        </w:rPr>
        <w:t> </w:t>
      </w:r>
      <w:r>
        <w:rPr/>
        <w:t>are</w:t>
      </w:r>
      <w:r>
        <w:rPr>
          <w:spacing w:val="-5"/>
        </w:rPr>
        <w:t> </w:t>
      </w:r>
      <w:r>
        <w:rPr/>
        <w:t>related</w:t>
      </w:r>
      <w:r>
        <w:rPr>
          <w:spacing w:val="-5"/>
        </w:rPr>
        <w:t> </w:t>
      </w:r>
      <w:r>
        <w:rPr/>
        <w:t>to</w:t>
      </w:r>
      <w:r>
        <w:rPr>
          <w:spacing w:val="-5"/>
        </w:rPr>
        <w:t> </w:t>
      </w:r>
      <w:r>
        <w:rPr/>
        <w:t>the</w:t>
      </w:r>
      <w:r>
        <w:rPr>
          <w:spacing w:val="-3"/>
        </w:rPr>
        <w:t> </w:t>
      </w:r>
      <w:r>
        <w:rPr/>
        <w:t>base</w:t>
      </w:r>
      <w:r>
        <w:rPr>
          <w:spacing w:val="-5"/>
        </w:rPr>
        <w:t> </w:t>
      </w:r>
      <w:r>
        <w:rPr/>
        <w:t>construction</w:t>
      </w:r>
      <w:r>
        <w:rPr>
          <w:spacing w:val="-3"/>
        </w:rPr>
        <w:t> </w:t>
      </w:r>
      <w:r>
        <w:rPr/>
        <w:t>costs</w:t>
      </w:r>
      <w:r>
        <w:rPr>
          <w:spacing w:val="-2"/>
        </w:rPr>
        <w:t> </w:t>
      </w:r>
      <w:r>
        <w:rPr/>
        <w:t>and</w:t>
      </w:r>
      <w:r>
        <w:rPr>
          <w:spacing w:val="-5"/>
        </w:rPr>
        <w:t> </w:t>
      </w:r>
      <w:r>
        <w:rPr/>
        <w:t>construction</w:t>
      </w:r>
      <w:r>
        <w:rPr>
          <w:spacing w:val="-3"/>
        </w:rPr>
        <w:t> </w:t>
      </w:r>
      <w:r>
        <w:rPr/>
        <w:t>breakdown costs. In addition, you may include contingency and demolition/road costs:</w:t>
      </w:r>
    </w:p>
    <w:p>
      <w:pPr>
        <w:pStyle w:val="Heading4"/>
        <w:numPr>
          <w:ilvl w:val="0"/>
          <w:numId w:val="60"/>
        </w:numPr>
        <w:tabs>
          <w:tab w:pos="1080" w:val="left" w:leader="none"/>
        </w:tabs>
        <w:spacing w:line="240" w:lineRule="auto" w:before="119" w:after="0"/>
        <w:ind w:left="1080" w:right="0" w:hanging="360"/>
        <w:jc w:val="left"/>
      </w:pPr>
      <w:r>
        <w:rPr>
          <w:color w:val="003E7E"/>
        </w:rPr>
        <w:t>Plus</w:t>
      </w:r>
      <w:r>
        <w:rPr>
          <w:color w:val="003E7E"/>
          <w:spacing w:val="-2"/>
        </w:rPr>
        <w:t> Contingency</w:t>
      </w:r>
    </w:p>
    <w:p>
      <w:pPr>
        <w:pStyle w:val="ListParagraph"/>
        <w:numPr>
          <w:ilvl w:val="0"/>
          <w:numId w:val="60"/>
        </w:numPr>
        <w:tabs>
          <w:tab w:pos="1080" w:val="left" w:leader="none"/>
        </w:tabs>
        <w:spacing w:line="240" w:lineRule="auto" w:before="119" w:after="0"/>
        <w:ind w:left="1080" w:right="0" w:hanging="360"/>
        <w:jc w:val="left"/>
        <w:rPr>
          <w:b/>
          <w:sz w:val="22"/>
        </w:rPr>
      </w:pPr>
      <w:r>
        <w:rPr>
          <w:b/>
          <w:color w:val="003E7E"/>
          <w:sz w:val="22"/>
        </w:rPr>
        <w:t>Plus</w:t>
      </w:r>
      <w:r>
        <w:rPr>
          <w:b/>
          <w:color w:val="003E7E"/>
          <w:spacing w:val="-3"/>
          <w:sz w:val="22"/>
        </w:rPr>
        <w:t> </w:t>
      </w:r>
      <w:r>
        <w:rPr>
          <w:b/>
          <w:color w:val="003E7E"/>
          <w:sz w:val="22"/>
        </w:rPr>
        <w:t>Demolition</w:t>
      </w:r>
      <w:r>
        <w:rPr>
          <w:b/>
          <w:color w:val="003E7E"/>
          <w:spacing w:val="-6"/>
          <w:sz w:val="22"/>
        </w:rPr>
        <w:t> </w:t>
      </w:r>
      <w:r>
        <w:rPr>
          <w:b/>
          <w:color w:val="003E7E"/>
          <w:sz w:val="22"/>
        </w:rPr>
        <w:t>&amp;</w:t>
      </w:r>
      <w:r>
        <w:rPr>
          <w:b/>
          <w:color w:val="003E7E"/>
          <w:spacing w:val="-3"/>
          <w:sz w:val="22"/>
        </w:rPr>
        <w:t> </w:t>
      </w:r>
      <w:r>
        <w:rPr>
          <w:b/>
          <w:color w:val="003E7E"/>
          <w:sz w:val="22"/>
        </w:rPr>
        <w:t>Road</w:t>
      </w:r>
      <w:r>
        <w:rPr>
          <w:b/>
          <w:color w:val="003E7E"/>
          <w:spacing w:val="-3"/>
          <w:sz w:val="22"/>
        </w:rPr>
        <w:t> </w:t>
      </w:r>
      <w:r>
        <w:rPr>
          <w:b/>
          <w:color w:val="003E7E"/>
          <w:sz w:val="22"/>
        </w:rPr>
        <w:t>/</w:t>
      </w:r>
      <w:r>
        <w:rPr>
          <w:b/>
          <w:color w:val="003E7E"/>
          <w:spacing w:val="-3"/>
          <w:sz w:val="22"/>
        </w:rPr>
        <w:t> </w:t>
      </w:r>
      <w:r>
        <w:rPr>
          <w:b/>
          <w:color w:val="003E7E"/>
          <w:sz w:val="22"/>
        </w:rPr>
        <w:t>Site</w:t>
      </w:r>
      <w:r>
        <w:rPr>
          <w:b/>
          <w:color w:val="003E7E"/>
          <w:spacing w:val="-4"/>
          <w:sz w:val="22"/>
        </w:rPr>
        <w:t> </w:t>
      </w:r>
      <w:r>
        <w:rPr>
          <w:b/>
          <w:color w:val="003E7E"/>
          <w:spacing w:val="-2"/>
          <w:sz w:val="22"/>
        </w:rPr>
        <w:t>Works</w:t>
      </w:r>
    </w:p>
    <w:p>
      <w:pPr>
        <w:pStyle w:val="BodyText"/>
        <w:spacing w:before="119"/>
        <w:ind w:left="360"/>
      </w:pPr>
      <w:r>
        <w:rPr>
          <w:color w:val="004A8D"/>
        </w:rPr>
        <w:t>Purchaser's</w:t>
      </w:r>
      <w:r>
        <w:rPr>
          <w:color w:val="004A8D"/>
          <w:spacing w:val="-3"/>
        </w:rPr>
        <w:t> </w:t>
      </w:r>
      <w:r>
        <w:rPr>
          <w:color w:val="004A8D"/>
          <w:spacing w:val="-4"/>
        </w:rPr>
        <w:t>Costs</w:t>
      </w:r>
    </w:p>
    <w:p>
      <w:pPr>
        <w:pStyle w:val="BodyText"/>
        <w:spacing w:line="259" w:lineRule="auto" w:before="42"/>
        <w:ind w:left="360" w:right="1200"/>
      </w:pPr>
      <w:r>
        <w:rPr/>
        <w:t>Purchaser's</w:t>
      </w:r>
      <w:r>
        <w:rPr>
          <w:spacing w:val="-1"/>
        </w:rPr>
        <w:t> </w:t>
      </w:r>
      <w:r>
        <w:rPr/>
        <w:t>Costs</w:t>
      </w:r>
      <w:r>
        <w:rPr>
          <w:spacing w:val="-4"/>
        </w:rPr>
        <w:t> </w:t>
      </w:r>
      <w:r>
        <w:rPr/>
        <w:t>may</w:t>
      </w:r>
      <w:r>
        <w:rPr>
          <w:spacing w:val="-4"/>
        </w:rPr>
        <w:t> </w:t>
      </w:r>
      <w:r>
        <w:rPr/>
        <w:t>be</w:t>
      </w:r>
      <w:r>
        <w:rPr>
          <w:spacing w:val="-2"/>
        </w:rPr>
        <w:t> </w:t>
      </w:r>
      <w:r>
        <w:rPr/>
        <w:t>viewed</w:t>
      </w:r>
      <w:r>
        <w:rPr>
          <w:spacing w:val="-2"/>
        </w:rPr>
        <w:t> </w:t>
      </w:r>
      <w:r>
        <w:rPr/>
        <w:t>in</w:t>
      </w:r>
      <w:r>
        <w:rPr>
          <w:spacing w:val="-2"/>
        </w:rPr>
        <w:t> </w:t>
      </w:r>
      <w:r>
        <w:rPr/>
        <w:t>two</w:t>
      </w:r>
      <w:r>
        <w:rPr>
          <w:spacing w:val="-2"/>
        </w:rPr>
        <w:t> </w:t>
      </w:r>
      <w:r>
        <w:rPr/>
        <w:t>ways - as</w:t>
      </w:r>
      <w:r>
        <w:rPr>
          <w:spacing w:val="-2"/>
        </w:rPr>
        <w:t> </w:t>
      </w:r>
      <w:r>
        <w:rPr/>
        <w:t>(a)</w:t>
      </w:r>
      <w:r>
        <w:rPr>
          <w:spacing w:val="-1"/>
        </w:rPr>
        <w:t> </w:t>
      </w:r>
      <w:r>
        <w:rPr/>
        <w:t>a</w:t>
      </w:r>
      <w:r>
        <w:rPr>
          <w:spacing w:val="-4"/>
        </w:rPr>
        <w:t> </w:t>
      </w:r>
      <w:r>
        <w:rPr/>
        <w:t>deduction</w:t>
      </w:r>
      <w:r>
        <w:rPr>
          <w:spacing w:val="-6"/>
        </w:rPr>
        <w:t> </w:t>
      </w:r>
      <w:r>
        <w:rPr/>
        <w:t>from</w:t>
      </w:r>
      <w:r>
        <w:rPr>
          <w:spacing w:val="-3"/>
        </w:rPr>
        <w:t> </w:t>
      </w:r>
      <w:r>
        <w:rPr/>
        <w:t>the</w:t>
      </w:r>
      <w:r>
        <w:rPr>
          <w:spacing w:val="-4"/>
        </w:rPr>
        <w:t> </w:t>
      </w:r>
      <w:r>
        <w:rPr/>
        <w:t>gross capitalisation, or (b) as an addition to the total costs:</w:t>
      </w:r>
    </w:p>
    <w:p>
      <w:pPr>
        <w:pStyle w:val="BodyText"/>
        <w:spacing w:after="0" w:line="259" w:lineRule="auto"/>
        <w:sectPr>
          <w:pgSz w:w="12240" w:h="15840"/>
          <w:pgMar w:header="729" w:footer="880" w:top="1460" w:bottom="1060" w:left="1080" w:right="1080"/>
        </w:sectPr>
      </w:pPr>
    </w:p>
    <w:p>
      <w:pPr>
        <w:pStyle w:val="ListParagraph"/>
        <w:numPr>
          <w:ilvl w:val="0"/>
          <w:numId w:val="60"/>
        </w:numPr>
        <w:tabs>
          <w:tab w:pos="1080" w:val="left" w:leader="none"/>
        </w:tabs>
        <w:spacing w:line="240" w:lineRule="auto" w:before="84" w:after="0"/>
        <w:ind w:left="1080" w:right="1459" w:hanging="360"/>
        <w:jc w:val="left"/>
        <w:rPr>
          <w:sz w:val="22"/>
        </w:rPr>
      </w:pPr>
      <w:r>
        <w:rPr>
          <w:b/>
          <w:color w:val="003E7E"/>
          <w:sz w:val="22"/>
        </w:rPr>
        <w:t>Deducted</w:t>
      </w:r>
      <w:r>
        <w:rPr>
          <w:b/>
          <w:color w:val="003E7E"/>
          <w:spacing w:val="-3"/>
          <w:sz w:val="22"/>
        </w:rPr>
        <w:t> </w:t>
      </w:r>
      <w:r>
        <w:rPr>
          <w:b/>
          <w:color w:val="003E7E"/>
          <w:sz w:val="22"/>
        </w:rPr>
        <w:t>from</w:t>
      </w:r>
      <w:r>
        <w:rPr>
          <w:b/>
          <w:color w:val="003E7E"/>
          <w:spacing w:val="-4"/>
          <w:sz w:val="22"/>
        </w:rPr>
        <w:t> </w:t>
      </w:r>
      <w:r>
        <w:rPr>
          <w:b/>
          <w:color w:val="003E7E"/>
          <w:sz w:val="22"/>
        </w:rPr>
        <w:t>Revenue</w:t>
      </w:r>
      <w:r>
        <w:rPr>
          <w:b/>
          <w:color w:val="003E7E"/>
          <w:spacing w:val="-2"/>
          <w:sz w:val="22"/>
        </w:rPr>
        <w:t> </w:t>
      </w:r>
      <w:r>
        <w:rPr>
          <w:sz w:val="22"/>
        </w:rPr>
        <w:t>-</w:t>
      </w:r>
      <w:r>
        <w:rPr>
          <w:spacing w:val="-4"/>
          <w:sz w:val="22"/>
        </w:rPr>
        <w:t> </w:t>
      </w:r>
      <w:r>
        <w:rPr>
          <w:sz w:val="22"/>
        </w:rPr>
        <w:t>Select</w:t>
      </w:r>
      <w:r>
        <w:rPr>
          <w:spacing w:val="-4"/>
          <w:sz w:val="22"/>
        </w:rPr>
        <w:t> </w:t>
      </w:r>
      <w:r>
        <w:rPr>
          <w:sz w:val="22"/>
        </w:rPr>
        <w:t>to</w:t>
      </w:r>
      <w:r>
        <w:rPr>
          <w:spacing w:val="-3"/>
          <w:sz w:val="22"/>
        </w:rPr>
        <w:t> </w:t>
      </w:r>
      <w:r>
        <w:rPr>
          <w:sz w:val="22"/>
        </w:rPr>
        <w:t>deduct</w:t>
      </w:r>
      <w:r>
        <w:rPr>
          <w:spacing w:val="-4"/>
          <w:sz w:val="22"/>
        </w:rPr>
        <w:t> </w:t>
      </w:r>
      <w:r>
        <w:rPr>
          <w:sz w:val="22"/>
        </w:rPr>
        <w:t>purchaser's</w:t>
      </w:r>
      <w:r>
        <w:rPr>
          <w:spacing w:val="-5"/>
          <w:sz w:val="22"/>
        </w:rPr>
        <w:t> </w:t>
      </w:r>
      <w:r>
        <w:rPr>
          <w:sz w:val="22"/>
        </w:rPr>
        <w:t>costs</w:t>
      </w:r>
      <w:r>
        <w:rPr>
          <w:spacing w:val="-5"/>
          <w:sz w:val="22"/>
        </w:rPr>
        <w:t> </w:t>
      </w:r>
      <w:r>
        <w:rPr>
          <w:sz w:val="22"/>
        </w:rPr>
        <w:t>from</w:t>
      </w:r>
      <w:r>
        <w:rPr>
          <w:spacing w:val="-4"/>
          <w:sz w:val="22"/>
        </w:rPr>
        <w:t> </w:t>
      </w:r>
      <w:r>
        <w:rPr>
          <w:sz w:val="22"/>
        </w:rPr>
        <w:t>the</w:t>
      </w:r>
      <w:r>
        <w:rPr>
          <w:spacing w:val="-7"/>
          <w:sz w:val="22"/>
        </w:rPr>
        <w:t> </w:t>
      </w:r>
      <w:r>
        <w:rPr>
          <w:sz w:val="22"/>
        </w:rPr>
        <w:t>gross capitalisation and place them in the Realisation section of the Summary.</w:t>
      </w:r>
    </w:p>
    <w:p>
      <w:pPr>
        <w:pStyle w:val="ListParagraph"/>
        <w:numPr>
          <w:ilvl w:val="0"/>
          <w:numId w:val="60"/>
        </w:numPr>
        <w:tabs>
          <w:tab w:pos="1080" w:val="left" w:leader="none"/>
        </w:tabs>
        <w:spacing w:line="240" w:lineRule="auto" w:before="0" w:after="0"/>
        <w:ind w:left="1080" w:right="1237" w:hanging="360"/>
        <w:jc w:val="left"/>
        <w:rPr>
          <w:sz w:val="22"/>
        </w:rPr>
      </w:pPr>
      <w:r>
        <w:rPr>
          <w:b/>
          <w:color w:val="003E7E"/>
          <w:sz w:val="22"/>
        </w:rPr>
        <w:t>Added</w:t>
      </w:r>
      <w:r>
        <w:rPr>
          <w:b/>
          <w:color w:val="003E7E"/>
          <w:spacing w:val="-2"/>
          <w:sz w:val="22"/>
        </w:rPr>
        <w:t> </w:t>
      </w:r>
      <w:r>
        <w:rPr>
          <w:b/>
          <w:color w:val="003E7E"/>
          <w:sz w:val="22"/>
        </w:rPr>
        <w:t>to</w:t>
      </w:r>
      <w:r>
        <w:rPr>
          <w:b/>
          <w:color w:val="003E7E"/>
          <w:spacing w:val="-2"/>
          <w:sz w:val="22"/>
        </w:rPr>
        <w:t> </w:t>
      </w:r>
      <w:r>
        <w:rPr>
          <w:b/>
          <w:color w:val="003E7E"/>
          <w:sz w:val="22"/>
        </w:rPr>
        <w:t>Costs</w:t>
      </w:r>
      <w:r>
        <w:rPr>
          <w:b/>
          <w:color w:val="003E7E"/>
          <w:spacing w:val="-2"/>
          <w:sz w:val="22"/>
        </w:rPr>
        <w:t> </w:t>
      </w:r>
      <w:r>
        <w:rPr>
          <w:sz w:val="22"/>
        </w:rPr>
        <w:t>-</w:t>
      </w:r>
      <w:r>
        <w:rPr>
          <w:spacing w:val="-1"/>
          <w:sz w:val="22"/>
        </w:rPr>
        <w:t> </w:t>
      </w:r>
      <w:r>
        <w:rPr>
          <w:sz w:val="22"/>
        </w:rPr>
        <w:t>Select</w:t>
      </w:r>
      <w:r>
        <w:rPr>
          <w:spacing w:val="-3"/>
          <w:sz w:val="22"/>
        </w:rPr>
        <w:t> </w:t>
      </w:r>
      <w:r>
        <w:rPr>
          <w:sz w:val="22"/>
        </w:rPr>
        <w:t>to</w:t>
      </w:r>
      <w:r>
        <w:rPr>
          <w:spacing w:val="-4"/>
          <w:sz w:val="22"/>
        </w:rPr>
        <w:t> </w:t>
      </w:r>
      <w:r>
        <w:rPr>
          <w:sz w:val="22"/>
        </w:rPr>
        <w:t>add</w:t>
      </w:r>
      <w:r>
        <w:rPr>
          <w:spacing w:val="-2"/>
          <w:sz w:val="22"/>
        </w:rPr>
        <w:t> </w:t>
      </w:r>
      <w:r>
        <w:rPr>
          <w:sz w:val="22"/>
        </w:rPr>
        <w:t>Purchaser's</w:t>
      </w:r>
      <w:r>
        <w:rPr>
          <w:spacing w:val="-4"/>
          <w:sz w:val="22"/>
        </w:rPr>
        <w:t> </w:t>
      </w:r>
      <w:r>
        <w:rPr>
          <w:sz w:val="22"/>
        </w:rPr>
        <w:t>Costs</w:t>
      </w:r>
      <w:r>
        <w:rPr>
          <w:spacing w:val="-1"/>
          <w:sz w:val="22"/>
        </w:rPr>
        <w:t> </w:t>
      </w:r>
      <w:r>
        <w:rPr>
          <w:sz w:val="22"/>
        </w:rPr>
        <w:t>to</w:t>
      </w:r>
      <w:r>
        <w:rPr>
          <w:spacing w:val="-4"/>
          <w:sz w:val="22"/>
        </w:rPr>
        <w:t> </w:t>
      </w:r>
      <w:r>
        <w:rPr>
          <w:sz w:val="22"/>
        </w:rPr>
        <w:t>the</w:t>
      </w:r>
      <w:r>
        <w:rPr>
          <w:spacing w:val="-4"/>
          <w:sz w:val="22"/>
        </w:rPr>
        <w:t> </w:t>
      </w:r>
      <w:r>
        <w:rPr>
          <w:sz w:val="22"/>
        </w:rPr>
        <w:t>total</w:t>
      </w:r>
      <w:r>
        <w:rPr>
          <w:spacing w:val="-3"/>
          <w:sz w:val="22"/>
        </w:rPr>
        <w:t> </w:t>
      </w:r>
      <w:r>
        <w:rPr>
          <w:sz w:val="22"/>
        </w:rPr>
        <w:t>project</w:t>
      </w:r>
      <w:r>
        <w:rPr>
          <w:spacing w:val="-3"/>
          <w:sz w:val="22"/>
        </w:rPr>
        <w:t> </w:t>
      </w:r>
      <w:r>
        <w:rPr>
          <w:sz w:val="22"/>
        </w:rPr>
        <w:t>costs</w:t>
      </w:r>
      <w:r>
        <w:rPr>
          <w:spacing w:val="-1"/>
          <w:sz w:val="22"/>
        </w:rPr>
        <w:t> </w:t>
      </w:r>
      <w:r>
        <w:rPr>
          <w:sz w:val="22"/>
        </w:rPr>
        <w:t>and show them in the Costs section of the Summary.</w:t>
      </w:r>
    </w:p>
    <w:p>
      <w:pPr>
        <w:pStyle w:val="BodyText"/>
        <w:spacing w:before="1"/>
        <w:ind w:left="360"/>
      </w:pPr>
      <w:r>
        <w:rPr/>
        <w:t>There</w:t>
      </w:r>
      <w:r>
        <w:rPr>
          <w:spacing w:val="-6"/>
        </w:rPr>
        <w:t> </w:t>
      </w:r>
      <w:r>
        <w:rPr/>
        <w:t>are</w:t>
      </w:r>
      <w:r>
        <w:rPr>
          <w:spacing w:val="-7"/>
        </w:rPr>
        <w:t> </w:t>
      </w:r>
      <w:r>
        <w:rPr/>
        <w:t>two</w:t>
      </w:r>
      <w:r>
        <w:rPr>
          <w:spacing w:val="-5"/>
        </w:rPr>
        <w:t> </w:t>
      </w:r>
      <w:r>
        <w:rPr/>
        <w:t>options</w:t>
      </w:r>
      <w:r>
        <w:rPr>
          <w:spacing w:val="-7"/>
        </w:rPr>
        <w:t> </w:t>
      </w:r>
      <w:r>
        <w:rPr/>
        <w:t>for</w:t>
      </w:r>
      <w:r>
        <w:rPr>
          <w:spacing w:val="-6"/>
        </w:rPr>
        <w:t> </w:t>
      </w:r>
      <w:r>
        <w:rPr/>
        <w:t>the</w:t>
      </w:r>
      <w:r>
        <w:rPr>
          <w:spacing w:val="-7"/>
        </w:rPr>
        <w:t> </w:t>
      </w:r>
      <w:r>
        <w:rPr/>
        <w:t>calculation</w:t>
      </w:r>
      <w:r>
        <w:rPr>
          <w:spacing w:val="-5"/>
        </w:rPr>
        <w:t> </w:t>
      </w:r>
      <w:r>
        <w:rPr/>
        <w:t>of</w:t>
      </w:r>
      <w:r>
        <w:rPr>
          <w:spacing w:val="-3"/>
        </w:rPr>
        <w:t> </w:t>
      </w:r>
      <w:r>
        <w:rPr/>
        <w:t>purchaser's</w:t>
      </w:r>
      <w:r>
        <w:rPr>
          <w:spacing w:val="-7"/>
        </w:rPr>
        <w:t> </w:t>
      </w:r>
      <w:r>
        <w:rPr/>
        <w:t>costs.</w:t>
      </w:r>
      <w:r>
        <w:rPr>
          <w:spacing w:val="-6"/>
        </w:rPr>
        <w:t> </w:t>
      </w:r>
      <w:r>
        <w:rPr/>
        <w:t>Calculated</w:t>
      </w:r>
      <w:r>
        <w:rPr>
          <w:spacing w:val="-5"/>
        </w:rPr>
        <w:t> on:</w:t>
      </w:r>
    </w:p>
    <w:p>
      <w:pPr>
        <w:pStyle w:val="Heading4"/>
        <w:numPr>
          <w:ilvl w:val="0"/>
          <w:numId w:val="60"/>
        </w:numPr>
        <w:tabs>
          <w:tab w:pos="1080" w:val="left" w:leader="none"/>
        </w:tabs>
        <w:spacing w:line="240" w:lineRule="auto" w:before="138" w:after="0"/>
        <w:ind w:left="1080" w:right="0" w:hanging="360"/>
        <w:jc w:val="left"/>
      </w:pPr>
      <w:r>
        <w:rPr>
          <w:color w:val="003E7E"/>
        </w:rPr>
        <w:t>Gross</w:t>
      </w:r>
      <w:r>
        <w:rPr>
          <w:color w:val="003E7E"/>
          <w:spacing w:val="-8"/>
        </w:rPr>
        <w:t> </w:t>
      </w:r>
      <w:r>
        <w:rPr>
          <w:color w:val="003E7E"/>
        </w:rPr>
        <w:t>Development</w:t>
      </w:r>
      <w:r>
        <w:rPr>
          <w:color w:val="003E7E"/>
          <w:spacing w:val="-4"/>
        </w:rPr>
        <w:t> Value</w:t>
      </w:r>
    </w:p>
    <w:p>
      <w:pPr>
        <w:pStyle w:val="ListParagraph"/>
        <w:numPr>
          <w:ilvl w:val="0"/>
          <w:numId w:val="60"/>
        </w:numPr>
        <w:tabs>
          <w:tab w:pos="1080" w:val="left" w:leader="none"/>
        </w:tabs>
        <w:spacing w:line="240" w:lineRule="auto" w:before="119" w:after="0"/>
        <w:ind w:left="1080" w:right="0" w:hanging="360"/>
        <w:jc w:val="left"/>
        <w:rPr>
          <w:b/>
          <w:sz w:val="22"/>
        </w:rPr>
      </w:pPr>
      <w:r>
        <w:rPr>
          <w:b/>
          <w:color w:val="003E7E"/>
          <w:sz w:val="22"/>
        </w:rPr>
        <w:t>Net</w:t>
      </w:r>
      <w:r>
        <w:rPr>
          <w:b/>
          <w:color w:val="003E7E"/>
          <w:spacing w:val="-4"/>
          <w:sz w:val="22"/>
        </w:rPr>
        <w:t> </w:t>
      </w:r>
      <w:r>
        <w:rPr>
          <w:b/>
          <w:color w:val="003E7E"/>
          <w:sz w:val="22"/>
        </w:rPr>
        <w:t>Development</w:t>
      </w:r>
      <w:r>
        <w:rPr>
          <w:b/>
          <w:color w:val="003E7E"/>
          <w:spacing w:val="-5"/>
          <w:sz w:val="22"/>
        </w:rPr>
        <w:t> </w:t>
      </w:r>
      <w:r>
        <w:rPr>
          <w:b/>
          <w:color w:val="003E7E"/>
          <w:spacing w:val="-2"/>
          <w:sz w:val="22"/>
        </w:rPr>
        <w:t>Value</w:t>
      </w:r>
    </w:p>
    <w:p>
      <w:pPr>
        <w:pStyle w:val="BodyText"/>
        <w:spacing w:line="259" w:lineRule="auto" w:before="124"/>
        <w:ind w:left="360" w:right="1200"/>
      </w:pPr>
      <w:r>
        <w:rPr/>
        <w:t>In</w:t>
      </w:r>
      <w:r>
        <w:rPr>
          <w:spacing w:val="-3"/>
        </w:rPr>
        <w:t> </w:t>
      </w:r>
      <w:r>
        <w:rPr/>
        <w:t>some</w:t>
      </w:r>
      <w:r>
        <w:rPr>
          <w:spacing w:val="-5"/>
        </w:rPr>
        <w:t> </w:t>
      </w:r>
      <w:r>
        <w:rPr/>
        <w:t>circumstances,</w:t>
      </w:r>
      <w:r>
        <w:rPr>
          <w:spacing w:val="-4"/>
        </w:rPr>
        <w:t> </w:t>
      </w:r>
      <w:r>
        <w:rPr/>
        <w:t>it</w:t>
      </w:r>
      <w:r>
        <w:rPr>
          <w:spacing w:val="-1"/>
        </w:rPr>
        <w:t> </w:t>
      </w:r>
      <w:r>
        <w:rPr/>
        <w:t>will</w:t>
      </w:r>
      <w:r>
        <w:rPr>
          <w:spacing w:val="-1"/>
        </w:rPr>
        <w:t> </w:t>
      </w:r>
      <w:r>
        <w:rPr/>
        <w:t>be</w:t>
      </w:r>
      <w:r>
        <w:rPr>
          <w:spacing w:val="-3"/>
        </w:rPr>
        <w:t> </w:t>
      </w:r>
      <w:r>
        <w:rPr/>
        <w:t>appropriate</w:t>
      </w:r>
      <w:r>
        <w:rPr>
          <w:spacing w:val="-5"/>
        </w:rPr>
        <w:t> </w:t>
      </w:r>
      <w:r>
        <w:rPr/>
        <w:t>to</w:t>
      </w:r>
      <w:r>
        <w:rPr>
          <w:spacing w:val="-5"/>
        </w:rPr>
        <w:t> </w:t>
      </w:r>
      <w:r>
        <w:rPr/>
        <w:t>include</w:t>
      </w:r>
      <w:r>
        <w:rPr>
          <w:spacing w:val="-3"/>
        </w:rPr>
        <w:t> </w:t>
      </w:r>
      <w:r>
        <w:rPr/>
        <w:t>sales</w:t>
      </w:r>
      <w:r>
        <w:rPr>
          <w:spacing w:val="-3"/>
        </w:rPr>
        <w:t> </w:t>
      </w:r>
      <w:r>
        <w:rPr/>
        <w:t>in</w:t>
      </w:r>
      <w:r>
        <w:rPr>
          <w:spacing w:val="-3"/>
        </w:rPr>
        <w:t> </w:t>
      </w:r>
      <w:r>
        <w:rPr/>
        <w:t>addition</w:t>
      </w:r>
      <w:r>
        <w:rPr>
          <w:spacing w:val="-5"/>
        </w:rPr>
        <w:t> </w:t>
      </w:r>
      <w:r>
        <w:rPr/>
        <w:t>to</w:t>
      </w:r>
      <w:r>
        <w:rPr>
          <w:spacing w:val="-5"/>
        </w:rPr>
        <w:t> </w:t>
      </w:r>
      <w:r>
        <w:rPr/>
        <w:t>capitalised rent in the calculation of purchaser's costs. Click the drop down for </w:t>
      </w:r>
      <w:r>
        <w:rPr>
          <w:b/>
          <w:color w:val="003E7E"/>
        </w:rPr>
        <w:t>Direct Sales </w:t>
      </w:r>
      <w:r>
        <w:rPr/>
        <w:t>and choose from:</w:t>
      </w:r>
    </w:p>
    <w:p>
      <w:pPr>
        <w:pStyle w:val="ListParagraph"/>
        <w:numPr>
          <w:ilvl w:val="0"/>
          <w:numId w:val="60"/>
        </w:numPr>
        <w:tabs>
          <w:tab w:pos="1080" w:val="left" w:leader="none"/>
        </w:tabs>
        <w:spacing w:line="240" w:lineRule="auto" w:before="116" w:after="0"/>
        <w:ind w:left="1080" w:right="0" w:hanging="360"/>
        <w:jc w:val="left"/>
        <w:rPr>
          <w:sz w:val="22"/>
        </w:rPr>
      </w:pPr>
      <w:r>
        <w:rPr>
          <w:b/>
          <w:color w:val="003E7E"/>
          <w:sz w:val="22"/>
        </w:rPr>
        <w:t>Do</w:t>
      </w:r>
      <w:r>
        <w:rPr>
          <w:b/>
          <w:color w:val="003E7E"/>
          <w:spacing w:val="-4"/>
          <w:sz w:val="22"/>
        </w:rPr>
        <w:t> </w:t>
      </w:r>
      <w:r>
        <w:rPr>
          <w:b/>
          <w:color w:val="003E7E"/>
          <w:sz w:val="22"/>
        </w:rPr>
        <w:t>not</w:t>
      </w:r>
      <w:r>
        <w:rPr>
          <w:b/>
          <w:color w:val="003E7E"/>
          <w:spacing w:val="-4"/>
          <w:sz w:val="22"/>
        </w:rPr>
        <w:t> </w:t>
      </w:r>
      <w:r>
        <w:rPr>
          <w:b/>
          <w:color w:val="003E7E"/>
          <w:sz w:val="22"/>
        </w:rPr>
        <w:t>include</w:t>
      </w:r>
      <w:r>
        <w:rPr>
          <w:b/>
          <w:color w:val="003E7E"/>
          <w:spacing w:val="-5"/>
          <w:sz w:val="22"/>
        </w:rPr>
        <w:t> </w:t>
      </w:r>
      <w:r>
        <w:rPr>
          <w:b/>
          <w:color w:val="003E7E"/>
          <w:sz w:val="22"/>
        </w:rPr>
        <w:t>sales:</w:t>
      </w:r>
      <w:r>
        <w:rPr>
          <w:b/>
          <w:color w:val="003E7E"/>
          <w:spacing w:val="-3"/>
          <w:sz w:val="22"/>
        </w:rPr>
        <w:t> </w:t>
      </w:r>
      <w:r>
        <w:rPr>
          <w:sz w:val="22"/>
        </w:rPr>
        <w:t>Do</w:t>
      </w:r>
      <w:r>
        <w:rPr>
          <w:spacing w:val="-3"/>
          <w:sz w:val="22"/>
        </w:rPr>
        <w:t> </w:t>
      </w:r>
      <w:r>
        <w:rPr>
          <w:sz w:val="22"/>
        </w:rPr>
        <w:t>not</w:t>
      </w:r>
      <w:r>
        <w:rPr>
          <w:spacing w:val="-4"/>
          <w:sz w:val="22"/>
        </w:rPr>
        <w:t> </w:t>
      </w:r>
      <w:r>
        <w:rPr>
          <w:sz w:val="22"/>
        </w:rPr>
        <w:t>display</w:t>
      </w:r>
      <w:r>
        <w:rPr>
          <w:spacing w:val="-5"/>
          <w:sz w:val="22"/>
        </w:rPr>
        <w:t> </w:t>
      </w:r>
      <w:r>
        <w:rPr>
          <w:sz w:val="22"/>
        </w:rPr>
        <w:t>sales</w:t>
      </w:r>
      <w:r>
        <w:rPr>
          <w:spacing w:val="-3"/>
          <w:sz w:val="22"/>
        </w:rPr>
        <w:t> </w:t>
      </w:r>
      <w:r>
        <w:rPr>
          <w:spacing w:val="-2"/>
          <w:sz w:val="22"/>
        </w:rPr>
        <w:t>amounts.</w:t>
      </w:r>
    </w:p>
    <w:p>
      <w:pPr>
        <w:pStyle w:val="ListParagraph"/>
        <w:numPr>
          <w:ilvl w:val="0"/>
          <w:numId w:val="60"/>
        </w:numPr>
        <w:tabs>
          <w:tab w:pos="1080" w:val="left" w:leader="none"/>
        </w:tabs>
        <w:spacing w:line="240" w:lineRule="auto" w:before="120" w:after="0"/>
        <w:ind w:left="1080" w:right="1156" w:hanging="360"/>
        <w:jc w:val="left"/>
        <w:rPr>
          <w:sz w:val="22"/>
        </w:rPr>
      </w:pPr>
      <w:r>
        <w:rPr>
          <w:b/>
          <w:color w:val="003E7E"/>
          <w:sz w:val="22"/>
        </w:rPr>
        <w:t>Include</w:t>
      </w:r>
      <w:r>
        <w:rPr>
          <w:b/>
          <w:color w:val="003E7E"/>
          <w:spacing w:val="-5"/>
          <w:sz w:val="22"/>
        </w:rPr>
        <w:t> </w:t>
      </w:r>
      <w:r>
        <w:rPr>
          <w:b/>
          <w:color w:val="003E7E"/>
          <w:sz w:val="22"/>
        </w:rPr>
        <w:t>sales</w:t>
      </w:r>
      <w:r>
        <w:rPr>
          <w:b/>
          <w:color w:val="003E7E"/>
          <w:spacing w:val="-5"/>
          <w:sz w:val="22"/>
        </w:rPr>
        <w:t> </w:t>
      </w:r>
      <w:r>
        <w:rPr>
          <w:b/>
          <w:color w:val="003E7E"/>
          <w:sz w:val="22"/>
        </w:rPr>
        <w:t>and</w:t>
      </w:r>
      <w:r>
        <w:rPr>
          <w:b/>
          <w:color w:val="003E7E"/>
          <w:spacing w:val="-3"/>
          <w:sz w:val="22"/>
        </w:rPr>
        <w:t> </w:t>
      </w:r>
      <w:r>
        <w:rPr>
          <w:b/>
          <w:color w:val="003E7E"/>
          <w:sz w:val="22"/>
        </w:rPr>
        <w:t>deposit</w:t>
      </w:r>
      <w:r>
        <w:rPr>
          <w:b/>
          <w:color w:val="003E7E"/>
          <w:spacing w:val="-3"/>
          <w:sz w:val="22"/>
        </w:rPr>
        <w:t> </w:t>
      </w:r>
      <w:r>
        <w:rPr>
          <w:b/>
          <w:color w:val="003E7E"/>
          <w:sz w:val="22"/>
        </w:rPr>
        <w:t>amounts:</w:t>
      </w:r>
      <w:r>
        <w:rPr>
          <w:b/>
          <w:color w:val="003E7E"/>
          <w:spacing w:val="-2"/>
          <w:sz w:val="22"/>
        </w:rPr>
        <w:t> </w:t>
      </w:r>
      <w:r>
        <w:rPr>
          <w:sz w:val="22"/>
        </w:rPr>
        <w:t>Display</w:t>
      </w:r>
      <w:r>
        <w:rPr>
          <w:spacing w:val="-5"/>
          <w:sz w:val="22"/>
        </w:rPr>
        <w:t> </w:t>
      </w:r>
      <w:r>
        <w:rPr>
          <w:sz w:val="22"/>
        </w:rPr>
        <w:t>the</w:t>
      </w:r>
      <w:r>
        <w:rPr>
          <w:spacing w:val="-3"/>
          <w:sz w:val="22"/>
        </w:rPr>
        <w:t> </w:t>
      </w:r>
      <w:r>
        <w:rPr>
          <w:sz w:val="22"/>
        </w:rPr>
        <w:t>deposits</w:t>
      </w:r>
      <w:r>
        <w:rPr>
          <w:spacing w:val="-5"/>
          <w:sz w:val="22"/>
        </w:rPr>
        <w:t> </w:t>
      </w:r>
      <w:r>
        <w:rPr>
          <w:sz w:val="22"/>
        </w:rPr>
        <w:t>and</w:t>
      </w:r>
      <w:r>
        <w:rPr>
          <w:spacing w:val="-3"/>
          <w:sz w:val="22"/>
        </w:rPr>
        <w:t> </w:t>
      </w:r>
      <w:r>
        <w:rPr>
          <w:sz w:val="22"/>
        </w:rPr>
        <w:t>balance</w:t>
      </w:r>
      <w:r>
        <w:rPr>
          <w:spacing w:val="-5"/>
          <w:sz w:val="22"/>
        </w:rPr>
        <w:t> </w:t>
      </w:r>
      <w:r>
        <w:rPr>
          <w:sz w:val="22"/>
        </w:rPr>
        <w:t>of</w:t>
      </w:r>
      <w:r>
        <w:rPr>
          <w:spacing w:val="-1"/>
          <w:sz w:val="22"/>
        </w:rPr>
        <w:t> </w:t>
      </w:r>
      <w:r>
        <w:rPr>
          <w:sz w:val="22"/>
        </w:rPr>
        <w:t>sales </w:t>
      </w:r>
      <w:r>
        <w:rPr>
          <w:spacing w:val="-2"/>
          <w:sz w:val="22"/>
        </w:rPr>
        <w:t>separately.</w:t>
      </w:r>
    </w:p>
    <w:p>
      <w:pPr>
        <w:pStyle w:val="ListParagraph"/>
        <w:numPr>
          <w:ilvl w:val="0"/>
          <w:numId w:val="60"/>
        </w:numPr>
        <w:tabs>
          <w:tab w:pos="1080" w:val="left" w:leader="none"/>
        </w:tabs>
        <w:spacing w:line="240" w:lineRule="auto" w:before="120" w:after="0"/>
        <w:ind w:left="1080" w:right="0" w:hanging="360"/>
        <w:jc w:val="left"/>
        <w:rPr>
          <w:sz w:val="22"/>
        </w:rPr>
      </w:pPr>
      <w:r>
        <w:rPr>
          <w:b/>
          <w:color w:val="003E7E"/>
          <w:sz w:val="22"/>
        </w:rPr>
        <w:t>Include</w:t>
      </w:r>
      <w:r>
        <w:rPr>
          <w:b/>
          <w:color w:val="003E7E"/>
          <w:spacing w:val="-9"/>
          <w:sz w:val="22"/>
        </w:rPr>
        <w:t> </w:t>
      </w:r>
      <w:r>
        <w:rPr>
          <w:b/>
          <w:color w:val="003E7E"/>
          <w:sz w:val="22"/>
        </w:rPr>
        <w:t>completed</w:t>
      </w:r>
      <w:r>
        <w:rPr>
          <w:b/>
          <w:color w:val="003E7E"/>
          <w:spacing w:val="-7"/>
          <w:sz w:val="22"/>
        </w:rPr>
        <w:t> </w:t>
      </w:r>
      <w:r>
        <w:rPr>
          <w:b/>
          <w:color w:val="003E7E"/>
          <w:sz w:val="22"/>
        </w:rPr>
        <w:t>sales</w:t>
      </w:r>
      <w:r>
        <w:rPr>
          <w:b/>
          <w:color w:val="003E7E"/>
          <w:spacing w:val="-5"/>
          <w:sz w:val="22"/>
        </w:rPr>
        <w:t> </w:t>
      </w:r>
      <w:r>
        <w:rPr>
          <w:b/>
          <w:color w:val="003E7E"/>
          <w:sz w:val="22"/>
        </w:rPr>
        <w:t>amounts:</w:t>
      </w:r>
      <w:r>
        <w:rPr>
          <w:b/>
          <w:color w:val="003E7E"/>
          <w:spacing w:val="-5"/>
          <w:sz w:val="22"/>
        </w:rPr>
        <w:t> </w:t>
      </w:r>
      <w:r>
        <w:rPr>
          <w:sz w:val="22"/>
        </w:rPr>
        <w:t>Display</w:t>
      </w:r>
      <w:r>
        <w:rPr>
          <w:spacing w:val="-7"/>
          <w:sz w:val="22"/>
        </w:rPr>
        <w:t> </w:t>
      </w:r>
      <w:r>
        <w:rPr>
          <w:sz w:val="22"/>
        </w:rPr>
        <w:t>the</w:t>
      </w:r>
      <w:r>
        <w:rPr>
          <w:spacing w:val="-6"/>
          <w:sz w:val="22"/>
        </w:rPr>
        <w:t> </w:t>
      </w:r>
      <w:r>
        <w:rPr>
          <w:sz w:val="22"/>
        </w:rPr>
        <w:t>completed</w:t>
      </w:r>
      <w:r>
        <w:rPr>
          <w:spacing w:val="-7"/>
          <w:sz w:val="22"/>
        </w:rPr>
        <w:t> </w:t>
      </w:r>
      <w:r>
        <w:rPr>
          <w:sz w:val="22"/>
        </w:rPr>
        <w:t>sales</w:t>
      </w:r>
      <w:r>
        <w:rPr>
          <w:spacing w:val="-5"/>
          <w:sz w:val="22"/>
        </w:rPr>
        <w:t> </w:t>
      </w:r>
      <w:r>
        <w:rPr>
          <w:spacing w:val="-2"/>
          <w:sz w:val="22"/>
        </w:rPr>
        <w:t>amount.</w:t>
      </w:r>
    </w:p>
    <w:p>
      <w:pPr>
        <w:pStyle w:val="BodyText"/>
        <w:spacing w:line="259" w:lineRule="auto" w:before="124"/>
        <w:ind w:left="360" w:right="1200"/>
      </w:pPr>
      <w:r>
        <w:rPr/>
        <w:t>Sales</w:t>
      </w:r>
      <w:r>
        <w:rPr>
          <w:spacing w:val="-3"/>
        </w:rPr>
        <w:t> </w:t>
      </w:r>
      <w:r>
        <w:rPr/>
        <w:t>may</w:t>
      </w:r>
      <w:r>
        <w:rPr>
          <w:spacing w:val="-4"/>
        </w:rPr>
        <w:t> </w:t>
      </w:r>
      <w:r>
        <w:rPr/>
        <w:t>include</w:t>
      </w:r>
      <w:r>
        <w:rPr>
          <w:spacing w:val="-3"/>
        </w:rPr>
        <w:t> </w:t>
      </w:r>
      <w:r>
        <w:rPr/>
        <w:t>housing</w:t>
      </w:r>
      <w:r>
        <w:rPr>
          <w:spacing w:val="-4"/>
        </w:rPr>
        <w:t> </w:t>
      </w:r>
      <w:r>
        <w:rPr/>
        <w:t>for</w:t>
      </w:r>
      <w:r>
        <w:rPr>
          <w:spacing w:val="-2"/>
        </w:rPr>
        <w:t> </w:t>
      </w:r>
      <w:r>
        <w:rPr/>
        <w:t>example,</w:t>
      </w:r>
      <w:r>
        <w:rPr>
          <w:spacing w:val="-3"/>
        </w:rPr>
        <w:t> </w:t>
      </w:r>
      <w:r>
        <w:rPr/>
        <w:t>where</w:t>
      </w:r>
      <w:r>
        <w:rPr>
          <w:spacing w:val="-3"/>
        </w:rPr>
        <w:t> </w:t>
      </w:r>
      <w:r>
        <w:rPr/>
        <w:t>the</w:t>
      </w:r>
      <w:r>
        <w:rPr>
          <w:spacing w:val="-3"/>
        </w:rPr>
        <w:t> </w:t>
      </w:r>
      <w:r>
        <w:rPr/>
        <w:t>net</w:t>
      </w:r>
      <w:r>
        <w:rPr>
          <w:spacing w:val="-3"/>
        </w:rPr>
        <w:t> </w:t>
      </w:r>
      <w:r>
        <w:rPr/>
        <w:t>value,</w:t>
      </w:r>
      <w:r>
        <w:rPr>
          <w:spacing w:val="-1"/>
        </w:rPr>
        <w:t> </w:t>
      </w:r>
      <w:r>
        <w:rPr/>
        <w:t>or</w:t>
      </w:r>
      <w:r>
        <w:rPr>
          <w:spacing w:val="-3"/>
        </w:rPr>
        <w:t> </w:t>
      </w:r>
      <w:r>
        <w:rPr/>
        <w:t>price,</w:t>
      </w:r>
      <w:r>
        <w:rPr>
          <w:spacing w:val="-3"/>
        </w:rPr>
        <w:t> </w:t>
      </w:r>
      <w:r>
        <w:rPr/>
        <w:t>of</w:t>
      </w:r>
      <w:r>
        <w:rPr>
          <w:spacing w:val="-3"/>
        </w:rPr>
        <w:t> </w:t>
      </w:r>
      <w:r>
        <w:rPr/>
        <w:t>the</w:t>
      </w:r>
      <w:r>
        <w:rPr>
          <w:spacing w:val="-3"/>
        </w:rPr>
        <w:t> </w:t>
      </w:r>
      <w:r>
        <w:rPr/>
        <w:t>house</w:t>
      </w:r>
      <w:r>
        <w:rPr>
          <w:spacing w:val="-3"/>
        </w:rPr>
        <w:t> </w:t>
      </w:r>
      <w:r>
        <w:rPr/>
        <w:t>is the known value. Capitalised rents would, conversely, be discounted to calculate the price from a known gross value which includes purchaser's costs.</w:t>
      </w:r>
    </w:p>
    <w:p>
      <w:pPr>
        <w:pStyle w:val="BodyText"/>
        <w:spacing w:line="259" w:lineRule="auto" w:before="119"/>
        <w:ind w:left="360" w:right="1200"/>
      </w:pPr>
      <w:r>
        <w:rPr/>
        <w:t>If</w:t>
      </w:r>
      <w:r>
        <w:rPr>
          <w:spacing w:val="-1"/>
        </w:rPr>
        <w:t> </w:t>
      </w:r>
      <w:r>
        <w:rPr/>
        <w:t>you</w:t>
      </w:r>
      <w:r>
        <w:rPr>
          <w:spacing w:val="-3"/>
        </w:rPr>
        <w:t> </w:t>
      </w:r>
      <w:r>
        <w:rPr/>
        <w:t>cannot</w:t>
      </w:r>
      <w:r>
        <w:rPr>
          <w:spacing w:val="-4"/>
        </w:rPr>
        <w:t> </w:t>
      </w:r>
      <w:r>
        <w:rPr/>
        <w:t>see</w:t>
      </w:r>
      <w:r>
        <w:rPr>
          <w:spacing w:val="-5"/>
        </w:rPr>
        <w:t> </w:t>
      </w:r>
      <w:r>
        <w:rPr/>
        <w:t>the</w:t>
      </w:r>
      <w:r>
        <w:rPr>
          <w:spacing w:val="-3"/>
        </w:rPr>
        <w:t> </w:t>
      </w:r>
      <w:r>
        <w:rPr/>
        <w:t>Purchaser's</w:t>
      </w:r>
      <w:r>
        <w:rPr>
          <w:spacing w:val="-2"/>
        </w:rPr>
        <w:t> </w:t>
      </w:r>
      <w:r>
        <w:rPr/>
        <w:t>Costs</w:t>
      </w:r>
      <w:r>
        <w:rPr>
          <w:spacing w:val="-2"/>
        </w:rPr>
        <w:t> </w:t>
      </w:r>
      <w:r>
        <w:rPr/>
        <w:t>entry</w:t>
      </w:r>
      <w:r>
        <w:rPr>
          <w:spacing w:val="-5"/>
        </w:rPr>
        <w:t> </w:t>
      </w:r>
      <w:r>
        <w:rPr/>
        <w:t>box</w:t>
      </w:r>
      <w:r>
        <w:rPr>
          <w:spacing w:val="-5"/>
        </w:rPr>
        <w:t> </w:t>
      </w:r>
      <w:r>
        <w:rPr/>
        <w:t>on</w:t>
      </w:r>
      <w:r>
        <w:rPr>
          <w:spacing w:val="-5"/>
        </w:rPr>
        <w:t> </w:t>
      </w:r>
      <w:r>
        <w:rPr/>
        <w:t>the</w:t>
      </w:r>
      <w:r>
        <w:rPr>
          <w:spacing w:val="-3"/>
        </w:rPr>
        <w:t> </w:t>
      </w:r>
      <w:r>
        <w:rPr/>
        <w:t>Definition</w:t>
      </w:r>
      <w:r>
        <w:rPr>
          <w:spacing w:val="-5"/>
        </w:rPr>
        <w:t> </w:t>
      </w:r>
      <w:r>
        <w:rPr/>
        <w:t>Screen,</w:t>
      </w:r>
      <w:r>
        <w:rPr>
          <w:spacing w:val="-4"/>
        </w:rPr>
        <w:t> </w:t>
      </w:r>
      <w:r>
        <w:rPr/>
        <w:t>follow</w:t>
      </w:r>
      <w:r>
        <w:rPr>
          <w:spacing w:val="-5"/>
        </w:rPr>
        <w:t> </w:t>
      </w:r>
      <w:r>
        <w:rPr/>
        <w:t>the steps below:</w:t>
      </w:r>
    </w:p>
    <w:p>
      <w:pPr>
        <w:pStyle w:val="ListParagraph"/>
        <w:numPr>
          <w:ilvl w:val="0"/>
          <w:numId w:val="61"/>
        </w:numPr>
        <w:tabs>
          <w:tab w:pos="1078" w:val="left" w:leader="none"/>
          <w:tab w:pos="1080" w:val="left" w:leader="none"/>
        </w:tabs>
        <w:spacing w:line="259" w:lineRule="auto" w:before="118" w:after="0"/>
        <w:ind w:left="1080" w:right="1154" w:hanging="360"/>
        <w:jc w:val="left"/>
        <w:rPr>
          <w:sz w:val="22"/>
        </w:rPr>
      </w:pPr>
      <w:r>
        <w:rPr>
          <w:sz w:val="22"/>
        </w:rPr>
        <w:t>Select</w:t>
      </w:r>
      <w:r>
        <w:rPr>
          <w:spacing w:val="-1"/>
          <w:sz w:val="22"/>
        </w:rPr>
        <w:t> </w:t>
      </w:r>
      <w:r>
        <w:rPr>
          <w:sz w:val="22"/>
        </w:rPr>
        <w:t>the</w:t>
      </w:r>
      <w:r>
        <w:rPr>
          <w:spacing w:val="-2"/>
          <w:sz w:val="22"/>
        </w:rPr>
        <w:t> </w:t>
      </w:r>
      <w:r>
        <w:rPr>
          <w:b/>
          <w:color w:val="003E7E"/>
          <w:sz w:val="22"/>
        </w:rPr>
        <w:t>ARGUS</w:t>
      </w:r>
      <w:r>
        <w:rPr>
          <w:b/>
          <w:color w:val="003E7E"/>
          <w:spacing w:val="-2"/>
          <w:sz w:val="22"/>
        </w:rPr>
        <w:t> </w:t>
      </w:r>
      <w:r>
        <w:rPr>
          <w:sz w:val="22"/>
        </w:rPr>
        <w:t>Button</w:t>
      </w:r>
      <w:r>
        <w:rPr>
          <w:spacing w:val="-2"/>
          <w:sz w:val="22"/>
        </w:rPr>
        <w:t> </w:t>
      </w:r>
      <w:r>
        <w:rPr>
          <w:sz w:val="22"/>
        </w:rPr>
        <w:t>&gt;&gt;</w:t>
      </w:r>
      <w:r>
        <w:rPr>
          <w:spacing w:val="-3"/>
          <w:sz w:val="22"/>
        </w:rPr>
        <w:t> </w:t>
      </w:r>
      <w:r>
        <w:rPr>
          <w:sz w:val="22"/>
        </w:rPr>
        <w:t>Control</w:t>
      </w:r>
      <w:r>
        <w:rPr>
          <w:spacing w:val="-3"/>
          <w:sz w:val="22"/>
        </w:rPr>
        <w:t> </w:t>
      </w:r>
      <w:r>
        <w:rPr>
          <w:sz w:val="22"/>
        </w:rPr>
        <w:t>Panel</w:t>
      </w:r>
      <w:r>
        <w:rPr>
          <w:spacing w:val="-5"/>
          <w:sz w:val="22"/>
        </w:rPr>
        <w:t> </w:t>
      </w:r>
      <w:r>
        <w:rPr>
          <w:sz w:val="22"/>
        </w:rPr>
        <w:t>&gt;&gt;</w:t>
      </w:r>
      <w:r>
        <w:rPr>
          <w:spacing w:val="-2"/>
          <w:sz w:val="22"/>
        </w:rPr>
        <w:t> </w:t>
      </w:r>
      <w:r>
        <w:rPr>
          <w:sz w:val="22"/>
        </w:rPr>
        <w:t>Options</w:t>
      </w:r>
      <w:r>
        <w:rPr>
          <w:spacing w:val="-2"/>
          <w:sz w:val="22"/>
        </w:rPr>
        <w:t> </w:t>
      </w:r>
      <w:r>
        <w:rPr>
          <w:sz w:val="22"/>
        </w:rPr>
        <w:t>&gt;&gt;</w:t>
      </w:r>
      <w:r>
        <w:rPr>
          <w:spacing w:val="-3"/>
          <w:sz w:val="22"/>
        </w:rPr>
        <w:t> </w:t>
      </w:r>
      <w:r>
        <w:rPr>
          <w:sz w:val="22"/>
        </w:rPr>
        <w:t>General</w:t>
      </w:r>
      <w:r>
        <w:rPr>
          <w:spacing w:val="-1"/>
          <w:sz w:val="22"/>
        </w:rPr>
        <w:t> </w:t>
      </w:r>
      <w:r>
        <w:rPr>
          <w:sz w:val="22"/>
        </w:rPr>
        <w:t>tab</w:t>
      </w:r>
      <w:r>
        <w:rPr>
          <w:spacing w:val="-4"/>
          <w:sz w:val="22"/>
        </w:rPr>
        <w:t> </w:t>
      </w:r>
      <w:r>
        <w:rPr>
          <w:sz w:val="22"/>
        </w:rPr>
        <w:t>&gt;&gt;</w:t>
      </w:r>
      <w:r>
        <w:rPr>
          <w:spacing w:val="-3"/>
          <w:sz w:val="22"/>
        </w:rPr>
        <w:t> </w:t>
      </w:r>
      <w:r>
        <w:rPr>
          <w:sz w:val="22"/>
        </w:rPr>
        <w:t>Show Purchaser's Costs.</w:t>
      </w:r>
    </w:p>
    <w:p>
      <w:pPr>
        <w:pStyle w:val="ListParagraph"/>
        <w:numPr>
          <w:ilvl w:val="0"/>
          <w:numId w:val="61"/>
        </w:numPr>
        <w:tabs>
          <w:tab w:pos="1078" w:val="left" w:leader="none"/>
        </w:tabs>
        <w:spacing w:line="240" w:lineRule="auto" w:before="1" w:after="0"/>
        <w:ind w:left="1078" w:right="0" w:hanging="358"/>
        <w:jc w:val="left"/>
        <w:rPr>
          <w:sz w:val="22"/>
        </w:rPr>
      </w:pPr>
      <w:r>
        <w:rPr>
          <w:sz w:val="22"/>
        </w:rPr>
        <w:t>Select</w:t>
      </w:r>
      <w:r>
        <w:rPr>
          <w:spacing w:val="-4"/>
          <w:sz w:val="22"/>
        </w:rPr>
        <w:t> </w:t>
      </w:r>
      <w:r>
        <w:rPr>
          <w:sz w:val="22"/>
        </w:rPr>
        <w:t>the</w:t>
      </w:r>
      <w:r>
        <w:rPr>
          <w:spacing w:val="-5"/>
          <w:sz w:val="22"/>
        </w:rPr>
        <w:t> </w:t>
      </w:r>
      <w:r>
        <w:rPr>
          <w:b/>
          <w:color w:val="003E7E"/>
          <w:sz w:val="22"/>
        </w:rPr>
        <w:t>Show</w:t>
      </w:r>
      <w:r>
        <w:rPr>
          <w:b/>
          <w:color w:val="003E7E"/>
          <w:spacing w:val="-2"/>
          <w:sz w:val="22"/>
        </w:rPr>
        <w:t> </w:t>
      </w:r>
      <w:r>
        <w:rPr>
          <w:b/>
          <w:color w:val="003E7E"/>
          <w:sz w:val="22"/>
        </w:rPr>
        <w:t>Purchaser’s</w:t>
      </w:r>
      <w:r>
        <w:rPr>
          <w:b/>
          <w:color w:val="003E7E"/>
          <w:spacing w:val="-4"/>
          <w:sz w:val="22"/>
        </w:rPr>
        <w:t> </w:t>
      </w:r>
      <w:r>
        <w:rPr>
          <w:b/>
          <w:color w:val="003E7E"/>
          <w:sz w:val="22"/>
        </w:rPr>
        <w:t>Costs</w:t>
      </w:r>
      <w:r>
        <w:rPr>
          <w:b/>
          <w:color w:val="003E7E"/>
          <w:spacing w:val="-2"/>
          <w:sz w:val="22"/>
        </w:rPr>
        <w:t> </w:t>
      </w:r>
      <w:r>
        <w:rPr>
          <w:spacing w:val="-2"/>
          <w:sz w:val="22"/>
        </w:rPr>
        <w:t>option.</w:t>
      </w:r>
    </w:p>
    <w:p>
      <w:pPr>
        <w:pStyle w:val="BodyText"/>
        <w:spacing w:before="138"/>
        <w:ind w:left="360"/>
      </w:pPr>
      <w:r>
        <w:rPr>
          <w:color w:val="004A8D"/>
        </w:rPr>
        <w:t>Sales</w:t>
      </w:r>
      <w:r>
        <w:rPr>
          <w:color w:val="004A8D"/>
          <w:spacing w:val="-4"/>
        </w:rPr>
        <w:t> Fees</w:t>
      </w:r>
    </w:p>
    <w:p>
      <w:pPr>
        <w:pStyle w:val="BodyText"/>
        <w:spacing w:line="259" w:lineRule="auto" w:before="43"/>
        <w:ind w:left="360" w:right="1200"/>
      </w:pPr>
      <w:r>
        <w:rPr/>
        <w:t>Sales</w:t>
      </w:r>
      <w:r>
        <w:rPr>
          <w:spacing w:val="-2"/>
        </w:rPr>
        <w:t> </w:t>
      </w:r>
      <w:r>
        <w:rPr/>
        <w:t>Fees</w:t>
      </w:r>
      <w:r>
        <w:rPr>
          <w:spacing w:val="-4"/>
        </w:rPr>
        <w:t> </w:t>
      </w:r>
      <w:r>
        <w:rPr/>
        <w:t>may</w:t>
      </w:r>
      <w:r>
        <w:rPr>
          <w:spacing w:val="-4"/>
        </w:rPr>
        <w:t> </w:t>
      </w:r>
      <w:r>
        <w:rPr/>
        <w:t>be</w:t>
      </w:r>
      <w:r>
        <w:rPr>
          <w:spacing w:val="-2"/>
        </w:rPr>
        <w:t> </w:t>
      </w:r>
      <w:r>
        <w:rPr/>
        <w:t>viewed</w:t>
      </w:r>
      <w:r>
        <w:rPr>
          <w:spacing w:val="-2"/>
        </w:rPr>
        <w:t> </w:t>
      </w:r>
      <w:r>
        <w:rPr/>
        <w:t>in</w:t>
      </w:r>
      <w:r>
        <w:rPr>
          <w:spacing w:val="-2"/>
        </w:rPr>
        <w:t> </w:t>
      </w:r>
      <w:r>
        <w:rPr/>
        <w:t>two</w:t>
      </w:r>
      <w:r>
        <w:rPr>
          <w:spacing w:val="-2"/>
        </w:rPr>
        <w:t> </w:t>
      </w:r>
      <w:r>
        <w:rPr/>
        <w:t>ways - as</w:t>
      </w:r>
      <w:r>
        <w:rPr>
          <w:spacing w:val="-2"/>
        </w:rPr>
        <w:t> </w:t>
      </w:r>
      <w:r>
        <w:rPr/>
        <w:t>(a)</w:t>
      </w:r>
      <w:r>
        <w:rPr>
          <w:spacing w:val="-1"/>
        </w:rPr>
        <w:t> </w:t>
      </w:r>
      <w:r>
        <w:rPr/>
        <w:t>a</w:t>
      </w:r>
      <w:r>
        <w:rPr>
          <w:spacing w:val="-6"/>
        </w:rPr>
        <w:t> </w:t>
      </w:r>
      <w:r>
        <w:rPr/>
        <w:t>deduction</w:t>
      </w:r>
      <w:r>
        <w:rPr>
          <w:spacing w:val="-4"/>
        </w:rPr>
        <w:t> </w:t>
      </w:r>
      <w:r>
        <w:rPr/>
        <w:t>from</w:t>
      </w:r>
      <w:r>
        <w:rPr>
          <w:spacing w:val="-3"/>
        </w:rPr>
        <w:t> </w:t>
      </w:r>
      <w:r>
        <w:rPr/>
        <w:t>the</w:t>
      </w:r>
      <w:r>
        <w:rPr>
          <w:spacing w:val="-4"/>
        </w:rPr>
        <w:t> </w:t>
      </w:r>
      <w:r>
        <w:rPr/>
        <w:t>gross capitalisation, or (b) as an addition to the total costs.</w:t>
      </w:r>
    </w:p>
    <w:p>
      <w:pPr>
        <w:pStyle w:val="ListParagraph"/>
        <w:numPr>
          <w:ilvl w:val="1"/>
          <w:numId w:val="61"/>
        </w:numPr>
        <w:tabs>
          <w:tab w:pos="1080" w:val="left" w:leader="none"/>
        </w:tabs>
        <w:spacing w:line="240" w:lineRule="auto" w:before="116" w:after="0"/>
        <w:ind w:left="1080" w:right="1980" w:hanging="360"/>
        <w:jc w:val="left"/>
        <w:rPr>
          <w:sz w:val="22"/>
        </w:rPr>
      </w:pPr>
      <w:r>
        <w:rPr>
          <w:b/>
          <w:color w:val="003E7E"/>
          <w:sz w:val="22"/>
        </w:rPr>
        <w:t>Deducted from Revenue </w:t>
      </w:r>
      <w:r>
        <w:rPr>
          <w:sz w:val="22"/>
        </w:rPr>
        <w:t>- Select to deduct Sales Fees from the</w:t>
      </w:r>
      <w:r>
        <w:rPr>
          <w:spacing w:val="-1"/>
          <w:sz w:val="22"/>
        </w:rPr>
        <w:t> </w:t>
      </w:r>
      <w:r>
        <w:rPr>
          <w:sz w:val="22"/>
        </w:rPr>
        <w:t>gross capitalisation</w:t>
      </w:r>
      <w:r>
        <w:rPr>
          <w:spacing w:val="-4"/>
          <w:sz w:val="22"/>
        </w:rPr>
        <w:t> </w:t>
      </w:r>
      <w:r>
        <w:rPr>
          <w:sz w:val="22"/>
        </w:rPr>
        <w:t>and</w:t>
      </w:r>
      <w:r>
        <w:rPr>
          <w:spacing w:val="-4"/>
          <w:sz w:val="22"/>
        </w:rPr>
        <w:t> </w:t>
      </w:r>
      <w:r>
        <w:rPr>
          <w:sz w:val="22"/>
        </w:rPr>
        <w:t>place</w:t>
      </w:r>
      <w:r>
        <w:rPr>
          <w:spacing w:val="-6"/>
          <w:sz w:val="22"/>
        </w:rPr>
        <w:t> </w:t>
      </w:r>
      <w:r>
        <w:rPr>
          <w:sz w:val="22"/>
        </w:rPr>
        <w:t>them</w:t>
      </w:r>
      <w:r>
        <w:rPr>
          <w:spacing w:val="-3"/>
          <w:sz w:val="22"/>
        </w:rPr>
        <w:t> </w:t>
      </w:r>
      <w:r>
        <w:rPr>
          <w:sz w:val="22"/>
        </w:rPr>
        <w:t>in</w:t>
      </w:r>
      <w:r>
        <w:rPr>
          <w:spacing w:val="-6"/>
          <w:sz w:val="22"/>
        </w:rPr>
        <w:t> </w:t>
      </w:r>
      <w:r>
        <w:rPr>
          <w:sz w:val="22"/>
        </w:rPr>
        <w:t>the</w:t>
      </w:r>
      <w:r>
        <w:rPr>
          <w:spacing w:val="-4"/>
          <w:sz w:val="22"/>
        </w:rPr>
        <w:t> </w:t>
      </w:r>
      <w:r>
        <w:rPr>
          <w:sz w:val="22"/>
        </w:rPr>
        <w:t>Realisation</w:t>
      </w:r>
      <w:r>
        <w:rPr>
          <w:spacing w:val="-6"/>
          <w:sz w:val="22"/>
        </w:rPr>
        <w:t> </w:t>
      </w:r>
      <w:r>
        <w:rPr>
          <w:sz w:val="22"/>
        </w:rPr>
        <w:t>section</w:t>
      </w:r>
      <w:r>
        <w:rPr>
          <w:spacing w:val="-4"/>
          <w:sz w:val="22"/>
        </w:rPr>
        <w:t> </w:t>
      </w:r>
      <w:r>
        <w:rPr>
          <w:sz w:val="22"/>
        </w:rPr>
        <w:t>of</w:t>
      </w:r>
      <w:r>
        <w:rPr>
          <w:spacing w:val="-5"/>
          <w:sz w:val="22"/>
        </w:rPr>
        <w:t> </w:t>
      </w:r>
      <w:r>
        <w:rPr>
          <w:sz w:val="22"/>
        </w:rPr>
        <w:t>the</w:t>
      </w:r>
      <w:r>
        <w:rPr>
          <w:spacing w:val="-4"/>
          <w:sz w:val="22"/>
        </w:rPr>
        <w:t> </w:t>
      </w:r>
      <w:r>
        <w:rPr>
          <w:sz w:val="22"/>
        </w:rPr>
        <w:t>Summary.</w:t>
      </w:r>
    </w:p>
    <w:p>
      <w:pPr>
        <w:pStyle w:val="ListParagraph"/>
        <w:numPr>
          <w:ilvl w:val="1"/>
          <w:numId w:val="61"/>
        </w:numPr>
        <w:tabs>
          <w:tab w:pos="1080" w:val="left" w:leader="none"/>
        </w:tabs>
        <w:spacing w:line="240" w:lineRule="auto" w:before="120" w:after="0"/>
        <w:ind w:left="1080" w:right="1451" w:hanging="360"/>
        <w:jc w:val="left"/>
        <w:rPr>
          <w:sz w:val="22"/>
        </w:rPr>
      </w:pPr>
      <w:r>
        <w:rPr>
          <w:b/>
          <w:color w:val="003E7E"/>
          <w:sz w:val="22"/>
        </w:rPr>
        <w:t>Added</w:t>
      </w:r>
      <w:r>
        <w:rPr>
          <w:b/>
          <w:color w:val="003E7E"/>
          <w:spacing w:val="-2"/>
          <w:sz w:val="22"/>
        </w:rPr>
        <w:t> </w:t>
      </w:r>
      <w:r>
        <w:rPr>
          <w:b/>
          <w:color w:val="003E7E"/>
          <w:sz w:val="22"/>
        </w:rPr>
        <w:t>to</w:t>
      </w:r>
      <w:r>
        <w:rPr>
          <w:b/>
          <w:color w:val="003E7E"/>
          <w:spacing w:val="-2"/>
          <w:sz w:val="22"/>
        </w:rPr>
        <w:t> </w:t>
      </w:r>
      <w:r>
        <w:rPr>
          <w:b/>
          <w:color w:val="003E7E"/>
          <w:sz w:val="22"/>
        </w:rPr>
        <w:t>Costs</w:t>
      </w:r>
      <w:r>
        <w:rPr>
          <w:b/>
          <w:color w:val="003E7E"/>
          <w:spacing w:val="-2"/>
          <w:sz w:val="22"/>
        </w:rPr>
        <w:t> </w:t>
      </w:r>
      <w:r>
        <w:rPr>
          <w:sz w:val="22"/>
        </w:rPr>
        <w:t>- Select</w:t>
      </w:r>
      <w:r>
        <w:rPr>
          <w:spacing w:val="-3"/>
          <w:sz w:val="22"/>
        </w:rPr>
        <w:t> </w:t>
      </w:r>
      <w:r>
        <w:rPr>
          <w:sz w:val="22"/>
        </w:rPr>
        <w:t>to</w:t>
      </w:r>
      <w:r>
        <w:rPr>
          <w:spacing w:val="-4"/>
          <w:sz w:val="22"/>
        </w:rPr>
        <w:t> </w:t>
      </w:r>
      <w:r>
        <w:rPr>
          <w:sz w:val="22"/>
        </w:rPr>
        <w:t>add</w:t>
      </w:r>
      <w:r>
        <w:rPr>
          <w:spacing w:val="-2"/>
          <w:sz w:val="22"/>
        </w:rPr>
        <w:t> </w:t>
      </w:r>
      <w:r>
        <w:rPr>
          <w:sz w:val="22"/>
        </w:rPr>
        <w:t>sales</w:t>
      </w:r>
      <w:r>
        <w:rPr>
          <w:spacing w:val="-6"/>
          <w:sz w:val="22"/>
        </w:rPr>
        <w:t> </w:t>
      </w:r>
      <w:r>
        <w:rPr>
          <w:sz w:val="22"/>
        </w:rPr>
        <w:t>fees</w:t>
      </w:r>
      <w:r>
        <w:rPr>
          <w:spacing w:val="-4"/>
          <w:sz w:val="22"/>
        </w:rPr>
        <w:t> </w:t>
      </w:r>
      <w:r>
        <w:rPr>
          <w:sz w:val="22"/>
        </w:rPr>
        <w:t>to</w:t>
      </w:r>
      <w:r>
        <w:rPr>
          <w:spacing w:val="-4"/>
          <w:sz w:val="22"/>
        </w:rPr>
        <w:t> </w:t>
      </w:r>
      <w:r>
        <w:rPr>
          <w:sz w:val="22"/>
        </w:rPr>
        <w:t>the</w:t>
      </w:r>
      <w:r>
        <w:rPr>
          <w:spacing w:val="-4"/>
          <w:sz w:val="22"/>
        </w:rPr>
        <w:t> </w:t>
      </w:r>
      <w:r>
        <w:rPr>
          <w:sz w:val="22"/>
        </w:rPr>
        <w:t>total</w:t>
      </w:r>
      <w:r>
        <w:rPr>
          <w:spacing w:val="-2"/>
          <w:sz w:val="22"/>
        </w:rPr>
        <w:t> </w:t>
      </w:r>
      <w:r>
        <w:rPr>
          <w:sz w:val="22"/>
        </w:rPr>
        <w:t>project</w:t>
      </w:r>
      <w:r>
        <w:rPr>
          <w:spacing w:val="-3"/>
          <w:sz w:val="22"/>
        </w:rPr>
        <w:t> </w:t>
      </w:r>
      <w:r>
        <w:rPr>
          <w:sz w:val="22"/>
        </w:rPr>
        <w:t>costs</w:t>
      </w:r>
      <w:r>
        <w:rPr>
          <w:spacing w:val="-1"/>
          <w:sz w:val="22"/>
        </w:rPr>
        <w:t> </w:t>
      </w:r>
      <w:r>
        <w:rPr>
          <w:sz w:val="22"/>
        </w:rPr>
        <w:t>and</w:t>
      </w:r>
      <w:r>
        <w:rPr>
          <w:spacing w:val="-4"/>
          <w:sz w:val="22"/>
        </w:rPr>
        <w:t> </w:t>
      </w:r>
      <w:r>
        <w:rPr>
          <w:sz w:val="22"/>
        </w:rPr>
        <w:t>show them in the Cost section of the Summary.</w:t>
      </w:r>
    </w:p>
    <w:p>
      <w:pPr>
        <w:pStyle w:val="BodyText"/>
        <w:spacing w:before="123"/>
        <w:ind w:left="360"/>
      </w:pPr>
      <w:r>
        <w:rPr/>
        <w:t>There</w:t>
      </w:r>
      <w:r>
        <w:rPr>
          <w:spacing w:val="-5"/>
        </w:rPr>
        <w:t> </w:t>
      </w:r>
      <w:r>
        <w:rPr/>
        <w:t>are</w:t>
      </w:r>
      <w:r>
        <w:rPr>
          <w:spacing w:val="-6"/>
        </w:rPr>
        <w:t> </w:t>
      </w:r>
      <w:r>
        <w:rPr/>
        <w:t>two</w:t>
      </w:r>
      <w:r>
        <w:rPr>
          <w:spacing w:val="-4"/>
        </w:rPr>
        <w:t> </w:t>
      </w:r>
      <w:r>
        <w:rPr/>
        <w:t>options</w:t>
      </w:r>
      <w:r>
        <w:rPr>
          <w:spacing w:val="-6"/>
        </w:rPr>
        <w:t> </w:t>
      </w:r>
      <w:r>
        <w:rPr/>
        <w:t>for</w:t>
      </w:r>
      <w:r>
        <w:rPr>
          <w:spacing w:val="-5"/>
        </w:rPr>
        <w:t> </w:t>
      </w:r>
      <w:r>
        <w:rPr/>
        <w:t>the</w:t>
      </w:r>
      <w:r>
        <w:rPr>
          <w:spacing w:val="-6"/>
        </w:rPr>
        <w:t> </w:t>
      </w:r>
      <w:r>
        <w:rPr/>
        <w:t>calculation</w:t>
      </w:r>
      <w:r>
        <w:rPr>
          <w:spacing w:val="-5"/>
        </w:rPr>
        <w:t> </w:t>
      </w:r>
      <w:r>
        <w:rPr/>
        <w:t>of</w:t>
      </w:r>
      <w:r>
        <w:rPr>
          <w:spacing w:val="-2"/>
        </w:rPr>
        <w:t> </w:t>
      </w:r>
      <w:r>
        <w:rPr/>
        <w:t>sales</w:t>
      </w:r>
      <w:r>
        <w:rPr>
          <w:spacing w:val="-8"/>
        </w:rPr>
        <w:t> </w:t>
      </w:r>
      <w:r>
        <w:rPr/>
        <w:t>fees.</w:t>
      </w:r>
      <w:r>
        <w:rPr>
          <w:spacing w:val="-2"/>
        </w:rPr>
        <w:t> </w:t>
      </w:r>
      <w:r>
        <w:rPr/>
        <w:t>Calculated</w:t>
      </w:r>
      <w:r>
        <w:rPr>
          <w:spacing w:val="-6"/>
        </w:rPr>
        <w:t> </w:t>
      </w:r>
      <w:r>
        <w:rPr>
          <w:spacing w:val="-5"/>
        </w:rPr>
        <w:t>on:</w:t>
      </w:r>
    </w:p>
    <w:p>
      <w:pPr>
        <w:pStyle w:val="Heading4"/>
        <w:numPr>
          <w:ilvl w:val="1"/>
          <w:numId w:val="61"/>
        </w:numPr>
        <w:tabs>
          <w:tab w:pos="1080" w:val="left" w:leader="none"/>
        </w:tabs>
        <w:spacing w:line="240" w:lineRule="auto" w:before="138" w:after="0"/>
        <w:ind w:left="1080" w:right="0" w:hanging="360"/>
        <w:jc w:val="left"/>
      </w:pPr>
      <w:r>
        <w:rPr>
          <w:color w:val="003E7E"/>
        </w:rPr>
        <w:t>Gross</w:t>
      </w:r>
      <w:r>
        <w:rPr>
          <w:color w:val="003E7E"/>
          <w:spacing w:val="-8"/>
        </w:rPr>
        <w:t> </w:t>
      </w:r>
      <w:r>
        <w:rPr>
          <w:color w:val="003E7E"/>
        </w:rPr>
        <w:t>Development</w:t>
      </w:r>
      <w:r>
        <w:rPr>
          <w:color w:val="003E7E"/>
          <w:spacing w:val="-4"/>
        </w:rPr>
        <w:t> Value</w:t>
      </w:r>
    </w:p>
    <w:p>
      <w:pPr>
        <w:pStyle w:val="ListParagraph"/>
        <w:numPr>
          <w:ilvl w:val="1"/>
          <w:numId w:val="61"/>
        </w:numPr>
        <w:tabs>
          <w:tab w:pos="1080" w:val="left" w:leader="none"/>
        </w:tabs>
        <w:spacing w:line="240" w:lineRule="auto" w:before="120" w:after="0"/>
        <w:ind w:left="1080" w:right="0" w:hanging="360"/>
        <w:jc w:val="left"/>
        <w:rPr>
          <w:b/>
          <w:sz w:val="22"/>
        </w:rPr>
      </w:pPr>
      <w:r>
        <w:rPr>
          <w:b/>
          <w:color w:val="003E7E"/>
          <w:sz w:val="22"/>
        </w:rPr>
        <w:t>Net</w:t>
      </w:r>
      <w:r>
        <w:rPr>
          <w:b/>
          <w:color w:val="003E7E"/>
          <w:spacing w:val="-5"/>
          <w:sz w:val="22"/>
        </w:rPr>
        <w:t> </w:t>
      </w:r>
      <w:r>
        <w:rPr>
          <w:b/>
          <w:color w:val="003E7E"/>
          <w:sz w:val="22"/>
        </w:rPr>
        <w:t>Development</w:t>
      </w:r>
      <w:r>
        <w:rPr>
          <w:b/>
          <w:color w:val="003E7E"/>
          <w:spacing w:val="-5"/>
          <w:sz w:val="22"/>
        </w:rPr>
        <w:t> </w:t>
      </w:r>
      <w:r>
        <w:rPr>
          <w:b/>
          <w:color w:val="003E7E"/>
          <w:spacing w:val="-2"/>
          <w:sz w:val="22"/>
        </w:rPr>
        <w:t>Value</w:t>
      </w:r>
    </w:p>
    <w:p>
      <w:pPr>
        <w:pStyle w:val="BodyText"/>
        <w:spacing w:before="119"/>
        <w:ind w:left="360"/>
      </w:pPr>
      <w:r>
        <w:rPr>
          <w:color w:val="004A8D"/>
        </w:rPr>
        <w:t>Unsold</w:t>
      </w:r>
      <w:r>
        <w:rPr>
          <w:color w:val="004A8D"/>
          <w:spacing w:val="-8"/>
        </w:rPr>
        <w:t> </w:t>
      </w:r>
      <w:r>
        <w:rPr>
          <w:color w:val="004A8D"/>
        </w:rPr>
        <w:t>Unit</w:t>
      </w:r>
      <w:r>
        <w:rPr>
          <w:color w:val="004A8D"/>
          <w:spacing w:val="-3"/>
        </w:rPr>
        <w:t> </w:t>
      </w:r>
      <w:r>
        <w:rPr>
          <w:color w:val="004A8D"/>
          <w:spacing w:val="-4"/>
        </w:rPr>
        <w:t>Fees</w:t>
      </w:r>
    </w:p>
    <w:p>
      <w:pPr>
        <w:pStyle w:val="BodyText"/>
        <w:spacing w:before="44"/>
        <w:ind w:left="360"/>
      </w:pPr>
      <w:r>
        <w:rPr/>
        <w:t>Apply</w:t>
      </w:r>
      <w:r>
        <w:rPr>
          <w:spacing w:val="-7"/>
        </w:rPr>
        <w:t> </w:t>
      </w:r>
      <w:r>
        <w:rPr/>
        <w:t>Unsold</w:t>
      </w:r>
      <w:r>
        <w:rPr>
          <w:spacing w:val="-4"/>
        </w:rPr>
        <w:t> </w:t>
      </w:r>
      <w:r>
        <w:rPr/>
        <w:t>Unit</w:t>
      </w:r>
      <w:r>
        <w:rPr>
          <w:spacing w:val="-3"/>
        </w:rPr>
        <w:t> </w:t>
      </w:r>
      <w:r>
        <w:rPr/>
        <w:t>Fees.</w:t>
      </w:r>
      <w:r>
        <w:rPr>
          <w:spacing w:val="-5"/>
        </w:rPr>
        <w:t> </w:t>
      </w:r>
      <w:r>
        <w:rPr/>
        <w:t>Based</w:t>
      </w:r>
      <w:r>
        <w:rPr>
          <w:spacing w:val="-4"/>
        </w:rPr>
        <w:t> </w:t>
      </w:r>
      <w:r>
        <w:rPr>
          <w:spacing w:val="-5"/>
        </w:rPr>
        <w:t>on:</w:t>
      </w:r>
    </w:p>
    <w:p>
      <w:pPr>
        <w:pStyle w:val="ListParagraph"/>
        <w:numPr>
          <w:ilvl w:val="1"/>
          <w:numId w:val="61"/>
        </w:numPr>
        <w:tabs>
          <w:tab w:pos="1080" w:val="left" w:leader="none"/>
        </w:tabs>
        <w:spacing w:line="240" w:lineRule="auto" w:before="136" w:after="0"/>
        <w:ind w:left="1080" w:right="0" w:hanging="360"/>
        <w:jc w:val="left"/>
        <w:rPr>
          <w:b/>
          <w:sz w:val="22"/>
        </w:rPr>
      </w:pPr>
      <w:r>
        <w:rPr>
          <w:b/>
          <w:color w:val="003E7E"/>
          <w:sz w:val="22"/>
        </w:rPr>
        <w:t>Planned</w:t>
      </w:r>
      <w:r>
        <w:rPr>
          <w:b/>
          <w:color w:val="003E7E"/>
          <w:spacing w:val="-4"/>
          <w:sz w:val="22"/>
        </w:rPr>
        <w:t> </w:t>
      </w:r>
      <w:r>
        <w:rPr>
          <w:b/>
          <w:color w:val="003E7E"/>
          <w:spacing w:val="-2"/>
          <w:sz w:val="22"/>
        </w:rPr>
        <w:t>Completions</w:t>
      </w:r>
    </w:p>
    <w:p>
      <w:pPr>
        <w:pStyle w:val="ListParagraph"/>
        <w:numPr>
          <w:ilvl w:val="1"/>
          <w:numId w:val="61"/>
        </w:numPr>
        <w:tabs>
          <w:tab w:pos="1080" w:val="left" w:leader="none"/>
        </w:tabs>
        <w:spacing w:line="252" w:lineRule="exact" w:before="2" w:after="0"/>
        <w:ind w:left="1080" w:right="0" w:hanging="360"/>
        <w:jc w:val="left"/>
        <w:rPr>
          <w:b/>
          <w:sz w:val="22"/>
        </w:rPr>
      </w:pPr>
      <w:r>
        <w:rPr>
          <w:b/>
          <w:color w:val="003E7E"/>
          <w:sz w:val="22"/>
        </w:rPr>
        <w:t>Actual</w:t>
      </w:r>
      <w:r>
        <w:rPr>
          <w:b/>
          <w:color w:val="003E7E"/>
          <w:spacing w:val="-5"/>
          <w:sz w:val="22"/>
        </w:rPr>
        <w:t> </w:t>
      </w:r>
      <w:r>
        <w:rPr>
          <w:b/>
          <w:color w:val="003E7E"/>
          <w:spacing w:val="-2"/>
          <w:sz w:val="22"/>
        </w:rPr>
        <w:t>Completions</w:t>
      </w:r>
    </w:p>
    <w:p>
      <w:pPr>
        <w:pStyle w:val="ListParagraph"/>
        <w:numPr>
          <w:ilvl w:val="1"/>
          <w:numId w:val="61"/>
        </w:numPr>
        <w:tabs>
          <w:tab w:pos="1080" w:val="left" w:leader="none"/>
        </w:tabs>
        <w:spacing w:line="252" w:lineRule="exact" w:before="0" w:after="0"/>
        <w:ind w:left="1080" w:right="0" w:hanging="360"/>
        <w:jc w:val="left"/>
        <w:rPr>
          <w:b/>
          <w:sz w:val="22"/>
        </w:rPr>
      </w:pPr>
      <w:r>
        <w:rPr>
          <w:b/>
          <w:color w:val="003E7E"/>
          <w:sz w:val="22"/>
        </w:rPr>
        <w:t>Apply</w:t>
      </w:r>
      <w:r>
        <w:rPr>
          <w:b/>
          <w:color w:val="003E7E"/>
          <w:spacing w:val="-5"/>
          <w:sz w:val="22"/>
        </w:rPr>
        <w:t> </w:t>
      </w:r>
      <w:r>
        <w:rPr>
          <w:b/>
          <w:color w:val="003E7E"/>
          <w:sz w:val="22"/>
        </w:rPr>
        <w:t>to</w:t>
      </w:r>
      <w:r>
        <w:rPr>
          <w:b/>
          <w:color w:val="003E7E"/>
          <w:spacing w:val="-1"/>
          <w:sz w:val="22"/>
        </w:rPr>
        <w:t> </w:t>
      </w:r>
      <w:r>
        <w:rPr>
          <w:b/>
          <w:color w:val="003E7E"/>
          <w:sz w:val="22"/>
        </w:rPr>
        <w:t>all</w:t>
      </w:r>
      <w:r>
        <w:rPr>
          <w:b/>
          <w:color w:val="003E7E"/>
          <w:spacing w:val="-2"/>
          <w:sz w:val="22"/>
        </w:rPr>
        <w:t> areas</w:t>
      </w:r>
    </w:p>
    <w:p>
      <w:pPr>
        <w:pStyle w:val="BodyText"/>
        <w:spacing w:before="121"/>
        <w:ind w:left="360"/>
      </w:pPr>
      <w:r>
        <w:rPr>
          <w:color w:val="004A8D"/>
        </w:rPr>
        <w:t>Value</w:t>
      </w:r>
      <w:r>
        <w:rPr>
          <w:color w:val="004A8D"/>
          <w:spacing w:val="-5"/>
        </w:rPr>
        <w:t> </w:t>
      </w:r>
      <w:r>
        <w:rPr>
          <w:color w:val="004A8D"/>
        </w:rPr>
        <w:t>Added</w:t>
      </w:r>
      <w:r>
        <w:rPr>
          <w:color w:val="004A8D"/>
          <w:spacing w:val="-6"/>
        </w:rPr>
        <w:t> </w:t>
      </w:r>
      <w:r>
        <w:rPr>
          <w:color w:val="004A8D"/>
          <w:spacing w:val="-5"/>
        </w:rPr>
        <w:t>Tax</w:t>
      </w:r>
    </w:p>
    <w:p>
      <w:pPr>
        <w:pStyle w:val="BodyText"/>
        <w:spacing w:line="259" w:lineRule="auto" w:before="61"/>
        <w:ind w:left="360" w:right="4766"/>
      </w:pPr>
      <w:r>
        <w:rPr>
          <w:color w:val="004A8D"/>
        </w:rPr>
        <w:t>Calculate</w:t>
      </w:r>
      <w:r>
        <w:rPr>
          <w:color w:val="004A8D"/>
          <w:spacing w:val="-5"/>
        </w:rPr>
        <w:t> </w:t>
      </w:r>
      <w:r>
        <w:rPr>
          <w:color w:val="004A8D"/>
        </w:rPr>
        <w:t>VAT</w:t>
      </w:r>
      <w:r>
        <w:rPr>
          <w:color w:val="004A8D"/>
          <w:spacing w:val="-6"/>
        </w:rPr>
        <w:t> </w:t>
      </w:r>
      <w:r>
        <w:rPr>
          <w:color w:val="004A8D"/>
        </w:rPr>
        <w:t>on</w:t>
      </w:r>
      <w:r>
        <w:rPr>
          <w:color w:val="004A8D"/>
          <w:spacing w:val="-6"/>
        </w:rPr>
        <w:t> </w:t>
      </w:r>
      <w:r>
        <w:rPr>
          <w:color w:val="004A8D"/>
        </w:rPr>
        <w:t>Revenues</w:t>
      </w:r>
      <w:r>
        <w:rPr>
          <w:color w:val="004A8D"/>
          <w:spacing w:val="-5"/>
        </w:rPr>
        <w:t> </w:t>
      </w:r>
      <w:r>
        <w:rPr>
          <w:color w:val="004A8D"/>
        </w:rPr>
        <w:t>as</w:t>
      </w:r>
      <w:r>
        <w:rPr>
          <w:color w:val="004A8D"/>
          <w:spacing w:val="-6"/>
        </w:rPr>
        <w:t> </w:t>
      </w:r>
      <w:r>
        <w:rPr>
          <w:color w:val="004A8D"/>
        </w:rPr>
        <w:t>a</w:t>
      </w:r>
      <w:r>
        <w:rPr>
          <w:color w:val="004A8D"/>
          <w:spacing w:val="-8"/>
        </w:rPr>
        <w:t> </w:t>
      </w:r>
      <w:r>
        <w:rPr>
          <w:color w:val="004A8D"/>
        </w:rPr>
        <w:t>negative</w:t>
      </w:r>
      <w:r>
        <w:rPr>
          <w:color w:val="004A8D"/>
          <w:spacing w:val="-6"/>
        </w:rPr>
        <w:t> </w:t>
      </w:r>
      <w:r>
        <w:rPr>
          <w:color w:val="004A8D"/>
        </w:rPr>
        <w:t>amount </w:t>
      </w:r>
      <w:r>
        <w:rPr/>
        <w:t>Click checkbox to calculate.</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rPr>
        <w:t>Infrastructure</w:t>
      </w:r>
      <w:r>
        <w:rPr>
          <w:color w:val="004A8D"/>
          <w:spacing w:val="-9"/>
        </w:rPr>
        <w:t> </w:t>
      </w:r>
      <w:r>
        <w:rPr>
          <w:color w:val="004A8D"/>
        </w:rPr>
        <w:t>Cost</w:t>
      </w:r>
      <w:r>
        <w:rPr>
          <w:color w:val="004A8D"/>
          <w:spacing w:val="-8"/>
        </w:rPr>
        <w:t> </w:t>
      </w:r>
      <w:r>
        <w:rPr>
          <w:color w:val="004A8D"/>
          <w:spacing w:val="-2"/>
        </w:rPr>
        <w:t>Allocation</w:t>
      </w:r>
    </w:p>
    <w:p>
      <w:pPr>
        <w:pStyle w:val="BodyText"/>
        <w:spacing w:before="61"/>
        <w:ind w:left="360"/>
      </w:pPr>
      <w:r>
        <w:rPr>
          <w:color w:val="004A8D"/>
        </w:rPr>
        <w:t>Ignore</w:t>
      </w:r>
      <w:r>
        <w:rPr>
          <w:color w:val="004A8D"/>
          <w:spacing w:val="-8"/>
        </w:rPr>
        <w:t> </w:t>
      </w:r>
      <w:r>
        <w:rPr>
          <w:color w:val="004A8D"/>
        </w:rPr>
        <w:t>sign</w:t>
      </w:r>
      <w:r>
        <w:rPr>
          <w:color w:val="004A8D"/>
          <w:spacing w:val="-7"/>
        </w:rPr>
        <w:t> </w:t>
      </w:r>
      <w:r>
        <w:rPr>
          <w:color w:val="004A8D"/>
        </w:rPr>
        <w:t>of</w:t>
      </w:r>
      <w:r>
        <w:rPr>
          <w:color w:val="004A8D"/>
          <w:spacing w:val="-4"/>
        </w:rPr>
        <w:t> </w:t>
      </w:r>
      <w:r>
        <w:rPr>
          <w:color w:val="004A8D"/>
        </w:rPr>
        <w:t>period</w:t>
      </w:r>
      <w:r>
        <w:rPr>
          <w:color w:val="004A8D"/>
          <w:spacing w:val="-6"/>
        </w:rPr>
        <w:t> </w:t>
      </w:r>
      <w:r>
        <w:rPr>
          <w:color w:val="004A8D"/>
        </w:rPr>
        <w:t>total</w:t>
      </w:r>
      <w:r>
        <w:rPr>
          <w:color w:val="004A8D"/>
          <w:spacing w:val="-5"/>
        </w:rPr>
        <w:t> </w:t>
      </w:r>
      <w:r>
        <w:rPr>
          <w:color w:val="004A8D"/>
        </w:rPr>
        <w:t>when</w:t>
      </w:r>
      <w:r>
        <w:rPr>
          <w:color w:val="004A8D"/>
          <w:spacing w:val="-6"/>
        </w:rPr>
        <w:t> </w:t>
      </w:r>
      <w:r>
        <w:rPr>
          <w:color w:val="004A8D"/>
        </w:rPr>
        <w:t>calculating</w:t>
      </w:r>
      <w:r>
        <w:rPr>
          <w:color w:val="004A8D"/>
          <w:spacing w:val="-3"/>
        </w:rPr>
        <w:t> </w:t>
      </w:r>
      <w:r>
        <w:rPr>
          <w:color w:val="004A8D"/>
          <w:spacing w:val="-2"/>
        </w:rPr>
        <w:t>allocation</w:t>
      </w:r>
    </w:p>
    <w:p>
      <w:pPr>
        <w:pStyle w:val="BodyText"/>
        <w:spacing w:line="259" w:lineRule="auto" w:before="21"/>
        <w:ind w:left="360" w:right="1731"/>
      </w:pPr>
      <w:r>
        <w:rPr/>
        <w:t>Click checkbox</w:t>
      </w:r>
      <w:r>
        <w:rPr>
          <w:spacing w:val="-6"/>
        </w:rPr>
        <w:t> </w:t>
      </w:r>
      <w:r>
        <w:rPr/>
        <w:t>to</w:t>
      </w:r>
      <w:r>
        <w:rPr>
          <w:spacing w:val="-3"/>
        </w:rPr>
        <w:t> </w:t>
      </w:r>
      <w:r>
        <w:rPr/>
        <w:t>ignore</w:t>
      </w:r>
      <w:r>
        <w:rPr>
          <w:spacing w:val="-6"/>
        </w:rPr>
        <w:t> </w:t>
      </w:r>
      <w:r>
        <w:rPr/>
        <w:t>the</w:t>
      </w:r>
      <w:r>
        <w:rPr>
          <w:spacing w:val="-3"/>
        </w:rPr>
        <w:t> </w:t>
      </w:r>
      <w:r>
        <w:rPr/>
        <w:t>sign</w:t>
      </w:r>
      <w:r>
        <w:rPr>
          <w:spacing w:val="-3"/>
        </w:rPr>
        <w:t> </w:t>
      </w:r>
      <w:r>
        <w:rPr/>
        <w:t>of</w:t>
      </w:r>
      <w:r>
        <w:rPr>
          <w:spacing w:val="-3"/>
        </w:rPr>
        <w:t> </w:t>
      </w:r>
      <w:r>
        <w:rPr/>
        <w:t>the</w:t>
      </w:r>
      <w:r>
        <w:rPr>
          <w:spacing w:val="-4"/>
        </w:rPr>
        <w:t> </w:t>
      </w:r>
      <w:r>
        <w:rPr/>
        <w:t>period</w:t>
      </w:r>
      <w:r>
        <w:rPr>
          <w:spacing w:val="-4"/>
        </w:rPr>
        <w:t> </w:t>
      </w:r>
      <w:r>
        <w:rPr/>
        <w:t>total</w:t>
      </w:r>
      <w:r>
        <w:rPr>
          <w:spacing w:val="-3"/>
        </w:rPr>
        <w:t> </w:t>
      </w:r>
      <w:r>
        <w:rPr/>
        <w:t>in</w:t>
      </w:r>
      <w:r>
        <w:rPr>
          <w:spacing w:val="-3"/>
        </w:rPr>
        <w:t> </w:t>
      </w:r>
      <w:r>
        <w:rPr/>
        <w:t>an</w:t>
      </w:r>
      <w:r>
        <w:rPr>
          <w:spacing w:val="-3"/>
        </w:rPr>
        <w:t> </w:t>
      </w:r>
      <w:r>
        <w:rPr/>
        <w:t>infrastructure</w:t>
      </w:r>
      <w:r>
        <w:rPr>
          <w:spacing w:val="-4"/>
        </w:rPr>
        <w:t> </w:t>
      </w:r>
      <w:r>
        <w:rPr/>
        <w:t>cost</w:t>
      </w:r>
      <w:r>
        <w:rPr>
          <w:spacing w:val="-1"/>
        </w:rPr>
        <w:t> </w:t>
      </w:r>
      <w:r>
        <w:rPr/>
        <w:t>cash flow when calculating allocation.</w:t>
      </w:r>
    </w:p>
    <w:p>
      <w:pPr>
        <w:pStyle w:val="Heading2"/>
        <w:spacing w:before="237"/>
      </w:pPr>
      <w:bookmarkStart w:name="_bookmark104" w:id="105"/>
      <w:bookmarkEnd w:id="105"/>
      <w:r>
        <w:rPr>
          <w:b w:val="0"/>
        </w:rPr>
      </w:r>
      <w:r>
        <w:rPr>
          <w:color w:val="004A8D"/>
          <w:spacing w:val="-2"/>
        </w:rPr>
        <w:t>Receipts</w:t>
      </w:r>
    </w:p>
    <w:p>
      <w:pPr>
        <w:pStyle w:val="BodyText"/>
        <w:spacing w:before="105"/>
        <w:ind w:left="360"/>
      </w:pPr>
      <w:r>
        <w:rPr/>
        <w:t>Navigation:</w:t>
      </w:r>
      <w:r>
        <w:rPr>
          <w:spacing w:val="-13"/>
        </w:rPr>
        <w:t> </w:t>
      </w:r>
      <w:r>
        <w:rPr/>
        <w:t>Home</w:t>
      </w:r>
      <w:r>
        <w:rPr>
          <w:spacing w:val="-12"/>
        </w:rPr>
        <w:t> </w:t>
      </w:r>
      <w:r>
        <w:rPr/>
        <w:t>Ribbon&gt;Calculation</w:t>
      </w:r>
      <w:r>
        <w:rPr>
          <w:spacing w:val="-11"/>
        </w:rPr>
        <w:t> </w:t>
      </w:r>
      <w:r>
        <w:rPr>
          <w:spacing w:val="-2"/>
        </w:rPr>
        <w:t>Assumptions&gt;Assumptions&gt;Receipts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7"/>
      </w:pPr>
    </w:p>
    <w:p>
      <w:pPr>
        <w:pStyle w:val="BodyText"/>
        <w:ind w:left="360"/>
      </w:pPr>
      <w:r>
        <w:rPr>
          <w:color w:val="004A8D"/>
        </w:rPr>
        <w:t>Rental</w:t>
      </w:r>
      <w:r>
        <w:rPr>
          <w:color w:val="004A8D"/>
          <w:spacing w:val="-6"/>
        </w:rPr>
        <w:t> </w:t>
      </w:r>
      <w:r>
        <w:rPr>
          <w:color w:val="004A8D"/>
          <w:spacing w:val="-2"/>
        </w:rPr>
        <w:t>Income</w:t>
      </w:r>
    </w:p>
    <w:p>
      <w:pPr>
        <w:pStyle w:val="BodyText"/>
        <w:spacing w:line="259" w:lineRule="auto" w:before="43"/>
        <w:ind w:left="360" w:right="1200"/>
      </w:pPr>
      <w:r>
        <w:rPr/>
        <w:t>ARGUS Developer will automatically generate an income stream for tenants where developments</w:t>
      </w:r>
      <w:r>
        <w:rPr>
          <w:spacing w:val="-3"/>
        </w:rPr>
        <w:t> </w:t>
      </w:r>
      <w:r>
        <w:rPr/>
        <w:t>are</w:t>
      </w:r>
      <w:r>
        <w:rPr>
          <w:spacing w:val="-5"/>
        </w:rPr>
        <w:t> </w:t>
      </w:r>
      <w:r>
        <w:rPr/>
        <w:t>retained</w:t>
      </w:r>
      <w:r>
        <w:rPr>
          <w:spacing w:val="-3"/>
        </w:rPr>
        <w:t> </w:t>
      </w:r>
      <w:r>
        <w:rPr/>
        <w:t>as</w:t>
      </w:r>
      <w:r>
        <w:rPr>
          <w:spacing w:val="-3"/>
        </w:rPr>
        <w:t> </w:t>
      </w:r>
      <w:r>
        <w:rPr/>
        <w:t>investments</w:t>
      </w:r>
      <w:r>
        <w:rPr>
          <w:spacing w:val="-5"/>
        </w:rPr>
        <w:t> </w:t>
      </w:r>
      <w:r>
        <w:rPr/>
        <w:t>or</w:t>
      </w:r>
      <w:r>
        <w:rPr>
          <w:spacing w:val="-4"/>
        </w:rPr>
        <w:t> </w:t>
      </w:r>
      <w:r>
        <w:rPr/>
        <w:t>where</w:t>
      </w:r>
      <w:r>
        <w:rPr>
          <w:spacing w:val="-1"/>
        </w:rPr>
        <w:t> </w:t>
      </w:r>
      <w:r>
        <w:rPr/>
        <w:t>pre-lets</w:t>
      </w:r>
      <w:r>
        <w:rPr>
          <w:spacing w:val="-4"/>
        </w:rPr>
        <w:t> </w:t>
      </w:r>
      <w:r>
        <w:rPr/>
        <w:t>are</w:t>
      </w:r>
      <w:r>
        <w:rPr>
          <w:spacing w:val="-5"/>
        </w:rPr>
        <w:t> </w:t>
      </w:r>
      <w:r>
        <w:rPr/>
        <w:t>achieved.</w:t>
      </w:r>
      <w:r>
        <w:rPr>
          <w:spacing w:val="-2"/>
        </w:rPr>
        <w:t> </w:t>
      </w:r>
      <w:r>
        <w:rPr/>
        <w:t>Before</w:t>
      </w:r>
      <w:r>
        <w:rPr>
          <w:spacing w:val="-5"/>
        </w:rPr>
        <w:t> </w:t>
      </w:r>
      <w:r>
        <w:rPr/>
        <w:t>an income stream can be generated, valid lease terms must have been entered for the</w:t>
      </w:r>
    </w:p>
    <w:p>
      <w:pPr>
        <w:pStyle w:val="BodyText"/>
        <w:spacing w:after="0" w:line="259" w:lineRule="auto"/>
        <w:sectPr>
          <w:pgSz w:w="12240" w:h="15840"/>
          <w:pgMar w:header="729" w:footer="880" w:top="1460" w:bottom="1060" w:left="1080" w:right="1080"/>
        </w:sectPr>
      </w:pPr>
    </w:p>
    <w:p>
      <w:pPr>
        <w:pStyle w:val="BodyText"/>
        <w:spacing w:line="256" w:lineRule="auto" w:before="86"/>
        <w:ind w:left="360" w:right="1200"/>
      </w:pPr>
      <w:r>
        <w:rPr/>
        <w:t>appropriate</w:t>
      </w:r>
      <w:r>
        <w:rPr>
          <w:spacing w:val="-5"/>
        </w:rPr>
        <w:t> </w:t>
      </w:r>
      <w:r>
        <w:rPr/>
        <w:t>tenants.</w:t>
      </w:r>
      <w:r>
        <w:rPr>
          <w:spacing w:val="-9"/>
        </w:rPr>
        <w:t> </w:t>
      </w:r>
      <w:r>
        <w:rPr/>
        <w:t>Where</w:t>
      </w:r>
      <w:r>
        <w:rPr>
          <w:spacing w:val="-2"/>
        </w:rPr>
        <w:t> </w:t>
      </w:r>
      <w:r>
        <w:rPr/>
        <w:t>lease</w:t>
      </w:r>
      <w:r>
        <w:rPr>
          <w:spacing w:val="-5"/>
        </w:rPr>
        <w:t> </w:t>
      </w:r>
      <w:r>
        <w:rPr/>
        <w:t>terms</w:t>
      </w:r>
      <w:r>
        <w:rPr>
          <w:spacing w:val="-5"/>
        </w:rPr>
        <w:t> </w:t>
      </w:r>
      <w:r>
        <w:rPr/>
        <w:t>have</w:t>
      </w:r>
      <w:r>
        <w:rPr>
          <w:spacing w:val="-3"/>
        </w:rPr>
        <w:t> </w:t>
      </w:r>
      <w:r>
        <w:rPr/>
        <w:t>not</w:t>
      </w:r>
      <w:r>
        <w:rPr>
          <w:spacing w:val="-4"/>
        </w:rPr>
        <w:t> </w:t>
      </w:r>
      <w:r>
        <w:rPr/>
        <w:t>been</w:t>
      </w:r>
      <w:r>
        <w:rPr>
          <w:spacing w:val="-3"/>
        </w:rPr>
        <w:t> </w:t>
      </w:r>
      <w:r>
        <w:rPr/>
        <w:t>entered,</w:t>
      </w:r>
      <w:r>
        <w:rPr>
          <w:spacing w:val="-1"/>
        </w:rPr>
        <w:t> </w:t>
      </w:r>
      <w:r>
        <w:rPr/>
        <w:t>no</w:t>
      </w:r>
      <w:r>
        <w:rPr>
          <w:spacing w:val="-5"/>
        </w:rPr>
        <w:t> </w:t>
      </w:r>
      <w:r>
        <w:rPr/>
        <w:t>income</w:t>
      </w:r>
      <w:r>
        <w:rPr>
          <w:spacing w:val="-3"/>
        </w:rPr>
        <w:t> </w:t>
      </w:r>
      <w:r>
        <w:rPr/>
        <w:t>stream</w:t>
      </w:r>
      <w:r>
        <w:rPr>
          <w:spacing w:val="-4"/>
        </w:rPr>
        <w:t> </w:t>
      </w:r>
      <w:r>
        <w:rPr/>
        <w:t>will be generated.</w:t>
      </w:r>
    </w:p>
    <w:p>
      <w:pPr>
        <w:pStyle w:val="BodyText"/>
        <w:spacing w:before="6"/>
        <w:rPr>
          <w:sz w:val="10"/>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22"/>
        <w:gridCol w:w="5226"/>
      </w:tblGrid>
      <w:tr>
        <w:trPr>
          <w:trHeight w:val="556" w:hRule="atLeast"/>
        </w:trPr>
        <w:tc>
          <w:tcPr>
            <w:tcW w:w="4122" w:type="dxa"/>
            <w:shd w:val="clear" w:color="auto" w:fill="4F81BC"/>
          </w:tcPr>
          <w:p>
            <w:pPr>
              <w:pStyle w:val="TableParagraph"/>
              <w:spacing w:before="40"/>
              <w:ind w:left="150"/>
              <w:rPr>
                <w:b/>
                <w:sz w:val="22"/>
              </w:rPr>
            </w:pPr>
            <w:r>
              <w:rPr>
                <w:b/>
                <w:color w:val="FFFFFF"/>
                <w:spacing w:val="-5"/>
                <w:sz w:val="22"/>
              </w:rPr>
              <w:t>To</w:t>
            </w:r>
          </w:p>
        </w:tc>
        <w:tc>
          <w:tcPr>
            <w:tcW w:w="5226" w:type="dxa"/>
            <w:shd w:val="clear" w:color="auto" w:fill="4F81BC"/>
          </w:tcPr>
          <w:p>
            <w:pPr>
              <w:pStyle w:val="TableParagraph"/>
              <w:spacing w:before="40"/>
              <w:ind w:left="150"/>
              <w:rPr>
                <w:b/>
                <w:sz w:val="22"/>
              </w:rPr>
            </w:pPr>
            <w:r>
              <w:rPr>
                <w:b/>
                <w:color w:val="FFFFFF"/>
                <w:sz w:val="22"/>
              </w:rPr>
              <w:t>Do</w:t>
            </w:r>
            <w:r>
              <w:rPr>
                <w:b/>
                <w:color w:val="FFFFFF"/>
                <w:spacing w:val="-2"/>
                <w:sz w:val="22"/>
              </w:rPr>
              <w:t> </w:t>
            </w:r>
            <w:r>
              <w:rPr>
                <w:b/>
                <w:color w:val="FFFFFF"/>
                <w:spacing w:val="-4"/>
                <w:sz w:val="22"/>
              </w:rPr>
              <w:t>This</w:t>
            </w:r>
          </w:p>
        </w:tc>
      </w:tr>
      <w:tr>
        <w:trPr>
          <w:trHeight w:val="594" w:hRule="atLeast"/>
        </w:trPr>
        <w:tc>
          <w:tcPr>
            <w:tcW w:w="4122" w:type="dxa"/>
            <w:shd w:val="clear" w:color="auto" w:fill="D2DFED"/>
          </w:tcPr>
          <w:p>
            <w:pPr>
              <w:pStyle w:val="TableParagraph"/>
              <w:rPr>
                <w:sz w:val="22"/>
              </w:rPr>
            </w:pPr>
            <w:r>
              <w:rPr>
                <w:sz w:val="22"/>
              </w:rPr>
              <w:t>Generate</w:t>
            </w:r>
            <w:r>
              <w:rPr>
                <w:spacing w:val="-5"/>
                <w:sz w:val="22"/>
              </w:rPr>
              <w:t> </w:t>
            </w:r>
            <w:r>
              <w:rPr>
                <w:sz w:val="22"/>
              </w:rPr>
              <w:t>an</w:t>
            </w:r>
            <w:r>
              <w:rPr>
                <w:spacing w:val="-7"/>
                <w:sz w:val="22"/>
              </w:rPr>
              <w:t> </w:t>
            </w:r>
            <w:r>
              <w:rPr>
                <w:sz w:val="22"/>
              </w:rPr>
              <w:t>income</w:t>
            </w:r>
            <w:r>
              <w:rPr>
                <w:spacing w:val="-9"/>
                <w:sz w:val="22"/>
              </w:rPr>
              <w:t> </w:t>
            </w:r>
            <w:r>
              <w:rPr>
                <w:sz w:val="22"/>
              </w:rPr>
              <w:t>flow</w:t>
            </w:r>
            <w:r>
              <w:rPr>
                <w:spacing w:val="-10"/>
                <w:sz w:val="22"/>
              </w:rPr>
              <w:t> </w:t>
            </w:r>
            <w:r>
              <w:rPr>
                <w:sz w:val="22"/>
              </w:rPr>
              <w:t>from</w:t>
            </w:r>
            <w:r>
              <w:rPr>
                <w:spacing w:val="-6"/>
                <w:sz w:val="22"/>
              </w:rPr>
              <w:t> </w:t>
            </w:r>
            <w:r>
              <w:rPr>
                <w:sz w:val="22"/>
              </w:rPr>
              <w:t>the tenant's lease.</w:t>
            </w:r>
          </w:p>
        </w:tc>
        <w:tc>
          <w:tcPr>
            <w:tcW w:w="5226" w:type="dxa"/>
            <w:shd w:val="clear" w:color="auto" w:fill="D2DFED"/>
          </w:tcPr>
          <w:p>
            <w:pPr>
              <w:pStyle w:val="TableParagraph"/>
              <w:spacing w:line="252" w:lineRule="exact"/>
              <w:rPr>
                <w:b/>
                <w:sz w:val="22"/>
              </w:rPr>
            </w:pPr>
            <w:r>
              <w:rPr>
                <w:sz w:val="22"/>
              </w:rPr>
              <w:t>Select</w:t>
            </w:r>
            <w:r>
              <w:rPr>
                <w:spacing w:val="-4"/>
                <w:sz w:val="22"/>
              </w:rPr>
              <w:t> </w:t>
            </w:r>
            <w:r>
              <w:rPr>
                <w:sz w:val="22"/>
              </w:rPr>
              <w:t>the</w:t>
            </w:r>
            <w:r>
              <w:rPr>
                <w:spacing w:val="-6"/>
                <w:sz w:val="22"/>
              </w:rPr>
              <w:t> </w:t>
            </w:r>
            <w:r>
              <w:rPr>
                <w:b/>
                <w:color w:val="003E7E"/>
                <w:sz w:val="22"/>
              </w:rPr>
              <w:t>Show</w:t>
            </w:r>
            <w:r>
              <w:rPr>
                <w:b/>
                <w:color w:val="003E7E"/>
                <w:spacing w:val="-2"/>
                <w:sz w:val="22"/>
              </w:rPr>
              <w:t> </w:t>
            </w:r>
            <w:r>
              <w:rPr>
                <w:b/>
                <w:color w:val="003E7E"/>
                <w:sz w:val="22"/>
              </w:rPr>
              <w:t>tenant's</w:t>
            </w:r>
            <w:r>
              <w:rPr>
                <w:b/>
                <w:color w:val="003E7E"/>
                <w:spacing w:val="-4"/>
                <w:sz w:val="22"/>
              </w:rPr>
              <w:t> </w:t>
            </w:r>
            <w:r>
              <w:rPr>
                <w:b/>
                <w:color w:val="003E7E"/>
                <w:sz w:val="22"/>
              </w:rPr>
              <w:t>true</w:t>
            </w:r>
            <w:r>
              <w:rPr>
                <w:b/>
                <w:color w:val="003E7E"/>
                <w:spacing w:val="-6"/>
                <w:sz w:val="22"/>
              </w:rPr>
              <w:t> </w:t>
            </w:r>
            <w:r>
              <w:rPr>
                <w:b/>
                <w:color w:val="003E7E"/>
                <w:sz w:val="22"/>
              </w:rPr>
              <w:t>income</w:t>
            </w:r>
            <w:r>
              <w:rPr>
                <w:b/>
                <w:color w:val="003E7E"/>
                <w:spacing w:val="-3"/>
                <w:sz w:val="22"/>
              </w:rPr>
              <w:t> </w:t>
            </w:r>
            <w:r>
              <w:rPr>
                <w:b/>
                <w:color w:val="003E7E"/>
                <w:spacing w:val="-2"/>
                <w:sz w:val="22"/>
              </w:rPr>
              <w:t>stream</w:t>
            </w:r>
          </w:p>
          <w:p>
            <w:pPr>
              <w:pStyle w:val="TableParagraph"/>
              <w:spacing w:line="252" w:lineRule="exact"/>
              <w:rPr>
                <w:sz w:val="22"/>
              </w:rPr>
            </w:pPr>
            <w:r>
              <w:rPr>
                <w:spacing w:val="-2"/>
                <w:sz w:val="22"/>
              </w:rPr>
              <w:t>option.</w:t>
            </w:r>
          </w:p>
        </w:tc>
      </w:tr>
      <w:tr>
        <w:trPr>
          <w:trHeight w:val="597" w:hRule="atLeast"/>
        </w:trPr>
        <w:tc>
          <w:tcPr>
            <w:tcW w:w="4122" w:type="dxa"/>
          </w:tcPr>
          <w:p>
            <w:pPr>
              <w:pStyle w:val="TableParagraph"/>
              <w:rPr>
                <w:sz w:val="22"/>
              </w:rPr>
            </w:pPr>
            <w:r>
              <w:rPr>
                <w:sz w:val="22"/>
              </w:rPr>
              <w:t>Use</w:t>
            </w:r>
            <w:r>
              <w:rPr>
                <w:spacing w:val="-7"/>
                <w:sz w:val="22"/>
              </w:rPr>
              <w:t> </w:t>
            </w:r>
            <w:r>
              <w:rPr>
                <w:sz w:val="22"/>
              </w:rPr>
              <w:t>the</w:t>
            </w:r>
            <w:r>
              <w:rPr>
                <w:spacing w:val="-9"/>
                <w:sz w:val="22"/>
              </w:rPr>
              <w:t> </w:t>
            </w:r>
            <w:r>
              <w:rPr>
                <w:sz w:val="22"/>
              </w:rPr>
              <w:t>income</w:t>
            </w:r>
            <w:r>
              <w:rPr>
                <w:spacing w:val="-9"/>
                <w:sz w:val="22"/>
              </w:rPr>
              <w:t> </w:t>
            </w:r>
            <w:r>
              <w:rPr>
                <w:sz w:val="22"/>
              </w:rPr>
              <w:t>streams</w:t>
            </w:r>
            <w:r>
              <w:rPr>
                <w:spacing w:val="-9"/>
                <w:sz w:val="22"/>
              </w:rPr>
              <w:t> </w:t>
            </w:r>
            <w:r>
              <w:rPr>
                <w:sz w:val="22"/>
              </w:rPr>
              <w:t>to</w:t>
            </w:r>
            <w:r>
              <w:rPr>
                <w:spacing w:val="-7"/>
                <w:sz w:val="22"/>
              </w:rPr>
              <w:t> </w:t>
            </w:r>
            <w:r>
              <w:rPr>
                <w:sz w:val="22"/>
              </w:rPr>
              <w:t>offset development costs.</w:t>
            </w:r>
          </w:p>
        </w:tc>
        <w:tc>
          <w:tcPr>
            <w:tcW w:w="5226" w:type="dxa"/>
          </w:tcPr>
          <w:p>
            <w:pPr>
              <w:pStyle w:val="TableParagraph"/>
              <w:ind w:right="376"/>
              <w:rPr>
                <w:sz w:val="22"/>
              </w:rPr>
            </w:pPr>
            <w:r>
              <w:rPr>
                <w:sz w:val="22"/>
              </w:rPr>
              <w:t>Select</w:t>
            </w:r>
            <w:r>
              <w:rPr>
                <w:spacing w:val="-8"/>
                <w:sz w:val="22"/>
              </w:rPr>
              <w:t> </w:t>
            </w:r>
            <w:r>
              <w:rPr>
                <w:sz w:val="22"/>
              </w:rPr>
              <w:t>the</w:t>
            </w:r>
            <w:r>
              <w:rPr>
                <w:spacing w:val="-13"/>
                <w:sz w:val="22"/>
              </w:rPr>
              <w:t> </w:t>
            </w:r>
            <w:r>
              <w:rPr>
                <w:b/>
                <w:color w:val="003E7E"/>
                <w:sz w:val="22"/>
              </w:rPr>
              <w:t>Offset</w:t>
            </w:r>
            <w:r>
              <w:rPr>
                <w:b/>
                <w:color w:val="003E7E"/>
                <w:spacing w:val="-10"/>
                <w:sz w:val="22"/>
              </w:rPr>
              <w:t> </w:t>
            </w:r>
            <w:r>
              <w:rPr>
                <w:b/>
                <w:color w:val="003E7E"/>
                <w:sz w:val="22"/>
              </w:rPr>
              <w:t>income</w:t>
            </w:r>
            <w:r>
              <w:rPr>
                <w:b/>
                <w:color w:val="003E7E"/>
                <w:spacing w:val="-9"/>
                <w:sz w:val="22"/>
              </w:rPr>
              <w:t> </w:t>
            </w:r>
            <w:r>
              <w:rPr>
                <w:b/>
                <w:color w:val="003E7E"/>
                <w:sz w:val="22"/>
              </w:rPr>
              <w:t>against development costs </w:t>
            </w:r>
            <w:r>
              <w:rPr>
                <w:sz w:val="22"/>
              </w:rPr>
              <w:t>option.</w:t>
            </w:r>
          </w:p>
        </w:tc>
      </w:tr>
      <w:tr>
        <w:trPr>
          <w:trHeight w:val="594" w:hRule="atLeast"/>
        </w:trPr>
        <w:tc>
          <w:tcPr>
            <w:tcW w:w="4122" w:type="dxa"/>
            <w:shd w:val="clear" w:color="auto" w:fill="D2DFED"/>
          </w:tcPr>
          <w:p>
            <w:pPr>
              <w:pStyle w:val="TableParagraph"/>
              <w:ind w:right="894"/>
              <w:rPr>
                <w:sz w:val="22"/>
              </w:rPr>
            </w:pPr>
            <w:r>
              <w:rPr>
                <w:sz w:val="22"/>
              </w:rPr>
              <w:t>Add</w:t>
            </w:r>
            <w:r>
              <w:rPr>
                <w:spacing w:val="-6"/>
                <w:sz w:val="22"/>
              </w:rPr>
              <w:t> </w:t>
            </w:r>
            <w:r>
              <w:rPr>
                <w:sz w:val="22"/>
              </w:rPr>
              <w:t>the</w:t>
            </w:r>
            <w:r>
              <w:rPr>
                <w:spacing w:val="-8"/>
                <w:sz w:val="22"/>
              </w:rPr>
              <w:t> </w:t>
            </w:r>
            <w:r>
              <w:rPr>
                <w:sz w:val="22"/>
              </w:rPr>
              <w:t>income</w:t>
            </w:r>
            <w:r>
              <w:rPr>
                <w:spacing w:val="-8"/>
                <w:sz w:val="22"/>
              </w:rPr>
              <w:t> </w:t>
            </w:r>
            <w:r>
              <w:rPr>
                <w:sz w:val="22"/>
              </w:rPr>
              <w:t>streams</w:t>
            </w:r>
            <w:r>
              <w:rPr>
                <w:spacing w:val="-8"/>
                <w:sz w:val="22"/>
              </w:rPr>
              <w:t> </w:t>
            </w:r>
            <w:r>
              <w:rPr>
                <w:sz w:val="22"/>
              </w:rPr>
              <w:t>to</w:t>
            </w:r>
            <w:r>
              <w:rPr>
                <w:spacing w:val="-8"/>
                <w:sz w:val="22"/>
              </w:rPr>
              <w:t> </w:t>
            </w:r>
            <w:r>
              <w:rPr>
                <w:sz w:val="22"/>
              </w:rPr>
              <w:t>the project's revenue balance.</w:t>
            </w:r>
          </w:p>
        </w:tc>
        <w:tc>
          <w:tcPr>
            <w:tcW w:w="5226" w:type="dxa"/>
            <w:shd w:val="clear" w:color="auto" w:fill="D2DFED"/>
          </w:tcPr>
          <w:p>
            <w:pPr>
              <w:pStyle w:val="TableParagraph"/>
              <w:ind w:right="376"/>
              <w:rPr>
                <w:sz w:val="22"/>
              </w:rPr>
            </w:pPr>
            <w:r>
              <w:rPr>
                <w:sz w:val="22"/>
              </w:rPr>
              <w:t>Un-check</w:t>
            </w:r>
            <w:r>
              <w:rPr>
                <w:spacing w:val="-8"/>
                <w:sz w:val="22"/>
              </w:rPr>
              <w:t> </w:t>
            </w:r>
            <w:r>
              <w:rPr>
                <w:sz w:val="22"/>
              </w:rPr>
              <w:t>the</w:t>
            </w:r>
            <w:r>
              <w:rPr>
                <w:spacing w:val="-11"/>
                <w:sz w:val="22"/>
              </w:rPr>
              <w:t> </w:t>
            </w:r>
            <w:r>
              <w:rPr>
                <w:b/>
                <w:color w:val="003E7E"/>
                <w:sz w:val="22"/>
              </w:rPr>
              <w:t>Offset</w:t>
            </w:r>
            <w:r>
              <w:rPr>
                <w:b/>
                <w:color w:val="003E7E"/>
                <w:spacing w:val="-10"/>
                <w:sz w:val="22"/>
              </w:rPr>
              <w:t> </w:t>
            </w:r>
            <w:r>
              <w:rPr>
                <w:b/>
                <w:color w:val="003E7E"/>
                <w:sz w:val="22"/>
              </w:rPr>
              <w:t>income</w:t>
            </w:r>
            <w:r>
              <w:rPr>
                <w:b/>
                <w:color w:val="003E7E"/>
                <w:spacing w:val="-9"/>
                <w:sz w:val="22"/>
              </w:rPr>
              <w:t> </w:t>
            </w:r>
            <w:r>
              <w:rPr>
                <w:b/>
                <w:color w:val="003E7E"/>
                <w:sz w:val="22"/>
              </w:rPr>
              <w:t>against development costs </w:t>
            </w:r>
            <w:r>
              <w:rPr>
                <w:sz w:val="22"/>
              </w:rPr>
              <w:t>option.</w:t>
            </w:r>
          </w:p>
        </w:tc>
      </w:tr>
      <w:tr>
        <w:trPr>
          <w:trHeight w:val="849" w:hRule="atLeast"/>
        </w:trPr>
        <w:tc>
          <w:tcPr>
            <w:tcW w:w="4122" w:type="dxa"/>
          </w:tcPr>
          <w:p>
            <w:pPr>
              <w:pStyle w:val="TableParagraph"/>
              <w:spacing w:before="2"/>
              <w:ind w:right="298"/>
              <w:rPr>
                <w:sz w:val="22"/>
              </w:rPr>
            </w:pPr>
            <w:r>
              <w:rPr>
                <w:sz w:val="22"/>
              </w:rPr>
              <w:t>Set the rent payment cycle for existing</w:t>
            </w:r>
            <w:r>
              <w:rPr>
                <w:spacing w:val="-8"/>
                <w:sz w:val="22"/>
              </w:rPr>
              <w:t> </w:t>
            </w:r>
            <w:r>
              <w:rPr>
                <w:sz w:val="22"/>
              </w:rPr>
              <w:t>tenants</w:t>
            </w:r>
            <w:r>
              <w:rPr>
                <w:spacing w:val="-11"/>
                <w:sz w:val="22"/>
              </w:rPr>
              <w:t> </w:t>
            </w:r>
            <w:r>
              <w:rPr>
                <w:sz w:val="22"/>
              </w:rPr>
              <w:t>definitions</w:t>
            </w:r>
            <w:r>
              <w:rPr>
                <w:spacing w:val="-10"/>
                <w:sz w:val="22"/>
              </w:rPr>
              <w:t> </w:t>
            </w:r>
            <w:r>
              <w:rPr>
                <w:sz w:val="22"/>
              </w:rPr>
              <w:t>and</w:t>
            </w:r>
            <w:r>
              <w:rPr>
                <w:spacing w:val="-10"/>
                <w:sz w:val="22"/>
              </w:rPr>
              <w:t> </w:t>
            </w:r>
            <w:r>
              <w:rPr>
                <w:sz w:val="22"/>
              </w:rPr>
              <w:t>each new tenant.</w:t>
            </w:r>
          </w:p>
        </w:tc>
        <w:tc>
          <w:tcPr>
            <w:tcW w:w="5226" w:type="dxa"/>
          </w:tcPr>
          <w:p>
            <w:pPr>
              <w:pStyle w:val="TableParagraph"/>
              <w:spacing w:before="2"/>
              <w:ind w:right="396"/>
              <w:jc w:val="both"/>
              <w:rPr>
                <w:sz w:val="22"/>
              </w:rPr>
            </w:pPr>
            <w:r>
              <w:rPr>
                <w:sz w:val="22"/>
              </w:rPr>
              <w:t>Select</w:t>
            </w:r>
            <w:r>
              <w:rPr>
                <w:spacing w:val="-5"/>
                <w:sz w:val="22"/>
              </w:rPr>
              <w:t> </w:t>
            </w:r>
            <w:r>
              <w:rPr>
                <w:sz w:val="22"/>
              </w:rPr>
              <w:t>the</w:t>
            </w:r>
            <w:r>
              <w:rPr>
                <w:spacing w:val="-7"/>
                <w:sz w:val="22"/>
              </w:rPr>
              <w:t> </w:t>
            </w:r>
            <w:r>
              <w:rPr>
                <w:sz w:val="22"/>
              </w:rPr>
              <w:t>rent</w:t>
            </w:r>
            <w:r>
              <w:rPr>
                <w:spacing w:val="-4"/>
                <w:sz w:val="22"/>
              </w:rPr>
              <w:t> </w:t>
            </w:r>
            <w:r>
              <w:rPr>
                <w:sz w:val="22"/>
              </w:rPr>
              <w:t>payment</w:t>
            </w:r>
            <w:r>
              <w:rPr>
                <w:spacing w:val="-7"/>
                <w:sz w:val="22"/>
              </w:rPr>
              <w:t> </w:t>
            </w:r>
            <w:r>
              <w:rPr>
                <w:sz w:val="22"/>
              </w:rPr>
              <w:t>cycle</w:t>
            </w:r>
            <w:r>
              <w:rPr>
                <w:spacing w:val="-6"/>
                <w:sz w:val="22"/>
              </w:rPr>
              <w:t> </w:t>
            </w:r>
            <w:r>
              <w:rPr>
                <w:sz w:val="22"/>
              </w:rPr>
              <w:t>in</w:t>
            </w:r>
            <w:r>
              <w:rPr>
                <w:spacing w:val="-6"/>
                <w:sz w:val="22"/>
              </w:rPr>
              <w:t> </w:t>
            </w:r>
            <w:r>
              <w:rPr>
                <w:sz w:val="22"/>
              </w:rPr>
              <w:t>the</w:t>
            </w:r>
            <w:r>
              <w:rPr>
                <w:spacing w:val="-6"/>
                <w:sz w:val="22"/>
              </w:rPr>
              <w:t> </w:t>
            </w:r>
            <w:r>
              <w:rPr>
                <w:sz w:val="22"/>
              </w:rPr>
              <w:t>drop-down box and check the </w:t>
            </w:r>
            <w:r>
              <w:rPr>
                <w:b/>
                <w:color w:val="003E7E"/>
                <w:sz w:val="22"/>
              </w:rPr>
              <w:t>Apply Cycle to all tenants </w:t>
            </w:r>
            <w:r>
              <w:rPr>
                <w:spacing w:val="-2"/>
                <w:sz w:val="22"/>
              </w:rPr>
              <w:t>option.</w:t>
            </w:r>
          </w:p>
        </w:tc>
      </w:tr>
      <w:tr>
        <w:trPr>
          <w:trHeight w:val="848" w:hRule="atLeast"/>
        </w:trPr>
        <w:tc>
          <w:tcPr>
            <w:tcW w:w="4122" w:type="dxa"/>
            <w:shd w:val="clear" w:color="auto" w:fill="D2DFED"/>
          </w:tcPr>
          <w:p>
            <w:pPr>
              <w:pStyle w:val="TableParagraph"/>
              <w:spacing w:before="2"/>
              <w:rPr>
                <w:sz w:val="22"/>
              </w:rPr>
            </w:pPr>
            <w:r>
              <w:rPr>
                <w:sz w:val="22"/>
              </w:rPr>
              <w:t>Set the rent payment cycle for new tenants,</w:t>
            </w:r>
            <w:r>
              <w:rPr>
                <w:spacing w:val="-8"/>
                <w:sz w:val="22"/>
              </w:rPr>
              <w:t> </w:t>
            </w:r>
            <w:r>
              <w:rPr>
                <w:sz w:val="22"/>
              </w:rPr>
              <w:t>leaving</w:t>
            </w:r>
            <w:r>
              <w:rPr>
                <w:spacing w:val="-10"/>
                <w:sz w:val="22"/>
              </w:rPr>
              <w:t> </w:t>
            </w:r>
            <w:r>
              <w:rPr>
                <w:sz w:val="22"/>
              </w:rPr>
              <w:t>the</w:t>
            </w:r>
            <w:r>
              <w:rPr>
                <w:spacing w:val="-10"/>
                <w:sz w:val="22"/>
              </w:rPr>
              <w:t> </w:t>
            </w:r>
            <w:r>
              <w:rPr>
                <w:sz w:val="22"/>
              </w:rPr>
              <w:t>existing</w:t>
            </w:r>
            <w:r>
              <w:rPr>
                <w:spacing w:val="-10"/>
                <w:sz w:val="22"/>
              </w:rPr>
              <w:t> </w:t>
            </w:r>
            <w:r>
              <w:rPr>
                <w:sz w:val="22"/>
              </w:rPr>
              <w:t>tenants </w:t>
            </w:r>
            <w:r>
              <w:rPr>
                <w:spacing w:val="-2"/>
                <w:sz w:val="22"/>
              </w:rPr>
              <w:t>alone</w:t>
            </w:r>
          </w:p>
        </w:tc>
        <w:tc>
          <w:tcPr>
            <w:tcW w:w="5226" w:type="dxa"/>
            <w:shd w:val="clear" w:color="auto" w:fill="D2DFED"/>
          </w:tcPr>
          <w:p>
            <w:pPr>
              <w:pStyle w:val="TableParagraph"/>
              <w:spacing w:before="2"/>
              <w:ind w:right="376"/>
              <w:rPr>
                <w:sz w:val="22"/>
              </w:rPr>
            </w:pPr>
            <w:r>
              <w:rPr>
                <w:sz w:val="22"/>
              </w:rPr>
              <w:t>Select</w:t>
            </w:r>
            <w:r>
              <w:rPr>
                <w:spacing w:val="-5"/>
                <w:sz w:val="22"/>
              </w:rPr>
              <w:t> </w:t>
            </w:r>
            <w:r>
              <w:rPr>
                <w:sz w:val="22"/>
              </w:rPr>
              <w:t>the</w:t>
            </w:r>
            <w:r>
              <w:rPr>
                <w:spacing w:val="-7"/>
                <w:sz w:val="22"/>
              </w:rPr>
              <w:t> </w:t>
            </w:r>
            <w:r>
              <w:rPr>
                <w:sz w:val="22"/>
              </w:rPr>
              <w:t>rent</w:t>
            </w:r>
            <w:r>
              <w:rPr>
                <w:spacing w:val="-4"/>
                <w:sz w:val="22"/>
              </w:rPr>
              <w:t> </w:t>
            </w:r>
            <w:r>
              <w:rPr>
                <w:sz w:val="22"/>
              </w:rPr>
              <w:t>payment</w:t>
            </w:r>
            <w:r>
              <w:rPr>
                <w:spacing w:val="-7"/>
                <w:sz w:val="22"/>
              </w:rPr>
              <w:t> </w:t>
            </w:r>
            <w:r>
              <w:rPr>
                <w:sz w:val="22"/>
              </w:rPr>
              <w:t>cycle</w:t>
            </w:r>
            <w:r>
              <w:rPr>
                <w:spacing w:val="-6"/>
                <w:sz w:val="22"/>
              </w:rPr>
              <w:t> </w:t>
            </w:r>
            <w:r>
              <w:rPr>
                <w:sz w:val="22"/>
              </w:rPr>
              <w:t>in</w:t>
            </w:r>
            <w:r>
              <w:rPr>
                <w:spacing w:val="-6"/>
                <w:sz w:val="22"/>
              </w:rPr>
              <w:t> </w:t>
            </w:r>
            <w:r>
              <w:rPr>
                <w:sz w:val="22"/>
              </w:rPr>
              <w:t>the</w:t>
            </w:r>
            <w:r>
              <w:rPr>
                <w:spacing w:val="-6"/>
                <w:sz w:val="22"/>
              </w:rPr>
              <w:t> </w:t>
            </w:r>
            <w:r>
              <w:rPr>
                <w:sz w:val="22"/>
              </w:rPr>
              <w:t>drop-down box and uncheck the </w:t>
            </w:r>
            <w:r>
              <w:rPr>
                <w:b/>
                <w:color w:val="003E7E"/>
                <w:sz w:val="22"/>
              </w:rPr>
              <w:t>Apply Cycle to all tenants </w:t>
            </w:r>
            <w:r>
              <w:rPr>
                <w:sz w:val="22"/>
              </w:rPr>
              <w:t>option.</w:t>
            </w:r>
          </w:p>
        </w:tc>
      </w:tr>
      <w:tr>
        <w:trPr>
          <w:trHeight w:val="849" w:hRule="atLeast"/>
        </w:trPr>
        <w:tc>
          <w:tcPr>
            <w:tcW w:w="4122" w:type="dxa"/>
          </w:tcPr>
          <w:p>
            <w:pPr>
              <w:pStyle w:val="TableParagraph"/>
              <w:ind w:right="381"/>
              <w:rPr>
                <w:sz w:val="22"/>
              </w:rPr>
            </w:pPr>
            <w:r>
              <w:rPr>
                <w:sz w:val="22"/>
              </w:rPr>
              <w:t>Apply</w:t>
            </w:r>
            <w:r>
              <w:rPr>
                <w:spacing w:val="-9"/>
                <w:sz w:val="22"/>
              </w:rPr>
              <w:t> </w:t>
            </w:r>
            <w:r>
              <w:rPr>
                <w:sz w:val="22"/>
              </w:rPr>
              <w:t>a</w:t>
            </w:r>
            <w:r>
              <w:rPr>
                <w:spacing w:val="-7"/>
                <w:sz w:val="22"/>
              </w:rPr>
              <w:t> </w:t>
            </w:r>
            <w:r>
              <w:rPr>
                <w:sz w:val="22"/>
              </w:rPr>
              <w:t>Renewal</w:t>
            </w:r>
            <w:r>
              <w:rPr>
                <w:spacing w:val="-8"/>
                <w:sz w:val="22"/>
              </w:rPr>
              <w:t> </w:t>
            </w:r>
            <w:r>
              <w:rPr>
                <w:sz w:val="22"/>
              </w:rPr>
              <w:t>Void</w:t>
            </w:r>
            <w:r>
              <w:rPr>
                <w:spacing w:val="-7"/>
                <w:sz w:val="22"/>
              </w:rPr>
              <w:t> </w:t>
            </w:r>
            <w:r>
              <w:rPr>
                <w:sz w:val="22"/>
              </w:rPr>
              <w:t>and</w:t>
            </w:r>
            <w:r>
              <w:rPr>
                <w:spacing w:val="-7"/>
                <w:sz w:val="22"/>
              </w:rPr>
              <w:t> </w:t>
            </w:r>
            <w:r>
              <w:rPr>
                <w:sz w:val="22"/>
              </w:rPr>
              <w:t>Rent Free period for the first lease renewal only.</w:t>
            </w:r>
          </w:p>
        </w:tc>
        <w:tc>
          <w:tcPr>
            <w:tcW w:w="5226" w:type="dxa"/>
          </w:tcPr>
          <w:p>
            <w:pPr>
              <w:pStyle w:val="TableParagraph"/>
              <w:ind w:right="201"/>
              <w:rPr>
                <w:sz w:val="22"/>
              </w:rPr>
            </w:pPr>
            <w:r>
              <w:rPr>
                <w:sz w:val="22"/>
              </w:rPr>
              <w:t>Select</w:t>
            </w:r>
            <w:r>
              <w:rPr>
                <w:spacing w:val="-4"/>
                <w:sz w:val="22"/>
              </w:rPr>
              <w:t> </w:t>
            </w:r>
            <w:r>
              <w:rPr>
                <w:sz w:val="22"/>
              </w:rPr>
              <w:t>the</w:t>
            </w:r>
            <w:r>
              <w:rPr>
                <w:spacing w:val="-7"/>
                <w:sz w:val="22"/>
              </w:rPr>
              <w:t> </w:t>
            </w:r>
            <w:r>
              <w:rPr>
                <w:b/>
                <w:color w:val="003E7E"/>
                <w:sz w:val="22"/>
              </w:rPr>
              <w:t>Renewal</w:t>
            </w:r>
            <w:r>
              <w:rPr>
                <w:b/>
                <w:color w:val="003E7E"/>
                <w:spacing w:val="-3"/>
                <w:sz w:val="22"/>
              </w:rPr>
              <w:t> </w:t>
            </w:r>
            <w:r>
              <w:rPr>
                <w:b/>
                <w:color w:val="003E7E"/>
                <w:sz w:val="22"/>
              </w:rPr>
              <w:t>Void</w:t>
            </w:r>
            <w:r>
              <w:rPr>
                <w:b/>
                <w:color w:val="003E7E"/>
                <w:spacing w:val="-5"/>
                <w:sz w:val="22"/>
              </w:rPr>
              <w:t> </w:t>
            </w:r>
            <w:r>
              <w:rPr>
                <w:b/>
                <w:color w:val="003E7E"/>
                <w:sz w:val="22"/>
              </w:rPr>
              <w:t>and</w:t>
            </w:r>
            <w:r>
              <w:rPr>
                <w:b/>
                <w:color w:val="003E7E"/>
                <w:spacing w:val="-5"/>
                <w:sz w:val="22"/>
              </w:rPr>
              <w:t> </w:t>
            </w:r>
            <w:r>
              <w:rPr>
                <w:b/>
                <w:color w:val="003E7E"/>
                <w:sz w:val="22"/>
              </w:rPr>
              <w:t>Rent</w:t>
            </w:r>
            <w:r>
              <w:rPr>
                <w:b/>
                <w:color w:val="003E7E"/>
                <w:spacing w:val="-6"/>
                <w:sz w:val="22"/>
              </w:rPr>
              <w:t> </w:t>
            </w:r>
            <w:r>
              <w:rPr>
                <w:b/>
                <w:color w:val="003E7E"/>
                <w:sz w:val="22"/>
              </w:rPr>
              <w:t>Free</w:t>
            </w:r>
            <w:r>
              <w:rPr>
                <w:b/>
                <w:color w:val="003E7E"/>
                <w:spacing w:val="-7"/>
                <w:sz w:val="22"/>
              </w:rPr>
              <w:t> </w:t>
            </w:r>
            <w:r>
              <w:rPr>
                <w:b/>
                <w:color w:val="003E7E"/>
                <w:sz w:val="22"/>
              </w:rPr>
              <w:t>apply to first renewal only </w:t>
            </w:r>
            <w:r>
              <w:rPr>
                <w:sz w:val="22"/>
              </w:rPr>
              <w:t>option.</w:t>
            </w:r>
          </w:p>
        </w:tc>
      </w:tr>
      <w:tr>
        <w:trPr>
          <w:trHeight w:val="596" w:hRule="atLeast"/>
        </w:trPr>
        <w:tc>
          <w:tcPr>
            <w:tcW w:w="4122" w:type="dxa"/>
            <w:shd w:val="clear" w:color="auto" w:fill="D2DFED"/>
          </w:tcPr>
          <w:p>
            <w:pPr>
              <w:pStyle w:val="TableParagraph"/>
              <w:ind w:right="298"/>
              <w:rPr>
                <w:sz w:val="22"/>
              </w:rPr>
            </w:pPr>
            <w:r>
              <w:rPr>
                <w:sz w:val="22"/>
              </w:rPr>
              <w:t>Specify</w:t>
            </w:r>
            <w:r>
              <w:rPr>
                <w:spacing w:val="-3"/>
                <w:sz w:val="22"/>
              </w:rPr>
              <w:t> </w:t>
            </w:r>
            <w:r>
              <w:rPr>
                <w:sz w:val="22"/>
              </w:rPr>
              <w:t>a Renewal</w:t>
            </w:r>
            <w:r>
              <w:rPr>
                <w:spacing w:val="-2"/>
                <w:sz w:val="22"/>
              </w:rPr>
              <w:t> </w:t>
            </w:r>
            <w:r>
              <w:rPr>
                <w:sz w:val="22"/>
              </w:rPr>
              <w:t>Void</w:t>
            </w:r>
            <w:r>
              <w:rPr>
                <w:spacing w:val="-1"/>
                <w:sz w:val="22"/>
              </w:rPr>
              <w:t> </w:t>
            </w:r>
            <w:r>
              <w:rPr>
                <w:sz w:val="22"/>
              </w:rPr>
              <w:t>and</w:t>
            </w:r>
            <w:r>
              <w:rPr>
                <w:spacing w:val="-1"/>
                <w:sz w:val="22"/>
              </w:rPr>
              <w:t> </w:t>
            </w:r>
            <w:r>
              <w:rPr>
                <w:sz w:val="22"/>
              </w:rPr>
              <w:t>Rent Free</w:t>
            </w:r>
            <w:r>
              <w:rPr>
                <w:spacing w:val="-4"/>
                <w:sz w:val="22"/>
              </w:rPr>
              <w:t> </w:t>
            </w:r>
            <w:r>
              <w:rPr>
                <w:sz w:val="22"/>
              </w:rPr>
              <w:t>period</w:t>
            </w:r>
            <w:r>
              <w:rPr>
                <w:spacing w:val="-6"/>
                <w:sz w:val="22"/>
              </w:rPr>
              <w:t> </w:t>
            </w:r>
            <w:r>
              <w:rPr>
                <w:sz w:val="22"/>
              </w:rPr>
              <w:t>for</w:t>
            </w:r>
            <w:r>
              <w:rPr>
                <w:spacing w:val="-2"/>
                <w:sz w:val="22"/>
              </w:rPr>
              <w:t> </w:t>
            </w:r>
            <w:r>
              <w:rPr>
                <w:sz w:val="22"/>
              </w:rPr>
              <w:t>all</w:t>
            </w:r>
            <w:r>
              <w:rPr>
                <w:spacing w:val="-4"/>
                <w:sz w:val="22"/>
              </w:rPr>
              <w:t> </w:t>
            </w:r>
            <w:r>
              <w:rPr>
                <w:sz w:val="22"/>
              </w:rPr>
              <w:t>lease</w:t>
            </w:r>
            <w:r>
              <w:rPr>
                <w:spacing w:val="-5"/>
                <w:sz w:val="22"/>
              </w:rPr>
              <w:t> </w:t>
            </w:r>
            <w:r>
              <w:rPr>
                <w:spacing w:val="-2"/>
                <w:sz w:val="22"/>
              </w:rPr>
              <w:t>renewals.</w:t>
            </w:r>
          </w:p>
        </w:tc>
        <w:tc>
          <w:tcPr>
            <w:tcW w:w="5226" w:type="dxa"/>
            <w:shd w:val="clear" w:color="auto" w:fill="D2DFED"/>
          </w:tcPr>
          <w:p>
            <w:pPr>
              <w:pStyle w:val="TableParagraph"/>
              <w:ind w:right="376"/>
              <w:rPr>
                <w:sz w:val="22"/>
              </w:rPr>
            </w:pPr>
            <w:r>
              <w:rPr>
                <w:sz w:val="22"/>
              </w:rPr>
              <w:t>Un-check</w:t>
            </w:r>
            <w:r>
              <w:rPr>
                <w:spacing w:val="-6"/>
                <w:sz w:val="22"/>
              </w:rPr>
              <w:t> </w:t>
            </w:r>
            <w:r>
              <w:rPr>
                <w:sz w:val="22"/>
              </w:rPr>
              <w:t>the</w:t>
            </w:r>
            <w:r>
              <w:rPr>
                <w:spacing w:val="-6"/>
                <w:sz w:val="22"/>
              </w:rPr>
              <w:t> </w:t>
            </w:r>
            <w:r>
              <w:rPr>
                <w:b/>
                <w:color w:val="003E7E"/>
                <w:sz w:val="22"/>
              </w:rPr>
              <w:t>Renewal</w:t>
            </w:r>
            <w:r>
              <w:rPr>
                <w:b/>
                <w:color w:val="003E7E"/>
                <w:spacing w:val="-9"/>
                <w:sz w:val="22"/>
              </w:rPr>
              <w:t> </w:t>
            </w:r>
            <w:r>
              <w:rPr>
                <w:b/>
                <w:color w:val="003E7E"/>
                <w:sz w:val="22"/>
              </w:rPr>
              <w:t>Void</w:t>
            </w:r>
            <w:r>
              <w:rPr>
                <w:b/>
                <w:color w:val="003E7E"/>
                <w:spacing w:val="-6"/>
                <w:sz w:val="22"/>
              </w:rPr>
              <w:t> </w:t>
            </w:r>
            <w:r>
              <w:rPr>
                <w:b/>
                <w:color w:val="003E7E"/>
                <w:sz w:val="22"/>
              </w:rPr>
              <w:t>and</w:t>
            </w:r>
            <w:r>
              <w:rPr>
                <w:b/>
                <w:color w:val="003E7E"/>
                <w:spacing w:val="-6"/>
                <w:sz w:val="22"/>
              </w:rPr>
              <w:t> </w:t>
            </w:r>
            <w:r>
              <w:rPr>
                <w:b/>
                <w:color w:val="003E7E"/>
                <w:sz w:val="22"/>
              </w:rPr>
              <w:t>Rent</w:t>
            </w:r>
            <w:r>
              <w:rPr>
                <w:b/>
                <w:color w:val="003E7E"/>
                <w:spacing w:val="-6"/>
                <w:sz w:val="22"/>
              </w:rPr>
              <w:t> </w:t>
            </w:r>
            <w:r>
              <w:rPr>
                <w:b/>
                <w:color w:val="003E7E"/>
                <w:sz w:val="22"/>
              </w:rPr>
              <w:t>Free apply to first renewal only </w:t>
            </w:r>
            <w:r>
              <w:rPr>
                <w:sz w:val="22"/>
              </w:rPr>
              <w:t>option.</w:t>
            </w:r>
          </w:p>
        </w:tc>
      </w:tr>
      <w:tr>
        <w:trPr>
          <w:trHeight w:val="595" w:hRule="atLeast"/>
        </w:trPr>
        <w:tc>
          <w:tcPr>
            <w:tcW w:w="4122" w:type="dxa"/>
          </w:tcPr>
          <w:p>
            <w:pPr>
              <w:pStyle w:val="TableParagraph"/>
              <w:ind w:right="298"/>
              <w:rPr>
                <w:sz w:val="22"/>
              </w:rPr>
            </w:pPr>
            <w:r>
              <w:rPr>
                <w:sz w:val="22"/>
              </w:rPr>
              <w:t>Specify</w:t>
            </w:r>
            <w:r>
              <w:rPr>
                <w:spacing w:val="-8"/>
                <w:sz w:val="22"/>
              </w:rPr>
              <w:t> </w:t>
            </w:r>
            <w:r>
              <w:rPr>
                <w:sz w:val="22"/>
              </w:rPr>
              <w:t>that</w:t>
            </w:r>
            <w:r>
              <w:rPr>
                <w:spacing w:val="-7"/>
                <w:sz w:val="22"/>
              </w:rPr>
              <w:t> </w:t>
            </w:r>
            <w:r>
              <w:rPr>
                <w:sz w:val="22"/>
              </w:rPr>
              <w:t>the</w:t>
            </w:r>
            <w:r>
              <w:rPr>
                <w:spacing w:val="-11"/>
                <w:sz w:val="22"/>
              </w:rPr>
              <w:t> </w:t>
            </w:r>
            <w:r>
              <w:rPr>
                <w:sz w:val="22"/>
              </w:rPr>
              <w:t>growth</w:t>
            </w:r>
            <w:r>
              <w:rPr>
                <w:spacing w:val="-6"/>
                <w:sz w:val="22"/>
              </w:rPr>
              <w:t> </w:t>
            </w:r>
            <w:r>
              <w:rPr>
                <w:sz w:val="22"/>
              </w:rPr>
              <w:t>starts</w:t>
            </w:r>
            <w:r>
              <w:rPr>
                <w:spacing w:val="-8"/>
                <w:sz w:val="22"/>
              </w:rPr>
              <w:t> </w:t>
            </w:r>
            <w:r>
              <w:rPr>
                <w:sz w:val="22"/>
              </w:rPr>
              <w:t>from the Lease Start Date.</w:t>
            </w:r>
          </w:p>
        </w:tc>
        <w:tc>
          <w:tcPr>
            <w:tcW w:w="5226" w:type="dxa"/>
          </w:tcPr>
          <w:p>
            <w:pPr>
              <w:pStyle w:val="TableParagraph"/>
              <w:ind w:right="376"/>
              <w:rPr>
                <w:sz w:val="22"/>
              </w:rPr>
            </w:pPr>
            <w:r>
              <w:rPr>
                <w:sz w:val="22"/>
              </w:rPr>
              <w:t>Select</w:t>
            </w:r>
            <w:r>
              <w:rPr>
                <w:spacing w:val="-5"/>
                <w:sz w:val="22"/>
              </w:rPr>
              <w:t> </w:t>
            </w:r>
            <w:r>
              <w:rPr>
                <w:sz w:val="22"/>
              </w:rPr>
              <w:t>the</w:t>
            </w:r>
            <w:r>
              <w:rPr>
                <w:spacing w:val="-10"/>
                <w:sz w:val="22"/>
              </w:rPr>
              <w:t> </w:t>
            </w:r>
            <w:r>
              <w:rPr>
                <w:b/>
                <w:color w:val="003E7E"/>
                <w:sz w:val="22"/>
              </w:rPr>
              <w:t>Growth</w:t>
            </w:r>
            <w:r>
              <w:rPr>
                <w:b/>
                <w:color w:val="003E7E"/>
                <w:spacing w:val="-8"/>
                <w:sz w:val="22"/>
              </w:rPr>
              <w:t> </w:t>
            </w:r>
            <w:r>
              <w:rPr>
                <w:b/>
                <w:color w:val="003E7E"/>
                <w:sz w:val="22"/>
              </w:rPr>
              <w:t>starts</w:t>
            </w:r>
            <w:r>
              <w:rPr>
                <w:b/>
                <w:color w:val="003E7E"/>
                <w:spacing w:val="-6"/>
                <w:sz w:val="22"/>
              </w:rPr>
              <w:t> </w:t>
            </w:r>
            <w:r>
              <w:rPr>
                <w:b/>
                <w:color w:val="003E7E"/>
                <w:sz w:val="22"/>
              </w:rPr>
              <w:t>from</w:t>
            </w:r>
            <w:r>
              <w:rPr>
                <w:b/>
                <w:color w:val="003E7E"/>
                <w:spacing w:val="-5"/>
                <w:sz w:val="22"/>
              </w:rPr>
              <w:t> </w:t>
            </w:r>
            <w:r>
              <w:rPr>
                <w:b/>
                <w:color w:val="003E7E"/>
                <w:sz w:val="22"/>
              </w:rPr>
              <w:t>Lease</w:t>
            </w:r>
            <w:r>
              <w:rPr>
                <w:b/>
                <w:color w:val="003E7E"/>
                <w:spacing w:val="-6"/>
                <w:sz w:val="22"/>
              </w:rPr>
              <w:t> </w:t>
            </w:r>
            <w:r>
              <w:rPr>
                <w:b/>
                <w:color w:val="003E7E"/>
                <w:sz w:val="22"/>
              </w:rPr>
              <w:t>Start Date </w:t>
            </w:r>
            <w:r>
              <w:rPr>
                <w:sz w:val="22"/>
              </w:rPr>
              <w:t>option.</w:t>
            </w:r>
          </w:p>
        </w:tc>
      </w:tr>
      <w:tr>
        <w:trPr>
          <w:trHeight w:val="597" w:hRule="atLeast"/>
        </w:trPr>
        <w:tc>
          <w:tcPr>
            <w:tcW w:w="4122" w:type="dxa"/>
            <w:shd w:val="clear" w:color="auto" w:fill="D2DFED"/>
          </w:tcPr>
          <w:p>
            <w:pPr>
              <w:pStyle w:val="TableParagraph"/>
              <w:spacing w:before="2"/>
              <w:rPr>
                <w:sz w:val="22"/>
              </w:rPr>
            </w:pPr>
            <w:r>
              <w:rPr>
                <w:sz w:val="22"/>
              </w:rPr>
              <w:t>Specify</w:t>
            </w:r>
            <w:r>
              <w:rPr>
                <w:spacing w:val="-8"/>
                <w:sz w:val="22"/>
              </w:rPr>
              <w:t> </w:t>
            </w:r>
            <w:r>
              <w:rPr>
                <w:sz w:val="22"/>
              </w:rPr>
              <w:t>that</w:t>
            </w:r>
            <w:r>
              <w:rPr>
                <w:spacing w:val="-8"/>
                <w:sz w:val="22"/>
              </w:rPr>
              <w:t> </w:t>
            </w:r>
            <w:r>
              <w:rPr>
                <w:sz w:val="22"/>
              </w:rPr>
              <w:t>the</w:t>
            </w:r>
            <w:r>
              <w:rPr>
                <w:spacing w:val="-9"/>
                <w:sz w:val="22"/>
              </w:rPr>
              <w:t> </w:t>
            </w:r>
            <w:r>
              <w:rPr>
                <w:sz w:val="22"/>
              </w:rPr>
              <w:t>Ground</w:t>
            </w:r>
            <w:r>
              <w:rPr>
                <w:spacing w:val="-9"/>
                <w:sz w:val="22"/>
              </w:rPr>
              <w:t> </w:t>
            </w:r>
            <w:r>
              <w:rPr>
                <w:sz w:val="22"/>
              </w:rPr>
              <w:t>Rent</w:t>
            </w:r>
            <w:r>
              <w:rPr>
                <w:spacing w:val="-5"/>
                <w:sz w:val="22"/>
              </w:rPr>
              <w:t> </w:t>
            </w:r>
            <w:r>
              <w:rPr>
                <w:sz w:val="22"/>
              </w:rPr>
              <w:t>is deducted from Stepped Rent.</w:t>
            </w:r>
          </w:p>
        </w:tc>
        <w:tc>
          <w:tcPr>
            <w:tcW w:w="5226" w:type="dxa"/>
            <w:shd w:val="clear" w:color="auto" w:fill="D2DFED"/>
          </w:tcPr>
          <w:p>
            <w:pPr>
              <w:pStyle w:val="TableParagraph"/>
              <w:spacing w:before="2"/>
              <w:ind w:right="376"/>
              <w:rPr>
                <w:sz w:val="22"/>
              </w:rPr>
            </w:pPr>
            <w:r>
              <w:rPr>
                <w:sz w:val="22"/>
              </w:rPr>
              <w:t>Select</w:t>
            </w:r>
            <w:r>
              <w:rPr>
                <w:spacing w:val="-7"/>
                <w:sz w:val="22"/>
              </w:rPr>
              <w:t> </w:t>
            </w:r>
            <w:r>
              <w:rPr>
                <w:sz w:val="22"/>
              </w:rPr>
              <w:t>the</w:t>
            </w:r>
            <w:r>
              <w:rPr>
                <w:spacing w:val="-9"/>
                <w:sz w:val="22"/>
              </w:rPr>
              <w:t> </w:t>
            </w:r>
            <w:r>
              <w:rPr>
                <w:b/>
                <w:color w:val="003E7E"/>
                <w:sz w:val="22"/>
              </w:rPr>
              <w:t>Deduct</w:t>
            </w:r>
            <w:r>
              <w:rPr>
                <w:b/>
                <w:color w:val="003E7E"/>
                <w:spacing w:val="-9"/>
                <w:sz w:val="22"/>
              </w:rPr>
              <w:t> </w:t>
            </w:r>
            <w:r>
              <w:rPr>
                <w:b/>
                <w:color w:val="003E7E"/>
                <w:sz w:val="22"/>
              </w:rPr>
              <w:t>Ground</w:t>
            </w:r>
            <w:r>
              <w:rPr>
                <w:b/>
                <w:color w:val="003E7E"/>
                <w:spacing w:val="-8"/>
                <w:sz w:val="22"/>
              </w:rPr>
              <w:t> </w:t>
            </w:r>
            <w:r>
              <w:rPr>
                <w:b/>
                <w:color w:val="003E7E"/>
                <w:sz w:val="22"/>
              </w:rPr>
              <w:t>Rent</w:t>
            </w:r>
            <w:r>
              <w:rPr>
                <w:b/>
                <w:color w:val="003E7E"/>
                <w:spacing w:val="-7"/>
                <w:sz w:val="22"/>
              </w:rPr>
              <w:t> </w:t>
            </w:r>
            <w:r>
              <w:rPr>
                <w:b/>
                <w:color w:val="003E7E"/>
                <w:sz w:val="22"/>
              </w:rPr>
              <w:t>From Stepped Rent </w:t>
            </w:r>
            <w:r>
              <w:rPr>
                <w:sz w:val="22"/>
              </w:rPr>
              <w:t>option.</w:t>
            </w:r>
          </w:p>
        </w:tc>
      </w:tr>
    </w:tbl>
    <w:p>
      <w:pPr>
        <w:pStyle w:val="BodyText"/>
        <w:spacing w:line="259" w:lineRule="auto" w:before="6"/>
        <w:ind w:left="360" w:right="1200"/>
      </w:pPr>
      <w:r>
        <w:rPr/>
        <w:t>Note:</w:t>
      </w:r>
      <w:r>
        <w:rPr>
          <w:spacing w:val="-7"/>
        </w:rPr>
        <w:t> </w:t>
      </w:r>
      <w:r>
        <w:rPr/>
        <w:t>When</w:t>
      </w:r>
      <w:r>
        <w:rPr>
          <w:spacing w:val="-3"/>
        </w:rPr>
        <w:t> </w:t>
      </w:r>
      <w:r>
        <w:rPr/>
        <w:t>income</w:t>
      </w:r>
      <w:r>
        <w:rPr>
          <w:spacing w:val="-3"/>
        </w:rPr>
        <w:t> </w:t>
      </w:r>
      <w:r>
        <w:rPr/>
        <w:t>is</w:t>
      </w:r>
      <w:r>
        <w:rPr>
          <w:spacing w:val="-6"/>
        </w:rPr>
        <w:t> </w:t>
      </w:r>
      <w:r>
        <w:rPr/>
        <w:t>generated,</w:t>
      </w:r>
      <w:r>
        <w:rPr>
          <w:spacing w:val="-3"/>
        </w:rPr>
        <w:t> </w:t>
      </w:r>
      <w:r>
        <w:rPr/>
        <w:t>the</w:t>
      </w:r>
      <w:r>
        <w:rPr>
          <w:spacing w:val="-3"/>
        </w:rPr>
        <w:t> </w:t>
      </w:r>
      <w:r>
        <w:rPr/>
        <w:t>Rent</w:t>
      </w:r>
      <w:r>
        <w:rPr>
          <w:spacing w:val="-1"/>
        </w:rPr>
        <w:t> </w:t>
      </w:r>
      <w:r>
        <w:rPr/>
        <w:t>Free</w:t>
      </w:r>
      <w:r>
        <w:rPr>
          <w:spacing w:val="-3"/>
        </w:rPr>
        <w:t> </w:t>
      </w:r>
      <w:r>
        <w:rPr/>
        <w:t>Cost</w:t>
      </w:r>
      <w:r>
        <w:rPr>
          <w:spacing w:val="-2"/>
        </w:rPr>
        <w:t> </w:t>
      </w:r>
      <w:r>
        <w:rPr/>
        <w:t>options</w:t>
      </w:r>
      <w:r>
        <w:rPr>
          <w:spacing w:val="-2"/>
        </w:rPr>
        <w:t> </w:t>
      </w:r>
      <w:r>
        <w:rPr/>
        <w:t>will</w:t>
      </w:r>
      <w:r>
        <w:rPr>
          <w:spacing w:val="-3"/>
        </w:rPr>
        <w:t> </w:t>
      </w:r>
      <w:r>
        <w:rPr/>
        <w:t>be</w:t>
      </w:r>
      <w:r>
        <w:rPr>
          <w:spacing w:val="-3"/>
        </w:rPr>
        <w:t> </w:t>
      </w:r>
      <w:r>
        <w:rPr/>
        <w:t>disabled,</w:t>
      </w:r>
      <w:r>
        <w:rPr>
          <w:spacing w:val="-1"/>
        </w:rPr>
        <w:t> </w:t>
      </w:r>
      <w:r>
        <w:rPr/>
        <w:t>as</w:t>
      </w:r>
      <w:r>
        <w:rPr>
          <w:spacing w:val="-4"/>
        </w:rPr>
        <w:t> </w:t>
      </w:r>
      <w:r>
        <w:rPr/>
        <w:t>the Rent Free period will be accounted for within the cash flow.</w:t>
      </w:r>
    </w:p>
    <w:p>
      <w:pPr>
        <w:pStyle w:val="BodyText"/>
        <w:spacing w:before="118" w:after="40"/>
        <w:ind w:left="360"/>
      </w:pPr>
      <w:r>
        <w:rPr>
          <w:color w:val="004A8D"/>
          <w:spacing w:val="-2"/>
        </w:rPr>
        <w:t>Capitalisation</w:t>
      </w: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958"/>
        <w:gridCol w:w="5389"/>
      </w:tblGrid>
      <w:tr>
        <w:trPr>
          <w:trHeight w:val="553" w:hRule="atLeast"/>
        </w:trPr>
        <w:tc>
          <w:tcPr>
            <w:tcW w:w="3958" w:type="dxa"/>
            <w:shd w:val="clear" w:color="auto" w:fill="4F81BC"/>
          </w:tcPr>
          <w:p>
            <w:pPr>
              <w:pStyle w:val="TableParagraph"/>
              <w:spacing w:before="40"/>
              <w:ind w:left="150"/>
              <w:rPr>
                <w:b/>
                <w:sz w:val="22"/>
              </w:rPr>
            </w:pPr>
            <w:r>
              <w:rPr>
                <w:b/>
                <w:color w:val="FFFFFF"/>
                <w:spacing w:val="-5"/>
                <w:sz w:val="22"/>
              </w:rPr>
              <w:t>To</w:t>
            </w:r>
          </w:p>
        </w:tc>
        <w:tc>
          <w:tcPr>
            <w:tcW w:w="5389" w:type="dxa"/>
            <w:shd w:val="clear" w:color="auto" w:fill="4F81BC"/>
          </w:tcPr>
          <w:p>
            <w:pPr>
              <w:pStyle w:val="TableParagraph"/>
              <w:spacing w:before="40"/>
              <w:ind w:left="149"/>
              <w:rPr>
                <w:b/>
                <w:sz w:val="22"/>
              </w:rPr>
            </w:pPr>
            <w:r>
              <w:rPr>
                <w:b/>
                <w:color w:val="FFFFFF"/>
                <w:sz w:val="22"/>
              </w:rPr>
              <w:t>Do</w:t>
            </w:r>
            <w:r>
              <w:rPr>
                <w:b/>
                <w:color w:val="FFFFFF"/>
                <w:spacing w:val="-2"/>
                <w:sz w:val="22"/>
              </w:rPr>
              <w:t> </w:t>
            </w:r>
            <w:r>
              <w:rPr>
                <w:b/>
                <w:color w:val="FFFFFF"/>
                <w:spacing w:val="-4"/>
                <w:sz w:val="22"/>
              </w:rPr>
              <w:t>This</w:t>
            </w:r>
          </w:p>
        </w:tc>
      </w:tr>
      <w:tr>
        <w:trPr>
          <w:trHeight w:val="849" w:hRule="atLeast"/>
        </w:trPr>
        <w:tc>
          <w:tcPr>
            <w:tcW w:w="3958" w:type="dxa"/>
            <w:shd w:val="clear" w:color="auto" w:fill="D2DFED"/>
          </w:tcPr>
          <w:p>
            <w:pPr>
              <w:pStyle w:val="TableParagraph"/>
              <w:ind w:right="391"/>
              <w:rPr>
                <w:sz w:val="22"/>
              </w:rPr>
            </w:pPr>
            <w:r>
              <w:rPr>
                <w:sz w:val="22"/>
              </w:rPr>
              <w:t>Calculate the capital value for each</w:t>
            </w:r>
            <w:r>
              <w:rPr>
                <w:spacing w:val="-8"/>
                <w:sz w:val="22"/>
              </w:rPr>
              <w:t> </w:t>
            </w:r>
            <w:r>
              <w:rPr>
                <w:sz w:val="22"/>
              </w:rPr>
              <w:t>tenant</w:t>
            </w:r>
            <w:r>
              <w:rPr>
                <w:spacing w:val="-6"/>
                <w:sz w:val="22"/>
              </w:rPr>
              <w:t> </w:t>
            </w:r>
            <w:r>
              <w:rPr>
                <w:sz w:val="22"/>
              </w:rPr>
              <w:t>using</w:t>
            </w:r>
            <w:r>
              <w:rPr>
                <w:spacing w:val="-8"/>
                <w:sz w:val="22"/>
              </w:rPr>
              <w:t> </w:t>
            </w:r>
            <w:r>
              <w:rPr>
                <w:sz w:val="22"/>
              </w:rPr>
              <w:t>the</w:t>
            </w:r>
            <w:r>
              <w:rPr>
                <w:spacing w:val="-10"/>
                <w:sz w:val="22"/>
              </w:rPr>
              <w:t> </w:t>
            </w:r>
            <w:r>
              <w:rPr>
                <w:sz w:val="22"/>
              </w:rPr>
              <w:t>hard</w:t>
            </w:r>
            <w:r>
              <w:rPr>
                <w:spacing w:val="-8"/>
                <w:sz w:val="22"/>
              </w:rPr>
              <w:t> </w:t>
            </w:r>
            <w:r>
              <w:rPr>
                <w:sz w:val="22"/>
              </w:rPr>
              <w:t>core method of valuation.</w:t>
            </w:r>
          </w:p>
        </w:tc>
        <w:tc>
          <w:tcPr>
            <w:tcW w:w="5389" w:type="dxa"/>
            <w:shd w:val="clear" w:color="auto" w:fill="D2DFED"/>
          </w:tcPr>
          <w:p>
            <w:pPr>
              <w:pStyle w:val="TableParagraph"/>
              <w:ind w:left="223" w:right="305"/>
              <w:rPr>
                <w:sz w:val="22"/>
              </w:rPr>
            </w:pPr>
            <w:r>
              <w:rPr>
                <w:sz w:val="22"/>
              </w:rPr>
              <w:t>In</w:t>
            </w:r>
            <w:r>
              <w:rPr>
                <w:spacing w:val="-9"/>
                <w:sz w:val="22"/>
              </w:rPr>
              <w:t> </w:t>
            </w:r>
            <w:r>
              <w:rPr>
                <w:sz w:val="22"/>
              </w:rPr>
              <w:t>the</w:t>
            </w:r>
            <w:r>
              <w:rPr>
                <w:spacing w:val="-7"/>
                <w:sz w:val="22"/>
              </w:rPr>
              <w:t> </w:t>
            </w:r>
            <w:r>
              <w:rPr>
                <w:b/>
                <w:color w:val="003E7E"/>
                <w:sz w:val="22"/>
              </w:rPr>
              <w:t>Capitalisation</w:t>
            </w:r>
            <w:r>
              <w:rPr>
                <w:b/>
                <w:color w:val="003E7E"/>
                <w:spacing w:val="-10"/>
                <w:sz w:val="22"/>
              </w:rPr>
              <w:t> </w:t>
            </w:r>
            <w:r>
              <w:rPr>
                <w:b/>
                <w:color w:val="003E7E"/>
                <w:sz w:val="22"/>
              </w:rPr>
              <w:t>Method</w:t>
            </w:r>
            <w:r>
              <w:rPr>
                <w:b/>
                <w:color w:val="003E7E"/>
                <w:spacing w:val="-4"/>
                <w:sz w:val="22"/>
              </w:rPr>
              <w:t> </w:t>
            </w:r>
            <w:r>
              <w:rPr>
                <w:sz w:val="22"/>
              </w:rPr>
              <w:t>drop-down,</w:t>
            </w:r>
            <w:r>
              <w:rPr>
                <w:spacing w:val="-6"/>
                <w:sz w:val="22"/>
              </w:rPr>
              <w:t> </w:t>
            </w:r>
            <w:r>
              <w:rPr>
                <w:sz w:val="22"/>
              </w:rPr>
              <w:t>select the Hardcore option.</w:t>
            </w:r>
          </w:p>
        </w:tc>
      </w:tr>
      <w:tr>
        <w:trPr>
          <w:trHeight w:val="849" w:hRule="atLeast"/>
        </w:trPr>
        <w:tc>
          <w:tcPr>
            <w:tcW w:w="3958" w:type="dxa"/>
          </w:tcPr>
          <w:p>
            <w:pPr>
              <w:pStyle w:val="TableParagraph"/>
              <w:ind w:right="391"/>
              <w:rPr>
                <w:sz w:val="22"/>
              </w:rPr>
            </w:pPr>
            <w:r>
              <w:rPr>
                <w:sz w:val="22"/>
              </w:rPr>
              <w:t>Calculate the capital value for each</w:t>
            </w:r>
            <w:r>
              <w:rPr>
                <w:spacing w:val="-8"/>
                <w:sz w:val="22"/>
              </w:rPr>
              <w:t> </w:t>
            </w:r>
            <w:r>
              <w:rPr>
                <w:sz w:val="22"/>
              </w:rPr>
              <w:t>tenant</w:t>
            </w:r>
            <w:r>
              <w:rPr>
                <w:spacing w:val="-6"/>
                <w:sz w:val="22"/>
              </w:rPr>
              <w:t> </w:t>
            </w:r>
            <w:r>
              <w:rPr>
                <w:sz w:val="22"/>
              </w:rPr>
              <w:t>using</w:t>
            </w:r>
            <w:r>
              <w:rPr>
                <w:spacing w:val="-8"/>
                <w:sz w:val="22"/>
              </w:rPr>
              <w:t> </w:t>
            </w:r>
            <w:r>
              <w:rPr>
                <w:sz w:val="22"/>
              </w:rPr>
              <w:t>the</w:t>
            </w:r>
            <w:r>
              <w:rPr>
                <w:spacing w:val="-10"/>
                <w:sz w:val="22"/>
              </w:rPr>
              <w:t> </w:t>
            </w:r>
            <w:r>
              <w:rPr>
                <w:sz w:val="22"/>
              </w:rPr>
              <w:t>Initial</w:t>
            </w:r>
            <w:r>
              <w:rPr>
                <w:spacing w:val="-9"/>
                <w:sz w:val="22"/>
              </w:rPr>
              <w:t> </w:t>
            </w:r>
            <w:r>
              <w:rPr>
                <w:sz w:val="22"/>
              </w:rPr>
              <w:t>Yield method of valuation.</w:t>
            </w:r>
          </w:p>
        </w:tc>
        <w:tc>
          <w:tcPr>
            <w:tcW w:w="5389" w:type="dxa"/>
          </w:tcPr>
          <w:p>
            <w:pPr>
              <w:pStyle w:val="TableParagraph"/>
              <w:ind w:left="223" w:right="305"/>
              <w:rPr>
                <w:sz w:val="22"/>
              </w:rPr>
            </w:pPr>
            <w:r>
              <w:rPr>
                <w:sz w:val="22"/>
              </w:rPr>
              <w:t>In</w:t>
            </w:r>
            <w:r>
              <w:rPr>
                <w:spacing w:val="-9"/>
                <w:sz w:val="22"/>
              </w:rPr>
              <w:t> </w:t>
            </w:r>
            <w:r>
              <w:rPr>
                <w:sz w:val="22"/>
              </w:rPr>
              <w:t>the</w:t>
            </w:r>
            <w:r>
              <w:rPr>
                <w:spacing w:val="-7"/>
                <w:sz w:val="22"/>
              </w:rPr>
              <w:t> </w:t>
            </w:r>
            <w:r>
              <w:rPr>
                <w:b/>
                <w:color w:val="003E7E"/>
                <w:sz w:val="22"/>
              </w:rPr>
              <w:t>Capitalisation</w:t>
            </w:r>
            <w:r>
              <w:rPr>
                <w:b/>
                <w:color w:val="003E7E"/>
                <w:spacing w:val="-10"/>
                <w:sz w:val="22"/>
              </w:rPr>
              <w:t> </w:t>
            </w:r>
            <w:r>
              <w:rPr>
                <w:b/>
                <w:color w:val="003E7E"/>
                <w:sz w:val="22"/>
              </w:rPr>
              <w:t>Method</w:t>
            </w:r>
            <w:r>
              <w:rPr>
                <w:b/>
                <w:color w:val="003E7E"/>
                <w:spacing w:val="-4"/>
                <w:sz w:val="22"/>
              </w:rPr>
              <w:t> </w:t>
            </w:r>
            <w:r>
              <w:rPr>
                <w:sz w:val="22"/>
              </w:rPr>
              <w:t>drop-down,</w:t>
            </w:r>
            <w:r>
              <w:rPr>
                <w:spacing w:val="-6"/>
                <w:sz w:val="22"/>
              </w:rPr>
              <w:t> </w:t>
            </w:r>
            <w:r>
              <w:rPr>
                <w:sz w:val="22"/>
              </w:rPr>
              <w:t>select the Initial Yield option.</w:t>
            </w:r>
          </w:p>
        </w:tc>
      </w:tr>
      <w:tr>
        <w:trPr>
          <w:trHeight w:val="1103" w:hRule="atLeast"/>
        </w:trPr>
        <w:tc>
          <w:tcPr>
            <w:tcW w:w="3958" w:type="dxa"/>
            <w:shd w:val="clear" w:color="auto" w:fill="D2DFED"/>
          </w:tcPr>
          <w:p>
            <w:pPr>
              <w:pStyle w:val="TableParagraph"/>
              <w:ind w:right="344"/>
              <w:rPr>
                <w:sz w:val="22"/>
              </w:rPr>
            </w:pPr>
            <w:r>
              <w:rPr>
                <w:sz w:val="22"/>
              </w:rPr>
              <w:t>Calculate the capital value for each tenant using the forward project</w:t>
            </w:r>
            <w:r>
              <w:rPr>
                <w:spacing w:val="-6"/>
                <w:sz w:val="22"/>
              </w:rPr>
              <w:t> </w:t>
            </w:r>
            <w:r>
              <w:rPr>
                <w:sz w:val="22"/>
              </w:rPr>
              <w:t>of</w:t>
            </w:r>
            <w:r>
              <w:rPr>
                <w:spacing w:val="-9"/>
                <w:sz w:val="22"/>
              </w:rPr>
              <w:t> </w:t>
            </w:r>
            <w:r>
              <w:rPr>
                <w:sz w:val="22"/>
              </w:rPr>
              <w:t>twelve</w:t>
            </w:r>
            <w:r>
              <w:rPr>
                <w:spacing w:val="-8"/>
                <w:sz w:val="22"/>
              </w:rPr>
              <w:t> </w:t>
            </w:r>
            <w:r>
              <w:rPr>
                <w:sz w:val="22"/>
              </w:rPr>
              <w:t>months’</w:t>
            </w:r>
            <w:r>
              <w:rPr>
                <w:spacing w:val="-9"/>
                <w:sz w:val="22"/>
              </w:rPr>
              <w:t> </w:t>
            </w:r>
            <w:r>
              <w:rPr>
                <w:sz w:val="22"/>
              </w:rPr>
              <w:t>NOI</w:t>
            </w:r>
            <w:r>
              <w:rPr>
                <w:spacing w:val="-9"/>
                <w:sz w:val="22"/>
              </w:rPr>
              <w:t> </w:t>
            </w:r>
            <w:r>
              <w:rPr>
                <w:sz w:val="22"/>
              </w:rPr>
              <w:t>from the Sale Date.</w:t>
            </w:r>
          </w:p>
        </w:tc>
        <w:tc>
          <w:tcPr>
            <w:tcW w:w="5389" w:type="dxa"/>
            <w:shd w:val="clear" w:color="auto" w:fill="D2DFED"/>
          </w:tcPr>
          <w:p>
            <w:pPr>
              <w:pStyle w:val="TableParagraph"/>
              <w:ind w:left="223" w:right="305"/>
              <w:rPr>
                <w:sz w:val="22"/>
              </w:rPr>
            </w:pPr>
            <w:r>
              <w:rPr>
                <w:sz w:val="22"/>
              </w:rPr>
              <w:t>In</w:t>
            </w:r>
            <w:r>
              <w:rPr>
                <w:spacing w:val="-9"/>
                <w:sz w:val="22"/>
              </w:rPr>
              <w:t> </w:t>
            </w:r>
            <w:r>
              <w:rPr>
                <w:sz w:val="22"/>
              </w:rPr>
              <w:t>the</w:t>
            </w:r>
            <w:r>
              <w:rPr>
                <w:spacing w:val="-7"/>
                <w:sz w:val="22"/>
              </w:rPr>
              <w:t> </w:t>
            </w:r>
            <w:r>
              <w:rPr>
                <w:b/>
                <w:color w:val="003E7E"/>
                <w:sz w:val="22"/>
              </w:rPr>
              <w:t>Capitalisation</w:t>
            </w:r>
            <w:r>
              <w:rPr>
                <w:b/>
                <w:color w:val="003E7E"/>
                <w:spacing w:val="-10"/>
                <w:sz w:val="22"/>
              </w:rPr>
              <w:t> </w:t>
            </w:r>
            <w:r>
              <w:rPr>
                <w:b/>
                <w:color w:val="003E7E"/>
                <w:sz w:val="22"/>
              </w:rPr>
              <w:t>Method</w:t>
            </w:r>
            <w:r>
              <w:rPr>
                <w:b/>
                <w:color w:val="003E7E"/>
                <w:spacing w:val="-4"/>
                <w:sz w:val="22"/>
              </w:rPr>
              <w:t> </w:t>
            </w:r>
            <w:r>
              <w:rPr>
                <w:sz w:val="22"/>
              </w:rPr>
              <w:t>drop-down,</w:t>
            </w:r>
            <w:r>
              <w:rPr>
                <w:spacing w:val="-6"/>
                <w:sz w:val="22"/>
              </w:rPr>
              <w:t> </w:t>
            </w:r>
            <w:r>
              <w:rPr>
                <w:sz w:val="22"/>
              </w:rPr>
              <w:t>select the Capitalise twelve month NOI option. See </w:t>
            </w:r>
            <w:hyperlink w:history="true" w:anchor="_bookmark105">
              <w:r>
                <w:rPr>
                  <w:color w:val="0462C1"/>
                  <w:sz w:val="22"/>
                  <w:u w:val="single" w:color="0462C1"/>
                </w:rPr>
                <w:t>Calculation of NOI for Capitalisation based on</w:t>
              </w:r>
            </w:hyperlink>
            <w:r>
              <w:rPr>
                <w:color w:val="0462C1"/>
                <w:sz w:val="22"/>
              </w:rPr>
              <w:t> </w:t>
            </w:r>
            <w:hyperlink w:history="true" w:anchor="_bookmark105">
              <w:r>
                <w:rPr>
                  <w:color w:val="0462C1"/>
                  <w:sz w:val="22"/>
                  <w:u w:val="single" w:color="0462C1"/>
                </w:rPr>
                <w:t>twelve months from date of sale</w:t>
              </w:r>
            </w:hyperlink>
            <w:r>
              <w:rPr>
                <w:sz w:val="22"/>
              </w:rPr>
              <w:t>.</w:t>
            </w:r>
          </w:p>
        </w:tc>
      </w:tr>
      <w:tr>
        <w:trPr>
          <w:trHeight w:val="594" w:hRule="atLeast"/>
        </w:trPr>
        <w:tc>
          <w:tcPr>
            <w:tcW w:w="3958" w:type="dxa"/>
          </w:tcPr>
          <w:p>
            <w:pPr>
              <w:pStyle w:val="TableParagraph"/>
              <w:ind w:right="391"/>
              <w:rPr>
                <w:sz w:val="22"/>
              </w:rPr>
            </w:pPr>
            <w:r>
              <w:rPr>
                <w:sz w:val="22"/>
              </w:rPr>
              <w:t>Apply</w:t>
            </w:r>
            <w:r>
              <w:rPr>
                <w:spacing w:val="-12"/>
                <w:sz w:val="22"/>
              </w:rPr>
              <w:t> </w:t>
            </w:r>
            <w:r>
              <w:rPr>
                <w:sz w:val="22"/>
              </w:rPr>
              <w:t>a</w:t>
            </w:r>
            <w:r>
              <w:rPr>
                <w:spacing w:val="-10"/>
                <w:sz w:val="22"/>
              </w:rPr>
              <w:t> </w:t>
            </w:r>
            <w:r>
              <w:rPr>
                <w:sz w:val="22"/>
              </w:rPr>
              <w:t>default</w:t>
            </w:r>
            <w:r>
              <w:rPr>
                <w:spacing w:val="-8"/>
                <w:sz w:val="22"/>
              </w:rPr>
              <w:t> </w:t>
            </w:r>
            <w:r>
              <w:rPr>
                <w:sz w:val="22"/>
              </w:rPr>
              <w:t>capitalisation</w:t>
            </w:r>
            <w:r>
              <w:rPr>
                <w:spacing w:val="-10"/>
                <w:sz w:val="22"/>
              </w:rPr>
              <w:t> </w:t>
            </w:r>
            <w:r>
              <w:rPr>
                <w:sz w:val="22"/>
              </w:rPr>
              <w:t>yield to a new tenant as it is created.</w:t>
            </w:r>
          </w:p>
        </w:tc>
        <w:tc>
          <w:tcPr>
            <w:tcW w:w="5389" w:type="dxa"/>
          </w:tcPr>
          <w:p>
            <w:pPr>
              <w:pStyle w:val="TableParagraph"/>
              <w:spacing w:line="252" w:lineRule="exact"/>
              <w:ind w:left="223"/>
              <w:rPr>
                <w:sz w:val="22"/>
              </w:rPr>
            </w:pPr>
            <w:r>
              <w:rPr>
                <w:sz w:val="22"/>
              </w:rPr>
              <w:t>Enter</w:t>
            </w:r>
            <w:r>
              <w:rPr>
                <w:spacing w:val="-7"/>
                <w:sz w:val="22"/>
              </w:rPr>
              <w:t> </w:t>
            </w:r>
            <w:r>
              <w:rPr>
                <w:sz w:val="22"/>
              </w:rPr>
              <w:t>the</w:t>
            </w:r>
            <w:r>
              <w:rPr>
                <w:spacing w:val="-7"/>
                <w:sz w:val="22"/>
              </w:rPr>
              <w:t> </w:t>
            </w:r>
            <w:r>
              <w:rPr>
                <w:sz w:val="22"/>
              </w:rPr>
              <w:t>desired</w:t>
            </w:r>
            <w:r>
              <w:rPr>
                <w:spacing w:val="-7"/>
                <w:sz w:val="22"/>
              </w:rPr>
              <w:t> </w:t>
            </w:r>
            <w:r>
              <w:rPr>
                <w:sz w:val="22"/>
              </w:rPr>
              <w:t>capitalisation</w:t>
            </w:r>
            <w:r>
              <w:rPr>
                <w:spacing w:val="-6"/>
                <w:sz w:val="22"/>
              </w:rPr>
              <w:t> </w:t>
            </w:r>
            <w:r>
              <w:rPr>
                <w:sz w:val="22"/>
              </w:rPr>
              <w:t>yield</w:t>
            </w:r>
            <w:r>
              <w:rPr>
                <w:spacing w:val="-5"/>
                <w:sz w:val="22"/>
              </w:rPr>
              <w:t> </w:t>
            </w:r>
            <w:r>
              <w:rPr>
                <w:sz w:val="22"/>
              </w:rPr>
              <w:t>into</w:t>
            </w:r>
            <w:r>
              <w:rPr>
                <w:spacing w:val="-5"/>
                <w:sz w:val="22"/>
              </w:rPr>
              <w:t> the</w:t>
            </w:r>
          </w:p>
          <w:p>
            <w:pPr>
              <w:pStyle w:val="TableParagraph"/>
              <w:spacing w:line="252" w:lineRule="exact"/>
              <w:ind w:left="223"/>
              <w:rPr>
                <w:sz w:val="22"/>
              </w:rPr>
            </w:pPr>
            <w:r>
              <w:rPr>
                <w:b/>
                <w:color w:val="003E7E"/>
                <w:sz w:val="22"/>
              </w:rPr>
              <w:t>Default</w:t>
            </w:r>
            <w:r>
              <w:rPr>
                <w:b/>
                <w:color w:val="003E7E"/>
                <w:spacing w:val="-5"/>
                <w:sz w:val="22"/>
              </w:rPr>
              <w:t> </w:t>
            </w:r>
            <w:r>
              <w:rPr>
                <w:b/>
                <w:color w:val="003E7E"/>
                <w:sz w:val="22"/>
              </w:rPr>
              <w:t>Capitalisation</w:t>
            </w:r>
            <w:r>
              <w:rPr>
                <w:b/>
                <w:color w:val="003E7E"/>
                <w:spacing w:val="-8"/>
                <w:sz w:val="22"/>
              </w:rPr>
              <w:t> </w:t>
            </w:r>
            <w:r>
              <w:rPr>
                <w:b/>
                <w:color w:val="003E7E"/>
                <w:sz w:val="22"/>
              </w:rPr>
              <w:t>Yield</w:t>
            </w:r>
            <w:r>
              <w:rPr>
                <w:b/>
                <w:color w:val="003E7E"/>
                <w:spacing w:val="-4"/>
                <w:sz w:val="22"/>
              </w:rPr>
              <w:t> </w:t>
            </w:r>
            <w:r>
              <w:rPr>
                <w:spacing w:val="-2"/>
                <w:sz w:val="22"/>
              </w:rPr>
              <w:t>field.</w:t>
            </w:r>
          </w:p>
        </w:tc>
      </w:tr>
    </w:tbl>
    <w:p>
      <w:pPr>
        <w:pStyle w:val="TableParagraph"/>
        <w:spacing w:after="0" w:line="252" w:lineRule="exact"/>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958"/>
        <w:gridCol w:w="5389"/>
      </w:tblGrid>
      <w:tr>
        <w:trPr>
          <w:trHeight w:val="554" w:hRule="atLeast"/>
        </w:trPr>
        <w:tc>
          <w:tcPr>
            <w:tcW w:w="3958" w:type="dxa"/>
            <w:shd w:val="clear" w:color="auto" w:fill="4F81BC"/>
          </w:tcPr>
          <w:p>
            <w:pPr>
              <w:pStyle w:val="TableParagraph"/>
              <w:spacing w:before="41"/>
              <w:ind w:left="150"/>
              <w:rPr>
                <w:b/>
                <w:sz w:val="22"/>
              </w:rPr>
            </w:pPr>
            <w:r>
              <w:rPr>
                <w:b/>
                <w:color w:val="FFFFFF"/>
                <w:spacing w:val="-5"/>
                <w:sz w:val="22"/>
              </w:rPr>
              <w:t>To</w:t>
            </w:r>
          </w:p>
        </w:tc>
        <w:tc>
          <w:tcPr>
            <w:tcW w:w="5389" w:type="dxa"/>
            <w:shd w:val="clear" w:color="auto" w:fill="4F81BC"/>
          </w:tcPr>
          <w:p>
            <w:pPr>
              <w:pStyle w:val="TableParagraph"/>
              <w:spacing w:before="41"/>
              <w:ind w:left="149"/>
              <w:rPr>
                <w:b/>
                <w:sz w:val="22"/>
              </w:rPr>
            </w:pPr>
            <w:r>
              <w:rPr>
                <w:b/>
                <w:color w:val="FFFFFF"/>
                <w:sz w:val="22"/>
              </w:rPr>
              <w:t>Do</w:t>
            </w:r>
            <w:r>
              <w:rPr>
                <w:b/>
                <w:color w:val="FFFFFF"/>
                <w:spacing w:val="-2"/>
                <w:sz w:val="22"/>
              </w:rPr>
              <w:t> </w:t>
            </w:r>
            <w:r>
              <w:rPr>
                <w:b/>
                <w:color w:val="FFFFFF"/>
                <w:spacing w:val="-4"/>
                <w:sz w:val="22"/>
              </w:rPr>
              <w:t>This</w:t>
            </w:r>
          </w:p>
        </w:tc>
      </w:tr>
      <w:tr>
        <w:trPr>
          <w:trHeight w:val="848" w:hRule="atLeast"/>
        </w:trPr>
        <w:tc>
          <w:tcPr>
            <w:tcW w:w="3958" w:type="dxa"/>
            <w:shd w:val="clear" w:color="auto" w:fill="D2DFED"/>
          </w:tcPr>
          <w:p>
            <w:pPr>
              <w:pStyle w:val="TableParagraph"/>
              <w:ind w:right="436"/>
              <w:rPr>
                <w:sz w:val="22"/>
              </w:rPr>
            </w:pPr>
            <w:r>
              <w:rPr>
                <w:sz w:val="22"/>
              </w:rPr>
              <w:t>Apply the same capitalisation yield</w:t>
            </w:r>
            <w:r>
              <w:rPr>
                <w:spacing w:val="-5"/>
                <w:sz w:val="22"/>
              </w:rPr>
              <w:t> </w:t>
            </w:r>
            <w:r>
              <w:rPr>
                <w:sz w:val="22"/>
              </w:rPr>
              <w:t>to</w:t>
            </w:r>
            <w:r>
              <w:rPr>
                <w:spacing w:val="-6"/>
                <w:sz w:val="22"/>
              </w:rPr>
              <w:t> </w:t>
            </w:r>
            <w:r>
              <w:rPr>
                <w:sz w:val="22"/>
              </w:rPr>
              <w:t>all</w:t>
            </w:r>
            <w:r>
              <w:rPr>
                <w:spacing w:val="-6"/>
                <w:sz w:val="22"/>
              </w:rPr>
              <w:t> </w:t>
            </w:r>
            <w:r>
              <w:rPr>
                <w:sz w:val="22"/>
              </w:rPr>
              <w:t>existing</w:t>
            </w:r>
            <w:r>
              <w:rPr>
                <w:spacing w:val="-5"/>
                <w:sz w:val="22"/>
              </w:rPr>
              <w:t> </w:t>
            </w:r>
            <w:r>
              <w:rPr>
                <w:sz w:val="22"/>
              </w:rPr>
              <w:t>tenants</w:t>
            </w:r>
            <w:r>
              <w:rPr>
                <w:spacing w:val="-5"/>
                <w:sz w:val="22"/>
              </w:rPr>
              <w:t> </w:t>
            </w:r>
            <w:r>
              <w:rPr>
                <w:sz w:val="22"/>
              </w:rPr>
              <w:t>and</w:t>
            </w:r>
            <w:r>
              <w:rPr>
                <w:spacing w:val="-8"/>
                <w:sz w:val="22"/>
              </w:rPr>
              <w:t> </w:t>
            </w:r>
            <w:r>
              <w:rPr>
                <w:sz w:val="22"/>
              </w:rPr>
              <w:t>to all new tenants.</w:t>
            </w:r>
          </w:p>
        </w:tc>
        <w:tc>
          <w:tcPr>
            <w:tcW w:w="5389" w:type="dxa"/>
            <w:shd w:val="clear" w:color="auto" w:fill="D2DFED"/>
          </w:tcPr>
          <w:p>
            <w:pPr>
              <w:pStyle w:val="TableParagraph"/>
              <w:spacing w:line="253" w:lineRule="exact"/>
              <w:ind w:left="223"/>
              <w:rPr>
                <w:sz w:val="22"/>
              </w:rPr>
            </w:pPr>
            <w:r>
              <w:rPr>
                <w:sz w:val="22"/>
              </w:rPr>
              <w:t>Select</w:t>
            </w:r>
            <w:r>
              <w:rPr>
                <w:spacing w:val="-2"/>
                <w:sz w:val="22"/>
              </w:rPr>
              <w:t> </w:t>
            </w:r>
            <w:r>
              <w:rPr>
                <w:sz w:val="22"/>
              </w:rPr>
              <w:t>the</w:t>
            </w:r>
            <w:r>
              <w:rPr>
                <w:spacing w:val="-3"/>
                <w:sz w:val="22"/>
              </w:rPr>
              <w:t> </w:t>
            </w:r>
            <w:r>
              <w:rPr>
                <w:b/>
                <w:color w:val="003E7E"/>
                <w:sz w:val="22"/>
              </w:rPr>
              <w:t>Apply</w:t>
            </w:r>
            <w:r>
              <w:rPr>
                <w:b/>
                <w:color w:val="003E7E"/>
                <w:spacing w:val="-7"/>
                <w:sz w:val="22"/>
              </w:rPr>
              <w:t> </w:t>
            </w:r>
            <w:r>
              <w:rPr>
                <w:b/>
                <w:color w:val="003E7E"/>
                <w:sz w:val="22"/>
              </w:rPr>
              <w:t>Yield</w:t>
            </w:r>
            <w:r>
              <w:rPr>
                <w:b/>
                <w:color w:val="003E7E"/>
                <w:spacing w:val="-2"/>
                <w:sz w:val="22"/>
              </w:rPr>
              <w:t> </w:t>
            </w:r>
            <w:r>
              <w:rPr>
                <w:b/>
                <w:color w:val="003E7E"/>
                <w:sz w:val="22"/>
              </w:rPr>
              <w:t>to</w:t>
            </w:r>
            <w:r>
              <w:rPr>
                <w:b/>
                <w:color w:val="003E7E"/>
                <w:spacing w:val="-3"/>
                <w:sz w:val="22"/>
              </w:rPr>
              <w:t> </w:t>
            </w:r>
            <w:r>
              <w:rPr>
                <w:b/>
                <w:color w:val="003E7E"/>
                <w:sz w:val="22"/>
              </w:rPr>
              <w:t>all</w:t>
            </w:r>
            <w:r>
              <w:rPr>
                <w:b/>
                <w:color w:val="003E7E"/>
                <w:spacing w:val="-4"/>
                <w:sz w:val="22"/>
              </w:rPr>
              <w:t> </w:t>
            </w:r>
            <w:r>
              <w:rPr>
                <w:b/>
                <w:color w:val="003E7E"/>
                <w:sz w:val="22"/>
              </w:rPr>
              <w:t>tenants</w:t>
            </w:r>
            <w:r>
              <w:rPr>
                <w:b/>
                <w:color w:val="003E7E"/>
                <w:spacing w:val="-2"/>
                <w:sz w:val="22"/>
              </w:rPr>
              <w:t> </w:t>
            </w:r>
            <w:r>
              <w:rPr>
                <w:spacing w:val="-2"/>
                <w:sz w:val="22"/>
              </w:rPr>
              <w:t>option.</w:t>
            </w:r>
          </w:p>
        </w:tc>
      </w:tr>
      <w:tr>
        <w:trPr>
          <w:trHeight w:val="597" w:hRule="atLeast"/>
        </w:trPr>
        <w:tc>
          <w:tcPr>
            <w:tcW w:w="3958" w:type="dxa"/>
          </w:tcPr>
          <w:p>
            <w:pPr>
              <w:pStyle w:val="TableParagraph"/>
              <w:ind w:right="391"/>
              <w:rPr>
                <w:sz w:val="22"/>
              </w:rPr>
            </w:pPr>
            <w:r>
              <w:rPr>
                <w:sz w:val="22"/>
              </w:rPr>
              <w:t>Allow</w:t>
            </w:r>
            <w:r>
              <w:rPr>
                <w:spacing w:val="-10"/>
                <w:sz w:val="22"/>
              </w:rPr>
              <w:t> </w:t>
            </w:r>
            <w:r>
              <w:rPr>
                <w:sz w:val="22"/>
              </w:rPr>
              <w:t>users</w:t>
            </w:r>
            <w:r>
              <w:rPr>
                <w:spacing w:val="-6"/>
                <w:sz w:val="22"/>
              </w:rPr>
              <w:t> </w:t>
            </w:r>
            <w:r>
              <w:rPr>
                <w:sz w:val="22"/>
              </w:rPr>
              <w:t>to</w:t>
            </w:r>
            <w:r>
              <w:rPr>
                <w:spacing w:val="-9"/>
                <w:sz w:val="22"/>
              </w:rPr>
              <w:t> </w:t>
            </w:r>
            <w:r>
              <w:rPr>
                <w:sz w:val="22"/>
              </w:rPr>
              <w:t>establish</w:t>
            </w:r>
            <w:r>
              <w:rPr>
                <w:spacing w:val="-9"/>
                <w:sz w:val="22"/>
              </w:rPr>
              <w:t> </w:t>
            </w:r>
            <w:r>
              <w:rPr>
                <w:sz w:val="22"/>
              </w:rPr>
              <w:t>a</w:t>
            </w:r>
            <w:r>
              <w:rPr>
                <w:spacing w:val="-7"/>
                <w:sz w:val="22"/>
              </w:rPr>
              <w:t> </w:t>
            </w:r>
            <w:r>
              <w:rPr>
                <w:sz w:val="22"/>
              </w:rPr>
              <w:t>tenant by tenant capitalisation rate.</w:t>
            </w:r>
          </w:p>
        </w:tc>
        <w:tc>
          <w:tcPr>
            <w:tcW w:w="5389" w:type="dxa"/>
          </w:tcPr>
          <w:p>
            <w:pPr>
              <w:pStyle w:val="TableParagraph"/>
              <w:spacing w:line="253" w:lineRule="exact"/>
              <w:ind w:left="223"/>
              <w:rPr>
                <w:sz w:val="22"/>
              </w:rPr>
            </w:pPr>
            <w:r>
              <w:rPr>
                <w:sz w:val="22"/>
              </w:rPr>
              <w:t>Un-check</w:t>
            </w:r>
            <w:r>
              <w:rPr>
                <w:spacing w:val="-3"/>
                <w:sz w:val="22"/>
              </w:rPr>
              <w:t> </w:t>
            </w:r>
            <w:r>
              <w:rPr>
                <w:sz w:val="22"/>
              </w:rPr>
              <w:t>the </w:t>
            </w:r>
            <w:r>
              <w:rPr>
                <w:b/>
                <w:color w:val="003E7E"/>
                <w:sz w:val="22"/>
              </w:rPr>
              <w:t>Apply</w:t>
            </w:r>
            <w:r>
              <w:rPr>
                <w:b/>
                <w:color w:val="003E7E"/>
                <w:spacing w:val="-7"/>
                <w:sz w:val="22"/>
              </w:rPr>
              <w:t> </w:t>
            </w:r>
            <w:r>
              <w:rPr>
                <w:b/>
                <w:color w:val="003E7E"/>
                <w:sz w:val="22"/>
              </w:rPr>
              <w:t>Yield</w:t>
            </w:r>
            <w:r>
              <w:rPr>
                <w:b/>
                <w:color w:val="003E7E"/>
                <w:spacing w:val="-3"/>
                <w:sz w:val="22"/>
              </w:rPr>
              <w:t> </w:t>
            </w:r>
            <w:r>
              <w:rPr>
                <w:b/>
                <w:color w:val="003E7E"/>
                <w:sz w:val="22"/>
              </w:rPr>
              <w:t>to</w:t>
            </w:r>
            <w:r>
              <w:rPr>
                <w:b/>
                <w:color w:val="003E7E"/>
                <w:spacing w:val="-5"/>
                <w:sz w:val="22"/>
              </w:rPr>
              <w:t> </w:t>
            </w:r>
            <w:r>
              <w:rPr>
                <w:b/>
                <w:color w:val="003E7E"/>
                <w:sz w:val="22"/>
              </w:rPr>
              <w:t>all</w:t>
            </w:r>
            <w:r>
              <w:rPr>
                <w:b/>
                <w:color w:val="003E7E"/>
                <w:spacing w:val="-4"/>
                <w:sz w:val="22"/>
              </w:rPr>
              <w:t> </w:t>
            </w:r>
            <w:r>
              <w:rPr>
                <w:b/>
                <w:color w:val="003E7E"/>
                <w:sz w:val="22"/>
              </w:rPr>
              <w:t>tenants</w:t>
            </w:r>
            <w:r>
              <w:rPr>
                <w:b/>
                <w:color w:val="003E7E"/>
                <w:spacing w:val="-3"/>
                <w:sz w:val="22"/>
              </w:rPr>
              <w:t> </w:t>
            </w:r>
            <w:r>
              <w:rPr>
                <w:spacing w:val="-2"/>
                <w:sz w:val="22"/>
              </w:rPr>
              <w:t>option.</w:t>
            </w:r>
          </w:p>
        </w:tc>
      </w:tr>
      <w:tr>
        <w:trPr>
          <w:trHeight w:val="594" w:hRule="atLeast"/>
        </w:trPr>
        <w:tc>
          <w:tcPr>
            <w:tcW w:w="3958" w:type="dxa"/>
            <w:shd w:val="clear" w:color="auto" w:fill="D2DFED"/>
          </w:tcPr>
          <w:p>
            <w:pPr>
              <w:pStyle w:val="TableParagraph"/>
              <w:rPr>
                <w:sz w:val="22"/>
              </w:rPr>
            </w:pPr>
            <w:r>
              <w:rPr>
                <w:sz w:val="22"/>
              </w:rPr>
              <w:t>Automatically</w:t>
            </w:r>
            <w:r>
              <w:rPr>
                <w:spacing w:val="-9"/>
                <w:sz w:val="22"/>
              </w:rPr>
              <w:t> </w:t>
            </w:r>
            <w:r>
              <w:rPr>
                <w:sz w:val="22"/>
              </w:rPr>
              <w:t>assign</w:t>
            </w:r>
            <w:r>
              <w:rPr>
                <w:spacing w:val="-7"/>
                <w:sz w:val="22"/>
              </w:rPr>
              <w:t> </w:t>
            </w:r>
            <w:r>
              <w:rPr>
                <w:sz w:val="22"/>
              </w:rPr>
              <w:t>a</w:t>
            </w:r>
            <w:r>
              <w:rPr>
                <w:spacing w:val="-8"/>
                <w:sz w:val="22"/>
              </w:rPr>
              <w:t> </w:t>
            </w:r>
            <w:r>
              <w:rPr>
                <w:sz w:val="22"/>
              </w:rPr>
              <w:t>sale</w:t>
            </w:r>
            <w:r>
              <w:rPr>
                <w:spacing w:val="-7"/>
                <w:sz w:val="22"/>
              </w:rPr>
              <w:t> </w:t>
            </w:r>
            <w:r>
              <w:rPr>
                <w:sz w:val="22"/>
              </w:rPr>
              <w:t>date</w:t>
            </w:r>
            <w:r>
              <w:rPr>
                <w:spacing w:val="-9"/>
                <w:sz w:val="22"/>
              </w:rPr>
              <w:t> </w:t>
            </w:r>
            <w:r>
              <w:rPr>
                <w:sz w:val="22"/>
              </w:rPr>
              <w:t>to each tenant.</w:t>
            </w:r>
          </w:p>
        </w:tc>
        <w:tc>
          <w:tcPr>
            <w:tcW w:w="5389" w:type="dxa"/>
            <w:shd w:val="clear" w:color="auto" w:fill="D2DFED"/>
          </w:tcPr>
          <w:p>
            <w:pPr>
              <w:pStyle w:val="TableParagraph"/>
              <w:ind w:left="223" w:right="305"/>
              <w:rPr>
                <w:sz w:val="22"/>
              </w:rPr>
            </w:pPr>
            <w:r>
              <w:rPr>
                <w:sz w:val="22"/>
              </w:rPr>
              <w:t>Select</w:t>
            </w:r>
            <w:r>
              <w:rPr>
                <w:spacing w:val="-3"/>
                <w:sz w:val="22"/>
              </w:rPr>
              <w:t> </w:t>
            </w:r>
            <w:r>
              <w:rPr>
                <w:sz w:val="22"/>
              </w:rPr>
              <w:t>the</w:t>
            </w:r>
            <w:r>
              <w:rPr>
                <w:spacing w:val="-6"/>
                <w:sz w:val="22"/>
              </w:rPr>
              <w:t> </w:t>
            </w:r>
            <w:r>
              <w:rPr>
                <w:b/>
                <w:color w:val="003E7E"/>
                <w:sz w:val="22"/>
              </w:rPr>
              <w:t>Default</w:t>
            </w:r>
            <w:r>
              <w:rPr>
                <w:b/>
                <w:color w:val="003E7E"/>
                <w:spacing w:val="-5"/>
                <w:sz w:val="22"/>
              </w:rPr>
              <w:t> </w:t>
            </w:r>
            <w:r>
              <w:rPr>
                <w:b/>
                <w:color w:val="003E7E"/>
                <w:sz w:val="22"/>
              </w:rPr>
              <w:t>stage</w:t>
            </w:r>
            <w:r>
              <w:rPr>
                <w:b/>
                <w:color w:val="003E7E"/>
                <w:spacing w:val="-6"/>
                <w:sz w:val="22"/>
              </w:rPr>
              <w:t> </w:t>
            </w:r>
            <w:r>
              <w:rPr>
                <w:b/>
                <w:color w:val="003E7E"/>
                <w:sz w:val="22"/>
              </w:rPr>
              <w:t>for</w:t>
            </w:r>
            <w:r>
              <w:rPr>
                <w:b/>
                <w:color w:val="003E7E"/>
                <w:spacing w:val="-6"/>
                <w:sz w:val="22"/>
              </w:rPr>
              <w:t> </w:t>
            </w:r>
            <w:r>
              <w:rPr>
                <w:b/>
                <w:color w:val="003E7E"/>
                <w:sz w:val="22"/>
              </w:rPr>
              <w:t>Sale</w:t>
            </w:r>
            <w:r>
              <w:rPr>
                <w:b/>
                <w:color w:val="003E7E"/>
                <w:spacing w:val="-6"/>
                <w:sz w:val="22"/>
              </w:rPr>
              <w:t> </w:t>
            </w:r>
            <w:r>
              <w:rPr>
                <w:b/>
                <w:color w:val="003E7E"/>
                <w:sz w:val="22"/>
              </w:rPr>
              <w:t>Date</w:t>
            </w:r>
            <w:r>
              <w:rPr>
                <w:b/>
                <w:color w:val="003E7E"/>
                <w:spacing w:val="-4"/>
                <w:sz w:val="22"/>
              </w:rPr>
              <w:t> </w:t>
            </w:r>
            <w:r>
              <w:rPr>
                <w:sz w:val="22"/>
              </w:rPr>
              <w:t>and choose a stage in the drop-down list.</w:t>
            </w:r>
          </w:p>
        </w:tc>
      </w:tr>
      <w:tr>
        <w:trPr>
          <w:trHeight w:val="1103" w:hRule="atLeast"/>
        </w:trPr>
        <w:tc>
          <w:tcPr>
            <w:tcW w:w="3958" w:type="dxa"/>
          </w:tcPr>
          <w:p>
            <w:pPr>
              <w:pStyle w:val="TableParagraph"/>
              <w:ind w:right="344"/>
              <w:rPr>
                <w:sz w:val="22"/>
              </w:rPr>
            </w:pPr>
            <w:r>
              <w:rPr>
                <w:sz w:val="22"/>
              </w:rPr>
              <w:t>Synchronise</w:t>
            </w:r>
            <w:r>
              <w:rPr>
                <w:spacing w:val="-7"/>
                <w:sz w:val="22"/>
              </w:rPr>
              <w:t> </w:t>
            </w:r>
            <w:r>
              <w:rPr>
                <w:sz w:val="22"/>
              </w:rPr>
              <w:t>the</w:t>
            </w:r>
            <w:r>
              <w:rPr>
                <w:spacing w:val="-8"/>
                <w:sz w:val="22"/>
              </w:rPr>
              <w:t> </w:t>
            </w:r>
            <w:r>
              <w:rPr>
                <w:sz w:val="22"/>
              </w:rPr>
              <w:t>end</w:t>
            </w:r>
            <w:r>
              <w:rPr>
                <w:spacing w:val="-9"/>
                <w:sz w:val="22"/>
              </w:rPr>
              <w:t> </w:t>
            </w:r>
            <w:r>
              <w:rPr>
                <w:sz w:val="22"/>
              </w:rPr>
              <w:t>of</w:t>
            </w:r>
            <w:r>
              <w:rPr>
                <w:spacing w:val="-6"/>
                <w:sz w:val="22"/>
              </w:rPr>
              <w:t> </w:t>
            </w:r>
            <w:r>
              <w:rPr>
                <w:sz w:val="22"/>
              </w:rPr>
              <w:t>the</w:t>
            </w:r>
            <w:r>
              <w:rPr>
                <w:spacing w:val="-8"/>
                <w:sz w:val="22"/>
              </w:rPr>
              <w:t> </w:t>
            </w:r>
            <w:r>
              <w:rPr>
                <w:sz w:val="22"/>
              </w:rPr>
              <w:t>income flow with the sale of the property, where lease ends before sale</w:t>
            </w:r>
            <w:r>
              <w:rPr>
                <w:spacing w:val="40"/>
                <w:sz w:val="22"/>
              </w:rPr>
              <w:t> </w:t>
            </w:r>
            <w:r>
              <w:rPr>
                <w:spacing w:val="-2"/>
                <w:sz w:val="22"/>
              </w:rPr>
              <w:t>date.</w:t>
            </w:r>
          </w:p>
        </w:tc>
        <w:tc>
          <w:tcPr>
            <w:tcW w:w="5389" w:type="dxa"/>
          </w:tcPr>
          <w:p>
            <w:pPr>
              <w:pStyle w:val="TableParagraph"/>
              <w:ind w:left="223" w:right="305"/>
              <w:rPr>
                <w:sz w:val="22"/>
              </w:rPr>
            </w:pPr>
            <w:r>
              <w:rPr>
                <w:sz w:val="22"/>
              </w:rPr>
              <w:t>Select</w:t>
            </w:r>
            <w:r>
              <w:rPr>
                <w:spacing w:val="-3"/>
                <w:sz w:val="22"/>
              </w:rPr>
              <w:t> </w:t>
            </w:r>
            <w:r>
              <w:rPr>
                <w:sz w:val="22"/>
              </w:rPr>
              <w:t>the</w:t>
            </w:r>
            <w:r>
              <w:rPr>
                <w:spacing w:val="-4"/>
                <w:sz w:val="22"/>
              </w:rPr>
              <w:t> </w:t>
            </w:r>
            <w:r>
              <w:rPr>
                <w:b/>
                <w:color w:val="003E7E"/>
                <w:sz w:val="22"/>
              </w:rPr>
              <w:t>Align</w:t>
            </w:r>
            <w:r>
              <w:rPr>
                <w:b/>
                <w:color w:val="003E7E"/>
                <w:spacing w:val="-4"/>
                <w:sz w:val="22"/>
              </w:rPr>
              <w:t> </w:t>
            </w:r>
            <w:r>
              <w:rPr>
                <w:b/>
                <w:color w:val="003E7E"/>
                <w:sz w:val="22"/>
              </w:rPr>
              <w:t>end</w:t>
            </w:r>
            <w:r>
              <w:rPr>
                <w:b/>
                <w:color w:val="003E7E"/>
                <w:spacing w:val="-4"/>
                <w:sz w:val="22"/>
              </w:rPr>
              <w:t> </w:t>
            </w:r>
            <w:r>
              <w:rPr>
                <w:b/>
                <w:color w:val="003E7E"/>
                <w:sz w:val="22"/>
              </w:rPr>
              <w:t>of</w:t>
            </w:r>
            <w:r>
              <w:rPr>
                <w:b/>
                <w:color w:val="003E7E"/>
                <w:spacing w:val="-5"/>
                <w:sz w:val="22"/>
              </w:rPr>
              <w:t> </w:t>
            </w:r>
            <w:r>
              <w:rPr>
                <w:b/>
                <w:color w:val="003E7E"/>
                <w:sz w:val="22"/>
              </w:rPr>
              <w:t>income</w:t>
            </w:r>
            <w:r>
              <w:rPr>
                <w:b/>
                <w:color w:val="003E7E"/>
                <w:spacing w:val="-4"/>
                <w:sz w:val="22"/>
              </w:rPr>
              <w:t> </w:t>
            </w:r>
            <w:r>
              <w:rPr>
                <w:b/>
                <w:color w:val="003E7E"/>
                <w:sz w:val="22"/>
              </w:rPr>
              <w:t>stream</w:t>
            </w:r>
            <w:r>
              <w:rPr>
                <w:b/>
                <w:color w:val="003E7E"/>
                <w:spacing w:val="-6"/>
                <w:sz w:val="22"/>
              </w:rPr>
              <w:t> </w:t>
            </w:r>
            <w:r>
              <w:rPr>
                <w:b/>
                <w:color w:val="003E7E"/>
                <w:sz w:val="22"/>
              </w:rPr>
              <w:t>to</w:t>
            </w:r>
            <w:r>
              <w:rPr>
                <w:b/>
                <w:color w:val="003E7E"/>
                <w:spacing w:val="-6"/>
                <w:sz w:val="22"/>
              </w:rPr>
              <w:t> </w:t>
            </w:r>
            <w:r>
              <w:rPr>
                <w:b/>
                <w:color w:val="003E7E"/>
                <w:sz w:val="22"/>
              </w:rPr>
              <w:t>Sale Date </w:t>
            </w:r>
            <w:r>
              <w:rPr>
                <w:sz w:val="22"/>
              </w:rPr>
              <w:t>option.</w:t>
            </w:r>
          </w:p>
        </w:tc>
      </w:tr>
      <w:tr>
        <w:trPr>
          <w:trHeight w:val="849" w:hRule="atLeast"/>
        </w:trPr>
        <w:tc>
          <w:tcPr>
            <w:tcW w:w="3958" w:type="dxa"/>
            <w:shd w:val="clear" w:color="auto" w:fill="D2DFED"/>
          </w:tcPr>
          <w:p>
            <w:pPr>
              <w:pStyle w:val="TableParagraph"/>
              <w:ind w:right="325"/>
              <w:rPr>
                <w:sz w:val="22"/>
              </w:rPr>
            </w:pPr>
            <w:r>
              <w:rPr>
                <w:sz w:val="22"/>
              </w:rPr>
              <w:t>Synchronise</w:t>
            </w:r>
            <w:r>
              <w:rPr>
                <w:spacing w:val="-7"/>
                <w:sz w:val="22"/>
              </w:rPr>
              <w:t> </w:t>
            </w:r>
            <w:r>
              <w:rPr>
                <w:sz w:val="22"/>
              </w:rPr>
              <w:t>the</w:t>
            </w:r>
            <w:r>
              <w:rPr>
                <w:spacing w:val="-8"/>
                <w:sz w:val="22"/>
              </w:rPr>
              <w:t> </w:t>
            </w:r>
            <w:r>
              <w:rPr>
                <w:sz w:val="22"/>
              </w:rPr>
              <w:t>end</w:t>
            </w:r>
            <w:r>
              <w:rPr>
                <w:spacing w:val="-9"/>
                <w:sz w:val="22"/>
              </w:rPr>
              <w:t> </w:t>
            </w:r>
            <w:r>
              <w:rPr>
                <w:sz w:val="22"/>
              </w:rPr>
              <w:t>of</w:t>
            </w:r>
            <w:r>
              <w:rPr>
                <w:spacing w:val="-6"/>
                <w:sz w:val="22"/>
              </w:rPr>
              <w:t> </w:t>
            </w:r>
            <w:r>
              <w:rPr>
                <w:sz w:val="22"/>
              </w:rPr>
              <w:t>the</w:t>
            </w:r>
            <w:r>
              <w:rPr>
                <w:spacing w:val="-8"/>
                <w:sz w:val="22"/>
              </w:rPr>
              <w:t> </w:t>
            </w:r>
            <w:r>
              <w:rPr>
                <w:sz w:val="22"/>
              </w:rPr>
              <w:t>income flow with the sale of the property for all tenants.</w:t>
            </w:r>
          </w:p>
        </w:tc>
        <w:tc>
          <w:tcPr>
            <w:tcW w:w="5389" w:type="dxa"/>
            <w:shd w:val="clear" w:color="auto" w:fill="D2DFED"/>
          </w:tcPr>
          <w:p>
            <w:pPr>
              <w:pStyle w:val="TableParagraph"/>
              <w:spacing w:line="252" w:lineRule="exact"/>
              <w:ind w:left="223"/>
              <w:rPr>
                <w:b/>
                <w:sz w:val="22"/>
              </w:rPr>
            </w:pPr>
            <w:r>
              <w:rPr>
                <w:sz w:val="22"/>
              </w:rPr>
              <w:t>Select</w:t>
            </w:r>
            <w:r>
              <w:rPr>
                <w:spacing w:val="-3"/>
                <w:sz w:val="22"/>
              </w:rPr>
              <w:t> </w:t>
            </w:r>
            <w:r>
              <w:rPr>
                <w:sz w:val="22"/>
              </w:rPr>
              <w:t>the</w:t>
            </w:r>
            <w:r>
              <w:rPr>
                <w:spacing w:val="-4"/>
                <w:sz w:val="22"/>
              </w:rPr>
              <w:t> </w:t>
            </w:r>
            <w:r>
              <w:rPr>
                <w:b/>
                <w:color w:val="003E7E"/>
                <w:sz w:val="22"/>
              </w:rPr>
              <w:t>Apply</w:t>
            </w:r>
            <w:r>
              <w:rPr>
                <w:b/>
                <w:color w:val="003E7E"/>
                <w:spacing w:val="-4"/>
                <w:sz w:val="22"/>
              </w:rPr>
              <w:t> </w:t>
            </w:r>
            <w:r>
              <w:rPr>
                <w:b/>
                <w:color w:val="003E7E"/>
                <w:sz w:val="22"/>
              </w:rPr>
              <w:t>Alignment</w:t>
            </w:r>
            <w:r>
              <w:rPr>
                <w:b/>
                <w:color w:val="003E7E"/>
                <w:spacing w:val="-5"/>
                <w:sz w:val="22"/>
              </w:rPr>
              <w:t> </w:t>
            </w:r>
            <w:r>
              <w:rPr>
                <w:b/>
                <w:color w:val="003E7E"/>
                <w:sz w:val="22"/>
              </w:rPr>
              <w:t>to</w:t>
            </w:r>
            <w:r>
              <w:rPr>
                <w:b/>
                <w:color w:val="003E7E"/>
                <w:spacing w:val="-6"/>
                <w:sz w:val="22"/>
              </w:rPr>
              <w:t> </w:t>
            </w:r>
            <w:r>
              <w:rPr>
                <w:b/>
                <w:color w:val="003E7E"/>
                <w:sz w:val="22"/>
              </w:rPr>
              <w:t>all</w:t>
            </w:r>
            <w:r>
              <w:rPr>
                <w:b/>
                <w:color w:val="003E7E"/>
                <w:spacing w:val="-4"/>
                <w:sz w:val="22"/>
              </w:rPr>
              <w:t> </w:t>
            </w:r>
            <w:r>
              <w:rPr>
                <w:b/>
                <w:color w:val="003E7E"/>
                <w:spacing w:val="-2"/>
                <w:sz w:val="22"/>
              </w:rPr>
              <w:t>tenants</w:t>
            </w:r>
          </w:p>
          <w:p>
            <w:pPr>
              <w:pStyle w:val="TableParagraph"/>
              <w:spacing w:line="252" w:lineRule="exact"/>
              <w:ind w:left="223"/>
              <w:rPr>
                <w:sz w:val="22"/>
              </w:rPr>
            </w:pPr>
            <w:r>
              <w:rPr>
                <w:spacing w:val="-2"/>
                <w:sz w:val="22"/>
              </w:rPr>
              <w:t>option.</w:t>
            </w:r>
          </w:p>
        </w:tc>
      </w:tr>
      <w:tr>
        <w:trPr>
          <w:trHeight w:val="1607" w:hRule="atLeast"/>
        </w:trPr>
        <w:tc>
          <w:tcPr>
            <w:tcW w:w="3958" w:type="dxa"/>
          </w:tcPr>
          <w:p>
            <w:pPr>
              <w:pStyle w:val="TableParagraph"/>
              <w:ind w:right="391"/>
              <w:rPr>
                <w:sz w:val="22"/>
              </w:rPr>
            </w:pPr>
            <w:r>
              <w:rPr>
                <w:sz w:val="22"/>
              </w:rPr>
              <w:t>Reduce the capital value by deducting the Post Sale Tenant Improvement Costs and Lease Commissions</w:t>
            </w:r>
            <w:r>
              <w:rPr>
                <w:spacing w:val="-13"/>
                <w:sz w:val="22"/>
              </w:rPr>
              <w:t> </w:t>
            </w:r>
            <w:r>
              <w:rPr>
                <w:sz w:val="22"/>
              </w:rPr>
              <w:t>when</w:t>
            </w:r>
            <w:r>
              <w:rPr>
                <w:spacing w:val="-13"/>
                <w:sz w:val="22"/>
              </w:rPr>
              <w:t> </w:t>
            </w:r>
            <w:r>
              <w:rPr>
                <w:sz w:val="22"/>
              </w:rPr>
              <w:t>the</w:t>
            </w:r>
            <w:r>
              <w:rPr>
                <w:spacing w:val="-16"/>
                <w:sz w:val="22"/>
              </w:rPr>
              <w:t> </w:t>
            </w:r>
            <w:r>
              <w:rPr>
                <w:sz w:val="22"/>
              </w:rPr>
              <w:t>Capitalise twelve month NOI" method is </w:t>
            </w:r>
            <w:r>
              <w:rPr>
                <w:spacing w:val="-2"/>
                <w:sz w:val="22"/>
              </w:rPr>
              <w:t>active.</w:t>
            </w:r>
          </w:p>
        </w:tc>
        <w:tc>
          <w:tcPr>
            <w:tcW w:w="5389" w:type="dxa"/>
          </w:tcPr>
          <w:p>
            <w:pPr>
              <w:pStyle w:val="TableParagraph"/>
              <w:ind w:left="223" w:right="305"/>
              <w:rPr>
                <w:sz w:val="22"/>
              </w:rPr>
            </w:pPr>
            <w:r>
              <w:rPr>
                <w:sz w:val="22"/>
              </w:rPr>
              <w:t>Select the </w:t>
            </w:r>
            <w:r>
              <w:rPr>
                <w:b/>
                <w:color w:val="003E7E"/>
                <w:sz w:val="22"/>
              </w:rPr>
              <w:t>Deduct Post-Sale TI Costs and Lease</w:t>
            </w:r>
            <w:r>
              <w:rPr>
                <w:b/>
                <w:color w:val="003E7E"/>
                <w:spacing w:val="-7"/>
                <w:sz w:val="22"/>
              </w:rPr>
              <w:t> </w:t>
            </w:r>
            <w:r>
              <w:rPr>
                <w:b/>
                <w:color w:val="003E7E"/>
                <w:sz w:val="22"/>
              </w:rPr>
              <w:t>Commissions</w:t>
            </w:r>
            <w:r>
              <w:rPr>
                <w:b/>
                <w:color w:val="003E7E"/>
                <w:spacing w:val="-9"/>
                <w:sz w:val="22"/>
              </w:rPr>
              <w:t> </w:t>
            </w:r>
            <w:r>
              <w:rPr>
                <w:b/>
                <w:color w:val="003E7E"/>
                <w:sz w:val="22"/>
              </w:rPr>
              <w:t>from</w:t>
            </w:r>
            <w:r>
              <w:rPr>
                <w:b/>
                <w:color w:val="003E7E"/>
                <w:spacing w:val="-6"/>
                <w:sz w:val="22"/>
              </w:rPr>
              <w:t> </w:t>
            </w:r>
            <w:r>
              <w:rPr>
                <w:b/>
                <w:color w:val="003E7E"/>
                <w:sz w:val="22"/>
              </w:rPr>
              <w:t>Capital</w:t>
            </w:r>
            <w:r>
              <w:rPr>
                <w:b/>
                <w:color w:val="003E7E"/>
                <w:spacing w:val="-8"/>
                <w:sz w:val="22"/>
              </w:rPr>
              <w:t> </w:t>
            </w:r>
            <w:r>
              <w:rPr>
                <w:b/>
                <w:color w:val="003E7E"/>
                <w:sz w:val="22"/>
              </w:rPr>
              <w:t>Value</w:t>
            </w:r>
            <w:r>
              <w:rPr>
                <w:b/>
                <w:color w:val="003E7E"/>
                <w:spacing w:val="-8"/>
                <w:sz w:val="22"/>
              </w:rPr>
              <w:t> </w:t>
            </w:r>
            <w:r>
              <w:rPr>
                <w:sz w:val="22"/>
              </w:rPr>
              <w:t>option.</w:t>
            </w:r>
          </w:p>
        </w:tc>
      </w:tr>
    </w:tbl>
    <w:p>
      <w:pPr>
        <w:pStyle w:val="BodyText"/>
        <w:spacing w:before="122"/>
        <w:ind w:left="360"/>
        <w:jc w:val="both"/>
      </w:pPr>
      <w:r>
        <w:rPr>
          <w:color w:val="004A8D"/>
        </w:rPr>
        <w:t>If</w:t>
      </w:r>
      <w:r>
        <w:rPr>
          <w:color w:val="004A8D"/>
          <w:spacing w:val="-3"/>
        </w:rPr>
        <w:t> </w:t>
      </w:r>
      <w:r>
        <w:rPr>
          <w:color w:val="004A8D"/>
        </w:rPr>
        <w:t>Capital</w:t>
      </w:r>
      <w:r>
        <w:rPr>
          <w:color w:val="004A8D"/>
          <w:spacing w:val="-5"/>
        </w:rPr>
        <w:t> </w:t>
      </w:r>
      <w:r>
        <w:rPr>
          <w:color w:val="004A8D"/>
        </w:rPr>
        <w:t>Value</w:t>
      </w:r>
      <w:r>
        <w:rPr>
          <w:color w:val="004A8D"/>
          <w:spacing w:val="-4"/>
        </w:rPr>
        <w:t> </w:t>
      </w:r>
      <w:r>
        <w:rPr>
          <w:color w:val="004A8D"/>
        </w:rPr>
        <w:t>is</w:t>
      </w:r>
      <w:r>
        <w:rPr>
          <w:color w:val="004A8D"/>
          <w:spacing w:val="-5"/>
        </w:rPr>
        <w:t> </w:t>
      </w:r>
      <w:r>
        <w:rPr>
          <w:color w:val="004A8D"/>
          <w:spacing w:val="-2"/>
        </w:rPr>
        <w:t>modified</w:t>
      </w:r>
    </w:p>
    <w:p>
      <w:pPr>
        <w:pStyle w:val="BodyText"/>
        <w:spacing w:line="259" w:lineRule="auto" w:before="43"/>
        <w:ind w:left="360" w:right="1164"/>
        <w:jc w:val="both"/>
      </w:pPr>
      <w:r>
        <w:rPr/>
        <w:t>When</w:t>
      </w:r>
      <w:r>
        <w:rPr>
          <w:spacing w:val="-1"/>
        </w:rPr>
        <w:t> </w:t>
      </w:r>
      <w:r>
        <w:rPr/>
        <w:t>you</w:t>
      </w:r>
      <w:r>
        <w:rPr>
          <w:spacing w:val="-1"/>
        </w:rPr>
        <w:t> </w:t>
      </w:r>
      <w:r>
        <w:rPr/>
        <w:t>are</w:t>
      </w:r>
      <w:r>
        <w:rPr>
          <w:spacing w:val="-3"/>
        </w:rPr>
        <w:t> </w:t>
      </w:r>
      <w:r>
        <w:rPr/>
        <w:t>editing area-based</w:t>
      </w:r>
      <w:r>
        <w:rPr>
          <w:spacing w:val="-1"/>
        </w:rPr>
        <w:t> </w:t>
      </w:r>
      <w:r>
        <w:rPr/>
        <w:t>items</w:t>
      </w:r>
      <w:r>
        <w:rPr>
          <w:spacing w:val="-3"/>
        </w:rPr>
        <w:t> </w:t>
      </w:r>
      <w:r>
        <w:rPr/>
        <w:t>in</w:t>
      </w:r>
      <w:r>
        <w:rPr>
          <w:spacing w:val="-1"/>
        </w:rPr>
        <w:t> </w:t>
      </w:r>
      <w:r>
        <w:rPr/>
        <w:t>the</w:t>
      </w:r>
      <w:r>
        <w:rPr>
          <w:spacing w:val="-1"/>
        </w:rPr>
        <w:t> </w:t>
      </w:r>
      <w:r>
        <w:rPr/>
        <w:t>Cash</w:t>
      </w:r>
      <w:r>
        <w:rPr>
          <w:spacing w:val="-3"/>
        </w:rPr>
        <w:t> </w:t>
      </w:r>
      <w:r>
        <w:rPr/>
        <w:t>flow,</w:t>
      </w:r>
      <w:r>
        <w:rPr>
          <w:spacing w:val="-2"/>
        </w:rPr>
        <w:t> </w:t>
      </w:r>
      <w:r>
        <w:rPr/>
        <w:t>for example,</w:t>
      </w:r>
      <w:r>
        <w:rPr>
          <w:spacing w:val="-2"/>
        </w:rPr>
        <w:t> </w:t>
      </w:r>
      <w:r>
        <w:rPr/>
        <w:t>a</w:t>
      </w:r>
      <w:r>
        <w:rPr>
          <w:spacing w:val="-3"/>
        </w:rPr>
        <w:t> </w:t>
      </w:r>
      <w:r>
        <w:rPr/>
        <w:t>sales</w:t>
      </w:r>
      <w:r>
        <w:rPr>
          <w:spacing w:val="-1"/>
        </w:rPr>
        <w:t> </w:t>
      </w:r>
      <w:r>
        <w:rPr/>
        <w:t>receipt</w:t>
      </w:r>
      <w:r>
        <w:rPr>
          <w:spacing w:val="-2"/>
        </w:rPr>
        <w:t> </w:t>
      </w:r>
      <w:r>
        <w:rPr/>
        <w:t>or a construction cost, ARGUS Developer will update the linked area record automatically. However,</w:t>
      </w:r>
      <w:r>
        <w:rPr>
          <w:spacing w:val="-1"/>
        </w:rPr>
        <w:t> </w:t>
      </w:r>
      <w:r>
        <w:rPr/>
        <w:t>when</w:t>
      </w:r>
      <w:r>
        <w:rPr>
          <w:spacing w:val="-3"/>
        </w:rPr>
        <w:t> </w:t>
      </w:r>
      <w:r>
        <w:rPr/>
        <w:t>a</w:t>
      </w:r>
      <w:r>
        <w:rPr>
          <w:spacing w:val="-2"/>
        </w:rPr>
        <w:t> </w:t>
      </w:r>
      <w:r>
        <w:rPr/>
        <w:t>capitalised</w:t>
      </w:r>
      <w:r>
        <w:rPr>
          <w:spacing w:val="-3"/>
        </w:rPr>
        <w:t> </w:t>
      </w:r>
      <w:r>
        <w:rPr/>
        <w:t>rent is</w:t>
      </w:r>
      <w:r>
        <w:rPr>
          <w:spacing w:val="-5"/>
        </w:rPr>
        <w:t> </w:t>
      </w:r>
      <w:r>
        <w:rPr/>
        <w:t>changed,</w:t>
      </w:r>
      <w:r>
        <w:rPr>
          <w:spacing w:val="-4"/>
        </w:rPr>
        <w:t> </w:t>
      </w:r>
      <w:r>
        <w:rPr/>
        <w:t>there</w:t>
      </w:r>
      <w:r>
        <w:rPr>
          <w:spacing w:val="-3"/>
        </w:rPr>
        <w:t> </w:t>
      </w:r>
      <w:r>
        <w:rPr/>
        <w:t>are</w:t>
      </w:r>
      <w:r>
        <w:rPr>
          <w:spacing w:val="-4"/>
        </w:rPr>
        <w:t> </w:t>
      </w:r>
      <w:r>
        <w:rPr/>
        <w:t>two</w:t>
      </w:r>
      <w:r>
        <w:rPr>
          <w:spacing w:val="-3"/>
        </w:rPr>
        <w:t> </w:t>
      </w:r>
      <w:r>
        <w:rPr/>
        <w:t>possibilities</w:t>
      </w:r>
      <w:r>
        <w:rPr>
          <w:spacing w:val="-5"/>
        </w:rPr>
        <w:t> </w:t>
      </w:r>
      <w:r>
        <w:rPr/>
        <w:t>for</w:t>
      </w:r>
      <w:r>
        <w:rPr>
          <w:spacing w:val="-4"/>
        </w:rPr>
        <w:t> </w:t>
      </w:r>
      <w:r>
        <w:rPr/>
        <w:t>updating</w:t>
      </w:r>
      <w:r>
        <w:rPr>
          <w:spacing w:val="-3"/>
        </w:rPr>
        <w:t> </w:t>
      </w:r>
      <w:r>
        <w:rPr/>
        <w:t>the area record:</w:t>
      </w:r>
    </w:p>
    <w:p>
      <w:pPr>
        <w:pStyle w:val="ListParagraph"/>
        <w:numPr>
          <w:ilvl w:val="0"/>
          <w:numId w:val="62"/>
        </w:numPr>
        <w:tabs>
          <w:tab w:pos="1080" w:val="left" w:leader="none"/>
        </w:tabs>
        <w:spacing w:line="374" w:lineRule="auto" w:before="119" w:after="0"/>
        <w:ind w:left="1080" w:right="4213" w:hanging="360"/>
        <w:jc w:val="left"/>
        <w:rPr>
          <w:sz w:val="22"/>
        </w:rPr>
      </w:pPr>
      <w:r>
        <w:rPr>
          <w:sz w:val="22"/>
        </w:rPr>
        <w:t>Recalculate</w:t>
      </w:r>
      <w:r>
        <w:rPr>
          <w:spacing w:val="-3"/>
          <w:sz w:val="22"/>
        </w:rPr>
        <w:t> </w:t>
      </w:r>
      <w:r>
        <w:rPr>
          <w:sz w:val="22"/>
        </w:rPr>
        <w:t>the</w:t>
      </w:r>
      <w:r>
        <w:rPr>
          <w:spacing w:val="-6"/>
          <w:sz w:val="22"/>
        </w:rPr>
        <w:t> </w:t>
      </w:r>
      <w:r>
        <w:rPr>
          <w:sz w:val="22"/>
        </w:rPr>
        <w:t>yield</w:t>
      </w:r>
      <w:r>
        <w:rPr>
          <w:spacing w:val="-4"/>
          <w:sz w:val="22"/>
        </w:rPr>
        <w:t> </w:t>
      </w:r>
      <w:r>
        <w:rPr>
          <w:sz w:val="22"/>
        </w:rPr>
        <w:t>but</w:t>
      </w:r>
      <w:r>
        <w:rPr>
          <w:spacing w:val="-5"/>
          <w:sz w:val="22"/>
        </w:rPr>
        <w:t> </w:t>
      </w:r>
      <w:r>
        <w:rPr>
          <w:sz w:val="22"/>
        </w:rPr>
        <w:t>keep</w:t>
      </w:r>
      <w:r>
        <w:rPr>
          <w:spacing w:val="-6"/>
          <w:sz w:val="22"/>
        </w:rPr>
        <w:t> </w:t>
      </w:r>
      <w:r>
        <w:rPr>
          <w:sz w:val="22"/>
        </w:rPr>
        <w:t>the</w:t>
      </w:r>
      <w:r>
        <w:rPr>
          <w:spacing w:val="-6"/>
          <w:sz w:val="22"/>
        </w:rPr>
        <w:t> </w:t>
      </w:r>
      <w:r>
        <w:rPr>
          <w:sz w:val="22"/>
        </w:rPr>
        <w:t>same</w:t>
      </w:r>
      <w:r>
        <w:rPr>
          <w:spacing w:val="-6"/>
          <w:sz w:val="22"/>
        </w:rPr>
        <w:t> </w:t>
      </w:r>
      <w:r>
        <w:rPr>
          <w:sz w:val="22"/>
        </w:rPr>
        <w:t>rent</w:t>
      </w:r>
      <w:r>
        <w:rPr>
          <w:spacing w:val="-5"/>
          <w:sz w:val="22"/>
        </w:rPr>
        <w:t> </w:t>
      </w:r>
      <w:r>
        <w:rPr>
          <w:sz w:val="22"/>
        </w:rPr>
        <w:t>rate </w:t>
      </w:r>
      <w:r>
        <w:rPr>
          <w:spacing w:val="-4"/>
          <w:sz w:val="22"/>
        </w:rPr>
        <w:t>or:</w:t>
      </w:r>
    </w:p>
    <w:p>
      <w:pPr>
        <w:pStyle w:val="ListParagraph"/>
        <w:numPr>
          <w:ilvl w:val="0"/>
          <w:numId w:val="62"/>
        </w:numPr>
        <w:tabs>
          <w:tab w:pos="1080" w:val="left" w:leader="none"/>
        </w:tabs>
        <w:spacing w:line="251" w:lineRule="exact" w:before="0" w:after="0"/>
        <w:ind w:left="1080" w:right="0" w:hanging="360"/>
        <w:jc w:val="left"/>
        <w:rPr>
          <w:sz w:val="22"/>
        </w:rPr>
      </w:pPr>
      <w:r>
        <w:rPr>
          <w:sz w:val="22"/>
        </w:rPr>
        <w:t>Recalculate</w:t>
      </w:r>
      <w:r>
        <w:rPr>
          <w:spacing w:val="-3"/>
          <w:sz w:val="22"/>
        </w:rPr>
        <w:t> </w:t>
      </w:r>
      <w:r>
        <w:rPr>
          <w:sz w:val="22"/>
        </w:rPr>
        <w:t>the</w:t>
      </w:r>
      <w:r>
        <w:rPr>
          <w:spacing w:val="-6"/>
          <w:sz w:val="22"/>
        </w:rPr>
        <w:t> </w:t>
      </w:r>
      <w:r>
        <w:rPr>
          <w:sz w:val="22"/>
        </w:rPr>
        <w:t>rent</w:t>
      </w:r>
      <w:r>
        <w:rPr>
          <w:spacing w:val="-4"/>
          <w:sz w:val="22"/>
        </w:rPr>
        <w:t> </w:t>
      </w:r>
      <w:r>
        <w:rPr>
          <w:sz w:val="22"/>
        </w:rPr>
        <w:t>rate</w:t>
      </w:r>
      <w:r>
        <w:rPr>
          <w:spacing w:val="-6"/>
          <w:sz w:val="22"/>
        </w:rPr>
        <w:t> </w:t>
      </w:r>
      <w:r>
        <w:rPr>
          <w:sz w:val="22"/>
        </w:rPr>
        <w:t>but</w:t>
      </w:r>
      <w:r>
        <w:rPr>
          <w:spacing w:val="-6"/>
          <w:sz w:val="22"/>
        </w:rPr>
        <w:t> </w:t>
      </w:r>
      <w:r>
        <w:rPr>
          <w:sz w:val="22"/>
        </w:rPr>
        <w:t>keep</w:t>
      </w:r>
      <w:r>
        <w:rPr>
          <w:spacing w:val="-6"/>
          <w:sz w:val="22"/>
        </w:rPr>
        <w:t> </w:t>
      </w:r>
      <w:r>
        <w:rPr>
          <w:sz w:val="22"/>
        </w:rPr>
        <w:t>the</w:t>
      </w:r>
      <w:r>
        <w:rPr>
          <w:spacing w:val="-3"/>
          <w:sz w:val="22"/>
        </w:rPr>
        <w:t> </w:t>
      </w:r>
      <w:r>
        <w:rPr>
          <w:sz w:val="22"/>
        </w:rPr>
        <w:t>yield</w:t>
      </w:r>
      <w:r>
        <w:rPr>
          <w:spacing w:val="-4"/>
          <w:sz w:val="22"/>
        </w:rPr>
        <w:t> </w:t>
      </w:r>
      <w:r>
        <w:rPr>
          <w:sz w:val="22"/>
        </w:rPr>
        <w:t>the</w:t>
      </w:r>
      <w:r>
        <w:rPr>
          <w:spacing w:val="-5"/>
          <w:sz w:val="22"/>
        </w:rPr>
        <w:t> </w:t>
      </w:r>
      <w:r>
        <w:rPr>
          <w:spacing w:val="-2"/>
          <w:sz w:val="22"/>
        </w:rPr>
        <w:t>same.</w:t>
      </w:r>
    </w:p>
    <w:p>
      <w:pPr>
        <w:pStyle w:val="BodyText"/>
        <w:spacing w:line="259" w:lineRule="auto" w:before="138"/>
        <w:ind w:left="360" w:right="1200"/>
      </w:pPr>
      <w:r>
        <w:rPr/>
        <w:t>Select</w:t>
      </w:r>
      <w:r>
        <w:rPr>
          <w:spacing w:val="-2"/>
        </w:rPr>
        <w:t> </w:t>
      </w:r>
      <w:r>
        <w:rPr>
          <w:color w:val="538DD3"/>
        </w:rPr>
        <w:t>Recalculate</w:t>
      </w:r>
      <w:r>
        <w:rPr>
          <w:color w:val="538DD3"/>
          <w:spacing w:val="-4"/>
        </w:rPr>
        <w:t> </w:t>
      </w:r>
      <w:r>
        <w:rPr>
          <w:color w:val="538DD3"/>
        </w:rPr>
        <w:t>the</w:t>
      </w:r>
      <w:r>
        <w:rPr>
          <w:color w:val="538DD3"/>
          <w:spacing w:val="-3"/>
        </w:rPr>
        <w:t> </w:t>
      </w:r>
      <w:r>
        <w:rPr>
          <w:color w:val="538DD3"/>
        </w:rPr>
        <w:t>Yield</w:t>
      </w:r>
      <w:r>
        <w:rPr>
          <w:color w:val="538DD3"/>
          <w:spacing w:val="-2"/>
        </w:rPr>
        <w:t> </w:t>
      </w:r>
      <w:r>
        <w:rPr/>
        <w:t>or</w:t>
      </w:r>
      <w:r>
        <w:rPr>
          <w:spacing w:val="-2"/>
        </w:rPr>
        <w:t> </w:t>
      </w:r>
      <w:r>
        <w:rPr>
          <w:color w:val="538DD3"/>
        </w:rPr>
        <w:t>Recalculate</w:t>
      </w:r>
      <w:r>
        <w:rPr>
          <w:color w:val="538DD3"/>
          <w:spacing w:val="-5"/>
        </w:rPr>
        <w:t> </w:t>
      </w:r>
      <w:r>
        <w:rPr>
          <w:color w:val="538DD3"/>
        </w:rPr>
        <w:t>the</w:t>
      </w:r>
      <w:r>
        <w:rPr>
          <w:color w:val="538DD3"/>
          <w:spacing w:val="-5"/>
        </w:rPr>
        <w:t> </w:t>
      </w:r>
      <w:r>
        <w:rPr>
          <w:color w:val="538DD3"/>
        </w:rPr>
        <w:t>Rent</w:t>
      </w:r>
      <w:r>
        <w:rPr>
          <w:color w:val="538DD3"/>
          <w:spacing w:val="-1"/>
        </w:rPr>
        <w:t> </w:t>
      </w:r>
      <w:r>
        <w:rPr>
          <w:color w:val="538DD3"/>
        </w:rPr>
        <w:t>Rate</w:t>
      </w:r>
      <w:r>
        <w:rPr>
          <w:color w:val="538DD3"/>
          <w:spacing w:val="-5"/>
        </w:rPr>
        <w:t> </w:t>
      </w:r>
      <w:r>
        <w:rPr>
          <w:color w:val="538DD3"/>
        </w:rPr>
        <w:t>or</w:t>
      </w:r>
      <w:r>
        <w:rPr>
          <w:color w:val="538DD3"/>
          <w:spacing w:val="-4"/>
        </w:rPr>
        <w:t> </w:t>
      </w:r>
      <w:r>
        <w:rPr>
          <w:color w:val="538DD3"/>
        </w:rPr>
        <w:t>Market</w:t>
      </w:r>
      <w:r>
        <w:rPr>
          <w:color w:val="538DD3"/>
          <w:spacing w:val="-1"/>
        </w:rPr>
        <w:t> </w:t>
      </w:r>
      <w:r>
        <w:rPr>
          <w:color w:val="538DD3"/>
        </w:rPr>
        <w:t>Rental</w:t>
      </w:r>
      <w:r>
        <w:rPr>
          <w:color w:val="538DD3"/>
          <w:spacing w:val="-4"/>
        </w:rPr>
        <w:t> </w:t>
      </w:r>
      <w:r>
        <w:rPr>
          <w:color w:val="538DD3"/>
        </w:rPr>
        <w:t>Value</w:t>
      </w:r>
      <w:r>
        <w:rPr>
          <w:color w:val="538DD3"/>
          <w:spacing w:val="-3"/>
        </w:rPr>
        <w:t> </w:t>
      </w:r>
      <w:r>
        <w:rPr/>
        <w:t>as </w:t>
      </w:r>
      <w:r>
        <w:rPr>
          <w:spacing w:val="-2"/>
        </w:rPr>
        <w:t>appropriate.</w:t>
      </w:r>
    </w:p>
    <w:p>
      <w:pPr>
        <w:pStyle w:val="BodyText"/>
        <w:spacing w:before="119"/>
        <w:ind w:left="360"/>
      </w:pPr>
      <w:r>
        <w:rPr>
          <w:color w:val="004A8D"/>
        </w:rPr>
        <w:t>Valuation</w:t>
      </w:r>
      <w:r>
        <w:rPr>
          <w:color w:val="004A8D"/>
          <w:spacing w:val="-9"/>
        </w:rPr>
        <w:t> </w:t>
      </w:r>
      <w:r>
        <w:rPr>
          <w:color w:val="004A8D"/>
          <w:spacing w:val="-2"/>
        </w:rPr>
        <w:t>Tables</w:t>
      </w:r>
    </w:p>
    <w:p>
      <w:pPr>
        <w:pStyle w:val="BodyText"/>
        <w:spacing w:line="259" w:lineRule="auto" w:before="43"/>
        <w:ind w:left="360" w:right="1200"/>
      </w:pPr>
      <w:r>
        <w:rPr/>
        <w:t>You can choose the way in which rents and ground leases are valued from the </w:t>
      </w:r>
      <w:r>
        <w:rPr>
          <w:b/>
          <w:color w:val="003E7E"/>
        </w:rPr>
        <w:t>Valuation</w:t>
      </w:r>
      <w:r>
        <w:rPr>
          <w:b/>
          <w:color w:val="003E7E"/>
          <w:spacing w:val="-6"/>
        </w:rPr>
        <w:t> </w:t>
      </w:r>
      <w:r>
        <w:rPr>
          <w:b/>
          <w:color w:val="003E7E"/>
        </w:rPr>
        <w:t>Tables</w:t>
      </w:r>
      <w:r>
        <w:rPr>
          <w:b/>
          <w:color w:val="003E7E"/>
          <w:spacing w:val="-2"/>
        </w:rPr>
        <w:t> </w:t>
      </w:r>
      <w:r>
        <w:rPr/>
        <w:t>option.</w:t>
      </w:r>
      <w:r>
        <w:rPr>
          <w:spacing w:val="-4"/>
        </w:rPr>
        <w:t> </w:t>
      </w:r>
      <w:r>
        <w:rPr/>
        <w:t>Options</w:t>
      </w:r>
      <w:r>
        <w:rPr>
          <w:spacing w:val="-5"/>
        </w:rPr>
        <w:t> </w:t>
      </w:r>
      <w:r>
        <w:rPr/>
        <w:t>available</w:t>
      </w:r>
      <w:r>
        <w:rPr>
          <w:spacing w:val="-3"/>
        </w:rPr>
        <w:t> </w:t>
      </w:r>
      <w:r>
        <w:rPr/>
        <w:t>are:</w:t>
      </w:r>
      <w:r>
        <w:rPr>
          <w:spacing w:val="-3"/>
        </w:rPr>
        <w:t> </w:t>
      </w:r>
      <w:r>
        <w:rPr>
          <w:color w:val="538DD3"/>
        </w:rPr>
        <w:t>Annually</w:t>
      </w:r>
      <w:r>
        <w:rPr>
          <w:color w:val="538DD3"/>
          <w:spacing w:val="-5"/>
        </w:rPr>
        <w:t> </w:t>
      </w:r>
      <w:r>
        <w:rPr>
          <w:color w:val="538DD3"/>
        </w:rPr>
        <w:t>in</w:t>
      </w:r>
      <w:r>
        <w:rPr>
          <w:color w:val="538DD3"/>
          <w:spacing w:val="-3"/>
        </w:rPr>
        <w:t> </w:t>
      </w:r>
      <w:r>
        <w:rPr>
          <w:color w:val="538DD3"/>
        </w:rPr>
        <w:t>Arrears</w:t>
      </w:r>
      <w:r>
        <w:rPr/>
        <w:t>,</w:t>
      </w:r>
      <w:r>
        <w:rPr>
          <w:spacing w:val="-4"/>
        </w:rPr>
        <w:t> </w:t>
      </w:r>
      <w:r>
        <w:rPr>
          <w:color w:val="538DD3"/>
        </w:rPr>
        <w:t>Quarterly</w:t>
      </w:r>
      <w:r>
        <w:rPr>
          <w:color w:val="538DD3"/>
          <w:spacing w:val="-5"/>
        </w:rPr>
        <w:t> </w:t>
      </w:r>
      <w:r>
        <w:rPr>
          <w:color w:val="538DD3"/>
        </w:rPr>
        <w:t>in Advance (Effective) </w:t>
      </w:r>
      <w:r>
        <w:rPr/>
        <w:t>and </w:t>
      </w:r>
      <w:r>
        <w:rPr>
          <w:color w:val="538DD3"/>
        </w:rPr>
        <w:t>Quarterly in Advance (Nominal)</w:t>
      </w:r>
      <w:r>
        <w:rPr/>
        <w:t>.</w:t>
      </w:r>
    </w:p>
    <w:p>
      <w:pPr>
        <w:pStyle w:val="BodyText"/>
        <w:spacing w:before="116"/>
        <w:ind w:left="360"/>
      </w:pPr>
      <w:r>
        <w:rPr>
          <w:color w:val="004A8D"/>
        </w:rPr>
        <w:t>Deduct</w:t>
      </w:r>
      <w:r>
        <w:rPr>
          <w:color w:val="004A8D"/>
          <w:spacing w:val="-3"/>
        </w:rPr>
        <w:t> </w:t>
      </w:r>
      <w:r>
        <w:rPr>
          <w:color w:val="004A8D"/>
        </w:rPr>
        <w:t>Post-Sale</w:t>
      </w:r>
      <w:r>
        <w:rPr>
          <w:color w:val="004A8D"/>
          <w:spacing w:val="-6"/>
        </w:rPr>
        <w:t> </w:t>
      </w:r>
      <w:r>
        <w:rPr>
          <w:color w:val="004A8D"/>
        </w:rPr>
        <w:t>TI</w:t>
      </w:r>
      <w:r>
        <w:rPr>
          <w:color w:val="004A8D"/>
          <w:spacing w:val="-4"/>
        </w:rPr>
        <w:t> </w:t>
      </w:r>
      <w:r>
        <w:rPr>
          <w:color w:val="004A8D"/>
        </w:rPr>
        <w:t>Costs</w:t>
      </w:r>
      <w:r>
        <w:rPr>
          <w:color w:val="004A8D"/>
          <w:spacing w:val="-3"/>
        </w:rPr>
        <w:t> </w:t>
      </w:r>
      <w:r>
        <w:rPr>
          <w:color w:val="004A8D"/>
        </w:rPr>
        <w:t>and</w:t>
      </w:r>
      <w:r>
        <w:rPr>
          <w:color w:val="004A8D"/>
          <w:spacing w:val="-6"/>
        </w:rPr>
        <w:t> </w:t>
      </w:r>
      <w:r>
        <w:rPr>
          <w:color w:val="004A8D"/>
        </w:rPr>
        <w:t>Lease</w:t>
      </w:r>
      <w:r>
        <w:rPr>
          <w:color w:val="004A8D"/>
          <w:spacing w:val="-7"/>
        </w:rPr>
        <w:t> </w:t>
      </w:r>
      <w:r>
        <w:rPr>
          <w:color w:val="004A8D"/>
        </w:rPr>
        <w:t>Commissions</w:t>
      </w:r>
      <w:r>
        <w:rPr>
          <w:color w:val="004A8D"/>
          <w:spacing w:val="-6"/>
        </w:rPr>
        <w:t> </w:t>
      </w:r>
      <w:r>
        <w:rPr>
          <w:color w:val="004A8D"/>
        </w:rPr>
        <w:t>from</w:t>
      </w:r>
      <w:r>
        <w:rPr>
          <w:color w:val="004A8D"/>
          <w:spacing w:val="-5"/>
        </w:rPr>
        <w:t> </w:t>
      </w:r>
      <w:r>
        <w:rPr>
          <w:color w:val="004A8D"/>
        </w:rPr>
        <w:t>Capital</w:t>
      </w:r>
      <w:r>
        <w:rPr>
          <w:color w:val="004A8D"/>
          <w:spacing w:val="-5"/>
        </w:rPr>
        <w:t> </w:t>
      </w:r>
      <w:r>
        <w:rPr>
          <w:color w:val="004A8D"/>
          <w:spacing w:val="-2"/>
        </w:rPr>
        <w:t>Value</w:t>
      </w:r>
    </w:p>
    <w:p>
      <w:pPr>
        <w:pStyle w:val="BodyText"/>
        <w:spacing w:line="259" w:lineRule="auto" w:before="42"/>
        <w:ind w:left="360" w:right="1200"/>
      </w:pPr>
      <w:r>
        <w:rPr/>
        <w:t>Click this</w:t>
      </w:r>
      <w:r>
        <w:rPr>
          <w:spacing w:val="-5"/>
        </w:rPr>
        <w:t> </w:t>
      </w:r>
      <w:r>
        <w:rPr/>
        <w:t>check</w:t>
      </w:r>
      <w:r>
        <w:rPr>
          <w:spacing w:val="-2"/>
        </w:rPr>
        <w:t> </w:t>
      </w:r>
      <w:r>
        <w:rPr/>
        <w:t>box</w:t>
      </w:r>
      <w:r>
        <w:rPr>
          <w:spacing w:val="-5"/>
        </w:rPr>
        <w:t> </w:t>
      </w:r>
      <w:r>
        <w:rPr/>
        <w:t>to</w:t>
      </w:r>
      <w:r>
        <w:rPr>
          <w:spacing w:val="-3"/>
        </w:rPr>
        <w:t> </w:t>
      </w:r>
      <w:hyperlink w:history="true" w:anchor="_bookmark106">
        <w:r>
          <w:rPr>
            <w:color w:val="0462C1"/>
            <w:u w:val="single" w:color="0462C1"/>
          </w:rPr>
          <w:t>reduce</w:t>
        </w:r>
        <w:r>
          <w:rPr>
            <w:color w:val="0462C1"/>
            <w:spacing w:val="-3"/>
            <w:u w:val="single" w:color="0462C1"/>
          </w:rPr>
          <w:t> </w:t>
        </w:r>
        <w:r>
          <w:rPr>
            <w:color w:val="0462C1"/>
            <w:u w:val="single" w:color="0462C1"/>
          </w:rPr>
          <w:t>the</w:t>
        </w:r>
        <w:r>
          <w:rPr>
            <w:color w:val="0462C1"/>
            <w:spacing w:val="-5"/>
            <w:u w:val="single" w:color="0462C1"/>
          </w:rPr>
          <w:t> </w:t>
        </w:r>
        <w:r>
          <w:rPr>
            <w:color w:val="0462C1"/>
            <w:u w:val="single" w:color="0462C1"/>
          </w:rPr>
          <w:t>proceeds</w:t>
        </w:r>
      </w:hyperlink>
      <w:r>
        <w:rPr>
          <w:color w:val="0462C1"/>
          <w:spacing w:val="-2"/>
        </w:rPr>
        <w:t> </w:t>
      </w:r>
      <w:r>
        <w:rPr/>
        <w:t>of</w:t>
      </w:r>
      <w:r>
        <w:rPr>
          <w:spacing w:val="-4"/>
        </w:rPr>
        <w:t> </w:t>
      </w:r>
      <w:r>
        <w:rPr/>
        <w:t>the</w:t>
      </w:r>
      <w:r>
        <w:rPr>
          <w:spacing w:val="-5"/>
        </w:rPr>
        <w:t> </w:t>
      </w:r>
      <w:r>
        <w:rPr/>
        <w:t>sale</w:t>
      </w:r>
      <w:r>
        <w:rPr>
          <w:spacing w:val="-3"/>
        </w:rPr>
        <w:t> </w:t>
      </w:r>
      <w:r>
        <w:rPr/>
        <w:t>when</w:t>
      </w:r>
      <w:r>
        <w:rPr>
          <w:spacing w:val="-3"/>
        </w:rPr>
        <w:t> </w:t>
      </w:r>
      <w:r>
        <w:rPr/>
        <w:t>this</w:t>
      </w:r>
      <w:r>
        <w:rPr>
          <w:spacing w:val="-2"/>
        </w:rPr>
        <w:t> </w:t>
      </w:r>
      <w:r>
        <w:rPr/>
        <w:t>capitalisation</w:t>
      </w:r>
      <w:r>
        <w:rPr>
          <w:spacing w:val="-3"/>
        </w:rPr>
        <w:t> </w:t>
      </w:r>
      <w:r>
        <w:rPr/>
        <w:t>method is active.</w:t>
      </w:r>
    </w:p>
    <w:p>
      <w:pPr>
        <w:pStyle w:val="BodyText"/>
        <w:spacing w:before="118"/>
        <w:ind w:left="360"/>
      </w:pPr>
      <w:r>
        <w:rPr>
          <w:color w:val="004A8D"/>
        </w:rPr>
        <w:t>Rent</w:t>
      </w:r>
      <w:r>
        <w:rPr>
          <w:color w:val="004A8D"/>
          <w:spacing w:val="-2"/>
        </w:rPr>
        <w:t> </w:t>
      </w:r>
      <w:r>
        <w:rPr>
          <w:color w:val="004A8D"/>
        </w:rPr>
        <w:t>Free</w:t>
      </w:r>
      <w:r>
        <w:rPr>
          <w:color w:val="004A8D"/>
          <w:spacing w:val="-5"/>
        </w:rPr>
        <w:t> </w:t>
      </w:r>
      <w:r>
        <w:rPr>
          <w:color w:val="004A8D"/>
          <w:spacing w:val="-2"/>
        </w:rPr>
        <w:t>Costs</w:t>
      </w:r>
    </w:p>
    <w:p>
      <w:pPr>
        <w:pStyle w:val="BodyText"/>
        <w:spacing w:before="43"/>
        <w:ind w:left="360"/>
      </w:pPr>
      <w:r>
        <w:rPr/>
        <w:t>There</w:t>
      </w:r>
      <w:r>
        <w:rPr>
          <w:spacing w:val="-6"/>
        </w:rPr>
        <w:t> </w:t>
      </w:r>
      <w:r>
        <w:rPr/>
        <w:t>are</w:t>
      </w:r>
      <w:r>
        <w:rPr>
          <w:spacing w:val="-4"/>
        </w:rPr>
        <w:t> </w:t>
      </w:r>
      <w:r>
        <w:rPr/>
        <w:t>several</w:t>
      </w:r>
      <w:r>
        <w:rPr>
          <w:spacing w:val="-4"/>
        </w:rPr>
        <w:t> </w:t>
      </w:r>
      <w:r>
        <w:rPr/>
        <w:t>approaches</w:t>
      </w:r>
      <w:r>
        <w:rPr>
          <w:spacing w:val="-4"/>
        </w:rPr>
        <w:t> </w:t>
      </w:r>
      <w:r>
        <w:rPr/>
        <w:t>to</w:t>
      </w:r>
      <w:r>
        <w:rPr>
          <w:spacing w:val="-7"/>
        </w:rPr>
        <w:t> </w:t>
      </w:r>
      <w:r>
        <w:rPr/>
        <w:t>the</w:t>
      </w:r>
      <w:r>
        <w:rPr>
          <w:spacing w:val="-4"/>
        </w:rPr>
        <w:t> </w:t>
      </w:r>
      <w:r>
        <w:rPr/>
        <w:t>calculation</w:t>
      </w:r>
      <w:r>
        <w:rPr>
          <w:spacing w:val="-6"/>
        </w:rPr>
        <w:t> </w:t>
      </w:r>
      <w:r>
        <w:rPr/>
        <w:t>of</w:t>
      </w:r>
      <w:r>
        <w:rPr>
          <w:spacing w:val="-2"/>
        </w:rPr>
        <w:t> </w:t>
      </w:r>
      <w:r>
        <w:rPr/>
        <w:t>rent</w:t>
      </w:r>
      <w:r>
        <w:rPr>
          <w:spacing w:val="-7"/>
        </w:rPr>
        <w:t> </w:t>
      </w:r>
      <w:r>
        <w:rPr/>
        <w:t>free</w:t>
      </w:r>
      <w:r>
        <w:rPr>
          <w:spacing w:val="-3"/>
        </w:rPr>
        <w:t> </w:t>
      </w:r>
      <w:r>
        <w:rPr>
          <w:spacing w:val="-2"/>
        </w:rPr>
        <w:t>costs.</w:t>
      </w:r>
    </w:p>
    <w:p>
      <w:pPr>
        <w:pStyle w:val="BodyText"/>
        <w:spacing w:after="0"/>
        <w:sectPr>
          <w:pgSz w:w="12240" w:h="15840"/>
          <w:pgMar w:header="729" w:footer="880" w:top="1460" w:bottom="1060" w:left="1080" w:right="1080"/>
        </w:sectPr>
      </w:pPr>
    </w:p>
    <w:p>
      <w:pPr>
        <w:pStyle w:val="BodyText"/>
        <w:spacing w:line="259" w:lineRule="auto" w:before="86"/>
        <w:ind w:left="360" w:right="1200"/>
      </w:pPr>
      <w:r>
        <w:rPr/>
        <w:t>If you</w:t>
      </w:r>
      <w:r>
        <w:rPr>
          <w:spacing w:val="-2"/>
        </w:rPr>
        <w:t> </w:t>
      </w:r>
      <w:r>
        <w:rPr/>
        <w:t>have</w:t>
      </w:r>
      <w:r>
        <w:rPr>
          <w:spacing w:val="-2"/>
        </w:rPr>
        <w:t> </w:t>
      </w:r>
      <w:r>
        <w:rPr/>
        <w:t>selected</w:t>
      </w:r>
      <w:r>
        <w:rPr>
          <w:spacing w:val="-4"/>
        </w:rPr>
        <w:t> </w:t>
      </w:r>
      <w:r>
        <w:rPr/>
        <w:t>to</w:t>
      </w:r>
      <w:r>
        <w:rPr>
          <w:spacing w:val="-1"/>
        </w:rPr>
        <w:t> </w:t>
      </w:r>
      <w:r>
        <w:rPr>
          <w:color w:val="538DD3"/>
        </w:rPr>
        <w:t>Show</w:t>
      </w:r>
      <w:r>
        <w:rPr>
          <w:color w:val="538DD3"/>
          <w:spacing w:val="-5"/>
        </w:rPr>
        <w:t> </w:t>
      </w:r>
      <w:r>
        <w:rPr>
          <w:color w:val="538DD3"/>
        </w:rPr>
        <w:t>tenant's</w:t>
      </w:r>
      <w:r>
        <w:rPr>
          <w:color w:val="538DD3"/>
          <w:spacing w:val="-4"/>
        </w:rPr>
        <w:t> </w:t>
      </w:r>
      <w:r>
        <w:rPr>
          <w:color w:val="538DD3"/>
        </w:rPr>
        <w:t>true</w:t>
      </w:r>
      <w:r>
        <w:rPr>
          <w:color w:val="538DD3"/>
          <w:spacing w:val="-2"/>
        </w:rPr>
        <w:t> </w:t>
      </w:r>
      <w:r>
        <w:rPr>
          <w:color w:val="538DD3"/>
        </w:rPr>
        <w:t>income</w:t>
      </w:r>
      <w:r>
        <w:rPr>
          <w:color w:val="538DD3"/>
          <w:spacing w:val="-4"/>
        </w:rPr>
        <w:t> </w:t>
      </w:r>
      <w:r>
        <w:rPr>
          <w:color w:val="538DD3"/>
        </w:rPr>
        <w:t>stream</w:t>
      </w:r>
      <w:r>
        <w:rPr/>
        <w:t>,</w:t>
      </w:r>
      <w:r>
        <w:rPr>
          <w:spacing w:val="-3"/>
        </w:rPr>
        <w:t> </w:t>
      </w:r>
      <w:r>
        <w:rPr/>
        <w:t>the</w:t>
      </w:r>
      <w:r>
        <w:rPr>
          <w:spacing w:val="-4"/>
        </w:rPr>
        <w:t> </w:t>
      </w:r>
      <w:r>
        <w:rPr/>
        <w:t>start</w:t>
      </w:r>
      <w:r>
        <w:rPr>
          <w:spacing w:val="-3"/>
        </w:rPr>
        <w:t> </w:t>
      </w:r>
      <w:r>
        <w:rPr/>
        <w:t>of the</w:t>
      </w:r>
      <w:r>
        <w:rPr>
          <w:spacing w:val="-4"/>
        </w:rPr>
        <w:t> </w:t>
      </w:r>
      <w:r>
        <w:rPr/>
        <w:t>rent</w:t>
      </w:r>
      <w:r>
        <w:rPr>
          <w:spacing w:val="-3"/>
        </w:rPr>
        <w:t> </w:t>
      </w:r>
      <w:r>
        <w:rPr/>
        <w:t>flow</w:t>
      </w:r>
      <w:r>
        <w:rPr>
          <w:spacing w:val="-5"/>
        </w:rPr>
        <w:t> </w:t>
      </w:r>
      <w:r>
        <w:rPr/>
        <w:t>will be delayed by the length of the rent free period. The options shown in the Rent Free Costs section will be unavailable.</w:t>
      </w:r>
    </w:p>
    <w:p>
      <w:pPr>
        <w:pStyle w:val="BodyText"/>
        <w:spacing w:line="259" w:lineRule="auto" w:before="119"/>
        <w:ind w:left="360" w:right="1080"/>
      </w:pPr>
      <w:r>
        <w:rPr/>
        <w:t>In</w:t>
      </w:r>
      <w:r>
        <w:rPr>
          <w:spacing w:val="-2"/>
        </w:rPr>
        <w:t> </w:t>
      </w:r>
      <w:r>
        <w:rPr/>
        <w:t>cases</w:t>
      </w:r>
      <w:r>
        <w:rPr>
          <w:spacing w:val="-1"/>
        </w:rPr>
        <w:t> </w:t>
      </w:r>
      <w:r>
        <w:rPr/>
        <w:t>where</w:t>
      </w:r>
      <w:r>
        <w:rPr>
          <w:spacing w:val="-1"/>
        </w:rPr>
        <w:t> </w:t>
      </w:r>
      <w:r>
        <w:rPr/>
        <w:t>income</w:t>
      </w:r>
      <w:r>
        <w:rPr>
          <w:spacing w:val="-4"/>
        </w:rPr>
        <w:t> </w:t>
      </w:r>
      <w:r>
        <w:rPr/>
        <w:t>streams</w:t>
      </w:r>
      <w:r>
        <w:rPr>
          <w:spacing w:val="-1"/>
        </w:rPr>
        <w:t> </w:t>
      </w:r>
      <w:r>
        <w:rPr/>
        <w:t>are</w:t>
      </w:r>
      <w:r>
        <w:rPr>
          <w:spacing w:val="-2"/>
        </w:rPr>
        <w:t> </w:t>
      </w:r>
      <w:r>
        <w:rPr/>
        <w:t>not</w:t>
      </w:r>
      <w:r>
        <w:rPr>
          <w:spacing w:val="-3"/>
        </w:rPr>
        <w:t> </w:t>
      </w:r>
      <w:r>
        <w:rPr/>
        <w:t>required,</w:t>
      </w:r>
      <w:r>
        <w:rPr>
          <w:spacing w:val="-3"/>
        </w:rPr>
        <w:t> </w:t>
      </w:r>
      <w:r>
        <w:rPr/>
        <w:t>there</w:t>
      </w:r>
      <w:r>
        <w:rPr>
          <w:spacing w:val="-4"/>
        </w:rPr>
        <w:t> </w:t>
      </w:r>
      <w:r>
        <w:rPr/>
        <w:t>are</w:t>
      </w:r>
      <w:r>
        <w:rPr>
          <w:spacing w:val="-4"/>
        </w:rPr>
        <w:t> </w:t>
      </w:r>
      <w:r>
        <w:rPr/>
        <w:t>two</w:t>
      </w:r>
      <w:r>
        <w:rPr>
          <w:spacing w:val="-2"/>
        </w:rPr>
        <w:t> </w:t>
      </w:r>
      <w:r>
        <w:rPr/>
        <w:t>methods</w:t>
      </w:r>
      <w:r>
        <w:rPr>
          <w:spacing w:val="-4"/>
        </w:rPr>
        <w:t> </w:t>
      </w:r>
      <w:r>
        <w:rPr/>
        <w:t>to</w:t>
      </w:r>
      <w:r>
        <w:rPr>
          <w:spacing w:val="-4"/>
        </w:rPr>
        <w:t> </w:t>
      </w:r>
      <w:r>
        <w:rPr/>
        <w:t>represent</w:t>
      </w:r>
      <w:r>
        <w:rPr>
          <w:spacing w:val="-3"/>
        </w:rPr>
        <w:t> </w:t>
      </w:r>
      <w:r>
        <w:rPr/>
        <w:t>the loss of income:</w:t>
      </w:r>
    </w:p>
    <w:p>
      <w:pPr>
        <w:pStyle w:val="ListParagraph"/>
        <w:numPr>
          <w:ilvl w:val="0"/>
          <w:numId w:val="62"/>
        </w:numPr>
        <w:tabs>
          <w:tab w:pos="1080" w:val="left" w:leader="none"/>
        </w:tabs>
        <w:spacing w:line="259" w:lineRule="auto" w:before="118" w:after="0"/>
        <w:ind w:left="1080" w:right="1239" w:hanging="360"/>
        <w:jc w:val="left"/>
        <w:rPr>
          <w:sz w:val="22"/>
        </w:rPr>
      </w:pPr>
      <w:r>
        <w:rPr>
          <w:b/>
          <w:color w:val="003E7E"/>
          <w:sz w:val="22"/>
        </w:rPr>
        <w:t>Defer the Capital Value: </w:t>
      </w:r>
      <w:r>
        <w:rPr>
          <w:sz w:val="22"/>
        </w:rPr>
        <w:t>Change the capital value by applying a present value calculation</w:t>
      </w:r>
      <w:r>
        <w:rPr>
          <w:spacing w:val="-3"/>
          <w:sz w:val="22"/>
        </w:rPr>
        <w:t> </w:t>
      </w:r>
      <w:r>
        <w:rPr>
          <w:sz w:val="22"/>
        </w:rPr>
        <w:t>to</w:t>
      </w:r>
      <w:r>
        <w:rPr>
          <w:spacing w:val="-3"/>
          <w:sz w:val="22"/>
        </w:rPr>
        <w:t> </w:t>
      </w:r>
      <w:r>
        <w:rPr>
          <w:sz w:val="22"/>
        </w:rPr>
        <w:t>each</w:t>
      </w:r>
      <w:r>
        <w:rPr>
          <w:spacing w:val="-5"/>
          <w:sz w:val="22"/>
        </w:rPr>
        <w:t> </w:t>
      </w:r>
      <w:r>
        <w:rPr>
          <w:sz w:val="22"/>
        </w:rPr>
        <w:t>tenant.</w:t>
      </w:r>
      <w:r>
        <w:rPr>
          <w:spacing w:val="-4"/>
          <w:sz w:val="22"/>
        </w:rPr>
        <w:t> </w:t>
      </w:r>
      <w:r>
        <w:rPr>
          <w:sz w:val="22"/>
        </w:rPr>
        <w:t>Each</w:t>
      </w:r>
      <w:r>
        <w:rPr>
          <w:spacing w:val="-3"/>
          <w:sz w:val="22"/>
        </w:rPr>
        <w:t> </w:t>
      </w:r>
      <w:r>
        <w:rPr>
          <w:sz w:val="22"/>
        </w:rPr>
        <w:t>capital</w:t>
      </w:r>
      <w:r>
        <w:rPr>
          <w:spacing w:val="-4"/>
          <w:sz w:val="22"/>
        </w:rPr>
        <w:t> </w:t>
      </w:r>
      <w:r>
        <w:rPr>
          <w:sz w:val="22"/>
        </w:rPr>
        <w:t>value</w:t>
      </w:r>
      <w:r>
        <w:rPr>
          <w:spacing w:val="-3"/>
          <w:sz w:val="22"/>
        </w:rPr>
        <w:t> </w:t>
      </w:r>
      <w:r>
        <w:rPr>
          <w:sz w:val="22"/>
        </w:rPr>
        <w:t>will</w:t>
      </w:r>
      <w:r>
        <w:rPr>
          <w:spacing w:val="-1"/>
          <w:sz w:val="22"/>
        </w:rPr>
        <w:t> </w:t>
      </w:r>
      <w:r>
        <w:rPr>
          <w:sz w:val="22"/>
        </w:rPr>
        <w:t>be</w:t>
      </w:r>
      <w:r>
        <w:rPr>
          <w:spacing w:val="-3"/>
          <w:sz w:val="22"/>
        </w:rPr>
        <w:t> </w:t>
      </w:r>
      <w:r>
        <w:rPr>
          <w:sz w:val="22"/>
        </w:rPr>
        <w:t>discounted,</w:t>
      </w:r>
      <w:r>
        <w:rPr>
          <w:spacing w:val="-1"/>
          <w:sz w:val="22"/>
        </w:rPr>
        <w:t> </w:t>
      </w:r>
      <w:r>
        <w:rPr>
          <w:sz w:val="22"/>
        </w:rPr>
        <w:t>or</w:t>
      </w:r>
      <w:r>
        <w:rPr>
          <w:spacing w:val="-2"/>
          <w:sz w:val="22"/>
        </w:rPr>
        <w:t> </w:t>
      </w:r>
      <w:r>
        <w:rPr>
          <w:sz w:val="22"/>
        </w:rPr>
        <w:t>deferred,</w:t>
      </w:r>
      <w:r>
        <w:rPr>
          <w:spacing w:val="-2"/>
          <w:sz w:val="22"/>
        </w:rPr>
        <w:t> </w:t>
      </w:r>
      <w:r>
        <w:rPr>
          <w:sz w:val="22"/>
        </w:rPr>
        <w:t>by the length of the Rent Free period using the capitalisation rate.</w:t>
      </w:r>
    </w:p>
    <w:p>
      <w:pPr>
        <w:pStyle w:val="ListParagraph"/>
        <w:numPr>
          <w:ilvl w:val="0"/>
          <w:numId w:val="62"/>
        </w:numPr>
        <w:tabs>
          <w:tab w:pos="1080" w:val="left" w:leader="none"/>
        </w:tabs>
        <w:spacing w:line="256" w:lineRule="auto" w:before="1" w:after="0"/>
        <w:ind w:left="1080" w:right="1256" w:hanging="360"/>
        <w:jc w:val="left"/>
        <w:rPr>
          <w:sz w:val="22"/>
        </w:rPr>
      </w:pPr>
      <w:r>
        <w:rPr>
          <w:b/>
          <w:color w:val="003E7E"/>
          <w:sz w:val="22"/>
        </w:rPr>
        <w:t>Deduct</w:t>
      </w:r>
      <w:r>
        <w:rPr>
          <w:b/>
          <w:color w:val="003E7E"/>
          <w:spacing w:val="-2"/>
          <w:sz w:val="22"/>
        </w:rPr>
        <w:t> </w:t>
      </w:r>
      <w:r>
        <w:rPr>
          <w:b/>
          <w:color w:val="003E7E"/>
          <w:sz w:val="22"/>
        </w:rPr>
        <w:t>a</w:t>
      </w:r>
      <w:r>
        <w:rPr>
          <w:b/>
          <w:color w:val="003E7E"/>
          <w:spacing w:val="-3"/>
          <w:sz w:val="22"/>
        </w:rPr>
        <w:t> </w:t>
      </w:r>
      <w:r>
        <w:rPr>
          <w:b/>
          <w:color w:val="003E7E"/>
          <w:sz w:val="22"/>
        </w:rPr>
        <w:t>proportion</w:t>
      </w:r>
      <w:r>
        <w:rPr>
          <w:b/>
          <w:color w:val="003E7E"/>
          <w:spacing w:val="-6"/>
          <w:sz w:val="22"/>
        </w:rPr>
        <w:t> </w:t>
      </w:r>
      <w:r>
        <w:rPr>
          <w:b/>
          <w:color w:val="003E7E"/>
          <w:sz w:val="22"/>
        </w:rPr>
        <w:t>of</w:t>
      </w:r>
      <w:r>
        <w:rPr>
          <w:b/>
          <w:color w:val="003E7E"/>
          <w:spacing w:val="-7"/>
          <w:sz w:val="22"/>
        </w:rPr>
        <w:t> </w:t>
      </w:r>
      <w:r>
        <w:rPr>
          <w:b/>
          <w:color w:val="003E7E"/>
          <w:sz w:val="22"/>
        </w:rPr>
        <w:t>MRV:</w:t>
      </w:r>
      <w:r>
        <w:rPr>
          <w:b/>
          <w:color w:val="003E7E"/>
          <w:spacing w:val="-2"/>
          <w:sz w:val="22"/>
        </w:rPr>
        <w:t> </w:t>
      </w:r>
      <w:r>
        <w:rPr>
          <w:sz w:val="22"/>
        </w:rPr>
        <w:t>Take</w:t>
      </w:r>
      <w:r>
        <w:rPr>
          <w:spacing w:val="-5"/>
          <w:sz w:val="22"/>
        </w:rPr>
        <w:t> </w:t>
      </w:r>
      <w:r>
        <w:rPr>
          <w:sz w:val="22"/>
        </w:rPr>
        <w:t>a</w:t>
      </w:r>
      <w:r>
        <w:rPr>
          <w:spacing w:val="-5"/>
          <w:sz w:val="22"/>
        </w:rPr>
        <w:t> </w:t>
      </w:r>
      <w:r>
        <w:rPr>
          <w:sz w:val="22"/>
        </w:rPr>
        <w:t>proportion</w:t>
      </w:r>
      <w:r>
        <w:rPr>
          <w:spacing w:val="-5"/>
          <w:sz w:val="22"/>
        </w:rPr>
        <w:t> </w:t>
      </w:r>
      <w:r>
        <w:rPr>
          <w:sz w:val="22"/>
        </w:rPr>
        <w:t>of</w:t>
      </w:r>
      <w:r>
        <w:rPr>
          <w:spacing w:val="-1"/>
          <w:sz w:val="22"/>
        </w:rPr>
        <w:t> </w:t>
      </w:r>
      <w:r>
        <w:rPr>
          <w:sz w:val="22"/>
        </w:rPr>
        <w:t>the</w:t>
      </w:r>
      <w:r>
        <w:rPr>
          <w:spacing w:val="-3"/>
          <w:sz w:val="22"/>
        </w:rPr>
        <w:t> </w:t>
      </w:r>
      <w:r>
        <w:rPr>
          <w:sz w:val="22"/>
        </w:rPr>
        <w:t>MRV</w:t>
      </w:r>
      <w:r>
        <w:rPr>
          <w:spacing w:val="-3"/>
          <w:sz w:val="22"/>
        </w:rPr>
        <w:t> </w:t>
      </w:r>
      <w:r>
        <w:rPr>
          <w:sz w:val="22"/>
        </w:rPr>
        <w:t>and</w:t>
      </w:r>
      <w:r>
        <w:rPr>
          <w:spacing w:val="-3"/>
          <w:sz w:val="22"/>
        </w:rPr>
        <w:t> </w:t>
      </w:r>
      <w:r>
        <w:rPr>
          <w:sz w:val="22"/>
        </w:rPr>
        <w:t>either</w:t>
      </w:r>
      <w:r>
        <w:rPr>
          <w:spacing w:val="-1"/>
          <w:sz w:val="22"/>
        </w:rPr>
        <w:t> </w:t>
      </w:r>
      <w:r>
        <w:rPr>
          <w:color w:val="538DD3"/>
          <w:sz w:val="22"/>
        </w:rPr>
        <w:t>Deduct Rent Free from Revenue </w:t>
      </w:r>
      <w:r>
        <w:rPr>
          <w:sz w:val="22"/>
        </w:rPr>
        <w:t>or </w:t>
      </w:r>
      <w:r>
        <w:rPr>
          <w:color w:val="538DD3"/>
          <w:sz w:val="22"/>
        </w:rPr>
        <w:t>Add Rent Free to Costs</w:t>
      </w:r>
      <w:r>
        <w:rPr>
          <w:sz w:val="22"/>
        </w:rPr>
        <w:t>.</w:t>
      </w:r>
    </w:p>
    <w:p>
      <w:pPr>
        <w:pStyle w:val="BodyText"/>
        <w:spacing w:line="300" w:lineRule="auto" w:before="122"/>
        <w:ind w:left="360" w:right="1200"/>
      </w:pPr>
      <w:bookmarkStart w:name="_bookmark105" w:id="106"/>
      <w:bookmarkEnd w:id="106"/>
      <w:r>
        <w:rPr/>
      </w:r>
      <w:r>
        <w:rPr>
          <w:color w:val="004A8D"/>
        </w:rPr>
        <w:t>Calculation</w:t>
      </w:r>
      <w:r>
        <w:rPr>
          <w:color w:val="004A8D"/>
          <w:spacing w:val="-3"/>
        </w:rPr>
        <w:t> </w:t>
      </w:r>
      <w:r>
        <w:rPr>
          <w:color w:val="004A8D"/>
        </w:rPr>
        <w:t>of NOI</w:t>
      </w:r>
      <w:r>
        <w:rPr>
          <w:color w:val="004A8D"/>
          <w:spacing w:val="-6"/>
        </w:rPr>
        <w:t> </w:t>
      </w:r>
      <w:r>
        <w:rPr>
          <w:color w:val="004A8D"/>
        </w:rPr>
        <w:t>for</w:t>
      </w:r>
      <w:r>
        <w:rPr>
          <w:color w:val="004A8D"/>
          <w:spacing w:val="-2"/>
        </w:rPr>
        <w:t> </w:t>
      </w:r>
      <w:r>
        <w:rPr>
          <w:color w:val="004A8D"/>
        </w:rPr>
        <w:t>Capitalisation</w:t>
      </w:r>
      <w:r>
        <w:rPr>
          <w:color w:val="004A8D"/>
          <w:spacing w:val="-3"/>
        </w:rPr>
        <w:t> </w:t>
      </w:r>
      <w:r>
        <w:rPr>
          <w:color w:val="004A8D"/>
        </w:rPr>
        <w:t>based</w:t>
      </w:r>
      <w:r>
        <w:rPr>
          <w:color w:val="004A8D"/>
          <w:spacing w:val="-3"/>
        </w:rPr>
        <w:t> </w:t>
      </w:r>
      <w:r>
        <w:rPr>
          <w:color w:val="004A8D"/>
        </w:rPr>
        <w:t>on</w:t>
      </w:r>
      <w:r>
        <w:rPr>
          <w:color w:val="004A8D"/>
          <w:spacing w:val="-5"/>
        </w:rPr>
        <w:t> </w:t>
      </w:r>
      <w:r>
        <w:rPr>
          <w:color w:val="004A8D"/>
        </w:rPr>
        <w:t>twelve</w:t>
      </w:r>
      <w:r>
        <w:rPr>
          <w:color w:val="004A8D"/>
          <w:spacing w:val="-3"/>
        </w:rPr>
        <w:t> </w:t>
      </w:r>
      <w:r>
        <w:rPr>
          <w:color w:val="004A8D"/>
        </w:rPr>
        <w:t>months</w:t>
      </w:r>
      <w:r>
        <w:rPr>
          <w:color w:val="004A8D"/>
          <w:spacing w:val="-5"/>
        </w:rPr>
        <w:t> </w:t>
      </w:r>
      <w:r>
        <w:rPr>
          <w:color w:val="004A8D"/>
        </w:rPr>
        <w:t>from</w:t>
      </w:r>
      <w:r>
        <w:rPr>
          <w:color w:val="004A8D"/>
          <w:spacing w:val="-2"/>
        </w:rPr>
        <w:t> </w:t>
      </w:r>
      <w:r>
        <w:rPr>
          <w:color w:val="004A8D"/>
        </w:rPr>
        <w:t>date</w:t>
      </w:r>
      <w:r>
        <w:rPr>
          <w:color w:val="004A8D"/>
          <w:spacing w:val="-5"/>
        </w:rPr>
        <w:t> </w:t>
      </w:r>
      <w:r>
        <w:rPr>
          <w:color w:val="004A8D"/>
        </w:rPr>
        <w:t>of</w:t>
      </w:r>
      <w:r>
        <w:rPr>
          <w:color w:val="004A8D"/>
          <w:spacing w:val="-4"/>
        </w:rPr>
        <w:t> </w:t>
      </w:r>
      <w:r>
        <w:rPr>
          <w:color w:val="004A8D"/>
        </w:rPr>
        <w:t>sale </w:t>
      </w:r>
      <w:r>
        <w:rPr>
          <w:color w:val="004A8D"/>
          <w:spacing w:val="-2"/>
        </w:rPr>
        <w:t>Calculations</w:t>
      </w:r>
    </w:p>
    <w:p>
      <w:pPr>
        <w:spacing w:line="209" w:lineRule="exact" w:before="0"/>
        <w:ind w:left="360" w:right="0" w:firstLine="0"/>
        <w:jc w:val="left"/>
        <w:rPr>
          <w:sz w:val="22"/>
        </w:rPr>
      </w:pPr>
      <w:r>
        <w:rPr>
          <w:sz w:val="22"/>
        </w:rPr>
        <w:t>The</w:t>
      </w:r>
      <w:r>
        <w:rPr>
          <w:spacing w:val="-10"/>
          <w:sz w:val="22"/>
        </w:rPr>
        <w:t> </w:t>
      </w:r>
      <w:r>
        <w:rPr>
          <w:b/>
          <w:color w:val="003E7E"/>
          <w:sz w:val="22"/>
        </w:rPr>
        <w:t>Capitalise</w:t>
      </w:r>
      <w:r>
        <w:rPr>
          <w:b/>
          <w:color w:val="003E7E"/>
          <w:spacing w:val="-8"/>
          <w:sz w:val="22"/>
        </w:rPr>
        <w:t> </w:t>
      </w:r>
      <w:r>
        <w:rPr>
          <w:b/>
          <w:color w:val="003E7E"/>
          <w:sz w:val="22"/>
        </w:rPr>
        <w:t>twelve</w:t>
      </w:r>
      <w:r>
        <w:rPr>
          <w:b/>
          <w:color w:val="003E7E"/>
          <w:spacing w:val="-5"/>
          <w:sz w:val="22"/>
        </w:rPr>
        <w:t> </w:t>
      </w:r>
      <w:r>
        <w:rPr>
          <w:b/>
          <w:color w:val="003E7E"/>
          <w:sz w:val="22"/>
        </w:rPr>
        <w:t>month</w:t>
      </w:r>
      <w:r>
        <w:rPr>
          <w:b/>
          <w:color w:val="003E7E"/>
          <w:spacing w:val="-6"/>
          <w:sz w:val="22"/>
        </w:rPr>
        <w:t> </w:t>
      </w:r>
      <w:r>
        <w:rPr>
          <w:b/>
          <w:color w:val="003E7E"/>
          <w:sz w:val="22"/>
        </w:rPr>
        <w:t>NOI</w:t>
      </w:r>
      <w:r>
        <w:rPr>
          <w:b/>
          <w:color w:val="003E7E"/>
          <w:spacing w:val="-2"/>
          <w:sz w:val="22"/>
        </w:rPr>
        <w:t> </w:t>
      </w:r>
      <w:r>
        <w:rPr>
          <w:sz w:val="22"/>
        </w:rPr>
        <w:t>option</w:t>
      </w:r>
      <w:r>
        <w:rPr>
          <w:spacing w:val="-6"/>
          <w:sz w:val="22"/>
        </w:rPr>
        <w:t> </w:t>
      </w:r>
      <w:r>
        <w:rPr>
          <w:sz w:val="22"/>
        </w:rPr>
        <w:t>uses</w:t>
      </w:r>
      <w:r>
        <w:rPr>
          <w:spacing w:val="-7"/>
          <w:sz w:val="22"/>
        </w:rPr>
        <w:t> </w:t>
      </w:r>
      <w:r>
        <w:rPr>
          <w:sz w:val="22"/>
        </w:rPr>
        <w:t>the</w:t>
      </w:r>
      <w:r>
        <w:rPr>
          <w:spacing w:val="-8"/>
          <w:sz w:val="22"/>
        </w:rPr>
        <w:t> </w:t>
      </w:r>
      <w:r>
        <w:rPr>
          <w:sz w:val="22"/>
        </w:rPr>
        <w:t>following</w:t>
      </w:r>
      <w:r>
        <w:rPr>
          <w:spacing w:val="-4"/>
          <w:sz w:val="22"/>
        </w:rPr>
        <w:t> </w:t>
      </w:r>
      <w:r>
        <w:rPr>
          <w:sz w:val="22"/>
        </w:rPr>
        <w:t>calculation</w:t>
      </w:r>
      <w:r>
        <w:rPr>
          <w:spacing w:val="-7"/>
          <w:sz w:val="22"/>
        </w:rPr>
        <w:t> </w:t>
      </w:r>
      <w:r>
        <w:rPr>
          <w:spacing w:val="-2"/>
          <w:sz w:val="22"/>
        </w:rPr>
        <w:t>methodology:</w:t>
      </w:r>
    </w:p>
    <w:p>
      <w:pPr>
        <w:pStyle w:val="BodyText"/>
        <w:spacing w:before="140"/>
        <w:ind w:left="360"/>
      </w:pPr>
      <w:r>
        <w:rPr/>
        <w:t>Base</w:t>
      </w:r>
      <w:r>
        <w:rPr>
          <w:spacing w:val="-4"/>
        </w:rPr>
        <w:t> </w:t>
      </w:r>
      <w:r>
        <w:rPr/>
        <w:t>Rental</w:t>
      </w:r>
      <w:r>
        <w:rPr>
          <w:spacing w:val="-7"/>
        </w:rPr>
        <w:t> </w:t>
      </w:r>
      <w:r>
        <w:rPr/>
        <w:t>Income</w:t>
      </w:r>
      <w:r>
        <w:rPr>
          <w:spacing w:val="-4"/>
        </w:rPr>
        <w:t> </w:t>
      </w:r>
      <w:r>
        <w:rPr/>
        <w:t>-</w:t>
      </w:r>
      <w:r>
        <w:rPr>
          <w:spacing w:val="-5"/>
        </w:rPr>
        <w:t> </w:t>
      </w:r>
      <w:r>
        <w:rPr/>
        <w:t>includes</w:t>
      </w:r>
      <w:r>
        <w:rPr>
          <w:spacing w:val="-3"/>
        </w:rPr>
        <w:t> </w:t>
      </w:r>
      <w:r>
        <w:rPr/>
        <w:t>the</w:t>
      </w:r>
      <w:r>
        <w:rPr>
          <w:spacing w:val="-8"/>
        </w:rPr>
        <w:t> </w:t>
      </w:r>
      <w:r>
        <w:rPr>
          <w:spacing w:val="-2"/>
        </w:rPr>
        <w:t>following</w:t>
      </w:r>
    </w:p>
    <w:p>
      <w:pPr>
        <w:pStyle w:val="ListParagraph"/>
        <w:numPr>
          <w:ilvl w:val="0"/>
          <w:numId w:val="62"/>
        </w:numPr>
        <w:tabs>
          <w:tab w:pos="1080" w:val="left" w:leader="none"/>
        </w:tabs>
        <w:spacing w:line="259" w:lineRule="auto" w:before="141" w:after="0"/>
        <w:ind w:left="1080" w:right="1245" w:hanging="360"/>
        <w:jc w:val="left"/>
        <w:rPr>
          <w:sz w:val="22"/>
        </w:rPr>
      </w:pPr>
      <w:r>
        <w:rPr>
          <w:sz w:val="22"/>
        </w:rPr>
        <w:t>Base</w:t>
      </w:r>
      <w:r>
        <w:rPr>
          <w:spacing w:val="-2"/>
          <w:sz w:val="22"/>
        </w:rPr>
        <w:t> </w:t>
      </w:r>
      <w:r>
        <w:rPr>
          <w:sz w:val="22"/>
        </w:rPr>
        <w:t>Rent</w:t>
      </w:r>
      <w:r>
        <w:rPr>
          <w:spacing w:val="-3"/>
          <w:sz w:val="22"/>
        </w:rPr>
        <w:t> </w:t>
      </w:r>
      <w:r>
        <w:rPr>
          <w:sz w:val="22"/>
        </w:rPr>
        <w:t>from</w:t>
      </w:r>
      <w:r>
        <w:rPr>
          <w:spacing w:val="-3"/>
          <w:sz w:val="22"/>
        </w:rPr>
        <w:t> </w:t>
      </w:r>
      <w:r>
        <w:rPr>
          <w:sz w:val="22"/>
        </w:rPr>
        <w:t>current</w:t>
      </w:r>
      <w:r>
        <w:rPr>
          <w:spacing w:val="-3"/>
          <w:sz w:val="22"/>
        </w:rPr>
        <w:t> </w:t>
      </w:r>
      <w:r>
        <w:rPr>
          <w:sz w:val="22"/>
        </w:rPr>
        <w:t>term</w:t>
      </w:r>
      <w:r>
        <w:rPr>
          <w:spacing w:val="-2"/>
          <w:sz w:val="22"/>
        </w:rPr>
        <w:t> </w:t>
      </w:r>
      <w:r>
        <w:rPr>
          <w:sz w:val="22"/>
        </w:rPr>
        <w:t>at</w:t>
      </w:r>
      <w:r>
        <w:rPr>
          <w:spacing w:val="-3"/>
          <w:sz w:val="22"/>
        </w:rPr>
        <w:t> </w:t>
      </w:r>
      <w:r>
        <w:rPr>
          <w:sz w:val="22"/>
        </w:rPr>
        <w:t>the</w:t>
      </w:r>
      <w:r>
        <w:rPr>
          <w:spacing w:val="-4"/>
          <w:sz w:val="22"/>
        </w:rPr>
        <w:t> </w:t>
      </w:r>
      <w:r>
        <w:rPr>
          <w:sz w:val="22"/>
        </w:rPr>
        <w:t>time</w:t>
      </w:r>
      <w:r>
        <w:rPr>
          <w:spacing w:val="-2"/>
          <w:sz w:val="22"/>
        </w:rPr>
        <w:t> </w:t>
      </w:r>
      <w:r>
        <w:rPr>
          <w:sz w:val="22"/>
        </w:rPr>
        <w:t>of sale</w:t>
      </w:r>
      <w:r>
        <w:rPr>
          <w:spacing w:val="-4"/>
          <w:sz w:val="22"/>
        </w:rPr>
        <w:t> </w:t>
      </w:r>
      <w:r>
        <w:rPr>
          <w:sz w:val="22"/>
        </w:rPr>
        <w:t>and</w:t>
      </w:r>
      <w:r>
        <w:rPr>
          <w:spacing w:val="-2"/>
          <w:sz w:val="22"/>
        </w:rPr>
        <w:t> </w:t>
      </w:r>
      <w:r>
        <w:rPr>
          <w:sz w:val="22"/>
        </w:rPr>
        <w:t>continuing as</w:t>
      </w:r>
      <w:r>
        <w:rPr>
          <w:spacing w:val="-4"/>
          <w:sz w:val="22"/>
        </w:rPr>
        <w:t> </w:t>
      </w:r>
      <w:r>
        <w:rPr>
          <w:sz w:val="22"/>
        </w:rPr>
        <w:t>per</w:t>
      </w:r>
      <w:r>
        <w:rPr>
          <w:spacing w:val="-3"/>
          <w:sz w:val="22"/>
        </w:rPr>
        <w:t> </w:t>
      </w:r>
      <w:r>
        <w:rPr>
          <w:sz w:val="22"/>
        </w:rPr>
        <w:t>the</w:t>
      </w:r>
      <w:r>
        <w:rPr>
          <w:spacing w:val="-7"/>
          <w:sz w:val="22"/>
        </w:rPr>
        <w:t> </w:t>
      </w:r>
      <w:r>
        <w:rPr>
          <w:sz w:val="22"/>
        </w:rPr>
        <w:t>actual term of the lease (such as growth or steps if any).</w:t>
      </w:r>
    </w:p>
    <w:p>
      <w:pPr>
        <w:pStyle w:val="ListParagraph"/>
        <w:numPr>
          <w:ilvl w:val="0"/>
          <w:numId w:val="62"/>
        </w:numPr>
        <w:tabs>
          <w:tab w:pos="1080" w:val="left" w:leader="none"/>
        </w:tabs>
        <w:spacing w:line="259" w:lineRule="auto" w:before="0" w:after="0"/>
        <w:ind w:left="1080" w:right="1662" w:hanging="360"/>
        <w:jc w:val="left"/>
        <w:rPr>
          <w:sz w:val="22"/>
        </w:rPr>
      </w:pPr>
      <w:r>
        <w:rPr>
          <w:sz w:val="22"/>
        </w:rPr>
        <w:t>If</w:t>
      </w:r>
      <w:r>
        <w:rPr>
          <w:spacing w:val="-1"/>
          <w:sz w:val="22"/>
        </w:rPr>
        <w:t> </w:t>
      </w:r>
      <w:r>
        <w:rPr>
          <w:sz w:val="22"/>
        </w:rPr>
        <w:t>the</w:t>
      </w:r>
      <w:r>
        <w:rPr>
          <w:spacing w:val="-5"/>
          <w:sz w:val="22"/>
        </w:rPr>
        <w:t> </w:t>
      </w:r>
      <w:r>
        <w:rPr>
          <w:sz w:val="22"/>
        </w:rPr>
        <w:t>current</w:t>
      </w:r>
      <w:r>
        <w:rPr>
          <w:spacing w:val="-4"/>
          <w:sz w:val="22"/>
        </w:rPr>
        <w:t> </w:t>
      </w:r>
      <w:r>
        <w:rPr>
          <w:sz w:val="22"/>
        </w:rPr>
        <w:t>term</w:t>
      </w:r>
      <w:r>
        <w:rPr>
          <w:spacing w:val="-2"/>
          <w:sz w:val="22"/>
        </w:rPr>
        <w:t> </w:t>
      </w:r>
      <w:r>
        <w:rPr>
          <w:sz w:val="22"/>
        </w:rPr>
        <w:t>ends</w:t>
      </w:r>
      <w:r>
        <w:rPr>
          <w:spacing w:val="-7"/>
          <w:sz w:val="22"/>
        </w:rPr>
        <w:t> </w:t>
      </w:r>
      <w:r>
        <w:rPr>
          <w:sz w:val="22"/>
        </w:rPr>
        <w:t>during</w:t>
      </w:r>
      <w:r>
        <w:rPr>
          <w:spacing w:val="-3"/>
          <w:sz w:val="22"/>
        </w:rPr>
        <w:t> </w:t>
      </w:r>
      <w:r>
        <w:rPr>
          <w:sz w:val="22"/>
        </w:rPr>
        <w:t>the</w:t>
      </w:r>
      <w:r>
        <w:rPr>
          <w:spacing w:val="-5"/>
          <w:sz w:val="22"/>
        </w:rPr>
        <w:t> </w:t>
      </w:r>
      <w:r>
        <w:rPr>
          <w:sz w:val="22"/>
        </w:rPr>
        <w:t>twelve</w:t>
      </w:r>
      <w:r>
        <w:rPr>
          <w:spacing w:val="-3"/>
          <w:sz w:val="22"/>
        </w:rPr>
        <w:t> </w:t>
      </w:r>
      <w:r>
        <w:rPr>
          <w:sz w:val="22"/>
        </w:rPr>
        <w:t>month</w:t>
      </w:r>
      <w:r>
        <w:rPr>
          <w:spacing w:val="-5"/>
          <w:sz w:val="22"/>
        </w:rPr>
        <w:t> </w:t>
      </w:r>
      <w:r>
        <w:rPr>
          <w:sz w:val="22"/>
        </w:rPr>
        <w:t>period,</w:t>
      </w:r>
      <w:r>
        <w:rPr>
          <w:spacing w:val="-4"/>
          <w:sz w:val="22"/>
        </w:rPr>
        <w:t> </w:t>
      </w:r>
      <w:r>
        <w:rPr>
          <w:sz w:val="22"/>
        </w:rPr>
        <w:t>market</w:t>
      </w:r>
      <w:r>
        <w:rPr>
          <w:spacing w:val="-4"/>
          <w:sz w:val="22"/>
        </w:rPr>
        <w:t> </w:t>
      </w:r>
      <w:r>
        <w:rPr>
          <w:sz w:val="22"/>
        </w:rPr>
        <w:t>rental</w:t>
      </w:r>
      <w:r>
        <w:rPr>
          <w:spacing w:val="-4"/>
          <w:sz w:val="22"/>
        </w:rPr>
        <w:t> </w:t>
      </w:r>
      <w:r>
        <w:rPr>
          <w:sz w:val="22"/>
        </w:rPr>
        <w:t>value during any vacant and/or rent free periods.</w:t>
      </w:r>
    </w:p>
    <w:p>
      <w:pPr>
        <w:pStyle w:val="ListParagraph"/>
        <w:numPr>
          <w:ilvl w:val="0"/>
          <w:numId w:val="62"/>
        </w:numPr>
        <w:tabs>
          <w:tab w:pos="1080" w:val="left" w:leader="none"/>
        </w:tabs>
        <w:spacing w:line="240" w:lineRule="auto" w:before="0" w:after="0"/>
        <w:ind w:left="1080" w:right="0" w:hanging="360"/>
        <w:jc w:val="left"/>
        <w:rPr>
          <w:sz w:val="22"/>
        </w:rPr>
      </w:pPr>
      <w:r>
        <w:rPr>
          <w:sz w:val="22"/>
        </w:rPr>
        <w:t>Renewal</w:t>
      </w:r>
      <w:r>
        <w:rPr>
          <w:spacing w:val="-7"/>
          <w:sz w:val="22"/>
        </w:rPr>
        <w:t> </w:t>
      </w:r>
      <w:r>
        <w:rPr>
          <w:sz w:val="22"/>
        </w:rPr>
        <w:t>rent</w:t>
      </w:r>
      <w:r>
        <w:rPr>
          <w:spacing w:val="-5"/>
          <w:sz w:val="22"/>
        </w:rPr>
        <w:t> </w:t>
      </w:r>
      <w:r>
        <w:rPr>
          <w:sz w:val="22"/>
        </w:rPr>
        <w:t>for</w:t>
      </w:r>
      <w:r>
        <w:rPr>
          <w:spacing w:val="-6"/>
          <w:sz w:val="22"/>
        </w:rPr>
        <w:t> </w:t>
      </w:r>
      <w:r>
        <w:rPr>
          <w:sz w:val="22"/>
        </w:rPr>
        <w:t>any</w:t>
      </w:r>
      <w:r>
        <w:rPr>
          <w:spacing w:val="-6"/>
          <w:sz w:val="22"/>
        </w:rPr>
        <w:t> </w:t>
      </w:r>
      <w:r>
        <w:rPr>
          <w:sz w:val="22"/>
        </w:rPr>
        <w:t>subsequent</w:t>
      </w:r>
      <w:r>
        <w:rPr>
          <w:spacing w:val="-5"/>
          <w:sz w:val="22"/>
        </w:rPr>
        <w:t> </w:t>
      </w:r>
      <w:r>
        <w:rPr>
          <w:sz w:val="22"/>
        </w:rPr>
        <w:t>term(s)</w:t>
      </w:r>
      <w:r>
        <w:rPr>
          <w:spacing w:val="-6"/>
          <w:sz w:val="22"/>
        </w:rPr>
        <w:t> </w:t>
      </w:r>
      <w:r>
        <w:rPr>
          <w:sz w:val="22"/>
        </w:rPr>
        <w:t>that</w:t>
      </w:r>
      <w:r>
        <w:rPr>
          <w:spacing w:val="-5"/>
          <w:sz w:val="22"/>
        </w:rPr>
        <w:t> </w:t>
      </w:r>
      <w:r>
        <w:rPr>
          <w:sz w:val="22"/>
        </w:rPr>
        <w:t>fall</w:t>
      </w:r>
      <w:r>
        <w:rPr>
          <w:spacing w:val="-7"/>
          <w:sz w:val="22"/>
        </w:rPr>
        <w:t> </w:t>
      </w:r>
      <w:r>
        <w:rPr>
          <w:sz w:val="22"/>
        </w:rPr>
        <w:t>within</w:t>
      </w:r>
      <w:r>
        <w:rPr>
          <w:spacing w:val="-5"/>
          <w:sz w:val="22"/>
        </w:rPr>
        <w:t> </w:t>
      </w:r>
      <w:r>
        <w:rPr>
          <w:sz w:val="22"/>
        </w:rPr>
        <w:t>the</w:t>
      </w:r>
      <w:r>
        <w:rPr>
          <w:spacing w:val="-6"/>
          <w:sz w:val="22"/>
        </w:rPr>
        <w:t> </w:t>
      </w:r>
      <w:r>
        <w:rPr>
          <w:sz w:val="22"/>
        </w:rPr>
        <w:t>twelve</w:t>
      </w:r>
      <w:r>
        <w:rPr>
          <w:spacing w:val="-4"/>
          <w:sz w:val="22"/>
        </w:rPr>
        <w:t> </w:t>
      </w:r>
      <w:r>
        <w:rPr>
          <w:sz w:val="22"/>
        </w:rPr>
        <w:t>month</w:t>
      </w:r>
      <w:r>
        <w:rPr>
          <w:spacing w:val="-8"/>
          <w:sz w:val="22"/>
        </w:rPr>
        <w:t> </w:t>
      </w:r>
      <w:r>
        <w:rPr>
          <w:spacing w:val="-2"/>
          <w:sz w:val="22"/>
        </w:rPr>
        <w:t>period.</w:t>
      </w:r>
    </w:p>
    <w:p>
      <w:pPr>
        <w:pStyle w:val="BodyText"/>
        <w:spacing w:line="259" w:lineRule="auto" w:before="139"/>
        <w:ind w:left="360" w:right="1080"/>
      </w:pPr>
      <w:r>
        <w:rPr>
          <w:b/>
          <w:color w:val="003E7E"/>
        </w:rPr>
        <w:t>Note: </w:t>
      </w:r>
      <w:r>
        <w:rPr/>
        <w:t>All</w:t>
      </w:r>
      <w:r>
        <w:rPr>
          <w:spacing w:val="-2"/>
        </w:rPr>
        <w:t> </w:t>
      </w:r>
      <w:r>
        <w:rPr/>
        <w:t>of</w:t>
      </w:r>
      <w:r>
        <w:rPr>
          <w:spacing w:val="-3"/>
        </w:rPr>
        <w:t> </w:t>
      </w:r>
      <w:r>
        <w:rPr/>
        <w:t>these</w:t>
      </w:r>
      <w:r>
        <w:rPr>
          <w:spacing w:val="-2"/>
        </w:rPr>
        <w:t> </w:t>
      </w:r>
      <w:r>
        <w:rPr/>
        <w:t>are</w:t>
      </w:r>
      <w:r>
        <w:rPr>
          <w:spacing w:val="-2"/>
        </w:rPr>
        <w:t> </w:t>
      </w:r>
      <w:r>
        <w:rPr/>
        <w:t>subject</w:t>
      </w:r>
      <w:r>
        <w:rPr>
          <w:spacing w:val="-3"/>
        </w:rPr>
        <w:t> </w:t>
      </w:r>
      <w:r>
        <w:rPr/>
        <w:t>to</w:t>
      </w:r>
      <w:r>
        <w:rPr>
          <w:spacing w:val="-4"/>
        </w:rPr>
        <w:t> </w:t>
      </w:r>
      <w:r>
        <w:rPr/>
        <w:t>any</w:t>
      </w:r>
      <w:r>
        <w:rPr>
          <w:spacing w:val="-4"/>
        </w:rPr>
        <w:t> </w:t>
      </w:r>
      <w:r>
        <w:rPr/>
        <w:t>void</w:t>
      </w:r>
      <w:r>
        <w:rPr>
          <w:spacing w:val="-2"/>
        </w:rPr>
        <w:t> </w:t>
      </w:r>
      <w:r>
        <w:rPr/>
        <w:t>percentage</w:t>
      </w:r>
      <w:r>
        <w:rPr>
          <w:spacing w:val="-4"/>
        </w:rPr>
        <w:t> </w:t>
      </w:r>
      <w:r>
        <w:rPr/>
        <w:t>or</w:t>
      </w:r>
      <w:r>
        <w:rPr>
          <w:spacing w:val="-6"/>
        </w:rPr>
        <w:t> </w:t>
      </w:r>
      <w:r>
        <w:rPr/>
        <w:t>fixed</w:t>
      </w:r>
      <w:r>
        <w:rPr>
          <w:spacing w:val="-2"/>
        </w:rPr>
        <w:t> </w:t>
      </w:r>
      <w:r>
        <w:rPr/>
        <w:t>amount</w:t>
      </w:r>
      <w:r>
        <w:rPr>
          <w:spacing w:val="-3"/>
        </w:rPr>
        <w:t> </w:t>
      </w:r>
      <w:r>
        <w:rPr/>
        <w:t>that</w:t>
      </w:r>
      <w:r>
        <w:rPr>
          <w:spacing w:val="-5"/>
        </w:rPr>
        <w:t> </w:t>
      </w:r>
      <w:r>
        <w:rPr/>
        <w:t>was</w:t>
      </w:r>
      <w:r>
        <w:rPr>
          <w:spacing w:val="-2"/>
        </w:rPr>
        <w:t> </w:t>
      </w:r>
      <w:r>
        <w:rPr/>
        <w:t>applied</w:t>
      </w:r>
      <w:r>
        <w:rPr>
          <w:spacing w:val="-2"/>
        </w:rPr>
        <w:t> </w:t>
      </w:r>
      <w:r>
        <w:rPr/>
        <w:t>at the point of sale (in other words, under the Capitalisation section of the Area form). The aggregate of these is the basis of capitalisation for the base income component. No further adjustment is made where there is rental loss due to vacancy or rent free.</w:t>
      </w:r>
    </w:p>
    <w:p>
      <w:pPr>
        <w:pStyle w:val="BodyText"/>
        <w:spacing w:line="259" w:lineRule="auto" w:before="120"/>
        <w:ind w:left="360" w:right="1080"/>
      </w:pPr>
      <w:r>
        <w:rPr>
          <w:b/>
          <w:color w:val="003E7E"/>
        </w:rPr>
        <w:t>% Rent: </w:t>
      </w:r>
      <w:r>
        <w:rPr/>
        <w:t>if there is any turnover rent calculated, it would only apply for the remainder of the</w:t>
      </w:r>
      <w:r>
        <w:rPr>
          <w:spacing w:val="-4"/>
        </w:rPr>
        <w:t> </w:t>
      </w:r>
      <w:r>
        <w:rPr/>
        <w:t>term</w:t>
      </w:r>
      <w:r>
        <w:rPr>
          <w:spacing w:val="-1"/>
        </w:rPr>
        <w:t> </w:t>
      </w:r>
      <w:r>
        <w:rPr/>
        <w:t>in</w:t>
      </w:r>
      <w:r>
        <w:rPr>
          <w:spacing w:val="-2"/>
        </w:rPr>
        <w:t> </w:t>
      </w:r>
      <w:r>
        <w:rPr/>
        <w:t>effect</w:t>
      </w:r>
      <w:r>
        <w:rPr>
          <w:spacing w:val="-3"/>
        </w:rPr>
        <w:t> </w:t>
      </w:r>
      <w:r>
        <w:rPr/>
        <w:t>at</w:t>
      </w:r>
      <w:r>
        <w:rPr>
          <w:spacing w:val="-3"/>
        </w:rPr>
        <w:t> </w:t>
      </w:r>
      <w:r>
        <w:rPr/>
        <w:t>the</w:t>
      </w:r>
      <w:r>
        <w:rPr>
          <w:spacing w:val="-4"/>
        </w:rPr>
        <w:t> </w:t>
      </w:r>
      <w:r>
        <w:rPr/>
        <w:t>time</w:t>
      </w:r>
      <w:r>
        <w:rPr>
          <w:spacing w:val="-2"/>
        </w:rPr>
        <w:t> </w:t>
      </w:r>
      <w:r>
        <w:rPr/>
        <w:t>of sale</w:t>
      </w:r>
      <w:r>
        <w:rPr>
          <w:spacing w:val="-4"/>
        </w:rPr>
        <w:t> </w:t>
      </w:r>
      <w:r>
        <w:rPr/>
        <w:t>(maximum</w:t>
      </w:r>
      <w:r>
        <w:rPr>
          <w:spacing w:val="-1"/>
        </w:rPr>
        <w:t> </w:t>
      </w:r>
      <w:r>
        <w:rPr/>
        <w:t>of</w:t>
      </w:r>
      <w:r>
        <w:rPr>
          <w:spacing w:val="-3"/>
        </w:rPr>
        <w:t> </w:t>
      </w:r>
      <w:r>
        <w:rPr/>
        <w:t>twelve</w:t>
      </w:r>
      <w:r>
        <w:rPr>
          <w:spacing w:val="-2"/>
        </w:rPr>
        <w:t> </w:t>
      </w:r>
      <w:r>
        <w:rPr/>
        <w:t>months),</w:t>
      </w:r>
      <w:r>
        <w:rPr>
          <w:spacing w:val="-3"/>
        </w:rPr>
        <w:t> </w:t>
      </w:r>
      <w:r>
        <w:rPr/>
        <w:t>plus</w:t>
      </w:r>
      <w:r>
        <w:rPr>
          <w:spacing w:val="-2"/>
        </w:rPr>
        <w:t> </w:t>
      </w:r>
      <w:r>
        <w:rPr/>
        <w:t>any</w:t>
      </w:r>
      <w:r>
        <w:rPr>
          <w:spacing w:val="-4"/>
        </w:rPr>
        <w:t> </w:t>
      </w:r>
      <w:r>
        <w:rPr/>
        <w:t>renewal</w:t>
      </w:r>
      <w:r>
        <w:rPr>
          <w:spacing w:val="-3"/>
        </w:rPr>
        <w:t> </w:t>
      </w:r>
      <w:r>
        <w:rPr/>
        <w:t>(only where there is no vacancy or rent free between terms) that falls within the twelve month period. No adjustment would be made for market turnover rent or any renewals where there has been a vacancy or rent free period.</w:t>
      </w:r>
    </w:p>
    <w:p>
      <w:pPr>
        <w:pStyle w:val="BodyText"/>
        <w:spacing w:line="259" w:lineRule="auto" w:before="117"/>
        <w:ind w:left="360" w:right="1080"/>
      </w:pPr>
      <w:r>
        <w:rPr>
          <w:b/>
          <w:color w:val="003E7E"/>
        </w:rPr>
        <w:t>Rent Additions and Costs: </w:t>
      </w:r>
      <w:r>
        <w:rPr/>
        <w:t>Only those that are capitalised are included.</w:t>
      </w:r>
      <w:r>
        <w:rPr>
          <w:spacing w:val="-1"/>
        </w:rPr>
        <w:t> </w:t>
      </w:r>
      <w:r>
        <w:rPr/>
        <w:t>Rent additions and costs are calculated during periods of rent free, so only the treatment of rent additions and costs during vacancy need to be considered. Since base rent is being calculated during periods of Vacancy, rent additions, and costs are included also to simulate having a lease in place. Therefore, rent</w:t>
      </w:r>
      <w:r>
        <w:rPr>
          <w:spacing w:val="-1"/>
        </w:rPr>
        <w:t> </w:t>
      </w:r>
      <w:r>
        <w:rPr/>
        <w:t>additions and costs are included during the entire twelve month period, with no need to do separate calculations for each base term/vacant/renewal</w:t>
      </w:r>
      <w:r>
        <w:rPr>
          <w:spacing w:val="-3"/>
        </w:rPr>
        <w:t> </w:t>
      </w:r>
      <w:r>
        <w:rPr/>
        <w:t>segment</w:t>
      </w:r>
      <w:r>
        <w:rPr>
          <w:spacing w:val="-3"/>
        </w:rPr>
        <w:t> </w:t>
      </w:r>
      <w:r>
        <w:rPr/>
        <w:t>that</w:t>
      </w:r>
      <w:r>
        <w:rPr>
          <w:spacing w:val="-3"/>
        </w:rPr>
        <w:t> </w:t>
      </w:r>
      <w:r>
        <w:rPr/>
        <w:t>could</w:t>
      </w:r>
      <w:r>
        <w:rPr>
          <w:spacing w:val="-2"/>
        </w:rPr>
        <w:t> </w:t>
      </w:r>
      <w:r>
        <w:rPr/>
        <w:t>be</w:t>
      </w:r>
      <w:r>
        <w:rPr>
          <w:spacing w:val="-2"/>
        </w:rPr>
        <w:t> </w:t>
      </w:r>
      <w:r>
        <w:rPr/>
        <w:t>included</w:t>
      </w:r>
      <w:r>
        <w:rPr>
          <w:spacing w:val="-2"/>
        </w:rPr>
        <w:t> </w:t>
      </w:r>
      <w:r>
        <w:rPr/>
        <w:t>in</w:t>
      </w:r>
      <w:r>
        <w:rPr>
          <w:spacing w:val="-2"/>
        </w:rPr>
        <w:t> </w:t>
      </w:r>
      <w:r>
        <w:rPr/>
        <w:t>the</w:t>
      </w:r>
      <w:r>
        <w:rPr>
          <w:spacing w:val="-4"/>
        </w:rPr>
        <w:t> </w:t>
      </w:r>
      <w:r>
        <w:rPr/>
        <w:t>twelve</w:t>
      </w:r>
      <w:r>
        <w:rPr>
          <w:spacing w:val="-2"/>
        </w:rPr>
        <w:t> </w:t>
      </w:r>
      <w:r>
        <w:rPr/>
        <w:t>months.</w:t>
      </w:r>
      <w:r>
        <w:rPr>
          <w:spacing w:val="-5"/>
        </w:rPr>
        <w:t> </w:t>
      </w:r>
      <w:r>
        <w:rPr/>
        <w:t>These</w:t>
      </w:r>
      <w:r>
        <w:rPr>
          <w:spacing w:val="-4"/>
        </w:rPr>
        <w:t> </w:t>
      </w:r>
      <w:r>
        <w:rPr/>
        <w:t>are</w:t>
      </w:r>
      <w:r>
        <w:rPr>
          <w:spacing w:val="-4"/>
        </w:rPr>
        <w:t> </w:t>
      </w:r>
      <w:r>
        <w:rPr/>
        <w:t>not subject to vacancy at this time.</w:t>
      </w:r>
    </w:p>
    <w:p>
      <w:pPr>
        <w:spacing w:line="259" w:lineRule="auto" w:before="119"/>
        <w:ind w:left="360" w:right="1136" w:firstLine="0"/>
        <w:jc w:val="left"/>
        <w:rPr>
          <w:sz w:val="22"/>
        </w:rPr>
      </w:pPr>
      <w:bookmarkStart w:name="_bookmark106" w:id="107"/>
      <w:bookmarkEnd w:id="107"/>
      <w:r>
        <w:rPr/>
      </w:r>
      <w:r>
        <w:rPr>
          <w:b/>
          <w:color w:val="003E7E"/>
          <w:sz w:val="22"/>
        </w:rPr>
        <w:t>TIs and Lease Commissions: </w:t>
      </w:r>
      <w:r>
        <w:rPr>
          <w:sz w:val="22"/>
        </w:rPr>
        <w:t>It is possible to have TIs and/or commission costs payable in respect of a new or renewal lease that would commence during the twelve month projection. On the Receipts tab in the Capitalisation area, if the </w:t>
      </w:r>
      <w:r>
        <w:rPr>
          <w:b/>
          <w:color w:val="003E7E"/>
          <w:sz w:val="22"/>
        </w:rPr>
        <w:t>Deduct Post- Sale</w:t>
      </w:r>
      <w:r>
        <w:rPr>
          <w:b/>
          <w:color w:val="003E7E"/>
          <w:spacing w:val="-2"/>
          <w:sz w:val="22"/>
        </w:rPr>
        <w:t> </w:t>
      </w:r>
      <w:r>
        <w:rPr>
          <w:b/>
          <w:color w:val="003E7E"/>
          <w:sz w:val="22"/>
        </w:rPr>
        <w:t>TI</w:t>
      </w:r>
      <w:r>
        <w:rPr>
          <w:b/>
          <w:color w:val="003E7E"/>
          <w:spacing w:val="-1"/>
          <w:sz w:val="22"/>
        </w:rPr>
        <w:t> </w:t>
      </w:r>
      <w:r>
        <w:rPr>
          <w:b/>
          <w:color w:val="003E7E"/>
          <w:sz w:val="22"/>
        </w:rPr>
        <w:t>Costs</w:t>
      </w:r>
      <w:r>
        <w:rPr>
          <w:b/>
          <w:color w:val="003E7E"/>
          <w:spacing w:val="-5"/>
          <w:sz w:val="22"/>
        </w:rPr>
        <w:t> </w:t>
      </w:r>
      <w:r>
        <w:rPr>
          <w:b/>
          <w:color w:val="003E7E"/>
          <w:sz w:val="22"/>
        </w:rPr>
        <w:t>and</w:t>
      </w:r>
      <w:r>
        <w:rPr>
          <w:b/>
          <w:color w:val="003E7E"/>
          <w:spacing w:val="-3"/>
          <w:sz w:val="22"/>
        </w:rPr>
        <w:t> </w:t>
      </w:r>
      <w:r>
        <w:rPr>
          <w:b/>
          <w:color w:val="003E7E"/>
          <w:sz w:val="22"/>
        </w:rPr>
        <w:t>Lease</w:t>
      </w:r>
      <w:r>
        <w:rPr>
          <w:b/>
          <w:color w:val="003E7E"/>
          <w:spacing w:val="-3"/>
          <w:sz w:val="22"/>
        </w:rPr>
        <w:t> </w:t>
      </w:r>
      <w:r>
        <w:rPr>
          <w:b/>
          <w:color w:val="003E7E"/>
          <w:sz w:val="22"/>
        </w:rPr>
        <w:t>Commissions</w:t>
      </w:r>
      <w:r>
        <w:rPr>
          <w:b/>
          <w:color w:val="003E7E"/>
          <w:spacing w:val="-5"/>
          <w:sz w:val="22"/>
        </w:rPr>
        <w:t> </w:t>
      </w:r>
      <w:r>
        <w:rPr>
          <w:b/>
          <w:color w:val="003E7E"/>
          <w:sz w:val="22"/>
        </w:rPr>
        <w:t>from</w:t>
      </w:r>
      <w:r>
        <w:rPr>
          <w:b/>
          <w:color w:val="003E7E"/>
          <w:spacing w:val="-4"/>
          <w:sz w:val="22"/>
        </w:rPr>
        <w:t> </w:t>
      </w:r>
      <w:r>
        <w:rPr>
          <w:b/>
          <w:color w:val="003E7E"/>
          <w:sz w:val="22"/>
        </w:rPr>
        <w:t>Capital</w:t>
      </w:r>
      <w:r>
        <w:rPr>
          <w:b/>
          <w:color w:val="003E7E"/>
          <w:spacing w:val="-1"/>
          <w:sz w:val="22"/>
        </w:rPr>
        <w:t> </w:t>
      </w:r>
      <w:r>
        <w:rPr>
          <w:b/>
          <w:color w:val="003E7E"/>
          <w:sz w:val="22"/>
        </w:rPr>
        <w:t>Value </w:t>
      </w:r>
      <w:r>
        <w:rPr>
          <w:sz w:val="22"/>
        </w:rPr>
        <w:t>option</w:t>
      </w:r>
      <w:r>
        <w:rPr>
          <w:spacing w:val="-3"/>
          <w:sz w:val="22"/>
        </w:rPr>
        <w:t> </w:t>
      </w:r>
      <w:r>
        <w:rPr>
          <w:sz w:val="22"/>
        </w:rPr>
        <w:t>is</w:t>
      </w:r>
      <w:r>
        <w:rPr>
          <w:spacing w:val="-2"/>
          <w:sz w:val="22"/>
        </w:rPr>
        <w:t> </w:t>
      </w:r>
      <w:r>
        <w:rPr>
          <w:sz w:val="22"/>
        </w:rPr>
        <w:t>checked</w:t>
      </w:r>
      <w:r>
        <w:rPr>
          <w:spacing w:val="-5"/>
          <w:sz w:val="22"/>
        </w:rPr>
        <w:t> </w:t>
      </w:r>
      <w:r>
        <w:rPr>
          <w:sz w:val="22"/>
        </w:rPr>
        <w:t>on,</w:t>
      </w:r>
      <w:r>
        <w:rPr>
          <w:spacing w:val="-6"/>
          <w:sz w:val="22"/>
        </w:rPr>
        <w:t> </w:t>
      </w:r>
      <w:r>
        <w:rPr>
          <w:sz w:val="22"/>
        </w:rPr>
        <w:t>this reduces the proceeds of sale when this capitalisation method is active.</w:t>
      </w:r>
    </w:p>
    <w:p>
      <w:pPr>
        <w:spacing w:after="0" w:line="259" w:lineRule="auto"/>
        <w:jc w:val="left"/>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765"/>
        <w:gridCol w:w="4583"/>
      </w:tblGrid>
      <w:tr>
        <w:trPr>
          <w:trHeight w:val="578" w:hRule="atLeast"/>
        </w:trPr>
        <w:tc>
          <w:tcPr>
            <w:tcW w:w="4765" w:type="dxa"/>
            <w:shd w:val="clear" w:color="auto" w:fill="4F81BC"/>
          </w:tcPr>
          <w:p>
            <w:pPr>
              <w:pStyle w:val="TableParagraph"/>
              <w:spacing w:before="240"/>
              <w:ind w:left="150"/>
              <w:rPr>
                <w:sz w:val="24"/>
              </w:rPr>
            </w:pPr>
            <w:r>
              <w:rPr>
                <w:color w:val="004A8D"/>
                <w:spacing w:val="-5"/>
                <w:sz w:val="24"/>
              </w:rPr>
              <w:t>If</w:t>
            </w:r>
          </w:p>
        </w:tc>
        <w:tc>
          <w:tcPr>
            <w:tcW w:w="4583" w:type="dxa"/>
            <w:shd w:val="clear" w:color="auto" w:fill="4F81BC"/>
          </w:tcPr>
          <w:p>
            <w:pPr>
              <w:pStyle w:val="TableParagraph"/>
              <w:spacing w:before="240"/>
              <w:ind w:left="148"/>
              <w:rPr>
                <w:sz w:val="24"/>
              </w:rPr>
            </w:pPr>
            <w:r>
              <w:rPr>
                <w:color w:val="004A8D"/>
                <w:spacing w:val="-4"/>
                <w:sz w:val="24"/>
              </w:rPr>
              <w:t>Then</w:t>
            </w:r>
          </w:p>
        </w:tc>
      </w:tr>
      <w:tr>
        <w:trPr>
          <w:trHeight w:val="1305" w:hRule="atLeast"/>
        </w:trPr>
        <w:tc>
          <w:tcPr>
            <w:tcW w:w="4765" w:type="dxa"/>
            <w:shd w:val="clear" w:color="auto" w:fill="D2DFED"/>
          </w:tcPr>
          <w:p>
            <w:pPr>
              <w:pStyle w:val="TableParagraph"/>
              <w:spacing w:line="326" w:lineRule="auto"/>
              <w:ind w:right="1964"/>
              <w:rPr>
                <w:sz w:val="22"/>
              </w:rPr>
            </w:pPr>
            <w:r>
              <w:rPr>
                <w:sz w:val="22"/>
              </w:rPr>
              <w:t>There</w:t>
            </w:r>
            <w:r>
              <w:rPr>
                <w:spacing w:val="-9"/>
                <w:sz w:val="22"/>
              </w:rPr>
              <w:t> </w:t>
            </w:r>
            <w:r>
              <w:rPr>
                <w:sz w:val="22"/>
              </w:rPr>
              <w:t>is</w:t>
            </w:r>
            <w:r>
              <w:rPr>
                <w:spacing w:val="-9"/>
                <w:sz w:val="22"/>
              </w:rPr>
              <w:t> </w:t>
            </w:r>
            <w:r>
              <w:rPr>
                <w:sz w:val="22"/>
              </w:rPr>
              <w:t>no</w:t>
            </w:r>
            <w:r>
              <w:rPr>
                <w:spacing w:val="-11"/>
                <w:sz w:val="22"/>
              </w:rPr>
              <w:t> </w:t>
            </w:r>
            <w:r>
              <w:rPr>
                <w:sz w:val="22"/>
              </w:rPr>
              <w:t>void</w:t>
            </w:r>
            <w:r>
              <w:rPr>
                <w:spacing w:val="-8"/>
                <w:sz w:val="22"/>
              </w:rPr>
              <w:t> </w:t>
            </w:r>
            <w:r>
              <w:rPr>
                <w:sz w:val="22"/>
              </w:rPr>
              <w:t>period. </w:t>
            </w:r>
            <w:r>
              <w:rPr>
                <w:spacing w:val="-6"/>
                <w:sz w:val="22"/>
              </w:rPr>
              <w:t>OR</w:t>
            </w:r>
          </w:p>
          <w:p>
            <w:pPr>
              <w:pStyle w:val="TableParagraph"/>
              <w:ind w:right="304"/>
              <w:rPr>
                <w:sz w:val="22"/>
              </w:rPr>
            </w:pPr>
            <w:r>
              <w:rPr>
                <w:sz w:val="22"/>
              </w:rPr>
              <w:t>There</w:t>
            </w:r>
            <w:r>
              <w:rPr>
                <w:spacing w:val="-4"/>
                <w:sz w:val="22"/>
              </w:rPr>
              <w:t> </w:t>
            </w:r>
            <w:r>
              <w:rPr>
                <w:sz w:val="22"/>
              </w:rPr>
              <w:t>is</w:t>
            </w:r>
            <w:r>
              <w:rPr>
                <w:spacing w:val="-4"/>
                <w:sz w:val="22"/>
              </w:rPr>
              <w:t> </w:t>
            </w:r>
            <w:r>
              <w:rPr>
                <w:sz w:val="22"/>
              </w:rPr>
              <w:t>a</w:t>
            </w:r>
            <w:r>
              <w:rPr>
                <w:spacing w:val="-6"/>
                <w:sz w:val="22"/>
              </w:rPr>
              <w:t> </w:t>
            </w:r>
            <w:r>
              <w:rPr>
                <w:sz w:val="22"/>
              </w:rPr>
              <w:t>void</w:t>
            </w:r>
            <w:r>
              <w:rPr>
                <w:spacing w:val="-4"/>
                <w:sz w:val="22"/>
              </w:rPr>
              <w:t> </w:t>
            </w:r>
            <w:r>
              <w:rPr>
                <w:sz w:val="22"/>
              </w:rPr>
              <w:t>period,</w:t>
            </w:r>
            <w:r>
              <w:rPr>
                <w:spacing w:val="-5"/>
                <w:sz w:val="22"/>
              </w:rPr>
              <w:t> </w:t>
            </w:r>
            <w:r>
              <w:rPr>
                <w:sz w:val="22"/>
              </w:rPr>
              <w:t>and</w:t>
            </w:r>
            <w:r>
              <w:rPr>
                <w:spacing w:val="-4"/>
                <w:sz w:val="22"/>
              </w:rPr>
              <w:t> </w:t>
            </w:r>
            <w:r>
              <w:rPr>
                <w:sz w:val="22"/>
              </w:rPr>
              <w:t>the</w:t>
            </w:r>
            <w:r>
              <w:rPr>
                <w:spacing w:val="-6"/>
                <w:sz w:val="22"/>
              </w:rPr>
              <w:t> </w:t>
            </w:r>
            <w:r>
              <w:rPr>
                <w:sz w:val="22"/>
              </w:rPr>
              <w:t>sale</w:t>
            </w:r>
            <w:r>
              <w:rPr>
                <w:spacing w:val="-2"/>
                <w:sz w:val="22"/>
              </w:rPr>
              <w:t> </w:t>
            </w:r>
            <w:r>
              <w:rPr>
                <w:sz w:val="22"/>
              </w:rPr>
              <w:t>date</w:t>
            </w:r>
            <w:r>
              <w:rPr>
                <w:spacing w:val="-4"/>
                <w:sz w:val="22"/>
              </w:rPr>
              <w:t> </w:t>
            </w:r>
            <w:r>
              <w:rPr>
                <w:sz w:val="22"/>
              </w:rPr>
              <w:t>is not within 12 months of the void period.</w:t>
            </w:r>
          </w:p>
        </w:tc>
        <w:tc>
          <w:tcPr>
            <w:tcW w:w="4583" w:type="dxa"/>
            <w:shd w:val="clear" w:color="auto" w:fill="D2DFED"/>
          </w:tcPr>
          <w:p>
            <w:pPr>
              <w:pStyle w:val="TableParagraph"/>
              <w:numPr>
                <w:ilvl w:val="0"/>
                <w:numId w:val="63"/>
              </w:numPr>
              <w:tabs>
                <w:tab w:pos="868" w:val="left" w:leader="none"/>
              </w:tabs>
              <w:spacing w:line="240" w:lineRule="auto" w:before="0" w:after="0"/>
              <w:ind w:left="868" w:right="383" w:hanging="360"/>
              <w:jc w:val="left"/>
              <w:rPr>
                <w:sz w:val="22"/>
              </w:rPr>
            </w:pPr>
            <w:r>
              <w:rPr>
                <w:sz w:val="22"/>
              </w:rPr>
              <w:t>Does</w:t>
            </w:r>
            <w:r>
              <w:rPr>
                <w:spacing w:val="-8"/>
                <w:sz w:val="22"/>
              </w:rPr>
              <w:t> </w:t>
            </w:r>
            <w:r>
              <w:rPr>
                <w:sz w:val="22"/>
              </w:rPr>
              <w:t>not</w:t>
            </w:r>
            <w:r>
              <w:rPr>
                <w:spacing w:val="-10"/>
                <w:sz w:val="22"/>
              </w:rPr>
              <w:t> </w:t>
            </w:r>
            <w:r>
              <w:rPr>
                <w:sz w:val="22"/>
              </w:rPr>
              <w:t>reduce</w:t>
            </w:r>
            <w:r>
              <w:rPr>
                <w:spacing w:val="-11"/>
                <w:sz w:val="22"/>
              </w:rPr>
              <w:t> </w:t>
            </w:r>
            <w:r>
              <w:rPr>
                <w:sz w:val="22"/>
              </w:rPr>
              <w:t>the</w:t>
            </w:r>
            <w:r>
              <w:rPr>
                <w:spacing w:val="-11"/>
                <w:sz w:val="22"/>
              </w:rPr>
              <w:t> </w:t>
            </w:r>
            <w:r>
              <w:rPr>
                <w:sz w:val="22"/>
              </w:rPr>
              <w:t>capitalisation value by the TI cost.</w:t>
            </w:r>
          </w:p>
          <w:p>
            <w:pPr>
              <w:pStyle w:val="TableParagraph"/>
              <w:numPr>
                <w:ilvl w:val="0"/>
                <w:numId w:val="63"/>
              </w:numPr>
              <w:tabs>
                <w:tab w:pos="868" w:val="left" w:leader="none"/>
              </w:tabs>
              <w:spacing w:line="240" w:lineRule="auto" w:before="89" w:after="0"/>
              <w:ind w:left="868" w:right="358" w:hanging="360"/>
              <w:jc w:val="left"/>
              <w:rPr>
                <w:sz w:val="22"/>
              </w:rPr>
            </w:pPr>
            <w:r>
              <w:rPr>
                <w:sz w:val="22"/>
              </w:rPr>
              <w:t>Treats</w:t>
            </w:r>
            <w:r>
              <w:rPr>
                <w:spacing w:val="-8"/>
                <w:sz w:val="22"/>
              </w:rPr>
              <w:t> </w:t>
            </w:r>
            <w:r>
              <w:rPr>
                <w:sz w:val="22"/>
              </w:rPr>
              <w:t>TI</w:t>
            </w:r>
            <w:r>
              <w:rPr>
                <w:spacing w:val="-6"/>
                <w:sz w:val="22"/>
              </w:rPr>
              <w:t> </w:t>
            </w:r>
            <w:r>
              <w:rPr>
                <w:sz w:val="22"/>
              </w:rPr>
              <w:t>cost</w:t>
            </w:r>
            <w:r>
              <w:rPr>
                <w:spacing w:val="-3"/>
                <w:sz w:val="22"/>
              </w:rPr>
              <w:t> </w:t>
            </w:r>
            <w:r>
              <w:rPr>
                <w:sz w:val="22"/>
              </w:rPr>
              <w:t>as</w:t>
            </w:r>
            <w:r>
              <w:rPr>
                <w:spacing w:val="-7"/>
                <w:sz w:val="22"/>
              </w:rPr>
              <w:t> </w:t>
            </w:r>
            <w:r>
              <w:rPr>
                <w:sz w:val="22"/>
              </w:rPr>
              <w:t>costs</w:t>
            </w:r>
            <w:r>
              <w:rPr>
                <w:spacing w:val="-4"/>
                <w:sz w:val="22"/>
              </w:rPr>
              <w:t> </w:t>
            </w:r>
            <w:r>
              <w:rPr>
                <w:sz w:val="22"/>
              </w:rPr>
              <w:t>in</w:t>
            </w:r>
            <w:r>
              <w:rPr>
                <w:spacing w:val="-7"/>
                <w:sz w:val="22"/>
              </w:rPr>
              <w:t> </w:t>
            </w:r>
            <w:r>
              <w:rPr>
                <w:sz w:val="22"/>
              </w:rPr>
              <w:t>the</w:t>
            </w:r>
            <w:r>
              <w:rPr>
                <w:spacing w:val="-7"/>
                <w:sz w:val="22"/>
              </w:rPr>
              <w:t> </w:t>
            </w:r>
            <w:r>
              <w:rPr>
                <w:sz w:val="22"/>
              </w:rPr>
              <w:t>cash </w:t>
            </w:r>
            <w:r>
              <w:rPr>
                <w:spacing w:val="-2"/>
                <w:sz w:val="22"/>
              </w:rPr>
              <w:t>flow.</w:t>
            </w:r>
          </w:p>
        </w:tc>
      </w:tr>
      <w:tr>
        <w:trPr>
          <w:trHeight w:val="1280" w:hRule="atLeast"/>
        </w:trPr>
        <w:tc>
          <w:tcPr>
            <w:tcW w:w="4765" w:type="dxa"/>
          </w:tcPr>
          <w:p>
            <w:pPr>
              <w:pStyle w:val="TableParagraph"/>
              <w:spacing w:line="326" w:lineRule="auto"/>
              <w:ind w:right="1964"/>
              <w:rPr>
                <w:sz w:val="22"/>
              </w:rPr>
            </w:pPr>
            <w:r>
              <w:rPr>
                <w:sz w:val="22"/>
              </w:rPr>
              <w:t>There</w:t>
            </w:r>
            <w:r>
              <w:rPr>
                <w:spacing w:val="-9"/>
                <w:sz w:val="22"/>
              </w:rPr>
              <w:t> </w:t>
            </w:r>
            <w:r>
              <w:rPr>
                <w:sz w:val="22"/>
              </w:rPr>
              <w:t>is</w:t>
            </w:r>
            <w:r>
              <w:rPr>
                <w:spacing w:val="-9"/>
                <w:sz w:val="22"/>
              </w:rPr>
              <w:t> </w:t>
            </w:r>
            <w:r>
              <w:rPr>
                <w:sz w:val="22"/>
              </w:rPr>
              <w:t>a</w:t>
            </w:r>
            <w:r>
              <w:rPr>
                <w:spacing w:val="-11"/>
                <w:sz w:val="22"/>
              </w:rPr>
              <w:t> </w:t>
            </w:r>
            <w:r>
              <w:rPr>
                <w:sz w:val="22"/>
              </w:rPr>
              <w:t>void</w:t>
            </w:r>
            <w:r>
              <w:rPr>
                <w:spacing w:val="-9"/>
                <w:sz w:val="22"/>
              </w:rPr>
              <w:t> </w:t>
            </w:r>
            <w:r>
              <w:rPr>
                <w:sz w:val="22"/>
              </w:rPr>
              <w:t>period. </w:t>
            </w:r>
            <w:r>
              <w:rPr>
                <w:spacing w:val="-4"/>
                <w:sz w:val="22"/>
              </w:rPr>
              <w:t>AND</w:t>
            </w:r>
          </w:p>
          <w:p>
            <w:pPr>
              <w:pStyle w:val="TableParagraph"/>
              <w:ind w:right="304"/>
              <w:rPr>
                <w:sz w:val="22"/>
              </w:rPr>
            </w:pPr>
            <w:r>
              <w:rPr>
                <w:sz w:val="22"/>
              </w:rPr>
              <w:t>The</w:t>
            </w:r>
            <w:r>
              <w:rPr>
                <w:spacing w:val="-6"/>
                <w:sz w:val="22"/>
              </w:rPr>
              <w:t> </w:t>
            </w:r>
            <w:r>
              <w:rPr>
                <w:sz w:val="22"/>
              </w:rPr>
              <w:t>sale</w:t>
            </w:r>
            <w:r>
              <w:rPr>
                <w:spacing w:val="-5"/>
                <w:sz w:val="22"/>
              </w:rPr>
              <w:t> </w:t>
            </w:r>
            <w:r>
              <w:rPr>
                <w:sz w:val="22"/>
              </w:rPr>
              <w:t>date</w:t>
            </w:r>
            <w:r>
              <w:rPr>
                <w:spacing w:val="-6"/>
                <w:sz w:val="22"/>
              </w:rPr>
              <w:t> </w:t>
            </w:r>
            <w:r>
              <w:rPr>
                <w:sz w:val="22"/>
              </w:rPr>
              <w:t>is</w:t>
            </w:r>
            <w:r>
              <w:rPr>
                <w:spacing w:val="-4"/>
                <w:sz w:val="22"/>
              </w:rPr>
              <w:t> </w:t>
            </w:r>
            <w:r>
              <w:rPr>
                <w:sz w:val="22"/>
              </w:rPr>
              <w:t>within</w:t>
            </w:r>
            <w:r>
              <w:rPr>
                <w:spacing w:val="-5"/>
                <w:sz w:val="22"/>
              </w:rPr>
              <w:t> </w:t>
            </w:r>
            <w:r>
              <w:rPr>
                <w:sz w:val="22"/>
              </w:rPr>
              <w:t>12</w:t>
            </w:r>
            <w:r>
              <w:rPr>
                <w:spacing w:val="-3"/>
                <w:sz w:val="22"/>
              </w:rPr>
              <w:t> </w:t>
            </w:r>
            <w:r>
              <w:rPr>
                <w:sz w:val="22"/>
              </w:rPr>
              <w:t>months</w:t>
            </w:r>
            <w:r>
              <w:rPr>
                <w:spacing w:val="-5"/>
                <w:sz w:val="22"/>
              </w:rPr>
              <w:t> </w:t>
            </w:r>
            <w:r>
              <w:rPr>
                <w:sz w:val="22"/>
              </w:rPr>
              <w:t>of</w:t>
            </w:r>
            <w:r>
              <w:rPr>
                <w:spacing w:val="-6"/>
                <w:sz w:val="22"/>
              </w:rPr>
              <w:t> </w:t>
            </w:r>
            <w:r>
              <w:rPr>
                <w:sz w:val="22"/>
              </w:rPr>
              <w:t>the void period.</w:t>
            </w:r>
          </w:p>
        </w:tc>
        <w:tc>
          <w:tcPr>
            <w:tcW w:w="4583" w:type="dxa"/>
          </w:tcPr>
          <w:p>
            <w:pPr>
              <w:pStyle w:val="TableParagraph"/>
              <w:ind w:left="222" w:right="247"/>
              <w:rPr>
                <w:sz w:val="22"/>
              </w:rPr>
            </w:pPr>
            <w:r>
              <w:rPr>
                <w:sz w:val="22"/>
              </w:rPr>
              <w:t>Reduces</w:t>
            </w:r>
            <w:r>
              <w:rPr>
                <w:spacing w:val="-5"/>
                <w:sz w:val="22"/>
              </w:rPr>
              <w:t> </w:t>
            </w:r>
            <w:r>
              <w:rPr>
                <w:sz w:val="22"/>
              </w:rPr>
              <w:t>the</w:t>
            </w:r>
            <w:r>
              <w:rPr>
                <w:spacing w:val="-8"/>
                <w:sz w:val="22"/>
              </w:rPr>
              <w:t> </w:t>
            </w:r>
            <w:r>
              <w:rPr>
                <w:sz w:val="22"/>
              </w:rPr>
              <w:t>capital</w:t>
            </w:r>
            <w:r>
              <w:rPr>
                <w:spacing w:val="-7"/>
                <w:sz w:val="22"/>
              </w:rPr>
              <w:t> </w:t>
            </w:r>
            <w:r>
              <w:rPr>
                <w:sz w:val="22"/>
              </w:rPr>
              <w:t>value</w:t>
            </w:r>
            <w:r>
              <w:rPr>
                <w:spacing w:val="-6"/>
                <w:sz w:val="22"/>
              </w:rPr>
              <w:t> </w:t>
            </w:r>
            <w:r>
              <w:rPr>
                <w:sz w:val="22"/>
              </w:rPr>
              <w:t>by</w:t>
            </w:r>
            <w:r>
              <w:rPr>
                <w:spacing w:val="-8"/>
                <w:sz w:val="22"/>
              </w:rPr>
              <w:t> </w:t>
            </w:r>
            <w:r>
              <w:rPr>
                <w:sz w:val="22"/>
              </w:rPr>
              <w:t>the</w:t>
            </w:r>
            <w:r>
              <w:rPr>
                <w:spacing w:val="-6"/>
                <w:sz w:val="22"/>
              </w:rPr>
              <w:t> </w:t>
            </w:r>
            <w:r>
              <w:rPr>
                <w:sz w:val="22"/>
              </w:rPr>
              <w:t>amount of the TI cost.</w:t>
            </w:r>
          </w:p>
        </w:tc>
      </w:tr>
    </w:tbl>
    <w:p>
      <w:pPr>
        <w:pStyle w:val="BodyText"/>
        <w:spacing w:before="42"/>
        <w:ind w:left="360"/>
      </w:pPr>
      <w:r>
        <w:rPr>
          <w:color w:val="004A8D"/>
        </w:rPr>
        <w:t>Growth</w:t>
      </w:r>
      <w:r>
        <w:rPr>
          <w:color w:val="004A8D"/>
          <w:spacing w:val="-4"/>
        </w:rPr>
        <w:t> </w:t>
      </w:r>
      <w:r>
        <w:rPr>
          <w:color w:val="004A8D"/>
        </w:rPr>
        <w:t>and</w:t>
      </w:r>
      <w:r>
        <w:rPr>
          <w:color w:val="004A8D"/>
          <w:spacing w:val="-5"/>
        </w:rPr>
        <w:t> </w:t>
      </w:r>
      <w:r>
        <w:rPr>
          <w:color w:val="004A8D"/>
          <w:spacing w:val="-2"/>
        </w:rPr>
        <w:t>Inflation</w:t>
      </w:r>
    </w:p>
    <w:p>
      <w:pPr>
        <w:pStyle w:val="BodyText"/>
        <w:spacing w:before="23"/>
        <w:ind w:left="360"/>
      </w:pPr>
      <w:r>
        <w:rPr/>
        <w:t>During</w:t>
      </w:r>
      <w:r>
        <w:rPr>
          <w:spacing w:val="-4"/>
        </w:rPr>
        <w:t> </w:t>
      </w:r>
      <w:r>
        <w:rPr/>
        <w:t>the</w:t>
      </w:r>
      <w:r>
        <w:rPr>
          <w:spacing w:val="-6"/>
        </w:rPr>
        <w:t> </w:t>
      </w:r>
      <w:r>
        <w:rPr/>
        <w:t>twelve</w:t>
      </w:r>
      <w:r>
        <w:rPr>
          <w:spacing w:val="-3"/>
        </w:rPr>
        <w:t> </w:t>
      </w:r>
      <w:r>
        <w:rPr/>
        <w:t>month</w:t>
      </w:r>
      <w:r>
        <w:rPr>
          <w:spacing w:val="-6"/>
        </w:rPr>
        <w:t> </w:t>
      </w:r>
      <w:r>
        <w:rPr/>
        <w:t>run</w:t>
      </w:r>
      <w:r>
        <w:rPr>
          <w:spacing w:val="-3"/>
        </w:rPr>
        <w:t> </w:t>
      </w:r>
      <w:r>
        <w:rPr/>
        <w:t>off</w:t>
      </w:r>
      <w:r>
        <w:rPr>
          <w:spacing w:val="-5"/>
        </w:rPr>
        <w:t> </w:t>
      </w:r>
      <w:r>
        <w:rPr/>
        <w:t>period,</w:t>
      </w:r>
      <w:r>
        <w:rPr>
          <w:spacing w:val="-4"/>
        </w:rPr>
        <w:t> </w:t>
      </w:r>
      <w:r>
        <w:rPr/>
        <w:t>it</w:t>
      </w:r>
      <w:r>
        <w:rPr>
          <w:spacing w:val="-5"/>
        </w:rPr>
        <w:t> </w:t>
      </w:r>
      <w:r>
        <w:rPr/>
        <w:t>is</w:t>
      </w:r>
      <w:r>
        <w:rPr>
          <w:spacing w:val="-2"/>
        </w:rPr>
        <w:t> assumed:</w:t>
      </w:r>
    </w:p>
    <w:p>
      <w:pPr>
        <w:pStyle w:val="ListParagraph"/>
        <w:numPr>
          <w:ilvl w:val="0"/>
          <w:numId w:val="62"/>
        </w:numPr>
        <w:tabs>
          <w:tab w:pos="1080" w:val="left" w:leader="none"/>
        </w:tabs>
        <w:spacing w:line="240" w:lineRule="auto" w:before="136" w:after="0"/>
        <w:ind w:left="1080" w:right="0" w:hanging="360"/>
        <w:jc w:val="left"/>
        <w:rPr>
          <w:sz w:val="22"/>
        </w:rPr>
      </w:pPr>
      <w:r>
        <w:rPr>
          <w:sz w:val="22"/>
        </w:rPr>
        <w:t>Growth</w:t>
      </w:r>
      <w:r>
        <w:rPr>
          <w:spacing w:val="-6"/>
          <w:sz w:val="22"/>
        </w:rPr>
        <w:t> </w:t>
      </w:r>
      <w:r>
        <w:rPr>
          <w:sz w:val="22"/>
        </w:rPr>
        <w:t>will</w:t>
      </w:r>
      <w:r>
        <w:rPr>
          <w:spacing w:val="-5"/>
          <w:sz w:val="22"/>
        </w:rPr>
        <w:t> </w:t>
      </w:r>
      <w:r>
        <w:rPr>
          <w:sz w:val="22"/>
        </w:rPr>
        <w:t>continue</w:t>
      </w:r>
      <w:r>
        <w:rPr>
          <w:spacing w:val="-6"/>
          <w:sz w:val="22"/>
        </w:rPr>
        <w:t> </w:t>
      </w:r>
      <w:r>
        <w:rPr>
          <w:sz w:val="22"/>
        </w:rPr>
        <w:t>on</w:t>
      </w:r>
      <w:r>
        <w:rPr>
          <w:spacing w:val="-5"/>
          <w:sz w:val="22"/>
        </w:rPr>
        <w:t> </w:t>
      </w:r>
      <w:r>
        <w:rPr>
          <w:sz w:val="22"/>
        </w:rPr>
        <w:t>rent,</w:t>
      </w:r>
      <w:r>
        <w:rPr>
          <w:spacing w:val="-6"/>
          <w:sz w:val="22"/>
        </w:rPr>
        <w:t> </w:t>
      </w:r>
      <w:r>
        <w:rPr>
          <w:sz w:val="22"/>
        </w:rPr>
        <w:t>turnover</w:t>
      </w:r>
      <w:r>
        <w:rPr>
          <w:spacing w:val="-5"/>
          <w:sz w:val="22"/>
        </w:rPr>
        <w:t> </w:t>
      </w:r>
      <w:r>
        <w:rPr>
          <w:sz w:val="22"/>
        </w:rPr>
        <w:t>rent</w:t>
      </w:r>
      <w:r>
        <w:rPr>
          <w:spacing w:val="-4"/>
          <w:sz w:val="22"/>
        </w:rPr>
        <w:t> </w:t>
      </w:r>
      <w:r>
        <w:rPr>
          <w:sz w:val="22"/>
        </w:rPr>
        <w:t>and</w:t>
      </w:r>
      <w:r>
        <w:rPr>
          <w:spacing w:val="-7"/>
          <w:sz w:val="22"/>
        </w:rPr>
        <w:t> </w:t>
      </w:r>
      <w:r>
        <w:rPr>
          <w:sz w:val="22"/>
        </w:rPr>
        <w:t>additional</w:t>
      </w:r>
      <w:r>
        <w:rPr>
          <w:spacing w:val="-6"/>
          <w:sz w:val="22"/>
        </w:rPr>
        <w:t> </w:t>
      </w:r>
      <w:r>
        <w:rPr>
          <w:sz w:val="22"/>
        </w:rPr>
        <w:t>rent</w:t>
      </w:r>
      <w:r>
        <w:rPr>
          <w:spacing w:val="-6"/>
          <w:sz w:val="22"/>
        </w:rPr>
        <w:t> </w:t>
      </w:r>
      <w:r>
        <w:rPr>
          <w:spacing w:val="-2"/>
          <w:sz w:val="22"/>
        </w:rPr>
        <w:t>revenues.</w:t>
      </w:r>
    </w:p>
    <w:p>
      <w:pPr>
        <w:pStyle w:val="ListParagraph"/>
        <w:numPr>
          <w:ilvl w:val="0"/>
          <w:numId w:val="62"/>
        </w:numPr>
        <w:tabs>
          <w:tab w:pos="1080" w:val="left" w:leader="none"/>
        </w:tabs>
        <w:spacing w:line="278" w:lineRule="auto" w:before="1" w:after="0"/>
        <w:ind w:left="360" w:right="3324" w:firstLine="360"/>
        <w:jc w:val="left"/>
        <w:rPr>
          <w:sz w:val="22"/>
        </w:rPr>
      </w:pPr>
      <w:r>
        <w:rPr>
          <w:sz w:val="22"/>
        </w:rPr>
        <w:t>Inflation</w:t>
      </w:r>
      <w:r>
        <w:rPr>
          <w:spacing w:val="-5"/>
          <w:sz w:val="22"/>
        </w:rPr>
        <w:t> </w:t>
      </w:r>
      <w:r>
        <w:rPr>
          <w:sz w:val="22"/>
        </w:rPr>
        <w:t>will</w:t>
      </w:r>
      <w:r>
        <w:rPr>
          <w:spacing w:val="-4"/>
          <w:sz w:val="22"/>
        </w:rPr>
        <w:t> </w:t>
      </w:r>
      <w:r>
        <w:rPr>
          <w:sz w:val="22"/>
        </w:rPr>
        <w:t>continue</w:t>
      </w:r>
      <w:r>
        <w:rPr>
          <w:spacing w:val="-4"/>
          <w:sz w:val="22"/>
        </w:rPr>
        <w:t> </w:t>
      </w:r>
      <w:r>
        <w:rPr>
          <w:sz w:val="22"/>
        </w:rPr>
        <w:t>on</w:t>
      </w:r>
      <w:r>
        <w:rPr>
          <w:spacing w:val="-6"/>
          <w:sz w:val="22"/>
        </w:rPr>
        <w:t> </w:t>
      </w:r>
      <w:r>
        <w:rPr>
          <w:sz w:val="22"/>
        </w:rPr>
        <w:t>TI</w:t>
      </w:r>
      <w:r>
        <w:rPr>
          <w:spacing w:val="-4"/>
          <w:sz w:val="22"/>
        </w:rPr>
        <w:t> </w:t>
      </w:r>
      <w:r>
        <w:rPr>
          <w:sz w:val="22"/>
        </w:rPr>
        <w:t>costs</w:t>
      </w:r>
      <w:r>
        <w:rPr>
          <w:spacing w:val="-6"/>
          <w:sz w:val="22"/>
        </w:rPr>
        <w:t> </w:t>
      </w:r>
      <w:r>
        <w:rPr>
          <w:sz w:val="22"/>
        </w:rPr>
        <w:t>and</w:t>
      </w:r>
      <w:r>
        <w:rPr>
          <w:spacing w:val="-5"/>
          <w:sz w:val="22"/>
        </w:rPr>
        <w:t> </w:t>
      </w:r>
      <w:r>
        <w:rPr>
          <w:sz w:val="22"/>
        </w:rPr>
        <w:t>additional</w:t>
      </w:r>
      <w:r>
        <w:rPr>
          <w:spacing w:val="-7"/>
          <w:sz w:val="22"/>
        </w:rPr>
        <w:t> </w:t>
      </w:r>
      <w:r>
        <w:rPr>
          <w:sz w:val="22"/>
        </w:rPr>
        <w:t>rent</w:t>
      </w:r>
      <w:r>
        <w:rPr>
          <w:spacing w:val="-3"/>
          <w:sz w:val="22"/>
        </w:rPr>
        <w:t> </w:t>
      </w:r>
      <w:r>
        <w:rPr>
          <w:sz w:val="22"/>
        </w:rPr>
        <w:t>costs. </w:t>
      </w:r>
      <w:r>
        <w:rPr>
          <w:color w:val="004A8D"/>
          <w:sz w:val="22"/>
        </w:rPr>
        <w:t>Historic Data Files</w:t>
      </w:r>
    </w:p>
    <w:p>
      <w:pPr>
        <w:pStyle w:val="BodyText"/>
        <w:spacing w:line="235" w:lineRule="exact"/>
        <w:ind w:left="360"/>
      </w:pPr>
      <w:r>
        <w:rPr/>
        <w:t>Existing</w:t>
      </w:r>
      <w:r>
        <w:rPr>
          <w:spacing w:val="-7"/>
        </w:rPr>
        <w:t> </w:t>
      </w:r>
      <w:r>
        <w:rPr/>
        <w:t>files</w:t>
      </w:r>
      <w:r>
        <w:rPr>
          <w:spacing w:val="-6"/>
        </w:rPr>
        <w:t> </w:t>
      </w:r>
      <w:r>
        <w:rPr/>
        <w:t>default</w:t>
      </w:r>
      <w:r>
        <w:rPr>
          <w:spacing w:val="-8"/>
        </w:rPr>
        <w:t> </w:t>
      </w:r>
      <w:r>
        <w:rPr/>
        <w:t>to</w:t>
      </w:r>
      <w:r>
        <w:rPr>
          <w:spacing w:val="-8"/>
        </w:rPr>
        <w:t> </w:t>
      </w:r>
      <w:r>
        <w:rPr/>
        <w:t>calculate</w:t>
      </w:r>
      <w:r>
        <w:rPr>
          <w:spacing w:val="-5"/>
        </w:rPr>
        <w:t> </w:t>
      </w:r>
      <w:r>
        <w:rPr/>
        <w:t>according</w:t>
      </w:r>
      <w:r>
        <w:rPr>
          <w:spacing w:val="-7"/>
        </w:rPr>
        <w:t> </w:t>
      </w:r>
      <w:r>
        <w:rPr/>
        <w:t>to</w:t>
      </w:r>
      <w:r>
        <w:rPr>
          <w:spacing w:val="-8"/>
        </w:rPr>
        <w:t> </w:t>
      </w:r>
      <w:r>
        <w:rPr/>
        <w:t>the</w:t>
      </w:r>
      <w:r>
        <w:rPr>
          <w:spacing w:val="-11"/>
        </w:rPr>
        <w:t> </w:t>
      </w:r>
      <w:r>
        <w:rPr/>
        <w:t>current</w:t>
      </w:r>
      <w:r>
        <w:rPr>
          <w:spacing w:val="-5"/>
        </w:rPr>
        <w:t> </w:t>
      </w:r>
      <w:r>
        <w:rPr/>
        <w:t>calculation</w:t>
      </w:r>
      <w:r>
        <w:rPr>
          <w:spacing w:val="-8"/>
        </w:rPr>
        <w:t> </w:t>
      </w:r>
      <w:r>
        <w:rPr/>
        <w:t>methodology,</w:t>
      </w:r>
      <w:r>
        <w:rPr>
          <w:spacing w:val="-4"/>
        </w:rPr>
        <w:t> </w:t>
      </w:r>
      <w:r>
        <w:rPr>
          <w:spacing w:val="-5"/>
        </w:rPr>
        <w:t>in</w:t>
      </w:r>
    </w:p>
    <w:p>
      <w:pPr>
        <w:pStyle w:val="BodyText"/>
        <w:spacing w:before="18"/>
        <w:ind w:left="360"/>
      </w:pPr>
      <w:r>
        <w:rPr/>
        <w:t>respect</w:t>
      </w:r>
      <w:r>
        <w:rPr>
          <w:spacing w:val="-6"/>
        </w:rPr>
        <w:t> </w:t>
      </w:r>
      <w:r>
        <w:rPr/>
        <w:t>of</w:t>
      </w:r>
      <w:r>
        <w:rPr>
          <w:spacing w:val="-3"/>
        </w:rPr>
        <w:t> </w:t>
      </w:r>
      <w:r>
        <w:rPr/>
        <w:t>capitalisation</w:t>
      </w:r>
      <w:r>
        <w:rPr>
          <w:spacing w:val="-6"/>
        </w:rPr>
        <w:t> </w:t>
      </w:r>
      <w:r>
        <w:rPr/>
        <w:t>(in</w:t>
      </w:r>
      <w:r>
        <w:rPr>
          <w:spacing w:val="-5"/>
        </w:rPr>
        <w:t> </w:t>
      </w:r>
      <w:r>
        <w:rPr/>
        <w:t>other</w:t>
      </w:r>
      <w:r>
        <w:rPr>
          <w:spacing w:val="-6"/>
        </w:rPr>
        <w:t> </w:t>
      </w:r>
      <w:r>
        <w:rPr/>
        <w:t>words,</w:t>
      </w:r>
      <w:r>
        <w:rPr>
          <w:spacing w:val="-5"/>
        </w:rPr>
        <w:t> </w:t>
      </w:r>
      <w:r>
        <w:rPr/>
        <w:t>"off")</w:t>
      </w:r>
      <w:r>
        <w:rPr>
          <w:spacing w:val="-4"/>
        </w:rPr>
        <w:t> </w:t>
      </w:r>
      <w:r>
        <w:rPr/>
        <w:t>so</w:t>
      </w:r>
      <w:r>
        <w:rPr>
          <w:spacing w:val="-7"/>
        </w:rPr>
        <w:t> </w:t>
      </w:r>
      <w:r>
        <w:rPr/>
        <w:t>values</w:t>
      </w:r>
      <w:r>
        <w:rPr>
          <w:spacing w:val="-3"/>
        </w:rPr>
        <w:t> </w:t>
      </w:r>
      <w:r>
        <w:rPr/>
        <w:t>will</w:t>
      </w:r>
      <w:r>
        <w:rPr>
          <w:spacing w:val="-5"/>
        </w:rPr>
        <w:t> </w:t>
      </w:r>
      <w:r>
        <w:rPr/>
        <w:t>not</w:t>
      </w:r>
      <w:r>
        <w:rPr>
          <w:spacing w:val="-3"/>
        </w:rPr>
        <w:t> </w:t>
      </w:r>
      <w:r>
        <w:rPr/>
        <w:t>change</w:t>
      </w:r>
      <w:r>
        <w:rPr>
          <w:spacing w:val="-4"/>
        </w:rPr>
        <w:t> </w:t>
      </w:r>
      <w:r>
        <w:rPr/>
        <w:t>on</w:t>
      </w:r>
      <w:r>
        <w:rPr>
          <w:spacing w:val="-9"/>
        </w:rPr>
        <w:t> </w:t>
      </w:r>
      <w:r>
        <w:rPr/>
        <w:t>existing</w:t>
      </w:r>
      <w:r>
        <w:rPr>
          <w:spacing w:val="-4"/>
        </w:rPr>
        <w:t> </w:t>
      </w:r>
      <w:r>
        <w:rPr>
          <w:spacing w:val="-2"/>
        </w:rPr>
        <w:t>files.</w:t>
      </w:r>
    </w:p>
    <w:p>
      <w:pPr>
        <w:pStyle w:val="BodyText"/>
        <w:spacing w:before="6"/>
      </w:pPr>
    </w:p>
    <w:p>
      <w:pPr>
        <w:pStyle w:val="Heading2"/>
      </w:pPr>
      <w:bookmarkStart w:name="_bookmark107" w:id="108"/>
      <w:bookmarkEnd w:id="108"/>
      <w:r>
        <w:rPr>
          <w:b w:val="0"/>
        </w:rPr>
      </w:r>
      <w:r>
        <w:rPr>
          <w:color w:val="004A8D"/>
          <w:spacing w:val="-2"/>
        </w:rPr>
        <w:t>Finance</w:t>
      </w:r>
    </w:p>
    <w:p>
      <w:pPr>
        <w:pStyle w:val="BodyText"/>
        <w:spacing w:before="106"/>
        <w:ind w:left="360"/>
      </w:pPr>
      <w:r>
        <w:rPr/>
        <w:t>Navigation:</w:t>
      </w:r>
      <w:r>
        <w:rPr>
          <w:spacing w:val="-13"/>
        </w:rPr>
        <w:t> </w:t>
      </w:r>
      <w:r>
        <w:rPr/>
        <w:t>Home</w:t>
      </w:r>
      <w:r>
        <w:rPr>
          <w:spacing w:val="-13"/>
        </w:rPr>
        <w:t> </w:t>
      </w:r>
      <w:r>
        <w:rPr/>
        <w:t>Ribbon&gt;Calculation</w:t>
      </w:r>
      <w:r>
        <w:rPr>
          <w:spacing w:val="-11"/>
        </w:rPr>
        <w:t> </w:t>
      </w:r>
      <w:r>
        <w:rPr>
          <w:spacing w:val="-2"/>
        </w:rPr>
        <w:t>Assumptions&gt;Assumptions&gt;Finance</w:t>
      </w:r>
    </w:p>
    <w:p>
      <w:pPr>
        <w:pStyle w:val="BodyText"/>
        <w:spacing w:after="0"/>
        <w:sectPr>
          <w:pgSz w:w="12240" w:h="15840"/>
          <w:pgMar w:header="729" w:footer="880" w:top="1460" w:bottom="1060" w:left="1080" w:right="1080"/>
        </w:sectPr>
      </w:pPr>
    </w:p>
    <w:p>
      <w:pPr>
        <w:pStyle w:val="BodyText"/>
        <w:spacing w:before="84"/>
        <w:ind w:left="360"/>
        <w:jc w:val="both"/>
      </w:pPr>
      <w:bookmarkStart w:name="_bookmark108" w:id="109"/>
      <w:bookmarkEnd w:id="109"/>
      <w:r>
        <w:rPr/>
      </w:r>
      <w:r>
        <w:rPr>
          <w:color w:val="004A8D"/>
        </w:rPr>
        <w:t>Financing</w:t>
      </w:r>
      <w:r>
        <w:rPr>
          <w:color w:val="004A8D"/>
          <w:spacing w:val="-8"/>
        </w:rPr>
        <w:t> </w:t>
      </w:r>
      <w:r>
        <w:rPr>
          <w:color w:val="004A8D"/>
          <w:spacing w:val="-2"/>
        </w:rPr>
        <w:t>Method</w:t>
      </w:r>
    </w:p>
    <w:p>
      <w:pPr>
        <w:pStyle w:val="BodyText"/>
        <w:spacing w:before="42"/>
        <w:ind w:left="360"/>
        <w:jc w:val="both"/>
      </w:pPr>
      <w:r>
        <w:rPr/>
        <w:t>Finance</w:t>
      </w:r>
      <w:r>
        <w:rPr>
          <w:spacing w:val="-6"/>
        </w:rPr>
        <w:t> </w:t>
      </w:r>
      <w:r>
        <w:rPr/>
        <w:t>in</w:t>
      </w:r>
      <w:r>
        <w:rPr>
          <w:spacing w:val="-5"/>
        </w:rPr>
        <w:t> </w:t>
      </w:r>
      <w:r>
        <w:rPr/>
        <w:t>ARGUS</w:t>
      </w:r>
      <w:r>
        <w:rPr>
          <w:spacing w:val="-5"/>
        </w:rPr>
        <w:t> </w:t>
      </w:r>
      <w:r>
        <w:rPr/>
        <w:t>Developer</w:t>
      </w:r>
      <w:r>
        <w:rPr>
          <w:spacing w:val="-5"/>
        </w:rPr>
        <w:t> </w:t>
      </w:r>
      <w:r>
        <w:rPr/>
        <w:t>can</w:t>
      </w:r>
      <w:r>
        <w:rPr>
          <w:spacing w:val="-5"/>
        </w:rPr>
        <w:t> </w:t>
      </w:r>
      <w:r>
        <w:rPr/>
        <w:t>be</w:t>
      </w:r>
      <w:r>
        <w:rPr>
          <w:spacing w:val="-7"/>
        </w:rPr>
        <w:t> </w:t>
      </w:r>
      <w:r>
        <w:rPr/>
        <w:t>analysed</w:t>
      </w:r>
      <w:r>
        <w:rPr>
          <w:spacing w:val="-5"/>
        </w:rPr>
        <w:t> </w:t>
      </w:r>
      <w:r>
        <w:rPr/>
        <w:t>in</w:t>
      </w:r>
      <w:r>
        <w:rPr>
          <w:spacing w:val="-7"/>
        </w:rPr>
        <w:t> </w:t>
      </w:r>
      <w:r>
        <w:rPr/>
        <w:t>different</w:t>
      </w:r>
      <w:r>
        <w:rPr>
          <w:spacing w:val="-3"/>
        </w:rPr>
        <w:t> </w:t>
      </w:r>
      <w:r>
        <w:rPr>
          <w:spacing w:val="-2"/>
        </w:rPr>
        <w:t>ways:</w:t>
      </w:r>
    </w:p>
    <w:p>
      <w:pPr>
        <w:pStyle w:val="ListParagraph"/>
        <w:numPr>
          <w:ilvl w:val="0"/>
          <w:numId w:val="62"/>
        </w:numPr>
        <w:tabs>
          <w:tab w:pos="1080" w:val="left" w:leader="none"/>
        </w:tabs>
        <w:spacing w:line="240" w:lineRule="auto" w:before="136" w:after="0"/>
        <w:ind w:left="1080" w:right="1121" w:hanging="360"/>
        <w:jc w:val="both"/>
        <w:rPr>
          <w:sz w:val="22"/>
        </w:rPr>
      </w:pPr>
      <w:r>
        <w:rPr>
          <w:b/>
          <w:color w:val="003E7E"/>
          <w:sz w:val="22"/>
        </w:rPr>
        <w:t>Basic</w:t>
      </w:r>
      <w:r>
        <w:rPr>
          <w:b/>
          <w:color w:val="003E7E"/>
          <w:spacing w:val="-3"/>
          <w:sz w:val="22"/>
        </w:rPr>
        <w:t> </w:t>
      </w:r>
      <w:r>
        <w:rPr>
          <w:b/>
          <w:color w:val="003E7E"/>
          <w:sz w:val="22"/>
        </w:rPr>
        <w:t>(Interest</w:t>
      </w:r>
      <w:r>
        <w:rPr>
          <w:b/>
          <w:color w:val="003E7E"/>
          <w:spacing w:val="-4"/>
          <w:sz w:val="22"/>
        </w:rPr>
        <w:t> </w:t>
      </w:r>
      <w:r>
        <w:rPr>
          <w:b/>
          <w:color w:val="003E7E"/>
          <w:sz w:val="22"/>
        </w:rPr>
        <w:t>Sets):</w:t>
      </w:r>
      <w:r>
        <w:rPr>
          <w:b/>
          <w:color w:val="003E7E"/>
          <w:spacing w:val="-2"/>
          <w:sz w:val="22"/>
        </w:rPr>
        <w:t> </w:t>
      </w:r>
      <w:r>
        <w:rPr>
          <w:sz w:val="22"/>
        </w:rPr>
        <w:t>Offers</w:t>
      </w:r>
      <w:r>
        <w:rPr>
          <w:spacing w:val="-2"/>
          <w:sz w:val="22"/>
        </w:rPr>
        <w:t> </w:t>
      </w:r>
      <w:r>
        <w:rPr>
          <w:sz w:val="22"/>
        </w:rPr>
        <w:t>100%</w:t>
      </w:r>
      <w:r>
        <w:rPr>
          <w:spacing w:val="-2"/>
          <w:sz w:val="22"/>
        </w:rPr>
        <w:t> </w:t>
      </w:r>
      <w:r>
        <w:rPr>
          <w:sz w:val="22"/>
        </w:rPr>
        <w:t>debt</w:t>
      </w:r>
      <w:r>
        <w:rPr>
          <w:spacing w:val="-4"/>
          <w:sz w:val="22"/>
        </w:rPr>
        <w:t> </w:t>
      </w:r>
      <w:r>
        <w:rPr>
          <w:sz w:val="22"/>
        </w:rPr>
        <w:t>funding.</w:t>
      </w:r>
      <w:r>
        <w:rPr>
          <w:spacing w:val="-6"/>
          <w:sz w:val="22"/>
        </w:rPr>
        <w:t> </w:t>
      </w:r>
      <w:r>
        <w:rPr>
          <w:sz w:val="22"/>
        </w:rPr>
        <w:t>Select</w:t>
      </w:r>
      <w:r>
        <w:rPr>
          <w:spacing w:val="-2"/>
          <w:sz w:val="22"/>
        </w:rPr>
        <w:t> </w:t>
      </w:r>
      <w:r>
        <w:rPr>
          <w:sz w:val="22"/>
        </w:rPr>
        <w:t>Basic</w:t>
      </w:r>
      <w:r>
        <w:rPr>
          <w:spacing w:val="-5"/>
          <w:sz w:val="22"/>
        </w:rPr>
        <w:t> </w:t>
      </w:r>
      <w:r>
        <w:rPr>
          <w:sz w:val="22"/>
        </w:rPr>
        <w:t>to</w:t>
      </w:r>
      <w:r>
        <w:rPr>
          <w:spacing w:val="-3"/>
          <w:sz w:val="22"/>
        </w:rPr>
        <w:t> </w:t>
      </w:r>
      <w:r>
        <w:rPr>
          <w:sz w:val="22"/>
        </w:rPr>
        <w:t>edit</w:t>
      </w:r>
      <w:r>
        <w:rPr>
          <w:spacing w:val="-4"/>
          <w:sz w:val="22"/>
        </w:rPr>
        <w:t> </w:t>
      </w:r>
      <w:r>
        <w:rPr>
          <w:sz w:val="22"/>
        </w:rPr>
        <w:t>the</w:t>
      </w:r>
      <w:r>
        <w:rPr>
          <w:spacing w:val="-5"/>
          <w:sz w:val="22"/>
        </w:rPr>
        <w:t> </w:t>
      </w:r>
      <w:r>
        <w:rPr>
          <w:sz w:val="22"/>
        </w:rPr>
        <w:t>options on this page.</w:t>
      </w:r>
    </w:p>
    <w:p>
      <w:pPr>
        <w:pStyle w:val="ListParagraph"/>
        <w:numPr>
          <w:ilvl w:val="0"/>
          <w:numId w:val="62"/>
        </w:numPr>
        <w:tabs>
          <w:tab w:pos="1080" w:val="left" w:leader="none"/>
        </w:tabs>
        <w:spacing w:line="240" w:lineRule="auto" w:before="120" w:after="0"/>
        <w:ind w:left="1080" w:right="1206" w:hanging="360"/>
        <w:jc w:val="both"/>
        <w:rPr>
          <w:sz w:val="22"/>
        </w:rPr>
      </w:pPr>
      <w:r>
        <w:rPr>
          <w:b/>
          <w:color w:val="003E7E"/>
          <w:sz w:val="22"/>
        </w:rPr>
        <w:t>Structured</w:t>
      </w:r>
      <w:r>
        <w:rPr>
          <w:b/>
          <w:color w:val="003E7E"/>
          <w:spacing w:val="-2"/>
          <w:sz w:val="22"/>
        </w:rPr>
        <w:t> </w:t>
      </w:r>
      <w:r>
        <w:rPr>
          <w:b/>
          <w:color w:val="003E7E"/>
          <w:sz w:val="22"/>
        </w:rPr>
        <w:t>Financing:</w:t>
      </w:r>
      <w:r>
        <w:rPr>
          <w:b/>
          <w:color w:val="003E7E"/>
          <w:spacing w:val="-1"/>
          <w:sz w:val="22"/>
        </w:rPr>
        <w:t> </w:t>
      </w:r>
      <w:r>
        <w:rPr>
          <w:sz w:val="22"/>
        </w:rPr>
        <w:t>Structured</w:t>
      </w:r>
      <w:r>
        <w:rPr>
          <w:spacing w:val="-2"/>
          <w:sz w:val="22"/>
        </w:rPr>
        <w:t> </w:t>
      </w:r>
      <w:r>
        <w:rPr>
          <w:sz w:val="22"/>
        </w:rPr>
        <w:t>Finance assumptions</w:t>
      </w:r>
      <w:r>
        <w:rPr>
          <w:spacing w:val="-2"/>
          <w:sz w:val="22"/>
        </w:rPr>
        <w:t> </w:t>
      </w:r>
      <w:r>
        <w:rPr>
          <w:sz w:val="22"/>
        </w:rPr>
        <w:t>are</w:t>
      </w:r>
      <w:r>
        <w:rPr>
          <w:spacing w:val="-2"/>
          <w:sz w:val="22"/>
        </w:rPr>
        <w:t> </w:t>
      </w:r>
      <w:r>
        <w:rPr>
          <w:sz w:val="22"/>
        </w:rPr>
        <w:t>input in a separate window.</w:t>
      </w:r>
      <w:r>
        <w:rPr>
          <w:spacing w:val="-2"/>
          <w:sz w:val="22"/>
        </w:rPr>
        <w:t> </w:t>
      </w:r>
      <w:r>
        <w:rPr>
          <w:sz w:val="22"/>
        </w:rPr>
        <w:t>All</w:t>
      </w:r>
      <w:r>
        <w:rPr>
          <w:spacing w:val="-4"/>
          <w:sz w:val="22"/>
        </w:rPr>
        <w:t> </w:t>
      </w:r>
      <w:r>
        <w:rPr>
          <w:sz w:val="22"/>
        </w:rPr>
        <w:t>options</w:t>
      </w:r>
      <w:r>
        <w:rPr>
          <w:spacing w:val="-3"/>
          <w:sz w:val="22"/>
        </w:rPr>
        <w:t> </w:t>
      </w:r>
      <w:r>
        <w:rPr>
          <w:sz w:val="22"/>
        </w:rPr>
        <w:t>on</w:t>
      </w:r>
      <w:r>
        <w:rPr>
          <w:spacing w:val="-5"/>
          <w:sz w:val="22"/>
        </w:rPr>
        <w:t> </w:t>
      </w:r>
      <w:r>
        <w:rPr>
          <w:sz w:val="22"/>
        </w:rPr>
        <w:t>this</w:t>
      </w:r>
      <w:r>
        <w:rPr>
          <w:spacing w:val="-3"/>
          <w:sz w:val="22"/>
        </w:rPr>
        <w:t> </w:t>
      </w:r>
      <w:r>
        <w:rPr>
          <w:sz w:val="22"/>
        </w:rPr>
        <w:t>page</w:t>
      </w:r>
      <w:r>
        <w:rPr>
          <w:spacing w:val="-5"/>
          <w:sz w:val="22"/>
        </w:rPr>
        <w:t> </w:t>
      </w:r>
      <w:r>
        <w:rPr>
          <w:sz w:val="22"/>
        </w:rPr>
        <w:t>disable</w:t>
      </w:r>
      <w:r>
        <w:rPr>
          <w:spacing w:val="-4"/>
          <w:sz w:val="22"/>
        </w:rPr>
        <w:t> </w:t>
      </w:r>
      <w:r>
        <w:rPr>
          <w:sz w:val="22"/>
        </w:rPr>
        <w:t>when</w:t>
      </w:r>
      <w:r>
        <w:rPr>
          <w:spacing w:val="-4"/>
          <w:sz w:val="22"/>
        </w:rPr>
        <w:t> </w:t>
      </w:r>
      <w:r>
        <w:rPr>
          <w:sz w:val="22"/>
        </w:rPr>
        <w:t>selected.</w:t>
      </w:r>
      <w:r>
        <w:rPr>
          <w:spacing w:val="-4"/>
          <w:sz w:val="22"/>
        </w:rPr>
        <w:t> </w:t>
      </w:r>
      <w:r>
        <w:rPr>
          <w:sz w:val="22"/>
        </w:rPr>
        <w:t>See</w:t>
      </w:r>
      <w:r>
        <w:rPr>
          <w:spacing w:val="-4"/>
          <w:sz w:val="22"/>
        </w:rPr>
        <w:t> </w:t>
      </w:r>
      <w:r>
        <w:rPr>
          <w:sz w:val="22"/>
        </w:rPr>
        <w:t>Structured</w:t>
      </w:r>
      <w:r>
        <w:rPr>
          <w:spacing w:val="-5"/>
          <w:sz w:val="22"/>
        </w:rPr>
        <w:t> </w:t>
      </w:r>
      <w:r>
        <w:rPr>
          <w:sz w:val="22"/>
        </w:rPr>
        <w:t>Finance for a detailed explanation on Structured Finance.</w:t>
      </w:r>
    </w:p>
    <w:p>
      <w:pPr>
        <w:pStyle w:val="BodyText"/>
        <w:spacing w:before="120"/>
        <w:ind w:left="360"/>
        <w:jc w:val="both"/>
      </w:pPr>
      <w:r>
        <w:rPr>
          <w:color w:val="004A8D"/>
        </w:rPr>
        <w:t>Interest</w:t>
      </w:r>
      <w:r>
        <w:rPr>
          <w:color w:val="004A8D"/>
          <w:spacing w:val="-10"/>
        </w:rPr>
        <w:t> </w:t>
      </w:r>
      <w:r>
        <w:rPr>
          <w:color w:val="004A8D"/>
        </w:rPr>
        <w:t>Calculation</w:t>
      </w:r>
      <w:r>
        <w:rPr>
          <w:color w:val="004A8D"/>
          <w:spacing w:val="-9"/>
        </w:rPr>
        <w:t> </w:t>
      </w:r>
      <w:r>
        <w:rPr>
          <w:color w:val="004A8D"/>
          <w:spacing w:val="-2"/>
        </w:rPr>
        <w:t>Methods</w:t>
      </w:r>
    </w:p>
    <w:p>
      <w:pPr>
        <w:pStyle w:val="ListParagraph"/>
        <w:numPr>
          <w:ilvl w:val="0"/>
          <w:numId w:val="62"/>
        </w:numPr>
        <w:tabs>
          <w:tab w:pos="1080" w:val="left" w:leader="none"/>
        </w:tabs>
        <w:spacing w:line="240" w:lineRule="auto" w:before="42" w:after="0"/>
        <w:ind w:left="1080" w:right="1657" w:hanging="360"/>
        <w:jc w:val="both"/>
        <w:rPr>
          <w:sz w:val="22"/>
        </w:rPr>
      </w:pPr>
      <w:r>
        <w:rPr>
          <w:b/>
          <w:color w:val="003E7E"/>
          <w:sz w:val="22"/>
        </w:rPr>
        <w:t>Compounding Period: </w:t>
      </w:r>
      <w:r>
        <w:rPr>
          <w:sz w:val="22"/>
        </w:rPr>
        <w:t>This is</w:t>
      </w:r>
      <w:r>
        <w:rPr>
          <w:spacing w:val="-1"/>
          <w:sz w:val="22"/>
        </w:rPr>
        <w:t> </w:t>
      </w:r>
      <w:r>
        <w:rPr>
          <w:sz w:val="22"/>
        </w:rPr>
        <w:t>the</w:t>
      </w:r>
      <w:r>
        <w:rPr>
          <w:spacing w:val="-1"/>
          <w:sz w:val="22"/>
        </w:rPr>
        <w:t> </w:t>
      </w:r>
      <w:r>
        <w:rPr>
          <w:sz w:val="22"/>
        </w:rPr>
        <w:t>period when the interest is</w:t>
      </w:r>
      <w:r>
        <w:rPr>
          <w:spacing w:val="-1"/>
          <w:sz w:val="22"/>
        </w:rPr>
        <w:t> </w:t>
      </w:r>
      <w:r>
        <w:rPr>
          <w:sz w:val="22"/>
        </w:rPr>
        <w:t>added</w:t>
      </w:r>
      <w:r>
        <w:rPr>
          <w:spacing w:val="-1"/>
          <w:sz w:val="22"/>
        </w:rPr>
        <w:t> </w:t>
      </w:r>
      <w:r>
        <w:rPr>
          <w:sz w:val="22"/>
        </w:rPr>
        <w:t>to</w:t>
      </w:r>
      <w:r>
        <w:rPr>
          <w:spacing w:val="-1"/>
          <w:sz w:val="22"/>
        </w:rPr>
        <w:t> </w:t>
      </w:r>
      <w:r>
        <w:rPr>
          <w:sz w:val="22"/>
        </w:rPr>
        <w:t>the principal</w:t>
      </w:r>
      <w:r>
        <w:rPr>
          <w:spacing w:val="-4"/>
          <w:sz w:val="22"/>
        </w:rPr>
        <w:t> </w:t>
      </w:r>
      <w:r>
        <w:rPr>
          <w:sz w:val="22"/>
        </w:rPr>
        <w:t>amount.</w:t>
      </w:r>
      <w:r>
        <w:rPr>
          <w:spacing w:val="-5"/>
          <w:sz w:val="22"/>
        </w:rPr>
        <w:t> </w:t>
      </w:r>
      <w:r>
        <w:rPr>
          <w:sz w:val="22"/>
        </w:rPr>
        <w:t>Options</w:t>
      </w:r>
      <w:r>
        <w:rPr>
          <w:spacing w:val="-3"/>
          <w:sz w:val="22"/>
        </w:rPr>
        <w:t> </w:t>
      </w:r>
      <w:r>
        <w:rPr>
          <w:sz w:val="22"/>
        </w:rPr>
        <w:t>are</w:t>
      </w:r>
      <w:r>
        <w:rPr>
          <w:spacing w:val="-5"/>
          <w:sz w:val="22"/>
        </w:rPr>
        <w:t> </w:t>
      </w:r>
      <w:r>
        <w:rPr>
          <w:color w:val="538DD3"/>
          <w:sz w:val="22"/>
        </w:rPr>
        <w:t>Monthly</w:t>
      </w:r>
      <w:r>
        <w:rPr>
          <w:sz w:val="22"/>
        </w:rPr>
        <w:t>,</w:t>
      </w:r>
      <w:r>
        <w:rPr>
          <w:spacing w:val="-3"/>
          <w:sz w:val="22"/>
        </w:rPr>
        <w:t> </w:t>
      </w:r>
      <w:r>
        <w:rPr>
          <w:color w:val="538DD3"/>
          <w:sz w:val="22"/>
        </w:rPr>
        <w:t>Quarterly</w:t>
      </w:r>
      <w:r>
        <w:rPr>
          <w:sz w:val="22"/>
        </w:rPr>
        <w:t>,</w:t>
      </w:r>
      <w:r>
        <w:rPr>
          <w:spacing w:val="-3"/>
          <w:sz w:val="22"/>
        </w:rPr>
        <w:t> </w:t>
      </w:r>
      <w:r>
        <w:rPr>
          <w:color w:val="538DD3"/>
          <w:sz w:val="22"/>
        </w:rPr>
        <w:t>Semi</w:t>
      </w:r>
      <w:r>
        <w:rPr>
          <w:color w:val="538DD3"/>
          <w:spacing w:val="-4"/>
          <w:sz w:val="22"/>
        </w:rPr>
        <w:t> </w:t>
      </w:r>
      <w:r>
        <w:rPr>
          <w:color w:val="538DD3"/>
          <w:sz w:val="22"/>
        </w:rPr>
        <w:t>Annual</w:t>
      </w:r>
      <w:r>
        <w:rPr>
          <w:color w:val="538DD3"/>
          <w:spacing w:val="-4"/>
          <w:sz w:val="22"/>
        </w:rPr>
        <w:t> </w:t>
      </w:r>
      <w:r>
        <w:rPr>
          <w:sz w:val="22"/>
        </w:rPr>
        <w:t>and</w:t>
      </w:r>
      <w:r>
        <w:rPr>
          <w:spacing w:val="-6"/>
          <w:sz w:val="22"/>
        </w:rPr>
        <w:t> </w:t>
      </w:r>
      <w:r>
        <w:rPr>
          <w:color w:val="538DD3"/>
          <w:sz w:val="22"/>
        </w:rPr>
        <w:t>Annual</w:t>
      </w:r>
      <w:r>
        <w:rPr>
          <w:sz w:val="22"/>
        </w:rPr>
        <w:t>.</w:t>
      </w:r>
    </w:p>
    <w:p>
      <w:pPr>
        <w:pStyle w:val="ListParagraph"/>
        <w:numPr>
          <w:ilvl w:val="0"/>
          <w:numId w:val="62"/>
        </w:numPr>
        <w:tabs>
          <w:tab w:pos="1080" w:val="left" w:leader="none"/>
        </w:tabs>
        <w:spacing w:line="240" w:lineRule="auto" w:before="118" w:after="0"/>
        <w:ind w:left="1080" w:right="1440" w:hanging="360"/>
        <w:jc w:val="both"/>
        <w:rPr>
          <w:sz w:val="22"/>
        </w:rPr>
      </w:pPr>
      <w:r>
        <w:rPr>
          <w:b/>
          <w:color w:val="003E7E"/>
          <w:sz w:val="22"/>
        </w:rPr>
        <w:t>Charging</w:t>
      </w:r>
      <w:r>
        <w:rPr>
          <w:b/>
          <w:color w:val="003E7E"/>
          <w:spacing w:val="-3"/>
          <w:sz w:val="22"/>
        </w:rPr>
        <w:t> </w:t>
      </w:r>
      <w:r>
        <w:rPr>
          <w:b/>
          <w:color w:val="003E7E"/>
          <w:sz w:val="22"/>
        </w:rPr>
        <w:t>Period:</w:t>
      </w:r>
      <w:r>
        <w:rPr>
          <w:b/>
          <w:color w:val="003E7E"/>
          <w:spacing w:val="-5"/>
          <w:sz w:val="22"/>
        </w:rPr>
        <w:t> </w:t>
      </w:r>
      <w:r>
        <w:rPr>
          <w:sz w:val="22"/>
        </w:rPr>
        <w:t>This</w:t>
      </w:r>
      <w:r>
        <w:rPr>
          <w:spacing w:val="-2"/>
          <w:sz w:val="22"/>
        </w:rPr>
        <w:t> </w:t>
      </w:r>
      <w:r>
        <w:rPr>
          <w:sz w:val="22"/>
        </w:rPr>
        <w:t>is</w:t>
      </w:r>
      <w:r>
        <w:rPr>
          <w:spacing w:val="-2"/>
          <w:sz w:val="22"/>
        </w:rPr>
        <w:t> </w:t>
      </w:r>
      <w:r>
        <w:rPr>
          <w:sz w:val="22"/>
        </w:rPr>
        <w:t>the</w:t>
      </w:r>
      <w:r>
        <w:rPr>
          <w:spacing w:val="-5"/>
          <w:sz w:val="22"/>
        </w:rPr>
        <w:t> </w:t>
      </w:r>
      <w:r>
        <w:rPr>
          <w:sz w:val="22"/>
        </w:rPr>
        <w:t>period</w:t>
      </w:r>
      <w:r>
        <w:rPr>
          <w:spacing w:val="-3"/>
          <w:sz w:val="22"/>
        </w:rPr>
        <w:t> </w:t>
      </w:r>
      <w:r>
        <w:rPr>
          <w:sz w:val="22"/>
        </w:rPr>
        <w:t>when</w:t>
      </w:r>
      <w:r>
        <w:rPr>
          <w:spacing w:val="-3"/>
          <w:sz w:val="22"/>
        </w:rPr>
        <w:t> </w:t>
      </w:r>
      <w:r>
        <w:rPr>
          <w:sz w:val="22"/>
        </w:rPr>
        <w:t>the</w:t>
      </w:r>
      <w:r>
        <w:rPr>
          <w:spacing w:val="-5"/>
          <w:sz w:val="22"/>
        </w:rPr>
        <w:t> </w:t>
      </w:r>
      <w:r>
        <w:rPr>
          <w:sz w:val="22"/>
        </w:rPr>
        <w:t>interest</w:t>
      </w:r>
      <w:r>
        <w:rPr>
          <w:spacing w:val="-4"/>
          <w:sz w:val="22"/>
        </w:rPr>
        <w:t> </w:t>
      </w:r>
      <w:r>
        <w:rPr>
          <w:sz w:val="22"/>
        </w:rPr>
        <w:t>amount</w:t>
      </w:r>
      <w:r>
        <w:rPr>
          <w:spacing w:val="-1"/>
          <w:sz w:val="22"/>
        </w:rPr>
        <w:t> </w:t>
      </w:r>
      <w:r>
        <w:rPr>
          <w:sz w:val="22"/>
        </w:rPr>
        <w:t>is</w:t>
      </w:r>
      <w:r>
        <w:rPr>
          <w:spacing w:val="-5"/>
          <w:sz w:val="22"/>
        </w:rPr>
        <w:t> </w:t>
      </w:r>
      <w:r>
        <w:rPr>
          <w:sz w:val="22"/>
        </w:rPr>
        <w:t>charged</w:t>
      </w:r>
      <w:r>
        <w:rPr>
          <w:spacing w:val="-5"/>
          <w:sz w:val="22"/>
        </w:rPr>
        <w:t> </w:t>
      </w:r>
      <w:r>
        <w:rPr>
          <w:sz w:val="22"/>
        </w:rPr>
        <w:t>and shown in the cash</w:t>
      </w:r>
      <w:r>
        <w:rPr>
          <w:spacing w:val="-5"/>
          <w:sz w:val="22"/>
        </w:rPr>
        <w:t> </w:t>
      </w:r>
      <w:r>
        <w:rPr>
          <w:sz w:val="22"/>
        </w:rPr>
        <w:t>flow.</w:t>
      </w:r>
      <w:r>
        <w:rPr>
          <w:spacing w:val="-1"/>
          <w:sz w:val="22"/>
        </w:rPr>
        <w:t> </w:t>
      </w:r>
      <w:r>
        <w:rPr>
          <w:sz w:val="22"/>
        </w:rPr>
        <w:t>This</w:t>
      </w:r>
      <w:r>
        <w:rPr>
          <w:spacing w:val="-2"/>
          <w:sz w:val="22"/>
        </w:rPr>
        <w:t> </w:t>
      </w:r>
      <w:r>
        <w:rPr>
          <w:sz w:val="22"/>
        </w:rPr>
        <w:t>setting does</w:t>
      </w:r>
      <w:r>
        <w:rPr>
          <w:spacing w:val="-2"/>
          <w:sz w:val="22"/>
        </w:rPr>
        <w:t> </w:t>
      </w:r>
      <w:r>
        <w:rPr>
          <w:sz w:val="22"/>
        </w:rPr>
        <w:t>not</w:t>
      </w:r>
      <w:r>
        <w:rPr>
          <w:spacing w:val="-1"/>
          <w:sz w:val="22"/>
        </w:rPr>
        <w:t> </w:t>
      </w:r>
      <w:r>
        <w:rPr>
          <w:sz w:val="22"/>
        </w:rPr>
        <w:t>affect</w:t>
      </w:r>
      <w:r>
        <w:rPr>
          <w:spacing w:val="-1"/>
          <w:sz w:val="22"/>
        </w:rPr>
        <w:t> </w:t>
      </w:r>
      <w:r>
        <w:rPr>
          <w:sz w:val="22"/>
        </w:rPr>
        <w:t>the calculation of interest. Options are </w:t>
      </w:r>
      <w:r>
        <w:rPr>
          <w:color w:val="538DD3"/>
          <w:sz w:val="22"/>
        </w:rPr>
        <w:t>Monthly</w:t>
      </w:r>
      <w:r>
        <w:rPr>
          <w:sz w:val="22"/>
        </w:rPr>
        <w:t>, </w:t>
      </w:r>
      <w:r>
        <w:rPr>
          <w:color w:val="538DD3"/>
          <w:sz w:val="22"/>
        </w:rPr>
        <w:t>Quarterly</w:t>
      </w:r>
      <w:r>
        <w:rPr>
          <w:sz w:val="22"/>
        </w:rPr>
        <w:t>, </w:t>
      </w:r>
      <w:r>
        <w:rPr>
          <w:color w:val="538DD3"/>
          <w:sz w:val="22"/>
        </w:rPr>
        <w:t>Semi Annual </w:t>
      </w:r>
      <w:r>
        <w:rPr>
          <w:sz w:val="22"/>
        </w:rPr>
        <w:t>and </w:t>
      </w:r>
      <w:r>
        <w:rPr>
          <w:color w:val="538DD3"/>
          <w:sz w:val="22"/>
        </w:rPr>
        <w:t>Annual</w:t>
      </w:r>
      <w:r>
        <w:rPr>
          <w:sz w:val="22"/>
        </w:rPr>
        <w:t>.</w:t>
      </w:r>
    </w:p>
    <w:p>
      <w:pPr>
        <w:pStyle w:val="BodyText"/>
        <w:spacing w:before="122"/>
        <w:ind w:left="360"/>
        <w:jc w:val="both"/>
      </w:pPr>
      <w:r>
        <w:rPr>
          <w:color w:val="004A8D"/>
        </w:rPr>
        <w:t>Interest</w:t>
      </w:r>
      <w:r>
        <w:rPr>
          <w:color w:val="004A8D"/>
          <w:spacing w:val="-8"/>
        </w:rPr>
        <w:t> </w:t>
      </w:r>
      <w:r>
        <w:rPr>
          <w:color w:val="004A8D"/>
        </w:rPr>
        <w:t>Rate</w:t>
      </w:r>
      <w:r>
        <w:rPr>
          <w:color w:val="004A8D"/>
          <w:spacing w:val="-8"/>
        </w:rPr>
        <w:t> </w:t>
      </w:r>
      <w:r>
        <w:rPr>
          <w:color w:val="004A8D"/>
          <w:spacing w:val="-4"/>
        </w:rPr>
        <w:t>Type</w:t>
      </w:r>
    </w:p>
    <w:p>
      <w:pPr>
        <w:pStyle w:val="ListParagraph"/>
        <w:numPr>
          <w:ilvl w:val="0"/>
          <w:numId w:val="62"/>
        </w:numPr>
        <w:tabs>
          <w:tab w:pos="1080" w:val="left" w:leader="none"/>
        </w:tabs>
        <w:spacing w:line="240" w:lineRule="auto" w:before="40" w:after="0"/>
        <w:ind w:left="1080" w:right="1637" w:hanging="360"/>
        <w:jc w:val="left"/>
        <w:rPr>
          <w:sz w:val="22"/>
        </w:rPr>
      </w:pPr>
      <w:r>
        <w:rPr>
          <w:b/>
          <w:color w:val="003E7E"/>
          <w:sz w:val="22"/>
        </w:rPr>
        <w:t>Nominal</w:t>
      </w:r>
      <w:r>
        <w:rPr>
          <w:b/>
          <w:color w:val="003E7E"/>
          <w:spacing w:val="-5"/>
          <w:sz w:val="22"/>
        </w:rPr>
        <w:t> </w:t>
      </w:r>
      <w:r>
        <w:rPr>
          <w:b/>
          <w:color w:val="003E7E"/>
          <w:sz w:val="22"/>
        </w:rPr>
        <w:t>rates</w:t>
      </w:r>
      <w:r>
        <w:rPr>
          <w:b/>
          <w:color w:val="003E7E"/>
          <w:spacing w:val="-4"/>
          <w:sz w:val="22"/>
        </w:rPr>
        <w:t> </w:t>
      </w:r>
      <w:r>
        <w:rPr>
          <w:b/>
          <w:color w:val="003E7E"/>
          <w:sz w:val="22"/>
        </w:rPr>
        <w:t>of</w:t>
      </w:r>
      <w:r>
        <w:rPr>
          <w:b/>
          <w:color w:val="003E7E"/>
          <w:spacing w:val="-5"/>
          <w:sz w:val="22"/>
        </w:rPr>
        <w:t> </w:t>
      </w:r>
      <w:r>
        <w:rPr>
          <w:b/>
          <w:color w:val="003E7E"/>
          <w:sz w:val="22"/>
        </w:rPr>
        <w:t>Interest: </w:t>
      </w:r>
      <w:r>
        <w:rPr>
          <w:sz w:val="22"/>
        </w:rPr>
        <w:t>Apply</w:t>
      </w:r>
      <w:r>
        <w:rPr>
          <w:spacing w:val="-6"/>
          <w:sz w:val="22"/>
        </w:rPr>
        <w:t> </w:t>
      </w:r>
      <w:r>
        <w:rPr>
          <w:sz w:val="22"/>
        </w:rPr>
        <w:t>nominal</w:t>
      </w:r>
      <w:r>
        <w:rPr>
          <w:spacing w:val="-7"/>
          <w:sz w:val="22"/>
        </w:rPr>
        <w:t> </w:t>
      </w:r>
      <w:r>
        <w:rPr>
          <w:sz w:val="22"/>
        </w:rPr>
        <w:t>rates</w:t>
      </w:r>
      <w:r>
        <w:rPr>
          <w:spacing w:val="-6"/>
          <w:sz w:val="22"/>
        </w:rPr>
        <w:t> </w:t>
      </w:r>
      <w:r>
        <w:rPr>
          <w:sz w:val="22"/>
        </w:rPr>
        <w:t>of</w:t>
      </w:r>
      <w:r>
        <w:rPr>
          <w:spacing w:val="-2"/>
          <w:sz w:val="22"/>
        </w:rPr>
        <w:t> </w:t>
      </w:r>
      <w:r>
        <w:rPr>
          <w:sz w:val="22"/>
        </w:rPr>
        <w:t>interest</w:t>
      </w:r>
      <w:r>
        <w:rPr>
          <w:spacing w:val="-5"/>
          <w:sz w:val="22"/>
        </w:rPr>
        <w:t> </w:t>
      </w:r>
      <w:r>
        <w:rPr>
          <w:sz w:val="22"/>
        </w:rPr>
        <w:t>when</w:t>
      </w:r>
      <w:r>
        <w:rPr>
          <w:spacing w:val="-4"/>
          <w:sz w:val="22"/>
        </w:rPr>
        <w:t> </w:t>
      </w:r>
      <w:r>
        <w:rPr>
          <w:sz w:val="22"/>
        </w:rPr>
        <w:t>calculating interest costs.</w:t>
      </w:r>
    </w:p>
    <w:p>
      <w:pPr>
        <w:pStyle w:val="ListParagraph"/>
        <w:numPr>
          <w:ilvl w:val="0"/>
          <w:numId w:val="62"/>
        </w:numPr>
        <w:tabs>
          <w:tab w:pos="1080" w:val="left" w:leader="none"/>
        </w:tabs>
        <w:spacing w:line="240" w:lineRule="auto" w:before="118" w:after="0"/>
        <w:ind w:left="1080" w:right="1306" w:hanging="360"/>
        <w:jc w:val="left"/>
        <w:rPr>
          <w:sz w:val="22"/>
        </w:rPr>
      </w:pPr>
      <w:r>
        <w:rPr>
          <w:b/>
          <w:color w:val="003E7E"/>
          <w:sz w:val="22"/>
        </w:rPr>
        <w:t>Effective</w:t>
      </w:r>
      <w:r>
        <w:rPr>
          <w:b/>
          <w:color w:val="003E7E"/>
          <w:spacing w:val="-4"/>
          <w:sz w:val="22"/>
        </w:rPr>
        <w:t> </w:t>
      </w:r>
      <w:r>
        <w:rPr>
          <w:b/>
          <w:color w:val="003E7E"/>
          <w:sz w:val="22"/>
        </w:rPr>
        <w:t>rates</w:t>
      </w:r>
      <w:r>
        <w:rPr>
          <w:b/>
          <w:color w:val="003E7E"/>
          <w:spacing w:val="-6"/>
          <w:sz w:val="22"/>
        </w:rPr>
        <w:t> </w:t>
      </w:r>
      <w:r>
        <w:rPr>
          <w:b/>
          <w:color w:val="003E7E"/>
          <w:sz w:val="22"/>
        </w:rPr>
        <w:t>of</w:t>
      </w:r>
      <w:r>
        <w:rPr>
          <w:b/>
          <w:color w:val="003E7E"/>
          <w:spacing w:val="-5"/>
          <w:sz w:val="22"/>
        </w:rPr>
        <w:t> </w:t>
      </w:r>
      <w:r>
        <w:rPr>
          <w:b/>
          <w:color w:val="003E7E"/>
          <w:sz w:val="22"/>
        </w:rPr>
        <w:t>Interest</w:t>
      </w:r>
      <w:r>
        <w:rPr>
          <w:b/>
          <w:color w:val="003E7E"/>
          <w:spacing w:val="-3"/>
          <w:sz w:val="22"/>
        </w:rPr>
        <w:t> </w:t>
      </w:r>
      <w:r>
        <w:rPr>
          <w:b/>
          <w:color w:val="003E7E"/>
          <w:sz w:val="22"/>
        </w:rPr>
        <w:t>(APR): </w:t>
      </w:r>
      <w:r>
        <w:rPr>
          <w:sz w:val="22"/>
        </w:rPr>
        <w:t>Apply</w:t>
      </w:r>
      <w:r>
        <w:rPr>
          <w:spacing w:val="-6"/>
          <w:sz w:val="22"/>
        </w:rPr>
        <w:t> </w:t>
      </w:r>
      <w:r>
        <w:rPr>
          <w:sz w:val="22"/>
        </w:rPr>
        <w:t>effective</w:t>
      </w:r>
      <w:r>
        <w:rPr>
          <w:spacing w:val="-4"/>
          <w:sz w:val="22"/>
        </w:rPr>
        <w:t> </w:t>
      </w:r>
      <w:r>
        <w:rPr>
          <w:sz w:val="22"/>
        </w:rPr>
        <w:t>(APR)</w:t>
      </w:r>
      <w:r>
        <w:rPr>
          <w:spacing w:val="-5"/>
          <w:sz w:val="22"/>
        </w:rPr>
        <w:t> </w:t>
      </w:r>
      <w:r>
        <w:rPr>
          <w:sz w:val="22"/>
        </w:rPr>
        <w:t>rates</w:t>
      </w:r>
      <w:r>
        <w:rPr>
          <w:spacing w:val="-4"/>
          <w:sz w:val="22"/>
        </w:rPr>
        <w:t> </w:t>
      </w:r>
      <w:r>
        <w:rPr>
          <w:sz w:val="22"/>
        </w:rPr>
        <w:t>of</w:t>
      </w:r>
      <w:r>
        <w:rPr>
          <w:spacing w:val="-2"/>
          <w:sz w:val="22"/>
        </w:rPr>
        <w:t> </w:t>
      </w:r>
      <w:r>
        <w:rPr>
          <w:sz w:val="22"/>
        </w:rPr>
        <w:t>interest</w:t>
      </w:r>
      <w:r>
        <w:rPr>
          <w:spacing w:val="-5"/>
          <w:sz w:val="22"/>
        </w:rPr>
        <w:t> </w:t>
      </w:r>
      <w:r>
        <w:rPr>
          <w:sz w:val="22"/>
        </w:rPr>
        <w:t>when calculating interest costs.</w:t>
      </w:r>
    </w:p>
    <w:p>
      <w:pPr>
        <w:pStyle w:val="BodyText"/>
        <w:spacing w:before="121"/>
        <w:ind w:left="360"/>
      </w:pPr>
      <w:r>
        <w:rPr>
          <w:color w:val="004A8D"/>
          <w:spacing w:val="-2"/>
        </w:rPr>
        <w:t>Options</w:t>
      </w:r>
    </w:p>
    <w:p>
      <w:pPr>
        <w:pStyle w:val="ListParagraph"/>
        <w:numPr>
          <w:ilvl w:val="0"/>
          <w:numId w:val="62"/>
        </w:numPr>
        <w:tabs>
          <w:tab w:pos="1080" w:val="left" w:leader="none"/>
        </w:tabs>
        <w:spacing w:line="240" w:lineRule="auto" w:before="40" w:after="0"/>
        <w:ind w:left="1080" w:right="1207" w:hanging="360"/>
        <w:jc w:val="left"/>
        <w:rPr>
          <w:sz w:val="22"/>
        </w:rPr>
      </w:pPr>
      <w:r>
        <w:rPr>
          <w:b/>
          <w:color w:val="003E7E"/>
          <w:sz w:val="22"/>
        </w:rPr>
        <w:t>Calculate</w:t>
      </w:r>
      <w:r>
        <w:rPr>
          <w:b/>
          <w:color w:val="003E7E"/>
          <w:spacing w:val="-4"/>
          <w:sz w:val="22"/>
        </w:rPr>
        <w:t> </w:t>
      </w:r>
      <w:r>
        <w:rPr>
          <w:b/>
          <w:color w:val="003E7E"/>
          <w:sz w:val="22"/>
        </w:rPr>
        <w:t>interest</w:t>
      </w:r>
      <w:r>
        <w:rPr>
          <w:b/>
          <w:color w:val="003E7E"/>
          <w:spacing w:val="-2"/>
          <w:sz w:val="22"/>
        </w:rPr>
        <w:t> </w:t>
      </w:r>
      <w:r>
        <w:rPr>
          <w:b/>
          <w:color w:val="003E7E"/>
          <w:sz w:val="22"/>
        </w:rPr>
        <w:t>on</w:t>
      </w:r>
      <w:r>
        <w:rPr>
          <w:b/>
          <w:color w:val="003E7E"/>
          <w:spacing w:val="-6"/>
          <w:sz w:val="22"/>
        </w:rPr>
        <w:t> </w:t>
      </w:r>
      <w:r>
        <w:rPr>
          <w:b/>
          <w:color w:val="003E7E"/>
          <w:sz w:val="22"/>
        </w:rPr>
        <w:t>Payments/Receipts</w:t>
      </w:r>
      <w:r>
        <w:rPr>
          <w:b/>
          <w:color w:val="003E7E"/>
          <w:spacing w:val="-5"/>
          <w:sz w:val="22"/>
        </w:rPr>
        <w:t> </w:t>
      </w:r>
      <w:r>
        <w:rPr>
          <w:b/>
          <w:color w:val="003E7E"/>
          <w:sz w:val="22"/>
        </w:rPr>
        <w:t>in</w:t>
      </w:r>
      <w:r>
        <w:rPr>
          <w:b/>
          <w:color w:val="003E7E"/>
          <w:spacing w:val="-5"/>
          <w:sz w:val="22"/>
        </w:rPr>
        <w:t> </w:t>
      </w:r>
      <w:r>
        <w:rPr>
          <w:b/>
          <w:color w:val="003E7E"/>
          <w:sz w:val="22"/>
        </w:rPr>
        <w:t>final</w:t>
      </w:r>
      <w:r>
        <w:rPr>
          <w:b/>
          <w:color w:val="003E7E"/>
          <w:spacing w:val="-1"/>
          <w:sz w:val="22"/>
        </w:rPr>
        <w:t> </w:t>
      </w:r>
      <w:r>
        <w:rPr>
          <w:b/>
          <w:color w:val="003E7E"/>
          <w:sz w:val="22"/>
        </w:rPr>
        <w:t>period: </w:t>
      </w:r>
      <w:r>
        <w:rPr>
          <w:sz w:val="22"/>
        </w:rPr>
        <w:t>Allow</w:t>
      </w:r>
      <w:r>
        <w:rPr>
          <w:spacing w:val="-6"/>
          <w:sz w:val="22"/>
        </w:rPr>
        <w:t> </w:t>
      </w:r>
      <w:r>
        <w:rPr>
          <w:sz w:val="22"/>
        </w:rPr>
        <w:t>interest</w:t>
      </w:r>
      <w:r>
        <w:rPr>
          <w:spacing w:val="-4"/>
          <w:sz w:val="22"/>
        </w:rPr>
        <w:t> </w:t>
      </w:r>
      <w:r>
        <w:rPr>
          <w:sz w:val="22"/>
        </w:rPr>
        <w:t>to</w:t>
      </w:r>
      <w:r>
        <w:rPr>
          <w:spacing w:val="-5"/>
          <w:sz w:val="22"/>
        </w:rPr>
        <w:t> </w:t>
      </w:r>
      <w:r>
        <w:rPr>
          <w:sz w:val="22"/>
        </w:rPr>
        <w:t>roll up into the Exit Period of the cash flow. Un-check this option and interest does not charge in the Exit Period.</w:t>
      </w:r>
    </w:p>
    <w:p>
      <w:pPr>
        <w:pStyle w:val="ListParagraph"/>
        <w:numPr>
          <w:ilvl w:val="0"/>
          <w:numId w:val="62"/>
        </w:numPr>
        <w:tabs>
          <w:tab w:pos="1080" w:val="left" w:leader="none"/>
        </w:tabs>
        <w:spacing w:line="240" w:lineRule="auto" w:before="122" w:after="0"/>
        <w:ind w:left="1080" w:right="1401" w:hanging="360"/>
        <w:jc w:val="left"/>
        <w:rPr>
          <w:sz w:val="22"/>
        </w:rPr>
      </w:pPr>
      <w:r>
        <w:rPr>
          <w:b/>
          <w:color w:val="003E7E"/>
          <w:sz w:val="22"/>
        </w:rPr>
        <w:t>Include</w:t>
      </w:r>
      <w:r>
        <w:rPr>
          <w:b/>
          <w:color w:val="003E7E"/>
          <w:spacing w:val="-5"/>
          <w:sz w:val="22"/>
        </w:rPr>
        <w:t> </w:t>
      </w:r>
      <w:r>
        <w:rPr>
          <w:b/>
          <w:color w:val="003E7E"/>
          <w:sz w:val="22"/>
        </w:rPr>
        <w:t>Interest</w:t>
      </w:r>
      <w:r>
        <w:rPr>
          <w:b/>
          <w:color w:val="003E7E"/>
          <w:spacing w:val="-5"/>
          <w:sz w:val="22"/>
        </w:rPr>
        <w:t> </w:t>
      </w:r>
      <w:r>
        <w:rPr>
          <w:b/>
          <w:color w:val="003E7E"/>
          <w:sz w:val="22"/>
        </w:rPr>
        <w:t>and</w:t>
      </w:r>
      <w:r>
        <w:rPr>
          <w:b/>
          <w:color w:val="003E7E"/>
          <w:spacing w:val="-5"/>
          <w:sz w:val="22"/>
        </w:rPr>
        <w:t> </w:t>
      </w:r>
      <w:r>
        <w:rPr>
          <w:b/>
          <w:color w:val="003E7E"/>
          <w:sz w:val="22"/>
        </w:rPr>
        <w:t>Finance</w:t>
      </w:r>
      <w:r>
        <w:rPr>
          <w:b/>
          <w:color w:val="003E7E"/>
          <w:spacing w:val="-3"/>
          <w:sz w:val="22"/>
        </w:rPr>
        <w:t> </w:t>
      </w:r>
      <w:r>
        <w:rPr>
          <w:b/>
          <w:color w:val="003E7E"/>
          <w:sz w:val="22"/>
        </w:rPr>
        <w:t>Fees</w:t>
      </w:r>
      <w:r>
        <w:rPr>
          <w:b/>
          <w:color w:val="003E7E"/>
          <w:spacing w:val="-5"/>
          <w:sz w:val="22"/>
        </w:rPr>
        <w:t> </w:t>
      </w:r>
      <w:r>
        <w:rPr>
          <w:b/>
          <w:color w:val="003E7E"/>
          <w:sz w:val="22"/>
        </w:rPr>
        <w:t>in</w:t>
      </w:r>
      <w:r>
        <w:rPr>
          <w:b/>
          <w:color w:val="003E7E"/>
          <w:spacing w:val="-5"/>
          <w:sz w:val="22"/>
        </w:rPr>
        <w:t> </w:t>
      </w:r>
      <w:r>
        <w:rPr>
          <w:b/>
          <w:color w:val="003E7E"/>
          <w:sz w:val="22"/>
        </w:rPr>
        <w:t>IRR</w:t>
      </w:r>
      <w:r>
        <w:rPr>
          <w:b/>
          <w:color w:val="003E7E"/>
          <w:spacing w:val="-3"/>
          <w:sz w:val="22"/>
        </w:rPr>
        <w:t> </w:t>
      </w:r>
      <w:r>
        <w:rPr>
          <w:b/>
          <w:color w:val="003E7E"/>
          <w:sz w:val="22"/>
        </w:rPr>
        <w:t>Calculations:</w:t>
      </w:r>
      <w:r>
        <w:rPr>
          <w:b/>
          <w:color w:val="003E7E"/>
          <w:spacing w:val="-2"/>
          <w:sz w:val="22"/>
        </w:rPr>
        <w:t> </w:t>
      </w:r>
      <w:r>
        <w:rPr>
          <w:sz w:val="22"/>
        </w:rPr>
        <w:t>Include</w:t>
      </w:r>
      <w:r>
        <w:rPr>
          <w:spacing w:val="-5"/>
          <w:sz w:val="22"/>
        </w:rPr>
        <w:t> </w:t>
      </w:r>
      <w:r>
        <w:rPr>
          <w:sz w:val="22"/>
        </w:rPr>
        <w:t>the</w:t>
      </w:r>
      <w:r>
        <w:rPr>
          <w:spacing w:val="-5"/>
          <w:sz w:val="22"/>
        </w:rPr>
        <w:t> </w:t>
      </w:r>
      <w:r>
        <w:rPr>
          <w:sz w:val="22"/>
        </w:rPr>
        <w:t>interest values and</w:t>
      </w:r>
      <w:r>
        <w:rPr>
          <w:spacing w:val="-3"/>
          <w:sz w:val="22"/>
        </w:rPr>
        <w:t> </w:t>
      </w:r>
      <w:r>
        <w:rPr>
          <w:sz w:val="22"/>
        </w:rPr>
        <w:t>finance</w:t>
      </w:r>
      <w:r>
        <w:rPr>
          <w:spacing w:val="-1"/>
          <w:sz w:val="22"/>
        </w:rPr>
        <w:t> </w:t>
      </w:r>
      <w:r>
        <w:rPr>
          <w:sz w:val="22"/>
        </w:rPr>
        <w:t>arrangement</w:t>
      </w:r>
      <w:r>
        <w:rPr>
          <w:spacing w:val="-4"/>
          <w:sz w:val="22"/>
        </w:rPr>
        <w:t> </w:t>
      </w:r>
      <w:r>
        <w:rPr>
          <w:sz w:val="22"/>
        </w:rPr>
        <w:t>fees</w:t>
      </w:r>
      <w:r>
        <w:rPr>
          <w:spacing w:val="-3"/>
          <w:sz w:val="22"/>
        </w:rPr>
        <w:t> </w:t>
      </w:r>
      <w:r>
        <w:rPr>
          <w:sz w:val="22"/>
        </w:rPr>
        <w:t>when</w:t>
      </w:r>
      <w:r>
        <w:rPr>
          <w:spacing w:val="-1"/>
          <w:sz w:val="22"/>
        </w:rPr>
        <w:t> </w:t>
      </w:r>
      <w:r>
        <w:rPr>
          <w:sz w:val="22"/>
        </w:rPr>
        <w:t>calculating</w:t>
      </w:r>
      <w:r>
        <w:rPr>
          <w:spacing w:val="-1"/>
          <w:sz w:val="22"/>
        </w:rPr>
        <w:t> </w:t>
      </w:r>
      <w:r>
        <w:rPr>
          <w:sz w:val="22"/>
        </w:rPr>
        <w:t>the</w:t>
      </w:r>
      <w:r>
        <w:rPr>
          <w:spacing w:val="-3"/>
          <w:sz w:val="22"/>
        </w:rPr>
        <w:t> </w:t>
      </w:r>
      <w:r>
        <w:rPr>
          <w:sz w:val="22"/>
        </w:rPr>
        <w:t>IRR</w:t>
      </w:r>
      <w:r>
        <w:rPr>
          <w:spacing w:val="-4"/>
          <w:sz w:val="22"/>
        </w:rPr>
        <w:t> </w:t>
      </w:r>
      <w:r>
        <w:rPr>
          <w:sz w:val="22"/>
        </w:rPr>
        <w:t>for</w:t>
      </w:r>
      <w:r>
        <w:rPr>
          <w:spacing w:val="-5"/>
          <w:sz w:val="22"/>
        </w:rPr>
        <w:t> </w:t>
      </w:r>
      <w:r>
        <w:rPr>
          <w:sz w:val="22"/>
        </w:rPr>
        <w:t>the</w:t>
      </w:r>
      <w:r>
        <w:rPr>
          <w:spacing w:val="-1"/>
          <w:sz w:val="22"/>
        </w:rPr>
        <w:t> </w:t>
      </w:r>
      <w:r>
        <w:rPr>
          <w:sz w:val="22"/>
        </w:rPr>
        <w:t>project.</w:t>
      </w:r>
    </w:p>
    <w:p>
      <w:pPr>
        <w:pStyle w:val="ListParagraph"/>
        <w:numPr>
          <w:ilvl w:val="0"/>
          <w:numId w:val="62"/>
        </w:numPr>
        <w:tabs>
          <w:tab w:pos="1080" w:val="left" w:leader="none"/>
        </w:tabs>
        <w:spacing w:line="240" w:lineRule="auto" w:before="118" w:after="0"/>
        <w:ind w:left="1080" w:right="1510" w:hanging="360"/>
        <w:jc w:val="left"/>
        <w:rPr>
          <w:sz w:val="22"/>
        </w:rPr>
      </w:pPr>
      <w:r>
        <w:rPr>
          <w:b/>
          <w:color w:val="003E7E"/>
          <w:sz w:val="22"/>
        </w:rPr>
        <w:t>Automatic</w:t>
      </w:r>
      <w:r>
        <w:rPr>
          <w:b/>
          <w:color w:val="003E7E"/>
          <w:spacing w:val="-5"/>
          <w:sz w:val="22"/>
        </w:rPr>
        <w:t> </w:t>
      </w:r>
      <w:r>
        <w:rPr>
          <w:b/>
          <w:color w:val="003E7E"/>
          <w:sz w:val="22"/>
        </w:rPr>
        <w:t>inter-account</w:t>
      </w:r>
      <w:r>
        <w:rPr>
          <w:b/>
          <w:color w:val="003E7E"/>
          <w:spacing w:val="-2"/>
          <w:sz w:val="22"/>
        </w:rPr>
        <w:t> </w:t>
      </w:r>
      <w:r>
        <w:rPr>
          <w:b/>
          <w:color w:val="003E7E"/>
          <w:sz w:val="22"/>
        </w:rPr>
        <w:t>transfers:</w:t>
      </w:r>
      <w:r>
        <w:rPr>
          <w:b/>
          <w:color w:val="003E7E"/>
          <w:spacing w:val="-5"/>
          <w:sz w:val="22"/>
        </w:rPr>
        <w:t> </w:t>
      </w:r>
      <w:r>
        <w:rPr>
          <w:sz w:val="22"/>
        </w:rPr>
        <w:t>Transfer</w:t>
      </w:r>
      <w:r>
        <w:rPr>
          <w:spacing w:val="-4"/>
          <w:sz w:val="22"/>
        </w:rPr>
        <w:t> </w:t>
      </w:r>
      <w:r>
        <w:rPr>
          <w:sz w:val="22"/>
        </w:rPr>
        <w:t>a</w:t>
      </w:r>
      <w:r>
        <w:rPr>
          <w:spacing w:val="-5"/>
          <w:sz w:val="22"/>
        </w:rPr>
        <w:t> </w:t>
      </w:r>
      <w:r>
        <w:rPr>
          <w:sz w:val="22"/>
        </w:rPr>
        <w:t>surplus</w:t>
      </w:r>
      <w:r>
        <w:rPr>
          <w:spacing w:val="-3"/>
          <w:sz w:val="22"/>
        </w:rPr>
        <w:t> </w:t>
      </w:r>
      <w:r>
        <w:rPr>
          <w:sz w:val="22"/>
        </w:rPr>
        <w:t>in</w:t>
      </w:r>
      <w:r>
        <w:rPr>
          <w:spacing w:val="-3"/>
          <w:sz w:val="22"/>
        </w:rPr>
        <w:t> </w:t>
      </w:r>
      <w:r>
        <w:rPr>
          <w:sz w:val="22"/>
        </w:rPr>
        <w:t>any</w:t>
      </w:r>
      <w:r>
        <w:rPr>
          <w:spacing w:val="-5"/>
          <w:sz w:val="22"/>
        </w:rPr>
        <w:t> </w:t>
      </w:r>
      <w:r>
        <w:rPr>
          <w:sz w:val="22"/>
        </w:rPr>
        <w:t>of</w:t>
      </w:r>
      <w:r>
        <w:rPr>
          <w:spacing w:val="-4"/>
          <w:sz w:val="22"/>
        </w:rPr>
        <w:t> </w:t>
      </w:r>
      <w:r>
        <w:rPr>
          <w:sz w:val="22"/>
        </w:rPr>
        <w:t>the</w:t>
      </w:r>
      <w:r>
        <w:rPr>
          <w:spacing w:val="-3"/>
          <w:sz w:val="22"/>
        </w:rPr>
        <w:t> </w:t>
      </w:r>
      <w:r>
        <w:rPr>
          <w:sz w:val="22"/>
        </w:rPr>
        <w:t>interest accounts to pay down costs in other accounts. This option is normally left </w:t>
      </w:r>
      <w:r>
        <w:rPr>
          <w:spacing w:val="-2"/>
          <w:sz w:val="22"/>
        </w:rPr>
        <w:t>unchecked.</w:t>
      </w:r>
    </w:p>
    <w:p>
      <w:pPr>
        <w:pStyle w:val="ListParagraph"/>
        <w:numPr>
          <w:ilvl w:val="0"/>
          <w:numId w:val="62"/>
        </w:numPr>
        <w:tabs>
          <w:tab w:pos="1080" w:val="left" w:leader="none"/>
        </w:tabs>
        <w:spacing w:line="240" w:lineRule="auto" w:before="122" w:after="0"/>
        <w:ind w:left="1080" w:right="1341" w:hanging="360"/>
        <w:jc w:val="left"/>
        <w:rPr>
          <w:sz w:val="22"/>
        </w:rPr>
      </w:pPr>
      <w:r>
        <w:rPr>
          <w:b/>
          <w:color w:val="003E7E"/>
          <w:sz w:val="22"/>
        </w:rPr>
        <w:t>Manual</w:t>
      </w:r>
      <w:r>
        <w:rPr>
          <w:b/>
          <w:color w:val="003E7E"/>
          <w:spacing w:val="-3"/>
          <w:sz w:val="22"/>
        </w:rPr>
        <w:t> </w:t>
      </w:r>
      <w:r>
        <w:rPr>
          <w:b/>
          <w:color w:val="003E7E"/>
          <w:sz w:val="22"/>
        </w:rPr>
        <w:t>Finance</w:t>
      </w:r>
      <w:r>
        <w:rPr>
          <w:b/>
          <w:color w:val="003E7E"/>
          <w:spacing w:val="-4"/>
          <w:sz w:val="22"/>
        </w:rPr>
        <w:t> </w:t>
      </w:r>
      <w:r>
        <w:rPr>
          <w:b/>
          <w:color w:val="003E7E"/>
          <w:sz w:val="22"/>
        </w:rPr>
        <w:t>Rate</w:t>
      </w:r>
      <w:r>
        <w:rPr>
          <w:b/>
          <w:color w:val="003E7E"/>
          <w:spacing w:val="-4"/>
          <w:sz w:val="22"/>
        </w:rPr>
        <w:t> </w:t>
      </w:r>
      <w:r>
        <w:rPr>
          <w:b/>
          <w:color w:val="003E7E"/>
          <w:sz w:val="22"/>
        </w:rPr>
        <w:t>for</w:t>
      </w:r>
      <w:r>
        <w:rPr>
          <w:b/>
          <w:color w:val="003E7E"/>
          <w:spacing w:val="-2"/>
          <w:sz w:val="22"/>
        </w:rPr>
        <w:t> </w:t>
      </w:r>
      <w:r>
        <w:rPr>
          <w:b/>
          <w:color w:val="003E7E"/>
          <w:sz w:val="22"/>
        </w:rPr>
        <w:t>Profit</w:t>
      </w:r>
      <w:r>
        <w:rPr>
          <w:b/>
          <w:color w:val="003E7E"/>
          <w:spacing w:val="-2"/>
          <w:sz w:val="22"/>
        </w:rPr>
        <w:t> </w:t>
      </w:r>
      <w:r>
        <w:rPr>
          <w:b/>
          <w:color w:val="003E7E"/>
          <w:sz w:val="22"/>
        </w:rPr>
        <w:t>Erosion:</w:t>
      </w:r>
      <w:r>
        <w:rPr>
          <w:b/>
          <w:color w:val="003E7E"/>
          <w:spacing w:val="-2"/>
          <w:sz w:val="22"/>
        </w:rPr>
        <w:t> </w:t>
      </w:r>
      <w:r>
        <w:rPr>
          <w:sz w:val="22"/>
        </w:rPr>
        <w:t>Enter</w:t>
      </w:r>
      <w:r>
        <w:rPr>
          <w:spacing w:val="-3"/>
          <w:sz w:val="22"/>
        </w:rPr>
        <w:t> </w:t>
      </w:r>
      <w:r>
        <w:rPr>
          <w:sz w:val="22"/>
        </w:rPr>
        <w:t>a</w:t>
      </w:r>
      <w:r>
        <w:rPr>
          <w:spacing w:val="-4"/>
          <w:sz w:val="22"/>
        </w:rPr>
        <w:t> </w:t>
      </w:r>
      <w:r>
        <w:rPr>
          <w:sz w:val="22"/>
        </w:rPr>
        <w:t>finance</w:t>
      </w:r>
      <w:r>
        <w:rPr>
          <w:spacing w:val="-4"/>
          <w:sz w:val="22"/>
        </w:rPr>
        <w:t> </w:t>
      </w:r>
      <w:r>
        <w:rPr>
          <w:sz w:val="22"/>
        </w:rPr>
        <w:t>rate</w:t>
      </w:r>
      <w:r>
        <w:rPr>
          <w:spacing w:val="-4"/>
          <w:sz w:val="22"/>
        </w:rPr>
        <w:t> </w:t>
      </w:r>
      <w:r>
        <w:rPr>
          <w:sz w:val="22"/>
        </w:rPr>
        <w:t>to</w:t>
      </w:r>
      <w:r>
        <w:rPr>
          <w:spacing w:val="-4"/>
          <w:sz w:val="22"/>
        </w:rPr>
        <w:t> </w:t>
      </w:r>
      <w:r>
        <w:rPr>
          <w:sz w:val="22"/>
        </w:rPr>
        <w:t>calculate</w:t>
      </w:r>
      <w:r>
        <w:rPr>
          <w:spacing w:val="-3"/>
          <w:sz w:val="22"/>
        </w:rPr>
        <w:t> </w:t>
      </w:r>
      <w:r>
        <w:rPr>
          <w:sz w:val="22"/>
        </w:rPr>
        <w:t>the profit erosion. Profit erosion is displayed on the Summary page.</w:t>
      </w:r>
    </w:p>
    <w:p>
      <w:pPr>
        <w:pStyle w:val="ListParagraph"/>
        <w:spacing w:after="0" w:line="240" w:lineRule="auto"/>
        <w:jc w:val="left"/>
        <w:rPr>
          <w:sz w:val="22"/>
        </w:rPr>
        <w:sectPr>
          <w:pgSz w:w="12240" w:h="15840"/>
          <w:pgMar w:header="729" w:footer="880" w:top="1460" w:bottom="1060" w:left="1080" w:right="1080"/>
        </w:sectPr>
      </w:pPr>
    </w:p>
    <w:p>
      <w:pPr>
        <w:pStyle w:val="Heading2"/>
        <w:spacing w:before="82"/>
      </w:pPr>
      <w:bookmarkStart w:name="_bookmark109" w:id="110"/>
      <w:bookmarkEnd w:id="110"/>
      <w:r>
        <w:rPr>
          <w:b w:val="0"/>
        </w:rPr>
      </w:r>
      <w:r>
        <w:rPr>
          <w:color w:val="004A8D"/>
          <w:spacing w:val="-2"/>
        </w:rPr>
        <w:t>Calculation</w:t>
      </w:r>
    </w:p>
    <w:p>
      <w:pPr>
        <w:pStyle w:val="BodyText"/>
        <w:spacing w:before="106"/>
        <w:ind w:left="360"/>
      </w:pPr>
      <w:r>
        <w:rPr/>
        <w:t>Navigation:</w:t>
      </w:r>
      <w:r>
        <w:rPr>
          <w:spacing w:val="-13"/>
        </w:rPr>
        <w:t> </w:t>
      </w:r>
      <w:r>
        <w:rPr/>
        <w:t>Home</w:t>
      </w:r>
      <w:r>
        <w:rPr>
          <w:spacing w:val="-14"/>
        </w:rPr>
        <w:t> </w:t>
      </w:r>
      <w:r>
        <w:rPr/>
        <w:t>Ribbon&gt;Calculation</w:t>
      </w:r>
      <w:r>
        <w:rPr>
          <w:spacing w:val="-11"/>
        </w:rPr>
        <w:t> </w:t>
      </w:r>
      <w:r>
        <w:rPr>
          <w:spacing w:val="-2"/>
        </w:rPr>
        <w:t>Assumptions&gt;Assumptions&gt;Calculation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7"/>
      </w:pPr>
    </w:p>
    <w:p>
      <w:pPr>
        <w:pStyle w:val="BodyText"/>
        <w:ind w:left="360"/>
      </w:pPr>
      <w:r>
        <w:rPr/>
        <w:t>If</w:t>
      </w:r>
      <w:r>
        <w:rPr>
          <w:spacing w:val="-2"/>
        </w:rPr>
        <w:t> </w:t>
      </w:r>
      <w:r>
        <w:rPr/>
        <w:t>you</w:t>
      </w:r>
      <w:r>
        <w:rPr>
          <w:spacing w:val="-3"/>
        </w:rPr>
        <w:t> </w:t>
      </w:r>
      <w:r>
        <w:rPr/>
        <w:t>cannot</w:t>
      </w:r>
      <w:r>
        <w:rPr>
          <w:spacing w:val="-4"/>
        </w:rPr>
        <w:t> </w:t>
      </w:r>
      <w:r>
        <w:rPr/>
        <w:t>see</w:t>
      </w:r>
      <w:r>
        <w:rPr>
          <w:spacing w:val="-6"/>
        </w:rPr>
        <w:t> </w:t>
      </w:r>
      <w:r>
        <w:rPr/>
        <w:t>these</w:t>
      </w:r>
      <w:r>
        <w:rPr>
          <w:spacing w:val="-7"/>
        </w:rPr>
        <w:t> </w:t>
      </w:r>
      <w:r>
        <w:rPr/>
        <w:t>options</w:t>
      </w:r>
      <w:r>
        <w:rPr>
          <w:spacing w:val="-2"/>
        </w:rPr>
        <w:t> </w:t>
      </w:r>
      <w:r>
        <w:rPr/>
        <w:t>on</w:t>
      </w:r>
      <w:r>
        <w:rPr>
          <w:spacing w:val="-3"/>
        </w:rPr>
        <w:t> </w:t>
      </w:r>
      <w:r>
        <w:rPr/>
        <w:t>your</w:t>
      </w:r>
      <w:r>
        <w:rPr>
          <w:spacing w:val="-4"/>
        </w:rPr>
        <w:t> </w:t>
      </w:r>
      <w:r>
        <w:rPr>
          <w:spacing w:val="-2"/>
        </w:rPr>
        <w:t>screen</w:t>
      </w:r>
    </w:p>
    <w:p>
      <w:pPr>
        <w:pStyle w:val="ListParagraph"/>
        <w:numPr>
          <w:ilvl w:val="0"/>
          <w:numId w:val="64"/>
        </w:numPr>
        <w:tabs>
          <w:tab w:pos="1078" w:val="left" w:leader="none"/>
        </w:tabs>
        <w:spacing w:line="240" w:lineRule="auto" w:before="141" w:after="0"/>
        <w:ind w:left="1078" w:right="0" w:hanging="358"/>
        <w:jc w:val="left"/>
        <w:rPr>
          <w:sz w:val="22"/>
        </w:rPr>
      </w:pPr>
      <w:r>
        <w:rPr>
          <w:sz w:val="22"/>
        </w:rPr>
        <w:t>Select</w:t>
      </w:r>
      <w:r>
        <w:rPr>
          <w:spacing w:val="-3"/>
          <w:sz w:val="22"/>
        </w:rPr>
        <w:t> </w:t>
      </w:r>
      <w:r>
        <w:rPr>
          <w:sz w:val="22"/>
        </w:rPr>
        <w:t>the</w:t>
      </w:r>
      <w:r>
        <w:rPr>
          <w:spacing w:val="-4"/>
          <w:sz w:val="22"/>
        </w:rPr>
        <w:t> </w:t>
      </w:r>
      <w:r>
        <w:rPr>
          <w:b/>
          <w:color w:val="003E7E"/>
          <w:sz w:val="22"/>
        </w:rPr>
        <w:t>ARGUS</w:t>
      </w:r>
      <w:r>
        <w:rPr>
          <w:b/>
          <w:color w:val="003E7E"/>
          <w:spacing w:val="-3"/>
          <w:sz w:val="22"/>
        </w:rPr>
        <w:t> </w:t>
      </w:r>
      <w:r>
        <w:rPr>
          <w:sz w:val="22"/>
        </w:rPr>
        <w:t>Button</w:t>
      </w:r>
      <w:r>
        <w:rPr>
          <w:spacing w:val="-3"/>
          <w:sz w:val="22"/>
        </w:rPr>
        <w:t> </w:t>
      </w:r>
      <w:r>
        <w:rPr>
          <w:sz w:val="22"/>
        </w:rPr>
        <w:t>&gt;</w:t>
      </w:r>
      <w:r>
        <w:rPr>
          <w:spacing w:val="-4"/>
          <w:sz w:val="22"/>
        </w:rPr>
        <w:t> </w:t>
      </w:r>
      <w:r>
        <w:rPr>
          <w:sz w:val="22"/>
        </w:rPr>
        <w:t>Control</w:t>
      </w:r>
      <w:r>
        <w:rPr>
          <w:spacing w:val="-6"/>
          <w:sz w:val="22"/>
        </w:rPr>
        <w:t> </w:t>
      </w:r>
      <w:r>
        <w:rPr>
          <w:sz w:val="22"/>
        </w:rPr>
        <w:t>Panel</w:t>
      </w:r>
      <w:r>
        <w:rPr>
          <w:spacing w:val="-5"/>
          <w:sz w:val="22"/>
        </w:rPr>
        <w:t> </w:t>
      </w:r>
      <w:r>
        <w:rPr>
          <w:sz w:val="22"/>
        </w:rPr>
        <w:t>&gt;</w:t>
      </w:r>
      <w:r>
        <w:rPr>
          <w:spacing w:val="-5"/>
          <w:sz w:val="22"/>
        </w:rPr>
        <w:t> </w:t>
      </w:r>
      <w:r>
        <w:rPr>
          <w:sz w:val="22"/>
        </w:rPr>
        <w:t>Options</w:t>
      </w:r>
      <w:r>
        <w:rPr>
          <w:spacing w:val="-2"/>
          <w:sz w:val="22"/>
        </w:rPr>
        <w:t> </w:t>
      </w:r>
      <w:r>
        <w:rPr>
          <w:sz w:val="22"/>
        </w:rPr>
        <w:t>&gt;</w:t>
      </w:r>
      <w:r>
        <w:rPr>
          <w:spacing w:val="-5"/>
          <w:sz w:val="22"/>
        </w:rPr>
        <w:t> </w:t>
      </w:r>
      <w:r>
        <w:rPr>
          <w:sz w:val="22"/>
        </w:rPr>
        <w:t>General</w:t>
      </w:r>
      <w:r>
        <w:rPr>
          <w:spacing w:val="-6"/>
          <w:sz w:val="22"/>
        </w:rPr>
        <w:t> </w:t>
      </w:r>
      <w:r>
        <w:rPr>
          <w:spacing w:val="-4"/>
          <w:sz w:val="22"/>
        </w:rPr>
        <w:t>tab.</w:t>
      </w:r>
    </w:p>
    <w:p>
      <w:pPr>
        <w:pStyle w:val="ListParagraph"/>
        <w:numPr>
          <w:ilvl w:val="0"/>
          <w:numId w:val="64"/>
        </w:numPr>
        <w:tabs>
          <w:tab w:pos="1078" w:val="left" w:leader="none"/>
        </w:tabs>
        <w:spacing w:line="240" w:lineRule="auto" w:before="21" w:after="0"/>
        <w:ind w:left="1078" w:right="0" w:hanging="358"/>
        <w:jc w:val="left"/>
        <w:rPr>
          <w:sz w:val="22"/>
        </w:rPr>
      </w:pPr>
      <w:r>
        <w:rPr>
          <w:sz w:val="22"/>
        </w:rPr>
        <w:t>Check</w:t>
      </w:r>
      <w:r>
        <w:rPr>
          <w:spacing w:val="-3"/>
          <w:sz w:val="22"/>
        </w:rPr>
        <w:t> </w:t>
      </w:r>
      <w:r>
        <w:rPr>
          <w:sz w:val="22"/>
        </w:rPr>
        <w:t>the</w:t>
      </w:r>
      <w:r>
        <w:rPr>
          <w:spacing w:val="-4"/>
          <w:sz w:val="22"/>
        </w:rPr>
        <w:t> </w:t>
      </w:r>
      <w:r>
        <w:rPr>
          <w:sz w:val="22"/>
        </w:rPr>
        <w:t>box</w:t>
      </w:r>
      <w:r>
        <w:rPr>
          <w:spacing w:val="-7"/>
          <w:sz w:val="22"/>
        </w:rPr>
        <w:t> </w:t>
      </w:r>
      <w:r>
        <w:rPr>
          <w:sz w:val="22"/>
        </w:rPr>
        <w:t>for </w:t>
      </w:r>
      <w:r>
        <w:rPr>
          <w:b/>
          <w:color w:val="003E7E"/>
          <w:sz w:val="22"/>
        </w:rPr>
        <w:t>Show</w:t>
      </w:r>
      <w:r>
        <w:rPr>
          <w:b/>
          <w:color w:val="003E7E"/>
          <w:spacing w:val="-1"/>
          <w:sz w:val="22"/>
        </w:rPr>
        <w:t> </w:t>
      </w:r>
      <w:r>
        <w:rPr>
          <w:b/>
          <w:color w:val="003E7E"/>
          <w:sz w:val="22"/>
        </w:rPr>
        <w:t>Calculation</w:t>
      </w:r>
      <w:r>
        <w:rPr>
          <w:b/>
          <w:color w:val="003E7E"/>
          <w:spacing w:val="-1"/>
          <w:sz w:val="22"/>
        </w:rPr>
        <w:t> </w:t>
      </w:r>
      <w:r>
        <w:rPr>
          <w:b/>
          <w:color w:val="003E7E"/>
          <w:spacing w:val="-2"/>
          <w:sz w:val="22"/>
        </w:rPr>
        <w:t>Assumptions</w:t>
      </w:r>
      <w:r>
        <w:rPr>
          <w:spacing w:val="-2"/>
          <w:sz w:val="22"/>
        </w:rPr>
        <w:t>.</w:t>
      </w:r>
    </w:p>
    <w:p>
      <w:pPr>
        <w:pStyle w:val="ListParagraph"/>
        <w:spacing w:after="0" w:line="240" w:lineRule="auto"/>
        <w:jc w:val="left"/>
        <w:rPr>
          <w:sz w:val="22"/>
        </w:rPr>
        <w:sectPr>
          <w:pgSz w:w="12240" w:h="15840"/>
          <w:pgMar w:header="729" w:footer="880" w:top="1460" w:bottom="1060" w:left="1080" w:right="1080"/>
        </w:sectPr>
      </w:pPr>
    </w:p>
    <w:p>
      <w:pPr>
        <w:pStyle w:val="BodyText"/>
        <w:spacing w:before="84"/>
        <w:ind w:left="360"/>
      </w:pPr>
      <w:r>
        <w:rPr>
          <w:color w:val="004A8D"/>
          <w:spacing w:val="-2"/>
        </w:rPr>
        <w:t>Timing</w:t>
      </w:r>
    </w:p>
    <w:p>
      <w:pPr>
        <w:pStyle w:val="ListParagraph"/>
        <w:numPr>
          <w:ilvl w:val="1"/>
          <w:numId w:val="64"/>
        </w:numPr>
        <w:tabs>
          <w:tab w:pos="1080" w:val="left" w:leader="none"/>
        </w:tabs>
        <w:spacing w:line="240" w:lineRule="auto" w:before="40" w:after="0"/>
        <w:ind w:left="1080" w:right="1698" w:hanging="360"/>
        <w:jc w:val="left"/>
        <w:rPr>
          <w:b/>
          <w:sz w:val="22"/>
        </w:rPr>
      </w:pPr>
      <w:r>
        <w:rPr>
          <w:b/>
          <w:color w:val="003E7E"/>
          <w:sz w:val="22"/>
        </w:rPr>
        <w:t>Site</w:t>
      </w:r>
      <w:r>
        <w:rPr>
          <w:b/>
          <w:color w:val="003E7E"/>
          <w:spacing w:val="-3"/>
          <w:sz w:val="22"/>
        </w:rPr>
        <w:t> </w:t>
      </w:r>
      <w:r>
        <w:rPr>
          <w:b/>
          <w:color w:val="003E7E"/>
          <w:sz w:val="22"/>
        </w:rPr>
        <w:t>Payments</w:t>
      </w:r>
      <w:r>
        <w:rPr>
          <w:b/>
          <w:color w:val="003E7E"/>
          <w:spacing w:val="-2"/>
          <w:sz w:val="22"/>
        </w:rPr>
        <w:t> </w:t>
      </w:r>
      <w:r>
        <w:rPr>
          <w:b/>
          <w:color w:val="003E7E"/>
          <w:sz w:val="22"/>
        </w:rPr>
        <w:t>are</w:t>
      </w:r>
      <w:r>
        <w:rPr>
          <w:b/>
          <w:color w:val="003E7E"/>
          <w:spacing w:val="-5"/>
          <w:sz w:val="22"/>
        </w:rPr>
        <w:t> </w:t>
      </w:r>
      <w:r>
        <w:rPr>
          <w:b/>
          <w:color w:val="003E7E"/>
          <w:sz w:val="22"/>
        </w:rPr>
        <w:t>in:</w:t>
      </w:r>
      <w:r>
        <w:rPr>
          <w:b/>
          <w:color w:val="003E7E"/>
          <w:spacing w:val="-2"/>
          <w:sz w:val="22"/>
        </w:rPr>
        <w:t> </w:t>
      </w:r>
      <w:r>
        <w:rPr>
          <w:sz w:val="22"/>
        </w:rPr>
        <w:t>If</w:t>
      </w:r>
      <w:r>
        <w:rPr>
          <w:spacing w:val="-1"/>
          <w:sz w:val="22"/>
        </w:rPr>
        <w:t> </w:t>
      </w:r>
      <w:r>
        <w:rPr>
          <w:sz w:val="22"/>
        </w:rPr>
        <w:t>site</w:t>
      </w:r>
      <w:r>
        <w:rPr>
          <w:spacing w:val="-3"/>
          <w:sz w:val="22"/>
        </w:rPr>
        <w:t> </w:t>
      </w:r>
      <w:r>
        <w:rPr>
          <w:sz w:val="22"/>
        </w:rPr>
        <w:t>payments</w:t>
      </w:r>
      <w:r>
        <w:rPr>
          <w:spacing w:val="-5"/>
          <w:sz w:val="22"/>
        </w:rPr>
        <w:t> </w:t>
      </w:r>
      <w:r>
        <w:rPr>
          <w:sz w:val="22"/>
        </w:rPr>
        <w:t>take</w:t>
      </w:r>
      <w:r>
        <w:rPr>
          <w:spacing w:val="-5"/>
          <w:sz w:val="22"/>
        </w:rPr>
        <w:t> </w:t>
      </w:r>
      <w:r>
        <w:rPr>
          <w:sz w:val="22"/>
        </w:rPr>
        <w:t>place</w:t>
      </w:r>
      <w:r>
        <w:rPr>
          <w:spacing w:val="-3"/>
          <w:sz w:val="22"/>
        </w:rPr>
        <w:t> </w:t>
      </w:r>
      <w:r>
        <w:rPr>
          <w:sz w:val="22"/>
        </w:rPr>
        <w:t>at</w:t>
      </w:r>
      <w:r>
        <w:rPr>
          <w:spacing w:val="-3"/>
          <w:sz w:val="22"/>
        </w:rPr>
        <w:t> </w:t>
      </w:r>
      <w:r>
        <w:rPr>
          <w:sz w:val="22"/>
        </w:rPr>
        <w:t>the</w:t>
      </w:r>
      <w:r>
        <w:rPr>
          <w:spacing w:val="-5"/>
          <w:sz w:val="22"/>
        </w:rPr>
        <w:t> </w:t>
      </w:r>
      <w:r>
        <w:rPr>
          <w:sz w:val="22"/>
        </w:rPr>
        <w:t>beginning</w:t>
      </w:r>
      <w:r>
        <w:rPr>
          <w:spacing w:val="-3"/>
          <w:sz w:val="22"/>
        </w:rPr>
        <w:t> </w:t>
      </w:r>
      <w:r>
        <w:rPr>
          <w:sz w:val="22"/>
        </w:rPr>
        <w:t>of</w:t>
      </w:r>
      <w:r>
        <w:rPr>
          <w:spacing w:val="-1"/>
          <w:sz w:val="22"/>
        </w:rPr>
        <w:t> </w:t>
      </w:r>
      <w:r>
        <w:rPr>
          <w:sz w:val="22"/>
        </w:rPr>
        <w:t>each period, select </w:t>
      </w:r>
      <w:r>
        <w:rPr>
          <w:color w:val="538DD3"/>
          <w:sz w:val="22"/>
        </w:rPr>
        <w:t>Advance. </w:t>
      </w:r>
      <w:r>
        <w:rPr>
          <w:sz w:val="22"/>
        </w:rPr>
        <w:t>If they take place at the end of each period, select </w:t>
      </w:r>
      <w:r>
        <w:rPr>
          <w:color w:val="538DD3"/>
          <w:spacing w:val="-2"/>
          <w:sz w:val="22"/>
        </w:rPr>
        <w:t>Arrears</w:t>
      </w:r>
      <w:r>
        <w:rPr>
          <w:b/>
          <w:color w:val="003E7E"/>
          <w:spacing w:val="-2"/>
          <w:sz w:val="22"/>
        </w:rPr>
        <w:t>.</w:t>
      </w:r>
    </w:p>
    <w:p>
      <w:pPr>
        <w:pStyle w:val="ListParagraph"/>
        <w:numPr>
          <w:ilvl w:val="1"/>
          <w:numId w:val="64"/>
        </w:numPr>
        <w:tabs>
          <w:tab w:pos="1080" w:val="left" w:leader="none"/>
        </w:tabs>
        <w:spacing w:line="240" w:lineRule="auto" w:before="119" w:after="0"/>
        <w:ind w:left="1080" w:right="1241" w:hanging="360"/>
        <w:jc w:val="left"/>
        <w:rPr>
          <w:sz w:val="22"/>
        </w:rPr>
      </w:pPr>
      <w:r>
        <w:rPr>
          <w:b/>
          <w:color w:val="003E7E"/>
          <w:sz w:val="22"/>
        </w:rPr>
        <w:t>Other</w:t>
      </w:r>
      <w:r>
        <w:rPr>
          <w:b/>
          <w:color w:val="003E7E"/>
          <w:spacing w:val="-2"/>
          <w:sz w:val="22"/>
        </w:rPr>
        <w:t> </w:t>
      </w:r>
      <w:r>
        <w:rPr>
          <w:b/>
          <w:color w:val="003E7E"/>
          <w:sz w:val="22"/>
        </w:rPr>
        <w:t>Payments</w:t>
      </w:r>
      <w:r>
        <w:rPr>
          <w:b/>
          <w:color w:val="003E7E"/>
          <w:spacing w:val="-2"/>
          <w:sz w:val="22"/>
        </w:rPr>
        <w:t> </w:t>
      </w:r>
      <w:r>
        <w:rPr>
          <w:b/>
          <w:color w:val="003E7E"/>
          <w:sz w:val="22"/>
        </w:rPr>
        <w:t>are</w:t>
      </w:r>
      <w:r>
        <w:rPr>
          <w:b/>
          <w:color w:val="003E7E"/>
          <w:spacing w:val="-5"/>
          <w:sz w:val="22"/>
        </w:rPr>
        <w:t> </w:t>
      </w:r>
      <w:r>
        <w:rPr>
          <w:b/>
          <w:color w:val="003E7E"/>
          <w:sz w:val="22"/>
        </w:rPr>
        <w:t>in:</w:t>
      </w:r>
      <w:r>
        <w:rPr>
          <w:b/>
          <w:color w:val="003E7E"/>
          <w:spacing w:val="-3"/>
          <w:sz w:val="22"/>
        </w:rPr>
        <w:t> </w:t>
      </w:r>
      <w:r>
        <w:rPr>
          <w:sz w:val="22"/>
        </w:rPr>
        <w:t>If</w:t>
      </w:r>
      <w:r>
        <w:rPr>
          <w:spacing w:val="-1"/>
          <w:sz w:val="22"/>
        </w:rPr>
        <w:t> </w:t>
      </w:r>
      <w:r>
        <w:rPr>
          <w:sz w:val="22"/>
        </w:rPr>
        <w:t>payments</w:t>
      </w:r>
      <w:r>
        <w:rPr>
          <w:spacing w:val="-2"/>
          <w:sz w:val="22"/>
        </w:rPr>
        <w:t> </w:t>
      </w:r>
      <w:r>
        <w:rPr>
          <w:sz w:val="22"/>
        </w:rPr>
        <w:t>other</w:t>
      </w:r>
      <w:r>
        <w:rPr>
          <w:spacing w:val="-4"/>
          <w:sz w:val="22"/>
        </w:rPr>
        <w:t> </w:t>
      </w:r>
      <w:r>
        <w:rPr>
          <w:sz w:val="22"/>
        </w:rPr>
        <w:t>than</w:t>
      </w:r>
      <w:r>
        <w:rPr>
          <w:spacing w:val="-5"/>
          <w:sz w:val="22"/>
        </w:rPr>
        <w:t> </w:t>
      </w:r>
      <w:r>
        <w:rPr>
          <w:sz w:val="22"/>
        </w:rPr>
        <w:t>site</w:t>
      </w:r>
      <w:r>
        <w:rPr>
          <w:spacing w:val="-3"/>
          <w:sz w:val="22"/>
        </w:rPr>
        <w:t> </w:t>
      </w:r>
      <w:r>
        <w:rPr>
          <w:sz w:val="22"/>
        </w:rPr>
        <w:t>payments</w:t>
      </w:r>
      <w:r>
        <w:rPr>
          <w:spacing w:val="-5"/>
          <w:sz w:val="22"/>
        </w:rPr>
        <w:t> </w:t>
      </w:r>
      <w:r>
        <w:rPr>
          <w:sz w:val="22"/>
        </w:rPr>
        <w:t>take</w:t>
      </w:r>
      <w:r>
        <w:rPr>
          <w:spacing w:val="-3"/>
          <w:sz w:val="22"/>
        </w:rPr>
        <w:t> </w:t>
      </w:r>
      <w:r>
        <w:rPr>
          <w:sz w:val="22"/>
        </w:rPr>
        <w:t>place</w:t>
      </w:r>
      <w:r>
        <w:rPr>
          <w:spacing w:val="-5"/>
          <w:sz w:val="22"/>
        </w:rPr>
        <w:t> </w:t>
      </w:r>
      <w:r>
        <w:rPr>
          <w:sz w:val="22"/>
        </w:rPr>
        <w:t>at</w:t>
      </w:r>
      <w:r>
        <w:rPr>
          <w:spacing w:val="-4"/>
          <w:sz w:val="22"/>
        </w:rPr>
        <w:t> </w:t>
      </w:r>
      <w:r>
        <w:rPr>
          <w:sz w:val="22"/>
        </w:rPr>
        <w:t>the beginning of each period, select </w:t>
      </w:r>
      <w:r>
        <w:rPr>
          <w:color w:val="538DD3"/>
          <w:sz w:val="22"/>
        </w:rPr>
        <w:t>Advance</w:t>
      </w:r>
      <w:r>
        <w:rPr>
          <w:sz w:val="22"/>
        </w:rPr>
        <w:t>. If they take place at the end of each period, select </w:t>
      </w:r>
      <w:r>
        <w:rPr>
          <w:color w:val="538DD3"/>
          <w:sz w:val="22"/>
        </w:rPr>
        <w:t>Arrears</w:t>
      </w:r>
      <w:r>
        <w:rPr>
          <w:sz w:val="22"/>
        </w:rPr>
        <w:t>.</w:t>
      </w:r>
    </w:p>
    <w:p>
      <w:pPr>
        <w:pStyle w:val="ListParagraph"/>
        <w:numPr>
          <w:ilvl w:val="1"/>
          <w:numId w:val="64"/>
        </w:numPr>
        <w:tabs>
          <w:tab w:pos="1080" w:val="left" w:leader="none"/>
        </w:tabs>
        <w:spacing w:line="240" w:lineRule="auto" w:before="120" w:after="0"/>
        <w:ind w:left="1080" w:right="1256" w:hanging="360"/>
        <w:jc w:val="left"/>
        <w:rPr>
          <w:sz w:val="22"/>
        </w:rPr>
      </w:pPr>
      <w:r>
        <w:rPr>
          <w:b/>
          <w:color w:val="003E7E"/>
          <w:sz w:val="22"/>
        </w:rPr>
        <w:t>Negative Land is in: </w:t>
      </w:r>
      <w:r>
        <w:rPr>
          <w:sz w:val="22"/>
        </w:rPr>
        <w:t>If negative land payments take place at the beginning of each</w:t>
      </w:r>
      <w:r>
        <w:rPr>
          <w:spacing w:val="-2"/>
          <w:sz w:val="22"/>
        </w:rPr>
        <w:t> </w:t>
      </w:r>
      <w:r>
        <w:rPr>
          <w:sz w:val="22"/>
        </w:rPr>
        <w:t>period,</w:t>
      </w:r>
      <w:r>
        <w:rPr>
          <w:spacing w:val="-3"/>
          <w:sz w:val="22"/>
        </w:rPr>
        <w:t> </w:t>
      </w:r>
      <w:r>
        <w:rPr>
          <w:sz w:val="22"/>
        </w:rPr>
        <w:t>select</w:t>
      </w:r>
      <w:r>
        <w:rPr>
          <w:spacing w:val="-3"/>
          <w:sz w:val="22"/>
        </w:rPr>
        <w:t> </w:t>
      </w:r>
      <w:r>
        <w:rPr>
          <w:color w:val="538DD3"/>
          <w:sz w:val="22"/>
        </w:rPr>
        <w:t>Advance</w:t>
      </w:r>
      <w:r>
        <w:rPr>
          <w:sz w:val="22"/>
        </w:rPr>
        <w:t>.</w:t>
      </w:r>
      <w:r>
        <w:rPr>
          <w:spacing w:val="-3"/>
          <w:sz w:val="22"/>
        </w:rPr>
        <w:t> </w:t>
      </w:r>
      <w:r>
        <w:rPr>
          <w:sz w:val="22"/>
        </w:rPr>
        <w:t>If they</w:t>
      </w:r>
      <w:r>
        <w:rPr>
          <w:spacing w:val="-6"/>
          <w:sz w:val="22"/>
        </w:rPr>
        <w:t> </w:t>
      </w:r>
      <w:r>
        <w:rPr>
          <w:sz w:val="22"/>
        </w:rPr>
        <w:t>take</w:t>
      </w:r>
      <w:r>
        <w:rPr>
          <w:spacing w:val="-2"/>
          <w:sz w:val="22"/>
        </w:rPr>
        <w:t> </w:t>
      </w:r>
      <w:r>
        <w:rPr>
          <w:sz w:val="22"/>
        </w:rPr>
        <w:t>place</w:t>
      </w:r>
      <w:r>
        <w:rPr>
          <w:spacing w:val="-4"/>
          <w:sz w:val="22"/>
        </w:rPr>
        <w:t> </w:t>
      </w:r>
      <w:r>
        <w:rPr>
          <w:sz w:val="22"/>
        </w:rPr>
        <w:t>at</w:t>
      </w:r>
      <w:r>
        <w:rPr>
          <w:spacing w:val="-5"/>
          <w:sz w:val="22"/>
        </w:rPr>
        <w:t> </w:t>
      </w:r>
      <w:r>
        <w:rPr>
          <w:sz w:val="22"/>
        </w:rPr>
        <w:t>the</w:t>
      </w:r>
      <w:r>
        <w:rPr>
          <w:spacing w:val="-2"/>
          <w:sz w:val="22"/>
        </w:rPr>
        <w:t> </w:t>
      </w:r>
      <w:r>
        <w:rPr>
          <w:sz w:val="22"/>
        </w:rPr>
        <w:t>end</w:t>
      </w:r>
      <w:r>
        <w:rPr>
          <w:spacing w:val="-4"/>
          <w:sz w:val="22"/>
        </w:rPr>
        <w:t> </w:t>
      </w:r>
      <w:r>
        <w:rPr>
          <w:sz w:val="22"/>
        </w:rPr>
        <w:t>of each</w:t>
      </w:r>
      <w:r>
        <w:rPr>
          <w:spacing w:val="-2"/>
          <w:sz w:val="22"/>
        </w:rPr>
        <w:t> </w:t>
      </w:r>
      <w:r>
        <w:rPr>
          <w:sz w:val="22"/>
        </w:rPr>
        <w:t>period,</w:t>
      </w:r>
      <w:r>
        <w:rPr>
          <w:spacing w:val="-3"/>
          <w:sz w:val="22"/>
        </w:rPr>
        <w:t> </w:t>
      </w:r>
      <w:r>
        <w:rPr>
          <w:sz w:val="22"/>
        </w:rPr>
        <w:t>select </w:t>
      </w:r>
      <w:r>
        <w:rPr>
          <w:color w:val="538DD3"/>
          <w:spacing w:val="-2"/>
          <w:sz w:val="22"/>
        </w:rPr>
        <w:t>Arrears</w:t>
      </w:r>
      <w:r>
        <w:rPr>
          <w:spacing w:val="-2"/>
          <w:sz w:val="22"/>
        </w:rPr>
        <w:t>.</w:t>
      </w:r>
    </w:p>
    <w:p>
      <w:pPr>
        <w:pStyle w:val="ListParagraph"/>
        <w:numPr>
          <w:ilvl w:val="1"/>
          <w:numId w:val="64"/>
        </w:numPr>
        <w:tabs>
          <w:tab w:pos="1080" w:val="left" w:leader="none"/>
        </w:tabs>
        <w:spacing w:line="240" w:lineRule="auto" w:before="119" w:after="0"/>
        <w:ind w:left="1080" w:right="1401" w:hanging="360"/>
        <w:jc w:val="left"/>
        <w:rPr>
          <w:sz w:val="22"/>
        </w:rPr>
      </w:pPr>
      <w:r>
        <w:rPr>
          <w:b/>
          <w:color w:val="003E7E"/>
          <w:sz w:val="22"/>
        </w:rPr>
        <w:t>Receipts are in: </w:t>
      </w:r>
      <w:r>
        <w:rPr>
          <w:sz w:val="22"/>
        </w:rPr>
        <w:t>If receipts take place at the beginning of each period, select </w:t>
      </w:r>
      <w:r>
        <w:rPr>
          <w:color w:val="538DD3"/>
          <w:sz w:val="22"/>
        </w:rPr>
        <w:t>Advance</w:t>
      </w:r>
      <w:r>
        <w:rPr>
          <w:sz w:val="22"/>
        </w:rPr>
        <w:t>.</w:t>
      </w:r>
      <w:r>
        <w:rPr>
          <w:spacing w:val="-2"/>
          <w:sz w:val="22"/>
        </w:rPr>
        <w:t> </w:t>
      </w:r>
      <w:r>
        <w:rPr>
          <w:sz w:val="22"/>
        </w:rPr>
        <w:t>If</w:t>
      </w:r>
      <w:r>
        <w:rPr>
          <w:spacing w:val="-2"/>
          <w:sz w:val="22"/>
        </w:rPr>
        <w:t> </w:t>
      </w:r>
      <w:r>
        <w:rPr>
          <w:sz w:val="22"/>
        </w:rPr>
        <w:t>they</w:t>
      </w:r>
      <w:r>
        <w:rPr>
          <w:spacing w:val="-7"/>
          <w:sz w:val="22"/>
        </w:rPr>
        <w:t> </w:t>
      </w:r>
      <w:r>
        <w:rPr>
          <w:sz w:val="22"/>
        </w:rPr>
        <w:t>take</w:t>
      </w:r>
      <w:r>
        <w:rPr>
          <w:spacing w:val="-4"/>
          <w:sz w:val="22"/>
        </w:rPr>
        <w:t> </w:t>
      </w:r>
      <w:r>
        <w:rPr>
          <w:sz w:val="22"/>
        </w:rPr>
        <w:t>place</w:t>
      </w:r>
      <w:r>
        <w:rPr>
          <w:spacing w:val="-4"/>
          <w:sz w:val="22"/>
        </w:rPr>
        <w:t> </w:t>
      </w:r>
      <w:r>
        <w:rPr>
          <w:sz w:val="22"/>
        </w:rPr>
        <w:t>at</w:t>
      </w:r>
      <w:r>
        <w:rPr>
          <w:spacing w:val="-4"/>
          <w:sz w:val="22"/>
        </w:rPr>
        <w:t> </w:t>
      </w:r>
      <w:r>
        <w:rPr>
          <w:sz w:val="22"/>
        </w:rPr>
        <w:t>the</w:t>
      </w:r>
      <w:r>
        <w:rPr>
          <w:spacing w:val="-5"/>
          <w:sz w:val="22"/>
        </w:rPr>
        <w:t> </w:t>
      </w:r>
      <w:r>
        <w:rPr>
          <w:sz w:val="22"/>
        </w:rPr>
        <w:t>end</w:t>
      </w:r>
      <w:r>
        <w:rPr>
          <w:spacing w:val="-4"/>
          <w:sz w:val="22"/>
        </w:rPr>
        <w:t> </w:t>
      </w:r>
      <w:r>
        <w:rPr>
          <w:sz w:val="22"/>
        </w:rPr>
        <w:t>of</w:t>
      </w:r>
      <w:r>
        <w:rPr>
          <w:spacing w:val="-4"/>
          <w:sz w:val="22"/>
        </w:rPr>
        <w:t> </w:t>
      </w:r>
      <w:r>
        <w:rPr>
          <w:sz w:val="22"/>
        </w:rPr>
        <w:t>each</w:t>
      </w:r>
      <w:r>
        <w:rPr>
          <w:spacing w:val="-1"/>
          <w:sz w:val="22"/>
        </w:rPr>
        <w:t> </w:t>
      </w:r>
      <w:r>
        <w:rPr>
          <w:sz w:val="22"/>
        </w:rPr>
        <w:t>period,</w:t>
      </w:r>
      <w:r>
        <w:rPr>
          <w:spacing w:val="-2"/>
          <w:sz w:val="22"/>
        </w:rPr>
        <w:t> </w:t>
      </w:r>
      <w:r>
        <w:rPr>
          <w:sz w:val="22"/>
        </w:rPr>
        <w:t>select</w:t>
      </w:r>
      <w:r>
        <w:rPr>
          <w:spacing w:val="-4"/>
          <w:sz w:val="22"/>
        </w:rPr>
        <w:t> </w:t>
      </w:r>
      <w:r>
        <w:rPr>
          <w:color w:val="538DD3"/>
          <w:sz w:val="22"/>
        </w:rPr>
        <w:t>Arrears</w:t>
      </w:r>
      <w:r>
        <w:rPr>
          <w:sz w:val="22"/>
        </w:rPr>
        <w:t>.</w:t>
      </w:r>
      <w:r>
        <w:rPr>
          <w:spacing w:val="-2"/>
          <w:sz w:val="22"/>
        </w:rPr>
        <w:t> </w:t>
      </w:r>
      <w:r>
        <w:rPr>
          <w:sz w:val="22"/>
        </w:rPr>
        <w:t>Receipts are usually in advance.</w:t>
      </w:r>
    </w:p>
    <w:p>
      <w:pPr>
        <w:pStyle w:val="BodyText"/>
        <w:spacing w:line="297" w:lineRule="auto" w:before="122"/>
        <w:ind w:left="360" w:right="6844"/>
      </w:pPr>
      <w:r>
        <w:rPr>
          <w:color w:val="004A8D"/>
        </w:rPr>
        <w:t>IRR</w:t>
      </w:r>
      <w:r>
        <w:rPr>
          <w:color w:val="004A8D"/>
          <w:spacing w:val="-13"/>
        </w:rPr>
        <w:t> </w:t>
      </w:r>
      <w:r>
        <w:rPr>
          <w:color w:val="004A8D"/>
        </w:rPr>
        <w:t>and</w:t>
      </w:r>
      <w:r>
        <w:rPr>
          <w:color w:val="004A8D"/>
          <w:spacing w:val="-13"/>
        </w:rPr>
        <w:t> </w:t>
      </w:r>
      <w:r>
        <w:rPr>
          <w:color w:val="004A8D"/>
        </w:rPr>
        <w:t>Discounting</w:t>
      </w:r>
      <w:r>
        <w:rPr>
          <w:color w:val="004A8D"/>
          <w:spacing w:val="-13"/>
        </w:rPr>
        <w:t> </w:t>
      </w:r>
      <w:r>
        <w:rPr>
          <w:color w:val="004A8D"/>
        </w:rPr>
        <w:t>Options IRR Basis</w:t>
      </w:r>
    </w:p>
    <w:p>
      <w:pPr>
        <w:pStyle w:val="BodyText"/>
        <w:spacing w:line="214" w:lineRule="exact"/>
        <w:ind w:left="360"/>
      </w:pPr>
      <w:r>
        <w:rPr/>
        <w:t>Select</w:t>
      </w:r>
      <w:r>
        <w:rPr>
          <w:spacing w:val="-2"/>
        </w:rPr>
        <w:t> </w:t>
      </w:r>
      <w:r>
        <w:rPr/>
        <w:t>the</w:t>
      </w:r>
      <w:r>
        <w:rPr>
          <w:spacing w:val="-4"/>
        </w:rPr>
        <w:t> </w:t>
      </w:r>
      <w:r>
        <w:rPr/>
        <w:t>basis</w:t>
      </w:r>
      <w:r>
        <w:rPr>
          <w:spacing w:val="-2"/>
        </w:rPr>
        <w:t> </w:t>
      </w:r>
      <w:r>
        <w:rPr/>
        <w:t>on</w:t>
      </w:r>
      <w:r>
        <w:rPr>
          <w:spacing w:val="-4"/>
        </w:rPr>
        <w:t> </w:t>
      </w:r>
      <w:r>
        <w:rPr/>
        <w:t>which</w:t>
      </w:r>
      <w:r>
        <w:rPr>
          <w:spacing w:val="-3"/>
        </w:rPr>
        <w:t> </w:t>
      </w:r>
      <w:r>
        <w:rPr/>
        <w:t>the</w:t>
      </w:r>
      <w:r>
        <w:rPr>
          <w:spacing w:val="-4"/>
        </w:rPr>
        <w:t> </w:t>
      </w:r>
      <w:r>
        <w:rPr/>
        <w:t>IRR</w:t>
      </w:r>
      <w:r>
        <w:rPr>
          <w:spacing w:val="-2"/>
        </w:rPr>
        <w:t> </w:t>
      </w:r>
      <w:r>
        <w:rPr/>
        <w:t>is</w:t>
      </w:r>
      <w:r>
        <w:rPr>
          <w:spacing w:val="-5"/>
        </w:rPr>
        <w:t> </w:t>
      </w:r>
      <w:r>
        <w:rPr/>
        <w:t>to</w:t>
      </w:r>
      <w:r>
        <w:rPr>
          <w:spacing w:val="-4"/>
        </w:rPr>
        <w:t> </w:t>
      </w:r>
      <w:r>
        <w:rPr/>
        <w:t>be</w:t>
      </w:r>
      <w:r>
        <w:rPr>
          <w:spacing w:val="-2"/>
        </w:rPr>
        <w:t> calculated:</w:t>
      </w:r>
    </w:p>
    <w:p>
      <w:pPr>
        <w:pStyle w:val="ListParagraph"/>
        <w:numPr>
          <w:ilvl w:val="1"/>
          <w:numId w:val="64"/>
        </w:numPr>
        <w:tabs>
          <w:tab w:pos="1080" w:val="left" w:leader="none"/>
        </w:tabs>
        <w:spacing w:line="240" w:lineRule="auto" w:before="136" w:after="0"/>
        <w:ind w:left="1080" w:right="1305" w:hanging="360"/>
        <w:jc w:val="left"/>
        <w:rPr>
          <w:position w:val="2"/>
          <w:sz w:val="22"/>
        </w:rPr>
      </w:pPr>
      <w:r>
        <w:rPr>
          <w:b/>
          <w:color w:val="003E7E"/>
          <w:sz w:val="22"/>
        </w:rPr>
        <w:t>Annualised</w:t>
      </w:r>
      <w:r>
        <w:rPr>
          <w:b/>
          <w:color w:val="003E7E"/>
          <w:spacing w:val="-3"/>
          <w:sz w:val="22"/>
        </w:rPr>
        <w:t> </w:t>
      </w:r>
      <w:r>
        <w:rPr>
          <w:b/>
          <w:color w:val="003E7E"/>
          <w:sz w:val="22"/>
        </w:rPr>
        <w:t>(Monthly): </w:t>
      </w:r>
      <w:r>
        <w:rPr>
          <w:sz w:val="22"/>
        </w:rPr>
        <w:t>This</w:t>
      </w:r>
      <w:r>
        <w:rPr>
          <w:spacing w:val="-2"/>
          <w:sz w:val="22"/>
        </w:rPr>
        <w:t> </w:t>
      </w:r>
      <w:r>
        <w:rPr>
          <w:sz w:val="22"/>
        </w:rPr>
        <w:t>is</w:t>
      </w:r>
      <w:r>
        <w:rPr>
          <w:spacing w:val="-5"/>
          <w:sz w:val="22"/>
        </w:rPr>
        <w:t> </w:t>
      </w:r>
      <w:r>
        <w:rPr>
          <w:sz w:val="22"/>
        </w:rPr>
        <w:t>the</w:t>
      </w:r>
      <w:r>
        <w:rPr>
          <w:spacing w:val="-5"/>
          <w:sz w:val="22"/>
        </w:rPr>
        <w:t> </w:t>
      </w:r>
      <w:r>
        <w:rPr>
          <w:sz w:val="22"/>
        </w:rPr>
        <w:t>default</w:t>
      </w:r>
      <w:r>
        <w:rPr>
          <w:spacing w:val="-1"/>
          <w:sz w:val="22"/>
        </w:rPr>
        <w:t> </w:t>
      </w:r>
      <w:r>
        <w:rPr>
          <w:sz w:val="22"/>
        </w:rPr>
        <w:t>and</w:t>
      </w:r>
      <w:r>
        <w:rPr>
          <w:spacing w:val="-5"/>
          <w:sz w:val="22"/>
        </w:rPr>
        <w:t> </w:t>
      </w:r>
      <w:r>
        <w:rPr>
          <w:sz w:val="22"/>
        </w:rPr>
        <w:t>applies</w:t>
      </w:r>
      <w:r>
        <w:rPr>
          <w:spacing w:val="-3"/>
          <w:sz w:val="22"/>
        </w:rPr>
        <w:t> </w:t>
      </w:r>
      <w:r>
        <w:rPr>
          <w:sz w:val="22"/>
        </w:rPr>
        <w:t>IRR</w:t>
      </w:r>
      <w:r>
        <w:rPr>
          <w:spacing w:val="-3"/>
          <w:sz w:val="22"/>
        </w:rPr>
        <w:t> </w:t>
      </w:r>
      <w:r>
        <w:rPr>
          <w:sz w:val="22"/>
        </w:rPr>
        <w:t>to</w:t>
      </w:r>
      <w:r>
        <w:rPr>
          <w:spacing w:val="-5"/>
          <w:sz w:val="22"/>
        </w:rPr>
        <w:t> </w:t>
      </w:r>
      <w:r>
        <w:rPr>
          <w:sz w:val="22"/>
        </w:rPr>
        <w:t>the</w:t>
      </w:r>
      <w:r>
        <w:rPr>
          <w:spacing w:val="-5"/>
          <w:sz w:val="22"/>
        </w:rPr>
        <w:t> </w:t>
      </w:r>
      <w:r>
        <w:rPr>
          <w:sz w:val="22"/>
        </w:rPr>
        <w:t>monthly</w:t>
      </w:r>
      <w:r>
        <w:rPr>
          <w:spacing w:val="-5"/>
          <w:sz w:val="22"/>
        </w:rPr>
        <w:t> </w:t>
      </w:r>
      <w:r>
        <w:rPr>
          <w:sz w:val="22"/>
        </w:rPr>
        <w:t>cash flow then annualises it by applying the formula: Annualised (Monthly) = </w:t>
      </w:r>
      <w:r>
        <w:rPr>
          <w:position w:val="2"/>
          <w:sz w:val="22"/>
        </w:rPr>
        <w:t>((1+IRR</w:t>
      </w:r>
      <w:r>
        <w:rPr>
          <w:sz w:val="14"/>
        </w:rPr>
        <w:t>m</w:t>
      </w:r>
      <w:r>
        <w:rPr>
          <w:position w:val="2"/>
          <w:sz w:val="22"/>
        </w:rPr>
        <w:t>)^12)-1; where IRR</w:t>
      </w:r>
      <w:r>
        <w:rPr>
          <w:sz w:val="14"/>
        </w:rPr>
        <w:t>m</w:t>
      </w:r>
      <w:r>
        <w:rPr>
          <w:spacing w:val="36"/>
          <w:sz w:val="14"/>
        </w:rPr>
        <w:t> </w:t>
      </w:r>
      <w:r>
        <w:rPr>
          <w:position w:val="2"/>
          <w:sz w:val="22"/>
        </w:rPr>
        <w:t>is the IRR applied to a monthly cash flow.</w:t>
      </w:r>
    </w:p>
    <w:p>
      <w:pPr>
        <w:pStyle w:val="ListParagraph"/>
        <w:numPr>
          <w:ilvl w:val="1"/>
          <w:numId w:val="64"/>
        </w:numPr>
        <w:tabs>
          <w:tab w:pos="1080" w:val="left" w:leader="none"/>
        </w:tabs>
        <w:spacing w:line="240" w:lineRule="auto" w:before="119" w:after="0"/>
        <w:ind w:left="1080" w:right="1218" w:hanging="360"/>
        <w:jc w:val="left"/>
        <w:rPr>
          <w:sz w:val="22"/>
        </w:rPr>
      </w:pPr>
      <w:r>
        <w:rPr>
          <w:b/>
          <w:color w:val="003E7E"/>
          <w:sz w:val="22"/>
        </w:rPr>
        <w:t>Annual:</w:t>
      </w:r>
      <w:r>
        <w:rPr>
          <w:b/>
          <w:color w:val="003E7E"/>
          <w:spacing w:val="-1"/>
          <w:sz w:val="22"/>
        </w:rPr>
        <w:t> </w:t>
      </w:r>
      <w:r>
        <w:rPr>
          <w:sz w:val="22"/>
        </w:rPr>
        <w:t>Applies</w:t>
      </w:r>
      <w:r>
        <w:rPr>
          <w:spacing w:val="-3"/>
          <w:sz w:val="22"/>
        </w:rPr>
        <w:t> </w:t>
      </w:r>
      <w:r>
        <w:rPr>
          <w:sz w:val="22"/>
        </w:rPr>
        <w:t>IRR</w:t>
      </w:r>
      <w:r>
        <w:rPr>
          <w:spacing w:val="-3"/>
          <w:sz w:val="22"/>
        </w:rPr>
        <w:t> </w:t>
      </w:r>
      <w:r>
        <w:rPr>
          <w:sz w:val="22"/>
        </w:rPr>
        <w:t>to</w:t>
      </w:r>
      <w:r>
        <w:rPr>
          <w:spacing w:val="-5"/>
          <w:sz w:val="22"/>
        </w:rPr>
        <w:t> </w:t>
      </w:r>
      <w:r>
        <w:rPr>
          <w:sz w:val="22"/>
        </w:rPr>
        <w:t>the</w:t>
      </w:r>
      <w:r>
        <w:rPr>
          <w:spacing w:val="-3"/>
          <w:sz w:val="22"/>
        </w:rPr>
        <w:t> </w:t>
      </w:r>
      <w:r>
        <w:rPr>
          <w:sz w:val="22"/>
        </w:rPr>
        <w:t>annual</w:t>
      </w:r>
      <w:r>
        <w:rPr>
          <w:spacing w:val="-4"/>
          <w:sz w:val="22"/>
        </w:rPr>
        <w:t> </w:t>
      </w:r>
      <w:r>
        <w:rPr>
          <w:sz w:val="22"/>
        </w:rPr>
        <w:t>cash</w:t>
      </w:r>
      <w:r>
        <w:rPr>
          <w:spacing w:val="-8"/>
          <w:sz w:val="22"/>
        </w:rPr>
        <w:t> </w:t>
      </w:r>
      <w:r>
        <w:rPr>
          <w:sz w:val="22"/>
        </w:rPr>
        <w:t>flow.</w:t>
      </w:r>
      <w:r>
        <w:rPr>
          <w:spacing w:val="-4"/>
          <w:sz w:val="22"/>
        </w:rPr>
        <w:t> </w:t>
      </w:r>
      <w:r>
        <w:rPr>
          <w:sz w:val="22"/>
        </w:rPr>
        <w:t>This</w:t>
      </w:r>
      <w:r>
        <w:rPr>
          <w:spacing w:val="-2"/>
          <w:sz w:val="22"/>
        </w:rPr>
        <w:t> </w:t>
      </w:r>
      <w:r>
        <w:rPr>
          <w:sz w:val="22"/>
        </w:rPr>
        <w:t>modified</w:t>
      </w:r>
      <w:r>
        <w:rPr>
          <w:spacing w:val="-5"/>
          <w:sz w:val="22"/>
        </w:rPr>
        <w:t> </w:t>
      </w:r>
      <w:r>
        <w:rPr>
          <w:sz w:val="22"/>
        </w:rPr>
        <w:t>calculation</w:t>
      </w:r>
      <w:r>
        <w:rPr>
          <w:spacing w:val="-5"/>
          <w:sz w:val="22"/>
        </w:rPr>
        <w:t> </w:t>
      </w:r>
      <w:r>
        <w:rPr>
          <w:sz w:val="22"/>
        </w:rPr>
        <w:t>matches the IRR calculation in Excel. Warning: Using an annual basis is slightly less accurate than using an annualised monthly basis.</w:t>
      </w:r>
    </w:p>
    <w:p>
      <w:pPr>
        <w:pStyle w:val="BodyText"/>
        <w:spacing w:line="259" w:lineRule="auto" w:before="122"/>
        <w:ind w:left="360" w:right="1200"/>
      </w:pPr>
      <w:r>
        <w:rPr/>
        <w:t>Note:</w:t>
      </w:r>
      <w:r>
        <w:rPr>
          <w:spacing w:val="-2"/>
        </w:rPr>
        <w:t> </w:t>
      </w:r>
      <w:r>
        <w:rPr/>
        <w:t>If you</w:t>
      </w:r>
      <w:r>
        <w:rPr>
          <w:spacing w:val="-2"/>
        </w:rPr>
        <w:t> </w:t>
      </w:r>
      <w:r>
        <w:rPr/>
        <w:t>select</w:t>
      </w:r>
      <w:r>
        <w:rPr>
          <w:spacing w:val="-3"/>
        </w:rPr>
        <w:t> </w:t>
      </w:r>
      <w:r>
        <w:rPr/>
        <w:t>an</w:t>
      </w:r>
      <w:r>
        <w:rPr>
          <w:spacing w:val="-2"/>
        </w:rPr>
        <w:t> </w:t>
      </w:r>
      <w:r>
        <w:rPr/>
        <w:t>annual</w:t>
      </w:r>
      <w:r>
        <w:rPr>
          <w:spacing w:val="-3"/>
        </w:rPr>
        <w:t> </w:t>
      </w:r>
      <w:r>
        <w:rPr/>
        <w:t>basis</w:t>
      </w:r>
      <w:r>
        <w:rPr>
          <w:spacing w:val="-4"/>
        </w:rPr>
        <w:t> </w:t>
      </w:r>
      <w:r>
        <w:rPr/>
        <w:t>for</w:t>
      </w:r>
      <w:r>
        <w:rPr>
          <w:spacing w:val="-3"/>
        </w:rPr>
        <w:t> </w:t>
      </w:r>
      <w:r>
        <w:rPr/>
        <w:t>IRR</w:t>
      </w:r>
      <w:r>
        <w:rPr>
          <w:spacing w:val="-2"/>
        </w:rPr>
        <w:t> </w:t>
      </w:r>
      <w:r>
        <w:rPr/>
        <w:t>and</w:t>
      </w:r>
      <w:r>
        <w:rPr>
          <w:spacing w:val="-4"/>
        </w:rPr>
        <w:t> </w:t>
      </w:r>
      <w:r>
        <w:rPr/>
        <w:t>a</w:t>
      </w:r>
      <w:r>
        <w:rPr>
          <w:spacing w:val="-4"/>
        </w:rPr>
        <w:t> </w:t>
      </w:r>
      <w:r>
        <w:rPr/>
        <w:t>monthly</w:t>
      </w:r>
      <w:r>
        <w:rPr>
          <w:spacing w:val="-4"/>
        </w:rPr>
        <w:t> </w:t>
      </w:r>
      <w:r>
        <w:rPr/>
        <w:t>cycle,</w:t>
      </w:r>
      <w:r>
        <w:rPr>
          <w:spacing w:val="-1"/>
        </w:rPr>
        <w:t> </w:t>
      </w:r>
      <w:r>
        <w:rPr/>
        <w:t>when</w:t>
      </w:r>
      <w:r>
        <w:rPr>
          <w:spacing w:val="-2"/>
        </w:rPr>
        <w:t> </w:t>
      </w:r>
      <w:r>
        <w:rPr/>
        <w:t>you export</w:t>
      </w:r>
      <w:r>
        <w:rPr>
          <w:spacing w:val="-3"/>
        </w:rPr>
        <w:t> </w:t>
      </w:r>
      <w:r>
        <w:rPr/>
        <w:t>the report, the IRR will not match the Excel calculation.</w:t>
      </w:r>
    </w:p>
    <w:p>
      <w:pPr>
        <w:pStyle w:val="BodyText"/>
        <w:spacing w:before="119"/>
        <w:ind w:left="360"/>
      </w:pPr>
      <w:r>
        <w:rPr>
          <w:color w:val="004A8D"/>
        </w:rPr>
        <w:t>Cash</w:t>
      </w:r>
      <w:r>
        <w:rPr>
          <w:color w:val="004A8D"/>
          <w:spacing w:val="-7"/>
        </w:rPr>
        <w:t> </w:t>
      </w:r>
      <w:r>
        <w:rPr>
          <w:color w:val="004A8D"/>
        </w:rPr>
        <w:t>Flow</w:t>
      </w:r>
      <w:r>
        <w:rPr>
          <w:color w:val="004A8D"/>
          <w:spacing w:val="-6"/>
        </w:rPr>
        <w:t> </w:t>
      </w:r>
      <w:r>
        <w:rPr>
          <w:color w:val="004A8D"/>
          <w:spacing w:val="-4"/>
        </w:rPr>
        <w:t>Cycle</w:t>
      </w:r>
    </w:p>
    <w:p>
      <w:pPr>
        <w:pStyle w:val="BodyText"/>
        <w:spacing w:line="259" w:lineRule="auto" w:before="20"/>
        <w:ind w:left="360" w:right="1200"/>
      </w:pPr>
      <w:r>
        <w:rPr/>
        <w:t>There</w:t>
      </w:r>
      <w:r>
        <w:rPr>
          <w:spacing w:val="-2"/>
        </w:rPr>
        <w:t> </w:t>
      </w:r>
      <w:r>
        <w:rPr/>
        <w:t>is</w:t>
      </w:r>
      <w:r>
        <w:rPr>
          <w:spacing w:val="-2"/>
        </w:rPr>
        <w:t> </w:t>
      </w:r>
      <w:r>
        <w:rPr/>
        <w:t>a</w:t>
      </w:r>
      <w:r>
        <w:rPr>
          <w:spacing w:val="-4"/>
        </w:rPr>
        <w:t> </w:t>
      </w:r>
      <w:r>
        <w:rPr/>
        <w:t>small</w:t>
      </w:r>
      <w:r>
        <w:rPr>
          <w:spacing w:val="-2"/>
        </w:rPr>
        <w:t> </w:t>
      </w:r>
      <w:r>
        <w:rPr/>
        <w:t>difference</w:t>
      </w:r>
      <w:r>
        <w:rPr>
          <w:spacing w:val="-2"/>
        </w:rPr>
        <w:t> </w:t>
      </w:r>
      <w:r>
        <w:rPr/>
        <w:t>between the</w:t>
      </w:r>
      <w:r>
        <w:rPr>
          <w:spacing w:val="-4"/>
        </w:rPr>
        <w:t> </w:t>
      </w:r>
      <w:r>
        <w:rPr/>
        <w:t>IRRs</w:t>
      </w:r>
      <w:r>
        <w:rPr>
          <w:spacing w:val="-6"/>
        </w:rPr>
        <w:t> </w:t>
      </w:r>
      <w:r>
        <w:rPr/>
        <w:t>for</w:t>
      </w:r>
      <w:r>
        <w:rPr>
          <w:spacing w:val="-3"/>
        </w:rPr>
        <w:t> </w:t>
      </w:r>
      <w:r>
        <w:rPr/>
        <w:t>monthly</w:t>
      </w:r>
      <w:r>
        <w:rPr>
          <w:spacing w:val="-4"/>
        </w:rPr>
        <w:t> </w:t>
      </w:r>
      <w:r>
        <w:rPr/>
        <w:t>and</w:t>
      </w:r>
      <w:r>
        <w:rPr>
          <w:spacing w:val="-2"/>
        </w:rPr>
        <w:t> </w:t>
      </w:r>
      <w:r>
        <w:rPr/>
        <w:t>annual</w:t>
      </w:r>
      <w:r>
        <w:rPr>
          <w:spacing w:val="-5"/>
        </w:rPr>
        <w:t> </w:t>
      </w:r>
      <w:r>
        <w:rPr/>
        <w:t>cash</w:t>
      </w:r>
      <w:r>
        <w:rPr>
          <w:spacing w:val="-7"/>
        </w:rPr>
        <w:t> </w:t>
      </w:r>
      <w:r>
        <w:rPr/>
        <w:t>flow</w:t>
      </w:r>
      <w:r>
        <w:rPr>
          <w:spacing w:val="-5"/>
        </w:rPr>
        <w:t> </w:t>
      </w:r>
      <w:r>
        <w:rPr/>
        <w:t>cycles because the Excel automatically treats every column as a year.</w:t>
      </w:r>
    </w:p>
    <w:p>
      <w:pPr>
        <w:pStyle w:val="BodyText"/>
        <w:spacing w:before="121"/>
        <w:ind w:left="360"/>
      </w:pPr>
      <w:r>
        <w:rPr/>
        <w:t>If</w:t>
      </w:r>
      <w:r>
        <w:rPr>
          <w:spacing w:val="-3"/>
        </w:rPr>
        <w:t> </w:t>
      </w:r>
      <w:r>
        <w:rPr/>
        <w:t>you</w:t>
      </w:r>
      <w:r>
        <w:rPr>
          <w:spacing w:val="-4"/>
        </w:rPr>
        <w:t> </w:t>
      </w:r>
      <w:r>
        <w:rPr/>
        <w:t>compare</w:t>
      </w:r>
      <w:r>
        <w:rPr>
          <w:spacing w:val="-4"/>
        </w:rPr>
        <w:t> </w:t>
      </w:r>
      <w:r>
        <w:rPr/>
        <w:t>ARGUS</w:t>
      </w:r>
      <w:r>
        <w:rPr>
          <w:spacing w:val="-6"/>
        </w:rPr>
        <w:t> </w:t>
      </w:r>
      <w:r>
        <w:rPr/>
        <w:t>Developer</w:t>
      </w:r>
      <w:r>
        <w:rPr>
          <w:spacing w:val="-4"/>
        </w:rPr>
        <w:t> </w:t>
      </w:r>
      <w:r>
        <w:rPr/>
        <w:t>IRRs</w:t>
      </w:r>
      <w:r>
        <w:rPr>
          <w:spacing w:val="-3"/>
        </w:rPr>
        <w:t> </w:t>
      </w:r>
      <w:r>
        <w:rPr/>
        <w:t>to</w:t>
      </w:r>
      <w:r>
        <w:rPr>
          <w:spacing w:val="-6"/>
        </w:rPr>
        <w:t> </w:t>
      </w:r>
      <w:r>
        <w:rPr/>
        <w:t>those</w:t>
      </w:r>
      <w:r>
        <w:rPr>
          <w:spacing w:val="-6"/>
        </w:rPr>
        <w:t> </w:t>
      </w:r>
      <w:r>
        <w:rPr/>
        <w:t>in</w:t>
      </w:r>
      <w:r>
        <w:rPr>
          <w:spacing w:val="-4"/>
        </w:rPr>
        <w:t> </w:t>
      </w:r>
      <w:r>
        <w:rPr>
          <w:spacing w:val="-2"/>
        </w:rPr>
        <w:t>Excel:</w:t>
      </w:r>
    </w:p>
    <w:p>
      <w:pPr>
        <w:pStyle w:val="BodyText"/>
        <w:spacing w:before="9"/>
        <w:rPr>
          <w:sz w:val="11"/>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68"/>
        <w:gridCol w:w="3339"/>
        <w:gridCol w:w="3241"/>
      </w:tblGrid>
      <w:tr>
        <w:trPr>
          <w:trHeight w:val="628" w:hRule="atLeast"/>
        </w:trPr>
        <w:tc>
          <w:tcPr>
            <w:tcW w:w="2768" w:type="dxa"/>
            <w:shd w:val="clear" w:color="auto" w:fill="4F81BC"/>
          </w:tcPr>
          <w:p>
            <w:pPr>
              <w:pStyle w:val="TableParagraph"/>
              <w:spacing w:before="43"/>
              <w:ind w:left="150"/>
              <w:rPr>
                <w:b/>
                <w:sz w:val="22"/>
              </w:rPr>
            </w:pPr>
            <w:r>
              <w:rPr>
                <w:b/>
                <w:color w:val="FFFFFF"/>
                <w:sz w:val="22"/>
              </w:rPr>
              <w:t>IRR</w:t>
            </w:r>
            <w:r>
              <w:rPr>
                <w:b/>
                <w:color w:val="FFFFFF"/>
                <w:spacing w:val="-4"/>
                <w:sz w:val="22"/>
              </w:rPr>
              <w:t> </w:t>
            </w:r>
            <w:r>
              <w:rPr>
                <w:b/>
                <w:color w:val="FFFFFF"/>
                <w:spacing w:val="-2"/>
                <w:sz w:val="22"/>
              </w:rPr>
              <w:t>Basis</w:t>
            </w:r>
          </w:p>
        </w:tc>
        <w:tc>
          <w:tcPr>
            <w:tcW w:w="3339" w:type="dxa"/>
            <w:shd w:val="clear" w:color="auto" w:fill="4F81BC"/>
          </w:tcPr>
          <w:p>
            <w:pPr>
              <w:pStyle w:val="TableParagraph"/>
              <w:spacing w:line="256" w:lineRule="auto" w:before="43"/>
              <w:ind w:left="148" w:right="501"/>
              <w:rPr>
                <w:b/>
                <w:sz w:val="22"/>
              </w:rPr>
            </w:pPr>
            <w:r>
              <w:rPr>
                <w:b/>
                <w:color w:val="FFFFFF"/>
                <w:sz w:val="22"/>
              </w:rPr>
              <w:t>Monthly</w:t>
            </w:r>
            <w:r>
              <w:rPr>
                <w:b/>
                <w:color w:val="FFFFFF"/>
                <w:spacing w:val="-16"/>
                <w:sz w:val="22"/>
              </w:rPr>
              <w:t> </w:t>
            </w:r>
            <w:r>
              <w:rPr>
                <w:b/>
                <w:color w:val="FFFFFF"/>
                <w:sz w:val="22"/>
              </w:rPr>
              <w:t>(Cash</w:t>
            </w:r>
            <w:r>
              <w:rPr>
                <w:b/>
                <w:color w:val="FFFFFF"/>
                <w:spacing w:val="-15"/>
                <w:sz w:val="22"/>
              </w:rPr>
              <w:t> </w:t>
            </w:r>
            <w:r>
              <w:rPr>
                <w:b/>
                <w:color w:val="FFFFFF"/>
                <w:sz w:val="22"/>
              </w:rPr>
              <w:t>Flow </w:t>
            </w:r>
            <w:r>
              <w:rPr>
                <w:b/>
                <w:color w:val="FFFFFF"/>
                <w:spacing w:val="-2"/>
                <w:sz w:val="22"/>
              </w:rPr>
              <w:t>Cycle)</w:t>
            </w:r>
          </w:p>
        </w:tc>
        <w:tc>
          <w:tcPr>
            <w:tcW w:w="3241" w:type="dxa"/>
            <w:shd w:val="clear" w:color="auto" w:fill="4F81BC"/>
          </w:tcPr>
          <w:p>
            <w:pPr>
              <w:pStyle w:val="TableParagraph"/>
              <w:spacing w:line="256" w:lineRule="auto" w:before="43"/>
              <w:ind w:left="148" w:right="500"/>
              <w:rPr>
                <w:b/>
                <w:sz w:val="22"/>
              </w:rPr>
            </w:pPr>
            <w:r>
              <w:rPr>
                <w:b/>
                <w:color w:val="FFFFFF"/>
                <w:sz w:val="22"/>
              </w:rPr>
              <w:t>Annual</w:t>
            </w:r>
            <w:r>
              <w:rPr>
                <w:b/>
                <w:color w:val="FFFFFF"/>
                <w:spacing w:val="-16"/>
                <w:sz w:val="22"/>
              </w:rPr>
              <w:t> </w:t>
            </w:r>
            <w:r>
              <w:rPr>
                <w:b/>
                <w:color w:val="FFFFFF"/>
                <w:sz w:val="22"/>
              </w:rPr>
              <w:t>(Cash</w:t>
            </w:r>
            <w:r>
              <w:rPr>
                <w:b/>
                <w:color w:val="FFFFFF"/>
                <w:spacing w:val="-15"/>
                <w:sz w:val="22"/>
              </w:rPr>
              <w:t> </w:t>
            </w:r>
            <w:r>
              <w:rPr>
                <w:b/>
                <w:color w:val="FFFFFF"/>
                <w:sz w:val="22"/>
              </w:rPr>
              <w:t>Flow </w:t>
            </w:r>
            <w:r>
              <w:rPr>
                <w:b/>
                <w:color w:val="FFFFFF"/>
                <w:spacing w:val="-2"/>
                <w:sz w:val="22"/>
              </w:rPr>
              <w:t>Cycle)</w:t>
            </w:r>
          </w:p>
        </w:tc>
      </w:tr>
      <w:tr>
        <w:trPr>
          <w:trHeight w:val="342" w:hRule="atLeast"/>
        </w:trPr>
        <w:tc>
          <w:tcPr>
            <w:tcW w:w="2768" w:type="dxa"/>
            <w:shd w:val="clear" w:color="auto" w:fill="D2DFED"/>
          </w:tcPr>
          <w:p>
            <w:pPr>
              <w:pStyle w:val="TableParagraph"/>
              <w:spacing w:line="253" w:lineRule="exact"/>
              <w:rPr>
                <w:sz w:val="22"/>
              </w:rPr>
            </w:pPr>
            <w:r>
              <w:rPr>
                <w:sz w:val="22"/>
              </w:rPr>
              <w:t>Annualised</w:t>
            </w:r>
            <w:r>
              <w:rPr>
                <w:spacing w:val="-11"/>
                <w:sz w:val="22"/>
              </w:rPr>
              <w:t> </w:t>
            </w:r>
            <w:r>
              <w:rPr>
                <w:spacing w:val="-2"/>
                <w:sz w:val="22"/>
              </w:rPr>
              <w:t>Monthly</w:t>
            </w:r>
          </w:p>
        </w:tc>
        <w:tc>
          <w:tcPr>
            <w:tcW w:w="3339" w:type="dxa"/>
            <w:shd w:val="clear" w:color="auto" w:fill="D2DFED"/>
          </w:tcPr>
          <w:p>
            <w:pPr>
              <w:pStyle w:val="TableParagraph"/>
              <w:spacing w:line="253" w:lineRule="exact"/>
              <w:ind w:left="222"/>
              <w:rPr>
                <w:sz w:val="22"/>
              </w:rPr>
            </w:pPr>
            <w:r>
              <w:rPr>
                <w:spacing w:val="-2"/>
                <w:sz w:val="22"/>
              </w:rPr>
              <w:t>Match</w:t>
            </w:r>
          </w:p>
        </w:tc>
        <w:tc>
          <w:tcPr>
            <w:tcW w:w="3241" w:type="dxa"/>
            <w:shd w:val="clear" w:color="auto" w:fill="D2DFED"/>
          </w:tcPr>
          <w:p>
            <w:pPr>
              <w:pStyle w:val="TableParagraph"/>
              <w:spacing w:line="253" w:lineRule="exact"/>
              <w:ind w:left="223"/>
              <w:rPr>
                <w:sz w:val="22"/>
              </w:rPr>
            </w:pPr>
            <w:r>
              <w:rPr>
                <w:spacing w:val="-2"/>
                <w:sz w:val="22"/>
              </w:rPr>
              <w:t>Difference</w:t>
            </w:r>
          </w:p>
        </w:tc>
      </w:tr>
      <w:tr>
        <w:trPr>
          <w:trHeight w:val="342" w:hRule="atLeast"/>
        </w:trPr>
        <w:tc>
          <w:tcPr>
            <w:tcW w:w="2768" w:type="dxa"/>
          </w:tcPr>
          <w:p>
            <w:pPr>
              <w:pStyle w:val="TableParagraph"/>
              <w:spacing w:line="253" w:lineRule="exact"/>
              <w:rPr>
                <w:sz w:val="22"/>
              </w:rPr>
            </w:pPr>
            <w:r>
              <w:rPr>
                <w:spacing w:val="-2"/>
                <w:sz w:val="22"/>
              </w:rPr>
              <w:t>Annual</w:t>
            </w:r>
          </w:p>
        </w:tc>
        <w:tc>
          <w:tcPr>
            <w:tcW w:w="3339" w:type="dxa"/>
          </w:tcPr>
          <w:p>
            <w:pPr>
              <w:pStyle w:val="TableParagraph"/>
              <w:spacing w:line="253" w:lineRule="exact"/>
              <w:ind w:left="222"/>
              <w:rPr>
                <w:sz w:val="22"/>
              </w:rPr>
            </w:pPr>
            <w:r>
              <w:rPr>
                <w:spacing w:val="-2"/>
                <w:sz w:val="22"/>
              </w:rPr>
              <w:t>Difference</w:t>
            </w:r>
          </w:p>
        </w:tc>
        <w:tc>
          <w:tcPr>
            <w:tcW w:w="3241" w:type="dxa"/>
          </w:tcPr>
          <w:p>
            <w:pPr>
              <w:pStyle w:val="TableParagraph"/>
              <w:spacing w:line="253" w:lineRule="exact"/>
              <w:ind w:left="223"/>
              <w:rPr>
                <w:sz w:val="22"/>
              </w:rPr>
            </w:pPr>
            <w:r>
              <w:rPr>
                <w:spacing w:val="-2"/>
                <w:sz w:val="22"/>
              </w:rPr>
              <w:t>Match</w:t>
            </w:r>
          </w:p>
        </w:tc>
      </w:tr>
    </w:tbl>
    <w:p>
      <w:pPr>
        <w:pStyle w:val="BodyText"/>
        <w:spacing w:before="144"/>
      </w:pPr>
    </w:p>
    <w:p>
      <w:pPr>
        <w:pStyle w:val="BodyText"/>
        <w:ind w:left="360"/>
      </w:pPr>
      <w:r>
        <w:rPr>
          <w:color w:val="004A8D"/>
        </w:rPr>
        <w:t>Verify</w:t>
      </w:r>
      <w:r>
        <w:rPr>
          <w:color w:val="004A8D"/>
          <w:spacing w:val="-8"/>
        </w:rPr>
        <w:t> </w:t>
      </w:r>
      <w:r>
        <w:rPr>
          <w:color w:val="004A8D"/>
        </w:rPr>
        <w:t>Annual</w:t>
      </w:r>
      <w:r>
        <w:rPr>
          <w:color w:val="004A8D"/>
          <w:spacing w:val="-6"/>
        </w:rPr>
        <w:t> </w:t>
      </w:r>
      <w:r>
        <w:rPr>
          <w:color w:val="004A8D"/>
        </w:rPr>
        <w:t>IRR</w:t>
      </w:r>
      <w:r>
        <w:rPr>
          <w:color w:val="004A8D"/>
          <w:spacing w:val="-5"/>
        </w:rPr>
        <w:t> </w:t>
      </w:r>
      <w:r>
        <w:rPr>
          <w:color w:val="004A8D"/>
        </w:rPr>
        <w:t>Calculation</w:t>
      </w:r>
      <w:r>
        <w:rPr>
          <w:color w:val="004A8D"/>
          <w:spacing w:val="-6"/>
        </w:rPr>
        <w:t> </w:t>
      </w:r>
      <w:r>
        <w:rPr>
          <w:color w:val="004A8D"/>
        </w:rPr>
        <w:t>with</w:t>
      </w:r>
      <w:r>
        <w:rPr>
          <w:color w:val="004A8D"/>
          <w:spacing w:val="-5"/>
        </w:rPr>
        <w:t> </w:t>
      </w:r>
      <w:r>
        <w:rPr>
          <w:color w:val="004A8D"/>
          <w:spacing w:val="-2"/>
        </w:rPr>
        <w:t>Excel</w:t>
      </w:r>
    </w:p>
    <w:p>
      <w:pPr>
        <w:pStyle w:val="BodyText"/>
        <w:spacing w:before="21"/>
        <w:ind w:left="360"/>
      </w:pPr>
      <w:r>
        <w:rPr/>
        <w:t>Verify</w:t>
      </w:r>
      <w:r>
        <w:rPr>
          <w:spacing w:val="-9"/>
        </w:rPr>
        <w:t> </w:t>
      </w:r>
      <w:r>
        <w:rPr/>
        <w:t>that</w:t>
      </w:r>
      <w:r>
        <w:rPr>
          <w:spacing w:val="-6"/>
        </w:rPr>
        <w:t> </w:t>
      </w:r>
      <w:r>
        <w:rPr/>
        <w:t>the</w:t>
      </w:r>
      <w:r>
        <w:rPr>
          <w:spacing w:val="-7"/>
        </w:rPr>
        <w:t> </w:t>
      </w:r>
      <w:r>
        <w:rPr/>
        <w:t>Developer</w:t>
      </w:r>
      <w:r>
        <w:rPr>
          <w:spacing w:val="-4"/>
        </w:rPr>
        <w:t> </w:t>
      </w:r>
      <w:r>
        <w:rPr/>
        <w:t>and</w:t>
      </w:r>
      <w:r>
        <w:rPr>
          <w:spacing w:val="-5"/>
        </w:rPr>
        <w:t> </w:t>
      </w:r>
      <w:r>
        <w:rPr/>
        <w:t>Excel</w:t>
      </w:r>
      <w:r>
        <w:rPr>
          <w:spacing w:val="-6"/>
        </w:rPr>
        <w:t> </w:t>
      </w:r>
      <w:r>
        <w:rPr/>
        <w:t>annual</w:t>
      </w:r>
      <w:r>
        <w:rPr>
          <w:spacing w:val="-6"/>
        </w:rPr>
        <w:t> </w:t>
      </w:r>
      <w:r>
        <w:rPr/>
        <w:t>IRR</w:t>
      </w:r>
      <w:r>
        <w:rPr>
          <w:spacing w:val="-8"/>
        </w:rPr>
        <w:t> </w:t>
      </w:r>
      <w:r>
        <w:rPr/>
        <w:t>calculations</w:t>
      </w:r>
      <w:r>
        <w:rPr>
          <w:spacing w:val="-4"/>
        </w:rPr>
        <w:t> </w:t>
      </w:r>
      <w:r>
        <w:rPr>
          <w:spacing w:val="-2"/>
        </w:rPr>
        <w:t>match:</w:t>
      </w:r>
    </w:p>
    <w:p>
      <w:pPr>
        <w:pStyle w:val="ListParagraph"/>
        <w:numPr>
          <w:ilvl w:val="0"/>
          <w:numId w:val="65"/>
        </w:numPr>
        <w:tabs>
          <w:tab w:pos="1078" w:val="left" w:leader="none"/>
        </w:tabs>
        <w:spacing w:line="240" w:lineRule="auto" w:before="136" w:after="0"/>
        <w:ind w:left="1078" w:right="0" w:hanging="358"/>
        <w:jc w:val="left"/>
        <w:rPr>
          <w:sz w:val="22"/>
        </w:rPr>
      </w:pPr>
      <w:r>
        <w:rPr>
          <w:sz w:val="22"/>
        </w:rPr>
        <w:t>Go</w:t>
      </w:r>
      <w:r>
        <w:rPr>
          <w:spacing w:val="-7"/>
          <w:sz w:val="22"/>
        </w:rPr>
        <w:t> </w:t>
      </w:r>
      <w:r>
        <w:rPr>
          <w:sz w:val="22"/>
        </w:rPr>
        <w:t>to</w:t>
      </w:r>
      <w:r>
        <w:rPr>
          <w:spacing w:val="-5"/>
          <w:sz w:val="22"/>
        </w:rPr>
        <w:t> </w:t>
      </w:r>
      <w:r>
        <w:rPr>
          <w:sz w:val="22"/>
        </w:rPr>
        <w:t>Project</w:t>
      </w:r>
      <w:r>
        <w:rPr>
          <w:spacing w:val="-6"/>
          <w:sz w:val="22"/>
        </w:rPr>
        <w:t> </w:t>
      </w:r>
      <w:r>
        <w:rPr>
          <w:sz w:val="22"/>
        </w:rPr>
        <w:t>Cash</w:t>
      </w:r>
      <w:r>
        <w:rPr>
          <w:spacing w:val="-5"/>
          <w:sz w:val="22"/>
        </w:rPr>
        <w:t> </w:t>
      </w:r>
      <w:r>
        <w:rPr>
          <w:sz w:val="22"/>
        </w:rPr>
        <w:t>Flow/Finance</w:t>
      </w:r>
      <w:r>
        <w:rPr>
          <w:spacing w:val="-5"/>
          <w:sz w:val="22"/>
        </w:rPr>
        <w:t> </w:t>
      </w:r>
      <w:r>
        <w:rPr>
          <w:sz w:val="22"/>
        </w:rPr>
        <w:t>Cash</w:t>
      </w:r>
      <w:r>
        <w:rPr>
          <w:spacing w:val="-5"/>
          <w:sz w:val="22"/>
        </w:rPr>
        <w:t> </w:t>
      </w:r>
      <w:r>
        <w:rPr>
          <w:spacing w:val="-4"/>
          <w:sz w:val="22"/>
        </w:rPr>
        <w:t>Flow.</w:t>
      </w:r>
    </w:p>
    <w:p>
      <w:pPr>
        <w:pStyle w:val="Heading4"/>
        <w:numPr>
          <w:ilvl w:val="0"/>
          <w:numId w:val="65"/>
        </w:numPr>
        <w:tabs>
          <w:tab w:pos="1078" w:val="left" w:leader="none"/>
        </w:tabs>
        <w:spacing w:line="252" w:lineRule="exact" w:before="1" w:after="0"/>
        <w:ind w:left="1078" w:right="0" w:hanging="358"/>
        <w:jc w:val="left"/>
      </w:pPr>
      <w:r>
        <w:rPr>
          <w:b w:val="0"/>
        </w:rPr>
        <w:t>Go</w:t>
      </w:r>
      <w:r>
        <w:rPr>
          <w:b w:val="0"/>
          <w:spacing w:val="-5"/>
        </w:rPr>
        <w:t> </w:t>
      </w:r>
      <w:r>
        <w:rPr>
          <w:b w:val="0"/>
        </w:rPr>
        <w:t>to</w:t>
      </w:r>
      <w:r>
        <w:rPr>
          <w:b w:val="0"/>
          <w:spacing w:val="-1"/>
        </w:rPr>
        <w:t> </w:t>
      </w:r>
      <w:r>
        <w:rPr/>
        <w:t>Cash</w:t>
      </w:r>
      <w:r>
        <w:rPr>
          <w:spacing w:val="-4"/>
        </w:rPr>
        <w:t> </w:t>
      </w:r>
      <w:r>
        <w:rPr/>
        <w:t>Flow</w:t>
      </w:r>
      <w:r>
        <w:rPr>
          <w:spacing w:val="3"/>
        </w:rPr>
        <w:t> </w:t>
      </w:r>
      <w:r>
        <w:rPr>
          <w:spacing w:val="-2"/>
        </w:rPr>
        <w:t>Ribbon&gt;View&gt;Cycle&gt;Annual.</w:t>
      </w:r>
    </w:p>
    <w:p>
      <w:pPr>
        <w:pStyle w:val="BodyText"/>
        <w:spacing w:line="252" w:lineRule="exact"/>
        <w:ind w:left="1080"/>
      </w:pPr>
      <w:r>
        <w:rPr/>
        <w:t>Result:</w:t>
      </w:r>
      <w:r>
        <w:rPr>
          <w:spacing w:val="-5"/>
        </w:rPr>
        <w:t> </w:t>
      </w:r>
      <w:r>
        <w:rPr/>
        <w:t>Report</w:t>
      </w:r>
      <w:r>
        <w:rPr>
          <w:spacing w:val="-8"/>
        </w:rPr>
        <w:t> </w:t>
      </w:r>
      <w:r>
        <w:rPr/>
        <w:t>displays</w:t>
      </w:r>
      <w:r>
        <w:rPr>
          <w:spacing w:val="-6"/>
        </w:rPr>
        <w:t> </w:t>
      </w:r>
      <w:r>
        <w:rPr/>
        <w:t>annual</w:t>
      </w:r>
      <w:r>
        <w:rPr>
          <w:spacing w:val="-6"/>
        </w:rPr>
        <w:t> </w:t>
      </w:r>
      <w:r>
        <w:rPr>
          <w:spacing w:val="-2"/>
        </w:rPr>
        <w:t>values.</w:t>
      </w:r>
    </w:p>
    <w:p>
      <w:pPr>
        <w:pStyle w:val="ListParagraph"/>
        <w:numPr>
          <w:ilvl w:val="0"/>
          <w:numId w:val="65"/>
        </w:numPr>
        <w:tabs>
          <w:tab w:pos="1078" w:val="left" w:leader="none"/>
        </w:tabs>
        <w:spacing w:line="252" w:lineRule="exact" w:before="1" w:after="0"/>
        <w:ind w:left="1078" w:right="0" w:hanging="358"/>
        <w:jc w:val="left"/>
        <w:rPr>
          <w:sz w:val="22"/>
        </w:rPr>
      </w:pPr>
      <w:r>
        <w:rPr>
          <w:sz w:val="22"/>
        </w:rPr>
        <w:t>Right</w:t>
      </w:r>
      <w:r>
        <w:rPr>
          <w:spacing w:val="-5"/>
          <w:sz w:val="22"/>
        </w:rPr>
        <w:t> </w:t>
      </w:r>
      <w:r>
        <w:rPr>
          <w:sz w:val="22"/>
        </w:rPr>
        <w:t>click</w:t>
      </w:r>
      <w:r>
        <w:rPr>
          <w:spacing w:val="-3"/>
          <w:sz w:val="22"/>
        </w:rPr>
        <w:t> </w:t>
      </w:r>
      <w:r>
        <w:rPr>
          <w:sz w:val="22"/>
        </w:rPr>
        <w:t>on</w:t>
      </w:r>
      <w:r>
        <w:rPr>
          <w:spacing w:val="-5"/>
          <w:sz w:val="22"/>
        </w:rPr>
        <w:t> </w:t>
      </w:r>
      <w:r>
        <w:rPr>
          <w:sz w:val="22"/>
        </w:rPr>
        <w:t>report</w:t>
      </w:r>
      <w:r>
        <w:rPr>
          <w:spacing w:val="-2"/>
          <w:sz w:val="22"/>
        </w:rPr>
        <w:t> </w:t>
      </w:r>
      <w:r>
        <w:rPr>
          <w:sz w:val="22"/>
        </w:rPr>
        <w:t>and</w:t>
      </w:r>
      <w:r>
        <w:rPr>
          <w:spacing w:val="-8"/>
          <w:sz w:val="22"/>
        </w:rPr>
        <w:t> </w:t>
      </w:r>
      <w:r>
        <w:rPr>
          <w:sz w:val="22"/>
        </w:rPr>
        <w:t>select</w:t>
      </w:r>
      <w:r>
        <w:rPr>
          <w:spacing w:val="-1"/>
          <w:sz w:val="22"/>
        </w:rPr>
        <w:t> </w:t>
      </w:r>
      <w:r>
        <w:rPr>
          <w:color w:val="538DD3"/>
          <w:sz w:val="22"/>
        </w:rPr>
        <w:t>Export</w:t>
      </w:r>
      <w:r>
        <w:rPr>
          <w:color w:val="538DD3"/>
          <w:spacing w:val="-4"/>
          <w:sz w:val="22"/>
        </w:rPr>
        <w:t> </w:t>
      </w:r>
      <w:r>
        <w:rPr>
          <w:color w:val="538DD3"/>
          <w:sz w:val="22"/>
        </w:rPr>
        <w:t>Full</w:t>
      </w:r>
      <w:r>
        <w:rPr>
          <w:color w:val="538DD3"/>
          <w:spacing w:val="-4"/>
          <w:sz w:val="22"/>
        </w:rPr>
        <w:t> </w:t>
      </w:r>
      <w:r>
        <w:rPr>
          <w:color w:val="538DD3"/>
          <w:sz w:val="22"/>
        </w:rPr>
        <w:t>Cash</w:t>
      </w:r>
      <w:r>
        <w:rPr>
          <w:color w:val="538DD3"/>
          <w:spacing w:val="-5"/>
          <w:sz w:val="22"/>
        </w:rPr>
        <w:t> </w:t>
      </w:r>
      <w:r>
        <w:rPr>
          <w:color w:val="538DD3"/>
          <w:spacing w:val="-2"/>
          <w:sz w:val="22"/>
        </w:rPr>
        <w:t>Flow</w:t>
      </w:r>
      <w:r>
        <w:rPr>
          <w:spacing w:val="-2"/>
          <w:sz w:val="22"/>
        </w:rPr>
        <w:t>.</w:t>
      </w:r>
    </w:p>
    <w:p>
      <w:pPr>
        <w:pStyle w:val="ListParagraph"/>
        <w:numPr>
          <w:ilvl w:val="0"/>
          <w:numId w:val="65"/>
        </w:numPr>
        <w:tabs>
          <w:tab w:pos="1078" w:val="left" w:leader="none"/>
        </w:tabs>
        <w:spacing w:line="252" w:lineRule="exact" w:before="0" w:after="0"/>
        <w:ind w:left="1078" w:right="0" w:hanging="358"/>
        <w:jc w:val="left"/>
        <w:rPr>
          <w:sz w:val="22"/>
        </w:rPr>
      </w:pPr>
      <w:r>
        <w:rPr>
          <w:sz w:val="22"/>
        </w:rPr>
        <w:t>Result:</w:t>
      </w:r>
      <w:r>
        <w:rPr>
          <w:spacing w:val="-7"/>
          <w:sz w:val="22"/>
        </w:rPr>
        <w:t> </w:t>
      </w:r>
      <w:r>
        <w:rPr>
          <w:sz w:val="22"/>
        </w:rPr>
        <w:t>Opens</w:t>
      </w:r>
      <w:r>
        <w:rPr>
          <w:spacing w:val="-6"/>
          <w:sz w:val="22"/>
        </w:rPr>
        <w:t> </w:t>
      </w:r>
      <w:r>
        <w:rPr>
          <w:sz w:val="22"/>
        </w:rPr>
        <w:t>Excel</w:t>
      </w:r>
      <w:r>
        <w:rPr>
          <w:spacing w:val="-5"/>
          <w:sz w:val="22"/>
        </w:rPr>
        <w:t> </w:t>
      </w:r>
      <w:r>
        <w:rPr>
          <w:sz w:val="22"/>
        </w:rPr>
        <w:t>and</w:t>
      </w:r>
      <w:r>
        <w:rPr>
          <w:spacing w:val="-4"/>
          <w:sz w:val="22"/>
        </w:rPr>
        <w:t> </w:t>
      </w:r>
      <w:r>
        <w:rPr>
          <w:sz w:val="22"/>
        </w:rPr>
        <w:t>displays</w:t>
      </w:r>
      <w:r>
        <w:rPr>
          <w:spacing w:val="-2"/>
          <w:sz w:val="22"/>
        </w:rPr>
        <w:t> </w:t>
      </w:r>
      <w:r>
        <w:rPr>
          <w:sz w:val="22"/>
        </w:rPr>
        <w:t>each</w:t>
      </w:r>
      <w:r>
        <w:rPr>
          <w:spacing w:val="-4"/>
          <w:sz w:val="22"/>
        </w:rPr>
        <w:t> </w:t>
      </w:r>
      <w:r>
        <w:rPr>
          <w:sz w:val="22"/>
        </w:rPr>
        <w:t>year</w:t>
      </w:r>
      <w:r>
        <w:rPr>
          <w:spacing w:val="-3"/>
          <w:sz w:val="22"/>
        </w:rPr>
        <w:t> </w:t>
      </w:r>
      <w:r>
        <w:rPr>
          <w:sz w:val="22"/>
        </w:rPr>
        <w:t>as</w:t>
      </w:r>
      <w:r>
        <w:rPr>
          <w:spacing w:val="-6"/>
          <w:sz w:val="22"/>
        </w:rPr>
        <w:t> </w:t>
      </w:r>
      <w:r>
        <w:rPr>
          <w:sz w:val="22"/>
        </w:rPr>
        <w:t>a</w:t>
      </w:r>
      <w:r>
        <w:rPr>
          <w:spacing w:val="-6"/>
          <w:sz w:val="22"/>
        </w:rPr>
        <w:t> </w:t>
      </w:r>
      <w:r>
        <w:rPr>
          <w:sz w:val="22"/>
        </w:rPr>
        <w:t>single</w:t>
      </w:r>
      <w:r>
        <w:rPr>
          <w:spacing w:val="-3"/>
          <w:sz w:val="22"/>
        </w:rPr>
        <w:t> </w:t>
      </w:r>
      <w:r>
        <w:rPr>
          <w:spacing w:val="-2"/>
          <w:sz w:val="22"/>
        </w:rPr>
        <w:t>column.</w:t>
      </w:r>
    </w:p>
    <w:p>
      <w:pPr>
        <w:pStyle w:val="ListParagraph"/>
        <w:numPr>
          <w:ilvl w:val="0"/>
          <w:numId w:val="65"/>
        </w:numPr>
        <w:tabs>
          <w:tab w:pos="1078" w:val="left" w:leader="none"/>
        </w:tabs>
        <w:spacing w:line="252" w:lineRule="exact" w:before="0" w:after="0"/>
        <w:ind w:left="1078" w:right="0" w:hanging="358"/>
        <w:jc w:val="left"/>
        <w:rPr>
          <w:sz w:val="22"/>
        </w:rPr>
      </w:pPr>
      <w:r>
        <w:rPr>
          <w:sz w:val="22"/>
        </w:rPr>
        <w:t>Type</w:t>
      </w:r>
      <w:r>
        <w:rPr>
          <w:spacing w:val="-4"/>
          <w:sz w:val="22"/>
        </w:rPr>
        <w:t> </w:t>
      </w:r>
      <w:r>
        <w:rPr>
          <w:sz w:val="22"/>
        </w:rPr>
        <w:t>the</w:t>
      </w:r>
      <w:r>
        <w:rPr>
          <w:spacing w:val="-6"/>
          <w:sz w:val="22"/>
        </w:rPr>
        <w:t> </w:t>
      </w:r>
      <w:r>
        <w:rPr>
          <w:sz w:val="22"/>
        </w:rPr>
        <w:t>Excel</w:t>
      </w:r>
      <w:r>
        <w:rPr>
          <w:spacing w:val="-7"/>
          <w:sz w:val="22"/>
        </w:rPr>
        <w:t> </w:t>
      </w:r>
      <w:r>
        <w:rPr>
          <w:sz w:val="22"/>
        </w:rPr>
        <w:t>formula</w:t>
      </w:r>
      <w:r>
        <w:rPr>
          <w:spacing w:val="-3"/>
          <w:sz w:val="22"/>
        </w:rPr>
        <w:t> </w:t>
      </w:r>
      <w:r>
        <w:rPr>
          <w:sz w:val="22"/>
        </w:rPr>
        <w:t>into</w:t>
      </w:r>
      <w:r>
        <w:rPr>
          <w:spacing w:val="-3"/>
          <w:sz w:val="22"/>
        </w:rPr>
        <w:t> </w:t>
      </w:r>
      <w:r>
        <w:rPr>
          <w:sz w:val="22"/>
        </w:rPr>
        <w:t>an</w:t>
      </w:r>
      <w:r>
        <w:rPr>
          <w:spacing w:val="-6"/>
          <w:sz w:val="22"/>
        </w:rPr>
        <w:t> </w:t>
      </w:r>
      <w:r>
        <w:rPr>
          <w:sz w:val="22"/>
        </w:rPr>
        <w:t>open</w:t>
      </w:r>
      <w:r>
        <w:rPr>
          <w:spacing w:val="-4"/>
          <w:sz w:val="22"/>
        </w:rPr>
        <w:t> </w:t>
      </w:r>
      <w:r>
        <w:rPr>
          <w:sz w:val="22"/>
        </w:rPr>
        <w:t>cell:</w:t>
      </w:r>
      <w:r>
        <w:rPr>
          <w:spacing w:val="-5"/>
          <w:sz w:val="22"/>
        </w:rPr>
        <w:t> </w:t>
      </w:r>
      <w:r>
        <w:rPr>
          <w:sz w:val="22"/>
        </w:rPr>
        <w:t>=IRR(range</w:t>
      </w:r>
      <w:r>
        <w:rPr>
          <w:spacing w:val="-5"/>
          <w:sz w:val="22"/>
        </w:rPr>
        <w:t> </w:t>
      </w:r>
      <w:r>
        <w:rPr>
          <w:sz w:val="22"/>
        </w:rPr>
        <w:t>of</w:t>
      </w:r>
      <w:r>
        <w:rPr>
          <w:spacing w:val="-2"/>
          <w:sz w:val="22"/>
        </w:rPr>
        <w:t> </w:t>
      </w:r>
      <w:r>
        <w:rPr>
          <w:sz w:val="22"/>
        </w:rPr>
        <w:t>Net</w:t>
      </w:r>
      <w:r>
        <w:rPr>
          <w:spacing w:val="-5"/>
          <w:sz w:val="22"/>
        </w:rPr>
        <w:t> </w:t>
      </w:r>
      <w:r>
        <w:rPr>
          <w:sz w:val="22"/>
        </w:rPr>
        <w:t>Cash</w:t>
      </w:r>
      <w:r>
        <w:rPr>
          <w:spacing w:val="-4"/>
          <w:sz w:val="22"/>
        </w:rPr>
        <w:t> </w:t>
      </w:r>
      <w:r>
        <w:rPr>
          <w:sz w:val="22"/>
        </w:rPr>
        <w:t>Flow</w:t>
      </w:r>
      <w:r>
        <w:rPr>
          <w:spacing w:val="-6"/>
          <w:sz w:val="22"/>
        </w:rPr>
        <w:t> </w:t>
      </w:r>
      <w:r>
        <w:rPr>
          <w:spacing w:val="-4"/>
          <w:sz w:val="22"/>
        </w:rPr>
        <w:t>IRR)</w:t>
      </w:r>
    </w:p>
    <w:p>
      <w:pPr>
        <w:pStyle w:val="ListParagraph"/>
        <w:numPr>
          <w:ilvl w:val="0"/>
          <w:numId w:val="65"/>
        </w:numPr>
        <w:tabs>
          <w:tab w:pos="1078" w:val="left" w:leader="none"/>
        </w:tabs>
        <w:spacing w:line="240" w:lineRule="auto" w:before="2" w:after="0"/>
        <w:ind w:left="1078" w:right="0" w:hanging="358"/>
        <w:jc w:val="left"/>
        <w:rPr>
          <w:sz w:val="22"/>
        </w:rPr>
      </w:pPr>
      <w:r>
        <w:rPr>
          <w:sz w:val="22"/>
        </w:rPr>
        <w:t>Compare</w:t>
      </w:r>
      <w:r>
        <w:rPr>
          <w:spacing w:val="-5"/>
          <w:sz w:val="22"/>
        </w:rPr>
        <w:t> </w:t>
      </w:r>
      <w:r>
        <w:rPr>
          <w:sz w:val="22"/>
        </w:rPr>
        <w:t>the</w:t>
      </w:r>
      <w:r>
        <w:rPr>
          <w:spacing w:val="-6"/>
          <w:sz w:val="22"/>
        </w:rPr>
        <w:t> </w:t>
      </w:r>
      <w:r>
        <w:rPr>
          <w:sz w:val="22"/>
        </w:rPr>
        <w:t>two</w:t>
      </w:r>
      <w:r>
        <w:rPr>
          <w:spacing w:val="-4"/>
          <w:sz w:val="22"/>
        </w:rPr>
        <w:t> </w:t>
      </w:r>
      <w:r>
        <w:rPr>
          <w:spacing w:val="-2"/>
          <w:sz w:val="22"/>
        </w:rPr>
        <w:t>IRRs.</w:t>
      </w:r>
    </w:p>
    <w:p>
      <w:pPr>
        <w:pStyle w:val="ListParagraph"/>
        <w:spacing w:after="0" w:line="240" w:lineRule="auto"/>
        <w:jc w:val="left"/>
        <w:rPr>
          <w:sz w:val="22"/>
        </w:rPr>
        <w:sectPr>
          <w:pgSz w:w="12240" w:h="15840"/>
          <w:pgMar w:header="729" w:footer="880" w:top="1460" w:bottom="1060" w:left="1080" w:right="1080"/>
        </w:sectPr>
      </w:pPr>
    </w:p>
    <w:p>
      <w:pPr>
        <w:pStyle w:val="BodyText"/>
        <w:spacing w:before="84"/>
        <w:ind w:left="360"/>
      </w:pPr>
      <w:r>
        <w:rPr>
          <w:color w:val="004A8D"/>
        </w:rPr>
        <w:t>Initial</w:t>
      </w:r>
      <w:r>
        <w:rPr>
          <w:color w:val="004A8D"/>
          <w:spacing w:val="-9"/>
        </w:rPr>
        <w:t> </w:t>
      </w:r>
      <w:r>
        <w:rPr>
          <w:color w:val="004A8D"/>
        </w:rPr>
        <w:t>Guess</w:t>
      </w:r>
      <w:r>
        <w:rPr>
          <w:color w:val="004A8D"/>
          <w:spacing w:val="-4"/>
        </w:rPr>
        <w:t> Rate</w:t>
      </w:r>
    </w:p>
    <w:p>
      <w:pPr>
        <w:pStyle w:val="BodyText"/>
        <w:spacing w:line="259" w:lineRule="auto" w:before="20"/>
        <w:ind w:left="360" w:right="1116"/>
      </w:pPr>
      <w:r>
        <w:rPr/>
        <w:t>The</w:t>
      </w:r>
      <w:r>
        <w:rPr>
          <w:spacing w:val="-4"/>
        </w:rPr>
        <w:t> </w:t>
      </w:r>
      <w:r>
        <w:rPr/>
        <w:t>IRR</w:t>
      </w:r>
      <w:r>
        <w:rPr>
          <w:spacing w:val="-2"/>
        </w:rPr>
        <w:t> </w:t>
      </w:r>
      <w:r>
        <w:rPr/>
        <w:t>calculation</w:t>
      </w:r>
      <w:r>
        <w:rPr>
          <w:spacing w:val="-4"/>
        </w:rPr>
        <w:t> </w:t>
      </w:r>
      <w:r>
        <w:rPr/>
        <w:t>requires</w:t>
      </w:r>
      <w:r>
        <w:rPr>
          <w:spacing w:val="-2"/>
        </w:rPr>
        <w:t> </w:t>
      </w:r>
      <w:r>
        <w:rPr/>
        <w:t>a</w:t>
      </w:r>
      <w:r>
        <w:rPr>
          <w:spacing w:val="-3"/>
        </w:rPr>
        <w:t> </w:t>
      </w:r>
      <w:r>
        <w:rPr/>
        <w:t>starting point.</w:t>
      </w:r>
      <w:r>
        <w:rPr>
          <w:spacing w:val="-5"/>
        </w:rPr>
        <w:t> </w:t>
      </w:r>
      <w:r>
        <w:rPr/>
        <w:t>This</w:t>
      </w:r>
      <w:r>
        <w:rPr>
          <w:spacing w:val="-1"/>
        </w:rPr>
        <w:t> </w:t>
      </w:r>
      <w:r>
        <w:rPr/>
        <w:t>option</w:t>
      </w:r>
      <w:r>
        <w:rPr>
          <w:spacing w:val="-2"/>
        </w:rPr>
        <w:t> </w:t>
      </w:r>
      <w:r>
        <w:rPr/>
        <w:t>is</w:t>
      </w:r>
      <w:r>
        <w:rPr>
          <w:spacing w:val="-4"/>
        </w:rPr>
        <w:t> </w:t>
      </w:r>
      <w:r>
        <w:rPr/>
        <w:t>used</w:t>
      </w:r>
      <w:r>
        <w:rPr>
          <w:spacing w:val="-4"/>
        </w:rPr>
        <w:t> </w:t>
      </w:r>
      <w:r>
        <w:rPr/>
        <w:t>to</w:t>
      </w:r>
      <w:r>
        <w:rPr>
          <w:spacing w:val="-4"/>
        </w:rPr>
        <w:t> </w:t>
      </w:r>
      <w:r>
        <w:rPr/>
        <w:t>specify</w:t>
      </w:r>
      <w:r>
        <w:rPr>
          <w:spacing w:val="-4"/>
        </w:rPr>
        <w:t> </w:t>
      </w:r>
      <w:r>
        <w:rPr/>
        <w:t>that point</w:t>
      </w:r>
      <w:r>
        <w:rPr>
          <w:spacing w:val="-3"/>
        </w:rPr>
        <w:t> </w:t>
      </w:r>
      <w:r>
        <w:rPr/>
        <w:t>and is defaulted to 8%. It will not normally be necessary to change</w:t>
      </w:r>
      <w:r>
        <w:rPr>
          <w:spacing w:val="-1"/>
        </w:rPr>
        <w:t> </w:t>
      </w:r>
      <w:r>
        <w:rPr/>
        <w:t>this value. The </w:t>
      </w:r>
      <w:r>
        <w:rPr>
          <w:b/>
          <w:color w:val="003E7E"/>
        </w:rPr>
        <w:t>Minimum </w:t>
      </w:r>
      <w:r>
        <w:rPr/>
        <w:t>and </w:t>
      </w:r>
      <w:r>
        <w:rPr>
          <w:b/>
          <w:color w:val="003E7E"/>
        </w:rPr>
        <w:t>Maximum IRR </w:t>
      </w:r>
      <w:r>
        <w:rPr/>
        <w:t>options refer to the thresholds within which an IRR will be reported.</w:t>
      </w:r>
      <w:r>
        <w:rPr>
          <w:spacing w:val="40"/>
        </w:rPr>
        <w:t> </w:t>
      </w:r>
      <w:r>
        <w:rPr/>
        <w:t>If the calculated IRR is outside either of the specified thresholds, it will be reported as "Out of Range" in the KPI Dashboard.</w:t>
      </w:r>
    </w:p>
    <w:p>
      <w:pPr>
        <w:pStyle w:val="BodyText"/>
        <w:spacing w:before="120"/>
        <w:ind w:left="360"/>
      </w:pPr>
      <w:r>
        <w:rPr>
          <w:color w:val="004A8D"/>
        </w:rPr>
        <w:t>Manual</w:t>
      </w:r>
      <w:r>
        <w:rPr>
          <w:color w:val="004A8D"/>
          <w:spacing w:val="-9"/>
        </w:rPr>
        <w:t> </w:t>
      </w:r>
      <w:r>
        <w:rPr>
          <w:color w:val="004A8D"/>
        </w:rPr>
        <w:t>Discount</w:t>
      </w:r>
      <w:r>
        <w:rPr>
          <w:color w:val="004A8D"/>
          <w:spacing w:val="-6"/>
        </w:rPr>
        <w:t> </w:t>
      </w:r>
      <w:r>
        <w:rPr>
          <w:color w:val="004A8D"/>
          <w:spacing w:val="-4"/>
        </w:rPr>
        <w:t>Rate</w:t>
      </w:r>
    </w:p>
    <w:p>
      <w:pPr>
        <w:pStyle w:val="BodyText"/>
        <w:spacing w:line="259" w:lineRule="auto" w:before="21"/>
        <w:ind w:left="360" w:right="1200"/>
      </w:pPr>
      <w:r>
        <w:rPr/>
        <w:t>Where</w:t>
      </w:r>
      <w:r>
        <w:rPr>
          <w:spacing w:val="-4"/>
        </w:rPr>
        <w:t> </w:t>
      </w:r>
      <w:r>
        <w:rPr/>
        <w:t>the</w:t>
      </w:r>
      <w:r>
        <w:rPr>
          <w:spacing w:val="-4"/>
        </w:rPr>
        <w:t> </w:t>
      </w:r>
      <w:r>
        <w:rPr/>
        <w:t>cash</w:t>
      </w:r>
      <w:r>
        <w:rPr>
          <w:spacing w:val="-4"/>
        </w:rPr>
        <w:t> </w:t>
      </w:r>
      <w:r>
        <w:rPr/>
        <w:t>flow</w:t>
      </w:r>
      <w:r>
        <w:rPr>
          <w:spacing w:val="-5"/>
        </w:rPr>
        <w:t> </w:t>
      </w:r>
      <w:r>
        <w:rPr/>
        <w:t>is</w:t>
      </w:r>
      <w:r>
        <w:rPr>
          <w:spacing w:val="-1"/>
        </w:rPr>
        <w:t> </w:t>
      </w:r>
      <w:r>
        <w:rPr/>
        <w:t>to</w:t>
      </w:r>
      <w:r>
        <w:rPr>
          <w:spacing w:val="-2"/>
        </w:rPr>
        <w:t> </w:t>
      </w:r>
      <w:r>
        <w:rPr/>
        <w:t>be</w:t>
      </w:r>
      <w:r>
        <w:rPr>
          <w:spacing w:val="-2"/>
        </w:rPr>
        <w:t> </w:t>
      </w:r>
      <w:r>
        <w:rPr/>
        <w:t>discounted</w:t>
      </w:r>
      <w:r>
        <w:rPr>
          <w:spacing w:val="-2"/>
        </w:rPr>
        <w:t> </w:t>
      </w:r>
      <w:r>
        <w:rPr/>
        <w:t>at a</w:t>
      </w:r>
      <w:r>
        <w:rPr>
          <w:spacing w:val="-4"/>
        </w:rPr>
        <w:t> </w:t>
      </w:r>
      <w:r>
        <w:rPr/>
        <w:t>rate</w:t>
      </w:r>
      <w:r>
        <w:rPr>
          <w:spacing w:val="-4"/>
        </w:rPr>
        <w:t> </w:t>
      </w:r>
      <w:r>
        <w:rPr/>
        <w:t>other</w:t>
      </w:r>
      <w:r>
        <w:rPr>
          <w:spacing w:val="-3"/>
        </w:rPr>
        <w:t> </w:t>
      </w:r>
      <w:r>
        <w:rPr/>
        <w:t>than</w:t>
      </w:r>
      <w:r>
        <w:rPr>
          <w:spacing w:val="-4"/>
        </w:rPr>
        <w:t> </w:t>
      </w:r>
      <w:r>
        <w:rPr/>
        <w:t>the</w:t>
      </w:r>
      <w:r>
        <w:rPr>
          <w:spacing w:val="-4"/>
        </w:rPr>
        <w:t> </w:t>
      </w:r>
      <w:r>
        <w:rPr/>
        <w:t>IRR,</w:t>
      </w:r>
      <w:r>
        <w:rPr>
          <w:spacing w:val="-3"/>
        </w:rPr>
        <w:t> </w:t>
      </w:r>
      <w:r>
        <w:rPr/>
        <w:t>select</w:t>
      </w:r>
      <w:r>
        <w:rPr>
          <w:spacing w:val="-3"/>
        </w:rPr>
        <w:t> </w:t>
      </w:r>
      <w:r>
        <w:rPr/>
        <w:t>this</w:t>
      </w:r>
      <w:r>
        <w:rPr>
          <w:spacing w:val="-1"/>
        </w:rPr>
        <w:t> </w:t>
      </w:r>
      <w:r>
        <w:rPr/>
        <w:t>option and enter the discount rate. The present value and rate will be shown in the Performance Measures section of the Summary report.</w:t>
      </w:r>
    </w:p>
    <w:p>
      <w:pPr>
        <w:pStyle w:val="BodyText"/>
        <w:spacing w:before="118"/>
        <w:ind w:left="360"/>
      </w:pPr>
      <w:r>
        <w:rPr>
          <w:color w:val="004A8D"/>
        </w:rPr>
        <w:t>IRR</w:t>
      </w:r>
      <w:r>
        <w:rPr>
          <w:color w:val="004A8D"/>
          <w:spacing w:val="-5"/>
        </w:rPr>
        <w:t> </w:t>
      </w:r>
      <w:r>
        <w:rPr>
          <w:color w:val="004A8D"/>
          <w:spacing w:val="-2"/>
        </w:rPr>
        <w:t>Tolerance</w:t>
      </w:r>
    </w:p>
    <w:p>
      <w:pPr>
        <w:pStyle w:val="BodyText"/>
        <w:spacing w:line="259" w:lineRule="auto" w:before="22"/>
        <w:ind w:left="360" w:right="1200"/>
      </w:pPr>
      <w:r>
        <w:rPr/>
        <w:t>When</w:t>
      </w:r>
      <w:r>
        <w:rPr>
          <w:spacing w:val="-3"/>
        </w:rPr>
        <w:t> </w:t>
      </w:r>
      <w:r>
        <w:rPr/>
        <w:t>calculating</w:t>
      </w:r>
      <w:r>
        <w:rPr>
          <w:spacing w:val="-1"/>
        </w:rPr>
        <w:t> </w:t>
      </w:r>
      <w:r>
        <w:rPr/>
        <w:t>an</w:t>
      </w:r>
      <w:r>
        <w:rPr>
          <w:spacing w:val="-8"/>
        </w:rPr>
        <w:t> </w:t>
      </w:r>
      <w:r>
        <w:rPr/>
        <w:t>IRR,</w:t>
      </w:r>
      <w:r>
        <w:rPr>
          <w:spacing w:val="-1"/>
        </w:rPr>
        <w:t> </w:t>
      </w:r>
      <w:r>
        <w:rPr/>
        <w:t>ARGUS</w:t>
      </w:r>
      <w:r>
        <w:rPr>
          <w:spacing w:val="-6"/>
        </w:rPr>
        <w:t> </w:t>
      </w:r>
      <w:r>
        <w:rPr/>
        <w:t>Developer</w:t>
      </w:r>
      <w:r>
        <w:rPr>
          <w:spacing w:val="-2"/>
        </w:rPr>
        <w:t> </w:t>
      </w:r>
      <w:r>
        <w:rPr/>
        <w:t>discounts</w:t>
      </w:r>
      <w:r>
        <w:rPr>
          <w:spacing w:val="-4"/>
        </w:rPr>
        <w:t> </w:t>
      </w:r>
      <w:r>
        <w:rPr/>
        <w:t>the</w:t>
      </w:r>
      <w:r>
        <w:rPr>
          <w:spacing w:val="-5"/>
        </w:rPr>
        <w:t> </w:t>
      </w:r>
      <w:r>
        <w:rPr/>
        <w:t>cash</w:t>
      </w:r>
      <w:r>
        <w:rPr>
          <w:spacing w:val="-5"/>
        </w:rPr>
        <w:t> </w:t>
      </w:r>
      <w:r>
        <w:rPr/>
        <w:t>flow</w:t>
      </w:r>
      <w:r>
        <w:rPr>
          <w:spacing w:val="-2"/>
        </w:rPr>
        <w:t> </w:t>
      </w:r>
      <w:r>
        <w:rPr/>
        <w:t>repeatedly</w:t>
      </w:r>
      <w:r>
        <w:rPr>
          <w:spacing w:val="-4"/>
        </w:rPr>
        <w:t> </w:t>
      </w:r>
      <w:r>
        <w:rPr/>
        <w:t>until the Net Present Value falls between zero and the IRR tolerance.</w:t>
      </w:r>
    </w:p>
    <w:p>
      <w:pPr>
        <w:pStyle w:val="BodyText"/>
        <w:spacing w:before="118"/>
        <w:ind w:left="360"/>
      </w:pPr>
      <w:r>
        <w:rPr>
          <w:color w:val="004A8D"/>
        </w:rPr>
        <w:t>Minimum</w:t>
      </w:r>
      <w:r>
        <w:rPr>
          <w:color w:val="004A8D"/>
          <w:spacing w:val="-8"/>
        </w:rPr>
        <w:t> </w:t>
      </w:r>
      <w:r>
        <w:rPr>
          <w:color w:val="004A8D"/>
          <w:spacing w:val="-5"/>
        </w:rPr>
        <w:t>IRR</w:t>
      </w:r>
    </w:p>
    <w:p>
      <w:pPr>
        <w:pStyle w:val="BodyText"/>
        <w:spacing w:line="259" w:lineRule="auto" w:before="21"/>
        <w:ind w:left="360" w:right="1200"/>
      </w:pPr>
      <w:r>
        <w:rPr/>
        <w:t>Here,</w:t>
      </w:r>
      <w:r>
        <w:rPr>
          <w:spacing w:val="-1"/>
        </w:rPr>
        <w:t> </w:t>
      </w:r>
      <w:r>
        <w:rPr/>
        <w:t>you</w:t>
      </w:r>
      <w:r>
        <w:rPr>
          <w:spacing w:val="-3"/>
        </w:rPr>
        <w:t> </w:t>
      </w:r>
      <w:r>
        <w:rPr/>
        <w:t>can</w:t>
      </w:r>
      <w:r>
        <w:rPr>
          <w:spacing w:val="-5"/>
        </w:rPr>
        <w:t> </w:t>
      </w:r>
      <w:r>
        <w:rPr/>
        <w:t>specify</w:t>
      </w:r>
      <w:r>
        <w:rPr>
          <w:spacing w:val="-5"/>
        </w:rPr>
        <w:t> </w:t>
      </w:r>
      <w:r>
        <w:rPr/>
        <w:t>a</w:t>
      </w:r>
      <w:r>
        <w:rPr>
          <w:spacing w:val="-5"/>
        </w:rPr>
        <w:t> </w:t>
      </w:r>
      <w:r>
        <w:rPr/>
        <w:t>lower</w:t>
      </w:r>
      <w:r>
        <w:rPr>
          <w:spacing w:val="-2"/>
        </w:rPr>
        <w:t> </w:t>
      </w:r>
      <w:r>
        <w:rPr/>
        <w:t>threshold.</w:t>
      </w:r>
      <w:r>
        <w:rPr>
          <w:spacing w:val="-4"/>
        </w:rPr>
        <w:t> </w:t>
      </w:r>
      <w:r>
        <w:rPr/>
        <w:t>If</w:t>
      </w:r>
      <w:r>
        <w:rPr>
          <w:spacing w:val="-1"/>
        </w:rPr>
        <w:t> </w:t>
      </w:r>
      <w:r>
        <w:rPr/>
        <w:t>it</w:t>
      </w:r>
      <w:r>
        <w:rPr>
          <w:spacing w:val="-1"/>
        </w:rPr>
        <w:t> </w:t>
      </w:r>
      <w:r>
        <w:rPr/>
        <w:t>is</w:t>
      </w:r>
      <w:r>
        <w:rPr>
          <w:spacing w:val="-2"/>
        </w:rPr>
        <w:t> </w:t>
      </w:r>
      <w:r>
        <w:rPr/>
        <w:t>under</w:t>
      </w:r>
      <w:r>
        <w:rPr>
          <w:spacing w:val="-4"/>
        </w:rPr>
        <w:t> </w:t>
      </w:r>
      <w:r>
        <w:rPr/>
        <w:t>this</w:t>
      </w:r>
      <w:r>
        <w:rPr>
          <w:spacing w:val="-2"/>
        </w:rPr>
        <w:t> </w:t>
      </w:r>
      <w:r>
        <w:rPr/>
        <w:t>threshold,</w:t>
      </w:r>
      <w:r>
        <w:rPr>
          <w:spacing w:val="-4"/>
        </w:rPr>
        <w:t> </w:t>
      </w:r>
      <w:r>
        <w:rPr/>
        <w:t>an</w:t>
      </w:r>
      <w:r>
        <w:rPr>
          <w:spacing w:val="-5"/>
        </w:rPr>
        <w:t> </w:t>
      </w:r>
      <w:r>
        <w:rPr/>
        <w:t>IRR</w:t>
      </w:r>
      <w:r>
        <w:rPr>
          <w:spacing w:val="-3"/>
        </w:rPr>
        <w:t> </w:t>
      </w:r>
      <w:r>
        <w:rPr/>
        <w:t>will</w:t>
      </w:r>
      <w:r>
        <w:rPr>
          <w:spacing w:val="-3"/>
        </w:rPr>
        <w:t> </w:t>
      </w:r>
      <w:r>
        <w:rPr/>
        <w:t>be reported as Out of Range.</w:t>
      </w:r>
    </w:p>
    <w:p>
      <w:pPr>
        <w:pStyle w:val="BodyText"/>
        <w:spacing w:before="120"/>
        <w:ind w:left="360"/>
      </w:pPr>
      <w:r>
        <w:rPr>
          <w:color w:val="004A8D"/>
        </w:rPr>
        <w:t>Maximum</w:t>
      </w:r>
      <w:r>
        <w:rPr>
          <w:color w:val="004A8D"/>
          <w:spacing w:val="-7"/>
        </w:rPr>
        <w:t> </w:t>
      </w:r>
      <w:r>
        <w:rPr>
          <w:color w:val="004A8D"/>
          <w:spacing w:val="-5"/>
        </w:rPr>
        <w:t>IRR</w:t>
      </w:r>
    </w:p>
    <w:p>
      <w:pPr>
        <w:pStyle w:val="BodyText"/>
        <w:spacing w:line="259" w:lineRule="auto" w:before="19"/>
        <w:ind w:left="360" w:right="1080"/>
      </w:pPr>
      <w:r>
        <w:rPr/>
        <w:t>You</w:t>
      </w:r>
      <w:r>
        <w:rPr>
          <w:spacing w:val="-2"/>
        </w:rPr>
        <w:t> </w:t>
      </w:r>
      <w:r>
        <w:rPr/>
        <w:t>can</w:t>
      </w:r>
      <w:r>
        <w:rPr>
          <w:spacing w:val="-2"/>
        </w:rPr>
        <w:t> </w:t>
      </w:r>
      <w:r>
        <w:rPr/>
        <w:t>use</w:t>
      </w:r>
      <w:r>
        <w:rPr>
          <w:spacing w:val="-4"/>
        </w:rPr>
        <w:t> </w:t>
      </w:r>
      <w:r>
        <w:rPr/>
        <w:t>this</w:t>
      </w:r>
      <w:r>
        <w:rPr>
          <w:spacing w:val="-6"/>
        </w:rPr>
        <w:t> </w:t>
      </w:r>
      <w:r>
        <w:rPr/>
        <w:t>field</w:t>
      </w:r>
      <w:r>
        <w:rPr>
          <w:spacing w:val="-4"/>
        </w:rPr>
        <w:t> </w:t>
      </w:r>
      <w:r>
        <w:rPr/>
        <w:t>to</w:t>
      </w:r>
      <w:r>
        <w:rPr>
          <w:spacing w:val="-4"/>
        </w:rPr>
        <w:t> </w:t>
      </w:r>
      <w:r>
        <w:rPr/>
        <w:t>specify</w:t>
      </w:r>
      <w:r>
        <w:rPr>
          <w:spacing w:val="-4"/>
        </w:rPr>
        <w:t> </w:t>
      </w:r>
      <w:r>
        <w:rPr/>
        <w:t>a</w:t>
      </w:r>
      <w:r>
        <w:rPr>
          <w:spacing w:val="-2"/>
        </w:rPr>
        <w:t> </w:t>
      </w:r>
      <w:r>
        <w:rPr/>
        <w:t>higher</w:t>
      </w:r>
      <w:r>
        <w:rPr>
          <w:spacing w:val="-3"/>
        </w:rPr>
        <w:t> </w:t>
      </w:r>
      <w:r>
        <w:rPr/>
        <w:t>threshold.</w:t>
      </w:r>
      <w:r>
        <w:rPr>
          <w:spacing w:val="-3"/>
        </w:rPr>
        <w:t> </w:t>
      </w:r>
      <w:r>
        <w:rPr/>
        <w:t>If it is</w:t>
      </w:r>
      <w:r>
        <w:rPr>
          <w:spacing w:val="-4"/>
        </w:rPr>
        <w:t> </w:t>
      </w:r>
      <w:r>
        <w:rPr/>
        <w:t>over</w:t>
      </w:r>
      <w:r>
        <w:rPr>
          <w:spacing w:val="-1"/>
        </w:rPr>
        <w:t> </w:t>
      </w:r>
      <w:r>
        <w:rPr/>
        <w:t>this</w:t>
      </w:r>
      <w:r>
        <w:rPr>
          <w:spacing w:val="-4"/>
        </w:rPr>
        <w:t> </w:t>
      </w:r>
      <w:r>
        <w:rPr/>
        <w:t>threshold,</w:t>
      </w:r>
      <w:r>
        <w:rPr>
          <w:spacing w:val="-1"/>
        </w:rPr>
        <w:t> </w:t>
      </w:r>
      <w:r>
        <w:rPr/>
        <w:t>an</w:t>
      </w:r>
      <w:r>
        <w:rPr>
          <w:spacing w:val="-4"/>
        </w:rPr>
        <w:t> </w:t>
      </w:r>
      <w:r>
        <w:rPr/>
        <w:t>IRR</w:t>
      </w:r>
      <w:r>
        <w:rPr>
          <w:spacing w:val="-2"/>
        </w:rPr>
        <w:t> </w:t>
      </w:r>
      <w:r>
        <w:rPr/>
        <w:t>will be reported as Out of Range.</w:t>
      </w:r>
    </w:p>
    <w:p>
      <w:pPr>
        <w:pStyle w:val="BodyText"/>
        <w:spacing w:before="120"/>
        <w:ind w:left="360"/>
      </w:pPr>
      <w:r>
        <w:rPr>
          <w:color w:val="004A8D"/>
          <w:spacing w:val="-2"/>
        </w:rPr>
        <w:t>Iterations</w:t>
      </w:r>
    </w:p>
    <w:p>
      <w:pPr>
        <w:pStyle w:val="BodyText"/>
        <w:spacing w:line="259" w:lineRule="auto" w:before="21"/>
        <w:ind w:left="360" w:right="1200"/>
      </w:pPr>
      <w:r>
        <w:rPr/>
        <w:t>Type the number of iterations.</w:t>
      </w:r>
      <w:r>
        <w:rPr>
          <w:spacing w:val="40"/>
        </w:rPr>
        <w:t> </w:t>
      </w:r>
      <w:r>
        <w:rPr/>
        <w:t>The default is 35, but not all projects require this. There are</w:t>
      </w:r>
      <w:r>
        <w:rPr>
          <w:spacing w:val="-2"/>
        </w:rPr>
        <w:t> </w:t>
      </w:r>
      <w:r>
        <w:rPr/>
        <w:t>occasions</w:t>
      </w:r>
      <w:r>
        <w:rPr>
          <w:spacing w:val="-2"/>
        </w:rPr>
        <w:t> </w:t>
      </w:r>
      <w:r>
        <w:rPr/>
        <w:t>where</w:t>
      </w:r>
      <w:r>
        <w:rPr>
          <w:spacing w:val="-3"/>
        </w:rPr>
        <w:t> </w:t>
      </w:r>
      <w:r>
        <w:rPr/>
        <w:t>35</w:t>
      </w:r>
      <w:r>
        <w:rPr>
          <w:spacing w:val="-3"/>
        </w:rPr>
        <w:t> </w:t>
      </w:r>
      <w:r>
        <w:rPr/>
        <w:t>iterations</w:t>
      </w:r>
      <w:r>
        <w:rPr>
          <w:spacing w:val="-2"/>
        </w:rPr>
        <w:t> </w:t>
      </w:r>
      <w:r>
        <w:rPr/>
        <w:t>are</w:t>
      </w:r>
      <w:r>
        <w:rPr>
          <w:spacing w:val="-5"/>
        </w:rPr>
        <w:t> </w:t>
      </w:r>
      <w:r>
        <w:rPr/>
        <w:t>not</w:t>
      </w:r>
      <w:r>
        <w:rPr>
          <w:spacing w:val="-1"/>
        </w:rPr>
        <w:t> </w:t>
      </w:r>
      <w:r>
        <w:rPr/>
        <w:t>enough</w:t>
      </w:r>
      <w:r>
        <w:rPr>
          <w:spacing w:val="-5"/>
        </w:rPr>
        <w:t> </w:t>
      </w:r>
      <w:r>
        <w:rPr/>
        <w:t>–</w:t>
      </w:r>
      <w:r>
        <w:rPr>
          <w:spacing w:val="-3"/>
        </w:rPr>
        <w:t> </w:t>
      </w:r>
      <w:r>
        <w:rPr/>
        <w:t>increasing</w:t>
      </w:r>
      <w:r>
        <w:rPr>
          <w:spacing w:val="-3"/>
        </w:rPr>
        <w:t> </w:t>
      </w:r>
      <w:r>
        <w:rPr/>
        <w:t>this</w:t>
      </w:r>
      <w:r>
        <w:rPr>
          <w:spacing w:val="-1"/>
        </w:rPr>
        <w:t> </w:t>
      </w:r>
      <w:r>
        <w:rPr/>
        <w:t>number</w:t>
      </w:r>
      <w:r>
        <w:rPr>
          <w:spacing w:val="-4"/>
        </w:rPr>
        <w:t> </w:t>
      </w:r>
      <w:r>
        <w:rPr/>
        <w:t>to</w:t>
      </w:r>
      <w:r>
        <w:rPr>
          <w:spacing w:val="-5"/>
        </w:rPr>
        <w:t> </w:t>
      </w:r>
      <w:r>
        <w:rPr/>
        <w:t>50</w:t>
      </w:r>
      <w:r>
        <w:rPr>
          <w:spacing w:val="-3"/>
        </w:rPr>
        <w:t> </w:t>
      </w:r>
      <w:r>
        <w:rPr/>
        <w:t>or</w:t>
      </w:r>
      <w:r>
        <w:rPr>
          <w:spacing w:val="-2"/>
        </w:rPr>
        <w:t> </w:t>
      </w:r>
      <w:r>
        <w:rPr/>
        <w:t>100 is sometimes sufficient to achieve a stable point.</w:t>
      </w:r>
    </w:p>
    <w:p>
      <w:pPr>
        <w:pStyle w:val="BodyText"/>
        <w:spacing w:before="117"/>
        <w:ind w:left="360"/>
      </w:pPr>
      <w:r>
        <w:rPr>
          <w:color w:val="004A8D"/>
        </w:rPr>
        <w:t>Calculation</w:t>
      </w:r>
      <w:r>
        <w:rPr>
          <w:color w:val="004A8D"/>
          <w:spacing w:val="-15"/>
        </w:rPr>
        <w:t> </w:t>
      </w:r>
      <w:r>
        <w:rPr>
          <w:color w:val="004A8D"/>
          <w:spacing w:val="-2"/>
        </w:rPr>
        <w:t>Options</w:t>
      </w:r>
    </w:p>
    <w:p>
      <w:pPr>
        <w:pStyle w:val="BodyText"/>
        <w:spacing w:before="61"/>
        <w:ind w:left="360"/>
      </w:pPr>
      <w:r>
        <w:rPr>
          <w:color w:val="004A8D"/>
        </w:rPr>
        <w:t>Calculate</w:t>
      </w:r>
      <w:r>
        <w:rPr>
          <w:color w:val="004A8D"/>
          <w:spacing w:val="-5"/>
        </w:rPr>
        <w:t> </w:t>
      </w:r>
      <w:r>
        <w:rPr>
          <w:color w:val="004A8D"/>
        </w:rPr>
        <w:t>Letting</w:t>
      </w:r>
      <w:r>
        <w:rPr>
          <w:color w:val="004A8D"/>
          <w:spacing w:val="-6"/>
        </w:rPr>
        <w:t> </w:t>
      </w:r>
      <w:r>
        <w:rPr>
          <w:color w:val="004A8D"/>
        </w:rPr>
        <w:t>and</w:t>
      </w:r>
      <w:r>
        <w:rPr>
          <w:color w:val="004A8D"/>
          <w:spacing w:val="-5"/>
        </w:rPr>
        <w:t> </w:t>
      </w:r>
      <w:r>
        <w:rPr>
          <w:color w:val="004A8D"/>
        </w:rPr>
        <w:t>Rent</w:t>
      </w:r>
      <w:r>
        <w:rPr>
          <w:color w:val="004A8D"/>
          <w:spacing w:val="-5"/>
        </w:rPr>
        <w:t> </w:t>
      </w:r>
      <w:r>
        <w:rPr>
          <w:color w:val="004A8D"/>
        </w:rPr>
        <w:t>Review</w:t>
      </w:r>
      <w:r>
        <w:rPr>
          <w:color w:val="004A8D"/>
          <w:spacing w:val="-8"/>
        </w:rPr>
        <w:t> </w:t>
      </w:r>
      <w:r>
        <w:rPr>
          <w:color w:val="004A8D"/>
        </w:rPr>
        <w:t>Fees</w:t>
      </w:r>
      <w:r>
        <w:rPr>
          <w:color w:val="004A8D"/>
          <w:spacing w:val="-5"/>
        </w:rPr>
        <w:t> on</w:t>
      </w:r>
    </w:p>
    <w:p>
      <w:pPr>
        <w:spacing w:line="259" w:lineRule="auto" w:before="21"/>
        <w:ind w:left="360" w:right="1200" w:firstLine="0"/>
        <w:jc w:val="left"/>
        <w:rPr>
          <w:sz w:val="22"/>
        </w:rPr>
      </w:pPr>
      <w:r>
        <w:rPr>
          <w:sz w:val="22"/>
        </w:rPr>
        <w:t>Letting</w:t>
      </w:r>
      <w:r>
        <w:rPr>
          <w:spacing w:val="-1"/>
          <w:sz w:val="22"/>
        </w:rPr>
        <w:t> </w:t>
      </w:r>
      <w:r>
        <w:rPr>
          <w:sz w:val="22"/>
        </w:rPr>
        <w:t>and</w:t>
      </w:r>
      <w:r>
        <w:rPr>
          <w:spacing w:val="-5"/>
          <w:sz w:val="22"/>
        </w:rPr>
        <w:t> </w:t>
      </w:r>
      <w:r>
        <w:rPr>
          <w:sz w:val="22"/>
        </w:rPr>
        <w:t>rent</w:t>
      </w:r>
      <w:r>
        <w:rPr>
          <w:spacing w:val="-4"/>
          <w:sz w:val="22"/>
        </w:rPr>
        <w:t> </w:t>
      </w:r>
      <w:r>
        <w:rPr>
          <w:sz w:val="22"/>
        </w:rPr>
        <w:t>review</w:t>
      </w:r>
      <w:r>
        <w:rPr>
          <w:spacing w:val="-6"/>
          <w:sz w:val="22"/>
        </w:rPr>
        <w:t> </w:t>
      </w:r>
      <w:r>
        <w:rPr>
          <w:sz w:val="22"/>
        </w:rPr>
        <w:t>fees</w:t>
      </w:r>
      <w:r>
        <w:rPr>
          <w:spacing w:val="-2"/>
          <w:sz w:val="22"/>
        </w:rPr>
        <w:t> </w:t>
      </w:r>
      <w:r>
        <w:rPr>
          <w:sz w:val="22"/>
        </w:rPr>
        <w:t>calculate</w:t>
      </w:r>
      <w:r>
        <w:rPr>
          <w:spacing w:val="-2"/>
          <w:sz w:val="22"/>
        </w:rPr>
        <w:t> </w:t>
      </w:r>
      <w:r>
        <w:rPr>
          <w:sz w:val="22"/>
        </w:rPr>
        <w:t>against</w:t>
      </w:r>
      <w:r>
        <w:rPr>
          <w:spacing w:val="-4"/>
          <w:sz w:val="22"/>
        </w:rPr>
        <w:t> </w:t>
      </w:r>
      <w:r>
        <w:rPr>
          <w:sz w:val="22"/>
        </w:rPr>
        <w:t>the</w:t>
      </w:r>
      <w:r>
        <w:rPr>
          <w:spacing w:val="-2"/>
          <w:sz w:val="22"/>
        </w:rPr>
        <w:t> </w:t>
      </w:r>
      <w:r>
        <w:rPr>
          <w:b/>
          <w:color w:val="003E7E"/>
          <w:sz w:val="22"/>
        </w:rPr>
        <w:t>Gross</w:t>
      </w:r>
      <w:r>
        <w:rPr>
          <w:b/>
          <w:color w:val="003E7E"/>
          <w:spacing w:val="-5"/>
          <w:sz w:val="22"/>
        </w:rPr>
        <w:t> </w:t>
      </w:r>
      <w:r>
        <w:rPr>
          <w:b/>
          <w:color w:val="003E7E"/>
          <w:sz w:val="22"/>
        </w:rPr>
        <w:t>MRV</w:t>
      </w:r>
      <w:r>
        <w:rPr>
          <w:b/>
          <w:color w:val="003E7E"/>
          <w:spacing w:val="-3"/>
          <w:sz w:val="22"/>
        </w:rPr>
        <w:t> </w:t>
      </w:r>
      <w:r>
        <w:rPr>
          <w:sz w:val="22"/>
        </w:rPr>
        <w:t>or</w:t>
      </w:r>
      <w:r>
        <w:rPr>
          <w:spacing w:val="-4"/>
          <w:sz w:val="22"/>
        </w:rPr>
        <w:t> </w:t>
      </w:r>
      <w:r>
        <w:rPr>
          <w:sz w:val="22"/>
        </w:rPr>
        <w:t>the</w:t>
      </w:r>
      <w:r>
        <w:rPr>
          <w:spacing w:val="-4"/>
          <w:sz w:val="22"/>
        </w:rPr>
        <w:t> </w:t>
      </w:r>
      <w:r>
        <w:rPr>
          <w:b/>
          <w:color w:val="003E7E"/>
          <w:sz w:val="22"/>
        </w:rPr>
        <w:t>MRV</w:t>
      </w:r>
      <w:r>
        <w:rPr>
          <w:b/>
          <w:color w:val="003E7E"/>
          <w:spacing w:val="-3"/>
          <w:sz w:val="22"/>
        </w:rPr>
        <w:t> </w:t>
      </w:r>
      <w:r>
        <w:rPr>
          <w:b/>
          <w:color w:val="003E7E"/>
          <w:sz w:val="22"/>
        </w:rPr>
        <w:t>Net</w:t>
      </w:r>
      <w:r>
        <w:rPr>
          <w:b/>
          <w:color w:val="003E7E"/>
          <w:spacing w:val="-2"/>
          <w:sz w:val="22"/>
        </w:rPr>
        <w:t> </w:t>
      </w:r>
      <w:r>
        <w:rPr>
          <w:b/>
          <w:color w:val="003E7E"/>
          <w:sz w:val="22"/>
        </w:rPr>
        <w:t>of </w:t>
      </w:r>
      <w:r>
        <w:rPr>
          <w:b/>
          <w:color w:val="003E7E"/>
          <w:spacing w:val="-2"/>
          <w:sz w:val="22"/>
        </w:rPr>
        <w:t>Deductions</w:t>
      </w:r>
      <w:r>
        <w:rPr>
          <w:spacing w:val="-2"/>
          <w:sz w:val="22"/>
        </w:rPr>
        <w:t>.</w:t>
      </w:r>
    </w:p>
    <w:p>
      <w:pPr>
        <w:pStyle w:val="BodyText"/>
        <w:spacing w:before="120"/>
        <w:ind w:left="360"/>
      </w:pPr>
      <w:r>
        <w:rPr/>
        <w:t>If</w:t>
      </w:r>
      <w:r>
        <w:rPr>
          <w:spacing w:val="-5"/>
        </w:rPr>
        <w:t> </w:t>
      </w:r>
      <w:r>
        <w:rPr/>
        <w:t>you</w:t>
      </w:r>
      <w:r>
        <w:rPr>
          <w:spacing w:val="-4"/>
        </w:rPr>
        <w:t> </w:t>
      </w:r>
      <w:r>
        <w:rPr/>
        <w:t>cannot</w:t>
      </w:r>
      <w:r>
        <w:rPr>
          <w:spacing w:val="-4"/>
        </w:rPr>
        <w:t> </w:t>
      </w:r>
      <w:r>
        <w:rPr/>
        <w:t>see</w:t>
      </w:r>
      <w:r>
        <w:rPr>
          <w:spacing w:val="-6"/>
        </w:rPr>
        <w:t> </w:t>
      </w:r>
      <w:r>
        <w:rPr/>
        <w:t>the</w:t>
      </w:r>
      <w:r>
        <w:rPr>
          <w:spacing w:val="-4"/>
        </w:rPr>
        <w:t> </w:t>
      </w:r>
      <w:r>
        <w:rPr/>
        <w:t>Purchaser's</w:t>
      </w:r>
      <w:r>
        <w:rPr>
          <w:spacing w:val="-3"/>
        </w:rPr>
        <w:t> </w:t>
      </w:r>
      <w:r>
        <w:rPr/>
        <w:t>Costs</w:t>
      </w:r>
      <w:r>
        <w:rPr>
          <w:spacing w:val="-3"/>
        </w:rPr>
        <w:t> </w:t>
      </w:r>
      <w:r>
        <w:rPr/>
        <w:t>entry</w:t>
      </w:r>
      <w:r>
        <w:rPr>
          <w:spacing w:val="-6"/>
        </w:rPr>
        <w:t> </w:t>
      </w:r>
      <w:r>
        <w:rPr/>
        <w:t>box</w:t>
      </w:r>
      <w:r>
        <w:rPr>
          <w:spacing w:val="-6"/>
        </w:rPr>
        <w:t> </w:t>
      </w:r>
      <w:r>
        <w:rPr/>
        <w:t>on</w:t>
      </w:r>
      <w:r>
        <w:rPr>
          <w:spacing w:val="-6"/>
        </w:rPr>
        <w:t> </w:t>
      </w:r>
      <w:r>
        <w:rPr/>
        <w:t>the</w:t>
      </w:r>
      <w:r>
        <w:rPr>
          <w:spacing w:val="-4"/>
        </w:rPr>
        <w:t> </w:t>
      </w:r>
      <w:r>
        <w:rPr/>
        <w:t>Definition</w:t>
      </w:r>
      <w:r>
        <w:rPr>
          <w:spacing w:val="-5"/>
        </w:rPr>
        <w:t> </w:t>
      </w:r>
      <w:r>
        <w:rPr>
          <w:spacing w:val="-2"/>
        </w:rPr>
        <w:t>screen</w:t>
      </w:r>
    </w:p>
    <w:p>
      <w:pPr>
        <w:pStyle w:val="ListParagraph"/>
        <w:numPr>
          <w:ilvl w:val="0"/>
          <w:numId w:val="66"/>
        </w:numPr>
        <w:tabs>
          <w:tab w:pos="1078" w:val="left" w:leader="none"/>
        </w:tabs>
        <w:spacing w:line="240" w:lineRule="auto" w:before="139" w:after="0"/>
        <w:ind w:left="1078" w:right="0" w:hanging="358"/>
        <w:jc w:val="left"/>
        <w:rPr>
          <w:sz w:val="22"/>
        </w:rPr>
      </w:pPr>
      <w:r>
        <w:rPr>
          <w:sz w:val="22"/>
        </w:rPr>
        <w:t>Select</w:t>
      </w:r>
      <w:r>
        <w:rPr>
          <w:spacing w:val="-3"/>
          <w:sz w:val="22"/>
        </w:rPr>
        <w:t> </w:t>
      </w:r>
      <w:r>
        <w:rPr>
          <w:sz w:val="22"/>
        </w:rPr>
        <w:t>the</w:t>
      </w:r>
      <w:r>
        <w:rPr>
          <w:spacing w:val="-4"/>
          <w:sz w:val="22"/>
        </w:rPr>
        <w:t> </w:t>
      </w:r>
      <w:r>
        <w:rPr>
          <w:b/>
          <w:color w:val="003E7E"/>
          <w:sz w:val="22"/>
        </w:rPr>
        <w:t>ARGUS</w:t>
      </w:r>
      <w:r>
        <w:rPr>
          <w:b/>
          <w:color w:val="003E7E"/>
          <w:spacing w:val="-3"/>
          <w:sz w:val="22"/>
        </w:rPr>
        <w:t> </w:t>
      </w:r>
      <w:r>
        <w:rPr>
          <w:sz w:val="22"/>
        </w:rPr>
        <w:t>Button</w:t>
      </w:r>
      <w:r>
        <w:rPr>
          <w:spacing w:val="-3"/>
          <w:sz w:val="22"/>
        </w:rPr>
        <w:t> </w:t>
      </w:r>
      <w:r>
        <w:rPr>
          <w:sz w:val="22"/>
        </w:rPr>
        <w:t>&gt;</w:t>
      </w:r>
      <w:r>
        <w:rPr>
          <w:spacing w:val="-4"/>
          <w:sz w:val="22"/>
        </w:rPr>
        <w:t> </w:t>
      </w:r>
      <w:r>
        <w:rPr>
          <w:sz w:val="22"/>
        </w:rPr>
        <w:t>Control</w:t>
      </w:r>
      <w:r>
        <w:rPr>
          <w:spacing w:val="-6"/>
          <w:sz w:val="22"/>
        </w:rPr>
        <w:t> </w:t>
      </w:r>
      <w:r>
        <w:rPr>
          <w:sz w:val="22"/>
        </w:rPr>
        <w:t>Panel</w:t>
      </w:r>
      <w:r>
        <w:rPr>
          <w:spacing w:val="-5"/>
          <w:sz w:val="22"/>
        </w:rPr>
        <w:t> </w:t>
      </w:r>
      <w:r>
        <w:rPr>
          <w:sz w:val="22"/>
        </w:rPr>
        <w:t>&gt;</w:t>
      </w:r>
      <w:r>
        <w:rPr>
          <w:spacing w:val="-5"/>
          <w:sz w:val="22"/>
        </w:rPr>
        <w:t> </w:t>
      </w:r>
      <w:r>
        <w:rPr>
          <w:sz w:val="22"/>
        </w:rPr>
        <w:t>Options</w:t>
      </w:r>
      <w:r>
        <w:rPr>
          <w:spacing w:val="-2"/>
          <w:sz w:val="22"/>
        </w:rPr>
        <w:t> </w:t>
      </w:r>
      <w:r>
        <w:rPr>
          <w:sz w:val="22"/>
        </w:rPr>
        <w:t>&gt;</w:t>
      </w:r>
      <w:r>
        <w:rPr>
          <w:spacing w:val="-5"/>
          <w:sz w:val="22"/>
        </w:rPr>
        <w:t> </w:t>
      </w:r>
      <w:r>
        <w:rPr>
          <w:sz w:val="22"/>
        </w:rPr>
        <w:t>General</w:t>
      </w:r>
      <w:r>
        <w:rPr>
          <w:spacing w:val="-6"/>
          <w:sz w:val="22"/>
        </w:rPr>
        <w:t> </w:t>
      </w:r>
      <w:r>
        <w:rPr>
          <w:spacing w:val="-4"/>
          <w:sz w:val="22"/>
        </w:rPr>
        <w:t>tab.</w:t>
      </w:r>
    </w:p>
    <w:p>
      <w:pPr>
        <w:pStyle w:val="ListParagraph"/>
        <w:numPr>
          <w:ilvl w:val="0"/>
          <w:numId w:val="66"/>
        </w:numPr>
        <w:tabs>
          <w:tab w:pos="1078" w:val="left" w:leader="none"/>
        </w:tabs>
        <w:spacing w:line="240" w:lineRule="auto" w:before="20" w:after="0"/>
        <w:ind w:left="1078" w:right="0" w:hanging="358"/>
        <w:jc w:val="left"/>
        <w:rPr>
          <w:sz w:val="22"/>
        </w:rPr>
      </w:pPr>
      <w:r>
        <w:rPr>
          <w:sz w:val="22"/>
        </w:rPr>
        <w:t>Select</w:t>
      </w:r>
      <w:r>
        <w:rPr>
          <w:spacing w:val="-3"/>
          <w:sz w:val="22"/>
        </w:rPr>
        <w:t> </w:t>
      </w:r>
      <w:r>
        <w:rPr>
          <w:sz w:val="22"/>
        </w:rPr>
        <w:t>the</w:t>
      </w:r>
      <w:r>
        <w:rPr>
          <w:spacing w:val="-6"/>
          <w:sz w:val="22"/>
        </w:rPr>
        <w:t> </w:t>
      </w:r>
      <w:r>
        <w:rPr>
          <w:b/>
          <w:color w:val="003E7E"/>
          <w:sz w:val="22"/>
        </w:rPr>
        <w:t>Show</w:t>
      </w:r>
      <w:r>
        <w:rPr>
          <w:b/>
          <w:color w:val="003E7E"/>
          <w:spacing w:val="-2"/>
          <w:sz w:val="22"/>
        </w:rPr>
        <w:t> </w:t>
      </w:r>
      <w:r>
        <w:rPr>
          <w:b/>
          <w:color w:val="003E7E"/>
          <w:sz w:val="22"/>
        </w:rPr>
        <w:t>Letting</w:t>
      </w:r>
      <w:r>
        <w:rPr>
          <w:b/>
          <w:color w:val="003E7E"/>
          <w:spacing w:val="-6"/>
          <w:sz w:val="22"/>
        </w:rPr>
        <w:t> </w:t>
      </w:r>
      <w:r>
        <w:rPr>
          <w:b/>
          <w:color w:val="003E7E"/>
          <w:sz w:val="22"/>
        </w:rPr>
        <w:t>/</w:t>
      </w:r>
      <w:r>
        <w:rPr>
          <w:b/>
          <w:color w:val="003E7E"/>
          <w:spacing w:val="-5"/>
          <w:sz w:val="22"/>
        </w:rPr>
        <w:t> </w:t>
      </w:r>
      <w:r>
        <w:rPr>
          <w:b/>
          <w:color w:val="003E7E"/>
          <w:sz w:val="22"/>
        </w:rPr>
        <w:t>Rent</w:t>
      </w:r>
      <w:r>
        <w:rPr>
          <w:b/>
          <w:color w:val="003E7E"/>
          <w:spacing w:val="-3"/>
          <w:sz w:val="22"/>
        </w:rPr>
        <w:t> </w:t>
      </w:r>
      <w:r>
        <w:rPr>
          <w:b/>
          <w:color w:val="003E7E"/>
          <w:sz w:val="22"/>
        </w:rPr>
        <w:t>Review</w:t>
      </w:r>
      <w:r>
        <w:rPr>
          <w:b/>
          <w:color w:val="003E7E"/>
          <w:spacing w:val="-2"/>
          <w:sz w:val="22"/>
        </w:rPr>
        <w:t> </w:t>
      </w:r>
      <w:r>
        <w:rPr>
          <w:b/>
          <w:color w:val="003E7E"/>
          <w:sz w:val="22"/>
        </w:rPr>
        <w:t>Fees</w:t>
      </w:r>
      <w:r>
        <w:rPr>
          <w:b/>
          <w:color w:val="003E7E"/>
          <w:spacing w:val="-3"/>
          <w:sz w:val="22"/>
        </w:rPr>
        <w:t> </w:t>
      </w:r>
      <w:r>
        <w:rPr>
          <w:spacing w:val="-2"/>
          <w:sz w:val="22"/>
        </w:rPr>
        <w:t>option.</w:t>
      </w:r>
    </w:p>
    <w:p>
      <w:pPr>
        <w:pStyle w:val="BodyText"/>
        <w:spacing w:before="141"/>
        <w:ind w:left="360"/>
      </w:pPr>
      <w:r>
        <w:rPr>
          <w:color w:val="004A8D"/>
        </w:rPr>
        <w:t>Calculate</w:t>
      </w:r>
      <w:r>
        <w:rPr>
          <w:color w:val="004A8D"/>
          <w:spacing w:val="-5"/>
        </w:rPr>
        <w:t> </w:t>
      </w:r>
      <w:r>
        <w:rPr>
          <w:color w:val="004A8D"/>
        </w:rPr>
        <w:t>Void</w:t>
      </w:r>
      <w:r>
        <w:rPr>
          <w:color w:val="004A8D"/>
          <w:spacing w:val="-6"/>
        </w:rPr>
        <w:t> </w:t>
      </w:r>
      <w:r>
        <w:rPr>
          <w:color w:val="004A8D"/>
        </w:rPr>
        <w:t>Costs</w:t>
      </w:r>
      <w:r>
        <w:rPr>
          <w:color w:val="004A8D"/>
          <w:spacing w:val="-7"/>
        </w:rPr>
        <w:t> </w:t>
      </w:r>
      <w:r>
        <w:rPr>
          <w:color w:val="004A8D"/>
          <w:spacing w:val="-5"/>
        </w:rPr>
        <w:t>on</w:t>
      </w:r>
    </w:p>
    <w:p>
      <w:pPr>
        <w:spacing w:line="256" w:lineRule="auto" w:before="21"/>
        <w:ind w:left="360" w:right="1200" w:firstLine="0"/>
        <w:jc w:val="left"/>
        <w:rPr>
          <w:sz w:val="22"/>
        </w:rPr>
      </w:pPr>
      <w:r>
        <w:rPr>
          <w:sz w:val="22"/>
        </w:rPr>
        <w:t>Void</w:t>
      </w:r>
      <w:r>
        <w:rPr>
          <w:spacing w:val="-3"/>
          <w:sz w:val="22"/>
        </w:rPr>
        <w:t> </w:t>
      </w:r>
      <w:r>
        <w:rPr>
          <w:sz w:val="22"/>
        </w:rPr>
        <w:t>costs</w:t>
      </w:r>
      <w:r>
        <w:rPr>
          <w:spacing w:val="-5"/>
          <w:sz w:val="22"/>
        </w:rPr>
        <w:t> </w:t>
      </w:r>
      <w:r>
        <w:rPr>
          <w:sz w:val="22"/>
        </w:rPr>
        <w:t>can</w:t>
      </w:r>
      <w:r>
        <w:rPr>
          <w:spacing w:val="-3"/>
          <w:sz w:val="22"/>
        </w:rPr>
        <w:t> </w:t>
      </w:r>
      <w:r>
        <w:rPr>
          <w:sz w:val="22"/>
        </w:rPr>
        <w:t>either</w:t>
      </w:r>
      <w:r>
        <w:rPr>
          <w:spacing w:val="-4"/>
          <w:sz w:val="22"/>
        </w:rPr>
        <w:t> </w:t>
      </w:r>
      <w:r>
        <w:rPr>
          <w:sz w:val="22"/>
        </w:rPr>
        <w:t>be</w:t>
      </w:r>
      <w:r>
        <w:rPr>
          <w:spacing w:val="-5"/>
          <w:sz w:val="22"/>
        </w:rPr>
        <w:t> </w:t>
      </w:r>
      <w:r>
        <w:rPr>
          <w:sz w:val="22"/>
        </w:rPr>
        <w:t>calculated</w:t>
      </w:r>
      <w:r>
        <w:rPr>
          <w:spacing w:val="-3"/>
          <w:sz w:val="22"/>
        </w:rPr>
        <w:t> </w:t>
      </w:r>
      <w:r>
        <w:rPr>
          <w:sz w:val="22"/>
        </w:rPr>
        <w:t>against</w:t>
      </w:r>
      <w:r>
        <w:rPr>
          <w:spacing w:val="-4"/>
          <w:sz w:val="22"/>
        </w:rPr>
        <w:t> </w:t>
      </w:r>
      <w:r>
        <w:rPr>
          <w:sz w:val="22"/>
        </w:rPr>
        <w:t>the</w:t>
      </w:r>
      <w:r>
        <w:rPr>
          <w:spacing w:val="-3"/>
          <w:sz w:val="22"/>
        </w:rPr>
        <w:t> </w:t>
      </w:r>
      <w:r>
        <w:rPr>
          <w:b/>
          <w:color w:val="003E7E"/>
          <w:sz w:val="22"/>
        </w:rPr>
        <w:t>Gross Area</w:t>
      </w:r>
      <w:r>
        <w:rPr>
          <w:b/>
          <w:color w:val="003E7E"/>
          <w:spacing w:val="-2"/>
          <w:sz w:val="22"/>
        </w:rPr>
        <w:t> </w:t>
      </w:r>
      <w:r>
        <w:rPr>
          <w:sz w:val="22"/>
        </w:rPr>
        <w:t>or</w:t>
      </w:r>
      <w:r>
        <w:rPr>
          <w:spacing w:val="-2"/>
          <w:sz w:val="22"/>
        </w:rPr>
        <w:t> </w:t>
      </w:r>
      <w:r>
        <w:rPr>
          <w:sz w:val="22"/>
        </w:rPr>
        <w:t>the</w:t>
      </w:r>
      <w:r>
        <w:rPr>
          <w:spacing w:val="-2"/>
          <w:sz w:val="22"/>
        </w:rPr>
        <w:t> </w:t>
      </w:r>
      <w:r>
        <w:rPr>
          <w:b/>
          <w:color w:val="003E7E"/>
          <w:sz w:val="22"/>
        </w:rPr>
        <w:t>Net Area</w:t>
      </w:r>
      <w:r>
        <w:rPr>
          <w:b/>
          <w:color w:val="003E7E"/>
          <w:spacing w:val="-3"/>
          <w:sz w:val="22"/>
        </w:rPr>
        <w:t> </w:t>
      </w:r>
      <w:r>
        <w:rPr>
          <w:sz w:val="22"/>
        </w:rPr>
        <w:t>(area</w:t>
      </w:r>
      <w:r>
        <w:rPr>
          <w:spacing w:val="-3"/>
          <w:sz w:val="22"/>
        </w:rPr>
        <w:t> </w:t>
      </w:r>
      <w:r>
        <w:rPr>
          <w:sz w:val="22"/>
        </w:rPr>
        <w:t>after </w:t>
      </w:r>
      <w:r>
        <w:rPr>
          <w:spacing w:val="-2"/>
          <w:sz w:val="22"/>
        </w:rPr>
        <w:t>deductions).</w:t>
      </w:r>
    </w:p>
    <w:p>
      <w:pPr>
        <w:pStyle w:val="BodyText"/>
        <w:spacing w:before="124"/>
        <w:ind w:left="360"/>
      </w:pPr>
      <w:r>
        <w:rPr>
          <w:color w:val="004A8D"/>
        </w:rPr>
        <w:t>Calculate</w:t>
      </w:r>
      <w:r>
        <w:rPr>
          <w:color w:val="004A8D"/>
          <w:spacing w:val="-10"/>
        </w:rPr>
        <w:t> </w:t>
      </w:r>
      <w:r>
        <w:rPr>
          <w:color w:val="004A8D"/>
        </w:rPr>
        <w:t>Leasing</w:t>
      </w:r>
      <w:r>
        <w:rPr>
          <w:color w:val="004A8D"/>
          <w:spacing w:val="-9"/>
        </w:rPr>
        <w:t> </w:t>
      </w:r>
      <w:r>
        <w:rPr>
          <w:color w:val="004A8D"/>
        </w:rPr>
        <w:t>Commissions</w:t>
      </w:r>
      <w:r>
        <w:rPr>
          <w:color w:val="004A8D"/>
          <w:spacing w:val="-9"/>
        </w:rPr>
        <w:t> </w:t>
      </w:r>
      <w:r>
        <w:rPr>
          <w:color w:val="004A8D"/>
          <w:spacing w:val="-5"/>
        </w:rPr>
        <w:t>on</w:t>
      </w:r>
    </w:p>
    <w:p>
      <w:pPr>
        <w:pStyle w:val="BodyText"/>
        <w:spacing w:line="259" w:lineRule="auto" w:before="20"/>
        <w:ind w:left="360" w:right="1200"/>
      </w:pPr>
      <w:r>
        <w:rPr/>
        <w:t>This</w:t>
      </w:r>
      <w:r>
        <w:rPr>
          <w:spacing w:val="-2"/>
        </w:rPr>
        <w:t> </w:t>
      </w:r>
      <w:r>
        <w:rPr/>
        <w:t>option</w:t>
      </w:r>
      <w:r>
        <w:rPr>
          <w:spacing w:val="-3"/>
        </w:rPr>
        <w:t> </w:t>
      </w:r>
      <w:r>
        <w:rPr/>
        <w:t>allows</w:t>
      </w:r>
      <w:r>
        <w:rPr>
          <w:spacing w:val="-2"/>
        </w:rPr>
        <w:t> </w:t>
      </w:r>
      <w:r>
        <w:rPr/>
        <w:t>the</w:t>
      </w:r>
      <w:r>
        <w:rPr>
          <w:spacing w:val="-3"/>
        </w:rPr>
        <w:t> </w:t>
      </w:r>
      <w:r>
        <w:rPr/>
        <w:t>%</w:t>
      </w:r>
      <w:r>
        <w:rPr>
          <w:spacing w:val="-7"/>
        </w:rPr>
        <w:t> </w:t>
      </w:r>
      <w:r>
        <w:rPr/>
        <w:t>of Base</w:t>
      </w:r>
      <w:r>
        <w:rPr>
          <w:spacing w:val="-5"/>
        </w:rPr>
        <w:t> </w:t>
      </w:r>
      <w:r>
        <w:rPr/>
        <w:t>Rent</w:t>
      </w:r>
      <w:r>
        <w:rPr>
          <w:spacing w:val="-4"/>
        </w:rPr>
        <w:t> </w:t>
      </w:r>
      <w:r>
        <w:rPr/>
        <w:t>or</w:t>
      </w:r>
      <w:r>
        <w:rPr>
          <w:spacing w:val="-4"/>
        </w:rPr>
        <w:t> </w:t>
      </w:r>
      <w:r>
        <w:rPr/>
        <w:t>%</w:t>
      </w:r>
      <w:r>
        <w:rPr>
          <w:spacing w:val="-4"/>
        </w:rPr>
        <w:t> </w:t>
      </w:r>
      <w:r>
        <w:rPr/>
        <w:t>of</w:t>
      </w:r>
      <w:r>
        <w:rPr>
          <w:spacing w:val="-1"/>
        </w:rPr>
        <w:t> </w:t>
      </w:r>
      <w:r>
        <w:rPr/>
        <w:t>Gross</w:t>
      </w:r>
      <w:r>
        <w:rPr>
          <w:spacing w:val="-3"/>
        </w:rPr>
        <w:t> </w:t>
      </w:r>
      <w:r>
        <w:rPr/>
        <w:t>Rent</w:t>
      </w:r>
      <w:r>
        <w:rPr>
          <w:spacing w:val="-4"/>
        </w:rPr>
        <w:t> </w:t>
      </w:r>
      <w:r>
        <w:rPr/>
        <w:t>Leasing</w:t>
      </w:r>
      <w:r>
        <w:rPr>
          <w:spacing w:val="-1"/>
        </w:rPr>
        <w:t> </w:t>
      </w:r>
      <w:r>
        <w:rPr/>
        <w:t>Commissions</w:t>
      </w:r>
      <w:r>
        <w:rPr>
          <w:spacing w:val="-2"/>
        </w:rPr>
        <w:t> </w:t>
      </w:r>
      <w:r>
        <w:rPr/>
        <w:t>to</w:t>
      </w:r>
      <w:r>
        <w:rPr>
          <w:spacing w:val="-3"/>
        </w:rPr>
        <w:t> </w:t>
      </w:r>
      <w:r>
        <w:rPr/>
        <w:t>be calculated either before non-recoverable costs have been deducted, or afterwards.</w:t>
      </w:r>
    </w:p>
    <w:p>
      <w:pPr>
        <w:pStyle w:val="BodyText"/>
        <w:spacing w:line="259" w:lineRule="auto" w:before="119"/>
        <w:ind w:left="360" w:right="1080"/>
      </w:pPr>
      <w:r>
        <w:rPr/>
        <w:t>The</w:t>
      </w:r>
      <w:r>
        <w:rPr>
          <w:spacing w:val="-1"/>
        </w:rPr>
        <w:t> </w:t>
      </w:r>
      <w:r>
        <w:rPr/>
        <w:t>method used up</w:t>
      </w:r>
      <w:r>
        <w:rPr>
          <w:spacing w:val="-1"/>
        </w:rPr>
        <w:t> </w:t>
      </w:r>
      <w:r>
        <w:rPr/>
        <w:t>to, and including, version 4.05, was to</w:t>
      </w:r>
      <w:r>
        <w:rPr>
          <w:spacing w:val="-1"/>
        </w:rPr>
        <w:t> </w:t>
      </w:r>
      <w:r>
        <w:rPr/>
        <w:t>deduct the non-recoverable costs</w:t>
      </w:r>
      <w:r>
        <w:rPr>
          <w:spacing w:val="-6"/>
        </w:rPr>
        <w:t> </w:t>
      </w:r>
      <w:r>
        <w:rPr/>
        <w:t>for</w:t>
      </w:r>
      <w:r>
        <w:rPr>
          <w:spacing w:val="-4"/>
        </w:rPr>
        <w:t> </w:t>
      </w:r>
      <w:r>
        <w:rPr/>
        <w:t>the</w:t>
      </w:r>
      <w:r>
        <w:rPr>
          <w:spacing w:val="-5"/>
        </w:rPr>
        <w:t> </w:t>
      </w:r>
      <w:r>
        <w:rPr/>
        <w:t>first</w:t>
      </w:r>
      <w:r>
        <w:rPr>
          <w:spacing w:val="-4"/>
        </w:rPr>
        <w:t> </w:t>
      </w:r>
      <w:r>
        <w:rPr/>
        <w:t>term</w:t>
      </w:r>
      <w:r>
        <w:rPr>
          <w:spacing w:val="-2"/>
        </w:rPr>
        <w:t> </w:t>
      </w:r>
      <w:r>
        <w:rPr/>
        <w:t>of</w:t>
      </w:r>
      <w:r>
        <w:rPr>
          <w:spacing w:val="-4"/>
        </w:rPr>
        <w:t> </w:t>
      </w:r>
      <w:r>
        <w:rPr/>
        <w:t>the</w:t>
      </w:r>
      <w:r>
        <w:rPr>
          <w:spacing w:val="-3"/>
        </w:rPr>
        <w:t> </w:t>
      </w:r>
      <w:r>
        <w:rPr/>
        <w:t>lease</w:t>
      </w:r>
      <w:r>
        <w:rPr>
          <w:spacing w:val="-3"/>
        </w:rPr>
        <w:t> </w:t>
      </w:r>
      <w:r>
        <w:rPr/>
        <w:t>only,</w:t>
      </w:r>
      <w:r>
        <w:rPr>
          <w:spacing w:val="-4"/>
        </w:rPr>
        <w:t> </w:t>
      </w:r>
      <w:r>
        <w:rPr/>
        <w:t>then</w:t>
      </w:r>
      <w:r>
        <w:rPr>
          <w:spacing w:val="-5"/>
        </w:rPr>
        <w:t> </w:t>
      </w:r>
      <w:r>
        <w:rPr/>
        <w:t>calculate</w:t>
      </w:r>
      <w:r>
        <w:rPr>
          <w:spacing w:val="-2"/>
        </w:rPr>
        <w:t> </w:t>
      </w:r>
      <w:r>
        <w:rPr/>
        <w:t>leasing</w:t>
      </w:r>
      <w:r>
        <w:rPr>
          <w:spacing w:val="-3"/>
        </w:rPr>
        <w:t> </w:t>
      </w:r>
      <w:r>
        <w:rPr/>
        <w:t>commissions.</w:t>
      </w:r>
      <w:r>
        <w:rPr>
          <w:spacing w:val="-2"/>
        </w:rPr>
        <w:t> </w:t>
      </w:r>
      <w:r>
        <w:rPr/>
        <w:t>All</w:t>
      </w:r>
      <w:r>
        <w:rPr>
          <w:spacing w:val="-3"/>
        </w:rPr>
        <w:t> </w:t>
      </w:r>
      <w:r>
        <w:rPr/>
        <w:t>renewal terms calculated the leasing commission before any non-recoverable costs were </w:t>
      </w:r>
      <w:r>
        <w:rPr>
          <w:spacing w:val="-2"/>
        </w:rPr>
        <w:t>deducted.</w:t>
      </w:r>
    </w:p>
    <w:p>
      <w:pPr>
        <w:pStyle w:val="BodyText"/>
        <w:spacing w:after="0" w:line="259" w:lineRule="auto"/>
        <w:sectPr>
          <w:pgSz w:w="12240" w:h="15840"/>
          <w:pgMar w:header="729" w:footer="880" w:top="1460" w:bottom="1060" w:left="1080" w:right="1080"/>
        </w:sectPr>
      </w:pPr>
    </w:p>
    <w:p>
      <w:pPr>
        <w:pStyle w:val="ListParagraph"/>
        <w:numPr>
          <w:ilvl w:val="1"/>
          <w:numId w:val="66"/>
        </w:numPr>
        <w:tabs>
          <w:tab w:pos="1080" w:val="left" w:leader="none"/>
        </w:tabs>
        <w:spacing w:line="240" w:lineRule="auto" w:before="84" w:after="0"/>
        <w:ind w:left="1080" w:right="1084" w:hanging="360"/>
        <w:jc w:val="left"/>
        <w:rPr>
          <w:sz w:val="22"/>
        </w:rPr>
      </w:pPr>
      <w:bookmarkStart w:name="_bookmark110" w:id="111"/>
      <w:bookmarkEnd w:id="111"/>
      <w:r>
        <w:rPr/>
      </w:r>
      <w:r>
        <w:rPr>
          <w:b/>
          <w:color w:val="003E7E"/>
          <w:sz w:val="22"/>
        </w:rPr>
        <w:t>Rent before Non-Recoverable Cost deductions: </w:t>
      </w:r>
      <w:r>
        <w:rPr>
          <w:sz w:val="22"/>
        </w:rPr>
        <w:t>Select this</w:t>
      </w:r>
      <w:r>
        <w:rPr>
          <w:spacing w:val="-1"/>
          <w:sz w:val="22"/>
        </w:rPr>
        <w:t> </w:t>
      </w:r>
      <w:r>
        <w:rPr>
          <w:sz w:val="22"/>
        </w:rPr>
        <w:t>option</w:t>
      </w:r>
      <w:r>
        <w:rPr>
          <w:spacing w:val="-1"/>
          <w:sz w:val="22"/>
        </w:rPr>
        <w:t> </w:t>
      </w:r>
      <w:r>
        <w:rPr>
          <w:sz w:val="22"/>
        </w:rPr>
        <w:t>to</w:t>
      </w:r>
      <w:r>
        <w:rPr>
          <w:spacing w:val="-1"/>
          <w:sz w:val="22"/>
        </w:rPr>
        <w:t> </w:t>
      </w:r>
      <w:r>
        <w:rPr>
          <w:sz w:val="22"/>
        </w:rPr>
        <w:t>calculate the</w:t>
      </w:r>
      <w:r>
        <w:rPr>
          <w:spacing w:val="-3"/>
          <w:sz w:val="22"/>
        </w:rPr>
        <w:t> </w:t>
      </w:r>
      <w:r>
        <w:rPr>
          <w:sz w:val="22"/>
        </w:rPr>
        <w:t>leasing</w:t>
      </w:r>
      <w:r>
        <w:rPr>
          <w:spacing w:val="-2"/>
          <w:sz w:val="22"/>
        </w:rPr>
        <w:t> </w:t>
      </w:r>
      <w:r>
        <w:rPr>
          <w:sz w:val="22"/>
        </w:rPr>
        <w:t>commission</w:t>
      </w:r>
      <w:r>
        <w:rPr>
          <w:spacing w:val="-5"/>
          <w:sz w:val="22"/>
        </w:rPr>
        <w:t> </w:t>
      </w:r>
      <w:r>
        <w:rPr>
          <w:sz w:val="22"/>
        </w:rPr>
        <w:t>before</w:t>
      </w:r>
      <w:r>
        <w:rPr>
          <w:spacing w:val="-5"/>
          <w:sz w:val="22"/>
        </w:rPr>
        <w:t> </w:t>
      </w:r>
      <w:r>
        <w:rPr>
          <w:sz w:val="22"/>
        </w:rPr>
        <w:t>non-recoverable</w:t>
      </w:r>
      <w:r>
        <w:rPr>
          <w:spacing w:val="-3"/>
          <w:sz w:val="22"/>
        </w:rPr>
        <w:t> </w:t>
      </w:r>
      <w:r>
        <w:rPr>
          <w:sz w:val="22"/>
        </w:rPr>
        <w:t>costs</w:t>
      </w:r>
      <w:r>
        <w:rPr>
          <w:spacing w:val="-2"/>
          <w:sz w:val="22"/>
        </w:rPr>
        <w:t> </w:t>
      </w:r>
      <w:r>
        <w:rPr>
          <w:sz w:val="22"/>
        </w:rPr>
        <w:t>are</w:t>
      </w:r>
      <w:r>
        <w:rPr>
          <w:spacing w:val="-3"/>
          <w:sz w:val="22"/>
        </w:rPr>
        <w:t> </w:t>
      </w:r>
      <w:r>
        <w:rPr>
          <w:sz w:val="22"/>
        </w:rPr>
        <w:t>deducted</w:t>
      </w:r>
      <w:r>
        <w:rPr>
          <w:spacing w:val="-8"/>
          <w:sz w:val="22"/>
        </w:rPr>
        <w:t> </w:t>
      </w:r>
      <w:r>
        <w:rPr>
          <w:sz w:val="22"/>
        </w:rPr>
        <w:t>from</w:t>
      </w:r>
      <w:r>
        <w:rPr>
          <w:spacing w:val="-4"/>
          <w:sz w:val="22"/>
        </w:rPr>
        <w:t> </w:t>
      </w:r>
      <w:r>
        <w:rPr>
          <w:sz w:val="22"/>
        </w:rPr>
        <w:t>the</w:t>
      </w:r>
      <w:r>
        <w:rPr>
          <w:spacing w:val="-3"/>
          <w:sz w:val="22"/>
        </w:rPr>
        <w:t> </w:t>
      </w:r>
      <w:r>
        <w:rPr>
          <w:sz w:val="22"/>
        </w:rPr>
        <w:t>rent.</w:t>
      </w:r>
    </w:p>
    <w:p>
      <w:pPr>
        <w:pStyle w:val="ListParagraph"/>
        <w:numPr>
          <w:ilvl w:val="1"/>
          <w:numId w:val="66"/>
        </w:numPr>
        <w:tabs>
          <w:tab w:pos="1080" w:val="left" w:leader="none"/>
        </w:tabs>
        <w:spacing w:line="240" w:lineRule="auto" w:before="118" w:after="0"/>
        <w:ind w:left="1080" w:right="1265" w:hanging="360"/>
        <w:jc w:val="left"/>
        <w:rPr>
          <w:sz w:val="22"/>
        </w:rPr>
      </w:pPr>
      <w:r>
        <w:rPr>
          <w:b/>
          <w:color w:val="003E7E"/>
          <w:sz w:val="22"/>
        </w:rPr>
        <w:t>Rent after Non-Recoverable Cost deductions: </w:t>
      </w:r>
      <w:r>
        <w:rPr>
          <w:sz w:val="22"/>
        </w:rPr>
        <w:t>Select this option to calculate the</w:t>
      </w:r>
      <w:r>
        <w:rPr>
          <w:spacing w:val="-4"/>
          <w:sz w:val="22"/>
        </w:rPr>
        <w:t> </w:t>
      </w:r>
      <w:r>
        <w:rPr>
          <w:sz w:val="22"/>
        </w:rPr>
        <w:t>leasing</w:t>
      </w:r>
      <w:r>
        <w:rPr>
          <w:spacing w:val="-2"/>
          <w:sz w:val="22"/>
        </w:rPr>
        <w:t> </w:t>
      </w:r>
      <w:r>
        <w:rPr>
          <w:sz w:val="22"/>
        </w:rPr>
        <w:t>commission</w:t>
      </w:r>
      <w:r>
        <w:rPr>
          <w:spacing w:val="-5"/>
          <w:sz w:val="22"/>
        </w:rPr>
        <w:t> </w:t>
      </w:r>
      <w:r>
        <w:rPr>
          <w:sz w:val="22"/>
        </w:rPr>
        <w:t>after</w:t>
      </w:r>
      <w:r>
        <w:rPr>
          <w:spacing w:val="-3"/>
          <w:sz w:val="22"/>
        </w:rPr>
        <w:t> </w:t>
      </w:r>
      <w:r>
        <w:rPr>
          <w:sz w:val="22"/>
        </w:rPr>
        <w:t>non-recoverable</w:t>
      </w:r>
      <w:r>
        <w:rPr>
          <w:spacing w:val="-4"/>
          <w:sz w:val="22"/>
        </w:rPr>
        <w:t> </w:t>
      </w:r>
      <w:r>
        <w:rPr>
          <w:sz w:val="22"/>
        </w:rPr>
        <w:t>costs</w:t>
      </w:r>
      <w:r>
        <w:rPr>
          <w:spacing w:val="-3"/>
          <w:sz w:val="22"/>
        </w:rPr>
        <w:t> </w:t>
      </w:r>
      <w:r>
        <w:rPr>
          <w:sz w:val="22"/>
        </w:rPr>
        <w:t>are</w:t>
      </w:r>
      <w:r>
        <w:rPr>
          <w:spacing w:val="-3"/>
          <w:sz w:val="22"/>
        </w:rPr>
        <w:t> </w:t>
      </w:r>
      <w:r>
        <w:rPr>
          <w:sz w:val="22"/>
        </w:rPr>
        <w:t>deducted</w:t>
      </w:r>
      <w:r>
        <w:rPr>
          <w:spacing w:val="-8"/>
          <w:sz w:val="22"/>
        </w:rPr>
        <w:t> </w:t>
      </w:r>
      <w:r>
        <w:rPr>
          <w:sz w:val="22"/>
        </w:rPr>
        <w:t>from</w:t>
      </w:r>
      <w:r>
        <w:rPr>
          <w:spacing w:val="-5"/>
          <w:sz w:val="22"/>
        </w:rPr>
        <w:t> </w:t>
      </w:r>
      <w:r>
        <w:rPr>
          <w:sz w:val="22"/>
        </w:rPr>
        <w:t>the</w:t>
      </w:r>
      <w:r>
        <w:rPr>
          <w:spacing w:val="-4"/>
          <w:sz w:val="22"/>
        </w:rPr>
        <w:t> </w:t>
      </w:r>
      <w:r>
        <w:rPr>
          <w:sz w:val="22"/>
        </w:rPr>
        <w:t>rent.</w:t>
      </w:r>
    </w:p>
    <w:p>
      <w:pPr>
        <w:pStyle w:val="ListParagraph"/>
        <w:numPr>
          <w:ilvl w:val="1"/>
          <w:numId w:val="66"/>
        </w:numPr>
        <w:tabs>
          <w:tab w:pos="1080" w:val="left" w:leader="none"/>
        </w:tabs>
        <w:spacing w:line="240" w:lineRule="auto" w:before="120" w:after="0"/>
        <w:ind w:left="1080" w:right="1232" w:hanging="360"/>
        <w:jc w:val="left"/>
        <w:rPr>
          <w:sz w:val="22"/>
        </w:rPr>
      </w:pPr>
      <w:r>
        <w:rPr>
          <w:b/>
          <w:color w:val="003E7E"/>
          <w:sz w:val="22"/>
        </w:rPr>
        <w:t>Calculate</w:t>
      </w:r>
      <w:r>
        <w:rPr>
          <w:b/>
          <w:color w:val="003E7E"/>
          <w:spacing w:val="-5"/>
          <w:sz w:val="22"/>
        </w:rPr>
        <w:t> </w:t>
      </w:r>
      <w:r>
        <w:rPr>
          <w:b/>
          <w:color w:val="003E7E"/>
          <w:sz w:val="22"/>
        </w:rPr>
        <w:t>commission</w:t>
      </w:r>
      <w:r>
        <w:rPr>
          <w:b/>
          <w:color w:val="003E7E"/>
          <w:spacing w:val="-8"/>
          <w:sz w:val="22"/>
        </w:rPr>
        <w:t> </w:t>
      </w:r>
      <w:r>
        <w:rPr>
          <w:b/>
          <w:color w:val="003E7E"/>
          <w:sz w:val="22"/>
        </w:rPr>
        <w:t>for</w:t>
      </w:r>
      <w:r>
        <w:rPr>
          <w:b/>
          <w:color w:val="003E7E"/>
          <w:spacing w:val="-3"/>
          <w:sz w:val="22"/>
        </w:rPr>
        <w:t> </w:t>
      </w:r>
      <w:r>
        <w:rPr>
          <w:b/>
          <w:color w:val="003E7E"/>
          <w:sz w:val="22"/>
        </w:rPr>
        <w:t>initial</w:t>
      </w:r>
      <w:r>
        <w:rPr>
          <w:b/>
          <w:color w:val="003E7E"/>
          <w:spacing w:val="-4"/>
          <w:sz w:val="22"/>
        </w:rPr>
        <w:t> </w:t>
      </w:r>
      <w:r>
        <w:rPr>
          <w:b/>
          <w:color w:val="003E7E"/>
          <w:sz w:val="22"/>
        </w:rPr>
        <w:t>lease</w:t>
      </w:r>
      <w:r>
        <w:rPr>
          <w:b/>
          <w:color w:val="003E7E"/>
          <w:spacing w:val="-5"/>
          <w:sz w:val="22"/>
        </w:rPr>
        <w:t> </w:t>
      </w:r>
      <w:r>
        <w:rPr>
          <w:b/>
          <w:color w:val="003E7E"/>
          <w:sz w:val="22"/>
        </w:rPr>
        <w:t>term</w:t>
      </w:r>
      <w:r>
        <w:rPr>
          <w:b/>
          <w:color w:val="003E7E"/>
          <w:spacing w:val="-2"/>
          <w:sz w:val="22"/>
        </w:rPr>
        <w:t> </w:t>
      </w:r>
      <w:r>
        <w:rPr>
          <w:b/>
          <w:color w:val="003E7E"/>
          <w:sz w:val="22"/>
        </w:rPr>
        <w:t>only: </w:t>
      </w:r>
      <w:r>
        <w:rPr>
          <w:sz w:val="22"/>
        </w:rPr>
        <w:t>Select</w:t>
      </w:r>
      <w:r>
        <w:rPr>
          <w:spacing w:val="-2"/>
          <w:sz w:val="22"/>
        </w:rPr>
        <w:t> </w:t>
      </w:r>
      <w:r>
        <w:rPr>
          <w:sz w:val="22"/>
        </w:rPr>
        <w:t>this</w:t>
      </w:r>
      <w:r>
        <w:rPr>
          <w:spacing w:val="-2"/>
          <w:sz w:val="22"/>
        </w:rPr>
        <w:t> </w:t>
      </w:r>
      <w:r>
        <w:rPr>
          <w:sz w:val="22"/>
        </w:rPr>
        <w:t>check box</w:t>
      </w:r>
      <w:r>
        <w:rPr>
          <w:spacing w:val="-7"/>
          <w:sz w:val="22"/>
        </w:rPr>
        <w:t> </w:t>
      </w:r>
      <w:r>
        <w:rPr>
          <w:sz w:val="22"/>
        </w:rPr>
        <w:t>if</w:t>
      </w:r>
      <w:r>
        <w:rPr>
          <w:spacing w:val="-1"/>
          <w:sz w:val="22"/>
        </w:rPr>
        <w:t> </w:t>
      </w:r>
      <w:r>
        <w:rPr>
          <w:sz w:val="22"/>
        </w:rPr>
        <w:t>you want to deduct non-recoverable costs for the first term only, before calculating the leasing commission.</w:t>
      </w:r>
    </w:p>
    <w:p>
      <w:pPr>
        <w:pStyle w:val="BodyText"/>
        <w:spacing w:before="120"/>
        <w:ind w:left="360"/>
      </w:pPr>
      <w:r>
        <w:rPr>
          <w:color w:val="004A8D"/>
        </w:rPr>
        <w:t>Leasing</w:t>
      </w:r>
      <w:r>
        <w:rPr>
          <w:color w:val="004A8D"/>
          <w:spacing w:val="-8"/>
        </w:rPr>
        <w:t> </w:t>
      </w:r>
      <w:r>
        <w:rPr>
          <w:color w:val="004A8D"/>
        </w:rPr>
        <w:t>Commissions</w:t>
      </w:r>
      <w:r>
        <w:rPr>
          <w:color w:val="004A8D"/>
          <w:spacing w:val="-10"/>
        </w:rPr>
        <w:t> </w:t>
      </w:r>
      <w:r>
        <w:rPr>
          <w:color w:val="004A8D"/>
        </w:rPr>
        <w:t>Calculated</w:t>
      </w:r>
      <w:r>
        <w:rPr>
          <w:color w:val="004A8D"/>
          <w:spacing w:val="-9"/>
        </w:rPr>
        <w:t> </w:t>
      </w:r>
      <w:r>
        <w:rPr>
          <w:color w:val="004A8D"/>
        </w:rPr>
        <w:t>on</w:t>
      </w:r>
      <w:r>
        <w:rPr>
          <w:color w:val="004A8D"/>
          <w:spacing w:val="-8"/>
        </w:rPr>
        <w:t> </w:t>
      </w:r>
      <w:r>
        <w:rPr>
          <w:color w:val="004A8D"/>
          <w:spacing w:val="-4"/>
        </w:rPr>
        <w:t>Rent</w:t>
      </w:r>
    </w:p>
    <w:p>
      <w:pPr>
        <w:pStyle w:val="BodyText"/>
        <w:spacing w:line="256" w:lineRule="auto" w:before="44"/>
        <w:ind w:left="360" w:right="1200"/>
      </w:pPr>
      <w:r>
        <w:rPr/>
        <w:t>This</w:t>
      </w:r>
      <w:r>
        <w:rPr>
          <w:spacing w:val="-2"/>
        </w:rPr>
        <w:t> </w:t>
      </w:r>
      <w:r>
        <w:rPr/>
        <w:t>option</w:t>
      </w:r>
      <w:r>
        <w:rPr>
          <w:spacing w:val="-3"/>
        </w:rPr>
        <w:t> </w:t>
      </w:r>
      <w:r>
        <w:rPr/>
        <w:t>allows</w:t>
      </w:r>
      <w:r>
        <w:rPr>
          <w:spacing w:val="-2"/>
        </w:rPr>
        <w:t> </w:t>
      </w:r>
      <w:r>
        <w:rPr/>
        <w:t>the</w:t>
      </w:r>
      <w:r>
        <w:rPr>
          <w:spacing w:val="-3"/>
        </w:rPr>
        <w:t> </w:t>
      </w:r>
      <w:r>
        <w:rPr/>
        <w:t>%</w:t>
      </w:r>
      <w:r>
        <w:rPr>
          <w:spacing w:val="-7"/>
        </w:rPr>
        <w:t> </w:t>
      </w:r>
      <w:r>
        <w:rPr/>
        <w:t>of Base</w:t>
      </w:r>
      <w:r>
        <w:rPr>
          <w:spacing w:val="-5"/>
        </w:rPr>
        <w:t> </w:t>
      </w:r>
      <w:r>
        <w:rPr/>
        <w:t>Rent</w:t>
      </w:r>
      <w:r>
        <w:rPr>
          <w:spacing w:val="-4"/>
        </w:rPr>
        <w:t> </w:t>
      </w:r>
      <w:r>
        <w:rPr/>
        <w:t>or</w:t>
      </w:r>
      <w:r>
        <w:rPr>
          <w:spacing w:val="-4"/>
        </w:rPr>
        <w:t> </w:t>
      </w:r>
      <w:r>
        <w:rPr/>
        <w:t>%</w:t>
      </w:r>
      <w:r>
        <w:rPr>
          <w:spacing w:val="-4"/>
        </w:rPr>
        <w:t> </w:t>
      </w:r>
      <w:r>
        <w:rPr/>
        <w:t>of</w:t>
      </w:r>
      <w:r>
        <w:rPr>
          <w:spacing w:val="-1"/>
        </w:rPr>
        <w:t> </w:t>
      </w:r>
      <w:r>
        <w:rPr/>
        <w:t>Gross</w:t>
      </w:r>
      <w:r>
        <w:rPr>
          <w:spacing w:val="-3"/>
        </w:rPr>
        <w:t> </w:t>
      </w:r>
      <w:r>
        <w:rPr/>
        <w:t>Rent</w:t>
      </w:r>
      <w:r>
        <w:rPr>
          <w:spacing w:val="-4"/>
        </w:rPr>
        <w:t> </w:t>
      </w:r>
      <w:r>
        <w:rPr/>
        <w:t>Leasing</w:t>
      </w:r>
      <w:r>
        <w:rPr>
          <w:spacing w:val="-1"/>
        </w:rPr>
        <w:t> </w:t>
      </w:r>
      <w:r>
        <w:rPr/>
        <w:t>Commissions</w:t>
      </w:r>
      <w:r>
        <w:rPr>
          <w:spacing w:val="-2"/>
        </w:rPr>
        <w:t> </w:t>
      </w:r>
      <w:r>
        <w:rPr/>
        <w:t>to</w:t>
      </w:r>
      <w:r>
        <w:rPr>
          <w:spacing w:val="-3"/>
        </w:rPr>
        <w:t> </w:t>
      </w:r>
      <w:r>
        <w:rPr/>
        <w:t>be calculated either before non-recoverable costs have been deducted, or afterwards.</w:t>
      </w:r>
    </w:p>
    <w:p>
      <w:pPr>
        <w:pStyle w:val="BodyText"/>
        <w:spacing w:line="259" w:lineRule="auto" w:before="124"/>
        <w:ind w:left="360" w:right="1080"/>
      </w:pPr>
      <w:r>
        <w:rPr/>
        <w:t>The</w:t>
      </w:r>
      <w:r>
        <w:rPr>
          <w:spacing w:val="-1"/>
        </w:rPr>
        <w:t> </w:t>
      </w:r>
      <w:r>
        <w:rPr/>
        <w:t>method used up</w:t>
      </w:r>
      <w:r>
        <w:rPr>
          <w:spacing w:val="-1"/>
        </w:rPr>
        <w:t> </w:t>
      </w:r>
      <w:r>
        <w:rPr/>
        <w:t>to, and including, version 4.05, was to</w:t>
      </w:r>
      <w:r>
        <w:rPr>
          <w:spacing w:val="-1"/>
        </w:rPr>
        <w:t> </w:t>
      </w:r>
      <w:r>
        <w:rPr/>
        <w:t>deduct the non-recoverable costs</w:t>
      </w:r>
      <w:r>
        <w:rPr>
          <w:spacing w:val="-6"/>
        </w:rPr>
        <w:t> </w:t>
      </w:r>
      <w:r>
        <w:rPr/>
        <w:t>for</w:t>
      </w:r>
      <w:r>
        <w:rPr>
          <w:spacing w:val="-3"/>
        </w:rPr>
        <w:t> </w:t>
      </w:r>
      <w:r>
        <w:rPr/>
        <w:t>the</w:t>
      </w:r>
      <w:r>
        <w:rPr>
          <w:spacing w:val="-4"/>
        </w:rPr>
        <w:t> </w:t>
      </w:r>
      <w:r>
        <w:rPr/>
        <w:t>first</w:t>
      </w:r>
      <w:r>
        <w:rPr>
          <w:spacing w:val="-3"/>
        </w:rPr>
        <w:t> </w:t>
      </w:r>
      <w:r>
        <w:rPr/>
        <w:t>term</w:t>
      </w:r>
      <w:r>
        <w:rPr>
          <w:spacing w:val="-1"/>
        </w:rPr>
        <w:t> </w:t>
      </w:r>
      <w:r>
        <w:rPr/>
        <w:t>of</w:t>
      </w:r>
      <w:r>
        <w:rPr>
          <w:spacing w:val="-3"/>
        </w:rPr>
        <w:t> </w:t>
      </w:r>
      <w:r>
        <w:rPr/>
        <w:t>the</w:t>
      </w:r>
      <w:r>
        <w:rPr>
          <w:spacing w:val="-2"/>
        </w:rPr>
        <w:t> </w:t>
      </w:r>
      <w:r>
        <w:rPr/>
        <w:t>lease</w:t>
      </w:r>
      <w:r>
        <w:rPr>
          <w:spacing w:val="-2"/>
        </w:rPr>
        <w:t> </w:t>
      </w:r>
      <w:r>
        <w:rPr/>
        <w:t>only,</w:t>
      </w:r>
      <w:r>
        <w:rPr>
          <w:spacing w:val="-3"/>
        </w:rPr>
        <w:t> </w:t>
      </w:r>
      <w:r>
        <w:rPr/>
        <w:t>then</w:t>
      </w:r>
      <w:r>
        <w:rPr>
          <w:spacing w:val="-4"/>
        </w:rPr>
        <w:t> </w:t>
      </w:r>
      <w:r>
        <w:rPr/>
        <w:t>calculate</w:t>
      </w:r>
      <w:r>
        <w:rPr>
          <w:spacing w:val="-1"/>
        </w:rPr>
        <w:t> </w:t>
      </w:r>
      <w:r>
        <w:rPr/>
        <w:t>leasing</w:t>
      </w:r>
      <w:r>
        <w:rPr>
          <w:spacing w:val="-2"/>
        </w:rPr>
        <w:t> </w:t>
      </w:r>
      <w:r>
        <w:rPr/>
        <w:t>commissions.</w:t>
      </w:r>
      <w:r>
        <w:rPr>
          <w:spacing w:val="-1"/>
        </w:rPr>
        <w:t> </w:t>
      </w:r>
      <w:r>
        <w:rPr/>
        <w:t>All</w:t>
      </w:r>
      <w:r>
        <w:rPr>
          <w:spacing w:val="-2"/>
        </w:rPr>
        <w:t> </w:t>
      </w:r>
      <w:r>
        <w:rPr/>
        <w:t>renewal terms calculated the leasing commission before any non-recoverable costs were </w:t>
      </w:r>
      <w:r>
        <w:rPr>
          <w:spacing w:val="-2"/>
        </w:rPr>
        <w:t>deducted.</w:t>
      </w:r>
    </w:p>
    <w:p>
      <w:pPr>
        <w:pStyle w:val="ListParagraph"/>
        <w:numPr>
          <w:ilvl w:val="1"/>
          <w:numId w:val="66"/>
        </w:numPr>
        <w:tabs>
          <w:tab w:pos="1080" w:val="left" w:leader="none"/>
        </w:tabs>
        <w:spacing w:line="240" w:lineRule="auto" w:before="117" w:after="0"/>
        <w:ind w:left="1080" w:right="1266" w:hanging="360"/>
        <w:jc w:val="left"/>
        <w:rPr>
          <w:sz w:val="22"/>
        </w:rPr>
      </w:pPr>
      <w:r>
        <w:rPr>
          <w:b/>
          <w:color w:val="003E7E"/>
          <w:sz w:val="22"/>
        </w:rPr>
        <w:t>Before</w:t>
      </w:r>
      <w:r>
        <w:rPr>
          <w:b/>
          <w:color w:val="003E7E"/>
          <w:spacing w:val="-4"/>
          <w:sz w:val="22"/>
        </w:rPr>
        <w:t> </w:t>
      </w:r>
      <w:r>
        <w:rPr>
          <w:b/>
          <w:color w:val="003E7E"/>
          <w:sz w:val="22"/>
        </w:rPr>
        <w:t>Non-Recoverable</w:t>
      </w:r>
      <w:r>
        <w:rPr>
          <w:b/>
          <w:color w:val="003E7E"/>
          <w:spacing w:val="-5"/>
          <w:sz w:val="22"/>
        </w:rPr>
        <w:t> </w:t>
      </w:r>
      <w:r>
        <w:rPr>
          <w:b/>
          <w:color w:val="003E7E"/>
          <w:sz w:val="22"/>
        </w:rPr>
        <w:t>Cost</w:t>
      </w:r>
      <w:r>
        <w:rPr>
          <w:b/>
          <w:color w:val="003E7E"/>
          <w:spacing w:val="-4"/>
          <w:sz w:val="22"/>
        </w:rPr>
        <w:t> </w:t>
      </w:r>
      <w:r>
        <w:rPr>
          <w:b/>
          <w:color w:val="003E7E"/>
          <w:sz w:val="22"/>
        </w:rPr>
        <w:t>Deductions:</w:t>
      </w:r>
      <w:r>
        <w:rPr>
          <w:b/>
          <w:color w:val="003E7E"/>
          <w:spacing w:val="-2"/>
          <w:sz w:val="22"/>
        </w:rPr>
        <w:t> </w:t>
      </w:r>
      <w:r>
        <w:rPr>
          <w:sz w:val="22"/>
        </w:rPr>
        <w:t>Select</w:t>
      </w:r>
      <w:r>
        <w:rPr>
          <w:spacing w:val="-5"/>
          <w:sz w:val="22"/>
        </w:rPr>
        <w:t> </w:t>
      </w:r>
      <w:r>
        <w:rPr>
          <w:sz w:val="22"/>
        </w:rPr>
        <w:t>this</w:t>
      </w:r>
      <w:r>
        <w:rPr>
          <w:spacing w:val="-4"/>
          <w:sz w:val="22"/>
        </w:rPr>
        <w:t> </w:t>
      </w:r>
      <w:r>
        <w:rPr>
          <w:sz w:val="22"/>
        </w:rPr>
        <w:t>option</w:t>
      </w:r>
      <w:r>
        <w:rPr>
          <w:spacing w:val="-5"/>
          <w:sz w:val="22"/>
        </w:rPr>
        <w:t> </w:t>
      </w:r>
      <w:r>
        <w:rPr>
          <w:sz w:val="22"/>
        </w:rPr>
        <w:t>to</w:t>
      </w:r>
      <w:r>
        <w:rPr>
          <w:spacing w:val="-6"/>
          <w:sz w:val="22"/>
        </w:rPr>
        <w:t> </w:t>
      </w:r>
      <w:r>
        <w:rPr>
          <w:sz w:val="22"/>
        </w:rPr>
        <w:t>calculate</w:t>
      </w:r>
      <w:r>
        <w:rPr>
          <w:spacing w:val="-5"/>
          <w:sz w:val="22"/>
        </w:rPr>
        <w:t> </w:t>
      </w:r>
      <w:r>
        <w:rPr>
          <w:sz w:val="22"/>
        </w:rPr>
        <w:t>the leasing commission before non-recoverable costs are deducted from the rent.</w:t>
      </w:r>
    </w:p>
    <w:p>
      <w:pPr>
        <w:pStyle w:val="ListParagraph"/>
        <w:numPr>
          <w:ilvl w:val="1"/>
          <w:numId w:val="66"/>
        </w:numPr>
        <w:tabs>
          <w:tab w:pos="1080" w:val="left" w:leader="none"/>
        </w:tabs>
        <w:spacing w:line="240" w:lineRule="auto" w:before="121" w:after="0"/>
        <w:ind w:left="1080" w:right="1450" w:hanging="360"/>
        <w:jc w:val="left"/>
        <w:rPr>
          <w:sz w:val="22"/>
        </w:rPr>
      </w:pPr>
      <w:r>
        <w:rPr>
          <w:b/>
          <w:color w:val="003E7E"/>
          <w:sz w:val="22"/>
        </w:rPr>
        <w:t>After</w:t>
      </w:r>
      <w:r>
        <w:rPr>
          <w:b/>
          <w:color w:val="003E7E"/>
          <w:spacing w:val="-3"/>
          <w:sz w:val="22"/>
        </w:rPr>
        <w:t> </w:t>
      </w:r>
      <w:r>
        <w:rPr>
          <w:b/>
          <w:color w:val="003E7E"/>
          <w:sz w:val="22"/>
        </w:rPr>
        <w:t>Non-Recoverable</w:t>
      </w:r>
      <w:r>
        <w:rPr>
          <w:b/>
          <w:color w:val="003E7E"/>
          <w:spacing w:val="-4"/>
          <w:sz w:val="22"/>
        </w:rPr>
        <w:t> </w:t>
      </w:r>
      <w:r>
        <w:rPr>
          <w:b/>
          <w:color w:val="003E7E"/>
          <w:sz w:val="22"/>
        </w:rPr>
        <w:t>Cost</w:t>
      </w:r>
      <w:r>
        <w:rPr>
          <w:b/>
          <w:color w:val="003E7E"/>
          <w:spacing w:val="-3"/>
          <w:sz w:val="22"/>
        </w:rPr>
        <w:t> </w:t>
      </w:r>
      <w:r>
        <w:rPr>
          <w:b/>
          <w:color w:val="003E7E"/>
          <w:sz w:val="22"/>
        </w:rPr>
        <w:t>Deductions:</w:t>
      </w:r>
      <w:r>
        <w:rPr>
          <w:b/>
          <w:color w:val="003E7E"/>
          <w:spacing w:val="-4"/>
          <w:sz w:val="22"/>
        </w:rPr>
        <w:t> </w:t>
      </w:r>
      <w:r>
        <w:rPr>
          <w:sz w:val="22"/>
        </w:rPr>
        <w:t>Select</w:t>
      </w:r>
      <w:r>
        <w:rPr>
          <w:spacing w:val="-5"/>
          <w:sz w:val="22"/>
        </w:rPr>
        <w:t> </w:t>
      </w:r>
      <w:r>
        <w:rPr>
          <w:sz w:val="22"/>
        </w:rPr>
        <w:t>this</w:t>
      </w:r>
      <w:r>
        <w:rPr>
          <w:spacing w:val="-3"/>
          <w:sz w:val="22"/>
        </w:rPr>
        <w:t> </w:t>
      </w:r>
      <w:r>
        <w:rPr>
          <w:sz w:val="22"/>
        </w:rPr>
        <w:t>option</w:t>
      </w:r>
      <w:r>
        <w:rPr>
          <w:spacing w:val="-6"/>
          <w:sz w:val="22"/>
        </w:rPr>
        <w:t> </w:t>
      </w:r>
      <w:r>
        <w:rPr>
          <w:sz w:val="22"/>
        </w:rPr>
        <w:t>to</w:t>
      </w:r>
      <w:r>
        <w:rPr>
          <w:spacing w:val="-6"/>
          <w:sz w:val="22"/>
        </w:rPr>
        <w:t> </w:t>
      </w:r>
      <w:r>
        <w:rPr>
          <w:sz w:val="22"/>
        </w:rPr>
        <w:t>calculate</w:t>
      </w:r>
      <w:r>
        <w:rPr>
          <w:spacing w:val="-5"/>
          <w:sz w:val="22"/>
        </w:rPr>
        <w:t> </w:t>
      </w:r>
      <w:r>
        <w:rPr>
          <w:sz w:val="22"/>
        </w:rPr>
        <w:t>the leasing commission after non-recoverable costs are deducted from the rent.</w:t>
      </w:r>
    </w:p>
    <w:p>
      <w:pPr>
        <w:pStyle w:val="ListParagraph"/>
        <w:numPr>
          <w:ilvl w:val="1"/>
          <w:numId w:val="66"/>
        </w:numPr>
        <w:tabs>
          <w:tab w:pos="1080" w:val="left" w:leader="none"/>
        </w:tabs>
        <w:spacing w:line="240" w:lineRule="auto" w:before="120" w:after="0"/>
        <w:ind w:left="1080" w:right="1172" w:hanging="360"/>
        <w:jc w:val="left"/>
        <w:rPr>
          <w:sz w:val="22"/>
        </w:rPr>
      </w:pPr>
      <w:r>
        <w:rPr>
          <w:b/>
          <w:color w:val="003E7E"/>
          <w:sz w:val="22"/>
        </w:rPr>
        <w:t>For</w:t>
      </w:r>
      <w:r>
        <w:rPr>
          <w:b/>
          <w:color w:val="003E7E"/>
          <w:spacing w:val="-2"/>
          <w:sz w:val="22"/>
        </w:rPr>
        <w:t> </w:t>
      </w:r>
      <w:r>
        <w:rPr>
          <w:b/>
          <w:color w:val="003E7E"/>
          <w:sz w:val="22"/>
        </w:rPr>
        <w:t>the</w:t>
      </w:r>
      <w:r>
        <w:rPr>
          <w:b/>
          <w:color w:val="003E7E"/>
          <w:spacing w:val="-6"/>
          <w:sz w:val="22"/>
        </w:rPr>
        <w:t> </w:t>
      </w:r>
      <w:r>
        <w:rPr>
          <w:b/>
          <w:color w:val="003E7E"/>
          <w:sz w:val="22"/>
        </w:rPr>
        <w:t>first</w:t>
      </w:r>
      <w:r>
        <w:rPr>
          <w:b/>
          <w:color w:val="003E7E"/>
          <w:spacing w:val="-4"/>
          <w:sz w:val="22"/>
        </w:rPr>
        <w:t> </w:t>
      </w:r>
      <w:r>
        <w:rPr>
          <w:b/>
          <w:color w:val="003E7E"/>
          <w:sz w:val="22"/>
        </w:rPr>
        <w:t>term</w:t>
      </w:r>
      <w:r>
        <w:rPr>
          <w:b/>
          <w:color w:val="003E7E"/>
          <w:spacing w:val="-2"/>
          <w:sz w:val="22"/>
        </w:rPr>
        <w:t> </w:t>
      </w:r>
      <w:r>
        <w:rPr>
          <w:b/>
          <w:color w:val="003E7E"/>
          <w:sz w:val="22"/>
        </w:rPr>
        <w:t>of</w:t>
      </w:r>
      <w:r>
        <w:rPr>
          <w:b/>
          <w:color w:val="003E7E"/>
          <w:spacing w:val="-4"/>
          <w:sz w:val="22"/>
        </w:rPr>
        <w:t> </w:t>
      </w:r>
      <w:r>
        <w:rPr>
          <w:b/>
          <w:color w:val="003E7E"/>
          <w:sz w:val="22"/>
        </w:rPr>
        <w:t>the</w:t>
      </w:r>
      <w:r>
        <w:rPr>
          <w:b/>
          <w:color w:val="003E7E"/>
          <w:spacing w:val="-6"/>
          <w:sz w:val="22"/>
        </w:rPr>
        <w:t> </w:t>
      </w:r>
      <w:r>
        <w:rPr>
          <w:b/>
          <w:color w:val="003E7E"/>
          <w:sz w:val="22"/>
        </w:rPr>
        <w:t>lease</w:t>
      </w:r>
      <w:r>
        <w:rPr>
          <w:b/>
          <w:color w:val="003E7E"/>
          <w:spacing w:val="-5"/>
          <w:sz w:val="22"/>
        </w:rPr>
        <w:t> </w:t>
      </w:r>
      <w:r>
        <w:rPr>
          <w:b/>
          <w:color w:val="003E7E"/>
          <w:sz w:val="22"/>
        </w:rPr>
        <w:t>only: </w:t>
      </w:r>
      <w:r>
        <w:rPr>
          <w:sz w:val="22"/>
        </w:rPr>
        <w:t>Select</w:t>
      </w:r>
      <w:r>
        <w:rPr>
          <w:spacing w:val="-1"/>
          <w:sz w:val="22"/>
        </w:rPr>
        <w:t> </w:t>
      </w:r>
      <w:r>
        <w:rPr>
          <w:sz w:val="22"/>
        </w:rPr>
        <w:t>this</w:t>
      </w:r>
      <w:r>
        <w:rPr>
          <w:spacing w:val="-5"/>
          <w:sz w:val="22"/>
        </w:rPr>
        <w:t> </w:t>
      </w:r>
      <w:r>
        <w:rPr>
          <w:sz w:val="22"/>
        </w:rPr>
        <w:t>check</w:t>
      </w:r>
      <w:r>
        <w:rPr>
          <w:spacing w:val="-2"/>
          <w:sz w:val="22"/>
        </w:rPr>
        <w:t> </w:t>
      </w:r>
      <w:r>
        <w:rPr>
          <w:sz w:val="22"/>
        </w:rPr>
        <w:t>box</w:t>
      </w:r>
      <w:r>
        <w:rPr>
          <w:spacing w:val="-5"/>
          <w:sz w:val="22"/>
        </w:rPr>
        <w:t> </w:t>
      </w:r>
      <w:r>
        <w:rPr>
          <w:sz w:val="22"/>
        </w:rPr>
        <w:t>if you</w:t>
      </w:r>
      <w:r>
        <w:rPr>
          <w:spacing w:val="-3"/>
          <w:sz w:val="22"/>
        </w:rPr>
        <w:t> </w:t>
      </w:r>
      <w:r>
        <w:rPr>
          <w:sz w:val="22"/>
        </w:rPr>
        <w:t>want</w:t>
      </w:r>
      <w:r>
        <w:rPr>
          <w:spacing w:val="-1"/>
          <w:sz w:val="22"/>
        </w:rPr>
        <w:t> </w:t>
      </w:r>
      <w:r>
        <w:rPr>
          <w:sz w:val="22"/>
        </w:rPr>
        <w:t>to</w:t>
      </w:r>
      <w:r>
        <w:rPr>
          <w:spacing w:val="-5"/>
          <w:sz w:val="22"/>
        </w:rPr>
        <w:t> </w:t>
      </w:r>
      <w:r>
        <w:rPr>
          <w:sz w:val="22"/>
        </w:rPr>
        <w:t>deduct non-recoverable costs for the first term only, before calculating the leasing </w:t>
      </w:r>
      <w:r>
        <w:rPr>
          <w:spacing w:val="-2"/>
          <w:sz w:val="22"/>
        </w:rPr>
        <w:t>commission.</w:t>
      </w:r>
    </w:p>
    <w:p>
      <w:pPr>
        <w:pStyle w:val="BodyText"/>
        <w:spacing w:before="119"/>
        <w:ind w:left="360"/>
      </w:pPr>
      <w:r>
        <w:rPr>
          <w:color w:val="004A8D"/>
        </w:rPr>
        <w:t>Land</w:t>
      </w:r>
      <w:r>
        <w:rPr>
          <w:color w:val="004A8D"/>
          <w:spacing w:val="-3"/>
        </w:rPr>
        <w:t> </w:t>
      </w:r>
      <w:r>
        <w:rPr>
          <w:color w:val="004A8D"/>
          <w:spacing w:val="-2"/>
        </w:rPr>
        <w:t>Residual</w:t>
      </w:r>
    </w:p>
    <w:p>
      <w:pPr>
        <w:pStyle w:val="BodyText"/>
        <w:spacing w:line="259" w:lineRule="auto" w:before="43"/>
        <w:ind w:left="360" w:right="1200"/>
      </w:pPr>
      <w:r>
        <w:rPr/>
        <w:t>Land</w:t>
      </w:r>
      <w:r>
        <w:rPr>
          <w:spacing w:val="-3"/>
        </w:rPr>
        <w:t> </w:t>
      </w:r>
      <w:r>
        <w:rPr/>
        <w:t>Residual,</w:t>
      </w:r>
      <w:r>
        <w:rPr>
          <w:spacing w:val="-4"/>
        </w:rPr>
        <w:t> </w:t>
      </w:r>
      <w:r>
        <w:rPr/>
        <w:t>Goal</w:t>
      </w:r>
      <w:r>
        <w:rPr>
          <w:spacing w:val="-3"/>
        </w:rPr>
        <w:t> </w:t>
      </w:r>
      <w:r>
        <w:rPr/>
        <w:t>Seeking,</w:t>
      </w:r>
      <w:r>
        <w:rPr>
          <w:spacing w:val="-4"/>
        </w:rPr>
        <w:t> </w:t>
      </w:r>
      <w:r>
        <w:rPr/>
        <w:t>and</w:t>
      </w:r>
      <w:r>
        <w:rPr>
          <w:spacing w:val="-3"/>
        </w:rPr>
        <w:t> </w:t>
      </w:r>
      <w:r>
        <w:rPr/>
        <w:t>Sensitivity</w:t>
      </w:r>
      <w:r>
        <w:rPr>
          <w:spacing w:val="-5"/>
        </w:rPr>
        <w:t> </w:t>
      </w:r>
      <w:r>
        <w:rPr/>
        <w:t>all</w:t>
      </w:r>
      <w:r>
        <w:rPr>
          <w:spacing w:val="-3"/>
        </w:rPr>
        <w:t> </w:t>
      </w:r>
      <w:r>
        <w:rPr/>
        <w:t>rely</w:t>
      </w:r>
      <w:r>
        <w:rPr>
          <w:spacing w:val="-5"/>
        </w:rPr>
        <w:t> </w:t>
      </w:r>
      <w:r>
        <w:rPr/>
        <w:t>on</w:t>
      </w:r>
      <w:r>
        <w:rPr>
          <w:spacing w:val="-3"/>
        </w:rPr>
        <w:t> </w:t>
      </w:r>
      <w:r>
        <w:rPr/>
        <w:t>iterative</w:t>
      </w:r>
      <w:r>
        <w:rPr>
          <w:spacing w:val="-5"/>
        </w:rPr>
        <w:t> </w:t>
      </w:r>
      <w:r>
        <w:rPr/>
        <w:t>functions</w:t>
      </w:r>
      <w:r>
        <w:rPr>
          <w:spacing w:val="-5"/>
        </w:rPr>
        <w:t> </w:t>
      </w:r>
      <w:r>
        <w:rPr/>
        <w:t>to</w:t>
      </w:r>
      <w:r>
        <w:rPr>
          <w:spacing w:val="-3"/>
        </w:rPr>
        <w:t> </w:t>
      </w:r>
      <w:r>
        <w:rPr/>
        <w:t>calculate values. There are three standard functions:</w:t>
      </w:r>
    </w:p>
    <w:p>
      <w:pPr>
        <w:pStyle w:val="BodyText"/>
        <w:spacing w:before="118"/>
        <w:ind w:left="360"/>
      </w:pPr>
      <w:r>
        <w:rPr>
          <w:color w:val="004A8D"/>
        </w:rPr>
        <w:t>Land</w:t>
      </w:r>
      <w:r>
        <w:rPr>
          <w:color w:val="004A8D"/>
          <w:spacing w:val="-9"/>
        </w:rPr>
        <w:t> </w:t>
      </w:r>
      <w:r>
        <w:rPr>
          <w:color w:val="004A8D"/>
        </w:rPr>
        <w:t>Residual</w:t>
      </w:r>
      <w:r>
        <w:rPr>
          <w:color w:val="004A8D"/>
          <w:spacing w:val="-9"/>
        </w:rPr>
        <w:t> </w:t>
      </w:r>
      <w:r>
        <w:rPr>
          <w:color w:val="004A8D"/>
        </w:rPr>
        <w:t>calculation</w:t>
      </w:r>
      <w:r>
        <w:rPr>
          <w:color w:val="004A8D"/>
          <w:spacing w:val="-9"/>
        </w:rPr>
        <w:t> </w:t>
      </w:r>
      <w:r>
        <w:rPr>
          <w:color w:val="004A8D"/>
          <w:spacing w:val="-2"/>
        </w:rPr>
        <w:t>function:</w:t>
      </w:r>
    </w:p>
    <w:p>
      <w:pPr>
        <w:pStyle w:val="ListParagraph"/>
        <w:numPr>
          <w:ilvl w:val="1"/>
          <w:numId w:val="66"/>
        </w:numPr>
        <w:tabs>
          <w:tab w:pos="1080" w:val="left" w:leader="none"/>
        </w:tabs>
        <w:spacing w:line="240" w:lineRule="auto" w:before="19" w:after="0"/>
        <w:ind w:left="1080" w:right="1292" w:hanging="360"/>
        <w:jc w:val="left"/>
        <w:rPr>
          <w:sz w:val="22"/>
        </w:rPr>
      </w:pPr>
      <w:r>
        <w:rPr>
          <w:b/>
          <w:sz w:val="22"/>
        </w:rPr>
        <w:t>Newton's</w:t>
      </w:r>
      <w:r>
        <w:rPr>
          <w:b/>
          <w:spacing w:val="-5"/>
          <w:sz w:val="22"/>
        </w:rPr>
        <w:t> </w:t>
      </w:r>
      <w:r>
        <w:rPr>
          <w:b/>
          <w:sz w:val="22"/>
        </w:rPr>
        <w:t>method:</w:t>
      </w:r>
      <w:r>
        <w:rPr>
          <w:b/>
          <w:spacing w:val="-2"/>
          <w:sz w:val="22"/>
        </w:rPr>
        <w:t> </w:t>
      </w:r>
      <w:r>
        <w:rPr>
          <w:sz w:val="22"/>
        </w:rPr>
        <w:t>Calculates</w:t>
      </w:r>
      <w:r>
        <w:rPr>
          <w:spacing w:val="-2"/>
          <w:sz w:val="22"/>
        </w:rPr>
        <w:t> </w:t>
      </w:r>
      <w:r>
        <w:rPr>
          <w:sz w:val="22"/>
        </w:rPr>
        <w:t>the</w:t>
      </w:r>
      <w:r>
        <w:rPr>
          <w:spacing w:val="-5"/>
          <w:sz w:val="22"/>
        </w:rPr>
        <w:t> </w:t>
      </w:r>
      <w:r>
        <w:rPr>
          <w:sz w:val="22"/>
        </w:rPr>
        <w:t>Residual</w:t>
      </w:r>
      <w:r>
        <w:rPr>
          <w:spacing w:val="-4"/>
          <w:sz w:val="22"/>
        </w:rPr>
        <w:t> </w:t>
      </w:r>
      <w:r>
        <w:rPr>
          <w:sz w:val="22"/>
        </w:rPr>
        <w:t>Value</w:t>
      </w:r>
      <w:r>
        <w:rPr>
          <w:spacing w:val="-5"/>
          <w:sz w:val="22"/>
        </w:rPr>
        <w:t> </w:t>
      </w:r>
      <w:r>
        <w:rPr>
          <w:sz w:val="22"/>
        </w:rPr>
        <w:t>for</w:t>
      </w:r>
      <w:r>
        <w:rPr>
          <w:spacing w:val="-4"/>
          <w:sz w:val="22"/>
        </w:rPr>
        <w:t> </w:t>
      </w:r>
      <w:r>
        <w:rPr>
          <w:sz w:val="22"/>
        </w:rPr>
        <w:t>most</w:t>
      </w:r>
      <w:r>
        <w:rPr>
          <w:spacing w:val="-4"/>
          <w:sz w:val="22"/>
        </w:rPr>
        <w:t> </w:t>
      </w:r>
      <w:r>
        <w:rPr>
          <w:sz w:val="22"/>
        </w:rPr>
        <w:t>Project</w:t>
      </w:r>
      <w:r>
        <w:rPr>
          <w:spacing w:val="-1"/>
          <w:sz w:val="22"/>
        </w:rPr>
        <w:t> </w:t>
      </w:r>
      <w:r>
        <w:rPr>
          <w:sz w:val="22"/>
        </w:rPr>
        <w:t>Cash</w:t>
      </w:r>
      <w:r>
        <w:rPr>
          <w:spacing w:val="-8"/>
          <w:sz w:val="22"/>
        </w:rPr>
        <w:t> </w:t>
      </w:r>
      <w:r>
        <w:rPr>
          <w:sz w:val="22"/>
        </w:rPr>
        <w:t>Flows and takes the shortest time to complete. When the Residual Value cannot calculate using this method, it automatically starts using the Secant method.</w:t>
      </w:r>
    </w:p>
    <w:p>
      <w:pPr>
        <w:pStyle w:val="ListParagraph"/>
        <w:numPr>
          <w:ilvl w:val="1"/>
          <w:numId w:val="66"/>
        </w:numPr>
        <w:tabs>
          <w:tab w:pos="1080" w:val="left" w:leader="none"/>
        </w:tabs>
        <w:spacing w:line="240" w:lineRule="auto" w:before="119" w:after="0"/>
        <w:ind w:left="1080" w:right="1336" w:hanging="360"/>
        <w:jc w:val="left"/>
        <w:rPr>
          <w:sz w:val="22"/>
        </w:rPr>
      </w:pPr>
      <w:r>
        <w:rPr>
          <w:b/>
          <w:sz w:val="22"/>
        </w:rPr>
        <w:t>Secant method: </w:t>
      </w:r>
      <w:r>
        <w:rPr>
          <w:sz w:val="22"/>
        </w:rPr>
        <w:t>Calculates the Residual Value and takes a longer time to complete than the Newtons' method. This method calculates some values that Newton's</w:t>
      </w:r>
      <w:r>
        <w:rPr>
          <w:spacing w:val="-2"/>
          <w:sz w:val="22"/>
        </w:rPr>
        <w:t> </w:t>
      </w:r>
      <w:r>
        <w:rPr>
          <w:sz w:val="22"/>
        </w:rPr>
        <w:t>method</w:t>
      </w:r>
      <w:r>
        <w:rPr>
          <w:spacing w:val="-3"/>
          <w:sz w:val="22"/>
        </w:rPr>
        <w:t> </w:t>
      </w:r>
      <w:r>
        <w:rPr>
          <w:sz w:val="22"/>
        </w:rPr>
        <w:t>cannot.</w:t>
      </w:r>
      <w:r>
        <w:rPr>
          <w:spacing w:val="-9"/>
          <w:sz w:val="22"/>
        </w:rPr>
        <w:t> </w:t>
      </w:r>
      <w:r>
        <w:rPr>
          <w:sz w:val="22"/>
        </w:rPr>
        <w:t>When</w:t>
      </w:r>
      <w:r>
        <w:rPr>
          <w:spacing w:val="-5"/>
          <w:sz w:val="22"/>
        </w:rPr>
        <w:t> </w:t>
      </w:r>
      <w:r>
        <w:rPr>
          <w:sz w:val="22"/>
        </w:rPr>
        <w:t>the</w:t>
      </w:r>
      <w:r>
        <w:rPr>
          <w:spacing w:val="-3"/>
          <w:sz w:val="22"/>
        </w:rPr>
        <w:t> </w:t>
      </w:r>
      <w:r>
        <w:rPr>
          <w:sz w:val="22"/>
        </w:rPr>
        <w:t>Residual</w:t>
      </w:r>
      <w:r>
        <w:rPr>
          <w:spacing w:val="-4"/>
          <w:sz w:val="22"/>
        </w:rPr>
        <w:t> </w:t>
      </w:r>
      <w:r>
        <w:rPr>
          <w:sz w:val="22"/>
        </w:rPr>
        <w:t>Value</w:t>
      </w:r>
      <w:r>
        <w:rPr>
          <w:spacing w:val="-3"/>
          <w:sz w:val="22"/>
        </w:rPr>
        <w:t> </w:t>
      </w:r>
      <w:r>
        <w:rPr>
          <w:sz w:val="22"/>
        </w:rPr>
        <w:t>cannot</w:t>
      </w:r>
      <w:r>
        <w:rPr>
          <w:spacing w:val="-4"/>
          <w:sz w:val="22"/>
        </w:rPr>
        <w:t> </w:t>
      </w:r>
      <w:r>
        <w:rPr>
          <w:sz w:val="22"/>
        </w:rPr>
        <w:t>calculate</w:t>
      </w:r>
      <w:r>
        <w:rPr>
          <w:spacing w:val="-5"/>
          <w:sz w:val="22"/>
        </w:rPr>
        <w:t> </w:t>
      </w:r>
      <w:r>
        <w:rPr>
          <w:sz w:val="22"/>
        </w:rPr>
        <w:t>using</w:t>
      </w:r>
      <w:r>
        <w:rPr>
          <w:spacing w:val="-3"/>
          <w:sz w:val="22"/>
        </w:rPr>
        <w:t> </w:t>
      </w:r>
      <w:r>
        <w:rPr>
          <w:sz w:val="22"/>
        </w:rPr>
        <w:t>this method, it automatically starts using the Interpolation method.</w:t>
      </w:r>
    </w:p>
    <w:p>
      <w:pPr>
        <w:pStyle w:val="ListParagraph"/>
        <w:numPr>
          <w:ilvl w:val="1"/>
          <w:numId w:val="66"/>
        </w:numPr>
        <w:tabs>
          <w:tab w:pos="1080" w:val="left" w:leader="none"/>
        </w:tabs>
        <w:spacing w:line="240" w:lineRule="auto" w:before="121" w:after="0"/>
        <w:ind w:left="1080" w:right="1218" w:hanging="360"/>
        <w:jc w:val="left"/>
        <w:rPr>
          <w:sz w:val="22"/>
        </w:rPr>
      </w:pPr>
      <w:r>
        <w:rPr>
          <w:b/>
          <w:sz w:val="22"/>
        </w:rPr>
        <w:t>Interpolation method (Default): </w:t>
      </w:r>
      <w:r>
        <w:rPr>
          <w:sz w:val="22"/>
        </w:rPr>
        <w:t>Calculates the Residual Value and takes the longest time to complete compared to the other two methods. This method calculates some values that Secant's</w:t>
      </w:r>
      <w:r>
        <w:rPr>
          <w:spacing w:val="-1"/>
          <w:sz w:val="22"/>
        </w:rPr>
        <w:t> </w:t>
      </w:r>
      <w:r>
        <w:rPr>
          <w:sz w:val="22"/>
        </w:rPr>
        <w:t>method cannot. When the Residual Value cannot</w:t>
      </w:r>
      <w:r>
        <w:rPr>
          <w:spacing w:val="-2"/>
          <w:sz w:val="22"/>
        </w:rPr>
        <w:t> </w:t>
      </w:r>
      <w:r>
        <w:rPr>
          <w:sz w:val="22"/>
        </w:rPr>
        <w:t>calculate</w:t>
      </w:r>
      <w:r>
        <w:rPr>
          <w:spacing w:val="-6"/>
          <w:sz w:val="22"/>
        </w:rPr>
        <w:t> </w:t>
      </w:r>
      <w:r>
        <w:rPr>
          <w:sz w:val="22"/>
        </w:rPr>
        <w:t>using</w:t>
      </w:r>
      <w:r>
        <w:rPr>
          <w:spacing w:val="-4"/>
          <w:sz w:val="22"/>
        </w:rPr>
        <w:t> </w:t>
      </w:r>
      <w:r>
        <w:rPr>
          <w:sz w:val="22"/>
        </w:rPr>
        <w:t>this</w:t>
      </w:r>
      <w:r>
        <w:rPr>
          <w:spacing w:val="-3"/>
          <w:sz w:val="22"/>
        </w:rPr>
        <w:t> </w:t>
      </w:r>
      <w:r>
        <w:rPr>
          <w:sz w:val="22"/>
        </w:rPr>
        <w:t>method,</w:t>
      </w:r>
      <w:r>
        <w:rPr>
          <w:spacing w:val="-5"/>
          <w:sz w:val="22"/>
        </w:rPr>
        <w:t> </w:t>
      </w:r>
      <w:r>
        <w:rPr>
          <w:sz w:val="22"/>
        </w:rPr>
        <w:t>it</w:t>
      </w:r>
      <w:r>
        <w:rPr>
          <w:spacing w:val="-2"/>
          <w:sz w:val="22"/>
        </w:rPr>
        <w:t> </w:t>
      </w:r>
      <w:r>
        <w:rPr>
          <w:sz w:val="22"/>
        </w:rPr>
        <w:t>automatically</w:t>
      </w:r>
      <w:r>
        <w:rPr>
          <w:spacing w:val="-6"/>
          <w:sz w:val="22"/>
        </w:rPr>
        <w:t> </w:t>
      </w:r>
      <w:r>
        <w:rPr>
          <w:sz w:val="22"/>
        </w:rPr>
        <w:t>starts</w:t>
      </w:r>
      <w:r>
        <w:rPr>
          <w:spacing w:val="-3"/>
          <w:sz w:val="22"/>
        </w:rPr>
        <w:t> </w:t>
      </w:r>
      <w:r>
        <w:rPr>
          <w:sz w:val="22"/>
        </w:rPr>
        <w:t>using</w:t>
      </w:r>
      <w:r>
        <w:rPr>
          <w:spacing w:val="-4"/>
          <w:sz w:val="22"/>
        </w:rPr>
        <w:t> </w:t>
      </w:r>
      <w:r>
        <w:rPr>
          <w:sz w:val="22"/>
        </w:rPr>
        <w:t>the</w:t>
      </w:r>
      <w:r>
        <w:rPr>
          <w:spacing w:val="-6"/>
          <w:sz w:val="22"/>
        </w:rPr>
        <w:t> </w:t>
      </w:r>
      <w:r>
        <w:rPr>
          <w:sz w:val="22"/>
        </w:rPr>
        <w:t>Interpolation </w:t>
      </w:r>
      <w:r>
        <w:rPr>
          <w:spacing w:val="-2"/>
          <w:sz w:val="22"/>
        </w:rPr>
        <w:t>method.</w:t>
      </w:r>
    </w:p>
    <w:p>
      <w:pPr>
        <w:pStyle w:val="BodyText"/>
        <w:spacing w:line="259" w:lineRule="auto" w:before="123"/>
        <w:ind w:left="360" w:right="1200"/>
      </w:pPr>
      <w:r>
        <w:rPr/>
        <w:t>Note:</w:t>
      </w:r>
      <w:r>
        <w:rPr>
          <w:spacing w:val="-4"/>
        </w:rPr>
        <w:t> </w:t>
      </w:r>
      <w:r>
        <w:rPr/>
        <w:t>If</w:t>
      </w:r>
      <w:r>
        <w:rPr>
          <w:spacing w:val="-5"/>
        </w:rPr>
        <w:t> </w:t>
      </w:r>
      <w:r>
        <w:rPr/>
        <w:t>there</w:t>
      </w:r>
      <w:r>
        <w:rPr>
          <w:spacing w:val="-6"/>
        </w:rPr>
        <w:t> </w:t>
      </w:r>
      <w:r>
        <w:rPr/>
        <w:t>are</w:t>
      </w:r>
      <w:r>
        <w:rPr>
          <w:spacing w:val="-6"/>
        </w:rPr>
        <w:t> </w:t>
      </w:r>
      <w:r>
        <w:rPr/>
        <w:t>performance</w:t>
      </w:r>
      <w:r>
        <w:rPr>
          <w:spacing w:val="-4"/>
        </w:rPr>
        <w:t> </w:t>
      </w:r>
      <w:r>
        <w:rPr/>
        <w:t>issues</w:t>
      </w:r>
      <w:r>
        <w:rPr>
          <w:spacing w:val="-3"/>
        </w:rPr>
        <w:t> </w:t>
      </w:r>
      <w:r>
        <w:rPr/>
        <w:t>when</w:t>
      </w:r>
      <w:r>
        <w:rPr>
          <w:spacing w:val="-4"/>
        </w:rPr>
        <w:t> </w:t>
      </w:r>
      <w:r>
        <w:rPr/>
        <w:t>calculating</w:t>
      </w:r>
      <w:r>
        <w:rPr>
          <w:spacing w:val="-2"/>
        </w:rPr>
        <w:t> </w:t>
      </w:r>
      <w:r>
        <w:rPr/>
        <w:t>Analysis</w:t>
      </w:r>
      <w:r>
        <w:rPr>
          <w:spacing w:val="-3"/>
        </w:rPr>
        <w:t> </w:t>
      </w:r>
      <w:r>
        <w:rPr/>
        <w:t>Results,</w:t>
      </w:r>
      <w:r>
        <w:rPr>
          <w:spacing w:val="-7"/>
        </w:rPr>
        <w:t> </w:t>
      </w:r>
      <w:r>
        <w:rPr/>
        <w:t>it</w:t>
      </w:r>
      <w:r>
        <w:rPr>
          <w:spacing w:val="-2"/>
        </w:rPr>
        <w:t> </w:t>
      </w:r>
      <w:r>
        <w:rPr/>
        <w:t>is recommended to switch this option to Newton's method.</w:t>
      </w:r>
    </w:p>
    <w:p>
      <w:pPr>
        <w:pStyle w:val="BodyText"/>
        <w:spacing w:after="0" w:line="259" w:lineRule="auto"/>
        <w:sectPr>
          <w:pgSz w:w="12240" w:h="15840"/>
          <w:pgMar w:header="729" w:footer="880" w:top="1460" w:bottom="1060" w:left="1080" w:right="1080"/>
        </w:sectPr>
      </w:pPr>
    </w:p>
    <w:p>
      <w:pPr>
        <w:pStyle w:val="Heading2"/>
        <w:spacing w:before="82"/>
      </w:pPr>
      <w:bookmarkStart w:name="_bookmark111" w:id="112"/>
      <w:bookmarkEnd w:id="112"/>
      <w:r>
        <w:rPr>
          <w:b w:val="0"/>
        </w:rPr>
      </w:r>
      <w:r>
        <w:rPr>
          <w:color w:val="004A8D"/>
          <w:spacing w:val="-4"/>
        </w:rPr>
        <w:t>KPIs</w:t>
      </w:r>
    </w:p>
    <w:p>
      <w:pPr>
        <w:pStyle w:val="BodyText"/>
        <w:spacing w:before="106"/>
        <w:ind w:left="360"/>
      </w:pPr>
      <w:r>
        <w:rPr/>
        <w:t>Navigation:</w:t>
      </w:r>
      <w:r>
        <w:rPr>
          <w:spacing w:val="-13"/>
        </w:rPr>
        <w:t> </w:t>
      </w:r>
      <w:r>
        <w:rPr/>
        <w:t>Home</w:t>
      </w:r>
      <w:r>
        <w:rPr>
          <w:spacing w:val="-14"/>
        </w:rPr>
        <w:t> </w:t>
      </w:r>
      <w:r>
        <w:rPr/>
        <w:t>Ribbon&gt;Calculation</w:t>
      </w:r>
      <w:r>
        <w:rPr>
          <w:spacing w:val="-11"/>
        </w:rPr>
        <w:t> </w:t>
      </w:r>
      <w:r>
        <w:rPr>
          <w:spacing w:val="-2"/>
        </w:rPr>
        <w:t>Assumptions&gt;Assumptions&gt;KPIs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2"/>
      </w:pPr>
    </w:p>
    <w:p>
      <w:pPr>
        <w:pStyle w:val="BodyText"/>
        <w:ind w:left="360"/>
      </w:pPr>
      <w:r>
        <w:rPr>
          <w:color w:val="004A8D"/>
        </w:rPr>
        <w:t>Stabilised</w:t>
      </w:r>
      <w:r>
        <w:rPr>
          <w:color w:val="004A8D"/>
          <w:spacing w:val="-6"/>
        </w:rPr>
        <w:t> </w:t>
      </w:r>
      <w:r>
        <w:rPr>
          <w:color w:val="004A8D"/>
        </w:rPr>
        <w:t>Yield</w:t>
      </w:r>
      <w:r>
        <w:rPr>
          <w:color w:val="004A8D"/>
          <w:spacing w:val="-6"/>
        </w:rPr>
        <w:t> </w:t>
      </w:r>
      <w:r>
        <w:rPr>
          <w:color w:val="004A8D"/>
        </w:rPr>
        <w:t>NOI</w:t>
      </w:r>
      <w:r>
        <w:rPr>
          <w:color w:val="004A8D"/>
          <w:spacing w:val="-2"/>
        </w:rPr>
        <w:t> basis</w:t>
      </w:r>
    </w:p>
    <w:p>
      <w:pPr>
        <w:pStyle w:val="BodyText"/>
        <w:spacing w:line="259" w:lineRule="auto" w:before="45"/>
        <w:ind w:left="360" w:right="1200"/>
      </w:pPr>
      <w:r>
        <w:rPr/>
        <w:t>Select</w:t>
      </w:r>
      <w:r>
        <w:rPr>
          <w:spacing w:val="-1"/>
        </w:rPr>
        <w:t> </w:t>
      </w:r>
      <w:r>
        <w:rPr/>
        <w:t>one</w:t>
      </w:r>
      <w:r>
        <w:rPr>
          <w:spacing w:val="-2"/>
        </w:rPr>
        <w:t> </w:t>
      </w:r>
      <w:r>
        <w:rPr/>
        <w:t>of</w:t>
      </w:r>
      <w:r>
        <w:rPr>
          <w:spacing w:val="-3"/>
        </w:rPr>
        <w:t> </w:t>
      </w:r>
      <w:r>
        <w:rPr/>
        <w:t>the</w:t>
      </w:r>
      <w:r>
        <w:rPr>
          <w:spacing w:val="-2"/>
        </w:rPr>
        <w:t> </w:t>
      </w:r>
      <w:r>
        <w:rPr/>
        <w:t>options</w:t>
      </w:r>
      <w:r>
        <w:rPr>
          <w:spacing w:val="-4"/>
        </w:rPr>
        <w:t> </w:t>
      </w:r>
      <w:r>
        <w:rPr/>
        <w:t>below</w:t>
      </w:r>
      <w:r>
        <w:rPr>
          <w:spacing w:val="-5"/>
        </w:rPr>
        <w:t> </w:t>
      </w:r>
      <w:r>
        <w:rPr/>
        <w:t>to</w:t>
      </w:r>
      <w:r>
        <w:rPr>
          <w:spacing w:val="-2"/>
        </w:rPr>
        <w:t> </w:t>
      </w:r>
      <w:r>
        <w:rPr/>
        <w:t>decide</w:t>
      </w:r>
      <w:r>
        <w:rPr>
          <w:spacing w:val="-2"/>
        </w:rPr>
        <w:t> </w:t>
      </w:r>
      <w:r>
        <w:rPr/>
        <w:t>which</w:t>
      </w:r>
      <w:r>
        <w:rPr>
          <w:spacing w:val="-2"/>
        </w:rPr>
        <w:t> </w:t>
      </w:r>
      <w:r>
        <w:rPr/>
        <w:t>NOI</w:t>
      </w:r>
      <w:r>
        <w:rPr>
          <w:spacing w:val="-2"/>
        </w:rPr>
        <w:t> </w:t>
      </w:r>
      <w:r>
        <w:rPr/>
        <w:t>to</w:t>
      </w:r>
      <w:r>
        <w:rPr>
          <w:spacing w:val="-4"/>
        </w:rPr>
        <w:t> </w:t>
      </w:r>
      <w:r>
        <w:rPr/>
        <w:t>use</w:t>
      </w:r>
      <w:r>
        <w:rPr>
          <w:spacing w:val="-4"/>
        </w:rPr>
        <w:t> </w:t>
      </w:r>
      <w:r>
        <w:rPr/>
        <w:t>when</w:t>
      </w:r>
      <w:r>
        <w:rPr>
          <w:spacing w:val="-2"/>
        </w:rPr>
        <w:t> </w:t>
      </w:r>
      <w:r>
        <w:rPr/>
        <w:t>calculating</w:t>
      </w:r>
      <w:r>
        <w:rPr>
          <w:spacing w:val="-2"/>
        </w:rPr>
        <w:t> </w:t>
      </w:r>
      <w:r>
        <w:rPr/>
        <w:t>Yield</w:t>
      </w:r>
      <w:r>
        <w:rPr>
          <w:spacing w:val="-2"/>
        </w:rPr>
        <w:t> </w:t>
      </w:r>
      <w:r>
        <w:rPr/>
        <w:t>on Cost. The NOI includes rent, rent additions and costs, turnover/percentage rent, and operated asset revenues and expenses. Both methods take into account Rent Free, Vacancy Period, and Lease Renewals.</w:t>
      </w:r>
    </w:p>
    <w:p>
      <w:pPr>
        <w:pStyle w:val="BodyText"/>
        <w:spacing w:line="259" w:lineRule="auto" w:before="119"/>
        <w:ind w:left="360" w:right="1136"/>
      </w:pPr>
      <w:r>
        <w:rPr/>
        <w:t>Note:</w:t>
      </w:r>
      <w:r>
        <w:rPr>
          <w:spacing w:val="-1"/>
        </w:rPr>
        <w:t> </w:t>
      </w:r>
      <w:r>
        <w:rPr/>
        <w:t>When including Operated Assets into the NOI, the 12</w:t>
      </w:r>
      <w:r>
        <w:rPr>
          <w:spacing w:val="-1"/>
        </w:rPr>
        <w:t> </w:t>
      </w:r>
      <w:r>
        <w:rPr/>
        <w:t>month forward-looking NOI is</w:t>
      </w:r>
      <w:r>
        <w:rPr>
          <w:spacing w:val="-1"/>
        </w:rPr>
        <w:t> </w:t>
      </w:r>
      <w:r>
        <w:rPr/>
        <w:t>used,</w:t>
      </w:r>
      <w:r>
        <w:rPr>
          <w:spacing w:val="-3"/>
        </w:rPr>
        <w:t> </w:t>
      </w:r>
      <w:r>
        <w:rPr/>
        <w:t>regardless</w:t>
      </w:r>
      <w:r>
        <w:rPr>
          <w:spacing w:val="-2"/>
        </w:rPr>
        <w:t> </w:t>
      </w:r>
      <w:r>
        <w:rPr/>
        <w:t>of</w:t>
      </w:r>
      <w:r>
        <w:rPr>
          <w:spacing w:val="-3"/>
        </w:rPr>
        <w:t> </w:t>
      </w:r>
      <w:r>
        <w:rPr/>
        <w:t>the</w:t>
      </w:r>
      <w:r>
        <w:rPr>
          <w:spacing w:val="-2"/>
        </w:rPr>
        <w:t> </w:t>
      </w:r>
      <w:r>
        <w:rPr/>
        <w:t>method</w:t>
      </w:r>
      <w:r>
        <w:rPr>
          <w:spacing w:val="-2"/>
        </w:rPr>
        <w:t> </w:t>
      </w:r>
      <w:r>
        <w:rPr/>
        <w:t>you</w:t>
      </w:r>
      <w:r>
        <w:rPr>
          <w:spacing w:val="-2"/>
        </w:rPr>
        <w:t> </w:t>
      </w:r>
      <w:r>
        <w:rPr/>
        <w:t>choose.</w:t>
      </w:r>
      <w:r>
        <w:rPr>
          <w:spacing w:val="-3"/>
        </w:rPr>
        <w:t> </w:t>
      </w:r>
      <w:r>
        <w:rPr/>
        <w:t>If</w:t>
      </w:r>
      <w:r>
        <w:rPr>
          <w:spacing w:val="-3"/>
        </w:rPr>
        <w:t> </w:t>
      </w:r>
      <w:r>
        <w:rPr/>
        <w:t>the</w:t>
      </w:r>
      <w:r>
        <w:rPr>
          <w:spacing w:val="-2"/>
        </w:rPr>
        <w:t> </w:t>
      </w:r>
      <w:r>
        <w:rPr/>
        <w:t>operated</w:t>
      </w:r>
      <w:r>
        <w:rPr>
          <w:spacing w:val="-4"/>
        </w:rPr>
        <w:t> </w:t>
      </w:r>
      <w:r>
        <w:rPr/>
        <w:t>assets</w:t>
      </w:r>
      <w:r>
        <w:rPr>
          <w:spacing w:val="-1"/>
        </w:rPr>
        <w:t> </w:t>
      </w:r>
      <w:r>
        <w:rPr/>
        <w:t>dates</w:t>
      </w:r>
      <w:r>
        <w:rPr>
          <w:spacing w:val="-1"/>
        </w:rPr>
        <w:t> </w:t>
      </w:r>
      <w:r>
        <w:rPr/>
        <w:t>are</w:t>
      </w:r>
      <w:r>
        <w:rPr>
          <w:spacing w:val="-4"/>
        </w:rPr>
        <w:t> </w:t>
      </w:r>
      <w:r>
        <w:rPr/>
        <w:t>after</w:t>
      </w:r>
      <w:r>
        <w:rPr>
          <w:spacing w:val="-3"/>
        </w:rPr>
        <w:t> </w:t>
      </w:r>
      <w:r>
        <w:rPr/>
        <w:t>the Stabilised Income Date, then the NOI for Operated Assets is not included.</w:t>
      </w:r>
    </w:p>
    <w:p>
      <w:pPr>
        <w:pStyle w:val="ListParagraph"/>
        <w:numPr>
          <w:ilvl w:val="1"/>
          <w:numId w:val="66"/>
        </w:numPr>
        <w:tabs>
          <w:tab w:pos="1080" w:val="left" w:leader="none"/>
        </w:tabs>
        <w:spacing w:line="240" w:lineRule="auto" w:before="117" w:after="0"/>
        <w:ind w:left="1080" w:right="1078" w:hanging="360"/>
        <w:jc w:val="both"/>
        <w:rPr>
          <w:sz w:val="22"/>
        </w:rPr>
      </w:pPr>
      <w:r>
        <w:rPr>
          <w:b/>
          <w:color w:val="003E7E"/>
          <w:sz w:val="22"/>
        </w:rPr>
        <w:t>Annualised</w:t>
      </w:r>
      <w:r>
        <w:rPr>
          <w:b/>
          <w:color w:val="003E7E"/>
          <w:spacing w:val="-2"/>
          <w:sz w:val="22"/>
        </w:rPr>
        <w:t> </w:t>
      </w:r>
      <w:r>
        <w:rPr>
          <w:b/>
          <w:color w:val="003E7E"/>
          <w:sz w:val="22"/>
        </w:rPr>
        <w:t>Current</w:t>
      </w:r>
      <w:r>
        <w:rPr>
          <w:b/>
          <w:color w:val="003E7E"/>
          <w:spacing w:val="-3"/>
          <w:sz w:val="22"/>
        </w:rPr>
        <w:t> </w:t>
      </w:r>
      <w:r>
        <w:rPr>
          <w:b/>
          <w:color w:val="003E7E"/>
          <w:sz w:val="22"/>
        </w:rPr>
        <w:t>NOI:</w:t>
      </w:r>
      <w:r>
        <w:rPr>
          <w:b/>
          <w:color w:val="003E7E"/>
          <w:spacing w:val="-2"/>
          <w:sz w:val="22"/>
        </w:rPr>
        <w:t> </w:t>
      </w:r>
      <w:r>
        <w:rPr>
          <w:sz w:val="22"/>
        </w:rPr>
        <w:t>Select</w:t>
      </w:r>
      <w:r>
        <w:rPr>
          <w:spacing w:val="-3"/>
          <w:sz w:val="22"/>
        </w:rPr>
        <w:t> </w:t>
      </w:r>
      <w:r>
        <w:rPr>
          <w:sz w:val="22"/>
        </w:rPr>
        <w:t>this</w:t>
      </w:r>
      <w:r>
        <w:rPr>
          <w:spacing w:val="-1"/>
          <w:sz w:val="22"/>
        </w:rPr>
        <w:t> </w:t>
      </w:r>
      <w:r>
        <w:rPr>
          <w:sz w:val="22"/>
        </w:rPr>
        <w:t>option</w:t>
      </w:r>
      <w:r>
        <w:rPr>
          <w:spacing w:val="-2"/>
          <w:sz w:val="22"/>
        </w:rPr>
        <w:t> </w:t>
      </w:r>
      <w:r>
        <w:rPr>
          <w:sz w:val="22"/>
        </w:rPr>
        <w:t>to</w:t>
      </w:r>
      <w:r>
        <w:rPr>
          <w:spacing w:val="-4"/>
          <w:sz w:val="22"/>
        </w:rPr>
        <w:t> </w:t>
      </w:r>
      <w:r>
        <w:rPr>
          <w:sz w:val="22"/>
        </w:rPr>
        <w:t>use</w:t>
      </w:r>
      <w:r>
        <w:rPr>
          <w:spacing w:val="-2"/>
          <w:sz w:val="22"/>
        </w:rPr>
        <w:t> </w:t>
      </w:r>
      <w:r>
        <w:rPr>
          <w:sz w:val="22"/>
        </w:rPr>
        <w:t>the</w:t>
      </w:r>
      <w:r>
        <w:rPr>
          <w:spacing w:val="-4"/>
          <w:sz w:val="22"/>
        </w:rPr>
        <w:t> </w:t>
      </w:r>
      <w:r>
        <w:rPr>
          <w:sz w:val="22"/>
        </w:rPr>
        <w:t>NOI at one</w:t>
      </w:r>
      <w:r>
        <w:rPr>
          <w:spacing w:val="-4"/>
          <w:sz w:val="22"/>
        </w:rPr>
        <w:t> </w:t>
      </w:r>
      <w:r>
        <w:rPr>
          <w:sz w:val="22"/>
        </w:rPr>
        <w:t>period</w:t>
      </w:r>
      <w:r>
        <w:rPr>
          <w:spacing w:val="-7"/>
          <w:sz w:val="22"/>
        </w:rPr>
        <w:t> </w:t>
      </w:r>
      <w:r>
        <w:rPr>
          <w:sz w:val="22"/>
        </w:rPr>
        <w:t>of time, which</w:t>
      </w:r>
      <w:r>
        <w:rPr>
          <w:spacing w:val="-2"/>
          <w:sz w:val="22"/>
        </w:rPr>
        <w:t> </w:t>
      </w:r>
      <w:r>
        <w:rPr>
          <w:sz w:val="22"/>
        </w:rPr>
        <w:t>is</w:t>
      </w:r>
      <w:r>
        <w:rPr>
          <w:spacing w:val="-2"/>
          <w:sz w:val="22"/>
        </w:rPr>
        <w:t> </w:t>
      </w:r>
      <w:r>
        <w:rPr>
          <w:sz w:val="22"/>
        </w:rPr>
        <w:t>the</w:t>
      </w:r>
      <w:r>
        <w:rPr>
          <w:spacing w:val="-4"/>
          <w:sz w:val="22"/>
        </w:rPr>
        <w:t> </w:t>
      </w:r>
      <w:r>
        <w:rPr>
          <w:sz w:val="22"/>
        </w:rPr>
        <w:t>date</w:t>
      </w:r>
      <w:r>
        <w:rPr>
          <w:spacing w:val="-4"/>
          <w:sz w:val="22"/>
        </w:rPr>
        <w:t> </w:t>
      </w:r>
      <w:r>
        <w:rPr>
          <w:sz w:val="22"/>
        </w:rPr>
        <w:t>selected</w:t>
      </w:r>
      <w:r>
        <w:rPr>
          <w:spacing w:val="-2"/>
          <w:sz w:val="22"/>
        </w:rPr>
        <w:t> </w:t>
      </w:r>
      <w:r>
        <w:rPr>
          <w:sz w:val="22"/>
        </w:rPr>
        <w:t>in</w:t>
      </w:r>
      <w:r>
        <w:rPr>
          <w:spacing w:val="-2"/>
          <w:sz w:val="22"/>
        </w:rPr>
        <w:t> </w:t>
      </w:r>
      <w:r>
        <w:rPr>
          <w:sz w:val="22"/>
        </w:rPr>
        <w:t>the</w:t>
      </w:r>
      <w:r>
        <w:rPr>
          <w:spacing w:val="-4"/>
          <w:sz w:val="22"/>
        </w:rPr>
        <w:t> </w:t>
      </w:r>
      <w:r>
        <w:rPr>
          <w:sz w:val="22"/>
        </w:rPr>
        <w:t>Stabilised</w:t>
      </w:r>
      <w:r>
        <w:rPr>
          <w:spacing w:val="-2"/>
          <w:sz w:val="22"/>
        </w:rPr>
        <w:t> </w:t>
      </w:r>
      <w:r>
        <w:rPr>
          <w:sz w:val="22"/>
        </w:rPr>
        <w:t>Income</w:t>
      </w:r>
      <w:r>
        <w:rPr>
          <w:spacing w:val="-2"/>
          <w:sz w:val="22"/>
        </w:rPr>
        <w:t> </w:t>
      </w:r>
      <w:r>
        <w:rPr>
          <w:sz w:val="22"/>
        </w:rPr>
        <w:t>Month</w:t>
      </w:r>
      <w:r>
        <w:rPr>
          <w:spacing w:val="-4"/>
          <w:sz w:val="22"/>
        </w:rPr>
        <w:t> </w:t>
      </w:r>
      <w:r>
        <w:rPr>
          <w:sz w:val="22"/>
        </w:rPr>
        <w:t>for</w:t>
      </w:r>
      <w:r>
        <w:rPr>
          <w:spacing w:val="-3"/>
          <w:sz w:val="22"/>
        </w:rPr>
        <w:t> </w:t>
      </w:r>
      <w:r>
        <w:rPr>
          <w:sz w:val="22"/>
        </w:rPr>
        <w:t>Ratio</w:t>
      </w:r>
      <w:r>
        <w:rPr>
          <w:spacing w:val="-2"/>
          <w:sz w:val="22"/>
        </w:rPr>
        <w:t> </w:t>
      </w:r>
      <w:r>
        <w:rPr>
          <w:sz w:val="22"/>
        </w:rPr>
        <w:t>Analysis, then multiplies that number by 12.</w:t>
      </w:r>
    </w:p>
    <w:p>
      <w:pPr>
        <w:pStyle w:val="ListParagraph"/>
        <w:numPr>
          <w:ilvl w:val="1"/>
          <w:numId w:val="66"/>
        </w:numPr>
        <w:tabs>
          <w:tab w:pos="1080" w:val="left" w:leader="none"/>
        </w:tabs>
        <w:spacing w:line="240" w:lineRule="auto" w:before="119" w:after="0"/>
        <w:ind w:left="1080" w:right="1168" w:hanging="360"/>
        <w:jc w:val="left"/>
        <w:rPr>
          <w:sz w:val="22"/>
        </w:rPr>
      </w:pPr>
      <w:r>
        <w:rPr>
          <w:b/>
          <w:color w:val="003E7E"/>
          <w:sz w:val="22"/>
        </w:rPr>
        <w:t>12 month forward-looking NOI (Default): </w:t>
      </w:r>
      <w:r>
        <w:rPr>
          <w:sz w:val="22"/>
        </w:rPr>
        <w:t>Select this option to take NOI for 12 months,</w:t>
      </w:r>
      <w:r>
        <w:rPr>
          <w:spacing w:val="-3"/>
          <w:sz w:val="22"/>
        </w:rPr>
        <w:t> </w:t>
      </w:r>
      <w:r>
        <w:rPr>
          <w:sz w:val="22"/>
        </w:rPr>
        <w:t>starting</w:t>
      </w:r>
      <w:r>
        <w:rPr>
          <w:spacing w:val="-2"/>
          <w:sz w:val="22"/>
        </w:rPr>
        <w:t> </w:t>
      </w:r>
      <w:r>
        <w:rPr>
          <w:sz w:val="22"/>
        </w:rPr>
        <w:t>from</w:t>
      </w:r>
      <w:r>
        <w:rPr>
          <w:spacing w:val="-3"/>
          <w:sz w:val="22"/>
        </w:rPr>
        <w:t> </w:t>
      </w:r>
      <w:r>
        <w:rPr>
          <w:sz w:val="22"/>
        </w:rPr>
        <w:t>the</w:t>
      </w:r>
      <w:r>
        <w:rPr>
          <w:spacing w:val="-4"/>
          <w:sz w:val="22"/>
        </w:rPr>
        <w:t> </w:t>
      </w:r>
      <w:r>
        <w:rPr>
          <w:sz w:val="22"/>
        </w:rPr>
        <w:t>date</w:t>
      </w:r>
      <w:r>
        <w:rPr>
          <w:spacing w:val="-4"/>
          <w:sz w:val="22"/>
        </w:rPr>
        <w:t> </w:t>
      </w:r>
      <w:r>
        <w:rPr>
          <w:sz w:val="22"/>
        </w:rPr>
        <w:t>selected</w:t>
      </w:r>
      <w:r>
        <w:rPr>
          <w:spacing w:val="-4"/>
          <w:sz w:val="22"/>
        </w:rPr>
        <w:t> </w:t>
      </w:r>
      <w:r>
        <w:rPr>
          <w:sz w:val="22"/>
        </w:rPr>
        <w:t>in</w:t>
      </w:r>
      <w:r>
        <w:rPr>
          <w:spacing w:val="-2"/>
          <w:sz w:val="22"/>
        </w:rPr>
        <w:t> </w:t>
      </w:r>
      <w:r>
        <w:rPr>
          <w:sz w:val="22"/>
        </w:rPr>
        <w:t>the</w:t>
      </w:r>
      <w:r>
        <w:rPr>
          <w:spacing w:val="40"/>
          <w:sz w:val="22"/>
        </w:rPr>
        <w:t> </w:t>
      </w:r>
      <w:r>
        <w:rPr>
          <w:sz w:val="22"/>
        </w:rPr>
        <w:t>Stabilised</w:t>
      </w:r>
      <w:r>
        <w:rPr>
          <w:spacing w:val="-2"/>
          <w:sz w:val="22"/>
        </w:rPr>
        <w:t> </w:t>
      </w:r>
      <w:r>
        <w:rPr>
          <w:sz w:val="22"/>
        </w:rPr>
        <w:t>Income</w:t>
      </w:r>
      <w:r>
        <w:rPr>
          <w:spacing w:val="-4"/>
          <w:sz w:val="22"/>
        </w:rPr>
        <w:t> </w:t>
      </w:r>
      <w:r>
        <w:rPr>
          <w:sz w:val="22"/>
        </w:rPr>
        <w:t>Month</w:t>
      </w:r>
      <w:r>
        <w:rPr>
          <w:spacing w:val="-4"/>
          <w:sz w:val="22"/>
        </w:rPr>
        <w:t> </w:t>
      </w:r>
      <w:r>
        <w:rPr>
          <w:sz w:val="22"/>
        </w:rPr>
        <w:t>for</w:t>
      </w:r>
      <w:r>
        <w:rPr>
          <w:spacing w:val="-3"/>
          <w:sz w:val="22"/>
        </w:rPr>
        <w:t> </w:t>
      </w:r>
      <w:r>
        <w:rPr>
          <w:sz w:val="22"/>
        </w:rPr>
        <w:t>Ratio </w:t>
      </w:r>
      <w:r>
        <w:rPr>
          <w:spacing w:val="-2"/>
          <w:sz w:val="22"/>
        </w:rPr>
        <w:t>Analysis.</w:t>
      </w:r>
    </w:p>
    <w:p>
      <w:pPr>
        <w:pStyle w:val="ListParagraph"/>
        <w:spacing w:after="0" w:line="240" w:lineRule="auto"/>
        <w:jc w:val="left"/>
        <w:rPr>
          <w:sz w:val="22"/>
        </w:rPr>
        <w:sectPr>
          <w:pgSz w:w="12240" w:h="15840"/>
          <w:pgMar w:header="729" w:footer="880" w:top="1460" w:bottom="1060" w:left="1080" w:right="1080"/>
        </w:sectPr>
      </w:pPr>
    </w:p>
    <w:p>
      <w:pPr>
        <w:pStyle w:val="BodyText"/>
        <w:spacing w:before="84"/>
        <w:ind w:left="360"/>
      </w:pPr>
      <w:bookmarkStart w:name="_bookmark112" w:id="113"/>
      <w:bookmarkEnd w:id="113"/>
      <w:r>
        <w:rPr/>
      </w:r>
      <w:r>
        <w:rPr>
          <w:color w:val="004A8D"/>
        </w:rPr>
        <w:t>Phase</w:t>
      </w:r>
      <w:r>
        <w:rPr>
          <w:color w:val="004A8D"/>
          <w:spacing w:val="-5"/>
        </w:rPr>
        <w:t> </w:t>
      </w:r>
      <w:r>
        <w:rPr>
          <w:color w:val="004A8D"/>
        </w:rPr>
        <w:t>Group</w:t>
      </w:r>
      <w:r>
        <w:rPr>
          <w:color w:val="004A8D"/>
          <w:spacing w:val="-5"/>
        </w:rPr>
        <w:t> </w:t>
      </w:r>
      <w:r>
        <w:rPr>
          <w:color w:val="004A8D"/>
        </w:rPr>
        <w:t>&amp;</w:t>
      </w:r>
      <w:r>
        <w:rPr>
          <w:color w:val="004A8D"/>
          <w:spacing w:val="-7"/>
        </w:rPr>
        <w:t> </w:t>
      </w:r>
      <w:r>
        <w:rPr>
          <w:color w:val="004A8D"/>
        </w:rPr>
        <w:t>Stabilised</w:t>
      </w:r>
      <w:r>
        <w:rPr>
          <w:color w:val="004A8D"/>
          <w:spacing w:val="-5"/>
        </w:rPr>
        <w:t> </w:t>
      </w:r>
      <w:r>
        <w:rPr>
          <w:color w:val="004A8D"/>
        </w:rPr>
        <w:t>Income</w:t>
      </w:r>
      <w:r>
        <w:rPr>
          <w:color w:val="004A8D"/>
          <w:spacing w:val="-2"/>
        </w:rPr>
        <w:t> </w:t>
      </w:r>
      <w:r>
        <w:rPr>
          <w:color w:val="004A8D"/>
          <w:spacing w:val="-4"/>
        </w:rPr>
        <w:t>Date</w:t>
      </w:r>
    </w:p>
    <w:p>
      <w:pPr>
        <w:pStyle w:val="BodyText"/>
        <w:spacing w:line="259" w:lineRule="auto" w:before="42"/>
        <w:ind w:left="360" w:right="1200"/>
      </w:pPr>
      <w:r>
        <w:rPr/>
        <w:t>Select a date from which Net Operating Income (NOI) is calculated from via the </w:t>
      </w:r>
      <w:r>
        <w:rPr>
          <w:b/>
          <w:color w:val="003E7E"/>
        </w:rPr>
        <w:t>Stabilised</w:t>
      </w:r>
      <w:r>
        <w:rPr>
          <w:b/>
          <w:color w:val="003E7E"/>
          <w:spacing w:val="-5"/>
        </w:rPr>
        <w:t> </w:t>
      </w:r>
      <w:r>
        <w:rPr>
          <w:b/>
          <w:color w:val="003E7E"/>
        </w:rPr>
        <w:t>Income</w:t>
      </w:r>
      <w:r>
        <w:rPr>
          <w:b/>
          <w:color w:val="003E7E"/>
          <w:spacing w:val="-2"/>
        </w:rPr>
        <w:t> </w:t>
      </w:r>
      <w:r>
        <w:rPr>
          <w:b/>
          <w:color w:val="003E7E"/>
        </w:rPr>
        <w:t>Date</w:t>
      </w:r>
      <w:r>
        <w:rPr>
          <w:b/>
          <w:color w:val="003E7E"/>
          <w:spacing w:val="-5"/>
        </w:rPr>
        <w:t> </w:t>
      </w:r>
      <w:r>
        <w:rPr>
          <w:b/>
          <w:color w:val="003E7E"/>
        </w:rPr>
        <w:t>column</w:t>
      </w:r>
      <w:r>
        <w:rPr>
          <w:b/>
          <w:color w:val="003E7E"/>
          <w:spacing w:val="-1"/>
        </w:rPr>
        <w:t> </w:t>
      </w:r>
      <w:r>
        <w:rPr/>
        <w:t>by</w:t>
      </w:r>
      <w:r>
        <w:rPr>
          <w:spacing w:val="-5"/>
        </w:rPr>
        <w:t> </w:t>
      </w:r>
      <w:r>
        <w:rPr/>
        <w:t>clicking</w:t>
      </w:r>
      <w:r>
        <w:rPr>
          <w:spacing w:val="-3"/>
        </w:rPr>
        <w:t> </w:t>
      </w:r>
      <w:r>
        <w:rPr/>
        <w:t>on</w:t>
      </w:r>
      <w:r>
        <w:rPr>
          <w:spacing w:val="-5"/>
        </w:rPr>
        <w:t> </w:t>
      </w:r>
      <w:r>
        <w:rPr/>
        <w:t>the</w:t>
      </w:r>
      <w:r>
        <w:rPr>
          <w:spacing w:val="-3"/>
        </w:rPr>
        <w:t> </w:t>
      </w:r>
      <w:r>
        <w:rPr/>
        <w:t>ellipsis.</w:t>
      </w:r>
      <w:r>
        <w:rPr>
          <w:spacing w:val="-1"/>
        </w:rPr>
        <w:t> </w:t>
      </w:r>
      <w:r>
        <w:rPr/>
        <w:t>Note:</w:t>
      </w:r>
      <w:r>
        <w:rPr>
          <w:spacing w:val="-6"/>
        </w:rPr>
        <w:t> </w:t>
      </w:r>
      <w:r>
        <w:rPr/>
        <w:t>The</w:t>
      </w:r>
      <w:r>
        <w:rPr>
          <w:spacing w:val="-5"/>
        </w:rPr>
        <w:t> </w:t>
      </w:r>
      <w:r>
        <w:rPr/>
        <w:t>stable</w:t>
      </w:r>
      <w:r>
        <w:rPr>
          <w:spacing w:val="-3"/>
        </w:rPr>
        <w:t> </w:t>
      </w:r>
      <w:r>
        <w:rPr/>
        <w:t>income date cannot be later than the project start date.</w:t>
      </w:r>
    </w:p>
    <w:p>
      <w:pPr>
        <w:pStyle w:val="BodyText"/>
        <w:spacing w:line="259" w:lineRule="auto" w:before="119"/>
        <w:ind w:left="360" w:right="1200"/>
      </w:pPr>
      <w:r>
        <w:rPr/>
        <w:t>The</w:t>
      </w:r>
      <w:r>
        <w:rPr>
          <w:spacing w:val="-4"/>
        </w:rPr>
        <w:t> </w:t>
      </w:r>
      <w:r>
        <w:rPr/>
        <w:t>NOI calculates</w:t>
      </w:r>
      <w:r>
        <w:rPr>
          <w:spacing w:val="-6"/>
        </w:rPr>
        <w:t> </w:t>
      </w:r>
      <w:r>
        <w:rPr/>
        <w:t>for</w:t>
      </w:r>
      <w:r>
        <w:rPr>
          <w:spacing w:val="-3"/>
        </w:rPr>
        <w:t> </w:t>
      </w:r>
      <w:r>
        <w:rPr/>
        <w:t>a</w:t>
      </w:r>
      <w:r>
        <w:rPr>
          <w:spacing w:val="-4"/>
        </w:rPr>
        <w:t> </w:t>
      </w:r>
      <w:r>
        <w:rPr/>
        <w:t>12</w:t>
      </w:r>
      <w:r>
        <w:rPr>
          <w:spacing w:val="-2"/>
        </w:rPr>
        <w:t> </w:t>
      </w:r>
      <w:r>
        <w:rPr/>
        <w:t>month</w:t>
      </w:r>
      <w:r>
        <w:rPr>
          <w:spacing w:val="-2"/>
        </w:rPr>
        <w:t> </w:t>
      </w:r>
      <w:r>
        <w:rPr/>
        <w:t>period</w:t>
      </w:r>
      <w:r>
        <w:rPr>
          <w:spacing w:val="-4"/>
        </w:rPr>
        <w:t> </w:t>
      </w:r>
      <w:r>
        <w:rPr/>
        <w:t>from</w:t>
      </w:r>
      <w:r>
        <w:rPr>
          <w:spacing w:val="-1"/>
        </w:rPr>
        <w:t> </w:t>
      </w:r>
      <w:r>
        <w:rPr/>
        <w:t>selected</w:t>
      </w:r>
      <w:r>
        <w:rPr>
          <w:spacing w:val="-2"/>
        </w:rPr>
        <w:t> </w:t>
      </w:r>
      <w:r>
        <w:rPr/>
        <w:t>date</w:t>
      </w:r>
      <w:r>
        <w:rPr>
          <w:spacing w:val="-2"/>
        </w:rPr>
        <w:t> </w:t>
      </w:r>
      <w:r>
        <w:rPr/>
        <w:t>and</w:t>
      </w:r>
      <w:r>
        <w:rPr>
          <w:spacing w:val="-4"/>
        </w:rPr>
        <w:t> </w:t>
      </w:r>
      <w:r>
        <w:rPr/>
        <w:t>is</w:t>
      </w:r>
      <w:r>
        <w:rPr>
          <w:spacing w:val="-1"/>
        </w:rPr>
        <w:t> </w:t>
      </w:r>
      <w:r>
        <w:rPr/>
        <w:t>used</w:t>
      </w:r>
      <w:r>
        <w:rPr>
          <w:spacing w:val="-6"/>
        </w:rPr>
        <w:t> </w:t>
      </w:r>
      <w:r>
        <w:rPr/>
        <w:t>for</w:t>
      </w:r>
      <w:r>
        <w:rPr>
          <w:spacing w:val="-3"/>
        </w:rPr>
        <w:t> </w:t>
      </w:r>
      <w:r>
        <w:rPr/>
        <w:t>the </w:t>
      </w:r>
      <w:r>
        <w:rPr>
          <w:b/>
        </w:rPr>
        <w:t>Yield on Cost </w:t>
      </w:r>
      <w:r>
        <w:rPr/>
        <w:t>calculation.</w:t>
      </w:r>
    </w:p>
    <w:p>
      <w:pPr>
        <w:pStyle w:val="BodyText"/>
        <w:spacing w:line="259" w:lineRule="auto" w:before="118"/>
        <w:ind w:left="360" w:right="1200"/>
      </w:pPr>
      <w:r>
        <w:rPr/>
        <w:t>This</w:t>
      </w:r>
      <w:r>
        <w:rPr>
          <w:spacing w:val="-4"/>
        </w:rPr>
        <w:t> </w:t>
      </w:r>
      <w:r>
        <w:rPr/>
        <w:t>section</w:t>
      </w:r>
      <w:r>
        <w:rPr>
          <w:spacing w:val="-2"/>
        </w:rPr>
        <w:t> </w:t>
      </w:r>
      <w:r>
        <w:rPr/>
        <w:t>only</w:t>
      </w:r>
      <w:r>
        <w:rPr>
          <w:spacing w:val="-4"/>
        </w:rPr>
        <w:t> </w:t>
      </w:r>
      <w:r>
        <w:rPr/>
        <w:t>available</w:t>
      </w:r>
      <w:r>
        <w:rPr>
          <w:spacing w:val="-4"/>
        </w:rPr>
        <w:t> </w:t>
      </w:r>
      <w:r>
        <w:rPr/>
        <w:t>for</w:t>
      </w:r>
      <w:r>
        <w:rPr>
          <w:spacing w:val="-1"/>
        </w:rPr>
        <w:t> </w:t>
      </w:r>
      <w:r>
        <w:rPr/>
        <w:t>Basic</w:t>
      </w:r>
      <w:r>
        <w:rPr>
          <w:spacing w:val="-1"/>
        </w:rPr>
        <w:t> </w:t>
      </w:r>
      <w:r>
        <w:rPr/>
        <w:t>Finance. For</w:t>
      </w:r>
      <w:r>
        <w:rPr>
          <w:spacing w:val="-3"/>
        </w:rPr>
        <w:t> </w:t>
      </w:r>
      <w:r>
        <w:rPr/>
        <w:t>Structured</w:t>
      </w:r>
      <w:r>
        <w:rPr>
          <w:spacing w:val="-4"/>
        </w:rPr>
        <w:t> </w:t>
      </w:r>
      <w:r>
        <w:rPr/>
        <w:t>Finance,</w:t>
      </w:r>
      <w:r>
        <w:rPr>
          <w:spacing w:val="-3"/>
        </w:rPr>
        <w:t> </w:t>
      </w:r>
      <w:r>
        <w:rPr/>
        <w:t>the</w:t>
      </w:r>
      <w:r>
        <w:rPr>
          <w:spacing w:val="-7"/>
        </w:rPr>
        <w:t> </w:t>
      </w:r>
      <w:r>
        <w:rPr/>
        <w:t>date</w:t>
      </w:r>
      <w:r>
        <w:rPr>
          <w:spacing w:val="-4"/>
        </w:rPr>
        <w:t> </w:t>
      </w:r>
      <w:r>
        <w:rPr/>
        <w:t>must</w:t>
      </w:r>
      <w:r>
        <w:rPr>
          <w:spacing w:val="-3"/>
        </w:rPr>
        <w:t> </w:t>
      </w:r>
      <w:r>
        <w:rPr/>
        <w:t>be selected via Stabilised Income Month for Ratio Analysis under the </w:t>
      </w:r>
      <w:r>
        <w:rPr>
          <w:b/>
        </w:rPr>
        <w:t>General </w:t>
      </w:r>
      <w:r>
        <w:rPr/>
        <w:t>tab in Structured Finance.</w:t>
      </w:r>
    </w:p>
    <w:p>
      <w:pPr>
        <w:pStyle w:val="BodyText"/>
        <w:spacing w:before="119"/>
        <w:ind w:left="360"/>
      </w:pPr>
      <w:r>
        <w:rPr>
          <w:color w:val="004A8D"/>
        </w:rPr>
        <w:t>Development</w:t>
      </w:r>
      <w:r>
        <w:rPr>
          <w:color w:val="004A8D"/>
          <w:spacing w:val="-6"/>
        </w:rPr>
        <w:t> </w:t>
      </w:r>
      <w:r>
        <w:rPr>
          <w:color w:val="004A8D"/>
        </w:rPr>
        <w:t>Yield,</w:t>
      </w:r>
      <w:r>
        <w:rPr>
          <w:color w:val="004A8D"/>
          <w:spacing w:val="-6"/>
        </w:rPr>
        <w:t> </w:t>
      </w:r>
      <w:r>
        <w:rPr>
          <w:color w:val="004A8D"/>
        </w:rPr>
        <w:t>Rent</w:t>
      </w:r>
      <w:r>
        <w:rPr>
          <w:color w:val="004A8D"/>
          <w:spacing w:val="-8"/>
        </w:rPr>
        <w:t> </w:t>
      </w:r>
      <w:r>
        <w:rPr>
          <w:color w:val="004A8D"/>
          <w:spacing w:val="-4"/>
        </w:rPr>
        <w:t>Cover</w:t>
      </w:r>
    </w:p>
    <w:p>
      <w:pPr>
        <w:pStyle w:val="BodyText"/>
        <w:spacing w:line="259" w:lineRule="auto" w:before="42"/>
        <w:ind w:left="360" w:right="1080"/>
      </w:pPr>
      <w:r>
        <w:rPr/>
        <w:t>The performance measures development yield and rent cover can be calculated on the gross</w:t>
      </w:r>
      <w:r>
        <w:rPr>
          <w:spacing w:val="-3"/>
        </w:rPr>
        <w:t> </w:t>
      </w:r>
      <w:r>
        <w:rPr/>
        <w:t>exit</w:t>
      </w:r>
      <w:r>
        <w:rPr>
          <w:spacing w:val="-1"/>
        </w:rPr>
        <w:t> </w:t>
      </w:r>
      <w:r>
        <w:rPr/>
        <w:t>MRV,</w:t>
      </w:r>
      <w:r>
        <w:rPr>
          <w:spacing w:val="-1"/>
        </w:rPr>
        <w:t> </w:t>
      </w:r>
      <w:r>
        <w:rPr/>
        <w:t>or</w:t>
      </w:r>
      <w:r>
        <w:rPr>
          <w:spacing w:val="-4"/>
        </w:rPr>
        <w:t> </w:t>
      </w:r>
      <w:r>
        <w:rPr/>
        <w:t>the</w:t>
      </w:r>
      <w:r>
        <w:rPr>
          <w:spacing w:val="-5"/>
        </w:rPr>
        <w:t> </w:t>
      </w:r>
      <w:r>
        <w:rPr/>
        <w:t>exit MRV</w:t>
      </w:r>
      <w:r>
        <w:rPr>
          <w:spacing w:val="-3"/>
        </w:rPr>
        <w:t> </w:t>
      </w:r>
      <w:r>
        <w:rPr/>
        <w:t>after</w:t>
      </w:r>
      <w:r>
        <w:rPr>
          <w:spacing w:val="-4"/>
        </w:rPr>
        <w:t> </w:t>
      </w:r>
      <w:r>
        <w:rPr/>
        <w:t>deductions</w:t>
      </w:r>
      <w:r>
        <w:rPr>
          <w:spacing w:val="-5"/>
        </w:rPr>
        <w:t> </w:t>
      </w:r>
      <w:r>
        <w:rPr/>
        <w:t>for</w:t>
      </w:r>
      <w:r>
        <w:rPr>
          <w:spacing w:val="-2"/>
        </w:rPr>
        <w:t> </w:t>
      </w:r>
      <w:r>
        <w:rPr/>
        <w:t>service</w:t>
      </w:r>
      <w:r>
        <w:rPr>
          <w:spacing w:val="-3"/>
        </w:rPr>
        <w:t> </w:t>
      </w:r>
      <w:r>
        <w:rPr/>
        <w:t>charges</w:t>
      </w:r>
      <w:r>
        <w:rPr>
          <w:spacing w:val="-5"/>
        </w:rPr>
        <w:t> </w:t>
      </w:r>
      <w:r>
        <w:rPr/>
        <w:t>and/or</w:t>
      </w:r>
      <w:r>
        <w:rPr>
          <w:spacing w:val="-4"/>
        </w:rPr>
        <w:t> </w:t>
      </w:r>
      <w:r>
        <w:rPr/>
        <w:t>ground</w:t>
      </w:r>
      <w:r>
        <w:rPr>
          <w:spacing w:val="-5"/>
        </w:rPr>
        <w:t> </w:t>
      </w:r>
      <w:r>
        <w:rPr/>
        <w:t>rent. You can specify</w:t>
      </w:r>
      <w:r>
        <w:rPr>
          <w:spacing w:val="-4"/>
        </w:rPr>
        <w:t> </w:t>
      </w:r>
      <w:r>
        <w:rPr/>
        <w:t>the</w:t>
      </w:r>
      <w:r>
        <w:rPr>
          <w:spacing w:val="-2"/>
        </w:rPr>
        <w:t> </w:t>
      </w:r>
      <w:r>
        <w:rPr/>
        <w:t>calculation method by</w:t>
      </w:r>
      <w:r>
        <w:rPr>
          <w:spacing w:val="-2"/>
        </w:rPr>
        <w:t> </w:t>
      </w:r>
      <w:r>
        <w:rPr/>
        <w:t>selecting either</w:t>
      </w:r>
      <w:r>
        <w:rPr>
          <w:spacing w:val="-1"/>
        </w:rPr>
        <w:t> </w:t>
      </w:r>
      <w:r>
        <w:rPr/>
        <w:t>of the</w:t>
      </w:r>
      <w:r>
        <w:rPr>
          <w:spacing w:val="-5"/>
        </w:rPr>
        <w:t> </w:t>
      </w:r>
      <w:r>
        <w:rPr/>
        <w:t>following radio buttons:</w:t>
      </w:r>
    </w:p>
    <w:p>
      <w:pPr>
        <w:pStyle w:val="Heading4"/>
        <w:numPr>
          <w:ilvl w:val="1"/>
          <w:numId w:val="66"/>
        </w:numPr>
        <w:tabs>
          <w:tab w:pos="1080" w:val="left" w:leader="none"/>
        </w:tabs>
        <w:spacing w:line="252" w:lineRule="exact" w:before="117" w:after="0"/>
        <w:ind w:left="1080" w:right="0" w:hanging="360"/>
        <w:jc w:val="left"/>
      </w:pPr>
      <w:r>
        <w:rPr>
          <w:color w:val="003E7E"/>
        </w:rPr>
        <w:t>MRV</w:t>
      </w:r>
      <w:r>
        <w:rPr>
          <w:color w:val="003E7E"/>
          <w:spacing w:val="-2"/>
        </w:rPr>
        <w:t> </w:t>
      </w:r>
      <w:r>
        <w:rPr>
          <w:color w:val="003E7E"/>
        </w:rPr>
        <w:t>at</w:t>
      </w:r>
      <w:r>
        <w:rPr>
          <w:color w:val="003E7E"/>
          <w:spacing w:val="-3"/>
        </w:rPr>
        <w:t> </w:t>
      </w:r>
      <w:r>
        <w:rPr>
          <w:color w:val="003E7E"/>
        </w:rPr>
        <w:t>Sale</w:t>
      </w:r>
      <w:r>
        <w:rPr>
          <w:color w:val="003E7E"/>
          <w:spacing w:val="-1"/>
        </w:rPr>
        <w:t> </w:t>
      </w:r>
      <w:r>
        <w:rPr>
          <w:color w:val="003E7E"/>
          <w:spacing w:val="-2"/>
        </w:rPr>
        <w:t>Date(s)</w:t>
      </w:r>
    </w:p>
    <w:p>
      <w:pPr>
        <w:pStyle w:val="ListParagraph"/>
        <w:numPr>
          <w:ilvl w:val="1"/>
          <w:numId w:val="66"/>
        </w:numPr>
        <w:tabs>
          <w:tab w:pos="1080" w:val="left" w:leader="none"/>
        </w:tabs>
        <w:spacing w:line="252" w:lineRule="exact" w:before="0" w:after="0"/>
        <w:ind w:left="1080" w:right="0" w:hanging="360"/>
        <w:jc w:val="left"/>
        <w:rPr>
          <w:b/>
          <w:sz w:val="22"/>
        </w:rPr>
      </w:pPr>
      <w:r>
        <w:rPr>
          <w:b/>
          <w:color w:val="003E7E"/>
          <w:sz w:val="22"/>
        </w:rPr>
        <w:t>Rent</w:t>
      </w:r>
      <w:r>
        <w:rPr>
          <w:b/>
          <w:color w:val="003E7E"/>
          <w:spacing w:val="-2"/>
          <w:sz w:val="22"/>
        </w:rPr>
        <w:t> </w:t>
      </w:r>
      <w:r>
        <w:rPr>
          <w:b/>
          <w:color w:val="003E7E"/>
          <w:sz w:val="22"/>
        </w:rPr>
        <w:t>at</w:t>
      </w:r>
      <w:r>
        <w:rPr>
          <w:b/>
          <w:color w:val="003E7E"/>
          <w:spacing w:val="-3"/>
          <w:sz w:val="22"/>
        </w:rPr>
        <w:t> </w:t>
      </w:r>
      <w:r>
        <w:rPr>
          <w:b/>
          <w:color w:val="003E7E"/>
          <w:sz w:val="22"/>
        </w:rPr>
        <w:t>Sale</w:t>
      </w:r>
      <w:r>
        <w:rPr>
          <w:b/>
          <w:color w:val="003E7E"/>
          <w:spacing w:val="-3"/>
          <w:sz w:val="22"/>
        </w:rPr>
        <w:t> </w:t>
      </w:r>
      <w:r>
        <w:rPr>
          <w:b/>
          <w:color w:val="003E7E"/>
          <w:spacing w:val="-2"/>
          <w:sz w:val="22"/>
        </w:rPr>
        <w:t>Date(s)</w:t>
      </w:r>
    </w:p>
    <w:p>
      <w:pPr>
        <w:spacing w:before="4"/>
        <w:ind w:left="360" w:right="0" w:firstLine="0"/>
        <w:jc w:val="left"/>
        <w:rPr>
          <w:b/>
          <w:sz w:val="22"/>
        </w:rPr>
      </w:pPr>
      <w:r>
        <w:rPr>
          <w:sz w:val="22"/>
        </w:rPr>
        <w:t>To</w:t>
      </w:r>
      <w:r>
        <w:rPr>
          <w:spacing w:val="-9"/>
          <w:sz w:val="22"/>
        </w:rPr>
        <w:t> </w:t>
      </w:r>
      <w:r>
        <w:rPr>
          <w:sz w:val="22"/>
        </w:rPr>
        <w:t>enable</w:t>
      </w:r>
      <w:r>
        <w:rPr>
          <w:spacing w:val="-6"/>
          <w:sz w:val="22"/>
        </w:rPr>
        <w:t> </w:t>
      </w:r>
      <w:r>
        <w:rPr>
          <w:sz w:val="22"/>
        </w:rPr>
        <w:t>compatibility</w:t>
      </w:r>
      <w:r>
        <w:rPr>
          <w:spacing w:val="-8"/>
          <w:sz w:val="22"/>
        </w:rPr>
        <w:t> </w:t>
      </w:r>
      <w:r>
        <w:rPr>
          <w:sz w:val="22"/>
        </w:rPr>
        <w:t>with</w:t>
      </w:r>
      <w:r>
        <w:rPr>
          <w:spacing w:val="-7"/>
          <w:sz w:val="22"/>
        </w:rPr>
        <w:t> </w:t>
      </w:r>
      <w:r>
        <w:rPr>
          <w:sz w:val="22"/>
        </w:rPr>
        <w:t>older</w:t>
      </w:r>
      <w:r>
        <w:rPr>
          <w:spacing w:val="-5"/>
          <w:sz w:val="22"/>
        </w:rPr>
        <w:t> </w:t>
      </w:r>
      <w:r>
        <w:rPr>
          <w:sz w:val="22"/>
        </w:rPr>
        <w:t>versions</w:t>
      </w:r>
      <w:r>
        <w:rPr>
          <w:spacing w:val="-6"/>
          <w:sz w:val="22"/>
        </w:rPr>
        <w:t> </w:t>
      </w:r>
      <w:r>
        <w:rPr>
          <w:sz w:val="22"/>
        </w:rPr>
        <w:t>of</w:t>
      </w:r>
      <w:r>
        <w:rPr>
          <w:spacing w:val="-5"/>
          <w:sz w:val="22"/>
        </w:rPr>
        <w:t> </w:t>
      </w:r>
      <w:r>
        <w:rPr>
          <w:sz w:val="22"/>
        </w:rPr>
        <w:t>ARGUS</w:t>
      </w:r>
      <w:r>
        <w:rPr>
          <w:spacing w:val="-6"/>
          <w:sz w:val="22"/>
        </w:rPr>
        <w:t> </w:t>
      </w:r>
      <w:r>
        <w:rPr>
          <w:sz w:val="22"/>
        </w:rPr>
        <w:t>Developer,</w:t>
      </w:r>
      <w:r>
        <w:rPr>
          <w:spacing w:val="-1"/>
          <w:sz w:val="22"/>
        </w:rPr>
        <w:t> </w:t>
      </w:r>
      <w:r>
        <w:rPr>
          <w:b/>
          <w:color w:val="003E7E"/>
          <w:sz w:val="22"/>
        </w:rPr>
        <w:t>Development</w:t>
      </w:r>
      <w:r>
        <w:rPr>
          <w:b/>
          <w:color w:val="003E7E"/>
          <w:spacing w:val="-7"/>
          <w:sz w:val="22"/>
        </w:rPr>
        <w:t> </w:t>
      </w:r>
      <w:r>
        <w:rPr>
          <w:b/>
          <w:color w:val="003E7E"/>
          <w:spacing w:val="-2"/>
          <w:sz w:val="22"/>
        </w:rPr>
        <w:t>Yield</w:t>
      </w:r>
    </w:p>
    <w:p>
      <w:pPr>
        <w:pStyle w:val="BodyText"/>
        <w:spacing w:before="21"/>
        <w:ind w:left="360"/>
      </w:pPr>
      <w:r>
        <w:rPr/>
        <w:t>options</w:t>
      </w:r>
      <w:r>
        <w:rPr>
          <w:spacing w:val="-8"/>
        </w:rPr>
        <w:t> </w:t>
      </w:r>
      <w:r>
        <w:rPr/>
        <w:t>available</w:t>
      </w:r>
      <w:r>
        <w:rPr>
          <w:spacing w:val="-6"/>
        </w:rPr>
        <w:t> </w:t>
      </w:r>
      <w:r>
        <w:rPr/>
        <w:t>here</w:t>
      </w:r>
      <w:r>
        <w:rPr>
          <w:spacing w:val="-5"/>
        </w:rPr>
        <w:t> </w:t>
      </w:r>
      <w:r>
        <w:rPr>
          <w:spacing w:val="-4"/>
        </w:rPr>
        <w:t>are:</w:t>
      </w:r>
    </w:p>
    <w:p>
      <w:pPr>
        <w:pStyle w:val="ListParagraph"/>
        <w:numPr>
          <w:ilvl w:val="1"/>
          <w:numId w:val="66"/>
        </w:numPr>
        <w:tabs>
          <w:tab w:pos="1080" w:val="left" w:leader="none"/>
        </w:tabs>
        <w:spacing w:line="259" w:lineRule="auto" w:before="138" w:after="0"/>
        <w:ind w:left="1080" w:right="1816" w:hanging="360"/>
        <w:jc w:val="left"/>
        <w:rPr>
          <w:sz w:val="22"/>
        </w:rPr>
      </w:pPr>
      <w:r>
        <w:rPr>
          <w:b/>
          <w:color w:val="003E7E"/>
          <w:sz w:val="22"/>
        </w:rPr>
        <w:t>Include Tenants with no Capital Value: </w:t>
      </w:r>
      <w:r>
        <w:rPr>
          <w:sz w:val="22"/>
        </w:rPr>
        <w:t>If a tenant has no capital value because</w:t>
      </w:r>
      <w:r>
        <w:rPr>
          <w:spacing w:val="-3"/>
          <w:sz w:val="22"/>
        </w:rPr>
        <w:t> </w:t>
      </w:r>
      <w:r>
        <w:rPr>
          <w:sz w:val="22"/>
        </w:rPr>
        <w:t>it</w:t>
      </w:r>
      <w:r>
        <w:rPr>
          <w:spacing w:val="-4"/>
          <w:sz w:val="22"/>
        </w:rPr>
        <w:t> </w:t>
      </w:r>
      <w:r>
        <w:rPr>
          <w:sz w:val="22"/>
        </w:rPr>
        <w:t>is</w:t>
      </w:r>
      <w:r>
        <w:rPr>
          <w:spacing w:val="-2"/>
          <w:sz w:val="22"/>
        </w:rPr>
        <w:t> </w:t>
      </w:r>
      <w:r>
        <w:rPr>
          <w:sz w:val="22"/>
        </w:rPr>
        <w:t>valued</w:t>
      </w:r>
      <w:r>
        <w:rPr>
          <w:spacing w:val="-3"/>
          <w:sz w:val="22"/>
        </w:rPr>
        <w:t> </w:t>
      </w:r>
      <w:r>
        <w:rPr>
          <w:sz w:val="22"/>
        </w:rPr>
        <w:t>using</w:t>
      </w:r>
      <w:r>
        <w:rPr>
          <w:spacing w:val="-3"/>
          <w:sz w:val="22"/>
        </w:rPr>
        <w:t> </w:t>
      </w:r>
      <w:r>
        <w:rPr>
          <w:sz w:val="22"/>
        </w:rPr>
        <w:t>a</w:t>
      </w:r>
      <w:r>
        <w:rPr>
          <w:spacing w:val="-3"/>
          <w:sz w:val="22"/>
        </w:rPr>
        <w:t> </w:t>
      </w:r>
      <w:r>
        <w:rPr>
          <w:sz w:val="22"/>
        </w:rPr>
        <w:t>zero</w:t>
      </w:r>
      <w:r>
        <w:rPr>
          <w:spacing w:val="-2"/>
          <w:sz w:val="22"/>
        </w:rPr>
        <w:t> </w:t>
      </w:r>
      <w:r>
        <w:rPr>
          <w:sz w:val="22"/>
        </w:rPr>
        <w:t>yield</w:t>
      </w:r>
      <w:r>
        <w:rPr>
          <w:spacing w:val="-3"/>
          <w:sz w:val="22"/>
        </w:rPr>
        <w:t> </w:t>
      </w:r>
      <w:r>
        <w:rPr>
          <w:sz w:val="22"/>
        </w:rPr>
        <w:t>or</w:t>
      </w:r>
      <w:r>
        <w:rPr>
          <w:spacing w:val="-1"/>
          <w:sz w:val="22"/>
        </w:rPr>
        <w:t> </w:t>
      </w:r>
      <w:r>
        <w:rPr>
          <w:sz w:val="22"/>
        </w:rPr>
        <w:t>an</w:t>
      </w:r>
      <w:r>
        <w:rPr>
          <w:spacing w:val="-3"/>
          <w:sz w:val="22"/>
        </w:rPr>
        <w:t> </w:t>
      </w:r>
      <w:r>
        <w:rPr>
          <w:sz w:val="22"/>
        </w:rPr>
        <w:t>initial</w:t>
      </w:r>
      <w:r>
        <w:rPr>
          <w:spacing w:val="-4"/>
          <w:sz w:val="22"/>
        </w:rPr>
        <w:t> </w:t>
      </w:r>
      <w:r>
        <w:rPr>
          <w:sz w:val="22"/>
        </w:rPr>
        <w:t>yield</w:t>
      </w:r>
      <w:r>
        <w:rPr>
          <w:spacing w:val="-3"/>
          <w:sz w:val="22"/>
        </w:rPr>
        <w:t> </w:t>
      </w:r>
      <w:r>
        <w:rPr>
          <w:sz w:val="22"/>
        </w:rPr>
        <w:t>valuation,</w:t>
      </w:r>
      <w:r>
        <w:rPr>
          <w:spacing w:val="-1"/>
          <w:sz w:val="22"/>
        </w:rPr>
        <w:t> </w:t>
      </w:r>
      <w:r>
        <w:rPr>
          <w:sz w:val="22"/>
        </w:rPr>
        <w:t>you</w:t>
      </w:r>
      <w:r>
        <w:rPr>
          <w:spacing w:val="-3"/>
          <w:sz w:val="22"/>
        </w:rPr>
        <w:t> </w:t>
      </w:r>
      <w:r>
        <w:rPr>
          <w:sz w:val="22"/>
        </w:rPr>
        <w:t>can include the MRV by checking this option.</w:t>
      </w:r>
    </w:p>
    <w:p>
      <w:pPr>
        <w:pStyle w:val="ListParagraph"/>
        <w:numPr>
          <w:ilvl w:val="1"/>
          <w:numId w:val="66"/>
        </w:numPr>
        <w:tabs>
          <w:tab w:pos="1080" w:val="left" w:leader="none"/>
        </w:tabs>
        <w:spacing w:line="259" w:lineRule="auto" w:before="1" w:after="0"/>
        <w:ind w:left="1080" w:right="1256" w:hanging="360"/>
        <w:jc w:val="left"/>
        <w:rPr>
          <w:sz w:val="22"/>
        </w:rPr>
      </w:pPr>
      <w:r>
        <w:rPr>
          <w:b/>
          <w:color w:val="003E7E"/>
          <w:sz w:val="22"/>
        </w:rPr>
        <w:t>Include Turnover Rent: </w:t>
      </w:r>
      <w:r>
        <w:rPr>
          <w:sz w:val="22"/>
        </w:rPr>
        <w:t>This option will only be visible if you have selected </w:t>
      </w:r>
      <w:r>
        <w:rPr>
          <w:color w:val="538DD3"/>
          <w:sz w:val="22"/>
        </w:rPr>
        <w:t>Show</w:t>
      </w:r>
      <w:r>
        <w:rPr>
          <w:color w:val="538DD3"/>
          <w:spacing w:val="-1"/>
          <w:sz w:val="22"/>
        </w:rPr>
        <w:t> </w:t>
      </w:r>
      <w:r>
        <w:rPr>
          <w:color w:val="538DD3"/>
          <w:sz w:val="22"/>
        </w:rPr>
        <w:t>Net Development Yield </w:t>
      </w:r>
      <w:r>
        <w:rPr>
          <w:sz w:val="22"/>
        </w:rPr>
        <w:t>option in the System Configuration setup window (see</w:t>
      </w:r>
      <w:r>
        <w:rPr>
          <w:spacing w:val="-5"/>
          <w:sz w:val="22"/>
        </w:rPr>
        <w:t> </w:t>
      </w:r>
      <w:r>
        <w:rPr>
          <w:sz w:val="22"/>
        </w:rPr>
        <w:t>General</w:t>
      </w:r>
      <w:r>
        <w:rPr>
          <w:spacing w:val="-6"/>
          <w:sz w:val="22"/>
        </w:rPr>
        <w:t> </w:t>
      </w:r>
      <w:r>
        <w:rPr>
          <w:sz w:val="22"/>
        </w:rPr>
        <w:t>System</w:t>
      </w:r>
      <w:r>
        <w:rPr>
          <w:spacing w:val="-2"/>
          <w:sz w:val="22"/>
        </w:rPr>
        <w:t> </w:t>
      </w:r>
      <w:r>
        <w:rPr>
          <w:sz w:val="22"/>
        </w:rPr>
        <w:t>Configuration).</w:t>
      </w:r>
      <w:r>
        <w:rPr>
          <w:spacing w:val="-4"/>
          <w:sz w:val="22"/>
        </w:rPr>
        <w:t> </w:t>
      </w:r>
      <w:r>
        <w:rPr>
          <w:sz w:val="22"/>
        </w:rPr>
        <w:t>This</w:t>
      </w:r>
      <w:r>
        <w:rPr>
          <w:spacing w:val="-5"/>
          <w:sz w:val="22"/>
        </w:rPr>
        <w:t> </w:t>
      </w:r>
      <w:r>
        <w:rPr>
          <w:sz w:val="22"/>
        </w:rPr>
        <w:t>option</w:t>
      </w:r>
      <w:r>
        <w:rPr>
          <w:spacing w:val="-8"/>
          <w:sz w:val="22"/>
        </w:rPr>
        <w:t> </w:t>
      </w:r>
      <w:r>
        <w:rPr>
          <w:sz w:val="22"/>
        </w:rPr>
        <w:t>allows</w:t>
      </w:r>
      <w:r>
        <w:rPr>
          <w:spacing w:val="-2"/>
          <w:sz w:val="22"/>
        </w:rPr>
        <w:t> </w:t>
      </w:r>
      <w:r>
        <w:rPr>
          <w:sz w:val="22"/>
        </w:rPr>
        <w:t>you</w:t>
      </w:r>
      <w:r>
        <w:rPr>
          <w:spacing w:val="-3"/>
          <w:sz w:val="22"/>
        </w:rPr>
        <w:t> </w:t>
      </w:r>
      <w:r>
        <w:rPr>
          <w:sz w:val="22"/>
        </w:rPr>
        <w:t>to</w:t>
      </w:r>
      <w:r>
        <w:rPr>
          <w:spacing w:val="-1"/>
          <w:sz w:val="22"/>
        </w:rPr>
        <w:t> </w:t>
      </w:r>
      <w:r>
        <w:rPr>
          <w:sz w:val="22"/>
        </w:rPr>
        <w:t>include</w:t>
      </w:r>
      <w:r>
        <w:rPr>
          <w:spacing w:val="-5"/>
          <w:sz w:val="22"/>
        </w:rPr>
        <w:t> </w:t>
      </w:r>
      <w:r>
        <w:rPr>
          <w:sz w:val="22"/>
        </w:rPr>
        <w:t>Turnover (or percentage) rent in the Development Yield calculation.</w:t>
      </w:r>
    </w:p>
    <w:p>
      <w:pPr>
        <w:pStyle w:val="ListParagraph"/>
        <w:numPr>
          <w:ilvl w:val="1"/>
          <w:numId w:val="66"/>
        </w:numPr>
        <w:tabs>
          <w:tab w:pos="1080" w:val="left" w:leader="none"/>
        </w:tabs>
        <w:spacing w:line="256" w:lineRule="auto" w:before="0" w:after="0"/>
        <w:ind w:left="1080" w:right="1159" w:hanging="360"/>
        <w:jc w:val="left"/>
        <w:rPr>
          <w:sz w:val="22"/>
        </w:rPr>
      </w:pPr>
      <w:r>
        <w:rPr>
          <w:b/>
          <w:color w:val="003E7E"/>
          <w:sz w:val="22"/>
        </w:rPr>
        <w:t>Net</w:t>
      </w:r>
      <w:r>
        <w:rPr>
          <w:b/>
          <w:color w:val="003E7E"/>
          <w:spacing w:val="-3"/>
          <w:sz w:val="22"/>
        </w:rPr>
        <w:t> </w:t>
      </w:r>
      <w:r>
        <w:rPr>
          <w:b/>
          <w:color w:val="003E7E"/>
          <w:sz w:val="22"/>
        </w:rPr>
        <w:t>of</w:t>
      </w:r>
      <w:r>
        <w:rPr>
          <w:b/>
          <w:color w:val="003E7E"/>
          <w:spacing w:val="-5"/>
          <w:sz w:val="22"/>
        </w:rPr>
        <w:t> </w:t>
      </w:r>
      <w:r>
        <w:rPr>
          <w:b/>
          <w:color w:val="003E7E"/>
          <w:sz w:val="22"/>
        </w:rPr>
        <w:t>Non-Recoverable</w:t>
      </w:r>
      <w:r>
        <w:rPr>
          <w:b/>
          <w:color w:val="003E7E"/>
          <w:spacing w:val="-4"/>
          <w:sz w:val="22"/>
        </w:rPr>
        <w:t> </w:t>
      </w:r>
      <w:r>
        <w:rPr>
          <w:b/>
          <w:color w:val="003E7E"/>
          <w:sz w:val="22"/>
        </w:rPr>
        <w:t>Costs:</w:t>
      </w:r>
      <w:r>
        <w:rPr>
          <w:b/>
          <w:color w:val="003E7E"/>
          <w:spacing w:val="40"/>
          <w:sz w:val="22"/>
        </w:rPr>
        <w:t> </w:t>
      </w:r>
      <w:r>
        <w:rPr>
          <w:sz w:val="22"/>
        </w:rPr>
        <w:t>To</w:t>
      </w:r>
      <w:r>
        <w:rPr>
          <w:spacing w:val="-6"/>
          <w:sz w:val="22"/>
        </w:rPr>
        <w:t> </w:t>
      </w:r>
      <w:r>
        <w:rPr>
          <w:sz w:val="22"/>
        </w:rPr>
        <w:t>deduct</w:t>
      </w:r>
      <w:r>
        <w:rPr>
          <w:spacing w:val="-2"/>
          <w:sz w:val="22"/>
        </w:rPr>
        <w:t> </w:t>
      </w:r>
      <w:r>
        <w:rPr>
          <w:sz w:val="22"/>
        </w:rPr>
        <w:t>percentage</w:t>
      </w:r>
      <w:r>
        <w:rPr>
          <w:spacing w:val="-4"/>
          <w:sz w:val="22"/>
        </w:rPr>
        <w:t> </w:t>
      </w:r>
      <w:r>
        <w:rPr>
          <w:sz w:val="22"/>
        </w:rPr>
        <w:t>and/or</w:t>
      </w:r>
      <w:r>
        <w:rPr>
          <w:spacing w:val="-7"/>
          <w:sz w:val="22"/>
        </w:rPr>
        <w:t> </w:t>
      </w:r>
      <w:r>
        <w:rPr>
          <w:sz w:val="22"/>
        </w:rPr>
        <w:t>fixed</w:t>
      </w:r>
      <w:r>
        <w:rPr>
          <w:spacing w:val="-4"/>
          <w:sz w:val="22"/>
        </w:rPr>
        <w:t> </w:t>
      </w:r>
      <w:r>
        <w:rPr>
          <w:sz w:val="22"/>
        </w:rPr>
        <w:t>deductions from MRV, check this option.</w:t>
      </w:r>
    </w:p>
    <w:p>
      <w:pPr>
        <w:pStyle w:val="ListParagraph"/>
        <w:numPr>
          <w:ilvl w:val="1"/>
          <w:numId w:val="66"/>
        </w:numPr>
        <w:tabs>
          <w:tab w:pos="1080" w:val="left" w:leader="none"/>
        </w:tabs>
        <w:spacing w:line="240" w:lineRule="auto" w:before="3" w:after="0"/>
        <w:ind w:left="1080" w:right="0" w:hanging="360"/>
        <w:jc w:val="left"/>
        <w:rPr>
          <w:sz w:val="22"/>
        </w:rPr>
      </w:pPr>
      <w:r>
        <w:rPr>
          <w:b/>
          <w:color w:val="003E7E"/>
          <w:sz w:val="22"/>
        </w:rPr>
        <w:t>Net</w:t>
      </w:r>
      <w:r>
        <w:rPr>
          <w:b/>
          <w:color w:val="003E7E"/>
          <w:spacing w:val="-3"/>
          <w:sz w:val="22"/>
        </w:rPr>
        <w:t> </w:t>
      </w:r>
      <w:r>
        <w:rPr>
          <w:b/>
          <w:color w:val="003E7E"/>
          <w:sz w:val="22"/>
        </w:rPr>
        <w:t>of</w:t>
      </w:r>
      <w:r>
        <w:rPr>
          <w:b/>
          <w:color w:val="003E7E"/>
          <w:spacing w:val="-7"/>
          <w:sz w:val="22"/>
        </w:rPr>
        <w:t> </w:t>
      </w:r>
      <w:r>
        <w:rPr>
          <w:b/>
          <w:color w:val="003E7E"/>
          <w:sz w:val="22"/>
        </w:rPr>
        <w:t>Ground</w:t>
      </w:r>
      <w:r>
        <w:rPr>
          <w:b/>
          <w:color w:val="003E7E"/>
          <w:spacing w:val="-3"/>
          <w:sz w:val="22"/>
        </w:rPr>
        <w:t> </w:t>
      </w:r>
      <w:r>
        <w:rPr>
          <w:b/>
          <w:color w:val="003E7E"/>
          <w:sz w:val="22"/>
        </w:rPr>
        <w:t>Rent:</w:t>
      </w:r>
      <w:r>
        <w:rPr>
          <w:b/>
          <w:color w:val="003E7E"/>
          <w:spacing w:val="-5"/>
          <w:sz w:val="22"/>
        </w:rPr>
        <w:t> </w:t>
      </w:r>
      <w:r>
        <w:rPr>
          <w:sz w:val="22"/>
        </w:rPr>
        <w:t>To</w:t>
      </w:r>
      <w:r>
        <w:rPr>
          <w:spacing w:val="-5"/>
          <w:sz w:val="22"/>
        </w:rPr>
        <w:t> </w:t>
      </w:r>
      <w:r>
        <w:rPr>
          <w:sz w:val="22"/>
        </w:rPr>
        <w:t>deduct</w:t>
      </w:r>
      <w:r>
        <w:rPr>
          <w:spacing w:val="-6"/>
          <w:sz w:val="22"/>
        </w:rPr>
        <w:t> </w:t>
      </w:r>
      <w:r>
        <w:rPr>
          <w:sz w:val="22"/>
        </w:rPr>
        <w:t>Ground</w:t>
      </w:r>
      <w:r>
        <w:rPr>
          <w:spacing w:val="-5"/>
          <w:sz w:val="22"/>
        </w:rPr>
        <w:t> </w:t>
      </w:r>
      <w:r>
        <w:rPr>
          <w:sz w:val="22"/>
        </w:rPr>
        <w:t>Rent</w:t>
      </w:r>
      <w:r>
        <w:rPr>
          <w:spacing w:val="-3"/>
          <w:sz w:val="22"/>
        </w:rPr>
        <w:t> </w:t>
      </w:r>
      <w:r>
        <w:rPr>
          <w:sz w:val="22"/>
        </w:rPr>
        <w:t>from</w:t>
      </w:r>
      <w:r>
        <w:rPr>
          <w:spacing w:val="-3"/>
          <w:sz w:val="22"/>
        </w:rPr>
        <w:t> </w:t>
      </w:r>
      <w:r>
        <w:rPr>
          <w:sz w:val="22"/>
        </w:rPr>
        <w:t>MRV,</w:t>
      </w:r>
      <w:r>
        <w:rPr>
          <w:spacing w:val="-1"/>
          <w:sz w:val="22"/>
        </w:rPr>
        <w:t> </w:t>
      </w:r>
      <w:r>
        <w:rPr>
          <w:sz w:val="22"/>
        </w:rPr>
        <w:t>check</w:t>
      </w:r>
      <w:r>
        <w:rPr>
          <w:spacing w:val="-2"/>
          <w:sz w:val="22"/>
        </w:rPr>
        <w:t> </w:t>
      </w:r>
      <w:r>
        <w:rPr>
          <w:sz w:val="22"/>
        </w:rPr>
        <w:t>this</w:t>
      </w:r>
      <w:r>
        <w:rPr>
          <w:spacing w:val="-2"/>
          <w:sz w:val="22"/>
        </w:rPr>
        <w:t> option.</w:t>
      </w:r>
    </w:p>
    <w:p>
      <w:pPr>
        <w:pStyle w:val="ListParagraph"/>
        <w:numPr>
          <w:ilvl w:val="1"/>
          <w:numId w:val="66"/>
        </w:numPr>
        <w:tabs>
          <w:tab w:pos="1080" w:val="left" w:leader="none"/>
        </w:tabs>
        <w:spacing w:line="259" w:lineRule="auto" w:before="20" w:after="0"/>
        <w:ind w:left="1080" w:right="1713" w:hanging="360"/>
        <w:jc w:val="left"/>
        <w:rPr>
          <w:sz w:val="22"/>
        </w:rPr>
      </w:pPr>
      <w:r>
        <w:rPr>
          <w:b/>
          <w:color w:val="003E7E"/>
          <w:sz w:val="22"/>
        </w:rPr>
        <w:t>Net</w:t>
      </w:r>
      <w:r>
        <w:rPr>
          <w:b/>
          <w:color w:val="003E7E"/>
          <w:spacing w:val="-4"/>
          <w:sz w:val="22"/>
        </w:rPr>
        <w:t> </w:t>
      </w:r>
      <w:r>
        <w:rPr>
          <w:b/>
          <w:color w:val="003E7E"/>
          <w:sz w:val="22"/>
        </w:rPr>
        <w:t>of</w:t>
      </w:r>
      <w:r>
        <w:rPr>
          <w:b/>
          <w:color w:val="003E7E"/>
          <w:spacing w:val="-6"/>
          <w:sz w:val="22"/>
        </w:rPr>
        <w:t> </w:t>
      </w:r>
      <w:r>
        <w:rPr>
          <w:b/>
          <w:color w:val="003E7E"/>
          <w:sz w:val="22"/>
        </w:rPr>
        <w:t>Rent</w:t>
      </w:r>
      <w:r>
        <w:rPr>
          <w:b/>
          <w:color w:val="003E7E"/>
          <w:spacing w:val="-4"/>
          <w:sz w:val="22"/>
        </w:rPr>
        <w:t> </w:t>
      </w:r>
      <w:r>
        <w:rPr>
          <w:b/>
          <w:color w:val="003E7E"/>
          <w:sz w:val="22"/>
        </w:rPr>
        <w:t>Additions/Costs:</w:t>
      </w:r>
      <w:r>
        <w:rPr>
          <w:b/>
          <w:color w:val="003E7E"/>
          <w:spacing w:val="-4"/>
          <w:sz w:val="22"/>
        </w:rPr>
        <w:t> </w:t>
      </w:r>
      <w:r>
        <w:rPr>
          <w:sz w:val="22"/>
        </w:rPr>
        <w:t>To</w:t>
      </w:r>
      <w:r>
        <w:rPr>
          <w:spacing w:val="-6"/>
          <w:sz w:val="22"/>
        </w:rPr>
        <w:t> </w:t>
      </w:r>
      <w:r>
        <w:rPr>
          <w:sz w:val="22"/>
        </w:rPr>
        <w:t>include</w:t>
      </w:r>
      <w:r>
        <w:rPr>
          <w:spacing w:val="-5"/>
          <w:sz w:val="22"/>
        </w:rPr>
        <w:t> </w:t>
      </w:r>
      <w:r>
        <w:rPr>
          <w:sz w:val="22"/>
        </w:rPr>
        <w:t>Rent</w:t>
      </w:r>
      <w:r>
        <w:rPr>
          <w:spacing w:val="-7"/>
          <w:sz w:val="22"/>
        </w:rPr>
        <w:t> </w:t>
      </w:r>
      <w:r>
        <w:rPr>
          <w:sz w:val="22"/>
        </w:rPr>
        <w:t>Additions/Costs,</w:t>
      </w:r>
      <w:r>
        <w:rPr>
          <w:spacing w:val="-3"/>
          <w:sz w:val="22"/>
        </w:rPr>
        <w:t> </w:t>
      </w:r>
      <w:r>
        <w:rPr>
          <w:sz w:val="22"/>
        </w:rPr>
        <w:t>check</w:t>
      </w:r>
      <w:r>
        <w:rPr>
          <w:spacing w:val="-6"/>
          <w:sz w:val="22"/>
        </w:rPr>
        <w:t> </w:t>
      </w:r>
      <w:r>
        <w:rPr>
          <w:sz w:val="22"/>
        </w:rPr>
        <w:t>this </w:t>
      </w:r>
      <w:r>
        <w:rPr>
          <w:spacing w:val="-2"/>
          <w:sz w:val="22"/>
        </w:rPr>
        <w:t>option.</w:t>
      </w:r>
    </w:p>
    <w:p>
      <w:pPr>
        <w:pStyle w:val="BodyText"/>
        <w:spacing w:before="119"/>
        <w:ind w:left="360"/>
      </w:pPr>
      <w:r>
        <w:rPr/>
        <w:t>If</w:t>
      </w:r>
      <w:r>
        <w:rPr>
          <w:spacing w:val="-4"/>
        </w:rPr>
        <w:t> </w:t>
      </w:r>
      <w:r>
        <w:rPr/>
        <w:t>you</w:t>
      </w:r>
      <w:r>
        <w:rPr>
          <w:spacing w:val="-5"/>
        </w:rPr>
        <w:t> </w:t>
      </w:r>
      <w:r>
        <w:rPr/>
        <w:t>cannot</w:t>
      </w:r>
      <w:r>
        <w:rPr>
          <w:spacing w:val="-6"/>
        </w:rPr>
        <w:t> </w:t>
      </w:r>
      <w:r>
        <w:rPr/>
        <w:t>see</w:t>
      </w:r>
      <w:r>
        <w:rPr>
          <w:spacing w:val="-6"/>
        </w:rPr>
        <w:t> </w:t>
      </w:r>
      <w:r>
        <w:rPr/>
        <w:t>the</w:t>
      </w:r>
      <w:r>
        <w:rPr>
          <w:spacing w:val="-5"/>
        </w:rPr>
        <w:t> </w:t>
      </w:r>
      <w:r>
        <w:rPr/>
        <w:t>Development</w:t>
      </w:r>
      <w:r>
        <w:rPr>
          <w:spacing w:val="-4"/>
        </w:rPr>
        <w:t> </w:t>
      </w:r>
      <w:r>
        <w:rPr/>
        <w:t>Yield</w:t>
      </w:r>
      <w:r>
        <w:rPr>
          <w:spacing w:val="-4"/>
        </w:rPr>
        <w:t> </w:t>
      </w:r>
      <w:r>
        <w:rPr>
          <w:spacing w:val="-2"/>
        </w:rPr>
        <w:t>options</w:t>
      </w:r>
    </w:p>
    <w:p>
      <w:pPr>
        <w:pStyle w:val="ListParagraph"/>
        <w:numPr>
          <w:ilvl w:val="0"/>
          <w:numId w:val="67"/>
        </w:numPr>
        <w:tabs>
          <w:tab w:pos="1078" w:val="left" w:leader="none"/>
        </w:tabs>
        <w:spacing w:line="240" w:lineRule="auto" w:before="140" w:after="0"/>
        <w:ind w:left="1078" w:right="0" w:hanging="358"/>
        <w:jc w:val="left"/>
        <w:rPr>
          <w:sz w:val="22"/>
        </w:rPr>
      </w:pPr>
      <w:r>
        <w:rPr>
          <w:sz w:val="22"/>
        </w:rPr>
        <w:t>Select</w:t>
      </w:r>
      <w:r>
        <w:rPr>
          <w:spacing w:val="-3"/>
          <w:sz w:val="22"/>
        </w:rPr>
        <w:t> </w:t>
      </w:r>
      <w:r>
        <w:rPr>
          <w:sz w:val="22"/>
        </w:rPr>
        <w:t>the</w:t>
      </w:r>
      <w:r>
        <w:rPr>
          <w:spacing w:val="-4"/>
          <w:sz w:val="22"/>
        </w:rPr>
        <w:t> </w:t>
      </w:r>
      <w:r>
        <w:rPr>
          <w:b/>
          <w:color w:val="003E7E"/>
          <w:sz w:val="22"/>
        </w:rPr>
        <w:t>ARGUS</w:t>
      </w:r>
      <w:r>
        <w:rPr>
          <w:b/>
          <w:color w:val="003E7E"/>
          <w:spacing w:val="-2"/>
          <w:sz w:val="22"/>
        </w:rPr>
        <w:t> </w:t>
      </w:r>
      <w:r>
        <w:rPr>
          <w:sz w:val="22"/>
        </w:rPr>
        <w:t>Button</w:t>
      </w:r>
      <w:r>
        <w:rPr>
          <w:spacing w:val="-4"/>
          <w:sz w:val="22"/>
        </w:rPr>
        <w:t> </w:t>
      </w:r>
      <w:r>
        <w:rPr>
          <w:sz w:val="22"/>
        </w:rPr>
        <w:t>&gt;</w:t>
      </w:r>
      <w:r>
        <w:rPr>
          <w:spacing w:val="-3"/>
          <w:sz w:val="22"/>
        </w:rPr>
        <w:t> </w:t>
      </w:r>
      <w:r>
        <w:rPr>
          <w:sz w:val="22"/>
        </w:rPr>
        <w:t>Control</w:t>
      </w:r>
      <w:r>
        <w:rPr>
          <w:spacing w:val="-6"/>
          <w:sz w:val="22"/>
        </w:rPr>
        <w:t> </w:t>
      </w:r>
      <w:r>
        <w:rPr>
          <w:sz w:val="22"/>
        </w:rPr>
        <w:t>Panel</w:t>
      </w:r>
      <w:r>
        <w:rPr>
          <w:spacing w:val="-5"/>
          <w:sz w:val="22"/>
        </w:rPr>
        <w:t> </w:t>
      </w:r>
      <w:r>
        <w:rPr>
          <w:sz w:val="22"/>
        </w:rPr>
        <w:t>&gt;</w:t>
      </w:r>
      <w:r>
        <w:rPr>
          <w:spacing w:val="-4"/>
          <w:sz w:val="22"/>
        </w:rPr>
        <w:t> </w:t>
      </w:r>
      <w:r>
        <w:rPr>
          <w:sz w:val="22"/>
        </w:rPr>
        <w:t>Options</w:t>
      </w:r>
      <w:r>
        <w:rPr>
          <w:spacing w:val="-3"/>
          <w:sz w:val="22"/>
        </w:rPr>
        <w:t> </w:t>
      </w:r>
      <w:r>
        <w:rPr>
          <w:sz w:val="22"/>
        </w:rPr>
        <w:t>&gt;</w:t>
      </w:r>
      <w:r>
        <w:rPr>
          <w:spacing w:val="-4"/>
          <w:sz w:val="22"/>
        </w:rPr>
        <w:t> </w:t>
      </w:r>
      <w:r>
        <w:rPr>
          <w:sz w:val="22"/>
        </w:rPr>
        <w:t>General</w:t>
      </w:r>
      <w:r>
        <w:rPr>
          <w:spacing w:val="-6"/>
          <w:sz w:val="22"/>
        </w:rPr>
        <w:t> </w:t>
      </w:r>
      <w:r>
        <w:rPr>
          <w:spacing w:val="-4"/>
          <w:sz w:val="22"/>
        </w:rPr>
        <w:t>tab.</w:t>
      </w:r>
    </w:p>
    <w:p>
      <w:pPr>
        <w:pStyle w:val="ListParagraph"/>
        <w:numPr>
          <w:ilvl w:val="0"/>
          <w:numId w:val="67"/>
        </w:numPr>
        <w:tabs>
          <w:tab w:pos="1078" w:val="left" w:leader="none"/>
        </w:tabs>
        <w:spacing w:line="240" w:lineRule="auto" w:before="21" w:after="0"/>
        <w:ind w:left="1078" w:right="0" w:hanging="358"/>
        <w:jc w:val="left"/>
        <w:rPr>
          <w:sz w:val="22"/>
        </w:rPr>
      </w:pPr>
      <w:r>
        <w:rPr>
          <w:sz w:val="22"/>
        </w:rPr>
        <w:t>Select</w:t>
      </w:r>
      <w:r>
        <w:rPr>
          <w:spacing w:val="-4"/>
          <w:sz w:val="22"/>
        </w:rPr>
        <w:t> </w:t>
      </w:r>
      <w:r>
        <w:rPr>
          <w:sz w:val="22"/>
        </w:rPr>
        <w:t>the</w:t>
      </w:r>
      <w:r>
        <w:rPr>
          <w:spacing w:val="-5"/>
          <w:sz w:val="22"/>
        </w:rPr>
        <w:t> </w:t>
      </w:r>
      <w:r>
        <w:rPr>
          <w:b/>
          <w:color w:val="003E7E"/>
          <w:sz w:val="22"/>
        </w:rPr>
        <w:t>Show</w:t>
      </w:r>
      <w:r>
        <w:rPr>
          <w:b/>
          <w:color w:val="003E7E"/>
          <w:spacing w:val="-3"/>
          <w:sz w:val="22"/>
        </w:rPr>
        <w:t> </w:t>
      </w:r>
      <w:r>
        <w:rPr>
          <w:b/>
          <w:color w:val="003E7E"/>
          <w:sz w:val="22"/>
        </w:rPr>
        <w:t>Net</w:t>
      </w:r>
      <w:r>
        <w:rPr>
          <w:b/>
          <w:color w:val="003E7E"/>
          <w:spacing w:val="-5"/>
          <w:sz w:val="22"/>
        </w:rPr>
        <w:t> </w:t>
      </w:r>
      <w:r>
        <w:rPr>
          <w:b/>
          <w:color w:val="003E7E"/>
          <w:sz w:val="22"/>
        </w:rPr>
        <w:t>Development</w:t>
      </w:r>
      <w:r>
        <w:rPr>
          <w:b/>
          <w:color w:val="003E7E"/>
          <w:spacing w:val="-3"/>
          <w:sz w:val="22"/>
        </w:rPr>
        <w:t> </w:t>
      </w:r>
      <w:r>
        <w:rPr>
          <w:b/>
          <w:color w:val="003E7E"/>
          <w:sz w:val="22"/>
        </w:rPr>
        <w:t>Yield</w:t>
      </w:r>
      <w:r>
        <w:rPr>
          <w:b/>
          <w:color w:val="003E7E"/>
          <w:spacing w:val="-5"/>
          <w:sz w:val="22"/>
        </w:rPr>
        <w:t> </w:t>
      </w:r>
      <w:r>
        <w:rPr>
          <w:spacing w:val="-2"/>
          <w:sz w:val="22"/>
        </w:rPr>
        <w:t>option.</w:t>
      </w:r>
    </w:p>
    <w:p>
      <w:pPr>
        <w:pStyle w:val="ListParagraph"/>
        <w:spacing w:after="0" w:line="240" w:lineRule="auto"/>
        <w:jc w:val="left"/>
        <w:rPr>
          <w:sz w:val="22"/>
        </w:rPr>
        <w:sectPr>
          <w:pgSz w:w="12240" w:h="15840"/>
          <w:pgMar w:header="729" w:footer="880" w:top="1460" w:bottom="1060" w:left="1080" w:right="1080"/>
        </w:sectPr>
      </w:pPr>
    </w:p>
    <w:p>
      <w:pPr>
        <w:pStyle w:val="Heading2"/>
        <w:spacing w:before="82"/>
      </w:pPr>
      <w:bookmarkStart w:name="_bookmark113" w:id="114"/>
      <w:bookmarkEnd w:id="114"/>
      <w:r>
        <w:rPr>
          <w:b w:val="0"/>
        </w:rPr>
      </w:r>
      <w:r>
        <w:rPr>
          <w:color w:val="004A8D"/>
        </w:rPr>
        <w:t>Interest</w:t>
      </w:r>
      <w:r>
        <w:rPr>
          <w:color w:val="004A8D"/>
          <w:spacing w:val="-15"/>
        </w:rPr>
        <w:t> </w:t>
      </w:r>
      <w:r>
        <w:rPr>
          <w:color w:val="004A8D"/>
          <w:spacing w:val="-4"/>
        </w:rPr>
        <w:t>Sets</w:t>
      </w:r>
    </w:p>
    <w:p>
      <w:pPr>
        <w:pStyle w:val="BodyText"/>
        <w:spacing w:before="106"/>
        <w:ind w:left="360"/>
      </w:pPr>
      <w:r>
        <w:rPr>
          <w:spacing w:val="-2"/>
        </w:rPr>
        <w:t>Navigation:</w:t>
      </w:r>
      <w:r>
        <w:rPr>
          <w:spacing w:val="16"/>
        </w:rPr>
        <w:t> </w:t>
      </w:r>
      <w:r>
        <w:rPr>
          <w:spacing w:val="-2"/>
        </w:rPr>
        <w:t>Home</w:t>
      </w:r>
      <w:r>
        <w:rPr>
          <w:spacing w:val="12"/>
        </w:rPr>
        <w:t> </w:t>
      </w:r>
      <w:r>
        <w:rPr>
          <w:spacing w:val="-2"/>
        </w:rPr>
        <w:t>Ribbon&gt;Calculation</w:t>
      </w:r>
      <w:r>
        <w:rPr>
          <w:spacing w:val="15"/>
        </w:rPr>
        <w:t> </w:t>
      </w:r>
      <w:r>
        <w:rPr>
          <w:spacing w:val="-2"/>
        </w:rPr>
        <w:t>Assumptions&gt;Assumptions&gt;Interest</w:t>
      </w:r>
      <w:r>
        <w:rPr>
          <w:spacing w:val="18"/>
        </w:rPr>
        <w:t> </w:t>
      </w:r>
      <w:r>
        <w:rPr>
          <w:spacing w:val="-4"/>
        </w:rPr>
        <w:t>Sets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9"/>
      </w:pPr>
    </w:p>
    <w:p>
      <w:pPr>
        <w:pStyle w:val="BodyText"/>
        <w:spacing w:line="259" w:lineRule="auto"/>
        <w:ind w:left="360" w:right="1080"/>
      </w:pPr>
      <w:r>
        <w:rPr/>
        <w:t>ARGUS Developer enables interest to be calculated by applying Interest Sets to every item</w:t>
      </w:r>
      <w:r>
        <w:rPr>
          <w:spacing w:val="-1"/>
        </w:rPr>
        <w:t> </w:t>
      </w:r>
      <w:r>
        <w:rPr/>
        <w:t>in</w:t>
      </w:r>
      <w:r>
        <w:rPr>
          <w:spacing w:val="-4"/>
        </w:rPr>
        <w:t> </w:t>
      </w:r>
      <w:r>
        <w:rPr/>
        <w:t>the</w:t>
      </w:r>
      <w:r>
        <w:rPr>
          <w:spacing w:val="-4"/>
        </w:rPr>
        <w:t> </w:t>
      </w:r>
      <w:r>
        <w:rPr/>
        <w:t>cash</w:t>
      </w:r>
      <w:r>
        <w:rPr>
          <w:spacing w:val="-3"/>
        </w:rPr>
        <w:t> </w:t>
      </w:r>
      <w:r>
        <w:rPr/>
        <w:t>flow. A</w:t>
      </w:r>
      <w:r>
        <w:rPr>
          <w:spacing w:val="-2"/>
        </w:rPr>
        <w:t> </w:t>
      </w:r>
      <w:r>
        <w:rPr/>
        <w:t>default interest set is</w:t>
      </w:r>
      <w:r>
        <w:rPr>
          <w:spacing w:val="-4"/>
        </w:rPr>
        <w:t> </w:t>
      </w:r>
      <w:r>
        <w:rPr/>
        <w:t>automatically</w:t>
      </w:r>
      <w:r>
        <w:rPr>
          <w:spacing w:val="-4"/>
        </w:rPr>
        <w:t> </w:t>
      </w:r>
      <w:r>
        <w:rPr/>
        <w:t>applied</w:t>
      </w:r>
      <w:r>
        <w:rPr>
          <w:spacing w:val="-2"/>
        </w:rPr>
        <w:t> </w:t>
      </w:r>
      <w:r>
        <w:rPr/>
        <w:t>to</w:t>
      </w:r>
      <w:r>
        <w:rPr>
          <w:spacing w:val="-2"/>
        </w:rPr>
        <w:t> </w:t>
      </w:r>
      <w:r>
        <w:rPr/>
        <w:t>each</w:t>
      </w:r>
      <w:r>
        <w:rPr>
          <w:spacing w:val="-4"/>
        </w:rPr>
        <w:t> </w:t>
      </w:r>
      <w:r>
        <w:rPr/>
        <w:t>new</w:t>
      </w:r>
      <w:r>
        <w:rPr>
          <w:spacing w:val="-5"/>
        </w:rPr>
        <w:t> </w:t>
      </w:r>
      <w:r>
        <w:rPr/>
        <w:t>cost</w:t>
      </w:r>
      <w:r>
        <w:rPr>
          <w:spacing w:val="-1"/>
        </w:rPr>
        <w:t> </w:t>
      </w:r>
      <w:r>
        <w:rPr/>
        <w:t>and receipt as it is entered.</w:t>
      </w:r>
    </w:p>
    <w:p>
      <w:pPr>
        <w:pStyle w:val="BodyText"/>
        <w:spacing w:before="121"/>
        <w:ind w:left="360"/>
      </w:pPr>
      <w:r>
        <w:rPr/>
        <w:t>A</w:t>
      </w:r>
      <w:r>
        <w:rPr>
          <w:spacing w:val="-5"/>
        </w:rPr>
        <w:t> </w:t>
      </w:r>
      <w:r>
        <w:rPr/>
        <w:t>Set</w:t>
      </w:r>
      <w:r>
        <w:rPr>
          <w:spacing w:val="-2"/>
        </w:rPr>
        <w:t> </w:t>
      </w:r>
      <w:r>
        <w:rPr/>
        <w:t>is</w:t>
      </w:r>
      <w:r>
        <w:rPr>
          <w:spacing w:val="-5"/>
        </w:rPr>
        <w:t> </w:t>
      </w:r>
      <w:r>
        <w:rPr/>
        <w:t>a</w:t>
      </w:r>
      <w:r>
        <w:rPr>
          <w:spacing w:val="-5"/>
        </w:rPr>
        <w:t> </w:t>
      </w:r>
      <w:r>
        <w:rPr/>
        <w:t>group</w:t>
      </w:r>
      <w:r>
        <w:rPr>
          <w:spacing w:val="-3"/>
        </w:rPr>
        <w:t> </w:t>
      </w:r>
      <w:r>
        <w:rPr/>
        <w:t>of</w:t>
      </w:r>
      <w:r>
        <w:rPr>
          <w:spacing w:val="-1"/>
        </w:rPr>
        <w:t> </w:t>
      </w:r>
      <w:r>
        <w:rPr/>
        <w:t>interest</w:t>
      </w:r>
      <w:r>
        <w:rPr>
          <w:spacing w:val="-4"/>
        </w:rPr>
        <w:t> </w:t>
      </w:r>
      <w:r>
        <w:rPr/>
        <w:t>rates</w:t>
      </w:r>
      <w:r>
        <w:rPr>
          <w:spacing w:val="-5"/>
        </w:rPr>
        <w:t> </w:t>
      </w:r>
      <w:r>
        <w:rPr/>
        <w:t>that</w:t>
      </w:r>
      <w:r>
        <w:rPr>
          <w:spacing w:val="-4"/>
        </w:rPr>
        <w:t> </w:t>
      </w:r>
      <w:r>
        <w:rPr/>
        <w:t>are</w:t>
      </w:r>
      <w:r>
        <w:rPr>
          <w:spacing w:val="-5"/>
        </w:rPr>
        <w:t> </w:t>
      </w:r>
      <w:r>
        <w:rPr/>
        <w:t>identified</w:t>
      </w:r>
      <w:r>
        <w:rPr>
          <w:spacing w:val="-3"/>
        </w:rPr>
        <w:t> </w:t>
      </w:r>
      <w:r>
        <w:rPr/>
        <w:t>by</w:t>
      </w:r>
      <w:r>
        <w:rPr>
          <w:spacing w:val="-5"/>
        </w:rPr>
        <w:t> </w:t>
      </w:r>
      <w:r>
        <w:rPr/>
        <w:t>name</w:t>
      </w:r>
      <w:r>
        <w:rPr>
          <w:spacing w:val="-3"/>
        </w:rPr>
        <w:t> </w:t>
      </w:r>
      <w:r>
        <w:rPr/>
        <w:t>and</w:t>
      </w:r>
      <w:r>
        <w:rPr>
          <w:spacing w:val="-3"/>
        </w:rPr>
        <w:t> </w:t>
      </w:r>
      <w:r>
        <w:rPr/>
        <w:t>are</w:t>
      </w:r>
      <w:r>
        <w:rPr>
          <w:spacing w:val="-3"/>
        </w:rPr>
        <w:t> </w:t>
      </w:r>
      <w:r>
        <w:rPr/>
        <w:t>entered</w:t>
      </w:r>
      <w:r>
        <w:rPr>
          <w:spacing w:val="-3"/>
        </w:rPr>
        <w:t> </w:t>
      </w:r>
      <w:r>
        <w:rPr/>
        <w:t>by</w:t>
      </w:r>
      <w:r>
        <w:rPr>
          <w:spacing w:val="-5"/>
        </w:rPr>
        <w:t> </w:t>
      </w:r>
      <w:r>
        <w:rPr/>
        <w:t>the</w:t>
      </w:r>
      <w:r>
        <w:rPr>
          <w:spacing w:val="-2"/>
        </w:rPr>
        <w:t> user.</w:t>
      </w:r>
    </w:p>
    <w:p>
      <w:pPr>
        <w:pStyle w:val="BodyText"/>
        <w:spacing w:after="0"/>
        <w:sectPr>
          <w:pgSz w:w="12240" w:h="15840"/>
          <w:pgMar w:header="729" w:footer="880" w:top="1460" w:bottom="1060" w:left="1080" w:right="1080"/>
        </w:sectPr>
      </w:pPr>
    </w:p>
    <w:p>
      <w:pPr>
        <w:pStyle w:val="BodyText"/>
        <w:spacing w:before="86"/>
        <w:ind w:left="360"/>
      </w:pPr>
      <w:r>
        <w:rPr/>
        <w:t>A</w:t>
      </w:r>
      <w:r>
        <w:rPr>
          <w:spacing w:val="-6"/>
        </w:rPr>
        <w:t> </w:t>
      </w:r>
      <w:r>
        <w:rPr/>
        <w:t>common</w:t>
      </w:r>
      <w:r>
        <w:rPr>
          <w:spacing w:val="-4"/>
        </w:rPr>
        <w:t> </w:t>
      </w:r>
      <w:r>
        <w:rPr/>
        <w:t>debit</w:t>
      </w:r>
      <w:r>
        <w:rPr>
          <w:spacing w:val="-2"/>
        </w:rPr>
        <w:t> </w:t>
      </w:r>
      <w:r>
        <w:rPr/>
        <w:t>and</w:t>
      </w:r>
      <w:r>
        <w:rPr>
          <w:spacing w:val="-6"/>
        </w:rPr>
        <w:t> </w:t>
      </w:r>
      <w:r>
        <w:rPr/>
        <w:t>credit</w:t>
      </w:r>
      <w:r>
        <w:rPr>
          <w:spacing w:val="-2"/>
        </w:rPr>
        <w:t> </w:t>
      </w:r>
      <w:r>
        <w:rPr/>
        <w:t>interest</w:t>
      </w:r>
      <w:r>
        <w:rPr>
          <w:spacing w:val="-5"/>
        </w:rPr>
        <w:t> </w:t>
      </w:r>
      <w:r>
        <w:rPr/>
        <w:t>rate,</w:t>
      </w:r>
      <w:r>
        <w:rPr>
          <w:spacing w:val="-4"/>
        </w:rPr>
        <w:t> </w:t>
      </w:r>
      <w:r>
        <w:rPr/>
        <w:t>or</w:t>
      </w:r>
      <w:r>
        <w:rPr>
          <w:spacing w:val="-5"/>
        </w:rPr>
        <w:t> </w:t>
      </w:r>
      <w:r>
        <w:rPr/>
        <w:t>Preferred</w:t>
      </w:r>
      <w:r>
        <w:rPr>
          <w:spacing w:val="-4"/>
        </w:rPr>
        <w:t> </w:t>
      </w:r>
      <w:r>
        <w:rPr/>
        <w:t>Return, set</w:t>
      </w:r>
      <w:r>
        <w:rPr>
          <w:spacing w:val="-2"/>
        </w:rPr>
        <w:t> </w:t>
      </w:r>
      <w:r>
        <w:rPr/>
        <w:t>is</w:t>
      </w:r>
      <w:r>
        <w:rPr>
          <w:spacing w:val="-6"/>
        </w:rPr>
        <w:t> </w:t>
      </w:r>
      <w:r>
        <w:rPr/>
        <w:t>used</w:t>
      </w:r>
      <w:r>
        <w:rPr>
          <w:spacing w:val="-4"/>
        </w:rPr>
        <w:t> </w:t>
      </w:r>
      <w:r>
        <w:rPr/>
        <w:t>when</w:t>
      </w:r>
      <w:r>
        <w:rPr>
          <w:spacing w:val="-3"/>
        </w:rPr>
        <w:t> </w:t>
      </w:r>
      <w:r>
        <w:rPr>
          <w:spacing w:val="-5"/>
        </w:rPr>
        <w:t>the</w:t>
      </w:r>
    </w:p>
    <w:p>
      <w:pPr>
        <w:spacing w:before="18"/>
        <w:ind w:left="360" w:right="0" w:firstLine="0"/>
        <w:jc w:val="left"/>
        <w:rPr>
          <w:sz w:val="22"/>
        </w:rPr>
      </w:pPr>
      <w:r>
        <w:rPr>
          <w:b/>
          <w:color w:val="003E7E"/>
          <w:sz w:val="22"/>
        </w:rPr>
        <w:t>Structured</w:t>
      </w:r>
      <w:r>
        <w:rPr>
          <w:b/>
          <w:color w:val="003E7E"/>
          <w:spacing w:val="-6"/>
          <w:sz w:val="22"/>
        </w:rPr>
        <w:t> </w:t>
      </w:r>
      <w:r>
        <w:rPr>
          <w:b/>
          <w:color w:val="003E7E"/>
          <w:sz w:val="22"/>
        </w:rPr>
        <w:t>Financing</w:t>
      </w:r>
      <w:r>
        <w:rPr>
          <w:b/>
          <w:color w:val="003E7E"/>
          <w:spacing w:val="-6"/>
          <w:sz w:val="22"/>
        </w:rPr>
        <w:t> </w:t>
      </w:r>
      <w:r>
        <w:rPr>
          <w:sz w:val="22"/>
        </w:rPr>
        <w:t>option</w:t>
      </w:r>
      <w:r>
        <w:rPr>
          <w:spacing w:val="-4"/>
          <w:sz w:val="22"/>
        </w:rPr>
        <w:t> </w:t>
      </w:r>
      <w:r>
        <w:rPr>
          <w:sz w:val="22"/>
        </w:rPr>
        <w:t>is</w:t>
      </w:r>
      <w:r>
        <w:rPr>
          <w:spacing w:val="-3"/>
          <w:sz w:val="22"/>
        </w:rPr>
        <w:t> </w:t>
      </w:r>
      <w:r>
        <w:rPr>
          <w:spacing w:val="-2"/>
          <w:sz w:val="22"/>
        </w:rPr>
        <w:t>selected.</w:t>
      </w:r>
    </w:p>
    <w:p>
      <w:pPr>
        <w:pStyle w:val="BodyText"/>
        <w:spacing w:line="259" w:lineRule="auto" w:before="141"/>
        <w:ind w:left="360" w:right="1200"/>
      </w:pPr>
      <w:r>
        <w:rPr>
          <w:b/>
          <w:color w:val="003E7E"/>
        </w:rPr>
        <w:t>Note:</w:t>
      </w:r>
      <w:r>
        <w:rPr>
          <w:b/>
          <w:color w:val="003E7E"/>
          <w:spacing w:val="-8"/>
        </w:rPr>
        <w:t> </w:t>
      </w:r>
      <w:r>
        <w:rPr/>
        <w:t>When</w:t>
      </w:r>
      <w:r>
        <w:rPr>
          <w:spacing w:val="-2"/>
        </w:rPr>
        <w:t> </w:t>
      </w:r>
      <w:r>
        <w:rPr/>
        <w:t>Structured</w:t>
      </w:r>
      <w:r>
        <w:rPr>
          <w:spacing w:val="-5"/>
        </w:rPr>
        <w:t> </w:t>
      </w:r>
      <w:r>
        <w:rPr/>
        <w:t>Financing is</w:t>
      </w:r>
      <w:r>
        <w:rPr>
          <w:spacing w:val="-1"/>
        </w:rPr>
        <w:t> </w:t>
      </w:r>
      <w:r>
        <w:rPr/>
        <w:t>used,</w:t>
      </w:r>
      <w:r>
        <w:rPr>
          <w:spacing w:val="-3"/>
        </w:rPr>
        <w:t> </w:t>
      </w:r>
      <w:r>
        <w:rPr/>
        <w:t>an</w:t>
      </w:r>
      <w:r>
        <w:rPr>
          <w:spacing w:val="-4"/>
        </w:rPr>
        <w:t> </w:t>
      </w:r>
      <w:r>
        <w:rPr/>
        <w:t>Interest</w:t>
      </w:r>
      <w:r>
        <w:rPr>
          <w:spacing w:val="-3"/>
        </w:rPr>
        <w:t> </w:t>
      </w:r>
      <w:r>
        <w:rPr/>
        <w:t>Set</w:t>
      </w:r>
      <w:r>
        <w:rPr>
          <w:spacing w:val="-3"/>
        </w:rPr>
        <w:t> </w:t>
      </w:r>
      <w:r>
        <w:rPr/>
        <w:t>is</w:t>
      </w:r>
      <w:r>
        <w:rPr>
          <w:spacing w:val="-1"/>
        </w:rPr>
        <w:t> </w:t>
      </w:r>
      <w:r>
        <w:rPr/>
        <w:t>applied</w:t>
      </w:r>
      <w:r>
        <w:rPr>
          <w:spacing w:val="-2"/>
        </w:rPr>
        <w:t> </w:t>
      </w:r>
      <w:r>
        <w:rPr/>
        <w:t>to</w:t>
      </w:r>
      <w:r>
        <w:rPr>
          <w:spacing w:val="-4"/>
        </w:rPr>
        <w:t> </w:t>
      </w:r>
      <w:r>
        <w:rPr/>
        <w:t>a</w:t>
      </w:r>
      <w:r>
        <w:rPr>
          <w:spacing w:val="-4"/>
        </w:rPr>
        <w:t> </w:t>
      </w:r>
      <w:r>
        <w:rPr/>
        <w:t>Source's</w:t>
      </w:r>
      <w:r>
        <w:rPr>
          <w:spacing w:val="-3"/>
        </w:rPr>
        <w:t> </w:t>
      </w:r>
      <w:r>
        <w:rPr/>
        <w:t>total contributions, not to individual cost or receipt items.</w:t>
      </w:r>
    </w:p>
    <w:p>
      <w:pPr>
        <w:pStyle w:val="BodyText"/>
        <w:spacing w:before="121"/>
        <w:ind w:left="360"/>
      </w:pPr>
      <w:r>
        <w:rPr/>
        <w:t>Separate</w:t>
      </w:r>
      <w:r>
        <w:rPr>
          <w:spacing w:val="-6"/>
        </w:rPr>
        <w:t> </w:t>
      </w:r>
      <w:r>
        <w:rPr/>
        <w:t>debit</w:t>
      </w:r>
      <w:r>
        <w:rPr>
          <w:spacing w:val="-3"/>
        </w:rPr>
        <w:t> </w:t>
      </w:r>
      <w:r>
        <w:rPr/>
        <w:t>and</w:t>
      </w:r>
      <w:r>
        <w:rPr>
          <w:spacing w:val="-7"/>
        </w:rPr>
        <w:t> </w:t>
      </w:r>
      <w:r>
        <w:rPr/>
        <w:t>credit</w:t>
      </w:r>
      <w:r>
        <w:rPr>
          <w:spacing w:val="-6"/>
        </w:rPr>
        <w:t> </w:t>
      </w:r>
      <w:r>
        <w:rPr/>
        <w:t>rates</w:t>
      </w:r>
      <w:r>
        <w:rPr>
          <w:spacing w:val="-6"/>
        </w:rPr>
        <w:t> </w:t>
      </w:r>
      <w:r>
        <w:rPr/>
        <w:t>are</w:t>
      </w:r>
      <w:r>
        <w:rPr>
          <w:spacing w:val="-7"/>
        </w:rPr>
        <w:t> </w:t>
      </w:r>
      <w:r>
        <w:rPr/>
        <w:t>available</w:t>
      </w:r>
      <w:r>
        <w:rPr>
          <w:spacing w:val="-3"/>
        </w:rPr>
        <w:t> </w:t>
      </w:r>
      <w:r>
        <w:rPr/>
        <w:t>when</w:t>
      </w:r>
      <w:r>
        <w:rPr>
          <w:spacing w:val="-2"/>
        </w:rPr>
        <w:t> </w:t>
      </w:r>
      <w:r>
        <w:rPr/>
        <w:t>Basic</w:t>
      </w:r>
      <w:r>
        <w:rPr>
          <w:spacing w:val="-4"/>
        </w:rPr>
        <w:t> </w:t>
      </w:r>
      <w:r>
        <w:rPr/>
        <w:t>(interest</w:t>
      </w:r>
      <w:r>
        <w:rPr>
          <w:spacing w:val="-3"/>
        </w:rPr>
        <w:t> </w:t>
      </w:r>
      <w:r>
        <w:rPr/>
        <w:t>sets)</w:t>
      </w:r>
      <w:r>
        <w:rPr>
          <w:spacing w:val="-4"/>
        </w:rPr>
        <w:t> </w:t>
      </w:r>
      <w:r>
        <w:rPr/>
        <w:t>are</w:t>
      </w:r>
      <w:r>
        <w:rPr>
          <w:spacing w:val="-5"/>
        </w:rPr>
        <w:t> </w:t>
      </w:r>
      <w:r>
        <w:rPr>
          <w:spacing w:val="-2"/>
        </w:rPr>
        <w:t>used.</w:t>
      </w:r>
    </w:p>
    <w:p>
      <w:pPr>
        <w:pStyle w:val="BodyText"/>
        <w:spacing w:line="259" w:lineRule="auto" w:before="138"/>
        <w:ind w:left="360" w:right="1080"/>
      </w:pPr>
      <w:r>
        <w:rPr/>
        <w:t>Developer defaults to use the first set from the list shown to the left hand side of the window. Highlight an</w:t>
      </w:r>
      <w:r>
        <w:rPr>
          <w:spacing w:val="-4"/>
        </w:rPr>
        <w:t> </w:t>
      </w:r>
      <w:r>
        <w:rPr/>
        <w:t>entry</w:t>
      </w:r>
      <w:r>
        <w:rPr>
          <w:spacing w:val="-6"/>
        </w:rPr>
        <w:t> </w:t>
      </w:r>
      <w:r>
        <w:rPr/>
        <w:t>from</w:t>
      </w:r>
      <w:r>
        <w:rPr>
          <w:spacing w:val="-3"/>
        </w:rPr>
        <w:t> </w:t>
      </w:r>
      <w:r>
        <w:rPr/>
        <w:t>the</w:t>
      </w:r>
      <w:r>
        <w:rPr>
          <w:spacing w:val="-2"/>
        </w:rPr>
        <w:t> </w:t>
      </w:r>
      <w:r>
        <w:rPr/>
        <w:t>list</w:t>
      </w:r>
      <w:r>
        <w:rPr>
          <w:spacing w:val="-3"/>
        </w:rPr>
        <w:t> </w:t>
      </w:r>
      <w:r>
        <w:rPr/>
        <w:t>and</w:t>
      </w:r>
      <w:r>
        <w:rPr>
          <w:spacing w:val="-4"/>
        </w:rPr>
        <w:t> </w:t>
      </w:r>
      <w:r>
        <w:rPr/>
        <w:t>the</w:t>
      </w:r>
      <w:r>
        <w:rPr>
          <w:spacing w:val="-4"/>
        </w:rPr>
        <w:t> </w:t>
      </w:r>
      <w:r>
        <w:rPr/>
        <w:t>relevant rates</w:t>
      </w:r>
      <w:r>
        <w:rPr>
          <w:spacing w:val="-4"/>
        </w:rPr>
        <w:t> </w:t>
      </w:r>
      <w:r>
        <w:rPr/>
        <w:t>are</w:t>
      </w:r>
      <w:r>
        <w:rPr>
          <w:spacing w:val="-4"/>
        </w:rPr>
        <w:t> </w:t>
      </w:r>
      <w:r>
        <w:rPr/>
        <w:t>shown</w:t>
      </w:r>
      <w:r>
        <w:rPr>
          <w:spacing w:val="-2"/>
        </w:rPr>
        <w:t> </w:t>
      </w:r>
      <w:r>
        <w:rPr/>
        <w:t>in</w:t>
      </w:r>
      <w:r>
        <w:rPr>
          <w:spacing w:val="-2"/>
        </w:rPr>
        <w:t> </w:t>
      </w:r>
      <w:r>
        <w:rPr/>
        <w:t>detail</w:t>
      </w:r>
      <w:r>
        <w:rPr>
          <w:spacing w:val="-2"/>
        </w:rPr>
        <w:t> </w:t>
      </w:r>
      <w:r>
        <w:rPr/>
        <w:t>on</w:t>
      </w:r>
      <w:r>
        <w:rPr>
          <w:spacing w:val="-4"/>
        </w:rPr>
        <w:t> </w:t>
      </w:r>
      <w:r>
        <w:rPr/>
        <w:t>the </w:t>
      </w:r>
      <w:r>
        <w:rPr>
          <w:spacing w:val="-2"/>
        </w:rPr>
        <w:t>right.</w:t>
      </w:r>
    </w:p>
    <w:p>
      <w:pPr>
        <w:pStyle w:val="BodyText"/>
        <w:spacing w:line="259" w:lineRule="auto" w:before="121"/>
        <w:ind w:left="360" w:right="1200"/>
      </w:pPr>
      <w:r>
        <w:rPr/>
        <w:t>Users can vary interest rates over time by entering changing rates and the number of months over which each interest rate will run. Rates are entered as annual equivalent values. Enter a</w:t>
      </w:r>
      <w:r>
        <w:rPr>
          <w:spacing w:val="-4"/>
        </w:rPr>
        <w:t> </w:t>
      </w:r>
      <w:r>
        <w:rPr/>
        <w:t>rate</w:t>
      </w:r>
      <w:r>
        <w:rPr>
          <w:spacing w:val="-6"/>
        </w:rPr>
        <w:t> </w:t>
      </w:r>
      <w:r>
        <w:rPr/>
        <w:t>for</w:t>
      </w:r>
      <w:r>
        <w:rPr>
          <w:spacing w:val="-1"/>
        </w:rPr>
        <w:t> </w:t>
      </w:r>
      <w:r>
        <w:rPr/>
        <w:t>zero</w:t>
      </w:r>
      <w:r>
        <w:rPr>
          <w:spacing w:val="-4"/>
        </w:rPr>
        <w:t> </w:t>
      </w:r>
      <w:r>
        <w:rPr/>
        <w:t>months</w:t>
      </w:r>
      <w:r>
        <w:rPr>
          <w:spacing w:val="-4"/>
        </w:rPr>
        <w:t> </w:t>
      </w:r>
      <w:r>
        <w:rPr/>
        <w:t>and</w:t>
      </w:r>
      <w:r>
        <w:rPr>
          <w:spacing w:val="-4"/>
        </w:rPr>
        <w:t> </w:t>
      </w:r>
      <w:r>
        <w:rPr/>
        <w:t>Developer</w:t>
      </w:r>
      <w:r>
        <w:rPr>
          <w:spacing w:val="-1"/>
        </w:rPr>
        <w:t> </w:t>
      </w:r>
      <w:r>
        <w:rPr/>
        <w:t>will</w:t>
      </w:r>
      <w:r>
        <w:rPr>
          <w:spacing w:val="-2"/>
        </w:rPr>
        <w:t> </w:t>
      </w:r>
      <w:r>
        <w:rPr/>
        <w:t>run</w:t>
      </w:r>
      <w:r>
        <w:rPr>
          <w:spacing w:val="-2"/>
        </w:rPr>
        <w:t> </w:t>
      </w:r>
      <w:r>
        <w:rPr/>
        <w:t>this</w:t>
      </w:r>
      <w:r>
        <w:rPr>
          <w:spacing w:val="-4"/>
        </w:rPr>
        <w:t> </w:t>
      </w:r>
      <w:r>
        <w:rPr/>
        <w:t>rate</w:t>
      </w:r>
      <w:r>
        <w:rPr>
          <w:spacing w:val="-4"/>
        </w:rPr>
        <w:t> </w:t>
      </w:r>
      <w:r>
        <w:rPr/>
        <w:t>in</w:t>
      </w:r>
      <w:r>
        <w:rPr>
          <w:spacing w:val="-2"/>
        </w:rPr>
        <w:t> </w:t>
      </w:r>
      <w:r>
        <w:rPr/>
        <w:t>perpetuity</w:t>
      </w:r>
      <w:r>
        <w:rPr>
          <w:spacing w:val="-4"/>
        </w:rPr>
        <w:t> </w:t>
      </w:r>
      <w:r>
        <w:rPr/>
        <w:t>or,</w:t>
      </w:r>
      <w:r>
        <w:rPr>
          <w:spacing w:val="-2"/>
        </w:rPr>
        <w:t> </w:t>
      </w:r>
      <w:r>
        <w:rPr/>
        <w:t>in reality, to the end of the cash flow.</w:t>
      </w:r>
    </w:p>
    <w:p>
      <w:pPr>
        <w:pStyle w:val="BodyText"/>
        <w:spacing w:line="259" w:lineRule="auto" w:before="120"/>
        <w:ind w:left="360" w:right="1329"/>
        <w:jc w:val="both"/>
      </w:pPr>
      <w:r>
        <w:rPr/>
        <w:t>All</w:t>
      </w:r>
      <w:r>
        <w:rPr>
          <w:spacing w:val="-2"/>
        </w:rPr>
        <w:t> </w:t>
      </w:r>
      <w:r>
        <w:rPr/>
        <w:t>items</w:t>
      </w:r>
      <w:r>
        <w:rPr>
          <w:spacing w:val="-2"/>
        </w:rPr>
        <w:t> </w:t>
      </w:r>
      <w:r>
        <w:rPr/>
        <w:t>with</w:t>
      </w:r>
      <w:r>
        <w:rPr>
          <w:spacing w:val="-2"/>
        </w:rPr>
        <w:t> </w:t>
      </w:r>
      <w:r>
        <w:rPr/>
        <w:t>the</w:t>
      </w:r>
      <w:r>
        <w:rPr>
          <w:spacing w:val="-4"/>
        </w:rPr>
        <w:t> </w:t>
      </w:r>
      <w:r>
        <w:rPr/>
        <w:t>same</w:t>
      </w:r>
      <w:r>
        <w:rPr>
          <w:spacing w:val="-2"/>
        </w:rPr>
        <w:t> </w:t>
      </w:r>
      <w:r>
        <w:rPr/>
        <w:t>interest</w:t>
      </w:r>
      <w:r>
        <w:rPr>
          <w:spacing w:val="-1"/>
        </w:rPr>
        <w:t> </w:t>
      </w:r>
      <w:r>
        <w:rPr/>
        <w:t>set</w:t>
      </w:r>
      <w:r>
        <w:rPr>
          <w:spacing w:val="-3"/>
        </w:rPr>
        <w:t> </w:t>
      </w:r>
      <w:r>
        <w:rPr/>
        <w:t>will use</w:t>
      </w:r>
      <w:r>
        <w:rPr>
          <w:spacing w:val="-2"/>
        </w:rPr>
        <w:t> </w:t>
      </w:r>
      <w:r>
        <w:rPr/>
        <w:t>the</w:t>
      </w:r>
      <w:r>
        <w:rPr>
          <w:spacing w:val="-4"/>
        </w:rPr>
        <w:t> </w:t>
      </w:r>
      <w:r>
        <w:rPr/>
        <w:t>same</w:t>
      </w:r>
      <w:r>
        <w:rPr>
          <w:spacing w:val="-4"/>
        </w:rPr>
        <w:t> </w:t>
      </w:r>
      <w:r>
        <w:rPr/>
        <w:t>rates</w:t>
      </w:r>
      <w:r>
        <w:rPr>
          <w:spacing w:val="-4"/>
        </w:rPr>
        <w:t> </w:t>
      </w:r>
      <w:r>
        <w:rPr/>
        <w:t>when</w:t>
      </w:r>
      <w:r>
        <w:rPr>
          <w:spacing w:val="-2"/>
        </w:rPr>
        <w:t> </w:t>
      </w:r>
      <w:r>
        <w:rPr/>
        <w:t>calculating</w:t>
      </w:r>
      <w:r>
        <w:rPr>
          <w:spacing w:val="-4"/>
        </w:rPr>
        <w:t> </w:t>
      </w:r>
      <w:r>
        <w:rPr/>
        <w:t>finance.</w:t>
      </w:r>
      <w:r>
        <w:rPr>
          <w:spacing w:val="-5"/>
        </w:rPr>
        <w:t> </w:t>
      </w:r>
      <w:r>
        <w:rPr/>
        <w:t>If you</w:t>
      </w:r>
      <w:r>
        <w:rPr>
          <w:spacing w:val="-2"/>
        </w:rPr>
        <w:t> </w:t>
      </w:r>
      <w:r>
        <w:rPr/>
        <w:t>modify</w:t>
      </w:r>
      <w:r>
        <w:rPr>
          <w:spacing w:val="-4"/>
        </w:rPr>
        <w:t> </w:t>
      </w:r>
      <w:r>
        <w:rPr/>
        <w:t>the</w:t>
      </w:r>
      <w:r>
        <w:rPr>
          <w:spacing w:val="-4"/>
        </w:rPr>
        <w:t> </w:t>
      </w:r>
      <w:r>
        <w:rPr/>
        <w:t>rates</w:t>
      </w:r>
      <w:r>
        <w:rPr>
          <w:spacing w:val="-1"/>
        </w:rPr>
        <w:t> </w:t>
      </w:r>
      <w:r>
        <w:rPr/>
        <w:t>within</w:t>
      </w:r>
      <w:r>
        <w:rPr>
          <w:spacing w:val="-2"/>
        </w:rPr>
        <w:t> </w:t>
      </w:r>
      <w:r>
        <w:rPr/>
        <w:t>a</w:t>
      </w:r>
      <w:r>
        <w:rPr>
          <w:spacing w:val="-1"/>
        </w:rPr>
        <w:t> </w:t>
      </w:r>
      <w:r>
        <w:rPr/>
        <w:t>set, ARGUS</w:t>
      </w:r>
      <w:r>
        <w:rPr>
          <w:spacing w:val="-2"/>
        </w:rPr>
        <w:t> </w:t>
      </w:r>
      <w:r>
        <w:rPr/>
        <w:t>Developer</w:t>
      </w:r>
      <w:r>
        <w:rPr>
          <w:spacing w:val="-3"/>
        </w:rPr>
        <w:t> </w:t>
      </w:r>
      <w:r>
        <w:rPr/>
        <w:t>recalculates</w:t>
      </w:r>
      <w:r>
        <w:rPr>
          <w:spacing w:val="-3"/>
        </w:rPr>
        <w:t> </w:t>
      </w:r>
      <w:r>
        <w:rPr/>
        <w:t>the</w:t>
      </w:r>
      <w:r>
        <w:rPr>
          <w:spacing w:val="-4"/>
        </w:rPr>
        <w:t> </w:t>
      </w:r>
      <w:r>
        <w:rPr/>
        <w:t>finance</w:t>
      </w:r>
      <w:r>
        <w:rPr>
          <w:spacing w:val="-2"/>
        </w:rPr>
        <w:t> </w:t>
      </w:r>
      <w:r>
        <w:rPr/>
        <w:t>costs</w:t>
      </w:r>
      <w:r>
        <w:rPr>
          <w:spacing w:val="-4"/>
        </w:rPr>
        <w:t> </w:t>
      </w:r>
      <w:r>
        <w:rPr/>
        <w:t>for all items attached to that set.</w:t>
      </w:r>
    </w:p>
    <w:p>
      <w:pPr>
        <w:pStyle w:val="BodyText"/>
        <w:spacing w:line="259" w:lineRule="auto" w:before="119"/>
        <w:ind w:left="360" w:right="1078"/>
        <w:jc w:val="both"/>
      </w:pPr>
      <w:r>
        <w:rPr/>
        <w:t>Interest</w:t>
      </w:r>
      <w:r>
        <w:rPr>
          <w:spacing w:val="-3"/>
        </w:rPr>
        <w:t> </w:t>
      </w:r>
      <w:r>
        <w:rPr/>
        <w:t>is</w:t>
      </w:r>
      <w:r>
        <w:rPr>
          <w:spacing w:val="-1"/>
        </w:rPr>
        <w:t> </w:t>
      </w:r>
      <w:r>
        <w:rPr/>
        <w:t>calculated</w:t>
      </w:r>
      <w:r>
        <w:rPr>
          <w:spacing w:val="-4"/>
        </w:rPr>
        <w:t> </w:t>
      </w:r>
      <w:r>
        <w:rPr/>
        <w:t>on</w:t>
      </w:r>
      <w:r>
        <w:rPr>
          <w:spacing w:val="-4"/>
        </w:rPr>
        <w:t> </w:t>
      </w:r>
      <w:r>
        <w:rPr/>
        <w:t>the</w:t>
      </w:r>
      <w:r>
        <w:rPr>
          <w:spacing w:val="-2"/>
        </w:rPr>
        <w:t> </w:t>
      </w:r>
      <w:r>
        <w:rPr/>
        <w:t>net</w:t>
      </w:r>
      <w:r>
        <w:rPr>
          <w:spacing w:val="-3"/>
        </w:rPr>
        <w:t> </w:t>
      </w:r>
      <w:r>
        <w:rPr/>
        <w:t>total</w:t>
      </w:r>
      <w:r>
        <w:rPr>
          <w:spacing w:val="-1"/>
        </w:rPr>
        <w:t> </w:t>
      </w:r>
      <w:r>
        <w:rPr/>
        <w:t>amount</w:t>
      </w:r>
      <w:r>
        <w:rPr>
          <w:spacing w:val="-3"/>
        </w:rPr>
        <w:t> </w:t>
      </w:r>
      <w:r>
        <w:rPr/>
        <w:t>in</w:t>
      </w:r>
      <w:r>
        <w:rPr>
          <w:spacing w:val="-2"/>
        </w:rPr>
        <w:t> </w:t>
      </w:r>
      <w:r>
        <w:rPr/>
        <w:t>each</w:t>
      </w:r>
      <w:r>
        <w:rPr>
          <w:spacing w:val="-2"/>
        </w:rPr>
        <w:t> </w:t>
      </w:r>
      <w:r>
        <w:rPr/>
        <w:t>period.</w:t>
      </w:r>
      <w:r>
        <w:rPr>
          <w:spacing w:val="-7"/>
        </w:rPr>
        <w:t> </w:t>
      </w:r>
      <w:r>
        <w:rPr/>
        <w:t>Where</w:t>
      </w:r>
      <w:r>
        <w:rPr>
          <w:spacing w:val="-4"/>
        </w:rPr>
        <w:t> </w:t>
      </w:r>
      <w:r>
        <w:rPr/>
        <w:t>the</w:t>
      </w:r>
      <w:r>
        <w:rPr>
          <w:spacing w:val="-4"/>
        </w:rPr>
        <w:t> </w:t>
      </w:r>
      <w:r>
        <w:rPr/>
        <w:t>net</w:t>
      </w:r>
      <w:r>
        <w:rPr>
          <w:spacing w:val="-3"/>
        </w:rPr>
        <w:t> </w:t>
      </w:r>
      <w:r>
        <w:rPr/>
        <w:t>period</w:t>
      </w:r>
      <w:r>
        <w:rPr>
          <w:spacing w:val="-4"/>
        </w:rPr>
        <w:t> </w:t>
      </w:r>
      <w:r>
        <w:rPr/>
        <w:t>total is negative</w:t>
      </w:r>
      <w:r>
        <w:rPr>
          <w:spacing w:val="-2"/>
        </w:rPr>
        <w:t> </w:t>
      </w:r>
      <w:r>
        <w:rPr/>
        <w:t>(in</w:t>
      </w:r>
      <w:r>
        <w:rPr>
          <w:spacing w:val="-2"/>
        </w:rPr>
        <w:t> </w:t>
      </w:r>
      <w:r>
        <w:rPr/>
        <w:t>other words,</w:t>
      </w:r>
      <w:r>
        <w:rPr>
          <w:spacing w:val="-3"/>
        </w:rPr>
        <w:t> </w:t>
      </w:r>
      <w:r>
        <w:rPr/>
        <w:t>an</w:t>
      </w:r>
      <w:r>
        <w:rPr>
          <w:spacing w:val="-2"/>
        </w:rPr>
        <w:t> </w:t>
      </w:r>
      <w:r>
        <w:rPr/>
        <w:t>outflow),</w:t>
      </w:r>
      <w:r>
        <w:rPr>
          <w:spacing w:val="-3"/>
        </w:rPr>
        <w:t> </w:t>
      </w:r>
      <w:r>
        <w:rPr/>
        <w:t>the</w:t>
      </w:r>
      <w:r>
        <w:rPr>
          <w:spacing w:val="-2"/>
        </w:rPr>
        <w:t> </w:t>
      </w:r>
      <w:r>
        <w:rPr/>
        <w:t>Debit</w:t>
      </w:r>
      <w:r>
        <w:rPr>
          <w:spacing w:val="-3"/>
        </w:rPr>
        <w:t> </w:t>
      </w:r>
      <w:r>
        <w:rPr/>
        <w:t>rate</w:t>
      </w:r>
      <w:r>
        <w:rPr>
          <w:spacing w:val="-2"/>
        </w:rPr>
        <w:t> </w:t>
      </w:r>
      <w:r>
        <w:rPr/>
        <w:t>is</w:t>
      </w:r>
      <w:r>
        <w:rPr>
          <w:spacing w:val="-2"/>
        </w:rPr>
        <w:t> </w:t>
      </w:r>
      <w:r>
        <w:rPr/>
        <w:t>applied.</w:t>
      </w:r>
      <w:r>
        <w:rPr>
          <w:spacing w:val="-7"/>
        </w:rPr>
        <w:t> </w:t>
      </w:r>
      <w:r>
        <w:rPr/>
        <w:t>Where</w:t>
      </w:r>
      <w:r>
        <w:rPr>
          <w:spacing w:val="-4"/>
        </w:rPr>
        <w:t> </w:t>
      </w:r>
      <w:r>
        <w:rPr/>
        <w:t>the</w:t>
      </w:r>
      <w:r>
        <w:rPr>
          <w:spacing w:val="-4"/>
        </w:rPr>
        <w:t> </w:t>
      </w:r>
      <w:r>
        <w:rPr/>
        <w:t>net period</w:t>
      </w:r>
      <w:r>
        <w:rPr>
          <w:spacing w:val="-2"/>
        </w:rPr>
        <w:t> </w:t>
      </w:r>
      <w:r>
        <w:rPr/>
        <w:t>total is positive (in other words, an income), the Credit rate is applied.</w:t>
      </w:r>
    </w:p>
    <w:p>
      <w:pPr>
        <w:pStyle w:val="BodyText"/>
        <w:spacing w:line="259" w:lineRule="auto" w:before="118"/>
        <w:ind w:left="360" w:right="1535"/>
        <w:jc w:val="both"/>
      </w:pPr>
      <w:r>
        <w:rPr/>
        <w:t>An</w:t>
      </w:r>
      <w:r>
        <w:rPr>
          <w:spacing w:val="-3"/>
        </w:rPr>
        <w:t> </w:t>
      </w:r>
      <w:r>
        <w:rPr/>
        <w:t>interest</w:t>
      </w:r>
      <w:r>
        <w:rPr>
          <w:spacing w:val="-1"/>
        </w:rPr>
        <w:t> </w:t>
      </w:r>
      <w:r>
        <w:rPr/>
        <w:t>set</w:t>
      </w:r>
      <w:r>
        <w:rPr>
          <w:spacing w:val="-4"/>
        </w:rPr>
        <w:t> </w:t>
      </w:r>
      <w:r>
        <w:rPr/>
        <w:t>called</w:t>
      </w:r>
      <w:r>
        <w:rPr>
          <w:spacing w:val="-3"/>
        </w:rPr>
        <w:t> </w:t>
      </w:r>
      <w:r>
        <w:rPr/>
        <w:t>Interest</w:t>
      </w:r>
      <w:r>
        <w:rPr>
          <w:spacing w:val="-4"/>
        </w:rPr>
        <w:t> </w:t>
      </w:r>
      <w:r>
        <w:rPr/>
        <w:t>Set</w:t>
      </w:r>
      <w:r>
        <w:rPr>
          <w:spacing w:val="-4"/>
        </w:rPr>
        <w:t> </w:t>
      </w:r>
      <w:r>
        <w:rPr/>
        <w:t>1</w:t>
      </w:r>
      <w:r>
        <w:rPr>
          <w:spacing w:val="-3"/>
        </w:rPr>
        <w:t> </w:t>
      </w:r>
      <w:r>
        <w:rPr/>
        <w:t>is</w:t>
      </w:r>
      <w:r>
        <w:rPr>
          <w:spacing w:val="-4"/>
        </w:rPr>
        <w:t> </w:t>
      </w:r>
      <w:r>
        <w:rPr/>
        <w:t>always</w:t>
      </w:r>
      <w:r>
        <w:rPr>
          <w:spacing w:val="-2"/>
        </w:rPr>
        <w:t> </w:t>
      </w:r>
      <w:r>
        <w:rPr/>
        <w:t>created</w:t>
      </w:r>
      <w:r>
        <w:rPr>
          <w:spacing w:val="-3"/>
        </w:rPr>
        <w:t> </w:t>
      </w:r>
      <w:r>
        <w:rPr/>
        <w:t>automatically</w:t>
      </w:r>
      <w:r>
        <w:rPr>
          <w:spacing w:val="-3"/>
        </w:rPr>
        <w:t> </w:t>
      </w:r>
      <w:r>
        <w:rPr/>
        <w:t>when</w:t>
      </w:r>
      <w:r>
        <w:rPr>
          <w:spacing w:val="-3"/>
        </w:rPr>
        <w:t> </w:t>
      </w:r>
      <w:r>
        <w:rPr/>
        <w:t>you</w:t>
      </w:r>
      <w:r>
        <w:rPr>
          <w:spacing w:val="-3"/>
        </w:rPr>
        <w:t> </w:t>
      </w:r>
      <w:r>
        <w:rPr/>
        <w:t>start</w:t>
      </w:r>
      <w:r>
        <w:rPr>
          <w:spacing w:val="-3"/>
        </w:rPr>
        <w:t> </w:t>
      </w:r>
      <w:r>
        <w:rPr/>
        <w:t>a new project.</w:t>
      </w:r>
    </w:p>
    <w:p>
      <w:pPr>
        <w:pStyle w:val="BodyText"/>
        <w:spacing w:before="121"/>
        <w:ind w:left="360"/>
        <w:jc w:val="both"/>
      </w:pPr>
      <w:r>
        <w:rPr/>
        <w:t>Enter</w:t>
      </w:r>
      <w:r>
        <w:rPr>
          <w:spacing w:val="-7"/>
        </w:rPr>
        <w:t> </w:t>
      </w:r>
      <w:r>
        <w:rPr/>
        <w:t>the</w:t>
      </w:r>
      <w:r>
        <w:rPr>
          <w:spacing w:val="-5"/>
        </w:rPr>
        <w:t> </w:t>
      </w:r>
      <w:r>
        <w:rPr/>
        <w:t>Debit</w:t>
      </w:r>
      <w:r>
        <w:rPr>
          <w:spacing w:val="-2"/>
        </w:rPr>
        <w:t> </w:t>
      </w:r>
      <w:r>
        <w:rPr/>
        <w:t>and</w:t>
      </w:r>
      <w:r>
        <w:rPr>
          <w:spacing w:val="-5"/>
        </w:rPr>
        <w:t> </w:t>
      </w:r>
      <w:r>
        <w:rPr/>
        <w:t>Credit</w:t>
      </w:r>
      <w:r>
        <w:rPr>
          <w:spacing w:val="-2"/>
        </w:rPr>
        <w:t> </w:t>
      </w:r>
      <w:r>
        <w:rPr/>
        <w:t>rates,</w:t>
      </w:r>
      <w:r>
        <w:rPr>
          <w:spacing w:val="-4"/>
        </w:rPr>
        <w:t> </w:t>
      </w:r>
      <w:r>
        <w:rPr/>
        <w:t>and</w:t>
      </w:r>
      <w:r>
        <w:rPr>
          <w:spacing w:val="-6"/>
        </w:rPr>
        <w:t> </w:t>
      </w:r>
      <w:r>
        <w:rPr/>
        <w:t>the</w:t>
      </w:r>
      <w:r>
        <w:rPr>
          <w:spacing w:val="-5"/>
        </w:rPr>
        <w:t> </w:t>
      </w:r>
      <w:r>
        <w:rPr/>
        <w:t>number</w:t>
      </w:r>
      <w:r>
        <w:rPr>
          <w:spacing w:val="-5"/>
        </w:rPr>
        <w:t> </w:t>
      </w:r>
      <w:r>
        <w:rPr/>
        <w:t>of</w:t>
      </w:r>
      <w:r>
        <w:rPr>
          <w:spacing w:val="-1"/>
        </w:rPr>
        <w:t> </w:t>
      </w:r>
      <w:r>
        <w:rPr/>
        <w:t>months,</w:t>
      </w:r>
      <w:r>
        <w:rPr>
          <w:spacing w:val="-5"/>
        </w:rPr>
        <w:t> </w:t>
      </w:r>
      <w:r>
        <w:rPr/>
        <w:t>into</w:t>
      </w:r>
      <w:r>
        <w:rPr>
          <w:spacing w:val="-4"/>
        </w:rPr>
        <w:t> </w:t>
      </w:r>
      <w:r>
        <w:rPr/>
        <w:t>the</w:t>
      </w:r>
      <w:r>
        <w:rPr>
          <w:spacing w:val="-5"/>
        </w:rPr>
        <w:t> </w:t>
      </w:r>
      <w:r>
        <w:rPr>
          <w:spacing w:val="-2"/>
        </w:rPr>
        <w:t>table.</w:t>
      </w:r>
    </w:p>
    <w:p>
      <w:pPr>
        <w:pStyle w:val="BodyText"/>
        <w:spacing w:line="259" w:lineRule="auto" w:before="139"/>
        <w:ind w:left="360" w:right="1080"/>
      </w:pPr>
      <w:r>
        <w:rPr/>
        <w:t>The example above features two Sets, although an unlimited number can be entered. "Interest Set 1"</w:t>
      </w:r>
      <w:r>
        <w:rPr>
          <w:spacing w:val="-1"/>
        </w:rPr>
        <w:t> </w:t>
      </w:r>
      <w:r>
        <w:rPr/>
        <w:t>is</w:t>
      </w:r>
      <w:r>
        <w:rPr>
          <w:spacing w:val="-4"/>
        </w:rPr>
        <w:t> </w:t>
      </w:r>
      <w:r>
        <w:rPr/>
        <w:t>highlighted</w:t>
      </w:r>
      <w:r>
        <w:rPr>
          <w:spacing w:val="-2"/>
        </w:rPr>
        <w:t> </w:t>
      </w:r>
      <w:r>
        <w:rPr/>
        <w:t>in</w:t>
      </w:r>
      <w:r>
        <w:rPr>
          <w:spacing w:val="-4"/>
        </w:rPr>
        <w:t> </w:t>
      </w:r>
      <w:r>
        <w:rPr/>
        <w:t>the</w:t>
      </w:r>
      <w:r>
        <w:rPr>
          <w:spacing w:val="-2"/>
        </w:rPr>
        <w:t> </w:t>
      </w:r>
      <w:r>
        <w:rPr/>
        <w:t>set's</w:t>
      </w:r>
      <w:r>
        <w:rPr>
          <w:spacing w:val="-4"/>
        </w:rPr>
        <w:t> </w:t>
      </w:r>
      <w:r>
        <w:rPr/>
        <w:t>title</w:t>
      </w:r>
      <w:r>
        <w:rPr>
          <w:spacing w:val="-2"/>
        </w:rPr>
        <w:t> </w:t>
      </w:r>
      <w:r>
        <w:rPr/>
        <w:t>bar</w:t>
      </w:r>
      <w:r>
        <w:rPr>
          <w:spacing w:val="-3"/>
        </w:rPr>
        <w:t> </w:t>
      </w:r>
      <w:r>
        <w:rPr/>
        <w:t>and</w:t>
      </w:r>
      <w:r>
        <w:rPr>
          <w:spacing w:val="-2"/>
        </w:rPr>
        <w:t> </w:t>
      </w:r>
      <w:r>
        <w:rPr/>
        <w:t>the</w:t>
      </w:r>
      <w:r>
        <w:rPr>
          <w:spacing w:val="-4"/>
        </w:rPr>
        <w:t> </w:t>
      </w:r>
      <w:r>
        <w:rPr/>
        <w:t>individual</w:t>
      </w:r>
      <w:r>
        <w:rPr>
          <w:spacing w:val="-2"/>
        </w:rPr>
        <w:t> </w:t>
      </w:r>
      <w:r>
        <w:rPr/>
        <w:t>rates</w:t>
      </w:r>
      <w:r>
        <w:rPr>
          <w:spacing w:val="-4"/>
        </w:rPr>
        <w:t> </w:t>
      </w:r>
      <w:r>
        <w:rPr/>
        <w:t>appear</w:t>
      </w:r>
      <w:r>
        <w:rPr>
          <w:spacing w:val="-1"/>
        </w:rPr>
        <w:t> </w:t>
      </w:r>
      <w:r>
        <w:rPr/>
        <w:t>below</w:t>
      </w:r>
      <w:r>
        <w:rPr>
          <w:spacing w:val="-5"/>
        </w:rPr>
        <w:t> </w:t>
      </w:r>
      <w:r>
        <w:rPr/>
        <w:t>it.</w:t>
      </w:r>
    </w:p>
    <w:p>
      <w:pPr>
        <w:pStyle w:val="BodyText"/>
        <w:spacing w:line="259" w:lineRule="auto" w:before="121"/>
        <w:ind w:left="360" w:right="1080"/>
      </w:pPr>
      <w:r>
        <w:rPr/>
        <w:t>The</w:t>
      </w:r>
      <w:r>
        <w:rPr>
          <w:spacing w:val="-5"/>
        </w:rPr>
        <w:t> </w:t>
      </w:r>
      <w:r>
        <w:rPr/>
        <w:t>project</w:t>
      </w:r>
      <w:r>
        <w:rPr>
          <w:spacing w:val="-4"/>
        </w:rPr>
        <w:t> </w:t>
      </w:r>
      <w:r>
        <w:rPr/>
        <w:t>above</w:t>
      </w:r>
      <w:r>
        <w:rPr>
          <w:spacing w:val="-3"/>
        </w:rPr>
        <w:t> </w:t>
      </w:r>
      <w:r>
        <w:rPr/>
        <w:t>is</w:t>
      </w:r>
      <w:r>
        <w:rPr>
          <w:spacing w:val="-3"/>
        </w:rPr>
        <w:t> </w:t>
      </w:r>
      <w:r>
        <w:rPr/>
        <w:t>currently</w:t>
      </w:r>
      <w:r>
        <w:rPr>
          <w:spacing w:val="-5"/>
        </w:rPr>
        <w:t> </w:t>
      </w:r>
      <w:r>
        <w:rPr/>
        <w:t>running</w:t>
      </w:r>
      <w:r>
        <w:rPr>
          <w:spacing w:val="-3"/>
        </w:rPr>
        <w:t> </w:t>
      </w:r>
      <w:r>
        <w:rPr/>
        <w:t>Basic</w:t>
      </w:r>
      <w:r>
        <w:rPr>
          <w:spacing w:val="-2"/>
        </w:rPr>
        <w:t> </w:t>
      </w:r>
      <w:r>
        <w:rPr/>
        <w:t>(Interest</w:t>
      </w:r>
      <w:r>
        <w:rPr>
          <w:spacing w:val="-2"/>
        </w:rPr>
        <w:t> </w:t>
      </w:r>
      <w:r>
        <w:rPr/>
        <w:t>Sets),</w:t>
      </w:r>
      <w:r>
        <w:rPr>
          <w:spacing w:val="-1"/>
        </w:rPr>
        <w:t> </w:t>
      </w:r>
      <w:r>
        <w:rPr/>
        <w:t>so</w:t>
      </w:r>
      <w:r>
        <w:rPr>
          <w:spacing w:val="-3"/>
        </w:rPr>
        <w:t> </w:t>
      </w:r>
      <w:r>
        <w:rPr/>
        <w:t>both</w:t>
      </w:r>
      <w:r>
        <w:rPr>
          <w:spacing w:val="-3"/>
        </w:rPr>
        <w:t> </w:t>
      </w:r>
      <w:r>
        <w:rPr/>
        <w:t>debit</w:t>
      </w:r>
      <w:r>
        <w:rPr>
          <w:spacing w:val="-4"/>
        </w:rPr>
        <w:t> </w:t>
      </w:r>
      <w:r>
        <w:rPr/>
        <w:t>and</w:t>
      </w:r>
      <w:r>
        <w:rPr>
          <w:spacing w:val="-3"/>
        </w:rPr>
        <w:t> </w:t>
      </w:r>
      <w:r>
        <w:rPr/>
        <w:t>credit</w:t>
      </w:r>
      <w:r>
        <w:rPr>
          <w:spacing w:val="-4"/>
        </w:rPr>
        <w:t> </w:t>
      </w:r>
      <w:r>
        <w:rPr/>
        <w:t>rate columns are shown. Select </w:t>
      </w:r>
      <w:r>
        <w:rPr>
          <w:b/>
          <w:color w:val="003E7E"/>
        </w:rPr>
        <w:t>Structured Finance </w:t>
      </w:r>
      <w:r>
        <w:rPr/>
        <w:t>and one interest rate column appears. The values entered are used for both interest charging and Preferred Return purposes.</w:t>
      </w:r>
    </w:p>
    <w:p>
      <w:pPr>
        <w:pStyle w:val="BodyText"/>
        <w:spacing w:line="259" w:lineRule="auto" w:before="118"/>
        <w:ind w:left="360" w:right="1200"/>
      </w:pPr>
      <w:r>
        <w:rPr/>
        <w:t>Users can enter multiple interest rates against each loan type or Set. Interest calculations can therefore take account of anticipated interest rate changes over time. Whether the percentage rate is anticipated to run for 6 months or 36, the percentage rate</w:t>
      </w:r>
      <w:r>
        <w:rPr>
          <w:spacing w:val="-5"/>
        </w:rPr>
        <w:t> </w:t>
      </w:r>
      <w:r>
        <w:rPr/>
        <w:t>is</w:t>
      </w:r>
      <w:r>
        <w:rPr>
          <w:spacing w:val="-2"/>
        </w:rPr>
        <w:t> </w:t>
      </w:r>
      <w:r>
        <w:rPr/>
        <w:t>always</w:t>
      </w:r>
      <w:r>
        <w:rPr>
          <w:spacing w:val="-2"/>
        </w:rPr>
        <w:t> </w:t>
      </w:r>
      <w:r>
        <w:rPr/>
        <w:t>an</w:t>
      </w:r>
      <w:r>
        <w:rPr>
          <w:spacing w:val="-3"/>
        </w:rPr>
        <w:t> </w:t>
      </w:r>
      <w:r>
        <w:rPr/>
        <w:t>annual</w:t>
      </w:r>
      <w:r>
        <w:rPr>
          <w:spacing w:val="-4"/>
        </w:rPr>
        <w:t> </w:t>
      </w:r>
      <w:r>
        <w:rPr/>
        <w:t>value.</w:t>
      </w:r>
      <w:r>
        <w:rPr>
          <w:spacing w:val="-1"/>
        </w:rPr>
        <w:t> </w:t>
      </w:r>
      <w:r>
        <w:rPr/>
        <w:t>Entering</w:t>
      </w:r>
      <w:r>
        <w:rPr>
          <w:spacing w:val="-3"/>
        </w:rPr>
        <w:t> </w:t>
      </w:r>
      <w:r>
        <w:rPr/>
        <w:t>zero</w:t>
      </w:r>
      <w:r>
        <w:rPr>
          <w:spacing w:val="-5"/>
        </w:rPr>
        <w:t> </w:t>
      </w:r>
      <w:r>
        <w:rPr/>
        <w:t>months</w:t>
      </w:r>
      <w:r>
        <w:rPr>
          <w:spacing w:val="-3"/>
        </w:rPr>
        <w:t> </w:t>
      </w:r>
      <w:r>
        <w:rPr/>
        <w:t>against</w:t>
      </w:r>
      <w:r>
        <w:rPr>
          <w:spacing w:val="-1"/>
        </w:rPr>
        <w:t> </w:t>
      </w:r>
      <w:r>
        <w:rPr/>
        <w:t>a</w:t>
      </w:r>
      <w:r>
        <w:rPr>
          <w:spacing w:val="-5"/>
        </w:rPr>
        <w:t> </w:t>
      </w:r>
      <w:r>
        <w:rPr/>
        <w:t>percentage</w:t>
      </w:r>
      <w:r>
        <w:rPr>
          <w:spacing w:val="-5"/>
        </w:rPr>
        <w:t> </w:t>
      </w:r>
      <w:r>
        <w:rPr/>
        <w:t>rate</w:t>
      </w:r>
      <w:r>
        <w:rPr>
          <w:spacing w:val="-5"/>
        </w:rPr>
        <w:t> </w:t>
      </w:r>
      <w:r>
        <w:rPr/>
        <w:t>means that rate will run in perpetuity from that point in time. We suggest users always enter zero months against the last rate. This ensures interest will always continue to be charged if the length of the cash flow is extended by one month or 30 years.</w:t>
      </w:r>
    </w:p>
    <w:p>
      <w:pPr>
        <w:pStyle w:val="BodyText"/>
        <w:spacing w:before="116"/>
        <w:ind w:left="360"/>
      </w:pPr>
      <w:r>
        <w:rPr>
          <w:color w:val="004A8D"/>
        </w:rPr>
        <w:t>To</w:t>
      </w:r>
      <w:r>
        <w:rPr>
          <w:color w:val="004A8D"/>
          <w:spacing w:val="-4"/>
        </w:rPr>
        <w:t> </w:t>
      </w:r>
      <w:r>
        <w:rPr>
          <w:color w:val="004A8D"/>
        </w:rPr>
        <w:t>add</w:t>
      </w:r>
      <w:r>
        <w:rPr>
          <w:color w:val="004A8D"/>
          <w:spacing w:val="-2"/>
        </w:rPr>
        <w:t> </w:t>
      </w:r>
      <w:r>
        <w:rPr>
          <w:color w:val="004A8D"/>
        </w:rPr>
        <w:t>an</w:t>
      </w:r>
      <w:r>
        <w:rPr>
          <w:color w:val="004A8D"/>
          <w:spacing w:val="-4"/>
        </w:rPr>
        <w:t> </w:t>
      </w:r>
      <w:r>
        <w:rPr>
          <w:color w:val="004A8D"/>
        </w:rPr>
        <w:t>Interest </w:t>
      </w:r>
      <w:r>
        <w:rPr>
          <w:color w:val="004A8D"/>
          <w:spacing w:val="-5"/>
        </w:rPr>
        <w:t>Set</w:t>
      </w:r>
    </w:p>
    <w:p>
      <w:pPr>
        <w:pStyle w:val="ListParagraph"/>
        <w:numPr>
          <w:ilvl w:val="0"/>
          <w:numId w:val="68"/>
        </w:numPr>
        <w:tabs>
          <w:tab w:pos="1078" w:val="left" w:leader="none"/>
        </w:tabs>
        <w:spacing w:line="240" w:lineRule="auto" w:before="45" w:after="0"/>
        <w:ind w:left="1078" w:right="0" w:hanging="358"/>
        <w:jc w:val="left"/>
        <w:rPr>
          <w:sz w:val="22"/>
        </w:rPr>
      </w:pPr>
      <w:r>
        <w:rPr>
          <w:sz w:val="22"/>
        </w:rPr>
        <w:t>Select</w:t>
      </w:r>
      <w:r>
        <w:rPr>
          <w:spacing w:val="-4"/>
          <w:sz w:val="22"/>
        </w:rPr>
        <w:t> </w:t>
      </w:r>
      <w:r>
        <w:rPr>
          <w:sz w:val="22"/>
        </w:rPr>
        <w:t>the</w:t>
      </w:r>
      <w:r>
        <w:rPr>
          <w:spacing w:val="-5"/>
          <w:sz w:val="22"/>
        </w:rPr>
        <w:t> </w:t>
      </w:r>
      <w:r>
        <w:rPr>
          <w:b/>
          <w:color w:val="003E7E"/>
          <w:sz w:val="22"/>
        </w:rPr>
        <w:t>Add</w:t>
      </w:r>
      <w:r>
        <w:rPr>
          <w:b/>
          <w:color w:val="003E7E"/>
          <w:spacing w:val="-4"/>
          <w:sz w:val="22"/>
        </w:rPr>
        <w:t> </w:t>
      </w:r>
      <w:r>
        <w:rPr>
          <w:b/>
          <w:color w:val="003E7E"/>
          <w:sz w:val="22"/>
        </w:rPr>
        <w:t>New</w:t>
      </w:r>
      <w:r>
        <w:rPr>
          <w:b/>
          <w:color w:val="003E7E"/>
          <w:spacing w:val="1"/>
          <w:sz w:val="22"/>
        </w:rPr>
        <w:t> </w:t>
      </w:r>
      <w:r>
        <w:rPr>
          <w:b/>
          <w:color w:val="003E7E"/>
          <w:sz w:val="22"/>
        </w:rPr>
        <w:t>Set</w:t>
      </w:r>
      <w:r>
        <w:rPr>
          <w:b/>
          <w:color w:val="003E7E"/>
          <w:spacing w:val="-3"/>
          <w:sz w:val="22"/>
        </w:rPr>
        <w:t> </w:t>
      </w:r>
      <w:r>
        <w:rPr>
          <w:spacing w:val="-2"/>
          <w:sz w:val="22"/>
        </w:rPr>
        <w:t>command</w:t>
      </w:r>
    </w:p>
    <w:p>
      <w:pPr>
        <w:pStyle w:val="ListParagraph"/>
        <w:numPr>
          <w:ilvl w:val="0"/>
          <w:numId w:val="68"/>
        </w:numPr>
        <w:tabs>
          <w:tab w:pos="1078" w:val="left" w:leader="none"/>
        </w:tabs>
        <w:spacing w:line="240" w:lineRule="auto" w:before="18" w:after="0"/>
        <w:ind w:left="1078" w:right="0" w:hanging="358"/>
        <w:jc w:val="left"/>
        <w:rPr>
          <w:sz w:val="22"/>
        </w:rPr>
      </w:pPr>
      <w:r>
        <w:rPr>
          <w:sz w:val="22"/>
        </w:rPr>
        <w:t>Enter</w:t>
      </w:r>
      <w:r>
        <w:rPr>
          <w:spacing w:val="-4"/>
          <w:sz w:val="22"/>
        </w:rPr>
        <w:t> </w:t>
      </w:r>
      <w:r>
        <w:rPr>
          <w:sz w:val="22"/>
        </w:rPr>
        <w:t>the</w:t>
      </w:r>
      <w:r>
        <w:rPr>
          <w:spacing w:val="-5"/>
          <w:sz w:val="22"/>
        </w:rPr>
        <w:t> </w:t>
      </w:r>
      <w:r>
        <w:rPr>
          <w:sz w:val="22"/>
        </w:rPr>
        <w:t>name</w:t>
      </w:r>
      <w:r>
        <w:rPr>
          <w:spacing w:val="-4"/>
          <w:sz w:val="22"/>
        </w:rPr>
        <w:t> </w:t>
      </w:r>
      <w:r>
        <w:rPr>
          <w:sz w:val="22"/>
        </w:rPr>
        <w:t>of</w:t>
      </w:r>
      <w:r>
        <w:rPr>
          <w:spacing w:val="-1"/>
          <w:sz w:val="22"/>
        </w:rPr>
        <w:t> </w:t>
      </w:r>
      <w:r>
        <w:rPr>
          <w:sz w:val="22"/>
        </w:rPr>
        <w:t>the</w:t>
      </w:r>
      <w:r>
        <w:rPr>
          <w:spacing w:val="-4"/>
          <w:sz w:val="22"/>
        </w:rPr>
        <w:t> </w:t>
      </w:r>
      <w:r>
        <w:rPr>
          <w:sz w:val="22"/>
        </w:rPr>
        <w:t>set</w:t>
      </w:r>
      <w:r>
        <w:rPr>
          <w:spacing w:val="-1"/>
          <w:sz w:val="22"/>
        </w:rPr>
        <w:t> </w:t>
      </w:r>
      <w:r>
        <w:rPr>
          <w:sz w:val="22"/>
        </w:rPr>
        <w:t>into</w:t>
      </w:r>
      <w:r>
        <w:rPr>
          <w:spacing w:val="-4"/>
          <w:sz w:val="22"/>
        </w:rPr>
        <w:t> </w:t>
      </w:r>
      <w:r>
        <w:rPr>
          <w:sz w:val="22"/>
        </w:rPr>
        <w:t>the</w:t>
      </w:r>
      <w:r>
        <w:rPr>
          <w:spacing w:val="-5"/>
          <w:sz w:val="22"/>
        </w:rPr>
        <w:t> </w:t>
      </w:r>
      <w:r>
        <w:rPr>
          <w:sz w:val="22"/>
        </w:rPr>
        <w:t>title</w:t>
      </w:r>
      <w:r>
        <w:rPr>
          <w:spacing w:val="-2"/>
          <w:sz w:val="22"/>
        </w:rPr>
        <w:t> </w:t>
      </w:r>
      <w:r>
        <w:rPr>
          <w:spacing w:val="-5"/>
          <w:sz w:val="22"/>
        </w:rPr>
        <w:t>bar</w:t>
      </w:r>
    </w:p>
    <w:p>
      <w:pPr>
        <w:pStyle w:val="ListParagraph"/>
        <w:numPr>
          <w:ilvl w:val="0"/>
          <w:numId w:val="68"/>
        </w:numPr>
        <w:tabs>
          <w:tab w:pos="1078" w:val="left" w:leader="none"/>
        </w:tabs>
        <w:spacing w:line="240" w:lineRule="auto" w:before="21" w:after="0"/>
        <w:ind w:left="1078" w:right="0" w:hanging="358"/>
        <w:jc w:val="left"/>
        <w:rPr>
          <w:sz w:val="22"/>
        </w:rPr>
      </w:pPr>
      <w:r>
        <w:rPr>
          <w:sz w:val="22"/>
        </w:rPr>
        <w:t>Enter</w:t>
      </w:r>
      <w:r>
        <w:rPr>
          <w:spacing w:val="-4"/>
          <w:sz w:val="22"/>
        </w:rPr>
        <w:t> </w:t>
      </w:r>
      <w:r>
        <w:rPr>
          <w:sz w:val="22"/>
        </w:rPr>
        <w:t>the</w:t>
      </w:r>
      <w:r>
        <w:rPr>
          <w:spacing w:val="-4"/>
          <w:sz w:val="22"/>
        </w:rPr>
        <w:t> </w:t>
      </w:r>
      <w:r>
        <w:rPr>
          <w:sz w:val="22"/>
        </w:rPr>
        <w:t>debit</w:t>
      </w:r>
      <w:r>
        <w:rPr>
          <w:spacing w:val="-1"/>
          <w:sz w:val="22"/>
        </w:rPr>
        <w:t> </w:t>
      </w:r>
      <w:r>
        <w:rPr>
          <w:sz w:val="22"/>
        </w:rPr>
        <w:t>and</w:t>
      </w:r>
      <w:r>
        <w:rPr>
          <w:spacing w:val="-4"/>
          <w:sz w:val="22"/>
        </w:rPr>
        <w:t> </w:t>
      </w:r>
      <w:r>
        <w:rPr>
          <w:sz w:val="22"/>
        </w:rPr>
        <w:t>credit</w:t>
      </w:r>
      <w:r>
        <w:rPr>
          <w:spacing w:val="-3"/>
          <w:sz w:val="22"/>
        </w:rPr>
        <w:t> </w:t>
      </w:r>
      <w:r>
        <w:rPr>
          <w:sz w:val="22"/>
        </w:rPr>
        <w:t>rates</w:t>
      </w:r>
      <w:r>
        <w:rPr>
          <w:spacing w:val="-5"/>
          <w:sz w:val="22"/>
        </w:rPr>
        <w:t> </w:t>
      </w:r>
      <w:r>
        <w:rPr>
          <w:sz w:val="22"/>
        </w:rPr>
        <w:t>into</w:t>
      </w:r>
      <w:r>
        <w:rPr>
          <w:spacing w:val="-4"/>
          <w:sz w:val="22"/>
        </w:rPr>
        <w:t> </w:t>
      </w:r>
      <w:r>
        <w:rPr>
          <w:sz w:val="22"/>
        </w:rPr>
        <w:t>the</w:t>
      </w:r>
      <w:r>
        <w:rPr>
          <w:spacing w:val="-4"/>
          <w:sz w:val="22"/>
        </w:rPr>
        <w:t> table</w:t>
      </w:r>
    </w:p>
    <w:p>
      <w:pPr>
        <w:pStyle w:val="BodyText"/>
        <w:spacing w:before="138"/>
        <w:ind w:left="360"/>
      </w:pPr>
      <w:r>
        <w:rPr>
          <w:color w:val="004A8D"/>
        </w:rPr>
        <w:t>To</w:t>
      </w:r>
      <w:r>
        <w:rPr>
          <w:color w:val="004A8D"/>
          <w:spacing w:val="-8"/>
        </w:rPr>
        <w:t> </w:t>
      </w:r>
      <w:r>
        <w:rPr>
          <w:color w:val="004A8D"/>
        </w:rPr>
        <w:t>delete</w:t>
      </w:r>
      <w:r>
        <w:rPr>
          <w:color w:val="004A8D"/>
          <w:spacing w:val="-2"/>
        </w:rPr>
        <w:t> </w:t>
      </w:r>
      <w:r>
        <w:rPr>
          <w:color w:val="004A8D"/>
        </w:rPr>
        <w:t>an</w:t>
      </w:r>
      <w:r>
        <w:rPr>
          <w:color w:val="004A8D"/>
          <w:spacing w:val="-6"/>
        </w:rPr>
        <w:t> </w:t>
      </w:r>
      <w:r>
        <w:rPr>
          <w:color w:val="004A8D"/>
        </w:rPr>
        <w:t>Interest</w:t>
      </w:r>
      <w:r>
        <w:rPr>
          <w:color w:val="004A8D"/>
          <w:spacing w:val="-2"/>
        </w:rPr>
        <w:t> </w:t>
      </w:r>
      <w:r>
        <w:rPr>
          <w:color w:val="004A8D"/>
          <w:spacing w:val="-5"/>
        </w:rPr>
        <w:t>Set</w:t>
      </w:r>
    </w:p>
    <w:p>
      <w:pPr>
        <w:pStyle w:val="ListParagraph"/>
        <w:numPr>
          <w:ilvl w:val="0"/>
          <w:numId w:val="69"/>
        </w:numPr>
        <w:tabs>
          <w:tab w:pos="1078" w:val="left" w:leader="none"/>
        </w:tabs>
        <w:spacing w:line="240" w:lineRule="auto" w:before="42" w:after="0"/>
        <w:ind w:left="1078" w:right="0" w:hanging="358"/>
        <w:jc w:val="left"/>
        <w:rPr>
          <w:sz w:val="22"/>
        </w:rPr>
      </w:pPr>
      <w:r>
        <w:rPr>
          <w:sz w:val="22"/>
        </w:rPr>
        <w:t>Select</w:t>
      </w:r>
      <w:r>
        <w:rPr>
          <w:spacing w:val="-3"/>
          <w:sz w:val="22"/>
        </w:rPr>
        <w:t> </w:t>
      </w:r>
      <w:r>
        <w:rPr>
          <w:sz w:val="22"/>
        </w:rPr>
        <w:t>the</w:t>
      </w:r>
      <w:r>
        <w:rPr>
          <w:spacing w:val="-4"/>
          <w:sz w:val="22"/>
        </w:rPr>
        <w:t> </w:t>
      </w:r>
      <w:r>
        <w:rPr>
          <w:sz w:val="22"/>
        </w:rPr>
        <w:t>set</w:t>
      </w:r>
      <w:r>
        <w:rPr>
          <w:spacing w:val="-1"/>
          <w:sz w:val="22"/>
        </w:rPr>
        <w:t> </w:t>
      </w:r>
      <w:r>
        <w:rPr>
          <w:sz w:val="22"/>
        </w:rPr>
        <w:t>by</w:t>
      </w:r>
      <w:r>
        <w:rPr>
          <w:spacing w:val="-5"/>
          <w:sz w:val="22"/>
        </w:rPr>
        <w:t> </w:t>
      </w:r>
      <w:r>
        <w:rPr>
          <w:sz w:val="22"/>
        </w:rPr>
        <w:t>clicking</w:t>
      </w:r>
      <w:r>
        <w:rPr>
          <w:spacing w:val="-3"/>
          <w:sz w:val="22"/>
        </w:rPr>
        <w:t> </w:t>
      </w:r>
      <w:r>
        <w:rPr>
          <w:sz w:val="22"/>
        </w:rPr>
        <w:t>on</w:t>
      </w:r>
      <w:r>
        <w:rPr>
          <w:spacing w:val="-3"/>
          <w:sz w:val="22"/>
        </w:rPr>
        <w:t> </w:t>
      </w:r>
      <w:r>
        <w:rPr>
          <w:sz w:val="22"/>
        </w:rPr>
        <w:t>its</w:t>
      </w:r>
      <w:r>
        <w:rPr>
          <w:spacing w:val="-4"/>
          <w:sz w:val="22"/>
        </w:rPr>
        <w:t> </w:t>
      </w:r>
      <w:r>
        <w:rPr>
          <w:sz w:val="22"/>
        </w:rPr>
        <w:t>name</w:t>
      </w:r>
      <w:r>
        <w:rPr>
          <w:spacing w:val="-3"/>
          <w:sz w:val="22"/>
        </w:rPr>
        <w:t> </w:t>
      </w:r>
      <w:r>
        <w:rPr>
          <w:sz w:val="22"/>
        </w:rPr>
        <w:t>or</w:t>
      </w:r>
      <w:r>
        <w:rPr>
          <w:spacing w:val="-3"/>
          <w:sz w:val="22"/>
        </w:rPr>
        <w:t> </w:t>
      </w:r>
      <w:r>
        <w:rPr>
          <w:sz w:val="22"/>
        </w:rPr>
        <w:t>one</w:t>
      </w:r>
      <w:r>
        <w:rPr>
          <w:spacing w:val="-4"/>
          <w:sz w:val="22"/>
        </w:rPr>
        <w:t> </w:t>
      </w:r>
      <w:r>
        <w:rPr>
          <w:sz w:val="22"/>
        </w:rPr>
        <w:t>of</w:t>
      </w:r>
      <w:r>
        <w:rPr>
          <w:spacing w:val="-2"/>
          <w:sz w:val="22"/>
        </w:rPr>
        <w:t> </w:t>
      </w:r>
      <w:r>
        <w:rPr>
          <w:sz w:val="22"/>
        </w:rPr>
        <w:t>its</w:t>
      </w:r>
      <w:r>
        <w:rPr>
          <w:spacing w:val="-4"/>
          <w:sz w:val="22"/>
        </w:rPr>
        <w:t> </w:t>
      </w:r>
      <w:r>
        <w:rPr>
          <w:spacing w:val="-2"/>
          <w:sz w:val="22"/>
        </w:rPr>
        <w:t>rates</w:t>
      </w:r>
    </w:p>
    <w:p>
      <w:pPr>
        <w:pStyle w:val="ListParagraph"/>
        <w:numPr>
          <w:ilvl w:val="0"/>
          <w:numId w:val="69"/>
        </w:numPr>
        <w:tabs>
          <w:tab w:pos="1078" w:val="left" w:leader="none"/>
        </w:tabs>
        <w:spacing w:line="240" w:lineRule="auto" w:before="21" w:after="0"/>
        <w:ind w:left="1078" w:right="0" w:hanging="358"/>
        <w:jc w:val="left"/>
        <w:rPr>
          <w:sz w:val="22"/>
        </w:rPr>
      </w:pPr>
      <w:r>
        <w:rPr>
          <w:sz w:val="22"/>
        </w:rPr>
        <w:t>Select</w:t>
      </w:r>
      <w:r>
        <w:rPr>
          <w:spacing w:val="-3"/>
          <w:sz w:val="22"/>
        </w:rPr>
        <w:t> </w:t>
      </w:r>
      <w:r>
        <w:rPr>
          <w:sz w:val="22"/>
        </w:rPr>
        <w:t>the</w:t>
      </w:r>
      <w:r>
        <w:rPr>
          <w:spacing w:val="-5"/>
          <w:sz w:val="22"/>
        </w:rPr>
        <w:t> </w:t>
      </w:r>
      <w:r>
        <w:rPr>
          <w:b/>
          <w:color w:val="003E7E"/>
          <w:sz w:val="22"/>
        </w:rPr>
        <w:t>Delete</w:t>
      </w:r>
      <w:r>
        <w:rPr>
          <w:b/>
          <w:color w:val="003E7E"/>
          <w:spacing w:val="-4"/>
          <w:sz w:val="22"/>
        </w:rPr>
        <w:t> </w:t>
      </w:r>
      <w:r>
        <w:rPr>
          <w:b/>
          <w:color w:val="003E7E"/>
          <w:sz w:val="22"/>
        </w:rPr>
        <w:t>Set </w:t>
      </w:r>
      <w:r>
        <w:rPr>
          <w:sz w:val="22"/>
        </w:rPr>
        <w:t>command</w:t>
      </w:r>
      <w:r>
        <w:rPr>
          <w:spacing w:val="-6"/>
          <w:sz w:val="22"/>
        </w:rPr>
        <w:t> </w:t>
      </w:r>
      <w:r>
        <w:rPr>
          <w:sz w:val="22"/>
        </w:rPr>
        <w:t>on</w:t>
      </w:r>
      <w:r>
        <w:rPr>
          <w:spacing w:val="-5"/>
          <w:sz w:val="22"/>
        </w:rPr>
        <w:t> </w:t>
      </w:r>
      <w:r>
        <w:rPr>
          <w:sz w:val="22"/>
        </w:rPr>
        <w:t>the</w:t>
      </w:r>
      <w:r>
        <w:rPr>
          <w:spacing w:val="-5"/>
          <w:sz w:val="22"/>
        </w:rPr>
        <w:t> </w:t>
      </w:r>
      <w:r>
        <w:rPr>
          <w:sz w:val="22"/>
        </w:rPr>
        <w:t>tool</w:t>
      </w:r>
      <w:r>
        <w:rPr>
          <w:spacing w:val="-3"/>
          <w:sz w:val="22"/>
        </w:rPr>
        <w:t> </w:t>
      </w:r>
      <w:r>
        <w:rPr>
          <w:spacing w:val="-5"/>
          <w:sz w:val="22"/>
        </w:rPr>
        <w:t>bar</w:t>
      </w:r>
    </w:p>
    <w:p>
      <w:pPr>
        <w:pStyle w:val="ListParagraph"/>
        <w:spacing w:after="0" w:line="240" w:lineRule="auto"/>
        <w:jc w:val="left"/>
        <w:rPr>
          <w:sz w:val="22"/>
        </w:rPr>
        <w:sectPr>
          <w:pgSz w:w="12240" w:h="15840"/>
          <w:pgMar w:header="729" w:footer="880" w:top="1460" w:bottom="1060" w:left="1080" w:right="1080"/>
        </w:sectPr>
      </w:pPr>
    </w:p>
    <w:p>
      <w:pPr>
        <w:pStyle w:val="Heading2"/>
        <w:spacing w:before="85"/>
      </w:pPr>
      <w:bookmarkStart w:name="_bookmark114" w:id="115"/>
      <w:bookmarkEnd w:id="115"/>
      <w:r>
        <w:rPr>
          <w:b w:val="0"/>
        </w:rPr>
      </w:r>
      <w:r>
        <w:rPr>
          <w:color w:val="004A8D"/>
          <w:spacing w:val="-2"/>
        </w:rPr>
        <w:t>Inflation/Growth</w:t>
      </w:r>
    </w:p>
    <w:p>
      <w:pPr>
        <w:pStyle w:val="BodyText"/>
        <w:spacing w:before="103"/>
        <w:ind w:left="360"/>
      </w:pPr>
      <w:r>
        <w:rPr/>
        <w:t>Navigation:</w:t>
      </w:r>
      <w:r>
        <w:rPr>
          <w:spacing w:val="-13"/>
        </w:rPr>
        <w:t> </w:t>
      </w:r>
      <w:r>
        <w:rPr/>
        <w:t>Home</w:t>
      </w:r>
      <w:r>
        <w:rPr>
          <w:spacing w:val="-14"/>
        </w:rPr>
        <w:t> </w:t>
      </w:r>
      <w:r>
        <w:rPr/>
        <w:t>Ribbon&gt;Calculation</w:t>
      </w:r>
      <w:r>
        <w:rPr>
          <w:spacing w:val="-11"/>
        </w:rPr>
        <w:t> </w:t>
      </w:r>
      <w:r>
        <w:rPr>
          <w:spacing w:val="-2"/>
        </w:rPr>
        <w:t>Assumptions&gt;Assumptions&gt;Inflation/Growth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7"/>
      </w:pPr>
    </w:p>
    <w:p>
      <w:pPr>
        <w:pStyle w:val="BodyText"/>
        <w:spacing w:line="390" w:lineRule="atLeast" w:before="1"/>
        <w:ind w:left="360" w:right="1080"/>
      </w:pPr>
      <w:r>
        <w:rPr/>
        <w:t>The</w:t>
      </w:r>
      <w:r>
        <w:rPr>
          <w:spacing w:val="-7"/>
        </w:rPr>
        <w:t> </w:t>
      </w:r>
      <w:r>
        <w:rPr/>
        <w:t>following topic</w:t>
      </w:r>
      <w:r>
        <w:rPr>
          <w:spacing w:val="-4"/>
        </w:rPr>
        <w:t> </w:t>
      </w:r>
      <w:r>
        <w:rPr/>
        <w:t>refers</w:t>
      </w:r>
      <w:r>
        <w:rPr>
          <w:spacing w:val="-4"/>
        </w:rPr>
        <w:t> </w:t>
      </w:r>
      <w:r>
        <w:rPr/>
        <w:t>to</w:t>
      </w:r>
      <w:r>
        <w:rPr>
          <w:spacing w:val="-4"/>
        </w:rPr>
        <w:t> </w:t>
      </w:r>
      <w:r>
        <w:rPr/>
        <w:t>Inflation,</w:t>
      </w:r>
      <w:r>
        <w:rPr>
          <w:spacing w:val="-3"/>
        </w:rPr>
        <w:t> </w:t>
      </w:r>
      <w:r>
        <w:rPr/>
        <w:t>but</w:t>
      </w:r>
      <w:r>
        <w:rPr>
          <w:spacing w:val="-3"/>
        </w:rPr>
        <w:t> </w:t>
      </w:r>
      <w:r>
        <w:rPr/>
        <w:t>the</w:t>
      </w:r>
      <w:r>
        <w:rPr>
          <w:spacing w:val="-4"/>
        </w:rPr>
        <w:t> </w:t>
      </w:r>
      <w:r>
        <w:rPr/>
        <w:t>principles</w:t>
      </w:r>
      <w:r>
        <w:rPr>
          <w:spacing w:val="-2"/>
        </w:rPr>
        <w:t> </w:t>
      </w:r>
      <w:r>
        <w:rPr/>
        <w:t>apply</w:t>
      </w:r>
      <w:r>
        <w:rPr>
          <w:spacing w:val="-4"/>
        </w:rPr>
        <w:t> </w:t>
      </w:r>
      <w:r>
        <w:rPr/>
        <w:t>equally</w:t>
      </w:r>
      <w:r>
        <w:rPr>
          <w:spacing w:val="-4"/>
        </w:rPr>
        <w:t> </w:t>
      </w:r>
      <w:r>
        <w:rPr/>
        <w:t>to</w:t>
      </w:r>
      <w:r>
        <w:rPr>
          <w:spacing w:val="-2"/>
        </w:rPr>
        <w:t> </w:t>
      </w:r>
      <w:r>
        <w:rPr/>
        <w:t>rent</w:t>
      </w:r>
      <w:r>
        <w:rPr>
          <w:spacing w:val="-3"/>
        </w:rPr>
        <w:t> </w:t>
      </w:r>
      <w:r>
        <w:rPr/>
        <w:t>growth</w:t>
      </w:r>
      <w:r>
        <w:rPr>
          <w:spacing w:val="-2"/>
        </w:rPr>
        <w:t> </w:t>
      </w:r>
      <w:r>
        <w:rPr/>
        <w:t>sets. </w:t>
      </w:r>
      <w:r>
        <w:rPr>
          <w:color w:val="004A8D"/>
        </w:rPr>
        <w:t>Inflation Sets</w:t>
      </w:r>
    </w:p>
    <w:p>
      <w:pPr>
        <w:pStyle w:val="BodyText"/>
        <w:spacing w:line="259" w:lineRule="auto" w:before="43"/>
        <w:ind w:left="360" w:right="1200"/>
      </w:pPr>
      <w:r>
        <w:rPr/>
        <w:t>Cost</w:t>
      </w:r>
      <w:r>
        <w:rPr>
          <w:spacing w:val="-3"/>
        </w:rPr>
        <w:t> </w:t>
      </w:r>
      <w:r>
        <w:rPr/>
        <w:t>Inflation</w:t>
      </w:r>
      <w:r>
        <w:rPr>
          <w:spacing w:val="-2"/>
        </w:rPr>
        <w:t> </w:t>
      </w:r>
      <w:r>
        <w:rPr/>
        <w:t>is</w:t>
      </w:r>
      <w:r>
        <w:rPr>
          <w:spacing w:val="-4"/>
        </w:rPr>
        <w:t> </w:t>
      </w:r>
      <w:r>
        <w:rPr/>
        <w:t>incorporated</w:t>
      </w:r>
      <w:r>
        <w:rPr>
          <w:spacing w:val="-2"/>
        </w:rPr>
        <w:t> </w:t>
      </w:r>
      <w:r>
        <w:rPr/>
        <w:t>by</w:t>
      </w:r>
      <w:r>
        <w:rPr>
          <w:spacing w:val="-4"/>
        </w:rPr>
        <w:t> </w:t>
      </w:r>
      <w:r>
        <w:rPr/>
        <w:t>attaching an</w:t>
      </w:r>
      <w:r>
        <w:rPr>
          <w:spacing w:val="-4"/>
        </w:rPr>
        <w:t> </w:t>
      </w:r>
      <w:r>
        <w:rPr/>
        <w:t>Inflation</w:t>
      </w:r>
      <w:r>
        <w:rPr>
          <w:spacing w:val="-2"/>
        </w:rPr>
        <w:t> </w:t>
      </w:r>
      <w:r>
        <w:rPr/>
        <w:t>Set -</w:t>
      </w:r>
      <w:r>
        <w:rPr>
          <w:spacing w:val="-3"/>
        </w:rPr>
        <w:t> </w:t>
      </w:r>
      <w:r>
        <w:rPr/>
        <w:t>essentially</w:t>
      </w:r>
      <w:r>
        <w:rPr>
          <w:spacing w:val="-4"/>
        </w:rPr>
        <w:t> </w:t>
      </w:r>
      <w:r>
        <w:rPr/>
        <w:t>a</w:t>
      </w:r>
      <w:r>
        <w:rPr>
          <w:spacing w:val="-2"/>
        </w:rPr>
        <w:t> </w:t>
      </w:r>
      <w:r>
        <w:rPr/>
        <w:t>list of</w:t>
      </w:r>
      <w:r>
        <w:rPr>
          <w:spacing w:val="-3"/>
        </w:rPr>
        <w:t> </w:t>
      </w:r>
      <w:r>
        <w:rPr/>
        <w:t>rates</w:t>
      </w:r>
      <w:r>
        <w:rPr>
          <w:spacing w:val="-1"/>
        </w:rPr>
        <w:t> </w:t>
      </w:r>
      <w:r>
        <w:rPr/>
        <w:t>-</w:t>
      </w:r>
      <w:r>
        <w:rPr>
          <w:spacing w:val="-5"/>
        </w:rPr>
        <w:t> </w:t>
      </w:r>
      <w:r>
        <w:rPr/>
        <w:t>to a cost in either the Definitions or the Cash Flow screen. An inflation set is a shorthand way of identifying inflation rates by a name. A set can hold up to ten different inflation rates, each of which becomes active on a specified date.</w:t>
      </w:r>
    </w:p>
    <w:p>
      <w:pPr>
        <w:pStyle w:val="BodyText"/>
        <w:spacing w:line="259" w:lineRule="auto" w:before="119"/>
        <w:ind w:left="360" w:right="1080"/>
      </w:pPr>
      <w:r>
        <w:rPr/>
        <w:t>All costs attached to an inflation set will use the same rate when calculating inflation. If you</w:t>
      </w:r>
      <w:r>
        <w:rPr>
          <w:spacing w:val="-3"/>
        </w:rPr>
        <w:t> </w:t>
      </w:r>
      <w:r>
        <w:rPr/>
        <w:t>modify</w:t>
      </w:r>
      <w:r>
        <w:rPr>
          <w:spacing w:val="-4"/>
        </w:rPr>
        <w:t> </w:t>
      </w:r>
      <w:r>
        <w:rPr/>
        <w:t>the</w:t>
      </w:r>
      <w:r>
        <w:rPr>
          <w:spacing w:val="-4"/>
        </w:rPr>
        <w:t> </w:t>
      </w:r>
      <w:r>
        <w:rPr/>
        <w:t>rate</w:t>
      </w:r>
      <w:r>
        <w:rPr>
          <w:spacing w:val="-4"/>
        </w:rPr>
        <w:t> </w:t>
      </w:r>
      <w:r>
        <w:rPr/>
        <w:t>within</w:t>
      </w:r>
      <w:r>
        <w:rPr>
          <w:spacing w:val="-3"/>
        </w:rPr>
        <w:t> </w:t>
      </w:r>
      <w:r>
        <w:rPr/>
        <w:t>a</w:t>
      </w:r>
      <w:r>
        <w:rPr>
          <w:spacing w:val="-2"/>
        </w:rPr>
        <w:t> </w:t>
      </w:r>
      <w:r>
        <w:rPr/>
        <w:t>set,</w:t>
      </w:r>
      <w:r>
        <w:rPr>
          <w:spacing w:val="-4"/>
        </w:rPr>
        <w:t> </w:t>
      </w:r>
      <w:r>
        <w:rPr/>
        <w:t>ARGUS</w:t>
      </w:r>
      <w:r>
        <w:rPr>
          <w:spacing w:val="-3"/>
        </w:rPr>
        <w:t> </w:t>
      </w:r>
      <w:r>
        <w:rPr/>
        <w:t>Developer</w:t>
      </w:r>
      <w:r>
        <w:rPr>
          <w:spacing w:val="-2"/>
        </w:rPr>
        <w:t> </w:t>
      </w:r>
      <w:r>
        <w:rPr/>
        <w:t>recalculates</w:t>
      </w:r>
      <w:r>
        <w:rPr>
          <w:spacing w:val="-4"/>
        </w:rPr>
        <w:t> </w:t>
      </w:r>
      <w:r>
        <w:rPr/>
        <w:t>the</w:t>
      </w:r>
      <w:r>
        <w:rPr>
          <w:spacing w:val="-3"/>
        </w:rPr>
        <w:t> </w:t>
      </w:r>
      <w:r>
        <w:rPr/>
        <w:t>inflation</w:t>
      </w:r>
      <w:r>
        <w:rPr>
          <w:spacing w:val="-4"/>
        </w:rPr>
        <w:t> </w:t>
      </w:r>
      <w:r>
        <w:rPr/>
        <w:t>for</w:t>
      </w:r>
      <w:r>
        <w:rPr>
          <w:spacing w:val="-2"/>
        </w:rPr>
        <w:t> </w:t>
      </w:r>
      <w:r>
        <w:rPr/>
        <w:t>all</w:t>
      </w:r>
      <w:r>
        <w:rPr>
          <w:spacing w:val="-3"/>
        </w:rPr>
        <w:t> </w:t>
      </w:r>
      <w:r>
        <w:rPr/>
        <w:t>costs attached to that set.</w:t>
      </w:r>
    </w:p>
    <w:p>
      <w:pPr>
        <w:pStyle w:val="BodyText"/>
        <w:spacing w:line="259" w:lineRule="auto" w:before="119"/>
        <w:ind w:left="360" w:right="1200"/>
      </w:pPr>
      <w:r>
        <w:rPr/>
        <w:t>A</w:t>
      </w:r>
      <w:r>
        <w:rPr>
          <w:spacing w:val="-2"/>
        </w:rPr>
        <w:t> </w:t>
      </w:r>
      <w:r>
        <w:rPr/>
        <w:t>set</w:t>
      </w:r>
      <w:r>
        <w:rPr>
          <w:spacing w:val="-3"/>
        </w:rPr>
        <w:t> </w:t>
      </w:r>
      <w:r>
        <w:rPr/>
        <w:t>called</w:t>
      </w:r>
      <w:r>
        <w:rPr>
          <w:spacing w:val="-2"/>
        </w:rPr>
        <w:t> </w:t>
      </w:r>
      <w:r>
        <w:rPr/>
        <w:t>"Inflation</w:t>
      </w:r>
      <w:r>
        <w:rPr>
          <w:spacing w:val="-4"/>
        </w:rPr>
        <w:t> </w:t>
      </w:r>
      <w:r>
        <w:rPr/>
        <w:t>Set</w:t>
      </w:r>
      <w:r>
        <w:rPr>
          <w:spacing w:val="-3"/>
        </w:rPr>
        <w:t> </w:t>
      </w:r>
      <w:r>
        <w:rPr/>
        <w:t>1"</w:t>
      </w:r>
      <w:r>
        <w:rPr>
          <w:spacing w:val="-3"/>
        </w:rPr>
        <w:t> </w:t>
      </w:r>
      <w:r>
        <w:rPr/>
        <w:t>is</w:t>
      </w:r>
      <w:r>
        <w:rPr>
          <w:spacing w:val="-1"/>
        </w:rPr>
        <w:t> </w:t>
      </w:r>
      <w:r>
        <w:rPr/>
        <w:t>created</w:t>
      </w:r>
      <w:r>
        <w:rPr>
          <w:spacing w:val="-7"/>
        </w:rPr>
        <w:t> </w:t>
      </w:r>
      <w:r>
        <w:rPr/>
        <w:t>for</w:t>
      </w:r>
      <w:r>
        <w:rPr>
          <w:spacing w:val="-1"/>
        </w:rPr>
        <w:t> </w:t>
      </w:r>
      <w:r>
        <w:rPr/>
        <w:t>each</w:t>
      </w:r>
      <w:r>
        <w:rPr>
          <w:spacing w:val="-4"/>
        </w:rPr>
        <w:t> </w:t>
      </w:r>
      <w:r>
        <w:rPr/>
        <w:t>new</w:t>
      </w:r>
      <w:r>
        <w:rPr>
          <w:spacing w:val="-5"/>
        </w:rPr>
        <w:t> </w:t>
      </w:r>
      <w:r>
        <w:rPr/>
        <w:t>project</w:t>
      </w:r>
      <w:r>
        <w:rPr>
          <w:spacing w:val="-3"/>
        </w:rPr>
        <w:t> </w:t>
      </w:r>
      <w:r>
        <w:rPr/>
        <w:t>and</w:t>
      </w:r>
      <w:r>
        <w:rPr>
          <w:spacing w:val="-4"/>
        </w:rPr>
        <w:t> </w:t>
      </w:r>
      <w:r>
        <w:rPr/>
        <w:t>more</w:t>
      </w:r>
      <w:r>
        <w:rPr>
          <w:spacing w:val="-4"/>
        </w:rPr>
        <w:t> </w:t>
      </w:r>
      <w:r>
        <w:rPr/>
        <w:t>can</w:t>
      </w:r>
      <w:r>
        <w:rPr>
          <w:spacing w:val="-7"/>
        </w:rPr>
        <w:t> </w:t>
      </w:r>
      <w:r>
        <w:rPr/>
        <w:t>be</w:t>
      </w:r>
      <w:r>
        <w:rPr>
          <w:spacing w:val="-2"/>
        </w:rPr>
        <w:t> </w:t>
      </w:r>
      <w:r>
        <w:rPr/>
        <w:t>added when necessary. By default, a cost will not have inflation applied to it.</w:t>
      </w:r>
    </w:p>
    <w:p>
      <w:pPr>
        <w:pStyle w:val="BodyText"/>
        <w:spacing w:line="256" w:lineRule="auto" w:before="121"/>
        <w:ind w:left="360" w:right="1200"/>
      </w:pPr>
      <w:r>
        <w:rPr/>
        <w:t>When</w:t>
      </w:r>
      <w:r>
        <w:rPr>
          <w:spacing w:val="-2"/>
        </w:rPr>
        <w:t> </w:t>
      </w:r>
      <w:r>
        <w:rPr/>
        <w:t>a</w:t>
      </w:r>
      <w:r>
        <w:rPr>
          <w:spacing w:val="-4"/>
        </w:rPr>
        <w:t> </w:t>
      </w:r>
      <w:r>
        <w:rPr/>
        <w:t>cost</w:t>
      </w:r>
      <w:r>
        <w:rPr>
          <w:spacing w:val="-3"/>
        </w:rPr>
        <w:t> </w:t>
      </w:r>
      <w:r>
        <w:rPr/>
        <w:t>has</w:t>
      </w:r>
      <w:r>
        <w:rPr>
          <w:spacing w:val="-4"/>
        </w:rPr>
        <w:t> </w:t>
      </w:r>
      <w:r>
        <w:rPr/>
        <w:t>inflation</w:t>
      </w:r>
      <w:r>
        <w:rPr>
          <w:spacing w:val="-2"/>
        </w:rPr>
        <w:t> </w:t>
      </w:r>
      <w:r>
        <w:rPr/>
        <w:t>applied</w:t>
      </w:r>
      <w:r>
        <w:rPr>
          <w:spacing w:val="-2"/>
        </w:rPr>
        <w:t> </w:t>
      </w:r>
      <w:r>
        <w:rPr/>
        <w:t>to</w:t>
      </w:r>
      <w:r>
        <w:rPr>
          <w:spacing w:val="-2"/>
        </w:rPr>
        <w:t> </w:t>
      </w:r>
      <w:r>
        <w:rPr/>
        <w:t>it,</w:t>
      </w:r>
      <w:r>
        <w:rPr>
          <w:spacing w:val="-3"/>
        </w:rPr>
        <w:t> </w:t>
      </w:r>
      <w:r>
        <w:rPr/>
        <w:t>the</w:t>
      </w:r>
      <w:r>
        <w:rPr>
          <w:spacing w:val="-4"/>
        </w:rPr>
        <w:t> </w:t>
      </w:r>
      <w:r>
        <w:rPr/>
        <w:t>inflated</w:t>
      </w:r>
      <w:r>
        <w:rPr>
          <w:spacing w:val="-4"/>
        </w:rPr>
        <w:t> </w:t>
      </w:r>
      <w:r>
        <w:rPr/>
        <w:t>figure</w:t>
      </w:r>
      <w:r>
        <w:rPr>
          <w:spacing w:val="-4"/>
        </w:rPr>
        <w:t> </w:t>
      </w:r>
      <w:r>
        <w:rPr/>
        <w:t>is</w:t>
      </w:r>
      <w:r>
        <w:rPr>
          <w:spacing w:val="-1"/>
        </w:rPr>
        <w:t> </w:t>
      </w:r>
      <w:r>
        <w:rPr/>
        <w:t>shown</w:t>
      </w:r>
      <w:r>
        <w:rPr>
          <w:spacing w:val="-2"/>
        </w:rPr>
        <w:t> </w:t>
      </w:r>
      <w:r>
        <w:rPr/>
        <w:t>on</w:t>
      </w:r>
      <w:r>
        <w:rPr>
          <w:spacing w:val="-2"/>
        </w:rPr>
        <w:t> </w:t>
      </w:r>
      <w:r>
        <w:rPr/>
        <w:t>all</w:t>
      </w:r>
      <w:r>
        <w:rPr>
          <w:spacing w:val="-2"/>
        </w:rPr>
        <w:t> </w:t>
      </w:r>
      <w:r>
        <w:rPr/>
        <w:t>screens</w:t>
      </w:r>
      <w:r>
        <w:rPr>
          <w:spacing w:val="-2"/>
        </w:rPr>
        <w:t> </w:t>
      </w:r>
      <w:r>
        <w:rPr/>
        <w:t>and </w:t>
      </w:r>
      <w:r>
        <w:rPr>
          <w:spacing w:val="-2"/>
        </w:rPr>
        <w:t>reports.</w:t>
      </w:r>
    </w:p>
    <w:p>
      <w:pPr>
        <w:pStyle w:val="BodyText"/>
        <w:spacing w:before="121"/>
        <w:ind w:left="360"/>
      </w:pPr>
      <w:r>
        <w:rPr>
          <w:color w:val="004A8D"/>
        </w:rPr>
        <w:t>To</w:t>
      </w:r>
      <w:r>
        <w:rPr>
          <w:color w:val="004A8D"/>
          <w:spacing w:val="-6"/>
        </w:rPr>
        <w:t> </w:t>
      </w:r>
      <w:r>
        <w:rPr>
          <w:color w:val="004A8D"/>
        </w:rPr>
        <w:t>add</w:t>
      </w:r>
      <w:r>
        <w:rPr>
          <w:color w:val="004A8D"/>
          <w:spacing w:val="-3"/>
        </w:rPr>
        <w:t> </w:t>
      </w:r>
      <w:r>
        <w:rPr>
          <w:color w:val="004A8D"/>
        </w:rPr>
        <w:t>an</w:t>
      </w:r>
      <w:r>
        <w:rPr>
          <w:color w:val="004A8D"/>
          <w:spacing w:val="-5"/>
        </w:rPr>
        <w:t> </w:t>
      </w:r>
      <w:r>
        <w:rPr>
          <w:color w:val="004A8D"/>
        </w:rPr>
        <w:t>Inflation</w:t>
      </w:r>
      <w:r>
        <w:rPr>
          <w:color w:val="004A8D"/>
          <w:spacing w:val="-4"/>
        </w:rPr>
        <w:t> </w:t>
      </w:r>
      <w:r>
        <w:rPr>
          <w:color w:val="004A8D"/>
        </w:rPr>
        <w:t>or</w:t>
      </w:r>
      <w:r>
        <w:rPr>
          <w:color w:val="004A8D"/>
          <w:spacing w:val="-4"/>
        </w:rPr>
        <w:t> </w:t>
      </w:r>
      <w:r>
        <w:rPr>
          <w:color w:val="004A8D"/>
        </w:rPr>
        <w:t>Growth</w:t>
      </w:r>
      <w:r>
        <w:rPr>
          <w:color w:val="004A8D"/>
          <w:spacing w:val="-3"/>
        </w:rPr>
        <w:t> </w:t>
      </w:r>
      <w:r>
        <w:rPr>
          <w:color w:val="004A8D"/>
          <w:spacing w:val="-5"/>
        </w:rPr>
        <w:t>Set</w:t>
      </w:r>
    </w:p>
    <w:p>
      <w:pPr>
        <w:pStyle w:val="ListParagraph"/>
        <w:numPr>
          <w:ilvl w:val="0"/>
          <w:numId w:val="70"/>
        </w:numPr>
        <w:tabs>
          <w:tab w:pos="1078" w:val="left" w:leader="none"/>
        </w:tabs>
        <w:spacing w:line="240" w:lineRule="auto" w:before="43" w:after="0"/>
        <w:ind w:left="1078" w:right="0" w:hanging="358"/>
        <w:jc w:val="left"/>
        <w:rPr>
          <w:sz w:val="22"/>
        </w:rPr>
      </w:pPr>
      <w:r>
        <w:rPr>
          <w:sz w:val="22"/>
        </w:rPr>
        <w:t>Select</w:t>
      </w:r>
      <w:r>
        <w:rPr>
          <w:spacing w:val="-3"/>
          <w:sz w:val="22"/>
        </w:rPr>
        <w:t> </w:t>
      </w:r>
      <w:r>
        <w:rPr>
          <w:sz w:val="22"/>
        </w:rPr>
        <w:t>the</w:t>
      </w:r>
      <w:r>
        <w:rPr>
          <w:spacing w:val="-3"/>
          <w:sz w:val="22"/>
        </w:rPr>
        <w:t> </w:t>
      </w:r>
      <w:r>
        <w:rPr>
          <w:b/>
          <w:color w:val="003E7E"/>
          <w:sz w:val="22"/>
        </w:rPr>
        <w:t>Add</w:t>
      </w:r>
      <w:r>
        <w:rPr>
          <w:b/>
          <w:color w:val="003E7E"/>
          <w:spacing w:val="-3"/>
          <w:sz w:val="22"/>
        </w:rPr>
        <w:t> </w:t>
      </w:r>
      <w:r>
        <w:rPr>
          <w:b/>
          <w:color w:val="003E7E"/>
          <w:sz w:val="22"/>
        </w:rPr>
        <w:t>New</w:t>
      </w:r>
      <w:r>
        <w:rPr>
          <w:b/>
          <w:color w:val="003E7E"/>
          <w:spacing w:val="2"/>
          <w:sz w:val="22"/>
        </w:rPr>
        <w:t> </w:t>
      </w:r>
      <w:r>
        <w:rPr>
          <w:b/>
          <w:color w:val="003E7E"/>
          <w:sz w:val="22"/>
        </w:rPr>
        <w:t>Set</w:t>
      </w:r>
      <w:r>
        <w:rPr>
          <w:b/>
          <w:color w:val="003E7E"/>
          <w:spacing w:val="-2"/>
          <w:sz w:val="22"/>
        </w:rPr>
        <w:t> </w:t>
      </w:r>
      <w:r>
        <w:rPr>
          <w:sz w:val="22"/>
        </w:rPr>
        <w:t>command</w:t>
      </w:r>
      <w:r>
        <w:rPr>
          <w:spacing w:val="-5"/>
          <w:sz w:val="22"/>
        </w:rPr>
        <w:t> </w:t>
      </w:r>
      <w:r>
        <w:rPr>
          <w:sz w:val="22"/>
        </w:rPr>
        <w:t>in</w:t>
      </w:r>
      <w:r>
        <w:rPr>
          <w:spacing w:val="-5"/>
          <w:sz w:val="22"/>
        </w:rPr>
        <w:t> </w:t>
      </w:r>
      <w:r>
        <w:rPr>
          <w:sz w:val="22"/>
        </w:rPr>
        <w:t>the</w:t>
      </w:r>
      <w:r>
        <w:rPr>
          <w:spacing w:val="-5"/>
          <w:sz w:val="22"/>
        </w:rPr>
        <w:t> </w:t>
      </w:r>
      <w:r>
        <w:rPr>
          <w:sz w:val="22"/>
        </w:rPr>
        <w:t>tool</w:t>
      </w:r>
      <w:r>
        <w:rPr>
          <w:spacing w:val="-3"/>
          <w:sz w:val="22"/>
        </w:rPr>
        <w:t> </w:t>
      </w:r>
      <w:r>
        <w:rPr>
          <w:spacing w:val="-5"/>
          <w:sz w:val="22"/>
        </w:rPr>
        <w:t>bar</w:t>
      </w:r>
    </w:p>
    <w:p>
      <w:pPr>
        <w:pStyle w:val="ListParagraph"/>
        <w:numPr>
          <w:ilvl w:val="0"/>
          <w:numId w:val="70"/>
        </w:numPr>
        <w:tabs>
          <w:tab w:pos="1078" w:val="left" w:leader="none"/>
        </w:tabs>
        <w:spacing w:line="240" w:lineRule="auto" w:before="20" w:after="0"/>
        <w:ind w:left="1078" w:right="0" w:hanging="358"/>
        <w:jc w:val="left"/>
        <w:rPr>
          <w:sz w:val="22"/>
        </w:rPr>
      </w:pPr>
      <w:r>
        <w:rPr>
          <w:sz w:val="22"/>
        </w:rPr>
        <w:t>Enter</w:t>
      </w:r>
      <w:r>
        <w:rPr>
          <w:spacing w:val="-4"/>
          <w:sz w:val="22"/>
        </w:rPr>
        <w:t> </w:t>
      </w:r>
      <w:r>
        <w:rPr>
          <w:sz w:val="22"/>
        </w:rPr>
        <w:t>the</w:t>
      </w:r>
      <w:r>
        <w:rPr>
          <w:spacing w:val="-4"/>
          <w:sz w:val="22"/>
        </w:rPr>
        <w:t> </w:t>
      </w:r>
      <w:r>
        <w:rPr>
          <w:sz w:val="22"/>
        </w:rPr>
        <w:t>name</w:t>
      </w:r>
      <w:r>
        <w:rPr>
          <w:spacing w:val="-4"/>
          <w:sz w:val="22"/>
        </w:rPr>
        <w:t> </w:t>
      </w:r>
      <w:r>
        <w:rPr>
          <w:sz w:val="22"/>
        </w:rPr>
        <w:t>of the</w:t>
      </w:r>
      <w:r>
        <w:rPr>
          <w:spacing w:val="-4"/>
          <w:sz w:val="22"/>
        </w:rPr>
        <w:t> </w:t>
      </w:r>
      <w:r>
        <w:rPr>
          <w:sz w:val="22"/>
        </w:rPr>
        <w:t>set into</w:t>
      </w:r>
      <w:r>
        <w:rPr>
          <w:spacing w:val="-4"/>
          <w:sz w:val="22"/>
        </w:rPr>
        <w:t> </w:t>
      </w:r>
      <w:r>
        <w:rPr>
          <w:sz w:val="22"/>
        </w:rPr>
        <w:t>the</w:t>
      </w:r>
      <w:r>
        <w:rPr>
          <w:spacing w:val="-4"/>
          <w:sz w:val="22"/>
        </w:rPr>
        <w:t> </w:t>
      </w:r>
      <w:r>
        <w:rPr>
          <w:sz w:val="22"/>
        </w:rPr>
        <w:t>title</w:t>
      </w:r>
      <w:r>
        <w:rPr>
          <w:spacing w:val="-2"/>
          <w:sz w:val="22"/>
        </w:rPr>
        <w:t> </w:t>
      </w:r>
      <w:r>
        <w:rPr>
          <w:spacing w:val="-5"/>
          <w:sz w:val="22"/>
        </w:rPr>
        <w:t>bar</w:t>
      </w:r>
    </w:p>
    <w:p>
      <w:pPr>
        <w:pStyle w:val="ListParagraph"/>
        <w:numPr>
          <w:ilvl w:val="0"/>
          <w:numId w:val="70"/>
        </w:numPr>
        <w:tabs>
          <w:tab w:pos="1078" w:val="left" w:leader="none"/>
        </w:tabs>
        <w:spacing w:line="240" w:lineRule="auto" w:before="21" w:after="0"/>
        <w:ind w:left="1078" w:right="0" w:hanging="358"/>
        <w:jc w:val="left"/>
        <w:rPr>
          <w:sz w:val="22"/>
        </w:rPr>
      </w:pPr>
      <w:r>
        <w:rPr>
          <w:sz w:val="22"/>
        </w:rPr>
        <w:t>Enter</w:t>
      </w:r>
      <w:r>
        <w:rPr>
          <w:spacing w:val="-5"/>
          <w:sz w:val="22"/>
        </w:rPr>
        <w:t> </w:t>
      </w:r>
      <w:r>
        <w:rPr>
          <w:sz w:val="22"/>
        </w:rPr>
        <w:t>the</w:t>
      </w:r>
      <w:r>
        <w:rPr>
          <w:spacing w:val="-6"/>
          <w:sz w:val="22"/>
        </w:rPr>
        <w:t> </w:t>
      </w:r>
      <w:r>
        <w:rPr>
          <w:sz w:val="22"/>
        </w:rPr>
        <w:t>options</w:t>
      </w:r>
      <w:r>
        <w:rPr>
          <w:spacing w:val="-5"/>
          <w:sz w:val="22"/>
        </w:rPr>
        <w:t> </w:t>
      </w:r>
      <w:r>
        <w:rPr>
          <w:sz w:val="22"/>
        </w:rPr>
        <w:t>for</w:t>
      </w:r>
      <w:r>
        <w:rPr>
          <w:spacing w:val="-5"/>
          <w:sz w:val="22"/>
        </w:rPr>
        <w:t> </w:t>
      </w:r>
      <w:r>
        <w:rPr>
          <w:sz w:val="22"/>
        </w:rPr>
        <w:t>stepped</w:t>
      </w:r>
      <w:r>
        <w:rPr>
          <w:spacing w:val="-4"/>
          <w:sz w:val="22"/>
        </w:rPr>
        <w:t> </w:t>
      </w:r>
      <w:r>
        <w:rPr>
          <w:sz w:val="22"/>
        </w:rPr>
        <w:t>rent</w:t>
      </w:r>
      <w:r>
        <w:rPr>
          <w:spacing w:val="-2"/>
          <w:sz w:val="22"/>
        </w:rPr>
        <w:t> </w:t>
      </w:r>
      <w:r>
        <w:rPr>
          <w:sz w:val="22"/>
        </w:rPr>
        <w:t>if</w:t>
      </w:r>
      <w:r>
        <w:rPr>
          <w:spacing w:val="-1"/>
          <w:sz w:val="22"/>
        </w:rPr>
        <w:t> </w:t>
      </w:r>
      <w:r>
        <w:rPr>
          <w:spacing w:val="-2"/>
          <w:sz w:val="22"/>
        </w:rPr>
        <w:t>applicable</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0"/>
          <w:numId w:val="70"/>
        </w:numPr>
        <w:tabs>
          <w:tab w:pos="1078" w:val="left" w:leader="none"/>
          <w:tab w:pos="1080" w:val="left" w:leader="none"/>
        </w:tabs>
        <w:spacing w:line="256" w:lineRule="auto" w:before="86" w:after="0"/>
        <w:ind w:left="1080" w:right="1220" w:hanging="360"/>
        <w:jc w:val="left"/>
        <w:rPr>
          <w:sz w:val="22"/>
        </w:rPr>
      </w:pPr>
      <w:r>
        <w:rPr>
          <w:sz w:val="22"/>
        </w:rPr>
        <w:t>Enter</w:t>
      </w:r>
      <w:r>
        <w:rPr>
          <w:spacing w:val="-3"/>
          <w:sz w:val="22"/>
        </w:rPr>
        <w:t> </w:t>
      </w:r>
      <w:r>
        <w:rPr>
          <w:sz w:val="22"/>
        </w:rPr>
        <w:t>the</w:t>
      </w:r>
      <w:r>
        <w:rPr>
          <w:spacing w:val="-4"/>
          <w:sz w:val="22"/>
        </w:rPr>
        <w:t> </w:t>
      </w:r>
      <w:r>
        <w:rPr>
          <w:sz w:val="22"/>
        </w:rPr>
        <w:t>rates</w:t>
      </w:r>
      <w:r>
        <w:rPr>
          <w:spacing w:val="-2"/>
          <w:sz w:val="22"/>
        </w:rPr>
        <w:t> </w:t>
      </w:r>
      <w:r>
        <w:rPr>
          <w:sz w:val="22"/>
        </w:rPr>
        <w:t>and</w:t>
      </w:r>
      <w:r>
        <w:rPr>
          <w:spacing w:val="-4"/>
          <w:sz w:val="22"/>
        </w:rPr>
        <w:t> </w:t>
      </w:r>
      <w:r>
        <w:rPr>
          <w:sz w:val="22"/>
        </w:rPr>
        <w:t>durations</w:t>
      </w:r>
      <w:r>
        <w:rPr>
          <w:spacing w:val="-1"/>
          <w:sz w:val="22"/>
        </w:rPr>
        <w:t> </w:t>
      </w:r>
      <w:r>
        <w:rPr>
          <w:sz w:val="22"/>
        </w:rPr>
        <w:t>of each</w:t>
      </w:r>
      <w:r>
        <w:rPr>
          <w:spacing w:val="-4"/>
          <w:sz w:val="22"/>
        </w:rPr>
        <w:t> </w:t>
      </w:r>
      <w:r>
        <w:rPr>
          <w:sz w:val="22"/>
        </w:rPr>
        <w:t>rate</w:t>
      </w:r>
      <w:r>
        <w:rPr>
          <w:spacing w:val="-4"/>
          <w:sz w:val="22"/>
        </w:rPr>
        <w:t> </w:t>
      </w:r>
      <w:r>
        <w:rPr>
          <w:sz w:val="22"/>
        </w:rPr>
        <w:t>into</w:t>
      </w:r>
      <w:r>
        <w:rPr>
          <w:spacing w:val="-3"/>
          <w:sz w:val="22"/>
        </w:rPr>
        <w:t> </w:t>
      </w:r>
      <w:r>
        <w:rPr>
          <w:sz w:val="22"/>
        </w:rPr>
        <w:t>the</w:t>
      </w:r>
      <w:r>
        <w:rPr>
          <w:spacing w:val="-4"/>
          <w:sz w:val="22"/>
        </w:rPr>
        <w:t> </w:t>
      </w:r>
      <w:r>
        <w:rPr>
          <w:sz w:val="22"/>
        </w:rPr>
        <w:t>table.</w:t>
      </w:r>
      <w:r>
        <w:rPr>
          <w:spacing w:val="-8"/>
          <w:sz w:val="22"/>
        </w:rPr>
        <w:t> </w:t>
      </w:r>
      <w:r>
        <w:rPr>
          <w:sz w:val="22"/>
        </w:rPr>
        <w:t>Where</w:t>
      </w:r>
      <w:r>
        <w:rPr>
          <w:spacing w:val="-4"/>
          <w:sz w:val="22"/>
        </w:rPr>
        <w:t> </w:t>
      </w:r>
      <w:r>
        <w:rPr>
          <w:sz w:val="22"/>
        </w:rPr>
        <w:t>the</w:t>
      </w:r>
      <w:r>
        <w:rPr>
          <w:spacing w:val="-2"/>
          <w:sz w:val="22"/>
        </w:rPr>
        <w:t> </w:t>
      </w:r>
      <w:r>
        <w:rPr>
          <w:sz w:val="22"/>
        </w:rPr>
        <w:t>duration</w:t>
      </w:r>
      <w:r>
        <w:rPr>
          <w:spacing w:val="-2"/>
          <w:sz w:val="22"/>
        </w:rPr>
        <w:t> </w:t>
      </w:r>
      <w:r>
        <w:rPr>
          <w:sz w:val="22"/>
        </w:rPr>
        <w:t>is</w:t>
      </w:r>
      <w:r>
        <w:rPr>
          <w:spacing w:val="-2"/>
          <w:sz w:val="22"/>
        </w:rPr>
        <w:t> </w:t>
      </w:r>
      <w:r>
        <w:rPr>
          <w:sz w:val="22"/>
        </w:rPr>
        <w:t>0 for the final step, the rate will be used in perpetuity.</w:t>
      </w:r>
    </w:p>
    <w:p>
      <w:pPr>
        <w:pStyle w:val="BodyText"/>
        <w:spacing w:before="121"/>
        <w:ind w:left="360"/>
      </w:pPr>
      <w:r>
        <w:rPr>
          <w:color w:val="004A8D"/>
        </w:rPr>
        <w:t>To</w:t>
      </w:r>
      <w:r>
        <w:rPr>
          <w:color w:val="004A8D"/>
          <w:spacing w:val="-8"/>
        </w:rPr>
        <w:t> </w:t>
      </w:r>
      <w:r>
        <w:rPr>
          <w:color w:val="004A8D"/>
        </w:rPr>
        <w:t>delete</w:t>
      </w:r>
      <w:r>
        <w:rPr>
          <w:color w:val="004A8D"/>
          <w:spacing w:val="-3"/>
        </w:rPr>
        <w:t> </w:t>
      </w:r>
      <w:r>
        <w:rPr>
          <w:color w:val="004A8D"/>
        </w:rPr>
        <w:t>an</w:t>
      </w:r>
      <w:r>
        <w:rPr>
          <w:color w:val="004A8D"/>
          <w:spacing w:val="-6"/>
        </w:rPr>
        <w:t> </w:t>
      </w:r>
      <w:r>
        <w:rPr>
          <w:color w:val="004A8D"/>
        </w:rPr>
        <w:t>Inflation</w:t>
      </w:r>
      <w:r>
        <w:rPr>
          <w:color w:val="004A8D"/>
          <w:spacing w:val="-4"/>
        </w:rPr>
        <w:t> </w:t>
      </w:r>
      <w:r>
        <w:rPr>
          <w:color w:val="004A8D"/>
        </w:rPr>
        <w:t>or</w:t>
      </w:r>
      <w:r>
        <w:rPr>
          <w:color w:val="004A8D"/>
          <w:spacing w:val="-5"/>
        </w:rPr>
        <w:t> </w:t>
      </w:r>
      <w:r>
        <w:rPr>
          <w:color w:val="004A8D"/>
        </w:rPr>
        <w:t>Growth</w:t>
      </w:r>
      <w:r>
        <w:rPr>
          <w:color w:val="004A8D"/>
          <w:spacing w:val="-3"/>
        </w:rPr>
        <w:t> </w:t>
      </w:r>
      <w:r>
        <w:rPr>
          <w:color w:val="004A8D"/>
          <w:spacing w:val="-5"/>
        </w:rPr>
        <w:t>Set</w:t>
      </w:r>
    </w:p>
    <w:p>
      <w:pPr>
        <w:pStyle w:val="ListParagraph"/>
        <w:numPr>
          <w:ilvl w:val="0"/>
          <w:numId w:val="71"/>
        </w:numPr>
        <w:tabs>
          <w:tab w:pos="1078" w:val="left" w:leader="none"/>
        </w:tabs>
        <w:spacing w:line="240" w:lineRule="auto" w:before="42" w:after="0"/>
        <w:ind w:left="1078" w:right="0" w:hanging="358"/>
        <w:jc w:val="left"/>
        <w:rPr>
          <w:sz w:val="22"/>
        </w:rPr>
      </w:pPr>
      <w:r>
        <w:rPr>
          <w:sz w:val="22"/>
        </w:rPr>
        <w:t>Select</w:t>
      </w:r>
      <w:r>
        <w:rPr>
          <w:spacing w:val="-2"/>
          <w:sz w:val="22"/>
        </w:rPr>
        <w:t> </w:t>
      </w:r>
      <w:r>
        <w:rPr>
          <w:sz w:val="22"/>
        </w:rPr>
        <w:t>the</w:t>
      </w:r>
      <w:r>
        <w:rPr>
          <w:spacing w:val="-5"/>
          <w:sz w:val="22"/>
        </w:rPr>
        <w:t> </w:t>
      </w:r>
      <w:r>
        <w:rPr>
          <w:sz w:val="22"/>
        </w:rPr>
        <w:t>set</w:t>
      </w:r>
      <w:r>
        <w:rPr>
          <w:spacing w:val="-1"/>
          <w:sz w:val="22"/>
        </w:rPr>
        <w:t> </w:t>
      </w:r>
      <w:r>
        <w:rPr>
          <w:sz w:val="22"/>
        </w:rPr>
        <w:t>by</w:t>
      </w:r>
      <w:r>
        <w:rPr>
          <w:spacing w:val="-5"/>
          <w:sz w:val="22"/>
        </w:rPr>
        <w:t> </w:t>
      </w:r>
      <w:r>
        <w:rPr>
          <w:sz w:val="22"/>
        </w:rPr>
        <w:t>clicking</w:t>
      </w:r>
      <w:r>
        <w:rPr>
          <w:spacing w:val="-3"/>
          <w:sz w:val="22"/>
        </w:rPr>
        <w:t> </w:t>
      </w:r>
      <w:r>
        <w:rPr>
          <w:sz w:val="22"/>
        </w:rPr>
        <w:t>on</w:t>
      </w:r>
      <w:r>
        <w:rPr>
          <w:spacing w:val="-3"/>
          <w:sz w:val="22"/>
        </w:rPr>
        <w:t> </w:t>
      </w:r>
      <w:r>
        <w:rPr>
          <w:sz w:val="22"/>
        </w:rPr>
        <w:t>its</w:t>
      </w:r>
      <w:r>
        <w:rPr>
          <w:spacing w:val="-4"/>
          <w:sz w:val="22"/>
        </w:rPr>
        <w:t> </w:t>
      </w:r>
      <w:r>
        <w:rPr>
          <w:sz w:val="22"/>
        </w:rPr>
        <w:t>name</w:t>
      </w:r>
      <w:r>
        <w:rPr>
          <w:spacing w:val="-3"/>
          <w:sz w:val="22"/>
        </w:rPr>
        <w:t> </w:t>
      </w:r>
      <w:r>
        <w:rPr>
          <w:sz w:val="22"/>
        </w:rPr>
        <w:t>or</w:t>
      </w:r>
      <w:r>
        <w:rPr>
          <w:spacing w:val="-2"/>
          <w:sz w:val="22"/>
        </w:rPr>
        <w:t> </w:t>
      </w:r>
      <w:r>
        <w:rPr>
          <w:sz w:val="22"/>
        </w:rPr>
        <w:t>one</w:t>
      </w:r>
      <w:r>
        <w:rPr>
          <w:spacing w:val="-5"/>
          <w:sz w:val="22"/>
        </w:rPr>
        <w:t> </w:t>
      </w:r>
      <w:r>
        <w:rPr>
          <w:sz w:val="22"/>
        </w:rPr>
        <w:t>of</w:t>
      </w:r>
      <w:r>
        <w:rPr>
          <w:spacing w:val="-1"/>
          <w:sz w:val="22"/>
        </w:rPr>
        <w:t> </w:t>
      </w:r>
      <w:r>
        <w:rPr>
          <w:sz w:val="22"/>
        </w:rPr>
        <w:t>its</w:t>
      </w:r>
      <w:r>
        <w:rPr>
          <w:spacing w:val="-4"/>
          <w:sz w:val="22"/>
        </w:rPr>
        <w:t> </w:t>
      </w:r>
      <w:r>
        <w:rPr>
          <w:spacing w:val="-2"/>
          <w:sz w:val="22"/>
        </w:rPr>
        <w:t>rates</w:t>
      </w:r>
    </w:p>
    <w:p>
      <w:pPr>
        <w:pStyle w:val="ListParagraph"/>
        <w:numPr>
          <w:ilvl w:val="0"/>
          <w:numId w:val="71"/>
        </w:numPr>
        <w:tabs>
          <w:tab w:pos="1078" w:val="left" w:leader="none"/>
        </w:tabs>
        <w:spacing w:line="240" w:lineRule="auto" w:before="21" w:after="0"/>
        <w:ind w:left="1078" w:right="0" w:hanging="358"/>
        <w:jc w:val="left"/>
        <w:rPr>
          <w:sz w:val="22"/>
        </w:rPr>
      </w:pPr>
      <w:r>
        <w:rPr>
          <w:sz w:val="22"/>
        </w:rPr>
        <w:t>Select</w:t>
      </w:r>
      <w:r>
        <w:rPr>
          <w:spacing w:val="-3"/>
          <w:sz w:val="22"/>
        </w:rPr>
        <w:t> </w:t>
      </w:r>
      <w:r>
        <w:rPr>
          <w:sz w:val="22"/>
        </w:rPr>
        <w:t>the</w:t>
      </w:r>
      <w:r>
        <w:rPr>
          <w:spacing w:val="-5"/>
          <w:sz w:val="22"/>
        </w:rPr>
        <w:t> </w:t>
      </w:r>
      <w:r>
        <w:rPr>
          <w:b/>
          <w:color w:val="003E7E"/>
          <w:sz w:val="22"/>
        </w:rPr>
        <w:t>Delete</w:t>
      </w:r>
      <w:r>
        <w:rPr>
          <w:b/>
          <w:color w:val="003E7E"/>
          <w:spacing w:val="-3"/>
          <w:sz w:val="22"/>
        </w:rPr>
        <w:t> </w:t>
      </w:r>
      <w:r>
        <w:rPr>
          <w:b/>
          <w:color w:val="003E7E"/>
          <w:sz w:val="22"/>
        </w:rPr>
        <w:t>Set</w:t>
      </w:r>
      <w:r>
        <w:rPr>
          <w:b/>
          <w:color w:val="003E7E"/>
          <w:spacing w:val="-2"/>
          <w:sz w:val="22"/>
        </w:rPr>
        <w:t> </w:t>
      </w:r>
      <w:r>
        <w:rPr>
          <w:sz w:val="22"/>
        </w:rPr>
        <w:t>command</w:t>
      </w:r>
      <w:r>
        <w:rPr>
          <w:spacing w:val="-5"/>
          <w:sz w:val="22"/>
        </w:rPr>
        <w:t> </w:t>
      </w:r>
      <w:r>
        <w:rPr>
          <w:sz w:val="22"/>
        </w:rPr>
        <w:t>on</w:t>
      </w:r>
      <w:r>
        <w:rPr>
          <w:spacing w:val="-5"/>
          <w:sz w:val="22"/>
        </w:rPr>
        <w:t> </w:t>
      </w:r>
      <w:r>
        <w:rPr>
          <w:sz w:val="22"/>
        </w:rPr>
        <w:t>the</w:t>
      </w:r>
      <w:r>
        <w:rPr>
          <w:spacing w:val="-5"/>
          <w:sz w:val="22"/>
        </w:rPr>
        <w:t> </w:t>
      </w:r>
      <w:r>
        <w:rPr>
          <w:sz w:val="22"/>
        </w:rPr>
        <w:t>tool</w:t>
      </w:r>
      <w:r>
        <w:rPr>
          <w:spacing w:val="-3"/>
          <w:sz w:val="22"/>
        </w:rPr>
        <w:t> </w:t>
      </w:r>
      <w:r>
        <w:rPr>
          <w:spacing w:val="-5"/>
          <w:sz w:val="22"/>
        </w:rPr>
        <w:t>bar</w:t>
      </w:r>
    </w:p>
    <w:p>
      <w:pPr>
        <w:pStyle w:val="BodyText"/>
        <w:spacing w:line="259" w:lineRule="auto" w:before="141"/>
        <w:ind w:left="360" w:right="1200"/>
      </w:pPr>
      <w:r>
        <w:rPr>
          <w:b/>
          <w:color w:val="003E7E"/>
        </w:rPr>
        <w:t>Note:</w:t>
      </w:r>
      <w:r>
        <w:rPr>
          <w:b/>
          <w:color w:val="003E7E"/>
          <w:spacing w:val="-3"/>
        </w:rPr>
        <w:t> </w:t>
      </w:r>
      <w:r>
        <w:rPr/>
        <w:t>Inflation</w:t>
      </w:r>
      <w:r>
        <w:rPr>
          <w:spacing w:val="-2"/>
        </w:rPr>
        <w:t> </w:t>
      </w:r>
      <w:r>
        <w:rPr/>
        <w:t>or</w:t>
      </w:r>
      <w:r>
        <w:rPr>
          <w:spacing w:val="-6"/>
        </w:rPr>
        <w:t> </w:t>
      </w:r>
      <w:r>
        <w:rPr/>
        <w:t>growth</w:t>
      </w:r>
      <w:r>
        <w:rPr>
          <w:spacing w:val="-4"/>
        </w:rPr>
        <w:t> </w:t>
      </w:r>
      <w:r>
        <w:rPr/>
        <w:t>will</w:t>
      </w:r>
      <w:r>
        <w:rPr>
          <w:spacing w:val="-2"/>
        </w:rPr>
        <w:t> </w:t>
      </w:r>
      <w:r>
        <w:rPr/>
        <w:t>no</w:t>
      </w:r>
      <w:r>
        <w:rPr>
          <w:spacing w:val="-2"/>
        </w:rPr>
        <w:t> </w:t>
      </w:r>
      <w:r>
        <w:rPr/>
        <w:t>longer</w:t>
      </w:r>
      <w:r>
        <w:rPr>
          <w:spacing w:val="-1"/>
        </w:rPr>
        <w:t> </w:t>
      </w:r>
      <w:r>
        <w:rPr/>
        <w:t>apply</w:t>
      </w:r>
      <w:r>
        <w:rPr>
          <w:spacing w:val="-4"/>
        </w:rPr>
        <w:t> </w:t>
      </w:r>
      <w:r>
        <w:rPr/>
        <w:t>to</w:t>
      </w:r>
      <w:r>
        <w:rPr>
          <w:spacing w:val="-2"/>
        </w:rPr>
        <w:t> </w:t>
      </w:r>
      <w:r>
        <w:rPr/>
        <w:t>any</w:t>
      </w:r>
      <w:r>
        <w:rPr>
          <w:spacing w:val="-4"/>
        </w:rPr>
        <w:t> </w:t>
      </w:r>
      <w:r>
        <w:rPr/>
        <w:t>cost</w:t>
      </w:r>
      <w:r>
        <w:rPr>
          <w:spacing w:val="-3"/>
        </w:rPr>
        <w:t> </w:t>
      </w:r>
      <w:r>
        <w:rPr/>
        <w:t>that</w:t>
      </w:r>
      <w:r>
        <w:rPr>
          <w:spacing w:val="-3"/>
        </w:rPr>
        <w:t> </w:t>
      </w:r>
      <w:r>
        <w:rPr/>
        <w:t>refers</w:t>
      </w:r>
      <w:r>
        <w:rPr>
          <w:spacing w:val="-3"/>
        </w:rPr>
        <w:t> </w:t>
      </w:r>
      <w:r>
        <w:rPr/>
        <w:t>to</w:t>
      </w:r>
      <w:r>
        <w:rPr>
          <w:spacing w:val="-6"/>
        </w:rPr>
        <w:t> </w:t>
      </w:r>
      <w:r>
        <w:rPr/>
        <w:t>the</w:t>
      </w:r>
      <w:r>
        <w:rPr>
          <w:spacing w:val="-2"/>
        </w:rPr>
        <w:t> </w:t>
      </w:r>
      <w:r>
        <w:rPr/>
        <w:t>deleted</w:t>
      </w:r>
      <w:r>
        <w:rPr>
          <w:spacing w:val="-2"/>
        </w:rPr>
        <w:t> </w:t>
      </w:r>
      <w:r>
        <w:rPr/>
        <w:t>set.</w:t>
      </w:r>
      <w:r>
        <w:rPr>
          <w:spacing w:val="-3"/>
        </w:rPr>
        <w:t> </w:t>
      </w:r>
      <w:r>
        <w:rPr/>
        <w:t>If you want inflation applied to these items, you will need to attach another inflation or growth set.</w:t>
      </w:r>
    </w:p>
    <w:p>
      <w:pPr>
        <w:pStyle w:val="BodyText"/>
        <w:spacing w:before="116"/>
        <w:ind w:left="360"/>
      </w:pPr>
      <w:r>
        <w:rPr>
          <w:color w:val="004A8D"/>
        </w:rPr>
        <w:t>To</w:t>
      </w:r>
      <w:r>
        <w:rPr>
          <w:color w:val="004A8D"/>
          <w:spacing w:val="-7"/>
        </w:rPr>
        <w:t> </w:t>
      </w:r>
      <w:r>
        <w:rPr>
          <w:color w:val="004A8D"/>
        </w:rPr>
        <w:t>calculate</w:t>
      </w:r>
      <w:r>
        <w:rPr>
          <w:color w:val="004A8D"/>
          <w:spacing w:val="-3"/>
        </w:rPr>
        <w:t> </w:t>
      </w:r>
      <w:r>
        <w:rPr>
          <w:color w:val="004A8D"/>
        </w:rPr>
        <w:t>stepped</w:t>
      </w:r>
      <w:r>
        <w:rPr>
          <w:color w:val="004A8D"/>
          <w:spacing w:val="-7"/>
        </w:rPr>
        <w:t> </w:t>
      </w:r>
      <w:r>
        <w:rPr>
          <w:color w:val="004A8D"/>
        </w:rPr>
        <w:t>inflation</w:t>
      </w:r>
      <w:r>
        <w:rPr>
          <w:color w:val="004A8D"/>
          <w:spacing w:val="-4"/>
        </w:rPr>
        <w:t> </w:t>
      </w:r>
      <w:r>
        <w:rPr>
          <w:color w:val="004A8D"/>
        </w:rPr>
        <w:t>or</w:t>
      </w:r>
      <w:r>
        <w:rPr>
          <w:color w:val="004A8D"/>
          <w:spacing w:val="-8"/>
        </w:rPr>
        <w:t> </w:t>
      </w:r>
      <w:r>
        <w:rPr>
          <w:color w:val="004A8D"/>
          <w:spacing w:val="-2"/>
        </w:rPr>
        <w:t>growth</w:t>
      </w:r>
    </w:p>
    <w:p>
      <w:pPr>
        <w:pStyle w:val="ListParagraph"/>
        <w:numPr>
          <w:ilvl w:val="0"/>
          <w:numId w:val="72"/>
        </w:numPr>
        <w:tabs>
          <w:tab w:pos="1078" w:val="left" w:leader="none"/>
        </w:tabs>
        <w:spacing w:line="240" w:lineRule="auto" w:before="42" w:after="0"/>
        <w:ind w:left="1078" w:right="0" w:hanging="358"/>
        <w:jc w:val="left"/>
        <w:rPr>
          <w:sz w:val="22"/>
        </w:rPr>
      </w:pPr>
      <w:r>
        <w:rPr>
          <w:sz w:val="22"/>
        </w:rPr>
        <w:t>Select</w:t>
      </w:r>
      <w:r>
        <w:rPr>
          <w:spacing w:val="-4"/>
          <w:sz w:val="22"/>
        </w:rPr>
        <w:t> </w:t>
      </w:r>
      <w:r>
        <w:rPr>
          <w:sz w:val="22"/>
        </w:rPr>
        <w:t>the</w:t>
      </w:r>
      <w:r>
        <w:rPr>
          <w:spacing w:val="-5"/>
          <w:sz w:val="22"/>
        </w:rPr>
        <w:t> </w:t>
      </w:r>
      <w:r>
        <w:rPr>
          <w:sz w:val="22"/>
        </w:rPr>
        <w:t>set</w:t>
      </w:r>
      <w:r>
        <w:rPr>
          <w:spacing w:val="-1"/>
          <w:sz w:val="22"/>
        </w:rPr>
        <w:t> </w:t>
      </w:r>
      <w:r>
        <w:rPr>
          <w:sz w:val="22"/>
        </w:rPr>
        <w:t>and</w:t>
      </w:r>
      <w:r>
        <w:rPr>
          <w:spacing w:val="-6"/>
          <w:sz w:val="22"/>
        </w:rPr>
        <w:t> </w:t>
      </w:r>
      <w:r>
        <w:rPr>
          <w:sz w:val="22"/>
        </w:rPr>
        <w:t>check</w:t>
      </w:r>
      <w:r>
        <w:rPr>
          <w:spacing w:val="-2"/>
          <w:sz w:val="22"/>
        </w:rPr>
        <w:t> </w:t>
      </w:r>
      <w:r>
        <w:rPr>
          <w:sz w:val="22"/>
        </w:rPr>
        <w:t>the</w:t>
      </w:r>
      <w:r>
        <w:rPr>
          <w:spacing w:val="-3"/>
          <w:sz w:val="22"/>
        </w:rPr>
        <w:t> </w:t>
      </w:r>
      <w:r>
        <w:rPr>
          <w:b/>
          <w:color w:val="003E7E"/>
          <w:sz w:val="22"/>
        </w:rPr>
        <w:t>Stepped</w:t>
      </w:r>
      <w:r>
        <w:rPr>
          <w:b/>
          <w:color w:val="003E7E"/>
          <w:spacing w:val="-4"/>
          <w:sz w:val="22"/>
        </w:rPr>
        <w:t> </w:t>
      </w:r>
      <w:r>
        <w:rPr>
          <w:spacing w:val="-2"/>
          <w:sz w:val="22"/>
        </w:rPr>
        <w:t>option</w:t>
      </w:r>
    </w:p>
    <w:p>
      <w:pPr>
        <w:pStyle w:val="ListParagraph"/>
        <w:numPr>
          <w:ilvl w:val="0"/>
          <w:numId w:val="72"/>
        </w:numPr>
        <w:tabs>
          <w:tab w:pos="1078" w:val="left" w:leader="none"/>
          <w:tab w:pos="1080" w:val="left" w:leader="none"/>
        </w:tabs>
        <w:spacing w:line="259" w:lineRule="auto" w:before="21" w:after="0"/>
        <w:ind w:left="1080" w:right="1290" w:hanging="360"/>
        <w:jc w:val="left"/>
        <w:rPr>
          <w:sz w:val="22"/>
        </w:rPr>
      </w:pPr>
      <w:r>
        <w:rPr>
          <w:sz w:val="22"/>
        </w:rPr>
        <w:t>Select</w:t>
      </w:r>
      <w:r>
        <w:rPr>
          <w:spacing w:val="-2"/>
          <w:sz w:val="22"/>
        </w:rPr>
        <w:t> </w:t>
      </w:r>
      <w:r>
        <w:rPr>
          <w:color w:val="538DD3"/>
          <w:sz w:val="22"/>
        </w:rPr>
        <w:t>Pro-Rate</w:t>
      </w:r>
      <w:r>
        <w:rPr>
          <w:color w:val="538DD3"/>
          <w:spacing w:val="-4"/>
          <w:sz w:val="22"/>
        </w:rPr>
        <w:t> </w:t>
      </w:r>
      <w:r>
        <w:rPr>
          <w:color w:val="538DD3"/>
          <w:sz w:val="22"/>
        </w:rPr>
        <w:t>to</w:t>
      </w:r>
      <w:r>
        <w:rPr>
          <w:color w:val="538DD3"/>
          <w:spacing w:val="-5"/>
          <w:sz w:val="22"/>
        </w:rPr>
        <w:t> </w:t>
      </w:r>
      <w:r>
        <w:rPr>
          <w:color w:val="538DD3"/>
          <w:sz w:val="22"/>
        </w:rPr>
        <w:t>First</w:t>
      </w:r>
      <w:r>
        <w:rPr>
          <w:color w:val="538DD3"/>
          <w:spacing w:val="-6"/>
          <w:sz w:val="22"/>
        </w:rPr>
        <w:t> </w:t>
      </w:r>
      <w:r>
        <w:rPr>
          <w:color w:val="538DD3"/>
          <w:sz w:val="22"/>
        </w:rPr>
        <w:t>Anniversary</w:t>
      </w:r>
      <w:r>
        <w:rPr>
          <w:color w:val="538DD3"/>
          <w:spacing w:val="-3"/>
          <w:sz w:val="22"/>
        </w:rPr>
        <w:t> </w:t>
      </w:r>
      <w:r>
        <w:rPr>
          <w:sz w:val="22"/>
        </w:rPr>
        <w:t>to</w:t>
      </w:r>
      <w:r>
        <w:rPr>
          <w:spacing w:val="-3"/>
          <w:sz w:val="22"/>
        </w:rPr>
        <w:t> </w:t>
      </w:r>
      <w:r>
        <w:rPr>
          <w:sz w:val="22"/>
        </w:rPr>
        <w:t>calculate</w:t>
      </w:r>
      <w:r>
        <w:rPr>
          <w:spacing w:val="-4"/>
          <w:sz w:val="22"/>
        </w:rPr>
        <w:t> </w:t>
      </w:r>
      <w:r>
        <w:rPr>
          <w:sz w:val="22"/>
        </w:rPr>
        <w:t>compounded</w:t>
      </w:r>
      <w:r>
        <w:rPr>
          <w:spacing w:val="-3"/>
          <w:sz w:val="22"/>
        </w:rPr>
        <w:t> </w:t>
      </w:r>
      <w:r>
        <w:rPr>
          <w:sz w:val="22"/>
        </w:rPr>
        <w:t>inflation</w:t>
      </w:r>
      <w:r>
        <w:rPr>
          <w:spacing w:val="-5"/>
          <w:sz w:val="22"/>
        </w:rPr>
        <w:t> </w:t>
      </w:r>
      <w:r>
        <w:rPr>
          <w:sz w:val="22"/>
        </w:rPr>
        <w:t>from</w:t>
      </w:r>
      <w:r>
        <w:rPr>
          <w:spacing w:val="-4"/>
          <w:sz w:val="22"/>
        </w:rPr>
        <w:t> </w:t>
      </w:r>
      <w:r>
        <w:rPr>
          <w:sz w:val="22"/>
        </w:rPr>
        <w:t>the project start date.</w:t>
      </w:r>
    </w:p>
    <w:p>
      <w:pPr>
        <w:pStyle w:val="ListParagraph"/>
        <w:numPr>
          <w:ilvl w:val="0"/>
          <w:numId w:val="72"/>
        </w:numPr>
        <w:tabs>
          <w:tab w:pos="1078" w:val="left" w:leader="none"/>
          <w:tab w:pos="1080" w:val="left" w:leader="none"/>
        </w:tabs>
        <w:spacing w:line="259" w:lineRule="auto" w:before="0" w:after="0"/>
        <w:ind w:left="1080" w:right="1806" w:hanging="360"/>
        <w:jc w:val="left"/>
        <w:rPr>
          <w:sz w:val="22"/>
        </w:rPr>
      </w:pPr>
      <w:r>
        <w:rPr>
          <w:sz w:val="22"/>
        </w:rPr>
        <w:t>Select</w:t>
      </w:r>
      <w:r>
        <w:rPr>
          <w:spacing w:val="-1"/>
          <w:sz w:val="22"/>
        </w:rPr>
        <w:t> </w:t>
      </w:r>
      <w:r>
        <w:rPr>
          <w:color w:val="538DD3"/>
          <w:sz w:val="22"/>
        </w:rPr>
        <w:t>Full</w:t>
      </w:r>
      <w:r>
        <w:rPr>
          <w:color w:val="538DD3"/>
          <w:spacing w:val="-2"/>
          <w:sz w:val="22"/>
        </w:rPr>
        <w:t> </w:t>
      </w:r>
      <w:r>
        <w:rPr>
          <w:color w:val="538DD3"/>
          <w:sz w:val="22"/>
        </w:rPr>
        <w:t>Rate</w:t>
      </w:r>
      <w:r>
        <w:rPr>
          <w:color w:val="538DD3"/>
          <w:spacing w:val="-1"/>
          <w:sz w:val="22"/>
        </w:rPr>
        <w:t> </w:t>
      </w:r>
      <w:r>
        <w:rPr>
          <w:color w:val="538DD3"/>
          <w:sz w:val="22"/>
        </w:rPr>
        <w:t>on</w:t>
      </w:r>
      <w:r>
        <w:rPr>
          <w:color w:val="538DD3"/>
          <w:spacing w:val="-4"/>
          <w:sz w:val="22"/>
        </w:rPr>
        <w:t> </w:t>
      </w:r>
      <w:r>
        <w:rPr>
          <w:color w:val="538DD3"/>
          <w:sz w:val="22"/>
        </w:rPr>
        <w:t>First</w:t>
      </w:r>
      <w:r>
        <w:rPr>
          <w:color w:val="538DD3"/>
          <w:spacing w:val="-3"/>
          <w:sz w:val="22"/>
        </w:rPr>
        <w:t> </w:t>
      </w:r>
      <w:r>
        <w:rPr>
          <w:color w:val="538DD3"/>
          <w:sz w:val="22"/>
        </w:rPr>
        <w:t>Anniversary</w:t>
      </w:r>
      <w:r>
        <w:rPr>
          <w:color w:val="538DD3"/>
          <w:spacing w:val="-1"/>
          <w:sz w:val="22"/>
        </w:rPr>
        <w:t> </w:t>
      </w:r>
      <w:r>
        <w:rPr>
          <w:sz w:val="22"/>
        </w:rPr>
        <w:t>to</w:t>
      </w:r>
      <w:r>
        <w:rPr>
          <w:spacing w:val="-2"/>
          <w:sz w:val="22"/>
        </w:rPr>
        <w:t> </w:t>
      </w:r>
      <w:r>
        <w:rPr>
          <w:sz w:val="22"/>
        </w:rPr>
        <w:t>use</w:t>
      </w:r>
      <w:r>
        <w:rPr>
          <w:spacing w:val="-4"/>
          <w:sz w:val="22"/>
        </w:rPr>
        <w:t> </w:t>
      </w:r>
      <w:r>
        <w:rPr>
          <w:sz w:val="22"/>
        </w:rPr>
        <w:t>the</w:t>
      </w:r>
      <w:r>
        <w:rPr>
          <w:spacing w:val="-4"/>
          <w:sz w:val="22"/>
        </w:rPr>
        <w:t> </w:t>
      </w:r>
      <w:r>
        <w:rPr>
          <w:sz w:val="22"/>
        </w:rPr>
        <w:t>full</w:t>
      </w:r>
      <w:r>
        <w:rPr>
          <w:spacing w:val="-2"/>
          <w:sz w:val="22"/>
        </w:rPr>
        <w:t> </w:t>
      </w:r>
      <w:r>
        <w:rPr>
          <w:sz w:val="22"/>
        </w:rPr>
        <w:t>annual</w:t>
      </w:r>
      <w:r>
        <w:rPr>
          <w:spacing w:val="-3"/>
          <w:sz w:val="22"/>
        </w:rPr>
        <w:t> </w:t>
      </w:r>
      <w:r>
        <w:rPr>
          <w:sz w:val="22"/>
        </w:rPr>
        <w:t>rate</w:t>
      </w:r>
      <w:r>
        <w:rPr>
          <w:spacing w:val="-4"/>
          <w:sz w:val="22"/>
        </w:rPr>
        <w:t> </w:t>
      </w:r>
      <w:r>
        <w:rPr>
          <w:sz w:val="22"/>
        </w:rPr>
        <w:t>on</w:t>
      </w:r>
      <w:r>
        <w:rPr>
          <w:spacing w:val="-4"/>
          <w:sz w:val="22"/>
        </w:rPr>
        <w:t> </w:t>
      </w:r>
      <w:r>
        <w:rPr>
          <w:sz w:val="22"/>
        </w:rPr>
        <w:t>the</w:t>
      </w:r>
      <w:r>
        <w:rPr>
          <w:spacing w:val="-4"/>
          <w:sz w:val="22"/>
        </w:rPr>
        <w:t> </w:t>
      </w:r>
      <w:r>
        <w:rPr>
          <w:sz w:val="22"/>
        </w:rPr>
        <w:t>first anniversary, rather than a monthly proportion.</w:t>
      </w:r>
    </w:p>
    <w:p>
      <w:pPr>
        <w:pStyle w:val="ListParagraph"/>
        <w:numPr>
          <w:ilvl w:val="0"/>
          <w:numId w:val="72"/>
        </w:numPr>
        <w:tabs>
          <w:tab w:pos="1078" w:val="left" w:leader="none"/>
          <w:tab w:pos="1080" w:val="left" w:leader="none"/>
        </w:tabs>
        <w:spacing w:line="259" w:lineRule="auto" w:before="0" w:after="0"/>
        <w:ind w:left="1080" w:right="1173" w:hanging="360"/>
        <w:jc w:val="left"/>
        <w:rPr>
          <w:sz w:val="22"/>
        </w:rPr>
      </w:pPr>
      <w:r>
        <w:rPr>
          <w:sz w:val="22"/>
        </w:rPr>
        <w:t>Drop</w:t>
      </w:r>
      <w:r>
        <w:rPr>
          <w:spacing w:val="-2"/>
          <w:sz w:val="22"/>
        </w:rPr>
        <w:t> </w:t>
      </w:r>
      <w:r>
        <w:rPr>
          <w:sz w:val="22"/>
        </w:rPr>
        <w:t>down</w:t>
      </w:r>
      <w:r>
        <w:rPr>
          <w:spacing w:val="-2"/>
          <w:sz w:val="22"/>
        </w:rPr>
        <w:t> </w:t>
      </w:r>
      <w:r>
        <w:rPr>
          <w:sz w:val="22"/>
        </w:rPr>
        <w:t>the </w:t>
      </w:r>
      <w:r>
        <w:rPr>
          <w:b/>
          <w:color w:val="003E7E"/>
          <w:sz w:val="22"/>
        </w:rPr>
        <w:t>Anniversary</w:t>
      </w:r>
      <w:r>
        <w:rPr>
          <w:b/>
          <w:color w:val="003E7E"/>
          <w:spacing w:val="-6"/>
          <w:sz w:val="22"/>
        </w:rPr>
        <w:t> </w:t>
      </w:r>
      <w:r>
        <w:rPr>
          <w:b/>
          <w:color w:val="003E7E"/>
          <w:sz w:val="22"/>
        </w:rPr>
        <w:t>Month</w:t>
      </w:r>
      <w:r>
        <w:rPr>
          <w:b/>
          <w:color w:val="003E7E"/>
          <w:spacing w:val="-3"/>
          <w:sz w:val="22"/>
        </w:rPr>
        <w:t> </w:t>
      </w:r>
      <w:r>
        <w:rPr>
          <w:sz w:val="22"/>
        </w:rPr>
        <w:t>to</w:t>
      </w:r>
      <w:r>
        <w:rPr>
          <w:spacing w:val="-4"/>
          <w:sz w:val="22"/>
        </w:rPr>
        <w:t> </w:t>
      </w:r>
      <w:r>
        <w:rPr>
          <w:sz w:val="22"/>
        </w:rPr>
        <w:t>select</w:t>
      </w:r>
      <w:r>
        <w:rPr>
          <w:spacing w:val="-3"/>
          <w:sz w:val="22"/>
        </w:rPr>
        <w:t> </w:t>
      </w:r>
      <w:r>
        <w:rPr>
          <w:sz w:val="22"/>
        </w:rPr>
        <w:t>the</w:t>
      </w:r>
      <w:r>
        <w:rPr>
          <w:spacing w:val="-7"/>
          <w:sz w:val="22"/>
        </w:rPr>
        <w:t> </w:t>
      </w:r>
      <w:r>
        <w:rPr>
          <w:sz w:val="22"/>
        </w:rPr>
        <w:t>month</w:t>
      </w:r>
      <w:r>
        <w:rPr>
          <w:spacing w:val="-4"/>
          <w:sz w:val="22"/>
        </w:rPr>
        <w:t> </w:t>
      </w:r>
      <w:r>
        <w:rPr>
          <w:sz w:val="22"/>
        </w:rPr>
        <w:t>on</w:t>
      </w:r>
      <w:r>
        <w:rPr>
          <w:spacing w:val="-2"/>
          <w:sz w:val="22"/>
        </w:rPr>
        <w:t> </w:t>
      </w:r>
      <w:r>
        <w:rPr>
          <w:sz w:val="22"/>
        </w:rPr>
        <w:t>which</w:t>
      </w:r>
      <w:r>
        <w:rPr>
          <w:spacing w:val="-2"/>
          <w:sz w:val="22"/>
        </w:rPr>
        <w:t> </w:t>
      </w:r>
      <w:r>
        <w:rPr>
          <w:sz w:val="22"/>
        </w:rPr>
        <w:t>inflation</w:t>
      </w:r>
      <w:r>
        <w:rPr>
          <w:spacing w:val="-4"/>
          <w:sz w:val="22"/>
        </w:rPr>
        <w:t> </w:t>
      </w:r>
      <w:r>
        <w:rPr>
          <w:sz w:val="22"/>
        </w:rPr>
        <w:t>will</w:t>
      </w:r>
      <w:r>
        <w:rPr>
          <w:spacing w:val="-2"/>
          <w:sz w:val="22"/>
        </w:rPr>
        <w:t> </w:t>
      </w:r>
      <w:r>
        <w:rPr>
          <w:sz w:val="22"/>
        </w:rPr>
        <w:t>be </w:t>
      </w:r>
      <w:r>
        <w:rPr>
          <w:spacing w:val="-2"/>
          <w:sz w:val="22"/>
        </w:rPr>
        <w:t>stepped.</w:t>
      </w:r>
    </w:p>
    <w:p>
      <w:pPr>
        <w:pStyle w:val="ListParagraph"/>
        <w:numPr>
          <w:ilvl w:val="0"/>
          <w:numId w:val="72"/>
        </w:numPr>
        <w:tabs>
          <w:tab w:pos="1078" w:val="left" w:leader="none"/>
          <w:tab w:pos="1080" w:val="left" w:leader="none"/>
        </w:tabs>
        <w:spacing w:line="259" w:lineRule="auto" w:before="0" w:after="0"/>
        <w:ind w:left="1080" w:right="1696" w:hanging="360"/>
        <w:jc w:val="left"/>
        <w:rPr>
          <w:sz w:val="22"/>
        </w:rPr>
      </w:pPr>
      <w:r>
        <w:rPr>
          <w:sz w:val="22"/>
        </w:rPr>
        <w:t>Drop</w:t>
      </w:r>
      <w:r>
        <w:rPr>
          <w:spacing w:val="-4"/>
          <w:sz w:val="22"/>
        </w:rPr>
        <w:t> </w:t>
      </w:r>
      <w:r>
        <w:rPr>
          <w:sz w:val="22"/>
        </w:rPr>
        <w:t>down</w:t>
      </w:r>
      <w:r>
        <w:rPr>
          <w:spacing w:val="-4"/>
          <w:sz w:val="22"/>
        </w:rPr>
        <w:t> </w:t>
      </w:r>
      <w:r>
        <w:rPr>
          <w:sz w:val="22"/>
        </w:rPr>
        <w:t>the</w:t>
      </w:r>
      <w:r>
        <w:rPr>
          <w:spacing w:val="-1"/>
          <w:sz w:val="22"/>
        </w:rPr>
        <w:t> </w:t>
      </w:r>
      <w:r>
        <w:rPr>
          <w:b/>
          <w:color w:val="003E7E"/>
          <w:sz w:val="22"/>
        </w:rPr>
        <w:t>Advance</w:t>
      </w:r>
      <w:r>
        <w:rPr>
          <w:b/>
          <w:color w:val="003E7E"/>
          <w:spacing w:val="-2"/>
          <w:sz w:val="22"/>
        </w:rPr>
        <w:t> </w:t>
      </w:r>
      <w:r>
        <w:rPr>
          <w:b/>
          <w:color w:val="003E7E"/>
          <w:sz w:val="22"/>
        </w:rPr>
        <w:t>or</w:t>
      </w:r>
      <w:r>
        <w:rPr>
          <w:b/>
          <w:color w:val="003E7E"/>
          <w:spacing w:val="-1"/>
          <w:sz w:val="22"/>
        </w:rPr>
        <w:t> </w:t>
      </w:r>
      <w:r>
        <w:rPr>
          <w:b/>
          <w:color w:val="003E7E"/>
          <w:sz w:val="22"/>
        </w:rPr>
        <w:t>Arrears</w:t>
      </w:r>
      <w:r>
        <w:rPr>
          <w:b/>
          <w:color w:val="003E7E"/>
          <w:spacing w:val="-2"/>
          <w:sz w:val="22"/>
        </w:rPr>
        <w:t> </w:t>
      </w:r>
      <w:r>
        <w:rPr>
          <w:sz w:val="22"/>
        </w:rPr>
        <w:t>to</w:t>
      </w:r>
      <w:r>
        <w:rPr>
          <w:spacing w:val="-6"/>
          <w:sz w:val="22"/>
        </w:rPr>
        <w:t> </w:t>
      </w:r>
      <w:r>
        <w:rPr>
          <w:sz w:val="22"/>
        </w:rPr>
        <w:t>select</w:t>
      </w:r>
      <w:r>
        <w:rPr>
          <w:spacing w:val="-5"/>
          <w:sz w:val="22"/>
        </w:rPr>
        <w:t> </w:t>
      </w:r>
      <w:r>
        <w:rPr>
          <w:sz w:val="22"/>
        </w:rPr>
        <w:t>whether</w:t>
      </w:r>
      <w:r>
        <w:rPr>
          <w:spacing w:val="-5"/>
          <w:sz w:val="22"/>
        </w:rPr>
        <w:t> </w:t>
      </w:r>
      <w:r>
        <w:rPr>
          <w:sz w:val="22"/>
        </w:rPr>
        <w:t>inflation</w:t>
      </w:r>
      <w:r>
        <w:rPr>
          <w:spacing w:val="-4"/>
          <w:sz w:val="22"/>
        </w:rPr>
        <w:t> </w:t>
      </w:r>
      <w:r>
        <w:rPr>
          <w:sz w:val="22"/>
        </w:rPr>
        <w:t>is</w:t>
      </w:r>
      <w:r>
        <w:rPr>
          <w:spacing w:val="-4"/>
          <w:sz w:val="22"/>
        </w:rPr>
        <w:t> </w:t>
      </w:r>
      <w:r>
        <w:rPr>
          <w:sz w:val="22"/>
        </w:rPr>
        <w:t>applied</w:t>
      </w:r>
      <w:r>
        <w:rPr>
          <w:spacing w:val="-4"/>
          <w:sz w:val="22"/>
        </w:rPr>
        <w:t> </w:t>
      </w:r>
      <w:r>
        <w:rPr>
          <w:sz w:val="22"/>
        </w:rPr>
        <w:t>in advance or arrears.</w:t>
      </w:r>
    </w:p>
    <w:p>
      <w:pPr>
        <w:pStyle w:val="Heading2"/>
        <w:spacing w:before="237"/>
      </w:pPr>
      <w:bookmarkStart w:name="_bookmark115" w:id="116"/>
      <w:bookmarkEnd w:id="116"/>
      <w:r>
        <w:rPr>
          <w:b w:val="0"/>
        </w:rPr>
      </w:r>
      <w:r>
        <w:rPr>
          <w:color w:val="004A8D"/>
          <w:spacing w:val="-2"/>
        </w:rPr>
        <w:t>Residual</w:t>
      </w:r>
    </w:p>
    <w:p>
      <w:pPr>
        <w:pStyle w:val="BodyText"/>
        <w:spacing w:before="106"/>
        <w:ind w:left="360"/>
      </w:pPr>
      <w:r>
        <w:rPr/>
        <w:t>Navigation:</w:t>
      </w:r>
      <w:r>
        <w:rPr>
          <w:spacing w:val="-13"/>
        </w:rPr>
        <w:t> </w:t>
      </w:r>
      <w:r>
        <w:rPr/>
        <w:t>Home</w:t>
      </w:r>
      <w:r>
        <w:rPr>
          <w:spacing w:val="-14"/>
        </w:rPr>
        <w:t> </w:t>
      </w:r>
      <w:r>
        <w:rPr/>
        <w:t>Ribbon&gt;Calculation</w:t>
      </w:r>
      <w:r>
        <w:rPr>
          <w:spacing w:val="-11"/>
        </w:rPr>
        <w:t> </w:t>
      </w:r>
      <w:r>
        <w:rPr>
          <w:spacing w:val="-2"/>
        </w:rPr>
        <w:t>Assumptions&gt;Assumptions&gt;Residual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2"/>
      </w:pPr>
    </w:p>
    <w:p>
      <w:pPr>
        <w:pStyle w:val="BodyText"/>
        <w:spacing w:line="259" w:lineRule="auto"/>
        <w:ind w:left="360" w:right="1080"/>
      </w:pPr>
      <w:r>
        <w:rPr/>
        <w:t>In</w:t>
      </w:r>
      <w:r>
        <w:rPr>
          <w:spacing w:val="-1"/>
        </w:rPr>
        <w:t> </w:t>
      </w:r>
      <w:r>
        <w:rPr/>
        <w:t>many</w:t>
      </w:r>
      <w:r>
        <w:rPr>
          <w:spacing w:val="-1"/>
        </w:rPr>
        <w:t> </w:t>
      </w:r>
      <w:r>
        <w:rPr/>
        <w:t>development projects, when you first start putting the</w:t>
      </w:r>
      <w:r>
        <w:rPr>
          <w:spacing w:val="-1"/>
        </w:rPr>
        <w:t> </w:t>
      </w:r>
      <w:r>
        <w:rPr/>
        <w:t>project together, the land cost is the unknown element. This is the cost that you want the program to calculate automatically</w:t>
      </w:r>
      <w:r>
        <w:rPr>
          <w:spacing w:val="-4"/>
        </w:rPr>
        <w:t> </w:t>
      </w:r>
      <w:r>
        <w:rPr/>
        <w:t>from</w:t>
      </w:r>
      <w:r>
        <w:rPr>
          <w:spacing w:val="-3"/>
        </w:rPr>
        <w:t> </w:t>
      </w:r>
      <w:r>
        <w:rPr/>
        <w:t>all</w:t>
      </w:r>
      <w:r>
        <w:rPr>
          <w:spacing w:val="-2"/>
        </w:rPr>
        <w:t> </w:t>
      </w:r>
      <w:r>
        <w:rPr/>
        <w:t>other</w:t>
      </w:r>
      <w:r>
        <w:rPr>
          <w:spacing w:val="-1"/>
        </w:rPr>
        <w:t> </w:t>
      </w:r>
      <w:r>
        <w:rPr/>
        <w:t>inputs.</w:t>
      </w:r>
      <w:r>
        <w:rPr>
          <w:spacing w:val="-3"/>
        </w:rPr>
        <w:t> </w:t>
      </w:r>
      <w:r>
        <w:rPr/>
        <w:t>In</w:t>
      </w:r>
      <w:r>
        <w:rPr>
          <w:spacing w:val="-4"/>
        </w:rPr>
        <w:t> </w:t>
      </w:r>
      <w:r>
        <w:rPr/>
        <w:t>other</w:t>
      </w:r>
      <w:r>
        <w:rPr>
          <w:spacing w:val="-1"/>
        </w:rPr>
        <w:t> </w:t>
      </w:r>
      <w:r>
        <w:rPr/>
        <w:t>projects,</w:t>
      </w:r>
      <w:r>
        <w:rPr>
          <w:spacing w:val="-3"/>
        </w:rPr>
        <w:t> </w:t>
      </w:r>
      <w:r>
        <w:rPr/>
        <w:t>the</w:t>
      </w:r>
      <w:r>
        <w:rPr>
          <w:spacing w:val="-2"/>
        </w:rPr>
        <w:t> </w:t>
      </w:r>
      <w:r>
        <w:rPr/>
        <w:t>land</w:t>
      </w:r>
      <w:r>
        <w:rPr>
          <w:spacing w:val="-3"/>
        </w:rPr>
        <w:t> </w:t>
      </w:r>
      <w:r>
        <w:rPr/>
        <w:t>cost</w:t>
      </w:r>
      <w:r>
        <w:rPr>
          <w:spacing w:val="-3"/>
        </w:rPr>
        <w:t> </w:t>
      </w:r>
      <w:r>
        <w:rPr/>
        <w:t>is</w:t>
      </w:r>
      <w:r>
        <w:rPr>
          <w:spacing w:val="-1"/>
        </w:rPr>
        <w:t> </w:t>
      </w:r>
      <w:r>
        <w:rPr/>
        <w:t>already</w:t>
      </w:r>
      <w:r>
        <w:rPr>
          <w:spacing w:val="-4"/>
        </w:rPr>
        <w:t> </w:t>
      </w:r>
      <w:r>
        <w:rPr/>
        <w:t>known,</w:t>
      </w:r>
      <w:r>
        <w:rPr>
          <w:spacing w:val="-1"/>
        </w:rPr>
        <w:t> </w:t>
      </w:r>
      <w:r>
        <w:rPr/>
        <w:t>and you are evaluating the finance costs or other scenarios.</w:t>
      </w:r>
    </w:p>
    <w:p>
      <w:pPr>
        <w:pStyle w:val="BodyText"/>
        <w:spacing w:line="259" w:lineRule="auto" w:before="119"/>
        <w:ind w:left="360" w:right="1080"/>
      </w:pPr>
      <w:r>
        <w:rPr/>
        <w:t>The</w:t>
      </w:r>
      <w:r>
        <w:rPr>
          <w:spacing w:val="-4"/>
        </w:rPr>
        <w:t> </w:t>
      </w:r>
      <w:r>
        <w:rPr/>
        <w:t>Residual</w:t>
      </w:r>
      <w:r>
        <w:rPr>
          <w:spacing w:val="-3"/>
        </w:rPr>
        <w:t> </w:t>
      </w:r>
      <w:r>
        <w:rPr/>
        <w:t>Assumptions</w:t>
      </w:r>
      <w:r>
        <w:rPr>
          <w:spacing w:val="-1"/>
        </w:rPr>
        <w:t> </w:t>
      </w:r>
      <w:r>
        <w:rPr/>
        <w:t>tab</w:t>
      </w:r>
      <w:r>
        <w:rPr>
          <w:spacing w:val="-4"/>
        </w:rPr>
        <w:t> </w:t>
      </w:r>
      <w:r>
        <w:rPr/>
        <w:t>is</w:t>
      </w:r>
      <w:r>
        <w:rPr>
          <w:spacing w:val="-1"/>
        </w:rPr>
        <w:t> </w:t>
      </w:r>
      <w:r>
        <w:rPr/>
        <w:t>where</w:t>
      </w:r>
      <w:r>
        <w:rPr>
          <w:spacing w:val="-2"/>
        </w:rPr>
        <w:t> </w:t>
      </w:r>
      <w:r>
        <w:rPr/>
        <w:t>you</w:t>
      </w:r>
      <w:r>
        <w:rPr>
          <w:spacing w:val="-2"/>
        </w:rPr>
        <w:t> </w:t>
      </w:r>
      <w:r>
        <w:rPr/>
        <w:t>can</w:t>
      </w:r>
      <w:r>
        <w:rPr>
          <w:spacing w:val="-4"/>
        </w:rPr>
        <w:t> </w:t>
      </w:r>
      <w:r>
        <w:rPr/>
        <w:t>set</w:t>
      </w:r>
      <w:r>
        <w:rPr>
          <w:spacing w:val="-1"/>
        </w:rPr>
        <w:t> </w:t>
      </w:r>
      <w:r>
        <w:rPr/>
        <w:t>up</w:t>
      </w:r>
      <w:r>
        <w:rPr>
          <w:spacing w:val="-4"/>
        </w:rPr>
        <w:t> </w:t>
      </w:r>
      <w:r>
        <w:rPr/>
        <w:t>the</w:t>
      </w:r>
      <w:r>
        <w:rPr>
          <w:spacing w:val="-4"/>
        </w:rPr>
        <w:t> </w:t>
      </w:r>
      <w:r>
        <w:rPr/>
        <w:t>way</w:t>
      </w:r>
      <w:r>
        <w:rPr>
          <w:spacing w:val="-4"/>
        </w:rPr>
        <w:t> </w:t>
      </w:r>
      <w:r>
        <w:rPr/>
        <w:t>in which</w:t>
      </w:r>
      <w:r>
        <w:rPr>
          <w:spacing w:val="-2"/>
        </w:rPr>
        <w:t> </w:t>
      </w:r>
      <w:r>
        <w:rPr/>
        <w:t>the</w:t>
      </w:r>
      <w:r>
        <w:rPr>
          <w:spacing w:val="-2"/>
        </w:rPr>
        <w:t> </w:t>
      </w:r>
      <w:r>
        <w:rPr/>
        <w:t>land</w:t>
      </w:r>
      <w:r>
        <w:rPr>
          <w:spacing w:val="-2"/>
        </w:rPr>
        <w:t> </w:t>
      </w:r>
      <w:r>
        <w:rPr/>
        <w:t>cost is entered and calculated.</w:t>
      </w:r>
    </w:p>
    <w:p>
      <w:pPr>
        <w:pStyle w:val="BodyText"/>
        <w:spacing w:before="121"/>
        <w:ind w:left="360"/>
      </w:pPr>
      <w:r>
        <w:rPr/>
        <w:t>The</w:t>
      </w:r>
      <w:r>
        <w:rPr>
          <w:spacing w:val="-8"/>
        </w:rPr>
        <w:t> </w:t>
      </w:r>
      <w:r>
        <w:rPr/>
        <w:t>options</w:t>
      </w:r>
      <w:r>
        <w:rPr>
          <w:spacing w:val="-7"/>
        </w:rPr>
        <w:t> </w:t>
      </w:r>
      <w:r>
        <w:rPr/>
        <w:t>that</w:t>
      </w:r>
      <w:r>
        <w:rPr>
          <w:spacing w:val="-4"/>
        </w:rPr>
        <w:t> </w:t>
      </w:r>
      <w:r>
        <w:rPr/>
        <w:t>control</w:t>
      </w:r>
      <w:r>
        <w:rPr>
          <w:spacing w:val="-8"/>
        </w:rPr>
        <w:t> </w:t>
      </w:r>
      <w:r>
        <w:rPr/>
        <w:t>the</w:t>
      </w:r>
      <w:r>
        <w:rPr>
          <w:spacing w:val="-6"/>
        </w:rPr>
        <w:t> </w:t>
      </w:r>
      <w:r>
        <w:rPr/>
        <w:t>residual</w:t>
      </w:r>
      <w:r>
        <w:rPr>
          <w:spacing w:val="-6"/>
        </w:rPr>
        <w:t> </w:t>
      </w:r>
      <w:r>
        <w:rPr/>
        <w:t>calculations</w:t>
      </w:r>
      <w:r>
        <w:rPr>
          <w:spacing w:val="-9"/>
        </w:rPr>
        <w:t> </w:t>
      </w:r>
      <w:r>
        <w:rPr>
          <w:spacing w:val="-4"/>
        </w:rPr>
        <w:t>are:</w:t>
      </w:r>
    </w:p>
    <w:p>
      <w:pPr>
        <w:pStyle w:val="ListParagraph"/>
        <w:numPr>
          <w:ilvl w:val="1"/>
          <w:numId w:val="72"/>
        </w:numPr>
        <w:tabs>
          <w:tab w:pos="1080" w:val="left" w:leader="none"/>
        </w:tabs>
        <w:spacing w:line="240" w:lineRule="auto" w:before="138" w:after="0"/>
        <w:ind w:left="1080" w:right="0" w:hanging="360"/>
        <w:jc w:val="left"/>
        <w:rPr>
          <w:sz w:val="22"/>
        </w:rPr>
      </w:pPr>
      <w:r>
        <w:rPr>
          <w:b/>
          <w:color w:val="003E7E"/>
          <w:sz w:val="22"/>
        </w:rPr>
        <w:t>Fixed</w:t>
      </w:r>
      <w:r>
        <w:rPr>
          <w:b/>
          <w:color w:val="003E7E"/>
          <w:spacing w:val="-5"/>
          <w:sz w:val="22"/>
        </w:rPr>
        <w:t> </w:t>
      </w:r>
      <w:r>
        <w:rPr>
          <w:b/>
          <w:color w:val="003E7E"/>
          <w:sz w:val="22"/>
        </w:rPr>
        <w:t>Land</w:t>
      </w:r>
      <w:r>
        <w:rPr>
          <w:b/>
          <w:color w:val="003E7E"/>
          <w:spacing w:val="-5"/>
          <w:sz w:val="22"/>
        </w:rPr>
        <w:t> </w:t>
      </w:r>
      <w:r>
        <w:rPr>
          <w:b/>
          <w:color w:val="003E7E"/>
          <w:sz w:val="22"/>
        </w:rPr>
        <w:t>Cost:</w:t>
      </w:r>
      <w:r>
        <w:rPr>
          <w:b/>
          <w:color w:val="003E7E"/>
          <w:spacing w:val="-6"/>
          <w:sz w:val="22"/>
        </w:rPr>
        <w:t> </w:t>
      </w:r>
      <w:r>
        <w:rPr>
          <w:sz w:val="22"/>
        </w:rPr>
        <w:t>Where</w:t>
      </w:r>
      <w:r>
        <w:rPr>
          <w:spacing w:val="-2"/>
          <w:sz w:val="22"/>
        </w:rPr>
        <w:t> </w:t>
      </w:r>
      <w:r>
        <w:rPr>
          <w:sz w:val="22"/>
        </w:rPr>
        <w:t>you</w:t>
      </w:r>
      <w:r>
        <w:rPr>
          <w:spacing w:val="-3"/>
          <w:sz w:val="22"/>
        </w:rPr>
        <w:t> </w:t>
      </w:r>
      <w:r>
        <w:rPr>
          <w:sz w:val="22"/>
        </w:rPr>
        <w:t>enter</w:t>
      </w:r>
      <w:r>
        <w:rPr>
          <w:spacing w:val="-3"/>
          <w:sz w:val="22"/>
        </w:rPr>
        <w:t> </w:t>
      </w:r>
      <w:r>
        <w:rPr>
          <w:sz w:val="22"/>
        </w:rPr>
        <w:t>the</w:t>
      </w:r>
      <w:r>
        <w:rPr>
          <w:spacing w:val="-7"/>
          <w:sz w:val="22"/>
        </w:rPr>
        <w:t> </w:t>
      </w:r>
      <w:r>
        <w:rPr>
          <w:sz w:val="22"/>
        </w:rPr>
        <w:t>known</w:t>
      </w:r>
      <w:r>
        <w:rPr>
          <w:spacing w:val="-2"/>
          <w:sz w:val="22"/>
        </w:rPr>
        <w:t> </w:t>
      </w:r>
      <w:r>
        <w:rPr>
          <w:sz w:val="22"/>
        </w:rPr>
        <w:t>land</w:t>
      </w:r>
      <w:r>
        <w:rPr>
          <w:spacing w:val="-2"/>
          <w:sz w:val="22"/>
        </w:rPr>
        <w:t> </w:t>
      </w:r>
      <w:r>
        <w:rPr>
          <w:spacing w:val="-4"/>
          <w:sz w:val="22"/>
        </w:rPr>
        <w:t>cost</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1"/>
          <w:numId w:val="72"/>
        </w:numPr>
        <w:tabs>
          <w:tab w:pos="1080" w:val="left" w:leader="none"/>
        </w:tabs>
        <w:spacing w:line="256" w:lineRule="auto" w:before="86" w:after="0"/>
        <w:ind w:left="1080" w:right="1240" w:hanging="360"/>
        <w:jc w:val="left"/>
        <w:rPr>
          <w:sz w:val="22"/>
        </w:rPr>
      </w:pPr>
      <w:r>
        <w:rPr>
          <w:b/>
          <w:color w:val="003E7E"/>
          <w:sz w:val="22"/>
        </w:rPr>
        <w:t>Residual</w:t>
      </w:r>
      <w:r>
        <w:rPr>
          <w:b/>
          <w:color w:val="003E7E"/>
          <w:spacing w:val="-2"/>
          <w:sz w:val="22"/>
        </w:rPr>
        <w:t> </w:t>
      </w:r>
      <w:r>
        <w:rPr>
          <w:b/>
          <w:color w:val="003E7E"/>
          <w:sz w:val="22"/>
        </w:rPr>
        <w:t>Land</w:t>
      </w:r>
      <w:r>
        <w:rPr>
          <w:b/>
          <w:color w:val="003E7E"/>
          <w:spacing w:val="-6"/>
          <w:sz w:val="22"/>
        </w:rPr>
        <w:t> </w:t>
      </w:r>
      <w:r>
        <w:rPr>
          <w:b/>
          <w:color w:val="003E7E"/>
          <w:sz w:val="22"/>
        </w:rPr>
        <w:t>Cost</w:t>
      </w:r>
      <w:r>
        <w:rPr>
          <w:b/>
          <w:color w:val="003E7E"/>
          <w:spacing w:val="-4"/>
          <w:sz w:val="22"/>
        </w:rPr>
        <w:t> </w:t>
      </w:r>
      <w:r>
        <w:rPr>
          <w:b/>
          <w:color w:val="003E7E"/>
          <w:sz w:val="22"/>
        </w:rPr>
        <w:t>Only:</w:t>
      </w:r>
      <w:r>
        <w:rPr>
          <w:b/>
          <w:color w:val="003E7E"/>
          <w:spacing w:val="-5"/>
          <w:sz w:val="22"/>
        </w:rPr>
        <w:t> </w:t>
      </w:r>
      <w:r>
        <w:rPr>
          <w:sz w:val="22"/>
        </w:rPr>
        <w:t>Where</w:t>
      </w:r>
      <w:r>
        <w:rPr>
          <w:spacing w:val="-5"/>
          <w:sz w:val="22"/>
        </w:rPr>
        <w:t> </w:t>
      </w:r>
      <w:r>
        <w:rPr>
          <w:sz w:val="22"/>
        </w:rPr>
        <w:t>the</w:t>
      </w:r>
      <w:r>
        <w:rPr>
          <w:spacing w:val="-3"/>
          <w:sz w:val="22"/>
        </w:rPr>
        <w:t> </w:t>
      </w:r>
      <w:r>
        <w:rPr>
          <w:sz w:val="22"/>
        </w:rPr>
        <w:t>program</w:t>
      </w:r>
      <w:r>
        <w:rPr>
          <w:spacing w:val="-2"/>
          <w:sz w:val="22"/>
        </w:rPr>
        <w:t> </w:t>
      </w:r>
      <w:r>
        <w:rPr>
          <w:sz w:val="22"/>
        </w:rPr>
        <w:t>calculates</w:t>
      </w:r>
      <w:r>
        <w:rPr>
          <w:spacing w:val="-2"/>
          <w:sz w:val="22"/>
        </w:rPr>
        <w:t> </w:t>
      </w:r>
      <w:r>
        <w:rPr>
          <w:sz w:val="22"/>
        </w:rPr>
        <w:t>the</w:t>
      </w:r>
      <w:r>
        <w:rPr>
          <w:spacing w:val="-5"/>
          <w:sz w:val="22"/>
        </w:rPr>
        <w:t> </w:t>
      </w:r>
      <w:r>
        <w:rPr>
          <w:sz w:val="22"/>
        </w:rPr>
        <w:t>land</w:t>
      </w:r>
      <w:r>
        <w:rPr>
          <w:spacing w:val="-3"/>
          <w:sz w:val="22"/>
        </w:rPr>
        <w:t> </w:t>
      </w:r>
      <w:r>
        <w:rPr>
          <w:sz w:val="22"/>
        </w:rPr>
        <w:t>cost</w:t>
      </w:r>
      <w:r>
        <w:rPr>
          <w:spacing w:val="-1"/>
          <w:sz w:val="22"/>
        </w:rPr>
        <w:t> </w:t>
      </w:r>
      <w:r>
        <w:rPr>
          <w:sz w:val="22"/>
        </w:rPr>
        <w:t>using</w:t>
      </w:r>
      <w:r>
        <w:rPr>
          <w:spacing w:val="-1"/>
          <w:sz w:val="22"/>
        </w:rPr>
        <w:t> </w:t>
      </w:r>
      <w:r>
        <w:rPr>
          <w:sz w:val="22"/>
        </w:rPr>
        <w:t>a target type</w:t>
      </w:r>
    </w:p>
    <w:p>
      <w:pPr>
        <w:pStyle w:val="ListParagraph"/>
        <w:numPr>
          <w:ilvl w:val="1"/>
          <w:numId w:val="72"/>
        </w:numPr>
        <w:tabs>
          <w:tab w:pos="1080" w:val="left" w:leader="none"/>
        </w:tabs>
        <w:spacing w:line="259" w:lineRule="auto" w:before="4" w:after="0"/>
        <w:ind w:left="1080" w:right="1083" w:hanging="360"/>
        <w:jc w:val="left"/>
        <w:rPr>
          <w:sz w:val="22"/>
        </w:rPr>
      </w:pPr>
      <w:r>
        <w:rPr>
          <w:b/>
          <w:color w:val="003E7E"/>
          <w:sz w:val="22"/>
        </w:rPr>
        <w:t>Residual and Fixed Land Costs:</w:t>
      </w:r>
      <w:r>
        <w:rPr>
          <w:b/>
          <w:color w:val="003E7E"/>
          <w:spacing w:val="-2"/>
          <w:sz w:val="22"/>
        </w:rPr>
        <w:t> </w:t>
      </w:r>
      <w:r>
        <w:rPr>
          <w:sz w:val="22"/>
        </w:rPr>
        <w:t>Where you enter a manual land cost and then let</w:t>
      </w:r>
      <w:r>
        <w:rPr>
          <w:spacing w:val="-2"/>
          <w:sz w:val="22"/>
        </w:rPr>
        <w:t> </w:t>
      </w:r>
      <w:r>
        <w:rPr>
          <w:sz w:val="22"/>
        </w:rPr>
        <w:t>the</w:t>
      </w:r>
      <w:r>
        <w:rPr>
          <w:spacing w:val="-5"/>
          <w:sz w:val="22"/>
        </w:rPr>
        <w:t> </w:t>
      </w:r>
      <w:r>
        <w:rPr>
          <w:sz w:val="22"/>
        </w:rPr>
        <w:t>program</w:t>
      </w:r>
      <w:r>
        <w:rPr>
          <w:spacing w:val="-4"/>
          <w:sz w:val="22"/>
        </w:rPr>
        <w:t> </w:t>
      </w:r>
      <w:r>
        <w:rPr>
          <w:sz w:val="22"/>
        </w:rPr>
        <w:t>calculate</w:t>
      </w:r>
      <w:r>
        <w:rPr>
          <w:spacing w:val="-5"/>
          <w:sz w:val="22"/>
        </w:rPr>
        <w:t> </w:t>
      </w:r>
      <w:r>
        <w:rPr>
          <w:sz w:val="22"/>
        </w:rPr>
        <w:t>the</w:t>
      </w:r>
      <w:r>
        <w:rPr>
          <w:spacing w:val="-5"/>
          <w:sz w:val="22"/>
        </w:rPr>
        <w:t> </w:t>
      </w:r>
      <w:r>
        <w:rPr>
          <w:sz w:val="22"/>
        </w:rPr>
        <w:t>residual</w:t>
      </w:r>
      <w:r>
        <w:rPr>
          <w:spacing w:val="-4"/>
          <w:sz w:val="22"/>
        </w:rPr>
        <w:t> </w:t>
      </w:r>
      <w:r>
        <w:rPr>
          <w:sz w:val="22"/>
        </w:rPr>
        <w:t>land</w:t>
      </w:r>
      <w:r>
        <w:rPr>
          <w:spacing w:val="-3"/>
          <w:sz w:val="22"/>
        </w:rPr>
        <w:t> </w:t>
      </w:r>
      <w:r>
        <w:rPr>
          <w:sz w:val="22"/>
        </w:rPr>
        <w:t>cost,</w:t>
      </w:r>
      <w:r>
        <w:rPr>
          <w:spacing w:val="-1"/>
          <w:sz w:val="22"/>
        </w:rPr>
        <w:t> </w:t>
      </w:r>
      <w:r>
        <w:rPr>
          <w:sz w:val="22"/>
        </w:rPr>
        <w:t>inclusive</w:t>
      </w:r>
      <w:r>
        <w:rPr>
          <w:spacing w:val="-3"/>
          <w:sz w:val="22"/>
        </w:rPr>
        <w:t> </w:t>
      </w:r>
      <w:r>
        <w:rPr>
          <w:sz w:val="22"/>
        </w:rPr>
        <w:t>of</w:t>
      </w:r>
      <w:r>
        <w:rPr>
          <w:spacing w:val="-1"/>
          <w:sz w:val="22"/>
        </w:rPr>
        <w:t> </w:t>
      </w:r>
      <w:r>
        <w:rPr>
          <w:sz w:val="22"/>
        </w:rPr>
        <w:t>the</w:t>
      </w:r>
      <w:r>
        <w:rPr>
          <w:spacing w:val="-5"/>
          <w:sz w:val="22"/>
        </w:rPr>
        <w:t> </w:t>
      </w:r>
      <w:r>
        <w:rPr>
          <w:sz w:val="22"/>
        </w:rPr>
        <w:t>manual</w:t>
      </w:r>
      <w:r>
        <w:rPr>
          <w:spacing w:val="-3"/>
          <w:sz w:val="22"/>
        </w:rPr>
        <w:t> </w:t>
      </w:r>
      <w:r>
        <w:rPr>
          <w:sz w:val="22"/>
        </w:rPr>
        <w:t>land</w:t>
      </w:r>
      <w:r>
        <w:rPr>
          <w:spacing w:val="-3"/>
          <w:sz w:val="22"/>
        </w:rPr>
        <w:t> </w:t>
      </w:r>
      <w:r>
        <w:rPr>
          <w:sz w:val="22"/>
        </w:rPr>
        <w:t>cost.</w:t>
      </w:r>
    </w:p>
    <w:p>
      <w:pPr>
        <w:pStyle w:val="BodyText"/>
        <w:spacing w:before="118"/>
        <w:ind w:left="360"/>
      </w:pPr>
      <w:r>
        <w:rPr>
          <w:color w:val="004A8D"/>
        </w:rPr>
        <w:t>To</w:t>
      </w:r>
      <w:r>
        <w:rPr>
          <w:color w:val="004A8D"/>
          <w:spacing w:val="-5"/>
        </w:rPr>
        <w:t> </w:t>
      </w:r>
      <w:r>
        <w:rPr>
          <w:color w:val="004A8D"/>
        </w:rPr>
        <w:t>enter</w:t>
      </w:r>
      <w:r>
        <w:rPr>
          <w:color w:val="004A8D"/>
          <w:spacing w:val="-4"/>
        </w:rPr>
        <w:t> </w:t>
      </w:r>
      <w:r>
        <w:rPr>
          <w:color w:val="004A8D"/>
        </w:rPr>
        <w:t>known</w:t>
      </w:r>
      <w:r>
        <w:rPr>
          <w:color w:val="004A8D"/>
          <w:spacing w:val="-3"/>
        </w:rPr>
        <w:t> </w:t>
      </w:r>
      <w:r>
        <w:rPr>
          <w:color w:val="004A8D"/>
        </w:rPr>
        <w:t>land</w:t>
      </w:r>
      <w:r>
        <w:rPr>
          <w:color w:val="004A8D"/>
          <w:spacing w:val="-2"/>
        </w:rPr>
        <w:t> costs</w:t>
      </w:r>
    </w:p>
    <w:p>
      <w:pPr>
        <w:pStyle w:val="ListParagraph"/>
        <w:numPr>
          <w:ilvl w:val="0"/>
          <w:numId w:val="73"/>
        </w:numPr>
        <w:tabs>
          <w:tab w:pos="1078" w:val="left" w:leader="none"/>
        </w:tabs>
        <w:spacing w:line="240" w:lineRule="auto" w:before="42" w:after="0"/>
        <w:ind w:left="1078" w:right="0" w:hanging="358"/>
        <w:jc w:val="left"/>
        <w:rPr>
          <w:sz w:val="22"/>
        </w:rPr>
      </w:pPr>
      <w:r>
        <w:rPr>
          <w:sz w:val="22"/>
        </w:rPr>
        <w:t>Select</w:t>
      </w:r>
      <w:r>
        <w:rPr>
          <w:spacing w:val="-3"/>
          <w:sz w:val="22"/>
        </w:rPr>
        <w:t> </w:t>
      </w:r>
      <w:r>
        <w:rPr>
          <w:sz w:val="22"/>
        </w:rPr>
        <w:t>the</w:t>
      </w:r>
      <w:r>
        <w:rPr>
          <w:spacing w:val="-6"/>
          <w:sz w:val="22"/>
        </w:rPr>
        <w:t> </w:t>
      </w:r>
      <w:r>
        <w:rPr>
          <w:color w:val="538DD3"/>
          <w:sz w:val="22"/>
        </w:rPr>
        <w:t>Fixed</w:t>
      </w:r>
      <w:r>
        <w:rPr>
          <w:color w:val="538DD3"/>
          <w:spacing w:val="-4"/>
          <w:sz w:val="22"/>
        </w:rPr>
        <w:t> </w:t>
      </w:r>
      <w:r>
        <w:rPr>
          <w:color w:val="538DD3"/>
          <w:sz w:val="22"/>
        </w:rPr>
        <w:t>Land</w:t>
      </w:r>
      <w:r>
        <w:rPr>
          <w:color w:val="538DD3"/>
          <w:spacing w:val="-4"/>
          <w:sz w:val="22"/>
        </w:rPr>
        <w:t> </w:t>
      </w:r>
      <w:r>
        <w:rPr>
          <w:color w:val="538DD3"/>
          <w:sz w:val="22"/>
        </w:rPr>
        <w:t>Cost</w:t>
      </w:r>
      <w:r>
        <w:rPr>
          <w:color w:val="538DD3"/>
          <w:spacing w:val="-1"/>
          <w:sz w:val="22"/>
        </w:rPr>
        <w:t> </w:t>
      </w:r>
      <w:r>
        <w:rPr>
          <w:spacing w:val="-2"/>
          <w:sz w:val="22"/>
        </w:rPr>
        <w:t>option</w:t>
      </w:r>
    </w:p>
    <w:p>
      <w:pPr>
        <w:pStyle w:val="BodyText"/>
        <w:spacing w:before="136"/>
        <w:ind w:left="360"/>
      </w:pPr>
      <w:r>
        <w:rPr>
          <w:color w:val="004A8D"/>
        </w:rPr>
        <w:t>To</w:t>
      </w:r>
      <w:r>
        <w:rPr>
          <w:color w:val="004A8D"/>
          <w:spacing w:val="-7"/>
        </w:rPr>
        <w:t> </w:t>
      </w:r>
      <w:r>
        <w:rPr>
          <w:color w:val="004A8D"/>
        </w:rPr>
        <w:t>calculate</w:t>
      </w:r>
      <w:r>
        <w:rPr>
          <w:color w:val="004A8D"/>
          <w:spacing w:val="-6"/>
        </w:rPr>
        <w:t> </w:t>
      </w:r>
      <w:r>
        <w:rPr>
          <w:color w:val="004A8D"/>
        </w:rPr>
        <w:t>the</w:t>
      </w:r>
      <w:r>
        <w:rPr>
          <w:color w:val="004A8D"/>
          <w:spacing w:val="-5"/>
        </w:rPr>
        <w:t> </w:t>
      </w:r>
      <w:r>
        <w:rPr>
          <w:color w:val="004A8D"/>
        </w:rPr>
        <w:t>Residual</w:t>
      </w:r>
      <w:r>
        <w:rPr>
          <w:color w:val="004A8D"/>
          <w:spacing w:val="-5"/>
        </w:rPr>
        <w:t> </w:t>
      </w:r>
      <w:r>
        <w:rPr>
          <w:color w:val="004A8D"/>
        </w:rPr>
        <w:t>Land</w:t>
      </w:r>
      <w:r>
        <w:rPr>
          <w:color w:val="004A8D"/>
          <w:spacing w:val="-4"/>
        </w:rPr>
        <w:t> Cost</w:t>
      </w:r>
    </w:p>
    <w:p>
      <w:pPr>
        <w:pStyle w:val="ListParagraph"/>
        <w:numPr>
          <w:ilvl w:val="0"/>
          <w:numId w:val="74"/>
        </w:numPr>
        <w:tabs>
          <w:tab w:pos="1078" w:val="left" w:leader="none"/>
        </w:tabs>
        <w:spacing w:line="240" w:lineRule="auto" w:before="45" w:after="0"/>
        <w:ind w:left="1078" w:right="0" w:hanging="358"/>
        <w:jc w:val="left"/>
        <w:rPr>
          <w:sz w:val="22"/>
        </w:rPr>
      </w:pPr>
      <w:r>
        <w:rPr>
          <w:sz w:val="22"/>
        </w:rPr>
        <w:t>Select</w:t>
      </w:r>
      <w:r>
        <w:rPr>
          <w:spacing w:val="-4"/>
          <w:sz w:val="22"/>
        </w:rPr>
        <w:t> </w:t>
      </w:r>
      <w:r>
        <w:rPr>
          <w:sz w:val="22"/>
        </w:rPr>
        <w:t>the</w:t>
      </w:r>
      <w:r>
        <w:rPr>
          <w:spacing w:val="-5"/>
          <w:sz w:val="22"/>
        </w:rPr>
        <w:t> </w:t>
      </w:r>
      <w:r>
        <w:rPr>
          <w:b/>
          <w:color w:val="003E7E"/>
          <w:sz w:val="22"/>
        </w:rPr>
        <w:t>Residual</w:t>
      </w:r>
      <w:r>
        <w:rPr>
          <w:b/>
          <w:color w:val="003E7E"/>
          <w:spacing w:val="-3"/>
          <w:sz w:val="22"/>
        </w:rPr>
        <w:t> </w:t>
      </w:r>
      <w:r>
        <w:rPr>
          <w:b/>
          <w:color w:val="003E7E"/>
          <w:sz w:val="22"/>
        </w:rPr>
        <w:t>Land</w:t>
      </w:r>
      <w:r>
        <w:rPr>
          <w:b/>
          <w:color w:val="003E7E"/>
          <w:spacing w:val="-4"/>
          <w:sz w:val="22"/>
        </w:rPr>
        <w:t> </w:t>
      </w:r>
      <w:r>
        <w:rPr>
          <w:b/>
          <w:color w:val="003E7E"/>
          <w:sz w:val="22"/>
        </w:rPr>
        <w:t>Cost</w:t>
      </w:r>
      <w:r>
        <w:rPr>
          <w:b/>
          <w:color w:val="003E7E"/>
          <w:spacing w:val="-5"/>
          <w:sz w:val="22"/>
        </w:rPr>
        <w:t> </w:t>
      </w:r>
      <w:r>
        <w:rPr>
          <w:b/>
          <w:color w:val="003E7E"/>
          <w:sz w:val="22"/>
        </w:rPr>
        <w:t>Only</w:t>
      </w:r>
      <w:r>
        <w:rPr>
          <w:b/>
          <w:color w:val="003E7E"/>
          <w:spacing w:val="-6"/>
          <w:sz w:val="22"/>
        </w:rPr>
        <w:t> </w:t>
      </w:r>
      <w:r>
        <w:rPr>
          <w:spacing w:val="-2"/>
          <w:sz w:val="22"/>
        </w:rPr>
        <w:t>option</w:t>
      </w:r>
    </w:p>
    <w:p>
      <w:pPr>
        <w:pStyle w:val="ListParagraph"/>
        <w:numPr>
          <w:ilvl w:val="0"/>
          <w:numId w:val="74"/>
        </w:numPr>
        <w:tabs>
          <w:tab w:pos="1078" w:val="left" w:leader="none"/>
        </w:tabs>
        <w:spacing w:line="240" w:lineRule="auto" w:before="18" w:after="0"/>
        <w:ind w:left="1078" w:right="0" w:hanging="358"/>
        <w:jc w:val="left"/>
        <w:rPr>
          <w:sz w:val="22"/>
        </w:rPr>
      </w:pPr>
      <w:r>
        <w:rPr>
          <w:sz w:val="22"/>
        </w:rPr>
        <w:t>Enter</w:t>
      </w:r>
      <w:r>
        <w:rPr>
          <w:spacing w:val="-4"/>
          <w:sz w:val="22"/>
        </w:rPr>
        <w:t> </w:t>
      </w:r>
      <w:r>
        <w:rPr>
          <w:sz w:val="22"/>
        </w:rPr>
        <w:t>the</w:t>
      </w:r>
      <w:r>
        <w:rPr>
          <w:spacing w:val="-7"/>
          <w:sz w:val="22"/>
        </w:rPr>
        <w:t> </w:t>
      </w:r>
      <w:r>
        <w:rPr>
          <w:sz w:val="22"/>
        </w:rPr>
        <w:t>Target</w:t>
      </w:r>
      <w:r>
        <w:rPr>
          <w:spacing w:val="-4"/>
          <w:sz w:val="22"/>
        </w:rPr>
        <w:t> </w:t>
      </w:r>
      <w:r>
        <w:rPr>
          <w:sz w:val="22"/>
        </w:rPr>
        <w:t>Type</w:t>
      </w:r>
      <w:r>
        <w:rPr>
          <w:spacing w:val="-3"/>
          <w:sz w:val="22"/>
        </w:rPr>
        <w:t> </w:t>
      </w:r>
      <w:r>
        <w:rPr>
          <w:sz w:val="22"/>
        </w:rPr>
        <w:t>used</w:t>
      </w:r>
      <w:r>
        <w:rPr>
          <w:spacing w:val="-2"/>
          <w:sz w:val="22"/>
        </w:rPr>
        <w:t> </w:t>
      </w:r>
      <w:r>
        <w:rPr>
          <w:sz w:val="22"/>
        </w:rPr>
        <w:t>to</w:t>
      </w:r>
      <w:r>
        <w:rPr>
          <w:spacing w:val="-5"/>
          <w:sz w:val="22"/>
        </w:rPr>
        <w:t> </w:t>
      </w:r>
      <w:r>
        <w:rPr>
          <w:sz w:val="22"/>
        </w:rPr>
        <w:t>determine</w:t>
      </w:r>
      <w:r>
        <w:rPr>
          <w:spacing w:val="-5"/>
          <w:sz w:val="22"/>
        </w:rPr>
        <w:t> </w:t>
      </w:r>
      <w:r>
        <w:rPr>
          <w:sz w:val="22"/>
        </w:rPr>
        <w:t>the</w:t>
      </w:r>
      <w:r>
        <w:rPr>
          <w:spacing w:val="-5"/>
          <w:sz w:val="22"/>
        </w:rPr>
        <w:t> </w:t>
      </w:r>
      <w:r>
        <w:rPr>
          <w:sz w:val="22"/>
        </w:rPr>
        <w:t>land</w:t>
      </w:r>
      <w:r>
        <w:rPr>
          <w:spacing w:val="-4"/>
          <w:sz w:val="22"/>
        </w:rPr>
        <w:t> cost</w:t>
      </w:r>
    </w:p>
    <w:p>
      <w:pPr>
        <w:pStyle w:val="ListParagraph"/>
        <w:numPr>
          <w:ilvl w:val="0"/>
          <w:numId w:val="74"/>
        </w:numPr>
        <w:tabs>
          <w:tab w:pos="1078" w:val="left" w:leader="none"/>
        </w:tabs>
        <w:spacing w:line="240" w:lineRule="auto" w:before="21" w:after="0"/>
        <w:ind w:left="1078" w:right="0" w:hanging="358"/>
        <w:jc w:val="left"/>
        <w:rPr>
          <w:sz w:val="22"/>
        </w:rPr>
      </w:pPr>
      <w:r>
        <w:rPr>
          <w:sz w:val="22"/>
        </w:rPr>
        <w:t>Enter</w:t>
      </w:r>
      <w:r>
        <w:rPr>
          <w:spacing w:val="-3"/>
          <w:sz w:val="22"/>
        </w:rPr>
        <w:t> </w:t>
      </w:r>
      <w:r>
        <w:rPr>
          <w:sz w:val="22"/>
        </w:rPr>
        <w:t>the</w:t>
      </w:r>
      <w:r>
        <w:rPr>
          <w:spacing w:val="-4"/>
          <w:sz w:val="22"/>
        </w:rPr>
        <w:t> </w:t>
      </w:r>
      <w:r>
        <w:rPr>
          <w:sz w:val="22"/>
        </w:rPr>
        <w:t>target</w:t>
      </w:r>
      <w:r>
        <w:rPr>
          <w:spacing w:val="-3"/>
          <w:sz w:val="22"/>
        </w:rPr>
        <w:t> </w:t>
      </w:r>
      <w:r>
        <w:rPr>
          <w:sz w:val="22"/>
        </w:rPr>
        <w:t>rate</w:t>
      </w:r>
      <w:r>
        <w:rPr>
          <w:spacing w:val="-4"/>
          <w:sz w:val="22"/>
        </w:rPr>
        <w:t> </w:t>
      </w:r>
      <w:r>
        <w:rPr>
          <w:sz w:val="22"/>
        </w:rPr>
        <w:t>for</w:t>
      </w:r>
      <w:r>
        <w:rPr>
          <w:spacing w:val="-7"/>
          <w:sz w:val="22"/>
        </w:rPr>
        <w:t> </w:t>
      </w:r>
      <w:r>
        <w:rPr>
          <w:sz w:val="22"/>
        </w:rPr>
        <w:t>each</w:t>
      </w:r>
      <w:r>
        <w:rPr>
          <w:spacing w:val="-2"/>
          <w:sz w:val="22"/>
        </w:rPr>
        <w:t> </w:t>
      </w:r>
      <w:r>
        <w:rPr>
          <w:sz w:val="22"/>
        </w:rPr>
        <w:t>phase</w:t>
      </w:r>
      <w:r>
        <w:rPr>
          <w:spacing w:val="-3"/>
          <w:sz w:val="22"/>
        </w:rPr>
        <w:t> </w:t>
      </w:r>
      <w:r>
        <w:rPr>
          <w:sz w:val="22"/>
        </w:rPr>
        <w:t>into</w:t>
      </w:r>
      <w:r>
        <w:rPr>
          <w:spacing w:val="-4"/>
          <w:sz w:val="22"/>
        </w:rPr>
        <w:t> </w:t>
      </w:r>
      <w:r>
        <w:rPr>
          <w:sz w:val="22"/>
        </w:rPr>
        <w:t>the</w:t>
      </w:r>
      <w:r>
        <w:rPr>
          <w:spacing w:val="-4"/>
          <w:sz w:val="22"/>
        </w:rPr>
        <w:t> table</w:t>
      </w:r>
    </w:p>
    <w:p>
      <w:pPr>
        <w:pStyle w:val="BodyText"/>
        <w:spacing w:before="138"/>
        <w:ind w:left="360"/>
      </w:pPr>
      <w:r>
        <w:rPr>
          <w:color w:val="004A8D"/>
        </w:rPr>
        <w:t>To</w:t>
      </w:r>
      <w:r>
        <w:rPr>
          <w:color w:val="004A8D"/>
          <w:spacing w:val="-8"/>
        </w:rPr>
        <w:t> </w:t>
      </w:r>
      <w:r>
        <w:rPr>
          <w:color w:val="004A8D"/>
        </w:rPr>
        <w:t>enter</w:t>
      </w:r>
      <w:r>
        <w:rPr>
          <w:color w:val="004A8D"/>
          <w:spacing w:val="-3"/>
        </w:rPr>
        <w:t> </w:t>
      </w:r>
      <w:r>
        <w:rPr>
          <w:color w:val="004A8D"/>
        </w:rPr>
        <w:t>a</w:t>
      </w:r>
      <w:r>
        <w:rPr>
          <w:color w:val="004A8D"/>
          <w:spacing w:val="-7"/>
        </w:rPr>
        <w:t> </w:t>
      </w:r>
      <w:r>
        <w:rPr>
          <w:color w:val="004A8D"/>
        </w:rPr>
        <w:t>known</w:t>
      </w:r>
      <w:r>
        <w:rPr>
          <w:color w:val="004A8D"/>
          <w:spacing w:val="-4"/>
        </w:rPr>
        <w:t> </w:t>
      </w:r>
      <w:r>
        <w:rPr>
          <w:color w:val="004A8D"/>
        </w:rPr>
        <w:t>land</w:t>
      </w:r>
      <w:r>
        <w:rPr>
          <w:color w:val="004A8D"/>
          <w:spacing w:val="-3"/>
        </w:rPr>
        <w:t> </w:t>
      </w:r>
      <w:r>
        <w:rPr>
          <w:color w:val="004A8D"/>
        </w:rPr>
        <w:t>cost</w:t>
      </w:r>
      <w:r>
        <w:rPr>
          <w:color w:val="004A8D"/>
          <w:spacing w:val="-3"/>
        </w:rPr>
        <w:t> </w:t>
      </w:r>
      <w:r>
        <w:rPr>
          <w:color w:val="004A8D"/>
        </w:rPr>
        <w:t>and</w:t>
      </w:r>
      <w:r>
        <w:rPr>
          <w:color w:val="004A8D"/>
          <w:spacing w:val="-5"/>
        </w:rPr>
        <w:t> </w:t>
      </w:r>
      <w:r>
        <w:rPr>
          <w:color w:val="004A8D"/>
        </w:rPr>
        <w:t>calculate</w:t>
      </w:r>
      <w:r>
        <w:rPr>
          <w:color w:val="004A8D"/>
          <w:spacing w:val="-6"/>
        </w:rPr>
        <w:t> </w:t>
      </w:r>
      <w:r>
        <w:rPr>
          <w:color w:val="004A8D"/>
        </w:rPr>
        <w:t>the</w:t>
      </w:r>
      <w:r>
        <w:rPr>
          <w:color w:val="004A8D"/>
          <w:spacing w:val="-5"/>
        </w:rPr>
        <w:t> </w:t>
      </w:r>
      <w:r>
        <w:rPr>
          <w:color w:val="004A8D"/>
        </w:rPr>
        <w:t>Residual</w:t>
      </w:r>
      <w:r>
        <w:rPr>
          <w:color w:val="004A8D"/>
          <w:spacing w:val="-5"/>
        </w:rPr>
        <w:t> </w:t>
      </w:r>
      <w:r>
        <w:rPr>
          <w:color w:val="004A8D"/>
        </w:rPr>
        <w:t>Land</w:t>
      </w:r>
      <w:r>
        <w:rPr>
          <w:color w:val="004A8D"/>
          <w:spacing w:val="-3"/>
        </w:rPr>
        <w:t> </w:t>
      </w:r>
      <w:r>
        <w:rPr>
          <w:color w:val="004A8D"/>
        </w:rPr>
        <w:t>Cost</w:t>
      </w:r>
      <w:r>
        <w:rPr>
          <w:color w:val="004A8D"/>
          <w:spacing w:val="-5"/>
        </w:rPr>
        <w:t> </w:t>
      </w:r>
      <w:r>
        <w:rPr>
          <w:color w:val="004A8D"/>
        </w:rPr>
        <w:t>(Basic</w:t>
      </w:r>
      <w:r>
        <w:rPr>
          <w:color w:val="004A8D"/>
          <w:spacing w:val="-5"/>
        </w:rPr>
        <w:t> </w:t>
      </w:r>
      <w:r>
        <w:rPr>
          <w:color w:val="004A8D"/>
          <w:spacing w:val="-2"/>
        </w:rPr>
        <w:t>Finance)</w:t>
      </w:r>
    </w:p>
    <w:p>
      <w:pPr>
        <w:pStyle w:val="ListParagraph"/>
        <w:numPr>
          <w:ilvl w:val="0"/>
          <w:numId w:val="75"/>
        </w:numPr>
        <w:tabs>
          <w:tab w:pos="1078" w:val="left" w:leader="none"/>
        </w:tabs>
        <w:spacing w:line="240" w:lineRule="auto" w:before="43" w:after="0"/>
        <w:ind w:left="1078" w:right="0" w:hanging="358"/>
        <w:jc w:val="left"/>
        <w:rPr>
          <w:sz w:val="22"/>
        </w:rPr>
      </w:pPr>
      <w:r>
        <w:rPr>
          <w:sz w:val="22"/>
        </w:rPr>
        <w:t>Select</w:t>
      </w:r>
      <w:r>
        <w:rPr>
          <w:spacing w:val="-3"/>
          <w:sz w:val="22"/>
        </w:rPr>
        <w:t> </w:t>
      </w:r>
      <w:r>
        <w:rPr>
          <w:sz w:val="22"/>
        </w:rPr>
        <w:t>the</w:t>
      </w:r>
      <w:r>
        <w:rPr>
          <w:spacing w:val="-4"/>
          <w:sz w:val="22"/>
        </w:rPr>
        <w:t> </w:t>
      </w:r>
      <w:r>
        <w:rPr>
          <w:b/>
          <w:color w:val="003E7E"/>
          <w:sz w:val="22"/>
        </w:rPr>
        <w:t>Residual</w:t>
      </w:r>
      <w:r>
        <w:rPr>
          <w:b/>
          <w:color w:val="003E7E"/>
          <w:spacing w:val="-2"/>
          <w:sz w:val="22"/>
        </w:rPr>
        <w:t> </w:t>
      </w:r>
      <w:r>
        <w:rPr>
          <w:b/>
          <w:color w:val="003E7E"/>
          <w:sz w:val="22"/>
        </w:rPr>
        <w:t>and</w:t>
      </w:r>
      <w:r>
        <w:rPr>
          <w:b/>
          <w:color w:val="003E7E"/>
          <w:spacing w:val="-5"/>
          <w:sz w:val="22"/>
        </w:rPr>
        <w:t> </w:t>
      </w:r>
      <w:r>
        <w:rPr>
          <w:b/>
          <w:color w:val="003E7E"/>
          <w:sz w:val="22"/>
        </w:rPr>
        <w:t>Fixed</w:t>
      </w:r>
      <w:r>
        <w:rPr>
          <w:b/>
          <w:color w:val="003E7E"/>
          <w:spacing w:val="-4"/>
          <w:sz w:val="22"/>
        </w:rPr>
        <w:t> </w:t>
      </w:r>
      <w:r>
        <w:rPr>
          <w:b/>
          <w:color w:val="003E7E"/>
          <w:sz w:val="22"/>
        </w:rPr>
        <w:t>Land</w:t>
      </w:r>
      <w:r>
        <w:rPr>
          <w:b/>
          <w:color w:val="003E7E"/>
          <w:spacing w:val="-3"/>
          <w:sz w:val="22"/>
        </w:rPr>
        <w:t> </w:t>
      </w:r>
      <w:r>
        <w:rPr>
          <w:b/>
          <w:color w:val="003E7E"/>
          <w:sz w:val="22"/>
        </w:rPr>
        <w:t>Costs</w:t>
      </w:r>
      <w:r>
        <w:rPr>
          <w:b/>
          <w:color w:val="003E7E"/>
          <w:spacing w:val="-3"/>
          <w:sz w:val="22"/>
        </w:rPr>
        <w:t> </w:t>
      </w:r>
      <w:r>
        <w:rPr>
          <w:spacing w:val="-2"/>
          <w:sz w:val="22"/>
        </w:rPr>
        <w:t>option</w:t>
      </w:r>
    </w:p>
    <w:p>
      <w:pPr>
        <w:pStyle w:val="ListParagraph"/>
        <w:numPr>
          <w:ilvl w:val="0"/>
          <w:numId w:val="75"/>
        </w:numPr>
        <w:tabs>
          <w:tab w:pos="1078" w:val="left" w:leader="none"/>
        </w:tabs>
        <w:spacing w:line="240" w:lineRule="auto" w:before="20" w:after="0"/>
        <w:ind w:left="1078" w:right="0" w:hanging="358"/>
        <w:jc w:val="left"/>
        <w:rPr>
          <w:sz w:val="22"/>
        </w:rPr>
      </w:pPr>
      <w:r>
        <w:rPr>
          <w:sz w:val="22"/>
        </w:rPr>
        <w:t>Enter</w:t>
      </w:r>
      <w:r>
        <w:rPr>
          <w:spacing w:val="-4"/>
          <w:sz w:val="22"/>
        </w:rPr>
        <w:t> </w:t>
      </w:r>
      <w:r>
        <w:rPr>
          <w:sz w:val="22"/>
        </w:rPr>
        <w:t>the</w:t>
      </w:r>
      <w:r>
        <w:rPr>
          <w:spacing w:val="-5"/>
          <w:sz w:val="22"/>
        </w:rPr>
        <w:t> </w:t>
      </w:r>
      <w:r>
        <w:rPr>
          <w:sz w:val="22"/>
        </w:rPr>
        <w:t>target</w:t>
      </w:r>
      <w:r>
        <w:rPr>
          <w:spacing w:val="-4"/>
          <w:sz w:val="22"/>
        </w:rPr>
        <w:t> </w:t>
      </w:r>
      <w:r>
        <w:rPr>
          <w:sz w:val="22"/>
        </w:rPr>
        <w:t>type</w:t>
      </w:r>
      <w:r>
        <w:rPr>
          <w:spacing w:val="-3"/>
          <w:sz w:val="22"/>
        </w:rPr>
        <w:t> </w:t>
      </w:r>
      <w:r>
        <w:rPr>
          <w:sz w:val="22"/>
        </w:rPr>
        <w:t>used</w:t>
      </w:r>
      <w:r>
        <w:rPr>
          <w:spacing w:val="-3"/>
          <w:sz w:val="22"/>
        </w:rPr>
        <w:t> </w:t>
      </w:r>
      <w:r>
        <w:rPr>
          <w:sz w:val="22"/>
        </w:rPr>
        <w:t>to</w:t>
      </w:r>
      <w:r>
        <w:rPr>
          <w:spacing w:val="-5"/>
          <w:sz w:val="22"/>
        </w:rPr>
        <w:t> </w:t>
      </w:r>
      <w:r>
        <w:rPr>
          <w:sz w:val="22"/>
        </w:rPr>
        <w:t>determine</w:t>
      </w:r>
      <w:r>
        <w:rPr>
          <w:spacing w:val="-5"/>
          <w:sz w:val="22"/>
        </w:rPr>
        <w:t> </w:t>
      </w:r>
      <w:r>
        <w:rPr>
          <w:sz w:val="22"/>
        </w:rPr>
        <w:t>the</w:t>
      </w:r>
      <w:r>
        <w:rPr>
          <w:spacing w:val="-5"/>
          <w:sz w:val="22"/>
        </w:rPr>
        <w:t> </w:t>
      </w:r>
      <w:r>
        <w:rPr>
          <w:sz w:val="22"/>
        </w:rPr>
        <w:t>land</w:t>
      </w:r>
      <w:r>
        <w:rPr>
          <w:spacing w:val="-2"/>
          <w:sz w:val="22"/>
        </w:rPr>
        <w:t> </w:t>
      </w:r>
      <w:r>
        <w:rPr>
          <w:spacing w:val="-4"/>
          <w:sz w:val="22"/>
        </w:rPr>
        <w:t>cost</w:t>
      </w:r>
    </w:p>
    <w:p>
      <w:pPr>
        <w:pStyle w:val="ListParagraph"/>
        <w:numPr>
          <w:ilvl w:val="0"/>
          <w:numId w:val="75"/>
        </w:numPr>
        <w:tabs>
          <w:tab w:pos="1078" w:val="left" w:leader="none"/>
        </w:tabs>
        <w:spacing w:line="240" w:lineRule="auto" w:before="18" w:after="0"/>
        <w:ind w:left="1078" w:right="0" w:hanging="358"/>
        <w:jc w:val="left"/>
        <w:rPr>
          <w:sz w:val="22"/>
        </w:rPr>
      </w:pPr>
      <w:r>
        <w:rPr>
          <w:sz w:val="22"/>
        </w:rPr>
        <w:t>Enter</w:t>
      </w:r>
      <w:r>
        <w:rPr>
          <w:spacing w:val="-6"/>
          <w:sz w:val="22"/>
        </w:rPr>
        <w:t> </w:t>
      </w:r>
      <w:r>
        <w:rPr>
          <w:sz w:val="22"/>
        </w:rPr>
        <w:t>the</w:t>
      </w:r>
      <w:r>
        <w:rPr>
          <w:spacing w:val="-5"/>
          <w:sz w:val="22"/>
        </w:rPr>
        <w:t> </w:t>
      </w:r>
      <w:r>
        <w:rPr>
          <w:sz w:val="22"/>
        </w:rPr>
        <w:t>target</w:t>
      </w:r>
      <w:r>
        <w:rPr>
          <w:spacing w:val="-4"/>
          <w:sz w:val="22"/>
        </w:rPr>
        <w:t> </w:t>
      </w:r>
      <w:r>
        <w:rPr>
          <w:sz w:val="22"/>
        </w:rPr>
        <w:t>rate</w:t>
      </w:r>
      <w:r>
        <w:rPr>
          <w:spacing w:val="-4"/>
          <w:sz w:val="22"/>
        </w:rPr>
        <w:t> </w:t>
      </w:r>
      <w:r>
        <w:rPr>
          <w:sz w:val="22"/>
        </w:rPr>
        <w:t>for</w:t>
      </w:r>
      <w:r>
        <w:rPr>
          <w:spacing w:val="-7"/>
          <w:sz w:val="22"/>
        </w:rPr>
        <w:t> </w:t>
      </w:r>
      <w:r>
        <w:rPr>
          <w:sz w:val="22"/>
        </w:rPr>
        <w:t>each</w:t>
      </w:r>
      <w:r>
        <w:rPr>
          <w:spacing w:val="-3"/>
          <w:sz w:val="22"/>
        </w:rPr>
        <w:t> </w:t>
      </w:r>
      <w:r>
        <w:rPr>
          <w:sz w:val="22"/>
        </w:rPr>
        <w:t>phase</w:t>
      </w:r>
      <w:r>
        <w:rPr>
          <w:spacing w:val="-3"/>
          <w:sz w:val="22"/>
        </w:rPr>
        <w:t> </w:t>
      </w:r>
      <w:r>
        <w:rPr>
          <w:sz w:val="22"/>
        </w:rPr>
        <w:t>into</w:t>
      </w:r>
      <w:r>
        <w:rPr>
          <w:spacing w:val="-4"/>
          <w:sz w:val="22"/>
        </w:rPr>
        <w:t> </w:t>
      </w:r>
      <w:r>
        <w:rPr>
          <w:sz w:val="22"/>
        </w:rPr>
        <w:t>the</w:t>
      </w:r>
      <w:r>
        <w:rPr>
          <w:spacing w:val="-3"/>
          <w:sz w:val="22"/>
        </w:rPr>
        <w:t> </w:t>
      </w:r>
      <w:r>
        <w:rPr>
          <w:sz w:val="22"/>
        </w:rPr>
        <w:t>Phase</w:t>
      </w:r>
      <w:r>
        <w:rPr>
          <w:spacing w:val="-5"/>
          <w:sz w:val="22"/>
        </w:rPr>
        <w:t> </w:t>
      </w:r>
      <w:r>
        <w:rPr>
          <w:sz w:val="22"/>
        </w:rPr>
        <w:t>Targets</w:t>
      </w:r>
      <w:r>
        <w:rPr>
          <w:spacing w:val="-4"/>
          <w:sz w:val="22"/>
        </w:rPr>
        <w:t> </w:t>
      </w:r>
      <w:r>
        <w:rPr>
          <w:spacing w:val="-2"/>
          <w:sz w:val="22"/>
        </w:rPr>
        <w:t>table</w:t>
      </w:r>
    </w:p>
    <w:p>
      <w:pPr>
        <w:pStyle w:val="BodyText"/>
        <w:spacing w:before="139"/>
        <w:ind w:left="360"/>
      </w:pPr>
      <w:r>
        <w:rPr>
          <w:color w:val="004A8D"/>
        </w:rPr>
        <w:t>To</w:t>
      </w:r>
      <w:r>
        <w:rPr>
          <w:color w:val="004A8D"/>
          <w:spacing w:val="-8"/>
        </w:rPr>
        <w:t> </w:t>
      </w:r>
      <w:r>
        <w:rPr>
          <w:color w:val="004A8D"/>
        </w:rPr>
        <w:t>enter</w:t>
      </w:r>
      <w:r>
        <w:rPr>
          <w:color w:val="004A8D"/>
          <w:spacing w:val="-4"/>
        </w:rPr>
        <w:t> </w:t>
      </w:r>
      <w:r>
        <w:rPr>
          <w:color w:val="004A8D"/>
        </w:rPr>
        <w:t>a</w:t>
      </w:r>
      <w:r>
        <w:rPr>
          <w:color w:val="004A8D"/>
          <w:spacing w:val="-7"/>
        </w:rPr>
        <w:t> </w:t>
      </w:r>
      <w:r>
        <w:rPr>
          <w:color w:val="004A8D"/>
        </w:rPr>
        <w:t>known</w:t>
      </w:r>
      <w:r>
        <w:rPr>
          <w:color w:val="004A8D"/>
          <w:spacing w:val="-4"/>
        </w:rPr>
        <w:t> </w:t>
      </w:r>
      <w:r>
        <w:rPr>
          <w:color w:val="004A8D"/>
        </w:rPr>
        <w:t>land</w:t>
      </w:r>
      <w:r>
        <w:rPr>
          <w:color w:val="004A8D"/>
          <w:spacing w:val="-4"/>
        </w:rPr>
        <w:t> </w:t>
      </w:r>
      <w:r>
        <w:rPr>
          <w:color w:val="004A8D"/>
        </w:rPr>
        <w:t>cost</w:t>
      </w:r>
      <w:r>
        <w:rPr>
          <w:color w:val="004A8D"/>
          <w:spacing w:val="-4"/>
        </w:rPr>
        <w:t> </w:t>
      </w:r>
      <w:r>
        <w:rPr>
          <w:color w:val="004A8D"/>
        </w:rPr>
        <w:t>and</w:t>
      </w:r>
      <w:r>
        <w:rPr>
          <w:color w:val="004A8D"/>
          <w:spacing w:val="-6"/>
        </w:rPr>
        <w:t> </w:t>
      </w:r>
      <w:r>
        <w:rPr>
          <w:color w:val="004A8D"/>
        </w:rPr>
        <w:t>calculate</w:t>
      </w:r>
      <w:r>
        <w:rPr>
          <w:color w:val="004A8D"/>
          <w:spacing w:val="-5"/>
        </w:rPr>
        <w:t> </w:t>
      </w:r>
      <w:r>
        <w:rPr>
          <w:color w:val="004A8D"/>
        </w:rPr>
        <w:t>the</w:t>
      </w:r>
      <w:r>
        <w:rPr>
          <w:color w:val="004A8D"/>
          <w:spacing w:val="-6"/>
        </w:rPr>
        <w:t> </w:t>
      </w:r>
      <w:r>
        <w:rPr>
          <w:color w:val="004A8D"/>
        </w:rPr>
        <w:t>Residual</w:t>
      </w:r>
      <w:r>
        <w:rPr>
          <w:color w:val="004A8D"/>
          <w:spacing w:val="-5"/>
        </w:rPr>
        <w:t> </w:t>
      </w:r>
      <w:r>
        <w:rPr>
          <w:color w:val="004A8D"/>
        </w:rPr>
        <w:t>Land</w:t>
      </w:r>
      <w:r>
        <w:rPr>
          <w:color w:val="004A8D"/>
          <w:spacing w:val="-4"/>
        </w:rPr>
        <w:t> </w:t>
      </w:r>
      <w:r>
        <w:rPr>
          <w:color w:val="004A8D"/>
        </w:rPr>
        <w:t>Cost</w:t>
      </w:r>
      <w:r>
        <w:rPr>
          <w:color w:val="004A8D"/>
          <w:spacing w:val="-5"/>
        </w:rPr>
        <w:t> </w:t>
      </w:r>
      <w:r>
        <w:rPr>
          <w:color w:val="004A8D"/>
        </w:rPr>
        <w:t>(Structured</w:t>
      </w:r>
      <w:r>
        <w:rPr>
          <w:color w:val="004A8D"/>
          <w:spacing w:val="-4"/>
        </w:rPr>
        <w:t> </w:t>
      </w:r>
      <w:r>
        <w:rPr>
          <w:color w:val="004A8D"/>
          <w:spacing w:val="-2"/>
        </w:rPr>
        <w:t>Finance)</w:t>
      </w:r>
    </w:p>
    <w:p>
      <w:pPr>
        <w:pStyle w:val="ListParagraph"/>
        <w:numPr>
          <w:ilvl w:val="0"/>
          <w:numId w:val="76"/>
        </w:numPr>
        <w:tabs>
          <w:tab w:pos="1078" w:val="left" w:leader="none"/>
        </w:tabs>
        <w:spacing w:line="240" w:lineRule="auto" w:before="42" w:after="0"/>
        <w:ind w:left="1078" w:right="0" w:hanging="358"/>
        <w:jc w:val="left"/>
        <w:rPr>
          <w:sz w:val="22"/>
        </w:rPr>
      </w:pPr>
      <w:r>
        <w:rPr>
          <w:sz w:val="22"/>
        </w:rPr>
        <w:t>Select</w:t>
      </w:r>
      <w:r>
        <w:rPr>
          <w:spacing w:val="-3"/>
          <w:sz w:val="22"/>
        </w:rPr>
        <w:t> </w:t>
      </w:r>
      <w:r>
        <w:rPr>
          <w:sz w:val="22"/>
        </w:rPr>
        <w:t>the</w:t>
      </w:r>
      <w:r>
        <w:rPr>
          <w:spacing w:val="-4"/>
          <w:sz w:val="22"/>
        </w:rPr>
        <w:t> </w:t>
      </w:r>
      <w:r>
        <w:rPr>
          <w:b/>
          <w:color w:val="003E7E"/>
          <w:sz w:val="22"/>
        </w:rPr>
        <w:t>Residual</w:t>
      </w:r>
      <w:r>
        <w:rPr>
          <w:b/>
          <w:color w:val="003E7E"/>
          <w:spacing w:val="-2"/>
          <w:sz w:val="22"/>
        </w:rPr>
        <w:t> </w:t>
      </w:r>
      <w:r>
        <w:rPr>
          <w:b/>
          <w:color w:val="003E7E"/>
          <w:sz w:val="22"/>
        </w:rPr>
        <w:t>and</w:t>
      </w:r>
      <w:r>
        <w:rPr>
          <w:b/>
          <w:color w:val="003E7E"/>
          <w:spacing w:val="-5"/>
          <w:sz w:val="22"/>
        </w:rPr>
        <w:t> </w:t>
      </w:r>
      <w:r>
        <w:rPr>
          <w:b/>
          <w:color w:val="003E7E"/>
          <w:sz w:val="22"/>
        </w:rPr>
        <w:t>Fixed</w:t>
      </w:r>
      <w:r>
        <w:rPr>
          <w:b/>
          <w:color w:val="003E7E"/>
          <w:spacing w:val="-4"/>
          <w:sz w:val="22"/>
        </w:rPr>
        <w:t> </w:t>
      </w:r>
      <w:r>
        <w:rPr>
          <w:b/>
          <w:color w:val="003E7E"/>
          <w:sz w:val="22"/>
        </w:rPr>
        <w:t>Land</w:t>
      </w:r>
      <w:r>
        <w:rPr>
          <w:b/>
          <w:color w:val="003E7E"/>
          <w:spacing w:val="-3"/>
          <w:sz w:val="22"/>
        </w:rPr>
        <w:t> </w:t>
      </w:r>
      <w:r>
        <w:rPr>
          <w:b/>
          <w:color w:val="003E7E"/>
          <w:sz w:val="22"/>
        </w:rPr>
        <w:t>Costs</w:t>
      </w:r>
      <w:r>
        <w:rPr>
          <w:b/>
          <w:color w:val="003E7E"/>
          <w:spacing w:val="-3"/>
          <w:sz w:val="22"/>
        </w:rPr>
        <w:t> </w:t>
      </w:r>
      <w:r>
        <w:rPr>
          <w:spacing w:val="-2"/>
          <w:sz w:val="22"/>
        </w:rPr>
        <w:t>option</w:t>
      </w:r>
    </w:p>
    <w:p>
      <w:pPr>
        <w:pStyle w:val="ListParagraph"/>
        <w:numPr>
          <w:ilvl w:val="0"/>
          <w:numId w:val="76"/>
        </w:numPr>
        <w:tabs>
          <w:tab w:pos="1078" w:val="left" w:leader="none"/>
        </w:tabs>
        <w:spacing w:line="240" w:lineRule="auto" w:before="20" w:after="0"/>
        <w:ind w:left="1078" w:right="0" w:hanging="358"/>
        <w:jc w:val="left"/>
        <w:rPr>
          <w:sz w:val="22"/>
        </w:rPr>
      </w:pPr>
      <w:r>
        <w:rPr>
          <w:sz w:val="22"/>
        </w:rPr>
        <w:t>Enter</w:t>
      </w:r>
      <w:r>
        <w:rPr>
          <w:spacing w:val="-6"/>
          <w:sz w:val="22"/>
        </w:rPr>
        <w:t> </w:t>
      </w:r>
      <w:r>
        <w:rPr>
          <w:sz w:val="22"/>
        </w:rPr>
        <w:t>the</w:t>
      </w:r>
      <w:r>
        <w:rPr>
          <w:spacing w:val="-4"/>
          <w:sz w:val="22"/>
        </w:rPr>
        <w:t> </w:t>
      </w:r>
      <w:r>
        <w:rPr>
          <w:sz w:val="22"/>
        </w:rPr>
        <w:t>target</w:t>
      </w:r>
      <w:r>
        <w:rPr>
          <w:spacing w:val="-4"/>
          <w:sz w:val="22"/>
        </w:rPr>
        <w:t> </w:t>
      </w:r>
      <w:r>
        <w:rPr>
          <w:sz w:val="22"/>
        </w:rPr>
        <w:t>type</w:t>
      </w:r>
      <w:r>
        <w:rPr>
          <w:spacing w:val="-3"/>
          <w:sz w:val="22"/>
        </w:rPr>
        <w:t> </w:t>
      </w:r>
      <w:r>
        <w:rPr>
          <w:sz w:val="22"/>
        </w:rPr>
        <w:t>used</w:t>
      </w:r>
      <w:r>
        <w:rPr>
          <w:spacing w:val="-2"/>
          <w:sz w:val="22"/>
        </w:rPr>
        <w:t> </w:t>
      </w:r>
      <w:r>
        <w:rPr>
          <w:sz w:val="22"/>
        </w:rPr>
        <w:t>to</w:t>
      </w:r>
      <w:r>
        <w:rPr>
          <w:spacing w:val="-5"/>
          <w:sz w:val="22"/>
        </w:rPr>
        <w:t> </w:t>
      </w:r>
      <w:r>
        <w:rPr>
          <w:sz w:val="22"/>
        </w:rPr>
        <w:t>determine</w:t>
      </w:r>
      <w:r>
        <w:rPr>
          <w:spacing w:val="-4"/>
          <w:sz w:val="22"/>
        </w:rPr>
        <w:t> </w:t>
      </w:r>
      <w:r>
        <w:rPr>
          <w:sz w:val="22"/>
        </w:rPr>
        <w:t>the</w:t>
      </w:r>
      <w:r>
        <w:rPr>
          <w:spacing w:val="-4"/>
          <w:sz w:val="22"/>
        </w:rPr>
        <w:t> </w:t>
      </w:r>
      <w:r>
        <w:rPr>
          <w:sz w:val="22"/>
        </w:rPr>
        <w:t>land</w:t>
      </w:r>
      <w:r>
        <w:rPr>
          <w:spacing w:val="-3"/>
          <w:sz w:val="22"/>
        </w:rPr>
        <w:t> </w:t>
      </w:r>
      <w:r>
        <w:rPr>
          <w:sz w:val="22"/>
        </w:rPr>
        <w:t>cost</w:t>
      </w:r>
      <w:r>
        <w:rPr>
          <w:spacing w:val="-4"/>
          <w:sz w:val="22"/>
        </w:rPr>
        <w:t> </w:t>
      </w:r>
      <w:r>
        <w:rPr>
          <w:sz w:val="22"/>
        </w:rPr>
        <w:t>for</w:t>
      </w:r>
      <w:r>
        <w:rPr>
          <w:spacing w:val="-3"/>
          <w:sz w:val="22"/>
        </w:rPr>
        <w:t> </w:t>
      </w:r>
      <w:r>
        <w:rPr>
          <w:sz w:val="22"/>
        </w:rPr>
        <w:t>each</w:t>
      </w:r>
      <w:r>
        <w:rPr>
          <w:spacing w:val="-4"/>
          <w:sz w:val="22"/>
        </w:rPr>
        <w:t> </w:t>
      </w:r>
      <w:r>
        <w:rPr>
          <w:spacing w:val="-2"/>
          <w:sz w:val="22"/>
        </w:rPr>
        <w:t>structure</w:t>
      </w:r>
    </w:p>
    <w:p>
      <w:pPr>
        <w:pStyle w:val="ListParagraph"/>
        <w:numPr>
          <w:ilvl w:val="0"/>
          <w:numId w:val="76"/>
        </w:numPr>
        <w:tabs>
          <w:tab w:pos="1078" w:val="left" w:leader="none"/>
          <w:tab w:pos="1080" w:val="left" w:leader="none"/>
        </w:tabs>
        <w:spacing w:line="256" w:lineRule="auto" w:before="21" w:after="0"/>
        <w:ind w:left="1080" w:right="1108" w:hanging="360"/>
        <w:jc w:val="left"/>
        <w:rPr>
          <w:sz w:val="22"/>
        </w:rPr>
      </w:pPr>
      <w:r>
        <w:rPr>
          <w:sz w:val="22"/>
        </w:rPr>
        <w:t>Enter</w:t>
      </w:r>
      <w:r>
        <w:rPr>
          <w:spacing w:val="-3"/>
          <w:sz w:val="22"/>
        </w:rPr>
        <w:t> </w:t>
      </w:r>
      <w:r>
        <w:rPr>
          <w:sz w:val="22"/>
        </w:rPr>
        <w:t>the</w:t>
      </w:r>
      <w:r>
        <w:rPr>
          <w:spacing w:val="-4"/>
          <w:sz w:val="22"/>
        </w:rPr>
        <w:t> </w:t>
      </w:r>
      <w:r>
        <w:rPr>
          <w:sz w:val="22"/>
        </w:rPr>
        <w:t>target</w:t>
      </w:r>
      <w:r>
        <w:rPr>
          <w:spacing w:val="-3"/>
          <w:sz w:val="22"/>
        </w:rPr>
        <w:t> </w:t>
      </w:r>
      <w:r>
        <w:rPr>
          <w:sz w:val="22"/>
        </w:rPr>
        <w:t>rate</w:t>
      </w:r>
      <w:r>
        <w:rPr>
          <w:spacing w:val="-4"/>
          <w:sz w:val="22"/>
        </w:rPr>
        <w:t> </w:t>
      </w:r>
      <w:r>
        <w:rPr>
          <w:sz w:val="22"/>
        </w:rPr>
        <w:t>for</w:t>
      </w:r>
      <w:r>
        <w:rPr>
          <w:spacing w:val="-6"/>
          <w:sz w:val="22"/>
        </w:rPr>
        <w:t> </w:t>
      </w:r>
      <w:r>
        <w:rPr>
          <w:sz w:val="22"/>
        </w:rPr>
        <w:t>each</w:t>
      </w:r>
      <w:r>
        <w:rPr>
          <w:spacing w:val="-4"/>
          <w:sz w:val="22"/>
        </w:rPr>
        <w:t> </w:t>
      </w:r>
      <w:r>
        <w:rPr>
          <w:sz w:val="22"/>
        </w:rPr>
        <w:t>finance</w:t>
      </w:r>
      <w:r>
        <w:rPr>
          <w:spacing w:val="-4"/>
          <w:sz w:val="22"/>
        </w:rPr>
        <w:t> </w:t>
      </w:r>
      <w:r>
        <w:rPr>
          <w:sz w:val="22"/>
        </w:rPr>
        <w:t>structure</w:t>
      </w:r>
      <w:r>
        <w:rPr>
          <w:spacing w:val="-4"/>
          <w:sz w:val="22"/>
        </w:rPr>
        <w:t> </w:t>
      </w:r>
      <w:r>
        <w:rPr>
          <w:sz w:val="22"/>
        </w:rPr>
        <w:t>into</w:t>
      </w:r>
      <w:r>
        <w:rPr>
          <w:spacing w:val="-3"/>
          <w:sz w:val="22"/>
        </w:rPr>
        <w:t> </w:t>
      </w:r>
      <w:r>
        <w:rPr>
          <w:sz w:val="22"/>
        </w:rPr>
        <w:t>the</w:t>
      </w:r>
      <w:r>
        <w:rPr>
          <w:spacing w:val="-2"/>
          <w:sz w:val="22"/>
        </w:rPr>
        <w:t> </w:t>
      </w:r>
      <w:r>
        <w:rPr>
          <w:sz w:val="22"/>
        </w:rPr>
        <w:t>Finance</w:t>
      </w:r>
      <w:r>
        <w:rPr>
          <w:spacing w:val="-4"/>
          <w:sz w:val="22"/>
        </w:rPr>
        <w:t> </w:t>
      </w:r>
      <w:r>
        <w:rPr>
          <w:sz w:val="22"/>
        </w:rPr>
        <w:t>Structure</w:t>
      </w:r>
      <w:r>
        <w:rPr>
          <w:spacing w:val="-4"/>
          <w:sz w:val="22"/>
        </w:rPr>
        <w:t> </w:t>
      </w:r>
      <w:r>
        <w:rPr>
          <w:sz w:val="22"/>
        </w:rPr>
        <w:t>Targets </w:t>
      </w:r>
      <w:r>
        <w:rPr>
          <w:spacing w:val="-2"/>
          <w:sz w:val="22"/>
        </w:rPr>
        <w:t>table</w:t>
      </w:r>
    </w:p>
    <w:p>
      <w:pPr>
        <w:pStyle w:val="Heading3"/>
        <w:spacing w:before="242"/>
      </w:pPr>
      <w:r>
        <w:rPr>
          <w:color w:val="004A8D"/>
        </w:rPr>
        <w:t>Residual</w:t>
      </w:r>
      <w:r>
        <w:rPr>
          <w:color w:val="004A8D"/>
          <w:spacing w:val="-10"/>
        </w:rPr>
        <w:t> </w:t>
      </w:r>
      <w:r>
        <w:rPr>
          <w:color w:val="004A8D"/>
        </w:rPr>
        <w:t>Land</w:t>
      </w:r>
      <w:r>
        <w:rPr>
          <w:color w:val="004A8D"/>
          <w:spacing w:val="-10"/>
        </w:rPr>
        <w:t> </w:t>
      </w:r>
      <w:r>
        <w:rPr>
          <w:color w:val="004A8D"/>
          <w:spacing w:val="-2"/>
        </w:rPr>
        <w:t>Determinants</w:t>
      </w:r>
    </w:p>
    <w:p>
      <w:pPr>
        <w:pStyle w:val="BodyText"/>
        <w:spacing w:line="259" w:lineRule="auto" w:before="64"/>
        <w:ind w:left="360" w:right="1200"/>
      </w:pPr>
      <w:r>
        <w:rPr/>
        <w:t>The</w:t>
      </w:r>
      <w:r>
        <w:rPr>
          <w:spacing w:val="-4"/>
        </w:rPr>
        <w:t> </w:t>
      </w:r>
      <w:r>
        <w:rPr/>
        <w:t>determinants</w:t>
      </w:r>
      <w:r>
        <w:rPr>
          <w:spacing w:val="-1"/>
        </w:rPr>
        <w:t> </w:t>
      </w:r>
      <w:r>
        <w:rPr/>
        <w:t>used</w:t>
      </w:r>
      <w:r>
        <w:rPr>
          <w:spacing w:val="-4"/>
        </w:rPr>
        <w:t> </w:t>
      </w:r>
      <w:r>
        <w:rPr/>
        <w:t>to</w:t>
      </w:r>
      <w:r>
        <w:rPr>
          <w:spacing w:val="-2"/>
        </w:rPr>
        <w:t> </w:t>
      </w:r>
      <w:r>
        <w:rPr/>
        <w:t>calculate</w:t>
      </w:r>
      <w:r>
        <w:rPr>
          <w:spacing w:val="-3"/>
        </w:rPr>
        <w:t> </w:t>
      </w:r>
      <w:r>
        <w:rPr/>
        <w:t>the</w:t>
      </w:r>
      <w:r>
        <w:rPr>
          <w:spacing w:val="-4"/>
        </w:rPr>
        <w:t> </w:t>
      </w:r>
      <w:r>
        <w:rPr/>
        <w:t>residual</w:t>
      </w:r>
      <w:r>
        <w:rPr>
          <w:spacing w:val="-3"/>
        </w:rPr>
        <w:t> </w:t>
      </w:r>
      <w:r>
        <w:rPr/>
        <w:t>land</w:t>
      </w:r>
      <w:r>
        <w:rPr>
          <w:spacing w:val="-2"/>
        </w:rPr>
        <w:t> </w:t>
      </w:r>
      <w:r>
        <w:rPr/>
        <w:t>cost</w:t>
      </w:r>
      <w:r>
        <w:rPr>
          <w:spacing w:val="-2"/>
        </w:rPr>
        <w:t> </w:t>
      </w:r>
      <w:r>
        <w:rPr/>
        <w:t>are</w:t>
      </w:r>
      <w:r>
        <w:rPr>
          <w:spacing w:val="-6"/>
        </w:rPr>
        <w:t> </w:t>
      </w:r>
      <w:r>
        <w:rPr/>
        <w:t>the</w:t>
      </w:r>
      <w:r>
        <w:rPr>
          <w:spacing w:val="-4"/>
        </w:rPr>
        <w:t> </w:t>
      </w:r>
      <w:r>
        <w:rPr/>
        <w:t>Target</w:t>
      </w:r>
      <w:r>
        <w:rPr>
          <w:spacing w:val="-5"/>
        </w:rPr>
        <w:t> </w:t>
      </w:r>
      <w:r>
        <w:rPr/>
        <w:t>Type</w:t>
      </w:r>
      <w:r>
        <w:rPr>
          <w:spacing w:val="-2"/>
        </w:rPr>
        <w:t> </w:t>
      </w:r>
      <w:r>
        <w:rPr/>
        <w:t>and</w:t>
      </w:r>
      <w:r>
        <w:rPr>
          <w:spacing w:val="-4"/>
        </w:rPr>
        <w:t> </w:t>
      </w:r>
      <w:r>
        <w:rPr/>
        <w:t>the Target Rate.</w:t>
      </w:r>
    </w:p>
    <w:p>
      <w:pPr>
        <w:pStyle w:val="BodyText"/>
        <w:spacing w:line="259" w:lineRule="auto" w:before="119"/>
        <w:ind w:left="360" w:right="1200"/>
      </w:pPr>
      <w:r>
        <w:rPr/>
        <w:t>Click on the </w:t>
      </w:r>
      <w:r>
        <w:rPr>
          <w:b/>
          <w:color w:val="003E7E"/>
        </w:rPr>
        <w:t>Target Type </w:t>
      </w:r>
      <w:r>
        <w:rPr/>
        <w:t>drop-down box and select a target. There are seven target measures:</w:t>
      </w:r>
      <w:r>
        <w:rPr>
          <w:spacing w:val="-4"/>
        </w:rPr>
        <w:t> </w:t>
      </w:r>
      <w:r>
        <w:rPr/>
        <w:t>Profit</w:t>
      </w:r>
      <w:r>
        <w:rPr>
          <w:spacing w:val="-1"/>
        </w:rPr>
        <w:t> </w:t>
      </w:r>
      <w:r>
        <w:rPr/>
        <w:t>on</w:t>
      </w:r>
      <w:r>
        <w:rPr>
          <w:spacing w:val="-5"/>
        </w:rPr>
        <w:t> </w:t>
      </w:r>
      <w:r>
        <w:rPr/>
        <w:t>Cost,</w:t>
      </w:r>
      <w:r>
        <w:rPr>
          <w:spacing w:val="-1"/>
        </w:rPr>
        <w:t> </w:t>
      </w:r>
      <w:r>
        <w:rPr/>
        <w:t>Profit</w:t>
      </w:r>
      <w:r>
        <w:rPr>
          <w:spacing w:val="-4"/>
        </w:rPr>
        <w:t> </w:t>
      </w:r>
      <w:r>
        <w:rPr/>
        <w:t>on</w:t>
      </w:r>
      <w:r>
        <w:rPr>
          <w:spacing w:val="-5"/>
        </w:rPr>
        <w:t> </w:t>
      </w:r>
      <w:r>
        <w:rPr/>
        <w:t>GDV,</w:t>
      </w:r>
      <w:r>
        <w:rPr>
          <w:spacing w:val="-4"/>
        </w:rPr>
        <w:t> </w:t>
      </w:r>
      <w:r>
        <w:rPr/>
        <w:t>Profit</w:t>
      </w:r>
      <w:r>
        <w:rPr>
          <w:spacing w:val="-1"/>
        </w:rPr>
        <w:t> </w:t>
      </w:r>
      <w:r>
        <w:rPr/>
        <w:t>on</w:t>
      </w:r>
      <w:r>
        <w:rPr>
          <w:spacing w:val="-5"/>
        </w:rPr>
        <w:t> </w:t>
      </w:r>
      <w:r>
        <w:rPr/>
        <w:t>NDV,</w:t>
      </w:r>
      <w:r>
        <w:rPr>
          <w:spacing w:val="-4"/>
        </w:rPr>
        <w:t> </w:t>
      </w:r>
      <w:r>
        <w:rPr/>
        <w:t>IRR,</w:t>
      </w:r>
      <w:r>
        <w:rPr>
          <w:spacing w:val="-1"/>
        </w:rPr>
        <w:t> </w:t>
      </w:r>
      <w:r>
        <w:rPr/>
        <w:t>Equity</w:t>
      </w:r>
      <w:r>
        <w:rPr>
          <w:spacing w:val="-5"/>
        </w:rPr>
        <w:t> </w:t>
      </w:r>
      <w:r>
        <w:rPr/>
        <w:t>IRR,</w:t>
      </w:r>
      <w:r>
        <w:rPr>
          <w:spacing w:val="-4"/>
        </w:rPr>
        <w:t> </w:t>
      </w:r>
      <w:r>
        <w:rPr/>
        <w:t>Development Yield and Profit Amount.</w:t>
      </w:r>
    </w:p>
    <w:p>
      <w:pPr>
        <w:pStyle w:val="BodyText"/>
        <w:spacing w:line="259" w:lineRule="auto" w:before="121"/>
        <w:ind w:left="360" w:right="1080"/>
      </w:pPr>
      <w:r>
        <w:rPr/>
        <w:t>The Target Rate is the value that the residual function will use as a threshold to determine</w:t>
      </w:r>
      <w:r>
        <w:rPr>
          <w:spacing w:val="-3"/>
        </w:rPr>
        <w:t> </w:t>
      </w:r>
      <w:r>
        <w:rPr/>
        <w:t>whether</w:t>
      </w:r>
      <w:r>
        <w:rPr>
          <w:spacing w:val="-4"/>
        </w:rPr>
        <w:t> </w:t>
      </w:r>
      <w:r>
        <w:rPr/>
        <w:t>the</w:t>
      </w:r>
      <w:r>
        <w:rPr>
          <w:spacing w:val="-5"/>
        </w:rPr>
        <w:t> </w:t>
      </w:r>
      <w:r>
        <w:rPr/>
        <w:t>correct</w:t>
      </w:r>
      <w:r>
        <w:rPr>
          <w:spacing w:val="-1"/>
        </w:rPr>
        <w:t> </w:t>
      </w:r>
      <w:r>
        <w:rPr/>
        <w:t>land</w:t>
      </w:r>
      <w:r>
        <w:rPr>
          <w:spacing w:val="-5"/>
        </w:rPr>
        <w:t> </w:t>
      </w:r>
      <w:r>
        <w:rPr/>
        <w:t>cost</w:t>
      </w:r>
      <w:r>
        <w:rPr>
          <w:spacing w:val="-4"/>
        </w:rPr>
        <w:t> </w:t>
      </w:r>
      <w:r>
        <w:rPr/>
        <w:t>has</w:t>
      </w:r>
      <w:r>
        <w:rPr>
          <w:spacing w:val="-4"/>
        </w:rPr>
        <w:t> </w:t>
      </w:r>
      <w:r>
        <w:rPr/>
        <w:t>been</w:t>
      </w:r>
      <w:r>
        <w:rPr>
          <w:spacing w:val="-5"/>
        </w:rPr>
        <w:t> </w:t>
      </w:r>
      <w:r>
        <w:rPr/>
        <w:t>found.</w:t>
      </w:r>
      <w:r>
        <w:rPr>
          <w:spacing w:val="-1"/>
        </w:rPr>
        <w:t> </w:t>
      </w:r>
      <w:r>
        <w:rPr/>
        <w:t>All</w:t>
      </w:r>
      <w:r>
        <w:rPr>
          <w:spacing w:val="-6"/>
        </w:rPr>
        <w:t> </w:t>
      </w:r>
      <w:r>
        <w:rPr/>
        <w:t>Target</w:t>
      </w:r>
      <w:r>
        <w:rPr>
          <w:spacing w:val="-4"/>
        </w:rPr>
        <w:t> </w:t>
      </w:r>
      <w:r>
        <w:rPr/>
        <w:t>Types</w:t>
      </w:r>
      <w:r>
        <w:rPr>
          <w:spacing w:val="-2"/>
        </w:rPr>
        <w:t> </w:t>
      </w:r>
      <w:r>
        <w:rPr/>
        <w:t>will</w:t>
      </w:r>
      <w:r>
        <w:rPr>
          <w:spacing w:val="-3"/>
        </w:rPr>
        <w:t> </w:t>
      </w:r>
      <w:r>
        <w:rPr/>
        <w:t>require</w:t>
      </w:r>
      <w:r>
        <w:rPr>
          <w:spacing w:val="-3"/>
        </w:rPr>
        <w:t> </w:t>
      </w:r>
      <w:r>
        <w:rPr/>
        <w:t>an entry to be made for each defined phase or finance structure.</w:t>
      </w:r>
    </w:p>
    <w:p>
      <w:pPr>
        <w:pStyle w:val="BodyText"/>
        <w:spacing w:line="259" w:lineRule="auto" w:before="119"/>
        <w:ind w:left="360" w:right="1080"/>
      </w:pPr>
      <w:r>
        <w:rPr/>
        <w:t>Locked Value In phases or finance structures where the land cost is known, this option will</w:t>
      </w:r>
      <w:r>
        <w:rPr>
          <w:spacing w:val="-3"/>
        </w:rPr>
        <w:t> </w:t>
      </w:r>
      <w:r>
        <w:rPr/>
        <w:t>exclude</w:t>
      </w:r>
      <w:r>
        <w:rPr>
          <w:spacing w:val="-3"/>
        </w:rPr>
        <w:t> </w:t>
      </w:r>
      <w:r>
        <w:rPr/>
        <w:t>them</w:t>
      </w:r>
      <w:r>
        <w:rPr>
          <w:spacing w:val="-6"/>
        </w:rPr>
        <w:t> </w:t>
      </w:r>
      <w:r>
        <w:rPr/>
        <w:t>from</w:t>
      </w:r>
      <w:r>
        <w:rPr>
          <w:spacing w:val="-4"/>
        </w:rPr>
        <w:t> </w:t>
      </w:r>
      <w:r>
        <w:rPr/>
        <w:t>the</w:t>
      </w:r>
      <w:r>
        <w:rPr>
          <w:spacing w:val="-3"/>
        </w:rPr>
        <w:t> </w:t>
      </w:r>
      <w:r>
        <w:rPr/>
        <w:t>residual</w:t>
      </w:r>
      <w:r>
        <w:rPr>
          <w:spacing w:val="-4"/>
        </w:rPr>
        <w:t> </w:t>
      </w:r>
      <w:r>
        <w:rPr/>
        <w:t>land</w:t>
      </w:r>
      <w:r>
        <w:rPr>
          <w:spacing w:val="-3"/>
        </w:rPr>
        <w:t> </w:t>
      </w:r>
      <w:r>
        <w:rPr/>
        <w:t>cost</w:t>
      </w:r>
      <w:r>
        <w:rPr>
          <w:spacing w:val="-4"/>
        </w:rPr>
        <w:t> </w:t>
      </w:r>
      <w:r>
        <w:rPr/>
        <w:t>calculations.</w:t>
      </w:r>
      <w:r>
        <w:rPr>
          <w:spacing w:val="-2"/>
        </w:rPr>
        <w:t> </w:t>
      </w:r>
      <w:r>
        <w:rPr/>
        <w:t>Using</w:t>
      </w:r>
      <w:r>
        <w:rPr>
          <w:spacing w:val="-3"/>
        </w:rPr>
        <w:t> </w:t>
      </w:r>
      <w:r>
        <w:rPr/>
        <w:t>this</w:t>
      </w:r>
      <w:r>
        <w:rPr>
          <w:spacing w:val="-2"/>
        </w:rPr>
        <w:t> </w:t>
      </w:r>
      <w:r>
        <w:rPr/>
        <w:t>option,</w:t>
      </w:r>
      <w:r>
        <w:rPr>
          <w:spacing w:val="-1"/>
        </w:rPr>
        <w:t> </w:t>
      </w:r>
      <w:r>
        <w:rPr/>
        <w:t>you</w:t>
      </w:r>
      <w:r>
        <w:rPr>
          <w:spacing w:val="-3"/>
        </w:rPr>
        <w:t> </w:t>
      </w:r>
      <w:r>
        <w:rPr/>
        <w:t>can</w:t>
      </w:r>
      <w:r>
        <w:rPr>
          <w:spacing w:val="-5"/>
        </w:rPr>
        <w:t> </w:t>
      </w:r>
      <w:r>
        <w:rPr/>
        <w:t>mix both known and unknown land costs in the same project.</w:t>
      </w:r>
    </w:p>
    <w:p>
      <w:pPr>
        <w:pStyle w:val="BodyText"/>
        <w:spacing w:before="118"/>
        <w:ind w:left="360"/>
      </w:pPr>
      <w:r>
        <w:rPr/>
        <w:t>To</w:t>
      </w:r>
      <w:r>
        <w:rPr>
          <w:spacing w:val="-8"/>
        </w:rPr>
        <w:t> </w:t>
      </w:r>
      <w:r>
        <w:rPr/>
        <w:t>allow</w:t>
      </w:r>
      <w:r>
        <w:rPr>
          <w:spacing w:val="-6"/>
        </w:rPr>
        <w:t> </w:t>
      </w:r>
      <w:r>
        <w:rPr/>
        <w:t>entry</w:t>
      </w:r>
      <w:r>
        <w:rPr>
          <w:spacing w:val="-5"/>
        </w:rPr>
        <w:t> </w:t>
      </w:r>
      <w:r>
        <w:rPr/>
        <w:t>of</w:t>
      </w:r>
      <w:r>
        <w:rPr>
          <w:spacing w:val="-2"/>
        </w:rPr>
        <w:t> </w:t>
      </w:r>
      <w:r>
        <w:rPr/>
        <w:t>a</w:t>
      </w:r>
      <w:r>
        <w:rPr>
          <w:spacing w:val="-7"/>
        </w:rPr>
        <w:t> </w:t>
      </w:r>
      <w:r>
        <w:rPr/>
        <w:t>known</w:t>
      </w:r>
      <w:r>
        <w:rPr>
          <w:spacing w:val="-3"/>
        </w:rPr>
        <w:t> </w:t>
      </w:r>
      <w:r>
        <w:rPr/>
        <w:t>land</w:t>
      </w:r>
      <w:r>
        <w:rPr>
          <w:spacing w:val="-3"/>
        </w:rPr>
        <w:t> </w:t>
      </w:r>
      <w:r>
        <w:rPr/>
        <w:t>cost</w:t>
      </w:r>
      <w:r>
        <w:rPr>
          <w:spacing w:val="-1"/>
        </w:rPr>
        <w:t> </w:t>
      </w:r>
      <w:r>
        <w:rPr/>
        <w:t>on</w:t>
      </w:r>
      <w:r>
        <w:rPr>
          <w:spacing w:val="-5"/>
        </w:rPr>
        <w:t> </w:t>
      </w:r>
      <w:r>
        <w:rPr/>
        <w:t>the</w:t>
      </w:r>
      <w:r>
        <w:rPr>
          <w:spacing w:val="-5"/>
        </w:rPr>
        <w:t> </w:t>
      </w:r>
      <w:r>
        <w:rPr/>
        <w:t>Definition</w:t>
      </w:r>
      <w:r>
        <w:rPr>
          <w:spacing w:val="-4"/>
        </w:rPr>
        <w:t> </w:t>
      </w:r>
      <w:r>
        <w:rPr/>
        <w:t>page,</w:t>
      </w:r>
      <w:r>
        <w:rPr>
          <w:spacing w:val="-1"/>
        </w:rPr>
        <w:t> </w:t>
      </w:r>
      <w:r>
        <w:rPr/>
        <w:t>put</w:t>
      </w:r>
      <w:r>
        <w:rPr>
          <w:spacing w:val="-1"/>
        </w:rPr>
        <w:t> </w:t>
      </w:r>
      <w:r>
        <w:rPr/>
        <w:t>a</w:t>
      </w:r>
      <w:r>
        <w:rPr>
          <w:spacing w:val="-5"/>
        </w:rPr>
        <w:t> </w:t>
      </w:r>
      <w:r>
        <w:rPr/>
        <w:t>check</w:t>
      </w:r>
      <w:r>
        <w:rPr>
          <w:spacing w:val="-2"/>
        </w:rPr>
        <w:t> </w:t>
      </w:r>
      <w:r>
        <w:rPr/>
        <w:t>in</w:t>
      </w:r>
      <w:r>
        <w:rPr>
          <w:spacing w:val="-5"/>
        </w:rPr>
        <w:t> </w:t>
      </w:r>
      <w:r>
        <w:rPr/>
        <w:t>this</w:t>
      </w:r>
      <w:r>
        <w:rPr>
          <w:spacing w:val="-5"/>
        </w:rPr>
        <w:t> </w:t>
      </w:r>
      <w:r>
        <w:rPr>
          <w:spacing w:val="-2"/>
        </w:rPr>
        <w:t>field.</w:t>
      </w:r>
    </w:p>
    <w:p>
      <w:pPr>
        <w:pStyle w:val="BodyText"/>
        <w:spacing w:line="259" w:lineRule="auto" w:before="142"/>
        <w:ind w:left="360" w:right="1130"/>
      </w:pPr>
      <w:r>
        <w:rPr>
          <w:b/>
          <w:color w:val="003E7E"/>
        </w:rPr>
        <w:t>Treat Negative Land as Revenue: </w:t>
      </w:r>
      <w:r>
        <w:rPr/>
        <w:t>There may be some developments where the costs far outweigh any income receivable from the sale. If you are looking for a specific return in these circumstances, a negative land cost may be generated. In essence, the</w:t>
      </w:r>
      <w:r>
        <w:rPr/>
        <w:t> program</w:t>
      </w:r>
      <w:r>
        <w:rPr>
          <w:spacing w:val="-2"/>
        </w:rPr>
        <w:t> </w:t>
      </w:r>
      <w:r>
        <w:rPr/>
        <w:t>treats a</w:t>
      </w:r>
      <w:r>
        <w:rPr>
          <w:spacing w:val="-3"/>
        </w:rPr>
        <w:t> </w:t>
      </w:r>
      <w:r>
        <w:rPr/>
        <w:t>negative</w:t>
      </w:r>
      <w:r>
        <w:rPr>
          <w:spacing w:val="-1"/>
        </w:rPr>
        <w:t> </w:t>
      </w:r>
      <w:r>
        <w:rPr/>
        <w:t>land cost as</w:t>
      </w:r>
      <w:r>
        <w:rPr>
          <w:spacing w:val="-3"/>
        </w:rPr>
        <w:t> </w:t>
      </w:r>
      <w:r>
        <w:rPr/>
        <w:t>if it were an</w:t>
      </w:r>
      <w:r>
        <w:rPr>
          <w:spacing w:val="-1"/>
        </w:rPr>
        <w:t> </w:t>
      </w:r>
      <w:r>
        <w:rPr/>
        <w:t>injection</w:t>
      </w:r>
      <w:r>
        <w:rPr>
          <w:spacing w:val="-1"/>
        </w:rPr>
        <w:t> </w:t>
      </w:r>
      <w:r>
        <w:rPr/>
        <w:t>of money</w:t>
      </w:r>
      <w:r>
        <w:rPr>
          <w:spacing w:val="-3"/>
        </w:rPr>
        <w:t> </w:t>
      </w:r>
      <w:r>
        <w:rPr/>
        <w:t>into</w:t>
      </w:r>
      <w:r>
        <w:rPr>
          <w:spacing w:val="-5"/>
        </w:rPr>
        <w:t> </w:t>
      </w:r>
      <w:r>
        <w:rPr/>
        <w:t>the project</w:t>
      </w:r>
      <w:r>
        <w:rPr>
          <w:spacing w:val="-2"/>
        </w:rPr>
        <w:t> </w:t>
      </w:r>
      <w:r>
        <w:rPr/>
        <w:t>so that a profit can be realised. Due to the sensitivity of the residual targeting function, it may be necessary to treat the negative land as an income rather than a cost. If the program</w:t>
      </w:r>
      <w:r>
        <w:rPr>
          <w:spacing w:val="-2"/>
        </w:rPr>
        <w:t> </w:t>
      </w:r>
      <w:r>
        <w:rPr/>
        <w:t>is</w:t>
      </w:r>
      <w:r>
        <w:rPr>
          <w:spacing w:val="-5"/>
        </w:rPr>
        <w:t> </w:t>
      </w:r>
      <w:r>
        <w:rPr/>
        <w:t>not</w:t>
      </w:r>
      <w:r>
        <w:rPr>
          <w:spacing w:val="-4"/>
        </w:rPr>
        <w:t> </w:t>
      </w:r>
      <w:r>
        <w:rPr/>
        <w:t>producing</w:t>
      </w:r>
      <w:r>
        <w:rPr>
          <w:spacing w:val="-3"/>
        </w:rPr>
        <w:t> </w:t>
      </w:r>
      <w:r>
        <w:rPr/>
        <w:t>a</w:t>
      </w:r>
      <w:r>
        <w:rPr>
          <w:spacing w:val="-2"/>
        </w:rPr>
        <w:t> </w:t>
      </w:r>
      <w:r>
        <w:rPr/>
        <w:t>value,</w:t>
      </w:r>
      <w:r>
        <w:rPr>
          <w:spacing w:val="-4"/>
        </w:rPr>
        <w:t> </w:t>
      </w:r>
      <w:r>
        <w:rPr/>
        <w:t>try</w:t>
      </w:r>
      <w:r>
        <w:rPr>
          <w:spacing w:val="-5"/>
        </w:rPr>
        <w:t> </w:t>
      </w:r>
      <w:r>
        <w:rPr/>
        <w:t>checking</w:t>
      </w:r>
      <w:r>
        <w:rPr>
          <w:spacing w:val="-3"/>
        </w:rPr>
        <w:t> </w:t>
      </w:r>
      <w:r>
        <w:rPr/>
        <w:t>the</w:t>
      </w:r>
      <w:r>
        <w:rPr>
          <w:spacing w:val="-3"/>
        </w:rPr>
        <w:t> </w:t>
      </w:r>
      <w:r>
        <w:rPr>
          <w:b/>
          <w:color w:val="003E7E"/>
        </w:rPr>
        <w:t>Treat</w:t>
      </w:r>
      <w:r>
        <w:rPr>
          <w:b/>
          <w:color w:val="003E7E"/>
          <w:spacing w:val="-2"/>
        </w:rPr>
        <w:t> </w:t>
      </w:r>
      <w:r>
        <w:rPr>
          <w:b/>
          <w:color w:val="003E7E"/>
        </w:rPr>
        <w:t>Neg.</w:t>
      </w:r>
      <w:r>
        <w:rPr>
          <w:b/>
          <w:color w:val="003E7E"/>
          <w:spacing w:val="-4"/>
        </w:rPr>
        <w:t> </w:t>
      </w:r>
      <w:r>
        <w:rPr>
          <w:b/>
          <w:color w:val="003E7E"/>
        </w:rPr>
        <w:t>Land</w:t>
      </w:r>
      <w:r>
        <w:rPr>
          <w:b/>
          <w:color w:val="003E7E"/>
          <w:spacing w:val="-2"/>
        </w:rPr>
        <w:t> </w:t>
      </w:r>
      <w:r>
        <w:rPr>
          <w:b/>
          <w:color w:val="003E7E"/>
        </w:rPr>
        <w:t>as</w:t>
      </w:r>
      <w:r>
        <w:rPr>
          <w:b/>
          <w:color w:val="003E7E"/>
          <w:spacing w:val="-5"/>
        </w:rPr>
        <w:t> </w:t>
      </w:r>
      <w:r>
        <w:rPr>
          <w:b/>
          <w:color w:val="003E7E"/>
        </w:rPr>
        <w:t>Revenue</w:t>
      </w:r>
      <w:r>
        <w:rPr>
          <w:b/>
          <w:color w:val="003E7E"/>
          <w:spacing w:val="-3"/>
        </w:rPr>
        <w:t> </w:t>
      </w:r>
      <w:r>
        <w:rPr/>
        <w:t>option.</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rPr>
        <w:t>Multi-Phasing</w:t>
      </w:r>
      <w:r>
        <w:rPr>
          <w:color w:val="004A8D"/>
          <w:spacing w:val="-7"/>
        </w:rPr>
        <w:t> </w:t>
      </w:r>
      <w:r>
        <w:rPr>
          <w:color w:val="004A8D"/>
        </w:rPr>
        <w:t>-</w:t>
      </w:r>
      <w:r>
        <w:rPr>
          <w:color w:val="004A8D"/>
          <w:spacing w:val="-4"/>
        </w:rPr>
        <w:t> </w:t>
      </w:r>
      <w:r>
        <w:rPr>
          <w:color w:val="004A8D"/>
        </w:rPr>
        <w:t>Single</w:t>
      </w:r>
      <w:r>
        <w:rPr>
          <w:color w:val="004A8D"/>
          <w:spacing w:val="-6"/>
        </w:rPr>
        <w:t> </w:t>
      </w:r>
      <w:r>
        <w:rPr>
          <w:color w:val="004A8D"/>
        </w:rPr>
        <w:t>Land</w:t>
      </w:r>
      <w:r>
        <w:rPr>
          <w:color w:val="004A8D"/>
          <w:spacing w:val="-6"/>
        </w:rPr>
        <w:t> </w:t>
      </w:r>
      <w:r>
        <w:rPr>
          <w:color w:val="004A8D"/>
          <w:spacing w:val="-4"/>
        </w:rPr>
        <w:t>Cost</w:t>
      </w:r>
    </w:p>
    <w:p>
      <w:pPr>
        <w:pStyle w:val="BodyText"/>
        <w:spacing w:line="259" w:lineRule="auto" w:before="42"/>
        <w:ind w:left="360" w:right="1080"/>
      </w:pPr>
      <w:r>
        <w:rPr/>
        <w:t>If you are working with a multi-phased project that uses basic interest, you can elect to calculate</w:t>
      </w:r>
      <w:r>
        <w:rPr>
          <w:spacing w:val="-1"/>
        </w:rPr>
        <w:t> </w:t>
      </w:r>
      <w:r>
        <w:rPr/>
        <w:t>a</w:t>
      </w:r>
      <w:r>
        <w:rPr>
          <w:spacing w:val="-2"/>
        </w:rPr>
        <w:t> </w:t>
      </w:r>
      <w:r>
        <w:rPr/>
        <w:t>single,</w:t>
      </w:r>
      <w:r>
        <w:rPr>
          <w:spacing w:val="-3"/>
        </w:rPr>
        <w:t> </w:t>
      </w:r>
      <w:r>
        <w:rPr/>
        <w:t>up</w:t>
      </w:r>
      <w:r>
        <w:rPr>
          <w:spacing w:val="-4"/>
        </w:rPr>
        <w:t> </w:t>
      </w:r>
      <w:r>
        <w:rPr/>
        <w:t>front</w:t>
      </w:r>
      <w:r>
        <w:rPr>
          <w:spacing w:val="-1"/>
        </w:rPr>
        <w:t> </w:t>
      </w:r>
      <w:r>
        <w:rPr/>
        <w:t>land</w:t>
      </w:r>
      <w:r>
        <w:rPr>
          <w:spacing w:val="-2"/>
        </w:rPr>
        <w:t> </w:t>
      </w:r>
      <w:r>
        <w:rPr/>
        <w:t>cost</w:t>
      </w:r>
      <w:r>
        <w:rPr>
          <w:spacing w:val="-5"/>
        </w:rPr>
        <w:t> </w:t>
      </w:r>
      <w:r>
        <w:rPr/>
        <w:t>for</w:t>
      </w:r>
      <w:r>
        <w:rPr>
          <w:spacing w:val="-1"/>
        </w:rPr>
        <w:t> </w:t>
      </w:r>
      <w:r>
        <w:rPr/>
        <w:t>all</w:t>
      </w:r>
      <w:r>
        <w:rPr>
          <w:spacing w:val="-2"/>
        </w:rPr>
        <w:t> </w:t>
      </w:r>
      <w:r>
        <w:rPr/>
        <w:t>linked</w:t>
      </w:r>
      <w:r>
        <w:rPr>
          <w:spacing w:val="-4"/>
        </w:rPr>
        <w:t> </w:t>
      </w:r>
      <w:r>
        <w:rPr/>
        <w:t>phases.</w:t>
      </w:r>
      <w:r>
        <w:rPr>
          <w:spacing w:val="-8"/>
        </w:rPr>
        <w:t> </w:t>
      </w:r>
      <w:r>
        <w:rPr/>
        <w:t>When</w:t>
      </w:r>
      <w:r>
        <w:rPr>
          <w:spacing w:val="-4"/>
        </w:rPr>
        <w:t> </w:t>
      </w:r>
      <w:r>
        <w:rPr/>
        <w:t>this</w:t>
      </w:r>
      <w:r>
        <w:rPr>
          <w:spacing w:val="-1"/>
        </w:rPr>
        <w:t> </w:t>
      </w:r>
      <w:r>
        <w:rPr/>
        <w:t>option</w:t>
      </w:r>
      <w:r>
        <w:rPr>
          <w:spacing w:val="-2"/>
        </w:rPr>
        <w:t> </w:t>
      </w:r>
      <w:r>
        <w:rPr/>
        <w:t>is</w:t>
      </w:r>
      <w:r>
        <w:rPr>
          <w:spacing w:val="-2"/>
        </w:rPr>
        <w:t> </w:t>
      </w:r>
      <w:r>
        <w:rPr/>
        <w:t>active,</w:t>
      </w:r>
      <w:r>
        <w:rPr>
          <w:spacing w:val="-1"/>
        </w:rPr>
        <w:t> </w:t>
      </w:r>
      <w:r>
        <w:rPr/>
        <w:t>the program will merge all linked phase cash flows before calculating a single land cost.</w:t>
      </w:r>
    </w:p>
    <w:p>
      <w:pPr>
        <w:pStyle w:val="BodyText"/>
        <w:spacing w:line="259" w:lineRule="auto" w:before="119"/>
        <w:ind w:left="360" w:right="1080"/>
      </w:pPr>
      <w:r>
        <w:rPr/>
        <w:t>When</w:t>
      </w:r>
      <w:r>
        <w:rPr>
          <w:spacing w:val="-2"/>
        </w:rPr>
        <w:t> </w:t>
      </w:r>
      <w:r>
        <w:rPr/>
        <w:t>viewing the</w:t>
      </w:r>
      <w:r>
        <w:rPr>
          <w:spacing w:val="-4"/>
        </w:rPr>
        <w:t> </w:t>
      </w:r>
      <w:r>
        <w:rPr/>
        <w:t>cash</w:t>
      </w:r>
      <w:r>
        <w:rPr>
          <w:spacing w:val="-7"/>
        </w:rPr>
        <w:t> </w:t>
      </w:r>
      <w:r>
        <w:rPr/>
        <w:t>flow</w:t>
      </w:r>
      <w:r>
        <w:rPr>
          <w:spacing w:val="-5"/>
        </w:rPr>
        <w:t> </w:t>
      </w:r>
      <w:r>
        <w:rPr/>
        <w:t>or</w:t>
      </w:r>
      <w:r>
        <w:rPr>
          <w:spacing w:val="-1"/>
        </w:rPr>
        <w:t> </w:t>
      </w:r>
      <w:r>
        <w:rPr/>
        <w:t>summary</w:t>
      </w:r>
      <w:r>
        <w:rPr>
          <w:spacing w:val="-6"/>
        </w:rPr>
        <w:t> </w:t>
      </w:r>
      <w:r>
        <w:rPr/>
        <w:t>for</w:t>
      </w:r>
      <w:r>
        <w:rPr>
          <w:spacing w:val="-3"/>
        </w:rPr>
        <w:t> </w:t>
      </w:r>
      <w:r>
        <w:rPr/>
        <w:t>individual</w:t>
      </w:r>
      <w:r>
        <w:rPr>
          <w:spacing w:val="-3"/>
        </w:rPr>
        <w:t> </w:t>
      </w:r>
      <w:r>
        <w:rPr/>
        <w:t>phases,</w:t>
      </w:r>
      <w:r>
        <w:rPr>
          <w:spacing w:val="-3"/>
        </w:rPr>
        <w:t> </w:t>
      </w:r>
      <w:r>
        <w:rPr/>
        <w:t>there</w:t>
      </w:r>
      <w:r>
        <w:rPr>
          <w:spacing w:val="-2"/>
        </w:rPr>
        <w:t> </w:t>
      </w:r>
      <w:r>
        <w:rPr/>
        <w:t>will</w:t>
      </w:r>
      <w:r>
        <w:rPr>
          <w:spacing w:val="-2"/>
        </w:rPr>
        <w:t> </w:t>
      </w:r>
      <w:r>
        <w:rPr/>
        <w:t>be</w:t>
      </w:r>
      <w:r>
        <w:rPr>
          <w:spacing w:val="-2"/>
        </w:rPr>
        <w:t> </w:t>
      </w:r>
      <w:r>
        <w:rPr/>
        <w:t>no</w:t>
      </w:r>
      <w:r>
        <w:rPr>
          <w:spacing w:val="-2"/>
        </w:rPr>
        <w:t> </w:t>
      </w:r>
      <w:r>
        <w:rPr/>
        <w:t>land</w:t>
      </w:r>
      <w:r>
        <w:rPr>
          <w:spacing w:val="-2"/>
        </w:rPr>
        <w:t> </w:t>
      </w:r>
      <w:r>
        <w:rPr/>
        <w:t>cost or fees shown. To show the residual land cost valuation together with fees, select the Merged Phase tab in original linked Phases mode or in a new grouping.</w:t>
      </w:r>
    </w:p>
    <w:p>
      <w:pPr>
        <w:pStyle w:val="BodyText"/>
        <w:spacing w:line="259" w:lineRule="auto" w:before="119"/>
        <w:ind w:left="360" w:right="1267"/>
        <w:jc w:val="both"/>
      </w:pPr>
      <w:r>
        <w:rPr/>
        <w:t>If</w:t>
      </w:r>
      <w:r>
        <w:rPr>
          <w:spacing w:val="-1"/>
        </w:rPr>
        <w:t> </w:t>
      </w:r>
      <w:r>
        <w:rPr/>
        <w:t>you</w:t>
      </w:r>
      <w:r>
        <w:rPr>
          <w:spacing w:val="-3"/>
        </w:rPr>
        <w:t> </w:t>
      </w:r>
      <w:r>
        <w:rPr/>
        <w:t>are</w:t>
      </w:r>
      <w:r>
        <w:rPr>
          <w:spacing w:val="-2"/>
        </w:rPr>
        <w:t> </w:t>
      </w:r>
      <w:r>
        <w:rPr/>
        <w:t>entering</w:t>
      </w:r>
      <w:r>
        <w:rPr>
          <w:spacing w:val="-3"/>
        </w:rPr>
        <w:t> </w:t>
      </w:r>
      <w:r>
        <w:rPr/>
        <w:t>stamp</w:t>
      </w:r>
      <w:r>
        <w:rPr>
          <w:spacing w:val="-5"/>
        </w:rPr>
        <w:t> </w:t>
      </w:r>
      <w:r>
        <w:rPr/>
        <w:t>duty</w:t>
      </w:r>
      <w:r>
        <w:rPr>
          <w:spacing w:val="-5"/>
        </w:rPr>
        <w:t> </w:t>
      </w:r>
      <w:r>
        <w:rPr/>
        <w:t>and</w:t>
      </w:r>
      <w:r>
        <w:rPr>
          <w:spacing w:val="-3"/>
        </w:rPr>
        <w:t> </w:t>
      </w:r>
      <w:r>
        <w:rPr/>
        <w:t>acquisition</w:t>
      </w:r>
      <w:r>
        <w:rPr>
          <w:spacing w:val="-5"/>
        </w:rPr>
        <w:t> </w:t>
      </w:r>
      <w:r>
        <w:rPr/>
        <w:t>fees</w:t>
      </w:r>
      <w:r>
        <w:rPr>
          <w:spacing w:val="-2"/>
        </w:rPr>
        <w:t> </w:t>
      </w:r>
      <w:r>
        <w:rPr/>
        <w:t>as</w:t>
      </w:r>
      <w:r>
        <w:rPr>
          <w:spacing w:val="-3"/>
        </w:rPr>
        <w:t> </w:t>
      </w:r>
      <w:r>
        <w:rPr/>
        <w:t>percentage</w:t>
      </w:r>
      <w:r>
        <w:rPr>
          <w:spacing w:val="-3"/>
        </w:rPr>
        <w:t> </w:t>
      </w:r>
      <w:r>
        <w:rPr/>
        <w:t>values,</w:t>
      </w:r>
      <w:r>
        <w:rPr>
          <w:spacing w:val="-4"/>
        </w:rPr>
        <w:t> </w:t>
      </w:r>
      <w:r>
        <w:rPr/>
        <w:t>they</w:t>
      </w:r>
      <w:r>
        <w:rPr>
          <w:spacing w:val="-5"/>
        </w:rPr>
        <w:t> </w:t>
      </w:r>
      <w:r>
        <w:rPr/>
        <w:t>must</w:t>
      </w:r>
      <w:r>
        <w:rPr>
          <w:spacing w:val="-4"/>
        </w:rPr>
        <w:t> </w:t>
      </w:r>
      <w:r>
        <w:rPr/>
        <w:t>be entered</w:t>
      </w:r>
      <w:r>
        <w:rPr>
          <w:spacing w:val="-3"/>
        </w:rPr>
        <w:t> </w:t>
      </w:r>
      <w:r>
        <w:rPr/>
        <w:t>into</w:t>
      </w:r>
      <w:r>
        <w:rPr>
          <w:spacing w:val="-2"/>
        </w:rPr>
        <w:t> </w:t>
      </w:r>
      <w:r>
        <w:rPr/>
        <w:t>the</w:t>
      </w:r>
      <w:r>
        <w:rPr>
          <w:spacing w:val="-3"/>
        </w:rPr>
        <w:t> </w:t>
      </w:r>
      <w:r>
        <w:rPr/>
        <w:t>first phase</w:t>
      </w:r>
      <w:r>
        <w:rPr>
          <w:spacing w:val="-2"/>
        </w:rPr>
        <w:t> </w:t>
      </w:r>
      <w:r>
        <w:rPr/>
        <w:t>of your</w:t>
      </w:r>
      <w:r>
        <w:rPr>
          <w:spacing w:val="-1"/>
        </w:rPr>
        <w:t> </w:t>
      </w:r>
      <w:r>
        <w:rPr/>
        <w:t>linked</w:t>
      </w:r>
      <w:r>
        <w:rPr>
          <w:spacing w:val="-3"/>
        </w:rPr>
        <w:t> </w:t>
      </w:r>
      <w:r>
        <w:rPr/>
        <w:t>scheme.</w:t>
      </w:r>
      <w:r>
        <w:rPr>
          <w:spacing w:val="-7"/>
        </w:rPr>
        <w:t> </w:t>
      </w:r>
      <w:r>
        <w:rPr/>
        <w:t>When</w:t>
      </w:r>
      <w:r>
        <w:rPr>
          <w:spacing w:val="-3"/>
        </w:rPr>
        <w:t> </w:t>
      </w:r>
      <w:r>
        <w:rPr/>
        <w:t>the</w:t>
      </w:r>
      <w:r>
        <w:rPr>
          <w:spacing w:val="-2"/>
        </w:rPr>
        <w:t> </w:t>
      </w:r>
      <w:r>
        <w:rPr/>
        <w:t>program</w:t>
      </w:r>
      <w:r>
        <w:rPr>
          <w:spacing w:val="-1"/>
        </w:rPr>
        <w:t> </w:t>
      </w:r>
      <w:r>
        <w:rPr/>
        <w:t>is</w:t>
      </w:r>
      <w:r>
        <w:rPr>
          <w:spacing w:val="-3"/>
        </w:rPr>
        <w:t> </w:t>
      </w:r>
      <w:r>
        <w:rPr/>
        <w:t>calculating</w:t>
      </w:r>
      <w:r>
        <w:rPr>
          <w:spacing w:val="-2"/>
        </w:rPr>
        <w:t> </w:t>
      </w:r>
      <w:r>
        <w:rPr/>
        <w:t>the residual land cost, it will use the fee structure from the first linked phase.</w:t>
      </w:r>
    </w:p>
    <w:p>
      <w:pPr>
        <w:pStyle w:val="BodyText"/>
        <w:spacing w:before="116"/>
        <w:ind w:left="360"/>
        <w:jc w:val="both"/>
      </w:pPr>
      <w:r>
        <w:rPr>
          <w:color w:val="004A8D"/>
        </w:rPr>
        <w:t>To</w:t>
      </w:r>
      <w:r>
        <w:rPr>
          <w:color w:val="004A8D"/>
          <w:spacing w:val="-6"/>
        </w:rPr>
        <w:t> </w:t>
      </w:r>
      <w:r>
        <w:rPr>
          <w:color w:val="004A8D"/>
        </w:rPr>
        <w:t>calculate</w:t>
      </w:r>
      <w:r>
        <w:rPr>
          <w:color w:val="004A8D"/>
          <w:spacing w:val="-3"/>
        </w:rPr>
        <w:t> </w:t>
      </w:r>
      <w:r>
        <w:rPr>
          <w:color w:val="004A8D"/>
        </w:rPr>
        <w:t>a</w:t>
      </w:r>
      <w:r>
        <w:rPr>
          <w:color w:val="004A8D"/>
          <w:spacing w:val="-6"/>
        </w:rPr>
        <w:t> </w:t>
      </w:r>
      <w:r>
        <w:rPr>
          <w:color w:val="004A8D"/>
        </w:rPr>
        <w:t>single</w:t>
      </w:r>
      <w:r>
        <w:rPr>
          <w:color w:val="004A8D"/>
          <w:spacing w:val="-4"/>
        </w:rPr>
        <w:t> </w:t>
      </w:r>
      <w:r>
        <w:rPr>
          <w:color w:val="004A8D"/>
        </w:rPr>
        <w:t>land</w:t>
      </w:r>
      <w:r>
        <w:rPr>
          <w:color w:val="004A8D"/>
          <w:spacing w:val="-3"/>
        </w:rPr>
        <w:t> </w:t>
      </w:r>
      <w:r>
        <w:rPr>
          <w:color w:val="004A8D"/>
          <w:spacing w:val="-4"/>
        </w:rPr>
        <w:t>cost</w:t>
      </w:r>
    </w:p>
    <w:p>
      <w:pPr>
        <w:pStyle w:val="ListParagraph"/>
        <w:numPr>
          <w:ilvl w:val="0"/>
          <w:numId w:val="77"/>
        </w:numPr>
        <w:tabs>
          <w:tab w:pos="1078" w:val="left" w:leader="none"/>
          <w:tab w:pos="1080" w:val="left" w:leader="none"/>
        </w:tabs>
        <w:spacing w:line="256" w:lineRule="auto" w:before="45" w:after="0"/>
        <w:ind w:left="1080" w:right="1320" w:hanging="360"/>
        <w:jc w:val="left"/>
        <w:rPr>
          <w:sz w:val="22"/>
        </w:rPr>
      </w:pPr>
      <w:r>
        <w:rPr>
          <w:sz w:val="22"/>
        </w:rPr>
        <w:t>Select</w:t>
      </w:r>
      <w:r>
        <w:rPr>
          <w:spacing w:val="-2"/>
          <w:sz w:val="22"/>
        </w:rPr>
        <w:t> </w:t>
      </w:r>
      <w:r>
        <w:rPr>
          <w:color w:val="538DD3"/>
          <w:sz w:val="22"/>
        </w:rPr>
        <w:t>Single</w:t>
      </w:r>
      <w:r>
        <w:rPr>
          <w:color w:val="538DD3"/>
          <w:spacing w:val="-3"/>
          <w:sz w:val="22"/>
        </w:rPr>
        <w:t> </w:t>
      </w:r>
      <w:r>
        <w:rPr>
          <w:color w:val="538DD3"/>
          <w:sz w:val="22"/>
        </w:rPr>
        <w:t>Land</w:t>
      </w:r>
      <w:r>
        <w:rPr>
          <w:color w:val="538DD3"/>
          <w:spacing w:val="-6"/>
          <w:sz w:val="22"/>
        </w:rPr>
        <w:t> </w:t>
      </w:r>
      <w:r>
        <w:rPr>
          <w:color w:val="538DD3"/>
          <w:sz w:val="22"/>
        </w:rPr>
        <w:t>Residual</w:t>
      </w:r>
      <w:r>
        <w:rPr>
          <w:color w:val="538DD3"/>
          <w:spacing w:val="-4"/>
          <w:sz w:val="22"/>
        </w:rPr>
        <w:t> </w:t>
      </w:r>
      <w:r>
        <w:rPr>
          <w:color w:val="538DD3"/>
          <w:sz w:val="22"/>
        </w:rPr>
        <w:t>at</w:t>
      </w:r>
      <w:r>
        <w:rPr>
          <w:color w:val="538DD3"/>
          <w:spacing w:val="-2"/>
          <w:sz w:val="22"/>
        </w:rPr>
        <w:t> </w:t>
      </w:r>
      <w:r>
        <w:rPr>
          <w:color w:val="538DD3"/>
          <w:sz w:val="22"/>
        </w:rPr>
        <w:t>project</w:t>
      </w:r>
      <w:r>
        <w:rPr>
          <w:color w:val="538DD3"/>
          <w:spacing w:val="-4"/>
          <w:sz w:val="22"/>
        </w:rPr>
        <w:t> </w:t>
      </w:r>
      <w:r>
        <w:rPr>
          <w:color w:val="538DD3"/>
          <w:sz w:val="22"/>
        </w:rPr>
        <w:t>start</w:t>
      </w:r>
      <w:r>
        <w:rPr>
          <w:color w:val="538DD3"/>
          <w:spacing w:val="-3"/>
          <w:sz w:val="22"/>
        </w:rPr>
        <w:t> </w:t>
      </w:r>
      <w:r>
        <w:rPr>
          <w:sz w:val="22"/>
        </w:rPr>
        <w:t>from</w:t>
      </w:r>
      <w:r>
        <w:rPr>
          <w:spacing w:val="-4"/>
          <w:sz w:val="22"/>
        </w:rPr>
        <w:t> </w:t>
      </w:r>
      <w:r>
        <w:rPr>
          <w:sz w:val="22"/>
        </w:rPr>
        <w:t>the</w:t>
      </w:r>
      <w:r>
        <w:rPr>
          <w:spacing w:val="-5"/>
          <w:sz w:val="22"/>
        </w:rPr>
        <w:t> </w:t>
      </w:r>
      <w:r>
        <w:rPr>
          <w:b/>
          <w:color w:val="003E7E"/>
          <w:sz w:val="22"/>
        </w:rPr>
        <w:t>Multi-Phasing</w:t>
      </w:r>
      <w:r>
        <w:rPr>
          <w:b/>
          <w:color w:val="003E7E"/>
          <w:spacing w:val="-5"/>
          <w:sz w:val="22"/>
        </w:rPr>
        <w:t> </w:t>
      </w:r>
      <w:r>
        <w:rPr>
          <w:sz w:val="22"/>
        </w:rPr>
        <w:t>drop-down </w:t>
      </w:r>
      <w:r>
        <w:rPr>
          <w:spacing w:val="-2"/>
          <w:sz w:val="22"/>
        </w:rPr>
        <w:t>list.</w:t>
      </w:r>
    </w:p>
    <w:p>
      <w:pPr>
        <w:pStyle w:val="ListParagraph"/>
        <w:numPr>
          <w:ilvl w:val="0"/>
          <w:numId w:val="77"/>
        </w:numPr>
        <w:tabs>
          <w:tab w:pos="1078" w:val="left" w:leader="none"/>
        </w:tabs>
        <w:spacing w:line="240" w:lineRule="auto" w:before="4" w:after="0"/>
        <w:ind w:left="1078" w:right="0" w:hanging="358"/>
        <w:jc w:val="left"/>
        <w:rPr>
          <w:sz w:val="22"/>
        </w:rPr>
      </w:pPr>
      <w:r>
        <w:rPr>
          <w:sz w:val="22"/>
        </w:rPr>
        <w:t>Choose</w:t>
      </w:r>
      <w:r>
        <w:rPr>
          <w:spacing w:val="-5"/>
          <w:sz w:val="22"/>
        </w:rPr>
        <w:t> </w:t>
      </w:r>
      <w:r>
        <w:rPr>
          <w:sz w:val="22"/>
        </w:rPr>
        <w:t>a</w:t>
      </w:r>
      <w:r>
        <w:rPr>
          <w:spacing w:val="-5"/>
          <w:sz w:val="22"/>
        </w:rPr>
        <w:t> </w:t>
      </w:r>
      <w:r>
        <w:rPr>
          <w:sz w:val="22"/>
        </w:rPr>
        <w:t>target</w:t>
      </w:r>
      <w:r>
        <w:rPr>
          <w:spacing w:val="-5"/>
          <w:sz w:val="22"/>
        </w:rPr>
        <w:t> </w:t>
      </w:r>
      <w:r>
        <w:rPr>
          <w:sz w:val="22"/>
        </w:rPr>
        <w:t>type</w:t>
      </w:r>
      <w:r>
        <w:rPr>
          <w:spacing w:val="-4"/>
          <w:sz w:val="22"/>
        </w:rPr>
        <w:t> </w:t>
      </w:r>
      <w:r>
        <w:rPr>
          <w:sz w:val="22"/>
        </w:rPr>
        <w:t>in</w:t>
      </w:r>
      <w:r>
        <w:rPr>
          <w:spacing w:val="-4"/>
          <w:sz w:val="22"/>
        </w:rPr>
        <w:t> </w:t>
      </w:r>
      <w:r>
        <w:rPr>
          <w:sz w:val="22"/>
        </w:rPr>
        <w:t>the</w:t>
      </w:r>
      <w:r>
        <w:rPr>
          <w:spacing w:val="-4"/>
          <w:sz w:val="22"/>
        </w:rPr>
        <w:t> </w:t>
      </w:r>
      <w:r>
        <w:rPr>
          <w:sz w:val="22"/>
        </w:rPr>
        <w:t>drop-down</w:t>
      </w:r>
      <w:r>
        <w:rPr>
          <w:spacing w:val="-3"/>
          <w:sz w:val="22"/>
        </w:rPr>
        <w:t> </w:t>
      </w:r>
      <w:r>
        <w:rPr>
          <w:spacing w:val="-4"/>
          <w:sz w:val="22"/>
        </w:rPr>
        <w:t>list.</w:t>
      </w:r>
    </w:p>
    <w:p>
      <w:pPr>
        <w:pStyle w:val="ListParagraph"/>
        <w:numPr>
          <w:ilvl w:val="0"/>
          <w:numId w:val="77"/>
        </w:numPr>
        <w:tabs>
          <w:tab w:pos="1078" w:val="left" w:leader="none"/>
        </w:tabs>
        <w:spacing w:line="240" w:lineRule="auto" w:before="20" w:after="0"/>
        <w:ind w:left="1078" w:right="0" w:hanging="358"/>
        <w:jc w:val="left"/>
        <w:rPr>
          <w:sz w:val="22"/>
        </w:rPr>
      </w:pPr>
      <w:r>
        <w:rPr>
          <w:sz w:val="22"/>
        </w:rPr>
        <w:t>Enter</w:t>
      </w:r>
      <w:r>
        <w:rPr>
          <w:spacing w:val="-3"/>
          <w:sz w:val="22"/>
        </w:rPr>
        <w:t> </w:t>
      </w:r>
      <w:r>
        <w:rPr>
          <w:sz w:val="22"/>
        </w:rPr>
        <w:t>a</w:t>
      </w:r>
      <w:r>
        <w:rPr>
          <w:spacing w:val="-6"/>
          <w:sz w:val="22"/>
        </w:rPr>
        <w:t> </w:t>
      </w:r>
      <w:r>
        <w:rPr>
          <w:sz w:val="22"/>
        </w:rPr>
        <w:t>value</w:t>
      </w:r>
      <w:r>
        <w:rPr>
          <w:spacing w:val="-4"/>
          <w:sz w:val="22"/>
        </w:rPr>
        <w:t> </w:t>
      </w:r>
      <w:r>
        <w:rPr>
          <w:sz w:val="22"/>
        </w:rPr>
        <w:t>into</w:t>
      </w:r>
      <w:r>
        <w:rPr>
          <w:spacing w:val="-5"/>
          <w:sz w:val="22"/>
        </w:rPr>
        <w:t> </w:t>
      </w:r>
      <w:r>
        <w:rPr>
          <w:sz w:val="22"/>
        </w:rPr>
        <w:t>the</w:t>
      </w:r>
      <w:r>
        <w:rPr>
          <w:spacing w:val="-2"/>
          <w:sz w:val="22"/>
        </w:rPr>
        <w:t> </w:t>
      </w:r>
      <w:r>
        <w:rPr>
          <w:b/>
          <w:color w:val="003E7E"/>
          <w:sz w:val="22"/>
        </w:rPr>
        <w:t>Single</w:t>
      </w:r>
      <w:r>
        <w:rPr>
          <w:b/>
          <w:color w:val="003E7E"/>
          <w:spacing w:val="-4"/>
          <w:sz w:val="22"/>
        </w:rPr>
        <w:t> </w:t>
      </w:r>
      <w:r>
        <w:rPr>
          <w:b/>
          <w:color w:val="003E7E"/>
          <w:sz w:val="22"/>
        </w:rPr>
        <w:t>Value</w:t>
      </w:r>
      <w:r>
        <w:rPr>
          <w:b/>
          <w:color w:val="003E7E"/>
          <w:spacing w:val="-6"/>
          <w:sz w:val="22"/>
        </w:rPr>
        <w:t> </w:t>
      </w:r>
      <w:r>
        <w:rPr>
          <w:b/>
          <w:color w:val="003E7E"/>
          <w:sz w:val="22"/>
        </w:rPr>
        <w:t>(target</w:t>
      </w:r>
      <w:r>
        <w:rPr>
          <w:b/>
          <w:color w:val="003E7E"/>
          <w:spacing w:val="-4"/>
          <w:sz w:val="22"/>
        </w:rPr>
        <w:t> </w:t>
      </w:r>
      <w:r>
        <w:rPr>
          <w:b/>
          <w:color w:val="003E7E"/>
          <w:sz w:val="22"/>
        </w:rPr>
        <w:t>rate)</w:t>
      </w:r>
      <w:r>
        <w:rPr>
          <w:b/>
          <w:color w:val="003E7E"/>
          <w:spacing w:val="-5"/>
          <w:sz w:val="22"/>
        </w:rPr>
        <w:t> </w:t>
      </w:r>
      <w:r>
        <w:rPr>
          <w:spacing w:val="-2"/>
          <w:sz w:val="22"/>
        </w:rPr>
        <w:t>field.</w:t>
      </w:r>
    </w:p>
    <w:p>
      <w:pPr>
        <w:pStyle w:val="BodyText"/>
        <w:spacing w:before="138"/>
        <w:ind w:left="360"/>
      </w:pPr>
      <w:r>
        <w:rPr>
          <w:color w:val="004A8D"/>
        </w:rPr>
        <w:t>Multi-Phasing</w:t>
      </w:r>
      <w:r>
        <w:rPr>
          <w:color w:val="004A8D"/>
          <w:spacing w:val="-7"/>
        </w:rPr>
        <w:t> </w:t>
      </w:r>
      <w:r>
        <w:rPr>
          <w:color w:val="004A8D"/>
        </w:rPr>
        <w:t>-</w:t>
      </w:r>
      <w:r>
        <w:rPr>
          <w:color w:val="004A8D"/>
          <w:spacing w:val="-6"/>
        </w:rPr>
        <w:t> </w:t>
      </w:r>
      <w:r>
        <w:rPr>
          <w:color w:val="004A8D"/>
        </w:rPr>
        <w:t>Separate</w:t>
      </w:r>
      <w:r>
        <w:rPr>
          <w:color w:val="004A8D"/>
          <w:spacing w:val="-8"/>
        </w:rPr>
        <w:t> </w:t>
      </w:r>
      <w:r>
        <w:rPr>
          <w:color w:val="004A8D"/>
          <w:spacing w:val="-2"/>
        </w:rPr>
        <w:t>Valuations</w:t>
      </w:r>
    </w:p>
    <w:p>
      <w:pPr>
        <w:pStyle w:val="BodyText"/>
        <w:spacing w:line="259" w:lineRule="auto" w:before="43"/>
        <w:ind w:left="360" w:right="1200"/>
      </w:pPr>
      <w:r>
        <w:rPr/>
        <w:t>You</w:t>
      </w:r>
      <w:r>
        <w:rPr>
          <w:spacing w:val="-2"/>
        </w:rPr>
        <w:t> </w:t>
      </w:r>
      <w:r>
        <w:rPr/>
        <w:t>may</w:t>
      </w:r>
      <w:r>
        <w:rPr>
          <w:spacing w:val="-4"/>
        </w:rPr>
        <w:t> </w:t>
      </w:r>
      <w:r>
        <w:rPr/>
        <w:t>elect</w:t>
      </w:r>
      <w:r>
        <w:rPr>
          <w:spacing w:val="-3"/>
        </w:rPr>
        <w:t> </w:t>
      </w:r>
      <w:r>
        <w:rPr/>
        <w:t>to</w:t>
      </w:r>
      <w:r>
        <w:rPr>
          <w:spacing w:val="-4"/>
        </w:rPr>
        <w:t> </w:t>
      </w:r>
      <w:r>
        <w:rPr/>
        <w:t>perform</w:t>
      </w:r>
      <w:r>
        <w:rPr>
          <w:spacing w:val="-1"/>
        </w:rPr>
        <w:t> </w:t>
      </w:r>
      <w:r>
        <w:rPr/>
        <w:t>separate</w:t>
      </w:r>
      <w:r>
        <w:rPr>
          <w:spacing w:val="-4"/>
        </w:rPr>
        <w:t> </w:t>
      </w:r>
      <w:r>
        <w:rPr/>
        <w:t>valuations</w:t>
      </w:r>
      <w:r>
        <w:rPr>
          <w:spacing w:val="-4"/>
        </w:rPr>
        <w:t> </w:t>
      </w:r>
      <w:r>
        <w:rPr/>
        <w:t>for</w:t>
      </w:r>
      <w:r>
        <w:rPr>
          <w:spacing w:val="-1"/>
        </w:rPr>
        <w:t> </w:t>
      </w:r>
      <w:r>
        <w:rPr/>
        <w:t>each</w:t>
      </w:r>
      <w:r>
        <w:rPr>
          <w:spacing w:val="-4"/>
        </w:rPr>
        <w:t> </w:t>
      </w:r>
      <w:r>
        <w:rPr/>
        <w:t>phase</w:t>
      </w:r>
      <w:r>
        <w:rPr>
          <w:spacing w:val="-2"/>
        </w:rPr>
        <w:t> </w:t>
      </w:r>
      <w:r>
        <w:rPr/>
        <w:t>in</w:t>
      </w:r>
      <w:r>
        <w:rPr>
          <w:spacing w:val="-4"/>
        </w:rPr>
        <w:t> </w:t>
      </w:r>
      <w:r>
        <w:rPr/>
        <w:t>a</w:t>
      </w:r>
      <w:r>
        <w:rPr>
          <w:spacing w:val="-2"/>
        </w:rPr>
        <w:t> </w:t>
      </w:r>
      <w:r>
        <w:rPr/>
        <w:t>linked</w:t>
      </w:r>
      <w:r>
        <w:rPr>
          <w:spacing w:val="-4"/>
        </w:rPr>
        <w:t> </w:t>
      </w:r>
      <w:r>
        <w:rPr/>
        <w:t>scheme.</w:t>
      </w:r>
      <w:r>
        <w:rPr>
          <w:spacing w:val="-8"/>
        </w:rPr>
        <w:t> </w:t>
      </w:r>
      <w:r>
        <w:rPr/>
        <w:t>When you select the Merged Phases tab, the individual valuations and cash flows from each phase will be added together in a single project cash flow. The interest will then be recalculated on the combined cash flow, giving a total interest cost that is different from the aggregate of interest costs in individual phases.</w:t>
      </w:r>
    </w:p>
    <w:p>
      <w:pPr>
        <w:pStyle w:val="BodyText"/>
        <w:spacing w:line="259" w:lineRule="auto" w:before="117"/>
        <w:ind w:left="360" w:right="1200"/>
      </w:pPr>
      <w:r>
        <w:rPr/>
        <w:t>When</w:t>
      </w:r>
      <w:r>
        <w:rPr>
          <w:spacing w:val="-2"/>
        </w:rPr>
        <w:t> </w:t>
      </w:r>
      <w:r>
        <w:rPr/>
        <w:t>viewing the</w:t>
      </w:r>
      <w:r>
        <w:rPr>
          <w:spacing w:val="-4"/>
        </w:rPr>
        <w:t> </w:t>
      </w:r>
      <w:r>
        <w:rPr/>
        <w:t>cash</w:t>
      </w:r>
      <w:r>
        <w:rPr>
          <w:spacing w:val="-7"/>
        </w:rPr>
        <w:t> </w:t>
      </w:r>
      <w:r>
        <w:rPr/>
        <w:t>flow</w:t>
      </w:r>
      <w:r>
        <w:rPr>
          <w:spacing w:val="-5"/>
        </w:rPr>
        <w:t> </w:t>
      </w:r>
      <w:r>
        <w:rPr/>
        <w:t>or</w:t>
      </w:r>
      <w:r>
        <w:rPr>
          <w:spacing w:val="-1"/>
        </w:rPr>
        <w:t> </w:t>
      </w:r>
      <w:r>
        <w:rPr/>
        <w:t>summary</w:t>
      </w:r>
      <w:r>
        <w:rPr>
          <w:spacing w:val="-6"/>
        </w:rPr>
        <w:t> </w:t>
      </w:r>
      <w:r>
        <w:rPr/>
        <w:t>for</w:t>
      </w:r>
      <w:r>
        <w:rPr>
          <w:spacing w:val="-3"/>
        </w:rPr>
        <w:t> </w:t>
      </w:r>
      <w:r>
        <w:rPr/>
        <w:t>individual</w:t>
      </w:r>
      <w:r>
        <w:rPr>
          <w:spacing w:val="-3"/>
        </w:rPr>
        <w:t> </w:t>
      </w:r>
      <w:r>
        <w:rPr/>
        <w:t>phases, the</w:t>
      </w:r>
      <w:r>
        <w:rPr>
          <w:spacing w:val="-4"/>
        </w:rPr>
        <w:t> </w:t>
      </w:r>
      <w:r>
        <w:rPr/>
        <w:t>land</w:t>
      </w:r>
      <w:r>
        <w:rPr>
          <w:spacing w:val="-2"/>
        </w:rPr>
        <w:t> </w:t>
      </w:r>
      <w:r>
        <w:rPr/>
        <w:t>cost and</w:t>
      </w:r>
      <w:r>
        <w:rPr>
          <w:spacing w:val="-6"/>
        </w:rPr>
        <w:t> </w:t>
      </w:r>
      <w:r>
        <w:rPr/>
        <w:t>fees will be included.</w:t>
      </w:r>
    </w:p>
    <w:p>
      <w:pPr>
        <w:pStyle w:val="BodyText"/>
        <w:spacing w:before="118"/>
        <w:ind w:left="360"/>
      </w:pPr>
      <w:r>
        <w:rPr>
          <w:color w:val="004A8D"/>
        </w:rPr>
        <w:t>To</w:t>
      </w:r>
      <w:r>
        <w:rPr>
          <w:color w:val="004A8D"/>
          <w:spacing w:val="-8"/>
        </w:rPr>
        <w:t> </w:t>
      </w:r>
      <w:r>
        <w:rPr>
          <w:color w:val="004A8D"/>
        </w:rPr>
        <w:t>calculate</w:t>
      </w:r>
      <w:r>
        <w:rPr>
          <w:color w:val="004A8D"/>
          <w:spacing w:val="-5"/>
        </w:rPr>
        <w:t> </w:t>
      </w:r>
      <w:r>
        <w:rPr>
          <w:color w:val="004A8D"/>
        </w:rPr>
        <w:t>separate</w:t>
      </w:r>
      <w:r>
        <w:rPr>
          <w:color w:val="004A8D"/>
          <w:spacing w:val="-6"/>
        </w:rPr>
        <w:t> </w:t>
      </w:r>
      <w:r>
        <w:rPr>
          <w:color w:val="004A8D"/>
        </w:rPr>
        <w:t>land</w:t>
      </w:r>
      <w:r>
        <w:rPr>
          <w:color w:val="004A8D"/>
          <w:spacing w:val="-5"/>
        </w:rPr>
        <w:t> </w:t>
      </w:r>
      <w:r>
        <w:rPr>
          <w:color w:val="004A8D"/>
          <w:spacing w:val="-2"/>
        </w:rPr>
        <w:t>costs</w:t>
      </w:r>
    </w:p>
    <w:p>
      <w:pPr>
        <w:pStyle w:val="ListParagraph"/>
        <w:numPr>
          <w:ilvl w:val="0"/>
          <w:numId w:val="78"/>
        </w:numPr>
        <w:tabs>
          <w:tab w:pos="1078" w:val="left" w:leader="none"/>
          <w:tab w:pos="1080" w:val="left" w:leader="none"/>
        </w:tabs>
        <w:spacing w:line="259" w:lineRule="auto" w:before="43" w:after="0"/>
        <w:ind w:left="1080" w:right="1499" w:hanging="360"/>
        <w:jc w:val="left"/>
        <w:rPr>
          <w:sz w:val="22"/>
        </w:rPr>
      </w:pPr>
      <w:r>
        <w:rPr>
          <w:sz w:val="22"/>
        </w:rPr>
        <w:t>Select</w:t>
      </w:r>
      <w:r>
        <w:rPr>
          <w:spacing w:val="-2"/>
          <w:sz w:val="22"/>
        </w:rPr>
        <w:t> </w:t>
      </w:r>
      <w:r>
        <w:rPr>
          <w:color w:val="538DD3"/>
          <w:sz w:val="22"/>
        </w:rPr>
        <w:t>Separate</w:t>
      </w:r>
      <w:r>
        <w:rPr>
          <w:color w:val="538DD3"/>
          <w:spacing w:val="-3"/>
          <w:sz w:val="22"/>
        </w:rPr>
        <w:t> </w:t>
      </w:r>
      <w:r>
        <w:rPr>
          <w:color w:val="538DD3"/>
          <w:sz w:val="22"/>
        </w:rPr>
        <w:t>Land</w:t>
      </w:r>
      <w:r>
        <w:rPr>
          <w:color w:val="538DD3"/>
          <w:spacing w:val="-6"/>
          <w:sz w:val="22"/>
        </w:rPr>
        <w:t> </w:t>
      </w:r>
      <w:r>
        <w:rPr>
          <w:color w:val="538DD3"/>
          <w:sz w:val="22"/>
        </w:rPr>
        <w:t>Residual</w:t>
      </w:r>
      <w:r>
        <w:rPr>
          <w:color w:val="538DD3"/>
          <w:spacing w:val="-6"/>
          <w:sz w:val="22"/>
        </w:rPr>
        <w:t> </w:t>
      </w:r>
      <w:r>
        <w:rPr>
          <w:color w:val="538DD3"/>
          <w:sz w:val="22"/>
        </w:rPr>
        <w:t>for</w:t>
      </w:r>
      <w:r>
        <w:rPr>
          <w:color w:val="538DD3"/>
          <w:spacing w:val="-4"/>
          <w:sz w:val="22"/>
        </w:rPr>
        <w:t> </w:t>
      </w:r>
      <w:r>
        <w:rPr>
          <w:color w:val="538DD3"/>
          <w:sz w:val="22"/>
        </w:rPr>
        <w:t>each</w:t>
      </w:r>
      <w:r>
        <w:rPr>
          <w:color w:val="538DD3"/>
          <w:spacing w:val="-3"/>
          <w:sz w:val="22"/>
        </w:rPr>
        <w:t> </w:t>
      </w:r>
      <w:r>
        <w:rPr>
          <w:color w:val="538DD3"/>
          <w:sz w:val="22"/>
        </w:rPr>
        <w:t>phase</w:t>
      </w:r>
      <w:r>
        <w:rPr>
          <w:color w:val="538DD3"/>
          <w:spacing w:val="-3"/>
          <w:sz w:val="22"/>
        </w:rPr>
        <w:t> </w:t>
      </w:r>
      <w:r>
        <w:rPr>
          <w:sz w:val="22"/>
        </w:rPr>
        <w:t>from</w:t>
      </w:r>
      <w:r>
        <w:rPr>
          <w:spacing w:val="-4"/>
          <w:sz w:val="22"/>
        </w:rPr>
        <w:t> </w:t>
      </w:r>
      <w:r>
        <w:rPr>
          <w:sz w:val="22"/>
        </w:rPr>
        <w:t>the</w:t>
      </w:r>
      <w:r>
        <w:rPr>
          <w:spacing w:val="-5"/>
          <w:sz w:val="22"/>
        </w:rPr>
        <w:t> </w:t>
      </w:r>
      <w:r>
        <w:rPr>
          <w:b/>
          <w:color w:val="003E7E"/>
          <w:sz w:val="22"/>
        </w:rPr>
        <w:t>Multi-Phasing</w:t>
      </w:r>
      <w:r>
        <w:rPr>
          <w:b/>
          <w:color w:val="003E7E"/>
          <w:spacing w:val="-5"/>
          <w:sz w:val="22"/>
        </w:rPr>
        <w:t> </w:t>
      </w:r>
      <w:r>
        <w:rPr>
          <w:sz w:val="22"/>
        </w:rPr>
        <w:t>drop- down list.</w:t>
      </w:r>
    </w:p>
    <w:p>
      <w:pPr>
        <w:pStyle w:val="ListParagraph"/>
        <w:numPr>
          <w:ilvl w:val="0"/>
          <w:numId w:val="78"/>
        </w:numPr>
        <w:tabs>
          <w:tab w:pos="1078" w:val="left" w:leader="none"/>
        </w:tabs>
        <w:spacing w:line="251" w:lineRule="exact" w:before="0" w:after="0"/>
        <w:ind w:left="1078" w:right="0" w:hanging="358"/>
        <w:jc w:val="left"/>
        <w:rPr>
          <w:sz w:val="22"/>
        </w:rPr>
      </w:pPr>
      <w:r>
        <w:rPr>
          <w:sz w:val="22"/>
        </w:rPr>
        <w:t>Choose</w:t>
      </w:r>
      <w:r>
        <w:rPr>
          <w:spacing w:val="-5"/>
          <w:sz w:val="22"/>
        </w:rPr>
        <w:t> </w:t>
      </w:r>
      <w:r>
        <w:rPr>
          <w:sz w:val="22"/>
        </w:rPr>
        <w:t>a</w:t>
      </w:r>
      <w:r>
        <w:rPr>
          <w:spacing w:val="-5"/>
          <w:sz w:val="22"/>
        </w:rPr>
        <w:t> </w:t>
      </w:r>
      <w:r>
        <w:rPr>
          <w:sz w:val="22"/>
        </w:rPr>
        <w:t>target</w:t>
      </w:r>
      <w:r>
        <w:rPr>
          <w:spacing w:val="-5"/>
          <w:sz w:val="22"/>
        </w:rPr>
        <w:t> </w:t>
      </w:r>
      <w:r>
        <w:rPr>
          <w:sz w:val="22"/>
        </w:rPr>
        <w:t>type</w:t>
      </w:r>
      <w:r>
        <w:rPr>
          <w:spacing w:val="-4"/>
          <w:sz w:val="22"/>
        </w:rPr>
        <w:t> </w:t>
      </w:r>
      <w:r>
        <w:rPr>
          <w:sz w:val="22"/>
        </w:rPr>
        <w:t>in</w:t>
      </w:r>
      <w:r>
        <w:rPr>
          <w:spacing w:val="-4"/>
          <w:sz w:val="22"/>
        </w:rPr>
        <w:t> </w:t>
      </w:r>
      <w:r>
        <w:rPr>
          <w:sz w:val="22"/>
        </w:rPr>
        <w:t>the</w:t>
      </w:r>
      <w:r>
        <w:rPr>
          <w:spacing w:val="-4"/>
          <w:sz w:val="22"/>
        </w:rPr>
        <w:t> </w:t>
      </w:r>
      <w:r>
        <w:rPr>
          <w:sz w:val="22"/>
        </w:rPr>
        <w:t>drop-down</w:t>
      </w:r>
      <w:r>
        <w:rPr>
          <w:spacing w:val="-4"/>
          <w:sz w:val="22"/>
        </w:rPr>
        <w:t> list.</w:t>
      </w:r>
    </w:p>
    <w:p>
      <w:pPr>
        <w:pStyle w:val="ListParagraph"/>
        <w:numPr>
          <w:ilvl w:val="0"/>
          <w:numId w:val="78"/>
        </w:numPr>
        <w:tabs>
          <w:tab w:pos="1078" w:val="left" w:leader="none"/>
          <w:tab w:pos="1080" w:val="left" w:leader="none"/>
        </w:tabs>
        <w:spacing w:line="259" w:lineRule="auto" w:before="20" w:after="0"/>
        <w:ind w:left="1080" w:right="1572" w:hanging="360"/>
        <w:jc w:val="left"/>
        <w:rPr>
          <w:sz w:val="22"/>
        </w:rPr>
      </w:pPr>
      <w:r>
        <w:rPr>
          <w:sz w:val="22"/>
        </w:rPr>
        <w:t>Enter</w:t>
      </w:r>
      <w:r>
        <w:rPr>
          <w:spacing w:val="-1"/>
          <w:sz w:val="22"/>
        </w:rPr>
        <w:t> </w:t>
      </w:r>
      <w:r>
        <w:rPr>
          <w:sz w:val="22"/>
        </w:rPr>
        <w:t>a</w:t>
      </w:r>
      <w:r>
        <w:rPr>
          <w:spacing w:val="-3"/>
          <w:sz w:val="22"/>
        </w:rPr>
        <w:t> </w:t>
      </w:r>
      <w:r>
        <w:rPr>
          <w:sz w:val="22"/>
        </w:rPr>
        <w:t>value</w:t>
      </w:r>
      <w:r>
        <w:rPr>
          <w:spacing w:val="-2"/>
          <w:sz w:val="22"/>
        </w:rPr>
        <w:t> </w:t>
      </w:r>
      <w:r>
        <w:rPr>
          <w:sz w:val="22"/>
        </w:rPr>
        <w:t>into</w:t>
      </w:r>
      <w:r>
        <w:rPr>
          <w:spacing w:val="-3"/>
          <w:sz w:val="22"/>
        </w:rPr>
        <w:t> </w:t>
      </w:r>
      <w:r>
        <w:rPr>
          <w:sz w:val="22"/>
        </w:rPr>
        <w:t>the</w:t>
      </w:r>
      <w:r>
        <w:rPr>
          <w:spacing w:val="-3"/>
          <w:sz w:val="22"/>
        </w:rPr>
        <w:t> </w:t>
      </w:r>
      <w:r>
        <w:rPr>
          <w:sz w:val="22"/>
        </w:rPr>
        <w:t>target</w:t>
      </w:r>
      <w:r>
        <w:rPr>
          <w:spacing w:val="-3"/>
          <w:sz w:val="22"/>
        </w:rPr>
        <w:t> </w:t>
      </w:r>
      <w:r>
        <w:rPr>
          <w:sz w:val="22"/>
        </w:rPr>
        <w:t>rate</w:t>
      </w:r>
      <w:r>
        <w:rPr>
          <w:spacing w:val="-5"/>
          <w:sz w:val="22"/>
        </w:rPr>
        <w:t> </w:t>
      </w:r>
      <w:r>
        <w:rPr>
          <w:sz w:val="22"/>
        </w:rPr>
        <w:t>field.</w:t>
      </w:r>
      <w:r>
        <w:rPr>
          <w:spacing w:val="-3"/>
          <w:sz w:val="22"/>
        </w:rPr>
        <w:t> </w:t>
      </w:r>
      <w:r>
        <w:rPr>
          <w:sz w:val="22"/>
        </w:rPr>
        <w:t>You</w:t>
      </w:r>
      <w:r>
        <w:rPr>
          <w:spacing w:val="-3"/>
          <w:sz w:val="22"/>
        </w:rPr>
        <w:t> </w:t>
      </w:r>
      <w:r>
        <w:rPr>
          <w:sz w:val="22"/>
        </w:rPr>
        <w:t>may</w:t>
      </w:r>
      <w:r>
        <w:rPr>
          <w:spacing w:val="-4"/>
          <w:sz w:val="22"/>
        </w:rPr>
        <w:t> </w:t>
      </w:r>
      <w:r>
        <w:rPr>
          <w:sz w:val="22"/>
        </w:rPr>
        <w:t>enter</w:t>
      </w:r>
      <w:r>
        <w:rPr>
          <w:spacing w:val="-3"/>
          <w:sz w:val="22"/>
        </w:rPr>
        <w:t> </w:t>
      </w:r>
      <w:r>
        <w:rPr>
          <w:sz w:val="22"/>
        </w:rPr>
        <w:t>different</w:t>
      </w:r>
      <w:r>
        <w:rPr>
          <w:spacing w:val="-3"/>
          <w:sz w:val="22"/>
        </w:rPr>
        <w:t> </w:t>
      </w:r>
      <w:r>
        <w:rPr>
          <w:sz w:val="22"/>
        </w:rPr>
        <w:t>rates</w:t>
      </w:r>
      <w:r>
        <w:rPr>
          <w:spacing w:val="-5"/>
          <w:sz w:val="22"/>
        </w:rPr>
        <w:t> </w:t>
      </w:r>
      <w:r>
        <w:rPr>
          <w:sz w:val="22"/>
        </w:rPr>
        <w:t>for</w:t>
      </w:r>
      <w:r>
        <w:rPr>
          <w:spacing w:val="-1"/>
          <w:sz w:val="22"/>
        </w:rPr>
        <w:t> </w:t>
      </w:r>
      <w:r>
        <w:rPr>
          <w:sz w:val="22"/>
        </w:rPr>
        <w:t>each </w:t>
      </w:r>
      <w:r>
        <w:rPr>
          <w:spacing w:val="-2"/>
          <w:sz w:val="22"/>
        </w:rPr>
        <w:t>phase.</w:t>
      </w:r>
    </w:p>
    <w:p>
      <w:pPr>
        <w:pStyle w:val="BodyText"/>
        <w:spacing w:before="119"/>
        <w:ind w:left="360"/>
      </w:pPr>
      <w:r>
        <w:rPr>
          <w:color w:val="004A8D"/>
        </w:rPr>
        <w:t>Finance</w:t>
      </w:r>
      <w:r>
        <w:rPr>
          <w:color w:val="004A8D"/>
          <w:spacing w:val="-6"/>
        </w:rPr>
        <w:t> </w:t>
      </w:r>
      <w:r>
        <w:rPr>
          <w:color w:val="004A8D"/>
        </w:rPr>
        <w:t>Structures</w:t>
      </w:r>
      <w:r>
        <w:rPr>
          <w:color w:val="004A8D"/>
          <w:spacing w:val="-5"/>
        </w:rPr>
        <w:t> </w:t>
      </w:r>
      <w:r>
        <w:rPr>
          <w:color w:val="004A8D"/>
        </w:rPr>
        <w:t>-</w:t>
      </w:r>
      <w:r>
        <w:rPr>
          <w:color w:val="004A8D"/>
          <w:spacing w:val="-3"/>
        </w:rPr>
        <w:t> </w:t>
      </w:r>
      <w:r>
        <w:rPr>
          <w:color w:val="004A8D"/>
        </w:rPr>
        <w:t>Single</w:t>
      </w:r>
      <w:r>
        <w:rPr>
          <w:color w:val="004A8D"/>
          <w:spacing w:val="-6"/>
        </w:rPr>
        <w:t> </w:t>
      </w:r>
      <w:r>
        <w:rPr>
          <w:color w:val="004A8D"/>
        </w:rPr>
        <w:t>Land</w:t>
      </w:r>
      <w:r>
        <w:rPr>
          <w:color w:val="004A8D"/>
          <w:spacing w:val="-7"/>
        </w:rPr>
        <w:t> </w:t>
      </w:r>
      <w:r>
        <w:rPr>
          <w:color w:val="004A8D"/>
          <w:spacing w:val="-4"/>
        </w:rPr>
        <w:t>Cost</w:t>
      </w:r>
    </w:p>
    <w:p>
      <w:pPr>
        <w:pStyle w:val="BodyText"/>
        <w:spacing w:line="259" w:lineRule="auto" w:before="42"/>
        <w:ind w:left="360" w:right="1200"/>
      </w:pPr>
      <w:r>
        <w:rPr/>
        <w:t>If</w:t>
      </w:r>
      <w:r>
        <w:rPr>
          <w:spacing w:val="-1"/>
        </w:rPr>
        <w:t> </w:t>
      </w:r>
      <w:r>
        <w:rPr/>
        <w:t>your</w:t>
      </w:r>
      <w:r>
        <w:rPr>
          <w:spacing w:val="-2"/>
        </w:rPr>
        <w:t> </w:t>
      </w:r>
      <w:r>
        <w:rPr/>
        <w:t>project</w:t>
      </w:r>
      <w:r>
        <w:rPr>
          <w:spacing w:val="-1"/>
        </w:rPr>
        <w:t> </w:t>
      </w:r>
      <w:r>
        <w:rPr/>
        <w:t>is</w:t>
      </w:r>
      <w:r>
        <w:rPr>
          <w:spacing w:val="-5"/>
        </w:rPr>
        <w:t> </w:t>
      </w:r>
      <w:r>
        <w:rPr/>
        <w:t>using</w:t>
      </w:r>
      <w:r>
        <w:rPr>
          <w:spacing w:val="-3"/>
        </w:rPr>
        <w:t> </w:t>
      </w:r>
      <w:r>
        <w:rPr/>
        <w:t>Structured</w:t>
      </w:r>
      <w:r>
        <w:rPr>
          <w:spacing w:val="-3"/>
        </w:rPr>
        <w:t> </w:t>
      </w:r>
      <w:r>
        <w:rPr/>
        <w:t>Finance</w:t>
      </w:r>
      <w:r>
        <w:rPr>
          <w:spacing w:val="-5"/>
        </w:rPr>
        <w:t> </w:t>
      </w:r>
      <w:r>
        <w:rPr/>
        <w:t>and</w:t>
      </w:r>
      <w:r>
        <w:rPr>
          <w:spacing w:val="-3"/>
        </w:rPr>
        <w:t> </w:t>
      </w:r>
      <w:r>
        <w:rPr/>
        <w:t>you</w:t>
      </w:r>
      <w:r>
        <w:rPr>
          <w:spacing w:val="-3"/>
        </w:rPr>
        <w:t> </w:t>
      </w:r>
      <w:r>
        <w:rPr/>
        <w:t>have</w:t>
      </w:r>
      <w:r>
        <w:rPr>
          <w:spacing w:val="-3"/>
        </w:rPr>
        <w:t> </w:t>
      </w:r>
      <w:r>
        <w:rPr/>
        <w:t>created</w:t>
      </w:r>
      <w:r>
        <w:rPr>
          <w:spacing w:val="-3"/>
        </w:rPr>
        <w:t> </w:t>
      </w:r>
      <w:r>
        <w:rPr/>
        <w:t>user-defined</w:t>
      </w:r>
      <w:r>
        <w:rPr>
          <w:spacing w:val="-3"/>
        </w:rPr>
        <w:t> </w:t>
      </w:r>
      <w:r>
        <w:rPr/>
        <w:t>Finance Structures, the Single Land Cost option is not available.</w:t>
      </w:r>
    </w:p>
    <w:p>
      <w:pPr>
        <w:pStyle w:val="BodyText"/>
        <w:spacing w:before="116"/>
        <w:ind w:left="360"/>
      </w:pPr>
      <w:r>
        <w:rPr>
          <w:color w:val="004A8D"/>
        </w:rPr>
        <w:t>Finance</w:t>
      </w:r>
      <w:r>
        <w:rPr>
          <w:color w:val="004A8D"/>
          <w:spacing w:val="-6"/>
        </w:rPr>
        <w:t> </w:t>
      </w:r>
      <w:r>
        <w:rPr>
          <w:color w:val="004A8D"/>
        </w:rPr>
        <w:t>Structures</w:t>
      </w:r>
      <w:r>
        <w:rPr>
          <w:color w:val="004A8D"/>
          <w:spacing w:val="-6"/>
        </w:rPr>
        <w:t> </w:t>
      </w:r>
      <w:r>
        <w:rPr>
          <w:color w:val="004A8D"/>
        </w:rPr>
        <w:t>-</w:t>
      </w:r>
      <w:r>
        <w:rPr>
          <w:color w:val="004A8D"/>
          <w:spacing w:val="-4"/>
        </w:rPr>
        <w:t> </w:t>
      </w:r>
      <w:r>
        <w:rPr>
          <w:color w:val="004A8D"/>
        </w:rPr>
        <w:t>Separate</w:t>
      </w:r>
      <w:r>
        <w:rPr>
          <w:color w:val="004A8D"/>
          <w:spacing w:val="-8"/>
        </w:rPr>
        <w:t> </w:t>
      </w:r>
      <w:r>
        <w:rPr>
          <w:color w:val="004A8D"/>
        </w:rPr>
        <w:t>Structure</w:t>
      </w:r>
      <w:r>
        <w:rPr>
          <w:color w:val="004A8D"/>
          <w:spacing w:val="-3"/>
        </w:rPr>
        <w:t> </w:t>
      </w:r>
      <w:r>
        <w:rPr>
          <w:color w:val="004A8D"/>
          <w:spacing w:val="-2"/>
        </w:rPr>
        <w:t>Valuations</w:t>
      </w:r>
    </w:p>
    <w:p>
      <w:pPr>
        <w:pStyle w:val="BodyText"/>
        <w:spacing w:line="259" w:lineRule="auto" w:before="43"/>
        <w:ind w:left="360" w:right="1200"/>
      </w:pPr>
      <w:r>
        <w:rPr/>
        <w:t>If your project is using Structured Finance, you can calculate the land cost for each structure.</w:t>
      </w:r>
      <w:r>
        <w:rPr>
          <w:spacing w:val="-8"/>
        </w:rPr>
        <w:t> </w:t>
      </w:r>
      <w:r>
        <w:rPr/>
        <w:t>When</w:t>
      </w:r>
      <w:r>
        <w:rPr>
          <w:spacing w:val="-2"/>
        </w:rPr>
        <w:t> </w:t>
      </w:r>
      <w:r>
        <w:rPr/>
        <w:t>you</w:t>
      </w:r>
      <w:r>
        <w:rPr>
          <w:spacing w:val="-2"/>
        </w:rPr>
        <w:t> </w:t>
      </w:r>
      <w:r>
        <w:rPr/>
        <w:t>select</w:t>
      </w:r>
      <w:r>
        <w:rPr>
          <w:spacing w:val="-3"/>
        </w:rPr>
        <w:t> </w:t>
      </w:r>
      <w:r>
        <w:rPr/>
        <w:t>the</w:t>
      </w:r>
      <w:r>
        <w:rPr>
          <w:spacing w:val="-2"/>
        </w:rPr>
        <w:t> </w:t>
      </w:r>
      <w:r>
        <w:rPr/>
        <w:t>Merged</w:t>
      </w:r>
      <w:r>
        <w:rPr>
          <w:spacing w:val="-4"/>
        </w:rPr>
        <w:t> </w:t>
      </w:r>
      <w:r>
        <w:rPr/>
        <w:t>Phases</w:t>
      </w:r>
      <w:r>
        <w:rPr>
          <w:spacing w:val="-4"/>
        </w:rPr>
        <w:t> </w:t>
      </w:r>
      <w:r>
        <w:rPr/>
        <w:t>tab</w:t>
      </w:r>
      <w:r>
        <w:rPr>
          <w:spacing w:val="-2"/>
        </w:rPr>
        <w:t> </w:t>
      </w:r>
      <w:r>
        <w:rPr/>
        <w:t>in</w:t>
      </w:r>
      <w:r>
        <w:rPr>
          <w:spacing w:val="-2"/>
        </w:rPr>
        <w:t> </w:t>
      </w:r>
      <w:r>
        <w:rPr/>
        <w:t>a</w:t>
      </w:r>
      <w:r>
        <w:rPr>
          <w:spacing w:val="-2"/>
        </w:rPr>
        <w:t> </w:t>
      </w:r>
      <w:r>
        <w:rPr/>
        <w:t>single</w:t>
      </w:r>
      <w:r>
        <w:rPr>
          <w:spacing w:val="-2"/>
        </w:rPr>
        <w:t> </w:t>
      </w:r>
      <w:r>
        <w:rPr/>
        <w:t>structure,</w:t>
      </w:r>
      <w:r>
        <w:rPr>
          <w:spacing w:val="-3"/>
        </w:rPr>
        <w:t> </w:t>
      </w:r>
      <w:r>
        <w:rPr/>
        <w:t>the</w:t>
      </w:r>
      <w:r>
        <w:rPr>
          <w:spacing w:val="-2"/>
        </w:rPr>
        <w:t> </w:t>
      </w:r>
      <w:r>
        <w:rPr/>
        <w:t>Land</w:t>
      </w:r>
      <w:r>
        <w:rPr>
          <w:spacing w:val="-2"/>
        </w:rPr>
        <w:t> </w:t>
      </w:r>
      <w:r>
        <w:rPr/>
        <w:t>Cost will be calculated.</w:t>
      </w:r>
    </w:p>
    <w:p>
      <w:pPr>
        <w:pStyle w:val="BodyText"/>
        <w:spacing w:line="259" w:lineRule="auto" w:before="121"/>
        <w:ind w:left="360" w:right="1109"/>
      </w:pPr>
      <w:r>
        <w:rPr/>
        <w:t>When you select the Merged Phases tab for</w:t>
      </w:r>
      <w:r>
        <w:rPr>
          <w:spacing w:val="-2"/>
        </w:rPr>
        <w:t> </w:t>
      </w:r>
      <w:r>
        <w:rPr/>
        <w:t>the All Active Structures phase group, each of</w:t>
      </w:r>
      <w:r>
        <w:rPr>
          <w:spacing w:val="-1"/>
        </w:rPr>
        <w:t> </w:t>
      </w:r>
      <w:r>
        <w:rPr/>
        <w:t>the</w:t>
      </w:r>
      <w:r>
        <w:rPr>
          <w:spacing w:val="-3"/>
        </w:rPr>
        <w:t> </w:t>
      </w:r>
      <w:r>
        <w:rPr/>
        <w:t>valuations</w:t>
      </w:r>
      <w:r>
        <w:rPr>
          <w:spacing w:val="-2"/>
        </w:rPr>
        <w:t> </w:t>
      </w:r>
      <w:r>
        <w:rPr/>
        <w:t>and</w:t>
      </w:r>
      <w:r>
        <w:rPr>
          <w:spacing w:val="-5"/>
        </w:rPr>
        <w:t> </w:t>
      </w:r>
      <w:r>
        <w:rPr/>
        <w:t>cash</w:t>
      </w:r>
      <w:r>
        <w:rPr>
          <w:spacing w:val="-5"/>
        </w:rPr>
        <w:t> </w:t>
      </w:r>
      <w:r>
        <w:rPr/>
        <w:t>flows</w:t>
      </w:r>
      <w:r>
        <w:rPr>
          <w:spacing w:val="-5"/>
        </w:rPr>
        <w:t> </w:t>
      </w:r>
      <w:r>
        <w:rPr/>
        <w:t>from</w:t>
      </w:r>
      <w:r>
        <w:rPr>
          <w:spacing w:val="-4"/>
        </w:rPr>
        <w:t> </w:t>
      </w:r>
      <w:r>
        <w:rPr/>
        <w:t>the</w:t>
      </w:r>
      <w:r>
        <w:rPr>
          <w:spacing w:val="-3"/>
        </w:rPr>
        <w:t> </w:t>
      </w:r>
      <w:r>
        <w:rPr/>
        <w:t>individual</w:t>
      </w:r>
      <w:r>
        <w:rPr>
          <w:spacing w:val="-4"/>
        </w:rPr>
        <w:t> </w:t>
      </w:r>
      <w:r>
        <w:rPr/>
        <w:t>structures</w:t>
      </w:r>
      <w:r>
        <w:rPr>
          <w:spacing w:val="-3"/>
        </w:rPr>
        <w:t> </w:t>
      </w:r>
      <w:r>
        <w:rPr/>
        <w:t>will</w:t>
      </w:r>
      <w:r>
        <w:rPr>
          <w:spacing w:val="-3"/>
        </w:rPr>
        <w:t> </w:t>
      </w:r>
      <w:r>
        <w:rPr/>
        <w:t>be</w:t>
      </w:r>
      <w:r>
        <w:rPr>
          <w:spacing w:val="-3"/>
        </w:rPr>
        <w:t> </w:t>
      </w:r>
      <w:r>
        <w:rPr/>
        <w:t>added</w:t>
      </w:r>
      <w:r>
        <w:rPr>
          <w:spacing w:val="-3"/>
        </w:rPr>
        <w:t> </w:t>
      </w:r>
      <w:r>
        <w:rPr/>
        <w:t>together</w:t>
      </w:r>
      <w:r>
        <w:rPr>
          <w:spacing w:val="-4"/>
        </w:rPr>
        <w:t> </w:t>
      </w:r>
      <w:r>
        <w:rPr/>
        <w:t>in</w:t>
      </w:r>
      <w:r>
        <w:rPr>
          <w:spacing w:val="-3"/>
        </w:rPr>
        <w:t> </w:t>
      </w:r>
      <w:r>
        <w:rPr/>
        <w:t>a single project cash flow. This is a true aggregate of the total revenues, costs, interest and fees from each of the active finance structures.</w:t>
      </w:r>
    </w:p>
    <w:p>
      <w:pPr>
        <w:pStyle w:val="BodyText"/>
        <w:spacing w:after="0" w:line="259" w:lineRule="auto"/>
        <w:sectPr>
          <w:pgSz w:w="12240" w:h="15840"/>
          <w:pgMar w:header="729" w:footer="880" w:top="1460" w:bottom="1060" w:left="1080" w:right="1080"/>
        </w:sectPr>
      </w:pPr>
    </w:p>
    <w:p>
      <w:pPr>
        <w:pStyle w:val="Heading2"/>
        <w:spacing w:before="85"/>
      </w:pPr>
      <w:bookmarkStart w:name="_bookmark116" w:id="117"/>
      <w:bookmarkEnd w:id="117"/>
      <w:r>
        <w:rPr>
          <w:b w:val="0"/>
        </w:rPr>
      </w:r>
      <w:r>
        <w:rPr>
          <w:color w:val="004A8D"/>
          <w:spacing w:val="-2"/>
        </w:rPr>
        <w:t>Distribution</w:t>
      </w:r>
    </w:p>
    <w:p>
      <w:pPr>
        <w:pStyle w:val="BodyText"/>
        <w:spacing w:before="103"/>
        <w:ind w:left="360"/>
      </w:pPr>
      <w:r>
        <w:rPr/>
        <w:t>Navigation:</w:t>
      </w:r>
      <w:r>
        <w:rPr>
          <w:spacing w:val="-13"/>
        </w:rPr>
        <w:t> </w:t>
      </w:r>
      <w:r>
        <w:rPr/>
        <w:t>Home</w:t>
      </w:r>
      <w:r>
        <w:rPr>
          <w:spacing w:val="-14"/>
        </w:rPr>
        <w:t> </w:t>
      </w:r>
      <w:r>
        <w:rPr/>
        <w:t>Ribbon&gt;Calculation</w:t>
      </w:r>
      <w:r>
        <w:rPr>
          <w:spacing w:val="-11"/>
        </w:rPr>
        <w:t> </w:t>
      </w:r>
      <w:r>
        <w:rPr>
          <w:spacing w:val="-2"/>
        </w:rPr>
        <w:t>Assumptions&gt;Assumptions&gt;Distribution</w:t>
      </w:r>
    </w:p>
    <w:p>
      <w:pPr>
        <w:pStyle w:val="BodyText"/>
        <w:spacing w:line="259" w:lineRule="auto" w:before="141"/>
        <w:ind w:left="360" w:right="1200"/>
      </w:pPr>
      <w:r>
        <w:rPr/>
        <w:t>Make</w:t>
      </w:r>
      <w:r>
        <w:rPr>
          <w:spacing w:val="-3"/>
        </w:rPr>
        <w:t> </w:t>
      </w:r>
      <w:r>
        <w:rPr/>
        <w:t>settings</w:t>
      </w:r>
      <w:r>
        <w:rPr>
          <w:spacing w:val="-7"/>
        </w:rPr>
        <w:t> </w:t>
      </w:r>
      <w:r>
        <w:rPr/>
        <w:t>for</w:t>
      </w:r>
      <w:r>
        <w:rPr>
          <w:spacing w:val="-4"/>
        </w:rPr>
        <w:t> </w:t>
      </w:r>
      <w:r>
        <w:rPr/>
        <w:t>the</w:t>
      </w:r>
      <w:r>
        <w:rPr>
          <w:spacing w:val="-5"/>
        </w:rPr>
        <w:t> </w:t>
      </w:r>
      <w:r>
        <w:rPr/>
        <w:t>default</w:t>
      </w:r>
      <w:r>
        <w:rPr>
          <w:spacing w:val="-2"/>
        </w:rPr>
        <w:t> </w:t>
      </w:r>
      <w:r>
        <w:rPr/>
        <w:t>timing</w:t>
      </w:r>
      <w:r>
        <w:rPr>
          <w:spacing w:val="-3"/>
        </w:rPr>
        <w:t> </w:t>
      </w:r>
      <w:r>
        <w:rPr/>
        <w:t>of</w:t>
      </w:r>
      <w:r>
        <w:rPr>
          <w:spacing w:val="-2"/>
        </w:rPr>
        <w:t> </w:t>
      </w:r>
      <w:r>
        <w:rPr/>
        <w:t>construction</w:t>
      </w:r>
      <w:r>
        <w:rPr>
          <w:spacing w:val="-3"/>
        </w:rPr>
        <w:t> </w:t>
      </w:r>
      <w:r>
        <w:rPr/>
        <w:t>payments,</w:t>
      </w:r>
      <w:r>
        <w:rPr>
          <w:spacing w:val="-2"/>
        </w:rPr>
        <w:t> </w:t>
      </w:r>
      <w:r>
        <w:rPr/>
        <w:t>sales</w:t>
      </w:r>
      <w:r>
        <w:rPr>
          <w:spacing w:val="-5"/>
        </w:rPr>
        <w:t> </w:t>
      </w:r>
      <w:r>
        <w:rPr/>
        <w:t>receipts</w:t>
      </w:r>
      <w:r>
        <w:rPr>
          <w:spacing w:val="-3"/>
        </w:rPr>
        <w:t> </w:t>
      </w:r>
      <w:r>
        <w:rPr/>
        <w:t>and</w:t>
      </w:r>
      <w:r>
        <w:rPr>
          <w:spacing w:val="-5"/>
        </w:rPr>
        <w:t> </w:t>
      </w:r>
      <w:r>
        <w:rPr/>
        <w:t>sales deposits on this page.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8"/>
      </w:pPr>
    </w:p>
    <w:p>
      <w:pPr>
        <w:pStyle w:val="BodyText"/>
        <w:spacing w:before="1"/>
        <w:ind w:left="360"/>
      </w:pPr>
      <w:r>
        <w:rPr>
          <w:color w:val="004A8D"/>
        </w:rPr>
        <w:t>Construction</w:t>
      </w:r>
      <w:r>
        <w:rPr>
          <w:color w:val="004A8D"/>
          <w:spacing w:val="-10"/>
        </w:rPr>
        <w:t> </w:t>
      </w:r>
      <w:r>
        <w:rPr>
          <w:color w:val="004A8D"/>
          <w:spacing w:val="-2"/>
        </w:rPr>
        <w:t>Payments</w:t>
      </w:r>
    </w:p>
    <w:p>
      <w:pPr>
        <w:pStyle w:val="BodyText"/>
        <w:spacing w:line="259" w:lineRule="auto" w:before="42"/>
        <w:ind w:left="360" w:right="1200"/>
      </w:pPr>
      <w:r>
        <w:rPr/>
        <w:t>Choose the manner in which construction costs will be distributed in the project. The default setting</w:t>
      </w:r>
      <w:r>
        <w:rPr>
          <w:spacing w:val="-2"/>
        </w:rPr>
        <w:t> </w:t>
      </w:r>
      <w:r>
        <w:rPr/>
        <w:t>is</w:t>
      </w:r>
      <w:r>
        <w:rPr>
          <w:spacing w:val="-1"/>
        </w:rPr>
        <w:t> </w:t>
      </w:r>
      <w:r>
        <w:rPr/>
        <w:t>S-Curve.</w:t>
      </w:r>
      <w:r>
        <w:rPr>
          <w:spacing w:val="-3"/>
        </w:rPr>
        <w:t> </w:t>
      </w:r>
      <w:r>
        <w:rPr/>
        <w:t>This</w:t>
      </w:r>
      <w:r>
        <w:rPr>
          <w:spacing w:val="-4"/>
        </w:rPr>
        <w:t> </w:t>
      </w:r>
      <w:r>
        <w:rPr/>
        <w:t>may</w:t>
      </w:r>
      <w:r>
        <w:rPr>
          <w:spacing w:val="-4"/>
        </w:rPr>
        <w:t> </w:t>
      </w:r>
      <w:r>
        <w:rPr/>
        <w:t>be</w:t>
      </w:r>
      <w:r>
        <w:rPr>
          <w:spacing w:val="-2"/>
        </w:rPr>
        <w:t> </w:t>
      </w:r>
      <w:r>
        <w:rPr/>
        <w:t>changed</w:t>
      </w:r>
      <w:r>
        <w:rPr>
          <w:spacing w:val="-4"/>
        </w:rPr>
        <w:t> </w:t>
      </w:r>
      <w:r>
        <w:rPr/>
        <w:t>by</w:t>
      </w:r>
      <w:r>
        <w:rPr>
          <w:spacing w:val="-4"/>
        </w:rPr>
        <w:t> </w:t>
      </w:r>
      <w:r>
        <w:rPr/>
        <w:t>selecting a</w:t>
      </w:r>
      <w:r>
        <w:rPr>
          <w:spacing w:val="-4"/>
        </w:rPr>
        <w:t> </w:t>
      </w:r>
      <w:r>
        <w:rPr/>
        <w:t>curve</w:t>
      </w:r>
      <w:r>
        <w:rPr>
          <w:spacing w:val="-2"/>
        </w:rPr>
        <w:t> </w:t>
      </w:r>
      <w:r>
        <w:rPr/>
        <w:t>type</w:t>
      </w:r>
      <w:r>
        <w:rPr>
          <w:spacing w:val="-2"/>
        </w:rPr>
        <w:t> </w:t>
      </w:r>
      <w:r>
        <w:rPr/>
        <w:t>in</w:t>
      </w:r>
      <w:r>
        <w:rPr>
          <w:spacing w:val="-2"/>
        </w:rPr>
        <w:t> </w:t>
      </w:r>
      <w:r>
        <w:rPr/>
        <w:t>the</w:t>
      </w:r>
      <w:r>
        <w:rPr>
          <w:spacing w:val="-4"/>
        </w:rPr>
        <w:t> </w:t>
      </w:r>
      <w:r>
        <w:rPr/>
        <w:t>drop- down menu.</w:t>
      </w:r>
    </w:p>
    <w:p>
      <w:pPr>
        <w:pStyle w:val="BodyText"/>
        <w:spacing w:line="259" w:lineRule="auto" w:before="119"/>
        <w:ind w:left="360" w:right="1200"/>
      </w:pPr>
      <w:r>
        <w:rPr/>
        <w:t>If a Weighted payment is selected, you can enter the weighting percentage value. A value</w:t>
      </w:r>
      <w:r>
        <w:rPr>
          <w:spacing w:val="-3"/>
        </w:rPr>
        <w:t> </w:t>
      </w:r>
      <w:r>
        <w:rPr/>
        <w:t>less</w:t>
      </w:r>
      <w:r>
        <w:rPr>
          <w:spacing w:val="-3"/>
        </w:rPr>
        <w:t> </w:t>
      </w:r>
      <w:r>
        <w:rPr/>
        <w:t>than</w:t>
      </w:r>
      <w:r>
        <w:rPr>
          <w:spacing w:val="-3"/>
        </w:rPr>
        <w:t> </w:t>
      </w:r>
      <w:r>
        <w:rPr/>
        <w:t>50%</w:t>
      </w:r>
      <w:r>
        <w:rPr>
          <w:spacing w:val="-2"/>
        </w:rPr>
        <w:t> </w:t>
      </w:r>
      <w:r>
        <w:rPr/>
        <w:t>shows</w:t>
      </w:r>
      <w:r>
        <w:rPr>
          <w:spacing w:val="-2"/>
        </w:rPr>
        <w:t> </w:t>
      </w:r>
      <w:r>
        <w:rPr/>
        <w:t>a</w:t>
      </w:r>
      <w:r>
        <w:rPr>
          <w:spacing w:val="-3"/>
        </w:rPr>
        <w:t> </w:t>
      </w:r>
      <w:r>
        <w:rPr/>
        <w:t>straight-line</w:t>
      </w:r>
      <w:r>
        <w:rPr>
          <w:spacing w:val="-3"/>
        </w:rPr>
        <w:t> </w:t>
      </w:r>
      <w:r>
        <w:rPr/>
        <w:t>curve</w:t>
      </w:r>
      <w:r>
        <w:rPr>
          <w:spacing w:val="-5"/>
        </w:rPr>
        <w:t> </w:t>
      </w:r>
      <w:r>
        <w:rPr/>
        <w:t>whose</w:t>
      </w:r>
      <w:r>
        <w:rPr>
          <w:spacing w:val="-3"/>
        </w:rPr>
        <w:t> </w:t>
      </w:r>
      <w:r>
        <w:rPr/>
        <w:t>values</w:t>
      </w:r>
      <w:r>
        <w:rPr>
          <w:spacing w:val="-2"/>
        </w:rPr>
        <w:t> </w:t>
      </w:r>
      <w:r>
        <w:rPr/>
        <w:t>rise</w:t>
      </w:r>
      <w:r>
        <w:rPr>
          <w:spacing w:val="-3"/>
        </w:rPr>
        <w:t> </w:t>
      </w:r>
      <w:r>
        <w:rPr/>
        <w:t>and</w:t>
      </w:r>
      <w:r>
        <w:rPr>
          <w:spacing w:val="-3"/>
        </w:rPr>
        <w:t> </w:t>
      </w:r>
      <w:r>
        <w:rPr/>
        <w:t>a</w:t>
      </w:r>
      <w:r>
        <w:rPr>
          <w:spacing w:val="-7"/>
        </w:rPr>
        <w:t> </w:t>
      </w:r>
      <w:r>
        <w:rPr/>
        <w:t>value</w:t>
      </w:r>
      <w:r>
        <w:rPr>
          <w:spacing w:val="-3"/>
        </w:rPr>
        <w:t> </w:t>
      </w:r>
      <w:r>
        <w:rPr/>
        <w:t>greater than 50%, a curve whose values fall.</w:t>
      </w:r>
    </w:p>
    <w:p>
      <w:pPr>
        <w:pStyle w:val="BodyText"/>
        <w:spacing w:line="259" w:lineRule="auto" w:before="121"/>
        <w:ind w:left="360" w:right="1080"/>
      </w:pPr>
      <w:r>
        <w:rPr/>
        <w:t>If you</w:t>
      </w:r>
      <w:r>
        <w:rPr>
          <w:spacing w:val="-2"/>
        </w:rPr>
        <w:t> </w:t>
      </w:r>
      <w:r>
        <w:rPr/>
        <w:t>change</w:t>
      </w:r>
      <w:r>
        <w:rPr>
          <w:spacing w:val="-4"/>
        </w:rPr>
        <w:t> </w:t>
      </w:r>
      <w:r>
        <w:rPr/>
        <w:t>the</w:t>
      </w:r>
      <w:r>
        <w:rPr>
          <w:spacing w:val="-2"/>
        </w:rPr>
        <w:t> </w:t>
      </w:r>
      <w:r>
        <w:rPr/>
        <w:t>option</w:t>
      </w:r>
      <w:r>
        <w:rPr>
          <w:spacing w:val="-4"/>
        </w:rPr>
        <w:t> </w:t>
      </w:r>
      <w:r>
        <w:rPr/>
        <w:t>for</w:t>
      </w:r>
      <w:r>
        <w:rPr>
          <w:spacing w:val="-3"/>
        </w:rPr>
        <w:t> </w:t>
      </w:r>
      <w:r>
        <w:rPr/>
        <w:t>construction</w:t>
      </w:r>
      <w:r>
        <w:rPr>
          <w:spacing w:val="-2"/>
        </w:rPr>
        <w:t> </w:t>
      </w:r>
      <w:r>
        <w:rPr/>
        <w:t>costs,</w:t>
      </w:r>
      <w:r>
        <w:rPr>
          <w:spacing w:val="-3"/>
        </w:rPr>
        <w:t> </w:t>
      </w:r>
      <w:r>
        <w:rPr/>
        <w:t>when</w:t>
      </w:r>
      <w:r>
        <w:rPr>
          <w:spacing w:val="-2"/>
        </w:rPr>
        <w:t> </w:t>
      </w:r>
      <w:r>
        <w:rPr/>
        <w:t>you</w:t>
      </w:r>
      <w:r>
        <w:rPr>
          <w:spacing w:val="-2"/>
        </w:rPr>
        <w:t> </w:t>
      </w:r>
      <w:r>
        <w:rPr/>
        <w:t>click</w:t>
      </w:r>
      <w:r>
        <w:rPr>
          <w:spacing w:val="-1"/>
        </w:rPr>
        <w:t> </w:t>
      </w:r>
      <w:r>
        <w:rPr/>
        <w:t>on</w:t>
      </w:r>
      <w:r>
        <w:rPr>
          <w:spacing w:val="-4"/>
        </w:rPr>
        <w:t> </w:t>
      </w:r>
      <w:r>
        <w:rPr/>
        <w:t>the</w:t>
      </w:r>
      <w:r>
        <w:rPr>
          <w:spacing w:val="-1"/>
        </w:rPr>
        <w:t> </w:t>
      </w:r>
      <w:r>
        <w:rPr>
          <w:b/>
          <w:color w:val="003E7E"/>
        </w:rPr>
        <w:t>OK</w:t>
      </w:r>
      <w:r>
        <w:rPr>
          <w:b/>
          <w:color w:val="003E7E"/>
          <w:spacing w:val="-5"/>
        </w:rPr>
        <w:t> </w:t>
      </w:r>
      <w:r>
        <w:rPr/>
        <w:t>button</w:t>
      </w:r>
      <w:r>
        <w:rPr>
          <w:spacing w:val="-4"/>
        </w:rPr>
        <w:t> </w:t>
      </w:r>
      <w:r>
        <w:rPr/>
        <w:t>you</w:t>
      </w:r>
      <w:r>
        <w:rPr>
          <w:spacing w:val="-2"/>
        </w:rPr>
        <w:t> </w:t>
      </w:r>
      <w:r>
        <w:rPr/>
        <w:t>will be asked to confirm your change, and whether you wish to redistribute existing construction items.</w:t>
      </w:r>
    </w:p>
    <w:p>
      <w:pPr>
        <w:pStyle w:val="BodyText"/>
        <w:spacing w:before="116"/>
        <w:ind w:left="360"/>
      </w:pPr>
      <w:r>
        <w:rPr>
          <w:color w:val="004A8D"/>
        </w:rPr>
        <w:t>Sales</w:t>
      </w:r>
      <w:r>
        <w:rPr>
          <w:color w:val="004A8D"/>
          <w:spacing w:val="-6"/>
        </w:rPr>
        <w:t> </w:t>
      </w:r>
      <w:r>
        <w:rPr>
          <w:color w:val="004A8D"/>
          <w:spacing w:val="-2"/>
        </w:rPr>
        <w:t>Receipts</w:t>
      </w:r>
    </w:p>
    <w:p>
      <w:pPr>
        <w:pStyle w:val="BodyText"/>
        <w:spacing w:line="259" w:lineRule="auto" w:before="43"/>
        <w:ind w:left="360" w:right="1080"/>
      </w:pPr>
      <w:r>
        <w:rPr/>
        <w:t>Choose</w:t>
      </w:r>
      <w:r>
        <w:rPr>
          <w:spacing w:val="-3"/>
        </w:rPr>
        <w:t> </w:t>
      </w:r>
      <w:r>
        <w:rPr/>
        <w:t>the</w:t>
      </w:r>
      <w:r>
        <w:rPr>
          <w:spacing w:val="-5"/>
        </w:rPr>
        <w:t> </w:t>
      </w:r>
      <w:r>
        <w:rPr/>
        <w:t>manner</w:t>
      </w:r>
      <w:r>
        <w:rPr>
          <w:spacing w:val="-2"/>
        </w:rPr>
        <w:t> </w:t>
      </w:r>
      <w:r>
        <w:rPr/>
        <w:t>in</w:t>
      </w:r>
      <w:r>
        <w:rPr>
          <w:spacing w:val="-5"/>
        </w:rPr>
        <w:t> </w:t>
      </w:r>
      <w:r>
        <w:rPr/>
        <w:t>which</w:t>
      </w:r>
      <w:r>
        <w:rPr>
          <w:spacing w:val="-3"/>
        </w:rPr>
        <w:t> </w:t>
      </w:r>
      <w:r>
        <w:rPr/>
        <w:t>Sales</w:t>
      </w:r>
      <w:r>
        <w:rPr>
          <w:spacing w:val="-3"/>
        </w:rPr>
        <w:t> </w:t>
      </w:r>
      <w:r>
        <w:rPr/>
        <w:t>Receipts</w:t>
      </w:r>
      <w:r>
        <w:rPr>
          <w:spacing w:val="-2"/>
        </w:rPr>
        <w:t> </w:t>
      </w:r>
      <w:r>
        <w:rPr/>
        <w:t>will</w:t>
      </w:r>
      <w:r>
        <w:rPr>
          <w:spacing w:val="-3"/>
        </w:rPr>
        <w:t> </w:t>
      </w:r>
      <w:r>
        <w:rPr/>
        <w:t>be</w:t>
      </w:r>
      <w:r>
        <w:rPr>
          <w:spacing w:val="-3"/>
        </w:rPr>
        <w:t> </w:t>
      </w:r>
      <w:r>
        <w:rPr/>
        <w:t>distributed</w:t>
      </w:r>
      <w:r>
        <w:rPr>
          <w:spacing w:val="-3"/>
        </w:rPr>
        <w:t> </w:t>
      </w:r>
      <w:r>
        <w:rPr/>
        <w:t>in</w:t>
      </w:r>
      <w:r>
        <w:rPr>
          <w:spacing w:val="-5"/>
        </w:rPr>
        <w:t> </w:t>
      </w:r>
      <w:r>
        <w:rPr/>
        <w:t>the</w:t>
      </w:r>
      <w:r>
        <w:rPr>
          <w:spacing w:val="-3"/>
        </w:rPr>
        <w:t> </w:t>
      </w:r>
      <w:r>
        <w:rPr/>
        <w:t>project.</w:t>
      </w:r>
      <w:r>
        <w:rPr>
          <w:spacing w:val="-5"/>
        </w:rPr>
        <w:t> </w:t>
      </w:r>
      <w:r>
        <w:rPr/>
        <w:t>The</w:t>
      </w:r>
      <w:r>
        <w:rPr>
          <w:spacing w:val="-3"/>
        </w:rPr>
        <w:t> </w:t>
      </w:r>
      <w:r>
        <w:rPr/>
        <w:t>default curve type is </w:t>
      </w:r>
      <w:r>
        <w:rPr>
          <w:color w:val="538DD3"/>
        </w:rPr>
        <w:t>Single</w:t>
      </w:r>
      <w:r>
        <w:rPr/>
        <w:t>. This may be changed by selecting a curve type in the drop-down </w:t>
      </w:r>
      <w:r>
        <w:rPr>
          <w:spacing w:val="-4"/>
        </w:rPr>
        <w:t>menu.</w:t>
      </w:r>
    </w:p>
    <w:p>
      <w:pPr>
        <w:pStyle w:val="BodyText"/>
        <w:spacing w:before="116"/>
        <w:ind w:left="360"/>
      </w:pPr>
      <w:r>
        <w:rPr>
          <w:color w:val="004A8D"/>
        </w:rPr>
        <w:t>Sales</w:t>
      </w:r>
      <w:r>
        <w:rPr>
          <w:color w:val="004A8D"/>
          <w:spacing w:val="-4"/>
        </w:rPr>
        <w:t> </w:t>
      </w:r>
      <w:r>
        <w:rPr>
          <w:color w:val="004A8D"/>
          <w:spacing w:val="-2"/>
        </w:rPr>
        <w:t>Deposits</w:t>
      </w:r>
    </w:p>
    <w:p>
      <w:pPr>
        <w:pStyle w:val="BodyText"/>
        <w:spacing w:line="259" w:lineRule="auto" w:before="43"/>
        <w:ind w:left="360" w:right="1200"/>
      </w:pPr>
      <w:r>
        <w:rPr/>
        <w:t>Choose</w:t>
      </w:r>
      <w:r>
        <w:rPr>
          <w:spacing w:val="-3"/>
        </w:rPr>
        <w:t> </w:t>
      </w:r>
      <w:r>
        <w:rPr/>
        <w:t>the</w:t>
      </w:r>
      <w:r>
        <w:rPr>
          <w:spacing w:val="-5"/>
        </w:rPr>
        <w:t> </w:t>
      </w:r>
      <w:r>
        <w:rPr/>
        <w:t>manner</w:t>
      </w:r>
      <w:r>
        <w:rPr>
          <w:spacing w:val="-2"/>
        </w:rPr>
        <w:t> </w:t>
      </w:r>
      <w:r>
        <w:rPr/>
        <w:t>in</w:t>
      </w:r>
      <w:r>
        <w:rPr>
          <w:spacing w:val="-5"/>
        </w:rPr>
        <w:t> </w:t>
      </w:r>
      <w:r>
        <w:rPr/>
        <w:t>which</w:t>
      </w:r>
      <w:r>
        <w:rPr>
          <w:spacing w:val="-3"/>
        </w:rPr>
        <w:t> </w:t>
      </w:r>
      <w:r>
        <w:rPr/>
        <w:t>sales</w:t>
      </w:r>
      <w:r>
        <w:rPr>
          <w:spacing w:val="-3"/>
        </w:rPr>
        <w:t> </w:t>
      </w:r>
      <w:r>
        <w:rPr/>
        <w:t>receipts</w:t>
      </w:r>
      <w:r>
        <w:rPr>
          <w:spacing w:val="-2"/>
        </w:rPr>
        <w:t> </w:t>
      </w:r>
      <w:r>
        <w:rPr/>
        <w:t>will</w:t>
      </w:r>
      <w:r>
        <w:rPr>
          <w:spacing w:val="-3"/>
        </w:rPr>
        <w:t> </w:t>
      </w:r>
      <w:r>
        <w:rPr/>
        <w:t>be</w:t>
      </w:r>
      <w:r>
        <w:rPr>
          <w:spacing w:val="-3"/>
        </w:rPr>
        <w:t> </w:t>
      </w:r>
      <w:r>
        <w:rPr/>
        <w:t>distributed</w:t>
      </w:r>
      <w:r>
        <w:rPr>
          <w:spacing w:val="-3"/>
        </w:rPr>
        <w:t> </w:t>
      </w:r>
      <w:r>
        <w:rPr/>
        <w:t>in</w:t>
      </w:r>
      <w:r>
        <w:rPr>
          <w:spacing w:val="-5"/>
        </w:rPr>
        <w:t> </w:t>
      </w:r>
      <w:r>
        <w:rPr/>
        <w:t>the</w:t>
      </w:r>
      <w:r>
        <w:rPr>
          <w:spacing w:val="-3"/>
        </w:rPr>
        <w:t> </w:t>
      </w:r>
      <w:r>
        <w:rPr/>
        <w:t>project.</w:t>
      </w:r>
      <w:r>
        <w:rPr>
          <w:spacing w:val="-6"/>
        </w:rPr>
        <w:t> </w:t>
      </w:r>
      <w:r>
        <w:rPr/>
        <w:t>The</w:t>
      </w:r>
      <w:r>
        <w:rPr>
          <w:spacing w:val="-3"/>
        </w:rPr>
        <w:t> </w:t>
      </w:r>
      <w:r>
        <w:rPr/>
        <w:t>default is a monthly distribution. This may be changed by selecting a curve type in the drop- down menu.</w:t>
      </w:r>
    </w:p>
    <w:p>
      <w:pPr>
        <w:pStyle w:val="BodyText"/>
        <w:spacing w:after="0" w:line="259" w:lineRule="auto"/>
        <w:sectPr>
          <w:pgSz w:w="12240" w:h="15840"/>
          <w:pgMar w:header="729" w:footer="880" w:top="1460" w:bottom="1060" w:left="1080" w:right="1080"/>
        </w:sectPr>
      </w:pPr>
    </w:p>
    <w:p>
      <w:pPr>
        <w:pStyle w:val="Heading1"/>
        <w:jc w:val="both"/>
      </w:pPr>
      <w:bookmarkStart w:name="_bookmark117" w:id="118"/>
      <w:bookmarkEnd w:id="118"/>
      <w:r>
        <w:rPr>
          <w:b w:val="0"/>
        </w:rPr>
      </w:r>
      <w:r>
        <w:rPr>
          <w:color w:val="004A8D"/>
        </w:rPr>
        <w:t>Timescale</w:t>
      </w:r>
      <w:r>
        <w:rPr>
          <w:color w:val="004A8D"/>
          <w:spacing w:val="-13"/>
        </w:rPr>
        <w:t> </w:t>
      </w:r>
      <w:r>
        <w:rPr>
          <w:color w:val="004A8D"/>
        </w:rPr>
        <w:t>&amp;</w:t>
      </w:r>
      <w:r>
        <w:rPr>
          <w:color w:val="004A8D"/>
          <w:spacing w:val="-13"/>
        </w:rPr>
        <w:t> </w:t>
      </w:r>
      <w:r>
        <w:rPr>
          <w:color w:val="004A8D"/>
          <w:spacing w:val="-2"/>
        </w:rPr>
        <w:t>Phasing</w:t>
      </w:r>
    </w:p>
    <w:p>
      <w:pPr>
        <w:pStyle w:val="BodyText"/>
        <w:spacing w:before="176"/>
        <w:rPr>
          <w:b/>
          <w:sz w:val="32"/>
        </w:rPr>
      </w:pPr>
    </w:p>
    <w:p>
      <w:pPr>
        <w:pStyle w:val="BodyText"/>
        <w:ind w:left="360"/>
        <w:jc w:val="both"/>
      </w:pPr>
      <w:r>
        <w:rPr/>
        <w:t>Navigation:</w:t>
      </w:r>
      <w:r>
        <w:rPr>
          <w:spacing w:val="-10"/>
        </w:rPr>
        <w:t> </w:t>
      </w:r>
      <w:r>
        <w:rPr/>
        <w:t>File</w:t>
      </w:r>
      <w:r>
        <w:rPr>
          <w:spacing w:val="-11"/>
        </w:rPr>
        <w:t> </w:t>
      </w:r>
      <w:r>
        <w:rPr/>
        <w:t>tab&gt;Projects&gt;Open</w:t>
      </w:r>
      <w:r>
        <w:rPr>
          <w:spacing w:val="-12"/>
        </w:rPr>
        <w:t> </w:t>
      </w:r>
      <w:r>
        <w:rPr/>
        <w:t>Project&gt;Timescale&gt;Timescale</w:t>
      </w:r>
      <w:r>
        <w:rPr>
          <w:spacing w:val="-11"/>
        </w:rPr>
        <w:t> </w:t>
      </w:r>
      <w:r>
        <w:rPr/>
        <w:t>&amp;</w:t>
      </w:r>
      <w:r>
        <w:rPr>
          <w:spacing w:val="-12"/>
        </w:rPr>
        <w:t> </w:t>
      </w:r>
      <w:r>
        <w:rPr>
          <w:spacing w:val="-2"/>
        </w:rPr>
        <w:t>Phasing</w:t>
      </w:r>
    </w:p>
    <w:p>
      <w:pPr>
        <w:pStyle w:val="BodyText"/>
        <w:spacing w:line="259" w:lineRule="auto" w:before="140"/>
        <w:ind w:left="360" w:right="1080"/>
      </w:pPr>
      <w:r>
        <w:rPr/>
        <w:t>Timescale &amp; Phasing is</w:t>
      </w:r>
      <w:r>
        <w:rPr>
          <w:spacing w:val="-2"/>
        </w:rPr>
        <w:t> </w:t>
      </w:r>
      <w:r>
        <w:rPr/>
        <w:t>a key component of ARGUS Developer. Each cost and revenue item is linked to the time scale so that a timed cash flow can be automatically generated and</w:t>
      </w:r>
      <w:r>
        <w:rPr>
          <w:spacing w:val="-4"/>
        </w:rPr>
        <w:t> </w:t>
      </w:r>
      <w:r>
        <w:rPr/>
        <w:t>updated.</w:t>
      </w:r>
      <w:r>
        <w:rPr>
          <w:spacing w:val="-2"/>
        </w:rPr>
        <w:t> </w:t>
      </w:r>
      <w:r>
        <w:rPr/>
        <w:t>Construction</w:t>
      </w:r>
      <w:r>
        <w:rPr>
          <w:spacing w:val="-4"/>
        </w:rPr>
        <w:t> </w:t>
      </w:r>
      <w:r>
        <w:rPr/>
        <w:t>dates,</w:t>
      </w:r>
      <w:r>
        <w:rPr>
          <w:spacing w:val="-2"/>
        </w:rPr>
        <w:t> </w:t>
      </w:r>
      <w:r>
        <w:rPr/>
        <w:t>lease</w:t>
      </w:r>
      <w:r>
        <w:rPr>
          <w:spacing w:val="-5"/>
        </w:rPr>
        <w:t> </w:t>
      </w:r>
      <w:r>
        <w:rPr/>
        <w:t>starts,</w:t>
      </w:r>
      <w:r>
        <w:rPr>
          <w:spacing w:val="-5"/>
        </w:rPr>
        <w:t> </w:t>
      </w:r>
      <w:r>
        <w:rPr/>
        <w:t>unit</w:t>
      </w:r>
      <w:r>
        <w:rPr>
          <w:spacing w:val="-2"/>
        </w:rPr>
        <w:t> </w:t>
      </w:r>
      <w:r>
        <w:rPr/>
        <w:t>sales,</w:t>
      </w:r>
      <w:r>
        <w:rPr>
          <w:spacing w:val="-6"/>
        </w:rPr>
        <w:t> </w:t>
      </w:r>
      <w:r>
        <w:rPr/>
        <w:t>finance</w:t>
      </w:r>
      <w:r>
        <w:rPr>
          <w:spacing w:val="-5"/>
        </w:rPr>
        <w:t> </w:t>
      </w:r>
      <w:r>
        <w:rPr/>
        <w:t>structures,</w:t>
      </w:r>
      <w:r>
        <w:rPr>
          <w:spacing w:val="-3"/>
        </w:rPr>
        <w:t> </w:t>
      </w:r>
      <w:r>
        <w:rPr/>
        <w:t>and</w:t>
      </w:r>
      <w:r>
        <w:rPr>
          <w:spacing w:val="-5"/>
        </w:rPr>
        <w:t> </w:t>
      </w:r>
      <w:r>
        <w:rPr/>
        <w:t>interest costs all rely on the information entered into this area.</w:t>
      </w:r>
    </w:p>
    <w:p>
      <w:pPr>
        <w:pStyle w:val="BodyText"/>
        <w:spacing w:line="259" w:lineRule="auto" w:before="120"/>
        <w:ind w:left="360" w:right="1181"/>
      </w:pPr>
      <w:r>
        <w:rPr/>
        <w:t>Developer</w:t>
      </w:r>
      <w:r>
        <w:rPr>
          <w:spacing w:val="-2"/>
        </w:rPr>
        <w:t> </w:t>
      </w:r>
      <w:r>
        <w:rPr/>
        <w:t>is</w:t>
      </w:r>
      <w:r>
        <w:rPr>
          <w:spacing w:val="-2"/>
        </w:rPr>
        <w:t> </w:t>
      </w:r>
      <w:r>
        <w:rPr/>
        <w:t>designed</w:t>
      </w:r>
      <w:r>
        <w:rPr>
          <w:spacing w:val="-5"/>
        </w:rPr>
        <w:t> </w:t>
      </w:r>
      <w:r>
        <w:rPr/>
        <w:t>to</w:t>
      </w:r>
      <w:r>
        <w:rPr>
          <w:spacing w:val="-5"/>
        </w:rPr>
        <w:t> </w:t>
      </w:r>
      <w:r>
        <w:rPr/>
        <w:t>make</w:t>
      </w:r>
      <w:r>
        <w:rPr>
          <w:spacing w:val="-5"/>
        </w:rPr>
        <w:t> </w:t>
      </w:r>
      <w:r>
        <w:rPr/>
        <w:t>the</w:t>
      </w:r>
      <w:r>
        <w:rPr>
          <w:spacing w:val="-8"/>
        </w:rPr>
        <w:t> </w:t>
      </w:r>
      <w:r>
        <w:rPr/>
        <w:t>timing</w:t>
      </w:r>
      <w:r>
        <w:rPr>
          <w:spacing w:val="-3"/>
        </w:rPr>
        <w:t> </w:t>
      </w:r>
      <w:r>
        <w:rPr/>
        <w:t>and</w:t>
      </w:r>
      <w:r>
        <w:rPr>
          <w:spacing w:val="-5"/>
        </w:rPr>
        <w:t> </w:t>
      </w:r>
      <w:r>
        <w:rPr/>
        <w:t>distribution</w:t>
      </w:r>
      <w:r>
        <w:rPr>
          <w:spacing w:val="-3"/>
        </w:rPr>
        <w:t> </w:t>
      </w:r>
      <w:r>
        <w:rPr/>
        <w:t>of</w:t>
      </w:r>
      <w:r>
        <w:rPr>
          <w:spacing w:val="-1"/>
        </w:rPr>
        <w:t> </w:t>
      </w:r>
      <w:r>
        <w:rPr/>
        <w:t>cost</w:t>
      </w:r>
      <w:r>
        <w:rPr>
          <w:spacing w:val="-1"/>
        </w:rPr>
        <w:t> </w:t>
      </w:r>
      <w:r>
        <w:rPr/>
        <w:t>and</w:t>
      </w:r>
      <w:r>
        <w:rPr>
          <w:spacing w:val="-5"/>
        </w:rPr>
        <w:t> </w:t>
      </w:r>
      <w:r>
        <w:rPr/>
        <w:t>revenue</w:t>
      </w:r>
      <w:r>
        <w:rPr>
          <w:spacing w:val="-3"/>
        </w:rPr>
        <w:t> </w:t>
      </w:r>
      <w:r>
        <w:rPr/>
        <w:t>elements as easy as possible. By making changes to the start, end or duration of the different stages of a development time scale, the residual land cost, cash flows, financing, interest costs and key performance indicators are instantly updated.</w:t>
      </w:r>
    </w:p>
    <w:p>
      <w:pPr>
        <w:pStyle w:val="Heading2"/>
        <w:spacing w:before="238"/>
        <w:jc w:val="both"/>
      </w:pPr>
      <w:bookmarkStart w:name="_bookmark118" w:id="119"/>
      <w:bookmarkEnd w:id="119"/>
      <w:r>
        <w:rPr>
          <w:b w:val="0"/>
        </w:rPr>
      </w:r>
      <w:r>
        <w:rPr>
          <w:color w:val="004A8D"/>
        </w:rPr>
        <w:t>Development</w:t>
      </w:r>
      <w:r>
        <w:rPr>
          <w:color w:val="004A8D"/>
          <w:spacing w:val="-16"/>
        </w:rPr>
        <w:t> </w:t>
      </w:r>
      <w:r>
        <w:rPr>
          <w:color w:val="004A8D"/>
          <w:spacing w:val="-2"/>
        </w:rPr>
        <w:t>Timescale</w:t>
      </w:r>
    </w:p>
    <w:p>
      <w:pPr>
        <w:pStyle w:val="BodyText"/>
        <w:spacing w:line="259" w:lineRule="auto" w:before="103"/>
        <w:ind w:left="360" w:right="1106"/>
        <w:jc w:val="both"/>
      </w:pPr>
      <w:r>
        <w:rPr/>
        <w:t>Before</w:t>
      </w:r>
      <w:r>
        <w:rPr>
          <w:spacing w:val="-3"/>
        </w:rPr>
        <w:t> </w:t>
      </w:r>
      <w:r>
        <w:rPr/>
        <w:t>any</w:t>
      </w:r>
      <w:r>
        <w:rPr>
          <w:spacing w:val="-5"/>
        </w:rPr>
        <w:t> </w:t>
      </w:r>
      <w:r>
        <w:rPr/>
        <w:t>cost</w:t>
      </w:r>
      <w:r>
        <w:rPr>
          <w:spacing w:val="-4"/>
        </w:rPr>
        <w:t> </w:t>
      </w:r>
      <w:r>
        <w:rPr/>
        <w:t>or</w:t>
      </w:r>
      <w:r>
        <w:rPr>
          <w:spacing w:val="-4"/>
        </w:rPr>
        <w:t> </w:t>
      </w:r>
      <w:r>
        <w:rPr/>
        <w:t>revenue</w:t>
      </w:r>
      <w:r>
        <w:rPr>
          <w:spacing w:val="-3"/>
        </w:rPr>
        <w:t> </w:t>
      </w:r>
      <w:r>
        <w:rPr/>
        <w:t>elements</w:t>
      </w:r>
      <w:r>
        <w:rPr>
          <w:spacing w:val="-2"/>
        </w:rPr>
        <w:t> </w:t>
      </w:r>
      <w:r>
        <w:rPr/>
        <w:t>are</w:t>
      </w:r>
      <w:r>
        <w:rPr>
          <w:spacing w:val="-3"/>
        </w:rPr>
        <w:t> </w:t>
      </w:r>
      <w:r>
        <w:rPr/>
        <w:t>entered</w:t>
      </w:r>
      <w:r>
        <w:rPr>
          <w:spacing w:val="-7"/>
        </w:rPr>
        <w:t> </w:t>
      </w:r>
      <w:r>
        <w:rPr/>
        <w:t>into</w:t>
      </w:r>
      <w:r>
        <w:rPr>
          <w:spacing w:val="-2"/>
        </w:rPr>
        <w:t> </w:t>
      </w:r>
      <w:r>
        <w:rPr/>
        <w:t>Developer,</w:t>
      </w:r>
      <w:r>
        <w:rPr>
          <w:spacing w:val="-1"/>
        </w:rPr>
        <w:t> </w:t>
      </w:r>
      <w:r>
        <w:rPr/>
        <w:t>it</w:t>
      </w:r>
      <w:r>
        <w:rPr>
          <w:spacing w:val="-4"/>
        </w:rPr>
        <w:t> </w:t>
      </w:r>
      <w:r>
        <w:rPr/>
        <w:t>is</w:t>
      </w:r>
      <w:r>
        <w:rPr>
          <w:spacing w:val="-2"/>
        </w:rPr>
        <w:t> </w:t>
      </w:r>
      <w:r>
        <w:rPr/>
        <w:t>recommended</w:t>
      </w:r>
      <w:r>
        <w:rPr>
          <w:spacing w:val="-5"/>
        </w:rPr>
        <w:t> </w:t>
      </w:r>
      <w:r>
        <w:rPr/>
        <w:t>that the</w:t>
      </w:r>
      <w:r>
        <w:rPr>
          <w:spacing w:val="-3"/>
        </w:rPr>
        <w:t> </w:t>
      </w:r>
      <w:r>
        <w:rPr/>
        <w:t>Timescale</w:t>
      </w:r>
      <w:r>
        <w:rPr>
          <w:spacing w:val="-1"/>
        </w:rPr>
        <w:t> </w:t>
      </w:r>
      <w:r>
        <w:rPr/>
        <w:t>be</w:t>
      </w:r>
      <w:r>
        <w:rPr>
          <w:spacing w:val="-3"/>
        </w:rPr>
        <w:t> </w:t>
      </w:r>
      <w:r>
        <w:rPr/>
        <w:t>set</w:t>
      </w:r>
      <w:r>
        <w:rPr>
          <w:spacing w:val="-2"/>
        </w:rPr>
        <w:t> </w:t>
      </w:r>
      <w:r>
        <w:rPr/>
        <w:t>up.</w:t>
      </w:r>
      <w:r>
        <w:rPr>
          <w:spacing w:val="-4"/>
        </w:rPr>
        <w:t> </w:t>
      </w:r>
      <w:r>
        <w:rPr/>
        <w:t>This will</w:t>
      </w:r>
      <w:r>
        <w:rPr>
          <w:spacing w:val="-1"/>
        </w:rPr>
        <w:t> </w:t>
      </w:r>
      <w:r>
        <w:rPr/>
        <w:t>allow</w:t>
      </w:r>
      <w:r>
        <w:rPr>
          <w:spacing w:val="-4"/>
        </w:rPr>
        <w:t> </w:t>
      </w:r>
      <w:r>
        <w:rPr/>
        <w:t>you</w:t>
      </w:r>
      <w:r>
        <w:rPr>
          <w:spacing w:val="-1"/>
        </w:rPr>
        <w:t> </w:t>
      </w:r>
      <w:r>
        <w:rPr/>
        <w:t>to</w:t>
      </w:r>
      <w:r>
        <w:rPr>
          <w:spacing w:val="-1"/>
        </w:rPr>
        <w:t> </w:t>
      </w:r>
      <w:r>
        <w:rPr/>
        <w:t>use</w:t>
      </w:r>
      <w:r>
        <w:rPr>
          <w:spacing w:val="-1"/>
        </w:rPr>
        <w:t> </w:t>
      </w:r>
      <w:r>
        <w:rPr/>
        <w:t>the</w:t>
      </w:r>
      <w:r>
        <w:rPr>
          <w:spacing w:val="-6"/>
        </w:rPr>
        <w:t> </w:t>
      </w:r>
      <w:r>
        <w:rPr/>
        <w:t>full</w:t>
      </w:r>
      <w:r>
        <w:rPr>
          <w:spacing w:val="-1"/>
        </w:rPr>
        <w:t> </w:t>
      </w:r>
      <w:r>
        <w:rPr/>
        <w:t>range</w:t>
      </w:r>
      <w:r>
        <w:rPr>
          <w:spacing w:val="-1"/>
        </w:rPr>
        <w:t> </w:t>
      </w:r>
      <w:r>
        <w:rPr/>
        <w:t>of data</w:t>
      </w:r>
      <w:r>
        <w:rPr>
          <w:spacing w:val="-1"/>
        </w:rPr>
        <w:t> </w:t>
      </w:r>
      <w:r>
        <w:rPr/>
        <w:t>distribution</w:t>
      </w:r>
      <w:r>
        <w:rPr>
          <w:spacing w:val="-3"/>
        </w:rPr>
        <w:t> </w:t>
      </w:r>
      <w:r>
        <w:rPr/>
        <w:t>tools as you are entering time-based information.</w:t>
      </w:r>
    </w:p>
    <w:p>
      <w:pPr>
        <w:pStyle w:val="BodyText"/>
        <w:spacing w:after="0" w:line="259" w:lineRule="auto"/>
        <w:jc w:val="both"/>
        <w:sectPr>
          <w:pgSz w:w="12240" w:h="15840"/>
          <w:pgMar w:header="729" w:footer="880" w:top="1460" w:bottom="1060" w:left="1080" w:right="1080"/>
        </w:sectPr>
      </w:pPr>
    </w:p>
    <w:p>
      <w:pPr>
        <w:pStyle w:val="Heading2"/>
        <w:spacing w:before="82"/>
      </w:pPr>
      <w:bookmarkStart w:name="_bookmark119" w:id="120"/>
      <w:bookmarkEnd w:id="120"/>
      <w:r>
        <w:rPr>
          <w:b w:val="0"/>
        </w:rPr>
      </w:r>
      <w:r>
        <w:rPr>
          <w:color w:val="004A8D"/>
          <w:spacing w:val="-2"/>
        </w:rPr>
        <w:t>Ribbon</w:t>
      </w:r>
    </w:p>
    <w:p>
      <w:pPr>
        <w:pStyle w:val="Heading3"/>
        <w:spacing w:before="265"/>
      </w:pPr>
      <w:r>
        <w:rPr>
          <w:color w:val="004A8D"/>
          <w:spacing w:val="-2"/>
        </w:rPr>
        <w:t>Timing</w:t>
      </w:r>
    </w:p>
    <w:p>
      <w:pPr>
        <w:pStyle w:val="BodyText"/>
        <w:spacing w:before="141"/>
        <w:ind w:left="360"/>
      </w:pPr>
      <w:r>
        <w:rPr>
          <w:color w:val="004A8D"/>
        </w:rPr>
        <w:t>Project</w:t>
      </w:r>
      <w:r>
        <w:rPr>
          <w:color w:val="004A8D"/>
          <w:spacing w:val="-4"/>
        </w:rPr>
        <w:t> </w:t>
      </w:r>
      <w:r>
        <w:rPr>
          <w:color w:val="004A8D"/>
        </w:rPr>
        <w:t>Start</w:t>
      </w:r>
      <w:r>
        <w:rPr>
          <w:color w:val="004A8D"/>
          <w:spacing w:val="-3"/>
        </w:rPr>
        <w:t> </w:t>
      </w:r>
      <w:r>
        <w:rPr>
          <w:color w:val="004A8D"/>
          <w:spacing w:val="-4"/>
        </w:rPr>
        <w:t>Date</w:t>
      </w:r>
    </w:p>
    <w:p>
      <w:pPr>
        <w:pStyle w:val="BodyText"/>
        <w:spacing w:before="42"/>
        <w:ind w:left="360"/>
      </w:pPr>
      <w:r>
        <w:rPr/>
        <w:t>Select</w:t>
      </w:r>
      <w:r>
        <w:rPr>
          <w:spacing w:val="-4"/>
        </w:rPr>
        <w:t> </w:t>
      </w:r>
      <w:r>
        <w:rPr/>
        <w:t>the</w:t>
      </w:r>
      <w:r>
        <w:rPr>
          <w:spacing w:val="-6"/>
        </w:rPr>
        <w:t> </w:t>
      </w:r>
      <w:r>
        <w:rPr/>
        <w:t>ellipsis</w:t>
      </w:r>
      <w:r>
        <w:rPr>
          <w:spacing w:val="-4"/>
        </w:rPr>
        <w:t> </w:t>
      </w:r>
      <w:r>
        <w:rPr/>
        <w:t>to</w:t>
      </w:r>
      <w:r>
        <w:rPr>
          <w:spacing w:val="-4"/>
        </w:rPr>
        <w:t> </w:t>
      </w:r>
      <w:r>
        <w:rPr/>
        <w:t>change</w:t>
      </w:r>
      <w:r>
        <w:rPr>
          <w:spacing w:val="-6"/>
        </w:rPr>
        <w:t> </w:t>
      </w:r>
      <w:r>
        <w:rPr/>
        <w:t>the</w:t>
      </w:r>
      <w:r>
        <w:rPr>
          <w:spacing w:val="-6"/>
        </w:rPr>
        <w:t> </w:t>
      </w:r>
      <w:r>
        <w:rPr/>
        <w:t>project</w:t>
      </w:r>
      <w:r>
        <w:rPr>
          <w:spacing w:val="-3"/>
        </w:rPr>
        <w:t> </w:t>
      </w:r>
      <w:r>
        <w:rPr/>
        <w:t>start</w:t>
      </w:r>
      <w:r>
        <w:rPr>
          <w:spacing w:val="-2"/>
        </w:rPr>
        <w:t> </w:t>
      </w:r>
      <w:r>
        <w:rPr>
          <w:spacing w:val="-4"/>
        </w:rPr>
        <w:t>date.</w:t>
      </w:r>
    </w:p>
    <w:p>
      <w:pPr>
        <w:pStyle w:val="BodyText"/>
        <w:spacing w:before="6"/>
      </w:pPr>
    </w:p>
    <w:p>
      <w:pPr>
        <w:pStyle w:val="Heading3"/>
      </w:pPr>
      <w:r>
        <w:rPr>
          <w:color w:val="004A8D"/>
          <w:spacing w:val="-2"/>
        </w:rPr>
        <w:t>Phases</w:t>
      </w:r>
    </w:p>
    <w:p>
      <w:pPr>
        <w:pStyle w:val="BodyText"/>
        <w:spacing w:before="141"/>
        <w:ind w:left="360"/>
      </w:pPr>
      <w:r>
        <w:rPr>
          <w:color w:val="004A8D"/>
          <w:spacing w:val="-5"/>
        </w:rPr>
        <w:t>New</w:t>
      </w:r>
    </w:p>
    <w:p>
      <w:pPr>
        <w:pStyle w:val="BodyText"/>
        <w:spacing w:before="42"/>
        <w:ind w:left="360"/>
      </w:pPr>
      <w:r>
        <w:rPr/>
        <w:t>Click to</w:t>
      </w:r>
      <w:r>
        <w:rPr>
          <w:spacing w:val="-5"/>
        </w:rPr>
        <w:t> </w:t>
      </w:r>
      <w:r>
        <w:rPr/>
        <w:t>create</w:t>
      </w:r>
      <w:r>
        <w:rPr>
          <w:spacing w:val="-4"/>
        </w:rPr>
        <w:t> </w:t>
      </w:r>
      <w:r>
        <w:rPr/>
        <w:t>a</w:t>
      </w:r>
      <w:r>
        <w:rPr>
          <w:spacing w:val="-3"/>
        </w:rPr>
        <w:t> </w:t>
      </w:r>
      <w:r>
        <w:rPr/>
        <w:t>new</w:t>
      </w:r>
      <w:r>
        <w:rPr>
          <w:spacing w:val="-5"/>
        </w:rPr>
        <w:t> </w:t>
      </w:r>
      <w:r>
        <w:rPr>
          <w:spacing w:val="-2"/>
        </w:rPr>
        <w:t>phase.</w:t>
      </w:r>
    </w:p>
    <w:p>
      <w:pPr>
        <w:pStyle w:val="BodyText"/>
        <w:spacing w:before="139"/>
        <w:ind w:left="360"/>
      </w:pPr>
      <w:r>
        <w:rPr>
          <w:color w:val="004A8D"/>
        </w:rPr>
        <w:t>New</w:t>
      </w:r>
      <w:r>
        <w:rPr>
          <w:color w:val="004A8D"/>
          <w:spacing w:val="-6"/>
        </w:rPr>
        <w:t> </w:t>
      </w:r>
      <w:r>
        <w:rPr>
          <w:color w:val="004A8D"/>
          <w:spacing w:val="-2"/>
        </w:rPr>
        <w:t>Infrastructure</w:t>
      </w:r>
    </w:p>
    <w:p>
      <w:pPr>
        <w:pStyle w:val="BodyText"/>
        <w:spacing w:before="42"/>
        <w:ind w:left="360"/>
      </w:pPr>
      <w:r>
        <w:rPr/>
        <w:t>Click to</w:t>
      </w:r>
      <w:r>
        <w:rPr>
          <w:spacing w:val="-5"/>
        </w:rPr>
        <w:t> </w:t>
      </w:r>
      <w:r>
        <w:rPr/>
        <w:t>create</w:t>
      </w:r>
      <w:r>
        <w:rPr>
          <w:spacing w:val="-4"/>
        </w:rPr>
        <w:t> </w:t>
      </w:r>
      <w:r>
        <w:rPr/>
        <w:t>a</w:t>
      </w:r>
      <w:r>
        <w:rPr>
          <w:spacing w:val="-3"/>
        </w:rPr>
        <w:t> </w:t>
      </w:r>
      <w:r>
        <w:rPr/>
        <w:t>new</w:t>
      </w:r>
      <w:r>
        <w:rPr>
          <w:spacing w:val="-5"/>
        </w:rPr>
        <w:t> </w:t>
      </w:r>
      <w:r>
        <w:rPr>
          <w:spacing w:val="-2"/>
        </w:rPr>
        <w:t>infrastructure.</w:t>
      </w:r>
    </w:p>
    <w:p>
      <w:pPr>
        <w:pStyle w:val="BodyText"/>
        <w:spacing w:before="139"/>
        <w:ind w:left="360"/>
      </w:pPr>
      <w:r>
        <w:rPr>
          <w:color w:val="004A8D"/>
          <w:spacing w:val="-2"/>
        </w:rPr>
        <w:t>Delete</w:t>
      </w:r>
    </w:p>
    <w:p>
      <w:pPr>
        <w:pStyle w:val="BodyText"/>
        <w:spacing w:before="42"/>
        <w:ind w:left="360"/>
      </w:pPr>
      <w:r>
        <w:rPr/>
        <w:t>Select</w:t>
      </w:r>
      <w:r>
        <w:rPr>
          <w:spacing w:val="-2"/>
        </w:rPr>
        <w:t> </w:t>
      </w:r>
      <w:r>
        <w:rPr/>
        <w:t>a</w:t>
      </w:r>
      <w:r>
        <w:rPr>
          <w:spacing w:val="-3"/>
        </w:rPr>
        <w:t> </w:t>
      </w:r>
      <w:r>
        <w:rPr/>
        <w:t>phase</w:t>
      </w:r>
      <w:r>
        <w:rPr>
          <w:spacing w:val="-3"/>
        </w:rPr>
        <w:t> </w:t>
      </w:r>
      <w:r>
        <w:rPr/>
        <w:t>and</w:t>
      </w:r>
      <w:r>
        <w:rPr>
          <w:spacing w:val="-5"/>
        </w:rPr>
        <w:t> </w:t>
      </w:r>
      <w:r>
        <w:rPr/>
        <w:t>click</w:t>
      </w:r>
      <w:r>
        <w:rPr>
          <w:spacing w:val="-3"/>
        </w:rPr>
        <w:t> </w:t>
      </w:r>
      <w:r>
        <w:rPr>
          <w:b/>
          <w:color w:val="003E7E"/>
          <w:spacing w:val="-2"/>
        </w:rPr>
        <w:t>Delete</w:t>
      </w:r>
      <w:r>
        <w:rPr>
          <w:spacing w:val="-2"/>
        </w:rPr>
        <w:t>.</w:t>
      </w:r>
    </w:p>
    <w:p>
      <w:pPr>
        <w:pStyle w:val="BodyText"/>
        <w:spacing w:before="138"/>
        <w:ind w:left="360"/>
      </w:pPr>
      <w:r>
        <w:rPr>
          <w:color w:val="004A8D"/>
          <w:spacing w:val="-2"/>
        </w:rPr>
        <w:t>Insert</w:t>
      </w:r>
    </w:p>
    <w:p>
      <w:pPr>
        <w:pStyle w:val="BodyText"/>
        <w:spacing w:before="42"/>
        <w:ind w:left="360"/>
      </w:pPr>
      <w:r>
        <w:rPr/>
        <w:t>Select</w:t>
      </w:r>
      <w:r>
        <w:rPr>
          <w:spacing w:val="-2"/>
        </w:rPr>
        <w:t> </w:t>
      </w:r>
      <w:r>
        <w:rPr/>
        <w:t>a</w:t>
      </w:r>
      <w:r>
        <w:rPr>
          <w:spacing w:val="-2"/>
        </w:rPr>
        <w:t> </w:t>
      </w:r>
      <w:r>
        <w:rPr/>
        <w:t>phase</w:t>
      </w:r>
      <w:r>
        <w:rPr>
          <w:spacing w:val="-2"/>
        </w:rPr>
        <w:t> </w:t>
      </w:r>
      <w:r>
        <w:rPr/>
        <w:t>and</w:t>
      </w:r>
      <w:r>
        <w:rPr>
          <w:spacing w:val="-5"/>
        </w:rPr>
        <w:t> </w:t>
      </w:r>
      <w:r>
        <w:rPr/>
        <w:t>click</w:t>
      </w:r>
      <w:r>
        <w:rPr>
          <w:spacing w:val="-3"/>
        </w:rPr>
        <w:t> </w:t>
      </w:r>
      <w:r>
        <w:rPr>
          <w:b/>
          <w:color w:val="003E7E"/>
        </w:rPr>
        <w:t>Insert</w:t>
      </w:r>
      <w:r>
        <w:rPr>
          <w:b/>
          <w:color w:val="003E7E"/>
          <w:spacing w:val="-2"/>
        </w:rPr>
        <w:t> </w:t>
      </w:r>
      <w:r>
        <w:rPr/>
        <w:t>a</w:t>
      </w:r>
      <w:r>
        <w:rPr>
          <w:spacing w:val="-2"/>
        </w:rPr>
        <w:t> </w:t>
      </w:r>
      <w:r>
        <w:rPr/>
        <w:t>new</w:t>
      </w:r>
      <w:r>
        <w:rPr>
          <w:spacing w:val="-5"/>
        </w:rPr>
        <w:t> </w:t>
      </w:r>
      <w:r>
        <w:rPr>
          <w:spacing w:val="-2"/>
        </w:rPr>
        <w:t>phase.</w:t>
      </w:r>
    </w:p>
    <w:p>
      <w:pPr>
        <w:pStyle w:val="BodyText"/>
        <w:spacing w:before="136"/>
        <w:ind w:left="360"/>
      </w:pPr>
      <w:r>
        <w:rPr>
          <w:color w:val="004A8D"/>
          <w:spacing w:val="-4"/>
        </w:rPr>
        <w:t>Copy</w:t>
      </w:r>
    </w:p>
    <w:p>
      <w:pPr>
        <w:pStyle w:val="BodyText"/>
        <w:spacing w:before="42"/>
        <w:ind w:left="360"/>
      </w:pPr>
      <w:r>
        <w:rPr/>
        <w:t>Select</w:t>
      </w:r>
      <w:r>
        <w:rPr>
          <w:spacing w:val="-2"/>
        </w:rPr>
        <w:t> </w:t>
      </w:r>
      <w:r>
        <w:rPr/>
        <w:t>a</w:t>
      </w:r>
      <w:r>
        <w:rPr>
          <w:spacing w:val="-3"/>
        </w:rPr>
        <w:t> </w:t>
      </w:r>
      <w:r>
        <w:rPr/>
        <w:t>phase</w:t>
      </w:r>
      <w:r>
        <w:rPr>
          <w:spacing w:val="-2"/>
        </w:rPr>
        <w:t> </w:t>
      </w:r>
      <w:r>
        <w:rPr/>
        <w:t>and</w:t>
      </w:r>
      <w:r>
        <w:rPr>
          <w:spacing w:val="-5"/>
        </w:rPr>
        <w:t> </w:t>
      </w:r>
      <w:r>
        <w:rPr/>
        <w:t>click</w:t>
      </w:r>
      <w:r>
        <w:rPr>
          <w:spacing w:val="-4"/>
        </w:rPr>
        <w:t> </w:t>
      </w:r>
      <w:r>
        <w:rPr>
          <w:b/>
          <w:color w:val="003E7E"/>
        </w:rPr>
        <w:t>Copy</w:t>
      </w:r>
      <w:r>
        <w:rPr>
          <w:b/>
          <w:color w:val="003E7E"/>
          <w:spacing w:val="-6"/>
        </w:rPr>
        <w:t> </w:t>
      </w:r>
      <w:r>
        <w:rPr/>
        <w:t>to</w:t>
      </w:r>
      <w:r>
        <w:rPr>
          <w:spacing w:val="-3"/>
        </w:rPr>
        <w:t> </w:t>
      </w:r>
      <w:r>
        <w:rPr/>
        <w:t>copy</w:t>
      </w:r>
      <w:r>
        <w:rPr>
          <w:spacing w:val="-4"/>
        </w:rPr>
        <w:t> </w:t>
      </w:r>
      <w:r>
        <w:rPr/>
        <w:t>the</w:t>
      </w:r>
      <w:r>
        <w:rPr>
          <w:spacing w:val="-5"/>
        </w:rPr>
        <w:t> </w:t>
      </w:r>
      <w:r>
        <w:rPr/>
        <w:t>selected</w:t>
      </w:r>
      <w:r>
        <w:rPr>
          <w:spacing w:val="-2"/>
        </w:rPr>
        <w:t> phase.</w:t>
      </w:r>
    </w:p>
    <w:p>
      <w:pPr>
        <w:pStyle w:val="BodyText"/>
        <w:spacing w:before="6"/>
      </w:pPr>
    </w:p>
    <w:p>
      <w:pPr>
        <w:pStyle w:val="Heading3"/>
      </w:pPr>
      <w:r>
        <w:rPr>
          <w:color w:val="004A8D"/>
        </w:rPr>
        <w:t>Phase</w:t>
      </w:r>
      <w:r>
        <w:rPr>
          <w:color w:val="004A8D"/>
          <w:spacing w:val="-3"/>
        </w:rPr>
        <w:t> </w:t>
      </w:r>
      <w:r>
        <w:rPr>
          <w:color w:val="004A8D"/>
          <w:spacing w:val="-2"/>
        </w:rPr>
        <w:t>Groups</w:t>
      </w:r>
    </w:p>
    <w:p>
      <w:pPr>
        <w:pStyle w:val="BodyText"/>
        <w:spacing w:before="141"/>
        <w:ind w:left="360"/>
      </w:pPr>
      <w:r>
        <w:rPr>
          <w:color w:val="004A8D"/>
          <w:spacing w:val="-2"/>
        </w:rPr>
        <w:t>Groups</w:t>
      </w:r>
    </w:p>
    <w:p>
      <w:pPr>
        <w:pStyle w:val="BodyText"/>
        <w:spacing w:before="42"/>
        <w:ind w:left="360"/>
      </w:pPr>
      <w:r>
        <w:rPr/>
        <w:t>Click</w:t>
      </w:r>
      <w:r>
        <w:rPr>
          <w:spacing w:val="-1"/>
        </w:rPr>
        <w:t> </w:t>
      </w:r>
      <w:r>
        <w:rPr/>
        <w:t>to</w:t>
      </w:r>
      <w:r>
        <w:rPr>
          <w:spacing w:val="-5"/>
        </w:rPr>
        <w:t> </w:t>
      </w:r>
      <w:r>
        <w:rPr/>
        <w:t>open</w:t>
      </w:r>
      <w:r>
        <w:rPr>
          <w:spacing w:val="-5"/>
        </w:rPr>
        <w:t> </w:t>
      </w:r>
      <w:r>
        <w:rPr/>
        <w:t>phase</w:t>
      </w:r>
      <w:r>
        <w:rPr>
          <w:spacing w:val="-5"/>
        </w:rPr>
        <w:t> </w:t>
      </w:r>
      <w:r>
        <w:rPr>
          <w:spacing w:val="-2"/>
        </w:rPr>
        <w:t>groups.</w:t>
      </w:r>
    </w:p>
    <w:p>
      <w:pPr>
        <w:pStyle w:val="BodyText"/>
        <w:spacing w:before="6"/>
      </w:pPr>
    </w:p>
    <w:p>
      <w:pPr>
        <w:pStyle w:val="Heading3"/>
        <w:spacing w:before="1"/>
      </w:pPr>
      <w:r>
        <w:rPr>
          <w:color w:val="004A8D"/>
          <w:spacing w:val="-2"/>
        </w:rPr>
        <w:t>Stages</w:t>
      </w:r>
    </w:p>
    <w:p>
      <w:pPr>
        <w:pStyle w:val="BodyText"/>
        <w:spacing w:line="280" w:lineRule="auto" w:before="141"/>
        <w:ind w:left="360" w:right="7685"/>
      </w:pPr>
      <w:r>
        <w:rPr>
          <w:color w:val="004A8D"/>
        </w:rPr>
        <w:t>Timeline Scale </w:t>
      </w:r>
      <w:r>
        <w:rPr/>
        <w:t>Choose</w:t>
      </w:r>
      <w:r>
        <w:rPr>
          <w:spacing w:val="-16"/>
        </w:rPr>
        <w:t> </w:t>
      </w:r>
      <w:r>
        <w:rPr/>
        <w:t>a</w:t>
      </w:r>
      <w:r>
        <w:rPr>
          <w:spacing w:val="-15"/>
        </w:rPr>
        <w:t> </w:t>
      </w:r>
      <w:r>
        <w:rPr/>
        <w:t>timescale:</w:t>
      </w:r>
    </w:p>
    <w:p>
      <w:pPr>
        <w:pStyle w:val="ListParagraph"/>
        <w:numPr>
          <w:ilvl w:val="0"/>
          <w:numId w:val="79"/>
        </w:numPr>
        <w:tabs>
          <w:tab w:pos="1080" w:val="left" w:leader="none"/>
        </w:tabs>
        <w:spacing w:line="240" w:lineRule="auto" w:before="94" w:after="0"/>
        <w:ind w:left="1080" w:right="0" w:hanging="360"/>
        <w:jc w:val="left"/>
        <w:rPr>
          <w:sz w:val="22"/>
        </w:rPr>
      </w:pPr>
      <w:r>
        <w:rPr>
          <w:sz w:val="22"/>
        </w:rPr>
        <w:t>Scale</w:t>
      </w:r>
      <w:r>
        <w:rPr>
          <w:spacing w:val="-2"/>
          <w:sz w:val="22"/>
        </w:rPr>
        <w:t> </w:t>
      </w:r>
      <w:r>
        <w:rPr>
          <w:sz w:val="22"/>
        </w:rPr>
        <w:t>to</w:t>
      </w:r>
      <w:r>
        <w:rPr>
          <w:spacing w:val="-2"/>
          <w:sz w:val="22"/>
        </w:rPr>
        <w:t> </w:t>
      </w:r>
      <w:r>
        <w:rPr>
          <w:spacing w:val="-5"/>
          <w:sz w:val="22"/>
        </w:rPr>
        <w:t>Fit</w:t>
      </w:r>
    </w:p>
    <w:p>
      <w:pPr>
        <w:pStyle w:val="ListParagraph"/>
        <w:numPr>
          <w:ilvl w:val="0"/>
          <w:numId w:val="79"/>
        </w:numPr>
        <w:tabs>
          <w:tab w:pos="1080" w:val="left" w:leader="none"/>
        </w:tabs>
        <w:spacing w:line="252" w:lineRule="exact" w:before="2" w:after="0"/>
        <w:ind w:left="1080" w:right="0" w:hanging="360"/>
        <w:jc w:val="left"/>
        <w:rPr>
          <w:sz w:val="22"/>
        </w:rPr>
      </w:pPr>
      <w:r>
        <w:rPr>
          <w:spacing w:val="-2"/>
          <w:sz w:val="22"/>
        </w:rPr>
        <w:t>Monthly</w:t>
      </w:r>
    </w:p>
    <w:p>
      <w:pPr>
        <w:pStyle w:val="ListParagraph"/>
        <w:numPr>
          <w:ilvl w:val="0"/>
          <w:numId w:val="79"/>
        </w:numPr>
        <w:tabs>
          <w:tab w:pos="1080" w:val="left" w:leader="none"/>
        </w:tabs>
        <w:spacing w:line="252" w:lineRule="exact" w:before="0" w:after="0"/>
        <w:ind w:left="1080" w:right="0" w:hanging="360"/>
        <w:jc w:val="left"/>
        <w:rPr>
          <w:sz w:val="22"/>
        </w:rPr>
      </w:pPr>
      <w:r>
        <w:rPr>
          <w:spacing w:val="-2"/>
          <w:sz w:val="22"/>
        </w:rPr>
        <w:t>Quarterly</w:t>
      </w:r>
    </w:p>
    <w:p>
      <w:pPr>
        <w:pStyle w:val="ListParagraph"/>
        <w:numPr>
          <w:ilvl w:val="0"/>
          <w:numId w:val="79"/>
        </w:numPr>
        <w:tabs>
          <w:tab w:pos="1080" w:val="left" w:leader="none"/>
        </w:tabs>
        <w:spacing w:line="252" w:lineRule="exact" w:before="0" w:after="0"/>
        <w:ind w:left="1080" w:right="0" w:hanging="360"/>
        <w:jc w:val="left"/>
        <w:rPr>
          <w:sz w:val="22"/>
        </w:rPr>
      </w:pPr>
      <w:r>
        <w:rPr>
          <w:spacing w:val="-2"/>
          <w:sz w:val="22"/>
        </w:rPr>
        <w:t>Semi-Annual</w:t>
      </w:r>
    </w:p>
    <w:p>
      <w:pPr>
        <w:pStyle w:val="ListParagraph"/>
        <w:numPr>
          <w:ilvl w:val="0"/>
          <w:numId w:val="79"/>
        </w:numPr>
        <w:tabs>
          <w:tab w:pos="1080" w:val="left" w:leader="none"/>
        </w:tabs>
        <w:spacing w:line="240" w:lineRule="auto" w:before="1" w:after="0"/>
        <w:ind w:left="1080" w:right="0" w:hanging="360"/>
        <w:jc w:val="left"/>
        <w:rPr>
          <w:sz w:val="22"/>
        </w:rPr>
      </w:pPr>
      <w:r>
        <w:rPr>
          <w:spacing w:val="-2"/>
          <w:sz w:val="22"/>
        </w:rPr>
        <w:t>Annual</w:t>
      </w:r>
    </w:p>
    <w:p>
      <w:pPr>
        <w:pStyle w:val="BodyText"/>
        <w:spacing w:before="119"/>
        <w:ind w:left="360"/>
      </w:pPr>
      <w:r>
        <w:rPr>
          <w:color w:val="004A8D"/>
        </w:rPr>
        <w:t>Auto</w:t>
      </w:r>
      <w:r>
        <w:rPr>
          <w:color w:val="004A8D"/>
          <w:spacing w:val="-3"/>
        </w:rPr>
        <w:t> </w:t>
      </w:r>
      <w:r>
        <w:rPr>
          <w:color w:val="004A8D"/>
        </w:rPr>
        <w:t>Adjust</w:t>
      </w:r>
      <w:r>
        <w:rPr>
          <w:color w:val="004A8D"/>
          <w:spacing w:val="-5"/>
        </w:rPr>
        <w:t> </w:t>
      </w:r>
      <w:r>
        <w:rPr>
          <w:color w:val="004A8D"/>
        </w:rPr>
        <w:t>Stage</w:t>
      </w:r>
      <w:r>
        <w:rPr>
          <w:color w:val="004A8D"/>
          <w:spacing w:val="-7"/>
        </w:rPr>
        <w:t> </w:t>
      </w:r>
      <w:r>
        <w:rPr>
          <w:color w:val="004A8D"/>
          <w:spacing w:val="-2"/>
        </w:rPr>
        <w:t>Timing</w:t>
      </w:r>
    </w:p>
    <w:p>
      <w:pPr>
        <w:pStyle w:val="BodyText"/>
        <w:spacing w:before="42"/>
        <w:ind w:left="360"/>
      </w:pPr>
      <w:r>
        <w:rPr/>
        <w:t>Click</w:t>
      </w:r>
      <w:r>
        <w:rPr>
          <w:spacing w:val="-2"/>
        </w:rPr>
        <w:t> </w:t>
      </w:r>
      <w:r>
        <w:rPr/>
        <w:t>the</w:t>
      </w:r>
      <w:r>
        <w:rPr>
          <w:spacing w:val="-7"/>
        </w:rPr>
        <w:t> </w:t>
      </w:r>
      <w:r>
        <w:rPr/>
        <w:t>check</w:t>
      </w:r>
      <w:r>
        <w:rPr>
          <w:spacing w:val="-3"/>
        </w:rPr>
        <w:t> </w:t>
      </w:r>
      <w:r>
        <w:rPr/>
        <w:t>box</w:t>
      </w:r>
      <w:r>
        <w:rPr>
          <w:spacing w:val="-7"/>
        </w:rPr>
        <w:t> </w:t>
      </w:r>
      <w:r>
        <w:rPr/>
        <w:t>to</w:t>
      </w:r>
      <w:r>
        <w:rPr>
          <w:spacing w:val="-6"/>
        </w:rPr>
        <w:t> </w:t>
      </w:r>
      <w:r>
        <w:rPr/>
        <w:t>automatically</w:t>
      </w:r>
      <w:r>
        <w:rPr>
          <w:spacing w:val="-7"/>
        </w:rPr>
        <w:t> </w:t>
      </w:r>
      <w:r>
        <w:rPr/>
        <w:t>adjust</w:t>
      </w:r>
      <w:r>
        <w:rPr>
          <w:spacing w:val="-5"/>
        </w:rPr>
        <w:t> </w:t>
      </w:r>
      <w:r>
        <w:rPr/>
        <w:t>stage</w:t>
      </w:r>
      <w:r>
        <w:rPr>
          <w:spacing w:val="-6"/>
        </w:rPr>
        <w:t> </w:t>
      </w:r>
      <w:r>
        <w:rPr>
          <w:spacing w:val="-2"/>
        </w:rPr>
        <w:t>timing.</w:t>
      </w:r>
    </w:p>
    <w:p>
      <w:pPr>
        <w:pStyle w:val="BodyText"/>
        <w:spacing w:before="139"/>
        <w:ind w:left="360"/>
      </w:pPr>
      <w:r>
        <w:rPr>
          <w:color w:val="004A8D"/>
          <w:spacing w:val="-2"/>
        </w:rPr>
        <w:t>Reset</w:t>
      </w:r>
    </w:p>
    <w:p>
      <w:pPr>
        <w:pStyle w:val="BodyText"/>
        <w:spacing w:before="42"/>
        <w:ind w:left="360"/>
      </w:pPr>
      <w:r>
        <w:rPr/>
        <w:t>Click to</w:t>
      </w:r>
      <w:r>
        <w:rPr>
          <w:spacing w:val="-5"/>
        </w:rPr>
        <w:t> </w:t>
      </w:r>
      <w:r>
        <w:rPr/>
        <w:t>reset</w:t>
      </w:r>
      <w:r>
        <w:rPr>
          <w:spacing w:val="-3"/>
        </w:rPr>
        <w:t> </w:t>
      </w:r>
      <w:r>
        <w:rPr/>
        <w:t>the</w:t>
      </w:r>
      <w:r>
        <w:rPr>
          <w:spacing w:val="-4"/>
        </w:rPr>
        <w:t> </w:t>
      </w:r>
      <w:r>
        <w:rPr>
          <w:spacing w:val="-2"/>
        </w:rPr>
        <w:t>timing.</w:t>
      </w:r>
    </w:p>
    <w:p>
      <w:pPr>
        <w:pStyle w:val="BodyText"/>
        <w:spacing w:before="6"/>
      </w:pPr>
    </w:p>
    <w:p>
      <w:pPr>
        <w:pStyle w:val="Heading3"/>
      </w:pPr>
      <w:r>
        <w:rPr>
          <w:color w:val="004A8D"/>
          <w:spacing w:val="-2"/>
        </w:rPr>
        <w:t>Reports</w:t>
      </w:r>
    </w:p>
    <w:p>
      <w:pPr>
        <w:pStyle w:val="BodyText"/>
        <w:spacing w:before="141"/>
        <w:ind w:left="360"/>
      </w:pPr>
      <w:r>
        <w:rPr>
          <w:color w:val="004A8D"/>
        </w:rPr>
        <w:t>Preview</w:t>
      </w:r>
      <w:r>
        <w:rPr>
          <w:color w:val="004A8D"/>
          <w:spacing w:val="-8"/>
        </w:rPr>
        <w:t> </w:t>
      </w:r>
      <w:r>
        <w:rPr>
          <w:color w:val="004A8D"/>
          <w:spacing w:val="-2"/>
        </w:rPr>
        <w:t>Report</w:t>
      </w:r>
    </w:p>
    <w:p>
      <w:pPr>
        <w:pStyle w:val="BodyText"/>
        <w:spacing w:before="42"/>
        <w:ind w:left="360"/>
      </w:pPr>
      <w:r>
        <w:rPr/>
        <w:t>Click</w:t>
      </w:r>
      <w:r>
        <w:rPr>
          <w:spacing w:val="-1"/>
        </w:rPr>
        <w:t> </w:t>
      </w:r>
      <w:r>
        <w:rPr/>
        <w:t>to</w:t>
      </w:r>
      <w:r>
        <w:rPr>
          <w:spacing w:val="-6"/>
        </w:rPr>
        <w:t> </w:t>
      </w:r>
      <w:r>
        <w:rPr/>
        <w:t>view</w:t>
      </w:r>
      <w:r>
        <w:rPr>
          <w:spacing w:val="-6"/>
        </w:rPr>
        <w:t> </w:t>
      </w:r>
      <w:r>
        <w:rPr/>
        <w:t>the</w:t>
      </w:r>
      <w:r>
        <w:rPr>
          <w:spacing w:val="-4"/>
        </w:rPr>
        <w:t> </w:t>
      </w:r>
      <w:r>
        <w:rPr/>
        <w:t>report</w:t>
      </w:r>
      <w:r>
        <w:rPr>
          <w:spacing w:val="-2"/>
        </w:rPr>
        <w:t> </w:t>
      </w:r>
      <w:r>
        <w:rPr/>
        <w:t>in</w:t>
      </w:r>
      <w:r>
        <w:rPr>
          <w:spacing w:val="-3"/>
        </w:rPr>
        <w:t> </w:t>
      </w:r>
      <w:r>
        <w:rPr/>
        <w:t>a</w:t>
      </w:r>
      <w:r>
        <w:rPr>
          <w:spacing w:val="-3"/>
        </w:rPr>
        <w:t> </w:t>
      </w:r>
      <w:r>
        <w:rPr/>
        <w:t>separate</w:t>
      </w:r>
      <w:r>
        <w:rPr>
          <w:spacing w:val="-5"/>
        </w:rPr>
        <w:t> </w:t>
      </w:r>
      <w:r>
        <w:rPr>
          <w:spacing w:val="-2"/>
        </w:rPr>
        <w:t>window.</w:t>
      </w:r>
    </w:p>
    <w:p>
      <w:pPr>
        <w:pStyle w:val="BodyText"/>
        <w:spacing w:before="139"/>
        <w:ind w:left="360"/>
      </w:pPr>
      <w:r>
        <w:rPr>
          <w:color w:val="004A8D"/>
        </w:rPr>
        <w:t>Print</w:t>
      </w:r>
      <w:r>
        <w:rPr>
          <w:color w:val="004A8D"/>
          <w:spacing w:val="-2"/>
        </w:rPr>
        <w:t> Report</w:t>
      </w:r>
    </w:p>
    <w:p>
      <w:pPr>
        <w:pStyle w:val="BodyText"/>
        <w:spacing w:before="42"/>
        <w:ind w:left="360"/>
      </w:pPr>
      <w:r>
        <w:rPr/>
        <w:t>Click to</w:t>
      </w:r>
      <w:r>
        <w:rPr>
          <w:spacing w:val="-5"/>
        </w:rPr>
        <w:t> </w:t>
      </w:r>
      <w:r>
        <w:rPr/>
        <w:t>open</w:t>
      </w:r>
      <w:r>
        <w:rPr>
          <w:spacing w:val="-4"/>
        </w:rPr>
        <w:t> </w:t>
      </w:r>
      <w:r>
        <w:rPr/>
        <w:t>the</w:t>
      </w:r>
      <w:r>
        <w:rPr>
          <w:spacing w:val="-5"/>
        </w:rPr>
        <w:t> </w:t>
      </w:r>
      <w:r>
        <w:rPr/>
        <w:t>Print</w:t>
      </w:r>
      <w:r>
        <w:rPr>
          <w:spacing w:val="-3"/>
        </w:rPr>
        <w:t> </w:t>
      </w:r>
      <w:r>
        <w:rPr>
          <w:spacing w:val="-2"/>
        </w:rPr>
        <w:t>popup.</w:t>
      </w:r>
    </w:p>
    <w:p>
      <w:pPr>
        <w:pStyle w:val="BodyText"/>
        <w:spacing w:after="0"/>
        <w:sectPr>
          <w:pgSz w:w="12240" w:h="15840"/>
          <w:pgMar w:header="729" w:footer="880" w:top="1460" w:bottom="1060" w:left="1080" w:right="1080"/>
        </w:sectPr>
      </w:pPr>
    </w:p>
    <w:p>
      <w:pPr>
        <w:pStyle w:val="Heading3"/>
        <w:spacing w:before="84"/>
      </w:pPr>
      <w:r>
        <w:rPr>
          <w:color w:val="004A8D"/>
          <w:spacing w:val="-2"/>
        </w:rPr>
        <w:t>Show/Hide</w:t>
      </w:r>
    </w:p>
    <w:p>
      <w:pPr>
        <w:pStyle w:val="BodyText"/>
        <w:spacing w:before="139"/>
        <w:ind w:left="360"/>
      </w:pPr>
      <w:r>
        <w:rPr>
          <w:color w:val="004A8D"/>
        </w:rPr>
        <w:t>Stage</w:t>
      </w:r>
      <w:r>
        <w:rPr>
          <w:color w:val="004A8D"/>
          <w:spacing w:val="-3"/>
        </w:rPr>
        <w:t> </w:t>
      </w:r>
      <w:r>
        <w:rPr>
          <w:color w:val="004A8D"/>
          <w:spacing w:val="-2"/>
        </w:rPr>
        <w:t>Anchors</w:t>
      </w:r>
    </w:p>
    <w:p>
      <w:pPr>
        <w:pStyle w:val="BodyText"/>
        <w:spacing w:before="45"/>
        <w:ind w:left="360"/>
      </w:pPr>
      <w:r>
        <w:rPr/>
        <w:t>Click</w:t>
      </w:r>
      <w:r>
        <w:rPr>
          <w:spacing w:val="-1"/>
        </w:rPr>
        <w:t> </w:t>
      </w:r>
      <w:r>
        <w:rPr/>
        <w:t>the</w:t>
      </w:r>
      <w:r>
        <w:rPr>
          <w:spacing w:val="-5"/>
        </w:rPr>
        <w:t> </w:t>
      </w:r>
      <w:r>
        <w:rPr/>
        <w:t>check</w:t>
      </w:r>
      <w:r>
        <w:rPr>
          <w:spacing w:val="-3"/>
        </w:rPr>
        <w:t> </w:t>
      </w:r>
      <w:r>
        <w:rPr/>
        <w:t>box</w:t>
      </w:r>
      <w:r>
        <w:rPr>
          <w:spacing w:val="-5"/>
        </w:rPr>
        <w:t> </w:t>
      </w:r>
      <w:r>
        <w:rPr/>
        <w:t>to</w:t>
      </w:r>
      <w:r>
        <w:rPr>
          <w:spacing w:val="-5"/>
        </w:rPr>
        <w:t> </w:t>
      </w:r>
      <w:r>
        <w:rPr/>
        <w:t>display</w:t>
      </w:r>
      <w:r>
        <w:rPr>
          <w:spacing w:val="-6"/>
        </w:rPr>
        <w:t> </w:t>
      </w:r>
      <w:r>
        <w:rPr/>
        <w:t>the</w:t>
      </w:r>
      <w:r>
        <w:rPr>
          <w:spacing w:val="-3"/>
        </w:rPr>
        <w:t> </w:t>
      </w:r>
      <w:r>
        <w:rPr/>
        <w:t>stage</w:t>
      </w:r>
      <w:r>
        <w:rPr>
          <w:spacing w:val="-5"/>
        </w:rPr>
        <w:t> </w:t>
      </w:r>
      <w:r>
        <w:rPr>
          <w:spacing w:val="-2"/>
        </w:rPr>
        <w:t>anchors.</w:t>
      </w:r>
    </w:p>
    <w:p>
      <w:pPr>
        <w:pStyle w:val="BodyText"/>
        <w:spacing w:before="138"/>
        <w:ind w:left="360"/>
      </w:pPr>
      <w:r>
        <w:rPr>
          <w:color w:val="004A8D"/>
        </w:rPr>
        <w:t>Extended</w:t>
      </w:r>
      <w:r>
        <w:rPr>
          <w:color w:val="004A8D"/>
          <w:spacing w:val="-8"/>
        </w:rPr>
        <w:t> </w:t>
      </w:r>
      <w:r>
        <w:rPr>
          <w:color w:val="004A8D"/>
          <w:spacing w:val="-2"/>
        </w:rPr>
        <w:t>Timing</w:t>
      </w:r>
    </w:p>
    <w:p>
      <w:pPr>
        <w:pStyle w:val="BodyText"/>
        <w:spacing w:before="42"/>
        <w:ind w:left="360"/>
      </w:pPr>
      <w:r>
        <w:rPr/>
        <w:t>Click</w:t>
      </w:r>
      <w:r>
        <w:rPr>
          <w:spacing w:val="-2"/>
        </w:rPr>
        <w:t> </w:t>
      </w:r>
      <w:r>
        <w:rPr/>
        <w:t>the</w:t>
      </w:r>
      <w:r>
        <w:rPr>
          <w:spacing w:val="-6"/>
        </w:rPr>
        <w:t> </w:t>
      </w:r>
      <w:r>
        <w:rPr/>
        <w:t>check</w:t>
      </w:r>
      <w:r>
        <w:rPr>
          <w:spacing w:val="-4"/>
        </w:rPr>
        <w:t> </w:t>
      </w:r>
      <w:r>
        <w:rPr/>
        <w:t>box</w:t>
      </w:r>
      <w:r>
        <w:rPr>
          <w:spacing w:val="-4"/>
        </w:rPr>
        <w:t> </w:t>
      </w:r>
      <w:r>
        <w:rPr/>
        <w:t>to</w:t>
      </w:r>
      <w:r>
        <w:rPr>
          <w:spacing w:val="-7"/>
        </w:rPr>
        <w:t> </w:t>
      </w:r>
      <w:r>
        <w:rPr/>
        <w:t>display</w:t>
      </w:r>
      <w:r>
        <w:rPr>
          <w:spacing w:val="-6"/>
        </w:rPr>
        <w:t> </w:t>
      </w:r>
      <w:r>
        <w:rPr/>
        <w:t>extended</w:t>
      </w:r>
      <w:r>
        <w:rPr>
          <w:spacing w:val="-4"/>
        </w:rPr>
        <w:t> </w:t>
      </w:r>
      <w:r>
        <w:rPr>
          <w:spacing w:val="-2"/>
        </w:rPr>
        <w:t>timing.</w:t>
      </w:r>
    </w:p>
    <w:p>
      <w:pPr>
        <w:pStyle w:val="BodyText"/>
        <w:spacing w:before="3"/>
      </w:pPr>
    </w:p>
    <w:p>
      <w:pPr>
        <w:pStyle w:val="Heading3"/>
      </w:pPr>
      <w:r>
        <w:rPr>
          <w:color w:val="004A8D"/>
        </w:rPr>
        <w:t>Upper</w:t>
      </w:r>
      <w:r>
        <w:rPr>
          <w:color w:val="004A8D"/>
          <w:spacing w:val="-9"/>
        </w:rPr>
        <w:t> </w:t>
      </w:r>
      <w:r>
        <w:rPr>
          <w:color w:val="004A8D"/>
          <w:spacing w:val="-4"/>
        </w:rPr>
        <w:t>Grid</w:t>
      </w:r>
    </w:p>
    <w:p>
      <w:pPr>
        <w:pStyle w:val="BodyText"/>
        <w:spacing w:before="142"/>
        <w:ind w:left="360"/>
      </w:pPr>
      <w:r>
        <w:rPr>
          <w:color w:val="004A8D"/>
        </w:rPr>
        <w:t>Phase</w:t>
      </w:r>
      <w:r>
        <w:rPr>
          <w:color w:val="004A8D"/>
          <w:spacing w:val="-4"/>
        </w:rPr>
        <w:t> </w:t>
      </w:r>
      <w:r>
        <w:rPr>
          <w:color w:val="004A8D"/>
        </w:rPr>
        <w:t>Start</w:t>
      </w:r>
      <w:r>
        <w:rPr>
          <w:color w:val="004A8D"/>
          <w:spacing w:val="-3"/>
        </w:rPr>
        <w:t> </w:t>
      </w:r>
      <w:r>
        <w:rPr>
          <w:color w:val="004A8D"/>
          <w:spacing w:val="-4"/>
        </w:rPr>
        <w:t>Date</w:t>
      </w:r>
    </w:p>
    <w:p>
      <w:pPr>
        <w:pStyle w:val="BodyText"/>
        <w:spacing w:before="44"/>
        <w:ind w:left="360"/>
      </w:pPr>
      <w:r>
        <w:rPr/>
        <w:t>Click</w:t>
      </w:r>
      <w:r>
        <w:rPr>
          <w:spacing w:val="-2"/>
        </w:rPr>
        <w:t> </w:t>
      </w:r>
      <w:r>
        <w:rPr/>
        <w:t>the</w:t>
      </w:r>
      <w:r>
        <w:rPr>
          <w:spacing w:val="-5"/>
        </w:rPr>
        <w:t> </w:t>
      </w:r>
      <w:r>
        <w:rPr/>
        <w:t>ellipsis</w:t>
      </w:r>
      <w:r>
        <w:rPr>
          <w:spacing w:val="-3"/>
        </w:rPr>
        <w:t> </w:t>
      </w:r>
      <w:r>
        <w:rPr/>
        <w:t>to</w:t>
      </w:r>
      <w:r>
        <w:rPr>
          <w:spacing w:val="-6"/>
        </w:rPr>
        <w:t> </w:t>
      </w:r>
      <w:r>
        <w:rPr/>
        <w:t>change</w:t>
      </w:r>
      <w:r>
        <w:rPr>
          <w:spacing w:val="-6"/>
        </w:rPr>
        <w:t> </w:t>
      </w:r>
      <w:r>
        <w:rPr/>
        <w:t>the</w:t>
      </w:r>
      <w:r>
        <w:rPr>
          <w:spacing w:val="-6"/>
        </w:rPr>
        <w:t> </w:t>
      </w:r>
      <w:r>
        <w:rPr/>
        <w:t>phase</w:t>
      </w:r>
      <w:r>
        <w:rPr>
          <w:spacing w:val="-6"/>
        </w:rPr>
        <w:t> </w:t>
      </w:r>
      <w:r>
        <w:rPr/>
        <w:t>start</w:t>
      </w:r>
      <w:r>
        <w:rPr>
          <w:spacing w:val="-4"/>
        </w:rPr>
        <w:t> </w:t>
      </w:r>
      <w:r>
        <w:rPr>
          <w:spacing w:val="-2"/>
        </w:rPr>
        <w:t>date.</w:t>
      </w:r>
    </w:p>
    <w:p>
      <w:pPr>
        <w:pStyle w:val="BodyText"/>
        <w:spacing w:before="136"/>
        <w:ind w:left="360"/>
      </w:pPr>
      <w:r>
        <w:rPr>
          <w:color w:val="004A8D"/>
        </w:rPr>
        <w:t>Phase</w:t>
      </w:r>
      <w:r>
        <w:rPr>
          <w:color w:val="004A8D"/>
          <w:spacing w:val="-5"/>
        </w:rPr>
        <w:t> </w:t>
      </w:r>
      <w:r>
        <w:rPr>
          <w:color w:val="004A8D"/>
        </w:rPr>
        <w:t>End</w:t>
      </w:r>
      <w:r>
        <w:rPr>
          <w:color w:val="004A8D"/>
          <w:spacing w:val="-3"/>
        </w:rPr>
        <w:t> </w:t>
      </w:r>
      <w:r>
        <w:rPr>
          <w:color w:val="004A8D"/>
          <w:spacing w:val="-4"/>
        </w:rPr>
        <w:t>Date</w:t>
      </w:r>
    </w:p>
    <w:p>
      <w:pPr>
        <w:pStyle w:val="BodyText"/>
        <w:spacing w:before="43"/>
        <w:ind w:left="360"/>
      </w:pPr>
      <w:r>
        <w:rPr/>
        <w:t>Displays</w:t>
      </w:r>
      <w:r>
        <w:rPr>
          <w:spacing w:val="-4"/>
        </w:rPr>
        <w:t> </w:t>
      </w:r>
      <w:r>
        <w:rPr/>
        <w:t>the</w:t>
      </w:r>
      <w:r>
        <w:rPr>
          <w:spacing w:val="-4"/>
        </w:rPr>
        <w:t> </w:t>
      </w:r>
      <w:r>
        <w:rPr/>
        <w:t>phase</w:t>
      </w:r>
      <w:r>
        <w:rPr>
          <w:spacing w:val="-6"/>
        </w:rPr>
        <w:t> </w:t>
      </w:r>
      <w:r>
        <w:rPr/>
        <w:t>end</w:t>
      </w:r>
      <w:r>
        <w:rPr>
          <w:spacing w:val="-8"/>
        </w:rPr>
        <w:t> </w:t>
      </w:r>
      <w:r>
        <w:rPr>
          <w:spacing w:val="-2"/>
        </w:rPr>
        <w:t>date.</w:t>
      </w:r>
    </w:p>
    <w:p>
      <w:pPr>
        <w:pStyle w:val="BodyText"/>
        <w:spacing w:before="138"/>
        <w:ind w:left="360"/>
      </w:pPr>
      <w:r>
        <w:rPr>
          <w:color w:val="004A8D"/>
        </w:rPr>
        <w:t>Phase</w:t>
      </w:r>
      <w:r>
        <w:rPr>
          <w:color w:val="004A8D"/>
          <w:spacing w:val="-4"/>
        </w:rPr>
        <w:t> Name</w:t>
      </w:r>
    </w:p>
    <w:p>
      <w:pPr>
        <w:pStyle w:val="BodyText"/>
        <w:spacing w:before="42"/>
        <w:ind w:left="360"/>
      </w:pPr>
      <w:r>
        <w:rPr/>
        <w:t>Type</w:t>
      </w:r>
      <w:r>
        <w:rPr>
          <w:spacing w:val="-2"/>
        </w:rPr>
        <w:t> </w:t>
      </w:r>
      <w:r>
        <w:rPr/>
        <w:t>a</w:t>
      </w:r>
      <w:r>
        <w:rPr>
          <w:spacing w:val="-2"/>
        </w:rPr>
        <w:t> </w:t>
      </w:r>
      <w:r>
        <w:rPr/>
        <w:t>name</w:t>
      </w:r>
      <w:r>
        <w:rPr>
          <w:spacing w:val="-3"/>
        </w:rPr>
        <w:t> </w:t>
      </w:r>
      <w:r>
        <w:rPr/>
        <w:t>for</w:t>
      </w:r>
      <w:r>
        <w:rPr>
          <w:spacing w:val="-6"/>
        </w:rPr>
        <w:t> </w:t>
      </w:r>
      <w:r>
        <w:rPr/>
        <w:t>the</w:t>
      </w:r>
      <w:r>
        <w:rPr>
          <w:spacing w:val="-1"/>
        </w:rPr>
        <w:t> </w:t>
      </w:r>
      <w:r>
        <w:rPr>
          <w:spacing w:val="-2"/>
        </w:rPr>
        <w:t>phase.</w:t>
      </w:r>
    </w:p>
    <w:p>
      <w:pPr>
        <w:pStyle w:val="BodyText"/>
        <w:spacing w:before="138"/>
        <w:ind w:left="360"/>
      </w:pPr>
      <w:r>
        <w:rPr>
          <w:color w:val="004A8D"/>
        </w:rPr>
        <w:t>Phase</w:t>
      </w:r>
      <w:r>
        <w:rPr>
          <w:color w:val="004A8D"/>
          <w:spacing w:val="-4"/>
        </w:rPr>
        <w:t> </w:t>
      </w:r>
      <w:r>
        <w:rPr>
          <w:color w:val="004A8D"/>
          <w:spacing w:val="-2"/>
        </w:rPr>
        <w:t>Reference</w:t>
      </w:r>
    </w:p>
    <w:p>
      <w:pPr>
        <w:pStyle w:val="BodyText"/>
        <w:spacing w:line="259" w:lineRule="auto" w:before="43"/>
        <w:ind w:left="360" w:right="1200"/>
      </w:pPr>
      <w:r>
        <w:rPr/>
        <w:t>Displays the phase reference number as imported from the invoice data. The phase reference number is a unique number and not mandatory. You can type the phase reference</w:t>
      </w:r>
      <w:r>
        <w:rPr>
          <w:spacing w:val="-5"/>
        </w:rPr>
        <w:t> </w:t>
      </w:r>
      <w:r>
        <w:rPr/>
        <w:t>for</w:t>
      </w:r>
      <w:r>
        <w:rPr>
          <w:spacing w:val="-4"/>
        </w:rPr>
        <w:t> </w:t>
      </w:r>
      <w:r>
        <w:rPr/>
        <w:t>each</w:t>
      </w:r>
      <w:r>
        <w:rPr>
          <w:spacing w:val="-5"/>
        </w:rPr>
        <w:t> </w:t>
      </w:r>
      <w:r>
        <w:rPr/>
        <w:t>phase</w:t>
      </w:r>
      <w:r>
        <w:rPr>
          <w:spacing w:val="-5"/>
        </w:rPr>
        <w:t> </w:t>
      </w:r>
      <w:r>
        <w:rPr/>
        <w:t>while</w:t>
      </w:r>
      <w:r>
        <w:rPr>
          <w:spacing w:val="-3"/>
        </w:rPr>
        <w:t> </w:t>
      </w:r>
      <w:r>
        <w:rPr/>
        <w:t>creating</w:t>
      </w:r>
      <w:r>
        <w:rPr>
          <w:spacing w:val="-3"/>
        </w:rPr>
        <w:t> </w:t>
      </w:r>
      <w:r>
        <w:rPr/>
        <w:t>a</w:t>
      </w:r>
      <w:r>
        <w:rPr>
          <w:spacing w:val="-3"/>
        </w:rPr>
        <w:t> </w:t>
      </w:r>
      <w:r>
        <w:rPr/>
        <w:t>project.</w:t>
      </w:r>
      <w:r>
        <w:rPr>
          <w:spacing w:val="40"/>
        </w:rPr>
        <w:t> </w:t>
      </w:r>
      <w:r>
        <w:rPr/>
        <w:t>Phase</w:t>
      </w:r>
      <w:r>
        <w:rPr>
          <w:spacing w:val="-5"/>
        </w:rPr>
        <w:t> </w:t>
      </w:r>
      <w:r>
        <w:rPr/>
        <w:t>reference</w:t>
      </w:r>
      <w:r>
        <w:rPr>
          <w:spacing w:val="-3"/>
        </w:rPr>
        <w:t> </w:t>
      </w:r>
      <w:r>
        <w:rPr/>
        <w:t>numbers</w:t>
      </w:r>
      <w:r>
        <w:rPr>
          <w:spacing w:val="-2"/>
        </w:rPr>
        <w:t> </w:t>
      </w:r>
      <w:r>
        <w:rPr/>
        <w:t>allow</w:t>
      </w:r>
      <w:r>
        <w:rPr>
          <w:spacing w:val="-6"/>
        </w:rPr>
        <w:t> </w:t>
      </w:r>
      <w:r>
        <w:rPr/>
        <w:t>you </w:t>
      </w:r>
      <w:r>
        <w:rPr>
          <w:spacing w:val="-4"/>
        </w:rPr>
        <w:t>to:</w:t>
      </w:r>
    </w:p>
    <w:p>
      <w:pPr>
        <w:pStyle w:val="ListParagraph"/>
        <w:numPr>
          <w:ilvl w:val="0"/>
          <w:numId w:val="79"/>
        </w:numPr>
        <w:tabs>
          <w:tab w:pos="1080" w:val="left" w:leader="none"/>
        </w:tabs>
        <w:spacing w:line="252" w:lineRule="exact" w:before="116" w:after="0"/>
        <w:ind w:left="1080" w:right="0" w:hanging="360"/>
        <w:jc w:val="left"/>
        <w:rPr>
          <w:sz w:val="22"/>
        </w:rPr>
      </w:pPr>
      <w:r>
        <w:rPr>
          <w:sz w:val="22"/>
        </w:rPr>
        <w:t>Assign</w:t>
      </w:r>
      <w:r>
        <w:rPr>
          <w:spacing w:val="-5"/>
          <w:sz w:val="22"/>
        </w:rPr>
        <w:t> </w:t>
      </w:r>
      <w:r>
        <w:rPr>
          <w:sz w:val="22"/>
        </w:rPr>
        <w:t>invoices</w:t>
      </w:r>
      <w:r>
        <w:rPr>
          <w:spacing w:val="-5"/>
          <w:sz w:val="22"/>
        </w:rPr>
        <w:t> </w:t>
      </w:r>
      <w:r>
        <w:rPr>
          <w:sz w:val="22"/>
        </w:rPr>
        <w:t>to</w:t>
      </w:r>
      <w:r>
        <w:rPr>
          <w:spacing w:val="-7"/>
          <w:sz w:val="22"/>
        </w:rPr>
        <w:t> </w:t>
      </w:r>
      <w:r>
        <w:rPr>
          <w:sz w:val="22"/>
        </w:rPr>
        <w:t>individual</w:t>
      </w:r>
      <w:r>
        <w:rPr>
          <w:spacing w:val="-5"/>
          <w:sz w:val="22"/>
        </w:rPr>
        <w:t> </w:t>
      </w:r>
      <w:r>
        <w:rPr>
          <w:sz w:val="22"/>
        </w:rPr>
        <w:t>phases</w:t>
      </w:r>
      <w:r>
        <w:rPr>
          <w:spacing w:val="-4"/>
          <w:sz w:val="22"/>
        </w:rPr>
        <w:t> </w:t>
      </w:r>
      <w:r>
        <w:rPr>
          <w:sz w:val="22"/>
        </w:rPr>
        <w:t>within</w:t>
      </w:r>
      <w:r>
        <w:rPr>
          <w:spacing w:val="-5"/>
          <w:sz w:val="22"/>
        </w:rPr>
        <w:t> </w:t>
      </w:r>
      <w:r>
        <w:rPr>
          <w:sz w:val="22"/>
        </w:rPr>
        <w:t>the</w:t>
      </w:r>
      <w:r>
        <w:rPr>
          <w:spacing w:val="-4"/>
          <w:sz w:val="22"/>
        </w:rPr>
        <w:t> </w:t>
      </w:r>
      <w:r>
        <w:rPr>
          <w:spacing w:val="-2"/>
          <w:sz w:val="22"/>
        </w:rPr>
        <w:t>project.</w:t>
      </w:r>
    </w:p>
    <w:p>
      <w:pPr>
        <w:pStyle w:val="ListParagraph"/>
        <w:numPr>
          <w:ilvl w:val="0"/>
          <w:numId w:val="79"/>
        </w:numPr>
        <w:tabs>
          <w:tab w:pos="1080" w:val="left" w:leader="none"/>
        </w:tabs>
        <w:spacing w:line="252" w:lineRule="exact" w:before="0" w:after="0"/>
        <w:ind w:left="1080" w:right="0" w:hanging="360"/>
        <w:jc w:val="left"/>
        <w:rPr>
          <w:sz w:val="22"/>
        </w:rPr>
      </w:pPr>
      <w:r>
        <w:rPr>
          <w:sz w:val="22"/>
        </w:rPr>
        <w:t>Align</w:t>
      </w:r>
      <w:r>
        <w:rPr>
          <w:spacing w:val="-7"/>
          <w:sz w:val="22"/>
        </w:rPr>
        <w:t> </w:t>
      </w:r>
      <w:r>
        <w:rPr>
          <w:sz w:val="22"/>
        </w:rPr>
        <w:t>specific</w:t>
      </w:r>
      <w:r>
        <w:rPr>
          <w:spacing w:val="-8"/>
          <w:sz w:val="22"/>
        </w:rPr>
        <w:t> </w:t>
      </w:r>
      <w:r>
        <w:rPr>
          <w:sz w:val="22"/>
        </w:rPr>
        <w:t>phase</w:t>
      </w:r>
      <w:r>
        <w:rPr>
          <w:spacing w:val="-7"/>
          <w:sz w:val="22"/>
        </w:rPr>
        <w:t> </w:t>
      </w:r>
      <w:r>
        <w:rPr>
          <w:sz w:val="22"/>
        </w:rPr>
        <w:t>costs</w:t>
      </w:r>
      <w:r>
        <w:rPr>
          <w:spacing w:val="-6"/>
          <w:sz w:val="22"/>
        </w:rPr>
        <w:t> </w:t>
      </w:r>
      <w:r>
        <w:rPr>
          <w:sz w:val="22"/>
        </w:rPr>
        <w:t>between</w:t>
      </w:r>
      <w:r>
        <w:rPr>
          <w:spacing w:val="-6"/>
          <w:sz w:val="22"/>
        </w:rPr>
        <w:t> </w:t>
      </w:r>
      <w:r>
        <w:rPr>
          <w:sz w:val="22"/>
        </w:rPr>
        <w:t>Developer</w:t>
      </w:r>
      <w:r>
        <w:rPr>
          <w:spacing w:val="-6"/>
          <w:sz w:val="22"/>
        </w:rPr>
        <w:t> </w:t>
      </w:r>
      <w:r>
        <w:rPr>
          <w:sz w:val="22"/>
        </w:rPr>
        <w:t>and</w:t>
      </w:r>
      <w:r>
        <w:rPr>
          <w:spacing w:val="-6"/>
          <w:sz w:val="22"/>
        </w:rPr>
        <w:t> </w:t>
      </w:r>
      <w:r>
        <w:rPr>
          <w:sz w:val="22"/>
        </w:rPr>
        <w:t>internal</w:t>
      </w:r>
      <w:r>
        <w:rPr>
          <w:spacing w:val="-8"/>
          <w:sz w:val="22"/>
        </w:rPr>
        <w:t> </w:t>
      </w:r>
      <w:r>
        <w:rPr>
          <w:sz w:val="22"/>
        </w:rPr>
        <w:t>accounting</w:t>
      </w:r>
      <w:r>
        <w:rPr>
          <w:spacing w:val="-6"/>
          <w:sz w:val="22"/>
        </w:rPr>
        <w:t> </w:t>
      </w:r>
      <w:r>
        <w:rPr>
          <w:spacing w:val="-2"/>
          <w:sz w:val="22"/>
        </w:rPr>
        <w:t>systems.</w:t>
      </w:r>
    </w:p>
    <w:p>
      <w:pPr>
        <w:pStyle w:val="BodyText"/>
        <w:spacing w:before="122"/>
        <w:ind w:left="360"/>
      </w:pPr>
      <w:r>
        <w:rPr>
          <w:color w:val="004A8D"/>
        </w:rPr>
        <w:t>Phase</w:t>
      </w:r>
      <w:r>
        <w:rPr>
          <w:color w:val="004A8D"/>
          <w:spacing w:val="-6"/>
        </w:rPr>
        <w:t> </w:t>
      </w:r>
      <w:r>
        <w:rPr>
          <w:color w:val="004A8D"/>
        </w:rPr>
        <w:t>Data</w:t>
      </w:r>
      <w:r>
        <w:rPr>
          <w:color w:val="004A8D"/>
          <w:spacing w:val="-4"/>
        </w:rPr>
        <w:t> Type</w:t>
      </w:r>
    </w:p>
    <w:p>
      <w:pPr>
        <w:pStyle w:val="BodyText"/>
        <w:spacing w:before="42"/>
        <w:ind w:left="360"/>
      </w:pPr>
      <w:r>
        <w:rPr/>
        <w:t>Select</w:t>
      </w:r>
      <w:r>
        <w:rPr>
          <w:spacing w:val="-2"/>
        </w:rPr>
        <w:t> </w:t>
      </w:r>
      <w:r>
        <w:rPr/>
        <w:t>a</w:t>
      </w:r>
      <w:r>
        <w:rPr>
          <w:spacing w:val="-3"/>
        </w:rPr>
        <w:t> </w:t>
      </w:r>
      <w:r>
        <w:rPr/>
        <w:t>phase</w:t>
      </w:r>
      <w:r>
        <w:rPr>
          <w:spacing w:val="-3"/>
        </w:rPr>
        <w:t> </w:t>
      </w:r>
      <w:r>
        <w:rPr/>
        <w:t>data</w:t>
      </w:r>
      <w:r>
        <w:rPr>
          <w:spacing w:val="-5"/>
        </w:rPr>
        <w:t> </w:t>
      </w:r>
      <w:r>
        <w:rPr/>
        <w:t>type</w:t>
      </w:r>
      <w:r>
        <w:rPr>
          <w:spacing w:val="-3"/>
        </w:rPr>
        <w:t> </w:t>
      </w:r>
      <w:r>
        <w:rPr/>
        <w:t>in</w:t>
      </w:r>
      <w:r>
        <w:rPr>
          <w:spacing w:val="-3"/>
        </w:rPr>
        <w:t> </w:t>
      </w:r>
      <w:r>
        <w:rPr/>
        <w:t>the</w:t>
      </w:r>
      <w:r>
        <w:rPr>
          <w:spacing w:val="-4"/>
        </w:rPr>
        <w:t> </w:t>
      </w:r>
      <w:r>
        <w:rPr/>
        <w:t>pick </w:t>
      </w:r>
      <w:r>
        <w:rPr>
          <w:spacing w:val="-4"/>
        </w:rPr>
        <w:t>list.</w:t>
      </w:r>
    </w:p>
    <w:p>
      <w:pPr>
        <w:pStyle w:val="BodyText"/>
        <w:spacing w:before="139"/>
        <w:ind w:left="360"/>
      </w:pPr>
      <w:r>
        <w:rPr>
          <w:color w:val="004A8D"/>
        </w:rPr>
        <w:t>External</w:t>
      </w:r>
      <w:r>
        <w:rPr>
          <w:color w:val="004A8D"/>
          <w:spacing w:val="-9"/>
        </w:rPr>
        <w:t> </w:t>
      </w:r>
      <w:r>
        <w:rPr>
          <w:color w:val="004A8D"/>
          <w:spacing w:val="-5"/>
        </w:rPr>
        <w:t>ID</w:t>
      </w:r>
    </w:p>
    <w:p>
      <w:pPr>
        <w:pStyle w:val="BodyText"/>
        <w:spacing w:line="259" w:lineRule="auto" w:before="42"/>
        <w:ind w:left="360" w:right="1080"/>
      </w:pPr>
      <w:r>
        <w:rPr/>
        <w:t>Type</w:t>
      </w:r>
      <w:r>
        <w:rPr>
          <w:spacing w:val="-2"/>
        </w:rPr>
        <w:t> </w:t>
      </w:r>
      <w:r>
        <w:rPr/>
        <w:t>an</w:t>
      </w:r>
      <w:r>
        <w:rPr>
          <w:spacing w:val="-4"/>
        </w:rPr>
        <w:t> </w:t>
      </w:r>
      <w:r>
        <w:rPr/>
        <w:t>ID</w:t>
      </w:r>
      <w:r>
        <w:rPr>
          <w:spacing w:val="-2"/>
        </w:rPr>
        <w:t> </w:t>
      </w:r>
      <w:r>
        <w:rPr/>
        <w:t>number</w:t>
      </w:r>
      <w:r>
        <w:rPr>
          <w:spacing w:val="-3"/>
        </w:rPr>
        <w:t> </w:t>
      </w:r>
      <w:r>
        <w:rPr/>
        <w:t>that</w:t>
      </w:r>
      <w:r>
        <w:rPr>
          <w:spacing w:val="-3"/>
        </w:rPr>
        <w:t> </w:t>
      </w:r>
      <w:r>
        <w:rPr/>
        <w:t>will</w:t>
      </w:r>
      <w:r>
        <w:rPr>
          <w:spacing w:val="-2"/>
        </w:rPr>
        <w:t> </w:t>
      </w:r>
      <w:r>
        <w:rPr/>
        <w:t>be</w:t>
      </w:r>
      <w:r>
        <w:rPr>
          <w:spacing w:val="-2"/>
        </w:rPr>
        <w:t> </w:t>
      </w:r>
      <w:r>
        <w:rPr/>
        <w:t>used</w:t>
      </w:r>
      <w:r>
        <w:rPr>
          <w:spacing w:val="-4"/>
        </w:rPr>
        <w:t> </w:t>
      </w:r>
      <w:r>
        <w:rPr/>
        <w:t>for</w:t>
      </w:r>
      <w:r>
        <w:rPr>
          <w:spacing w:val="-1"/>
        </w:rPr>
        <w:t> </w:t>
      </w:r>
      <w:r>
        <w:rPr/>
        <w:t>export.</w:t>
      </w:r>
      <w:r>
        <w:rPr>
          <w:spacing w:val="-3"/>
        </w:rPr>
        <w:t> </w:t>
      </w:r>
      <w:r>
        <w:rPr/>
        <w:t>The</w:t>
      </w:r>
      <w:r>
        <w:rPr>
          <w:spacing w:val="-2"/>
        </w:rPr>
        <w:t> </w:t>
      </w:r>
      <w:r>
        <w:rPr/>
        <w:t>number</w:t>
      </w:r>
      <w:r>
        <w:rPr>
          <w:spacing w:val="-1"/>
        </w:rPr>
        <w:t> </w:t>
      </w:r>
      <w:r>
        <w:rPr/>
        <w:t>can</w:t>
      </w:r>
      <w:r>
        <w:rPr>
          <w:spacing w:val="-4"/>
        </w:rPr>
        <w:t> </w:t>
      </w:r>
      <w:r>
        <w:rPr/>
        <w:t>be</w:t>
      </w:r>
      <w:r>
        <w:rPr>
          <w:spacing w:val="-4"/>
        </w:rPr>
        <w:t> </w:t>
      </w:r>
      <w:r>
        <w:rPr/>
        <w:t>unique</w:t>
      </w:r>
      <w:r>
        <w:rPr>
          <w:spacing w:val="-2"/>
        </w:rPr>
        <w:t> </w:t>
      </w:r>
      <w:r>
        <w:rPr/>
        <w:t>but</w:t>
      </w:r>
      <w:r>
        <w:rPr>
          <w:spacing w:val="40"/>
        </w:rPr>
        <w:t> </w:t>
      </w:r>
      <w:r>
        <w:rPr/>
        <w:t>does</w:t>
      </w:r>
      <w:r>
        <w:rPr>
          <w:spacing w:val="-4"/>
        </w:rPr>
        <w:t> </w:t>
      </w:r>
      <w:r>
        <w:rPr/>
        <w:t>not have to be unique. If you do not type a number here, the system generates a unique ID number during export that matches the format for ARGUS Enterprise.</w:t>
      </w:r>
    </w:p>
    <w:p>
      <w:pPr>
        <w:pStyle w:val="BodyText"/>
        <w:spacing w:before="116"/>
        <w:ind w:left="360"/>
      </w:pPr>
      <w:r>
        <w:rPr>
          <w:color w:val="004A8D"/>
          <w:spacing w:val="-5"/>
        </w:rPr>
        <w:t>No.</w:t>
      </w:r>
    </w:p>
    <w:p>
      <w:pPr>
        <w:pStyle w:val="BodyText"/>
        <w:spacing w:before="43"/>
        <w:ind w:left="360"/>
      </w:pPr>
      <w:r>
        <w:rPr/>
        <w:t>Displays</w:t>
      </w:r>
      <w:r>
        <w:rPr>
          <w:spacing w:val="-4"/>
        </w:rPr>
        <w:t> </w:t>
      </w:r>
      <w:r>
        <w:rPr/>
        <w:t>the</w:t>
      </w:r>
      <w:r>
        <w:rPr>
          <w:spacing w:val="-5"/>
        </w:rPr>
        <w:t> </w:t>
      </w:r>
      <w:r>
        <w:rPr/>
        <w:t>number</w:t>
      </w:r>
      <w:r>
        <w:rPr>
          <w:spacing w:val="-7"/>
        </w:rPr>
        <w:t> </w:t>
      </w:r>
      <w:r>
        <w:rPr/>
        <w:t>for</w:t>
      </w:r>
      <w:r>
        <w:rPr>
          <w:spacing w:val="-5"/>
        </w:rPr>
        <w:t> </w:t>
      </w:r>
      <w:r>
        <w:rPr/>
        <w:t>the</w:t>
      </w:r>
      <w:r>
        <w:rPr>
          <w:spacing w:val="-5"/>
        </w:rPr>
        <w:t> </w:t>
      </w:r>
      <w:r>
        <w:rPr/>
        <w:t>phase</w:t>
      </w:r>
      <w:r>
        <w:rPr>
          <w:spacing w:val="-5"/>
        </w:rPr>
        <w:t> </w:t>
      </w:r>
      <w:r>
        <w:rPr/>
        <w:t>in</w:t>
      </w:r>
      <w:r>
        <w:rPr>
          <w:spacing w:val="-6"/>
        </w:rPr>
        <w:t> </w:t>
      </w:r>
      <w:r>
        <w:rPr/>
        <w:t>sequential</w:t>
      </w:r>
      <w:r>
        <w:rPr>
          <w:spacing w:val="-4"/>
        </w:rPr>
        <w:t> </w:t>
      </w:r>
      <w:r>
        <w:rPr>
          <w:spacing w:val="-2"/>
        </w:rPr>
        <w:t>order.</w:t>
      </w:r>
    </w:p>
    <w:p>
      <w:pPr>
        <w:pStyle w:val="BodyText"/>
        <w:spacing w:line="280" w:lineRule="auto" w:before="138"/>
        <w:ind w:left="360" w:right="7196"/>
      </w:pPr>
      <w:r>
        <w:rPr>
          <w:color w:val="004A8D"/>
        </w:rPr>
        <w:t>Development Stage </w:t>
      </w:r>
      <w:r>
        <w:rPr/>
        <w:t>Displays</w:t>
      </w:r>
      <w:r>
        <w:rPr>
          <w:spacing w:val="-12"/>
        </w:rPr>
        <w:t> </w:t>
      </w:r>
      <w:r>
        <w:rPr/>
        <w:t>the</w:t>
      </w:r>
      <w:r>
        <w:rPr>
          <w:spacing w:val="-13"/>
        </w:rPr>
        <w:t> </w:t>
      </w:r>
      <w:r>
        <w:rPr/>
        <w:t>stage</w:t>
      </w:r>
      <w:r>
        <w:rPr>
          <w:spacing w:val="-13"/>
        </w:rPr>
        <w:t> </w:t>
      </w:r>
      <w:r>
        <w:rPr/>
        <w:t>name.</w:t>
      </w:r>
    </w:p>
    <w:p>
      <w:pPr>
        <w:pStyle w:val="BodyText"/>
        <w:spacing w:before="94"/>
        <w:ind w:left="360"/>
      </w:pPr>
      <w:r>
        <w:rPr>
          <w:color w:val="004A8D"/>
        </w:rPr>
        <w:t>Duration</w:t>
      </w:r>
      <w:r>
        <w:rPr>
          <w:color w:val="004A8D"/>
          <w:spacing w:val="-5"/>
        </w:rPr>
        <w:t> </w:t>
      </w:r>
      <w:r>
        <w:rPr>
          <w:color w:val="004A8D"/>
          <w:spacing w:val="-2"/>
        </w:rPr>
        <w:t>(Mths)</w:t>
      </w:r>
    </w:p>
    <w:p>
      <w:pPr>
        <w:pStyle w:val="BodyText"/>
        <w:spacing w:before="43"/>
        <w:ind w:left="360"/>
      </w:pPr>
      <w:r>
        <w:rPr/>
        <w:t>Displays</w:t>
      </w:r>
      <w:r>
        <w:rPr>
          <w:spacing w:val="-5"/>
        </w:rPr>
        <w:t> </w:t>
      </w:r>
      <w:r>
        <w:rPr/>
        <w:t>the</w:t>
      </w:r>
      <w:r>
        <w:rPr>
          <w:spacing w:val="-4"/>
        </w:rPr>
        <w:t> </w:t>
      </w:r>
      <w:r>
        <w:rPr/>
        <w:t>number</w:t>
      </w:r>
      <w:r>
        <w:rPr>
          <w:spacing w:val="-5"/>
        </w:rPr>
        <w:t> </w:t>
      </w:r>
      <w:r>
        <w:rPr/>
        <w:t>of</w:t>
      </w:r>
      <w:r>
        <w:rPr>
          <w:spacing w:val="-4"/>
        </w:rPr>
        <w:t> </w:t>
      </w:r>
      <w:r>
        <w:rPr/>
        <w:t>months</w:t>
      </w:r>
      <w:r>
        <w:rPr>
          <w:spacing w:val="-8"/>
        </w:rPr>
        <w:t> </w:t>
      </w:r>
      <w:r>
        <w:rPr/>
        <w:t>for</w:t>
      </w:r>
      <w:r>
        <w:rPr>
          <w:spacing w:val="-4"/>
        </w:rPr>
        <w:t> </w:t>
      </w:r>
      <w:r>
        <w:rPr/>
        <w:t>the</w:t>
      </w:r>
      <w:r>
        <w:rPr>
          <w:spacing w:val="-6"/>
        </w:rPr>
        <w:t> </w:t>
      </w:r>
      <w:r>
        <w:rPr/>
        <w:t>stage's</w:t>
      </w:r>
      <w:r>
        <w:rPr>
          <w:spacing w:val="-2"/>
        </w:rPr>
        <w:t> duration.</w:t>
      </w:r>
    </w:p>
    <w:p>
      <w:pPr>
        <w:pStyle w:val="BodyText"/>
        <w:spacing w:before="138"/>
        <w:ind w:left="360"/>
      </w:pPr>
      <w:r>
        <w:rPr>
          <w:color w:val="004A8D"/>
        </w:rPr>
        <w:t>Start</w:t>
      </w:r>
      <w:r>
        <w:rPr>
          <w:color w:val="004A8D"/>
          <w:spacing w:val="-3"/>
        </w:rPr>
        <w:t> </w:t>
      </w:r>
      <w:r>
        <w:rPr>
          <w:color w:val="004A8D"/>
          <w:spacing w:val="-4"/>
        </w:rPr>
        <w:t>Date</w:t>
      </w:r>
    </w:p>
    <w:p>
      <w:pPr>
        <w:pStyle w:val="BodyText"/>
        <w:spacing w:before="42"/>
        <w:ind w:left="360"/>
      </w:pPr>
      <w:r>
        <w:rPr/>
        <w:t>Click</w:t>
      </w:r>
      <w:r>
        <w:rPr>
          <w:spacing w:val="-3"/>
        </w:rPr>
        <w:t> </w:t>
      </w:r>
      <w:r>
        <w:rPr/>
        <w:t>the</w:t>
      </w:r>
      <w:r>
        <w:rPr>
          <w:spacing w:val="-5"/>
        </w:rPr>
        <w:t> </w:t>
      </w:r>
      <w:r>
        <w:rPr/>
        <w:t>ellipsis</w:t>
      </w:r>
      <w:r>
        <w:rPr>
          <w:spacing w:val="-2"/>
        </w:rPr>
        <w:t> </w:t>
      </w:r>
      <w:r>
        <w:rPr/>
        <w:t>to</w:t>
      </w:r>
      <w:r>
        <w:rPr>
          <w:spacing w:val="-5"/>
        </w:rPr>
        <w:t> </w:t>
      </w:r>
      <w:r>
        <w:rPr/>
        <w:t>change</w:t>
      </w:r>
      <w:r>
        <w:rPr>
          <w:spacing w:val="-5"/>
        </w:rPr>
        <w:t> </w:t>
      </w:r>
      <w:r>
        <w:rPr/>
        <w:t>the</w:t>
      </w:r>
      <w:r>
        <w:rPr>
          <w:spacing w:val="-5"/>
        </w:rPr>
        <w:t> </w:t>
      </w:r>
      <w:r>
        <w:rPr/>
        <w:t>start</w:t>
      </w:r>
      <w:r>
        <w:rPr>
          <w:spacing w:val="-4"/>
        </w:rPr>
        <w:t> </w:t>
      </w:r>
      <w:r>
        <w:rPr/>
        <w:t>date</w:t>
      </w:r>
      <w:r>
        <w:rPr>
          <w:spacing w:val="-7"/>
        </w:rPr>
        <w:t> </w:t>
      </w:r>
      <w:r>
        <w:rPr/>
        <w:t>for</w:t>
      </w:r>
      <w:r>
        <w:rPr>
          <w:spacing w:val="-4"/>
        </w:rPr>
        <w:t> </w:t>
      </w:r>
      <w:r>
        <w:rPr/>
        <w:t>the</w:t>
      </w:r>
      <w:r>
        <w:rPr>
          <w:spacing w:val="-7"/>
        </w:rPr>
        <w:t> </w:t>
      </w:r>
      <w:r>
        <w:rPr>
          <w:spacing w:val="-2"/>
        </w:rPr>
        <w:t>phase.</w:t>
      </w:r>
    </w:p>
    <w:p>
      <w:pPr>
        <w:pStyle w:val="BodyText"/>
        <w:spacing w:before="136"/>
        <w:ind w:left="360"/>
      </w:pPr>
      <w:r>
        <w:rPr>
          <w:color w:val="004A8D"/>
        </w:rPr>
        <w:t>End</w:t>
      </w:r>
      <w:r>
        <w:rPr>
          <w:color w:val="004A8D"/>
          <w:spacing w:val="-2"/>
        </w:rPr>
        <w:t> </w:t>
      </w:r>
      <w:r>
        <w:rPr>
          <w:color w:val="004A8D"/>
          <w:spacing w:val="-4"/>
        </w:rPr>
        <w:t>Date</w:t>
      </w:r>
    </w:p>
    <w:p>
      <w:pPr>
        <w:pStyle w:val="BodyText"/>
        <w:spacing w:before="45"/>
        <w:ind w:left="360"/>
      </w:pPr>
      <w:r>
        <w:rPr/>
        <w:t>Automatically</w:t>
      </w:r>
      <w:r>
        <w:rPr>
          <w:spacing w:val="-8"/>
        </w:rPr>
        <w:t> </w:t>
      </w:r>
      <w:r>
        <w:rPr/>
        <w:t>changes/displays</w:t>
      </w:r>
      <w:r>
        <w:rPr>
          <w:spacing w:val="-5"/>
        </w:rPr>
        <w:t> </w:t>
      </w:r>
      <w:r>
        <w:rPr/>
        <w:t>the</w:t>
      </w:r>
      <w:r>
        <w:rPr>
          <w:spacing w:val="-6"/>
        </w:rPr>
        <w:t> </w:t>
      </w:r>
      <w:r>
        <w:rPr/>
        <w:t>end</w:t>
      </w:r>
      <w:r>
        <w:rPr>
          <w:spacing w:val="-6"/>
        </w:rPr>
        <w:t> </w:t>
      </w:r>
      <w:r>
        <w:rPr/>
        <w:t>date</w:t>
      </w:r>
      <w:r>
        <w:rPr>
          <w:spacing w:val="-7"/>
        </w:rPr>
        <w:t> </w:t>
      </w:r>
      <w:r>
        <w:rPr/>
        <w:t>for</w:t>
      </w:r>
      <w:r>
        <w:rPr>
          <w:spacing w:val="-10"/>
        </w:rPr>
        <w:t> </w:t>
      </w:r>
      <w:r>
        <w:rPr/>
        <w:t>the</w:t>
      </w:r>
      <w:r>
        <w:rPr>
          <w:spacing w:val="-5"/>
        </w:rPr>
        <w:t> </w:t>
      </w:r>
      <w:r>
        <w:rPr>
          <w:spacing w:val="-2"/>
        </w:rPr>
        <w:t>phase.</w:t>
      </w:r>
    </w:p>
    <w:p>
      <w:pPr>
        <w:pStyle w:val="BodyText"/>
        <w:spacing w:before="136"/>
        <w:ind w:left="360"/>
      </w:pPr>
      <w:r>
        <w:rPr>
          <w:color w:val="004A8D"/>
          <w:spacing w:val="-2"/>
        </w:rPr>
        <w:t>Month/Years</w:t>
      </w:r>
    </w:p>
    <w:p>
      <w:pPr>
        <w:pStyle w:val="BodyText"/>
        <w:spacing w:before="42"/>
        <w:ind w:left="360"/>
      </w:pPr>
      <w:r>
        <w:rPr/>
        <w:t>Displays</w:t>
      </w:r>
      <w:r>
        <w:rPr>
          <w:spacing w:val="-4"/>
        </w:rPr>
        <w:t> </w:t>
      </w:r>
      <w:r>
        <w:rPr/>
        <w:t>a</w:t>
      </w:r>
      <w:r>
        <w:rPr>
          <w:spacing w:val="-6"/>
        </w:rPr>
        <w:t> </w:t>
      </w:r>
      <w:r>
        <w:rPr/>
        <w:t>graphical</w:t>
      </w:r>
      <w:r>
        <w:rPr>
          <w:spacing w:val="-7"/>
        </w:rPr>
        <w:t> </w:t>
      </w:r>
      <w:r>
        <w:rPr/>
        <w:t>representation</w:t>
      </w:r>
      <w:r>
        <w:rPr>
          <w:spacing w:val="-5"/>
        </w:rPr>
        <w:t> </w:t>
      </w:r>
      <w:r>
        <w:rPr/>
        <w:t>of</w:t>
      </w:r>
      <w:r>
        <w:rPr>
          <w:spacing w:val="-5"/>
        </w:rPr>
        <w:t> </w:t>
      </w:r>
      <w:r>
        <w:rPr/>
        <w:t>the</w:t>
      </w:r>
      <w:r>
        <w:rPr>
          <w:spacing w:val="-6"/>
        </w:rPr>
        <w:t> </w:t>
      </w:r>
      <w:r>
        <w:rPr/>
        <w:t>phase</w:t>
      </w:r>
      <w:r>
        <w:rPr>
          <w:spacing w:val="-6"/>
        </w:rPr>
        <w:t> </w:t>
      </w:r>
      <w:r>
        <w:rPr>
          <w:spacing w:val="-2"/>
        </w:rPr>
        <w:t>start/end.</w:t>
      </w:r>
    </w:p>
    <w:p>
      <w:pPr>
        <w:pStyle w:val="BodyText"/>
        <w:spacing w:after="0"/>
        <w:sectPr>
          <w:pgSz w:w="12240" w:h="15840"/>
          <w:pgMar w:header="729" w:footer="880" w:top="1460" w:bottom="1060" w:left="1080" w:right="1080"/>
        </w:sectPr>
      </w:pPr>
    </w:p>
    <w:p>
      <w:pPr>
        <w:pStyle w:val="Heading3"/>
        <w:spacing w:before="84"/>
      </w:pPr>
      <w:r>
        <w:rPr>
          <w:color w:val="004A8D"/>
        </w:rPr>
        <w:t>Lower</w:t>
      </w:r>
      <w:r>
        <w:rPr>
          <w:color w:val="004A8D"/>
          <w:spacing w:val="-5"/>
        </w:rPr>
        <w:t> </w:t>
      </w:r>
      <w:r>
        <w:rPr>
          <w:color w:val="004A8D"/>
          <w:spacing w:val="-4"/>
        </w:rPr>
        <w:t>Grid</w:t>
      </w:r>
    </w:p>
    <w:p>
      <w:pPr>
        <w:pStyle w:val="BodyText"/>
        <w:spacing w:before="139"/>
        <w:ind w:left="360"/>
      </w:pPr>
      <w:r>
        <w:rPr>
          <w:color w:val="004A8D"/>
        </w:rPr>
        <w:t>Project</w:t>
      </w:r>
      <w:r>
        <w:rPr>
          <w:color w:val="004A8D"/>
          <w:spacing w:val="-6"/>
        </w:rPr>
        <w:t> </w:t>
      </w:r>
      <w:r>
        <w:rPr>
          <w:color w:val="004A8D"/>
          <w:spacing w:val="-2"/>
        </w:rPr>
        <w:t>Timescale</w:t>
      </w:r>
    </w:p>
    <w:p>
      <w:pPr>
        <w:pStyle w:val="BodyText"/>
        <w:spacing w:before="45"/>
        <w:ind w:left="360"/>
      </w:pPr>
      <w:r>
        <w:rPr/>
        <w:t>Displays</w:t>
      </w:r>
      <w:r>
        <w:rPr>
          <w:spacing w:val="-6"/>
        </w:rPr>
        <w:t> </w:t>
      </w:r>
      <w:r>
        <w:rPr/>
        <w:t>a</w:t>
      </w:r>
      <w:r>
        <w:rPr>
          <w:spacing w:val="-4"/>
        </w:rPr>
        <w:t> </w:t>
      </w:r>
      <w:r>
        <w:rPr/>
        <w:t>Gantt</w:t>
      </w:r>
      <w:r>
        <w:rPr>
          <w:spacing w:val="-4"/>
        </w:rPr>
        <w:t> </w:t>
      </w:r>
      <w:r>
        <w:rPr/>
        <w:t>chart</w:t>
      </w:r>
      <w:r>
        <w:rPr>
          <w:spacing w:val="-5"/>
        </w:rPr>
        <w:t> </w:t>
      </w:r>
      <w:r>
        <w:rPr/>
        <w:t>of</w:t>
      </w:r>
      <w:r>
        <w:rPr>
          <w:spacing w:val="-2"/>
        </w:rPr>
        <w:t> </w:t>
      </w:r>
      <w:r>
        <w:rPr/>
        <w:t>the</w:t>
      </w:r>
      <w:r>
        <w:rPr>
          <w:spacing w:val="-6"/>
        </w:rPr>
        <w:t> </w:t>
      </w:r>
      <w:r>
        <w:rPr/>
        <w:t>project</w:t>
      </w:r>
      <w:r>
        <w:rPr>
          <w:spacing w:val="-4"/>
        </w:rPr>
        <w:t> </w:t>
      </w:r>
      <w:r>
        <w:rPr>
          <w:spacing w:val="-2"/>
        </w:rPr>
        <w:t>phases.</w:t>
      </w:r>
    </w:p>
    <w:p>
      <w:pPr>
        <w:pStyle w:val="BodyText"/>
        <w:spacing w:before="6"/>
      </w:pPr>
    </w:p>
    <w:p>
      <w:pPr>
        <w:pStyle w:val="Heading2"/>
      </w:pPr>
      <w:bookmarkStart w:name="_bookmark120" w:id="121"/>
      <w:bookmarkEnd w:id="121"/>
      <w:r>
        <w:rPr>
          <w:b w:val="0"/>
        </w:rPr>
      </w:r>
      <w:r>
        <w:rPr>
          <w:color w:val="004A8D"/>
        </w:rPr>
        <w:t>Editing</w:t>
      </w:r>
      <w:r>
        <w:rPr>
          <w:color w:val="004A8D"/>
          <w:spacing w:val="-10"/>
        </w:rPr>
        <w:t> </w:t>
      </w:r>
      <w:r>
        <w:rPr>
          <w:color w:val="004A8D"/>
        </w:rPr>
        <w:t>Timescale</w:t>
      </w:r>
      <w:r>
        <w:rPr>
          <w:color w:val="004A8D"/>
          <w:spacing w:val="-7"/>
        </w:rPr>
        <w:t> </w:t>
      </w:r>
      <w:r>
        <w:rPr>
          <w:color w:val="004A8D"/>
        </w:rPr>
        <w:t>&amp;</w:t>
      </w:r>
      <w:r>
        <w:rPr>
          <w:color w:val="004A8D"/>
          <w:spacing w:val="-10"/>
        </w:rPr>
        <w:t> </w:t>
      </w:r>
      <w:r>
        <w:rPr>
          <w:color w:val="004A8D"/>
        </w:rPr>
        <w:t>Phasing</w:t>
      </w:r>
      <w:r>
        <w:rPr>
          <w:color w:val="004A8D"/>
          <w:spacing w:val="-9"/>
        </w:rPr>
        <w:t> </w:t>
      </w:r>
      <w:r>
        <w:rPr>
          <w:color w:val="004A8D"/>
        </w:rPr>
        <w:t>If</w:t>
      </w:r>
      <w:r>
        <w:rPr>
          <w:color w:val="004A8D"/>
          <w:spacing w:val="-10"/>
        </w:rPr>
        <w:t> </w:t>
      </w:r>
      <w:r>
        <w:rPr>
          <w:color w:val="004A8D"/>
        </w:rPr>
        <w:t>a</w:t>
      </w:r>
      <w:r>
        <w:rPr>
          <w:color w:val="004A8D"/>
          <w:spacing w:val="-6"/>
        </w:rPr>
        <w:t> </w:t>
      </w:r>
      <w:r>
        <w:rPr>
          <w:color w:val="004A8D"/>
        </w:rPr>
        <w:t>Budget</w:t>
      </w:r>
      <w:r>
        <w:rPr>
          <w:color w:val="004A8D"/>
          <w:spacing w:val="-10"/>
        </w:rPr>
        <w:t> </w:t>
      </w:r>
      <w:r>
        <w:rPr>
          <w:color w:val="004A8D"/>
        </w:rPr>
        <w:t>Has</w:t>
      </w:r>
      <w:r>
        <w:rPr>
          <w:color w:val="004A8D"/>
          <w:spacing w:val="-7"/>
        </w:rPr>
        <w:t> </w:t>
      </w:r>
      <w:r>
        <w:rPr>
          <w:color w:val="004A8D"/>
        </w:rPr>
        <w:t>Been</w:t>
      </w:r>
      <w:r>
        <w:rPr>
          <w:color w:val="004A8D"/>
          <w:spacing w:val="-7"/>
        </w:rPr>
        <w:t> </w:t>
      </w:r>
      <w:r>
        <w:rPr>
          <w:color w:val="004A8D"/>
          <w:spacing w:val="-5"/>
        </w:rPr>
        <w:t>Set</w:t>
      </w:r>
    </w:p>
    <w:p>
      <w:pPr>
        <w:pStyle w:val="BodyText"/>
        <w:spacing w:line="259" w:lineRule="auto" w:before="103"/>
        <w:ind w:left="360" w:right="1080"/>
      </w:pPr>
      <w:r>
        <w:rPr/>
        <w:t>When building a feasibility model, you can re-arrange/edit phases even though certain parts</w:t>
      </w:r>
      <w:r>
        <w:rPr>
          <w:spacing w:val="-1"/>
        </w:rPr>
        <w:t> </w:t>
      </w:r>
      <w:r>
        <w:rPr/>
        <w:t>or all of the model</w:t>
      </w:r>
      <w:r>
        <w:rPr>
          <w:spacing w:val="-4"/>
        </w:rPr>
        <w:t> </w:t>
      </w:r>
      <w:r>
        <w:rPr/>
        <w:t>have had their budgets set.</w:t>
      </w:r>
      <w:r>
        <w:rPr>
          <w:spacing w:val="-1"/>
        </w:rPr>
        <w:t> </w:t>
      </w:r>
      <w:r>
        <w:rPr/>
        <w:t>This is important</w:t>
      </w:r>
      <w:r>
        <w:rPr>
          <w:spacing w:val="-2"/>
        </w:rPr>
        <w:t> </w:t>
      </w:r>
      <w:r>
        <w:rPr/>
        <w:t>for planning multi- phase</w:t>
      </w:r>
      <w:r>
        <w:rPr>
          <w:spacing w:val="-4"/>
        </w:rPr>
        <w:t> </w:t>
      </w:r>
      <w:r>
        <w:rPr/>
        <w:t>developments</w:t>
      </w:r>
      <w:r>
        <w:rPr>
          <w:spacing w:val="-6"/>
        </w:rPr>
        <w:t> </w:t>
      </w:r>
      <w:r>
        <w:rPr/>
        <w:t>over</w:t>
      </w:r>
      <w:r>
        <w:rPr>
          <w:spacing w:val="-3"/>
        </w:rPr>
        <w:t> </w:t>
      </w:r>
      <w:r>
        <w:rPr/>
        <w:t>extended</w:t>
      </w:r>
      <w:r>
        <w:rPr>
          <w:spacing w:val="-4"/>
        </w:rPr>
        <w:t> </w:t>
      </w:r>
      <w:r>
        <w:rPr/>
        <w:t>periods</w:t>
      </w:r>
      <w:r>
        <w:rPr>
          <w:spacing w:val="-3"/>
        </w:rPr>
        <w:t> </w:t>
      </w:r>
      <w:r>
        <w:rPr/>
        <w:t>and/or</w:t>
      </w:r>
      <w:r>
        <w:rPr>
          <w:spacing w:val="-5"/>
        </w:rPr>
        <w:t> </w:t>
      </w:r>
      <w:r>
        <w:rPr/>
        <w:t>master</w:t>
      </w:r>
      <w:r>
        <w:rPr>
          <w:spacing w:val="-3"/>
        </w:rPr>
        <w:t> </w:t>
      </w:r>
      <w:r>
        <w:rPr/>
        <w:t>planning</w:t>
      </w:r>
      <w:r>
        <w:rPr>
          <w:spacing w:val="-2"/>
        </w:rPr>
        <w:t> </w:t>
      </w:r>
      <w:r>
        <w:rPr/>
        <w:t>of</w:t>
      </w:r>
      <w:r>
        <w:rPr>
          <w:spacing w:val="-2"/>
        </w:rPr>
        <w:t> </w:t>
      </w:r>
      <w:r>
        <w:rPr/>
        <w:t>large</w:t>
      </w:r>
      <w:r>
        <w:rPr>
          <w:spacing w:val="-4"/>
        </w:rPr>
        <w:t> </w:t>
      </w:r>
      <w:r>
        <w:rPr/>
        <w:t>sites</w:t>
      </w:r>
      <w:r>
        <w:rPr>
          <w:spacing w:val="-6"/>
        </w:rPr>
        <w:t> </w:t>
      </w:r>
      <w:r>
        <w:rPr/>
        <w:t>where future phases are still in flux.</w:t>
      </w:r>
    </w:p>
    <w:p>
      <w:pPr>
        <w:pStyle w:val="Heading3"/>
        <w:spacing w:before="237"/>
      </w:pPr>
      <w:r>
        <w:rPr>
          <w:color w:val="004A8D"/>
          <w:spacing w:val="-2"/>
        </w:rPr>
        <w:t>Parameters</w:t>
      </w:r>
    </w:p>
    <w:p>
      <w:pPr>
        <w:pStyle w:val="ListParagraph"/>
        <w:numPr>
          <w:ilvl w:val="0"/>
          <w:numId w:val="79"/>
        </w:numPr>
        <w:tabs>
          <w:tab w:pos="1080" w:val="left" w:leader="none"/>
        </w:tabs>
        <w:spacing w:line="252" w:lineRule="exact" w:before="63" w:after="0"/>
        <w:ind w:left="1080" w:right="0" w:hanging="360"/>
        <w:jc w:val="left"/>
        <w:rPr>
          <w:sz w:val="22"/>
        </w:rPr>
      </w:pPr>
      <w:r>
        <w:rPr>
          <w:sz w:val="22"/>
        </w:rPr>
        <w:t>You</w:t>
      </w:r>
      <w:r>
        <w:rPr>
          <w:spacing w:val="-4"/>
          <w:sz w:val="22"/>
        </w:rPr>
        <w:t> </w:t>
      </w:r>
      <w:r>
        <w:rPr>
          <w:sz w:val="22"/>
        </w:rPr>
        <w:t>can</w:t>
      </w:r>
      <w:r>
        <w:rPr>
          <w:spacing w:val="-5"/>
          <w:sz w:val="22"/>
        </w:rPr>
        <w:t> </w:t>
      </w:r>
      <w:r>
        <w:rPr>
          <w:sz w:val="22"/>
        </w:rPr>
        <w:t>re-model</w:t>
      </w:r>
      <w:r>
        <w:rPr>
          <w:spacing w:val="-4"/>
          <w:sz w:val="22"/>
        </w:rPr>
        <w:t> </w:t>
      </w:r>
      <w:r>
        <w:rPr>
          <w:sz w:val="22"/>
        </w:rPr>
        <w:t>the</w:t>
      </w:r>
      <w:r>
        <w:rPr>
          <w:spacing w:val="-5"/>
          <w:sz w:val="22"/>
        </w:rPr>
        <w:t> </w:t>
      </w:r>
      <w:r>
        <w:rPr>
          <w:sz w:val="22"/>
        </w:rPr>
        <w:t>timing</w:t>
      </w:r>
      <w:r>
        <w:rPr>
          <w:spacing w:val="-3"/>
          <w:sz w:val="22"/>
        </w:rPr>
        <w:t> </w:t>
      </w:r>
      <w:r>
        <w:rPr>
          <w:sz w:val="22"/>
        </w:rPr>
        <w:t>of</w:t>
      </w:r>
      <w:r>
        <w:rPr>
          <w:spacing w:val="-4"/>
          <w:sz w:val="22"/>
        </w:rPr>
        <w:t> </w:t>
      </w:r>
      <w:r>
        <w:rPr>
          <w:sz w:val="22"/>
        </w:rPr>
        <w:t>future</w:t>
      </w:r>
      <w:r>
        <w:rPr>
          <w:spacing w:val="-5"/>
          <w:sz w:val="22"/>
        </w:rPr>
        <w:t> </w:t>
      </w:r>
      <w:r>
        <w:rPr>
          <w:spacing w:val="-2"/>
          <w:sz w:val="22"/>
        </w:rPr>
        <w:t>phases.</w:t>
      </w:r>
    </w:p>
    <w:p>
      <w:pPr>
        <w:pStyle w:val="ListParagraph"/>
        <w:numPr>
          <w:ilvl w:val="0"/>
          <w:numId w:val="79"/>
        </w:numPr>
        <w:tabs>
          <w:tab w:pos="1080" w:val="left" w:leader="none"/>
        </w:tabs>
        <w:spacing w:line="252" w:lineRule="exact" w:before="0" w:after="0"/>
        <w:ind w:left="1080" w:right="0" w:hanging="360"/>
        <w:jc w:val="left"/>
        <w:rPr>
          <w:sz w:val="22"/>
        </w:rPr>
      </w:pPr>
      <w:r>
        <w:rPr>
          <w:sz w:val="22"/>
        </w:rPr>
        <w:t>You</w:t>
      </w:r>
      <w:r>
        <w:rPr>
          <w:spacing w:val="-7"/>
          <w:sz w:val="22"/>
        </w:rPr>
        <w:t> </w:t>
      </w:r>
      <w:r>
        <w:rPr>
          <w:sz w:val="22"/>
        </w:rPr>
        <w:t>can</w:t>
      </w:r>
      <w:r>
        <w:rPr>
          <w:spacing w:val="-5"/>
          <w:sz w:val="22"/>
        </w:rPr>
        <w:t> </w:t>
      </w:r>
      <w:r>
        <w:rPr>
          <w:sz w:val="22"/>
        </w:rPr>
        <w:t>track/monitor</w:t>
      </w:r>
      <w:r>
        <w:rPr>
          <w:spacing w:val="-5"/>
          <w:sz w:val="22"/>
        </w:rPr>
        <w:t> </w:t>
      </w:r>
      <w:r>
        <w:rPr>
          <w:sz w:val="22"/>
        </w:rPr>
        <w:t>the</w:t>
      </w:r>
      <w:r>
        <w:rPr>
          <w:spacing w:val="-4"/>
          <w:sz w:val="22"/>
        </w:rPr>
        <w:t> </w:t>
      </w:r>
      <w:r>
        <w:rPr>
          <w:sz w:val="22"/>
        </w:rPr>
        <w:t>changes</w:t>
      </w:r>
      <w:r>
        <w:rPr>
          <w:spacing w:val="-5"/>
          <w:sz w:val="22"/>
        </w:rPr>
        <w:t> </w:t>
      </w:r>
      <w:r>
        <w:rPr>
          <w:sz w:val="22"/>
        </w:rPr>
        <w:t>against</w:t>
      </w:r>
      <w:r>
        <w:rPr>
          <w:spacing w:val="-5"/>
          <w:sz w:val="22"/>
        </w:rPr>
        <w:t> </w:t>
      </w:r>
      <w:r>
        <w:rPr>
          <w:sz w:val="22"/>
        </w:rPr>
        <w:t>the</w:t>
      </w:r>
      <w:r>
        <w:rPr>
          <w:spacing w:val="-5"/>
          <w:sz w:val="22"/>
        </w:rPr>
        <w:t> </w:t>
      </w:r>
      <w:r>
        <w:rPr>
          <w:sz w:val="22"/>
        </w:rPr>
        <w:t>overall</w:t>
      </w:r>
      <w:r>
        <w:rPr>
          <w:spacing w:val="-4"/>
          <w:sz w:val="22"/>
        </w:rPr>
        <w:t> </w:t>
      </w:r>
      <w:r>
        <w:rPr>
          <w:spacing w:val="-2"/>
          <w:sz w:val="22"/>
        </w:rPr>
        <w:t>budget.</w:t>
      </w:r>
    </w:p>
    <w:p>
      <w:pPr>
        <w:pStyle w:val="ListParagraph"/>
        <w:numPr>
          <w:ilvl w:val="0"/>
          <w:numId w:val="79"/>
        </w:numPr>
        <w:tabs>
          <w:tab w:pos="1080" w:val="left" w:leader="none"/>
        </w:tabs>
        <w:spacing w:line="252" w:lineRule="exact" w:before="1" w:after="0"/>
        <w:ind w:left="1080" w:right="0" w:hanging="360"/>
        <w:jc w:val="left"/>
        <w:rPr>
          <w:sz w:val="22"/>
        </w:rPr>
      </w:pPr>
      <w:r>
        <w:rPr>
          <w:sz w:val="22"/>
        </w:rPr>
        <w:t>You</w:t>
      </w:r>
      <w:r>
        <w:rPr>
          <w:spacing w:val="-4"/>
          <w:sz w:val="22"/>
        </w:rPr>
        <w:t> </w:t>
      </w:r>
      <w:r>
        <w:rPr>
          <w:sz w:val="22"/>
        </w:rPr>
        <w:t>can</w:t>
      </w:r>
      <w:r>
        <w:rPr>
          <w:spacing w:val="-3"/>
          <w:sz w:val="22"/>
        </w:rPr>
        <w:t> </w:t>
      </w:r>
      <w:r>
        <w:rPr>
          <w:sz w:val="22"/>
        </w:rPr>
        <w:t>edit</w:t>
      </w:r>
      <w:r>
        <w:rPr>
          <w:spacing w:val="-3"/>
          <w:sz w:val="22"/>
        </w:rPr>
        <w:t> </w:t>
      </w:r>
      <w:r>
        <w:rPr>
          <w:sz w:val="22"/>
        </w:rPr>
        <w:t>stage</w:t>
      </w:r>
      <w:r>
        <w:rPr>
          <w:spacing w:val="-3"/>
          <w:sz w:val="22"/>
        </w:rPr>
        <w:t> </w:t>
      </w:r>
      <w:r>
        <w:rPr>
          <w:spacing w:val="-2"/>
          <w:sz w:val="22"/>
        </w:rPr>
        <w:t>durations.</w:t>
      </w:r>
    </w:p>
    <w:p>
      <w:pPr>
        <w:pStyle w:val="ListParagraph"/>
        <w:numPr>
          <w:ilvl w:val="0"/>
          <w:numId w:val="79"/>
        </w:numPr>
        <w:tabs>
          <w:tab w:pos="1080" w:val="left" w:leader="none"/>
        </w:tabs>
        <w:spacing w:line="252" w:lineRule="exact" w:before="0" w:after="0"/>
        <w:ind w:left="1080" w:right="0" w:hanging="360"/>
        <w:jc w:val="left"/>
        <w:rPr>
          <w:sz w:val="22"/>
        </w:rPr>
      </w:pPr>
      <w:r>
        <w:rPr>
          <w:sz w:val="22"/>
        </w:rPr>
        <w:t>You</w:t>
      </w:r>
      <w:r>
        <w:rPr>
          <w:spacing w:val="-8"/>
          <w:sz w:val="22"/>
        </w:rPr>
        <w:t> </w:t>
      </w:r>
      <w:r>
        <w:rPr>
          <w:sz w:val="22"/>
        </w:rPr>
        <w:t>can</w:t>
      </w:r>
      <w:r>
        <w:rPr>
          <w:spacing w:val="-8"/>
          <w:sz w:val="22"/>
        </w:rPr>
        <w:t> </w:t>
      </w:r>
      <w:r>
        <w:rPr>
          <w:sz w:val="22"/>
        </w:rPr>
        <w:t>drag/drop/copy/delete</w:t>
      </w:r>
      <w:r>
        <w:rPr>
          <w:spacing w:val="-6"/>
          <w:sz w:val="22"/>
        </w:rPr>
        <w:t> </w:t>
      </w:r>
      <w:r>
        <w:rPr>
          <w:sz w:val="22"/>
        </w:rPr>
        <w:t>new</w:t>
      </w:r>
      <w:r>
        <w:rPr>
          <w:spacing w:val="-10"/>
          <w:sz w:val="22"/>
        </w:rPr>
        <w:t> </w:t>
      </w:r>
      <w:r>
        <w:rPr>
          <w:spacing w:val="-2"/>
          <w:sz w:val="22"/>
        </w:rPr>
        <w:t>phases.</w:t>
      </w:r>
    </w:p>
    <w:p>
      <w:pPr>
        <w:pStyle w:val="ListParagraph"/>
        <w:numPr>
          <w:ilvl w:val="0"/>
          <w:numId w:val="79"/>
        </w:numPr>
        <w:tabs>
          <w:tab w:pos="1080" w:val="left" w:leader="none"/>
        </w:tabs>
        <w:spacing w:line="252" w:lineRule="exact" w:before="2" w:after="0"/>
        <w:ind w:left="1080" w:right="0" w:hanging="360"/>
        <w:jc w:val="left"/>
        <w:rPr>
          <w:sz w:val="22"/>
        </w:rPr>
      </w:pPr>
      <w:r>
        <w:rPr>
          <w:sz w:val="22"/>
        </w:rPr>
        <w:t>After</w:t>
      </w:r>
      <w:r>
        <w:rPr>
          <w:spacing w:val="-8"/>
          <w:sz w:val="22"/>
        </w:rPr>
        <w:t> </w:t>
      </w:r>
      <w:r>
        <w:rPr>
          <w:sz w:val="22"/>
        </w:rPr>
        <w:t>actuals</w:t>
      </w:r>
      <w:r>
        <w:rPr>
          <w:spacing w:val="-3"/>
          <w:sz w:val="22"/>
        </w:rPr>
        <w:t> </w:t>
      </w:r>
      <w:r>
        <w:rPr>
          <w:sz w:val="22"/>
        </w:rPr>
        <w:t>are</w:t>
      </w:r>
      <w:r>
        <w:rPr>
          <w:spacing w:val="-7"/>
          <w:sz w:val="22"/>
        </w:rPr>
        <w:t> </w:t>
      </w:r>
      <w:r>
        <w:rPr>
          <w:sz w:val="22"/>
        </w:rPr>
        <w:t>imported</w:t>
      </w:r>
      <w:r>
        <w:rPr>
          <w:spacing w:val="-4"/>
          <w:sz w:val="22"/>
        </w:rPr>
        <w:t> </w:t>
      </w:r>
      <w:r>
        <w:rPr>
          <w:sz w:val="22"/>
        </w:rPr>
        <w:t>into</w:t>
      </w:r>
      <w:r>
        <w:rPr>
          <w:spacing w:val="-4"/>
          <w:sz w:val="22"/>
        </w:rPr>
        <w:t> </w:t>
      </w:r>
      <w:r>
        <w:rPr>
          <w:sz w:val="22"/>
        </w:rPr>
        <w:t>a</w:t>
      </w:r>
      <w:r>
        <w:rPr>
          <w:spacing w:val="-7"/>
          <w:sz w:val="22"/>
        </w:rPr>
        <w:t> </w:t>
      </w:r>
      <w:r>
        <w:rPr>
          <w:sz w:val="22"/>
        </w:rPr>
        <w:t>phase,</w:t>
      </w:r>
      <w:r>
        <w:rPr>
          <w:spacing w:val="-5"/>
          <w:sz w:val="22"/>
        </w:rPr>
        <w:t> </w:t>
      </w:r>
      <w:r>
        <w:rPr>
          <w:sz w:val="22"/>
        </w:rPr>
        <w:t>the</w:t>
      </w:r>
      <w:r>
        <w:rPr>
          <w:spacing w:val="-5"/>
          <w:sz w:val="22"/>
        </w:rPr>
        <w:t> </w:t>
      </w:r>
      <w:r>
        <w:rPr>
          <w:sz w:val="22"/>
        </w:rPr>
        <w:t>phase</w:t>
      </w:r>
      <w:r>
        <w:rPr>
          <w:spacing w:val="-4"/>
          <w:sz w:val="22"/>
        </w:rPr>
        <w:t> </w:t>
      </w:r>
      <w:r>
        <w:rPr>
          <w:sz w:val="22"/>
        </w:rPr>
        <w:t>becomes</w:t>
      </w:r>
      <w:r>
        <w:rPr>
          <w:spacing w:val="-3"/>
          <w:sz w:val="22"/>
        </w:rPr>
        <w:t> </w:t>
      </w:r>
      <w:r>
        <w:rPr>
          <w:spacing w:val="-2"/>
          <w:sz w:val="22"/>
        </w:rPr>
        <w:t>locked.</w:t>
      </w:r>
    </w:p>
    <w:p>
      <w:pPr>
        <w:pStyle w:val="ListParagraph"/>
        <w:numPr>
          <w:ilvl w:val="0"/>
          <w:numId w:val="79"/>
        </w:numPr>
        <w:tabs>
          <w:tab w:pos="1080" w:val="left" w:leader="none"/>
        </w:tabs>
        <w:spacing w:line="252" w:lineRule="exact" w:before="0" w:after="0"/>
        <w:ind w:left="1080" w:right="0" w:hanging="360"/>
        <w:jc w:val="left"/>
        <w:rPr>
          <w:sz w:val="22"/>
        </w:rPr>
      </w:pPr>
      <w:r>
        <w:rPr>
          <w:sz w:val="22"/>
        </w:rPr>
        <w:t>Start</w:t>
      </w:r>
      <w:r>
        <w:rPr>
          <w:spacing w:val="-3"/>
          <w:sz w:val="22"/>
        </w:rPr>
        <w:t> </w:t>
      </w:r>
      <w:r>
        <w:rPr>
          <w:sz w:val="22"/>
        </w:rPr>
        <w:t>Dates</w:t>
      </w:r>
      <w:r>
        <w:rPr>
          <w:spacing w:val="-4"/>
          <w:sz w:val="22"/>
        </w:rPr>
        <w:t> </w:t>
      </w:r>
      <w:r>
        <w:rPr>
          <w:sz w:val="22"/>
        </w:rPr>
        <w:t>are</w:t>
      </w:r>
      <w:r>
        <w:rPr>
          <w:spacing w:val="-7"/>
          <w:sz w:val="22"/>
        </w:rPr>
        <w:t> </w:t>
      </w:r>
      <w:r>
        <w:rPr>
          <w:sz w:val="22"/>
        </w:rPr>
        <w:t>fixed</w:t>
      </w:r>
      <w:r>
        <w:rPr>
          <w:spacing w:val="-2"/>
          <w:sz w:val="22"/>
        </w:rPr>
        <w:t> </w:t>
      </w:r>
      <w:r>
        <w:rPr>
          <w:sz w:val="22"/>
        </w:rPr>
        <w:t>once</w:t>
      </w:r>
      <w:r>
        <w:rPr>
          <w:spacing w:val="-3"/>
          <w:sz w:val="22"/>
        </w:rPr>
        <w:t> </w:t>
      </w:r>
      <w:r>
        <w:rPr>
          <w:sz w:val="22"/>
        </w:rPr>
        <w:t>they</w:t>
      </w:r>
      <w:r>
        <w:rPr>
          <w:spacing w:val="-6"/>
          <w:sz w:val="22"/>
        </w:rPr>
        <w:t> </w:t>
      </w:r>
      <w:r>
        <w:rPr>
          <w:sz w:val="22"/>
        </w:rPr>
        <w:t>fall</w:t>
      </w:r>
      <w:r>
        <w:rPr>
          <w:spacing w:val="-2"/>
          <w:sz w:val="22"/>
        </w:rPr>
        <w:t> </w:t>
      </w:r>
      <w:r>
        <w:rPr>
          <w:sz w:val="22"/>
        </w:rPr>
        <w:t>into</w:t>
      </w:r>
      <w:r>
        <w:rPr>
          <w:spacing w:val="-5"/>
          <w:sz w:val="22"/>
        </w:rPr>
        <w:t> </w:t>
      </w:r>
      <w:r>
        <w:rPr>
          <w:sz w:val="22"/>
        </w:rPr>
        <w:t>a</w:t>
      </w:r>
      <w:r>
        <w:rPr>
          <w:spacing w:val="-4"/>
          <w:sz w:val="22"/>
        </w:rPr>
        <w:t> </w:t>
      </w:r>
      <w:r>
        <w:rPr>
          <w:sz w:val="22"/>
        </w:rPr>
        <w:t>closed</w:t>
      </w:r>
      <w:r>
        <w:rPr>
          <w:spacing w:val="-2"/>
          <w:sz w:val="22"/>
        </w:rPr>
        <w:t> period.</w:t>
      </w:r>
    </w:p>
    <w:p>
      <w:pPr>
        <w:pStyle w:val="ListParagraph"/>
        <w:numPr>
          <w:ilvl w:val="0"/>
          <w:numId w:val="79"/>
        </w:numPr>
        <w:tabs>
          <w:tab w:pos="1080" w:val="left" w:leader="none"/>
        </w:tabs>
        <w:spacing w:line="240" w:lineRule="auto" w:before="1" w:after="0"/>
        <w:ind w:left="1080" w:right="1327" w:hanging="360"/>
        <w:jc w:val="left"/>
        <w:rPr>
          <w:sz w:val="22"/>
        </w:rPr>
      </w:pPr>
      <w:r>
        <w:rPr>
          <w:sz w:val="22"/>
        </w:rPr>
        <w:t>Can</w:t>
      </w:r>
      <w:r>
        <w:rPr>
          <w:spacing w:val="-2"/>
          <w:sz w:val="22"/>
        </w:rPr>
        <w:t> </w:t>
      </w:r>
      <w:r>
        <w:rPr>
          <w:sz w:val="22"/>
        </w:rPr>
        <w:t>only</w:t>
      </w:r>
      <w:r>
        <w:rPr>
          <w:spacing w:val="-4"/>
          <w:sz w:val="22"/>
        </w:rPr>
        <w:t> </w:t>
      </w:r>
      <w:r>
        <w:rPr>
          <w:sz w:val="22"/>
        </w:rPr>
        <w:t>copy</w:t>
      </w:r>
      <w:r>
        <w:rPr>
          <w:spacing w:val="-4"/>
          <w:sz w:val="22"/>
        </w:rPr>
        <w:t> </w:t>
      </w:r>
      <w:r>
        <w:rPr>
          <w:sz w:val="22"/>
        </w:rPr>
        <w:t>a</w:t>
      </w:r>
      <w:r>
        <w:rPr>
          <w:spacing w:val="-2"/>
          <w:sz w:val="22"/>
        </w:rPr>
        <w:t> </w:t>
      </w:r>
      <w:r>
        <w:rPr>
          <w:sz w:val="22"/>
        </w:rPr>
        <w:t>phase</w:t>
      </w:r>
      <w:r>
        <w:rPr>
          <w:spacing w:val="-2"/>
          <w:sz w:val="22"/>
        </w:rPr>
        <w:t> </w:t>
      </w:r>
      <w:r>
        <w:rPr>
          <w:sz w:val="22"/>
        </w:rPr>
        <w:t>if</w:t>
      </w:r>
      <w:r>
        <w:rPr>
          <w:spacing w:val="-1"/>
          <w:sz w:val="22"/>
        </w:rPr>
        <w:t> </w:t>
      </w:r>
      <w:r>
        <w:rPr>
          <w:sz w:val="22"/>
        </w:rPr>
        <w:t>it</w:t>
      </w:r>
      <w:r>
        <w:rPr>
          <w:spacing w:val="-1"/>
          <w:sz w:val="22"/>
        </w:rPr>
        <w:t> </w:t>
      </w:r>
      <w:r>
        <w:rPr>
          <w:sz w:val="22"/>
        </w:rPr>
        <w:t>contains</w:t>
      </w:r>
      <w:r>
        <w:rPr>
          <w:spacing w:val="-2"/>
          <w:sz w:val="22"/>
        </w:rPr>
        <w:t> </w:t>
      </w:r>
      <w:r>
        <w:rPr>
          <w:sz w:val="22"/>
        </w:rPr>
        <w:t>no</w:t>
      </w:r>
      <w:r>
        <w:rPr>
          <w:spacing w:val="-4"/>
          <w:sz w:val="22"/>
        </w:rPr>
        <w:t> </w:t>
      </w:r>
      <w:r>
        <w:rPr>
          <w:sz w:val="22"/>
        </w:rPr>
        <w:t>actual</w:t>
      </w:r>
      <w:r>
        <w:rPr>
          <w:spacing w:val="-2"/>
          <w:sz w:val="22"/>
        </w:rPr>
        <w:t> </w:t>
      </w:r>
      <w:r>
        <w:rPr>
          <w:sz w:val="22"/>
        </w:rPr>
        <w:t>transactions</w:t>
      </w:r>
      <w:r>
        <w:rPr>
          <w:spacing w:val="-2"/>
          <w:sz w:val="22"/>
        </w:rPr>
        <w:t> </w:t>
      </w:r>
      <w:r>
        <w:rPr>
          <w:sz w:val="22"/>
        </w:rPr>
        <w:t>or</w:t>
      </w:r>
      <w:r>
        <w:rPr>
          <w:spacing w:val="-2"/>
          <w:sz w:val="22"/>
        </w:rPr>
        <w:t> </w:t>
      </w:r>
      <w:r>
        <w:rPr>
          <w:sz w:val="22"/>
        </w:rPr>
        <w:t>if</w:t>
      </w:r>
      <w:r>
        <w:rPr>
          <w:spacing w:val="-1"/>
          <w:sz w:val="22"/>
        </w:rPr>
        <w:t> </w:t>
      </w:r>
      <w:r>
        <w:rPr>
          <w:sz w:val="22"/>
        </w:rPr>
        <w:t>the</w:t>
      </w:r>
      <w:r>
        <w:rPr>
          <w:spacing w:val="-4"/>
          <w:sz w:val="22"/>
        </w:rPr>
        <w:t> </w:t>
      </w:r>
      <w:r>
        <w:rPr>
          <w:sz w:val="22"/>
        </w:rPr>
        <w:t>Phase</w:t>
      </w:r>
      <w:r>
        <w:rPr>
          <w:spacing w:val="-6"/>
          <w:sz w:val="22"/>
        </w:rPr>
        <w:t> </w:t>
      </w:r>
      <w:r>
        <w:rPr>
          <w:sz w:val="22"/>
        </w:rPr>
        <w:t>Start Date is in a closed period.</w:t>
      </w:r>
    </w:p>
    <w:p>
      <w:pPr>
        <w:pStyle w:val="ListParagraph"/>
        <w:numPr>
          <w:ilvl w:val="0"/>
          <w:numId w:val="79"/>
        </w:numPr>
        <w:tabs>
          <w:tab w:pos="1080" w:val="left" w:leader="none"/>
        </w:tabs>
        <w:spacing w:line="240" w:lineRule="auto" w:before="0" w:after="0"/>
        <w:ind w:left="1080" w:right="1353" w:hanging="360"/>
        <w:jc w:val="left"/>
        <w:rPr>
          <w:sz w:val="22"/>
        </w:rPr>
      </w:pPr>
      <w:r>
        <w:rPr>
          <w:sz w:val="22"/>
        </w:rPr>
        <w:t>All</w:t>
      </w:r>
      <w:r>
        <w:rPr>
          <w:spacing w:val="-3"/>
          <w:sz w:val="22"/>
        </w:rPr>
        <w:t> </w:t>
      </w:r>
      <w:r>
        <w:rPr>
          <w:sz w:val="22"/>
        </w:rPr>
        <w:t>relevant</w:t>
      </w:r>
      <w:r>
        <w:rPr>
          <w:spacing w:val="-1"/>
          <w:sz w:val="22"/>
        </w:rPr>
        <w:t> </w:t>
      </w:r>
      <w:r>
        <w:rPr>
          <w:sz w:val="22"/>
        </w:rPr>
        <w:t>Timescale</w:t>
      </w:r>
      <w:r>
        <w:rPr>
          <w:spacing w:val="-3"/>
          <w:sz w:val="22"/>
        </w:rPr>
        <w:t> </w:t>
      </w:r>
      <w:r>
        <w:rPr>
          <w:sz w:val="22"/>
        </w:rPr>
        <w:t>&amp;</w:t>
      </w:r>
      <w:r>
        <w:rPr>
          <w:spacing w:val="-5"/>
          <w:sz w:val="22"/>
        </w:rPr>
        <w:t> </w:t>
      </w:r>
      <w:r>
        <w:rPr>
          <w:sz w:val="22"/>
        </w:rPr>
        <w:t>Phasing</w:t>
      </w:r>
      <w:r>
        <w:rPr>
          <w:spacing w:val="-3"/>
          <w:sz w:val="22"/>
        </w:rPr>
        <w:t> </w:t>
      </w:r>
      <w:r>
        <w:rPr>
          <w:sz w:val="22"/>
        </w:rPr>
        <w:t>functions</w:t>
      </w:r>
      <w:r>
        <w:rPr>
          <w:spacing w:val="-5"/>
          <w:sz w:val="22"/>
        </w:rPr>
        <w:t> </w:t>
      </w:r>
      <w:r>
        <w:rPr>
          <w:sz w:val="22"/>
        </w:rPr>
        <w:t>will</w:t>
      </w:r>
      <w:r>
        <w:rPr>
          <w:spacing w:val="-3"/>
          <w:sz w:val="22"/>
        </w:rPr>
        <w:t> </w:t>
      </w:r>
      <w:r>
        <w:rPr>
          <w:sz w:val="22"/>
        </w:rPr>
        <w:t>continue</w:t>
      </w:r>
      <w:r>
        <w:rPr>
          <w:spacing w:val="-3"/>
          <w:sz w:val="22"/>
        </w:rPr>
        <w:t> </w:t>
      </w:r>
      <w:r>
        <w:rPr>
          <w:sz w:val="22"/>
        </w:rPr>
        <w:t>to</w:t>
      </w:r>
      <w:r>
        <w:rPr>
          <w:spacing w:val="-5"/>
          <w:sz w:val="22"/>
        </w:rPr>
        <w:t> </w:t>
      </w:r>
      <w:r>
        <w:rPr>
          <w:sz w:val="22"/>
        </w:rPr>
        <w:t>be</w:t>
      </w:r>
      <w:r>
        <w:rPr>
          <w:spacing w:val="-3"/>
          <w:sz w:val="22"/>
        </w:rPr>
        <w:t> </w:t>
      </w:r>
      <w:r>
        <w:rPr>
          <w:sz w:val="22"/>
        </w:rPr>
        <w:t>enabled</w:t>
      </w:r>
      <w:r>
        <w:rPr>
          <w:spacing w:val="-5"/>
          <w:sz w:val="22"/>
        </w:rPr>
        <w:t> </w:t>
      </w:r>
      <w:r>
        <w:rPr>
          <w:sz w:val="22"/>
        </w:rPr>
        <w:t>until</w:t>
      </w:r>
      <w:r>
        <w:rPr>
          <w:spacing w:val="-3"/>
          <w:sz w:val="22"/>
        </w:rPr>
        <w:t> </w:t>
      </w:r>
      <w:r>
        <w:rPr>
          <w:sz w:val="22"/>
        </w:rPr>
        <w:t>the Start Date is fixed when it falls into a closed period, at which point it becomes </w:t>
      </w:r>
      <w:r>
        <w:rPr>
          <w:spacing w:val="-2"/>
          <w:sz w:val="22"/>
        </w:rPr>
        <w:t>disabled.</w:t>
      </w:r>
    </w:p>
    <w:p>
      <w:pPr>
        <w:pStyle w:val="Heading2"/>
        <w:spacing w:before="241"/>
        <w:jc w:val="both"/>
      </w:pPr>
      <w:bookmarkStart w:name="_bookmark121" w:id="122"/>
      <w:bookmarkEnd w:id="122"/>
      <w:r>
        <w:rPr>
          <w:b w:val="0"/>
        </w:rPr>
      </w:r>
      <w:r>
        <w:rPr>
          <w:color w:val="004A8D"/>
        </w:rPr>
        <w:t>Project</w:t>
      </w:r>
      <w:r>
        <w:rPr>
          <w:color w:val="004A8D"/>
          <w:spacing w:val="-11"/>
        </w:rPr>
        <w:t> </w:t>
      </w:r>
      <w:r>
        <w:rPr>
          <w:color w:val="004A8D"/>
        </w:rPr>
        <w:t>Start</w:t>
      </w:r>
      <w:r>
        <w:rPr>
          <w:color w:val="004A8D"/>
          <w:spacing w:val="-10"/>
        </w:rPr>
        <w:t> </w:t>
      </w:r>
      <w:r>
        <w:rPr>
          <w:color w:val="004A8D"/>
          <w:spacing w:val="-4"/>
        </w:rPr>
        <w:t>Date</w:t>
      </w:r>
    </w:p>
    <w:p>
      <w:pPr>
        <w:pStyle w:val="BodyText"/>
        <w:spacing w:line="374" w:lineRule="auto" w:before="104"/>
        <w:ind w:left="360" w:right="2019"/>
        <w:jc w:val="both"/>
      </w:pPr>
      <w:r>
        <w:rPr/>
        <w:t>Navigation:</w:t>
      </w:r>
      <w:r>
        <w:rPr>
          <w:spacing w:val="-5"/>
        </w:rPr>
        <w:t> </w:t>
      </w:r>
      <w:r>
        <w:rPr/>
        <w:t>Home</w:t>
      </w:r>
      <w:r>
        <w:rPr>
          <w:spacing w:val="-7"/>
        </w:rPr>
        <w:t> </w:t>
      </w:r>
      <w:r>
        <w:rPr/>
        <w:t>Ribbon&gt;Timescale</w:t>
      </w:r>
      <w:r>
        <w:rPr>
          <w:spacing w:val="-6"/>
        </w:rPr>
        <w:t> </w:t>
      </w:r>
      <w:r>
        <w:rPr/>
        <w:t>&amp;</w:t>
      </w:r>
      <w:r>
        <w:rPr>
          <w:spacing w:val="-7"/>
        </w:rPr>
        <w:t> </w:t>
      </w:r>
      <w:r>
        <w:rPr/>
        <w:t>Phasing&gt;Timescale&gt;Project</w:t>
      </w:r>
      <w:r>
        <w:rPr>
          <w:spacing w:val="-6"/>
        </w:rPr>
        <w:t> </w:t>
      </w:r>
      <w:r>
        <w:rPr/>
        <w:t>Start</w:t>
      </w:r>
      <w:r>
        <w:rPr>
          <w:spacing w:val="-8"/>
        </w:rPr>
        <w:t> </w:t>
      </w:r>
      <w:r>
        <w:rPr/>
        <w:t>Date Navigation: Home Ribbon&gt;Timescale &amp; Phasing&gt;Start Date</w:t>
      </w:r>
    </w:p>
    <w:p>
      <w:pPr>
        <w:pStyle w:val="BodyText"/>
        <w:spacing w:line="259" w:lineRule="auto"/>
        <w:ind w:left="360" w:right="1396"/>
        <w:jc w:val="both"/>
      </w:pPr>
      <w:r>
        <w:rPr/>
        <w:t>When</w:t>
      </w:r>
      <w:r>
        <w:rPr>
          <w:spacing w:val="-1"/>
        </w:rPr>
        <w:t> </w:t>
      </w:r>
      <w:r>
        <w:rPr/>
        <w:t>you</w:t>
      </w:r>
      <w:r>
        <w:rPr>
          <w:spacing w:val="-1"/>
        </w:rPr>
        <w:t> </w:t>
      </w:r>
      <w:r>
        <w:rPr/>
        <w:t>start</w:t>
      </w:r>
      <w:r>
        <w:rPr>
          <w:spacing w:val="-2"/>
        </w:rPr>
        <w:t> </w:t>
      </w:r>
      <w:r>
        <w:rPr/>
        <w:t>a</w:t>
      </w:r>
      <w:r>
        <w:rPr>
          <w:spacing w:val="-3"/>
        </w:rPr>
        <w:t> </w:t>
      </w:r>
      <w:r>
        <w:rPr/>
        <w:t>new</w:t>
      </w:r>
      <w:r>
        <w:rPr>
          <w:spacing w:val="-4"/>
        </w:rPr>
        <w:t> </w:t>
      </w:r>
      <w:r>
        <w:rPr/>
        <w:t>project,</w:t>
      </w:r>
      <w:r>
        <w:rPr>
          <w:spacing w:val="-2"/>
        </w:rPr>
        <w:t> </w:t>
      </w:r>
      <w:r>
        <w:rPr/>
        <w:t>the</w:t>
      </w:r>
      <w:r>
        <w:rPr>
          <w:spacing w:val="-3"/>
        </w:rPr>
        <w:t> </w:t>
      </w:r>
      <w:r>
        <w:rPr/>
        <w:t>current</w:t>
      </w:r>
      <w:r>
        <w:rPr>
          <w:spacing w:val="-2"/>
        </w:rPr>
        <w:t> </w:t>
      </w:r>
      <w:r>
        <w:rPr/>
        <w:t>date</w:t>
      </w:r>
      <w:r>
        <w:rPr>
          <w:spacing w:val="-5"/>
        </w:rPr>
        <w:t> </w:t>
      </w:r>
      <w:r>
        <w:rPr/>
        <w:t>from your PC</w:t>
      </w:r>
      <w:r>
        <w:rPr>
          <w:spacing w:val="-4"/>
        </w:rPr>
        <w:t> </w:t>
      </w:r>
      <w:r>
        <w:rPr/>
        <w:t>is used</w:t>
      </w:r>
      <w:r>
        <w:rPr>
          <w:spacing w:val="-3"/>
        </w:rPr>
        <w:t> </w:t>
      </w:r>
      <w:r>
        <w:rPr/>
        <w:t>to</w:t>
      </w:r>
      <w:r>
        <w:rPr>
          <w:spacing w:val="-3"/>
        </w:rPr>
        <w:t> </w:t>
      </w:r>
      <w:r>
        <w:rPr/>
        <w:t>set</w:t>
      </w:r>
      <w:r>
        <w:rPr>
          <w:spacing w:val="-2"/>
        </w:rPr>
        <w:t> </w:t>
      </w:r>
      <w:r>
        <w:rPr/>
        <w:t>the</w:t>
      </w:r>
      <w:r>
        <w:rPr>
          <w:spacing w:val="-3"/>
        </w:rPr>
        <w:t> </w:t>
      </w:r>
      <w:r>
        <w:rPr/>
        <w:t>project start date.</w:t>
      </w:r>
      <w:r>
        <w:rPr>
          <w:spacing w:val="-3"/>
        </w:rPr>
        <w:t> </w:t>
      </w:r>
      <w:r>
        <w:rPr/>
        <w:t>If</w:t>
      </w:r>
      <w:r>
        <w:rPr>
          <w:spacing w:val="-3"/>
        </w:rPr>
        <w:t> </w:t>
      </w:r>
      <w:r>
        <w:rPr/>
        <w:t>this</w:t>
      </w:r>
      <w:r>
        <w:rPr>
          <w:spacing w:val="-1"/>
        </w:rPr>
        <w:t> </w:t>
      </w:r>
      <w:r>
        <w:rPr/>
        <w:t>is</w:t>
      </w:r>
      <w:r>
        <w:rPr>
          <w:spacing w:val="-4"/>
        </w:rPr>
        <w:t> </w:t>
      </w:r>
      <w:r>
        <w:rPr/>
        <w:t>not</w:t>
      </w:r>
      <w:r>
        <w:rPr>
          <w:spacing w:val="-3"/>
        </w:rPr>
        <w:t> </w:t>
      </w:r>
      <w:r>
        <w:rPr/>
        <w:t>the</w:t>
      </w:r>
      <w:r>
        <w:rPr>
          <w:spacing w:val="-2"/>
        </w:rPr>
        <w:t> </w:t>
      </w:r>
      <w:r>
        <w:rPr/>
        <w:t>date</w:t>
      </w:r>
      <w:r>
        <w:rPr>
          <w:spacing w:val="-4"/>
        </w:rPr>
        <w:t> </w:t>
      </w:r>
      <w:r>
        <w:rPr/>
        <w:t>on</w:t>
      </w:r>
      <w:r>
        <w:rPr>
          <w:spacing w:val="-2"/>
        </w:rPr>
        <w:t> </w:t>
      </w:r>
      <w:r>
        <w:rPr/>
        <w:t>which</w:t>
      </w:r>
      <w:r>
        <w:rPr>
          <w:spacing w:val="-2"/>
        </w:rPr>
        <w:t> </w:t>
      </w:r>
      <w:r>
        <w:rPr/>
        <w:t>your</w:t>
      </w:r>
      <w:r>
        <w:rPr>
          <w:spacing w:val="-1"/>
        </w:rPr>
        <w:t> </w:t>
      </w:r>
      <w:r>
        <w:rPr/>
        <w:t>project</w:t>
      </w:r>
      <w:r>
        <w:rPr>
          <w:spacing w:val="-3"/>
        </w:rPr>
        <w:t> </w:t>
      </w:r>
      <w:r>
        <w:rPr/>
        <w:t>starts,</w:t>
      </w:r>
      <w:r>
        <w:rPr>
          <w:spacing w:val="-3"/>
        </w:rPr>
        <w:t> </w:t>
      </w:r>
      <w:r>
        <w:rPr/>
        <w:t>you will</w:t>
      </w:r>
      <w:r>
        <w:rPr>
          <w:spacing w:val="-2"/>
        </w:rPr>
        <w:t> </w:t>
      </w:r>
      <w:r>
        <w:rPr/>
        <w:t>need</w:t>
      </w:r>
      <w:r>
        <w:rPr>
          <w:spacing w:val="-2"/>
        </w:rPr>
        <w:t> </w:t>
      </w:r>
      <w:r>
        <w:rPr/>
        <w:t>to</w:t>
      </w:r>
      <w:r>
        <w:rPr>
          <w:spacing w:val="-2"/>
        </w:rPr>
        <w:t> </w:t>
      </w:r>
      <w:r>
        <w:rPr/>
        <w:t>specify</w:t>
      </w:r>
      <w:r>
        <w:rPr>
          <w:spacing w:val="-4"/>
        </w:rPr>
        <w:t> </w:t>
      </w:r>
      <w:r>
        <w:rPr/>
        <w:t>a new start date.</w:t>
      </w:r>
    </w:p>
    <w:p>
      <w:pPr>
        <w:pStyle w:val="ListParagraph"/>
        <w:numPr>
          <w:ilvl w:val="0"/>
          <w:numId w:val="80"/>
        </w:numPr>
        <w:tabs>
          <w:tab w:pos="1078" w:val="left" w:leader="none"/>
          <w:tab w:pos="1080" w:val="left" w:leader="none"/>
        </w:tabs>
        <w:spacing w:line="259" w:lineRule="auto" w:before="116" w:after="0"/>
        <w:ind w:left="1080" w:right="1268" w:hanging="360"/>
        <w:jc w:val="both"/>
        <w:rPr>
          <w:sz w:val="22"/>
        </w:rPr>
      </w:pPr>
      <w:r>
        <w:rPr>
          <w:sz w:val="22"/>
        </w:rPr>
        <w:t>In</w:t>
      </w:r>
      <w:r>
        <w:rPr>
          <w:spacing w:val="-4"/>
          <w:sz w:val="22"/>
        </w:rPr>
        <w:t> </w:t>
      </w:r>
      <w:r>
        <w:rPr>
          <w:sz w:val="22"/>
        </w:rPr>
        <w:t>the</w:t>
      </w:r>
      <w:r>
        <w:rPr>
          <w:spacing w:val="-4"/>
          <w:sz w:val="22"/>
        </w:rPr>
        <w:t> </w:t>
      </w:r>
      <w:r>
        <w:rPr>
          <w:sz w:val="22"/>
        </w:rPr>
        <w:t>Timescale</w:t>
      </w:r>
      <w:r>
        <w:rPr>
          <w:spacing w:val="-3"/>
          <w:sz w:val="22"/>
        </w:rPr>
        <w:t> </w:t>
      </w:r>
      <w:r>
        <w:rPr>
          <w:sz w:val="22"/>
        </w:rPr>
        <w:t>&amp;</w:t>
      </w:r>
      <w:r>
        <w:rPr>
          <w:spacing w:val="-3"/>
          <w:sz w:val="22"/>
        </w:rPr>
        <w:t> </w:t>
      </w:r>
      <w:r>
        <w:rPr>
          <w:sz w:val="22"/>
        </w:rPr>
        <w:t>Phasing</w:t>
      </w:r>
      <w:r>
        <w:rPr>
          <w:spacing w:val="-4"/>
          <w:sz w:val="22"/>
        </w:rPr>
        <w:t> </w:t>
      </w:r>
      <w:r>
        <w:rPr>
          <w:sz w:val="22"/>
        </w:rPr>
        <w:t>group</w:t>
      </w:r>
      <w:r>
        <w:rPr>
          <w:spacing w:val="-4"/>
          <w:sz w:val="22"/>
        </w:rPr>
        <w:t> </w:t>
      </w:r>
      <w:r>
        <w:rPr>
          <w:sz w:val="22"/>
        </w:rPr>
        <w:t>on</w:t>
      </w:r>
      <w:r>
        <w:rPr>
          <w:spacing w:val="-4"/>
          <w:sz w:val="22"/>
        </w:rPr>
        <w:t> </w:t>
      </w:r>
      <w:r>
        <w:rPr>
          <w:sz w:val="22"/>
        </w:rPr>
        <w:t>the</w:t>
      </w:r>
      <w:r>
        <w:rPr>
          <w:spacing w:val="-3"/>
          <w:sz w:val="22"/>
        </w:rPr>
        <w:t> </w:t>
      </w:r>
      <w:r>
        <w:rPr>
          <w:sz w:val="22"/>
        </w:rPr>
        <w:t>Home</w:t>
      </w:r>
      <w:r>
        <w:rPr>
          <w:spacing w:val="-4"/>
          <w:sz w:val="22"/>
        </w:rPr>
        <w:t> </w:t>
      </w:r>
      <w:r>
        <w:rPr>
          <w:sz w:val="22"/>
        </w:rPr>
        <w:t>tab,</w:t>
      </w:r>
      <w:r>
        <w:rPr>
          <w:spacing w:val="-2"/>
          <w:sz w:val="22"/>
        </w:rPr>
        <w:t> </w:t>
      </w:r>
      <w:r>
        <w:rPr>
          <w:sz w:val="22"/>
        </w:rPr>
        <w:t>click</w:t>
      </w:r>
      <w:r>
        <w:rPr>
          <w:spacing w:val="-2"/>
          <w:sz w:val="22"/>
        </w:rPr>
        <w:t> </w:t>
      </w:r>
      <w:r>
        <w:rPr>
          <w:sz w:val="22"/>
        </w:rPr>
        <w:t>the </w:t>
      </w:r>
      <w:r>
        <w:rPr>
          <w:b/>
          <w:color w:val="003E7E"/>
          <w:sz w:val="22"/>
        </w:rPr>
        <w:t>Start</w:t>
      </w:r>
      <w:r>
        <w:rPr>
          <w:b/>
          <w:color w:val="003E7E"/>
          <w:spacing w:val="-2"/>
          <w:sz w:val="22"/>
        </w:rPr>
        <w:t> </w:t>
      </w:r>
      <w:r>
        <w:rPr>
          <w:b/>
          <w:color w:val="003E7E"/>
          <w:sz w:val="22"/>
        </w:rPr>
        <w:t>Date</w:t>
      </w:r>
      <w:r>
        <w:rPr>
          <w:b/>
          <w:color w:val="003E7E"/>
          <w:spacing w:val="-3"/>
          <w:sz w:val="22"/>
        </w:rPr>
        <w:t> </w:t>
      </w:r>
      <w:r>
        <w:rPr>
          <w:sz w:val="22"/>
        </w:rPr>
        <w:t>ellipsis </w:t>
      </w:r>
      <w:r>
        <w:rPr>
          <w:spacing w:val="-2"/>
          <w:sz w:val="22"/>
        </w:rPr>
        <w:t>button.</w:t>
      </w:r>
    </w:p>
    <w:p>
      <w:pPr>
        <w:pStyle w:val="ListParagraph"/>
        <w:numPr>
          <w:ilvl w:val="0"/>
          <w:numId w:val="80"/>
        </w:numPr>
        <w:tabs>
          <w:tab w:pos="1078" w:val="left" w:leader="none"/>
        </w:tabs>
        <w:spacing w:line="240" w:lineRule="auto" w:before="1" w:after="0"/>
        <w:ind w:left="1078" w:right="0" w:hanging="358"/>
        <w:jc w:val="both"/>
        <w:rPr>
          <w:sz w:val="22"/>
        </w:rPr>
      </w:pPr>
      <w:r>
        <w:rPr>
          <w:sz w:val="22"/>
        </w:rPr>
        <w:t>In</w:t>
      </w:r>
      <w:r>
        <w:rPr>
          <w:spacing w:val="-5"/>
          <w:sz w:val="22"/>
        </w:rPr>
        <w:t> </w:t>
      </w:r>
      <w:r>
        <w:rPr>
          <w:sz w:val="22"/>
        </w:rPr>
        <w:t>the</w:t>
      </w:r>
      <w:r>
        <w:rPr>
          <w:spacing w:val="-3"/>
          <w:sz w:val="22"/>
        </w:rPr>
        <w:t> </w:t>
      </w:r>
      <w:r>
        <w:rPr>
          <w:b/>
          <w:color w:val="003E7E"/>
          <w:sz w:val="22"/>
        </w:rPr>
        <w:t>Date</w:t>
      </w:r>
      <w:r>
        <w:rPr>
          <w:b/>
          <w:color w:val="003E7E"/>
          <w:spacing w:val="-5"/>
          <w:sz w:val="22"/>
        </w:rPr>
        <w:t> </w:t>
      </w:r>
      <w:r>
        <w:rPr>
          <w:b/>
          <w:color w:val="003E7E"/>
          <w:sz w:val="22"/>
        </w:rPr>
        <w:t>Picker</w:t>
      </w:r>
      <w:r>
        <w:rPr>
          <w:b/>
          <w:color w:val="003E7E"/>
          <w:spacing w:val="-3"/>
          <w:sz w:val="22"/>
        </w:rPr>
        <w:t> </w:t>
      </w:r>
      <w:r>
        <w:rPr>
          <w:sz w:val="22"/>
        </w:rPr>
        <w:t>field,</w:t>
      </w:r>
      <w:r>
        <w:rPr>
          <w:spacing w:val="-4"/>
          <w:sz w:val="22"/>
        </w:rPr>
        <w:t> </w:t>
      </w:r>
      <w:r>
        <w:rPr>
          <w:sz w:val="22"/>
        </w:rPr>
        <w:t>choose</w:t>
      </w:r>
      <w:r>
        <w:rPr>
          <w:spacing w:val="-4"/>
          <w:sz w:val="22"/>
        </w:rPr>
        <w:t> </w:t>
      </w:r>
      <w:r>
        <w:rPr>
          <w:sz w:val="22"/>
        </w:rPr>
        <w:t>a</w:t>
      </w:r>
      <w:r>
        <w:rPr>
          <w:spacing w:val="-4"/>
          <w:sz w:val="22"/>
        </w:rPr>
        <w:t> </w:t>
      </w:r>
      <w:r>
        <w:rPr>
          <w:sz w:val="22"/>
        </w:rPr>
        <w:t>start</w:t>
      </w:r>
      <w:r>
        <w:rPr>
          <w:spacing w:val="-4"/>
          <w:sz w:val="22"/>
        </w:rPr>
        <w:t> date.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
      </w:pPr>
    </w:p>
    <w:p>
      <w:pPr>
        <w:pStyle w:val="BodyText"/>
        <w:spacing w:line="259" w:lineRule="auto"/>
        <w:ind w:left="360" w:right="1200"/>
      </w:pPr>
      <w:r>
        <w:rPr/>
        <w:t>You</w:t>
      </w:r>
      <w:r>
        <w:rPr>
          <w:spacing w:val="-2"/>
        </w:rPr>
        <w:t> </w:t>
      </w:r>
      <w:r>
        <w:rPr/>
        <w:t>can</w:t>
      </w:r>
      <w:r>
        <w:rPr>
          <w:spacing w:val="-3"/>
        </w:rPr>
        <w:t> </w:t>
      </w:r>
      <w:r>
        <w:rPr/>
        <w:t>choose</w:t>
      </w:r>
      <w:r>
        <w:rPr>
          <w:spacing w:val="-2"/>
        </w:rPr>
        <w:t> </w:t>
      </w:r>
      <w:r>
        <w:rPr/>
        <w:t>any</w:t>
      </w:r>
      <w:r>
        <w:rPr>
          <w:spacing w:val="-4"/>
        </w:rPr>
        <w:t> </w:t>
      </w:r>
      <w:r>
        <w:rPr/>
        <w:t>start</w:t>
      </w:r>
      <w:r>
        <w:rPr>
          <w:spacing w:val="-1"/>
        </w:rPr>
        <w:t> </w:t>
      </w:r>
      <w:r>
        <w:rPr/>
        <w:t>date</w:t>
      </w:r>
      <w:r>
        <w:rPr>
          <w:spacing w:val="-4"/>
        </w:rPr>
        <w:t> </w:t>
      </w:r>
      <w:r>
        <w:rPr/>
        <w:t>from</w:t>
      </w:r>
      <w:r>
        <w:rPr>
          <w:spacing w:val="-3"/>
        </w:rPr>
        <w:t> </w:t>
      </w:r>
      <w:r>
        <w:rPr/>
        <w:t>the</w:t>
      </w:r>
      <w:r>
        <w:rPr>
          <w:spacing w:val="-2"/>
        </w:rPr>
        <w:t> </w:t>
      </w:r>
      <w:r>
        <w:rPr>
          <w:b/>
          <w:color w:val="003E7E"/>
        </w:rPr>
        <w:t>Date</w:t>
      </w:r>
      <w:r>
        <w:rPr>
          <w:b/>
          <w:color w:val="003E7E"/>
          <w:spacing w:val="-2"/>
        </w:rPr>
        <w:t> </w:t>
      </w:r>
      <w:r>
        <w:rPr>
          <w:b/>
          <w:color w:val="003E7E"/>
        </w:rPr>
        <w:t>Picker</w:t>
      </w:r>
      <w:r>
        <w:rPr>
          <w:b/>
          <w:color w:val="003E7E"/>
          <w:spacing w:val="-3"/>
        </w:rPr>
        <w:t> </w:t>
      </w:r>
      <w:r>
        <w:rPr/>
        <w:t>field</w:t>
      </w:r>
      <w:r>
        <w:rPr>
          <w:spacing w:val="-2"/>
        </w:rPr>
        <w:t> </w:t>
      </w:r>
      <w:r>
        <w:rPr/>
        <w:t>–</w:t>
      </w:r>
      <w:r>
        <w:rPr>
          <w:spacing w:val="-4"/>
        </w:rPr>
        <w:t> </w:t>
      </w:r>
      <w:r>
        <w:rPr/>
        <w:t>even</w:t>
      </w:r>
      <w:r>
        <w:rPr>
          <w:spacing w:val="-2"/>
        </w:rPr>
        <w:t> </w:t>
      </w:r>
      <w:r>
        <w:rPr/>
        <w:t>if it</w:t>
      </w:r>
      <w:r>
        <w:rPr>
          <w:spacing w:val="-3"/>
        </w:rPr>
        <w:t> </w:t>
      </w:r>
      <w:r>
        <w:rPr/>
        <w:t>is</w:t>
      </w:r>
      <w:r>
        <w:rPr>
          <w:spacing w:val="-2"/>
        </w:rPr>
        <w:t> </w:t>
      </w:r>
      <w:r>
        <w:rPr/>
        <w:t>earlier</w:t>
      </w:r>
      <w:r>
        <w:rPr>
          <w:spacing w:val="-2"/>
        </w:rPr>
        <w:t> </w:t>
      </w:r>
      <w:r>
        <w:rPr/>
        <w:t>than today’s date.</w:t>
      </w:r>
    </w:p>
    <w:p>
      <w:pPr>
        <w:pStyle w:val="ListParagraph"/>
        <w:numPr>
          <w:ilvl w:val="0"/>
          <w:numId w:val="80"/>
        </w:numPr>
        <w:tabs>
          <w:tab w:pos="1078" w:val="left" w:leader="none"/>
        </w:tabs>
        <w:spacing w:line="240" w:lineRule="auto" w:before="121" w:after="0"/>
        <w:ind w:left="1078" w:right="0" w:hanging="358"/>
        <w:jc w:val="left"/>
        <w:rPr>
          <w:sz w:val="22"/>
        </w:rPr>
      </w:pPr>
      <w:r>
        <w:rPr>
          <w:sz w:val="22"/>
        </w:rPr>
        <w:t>Click</w:t>
      </w:r>
      <w:r>
        <w:rPr>
          <w:spacing w:val="-5"/>
          <w:sz w:val="22"/>
        </w:rPr>
        <w:t> </w:t>
      </w:r>
      <w:r>
        <w:rPr>
          <w:b/>
          <w:color w:val="003E7E"/>
          <w:spacing w:val="-5"/>
          <w:sz w:val="22"/>
        </w:rPr>
        <w:t>OK</w:t>
      </w:r>
      <w:r>
        <w:rPr>
          <w:spacing w:val="-5"/>
          <w:sz w:val="22"/>
        </w:rPr>
        <w:t>.</w:t>
      </w:r>
    </w:p>
    <w:p>
      <w:pPr>
        <w:pStyle w:val="ListParagraph"/>
        <w:numPr>
          <w:ilvl w:val="0"/>
          <w:numId w:val="80"/>
        </w:numPr>
        <w:tabs>
          <w:tab w:pos="1078" w:val="left" w:leader="none"/>
        </w:tabs>
        <w:spacing w:line="240" w:lineRule="auto" w:before="21" w:after="0"/>
        <w:ind w:left="1078" w:right="0" w:hanging="358"/>
        <w:jc w:val="left"/>
        <w:rPr>
          <w:sz w:val="22"/>
        </w:rPr>
      </w:pPr>
      <w:r>
        <w:rPr>
          <w:sz w:val="22"/>
        </w:rPr>
        <w:t>Result:</w:t>
      </w:r>
      <w:r>
        <w:rPr>
          <w:spacing w:val="-7"/>
          <w:sz w:val="22"/>
        </w:rPr>
        <w:t> </w:t>
      </w:r>
      <w:r>
        <w:rPr>
          <w:sz w:val="22"/>
        </w:rPr>
        <w:t>The</w:t>
      </w:r>
      <w:r>
        <w:rPr>
          <w:spacing w:val="-6"/>
          <w:sz w:val="22"/>
        </w:rPr>
        <w:t> </w:t>
      </w:r>
      <w:r>
        <w:rPr>
          <w:b/>
          <w:color w:val="003E7E"/>
          <w:sz w:val="22"/>
        </w:rPr>
        <w:t>Project</w:t>
      </w:r>
      <w:r>
        <w:rPr>
          <w:b/>
          <w:color w:val="003E7E"/>
          <w:spacing w:val="-6"/>
          <w:sz w:val="22"/>
        </w:rPr>
        <w:t> </w:t>
      </w:r>
      <w:r>
        <w:rPr>
          <w:b/>
          <w:color w:val="003E7E"/>
          <w:sz w:val="22"/>
        </w:rPr>
        <w:t>Start</w:t>
      </w:r>
      <w:r>
        <w:rPr>
          <w:b/>
          <w:color w:val="003E7E"/>
          <w:spacing w:val="-4"/>
          <w:sz w:val="22"/>
        </w:rPr>
        <w:t> </w:t>
      </w:r>
      <w:r>
        <w:rPr>
          <w:b/>
          <w:color w:val="003E7E"/>
          <w:sz w:val="22"/>
        </w:rPr>
        <w:t>Date</w:t>
      </w:r>
      <w:r>
        <w:rPr>
          <w:b/>
          <w:color w:val="003E7E"/>
          <w:spacing w:val="-7"/>
          <w:sz w:val="22"/>
        </w:rPr>
        <w:t> </w:t>
      </w:r>
      <w:r>
        <w:rPr>
          <w:b/>
          <w:color w:val="003E7E"/>
          <w:sz w:val="22"/>
        </w:rPr>
        <w:t>Dependencies</w:t>
      </w:r>
      <w:r>
        <w:rPr>
          <w:b/>
          <w:color w:val="003E7E"/>
          <w:spacing w:val="-7"/>
          <w:sz w:val="22"/>
        </w:rPr>
        <w:t> </w:t>
      </w:r>
      <w:r>
        <w:rPr>
          <w:sz w:val="22"/>
        </w:rPr>
        <w:t>window</w:t>
      </w:r>
      <w:r>
        <w:rPr>
          <w:spacing w:val="-7"/>
          <w:sz w:val="22"/>
        </w:rPr>
        <w:t> </w:t>
      </w:r>
      <w:r>
        <w:rPr>
          <w:spacing w:val="-2"/>
          <w:sz w:val="22"/>
        </w:rPr>
        <w:t>appears.</w:t>
      </w:r>
    </w:p>
    <w:p>
      <w:pPr>
        <w:pStyle w:val="ListParagraph"/>
        <w:spacing w:after="0" w:line="240" w:lineRule="auto"/>
        <w:jc w:val="left"/>
        <w:rPr>
          <w:sz w:val="22"/>
        </w:rPr>
        <w:sectPr>
          <w:pgSz w:w="12240" w:h="15840"/>
          <w:pgMar w:header="729" w:footer="880" w:top="1460" w:bottom="1060" w:left="1080" w:right="1080"/>
        </w:sectPr>
      </w:pPr>
    </w:p>
    <w:p>
      <w:pPr>
        <w:pStyle w:val="Heading2"/>
        <w:spacing w:before="85"/>
      </w:pPr>
      <w:bookmarkStart w:name="_bookmark122" w:id="123"/>
      <w:bookmarkEnd w:id="123"/>
      <w:r>
        <w:rPr>
          <w:b w:val="0"/>
        </w:rPr>
      </w:r>
      <w:r>
        <w:rPr>
          <w:color w:val="004A8D"/>
        </w:rPr>
        <w:t>Project</w:t>
      </w:r>
      <w:r>
        <w:rPr>
          <w:color w:val="004A8D"/>
          <w:spacing w:val="-10"/>
        </w:rPr>
        <w:t> </w:t>
      </w:r>
      <w:r>
        <w:rPr>
          <w:color w:val="004A8D"/>
        </w:rPr>
        <w:t>Start</w:t>
      </w:r>
      <w:r>
        <w:rPr>
          <w:color w:val="004A8D"/>
          <w:spacing w:val="-9"/>
        </w:rPr>
        <w:t> </w:t>
      </w:r>
      <w:r>
        <w:rPr>
          <w:color w:val="004A8D"/>
        </w:rPr>
        <w:t>Date</w:t>
      </w:r>
      <w:r>
        <w:rPr>
          <w:color w:val="004A8D"/>
          <w:spacing w:val="-10"/>
        </w:rPr>
        <w:t> </w:t>
      </w:r>
      <w:r>
        <w:rPr>
          <w:color w:val="004A8D"/>
          <w:spacing w:val="-2"/>
        </w:rPr>
        <w:t>Dependencies</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274"/>
        <w:rPr>
          <w:b/>
          <w:sz w:val="26"/>
        </w:rPr>
      </w:pPr>
    </w:p>
    <w:p>
      <w:pPr>
        <w:pStyle w:val="BodyText"/>
        <w:spacing w:line="259" w:lineRule="auto"/>
        <w:ind w:left="360" w:right="1080"/>
      </w:pPr>
      <w:r>
        <w:rPr/>
        <w:t>When</w:t>
      </w:r>
      <w:r>
        <w:rPr>
          <w:spacing w:val="-4"/>
        </w:rPr>
        <w:t> </w:t>
      </w:r>
      <w:r>
        <w:rPr/>
        <w:t>the</w:t>
      </w:r>
      <w:r>
        <w:rPr>
          <w:spacing w:val="-2"/>
        </w:rPr>
        <w:t> </w:t>
      </w:r>
      <w:r>
        <w:rPr/>
        <w:t>project</w:t>
      </w:r>
      <w:r>
        <w:rPr>
          <w:spacing w:val="-3"/>
        </w:rPr>
        <w:t> </w:t>
      </w:r>
      <w:r>
        <w:rPr/>
        <w:t>start</w:t>
      </w:r>
      <w:r>
        <w:rPr>
          <w:spacing w:val="-3"/>
        </w:rPr>
        <w:t> </w:t>
      </w:r>
      <w:r>
        <w:rPr/>
        <w:t>date</w:t>
      </w:r>
      <w:r>
        <w:rPr>
          <w:spacing w:val="-1"/>
        </w:rPr>
        <w:t> </w:t>
      </w:r>
      <w:r>
        <w:rPr/>
        <w:t>is</w:t>
      </w:r>
      <w:r>
        <w:rPr>
          <w:spacing w:val="-4"/>
        </w:rPr>
        <w:t> </w:t>
      </w:r>
      <w:r>
        <w:rPr/>
        <w:t>changed,</w:t>
      </w:r>
      <w:r>
        <w:rPr>
          <w:spacing w:val="-3"/>
        </w:rPr>
        <w:t> </w:t>
      </w:r>
      <w:r>
        <w:rPr/>
        <w:t>the</w:t>
      </w:r>
      <w:r>
        <w:rPr>
          <w:spacing w:val="-4"/>
        </w:rPr>
        <w:t> </w:t>
      </w:r>
      <w:r>
        <w:rPr/>
        <w:t>program automatically</w:t>
      </w:r>
      <w:r>
        <w:rPr>
          <w:spacing w:val="-4"/>
        </w:rPr>
        <w:t> </w:t>
      </w:r>
      <w:r>
        <w:rPr/>
        <w:t>adjusts</w:t>
      </w:r>
      <w:r>
        <w:rPr>
          <w:spacing w:val="-3"/>
        </w:rPr>
        <w:t> </w:t>
      </w:r>
      <w:r>
        <w:rPr/>
        <w:t>the</w:t>
      </w:r>
      <w:r>
        <w:rPr>
          <w:spacing w:val="-4"/>
        </w:rPr>
        <w:t> </w:t>
      </w:r>
      <w:r>
        <w:rPr/>
        <w:t>time</w:t>
      </w:r>
      <w:r>
        <w:rPr>
          <w:spacing w:val="-4"/>
        </w:rPr>
        <w:t> </w:t>
      </w:r>
      <w:r>
        <w:rPr/>
        <w:t>scale of each of the phase dates, development stages, and all costs and revenue items within each phase. Before the project can be updated, the program needs to know whether to move items relative to their existing dates, or to keep them fixed so that they do not change. Dates like the Phase Start Date, Development Stage Dates, and Cash Flow Dates must all be adjusted.</w:t>
      </w:r>
    </w:p>
    <w:p>
      <w:pPr>
        <w:pStyle w:val="BodyText"/>
        <w:spacing w:line="259" w:lineRule="auto" w:before="118"/>
        <w:ind w:left="360" w:right="1200"/>
      </w:pPr>
      <w:r>
        <w:rPr/>
        <w:t>The</w:t>
      </w:r>
      <w:r>
        <w:rPr>
          <w:spacing w:val="-4"/>
        </w:rPr>
        <w:t> </w:t>
      </w:r>
      <w:r>
        <w:rPr/>
        <w:t>Project</w:t>
      </w:r>
      <w:r>
        <w:rPr>
          <w:spacing w:val="-4"/>
        </w:rPr>
        <w:t> </w:t>
      </w:r>
      <w:r>
        <w:rPr/>
        <w:t>Start</w:t>
      </w:r>
      <w:r>
        <w:rPr>
          <w:spacing w:val="-4"/>
        </w:rPr>
        <w:t> </w:t>
      </w:r>
      <w:r>
        <w:rPr/>
        <w:t>Date</w:t>
      </w:r>
      <w:r>
        <w:rPr>
          <w:spacing w:val="-4"/>
        </w:rPr>
        <w:t> </w:t>
      </w:r>
      <w:r>
        <w:rPr/>
        <w:t>Dependencies</w:t>
      </w:r>
      <w:r>
        <w:rPr>
          <w:spacing w:val="40"/>
        </w:rPr>
        <w:t> </w:t>
      </w:r>
      <w:r>
        <w:rPr/>
        <w:t>allows</w:t>
      </w:r>
      <w:r>
        <w:rPr>
          <w:spacing w:val="-2"/>
        </w:rPr>
        <w:t> </w:t>
      </w:r>
      <w:r>
        <w:rPr/>
        <w:t>you</w:t>
      </w:r>
      <w:r>
        <w:rPr>
          <w:spacing w:val="-1"/>
        </w:rPr>
        <w:t> </w:t>
      </w:r>
      <w:r>
        <w:rPr/>
        <w:t>to</w:t>
      </w:r>
      <w:r>
        <w:rPr>
          <w:spacing w:val="-4"/>
        </w:rPr>
        <w:t> </w:t>
      </w:r>
      <w:r>
        <w:rPr/>
        <w:t>specify</w:t>
      </w:r>
      <w:r>
        <w:rPr>
          <w:spacing w:val="-4"/>
        </w:rPr>
        <w:t> </w:t>
      </w:r>
      <w:r>
        <w:rPr/>
        <w:t>how</w:t>
      </w:r>
      <w:r>
        <w:rPr>
          <w:spacing w:val="-5"/>
        </w:rPr>
        <w:t> </w:t>
      </w:r>
      <w:r>
        <w:rPr/>
        <w:t>the</w:t>
      </w:r>
      <w:r>
        <w:rPr>
          <w:spacing w:val="-3"/>
        </w:rPr>
        <w:t> </w:t>
      </w:r>
      <w:r>
        <w:rPr/>
        <w:t>dates</w:t>
      </w:r>
      <w:r>
        <w:rPr>
          <w:spacing w:val="-4"/>
        </w:rPr>
        <w:t> </w:t>
      </w:r>
      <w:r>
        <w:rPr/>
        <w:t>will</w:t>
      </w:r>
      <w:r>
        <w:rPr>
          <w:spacing w:val="-3"/>
        </w:rPr>
        <w:t> </w:t>
      </w:r>
      <w:r>
        <w:rPr/>
        <w:t>be </w:t>
      </w:r>
      <w:r>
        <w:rPr>
          <w:spacing w:val="-2"/>
        </w:rPr>
        <w:t>changed.</w:t>
      </w:r>
    </w:p>
    <w:p>
      <w:pPr>
        <w:pStyle w:val="ListParagraph"/>
        <w:numPr>
          <w:ilvl w:val="1"/>
          <w:numId w:val="80"/>
        </w:numPr>
        <w:tabs>
          <w:tab w:pos="1080" w:val="left" w:leader="none"/>
        </w:tabs>
        <w:spacing w:line="240" w:lineRule="auto" w:before="121" w:after="0"/>
        <w:ind w:left="1080" w:right="0" w:hanging="360"/>
        <w:jc w:val="left"/>
        <w:rPr>
          <w:sz w:val="22"/>
        </w:rPr>
      </w:pPr>
      <w:r>
        <w:rPr>
          <w:sz w:val="22"/>
        </w:rPr>
        <w:t>You</w:t>
      </w:r>
      <w:r>
        <w:rPr>
          <w:spacing w:val="-4"/>
          <w:sz w:val="22"/>
        </w:rPr>
        <w:t> </w:t>
      </w:r>
      <w:r>
        <w:rPr>
          <w:sz w:val="22"/>
        </w:rPr>
        <w:t>can</w:t>
      </w:r>
      <w:r>
        <w:rPr>
          <w:spacing w:val="-5"/>
          <w:sz w:val="22"/>
        </w:rPr>
        <w:t> </w:t>
      </w:r>
      <w:r>
        <w:rPr>
          <w:sz w:val="22"/>
        </w:rPr>
        <w:t>make</w:t>
      </w:r>
      <w:r>
        <w:rPr>
          <w:spacing w:val="-6"/>
          <w:sz w:val="22"/>
        </w:rPr>
        <w:t> </w:t>
      </w:r>
      <w:r>
        <w:rPr>
          <w:sz w:val="22"/>
        </w:rPr>
        <w:t>the</w:t>
      </w:r>
      <w:r>
        <w:rPr>
          <w:spacing w:val="-5"/>
          <w:sz w:val="22"/>
        </w:rPr>
        <w:t> </w:t>
      </w:r>
      <w:r>
        <w:rPr>
          <w:sz w:val="22"/>
        </w:rPr>
        <w:t>dates</w:t>
      </w:r>
      <w:r>
        <w:rPr>
          <w:spacing w:val="-7"/>
          <w:sz w:val="22"/>
        </w:rPr>
        <w:t> </w:t>
      </w:r>
      <w:r>
        <w:rPr>
          <w:sz w:val="22"/>
        </w:rPr>
        <w:t>automatically</w:t>
      </w:r>
      <w:r>
        <w:rPr>
          <w:spacing w:val="-6"/>
          <w:sz w:val="22"/>
        </w:rPr>
        <w:t> </w:t>
      </w:r>
      <w:r>
        <w:rPr>
          <w:sz w:val="22"/>
        </w:rPr>
        <w:t>change</w:t>
      </w:r>
      <w:r>
        <w:rPr>
          <w:spacing w:val="-5"/>
          <w:sz w:val="22"/>
        </w:rPr>
        <w:t> </w:t>
      </w:r>
      <w:r>
        <w:rPr>
          <w:sz w:val="22"/>
        </w:rPr>
        <w:t>relative</w:t>
      </w:r>
      <w:r>
        <w:rPr>
          <w:spacing w:val="-4"/>
          <w:sz w:val="22"/>
        </w:rPr>
        <w:t> </w:t>
      </w:r>
      <w:r>
        <w:rPr>
          <w:sz w:val="22"/>
        </w:rPr>
        <w:t>to</w:t>
      </w:r>
      <w:r>
        <w:rPr>
          <w:spacing w:val="-3"/>
          <w:sz w:val="22"/>
        </w:rPr>
        <w:t> </w:t>
      </w:r>
      <w:r>
        <w:rPr>
          <w:sz w:val="22"/>
        </w:rPr>
        <w:t>the</w:t>
      </w:r>
      <w:r>
        <w:rPr>
          <w:spacing w:val="-4"/>
          <w:sz w:val="22"/>
        </w:rPr>
        <w:t> </w:t>
      </w:r>
      <w:r>
        <w:rPr>
          <w:sz w:val="22"/>
        </w:rPr>
        <w:t>project</w:t>
      </w:r>
      <w:r>
        <w:rPr>
          <w:spacing w:val="-4"/>
          <w:sz w:val="22"/>
        </w:rPr>
        <w:t> </w:t>
      </w:r>
      <w:r>
        <w:rPr>
          <w:sz w:val="22"/>
        </w:rPr>
        <w:t>start</w:t>
      </w:r>
      <w:r>
        <w:rPr>
          <w:spacing w:val="-6"/>
          <w:sz w:val="22"/>
        </w:rPr>
        <w:t> </w:t>
      </w:r>
      <w:r>
        <w:rPr>
          <w:spacing w:val="-2"/>
          <w:sz w:val="22"/>
        </w:rPr>
        <w:t>date.</w:t>
      </w:r>
    </w:p>
    <w:p>
      <w:pPr>
        <w:pStyle w:val="ListParagraph"/>
        <w:numPr>
          <w:ilvl w:val="1"/>
          <w:numId w:val="80"/>
        </w:numPr>
        <w:tabs>
          <w:tab w:pos="1080" w:val="left" w:leader="none"/>
        </w:tabs>
        <w:spacing w:line="374" w:lineRule="auto" w:before="18" w:after="0"/>
        <w:ind w:left="360" w:right="3491" w:firstLine="360"/>
        <w:jc w:val="left"/>
        <w:rPr>
          <w:sz w:val="22"/>
        </w:rPr>
      </w:pPr>
      <w:r>
        <w:rPr>
          <w:sz w:val="22"/>
        </w:rPr>
        <w:t>You</w:t>
      </w:r>
      <w:r>
        <w:rPr>
          <w:spacing w:val="-3"/>
          <w:sz w:val="22"/>
        </w:rPr>
        <w:t> </w:t>
      </w:r>
      <w:r>
        <w:rPr>
          <w:sz w:val="22"/>
        </w:rPr>
        <w:t>can</w:t>
      </w:r>
      <w:r>
        <w:rPr>
          <w:spacing w:val="-5"/>
          <w:sz w:val="22"/>
        </w:rPr>
        <w:t> </w:t>
      </w:r>
      <w:r>
        <w:rPr>
          <w:sz w:val="22"/>
        </w:rPr>
        <w:t>keep</w:t>
      </w:r>
      <w:r>
        <w:rPr>
          <w:spacing w:val="-5"/>
          <w:sz w:val="22"/>
        </w:rPr>
        <w:t> </w:t>
      </w:r>
      <w:r>
        <w:rPr>
          <w:sz w:val="22"/>
        </w:rPr>
        <w:t>the</w:t>
      </w:r>
      <w:r>
        <w:rPr>
          <w:spacing w:val="-5"/>
          <w:sz w:val="22"/>
        </w:rPr>
        <w:t> </w:t>
      </w:r>
      <w:r>
        <w:rPr>
          <w:sz w:val="22"/>
        </w:rPr>
        <w:t>same</w:t>
      </w:r>
      <w:r>
        <w:rPr>
          <w:spacing w:val="-5"/>
          <w:sz w:val="22"/>
        </w:rPr>
        <w:t> </w:t>
      </w:r>
      <w:r>
        <w:rPr>
          <w:sz w:val="22"/>
        </w:rPr>
        <w:t>dates</w:t>
      </w:r>
      <w:r>
        <w:rPr>
          <w:spacing w:val="-3"/>
          <w:sz w:val="22"/>
        </w:rPr>
        <w:t> </w:t>
      </w:r>
      <w:r>
        <w:rPr>
          <w:sz w:val="22"/>
        </w:rPr>
        <w:t>by</w:t>
      </w:r>
      <w:r>
        <w:rPr>
          <w:spacing w:val="-5"/>
          <w:sz w:val="22"/>
        </w:rPr>
        <w:t> </w:t>
      </w:r>
      <w:r>
        <w:rPr>
          <w:sz w:val="22"/>
        </w:rPr>
        <w:t>adjusting</w:t>
      </w:r>
      <w:r>
        <w:rPr>
          <w:spacing w:val="-3"/>
          <w:sz w:val="22"/>
        </w:rPr>
        <w:t> </w:t>
      </w:r>
      <w:r>
        <w:rPr>
          <w:sz w:val="22"/>
        </w:rPr>
        <w:t>lead</w:t>
      </w:r>
      <w:r>
        <w:rPr>
          <w:spacing w:val="-3"/>
          <w:sz w:val="22"/>
        </w:rPr>
        <w:t> </w:t>
      </w:r>
      <w:r>
        <w:rPr>
          <w:sz w:val="22"/>
        </w:rPr>
        <w:t>in</w:t>
      </w:r>
      <w:r>
        <w:rPr>
          <w:spacing w:val="-3"/>
          <w:sz w:val="22"/>
        </w:rPr>
        <w:t> </w:t>
      </w:r>
      <w:r>
        <w:rPr>
          <w:sz w:val="22"/>
        </w:rPr>
        <w:t>times. The following options are available:</w:t>
      </w:r>
    </w:p>
    <w:p>
      <w:pPr>
        <w:pStyle w:val="ListParagraph"/>
        <w:spacing w:after="0" w:line="374" w:lineRule="auto"/>
        <w:jc w:val="left"/>
        <w:rPr>
          <w:sz w:val="22"/>
        </w:rPr>
        <w:sectPr>
          <w:pgSz w:w="12240" w:h="15840"/>
          <w:pgMar w:header="729" w:footer="880" w:top="1460" w:bottom="1060" w:left="1080" w:right="1080"/>
        </w:sectPr>
      </w:pPr>
    </w:p>
    <w:p>
      <w:pPr>
        <w:pStyle w:val="Heading3"/>
        <w:spacing w:before="84"/>
      </w:pPr>
      <w:r>
        <w:rPr>
          <w:color w:val="004A8D"/>
        </w:rPr>
        <w:t>Adjust</w:t>
      </w:r>
      <w:r>
        <w:rPr>
          <w:color w:val="004A8D"/>
          <w:spacing w:val="-6"/>
        </w:rPr>
        <w:t> </w:t>
      </w:r>
      <w:r>
        <w:rPr>
          <w:color w:val="004A8D"/>
        </w:rPr>
        <w:t>phase</w:t>
      </w:r>
      <w:r>
        <w:rPr>
          <w:color w:val="004A8D"/>
          <w:spacing w:val="-2"/>
        </w:rPr>
        <w:t> </w:t>
      </w:r>
      <w:r>
        <w:rPr>
          <w:color w:val="004A8D"/>
        </w:rPr>
        <w:t>start</w:t>
      </w:r>
      <w:r>
        <w:rPr>
          <w:color w:val="004A8D"/>
          <w:spacing w:val="-1"/>
        </w:rPr>
        <w:t> </w:t>
      </w:r>
      <w:r>
        <w:rPr>
          <w:color w:val="004A8D"/>
          <w:spacing w:val="-4"/>
        </w:rPr>
        <w:t>date</w:t>
      </w:r>
    </w:p>
    <w:p>
      <w:pPr>
        <w:pStyle w:val="BodyText"/>
        <w:spacing w:before="62"/>
        <w:ind w:left="360"/>
      </w:pPr>
      <w:r>
        <w:rPr/>
        <w:t>Specify</w:t>
      </w:r>
      <w:r>
        <w:rPr>
          <w:spacing w:val="-6"/>
        </w:rPr>
        <w:t> </w:t>
      </w:r>
      <w:r>
        <w:rPr/>
        <w:t>how</w:t>
      </w:r>
      <w:r>
        <w:rPr>
          <w:spacing w:val="-6"/>
        </w:rPr>
        <w:t> </w:t>
      </w:r>
      <w:r>
        <w:rPr/>
        <w:t>phase</w:t>
      </w:r>
      <w:r>
        <w:rPr>
          <w:spacing w:val="-3"/>
        </w:rPr>
        <w:t> </w:t>
      </w:r>
      <w:r>
        <w:rPr/>
        <w:t>start</w:t>
      </w:r>
      <w:r>
        <w:rPr>
          <w:spacing w:val="-4"/>
        </w:rPr>
        <w:t> </w:t>
      </w:r>
      <w:r>
        <w:rPr/>
        <w:t>dates</w:t>
      </w:r>
      <w:r>
        <w:rPr>
          <w:spacing w:val="-3"/>
        </w:rPr>
        <w:t> </w:t>
      </w:r>
      <w:r>
        <w:rPr/>
        <w:t>are</w:t>
      </w:r>
      <w:r>
        <w:rPr>
          <w:spacing w:val="-3"/>
        </w:rPr>
        <w:t> </w:t>
      </w:r>
      <w:r>
        <w:rPr>
          <w:spacing w:val="-2"/>
        </w:rPr>
        <w:t>updated.</w:t>
      </w:r>
    </w:p>
    <w:p>
      <w:pPr>
        <w:pStyle w:val="BodyText"/>
        <w:spacing w:before="138"/>
        <w:ind w:left="360"/>
      </w:pPr>
      <w:r>
        <w:rPr>
          <w:color w:val="004A8D"/>
        </w:rPr>
        <w:t>Phase</w:t>
      </w:r>
      <w:r>
        <w:rPr>
          <w:color w:val="004A8D"/>
          <w:spacing w:val="-4"/>
        </w:rPr>
        <w:t> </w:t>
      </w:r>
      <w:r>
        <w:rPr>
          <w:color w:val="004A8D"/>
        </w:rPr>
        <w:t>start</w:t>
      </w:r>
      <w:r>
        <w:rPr>
          <w:color w:val="004A8D"/>
          <w:spacing w:val="-3"/>
        </w:rPr>
        <w:t> </w:t>
      </w:r>
      <w:r>
        <w:rPr>
          <w:color w:val="004A8D"/>
          <w:spacing w:val="-2"/>
        </w:rPr>
        <w:t>dates</w:t>
      </w:r>
    </w:p>
    <w:p>
      <w:pPr>
        <w:pStyle w:val="ListParagraph"/>
        <w:numPr>
          <w:ilvl w:val="1"/>
          <w:numId w:val="80"/>
        </w:numPr>
        <w:tabs>
          <w:tab w:pos="1080" w:val="left" w:leader="none"/>
        </w:tabs>
        <w:spacing w:line="259" w:lineRule="auto" w:before="43" w:after="0"/>
        <w:ind w:left="1080" w:right="1146" w:hanging="360"/>
        <w:jc w:val="left"/>
        <w:rPr>
          <w:sz w:val="22"/>
        </w:rPr>
      </w:pPr>
      <w:r>
        <w:rPr>
          <w:b/>
          <w:color w:val="003E7E"/>
          <w:sz w:val="22"/>
        </w:rPr>
        <w:t>Keep the same phase start dates: </w:t>
      </w:r>
      <w:r>
        <w:rPr>
          <w:sz w:val="22"/>
        </w:rPr>
        <w:t>The dates are not changed for any phases that</w:t>
      </w:r>
      <w:r>
        <w:rPr>
          <w:spacing w:val="-4"/>
          <w:sz w:val="22"/>
        </w:rPr>
        <w:t> </w:t>
      </w:r>
      <w:r>
        <w:rPr>
          <w:sz w:val="22"/>
        </w:rPr>
        <w:t>start</w:t>
      </w:r>
      <w:r>
        <w:rPr>
          <w:spacing w:val="-4"/>
          <w:sz w:val="22"/>
        </w:rPr>
        <w:t> </w:t>
      </w:r>
      <w:r>
        <w:rPr>
          <w:sz w:val="22"/>
        </w:rPr>
        <w:t>after</w:t>
      </w:r>
      <w:r>
        <w:rPr>
          <w:spacing w:val="-4"/>
          <w:sz w:val="22"/>
        </w:rPr>
        <w:t> </w:t>
      </w:r>
      <w:r>
        <w:rPr>
          <w:sz w:val="22"/>
        </w:rPr>
        <w:t>the</w:t>
      </w:r>
      <w:r>
        <w:rPr>
          <w:spacing w:val="-1"/>
          <w:sz w:val="22"/>
        </w:rPr>
        <w:t> </w:t>
      </w:r>
      <w:r>
        <w:rPr>
          <w:sz w:val="22"/>
        </w:rPr>
        <w:t>project</w:t>
      </w:r>
      <w:r>
        <w:rPr>
          <w:spacing w:val="-4"/>
          <w:sz w:val="22"/>
        </w:rPr>
        <w:t> </w:t>
      </w:r>
      <w:r>
        <w:rPr>
          <w:sz w:val="22"/>
        </w:rPr>
        <w:t>start</w:t>
      </w:r>
      <w:r>
        <w:rPr>
          <w:spacing w:val="-4"/>
          <w:sz w:val="22"/>
        </w:rPr>
        <w:t> </w:t>
      </w:r>
      <w:r>
        <w:rPr>
          <w:sz w:val="22"/>
        </w:rPr>
        <w:t>date.</w:t>
      </w:r>
      <w:r>
        <w:rPr>
          <w:spacing w:val="-1"/>
          <w:sz w:val="22"/>
        </w:rPr>
        <w:t> </w:t>
      </w:r>
      <w:r>
        <w:rPr>
          <w:sz w:val="22"/>
        </w:rPr>
        <w:t>Any</w:t>
      </w:r>
      <w:r>
        <w:rPr>
          <w:spacing w:val="-5"/>
          <w:sz w:val="22"/>
        </w:rPr>
        <w:t> </w:t>
      </w:r>
      <w:r>
        <w:rPr>
          <w:sz w:val="22"/>
        </w:rPr>
        <w:t>phases</w:t>
      </w:r>
      <w:r>
        <w:rPr>
          <w:spacing w:val="-5"/>
          <w:sz w:val="22"/>
        </w:rPr>
        <w:t> </w:t>
      </w:r>
      <w:r>
        <w:rPr>
          <w:sz w:val="22"/>
        </w:rPr>
        <w:t>that</w:t>
      </w:r>
      <w:r>
        <w:rPr>
          <w:spacing w:val="-1"/>
          <w:sz w:val="22"/>
        </w:rPr>
        <w:t> </w:t>
      </w:r>
      <w:r>
        <w:rPr>
          <w:sz w:val="22"/>
        </w:rPr>
        <w:t>start</w:t>
      </w:r>
      <w:r>
        <w:rPr>
          <w:spacing w:val="-1"/>
          <w:sz w:val="22"/>
        </w:rPr>
        <w:t> </w:t>
      </w:r>
      <w:r>
        <w:rPr>
          <w:sz w:val="22"/>
        </w:rPr>
        <w:t>before</w:t>
      </w:r>
      <w:r>
        <w:rPr>
          <w:spacing w:val="-5"/>
          <w:sz w:val="22"/>
        </w:rPr>
        <w:t> </w:t>
      </w:r>
      <w:r>
        <w:rPr>
          <w:sz w:val="22"/>
        </w:rPr>
        <w:t>the</w:t>
      </w:r>
      <w:r>
        <w:rPr>
          <w:spacing w:val="-5"/>
          <w:sz w:val="22"/>
        </w:rPr>
        <w:t> </w:t>
      </w:r>
      <w:r>
        <w:rPr>
          <w:sz w:val="22"/>
        </w:rPr>
        <w:t>new</w:t>
      </w:r>
      <w:r>
        <w:rPr>
          <w:spacing w:val="-5"/>
          <w:sz w:val="22"/>
        </w:rPr>
        <w:t> </w:t>
      </w:r>
      <w:r>
        <w:rPr>
          <w:sz w:val="22"/>
        </w:rPr>
        <w:t>project start date will be changed to start on the project start date.</w:t>
      </w:r>
    </w:p>
    <w:p>
      <w:pPr>
        <w:pStyle w:val="ListParagraph"/>
        <w:numPr>
          <w:ilvl w:val="1"/>
          <w:numId w:val="80"/>
        </w:numPr>
        <w:tabs>
          <w:tab w:pos="1080" w:val="left" w:leader="none"/>
        </w:tabs>
        <w:spacing w:line="259" w:lineRule="auto" w:before="0" w:after="0"/>
        <w:ind w:left="1080" w:right="1611" w:hanging="360"/>
        <w:jc w:val="left"/>
        <w:rPr>
          <w:sz w:val="22"/>
        </w:rPr>
      </w:pPr>
      <w:r>
        <w:rPr>
          <w:b/>
          <w:color w:val="003E7E"/>
          <w:sz w:val="22"/>
        </w:rPr>
        <w:t>Keep</w:t>
      </w:r>
      <w:r>
        <w:rPr>
          <w:b/>
          <w:color w:val="003E7E"/>
          <w:spacing w:val="-3"/>
          <w:sz w:val="22"/>
        </w:rPr>
        <w:t> </w:t>
      </w:r>
      <w:r>
        <w:rPr>
          <w:b/>
          <w:color w:val="003E7E"/>
          <w:sz w:val="22"/>
        </w:rPr>
        <w:t>the</w:t>
      </w:r>
      <w:r>
        <w:rPr>
          <w:b/>
          <w:color w:val="003E7E"/>
          <w:spacing w:val="-3"/>
          <w:sz w:val="22"/>
        </w:rPr>
        <w:t> </w:t>
      </w:r>
      <w:r>
        <w:rPr>
          <w:b/>
          <w:color w:val="003E7E"/>
          <w:sz w:val="22"/>
        </w:rPr>
        <w:t>same</w:t>
      </w:r>
      <w:r>
        <w:rPr>
          <w:b/>
          <w:color w:val="003E7E"/>
          <w:spacing w:val="-4"/>
          <w:sz w:val="22"/>
        </w:rPr>
        <w:t> </w:t>
      </w:r>
      <w:r>
        <w:rPr>
          <w:b/>
          <w:color w:val="003E7E"/>
          <w:sz w:val="22"/>
        </w:rPr>
        <w:t>lead</w:t>
      </w:r>
      <w:r>
        <w:rPr>
          <w:b/>
          <w:color w:val="003E7E"/>
          <w:spacing w:val="-4"/>
          <w:sz w:val="22"/>
        </w:rPr>
        <w:t> </w:t>
      </w:r>
      <w:r>
        <w:rPr>
          <w:b/>
          <w:color w:val="003E7E"/>
          <w:sz w:val="22"/>
        </w:rPr>
        <w:t>in</w:t>
      </w:r>
      <w:r>
        <w:rPr>
          <w:b/>
          <w:color w:val="003E7E"/>
          <w:spacing w:val="-6"/>
          <w:sz w:val="22"/>
        </w:rPr>
        <w:t> </w:t>
      </w:r>
      <w:r>
        <w:rPr>
          <w:b/>
          <w:color w:val="003E7E"/>
          <w:sz w:val="22"/>
        </w:rPr>
        <w:t>period</w:t>
      </w:r>
      <w:r>
        <w:rPr>
          <w:b/>
          <w:color w:val="003E7E"/>
          <w:spacing w:val="-5"/>
          <w:sz w:val="22"/>
        </w:rPr>
        <w:t> </w:t>
      </w:r>
      <w:r>
        <w:rPr>
          <w:b/>
          <w:color w:val="003E7E"/>
          <w:sz w:val="22"/>
        </w:rPr>
        <w:t>from</w:t>
      </w:r>
      <w:r>
        <w:rPr>
          <w:b/>
          <w:color w:val="003E7E"/>
          <w:spacing w:val="-3"/>
          <w:sz w:val="22"/>
        </w:rPr>
        <w:t> </w:t>
      </w:r>
      <w:r>
        <w:rPr>
          <w:b/>
          <w:color w:val="003E7E"/>
          <w:sz w:val="22"/>
        </w:rPr>
        <w:t>the</w:t>
      </w:r>
      <w:r>
        <w:rPr>
          <w:b/>
          <w:color w:val="003E7E"/>
          <w:spacing w:val="-3"/>
          <w:sz w:val="22"/>
        </w:rPr>
        <w:t> </w:t>
      </w:r>
      <w:r>
        <w:rPr>
          <w:b/>
          <w:color w:val="003E7E"/>
          <w:sz w:val="22"/>
        </w:rPr>
        <w:t>project</w:t>
      </w:r>
      <w:r>
        <w:rPr>
          <w:b/>
          <w:color w:val="003E7E"/>
          <w:spacing w:val="-3"/>
          <w:sz w:val="22"/>
        </w:rPr>
        <w:t> </w:t>
      </w:r>
      <w:r>
        <w:rPr>
          <w:b/>
          <w:color w:val="003E7E"/>
          <w:sz w:val="22"/>
        </w:rPr>
        <w:t>start</w:t>
      </w:r>
      <w:r>
        <w:rPr>
          <w:b/>
          <w:color w:val="003E7E"/>
          <w:spacing w:val="-2"/>
          <w:sz w:val="22"/>
        </w:rPr>
        <w:t> </w:t>
      </w:r>
      <w:r>
        <w:rPr>
          <w:b/>
          <w:color w:val="003E7E"/>
          <w:sz w:val="22"/>
        </w:rPr>
        <w:t>date:</w:t>
      </w:r>
      <w:r>
        <w:rPr>
          <w:b/>
          <w:color w:val="003E7E"/>
          <w:spacing w:val="-3"/>
          <w:sz w:val="22"/>
        </w:rPr>
        <w:t> </w:t>
      </w:r>
      <w:r>
        <w:rPr>
          <w:sz w:val="22"/>
        </w:rPr>
        <w:t>Changes</w:t>
      </w:r>
      <w:r>
        <w:rPr>
          <w:spacing w:val="-3"/>
          <w:sz w:val="22"/>
        </w:rPr>
        <w:t> </w:t>
      </w:r>
      <w:r>
        <w:rPr>
          <w:sz w:val="22"/>
        </w:rPr>
        <w:t>each phase start date so that the same lead in period is maintained between the project start date and the phase start date.</w:t>
      </w:r>
    </w:p>
    <w:p>
      <w:pPr>
        <w:pStyle w:val="ListParagraph"/>
        <w:numPr>
          <w:ilvl w:val="1"/>
          <w:numId w:val="80"/>
        </w:numPr>
        <w:tabs>
          <w:tab w:pos="1080" w:val="left" w:leader="none"/>
        </w:tabs>
        <w:spacing w:line="256" w:lineRule="auto" w:before="0" w:after="0"/>
        <w:ind w:left="1080" w:right="1252" w:hanging="360"/>
        <w:jc w:val="left"/>
        <w:rPr>
          <w:sz w:val="22"/>
        </w:rPr>
      </w:pPr>
      <w:r>
        <w:rPr>
          <w:b/>
          <w:color w:val="003E7E"/>
          <w:sz w:val="22"/>
        </w:rPr>
        <w:t>Make</w:t>
      </w:r>
      <w:r>
        <w:rPr>
          <w:b/>
          <w:color w:val="003E7E"/>
          <w:spacing w:val="-3"/>
          <w:sz w:val="22"/>
        </w:rPr>
        <w:t> </w:t>
      </w:r>
      <w:r>
        <w:rPr>
          <w:b/>
          <w:color w:val="003E7E"/>
          <w:sz w:val="22"/>
        </w:rPr>
        <w:t>all</w:t>
      </w:r>
      <w:r>
        <w:rPr>
          <w:b/>
          <w:color w:val="003E7E"/>
          <w:spacing w:val="-4"/>
          <w:sz w:val="22"/>
        </w:rPr>
        <w:t> </w:t>
      </w:r>
      <w:r>
        <w:rPr>
          <w:b/>
          <w:color w:val="003E7E"/>
          <w:sz w:val="22"/>
        </w:rPr>
        <w:t>phases</w:t>
      </w:r>
      <w:r>
        <w:rPr>
          <w:b/>
          <w:color w:val="003E7E"/>
          <w:spacing w:val="-3"/>
          <w:sz w:val="22"/>
        </w:rPr>
        <w:t> </w:t>
      </w:r>
      <w:r>
        <w:rPr>
          <w:b/>
          <w:color w:val="003E7E"/>
          <w:sz w:val="22"/>
        </w:rPr>
        <w:t>start</w:t>
      </w:r>
      <w:r>
        <w:rPr>
          <w:b/>
          <w:color w:val="003E7E"/>
          <w:spacing w:val="-2"/>
          <w:sz w:val="22"/>
        </w:rPr>
        <w:t> </w:t>
      </w:r>
      <w:r>
        <w:rPr>
          <w:b/>
          <w:color w:val="003E7E"/>
          <w:sz w:val="22"/>
        </w:rPr>
        <w:t>on</w:t>
      </w:r>
      <w:r>
        <w:rPr>
          <w:b/>
          <w:color w:val="003E7E"/>
          <w:spacing w:val="-3"/>
          <w:sz w:val="22"/>
        </w:rPr>
        <w:t> </w:t>
      </w:r>
      <w:r>
        <w:rPr>
          <w:b/>
          <w:color w:val="003E7E"/>
          <w:sz w:val="22"/>
        </w:rPr>
        <w:t>the</w:t>
      </w:r>
      <w:r>
        <w:rPr>
          <w:b/>
          <w:color w:val="003E7E"/>
          <w:spacing w:val="-6"/>
          <w:sz w:val="22"/>
        </w:rPr>
        <w:t> </w:t>
      </w:r>
      <w:r>
        <w:rPr>
          <w:b/>
          <w:color w:val="003E7E"/>
          <w:sz w:val="22"/>
        </w:rPr>
        <w:t>project</w:t>
      </w:r>
      <w:r>
        <w:rPr>
          <w:b/>
          <w:color w:val="003E7E"/>
          <w:spacing w:val="-2"/>
          <w:sz w:val="22"/>
        </w:rPr>
        <w:t> </w:t>
      </w:r>
      <w:r>
        <w:rPr>
          <w:b/>
          <w:color w:val="003E7E"/>
          <w:sz w:val="22"/>
        </w:rPr>
        <w:t>start</w:t>
      </w:r>
      <w:r>
        <w:rPr>
          <w:b/>
          <w:color w:val="003E7E"/>
          <w:spacing w:val="-2"/>
          <w:sz w:val="22"/>
        </w:rPr>
        <w:t> </w:t>
      </w:r>
      <w:r>
        <w:rPr>
          <w:b/>
          <w:color w:val="003E7E"/>
          <w:sz w:val="22"/>
        </w:rPr>
        <w:t>date: </w:t>
      </w:r>
      <w:r>
        <w:rPr>
          <w:sz w:val="22"/>
        </w:rPr>
        <w:t>Makes</w:t>
      </w:r>
      <w:r>
        <w:rPr>
          <w:spacing w:val="-3"/>
          <w:sz w:val="22"/>
        </w:rPr>
        <w:t> </w:t>
      </w:r>
      <w:r>
        <w:rPr>
          <w:sz w:val="22"/>
        </w:rPr>
        <w:t>each</w:t>
      </w:r>
      <w:r>
        <w:rPr>
          <w:spacing w:val="-5"/>
          <w:sz w:val="22"/>
        </w:rPr>
        <w:t> </w:t>
      </w:r>
      <w:r>
        <w:rPr>
          <w:sz w:val="22"/>
        </w:rPr>
        <w:t>phase</w:t>
      </w:r>
      <w:r>
        <w:rPr>
          <w:spacing w:val="-5"/>
          <w:sz w:val="22"/>
        </w:rPr>
        <w:t> </w:t>
      </w:r>
      <w:r>
        <w:rPr>
          <w:sz w:val="22"/>
        </w:rPr>
        <w:t>start</w:t>
      </w:r>
      <w:r>
        <w:rPr>
          <w:spacing w:val="-4"/>
          <w:sz w:val="22"/>
        </w:rPr>
        <w:t> </w:t>
      </w:r>
      <w:r>
        <w:rPr>
          <w:sz w:val="22"/>
        </w:rPr>
        <w:t>date the same as the project start date.</w:t>
      </w:r>
    </w:p>
    <w:p>
      <w:pPr>
        <w:pStyle w:val="Heading3"/>
        <w:spacing w:before="242"/>
      </w:pPr>
      <w:r>
        <w:rPr>
          <w:color w:val="004A8D"/>
        </w:rPr>
        <w:t>Adjust</w:t>
      </w:r>
      <w:r>
        <w:rPr>
          <w:color w:val="004A8D"/>
          <w:spacing w:val="-4"/>
        </w:rPr>
        <w:t> </w:t>
      </w:r>
      <w:r>
        <w:rPr>
          <w:color w:val="004A8D"/>
        </w:rPr>
        <w:t>phase</w:t>
      </w:r>
      <w:r>
        <w:rPr>
          <w:color w:val="004A8D"/>
          <w:spacing w:val="-1"/>
        </w:rPr>
        <w:t> </w:t>
      </w:r>
      <w:r>
        <w:rPr>
          <w:color w:val="004A8D"/>
          <w:spacing w:val="-2"/>
        </w:rPr>
        <w:t>timescale</w:t>
      </w:r>
    </w:p>
    <w:p>
      <w:pPr>
        <w:pStyle w:val="BodyText"/>
        <w:spacing w:line="259" w:lineRule="auto" w:before="64"/>
        <w:ind w:left="360" w:right="1200"/>
      </w:pPr>
      <w:r>
        <w:rPr/>
        <w:t>Specify</w:t>
      </w:r>
      <w:r>
        <w:rPr>
          <w:spacing w:val="-4"/>
        </w:rPr>
        <w:t> </w:t>
      </w:r>
      <w:r>
        <w:rPr/>
        <w:t>how</w:t>
      </w:r>
      <w:r>
        <w:rPr>
          <w:spacing w:val="-5"/>
        </w:rPr>
        <w:t> </w:t>
      </w:r>
      <w:r>
        <w:rPr/>
        <w:t>all</w:t>
      </w:r>
      <w:r>
        <w:rPr>
          <w:spacing w:val="-3"/>
        </w:rPr>
        <w:t> </w:t>
      </w:r>
      <w:r>
        <w:rPr/>
        <w:t>timing</w:t>
      </w:r>
      <w:r>
        <w:rPr>
          <w:spacing w:val="-3"/>
        </w:rPr>
        <w:t> </w:t>
      </w:r>
      <w:r>
        <w:rPr/>
        <w:t>fields</w:t>
      </w:r>
      <w:r>
        <w:rPr>
          <w:spacing w:val="-3"/>
        </w:rPr>
        <w:t> </w:t>
      </w:r>
      <w:r>
        <w:rPr/>
        <w:t>are</w:t>
      </w:r>
      <w:r>
        <w:rPr>
          <w:spacing w:val="-3"/>
        </w:rPr>
        <w:t> </w:t>
      </w:r>
      <w:r>
        <w:rPr/>
        <w:t>updated.</w:t>
      </w:r>
      <w:r>
        <w:rPr>
          <w:spacing w:val="-1"/>
        </w:rPr>
        <w:t> </w:t>
      </w:r>
      <w:r>
        <w:rPr/>
        <w:t>You</w:t>
      </w:r>
      <w:r>
        <w:rPr>
          <w:spacing w:val="-4"/>
        </w:rPr>
        <w:t> </w:t>
      </w:r>
      <w:r>
        <w:rPr/>
        <w:t>can</w:t>
      </w:r>
      <w:r>
        <w:rPr>
          <w:spacing w:val="-4"/>
        </w:rPr>
        <w:t> </w:t>
      </w:r>
      <w:r>
        <w:rPr/>
        <w:t>adjust a</w:t>
      </w:r>
      <w:r>
        <w:rPr>
          <w:spacing w:val="-4"/>
        </w:rPr>
        <w:t> </w:t>
      </w:r>
      <w:r>
        <w:rPr/>
        <w:t>phase’s</w:t>
      </w:r>
      <w:r>
        <w:rPr>
          <w:spacing w:val="-4"/>
        </w:rPr>
        <w:t> </w:t>
      </w:r>
      <w:r>
        <w:rPr/>
        <w:t>timing</w:t>
      </w:r>
      <w:r>
        <w:rPr>
          <w:spacing w:val="-3"/>
        </w:rPr>
        <w:t> </w:t>
      </w:r>
      <w:r>
        <w:rPr/>
        <w:t>relative</w:t>
      </w:r>
      <w:r>
        <w:rPr>
          <w:spacing w:val="-3"/>
        </w:rPr>
        <w:t> </w:t>
      </w:r>
      <w:r>
        <w:rPr/>
        <w:t>to</w:t>
      </w:r>
      <w:r>
        <w:rPr>
          <w:spacing w:val="-3"/>
        </w:rPr>
        <w:t> </w:t>
      </w:r>
      <w:r>
        <w:rPr/>
        <w:t>a specific date, a specific period or the project start date.</w:t>
      </w:r>
    </w:p>
    <w:p>
      <w:pPr>
        <w:pStyle w:val="BodyText"/>
        <w:spacing w:before="118"/>
        <w:ind w:left="360"/>
      </w:pPr>
      <w:r>
        <w:rPr/>
        <w:t>The</w:t>
      </w:r>
      <w:r>
        <w:rPr>
          <w:spacing w:val="-7"/>
        </w:rPr>
        <w:t> </w:t>
      </w:r>
      <w:r>
        <w:rPr/>
        <w:t>term</w:t>
      </w:r>
      <w:r>
        <w:rPr>
          <w:spacing w:val="-4"/>
        </w:rPr>
        <w:t> </w:t>
      </w:r>
      <w:r>
        <w:rPr/>
        <w:t>items</w:t>
      </w:r>
      <w:r>
        <w:rPr>
          <w:spacing w:val="-2"/>
        </w:rPr>
        <w:t> </w:t>
      </w:r>
      <w:r>
        <w:rPr/>
        <w:t>in</w:t>
      </w:r>
      <w:r>
        <w:rPr>
          <w:spacing w:val="-3"/>
        </w:rPr>
        <w:t> </w:t>
      </w:r>
      <w:r>
        <w:rPr/>
        <w:t>each</w:t>
      </w:r>
      <w:r>
        <w:rPr>
          <w:spacing w:val="-3"/>
        </w:rPr>
        <w:t> </w:t>
      </w:r>
      <w:r>
        <w:rPr/>
        <w:t>of</w:t>
      </w:r>
      <w:r>
        <w:rPr>
          <w:spacing w:val="-4"/>
        </w:rPr>
        <w:t> </w:t>
      </w:r>
      <w:r>
        <w:rPr/>
        <w:t>the</w:t>
      </w:r>
      <w:r>
        <w:rPr>
          <w:spacing w:val="-3"/>
        </w:rPr>
        <w:t> </w:t>
      </w:r>
      <w:r>
        <w:rPr/>
        <w:t>headings</w:t>
      </w:r>
      <w:r>
        <w:rPr>
          <w:spacing w:val="-5"/>
        </w:rPr>
        <w:t> </w:t>
      </w:r>
      <w:r>
        <w:rPr/>
        <w:t>below</w:t>
      </w:r>
      <w:r>
        <w:rPr>
          <w:spacing w:val="-5"/>
        </w:rPr>
        <w:t> </w:t>
      </w:r>
      <w:r>
        <w:rPr/>
        <w:t>is</w:t>
      </w:r>
      <w:r>
        <w:rPr>
          <w:spacing w:val="-2"/>
        </w:rPr>
        <w:t> </w:t>
      </w:r>
      <w:r>
        <w:rPr/>
        <w:t>used</w:t>
      </w:r>
      <w:r>
        <w:rPr>
          <w:spacing w:val="-3"/>
        </w:rPr>
        <w:t> </w:t>
      </w:r>
      <w:r>
        <w:rPr/>
        <w:t>to</w:t>
      </w:r>
      <w:r>
        <w:rPr>
          <w:spacing w:val="-5"/>
        </w:rPr>
        <w:t> </w:t>
      </w:r>
      <w:r>
        <w:rPr/>
        <w:t>denote</w:t>
      </w:r>
      <w:r>
        <w:rPr>
          <w:spacing w:val="-5"/>
        </w:rPr>
        <w:t> </w:t>
      </w:r>
      <w:r>
        <w:rPr/>
        <w:t>any</w:t>
      </w:r>
      <w:r>
        <w:rPr>
          <w:spacing w:val="-5"/>
        </w:rPr>
        <w:t> </w:t>
      </w:r>
      <w:r>
        <w:rPr/>
        <w:t>of</w:t>
      </w:r>
      <w:r>
        <w:rPr>
          <w:spacing w:val="-1"/>
        </w:rPr>
        <w:t> </w:t>
      </w:r>
      <w:r>
        <w:rPr/>
        <w:t>the</w:t>
      </w:r>
      <w:r>
        <w:rPr>
          <w:spacing w:val="-7"/>
        </w:rPr>
        <w:t> </w:t>
      </w:r>
      <w:r>
        <w:rPr>
          <w:spacing w:val="-2"/>
        </w:rPr>
        <w:t>following:</w:t>
      </w:r>
    </w:p>
    <w:p>
      <w:pPr>
        <w:pStyle w:val="ListParagraph"/>
        <w:numPr>
          <w:ilvl w:val="1"/>
          <w:numId w:val="80"/>
        </w:numPr>
        <w:tabs>
          <w:tab w:pos="1080" w:val="left" w:leader="none"/>
        </w:tabs>
        <w:spacing w:line="240" w:lineRule="auto" w:before="139" w:after="0"/>
        <w:ind w:left="1080" w:right="0" w:hanging="360"/>
        <w:jc w:val="left"/>
        <w:rPr>
          <w:sz w:val="22"/>
        </w:rPr>
      </w:pPr>
      <w:r>
        <w:rPr>
          <w:sz w:val="22"/>
        </w:rPr>
        <w:t>Development</w:t>
      </w:r>
      <w:r>
        <w:rPr>
          <w:spacing w:val="-8"/>
          <w:sz w:val="22"/>
        </w:rPr>
        <w:t> </w:t>
      </w:r>
      <w:r>
        <w:rPr>
          <w:sz w:val="22"/>
        </w:rPr>
        <w:t>state</w:t>
      </w:r>
      <w:r>
        <w:rPr>
          <w:spacing w:val="-7"/>
          <w:sz w:val="22"/>
        </w:rPr>
        <w:t> </w:t>
      </w:r>
      <w:r>
        <w:rPr>
          <w:spacing w:val="-4"/>
          <w:sz w:val="22"/>
        </w:rPr>
        <w:t>dates</w:t>
      </w:r>
    </w:p>
    <w:p>
      <w:pPr>
        <w:pStyle w:val="ListParagraph"/>
        <w:numPr>
          <w:ilvl w:val="1"/>
          <w:numId w:val="80"/>
        </w:numPr>
        <w:tabs>
          <w:tab w:pos="1080" w:val="left" w:leader="none"/>
        </w:tabs>
        <w:spacing w:line="240" w:lineRule="auto" w:before="121" w:after="0"/>
        <w:ind w:left="1080" w:right="0" w:hanging="360"/>
        <w:jc w:val="left"/>
        <w:rPr>
          <w:sz w:val="22"/>
        </w:rPr>
      </w:pPr>
      <w:r>
        <w:rPr>
          <w:sz w:val="22"/>
        </w:rPr>
        <w:t>Dates</w:t>
      </w:r>
      <w:r>
        <w:rPr>
          <w:spacing w:val="-3"/>
          <w:sz w:val="22"/>
        </w:rPr>
        <w:t> </w:t>
      </w:r>
      <w:r>
        <w:rPr>
          <w:sz w:val="22"/>
        </w:rPr>
        <w:t>for</w:t>
      </w:r>
      <w:r>
        <w:rPr>
          <w:spacing w:val="-3"/>
          <w:sz w:val="22"/>
        </w:rPr>
        <w:t> </w:t>
      </w:r>
      <w:r>
        <w:rPr>
          <w:sz w:val="22"/>
        </w:rPr>
        <w:t>costs</w:t>
      </w:r>
      <w:r>
        <w:rPr>
          <w:spacing w:val="-1"/>
          <w:sz w:val="22"/>
        </w:rPr>
        <w:t> </w:t>
      </w:r>
      <w:r>
        <w:rPr>
          <w:sz w:val="22"/>
        </w:rPr>
        <w:t>or</w:t>
      </w:r>
      <w:r>
        <w:rPr>
          <w:spacing w:val="-2"/>
          <w:sz w:val="22"/>
        </w:rPr>
        <w:t> revenues</w:t>
      </w:r>
    </w:p>
    <w:p>
      <w:pPr>
        <w:pStyle w:val="ListParagraph"/>
        <w:numPr>
          <w:ilvl w:val="1"/>
          <w:numId w:val="80"/>
        </w:numPr>
        <w:tabs>
          <w:tab w:pos="1080" w:val="left" w:leader="none"/>
        </w:tabs>
        <w:spacing w:line="240" w:lineRule="auto" w:before="119" w:after="0"/>
        <w:ind w:left="1080" w:right="0" w:hanging="360"/>
        <w:jc w:val="left"/>
        <w:rPr>
          <w:sz w:val="22"/>
        </w:rPr>
      </w:pPr>
      <w:r>
        <w:rPr>
          <w:sz w:val="22"/>
        </w:rPr>
        <w:t>Dates</w:t>
      </w:r>
      <w:r>
        <w:rPr>
          <w:spacing w:val="-9"/>
          <w:sz w:val="22"/>
        </w:rPr>
        <w:t> </w:t>
      </w:r>
      <w:r>
        <w:rPr>
          <w:sz w:val="22"/>
        </w:rPr>
        <w:t>for</w:t>
      </w:r>
      <w:r>
        <w:rPr>
          <w:spacing w:val="-9"/>
          <w:sz w:val="22"/>
        </w:rPr>
        <w:t> </w:t>
      </w:r>
      <w:r>
        <w:rPr>
          <w:sz w:val="22"/>
        </w:rPr>
        <w:t>contributions/repayments/mortgage</w:t>
      </w:r>
      <w:r>
        <w:rPr>
          <w:spacing w:val="-8"/>
          <w:sz w:val="22"/>
        </w:rPr>
        <w:t> </w:t>
      </w:r>
      <w:r>
        <w:rPr>
          <w:sz w:val="22"/>
        </w:rPr>
        <w:t>in</w:t>
      </w:r>
      <w:r>
        <w:rPr>
          <w:spacing w:val="-13"/>
          <w:sz w:val="22"/>
        </w:rPr>
        <w:t> </w:t>
      </w:r>
      <w:r>
        <w:rPr>
          <w:sz w:val="22"/>
        </w:rPr>
        <w:t>structured</w:t>
      </w:r>
      <w:r>
        <w:rPr>
          <w:spacing w:val="-11"/>
          <w:sz w:val="22"/>
        </w:rPr>
        <w:t> </w:t>
      </w:r>
      <w:r>
        <w:rPr>
          <w:spacing w:val="-2"/>
          <w:sz w:val="22"/>
        </w:rPr>
        <w:t>finance</w:t>
      </w:r>
    </w:p>
    <w:p>
      <w:pPr>
        <w:pStyle w:val="ListParagraph"/>
        <w:numPr>
          <w:ilvl w:val="1"/>
          <w:numId w:val="80"/>
        </w:numPr>
        <w:tabs>
          <w:tab w:pos="1080" w:val="left" w:leader="none"/>
        </w:tabs>
        <w:spacing w:line="240" w:lineRule="auto" w:before="119" w:after="0"/>
        <w:ind w:left="1080" w:right="0" w:hanging="360"/>
        <w:jc w:val="left"/>
        <w:rPr>
          <w:sz w:val="22"/>
        </w:rPr>
      </w:pPr>
      <w:r>
        <w:rPr>
          <w:spacing w:val="-2"/>
          <w:sz w:val="22"/>
        </w:rPr>
        <w:t>Construction/Lease/Capitalisation</w:t>
      </w:r>
      <w:r>
        <w:rPr>
          <w:spacing w:val="29"/>
          <w:sz w:val="22"/>
        </w:rPr>
        <w:t> </w:t>
      </w:r>
      <w:r>
        <w:rPr>
          <w:spacing w:val="-2"/>
          <w:sz w:val="22"/>
        </w:rPr>
        <w:t>Dates</w:t>
      </w:r>
    </w:p>
    <w:p>
      <w:pPr>
        <w:pStyle w:val="ListParagraph"/>
        <w:numPr>
          <w:ilvl w:val="1"/>
          <w:numId w:val="80"/>
        </w:numPr>
        <w:tabs>
          <w:tab w:pos="1080" w:val="left" w:leader="none"/>
        </w:tabs>
        <w:spacing w:line="370" w:lineRule="atLeast" w:before="4" w:after="0"/>
        <w:ind w:left="360" w:right="3066" w:firstLine="360"/>
        <w:jc w:val="left"/>
        <w:rPr>
          <w:sz w:val="22"/>
        </w:rPr>
      </w:pPr>
      <w:r>
        <w:rPr>
          <w:sz w:val="22"/>
        </w:rPr>
        <w:t>Any</w:t>
      </w:r>
      <w:r>
        <w:rPr>
          <w:spacing w:val="-5"/>
          <w:sz w:val="22"/>
        </w:rPr>
        <w:t> </w:t>
      </w:r>
      <w:r>
        <w:rPr>
          <w:sz w:val="22"/>
        </w:rPr>
        <w:t>other</w:t>
      </w:r>
      <w:r>
        <w:rPr>
          <w:spacing w:val="-2"/>
          <w:sz w:val="22"/>
        </w:rPr>
        <w:t> </w:t>
      </w:r>
      <w:r>
        <w:rPr>
          <w:sz w:val="22"/>
        </w:rPr>
        <w:t>data</w:t>
      </w:r>
      <w:r>
        <w:rPr>
          <w:spacing w:val="-5"/>
          <w:sz w:val="22"/>
        </w:rPr>
        <w:t> </w:t>
      </w:r>
      <w:r>
        <w:rPr>
          <w:sz w:val="22"/>
        </w:rPr>
        <w:t>that</w:t>
      </w:r>
      <w:r>
        <w:rPr>
          <w:spacing w:val="-4"/>
          <w:sz w:val="22"/>
        </w:rPr>
        <w:t> </w:t>
      </w:r>
      <w:r>
        <w:rPr>
          <w:sz w:val="22"/>
        </w:rPr>
        <w:t>depends</w:t>
      </w:r>
      <w:r>
        <w:rPr>
          <w:spacing w:val="-2"/>
          <w:sz w:val="22"/>
        </w:rPr>
        <w:t> </w:t>
      </w:r>
      <w:r>
        <w:rPr>
          <w:sz w:val="22"/>
        </w:rPr>
        <w:t>on</w:t>
      </w:r>
      <w:r>
        <w:rPr>
          <w:spacing w:val="-3"/>
          <w:sz w:val="22"/>
        </w:rPr>
        <w:t> </w:t>
      </w:r>
      <w:r>
        <w:rPr>
          <w:sz w:val="22"/>
        </w:rPr>
        <w:t>choosing</w:t>
      </w:r>
      <w:r>
        <w:rPr>
          <w:spacing w:val="-3"/>
          <w:sz w:val="22"/>
        </w:rPr>
        <w:t> </w:t>
      </w:r>
      <w:r>
        <w:rPr>
          <w:sz w:val="22"/>
        </w:rPr>
        <w:t>a</w:t>
      </w:r>
      <w:r>
        <w:rPr>
          <w:spacing w:val="-3"/>
          <w:sz w:val="22"/>
        </w:rPr>
        <w:t> </w:t>
      </w:r>
      <w:r>
        <w:rPr>
          <w:sz w:val="22"/>
        </w:rPr>
        <w:t>date</w:t>
      </w:r>
      <w:r>
        <w:rPr>
          <w:spacing w:val="-7"/>
          <w:sz w:val="22"/>
        </w:rPr>
        <w:t> </w:t>
      </w:r>
      <w:r>
        <w:rPr>
          <w:sz w:val="22"/>
        </w:rPr>
        <w:t>for</w:t>
      </w:r>
      <w:r>
        <w:rPr>
          <w:spacing w:val="-2"/>
          <w:sz w:val="22"/>
        </w:rPr>
        <w:t> </w:t>
      </w:r>
      <w:r>
        <w:rPr>
          <w:sz w:val="22"/>
        </w:rPr>
        <w:t>its</w:t>
      </w:r>
      <w:r>
        <w:rPr>
          <w:spacing w:val="-5"/>
          <w:sz w:val="22"/>
        </w:rPr>
        <w:t> </w:t>
      </w:r>
      <w:r>
        <w:rPr>
          <w:sz w:val="22"/>
        </w:rPr>
        <w:t>timing </w:t>
      </w:r>
      <w:r>
        <w:rPr>
          <w:color w:val="004A8D"/>
          <w:sz w:val="22"/>
        </w:rPr>
        <w:t>Items with manual period timing</w:t>
      </w:r>
    </w:p>
    <w:p>
      <w:pPr>
        <w:pStyle w:val="BodyText"/>
        <w:spacing w:before="45"/>
        <w:ind w:left="360"/>
      </w:pPr>
      <w:r>
        <w:rPr/>
        <w:t>If</w:t>
      </w:r>
      <w:r>
        <w:rPr>
          <w:spacing w:val="-4"/>
        </w:rPr>
        <w:t> </w:t>
      </w:r>
      <w:r>
        <w:rPr/>
        <w:t>you</w:t>
      </w:r>
      <w:r>
        <w:rPr>
          <w:spacing w:val="-4"/>
        </w:rPr>
        <w:t> </w:t>
      </w:r>
      <w:r>
        <w:rPr/>
        <w:t>have</w:t>
      </w:r>
      <w:r>
        <w:rPr>
          <w:spacing w:val="-4"/>
        </w:rPr>
        <w:t> </w:t>
      </w:r>
      <w:r>
        <w:rPr/>
        <w:t>items</w:t>
      </w:r>
      <w:r>
        <w:rPr>
          <w:spacing w:val="-6"/>
        </w:rPr>
        <w:t> </w:t>
      </w:r>
      <w:r>
        <w:rPr/>
        <w:t>that</w:t>
      </w:r>
      <w:r>
        <w:rPr>
          <w:spacing w:val="-2"/>
        </w:rPr>
        <w:t> </w:t>
      </w:r>
      <w:r>
        <w:rPr/>
        <w:t>start</w:t>
      </w:r>
      <w:r>
        <w:rPr>
          <w:spacing w:val="-4"/>
        </w:rPr>
        <w:t> </w:t>
      </w:r>
      <w:r>
        <w:rPr/>
        <w:t>on</w:t>
      </w:r>
      <w:r>
        <w:rPr>
          <w:spacing w:val="-4"/>
        </w:rPr>
        <w:t> </w:t>
      </w:r>
      <w:r>
        <w:rPr/>
        <w:t>a</w:t>
      </w:r>
      <w:r>
        <w:rPr>
          <w:spacing w:val="-4"/>
        </w:rPr>
        <w:t> </w:t>
      </w:r>
      <w:r>
        <w:rPr/>
        <w:t>specific</w:t>
      </w:r>
      <w:r>
        <w:rPr>
          <w:spacing w:val="-3"/>
        </w:rPr>
        <w:t> </w:t>
      </w:r>
      <w:r>
        <w:rPr/>
        <w:t>period,</w:t>
      </w:r>
      <w:r>
        <w:rPr>
          <w:spacing w:val="-5"/>
        </w:rPr>
        <w:t> </w:t>
      </w:r>
      <w:r>
        <w:rPr/>
        <w:t>choose</w:t>
      </w:r>
      <w:r>
        <w:rPr>
          <w:spacing w:val="-5"/>
        </w:rPr>
        <w:t> </w:t>
      </w:r>
      <w:r>
        <w:rPr>
          <w:spacing w:val="-2"/>
        </w:rPr>
        <w:t>from:</w:t>
      </w:r>
    </w:p>
    <w:p>
      <w:pPr>
        <w:pStyle w:val="ListParagraph"/>
        <w:numPr>
          <w:ilvl w:val="1"/>
          <w:numId w:val="80"/>
        </w:numPr>
        <w:tabs>
          <w:tab w:pos="1080" w:val="left" w:leader="none"/>
        </w:tabs>
        <w:spacing w:line="240" w:lineRule="auto" w:before="141" w:after="0"/>
        <w:ind w:left="1080" w:right="0" w:hanging="360"/>
        <w:jc w:val="left"/>
        <w:rPr>
          <w:sz w:val="22"/>
        </w:rPr>
      </w:pPr>
      <w:r>
        <w:rPr>
          <w:b/>
          <w:color w:val="003E7E"/>
          <w:sz w:val="22"/>
        </w:rPr>
        <w:t>Keep</w:t>
      </w:r>
      <w:r>
        <w:rPr>
          <w:b/>
          <w:color w:val="003E7E"/>
          <w:spacing w:val="-6"/>
          <w:sz w:val="22"/>
        </w:rPr>
        <w:t> </w:t>
      </w:r>
      <w:r>
        <w:rPr>
          <w:b/>
          <w:color w:val="003E7E"/>
          <w:sz w:val="22"/>
        </w:rPr>
        <w:t>the</w:t>
      </w:r>
      <w:r>
        <w:rPr>
          <w:b/>
          <w:color w:val="003E7E"/>
          <w:spacing w:val="-3"/>
          <w:sz w:val="22"/>
        </w:rPr>
        <w:t> </w:t>
      </w:r>
      <w:r>
        <w:rPr>
          <w:b/>
          <w:color w:val="003E7E"/>
          <w:sz w:val="22"/>
        </w:rPr>
        <w:t>same</w:t>
      </w:r>
      <w:r>
        <w:rPr>
          <w:b/>
          <w:color w:val="003E7E"/>
          <w:spacing w:val="-3"/>
          <w:sz w:val="22"/>
        </w:rPr>
        <w:t> </w:t>
      </w:r>
      <w:r>
        <w:rPr>
          <w:b/>
          <w:color w:val="003E7E"/>
          <w:sz w:val="22"/>
        </w:rPr>
        <w:t>period:</w:t>
      </w:r>
      <w:r>
        <w:rPr>
          <w:b/>
          <w:color w:val="003E7E"/>
          <w:spacing w:val="-4"/>
          <w:sz w:val="22"/>
        </w:rPr>
        <w:t> </w:t>
      </w:r>
      <w:r>
        <w:rPr>
          <w:sz w:val="22"/>
        </w:rPr>
        <w:t>Moving</w:t>
      </w:r>
      <w:r>
        <w:rPr>
          <w:spacing w:val="-4"/>
          <w:sz w:val="22"/>
        </w:rPr>
        <w:t> </w:t>
      </w:r>
      <w:r>
        <w:rPr>
          <w:sz w:val="22"/>
        </w:rPr>
        <w:t>the</w:t>
      </w:r>
      <w:r>
        <w:rPr>
          <w:spacing w:val="-3"/>
          <w:sz w:val="22"/>
        </w:rPr>
        <w:t> </w:t>
      </w:r>
      <w:r>
        <w:rPr>
          <w:sz w:val="22"/>
        </w:rPr>
        <w:t>data</w:t>
      </w:r>
      <w:r>
        <w:rPr>
          <w:spacing w:val="-4"/>
          <w:sz w:val="22"/>
        </w:rPr>
        <w:t> </w:t>
      </w:r>
      <w:r>
        <w:rPr>
          <w:sz w:val="22"/>
        </w:rPr>
        <w:t>so</w:t>
      </w:r>
      <w:r>
        <w:rPr>
          <w:spacing w:val="-5"/>
          <w:sz w:val="22"/>
        </w:rPr>
        <w:t> </w:t>
      </w:r>
      <w:r>
        <w:rPr>
          <w:sz w:val="22"/>
        </w:rPr>
        <w:t>that</w:t>
      </w:r>
      <w:r>
        <w:rPr>
          <w:spacing w:val="-4"/>
          <w:sz w:val="22"/>
        </w:rPr>
        <w:t> </w:t>
      </w:r>
      <w:r>
        <w:rPr>
          <w:sz w:val="22"/>
        </w:rPr>
        <w:t>it</w:t>
      </w:r>
      <w:r>
        <w:rPr>
          <w:spacing w:val="-2"/>
          <w:sz w:val="22"/>
        </w:rPr>
        <w:t> </w:t>
      </w:r>
      <w:r>
        <w:rPr>
          <w:sz w:val="22"/>
        </w:rPr>
        <w:t>starts</w:t>
      </w:r>
      <w:r>
        <w:rPr>
          <w:spacing w:val="-2"/>
          <w:sz w:val="22"/>
        </w:rPr>
        <w:t> </w:t>
      </w:r>
      <w:r>
        <w:rPr>
          <w:sz w:val="22"/>
        </w:rPr>
        <w:t>on</w:t>
      </w:r>
      <w:r>
        <w:rPr>
          <w:spacing w:val="-9"/>
          <w:sz w:val="22"/>
        </w:rPr>
        <w:t> </w:t>
      </w:r>
      <w:r>
        <w:rPr>
          <w:sz w:val="22"/>
        </w:rPr>
        <w:t>the</w:t>
      </w:r>
      <w:r>
        <w:rPr>
          <w:spacing w:val="-3"/>
          <w:sz w:val="22"/>
        </w:rPr>
        <w:t> </w:t>
      </w:r>
      <w:r>
        <w:rPr>
          <w:sz w:val="22"/>
        </w:rPr>
        <w:t>same</w:t>
      </w:r>
      <w:r>
        <w:rPr>
          <w:spacing w:val="-3"/>
          <w:sz w:val="22"/>
        </w:rPr>
        <w:t> </w:t>
      </w:r>
      <w:r>
        <w:rPr>
          <w:spacing w:val="-2"/>
          <w:sz w:val="22"/>
        </w:rPr>
        <w:t>period.</w:t>
      </w:r>
    </w:p>
    <w:p>
      <w:pPr>
        <w:pStyle w:val="ListParagraph"/>
        <w:numPr>
          <w:ilvl w:val="1"/>
          <w:numId w:val="80"/>
        </w:numPr>
        <w:tabs>
          <w:tab w:pos="1080" w:val="left" w:leader="none"/>
        </w:tabs>
        <w:spacing w:line="259" w:lineRule="auto" w:before="20" w:after="0"/>
        <w:ind w:left="1080" w:right="1190" w:hanging="360"/>
        <w:jc w:val="left"/>
        <w:rPr>
          <w:sz w:val="22"/>
        </w:rPr>
      </w:pPr>
      <w:r>
        <w:rPr>
          <w:b/>
          <w:color w:val="003E7E"/>
          <w:sz w:val="22"/>
        </w:rPr>
        <w:t>Change the period so that is keeps the same offset from the start of the phase:</w:t>
      </w:r>
      <w:r>
        <w:rPr>
          <w:b/>
          <w:color w:val="003E7E"/>
          <w:spacing w:val="-1"/>
          <w:sz w:val="22"/>
        </w:rPr>
        <w:t> </w:t>
      </w:r>
      <w:r>
        <w:rPr>
          <w:sz w:val="22"/>
        </w:rPr>
        <w:t>Moving</w:t>
      </w:r>
      <w:r>
        <w:rPr>
          <w:spacing w:val="-3"/>
          <w:sz w:val="22"/>
        </w:rPr>
        <w:t> </w:t>
      </w:r>
      <w:r>
        <w:rPr>
          <w:sz w:val="22"/>
        </w:rPr>
        <w:t>the</w:t>
      </w:r>
      <w:r>
        <w:rPr>
          <w:spacing w:val="-3"/>
          <w:sz w:val="22"/>
        </w:rPr>
        <w:t> </w:t>
      </w:r>
      <w:r>
        <w:rPr>
          <w:sz w:val="22"/>
        </w:rPr>
        <w:t>data</w:t>
      </w:r>
      <w:r>
        <w:rPr>
          <w:spacing w:val="-5"/>
          <w:sz w:val="22"/>
        </w:rPr>
        <w:t> </w:t>
      </w:r>
      <w:r>
        <w:rPr>
          <w:sz w:val="22"/>
        </w:rPr>
        <w:t>so</w:t>
      </w:r>
      <w:r>
        <w:rPr>
          <w:spacing w:val="-3"/>
          <w:sz w:val="22"/>
        </w:rPr>
        <w:t> </w:t>
      </w:r>
      <w:r>
        <w:rPr>
          <w:sz w:val="22"/>
        </w:rPr>
        <w:t>that</w:t>
      </w:r>
      <w:r>
        <w:rPr>
          <w:spacing w:val="-1"/>
          <w:sz w:val="22"/>
        </w:rPr>
        <w:t> </w:t>
      </w:r>
      <w:r>
        <w:rPr>
          <w:sz w:val="22"/>
        </w:rPr>
        <w:t>it</w:t>
      </w:r>
      <w:r>
        <w:rPr>
          <w:spacing w:val="-4"/>
          <w:sz w:val="22"/>
        </w:rPr>
        <w:t> </w:t>
      </w:r>
      <w:r>
        <w:rPr>
          <w:sz w:val="22"/>
        </w:rPr>
        <w:t>starts</w:t>
      </w:r>
      <w:r>
        <w:rPr>
          <w:spacing w:val="-2"/>
          <w:sz w:val="22"/>
        </w:rPr>
        <w:t> </w:t>
      </w:r>
      <w:r>
        <w:rPr>
          <w:sz w:val="22"/>
        </w:rPr>
        <w:t>on</w:t>
      </w:r>
      <w:r>
        <w:rPr>
          <w:spacing w:val="-7"/>
          <w:sz w:val="22"/>
        </w:rPr>
        <w:t> </w:t>
      </w:r>
      <w:r>
        <w:rPr>
          <w:sz w:val="22"/>
        </w:rPr>
        <w:t>the</w:t>
      </w:r>
      <w:r>
        <w:rPr>
          <w:spacing w:val="-3"/>
          <w:sz w:val="22"/>
        </w:rPr>
        <w:t> </w:t>
      </w:r>
      <w:r>
        <w:rPr>
          <w:sz w:val="22"/>
        </w:rPr>
        <w:t>same</w:t>
      </w:r>
      <w:r>
        <w:rPr>
          <w:spacing w:val="-3"/>
          <w:sz w:val="22"/>
        </w:rPr>
        <w:t> </w:t>
      </w:r>
      <w:r>
        <w:rPr>
          <w:sz w:val="22"/>
        </w:rPr>
        <w:t>number</w:t>
      </w:r>
      <w:r>
        <w:rPr>
          <w:spacing w:val="-4"/>
          <w:sz w:val="22"/>
        </w:rPr>
        <w:t> </w:t>
      </w:r>
      <w:r>
        <w:rPr>
          <w:sz w:val="22"/>
        </w:rPr>
        <w:t>of</w:t>
      </w:r>
      <w:r>
        <w:rPr>
          <w:spacing w:val="-1"/>
          <w:sz w:val="22"/>
        </w:rPr>
        <w:t> </w:t>
      </w:r>
      <w:r>
        <w:rPr>
          <w:sz w:val="22"/>
        </w:rPr>
        <w:t>periods</w:t>
      </w:r>
      <w:r>
        <w:rPr>
          <w:spacing w:val="-5"/>
          <w:sz w:val="22"/>
        </w:rPr>
        <w:t> </w:t>
      </w:r>
      <w:r>
        <w:rPr>
          <w:sz w:val="22"/>
        </w:rPr>
        <w:t>after the new phase start date.</w:t>
      </w:r>
    </w:p>
    <w:p>
      <w:pPr>
        <w:pStyle w:val="BodyText"/>
        <w:spacing w:before="117"/>
        <w:ind w:left="360"/>
      </w:pPr>
      <w:r>
        <w:rPr>
          <w:color w:val="004A8D"/>
        </w:rPr>
        <w:t>Items</w:t>
      </w:r>
      <w:r>
        <w:rPr>
          <w:color w:val="004A8D"/>
          <w:spacing w:val="-3"/>
        </w:rPr>
        <w:t> </w:t>
      </w:r>
      <w:r>
        <w:rPr>
          <w:color w:val="004A8D"/>
        </w:rPr>
        <w:t>with</w:t>
      </w:r>
      <w:r>
        <w:rPr>
          <w:color w:val="004A8D"/>
          <w:spacing w:val="-6"/>
        </w:rPr>
        <w:t> </w:t>
      </w:r>
      <w:r>
        <w:rPr>
          <w:color w:val="004A8D"/>
        </w:rPr>
        <w:t>manual</w:t>
      </w:r>
      <w:r>
        <w:rPr>
          <w:color w:val="004A8D"/>
          <w:spacing w:val="-4"/>
        </w:rPr>
        <w:t> </w:t>
      </w:r>
      <w:r>
        <w:rPr>
          <w:color w:val="004A8D"/>
        </w:rPr>
        <w:t>date</w:t>
      </w:r>
      <w:r>
        <w:rPr>
          <w:color w:val="004A8D"/>
          <w:spacing w:val="-3"/>
        </w:rPr>
        <w:t> </w:t>
      </w:r>
      <w:r>
        <w:rPr>
          <w:color w:val="004A8D"/>
          <w:spacing w:val="-2"/>
        </w:rPr>
        <w:t>timing</w:t>
      </w:r>
    </w:p>
    <w:p>
      <w:pPr>
        <w:pStyle w:val="BodyText"/>
        <w:spacing w:before="42"/>
        <w:ind w:left="360"/>
      </w:pPr>
      <w:r>
        <w:rPr/>
        <w:t>If</w:t>
      </w:r>
      <w:r>
        <w:rPr>
          <w:spacing w:val="-3"/>
        </w:rPr>
        <w:t> </w:t>
      </w:r>
      <w:r>
        <w:rPr/>
        <w:t>you</w:t>
      </w:r>
      <w:r>
        <w:rPr>
          <w:spacing w:val="-4"/>
        </w:rPr>
        <w:t> </w:t>
      </w:r>
      <w:r>
        <w:rPr/>
        <w:t>have</w:t>
      </w:r>
      <w:r>
        <w:rPr>
          <w:spacing w:val="-4"/>
        </w:rPr>
        <w:t> </w:t>
      </w:r>
      <w:r>
        <w:rPr/>
        <w:t>items</w:t>
      </w:r>
      <w:r>
        <w:rPr>
          <w:spacing w:val="-6"/>
        </w:rPr>
        <w:t> </w:t>
      </w:r>
      <w:r>
        <w:rPr/>
        <w:t>that</w:t>
      </w:r>
      <w:r>
        <w:rPr>
          <w:spacing w:val="-3"/>
        </w:rPr>
        <w:t> </w:t>
      </w:r>
      <w:r>
        <w:rPr/>
        <w:t>start</w:t>
      </w:r>
      <w:r>
        <w:rPr>
          <w:spacing w:val="-5"/>
        </w:rPr>
        <w:t> </w:t>
      </w:r>
      <w:r>
        <w:rPr/>
        <w:t>on</w:t>
      </w:r>
      <w:r>
        <w:rPr>
          <w:spacing w:val="-4"/>
        </w:rPr>
        <w:t> </w:t>
      </w:r>
      <w:r>
        <w:rPr/>
        <w:t>a</w:t>
      </w:r>
      <w:r>
        <w:rPr>
          <w:spacing w:val="-6"/>
        </w:rPr>
        <w:t> </w:t>
      </w:r>
      <w:r>
        <w:rPr/>
        <w:t>specific</w:t>
      </w:r>
      <w:r>
        <w:rPr>
          <w:spacing w:val="-3"/>
        </w:rPr>
        <w:t> </w:t>
      </w:r>
      <w:r>
        <w:rPr/>
        <w:t>date,</w:t>
      </w:r>
      <w:r>
        <w:rPr>
          <w:spacing w:val="-2"/>
        </w:rPr>
        <w:t> </w:t>
      </w:r>
      <w:r>
        <w:rPr/>
        <w:t>choose</w:t>
      </w:r>
      <w:r>
        <w:rPr>
          <w:spacing w:val="-6"/>
        </w:rPr>
        <w:t> </w:t>
      </w:r>
      <w:r>
        <w:rPr>
          <w:spacing w:val="-2"/>
        </w:rPr>
        <w:t>from:</w:t>
      </w:r>
    </w:p>
    <w:p>
      <w:pPr>
        <w:pStyle w:val="ListParagraph"/>
        <w:numPr>
          <w:ilvl w:val="1"/>
          <w:numId w:val="80"/>
        </w:numPr>
        <w:tabs>
          <w:tab w:pos="1080" w:val="left" w:leader="none"/>
        </w:tabs>
        <w:spacing w:line="240" w:lineRule="auto" w:before="138" w:after="0"/>
        <w:ind w:left="1080" w:right="0" w:hanging="360"/>
        <w:jc w:val="left"/>
        <w:rPr>
          <w:sz w:val="22"/>
        </w:rPr>
      </w:pPr>
      <w:r>
        <w:rPr>
          <w:b/>
          <w:color w:val="003E7E"/>
          <w:sz w:val="22"/>
        </w:rPr>
        <w:t>Keep</w:t>
      </w:r>
      <w:r>
        <w:rPr>
          <w:b/>
          <w:color w:val="003E7E"/>
          <w:spacing w:val="-6"/>
          <w:sz w:val="22"/>
        </w:rPr>
        <w:t> </w:t>
      </w:r>
      <w:r>
        <w:rPr>
          <w:b/>
          <w:color w:val="003E7E"/>
          <w:sz w:val="22"/>
        </w:rPr>
        <w:t>the</w:t>
      </w:r>
      <w:r>
        <w:rPr>
          <w:b/>
          <w:color w:val="003E7E"/>
          <w:spacing w:val="-3"/>
          <w:sz w:val="22"/>
        </w:rPr>
        <w:t> </w:t>
      </w:r>
      <w:r>
        <w:rPr>
          <w:b/>
          <w:color w:val="003E7E"/>
          <w:sz w:val="22"/>
        </w:rPr>
        <w:t>same</w:t>
      </w:r>
      <w:r>
        <w:rPr>
          <w:b/>
          <w:color w:val="003E7E"/>
          <w:spacing w:val="-3"/>
          <w:sz w:val="22"/>
        </w:rPr>
        <w:t> </w:t>
      </w:r>
      <w:r>
        <w:rPr>
          <w:b/>
          <w:color w:val="003E7E"/>
          <w:sz w:val="22"/>
        </w:rPr>
        <w:t>date:</w:t>
      </w:r>
      <w:r>
        <w:rPr>
          <w:b/>
          <w:color w:val="003E7E"/>
          <w:spacing w:val="-2"/>
          <w:sz w:val="22"/>
        </w:rPr>
        <w:t> </w:t>
      </w:r>
      <w:r>
        <w:rPr>
          <w:sz w:val="22"/>
        </w:rPr>
        <w:t>Moving</w:t>
      </w:r>
      <w:r>
        <w:rPr>
          <w:spacing w:val="-2"/>
          <w:sz w:val="22"/>
        </w:rPr>
        <w:t> </w:t>
      </w:r>
      <w:r>
        <w:rPr>
          <w:sz w:val="22"/>
        </w:rPr>
        <w:t>the</w:t>
      </w:r>
      <w:r>
        <w:rPr>
          <w:spacing w:val="-3"/>
          <w:sz w:val="22"/>
        </w:rPr>
        <w:t> </w:t>
      </w:r>
      <w:r>
        <w:rPr>
          <w:sz w:val="22"/>
        </w:rPr>
        <w:t>data</w:t>
      </w:r>
      <w:r>
        <w:rPr>
          <w:spacing w:val="-5"/>
          <w:sz w:val="22"/>
        </w:rPr>
        <w:t> </w:t>
      </w:r>
      <w:r>
        <w:rPr>
          <w:sz w:val="22"/>
        </w:rPr>
        <w:t>so</w:t>
      </w:r>
      <w:r>
        <w:rPr>
          <w:spacing w:val="-6"/>
          <w:sz w:val="22"/>
        </w:rPr>
        <w:t> </w:t>
      </w:r>
      <w:r>
        <w:rPr>
          <w:sz w:val="22"/>
        </w:rPr>
        <w:t>that</w:t>
      </w:r>
      <w:r>
        <w:rPr>
          <w:spacing w:val="-4"/>
          <w:sz w:val="22"/>
        </w:rPr>
        <w:t> </w:t>
      </w:r>
      <w:r>
        <w:rPr>
          <w:sz w:val="22"/>
        </w:rPr>
        <w:t>it</w:t>
      </w:r>
      <w:r>
        <w:rPr>
          <w:spacing w:val="-4"/>
          <w:sz w:val="22"/>
        </w:rPr>
        <w:t> </w:t>
      </w:r>
      <w:r>
        <w:rPr>
          <w:sz w:val="22"/>
        </w:rPr>
        <w:t>starts</w:t>
      </w:r>
      <w:r>
        <w:rPr>
          <w:spacing w:val="-3"/>
          <w:sz w:val="22"/>
        </w:rPr>
        <w:t> </w:t>
      </w:r>
      <w:r>
        <w:rPr>
          <w:sz w:val="22"/>
        </w:rPr>
        <w:t>on</w:t>
      </w:r>
      <w:r>
        <w:rPr>
          <w:spacing w:val="-5"/>
          <w:sz w:val="22"/>
        </w:rPr>
        <w:t> </w:t>
      </w:r>
      <w:r>
        <w:rPr>
          <w:sz w:val="22"/>
        </w:rPr>
        <w:t>the</w:t>
      </w:r>
      <w:r>
        <w:rPr>
          <w:spacing w:val="-5"/>
          <w:sz w:val="22"/>
        </w:rPr>
        <w:t> </w:t>
      </w:r>
      <w:r>
        <w:rPr>
          <w:sz w:val="22"/>
        </w:rPr>
        <w:t>same</w:t>
      </w:r>
      <w:r>
        <w:rPr>
          <w:spacing w:val="-3"/>
          <w:sz w:val="22"/>
        </w:rPr>
        <w:t> </w:t>
      </w:r>
      <w:r>
        <w:rPr>
          <w:spacing w:val="-2"/>
          <w:sz w:val="22"/>
        </w:rPr>
        <w:t>date.</w:t>
      </w:r>
    </w:p>
    <w:p>
      <w:pPr>
        <w:pStyle w:val="ListParagraph"/>
        <w:numPr>
          <w:ilvl w:val="1"/>
          <w:numId w:val="80"/>
        </w:numPr>
        <w:tabs>
          <w:tab w:pos="1080" w:val="left" w:leader="none"/>
        </w:tabs>
        <w:spacing w:line="240" w:lineRule="auto" w:before="119" w:after="0"/>
        <w:ind w:left="1080" w:right="1240" w:hanging="360"/>
        <w:jc w:val="left"/>
        <w:rPr>
          <w:sz w:val="22"/>
        </w:rPr>
      </w:pPr>
      <w:r>
        <w:rPr>
          <w:b/>
          <w:color w:val="003E7E"/>
          <w:sz w:val="22"/>
        </w:rPr>
        <w:t>Change the date so that it keeps the same offset from the start of the phase: </w:t>
      </w:r>
      <w:r>
        <w:rPr>
          <w:sz w:val="22"/>
        </w:rPr>
        <w:t>Moving</w:t>
      </w:r>
      <w:r>
        <w:rPr>
          <w:spacing w:val="-2"/>
          <w:sz w:val="22"/>
        </w:rPr>
        <w:t> </w:t>
      </w:r>
      <w:r>
        <w:rPr>
          <w:sz w:val="22"/>
        </w:rPr>
        <w:t>the</w:t>
      </w:r>
      <w:r>
        <w:rPr>
          <w:spacing w:val="-2"/>
          <w:sz w:val="22"/>
        </w:rPr>
        <w:t> </w:t>
      </w:r>
      <w:r>
        <w:rPr>
          <w:sz w:val="22"/>
        </w:rPr>
        <w:t>data</w:t>
      </w:r>
      <w:r>
        <w:rPr>
          <w:spacing w:val="-4"/>
          <w:sz w:val="22"/>
        </w:rPr>
        <w:t> </w:t>
      </w:r>
      <w:r>
        <w:rPr>
          <w:sz w:val="22"/>
        </w:rPr>
        <w:t>so</w:t>
      </w:r>
      <w:r>
        <w:rPr>
          <w:spacing w:val="-2"/>
          <w:sz w:val="22"/>
        </w:rPr>
        <w:t> </w:t>
      </w:r>
      <w:r>
        <w:rPr>
          <w:sz w:val="22"/>
        </w:rPr>
        <w:t>that its</w:t>
      </w:r>
      <w:r>
        <w:rPr>
          <w:spacing w:val="-1"/>
          <w:sz w:val="22"/>
        </w:rPr>
        <w:t> </w:t>
      </w:r>
      <w:r>
        <w:rPr>
          <w:sz w:val="22"/>
        </w:rPr>
        <w:t>start date</w:t>
      </w:r>
      <w:r>
        <w:rPr>
          <w:spacing w:val="-4"/>
          <w:sz w:val="22"/>
        </w:rPr>
        <w:t> </w:t>
      </w:r>
      <w:r>
        <w:rPr>
          <w:sz w:val="22"/>
        </w:rPr>
        <w:t>has</w:t>
      </w:r>
      <w:r>
        <w:rPr>
          <w:spacing w:val="-4"/>
          <w:sz w:val="22"/>
        </w:rPr>
        <w:t> </w:t>
      </w:r>
      <w:r>
        <w:rPr>
          <w:sz w:val="22"/>
        </w:rPr>
        <w:t>the</w:t>
      </w:r>
      <w:r>
        <w:rPr>
          <w:spacing w:val="-2"/>
          <w:sz w:val="22"/>
        </w:rPr>
        <w:t> </w:t>
      </w:r>
      <w:r>
        <w:rPr>
          <w:sz w:val="22"/>
        </w:rPr>
        <w:t>same</w:t>
      </w:r>
      <w:r>
        <w:rPr>
          <w:spacing w:val="-2"/>
          <w:sz w:val="22"/>
        </w:rPr>
        <w:t> </w:t>
      </w:r>
      <w:r>
        <w:rPr>
          <w:sz w:val="22"/>
        </w:rPr>
        <w:t>lead</w:t>
      </w:r>
      <w:r>
        <w:rPr>
          <w:spacing w:val="-4"/>
          <w:sz w:val="22"/>
        </w:rPr>
        <w:t> </w:t>
      </w:r>
      <w:r>
        <w:rPr>
          <w:sz w:val="22"/>
        </w:rPr>
        <w:t>in</w:t>
      </w:r>
      <w:r>
        <w:rPr>
          <w:spacing w:val="-2"/>
          <w:sz w:val="22"/>
        </w:rPr>
        <w:t> </w:t>
      </w:r>
      <w:r>
        <w:rPr>
          <w:sz w:val="22"/>
        </w:rPr>
        <w:t>time</w:t>
      </w:r>
      <w:r>
        <w:rPr>
          <w:spacing w:val="-4"/>
          <w:sz w:val="22"/>
        </w:rPr>
        <w:t> </w:t>
      </w:r>
      <w:r>
        <w:rPr>
          <w:sz w:val="22"/>
        </w:rPr>
        <w:t>from</w:t>
      </w:r>
      <w:r>
        <w:rPr>
          <w:spacing w:val="-3"/>
          <w:sz w:val="22"/>
        </w:rPr>
        <w:t> </w:t>
      </w:r>
      <w:r>
        <w:rPr>
          <w:sz w:val="22"/>
        </w:rPr>
        <w:t>the new phase start date.</w:t>
      </w:r>
    </w:p>
    <w:p>
      <w:pPr>
        <w:pStyle w:val="BodyText"/>
        <w:spacing w:before="123"/>
        <w:ind w:left="360"/>
      </w:pPr>
      <w:r>
        <w:rPr>
          <w:color w:val="004A8D"/>
        </w:rPr>
        <w:t>Items</w:t>
      </w:r>
      <w:r>
        <w:rPr>
          <w:color w:val="004A8D"/>
          <w:spacing w:val="-3"/>
        </w:rPr>
        <w:t> </w:t>
      </w:r>
      <w:r>
        <w:rPr>
          <w:color w:val="004A8D"/>
        </w:rPr>
        <w:t>anchored</w:t>
      </w:r>
      <w:r>
        <w:rPr>
          <w:color w:val="004A8D"/>
          <w:spacing w:val="-6"/>
        </w:rPr>
        <w:t> </w:t>
      </w:r>
      <w:r>
        <w:rPr>
          <w:color w:val="004A8D"/>
        </w:rPr>
        <w:t>to</w:t>
      </w:r>
      <w:r>
        <w:rPr>
          <w:color w:val="004A8D"/>
          <w:spacing w:val="-6"/>
        </w:rPr>
        <w:t> </w:t>
      </w:r>
      <w:r>
        <w:rPr>
          <w:color w:val="004A8D"/>
        </w:rPr>
        <w:t>Project</w:t>
      </w:r>
      <w:r>
        <w:rPr>
          <w:color w:val="004A8D"/>
          <w:spacing w:val="-1"/>
        </w:rPr>
        <w:t> </w:t>
      </w:r>
      <w:r>
        <w:rPr>
          <w:color w:val="004A8D"/>
        </w:rPr>
        <w:t>Start</w:t>
      </w:r>
      <w:r>
        <w:rPr>
          <w:color w:val="004A8D"/>
          <w:spacing w:val="-5"/>
        </w:rPr>
        <w:t> </w:t>
      </w:r>
      <w:r>
        <w:rPr>
          <w:color w:val="004A8D"/>
        </w:rPr>
        <w:t>and</w:t>
      </w:r>
      <w:r>
        <w:rPr>
          <w:color w:val="004A8D"/>
          <w:spacing w:val="-6"/>
        </w:rPr>
        <w:t> </w:t>
      </w:r>
      <w:r>
        <w:rPr>
          <w:color w:val="004A8D"/>
        </w:rPr>
        <w:t>End</w:t>
      </w:r>
      <w:r>
        <w:rPr>
          <w:color w:val="004A8D"/>
          <w:spacing w:val="-3"/>
        </w:rPr>
        <w:t> </w:t>
      </w:r>
      <w:r>
        <w:rPr>
          <w:color w:val="004A8D"/>
          <w:spacing w:val="-2"/>
        </w:rPr>
        <w:t>stages</w:t>
      </w:r>
    </w:p>
    <w:p>
      <w:pPr>
        <w:pStyle w:val="BodyText"/>
        <w:spacing w:before="42"/>
        <w:ind w:left="360"/>
      </w:pPr>
      <w:r>
        <w:rPr/>
        <w:t>If</w:t>
      </w:r>
      <w:r>
        <w:rPr>
          <w:spacing w:val="-3"/>
        </w:rPr>
        <w:t> </w:t>
      </w:r>
      <w:r>
        <w:rPr/>
        <w:t>you</w:t>
      </w:r>
      <w:r>
        <w:rPr>
          <w:spacing w:val="-4"/>
        </w:rPr>
        <w:t> </w:t>
      </w:r>
      <w:r>
        <w:rPr/>
        <w:t>have</w:t>
      </w:r>
      <w:r>
        <w:rPr>
          <w:spacing w:val="-4"/>
        </w:rPr>
        <w:t> </w:t>
      </w:r>
      <w:r>
        <w:rPr/>
        <w:t>items</w:t>
      </w:r>
      <w:r>
        <w:rPr>
          <w:spacing w:val="-6"/>
        </w:rPr>
        <w:t> </w:t>
      </w:r>
      <w:r>
        <w:rPr/>
        <w:t>that</w:t>
      </w:r>
      <w:r>
        <w:rPr>
          <w:spacing w:val="-3"/>
        </w:rPr>
        <w:t> </w:t>
      </w:r>
      <w:r>
        <w:rPr/>
        <w:t>start</w:t>
      </w:r>
      <w:r>
        <w:rPr>
          <w:spacing w:val="-5"/>
        </w:rPr>
        <w:t> </w:t>
      </w:r>
      <w:r>
        <w:rPr/>
        <w:t>on</w:t>
      </w:r>
      <w:r>
        <w:rPr>
          <w:spacing w:val="-4"/>
        </w:rPr>
        <w:t> </w:t>
      </w:r>
      <w:r>
        <w:rPr/>
        <w:t>a</w:t>
      </w:r>
      <w:r>
        <w:rPr>
          <w:spacing w:val="-6"/>
        </w:rPr>
        <w:t> </w:t>
      </w:r>
      <w:r>
        <w:rPr/>
        <w:t>specific</w:t>
      </w:r>
      <w:r>
        <w:rPr>
          <w:spacing w:val="-4"/>
        </w:rPr>
        <w:t> </w:t>
      </w:r>
      <w:r>
        <w:rPr/>
        <w:t>development</w:t>
      </w:r>
      <w:r>
        <w:rPr>
          <w:spacing w:val="-2"/>
        </w:rPr>
        <w:t> </w:t>
      </w:r>
      <w:r>
        <w:rPr/>
        <w:t>stage</w:t>
      </w:r>
      <w:r>
        <w:rPr>
          <w:spacing w:val="-4"/>
        </w:rPr>
        <w:t> </w:t>
      </w:r>
      <w:r>
        <w:rPr/>
        <w:t>date,</w:t>
      </w:r>
      <w:r>
        <w:rPr>
          <w:spacing w:val="-6"/>
        </w:rPr>
        <w:t> </w:t>
      </w:r>
      <w:r>
        <w:rPr/>
        <w:t>choose</w:t>
      </w:r>
      <w:r>
        <w:rPr>
          <w:spacing w:val="-8"/>
        </w:rPr>
        <w:t> </w:t>
      </w:r>
      <w:r>
        <w:rPr>
          <w:spacing w:val="-2"/>
        </w:rPr>
        <w:t>from:</w:t>
      </w:r>
    </w:p>
    <w:p>
      <w:pPr>
        <w:pStyle w:val="ListParagraph"/>
        <w:numPr>
          <w:ilvl w:val="1"/>
          <w:numId w:val="80"/>
        </w:numPr>
        <w:tabs>
          <w:tab w:pos="1080" w:val="left" w:leader="none"/>
        </w:tabs>
        <w:spacing w:line="240" w:lineRule="auto" w:before="136" w:after="0"/>
        <w:ind w:left="1080" w:right="1353" w:hanging="360"/>
        <w:jc w:val="left"/>
        <w:rPr>
          <w:sz w:val="22"/>
        </w:rPr>
      </w:pPr>
      <w:r>
        <w:rPr>
          <w:b/>
          <w:color w:val="003E7E"/>
          <w:sz w:val="22"/>
        </w:rPr>
        <w:t>Keep</w:t>
      </w:r>
      <w:r>
        <w:rPr>
          <w:b/>
          <w:color w:val="003E7E"/>
          <w:spacing w:val="-3"/>
          <w:sz w:val="22"/>
        </w:rPr>
        <w:t> </w:t>
      </w:r>
      <w:r>
        <w:rPr>
          <w:b/>
          <w:color w:val="003E7E"/>
          <w:sz w:val="22"/>
        </w:rPr>
        <w:t>the</w:t>
      </w:r>
      <w:r>
        <w:rPr>
          <w:b/>
          <w:color w:val="003E7E"/>
          <w:spacing w:val="-3"/>
          <w:sz w:val="22"/>
        </w:rPr>
        <w:t> </w:t>
      </w:r>
      <w:r>
        <w:rPr>
          <w:b/>
          <w:color w:val="003E7E"/>
          <w:sz w:val="22"/>
        </w:rPr>
        <w:t>same</w:t>
      </w:r>
      <w:r>
        <w:rPr>
          <w:b/>
          <w:color w:val="003E7E"/>
          <w:spacing w:val="-2"/>
          <w:sz w:val="22"/>
        </w:rPr>
        <w:t> </w:t>
      </w:r>
      <w:r>
        <w:rPr>
          <w:b/>
          <w:color w:val="003E7E"/>
          <w:sz w:val="22"/>
        </w:rPr>
        <w:t>offset</w:t>
      </w:r>
      <w:r>
        <w:rPr>
          <w:b/>
          <w:color w:val="003E7E"/>
          <w:spacing w:val="-2"/>
          <w:sz w:val="22"/>
        </w:rPr>
        <w:t> </w:t>
      </w:r>
      <w:r>
        <w:rPr>
          <w:b/>
          <w:color w:val="003E7E"/>
          <w:sz w:val="22"/>
        </w:rPr>
        <w:t>from</w:t>
      </w:r>
      <w:r>
        <w:rPr>
          <w:b/>
          <w:color w:val="003E7E"/>
          <w:spacing w:val="-2"/>
          <w:sz w:val="22"/>
        </w:rPr>
        <w:t> </w:t>
      </w:r>
      <w:r>
        <w:rPr>
          <w:b/>
          <w:color w:val="003E7E"/>
          <w:sz w:val="22"/>
        </w:rPr>
        <w:t>the</w:t>
      </w:r>
      <w:r>
        <w:rPr>
          <w:b/>
          <w:color w:val="003E7E"/>
          <w:spacing w:val="-3"/>
          <w:sz w:val="22"/>
        </w:rPr>
        <w:t> </w:t>
      </w:r>
      <w:r>
        <w:rPr>
          <w:b/>
          <w:color w:val="003E7E"/>
          <w:sz w:val="22"/>
        </w:rPr>
        <w:t>project</w:t>
      </w:r>
      <w:r>
        <w:rPr>
          <w:b/>
          <w:color w:val="003E7E"/>
          <w:spacing w:val="-4"/>
          <w:sz w:val="22"/>
        </w:rPr>
        <w:t> </w:t>
      </w:r>
      <w:r>
        <w:rPr>
          <w:b/>
          <w:color w:val="003E7E"/>
          <w:sz w:val="22"/>
        </w:rPr>
        <w:t>start</w:t>
      </w:r>
      <w:r>
        <w:rPr>
          <w:b/>
          <w:color w:val="003E7E"/>
          <w:spacing w:val="-3"/>
          <w:sz w:val="22"/>
        </w:rPr>
        <w:t> </w:t>
      </w:r>
      <w:r>
        <w:rPr>
          <w:b/>
          <w:color w:val="003E7E"/>
          <w:sz w:val="22"/>
        </w:rPr>
        <w:t>or</w:t>
      </w:r>
      <w:r>
        <w:rPr>
          <w:b/>
          <w:color w:val="003E7E"/>
          <w:spacing w:val="-7"/>
          <w:sz w:val="22"/>
        </w:rPr>
        <w:t> </w:t>
      </w:r>
      <w:r>
        <w:rPr>
          <w:b/>
          <w:color w:val="003E7E"/>
          <w:sz w:val="22"/>
        </w:rPr>
        <w:t>end: </w:t>
      </w:r>
      <w:r>
        <w:rPr>
          <w:sz w:val="22"/>
        </w:rPr>
        <w:t>Moving</w:t>
      </w:r>
      <w:r>
        <w:rPr>
          <w:spacing w:val="-3"/>
          <w:sz w:val="22"/>
        </w:rPr>
        <w:t> </w:t>
      </w:r>
      <w:r>
        <w:rPr>
          <w:sz w:val="22"/>
        </w:rPr>
        <w:t>the</w:t>
      </w:r>
      <w:r>
        <w:rPr>
          <w:spacing w:val="-3"/>
          <w:sz w:val="22"/>
        </w:rPr>
        <w:t> </w:t>
      </w:r>
      <w:r>
        <w:rPr>
          <w:sz w:val="22"/>
        </w:rPr>
        <w:t>data</w:t>
      </w:r>
      <w:r>
        <w:rPr>
          <w:spacing w:val="-3"/>
          <w:sz w:val="22"/>
        </w:rPr>
        <w:t> </w:t>
      </w:r>
      <w:r>
        <w:rPr>
          <w:sz w:val="22"/>
        </w:rPr>
        <w:t>so</w:t>
      </w:r>
      <w:r>
        <w:rPr>
          <w:spacing w:val="-6"/>
          <w:sz w:val="22"/>
        </w:rPr>
        <w:t> </w:t>
      </w:r>
      <w:r>
        <w:rPr>
          <w:sz w:val="22"/>
        </w:rPr>
        <w:t>that the same Offset period is maintained from the phase start date.</w:t>
      </w:r>
    </w:p>
    <w:p>
      <w:pPr>
        <w:pStyle w:val="ListParagraph"/>
        <w:numPr>
          <w:ilvl w:val="1"/>
          <w:numId w:val="80"/>
        </w:numPr>
        <w:tabs>
          <w:tab w:pos="1080" w:val="left" w:leader="none"/>
        </w:tabs>
        <w:spacing w:line="240" w:lineRule="auto" w:before="120" w:after="0"/>
        <w:ind w:left="1080" w:right="1104" w:hanging="360"/>
        <w:jc w:val="left"/>
        <w:rPr>
          <w:sz w:val="22"/>
        </w:rPr>
      </w:pPr>
      <w:r>
        <w:rPr>
          <w:b/>
          <w:color w:val="003E7E"/>
          <w:sz w:val="22"/>
        </w:rPr>
        <w:t>Change the anchor so that it keeps the same offset from the start of the phase:</w:t>
      </w:r>
      <w:r>
        <w:rPr>
          <w:b/>
          <w:color w:val="003E7E"/>
          <w:spacing w:val="-1"/>
          <w:sz w:val="22"/>
        </w:rPr>
        <w:t> </w:t>
      </w:r>
      <w:r>
        <w:rPr>
          <w:sz w:val="22"/>
        </w:rPr>
        <w:t>Moving</w:t>
      </w:r>
      <w:r>
        <w:rPr>
          <w:spacing w:val="-2"/>
          <w:sz w:val="22"/>
        </w:rPr>
        <w:t> </w:t>
      </w:r>
      <w:r>
        <w:rPr>
          <w:sz w:val="22"/>
        </w:rPr>
        <w:t>the</w:t>
      </w:r>
      <w:r>
        <w:rPr>
          <w:spacing w:val="-2"/>
          <w:sz w:val="22"/>
        </w:rPr>
        <w:t> </w:t>
      </w:r>
      <w:r>
        <w:rPr>
          <w:sz w:val="22"/>
        </w:rPr>
        <w:t>data</w:t>
      </w:r>
      <w:r>
        <w:rPr>
          <w:spacing w:val="-4"/>
          <w:sz w:val="22"/>
        </w:rPr>
        <w:t> </w:t>
      </w:r>
      <w:r>
        <w:rPr>
          <w:sz w:val="22"/>
        </w:rPr>
        <w:t>so</w:t>
      </w:r>
      <w:r>
        <w:rPr>
          <w:spacing w:val="-2"/>
          <w:sz w:val="22"/>
        </w:rPr>
        <w:t> </w:t>
      </w:r>
      <w:r>
        <w:rPr>
          <w:sz w:val="22"/>
        </w:rPr>
        <w:t>that</w:t>
      </w:r>
      <w:r>
        <w:rPr>
          <w:spacing w:val="-1"/>
          <w:sz w:val="22"/>
        </w:rPr>
        <w:t> </w:t>
      </w:r>
      <w:r>
        <w:rPr>
          <w:sz w:val="22"/>
        </w:rPr>
        <w:t>its</w:t>
      </w:r>
      <w:r>
        <w:rPr>
          <w:spacing w:val="-1"/>
          <w:sz w:val="22"/>
        </w:rPr>
        <w:t> </w:t>
      </w:r>
      <w:r>
        <w:rPr>
          <w:sz w:val="22"/>
        </w:rPr>
        <w:t>start</w:t>
      </w:r>
      <w:r>
        <w:rPr>
          <w:spacing w:val="-1"/>
          <w:sz w:val="22"/>
        </w:rPr>
        <w:t> </w:t>
      </w:r>
      <w:r>
        <w:rPr>
          <w:sz w:val="22"/>
        </w:rPr>
        <w:t>date</w:t>
      </w:r>
      <w:r>
        <w:rPr>
          <w:spacing w:val="-4"/>
          <w:sz w:val="22"/>
        </w:rPr>
        <w:t> </w:t>
      </w:r>
      <w:r>
        <w:rPr>
          <w:sz w:val="22"/>
        </w:rPr>
        <w:t>has</w:t>
      </w:r>
      <w:r>
        <w:rPr>
          <w:spacing w:val="-4"/>
          <w:sz w:val="22"/>
        </w:rPr>
        <w:t> </w:t>
      </w:r>
      <w:r>
        <w:rPr>
          <w:sz w:val="22"/>
        </w:rPr>
        <w:t>the</w:t>
      </w:r>
      <w:r>
        <w:rPr>
          <w:spacing w:val="-2"/>
          <w:sz w:val="22"/>
        </w:rPr>
        <w:t> </w:t>
      </w:r>
      <w:r>
        <w:rPr>
          <w:sz w:val="22"/>
        </w:rPr>
        <w:t>same</w:t>
      </w:r>
      <w:r>
        <w:rPr>
          <w:spacing w:val="-4"/>
          <w:sz w:val="22"/>
        </w:rPr>
        <w:t> </w:t>
      </w:r>
      <w:r>
        <w:rPr>
          <w:sz w:val="22"/>
        </w:rPr>
        <w:t>Offset</w:t>
      </w:r>
      <w:r>
        <w:rPr>
          <w:spacing w:val="-1"/>
          <w:sz w:val="22"/>
        </w:rPr>
        <w:t> </w:t>
      </w:r>
      <w:r>
        <w:rPr>
          <w:sz w:val="22"/>
        </w:rPr>
        <w:t>period</w:t>
      </w:r>
      <w:r>
        <w:rPr>
          <w:spacing w:val="-4"/>
          <w:sz w:val="22"/>
        </w:rPr>
        <w:t> </w:t>
      </w:r>
      <w:r>
        <w:rPr>
          <w:sz w:val="22"/>
        </w:rPr>
        <w:t>from</w:t>
      </w:r>
      <w:r>
        <w:rPr>
          <w:spacing w:val="-3"/>
          <w:sz w:val="22"/>
        </w:rPr>
        <w:t> </w:t>
      </w:r>
      <w:r>
        <w:rPr>
          <w:sz w:val="22"/>
        </w:rPr>
        <w:t>the development stage’s start date.</w:t>
      </w:r>
    </w:p>
    <w:p>
      <w:pPr>
        <w:pStyle w:val="ListParagraph"/>
        <w:spacing w:after="0" w:line="240" w:lineRule="auto"/>
        <w:jc w:val="left"/>
        <w:rPr>
          <w:sz w:val="22"/>
        </w:rPr>
        <w:sectPr>
          <w:pgSz w:w="12240" w:h="15840"/>
          <w:pgMar w:header="729" w:footer="880" w:top="1460" w:bottom="1060" w:left="1080" w:right="1080"/>
        </w:sectPr>
      </w:pPr>
    </w:p>
    <w:p>
      <w:pPr>
        <w:pStyle w:val="Heading2"/>
        <w:spacing w:before="85"/>
      </w:pPr>
      <w:bookmarkStart w:name="_bookmark123" w:id="124"/>
      <w:bookmarkEnd w:id="124"/>
      <w:r>
        <w:rPr>
          <w:b w:val="0"/>
        </w:rPr>
      </w:r>
      <w:r>
        <w:rPr>
          <w:color w:val="004A8D"/>
        </w:rPr>
        <w:t>Phase</w:t>
      </w:r>
      <w:r>
        <w:rPr>
          <w:color w:val="004A8D"/>
          <w:spacing w:val="-8"/>
        </w:rPr>
        <w:t> </w:t>
      </w:r>
      <w:r>
        <w:rPr>
          <w:color w:val="004A8D"/>
        </w:rPr>
        <w:t>Start</w:t>
      </w:r>
      <w:r>
        <w:rPr>
          <w:color w:val="004A8D"/>
          <w:spacing w:val="-10"/>
        </w:rPr>
        <w:t> </w:t>
      </w:r>
      <w:r>
        <w:rPr>
          <w:color w:val="004A8D"/>
          <w:spacing w:val="-4"/>
        </w:rPr>
        <w:t>Date</w:t>
      </w:r>
    </w:p>
    <w:p>
      <w:pPr>
        <w:pStyle w:val="BodyText"/>
        <w:spacing w:before="103"/>
        <w:ind w:left="360"/>
      </w:pPr>
      <w:r>
        <w:rPr/>
        <w:t>Navigation:</w:t>
      </w:r>
      <w:r>
        <w:rPr>
          <w:spacing w:val="-14"/>
        </w:rPr>
        <w:t> </w:t>
      </w:r>
      <w:r>
        <w:rPr/>
        <w:t>Home</w:t>
      </w:r>
      <w:r>
        <w:rPr>
          <w:spacing w:val="-15"/>
        </w:rPr>
        <w:t> </w:t>
      </w:r>
      <w:r>
        <w:rPr/>
        <w:t>Ribbon&gt;Timescale</w:t>
      </w:r>
      <w:r>
        <w:rPr>
          <w:spacing w:val="-15"/>
        </w:rPr>
        <w:t> </w:t>
      </w:r>
      <w:r>
        <w:rPr/>
        <w:t>&amp;Phasing&gt;Timescale&gt;Start</w:t>
      </w:r>
      <w:r>
        <w:rPr>
          <w:spacing w:val="-14"/>
        </w:rPr>
        <w:t> </w:t>
      </w:r>
      <w:r>
        <w:rPr>
          <w:spacing w:val="-2"/>
        </w:rPr>
        <w:t>Date&gt;Ellipsis</w:t>
      </w:r>
    </w:p>
    <w:p>
      <w:pPr>
        <w:pStyle w:val="BodyText"/>
        <w:spacing w:line="259" w:lineRule="auto" w:before="141"/>
        <w:ind w:left="360" w:right="1080"/>
      </w:pPr>
      <w:r>
        <w:rPr/>
        <w:t>When</w:t>
      </w:r>
      <w:r>
        <w:rPr>
          <w:spacing w:val="-2"/>
        </w:rPr>
        <w:t> </w:t>
      </w:r>
      <w:r>
        <w:rPr/>
        <w:t>a</w:t>
      </w:r>
      <w:r>
        <w:rPr>
          <w:spacing w:val="-4"/>
        </w:rPr>
        <w:t> </w:t>
      </w:r>
      <w:r>
        <w:rPr/>
        <w:t>phase</w:t>
      </w:r>
      <w:r>
        <w:rPr>
          <w:spacing w:val="-4"/>
        </w:rPr>
        <w:t> </w:t>
      </w:r>
      <w:r>
        <w:rPr/>
        <w:t>start</w:t>
      </w:r>
      <w:r>
        <w:rPr>
          <w:spacing w:val="-3"/>
        </w:rPr>
        <w:t> </w:t>
      </w:r>
      <w:r>
        <w:rPr/>
        <w:t>date</w:t>
      </w:r>
      <w:r>
        <w:rPr>
          <w:spacing w:val="-4"/>
        </w:rPr>
        <w:t> </w:t>
      </w:r>
      <w:r>
        <w:rPr/>
        <w:t>is</w:t>
      </w:r>
      <w:r>
        <w:rPr>
          <w:spacing w:val="-1"/>
        </w:rPr>
        <w:t> </w:t>
      </w:r>
      <w:r>
        <w:rPr/>
        <w:t>changed,</w:t>
      </w:r>
      <w:r>
        <w:rPr>
          <w:spacing w:val="-3"/>
        </w:rPr>
        <w:t> </w:t>
      </w:r>
      <w:r>
        <w:rPr/>
        <w:t>the</w:t>
      </w:r>
      <w:r>
        <w:rPr>
          <w:spacing w:val="-2"/>
        </w:rPr>
        <w:t> </w:t>
      </w:r>
      <w:r>
        <w:rPr/>
        <w:t>program</w:t>
      </w:r>
      <w:r>
        <w:rPr>
          <w:spacing w:val="-3"/>
        </w:rPr>
        <w:t> </w:t>
      </w:r>
      <w:r>
        <w:rPr/>
        <w:t>automatically</w:t>
      </w:r>
      <w:r>
        <w:rPr>
          <w:spacing w:val="-4"/>
        </w:rPr>
        <w:t> </w:t>
      </w:r>
      <w:r>
        <w:rPr/>
        <w:t>adjusts</w:t>
      </w:r>
      <w:r>
        <w:rPr>
          <w:spacing w:val="-4"/>
        </w:rPr>
        <w:t> </w:t>
      </w:r>
      <w:r>
        <w:rPr/>
        <w:t>the</w:t>
      </w:r>
      <w:r>
        <w:rPr>
          <w:spacing w:val="-2"/>
        </w:rPr>
        <w:t> </w:t>
      </w:r>
      <w:r>
        <w:rPr/>
        <w:t>time</w:t>
      </w:r>
      <w:r>
        <w:rPr>
          <w:spacing w:val="-4"/>
        </w:rPr>
        <w:t> </w:t>
      </w:r>
      <w:r>
        <w:rPr/>
        <w:t>scale</w:t>
      </w:r>
      <w:r>
        <w:rPr>
          <w:spacing w:val="-2"/>
        </w:rPr>
        <w:t> </w:t>
      </w:r>
      <w:r>
        <w:rPr/>
        <w:t>of each of the development stages and all costs and revenue items within each phase.</w:t>
      </w:r>
    </w:p>
    <w:p>
      <w:pPr>
        <w:pStyle w:val="BodyText"/>
        <w:spacing w:line="259" w:lineRule="auto" w:before="120"/>
        <w:ind w:left="360" w:right="1200"/>
      </w:pPr>
      <w:r>
        <w:rPr/>
        <w:t>Before the project can be updated, the program needs to know whether to move the start date</w:t>
      </w:r>
      <w:r>
        <w:rPr>
          <w:spacing w:val="-2"/>
        </w:rPr>
        <w:t> </w:t>
      </w:r>
      <w:r>
        <w:rPr/>
        <w:t>of each</w:t>
      </w:r>
      <w:r>
        <w:rPr>
          <w:spacing w:val="-2"/>
        </w:rPr>
        <w:t> </w:t>
      </w:r>
      <w:r>
        <w:rPr/>
        <w:t>item</w:t>
      </w:r>
      <w:r>
        <w:rPr>
          <w:spacing w:val="-3"/>
        </w:rPr>
        <w:t> </w:t>
      </w:r>
      <w:r>
        <w:rPr/>
        <w:t>relative</w:t>
      </w:r>
      <w:r>
        <w:rPr>
          <w:spacing w:val="-2"/>
        </w:rPr>
        <w:t> </w:t>
      </w:r>
      <w:r>
        <w:rPr/>
        <w:t>to</w:t>
      </w:r>
      <w:r>
        <w:rPr>
          <w:spacing w:val="-2"/>
        </w:rPr>
        <w:t> </w:t>
      </w:r>
      <w:r>
        <w:rPr/>
        <w:t>its</w:t>
      </w:r>
      <w:r>
        <w:rPr>
          <w:spacing w:val="-3"/>
        </w:rPr>
        <w:t> </w:t>
      </w:r>
      <w:r>
        <w:rPr/>
        <w:t>current</w:t>
      </w:r>
      <w:r>
        <w:rPr>
          <w:spacing w:val="-3"/>
        </w:rPr>
        <w:t> </w:t>
      </w:r>
      <w:r>
        <w:rPr/>
        <w:t>date</w:t>
      </w:r>
      <w:r>
        <w:rPr>
          <w:spacing w:val="-6"/>
        </w:rPr>
        <w:t> </w:t>
      </w:r>
      <w:r>
        <w:rPr/>
        <w:t>or</w:t>
      </w:r>
      <w:r>
        <w:rPr>
          <w:spacing w:val="-3"/>
        </w:rPr>
        <w:t> </w:t>
      </w:r>
      <w:r>
        <w:rPr/>
        <w:t>to</w:t>
      </w:r>
      <w:r>
        <w:rPr>
          <w:spacing w:val="-4"/>
        </w:rPr>
        <w:t> </w:t>
      </w:r>
      <w:r>
        <w:rPr/>
        <w:t>keep</w:t>
      </w:r>
      <w:r>
        <w:rPr>
          <w:spacing w:val="-4"/>
        </w:rPr>
        <w:t> </w:t>
      </w:r>
      <w:r>
        <w:rPr/>
        <w:t>the</w:t>
      </w:r>
      <w:r>
        <w:rPr>
          <w:spacing w:val="-4"/>
        </w:rPr>
        <w:t> </w:t>
      </w:r>
      <w:r>
        <w:rPr/>
        <w:t>same</w:t>
      </w:r>
      <w:r>
        <w:rPr>
          <w:spacing w:val="-2"/>
        </w:rPr>
        <w:t> </w:t>
      </w:r>
      <w:r>
        <w:rPr/>
        <w:t>start</w:t>
      </w:r>
      <w:r>
        <w:rPr>
          <w:spacing w:val="-3"/>
        </w:rPr>
        <w:t> </w:t>
      </w:r>
      <w:r>
        <w:rPr/>
        <w:t>date</w:t>
      </w:r>
      <w:r>
        <w:rPr>
          <w:spacing w:val="-4"/>
        </w:rPr>
        <w:t> </w:t>
      </w:r>
      <w:r>
        <w:rPr/>
        <w:t>so</w:t>
      </w:r>
      <w:r>
        <w:rPr>
          <w:spacing w:val="-4"/>
        </w:rPr>
        <w:t> </w:t>
      </w:r>
      <w:r>
        <w:rPr/>
        <w:t>that the data does not move.</w:t>
      </w:r>
    </w:p>
    <w:p>
      <w:pPr>
        <w:pStyle w:val="BodyText"/>
        <w:spacing w:before="119"/>
        <w:ind w:left="360"/>
      </w:pPr>
      <w:r>
        <w:rPr/>
        <w:t>After</w:t>
      </w:r>
      <w:r>
        <w:rPr>
          <w:spacing w:val="-8"/>
        </w:rPr>
        <w:t> </w:t>
      </w:r>
      <w:r>
        <w:rPr/>
        <w:t>changing</w:t>
      </w:r>
      <w:r>
        <w:rPr>
          <w:spacing w:val="-4"/>
        </w:rPr>
        <w:t> </w:t>
      </w:r>
      <w:r>
        <w:rPr/>
        <w:t>the</w:t>
      </w:r>
      <w:r>
        <w:rPr>
          <w:spacing w:val="-4"/>
        </w:rPr>
        <w:t> </w:t>
      </w:r>
      <w:r>
        <w:rPr/>
        <w:t>Phase</w:t>
      </w:r>
      <w:r>
        <w:rPr>
          <w:spacing w:val="-4"/>
        </w:rPr>
        <w:t> </w:t>
      </w:r>
      <w:r>
        <w:rPr/>
        <w:t>Start</w:t>
      </w:r>
      <w:r>
        <w:rPr>
          <w:spacing w:val="-3"/>
        </w:rPr>
        <w:t> </w:t>
      </w:r>
      <w:r>
        <w:rPr/>
        <w:t>date,</w:t>
      </w:r>
      <w:r>
        <w:rPr>
          <w:spacing w:val="-5"/>
        </w:rPr>
        <w:t> </w:t>
      </w:r>
      <w:r>
        <w:rPr/>
        <w:t>the</w:t>
      </w:r>
      <w:r>
        <w:rPr>
          <w:spacing w:val="-6"/>
        </w:rPr>
        <w:t> </w:t>
      </w:r>
      <w:r>
        <w:rPr/>
        <w:t>following</w:t>
      </w:r>
      <w:r>
        <w:rPr>
          <w:spacing w:val="-4"/>
        </w:rPr>
        <w:t> </w:t>
      </w:r>
      <w:r>
        <w:rPr/>
        <w:t>options</w:t>
      </w:r>
      <w:r>
        <w:rPr>
          <w:spacing w:val="-3"/>
        </w:rPr>
        <w:t> </w:t>
      </w:r>
      <w:r>
        <w:rPr/>
        <w:t>are</w:t>
      </w:r>
      <w:r>
        <w:rPr>
          <w:spacing w:val="-6"/>
        </w:rPr>
        <w:t> </w:t>
      </w:r>
      <w:r>
        <w:rPr>
          <w:spacing w:val="-2"/>
        </w:rPr>
        <w:t>available: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3"/>
      </w:pPr>
    </w:p>
    <w:p>
      <w:pPr>
        <w:pStyle w:val="BodyText"/>
        <w:spacing w:line="259" w:lineRule="auto"/>
        <w:ind w:left="360" w:right="1587"/>
        <w:jc w:val="both"/>
      </w:pPr>
      <w:r>
        <w:rPr/>
        <w:t>Specify</w:t>
      </w:r>
      <w:r>
        <w:rPr>
          <w:spacing w:val="-2"/>
        </w:rPr>
        <w:t> </w:t>
      </w:r>
      <w:r>
        <w:rPr/>
        <w:t>how</w:t>
      </w:r>
      <w:r>
        <w:rPr>
          <w:spacing w:val="-3"/>
        </w:rPr>
        <w:t> </w:t>
      </w:r>
      <w:r>
        <w:rPr/>
        <w:t>you want the phase</w:t>
      </w:r>
      <w:r>
        <w:rPr>
          <w:spacing w:val="-2"/>
        </w:rPr>
        <w:t> </w:t>
      </w:r>
      <w:r>
        <w:rPr/>
        <w:t>time</w:t>
      </w:r>
      <w:r>
        <w:rPr>
          <w:spacing w:val="-2"/>
        </w:rPr>
        <w:t> </w:t>
      </w:r>
      <w:r>
        <w:rPr/>
        <w:t>scale</w:t>
      </w:r>
      <w:r>
        <w:rPr>
          <w:spacing w:val="-2"/>
        </w:rPr>
        <w:t> </w:t>
      </w:r>
      <w:r>
        <w:rPr/>
        <w:t>to be</w:t>
      </w:r>
      <w:r>
        <w:rPr>
          <w:spacing w:val="-4"/>
        </w:rPr>
        <w:t> </w:t>
      </w:r>
      <w:r>
        <w:rPr/>
        <w:t>adjusted, using the</w:t>
      </w:r>
      <w:r>
        <w:rPr>
          <w:spacing w:val="-2"/>
        </w:rPr>
        <w:t> </w:t>
      </w:r>
      <w:r>
        <w:rPr/>
        <w:t>controls in the Phase</w:t>
      </w:r>
      <w:r>
        <w:rPr>
          <w:spacing w:val="-5"/>
        </w:rPr>
        <w:t> </w:t>
      </w:r>
      <w:r>
        <w:rPr/>
        <w:t>Timescale</w:t>
      </w:r>
      <w:r>
        <w:rPr>
          <w:spacing w:val="-3"/>
        </w:rPr>
        <w:t> </w:t>
      </w:r>
      <w:r>
        <w:rPr/>
        <w:t>Adjustments</w:t>
      </w:r>
      <w:r>
        <w:rPr>
          <w:spacing w:val="-5"/>
        </w:rPr>
        <w:t> </w:t>
      </w:r>
      <w:r>
        <w:rPr/>
        <w:t>section.</w:t>
      </w:r>
      <w:r>
        <w:rPr>
          <w:spacing w:val="-1"/>
        </w:rPr>
        <w:t> </w:t>
      </w:r>
      <w:r>
        <w:rPr/>
        <w:t>Here,</w:t>
      </w:r>
      <w:r>
        <w:rPr>
          <w:spacing w:val="-4"/>
        </w:rPr>
        <w:t> </w:t>
      </w:r>
      <w:r>
        <w:rPr/>
        <w:t>you</w:t>
      </w:r>
      <w:r>
        <w:rPr>
          <w:spacing w:val="-3"/>
        </w:rPr>
        <w:t> </w:t>
      </w:r>
      <w:r>
        <w:rPr/>
        <w:t>can</w:t>
      </w:r>
      <w:r>
        <w:rPr>
          <w:spacing w:val="-3"/>
        </w:rPr>
        <w:t> </w:t>
      </w:r>
      <w:r>
        <w:rPr/>
        <w:t>adjust</w:t>
      </w:r>
      <w:r>
        <w:rPr>
          <w:spacing w:val="-4"/>
        </w:rPr>
        <w:t> </w:t>
      </w:r>
      <w:r>
        <w:rPr/>
        <w:t>the</w:t>
      </w:r>
      <w:r>
        <w:rPr>
          <w:spacing w:val="-5"/>
        </w:rPr>
        <w:t> </w:t>
      </w:r>
      <w:r>
        <w:rPr/>
        <w:t>timing</w:t>
      </w:r>
      <w:r>
        <w:rPr>
          <w:spacing w:val="-1"/>
        </w:rPr>
        <w:t> </w:t>
      </w:r>
      <w:r>
        <w:rPr/>
        <w:t>of</w:t>
      </w:r>
      <w:r>
        <w:rPr>
          <w:spacing w:val="-4"/>
        </w:rPr>
        <w:t> </w:t>
      </w:r>
      <w:r>
        <w:rPr/>
        <w:t>each</w:t>
      </w:r>
      <w:r>
        <w:rPr>
          <w:spacing w:val="-3"/>
        </w:rPr>
        <w:t> </w:t>
      </w:r>
      <w:r>
        <w:rPr/>
        <w:t>item within a phase.</w:t>
      </w:r>
    </w:p>
    <w:p>
      <w:pPr>
        <w:pStyle w:val="BodyText"/>
        <w:spacing w:before="120"/>
        <w:ind w:left="360"/>
        <w:jc w:val="both"/>
      </w:pPr>
      <w:r>
        <w:rPr/>
        <w:t>The</w:t>
      </w:r>
      <w:r>
        <w:rPr>
          <w:spacing w:val="-7"/>
        </w:rPr>
        <w:t> </w:t>
      </w:r>
      <w:r>
        <w:rPr/>
        <w:t>term</w:t>
      </w:r>
      <w:r>
        <w:rPr>
          <w:spacing w:val="-4"/>
        </w:rPr>
        <w:t> </w:t>
      </w:r>
      <w:r>
        <w:rPr/>
        <w:t>‘Items’</w:t>
      </w:r>
      <w:r>
        <w:rPr>
          <w:spacing w:val="-3"/>
        </w:rPr>
        <w:t> </w:t>
      </w:r>
      <w:r>
        <w:rPr/>
        <w:t>in</w:t>
      </w:r>
      <w:r>
        <w:rPr>
          <w:spacing w:val="-4"/>
        </w:rPr>
        <w:t> </w:t>
      </w:r>
      <w:r>
        <w:rPr/>
        <w:t>each</w:t>
      </w:r>
      <w:r>
        <w:rPr>
          <w:spacing w:val="-5"/>
        </w:rPr>
        <w:t> </w:t>
      </w:r>
      <w:r>
        <w:rPr/>
        <w:t>of</w:t>
      </w:r>
      <w:r>
        <w:rPr>
          <w:spacing w:val="-1"/>
        </w:rPr>
        <w:t> </w:t>
      </w:r>
      <w:r>
        <w:rPr/>
        <w:t>the</w:t>
      </w:r>
      <w:r>
        <w:rPr>
          <w:spacing w:val="-3"/>
        </w:rPr>
        <w:t> </w:t>
      </w:r>
      <w:r>
        <w:rPr/>
        <w:t>headings</w:t>
      </w:r>
      <w:r>
        <w:rPr>
          <w:spacing w:val="-5"/>
        </w:rPr>
        <w:t> </w:t>
      </w:r>
      <w:r>
        <w:rPr/>
        <w:t>below</w:t>
      </w:r>
      <w:r>
        <w:rPr>
          <w:spacing w:val="-5"/>
        </w:rPr>
        <w:t> </w:t>
      </w:r>
      <w:r>
        <w:rPr/>
        <w:t>is</w:t>
      </w:r>
      <w:r>
        <w:rPr>
          <w:spacing w:val="-2"/>
        </w:rPr>
        <w:t> </w:t>
      </w:r>
      <w:r>
        <w:rPr/>
        <w:t>used</w:t>
      </w:r>
      <w:r>
        <w:rPr>
          <w:spacing w:val="-3"/>
        </w:rPr>
        <w:t> </w:t>
      </w:r>
      <w:r>
        <w:rPr/>
        <w:t>to</w:t>
      </w:r>
      <w:r>
        <w:rPr>
          <w:spacing w:val="-5"/>
        </w:rPr>
        <w:t> </w:t>
      </w:r>
      <w:r>
        <w:rPr/>
        <w:t>denote</w:t>
      </w:r>
      <w:r>
        <w:rPr>
          <w:spacing w:val="-4"/>
        </w:rPr>
        <w:t> </w:t>
      </w:r>
      <w:r>
        <w:rPr/>
        <w:t>any</w:t>
      </w:r>
      <w:r>
        <w:rPr>
          <w:spacing w:val="-5"/>
        </w:rPr>
        <w:t> </w:t>
      </w:r>
      <w:r>
        <w:rPr/>
        <w:t>of</w:t>
      </w:r>
      <w:r>
        <w:rPr>
          <w:spacing w:val="-1"/>
        </w:rPr>
        <w:t> </w:t>
      </w:r>
      <w:r>
        <w:rPr/>
        <w:t>the</w:t>
      </w:r>
      <w:r>
        <w:rPr>
          <w:spacing w:val="-4"/>
        </w:rPr>
        <w:t> </w:t>
      </w:r>
      <w:r>
        <w:rPr>
          <w:spacing w:val="-2"/>
        </w:rPr>
        <w:t>following:</w:t>
      </w:r>
    </w:p>
    <w:p>
      <w:pPr>
        <w:pStyle w:val="ListParagraph"/>
        <w:numPr>
          <w:ilvl w:val="1"/>
          <w:numId w:val="80"/>
        </w:numPr>
        <w:tabs>
          <w:tab w:pos="1080" w:val="left" w:leader="none"/>
        </w:tabs>
        <w:spacing w:line="240" w:lineRule="auto" w:before="140" w:after="0"/>
        <w:ind w:left="1080" w:right="0" w:hanging="360"/>
        <w:jc w:val="left"/>
        <w:rPr>
          <w:sz w:val="22"/>
        </w:rPr>
      </w:pPr>
      <w:r>
        <w:rPr>
          <w:sz w:val="22"/>
        </w:rPr>
        <w:t>Development</w:t>
      </w:r>
      <w:r>
        <w:rPr>
          <w:spacing w:val="-8"/>
          <w:sz w:val="22"/>
        </w:rPr>
        <w:t> </w:t>
      </w:r>
      <w:r>
        <w:rPr>
          <w:sz w:val="22"/>
        </w:rPr>
        <w:t>state</w:t>
      </w:r>
      <w:r>
        <w:rPr>
          <w:spacing w:val="-7"/>
          <w:sz w:val="22"/>
        </w:rPr>
        <w:t> </w:t>
      </w:r>
      <w:r>
        <w:rPr>
          <w:spacing w:val="-4"/>
          <w:sz w:val="22"/>
        </w:rPr>
        <w:t>dates</w:t>
      </w:r>
    </w:p>
    <w:p>
      <w:pPr>
        <w:pStyle w:val="ListParagraph"/>
        <w:numPr>
          <w:ilvl w:val="1"/>
          <w:numId w:val="80"/>
        </w:numPr>
        <w:tabs>
          <w:tab w:pos="1080" w:val="left" w:leader="none"/>
        </w:tabs>
        <w:spacing w:line="240" w:lineRule="auto" w:before="21" w:after="0"/>
        <w:ind w:left="1080" w:right="0" w:hanging="360"/>
        <w:jc w:val="left"/>
        <w:rPr>
          <w:sz w:val="22"/>
        </w:rPr>
      </w:pPr>
      <w:r>
        <w:rPr>
          <w:sz w:val="22"/>
        </w:rPr>
        <w:t>Dates</w:t>
      </w:r>
      <w:r>
        <w:rPr>
          <w:spacing w:val="-3"/>
          <w:sz w:val="22"/>
        </w:rPr>
        <w:t> </w:t>
      </w:r>
      <w:r>
        <w:rPr>
          <w:sz w:val="22"/>
        </w:rPr>
        <w:t>for</w:t>
      </w:r>
      <w:r>
        <w:rPr>
          <w:spacing w:val="-3"/>
          <w:sz w:val="22"/>
        </w:rPr>
        <w:t> </w:t>
      </w:r>
      <w:r>
        <w:rPr>
          <w:sz w:val="22"/>
        </w:rPr>
        <w:t>costs</w:t>
      </w:r>
      <w:r>
        <w:rPr>
          <w:spacing w:val="-1"/>
          <w:sz w:val="22"/>
        </w:rPr>
        <w:t> </w:t>
      </w:r>
      <w:r>
        <w:rPr>
          <w:sz w:val="22"/>
        </w:rPr>
        <w:t>or</w:t>
      </w:r>
      <w:r>
        <w:rPr>
          <w:spacing w:val="-2"/>
          <w:sz w:val="22"/>
        </w:rPr>
        <w:t> revenues</w:t>
      </w:r>
    </w:p>
    <w:p>
      <w:pPr>
        <w:pStyle w:val="ListParagraph"/>
        <w:numPr>
          <w:ilvl w:val="1"/>
          <w:numId w:val="80"/>
        </w:numPr>
        <w:tabs>
          <w:tab w:pos="1080" w:val="left" w:leader="none"/>
        </w:tabs>
        <w:spacing w:line="240" w:lineRule="auto" w:before="18" w:after="0"/>
        <w:ind w:left="1080" w:right="0" w:hanging="360"/>
        <w:jc w:val="left"/>
        <w:rPr>
          <w:sz w:val="22"/>
        </w:rPr>
      </w:pPr>
      <w:r>
        <w:rPr>
          <w:sz w:val="22"/>
        </w:rPr>
        <w:t>Dates</w:t>
      </w:r>
      <w:r>
        <w:rPr>
          <w:spacing w:val="-9"/>
          <w:sz w:val="22"/>
        </w:rPr>
        <w:t> </w:t>
      </w:r>
      <w:r>
        <w:rPr>
          <w:sz w:val="22"/>
        </w:rPr>
        <w:t>for</w:t>
      </w:r>
      <w:r>
        <w:rPr>
          <w:spacing w:val="-9"/>
          <w:sz w:val="22"/>
        </w:rPr>
        <w:t> </w:t>
      </w:r>
      <w:r>
        <w:rPr>
          <w:sz w:val="22"/>
        </w:rPr>
        <w:t>contributions/repayments/mortgage</w:t>
      </w:r>
      <w:r>
        <w:rPr>
          <w:spacing w:val="-8"/>
          <w:sz w:val="22"/>
        </w:rPr>
        <w:t> </w:t>
      </w:r>
      <w:r>
        <w:rPr>
          <w:sz w:val="22"/>
        </w:rPr>
        <w:t>in</w:t>
      </w:r>
      <w:r>
        <w:rPr>
          <w:spacing w:val="-12"/>
          <w:sz w:val="22"/>
        </w:rPr>
        <w:t> </w:t>
      </w:r>
      <w:r>
        <w:rPr>
          <w:sz w:val="22"/>
        </w:rPr>
        <w:t>structured</w:t>
      </w:r>
      <w:r>
        <w:rPr>
          <w:spacing w:val="-11"/>
          <w:sz w:val="22"/>
        </w:rPr>
        <w:t> </w:t>
      </w:r>
      <w:r>
        <w:rPr>
          <w:spacing w:val="-2"/>
          <w:sz w:val="22"/>
        </w:rPr>
        <w:t>finance</w:t>
      </w:r>
    </w:p>
    <w:p>
      <w:pPr>
        <w:pStyle w:val="ListParagraph"/>
        <w:numPr>
          <w:ilvl w:val="1"/>
          <w:numId w:val="80"/>
        </w:numPr>
        <w:tabs>
          <w:tab w:pos="1080" w:val="left" w:leader="none"/>
        </w:tabs>
        <w:spacing w:line="240" w:lineRule="auto" w:before="21" w:after="0"/>
        <w:ind w:left="1080" w:right="0" w:hanging="360"/>
        <w:jc w:val="left"/>
        <w:rPr>
          <w:sz w:val="22"/>
        </w:rPr>
      </w:pPr>
      <w:r>
        <w:rPr>
          <w:spacing w:val="-2"/>
          <w:sz w:val="22"/>
        </w:rPr>
        <w:t>Construction/Lease/Capitalisation</w:t>
      </w:r>
      <w:r>
        <w:rPr>
          <w:spacing w:val="29"/>
          <w:sz w:val="22"/>
        </w:rPr>
        <w:t> </w:t>
      </w:r>
      <w:r>
        <w:rPr>
          <w:spacing w:val="-2"/>
          <w:sz w:val="22"/>
        </w:rPr>
        <w:t>Dates</w:t>
      </w:r>
    </w:p>
    <w:p>
      <w:pPr>
        <w:pStyle w:val="ListParagraph"/>
        <w:numPr>
          <w:ilvl w:val="1"/>
          <w:numId w:val="80"/>
        </w:numPr>
        <w:tabs>
          <w:tab w:pos="1080" w:val="left" w:leader="none"/>
        </w:tabs>
        <w:spacing w:line="240" w:lineRule="auto" w:before="20" w:after="0"/>
        <w:ind w:left="1080" w:right="0" w:hanging="360"/>
        <w:jc w:val="left"/>
        <w:rPr>
          <w:sz w:val="22"/>
        </w:rPr>
      </w:pPr>
      <w:r>
        <w:rPr>
          <w:sz w:val="22"/>
        </w:rPr>
        <w:t>Any</w:t>
      </w:r>
      <w:r>
        <w:rPr>
          <w:spacing w:val="-7"/>
          <w:sz w:val="22"/>
        </w:rPr>
        <w:t> </w:t>
      </w:r>
      <w:r>
        <w:rPr>
          <w:sz w:val="22"/>
        </w:rPr>
        <w:t>other</w:t>
      </w:r>
      <w:r>
        <w:rPr>
          <w:spacing w:val="-3"/>
          <w:sz w:val="22"/>
        </w:rPr>
        <w:t> </w:t>
      </w:r>
      <w:r>
        <w:rPr>
          <w:sz w:val="22"/>
        </w:rPr>
        <w:t>data</w:t>
      </w:r>
      <w:r>
        <w:rPr>
          <w:spacing w:val="-4"/>
          <w:sz w:val="22"/>
        </w:rPr>
        <w:t> </w:t>
      </w:r>
      <w:r>
        <w:rPr>
          <w:sz w:val="22"/>
        </w:rPr>
        <w:t>that</w:t>
      </w:r>
      <w:r>
        <w:rPr>
          <w:spacing w:val="-4"/>
          <w:sz w:val="22"/>
        </w:rPr>
        <w:t> </w:t>
      </w:r>
      <w:r>
        <w:rPr>
          <w:sz w:val="22"/>
        </w:rPr>
        <w:t>depends</w:t>
      </w:r>
      <w:r>
        <w:rPr>
          <w:spacing w:val="-3"/>
          <w:sz w:val="22"/>
        </w:rPr>
        <w:t> </w:t>
      </w:r>
      <w:r>
        <w:rPr>
          <w:sz w:val="22"/>
        </w:rPr>
        <w:t>on</w:t>
      </w:r>
      <w:r>
        <w:rPr>
          <w:spacing w:val="-3"/>
          <w:sz w:val="22"/>
        </w:rPr>
        <w:t> </w:t>
      </w:r>
      <w:r>
        <w:rPr>
          <w:sz w:val="22"/>
        </w:rPr>
        <w:t>choosing</w:t>
      </w:r>
      <w:r>
        <w:rPr>
          <w:spacing w:val="-3"/>
          <w:sz w:val="22"/>
        </w:rPr>
        <w:t> </w:t>
      </w:r>
      <w:r>
        <w:rPr>
          <w:sz w:val="22"/>
        </w:rPr>
        <w:t>a</w:t>
      </w:r>
      <w:r>
        <w:rPr>
          <w:spacing w:val="-3"/>
          <w:sz w:val="22"/>
        </w:rPr>
        <w:t> </w:t>
      </w:r>
      <w:r>
        <w:rPr>
          <w:sz w:val="22"/>
        </w:rPr>
        <w:t>date</w:t>
      </w:r>
      <w:r>
        <w:rPr>
          <w:spacing w:val="-6"/>
          <w:sz w:val="22"/>
        </w:rPr>
        <w:t> </w:t>
      </w:r>
      <w:r>
        <w:rPr>
          <w:sz w:val="22"/>
        </w:rPr>
        <w:t>for</w:t>
      </w:r>
      <w:r>
        <w:rPr>
          <w:spacing w:val="-3"/>
          <w:sz w:val="22"/>
        </w:rPr>
        <w:t> </w:t>
      </w:r>
      <w:r>
        <w:rPr>
          <w:sz w:val="22"/>
        </w:rPr>
        <w:t>its</w:t>
      </w:r>
      <w:r>
        <w:rPr>
          <w:spacing w:val="-4"/>
          <w:sz w:val="22"/>
        </w:rPr>
        <w:t> </w:t>
      </w:r>
      <w:r>
        <w:rPr>
          <w:spacing w:val="-2"/>
          <w:sz w:val="22"/>
        </w:rPr>
        <w:t>timing</w:t>
      </w:r>
    </w:p>
    <w:p>
      <w:pPr>
        <w:pStyle w:val="BodyText"/>
        <w:spacing w:before="139"/>
        <w:ind w:left="360"/>
        <w:jc w:val="both"/>
      </w:pPr>
      <w:r>
        <w:rPr>
          <w:color w:val="004A8D"/>
        </w:rPr>
        <w:t>Items</w:t>
      </w:r>
      <w:r>
        <w:rPr>
          <w:color w:val="004A8D"/>
          <w:spacing w:val="-5"/>
        </w:rPr>
        <w:t> </w:t>
      </w:r>
      <w:r>
        <w:rPr>
          <w:color w:val="004A8D"/>
        </w:rPr>
        <w:t>timed</w:t>
      </w:r>
      <w:r>
        <w:rPr>
          <w:color w:val="004A8D"/>
          <w:spacing w:val="-5"/>
        </w:rPr>
        <w:t> </w:t>
      </w:r>
      <w:r>
        <w:rPr>
          <w:color w:val="004A8D"/>
        </w:rPr>
        <w:t>to</w:t>
      </w:r>
      <w:r>
        <w:rPr>
          <w:color w:val="004A8D"/>
          <w:spacing w:val="-4"/>
        </w:rPr>
        <w:t> </w:t>
      </w:r>
      <w:r>
        <w:rPr>
          <w:color w:val="004A8D"/>
        </w:rPr>
        <w:t>a</w:t>
      </w:r>
      <w:r>
        <w:rPr>
          <w:color w:val="004A8D"/>
          <w:spacing w:val="-5"/>
        </w:rPr>
        <w:t> </w:t>
      </w:r>
      <w:r>
        <w:rPr>
          <w:color w:val="004A8D"/>
        </w:rPr>
        <w:t>specific</w:t>
      </w:r>
      <w:r>
        <w:rPr>
          <w:color w:val="004A8D"/>
          <w:spacing w:val="-4"/>
        </w:rPr>
        <w:t> </w:t>
      </w:r>
      <w:r>
        <w:rPr>
          <w:color w:val="004A8D"/>
          <w:spacing w:val="-2"/>
        </w:rPr>
        <w:t>period</w:t>
      </w:r>
    </w:p>
    <w:p>
      <w:pPr>
        <w:pStyle w:val="BodyText"/>
        <w:spacing w:before="42"/>
        <w:ind w:left="360"/>
        <w:jc w:val="both"/>
      </w:pPr>
      <w:r>
        <w:rPr/>
        <w:t>If</w:t>
      </w:r>
      <w:r>
        <w:rPr>
          <w:spacing w:val="-5"/>
        </w:rPr>
        <w:t> </w:t>
      </w:r>
      <w:r>
        <w:rPr/>
        <w:t>you</w:t>
      </w:r>
      <w:r>
        <w:rPr>
          <w:spacing w:val="-4"/>
        </w:rPr>
        <w:t> </w:t>
      </w:r>
      <w:r>
        <w:rPr/>
        <w:t>have</w:t>
      </w:r>
      <w:r>
        <w:rPr>
          <w:spacing w:val="-4"/>
        </w:rPr>
        <w:t> </w:t>
      </w:r>
      <w:r>
        <w:rPr/>
        <w:t>items</w:t>
      </w:r>
      <w:r>
        <w:rPr>
          <w:spacing w:val="-6"/>
        </w:rPr>
        <w:t> </w:t>
      </w:r>
      <w:r>
        <w:rPr/>
        <w:t>that</w:t>
      </w:r>
      <w:r>
        <w:rPr>
          <w:spacing w:val="-2"/>
        </w:rPr>
        <w:t> </w:t>
      </w:r>
      <w:r>
        <w:rPr/>
        <w:t>start</w:t>
      </w:r>
      <w:r>
        <w:rPr>
          <w:spacing w:val="-5"/>
        </w:rPr>
        <w:t> </w:t>
      </w:r>
      <w:r>
        <w:rPr/>
        <w:t>on</w:t>
      </w:r>
      <w:r>
        <w:rPr>
          <w:spacing w:val="-4"/>
        </w:rPr>
        <w:t> </w:t>
      </w:r>
      <w:r>
        <w:rPr/>
        <w:t>a</w:t>
      </w:r>
      <w:r>
        <w:rPr>
          <w:spacing w:val="-6"/>
        </w:rPr>
        <w:t> </w:t>
      </w:r>
      <w:r>
        <w:rPr/>
        <w:t>specific</w:t>
      </w:r>
      <w:r>
        <w:rPr>
          <w:spacing w:val="-3"/>
        </w:rPr>
        <w:t> </w:t>
      </w:r>
      <w:r>
        <w:rPr/>
        <w:t>period,</w:t>
      </w:r>
      <w:r>
        <w:rPr>
          <w:spacing w:val="-5"/>
        </w:rPr>
        <w:t> </w:t>
      </w:r>
      <w:r>
        <w:rPr/>
        <w:t>choose</w:t>
      </w:r>
      <w:r>
        <w:rPr>
          <w:spacing w:val="-5"/>
        </w:rPr>
        <w:t> </w:t>
      </w:r>
      <w:r>
        <w:rPr>
          <w:spacing w:val="-2"/>
        </w:rPr>
        <w:t>from:</w:t>
      </w:r>
    </w:p>
    <w:p>
      <w:pPr>
        <w:pStyle w:val="ListParagraph"/>
        <w:numPr>
          <w:ilvl w:val="1"/>
          <w:numId w:val="80"/>
        </w:numPr>
        <w:tabs>
          <w:tab w:pos="1080" w:val="left" w:leader="none"/>
        </w:tabs>
        <w:spacing w:line="240" w:lineRule="auto" w:before="140" w:after="0"/>
        <w:ind w:left="1080" w:right="0" w:hanging="360"/>
        <w:jc w:val="left"/>
        <w:rPr>
          <w:sz w:val="22"/>
        </w:rPr>
      </w:pPr>
      <w:r>
        <w:rPr>
          <w:sz w:val="22"/>
        </w:rPr>
        <w:t>Moving</w:t>
      </w:r>
      <w:r>
        <w:rPr>
          <w:spacing w:val="-4"/>
          <w:sz w:val="22"/>
        </w:rPr>
        <w:t> </w:t>
      </w:r>
      <w:r>
        <w:rPr>
          <w:sz w:val="22"/>
        </w:rPr>
        <w:t>the</w:t>
      </w:r>
      <w:r>
        <w:rPr>
          <w:spacing w:val="-3"/>
          <w:sz w:val="22"/>
        </w:rPr>
        <w:t> </w:t>
      </w:r>
      <w:r>
        <w:rPr>
          <w:sz w:val="22"/>
        </w:rPr>
        <w:t>data</w:t>
      </w:r>
      <w:r>
        <w:rPr>
          <w:spacing w:val="-3"/>
          <w:sz w:val="22"/>
        </w:rPr>
        <w:t> </w:t>
      </w:r>
      <w:r>
        <w:rPr>
          <w:sz w:val="22"/>
        </w:rPr>
        <w:t>so</w:t>
      </w:r>
      <w:r>
        <w:rPr>
          <w:spacing w:val="-5"/>
          <w:sz w:val="22"/>
        </w:rPr>
        <w:t> </w:t>
      </w:r>
      <w:r>
        <w:rPr>
          <w:sz w:val="22"/>
        </w:rPr>
        <w:t>that</w:t>
      </w:r>
      <w:r>
        <w:rPr>
          <w:spacing w:val="-4"/>
          <w:sz w:val="22"/>
        </w:rPr>
        <w:t> </w:t>
      </w:r>
      <w:r>
        <w:rPr>
          <w:sz w:val="22"/>
        </w:rPr>
        <w:t>it</w:t>
      </w:r>
      <w:r>
        <w:rPr>
          <w:spacing w:val="-2"/>
          <w:sz w:val="22"/>
        </w:rPr>
        <w:t> </w:t>
      </w:r>
      <w:r>
        <w:rPr>
          <w:sz w:val="22"/>
        </w:rPr>
        <w:t>starts</w:t>
      </w:r>
      <w:r>
        <w:rPr>
          <w:spacing w:val="-2"/>
          <w:sz w:val="22"/>
        </w:rPr>
        <w:t> </w:t>
      </w:r>
      <w:r>
        <w:rPr>
          <w:sz w:val="22"/>
        </w:rPr>
        <w:t>on</w:t>
      </w:r>
      <w:r>
        <w:rPr>
          <w:spacing w:val="-5"/>
          <w:sz w:val="22"/>
        </w:rPr>
        <w:t> </w:t>
      </w:r>
      <w:r>
        <w:rPr>
          <w:sz w:val="22"/>
        </w:rPr>
        <w:t>the</w:t>
      </w:r>
      <w:r>
        <w:rPr>
          <w:spacing w:val="-3"/>
          <w:sz w:val="22"/>
        </w:rPr>
        <w:t> </w:t>
      </w:r>
      <w:r>
        <w:rPr>
          <w:sz w:val="22"/>
        </w:rPr>
        <w:t>same</w:t>
      </w:r>
      <w:r>
        <w:rPr>
          <w:spacing w:val="-3"/>
          <w:sz w:val="22"/>
        </w:rPr>
        <w:t> </w:t>
      </w:r>
      <w:r>
        <w:rPr>
          <w:spacing w:val="-2"/>
          <w:sz w:val="22"/>
        </w:rPr>
        <w:t>period.</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1"/>
          <w:numId w:val="80"/>
        </w:numPr>
        <w:tabs>
          <w:tab w:pos="1080" w:val="left" w:leader="none"/>
        </w:tabs>
        <w:spacing w:line="256" w:lineRule="auto" w:before="86" w:after="0"/>
        <w:ind w:left="1080" w:right="1498" w:hanging="360"/>
        <w:jc w:val="left"/>
        <w:rPr>
          <w:sz w:val="22"/>
        </w:rPr>
      </w:pPr>
      <w:r>
        <w:rPr>
          <w:sz w:val="22"/>
        </w:rPr>
        <w:t>Moving</w:t>
      </w:r>
      <w:r>
        <w:rPr>
          <w:spacing w:val="-3"/>
          <w:sz w:val="22"/>
        </w:rPr>
        <w:t> </w:t>
      </w:r>
      <w:r>
        <w:rPr>
          <w:sz w:val="22"/>
        </w:rPr>
        <w:t>the</w:t>
      </w:r>
      <w:r>
        <w:rPr>
          <w:spacing w:val="-3"/>
          <w:sz w:val="22"/>
        </w:rPr>
        <w:t> </w:t>
      </w:r>
      <w:r>
        <w:rPr>
          <w:sz w:val="22"/>
        </w:rPr>
        <w:t>data</w:t>
      </w:r>
      <w:r>
        <w:rPr>
          <w:spacing w:val="-3"/>
          <w:sz w:val="22"/>
        </w:rPr>
        <w:t> </w:t>
      </w:r>
      <w:r>
        <w:rPr>
          <w:sz w:val="22"/>
        </w:rPr>
        <w:t>so</w:t>
      </w:r>
      <w:r>
        <w:rPr>
          <w:spacing w:val="-5"/>
          <w:sz w:val="22"/>
        </w:rPr>
        <w:t> </w:t>
      </w:r>
      <w:r>
        <w:rPr>
          <w:sz w:val="22"/>
        </w:rPr>
        <w:t>that</w:t>
      </w:r>
      <w:r>
        <w:rPr>
          <w:spacing w:val="-4"/>
          <w:sz w:val="22"/>
        </w:rPr>
        <w:t> </w:t>
      </w:r>
      <w:r>
        <w:rPr>
          <w:sz w:val="22"/>
        </w:rPr>
        <w:t>it</w:t>
      </w:r>
      <w:r>
        <w:rPr>
          <w:spacing w:val="-1"/>
          <w:sz w:val="22"/>
        </w:rPr>
        <w:t> </w:t>
      </w:r>
      <w:r>
        <w:rPr>
          <w:sz w:val="22"/>
        </w:rPr>
        <w:t>starts</w:t>
      </w:r>
      <w:r>
        <w:rPr>
          <w:spacing w:val="-2"/>
          <w:sz w:val="22"/>
        </w:rPr>
        <w:t> </w:t>
      </w:r>
      <w:r>
        <w:rPr>
          <w:sz w:val="22"/>
        </w:rPr>
        <w:t>on</w:t>
      </w:r>
      <w:r>
        <w:rPr>
          <w:spacing w:val="-8"/>
          <w:sz w:val="22"/>
        </w:rPr>
        <w:t> </w:t>
      </w:r>
      <w:r>
        <w:rPr>
          <w:sz w:val="22"/>
        </w:rPr>
        <w:t>the</w:t>
      </w:r>
      <w:r>
        <w:rPr>
          <w:spacing w:val="-3"/>
          <w:sz w:val="22"/>
        </w:rPr>
        <w:t> </w:t>
      </w:r>
      <w:r>
        <w:rPr>
          <w:sz w:val="22"/>
        </w:rPr>
        <w:t>same</w:t>
      </w:r>
      <w:r>
        <w:rPr>
          <w:spacing w:val="-3"/>
          <w:sz w:val="22"/>
        </w:rPr>
        <w:t> </w:t>
      </w:r>
      <w:r>
        <w:rPr>
          <w:sz w:val="22"/>
        </w:rPr>
        <w:t>number</w:t>
      </w:r>
      <w:r>
        <w:rPr>
          <w:spacing w:val="-2"/>
          <w:sz w:val="22"/>
        </w:rPr>
        <w:t> </w:t>
      </w:r>
      <w:r>
        <w:rPr>
          <w:sz w:val="22"/>
        </w:rPr>
        <w:t>of periods</w:t>
      </w:r>
      <w:r>
        <w:rPr>
          <w:spacing w:val="-2"/>
          <w:sz w:val="22"/>
        </w:rPr>
        <w:t> </w:t>
      </w:r>
      <w:r>
        <w:rPr>
          <w:sz w:val="22"/>
        </w:rPr>
        <w:t>after</w:t>
      </w:r>
      <w:r>
        <w:rPr>
          <w:spacing w:val="-4"/>
          <w:sz w:val="22"/>
        </w:rPr>
        <w:t> </w:t>
      </w:r>
      <w:r>
        <w:rPr>
          <w:sz w:val="22"/>
        </w:rPr>
        <w:t>the</w:t>
      </w:r>
      <w:r>
        <w:rPr>
          <w:spacing w:val="-3"/>
          <w:sz w:val="22"/>
        </w:rPr>
        <w:t> </w:t>
      </w:r>
      <w:r>
        <w:rPr>
          <w:sz w:val="22"/>
        </w:rPr>
        <w:t>new phase start date.</w:t>
      </w:r>
    </w:p>
    <w:p>
      <w:pPr>
        <w:pStyle w:val="BodyText"/>
        <w:spacing w:before="121"/>
        <w:ind w:left="360"/>
      </w:pPr>
      <w:r>
        <w:rPr>
          <w:color w:val="004A8D"/>
        </w:rPr>
        <w:t>Items</w:t>
      </w:r>
      <w:r>
        <w:rPr>
          <w:color w:val="004A8D"/>
          <w:spacing w:val="-5"/>
        </w:rPr>
        <w:t> </w:t>
      </w:r>
      <w:r>
        <w:rPr>
          <w:color w:val="004A8D"/>
        </w:rPr>
        <w:t>timed</w:t>
      </w:r>
      <w:r>
        <w:rPr>
          <w:color w:val="004A8D"/>
          <w:spacing w:val="-4"/>
        </w:rPr>
        <w:t> </w:t>
      </w:r>
      <w:r>
        <w:rPr>
          <w:color w:val="004A8D"/>
        </w:rPr>
        <w:t>to</w:t>
      </w:r>
      <w:r>
        <w:rPr>
          <w:color w:val="004A8D"/>
          <w:spacing w:val="-5"/>
        </w:rPr>
        <w:t> </w:t>
      </w:r>
      <w:r>
        <w:rPr>
          <w:color w:val="004A8D"/>
        </w:rPr>
        <w:t>a</w:t>
      </w:r>
      <w:r>
        <w:rPr>
          <w:color w:val="004A8D"/>
          <w:spacing w:val="-4"/>
        </w:rPr>
        <w:t> </w:t>
      </w:r>
      <w:r>
        <w:rPr>
          <w:color w:val="004A8D"/>
        </w:rPr>
        <w:t>specific</w:t>
      </w:r>
      <w:r>
        <w:rPr>
          <w:color w:val="004A8D"/>
          <w:spacing w:val="-4"/>
        </w:rPr>
        <w:t> date</w:t>
      </w:r>
    </w:p>
    <w:p>
      <w:pPr>
        <w:pStyle w:val="BodyText"/>
        <w:spacing w:before="42"/>
        <w:ind w:left="360"/>
      </w:pPr>
      <w:r>
        <w:rPr/>
        <w:t>If</w:t>
      </w:r>
      <w:r>
        <w:rPr>
          <w:spacing w:val="-3"/>
        </w:rPr>
        <w:t> </w:t>
      </w:r>
      <w:r>
        <w:rPr/>
        <w:t>you</w:t>
      </w:r>
      <w:r>
        <w:rPr>
          <w:spacing w:val="-4"/>
        </w:rPr>
        <w:t> </w:t>
      </w:r>
      <w:r>
        <w:rPr/>
        <w:t>have</w:t>
      </w:r>
      <w:r>
        <w:rPr>
          <w:spacing w:val="-4"/>
        </w:rPr>
        <w:t> </w:t>
      </w:r>
      <w:r>
        <w:rPr/>
        <w:t>items</w:t>
      </w:r>
      <w:r>
        <w:rPr>
          <w:spacing w:val="-6"/>
        </w:rPr>
        <w:t> </w:t>
      </w:r>
      <w:r>
        <w:rPr/>
        <w:t>that</w:t>
      </w:r>
      <w:r>
        <w:rPr>
          <w:spacing w:val="-3"/>
        </w:rPr>
        <w:t> </w:t>
      </w:r>
      <w:r>
        <w:rPr/>
        <w:t>start</w:t>
      </w:r>
      <w:r>
        <w:rPr>
          <w:spacing w:val="-5"/>
        </w:rPr>
        <w:t> </w:t>
      </w:r>
      <w:r>
        <w:rPr/>
        <w:t>on</w:t>
      </w:r>
      <w:r>
        <w:rPr>
          <w:spacing w:val="-4"/>
        </w:rPr>
        <w:t> </w:t>
      </w:r>
      <w:r>
        <w:rPr/>
        <w:t>a</w:t>
      </w:r>
      <w:r>
        <w:rPr>
          <w:spacing w:val="-6"/>
        </w:rPr>
        <w:t> </w:t>
      </w:r>
      <w:r>
        <w:rPr/>
        <w:t>specific</w:t>
      </w:r>
      <w:r>
        <w:rPr>
          <w:spacing w:val="-3"/>
        </w:rPr>
        <w:t> </w:t>
      </w:r>
      <w:r>
        <w:rPr/>
        <w:t>date,</w:t>
      </w:r>
      <w:r>
        <w:rPr>
          <w:spacing w:val="-2"/>
        </w:rPr>
        <w:t> </w:t>
      </w:r>
      <w:r>
        <w:rPr/>
        <w:t>choose</w:t>
      </w:r>
      <w:r>
        <w:rPr>
          <w:spacing w:val="-6"/>
        </w:rPr>
        <w:t> </w:t>
      </w:r>
      <w:r>
        <w:rPr>
          <w:spacing w:val="-2"/>
        </w:rPr>
        <w:t>from:</w:t>
      </w:r>
    </w:p>
    <w:p>
      <w:pPr>
        <w:pStyle w:val="ListParagraph"/>
        <w:numPr>
          <w:ilvl w:val="1"/>
          <w:numId w:val="80"/>
        </w:numPr>
        <w:tabs>
          <w:tab w:pos="1080" w:val="left" w:leader="none"/>
        </w:tabs>
        <w:spacing w:line="240" w:lineRule="auto" w:before="141" w:after="0"/>
        <w:ind w:left="1080" w:right="0" w:hanging="360"/>
        <w:jc w:val="left"/>
        <w:rPr>
          <w:sz w:val="22"/>
        </w:rPr>
      </w:pPr>
      <w:r>
        <w:rPr>
          <w:sz w:val="22"/>
        </w:rPr>
        <w:t>Moving</w:t>
      </w:r>
      <w:r>
        <w:rPr>
          <w:spacing w:val="-4"/>
          <w:sz w:val="22"/>
        </w:rPr>
        <w:t> </w:t>
      </w:r>
      <w:r>
        <w:rPr>
          <w:sz w:val="22"/>
        </w:rPr>
        <w:t>the</w:t>
      </w:r>
      <w:r>
        <w:rPr>
          <w:spacing w:val="-3"/>
          <w:sz w:val="22"/>
        </w:rPr>
        <w:t> </w:t>
      </w:r>
      <w:r>
        <w:rPr>
          <w:sz w:val="22"/>
        </w:rPr>
        <w:t>data</w:t>
      </w:r>
      <w:r>
        <w:rPr>
          <w:spacing w:val="-3"/>
          <w:sz w:val="22"/>
        </w:rPr>
        <w:t> </w:t>
      </w:r>
      <w:r>
        <w:rPr>
          <w:sz w:val="22"/>
        </w:rPr>
        <w:t>so</w:t>
      </w:r>
      <w:r>
        <w:rPr>
          <w:spacing w:val="-5"/>
          <w:sz w:val="22"/>
        </w:rPr>
        <w:t> </w:t>
      </w:r>
      <w:r>
        <w:rPr>
          <w:sz w:val="22"/>
        </w:rPr>
        <w:t>that</w:t>
      </w:r>
      <w:r>
        <w:rPr>
          <w:spacing w:val="-4"/>
          <w:sz w:val="22"/>
        </w:rPr>
        <w:t> </w:t>
      </w:r>
      <w:r>
        <w:rPr>
          <w:sz w:val="22"/>
        </w:rPr>
        <w:t>it</w:t>
      </w:r>
      <w:r>
        <w:rPr>
          <w:spacing w:val="-2"/>
          <w:sz w:val="22"/>
        </w:rPr>
        <w:t> </w:t>
      </w:r>
      <w:r>
        <w:rPr>
          <w:sz w:val="22"/>
        </w:rPr>
        <w:t>starts</w:t>
      </w:r>
      <w:r>
        <w:rPr>
          <w:spacing w:val="-2"/>
          <w:sz w:val="22"/>
        </w:rPr>
        <w:t> </w:t>
      </w:r>
      <w:r>
        <w:rPr>
          <w:sz w:val="22"/>
        </w:rPr>
        <w:t>on</w:t>
      </w:r>
      <w:r>
        <w:rPr>
          <w:spacing w:val="-8"/>
          <w:sz w:val="22"/>
        </w:rPr>
        <w:t> </w:t>
      </w:r>
      <w:r>
        <w:rPr>
          <w:sz w:val="22"/>
        </w:rPr>
        <w:t>the</w:t>
      </w:r>
      <w:r>
        <w:rPr>
          <w:spacing w:val="-3"/>
          <w:sz w:val="22"/>
        </w:rPr>
        <w:t> </w:t>
      </w:r>
      <w:r>
        <w:rPr>
          <w:sz w:val="22"/>
        </w:rPr>
        <w:t>same</w:t>
      </w:r>
      <w:r>
        <w:rPr>
          <w:spacing w:val="-3"/>
          <w:sz w:val="22"/>
        </w:rPr>
        <w:t> </w:t>
      </w:r>
      <w:r>
        <w:rPr>
          <w:spacing w:val="-2"/>
          <w:sz w:val="22"/>
        </w:rPr>
        <w:t>date.</w:t>
      </w:r>
    </w:p>
    <w:p>
      <w:pPr>
        <w:pStyle w:val="ListParagraph"/>
        <w:numPr>
          <w:ilvl w:val="1"/>
          <w:numId w:val="80"/>
        </w:numPr>
        <w:tabs>
          <w:tab w:pos="1080" w:val="left" w:leader="none"/>
        </w:tabs>
        <w:spacing w:line="256" w:lineRule="auto" w:before="21" w:after="0"/>
        <w:ind w:left="1080" w:right="1547" w:hanging="360"/>
        <w:jc w:val="left"/>
        <w:rPr>
          <w:sz w:val="22"/>
        </w:rPr>
      </w:pPr>
      <w:r>
        <w:rPr>
          <w:sz w:val="22"/>
        </w:rPr>
        <w:t>Moving</w:t>
      </w:r>
      <w:r>
        <w:rPr>
          <w:spacing w:val="-2"/>
          <w:sz w:val="22"/>
        </w:rPr>
        <w:t> </w:t>
      </w:r>
      <w:r>
        <w:rPr>
          <w:sz w:val="22"/>
        </w:rPr>
        <w:t>the</w:t>
      </w:r>
      <w:r>
        <w:rPr>
          <w:spacing w:val="-2"/>
          <w:sz w:val="22"/>
        </w:rPr>
        <w:t> </w:t>
      </w:r>
      <w:r>
        <w:rPr>
          <w:sz w:val="22"/>
        </w:rPr>
        <w:t>data</w:t>
      </w:r>
      <w:r>
        <w:rPr>
          <w:spacing w:val="-2"/>
          <w:sz w:val="22"/>
        </w:rPr>
        <w:t> </w:t>
      </w:r>
      <w:r>
        <w:rPr>
          <w:sz w:val="22"/>
        </w:rPr>
        <w:t>so</w:t>
      </w:r>
      <w:r>
        <w:rPr>
          <w:spacing w:val="-4"/>
          <w:sz w:val="22"/>
        </w:rPr>
        <w:t> </w:t>
      </w:r>
      <w:r>
        <w:rPr>
          <w:sz w:val="22"/>
        </w:rPr>
        <w:t>that</w:t>
      </w:r>
      <w:r>
        <w:rPr>
          <w:spacing w:val="-3"/>
          <w:sz w:val="22"/>
        </w:rPr>
        <w:t> </w:t>
      </w:r>
      <w:r>
        <w:rPr>
          <w:sz w:val="22"/>
        </w:rPr>
        <w:t>its</w:t>
      </w:r>
      <w:r>
        <w:rPr>
          <w:spacing w:val="-1"/>
          <w:sz w:val="22"/>
        </w:rPr>
        <w:t> </w:t>
      </w:r>
      <w:r>
        <w:rPr>
          <w:sz w:val="22"/>
        </w:rPr>
        <w:t>start date</w:t>
      </w:r>
      <w:r>
        <w:rPr>
          <w:spacing w:val="-4"/>
          <w:sz w:val="22"/>
        </w:rPr>
        <w:t> </w:t>
      </w:r>
      <w:r>
        <w:rPr>
          <w:sz w:val="22"/>
        </w:rPr>
        <w:t>has</w:t>
      </w:r>
      <w:r>
        <w:rPr>
          <w:spacing w:val="-4"/>
          <w:sz w:val="22"/>
        </w:rPr>
        <w:t> </w:t>
      </w:r>
      <w:r>
        <w:rPr>
          <w:sz w:val="22"/>
        </w:rPr>
        <w:t>the</w:t>
      </w:r>
      <w:r>
        <w:rPr>
          <w:spacing w:val="-4"/>
          <w:sz w:val="22"/>
        </w:rPr>
        <w:t> </w:t>
      </w:r>
      <w:r>
        <w:rPr>
          <w:sz w:val="22"/>
        </w:rPr>
        <w:t>same</w:t>
      </w:r>
      <w:r>
        <w:rPr>
          <w:spacing w:val="-2"/>
          <w:sz w:val="22"/>
        </w:rPr>
        <w:t> </w:t>
      </w:r>
      <w:r>
        <w:rPr>
          <w:sz w:val="22"/>
        </w:rPr>
        <w:t>lead</w:t>
      </w:r>
      <w:r>
        <w:rPr>
          <w:spacing w:val="-2"/>
          <w:sz w:val="22"/>
        </w:rPr>
        <w:t> </w:t>
      </w:r>
      <w:r>
        <w:rPr>
          <w:sz w:val="22"/>
        </w:rPr>
        <w:t>in</w:t>
      </w:r>
      <w:r>
        <w:rPr>
          <w:spacing w:val="-2"/>
          <w:sz w:val="22"/>
        </w:rPr>
        <w:t> </w:t>
      </w:r>
      <w:r>
        <w:rPr>
          <w:sz w:val="22"/>
        </w:rPr>
        <w:t>time</w:t>
      </w:r>
      <w:r>
        <w:rPr>
          <w:spacing w:val="-4"/>
          <w:sz w:val="22"/>
        </w:rPr>
        <w:t> </w:t>
      </w:r>
      <w:r>
        <w:rPr>
          <w:sz w:val="22"/>
        </w:rPr>
        <w:t>from the</w:t>
      </w:r>
      <w:r>
        <w:rPr>
          <w:spacing w:val="-4"/>
          <w:sz w:val="22"/>
        </w:rPr>
        <w:t> </w:t>
      </w:r>
      <w:r>
        <w:rPr>
          <w:sz w:val="22"/>
        </w:rPr>
        <w:t>new phase start date.</w:t>
      </w:r>
    </w:p>
    <w:p>
      <w:pPr>
        <w:pStyle w:val="BodyText"/>
        <w:spacing w:before="121"/>
        <w:ind w:left="360"/>
      </w:pPr>
      <w:r>
        <w:rPr>
          <w:color w:val="004A8D"/>
        </w:rPr>
        <w:t>Items</w:t>
      </w:r>
      <w:r>
        <w:rPr>
          <w:color w:val="004A8D"/>
          <w:spacing w:val="-5"/>
        </w:rPr>
        <w:t> </w:t>
      </w:r>
      <w:r>
        <w:rPr>
          <w:color w:val="004A8D"/>
        </w:rPr>
        <w:t>timed</w:t>
      </w:r>
      <w:r>
        <w:rPr>
          <w:color w:val="004A8D"/>
          <w:spacing w:val="-5"/>
        </w:rPr>
        <w:t> </w:t>
      </w:r>
      <w:r>
        <w:rPr>
          <w:color w:val="004A8D"/>
        </w:rPr>
        <w:t>relative</w:t>
      </w:r>
      <w:r>
        <w:rPr>
          <w:color w:val="004A8D"/>
          <w:spacing w:val="-3"/>
        </w:rPr>
        <w:t> </w:t>
      </w:r>
      <w:r>
        <w:rPr>
          <w:color w:val="004A8D"/>
        </w:rPr>
        <w:t>to</w:t>
      </w:r>
      <w:r>
        <w:rPr>
          <w:color w:val="004A8D"/>
          <w:spacing w:val="-3"/>
        </w:rPr>
        <w:t> </w:t>
      </w:r>
      <w:r>
        <w:rPr>
          <w:color w:val="004A8D"/>
        </w:rPr>
        <w:t>project</w:t>
      </w:r>
      <w:r>
        <w:rPr>
          <w:color w:val="004A8D"/>
          <w:spacing w:val="-3"/>
        </w:rPr>
        <w:t> </w:t>
      </w:r>
      <w:r>
        <w:rPr>
          <w:color w:val="004A8D"/>
          <w:spacing w:val="-4"/>
        </w:rPr>
        <w:t>dates</w:t>
      </w:r>
    </w:p>
    <w:p>
      <w:pPr>
        <w:pStyle w:val="BodyText"/>
        <w:spacing w:before="42"/>
        <w:ind w:left="360"/>
      </w:pPr>
      <w:r>
        <w:rPr/>
        <w:t>If</w:t>
      </w:r>
      <w:r>
        <w:rPr>
          <w:spacing w:val="-3"/>
        </w:rPr>
        <w:t> </w:t>
      </w:r>
      <w:r>
        <w:rPr/>
        <w:t>you</w:t>
      </w:r>
      <w:r>
        <w:rPr>
          <w:spacing w:val="-4"/>
        </w:rPr>
        <w:t> </w:t>
      </w:r>
      <w:r>
        <w:rPr/>
        <w:t>have</w:t>
      </w:r>
      <w:r>
        <w:rPr>
          <w:spacing w:val="-5"/>
        </w:rPr>
        <w:t> </w:t>
      </w:r>
      <w:r>
        <w:rPr/>
        <w:t>items</w:t>
      </w:r>
      <w:r>
        <w:rPr>
          <w:spacing w:val="-6"/>
        </w:rPr>
        <w:t> </w:t>
      </w:r>
      <w:r>
        <w:rPr/>
        <w:t>that</w:t>
      </w:r>
      <w:r>
        <w:rPr>
          <w:spacing w:val="-3"/>
        </w:rPr>
        <w:t> </w:t>
      </w:r>
      <w:r>
        <w:rPr/>
        <w:t>start</w:t>
      </w:r>
      <w:r>
        <w:rPr>
          <w:spacing w:val="-5"/>
        </w:rPr>
        <w:t> </w:t>
      </w:r>
      <w:r>
        <w:rPr/>
        <w:t>on</w:t>
      </w:r>
      <w:r>
        <w:rPr>
          <w:spacing w:val="-4"/>
        </w:rPr>
        <w:t> </w:t>
      </w:r>
      <w:r>
        <w:rPr/>
        <w:t>a</w:t>
      </w:r>
      <w:r>
        <w:rPr>
          <w:spacing w:val="-7"/>
        </w:rPr>
        <w:t> </w:t>
      </w:r>
      <w:r>
        <w:rPr/>
        <w:t>specific</w:t>
      </w:r>
      <w:r>
        <w:rPr>
          <w:spacing w:val="-3"/>
        </w:rPr>
        <w:t> </w:t>
      </w:r>
      <w:r>
        <w:rPr/>
        <w:t>development</w:t>
      </w:r>
      <w:r>
        <w:rPr>
          <w:spacing w:val="-3"/>
        </w:rPr>
        <w:t> </w:t>
      </w:r>
      <w:r>
        <w:rPr/>
        <w:t>stage</w:t>
      </w:r>
      <w:r>
        <w:rPr>
          <w:spacing w:val="-4"/>
        </w:rPr>
        <w:t> </w:t>
      </w:r>
      <w:r>
        <w:rPr/>
        <w:t>date,</w:t>
      </w:r>
      <w:r>
        <w:rPr>
          <w:spacing w:val="-5"/>
        </w:rPr>
        <w:t> </w:t>
      </w:r>
      <w:r>
        <w:rPr/>
        <w:t>choose</w:t>
      </w:r>
      <w:r>
        <w:rPr>
          <w:spacing w:val="-9"/>
        </w:rPr>
        <w:t> </w:t>
      </w:r>
      <w:r>
        <w:rPr>
          <w:spacing w:val="-2"/>
        </w:rPr>
        <w:t>from:</w:t>
      </w:r>
    </w:p>
    <w:p>
      <w:pPr>
        <w:pStyle w:val="ListParagraph"/>
        <w:numPr>
          <w:ilvl w:val="1"/>
          <w:numId w:val="80"/>
        </w:numPr>
        <w:tabs>
          <w:tab w:pos="1080" w:val="left" w:leader="none"/>
        </w:tabs>
        <w:spacing w:line="259" w:lineRule="auto" w:before="141" w:after="0"/>
        <w:ind w:left="1080" w:right="1537" w:hanging="360"/>
        <w:jc w:val="left"/>
        <w:rPr>
          <w:sz w:val="22"/>
        </w:rPr>
      </w:pPr>
      <w:r>
        <w:rPr>
          <w:sz w:val="22"/>
        </w:rPr>
        <w:t>Moving</w:t>
      </w:r>
      <w:r>
        <w:rPr>
          <w:spacing w:val="-2"/>
          <w:sz w:val="22"/>
        </w:rPr>
        <w:t> </w:t>
      </w:r>
      <w:r>
        <w:rPr>
          <w:sz w:val="22"/>
        </w:rPr>
        <w:t>the</w:t>
      </w:r>
      <w:r>
        <w:rPr>
          <w:spacing w:val="-2"/>
          <w:sz w:val="22"/>
        </w:rPr>
        <w:t> </w:t>
      </w:r>
      <w:r>
        <w:rPr>
          <w:sz w:val="22"/>
        </w:rPr>
        <w:t>data</w:t>
      </w:r>
      <w:r>
        <w:rPr>
          <w:spacing w:val="-2"/>
          <w:sz w:val="22"/>
        </w:rPr>
        <w:t> </w:t>
      </w:r>
      <w:r>
        <w:rPr>
          <w:sz w:val="22"/>
        </w:rPr>
        <w:t>so</w:t>
      </w:r>
      <w:r>
        <w:rPr>
          <w:spacing w:val="-4"/>
          <w:sz w:val="22"/>
        </w:rPr>
        <w:t> </w:t>
      </w:r>
      <w:r>
        <w:rPr>
          <w:sz w:val="22"/>
        </w:rPr>
        <w:t>that</w:t>
      </w:r>
      <w:r>
        <w:rPr>
          <w:spacing w:val="-3"/>
          <w:sz w:val="22"/>
        </w:rPr>
        <w:t> </w:t>
      </w:r>
      <w:r>
        <w:rPr>
          <w:sz w:val="22"/>
        </w:rPr>
        <w:t>the</w:t>
      </w:r>
      <w:r>
        <w:rPr>
          <w:spacing w:val="-2"/>
          <w:sz w:val="22"/>
        </w:rPr>
        <w:t> </w:t>
      </w:r>
      <w:r>
        <w:rPr>
          <w:sz w:val="22"/>
        </w:rPr>
        <w:t>same</w:t>
      </w:r>
      <w:r>
        <w:rPr>
          <w:spacing w:val="-6"/>
          <w:sz w:val="22"/>
        </w:rPr>
        <w:t> </w:t>
      </w:r>
      <w:r>
        <w:rPr>
          <w:sz w:val="22"/>
        </w:rPr>
        <w:t>Offset</w:t>
      </w:r>
      <w:r>
        <w:rPr>
          <w:spacing w:val="-1"/>
          <w:sz w:val="22"/>
        </w:rPr>
        <w:t> </w:t>
      </w:r>
      <w:r>
        <w:rPr>
          <w:sz w:val="22"/>
        </w:rPr>
        <w:t>period</w:t>
      </w:r>
      <w:r>
        <w:rPr>
          <w:spacing w:val="-4"/>
          <w:sz w:val="22"/>
        </w:rPr>
        <w:t> </w:t>
      </w:r>
      <w:r>
        <w:rPr>
          <w:sz w:val="22"/>
        </w:rPr>
        <w:t>is</w:t>
      </w:r>
      <w:r>
        <w:rPr>
          <w:spacing w:val="-4"/>
          <w:sz w:val="22"/>
        </w:rPr>
        <w:t> </w:t>
      </w:r>
      <w:r>
        <w:rPr>
          <w:sz w:val="22"/>
        </w:rPr>
        <w:t>maintained</w:t>
      </w:r>
      <w:r>
        <w:rPr>
          <w:spacing w:val="-4"/>
          <w:sz w:val="22"/>
        </w:rPr>
        <w:t> </w:t>
      </w:r>
      <w:r>
        <w:rPr>
          <w:sz w:val="22"/>
        </w:rPr>
        <w:t>from</w:t>
      </w:r>
      <w:r>
        <w:rPr>
          <w:spacing w:val="-3"/>
          <w:sz w:val="22"/>
        </w:rPr>
        <w:t> </w:t>
      </w:r>
      <w:r>
        <w:rPr>
          <w:sz w:val="22"/>
        </w:rPr>
        <w:t>the</w:t>
      </w:r>
      <w:r>
        <w:rPr>
          <w:spacing w:val="-2"/>
          <w:sz w:val="22"/>
        </w:rPr>
        <w:t> </w:t>
      </w:r>
      <w:r>
        <w:rPr>
          <w:sz w:val="22"/>
        </w:rPr>
        <w:t>phase start date.</w:t>
      </w:r>
    </w:p>
    <w:p>
      <w:pPr>
        <w:pStyle w:val="ListParagraph"/>
        <w:numPr>
          <w:ilvl w:val="1"/>
          <w:numId w:val="80"/>
        </w:numPr>
        <w:tabs>
          <w:tab w:pos="1080" w:val="left" w:leader="none"/>
        </w:tabs>
        <w:spacing w:line="256" w:lineRule="auto" w:before="1" w:after="0"/>
        <w:ind w:left="1080" w:right="1877" w:hanging="360"/>
        <w:jc w:val="left"/>
        <w:rPr>
          <w:sz w:val="22"/>
        </w:rPr>
      </w:pPr>
      <w:r>
        <w:rPr>
          <w:sz w:val="22"/>
        </w:rPr>
        <w:t>Moving</w:t>
      </w:r>
      <w:r>
        <w:rPr>
          <w:spacing w:val="-2"/>
          <w:sz w:val="22"/>
        </w:rPr>
        <w:t> </w:t>
      </w:r>
      <w:r>
        <w:rPr>
          <w:sz w:val="22"/>
        </w:rPr>
        <w:t>the</w:t>
      </w:r>
      <w:r>
        <w:rPr>
          <w:spacing w:val="-2"/>
          <w:sz w:val="22"/>
        </w:rPr>
        <w:t> </w:t>
      </w:r>
      <w:r>
        <w:rPr>
          <w:sz w:val="22"/>
        </w:rPr>
        <w:t>data</w:t>
      </w:r>
      <w:r>
        <w:rPr>
          <w:spacing w:val="-2"/>
          <w:sz w:val="22"/>
        </w:rPr>
        <w:t> </w:t>
      </w:r>
      <w:r>
        <w:rPr>
          <w:sz w:val="22"/>
        </w:rPr>
        <w:t>so</w:t>
      </w:r>
      <w:r>
        <w:rPr>
          <w:spacing w:val="-4"/>
          <w:sz w:val="22"/>
        </w:rPr>
        <w:t> </w:t>
      </w:r>
      <w:r>
        <w:rPr>
          <w:sz w:val="22"/>
        </w:rPr>
        <w:t>that</w:t>
      </w:r>
      <w:r>
        <w:rPr>
          <w:spacing w:val="-1"/>
          <w:sz w:val="22"/>
        </w:rPr>
        <w:t> </w:t>
      </w:r>
      <w:r>
        <w:rPr>
          <w:sz w:val="22"/>
        </w:rPr>
        <w:t>its</w:t>
      </w:r>
      <w:r>
        <w:rPr>
          <w:spacing w:val="-1"/>
          <w:sz w:val="22"/>
        </w:rPr>
        <w:t> </w:t>
      </w:r>
      <w:r>
        <w:rPr>
          <w:sz w:val="22"/>
        </w:rPr>
        <w:t>start date</w:t>
      </w:r>
      <w:r>
        <w:rPr>
          <w:spacing w:val="-4"/>
          <w:sz w:val="22"/>
        </w:rPr>
        <w:t> </w:t>
      </w:r>
      <w:r>
        <w:rPr>
          <w:sz w:val="22"/>
        </w:rPr>
        <w:t>has</w:t>
      </w:r>
      <w:r>
        <w:rPr>
          <w:spacing w:val="-4"/>
          <w:sz w:val="22"/>
        </w:rPr>
        <w:t> </w:t>
      </w:r>
      <w:r>
        <w:rPr>
          <w:sz w:val="22"/>
        </w:rPr>
        <w:t>the</w:t>
      </w:r>
      <w:r>
        <w:rPr>
          <w:spacing w:val="-4"/>
          <w:sz w:val="22"/>
        </w:rPr>
        <w:t> </w:t>
      </w:r>
      <w:r>
        <w:rPr>
          <w:sz w:val="22"/>
        </w:rPr>
        <w:t>same</w:t>
      </w:r>
      <w:r>
        <w:rPr>
          <w:spacing w:val="-2"/>
          <w:sz w:val="22"/>
        </w:rPr>
        <w:t> </w:t>
      </w:r>
      <w:r>
        <w:rPr>
          <w:sz w:val="22"/>
        </w:rPr>
        <w:t>Offset</w:t>
      </w:r>
      <w:r>
        <w:rPr>
          <w:spacing w:val="-3"/>
          <w:sz w:val="22"/>
        </w:rPr>
        <w:t> </w:t>
      </w:r>
      <w:r>
        <w:rPr>
          <w:sz w:val="22"/>
        </w:rPr>
        <w:t>period</w:t>
      </w:r>
      <w:r>
        <w:rPr>
          <w:spacing w:val="-4"/>
          <w:sz w:val="22"/>
        </w:rPr>
        <w:t> </w:t>
      </w:r>
      <w:r>
        <w:rPr>
          <w:sz w:val="22"/>
        </w:rPr>
        <w:t>from</w:t>
      </w:r>
      <w:r>
        <w:rPr>
          <w:spacing w:val="-3"/>
          <w:sz w:val="22"/>
        </w:rPr>
        <w:t> </w:t>
      </w:r>
      <w:r>
        <w:rPr>
          <w:sz w:val="22"/>
        </w:rPr>
        <w:t>the development stage’s start date.</w:t>
      </w:r>
    </w:p>
    <w:p>
      <w:pPr>
        <w:pStyle w:val="Heading2"/>
        <w:spacing w:before="242"/>
      </w:pPr>
      <w:bookmarkStart w:name="_bookmark124" w:id="125"/>
      <w:bookmarkEnd w:id="125"/>
      <w:r>
        <w:rPr>
          <w:b w:val="0"/>
        </w:rPr>
      </w:r>
      <w:r>
        <w:rPr>
          <w:color w:val="004A8D"/>
          <w:spacing w:val="-2"/>
        </w:rPr>
        <w:t>Phases</w:t>
      </w:r>
    </w:p>
    <w:p>
      <w:pPr>
        <w:pStyle w:val="Heading2"/>
        <w:spacing w:before="265"/>
      </w:pPr>
      <w:bookmarkStart w:name="_bookmark125" w:id="126"/>
      <w:bookmarkEnd w:id="126"/>
      <w:r>
        <w:rPr>
          <w:b w:val="0"/>
        </w:rPr>
      </w:r>
      <w:r>
        <w:rPr>
          <w:color w:val="004A8D"/>
        </w:rPr>
        <w:t>Project</w:t>
      </w:r>
      <w:r>
        <w:rPr>
          <w:color w:val="004A8D"/>
          <w:spacing w:val="-9"/>
        </w:rPr>
        <w:t> </w:t>
      </w:r>
      <w:r>
        <w:rPr>
          <w:color w:val="004A8D"/>
        </w:rPr>
        <w:t>and</w:t>
      </w:r>
      <w:r>
        <w:rPr>
          <w:color w:val="004A8D"/>
          <w:spacing w:val="-11"/>
        </w:rPr>
        <w:t> </w:t>
      </w:r>
      <w:r>
        <w:rPr>
          <w:color w:val="004A8D"/>
        </w:rPr>
        <w:t>Phase</w:t>
      </w:r>
      <w:r>
        <w:rPr>
          <w:color w:val="004A8D"/>
          <w:spacing w:val="-9"/>
        </w:rPr>
        <w:t> </w:t>
      </w:r>
      <w:r>
        <w:rPr>
          <w:color w:val="004A8D"/>
          <w:spacing w:val="-2"/>
        </w:rPr>
        <w:t>Information</w:t>
      </w:r>
    </w:p>
    <w:p>
      <w:pPr>
        <w:pStyle w:val="BodyText"/>
        <w:spacing w:before="103"/>
        <w:ind w:left="360"/>
      </w:pPr>
      <w:r>
        <w:rPr/>
        <w:t>Navigation:</w:t>
      </w:r>
      <w:r>
        <w:rPr>
          <w:spacing w:val="-12"/>
        </w:rPr>
        <w:t> </w:t>
      </w:r>
      <w:r>
        <w:rPr/>
        <w:t>Home</w:t>
      </w:r>
      <w:r>
        <w:rPr>
          <w:spacing w:val="-13"/>
        </w:rPr>
        <w:t> </w:t>
      </w:r>
      <w:r>
        <w:rPr/>
        <w:t>Ribbon&gt;Timescale</w:t>
      </w:r>
      <w:r>
        <w:rPr>
          <w:spacing w:val="-10"/>
        </w:rPr>
        <w:t> </w:t>
      </w:r>
      <w:r>
        <w:rPr/>
        <w:t>&amp;</w:t>
      </w:r>
      <w:r>
        <w:rPr>
          <w:spacing w:val="-13"/>
        </w:rPr>
        <w:t> </w:t>
      </w:r>
      <w:r>
        <w:rPr/>
        <w:t>Phasing&gt;Timescale&gt;Phase</w:t>
      </w:r>
      <w:r>
        <w:rPr>
          <w:spacing w:val="-10"/>
        </w:rPr>
        <w:t> </w:t>
      </w:r>
      <w:r>
        <w:rPr>
          <w:spacing w:val="-2"/>
        </w:rPr>
        <w:t>Section</w:t>
      </w:r>
    </w:p>
    <w:p>
      <w:pPr>
        <w:pStyle w:val="BodyText"/>
      </w:pPr>
    </w:p>
    <w:p>
      <w:pPr>
        <w:pStyle w:val="BodyText"/>
      </w:pPr>
    </w:p>
    <w:p>
      <w:pPr>
        <w:pStyle w:val="BodyText"/>
      </w:pPr>
    </w:p>
    <w:p>
      <w:pPr>
        <w:pStyle w:val="BodyText"/>
        <w:spacing w:before="180"/>
      </w:pPr>
    </w:p>
    <w:p>
      <w:pPr>
        <w:spacing w:line="259" w:lineRule="auto" w:before="1"/>
        <w:ind w:left="360" w:right="1080" w:firstLine="0"/>
        <w:jc w:val="left"/>
        <w:rPr>
          <w:sz w:val="22"/>
        </w:rPr>
      </w:pPr>
      <w:r>
        <w:rPr>
          <w:b/>
          <w:color w:val="003E7E"/>
          <w:sz w:val="22"/>
        </w:rPr>
        <w:t>Project</w:t>
      </w:r>
      <w:r>
        <w:rPr>
          <w:b/>
          <w:color w:val="003E7E"/>
          <w:spacing w:val="-1"/>
          <w:sz w:val="22"/>
        </w:rPr>
        <w:t> </w:t>
      </w:r>
      <w:r>
        <w:rPr>
          <w:b/>
          <w:color w:val="003E7E"/>
          <w:sz w:val="22"/>
        </w:rPr>
        <w:t>Start</w:t>
      </w:r>
      <w:r>
        <w:rPr>
          <w:b/>
          <w:color w:val="003E7E"/>
          <w:spacing w:val="-1"/>
          <w:sz w:val="22"/>
        </w:rPr>
        <w:t> </w:t>
      </w:r>
      <w:r>
        <w:rPr>
          <w:b/>
          <w:color w:val="003E7E"/>
          <w:sz w:val="22"/>
        </w:rPr>
        <w:t>Date:</w:t>
      </w:r>
      <w:r>
        <w:rPr>
          <w:b/>
          <w:color w:val="003E7E"/>
          <w:spacing w:val="-4"/>
          <w:sz w:val="22"/>
        </w:rPr>
        <w:t> </w:t>
      </w:r>
      <w:r>
        <w:rPr>
          <w:sz w:val="22"/>
        </w:rPr>
        <w:t>The</w:t>
      </w:r>
      <w:r>
        <w:rPr>
          <w:spacing w:val="-4"/>
          <w:sz w:val="22"/>
        </w:rPr>
        <w:t> </w:t>
      </w:r>
      <w:r>
        <w:rPr>
          <w:sz w:val="22"/>
        </w:rPr>
        <w:t>project</w:t>
      </w:r>
      <w:r>
        <w:rPr>
          <w:spacing w:val="-3"/>
          <w:sz w:val="22"/>
        </w:rPr>
        <w:t> </w:t>
      </w:r>
      <w:r>
        <w:rPr>
          <w:sz w:val="22"/>
        </w:rPr>
        <w:t>start</w:t>
      </w:r>
      <w:r>
        <w:rPr>
          <w:spacing w:val="-3"/>
          <w:sz w:val="22"/>
        </w:rPr>
        <w:t> </w:t>
      </w:r>
      <w:r>
        <w:rPr>
          <w:sz w:val="22"/>
        </w:rPr>
        <w:t>date</w:t>
      </w:r>
      <w:r>
        <w:rPr>
          <w:spacing w:val="-4"/>
          <w:sz w:val="22"/>
        </w:rPr>
        <w:t> </w:t>
      </w:r>
      <w:r>
        <w:rPr>
          <w:sz w:val="22"/>
        </w:rPr>
        <w:t>is</w:t>
      </w:r>
      <w:r>
        <w:rPr>
          <w:spacing w:val="-1"/>
          <w:sz w:val="22"/>
        </w:rPr>
        <w:t> </w:t>
      </w:r>
      <w:r>
        <w:rPr>
          <w:sz w:val="22"/>
        </w:rPr>
        <w:t>entered</w:t>
      </w:r>
      <w:r>
        <w:rPr>
          <w:spacing w:val="-2"/>
          <w:sz w:val="22"/>
        </w:rPr>
        <w:t> </w:t>
      </w:r>
      <w:r>
        <w:rPr>
          <w:sz w:val="22"/>
        </w:rPr>
        <w:t>using</w:t>
      </w:r>
      <w:r>
        <w:rPr>
          <w:spacing w:val="-2"/>
          <w:sz w:val="22"/>
        </w:rPr>
        <w:t> </w:t>
      </w:r>
      <w:r>
        <w:rPr>
          <w:sz w:val="22"/>
        </w:rPr>
        <w:t>the</w:t>
      </w:r>
      <w:r>
        <w:rPr>
          <w:spacing w:val="-3"/>
          <w:sz w:val="22"/>
        </w:rPr>
        <w:t> </w:t>
      </w:r>
      <w:r>
        <w:rPr>
          <w:b/>
          <w:color w:val="003E7E"/>
          <w:sz w:val="22"/>
        </w:rPr>
        <w:t>Project</w:t>
      </w:r>
      <w:r>
        <w:rPr>
          <w:b/>
          <w:color w:val="003E7E"/>
          <w:spacing w:val="-3"/>
          <w:sz w:val="22"/>
        </w:rPr>
        <w:t> </w:t>
      </w:r>
      <w:r>
        <w:rPr>
          <w:b/>
          <w:color w:val="003E7E"/>
          <w:sz w:val="22"/>
        </w:rPr>
        <w:t>Start Date </w:t>
      </w:r>
      <w:r>
        <w:rPr>
          <w:sz w:val="22"/>
        </w:rPr>
        <w:t>button on the Home tab. Use the </w:t>
      </w:r>
      <w:r>
        <w:rPr>
          <w:b/>
          <w:color w:val="003E7E"/>
          <w:sz w:val="22"/>
        </w:rPr>
        <w:t>Date Picker </w:t>
      </w:r>
      <w:r>
        <w:rPr>
          <w:sz w:val="22"/>
        </w:rPr>
        <w:t>field to select the Month and Year in which the project starts. All dates are assumed to be the first of the month.</w:t>
      </w:r>
    </w:p>
    <w:p>
      <w:pPr>
        <w:pStyle w:val="BodyText"/>
        <w:spacing w:line="259" w:lineRule="auto" w:before="121"/>
        <w:ind w:left="360" w:right="1200"/>
      </w:pPr>
      <w:r>
        <w:rPr/>
        <w:t>When</w:t>
      </w:r>
      <w:r>
        <w:rPr>
          <w:spacing w:val="-3"/>
        </w:rPr>
        <w:t> </w:t>
      </w:r>
      <w:r>
        <w:rPr/>
        <w:t>you</w:t>
      </w:r>
      <w:r>
        <w:rPr>
          <w:spacing w:val="-3"/>
        </w:rPr>
        <w:t> </w:t>
      </w:r>
      <w:r>
        <w:rPr/>
        <w:t>change</w:t>
      </w:r>
      <w:r>
        <w:rPr>
          <w:spacing w:val="-5"/>
        </w:rPr>
        <w:t> </w:t>
      </w:r>
      <w:r>
        <w:rPr/>
        <w:t>the</w:t>
      </w:r>
      <w:r>
        <w:rPr>
          <w:spacing w:val="-5"/>
        </w:rPr>
        <w:t> </w:t>
      </w:r>
      <w:r>
        <w:rPr/>
        <w:t>Project</w:t>
      </w:r>
      <w:r>
        <w:rPr>
          <w:spacing w:val="-4"/>
        </w:rPr>
        <w:t> </w:t>
      </w:r>
      <w:r>
        <w:rPr/>
        <w:t>Start</w:t>
      </w:r>
      <w:r>
        <w:rPr>
          <w:spacing w:val="-4"/>
        </w:rPr>
        <w:t> </w:t>
      </w:r>
      <w:r>
        <w:rPr/>
        <w:t>Date,</w:t>
      </w:r>
      <w:r>
        <w:rPr>
          <w:spacing w:val="-4"/>
        </w:rPr>
        <w:t> </w:t>
      </w:r>
      <w:r>
        <w:rPr/>
        <w:t>the</w:t>
      </w:r>
      <w:r>
        <w:rPr>
          <w:spacing w:val="-3"/>
        </w:rPr>
        <w:t> </w:t>
      </w:r>
      <w:r>
        <w:rPr/>
        <w:t>dates</w:t>
      </w:r>
      <w:r>
        <w:rPr>
          <w:spacing w:val="-2"/>
        </w:rPr>
        <w:t> </w:t>
      </w:r>
      <w:r>
        <w:rPr/>
        <w:t>of all</w:t>
      </w:r>
      <w:r>
        <w:rPr>
          <w:spacing w:val="-3"/>
        </w:rPr>
        <w:t> </w:t>
      </w:r>
      <w:r>
        <w:rPr/>
        <w:t>phases</w:t>
      </w:r>
      <w:r>
        <w:rPr>
          <w:spacing w:val="-5"/>
        </w:rPr>
        <w:t> </w:t>
      </w:r>
      <w:r>
        <w:rPr/>
        <w:t>and</w:t>
      </w:r>
      <w:r>
        <w:rPr>
          <w:spacing w:val="-5"/>
        </w:rPr>
        <w:t> </w:t>
      </w:r>
      <w:r>
        <w:rPr/>
        <w:t>tenant</w:t>
      </w:r>
      <w:r>
        <w:rPr>
          <w:spacing w:val="-1"/>
        </w:rPr>
        <w:t> </w:t>
      </w:r>
      <w:r>
        <w:rPr/>
        <w:t>leases</w:t>
      </w:r>
      <w:r>
        <w:rPr>
          <w:spacing w:val="-5"/>
        </w:rPr>
        <w:t> </w:t>
      </w:r>
      <w:r>
        <w:rPr/>
        <w:t>will be updated automatically. You will be asked to confirm whether you want them to be updated and options are available to specify how they will be changed.</w:t>
      </w:r>
    </w:p>
    <w:p>
      <w:pPr>
        <w:pStyle w:val="BodyText"/>
        <w:spacing w:line="259" w:lineRule="auto" w:before="118"/>
        <w:ind w:left="360" w:right="1200"/>
      </w:pPr>
      <w:r>
        <w:rPr>
          <w:b/>
          <w:color w:val="003E7E"/>
        </w:rPr>
        <w:t>Phase Start Date: </w:t>
      </w:r>
      <w:r>
        <w:rPr/>
        <w:t>The start date of a phase can be either the same, or later than, the project</w:t>
      </w:r>
      <w:r>
        <w:rPr>
          <w:spacing w:val="-3"/>
        </w:rPr>
        <w:t> </w:t>
      </w:r>
      <w:r>
        <w:rPr/>
        <w:t>start</w:t>
      </w:r>
      <w:r>
        <w:rPr>
          <w:spacing w:val="-3"/>
        </w:rPr>
        <w:t> </w:t>
      </w:r>
      <w:r>
        <w:rPr/>
        <w:t>date. Use</w:t>
      </w:r>
      <w:r>
        <w:rPr>
          <w:spacing w:val="-4"/>
        </w:rPr>
        <w:t> </w:t>
      </w:r>
      <w:r>
        <w:rPr/>
        <w:t>the </w:t>
      </w:r>
      <w:r>
        <w:rPr>
          <w:b/>
          <w:color w:val="003E7E"/>
        </w:rPr>
        <w:t>Date</w:t>
      </w:r>
      <w:r>
        <w:rPr>
          <w:b/>
          <w:color w:val="003E7E"/>
          <w:spacing w:val="-1"/>
        </w:rPr>
        <w:t> </w:t>
      </w:r>
      <w:r>
        <w:rPr>
          <w:b/>
          <w:color w:val="003E7E"/>
        </w:rPr>
        <w:t>Picker</w:t>
      </w:r>
      <w:r>
        <w:rPr>
          <w:b/>
          <w:color w:val="003E7E"/>
          <w:spacing w:val="-3"/>
        </w:rPr>
        <w:t> </w:t>
      </w:r>
      <w:r>
        <w:rPr/>
        <w:t>ellipsis</w:t>
      </w:r>
      <w:r>
        <w:rPr>
          <w:spacing w:val="-1"/>
        </w:rPr>
        <w:t> </w:t>
      </w:r>
      <w:r>
        <w:rPr/>
        <w:t>to</w:t>
      </w:r>
      <w:r>
        <w:rPr>
          <w:spacing w:val="-4"/>
        </w:rPr>
        <w:t> </w:t>
      </w:r>
      <w:r>
        <w:rPr/>
        <w:t>change</w:t>
      </w:r>
      <w:r>
        <w:rPr>
          <w:spacing w:val="-4"/>
        </w:rPr>
        <w:t> </w:t>
      </w:r>
      <w:r>
        <w:rPr/>
        <w:t>the</w:t>
      </w:r>
      <w:r>
        <w:rPr>
          <w:spacing w:val="-4"/>
        </w:rPr>
        <w:t> </w:t>
      </w:r>
      <w:r>
        <w:rPr/>
        <w:t>phase</w:t>
      </w:r>
      <w:r>
        <w:rPr>
          <w:spacing w:val="-4"/>
        </w:rPr>
        <w:t> </w:t>
      </w:r>
      <w:r>
        <w:rPr/>
        <w:t>start</w:t>
      </w:r>
      <w:r>
        <w:rPr>
          <w:spacing w:val="-3"/>
        </w:rPr>
        <w:t> </w:t>
      </w:r>
      <w:r>
        <w:rPr/>
        <w:t>date</w:t>
      </w:r>
      <w:r>
        <w:rPr>
          <w:spacing w:val="-3"/>
        </w:rPr>
        <w:t> </w:t>
      </w:r>
      <w:r>
        <w:rPr/>
        <w:t>to</w:t>
      </w:r>
      <w:r>
        <w:rPr>
          <w:spacing w:val="-2"/>
        </w:rPr>
        <w:t> </w:t>
      </w:r>
      <w:r>
        <w:rPr/>
        <w:t>a</w:t>
      </w:r>
      <w:r>
        <w:rPr>
          <w:spacing w:val="-4"/>
        </w:rPr>
        <w:t> </w:t>
      </w:r>
      <w:r>
        <w:rPr/>
        <w:t>later </w:t>
      </w:r>
      <w:r>
        <w:rPr>
          <w:spacing w:val="-2"/>
        </w:rPr>
        <w:t>date.</w:t>
      </w:r>
    </w:p>
    <w:p>
      <w:pPr>
        <w:pStyle w:val="BodyText"/>
        <w:spacing w:line="259" w:lineRule="auto" w:before="119"/>
        <w:ind w:left="360" w:right="1080"/>
      </w:pPr>
      <w:r>
        <w:rPr>
          <w:b/>
          <w:color w:val="003E7E"/>
        </w:rPr>
        <w:t>Phase</w:t>
      </w:r>
      <w:r>
        <w:rPr>
          <w:b/>
          <w:color w:val="003E7E"/>
          <w:spacing w:val="-2"/>
        </w:rPr>
        <w:t> </w:t>
      </w:r>
      <w:r>
        <w:rPr>
          <w:b/>
          <w:color w:val="003E7E"/>
        </w:rPr>
        <w:t>Name:</w:t>
      </w:r>
      <w:r>
        <w:rPr>
          <w:b/>
          <w:color w:val="003E7E"/>
          <w:spacing w:val="-3"/>
        </w:rPr>
        <w:t> </w:t>
      </w:r>
      <w:r>
        <w:rPr/>
        <w:t>Each</w:t>
      </w:r>
      <w:r>
        <w:rPr>
          <w:spacing w:val="-2"/>
        </w:rPr>
        <w:t> </w:t>
      </w:r>
      <w:r>
        <w:rPr/>
        <w:t>phase</w:t>
      </w:r>
      <w:r>
        <w:rPr>
          <w:spacing w:val="-2"/>
        </w:rPr>
        <w:t> </w:t>
      </w:r>
      <w:r>
        <w:rPr/>
        <w:t>may</w:t>
      </w:r>
      <w:r>
        <w:rPr>
          <w:spacing w:val="-4"/>
        </w:rPr>
        <w:t> </w:t>
      </w:r>
      <w:r>
        <w:rPr/>
        <w:t>be</w:t>
      </w:r>
      <w:r>
        <w:rPr>
          <w:spacing w:val="-7"/>
        </w:rPr>
        <w:t> </w:t>
      </w:r>
      <w:r>
        <w:rPr/>
        <w:t>given</w:t>
      </w:r>
      <w:r>
        <w:rPr>
          <w:spacing w:val="-2"/>
        </w:rPr>
        <w:t> </w:t>
      </w:r>
      <w:r>
        <w:rPr/>
        <w:t>a</w:t>
      </w:r>
      <w:r>
        <w:rPr>
          <w:spacing w:val="-2"/>
        </w:rPr>
        <w:t> </w:t>
      </w:r>
      <w:r>
        <w:rPr/>
        <w:t>name</w:t>
      </w:r>
      <w:r>
        <w:rPr>
          <w:spacing w:val="-4"/>
        </w:rPr>
        <w:t> </w:t>
      </w:r>
      <w:r>
        <w:rPr/>
        <w:t>that identifies</w:t>
      </w:r>
      <w:r>
        <w:rPr>
          <w:spacing w:val="-4"/>
        </w:rPr>
        <w:t> </w:t>
      </w:r>
      <w:r>
        <w:rPr/>
        <w:t>it in</w:t>
      </w:r>
      <w:r>
        <w:rPr>
          <w:spacing w:val="-2"/>
        </w:rPr>
        <w:t> </w:t>
      </w:r>
      <w:r>
        <w:rPr/>
        <w:t>different</w:t>
      </w:r>
      <w:r>
        <w:rPr>
          <w:spacing w:val="-1"/>
        </w:rPr>
        <w:t> </w:t>
      </w:r>
      <w:r>
        <w:rPr/>
        <w:t>parts</w:t>
      </w:r>
      <w:r>
        <w:rPr>
          <w:spacing w:val="-4"/>
        </w:rPr>
        <w:t> </w:t>
      </w:r>
      <w:r>
        <w:rPr/>
        <w:t>of the application.</w:t>
      </w:r>
      <w:r>
        <w:rPr>
          <w:spacing w:val="-1"/>
        </w:rPr>
        <w:t> </w:t>
      </w:r>
      <w:r>
        <w:rPr/>
        <w:t>Enter</w:t>
      </w:r>
      <w:r>
        <w:rPr>
          <w:spacing w:val="-3"/>
        </w:rPr>
        <w:t> </w:t>
      </w:r>
      <w:r>
        <w:rPr/>
        <w:t>the</w:t>
      </w:r>
      <w:r>
        <w:rPr>
          <w:spacing w:val="-2"/>
        </w:rPr>
        <w:t> </w:t>
      </w:r>
      <w:r>
        <w:rPr/>
        <w:t>name</w:t>
      </w:r>
      <w:r>
        <w:rPr>
          <w:spacing w:val="-2"/>
        </w:rPr>
        <w:t> </w:t>
      </w:r>
      <w:r>
        <w:rPr/>
        <w:t>into</w:t>
      </w:r>
      <w:r>
        <w:rPr>
          <w:spacing w:val="-4"/>
        </w:rPr>
        <w:t> </w:t>
      </w:r>
      <w:r>
        <w:rPr/>
        <w:t>the</w:t>
      </w:r>
      <w:r>
        <w:rPr>
          <w:spacing w:val="-3"/>
        </w:rPr>
        <w:t> </w:t>
      </w:r>
      <w:r>
        <w:rPr>
          <w:b/>
          <w:color w:val="003E7E"/>
        </w:rPr>
        <w:t>Phase</w:t>
      </w:r>
      <w:r>
        <w:rPr>
          <w:b/>
          <w:color w:val="003E7E"/>
          <w:spacing w:val="-2"/>
        </w:rPr>
        <w:t> </w:t>
      </w:r>
      <w:r>
        <w:rPr>
          <w:b/>
          <w:color w:val="003E7E"/>
        </w:rPr>
        <w:t>Name</w:t>
      </w:r>
      <w:r>
        <w:rPr>
          <w:b/>
          <w:color w:val="003E7E"/>
          <w:spacing w:val="-3"/>
        </w:rPr>
        <w:t> </w:t>
      </w:r>
      <w:r>
        <w:rPr/>
        <w:t>field.</w:t>
      </w:r>
      <w:r>
        <w:rPr>
          <w:spacing w:val="-3"/>
        </w:rPr>
        <w:t> </w:t>
      </w:r>
      <w:r>
        <w:rPr/>
        <w:t>The</w:t>
      </w:r>
      <w:r>
        <w:rPr>
          <w:spacing w:val="-4"/>
        </w:rPr>
        <w:t> </w:t>
      </w:r>
      <w:r>
        <w:rPr/>
        <w:t>name</w:t>
      </w:r>
      <w:r>
        <w:rPr>
          <w:spacing w:val="-2"/>
        </w:rPr>
        <w:t> </w:t>
      </w:r>
      <w:r>
        <w:rPr/>
        <w:t>you</w:t>
      </w:r>
      <w:r>
        <w:rPr>
          <w:spacing w:val="-2"/>
        </w:rPr>
        <w:t> </w:t>
      </w:r>
      <w:r>
        <w:rPr/>
        <w:t>enter</w:t>
      </w:r>
      <w:r>
        <w:rPr>
          <w:spacing w:val="-3"/>
        </w:rPr>
        <w:t> </w:t>
      </w:r>
      <w:r>
        <w:rPr/>
        <w:t>here</w:t>
      </w:r>
      <w:r>
        <w:rPr>
          <w:spacing w:val="-4"/>
        </w:rPr>
        <w:t> </w:t>
      </w:r>
      <w:r>
        <w:rPr/>
        <w:t>will</w:t>
      </w:r>
      <w:r>
        <w:rPr>
          <w:spacing w:val="-2"/>
        </w:rPr>
        <w:t> </w:t>
      </w:r>
      <w:r>
        <w:rPr/>
        <w:t>be shown on the Phase Tabs underneath the time scale stages table. It will also be shown on the Phase Tabs in the main application workspace. To ensure that the phase name appears on the phase tabs, check the </w:t>
      </w:r>
      <w:r>
        <w:rPr>
          <w:color w:val="538DD3"/>
        </w:rPr>
        <w:t>Phase Names </w:t>
      </w:r>
      <w:r>
        <w:rPr/>
        <w:t>option on the Home tab.</w:t>
      </w:r>
    </w:p>
    <w:p>
      <w:pPr>
        <w:pStyle w:val="BodyText"/>
        <w:spacing w:line="259" w:lineRule="auto" w:before="120"/>
        <w:ind w:left="360" w:right="1200"/>
      </w:pPr>
      <w:r>
        <w:rPr>
          <w:b/>
          <w:color w:val="003E7E"/>
        </w:rPr>
        <w:t>Phase Data Type: </w:t>
      </w:r>
      <w:r>
        <w:rPr/>
        <w:t>Each phase can hold different types of information – either development costs and revenues, or infrastructure costs. The first phase in a project must</w:t>
      </w:r>
      <w:r>
        <w:rPr>
          <w:spacing w:val="-4"/>
        </w:rPr>
        <w:t> </w:t>
      </w:r>
      <w:r>
        <w:rPr/>
        <w:t>always</w:t>
      </w:r>
      <w:r>
        <w:rPr>
          <w:spacing w:val="-2"/>
        </w:rPr>
        <w:t> </w:t>
      </w:r>
      <w:r>
        <w:rPr/>
        <w:t>contain</w:t>
      </w:r>
      <w:r>
        <w:rPr>
          <w:spacing w:val="-3"/>
        </w:rPr>
        <w:t> </w:t>
      </w:r>
      <w:r>
        <w:rPr/>
        <w:t>development</w:t>
      </w:r>
      <w:r>
        <w:rPr>
          <w:spacing w:val="-4"/>
        </w:rPr>
        <w:t> </w:t>
      </w:r>
      <w:r>
        <w:rPr/>
        <w:t>costs</w:t>
      </w:r>
      <w:r>
        <w:rPr>
          <w:spacing w:val="-4"/>
        </w:rPr>
        <w:t> </w:t>
      </w:r>
      <w:r>
        <w:rPr/>
        <w:t>and</w:t>
      </w:r>
      <w:r>
        <w:rPr>
          <w:spacing w:val="-5"/>
        </w:rPr>
        <w:t> </w:t>
      </w:r>
      <w:r>
        <w:rPr/>
        <w:t>revenues.</w:t>
      </w:r>
      <w:r>
        <w:rPr>
          <w:spacing w:val="-1"/>
        </w:rPr>
        <w:t> </w:t>
      </w:r>
      <w:r>
        <w:rPr/>
        <w:t>Any</w:t>
      </w:r>
      <w:r>
        <w:rPr>
          <w:spacing w:val="-5"/>
        </w:rPr>
        <w:t> </w:t>
      </w:r>
      <w:r>
        <w:rPr/>
        <w:t>other</w:t>
      </w:r>
      <w:r>
        <w:rPr>
          <w:spacing w:val="-2"/>
        </w:rPr>
        <w:t> </w:t>
      </w:r>
      <w:r>
        <w:rPr/>
        <w:t>phase,</w:t>
      </w:r>
      <w:r>
        <w:rPr>
          <w:spacing w:val="-4"/>
        </w:rPr>
        <w:t> </w:t>
      </w:r>
      <w:r>
        <w:rPr/>
        <w:t>though,</w:t>
      </w:r>
      <w:r>
        <w:rPr>
          <w:spacing w:val="-1"/>
        </w:rPr>
        <w:t> </w:t>
      </w:r>
      <w:r>
        <w:rPr/>
        <w:t>can hold either kind of information.</w:t>
      </w:r>
    </w:p>
    <w:p>
      <w:pPr>
        <w:pStyle w:val="BodyText"/>
        <w:spacing w:before="119"/>
        <w:ind w:left="360"/>
      </w:pPr>
      <w:r>
        <w:rPr>
          <w:b/>
          <w:color w:val="003E7E"/>
        </w:rPr>
        <w:t>Phase</w:t>
      </w:r>
      <w:r>
        <w:rPr>
          <w:b/>
          <w:color w:val="003E7E"/>
          <w:spacing w:val="-7"/>
        </w:rPr>
        <w:t> </w:t>
      </w:r>
      <w:r>
        <w:rPr>
          <w:b/>
          <w:color w:val="003E7E"/>
        </w:rPr>
        <w:t>End</w:t>
      </w:r>
      <w:r>
        <w:rPr>
          <w:b/>
          <w:color w:val="003E7E"/>
          <w:spacing w:val="-4"/>
        </w:rPr>
        <w:t> </w:t>
      </w:r>
      <w:r>
        <w:rPr>
          <w:b/>
          <w:color w:val="003E7E"/>
        </w:rPr>
        <w:t>Date:</w:t>
      </w:r>
      <w:r>
        <w:rPr>
          <w:b/>
          <w:color w:val="003E7E"/>
          <w:spacing w:val="-3"/>
        </w:rPr>
        <w:t> </w:t>
      </w:r>
      <w:r>
        <w:rPr/>
        <w:t>Displays</w:t>
      </w:r>
      <w:r>
        <w:rPr>
          <w:spacing w:val="-4"/>
        </w:rPr>
        <w:t> </w:t>
      </w:r>
      <w:r>
        <w:rPr/>
        <w:t>based</w:t>
      </w:r>
      <w:r>
        <w:rPr>
          <w:spacing w:val="-4"/>
        </w:rPr>
        <w:t> </w:t>
      </w:r>
      <w:r>
        <w:rPr/>
        <w:t>on</w:t>
      </w:r>
      <w:r>
        <w:rPr>
          <w:spacing w:val="-6"/>
        </w:rPr>
        <w:t> </w:t>
      </w:r>
      <w:r>
        <w:rPr/>
        <w:t>the</w:t>
      </w:r>
      <w:r>
        <w:rPr>
          <w:spacing w:val="-7"/>
        </w:rPr>
        <w:t> </w:t>
      </w:r>
      <w:r>
        <w:rPr/>
        <w:t>timings</w:t>
      </w:r>
      <w:r>
        <w:rPr>
          <w:spacing w:val="-6"/>
        </w:rPr>
        <w:t> </w:t>
      </w:r>
      <w:r>
        <w:rPr/>
        <w:t>entered</w:t>
      </w:r>
      <w:r>
        <w:rPr>
          <w:spacing w:val="-8"/>
        </w:rPr>
        <w:t> </w:t>
      </w:r>
      <w:r>
        <w:rPr/>
        <w:t>for</w:t>
      </w:r>
      <w:r>
        <w:rPr>
          <w:spacing w:val="-6"/>
        </w:rPr>
        <w:t> </w:t>
      </w:r>
      <w:r>
        <w:rPr/>
        <w:t>the</w:t>
      </w:r>
      <w:r>
        <w:rPr>
          <w:spacing w:val="-4"/>
        </w:rPr>
        <w:t> </w:t>
      </w:r>
      <w:r>
        <w:rPr/>
        <w:t>Development</w:t>
      </w:r>
      <w:r>
        <w:rPr>
          <w:spacing w:val="-5"/>
        </w:rPr>
        <w:t> </w:t>
      </w:r>
      <w:r>
        <w:rPr>
          <w:spacing w:val="-2"/>
        </w:rPr>
        <w:t>Stages.</w:t>
      </w:r>
    </w:p>
    <w:p>
      <w:pPr>
        <w:pStyle w:val="BodyText"/>
        <w:spacing w:after="0"/>
        <w:sectPr>
          <w:pgSz w:w="12240" w:h="15840"/>
          <w:pgMar w:header="729" w:footer="880" w:top="1460" w:bottom="1060" w:left="1080" w:right="1080"/>
        </w:sectPr>
      </w:pPr>
    </w:p>
    <w:p>
      <w:pPr>
        <w:pStyle w:val="BodyText"/>
        <w:spacing w:line="256" w:lineRule="auto" w:before="86"/>
        <w:ind w:left="360" w:right="1200"/>
      </w:pPr>
      <w:r>
        <w:rPr>
          <w:b/>
          <w:color w:val="003E7E"/>
        </w:rPr>
        <w:t>Phase</w:t>
      </w:r>
      <w:r>
        <w:rPr>
          <w:b/>
          <w:color w:val="003E7E"/>
          <w:spacing w:val="-2"/>
        </w:rPr>
        <w:t> </w:t>
      </w:r>
      <w:r>
        <w:rPr>
          <w:b/>
          <w:color w:val="003E7E"/>
        </w:rPr>
        <w:t>Reference:</w:t>
      </w:r>
      <w:r>
        <w:rPr>
          <w:b/>
          <w:color w:val="003E7E"/>
          <w:spacing w:val="40"/>
        </w:rPr>
        <w:t> </w:t>
      </w:r>
      <w:r>
        <w:rPr/>
        <w:t>Select</w:t>
      </w:r>
      <w:r>
        <w:rPr>
          <w:spacing w:val="-1"/>
        </w:rPr>
        <w:t> </w:t>
      </w:r>
      <w:r>
        <w:rPr/>
        <w:t>a</w:t>
      </w:r>
      <w:r>
        <w:rPr>
          <w:spacing w:val="-4"/>
        </w:rPr>
        <w:t> </w:t>
      </w:r>
      <w:r>
        <w:rPr/>
        <w:t>Phase</w:t>
      </w:r>
      <w:r>
        <w:rPr>
          <w:spacing w:val="-4"/>
        </w:rPr>
        <w:t> </w:t>
      </w:r>
      <w:r>
        <w:rPr/>
        <w:t>Tab</w:t>
      </w:r>
      <w:r>
        <w:rPr>
          <w:spacing w:val="-4"/>
        </w:rPr>
        <w:t> </w:t>
      </w:r>
      <w:r>
        <w:rPr/>
        <w:t>on</w:t>
      </w:r>
      <w:r>
        <w:rPr>
          <w:spacing w:val="-4"/>
        </w:rPr>
        <w:t> </w:t>
      </w:r>
      <w:r>
        <w:rPr/>
        <w:t>the</w:t>
      </w:r>
      <w:r>
        <w:rPr>
          <w:spacing w:val="-7"/>
        </w:rPr>
        <w:t> </w:t>
      </w:r>
      <w:r>
        <w:rPr/>
        <w:t>Timeline</w:t>
      </w:r>
      <w:r>
        <w:rPr>
          <w:spacing w:val="-1"/>
        </w:rPr>
        <w:t> </w:t>
      </w:r>
      <w:r>
        <w:rPr/>
        <w:t>and</w:t>
      </w:r>
      <w:r>
        <w:rPr>
          <w:spacing w:val="-4"/>
        </w:rPr>
        <w:t> </w:t>
      </w:r>
      <w:r>
        <w:rPr/>
        <w:t>type</w:t>
      </w:r>
      <w:r>
        <w:rPr>
          <w:spacing w:val="-2"/>
        </w:rPr>
        <w:t> </w:t>
      </w:r>
      <w:r>
        <w:rPr/>
        <w:t>a</w:t>
      </w:r>
      <w:r>
        <w:rPr>
          <w:spacing w:val="-2"/>
        </w:rPr>
        <w:t> </w:t>
      </w:r>
      <w:r>
        <w:rPr/>
        <w:t>Phase</w:t>
      </w:r>
      <w:r>
        <w:rPr>
          <w:spacing w:val="-4"/>
        </w:rPr>
        <w:t> </w:t>
      </w:r>
      <w:r>
        <w:rPr/>
        <w:t>Reference Number, alpha-numeric and up to 15 characters.</w:t>
      </w:r>
    </w:p>
    <w:p>
      <w:pPr>
        <w:pStyle w:val="ListParagraph"/>
        <w:numPr>
          <w:ilvl w:val="0"/>
          <w:numId w:val="81"/>
        </w:numPr>
        <w:tabs>
          <w:tab w:pos="761" w:val="left" w:leader="none"/>
        </w:tabs>
        <w:spacing w:line="264" w:lineRule="auto" w:before="136" w:after="0"/>
        <w:ind w:left="360" w:right="1866" w:firstLine="0"/>
        <w:jc w:val="left"/>
        <w:rPr>
          <w:sz w:val="22"/>
        </w:rPr>
      </w:pPr>
      <w:r>
        <w:rPr>
          <w:sz w:val="22"/>
        </w:rPr>
        <w:t>This</w:t>
      </w:r>
      <w:r>
        <w:rPr>
          <w:spacing w:val="-5"/>
          <w:sz w:val="22"/>
        </w:rPr>
        <w:t> </w:t>
      </w:r>
      <w:r>
        <w:rPr>
          <w:sz w:val="22"/>
        </w:rPr>
        <w:t>field</w:t>
      </w:r>
      <w:r>
        <w:rPr>
          <w:spacing w:val="-3"/>
          <w:sz w:val="22"/>
        </w:rPr>
        <w:t> </w:t>
      </w:r>
      <w:r>
        <w:rPr>
          <w:sz w:val="22"/>
        </w:rPr>
        <w:t>is</w:t>
      </w:r>
      <w:r>
        <w:rPr>
          <w:spacing w:val="-5"/>
          <w:sz w:val="22"/>
        </w:rPr>
        <w:t> </w:t>
      </w:r>
      <w:r>
        <w:rPr>
          <w:sz w:val="22"/>
        </w:rPr>
        <w:t>locked</w:t>
      </w:r>
      <w:r>
        <w:rPr>
          <w:spacing w:val="-3"/>
          <w:sz w:val="22"/>
        </w:rPr>
        <w:t> </w:t>
      </w:r>
      <w:r>
        <w:rPr>
          <w:sz w:val="22"/>
        </w:rPr>
        <w:t>once</w:t>
      </w:r>
      <w:r>
        <w:rPr>
          <w:spacing w:val="-3"/>
          <w:sz w:val="22"/>
        </w:rPr>
        <w:t> </w:t>
      </w:r>
      <w:r>
        <w:rPr>
          <w:sz w:val="22"/>
        </w:rPr>
        <w:t>an</w:t>
      </w:r>
      <w:r>
        <w:rPr>
          <w:spacing w:val="-3"/>
          <w:sz w:val="22"/>
        </w:rPr>
        <w:t> </w:t>
      </w:r>
      <w:r>
        <w:rPr>
          <w:sz w:val="22"/>
        </w:rPr>
        <w:t>invoice</w:t>
      </w:r>
      <w:r>
        <w:rPr>
          <w:spacing w:val="-3"/>
          <w:sz w:val="22"/>
        </w:rPr>
        <w:t> </w:t>
      </w:r>
      <w:r>
        <w:rPr>
          <w:sz w:val="22"/>
        </w:rPr>
        <w:t>is</w:t>
      </w:r>
      <w:r>
        <w:rPr>
          <w:spacing w:val="-3"/>
          <w:sz w:val="22"/>
        </w:rPr>
        <w:t> </w:t>
      </w:r>
      <w:r>
        <w:rPr>
          <w:sz w:val="22"/>
        </w:rPr>
        <w:t>allocated</w:t>
      </w:r>
      <w:r>
        <w:rPr>
          <w:spacing w:val="-3"/>
          <w:sz w:val="22"/>
        </w:rPr>
        <w:t> </w:t>
      </w:r>
      <w:r>
        <w:rPr>
          <w:sz w:val="22"/>
        </w:rPr>
        <w:t>against</w:t>
      </w:r>
      <w:r>
        <w:rPr>
          <w:spacing w:val="-4"/>
          <w:sz w:val="22"/>
        </w:rPr>
        <w:t> </w:t>
      </w:r>
      <w:r>
        <w:rPr>
          <w:sz w:val="22"/>
        </w:rPr>
        <w:t>the</w:t>
      </w:r>
      <w:r>
        <w:rPr>
          <w:spacing w:val="-5"/>
          <w:sz w:val="22"/>
        </w:rPr>
        <w:t> </w:t>
      </w:r>
      <w:r>
        <w:rPr>
          <w:sz w:val="22"/>
        </w:rPr>
        <w:t>Phase</w:t>
      </w:r>
      <w:r>
        <w:rPr>
          <w:spacing w:val="-3"/>
          <w:sz w:val="22"/>
        </w:rPr>
        <w:t> </w:t>
      </w:r>
      <w:r>
        <w:rPr>
          <w:sz w:val="22"/>
        </w:rPr>
        <w:t>Reference </w:t>
      </w:r>
      <w:r>
        <w:rPr>
          <w:spacing w:val="-2"/>
          <w:sz w:val="22"/>
        </w:rPr>
        <w:t>number.</w:t>
      </w:r>
    </w:p>
    <w:p>
      <w:pPr>
        <w:pStyle w:val="ListParagraph"/>
        <w:numPr>
          <w:ilvl w:val="0"/>
          <w:numId w:val="81"/>
        </w:numPr>
        <w:tabs>
          <w:tab w:pos="763" w:val="left" w:leader="none"/>
        </w:tabs>
        <w:spacing w:line="264" w:lineRule="auto" w:before="127" w:after="0"/>
        <w:ind w:left="360" w:right="1418" w:firstLine="0"/>
        <w:jc w:val="left"/>
        <w:rPr>
          <w:sz w:val="22"/>
        </w:rPr>
      </w:pPr>
      <w:r>
        <w:rPr>
          <w:sz w:val="22"/>
        </w:rPr>
        <w:t>If</w:t>
      </w:r>
      <w:r>
        <w:rPr>
          <w:spacing w:val="-1"/>
          <w:sz w:val="22"/>
        </w:rPr>
        <w:t> </w:t>
      </w:r>
      <w:r>
        <w:rPr>
          <w:sz w:val="22"/>
        </w:rPr>
        <w:t>a</w:t>
      </w:r>
      <w:r>
        <w:rPr>
          <w:spacing w:val="-5"/>
          <w:sz w:val="22"/>
        </w:rPr>
        <w:t> </w:t>
      </w:r>
      <w:r>
        <w:rPr>
          <w:sz w:val="22"/>
        </w:rPr>
        <w:t>Phase</w:t>
      </w:r>
      <w:r>
        <w:rPr>
          <w:spacing w:val="-5"/>
          <w:sz w:val="22"/>
        </w:rPr>
        <w:t> </w:t>
      </w:r>
      <w:r>
        <w:rPr>
          <w:sz w:val="22"/>
        </w:rPr>
        <w:t>Reference</w:t>
      </w:r>
      <w:r>
        <w:rPr>
          <w:spacing w:val="-3"/>
          <w:sz w:val="22"/>
        </w:rPr>
        <w:t> </w:t>
      </w:r>
      <w:r>
        <w:rPr>
          <w:sz w:val="22"/>
        </w:rPr>
        <w:t>Number</w:t>
      </w:r>
      <w:r>
        <w:rPr>
          <w:spacing w:val="-4"/>
          <w:sz w:val="22"/>
        </w:rPr>
        <w:t> </w:t>
      </w:r>
      <w:r>
        <w:rPr>
          <w:sz w:val="22"/>
        </w:rPr>
        <w:t>has</w:t>
      </w:r>
      <w:r>
        <w:rPr>
          <w:spacing w:val="-5"/>
          <w:sz w:val="22"/>
        </w:rPr>
        <w:t> </w:t>
      </w:r>
      <w:r>
        <w:rPr>
          <w:sz w:val="22"/>
        </w:rPr>
        <w:t>been</w:t>
      </w:r>
      <w:r>
        <w:rPr>
          <w:spacing w:val="-3"/>
          <w:sz w:val="22"/>
        </w:rPr>
        <w:t> </w:t>
      </w:r>
      <w:r>
        <w:rPr>
          <w:sz w:val="22"/>
        </w:rPr>
        <w:t>used</w:t>
      </w:r>
      <w:r>
        <w:rPr>
          <w:spacing w:val="-3"/>
          <w:sz w:val="22"/>
        </w:rPr>
        <w:t> </w:t>
      </w:r>
      <w:r>
        <w:rPr>
          <w:sz w:val="22"/>
        </w:rPr>
        <w:t>in</w:t>
      </w:r>
      <w:r>
        <w:rPr>
          <w:spacing w:val="-3"/>
          <w:sz w:val="22"/>
        </w:rPr>
        <w:t> </w:t>
      </w:r>
      <w:r>
        <w:rPr>
          <w:sz w:val="22"/>
        </w:rPr>
        <w:t>another</w:t>
      </w:r>
      <w:r>
        <w:rPr>
          <w:spacing w:val="-2"/>
          <w:sz w:val="22"/>
        </w:rPr>
        <w:t> </w:t>
      </w:r>
      <w:r>
        <w:rPr>
          <w:sz w:val="22"/>
        </w:rPr>
        <w:t>phase</w:t>
      </w:r>
      <w:r>
        <w:rPr>
          <w:spacing w:val="-3"/>
          <w:sz w:val="22"/>
        </w:rPr>
        <w:t> </w:t>
      </w:r>
      <w:r>
        <w:rPr>
          <w:sz w:val="22"/>
        </w:rPr>
        <w:t>an</w:t>
      </w:r>
      <w:r>
        <w:rPr>
          <w:spacing w:val="-5"/>
          <w:sz w:val="22"/>
        </w:rPr>
        <w:t> </w:t>
      </w:r>
      <w:r>
        <w:rPr>
          <w:sz w:val="22"/>
        </w:rPr>
        <w:t>error</w:t>
      </w:r>
      <w:r>
        <w:rPr>
          <w:spacing w:val="-4"/>
          <w:sz w:val="22"/>
        </w:rPr>
        <w:t> </w:t>
      </w:r>
      <w:r>
        <w:rPr>
          <w:sz w:val="22"/>
        </w:rPr>
        <w:t>message </w:t>
      </w:r>
      <w:r>
        <w:rPr>
          <w:spacing w:val="-2"/>
          <w:sz w:val="22"/>
        </w:rPr>
        <w:t>displays.</w:t>
      </w:r>
    </w:p>
    <w:p>
      <w:pPr>
        <w:pStyle w:val="BodyText"/>
        <w:spacing w:line="374" w:lineRule="auto" w:before="116"/>
        <w:ind w:left="360" w:right="7685"/>
      </w:pPr>
      <w:r>
        <w:rPr/>
        <w:t>See Also Infrastructure</w:t>
      </w:r>
      <w:r>
        <w:rPr>
          <w:spacing w:val="-16"/>
        </w:rPr>
        <w:t> </w:t>
      </w:r>
      <w:r>
        <w:rPr/>
        <w:t>Costs</w:t>
      </w:r>
    </w:p>
    <w:p>
      <w:pPr>
        <w:spacing w:line="259" w:lineRule="auto" w:before="0"/>
        <w:ind w:left="360" w:right="1200" w:firstLine="0"/>
        <w:jc w:val="left"/>
        <w:rPr>
          <w:b/>
          <w:sz w:val="22"/>
        </w:rPr>
      </w:pPr>
      <w:r>
        <w:rPr>
          <w:sz w:val="22"/>
        </w:rPr>
        <w:t>To</w:t>
      </w:r>
      <w:r>
        <w:rPr>
          <w:spacing w:val="-5"/>
          <w:sz w:val="22"/>
        </w:rPr>
        <w:t> </w:t>
      </w:r>
      <w:r>
        <w:rPr>
          <w:sz w:val="22"/>
        </w:rPr>
        <w:t>nominate</w:t>
      </w:r>
      <w:r>
        <w:rPr>
          <w:spacing w:val="-5"/>
          <w:sz w:val="22"/>
        </w:rPr>
        <w:t> </w:t>
      </w:r>
      <w:r>
        <w:rPr>
          <w:sz w:val="22"/>
        </w:rPr>
        <w:t>a</w:t>
      </w:r>
      <w:r>
        <w:rPr>
          <w:spacing w:val="-5"/>
          <w:sz w:val="22"/>
        </w:rPr>
        <w:t> </w:t>
      </w:r>
      <w:r>
        <w:rPr>
          <w:sz w:val="22"/>
        </w:rPr>
        <w:t>phase</w:t>
      </w:r>
      <w:r>
        <w:rPr>
          <w:spacing w:val="-5"/>
          <w:sz w:val="22"/>
        </w:rPr>
        <w:t> </w:t>
      </w:r>
      <w:r>
        <w:rPr>
          <w:sz w:val="22"/>
        </w:rPr>
        <w:t>to</w:t>
      </w:r>
      <w:r>
        <w:rPr>
          <w:spacing w:val="-5"/>
          <w:sz w:val="22"/>
        </w:rPr>
        <w:t> </w:t>
      </w:r>
      <w:r>
        <w:rPr>
          <w:sz w:val="22"/>
        </w:rPr>
        <w:t>hold</w:t>
      </w:r>
      <w:r>
        <w:rPr>
          <w:spacing w:val="-3"/>
          <w:sz w:val="22"/>
        </w:rPr>
        <w:t> </w:t>
      </w:r>
      <w:r>
        <w:rPr>
          <w:sz w:val="22"/>
        </w:rPr>
        <w:t>development</w:t>
      </w:r>
      <w:r>
        <w:rPr>
          <w:spacing w:val="-2"/>
          <w:sz w:val="22"/>
        </w:rPr>
        <w:t> </w:t>
      </w:r>
      <w:r>
        <w:rPr>
          <w:sz w:val="22"/>
        </w:rPr>
        <w:t>costs</w:t>
      </w:r>
      <w:r>
        <w:rPr>
          <w:spacing w:val="-5"/>
          <w:sz w:val="22"/>
        </w:rPr>
        <w:t> </w:t>
      </w:r>
      <w:r>
        <w:rPr>
          <w:sz w:val="22"/>
        </w:rPr>
        <w:t>and</w:t>
      </w:r>
      <w:r>
        <w:rPr>
          <w:spacing w:val="-3"/>
          <w:sz w:val="22"/>
        </w:rPr>
        <w:t> </w:t>
      </w:r>
      <w:r>
        <w:rPr>
          <w:sz w:val="22"/>
        </w:rPr>
        <w:t>revenues,</w:t>
      </w:r>
      <w:r>
        <w:rPr>
          <w:spacing w:val="-4"/>
          <w:sz w:val="22"/>
        </w:rPr>
        <w:t> </w:t>
      </w:r>
      <w:r>
        <w:rPr>
          <w:sz w:val="22"/>
        </w:rPr>
        <w:t>select</w:t>
      </w:r>
      <w:r>
        <w:rPr>
          <w:spacing w:val="-3"/>
          <w:sz w:val="22"/>
        </w:rPr>
        <w:t> </w:t>
      </w:r>
      <w:r>
        <w:rPr>
          <w:b/>
          <w:color w:val="538DD3"/>
          <w:sz w:val="22"/>
        </w:rPr>
        <w:t>Project Revenues and Costs.</w:t>
      </w:r>
    </w:p>
    <w:p>
      <w:pPr>
        <w:spacing w:before="116"/>
        <w:ind w:left="360" w:right="0" w:firstLine="0"/>
        <w:jc w:val="left"/>
        <w:rPr>
          <w:b/>
          <w:sz w:val="22"/>
        </w:rPr>
      </w:pPr>
      <w:r>
        <w:rPr>
          <w:sz w:val="22"/>
        </w:rPr>
        <w:t>To</w:t>
      </w:r>
      <w:r>
        <w:rPr>
          <w:spacing w:val="-7"/>
          <w:sz w:val="22"/>
        </w:rPr>
        <w:t> </w:t>
      </w:r>
      <w:r>
        <w:rPr>
          <w:sz w:val="22"/>
        </w:rPr>
        <w:t>nominate</w:t>
      </w:r>
      <w:r>
        <w:rPr>
          <w:spacing w:val="-6"/>
          <w:sz w:val="22"/>
        </w:rPr>
        <w:t> </w:t>
      </w:r>
      <w:r>
        <w:rPr>
          <w:sz w:val="22"/>
        </w:rPr>
        <w:t>a</w:t>
      </w:r>
      <w:r>
        <w:rPr>
          <w:spacing w:val="-6"/>
          <w:sz w:val="22"/>
        </w:rPr>
        <w:t> </w:t>
      </w:r>
      <w:r>
        <w:rPr>
          <w:sz w:val="22"/>
        </w:rPr>
        <w:t>phase</w:t>
      </w:r>
      <w:r>
        <w:rPr>
          <w:spacing w:val="-6"/>
          <w:sz w:val="22"/>
        </w:rPr>
        <w:t> </w:t>
      </w:r>
      <w:r>
        <w:rPr>
          <w:sz w:val="22"/>
        </w:rPr>
        <w:t>to</w:t>
      </w:r>
      <w:r>
        <w:rPr>
          <w:spacing w:val="-6"/>
          <w:sz w:val="22"/>
        </w:rPr>
        <w:t> </w:t>
      </w:r>
      <w:r>
        <w:rPr>
          <w:sz w:val="22"/>
        </w:rPr>
        <w:t>hold</w:t>
      </w:r>
      <w:r>
        <w:rPr>
          <w:spacing w:val="-4"/>
          <w:sz w:val="22"/>
        </w:rPr>
        <w:t> </w:t>
      </w:r>
      <w:r>
        <w:rPr>
          <w:sz w:val="22"/>
        </w:rPr>
        <w:t>infrastructure</w:t>
      </w:r>
      <w:r>
        <w:rPr>
          <w:spacing w:val="-6"/>
          <w:sz w:val="22"/>
        </w:rPr>
        <w:t> </w:t>
      </w:r>
      <w:r>
        <w:rPr>
          <w:sz w:val="22"/>
        </w:rPr>
        <w:t>costs,</w:t>
      </w:r>
      <w:r>
        <w:rPr>
          <w:spacing w:val="-5"/>
          <w:sz w:val="22"/>
        </w:rPr>
        <w:t> </w:t>
      </w:r>
      <w:r>
        <w:rPr>
          <w:sz w:val="22"/>
        </w:rPr>
        <w:t>select</w:t>
      </w:r>
      <w:r>
        <w:rPr>
          <w:spacing w:val="-2"/>
          <w:sz w:val="22"/>
        </w:rPr>
        <w:t> </w:t>
      </w:r>
      <w:r>
        <w:rPr>
          <w:b/>
          <w:color w:val="538DD3"/>
          <w:sz w:val="22"/>
        </w:rPr>
        <w:t>Infrastructure</w:t>
      </w:r>
      <w:r>
        <w:rPr>
          <w:b/>
          <w:color w:val="538DD3"/>
          <w:spacing w:val="-3"/>
          <w:sz w:val="22"/>
        </w:rPr>
        <w:t> </w:t>
      </w:r>
      <w:r>
        <w:rPr>
          <w:b/>
          <w:color w:val="538DD3"/>
          <w:sz w:val="22"/>
        </w:rPr>
        <w:t>Costs</w:t>
      </w:r>
      <w:r>
        <w:rPr>
          <w:b/>
          <w:color w:val="538DD3"/>
          <w:spacing w:val="-6"/>
          <w:sz w:val="22"/>
        </w:rPr>
        <w:t> </w:t>
      </w:r>
      <w:r>
        <w:rPr>
          <w:b/>
          <w:color w:val="538DD3"/>
          <w:spacing w:val="-2"/>
          <w:sz w:val="22"/>
        </w:rPr>
        <w:t>Only.</w:t>
      </w:r>
    </w:p>
    <w:p>
      <w:pPr>
        <w:pStyle w:val="BodyText"/>
        <w:rPr>
          <w:b/>
        </w:rPr>
      </w:pPr>
    </w:p>
    <w:p>
      <w:pPr>
        <w:pStyle w:val="BodyText"/>
        <w:spacing w:before="171"/>
        <w:rPr>
          <w:b/>
        </w:rPr>
      </w:pPr>
    </w:p>
    <w:p>
      <w:pPr>
        <w:pStyle w:val="Heading2"/>
      </w:pPr>
      <w:bookmarkStart w:name="_bookmark126" w:id="127"/>
      <w:bookmarkEnd w:id="127"/>
      <w:r>
        <w:rPr>
          <w:b w:val="0"/>
        </w:rPr>
      </w:r>
      <w:r>
        <w:rPr>
          <w:color w:val="004A8D"/>
        </w:rPr>
        <w:t>Development</w:t>
      </w:r>
      <w:r>
        <w:rPr>
          <w:color w:val="004A8D"/>
          <w:spacing w:val="-15"/>
        </w:rPr>
        <w:t> </w:t>
      </w:r>
      <w:r>
        <w:rPr>
          <w:color w:val="004A8D"/>
          <w:spacing w:val="-2"/>
        </w:rPr>
        <w:t>Phases</w:t>
      </w:r>
    </w:p>
    <w:p>
      <w:pPr>
        <w:pStyle w:val="BodyText"/>
        <w:spacing w:before="106"/>
        <w:ind w:left="360"/>
      </w:pPr>
      <w:r>
        <w:rPr/>
        <w:t>Navigation:</w:t>
      </w:r>
      <w:r>
        <w:rPr>
          <w:spacing w:val="-9"/>
        </w:rPr>
        <w:t> </w:t>
      </w:r>
      <w:r>
        <w:rPr/>
        <w:t>Home</w:t>
      </w:r>
      <w:r>
        <w:rPr>
          <w:spacing w:val="-12"/>
        </w:rPr>
        <w:t> </w:t>
      </w:r>
      <w:r>
        <w:rPr/>
        <w:t>Ribbon&gt;Definition&gt;Timescale</w:t>
      </w:r>
      <w:r>
        <w:rPr>
          <w:spacing w:val="-13"/>
        </w:rPr>
        <w:t> </w:t>
      </w:r>
      <w:r>
        <w:rPr/>
        <w:t>&amp;</w:t>
      </w:r>
      <w:r>
        <w:rPr>
          <w:spacing w:val="-10"/>
        </w:rPr>
        <w:t> </w:t>
      </w:r>
      <w:r>
        <w:rPr/>
        <w:t>Phasing&gt;Add</w:t>
      </w:r>
      <w:r>
        <w:rPr>
          <w:spacing w:val="-9"/>
        </w:rPr>
        <w:t> </w:t>
      </w:r>
      <w:r>
        <w:rPr/>
        <w:t>New</w:t>
      </w:r>
      <w:r>
        <w:rPr>
          <w:spacing w:val="-12"/>
        </w:rPr>
        <w:t> </w:t>
      </w:r>
      <w:r>
        <w:rPr>
          <w:spacing w:val="-2"/>
        </w:rPr>
        <w:t>Phase</w:t>
      </w:r>
    </w:p>
    <w:p>
      <w:pPr>
        <w:pStyle w:val="BodyText"/>
        <w:spacing w:before="3"/>
      </w:pPr>
    </w:p>
    <w:p>
      <w:pPr>
        <w:pStyle w:val="Heading3"/>
      </w:pPr>
      <w:r>
        <w:rPr>
          <w:color w:val="004A8D"/>
        </w:rPr>
        <w:t>Creating</w:t>
      </w:r>
      <w:r>
        <w:rPr>
          <w:color w:val="004A8D"/>
          <w:spacing w:val="-9"/>
        </w:rPr>
        <w:t> </w:t>
      </w:r>
      <w:r>
        <w:rPr>
          <w:color w:val="004A8D"/>
          <w:spacing w:val="-2"/>
        </w:rPr>
        <w:t>Phases</w:t>
      </w:r>
    </w:p>
    <w:p>
      <w:pPr>
        <w:pStyle w:val="BodyText"/>
        <w:spacing w:line="259" w:lineRule="auto" w:before="65"/>
        <w:ind w:left="360" w:right="1200"/>
      </w:pPr>
      <w:r>
        <w:rPr/>
        <w:t>New</w:t>
      </w:r>
      <w:r>
        <w:rPr>
          <w:spacing w:val="-5"/>
        </w:rPr>
        <w:t> </w:t>
      </w:r>
      <w:r>
        <w:rPr/>
        <w:t>phases</w:t>
      </w:r>
      <w:r>
        <w:rPr>
          <w:spacing w:val="-1"/>
        </w:rPr>
        <w:t> </w:t>
      </w:r>
      <w:r>
        <w:rPr/>
        <w:t>can</w:t>
      </w:r>
      <w:r>
        <w:rPr>
          <w:spacing w:val="-2"/>
        </w:rPr>
        <w:t> </w:t>
      </w:r>
      <w:r>
        <w:rPr/>
        <w:t>be</w:t>
      </w:r>
      <w:r>
        <w:rPr>
          <w:spacing w:val="-4"/>
        </w:rPr>
        <w:t> </w:t>
      </w:r>
      <w:r>
        <w:rPr/>
        <w:t>created</w:t>
      </w:r>
      <w:r>
        <w:rPr>
          <w:spacing w:val="-2"/>
        </w:rPr>
        <w:t> </w:t>
      </w:r>
      <w:r>
        <w:rPr/>
        <w:t>either</w:t>
      </w:r>
      <w:r>
        <w:rPr>
          <w:spacing w:val="-1"/>
        </w:rPr>
        <w:t> </w:t>
      </w:r>
      <w:r>
        <w:rPr/>
        <w:t>by</w:t>
      </w:r>
      <w:r>
        <w:rPr>
          <w:spacing w:val="-4"/>
        </w:rPr>
        <w:t> </w:t>
      </w:r>
      <w:r>
        <w:rPr/>
        <w:t>adding,</w:t>
      </w:r>
      <w:r>
        <w:rPr>
          <w:spacing w:val="-3"/>
        </w:rPr>
        <w:t> </w:t>
      </w:r>
      <w:r>
        <w:rPr/>
        <w:t>inserting,</w:t>
      </w:r>
      <w:r>
        <w:rPr>
          <w:spacing w:val="-3"/>
        </w:rPr>
        <w:t> </w:t>
      </w:r>
      <w:r>
        <w:rPr/>
        <w:t>or</w:t>
      </w:r>
      <w:r>
        <w:rPr>
          <w:spacing w:val="-3"/>
        </w:rPr>
        <w:t> </w:t>
      </w:r>
      <w:r>
        <w:rPr/>
        <w:t>copying an</w:t>
      </w:r>
      <w:r>
        <w:rPr>
          <w:spacing w:val="-4"/>
        </w:rPr>
        <w:t> </w:t>
      </w:r>
      <w:r>
        <w:rPr/>
        <w:t>existing</w:t>
      </w:r>
      <w:r>
        <w:rPr>
          <w:spacing w:val="-2"/>
        </w:rPr>
        <w:t> </w:t>
      </w:r>
      <w:r>
        <w:rPr/>
        <w:t>phase.</w:t>
      </w:r>
      <w:r>
        <w:rPr>
          <w:spacing w:val="-5"/>
        </w:rPr>
        <w:t> </w:t>
      </w:r>
      <w:r>
        <w:rPr/>
        <w:t>If you use a template</w:t>
      </w:r>
      <w:r>
        <w:rPr>
          <w:spacing w:val="-1"/>
        </w:rPr>
        <w:t> </w:t>
      </w:r>
      <w:r>
        <w:rPr/>
        <w:t>for creating new projects, it is possible to use</w:t>
      </w:r>
      <w:r>
        <w:rPr>
          <w:spacing w:val="-1"/>
        </w:rPr>
        <w:t> </w:t>
      </w:r>
      <w:r>
        <w:rPr/>
        <w:t>the phase settings in the template to add or insert each new phase. If you choose not to create new phases from the template, a blank phase will be created instead.</w:t>
      </w:r>
    </w:p>
    <w:p>
      <w:pPr>
        <w:pStyle w:val="BodyText"/>
        <w:spacing w:before="117"/>
        <w:ind w:left="360"/>
      </w:pPr>
      <w:bookmarkStart w:name="_bookmark127" w:id="128"/>
      <w:bookmarkEnd w:id="128"/>
      <w:r>
        <w:rPr/>
      </w:r>
      <w:r>
        <w:rPr>
          <w:color w:val="004A8D"/>
        </w:rPr>
        <w:t>To</w:t>
      </w:r>
      <w:r>
        <w:rPr>
          <w:color w:val="004A8D"/>
          <w:spacing w:val="-6"/>
        </w:rPr>
        <w:t> </w:t>
      </w:r>
      <w:r>
        <w:rPr>
          <w:color w:val="004A8D"/>
        </w:rPr>
        <w:t>add</w:t>
      </w:r>
      <w:r>
        <w:rPr>
          <w:color w:val="004A8D"/>
          <w:spacing w:val="-3"/>
        </w:rPr>
        <w:t> </w:t>
      </w:r>
      <w:r>
        <w:rPr>
          <w:color w:val="004A8D"/>
        </w:rPr>
        <w:t>a</w:t>
      </w:r>
      <w:r>
        <w:rPr>
          <w:color w:val="004A8D"/>
          <w:spacing w:val="-5"/>
        </w:rPr>
        <w:t> </w:t>
      </w:r>
      <w:r>
        <w:rPr>
          <w:color w:val="004A8D"/>
        </w:rPr>
        <w:t>phase</w:t>
      </w:r>
      <w:r>
        <w:rPr>
          <w:color w:val="004A8D"/>
          <w:spacing w:val="-4"/>
        </w:rPr>
        <w:t> </w:t>
      </w:r>
      <w:r>
        <w:rPr>
          <w:color w:val="004A8D"/>
        </w:rPr>
        <w:t>with</w:t>
      </w:r>
      <w:r>
        <w:rPr>
          <w:color w:val="004A8D"/>
          <w:spacing w:val="-3"/>
        </w:rPr>
        <w:t> </w:t>
      </w:r>
      <w:r>
        <w:rPr>
          <w:color w:val="004A8D"/>
        </w:rPr>
        <w:t>default</w:t>
      </w:r>
      <w:r>
        <w:rPr>
          <w:color w:val="004A8D"/>
          <w:spacing w:val="-1"/>
        </w:rPr>
        <w:t> </w:t>
      </w:r>
      <w:r>
        <w:rPr>
          <w:color w:val="004A8D"/>
        </w:rPr>
        <w:t>phase</w:t>
      </w:r>
      <w:r>
        <w:rPr>
          <w:color w:val="004A8D"/>
          <w:spacing w:val="-5"/>
        </w:rPr>
        <w:t> </w:t>
      </w:r>
      <w:r>
        <w:rPr>
          <w:color w:val="004A8D"/>
          <w:spacing w:val="-2"/>
        </w:rPr>
        <w:t>settings</w:t>
      </w:r>
    </w:p>
    <w:p>
      <w:pPr>
        <w:pStyle w:val="BodyText"/>
        <w:spacing w:line="259" w:lineRule="auto" w:before="42"/>
        <w:ind w:left="360" w:right="1080"/>
      </w:pPr>
      <w:r>
        <w:rPr/>
        <w:t>In</w:t>
      </w:r>
      <w:r>
        <w:rPr>
          <w:spacing w:val="-4"/>
        </w:rPr>
        <w:t> </w:t>
      </w:r>
      <w:r>
        <w:rPr/>
        <w:t>the</w:t>
      </w:r>
      <w:r>
        <w:rPr>
          <w:spacing w:val="-4"/>
        </w:rPr>
        <w:t> </w:t>
      </w:r>
      <w:r>
        <w:rPr/>
        <w:t>Timescale</w:t>
      </w:r>
      <w:r>
        <w:rPr>
          <w:spacing w:val="-2"/>
        </w:rPr>
        <w:t> </w:t>
      </w:r>
      <w:r>
        <w:rPr/>
        <w:t>and</w:t>
      </w:r>
      <w:r>
        <w:rPr>
          <w:spacing w:val="-4"/>
        </w:rPr>
        <w:t> </w:t>
      </w:r>
      <w:r>
        <w:rPr/>
        <w:t>Phasing area,</w:t>
      </w:r>
      <w:r>
        <w:rPr>
          <w:spacing w:val="-3"/>
        </w:rPr>
        <w:t> </w:t>
      </w:r>
      <w:r>
        <w:rPr/>
        <w:t>select</w:t>
      </w:r>
      <w:r>
        <w:rPr>
          <w:spacing w:val="-5"/>
        </w:rPr>
        <w:t> </w:t>
      </w:r>
      <w:r>
        <w:rPr/>
        <w:t>the </w:t>
      </w:r>
      <w:r>
        <w:rPr>
          <w:b/>
          <w:color w:val="003E7E"/>
        </w:rPr>
        <w:t>Add</w:t>
      </w:r>
      <w:r>
        <w:rPr>
          <w:b/>
          <w:color w:val="003E7E"/>
          <w:spacing w:val="-2"/>
        </w:rPr>
        <w:t> </w:t>
      </w:r>
      <w:r>
        <w:rPr>
          <w:b/>
          <w:color w:val="003E7E"/>
        </w:rPr>
        <w:t>New Phase</w:t>
      </w:r>
      <w:r>
        <w:rPr>
          <w:b/>
          <w:color w:val="003E7E"/>
          <w:spacing w:val="-3"/>
        </w:rPr>
        <w:t> </w:t>
      </w:r>
      <w:r>
        <w:rPr/>
        <w:t>command</w:t>
      </w:r>
      <w:r>
        <w:rPr>
          <w:spacing w:val="-6"/>
        </w:rPr>
        <w:t> </w:t>
      </w:r>
      <w:r>
        <w:rPr/>
        <w:t>on</w:t>
      </w:r>
      <w:r>
        <w:rPr>
          <w:spacing w:val="-2"/>
        </w:rPr>
        <w:t> </w:t>
      </w:r>
      <w:r>
        <w:rPr/>
        <w:t>the</w:t>
      </w:r>
      <w:r>
        <w:rPr>
          <w:spacing w:val="-4"/>
        </w:rPr>
        <w:t> </w:t>
      </w:r>
      <w:r>
        <w:rPr/>
        <w:t>Home </w:t>
      </w:r>
      <w:r>
        <w:rPr>
          <w:spacing w:val="-4"/>
        </w:rPr>
        <w:t>tab.</w:t>
      </w:r>
    </w:p>
    <w:p>
      <w:pPr>
        <w:pStyle w:val="BodyText"/>
        <w:spacing w:line="259" w:lineRule="auto" w:before="121"/>
        <w:ind w:left="360" w:right="1200"/>
      </w:pPr>
      <w:r>
        <w:rPr/>
        <w:t>Before adding a phase, ensure that the option to add phases with default settings is checked</w:t>
      </w:r>
      <w:r>
        <w:rPr>
          <w:spacing w:val="-2"/>
        </w:rPr>
        <w:t> </w:t>
      </w:r>
      <w:r>
        <w:rPr/>
        <w:t>in</w:t>
      </w:r>
      <w:r>
        <w:rPr>
          <w:spacing w:val="-4"/>
        </w:rPr>
        <w:t> </w:t>
      </w:r>
      <w:r>
        <w:rPr/>
        <w:t>the</w:t>
      </w:r>
      <w:r>
        <w:rPr>
          <w:spacing w:val="-4"/>
        </w:rPr>
        <w:t> </w:t>
      </w:r>
      <w:r>
        <w:rPr/>
        <w:t>General</w:t>
      </w:r>
      <w:r>
        <w:rPr>
          <w:spacing w:val="-3"/>
        </w:rPr>
        <w:t> </w:t>
      </w:r>
      <w:r>
        <w:rPr/>
        <w:t>tab</w:t>
      </w:r>
      <w:r>
        <w:rPr>
          <w:spacing w:val="-2"/>
        </w:rPr>
        <w:t> </w:t>
      </w:r>
      <w:r>
        <w:rPr/>
        <w:t>within</w:t>
      </w:r>
      <w:r>
        <w:rPr>
          <w:spacing w:val="-2"/>
        </w:rPr>
        <w:t> </w:t>
      </w:r>
      <w:r>
        <w:rPr/>
        <w:t>the</w:t>
      </w:r>
      <w:r>
        <w:rPr>
          <w:spacing w:val="-2"/>
        </w:rPr>
        <w:t> </w:t>
      </w:r>
      <w:r>
        <w:rPr/>
        <w:t>Preferences</w:t>
      </w:r>
      <w:r>
        <w:rPr>
          <w:spacing w:val="-1"/>
        </w:rPr>
        <w:t> </w:t>
      </w:r>
      <w:r>
        <w:rPr/>
        <w:t>area. Use</w:t>
      </w:r>
      <w:r>
        <w:rPr>
          <w:spacing w:val="-4"/>
        </w:rPr>
        <w:t> </w:t>
      </w:r>
      <w:r>
        <w:rPr/>
        <w:t>the</w:t>
      </w:r>
      <w:r>
        <w:rPr>
          <w:spacing w:val="-1"/>
        </w:rPr>
        <w:t> </w:t>
      </w:r>
      <w:r>
        <w:rPr>
          <w:b/>
          <w:color w:val="003E7E"/>
        </w:rPr>
        <w:t>Application</w:t>
      </w:r>
      <w:r>
        <w:rPr>
          <w:b/>
          <w:color w:val="003E7E"/>
          <w:spacing w:val="-2"/>
        </w:rPr>
        <w:t> </w:t>
      </w:r>
      <w:r>
        <w:rPr/>
        <w:t>button</w:t>
      </w:r>
      <w:r>
        <w:rPr>
          <w:spacing w:val="-4"/>
        </w:rPr>
        <w:t> </w:t>
      </w:r>
      <w:r>
        <w:rPr/>
        <w:t>to open the Preferences window, then check the </w:t>
      </w:r>
      <w:r>
        <w:rPr>
          <w:b/>
          <w:color w:val="003E7E"/>
        </w:rPr>
        <w:t>Add New Phases from Default Template </w:t>
      </w:r>
      <w:r>
        <w:rPr/>
        <w:t>option.</w:t>
      </w:r>
    </w:p>
    <w:p>
      <w:pPr>
        <w:pStyle w:val="BodyText"/>
        <w:spacing w:before="116"/>
        <w:ind w:left="360"/>
      </w:pPr>
      <w:bookmarkStart w:name="_bookmark128" w:id="129"/>
      <w:bookmarkEnd w:id="129"/>
      <w:r>
        <w:rPr/>
      </w:r>
      <w:r>
        <w:rPr>
          <w:color w:val="004A8D"/>
        </w:rPr>
        <w:t>To</w:t>
      </w:r>
      <w:r>
        <w:rPr>
          <w:color w:val="004A8D"/>
          <w:spacing w:val="-5"/>
        </w:rPr>
        <w:t> </w:t>
      </w:r>
      <w:r>
        <w:rPr>
          <w:color w:val="004A8D"/>
        </w:rPr>
        <w:t>add</w:t>
      </w:r>
      <w:r>
        <w:rPr>
          <w:color w:val="004A8D"/>
          <w:spacing w:val="-2"/>
        </w:rPr>
        <w:t> </w:t>
      </w:r>
      <w:r>
        <w:rPr>
          <w:color w:val="004A8D"/>
        </w:rPr>
        <w:t>a</w:t>
      </w:r>
      <w:r>
        <w:rPr>
          <w:color w:val="004A8D"/>
          <w:spacing w:val="-4"/>
        </w:rPr>
        <w:t> </w:t>
      </w:r>
      <w:r>
        <w:rPr>
          <w:color w:val="004A8D"/>
        </w:rPr>
        <w:t>blank</w:t>
      </w:r>
      <w:r>
        <w:rPr>
          <w:color w:val="004A8D"/>
          <w:spacing w:val="1"/>
        </w:rPr>
        <w:t> </w:t>
      </w:r>
      <w:r>
        <w:rPr>
          <w:color w:val="004A8D"/>
          <w:spacing w:val="-2"/>
        </w:rPr>
        <w:t>phase</w:t>
      </w:r>
    </w:p>
    <w:p>
      <w:pPr>
        <w:pStyle w:val="BodyText"/>
        <w:spacing w:line="259" w:lineRule="auto" w:before="43"/>
        <w:ind w:left="360" w:right="1080"/>
      </w:pPr>
      <w:r>
        <w:rPr/>
        <w:t>In</w:t>
      </w:r>
      <w:r>
        <w:rPr>
          <w:spacing w:val="-4"/>
        </w:rPr>
        <w:t> </w:t>
      </w:r>
      <w:r>
        <w:rPr/>
        <w:t>the</w:t>
      </w:r>
      <w:r>
        <w:rPr>
          <w:spacing w:val="-4"/>
        </w:rPr>
        <w:t> </w:t>
      </w:r>
      <w:r>
        <w:rPr/>
        <w:t>Timescale</w:t>
      </w:r>
      <w:r>
        <w:rPr>
          <w:spacing w:val="-2"/>
        </w:rPr>
        <w:t> </w:t>
      </w:r>
      <w:r>
        <w:rPr/>
        <w:t>and</w:t>
      </w:r>
      <w:r>
        <w:rPr>
          <w:spacing w:val="-4"/>
        </w:rPr>
        <w:t> </w:t>
      </w:r>
      <w:r>
        <w:rPr/>
        <w:t>Phasing area,</w:t>
      </w:r>
      <w:r>
        <w:rPr>
          <w:spacing w:val="-3"/>
        </w:rPr>
        <w:t> </w:t>
      </w:r>
      <w:r>
        <w:rPr/>
        <w:t>select</w:t>
      </w:r>
      <w:r>
        <w:rPr>
          <w:spacing w:val="-5"/>
        </w:rPr>
        <w:t> </w:t>
      </w:r>
      <w:r>
        <w:rPr/>
        <w:t>the </w:t>
      </w:r>
      <w:r>
        <w:rPr>
          <w:b/>
          <w:color w:val="003E7E"/>
        </w:rPr>
        <w:t>Add</w:t>
      </w:r>
      <w:r>
        <w:rPr>
          <w:b/>
          <w:color w:val="003E7E"/>
          <w:spacing w:val="-2"/>
        </w:rPr>
        <w:t> </w:t>
      </w:r>
      <w:r>
        <w:rPr>
          <w:b/>
          <w:color w:val="003E7E"/>
        </w:rPr>
        <w:t>New Phase</w:t>
      </w:r>
      <w:r>
        <w:rPr>
          <w:b/>
          <w:color w:val="003E7E"/>
          <w:spacing w:val="-3"/>
        </w:rPr>
        <w:t> </w:t>
      </w:r>
      <w:r>
        <w:rPr/>
        <w:t>command</w:t>
      </w:r>
      <w:r>
        <w:rPr>
          <w:spacing w:val="-6"/>
        </w:rPr>
        <w:t> </w:t>
      </w:r>
      <w:r>
        <w:rPr/>
        <w:t>on</w:t>
      </w:r>
      <w:r>
        <w:rPr>
          <w:spacing w:val="-2"/>
        </w:rPr>
        <w:t> </w:t>
      </w:r>
      <w:r>
        <w:rPr/>
        <w:t>the</w:t>
      </w:r>
      <w:r>
        <w:rPr>
          <w:spacing w:val="-4"/>
        </w:rPr>
        <w:t> </w:t>
      </w:r>
      <w:r>
        <w:rPr/>
        <w:t>Home </w:t>
      </w:r>
      <w:r>
        <w:rPr>
          <w:spacing w:val="-4"/>
        </w:rPr>
        <w:t>tab.</w:t>
      </w:r>
    </w:p>
    <w:p>
      <w:pPr>
        <w:pStyle w:val="BodyText"/>
        <w:spacing w:line="259" w:lineRule="auto" w:before="119"/>
        <w:ind w:left="360" w:right="1200"/>
      </w:pPr>
      <w:r>
        <w:rPr/>
        <w:t>Before adding a phase, ensure that the option to add phases with default settings is unchecked</w:t>
      </w:r>
      <w:r>
        <w:rPr>
          <w:spacing w:val="-3"/>
        </w:rPr>
        <w:t> </w:t>
      </w:r>
      <w:r>
        <w:rPr/>
        <w:t>in</w:t>
      </w:r>
      <w:r>
        <w:rPr>
          <w:spacing w:val="-5"/>
        </w:rPr>
        <w:t> </w:t>
      </w:r>
      <w:r>
        <w:rPr/>
        <w:t>the</w:t>
      </w:r>
      <w:r>
        <w:rPr>
          <w:spacing w:val="-5"/>
        </w:rPr>
        <w:t> </w:t>
      </w:r>
      <w:r>
        <w:rPr/>
        <w:t>General</w:t>
      </w:r>
      <w:r>
        <w:rPr>
          <w:spacing w:val="-4"/>
        </w:rPr>
        <w:t> </w:t>
      </w:r>
      <w:r>
        <w:rPr/>
        <w:t>tab</w:t>
      </w:r>
      <w:r>
        <w:rPr>
          <w:spacing w:val="-3"/>
        </w:rPr>
        <w:t> </w:t>
      </w:r>
      <w:r>
        <w:rPr/>
        <w:t>within</w:t>
      </w:r>
      <w:r>
        <w:rPr>
          <w:spacing w:val="-3"/>
        </w:rPr>
        <w:t> </w:t>
      </w:r>
      <w:r>
        <w:rPr/>
        <w:t>the</w:t>
      </w:r>
      <w:r>
        <w:rPr>
          <w:spacing w:val="-5"/>
        </w:rPr>
        <w:t> </w:t>
      </w:r>
      <w:r>
        <w:rPr/>
        <w:t>Preferences</w:t>
      </w:r>
      <w:r>
        <w:rPr>
          <w:spacing w:val="-3"/>
        </w:rPr>
        <w:t> </w:t>
      </w:r>
      <w:r>
        <w:rPr/>
        <w:t>area.</w:t>
      </w:r>
      <w:r>
        <w:rPr>
          <w:spacing w:val="-1"/>
        </w:rPr>
        <w:t> </w:t>
      </w:r>
      <w:r>
        <w:rPr/>
        <w:t>Use</w:t>
      </w:r>
      <w:r>
        <w:rPr>
          <w:spacing w:val="-5"/>
        </w:rPr>
        <w:t> </w:t>
      </w:r>
      <w:r>
        <w:rPr/>
        <w:t>the </w:t>
      </w:r>
      <w:r>
        <w:rPr>
          <w:b/>
          <w:color w:val="003E7E"/>
        </w:rPr>
        <w:t>Application</w:t>
      </w:r>
      <w:r>
        <w:rPr>
          <w:b/>
          <w:color w:val="003E7E"/>
          <w:spacing w:val="-5"/>
        </w:rPr>
        <w:t> </w:t>
      </w:r>
      <w:r>
        <w:rPr/>
        <w:t>button to open the Preferences window, then check the </w:t>
      </w:r>
      <w:r>
        <w:rPr>
          <w:b/>
          <w:color w:val="003E7E"/>
        </w:rPr>
        <w:t>Add New Phases from Default Template </w:t>
      </w:r>
      <w:r>
        <w:rPr/>
        <w:t>option.</w:t>
      </w:r>
    </w:p>
    <w:p>
      <w:pPr>
        <w:pStyle w:val="BodyText"/>
        <w:spacing w:before="116"/>
        <w:ind w:left="360"/>
      </w:pPr>
      <w:r>
        <w:rPr>
          <w:color w:val="004A8D"/>
        </w:rPr>
        <w:t>To</w:t>
      </w:r>
      <w:r>
        <w:rPr>
          <w:color w:val="004A8D"/>
          <w:spacing w:val="-5"/>
        </w:rPr>
        <w:t> </w:t>
      </w:r>
      <w:r>
        <w:rPr>
          <w:color w:val="004A8D"/>
        </w:rPr>
        <w:t>add</w:t>
      </w:r>
      <w:r>
        <w:rPr>
          <w:color w:val="004A8D"/>
          <w:spacing w:val="-3"/>
        </w:rPr>
        <w:t> </w:t>
      </w:r>
      <w:r>
        <w:rPr>
          <w:color w:val="004A8D"/>
        </w:rPr>
        <w:t>an</w:t>
      </w:r>
      <w:r>
        <w:rPr>
          <w:color w:val="004A8D"/>
          <w:spacing w:val="-5"/>
        </w:rPr>
        <w:t> </w:t>
      </w:r>
      <w:r>
        <w:rPr>
          <w:color w:val="004A8D"/>
        </w:rPr>
        <w:t>infrastructure</w:t>
      </w:r>
      <w:r>
        <w:rPr>
          <w:color w:val="004A8D"/>
          <w:spacing w:val="-5"/>
        </w:rPr>
        <w:t> </w:t>
      </w:r>
      <w:r>
        <w:rPr>
          <w:color w:val="004A8D"/>
        </w:rPr>
        <w:t>cost</w:t>
      </w:r>
      <w:r>
        <w:rPr>
          <w:color w:val="004A8D"/>
          <w:spacing w:val="-1"/>
        </w:rPr>
        <w:t> </w:t>
      </w:r>
      <w:r>
        <w:rPr>
          <w:color w:val="004A8D"/>
          <w:spacing w:val="-4"/>
        </w:rPr>
        <w:t>phase</w:t>
      </w:r>
    </w:p>
    <w:p>
      <w:pPr>
        <w:spacing w:before="43"/>
        <w:ind w:left="360" w:right="0" w:firstLine="0"/>
        <w:jc w:val="left"/>
        <w:rPr>
          <w:sz w:val="22"/>
        </w:rPr>
      </w:pPr>
      <w:r>
        <w:rPr>
          <w:sz w:val="22"/>
        </w:rPr>
        <w:t>Select</w:t>
      </w:r>
      <w:r>
        <w:rPr>
          <w:spacing w:val="-4"/>
          <w:sz w:val="22"/>
        </w:rPr>
        <w:t> </w:t>
      </w:r>
      <w:r>
        <w:rPr>
          <w:sz w:val="22"/>
        </w:rPr>
        <w:t>the</w:t>
      </w:r>
      <w:r>
        <w:rPr>
          <w:spacing w:val="-7"/>
          <w:sz w:val="22"/>
        </w:rPr>
        <w:t> </w:t>
      </w:r>
      <w:r>
        <w:rPr>
          <w:b/>
          <w:color w:val="003E7E"/>
          <w:sz w:val="22"/>
        </w:rPr>
        <w:t>New</w:t>
      </w:r>
      <w:r>
        <w:rPr>
          <w:b/>
          <w:color w:val="003E7E"/>
          <w:spacing w:val="-3"/>
          <w:sz w:val="22"/>
        </w:rPr>
        <w:t> </w:t>
      </w:r>
      <w:r>
        <w:rPr>
          <w:b/>
          <w:color w:val="003E7E"/>
          <w:sz w:val="22"/>
        </w:rPr>
        <w:t>Infrastructure</w:t>
      </w:r>
      <w:r>
        <w:rPr>
          <w:b/>
          <w:color w:val="003E7E"/>
          <w:spacing w:val="-4"/>
          <w:sz w:val="22"/>
        </w:rPr>
        <w:t> </w:t>
      </w:r>
      <w:r>
        <w:rPr>
          <w:sz w:val="22"/>
        </w:rPr>
        <w:t>command</w:t>
      </w:r>
      <w:r>
        <w:rPr>
          <w:spacing w:val="-5"/>
          <w:sz w:val="22"/>
        </w:rPr>
        <w:t> </w:t>
      </w:r>
      <w:r>
        <w:rPr>
          <w:sz w:val="22"/>
        </w:rPr>
        <w:t>on</w:t>
      </w:r>
      <w:r>
        <w:rPr>
          <w:spacing w:val="-6"/>
          <w:sz w:val="22"/>
        </w:rPr>
        <w:t> </w:t>
      </w:r>
      <w:r>
        <w:rPr>
          <w:sz w:val="22"/>
        </w:rPr>
        <w:t>the</w:t>
      </w:r>
      <w:r>
        <w:rPr>
          <w:spacing w:val="-7"/>
          <w:sz w:val="22"/>
        </w:rPr>
        <w:t> </w:t>
      </w:r>
      <w:r>
        <w:rPr>
          <w:sz w:val="22"/>
        </w:rPr>
        <w:t>Home</w:t>
      </w:r>
      <w:r>
        <w:rPr>
          <w:spacing w:val="-6"/>
          <w:sz w:val="22"/>
        </w:rPr>
        <w:t> </w:t>
      </w:r>
      <w:r>
        <w:rPr>
          <w:spacing w:val="-4"/>
          <w:sz w:val="22"/>
        </w:rPr>
        <w:t>tab.</w:t>
      </w:r>
    </w:p>
    <w:p>
      <w:pPr>
        <w:pStyle w:val="BodyText"/>
        <w:spacing w:line="259" w:lineRule="auto" w:before="140"/>
        <w:ind w:left="360" w:right="1200"/>
      </w:pPr>
      <w:r>
        <w:rPr/>
        <w:t>Using</w:t>
      </w:r>
      <w:r>
        <w:rPr>
          <w:spacing w:val="-3"/>
        </w:rPr>
        <w:t> </w:t>
      </w:r>
      <w:r>
        <w:rPr/>
        <w:t>this</w:t>
      </w:r>
      <w:r>
        <w:rPr>
          <w:spacing w:val="-2"/>
        </w:rPr>
        <w:t> </w:t>
      </w:r>
      <w:r>
        <w:rPr/>
        <w:t>command</w:t>
      </w:r>
      <w:r>
        <w:rPr>
          <w:spacing w:val="-3"/>
        </w:rPr>
        <w:t> </w:t>
      </w:r>
      <w:r>
        <w:rPr/>
        <w:t>is</w:t>
      </w:r>
      <w:r>
        <w:rPr>
          <w:spacing w:val="-2"/>
        </w:rPr>
        <w:t> </w:t>
      </w:r>
      <w:r>
        <w:rPr/>
        <w:t>a</w:t>
      </w:r>
      <w:r>
        <w:rPr>
          <w:spacing w:val="-5"/>
        </w:rPr>
        <w:t> </w:t>
      </w:r>
      <w:r>
        <w:rPr/>
        <w:t>shortcut</w:t>
      </w:r>
      <w:r>
        <w:rPr>
          <w:spacing w:val="-4"/>
        </w:rPr>
        <w:t> </w:t>
      </w:r>
      <w:r>
        <w:rPr/>
        <w:t>way</w:t>
      </w:r>
      <w:r>
        <w:rPr>
          <w:spacing w:val="-5"/>
        </w:rPr>
        <w:t> </w:t>
      </w:r>
      <w:r>
        <w:rPr/>
        <w:t>of</w:t>
      </w:r>
      <w:r>
        <w:rPr>
          <w:spacing w:val="-2"/>
        </w:rPr>
        <w:t> </w:t>
      </w:r>
      <w:r>
        <w:rPr/>
        <w:t>adding</w:t>
      </w:r>
      <w:r>
        <w:rPr>
          <w:spacing w:val="-3"/>
        </w:rPr>
        <w:t> </w:t>
      </w:r>
      <w:r>
        <w:rPr/>
        <w:t>a</w:t>
      </w:r>
      <w:r>
        <w:rPr>
          <w:spacing w:val="-5"/>
        </w:rPr>
        <w:t> </w:t>
      </w:r>
      <w:r>
        <w:rPr/>
        <w:t>phase</w:t>
      </w:r>
      <w:r>
        <w:rPr>
          <w:spacing w:val="-5"/>
        </w:rPr>
        <w:t> </w:t>
      </w:r>
      <w:r>
        <w:rPr/>
        <w:t>then</w:t>
      </w:r>
      <w:r>
        <w:rPr>
          <w:spacing w:val="-5"/>
        </w:rPr>
        <w:t> </w:t>
      </w:r>
      <w:r>
        <w:rPr/>
        <w:t>selecting </w:t>
      </w:r>
      <w:r>
        <w:rPr>
          <w:color w:val="538DD3"/>
        </w:rPr>
        <w:t>Infrastructure Costs Only </w:t>
      </w:r>
      <w:r>
        <w:rPr/>
        <w:t>from the </w:t>
      </w:r>
      <w:r>
        <w:rPr>
          <w:b/>
          <w:color w:val="003E7E"/>
        </w:rPr>
        <w:t>Phase Data Type </w:t>
      </w:r>
      <w:r>
        <w:rPr/>
        <w:t>drop-down list.</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rPr>
        <w:t>To</w:t>
      </w:r>
      <w:r>
        <w:rPr>
          <w:color w:val="004A8D"/>
          <w:spacing w:val="-4"/>
        </w:rPr>
        <w:t> </w:t>
      </w:r>
      <w:r>
        <w:rPr>
          <w:color w:val="004A8D"/>
        </w:rPr>
        <w:t>insert</w:t>
      </w:r>
      <w:r>
        <w:rPr>
          <w:color w:val="004A8D"/>
          <w:spacing w:val="-2"/>
        </w:rPr>
        <w:t> </w:t>
      </w:r>
      <w:r>
        <w:rPr>
          <w:color w:val="004A8D"/>
        </w:rPr>
        <w:t>a</w:t>
      </w:r>
      <w:r>
        <w:rPr>
          <w:color w:val="004A8D"/>
          <w:spacing w:val="-2"/>
        </w:rPr>
        <w:t> </w:t>
      </w:r>
      <w:r>
        <w:rPr>
          <w:color w:val="004A8D"/>
        </w:rPr>
        <w:t>new</w:t>
      </w:r>
      <w:r>
        <w:rPr>
          <w:color w:val="004A8D"/>
          <w:spacing w:val="-4"/>
        </w:rPr>
        <w:t> </w:t>
      </w:r>
      <w:r>
        <w:rPr>
          <w:color w:val="004A8D"/>
          <w:spacing w:val="-2"/>
        </w:rPr>
        <w:t>phase</w:t>
      </w:r>
    </w:p>
    <w:p>
      <w:pPr>
        <w:pStyle w:val="BodyText"/>
        <w:spacing w:before="42"/>
        <w:ind w:left="360"/>
      </w:pPr>
      <w:r>
        <w:rPr/>
        <w:t>To</w:t>
      </w:r>
      <w:r>
        <w:rPr>
          <w:spacing w:val="-8"/>
        </w:rPr>
        <w:t> </w:t>
      </w:r>
      <w:r>
        <w:rPr/>
        <w:t>insert</w:t>
      </w:r>
      <w:r>
        <w:rPr>
          <w:spacing w:val="-4"/>
        </w:rPr>
        <w:t> </w:t>
      </w:r>
      <w:r>
        <w:rPr/>
        <w:t>a</w:t>
      </w:r>
      <w:r>
        <w:rPr>
          <w:spacing w:val="-3"/>
        </w:rPr>
        <w:t> </w:t>
      </w:r>
      <w:r>
        <w:rPr/>
        <w:t>new</w:t>
      </w:r>
      <w:r>
        <w:rPr>
          <w:spacing w:val="-6"/>
        </w:rPr>
        <w:t> </w:t>
      </w:r>
      <w:r>
        <w:rPr/>
        <w:t>phase</w:t>
      </w:r>
      <w:r>
        <w:rPr>
          <w:spacing w:val="-6"/>
        </w:rPr>
        <w:t> </w:t>
      </w:r>
      <w:r>
        <w:rPr/>
        <w:t>before</w:t>
      </w:r>
      <w:r>
        <w:rPr>
          <w:spacing w:val="-5"/>
        </w:rPr>
        <w:t> </w:t>
      </w:r>
      <w:r>
        <w:rPr/>
        <w:t>an</w:t>
      </w:r>
      <w:r>
        <w:rPr>
          <w:spacing w:val="-3"/>
        </w:rPr>
        <w:t> </w:t>
      </w:r>
      <w:r>
        <w:rPr/>
        <w:t>existing</w:t>
      </w:r>
      <w:r>
        <w:rPr>
          <w:spacing w:val="-4"/>
        </w:rPr>
        <w:t> </w:t>
      </w:r>
      <w:r>
        <w:rPr/>
        <w:t>phase,</w:t>
      </w:r>
      <w:r>
        <w:rPr>
          <w:spacing w:val="-4"/>
        </w:rPr>
        <w:t> </w:t>
      </w:r>
      <w:r>
        <w:rPr/>
        <w:t>click on</w:t>
      </w:r>
      <w:r>
        <w:rPr>
          <w:spacing w:val="-5"/>
        </w:rPr>
        <w:t> </w:t>
      </w:r>
      <w:r>
        <w:rPr/>
        <w:t>the</w:t>
      </w:r>
      <w:r>
        <w:rPr>
          <w:spacing w:val="-6"/>
        </w:rPr>
        <w:t> </w:t>
      </w:r>
      <w:r>
        <w:rPr/>
        <w:t>phase</w:t>
      </w:r>
      <w:r>
        <w:rPr>
          <w:spacing w:val="-5"/>
        </w:rPr>
        <w:t> </w:t>
      </w:r>
      <w:r>
        <w:rPr/>
        <w:t>then</w:t>
      </w:r>
      <w:r>
        <w:rPr>
          <w:spacing w:val="-5"/>
        </w:rPr>
        <w:t> </w:t>
      </w:r>
      <w:r>
        <w:rPr/>
        <w:t>select</w:t>
      </w:r>
      <w:r>
        <w:rPr>
          <w:spacing w:val="-2"/>
        </w:rPr>
        <w:t> </w:t>
      </w:r>
      <w:r>
        <w:rPr>
          <w:spacing w:val="-5"/>
        </w:rPr>
        <w:t>the</w:t>
      </w:r>
    </w:p>
    <w:p>
      <w:pPr>
        <w:spacing w:before="18"/>
        <w:ind w:left="360" w:right="0" w:firstLine="0"/>
        <w:jc w:val="left"/>
        <w:rPr>
          <w:sz w:val="22"/>
        </w:rPr>
      </w:pPr>
      <w:r>
        <w:rPr>
          <w:b/>
          <w:color w:val="003E7E"/>
          <w:sz w:val="22"/>
        </w:rPr>
        <w:t>Insert</w:t>
      </w:r>
      <w:r>
        <w:rPr>
          <w:b/>
          <w:color w:val="003E7E"/>
          <w:spacing w:val="-5"/>
          <w:sz w:val="22"/>
        </w:rPr>
        <w:t> </w:t>
      </w:r>
      <w:r>
        <w:rPr>
          <w:sz w:val="22"/>
        </w:rPr>
        <w:t>command</w:t>
      </w:r>
      <w:r>
        <w:rPr>
          <w:spacing w:val="-8"/>
          <w:sz w:val="22"/>
        </w:rPr>
        <w:t> </w:t>
      </w:r>
      <w:r>
        <w:rPr>
          <w:sz w:val="22"/>
        </w:rPr>
        <w:t>from</w:t>
      </w:r>
      <w:r>
        <w:rPr>
          <w:spacing w:val="-4"/>
          <w:sz w:val="22"/>
        </w:rPr>
        <w:t> </w:t>
      </w:r>
      <w:r>
        <w:rPr>
          <w:sz w:val="22"/>
        </w:rPr>
        <w:t>the</w:t>
      </w:r>
      <w:r>
        <w:rPr>
          <w:spacing w:val="-2"/>
          <w:sz w:val="22"/>
        </w:rPr>
        <w:t> </w:t>
      </w:r>
      <w:r>
        <w:rPr>
          <w:sz w:val="22"/>
        </w:rPr>
        <w:t>Home</w:t>
      </w:r>
      <w:r>
        <w:rPr>
          <w:spacing w:val="-5"/>
          <w:sz w:val="22"/>
        </w:rPr>
        <w:t> </w:t>
      </w:r>
      <w:r>
        <w:rPr>
          <w:spacing w:val="-4"/>
          <w:sz w:val="22"/>
        </w:rPr>
        <w:t>tab.</w:t>
      </w:r>
    </w:p>
    <w:p>
      <w:pPr>
        <w:pStyle w:val="BodyText"/>
        <w:spacing w:line="259" w:lineRule="auto" w:before="141"/>
        <w:ind w:left="360" w:right="1200"/>
      </w:pPr>
      <w:r>
        <w:rPr/>
        <w:t>To</w:t>
      </w:r>
      <w:r>
        <w:rPr>
          <w:spacing w:val="-4"/>
        </w:rPr>
        <w:t> </w:t>
      </w:r>
      <w:r>
        <w:rPr/>
        <w:t>insert</w:t>
      </w:r>
      <w:r>
        <w:rPr>
          <w:spacing w:val="-3"/>
        </w:rPr>
        <w:t> </w:t>
      </w:r>
      <w:r>
        <w:rPr/>
        <w:t>the</w:t>
      </w:r>
      <w:r>
        <w:rPr>
          <w:spacing w:val="-4"/>
        </w:rPr>
        <w:t> </w:t>
      </w:r>
      <w:r>
        <w:rPr/>
        <w:t>new</w:t>
      </w:r>
      <w:r>
        <w:rPr>
          <w:spacing w:val="-5"/>
        </w:rPr>
        <w:t> </w:t>
      </w:r>
      <w:r>
        <w:rPr/>
        <w:t>phase</w:t>
      </w:r>
      <w:r>
        <w:rPr>
          <w:spacing w:val="-4"/>
        </w:rPr>
        <w:t> </w:t>
      </w:r>
      <w:r>
        <w:rPr/>
        <w:t>with</w:t>
      </w:r>
      <w:r>
        <w:rPr>
          <w:spacing w:val="-2"/>
        </w:rPr>
        <w:t> </w:t>
      </w:r>
      <w:r>
        <w:rPr/>
        <w:t>default</w:t>
      </w:r>
      <w:r>
        <w:rPr>
          <w:spacing w:val="-3"/>
        </w:rPr>
        <w:t> </w:t>
      </w:r>
      <w:r>
        <w:rPr/>
        <w:t>phase</w:t>
      </w:r>
      <w:r>
        <w:rPr>
          <w:spacing w:val="-4"/>
        </w:rPr>
        <w:t> </w:t>
      </w:r>
      <w:r>
        <w:rPr/>
        <w:t>settings</w:t>
      </w:r>
      <w:r>
        <w:rPr>
          <w:spacing w:val="-4"/>
        </w:rPr>
        <w:t> </w:t>
      </w:r>
      <w:r>
        <w:rPr/>
        <w:t>already</w:t>
      </w:r>
      <w:r>
        <w:rPr>
          <w:spacing w:val="-4"/>
        </w:rPr>
        <w:t> </w:t>
      </w:r>
      <w:r>
        <w:rPr/>
        <w:t>created,</w:t>
      </w:r>
      <w:r>
        <w:rPr>
          <w:spacing w:val="-3"/>
        </w:rPr>
        <w:t> </w:t>
      </w:r>
      <w:r>
        <w:rPr/>
        <w:t>please</w:t>
      </w:r>
      <w:r>
        <w:rPr>
          <w:spacing w:val="-2"/>
        </w:rPr>
        <w:t> </w:t>
      </w:r>
      <w:r>
        <w:rPr/>
        <w:t>review</w:t>
      </w:r>
      <w:r>
        <w:rPr>
          <w:spacing w:val="-5"/>
        </w:rPr>
        <w:t> </w:t>
      </w:r>
      <w:r>
        <w:rPr/>
        <w:t>the topic </w:t>
      </w:r>
      <w:hyperlink w:history="true" w:anchor="_bookmark127">
        <w:r>
          <w:rPr>
            <w:color w:val="0462C1"/>
            <w:u w:val="single" w:color="0462C1"/>
          </w:rPr>
          <w:t>To add a phase with default phase settings</w:t>
        </w:r>
      </w:hyperlink>
      <w:r>
        <w:rPr/>
        <w:t>.</w:t>
      </w:r>
    </w:p>
    <w:p>
      <w:pPr>
        <w:pStyle w:val="BodyText"/>
        <w:spacing w:line="256" w:lineRule="auto" w:before="121"/>
        <w:ind w:left="360" w:right="1200"/>
      </w:pPr>
      <w:r>
        <w:rPr/>
        <w:t>To</w:t>
      </w:r>
      <w:r>
        <w:rPr>
          <w:spacing w:val="-4"/>
        </w:rPr>
        <w:t> </w:t>
      </w:r>
      <w:r>
        <w:rPr/>
        <w:t>insert</w:t>
      </w:r>
      <w:r>
        <w:rPr>
          <w:spacing w:val="-3"/>
        </w:rPr>
        <w:t> </w:t>
      </w:r>
      <w:r>
        <w:rPr/>
        <w:t>a</w:t>
      </w:r>
      <w:r>
        <w:rPr>
          <w:spacing w:val="-2"/>
        </w:rPr>
        <w:t> </w:t>
      </w:r>
      <w:r>
        <w:rPr/>
        <w:t>blank</w:t>
      </w:r>
      <w:r>
        <w:rPr>
          <w:spacing w:val="-1"/>
        </w:rPr>
        <w:t> </w:t>
      </w:r>
      <w:r>
        <w:rPr/>
        <w:t>new</w:t>
      </w:r>
      <w:r>
        <w:rPr>
          <w:spacing w:val="-5"/>
        </w:rPr>
        <w:t> </w:t>
      </w:r>
      <w:r>
        <w:rPr/>
        <w:t>phase</w:t>
      </w:r>
      <w:r>
        <w:rPr>
          <w:spacing w:val="-2"/>
        </w:rPr>
        <w:t> </w:t>
      </w:r>
      <w:r>
        <w:rPr/>
        <w:t>without</w:t>
      </w:r>
      <w:r>
        <w:rPr>
          <w:spacing w:val="-1"/>
        </w:rPr>
        <w:t> </w:t>
      </w:r>
      <w:r>
        <w:rPr/>
        <w:t>default phase</w:t>
      </w:r>
      <w:r>
        <w:rPr>
          <w:spacing w:val="-2"/>
        </w:rPr>
        <w:t> </w:t>
      </w:r>
      <w:r>
        <w:rPr/>
        <w:t>settings,</w:t>
      </w:r>
      <w:r>
        <w:rPr>
          <w:spacing w:val="-3"/>
        </w:rPr>
        <w:t> </w:t>
      </w:r>
      <w:r>
        <w:rPr/>
        <w:t>please</w:t>
      </w:r>
      <w:r>
        <w:rPr>
          <w:spacing w:val="-4"/>
        </w:rPr>
        <w:t> </w:t>
      </w:r>
      <w:r>
        <w:rPr/>
        <w:t>review</w:t>
      </w:r>
      <w:r>
        <w:rPr>
          <w:spacing w:val="-2"/>
        </w:rPr>
        <w:t> </w:t>
      </w:r>
      <w:r>
        <w:rPr/>
        <w:t>the</w:t>
      </w:r>
      <w:r>
        <w:rPr>
          <w:spacing w:val="-4"/>
        </w:rPr>
        <w:t> </w:t>
      </w:r>
      <w:r>
        <w:rPr/>
        <w:t>topic</w:t>
      </w:r>
      <w:r>
        <w:rPr>
          <w:spacing w:val="-4"/>
        </w:rPr>
        <w:t> </w:t>
      </w:r>
      <w:hyperlink w:history="true" w:anchor="_bookmark128">
        <w:r>
          <w:rPr>
            <w:color w:val="0462C1"/>
            <w:u w:val="single" w:color="0462C1"/>
          </w:rPr>
          <w:t>To</w:t>
        </w:r>
      </w:hyperlink>
      <w:r>
        <w:rPr>
          <w:color w:val="0462C1"/>
        </w:rPr>
        <w:t> </w:t>
      </w:r>
      <w:hyperlink w:history="true" w:anchor="_bookmark128">
        <w:r>
          <w:rPr>
            <w:color w:val="0462C1"/>
            <w:u w:val="single" w:color="0462C1"/>
          </w:rPr>
          <w:t>add a blank phase</w:t>
        </w:r>
      </w:hyperlink>
      <w:r>
        <w:rPr/>
        <w:t>.</w:t>
      </w:r>
    </w:p>
    <w:p>
      <w:pPr>
        <w:pStyle w:val="BodyText"/>
        <w:spacing w:line="259" w:lineRule="auto" w:before="123"/>
        <w:ind w:left="360" w:right="1080"/>
      </w:pPr>
      <w:r>
        <w:rPr>
          <w:b/>
          <w:color w:val="003E7E"/>
        </w:rPr>
        <w:t>Note:</w:t>
      </w:r>
      <w:r>
        <w:rPr>
          <w:b/>
          <w:color w:val="003E7E"/>
          <w:spacing w:val="-3"/>
        </w:rPr>
        <w:t> </w:t>
      </w:r>
      <w:r>
        <w:rPr/>
        <w:t>If</w:t>
      </w:r>
      <w:r>
        <w:rPr>
          <w:spacing w:val="-1"/>
        </w:rPr>
        <w:t> </w:t>
      </w:r>
      <w:r>
        <w:rPr/>
        <w:t>you</w:t>
      </w:r>
      <w:r>
        <w:rPr>
          <w:spacing w:val="-2"/>
        </w:rPr>
        <w:t> </w:t>
      </w:r>
      <w:r>
        <w:rPr/>
        <w:t>have</w:t>
      </w:r>
      <w:r>
        <w:rPr>
          <w:spacing w:val="-2"/>
        </w:rPr>
        <w:t> </w:t>
      </w:r>
      <w:r>
        <w:rPr/>
        <w:t>a</w:t>
      </w:r>
      <w:r>
        <w:rPr>
          <w:spacing w:val="-1"/>
        </w:rPr>
        <w:t> </w:t>
      </w:r>
      <w:r>
        <w:rPr/>
        <w:t>licence</w:t>
      </w:r>
      <w:r>
        <w:rPr>
          <w:spacing w:val="-4"/>
        </w:rPr>
        <w:t> </w:t>
      </w:r>
      <w:r>
        <w:rPr/>
        <w:t>for</w:t>
      </w:r>
      <w:r>
        <w:rPr>
          <w:spacing w:val="-3"/>
        </w:rPr>
        <w:t> </w:t>
      </w:r>
      <w:r>
        <w:rPr/>
        <w:t>the</w:t>
      </w:r>
      <w:r>
        <w:rPr>
          <w:spacing w:val="-2"/>
        </w:rPr>
        <w:t> </w:t>
      </w:r>
      <w:r>
        <w:rPr/>
        <w:t>Snapshot</w:t>
      </w:r>
      <w:r>
        <w:rPr>
          <w:spacing w:val="-3"/>
        </w:rPr>
        <w:t> </w:t>
      </w:r>
      <w:r>
        <w:rPr/>
        <w:t>module</w:t>
      </w:r>
      <w:r>
        <w:rPr>
          <w:spacing w:val="-2"/>
        </w:rPr>
        <w:t> </w:t>
      </w:r>
      <w:r>
        <w:rPr/>
        <w:t>and</w:t>
      </w:r>
      <w:r>
        <w:rPr>
          <w:spacing w:val="-2"/>
        </w:rPr>
        <w:t> </w:t>
      </w:r>
      <w:r>
        <w:rPr/>
        <w:t>created</w:t>
      </w:r>
      <w:r>
        <w:rPr>
          <w:spacing w:val="-4"/>
        </w:rPr>
        <w:t> </w:t>
      </w:r>
      <w:r>
        <w:rPr/>
        <w:t>an</w:t>
      </w:r>
      <w:r>
        <w:rPr>
          <w:spacing w:val="-4"/>
        </w:rPr>
        <w:t> </w:t>
      </w:r>
      <w:r>
        <w:rPr/>
        <w:t>Original</w:t>
      </w:r>
      <w:r>
        <w:rPr>
          <w:spacing w:val="-2"/>
        </w:rPr>
        <w:t> </w:t>
      </w:r>
      <w:r>
        <w:rPr/>
        <w:t>or</w:t>
      </w:r>
      <w:r>
        <w:rPr>
          <w:spacing w:val="-1"/>
        </w:rPr>
        <w:t> </w:t>
      </w:r>
      <w:r>
        <w:rPr/>
        <w:t>Revised Budget, that data and structure is locked and you cannot insert a new phase between previously</w:t>
      </w:r>
      <w:r>
        <w:rPr>
          <w:spacing w:val="-2"/>
        </w:rPr>
        <w:t> </w:t>
      </w:r>
      <w:r>
        <w:rPr/>
        <w:t>defined</w:t>
      </w:r>
      <w:r>
        <w:rPr>
          <w:spacing w:val="-2"/>
        </w:rPr>
        <w:t> </w:t>
      </w:r>
      <w:r>
        <w:rPr/>
        <w:t>phases into</w:t>
      </w:r>
      <w:r>
        <w:rPr>
          <w:spacing w:val="-1"/>
        </w:rPr>
        <w:t> </w:t>
      </w:r>
      <w:r>
        <w:rPr/>
        <w:t>the</w:t>
      </w:r>
      <w:r>
        <w:rPr>
          <w:spacing w:val="-2"/>
        </w:rPr>
        <w:t> </w:t>
      </w:r>
      <w:r>
        <w:rPr/>
        <w:t>model</w:t>
      </w:r>
      <w:r>
        <w:rPr>
          <w:spacing w:val="-3"/>
        </w:rPr>
        <w:t> </w:t>
      </w:r>
      <w:r>
        <w:rPr/>
        <w:t>for</w:t>
      </w:r>
      <w:r>
        <w:rPr>
          <w:spacing w:val="-1"/>
        </w:rPr>
        <w:t> </w:t>
      </w:r>
      <w:r>
        <w:rPr/>
        <w:t>the</w:t>
      </w:r>
      <w:r>
        <w:rPr>
          <w:spacing w:val="-2"/>
        </w:rPr>
        <w:t> </w:t>
      </w:r>
      <w:r>
        <w:rPr/>
        <w:t>related, current</w:t>
      </w:r>
      <w:r>
        <w:rPr>
          <w:spacing w:val="-1"/>
        </w:rPr>
        <w:t> </w:t>
      </w:r>
      <w:r>
        <w:rPr/>
        <w:t>forecast.</w:t>
      </w:r>
      <w:r>
        <w:rPr>
          <w:spacing w:val="-1"/>
        </w:rPr>
        <w:t> </w:t>
      </w:r>
      <w:r>
        <w:rPr/>
        <w:t>However, you can</w:t>
      </w:r>
      <w:r>
        <w:rPr>
          <w:spacing w:val="40"/>
        </w:rPr>
        <w:t> </w:t>
      </w:r>
      <w:r>
        <w:rPr/>
        <w:t>add a new phase after the last phase, previously defined in your model.</w:t>
      </w:r>
    </w:p>
    <w:p>
      <w:pPr>
        <w:pStyle w:val="BodyText"/>
        <w:spacing w:before="117"/>
        <w:ind w:left="360"/>
      </w:pPr>
      <w:r>
        <w:rPr>
          <w:color w:val="004A8D"/>
        </w:rPr>
        <w:t>To</w:t>
      </w:r>
      <w:r>
        <w:rPr>
          <w:color w:val="004A8D"/>
          <w:spacing w:val="-3"/>
        </w:rPr>
        <w:t> </w:t>
      </w:r>
      <w:r>
        <w:rPr>
          <w:color w:val="004A8D"/>
        </w:rPr>
        <w:t>copy</w:t>
      </w:r>
      <w:r>
        <w:rPr>
          <w:color w:val="004A8D"/>
          <w:spacing w:val="-2"/>
        </w:rPr>
        <w:t> </w:t>
      </w:r>
      <w:r>
        <w:rPr>
          <w:color w:val="004A8D"/>
        </w:rPr>
        <w:t>a </w:t>
      </w:r>
      <w:r>
        <w:rPr>
          <w:color w:val="004A8D"/>
          <w:spacing w:val="-2"/>
        </w:rPr>
        <w:t>phase</w:t>
      </w:r>
    </w:p>
    <w:p>
      <w:pPr>
        <w:pStyle w:val="BodyText"/>
        <w:spacing w:before="43"/>
        <w:ind w:left="360"/>
      </w:pPr>
      <w:r>
        <w:rPr/>
        <w:t>Copying</w:t>
      </w:r>
      <w:r>
        <w:rPr>
          <w:spacing w:val="-4"/>
        </w:rPr>
        <w:t> </w:t>
      </w:r>
      <w:r>
        <w:rPr/>
        <w:t>a</w:t>
      </w:r>
      <w:r>
        <w:rPr>
          <w:spacing w:val="-4"/>
        </w:rPr>
        <w:t> </w:t>
      </w:r>
      <w:r>
        <w:rPr/>
        <w:t>phase</w:t>
      </w:r>
      <w:r>
        <w:rPr>
          <w:spacing w:val="-3"/>
        </w:rPr>
        <w:t> </w:t>
      </w:r>
      <w:r>
        <w:rPr/>
        <w:t>is</w:t>
      </w:r>
      <w:r>
        <w:rPr>
          <w:spacing w:val="-5"/>
        </w:rPr>
        <w:t> </w:t>
      </w:r>
      <w:r>
        <w:rPr/>
        <w:t>a</w:t>
      </w:r>
      <w:r>
        <w:rPr>
          <w:spacing w:val="-6"/>
        </w:rPr>
        <w:t> </w:t>
      </w:r>
      <w:r>
        <w:rPr/>
        <w:t>quick</w:t>
      </w:r>
      <w:r>
        <w:rPr>
          <w:spacing w:val="-2"/>
        </w:rPr>
        <w:t> </w:t>
      </w:r>
      <w:r>
        <w:rPr/>
        <w:t>way</w:t>
      </w:r>
      <w:r>
        <w:rPr>
          <w:spacing w:val="-6"/>
        </w:rPr>
        <w:t> </w:t>
      </w:r>
      <w:r>
        <w:rPr/>
        <w:t>to</w:t>
      </w:r>
      <w:r>
        <w:rPr>
          <w:spacing w:val="-3"/>
        </w:rPr>
        <w:t> </w:t>
      </w:r>
      <w:r>
        <w:rPr/>
        <w:t>replicate</w:t>
      </w:r>
      <w:r>
        <w:rPr>
          <w:spacing w:val="-2"/>
        </w:rPr>
        <w:t> </w:t>
      </w:r>
      <w:r>
        <w:rPr/>
        <w:t>all</w:t>
      </w:r>
      <w:r>
        <w:rPr>
          <w:spacing w:val="-4"/>
        </w:rPr>
        <w:t> </w:t>
      </w:r>
      <w:r>
        <w:rPr/>
        <w:t>the</w:t>
      </w:r>
      <w:r>
        <w:rPr>
          <w:spacing w:val="-3"/>
        </w:rPr>
        <w:t> </w:t>
      </w:r>
      <w:r>
        <w:rPr/>
        <w:t>settings</w:t>
      </w:r>
      <w:r>
        <w:rPr>
          <w:spacing w:val="-6"/>
        </w:rPr>
        <w:t> </w:t>
      </w:r>
      <w:r>
        <w:rPr/>
        <w:t>from</w:t>
      </w:r>
      <w:r>
        <w:rPr>
          <w:spacing w:val="-4"/>
        </w:rPr>
        <w:t> </w:t>
      </w:r>
      <w:r>
        <w:rPr/>
        <w:t>the</w:t>
      </w:r>
      <w:r>
        <w:rPr>
          <w:spacing w:val="-5"/>
        </w:rPr>
        <w:t> </w:t>
      </w:r>
      <w:r>
        <w:rPr>
          <w:spacing w:val="-2"/>
        </w:rPr>
        <w:t>Timescale</w:t>
      </w:r>
    </w:p>
    <w:p>
      <w:pPr>
        <w:pStyle w:val="BodyText"/>
        <w:spacing w:line="259" w:lineRule="auto" w:before="140"/>
        <w:ind w:left="360" w:right="1080"/>
      </w:pPr>
      <w:r>
        <w:rPr/>
        <w:t>Assumptions,</w:t>
      </w:r>
      <w:r>
        <w:rPr>
          <w:spacing w:val="-1"/>
        </w:rPr>
        <w:t> </w:t>
      </w:r>
      <w:r>
        <w:rPr/>
        <w:t>Areas</w:t>
      </w:r>
      <w:r>
        <w:rPr>
          <w:spacing w:val="-4"/>
        </w:rPr>
        <w:t> </w:t>
      </w:r>
      <w:r>
        <w:rPr/>
        <w:t>-</w:t>
      </w:r>
      <w:r>
        <w:rPr>
          <w:spacing w:val="-1"/>
        </w:rPr>
        <w:t> </w:t>
      </w:r>
      <w:r>
        <w:rPr/>
        <w:t>Rent</w:t>
      </w:r>
      <w:r>
        <w:rPr>
          <w:spacing w:val="-2"/>
        </w:rPr>
        <w:t> </w:t>
      </w:r>
      <w:r>
        <w:rPr/>
        <w:t>and</w:t>
      </w:r>
      <w:r>
        <w:rPr>
          <w:spacing w:val="-5"/>
        </w:rPr>
        <w:t> </w:t>
      </w:r>
      <w:r>
        <w:rPr/>
        <w:t>Sales,</w:t>
      </w:r>
      <w:r>
        <w:rPr>
          <w:spacing w:val="-2"/>
        </w:rPr>
        <w:t> </w:t>
      </w:r>
      <w:r>
        <w:rPr/>
        <w:t>Definitions,</w:t>
      </w:r>
      <w:r>
        <w:rPr>
          <w:spacing w:val="-4"/>
        </w:rPr>
        <w:t> </w:t>
      </w:r>
      <w:r>
        <w:rPr/>
        <w:t>and</w:t>
      </w:r>
      <w:r>
        <w:rPr>
          <w:spacing w:val="-3"/>
        </w:rPr>
        <w:t> </w:t>
      </w:r>
      <w:r>
        <w:rPr/>
        <w:t>Cash</w:t>
      </w:r>
      <w:r>
        <w:rPr>
          <w:spacing w:val="-5"/>
        </w:rPr>
        <w:t> </w:t>
      </w:r>
      <w:r>
        <w:rPr/>
        <w:t>Flows.</w:t>
      </w:r>
      <w:r>
        <w:rPr>
          <w:spacing w:val="-1"/>
        </w:rPr>
        <w:t> </w:t>
      </w:r>
      <w:r>
        <w:rPr/>
        <w:t>To</w:t>
      </w:r>
      <w:r>
        <w:rPr>
          <w:spacing w:val="-5"/>
        </w:rPr>
        <w:t> </w:t>
      </w:r>
      <w:r>
        <w:rPr/>
        <w:t>make</w:t>
      </w:r>
      <w:r>
        <w:rPr>
          <w:spacing w:val="-5"/>
        </w:rPr>
        <w:t> </w:t>
      </w:r>
      <w:r>
        <w:rPr/>
        <w:t>a</w:t>
      </w:r>
      <w:r>
        <w:rPr>
          <w:spacing w:val="-3"/>
        </w:rPr>
        <w:t> </w:t>
      </w:r>
      <w:r>
        <w:rPr/>
        <w:t>copy</w:t>
      </w:r>
      <w:r>
        <w:rPr>
          <w:spacing w:val="-5"/>
        </w:rPr>
        <w:t> </w:t>
      </w:r>
      <w:r>
        <w:rPr/>
        <w:t>of</w:t>
      </w:r>
      <w:r>
        <w:rPr>
          <w:spacing w:val="-1"/>
        </w:rPr>
        <w:t> </w:t>
      </w:r>
      <w:r>
        <w:rPr/>
        <w:t>a phase follow the three simple steps below:</w:t>
      </w:r>
    </w:p>
    <w:p>
      <w:pPr>
        <w:pStyle w:val="ListParagraph"/>
        <w:numPr>
          <w:ilvl w:val="0"/>
          <w:numId w:val="82"/>
        </w:numPr>
        <w:tabs>
          <w:tab w:pos="1080" w:val="left" w:leader="none"/>
        </w:tabs>
        <w:spacing w:line="240" w:lineRule="auto" w:before="121" w:after="0"/>
        <w:ind w:left="1080" w:right="0" w:hanging="360"/>
        <w:jc w:val="left"/>
        <w:rPr>
          <w:sz w:val="22"/>
        </w:rPr>
      </w:pPr>
      <w:r>
        <w:rPr>
          <w:sz w:val="22"/>
        </w:rPr>
        <w:t>Select</w:t>
      </w:r>
      <w:r>
        <w:rPr>
          <w:spacing w:val="-2"/>
          <w:sz w:val="22"/>
        </w:rPr>
        <w:t> </w:t>
      </w:r>
      <w:r>
        <w:rPr>
          <w:sz w:val="22"/>
        </w:rPr>
        <w:t>the</w:t>
      </w:r>
      <w:r>
        <w:rPr>
          <w:spacing w:val="-5"/>
          <w:sz w:val="22"/>
        </w:rPr>
        <w:t> </w:t>
      </w:r>
      <w:r>
        <w:rPr>
          <w:sz w:val="22"/>
        </w:rPr>
        <w:t>phase</w:t>
      </w:r>
      <w:r>
        <w:rPr>
          <w:spacing w:val="-4"/>
          <w:sz w:val="22"/>
        </w:rPr>
        <w:t> </w:t>
      </w:r>
      <w:r>
        <w:rPr>
          <w:sz w:val="22"/>
        </w:rPr>
        <w:t>tab</w:t>
      </w:r>
      <w:r>
        <w:rPr>
          <w:spacing w:val="-4"/>
          <w:sz w:val="22"/>
        </w:rPr>
        <w:t> </w:t>
      </w:r>
      <w:r>
        <w:rPr>
          <w:sz w:val="22"/>
        </w:rPr>
        <w:t>and</w:t>
      </w:r>
      <w:r>
        <w:rPr>
          <w:spacing w:val="-5"/>
          <w:sz w:val="22"/>
        </w:rPr>
        <w:t> </w:t>
      </w:r>
      <w:r>
        <w:rPr>
          <w:sz w:val="22"/>
        </w:rPr>
        <w:t>click</w:t>
      </w:r>
      <w:r>
        <w:rPr>
          <w:spacing w:val="-1"/>
          <w:sz w:val="22"/>
        </w:rPr>
        <w:t> </w:t>
      </w:r>
      <w:r>
        <w:rPr>
          <w:sz w:val="22"/>
        </w:rPr>
        <w:t>on</w:t>
      </w:r>
      <w:r>
        <w:rPr>
          <w:spacing w:val="-5"/>
          <w:sz w:val="22"/>
        </w:rPr>
        <w:t> </w:t>
      </w:r>
      <w:r>
        <w:rPr>
          <w:sz w:val="22"/>
        </w:rPr>
        <w:t>the</w:t>
      </w:r>
      <w:r>
        <w:rPr>
          <w:spacing w:val="-2"/>
          <w:sz w:val="22"/>
        </w:rPr>
        <w:t> </w:t>
      </w:r>
      <w:r>
        <w:rPr>
          <w:b/>
          <w:color w:val="003E7E"/>
          <w:sz w:val="22"/>
        </w:rPr>
        <w:t>Copy</w:t>
      </w:r>
      <w:r>
        <w:rPr>
          <w:b/>
          <w:color w:val="003E7E"/>
          <w:spacing w:val="-6"/>
          <w:sz w:val="22"/>
        </w:rPr>
        <w:t> </w:t>
      </w:r>
      <w:r>
        <w:rPr>
          <w:sz w:val="22"/>
        </w:rPr>
        <w:t>command</w:t>
      </w:r>
      <w:r>
        <w:rPr>
          <w:spacing w:val="-3"/>
          <w:sz w:val="22"/>
        </w:rPr>
        <w:t> </w:t>
      </w:r>
      <w:r>
        <w:rPr>
          <w:sz w:val="22"/>
        </w:rPr>
        <w:t>on</w:t>
      </w:r>
      <w:r>
        <w:rPr>
          <w:spacing w:val="-4"/>
          <w:sz w:val="22"/>
        </w:rPr>
        <w:t> </w:t>
      </w:r>
      <w:r>
        <w:rPr>
          <w:sz w:val="22"/>
        </w:rPr>
        <w:t>the</w:t>
      </w:r>
      <w:r>
        <w:rPr>
          <w:spacing w:val="-3"/>
          <w:sz w:val="22"/>
        </w:rPr>
        <w:t> </w:t>
      </w:r>
      <w:r>
        <w:rPr>
          <w:sz w:val="22"/>
        </w:rPr>
        <w:t>Home</w:t>
      </w:r>
      <w:r>
        <w:rPr>
          <w:spacing w:val="-4"/>
          <w:sz w:val="22"/>
        </w:rPr>
        <w:t> tab.</w:t>
      </w:r>
    </w:p>
    <w:p>
      <w:pPr>
        <w:pStyle w:val="ListParagraph"/>
        <w:numPr>
          <w:ilvl w:val="0"/>
          <w:numId w:val="82"/>
        </w:numPr>
        <w:tabs>
          <w:tab w:pos="1080" w:val="left" w:leader="none"/>
        </w:tabs>
        <w:spacing w:line="259" w:lineRule="auto" w:before="18" w:after="0"/>
        <w:ind w:left="1080" w:right="1668" w:hanging="360"/>
        <w:jc w:val="left"/>
        <w:rPr>
          <w:sz w:val="22"/>
        </w:rPr>
      </w:pPr>
      <w:r>
        <w:rPr>
          <w:sz w:val="22"/>
        </w:rPr>
        <w:t>Next, select</w:t>
      </w:r>
      <w:r>
        <w:rPr>
          <w:spacing w:val="-3"/>
          <w:sz w:val="22"/>
        </w:rPr>
        <w:t> </w:t>
      </w:r>
      <w:r>
        <w:rPr>
          <w:sz w:val="22"/>
        </w:rPr>
        <w:t>where</w:t>
      </w:r>
      <w:r>
        <w:rPr>
          <w:spacing w:val="-2"/>
          <w:sz w:val="22"/>
        </w:rPr>
        <w:t> </w:t>
      </w:r>
      <w:r>
        <w:rPr>
          <w:sz w:val="22"/>
        </w:rPr>
        <w:t>you</w:t>
      </w:r>
      <w:r>
        <w:rPr>
          <w:spacing w:val="-2"/>
          <w:sz w:val="22"/>
        </w:rPr>
        <w:t> </w:t>
      </w:r>
      <w:r>
        <w:rPr>
          <w:sz w:val="22"/>
        </w:rPr>
        <w:t>would</w:t>
      </w:r>
      <w:r>
        <w:rPr>
          <w:spacing w:val="-2"/>
          <w:sz w:val="22"/>
        </w:rPr>
        <w:t> </w:t>
      </w:r>
      <w:r>
        <w:rPr>
          <w:sz w:val="22"/>
        </w:rPr>
        <w:t>like</w:t>
      </w:r>
      <w:r>
        <w:rPr>
          <w:spacing w:val="-4"/>
          <w:sz w:val="22"/>
        </w:rPr>
        <w:t> </w:t>
      </w:r>
      <w:r>
        <w:rPr>
          <w:sz w:val="22"/>
        </w:rPr>
        <w:t>the</w:t>
      </w:r>
      <w:r>
        <w:rPr>
          <w:spacing w:val="-2"/>
          <w:sz w:val="22"/>
        </w:rPr>
        <w:t> </w:t>
      </w:r>
      <w:r>
        <w:rPr>
          <w:sz w:val="22"/>
        </w:rPr>
        <w:t>phase</w:t>
      </w:r>
      <w:r>
        <w:rPr>
          <w:spacing w:val="-7"/>
          <w:sz w:val="22"/>
        </w:rPr>
        <w:t> </w:t>
      </w:r>
      <w:r>
        <w:rPr>
          <w:sz w:val="22"/>
        </w:rPr>
        <w:t>to</w:t>
      </w:r>
      <w:r>
        <w:rPr>
          <w:spacing w:val="-2"/>
          <w:sz w:val="22"/>
        </w:rPr>
        <w:t> </w:t>
      </w:r>
      <w:r>
        <w:rPr>
          <w:sz w:val="22"/>
        </w:rPr>
        <w:t>be</w:t>
      </w:r>
      <w:r>
        <w:rPr>
          <w:spacing w:val="-6"/>
          <w:sz w:val="22"/>
        </w:rPr>
        <w:t> </w:t>
      </w:r>
      <w:r>
        <w:rPr>
          <w:sz w:val="22"/>
        </w:rPr>
        <w:t>copied</w:t>
      </w:r>
      <w:r>
        <w:rPr>
          <w:spacing w:val="-2"/>
          <w:sz w:val="22"/>
        </w:rPr>
        <w:t> </w:t>
      </w:r>
      <w:r>
        <w:rPr>
          <w:sz w:val="22"/>
        </w:rPr>
        <w:t>to</w:t>
      </w:r>
      <w:r>
        <w:rPr>
          <w:spacing w:val="-3"/>
          <w:sz w:val="22"/>
        </w:rPr>
        <w:t> </w:t>
      </w:r>
      <w:r>
        <w:rPr>
          <w:sz w:val="22"/>
        </w:rPr>
        <w:t>- either</w:t>
      </w:r>
      <w:r>
        <w:rPr>
          <w:spacing w:val="-3"/>
          <w:sz w:val="22"/>
        </w:rPr>
        <w:t> </w:t>
      </w:r>
      <w:r>
        <w:rPr>
          <w:sz w:val="22"/>
        </w:rPr>
        <w:t>over</w:t>
      </w:r>
      <w:r>
        <w:rPr>
          <w:spacing w:val="-1"/>
          <w:sz w:val="22"/>
        </w:rPr>
        <w:t> </w:t>
      </w:r>
      <w:r>
        <w:rPr>
          <w:sz w:val="22"/>
        </w:rPr>
        <w:t>an existing phase or as a new phase.</w:t>
      </w:r>
    </w:p>
    <w:p>
      <w:pPr>
        <w:pStyle w:val="ListParagraph"/>
        <w:numPr>
          <w:ilvl w:val="0"/>
          <w:numId w:val="82"/>
        </w:numPr>
        <w:tabs>
          <w:tab w:pos="1080" w:val="left" w:leader="none"/>
        </w:tabs>
        <w:spacing w:line="240" w:lineRule="auto" w:before="1" w:after="0"/>
        <w:ind w:left="1080" w:right="0" w:hanging="360"/>
        <w:jc w:val="left"/>
        <w:rPr>
          <w:sz w:val="22"/>
        </w:rPr>
      </w:pPr>
      <w:r>
        <w:rPr>
          <w:sz w:val="22"/>
        </w:rPr>
        <w:t>Finally,</w:t>
      </w:r>
      <w:r>
        <w:rPr>
          <w:spacing w:val="-4"/>
          <w:sz w:val="22"/>
        </w:rPr>
        <w:t> </w:t>
      </w:r>
      <w:r>
        <w:rPr>
          <w:sz w:val="22"/>
        </w:rPr>
        <w:t>click</w:t>
      </w:r>
      <w:r>
        <w:rPr>
          <w:spacing w:val="-3"/>
          <w:sz w:val="22"/>
        </w:rPr>
        <w:t> </w:t>
      </w:r>
      <w:r>
        <w:rPr>
          <w:sz w:val="22"/>
        </w:rPr>
        <w:t>the</w:t>
      </w:r>
      <w:r>
        <w:rPr>
          <w:spacing w:val="-4"/>
          <w:sz w:val="22"/>
        </w:rPr>
        <w:t> </w:t>
      </w:r>
      <w:r>
        <w:rPr>
          <w:b/>
          <w:color w:val="003E7E"/>
          <w:sz w:val="22"/>
        </w:rPr>
        <w:t>OK</w:t>
      </w:r>
      <w:r>
        <w:rPr>
          <w:b/>
          <w:color w:val="003E7E"/>
          <w:spacing w:val="-6"/>
          <w:sz w:val="22"/>
        </w:rPr>
        <w:t> </w:t>
      </w:r>
      <w:r>
        <w:rPr>
          <w:spacing w:val="-2"/>
          <w:sz w:val="22"/>
        </w:rPr>
        <w:t>button.</w:t>
      </w:r>
    </w:p>
    <w:p>
      <w:pPr>
        <w:pStyle w:val="BodyText"/>
        <w:spacing w:before="138"/>
        <w:ind w:left="360"/>
      </w:pPr>
      <w:r>
        <w:rPr>
          <w:color w:val="004A8D"/>
        </w:rPr>
        <w:t>Quick</w:t>
      </w:r>
      <w:r>
        <w:rPr>
          <w:color w:val="004A8D"/>
          <w:spacing w:val="-3"/>
        </w:rPr>
        <w:t> </w:t>
      </w:r>
      <w:r>
        <w:rPr>
          <w:color w:val="004A8D"/>
        </w:rPr>
        <w:t>phase</w:t>
      </w:r>
      <w:r>
        <w:rPr>
          <w:color w:val="004A8D"/>
          <w:spacing w:val="-6"/>
        </w:rPr>
        <w:t> </w:t>
      </w:r>
      <w:r>
        <w:rPr>
          <w:color w:val="004A8D"/>
          <w:spacing w:val="-4"/>
        </w:rPr>
        <w:t>copy</w:t>
      </w:r>
    </w:p>
    <w:p>
      <w:pPr>
        <w:pStyle w:val="BodyText"/>
        <w:spacing w:line="259" w:lineRule="auto" w:before="42"/>
        <w:ind w:left="360" w:right="1080"/>
      </w:pPr>
      <w:r>
        <w:rPr/>
        <w:t>You</w:t>
      </w:r>
      <w:r>
        <w:rPr>
          <w:spacing w:val="-2"/>
        </w:rPr>
        <w:t> </w:t>
      </w:r>
      <w:r>
        <w:rPr/>
        <w:t>can</w:t>
      </w:r>
      <w:r>
        <w:rPr>
          <w:spacing w:val="-4"/>
        </w:rPr>
        <w:t> </w:t>
      </w:r>
      <w:r>
        <w:rPr/>
        <w:t>quickly</w:t>
      </w:r>
      <w:r>
        <w:rPr>
          <w:spacing w:val="-4"/>
        </w:rPr>
        <w:t> </w:t>
      </w:r>
      <w:r>
        <w:rPr/>
        <w:t>copy</w:t>
      </w:r>
      <w:r>
        <w:rPr>
          <w:spacing w:val="-4"/>
        </w:rPr>
        <w:t> </w:t>
      </w:r>
      <w:r>
        <w:rPr/>
        <w:t>a</w:t>
      </w:r>
      <w:r>
        <w:rPr>
          <w:spacing w:val="-2"/>
        </w:rPr>
        <w:t> </w:t>
      </w:r>
      <w:r>
        <w:rPr/>
        <w:t>phase</w:t>
      </w:r>
      <w:r>
        <w:rPr>
          <w:spacing w:val="-2"/>
        </w:rPr>
        <w:t> </w:t>
      </w:r>
      <w:r>
        <w:rPr/>
        <w:t>to</w:t>
      </w:r>
      <w:r>
        <w:rPr>
          <w:spacing w:val="-4"/>
        </w:rPr>
        <w:t> </w:t>
      </w:r>
      <w:r>
        <w:rPr/>
        <w:t>another</w:t>
      </w:r>
      <w:r>
        <w:rPr>
          <w:spacing w:val="-1"/>
        </w:rPr>
        <w:t> </w:t>
      </w:r>
      <w:r>
        <w:rPr/>
        <w:t>phase</w:t>
      </w:r>
      <w:r>
        <w:rPr>
          <w:spacing w:val="-2"/>
        </w:rPr>
        <w:t> </w:t>
      </w:r>
      <w:r>
        <w:rPr/>
        <w:t>by</w:t>
      </w:r>
      <w:r>
        <w:rPr>
          <w:spacing w:val="-4"/>
        </w:rPr>
        <w:t> </w:t>
      </w:r>
      <w:r>
        <w:rPr/>
        <w:t>holding down</w:t>
      </w:r>
      <w:r>
        <w:rPr>
          <w:spacing w:val="-2"/>
        </w:rPr>
        <w:t> </w:t>
      </w:r>
      <w:r>
        <w:rPr/>
        <w:t>the</w:t>
      </w:r>
      <w:r>
        <w:rPr>
          <w:spacing w:val="-2"/>
        </w:rPr>
        <w:t> </w:t>
      </w:r>
      <w:r>
        <w:rPr/>
        <w:t>SHIFT</w:t>
      </w:r>
      <w:r>
        <w:rPr>
          <w:spacing w:val="-4"/>
        </w:rPr>
        <w:t> </w:t>
      </w:r>
      <w:r>
        <w:rPr/>
        <w:t>key, clicking on a phase and dragging it over another phase. A red outline will appear around the target phase and you can release the mouse to make the copy.</w:t>
      </w:r>
    </w:p>
    <w:p>
      <w:pPr>
        <w:pStyle w:val="BodyText"/>
      </w:pPr>
    </w:p>
    <w:p>
      <w:pPr>
        <w:pStyle w:val="BodyText"/>
        <w:spacing w:before="150"/>
      </w:pPr>
    </w:p>
    <w:p>
      <w:pPr>
        <w:pStyle w:val="Heading2"/>
      </w:pPr>
      <w:bookmarkStart w:name="_bookmark129" w:id="130"/>
      <w:bookmarkEnd w:id="130"/>
      <w:r>
        <w:rPr>
          <w:b w:val="0"/>
        </w:rPr>
      </w:r>
      <w:r>
        <w:rPr>
          <w:color w:val="004A8D"/>
        </w:rPr>
        <w:t>Deleting</w:t>
      </w:r>
      <w:r>
        <w:rPr>
          <w:color w:val="004A8D"/>
          <w:spacing w:val="-10"/>
        </w:rPr>
        <w:t> </w:t>
      </w:r>
      <w:r>
        <w:rPr>
          <w:color w:val="004A8D"/>
          <w:spacing w:val="-2"/>
        </w:rPr>
        <w:t>Phases</w:t>
      </w:r>
    </w:p>
    <w:p>
      <w:pPr>
        <w:pStyle w:val="BodyText"/>
        <w:spacing w:before="105"/>
        <w:ind w:left="360"/>
      </w:pPr>
      <w:r>
        <w:rPr/>
        <w:t>Navigation:</w:t>
      </w:r>
      <w:r>
        <w:rPr>
          <w:spacing w:val="-10"/>
        </w:rPr>
        <w:t> </w:t>
      </w:r>
      <w:r>
        <w:rPr/>
        <w:t>Home</w:t>
      </w:r>
      <w:r>
        <w:rPr>
          <w:spacing w:val="-10"/>
        </w:rPr>
        <w:t> </w:t>
      </w:r>
      <w:r>
        <w:rPr/>
        <w:t>Ribbon&gt;Timescale</w:t>
      </w:r>
      <w:r>
        <w:rPr>
          <w:spacing w:val="-8"/>
        </w:rPr>
        <w:t> </w:t>
      </w:r>
      <w:r>
        <w:rPr/>
        <w:t>and</w:t>
      </w:r>
      <w:r>
        <w:rPr>
          <w:spacing w:val="-9"/>
        </w:rPr>
        <w:t> </w:t>
      </w:r>
      <w:r>
        <w:rPr>
          <w:spacing w:val="-2"/>
        </w:rPr>
        <w:t>Phasing&gt;Timescale&gt;Phases&gt;Delete</w:t>
      </w:r>
    </w:p>
    <w:p>
      <w:pPr>
        <w:pStyle w:val="BodyText"/>
        <w:spacing w:line="256" w:lineRule="auto" w:before="141"/>
        <w:ind w:left="360" w:right="1260"/>
        <w:jc w:val="both"/>
      </w:pPr>
      <w:r>
        <w:rPr/>
        <w:t>To</w:t>
      </w:r>
      <w:r>
        <w:rPr>
          <w:spacing w:val="-4"/>
        </w:rPr>
        <w:t> </w:t>
      </w:r>
      <w:r>
        <w:rPr/>
        <w:t>permanently</w:t>
      </w:r>
      <w:r>
        <w:rPr>
          <w:spacing w:val="-4"/>
        </w:rPr>
        <w:t> </w:t>
      </w:r>
      <w:r>
        <w:rPr/>
        <w:t>remove</w:t>
      </w:r>
      <w:r>
        <w:rPr>
          <w:spacing w:val="-2"/>
        </w:rPr>
        <w:t> </w:t>
      </w:r>
      <w:r>
        <w:rPr/>
        <w:t>a</w:t>
      </w:r>
      <w:r>
        <w:rPr>
          <w:spacing w:val="-1"/>
        </w:rPr>
        <w:t> </w:t>
      </w:r>
      <w:r>
        <w:rPr/>
        <w:t>phase</w:t>
      </w:r>
      <w:r>
        <w:rPr>
          <w:spacing w:val="-4"/>
        </w:rPr>
        <w:t> </w:t>
      </w:r>
      <w:r>
        <w:rPr/>
        <w:t>from</w:t>
      </w:r>
      <w:r>
        <w:rPr>
          <w:spacing w:val="-3"/>
        </w:rPr>
        <w:t> </w:t>
      </w:r>
      <w:r>
        <w:rPr/>
        <w:t>the</w:t>
      </w:r>
      <w:r>
        <w:rPr>
          <w:spacing w:val="-4"/>
        </w:rPr>
        <w:t> </w:t>
      </w:r>
      <w:r>
        <w:rPr/>
        <w:t>project,</w:t>
      </w:r>
      <w:r>
        <w:rPr>
          <w:spacing w:val="-3"/>
        </w:rPr>
        <w:t> </w:t>
      </w:r>
      <w:r>
        <w:rPr/>
        <w:t>use</w:t>
      </w:r>
      <w:r>
        <w:rPr>
          <w:spacing w:val="-4"/>
        </w:rPr>
        <w:t> </w:t>
      </w:r>
      <w:r>
        <w:rPr/>
        <w:t>the </w:t>
      </w:r>
      <w:r>
        <w:rPr>
          <w:b/>
          <w:color w:val="003E7E"/>
        </w:rPr>
        <w:t>Delete</w:t>
      </w:r>
      <w:r>
        <w:rPr>
          <w:b/>
          <w:color w:val="003E7E"/>
          <w:spacing w:val="-3"/>
        </w:rPr>
        <w:t> </w:t>
      </w:r>
      <w:r>
        <w:rPr/>
        <w:t>command.</w:t>
      </w:r>
      <w:r>
        <w:rPr>
          <w:spacing w:val="-1"/>
        </w:rPr>
        <w:t> </w:t>
      </w:r>
      <w:r>
        <w:rPr/>
        <w:t>Select</w:t>
      </w:r>
      <w:r>
        <w:rPr>
          <w:spacing w:val="-3"/>
        </w:rPr>
        <w:t> </w:t>
      </w:r>
      <w:r>
        <w:rPr/>
        <w:t>the tab of the phase</w:t>
      </w:r>
      <w:r>
        <w:rPr>
          <w:spacing w:val="-1"/>
        </w:rPr>
        <w:t> </w:t>
      </w:r>
      <w:r>
        <w:rPr/>
        <w:t>you want to delete</w:t>
      </w:r>
      <w:r>
        <w:rPr>
          <w:spacing w:val="-1"/>
        </w:rPr>
        <w:t> </w:t>
      </w:r>
      <w:r>
        <w:rPr/>
        <w:t>then</w:t>
      </w:r>
      <w:r>
        <w:rPr>
          <w:spacing w:val="-1"/>
        </w:rPr>
        <w:t> </w:t>
      </w:r>
      <w:r>
        <w:rPr/>
        <w:t>select the </w:t>
      </w:r>
      <w:r>
        <w:rPr>
          <w:b/>
          <w:color w:val="003E7E"/>
        </w:rPr>
        <w:t>Delete</w:t>
      </w:r>
      <w:r>
        <w:rPr>
          <w:b/>
          <w:color w:val="003E7E"/>
          <w:spacing w:val="-1"/>
        </w:rPr>
        <w:t> </w:t>
      </w:r>
      <w:r>
        <w:rPr/>
        <w:t>command</w:t>
      </w:r>
      <w:r>
        <w:rPr>
          <w:spacing w:val="-1"/>
        </w:rPr>
        <w:t> </w:t>
      </w:r>
      <w:r>
        <w:rPr/>
        <w:t>on</w:t>
      </w:r>
      <w:r>
        <w:rPr>
          <w:spacing w:val="-1"/>
        </w:rPr>
        <w:t> </w:t>
      </w:r>
      <w:r>
        <w:rPr/>
        <w:t>the Home</w:t>
      </w:r>
      <w:r>
        <w:rPr>
          <w:spacing w:val="-1"/>
        </w:rPr>
        <w:t> </w:t>
      </w:r>
      <w:r>
        <w:rPr/>
        <w:t>tab.</w:t>
      </w:r>
    </w:p>
    <w:p>
      <w:pPr>
        <w:pStyle w:val="BodyText"/>
        <w:spacing w:line="259" w:lineRule="auto" w:before="124"/>
        <w:ind w:left="360" w:right="1331"/>
        <w:jc w:val="both"/>
      </w:pPr>
      <w:r>
        <w:rPr/>
        <w:t>When</w:t>
      </w:r>
      <w:r>
        <w:rPr>
          <w:spacing w:val="-2"/>
        </w:rPr>
        <w:t> </w:t>
      </w:r>
      <w:r>
        <w:rPr/>
        <w:t>you</w:t>
      </w:r>
      <w:r>
        <w:rPr>
          <w:spacing w:val="-2"/>
        </w:rPr>
        <w:t> </w:t>
      </w:r>
      <w:r>
        <w:rPr/>
        <w:t>delete</w:t>
      </w:r>
      <w:r>
        <w:rPr>
          <w:spacing w:val="-4"/>
        </w:rPr>
        <w:t> </w:t>
      </w:r>
      <w:r>
        <w:rPr/>
        <w:t>a</w:t>
      </w:r>
      <w:r>
        <w:rPr>
          <w:spacing w:val="-2"/>
        </w:rPr>
        <w:t> </w:t>
      </w:r>
      <w:r>
        <w:rPr/>
        <w:t>phase,</w:t>
      </w:r>
      <w:r>
        <w:rPr>
          <w:spacing w:val="-1"/>
        </w:rPr>
        <w:t> </w:t>
      </w:r>
      <w:r>
        <w:rPr/>
        <w:t>all</w:t>
      </w:r>
      <w:r>
        <w:rPr>
          <w:spacing w:val="-2"/>
        </w:rPr>
        <w:t> </w:t>
      </w:r>
      <w:r>
        <w:rPr/>
        <w:t>area</w:t>
      </w:r>
      <w:r>
        <w:rPr>
          <w:spacing w:val="-4"/>
        </w:rPr>
        <w:t> </w:t>
      </w:r>
      <w:r>
        <w:rPr/>
        <w:t>records, cash</w:t>
      </w:r>
      <w:r>
        <w:rPr>
          <w:spacing w:val="-4"/>
        </w:rPr>
        <w:t> </w:t>
      </w:r>
      <w:r>
        <w:rPr/>
        <w:t>flow</w:t>
      </w:r>
      <w:r>
        <w:rPr>
          <w:spacing w:val="-5"/>
        </w:rPr>
        <w:t> </w:t>
      </w:r>
      <w:r>
        <w:rPr/>
        <w:t>lines, costs,</w:t>
      </w:r>
      <w:r>
        <w:rPr>
          <w:spacing w:val="-3"/>
        </w:rPr>
        <w:t> </w:t>
      </w:r>
      <w:r>
        <w:rPr/>
        <w:t>fees,</w:t>
      </w:r>
      <w:r>
        <w:rPr>
          <w:spacing w:val="-3"/>
        </w:rPr>
        <w:t> </w:t>
      </w:r>
      <w:r>
        <w:rPr/>
        <w:t>revenues, and so</w:t>
      </w:r>
      <w:r>
        <w:rPr>
          <w:spacing w:val="-2"/>
        </w:rPr>
        <w:t> </w:t>
      </w:r>
      <w:r>
        <w:rPr/>
        <w:t>on</w:t>
      </w:r>
      <w:r>
        <w:rPr>
          <w:spacing w:val="-2"/>
        </w:rPr>
        <w:t> </w:t>
      </w:r>
      <w:r>
        <w:rPr/>
        <w:t>are</w:t>
      </w:r>
      <w:r>
        <w:rPr>
          <w:spacing w:val="-2"/>
        </w:rPr>
        <w:t> </w:t>
      </w:r>
      <w:r>
        <w:rPr/>
        <w:t>deleted.</w:t>
      </w:r>
      <w:r>
        <w:rPr>
          <w:spacing w:val="-3"/>
        </w:rPr>
        <w:t> </w:t>
      </w:r>
      <w:r>
        <w:rPr/>
        <w:t>If</w:t>
      </w:r>
      <w:r>
        <w:rPr>
          <w:spacing w:val="-1"/>
        </w:rPr>
        <w:t> </w:t>
      </w:r>
      <w:r>
        <w:rPr/>
        <w:t>you</w:t>
      </w:r>
      <w:r>
        <w:rPr>
          <w:spacing w:val="-4"/>
        </w:rPr>
        <w:t> </w:t>
      </w:r>
      <w:r>
        <w:rPr/>
        <w:t>are</w:t>
      </w:r>
      <w:r>
        <w:rPr>
          <w:spacing w:val="-1"/>
        </w:rPr>
        <w:t> </w:t>
      </w:r>
      <w:r>
        <w:rPr/>
        <w:t>deleting</w:t>
      </w:r>
      <w:r>
        <w:rPr>
          <w:spacing w:val="-1"/>
        </w:rPr>
        <w:t> </w:t>
      </w:r>
      <w:r>
        <w:rPr/>
        <w:t>any</w:t>
      </w:r>
      <w:r>
        <w:rPr>
          <w:spacing w:val="-4"/>
        </w:rPr>
        <w:t> </w:t>
      </w:r>
      <w:r>
        <w:rPr/>
        <w:t>phase</w:t>
      </w:r>
      <w:r>
        <w:rPr>
          <w:spacing w:val="-4"/>
        </w:rPr>
        <w:t> </w:t>
      </w:r>
      <w:r>
        <w:rPr/>
        <w:t>other</w:t>
      </w:r>
      <w:r>
        <w:rPr>
          <w:spacing w:val="-3"/>
        </w:rPr>
        <w:t> </w:t>
      </w:r>
      <w:r>
        <w:rPr/>
        <w:t>than</w:t>
      </w:r>
      <w:r>
        <w:rPr>
          <w:spacing w:val="-4"/>
        </w:rPr>
        <w:t> </w:t>
      </w:r>
      <w:r>
        <w:rPr/>
        <w:t>the</w:t>
      </w:r>
      <w:r>
        <w:rPr>
          <w:spacing w:val="-7"/>
        </w:rPr>
        <w:t> </w:t>
      </w:r>
      <w:r>
        <w:rPr/>
        <w:t>final</w:t>
      </w:r>
      <w:r>
        <w:rPr>
          <w:spacing w:val="-2"/>
        </w:rPr>
        <w:t> </w:t>
      </w:r>
      <w:r>
        <w:rPr/>
        <w:t>phase,</w:t>
      </w:r>
      <w:r>
        <w:rPr>
          <w:spacing w:val="-3"/>
        </w:rPr>
        <w:t> </w:t>
      </w:r>
      <w:r>
        <w:rPr/>
        <w:t>phases</w:t>
      </w:r>
      <w:r>
        <w:rPr>
          <w:spacing w:val="-1"/>
        </w:rPr>
        <w:t> </w:t>
      </w:r>
      <w:r>
        <w:rPr/>
        <w:t>will be renumbered after the existing phase is removed.</w:t>
      </w:r>
    </w:p>
    <w:p>
      <w:pPr>
        <w:pStyle w:val="BodyText"/>
        <w:spacing w:line="259" w:lineRule="auto" w:before="119"/>
        <w:ind w:left="360"/>
      </w:pPr>
      <w:r>
        <w:rPr/>
        <w:t>If</w:t>
      </w:r>
      <w:r>
        <w:rPr>
          <w:spacing w:val="-1"/>
        </w:rPr>
        <w:t> </w:t>
      </w:r>
      <w:r>
        <w:rPr/>
        <w:t>you</w:t>
      </w:r>
      <w:r>
        <w:rPr>
          <w:spacing w:val="-2"/>
        </w:rPr>
        <w:t> </w:t>
      </w:r>
      <w:r>
        <w:rPr/>
        <w:t>delete</w:t>
      </w:r>
      <w:r>
        <w:rPr>
          <w:spacing w:val="-3"/>
        </w:rPr>
        <w:t> </w:t>
      </w:r>
      <w:r>
        <w:rPr/>
        <w:t>the</w:t>
      </w:r>
      <w:r>
        <w:rPr>
          <w:spacing w:val="-2"/>
        </w:rPr>
        <w:t> </w:t>
      </w:r>
      <w:r>
        <w:rPr/>
        <w:t>last</w:t>
      </w:r>
      <w:r>
        <w:rPr>
          <w:spacing w:val="-3"/>
        </w:rPr>
        <w:t> </w:t>
      </w:r>
      <w:r>
        <w:rPr/>
        <w:t>remaining</w:t>
      </w:r>
      <w:r>
        <w:rPr>
          <w:spacing w:val="-1"/>
        </w:rPr>
        <w:t> </w:t>
      </w:r>
      <w:r>
        <w:rPr/>
        <w:t>phase</w:t>
      </w:r>
      <w:r>
        <w:rPr>
          <w:spacing w:val="-4"/>
        </w:rPr>
        <w:t> </w:t>
      </w:r>
      <w:r>
        <w:rPr/>
        <w:t>in</w:t>
      </w:r>
      <w:r>
        <w:rPr>
          <w:spacing w:val="-2"/>
        </w:rPr>
        <w:t> </w:t>
      </w:r>
      <w:r>
        <w:rPr/>
        <w:t>the</w:t>
      </w:r>
      <w:r>
        <w:rPr>
          <w:spacing w:val="-4"/>
        </w:rPr>
        <w:t> </w:t>
      </w:r>
      <w:r>
        <w:rPr/>
        <w:t>project,</w:t>
      </w:r>
      <w:r>
        <w:rPr>
          <w:spacing w:val="-3"/>
        </w:rPr>
        <w:t> </w:t>
      </w:r>
      <w:r>
        <w:rPr/>
        <w:t>a</w:t>
      </w:r>
      <w:r>
        <w:rPr>
          <w:spacing w:val="-2"/>
        </w:rPr>
        <w:t> </w:t>
      </w:r>
      <w:r>
        <w:rPr/>
        <w:t>default</w:t>
      </w:r>
      <w:r>
        <w:rPr>
          <w:spacing w:val="-3"/>
        </w:rPr>
        <w:t> </w:t>
      </w:r>
      <w:r>
        <w:rPr/>
        <w:t>empty</w:t>
      </w:r>
      <w:r>
        <w:rPr>
          <w:spacing w:val="-4"/>
        </w:rPr>
        <w:t> </w:t>
      </w:r>
      <w:r>
        <w:rPr/>
        <w:t>phase</w:t>
      </w:r>
      <w:r>
        <w:rPr>
          <w:spacing w:val="-2"/>
        </w:rPr>
        <w:t> </w:t>
      </w:r>
      <w:r>
        <w:rPr/>
        <w:t>will</w:t>
      </w:r>
      <w:r>
        <w:rPr>
          <w:spacing w:val="-2"/>
        </w:rPr>
        <w:t> </w:t>
      </w:r>
      <w:r>
        <w:rPr/>
        <w:t>be</w:t>
      </w:r>
      <w:r>
        <w:rPr>
          <w:spacing w:val="-2"/>
        </w:rPr>
        <w:t> </w:t>
      </w:r>
      <w:r>
        <w:rPr/>
        <w:t>added </w:t>
      </w:r>
      <w:r>
        <w:rPr>
          <w:spacing w:val="-2"/>
        </w:rPr>
        <w:t>automatically.</w:t>
      </w:r>
    </w:p>
    <w:p>
      <w:pPr>
        <w:pStyle w:val="BodyText"/>
        <w:spacing w:line="259" w:lineRule="auto" w:before="121"/>
        <w:ind w:left="360" w:right="1200"/>
      </w:pPr>
      <w:r>
        <w:rPr>
          <w:b/>
          <w:color w:val="003E7E"/>
        </w:rPr>
        <w:t>Note:</w:t>
      </w:r>
      <w:r>
        <w:rPr>
          <w:b/>
          <w:color w:val="003E7E"/>
          <w:spacing w:val="-4"/>
        </w:rPr>
        <w:t> </w:t>
      </w:r>
      <w:r>
        <w:rPr/>
        <w:t>If</w:t>
      </w:r>
      <w:r>
        <w:rPr>
          <w:spacing w:val="-1"/>
        </w:rPr>
        <w:t> </w:t>
      </w:r>
      <w:r>
        <w:rPr/>
        <w:t>you</w:t>
      </w:r>
      <w:r>
        <w:rPr>
          <w:spacing w:val="-3"/>
        </w:rPr>
        <w:t> </w:t>
      </w:r>
      <w:r>
        <w:rPr/>
        <w:t>have</w:t>
      </w:r>
      <w:r>
        <w:rPr>
          <w:spacing w:val="-3"/>
        </w:rPr>
        <w:t> </w:t>
      </w:r>
      <w:r>
        <w:rPr/>
        <w:t>a</w:t>
      </w:r>
      <w:r>
        <w:rPr>
          <w:spacing w:val="-2"/>
        </w:rPr>
        <w:t> </w:t>
      </w:r>
      <w:r>
        <w:rPr/>
        <w:t>licence</w:t>
      </w:r>
      <w:r>
        <w:rPr>
          <w:spacing w:val="-5"/>
        </w:rPr>
        <w:t> </w:t>
      </w:r>
      <w:r>
        <w:rPr/>
        <w:t>for</w:t>
      </w:r>
      <w:r>
        <w:rPr>
          <w:spacing w:val="-4"/>
        </w:rPr>
        <w:t> </w:t>
      </w:r>
      <w:r>
        <w:rPr/>
        <w:t>the</w:t>
      </w:r>
      <w:r>
        <w:rPr>
          <w:spacing w:val="-3"/>
        </w:rPr>
        <w:t> </w:t>
      </w:r>
      <w:r>
        <w:rPr/>
        <w:t>Snapshot</w:t>
      </w:r>
      <w:r>
        <w:rPr>
          <w:spacing w:val="-4"/>
        </w:rPr>
        <w:t> </w:t>
      </w:r>
      <w:r>
        <w:rPr/>
        <w:t>module</w:t>
      </w:r>
      <w:r>
        <w:rPr>
          <w:spacing w:val="-3"/>
        </w:rPr>
        <w:t> </w:t>
      </w:r>
      <w:r>
        <w:rPr/>
        <w:t>and</w:t>
      </w:r>
      <w:r>
        <w:rPr>
          <w:spacing w:val="-3"/>
        </w:rPr>
        <w:t> </w:t>
      </w:r>
      <w:r>
        <w:rPr/>
        <w:t>the</w:t>
      </w:r>
      <w:r>
        <w:rPr>
          <w:spacing w:val="-5"/>
        </w:rPr>
        <w:t> </w:t>
      </w:r>
      <w:r>
        <w:rPr/>
        <w:t>phase(s)</w:t>
      </w:r>
      <w:r>
        <w:rPr>
          <w:spacing w:val="-6"/>
        </w:rPr>
        <w:t> </w:t>
      </w:r>
      <w:r>
        <w:rPr/>
        <w:t>form</w:t>
      </w:r>
      <w:r>
        <w:rPr>
          <w:spacing w:val="-2"/>
        </w:rPr>
        <w:t> </w:t>
      </w:r>
      <w:r>
        <w:rPr/>
        <w:t>part</w:t>
      </w:r>
      <w:r>
        <w:rPr>
          <w:spacing w:val="-4"/>
        </w:rPr>
        <w:t> </w:t>
      </w:r>
      <w:r>
        <w:rPr/>
        <w:t>of</w:t>
      </w:r>
      <w:r>
        <w:rPr>
          <w:spacing w:val="-1"/>
        </w:rPr>
        <w:t> </w:t>
      </w:r>
      <w:r>
        <w:rPr/>
        <w:t>your Original or Revised Budget, they cannot be deleted.</w:t>
      </w:r>
    </w:p>
    <w:p>
      <w:pPr>
        <w:pStyle w:val="BodyText"/>
        <w:spacing w:after="0" w:line="259" w:lineRule="auto"/>
        <w:sectPr>
          <w:pgSz w:w="12240" w:h="15840"/>
          <w:pgMar w:header="729" w:footer="880" w:top="1460" w:bottom="1060" w:left="1080" w:right="1080"/>
        </w:sectPr>
      </w:pPr>
    </w:p>
    <w:p>
      <w:pPr>
        <w:pStyle w:val="Heading2"/>
        <w:spacing w:before="85"/>
      </w:pPr>
      <w:bookmarkStart w:name="_bookmark130" w:id="131"/>
      <w:bookmarkEnd w:id="131"/>
      <w:r>
        <w:rPr>
          <w:b w:val="0"/>
        </w:rPr>
      </w:r>
      <w:r>
        <w:rPr>
          <w:color w:val="004A8D"/>
        </w:rPr>
        <w:t>Delete</w:t>
      </w:r>
      <w:r>
        <w:rPr>
          <w:color w:val="004A8D"/>
          <w:spacing w:val="-9"/>
        </w:rPr>
        <w:t> </w:t>
      </w:r>
      <w:r>
        <w:rPr>
          <w:color w:val="004A8D"/>
        </w:rPr>
        <w:t>phase</w:t>
      </w:r>
      <w:r>
        <w:rPr>
          <w:color w:val="004A8D"/>
          <w:spacing w:val="-6"/>
        </w:rPr>
        <w:t> </w:t>
      </w:r>
      <w:r>
        <w:rPr>
          <w:color w:val="004A8D"/>
          <w:spacing w:val="-2"/>
        </w:rPr>
        <w:t>options</w:t>
      </w:r>
    </w:p>
    <w:p>
      <w:pPr>
        <w:pStyle w:val="BodyText"/>
        <w:spacing w:line="259" w:lineRule="auto" w:before="103"/>
        <w:ind w:left="360" w:right="1200"/>
      </w:pPr>
      <w:r>
        <w:rPr/>
        <w:t>Sometimes a phase that you want to delete will be linked to other areas of the project. For</w:t>
      </w:r>
      <w:r>
        <w:rPr>
          <w:spacing w:val="-2"/>
        </w:rPr>
        <w:t> </w:t>
      </w:r>
      <w:r>
        <w:rPr/>
        <w:t>example,</w:t>
      </w:r>
      <w:r>
        <w:rPr>
          <w:spacing w:val="-4"/>
        </w:rPr>
        <w:t> </w:t>
      </w:r>
      <w:r>
        <w:rPr/>
        <w:t>the</w:t>
      </w:r>
      <w:r>
        <w:rPr>
          <w:spacing w:val="-5"/>
        </w:rPr>
        <w:t> </w:t>
      </w:r>
      <w:r>
        <w:rPr/>
        <w:t>repayment</w:t>
      </w:r>
      <w:r>
        <w:rPr>
          <w:spacing w:val="-1"/>
        </w:rPr>
        <w:t> </w:t>
      </w:r>
      <w:r>
        <w:rPr/>
        <w:t>dates</w:t>
      </w:r>
      <w:r>
        <w:rPr>
          <w:spacing w:val="-3"/>
        </w:rPr>
        <w:t> </w:t>
      </w:r>
      <w:r>
        <w:rPr/>
        <w:t>or</w:t>
      </w:r>
      <w:r>
        <w:rPr>
          <w:spacing w:val="-2"/>
        </w:rPr>
        <w:t> </w:t>
      </w:r>
      <w:r>
        <w:rPr/>
        <w:t>analysis</w:t>
      </w:r>
      <w:r>
        <w:rPr>
          <w:spacing w:val="-2"/>
        </w:rPr>
        <w:t> </w:t>
      </w:r>
      <w:r>
        <w:rPr/>
        <w:t>dates</w:t>
      </w:r>
      <w:r>
        <w:rPr>
          <w:spacing w:val="-3"/>
        </w:rPr>
        <w:t> </w:t>
      </w:r>
      <w:r>
        <w:rPr/>
        <w:t>within</w:t>
      </w:r>
      <w:r>
        <w:rPr>
          <w:spacing w:val="-3"/>
        </w:rPr>
        <w:t> </w:t>
      </w:r>
      <w:r>
        <w:rPr/>
        <w:t>finance</w:t>
      </w:r>
      <w:r>
        <w:rPr>
          <w:spacing w:val="-5"/>
        </w:rPr>
        <w:t> </w:t>
      </w:r>
      <w:r>
        <w:rPr/>
        <w:t>structures</w:t>
      </w:r>
      <w:r>
        <w:rPr>
          <w:spacing w:val="-3"/>
        </w:rPr>
        <w:t> </w:t>
      </w:r>
      <w:r>
        <w:rPr/>
        <w:t>are</w:t>
      </w:r>
      <w:r>
        <w:rPr>
          <w:spacing w:val="-5"/>
        </w:rPr>
        <w:t> </w:t>
      </w:r>
      <w:r>
        <w:rPr/>
        <w:t>linked to the phase.</w:t>
      </w:r>
    </w:p>
    <w:p>
      <w:pPr>
        <w:pStyle w:val="BodyText"/>
        <w:spacing w:line="256" w:lineRule="auto" w:before="121"/>
        <w:ind w:left="360" w:right="1200"/>
      </w:pPr>
      <w:r>
        <w:rPr/>
        <w:t>When</w:t>
      </w:r>
      <w:r>
        <w:rPr>
          <w:spacing w:val="-5"/>
        </w:rPr>
        <w:t> </w:t>
      </w:r>
      <w:r>
        <w:rPr/>
        <w:t>this</w:t>
      </w:r>
      <w:r>
        <w:rPr>
          <w:spacing w:val="-2"/>
        </w:rPr>
        <w:t> </w:t>
      </w:r>
      <w:r>
        <w:rPr/>
        <w:t>happens,</w:t>
      </w:r>
      <w:r>
        <w:rPr>
          <w:spacing w:val="-1"/>
        </w:rPr>
        <w:t> </w:t>
      </w:r>
      <w:r>
        <w:rPr/>
        <w:t>a</w:t>
      </w:r>
      <w:r>
        <w:rPr>
          <w:spacing w:val="-5"/>
        </w:rPr>
        <w:t> </w:t>
      </w:r>
      <w:r>
        <w:rPr/>
        <w:t>confirmation</w:t>
      </w:r>
      <w:r>
        <w:rPr>
          <w:spacing w:val="-3"/>
        </w:rPr>
        <w:t> </w:t>
      </w:r>
      <w:r>
        <w:rPr/>
        <w:t>window</w:t>
      </w:r>
      <w:r>
        <w:rPr>
          <w:spacing w:val="-6"/>
        </w:rPr>
        <w:t> </w:t>
      </w:r>
      <w:r>
        <w:rPr/>
        <w:t>is</w:t>
      </w:r>
      <w:r>
        <w:rPr>
          <w:spacing w:val="-2"/>
        </w:rPr>
        <w:t> </w:t>
      </w:r>
      <w:r>
        <w:rPr/>
        <w:t>shown</w:t>
      </w:r>
      <w:r>
        <w:rPr>
          <w:spacing w:val="-3"/>
        </w:rPr>
        <w:t> </w:t>
      </w:r>
      <w:r>
        <w:rPr/>
        <w:t>that</w:t>
      </w:r>
      <w:r>
        <w:rPr>
          <w:spacing w:val="-1"/>
        </w:rPr>
        <w:t> </w:t>
      </w:r>
      <w:r>
        <w:rPr/>
        <w:t>allows</w:t>
      </w:r>
      <w:r>
        <w:rPr>
          <w:spacing w:val="-2"/>
        </w:rPr>
        <w:t> </w:t>
      </w:r>
      <w:r>
        <w:rPr/>
        <w:t>you</w:t>
      </w:r>
      <w:r>
        <w:rPr>
          <w:spacing w:val="-3"/>
        </w:rPr>
        <w:t> </w:t>
      </w:r>
      <w:r>
        <w:rPr/>
        <w:t>to</w:t>
      </w:r>
      <w:r>
        <w:rPr>
          <w:spacing w:val="-3"/>
        </w:rPr>
        <w:t> </w:t>
      </w:r>
      <w:r>
        <w:rPr/>
        <w:t>specify</w:t>
      </w:r>
      <w:r>
        <w:rPr>
          <w:spacing w:val="-5"/>
        </w:rPr>
        <w:t> </w:t>
      </w:r>
      <w:r>
        <w:rPr/>
        <w:t>what happens next.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2"/>
        <w:rPr>
          <w:sz w:val="20"/>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029"/>
        <w:gridCol w:w="4319"/>
      </w:tblGrid>
      <w:tr>
        <w:trPr>
          <w:trHeight w:val="553" w:hRule="atLeast"/>
        </w:trPr>
        <w:tc>
          <w:tcPr>
            <w:tcW w:w="5029" w:type="dxa"/>
            <w:shd w:val="clear" w:color="auto" w:fill="4F81BC"/>
          </w:tcPr>
          <w:p>
            <w:pPr>
              <w:pStyle w:val="TableParagraph"/>
              <w:spacing w:before="40"/>
              <w:ind w:left="150"/>
              <w:rPr>
                <w:b/>
                <w:sz w:val="22"/>
              </w:rPr>
            </w:pPr>
            <w:r>
              <w:rPr>
                <w:b/>
                <w:color w:val="FFFFFF"/>
                <w:spacing w:val="-5"/>
                <w:sz w:val="22"/>
              </w:rPr>
              <w:t>To</w:t>
            </w:r>
          </w:p>
        </w:tc>
        <w:tc>
          <w:tcPr>
            <w:tcW w:w="4319" w:type="dxa"/>
            <w:shd w:val="clear" w:color="auto" w:fill="4F81BC"/>
          </w:tcPr>
          <w:p>
            <w:pPr>
              <w:pStyle w:val="TableParagraph"/>
              <w:spacing w:before="40"/>
              <w:ind w:left="148"/>
              <w:rPr>
                <w:b/>
                <w:sz w:val="22"/>
              </w:rPr>
            </w:pPr>
            <w:r>
              <w:rPr>
                <w:b/>
                <w:color w:val="FFFFFF"/>
                <w:sz w:val="22"/>
              </w:rPr>
              <w:t>Do</w:t>
            </w:r>
            <w:r>
              <w:rPr>
                <w:b/>
                <w:color w:val="FFFFFF"/>
                <w:spacing w:val="-2"/>
                <w:sz w:val="22"/>
              </w:rPr>
              <w:t> </w:t>
            </w:r>
            <w:r>
              <w:rPr>
                <w:b/>
                <w:color w:val="FFFFFF"/>
                <w:spacing w:val="-4"/>
                <w:sz w:val="22"/>
              </w:rPr>
              <w:t>This</w:t>
            </w:r>
          </w:p>
        </w:tc>
      </w:tr>
      <w:tr>
        <w:trPr>
          <w:trHeight w:val="940" w:hRule="atLeast"/>
        </w:trPr>
        <w:tc>
          <w:tcPr>
            <w:tcW w:w="5029" w:type="dxa"/>
            <w:shd w:val="clear" w:color="auto" w:fill="D2DFED"/>
          </w:tcPr>
          <w:p>
            <w:pPr>
              <w:pStyle w:val="TableParagraph"/>
              <w:spacing w:line="259" w:lineRule="auto" w:before="4"/>
              <w:ind w:left="150" w:right="1324"/>
              <w:jc w:val="both"/>
              <w:rPr>
                <w:sz w:val="22"/>
              </w:rPr>
            </w:pPr>
            <w:r>
              <w:rPr>
                <w:sz w:val="22"/>
              </w:rPr>
              <w:t>Delete</w:t>
            </w:r>
            <w:r>
              <w:rPr>
                <w:spacing w:val="-5"/>
                <w:sz w:val="22"/>
              </w:rPr>
              <w:t> </w:t>
            </w:r>
            <w:r>
              <w:rPr>
                <w:sz w:val="22"/>
              </w:rPr>
              <w:t>the</w:t>
            </w:r>
            <w:r>
              <w:rPr>
                <w:spacing w:val="-8"/>
                <w:sz w:val="22"/>
              </w:rPr>
              <w:t> </w:t>
            </w:r>
            <w:r>
              <w:rPr>
                <w:sz w:val="22"/>
              </w:rPr>
              <w:t>contents</w:t>
            </w:r>
            <w:r>
              <w:rPr>
                <w:spacing w:val="-8"/>
                <w:sz w:val="22"/>
              </w:rPr>
              <w:t> </w:t>
            </w:r>
            <w:r>
              <w:rPr>
                <w:sz w:val="22"/>
              </w:rPr>
              <w:t>of</w:t>
            </w:r>
            <w:r>
              <w:rPr>
                <w:spacing w:val="-4"/>
                <w:sz w:val="22"/>
              </w:rPr>
              <w:t> </w:t>
            </w:r>
            <w:r>
              <w:rPr>
                <w:sz w:val="22"/>
              </w:rPr>
              <w:t>the</w:t>
            </w:r>
            <w:r>
              <w:rPr>
                <w:spacing w:val="-6"/>
                <w:sz w:val="22"/>
              </w:rPr>
              <w:t> </w:t>
            </w:r>
            <w:r>
              <w:rPr>
                <w:sz w:val="22"/>
              </w:rPr>
              <w:t>phase</w:t>
            </w:r>
            <w:r>
              <w:rPr>
                <w:spacing w:val="-6"/>
                <w:sz w:val="22"/>
              </w:rPr>
              <w:t> </w:t>
            </w:r>
            <w:r>
              <w:rPr>
                <w:sz w:val="22"/>
              </w:rPr>
              <w:t>but retain</w:t>
            </w:r>
            <w:r>
              <w:rPr>
                <w:spacing w:val="-6"/>
                <w:sz w:val="22"/>
              </w:rPr>
              <w:t> </w:t>
            </w:r>
            <w:r>
              <w:rPr>
                <w:sz w:val="22"/>
              </w:rPr>
              <w:t>the</w:t>
            </w:r>
            <w:r>
              <w:rPr>
                <w:spacing w:val="-5"/>
                <w:sz w:val="22"/>
              </w:rPr>
              <w:t> </w:t>
            </w:r>
            <w:r>
              <w:rPr>
                <w:sz w:val="22"/>
              </w:rPr>
              <w:t>phase</w:t>
            </w:r>
            <w:r>
              <w:rPr>
                <w:spacing w:val="-5"/>
                <w:sz w:val="22"/>
              </w:rPr>
              <w:t> </w:t>
            </w:r>
            <w:r>
              <w:rPr>
                <w:sz w:val="22"/>
              </w:rPr>
              <w:t>in</w:t>
            </w:r>
            <w:r>
              <w:rPr>
                <w:spacing w:val="-6"/>
                <w:sz w:val="22"/>
              </w:rPr>
              <w:t> </w:t>
            </w:r>
            <w:r>
              <w:rPr>
                <w:sz w:val="22"/>
              </w:rPr>
              <w:t>the</w:t>
            </w:r>
            <w:r>
              <w:rPr>
                <w:spacing w:val="-5"/>
                <w:sz w:val="22"/>
              </w:rPr>
              <w:t> </w:t>
            </w:r>
            <w:r>
              <w:rPr>
                <w:sz w:val="22"/>
              </w:rPr>
              <w:t>list</w:t>
            </w:r>
            <w:r>
              <w:rPr>
                <w:spacing w:val="-3"/>
                <w:sz w:val="22"/>
              </w:rPr>
              <w:t> </w:t>
            </w:r>
            <w:r>
              <w:rPr>
                <w:sz w:val="22"/>
              </w:rPr>
              <w:t>so</w:t>
            </w:r>
            <w:r>
              <w:rPr>
                <w:spacing w:val="-6"/>
                <w:sz w:val="22"/>
              </w:rPr>
              <w:t> </w:t>
            </w:r>
            <w:r>
              <w:rPr>
                <w:sz w:val="22"/>
              </w:rPr>
              <w:t>that</w:t>
            </w:r>
            <w:r>
              <w:rPr>
                <w:spacing w:val="-3"/>
                <w:sz w:val="22"/>
              </w:rPr>
              <w:t> </w:t>
            </w:r>
            <w:r>
              <w:rPr>
                <w:sz w:val="22"/>
              </w:rPr>
              <w:t>no data is changed in other areas</w:t>
            </w:r>
          </w:p>
        </w:tc>
        <w:tc>
          <w:tcPr>
            <w:tcW w:w="4319" w:type="dxa"/>
            <w:shd w:val="clear" w:color="auto" w:fill="D2DFED"/>
          </w:tcPr>
          <w:p>
            <w:pPr>
              <w:pStyle w:val="TableParagraph"/>
              <w:spacing w:line="256" w:lineRule="auto" w:before="4"/>
              <w:ind w:left="148" w:right="475"/>
              <w:rPr>
                <w:b/>
                <w:sz w:val="22"/>
              </w:rPr>
            </w:pPr>
            <w:r>
              <w:rPr>
                <w:sz w:val="22"/>
              </w:rPr>
              <w:t>Select the option to </w:t>
            </w:r>
            <w:r>
              <w:rPr>
                <w:b/>
                <w:color w:val="003E7E"/>
                <w:sz w:val="22"/>
              </w:rPr>
              <w:t>Delete the contents</w:t>
            </w:r>
            <w:r>
              <w:rPr>
                <w:b/>
                <w:color w:val="003E7E"/>
                <w:spacing w:val="-10"/>
                <w:sz w:val="22"/>
              </w:rPr>
              <w:t> </w:t>
            </w:r>
            <w:r>
              <w:rPr>
                <w:b/>
                <w:color w:val="003E7E"/>
                <w:sz w:val="22"/>
              </w:rPr>
              <w:t>but</w:t>
            </w:r>
            <w:r>
              <w:rPr>
                <w:b/>
                <w:color w:val="003E7E"/>
                <w:spacing w:val="-9"/>
                <w:sz w:val="22"/>
              </w:rPr>
              <w:t> </w:t>
            </w:r>
            <w:r>
              <w:rPr>
                <w:b/>
                <w:color w:val="003E7E"/>
                <w:sz w:val="22"/>
              </w:rPr>
              <w:t>retain</w:t>
            </w:r>
            <w:r>
              <w:rPr>
                <w:b/>
                <w:color w:val="003E7E"/>
                <w:spacing w:val="-10"/>
                <w:sz w:val="22"/>
              </w:rPr>
              <w:t> </w:t>
            </w:r>
            <w:r>
              <w:rPr>
                <w:b/>
                <w:color w:val="003E7E"/>
                <w:sz w:val="22"/>
              </w:rPr>
              <w:t>the</w:t>
            </w:r>
            <w:r>
              <w:rPr>
                <w:b/>
                <w:color w:val="003E7E"/>
                <w:spacing w:val="-10"/>
                <w:sz w:val="22"/>
              </w:rPr>
              <w:t> </w:t>
            </w:r>
            <w:r>
              <w:rPr>
                <w:b/>
                <w:color w:val="003E7E"/>
                <w:sz w:val="22"/>
              </w:rPr>
              <w:t>Phase</w:t>
            </w:r>
          </w:p>
        </w:tc>
      </w:tr>
      <w:tr>
        <w:trPr>
          <w:trHeight w:val="940" w:hRule="atLeast"/>
        </w:trPr>
        <w:tc>
          <w:tcPr>
            <w:tcW w:w="5029" w:type="dxa"/>
          </w:tcPr>
          <w:p>
            <w:pPr>
              <w:pStyle w:val="TableParagraph"/>
              <w:spacing w:line="259" w:lineRule="auto" w:before="2"/>
              <w:ind w:left="150" w:right="896"/>
              <w:rPr>
                <w:sz w:val="22"/>
              </w:rPr>
            </w:pPr>
            <w:r>
              <w:rPr>
                <w:sz w:val="22"/>
              </w:rPr>
              <w:t>Remove</w:t>
            </w:r>
            <w:r>
              <w:rPr>
                <w:spacing w:val="-6"/>
                <w:sz w:val="22"/>
              </w:rPr>
              <w:t> </w:t>
            </w:r>
            <w:r>
              <w:rPr>
                <w:sz w:val="22"/>
              </w:rPr>
              <w:t>the</w:t>
            </w:r>
            <w:r>
              <w:rPr>
                <w:spacing w:val="-6"/>
                <w:sz w:val="22"/>
              </w:rPr>
              <w:t> </w:t>
            </w:r>
            <w:r>
              <w:rPr>
                <w:sz w:val="22"/>
              </w:rPr>
              <w:t>phase</w:t>
            </w:r>
            <w:r>
              <w:rPr>
                <w:spacing w:val="-7"/>
                <w:sz w:val="22"/>
              </w:rPr>
              <w:t> </w:t>
            </w:r>
            <w:r>
              <w:rPr>
                <w:sz w:val="22"/>
              </w:rPr>
              <w:t>and</w:t>
            </w:r>
            <w:r>
              <w:rPr>
                <w:spacing w:val="-9"/>
                <w:sz w:val="22"/>
              </w:rPr>
              <w:t> </w:t>
            </w:r>
            <w:r>
              <w:rPr>
                <w:sz w:val="22"/>
              </w:rPr>
              <w:t>all</w:t>
            </w:r>
            <w:r>
              <w:rPr>
                <w:spacing w:val="-6"/>
                <w:sz w:val="22"/>
              </w:rPr>
              <w:t> </w:t>
            </w:r>
            <w:r>
              <w:rPr>
                <w:sz w:val="22"/>
              </w:rPr>
              <w:t>its</w:t>
            </w:r>
            <w:r>
              <w:rPr>
                <w:spacing w:val="-4"/>
                <w:sz w:val="22"/>
              </w:rPr>
              <w:t> </w:t>
            </w:r>
            <w:r>
              <w:rPr>
                <w:sz w:val="22"/>
              </w:rPr>
              <w:t>contents and update any dates that depend on this phase</w:t>
            </w:r>
          </w:p>
        </w:tc>
        <w:tc>
          <w:tcPr>
            <w:tcW w:w="4319" w:type="dxa"/>
          </w:tcPr>
          <w:p>
            <w:pPr>
              <w:pStyle w:val="TableParagraph"/>
              <w:spacing w:line="259" w:lineRule="auto" w:before="2"/>
              <w:ind w:left="148" w:right="475"/>
              <w:rPr>
                <w:b/>
                <w:sz w:val="22"/>
              </w:rPr>
            </w:pPr>
            <w:r>
              <w:rPr>
                <w:sz w:val="22"/>
              </w:rPr>
              <w:t>Select</w:t>
            </w:r>
            <w:r>
              <w:rPr>
                <w:spacing w:val="-8"/>
                <w:sz w:val="22"/>
              </w:rPr>
              <w:t> </w:t>
            </w:r>
            <w:r>
              <w:rPr>
                <w:sz w:val="22"/>
              </w:rPr>
              <w:t>the</w:t>
            </w:r>
            <w:r>
              <w:rPr>
                <w:spacing w:val="-10"/>
                <w:sz w:val="22"/>
              </w:rPr>
              <w:t> </w:t>
            </w:r>
            <w:r>
              <w:rPr>
                <w:sz w:val="22"/>
              </w:rPr>
              <w:t>option</w:t>
            </w:r>
            <w:r>
              <w:rPr>
                <w:spacing w:val="-10"/>
                <w:sz w:val="22"/>
              </w:rPr>
              <w:t> </w:t>
            </w:r>
            <w:r>
              <w:rPr>
                <w:sz w:val="22"/>
              </w:rPr>
              <w:t>to</w:t>
            </w:r>
            <w:r>
              <w:rPr>
                <w:spacing w:val="-9"/>
                <w:sz w:val="22"/>
              </w:rPr>
              <w:t> </w:t>
            </w:r>
            <w:r>
              <w:rPr>
                <w:b/>
                <w:color w:val="003E7E"/>
                <w:sz w:val="22"/>
              </w:rPr>
              <w:t>Permanently delete the phase and all its </w:t>
            </w:r>
            <w:r>
              <w:rPr>
                <w:b/>
                <w:color w:val="003E7E"/>
                <w:spacing w:val="-2"/>
                <w:sz w:val="22"/>
              </w:rPr>
              <w:t>contents</w:t>
            </w:r>
          </w:p>
        </w:tc>
      </w:tr>
    </w:tbl>
    <w:p>
      <w:pPr>
        <w:pStyle w:val="BodyText"/>
        <w:spacing w:before="214"/>
        <w:rPr>
          <w:sz w:val="26"/>
        </w:rPr>
      </w:pPr>
    </w:p>
    <w:p>
      <w:pPr>
        <w:pStyle w:val="Heading2"/>
      </w:pPr>
      <w:bookmarkStart w:name="_bookmark131" w:id="132"/>
      <w:bookmarkEnd w:id="132"/>
      <w:r>
        <w:rPr>
          <w:b w:val="0"/>
        </w:rPr>
      </w:r>
      <w:r>
        <w:rPr>
          <w:color w:val="004A8D"/>
        </w:rPr>
        <w:t>Merging</w:t>
      </w:r>
      <w:r>
        <w:rPr>
          <w:color w:val="004A8D"/>
          <w:spacing w:val="-10"/>
        </w:rPr>
        <w:t> </w:t>
      </w:r>
      <w:r>
        <w:rPr>
          <w:color w:val="004A8D"/>
          <w:spacing w:val="-2"/>
        </w:rPr>
        <w:t>Phases</w:t>
      </w:r>
    </w:p>
    <w:p>
      <w:pPr>
        <w:pStyle w:val="BodyText"/>
        <w:spacing w:before="106"/>
        <w:ind w:left="360"/>
      </w:pPr>
      <w:r>
        <w:rPr/>
        <w:t>Navigation:</w:t>
      </w:r>
      <w:r>
        <w:rPr>
          <w:spacing w:val="-7"/>
        </w:rPr>
        <w:t> </w:t>
      </w:r>
      <w:r>
        <w:rPr/>
        <w:t>Home</w:t>
      </w:r>
      <w:r>
        <w:rPr>
          <w:spacing w:val="-6"/>
        </w:rPr>
        <w:t> </w:t>
      </w:r>
      <w:r>
        <w:rPr/>
        <w:t>Ribbon&gt;Bottom</w:t>
      </w:r>
      <w:r>
        <w:rPr>
          <w:spacing w:val="-7"/>
        </w:rPr>
        <w:t> </w:t>
      </w:r>
      <w:r>
        <w:rPr/>
        <w:t>Phase</w:t>
      </w:r>
      <w:r>
        <w:rPr>
          <w:spacing w:val="-8"/>
        </w:rPr>
        <w:t> </w:t>
      </w:r>
      <w:r>
        <w:rPr/>
        <w:t>Tab</w:t>
      </w:r>
      <w:r>
        <w:rPr>
          <w:spacing w:val="-7"/>
        </w:rPr>
        <w:t> </w:t>
      </w:r>
      <w:r>
        <w:rPr/>
        <w:t>Bar&gt;Merged</w:t>
      </w:r>
      <w:r>
        <w:rPr>
          <w:spacing w:val="-8"/>
        </w:rPr>
        <w:t> </w:t>
      </w:r>
      <w:r>
        <w:rPr/>
        <w:t>Phases</w:t>
      </w:r>
      <w:r>
        <w:rPr>
          <w:spacing w:val="-7"/>
        </w:rPr>
        <w:t> </w:t>
      </w:r>
      <w:r>
        <w:rPr>
          <w:spacing w:val="-5"/>
        </w:rPr>
        <w:t>Tab</w:t>
      </w:r>
    </w:p>
    <w:p>
      <w:pPr>
        <w:pStyle w:val="BodyText"/>
        <w:spacing w:line="259" w:lineRule="auto" w:before="140"/>
        <w:ind w:left="360" w:right="1200"/>
      </w:pPr>
      <w:r>
        <w:rPr/>
        <w:t>Where you have more than one phase in a project, you will usually want to get a valuation for the combination of all phases. Merging the phases will create one large cash flow of all the costs and revenues from each phase. The finance will be recalculated</w:t>
      </w:r>
      <w:r>
        <w:rPr>
          <w:spacing w:val="-4"/>
        </w:rPr>
        <w:t> </w:t>
      </w:r>
      <w:r>
        <w:rPr/>
        <w:t>to</w:t>
      </w:r>
      <w:r>
        <w:rPr>
          <w:spacing w:val="-1"/>
        </w:rPr>
        <w:t> </w:t>
      </w:r>
      <w:r>
        <w:rPr/>
        <w:t>show</w:t>
      </w:r>
      <w:r>
        <w:rPr>
          <w:spacing w:val="-5"/>
        </w:rPr>
        <w:t> </w:t>
      </w:r>
      <w:r>
        <w:rPr/>
        <w:t>the</w:t>
      </w:r>
      <w:r>
        <w:rPr>
          <w:spacing w:val="-7"/>
        </w:rPr>
        <w:t> </w:t>
      </w:r>
      <w:r>
        <w:rPr/>
        <w:t>effect on</w:t>
      </w:r>
      <w:r>
        <w:rPr>
          <w:spacing w:val="-4"/>
        </w:rPr>
        <w:t> </w:t>
      </w:r>
      <w:r>
        <w:rPr/>
        <w:t>interest</w:t>
      </w:r>
      <w:r>
        <w:rPr>
          <w:spacing w:val="-3"/>
        </w:rPr>
        <w:t> </w:t>
      </w:r>
      <w:r>
        <w:rPr/>
        <w:t>costs.</w:t>
      </w:r>
      <w:r>
        <w:rPr>
          <w:spacing w:val="-5"/>
        </w:rPr>
        <w:t> </w:t>
      </w:r>
      <w:r>
        <w:rPr/>
        <w:t>All</w:t>
      </w:r>
      <w:r>
        <w:rPr>
          <w:spacing w:val="-2"/>
        </w:rPr>
        <w:t> </w:t>
      </w:r>
      <w:r>
        <w:rPr/>
        <w:t>Key</w:t>
      </w:r>
      <w:r>
        <w:rPr>
          <w:spacing w:val="-4"/>
        </w:rPr>
        <w:t> </w:t>
      </w:r>
      <w:r>
        <w:rPr/>
        <w:t>Performance</w:t>
      </w:r>
      <w:r>
        <w:rPr>
          <w:spacing w:val="-4"/>
        </w:rPr>
        <w:t> </w:t>
      </w:r>
      <w:r>
        <w:rPr/>
        <w:t>Indicators</w:t>
      </w:r>
      <w:r>
        <w:rPr>
          <w:spacing w:val="-4"/>
        </w:rPr>
        <w:t> </w:t>
      </w:r>
      <w:r>
        <w:rPr/>
        <w:t>will</w:t>
      </w:r>
      <w:r>
        <w:rPr>
          <w:spacing w:val="-2"/>
        </w:rPr>
        <w:t> </w:t>
      </w:r>
      <w:r>
        <w:rPr/>
        <w:t>be recalculated in the KPI Dashboard.</w:t>
      </w:r>
    </w:p>
    <w:p>
      <w:pPr>
        <w:pStyle w:val="BodyText"/>
        <w:spacing w:line="259" w:lineRule="auto" w:before="120"/>
        <w:ind w:left="360" w:right="1200"/>
      </w:pPr>
      <w:r>
        <w:rPr/>
        <w:t>To</w:t>
      </w:r>
      <w:r>
        <w:rPr>
          <w:spacing w:val="-4"/>
        </w:rPr>
        <w:t> </w:t>
      </w:r>
      <w:r>
        <w:rPr/>
        <w:t>merge</w:t>
      </w:r>
      <w:r>
        <w:rPr>
          <w:spacing w:val="-2"/>
        </w:rPr>
        <w:t> </w:t>
      </w:r>
      <w:r>
        <w:rPr/>
        <w:t>phases,</w:t>
      </w:r>
      <w:r>
        <w:rPr>
          <w:spacing w:val="-3"/>
        </w:rPr>
        <w:t> </w:t>
      </w:r>
      <w:r>
        <w:rPr/>
        <w:t>select</w:t>
      </w:r>
      <w:r>
        <w:rPr>
          <w:spacing w:val="-3"/>
        </w:rPr>
        <w:t> </w:t>
      </w:r>
      <w:r>
        <w:rPr/>
        <w:t>the</w:t>
      </w:r>
      <w:r>
        <w:rPr>
          <w:spacing w:val="-4"/>
        </w:rPr>
        <w:t> </w:t>
      </w:r>
      <w:r>
        <w:rPr/>
        <w:t>Merged</w:t>
      </w:r>
      <w:r>
        <w:rPr>
          <w:spacing w:val="-2"/>
        </w:rPr>
        <w:t> </w:t>
      </w:r>
      <w:r>
        <w:rPr/>
        <w:t>Phases</w:t>
      </w:r>
      <w:r>
        <w:rPr>
          <w:spacing w:val="-4"/>
        </w:rPr>
        <w:t> </w:t>
      </w:r>
      <w:r>
        <w:rPr/>
        <w:t>tab</w:t>
      </w:r>
      <w:r>
        <w:rPr>
          <w:spacing w:val="-4"/>
        </w:rPr>
        <w:t> </w:t>
      </w:r>
      <w:r>
        <w:rPr/>
        <w:t>on</w:t>
      </w:r>
      <w:r>
        <w:rPr>
          <w:spacing w:val="-2"/>
        </w:rPr>
        <w:t> </w:t>
      </w:r>
      <w:r>
        <w:rPr/>
        <w:t>the</w:t>
      </w:r>
      <w:r>
        <w:rPr>
          <w:spacing w:val="-4"/>
        </w:rPr>
        <w:t> </w:t>
      </w:r>
      <w:r>
        <w:rPr/>
        <w:t>Phase</w:t>
      </w:r>
      <w:r>
        <w:rPr>
          <w:spacing w:val="-4"/>
        </w:rPr>
        <w:t> </w:t>
      </w:r>
      <w:r>
        <w:rPr/>
        <w:t>Tab</w:t>
      </w:r>
      <w:r>
        <w:rPr>
          <w:spacing w:val="-4"/>
        </w:rPr>
        <w:t> </w:t>
      </w:r>
      <w:r>
        <w:rPr/>
        <w:t>bar</w:t>
      </w:r>
      <w:r>
        <w:rPr>
          <w:spacing w:val="-3"/>
        </w:rPr>
        <w:t> </w:t>
      </w:r>
      <w:r>
        <w:rPr/>
        <w:t>in</w:t>
      </w:r>
      <w:r>
        <w:rPr>
          <w:spacing w:val="-4"/>
        </w:rPr>
        <w:t> </w:t>
      </w:r>
      <w:r>
        <w:rPr/>
        <w:t>the</w:t>
      </w:r>
      <w:r>
        <w:rPr>
          <w:spacing w:val="-4"/>
        </w:rPr>
        <w:t> </w:t>
      </w:r>
      <w:r>
        <w:rPr/>
        <w:t>main application workspace.</w:t>
      </w:r>
    </w:p>
    <w:p>
      <w:pPr>
        <w:pStyle w:val="BodyText"/>
        <w:spacing w:line="259" w:lineRule="auto" w:before="119"/>
        <w:ind w:left="360" w:right="1200"/>
      </w:pPr>
      <w:r>
        <w:rPr>
          <w:b/>
          <w:color w:val="003E7E"/>
        </w:rPr>
        <w:t>Note:</w:t>
      </w:r>
      <w:r>
        <w:rPr>
          <w:b/>
          <w:color w:val="003E7E"/>
          <w:spacing w:val="-4"/>
        </w:rPr>
        <w:t> </w:t>
      </w:r>
      <w:r>
        <w:rPr/>
        <w:t>If</w:t>
      </w:r>
      <w:r>
        <w:rPr>
          <w:spacing w:val="-1"/>
        </w:rPr>
        <w:t> </w:t>
      </w:r>
      <w:r>
        <w:rPr/>
        <w:t>you</w:t>
      </w:r>
      <w:r>
        <w:rPr>
          <w:spacing w:val="-3"/>
        </w:rPr>
        <w:t> </w:t>
      </w:r>
      <w:r>
        <w:rPr/>
        <w:t>have</w:t>
      </w:r>
      <w:r>
        <w:rPr>
          <w:spacing w:val="-3"/>
        </w:rPr>
        <w:t> </w:t>
      </w:r>
      <w:r>
        <w:rPr/>
        <w:t>a</w:t>
      </w:r>
      <w:r>
        <w:rPr>
          <w:spacing w:val="-2"/>
        </w:rPr>
        <w:t> </w:t>
      </w:r>
      <w:r>
        <w:rPr/>
        <w:t>licence</w:t>
      </w:r>
      <w:r>
        <w:rPr>
          <w:spacing w:val="-5"/>
        </w:rPr>
        <w:t> </w:t>
      </w:r>
      <w:r>
        <w:rPr/>
        <w:t>for</w:t>
      </w:r>
      <w:r>
        <w:rPr>
          <w:spacing w:val="-4"/>
        </w:rPr>
        <w:t> </w:t>
      </w:r>
      <w:r>
        <w:rPr/>
        <w:t>the</w:t>
      </w:r>
      <w:r>
        <w:rPr>
          <w:spacing w:val="-3"/>
        </w:rPr>
        <w:t> </w:t>
      </w:r>
      <w:r>
        <w:rPr/>
        <w:t>Snapshot</w:t>
      </w:r>
      <w:r>
        <w:rPr>
          <w:spacing w:val="-1"/>
        </w:rPr>
        <w:t> </w:t>
      </w:r>
      <w:r>
        <w:rPr/>
        <w:t>module</w:t>
      </w:r>
      <w:r>
        <w:rPr>
          <w:spacing w:val="-3"/>
        </w:rPr>
        <w:t> </w:t>
      </w:r>
      <w:r>
        <w:rPr/>
        <w:t>and</w:t>
      </w:r>
      <w:r>
        <w:rPr>
          <w:spacing w:val="-3"/>
        </w:rPr>
        <w:t> </w:t>
      </w:r>
      <w:r>
        <w:rPr/>
        <w:t>the</w:t>
      </w:r>
      <w:r>
        <w:rPr>
          <w:spacing w:val="-5"/>
        </w:rPr>
        <w:t> </w:t>
      </w:r>
      <w:r>
        <w:rPr/>
        <w:t>phase(s)</w:t>
      </w:r>
      <w:r>
        <w:rPr>
          <w:spacing w:val="-6"/>
        </w:rPr>
        <w:t> </w:t>
      </w:r>
      <w:r>
        <w:rPr/>
        <w:t>form</w:t>
      </w:r>
      <w:r>
        <w:rPr>
          <w:spacing w:val="-2"/>
        </w:rPr>
        <w:t> </w:t>
      </w:r>
      <w:r>
        <w:rPr/>
        <w:t>part</w:t>
      </w:r>
      <w:r>
        <w:rPr>
          <w:spacing w:val="-4"/>
        </w:rPr>
        <w:t> </w:t>
      </w:r>
      <w:r>
        <w:rPr/>
        <w:t>of</w:t>
      </w:r>
      <w:r>
        <w:rPr>
          <w:spacing w:val="-1"/>
        </w:rPr>
        <w:t> </w:t>
      </w:r>
      <w:r>
        <w:rPr/>
        <w:t>your Original or Revised Budget, they cannot be merged with other phases.</w:t>
      </w:r>
    </w:p>
    <w:p>
      <w:pPr>
        <w:pStyle w:val="BodyText"/>
        <w:spacing w:after="0" w:line="259" w:lineRule="auto"/>
        <w:sectPr>
          <w:pgSz w:w="12240" w:h="15840"/>
          <w:pgMar w:header="729" w:footer="880" w:top="1460" w:bottom="1060" w:left="1080" w:right="1080"/>
        </w:sectPr>
      </w:pPr>
    </w:p>
    <w:p>
      <w:pPr>
        <w:pStyle w:val="Heading2"/>
        <w:spacing w:before="85"/>
      </w:pPr>
      <w:bookmarkStart w:name="_bookmark132" w:id="133"/>
      <w:bookmarkEnd w:id="133"/>
      <w:r>
        <w:rPr>
          <w:b w:val="0"/>
        </w:rPr>
      </w:r>
      <w:r>
        <w:rPr>
          <w:color w:val="004A8D"/>
        </w:rPr>
        <w:t>Moving</w:t>
      </w:r>
      <w:r>
        <w:rPr>
          <w:color w:val="004A8D"/>
          <w:spacing w:val="-10"/>
        </w:rPr>
        <w:t> </w:t>
      </w:r>
      <w:r>
        <w:rPr>
          <w:color w:val="004A8D"/>
          <w:spacing w:val="-2"/>
        </w:rPr>
        <w:t>Phases</w:t>
      </w:r>
    </w:p>
    <w:p>
      <w:pPr>
        <w:pStyle w:val="BodyText"/>
        <w:spacing w:before="103"/>
        <w:ind w:left="360"/>
      </w:pPr>
      <w:r>
        <w:rPr/>
        <w:t>Navigation:</w:t>
      </w:r>
      <w:r>
        <w:rPr>
          <w:spacing w:val="-8"/>
        </w:rPr>
        <w:t> </w:t>
      </w:r>
      <w:r>
        <w:rPr/>
        <w:t>Home</w:t>
      </w:r>
      <w:r>
        <w:rPr>
          <w:spacing w:val="-9"/>
        </w:rPr>
        <w:t> </w:t>
      </w:r>
      <w:r>
        <w:rPr/>
        <w:t>Ribbon&gt;Bottom</w:t>
      </w:r>
      <w:r>
        <w:rPr>
          <w:spacing w:val="-8"/>
        </w:rPr>
        <w:t> </w:t>
      </w:r>
      <w:r>
        <w:rPr/>
        <w:t>Phase</w:t>
      </w:r>
      <w:r>
        <w:rPr>
          <w:spacing w:val="-8"/>
        </w:rPr>
        <w:t> </w:t>
      </w:r>
      <w:r>
        <w:rPr>
          <w:spacing w:val="-2"/>
        </w:rPr>
        <w:t>Toolbar&gt;Click/Drag</w:t>
      </w:r>
    </w:p>
    <w:p>
      <w:pPr>
        <w:pStyle w:val="BodyText"/>
        <w:spacing w:line="259" w:lineRule="auto" w:before="141"/>
        <w:ind w:left="360" w:right="1136"/>
      </w:pPr>
      <w:r>
        <w:rPr/>
        <w:t>The</w:t>
      </w:r>
      <w:r>
        <w:rPr>
          <w:spacing w:val="-4"/>
        </w:rPr>
        <w:t> </w:t>
      </w:r>
      <w:r>
        <w:rPr/>
        <w:t>order</w:t>
      </w:r>
      <w:r>
        <w:rPr>
          <w:spacing w:val="-1"/>
        </w:rPr>
        <w:t> </w:t>
      </w:r>
      <w:r>
        <w:rPr/>
        <w:t>in</w:t>
      </w:r>
      <w:r>
        <w:rPr>
          <w:spacing w:val="-2"/>
        </w:rPr>
        <w:t> </w:t>
      </w:r>
      <w:r>
        <w:rPr/>
        <w:t>which</w:t>
      </w:r>
      <w:r>
        <w:rPr>
          <w:spacing w:val="-2"/>
        </w:rPr>
        <w:t> </w:t>
      </w:r>
      <w:r>
        <w:rPr/>
        <w:t>phases</w:t>
      </w:r>
      <w:r>
        <w:rPr>
          <w:spacing w:val="-2"/>
        </w:rPr>
        <w:t> </w:t>
      </w:r>
      <w:r>
        <w:rPr/>
        <w:t>are</w:t>
      </w:r>
      <w:r>
        <w:rPr>
          <w:spacing w:val="-4"/>
        </w:rPr>
        <w:t> </w:t>
      </w:r>
      <w:r>
        <w:rPr/>
        <w:t>displayed</w:t>
      </w:r>
      <w:r>
        <w:rPr>
          <w:spacing w:val="-2"/>
        </w:rPr>
        <w:t> </w:t>
      </w:r>
      <w:r>
        <w:rPr/>
        <w:t>in</w:t>
      </w:r>
      <w:r>
        <w:rPr>
          <w:spacing w:val="-2"/>
        </w:rPr>
        <w:t> </w:t>
      </w:r>
      <w:r>
        <w:rPr/>
        <w:t>the</w:t>
      </w:r>
      <w:r>
        <w:rPr>
          <w:spacing w:val="-2"/>
        </w:rPr>
        <w:t> </w:t>
      </w:r>
      <w:r>
        <w:rPr/>
        <w:t>project</w:t>
      </w:r>
      <w:r>
        <w:rPr>
          <w:spacing w:val="-3"/>
        </w:rPr>
        <w:t> </w:t>
      </w:r>
      <w:r>
        <w:rPr/>
        <w:t>can</w:t>
      </w:r>
      <w:r>
        <w:rPr>
          <w:spacing w:val="-2"/>
        </w:rPr>
        <w:t> </w:t>
      </w:r>
      <w:r>
        <w:rPr/>
        <w:t>be</w:t>
      </w:r>
      <w:r>
        <w:rPr>
          <w:spacing w:val="-4"/>
        </w:rPr>
        <w:t> </w:t>
      </w:r>
      <w:r>
        <w:rPr/>
        <w:t>changed</w:t>
      </w:r>
      <w:r>
        <w:rPr>
          <w:spacing w:val="-2"/>
        </w:rPr>
        <w:t> </w:t>
      </w:r>
      <w:r>
        <w:rPr/>
        <w:t>by</w:t>
      </w:r>
      <w:r>
        <w:rPr>
          <w:spacing w:val="-4"/>
        </w:rPr>
        <w:t> </w:t>
      </w:r>
      <w:r>
        <w:rPr/>
        <w:t>clicking</w:t>
      </w:r>
      <w:r>
        <w:rPr>
          <w:spacing w:val="-2"/>
        </w:rPr>
        <w:t> </w:t>
      </w:r>
      <w:r>
        <w:rPr/>
        <w:t>on</w:t>
      </w:r>
      <w:r>
        <w:rPr>
          <w:spacing w:val="-4"/>
        </w:rPr>
        <w:t> </w:t>
      </w:r>
      <w:r>
        <w:rPr/>
        <w:t>to a phase and</w:t>
      </w:r>
      <w:r>
        <w:rPr>
          <w:spacing w:val="-1"/>
        </w:rPr>
        <w:t> </w:t>
      </w:r>
      <w:r>
        <w:rPr/>
        <w:t>dragging it to either before or after any</w:t>
      </w:r>
      <w:r>
        <w:rPr>
          <w:spacing w:val="-1"/>
        </w:rPr>
        <w:t> </w:t>
      </w:r>
      <w:r>
        <w:rPr/>
        <w:t>other phase on</w:t>
      </w:r>
      <w:r>
        <w:rPr>
          <w:spacing w:val="-1"/>
        </w:rPr>
        <w:t> </w:t>
      </w:r>
      <w:r>
        <w:rPr/>
        <w:t>the</w:t>
      </w:r>
      <w:r>
        <w:rPr>
          <w:spacing w:val="-1"/>
        </w:rPr>
        <w:t> </w:t>
      </w:r>
      <w:r>
        <w:rPr/>
        <w:t>Phase</w:t>
      </w:r>
      <w:r>
        <w:rPr>
          <w:spacing w:val="-1"/>
        </w:rPr>
        <w:t> </w:t>
      </w:r>
      <w:r>
        <w:rPr/>
        <w:t>Tab bar. This can be done either within the Time Scale and Phasing area or in the main application workspace.</w:t>
      </w:r>
    </w:p>
    <w:p>
      <w:pPr>
        <w:pStyle w:val="BodyText"/>
        <w:spacing w:line="259" w:lineRule="auto" w:before="119"/>
        <w:ind w:left="360" w:right="1200"/>
      </w:pPr>
      <w:r>
        <w:rPr/>
        <w:t>When</w:t>
      </w:r>
      <w:r>
        <w:rPr>
          <w:spacing w:val="-2"/>
        </w:rPr>
        <w:t> </w:t>
      </w:r>
      <w:r>
        <w:rPr/>
        <w:t>you</w:t>
      </w:r>
      <w:r>
        <w:rPr>
          <w:spacing w:val="-2"/>
        </w:rPr>
        <w:t> </w:t>
      </w:r>
      <w:r>
        <w:rPr/>
        <w:t>drag</w:t>
      </w:r>
      <w:r>
        <w:rPr>
          <w:spacing w:val="-2"/>
        </w:rPr>
        <w:t> </w:t>
      </w:r>
      <w:r>
        <w:rPr/>
        <w:t>a</w:t>
      </w:r>
      <w:r>
        <w:rPr>
          <w:spacing w:val="-2"/>
        </w:rPr>
        <w:t> </w:t>
      </w:r>
      <w:r>
        <w:rPr/>
        <w:t>phase</w:t>
      </w:r>
      <w:r>
        <w:rPr>
          <w:spacing w:val="-4"/>
        </w:rPr>
        <w:t> </w:t>
      </w:r>
      <w:r>
        <w:rPr/>
        <w:t>to</w:t>
      </w:r>
      <w:r>
        <w:rPr>
          <w:spacing w:val="-2"/>
        </w:rPr>
        <w:t> </w:t>
      </w:r>
      <w:r>
        <w:rPr/>
        <w:t>a</w:t>
      </w:r>
      <w:r>
        <w:rPr>
          <w:spacing w:val="-4"/>
        </w:rPr>
        <w:t> </w:t>
      </w:r>
      <w:r>
        <w:rPr/>
        <w:t>different</w:t>
      </w:r>
      <w:r>
        <w:rPr>
          <w:spacing w:val="-3"/>
        </w:rPr>
        <w:t> </w:t>
      </w:r>
      <w:r>
        <w:rPr/>
        <w:t>position,</w:t>
      </w:r>
      <w:r>
        <w:rPr>
          <w:spacing w:val="-3"/>
        </w:rPr>
        <w:t> </w:t>
      </w:r>
      <w:r>
        <w:rPr/>
        <w:t>a</w:t>
      </w:r>
      <w:r>
        <w:rPr>
          <w:spacing w:val="-4"/>
        </w:rPr>
        <w:t> </w:t>
      </w:r>
      <w:r>
        <w:rPr/>
        <w:t>red insertion</w:t>
      </w:r>
      <w:r>
        <w:rPr>
          <w:spacing w:val="-4"/>
        </w:rPr>
        <w:t> </w:t>
      </w:r>
      <w:r>
        <w:rPr/>
        <w:t>marker</w:t>
      </w:r>
      <w:r>
        <w:rPr>
          <w:spacing w:val="-3"/>
        </w:rPr>
        <w:t> </w:t>
      </w:r>
      <w:r>
        <w:rPr/>
        <w:t>shows where</w:t>
      </w:r>
      <w:r>
        <w:rPr>
          <w:spacing w:val="-2"/>
        </w:rPr>
        <w:t> </w:t>
      </w:r>
      <w:r>
        <w:rPr/>
        <w:t>the phase can be moved to. When the red insertion marker is shown, you can release the mouse to drop the phase into its new position.</w:t>
      </w:r>
    </w:p>
    <w:p>
      <w:pPr>
        <w:pStyle w:val="BodyText"/>
      </w:pPr>
    </w:p>
    <w:p>
      <w:pPr>
        <w:pStyle w:val="BodyText"/>
        <w:spacing w:before="235"/>
      </w:pPr>
    </w:p>
    <w:p>
      <w:pPr>
        <w:pStyle w:val="BodyText"/>
        <w:spacing w:line="256" w:lineRule="auto"/>
        <w:ind w:left="360" w:right="1200"/>
      </w:pPr>
      <w:r>
        <w:rPr>
          <w:b/>
          <w:color w:val="003E7E"/>
        </w:rPr>
        <w:t>Note:</w:t>
      </w:r>
      <w:r>
        <w:rPr>
          <w:b/>
          <w:color w:val="003E7E"/>
          <w:spacing w:val="-1"/>
        </w:rPr>
        <w:t> </w:t>
      </w:r>
      <w:r>
        <w:rPr/>
        <w:t>After</w:t>
      </w:r>
      <w:r>
        <w:rPr>
          <w:spacing w:val="-4"/>
        </w:rPr>
        <w:t> </w:t>
      </w:r>
      <w:r>
        <w:rPr/>
        <w:t>moving</w:t>
      </w:r>
      <w:r>
        <w:rPr>
          <w:spacing w:val="-1"/>
        </w:rPr>
        <w:t> </w:t>
      </w:r>
      <w:r>
        <w:rPr/>
        <w:t>a</w:t>
      </w:r>
      <w:r>
        <w:rPr>
          <w:spacing w:val="-5"/>
        </w:rPr>
        <w:t> </w:t>
      </w:r>
      <w:r>
        <w:rPr/>
        <w:t>phase,</w:t>
      </w:r>
      <w:r>
        <w:rPr>
          <w:spacing w:val="-4"/>
        </w:rPr>
        <w:t> </w:t>
      </w:r>
      <w:r>
        <w:rPr/>
        <w:t>the</w:t>
      </w:r>
      <w:r>
        <w:rPr>
          <w:spacing w:val="-5"/>
        </w:rPr>
        <w:t> </w:t>
      </w:r>
      <w:r>
        <w:rPr/>
        <w:t>residual</w:t>
      </w:r>
      <w:r>
        <w:rPr>
          <w:spacing w:val="-4"/>
        </w:rPr>
        <w:t> </w:t>
      </w:r>
      <w:r>
        <w:rPr/>
        <w:t>land</w:t>
      </w:r>
      <w:r>
        <w:rPr>
          <w:spacing w:val="-3"/>
        </w:rPr>
        <w:t> </w:t>
      </w:r>
      <w:r>
        <w:rPr/>
        <w:t>value</w:t>
      </w:r>
      <w:r>
        <w:rPr>
          <w:spacing w:val="-3"/>
        </w:rPr>
        <w:t> </w:t>
      </w:r>
      <w:r>
        <w:rPr/>
        <w:t>may</w:t>
      </w:r>
      <w:r>
        <w:rPr>
          <w:spacing w:val="-5"/>
        </w:rPr>
        <w:t> </w:t>
      </w:r>
      <w:r>
        <w:rPr/>
        <w:t>change</w:t>
      </w:r>
      <w:r>
        <w:rPr>
          <w:spacing w:val="-5"/>
        </w:rPr>
        <w:t> </w:t>
      </w:r>
      <w:r>
        <w:rPr/>
        <w:t>if you</w:t>
      </w:r>
      <w:r>
        <w:rPr>
          <w:spacing w:val="-3"/>
        </w:rPr>
        <w:t> </w:t>
      </w:r>
      <w:r>
        <w:rPr/>
        <w:t>are</w:t>
      </w:r>
      <w:r>
        <w:rPr>
          <w:spacing w:val="-3"/>
        </w:rPr>
        <w:t> </w:t>
      </w:r>
      <w:r>
        <w:rPr/>
        <w:t>using</w:t>
      </w:r>
      <w:r>
        <w:rPr>
          <w:spacing w:val="-3"/>
        </w:rPr>
        <w:t> </w:t>
      </w:r>
      <w:r>
        <w:rPr/>
        <w:t>a residual mode that targets a single land value at the start of the project.</w:t>
      </w:r>
    </w:p>
    <w:p>
      <w:pPr>
        <w:pStyle w:val="BodyText"/>
        <w:spacing w:line="259" w:lineRule="auto" w:before="123"/>
        <w:ind w:left="360" w:right="1080"/>
      </w:pPr>
      <w:r>
        <w:rPr>
          <w:b/>
          <w:color w:val="003E7E"/>
        </w:rPr>
        <w:t>Note: </w:t>
      </w:r>
      <w:r>
        <w:rPr/>
        <w:t>If you have a licence for the Snapshot module and the phase(s) form part of your Original</w:t>
      </w:r>
      <w:r>
        <w:rPr>
          <w:spacing w:val="-3"/>
        </w:rPr>
        <w:t> </w:t>
      </w:r>
      <w:r>
        <w:rPr/>
        <w:t>or</w:t>
      </w:r>
      <w:r>
        <w:rPr>
          <w:spacing w:val="-4"/>
        </w:rPr>
        <w:t> </w:t>
      </w:r>
      <w:r>
        <w:rPr/>
        <w:t>Revised</w:t>
      </w:r>
      <w:r>
        <w:rPr>
          <w:spacing w:val="-3"/>
        </w:rPr>
        <w:t> </w:t>
      </w:r>
      <w:r>
        <w:rPr/>
        <w:t>Budget,</w:t>
      </w:r>
      <w:r>
        <w:rPr>
          <w:spacing w:val="-2"/>
        </w:rPr>
        <w:t> </w:t>
      </w:r>
      <w:r>
        <w:rPr/>
        <w:t>the</w:t>
      </w:r>
      <w:r>
        <w:rPr>
          <w:spacing w:val="-5"/>
        </w:rPr>
        <w:t> </w:t>
      </w:r>
      <w:r>
        <w:rPr/>
        <w:t>order</w:t>
      </w:r>
      <w:r>
        <w:rPr>
          <w:spacing w:val="-2"/>
        </w:rPr>
        <w:t> </w:t>
      </w:r>
      <w:r>
        <w:rPr/>
        <w:t>of</w:t>
      </w:r>
      <w:r>
        <w:rPr>
          <w:spacing w:val="-4"/>
        </w:rPr>
        <w:t> </w:t>
      </w:r>
      <w:r>
        <w:rPr/>
        <w:t>the</w:t>
      </w:r>
      <w:r>
        <w:rPr>
          <w:spacing w:val="-3"/>
        </w:rPr>
        <w:t> </w:t>
      </w:r>
      <w:r>
        <w:rPr/>
        <w:t>phases</w:t>
      </w:r>
      <w:r>
        <w:rPr>
          <w:spacing w:val="-3"/>
        </w:rPr>
        <w:t> </w:t>
      </w:r>
      <w:r>
        <w:rPr/>
        <w:t>cannot</w:t>
      </w:r>
      <w:r>
        <w:rPr>
          <w:spacing w:val="-4"/>
        </w:rPr>
        <w:t> </w:t>
      </w:r>
      <w:r>
        <w:rPr/>
        <w:t>be</w:t>
      </w:r>
      <w:r>
        <w:rPr>
          <w:spacing w:val="-5"/>
        </w:rPr>
        <w:t> </w:t>
      </w:r>
      <w:r>
        <w:rPr/>
        <w:t>changed</w:t>
      </w:r>
      <w:r>
        <w:rPr>
          <w:spacing w:val="-3"/>
        </w:rPr>
        <w:t> </w:t>
      </w:r>
      <w:r>
        <w:rPr/>
        <w:t>by</w:t>
      </w:r>
      <w:r>
        <w:rPr>
          <w:spacing w:val="-5"/>
        </w:rPr>
        <w:t> </w:t>
      </w:r>
      <w:r>
        <w:rPr/>
        <w:t>moving</w:t>
      </w:r>
      <w:r>
        <w:rPr>
          <w:spacing w:val="-1"/>
        </w:rPr>
        <w:t> </w:t>
      </w:r>
      <w:r>
        <w:rPr/>
        <w:t>them.</w:t>
      </w:r>
    </w:p>
    <w:p>
      <w:pPr>
        <w:pStyle w:val="BodyText"/>
      </w:pPr>
    </w:p>
    <w:p>
      <w:pPr>
        <w:pStyle w:val="BodyText"/>
        <w:spacing w:before="151"/>
      </w:pPr>
    </w:p>
    <w:p>
      <w:pPr>
        <w:pStyle w:val="Heading2"/>
      </w:pPr>
      <w:bookmarkStart w:name="_bookmark133" w:id="134"/>
      <w:bookmarkEnd w:id="134"/>
      <w:r>
        <w:rPr>
          <w:b w:val="0"/>
        </w:rPr>
      </w:r>
      <w:r>
        <w:rPr>
          <w:color w:val="004A8D"/>
        </w:rPr>
        <w:t>Grouping</w:t>
      </w:r>
      <w:r>
        <w:rPr>
          <w:color w:val="004A8D"/>
          <w:spacing w:val="-17"/>
        </w:rPr>
        <w:t> </w:t>
      </w:r>
      <w:r>
        <w:rPr>
          <w:color w:val="004A8D"/>
          <w:spacing w:val="-2"/>
        </w:rPr>
        <w:t>Phases</w:t>
      </w:r>
    </w:p>
    <w:p>
      <w:pPr>
        <w:pStyle w:val="BodyText"/>
        <w:spacing w:before="106"/>
        <w:ind w:left="360"/>
      </w:pPr>
      <w:r>
        <w:rPr/>
        <w:t>Navigation:</w:t>
      </w:r>
      <w:r>
        <w:rPr>
          <w:spacing w:val="-7"/>
        </w:rPr>
        <w:t> </w:t>
      </w:r>
      <w:r>
        <w:rPr/>
        <w:t>Home</w:t>
      </w:r>
      <w:r>
        <w:rPr>
          <w:spacing w:val="-6"/>
        </w:rPr>
        <w:t> </w:t>
      </w:r>
      <w:r>
        <w:rPr>
          <w:spacing w:val="-2"/>
        </w:rPr>
        <w:t>Ribbon&gt;Timescale&gt;Groups</w:t>
      </w:r>
    </w:p>
    <w:p>
      <w:pPr>
        <w:pStyle w:val="BodyText"/>
        <w:spacing w:line="259" w:lineRule="auto" w:before="138"/>
        <w:ind w:left="360" w:right="1200"/>
      </w:pPr>
      <w:r>
        <w:rPr/>
        <w:t>Grouping phases in different combinations is an easy way to organise a project into logical</w:t>
      </w:r>
      <w:r>
        <w:rPr>
          <w:spacing w:val="-3"/>
        </w:rPr>
        <w:t> </w:t>
      </w:r>
      <w:r>
        <w:rPr/>
        <w:t>phase</w:t>
      </w:r>
      <w:r>
        <w:rPr>
          <w:spacing w:val="-3"/>
        </w:rPr>
        <w:t> </w:t>
      </w:r>
      <w:r>
        <w:rPr/>
        <w:t>units</w:t>
      </w:r>
      <w:r>
        <w:rPr>
          <w:spacing w:val="-2"/>
        </w:rPr>
        <w:t> </w:t>
      </w:r>
      <w:r>
        <w:rPr/>
        <w:t>either</w:t>
      </w:r>
      <w:r>
        <w:rPr>
          <w:spacing w:val="-3"/>
        </w:rPr>
        <w:t> </w:t>
      </w:r>
      <w:r>
        <w:rPr/>
        <w:t>by</w:t>
      </w:r>
      <w:r>
        <w:rPr>
          <w:spacing w:val="-4"/>
        </w:rPr>
        <w:t> </w:t>
      </w:r>
      <w:r>
        <w:rPr/>
        <w:t>use</w:t>
      </w:r>
      <w:r>
        <w:rPr>
          <w:spacing w:val="-3"/>
        </w:rPr>
        <w:t> </w:t>
      </w:r>
      <w:r>
        <w:rPr/>
        <w:t>type,</w:t>
      </w:r>
      <w:r>
        <w:rPr>
          <w:spacing w:val="-3"/>
        </w:rPr>
        <w:t> </w:t>
      </w:r>
      <w:r>
        <w:rPr/>
        <w:t>by</w:t>
      </w:r>
      <w:r>
        <w:rPr>
          <w:spacing w:val="-4"/>
        </w:rPr>
        <w:t> </w:t>
      </w:r>
      <w:r>
        <w:rPr/>
        <w:t>development</w:t>
      </w:r>
      <w:r>
        <w:rPr>
          <w:spacing w:val="-3"/>
        </w:rPr>
        <w:t> </w:t>
      </w:r>
      <w:r>
        <w:rPr/>
        <w:t>program,</w:t>
      </w:r>
      <w:r>
        <w:rPr>
          <w:spacing w:val="-1"/>
        </w:rPr>
        <w:t> </w:t>
      </w:r>
      <w:r>
        <w:rPr/>
        <w:t>or</w:t>
      </w:r>
      <w:r>
        <w:rPr>
          <w:spacing w:val="-3"/>
        </w:rPr>
        <w:t> </w:t>
      </w:r>
      <w:r>
        <w:rPr/>
        <w:t>for</w:t>
      </w:r>
      <w:r>
        <w:rPr>
          <w:spacing w:val="-3"/>
        </w:rPr>
        <w:t> </w:t>
      </w:r>
      <w:r>
        <w:rPr/>
        <w:t>highest</w:t>
      </w:r>
      <w:r>
        <w:rPr>
          <w:spacing w:val="-2"/>
        </w:rPr>
        <w:t> </w:t>
      </w:r>
      <w:r>
        <w:rPr/>
        <w:t>and</w:t>
      </w:r>
      <w:r>
        <w:rPr>
          <w:spacing w:val="-4"/>
        </w:rPr>
        <w:t> </w:t>
      </w:r>
      <w:r>
        <w:rPr/>
        <w:t>best use analysis.</w:t>
      </w:r>
    </w:p>
    <w:p>
      <w:pPr>
        <w:pStyle w:val="BodyText"/>
        <w:spacing w:before="119"/>
        <w:ind w:left="360"/>
      </w:pPr>
      <w:r>
        <w:rPr>
          <w:color w:val="004A8D"/>
          <w:spacing w:val="-2"/>
        </w:rPr>
        <w:t>Groups</w:t>
      </w:r>
    </w:p>
    <w:p>
      <w:pPr>
        <w:pStyle w:val="BodyText"/>
        <w:spacing w:before="42"/>
        <w:ind w:left="360"/>
      </w:pPr>
      <w:r>
        <w:rPr/>
        <w:t>Select</w:t>
      </w:r>
      <w:r>
        <w:rPr>
          <w:spacing w:val="-2"/>
        </w:rPr>
        <w:t> </w:t>
      </w:r>
      <w:r>
        <w:rPr/>
        <w:t>the</w:t>
      </w:r>
      <w:r>
        <w:rPr>
          <w:spacing w:val="-8"/>
        </w:rPr>
        <w:t> </w:t>
      </w:r>
      <w:r>
        <w:rPr>
          <w:b/>
          <w:color w:val="003E7E"/>
        </w:rPr>
        <w:t>Groups</w:t>
      </w:r>
      <w:r>
        <w:rPr>
          <w:b/>
          <w:color w:val="003E7E"/>
          <w:spacing w:val="-4"/>
        </w:rPr>
        <w:t> </w:t>
      </w:r>
      <w:r>
        <w:rPr/>
        <w:t>command</w:t>
      </w:r>
      <w:r>
        <w:rPr>
          <w:spacing w:val="-5"/>
        </w:rPr>
        <w:t> </w:t>
      </w:r>
      <w:r>
        <w:rPr/>
        <w:t>from</w:t>
      </w:r>
      <w:r>
        <w:rPr>
          <w:spacing w:val="-4"/>
        </w:rPr>
        <w:t> </w:t>
      </w:r>
      <w:r>
        <w:rPr/>
        <w:t>the</w:t>
      </w:r>
      <w:r>
        <w:rPr>
          <w:spacing w:val="-3"/>
        </w:rPr>
        <w:t> </w:t>
      </w:r>
      <w:r>
        <w:rPr/>
        <w:t>Home</w:t>
      </w:r>
      <w:r>
        <w:rPr>
          <w:spacing w:val="-2"/>
        </w:rPr>
        <w:t> </w:t>
      </w:r>
      <w:r>
        <w:rPr>
          <w:spacing w:val="-4"/>
        </w:rPr>
        <w:t>tab.</w:t>
      </w:r>
    </w:p>
    <w:p>
      <w:pPr>
        <w:pStyle w:val="BodyText"/>
        <w:spacing w:after="0"/>
        <w:sectPr>
          <w:pgSz w:w="12240" w:h="15840"/>
          <w:pgMar w:header="729" w:footer="880" w:top="1460" w:bottom="1060" w:left="1080" w:right="1080"/>
        </w:sectPr>
      </w:pPr>
    </w:p>
    <w:p>
      <w:pPr>
        <w:pStyle w:val="Heading3"/>
        <w:spacing w:before="82"/>
      </w:pPr>
      <w:r>
        <w:rPr>
          <w:color w:val="004A8D"/>
        </w:rPr>
        <w:t>Project</w:t>
      </w:r>
      <w:r>
        <w:rPr>
          <w:color w:val="004A8D"/>
          <w:spacing w:val="-4"/>
        </w:rPr>
        <w:t> </w:t>
      </w:r>
      <w:r>
        <w:rPr>
          <w:color w:val="004A8D"/>
        </w:rPr>
        <w:t>Phase</w:t>
      </w:r>
      <w:r>
        <w:rPr>
          <w:color w:val="004A8D"/>
          <w:spacing w:val="-5"/>
        </w:rPr>
        <w:t> </w:t>
      </w:r>
      <w:r>
        <w:rPr>
          <w:color w:val="004A8D"/>
        </w:rPr>
        <w:t>Groups</w:t>
      </w:r>
      <w:r>
        <w:rPr>
          <w:color w:val="004A8D"/>
          <w:spacing w:val="-5"/>
        </w:rPr>
        <w:t> </w:t>
      </w:r>
      <w:r>
        <w:rPr>
          <w:color w:val="004A8D"/>
          <w:spacing w:val="-2"/>
        </w:rPr>
        <w:t>window</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2"/>
        <w:rPr>
          <w:sz w:val="24"/>
        </w:rPr>
      </w:pPr>
    </w:p>
    <w:p>
      <w:pPr>
        <w:pStyle w:val="BodyText"/>
        <w:ind w:left="360"/>
      </w:pPr>
      <w:r>
        <w:rPr>
          <w:color w:val="004A8D"/>
        </w:rPr>
        <w:t>Add</w:t>
      </w:r>
      <w:r>
        <w:rPr>
          <w:color w:val="004A8D"/>
          <w:spacing w:val="-4"/>
        </w:rPr>
        <w:t> </w:t>
      </w:r>
      <w:r>
        <w:rPr>
          <w:color w:val="004A8D"/>
          <w:spacing w:val="-2"/>
        </w:rPr>
        <w:t>Group</w:t>
      </w:r>
    </w:p>
    <w:p>
      <w:pPr>
        <w:pStyle w:val="BodyText"/>
        <w:spacing w:line="259" w:lineRule="auto" w:before="43"/>
        <w:ind w:left="360" w:right="1200"/>
      </w:pPr>
      <w:r>
        <w:rPr/>
        <w:t>Create</w:t>
      </w:r>
      <w:r>
        <w:rPr>
          <w:spacing w:val="-2"/>
        </w:rPr>
        <w:t> </w:t>
      </w:r>
      <w:r>
        <w:rPr/>
        <w:t>a</w:t>
      </w:r>
      <w:r>
        <w:rPr>
          <w:spacing w:val="-4"/>
        </w:rPr>
        <w:t> </w:t>
      </w:r>
      <w:r>
        <w:rPr/>
        <w:t>new</w:t>
      </w:r>
      <w:r>
        <w:rPr>
          <w:spacing w:val="-5"/>
        </w:rPr>
        <w:t> </w:t>
      </w:r>
      <w:r>
        <w:rPr/>
        <w:t>project</w:t>
      </w:r>
      <w:r>
        <w:rPr>
          <w:spacing w:val="-3"/>
        </w:rPr>
        <w:t> </w:t>
      </w:r>
      <w:r>
        <w:rPr/>
        <w:t>phase</w:t>
      </w:r>
      <w:r>
        <w:rPr>
          <w:spacing w:val="-4"/>
        </w:rPr>
        <w:t> </w:t>
      </w:r>
      <w:r>
        <w:rPr/>
        <w:t>group</w:t>
      </w:r>
      <w:r>
        <w:rPr>
          <w:spacing w:val="-4"/>
        </w:rPr>
        <w:t> </w:t>
      </w:r>
      <w:r>
        <w:rPr/>
        <w:t>by</w:t>
      </w:r>
      <w:r>
        <w:rPr>
          <w:spacing w:val="-2"/>
        </w:rPr>
        <w:t> </w:t>
      </w:r>
      <w:r>
        <w:rPr/>
        <w:t>clicking </w:t>
      </w:r>
      <w:r>
        <w:rPr>
          <w:b/>
          <w:color w:val="003E7E"/>
        </w:rPr>
        <w:t>Add</w:t>
      </w:r>
      <w:r>
        <w:rPr>
          <w:b/>
          <w:color w:val="003E7E"/>
          <w:spacing w:val="-2"/>
        </w:rPr>
        <w:t> </w:t>
      </w:r>
      <w:r>
        <w:rPr>
          <w:b/>
          <w:color w:val="003E7E"/>
        </w:rPr>
        <w:t>Group</w:t>
      </w:r>
      <w:r>
        <w:rPr/>
        <w:t>.</w:t>
      </w:r>
      <w:r>
        <w:rPr>
          <w:spacing w:val="-5"/>
        </w:rPr>
        <w:t> </w:t>
      </w:r>
      <w:r>
        <w:rPr/>
        <w:t>The</w:t>
      </w:r>
      <w:r>
        <w:rPr>
          <w:spacing w:val="-2"/>
        </w:rPr>
        <w:t> </w:t>
      </w:r>
      <w:r>
        <w:rPr/>
        <w:t>All</w:t>
      </w:r>
      <w:r>
        <w:rPr>
          <w:spacing w:val="-2"/>
        </w:rPr>
        <w:t> </w:t>
      </w:r>
      <w:r>
        <w:rPr/>
        <w:t>Phases</w:t>
      </w:r>
      <w:r>
        <w:rPr>
          <w:spacing w:val="-4"/>
        </w:rPr>
        <w:t> </w:t>
      </w:r>
      <w:r>
        <w:rPr/>
        <w:t>group</w:t>
      </w:r>
      <w:r>
        <w:rPr>
          <w:spacing w:val="-4"/>
        </w:rPr>
        <w:t> </w:t>
      </w:r>
      <w:r>
        <w:rPr/>
        <w:t>is created by default - it cannot be deleted, but its name can be changed.</w:t>
      </w:r>
    </w:p>
    <w:p>
      <w:pPr>
        <w:pStyle w:val="BodyText"/>
      </w:pPr>
    </w:p>
    <w:p>
      <w:pPr>
        <w:pStyle w:val="BodyText"/>
      </w:pPr>
    </w:p>
    <w:p>
      <w:pPr>
        <w:pStyle w:val="BodyText"/>
      </w:pPr>
    </w:p>
    <w:p>
      <w:pPr>
        <w:pStyle w:val="BodyText"/>
      </w:pPr>
    </w:p>
    <w:p>
      <w:pPr>
        <w:pStyle w:val="BodyText"/>
      </w:pPr>
    </w:p>
    <w:p>
      <w:pPr>
        <w:pStyle w:val="BodyText"/>
        <w:spacing w:before="31"/>
      </w:pPr>
    </w:p>
    <w:p>
      <w:pPr>
        <w:pStyle w:val="BodyText"/>
        <w:ind w:left="360"/>
      </w:pPr>
      <w:r>
        <w:rPr>
          <w:color w:val="004A8D"/>
        </w:rPr>
        <w:t>Delete</w:t>
      </w:r>
      <w:r>
        <w:rPr>
          <w:color w:val="004A8D"/>
          <w:spacing w:val="-8"/>
        </w:rPr>
        <w:t> </w:t>
      </w:r>
      <w:r>
        <w:rPr>
          <w:color w:val="004A8D"/>
          <w:spacing w:val="-2"/>
        </w:rPr>
        <w:t>Group</w:t>
      </w:r>
    </w:p>
    <w:p>
      <w:pPr>
        <w:pStyle w:val="BodyText"/>
        <w:spacing w:line="256" w:lineRule="auto" w:before="42"/>
        <w:ind w:left="360" w:right="1200"/>
      </w:pPr>
      <w:r>
        <w:rPr/>
        <w:t>Select</w:t>
      </w:r>
      <w:r>
        <w:rPr>
          <w:spacing w:val="-1"/>
        </w:rPr>
        <w:t> </w:t>
      </w:r>
      <w:r>
        <w:rPr/>
        <w:t>the</w:t>
      </w:r>
      <w:r>
        <w:rPr>
          <w:spacing w:val="-7"/>
        </w:rPr>
        <w:t> </w:t>
      </w:r>
      <w:r>
        <w:rPr/>
        <w:t>group</w:t>
      </w:r>
      <w:r>
        <w:rPr>
          <w:spacing w:val="-4"/>
        </w:rPr>
        <w:t> </w:t>
      </w:r>
      <w:r>
        <w:rPr/>
        <w:t>then</w:t>
      </w:r>
      <w:r>
        <w:rPr>
          <w:spacing w:val="-4"/>
        </w:rPr>
        <w:t> </w:t>
      </w:r>
      <w:r>
        <w:rPr/>
        <w:t>delete</w:t>
      </w:r>
      <w:r>
        <w:rPr>
          <w:spacing w:val="-1"/>
        </w:rPr>
        <w:t> </w:t>
      </w:r>
      <w:r>
        <w:rPr/>
        <w:t>it</w:t>
      </w:r>
      <w:r>
        <w:rPr>
          <w:spacing w:val="-3"/>
        </w:rPr>
        <w:t> </w:t>
      </w:r>
      <w:r>
        <w:rPr/>
        <w:t>by</w:t>
      </w:r>
      <w:r>
        <w:rPr>
          <w:spacing w:val="-4"/>
        </w:rPr>
        <w:t> </w:t>
      </w:r>
      <w:r>
        <w:rPr/>
        <w:t>clicking </w:t>
      </w:r>
      <w:r>
        <w:rPr>
          <w:b/>
          <w:color w:val="003E7E"/>
        </w:rPr>
        <w:t>Delete</w:t>
      </w:r>
      <w:r>
        <w:rPr>
          <w:b/>
          <w:color w:val="003E7E"/>
          <w:spacing w:val="-6"/>
        </w:rPr>
        <w:t> </w:t>
      </w:r>
      <w:r>
        <w:rPr>
          <w:b/>
          <w:color w:val="003E7E"/>
        </w:rPr>
        <w:t>Group</w:t>
      </w:r>
      <w:r>
        <w:rPr/>
        <w:t>. All</w:t>
      </w:r>
      <w:r>
        <w:rPr>
          <w:spacing w:val="-2"/>
        </w:rPr>
        <w:t> </w:t>
      </w:r>
      <w:r>
        <w:rPr/>
        <w:t>references</w:t>
      </w:r>
      <w:r>
        <w:rPr>
          <w:spacing w:val="-4"/>
        </w:rPr>
        <w:t> </w:t>
      </w:r>
      <w:r>
        <w:rPr/>
        <w:t>to</w:t>
      </w:r>
      <w:r>
        <w:rPr>
          <w:spacing w:val="-4"/>
        </w:rPr>
        <w:t> </w:t>
      </w:r>
      <w:r>
        <w:rPr/>
        <w:t>the</w:t>
      </w:r>
      <w:r>
        <w:rPr>
          <w:spacing w:val="-4"/>
        </w:rPr>
        <w:t> </w:t>
      </w:r>
      <w:r>
        <w:rPr/>
        <w:t>group</w:t>
      </w:r>
      <w:r>
        <w:rPr>
          <w:spacing w:val="-2"/>
        </w:rPr>
        <w:t> </w:t>
      </w:r>
      <w:r>
        <w:rPr/>
        <w:t>will be removed from the project.</w:t>
      </w:r>
    </w:p>
    <w:p>
      <w:pPr>
        <w:pStyle w:val="BodyText"/>
      </w:pPr>
    </w:p>
    <w:p>
      <w:pPr>
        <w:pStyle w:val="BodyText"/>
      </w:pPr>
    </w:p>
    <w:p>
      <w:pPr>
        <w:pStyle w:val="BodyText"/>
      </w:pPr>
    </w:p>
    <w:p>
      <w:pPr>
        <w:pStyle w:val="BodyText"/>
      </w:pPr>
    </w:p>
    <w:p>
      <w:pPr>
        <w:pStyle w:val="BodyText"/>
        <w:spacing w:before="227"/>
      </w:pPr>
    </w:p>
    <w:p>
      <w:pPr>
        <w:pStyle w:val="BodyText"/>
        <w:ind w:left="360"/>
      </w:pPr>
      <w:r>
        <w:rPr>
          <w:color w:val="004A8D"/>
          <w:spacing w:val="-2"/>
        </w:rPr>
        <w:t>Exclude</w:t>
      </w:r>
    </w:p>
    <w:p>
      <w:pPr>
        <w:pStyle w:val="BodyText"/>
        <w:spacing w:line="259" w:lineRule="auto" w:before="43"/>
        <w:ind w:left="360" w:right="1200"/>
      </w:pPr>
      <w:r>
        <w:rPr/>
        <w:t>Include</w:t>
      </w:r>
      <w:r>
        <w:rPr>
          <w:spacing w:val="-2"/>
        </w:rPr>
        <w:t> </w:t>
      </w:r>
      <w:r>
        <w:rPr/>
        <w:t>all</w:t>
      </w:r>
      <w:r>
        <w:rPr>
          <w:spacing w:val="-2"/>
        </w:rPr>
        <w:t> </w:t>
      </w:r>
      <w:r>
        <w:rPr/>
        <w:t>phases</w:t>
      </w:r>
      <w:r>
        <w:rPr>
          <w:spacing w:val="-6"/>
        </w:rPr>
        <w:t> </w:t>
      </w:r>
      <w:r>
        <w:rPr/>
        <w:t>from</w:t>
      </w:r>
      <w:r>
        <w:rPr>
          <w:spacing w:val="-3"/>
        </w:rPr>
        <w:t> </w:t>
      </w:r>
      <w:r>
        <w:rPr/>
        <w:t>a</w:t>
      </w:r>
      <w:r>
        <w:rPr>
          <w:spacing w:val="-4"/>
        </w:rPr>
        <w:t> </w:t>
      </w:r>
      <w:r>
        <w:rPr/>
        <w:t>phase</w:t>
      </w:r>
      <w:r>
        <w:rPr>
          <w:spacing w:val="-4"/>
        </w:rPr>
        <w:t> </w:t>
      </w:r>
      <w:r>
        <w:rPr/>
        <w:t>group</w:t>
      </w:r>
      <w:r>
        <w:rPr>
          <w:spacing w:val="-2"/>
        </w:rPr>
        <w:t> </w:t>
      </w:r>
      <w:r>
        <w:rPr/>
        <w:t>by</w:t>
      </w:r>
      <w:r>
        <w:rPr>
          <w:spacing w:val="-4"/>
        </w:rPr>
        <w:t> </w:t>
      </w:r>
      <w:r>
        <w:rPr/>
        <w:t>clicking</w:t>
      </w:r>
      <w:r>
        <w:rPr>
          <w:spacing w:val="-2"/>
        </w:rPr>
        <w:t> </w:t>
      </w:r>
      <w:r>
        <w:rPr>
          <w:b/>
          <w:color w:val="003E7E"/>
        </w:rPr>
        <w:t>Exclude</w:t>
      </w:r>
      <w:r>
        <w:rPr/>
        <w:t>. Check</w:t>
      </w:r>
      <w:r>
        <w:rPr>
          <w:spacing w:val="-4"/>
        </w:rPr>
        <w:t> </w:t>
      </w:r>
      <w:r>
        <w:rPr/>
        <w:t>marks</w:t>
      </w:r>
      <w:r>
        <w:rPr>
          <w:spacing w:val="-4"/>
        </w:rPr>
        <w:t> </w:t>
      </w:r>
      <w:r>
        <w:rPr/>
        <w:t>will</w:t>
      </w:r>
      <w:r>
        <w:rPr>
          <w:spacing w:val="-2"/>
        </w:rPr>
        <w:t> </w:t>
      </w:r>
      <w:r>
        <w:rPr/>
        <w:t>disappear from the Include column on the right.</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spacing w:val="-2"/>
        </w:rPr>
        <w:t>Include</w:t>
      </w:r>
    </w:p>
    <w:p>
      <w:pPr>
        <w:pStyle w:val="BodyText"/>
        <w:spacing w:line="256" w:lineRule="auto" w:before="42"/>
        <w:ind w:left="360" w:right="1200"/>
      </w:pPr>
      <w:r>
        <w:rPr/>
        <w:t>Include</w:t>
      </w:r>
      <w:r>
        <w:rPr>
          <w:spacing w:val="-2"/>
        </w:rPr>
        <w:t> </w:t>
      </w:r>
      <w:r>
        <w:rPr/>
        <w:t>all</w:t>
      </w:r>
      <w:r>
        <w:rPr>
          <w:spacing w:val="-2"/>
        </w:rPr>
        <w:t> </w:t>
      </w:r>
      <w:r>
        <w:rPr/>
        <w:t>phases</w:t>
      </w:r>
      <w:r>
        <w:rPr>
          <w:spacing w:val="-6"/>
        </w:rPr>
        <w:t> </w:t>
      </w:r>
      <w:r>
        <w:rPr/>
        <w:t>from</w:t>
      </w:r>
      <w:r>
        <w:rPr>
          <w:spacing w:val="-3"/>
        </w:rPr>
        <w:t> </w:t>
      </w:r>
      <w:r>
        <w:rPr/>
        <w:t>a</w:t>
      </w:r>
      <w:r>
        <w:rPr>
          <w:spacing w:val="-4"/>
        </w:rPr>
        <w:t> </w:t>
      </w:r>
      <w:r>
        <w:rPr/>
        <w:t>phase</w:t>
      </w:r>
      <w:r>
        <w:rPr>
          <w:spacing w:val="-3"/>
        </w:rPr>
        <w:t> </w:t>
      </w:r>
      <w:r>
        <w:rPr/>
        <w:t>group</w:t>
      </w:r>
      <w:r>
        <w:rPr>
          <w:spacing w:val="-2"/>
        </w:rPr>
        <w:t> </w:t>
      </w:r>
      <w:r>
        <w:rPr/>
        <w:t>using</w:t>
      </w:r>
      <w:r>
        <w:rPr>
          <w:spacing w:val="-2"/>
        </w:rPr>
        <w:t> </w:t>
      </w:r>
      <w:r>
        <w:rPr/>
        <w:t>the</w:t>
      </w:r>
      <w:r>
        <w:rPr>
          <w:spacing w:val="-4"/>
        </w:rPr>
        <w:t> </w:t>
      </w:r>
      <w:r>
        <w:rPr>
          <w:b/>
          <w:color w:val="003E7E"/>
        </w:rPr>
        <w:t>Include</w:t>
      </w:r>
      <w:r>
        <w:rPr>
          <w:b/>
          <w:color w:val="003E7E"/>
          <w:spacing w:val="-1"/>
        </w:rPr>
        <w:t> </w:t>
      </w:r>
      <w:r>
        <w:rPr/>
        <w:t>and</w:t>
      </w:r>
      <w:r>
        <w:rPr>
          <w:spacing w:val="-4"/>
        </w:rPr>
        <w:t> </w:t>
      </w:r>
      <w:r>
        <w:rPr>
          <w:b/>
          <w:color w:val="003E7E"/>
        </w:rPr>
        <w:t>Exclude</w:t>
      </w:r>
      <w:r>
        <w:rPr>
          <w:b/>
          <w:color w:val="003E7E"/>
          <w:spacing w:val="-3"/>
        </w:rPr>
        <w:t> </w:t>
      </w:r>
      <w:r>
        <w:rPr/>
        <w:t>commands</w:t>
      </w:r>
      <w:r>
        <w:rPr>
          <w:spacing w:val="-6"/>
        </w:rPr>
        <w:t> </w:t>
      </w:r>
      <w:r>
        <w:rPr/>
        <w:t>from the tool bar. Check marks will appear in the Include column on the right.</w:t>
      </w:r>
    </w:p>
    <w:p>
      <w:pPr>
        <w:pStyle w:val="BodyText"/>
      </w:pPr>
    </w:p>
    <w:p>
      <w:pPr>
        <w:pStyle w:val="BodyText"/>
      </w:pPr>
    </w:p>
    <w:p>
      <w:pPr>
        <w:pStyle w:val="BodyText"/>
      </w:pPr>
    </w:p>
    <w:p>
      <w:pPr>
        <w:pStyle w:val="BodyText"/>
        <w:spacing w:before="119"/>
      </w:pPr>
    </w:p>
    <w:p>
      <w:pPr>
        <w:pStyle w:val="BodyText"/>
        <w:spacing w:before="1"/>
        <w:ind w:left="360"/>
      </w:pPr>
      <w:r>
        <w:rPr>
          <w:color w:val="004A8D"/>
        </w:rPr>
        <w:t>Project</w:t>
      </w:r>
      <w:r>
        <w:rPr>
          <w:color w:val="004A8D"/>
          <w:spacing w:val="-3"/>
        </w:rPr>
        <w:t> </w:t>
      </w:r>
      <w:r>
        <w:rPr>
          <w:color w:val="004A8D"/>
        </w:rPr>
        <w:t>Phase</w:t>
      </w:r>
      <w:r>
        <w:rPr>
          <w:color w:val="004A8D"/>
          <w:spacing w:val="-6"/>
        </w:rPr>
        <w:t> </w:t>
      </w:r>
      <w:r>
        <w:rPr>
          <w:color w:val="004A8D"/>
          <w:spacing w:val="-4"/>
        </w:rPr>
        <w:t>Group</w:t>
      </w:r>
    </w:p>
    <w:p>
      <w:pPr>
        <w:pStyle w:val="BodyText"/>
        <w:spacing w:before="42"/>
        <w:ind w:left="360"/>
      </w:pPr>
      <w:r>
        <w:rPr/>
        <w:t>Click</w:t>
      </w:r>
      <w:r>
        <w:rPr>
          <w:spacing w:val="-2"/>
        </w:rPr>
        <w:t> </w:t>
      </w:r>
      <w:r>
        <w:rPr/>
        <w:t>and</w:t>
      </w:r>
      <w:r>
        <w:rPr>
          <w:spacing w:val="-4"/>
        </w:rPr>
        <w:t> </w:t>
      </w:r>
      <w:r>
        <w:rPr/>
        <w:t>enter</w:t>
      </w:r>
      <w:r>
        <w:rPr>
          <w:spacing w:val="-2"/>
        </w:rPr>
        <w:t> </w:t>
      </w:r>
      <w:r>
        <w:rPr/>
        <w:t>a</w:t>
      </w:r>
      <w:r>
        <w:rPr>
          <w:spacing w:val="-4"/>
        </w:rPr>
        <w:t> </w:t>
      </w:r>
      <w:r>
        <w:rPr/>
        <w:t>name</w:t>
      </w:r>
      <w:r>
        <w:rPr>
          <w:spacing w:val="-6"/>
        </w:rPr>
        <w:t> </w:t>
      </w:r>
      <w:r>
        <w:rPr/>
        <w:t>for</w:t>
      </w:r>
      <w:r>
        <w:rPr>
          <w:spacing w:val="-4"/>
        </w:rPr>
        <w:t> </w:t>
      </w:r>
      <w:r>
        <w:rPr/>
        <w:t>the</w:t>
      </w:r>
      <w:r>
        <w:rPr>
          <w:spacing w:val="-2"/>
        </w:rPr>
        <w:t> </w:t>
      </w:r>
      <w:r>
        <w:rPr/>
        <w:t>new</w:t>
      </w:r>
      <w:r>
        <w:rPr>
          <w:spacing w:val="-5"/>
        </w:rPr>
        <w:t> </w:t>
      </w:r>
      <w:r>
        <w:rPr/>
        <w:t>phase</w:t>
      </w:r>
      <w:r>
        <w:rPr>
          <w:spacing w:val="-4"/>
        </w:rPr>
        <w:t> </w:t>
      </w:r>
      <w:r>
        <w:rPr>
          <w:spacing w:val="-2"/>
        </w:rPr>
        <w:t>group.</w:t>
      </w:r>
    </w:p>
    <w:p>
      <w:pPr>
        <w:pStyle w:val="BodyText"/>
        <w:spacing w:before="138"/>
        <w:ind w:left="360"/>
      </w:pPr>
      <w:r>
        <w:rPr>
          <w:color w:val="004A8D"/>
        </w:rPr>
        <w:t>Extend</w:t>
      </w:r>
      <w:r>
        <w:rPr>
          <w:color w:val="004A8D"/>
          <w:spacing w:val="-5"/>
        </w:rPr>
        <w:t> </w:t>
      </w:r>
      <w:r>
        <w:rPr>
          <w:color w:val="004A8D"/>
        </w:rPr>
        <w:t>Phase</w:t>
      </w:r>
      <w:r>
        <w:rPr>
          <w:color w:val="004A8D"/>
          <w:spacing w:val="-5"/>
        </w:rPr>
        <w:t> </w:t>
      </w:r>
      <w:r>
        <w:rPr>
          <w:color w:val="004A8D"/>
          <w:spacing w:val="-2"/>
        </w:rPr>
        <w:t>Length</w:t>
      </w:r>
    </w:p>
    <w:p>
      <w:pPr>
        <w:pStyle w:val="BodyText"/>
        <w:spacing w:line="259" w:lineRule="auto" w:before="42"/>
        <w:ind w:left="360" w:right="1080"/>
      </w:pPr>
      <w:r>
        <w:rPr/>
        <w:t>Earlier versions of Developer automatically enabled interest to carry on calculating from the point at which the sale of the site took place at the end of the phase time scale until the end of the project. To maintain compatibility with these earlier versions and achieve the</w:t>
      </w:r>
      <w:r>
        <w:rPr>
          <w:spacing w:val="-2"/>
        </w:rPr>
        <w:t> </w:t>
      </w:r>
      <w:r>
        <w:rPr/>
        <w:t>same</w:t>
      </w:r>
      <w:r>
        <w:rPr>
          <w:spacing w:val="-4"/>
        </w:rPr>
        <w:t> </w:t>
      </w:r>
      <w:r>
        <w:rPr/>
        <w:t>results,</w:t>
      </w:r>
      <w:r>
        <w:rPr>
          <w:spacing w:val="40"/>
        </w:rPr>
        <w:t> </w:t>
      </w:r>
      <w:r>
        <w:rPr/>
        <w:t>use</w:t>
      </w:r>
      <w:r>
        <w:rPr>
          <w:spacing w:val="-4"/>
        </w:rPr>
        <w:t> </w:t>
      </w:r>
      <w:r>
        <w:rPr/>
        <w:t>the</w:t>
      </w:r>
      <w:r>
        <w:rPr>
          <w:spacing w:val="-1"/>
        </w:rPr>
        <w:t> </w:t>
      </w:r>
      <w:r>
        <w:rPr>
          <w:b/>
          <w:color w:val="003E7E"/>
        </w:rPr>
        <w:t>Extend</w:t>
      </w:r>
      <w:r>
        <w:rPr>
          <w:b/>
          <w:color w:val="003E7E"/>
          <w:spacing w:val="-2"/>
        </w:rPr>
        <w:t> </w:t>
      </w:r>
      <w:r>
        <w:rPr>
          <w:b/>
          <w:color w:val="003E7E"/>
        </w:rPr>
        <w:t>Phase</w:t>
      </w:r>
      <w:r>
        <w:rPr>
          <w:b/>
          <w:color w:val="003E7E"/>
          <w:spacing w:val="-4"/>
        </w:rPr>
        <w:t> </w:t>
      </w:r>
      <w:r>
        <w:rPr>
          <w:b/>
          <w:color w:val="003E7E"/>
        </w:rPr>
        <w:t>Length</w:t>
      </w:r>
      <w:r>
        <w:rPr>
          <w:b/>
          <w:color w:val="003E7E"/>
          <w:spacing w:val="-3"/>
        </w:rPr>
        <w:t> </w:t>
      </w:r>
      <w:r>
        <w:rPr/>
        <w:t>option</w:t>
      </w:r>
      <w:r>
        <w:rPr>
          <w:spacing w:val="-2"/>
        </w:rPr>
        <w:t> </w:t>
      </w:r>
      <w:r>
        <w:rPr/>
        <w:t>against</w:t>
      </w:r>
      <w:r>
        <w:rPr>
          <w:spacing w:val="-1"/>
        </w:rPr>
        <w:t> </w:t>
      </w:r>
      <w:r>
        <w:rPr/>
        <w:t>a</w:t>
      </w:r>
      <w:r>
        <w:rPr>
          <w:spacing w:val="-4"/>
        </w:rPr>
        <w:t> </w:t>
      </w:r>
      <w:r>
        <w:rPr/>
        <w:t>phase</w:t>
      </w:r>
      <w:r>
        <w:rPr>
          <w:spacing w:val="-7"/>
        </w:rPr>
        <w:t> </w:t>
      </w:r>
      <w:r>
        <w:rPr/>
        <w:t>group.</w:t>
      </w:r>
      <w:r>
        <w:rPr>
          <w:spacing w:val="-3"/>
        </w:rPr>
        <w:t> </w:t>
      </w:r>
      <w:r>
        <w:rPr/>
        <w:t>Leaving the box unchecked will terminate the interest calculations at the end of the phase time </w:t>
      </w:r>
      <w:r>
        <w:rPr>
          <w:spacing w:val="-2"/>
        </w:rPr>
        <w:t>scale.</w:t>
      </w:r>
    </w:p>
    <w:p>
      <w:pPr>
        <w:pStyle w:val="BodyText"/>
        <w:spacing w:before="116"/>
        <w:ind w:left="360"/>
      </w:pPr>
      <w:r>
        <w:rPr>
          <w:color w:val="004A8D"/>
        </w:rPr>
        <w:t>Phase</w:t>
      </w:r>
      <w:r>
        <w:rPr>
          <w:color w:val="004A8D"/>
          <w:spacing w:val="-4"/>
        </w:rPr>
        <w:t> </w:t>
      </w:r>
      <w:r>
        <w:rPr>
          <w:color w:val="004A8D"/>
          <w:spacing w:val="-2"/>
        </w:rPr>
        <w:t>Number</w:t>
      </w:r>
    </w:p>
    <w:p>
      <w:pPr>
        <w:pStyle w:val="BodyText"/>
        <w:spacing w:before="45"/>
        <w:ind w:left="360"/>
      </w:pPr>
      <w:r>
        <w:rPr/>
        <w:t>This</w:t>
      </w:r>
      <w:r>
        <w:rPr>
          <w:spacing w:val="-7"/>
        </w:rPr>
        <w:t> </w:t>
      </w:r>
      <w:r>
        <w:rPr/>
        <w:t>column</w:t>
      </w:r>
      <w:r>
        <w:rPr>
          <w:spacing w:val="-4"/>
        </w:rPr>
        <w:t> </w:t>
      </w:r>
      <w:r>
        <w:rPr/>
        <w:t>displays</w:t>
      </w:r>
      <w:r>
        <w:rPr>
          <w:spacing w:val="-5"/>
        </w:rPr>
        <w:t> </w:t>
      </w:r>
      <w:r>
        <w:rPr/>
        <w:t>the</w:t>
      </w:r>
      <w:r>
        <w:rPr>
          <w:spacing w:val="-6"/>
        </w:rPr>
        <w:t> </w:t>
      </w:r>
      <w:r>
        <w:rPr/>
        <w:t>phase</w:t>
      </w:r>
      <w:r>
        <w:rPr>
          <w:spacing w:val="-6"/>
        </w:rPr>
        <w:t> </w:t>
      </w:r>
      <w:r>
        <w:rPr/>
        <w:t>number</w:t>
      </w:r>
      <w:r>
        <w:rPr>
          <w:spacing w:val="-5"/>
        </w:rPr>
        <w:t> </w:t>
      </w:r>
      <w:r>
        <w:rPr>
          <w:spacing w:val="-2"/>
        </w:rPr>
        <w:t>sequentially.</w:t>
      </w:r>
    </w:p>
    <w:p>
      <w:pPr>
        <w:pStyle w:val="BodyText"/>
        <w:spacing w:before="135"/>
        <w:ind w:left="360"/>
      </w:pPr>
      <w:r>
        <w:rPr>
          <w:color w:val="004A8D"/>
        </w:rPr>
        <w:t>Phase</w:t>
      </w:r>
      <w:r>
        <w:rPr>
          <w:color w:val="004A8D"/>
          <w:spacing w:val="-4"/>
        </w:rPr>
        <w:t> Name</w:t>
      </w:r>
    </w:p>
    <w:p>
      <w:pPr>
        <w:pStyle w:val="BodyText"/>
        <w:spacing w:before="43"/>
        <w:ind w:left="360"/>
      </w:pPr>
      <w:r>
        <w:rPr/>
        <w:t>Enter a</w:t>
      </w:r>
      <w:r>
        <w:rPr>
          <w:spacing w:val="-3"/>
        </w:rPr>
        <w:t> </w:t>
      </w:r>
      <w:r>
        <w:rPr/>
        <w:t>name</w:t>
      </w:r>
      <w:r>
        <w:rPr>
          <w:spacing w:val="-4"/>
        </w:rPr>
        <w:t> </w:t>
      </w:r>
      <w:r>
        <w:rPr/>
        <w:t>for</w:t>
      </w:r>
      <w:r>
        <w:rPr>
          <w:spacing w:val="-2"/>
        </w:rPr>
        <w:t> </w:t>
      </w:r>
      <w:r>
        <w:rPr/>
        <w:t>the</w:t>
      </w:r>
      <w:r>
        <w:rPr>
          <w:spacing w:val="-3"/>
        </w:rPr>
        <w:t> </w:t>
      </w:r>
      <w:r>
        <w:rPr>
          <w:spacing w:val="-2"/>
        </w:rPr>
        <w:t>phase.</w:t>
      </w:r>
    </w:p>
    <w:p>
      <w:pPr>
        <w:pStyle w:val="BodyText"/>
        <w:spacing w:before="138"/>
        <w:ind w:left="360"/>
      </w:pPr>
      <w:r>
        <w:rPr>
          <w:color w:val="004A8D"/>
          <w:spacing w:val="-2"/>
        </w:rPr>
        <w:t>Include</w:t>
      </w:r>
    </w:p>
    <w:p>
      <w:pPr>
        <w:pStyle w:val="BodyText"/>
        <w:spacing w:line="374" w:lineRule="auto" w:before="42"/>
        <w:ind w:left="360" w:right="1731"/>
      </w:pPr>
      <w:r>
        <w:rPr/>
        <w:t>Check</w:t>
      </w:r>
      <w:r>
        <w:rPr>
          <w:spacing w:val="-1"/>
        </w:rPr>
        <w:t> </w:t>
      </w:r>
      <w:r>
        <w:rPr/>
        <w:t>or</w:t>
      </w:r>
      <w:r>
        <w:rPr>
          <w:spacing w:val="-3"/>
        </w:rPr>
        <w:t> </w:t>
      </w:r>
      <w:r>
        <w:rPr/>
        <w:t>uncheck</w:t>
      </w:r>
      <w:r>
        <w:rPr>
          <w:spacing w:val="-1"/>
        </w:rPr>
        <w:t> </w:t>
      </w:r>
      <w:r>
        <w:rPr/>
        <w:t>these</w:t>
      </w:r>
      <w:r>
        <w:rPr>
          <w:spacing w:val="-4"/>
        </w:rPr>
        <w:t> </w:t>
      </w:r>
      <w:r>
        <w:rPr/>
        <w:t>boxes</w:t>
      </w:r>
      <w:r>
        <w:rPr>
          <w:spacing w:val="-2"/>
        </w:rPr>
        <w:t> </w:t>
      </w:r>
      <w:r>
        <w:rPr/>
        <w:t>to</w:t>
      </w:r>
      <w:r>
        <w:rPr>
          <w:spacing w:val="-2"/>
        </w:rPr>
        <w:t> </w:t>
      </w:r>
      <w:r>
        <w:rPr/>
        <w:t>include</w:t>
      </w:r>
      <w:r>
        <w:rPr>
          <w:spacing w:val="-2"/>
        </w:rPr>
        <w:t> </w:t>
      </w:r>
      <w:r>
        <w:rPr/>
        <w:t>or</w:t>
      </w:r>
      <w:r>
        <w:rPr>
          <w:spacing w:val="-3"/>
        </w:rPr>
        <w:t> </w:t>
      </w:r>
      <w:r>
        <w:rPr/>
        <w:t>exclude</w:t>
      </w:r>
      <w:r>
        <w:rPr>
          <w:spacing w:val="-2"/>
        </w:rPr>
        <w:t> </w:t>
      </w:r>
      <w:r>
        <w:rPr/>
        <w:t>the</w:t>
      </w:r>
      <w:r>
        <w:rPr>
          <w:spacing w:val="-4"/>
        </w:rPr>
        <w:t> </w:t>
      </w:r>
      <w:r>
        <w:rPr/>
        <w:t>phase</w:t>
      </w:r>
      <w:r>
        <w:rPr>
          <w:spacing w:val="-4"/>
        </w:rPr>
        <w:t> </w:t>
      </w:r>
      <w:r>
        <w:rPr/>
        <w:t>from</w:t>
      </w:r>
      <w:r>
        <w:rPr>
          <w:spacing w:val="-3"/>
        </w:rPr>
        <w:t> </w:t>
      </w:r>
      <w:r>
        <w:rPr/>
        <w:t>the</w:t>
      </w:r>
      <w:r>
        <w:rPr>
          <w:spacing w:val="-7"/>
        </w:rPr>
        <w:t> </w:t>
      </w:r>
      <w:r>
        <w:rPr/>
        <w:t>group. Click </w:t>
      </w:r>
      <w:r>
        <w:rPr>
          <w:b/>
          <w:color w:val="003E7E"/>
        </w:rPr>
        <w:t>OK </w:t>
      </w:r>
      <w:r>
        <w:rPr/>
        <w:t>when you have completed your changes.</w:t>
      </w:r>
    </w:p>
    <w:p>
      <w:pPr>
        <w:pStyle w:val="Heading2"/>
        <w:spacing w:before="117"/>
      </w:pPr>
      <w:bookmarkStart w:name="_bookmark134" w:id="135"/>
      <w:bookmarkEnd w:id="135"/>
      <w:r>
        <w:rPr>
          <w:b w:val="0"/>
        </w:rPr>
      </w:r>
      <w:r>
        <w:rPr>
          <w:color w:val="004A8D"/>
          <w:spacing w:val="-2"/>
        </w:rPr>
        <w:t>Stages</w:t>
      </w:r>
    </w:p>
    <w:p>
      <w:pPr>
        <w:pStyle w:val="BodyText"/>
        <w:rPr>
          <w:b/>
          <w:sz w:val="26"/>
        </w:rPr>
      </w:pPr>
    </w:p>
    <w:p>
      <w:pPr>
        <w:pStyle w:val="BodyText"/>
        <w:spacing w:before="17"/>
        <w:rPr>
          <w:b/>
          <w:sz w:val="26"/>
        </w:rPr>
      </w:pPr>
    </w:p>
    <w:p>
      <w:pPr>
        <w:pStyle w:val="Heading2"/>
      </w:pPr>
      <w:bookmarkStart w:name="_bookmark135" w:id="136"/>
      <w:bookmarkEnd w:id="136"/>
      <w:r>
        <w:rPr>
          <w:b w:val="0"/>
        </w:rPr>
      </w:r>
      <w:r>
        <w:rPr>
          <w:color w:val="004A8D"/>
        </w:rPr>
        <w:t>Development</w:t>
      </w:r>
      <w:r>
        <w:rPr>
          <w:color w:val="004A8D"/>
          <w:spacing w:val="-16"/>
        </w:rPr>
        <w:t> </w:t>
      </w:r>
      <w:r>
        <w:rPr>
          <w:color w:val="004A8D"/>
          <w:spacing w:val="-2"/>
        </w:rPr>
        <w:t>Stages</w:t>
      </w:r>
    </w:p>
    <w:p>
      <w:pPr>
        <w:pStyle w:val="BodyText"/>
        <w:spacing w:before="106"/>
        <w:ind w:left="360"/>
      </w:pPr>
      <w:r>
        <w:rPr/>
        <w:t>Navigation:</w:t>
      </w:r>
      <w:r>
        <w:rPr>
          <w:spacing w:val="-9"/>
        </w:rPr>
        <w:t> </w:t>
      </w:r>
      <w:r>
        <w:rPr/>
        <w:t>Home</w:t>
      </w:r>
      <w:r>
        <w:rPr>
          <w:spacing w:val="-9"/>
        </w:rPr>
        <w:t> </w:t>
      </w:r>
      <w:r>
        <w:rPr/>
        <w:t>Ribbon&gt;Timescale</w:t>
      </w:r>
      <w:r>
        <w:rPr>
          <w:spacing w:val="-7"/>
        </w:rPr>
        <w:t> </w:t>
      </w:r>
      <w:r>
        <w:rPr/>
        <w:t>&amp;</w:t>
      </w:r>
      <w:r>
        <w:rPr>
          <w:spacing w:val="-8"/>
        </w:rPr>
        <w:t> </w:t>
      </w:r>
      <w:r>
        <w:rPr>
          <w:spacing w:val="-2"/>
        </w:rPr>
        <w:t>Phasing&gt;Timescale</w:t>
      </w:r>
    </w:p>
    <w:p>
      <w:pPr>
        <w:pStyle w:val="BodyText"/>
        <w:spacing w:line="259" w:lineRule="auto" w:before="141"/>
        <w:ind w:left="360" w:right="1376"/>
      </w:pPr>
      <w:r>
        <w:rPr/>
        <w:t>There</w:t>
      </w:r>
      <w:r>
        <w:rPr>
          <w:spacing w:val="-3"/>
        </w:rPr>
        <w:t> </w:t>
      </w:r>
      <w:r>
        <w:rPr/>
        <w:t>are</w:t>
      </w:r>
      <w:r>
        <w:rPr>
          <w:spacing w:val="-3"/>
        </w:rPr>
        <w:t> </w:t>
      </w:r>
      <w:r>
        <w:rPr/>
        <w:t>seven</w:t>
      </w:r>
      <w:r>
        <w:rPr>
          <w:spacing w:val="-3"/>
        </w:rPr>
        <w:t> </w:t>
      </w:r>
      <w:r>
        <w:rPr/>
        <w:t>predefined</w:t>
      </w:r>
      <w:r>
        <w:rPr>
          <w:spacing w:val="-3"/>
        </w:rPr>
        <w:t> </w:t>
      </w:r>
      <w:r>
        <w:rPr/>
        <w:t>stages</w:t>
      </w:r>
      <w:r>
        <w:rPr>
          <w:spacing w:val="-5"/>
        </w:rPr>
        <w:t> </w:t>
      </w:r>
      <w:r>
        <w:rPr/>
        <w:t>of</w:t>
      </w:r>
      <w:r>
        <w:rPr>
          <w:spacing w:val="-1"/>
        </w:rPr>
        <w:t> </w:t>
      </w:r>
      <w:r>
        <w:rPr/>
        <w:t>development</w:t>
      </w:r>
      <w:r>
        <w:rPr>
          <w:spacing w:val="-4"/>
        </w:rPr>
        <w:t> </w:t>
      </w:r>
      <w:r>
        <w:rPr/>
        <w:t>that</w:t>
      </w:r>
      <w:r>
        <w:rPr>
          <w:spacing w:val="-4"/>
        </w:rPr>
        <w:t> </w:t>
      </w:r>
      <w:r>
        <w:rPr/>
        <w:t>can</w:t>
      </w:r>
      <w:r>
        <w:rPr>
          <w:spacing w:val="-3"/>
        </w:rPr>
        <w:t> </w:t>
      </w:r>
      <w:r>
        <w:rPr/>
        <w:t>be</w:t>
      </w:r>
      <w:r>
        <w:rPr>
          <w:spacing w:val="-5"/>
        </w:rPr>
        <w:t> </w:t>
      </w:r>
      <w:r>
        <w:rPr/>
        <w:t>used</w:t>
      </w:r>
      <w:r>
        <w:rPr>
          <w:spacing w:val="-5"/>
        </w:rPr>
        <w:t> </w:t>
      </w:r>
      <w:r>
        <w:rPr/>
        <w:t>to</w:t>
      </w:r>
      <w:r>
        <w:rPr>
          <w:spacing w:val="-5"/>
        </w:rPr>
        <w:t> </w:t>
      </w:r>
      <w:r>
        <w:rPr/>
        <w:t>describe</w:t>
      </w:r>
      <w:r>
        <w:rPr>
          <w:spacing w:val="-5"/>
        </w:rPr>
        <w:t> </w:t>
      </w:r>
      <w:r>
        <w:rPr/>
        <w:t>the time scale of a phase. Their order in the table follows the typical sequence of a development project. Each stage records its duration and start date, plus other information about how the stage is anchored to others.</w:t>
      </w:r>
    </w:p>
    <w:p>
      <w:pPr>
        <w:pStyle w:val="BodyText"/>
        <w:spacing w:line="259" w:lineRule="auto" w:before="119"/>
        <w:ind w:left="360" w:right="1200"/>
      </w:pPr>
      <w:r>
        <w:rPr/>
        <w:t>Every</w:t>
      </w:r>
      <w:r>
        <w:rPr>
          <w:spacing w:val="-3"/>
        </w:rPr>
        <w:t> </w:t>
      </w:r>
      <w:r>
        <w:rPr/>
        <w:t>cost</w:t>
      </w:r>
      <w:r>
        <w:rPr>
          <w:spacing w:val="-1"/>
        </w:rPr>
        <w:t> </w:t>
      </w:r>
      <w:r>
        <w:rPr/>
        <w:t>and</w:t>
      </w:r>
      <w:r>
        <w:rPr>
          <w:spacing w:val="-4"/>
        </w:rPr>
        <w:t> </w:t>
      </w:r>
      <w:r>
        <w:rPr/>
        <w:t>revenue</w:t>
      </w:r>
      <w:r>
        <w:rPr>
          <w:spacing w:val="-2"/>
        </w:rPr>
        <w:t> </w:t>
      </w:r>
      <w:r>
        <w:rPr/>
        <w:t>entered</w:t>
      </w:r>
      <w:r>
        <w:rPr>
          <w:spacing w:val="-4"/>
        </w:rPr>
        <w:t> </w:t>
      </w:r>
      <w:r>
        <w:rPr/>
        <w:t>into</w:t>
      </w:r>
      <w:r>
        <w:rPr>
          <w:spacing w:val="-3"/>
        </w:rPr>
        <w:t> </w:t>
      </w:r>
      <w:r>
        <w:rPr/>
        <w:t>the</w:t>
      </w:r>
      <w:r>
        <w:rPr>
          <w:spacing w:val="-2"/>
        </w:rPr>
        <w:t> </w:t>
      </w:r>
      <w:r>
        <w:rPr/>
        <w:t>project</w:t>
      </w:r>
      <w:r>
        <w:rPr>
          <w:spacing w:val="-3"/>
        </w:rPr>
        <w:t> </w:t>
      </w:r>
      <w:r>
        <w:rPr/>
        <w:t>is</w:t>
      </w:r>
      <w:r>
        <w:rPr>
          <w:spacing w:val="-1"/>
        </w:rPr>
        <w:t> </w:t>
      </w:r>
      <w:r>
        <w:rPr/>
        <w:t>automatically</w:t>
      </w:r>
      <w:r>
        <w:rPr>
          <w:spacing w:val="-4"/>
        </w:rPr>
        <w:t> </w:t>
      </w:r>
      <w:r>
        <w:rPr/>
        <w:t>linked</w:t>
      </w:r>
      <w:r>
        <w:rPr>
          <w:spacing w:val="-4"/>
        </w:rPr>
        <w:t> </w:t>
      </w:r>
      <w:r>
        <w:rPr/>
        <w:t>to</w:t>
      </w:r>
      <w:r>
        <w:rPr>
          <w:spacing w:val="-4"/>
        </w:rPr>
        <w:t> </w:t>
      </w:r>
      <w:r>
        <w:rPr/>
        <w:t>the</w:t>
      </w:r>
      <w:r>
        <w:rPr>
          <w:spacing w:val="-2"/>
        </w:rPr>
        <w:t> </w:t>
      </w:r>
      <w:r>
        <w:rPr/>
        <w:t>one</w:t>
      </w:r>
      <w:r>
        <w:rPr>
          <w:spacing w:val="-4"/>
        </w:rPr>
        <w:t> </w:t>
      </w:r>
      <w:r>
        <w:rPr/>
        <w:t>of the stages defined in this area. If the start date or the duration of any stage is changed, all dependent costs and revenues will be automatically with new start dates and </w:t>
      </w:r>
      <w:r>
        <w:rPr>
          <w:spacing w:val="-2"/>
        </w:rPr>
        <w:t>distributions.</w:t>
      </w:r>
    </w:p>
    <w:p>
      <w:pPr>
        <w:pStyle w:val="BodyText"/>
        <w:spacing w:line="259" w:lineRule="auto" w:before="120"/>
        <w:ind w:left="360" w:right="1200"/>
      </w:pPr>
      <w:r>
        <w:rPr/>
        <w:t>Stages are linked together by default so that a change in one stage's duration automatically updates the others. The default setup is to have the timing run from purchase</w:t>
      </w:r>
      <w:r>
        <w:rPr>
          <w:spacing w:val="-5"/>
        </w:rPr>
        <w:t> </w:t>
      </w:r>
      <w:r>
        <w:rPr/>
        <w:t>to</w:t>
      </w:r>
      <w:r>
        <w:rPr>
          <w:spacing w:val="-5"/>
        </w:rPr>
        <w:t> </w:t>
      </w:r>
      <w:r>
        <w:rPr/>
        <w:t>sale,</w:t>
      </w:r>
      <w:r>
        <w:rPr>
          <w:spacing w:val="-2"/>
        </w:rPr>
        <w:t> </w:t>
      </w:r>
      <w:r>
        <w:rPr/>
        <w:t>with</w:t>
      </w:r>
      <w:r>
        <w:rPr>
          <w:spacing w:val="-3"/>
        </w:rPr>
        <w:t> </w:t>
      </w:r>
      <w:r>
        <w:rPr/>
        <w:t>each</w:t>
      </w:r>
      <w:r>
        <w:rPr>
          <w:spacing w:val="-3"/>
        </w:rPr>
        <w:t> </w:t>
      </w:r>
      <w:r>
        <w:rPr/>
        <w:t>stage</w:t>
      </w:r>
      <w:r>
        <w:rPr>
          <w:spacing w:val="-5"/>
        </w:rPr>
        <w:t> </w:t>
      </w:r>
      <w:r>
        <w:rPr/>
        <w:t>starting</w:t>
      </w:r>
      <w:r>
        <w:rPr>
          <w:spacing w:val="-3"/>
        </w:rPr>
        <w:t> </w:t>
      </w:r>
      <w:r>
        <w:rPr/>
        <w:t>only</w:t>
      </w:r>
      <w:r>
        <w:rPr>
          <w:spacing w:val="-5"/>
        </w:rPr>
        <w:t> </w:t>
      </w:r>
      <w:r>
        <w:rPr/>
        <w:t>after</w:t>
      </w:r>
      <w:r>
        <w:rPr>
          <w:spacing w:val="-4"/>
        </w:rPr>
        <w:t> </w:t>
      </w:r>
      <w:r>
        <w:rPr/>
        <w:t>the</w:t>
      </w:r>
      <w:r>
        <w:rPr>
          <w:spacing w:val="-3"/>
        </w:rPr>
        <w:t> </w:t>
      </w:r>
      <w:r>
        <w:rPr/>
        <w:t>previous</w:t>
      </w:r>
      <w:r>
        <w:rPr>
          <w:spacing w:val="-2"/>
        </w:rPr>
        <w:t> </w:t>
      </w:r>
      <w:r>
        <w:rPr/>
        <w:t>one</w:t>
      </w:r>
      <w:r>
        <w:rPr>
          <w:spacing w:val="-3"/>
        </w:rPr>
        <w:t> </w:t>
      </w:r>
      <w:r>
        <w:rPr/>
        <w:t>is</w:t>
      </w:r>
      <w:r>
        <w:rPr>
          <w:spacing w:val="-3"/>
        </w:rPr>
        <w:t> </w:t>
      </w:r>
      <w:r>
        <w:rPr/>
        <w:t>completed.</w:t>
      </w:r>
    </w:p>
    <w:p>
      <w:pPr>
        <w:pStyle w:val="BodyText"/>
        <w:spacing w:after="0" w:line="259" w:lineRule="auto"/>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6"/>
      </w:pPr>
    </w:p>
    <w:p>
      <w:pPr>
        <w:pStyle w:val="BodyText"/>
        <w:ind w:left="360"/>
        <w:jc w:val="both"/>
      </w:pPr>
      <w:r>
        <w:rPr/>
        <w:t>Other</w:t>
      </w:r>
      <w:r>
        <w:rPr>
          <w:spacing w:val="-8"/>
        </w:rPr>
        <w:t> </w:t>
      </w:r>
      <w:r>
        <w:rPr/>
        <w:t>stage</w:t>
      </w:r>
      <w:r>
        <w:rPr>
          <w:spacing w:val="-11"/>
        </w:rPr>
        <w:t> </w:t>
      </w:r>
      <w:r>
        <w:rPr/>
        <w:t>linking</w:t>
      </w:r>
      <w:r>
        <w:rPr>
          <w:spacing w:val="-7"/>
        </w:rPr>
        <w:t> </w:t>
      </w:r>
      <w:r>
        <w:rPr/>
        <w:t>possibilities</w:t>
      </w:r>
      <w:r>
        <w:rPr>
          <w:spacing w:val="-8"/>
        </w:rPr>
        <w:t> </w:t>
      </w:r>
      <w:r>
        <w:rPr>
          <w:spacing w:val="-2"/>
        </w:rPr>
        <w:t>include:</w:t>
      </w:r>
    </w:p>
    <w:p>
      <w:pPr>
        <w:pStyle w:val="ListParagraph"/>
        <w:numPr>
          <w:ilvl w:val="0"/>
          <w:numId w:val="83"/>
        </w:numPr>
        <w:tabs>
          <w:tab w:pos="1080" w:val="left" w:leader="none"/>
        </w:tabs>
        <w:spacing w:line="240" w:lineRule="auto" w:before="139" w:after="0"/>
        <w:ind w:left="1080" w:right="0" w:hanging="360"/>
        <w:jc w:val="left"/>
        <w:rPr>
          <w:sz w:val="22"/>
        </w:rPr>
      </w:pPr>
      <w:r>
        <w:rPr>
          <w:sz w:val="22"/>
        </w:rPr>
        <w:t>Stages</w:t>
      </w:r>
      <w:r>
        <w:rPr>
          <w:spacing w:val="-3"/>
          <w:sz w:val="22"/>
        </w:rPr>
        <w:t> </w:t>
      </w:r>
      <w:r>
        <w:rPr>
          <w:sz w:val="22"/>
        </w:rPr>
        <w:t>are</w:t>
      </w:r>
      <w:r>
        <w:rPr>
          <w:spacing w:val="-4"/>
          <w:sz w:val="22"/>
        </w:rPr>
        <w:t> </w:t>
      </w:r>
      <w:r>
        <w:rPr>
          <w:sz w:val="22"/>
        </w:rPr>
        <w:t>linked,</w:t>
      </w:r>
      <w:r>
        <w:rPr>
          <w:spacing w:val="-4"/>
          <w:sz w:val="22"/>
        </w:rPr>
        <w:t> </w:t>
      </w:r>
      <w:r>
        <w:rPr>
          <w:sz w:val="22"/>
        </w:rPr>
        <w:t>but</w:t>
      </w:r>
      <w:r>
        <w:rPr>
          <w:spacing w:val="-5"/>
          <w:sz w:val="22"/>
        </w:rPr>
        <w:t> </w:t>
      </w:r>
      <w:r>
        <w:rPr>
          <w:sz w:val="22"/>
        </w:rPr>
        <w:t>you</w:t>
      </w:r>
      <w:r>
        <w:rPr>
          <w:spacing w:val="-3"/>
          <w:sz w:val="22"/>
        </w:rPr>
        <w:t> </w:t>
      </w:r>
      <w:r>
        <w:rPr>
          <w:sz w:val="22"/>
        </w:rPr>
        <w:t>choose</w:t>
      </w:r>
      <w:r>
        <w:rPr>
          <w:spacing w:val="-6"/>
          <w:sz w:val="22"/>
        </w:rPr>
        <w:t> </w:t>
      </w:r>
      <w:r>
        <w:rPr>
          <w:sz w:val="22"/>
        </w:rPr>
        <w:t>the</w:t>
      </w:r>
      <w:r>
        <w:rPr>
          <w:spacing w:val="-5"/>
          <w:sz w:val="22"/>
        </w:rPr>
        <w:t> </w:t>
      </w:r>
      <w:r>
        <w:rPr>
          <w:spacing w:val="-2"/>
          <w:sz w:val="22"/>
        </w:rPr>
        <w:t>order</w:t>
      </w:r>
    </w:p>
    <w:p>
      <w:pPr>
        <w:pStyle w:val="ListParagraph"/>
        <w:numPr>
          <w:ilvl w:val="0"/>
          <w:numId w:val="83"/>
        </w:numPr>
        <w:tabs>
          <w:tab w:pos="1080" w:val="left" w:leader="none"/>
        </w:tabs>
        <w:spacing w:line="240" w:lineRule="auto" w:before="119" w:after="0"/>
        <w:ind w:left="1080" w:right="0" w:hanging="360"/>
        <w:jc w:val="left"/>
        <w:rPr>
          <w:sz w:val="22"/>
        </w:rPr>
      </w:pPr>
      <w:r>
        <w:rPr>
          <w:sz w:val="22"/>
        </w:rPr>
        <w:t>Stages</w:t>
      </w:r>
      <w:r>
        <w:rPr>
          <w:spacing w:val="-4"/>
          <w:sz w:val="22"/>
        </w:rPr>
        <w:t> </w:t>
      </w:r>
      <w:r>
        <w:rPr>
          <w:sz w:val="22"/>
        </w:rPr>
        <w:t>can</w:t>
      </w:r>
      <w:r>
        <w:rPr>
          <w:spacing w:val="-5"/>
          <w:sz w:val="22"/>
        </w:rPr>
        <w:t> </w:t>
      </w:r>
      <w:r>
        <w:rPr>
          <w:sz w:val="22"/>
        </w:rPr>
        <w:t>be</w:t>
      </w:r>
      <w:r>
        <w:rPr>
          <w:spacing w:val="-2"/>
          <w:sz w:val="22"/>
        </w:rPr>
        <w:t> </w:t>
      </w:r>
      <w:r>
        <w:rPr>
          <w:sz w:val="22"/>
        </w:rPr>
        <w:t>unlinked</w:t>
      </w:r>
      <w:r>
        <w:rPr>
          <w:spacing w:val="-5"/>
          <w:sz w:val="22"/>
        </w:rPr>
        <w:t> </w:t>
      </w:r>
      <w:r>
        <w:rPr>
          <w:sz w:val="22"/>
        </w:rPr>
        <w:t>and</w:t>
      </w:r>
      <w:r>
        <w:rPr>
          <w:spacing w:val="-2"/>
          <w:sz w:val="22"/>
        </w:rPr>
        <w:t> </w:t>
      </w:r>
      <w:r>
        <w:rPr>
          <w:sz w:val="22"/>
        </w:rPr>
        <w:t>manually</w:t>
      </w:r>
      <w:r>
        <w:rPr>
          <w:spacing w:val="-5"/>
          <w:sz w:val="22"/>
        </w:rPr>
        <w:t> </w:t>
      </w:r>
      <w:r>
        <w:rPr>
          <w:sz w:val="22"/>
        </w:rPr>
        <w:t>timed</w:t>
      </w:r>
      <w:r>
        <w:rPr>
          <w:spacing w:val="-4"/>
          <w:sz w:val="22"/>
        </w:rPr>
        <w:t> </w:t>
      </w:r>
      <w:r>
        <w:rPr>
          <w:sz w:val="22"/>
        </w:rPr>
        <w:t>to</w:t>
      </w:r>
      <w:r>
        <w:rPr>
          <w:spacing w:val="-5"/>
          <w:sz w:val="22"/>
        </w:rPr>
        <w:t> </w:t>
      </w:r>
      <w:r>
        <w:rPr>
          <w:sz w:val="22"/>
        </w:rPr>
        <w:t>any</w:t>
      </w:r>
      <w:r>
        <w:rPr>
          <w:spacing w:val="-4"/>
          <w:sz w:val="22"/>
        </w:rPr>
        <w:t> </w:t>
      </w:r>
      <w:r>
        <w:rPr>
          <w:sz w:val="22"/>
        </w:rPr>
        <w:t>date</w:t>
      </w:r>
      <w:r>
        <w:rPr>
          <w:spacing w:val="-3"/>
          <w:sz w:val="22"/>
        </w:rPr>
        <w:t> </w:t>
      </w:r>
      <w:r>
        <w:rPr>
          <w:sz w:val="22"/>
        </w:rPr>
        <w:t>in</w:t>
      </w:r>
      <w:r>
        <w:rPr>
          <w:spacing w:val="-4"/>
          <w:sz w:val="22"/>
        </w:rPr>
        <w:t> </w:t>
      </w:r>
      <w:r>
        <w:rPr>
          <w:sz w:val="22"/>
        </w:rPr>
        <w:t>the</w:t>
      </w:r>
      <w:r>
        <w:rPr>
          <w:spacing w:val="-5"/>
          <w:sz w:val="22"/>
        </w:rPr>
        <w:t> </w:t>
      </w:r>
      <w:r>
        <w:rPr>
          <w:sz w:val="22"/>
        </w:rPr>
        <w:t>time</w:t>
      </w:r>
      <w:r>
        <w:rPr>
          <w:spacing w:val="-4"/>
          <w:sz w:val="22"/>
        </w:rPr>
        <w:t> </w:t>
      </w:r>
      <w:r>
        <w:rPr>
          <w:spacing w:val="-2"/>
          <w:sz w:val="22"/>
        </w:rPr>
        <w:t>scale</w:t>
      </w:r>
    </w:p>
    <w:p>
      <w:pPr>
        <w:pStyle w:val="ListParagraph"/>
        <w:numPr>
          <w:ilvl w:val="0"/>
          <w:numId w:val="83"/>
        </w:numPr>
        <w:tabs>
          <w:tab w:pos="1080" w:val="left" w:leader="none"/>
        </w:tabs>
        <w:spacing w:line="240" w:lineRule="auto" w:before="121" w:after="0"/>
        <w:ind w:left="1080" w:right="0" w:hanging="360"/>
        <w:jc w:val="left"/>
        <w:rPr>
          <w:sz w:val="22"/>
        </w:rPr>
      </w:pPr>
      <w:r>
        <w:rPr>
          <w:sz w:val="22"/>
        </w:rPr>
        <w:t>Stages</w:t>
      </w:r>
      <w:r>
        <w:rPr>
          <w:spacing w:val="-2"/>
          <w:sz w:val="22"/>
        </w:rPr>
        <w:t> </w:t>
      </w:r>
      <w:r>
        <w:rPr>
          <w:sz w:val="22"/>
        </w:rPr>
        <w:t>can</w:t>
      </w:r>
      <w:r>
        <w:rPr>
          <w:spacing w:val="-4"/>
          <w:sz w:val="22"/>
        </w:rPr>
        <w:t> </w:t>
      </w:r>
      <w:r>
        <w:rPr>
          <w:sz w:val="22"/>
        </w:rPr>
        <w:t>run</w:t>
      </w:r>
      <w:r>
        <w:rPr>
          <w:spacing w:val="-4"/>
          <w:sz w:val="22"/>
        </w:rPr>
        <w:t> </w:t>
      </w:r>
      <w:r>
        <w:rPr>
          <w:spacing w:val="-2"/>
          <w:sz w:val="22"/>
        </w:rPr>
        <w:t>concurrently</w:t>
      </w:r>
    </w:p>
    <w:p>
      <w:pPr>
        <w:pStyle w:val="BodyText"/>
        <w:spacing w:line="259" w:lineRule="auto" w:before="122"/>
        <w:ind w:left="360" w:right="1200"/>
      </w:pPr>
      <w:r>
        <w:rPr>
          <w:b/>
          <w:color w:val="003E7E"/>
        </w:rPr>
        <w:t>Stage</w:t>
      </w:r>
      <w:r>
        <w:rPr>
          <w:b/>
          <w:color w:val="003E7E"/>
          <w:spacing w:val="-2"/>
        </w:rPr>
        <w:t> </w:t>
      </w:r>
      <w:r>
        <w:rPr>
          <w:b/>
          <w:color w:val="003E7E"/>
        </w:rPr>
        <w:t>Name: </w:t>
      </w:r>
      <w:r>
        <w:rPr/>
        <w:t>Each</w:t>
      </w:r>
      <w:r>
        <w:rPr>
          <w:spacing w:val="-4"/>
        </w:rPr>
        <w:t> </w:t>
      </w:r>
      <w:r>
        <w:rPr/>
        <w:t>of the</w:t>
      </w:r>
      <w:r>
        <w:rPr>
          <w:spacing w:val="-2"/>
        </w:rPr>
        <w:t> </w:t>
      </w:r>
      <w:r>
        <w:rPr/>
        <w:t>stages</w:t>
      </w:r>
      <w:r>
        <w:rPr>
          <w:spacing w:val="-4"/>
        </w:rPr>
        <w:t> </w:t>
      </w:r>
      <w:r>
        <w:rPr/>
        <w:t>has</w:t>
      </w:r>
      <w:r>
        <w:rPr>
          <w:spacing w:val="-4"/>
        </w:rPr>
        <w:t> </w:t>
      </w:r>
      <w:r>
        <w:rPr/>
        <w:t>a</w:t>
      </w:r>
      <w:r>
        <w:rPr>
          <w:spacing w:val="-2"/>
        </w:rPr>
        <w:t> </w:t>
      </w:r>
      <w:r>
        <w:rPr/>
        <w:t>default</w:t>
      </w:r>
      <w:r>
        <w:rPr>
          <w:spacing w:val="-3"/>
        </w:rPr>
        <w:t> </w:t>
      </w:r>
      <w:r>
        <w:rPr/>
        <w:t>name.</w:t>
      </w:r>
      <w:r>
        <w:rPr>
          <w:spacing w:val="-3"/>
        </w:rPr>
        <w:t> </w:t>
      </w:r>
      <w:r>
        <w:rPr/>
        <w:t>You</w:t>
      </w:r>
      <w:r>
        <w:rPr>
          <w:spacing w:val="-2"/>
        </w:rPr>
        <w:t> </w:t>
      </w:r>
      <w:r>
        <w:rPr/>
        <w:t>can</w:t>
      </w:r>
      <w:r>
        <w:rPr>
          <w:spacing w:val="-4"/>
        </w:rPr>
        <w:t> </w:t>
      </w:r>
      <w:r>
        <w:rPr/>
        <w:t>change</w:t>
      </w:r>
      <w:r>
        <w:rPr>
          <w:spacing w:val="-4"/>
        </w:rPr>
        <w:t> </w:t>
      </w:r>
      <w:r>
        <w:rPr/>
        <w:t>the</w:t>
      </w:r>
      <w:r>
        <w:rPr>
          <w:spacing w:val="-2"/>
        </w:rPr>
        <w:t> </w:t>
      </w:r>
      <w:r>
        <w:rPr/>
        <w:t>name</w:t>
      </w:r>
      <w:r>
        <w:rPr>
          <w:spacing w:val="-4"/>
        </w:rPr>
        <w:t> </w:t>
      </w:r>
      <w:r>
        <w:rPr/>
        <w:t>of any of the stages to suit your particular development. Changing the name, however, does not change the stage's purpose. To change a stage name, click into the </w:t>
      </w:r>
      <w:r>
        <w:rPr>
          <w:b/>
          <w:color w:val="003E7E"/>
        </w:rPr>
        <w:t>Development Stage </w:t>
      </w:r>
      <w:r>
        <w:rPr/>
        <w:t>field and press F2 to edit.</w:t>
      </w:r>
    </w:p>
    <w:p>
      <w:pPr>
        <w:pStyle w:val="BodyText"/>
        <w:spacing w:line="259" w:lineRule="auto" w:before="119"/>
        <w:ind w:left="360" w:right="1106"/>
        <w:jc w:val="both"/>
      </w:pPr>
      <w:r>
        <w:rPr>
          <w:b/>
          <w:color w:val="003E7E"/>
        </w:rPr>
        <w:t>Stage Duration: </w:t>
      </w:r>
      <w:r>
        <w:rPr/>
        <w:t>The</w:t>
      </w:r>
      <w:r>
        <w:rPr>
          <w:spacing w:val="-1"/>
        </w:rPr>
        <w:t> </w:t>
      </w:r>
      <w:r>
        <w:rPr/>
        <w:t>duration of each</w:t>
      </w:r>
      <w:r>
        <w:rPr>
          <w:spacing w:val="-1"/>
        </w:rPr>
        <w:t> </w:t>
      </w:r>
      <w:r>
        <w:rPr/>
        <w:t>stage is</w:t>
      </w:r>
      <w:r>
        <w:rPr>
          <w:spacing w:val="-1"/>
        </w:rPr>
        <w:t> </w:t>
      </w:r>
      <w:r>
        <w:rPr/>
        <w:t>measured in</w:t>
      </w:r>
      <w:r>
        <w:rPr>
          <w:spacing w:val="-1"/>
        </w:rPr>
        <w:t> </w:t>
      </w:r>
      <w:r>
        <w:rPr/>
        <w:t>months. You</w:t>
      </w:r>
      <w:r>
        <w:rPr>
          <w:spacing w:val="-1"/>
        </w:rPr>
        <w:t> </w:t>
      </w:r>
      <w:r>
        <w:rPr/>
        <w:t>do not have to enter the</w:t>
      </w:r>
      <w:r>
        <w:rPr>
          <w:spacing w:val="-1"/>
        </w:rPr>
        <w:t> </w:t>
      </w:r>
      <w:r>
        <w:rPr/>
        <w:t>duration</w:t>
      </w:r>
      <w:r>
        <w:rPr>
          <w:spacing w:val="-1"/>
        </w:rPr>
        <w:t> </w:t>
      </w:r>
      <w:r>
        <w:rPr/>
        <w:t>for every stage.</w:t>
      </w:r>
      <w:r>
        <w:rPr>
          <w:spacing w:val="-5"/>
        </w:rPr>
        <w:t> </w:t>
      </w:r>
      <w:r>
        <w:rPr/>
        <w:t>Where</w:t>
      </w:r>
      <w:r>
        <w:rPr>
          <w:spacing w:val="-1"/>
        </w:rPr>
        <w:t> </w:t>
      </w:r>
      <w:r>
        <w:rPr/>
        <w:t>your project does</w:t>
      </w:r>
      <w:r>
        <w:rPr>
          <w:spacing w:val="-1"/>
        </w:rPr>
        <w:t> </w:t>
      </w:r>
      <w:r>
        <w:rPr/>
        <w:t>not have a need</w:t>
      </w:r>
      <w:r>
        <w:rPr>
          <w:spacing w:val="-1"/>
        </w:rPr>
        <w:t> </w:t>
      </w:r>
      <w:r>
        <w:rPr/>
        <w:t>for a stage, enter</w:t>
      </w:r>
      <w:r>
        <w:rPr>
          <w:spacing w:val="-4"/>
        </w:rPr>
        <w:t> </w:t>
      </w:r>
      <w:r>
        <w:rPr/>
        <w:t>zero</w:t>
      </w:r>
      <w:r>
        <w:rPr>
          <w:spacing w:val="-2"/>
        </w:rPr>
        <w:t> </w:t>
      </w:r>
      <w:r>
        <w:rPr/>
        <w:t>(0).</w:t>
      </w:r>
      <w:r>
        <w:rPr>
          <w:spacing w:val="-6"/>
        </w:rPr>
        <w:t> </w:t>
      </w:r>
      <w:r>
        <w:rPr/>
        <w:t>The</w:t>
      </w:r>
      <w:r>
        <w:rPr>
          <w:spacing w:val="-5"/>
        </w:rPr>
        <w:t> </w:t>
      </w:r>
      <w:r>
        <w:rPr/>
        <w:t>most</w:t>
      </w:r>
      <w:r>
        <w:rPr>
          <w:spacing w:val="-4"/>
        </w:rPr>
        <w:t> </w:t>
      </w:r>
      <w:r>
        <w:rPr/>
        <w:t>commonly</w:t>
      </w:r>
      <w:r>
        <w:rPr>
          <w:spacing w:val="-5"/>
        </w:rPr>
        <w:t> </w:t>
      </w:r>
      <w:r>
        <w:rPr/>
        <w:t>used</w:t>
      </w:r>
      <w:r>
        <w:rPr>
          <w:spacing w:val="-5"/>
        </w:rPr>
        <w:t> </w:t>
      </w:r>
      <w:r>
        <w:rPr/>
        <w:t>stages</w:t>
      </w:r>
      <w:r>
        <w:rPr>
          <w:spacing w:val="-5"/>
        </w:rPr>
        <w:t> </w:t>
      </w:r>
      <w:r>
        <w:rPr/>
        <w:t>are Pre-Construction, Construction,</w:t>
      </w:r>
      <w:r>
        <w:rPr>
          <w:spacing w:val="-4"/>
        </w:rPr>
        <w:t> </w:t>
      </w:r>
      <w:r>
        <w:rPr/>
        <w:t>and </w:t>
      </w:r>
      <w:r>
        <w:rPr>
          <w:spacing w:val="-2"/>
        </w:rPr>
        <w:t>Letting.</w:t>
      </w:r>
    </w:p>
    <w:p>
      <w:pPr>
        <w:pStyle w:val="BodyText"/>
        <w:spacing w:before="119"/>
        <w:ind w:left="360"/>
        <w:jc w:val="both"/>
      </w:pPr>
      <w:r>
        <w:rPr/>
        <w:t>480</w:t>
      </w:r>
      <w:r>
        <w:rPr>
          <w:spacing w:val="-6"/>
        </w:rPr>
        <w:t> </w:t>
      </w:r>
      <w:r>
        <w:rPr/>
        <w:t>months</w:t>
      </w:r>
      <w:r>
        <w:rPr>
          <w:spacing w:val="-6"/>
        </w:rPr>
        <w:t> </w:t>
      </w:r>
      <w:r>
        <w:rPr/>
        <w:t>(40</w:t>
      </w:r>
      <w:r>
        <w:rPr>
          <w:spacing w:val="-6"/>
        </w:rPr>
        <w:t> </w:t>
      </w:r>
      <w:r>
        <w:rPr/>
        <w:t>years)</w:t>
      </w:r>
      <w:r>
        <w:rPr>
          <w:spacing w:val="-3"/>
        </w:rPr>
        <w:t> </w:t>
      </w:r>
      <w:r>
        <w:rPr/>
        <w:t>is</w:t>
      </w:r>
      <w:r>
        <w:rPr>
          <w:spacing w:val="-6"/>
        </w:rPr>
        <w:t> </w:t>
      </w:r>
      <w:r>
        <w:rPr/>
        <w:t>the</w:t>
      </w:r>
      <w:r>
        <w:rPr>
          <w:spacing w:val="-5"/>
        </w:rPr>
        <w:t> </w:t>
      </w:r>
      <w:r>
        <w:rPr/>
        <w:t>maximum</w:t>
      </w:r>
      <w:r>
        <w:rPr>
          <w:spacing w:val="-5"/>
        </w:rPr>
        <w:t> </w:t>
      </w:r>
      <w:r>
        <w:rPr/>
        <w:t>allowable</w:t>
      </w:r>
      <w:r>
        <w:rPr>
          <w:spacing w:val="-1"/>
        </w:rPr>
        <w:t> </w:t>
      </w:r>
      <w:r>
        <w:rPr/>
        <w:t>time</w:t>
      </w:r>
      <w:r>
        <w:rPr>
          <w:spacing w:val="-6"/>
        </w:rPr>
        <w:t> </w:t>
      </w:r>
      <w:r>
        <w:rPr/>
        <w:t>for</w:t>
      </w:r>
      <w:r>
        <w:rPr>
          <w:spacing w:val="-5"/>
        </w:rPr>
        <w:t> </w:t>
      </w:r>
      <w:r>
        <w:rPr/>
        <w:t>the</w:t>
      </w:r>
      <w:r>
        <w:rPr>
          <w:spacing w:val="-8"/>
        </w:rPr>
        <w:t> </w:t>
      </w:r>
      <w:r>
        <w:rPr/>
        <w:t>following</w:t>
      </w:r>
      <w:r>
        <w:rPr>
          <w:spacing w:val="-2"/>
        </w:rPr>
        <w:t> stages:</w:t>
      </w:r>
    </w:p>
    <w:p>
      <w:pPr>
        <w:pStyle w:val="ListParagraph"/>
        <w:numPr>
          <w:ilvl w:val="0"/>
          <w:numId w:val="83"/>
        </w:numPr>
        <w:tabs>
          <w:tab w:pos="1080" w:val="left" w:leader="none"/>
        </w:tabs>
        <w:spacing w:line="252" w:lineRule="exact" w:before="138" w:after="0"/>
        <w:ind w:left="1080" w:right="0" w:hanging="360"/>
        <w:jc w:val="left"/>
        <w:rPr>
          <w:sz w:val="22"/>
        </w:rPr>
      </w:pPr>
      <w:r>
        <w:rPr>
          <w:spacing w:val="-2"/>
          <w:sz w:val="22"/>
        </w:rPr>
        <w:t>Purchase</w:t>
      </w:r>
    </w:p>
    <w:p>
      <w:pPr>
        <w:pStyle w:val="ListParagraph"/>
        <w:numPr>
          <w:ilvl w:val="0"/>
          <w:numId w:val="83"/>
        </w:numPr>
        <w:tabs>
          <w:tab w:pos="1080" w:val="left" w:leader="none"/>
        </w:tabs>
        <w:spacing w:line="252" w:lineRule="exact" w:before="0" w:after="0"/>
        <w:ind w:left="1080" w:right="0" w:hanging="360"/>
        <w:jc w:val="left"/>
        <w:rPr>
          <w:sz w:val="22"/>
        </w:rPr>
      </w:pPr>
      <w:r>
        <w:rPr>
          <w:spacing w:val="-2"/>
          <w:sz w:val="22"/>
        </w:rPr>
        <w:t>Pre-construction</w:t>
      </w:r>
    </w:p>
    <w:p>
      <w:pPr>
        <w:pStyle w:val="ListParagraph"/>
        <w:numPr>
          <w:ilvl w:val="0"/>
          <w:numId w:val="83"/>
        </w:numPr>
        <w:tabs>
          <w:tab w:pos="1080" w:val="left" w:leader="none"/>
        </w:tabs>
        <w:spacing w:line="252" w:lineRule="exact" w:before="2" w:after="0"/>
        <w:ind w:left="1080" w:right="0" w:hanging="360"/>
        <w:jc w:val="left"/>
        <w:rPr>
          <w:sz w:val="22"/>
        </w:rPr>
      </w:pPr>
      <w:r>
        <w:rPr>
          <w:spacing w:val="-2"/>
          <w:sz w:val="22"/>
        </w:rPr>
        <w:t>Construction</w:t>
      </w:r>
    </w:p>
    <w:p>
      <w:pPr>
        <w:pStyle w:val="ListParagraph"/>
        <w:numPr>
          <w:ilvl w:val="0"/>
          <w:numId w:val="83"/>
        </w:numPr>
        <w:tabs>
          <w:tab w:pos="1080" w:val="left" w:leader="none"/>
        </w:tabs>
        <w:spacing w:line="252" w:lineRule="exact" w:before="0" w:after="0"/>
        <w:ind w:left="1080" w:right="0" w:hanging="360"/>
        <w:jc w:val="left"/>
        <w:rPr>
          <w:sz w:val="22"/>
        </w:rPr>
      </w:pPr>
      <w:r>
        <w:rPr>
          <w:sz w:val="22"/>
        </w:rPr>
        <w:t>Post </w:t>
      </w:r>
      <w:r>
        <w:rPr>
          <w:spacing w:val="-2"/>
          <w:sz w:val="22"/>
        </w:rPr>
        <w:t>Development</w:t>
      </w:r>
    </w:p>
    <w:p>
      <w:pPr>
        <w:pStyle w:val="ListParagraph"/>
        <w:numPr>
          <w:ilvl w:val="0"/>
          <w:numId w:val="83"/>
        </w:numPr>
        <w:tabs>
          <w:tab w:pos="1080" w:val="left" w:leader="none"/>
        </w:tabs>
        <w:spacing w:line="252" w:lineRule="exact" w:before="1" w:after="0"/>
        <w:ind w:left="1080" w:right="0" w:hanging="360"/>
        <w:jc w:val="left"/>
        <w:rPr>
          <w:sz w:val="22"/>
        </w:rPr>
      </w:pPr>
      <w:r>
        <w:rPr>
          <w:spacing w:val="-2"/>
          <w:sz w:val="22"/>
        </w:rPr>
        <w:t>Letting</w:t>
      </w:r>
    </w:p>
    <w:p>
      <w:pPr>
        <w:pStyle w:val="ListParagraph"/>
        <w:numPr>
          <w:ilvl w:val="0"/>
          <w:numId w:val="83"/>
        </w:numPr>
        <w:tabs>
          <w:tab w:pos="1080" w:val="left" w:leader="none"/>
        </w:tabs>
        <w:spacing w:line="252" w:lineRule="exact" w:before="0" w:after="0"/>
        <w:ind w:left="1080" w:right="0" w:hanging="360"/>
        <w:jc w:val="left"/>
        <w:rPr>
          <w:sz w:val="22"/>
        </w:rPr>
      </w:pPr>
      <w:r>
        <w:rPr>
          <w:spacing w:val="-2"/>
          <w:sz w:val="22"/>
        </w:rPr>
        <w:t>Sales</w:t>
      </w:r>
    </w:p>
    <w:p>
      <w:pPr>
        <w:pStyle w:val="BodyText"/>
        <w:spacing w:before="2"/>
        <w:ind w:left="360"/>
      </w:pPr>
      <w:r>
        <w:rPr/>
        <w:t>840</w:t>
      </w:r>
      <w:r>
        <w:rPr>
          <w:spacing w:val="-4"/>
        </w:rPr>
        <w:t> </w:t>
      </w:r>
      <w:r>
        <w:rPr/>
        <w:t>months</w:t>
      </w:r>
      <w:r>
        <w:rPr>
          <w:spacing w:val="-5"/>
        </w:rPr>
        <w:t> </w:t>
      </w:r>
      <w:r>
        <w:rPr/>
        <w:t>(70</w:t>
      </w:r>
      <w:r>
        <w:rPr>
          <w:spacing w:val="-6"/>
        </w:rPr>
        <w:t> </w:t>
      </w:r>
      <w:r>
        <w:rPr/>
        <w:t>years)</w:t>
      </w:r>
      <w:r>
        <w:rPr>
          <w:spacing w:val="-2"/>
        </w:rPr>
        <w:t> </w:t>
      </w:r>
      <w:r>
        <w:rPr/>
        <w:t>is</w:t>
      </w:r>
      <w:r>
        <w:rPr>
          <w:spacing w:val="-6"/>
        </w:rPr>
        <w:t> </w:t>
      </w:r>
      <w:r>
        <w:rPr/>
        <w:t>the</w:t>
      </w:r>
      <w:r>
        <w:rPr>
          <w:spacing w:val="-5"/>
        </w:rPr>
        <w:t> </w:t>
      </w:r>
      <w:r>
        <w:rPr/>
        <w:t>maximum</w:t>
      </w:r>
      <w:r>
        <w:rPr>
          <w:spacing w:val="-5"/>
        </w:rPr>
        <w:t> </w:t>
      </w:r>
      <w:r>
        <w:rPr/>
        <w:t>allowable</w:t>
      </w:r>
      <w:r>
        <w:rPr>
          <w:spacing w:val="-1"/>
        </w:rPr>
        <w:t> </w:t>
      </w:r>
      <w:r>
        <w:rPr/>
        <w:t>for</w:t>
      </w:r>
      <w:r>
        <w:rPr>
          <w:spacing w:val="-4"/>
        </w:rPr>
        <w:t> </w:t>
      </w:r>
      <w:r>
        <w:rPr/>
        <w:t>the</w:t>
      </w:r>
      <w:r>
        <w:rPr>
          <w:spacing w:val="-5"/>
        </w:rPr>
        <w:t> </w:t>
      </w:r>
      <w:r>
        <w:rPr/>
        <w:t>Income</w:t>
      </w:r>
      <w:r>
        <w:rPr>
          <w:spacing w:val="-1"/>
        </w:rPr>
        <w:t> </w:t>
      </w:r>
      <w:r>
        <w:rPr/>
        <w:t>Flow</w:t>
      </w:r>
      <w:r>
        <w:rPr>
          <w:spacing w:val="-6"/>
        </w:rPr>
        <w:t> </w:t>
      </w:r>
      <w:r>
        <w:rPr>
          <w:spacing w:val="-2"/>
        </w:rPr>
        <w:t>stage.</w:t>
      </w:r>
    </w:p>
    <w:p>
      <w:pPr>
        <w:spacing w:before="140"/>
        <w:ind w:left="360" w:right="0" w:firstLine="0"/>
        <w:jc w:val="left"/>
        <w:rPr>
          <w:sz w:val="22"/>
        </w:rPr>
      </w:pPr>
      <w:r>
        <w:rPr>
          <w:b/>
          <w:color w:val="003E7E"/>
          <w:sz w:val="22"/>
        </w:rPr>
        <w:t>Start</w:t>
      </w:r>
      <w:r>
        <w:rPr>
          <w:b/>
          <w:color w:val="003E7E"/>
          <w:spacing w:val="-5"/>
          <w:sz w:val="22"/>
        </w:rPr>
        <w:t> </w:t>
      </w:r>
      <w:r>
        <w:rPr>
          <w:b/>
          <w:color w:val="003E7E"/>
          <w:sz w:val="22"/>
        </w:rPr>
        <w:t>Date:</w:t>
      </w:r>
      <w:r>
        <w:rPr>
          <w:b/>
          <w:color w:val="003E7E"/>
          <w:spacing w:val="-6"/>
          <w:sz w:val="22"/>
        </w:rPr>
        <w:t> </w:t>
      </w:r>
      <w:r>
        <w:rPr>
          <w:sz w:val="22"/>
        </w:rPr>
        <w:t>The</w:t>
      </w:r>
      <w:r>
        <w:rPr>
          <w:spacing w:val="-5"/>
          <w:sz w:val="22"/>
        </w:rPr>
        <w:t> </w:t>
      </w:r>
      <w:r>
        <w:rPr>
          <w:sz w:val="22"/>
        </w:rPr>
        <w:t>starting</w:t>
      </w:r>
      <w:r>
        <w:rPr>
          <w:spacing w:val="-3"/>
          <w:sz w:val="22"/>
        </w:rPr>
        <w:t> </w:t>
      </w:r>
      <w:r>
        <w:rPr>
          <w:sz w:val="22"/>
        </w:rPr>
        <w:t>date</w:t>
      </w:r>
      <w:r>
        <w:rPr>
          <w:spacing w:val="-6"/>
          <w:sz w:val="22"/>
        </w:rPr>
        <w:t> </w:t>
      </w:r>
      <w:r>
        <w:rPr>
          <w:sz w:val="22"/>
        </w:rPr>
        <w:t>for</w:t>
      </w:r>
      <w:r>
        <w:rPr>
          <w:spacing w:val="-4"/>
          <w:sz w:val="22"/>
        </w:rPr>
        <w:t> </w:t>
      </w:r>
      <w:r>
        <w:rPr>
          <w:sz w:val="22"/>
        </w:rPr>
        <w:t>the</w:t>
      </w:r>
      <w:r>
        <w:rPr>
          <w:spacing w:val="-5"/>
          <w:sz w:val="22"/>
        </w:rPr>
        <w:t> </w:t>
      </w:r>
      <w:r>
        <w:rPr>
          <w:sz w:val="22"/>
        </w:rPr>
        <w:t>development</w:t>
      </w:r>
      <w:r>
        <w:rPr>
          <w:spacing w:val="-4"/>
          <w:sz w:val="22"/>
        </w:rPr>
        <w:t> </w:t>
      </w:r>
      <w:r>
        <w:rPr>
          <w:spacing w:val="-2"/>
          <w:sz w:val="22"/>
        </w:rPr>
        <w:t>stage.</w:t>
      </w:r>
    </w:p>
    <w:p>
      <w:pPr>
        <w:pStyle w:val="BodyText"/>
        <w:spacing w:before="141"/>
        <w:ind w:left="360"/>
      </w:pPr>
      <w:r>
        <w:rPr>
          <w:b/>
          <w:color w:val="003E7E"/>
        </w:rPr>
        <w:t>End</w:t>
      </w:r>
      <w:r>
        <w:rPr>
          <w:b/>
          <w:color w:val="003E7E"/>
          <w:spacing w:val="-4"/>
        </w:rPr>
        <w:t> </w:t>
      </w:r>
      <w:r>
        <w:rPr>
          <w:b/>
          <w:color w:val="003E7E"/>
        </w:rPr>
        <w:t>Date:</w:t>
      </w:r>
      <w:r>
        <w:rPr>
          <w:b/>
          <w:color w:val="003E7E"/>
          <w:spacing w:val="-7"/>
        </w:rPr>
        <w:t> </w:t>
      </w:r>
      <w:r>
        <w:rPr/>
        <w:t>The</w:t>
      </w:r>
      <w:r>
        <w:rPr>
          <w:spacing w:val="-3"/>
        </w:rPr>
        <w:t> </w:t>
      </w:r>
      <w:r>
        <w:rPr/>
        <w:t>ending</w:t>
      </w:r>
      <w:r>
        <w:rPr>
          <w:spacing w:val="-4"/>
        </w:rPr>
        <w:t> </w:t>
      </w:r>
      <w:r>
        <w:rPr/>
        <w:t>date</w:t>
      </w:r>
      <w:r>
        <w:rPr>
          <w:spacing w:val="-5"/>
        </w:rPr>
        <w:t> </w:t>
      </w:r>
      <w:r>
        <w:rPr/>
        <w:t>for</w:t>
      </w:r>
      <w:r>
        <w:rPr>
          <w:spacing w:val="-4"/>
        </w:rPr>
        <w:t> </w:t>
      </w:r>
      <w:r>
        <w:rPr/>
        <w:t>the</w:t>
      </w:r>
      <w:r>
        <w:rPr>
          <w:spacing w:val="-6"/>
        </w:rPr>
        <w:t> </w:t>
      </w:r>
      <w:r>
        <w:rPr/>
        <w:t>development</w:t>
      </w:r>
      <w:r>
        <w:rPr>
          <w:spacing w:val="-4"/>
        </w:rPr>
        <w:t> </w:t>
      </w:r>
      <w:r>
        <w:rPr>
          <w:spacing w:val="-2"/>
        </w:rPr>
        <w:t>stage.</w:t>
      </w:r>
    </w:p>
    <w:p>
      <w:pPr>
        <w:pStyle w:val="BodyText"/>
      </w:pPr>
    </w:p>
    <w:p>
      <w:pPr>
        <w:pStyle w:val="BodyText"/>
        <w:spacing w:before="171"/>
      </w:pPr>
    </w:p>
    <w:p>
      <w:pPr>
        <w:pStyle w:val="Heading2"/>
      </w:pPr>
      <w:bookmarkStart w:name="_bookmark136" w:id="137"/>
      <w:bookmarkEnd w:id="137"/>
      <w:r>
        <w:rPr>
          <w:b w:val="0"/>
        </w:rPr>
      </w:r>
      <w:r>
        <w:rPr>
          <w:color w:val="004A8D"/>
        </w:rPr>
        <w:t>Entering</w:t>
      </w:r>
      <w:r>
        <w:rPr>
          <w:color w:val="004A8D"/>
          <w:spacing w:val="-8"/>
        </w:rPr>
        <w:t> </w:t>
      </w:r>
      <w:r>
        <w:rPr>
          <w:color w:val="004A8D"/>
        </w:rPr>
        <w:t>the</w:t>
      </w:r>
      <w:r>
        <w:rPr>
          <w:color w:val="004A8D"/>
          <w:spacing w:val="-9"/>
        </w:rPr>
        <w:t> </w:t>
      </w:r>
      <w:r>
        <w:rPr>
          <w:color w:val="004A8D"/>
        </w:rPr>
        <w:t>Stage</w:t>
      </w:r>
      <w:r>
        <w:rPr>
          <w:color w:val="004A8D"/>
          <w:spacing w:val="-8"/>
        </w:rPr>
        <w:t> </w:t>
      </w:r>
      <w:r>
        <w:rPr>
          <w:color w:val="004A8D"/>
          <w:spacing w:val="-2"/>
        </w:rPr>
        <w:t>Timescale</w:t>
      </w:r>
    </w:p>
    <w:p>
      <w:pPr>
        <w:pStyle w:val="BodyText"/>
        <w:spacing w:line="259" w:lineRule="auto" w:before="106"/>
        <w:ind w:left="360" w:right="1200"/>
      </w:pPr>
      <w:r>
        <w:rPr/>
        <w:t>The time scale for a phase is entered by typing the duration of each stage into the timetable.</w:t>
      </w:r>
      <w:r>
        <w:rPr>
          <w:spacing w:val="-8"/>
        </w:rPr>
        <w:t> </w:t>
      </w:r>
      <w:r>
        <w:rPr/>
        <w:t>When</w:t>
      </w:r>
      <w:r>
        <w:rPr>
          <w:spacing w:val="-4"/>
        </w:rPr>
        <w:t> </w:t>
      </w:r>
      <w:r>
        <w:rPr/>
        <w:t>the</w:t>
      </w:r>
      <w:r>
        <w:rPr>
          <w:spacing w:val="-2"/>
        </w:rPr>
        <w:t> </w:t>
      </w:r>
      <w:r>
        <w:rPr/>
        <w:t>lengths</w:t>
      </w:r>
      <w:r>
        <w:rPr>
          <w:spacing w:val="-1"/>
        </w:rPr>
        <w:t> </w:t>
      </w:r>
      <w:r>
        <w:rPr/>
        <w:t>of each</w:t>
      </w:r>
      <w:r>
        <w:rPr>
          <w:spacing w:val="-2"/>
        </w:rPr>
        <w:t> </w:t>
      </w:r>
      <w:r>
        <w:rPr/>
        <w:t>stage</w:t>
      </w:r>
      <w:r>
        <w:rPr>
          <w:spacing w:val="-2"/>
        </w:rPr>
        <w:t> </w:t>
      </w:r>
      <w:r>
        <w:rPr/>
        <w:t>have</w:t>
      </w:r>
      <w:r>
        <w:rPr>
          <w:spacing w:val="-2"/>
        </w:rPr>
        <w:t> </w:t>
      </w:r>
      <w:r>
        <w:rPr/>
        <w:t>been</w:t>
      </w:r>
      <w:r>
        <w:rPr>
          <w:spacing w:val="-2"/>
        </w:rPr>
        <w:t> </w:t>
      </w:r>
      <w:r>
        <w:rPr/>
        <w:t>entered,</w:t>
      </w:r>
      <w:r>
        <w:rPr>
          <w:spacing w:val="-3"/>
        </w:rPr>
        <w:t> </w:t>
      </w:r>
      <w:r>
        <w:rPr/>
        <w:t>you</w:t>
      </w:r>
      <w:r>
        <w:rPr>
          <w:spacing w:val="-2"/>
        </w:rPr>
        <w:t> </w:t>
      </w:r>
      <w:r>
        <w:rPr/>
        <w:t>can</w:t>
      </w:r>
      <w:r>
        <w:rPr>
          <w:spacing w:val="-4"/>
        </w:rPr>
        <w:t> </w:t>
      </w:r>
      <w:r>
        <w:rPr/>
        <w:t>modify</w:t>
      </w:r>
      <w:r>
        <w:rPr>
          <w:spacing w:val="-4"/>
        </w:rPr>
        <w:t> </w:t>
      </w:r>
      <w:r>
        <w:rPr/>
        <w:t>how</w:t>
      </w:r>
      <w:r>
        <w:rPr>
          <w:spacing w:val="-5"/>
        </w:rPr>
        <w:t> </w:t>
      </w:r>
      <w:r>
        <w:rPr/>
        <w:t>the stages are linked</w:t>
      </w:r>
      <w:r>
        <w:rPr>
          <w:spacing w:val="-1"/>
        </w:rPr>
        <w:t> </w:t>
      </w:r>
      <w:r>
        <w:rPr/>
        <w:t>together. Stages</w:t>
      </w:r>
      <w:r>
        <w:rPr>
          <w:spacing w:val="-1"/>
        </w:rPr>
        <w:t> </w:t>
      </w:r>
      <w:r>
        <w:rPr/>
        <w:t>can be</w:t>
      </w:r>
      <w:r>
        <w:rPr>
          <w:spacing w:val="-4"/>
        </w:rPr>
        <w:t> </w:t>
      </w:r>
      <w:r>
        <w:rPr/>
        <w:t>modified using the</w:t>
      </w:r>
      <w:r>
        <w:rPr>
          <w:spacing w:val="-3"/>
        </w:rPr>
        <w:t> </w:t>
      </w:r>
      <w:r>
        <w:rPr/>
        <w:t>keyboard, or by</w:t>
      </w:r>
      <w:r>
        <w:rPr>
          <w:spacing w:val="-1"/>
        </w:rPr>
        <w:t> </w:t>
      </w:r>
      <w:r>
        <w:rPr/>
        <w:t>dragging bars around the time chart with the mouse.</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rPr>
        <w:t>To</w:t>
      </w:r>
      <w:r>
        <w:rPr>
          <w:color w:val="004A8D"/>
          <w:spacing w:val="-5"/>
        </w:rPr>
        <w:t> </w:t>
      </w:r>
      <w:r>
        <w:rPr>
          <w:color w:val="004A8D"/>
        </w:rPr>
        <w:t>change</w:t>
      </w:r>
      <w:r>
        <w:rPr>
          <w:color w:val="004A8D"/>
          <w:spacing w:val="-4"/>
        </w:rPr>
        <w:t> </w:t>
      </w:r>
      <w:r>
        <w:rPr>
          <w:color w:val="004A8D"/>
        </w:rPr>
        <w:t>the</w:t>
      </w:r>
      <w:r>
        <w:rPr>
          <w:color w:val="004A8D"/>
          <w:spacing w:val="-5"/>
        </w:rPr>
        <w:t> </w:t>
      </w:r>
      <w:r>
        <w:rPr>
          <w:color w:val="004A8D"/>
        </w:rPr>
        <w:t>start</w:t>
      </w:r>
      <w:r>
        <w:rPr>
          <w:color w:val="004A8D"/>
          <w:spacing w:val="-3"/>
        </w:rPr>
        <w:t> </w:t>
      </w:r>
      <w:r>
        <w:rPr>
          <w:color w:val="004A8D"/>
        </w:rPr>
        <w:t>date</w:t>
      </w:r>
      <w:r>
        <w:rPr>
          <w:color w:val="004A8D"/>
          <w:spacing w:val="-6"/>
        </w:rPr>
        <w:t> </w:t>
      </w:r>
      <w:r>
        <w:rPr>
          <w:color w:val="004A8D"/>
        </w:rPr>
        <w:t>or</w:t>
      </w:r>
      <w:r>
        <w:rPr>
          <w:color w:val="004A8D"/>
          <w:spacing w:val="-2"/>
        </w:rPr>
        <w:t> </w:t>
      </w:r>
      <w:r>
        <w:rPr>
          <w:color w:val="004A8D"/>
        </w:rPr>
        <w:t>duration</w:t>
      </w:r>
      <w:r>
        <w:rPr>
          <w:color w:val="004A8D"/>
          <w:spacing w:val="-3"/>
        </w:rPr>
        <w:t> </w:t>
      </w:r>
      <w:r>
        <w:rPr>
          <w:color w:val="004A8D"/>
        </w:rPr>
        <w:t>of a</w:t>
      </w:r>
      <w:r>
        <w:rPr>
          <w:color w:val="004A8D"/>
          <w:spacing w:val="-4"/>
        </w:rPr>
        <w:t> stage</w:t>
      </w:r>
    </w:p>
    <w:p>
      <w:pPr>
        <w:pStyle w:val="BodyText"/>
        <w:spacing w:line="256" w:lineRule="auto" w:before="42"/>
        <w:ind w:left="360" w:right="1200"/>
      </w:pPr>
      <w:r>
        <w:rPr/>
        <w:t>To</w:t>
      </w:r>
      <w:r>
        <w:rPr>
          <w:spacing w:val="-4"/>
        </w:rPr>
        <w:t> </w:t>
      </w:r>
      <w:r>
        <w:rPr/>
        <w:t>change</w:t>
      </w:r>
      <w:r>
        <w:rPr>
          <w:spacing w:val="-4"/>
        </w:rPr>
        <w:t> </w:t>
      </w:r>
      <w:r>
        <w:rPr/>
        <w:t>the</w:t>
      </w:r>
      <w:r>
        <w:rPr>
          <w:spacing w:val="-4"/>
        </w:rPr>
        <w:t> </w:t>
      </w:r>
      <w:r>
        <w:rPr/>
        <w:t>start</w:t>
      </w:r>
      <w:r>
        <w:rPr>
          <w:spacing w:val="-3"/>
        </w:rPr>
        <w:t> </w:t>
      </w:r>
      <w:r>
        <w:rPr/>
        <w:t>date</w:t>
      </w:r>
      <w:r>
        <w:rPr>
          <w:spacing w:val="-6"/>
        </w:rPr>
        <w:t> </w:t>
      </w:r>
      <w:r>
        <w:rPr/>
        <w:t>of any</w:t>
      </w:r>
      <w:r>
        <w:rPr>
          <w:spacing w:val="-4"/>
        </w:rPr>
        <w:t> </w:t>
      </w:r>
      <w:r>
        <w:rPr/>
        <w:t>stage</w:t>
      </w:r>
      <w:r>
        <w:rPr>
          <w:spacing w:val="-2"/>
        </w:rPr>
        <w:t> </w:t>
      </w:r>
      <w:r>
        <w:rPr/>
        <w:t>using</w:t>
      </w:r>
      <w:r>
        <w:rPr>
          <w:spacing w:val="-2"/>
        </w:rPr>
        <w:t> </w:t>
      </w:r>
      <w:r>
        <w:rPr/>
        <w:t>the</w:t>
      </w:r>
      <w:r>
        <w:rPr>
          <w:spacing w:val="-7"/>
        </w:rPr>
        <w:t> </w:t>
      </w:r>
      <w:r>
        <w:rPr/>
        <w:t>keyboard,</w:t>
      </w:r>
      <w:r>
        <w:rPr>
          <w:spacing w:val="-3"/>
        </w:rPr>
        <w:t> </w:t>
      </w:r>
      <w:r>
        <w:rPr/>
        <w:t>first</w:t>
      </w:r>
      <w:r>
        <w:rPr>
          <w:spacing w:val="-3"/>
        </w:rPr>
        <w:t> </w:t>
      </w:r>
      <w:r>
        <w:rPr/>
        <w:t>show</w:t>
      </w:r>
      <w:r>
        <w:rPr>
          <w:spacing w:val="-5"/>
        </w:rPr>
        <w:t> </w:t>
      </w:r>
      <w:r>
        <w:rPr/>
        <w:t>the</w:t>
      </w:r>
      <w:r>
        <w:rPr>
          <w:spacing w:val="-2"/>
        </w:rPr>
        <w:t> </w:t>
      </w:r>
      <w:r>
        <w:rPr/>
        <w:t>Stage</w:t>
      </w:r>
      <w:r>
        <w:rPr>
          <w:spacing w:val="-4"/>
        </w:rPr>
        <w:t> </w:t>
      </w:r>
      <w:r>
        <w:rPr/>
        <w:t>Anchors columns in the table by checking the </w:t>
      </w:r>
      <w:r>
        <w:rPr>
          <w:b/>
          <w:color w:val="003E7E"/>
        </w:rPr>
        <w:t>Stage Anchors </w:t>
      </w:r>
      <w:r>
        <w:rPr/>
        <w:t>option on the Home tab.</w:t>
      </w:r>
    </w:p>
    <w:p>
      <w:pPr>
        <w:pStyle w:val="BodyText"/>
        <w:spacing w:before="6"/>
        <w:rPr>
          <w:sz w:val="10"/>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069"/>
        <w:gridCol w:w="5279"/>
      </w:tblGrid>
      <w:tr>
        <w:trPr>
          <w:trHeight w:val="556" w:hRule="atLeast"/>
        </w:trPr>
        <w:tc>
          <w:tcPr>
            <w:tcW w:w="4069" w:type="dxa"/>
            <w:shd w:val="clear" w:color="auto" w:fill="4F81BC"/>
          </w:tcPr>
          <w:p>
            <w:pPr>
              <w:pStyle w:val="TableParagraph"/>
              <w:spacing w:before="40"/>
              <w:ind w:left="150"/>
              <w:rPr>
                <w:b/>
                <w:sz w:val="22"/>
              </w:rPr>
            </w:pPr>
            <w:r>
              <w:rPr>
                <w:b/>
                <w:color w:val="FFFFFF"/>
                <w:spacing w:val="-5"/>
                <w:sz w:val="22"/>
              </w:rPr>
              <w:t>To</w:t>
            </w:r>
          </w:p>
        </w:tc>
        <w:tc>
          <w:tcPr>
            <w:tcW w:w="5279" w:type="dxa"/>
            <w:shd w:val="clear" w:color="auto" w:fill="4F81BC"/>
          </w:tcPr>
          <w:p>
            <w:pPr>
              <w:pStyle w:val="TableParagraph"/>
              <w:spacing w:before="40"/>
              <w:ind w:left="148"/>
              <w:rPr>
                <w:b/>
                <w:sz w:val="22"/>
              </w:rPr>
            </w:pPr>
            <w:r>
              <w:rPr>
                <w:b/>
                <w:color w:val="FFFFFF"/>
                <w:sz w:val="22"/>
              </w:rPr>
              <w:t>Do</w:t>
            </w:r>
            <w:r>
              <w:rPr>
                <w:b/>
                <w:color w:val="FFFFFF"/>
                <w:spacing w:val="-2"/>
                <w:sz w:val="22"/>
              </w:rPr>
              <w:t> </w:t>
            </w:r>
            <w:r>
              <w:rPr>
                <w:b/>
                <w:color w:val="FFFFFF"/>
                <w:spacing w:val="-4"/>
                <w:sz w:val="22"/>
              </w:rPr>
              <w:t>This</w:t>
            </w:r>
          </w:p>
        </w:tc>
      </w:tr>
      <w:tr>
        <w:trPr>
          <w:trHeight w:val="594" w:hRule="atLeast"/>
        </w:trPr>
        <w:tc>
          <w:tcPr>
            <w:tcW w:w="4069" w:type="dxa"/>
            <w:shd w:val="clear" w:color="auto" w:fill="D2DFED"/>
          </w:tcPr>
          <w:p>
            <w:pPr>
              <w:pStyle w:val="TableParagraph"/>
              <w:spacing w:line="253" w:lineRule="exact"/>
              <w:rPr>
                <w:sz w:val="22"/>
              </w:rPr>
            </w:pPr>
            <w:r>
              <w:rPr>
                <w:sz w:val="22"/>
              </w:rPr>
              <w:t>Change</w:t>
            </w:r>
            <w:r>
              <w:rPr>
                <w:spacing w:val="-8"/>
                <w:sz w:val="22"/>
              </w:rPr>
              <w:t> </w:t>
            </w:r>
            <w:r>
              <w:rPr>
                <w:sz w:val="22"/>
              </w:rPr>
              <w:t>the</w:t>
            </w:r>
            <w:r>
              <w:rPr>
                <w:spacing w:val="-4"/>
                <w:sz w:val="22"/>
              </w:rPr>
              <w:t> </w:t>
            </w:r>
            <w:r>
              <w:rPr>
                <w:sz w:val="22"/>
              </w:rPr>
              <w:t>Start</w:t>
            </w:r>
            <w:r>
              <w:rPr>
                <w:spacing w:val="-1"/>
                <w:sz w:val="22"/>
              </w:rPr>
              <w:t> </w:t>
            </w:r>
            <w:r>
              <w:rPr>
                <w:spacing w:val="-4"/>
                <w:sz w:val="22"/>
              </w:rPr>
              <w:t>Date.</w:t>
            </w:r>
          </w:p>
        </w:tc>
        <w:tc>
          <w:tcPr>
            <w:tcW w:w="5279" w:type="dxa"/>
            <w:shd w:val="clear" w:color="auto" w:fill="D2DFED"/>
          </w:tcPr>
          <w:p>
            <w:pPr>
              <w:pStyle w:val="TableParagraph"/>
              <w:ind w:left="222" w:right="369"/>
              <w:rPr>
                <w:sz w:val="22"/>
              </w:rPr>
            </w:pPr>
            <w:r>
              <w:rPr>
                <w:sz w:val="22"/>
              </w:rPr>
              <w:t>Click</w:t>
            </w:r>
            <w:r>
              <w:rPr>
                <w:spacing w:val="-2"/>
                <w:sz w:val="22"/>
              </w:rPr>
              <w:t> </w:t>
            </w:r>
            <w:r>
              <w:rPr>
                <w:sz w:val="22"/>
              </w:rPr>
              <w:t>the</w:t>
            </w:r>
            <w:r>
              <w:rPr>
                <w:spacing w:val="-7"/>
                <w:sz w:val="22"/>
              </w:rPr>
              <w:t> </w:t>
            </w:r>
            <w:r>
              <w:rPr>
                <w:sz w:val="22"/>
              </w:rPr>
              <w:t>ellipsis</w:t>
            </w:r>
            <w:r>
              <w:rPr>
                <w:spacing w:val="-4"/>
                <w:sz w:val="22"/>
              </w:rPr>
              <w:t> </w:t>
            </w:r>
            <w:r>
              <w:rPr>
                <w:sz w:val="22"/>
              </w:rPr>
              <w:t>button</w:t>
            </w:r>
            <w:r>
              <w:rPr>
                <w:spacing w:val="-5"/>
                <w:sz w:val="22"/>
              </w:rPr>
              <w:t> </w:t>
            </w:r>
            <w:r>
              <w:rPr>
                <w:sz w:val="22"/>
              </w:rPr>
              <w:t>in</w:t>
            </w:r>
            <w:r>
              <w:rPr>
                <w:spacing w:val="-5"/>
                <w:sz w:val="22"/>
              </w:rPr>
              <w:t> </w:t>
            </w:r>
            <w:r>
              <w:rPr>
                <w:sz w:val="22"/>
              </w:rPr>
              <w:t>the</w:t>
            </w:r>
            <w:r>
              <w:rPr>
                <w:spacing w:val="-7"/>
                <w:sz w:val="22"/>
              </w:rPr>
              <w:t> </w:t>
            </w:r>
            <w:r>
              <w:rPr>
                <w:sz w:val="22"/>
              </w:rPr>
              <w:t>Start</w:t>
            </w:r>
            <w:r>
              <w:rPr>
                <w:spacing w:val="-6"/>
                <w:sz w:val="22"/>
              </w:rPr>
              <w:t> </w:t>
            </w:r>
            <w:r>
              <w:rPr>
                <w:sz w:val="22"/>
              </w:rPr>
              <w:t>Date</w:t>
            </w:r>
            <w:r>
              <w:rPr>
                <w:spacing w:val="-6"/>
                <w:sz w:val="22"/>
              </w:rPr>
              <w:t> </w:t>
            </w:r>
            <w:r>
              <w:rPr>
                <w:sz w:val="22"/>
              </w:rPr>
              <w:t>column and select a date from the Date Picker.</w:t>
            </w:r>
          </w:p>
        </w:tc>
      </w:tr>
      <w:tr>
        <w:trPr>
          <w:trHeight w:val="597" w:hRule="atLeast"/>
        </w:trPr>
        <w:tc>
          <w:tcPr>
            <w:tcW w:w="4069" w:type="dxa"/>
          </w:tcPr>
          <w:p>
            <w:pPr>
              <w:pStyle w:val="TableParagraph"/>
              <w:ind w:right="196"/>
              <w:rPr>
                <w:sz w:val="22"/>
              </w:rPr>
            </w:pPr>
            <w:r>
              <w:rPr>
                <w:sz w:val="22"/>
              </w:rPr>
              <w:t>Unlink</w:t>
            </w:r>
            <w:r>
              <w:rPr>
                <w:spacing w:val="-4"/>
                <w:sz w:val="22"/>
              </w:rPr>
              <w:t> </w:t>
            </w:r>
            <w:r>
              <w:rPr>
                <w:sz w:val="22"/>
              </w:rPr>
              <w:t>the</w:t>
            </w:r>
            <w:r>
              <w:rPr>
                <w:spacing w:val="-8"/>
                <w:sz w:val="22"/>
              </w:rPr>
              <w:t> </w:t>
            </w:r>
            <w:r>
              <w:rPr>
                <w:sz w:val="22"/>
              </w:rPr>
              <w:t>stage</w:t>
            </w:r>
            <w:r>
              <w:rPr>
                <w:spacing w:val="-6"/>
                <w:sz w:val="22"/>
              </w:rPr>
              <w:t> </w:t>
            </w:r>
            <w:r>
              <w:rPr>
                <w:sz w:val="22"/>
              </w:rPr>
              <w:t>and</w:t>
            </w:r>
            <w:r>
              <w:rPr>
                <w:spacing w:val="-8"/>
                <w:sz w:val="22"/>
              </w:rPr>
              <w:t> </w:t>
            </w:r>
            <w:r>
              <w:rPr>
                <w:sz w:val="22"/>
              </w:rPr>
              <w:t>let</w:t>
            </w:r>
            <w:r>
              <w:rPr>
                <w:spacing w:val="-5"/>
                <w:sz w:val="22"/>
              </w:rPr>
              <w:t> </w:t>
            </w:r>
            <w:r>
              <w:rPr>
                <w:sz w:val="22"/>
              </w:rPr>
              <w:t>it</w:t>
            </w:r>
            <w:r>
              <w:rPr>
                <w:spacing w:val="-4"/>
                <w:sz w:val="22"/>
              </w:rPr>
              <w:t> </w:t>
            </w:r>
            <w:r>
              <w:rPr>
                <w:sz w:val="22"/>
              </w:rPr>
              <w:t>have</w:t>
            </w:r>
            <w:r>
              <w:rPr>
                <w:spacing w:val="-6"/>
                <w:sz w:val="22"/>
              </w:rPr>
              <w:t> </w:t>
            </w:r>
            <w:r>
              <w:rPr>
                <w:sz w:val="22"/>
              </w:rPr>
              <w:t>its own start date.</w:t>
            </w:r>
          </w:p>
        </w:tc>
        <w:tc>
          <w:tcPr>
            <w:tcW w:w="5279" w:type="dxa"/>
          </w:tcPr>
          <w:p>
            <w:pPr>
              <w:pStyle w:val="TableParagraph"/>
              <w:ind w:left="222" w:right="369"/>
              <w:rPr>
                <w:sz w:val="22"/>
              </w:rPr>
            </w:pPr>
            <w:r>
              <w:rPr>
                <w:sz w:val="22"/>
              </w:rPr>
              <w:t>Select</w:t>
            </w:r>
            <w:r>
              <w:rPr>
                <w:spacing w:val="-4"/>
                <w:sz w:val="22"/>
              </w:rPr>
              <w:t> </w:t>
            </w:r>
            <w:r>
              <w:rPr>
                <w:b/>
                <w:color w:val="003E7E"/>
                <w:sz w:val="22"/>
              </w:rPr>
              <w:t>Fixed</w:t>
            </w:r>
            <w:r>
              <w:rPr>
                <w:b/>
                <w:color w:val="003E7E"/>
                <w:spacing w:val="-6"/>
                <w:sz w:val="22"/>
              </w:rPr>
              <w:t> </w:t>
            </w:r>
            <w:r>
              <w:rPr>
                <w:b/>
                <w:color w:val="003E7E"/>
                <w:sz w:val="22"/>
              </w:rPr>
              <w:t>Date</w:t>
            </w:r>
            <w:r>
              <w:rPr>
                <w:b/>
                <w:color w:val="003E7E"/>
                <w:spacing w:val="-8"/>
                <w:sz w:val="22"/>
              </w:rPr>
              <w:t> </w:t>
            </w:r>
            <w:r>
              <w:rPr>
                <w:sz w:val="22"/>
              </w:rPr>
              <w:t>from</w:t>
            </w:r>
            <w:r>
              <w:rPr>
                <w:spacing w:val="-6"/>
                <w:sz w:val="22"/>
              </w:rPr>
              <w:t> </w:t>
            </w:r>
            <w:r>
              <w:rPr>
                <w:sz w:val="22"/>
              </w:rPr>
              <w:t>the</w:t>
            </w:r>
            <w:r>
              <w:rPr>
                <w:spacing w:val="-5"/>
                <w:sz w:val="22"/>
              </w:rPr>
              <w:t> </w:t>
            </w:r>
            <w:r>
              <w:rPr>
                <w:sz w:val="22"/>
              </w:rPr>
              <w:t>Anchored</w:t>
            </w:r>
            <w:r>
              <w:rPr>
                <w:spacing w:val="-8"/>
                <w:sz w:val="22"/>
              </w:rPr>
              <w:t> </w:t>
            </w:r>
            <w:r>
              <w:rPr>
                <w:sz w:val="22"/>
              </w:rPr>
              <w:t>To </w:t>
            </w:r>
            <w:r>
              <w:rPr>
                <w:spacing w:val="-2"/>
                <w:sz w:val="22"/>
              </w:rPr>
              <w:t>column.</w:t>
            </w:r>
          </w:p>
        </w:tc>
      </w:tr>
      <w:tr>
        <w:trPr>
          <w:trHeight w:val="594" w:hRule="atLeast"/>
        </w:trPr>
        <w:tc>
          <w:tcPr>
            <w:tcW w:w="4069" w:type="dxa"/>
            <w:shd w:val="clear" w:color="auto" w:fill="D2DFED"/>
          </w:tcPr>
          <w:p>
            <w:pPr>
              <w:pStyle w:val="TableParagraph"/>
              <w:ind w:right="196"/>
              <w:rPr>
                <w:sz w:val="22"/>
              </w:rPr>
            </w:pPr>
            <w:r>
              <w:rPr>
                <w:sz w:val="22"/>
              </w:rPr>
              <w:t>Change</w:t>
            </w:r>
            <w:r>
              <w:rPr>
                <w:spacing w:val="-7"/>
                <w:sz w:val="22"/>
              </w:rPr>
              <w:t> </w:t>
            </w:r>
            <w:r>
              <w:rPr>
                <w:sz w:val="22"/>
              </w:rPr>
              <w:t>the</w:t>
            </w:r>
            <w:r>
              <w:rPr>
                <w:spacing w:val="-7"/>
                <w:sz w:val="22"/>
              </w:rPr>
              <w:t> </w:t>
            </w:r>
            <w:r>
              <w:rPr>
                <w:sz w:val="22"/>
              </w:rPr>
              <w:t>start</w:t>
            </w:r>
            <w:r>
              <w:rPr>
                <w:spacing w:val="-7"/>
                <w:sz w:val="22"/>
              </w:rPr>
              <w:t> </w:t>
            </w:r>
            <w:r>
              <w:rPr>
                <w:sz w:val="22"/>
              </w:rPr>
              <w:t>date</w:t>
            </w:r>
            <w:r>
              <w:rPr>
                <w:spacing w:val="-7"/>
                <w:sz w:val="22"/>
              </w:rPr>
              <w:t> </w:t>
            </w:r>
            <w:r>
              <w:rPr>
                <w:i/>
                <w:sz w:val="22"/>
              </w:rPr>
              <w:t>and</w:t>
            </w:r>
            <w:r>
              <w:rPr>
                <w:i/>
                <w:spacing w:val="-6"/>
                <w:sz w:val="22"/>
              </w:rPr>
              <w:t> </w:t>
            </w:r>
            <w:r>
              <w:rPr>
                <w:sz w:val="22"/>
              </w:rPr>
              <w:t>unlink</w:t>
            </w:r>
            <w:r>
              <w:rPr>
                <w:spacing w:val="-6"/>
                <w:sz w:val="22"/>
              </w:rPr>
              <w:t> </w:t>
            </w:r>
            <w:r>
              <w:rPr>
                <w:sz w:val="22"/>
              </w:rPr>
              <w:t>it from other stages.</w:t>
            </w:r>
          </w:p>
        </w:tc>
        <w:tc>
          <w:tcPr>
            <w:tcW w:w="5279" w:type="dxa"/>
            <w:shd w:val="clear" w:color="auto" w:fill="D2DFED"/>
          </w:tcPr>
          <w:p>
            <w:pPr>
              <w:pStyle w:val="TableParagraph"/>
              <w:ind w:left="222" w:right="409"/>
              <w:rPr>
                <w:sz w:val="22"/>
              </w:rPr>
            </w:pPr>
            <w:r>
              <w:rPr>
                <w:sz w:val="22"/>
              </w:rPr>
              <w:t>Click</w:t>
            </w:r>
            <w:r>
              <w:rPr>
                <w:spacing w:val="-1"/>
                <w:sz w:val="22"/>
              </w:rPr>
              <w:t> </w:t>
            </w:r>
            <w:r>
              <w:rPr>
                <w:sz w:val="22"/>
              </w:rPr>
              <w:t>on</w:t>
            </w:r>
            <w:r>
              <w:rPr>
                <w:spacing w:val="-6"/>
                <w:sz w:val="22"/>
              </w:rPr>
              <w:t> </w:t>
            </w:r>
            <w:r>
              <w:rPr>
                <w:sz w:val="22"/>
              </w:rPr>
              <w:t>the</w:t>
            </w:r>
            <w:r>
              <w:rPr>
                <w:spacing w:val="-6"/>
                <w:sz w:val="22"/>
              </w:rPr>
              <w:t> </w:t>
            </w:r>
            <w:r>
              <w:rPr>
                <w:sz w:val="22"/>
              </w:rPr>
              <w:t>left</w:t>
            </w:r>
            <w:r>
              <w:rPr>
                <w:spacing w:val="-5"/>
                <w:sz w:val="22"/>
              </w:rPr>
              <w:t> </w:t>
            </w:r>
            <w:r>
              <w:rPr>
                <w:sz w:val="22"/>
              </w:rPr>
              <w:t>end</w:t>
            </w:r>
            <w:r>
              <w:rPr>
                <w:spacing w:val="-4"/>
                <w:sz w:val="22"/>
              </w:rPr>
              <w:t> </w:t>
            </w:r>
            <w:r>
              <w:rPr>
                <w:sz w:val="22"/>
              </w:rPr>
              <w:t>of</w:t>
            </w:r>
            <w:r>
              <w:rPr>
                <w:spacing w:val="-2"/>
                <w:sz w:val="22"/>
              </w:rPr>
              <w:t> </w:t>
            </w:r>
            <w:r>
              <w:rPr>
                <w:sz w:val="22"/>
              </w:rPr>
              <w:t>a</w:t>
            </w:r>
            <w:r>
              <w:rPr>
                <w:spacing w:val="-7"/>
                <w:sz w:val="22"/>
              </w:rPr>
              <w:t> </w:t>
            </w:r>
            <w:r>
              <w:rPr>
                <w:sz w:val="22"/>
              </w:rPr>
              <w:t>time</w:t>
            </w:r>
            <w:r>
              <w:rPr>
                <w:spacing w:val="-4"/>
                <w:sz w:val="22"/>
              </w:rPr>
              <w:t> </w:t>
            </w:r>
            <w:r>
              <w:rPr>
                <w:sz w:val="22"/>
              </w:rPr>
              <w:t>bar</w:t>
            </w:r>
            <w:r>
              <w:rPr>
                <w:spacing w:val="-3"/>
                <w:sz w:val="22"/>
              </w:rPr>
              <w:t> </w:t>
            </w:r>
            <w:r>
              <w:rPr>
                <w:sz w:val="22"/>
              </w:rPr>
              <w:t>and</w:t>
            </w:r>
            <w:r>
              <w:rPr>
                <w:spacing w:val="-6"/>
                <w:sz w:val="22"/>
              </w:rPr>
              <w:t> </w:t>
            </w:r>
            <w:r>
              <w:rPr>
                <w:sz w:val="22"/>
              </w:rPr>
              <w:t>drag either to the left or the right.</w:t>
            </w:r>
          </w:p>
        </w:tc>
      </w:tr>
      <w:tr>
        <w:trPr>
          <w:trHeight w:val="849" w:hRule="atLeast"/>
        </w:trPr>
        <w:tc>
          <w:tcPr>
            <w:tcW w:w="4069" w:type="dxa"/>
          </w:tcPr>
          <w:p>
            <w:pPr>
              <w:pStyle w:val="TableParagraph"/>
              <w:spacing w:before="2"/>
              <w:ind w:right="196"/>
              <w:rPr>
                <w:sz w:val="22"/>
              </w:rPr>
            </w:pPr>
            <w:r>
              <w:rPr>
                <w:sz w:val="22"/>
              </w:rPr>
              <w:t>Keep</w:t>
            </w:r>
            <w:r>
              <w:rPr>
                <w:spacing w:val="-5"/>
                <w:sz w:val="22"/>
              </w:rPr>
              <w:t> </w:t>
            </w:r>
            <w:r>
              <w:rPr>
                <w:sz w:val="22"/>
              </w:rPr>
              <w:t>the</w:t>
            </w:r>
            <w:r>
              <w:rPr>
                <w:spacing w:val="-7"/>
                <w:sz w:val="22"/>
              </w:rPr>
              <w:t> </w:t>
            </w:r>
            <w:r>
              <w:rPr>
                <w:sz w:val="22"/>
              </w:rPr>
              <w:t>start</w:t>
            </w:r>
            <w:r>
              <w:rPr>
                <w:spacing w:val="-6"/>
                <w:sz w:val="22"/>
              </w:rPr>
              <w:t> </w:t>
            </w:r>
            <w:r>
              <w:rPr>
                <w:sz w:val="22"/>
              </w:rPr>
              <w:t>date</w:t>
            </w:r>
            <w:r>
              <w:rPr>
                <w:spacing w:val="-7"/>
                <w:sz w:val="22"/>
              </w:rPr>
              <w:t> </w:t>
            </w:r>
            <w:r>
              <w:rPr>
                <w:sz w:val="22"/>
              </w:rPr>
              <w:t>but</w:t>
            </w:r>
            <w:r>
              <w:rPr>
                <w:spacing w:val="-6"/>
                <w:sz w:val="22"/>
              </w:rPr>
              <w:t> </w:t>
            </w:r>
            <w:r>
              <w:rPr>
                <w:sz w:val="22"/>
              </w:rPr>
              <w:t>change</w:t>
            </w:r>
            <w:r>
              <w:rPr>
                <w:spacing w:val="-7"/>
                <w:sz w:val="22"/>
              </w:rPr>
              <w:t> </w:t>
            </w:r>
            <w:r>
              <w:rPr>
                <w:sz w:val="22"/>
              </w:rPr>
              <w:t>the duration without affecting other </w:t>
            </w:r>
            <w:r>
              <w:rPr>
                <w:spacing w:val="-2"/>
                <w:sz w:val="22"/>
              </w:rPr>
              <w:t>stages.</w:t>
            </w:r>
          </w:p>
        </w:tc>
        <w:tc>
          <w:tcPr>
            <w:tcW w:w="5279" w:type="dxa"/>
          </w:tcPr>
          <w:p>
            <w:pPr>
              <w:pStyle w:val="TableParagraph"/>
              <w:spacing w:before="2"/>
              <w:ind w:left="222" w:right="369"/>
              <w:rPr>
                <w:sz w:val="22"/>
              </w:rPr>
            </w:pPr>
            <w:r>
              <w:rPr>
                <w:sz w:val="22"/>
              </w:rPr>
              <w:t>Click on</w:t>
            </w:r>
            <w:r>
              <w:rPr>
                <w:spacing w:val="-5"/>
                <w:sz w:val="22"/>
              </w:rPr>
              <w:t> </w:t>
            </w:r>
            <w:r>
              <w:rPr>
                <w:sz w:val="22"/>
              </w:rPr>
              <w:t>the</w:t>
            </w:r>
            <w:r>
              <w:rPr>
                <w:spacing w:val="-5"/>
                <w:sz w:val="22"/>
              </w:rPr>
              <w:t> </w:t>
            </w:r>
            <w:r>
              <w:rPr>
                <w:sz w:val="22"/>
              </w:rPr>
              <w:t>right</w:t>
            </w:r>
            <w:r>
              <w:rPr>
                <w:spacing w:val="-4"/>
                <w:sz w:val="22"/>
              </w:rPr>
              <w:t> </w:t>
            </w:r>
            <w:r>
              <w:rPr>
                <w:sz w:val="22"/>
              </w:rPr>
              <w:t>end</w:t>
            </w:r>
            <w:r>
              <w:rPr>
                <w:spacing w:val="-3"/>
                <w:sz w:val="22"/>
              </w:rPr>
              <w:t> </w:t>
            </w:r>
            <w:r>
              <w:rPr>
                <w:sz w:val="22"/>
              </w:rPr>
              <w:t>of</w:t>
            </w:r>
            <w:r>
              <w:rPr>
                <w:spacing w:val="-4"/>
                <w:sz w:val="22"/>
              </w:rPr>
              <w:t> </w:t>
            </w:r>
            <w:r>
              <w:rPr>
                <w:sz w:val="22"/>
              </w:rPr>
              <w:t>a</w:t>
            </w:r>
            <w:r>
              <w:rPr>
                <w:spacing w:val="-3"/>
                <w:sz w:val="22"/>
              </w:rPr>
              <w:t> </w:t>
            </w:r>
            <w:r>
              <w:rPr>
                <w:sz w:val="22"/>
              </w:rPr>
              <w:t>time</w:t>
            </w:r>
            <w:r>
              <w:rPr>
                <w:spacing w:val="-5"/>
                <w:sz w:val="22"/>
              </w:rPr>
              <w:t> </w:t>
            </w:r>
            <w:r>
              <w:rPr>
                <w:sz w:val="22"/>
              </w:rPr>
              <w:t>bar</w:t>
            </w:r>
            <w:r>
              <w:rPr>
                <w:spacing w:val="-4"/>
                <w:sz w:val="22"/>
              </w:rPr>
              <w:t> </w:t>
            </w:r>
            <w:r>
              <w:rPr>
                <w:sz w:val="22"/>
              </w:rPr>
              <w:t>and</w:t>
            </w:r>
            <w:r>
              <w:rPr>
                <w:spacing w:val="-5"/>
                <w:sz w:val="22"/>
              </w:rPr>
              <w:t> </w:t>
            </w:r>
            <w:r>
              <w:rPr>
                <w:sz w:val="22"/>
              </w:rPr>
              <w:t>drag either to the left or the right.</w:t>
            </w:r>
          </w:p>
        </w:tc>
      </w:tr>
      <w:tr>
        <w:trPr>
          <w:trHeight w:val="848" w:hRule="atLeast"/>
        </w:trPr>
        <w:tc>
          <w:tcPr>
            <w:tcW w:w="4069" w:type="dxa"/>
            <w:shd w:val="clear" w:color="auto" w:fill="D2DFED"/>
          </w:tcPr>
          <w:p>
            <w:pPr>
              <w:pStyle w:val="TableParagraph"/>
              <w:spacing w:before="2"/>
              <w:rPr>
                <w:sz w:val="22"/>
              </w:rPr>
            </w:pPr>
            <w:r>
              <w:rPr>
                <w:sz w:val="22"/>
              </w:rPr>
              <w:t>Change</w:t>
            </w:r>
            <w:r>
              <w:rPr>
                <w:spacing w:val="-8"/>
                <w:sz w:val="22"/>
              </w:rPr>
              <w:t> </w:t>
            </w:r>
            <w:r>
              <w:rPr>
                <w:sz w:val="22"/>
              </w:rPr>
              <w:t>the</w:t>
            </w:r>
            <w:r>
              <w:rPr>
                <w:spacing w:val="-8"/>
                <w:sz w:val="22"/>
              </w:rPr>
              <w:t> </w:t>
            </w:r>
            <w:r>
              <w:rPr>
                <w:sz w:val="22"/>
              </w:rPr>
              <w:t>start</w:t>
            </w:r>
            <w:r>
              <w:rPr>
                <w:spacing w:val="-7"/>
                <w:sz w:val="22"/>
              </w:rPr>
              <w:t> </w:t>
            </w:r>
            <w:r>
              <w:rPr>
                <w:sz w:val="22"/>
              </w:rPr>
              <w:t>date</w:t>
            </w:r>
            <w:r>
              <w:rPr>
                <w:spacing w:val="-8"/>
                <w:sz w:val="22"/>
              </w:rPr>
              <w:t> </w:t>
            </w:r>
            <w:r>
              <w:rPr>
                <w:sz w:val="22"/>
              </w:rPr>
              <w:t>and</w:t>
            </w:r>
            <w:r>
              <w:rPr>
                <w:spacing w:val="-7"/>
                <w:sz w:val="22"/>
              </w:rPr>
              <w:t> </w:t>
            </w:r>
            <w:r>
              <w:rPr>
                <w:sz w:val="22"/>
              </w:rPr>
              <w:t>duration without affecting other stages.</w:t>
            </w:r>
          </w:p>
        </w:tc>
        <w:tc>
          <w:tcPr>
            <w:tcW w:w="5279" w:type="dxa"/>
            <w:shd w:val="clear" w:color="auto" w:fill="D2DFED"/>
          </w:tcPr>
          <w:p>
            <w:pPr>
              <w:pStyle w:val="TableParagraph"/>
              <w:spacing w:before="2"/>
              <w:ind w:left="222" w:right="409"/>
              <w:rPr>
                <w:sz w:val="22"/>
              </w:rPr>
            </w:pPr>
            <w:r>
              <w:rPr>
                <w:sz w:val="22"/>
              </w:rPr>
              <w:t>Hold</w:t>
            </w:r>
            <w:r>
              <w:rPr>
                <w:spacing w:val="-5"/>
                <w:sz w:val="22"/>
              </w:rPr>
              <w:t> </w:t>
            </w:r>
            <w:r>
              <w:rPr>
                <w:sz w:val="22"/>
              </w:rPr>
              <w:t>down</w:t>
            </w:r>
            <w:r>
              <w:rPr>
                <w:spacing w:val="-5"/>
                <w:sz w:val="22"/>
              </w:rPr>
              <w:t> </w:t>
            </w:r>
            <w:r>
              <w:rPr>
                <w:sz w:val="22"/>
              </w:rPr>
              <w:t>the</w:t>
            </w:r>
            <w:r>
              <w:rPr>
                <w:spacing w:val="-5"/>
                <w:sz w:val="22"/>
              </w:rPr>
              <w:t> </w:t>
            </w:r>
            <w:r>
              <w:rPr>
                <w:sz w:val="22"/>
              </w:rPr>
              <w:t>SHIFT</w:t>
            </w:r>
            <w:r>
              <w:rPr>
                <w:spacing w:val="-5"/>
                <w:sz w:val="22"/>
              </w:rPr>
              <w:t> </w:t>
            </w:r>
            <w:r>
              <w:rPr>
                <w:sz w:val="22"/>
              </w:rPr>
              <w:t>key,</w:t>
            </w:r>
            <w:r>
              <w:rPr>
                <w:spacing w:val="-3"/>
                <w:sz w:val="22"/>
              </w:rPr>
              <w:t> </w:t>
            </w:r>
            <w:r>
              <w:rPr>
                <w:sz w:val="22"/>
              </w:rPr>
              <w:t>click</w:t>
            </w:r>
            <w:r>
              <w:rPr>
                <w:spacing w:val="-4"/>
                <w:sz w:val="22"/>
              </w:rPr>
              <w:t> </w:t>
            </w:r>
            <w:r>
              <w:rPr>
                <w:sz w:val="22"/>
              </w:rPr>
              <w:t>on</w:t>
            </w:r>
            <w:r>
              <w:rPr>
                <w:spacing w:val="-6"/>
                <w:sz w:val="22"/>
              </w:rPr>
              <w:t> </w:t>
            </w:r>
            <w:r>
              <w:rPr>
                <w:sz w:val="22"/>
              </w:rPr>
              <w:t>the</w:t>
            </w:r>
            <w:r>
              <w:rPr>
                <w:spacing w:val="-5"/>
                <w:sz w:val="22"/>
              </w:rPr>
              <w:t> </w:t>
            </w:r>
            <w:r>
              <w:rPr>
                <w:sz w:val="22"/>
              </w:rPr>
              <w:t>left</w:t>
            </w:r>
            <w:r>
              <w:rPr>
                <w:spacing w:val="-3"/>
                <w:sz w:val="22"/>
              </w:rPr>
              <w:t> </w:t>
            </w:r>
            <w:r>
              <w:rPr>
                <w:sz w:val="22"/>
              </w:rPr>
              <w:t>end of a time bar and drag either to the left or the </w:t>
            </w:r>
            <w:r>
              <w:rPr>
                <w:spacing w:val="-2"/>
                <w:sz w:val="22"/>
              </w:rPr>
              <w:t>right.</w:t>
            </w:r>
          </w:p>
        </w:tc>
      </w:tr>
      <w:tr>
        <w:trPr>
          <w:trHeight w:val="848" w:hRule="atLeast"/>
        </w:trPr>
        <w:tc>
          <w:tcPr>
            <w:tcW w:w="4069" w:type="dxa"/>
          </w:tcPr>
          <w:p>
            <w:pPr>
              <w:pStyle w:val="TableParagraph"/>
              <w:spacing w:before="2"/>
              <w:ind w:right="196"/>
              <w:rPr>
                <w:sz w:val="22"/>
              </w:rPr>
            </w:pPr>
            <w:r>
              <w:rPr>
                <w:sz w:val="22"/>
              </w:rPr>
              <w:t>Change</w:t>
            </w:r>
            <w:r>
              <w:rPr>
                <w:spacing w:val="-7"/>
                <w:sz w:val="22"/>
              </w:rPr>
              <w:t> </w:t>
            </w:r>
            <w:r>
              <w:rPr>
                <w:sz w:val="22"/>
              </w:rPr>
              <w:t>the</w:t>
            </w:r>
            <w:r>
              <w:rPr>
                <w:spacing w:val="-7"/>
                <w:sz w:val="22"/>
              </w:rPr>
              <w:t> </w:t>
            </w:r>
            <w:r>
              <w:rPr>
                <w:sz w:val="22"/>
              </w:rPr>
              <w:t>start</w:t>
            </w:r>
            <w:r>
              <w:rPr>
                <w:spacing w:val="-6"/>
                <w:sz w:val="22"/>
              </w:rPr>
              <w:t> </w:t>
            </w:r>
            <w:r>
              <w:rPr>
                <w:sz w:val="22"/>
              </w:rPr>
              <w:t>date</w:t>
            </w:r>
            <w:r>
              <w:rPr>
                <w:spacing w:val="-7"/>
                <w:sz w:val="22"/>
              </w:rPr>
              <w:t> </w:t>
            </w:r>
            <w:r>
              <w:rPr>
                <w:sz w:val="22"/>
              </w:rPr>
              <w:t>but</w:t>
            </w:r>
            <w:r>
              <w:rPr>
                <w:spacing w:val="-6"/>
                <w:sz w:val="22"/>
              </w:rPr>
              <w:t> </w:t>
            </w:r>
            <w:r>
              <w:rPr>
                <w:sz w:val="22"/>
              </w:rPr>
              <w:t>keep</w:t>
            </w:r>
            <w:r>
              <w:rPr>
                <w:spacing w:val="-7"/>
                <w:sz w:val="22"/>
              </w:rPr>
              <w:t> </w:t>
            </w:r>
            <w:r>
              <w:rPr>
                <w:sz w:val="22"/>
              </w:rPr>
              <w:t>the duration and update any linked </w:t>
            </w:r>
            <w:r>
              <w:rPr>
                <w:spacing w:val="-2"/>
                <w:sz w:val="22"/>
              </w:rPr>
              <w:t>stages.</w:t>
            </w:r>
          </w:p>
        </w:tc>
        <w:tc>
          <w:tcPr>
            <w:tcW w:w="5279" w:type="dxa"/>
          </w:tcPr>
          <w:p>
            <w:pPr>
              <w:pStyle w:val="TableParagraph"/>
              <w:spacing w:before="2"/>
              <w:ind w:left="222" w:right="369"/>
              <w:rPr>
                <w:sz w:val="22"/>
              </w:rPr>
            </w:pPr>
            <w:r>
              <w:rPr>
                <w:sz w:val="22"/>
              </w:rPr>
              <w:t>Hold</w:t>
            </w:r>
            <w:r>
              <w:rPr>
                <w:spacing w:val="-5"/>
                <w:sz w:val="22"/>
              </w:rPr>
              <w:t> </w:t>
            </w:r>
            <w:r>
              <w:rPr>
                <w:sz w:val="22"/>
              </w:rPr>
              <w:t>down</w:t>
            </w:r>
            <w:r>
              <w:rPr>
                <w:spacing w:val="-5"/>
                <w:sz w:val="22"/>
              </w:rPr>
              <w:t> </w:t>
            </w:r>
            <w:r>
              <w:rPr>
                <w:sz w:val="22"/>
              </w:rPr>
              <w:t>the</w:t>
            </w:r>
            <w:r>
              <w:rPr>
                <w:spacing w:val="-5"/>
                <w:sz w:val="22"/>
              </w:rPr>
              <w:t> </w:t>
            </w:r>
            <w:r>
              <w:rPr>
                <w:sz w:val="22"/>
              </w:rPr>
              <w:t>SHIFT</w:t>
            </w:r>
            <w:r>
              <w:rPr>
                <w:spacing w:val="-5"/>
                <w:sz w:val="22"/>
              </w:rPr>
              <w:t> </w:t>
            </w:r>
            <w:r>
              <w:rPr>
                <w:sz w:val="22"/>
              </w:rPr>
              <w:t>key,</w:t>
            </w:r>
            <w:r>
              <w:rPr>
                <w:spacing w:val="-3"/>
                <w:sz w:val="22"/>
              </w:rPr>
              <w:t> </w:t>
            </w:r>
            <w:r>
              <w:rPr>
                <w:sz w:val="22"/>
              </w:rPr>
              <w:t>click</w:t>
            </w:r>
            <w:r>
              <w:rPr>
                <w:spacing w:val="-4"/>
                <w:sz w:val="22"/>
              </w:rPr>
              <w:t> </w:t>
            </w:r>
            <w:r>
              <w:rPr>
                <w:sz w:val="22"/>
              </w:rPr>
              <w:t>into</w:t>
            </w:r>
            <w:r>
              <w:rPr>
                <w:spacing w:val="-6"/>
                <w:sz w:val="22"/>
              </w:rPr>
              <w:t> </w:t>
            </w:r>
            <w:r>
              <w:rPr>
                <w:sz w:val="22"/>
              </w:rPr>
              <w:t>the</w:t>
            </w:r>
            <w:r>
              <w:rPr>
                <w:spacing w:val="-7"/>
                <w:sz w:val="22"/>
              </w:rPr>
              <w:t> </w:t>
            </w:r>
            <w:r>
              <w:rPr>
                <w:sz w:val="22"/>
              </w:rPr>
              <w:t>middle of a time bar and drag either to the left or the </w:t>
            </w:r>
            <w:r>
              <w:rPr>
                <w:spacing w:val="-2"/>
                <w:sz w:val="22"/>
              </w:rPr>
              <w:t>right.</w:t>
            </w:r>
          </w:p>
        </w:tc>
      </w:tr>
      <w:tr>
        <w:trPr>
          <w:trHeight w:val="851" w:hRule="atLeast"/>
        </w:trPr>
        <w:tc>
          <w:tcPr>
            <w:tcW w:w="4069" w:type="dxa"/>
            <w:shd w:val="clear" w:color="auto" w:fill="D2DFED"/>
          </w:tcPr>
          <w:p>
            <w:pPr>
              <w:pStyle w:val="TableParagraph"/>
              <w:spacing w:before="2"/>
              <w:ind w:right="401"/>
              <w:jc w:val="both"/>
              <w:rPr>
                <w:sz w:val="22"/>
              </w:rPr>
            </w:pPr>
            <w:r>
              <w:rPr>
                <w:sz w:val="22"/>
              </w:rPr>
              <w:t>Change</w:t>
            </w:r>
            <w:r>
              <w:rPr>
                <w:spacing w:val="-1"/>
                <w:sz w:val="22"/>
              </w:rPr>
              <w:t> </w:t>
            </w:r>
            <w:r>
              <w:rPr>
                <w:sz w:val="22"/>
              </w:rPr>
              <w:t>the</w:t>
            </w:r>
            <w:r>
              <w:rPr>
                <w:spacing w:val="-1"/>
                <w:sz w:val="22"/>
              </w:rPr>
              <w:t> </w:t>
            </w:r>
            <w:r>
              <w:rPr>
                <w:sz w:val="22"/>
              </w:rPr>
              <w:t>start date</w:t>
            </w:r>
            <w:r>
              <w:rPr>
                <w:spacing w:val="-1"/>
                <w:sz w:val="22"/>
              </w:rPr>
              <w:t> </w:t>
            </w:r>
            <w:r>
              <w:rPr>
                <w:sz w:val="22"/>
              </w:rPr>
              <w:t>but keep</w:t>
            </w:r>
            <w:r>
              <w:rPr>
                <w:spacing w:val="-1"/>
                <w:sz w:val="22"/>
              </w:rPr>
              <w:t> </w:t>
            </w:r>
            <w:r>
              <w:rPr>
                <w:sz w:val="22"/>
              </w:rPr>
              <w:t>the duration</w:t>
            </w:r>
            <w:r>
              <w:rPr>
                <w:spacing w:val="-9"/>
                <w:sz w:val="22"/>
              </w:rPr>
              <w:t> </w:t>
            </w:r>
            <w:r>
              <w:rPr>
                <w:sz w:val="22"/>
              </w:rPr>
              <w:t>without</w:t>
            </w:r>
            <w:r>
              <w:rPr>
                <w:spacing w:val="-9"/>
                <w:sz w:val="22"/>
              </w:rPr>
              <w:t> </w:t>
            </w:r>
            <w:r>
              <w:rPr>
                <w:sz w:val="22"/>
              </w:rPr>
              <w:t>affecting</w:t>
            </w:r>
            <w:r>
              <w:rPr>
                <w:spacing w:val="-9"/>
                <w:sz w:val="22"/>
              </w:rPr>
              <w:t> </w:t>
            </w:r>
            <w:r>
              <w:rPr>
                <w:sz w:val="22"/>
              </w:rPr>
              <w:t>any</w:t>
            </w:r>
            <w:r>
              <w:rPr>
                <w:spacing w:val="-11"/>
                <w:sz w:val="22"/>
              </w:rPr>
              <w:t> </w:t>
            </w:r>
            <w:r>
              <w:rPr>
                <w:sz w:val="22"/>
              </w:rPr>
              <w:t>other </w:t>
            </w:r>
            <w:r>
              <w:rPr>
                <w:spacing w:val="-2"/>
                <w:sz w:val="22"/>
              </w:rPr>
              <w:t>stages.</w:t>
            </w:r>
          </w:p>
        </w:tc>
        <w:tc>
          <w:tcPr>
            <w:tcW w:w="5279" w:type="dxa"/>
            <w:shd w:val="clear" w:color="auto" w:fill="D2DFED"/>
          </w:tcPr>
          <w:p>
            <w:pPr>
              <w:pStyle w:val="TableParagraph"/>
              <w:spacing w:before="2"/>
              <w:ind w:left="222" w:right="369"/>
              <w:rPr>
                <w:sz w:val="22"/>
              </w:rPr>
            </w:pPr>
            <w:r>
              <w:rPr>
                <w:sz w:val="22"/>
              </w:rPr>
              <w:t>Click</w:t>
            </w:r>
            <w:r>
              <w:rPr>
                <w:spacing w:val="-1"/>
                <w:sz w:val="22"/>
              </w:rPr>
              <w:t> </w:t>
            </w:r>
            <w:r>
              <w:rPr>
                <w:sz w:val="22"/>
              </w:rPr>
              <w:t>into</w:t>
            </w:r>
            <w:r>
              <w:rPr>
                <w:spacing w:val="-5"/>
                <w:sz w:val="22"/>
              </w:rPr>
              <w:t> </w:t>
            </w:r>
            <w:r>
              <w:rPr>
                <w:sz w:val="22"/>
              </w:rPr>
              <w:t>the</w:t>
            </w:r>
            <w:r>
              <w:rPr>
                <w:spacing w:val="-5"/>
                <w:sz w:val="22"/>
              </w:rPr>
              <w:t> </w:t>
            </w:r>
            <w:r>
              <w:rPr>
                <w:sz w:val="22"/>
              </w:rPr>
              <w:t>middle</w:t>
            </w:r>
            <w:r>
              <w:rPr>
                <w:spacing w:val="-3"/>
                <w:sz w:val="22"/>
              </w:rPr>
              <w:t> </w:t>
            </w:r>
            <w:r>
              <w:rPr>
                <w:sz w:val="22"/>
              </w:rPr>
              <w:t>of</w:t>
            </w:r>
            <w:r>
              <w:rPr>
                <w:spacing w:val="-1"/>
                <w:sz w:val="22"/>
              </w:rPr>
              <w:t> </w:t>
            </w:r>
            <w:r>
              <w:rPr>
                <w:sz w:val="22"/>
              </w:rPr>
              <w:t>a</w:t>
            </w:r>
            <w:r>
              <w:rPr>
                <w:spacing w:val="-5"/>
                <w:sz w:val="22"/>
              </w:rPr>
              <w:t> </w:t>
            </w:r>
            <w:r>
              <w:rPr>
                <w:sz w:val="22"/>
              </w:rPr>
              <w:t>time</w:t>
            </w:r>
            <w:r>
              <w:rPr>
                <w:spacing w:val="-5"/>
                <w:sz w:val="22"/>
              </w:rPr>
              <w:t> </w:t>
            </w:r>
            <w:r>
              <w:rPr>
                <w:sz w:val="22"/>
              </w:rPr>
              <w:t>bar</w:t>
            </w:r>
            <w:r>
              <w:rPr>
                <w:spacing w:val="-4"/>
                <w:sz w:val="22"/>
              </w:rPr>
              <w:t> </w:t>
            </w:r>
            <w:r>
              <w:rPr>
                <w:sz w:val="22"/>
              </w:rPr>
              <w:t>and</w:t>
            </w:r>
            <w:r>
              <w:rPr>
                <w:spacing w:val="-3"/>
                <w:sz w:val="22"/>
              </w:rPr>
              <w:t> </w:t>
            </w:r>
            <w:r>
              <w:rPr>
                <w:sz w:val="22"/>
              </w:rPr>
              <w:t>drag</w:t>
            </w:r>
            <w:r>
              <w:rPr>
                <w:spacing w:val="-3"/>
                <w:sz w:val="22"/>
              </w:rPr>
              <w:t> </w:t>
            </w:r>
            <w:r>
              <w:rPr>
                <w:sz w:val="22"/>
              </w:rPr>
              <w:t>to the left or to the right.</w:t>
            </w:r>
          </w:p>
        </w:tc>
      </w:tr>
    </w:tbl>
    <w:p>
      <w:pPr>
        <w:pStyle w:val="BodyText"/>
        <w:spacing w:line="280" w:lineRule="auto" w:before="124"/>
        <w:ind w:left="360" w:right="5680"/>
      </w:pPr>
      <w:r>
        <w:rPr>
          <w:color w:val="004A8D"/>
        </w:rPr>
        <w:t>To change the way stages are linked </w:t>
      </w:r>
      <w:r>
        <w:rPr/>
        <w:t>Click</w:t>
      </w:r>
      <w:r>
        <w:rPr>
          <w:spacing w:val="-3"/>
        </w:rPr>
        <w:t> </w:t>
      </w:r>
      <w:r>
        <w:rPr/>
        <w:t>into</w:t>
      </w:r>
      <w:r>
        <w:rPr>
          <w:spacing w:val="-7"/>
        </w:rPr>
        <w:t> </w:t>
      </w:r>
      <w:r>
        <w:rPr/>
        <w:t>the</w:t>
      </w:r>
      <w:r>
        <w:rPr>
          <w:spacing w:val="-7"/>
        </w:rPr>
        <w:t> </w:t>
      </w:r>
      <w:r>
        <w:rPr/>
        <w:t>chart</w:t>
      </w:r>
      <w:r>
        <w:rPr>
          <w:spacing w:val="-4"/>
        </w:rPr>
        <w:t> </w:t>
      </w:r>
      <w:r>
        <w:rPr/>
        <w:t>part</w:t>
      </w:r>
      <w:r>
        <w:rPr>
          <w:spacing w:val="-6"/>
        </w:rPr>
        <w:t> </w:t>
      </w:r>
      <w:r>
        <w:rPr/>
        <w:t>of</w:t>
      </w:r>
      <w:r>
        <w:rPr>
          <w:spacing w:val="-7"/>
        </w:rPr>
        <w:t> </w:t>
      </w:r>
      <w:r>
        <w:rPr/>
        <w:t>the</w:t>
      </w:r>
      <w:r>
        <w:rPr>
          <w:spacing w:val="-7"/>
        </w:rPr>
        <w:t> </w:t>
      </w:r>
      <w:r>
        <w:rPr/>
        <w:t>timetable</w:t>
      </w:r>
    </w:p>
    <w:p>
      <w:pPr>
        <w:pStyle w:val="BodyText"/>
        <w:rPr>
          <w:sz w:val="8"/>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050"/>
        <w:gridCol w:w="5298"/>
      </w:tblGrid>
      <w:tr>
        <w:trPr>
          <w:trHeight w:val="556" w:hRule="atLeast"/>
        </w:trPr>
        <w:tc>
          <w:tcPr>
            <w:tcW w:w="4050" w:type="dxa"/>
            <w:shd w:val="clear" w:color="auto" w:fill="4F81BC"/>
          </w:tcPr>
          <w:p>
            <w:pPr>
              <w:pStyle w:val="TableParagraph"/>
              <w:spacing w:before="43"/>
              <w:ind w:left="150"/>
              <w:rPr>
                <w:b/>
                <w:sz w:val="22"/>
              </w:rPr>
            </w:pPr>
            <w:r>
              <w:rPr>
                <w:b/>
                <w:color w:val="FFFFFF"/>
                <w:spacing w:val="-5"/>
                <w:sz w:val="22"/>
              </w:rPr>
              <w:t>To</w:t>
            </w:r>
          </w:p>
        </w:tc>
        <w:tc>
          <w:tcPr>
            <w:tcW w:w="5298" w:type="dxa"/>
            <w:shd w:val="clear" w:color="auto" w:fill="4F81BC"/>
          </w:tcPr>
          <w:p>
            <w:pPr>
              <w:pStyle w:val="TableParagraph"/>
              <w:spacing w:before="43"/>
              <w:ind w:left="150"/>
              <w:rPr>
                <w:b/>
                <w:sz w:val="22"/>
              </w:rPr>
            </w:pPr>
            <w:r>
              <w:rPr>
                <w:b/>
                <w:color w:val="FFFFFF"/>
                <w:sz w:val="22"/>
              </w:rPr>
              <w:t>Do</w:t>
            </w:r>
            <w:r>
              <w:rPr>
                <w:b/>
                <w:color w:val="FFFFFF"/>
                <w:spacing w:val="-2"/>
                <w:sz w:val="22"/>
              </w:rPr>
              <w:t> </w:t>
            </w:r>
            <w:r>
              <w:rPr>
                <w:b/>
                <w:color w:val="FFFFFF"/>
                <w:spacing w:val="-4"/>
                <w:sz w:val="22"/>
              </w:rPr>
              <w:t>This</w:t>
            </w:r>
          </w:p>
        </w:tc>
      </w:tr>
      <w:tr>
        <w:trPr>
          <w:trHeight w:val="594" w:hRule="atLeast"/>
        </w:trPr>
        <w:tc>
          <w:tcPr>
            <w:tcW w:w="4050" w:type="dxa"/>
            <w:shd w:val="clear" w:color="auto" w:fill="D2DFED"/>
          </w:tcPr>
          <w:p>
            <w:pPr>
              <w:pStyle w:val="TableParagraph"/>
              <w:rPr>
                <w:sz w:val="22"/>
              </w:rPr>
            </w:pPr>
            <w:r>
              <w:rPr>
                <w:sz w:val="22"/>
              </w:rPr>
              <w:t>Make</w:t>
            </w:r>
            <w:r>
              <w:rPr>
                <w:spacing w:val="-8"/>
                <w:sz w:val="22"/>
              </w:rPr>
              <w:t> </w:t>
            </w:r>
            <w:r>
              <w:rPr>
                <w:sz w:val="22"/>
              </w:rPr>
              <w:t>a</w:t>
            </w:r>
            <w:r>
              <w:rPr>
                <w:spacing w:val="-7"/>
                <w:sz w:val="22"/>
              </w:rPr>
              <w:t> </w:t>
            </w:r>
            <w:r>
              <w:rPr>
                <w:sz w:val="22"/>
              </w:rPr>
              <w:t>stage's</w:t>
            </w:r>
            <w:r>
              <w:rPr>
                <w:spacing w:val="-9"/>
                <w:sz w:val="22"/>
              </w:rPr>
              <w:t> </w:t>
            </w:r>
            <w:r>
              <w:rPr>
                <w:sz w:val="22"/>
              </w:rPr>
              <w:t>timing</w:t>
            </w:r>
            <w:r>
              <w:rPr>
                <w:spacing w:val="-8"/>
                <w:sz w:val="22"/>
              </w:rPr>
              <w:t> </w:t>
            </w:r>
            <w:r>
              <w:rPr>
                <w:sz w:val="22"/>
              </w:rPr>
              <w:t>depend</w:t>
            </w:r>
            <w:r>
              <w:rPr>
                <w:spacing w:val="-8"/>
                <w:sz w:val="22"/>
              </w:rPr>
              <w:t> </w:t>
            </w:r>
            <w:r>
              <w:rPr>
                <w:sz w:val="22"/>
              </w:rPr>
              <w:t>on another stage.</w:t>
            </w:r>
          </w:p>
        </w:tc>
        <w:tc>
          <w:tcPr>
            <w:tcW w:w="5298" w:type="dxa"/>
            <w:shd w:val="clear" w:color="auto" w:fill="D2DFED"/>
          </w:tcPr>
          <w:p>
            <w:pPr>
              <w:pStyle w:val="TableParagraph"/>
              <w:rPr>
                <w:sz w:val="22"/>
              </w:rPr>
            </w:pPr>
            <w:r>
              <w:rPr>
                <w:sz w:val="22"/>
              </w:rPr>
              <w:t>Select</w:t>
            </w:r>
            <w:r>
              <w:rPr>
                <w:spacing w:val="-3"/>
                <w:sz w:val="22"/>
              </w:rPr>
              <w:t> </w:t>
            </w:r>
            <w:r>
              <w:rPr>
                <w:sz w:val="22"/>
              </w:rPr>
              <w:t>the</w:t>
            </w:r>
            <w:r>
              <w:rPr>
                <w:spacing w:val="-6"/>
                <w:sz w:val="22"/>
              </w:rPr>
              <w:t> </w:t>
            </w:r>
            <w:r>
              <w:rPr>
                <w:sz w:val="22"/>
              </w:rPr>
              <w:t>stage</w:t>
            </w:r>
            <w:r>
              <w:rPr>
                <w:spacing w:val="-4"/>
                <w:sz w:val="22"/>
              </w:rPr>
              <w:t> </w:t>
            </w:r>
            <w:r>
              <w:rPr>
                <w:sz w:val="22"/>
              </w:rPr>
              <w:t>you</w:t>
            </w:r>
            <w:r>
              <w:rPr>
                <w:spacing w:val="-4"/>
                <w:sz w:val="22"/>
              </w:rPr>
              <w:t> </w:t>
            </w:r>
            <w:r>
              <w:rPr>
                <w:sz w:val="22"/>
              </w:rPr>
              <w:t>want</w:t>
            </w:r>
            <w:r>
              <w:rPr>
                <w:spacing w:val="-5"/>
                <w:sz w:val="22"/>
              </w:rPr>
              <w:t> </w:t>
            </w:r>
            <w:r>
              <w:rPr>
                <w:sz w:val="22"/>
              </w:rPr>
              <w:t>to</w:t>
            </w:r>
            <w:r>
              <w:rPr>
                <w:spacing w:val="-4"/>
                <w:sz w:val="22"/>
              </w:rPr>
              <w:t> </w:t>
            </w:r>
            <w:r>
              <w:rPr>
                <w:sz w:val="22"/>
              </w:rPr>
              <w:t>link</w:t>
            </w:r>
            <w:r>
              <w:rPr>
                <w:spacing w:val="-3"/>
                <w:sz w:val="22"/>
              </w:rPr>
              <w:t> </w:t>
            </w:r>
            <w:r>
              <w:rPr>
                <w:sz w:val="22"/>
              </w:rPr>
              <w:t>to</w:t>
            </w:r>
            <w:r>
              <w:rPr>
                <w:spacing w:val="-4"/>
                <w:sz w:val="22"/>
              </w:rPr>
              <w:t> </w:t>
            </w:r>
            <w:r>
              <w:rPr>
                <w:sz w:val="22"/>
              </w:rPr>
              <w:t>from</w:t>
            </w:r>
            <w:r>
              <w:rPr>
                <w:spacing w:val="-5"/>
                <w:sz w:val="22"/>
              </w:rPr>
              <w:t> </w:t>
            </w:r>
            <w:r>
              <w:rPr>
                <w:sz w:val="22"/>
              </w:rPr>
              <w:t>the Anchored To column.</w:t>
            </w:r>
          </w:p>
        </w:tc>
      </w:tr>
      <w:tr>
        <w:trPr>
          <w:trHeight w:val="596" w:hRule="atLeast"/>
        </w:trPr>
        <w:tc>
          <w:tcPr>
            <w:tcW w:w="4050" w:type="dxa"/>
          </w:tcPr>
          <w:p>
            <w:pPr>
              <w:pStyle w:val="TableParagraph"/>
              <w:spacing w:before="2"/>
              <w:ind w:right="126"/>
              <w:rPr>
                <w:sz w:val="22"/>
              </w:rPr>
            </w:pPr>
            <w:r>
              <w:rPr>
                <w:sz w:val="22"/>
              </w:rPr>
              <w:t>Make</w:t>
            </w:r>
            <w:r>
              <w:rPr>
                <w:spacing w:val="-8"/>
                <w:sz w:val="22"/>
              </w:rPr>
              <w:t> </w:t>
            </w:r>
            <w:r>
              <w:rPr>
                <w:sz w:val="22"/>
              </w:rPr>
              <w:t>a</w:t>
            </w:r>
            <w:r>
              <w:rPr>
                <w:spacing w:val="-7"/>
                <w:sz w:val="22"/>
              </w:rPr>
              <w:t> </w:t>
            </w:r>
            <w:r>
              <w:rPr>
                <w:sz w:val="22"/>
              </w:rPr>
              <w:t>stage</w:t>
            </w:r>
            <w:r>
              <w:rPr>
                <w:spacing w:val="-8"/>
                <w:sz w:val="22"/>
              </w:rPr>
              <w:t> </w:t>
            </w:r>
            <w:r>
              <w:rPr>
                <w:sz w:val="22"/>
              </w:rPr>
              <w:t>start</w:t>
            </w:r>
            <w:r>
              <w:rPr>
                <w:spacing w:val="-6"/>
                <w:sz w:val="22"/>
              </w:rPr>
              <w:t> </w:t>
            </w:r>
            <w:r>
              <w:rPr>
                <w:sz w:val="22"/>
              </w:rPr>
              <w:t>when</w:t>
            </w:r>
            <w:r>
              <w:rPr>
                <w:spacing w:val="-8"/>
                <w:sz w:val="22"/>
              </w:rPr>
              <w:t> </w:t>
            </w:r>
            <w:r>
              <w:rPr>
                <w:sz w:val="22"/>
              </w:rPr>
              <w:t>another stage starts.</w:t>
            </w:r>
          </w:p>
        </w:tc>
        <w:tc>
          <w:tcPr>
            <w:tcW w:w="5298" w:type="dxa"/>
          </w:tcPr>
          <w:p>
            <w:pPr>
              <w:pStyle w:val="TableParagraph"/>
              <w:spacing w:before="2"/>
              <w:rPr>
                <w:sz w:val="22"/>
              </w:rPr>
            </w:pPr>
            <w:r>
              <w:rPr>
                <w:sz w:val="22"/>
              </w:rPr>
              <w:t>Select</w:t>
            </w:r>
            <w:r>
              <w:rPr>
                <w:spacing w:val="-3"/>
                <w:sz w:val="22"/>
              </w:rPr>
              <w:t> </w:t>
            </w:r>
            <w:r>
              <w:rPr>
                <w:color w:val="538DD3"/>
                <w:sz w:val="22"/>
              </w:rPr>
              <w:t>Start</w:t>
            </w:r>
            <w:r>
              <w:rPr>
                <w:color w:val="538DD3"/>
                <w:spacing w:val="-5"/>
                <w:sz w:val="22"/>
              </w:rPr>
              <w:t> </w:t>
            </w:r>
            <w:r>
              <w:rPr>
                <w:sz w:val="22"/>
              </w:rPr>
              <w:t>from</w:t>
            </w:r>
            <w:r>
              <w:rPr>
                <w:spacing w:val="-4"/>
                <w:sz w:val="22"/>
              </w:rPr>
              <w:t> </w:t>
            </w:r>
            <w:r>
              <w:rPr>
                <w:sz w:val="22"/>
              </w:rPr>
              <w:t>the</w:t>
            </w:r>
            <w:r>
              <w:rPr>
                <w:spacing w:val="-4"/>
                <w:sz w:val="22"/>
              </w:rPr>
              <w:t> </w:t>
            </w:r>
            <w:r>
              <w:rPr>
                <w:sz w:val="22"/>
              </w:rPr>
              <w:t>Align</w:t>
            </w:r>
            <w:r>
              <w:rPr>
                <w:spacing w:val="-3"/>
                <w:sz w:val="22"/>
              </w:rPr>
              <w:t> </w:t>
            </w:r>
            <w:r>
              <w:rPr>
                <w:spacing w:val="-2"/>
                <w:sz w:val="22"/>
              </w:rPr>
              <w:t>column.</w:t>
            </w:r>
          </w:p>
        </w:tc>
      </w:tr>
      <w:tr>
        <w:trPr>
          <w:trHeight w:val="596" w:hRule="atLeast"/>
        </w:trPr>
        <w:tc>
          <w:tcPr>
            <w:tcW w:w="4050" w:type="dxa"/>
            <w:shd w:val="clear" w:color="auto" w:fill="D2DFED"/>
          </w:tcPr>
          <w:p>
            <w:pPr>
              <w:pStyle w:val="TableParagraph"/>
              <w:ind w:right="126"/>
              <w:rPr>
                <w:sz w:val="22"/>
              </w:rPr>
            </w:pPr>
            <w:r>
              <w:rPr>
                <w:sz w:val="22"/>
              </w:rPr>
              <w:t>Make</w:t>
            </w:r>
            <w:r>
              <w:rPr>
                <w:spacing w:val="-8"/>
                <w:sz w:val="22"/>
              </w:rPr>
              <w:t> </w:t>
            </w:r>
            <w:r>
              <w:rPr>
                <w:sz w:val="22"/>
              </w:rPr>
              <w:t>a</w:t>
            </w:r>
            <w:r>
              <w:rPr>
                <w:spacing w:val="-8"/>
                <w:sz w:val="22"/>
              </w:rPr>
              <w:t> </w:t>
            </w:r>
            <w:r>
              <w:rPr>
                <w:sz w:val="22"/>
              </w:rPr>
              <w:t>stage</w:t>
            </w:r>
            <w:r>
              <w:rPr>
                <w:spacing w:val="-8"/>
                <w:sz w:val="22"/>
              </w:rPr>
              <w:t> </w:t>
            </w:r>
            <w:r>
              <w:rPr>
                <w:sz w:val="22"/>
              </w:rPr>
              <w:t>start</w:t>
            </w:r>
            <w:r>
              <w:rPr>
                <w:spacing w:val="-7"/>
                <w:sz w:val="22"/>
              </w:rPr>
              <w:t> </w:t>
            </w:r>
            <w:r>
              <w:rPr>
                <w:sz w:val="22"/>
              </w:rPr>
              <w:t>when</w:t>
            </w:r>
            <w:r>
              <w:rPr>
                <w:spacing w:val="-8"/>
                <w:sz w:val="22"/>
              </w:rPr>
              <w:t> </w:t>
            </w:r>
            <w:r>
              <w:rPr>
                <w:sz w:val="22"/>
              </w:rPr>
              <w:t>another stage ends.</w:t>
            </w:r>
          </w:p>
        </w:tc>
        <w:tc>
          <w:tcPr>
            <w:tcW w:w="5298" w:type="dxa"/>
            <w:shd w:val="clear" w:color="auto" w:fill="D2DFED"/>
          </w:tcPr>
          <w:p>
            <w:pPr>
              <w:pStyle w:val="TableParagraph"/>
              <w:spacing w:line="253" w:lineRule="exact"/>
              <w:rPr>
                <w:sz w:val="22"/>
              </w:rPr>
            </w:pPr>
            <w:r>
              <w:rPr>
                <w:sz w:val="22"/>
              </w:rPr>
              <w:t>Select</w:t>
            </w:r>
            <w:r>
              <w:rPr>
                <w:spacing w:val="-3"/>
                <w:sz w:val="22"/>
              </w:rPr>
              <w:t> </w:t>
            </w:r>
            <w:r>
              <w:rPr>
                <w:color w:val="538DD3"/>
                <w:sz w:val="22"/>
              </w:rPr>
              <w:t>End</w:t>
            </w:r>
            <w:r>
              <w:rPr>
                <w:color w:val="538DD3"/>
                <w:spacing w:val="-6"/>
                <w:sz w:val="22"/>
              </w:rPr>
              <w:t> </w:t>
            </w:r>
            <w:r>
              <w:rPr>
                <w:sz w:val="22"/>
              </w:rPr>
              <w:t>from</w:t>
            </w:r>
            <w:r>
              <w:rPr>
                <w:spacing w:val="-4"/>
                <w:sz w:val="22"/>
              </w:rPr>
              <w:t> </w:t>
            </w:r>
            <w:r>
              <w:rPr>
                <w:sz w:val="22"/>
              </w:rPr>
              <w:t>the</w:t>
            </w:r>
            <w:r>
              <w:rPr>
                <w:spacing w:val="-4"/>
                <w:sz w:val="22"/>
              </w:rPr>
              <w:t> </w:t>
            </w:r>
            <w:r>
              <w:rPr>
                <w:sz w:val="22"/>
              </w:rPr>
              <w:t>Align</w:t>
            </w:r>
            <w:r>
              <w:rPr>
                <w:spacing w:val="-3"/>
                <w:sz w:val="22"/>
              </w:rPr>
              <w:t> </w:t>
            </w:r>
            <w:r>
              <w:rPr>
                <w:spacing w:val="-2"/>
                <w:sz w:val="22"/>
              </w:rPr>
              <w:t>column.</w:t>
            </w:r>
          </w:p>
        </w:tc>
      </w:tr>
      <w:tr>
        <w:trPr>
          <w:trHeight w:val="849" w:hRule="atLeast"/>
        </w:trPr>
        <w:tc>
          <w:tcPr>
            <w:tcW w:w="4050" w:type="dxa"/>
          </w:tcPr>
          <w:p>
            <w:pPr>
              <w:pStyle w:val="TableParagraph"/>
              <w:ind w:right="126"/>
              <w:rPr>
                <w:sz w:val="22"/>
              </w:rPr>
            </w:pPr>
            <w:r>
              <w:rPr>
                <w:sz w:val="22"/>
              </w:rPr>
              <w:t>Enter</w:t>
            </w:r>
            <w:r>
              <w:rPr>
                <w:spacing w:val="-4"/>
                <w:sz w:val="22"/>
              </w:rPr>
              <w:t> </w:t>
            </w:r>
            <w:r>
              <w:rPr>
                <w:sz w:val="22"/>
              </w:rPr>
              <w:t>a</w:t>
            </w:r>
            <w:r>
              <w:rPr>
                <w:spacing w:val="-8"/>
                <w:sz w:val="22"/>
              </w:rPr>
              <w:t> </w:t>
            </w:r>
            <w:r>
              <w:rPr>
                <w:sz w:val="22"/>
              </w:rPr>
              <w:t>lag</w:t>
            </w:r>
            <w:r>
              <w:rPr>
                <w:spacing w:val="-4"/>
                <w:sz w:val="22"/>
              </w:rPr>
              <w:t> </w:t>
            </w:r>
            <w:r>
              <w:rPr>
                <w:sz w:val="22"/>
              </w:rPr>
              <w:t>between</w:t>
            </w:r>
            <w:r>
              <w:rPr>
                <w:spacing w:val="-6"/>
                <w:sz w:val="22"/>
              </w:rPr>
              <w:t> </w:t>
            </w:r>
            <w:r>
              <w:rPr>
                <w:sz w:val="22"/>
              </w:rPr>
              <w:t>the</w:t>
            </w:r>
            <w:r>
              <w:rPr>
                <w:spacing w:val="-8"/>
                <w:sz w:val="22"/>
              </w:rPr>
              <w:t> </w:t>
            </w:r>
            <w:r>
              <w:rPr>
                <w:sz w:val="22"/>
              </w:rPr>
              <w:t>start</w:t>
            </w:r>
            <w:r>
              <w:rPr>
                <w:spacing w:val="-4"/>
                <w:sz w:val="22"/>
              </w:rPr>
              <w:t> </w:t>
            </w:r>
            <w:r>
              <w:rPr>
                <w:sz w:val="22"/>
              </w:rPr>
              <w:t>of</w:t>
            </w:r>
            <w:r>
              <w:rPr>
                <w:spacing w:val="-4"/>
                <w:sz w:val="22"/>
              </w:rPr>
              <w:t> </w:t>
            </w:r>
            <w:r>
              <w:rPr>
                <w:sz w:val="22"/>
              </w:rPr>
              <w:t>a stage and the start or the end of another stage.</w:t>
            </w:r>
          </w:p>
        </w:tc>
        <w:tc>
          <w:tcPr>
            <w:tcW w:w="5298" w:type="dxa"/>
          </w:tcPr>
          <w:p>
            <w:pPr>
              <w:pStyle w:val="TableParagraph"/>
              <w:ind w:right="176"/>
              <w:rPr>
                <w:sz w:val="22"/>
              </w:rPr>
            </w:pPr>
            <w:r>
              <w:rPr>
                <w:sz w:val="22"/>
              </w:rPr>
              <w:t>Enter</w:t>
            </w:r>
            <w:r>
              <w:rPr>
                <w:spacing w:val="-6"/>
                <w:sz w:val="22"/>
              </w:rPr>
              <w:t> </w:t>
            </w:r>
            <w:r>
              <w:rPr>
                <w:sz w:val="22"/>
              </w:rPr>
              <w:t>the</w:t>
            </w:r>
            <w:r>
              <w:rPr>
                <w:spacing w:val="-7"/>
                <w:sz w:val="22"/>
              </w:rPr>
              <w:t> </w:t>
            </w:r>
            <w:r>
              <w:rPr>
                <w:sz w:val="22"/>
              </w:rPr>
              <w:t>number</w:t>
            </w:r>
            <w:r>
              <w:rPr>
                <w:spacing w:val="-4"/>
                <w:sz w:val="22"/>
              </w:rPr>
              <w:t> </w:t>
            </w:r>
            <w:r>
              <w:rPr>
                <w:sz w:val="22"/>
              </w:rPr>
              <w:t>of</w:t>
            </w:r>
            <w:r>
              <w:rPr>
                <w:spacing w:val="-6"/>
                <w:sz w:val="22"/>
              </w:rPr>
              <w:t> </w:t>
            </w:r>
            <w:r>
              <w:rPr>
                <w:sz w:val="22"/>
              </w:rPr>
              <w:t>months</w:t>
            </w:r>
            <w:r>
              <w:rPr>
                <w:spacing w:val="-3"/>
                <w:sz w:val="22"/>
              </w:rPr>
              <w:t> </w:t>
            </w:r>
            <w:r>
              <w:rPr>
                <w:sz w:val="22"/>
              </w:rPr>
              <w:t>lag</w:t>
            </w:r>
            <w:r>
              <w:rPr>
                <w:spacing w:val="-3"/>
                <w:sz w:val="22"/>
              </w:rPr>
              <w:t> </w:t>
            </w:r>
            <w:r>
              <w:rPr>
                <w:sz w:val="22"/>
              </w:rPr>
              <w:t>in</w:t>
            </w:r>
            <w:r>
              <w:rPr>
                <w:spacing w:val="-7"/>
                <w:sz w:val="22"/>
              </w:rPr>
              <w:t> </w:t>
            </w:r>
            <w:r>
              <w:rPr>
                <w:sz w:val="22"/>
              </w:rPr>
              <w:t>the</w:t>
            </w:r>
            <w:r>
              <w:rPr>
                <w:spacing w:val="-7"/>
                <w:sz w:val="22"/>
              </w:rPr>
              <w:t> </w:t>
            </w:r>
            <w:r>
              <w:rPr>
                <w:sz w:val="22"/>
              </w:rPr>
              <w:t>Offset </w:t>
            </w:r>
            <w:r>
              <w:rPr>
                <w:spacing w:val="-2"/>
                <w:sz w:val="22"/>
              </w:rPr>
              <w:t>column.</w:t>
            </w:r>
          </w:p>
        </w:tc>
      </w:tr>
      <w:tr>
        <w:trPr>
          <w:trHeight w:val="1101" w:hRule="atLeast"/>
        </w:trPr>
        <w:tc>
          <w:tcPr>
            <w:tcW w:w="4050" w:type="dxa"/>
            <w:shd w:val="clear" w:color="auto" w:fill="D2DFED"/>
          </w:tcPr>
          <w:p>
            <w:pPr>
              <w:pStyle w:val="TableParagraph"/>
              <w:ind w:right="126"/>
              <w:rPr>
                <w:sz w:val="22"/>
              </w:rPr>
            </w:pPr>
            <w:r>
              <w:rPr>
                <w:sz w:val="22"/>
              </w:rPr>
              <w:t>Make</w:t>
            </w:r>
            <w:r>
              <w:rPr>
                <w:spacing w:val="-8"/>
                <w:sz w:val="22"/>
              </w:rPr>
              <w:t> </w:t>
            </w:r>
            <w:r>
              <w:rPr>
                <w:sz w:val="22"/>
              </w:rPr>
              <w:t>a</w:t>
            </w:r>
            <w:r>
              <w:rPr>
                <w:spacing w:val="-8"/>
                <w:sz w:val="22"/>
              </w:rPr>
              <w:t> </w:t>
            </w:r>
            <w:r>
              <w:rPr>
                <w:sz w:val="22"/>
              </w:rPr>
              <w:t>stage</w:t>
            </w:r>
            <w:r>
              <w:rPr>
                <w:spacing w:val="-8"/>
                <w:sz w:val="22"/>
              </w:rPr>
              <w:t> </w:t>
            </w:r>
            <w:r>
              <w:rPr>
                <w:sz w:val="22"/>
              </w:rPr>
              <w:t>start</w:t>
            </w:r>
            <w:r>
              <w:rPr>
                <w:spacing w:val="-7"/>
                <w:sz w:val="22"/>
              </w:rPr>
              <w:t> </w:t>
            </w:r>
            <w:r>
              <w:rPr>
                <w:sz w:val="22"/>
              </w:rPr>
              <w:t>before</w:t>
            </w:r>
            <w:r>
              <w:rPr>
                <w:spacing w:val="-8"/>
                <w:sz w:val="22"/>
              </w:rPr>
              <w:t> </w:t>
            </w:r>
            <w:r>
              <w:rPr>
                <w:sz w:val="22"/>
              </w:rPr>
              <w:t>another stage ends.</w:t>
            </w:r>
          </w:p>
        </w:tc>
        <w:tc>
          <w:tcPr>
            <w:tcW w:w="5298" w:type="dxa"/>
            <w:shd w:val="clear" w:color="auto" w:fill="D2DFED"/>
          </w:tcPr>
          <w:p>
            <w:pPr>
              <w:pStyle w:val="TableParagraph"/>
              <w:ind w:right="176"/>
              <w:rPr>
                <w:sz w:val="22"/>
              </w:rPr>
            </w:pPr>
            <w:r>
              <w:rPr>
                <w:sz w:val="22"/>
              </w:rPr>
              <w:t>Link</w:t>
            </w:r>
            <w:r>
              <w:rPr>
                <w:spacing w:val="-4"/>
                <w:sz w:val="22"/>
              </w:rPr>
              <w:t> </w:t>
            </w:r>
            <w:r>
              <w:rPr>
                <w:sz w:val="22"/>
              </w:rPr>
              <w:t>the</w:t>
            </w:r>
            <w:r>
              <w:rPr>
                <w:spacing w:val="-6"/>
                <w:sz w:val="22"/>
              </w:rPr>
              <w:t> </w:t>
            </w:r>
            <w:r>
              <w:rPr>
                <w:sz w:val="22"/>
              </w:rPr>
              <w:t>stages</w:t>
            </w:r>
            <w:r>
              <w:rPr>
                <w:spacing w:val="-6"/>
                <w:sz w:val="22"/>
              </w:rPr>
              <w:t> </w:t>
            </w:r>
            <w:r>
              <w:rPr>
                <w:sz w:val="22"/>
              </w:rPr>
              <w:t>using</w:t>
            </w:r>
            <w:r>
              <w:rPr>
                <w:spacing w:val="-4"/>
                <w:sz w:val="22"/>
              </w:rPr>
              <w:t> </w:t>
            </w:r>
            <w:r>
              <w:rPr>
                <w:sz w:val="22"/>
              </w:rPr>
              <w:t>the</w:t>
            </w:r>
            <w:r>
              <w:rPr>
                <w:spacing w:val="-6"/>
                <w:sz w:val="22"/>
              </w:rPr>
              <w:t> </w:t>
            </w:r>
            <w:r>
              <w:rPr>
                <w:sz w:val="22"/>
              </w:rPr>
              <w:t>Anchored</w:t>
            </w:r>
            <w:r>
              <w:rPr>
                <w:spacing w:val="-8"/>
                <w:sz w:val="22"/>
              </w:rPr>
              <w:t> </w:t>
            </w:r>
            <w:r>
              <w:rPr>
                <w:sz w:val="22"/>
              </w:rPr>
              <w:t>To</w:t>
            </w:r>
            <w:r>
              <w:rPr>
                <w:spacing w:val="-4"/>
                <w:sz w:val="22"/>
              </w:rPr>
              <w:t> </w:t>
            </w:r>
            <w:r>
              <w:rPr>
                <w:sz w:val="22"/>
              </w:rPr>
              <w:t>column, select</w:t>
            </w:r>
            <w:r>
              <w:rPr>
                <w:spacing w:val="-2"/>
                <w:sz w:val="22"/>
              </w:rPr>
              <w:t> </w:t>
            </w:r>
            <w:r>
              <w:rPr>
                <w:color w:val="538DD3"/>
                <w:sz w:val="22"/>
              </w:rPr>
              <w:t>End</w:t>
            </w:r>
            <w:r>
              <w:rPr>
                <w:color w:val="538DD3"/>
                <w:spacing w:val="-4"/>
                <w:sz w:val="22"/>
              </w:rPr>
              <w:t> </w:t>
            </w:r>
            <w:r>
              <w:rPr>
                <w:sz w:val="22"/>
              </w:rPr>
              <w:t>from</w:t>
            </w:r>
            <w:r>
              <w:rPr>
                <w:spacing w:val="-3"/>
                <w:sz w:val="22"/>
              </w:rPr>
              <w:t> </w:t>
            </w:r>
            <w:r>
              <w:rPr>
                <w:sz w:val="22"/>
              </w:rPr>
              <w:t>the</w:t>
            </w:r>
            <w:r>
              <w:rPr>
                <w:spacing w:val="-4"/>
                <w:sz w:val="22"/>
              </w:rPr>
              <w:t> </w:t>
            </w:r>
            <w:r>
              <w:rPr>
                <w:sz w:val="22"/>
              </w:rPr>
              <w:t>Align</w:t>
            </w:r>
            <w:r>
              <w:rPr>
                <w:spacing w:val="-4"/>
                <w:sz w:val="22"/>
              </w:rPr>
              <w:t> </w:t>
            </w:r>
            <w:r>
              <w:rPr>
                <w:sz w:val="22"/>
              </w:rPr>
              <w:t>column</w:t>
            </w:r>
            <w:r>
              <w:rPr>
                <w:spacing w:val="-4"/>
                <w:sz w:val="22"/>
              </w:rPr>
              <w:t> </w:t>
            </w:r>
            <w:r>
              <w:rPr>
                <w:sz w:val="22"/>
              </w:rPr>
              <w:t>and</w:t>
            </w:r>
            <w:r>
              <w:rPr>
                <w:spacing w:val="-3"/>
                <w:sz w:val="22"/>
              </w:rPr>
              <w:t> </w:t>
            </w:r>
            <w:r>
              <w:rPr>
                <w:sz w:val="22"/>
              </w:rPr>
              <w:t>enter</w:t>
            </w:r>
            <w:r>
              <w:rPr>
                <w:spacing w:val="-3"/>
                <w:sz w:val="22"/>
              </w:rPr>
              <w:t> </w:t>
            </w:r>
            <w:r>
              <w:rPr>
                <w:sz w:val="22"/>
              </w:rPr>
              <w:t>the months as a negative number in the Offset </w:t>
            </w:r>
            <w:r>
              <w:rPr>
                <w:spacing w:val="-2"/>
                <w:sz w:val="22"/>
              </w:rPr>
              <w:t>column.</w:t>
            </w:r>
          </w:p>
        </w:tc>
      </w:tr>
    </w:tbl>
    <w:p>
      <w:pPr>
        <w:pStyle w:val="TableParagraph"/>
        <w:spacing w:after="0"/>
        <w:rPr>
          <w:sz w:val="22"/>
        </w:rPr>
        <w:sectPr>
          <w:pgSz w:w="12240" w:h="15840"/>
          <w:pgMar w:header="729" w:footer="880" w:top="1460" w:bottom="1060" w:left="1080" w:right="1080"/>
        </w:sectPr>
      </w:pPr>
    </w:p>
    <w:p>
      <w:pPr>
        <w:pStyle w:val="BodyText"/>
        <w:spacing w:before="84"/>
        <w:ind w:left="360"/>
      </w:pPr>
      <w:r>
        <w:rPr>
          <w:color w:val="004A8D"/>
        </w:rPr>
        <w:t>To</w:t>
      </w:r>
      <w:r>
        <w:rPr>
          <w:color w:val="004A8D"/>
          <w:spacing w:val="-7"/>
        </w:rPr>
        <w:t> </w:t>
      </w:r>
      <w:r>
        <w:rPr>
          <w:color w:val="004A8D"/>
        </w:rPr>
        <w:t>reset</w:t>
      </w:r>
      <w:r>
        <w:rPr>
          <w:color w:val="004A8D"/>
          <w:spacing w:val="-5"/>
        </w:rPr>
        <w:t> </w:t>
      </w:r>
      <w:r>
        <w:rPr>
          <w:color w:val="004A8D"/>
        </w:rPr>
        <w:t>the</w:t>
      </w:r>
      <w:r>
        <w:rPr>
          <w:color w:val="004A8D"/>
          <w:spacing w:val="-4"/>
        </w:rPr>
        <w:t> </w:t>
      </w:r>
      <w:r>
        <w:rPr>
          <w:color w:val="004A8D"/>
        </w:rPr>
        <w:t>linking</w:t>
      </w:r>
      <w:r>
        <w:rPr>
          <w:color w:val="004A8D"/>
          <w:spacing w:val="-4"/>
        </w:rPr>
        <w:t> </w:t>
      </w:r>
      <w:r>
        <w:rPr>
          <w:color w:val="004A8D"/>
        </w:rPr>
        <w:t>between</w:t>
      </w:r>
      <w:r>
        <w:rPr>
          <w:color w:val="004A8D"/>
          <w:spacing w:val="-4"/>
        </w:rPr>
        <w:t> </w:t>
      </w:r>
      <w:r>
        <w:rPr>
          <w:color w:val="004A8D"/>
        </w:rPr>
        <w:t>all</w:t>
      </w:r>
      <w:r>
        <w:rPr>
          <w:color w:val="004A8D"/>
          <w:spacing w:val="-4"/>
        </w:rPr>
        <w:t> </w:t>
      </w:r>
      <w:r>
        <w:rPr>
          <w:color w:val="004A8D"/>
          <w:spacing w:val="-2"/>
        </w:rPr>
        <w:t>stages</w:t>
      </w:r>
    </w:p>
    <w:p>
      <w:pPr>
        <w:pStyle w:val="BodyText"/>
        <w:spacing w:line="259" w:lineRule="auto" w:before="42"/>
        <w:ind w:left="360" w:right="1200"/>
      </w:pPr>
      <w:r>
        <w:rPr/>
        <w:t>To remove all changes to the linking, alignment and lags between stages, click the </w:t>
      </w:r>
      <w:r>
        <w:rPr>
          <w:b/>
          <w:color w:val="003E7E"/>
        </w:rPr>
        <w:t>Reset</w:t>
      </w:r>
      <w:r>
        <w:rPr>
          <w:b/>
          <w:color w:val="003E7E"/>
          <w:spacing w:val="-1"/>
        </w:rPr>
        <w:t> </w:t>
      </w:r>
      <w:r>
        <w:rPr/>
        <w:t>command</w:t>
      </w:r>
      <w:r>
        <w:rPr>
          <w:spacing w:val="-4"/>
        </w:rPr>
        <w:t> </w:t>
      </w:r>
      <w:r>
        <w:rPr/>
        <w:t>on</w:t>
      </w:r>
      <w:r>
        <w:rPr>
          <w:spacing w:val="-4"/>
        </w:rPr>
        <w:t> </w:t>
      </w:r>
      <w:r>
        <w:rPr/>
        <w:t>the</w:t>
      </w:r>
      <w:r>
        <w:rPr>
          <w:spacing w:val="-7"/>
        </w:rPr>
        <w:t> </w:t>
      </w:r>
      <w:r>
        <w:rPr/>
        <w:t>Home</w:t>
      </w:r>
      <w:r>
        <w:rPr>
          <w:spacing w:val="-4"/>
        </w:rPr>
        <w:t> </w:t>
      </w:r>
      <w:r>
        <w:rPr/>
        <w:t>tab.</w:t>
      </w:r>
      <w:r>
        <w:rPr>
          <w:spacing w:val="-5"/>
        </w:rPr>
        <w:t> </w:t>
      </w:r>
      <w:r>
        <w:rPr/>
        <w:t>The </w:t>
      </w:r>
      <w:r>
        <w:rPr>
          <w:b/>
          <w:color w:val="003E7E"/>
        </w:rPr>
        <w:t>Reset</w:t>
      </w:r>
      <w:r>
        <w:rPr>
          <w:b/>
          <w:color w:val="003E7E"/>
          <w:spacing w:val="-3"/>
        </w:rPr>
        <w:t> </w:t>
      </w:r>
      <w:r>
        <w:rPr/>
        <w:t>command</w:t>
      </w:r>
      <w:r>
        <w:rPr>
          <w:spacing w:val="-4"/>
        </w:rPr>
        <w:t> </w:t>
      </w:r>
      <w:r>
        <w:rPr/>
        <w:t>removes</w:t>
      </w:r>
      <w:r>
        <w:rPr>
          <w:spacing w:val="-2"/>
        </w:rPr>
        <w:t> </w:t>
      </w:r>
      <w:r>
        <w:rPr/>
        <w:t>all</w:t>
      </w:r>
      <w:r>
        <w:rPr>
          <w:spacing w:val="-2"/>
        </w:rPr>
        <w:t> </w:t>
      </w:r>
      <w:r>
        <w:rPr/>
        <w:t>manual</w:t>
      </w:r>
      <w:r>
        <w:rPr>
          <w:spacing w:val="-2"/>
        </w:rPr>
        <w:t> </w:t>
      </w:r>
      <w:r>
        <w:rPr/>
        <w:t>changes and resets each stage to an end-to-end alignment as show in the illustration below.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4"/>
      </w:pPr>
    </w:p>
    <w:p>
      <w:pPr>
        <w:pStyle w:val="BodyText"/>
        <w:ind w:left="360"/>
      </w:pPr>
      <w:r>
        <w:rPr>
          <w:color w:val="004A8D"/>
        </w:rPr>
        <w:t>To</w:t>
      </w:r>
      <w:r>
        <w:rPr>
          <w:color w:val="004A8D"/>
          <w:spacing w:val="-9"/>
        </w:rPr>
        <w:t> </w:t>
      </w:r>
      <w:r>
        <w:rPr>
          <w:color w:val="004A8D"/>
        </w:rPr>
        <w:t>auto-calculate</w:t>
      </w:r>
      <w:r>
        <w:rPr>
          <w:color w:val="004A8D"/>
          <w:spacing w:val="-6"/>
        </w:rPr>
        <w:t> </w:t>
      </w:r>
      <w:r>
        <w:rPr>
          <w:color w:val="004A8D"/>
        </w:rPr>
        <w:t>Construction</w:t>
      </w:r>
      <w:r>
        <w:rPr>
          <w:color w:val="004A8D"/>
          <w:spacing w:val="-7"/>
        </w:rPr>
        <w:t> </w:t>
      </w:r>
      <w:r>
        <w:rPr>
          <w:color w:val="004A8D"/>
        </w:rPr>
        <w:t>and</w:t>
      </w:r>
      <w:r>
        <w:rPr>
          <w:color w:val="004A8D"/>
          <w:spacing w:val="-7"/>
        </w:rPr>
        <w:t> </w:t>
      </w:r>
      <w:r>
        <w:rPr>
          <w:color w:val="004A8D"/>
        </w:rPr>
        <w:t>Sales</w:t>
      </w:r>
      <w:r>
        <w:rPr>
          <w:color w:val="004A8D"/>
          <w:spacing w:val="-8"/>
        </w:rPr>
        <w:t> </w:t>
      </w:r>
      <w:r>
        <w:rPr>
          <w:color w:val="004A8D"/>
          <w:spacing w:val="-2"/>
        </w:rPr>
        <w:t>stages</w:t>
      </w:r>
    </w:p>
    <w:p>
      <w:pPr>
        <w:pStyle w:val="BodyText"/>
        <w:spacing w:line="259" w:lineRule="auto" w:before="42"/>
        <w:ind w:left="360" w:right="1080"/>
      </w:pPr>
      <w:r>
        <w:rPr/>
        <w:t>For</w:t>
      </w:r>
      <w:r>
        <w:rPr>
          <w:spacing w:val="-2"/>
        </w:rPr>
        <w:t> </w:t>
      </w:r>
      <w:r>
        <w:rPr/>
        <w:t>residential</w:t>
      </w:r>
      <w:r>
        <w:rPr>
          <w:spacing w:val="-3"/>
        </w:rPr>
        <w:t> </w:t>
      </w:r>
      <w:r>
        <w:rPr/>
        <w:t>projects,</w:t>
      </w:r>
      <w:r>
        <w:rPr>
          <w:spacing w:val="-4"/>
        </w:rPr>
        <w:t> </w:t>
      </w:r>
      <w:r>
        <w:rPr/>
        <w:t>it</w:t>
      </w:r>
      <w:r>
        <w:rPr>
          <w:spacing w:val="-1"/>
        </w:rPr>
        <w:t> </w:t>
      </w:r>
      <w:r>
        <w:rPr/>
        <w:t>is</w:t>
      </w:r>
      <w:r>
        <w:rPr>
          <w:spacing w:val="-2"/>
        </w:rPr>
        <w:t> </w:t>
      </w:r>
      <w:r>
        <w:rPr/>
        <w:t>useful</w:t>
      </w:r>
      <w:r>
        <w:rPr>
          <w:spacing w:val="-6"/>
        </w:rPr>
        <w:t> </w:t>
      </w:r>
      <w:r>
        <w:rPr/>
        <w:t>to</w:t>
      </w:r>
      <w:r>
        <w:rPr>
          <w:spacing w:val="-5"/>
        </w:rPr>
        <w:t> </w:t>
      </w:r>
      <w:r>
        <w:rPr/>
        <w:t>make</w:t>
      </w:r>
      <w:r>
        <w:rPr>
          <w:spacing w:val="-5"/>
        </w:rPr>
        <w:t> </w:t>
      </w:r>
      <w:r>
        <w:rPr/>
        <w:t>Developer</w:t>
      </w:r>
      <w:r>
        <w:rPr>
          <w:spacing w:val="-2"/>
        </w:rPr>
        <w:t> </w:t>
      </w:r>
      <w:r>
        <w:rPr/>
        <w:t>calculate</w:t>
      </w:r>
      <w:r>
        <w:rPr>
          <w:spacing w:val="-5"/>
        </w:rPr>
        <w:t> </w:t>
      </w:r>
      <w:r>
        <w:rPr/>
        <w:t>automatically</w:t>
      </w:r>
      <w:r>
        <w:rPr>
          <w:spacing w:val="-5"/>
        </w:rPr>
        <w:t> </w:t>
      </w:r>
      <w:r>
        <w:rPr/>
        <w:t>the length of the construction and sales stages. The length of the Construction stage is calculated from the number of Construction Starts per Month and the length of each construction period. The length of the</w:t>
      </w:r>
      <w:r>
        <w:rPr>
          <w:spacing w:val="-1"/>
        </w:rPr>
        <w:t> </w:t>
      </w:r>
      <w:r>
        <w:rPr/>
        <w:t>Sales stage is calculated from the sales velocity and period to completion from the sales schedules.</w:t>
      </w:r>
    </w:p>
    <w:p>
      <w:pPr>
        <w:pStyle w:val="BodyText"/>
        <w:spacing w:line="259" w:lineRule="auto" w:before="118"/>
        <w:ind w:left="360" w:right="1200"/>
      </w:pPr>
      <w:r>
        <w:rPr/>
        <w:t>Select the </w:t>
      </w:r>
      <w:r>
        <w:rPr>
          <w:b/>
          <w:color w:val="003E7E"/>
        </w:rPr>
        <w:t>Auto Adjust Stage Timing </w:t>
      </w:r>
      <w:r>
        <w:rPr/>
        <w:t>option on the Home tab to make Developer calculate</w:t>
      </w:r>
      <w:r>
        <w:rPr>
          <w:spacing w:val="-2"/>
        </w:rPr>
        <w:t> </w:t>
      </w:r>
      <w:r>
        <w:rPr/>
        <w:t>the</w:t>
      </w:r>
      <w:r>
        <w:rPr>
          <w:spacing w:val="-4"/>
        </w:rPr>
        <w:t> </w:t>
      </w:r>
      <w:r>
        <w:rPr/>
        <w:t>stage</w:t>
      </w:r>
      <w:r>
        <w:rPr>
          <w:spacing w:val="-2"/>
        </w:rPr>
        <w:t> </w:t>
      </w:r>
      <w:r>
        <w:rPr/>
        <w:t>lengths.</w:t>
      </w:r>
      <w:r>
        <w:rPr>
          <w:spacing w:val="-8"/>
        </w:rPr>
        <w:t> </w:t>
      </w:r>
      <w:r>
        <w:rPr/>
        <w:t>When</w:t>
      </w:r>
      <w:r>
        <w:rPr>
          <w:spacing w:val="-4"/>
        </w:rPr>
        <w:t> </w:t>
      </w:r>
      <w:r>
        <w:rPr/>
        <w:t>this</w:t>
      </w:r>
      <w:r>
        <w:rPr>
          <w:spacing w:val="-2"/>
        </w:rPr>
        <w:t> </w:t>
      </w:r>
      <w:r>
        <w:rPr/>
        <w:t>option</w:t>
      </w:r>
      <w:r>
        <w:rPr>
          <w:spacing w:val="-2"/>
        </w:rPr>
        <w:t> </w:t>
      </w:r>
      <w:r>
        <w:rPr/>
        <w:t>is</w:t>
      </w:r>
      <w:r>
        <w:rPr>
          <w:spacing w:val="-2"/>
        </w:rPr>
        <w:t> </w:t>
      </w:r>
      <w:r>
        <w:rPr/>
        <w:t>checked,</w:t>
      </w:r>
      <w:r>
        <w:rPr>
          <w:spacing w:val="-3"/>
        </w:rPr>
        <w:t> </w:t>
      </w:r>
      <w:r>
        <w:rPr/>
        <w:t>the</w:t>
      </w:r>
      <w:r>
        <w:rPr>
          <w:spacing w:val="-4"/>
        </w:rPr>
        <w:t> </w:t>
      </w:r>
      <w:r>
        <w:rPr/>
        <w:t>Construction</w:t>
      </w:r>
      <w:r>
        <w:rPr>
          <w:spacing w:val="-1"/>
        </w:rPr>
        <w:t> </w:t>
      </w:r>
      <w:r>
        <w:rPr/>
        <w:t>and</w:t>
      </w:r>
      <w:r>
        <w:rPr>
          <w:spacing w:val="-2"/>
        </w:rPr>
        <w:t> </w:t>
      </w:r>
      <w:r>
        <w:rPr/>
        <w:t>Sales stages are locked to prevent any manual changes to the start date or duration.</w:t>
      </w:r>
    </w:p>
    <w:p>
      <w:pPr>
        <w:pStyle w:val="BodyText"/>
        <w:spacing w:before="118"/>
        <w:ind w:left="360"/>
      </w:pPr>
      <w:r>
        <w:rPr>
          <w:color w:val="004A8D"/>
        </w:rPr>
        <w:t>To</w:t>
      </w:r>
      <w:r>
        <w:rPr>
          <w:color w:val="004A8D"/>
          <w:spacing w:val="-5"/>
        </w:rPr>
        <w:t> </w:t>
      </w:r>
      <w:r>
        <w:rPr>
          <w:color w:val="004A8D"/>
        </w:rPr>
        <w:t>change</w:t>
      </w:r>
      <w:r>
        <w:rPr>
          <w:color w:val="004A8D"/>
          <w:spacing w:val="-5"/>
        </w:rPr>
        <w:t> </w:t>
      </w:r>
      <w:r>
        <w:rPr>
          <w:color w:val="004A8D"/>
        </w:rPr>
        <w:t>the</w:t>
      </w:r>
      <w:r>
        <w:rPr>
          <w:color w:val="004A8D"/>
          <w:spacing w:val="-4"/>
        </w:rPr>
        <w:t> </w:t>
      </w:r>
      <w:r>
        <w:rPr>
          <w:color w:val="004A8D"/>
        </w:rPr>
        <w:t>scale</w:t>
      </w:r>
      <w:r>
        <w:rPr>
          <w:color w:val="004A8D"/>
          <w:spacing w:val="-3"/>
        </w:rPr>
        <w:t> </w:t>
      </w:r>
      <w:r>
        <w:rPr>
          <w:color w:val="004A8D"/>
        </w:rPr>
        <w:t>of</w:t>
      </w:r>
      <w:r>
        <w:rPr>
          <w:color w:val="004A8D"/>
          <w:spacing w:val="-3"/>
        </w:rPr>
        <w:t> </w:t>
      </w:r>
      <w:r>
        <w:rPr>
          <w:color w:val="004A8D"/>
        </w:rPr>
        <w:t>the</w:t>
      </w:r>
      <w:r>
        <w:rPr>
          <w:color w:val="004A8D"/>
          <w:spacing w:val="-3"/>
        </w:rPr>
        <w:t> </w:t>
      </w:r>
      <w:r>
        <w:rPr>
          <w:color w:val="004A8D"/>
        </w:rPr>
        <w:t>stages</w:t>
      </w:r>
      <w:r>
        <w:rPr>
          <w:color w:val="004A8D"/>
          <w:spacing w:val="-4"/>
        </w:rPr>
        <w:t> chart</w:t>
      </w:r>
    </w:p>
    <w:p>
      <w:pPr>
        <w:pStyle w:val="BodyText"/>
        <w:spacing w:line="256" w:lineRule="auto" w:before="42"/>
        <w:ind w:left="360" w:right="1080"/>
      </w:pPr>
      <w:r>
        <w:rPr/>
        <w:t>You</w:t>
      </w:r>
      <w:r>
        <w:rPr>
          <w:spacing w:val="-2"/>
        </w:rPr>
        <w:t> </w:t>
      </w:r>
      <w:r>
        <w:rPr/>
        <w:t>can</w:t>
      </w:r>
      <w:r>
        <w:rPr>
          <w:spacing w:val="-2"/>
        </w:rPr>
        <w:t> </w:t>
      </w:r>
      <w:r>
        <w:rPr/>
        <w:t>zoom</w:t>
      </w:r>
      <w:r>
        <w:rPr>
          <w:spacing w:val="-1"/>
        </w:rPr>
        <w:t> </w:t>
      </w:r>
      <w:r>
        <w:rPr/>
        <w:t>in</w:t>
      </w:r>
      <w:r>
        <w:rPr>
          <w:spacing w:val="-4"/>
        </w:rPr>
        <w:t> </w:t>
      </w:r>
      <w:r>
        <w:rPr/>
        <w:t>or</w:t>
      </w:r>
      <w:r>
        <w:rPr>
          <w:spacing w:val="-3"/>
        </w:rPr>
        <w:t> </w:t>
      </w:r>
      <w:r>
        <w:rPr/>
        <w:t>out</w:t>
      </w:r>
      <w:r>
        <w:rPr>
          <w:spacing w:val="-3"/>
        </w:rPr>
        <w:t> </w:t>
      </w:r>
      <w:r>
        <w:rPr/>
        <w:t>to</w:t>
      </w:r>
      <w:r>
        <w:rPr>
          <w:spacing w:val="-2"/>
        </w:rPr>
        <w:t> </w:t>
      </w:r>
      <w:r>
        <w:rPr/>
        <w:t>show</w:t>
      </w:r>
      <w:r>
        <w:rPr>
          <w:spacing w:val="-5"/>
        </w:rPr>
        <w:t> </w:t>
      </w:r>
      <w:r>
        <w:rPr/>
        <w:t>more</w:t>
      </w:r>
      <w:r>
        <w:rPr>
          <w:spacing w:val="-4"/>
        </w:rPr>
        <w:t> </w:t>
      </w:r>
      <w:r>
        <w:rPr/>
        <w:t>or</w:t>
      </w:r>
      <w:r>
        <w:rPr>
          <w:spacing w:val="-3"/>
        </w:rPr>
        <w:t> </w:t>
      </w:r>
      <w:r>
        <w:rPr/>
        <w:t>less</w:t>
      </w:r>
      <w:r>
        <w:rPr>
          <w:spacing w:val="-2"/>
        </w:rPr>
        <w:t> </w:t>
      </w:r>
      <w:r>
        <w:rPr/>
        <w:t>stage</w:t>
      </w:r>
      <w:r>
        <w:rPr>
          <w:spacing w:val="-2"/>
        </w:rPr>
        <w:t> </w:t>
      </w:r>
      <w:r>
        <w:rPr/>
        <w:t>chart data</w:t>
      </w:r>
      <w:r>
        <w:rPr>
          <w:spacing w:val="-2"/>
        </w:rPr>
        <w:t> </w:t>
      </w:r>
      <w:r>
        <w:rPr/>
        <w:t>by</w:t>
      </w:r>
      <w:r>
        <w:rPr>
          <w:spacing w:val="-4"/>
        </w:rPr>
        <w:t> </w:t>
      </w:r>
      <w:r>
        <w:rPr/>
        <w:t>changing</w:t>
      </w:r>
      <w:r>
        <w:rPr>
          <w:spacing w:val="-2"/>
        </w:rPr>
        <w:t> </w:t>
      </w:r>
      <w:r>
        <w:rPr/>
        <w:t>the</w:t>
      </w:r>
      <w:r>
        <w:rPr>
          <w:spacing w:val="-7"/>
        </w:rPr>
        <w:t> </w:t>
      </w:r>
      <w:r>
        <w:rPr/>
        <w:t>Time</w:t>
      </w:r>
      <w:r>
        <w:rPr>
          <w:spacing w:val="-2"/>
        </w:rPr>
        <w:t> </w:t>
      </w:r>
      <w:r>
        <w:rPr/>
        <w:t>line </w:t>
      </w:r>
      <w:r>
        <w:rPr>
          <w:spacing w:val="-2"/>
        </w:rPr>
        <w:t>Scale.</w:t>
      </w:r>
    </w:p>
    <w:p>
      <w:pPr>
        <w:pStyle w:val="BodyText"/>
        <w:spacing w:before="124"/>
        <w:ind w:left="360"/>
      </w:pPr>
      <w:r>
        <w:rPr/>
        <w:t>To</w:t>
      </w:r>
      <w:r>
        <w:rPr>
          <w:spacing w:val="-6"/>
        </w:rPr>
        <w:t> </w:t>
      </w:r>
      <w:r>
        <w:rPr/>
        <w:t>show</w:t>
      </w:r>
      <w:r>
        <w:rPr>
          <w:spacing w:val="-6"/>
        </w:rPr>
        <w:t> </w:t>
      </w:r>
      <w:r>
        <w:rPr/>
        <w:t>all</w:t>
      </w:r>
      <w:r>
        <w:rPr>
          <w:spacing w:val="-3"/>
        </w:rPr>
        <w:t> </w:t>
      </w:r>
      <w:r>
        <w:rPr/>
        <w:t>stages</w:t>
      </w:r>
      <w:r>
        <w:rPr>
          <w:spacing w:val="-4"/>
        </w:rPr>
        <w:t> </w:t>
      </w:r>
      <w:r>
        <w:rPr/>
        <w:t>over</w:t>
      </w:r>
      <w:r>
        <w:rPr>
          <w:spacing w:val="-4"/>
        </w:rPr>
        <w:t> </w:t>
      </w:r>
      <w:r>
        <w:rPr/>
        <w:t>the</w:t>
      </w:r>
      <w:r>
        <w:rPr>
          <w:spacing w:val="-3"/>
        </w:rPr>
        <w:t> </w:t>
      </w:r>
      <w:r>
        <w:rPr/>
        <w:t>entire</w:t>
      </w:r>
      <w:r>
        <w:rPr>
          <w:spacing w:val="-6"/>
        </w:rPr>
        <w:t> </w:t>
      </w:r>
      <w:r>
        <w:rPr/>
        <w:t>phase,</w:t>
      </w:r>
      <w:r>
        <w:rPr>
          <w:spacing w:val="-1"/>
        </w:rPr>
        <w:t> </w:t>
      </w:r>
      <w:r>
        <w:rPr/>
        <w:t>select</w:t>
      </w:r>
      <w:r>
        <w:rPr>
          <w:spacing w:val="-1"/>
        </w:rPr>
        <w:t> </w:t>
      </w:r>
      <w:r>
        <w:rPr>
          <w:color w:val="538DD3"/>
        </w:rPr>
        <w:t>Scale</w:t>
      </w:r>
      <w:r>
        <w:rPr>
          <w:color w:val="538DD3"/>
          <w:spacing w:val="-3"/>
        </w:rPr>
        <w:t> </w:t>
      </w:r>
      <w:r>
        <w:rPr>
          <w:color w:val="538DD3"/>
        </w:rPr>
        <w:t>to</w:t>
      </w:r>
      <w:r>
        <w:rPr>
          <w:color w:val="538DD3"/>
          <w:spacing w:val="-3"/>
        </w:rPr>
        <w:t> </w:t>
      </w:r>
      <w:r>
        <w:rPr>
          <w:color w:val="538DD3"/>
          <w:spacing w:val="-4"/>
        </w:rPr>
        <w:t>Fit</w:t>
      </w:r>
      <w:r>
        <w:rPr>
          <w:spacing w:val="-4"/>
        </w:rPr>
        <w:t>.</w:t>
      </w:r>
    </w:p>
    <w:p>
      <w:pPr>
        <w:pStyle w:val="BodyText"/>
        <w:spacing w:line="259" w:lineRule="auto" w:before="141"/>
        <w:ind w:left="360" w:right="1200"/>
      </w:pPr>
      <w:r>
        <w:rPr/>
        <w:t>To</w:t>
      </w:r>
      <w:r>
        <w:rPr>
          <w:spacing w:val="-5"/>
        </w:rPr>
        <w:t> </w:t>
      </w:r>
      <w:r>
        <w:rPr/>
        <w:t>show</w:t>
      </w:r>
      <w:r>
        <w:rPr>
          <w:spacing w:val="-6"/>
        </w:rPr>
        <w:t> </w:t>
      </w:r>
      <w:r>
        <w:rPr/>
        <w:t>other</w:t>
      </w:r>
      <w:r>
        <w:rPr>
          <w:spacing w:val="-4"/>
        </w:rPr>
        <w:t> </w:t>
      </w:r>
      <w:r>
        <w:rPr/>
        <w:t>views</w:t>
      </w:r>
      <w:r>
        <w:rPr>
          <w:spacing w:val="-2"/>
        </w:rPr>
        <w:t> </w:t>
      </w:r>
      <w:r>
        <w:rPr/>
        <w:t>that</w:t>
      </w:r>
      <w:r>
        <w:rPr>
          <w:spacing w:val="-4"/>
        </w:rPr>
        <w:t> </w:t>
      </w:r>
      <w:r>
        <w:rPr/>
        <w:t>zoom</w:t>
      </w:r>
      <w:r>
        <w:rPr>
          <w:spacing w:val="-2"/>
        </w:rPr>
        <w:t> </w:t>
      </w:r>
      <w:r>
        <w:rPr/>
        <w:t>in</w:t>
      </w:r>
      <w:r>
        <w:rPr>
          <w:spacing w:val="-3"/>
        </w:rPr>
        <w:t> </w:t>
      </w:r>
      <w:r>
        <w:rPr/>
        <w:t>on</w:t>
      </w:r>
      <w:r>
        <w:rPr>
          <w:spacing w:val="-5"/>
        </w:rPr>
        <w:t> </w:t>
      </w:r>
      <w:r>
        <w:rPr/>
        <w:t>the</w:t>
      </w:r>
      <w:r>
        <w:rPr>
          <w:spacing w:val="-5"/>
        </w:rPr>
        <w:t> </w:t>
      </w:r>
      <w:r>
        <w:rPr/>
        <w:t>detail,</w:t>
      </w:r>
      <w:r>
        <w:rPr>
          <w:spacing w:val="-4"/>
        </w:rPr>
        <w:t> </w:t>
      </w:r>
      <w:r>
        <w:rPr/>
        <w:t>select</w:t>
      </w:r>
      <w:r>
        <w:rPr>
          <w:spacing w:val="-4"/>
        </w:rPr>
        <w:t> </w:t>
      </w:r>
      <w:r>
        <w:rPr/>
        <w:t>from </w:t>
      </w:r>
      <w:r>
        <w:rPr>
          <w:color w:val="538DD3"/>
        </w:rPr>
        <w:t>Monthly</w:t>
      </w:r>
      <w:r>
        <w:rPr/>
        <w:t>,</w:t>
      </w:r>
      <w:r>
        <w:rPr>
          <w:spacing w:val="-1"/>
        </w:rPr>
        <w:t> </w:t>
      </w:r>
      <w:r>
        <w:rPr>
          <w:color w:val="538DD3"/>
        </w:rPr>
        <w:t>Quarterly</w:t>
      </w:r>
      <w:r>
        <w:rPr/>
        <w:t>,</w:t>
      </w:r>
      <w:r>
        <w:rPr>
          <w:spacing w:val="-1"/>
        </w:rPr>
        <w:t> </w:t>
      </w:r>
      <w:r>
        <w:rPr>
          <w:color w:val="538DD3"/>
        </w:rPr>
        <w:t>Semi- Annual</w:t>
      </w:r>
      <w:r>
        <w:rPr/>
        <w:t>, or </w:t>
      </w:r>
      <w:r>
        <w:rPr>
          <w:color w:val="538DD3"/>
        </w:rPr>
        <w:t>Annual</w:t>
      </w:r>
      <w:r>
        <w:rPr/>
        <w:t>.</w:t>
      </w:r>
    </w:p>
    <w:p>
      <w:pPr>
        <w:pStyle w:val="Heading2"/>
        <w:spacing w:before="237"/>
      </w:pPr>
      <w:bookmarkStart w:name="_bookmark137" w:id="138"/>
      <w:bookmarkEnd w:id="138"/>
      <w:r>
        <w:rPr>
          <w:b w:val="0"/>
        </w:rPr>
      </w:r>
      <w:r>
        <w:rPr>
          <w:color w:val="004A8D"/>
          <w:spacing w:val="-2"/>
        </w:rPr>
        <w:t>Dependencies</w:t>
      </w:r>
    </w:p>
    <w:p>
      <w:pPr>
        <w:pStyle w:val="BodyText"/>
        <w:spacing w:before="200"/>
        <w:rPr>
          <w:b/>
          <w:sz w:val="26"/>
        </w:rPr>
      </w:pPr>
    </w:p>
    <w:p>
      <w:pPr>
        <w:pStyle w:val="BodyText"/>
        <w:ind w:left="360"/>
      </w:pPr>
      <w:r>
        <w:rPr/>
        <w:t>Navigation:</w:t>
      </w:r>
      <w:r>
        <w:rPr>
          <w:spacing w:val="-8"/>
        </w:rPr>
        <w:t> </w:t>
      </w:r>
      <w:r>
        <w:rPr/>
        <w:t>Home</w:t>
      </w:r>
      <w:r>
        <w:rPr>
          <w:spacing w:val="-10"/>
        </w:rPr>
        <w:t> </w:t>
      </w:r>
      <w:r>
        <w:rPr/>
        <w:t>Ribbon&gt;Timescale</w:t>
      </w:r>
      <w:r>
        <w:rPr>
          <w:spacing w:val="-8"/>
        </w:rPr>
        <w:t> </w:t>
      </w:r>
      <w:r>
        <w:rPr/>
        <w:t>and</w:t>
      </w:r>
      <w:r>
        <w:rPr>
          <w:spacing w:val="-9"/>
        </w:rPr>
        <w:t> </w:t>
      </w:r>
      <w:r>
        <w:rPr>
          <w:spacing w:val="-2"/>
        </w:rPr>
        <w:t>Phasing&gt;Timescale</w:t>
      </w:r>
    </w:p>
    <w:p>
      <w:pPr>
        <w:pStyle w:val="BodyText"/>
        <w:spacing w:line="259" w:lineRule="auto" w:before="141"/>
        <w:ind w:left="360" w:right="1152"/>
      </w:pPr>
      <w:r>
        <w:rPr/>
        <w:t>The powerful Timescale and Phasing function allows you to create phase or stage dependencies. A dependency occurs when the start of one phase or stage depends upon</w:t>
      </w:r>
      <w:r>
        <w:rPr>
          <w:spacing w:val="-2"/>
        </w:rPr>
        <w:t> </w:t>
      </w:r>
      <w:r>
        <w:rPr/>
        <w:t>the</w:t>
      </w:r>
      <w:r>
        <w:rPr>
          <w:spacing w:val="-4"/>
        </w:rPr>
        <w:t> </w:t>
      </w:r>
      <w:r>
        <w:rPr/>
        <w:t>start</w:t>
      </w:r>
      <w:r>
        <w:rPr>
          <w:spacing w:val="-3"/>
        </w:rPr>
        <w:t> </w:t>
      </w:r>
      <w:r>
        <w:rPr/>
        <w:t>or</w:t>
      </w:r>
      <w:r>
        <w:rPr>
          <w:spacing w:val="-6"/>
        </w:rPr>
        <w:t> </w:t>
      </w:r>
      <w:r>
        <w:rPr/>
        <w:t>finish</w:t>
      </w:r>
      <w:r>
        <w:rPr>
          <w:spacing w:val="-2"/>
        </w:rPr>
        <w:t> </w:t>
      </w:r>
      <w:r>
        <w:rPr/>
        <w:t>of</w:t>
      </w:r>
      <w:r>
        <w:rPr>
          <w:spacing w:val="-3"/>
        </w:rPr>
        <w:t> </w:t>
      </w:r>
      <w:r>
        <w:rPr/>
        <w:t>another.</w:t>
      </w:r>
      <w:r>
        <w:rPr>
          <w:spacing w:val="-3"/>
        </w:rPr>
        <w:t> </w:t>
      </w:r>
      <w:r>
        <w:rPr/>
        <w:t>Most stages</w:t>
      </w:r>
      <w:r>
        <w:rPr>
          <w:spacing w:val="-4"/>
        </w:rPr>
        <w:t> </w:t>
      </w:r>
      <w:r>
        <w:rPr/>
        <w:t>are</w:t>
      </w:r>
      <w:r>
        <w:rPr>
          <w:spacing w:val="-2"/>
        </w:rPr>
        <w:t> </w:t>
      </w:r>
      <w:r>
        <w:rPr/>
        <w:t>dependent</w:t>
      </w:r>
      <w:r>
        <w:rPr>
          <w:spacing w:val="-3"/>
        </w:rPr>
        <w:t> </w:t>
      </w:r>
      <w:r>
        <w:rPr/>
        <w:t>upon</w:t>
      </w:r>
      <w:r>
        <w:rPr>
          <w:spacing w:val="-2"/>
        </w:rPr>
        <w:t> </w:t>
      </w:r>
      <w:r>
        <w:rPr/>
        <w:t>other</w:t>
      </w:r>
      <w:r>
        <w:rPr>
          <w:spacing w:val="-5"/>
        </w:rPr>
        <w:t> </w:t>
      </w:r>
      <w:r>
        <w:rPr/>
        <w:t>stages</w:t>
      </w:r>
      <w:r>
        <w:rPr>
          <w:spacing w:val="-2"/>
        </w:rPr>
        <w:t> </w:t>
      </w:r>
      <w:r>
        <w:rPr/>
        <w:t>unless you insert fixed stage dates. You can easily make changes to one stage and immediately see the effect it has on the land value and calculated results.</w:t>
      </w:r>
    </w:p>
    <w:p>
      <w:pPr>
        <w:pStyle w:val="Heading2"/>
        <w:spacing w:before="238"/>
      </w:pPr>
      <w:bookmarkStart w:name="_bookmark138" w:id="139"/>
      <w:bookmarkEnd w:id="139"/>
      <w:r>
        <w:rPr>
          <w:b w:val="0"/>
        </w:rPr>
      </w:r>
      <w:r>
        <w:rPr>
          <w:color w:val="004A8D"/>
        </w:rPr>
        <w:t>Linking</w:t>
      </w:r>
      <w:r>
        <w:rPr>
          <w:color w:val="004A8D"/>
          <w:spacing w:val="-8"/>
        </w:rPr>
        <w:t> </w:t>
      </w:r>
      <w:r>
        <w:rPr>
          <w:color w:val="004A8D"/>
        </w:rPr>
        <w:t>Phases</w:t>
      </w:r>
      <w:r>
        <w:rPr>
          <w:color w:val="004A8D"/>
          <w:spacing w:val="-10"/>
        </w:rPr>
        <w:t> </w:t>
      </w:r>
      <w:r>
        <w:rPr>
          <w:color w:val="004A8D"/>
        </w:rPr>
        <w:t>and</w:t>
      </w:r>
      <w:r>
        <w:rPr>
          <w:color w:val="004A8D"/>
          <w:spacing w:val="-7"/>
        </w:rPr>
        <w:t> </w:t>
      </w:r>
      <w:r>
        <w:rPr>
          <w:color w:val="004A8D"/>
          <w:spacing w:val="-2"/>
        </w:rPr>
        <w:t>Stages</w:t>
      </w:r>
    </w:p>
    <w:p>
      <w:pPr>
        <w:pStyle w:val="BodyText"/>
        <w:spacing w:line="259" w:lineRule="auto" w:before="104"/>
        <w:ind w:left="360" w:right="1080"/>
      </w:pPr>
      <w:r>
        <w:rPr/>
        <w:t>When</w:t>
      </w:r>
      <w:r>
        <w:rPr>
          <w:spacing w:val="-3"/>
        </w:rPr>
        <w:t> </w:t>
      </w:r>
      <w:r>
        <w:rPr/>
        <w:t>linking</w:t>
      </w:r>
      <w:r>
        <w:rPr>
          <w:spacing w:val="-3"/>
        </w:rPr>
        <w:t> </w:t>
      </w:r>
      <w:r>
        <w:rPr/>
        <w:t>phases,</w:t>
      </w:r>
      <w:r>
        <w:rPr>
          <w:spacing w:val="-2"/>
        </w:rPr>
        <w:t> </w:t>
      </w:r>
      <w:r>
        <w:rPr/>
        <w:t>you</w:t>
      </w:r>
      <w:r>
        <w:rPr>
          <w:spacing w:val="-3"/>
        </w:rPr>
        <w:t> </w:t>
      </w:r>
      <w:r>
        <w:rPr/>
        <w:t>can</w:t>
      </w:r>
      <w:r>
        <w:rPr>
          <w:spacing w:val="-3"/>
        </w:rPr>
        <w:t> </w:t>
      </w:r>
      <w:r>
        <w:rPr/>
        <w:t>specify</w:t>
      </w:r>
      <w:r>
        <w:rPr>
          <w:spacing w:val="-5"/>
        </w:rPr>
        <w:t> </w:t>
      </w:r>
      <w:r>
        <w:rPr/>
        <w:t>different</w:t>
      </w:r>
      <w:r>
        <w:rPr>
          <w:spacing w:val="-4"/>
        </w:rPr>
        <w:t> </w:t>
      </w:r>
      <w:r>
        <w:rPr/>
        <w:t>types</w:t>
      </w:r>
      <w:r>
        <w:rPr>
          <w:spacing w:val="-2"/>
        </w:rPr>
        <w:t> </w:t>
      </w:r>
      <w:r>
        <w:rPr/>
        <w:t>of</w:t>
      </w:r>
      <w:r>
        <w:rPr>
          <w:spacing w:val="-2"/>
        </w:rPr>
        <w:t> </w:t>
      </w:r>
      <w:r>
        <w:rPr/>
        <w:t>dependencies.</w:t>
      </w:r>
      <w:r>
        <w:rPr>
          <w:spacing w:val="-6"/>
        </w:rPr>
        <w:t> </w:t>
      </w:r>
      <w:r>
        <w:rPr/>
        <w:t>There</w:t>
      </w:r>
      <w:r>
        <w:rPr>
          <w:spacing w:val="-2"/>
        </w:rPr>
        <w:t> </w:t>
      </w:r>
      <w:r>
        <w:rPr/>
        <w:t>are</w:t>
      </w:r>
      <w:r>
        <w:rPr>
          <w:spacing w:val="-3"/>
        </w:rPr>
        <w:t> </w:t>
      </w:r>
      <w:r>
        <w:rPr/>
        <w:t>several types of dependency used for linking phases:</w:t>
      </w:r>
    </w:p>
    <w:p>
      <w:pPr>
        <w:pStyle w:val="ListParagraph"/>
        <w:numPr>
          <w:ilvl w:val="0"/>
          <w:numId w:val="84"/>
        </w:numPr>
        <w:tabs>
          <w:tab w:pos="1080" w:val="left" w:leader="none"/>
        </w:tabs>
        <w:spacing w:line="240" w:lineRule="auto" w:before="120" w:after="0"/>
        <w:ind w:left="1080" w:right="0" w:hanging="360"/>
        <w:jc w:val="left"/>
        <w:rPr>
          <w:sz w:val="22"/>
        </w:rPr>
      </w:pPr>
      <w:r>
        <w:rPr>
          <w:sz w:val="22"/>
        </w:rPr>
        <w:t>Lag</w:t>
      </w:r>
      <w:r>
        <w:rPr>
          <w:spacing w:val="-4"/>
          <w:sz w:val="22"/>
        </w:rPr>
        <w:t> </w:t>
      </w:r>
      <w:r>
        <w:rPr>
          <w:sz w:val="22"/>
        </w:rPr>
        <w:t>from</w:t>
      </w:r>
      <w:r>
        <w:rPr>
          <w:spacing w:val="-3"/>
          <w:sz w:val="22"/>
        </w:rPr>
        <w:t> </w:t>
      </w:r>
      <w:r>
        <w:rPr>
          <w:sz w:val="22"/>
        </w:rPr>
        <w:t>Project</w:t>
      </w:r>
      <w:r>
        <w:rPr>
          <w:spacing w:val="-3"/>
          <w:sz w:val="22"/>
        </w:rPr>
        <w:t> </w:t>
      </w:r>
      <w:r>
        <w:rPr>
          <w:sz w:val="22"/>
        </w:rPr>
        <w:t>Start</w:t>
      </w:r>
      <w:r>
        <w:rPr>
          <w:spacing w:val="-3"/>
          <w:sz w:val="22"/>
        </w:rPr>
        <w:t> </w:t>
      </w:r>
      <w:r>
        <w:rPr>
          <w:spacing w:val="-4"/>
          <w:sz w:val="22"/>
        </w:rPr>
        <w:t>Date</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0"/>
          <w:numId w:val="84"/>
        </w:numPr>
        <w:tabs>
          <w:tab w:pos="1080" w:val="left" w:leader="none"/>
        </w:tabs>
        <w:spacing w:line="256" w:lineRule="auto" w:before="86" w:after="0"/>
        <w:ind w:left="1080" w:right="1341" w:hanging="360"/>
        <w:jc w:val="left"/>
        <w:rPr>
          <w:sz w:val="22"/>
        </w:rPr>
      </w:pPr>
      <w:r>
        <w:rPr>
          <w:sz w:val="22"/>
        </w:rPr>
        <w:t>Finish</w:t>
      </w:r>
      <w:r>
        <w:rPr>
          <w:spacing w:val="-3"/>
          <w:sz w:val="22"/>
        </w:rPr>
        <w:t> </w:t>
      </w:r>
      <w:r>
        <w:rPr>
          <w:sz w:val="22"/>
        </w:rPr>
        <w:t>to</w:t>
      </w:r>
      <w:r>
        <w:rPr>
          <w:spacing w:val="-3"/>
          <w:sz w:val="22"/>
        </w:rPr>
        <w:t> </w:t>
      </w:r>
      <w:r>
        <w:rPr>
          <w:sz w:val="22"/>
        </w:rPr>
        <w:t>Start,</w:t>
      </w:r>
      <w:r>
        <w:rPr>
          <w:spacing w:val="-4"/>
          <w:sz w:val="22"/>
        </w:rPr>
        <w:t> </w:t>
      </w:r>
      <w:r>
        <w:rPr>
          <w:sz w:val="22"/>
        </w:rPr>
        <w:t>which</w:t>
      </w:r>
      <w:r>
        <w:rPr>
          <w:spacing w:val="-3"/>
          <w:sz w:val="22"/>
        </w:rPr>
        <w:t> </w:t>
      </w:r>
      <w:r>
        <w:rPr>
          <w:sz w:val="22"/>
        </w:rPr>
        <w:t>means</w:t>
      </w:r>
      <w:r>
        <w:rPr>
          <w:spacing w:val="-3"/>
          <w:sz w:val="22"/>
        </w:rPr>
        <w:t> </w:t>
      </w:r>
      <w:r>
        <w:rPr>
          <w:sz w:val="22"/>
        </w:rPr>
        <w:t>that</w:t>
      </w:r>
      <w:r>
        <w:rPr>
          <w:spacing w:val="-4"/>
          <w:sz w:val="22"/>
        </w:rPr>
        <w:t> </w:t>
      </w:r>
      <w:r>
        <w:rPr>
          <w:sz w:val="22"/>
        </w:rPr>
        <w:t>the</w:t>
      </w:r>
      <w:r>
        <w:rPr>
          <w:spacing w:val="-3"/>
          <w:sz w:val="22"/>
        </w:rPr>
        <w:t> </w:t>
      </w:r>
      <w:r>
        <w:rPr>
          <w:sz w:val="22"/>
        </w:rPr>
        <w:t>predecessor</w:t>
      </w:r>
      <w:r>
        <w:rPr>
          <w:spacing w:val="-4"/>
          <w:sz w:val="22"/>
        </w:rPr>
        <w:t> </w:t>
      </w:r>
      <w:r>
        <w:rPr>
          <w:sz w:val="22"/>
        </w:rPr>
        <w:t>phase</w:t>
      </w:r>
      <w:r>
        <w:rPr>
          <w:spacing w:val="-5"/>
          <w:sz w:val="22"/>
        </w:rPr>
        <w:t> </w:t>
      </w:r>
      <w:r>
        <w:rPr>
          <w:sz w:val="22"/>
        </w:rPr>
        <w:t>must</w:t>
      </w:r>
      <w:r>
        <w:rPr>
          <w:spacing w:val="-4"/>
          <w:sz w:val="22"/>
        </w:rPr>
        <w:t> </w:t>
      </w:r>
      <w:r>
        <w:rPr>
          <w:sz w:val="22"/>
        </w:rPr>
        <w:t>finish</w:t>
      </w:r>
      <w:r>
        <w:rPr>
          <w:spacing w:val="-5"/>
          <w:sz w:val="22"/>
        </w:rPr>
        <w:t> </w:t>
      </w:r>
      <w:r>
        <w:rPr>
          <w:sz w:val="22"/>
        </w:rPr>
        <w:t>before</w:t>
      </w:r>
      <w:r>
        <w:rPr>
          <w:spacing w:val="-3"/>
          <w:sz w:val="22"/>
        </w:rPr>
        <w:t> </w:t>
      </w:r>
      <w:r>
        <w:rPr>
          <w:sz w:val="22"/>
        </w:rPr>
        <w:t>the successor phase can start</w:t>
      </w:r>
    </w:p>
    <w:p>
      <w:pPr>
        <w:pStyle w:val="ListParagraph"/>
        <w:numPr>
          <w:ilvl w:val="0"/>
          <w:numId w:val="84"/>
        </w:numPr>
        <w:tabs>
          <w:tab w:pos="1080" w:val="left" w:leader="none"/>
        </w:tabs>
        <w:spacing w:line="259" w:lineRule="auto" w:before="4" w:after="0"/>
        <w:ind w:left="1080" w:right="1736" w:hanging="360"/>
        <w:jc w:val="left"/>
        <w:rPr>
          <w:sz w:val="22"/>
        </w:rPr>
      </w:pPr>
      <w:r>
        <w:rPr>
          <w:sz w:val="22"/>
        </w:rPr>
        <w:t>Finish</w:t>
      </w:r>
      <w:r>
        <w:rPr>
          <w:spacing w:val="-3"/>
          <w:sz w:val="22"/>
        </w:rPr>
        <w:t> </w:t>
      </w:r>
      <w:r>
        <w:rPr>
          <w:sz w:val="22"/>
        </w:rPr>
        <w:t>to</w:t>
      </w:r>
      <w:r>
        <w:rPr>
          <w:spacing w:val="-3"/>
          <w:sz w:val="22"/>
        </w:rPr>
        <w:t> </w:t>
      </w:r>
      <w:r>
        <w:rPr>
          <w:sz w:val="22"/>
        </w:rPr>
        <w:t>Start</w:t>
      </w:r>
      <w:r>
        <w:rPr>
          <w:spacing w:val="-4"/>
          <w:sz w:val="22"/>
        </w:rPr>
        <w:t> </w:t>
      </w:r>
      <w:r>
        <w:rPr>
          <w:sz w:val="22"/>
        </w:rPr>
        <w:t>(Stage)</w:t>
      </w:r>
      <w:r>
        <w:rPr>
          <w:spacing w:val="-4"/>
          <w:sz w:val="22"/>
        </w:rPr>
        <w:t> </w:t>
      </w:r>
      <w:r>
        <w:rPr>
          <w:sz w:val="22"/>
        </w:rPr>
        <w:t>which</w:t>
      </w:r>
      <w:r>
        <w:rPr>
          <w:spacing w:val="-3"/>
          <w:sz w:val="22"/>
        </w:rPr>
        <w:t> </w:t>
      </w:r>
      <w:r>
        <w:rPr>
          <w:sz w:val="22"/>
        </w:rPr>
        <w:t>means</w:t>
      </w:r>
      <w:r>
        <w:rPr>
          <w:spacing w:val="-5"/>
          <w:sz w:val="22"/>
        </w:rPr>
        <w:t> </w:t>
      </w:r>
      <w:r>
        <w:rPr>
          <w:sz w:val="22"/>
        </w:rPr>
        <w:t>that</w:t>
      </w:r>
      <w:r>
        <w:rPr>
          <w:spacing w:val="-4"/>
          <w:sz w:val="22"/>
        </w:rPr>
        <w:t> </w:t>
      </w:r>
      <w:r>
        <w:rPr>
          <w:sz w:val="22"/>
        </w:rPr>
        <w:t>the</w:t>
      </w:r>
      <w:r>
        <w:rPr>
          <w:spacing w:val="-3"/>
          <w:sz w:val="22"/>
        </w:rPr>
        <w:t> </w:t>
      </w:r>
      <w:r>
        <w:rPr>
          <w:sz w:val="22"/>
        </w:rPr>
        <w:t>predecessor</w:t>
      </w:r>
      <w:r>
        <w:rPr>
          <w:spacing w:val="-4"/>
          <w:sz w:val="22"/>
        </w:rPr>
        <w:t> </w:t>
      </w:r>
      <w:r>
        <w:rPr>
          <w:sz w:val="22"/>
        </w:rPr>
        <w:t>stage</w:t>
      </w:r>
      <w:r>
        <w:rPr>
          <w:spacing w:val="-5"/>
          <w:sz w:val="22"/>
        </w:rPr>
        <w:t> </w:t>
      </w:r>
      <w:r>
        <w:rPr>
          <w:sz w:val="22"/>
        </w:rPr>
        <w:t>must</w:t>
      </w:r>
      <w:r>
        <w:rPr>
          <w:spacing w:val="-6"/>
          <w:sz w:val="22"/>
        </w:rPr>
        <w:t> </w:t>
      </w:r>
      <w:r>
        <w:rPr>
          <w:sz w:val="22"/>
        </w:rPr>
        <w:t>finish before the successor phase can start</w:t>
      </w:r>
    </w:p>
    <w:p>
      <w:pPr>
        <w:pStyle w:val="BodyText"/>
        <w:spacing w:line="256" w:lineRule="auto" w:before="120"/>
        <w:ind w:left="360" w:right="1200"/>
      </w:pPr>
      <w:r>
        <w:rPr/>
        <w:t>As</w:t>
      </w:r>
      <w:r>
        <w:rPr>
          <w:spacing w:val="-2"/>
        </w:rPr>
        <w:t> </w:t>
      </w:r>
      <w:r>
        <w:rPr/>
        <w:t>you</w:t>
      </w:r>
      <w:r>
        <w:rPr>
          <w:spacing w:val="-3"/>
        </w:rPr>
        <w:t> </w:t>
      </w:r>
      <w:r>
        <w:rPr/>
        <w:t>set</w:t>
      </w:r>
      <w:r>
        <w:rPr>
          <w:spacing w:val="-4"/>
        </w:rPr>
        <w:t> </w:t>
      </w:r>
      <w:r>
        <w:rPr/>
        <w:t>dependencies</w:t>
      </w:r>
      <w:r>
        <w:rPr>
          <w:spacing w:val="-2"/>
        </w:rPr>
        <w:t> </w:t>
      </w:r>
      <w:r>
        <w:rPr/>
        <w:t>and</w:t>
      </w:r>
      <w:r>
        <w:rPr>
          <w:spacing w:val="-3"/>
        </w:rPr>
        <w:t> </w:t>
      </w:r>
      <w:r>
        <w:rPr/>
        <w:t>dates,</w:t>
      </w:r>
      <w:r>
        <w:rPr>
          <w:spacing w:val="-1"/>
        </w:rPr>
        <w:t> </w:t>
      </w:r>
      <w:r>
        <w:rPr/>
        <w:t>Developer</w:t>
      </w:r>
      <w:r>
        <w:rPr>
          <w:spacing w:val="-2"/>
        </w:rPr>
        <w:t> </w:t>
      </w:r>
      <w:r>
        <w:rPr/>
        <w:t>adjusts</w:t>
      </w:r>
      <w:r>
        <w:rPr>
          <w:spacing w:val="-5"/>
        </w:rPr>
        <w:t> </w:t>
      </w:r>
      <w:r>
        <w:rPr/>
        <w:t>the</w:t>
      </w:r>
      <w:r>
        <w:rPr>
          <w:spacing w:val="-5"/>
        </w:rPr>
        <w:t> </w:t>
      </w:r>
      <w:r>
        <w:rPr/>
        <w:t>time</w:t>
      </w:r>
      <w:r>
        <w:rPr>
          <w:spacing w:val="-5"/>
        </w:rPr>
        <w:t> </w:t>
      </w:r>
      <w:r>
        <w:rPr/>
        <w:t>scale</w:t>
      </w:r>
      <w:r>
        <w:rPr>
          <w:spacing w:val="-3"/>
        </w:rPr>
        <w:t> </w:t>
      </w:r>
      <w:r>
        <w:rPr/>
        <w:t>and</w:t>
      </w:r>
      <w:r>
        <w:rPr>
          <w:spacing w:val="-5"/>
        </w:rPr>
        <w:t> </w:t>
      </w:r>
      <w:r>
        <w:rPr/>
        <w:t>any</w:t>
      </w:r>
      <w:r>
        <w:rPr>
          <w:spacing w:val="-5"/>
        </w:rPr>
        <w:t> </w:t>
      </w:r>
      <w:r>
        <w:rPr/>
        <w:t>time- based data that you have entered into the project.</w:t>
      </w:r>
    </w:p>
    <w:p>
      <w:pPr>
        <w:pStyle w:val="BodyText"/>
      </w:pPr>
    </w:p>
    <w:p>
      <w:pPr>
        <w:pStyle w:val="BodyText"/>
        <w:spacing w:before="154"/>
      </w:pPr>
    </w:p>
    <w:p>
      <w:pPr>
        <w:pStyle w:val="Heading2"/>
      </w:pPr>
      <w:bookmarkStart w:name="_bookmark139" w:id="140"/>
      <w:bookmarkEnd w:id="140"/>
      <w:r>
        <w:rPr>
          <w:b w:val="0"/>
        </w:rPr>
      </w:r>
      <w:r>
        <w:rPr>
          <w:color w:val="004A8D"/>
        </w:rPr>
        <w:t>Phase</w:t>
      </w:r>
      <w:r>
        <w:rPr>
          <w:color w:val="004A8D"/>
          <w:spacing w:val="-11"/>
        </w:rPr>
        <w:t> </w:t>
      </w:r>
      <w:r>
        <w:rPr>
          <w:color w:val="004A8D"/>
          <w:spacing w:val="-2"/>
        </w:rPr>
        <w:t>Dependencies</w:t>
      </w:r>
    </w:p>
    <w:p>
      <w:pPr>
        <w:pStyle w:val="BodyText"/>
        <w:spacing w:before="106"/>
        <w:ind w:left="360"/>
      </w:pPr>
      <w:r>
        <w:rPr/>
        <w:t>Navigation:</w:t>
      </w:r>
      <w:r>
        <w:rPr>
          <w:spacing w:val="-7"/>
        </w:rPr>
        <w:t> </w:t>
      </w:r>
      <w:r>
        <w:rPr/>
        <w:t>Home</w:t>
      </w:r>
      <w:r>
        <w:rPr>
          <w:spacing w:val="-9"/>
        </w:rPr>
        <w:t> </w:t>
      </w:r>
      <w:r>
        <w:rPr>
          <w:spacing w:val="-2"/>
        </w:rPr>
        <w:t>Ribbon&gt;Timescale</w:t>
      </w:r>
    </w:p>
    <w:p>
      <w:pPr>
        <w:pStyle w:val="BodyText"/>
        <w:spacing w:line="256" w:lineRule="auto" w:before="141"/>
        <w:ind w:left="360" w:right="1200"/>
      </w:pPr>
      <w:r>
        <w:rPr/>
        <w:t>Phase</w:t>
      </w:r>
      <w:r>
        <w:rPr>
          <w:spacing w:val="-2"/>
        </w:rPr>
        <w:t> </w:t>
      </w:r>
      <w:r>
        <w:rPr/>
        <w:t>dependencies</w:t>
      </w:r>
      <w:r>
        <w:rPr>
          <w:spacing w:val="-2"/>
        </w:rPr>
        <w:t> </w:t>
      </w:r>
      <w:r>
        <w:rPr/>
        <w:t>can</w:t>
      </w:r>
      <w:r>
        <w:rPr>
          <w:spacing w:val="-2"/>
        </w:rPr>
        <w:t> </w:t>
      </w:r>
      <w:r>
        <w:rPr/>
        <w:t>be</w:t>
      </w:r>
      <w:r>
        <w:rPr>
          <w:spacing w:val="-2"/>
        </w:rPr>
        <w:t> </w:t>
      </w:r>
      <w:r>
        <w:rPr/>
        <w:t>set</w:t>
      </w:r>
      <w:r>
        <w:rPr>
          <w:spacing w:val="-3"/>
        </w:rPr>
        <w:t> </w:t>
      </w:r>
      <w:r>
        <w:rPr/>
        <w:t>for</w:t>
      </w:r>
      <w:r>
        <w:rPr>
          <w:spacing w:val="-3"/>
        </w:rPr>
        <w:t> </w:t>
      </w:r>
      <w:r>
        <w:rPr/>
        <w:t>all</w:t>
      </w:r>
      <w:r>
        <w:rPr>
          <w:spacing w:val="-2"/>
        </w:rPr>
        <w:t> </w:t>
      </w:r>
      <w:r>
        <w:rPr/>
        <w:t>phases</w:t>
      </w:r>
      <w:r>
        <w:rPr>
          <w:spacing w:val="-4"/>
        </w:rPr>
        <w:t> </w:t>
      </w:r>
      <w:r>
        <w:rPr/>
        <w:t>other</w:t>
      </w:r>
      <w:r>
        <w:rPr>
          <w:spacing w:val="-3"/>
        </w:rPr>
        <w:t> </w:t>
      </w:r>
      <w:r>
        <w:rPr/>
        <w:t>than</w:t>
      </w:r>
      <w:r>
        <w:rPr>
          <w:spacing w:val="-4"/>
        </w:rPr>
        <w:t> </w:t>
      </w:r>
      <w:r>
        <w:rPr/>
        <w:t>the</w:t>
      </w:r>
      <w:r>
        <w:rPr>
          <w:spacing w:val="-4"/>
        </w:rPr>
        <w:t> </w:t>
      </w:r>
      <w:r>
        <w:rPr/>
        <w:t>first phase</w:t>
      </w:r>
      <w:r>
        <w:rPr>
          <w:spacing w:val="-4"/>
        </w:rPr>
        <w:t> </w:t>
      </w:r>
      <w:r>
        <w:rPr/>
        <w:t>in</w:t>
      </w:r>
      <w:r>
        <w:rPr>
          <w:spacing w:val="-2"/>
        </w:rPr>
        <w:t> </w:t>
      </w:r>
      <w:r>
        <w:rPr/>
        <w:t>the</w:t>
      </w:r>
      <w:r>
        <w:rPr>
          <w:spacing w:val="-4"/>
        </w:rPr>
        <w:t> </w:t>
      </w:r>
      <w:r>
        <w:rPr/>
        <w:t>project. The first phase always starts on the project start date.</w:t>
      </w:r>
    </w:p>
    <w:p>
      <w:pPr>
        <w:pStyle w:val="BodyText"/>
        <w:spacing w:before="121"/>
        <w:ind w:left="360"/>
      </w:pPr>
      <w:r>
        <w:rPr>
          <w:color w:val="004A8D"/>
        </w:rPr>
        <w:t>To</w:t>
      </w:r>
      <w:r>
        <w:rPr>
          <w:color w:val="004A8D"/>
          <w:spacing w:val="-6"/>
        </w:rPr>
        <w:t> </w:t>
      </w:r>
      <w:r>
        <w:rPr>
          <w:color w:val="004A8D"/>
        </w:rPr>
        <w:t>enter a</w:t>
      </w:r>
      <w:r>
        <w:rPr>
          <w:color w:val="004A8D"/>
          <w:spacing w:val="-3"/>
        </w:rPr>
        <w:t> </w:t>
      </w:r>
      <w:r>
        <w:rPr>
          <w:color w:val="004A8D"/>
          <w:spacing w:val="-2"/>
        </w:rPr>
        <w:t>dependency</w:t>
      </w:r>
    </w:p>
    <w:p>
      <w:pPr>
        <w:pStyle w:val="ListParagraph"/>
        <w:numPr>
          <w:ilvl w:val="0"/>
          <w:numId w:val="85"/>
        </w:numPr>
        <w:tabs>
          <w:tab w:pos="1078" w:val="left" w:leader="none"/>
        </w:tabs>
        <w:spacing w:line="240" w:lineRule="auto" w:before="42" w:after="0"/>
        <w:ind w:left="1078" w:right="0" w:hanging="358"/>
        <w:jc w:val="left"/>
        <w:rPr>
          <w:sz w:val="22"/>
        </w:rPr>
      </w:pPr>
      <w:r>
        <w:rPr>
          <w:sz w:val="22"/>
        </w:rPr>
        <w:t>In</w:t>
      </w:r>
      <w:r>
        <w:rPr>
          <w:spacing w:val="-5"/>
          <w:sz w:val="22"/>
        </w:rPr>
        <w:t> </w:t>
      </w:r>
      <w:r>
        <w:rPr>
          <w:sz w:val="22"/>
        </w:rPr>
        <w:t>the</w:t>
      </w:r>
      <w:r>
        <w:rPr>
          <w:spacing w:val="-3"/>
          <w:sz w:val="22"/>
        </w:rPr>
        <w:t> </w:t>
      </w:r>
      <w:r>
        <w:rPr>
          <w:b/>
          <w:color w:val="003E7E"/>
          <w:sz w:val="22"/>
        </w:rPr>
        <w:t>Phase</w:t>
      </w:r>
      <w:r>
        <w:rPr>
          <w:b/>
          <w:color w:val="003E7E"/>
          <w:spacing w:val="-5"/>
          <w:sz w:val="22"/>
        </w:rPr>
        <w:t> </w:t>
      </w:r>
      <w:r>
        <w:rPr>
          <w:b/>
          <w:color w:val="003E7E"/>
          <w:sz w:val="22"/>
        </w:rPr>
        <w:t>Start</w:t>
      </w:r>
      <w:r>
        <w:rPr>
          <w:b/>
          <w:color w:val="003E7E"/>
          <w:spacing w:val="-2"/>
          <w:sz w:val="22"/>
        </w:rPr>
        <w:t> </w:t>
      </w:r>
      <w:r>
        <w:rPr>
          <w:b/>
          <w:color w:val="003E7E"/>
          <w:sz w:val="22"/>
        </w:rPr>
        <w:t>Date</w:t>
      </w:r>
      <w:r>
        <w:rPr>
          <w:b/>
          <w:color w:val="003E7E"/>
          <w:spacing w:val="-4"/>
          <w:sz w:val="22"/>
        </w:rPr>
        <w:t> </w:t>
      </w:r>
      <w:r>
        <w:rPr>
          <w:sz w:val="22"/>
        </w:rPr>
        <w:t>field,</w:t>
      </w:r>
      <w:r>
        <w:rPr>
          <w:spacing w:val="-4"/>
          <w:sz w:val="22"/>
        </w:rPr>
        <w:t> </w:t>
      </w:r>
      <w:r>
        <w:rPr>
          <w:sz w:val="22"/>
        </w:rPr>
        <w:t>click on</w:t>
      </w:r>
      <w:r>
        <w:rPr>
          <w:spacing w:val="-5"/>
          <w:sz w:val="22"/>
        </w:rPr>
        <w:t> </w:t>
      </w:r>
      <w:r>
        <w:rPr>
          <w:sz w:val="22"/>
        </w:rPr>
        <w:t>the</w:t>
      </w:r>
      <w:r>
        <w:rPr>
          <w:spacing w:val="-4"/>
          <w:sz w:val="22"/>
        </w:rPr>
        <w:t> </w:t>
      </w:r>
      <w:r>
        <w:rPr>
          <w:spacing w:val="-2"/>
          <w:sz w:val="22"/>
        </w:rPr>
        <w:t>ellipsis</w:t>
      </w:r>
    </w:p>
    <w:p>
      <w:pPr>
        <w:pStyle w:val="ListParagraph"/>
        <w:numPr>
          <w:ilvl w:val="0"/>
          <w:numId w:val="85"/>
        </w:numPr>
        <w:tabs>
          <w:tab w:pos="1078" w:val="left" w:leader="none"/>
          <w:tab w:pos="1080" w:val="left" w:leader="none"/>
        </w:tabs>
        <w:spacing w:line="259" w:lineRule="auto" w:before="21" w:after="0"/>
        <w:ind w:left="1080" w:right="1094" w:hanging="360"/>
        <w:jc w:val="left"/>
        <w:rPr>
          <w:sz w:val="22"/>
        </w:rPr>
      </w:pPr>
      <w:r>
        <w:rPr>
          <w:sz w:val="22"/>
        </w:rPr>
        <w:t>In</w:t>
      </w:r>
      <w:r>
        <w:rPr>
          <w:spacing w:val="-4"/>
          <w:sz w:val="22"/>
        </w:rPr>
        <w:t> </w:t>
      </w:r>
      <w:r>
        <w:rPr>
          <w:sz w:val="22"/>
        </w:rPr>
        <w:t>the</w:t>
      </w:r>
      <w:r>
        <w:rPr>
          <w:spacing w:val="-2"/>
          <w:sz w:val="22"/>
        </w:rPr>
        <w:t> </w:t>
      </w:r>
      <w:r>
        <w:rPr>
          <w:sz w:val="22"/>
        </w:rPr>
        <w:t>drop-down</w:t>
      </w:r>
      <w:r>
        <w:rPr>
          <w:spacing w:val="-2"/>
          <w:sz w:val="22"/>
        </w:rPr>
        <w:t> </w:t>
      </w:r>
      <w:r>
        <w:rPr>
          <w:sz w:val="22"/>
        </w:rPr>
        <w:t>list of</w:t>
      </w:r>
      <w:r>
        <w:rPr>
          <w:spacing w:val="-3"/>
          <w:sz w:val="22"/>
        </w:rPr>
        <w:t> </w:t>
      </w:r>
      <w:r>
        <w:rPr>
          <w:sz w:val="22"/>
        </w:rPr>
        <w:t>the</w:t>
      </w:r>
      <w:r>
        <w:rPr>
          <w:spacing w:val="-2"/>
          <w:sz w:val="22"/>
        </w:rPr>
        <w:t> </w:t>
      </w:r>
      <w:r>
        <w:rPr>
          <w:b/>
          <w:color w:val="003E7E"/>
          <w:sz w:val="22"/>
        </w:rPr>
        <w:t>Phase</w:t>
      </w:r>
      <w:r>
        <w:rPr>
          <w:b/>
          <w:color w:val="003E7E"/>
          <w:spacing w:val="-4"/>
          <w:sz w:val="22"/>
        </w:rPr>
        <w:t> </w:t>
      </w:r>
      <w:r>
        <w:rPr>
          <w:sz w:val="22"/>
        </w:rPr>
        <w:t>field,</w:t>
      </w:r>
      <w:r>
        <w:rPr>
          <w:spacing w:val="-3"/>
          <w:sz w:val="22"/>
        </w:rPr>
        <w:t> </w:t>
      </w:r>
      <w:r>
        <w:rPr>
          <w:sz w:val="22"/>
        </w:rPr>
        <w:t>select</w:t>
      </w:r>
      <w:r>
        <w:rPr>
          <w:spacing w:val="-3"/>
          <w:sz w:val="22"/>
        </w:rPr>
        <w:t> </w:t>
      </w:r>
      <w:r>
        <w:rPr>
          <w:sz w:val="22"/>
        </w:rPr>
        <w:t>the</w:t>
      </w:r>
      <w:r>
        <w:rPr>
          <w:spacing w:val="-2"/>
          <w:sz w:val="22"/>
        </w:rPr>
        <w:t> </w:t>
      </w:r>
      <w:r>
        <w:rPr>
          <w:sz w:val="22"/>
        </w:rPr>
        <w:t>phase</w:t>
      </w:r>
      <w:r>
        <w:rPr>
          <w:spacing w:val="-4"/>
          <w:sz w:val="22"/>
        </w:rPr>
        <w:t> </w:t>
      </w:r>
      <w:r>
        <w:rPr>
          <w:sz w:val="22"/>
        </w:rPr>
        <w:t>that</w:t>
      </w:r>
      <w:r>
        <w:rPr>
          <w:spacing w:val="-3"/>
          <w:sz w:val="22"/>
        </w:rPr>
        <w:t> </w:t>
      </w:r>
      <w:r>
        <w:rPr>
          <w:sz w:val="22"/>
        </w:rPr>
        <w:t>you</w:t>
      </w:r>
      <w:r>
        <w:rPr>
          <w:spacing w:val="-2"/>
          <w:sz w:val="22"/>
        </w:rPr>
        <w:t> </w:t>
      </w:r>
      <w:r>
        <w:rPr>
          <w:sz w:val="22"/>
        </w:rPr>
        <w:t>want to</w:t>
      </w:r>
      <w:r>
        <w:rPr>
          <w:spacing w:val="-4"/>
          <w:sz w:val="22"/>
        </w:rPr>
        <w:t> </w:t>
      </w:r>
      <w:r>
        <w:rPr>
          <w:sz w:val="22"/>
        </w:rPr>
        <w:t>depend </w:t>
      </w:r>
      <w:r>
        <w:rPr>
          <w:spacing w:val="-4"/>
          <w:sz w:val="22"/>
        </w:rPr>
        <w:t>upon</w:t>
      </w:r>
    </w:p>
    <w:p>
      <w:pPr>
        <w:pStyle w:val="ListParagraph"/>
        <w:numPr>
          <w:ilvl w:val="0"/>
          <w:numId w:val="85"/>
        </w:numPr>
        <w:tabs>
          <w:tab w:pos="1078" w:val="left" w:leader="none"/>
          <w:tab w:pos="1080" w:val="left" w:leader="none"/>
        </w:tabs>
        <w:spacing w:line="256" w:lineRule="auto" w:before="1" w:after="0"/>
        <w:ind w:left="1080" w:right="1206" w:hanging="360"/>
        <w:jc w:val="left"/>
        <w:rPr>
          <w:sz w:val="22"/>
        </w:rPr>
      </w:pPr>
      <w:r>
        <w:rPr>
          <w:sz w:val="22"/>
        </w:rPr>
        <w:t>In</w:t>
      </w:r>
      <w:r>
        <w:rPr>
          <w:spacing w:val="-4"/>
          <w:sz w:val="22"/>
        </w:rPr>
        <w:t> </w:t>
      </w:r>
      <w:r>
        <w:rPr>
          <w:sz w:val="22"/>
        </w:rPr>
        <w:t>the</w:t>
      </w:r>
      <w:r>
        <w:rPr>
          <w:spacing w:val="-2"/>
          <w:sz w:val="22"/>
        </w:rPr>
        <w:t> </w:t>
      </w:r>
      <w:r>
        <w:rPr>
          <w:sz w:val="22"/>
        </w:rPr>
        <w:t>drop-down</w:t>
      </w:r>
      <w:r>
        <w:rPr>
          <w:spacing w:val="-2"/>
          <w:sz w:val="22"/>
        </w:rPr>
        <w:t> </w:t>
      </w:r>
      <w:r>
        <w:rPr>
          <w:sz w:val="22"/>
        </w:rPr>
        <w:t>list</w:t>
      </w:r>
      <w:r>
        <w:rPr>
          <w:spacing w:val="-1"/>
          <w:sz w:val="22"/>
        </w:rPr>
        <w:t> </w:t>
      </w:r>
      <w:r>
        <w:rPr>
          <w:sz w:val="22"/>
        </w:rPr>
        <w:t>of</w:t>
      </w:r>
      <w:r>
        <w:rPr>
          <w:spacing w:val="-3"/>
          <w:sz w:val="22"/>
        </w:rPr>
        <w:t> </w:t>
      </w:r>
      <w:r>
        <w:rPr>
          <w:sz w:val="22"/>
        </w:rPr>
        <w:t>the</w:t>
      </w:r>
      <w:r>
        <w:rPr>
          <w:spacing w:val="-2"/>
          <w:sz w:val="22"/>
        </w:rPr>
        <w:t> </w:t>
      </w:r>
      <w:r>
        <w:rPr>
          <w:b/>
          <w:color w:val="003E7E"/>
          <w:sz w:val="22"/>
        </w:rPr>
        <w:t>Stage</w:t>
      </w:r>
      <w:r>
        <w:rPr>
          <w:b/>
          <w:color w:val="003E7E"/>
          <w:spacing w:val="-3"/>
          <w:sz w:val="22"/>
        </w:rPr>
        <w:t> </w:t>
      </w:r>
      <w:r>
        <w:rPr>
          <w:sz w:val="22"/>
        </w:rPr>
        <w:t>field,</w:t>
      </w:r>
      <w:r>
        <w:rPr>
          <w:spacing w:val="-2"/>
          <w:sz w:val="22"/>
        </w:rPr>
        <w:t> </w:t>
      </w:r>
      <w:r>
        <w:rPr>
          <w:sz w:val="22"/>
        </w:rPr>
        <w:t>select</w:t>
      </w:r>
      <w:r>
        <w:rPr>
          <w:spacing w:val="-3"/>
          <w:sz w:val="22"/>
        </w:rPr>
        <w:t> </w:t>
      </w:r>
      <w:r>
        <w:rPr>
          <w:sz w:val="22"/>
        </w:rPr>
        <w:t>the</w:t>
      </w:r>
      <w:r>
        <w:rPr>
          <w:spacing w:val="-4"/>
          <w:sz w:val="22"/>
        </w:rPr>
        <w:t> </w:t>
      </w:r>
      <w:r>
        <w:rPr>
          <w:sz w:val="22"/>
        </w:rPr>
        <w:t>stage</w:t>
      </w:r>
      <w:r>
        <w:rPr>
          <w:spacing w:val="-4"/>
          <w:sz w:val="22"/>
        </w:rPr>
        <w:t> </w:t>
      </w:r>
      <w:r>
        <w:rPr>
          <w:sz w:val="22"/>
        </w:rPr>
        <w:t>that</w:t>
      </w:r>
      <w:r>
        <w:rPr>
          <w:spacing w:val="-1"/>
          <w:sz w:val="22"/>
        </w:rPr>
        <w:t> </w:t>
      </w:r>
      <w:r>
        <w:rPr>
          <w:sz w:val="22"/>
        </w:rPr>
        <w:t>you</w:t>
      </w:r>
      <w:r>
        <w:rPr>
          <w:spacing w:val="-2"/>
          <w:sz w:val="22"/>
        </w:rPr>
        <w:t> </w:t>
      </w:r>
      <w:r>
        <w:rPr>
          <w:sz w:val="22"/>
        </w:rPr>
        <w:t>want</w:t>
      </w:r>
      <w:r>
        <w:rPr>
          <w:spacing w:val="-3"/>
          <w:sz w:val="22"/>
        </w:rPr>
        <w:t> </w:t>
      </w:r>
      <w:r>
        <w:rPr>
          <w:sz w:val="22"/>
        </w:rPr>
        <w:t>to</w:t>
      </w:r>
      <w:r>
        <w:rPr>
          <w:spacing w:val="-2"/>
          <w:sz w:val="22"/>
        </w:rPr>
        <w:t> </w:t>
      </w:r>
      <w:r>
        <w:rPr>
          <w:sz w:val="22"/>
        </w:rPr>
        <w:t>depend </w:t>
      </w:r>
      <w:r>
        <w:rPr>
          <w:spacing w:val="-4"/>
          <w:sz w:val="22"/>
        </w:rPr>
        <w:t>upon</w:t>
      </w:r>
    </w:p>
    <w:p>
      <w:pPr>
        <w:pStyle w:val="ListParagraph"/>
        <w:numPr>
          <w:ilvl w:val="0"/>
          <w:numId w:val="85"/>
        </w:numPr>
        <w:tabs>
          <w:tab w:pos="1078" w:val="left" w:leader="none"/>
        </w:tabs>
        <w:spacing w:line="240" w:lineRule="auto" w:before="3" w:after="0"/>
        <w:ind w:left="1078" w:right="0" w:hanging="358"/>
        <w:jc w:val="left"/>
        <w:rPr>
          <w:sz w:val="22"/>
        </w:rPr>
      </w:pPr>
      <w:r>
        <w:rPr>
          <w:sz w:val="22"/>
        </w:rPr>
        <w:t>In</w:t>
      </w:r>
      <w:r>
        <w:rPr>
          <w:spacing w:val="-4"/>
          <w:sz w:val="22"/>
        </w:rPr>
        <w:t> </w:t>
      </w:r>
      <w:r>
        <w:rPr>
          <w:sz w:val="22"/>
        </w:rPr>
        <w:t>the</w:t>
      </w:r>
      <w:r>
        <w:rPr>
          <w:spacing w:val="-2"/>
          <w:sz w:val="22"/>
        </w:rPr>
        <w:t> </w:t>
      </w:r>
      <w:r>
        <w:rPr>
          <w:b/>
          <w:color w:val="003E7E"/>
          <w:sz w:val="22"/>
        </w:rPr>
        <w:t>Stage</w:t>
      </w:r>
      <w:r>
        <w:rPr>
          <w:b/>
          <w:color w:val="003E7E"/>
          <w:spacing w:val="-3"/>
          <w:sz w:val="22"/>
        </w:rPr>
        <w:t> </w:t>
      </w:r>
      <w:r>
        <w:rPr>
          <w:sz w:val="22"/>
        </w:rPr>
        <w:t>field,</w:t>
      </w:r>
      <w:r>
        <w:rPr>
          <w:spacing w:val="-2"/>
          <w:sz w:val="22"/>
        </w:rPr>
        <w:t> </w:t>
      </w:r>
      <w:r>
        <w:rPr>
          <w:sz w:val="22"/>
        </w:rPr>
        <w:t>select</w:t>
      </w:r>
      <w:r>
        <w:rPr>
          <w:spacing w:val="-5"/>
          <w:sz w:val="22"/>
        </w:rPr>
        <w:t> </w:t>
      </w:r>
      <w:r>
        <w:rPr>
          <w:color w:val="538DD3"/>
          <w:sz w:val="22"/>
        </w:rPr>
        <w:t>Start</w:t>
      </w:r>
      <w:r>
        <w:rPr>
          <w:color w:val="538DD3"/>
          <w:spacing w:val="-2"/>
          <w:sz w:val="22"/>
        </w:rPr>
        <w:t> </w:t>
      </w:r>
      <w:r>
        <w:rPr>
          <w:sz w:val="22"/>
        </w:rPr>
        <w:t>or</w:t>
      </w:r>
      <w:r>
        <w:rPr>
          <w:spacing w:val="-2"/>
          <w:sz w:val="22"/>
        </w:rPr>
        <w:t> </w:t>
      </w:r>
      <w:r>
        <w:rPr>
          <w:color w:val="538DD3"/>
          <w:spacing w:val="-5"/>
          <w:sz w:val="22"/>
        </w:rPr>
        <w:t>End</w:t>
      </w:r>
    </w:p>
    <w:p>
      <w:pPr>
        <w:pStyle w:val="ListParagraph"/>
        <w:numPr>
          <w:ilvl w:val="0"/>
          <w:numId w:val="85"/>
        </w:numPr>
        <w:tabs>
          <w:tab w:pos="1078" w:val="left" w:leader="none"/>
          <w:tab w:pos="1080" w:val="left" w:leader="none"/>
        </w:tabs>
        <w:spacing w:line="259" w:lineRule="auto" w:before="21" w:after="0"/>
        <w:ind w:left="1080" w:right="1857" w:hanging="360"/>
        <w:jc w:val="left"/>
        <w:rPr>
          <w:sz w:val="22"/>
        </w:rPr>
      </w:pPr>
      <w:r>
        <w:rPr>
          <w:sz w:val="22"/>
        </w:rPr>
        <w:t>In</w:t>
      </w:r>
      <w:r>
        <w:rPr>
          <w:spacing w:val="-5"/>
          <w:sz w:val="22"/>
        </w:rPr>
        <w:t> </w:t>
      </w:r>
      <w:r>
        <w:rPr>
          <w:sz w:val="22"/>
        </w:rPr>
        <w:t>the</w:t>
      </w:r>
      <w:r>
        <w:rPr>
          <w:spacing w:val="-5"/>
          <w:sz w:val="22"/>
        </w:rPr>
        <w:t> </w:t>
      </w:r>
      <w:r>
        <w:rPr>
          <w:b/>
          <w:color w:val="003E7E"/>
          <w:sz w:val="22"/>
        </w:rPr>
        <w:t>Offset</w:t>
      </w:r>
      <w:r>
        <w:rPr>
          <w:b/>
          <w:color w:val="003E7E"/>
          <w:spacing w:val="-4"/>
          <w:sz w:val="22"/>
        </w:rPr>
        <w:t> </w:t>
      </w:r>
      <w:r>
        <w:rPr>
          <w:b/>
          <w:color w:val="003E7E"/>
          <w:sz w:val="22"/>
        </w:rPr>
        <w:t>by</w:t>
      </w:r>
      <w:r>
        <w:rPr>
          <w:b/>
          <w:color w:val="003E7E"/>
          <w:spacing w:val="-6"/>
          <w:sz w:val="22"/>
        </w:rPr>
        <w:t> </w:t>
      </w:r>
      <w:r>
        <w:rPr>
          <w:sz w:val="22"/>
        </w:rPr>
        <w:t>field</w:t>
      </w:r>
      <w:r>
        <w:rPr>
          <w:spacing w:val="-3"/>
          <w:sz w:val="22"/>
        </w:rPr>
        <w:t> </w:t>
      </w:r>
      <w:r>
        <w:rPr>
          <w:sz w:val="22"/>
        </w:rPr>
        <w:t>select</w:t>
      </w:r>
      <w:r>
        <w:rPr>
          <w:spacing w:val="-2"/>
          <w:sz w:val="22"/>
        </w:rPr>
        <w:t> </w:t>
      </w:r>
      <w:r>
        <w:rPr>
          <w:sz w:val="22"/>
        </w:rPr>
        <w:t>an</w:t>
      </w:r>
      <w:r>
        <w:rPr>
          <w:spacing w:val="-5"/>
          <w:sz w:val="22"/>
        </w:rPr>
        <w:t> </w:t>
      </w:r>
      <w:r>
        <w:rPr>
          <w:sz w:val="22"/>
        </w:rPr>
        <w:t>additional</w:t>
      </w:r>
      <w:r>
        <w:rPr>
          <w:spacing w:val="-3"/>
          <w:sz w:val="22"/>
        </w:rPr>
        <w:t> </w:t>
      </w:r>
      <w:r>
        <w:rPr>
          <w:sz w:val="22"/>
        </w:rPr>
        <w:t>lead</w:t>
      </w:r>
      <w:r>
        <w:rPr>
          <w:spacing w:val="-3"/>
          <w:sz w:val="22"/>
        </w:rPr>
        <w:t> </w:t>
      </w:r>
      <w:r>
        <w:rPr>
          <w:sz w:val="22"/>
        </w:rPr>
        <w:t>in</w:t>
      </w:r>
      <w:r>
        <w:rPr>
          <w:spacing w:val="-5"/>
          <w:sz w:val="22"/>
        </w:rPr>
        <w:t> </w:t>
      </w:r>
      <w:r>
        <w:rPr>
          <w:sz w:val="22"/>
        </w:rPr>
        <w:t>(negative</w:t>
      </w:r>
      <w:r>
        <w:rPr>
          <w:spacing w:val="-3"/>
          <w:sz w:val="22"/>
        </w:rPr>
        <w:t> </w:t>
      </w:r>
      <w:r>
        <w:rPr>
          <w:sz w:val="22"/>
        </w:rPr>
        <w:t>number)</w:t>
      </w:r>
      <w:r>
        <w:rPr>
          <w:spacing w:val="-2"/>
          <w:sz w:val="22"/>
        </w:rPr>
        <w:t> </w:t>
      </w:r>
      <w:r>
        <w:rPr>
          <w:sz w:val="22"/>
        </w:rPr>
        <w:t>or</w:t>
      </w:r>
      <w:r>
        <w:rPr>
          <w:spacing w:val="-2"/>
          <w:sz w:val="22"/>
        </w:rPr>
        <w:t> </w:t>
      </w:r>
      <w:r>
        <w:rPr>
          <w:sz w:val="22"/>
        </w:rPr>
        <w:t>lag (positive number)</w:t>
      </w:r>
    </w:p>
    <w:p>
      <w:pPr>
        <w:pStyle w:val="ListParagraph"/>
        <w:numPr>
          <w:ilvl w:val="0"/>
          <w:numId w:val="85"/>
        </w:numPr>
        <w:tabs>
          <w:tab w:pos="1078" w:val="left" w:leader="none"/>
        </w:tabs>
        <w:spacing w:line="251" w:lineRule="exact" w:before="0" w:after="0"/>
        <w:ind w:left="1078" w:right="0" w:hanging="358"/>
        <w:jc w:val="left"/>
        <w:rPr>
          <w:sz w:val="22"/>
        </w:rPr>
      </w:pPr>
      <w:r>
        <w:rPr>
          <w:sz w:val="22"/>
        </w:rPr>
        <w:t>Click</w:t>
      </w:r>
      <w:r>
        <w:rPr>
          <w:spacing w:val="-2"/>
          <w:sz w:val="22"/>
        </w:rPr>
        <w:t> </w:t>
      </w:r>
      <w:r>
        <w:rPr>
          <w:sz w:val="22"/>
        </w:rPr>
        <w:t>the</w:t>
      </w:r>
      <w:r>
        <w:rPr>
          <w:spacing w:val="-5"/>
          <w:sz w:val="22"/>
        </w:rPr>
        <w:t> </w:t>
      </w:r>
      <w:r>
        <w:rPr>
          <w:b/>
          <w:color w:val="003E7E"/>
          <w:sz w:val="22"/>
        </w:rPr>
        <w:t>OK</w:t>
      </w:r>
      <w:r>
        <w:rPr>
          <w:b/>
          <w:color w:val="003E7E"/>
          <w:spacing w:val="-2"/>
          <w:sz w:val="22"/>
        </w:rPr>
        <w:t> </w:t>
      </w:r>
      <w:r>
        <w:rPr>
          <w:spacing w:val="-2"/>
          <w:sz w:val="22"/>
        </w:rPr>
        <w:t>button</w:t>
      </w:r>
    </w:p>
    <w:p>
      <w:pPr>
        <w:spacing w:line="259" w:lineRule="auto" w:before="141"/>
        <w:ind w:left="360" w:right="1200" w:firstLine="0"/>
        <w:jc w:val="left"/>
        <w:rPr>
          <w:sz w:val="22"/>
        </w:rPr>
      </w:pPr>
      <w:r>
        <w:rPr>
          <w:b/>
          <w:color w:val="003E7E"/>
          <w:sz w:val="22"/>
        </w:rPr>
        <w:t>Note:</w:t>
      </w:r>
      <w:r>
        <w:rPr>
          <w:b/>
          <w:color w:val="003E7E"/>
          <w:spacing w:val="-1"/>
          <w:sz w:val="22"/>
        </w:rPr>
        <w:t> </w:t>
      </w:r>
      <w:r>
        <w:rPr>
          <w:sz w:val="22"/>
        </w:rPr>
        <w:t>You</w:t>
      </w:r>
      <w:r>
        <w:rPr>
          <w:spacing w:val="-4"/>
          <w:sz w:val="22"/>
        </w:rPr>
        <w:t> </w:t>
      </w:r>
      <w:r>
        <w:rPr>
          <w:sz w:val="22"/>
        </w:rPr>
        <w:t>cannot</w:t>
      </w:r>
      <w:r>
        <w:rPr>
          <w:spacing w:val="-3"/>
          <w:sz w:val="22"/>
        </w:rPr>
        <w:t> </w:t>
      </w:r>
      <w:r>
        <w:rPr>
          <w:sz w:val="22"/>
        </w:rPr>
        <w:t>enter</w:t>
      </w:r>
      <w:r>
        <w:rPr>
          <w:spacing w:val="-6"/>
          <w:sz w:val="22"/>
        </w:rPr>
        <w:t> </w:t>
      </w:r>
      <w:r>
        <w:rPr>
          <w:sz w:val="22"/>
        </w:rPr>
        <w:t>a</w:t>
      </w:r>
      <w:r>
        <w:rPr>
          <w:spacing w:val="-2"/>
          <w:sz w:val="22"/>
        </w:rPr>
        <w:t> </w:t>
      </w:r>
      <w:r>
        <w:rPr>
          <w:sz w:val="22"/>
        </w:rPr>
        <w:t>number</w:t>
      </w:r>
      <w:r>
        <w:rPr>
          <w:spacing w:val="-1"/>
          <w:sz w:val="22"/>
        </w:rPr>
        <w:t> </w:t>
      </w:r>
      <w:r>
        <w:rPr>
          <w:sz w:val="22"/>
        </w:rPr>
        <w:t>of</w:t>
      </w:r>
      <w:r>
        <w:rPr>
          <w:spacing w:val="-3"/>
          <w:sz w:val="22"/>
        </w:rPr>
        <w:t> </w:t>
      </w:r>
      <w:r>
        <w:rPr>
          <w:sz w:val="22"/>
        </w:rPr>
        <w:t>months</w:t>
      </w:r>
      <w:r>
        <w:rPr>
          <w:spacing w:val="-2"/>
          <w:sz w:val="22"/>
        </w:rPr>
        <w:t> </w:t>
      </w:r>
      <w:r>
        <w:rPr>
          <w:sz w:val="22"/>
        </w:rPr>
        <w:t>in</w:t>
      </w:r>
      <w:r>
        <w:rPr>
          <w:spacing w:val="-4"/>
          <w:sz w:val="22"/>
        </w:rPr>
        <w:t> </w:t>
      </w:r>
      <w:r>
        <w:rPr>
          <w:sz w:val="22"/>
        </w:rPr>
        <w:t>the </w:t>
      </w:r>
      <w:r>
        <w:rPr>
          <w:b/>
          <w:color w:val="003E7E"/>
          <w:sz w:val="22"/>
        </w:rPr>
        <w:t>Offset</w:t>
      </w:r>
      <w:r>
        <w:rPr>
          <w:b/>
          <w:color w:val="003E7E"/>
          <w:spacing w:val="-1"/>
          <w:sz w:val="22"/>
        </w:rPr>
        <w:t> </w:t>
      </w:r>
      <w:r>
        <w:rPr>
          <w:b/>
          <w:color w:val="003E7E"/>
          <w:sz w:val="22"/>
        </w:rPr>
        <w:t>by</w:t>
      </w:r>
      <w:r>
        <w:rPr>
          <w:b/>
          <w:color w:val="003E7E"/>
          <w:spacing w:val="-6"/>
          <w:sz w:val="22"/>
        </w:rPr>
        <w:t> </w:t>
      </w:r>
      <w:r>
        <w:rPr>
          <w:sz w:val="22"/>
        </w:rPr>
        <w:t>field</w:t>
      </w:r>
      <w:r>
        <w:rPr>
          <w:spacing w:val="-2"/>
          <w:sz w:val="22"/>
        </w:rPr>
        <w:t> </w:t>
      </w:r>
      <w:r>
        <w:rPr>
          <w:sz w:val="22"/>
        </w:rPr>
        <w:t>if</w:t>
      </w:r>
      <w:r>
        <w:rPr>
          <w:spacing w:val="-1"/>
          <w:sz w:val="22"/>
        </w:rPr>
        <w:t> </w:t>
      </w:r>
      <w:r>
        <w:rPr>
          <w:sz w:val="22"/>
        </w:rPr>
        <w:t>you</w:t>
      </w:r>
      <w:r>
        <w:rPr>
          <w:spacing w:val="-2"/>
          <w:sz w:val="22"/>
        </w:rPr>
        <w:t> </w:t>
      </w:r>
      <w:r>
        <w:rPr>
          <w:sz w:val="22"/>
        </w:rPr>
        <w:t>have</w:t>
      </w:r>
      <w:r>
        <w:rPr>
          <w:spacing w:val="-2"/>
          <w:sz w:val="22"/>
        </w:rPr>
        <w:t> </w:t>
      </w:r>
      <w:r>
        <w:rPr>
          <w:sz w:val="22"/>
        </w:rPr>
        <w:t>chosen the stage </w:t>
      </w:r>
      <w:r>
        <w:rPr>
          <w:i/>
          <w:sz w:val="22"/>
        </w:rPr>
        <w:t>Phase Start</w:t>
      </w:r>
      <w:r>
        <w:rPr>
          <w:sz w:val="22"/>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6"/>
      </w:pPr>
    </w:p>
    <w:p>
      <w:pPr>
        <w:pStyle w:val="BodyText"/>
        <w:ind w:left="360"/>
      </w:pPr>
      <w:r>
        <w:rPr>
          <w:color w:val="004A8D"/>
        </w:rPr>
        <w:t>To</w:t>
      </w:r>
      <w:r>
        <w:rPr>
          <w:color w:val="004A8D"/>
          <w:spacing w:val="-4"/>
        </w:rPr>
        <w:t> </w:t>
      </w:r>
      <w:r>
        <w:rPr>
          <w:color w:val="004A8D"/>
        </w:rPr>
        <w:t>set</w:t>
      </w:r>
      <w:r>
        <w:rPr>
          <w:color w:val="004A8D"/>
          <w:spacing w:val="-3"/>
        </w:rPr>
        <w:t> </w:t>
      </w:r>
      <w:r>
        <w:rPr>
          <w:color w:val="004A8D"/>
        </w:rPr>
        <w:t>a</w:t>
      </w:r>
      <w:r>
        <w:rPr>
          <w:color w:val="004A8D"/>
          <w:spacing w:val="-4"/>
        </w:rPr>
        <w:t> </w:t>
      </w:r>
      <w:r>
        <w:rPr>
          <w:color w:val="004A8D"/>
        </w:rPr>
        <w:t>fixed</w:t>
      </w:r>
      <w:r>
        <w:rPr>
          <w:color w:val="004A8D"/>
          <w:spacing w:val="-2"/>
        </w:rPr>
        <w:t> </w:t>
      </w:r>
      <w:r>
        <w:rPr>
          <w:color w:val="004A8D"/>
        </w:rPr>
        <w:t>phase</w:t>
      </w:r>
      <w:r>
        <w:rPr>
          <w:color w:val="004A8D"/>
          <w:spacing w:val="-4"/>
        </w:rPr>
        <w:t> </w:t>
      </w:r>
      <w:r>
        <w:rPr>
          <w:color w:val="004A8D"/>
        </w:rPr>
        <w:t>start</w:t>
      </w:r>
      <w:r>
        <w:rPr>
          <w:color w:val="004A8D"/>
          <w:spacing w:val="1"/>
        </w:rPr>
        <w:t> </w:t>
      </w:r>
      <w:r>
        <w:rPr>
          <w:color w:val="004A8D"/>
          <w:spacing w:val="-4"/>
        </w:rPr>
        <w:t>date</w:t>
      </w:r>
    </w:p>
    <w:p>
      <w:pPr>
        <w:pStyle w:val="BodyText"/>
        <w:spacing w:line="259" w:lineRule="auto" w:before="42"/>
        <w:ind w:left="360" w:right="1200"/>
      </w:pPr>
      <w:r>
        <w:rPr/>
        <w:t>A</w:t>
      </w:r>
      <w:r>
        <w:rPr>
          <w:spacing w:val="-4"/>
        </w:rPr>
        <w:t> </w:t>
      </w:r>
      <w:r>
        <w:rPr/>
        <w:t>fixed</w:t>
      </w:r>
      <w:r>
        <w:rPr>
          <w:spacing w:val="-2"/>
        </w:rPr>
        <w:t> </w:t>
      </w:r>
      <w:r>
        <w:rPr/>
        <w:t>date</w:t>
      </w:r>
      <w:r>
        <w:rPr>
          <w:spacing w:val="-4"/>
        </w:rPr>
        <w:t> </w:t>
      </w:r>
      <w:r>
        <w:rPr/>
        <w:t>can</w:t>
      </w:r>
      <w:r>
        <w:rPr>
          <w:spacing w:val="-2"/>
        </w:rPr>
        <w:t> </w:t>
      </w:r>
      <w:r>
        <w:rPr/>
        <w:t>be</w:t>
      </w:r>
      <w:r>
        <w:rPr>
          <w:spacing w:val="-4"/>
        </w:rPr>
        <w:t> </w:t>
      </w:r>
      <w:r>
        <w:rPr/>
        <w:t>set</w:t>
      </w:r>
      <w:r>
        <w:rPr>
          <w:spacing w:val="-5"/>
        </w:rPr>
        <w:t> </w:t>
      </w:r>
      <w:r>
        <w:rPr/>
        <w:t>for</w:t>
      </w:r>
      <w:r>
        <w:rPr>
          <w:spacing w:val="-1"/>
        </w:rPr>
        <w:t> </w:t>
      </w:r>
      <w:r>
        <w:rPr/>
        <w:t>all</w:t>
      </w:r>
      <w:r>
        <w:rPr>
          <w:spacing w:val="-2"/>
        </w:rPr>
        <w:t> </w:t>
      </w:r>
      <w:r>
        <w:rPr/>
        <w:t>phases</w:t>
      </w:r>
      <w:r>
        <w:rPr>
          <w:spacing w:val="-4"/>
        </w:rPr>
        <w:t> </w:t>
      </w:r>
      <w:r>
        <w:rPr/>
        <w:t>other</w:t>
      </w:r>
      <w:r>
        <w:rPr>
          <w:spacing w:val="-1"/>
        </w:rPr>
        <w:t> </w:t>
      </w:r>
      <w:r>
        <w:rPr/>
        <w:t>than</w:t>
      </w:r>
      <w:r>
        <w:rPr>
          <w:spacing w:val="-4"/>
        </w:rPr>
        <w:t> </w:t>
      </w:r>
      <w:r>
        <w:rPr/>
        <w:t>the</w:t>
      </w:r>
      <w:r>
        <w:rPr>
          <w:spacing w:val="-4"/>
        </w:rPr>
        <w:t> </w:t>
      </w:r>
      <w:r>
        <w:rPr/>
        <w:t>first phase</w:t>
      </w:r>
      <w:r>
        <w:rPr>
          <w:spacing w:val="-2"/>
        </w:rPr>
        <w:t> </w:t>
      </w:r>
      <w:r>
        <w:rPr/>
        <w:t>in</w:t>
      </w:r>
      <w:r>
        <w:rPr>
          <w:spacing w:val="-4"/>
        </w:rPr>
        <w:t> </w:t>
      </w:r>
      <w:r>
        <w:rPr/>
        <w:t>the</w:t>
      </w:r>
      <w:r>
        <w:rPr>
          <w:spacing w:val="-2"/>
        </w:rPr>
        <w:t> </w:t>
      </w:r>
      <w:r>
        <w:rPr/>
        <w:t>project.</w:t>
      </w:r>
      <w:r>
        <w:rPr>
          <w:spacing w:val="-4"/>
        </w:rPr>
        <w:t> </w:t>
      </w:r>
      <w:r>
        <w:rPr/>
        <w:t>The</w:t>
      </w:r>
      <w:r>
        <w:rPr>
          <w:spacing w:val="-4"/>
        </w:rPr>
        <w:t> </w:t>
      </w:r>
      <w:r>
        <w:rPr/>
        <w:t>first phase always starts on the project start date.</w:t>
      </w:r>
    </w:p>
    <w:p>
      <w:pPr>
        <w:pStyle w:val="BodyText"/>
        <w:spacing w:before="121"/>
        <w:ind w:left="360"/>
      </w:pPr>
      <w:r>
        <w:rPr/>
        <w:t>To</w:t>
      </w:r>
      <w:r>
        <w:rPr>
          <w:spacing w:val="-5"/>
        </w:rPr>
        <w:t> </w:t>
      </w:r>
      <w:r>
        <w:rPr/>
        <w:t>enter</w:t>
      </w:r>
      <w:r>
        <w:rPr>
          <w:spacing w:val="-2"/>
        </w:rPr>
        <w:t> </w:t>
      </w:r>
      <w:r>
        <w:rPr/>
        <w:t>a</w:t>
      </w:r>
      <w:r>
        <w:rPr>
          <w:spacing w:val="-6"/>
        </w:rPr>
        <w:t> </w:t>
      </w:r>
      <w:r>
        <w:rPr/>
        <w:t>fixed</w:t>
      </w:r>
      <w:r>
        <w:rPr>
          <w:spacing w:val="-3"/>
        </w:rPr>
        <w:t> </w:t>
      </w:r>
      <w:r>
        <w:rPr/>
        <w:t>start</w:t>
      </w:r>
      <w:r>
        <w:rPr>
          <w:spacing w:val="-3"/>
        </w:rPr>
        <w:t> </w:t>
      </w:r>
      <w:r>
        <w:rPr/>
        <w:t>date,</w:t>
      </w:r>
      <w:r>
        <w:rPr>
          <w:spacing w:val="-2"/>
        </w:rPr>
        <w:t> </w:t>
      </w:r>
      <w:r>
        <w:rPr/>
        <w:t>use</w:t>
      </w:r>
      <w:r>
        <w:rPr>
          <w:spacing w:val="-4"/>
        </w:rPr>
        <w:t> </w:t>
      </w:r>
      <w:r>
        <w:rPr/>
        <w:t>the</w:t>
      </w:r>
      <w:r>
        <w:rPr>
          <w:spacing w:val="-8"/>
        </w:rPr>
        <w:t> </w:t>
      </w:r>
      <w:r>
        <w:rPr/>
        <w:t>following </w:t>
      </w:r>
      <w:r>
        <w:rPr>
          <w:spacing w:val="-2"/>
        </w:rPr>
        <w:t>method:</w:t>
      </w:r>
    </w:p>
    <w:p>
      <w:pPr>
        <w:pStyle w:val="ListParagraph"/>
        <w:numPr>
          <w:ilvl w:val="0"/>
          <w:numId w:val="86"/>
        </w:numPr>
        <w:tabs>
          <w:tab w:pos="1078" w:val="left" w:leader="none"/>
        </w:tabs>
        <w:spacing w:line="240" w:lineRule="auto" w:before="138" w:after="0"/>
        <w:ind w:left="1078" w:right="0" w:hanging="358"/>
        <w:jc w:val="left"/>
        <w:rPr>
          <w:sz w:val="22"/>
        </w:rPr>
      </w:pPr>
      <w:r>
        <w:rPr>
          <w:sz w:val="22"/>
        </w:rPr>
        <w:t>In</w:t>
      </w:r>
      <w:r>
        <w:rPr>
          <w:spacing w:val="-5"/>
          <w:sz w:val="22"/>
        </w:rPr>
        <w:t> </w:t>
      </w:r>
      <w:r>
        <w:rPr>
          <w:sz w:val="22"/>
        </w:rPr>
        <w:t>the</w:t>
      </w:r>
      <w:r>
        <w:rPr>
          <w:spacing w:val="-3"/>
          <w:sz w:val="22"/>
        </w:rPr>
        <w:t> </w:t>
      </w:r>
      <w:r>
        <w:rPr>
          <w:b/>
          <w:color w:val="003E7E"/>
          <w:sz w:val="22"/>
        </w:rPr>
        <w:t>Phase</w:t>
      </w:r>
      <w:r>
        <w:rPr>
          <w:b/>
          <w:color w:val="003E7E"/>
          <w:spacing w:val="-5"/>
          <w:sz w:val="22"/>
        </w:rPr>
        <w:t> </w:t>
      </w:r>
      <w:r>
        <w:rPr>
          <w:b/>
          <w:color w:val="003E7E"/>
          <w:sz w:val="22"/>
        </w:rPr>
        <w:t>Start</w:t>
      </w:r>
      <w:r>
        <w:rPr>
          <w:b/>
          <w:color w:val="003E7E"/>
          <w:spacing w:val="-2"/>
          <w:sz w:val="22"/>
        </w:rPr>
        <w:t> </w:t>
      </w:r>
      <w:r>
        <w:rPr>
          <w:b/>
          <w:color w:val="003E7E"/>
          <w:sz w:val="22"/>
        </w:rPr>
        <w:t>Date</w:t>
      </w:r>
      <w:r>
        <w:rPr>
          <w:b/>
          <w:color w:val="003E7E"/>
          <w:spacing w:val="-3"/>
          <w:sz w:val="22"/>
        </w:rPr>
        <w:t> </w:t>
      </w:r>
      <w:r>
        <w:rPr>
          <w:sz w:val="22"/>
        </w:rPr>
        <w:t>field,</w:t>
      </w:r>
      <w:r>
        <w:rPr>
          <w:spacing w:val="-4"/>
          <w:sz w:val="22"/>
        </w:rPr>
        <w:t> </w:t>
      </w:r>
      <w:r>
        <w:rPr>
          <w:sz w:val="22"/>
        </w:rPr>
        <w:t>click</w:t>
      </w:r>
      <w:r>
        <w:rPr>
          <w:spacing w:val="-1"/>
          <w:sz w:val="22"/>
        </w:rPr>
        <w:t> </w:t>
      </w:r>
      <w:r>
        <w:rPr>
          <w:sz w:val="22"/>
        </w:rPr>
        <w:t>on</w:t>
      </w:r>
      <w:r>
        <w:rPr>
          <w:spacing w:val="-5"/>
          <w:sz w:val="22"/>
        </w:rPr>
        <w:t> </w:t>
      </w:r>
      <w:r>
        <w:rPr>
          <w:sz w:val="22"/>
        </w:rPr>
        <w:t>the</w:t>
      </w:r>
      <w:r>
        <w:rPr>
          <w:spacing w:val="-4"/>
          <w:sz w:val="22"/>
        </w:rPr>
        <w:t> </w:t>
      </w:r>
      <w:r>
        <w:rPr>
          <w:spacing w:val="-2"/>
          <w:sz w:val="22"/>
        </w:rPr>
        <w:t>ellipsis</w:t>
      </w:r>
    </w:p>
    <w:p>
      <w:pPr>
        <w:pStyle w:val="ListParagraph"/>
        <w:numPr>
          <w:ilvl w:val="0"/>
          <w:numId w:val="86"/>
        </w:numPr>
        <w:tabs>
          <w:tab w:pos="1078" w:val="left" w:leader="none"/>
        </w:tabs>
        <w:spacing w:line="240" w:lineRule="auto" w:before="21" w:after="0"/>
        <w:ind w:left="1078" w:right="0" w:hanging="358"/>
        <w:jc w:val="left"/>
        <w:rPr>
          <w:sz w:val="22"/>
        </w:rPr>
      </w:pPr>
      <w:r>
        <w:rPr>
          <w:sz w:val="22"/>
        </w:rPr>
        <w:t>Under</w:t>
      </w:r>
      <w:r>
        <w:rPr>
          <w:spacing w:val="-4"/>
          <w:sz w:val="22"/>
        </w:rPr>
        <w:t> </w:t>
      </w:r>
      <w:r>
        <w:rPr>
          <w:sz w:val="22"/>
        </w:rPr>
        <w:t>the</w:t>
      </w:r>
      <w:r>
        <w:rPr>
          <w:spacing w:val="-5"/>
          <w:sz w:val="22"/>
        </w:rPr>
        <w:t> </w:t>
      </w:r>
      <w:r>
        <w:rPr>
          <w:b/>
          <w:color w:val="003E7E"/>
          <w:sz w:val="22"/>
        </w:rPr>
        <w:t>Date</w:t>
      </w:r>
      <w:r>
        <w:rPr>
          <w:b/>
          <w:color w:val="003E7E"/>
          <w:spacing w:val="-6"/>
          <w:sz w:val="22"/>
        </w:rPr>
        <w:t> </w:t>
      </w:r>
      <w:r>
        <w:rPr>
          <w:sz w:val="22"/>
        </w:rPr>
        <w:t>field,</w:t>
      </w:r>
      <w:r>
        <w:rPr>
          <w:spacing w:val="-4"/>
          <w:sz w:val="22"/>
        </w:rPr>
        <w:t> </w:t>
      </w:r>
      <w:r>
        <w:rPr>
          <w:sz w:val="22"/>
        </w:rPr>
        <w:t>click</w:t>
      </w:r>
      <w:r>
        <w:rPr>
          <w:spacing w:val="-1"/>
          <w:sz w:val="22"/>
        </w:rPr>
        <w:t> </w:t>
      </w:r>
      <w:r>
        <w:rPr>
          <w:sz w:val="22"/>
        </w:rPr>
        <w:t>the</w:t>
      </w:r>
      <w:r>
        <w:rPr>
          <w:spacing w:val="-5"/>
          <w:sz w:val="22"/>
        </w:rPr>
        <w:t> </w:t>
      </w:r>
      <w:r>
        <w:rPr>
          <w:sz w:val="22"/>
        </w:rPr>
        <w:t>date</w:t>
      </w:r>
      <w:r>
        <w:rPr>
          <w:spacing w:val="-4"/>
          <w:sz w:val="22"/>
        </w:rPr>
        <w:t> </w:t>
      </w:r>
      <w:r>
        <w:rPr>
          <w:sz w:val="22"/>
        </w:rPr>
        <w:t>picker</w:t>
      </w:r>
      <w:r>
        <w:rPr>
          <w:spacing w:val="-4"/>
          <w:sz w:val="22"/>
        </w:rPr>
        <w:t> </w:t>
      </w:r>
      <w:r>
        <w:rPr>
          <w:sz w:val="22"/>
        </w:rPr>
        <w:t>and</w:t>
      </w:r>
      <w:r>
        <w:rPr>
          <w:spacing w:val="-4"/>
          <w:sz w:val="22"/>
        </w:rPr>
        <w:t> </w:t>
      </w:r>
      <w:r>
        <w:rPr>
          <w:sz w:val="22"/>
        </w:rPr>
        <w:t>select</w:t>
      </w:r>
      <w:r>
        <w:rPr>
          <w:spacing w:val="-4"/>
          <w:sz w:val="22"/>
        </w:rPr>
        <w:t> </w:t>
      </w:r>
      <w:r>
        <w:rPr>
          <w:sz w:val="22"/>
        </w:rPr>
        <w:t>the</w:t>
      </w:r>
      <w:r>
        <w:rPr>
          <w:spacing w:val="-2"/>
          <w:sz w:val="22"/>
        </w:rPr>
        <w:t> date.</w:t>
      </w:r>
    </w:p>
    <w:p>
      <w:pPr>
        <w:pStyle w:val="ListParagraph"/>
        <w:spacing w:after="0" w:line="240" w:lineRule="auto"/>
        <w:jc w:val="left"/>
        <w:rPr>
          <w:sz w:val="22"/>
        </w:rPr>
        <w:sectPr>
          <w:pgSz w:w="12240" w:h="15840"/>
          <w:pgMar w:header="729" w:footer="880" w:top="1460" w:bottom="1060" w:left="1080" w:right="1080"/>
        </w:sectPr>
      </w:pPr>
    </w:p>
    <w:p>
      <w:pPr>
        <w:pStyle w:val="BodyText"/>
        <w:spacing w:before="84"/>
        <w:ind w:left="360"/>
      </w:pPr>
      <w:r>
        <w:rPr>
          <w:color w:val="004A8D"/>
        </w:rPr>
        <w:t>To</w:t>
      </w:r>
      <w:r>
        <w:rPr>
          <w:color w:val="004A8D"/>
          <w:spacing w:val="-6"/>
        </w:rPr>
        <w:t> </w:t>
      </w:r>
      <w:r>
        <w:rPr>
          <w:color w:val="004A8D"/>
        </w:rPr>
        <w:t>make</w:t>
      </w:r>
      <w:r>
        <w:rPr>
          <w:color w:val="004A8D"/>
          <w:spacing w:val="-5"/>
        </w:rPr>
        <w:t> </w:t>
      </w:r>
      <w:r>
        <w:rPr>
          <w:color w:val="004A8D"/>
        </w:rPr>
        <w:t>a</w:t>
      </w:r>
      <w:r>
        <w:rPr>
          <w:color w:val="004A8D"/>
          <w:spacing w:val="-4"/>
        </w:rPr>
        <w:t> </w:t>
      </w:r>
      <w:r>
        <w:rPr>
          <w:color w:val="004A8D"/>
        </w:rPr>
        <w:t>phase</w:t>
      </w:r>
      <w:r>
        <w:rPr>
          <w:color w:val="004A8D"/>
          <w:spacing w:val="-3"/>
        </w:rPr>
        <w:t> </w:t>
      </w:r>
      <w:r>
        <w:rPr>
          <w:color w:val="004A8D"/>
        </w:rPr>
        <w:t>start</w:t>
      </w:r>
      <w:r>
        <w:rPr>
          <w:color w:val="004A8D"/>
          <w:spacing w:val="-2"/>
        </w:rPr>
        <w:t> </w:t>
      </w:r>
      <w:r>
        <w:rPr>
          <w:color w:val="004A8D"/>
        </w:rPr>
        <w:t>when</w:t>
      </w:r>
      <w:r>
        <w:rPr>
          <w:color w:val="004A8D"/>
          <w:spacing w:val="-4"/>
        </w:rPr>
        <w:t> </w:t>
      </w:r>
      <w:r>
        <w:rPr>
          <w:color w:val="004A8D"/>
        </w:rPr>
        <w:t>another</w:t>
      </w:r>
      <w:r>
        <w:rPr>
          <w:color w:val="004A8D"/>
          <w:spacing w:val="-2"/>
        </w:rPr>
        <w:t> </w:t>
      </w:r>
      <w:r>
        <w:rPr>
          <w:color w:val="004A8D"/>
        </w:rPr>
        <w:t>phase</w:t>
      </w:r>
      <w:r>
        <w:rPr>
          <w:color w:val="004A8D"/>
          <w:spacing w:val="-8"/>
        </w:rPr>
        <w:t> </w:t>
      </w:r>
      <w:r>
        <w:rPr>
          <w:color w:val="004A8D"/>
          <w:spacing w:val="-2"/>
        </w:rPr>
        <w:t>finishes</w:t>
      </w:r>
    </w:p>
    <w:p>
      <w:pPr>
        <w:pStyle w:val="BodyText"/>
        <w:spacing w:before="42"/>
        <w:ind w:left="360"/>
      </w:pPr>
      <w:r>
        <w:rPr/>
        <w:t>To</w:t>
      </w:r>
      <w:r>
        <w:rPr>
          <w:spacing w:val="-8"/>
        </w:rPr>
        <w:t> </w:t>
      </w:r>
      <w:r>
        <w:rPr/>
        <w:t>set</w:t>
      </w:r>
      <w:r>
        <w:rPr>
          <w:spacing w:val="-5"/>
        </w:rPr>
        <w:t> </w:t>
      </w:r>
      <w:r>
        <w:rPr/>
        <w:t>a</w:t>
      </w:r>
      <w:r>
        <w:rPr>
          <w:spacing w:val="-4"/>
        </w:rPr>
        <w:t> </w:t>
      </w:r>
      <w:r>
        <w:rPr/>
        <w:t>phase</w:t>
      </w:r>
      <w:r>
        <w:rPr>
          <w:spacing w:val="-5"/>
        </w:rPr>
        <w:t> </w:t>
      </w:r>
      <w:r>
        <w:rPr/>
        <w:t>to</w:t>
      </w:r>
      <w:r>
        <w:rPr>
          <w:spacing w:val="-4"/>
        </w:rPr>
        <w:t> </w:t>
      </w:r>
      <w:r>
        <w:rPr/>
        <w:t>start</w:t>
      </w:r>
      <w:r>
        <w:rPr>
          <w:spacing w:val="-2"/>
        </w:rPr>
        <w:t> </w:t>
      </w:r>
      <w:r>
        <w:rPr/>
        <w:t>when</w:t>
      </w:r>
      <w:r>
        <w:rPr>
          <w:spacing w:val="-4"/>
        </w:rPr>
        <w:t> </w:t>
      </w:r>
      <w:r>
        <w:rPr/>
        <w:t>another</w:t>
      </w:r>
      <w:r>
        <w:rPr>
          <w:spacing w:val="-3"/>
        </w:rPr>
        <w:t> </w:t>
      </w:r>
      <w:r>
        <w:rPr/>
        <w:t>phase</w:t>
      </w:r>
      <w:r>
        <w:rPr>
          <w:spacing w:val="-8"/>
        </w:rPr>
        <w:t> </w:t>
      </w:r>
      <w:r>
        <w:rPr/>
        <w:t>finishes,</w:t>
      </w:r>
      <w:r>
        <w:rPr>
          <w:spacing w:val="-3"/>
        </w:rPr>
        <w:t> </w:t>
      </w:r>
      <w:r>
        <w:rPr/>
        <w:t>use</w:t>
      </w:r>
      <w:r>
        <w:rPr>
          <w:spacing w:val="-6"/>
        </w:rPr>
        <w:t> </w:t>
      </w:r>
      <w:r>
        <w:rPr/>
        <w:t>the</w:t>
      </w:r>
      <w:r>
        <w:rPr>
          <w:spacing w:val="-6"/>
        </w:rPr>
        <w:t> </w:t>
      </w:r>
      <w:r>
        <w:rPr/>
        <w:t>following</w:t>
      </w:r>
      <w:r>
        <w:rPr>
          <w:spacing w:val="-3"/>
        </w:rPr>
        <w:t> </w:t>
      </w:r>
      <w:r>
        <w:rPr>
          <w:spacing w:val="-2"/>
        </w:rPr>
        <w:t>method:</w:t>
      </w:r>
    </w:p>
    <w:p>
      <w:pPr>
        <w:pStyle w:val="ListParagraph"/>
        <w:numPr>
          <w:ilvl w:val="0"/>
          <w:numId w:val="87"/>
        </w:numPr>
        <w:tabs>
          <w:tab w:pos="1078" w:val="left" w:leader="none"/>
        </w:tabs>
        <w:spacing w:line="240" w:lineRule="auto" w:before="138" w:after="0"/>
        <w:ind w:left="1078" w:right="0" w:hanging="358"/>
        <w:jc w:val="left"/>
        <w:rPr>
          <w:sz w:val="22"/>
        </w:rPr>
      </w:pPr>
      <w:r>
        <w:rPr>
          <w:sz w:val="22"/>
        </w:rPr>
        <w:t>In</w:t>
      </w:r>
      <w:r>
        <w:rPr>
          <w:spacing w:val="-5"/>
          <w:sz w:val="22"/>
        </w:rPr>
        <w:t> </w:t>
      </w:r>
      <w:r>
        <w:rPr>
          <w:sz w:val="22"/>
        </w:rPr>
        <w:t>the</w:t>
      </w:r>
      <w:r>
        <w:rPr>
          <w:spacing w:val="-3"/>
          <w:sz w:val="22"/>
        </w:rPr>
        <w:t> </w:t>
      </w:r>
      <w:r>
        <w:rPr>
          <w:b/>
          <w:color w:val="003E7E"/>
          <w:sz w:val="22"/>
        </w:rPr>
        <w:t>Phase</w:t>
      </w:r>
      <w:r>
        <w:rPr>
          <w:b/>
          <w:color w:val="003E7E"/>
          <w:spacing w:val="-5"/>
          <w:sz w:val="22"/>
        </w:rPr>
        <w:t> </w:t>
      </w:r>
      <w:r>
        <w:rPr>
          <w:b/>
          <w:color w:val="003E7E"/>
          <w:sz w:val="22"/>
        </w:rPr>
        <w:t>Start</w:t>
      </w:r>
      <w:r>
        <w:rPr>
          <w:b/>
          <w:color w:val="003E7E"/>
          <w:spacing w:val="-2"/>
          <w:sz w:val="22"/>
        </w:rPr>
        <w:t> </w:t>
      </w:r>
      <w:r>
        <w:rPr>
          <w:b/>
          <w:color w:val="003E7E"/>
          <w:sz w:val="22"/>
        </w:rPr>
        <w:t>Date</w:t>
      </w:r>
      <w:r>
        <w:rPr>
          <w:b/>
          <w:color w:val="003E7E"/>
          <w:spacing w:val="-3"/>
          <w:sz w:val="22"/>
        </w:rPr>
        <w:t> </w:t>
      </w:r>
      <w:r>
        <w:rPr>
          <w:sz w:val="22"/>
        </w:rPr>
        <w:t>field,</w:t>
      </w:r>
      <w:r>
        <w:rPr>
          <w:spacing w:val="-4"/>
          <w:sz w:val="22"/>
        </w:rPr>
        <w:t> </w:t>
      </w:r>
      <w:r>
        <w:rPr>
          <w:sz w:val="22"/>
        </w:rPr>
        <w:t>click</w:t>
      </w:r>
      <w:r>
        <w:rPr>
          <w:spacing w:val="-1"/>
          <w:sz w:val="22"/>
        </w:rPr>
        <w:t> </w:t>
      </w:r>
      <w:r>
        <w:rPr>
          <w:sz w:val="22"/>
        </w:rPr>
        <w:t>on</w:t>
      </w:r>
      <w:r>
        <w:rPr>
          <w:spacing w:val="-5"/>
          <w:sz w:val="22"/>
        </w:rPr>
        <w:t> </w:t>
      </w:r>
      <w:r>
        <w:rPr>
          <w:sz w:val="22"/>
        </w:rPr>
        <w:t>the</w:t>
      </w:r>
      <w:r>
        <w:rPr>
          <w:spacing w:val="-4"/>
          <w:sz w:val="22"/>
        </w:rPr>
        <w:t> </w:t>
      </w:r>
      <w:r>
        <w:rPr>
          <w:spacing w:val="-2"/>
          <w:sz w:val="22"/>
        </w:rPr>
        <w:t>ellipsis</w:t>
      </w:r>
    </w:p>
    <w:p>
      <w:pPr>
        <w:pStyle w:val="ListParagraph"/>
        <w:numPr>
          <w:ilvl w:val="0"/>
          <w:numId w:val="87"/>
        </w:numPr>
        <w:tabs>
          <w:tab w:pos="1078" w:val="left" w:leader="none"/>
          <w:tab w:pos="1080" w:val="left" w:leader="none"/>
        </w:tabs>
        <w:spacing w:line="259" w:lineRule="auto" w:before="21" w:after="0"/>
        <w:ind w:left="1080" w:right="1094" w:hanging="360"/>
        <w:jc w:val="left"/>
        <w:rPr>
          <w:sz w:val="22"/>
        </w:rPr>
      </w:pPr>
      <w:r>
        <w:rPr>
          <w:sz w:val="22"/>
        </w:rPr>
        <w:t>In</w:t>
      </w:r>
      <w:r>
        <w:rPr>
          <w:spacing w:val="-4"/>
          <w:sz w:val="22"/>
        </w:rPr>
        <w:t> </w:t>
      </w:r>
      <w:r>
        <w:rPr>
          <w:sz w:val="22"/>
        </w:rPr>
        <w:t>the</w:t>
      </w:r>
      <w:r>
        <w:rPr>
          <w:spacing w:val="-2"/>
          <w:sz w:val="22"/>
        </w:rPr>
        <w:t> </w:t>
      </w:r>
      <w:r>
        <w:rPr>
          <w:sz w:val="22"/>
        </w:rPr>
        <w:t>drop-down</w:t>
      </w:r>
      <w:r>
        <w:rPr>
          <w:spacing w:val="-2"/>
          <w:sz w:val="22"/>
        </w:rPr>
        <w:t> </w:t>
      </w:r>
      <w:r>
        <w:rPr>
          <w:sz w:val="22"/>
        </w:rPr>
        <w:t>list of</w:t>
      </w:r>
      <w:r>
        <w:rPr>
          <w:spacing w:val="-3"/>
          <w:sz w:val="22"/>
        </w:rPr>
        <w:t> </w:t>
      </w:r>
      <w:r>
        <w:rPr>
          <w:sz w:val="22"/>
        </w:rPr>
        <w:t>the</w:t>
      </w:r>
      <w:r>
        <w:rPr>
          <w:spacing w:val="-2"/>
          <w:sz w:val="22"/>
        </w:rPr>
        <w:t> </w:t>
      </w:r>
      <w:r>
        <w:rPr>
          <w:b/>
          <w:color w:val="003E7E"/>
          <w:sz w:val="22"/>
        </w:rPr>
        <w:t>Phase</w:t>
      </w:r>
      <w:r>
        <w:rPr>
          <w:b/>
          <w:color w:val="003E7E"/>
          <w:spacing w:val="-4"/>
          <w:sz w:val="22"/>
        </w:rPr>
        <w:t> </w:t>
      </w:r>
      <w:r>
        <w:rPr>
          <w:sz w:val="22"/>
        </w:rPr>
        <w:t>field,</w:t>
      </w:r>
      <w:r>
        <w:rPr>
          <w:spacing w:val="-3"/>
          <w:sz w:val="22"/>
        </w:rPr>
        <w:t> </w:t>
      </w:r>
      <w:r>
        <w:rPr>
          <w:sz w:val="22"/>
        </w:rPr>
        <w:t>select</w:t>
      </w:r>
      <w:r>
        <w:rPr>
          <w:spacing w:val="-3"/>
          <w:sz w:val="22"/>
        </w:rPr>
        <w:t> </w:t>
      </w:r>
      <w:r>
        <w:rPr>
          <w:sz w:val="22"/>
        </w:rPr>
        <w:t>the</w:t>
      </w:r>
      <w:r>
        <w:rPr>
          <w:spacing w:val="-2"/>
          <w:sz w:val="22"/>
        </w:rPr>
        <w:t> </w:t>
      </w:r>
      <w:r>
        <w:rPr>
          <w:sz w:val="22"/>
        </w:rPr>
        <w:t>phase</w:t>
      </w:r>
      <w:r>
        <w:rPr>
          <w:spacing w:val="-4"/>
          <w:sz w:val="22"/>
        </w:rPr>
        <w:t> </w:t>
      </w:r>
      <w:r>
        <w:rPr>
          <w:sz w:val="22"/>
        </w:rPr>
        <w:t>that</w:t>
      </w:r>
      <w:r>
        <w:rPr>
          <w:spacing w:val="-3"/>
          <w:sz w:val="22"/>
        </w:rPr>
        <w:t> </w:t>
      </w:r>
      <w:r>
        <w:rPr>
          <w:sz w:val="22"/>
        </w:rPr>
        <w:t>you</w:t>
      </w:r>
      <w:r>
        <w:rPr>
          <w:spacing w:val="-2"/>
          <w:sz w:val="22"/>
        </w:rPr>
        <w:t> </w:t>
      </w:r>
      <w:r>
        <w:rPr>
          <w:sz w:val="22"/>
        </w:rPr>
        <w:t>want to</w:t>
      </w:r>
      <w:r>
        <w:rPr>
          <w:spacing w:val="-4"/>
          <w:sz w:val="22"/>
        </w:rPr>
        <w:t> </w:t>
      </w:r>
      <w:r>
        <w:rPr>
          <w:sz w:val="22"/>
        </w:rPr>
        <w:t>depend </w:t>
      </w:r>
      <w:r>
        <w:rPr>
          <w:spacing w:val="-4"/>
          <w:sz w:val="22"/>
        </w:rPr>
        <w:t>upon</w:t>
      </w:r>
    </w:p>
    <w:p>
      <w:pPr>
        <w:pStyle w:val="ListParagraph"/>
        <w:numPr>
          <w:ilvl w:val="0"/>
          <w:numId w:val="87"/>
        </w:numPr>
        <w:tabs>
          <w:tab w:pos="1078" w:val="left" w:leader="none"/>
        </w:tabs>
        <w:spacing w:line="240" w:lineRule="auto" w:before="1" w:after="0"/>
        <w:ind w:left="1078" w:right="0" w:hanging="358"/>
        <w:jc w:val="left"/>
        <w:rPr>
          <w:sz w:val="22"/>
        </w:rPr>
      </w:pPr>
      <w:r>
        <w:rPr>
          <w:sz w:val="22"/>
        </w:rPr>
        <w:t>In</w:t>
      </w:r>
      <w:r>
        <w:rPr>
          <w:spacing w:val="-8"/>
          <w:sz w:val="22"/>
        </w:rPr>
        <w:t> </w:t>
      </w:r>
      <w:r>
        <w:rPr>
          <w:sz w:val="22"/>
        </w:rPr>
        <w:t>the</w:t>
      </w:r>
      <w:r>
        <w:rPr>
          <w:spacing w:val="-3"/>
          <w:sz w:val="22"/>
        </w:rPr>
        <w:t> </w:t>
      </w:r>
      <w:r>
        <w:rPr>
          <w:sz w:val="22"/>
        </w:rPr>
        <w:t>drop-down</w:t>
      </w:r>
      <w:r>
        <w:rPr>
          <w:spacing w:val="-4"/>
          <w:sz w:val="22"/>
        </w:rPr>
        <w:t> </w:t>
      </w:r>
      <w:r>
        <w:rPr>
          <w:sz w:val="22"/>
        </w:rPr>
        <w:t>list</w:t>
      </w:r>
      <w:r>
        <w:rPr>
          <w:spacing w:val="-1"/>
          <w:sz w:val="22"/>
        </w:rPr>
        <w:t> </w:t>
      </w:r>
      <w:r>
        <w:rPr>
          <w:sz w:val="22"/>
        </w:rPr>
        <w:t>of</w:t>
      </w:r>
      <w:r>
        <w:rPr>
          <w:spacing w:val="-5"/>
          <w:sz w:val="22"/>
        </w:rPr>
        <w:t> </w:t>
      </w:r>
      <w:r>
        <w:rPr>
          <w:sz w:val="22"/>
        </w:rPr>
        <w:t>the</w:t>
      </w:r>
      <w:r>
        <w:rPr>
          <w:spacing w:val="-3"/>
          <w:sz w:val="22"/>
        </w:rPr>
        <w:t> </w:t>
      </w:r>
      <w:r>
        <w:rPr>
          <w:b/>
          <w:color w:val="003E7E"/>
          <w:sz w:val="22"/>
        </w:rPr>
        <w:t>Stage</w:t>
      </w:r>
      <w:r>
        <w:rPr>
          <w:b/>
          <w:color w:val="003E7E"/>
          <w:spacing w:val="-5"/>
          <w:sz w:val="22"/>
        </w:rPr>
        <w:t> </w:t>
      </w:r>
      <w:r>
        <w:rPr>
          <w:sz w:val="22"/>
        </w:rPr>
        <w:t>field,</w:t>
      </w:r>
      <w:r>
        <w:rPr>
          <w:spacing w:val="-2"/>
          <w:sz w:val="22"/>
        </w:rPr>
        <w:t> </w:t>
      </w:r>
      <w:r>
        <w:rPr>
          <w:sz w:val="22"/>
        </w:rPr>
        <w:t>select</w:t>
      </w:r>
      <w:r>
        <w:rPr>
          <w:spacing w:val="-5"/>
          <w:sz w:val="22"/>
        </w:rPr>
        <w:t> </w:t>
      </w:r>
      <w:r>
        <w:rPr>
          <w:sz w:val="22"/>
        </w:rPr>
        <w:t>the</w:t>
      </w:r>
      <w:r>
        <w:rPr>
          <w:spacing w:val="-5"/>
          <w:sz w:val="22"/>
        </w:rPr>
        <w:t> </w:t>
      </w:r>
      <w:r>
        <w:rPr>
          <w:sz w:val="22"/>
        </w:rPr>
        <w:t>Sales</w:t>
      </w:r>
      <w:r>
        <w:rPr>
          <w:spacing w:val="-3"/>
          <w:sz w:val="22"/>
        </w:rPr>
        <w:t> </w:t>
      </w:r>
      <w:r>
        <w:rPr>
          <w:spacing w:val="-2"/>
          <w:sz w:val="22"/>
        </w:rPr>
        <w:t>stage</w:t>
      </w:r>
    </w:p>
    <w:p>
      <w:pPr>
        <w:pStyle w:val="ListParagraph"/>
        <w:numPr>
          <w:ilvl w:val="0"/>
          <w:numId w:val="87"/>
        </w:numPr>
        <w:tabs>
          <w:tab w:pos="1078" w:val="left" w:leader="none"/>
        </w:tabs>
        <w:spacing w:line="240" w:lineRule="auto" w:before="18" w:after="0"/>
        <w:ind w:left="1078" w:right="0" w:hanging="358"/>
        <w:jc w:val="left"/>
        <w:rPr>
          <w:sz w:val="22"/>
        </w:rPr>
      </w:pPr>
      <w:r>
        <w:rPr>
          <w:sz w:val="22"/>
        </w:rPr>
        <w:t>Under</w:t>
      </w:r>
      <w:r>
        <w:rPr>
          <w:spacing w:val="-3"/>
          <w:sz w:val="22"/>
        </w:rPr>
        <w:t> </w:t>
      </w:r>
      <w:r>
        <w:rPr>
          <w:sz w:val="22"/>
        </w:rPr>
        <w:t>the</w:t>
      </w:r>
      <w:r>
        <w:rPr>
          <w:spacing w:val="-5"/>
          <w:sz w:val="22"/>
        </w:rPr>
        <w:t> </w:t>
      </w:r>
      <w:r>
        <w:rPr>
          <w:b/>
          <w:color w:val="003E7E"/>
          <w:sz w:val="22"/>
        </w:rPr>
        <w:t>Stage</w:t>
      </w:r>
      <w:r>
        <w:rPr>
          <w:b/>
          <w:color w:val="003E7E"/>
          <w:spacing w:val="-6"/>
          <w:sz w:val="22"/>
        </w:rPr>
        <w:t> </w:t>
      </w:r>
      <w:r>
        <w:rPr>
          <w:sz w:val="22"/>
        </w:rPr>
        <w:t>field,</w:t>
      </w:r>
      <w:r>
        <w:rPr>
          <w:spacing w:val="-4"/>
          <w:sz w:val="22"/>
        </w:rPr>
        <w:t> </w:t>
      </w:r>
      <w:r>
        <w:rPr>
          <w:sz w:val="22"/>
        </w:rPr>
        <w:t>select</w:t>
      </w:r>
      <w:r>
        <w:rPr>
          <w:spacing w:val="-1"/>
          <w:sz w:val="22"/>
        </w:rPr>
        <w:t> </w:t>
      </w:r>
      <w:r>
        <w:rPr>
          <w:color w:val="538DD3"/>
          <w:spacing w:val="-5"/>
          <w:sz w:val="22"/>
        </w:rPr>
        <w:t>End</w:t>
      </w:r>
    </w:p>
    <w:p>
      <w:pPr>
        <w:pStyle w:val="ListParagraph"/>
        <w:numPr>
          <w:ilvl w:val="0"/>
          <w:numId w:val="87"/>
        </w:numPr>
        <w:tabs>
          <w:tab w:pos="1078" w:val="left" w:leader="none"/>
        </w:tabs>
        <w:spacing w:line="240" w:lineRule="auto" w:before="20" w:after="0"/>
        <w:ind w:left="1078" w:right="0" w:hanging="358"/>
        <w:jc w:val="left"/>
        <w:rPr>
          <w:sz w:val="22"/>
        </w:rPr>
      </w:pPr>
      <w:r>
        <w:rPr>
          <w:sz w:val="22"/>
        </w:rPr>
        <w:t>Click</w:t>
      </w:r>
      <w:r>
        <w:rPr>
          <w:spacing w:val="-2"/>
          <w:sz w:val="22"/>
        </w:rPr>
        <w:t> </w:t>
      </w:r>
      <w:r>
        <w:rPr>
          <w:sz w:val="22"/>
        </w:rPr>
        <w:t>the</w:t>
      </w:r>
      <w:r>
        <w:rPr>
          <w:spacing w:val="-5"/>
          <w:sz w:val="22"/>
        </w:rPr>
        <w:t> </w:t>
      </w:r>
      <w:r>
        <w:rPr>
          <w:b/>
          <w:color w:val="003E7E"/>
          <w:sz w:val="22"/>
        </w:rPr>
        <w:t>OK</w:t>
      </w:r>
      <w:r>
        <w:rPr>
          <w:b/>
          <w:color w:val="003E7E"/>
          <w:spacing w:val="-2"/>
          <w:sz w:val="22"/>
        </w:rPr>
        <w:t> </w:t>
      </w:r>
      <w:r>
        <w:rPr>
          <w:spacing w:val="-2"/>
          <w:sz w:val="22"/>
        </w:rPr>
        <w:t>button</w:t>
      </w:r>
    </w:p>
    <w:p>
      <w:pPr>
        <w:pStyle w:val="BodyText"/>
      </w:pPr>
    </w:p>
    <w:p>
      <w:pPr>
        <w:pStyle w:val="BodyText"/>
        <w:spacing w:before="171"/>
      </w:pPr>
    </w:p>
    <w:p>
      <w:pPr>
        <w:pStyle w:val="Heading2"/>
      </w:pPr>
      <w:bookmarkStart w:name="_bookmark140" w:id="141"/>
      <w:bookmarkEnd w:id="141"/>
      <w:r>
        <w:rPr>
          <w:b w:val="0"/>
        </w:rPr>
      </w:r>
      <w:r>
        <w:rPr>
          <w:color w:val="004A8D"/>
        </w:rPr>
        <w:t>Stage</w:t>
      </w:r>
      <w:r>
        <w:rPr>
          <w:color w:val="004A8D"/>
          <w:spacing w:val="-13"/>
        </w:rPr>
        <w:t> </w:t>
      </w:r>
      <w:r>
        <w:rPr>
          <w:color w:val="004A8D"/>
          <w:spacing w:val="-2"/>
        </w:rPr>
        <w:t>Dependencies</w:t>
      </w:r>
    </w:p>
    <w:p>
      <w:pPr>
        <w:pStyle w:val="BodyText"/>
        <w:spacing w:before="107"/>
        <w:ind w:left="360"/>
      </w:pPr>
      <w:r>
        <w:rPr/>
        <w:t>Navigation:</w:t>
      </w:r>
      <w:r>
        <w:rPr>
          <w:spacing w:val="-11"/>
        </w:rPr>
        <w:t> </w:t>
      </w:r>
      <w:r>
        <w:rPr/>
        <w:t>Home</w:t>
      </w:r>
      <w:r>
        <w:rPr>
          <w:spacing w:val="-14"/>
        </w:rPr>
        <w:t> </w:t>
      </w:r>
      <w:r>
        <w:rPr/>
        <w:t>Ribbon&gt;Timescale</w:t>
      </w:r>
      <w:r>
        <w:rPr>
          <w:spacing w:val="-11"/>
        </w:rPr>
        <w:t> </w:t>
      </w:r>
      <w:r>
        <w:rPr/>
        <w:t>&amp;</w:t>
      </w:r>
      <w:r>
        <w:rPr>
          <w:spacing w:val="-13"/>
        </w:rPr>
        <w:t> </w:t>
      </w:r>
      <w:r>
        <w:rPr/>
        <w:t>Phasing&gt;Timescale&gt;Anchored</w:t>
      </w:r>
      <w:r>
        <w:rPr>
          <w:spacing w:val="-15"/>
        </w:rPr>
        <w:t> </w:t>
      </w:r>
      <w:r>
        <w:rPr>
          <w:spacing w:val="-5"/>
        </w:rPr>
        <w:t>To</w:t>
      </w:r>
    </w:p>
    <w:p>
      <w:pPr>
        <w:pStyle w:val="BodyText"/>
        <w:spacing w:before="140"/>
        <w:ind w:left="360"/>
      </w:pPr>
      <w:r>
        <w:rPr/>
        <w:t>Stage</w:t>
      </w:r>
      <w:r>
        <w:rPr>
          <w:spacing w:val="-6"/>
        </w:rPr>
        <w:t> </w:t>
      </w:r>
      <w:r>
        <w:rPr/>
        <w:t>dependencies</w:t>
      </w:r>
      <w:r>
        <w:rPr>
          <w:spacing w:val="-5"/>
        </w:rPr>
        <w:t> </w:t>
      </w:r>
      <w:r>
        <w:rPr/>
        <w:t>can</w:t>
      </w:r>
      <w:r>
        <w:rPr>
          <w:spacing w:val="-5"/>
        </w:rPr>
        <w:t> </w:t>
      </w:r>
      <w:r>
        <w:rPr/>
        <w:t>be</w:t>
      </w:r>
      <w:r>
        <w:rPr>
          <w:spacing w:val="-3"/>
        </w:rPr>
        <w:t> </w:t>
      </w:r>
      <w:r>
        <w:rPr/>
        <w:t>set</w:t>
      </w:r>
      <w:r>
        <w:rPr>
          <w:spacing w:val="-4"/>
        </w:rPr>
        <w:t> </w:t>
      </w:r>
      <w:r>
        <w:rPr/>
        <w:t>for</w:t>
      </w:r>
      <w:r>
        <w:rPr>
          <w:spacing w:val="-4"/>
        </w:rPr>
        <w:t> </w:t>
      </w:r>
      <w:r>
        <w:rPr/>
        <w:t>all</w:t>
      </w:r>
      <w:r>
        <w:rPr>
          <w:spacing w:val="-3"/>
        </w:rPr>
        <w:t> </w:t>
      </w:r>
      <w:r>
        <w:rPr/>
        <w:t>stages</w:t>
      </w:r>
      <w:r>
        <w:rPr>
          <w:spacing w:val="-3"/>
        </w:rPr>
        <w:t> </w:t>
      </w:r>
      <w:r>
        <w:rPr/>
        <w:t>in</w:t>
      </w:r>
      <w:r>
        <w:rPr>
          <w:spacing w:val="-3"/>
        </w:rPr>
        <w:t> </w:t>
      </w:r>
      <w:r>
        <w:rPr/>
        <w:t>a</w:t>
      </w:r>
      <w:r>
        <w:rPr>
          <w:spacing w:val="-7"/>
        </w:rPr>
        <w:t> </w:t>
      </w:r>
      <w:r>
        <w:rPr/>
        <w:t>phase,</w:t>
      </w:r>
      <w:r>
        <w:rPr>
          <w:spacing w:val="-1"/>
        </w:rPr>
        <w:t> </w:t>
      </w:r>
      <w:r>
        <w:rPr/>
        <w:t>although</w:t>
      </w:r>
      <w:r>
        <w:rPr>
          <w:spacing w:val="-5"/>
        </w:rPr>
        <w:t> </w:t>
      </w:r>
      <w:r>
        <w:rPr/>
        <w:t>the</w:t>
      </w:r>
      <w:r>
        <w:rPr>
          <w:spacing w:val="-5"/>
        </w:rPr>
        <w:t> </w:t>
      </w:r>
      <w:r>
        <w:rPr/>
        <w:t>first</w:t>
      </w:r>
      <w:r>
        <w:rPr>
          <w:spacing w:val="-6"/>
        </w:rPr>
        <w:t> </w:t>
      </w:r>
      <w:r>
        <w:rPr>
          <w:spacing w:val="-2"/>
        </w:rPr>
        <w:t>stage,</w:t>
      </w:r>
    </w:p>
    <w:p>
      <w:pPr>
        <w:pStyle w:val="BodyText"/>
        <w:spacing w:before="18"/>
        <w:ind w:left="360"/>
      </w:pPr>
      <w:r>
        <w:rPr>
          <w:i/>
        </w:rPr>
        <w:t>Purchase</w:t>
      </w:r>
      <w:r>
        <w:rPr/>
        <w:t>,</w:t>
      </w:r>
      <w:r>
        <w:rPr>
          <w:spacing w:val="-6"/>
        </w:rPr>
        <w:t> </w:t>
      </w:r>
      <w:r>
        <w:rPr/>
        <w:t>can</w:t>
      </w:r>
      <w:r>
        <w:rPr>
          <w:spacing w:val="-5"/>
        </w:rPr>
        <w:t> </w:t>
      </w:r>
      <w:r>
        <w:rPr/>
        <w:t>be</w:t>
      </w:r>
      <w:r>
        <w:rPr>
          <w:spacing w:val="-3"/>
        </w:rPr>
        <w:t> </w:t>
      </w:r>
      <w:r>
        <w:rPr/>
        <w:t>dependent</w:t>
      </w:r>
      <w:r>
        <w:rPr>
          <w:spacing w:val="-2"/>
        </w:rPr>
        <w:t> </w:t>
      </w:r>
      <w:r>
        <w:rPr/>
        <w:t>only</w:t>
      </w:r>
      <w:r>
        <w:rPr>
          <w:spacing w:val="-5"/>
        </w:rPr>
        <w:t> </w:t>
      </w:r>
      <w:r>
        <w:rPr/>
        <w:t>on</w:t>
      </w:r>
      <w:r>
        <w:rPr>
          <w:spacing w:val="-4"/>
        </w:rPr>
        <w:t> </w:t>
      </w:r>
      <w:r>
        <w:rPr/>
        <w:t>the</w:t>
      </w:r>
      <w:r>
        <w:rPr>
          <w:spacing w:val="-3"/>
        </w:rPr>
        <w:t> </w:t>
      </w:r>
      <w:r>
        <w:rPr/>
        <w:t>Phase</w:t>
      </w:r>
      <w:r>
        <w:rPr>
          <w:spacing w:val="-7"/>
        </w:rPr>
        <w:t> </w:t>
      </w:r>
      <w:r>
        <w:rPr/>
        <w:t>Start</w:t>
      </w:r>
      <w:r>
        <w:rPr>
          <w:spacing w:val="-3"/>
        </w:rPr>
        <w:t> </w:t>
      </w:r>
      <w:r>
        <w:rPr/>
        <w:t>or</w:t>
      </w:r>
      <w:r>
        <w:rPr>
          <w:spacing w:val="-4"/>
        </w:rPr>
        <w:t> </w:t>
      </w:r>
      <w:r>
        <w:rPr/>
        <w:t>a</w:t>
      </w:r>
      <w:r>
        <w:rPr>
          <w:spacing w:val="-3"/>
        </w:rPr>
        <w:t> </w:t>
      </w:r>
      <w:r>
        <w:rPr/>
        <w:t>Fixed</w:t>
      </w:r>
      <w:r>
        <w:rPr>
          <w:spacing w:val="-2"/>
        </w:rPr>
        <w:t> Date.</w:t>
      </w:r>
    </w:p>
    <w:p>
      <w:pPr>
        <w:pStyle w:val="BodyText"/>
        <w:spacing w:before="6"/>
      </w:pPr>
    </w:p>
    <w:p>
      <w:pPr>
        <w:pStyle w:val="Heading2"/>
        <w:spacing w:before="1"/>
      </w:pPr>
      <w:bookmarkStart w:name="_bookmark141" w:id="142"/>
      <w:bookmarkEnd w:id="142"/>
      <w:r>
        <w:rPr>
          <w:b w:val="0"/>
        </w:rPr>
      </w:r>
      <w:r>
        <w:rPr>
          <w:color w:val="004A8D"/>
        </w:rPr>
        <w:t>To</w:t>
      </w:r>
      <w:r>
        <w:rPr>
          <w:color w:val="004A8D"/>
          <w:spacing w:val="-6"/>
        </w:rPr>
        <w:t> </w:t>
      </w:r>
      <w:r>
        <w:rPr>
          <w:color w:val="004A8D"/>
        </w:rPr>
        <w:t>set</w:t>
      </w:r>
      <w:r>
        <w:rPr>
          <w:color w:val="004A8D"/>
          <w:spacing w:val="-6"/>
        </w:rPr>
        <w:t> </w:t>
      </w:r>
      <w:r>
        <w:rPr>
          <w:color w:val="004A8D"/>
        </w:rPr>
        <w:t>stage</w:t>
      </w:r>
      <w:r>
        <w:rPr>
          <w:color w:val="004A8D"/>
          <w:spacing w:val="-6"/>
        </w:rPr>
        <w:t> </w:t>
      </w:r>
      <w:r>
        <w:rPr>
          <w:color w:val="004A8D"/>
          <w:spacing w:val="-2"/>
        </w:rPr>
        <w:t>dependencies</w:t>
      </w:r>
    </w:p>
    <w:p>
      <w:pPr>
        <w:pStyle w:val="ListParagraph"/>
        <w:numPr>
          <w:ilvl w:val="0"/>
          <w:numId w:val="88"/>
        </w:numPr>
        <w:tabs>
          <w:tab w:pos="1078" w:val="left" w:leader="none"/>
          <w:tab w:pos="1080" w:val="left" w:leader="none"/>
        </w:tabs>
        <w:spacing w:line="259" w:lineRule="auto" w:before="105" w:after="0"/>
        <w:ind w:left="1080" w:right="1651" w:hanging="360"/>
        <w:jc w:val="left"/>
        <w:rPr>
          <w:sz w:val="22"/>
        </w:rPr>
      </w:pPr>
      <w:r>
        <w:rPr>
          <w:sz w:val="22"/>
        </w:rPr>
        <w:t>If</w:t>
      </w:r>
      <w:r>
        <w:rPr>
          <w:spacing w:val="-1"/>
          <w:sz w:val="22"/>
        </w:rPr>
        <w:t> </w:t>
      </w:r>
      <w:r>
        <w:rPr>
          <w:sz w:val="22"/>
        </w:rPr>
        <w:t>you</w:t>
      </w:r>
      <w:r>
        <w:rPr>
          <w:spacing w:val="-3"/>
          <w:sz w:val="22"/>
        </w:rPr>
        <w:t> </w:t>
      </w:r>
      <w:r>
        <w:rPr>
          <w:sz w:val="22"/>
        </w:rPr>
        <w:t>can't</w:t>
      </w:r>
      <w:r>
        <w:rPr>
          <w:spacing w:val="-1"/>
          <w:sz w:val="22"/>
        </w:rPr>
        <w:t> </w:t>
      </w:r>
      <w:r>
        <w:rPr>
          <w:sz w:val="22"/>
        </w:rPr>
        <w:t>see</w:t>
      </w:r>
      <w:r>
        <w:rPr>
          <w:spacing w:val="-5"/>
          <w:sz w:val="22"/>
        </w:rPr>
        <w:t> </w:t>
      </w:r>
      <w:r>
        <w:rPr>
          <w:sz w:val="22"/>
        </w:rPr>
        <w:t>the</w:t>
      </w:r>
      <w:r>
        <w:rPr>
          <w:spacing w:val="-5"/>
          <w:sz w:val="22"/>
        </w:rPr>
        <w:t> </w:t>
      </w:r>
      <w:r>
        <w:rPr>
          <w:sz w:val="22"/>
        </w:rPr>
        <w:t>Anchored</w:t>
      </w:r>
      <w:r>
        <w:rPr>
          <w:spacing w:val="-5"/>
          <w:sz w:val="22"/>
        </w:rPr>
        <w:t> </w:t>
      </w:r>
      <w:r>
        <w:rPr>
          <w:sz w:val="22"/>
        </w:rPr>
        <w:t>To,</w:t>
      </w:r>
      <w:r>
        <w:rPr>
          <w:spacing w:val="-1"/>
          <w:sz w:val="22"/>
        </w:rPr>
        <w:t> </w:t>
      </w:r>
      <w:r>
        <w:rPr>
          <w:sz w:val="22"/>
        </w:rPr>
        <w:t>Align,</w:t>
      </w:r>
      <w:r>
        <w:rPr>
          <w:spacing w:val="-1"/>
          <w:sz w:val="22"/>
        </w:rPr>
        <w:t> </w:t>
      </w:r>
      <w:r>
        <w:rPr>
          <w:sz w:val="22"/>
        </w:rPr>
        <w:t>or</w:t>
      </w:r>
      <w:r>
        <w:rPr>
          <w:spacing w:val="-4"/>
          <w:sz w:val="22"/>
        </w:rPr>
        <w:t> </w:t>
      </w:r>
      <w:r>
        <w:rPr>
          <w:sz w:val="22"/>
        </w:rPr>
        <w:t>Offset</w:t>
      </w:r>
      <w:r>
        <w:rPr>
          <w:spacing w:val="-4"/>
          <w:sz w:val="22"/>
        </w:rPr>
        <w:t> </w:t>
      </w:r>
      <w:r>
        <w:rPr>
          <w:sz w:val="22"/>
        </w:rPr>
        <w:t>columns,</w:t>
      </w:r>
      <w:r>
        <w:rPr>
          <w:spacing w:val="-4"/>
          <w:sz w:val="22"/>
        </w:rPr>
        <w:t> </w:t>
      </w:r>
      <w:r>
        <w:rPr>
          <w:sz w:val="22"/>
        </w:rPr>
        <w:t>check</w:t>
      </w:r>
      <w:r>
        <w:rPr>
          <w:spacing w:val="-2"/>
          <w:sz w:val="22"/>
        </w:rPr>
        <w:t> </w:t>
      </w:r>
      <w:r>
        <w:rPr>
          <w:sz w:val="22"/>
        </w:rPr>
        <w:t>the</w:t>
      </w:r>
      <w:r>
        <w:rPr>
          <w:spacing w:val="-1"/>
          <w:sz w:val="22"/>
        </w:rPr>
        <w:t> </w:t>
      </w:r>
      <w:r>
        <w:rPr>
          <w:b/>
          <w:color w:val="003E7E"/>
          <w:sz w:val="22"/>
        </w:rPr>
        <w:t>Stage Anchors </w:t>
      </w:r>
      <w:r>
        <w:rPr>
          <w:sz w:val="22"/>
        </w:rPr>
        <w:t>option on the Home tab</w:t>
      </w:r>
    </w:p>
    <w:p>
      <w:pPr>
        <w:pStyle w:val="ListParagraph"/>
        <w:numPr>
          <w:ilvl w:val="0"/>
          <w:numId w:val="88"/>
        </w:numPr>
        <w:tabs>
          <w:tab w:pos="1078" w:val="left" w:leader="none"/>
        </w:tabs>
        <w:spacing w:line="251" w:lineRule="exact" w:before="0" w:after="0"/>
        <w:ind w:left="1078" w:right="0" w:hanging="358"/>
        <w:jc w:val="left"/>
        <w:rPr>
          <w:sz w:val="22"/>
        </w:rPr>
      </w:pPr>
      <w:r>
        <w:rPr>
          <w:sz w:val="22"/>
        </w:rPr>
        <w:t>Select</w:t>
      </w:r>
      <w:r>
        <w:rPr>
          <w:spacing w:val="-3"/>
          <w:sz w:val="22"/>
        </w:rPr>
        <w:t> </w:t>
      </w:r>
      <w:r>
        <w:rPr>
          <w:sz w:val="22"/>
        </w:rPr>
        <w:t>the</w:t>
      </w:r>
      <w:r>
        <w:rPr>
          <w:spacing w:val="-5"/>
          <w:sz w:val="22"/>
        </w:rPr>
        <w:t> </w:t>
      </w:r>
      <w:r>
        <w:rPr>
          <w:sz w:val="22"/>
        </w:rPr>
        <w:t>stage</w:t>
      </w:r>
      <w:r>
        <w:rPr>
          <w:spacing w:val="-6"/>
          <w:sz w:val="22"/>
        </w:rPr>
        <w:t> </w:t>
      </w:r>
      <w:r>
        <w:rPr>
          <w:sz w:val="22"/>
        </w:rPr>
        <w:t>that</w:t>
      </w:r>
      <w:r>
        <w:rPr>
          <w:spacing w:val="-4"/>
          <w:sz w:val="22"/>
        </w:rPr>
        <w:t> </w:t>
      </w:r>
      <w:r>
        <w:rPr>
          <w:sz w:val="22"/>
        </w:rPr>
        <w:t>is</w:t>
      </w:r>
      <w:r>
        <w:rPr>
          <w:spacing w:val="-3"/>
          <w:sz w:val="22"/>
        </w:rPr>
        <w:t> </w:t>
      </w:r>
      <w:r>
        <w:rPr>
          <w:sz w:val="22"/>
        </w:rPr>
        <w:t>dependent</w:t>
      </w:r>
      <w:r>
        <w:rPr>
          <w:spacing w:val="-2"/>
          <w:sz w:val="22"/>
        </w:rPr>
        <w:t> </w:t>
      </w:r>
      <w:r>
        <w:rPr>
          <w:sz w:val="22"/>
        </w:rPr>
        <w:t>on</w:t>
      </w:r>
      <w:r>
        <w:rPr>
          <w:spacing w:val="-5"/>
          <w:sz w:val="22"/>
        </w:rPr>
        <w:t> </w:t>
      </w:r>
      <w:r>
        <w:rPr>
          <w:spacing w:val="-2"/>
          <w:sz w:val="22"/>
        </w:rPr>
        <w:t>another</w:t>
      </w:r>
    </w:p>
    <w:p>
      <w:pPr>
        <w:pStyle w:val="ListParagraph"/>
        <w:numPr>
          <w:ilvl w:val="0"/>
          <w:numId w:val="88"/>
        </w:numPr>
        <w:tabs>
          <w:tab w:pos="1078" w:val="left" w:leader="none"/>
        </w:tabs>
        <w:spacing w:line="240" w:lineRule="auto" w:before="21" w:after="0"/>
        <w:ind w:left="1078" w:right="0" w:hanging="358"/>
        <w:jc w:val="left"/>
        <w:rPr>
          <w:sz w:val="22"/>
        </w:rPr>
      </w:pPr>
      <w:r>
        <w:rPr>
          <w:sz w:val="22"/>
        </w:rPr>
        <w:t>In</w:t>
      </w:r>
      <w:r>
        <w:rPr>
          <w:spacing w:val="-8"/>
          <w:sz w:val="22"/>
        </w:rPr>
        <w:t> </w:t>
      </w:r>
      <w:r>
        <w:rPr>
          <w:sz w:val="22"/>
        </w:rPr>
        <w:t>the</w:t>
      </w:r>
      <w:r>
        <w:rPr>
          <w:spacing w:val="-3"/>
          <w:sz w:val="22"/>
        </w:rPr>
        <w:t> </w:t>
      </w:r>
      <w:r>
        <w:rPr>
          <w:sz w:val="22"/>
        </w:rPr>
        <w:t>Anchored</w:t>
      </w:r>
      <w:r>
        <w:rPr>
          <w:spacing w:val="-5"/>
          <w:sz w:val="22"/>
        </w:rPr>
        <w:t> </w:t>
      </w:r>
      <w:r>
        <w:rPr>
          <w:sz w:val="22"/>
        </w:rPr>
        <w:t>To</w:t>
      </w:r>
      <w:r>
        <w:rPr>
          <w:spacing w:val="-5"/>
          <w:sz w:val="22"/>
        </w:rPr>
        <w:t> </w:t>
      </w:r>
      <w:r>
        <w:rPr>
          <w:sz w:val="22"/>
        </w:rPr>
        <w:t>column,</w:t>
      </w:r>
      <w:r>
        <w:rPr>
          <w:spacing w:val="-5"/>
          <w:sz w:val="22"/>
        </w:rPr>
        <w:t> </w:t>
      </w:r>
      <w:r>
        <w:rPr>
          <w:sz w:val="22"/>
        </w:rPr>
        <w:t>select</w:t>
      </w:r>
      <w:r>
        <w:rPr>
          <w:spacing w:val="-4"/>
          <w:sz w:val="22"/>
        </w:rPr>
        <w:t> </w:t>
      </w:r>
      <w:r>
        <w:rPr>
          <w:sz w:val="22"/>
        </w:rPr>
        <w:t>the</w:t>
      </w:r>
      <w:r>
        <w:rPr>
          <w:spacing w:val="-5"/>
          <w:sz w:val="22"/>
        </w:rPr>
        <w:t> </w:t>
      </w:r>
      <w:r>
        <w:rPr>
          <w:sz w:val="22"/>
        </w:rPr>
        <w:t>stage</w:t>
      </w:r>
      <w:r>
        <w:rPr>
          <w:spacing w:val="-5"/>
          <w:sz w:val="22"/>
        </w:rPr>
        <w:t> </w:t>
      </w:r>
      <w:r>
        <w:rPr>
          <w:sz w:val="22"/>
        </w:rPr>
        <w:t>that</w:t>
      </w:r>
      <w:r>
        <w:rPr>
          <w:spacing w:val="-5"/>
          <w:sz w:val="22"/>
        </w:rPr>
        <w:t> </w:t>
      </w:r>
      <w:r>
        <w:rPr>
          <w:sz w:val="22"/>
        </w:rPr>
        <w:t>this</w:t>
      </w:r>
      <w:r>
        <w:rPr>
          <w:spacing w:val="-5"/>
          <w:sz w:val="22"/>
        </w:rPr>
        <w:t> </w:t>
      </w:r>
      <w:r>
        <w:rPr>
          <w:sz w:val="22"/>
        </w:rPr>
        <w:t>stage</w:t>
      </w:r>
      <w:r>
        <w:rPr>
          <w:spacing w:val="-5"/>
          <w:sz w:val="22"/>
        </w:rPr>
        <w:t> </w:t>
      </w:r>
      <w:r>
        <w:rPr>
          <w:sz w:val="22"/>
        </w:rPr>
        <w:t>is</w:t>
      </w:r>
      <w:r>
        <w:rPr>
          <w:spacing w:val="-2"/>
          <w:sz w:val="22"/>
        </w:rPr>
        <w:t> </w:t>
      </w:r>
      <w:r>
        <w:rPr>
          <w:sz w:val="22"/>
        </w:rPr>
        <w:t>dependent</w:t>
      </w:r>
      <w:r>
        <w:rPr>
          <w:spacing w:val="-4"/>
          <w:sz w:val="22"/>
        </w:rPr>
        <w:t> upon</w:t>
      </w:r>
    </w:p>
    <w:p>
      <w:pPr>
        <w:pStyle w:val="ListParagraph"/>
        <w:numPr>
          <w:ilvl w:val="0"/>
          <w:numId w:val="88"/>
        </w:numPr>
        <w:tabs>
          <w:tab w:pos="1078" w:val="left" w:leader="none"/>
          <w:tab w:pos="1080" w:val="left" w:leader="none"/>
        </w:tabs>
        <w:spacing w:line="259" w:lineRule="auto" w:before="21" w:after="0"/>
        <w:ind w:left="1080" w:right="1120" w:hanging="360"/>
        <w:jc w:val="left"/>
        <w:rPr>
          <w:sz w:val="22"/>
        </w:rPr>
      </w:pPr>
      <w:r>
        <w:rPr>
          <w:sz w:val="22"/>
        </w:rPr>
        <w:t>in</w:t>
      </w:r>
      <w:r>
        <w:rPr>
          <w:spacing w:val="-2"/>
          <w:sz w:val="22"/>
        </w:rPr>
        <w:t> </w:t>
      </w:r>
      <w:r>
        <w:rPr>
          <w:sz w:val="22"/>
        </w:rPr>
        <w:t>the</w:t>
      </w:r>
      <w:r>
        <w:rPr>
          <w:spacing w:val="-2"/>
          <w:sz w:val="22"/>
        </w:rPr>
        <w:t> </w:t>
      </w:r>
      <w:r>
        <w:rPr>
          <w:sz w:val="22"/>
        </w:rPr>
        <w:t>Align</w:t>
      </w:r>
      <w:r>
        <w:rPr>
          <w:spacing w:val="-4"/>
          <w:sz w:val="22"/>
        </w:rPr>
        <w:t> </w:t>
      </w:r>
      <w:r>
        <w:rPr>
          <w:sz w:val="22"/>
        </w:rPr>
        <w:t>column,</w:t>
      </w:r>
      <w:r>
        <w:rPr>
          <w:spacing w:val="-3"/>
          <w:sz w:val="22"/>
        </w:rPr>
        <w:t> </w:t>
      </w:r>
      <w:r>
        <w:rPr>
          <w:sz w:val="22"/>
        </w:rPr>
        <w:t>select</w:t>
      </w:r>
      <w:r>
        <w:rPr>
          <w:spacing w:val="-1"/>
          <w:sz w:val="22"/>
        </w:rPr>
        <w:t> </w:t>
      </w:r>
      <w:r>
        <w:rPr>
          <w:sz w:val="22"/>
        </w:rPr>
        <w:t>whether</w:t>
      </w:r>
      <w:r>
        <w:rPr>
          <w:spacing w:val="-3"/>
          <w:sz w:val="22"/>
        </w:rPr>
        <w:t> </w:t>
      </w:r>
      <w:r>
        <w:rPr>
          <w:sz w:val="22"/>
        </w:rPr>
        <w:t>this</w:t>
      </w:r>
      <w:r>
        <w:rPr>
          <w:spacing w:val="-4"/>
          <w:sz w:val="22"/>
        </w:rPr>
        <w:t> </w:t>
      </w:r>
      <w:r>
        <w:rPr>
          <w:sz w:val="22"/>
        </w:rPr>
        <w:t>stage</w:t>
      </w:r>
      <w:r>
        <w:rPr>
          <w:spacing w:val="-4"/>
          <w:sz w:val="22"/>
        </w:rPr>
        <w:t> </w:t>
      </w:r>
      <w:r>
        <w:rPr>
          <w:sz w:val="22"/>
        </w:rPr>
        <w:t>is</w:t>
      </w:r>
      <w:r>
        <w:rPr>
          <w:spacing w:val="-1"/>
          <w:sz w:val="22"/>
        </w:rPr>
        <w:t> </w:t>
      </w:r>
      <w:r>
        <w:rPr>
          <w:sz w:val="22"/>
        </w:rPr>
        <w:t>dependent</w:t>
      </w:r>
      <w:r>
        <w:rPr>
          <w:spacing w:val="-1"/>
          <w:sz w:val="22"/>
        </w:rPr>
        <w:t> </w:t>
      </w:r>
      <w:r>
        <w:rPr>
          <w:sz w:val="22"/>
        </w:rPr>
        <w:t>upon</w:t>
      </w:r>
      <w:r>
        <w:rPr>
          <w:spacing w:val="-4"/>
          <w:sz w:val="22"/>
        </w:rPr>
        <w:t> </w:t>
      </w:r>
      <w:r>
        <w:rPr>
          <w:sz w:val="22"/>
        </w:rPr>
        <w:t>the</w:t>
      </w:r>
      <w:r>
        <w:rPr>
          <w:spacing w:val="-4"/>
          <w:sz w:val="22"/>
        </w:rPr>
        <w:t> </w:t>
      </w:r>
      <w:r>
        <w:rPr>
          <w:sz w:val="22"/>
        </w:rPr>
        <w:t>Start</w:t>
      </w:r>
      <w:r>
        <w:rPr>
          <w:spacing w:val="-5"/>
          <w:sz w:val="22"/>
        </w:rPr>
        <w:t> </w:t>
      </w:r>
      <w:r>
        <w:rPr>
          <w:sz w:val="22"/>
        </w:rPr>
        <w:t>or</w:t>
      </w:r>
      <w:r>
        <w:rPr>
          <w:spacing w:val="-1"/>
          <w:sz w:val="22"/>
        </w:rPr>
        <w:t> </w:t>
      </w:r>
      <w:r>
        <w:rPr>
          <w:sz w:val="22"/>
        </w:rPr>
        <w:t>End of the other stage</w:t>
      </w:r>
    </w:p>
    <w:p>
      <w:pPr>
        <w:pStyle w:val="ListParagraph"/>
        <w:numPr>
          <w:ilvl w:val="0"/>
          <w:numId w:val="88"/>
        </w:numPr>
        <w:tabs>
          <w:tab w:pos="1078" w:val="left" w:leader="none"/>
        </w:tabs>
        <w:spacing w:line="252" w:lineRule="exact" w:before="0" w:after="0"/>
        <w:ind w:left="1078" w:right="0" w:hanging="358"/>
        <w:jc w:val="left"/>
        <w:rPr>
          <w:sz w:val="22"/>
        </w:rPr>
      </w:pPr>
      <w:r>
        <w:rPr>
          <w:sz w:val="22"/>
        </w:rPr>
        <w:t>In</w:t>
      </w:r>
      <w:r>
        <w:rPr>
          <w:spacing w:val="-9"/>
          <w:sz w:val="22"/>
        </w:rPr>
        <w:t> </w:t>
      </w:r>
      <w:r>
        <w:rPr>
          <w:sz w:val="22"/>
        </w:rPr>
        <w:t>Offset,</w:t>
      </w:r>
      <w:r>
        <w:rPr>
          <w:spacing w:val="-6"/>
          <w:sz w:val="22"/>
        </w:rPr>
        <w:t> </w:t>
      </w:r>
      <w:r>
        <w:rPr>
          <w:sz w:val="22"/>
        </w:rPr>
        <w:t>select</w:t>
      </w:r>
      <w:r>
        <w:rPr>
          <w:spacing w:val="-6"/>
          <w:sz w:val="22"/>
        </w:rPr>
        <w:t> </w:t>
      </w:r>
      <w:r>
        <w:rPr>
          <w:sz w:val="22"/>
        </w:rPr>
        <w:t>an</w:t>
      </w:r>
      <w:r>
        <w:rPr>
          <w:spacing w:val="-5"/>
          <w:sz w:val="22"/>
        </w:rPr>
        <w:t> </w:t>
      </w:r>
      <w:r>
        <w:rPr>
          <w:sz w:val="22"/>
        </w:rPr>
        <w:t>additional</w:t>
      </w:r>
      <w:r>
        <w:rPr>
          <w:spacing w:val="-6"/>
          <w:sz w:val="22"/>
        </w:rPr>
        <w:t> </w:t>
      </w:r>
      <w:r>
        <w:rPr>
          <w:sz w:val="22"/>
        </w:rPr>
        <w:t>lead</w:t>
      </w:r>
      <w:r>
        <w:rPr>
          <w:spacing w:val="-5"/>
          <w:sz w:val="22"/>
        </w:rPr>
        <w:t> </w:t>
      </w:r>
      <w:r>
        <w:rPr>
          <w:sz w:val="22"/>
        </w:rPr>
        <w:t>in</w:t>
      </w:r>
      <w:r>
        <w:rPr>
          <w:spacing w:val="-5"/>
          <w:sz w:val="22"/>
        </w:rPr>
        <w:t> </w:t>
      </w:r>
      <w:r>
        <w:rPr>
          <w:sz w:val="22"/>
        </w:rPr>
        <w:t>(negative</w:t>
      </w:r>
      <w:r>
        <w:rPr>
          <w:spacing w:val="-5"/>
          <w:sz w:val="22"/>
        </w:rPr>
        <w:t> </w:t>
      </w:r>
      <w:r>
        <w:rPr>
          <w:sz w:val="22"/>
        </w:rPr>
        <w:t>number)</w:t>
      </w:r>
      <w:r>
        <w:rPr>
          <w:spacing w:val="-4"/>
          <w:sz w:val="22"/>
        </w:rPr>
        <w:t> </w:t>
      </w:r>
      <w:r>
        <w:rPr>
          <w:sz w:val="22"/>
        </w:rPr>
        <w:t>or</w:t>
      </w:r>
      <w:r>
        <w:rPr>
          <w:spacing w:val="-4"/>
          <w:sz w:val="22"/>
        </w:rPr>
        <w:t> </w:t>
      </w:r>
      <w:r>
        <w:rPr>
          <w:sz w:val="22"/>
        </w:rPr>
        <w:t>lag</w:t>
      </w:r>
      <w:r>
        <w:rPr>
          <w:spacing w:val="-5"/>
          <w:sz w:val="22"/>
        </w:rPr>
        <w:t> </w:t>
      </w:r>
      <w:r>
        <w:rPr>
          <w:sz w:val="22"/>
        </w:rPr>
        <w:t>(positive</w:t>
      </w:r>
      <w:r>
        <w:rPr>
          <w:spacing w:val="-4"/>
          <w:sz w:val="22"/>
        </w:rPr>
        <w:t> </w:t>
      </w:r>
      <w:r>
        <w:rPr>
          <w:spacing w:val="-2"/>
          <w:sz w:val="22"/>
        </w:rPr>
        <w:t>number)</w:t>
      </w:r>
    </w:p>
    <w:p>
      <w:pPr>
        <w:pStyle w:val="ListParagraph"/>
        <w:numPr>
          <w:ilvl w:val="0"/>
          <w:numId w:val="88"/>
        </w:numPr>
        <w:tabs>
          <w:tab w:pos="1078" w:val="left" w:leader="none"/>
        </w:tabs>
        <w:spacing w:line="240" w:lineRule="auto" w:before="20" w:after="0"/>
        <w:ind w:left="1078" w:right="0" w:hanging="358"/>
        <w:jc w:val="left"/>
        <w:rPr>
          <w:sz w:val="22"/>
        </w:rPr>
      </w:pPr>
      <w:r>
        <w:rPr>
          <w:sz w:val="22"/>
        </w:rPr>
        <w:t>Click</w:t>
      </w:r>
      <w:r>
        <w:rPr>
          <w:spacing w:val="-2"/>
          <w:sz w:val="22"/>
        </w:rPr>
        <w:t> </w:t>
      </w:r>
      <w:r>
        <w:rPr>
          <w:sz w:val="22"/>
        </w:rPr>
        <w:t>the</w:t>
      </w:r>
      <w:r>
        <w:rPr>
          <w:spacing w:val="-6"/>
          <w:sz w:val="22"/>
        </w:rPr>
        <w:t> </w:t>
      </w:r>
      <w:r>
        <w:rPr>
          <w:b/>
          <w:color w:val="003E7E"/>
          <w:sz w:val="22"/>
        </w:rPr>
        <w:t>OK</w:t>
      </w:r>
      <w:r>
        <w:rPr>
          <w:b/>
          <w:color w:val="003E7E"/>
          <w:spacing w:val="-2"/>
          <w:sz w:val="22"/>
        </w:rPr>
        <w:t> </w:t>
      </w:r>
      <w:r>
        <w:rPr>
          <w:spacing w:val="-2"/>
          <w:sz w:val="22"/>
        </w:rPr>
        <w:t>button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8"/>
      </w:pPr>
    </w:p>
    <w:p>
      <w:pPr>
        <w:pStyle w:val="Heading2"/>
      </w:pPr>
      <w:bookmarkStart w:name="_bookmark142" w:id="143"/>
      <w:bookmarkEnd w:id="143"/>
      <w:r>
        <w:rPr>
          <w:b w:val="0"/>
        </w:rPr>
      </w:r>
      <w:r>
        <w:rPr>
          <w:color w:val="004A8D"/>
        </w:rPr>
        <w:t>To</w:t>
      </w:r>
      <w:r>
        <w:rPr>
          <w:color w:val="004A8D"/>
          <w:spacing w:val="-7"/>
        </w:rPr>
        <w:t> </w:t>
      </w:r>
      <w:r>
        <w:rPr>
          <w:color w:val="004A8D"/>
        </w:rPr>
        <w:t>set</w:t>
      </w:r>
      <w:r>
        <w:rPr>
          <w:color w:val="004A8D"/>
          <w:spacing w:val="-6"/>
        </w:rPr>
        <w:t> </w:t>
      </w:r>
      <w:r>
        <w:rPr>
          <w:color w:val="004A8D"/>
        </w:rPr>
        <w:t>a</w:t>
      </w:r>
      <w:r>
        <w:rPr>
          <w:color w:val="004A8D"/>
          <w:spacing w:val="-4"/>
        </w:rPr>
        <w:t> </w:t>
      </w:r>
      <w:r>
        <w:rPr>
          <w:color w:val="004A8D"/>
        </w:rPr>
        <w:t>fixed</w:t>
      </w:r>
      <w:r>
        <w:rPr>
          <w:color w:val="004A8D"/>
          <w:spacing w:val="-4"/>
        </w:rPr>
        <w:t> </w:t>
      </w:r>
      <w:r>
        <w:rPr>
          <w:color w:val="004A8D"/>
        </w:rPr>
        <w:t>stage</w:t>
      </w:r>
      <w:r>
        <w:rPr>
          <w:color w:val="004A8D"/>
          <w:spacing w:val="-4"/>
        </w:rPr>
        <w:t> </w:t>
      </w:r>
      <w:r>
        <w:rPr>
          <w:color w:val="004A8D"/>
        </w:rPr>
        <w:t>start</w:t>
      </w:r>
      <w:r>
        <w:rPr>
          <w:color w:val="004A8D"/>
          <w:spacing w:val="-6"/>
        </w:rPr>
        <w:t> </w:t>
      </w:r>
      <w:r>
        <w:rPr>
          <w:color w:val="004A8D"/>
          <w:spacing w:val="-4"/>
        </w:rPr>
        <w:t>date</w:t>
      </w:r>
    </w:p>
    <w:p>
      <w:pPr>
        <w:pStyle w:val="ListParagraph"/>
        <w:numPr>
          <w:ilvl w:val="0"/>
          <w:numId w:val="89"/>
        </w:numPr>
        <w:tabs>
          <w:tab w:pos="1078" w:val="left" w:leader="none"/>
        </w:tabs>
        <w:spacing w:line="240" w:lineRule="auto" w:before="106" w:after="0"/>
        <w:ind w:left="1078" w:right="0" w:hanging="358"/>
        <w:jc w:val="left"/>
        <w:rPr>
          <w:sz w:val="22"/>
        </w:rPr>
      </w:pPr>
      <w:r>
        <w:rPr>
          <w:sz w:val="22"/>
        </w:rPr>
        <w:t>In</w:t>
      </w:r>
      <w:r>
        <w:rPr>
          <w:spacing w:val="-6"/>
          <w:sz w:val="22"/>
        </w:rPr>
        <w:t> </w:t>
      </w:r>
      <w:r>
        <w:rPr>
          <w:sz w:val="22"/>
        </w:rPr>
        <w:t>the</w:t>
      </w:r>
      <w:r>
        <w:rPr>
          <w:spacing w:val="-3"/>
          <w:sz w:val="22"/>
        </w:rPr>
        <w:t> </w:t>
      </w:r>
      <w:r>
        <w:rPr>
          <w:sz w:val="22"/>
        </w:rPr>
        <w:t>Start</w:t>
      </w:r>
      <w:r>
        <w:rPr>
          <w:spacing w:val="-2"/>
          <w:sz w:val="22"/>
        </w:rPr>
        <w:t> </w:t>
      </w:r>
      <w:r>
        <w:rPr>
          <w:sz w:val="22"/>
        </w:rPr>
        <w:t>Date</w:t>
      </w:r>
      <w:r>
        <w:rPr>
          <w:spacing w:val="-5"/>
          <w:sz w:val="22"/>
        </w:rPr>
        <w:t> </w:t>
      </w:r>
      <w:r>
        <w:rPr>
          <w:sz w:val="22"/>
        </w:rPr>
        <w:t>column,</w:t>
      </w:r>
      <w:r>
        <w:rPr>
          <w:spacing w:val="-4"/>
          <w:sz w:val="22"/>
        </w:rPr>
        <w:t> </w:t>
      </w:r>
      <w:r>
        <w:rPr>
          <w:sz w:val="22"/>
        </w:rPr>
        <w:t>click</w:t>
      </w:r>
      <w:r>
        <w:rPr>
          <w:spacing w:val="-3"/>
          <w:sz w:val="22"/>
        </w:rPr>
        <w:t> </w:t>
      </w:r>
      <w:r>
        <w:rPr>
          <w:sz w:val="22"/>
        </w:rPr>
        <w:t>on</w:t>
      </w:r>
      <w:r>
        <w:rPr>
          <w:spacing w:val="-5"/>
          <w:sz w:val="22"/>
        </w:rPr>
        <w:t> </w:t>
      </w:r>
      <w:r>
        <w:rPr>
          <w:sz w:val="22"/>
        </w:rPr>
        <w:t>the</w:t>
      </w:r>
      <w:r>
        <w:rPr>
          <w:spacing w:val="-3"/>
          <w:sz w:val="22"/>
        </w:rPr>
        <w:t> </w:t>
      </w:r>
      <w:r>
        <w:rPr>
          <w:spacing w:val="-2"/>
          <w:sz w:val="22"/>
        </w:rPr>
        <w:t>ellipsis</w:t>
      </w:r>
    </w:p>
    <w:p>
      <w:pPr>
        <w:pStyle w:val="ListParagraph"/>
        <w:numPr>
          <w:ilvl w:val="0"/>
          <w:numId w:val="89"/>
        </w:numPr>
        <w:tabs>
          <w:tab w:pos="1078" w:val="left" w:leader="none"/>
        </w:tabs>
        <w:spacing w:line="240" w:lineRule="auto" w:before="18" w:after="0"/>
        <w:ind w:left="1078" w:right="0" w:hanging="358"/>
        <w:jc w:val="left"/>
        <w:rPr>
          <w:sz w:val="22"/>
        </w:rPr>
      </w:pPr>
      <w:r>
        <w:rPr>
          <w:sz w:val="22"/>
        </w:rPr>
        <w:t>In</w:t>
      </w:r>
      <w:r>
        <w:rPr>
          <w:spacing w:val="-6"/>
          <w:sz w:val="22"/>
        </w:rPr>
        <w:t> </w:t>
      </w:r>
      <w:r>
        <w:rPr>
          <w:sz w:val="22"/>
        </w:rPr>
        <w:t>the</w:t>
      </w:r>
      <w:r>
        <w:rPr>
          <w:spacing w:val="-3"/>
          <w:sz w:val="22"/>
        </w:rPr>
        <w:t> </w:t>
      </w:r>
      <w:r>
        <w:rPr>
          <w:sz w:val="22"/>
        </w:rPr>
        <w:t>date</w:t>
      </w:r>
      <w:r>
        <w:rPr>
          <w:spacing w:val="-3"/>
          <w:sz w:val="22"/>
        </w:rPr>
        <w:t> </w:t>
      </w:r>
      <w:r>
        <w:rPr>
          <w:sz w:val="22"/>
        </w:rPr>
        <w:t>picker,</w:t>
      </w:r>
      <w:r>
        <w:rPr>
          <w:spacing w:val="-4"/>
          <w:sz w:val="22"/>
        </w:rPr>
        <w:t> </w:t>
      </w:r>
      <w:r>
        <w:rPr>
          <w:sz w:val="22"/>
        </w:rPr>
        <w:t>select</w:t>
      </w:r>
      <w:r>
        <w:rPr>
          <w:spacing w:val="-6"/>
          <w:sz w:val="22"/>
        </w:rPr>
        <w:t> </w:t>
      </w:r>
      <w:r>
        <w:rPr>
          <w:sz w:val="22"/>
        </w:rPr>
        <w:t>the</w:t>
      </w:r>
      <w:r>
        <w:rPr>
          <w:spacing w:val="-1"/>
          <w:sz w:val="22"/>
        </w:rPr>
        <w:t> </w:t>
      </w:r>
      <w:r>
        <w:rPr>
          <w:color w:val="538DD3"/>
          <w:sz w:val="22"/>
        </w:rPr>
        <w:t>Month</w:t>
      </w:r>
      <w:r>
        <w:rPr>
          <w:color w:val="538DD3"/>
          <w:spacing w:val="-2"/>
          <w:sz w:val="22"/>
        </w:rPr>
        <w:t> </w:t>
      </w:r>
      <w:r>
        <w:rPr>
          <w:sz w:val="22"/>
        </w:rPr>
        <w:t>and</w:t>
      </w:r>
      <w:r>
        <w:rPr>
          <w:spacing w:val="-3"/>
          <w:sz w:val="22"/>
        </w:rPr>
        <w:t> </w:t>
      </w:r>
      <w:r>
        <w:rPr>
          <w:color w:val="538DD3"/>
          <w:spacing w:val="-4"/>
          <w:sz w:val="22"/>
        </w:rPr>
        <w:t>Year</w:t>
      </w:r>
    </w:p>
    <w:p>
      <w:pPr>
        <w:pStyle w:val="ListParagraph"/>
        <w:numPr>
          <w:ilvl w:val="0"/>
          <w:numId w:val="89"/>
        </w:numPr>
        <w:tabs>
          <w:tab w:pos="1078" w:val="left" w:leader="none"/>
        </w:tabs>
        <w:spacing w:line="240" w:lineRule="auto" w:before="21" w:after="0"/>
        <w:ind w:left="1078" w:right="0" w:hanging="358"/>
        <w:jc w:val="left"/>
        <w:rPr>
          <w:sz w:val="22"/>
        </w:rPr>
      </w:pPr>
      <w:r>
        <w:rPr>
          <w:sz w:val="22"/>
        </w:rPr>
        <w:t>Click</w:t>
      </w:r>
      <w:r>
        <w:rPr>
          <w:spacing w:val="-2"/>
          <w:sz w:val="22"/>
        </w:rPr>
        <w:t> </w:t>
      </w:r>
      <w:r>
        <w:rPr>
          <w:sz w:val="22"/>
        </w:rPr>
        <w:t>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6"/>
      </w:pPr>
    </w:p>
    <w:p>
      <w:pPr>
        <w:pStyle w:val="Heading2"/>
      </w:pPr>
      <w:bookmarkStart w:name="_bookmark143" w:id="144"/>
      <w:bookmarkEnd w:id="144"/>
      <w:r>
        <w:rPr>
          <w:b w:val="0"/>
        </w:rPr>
      </w:r>
      <w:r>
        <w:rPr>
          <w:color w:val="004A8D"/>
        </w:rPr>
        <w:t>To</w:t>
      </w:r>
      <w:r>
        <w:rPr>
          <w:color w:val="004A8D"/>
          <w:spacing w:val="-8"/>
        </w:rPr>
        <w:t> </w:t>
      </w:r>
      <w:r>
        <w:rPr>
          <w:color w:val="004A8D"/>
        </w:rPr>
        <w:t>make</w:t>
      </w:r>
      <w:r>
        <w:rPr>
          <w:color w:val="004A8D"/>
          <w:spacing w:val="-7"/>
        </w:rPr>
        <w:t> </w:t>
      </w:r>
      <w:r>
        <w:rPr>
          <w:color w:val="004A8D"/>
        </w:rPr>
        <w:t>a</w:t>
      </w:r>
      <w:r>
        <w:rPr>
          <w:color w:val="004A8D"/>
          <w:spacing w:val="-7"/>
        </w:rPr>
        <w:t> </w:t>
      </w:r>
      <w:r>
        <w:rPr>
          <w:color w:val="004A8D"/>
        </w:rPr>
        <w:t>stage</w:t>
      </w:r>
      <w:r>
        <w:rPr>
          <w:color w:val="004A8D"/>
          <w:spacing w:val="-8"/>
        </w:rPr>
        <w:t> </w:t>
      </w:r>
      <w:r>
        <w:rPr>
          <w:color w:val="004A8D"/>
        </w:rPr>
        <w:t>start</w:t>
      </w:r>
      <w:r>
        <w:rPr>
          <w:color w:val="004A8D"/>
          <w:spacing w:val="-7"/>
        </w:rPr>
        <w:t> </w:t>
      </w:r>
      <w:r>
        <w:rPr>
          <w:color w:val="004A8D"/>
        </w:rPr>
        <w:t>when</w:t>
      </w:r>
      <w:r>
        <w:rPr>
          <w:color w:val="004A8D"/>
          <w:spacing w:val="-7"/>
        </w:rPr>
        <w:t> </w:t>
      </w:r>
      <w:r>
        <w:rPr>
          <w:color w:val="004A8D"/>
        </w:rPr>
        <w:t>another</w:t>
      </w:r>
      <w:r>
        <w:rPr>
          <w:color w:val="004A8D"/>
          <w:spacing w:val="-8"/>
        </w:rPr>
        <w:t> </w:t>
      </w:r>
      <w:r>
        <w:rPr>
          <w:color w:val="004A8D"/>
        </w:rPr>
        <w:t>stage</w:t>
      </w:r>
      <w:r>
        <w:rPr>
          <w:color w:val="004A8D"/>
          <w:spacing w:val="-7"/>
        </w:rPr>
        <w:t> </w:t>
      </w:r>
      <w:r>
        <w:rPr>
          <w:color w:val="004A8D"/>
          <w:spacing w:val="-2"/>
        </w:rPr>
        <w:t>finishes</w:t>
      </w:r>
    </w:p>
    <w:p>
      <w:pPr>
        <w:pStyle w:val="ListParagraph"/>
        <w:numPr>
          <w:ilvl w:val="0"/>
          <w:numId w:val="90"/>
        </w:numPr>
        <w:tabs>
          <w:tab w:pos="1078" w:val="left" w:leader="none"/>
        </w:tabs>
        <w:spacing w:line="240" w:lineRule="auto" w:before="105" w:after="0"/>
        <w:ind w:left="1078" w:right="0" w:hanging="358"/>
        <w:jc w:val="left"/>
        <w:rPr>
          <w:sz w:val="22"/>
        </w:rPr>
      </w:pPr>
      <w:r>
        <w:rPr>
          <w:sz w:val="22"/>
        </w:rPr>
        <w:t>In</w:t>
      </w:r>
      <w:r>
        <w:rPr>
          <w:spacing w:val="-8"/>
          <w:sz w:val="22"/>
        </w:rPr>
        <w:t> </w:t>
      </w:r>
      <w:r>
        <w:rPr>
          <w:sz w:val="22"/>
        </w:rPr>
        <w:t>the</w:t>
      </w:r>
      <w:r>
        <w:rPr>
          <w:spacing w:val="-3"/>
          <w:sz w:val="22"/>
        </w:rPr>
        <w:t> </w:t>
      </w:r>
      <w:r>
        <w:rPr>
          <w:sz w:val="22"/>
        </w:rPr>
        <w:t>Anchored</w:t>
      </w:r>
      <w:r>
        <w:rPr>
          <w:spacing w:val="-5"/>
          <w:sz w:val="22"/>
        </w:rPr>
        <w:t> </w:t>
      </w:r>
      <w:r>
        <w:rPr>
          <w:sz w:val="22"/>
        </w:rPr>
        <w:t>To</w:t>
      </w:r>
      <w:r>
        <w:rPr>
          <w:spacing w:val="-6"/>
          <w:sz w:val="22"/>
        </w:rPr>
        <w:t> </w:t>
      </w:r>
      <w:r>
        <w:rPr>
          <w:sz w:val="22"/>
        </w:rPr>
        <w:t>column,</w:t>
      </w:r>
      <w:r>
        <w:rPr>
          <w:spacing w:val="-4"/>
          <w:sz w:val="22"/>
        </w:rPr>
        <w:t> </w:t>
      </w:r>
      <w:r>
        <w:rPr>
          <w:sz w:val="22"/>
        </w:rPr>
        <w:t>select</w:t>
      </w:r>
      <w:r>
        <w:rPr>
          <w:spacing w:val="-4"/>
          <w:sz w:val="22"/>
        </w:rPr>
        <w:t> </w:t>
      </w:r>
      <w:r>
        <w:rPr>
          <w:sz w:val="22"/>
        </w:rPr>
        <w:t>the</w:t>
      </w:r>
      <w:r>
        <w:rPr>
          <w:spacing w:val="-4"/>
          <w:sz w:val="22"/>
        </w:rPr>
        <w:t> </w:t>
      </w:r>
      <w:r>
        <w:rPr>
          <w:sz w:val="22"/>
        </w:rPr>
        <w:t>stage</w:t>
      </w:r>
      <w:r>
        <w:rPr>
          <w:spacing w:val="-5"/>
          <w:sz w:val="22"/>
        </w:rPr>
        <w:t> </w:t>
      </w:r>
      <w:r>
        <w:rPr>
          <w:sz w:val="22"/>
        </w:rPr>
        <w:t>that</w:t>
      </w:r>
      <w:r>
        <w:rPr>
          <w:spacing w:val="-4"/>
          <w:sz w:val="22"/>
        </w:rPr>
        <w:t> </w:t>
      </w:r>
      <w:r>
        <w:rPr>
          <w:sz w:val="22"/>
        </w:rPr>
        <w:t>this</w:t>
      </w:r>
      <w:r>
        <w:rPr>
          <w:spacing w:val="-5"/>
          <w:sz w:val="22"/>
        </w:rPr>
        <w:t> </w:t>
      </w:r>
      <w:r>
        <w:rPr>
          <w:sz w:val="22"/>
        </w:rPr>
        <w:t>stage</w:t>
      </w:r>
      <w:r>
        <w:rPr>
          <w:spacing w:val="-6"/>
          <w:sz w:val="22"/>
        </w:rPr>
        <w:t> </w:t>
      </w:r>
      <w:r>
        <w:rPr>
          <w:sz w:val="22"/>
        </w:rPr>
        <w:t>is</w:t>
      </w:r>
      <w:r>
        <w:rPr>
          <w:spacing w:val="-2"/>
          <w:sz w:val="22"/>
        </w:rPr>
        <w:t> </w:t>
      </w:r>
      <w:r>
        <w:rPr>
          <w:sz w:val="22"/>
        </w:rPr>
        <w:t>dependent</w:t>
      </w:r>
      <w:r>
        <w:rPr>
          <w:spacing w:val="-4"/>
          <w:sz w:val="22"/>
        </w:rPr>
        <w:t> upon</w:t>
      </w:r>
    </w:p>
    <w:p>
      <w:pPr>
        <w:pStyle w:val="ListParagraph"/>
        <w:numPr>
          <w:ilvl w:val="0"/>
          <w:numId w:val="90"/>
        </w:numPr>
        <w:tabs>
          <w:tab w:pos="1078" w:val="left" w:leader="none"/>
        </w:tabs>
        <w:spacing w:line="240" w:lineRule="auto" w:before="19" w:after="0"/>
        <w:ind w:left="1078" w:right="0" w:hanging="358"/>
        <w:jc w:val="left"/>
        <w:rPr>
          <w:sz w:val="22"/>
        </w:rPr>
      </w:pPr>
      <w:r>
        <w:rPr>
          <w:sz w:val="22"/>
        </w:rPr>
        <w:t>In</w:t>
      </w:r>
      <w:r>
        <w:rPr>
          <w:spacing w:val="-5"/>
          <w:sz w:val="22"/>
        </w:rPr>
        <w:t> </w:t>
      </w:r>
      <w:r>
        <w:rPr>
          <w:sz w:val="22"/>
        </w:rPr>
        <w:t>the</w:t>
      </w:r>
      <w:r>
        <w:rPr>
          <w:spacing w:val="-3"/>
          <w:sz w:val="22"/>
        </w:rPr>
        <w:t> </w:t>
      </w:r>
      <w:r>
        <w:rPr>
          <w:sz w:val="22"/>
        </w:rPr>
        <w:t>Align</w:t>
      </w:r>
      <w:r>
        <w:rPr>
          <w:spacing w:val="-5"/>
          <w:sz w:val="22"/>
        </w:rPr>
        <w:t> </w:t>
      </w:r>
      <w:r>
        <w:rPr>
          <w:sz w:val="22"/>
        </w:rPr>
        <w:t>column,</w:t>
      </w:r>
      <w:r>
        <w:rPr>
          <w:spacing w:val="-4"/>
          <w:sz w:val="22"/>
        </w:rPr>
        <w:t> </w:t>
      </w:r>
      <w:r>
        <w:rPr>
          <w:sz w:val="22"/>
        </w:rPr>
        <w:t>select</w:t>
      </w:r>
      <w:r>
        <w:rPr>
          <w:spacing w:val="-4"/>
          <w:sz w:val="22"/>
        </w:rPr>
        <w:t> </w:t>
      </w:r>
      <w:r>
        <w:rPr>
          <w:sz w:val="22"/>
        </w:rPr>
        <w:t>the</w:t>
      </w:r>
      <w:r>
        <w:rPr>
          <w:spacing w:val="-2"/>
          <w:sz w:val="22"/>
        </w:rPr>
        <w:t> </w:t>
      </w:r>
      <w:r>
        <w:rPr>
          <w:color w:val="538DD3"/>
          <w:sz w:val="22"/>
        </w:rPr>
        <w:t>End</w:t>
      </w:r>
      <w:r>
        <w:rPr>
          <w:color w:val="538DD3"/>
          <w:spacing w:val="-4"/>
          <w:sz w:val="22"/>
        </w:rPr>
        <w:t> </w:t>
      </w:r>
      <w:r>
        <w:rPr>
          <w:spacing w:val="-2"/>
          <w:sz w:val="22"/>
        </w:rPr>
        <w:t>option</w:t>
      </w:r>
    </w:p>
    <w:p>
      <w:pPr>
        <w:pStyle w:val="ListParagraph"/>
        <w:spacing w:after="0" w:line="240" w:lineRule="auto"/>
        <w:jc w:val="left"/>
        <w:rPr>
          <w:sz w:val="22"/>
        </w:rPr>
        <w:sectPr>
          <w:pgSz w:w="12240" w:h="15840"/>
          <w:pgMar w:header="729" w:footer="880" w:top="1460" w:bottom="1060" w:left="1080" w:right="1080"/>
        </w:sectPr>
      </w:pPr>
    </w:p>
    <w:p>
      <w:pPr>
        <w:pStyle w:val="Heading2"/>
        <w:spacing w:before="85"/>
      </w:pPr>
      <w:bookmarkStart w:name="_bookmark144" w:id="145"/>
      <w:bookmarkEnd w:id="145"/>
      <w:r>
        <w:rPr>
          <w:b w:val="0"/>
        </w:rPr>
      </w:r>
      <w:r>
        <w:rPr>
          <w:color w:val="004A8D"/>
        </w:rPr>
        <w:t>To</w:t>
      </w:r>
      <w:r>
        <w:rPr>
          <w:color w:val="004A8D"/>
          <w:spacing w:val="-8"/>
        </w:rPr>
        <w:t> </w:t>
      </w:r>
      <w:r>
        <w:rPr>
          <w:color w:val="004A8D"/>
        </w:rPr>
        <w:t>make</w:t>
      </w:r>
      <w:r>
        <w:rPr>
          <w:color w:val="004A8D"/>
          <w:spacing w:val="-7"/>
        </w:rPr>
        <w:t> </w:t>
      </w:r>
      <w:r>
        <w:rPr>
          <w:color w:val="004A8D"/>
        </w:rPr>
        <w:t>a</w:t>
      </w:r>
      <w:r>
        <w:rPr>
          <w:color w:val="004A8D"/>
          <w:spacing w:val="-7"/>
        </w:rPr>
        <w:t> </w:t>
      </w:r>
      <w:r>
        <w:rPr>
          <w:color w:val="004A8D"/>
        </w:rPr>
        <w:t>stage</w:t>
      </w:r>
      <w:r>
        <w:rPr>
          <w:color w:val="004A8D"/>
          <w:spacing w:val="-8"/>
        </w:rPr>
        <w:t> </w:t>
      </w:r>
      <w:r>
        <w:rPr>
          <w:color w:val="004A8D"/>
        </w:rPr>
        <w:t>start</w:t>
      </w:r>
      <w:r>
        <w:rPr>
          <w:color w:val="004A8D"/>
          <w:spacing w:val="-7"/>
        </w:rPr>
        <w:t> </w:t>
      </w:r>
      <w:r>
        <w:rPr>
          <w:color w:val="004A8D"/>
        </w:rPr>
        <w:t>when</w:t>
      </w:r>
      <w:r>
        <w:rPr>
          <w:color w:val="004A8D"/>
          <w:spacing w:val="-7"/>
        </w:rPr>
        <w:t> </w:t>
      </w:r>
      <w:r>
        <w:rPr>
          <w:color w:val="004A8D"/>
        </w:rPr>
        <w:t>another</w:t>
      </w:r>
      <w:r>
        <w:rPr>
          <w:color w:val="004A8D"/>
          <w:spacing w:val="-8"/>
        </w:rPr>
        <w:t> </w:t>
      </w:r>
      <w:r>
        <w:rPr>
          <w:color w:val="004A8D"/>
        </w:rPr>
        <w:t>stage</w:t>
      </w:r>
      <w:r>
        <w:rPr>
          <w:color w:val="004A8D"/>
          <w:spacing w:val="-7"/>
        </w:rPr>
        <w:t> </w:t>
      </w:r>
      <w:r>
        <w:rPr>
          <w:color w:val="004A8D"/>
          <w:spacing w:val="-2"/>
        </w:rPr>
        <w:t>starts</w:t>
      </w:r>
    </w:p>
    <w:p>
      <w:pPr>
        <w:pStyle w:val="ListParagraph"/>
        <w:numPr>
          <w:ilvl w:val="0"/>
          <w:numId w:val="91"/>
        </w:numPr>
        <w:tabs>
          <w:tab w:pos="1078" w:val="left" w:leader="none"/>
        </w:tabs>
        <w:spacing w:line="240" w:lineRule="auto" w:before="103" w:after="0"/>
        <w:ind w:left="1078" w:right="0" w:hanging="358"/>
        <w:jc w:val="left"/>
        <w:rPr>
          <w:sz w:val="22"/>
        </w:rPr>
      </w:pPr>
      <w:r>
        <w:rPr>
          <w:sz w:val="22"/>
        </w:rPr>
        <w:t>In</w:t>
      </w:r>
      <w:r>
        <w:rPr>
          <w:spacing w:val="-8"/>
          <w:sz w:val="22"/>
        </w:rPr>
        <w:t> </w:t>
      </w:r>
      <w:r>
        <w:rPr>
          <w:sz w:val="22"/>
        </w:rPr>
        <w:t>the</w:t>
      </w:r>
      <w:r>
        <w:rPr>
          <w:spacing w:val="-3"/>
          <w:sz w:val="22"/>
        </w:rPr>
        <w:t> </w:t>
      </w:r>
      <w:r>
        <w:rPr>
          <w:sz w:val="22"/>
        </w:rPr>
        <w:t>Anchored</w:t>
      </w:r>
      <w:r>
        <w:rPr>
          <w:spacing w:val="-6"/>
          <w:sz w:val="22"/>
        </w:rPr>
        <w:t> </w:t>
      </w:r>
      <w:r>
        <w:rPr>
          <w:sz w:val="22"/>
        </w:rPr>
        <w:t>To</w:t>
      </w:r>
      <w:r>
        <w:rPr>
          <w:spacing w:val="-5"/>
          <w:sz w:val="22"/>
        </w:rPr>
        <w:t> </w:t>
      </w:r>
      <w:r>
        <w:rPr>
          <w:sz w:val="22"/>
        </w:rPr>
        <w:t>column,</w:t>
      </w:r>
      <w:r>
        <w:rPr>
          <w:spacing w:val="-5"/>
          <w:sz w:val="22"/>
        </w:rPr>
        <w:t> </w:t>
      </w:r>
      <w:r>
        <w:rPr>
          <w:sz w:val="22"/>
        </w:rPr>
        <w:t>select</w:t>
      </w:r>
      <w:r>
        <w:rPr>
          <w:spacing w:val="-4"/>
          <w:sz w:val="22"/>
        </w:rPr>
        <w:t> </w:t>
      </w:r>
      <w:r>
        <w:rPr>
          <w:sz w:val="22"/>
        </w:rPr>
        <w:t>the</w:t>
      </w:r>
      <w:r>
        <w:rPr>
          <w:spacing w:val="-6"/>
          <w:sz w:val="22"/>
        </w:rPr>
        <w:t> </w:t>
      </w:r>
      <w:r>
        <w:rPr>
          <w:sz w:val="22"/>
        </w:rPr>
        <w:t>stage</w:t>
      </w:r>
      <w:r>
        <w:rPr>
          <w:spacing w:val="-5"/>
          <w:sz w:val="22"/>
        </w:rPr>
        <w:t> </w:t>
      </w:r>
      <w:r>
        <w:rPr>
          <w:sz w:val="22"/>
        </w:rPr>
        <w:t>that</w:t>
      </w:r>
      <w:r>
        <w:rPr>
          <w:spacing w:val="-5"/>
          <w:sz w:val="22"/>
        </w:rPr>
        <w:t> </w:t>
      </w:r>
      <w:r>
        <w:rPr>
          <w:sz w:val="22"/>
        </w:rPr>
        <w:t>this</w:t>
      </w:r>
      <w:r>
        <w:rPr>
          <w:spacing w:val="-5"/>
          <w:sz w:val="22"/>
        </w:rPr>
        <w:t> </w:t>
      </w:r>
      <w:r>
        <w:rPr>
          <w:sz w:val="22"/>
        </w:rPr>
        <w:t>stage</w:t>
      </w:r>
      <w:r>
        <w:rPr>
          <w:spacing w:val="-5"/>
          <w:sz w:val="22"/>
        </w:rPr>
        <w:t> </w:t>
      </w:r>
      <w:r>
        <w:rPr>
          <w:sz w:val="22"/>
        </w:rPr>
        <w:t>is</w:t>
      </w:r>
      <w:r>
        <w:rPr>
          <w:spacing w:val="-3"/>
          <w:sz w:val="22"/>
        </w:rPr>
        <w:t> </w:t>
      </w:r>
      <w:r>
        <w:rPr>
          <w:sz w:val="22"/>
        </w:rPr>
        <w:t>dependent</w:t>
      </w:r>
      <w:r>
        <w:rPr>
          <w:spacing w:val="-4"/>
          <w:sz w:val="22"/>
        </w:rPr>
        <w:t> upon</w:t>
      </w:r>
    </w:p>
    <w:p>
      <w:pPr>
        <w:pStyle w:val="ListParagraph"/>
        <w:numPr>
          <w:ilvl w:val="0"/>
          <w:numId w:val="91"/>
        </w:numPr>
        <w:tabs>
          <w:tab w:pos="1078" w:val="left" w:leader="none"/>
        </w:tabs>
        <w:spacing w:line="240" w:lineRule="auto" w:before="21" w:after="0"/>
        <w:ind w:left="1078" w:right="0" w:hanging="358"/>
        <w:jc w:val="left"/>
        <w:rPr>
          <w:sz w:val="22"/>
        </w:rPr>
      </w:pPr>
      <w:r>
        <w:rPr>
          <w:sz w:val="22"/>
        </w:rPr>
        <w:t>In</w:t>
      </w:r>
      <w:r>
        <w:rPr>
          <w:spacing w:val="-6"/>
          <w:sz w:val="22"/>
        </w:rPr>
        <w:t> </w:t>
      </w:r>
      <w:r>
        <w:rPr>
          <w:sz w:val="22"/>
        </w:rPr>
        <w:t>the</w:t>
      </w:r>
      <w:r>
        <w:rPr>
          <w:spacing w:val="-4"/>
          <w:sz w:val="22"/>
        </w:rPr>
        <w:t> </w:t>
      </w:r>
      <w:r>
        <w:rPr>
          <w:sz w:val="22"/>
        </w:rPr>
        <w:t>Align</w:t>
      </w:r>
      <w:r>
        <w:rPr>
          <w:spacing w:val="-5"/>
          <w:sz w:val="22"/>
        </w:rPr>
        <w:t> </w:t>
      </w:r>
      <w:r>
        <w:rPr>
          <w:sz w:val="22"/>
        </w:rPr>
        <w:t>column,</w:t>
      </w:r>
      <w:r>
        <w:rPr>
          <w:spacing w:val="-5"/>
          <w:sz w:val="22"/>
        </w:rPr>
        <w:t> </w:t>
      </w:r>
      <w:r>
        <w:rPr>
          <w:sz w:val="22"/>
        </w:rPr>
        <w:t>select</w:t>
      </w:r>
      <w:r>
        <w:rPr>
          <w:spacing w:val="-4"/>
          <w:sz w:val="22"/>
        </w:rPr>
        <w:t> </w:t>
      </w:r>
      <w:r>
        <w:rPr>
          <w:sz w:val="22"/>
        </w:rPr>
        <w:t>the</w:t>
      </w:r>
      <w:r>
        <w:rPr>
          <w:spacing w:val="-3"/>
          <w:sz w:val="22"/>
        </w:rPr>
        <w:t> </w:t>
      </w:r>
      <w:r>
        <w:rPr>
          <w:color w:val="538DD3"/>
          <w:sz w:val="22"/>
        </w:rPr>
        <w:t>Start</w:t>
      </w:r>
      <w:r>
        <w:rPr>
          <w:color w:val="538DD3"/>
          <w:spacing w:val="-1"/>
          <w:sz w:val="22"/>
        </w:rPr>
        <w:t> </w:t>
      </w:r>
      <w:r>
        <w:rPr>
          <w:spacing w:val="-2"/>
          <w:sz w:val="22"/>
        </w:rPr>
        <w:t>option.</w:t>
      </w:r>
    </w:p>
    <w:p>
      <w:pPr>
        <w:pStyle w:val="BodyText"/>
        <w:spacing w:before="6"/>
      </w:pPr>
    </w:p>
    <w:p>
      <w:pPr>
        <w:pStyle w:val="Heading2"/>
        <w:spacing w:line="259" w:lineRule="auto"/>
        <w:ind w:right="1200"/>
      </w:pPr>
      <w:bookmarkStart w:name="_bookmark145" w:id="146"/>
      <w:bookmarkEnd w:id="146"/>
      <w:r>
        <w:rPr>
          <w:b w:val="0"/>
        </w:rPr>
      </w:r>
      <w:r>
        <w:rPr>
          <w:color w:val="004A8D"/>
        </w:rPr>
        <w:t>To</w:t>
      </w:r>
      <w:r>
        <w:rPr>
          <w:color w:val="004A8D"/>
          <w:spacing w:val="-5"/>
        </w:rPr>
        <w:t> </w:t>
      </w:r>
      <w:r>
        <w:rPr>
          <w:color w:val="004A8D"/>
        </w:rPr>
        <w:t>make</w:t>
      </w:r>
      <w:r>
        <w:rPr>
          <w:color w:val="004A8D"/>
          <w:spacing w:val="-5"/>
        </w:rPr>
        <w:t> </w:t>
      </w:r>
      <w:r>
        <w:rPr>
          <w:color w:val="004A8D"/>
        </w:rPr>
        <w:t>a</w:t>
      </w:r>
      <w:r>
        <w:rPr>
          <w:color w:val="004A8D"/>
          <w:spacing w:val="-5"/>
        </w:rPr>
        <w:t> </w:t>
      </w:r>
      <w:r>
        <w:rPr>
          <w:color w:val="004A8D"/>
        </w:rPr>
        <w:t>stage</w:t>
      </w:r>
      <w:r>
        <w:rPr>
          <w:color w:val="004A8D"/>
          <w:spacing w:val="-5"/>
        </w:rPr>
        <w:t> </w:t>
      </w:r>
      <w:r>
        <w:rPr>
          <w:color w:val="004A8D"/>
        </w:rPr>
        <w:t>start</w:t>
      </w:r>
      <w:r>
        <w:rPr>
          <w:color w:val="004A8D"/>
          <w:spacing w:val="-5"/>
        </w:rPr>
        <w:t> </w:t>
      </w:r>
      <w:r>
        <w:rPr>
          <w:color w:val="004A8D"/>
        </w:rPr>
        <w:t>when</w:t>
      </w:r>
      <w:r>
        <w:rPr>
          <w:color w:val="004A8D"/>
          <w:spacing w:val="-5"/>
        </w:rPr>
        <w:t> </w:t>
      </w:r>
      <w:r>
        <w:rPr>
          <w:color w:val="004A8D"/>
        </w:rPr>
        <w:t>a</w:t>
      </w:r>
      <w:r>
        <w:rPr>
          <w:color w:val="004A8D"/>
          <w:spacing w:val="-5"/>
        </w:rPr>
        <w:t> </w:t>
      </w:r>
      <w:r>
        <w:rPr>
          <w:color w:val="004A8D"/>
        </w:rPr>
        <w:t>stage</w:t>
      </w:r>
      <w:r>
        <w:rPr>
          <w:color w:val="004A8D"/>
          <w:spacing w:val="-3"/>
        </w:rPr>
        <w:t> </w:t>
      </w:r>
      <w:r>
        <w:rPr>
          <w:color w:val="004A8D"/>
        </w:rPr>
        <w:t>in</w:t>
      </w:r>
      <w:r>
        <w:rPr>
          <w:color w:val="004A8D"/>
          <w:spacing w:val="-3"/>
        </w:rPr>
        <w:t> </w:t>
      </w:r>
      <w:r>
        <w:rPr>
          <w:color w:val="004A8D"/>
        </w:rPr>
        <w:t>another</w:t>
      </w:r>
      <w:r>
        <w:rPr>
          <w:color w:val="004A8D"/>
          <w:spacing w:val="-3"/>
        </w:rPr>
        <w:t> </w:t>
      </w:r>
      <w:r>
        <w:rPr>
          <w:color w:val="004A8D"/>
        </w:rPr>
        <w:t>phase</w:t>
      </w:r>
      <w:r>
        <w:rPr>
          <w:color w:val="004A8D"/>
          <w:spacing w:val="-5"/>
        </w:rPr>
        <w:t> </w:t>
      </w:r>
      <w:r>
        <w:rPr>
          <w:color w:val="004A8D"/>
        </w:rPr>
        <w:t>finishes</w:t>
      </w:r>
      <w:r>
        <w:rPr>
          <w:color w:val="004A8D"/>
          <w:spacing w:val="-5"/>
        </w:rPr>
        <w:t> </w:t>
      </w:r>
      <w:r>
        <w:rPr>
          <w:color w:val="004A8D"/>
        </w:rPr>
        <w:t>or </w:t>
      </w:r>
      <w:r>
        <w:rPr>
          <w:color w:val="004A8D"/>
          <w:spacing w:val="-2"/>
        </w:rPr>
        <w:t>starts</w:t>
      </w:r>
    </w:p>
    <w:p>
      <w:pPr>
        <w:pStyle w:val="ListParagraph"/>
        <w:numPr>
          <w:ilvl w:val="0"/>
          <w:numId w:val="92"/>
        </w:numPr>
        <w:tabs>
          <w:tab w:pos="1078" w:val="left" w:leader="none"/>
        </w:tabs>
        <w:spacing w:line="240" w:lineRule="auto" w:before="80" w:after="0"/>
        <w:ind w:left="1078" w:right="0" w:hanging="358"/>
        <w:jc w:val="left"/>
        <w:rPr>
          <w:sz w:val="22"/>
        </w:rPr>
      </w:pPr>
      <w:r>
        <w:rPr>
          <w:sz w:val="22"/>
        </w:rPr>
        <w:t>Select</w:t>
      </w:r>
      <w:r>
        <w:rPr>
          <w:spacing w:val="-3"/>
          <w:sz w:val="22"/>
        </w:rPr>
        <w:t> </w:t>
      </w:r>
      <w:r>
        <w:rPr>
          <w:sz w:val="22"/>
        </w:rPr>
        <w:t>the</w:t>
      </w:r>
      <w:r>
        <w:rPr>
          <w:spacing w:val="-6"/>
          <w:sz w:val="22"/>
        </w:rPr>
        <w:t> </w:t>
      </w:r>
      <w:r>
        <w:rPr>
          <w:color w:val="538DD3"/>
          <w:sz w:val="22"/>
        </w:rPr>
        <w:t>Extended</w:t>
      </w:r>
      <w:r>
        <w:rPr>
          <w:color w:val="538DD3"/>
          <w:spacing w:val="-6"/>
          <w:sz w:val="22"/>
        </w:rPr>
        <w:t> </w:t>
      </w:r>
      <w:r>
        <w:rPr>
          <w:color w:val="538DD3"/>
          <w:sz w:val="22"/>
        </w:rPr>
        <w:t>Timing</w:t>
      </w:r>
      <w:r>
        <w:rPr>
          <w:color w:val="538DD3"/>
          <w:spacing w:val="-3"/>
          <w:sz w:val="22"/>
        </w:rPr>
        <w:t> </w:t>
      </w:r>
      <w:r>
        <w:rPr>
          <w:sz w:val="22"/>
        </w:rPr>
        <w:t>option</w:t>
      </w:r>
      <w:r>
        <w:rPr>
          <w:spacing w:val="-3"/>
          <w:sz w:val="22"/>
        </w:rPr>
        <w:t> </w:t>
      </w:r>
      <w:r>
        <w:rPr>
          <w:sz w:val="22"/>
        </w:rPr>
        <w:t>on</w:t>
      </w:r>
      <w:r>
        <w:rPr>
          <w:spacing w:val="-6"/>
          <w:sz w:val="22"/>
        </w:rPr>
        <w:t> </w:t>
      </w:r>
      <w:r>
        <w:rPr>
          <w:sz w:val="22"/>
        </w:rPr>
        <w:t>the</w:t>
      </w:r>
      <w:r>
        <w:rPr>
          <w:spacing w:val="-6"/>
          <w:sz w:val="22"/>
        </w:rPr>
        <w:t> </w:t>
      </w:r>
      <w:r>
        <w:rPr>
          <w:sz w:val="22"/>
        </w:rPr>
        <w:t>Home</w:t>
      </w:r>
      <w:r>
        <w:rPr>
          <w:spacing w:val="-5"/>
          <w:sz w:val="22"/>
        </w:rPr>
        <w:t> tab</w:t>
      </w:r>
    </w:p>
    <w:p>
      <w:pPr>
        <w:pStyle w:val="ListParagraph"/>
        <w:numPr>
          <w:ilvl w:val="0"/>
          <w:numId w:val="92"/>
        </w:numPr>
        <w:tabs>
          <w:tab w:pos="1078" w:val="left" w:leader="none"/>
        </w:tabs>
        <w:spacing w:line="240" w:lineRule="auto" w:before="21" w:after="0"/>
        <w:ind w:left="1078" w:right="0" w:hanging="358"/>
        <w:jc w:val="left"/>
        <w:rPr>
          <w:sz w:val="22"/>
        </w:rPr>
      </w:pPr>
      <w:r>
        <w:rPr>
          <w:sz w:val="22"/>
        </w:rPr>
        <w:t>Under</w:t>
      </w:r>
      <w:r>
        <w:rPr>
          <w:spacing w:val="-3"/>
          <w:sz w:val="22"/>
        </w:rPr>
        <w:t> </w:t>
      </w:r>
      <w:r>
        <w:rPr>
          <w:sz w:val="22"/>
        </w:rPr>
        <w:t>the</w:t>
      </w:r>
      <w:r>
        <w:rPr>
          <w:spacing w:val="-5"/>
          <w:sz w:val="22"/>
        </w:rPr>
        <w:t> </w:t>
      </w:r>
      <w:r>
        <w:rPr>
          <w:sz w:val="22"/>
        </w:rPr>
        <w:t>Anchored</w:t>
      </w:r>
      <w:r>
        <w:rPr>
          <w:spacing w:val="-5"/>
          <w:sz w:val="22"/>
        </w:rPr>
        <w:t> </w:t>
      </w:r>
      <w:r>
        <w:rPr>
          <w:sz w:val="22"/>
        </w:rPr>
        <w:t>To</w:t>
      </w:r>
      <w:r>
        <w:rPr>
          <w:spacing w:val="-8"/>
          <w:sz w:val="22"/>
        </w:rPr>
        <w:t> </w:t>
      </w:r>
      <w:r>
        <w:rPr>
          <w:sz w:val="22"/>
        </w:rPr>
        <w:t>column,</w:t>
      </w:r>
      <w:r>
        <w:rPr>
          <w:spacing w:val="-4"/>
          <w:sz w:val="22"/>
        </w:rPr>
        <w:t> </w:t>
      </w:r>
      <w:r>
        <w:rPr>
          <w:sz w:val="22"/>
        </w:rPr>
        <w:t>click</w:t>
      </w:r>
      <w:r>
        <w:rPr>
          <w:spacing w:val="-2"/>
          <w:sz w:val="22"/>
        </w:rPr>
        <w:t> </w:t>
      </w:r>
      <w:r>
        <w:rPr>
          <w:sz w:val="22"/>
        </w:rPr>
        <w:t>the</w:t>
      </w:r>
      <w:r>
        <w:rPr>
          <w:spacing w:val="-5"/>
          <w:sz w:val="22"/>
        </w:rPr>
        <w:t> </w:t>
      </w:r>
      <w:r>
        <w:rPr>
          <w:spacing w:val="-2"/>
          <w:sz w:val="22"/>
        </w:rPr>
        <w:t>ellipsis</w:t>
      </w:r>
    </w:p>
    <w:p>
      <w:pPr>
        <w:pStyle w:val="ListParagraph"/>
        <w:numPr>
          <w:ilvl w:val="0"/>
          <w:numId w:val="92"/>
        </w:numPr>
        <w:tabs>
          <w:tab w:pos="1078" w:val="left" w:leader="none"/>
          <w:tab w:pos="1080" w:val="left" w:leader="none"/>
        </w:tabs>
        <w:spacing w:line="256" w:lineRule="auto" w:before="21" w:after="0"/>
        <w:ind w:left="1080" w:right="1278" w:hanging="360"/>
        <w:jc w:val="left"/>
        <w:rPr>
          <w:sz w:val="22"/>
        </w:rPr>
      </w:pPr>
      <w:r>
        <w:rPr>
          <w:sz w:val="22"/>
        </w:rPr>
        <w:t>In</w:t>
      </w:r>
      <w:r>
        <w:rPr>
          <w:spacing w:val="-4"/>
          <w:sz w:val="22"/>
        </w:rPr>
        <w:t> </w:t>
      </w:r>
      <w:r>
        <w:rPr>
          <w:sz w:val="22"/>
        </w:rPr>
        <w:t>the</w:t>
      </w:r>
      <w:r>
        <w:rPr>
          <w:spacing w:val="-2"/>
          <w:sz w:val="22"/>
        </w:rPr>
        <w:t> </w:t>
      </w:r>
      <w:r>
        <w:rPr>
          <w:sz w:val="22"/>
        </w:rPr>
        <w:t>drop-down</w:t>
      </w:r>
      <w:r>
        <w:rPr>
          <w:spacing w:val="-2"/>
          <w:sz w:val="22"/>
        </w:rPr>
        <w:t> </w:t>
      </w:r>
      <w:r>
        <w:rPr>
          <w:sz w:val="22"/>
        </w:rPr>
        <w:t>list,</w:t>
      </w:r>
      <w:r>
        <w:rPr>
          <w:spacing w:val="-3"/>
          <w:sz w:val="22"/>
        </w:rPr>
        <w:t> </w:t>
      </w:r>
      <w:r>
        <w:rPr>
          <w:sz w:val="22"/>
        </w:rPr>
        <w:t>the</w:t>
      </w:r>
      <w:r>
        <w:rPr>
          <w:spacing w:val="-4"/>
          <w:sz w:val="22"/>
        </w:rPr>
        <w:t> </w:t>
      </w:r>
      <w:r>
        <w:rPr>
          <w:b/>
          <w:color w:val="003E7E"/>
          <w:sz w:val="22"/>
        </w:rPr>
        <w:t>Phase</w:t>
      </w:r>
      <w:r>
        <w:rPr>
          <w:b/>
          <w:color w:val="003E7E"/>
          <w:spacing w:val="-4"/>
          <w:sz w:val="22"/>
        </w:rPr>
        <w:t> </w:t>
      </w:r>
      <w:r>
        <w:rPr>
          <w:sz w:val="22"/>
        </w:rPr>
        <w:t>field,</w:t>
      </w:r>
      <w:r>
        <w:rPr>
          <w:spacing w:val="-3"/>
          <w:sz w:val="22"/>
        </w:rPr>
        <w:t> </w:t>
      </w:r>
      <w:r>
        <w:rPr>
          <w:sz w:val="22"/>
        </w:rPr>
        <w:t>select</w:t>
      </w:r>
      <w:r>
        <w:rPr>
          <w:spacing w:val="-2"/>
          <w:sz w:val="22"/>
        </w:rPr>
        <w:t> </w:t>
      </w:r>
      <w:r>
        <w:rPr>
          <w:sz w:val="22"/>
        </w:rPr>
        <w:t>the</w:t>
      </w:r>
      <w:r>
        <w:rPr>
          <w:spacing w:val="-4"/>
          <w:sz w:val="22"/>
        </w:rPr>
        <w:t> </w:t>
      </w:r>
      <w:r>
        <w:rPr>
          <w:sz w:val="22"/>
        </w:rPr>
        <w:t>phase</w:t>
      </w:r>
      <w:r>
        <w:rPr>
          <w:spacing w:val="-2"/>
          <w:sz w:val="22"/>
        </w:rPr>
        <w:t> </w:t>
      </w:r>
      <w:r>
        <w:rPr>
          <w:sz w:val="22"/>
        </w:rPr>
        <w:t>that you</w:t>
      </w:r>
      <w:r>
        <w:rPr>
          <w:spacing w:val="-2"/>
          <w:sz w:val="22"/>
        </w:rPr>
        <w:t> </w:t>
      </w:r>
      <w:r>
        <w:rPr>
          <w:sz w:val="22"/>
        </w:rPr>
        <w:t>want</w:t>
      </w:r>
      <w:r>
        <w:rPr>
          <w:spacing w:val="-3"/>
          <w:sz w:val="22"/>
        </w:rPr>
        <w:t> </w:t>
      </w:r>
      <w:r>
        <w:rPr>
          <w:sz w:val="22"/>
        </w:rPr>
        <w:t>to</w:t>
      </w:r>
      <w:r>
        <w:rPr>
          <w:spacing w:val="-2"/>
          <w:sz w:val="22"/>
        </w:rPr>
        <w:t> </w:t>
      </w:r>
      <w:r>
        <w:rPr>
          <w:sz w:val="22"/>
        </w:rPr>
        <w:t>depend </w:t>
      </w:r>
      <w:r>
        <w:rPr>
          <w:spacing w:val="-4"/>
          <w:sz w:val="22"/>
        </w:rPr>
        <w:t>upon</w:t>
      </w:r>
    </w:p>
    <w:p>
      <w:pPr>
        <w:pStyle w:val="ListParagraph"/>
        <w:numPr>
          <w:ilvl w:val="0"/>
          <w:numId w:val="92"/>
        </w:numPr>
        <w:tabs>
          <w:tab w:pos="1078" w:val="left" w:leader="none"/>
          <w:tab w:pos="1080" w:val="left" w:leader="none"/>
        </w:tabs>
        <w:spacing w:line="259" w:lineRule="auto" w:before="3" w:after="0"/>
        <w:ind w:left="1080" w:right="1207" w:hanging="360"/>
        <w:jc w:val="left"/>
        <w:rPr>
          <w:sz w:val="22"/>
        </w:rPr>
      </w:pPr>
      <w:r>
        <w:rPr>
          <w:sz w:val="22"/>
        </w:rPr>
        <w:t>In</w:t>
      </w:r>
      <w:r>
        <w:rPr>
          <w:spacing w:val="-4"/>
          <w:sz w:val="22"/>
        </w:rPr>
        <w:t> </w:t>
      </w:r>
      <w:r>
        <w:rPr>
          <w:sz w:val="22"/>
        </w:rPr>
        <w:t>the</w:t>
      </w:r>
      <w:r>
        <w:rPr>
          <w:spacing w:val="-3"/>
          <w:sz w:val="22"/>
        </w:rPr>
        <w:t> </w:t>
      </w:r>
      <w:r>
        <w:rPr>
          <w:sz w:val="22"/>
        </w:rPr>
        <w:t>drop-down</w:t>
      </w:r>
      <w:r>
        <w:rPr>
          <w:spacing w:val="-3"/>
          <w:sz w:val="22"/>
        </w:rPr>
        <w:t> </w:t>
      </w:r>
      <w:r>
        <w:rPr>
          <w:sz w:val="22"/>
        </w:rPr>
        <w:t>list</w:t>
      </w:r>
      <w:r>
        <w:rPr>
          <w:spacing w:val="-1"/>
          <w:sz w:val="22"/>
        </w:rPr>
        <w:t> </w:t>
      </w:r>
      <w:r>
        <w:rPr>
          <w:sz w:val="22"/>
        </w:rPr>
        <w:t>of</w:t>
      </w:r>
      <w:r>
        <w:rPr>
          <w:spacing w:val="-4"/>
          <w:sz w:val="22"/>
        </w:rPr>
        <w:t> </w:t>
      </w:r>
      <w:r>
        <w:rPr>
          <w:sz w:val="22"/>
        </w:rPr>
        <w:t>the</w:t>
      </w:r>
      <w:r>
        <w:rPr>
          <w:spacing w:val="-3"/>
          <w:sz w:val="22"/>
        </w:rPr>
        <w:t> </w:t>
      </w:r>
      <w:r>
        <w:rPr>
          <w:b/>
          <w:color w:val="003E7E"/>
          <w:sz w:val="22"/>
        </w:rPr>
        <w:t>Stage</w:t>
      </w:r>
      <w:r>
        <w:rPr>
          <w:b/>
          <w:color w:val="003E7E"/>
          <w:spacing w:val="-4"/>
          <w:sz w:val="22"/>
        </w:rPr>
        <w:t> </w:t>
      </w:r>
      <w:r>
        <w:rPr>
          <w:sz w:val="22"/>
        </w:rPr>
        <w:t>field,</w:t>
      </w:r>
      <w:r>
        <w:rPr>
          <w:spacing w:val="-2"/>
          <w:sz w:val="22"/>
        </w:rPr>
        <w:t> </w:t>
      </w:r>
      <w:r>
        <w:rPr>
          <w:sz w:val="22"/>
        </w:rPr>
        <w:t>select</w:t>
      </w:r>
      <w:r>
        <w:rPr>
          <w:spacing w:val="-4"/>
          <w:sz w:val="22"/>
        </w:rPr>
        <w:t> </w:t>
      </w:r>
      <w:r>
        <w:rPr>
          <w:sz w:val="22"/>
        </w:rPr>
        <w:t>the</w:t>
      </w:r>
      <w:r>
        <w:rPr>
          <w:spacing w:val="-4"/>
          <w:sz w:val="22"/>
        </w:rPr>
        <w:t> </w:t>
      </w:r>
      <w:r>
        <w:rPr>
          <w:sz w:val="22"/>
        </w:rPr>
        <w:t>stage</w:t>
      </w:r>
      <w:r>
        <w:rPr>
          <w:spacing w:val="-4"/>
          <w:sz w:val="22"/>
        </w:rPr>
        <w:t> </w:t>
      </w:r>
      <w:r>
        <w:rPr>
          <w:sz w:val="22"/>
        </w:rPr>
        <w:t>that</w:t>
      </w:r>
      <w:r>
        <w:rPr>
          <w:spacing w:val="-1"/>
          <w:sz w:val="22"/>
        </w:rPr>
        <w:t> </w:t>
      </w:r>
      <w:r>
        <w:rPr>
          <w:sz w:val="22"/>
        </w:rPr>
        <w:t>you</w:t>
      </w:r>
      <w:r>
        <w:rPr>
          <w:spacing w:val="-3"/>
          <w:sz w:val="22"/>
        </w:rPr>
        <w:t> </w:t>
      </w:r>
      <w:r>
        <w:rPr>
          <w:sz w:val="22"/>
        </w:rPr>
        <w:t>want</w:t>
      </w:r>
      <w:r>
        <w:rPr>
          <w:spacing w:val="-4"/>
          <w:sz w:val="22"/>
        </w:rPr>
        <w:t> </w:t>
      </w:r>
      <w:r>
        <w:rPr>
          <w:sz w:val="22"/>
        </w:rPr>
        <w:t>to</w:t>
      </w:r>
      <w:r>
        <w:rPr>
          <w:spacing w:val="-3"/>
          <w:sz w:val="22"/>
        </w:rPr>
        <w:t> </w:t>
      </w:r>
      <w:r>
        <w:rPr>
          <w:sz w:val="22"/>
        </w:rPr>
        <w:t>depend </w:t>
      </w:r>
      <w:r>
        <w:rPr>
          <w:spacing w:val="-4"/>
          <w:sz w:val="22"/>
        </w:rPr>
        <w:t>upon</w:t>
      </w:r>
    </w:p>
    <w:p>
      <w:pPr>
        <w:pStyle w:val="ListParagraph"/>
        <w:numPr>
          <w:ilvl w:val="0"/>
          <w:numId w:val="92"/>
        </w:numPr>
        <w:tabs>
          <w:tab w:pos="1078" w:val="left" w:leader="none"/>
        </w:tabs>
        <w:spacing w:line="240" w:lineRule="auto" w:before="1" w:after="0"/>
        <w:ind w:left="1078" w:right="0" w:hanging="358"/>
        <w:jc w:val="left"/>
        <w:rPr>
          <w:sz w:val="22"/>
        </w:rPr>
      </w:pPr>
      <w:r>
        <w:rPr>
          <w:sz w:val="22"/>
        </w:rPr>
        <w:t>Under</w:t>
      </w:r>
      <w:r>
        <w:rPr>
          <w:spacing w:val="-2"/>
          <w:sz w:val="22"/>
        </w:rPr>
        <w:t> </w:t>
      </w:r>
      <w:r>
        <w:rPr>
          <w:sz w:val="22"/>
        </w:rPr>
        <w:t>Stage,</w:t>
      </w:r>
      <w:r>
        <w:rPr>
          <w:spacing w:val="-1"/>
          <w:sz w:val="22"/>
        </w:rPr>
        <w:t> </w:t>
      </w:r>
      <w:r>
        <w:rPr>
          <w:sz w:val="22"/>
        </w:rPr>
        <w:t>select</w:t>
      </w:r>
      <w:r>
        <w:rPr>
          <w:spacing w:val="-4"/>
          <w:sz w:val="22"/>
        </w:rPr>
        <w:t> </w:t>
      </w:r>
      <w:r>
        <w:rPr>
          <w:sz w:val="22"/>
        </w:rPr>
        <w:t>the</w:t>
      </w:r>
      <w:r>
        <w:rPr>
          <w:spacing w:val="-4"/>
          <w:sz w:val="22"/>
        </w:rPr>
        <w:t> </w:t>
      </w:r>
      <w:r>
        <w:rPr>
          <w:color w:val="538DD3"/>
          <w:sz w:val="22"/>
        </w:rPr>
        <w:t>Start</w:t>
      </w:r>
      <w:r>
        <w:rPr>
          <w:color w:val="538DD3"/>
          <w:spacing w:val="-3"/>
          <w:sz w:val="22"/>
        </w:rPr>
        <w:t> </w:t>
      </w:r>
      <w:r>
        <w:rPr>
          <w:sz w:val="22"/>
        </w:rPr>
        <w:t>or</w:t>
      </w:r>
      <w:r>
        <w:rPr>
          <w:spacing w:val="-4"/>
          <w:sz w:val="22"/>
        </w:rPr>
        <w:t> </w:t>
      </w:r>
      <w:r>
        <w:rPr>
          <w:color w:val="538DD3"/>
          <w:sz w:val="22"/>
        </w:rPr>
        <w:t>End</w:t>
      </w:r>
      <w:r>
        <w:rPr>
          <w:color w:val="538DD3"/>
          <w:spacing w:val="-2"/>
          <w:sz w:val="22"/>
        </w:rPr>
        <w:t> </w:t>
      </w:r>
      <w:r>
        <w:rPr>
          <w:spacing w:val="-2"/>
          <w:sz w:val="22"/>
        </w:rPr>
        <w:t>option</w:t>
      </w:r>
    </w:p>
    <w:p>
      <w:pPr>
        <w:pStyle w:val="ListParagraph"/>
        <w:numPr>
          <w:ilvl w:val="0"/>
          <w:numId w:val="92"/>
        </w:numPr>
        <w:tabs>
          <w:tab w:pos="1078" w:val="left" w:leader="none"/>
          <w:tab w:pos="1080" w:val="left" w:leader="none"/>
        </w:tabs>
        <w:spacing w:line="259" w:lineRule="auto" w:before="19" w:after="0"/>
        <w:ind w:left="1080" w:right="1796" w:hanging="360"/>
        <w:jc w:val="left"/>
        <w:rPr>
          <w:sz w:val="22"/>
        </w:rPr>
      </w:pPr>
      <w:r>
        <w:rPr>
          <w:sz w:val="22"/>
        </w:rPr>
        <w:t>In</w:t>
      </w:r>
      <w:r>
        <w:rPr>
          <w:spacing w:val="-5"/>
          <w:sz w:val="22"/>
        </w:rPr>
        <w:t> </w:t>
      </w:r>
      <w:r>
        <w:rPr>
          <w:sz w:val="22"/>
        </w:rPr>
        <w:t>the</w:t>
      </w:r>
      <w:r>
        <w:rPr>
          <w:spacing w:val="-5"/>
          <w:sz w:val="22"/>
        </w:rPr>
        <w:t> </w:t>
      </w:r>
      <w:r>
        <w:rPr>
          <w:b/>
          <w:color w:val="003E7E"/>
          <w:sz w:val="22"/>
        </w:rPr>
        <w:t>Offset</w:t>
      </w:r>
      <w:r>
        <w:rPr>
          <w:b/>
          <w:color w:val="003E7E"/>
          <w:spacing w:val="-4"/>
          <w:sz w:val="22"/>
        </w:rPr>
        <w:t> </w:t>
      </w:r>
      <w:r>
        <w:rPr>
          <w:b/>
          <w:color w:val="003E7E"/>
          <w:sz w:val="22"/>
        </w:rPr>
        <w:t>by</w:t>
      </w:r>
      <w:r>
        <w:rPr>
          <w:b/>
          <w:color w:val="003E7E"/>
          <w:spacing w:val="-6"/>
          <w:sz w:val="22"/>
        </w:rPr>
        <w:t> </w:t>
      </w:r>
      <w:r>
        <w:rPr>
          <w:sz w:val="22"/>
        </w:rPr>
        <w:t>field,</w:t>
      </w:r>
      <w:r>
        <w:rPr>
          <w:spacing w:val="-2"/>
          <w:sz w:val="22"/>
        </w:rPr>
        <w:t> </w:t>
      </w:r>
      <w:r>
        <w:rPr>
          <w:sz w:val="22"/>
        </w:rPr>
        <w:t>select</w:t>
      </w:r>
      <w:r>
        <w:rPr>
          <w:spacing w:val="-2"/>
          <w:sz w:val="22"/>
        </w:rPr>
        <w:t> </w:t>
      </w:r>
      <w:r>
        <w:rPr>
          <w:sz w:val="22"/>
        </w:rPr>
        <w:t>an</w:t>
      </w:r>
      <w:r>
        <w:rPr>
          <w:spacing w:val="-5"/>
          <w:sz w:val="22"/>
        </w:rPr>
        <w:t> </w:t>
      </w:r>
      <w:r>
        <w:rPr>
          <w:sz w:val="22"/>
        </w:rPr>
        <w:t>additional</w:t>
      </w:r>
      <w:r>
        <w:rPr>
          <w:spacing w:val="-4"/>
          <w:sz w:val="22"/>
        </w:rPr>
        <w:t> </w:t>
      </w:r>
      <w:r>
        <w:rPr>
          <w:sz w:val="22"/>
        </w:rPr>
        <w:t>lead</w:t>
      </w:r>
      <w:r>
        <w:rPr>
          <w:spacing w:val="-3"/>
          <w:sz w:val="22"/>
        </w:rPr>
        <w:t> </w:t>
      </w:r>
      <w:r>
        <w:rPr>
          <w:sz w:val="22"/>
        </w:rPr>
        <w:t>in</w:t>
      </w:r>
      <w:r>
        <w:rPr>
          <w:spacing w:val="-5"/>
          <w:sz w:val="22"/>
        </w:rPr>
        <w:t> </w:t>
      </w:r>
      <w:r>
        <w:rPr>
          <w:sz w:val="22"/>
        </w:rPr>
        <w:t>(negative</w:t>
      </w:r>
      <w:r>
        <w:rPr>
          <w:spacing w:val="-3"/>
          <w:sz w:val="22"/>
        </w:rPr>
        <w:t> </w:t>
      </w:r>
      <w:r>
        <w:rPr>
          <w:sz w:val="22"/>
        </w:rPr>
        <w:t>number)</w:t>
      </w:r>
      <w:r>
        <w:rPr>
          <w:spacing w:val="-2"/>
          <w:sz w:val="22"/>
        </w:rPr>
        <w:t> </w:t>
      </w:r>
      <w:r>
        <w:rPr>
          <w:sz w:val="22"/>
        </w:rPr>
        <w:t>or</w:t>
      </w:r>
      <w:r>
        <w:rPr>
          <w:spacing w:val="-2"/>
          <w:sz w:val="22"/>
        </w:rPr>
        <w:t> </w:t>
      </w:r>
      <w:r>
        <w:rPr>
          <w:sz w:val="22"/>
        </w:rPr>
        <w:t>lag (positive number)</w:t>
      </w:r>
    </w:p>
    <w:p>
      <w:pPr>
        <w:pStyle w:val="ListParagraph"/>
        <w:numPr>
          <w:ilvl w:val="0"/>
          <w:numId w:val="92"/>
        </w:numPr>
        <w:tabs>
          <w:tab w:pos="1078" w:val="left" w:leader="none"/>
        </w:tabs>
        <w:spacing w:line="240" w:lineRule="auto" w:before="0" w:after="0"/>
        <w:ind w:left="1078" w:right="0" w:hanging="358"/>
        <w:jc w:val="left"/>
        <w:rPr>
          <w:sz w:val="22"/>
        </w:rPr>
      </w:pPr>
      <w:r>
        <w:rPr>
          <w:sz w:val="22"/>
        </w:rPr>
        <w:t>Click</w:t>
      </w:r>
      <w:r>
        <w:rPr>
          <w:spacing w:val="-2"/>
          <w:sz w:val="22"/>
        </w:rPr>
        <w:t> </w:t>
      </w:r>
      <w:r>
        <w:rPr>
          <w:sz w:val="22"/>
        </w:rPr>
        <w:t>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6"/>
      </w:pPr>
    </w:p>
    <w:p>
      <w:pPr>
        <w:pStyle w:val="Heading2"/>
      </w:pPr>
      <w:bookmarkStart w:name="_bookmark146" w:id="147"/>
      <w:bookmarkEnd w:id="147"/>
      <w:r>
        <w:rPr>
          <w:b w:val="0"/>
        </w:rPr>
      </w:r>
      <w:r>
        <w:rPr>
          <w:color w:val="004A8D"/>
        </w:rPr>
        <w:t>To</w:t>
      </w:r>
      <w:r>
        <w:rPr>
          <w:color w:val="004A8D"/>
          <w:spacing w:val="-6"/>
        </w:rPr>
        <w:t> </w:t>
      </w:r>
      <w:r>
        <w:rPr>
          <w:color w:val="004A8D"/>
        </w:rPr>
        <w:t>enter</w:t>
      </w:r>
      <w:r>
        <w:rPr>
          <w:color w:val="004A8D"/>
          <w:spacing w:val="-3"/>
        </w:rPr>
        <w:t> </w:t>
      </w:r>
      <w:r>
        <w:rPr>
          <w:color w:val="004A8D"/>
        </w:rPr>
        <w:t>a</w:t>
      </w:r>
      <w:r>
        <w:rPr>
          <w:color w:val="004A8D"/>
          <w:spacing w:val="-5"/>
        </w:rPr>
        <w:t> </w:t>
      </w:r>
      <w:r>
        <w:rPr>
          <w:color w:val="004A8D"/>
        </w:rPr>
        <w:t>lead</w:t>
      </w:r>
      <w:r>
        <w:rPr>
          <w:color w:val="004A8D"/>
          <w:spacing w:val="-6"/>
        </w:rPr>
        <w:t> </w:t>
      </w:r>
      <w:r>
        <w:rPr>
          <w:color w:val="004A8D"/>
        </w:rPr>
        <w:t>in</w:t>
      </w:r>
      <w:r>
        <w:rPr>
          <w:color w:val="004A8D"/>
          <w:spacing w:val="-5"/>
        </w:rPr>
        <w:t> </w:t>
      </w:r>
      <w:r>
        <w:rPr>
          <w:color w:val="004A8D"/>
        </w:rPr>
        <w:t>or</w:t>
      </w:r>
      <w:r>
        <w:rPr>
          <w:color w:val="004A8D"/>
          <w:spacing w:val="-5"/>
        </w:rPr>
        <w:t> </w:t>
      </w:r>
      <w:r>
        <w:rPr>
          <w:color w:val="004A8D"/>
        </w:rPr>
        <w:t>lag</w:t>
      </w:r>
      <w:r>
        <w:rPr>
          <w:color w:val="004A8D"/>
          <w:spacing w:val="-5"/>
        </w:rPr>
        <w:t> </w:t>
      </w:r>
      <w:r>
        <w:rPr>
          <w:color w:val="004A8D"/>
        </w:rPr>
        <w:t>between</w:t>
      </w:r>
      <w:r>
        <w:rPr>
          <w:color w:val="004A8D"/>
          <w:spacing w:val="-6"/>
        </w:rPr>
        <w:t> </w:t>
      </w:r>
      <w:r>
        <w:rPr>
          <w:color w:val="004A8D"/>
          <w:spacing w:val="-2"/>
        </w:rPr>
        <w:t>stages</w:t>
      </w:r>
    </w:p>
    <w:p>
      <w:pPr>
        <w:pStyle w:val="BodyText"/>
        <w:spacing w:line="259" w:lineRule="auto" w:before="104"/>
        <w:ind w:left="360" w:right="1200"/>
      </w:pPr>
      <w:r>
        <w:rPr/>
        <w:t>In</w:t>
      </w:r>
      <w:r>
        <w:rPr>
          <w:spacing w:val="-4"/>
        </w:rPr>
        <w:t> </w:t>
      </w:r>
      <w:r>
        <w:rPr/>
        <w:t>the</w:t>
      </w:r>
      <w:r>
        <w:rPr>
          <w:spacing w:val="-4"/>
        </w:rPr>
        <w:t> </w:t>
      </w:r>
      <w:r>
        <w:rPr/>
        <w:t>Offset column,</w:t>
      </w:r>
      <w:r>
        <w:rPr>
          <w:spacing w:val="-3"/>
        </w:rPr>
        <w:t> </w:t>
      </w:r>
      <w:r>
        <w:rPr/>
        <w:t>enter</w:t>
      </w:r>
      <w:r>
        <w:rPr>
          <w:spacing w:val="-1"/>
        </w:rPr>
        <w:t> </w:t>
      </w:r>
      <w:r>
        <w:rPr/>
        <w:t>a</w:t>
      </w:r>
      <w:r>
        <w:rPr>
          <w:spacing w:val="-4"/>
        </w:rPr>
        <w:t> </w:t>
      </w:r>
      <w:r>
        <w:rPr/>
        <w:t>lead</w:t>
      </w:r>
      <w:r>
        <w:rPr>
          <w:spacing w:val="-2"/>
        </w:rPr>
        <w:t> </w:t>
      </w:r>
      <w:r>
        <w:rPr/>
        <w:t>in</w:t>
      </w:r>
      <w:r>
        <w:rPr>
          <w:spacing w:val="-2"/>
        </w:rPr>
        <w:t> </w:t>
      </w:r>
      <w:r>
        <w:rPr/>
        <w:t>period</w:t>
      </w:r>
      <w:r>
        <w:rPr>
          <w:spacing w:val="-4"/>
        </w:rPr>
        <w:t> </w:t>
      </w:r>
      <w:r>
        <w:rPr/>
        <w:t>as</w:t>
      </w:r>
      <w:r>
        <w:rPr>
          <w:spacing w:val="-2"/>
        </w:rPr>
        <w:t> </w:t>
      </w:r>
      <w:r>
        <w:rPr/>
        <w:t>a</w:t>
      </w:r>
      <w:r>
        <w:rPr>
          <w:spacing w:val="-4"/>
        </w:rPr>
        <w:t> </w:t>
      </w:r>
      <w:r>
        <w:rPr/>
        <w:t>negative</w:t>
      </w:r>
      <w:r>
        <w:rPr>
          <w:spacing w:val="-2"/>
        </w:rPr>
        <w:t> </w:t>
      </w:r>
      <w:r>
        <w:rPr/>
        <w:t>number</w:t>
      </w:r>
      <w:r>
        <w:rPr>
          <w:spacing w:val="-3"/>
        </w:rPr>
        <w:t> </w:t>
      </w:r>
      <w:r>
        <w:rPr/>
        <w:t>or</w:t>
      </w:r>
      <w:r>
        <w:rPr>
          <w:spacing w:val="-3"/>
        </w:rPr>
        <w:t> </w:t>
      </w:r>
      <w:r>
        <w:rPr/>
        <w:t>a</w:t>
      </w:r>
      <w:r>
        <w:rPr>
          <w:spacing w:val="-2"/>
        </w:rPr>
        <w:t> </w:t>
      </w:r>
      <w:r>
        <w:rPr/>
        <w:t>lag</w:t>
      </w:r>
      <w:r>
        <w:rPr>
          <w:spacing w:val="-2"/>
        </w:rPr>
        <w:t> </w:t>
      </w:r>
      <w:r>
        <w:rPr/>
        <w:t>as</w:t>
      </w:r>
      <w:r>
        <w:rPr>
          <w:spacing w:val="-2"/>
        </w:rPr>
        <w:t> </w:t>
      </w:r>
      <w:r>
        <w:rPr/>
        <w:t>a</w:t>
      </w:r>
      <w:r>
        <w:rPr>
          <w:spacing w:val="-1"/>
        </w:rPr>
        <w:t> </w:t>
      </w:r>
      <w:r>
        <w:rPr/>
        <w:t>positive </w:t>
      </w:r>
      <w:r>
        <w:rPr>
          <w:spacing w:val="-2"/>
        </w:rPr>
        <w:t>number</w:t>
      </w:r>
    </w:p>
    <w:p>
      <w:pPr>
        <w:pStyle w:val="BodyText"/>
      </w:pPr>
    </w:p>
    <w:p>
      <w:pPr>
        <w:pStyle w:val="BodyText"/>
        <w:spacing w:before="151"/>
      </w:pPr>
    </w:p>
    <w:p>
      <w:pPr>
        <w:pStyle w:val="Heading2"/>
      </w:pPr>
      <w:bookmarkStart w:name="_bookmark147" w:id="148"/>
      <w:bookmarkEnd w:id="148"/>
      <w:r>
        <w:rPr>
          <w:b w:val="0"/>
        </w:rPr>
      </w:r>
      <w:r>
        <w:rPr>
          <w:color w:val="004A8D"/>
        </w:rPr>
        <w:t>Creating</w:t>
      </w:r>
      <w:r>
        <w:rPr>
          <w:color w:val="004A8D"/>
          <w:spacing w:val="-11"/>
        </w:rPr>
        <w:t> </w:t>
      </w:r>
      <w:r>
        <w:rPr>
          <w:color w:val="004A8D"/>
        </w:rPr>
        <w:t>Dependencies</w:t>
      </w:r>
      <w:r>
        <w:rPr>
          <w:color w:val="004A8D"/>
          <w:spacing w:val="-12"/>
        </w:rPr>
        <w:t> </w:t>
      </w:r>
      <w:r>
        <w:rPr>
          <w:color w:val="004A8D"/>
        </w:rPr>
        <w:t>between</w:t>
      </w:r>
      <w:r>
        <w:rPr>
          <w:color w:val="004A8D"/>
          <w:spacing w:val="-12"/>
        </w:rPr>
        <w:t> </w:t>
      </w:r>
      <w:r>
        <w:rPr>
          <w:color w:val="004A8D"/>
        </w:rPr>
        <w:t>Phases</w:t>
      </w:r>
      <w:r>
        <w:rPr>
          <w:color w:val="004A8D"/>
          <w:spacing w:val="-11"/>
        </w:rPr>
        <w:t> </w:t>
      </w:r>
      <w:r>
        <w:rPr>
          <w:color w:val="004A8D"/>
        </w:rPr>
        <w:t>and</w:t>
      </w:r>
      <w:r>
        <w:rPr>
          <w:color w:val="004A8D"/>
          <w:spacing w:val="-10"/>
        </w:rPr>
        <w:t> </w:t>
      </w:r>
      <w:r>
        <w:rPr>
          <w:color w:val="004A8D"/>
          <w:spacing w:val="-2"/>
        </w:rPr>
        <w:t>Stages</w:t>
      </w:r>
    </w:p>
    <w:p>
      <w:pPr>
        <w:pStyle w:val="BodyText"/>
        <w:spacing w:before="106"/>
        <w:ind w:left="360"/>
      </w:pPr>
      <w:r>
        <w:rPr/>
        <w:t>Navigation:</w:t>
      </w:r>
      <w:r>
        <w:rPr>
          <w:spacing w:val="-8"/>
        </w:rPr>
        <w:t> </w:t>
      </w:r>
      <w:r>
        <w:rPr/>
        <w:t>Home</w:t>
      </w:r>
      <w:r>
        <w:rPr>
          <w:spacing w:val="-10"/>
        </w:rPr>
        <w:t> </w:t>
      </w:r>
      <w:r>
        <w:rPr/>
        <w:t>Ribbon&gt;Timescale</w:t>
      </w:r>
      <w:r>
        <w:rPr>
          <w:spacing w:val="-8"/>
        </w:rPr>
        <w:t> </w:t>
      </w:r>
      <w:r>
        <w:rPr/>
        <w:t>and</w:t>
      </w:r>
      <w:r>
        <w:rPr>
          <w:spacing w:val="-10"/>
        </w:rPr>
        <w:t> </w:t>
      </w:r>
      <w:r>
        <w:rPr>
          <w:spacing w:val="-2"/>
        </w:rPr>
        <w:t>Phasing&gt;Timescale&gt;Phases</w:t>
      </w:r>
    </w:p>
    <w:p>
      <w:pPr>
        <w:pStyle w:val="BodyText"/>
        <w:spacing w:line="259" w:lineRule="auto" w:before="138"/>
        <w:ind w:left="360" w:right="1152"/>
      </w:pPr>
      <w:r>
        <w:rPr/>
        <w:t>The powerful Timescale and Phasing function allows you to create phase or stage dependencies. A dependency occurs when the start of one phase or stage depends upon</w:t>
      </w:r>
      <w:r>
        <w:rPr>
          <w:spacing w:val="-2"/>
        </w:rPr>
        <w:t> </w:t>
      </w:r>
      <w:r>
        <w:rPr/>
        <w:t>the</w:t>
      </w:r>
      <w:r>
        <w:rPr>
          <w:spacing w:val="-4"/>
        </w:rPr>
        <w:t> </w:t>
      </w:r>
      <w:r>
        <w:rPr/>
        <w:t>start</w:t>
      </w:r>
      <w:r>
        <w:rPr>
          <w:spacing w:val="-3"/>
        </w:rPr>
        <w:t> </w:t>
      </w:r>
      <w:r>
        <w:rPr/>
        <w:t>or</w:t>
      </w:r>
      <w:r>
        <w:rPr>
          <w:spacing w:val="-6"/>
        </w:rPr>
        <w:t> </w:t>
      </w:r>
      <w:r>
        <w:rPr/>
        <w:t>finish</w:t>
      </w:r>
      <w:r>
        <w:rPr>
          <w:spacing w:val="-2"/>
        </w:rPr>
        <w:t> </w:t>
      </w:r>
      <w:r>
        <w:rPr/>
        <w:t>of</w:t>
      </w:r>
      <w:r>
        <w:rPr>
          <w:spacing w:val="-3"/>
        </w:rPr>
        <w:t> </w:t>
      </w:r>
      <w:r>
        <w:rPr/>
        <w:t>another.</w:t>
      </w:r>
      <w:r>
        <w:rPr>
          <w:spacing w:val="-1"/>
        </w:rPr>
        <w:t> </w:t>
      </w:r>
      <w:r>
        <w:rPr/>
        <w:t>Most</w:t>
      </w:r>
      <w:r>
        <w:rPr>
          <w:spacing w:val="-1"/>
        </w:rPr>
        <w:t> </w:t>
      </w:r>
      <w:r>
        <w:rPr/>
        <w:t>stages</w:t>
      </w:r>
      <w:r>
        <w:rPr>
          <w:spacing w:val="-4"/>
        </w:rPr>
        <w:t> </w:t>
      </w:r>
      <w:r>
        <w:rPr/>
        <w:t>are</w:t>
      </w:r>
      <w:r>
        <w:rPr>
          <w:spacing w:val="-2"/>
        </w:rPr>
        <w:t> </w:t>
      </w:r>
      <w:r>
        <w:rPr/>
        <w:t>dependent</w:t>
      </w:r>
      <w:r>
        <w:rPr>
          <w:spacing w:val="-3"/>
        </w:rPr>
        <w:t> </w:t>
      </w:r>
      <w:r>
        <w:rPr/>
        <w:t>upon</w:t>
      </w:r>
      <w:r>
        <w:rPr>
          <w:spacing w:val="-2"/>
        </w:rPr>
        <w:t> </w:t>
      </w:r>
      <w:r>
        <w:rPr/>
        <w:t>other</w:t>
      </w:r>
      <w:r>
        <w:rPr>
          <w:spacing w:val="-5"/>
        </w:rPr>
        <w:t> </w:t>
      </w:r>
      <w:r>
        <w:rPr/>
        <w:t>stages</w:t>
      </w:r>
      <w:r>
        <w:rPr>
          <w:spacing w:val="-2"/>
        </w:rPr>
        <w:t> </w:t>
      </w:r>
      <w:r>
        <w:rPr/>
        <w:t>unless you insert fixed stage dates. You can easily make changes to one stage and immediately see the effect it has on the land value and calculated results.</w:t>
      </w:r>
    </w:p>
    <w:p>
      <w:pPr>
        <w:pStyle w:val="BodyText"/>
        <w:spacing w:before="117"/>
        <w:ind w:left="360"/>
      </w:pPr>
      <w:r>
        <w:rPr>
          <w:color w:val="004A8D"/>
        </w:rPr>
        <w:t>Linking</w:t>
      </w:r>
      <w:r>
        <w:rPr>
          <w:color w:val="004A8D"/>
          <w:spacing w:val="-4"/>
        </w:rPr>
        <w:t> </w:t>
      </w:r>
      <w:r>
        <w:rPr>
          <w:color w:val="004A8D"/>
        </w:rPr>
        <w:t>Phases</w:t>
      </w:r>
      <w:r>
        <w:rPr>
          <w:color w:val="004A8D"/>
          <w:spacing w:val="-5"/>
        </w:rPr>
        <w:t> </w:t>
      </w:r>
      <w:r>
        <w:rPr>
          <w:color w:val="004A8D"/>
        </w:rPr>
        <w:t>and</w:t>
      </w:r>
      <w:r>
        <w:rPr>
          <w:color w:val="004A8D"/>
          <w:spacing w:val="-3"/>
        </w:rPr>
        <w:t> </w:t>
      </w:r>
      <w:r>
        <w:rPr>
          <w:color w:val="004A8D"/>
          <w:spacing w:val="-2"/>
        </w:rPr>
        <w:t>Stages</w:t>
      </w:r>
    </w:p>
    <w:p>
      <w:pPr>
        <w:pStyle w:val="BodyText"/>
        <w:spacing w:line="259" w:lineRule="auto" w:before="42"/>
        <w:ind w:left="360" w:right="1080"/>
      </w:pPr>
      <w:r>
        <w:rPr/>
        <w:t>When</w:t>
      </w:r>
      <w:r>
        <w:rPr>
          <w:spacing w:val="-3"/>
        </w:rPr>
        <w:t> </w:t>
      </w:r>
      <w:r>
        <w:rPr/>
        <w:t>linking</w:t>
      </w:r>
      <w:r>
        <w:rPr>
          <w:spacing w:val="-3"/>
        </w:rPr>
        <w:t> </w:t>
      </w:r>
      <w:r>
        <w:rPr/>
        <w:t>phases,</w:t>
      </w:r>
      <w:r>
        <w:rPr>
          <w:spacing w:val="-2"/>
        </w:rPr>
        <w:t> </w:t>
      </w:r>
      <w:r>
        <w:rPr/>
        <w:t>you</w:t>
      </w:r>
      <w:r>
        <w:rPr>
          <w:spacing w:val="-3"/>
        </w:rPr>
        <w:t> </w:t>
      </w:r>
      <w:r>
        <w:rPr/>
        <w:t>can</w:t>
      </w:r>
      <w:r>
        <w:rPr>
          <w:spacing w:val="-3"/>
        </w:rPr>
        <w:t> </w:t>
      </w:r>
      <w:r>
        <w:rPr/>
        <w:t>specify</w:t>
      </w:r>
      <w:r>
        <w:rPr>
          <w:spacing w:val="-5"/>
        </w:rPr>
        <w:t> </w:t>
      </w:r>
      <w:r>
        <w:rPr/>
        <w:t>different</w:t>
      </w:r>
      <w:r>
        <w:rPr>
          <w:spacing w:val="-4"/>
        </w:rPr>
        <w:t> </w:t>
      </w:r>
      <w:r>
        <w:rPr/>
        <w:t>types</w:t>
      </w:r>
      <w:r>
        <w:rPr>
          <w:spacing w:val="-2"/>
        </w:rPr>
        <w:t> </w:t>
      </w:r>
      <w:r>
        <w:rPr/>
        <w:t>of</w:t>
      </w:r>
      <w:r>
        <w:rPr>
          <w:spacing w:val="-2"/>
        </w:rPr>
        <w:t> </w:t>
      </w:r>
      <w:r>
        <w:rPr/>
        <w:t>dependencies.</w:t>
      </w:r>
      <w:r>
        <w:rPr>
          <w:spacing w:val="-6"/>
        </w:rPr>
        <w:t> </w:t>
      </w:r>
      <w:r>
        <w:rPr/>
        <w:t>There</w:t>
      </w:r>
      <w:r>
        <w:rPr>
          <w:spacing w:val="-2"/>
        </w:rPr>
        <w:t> </w:t>
      </w:r>
      <w:r>
        <w:rPr/>
        <w:t>are</w:t>
      </w:r>
      <w:r>
        <w:rPr>
          <w:spacing w:val="-3"/>
        </w:rPr>
        <w:t> </w:t>
      </w:r>
      <w:r>
        <w:rPr/>
        <w:t>several types of dependency used for linking phases:</w:t>
      </w:r>
    </w:p>
    <w:p>
      <w:pPr>
        <w:pStyle w:val="ListParagraph"/>
        <w:numPr>
          <w:ilvl w:val="0"/>
          <w:numId w:val="93"/>
        </w:numPr>
        <w:tabs>
          <w:tab w:pos="1080" w:val="left" w:leader="none"/>
        </w:tabs>
        <w:spacing w:line="240" w:lineRule="auto" w:before="121" w:after="0"/>
        <w:ind w:left="1080" w:right="0" w:hanging="360"/>
        <w:jc w:val="left"/>
        <w:rPr>
          <w:sz w:val="22"/>
        </w:rPr>
      </w:pPr>
      <w:r>
        <w:rPr>
          <w:sz w:val="22"/>
        </w:rPr>
        <w:t>Lag</w:t>
      </w:r>
      <w:r>
        <w:rPr>
          <w:spacing w:val="-5"/>
          <w:sz w:val="22"/>
        </w:rPr>
        <w:t> </w:t>
      </w:r>
      <w:r>
        <w:rPr>
          <w:sz w:val="22"/>
        </w:rPr>
        <w:t>from</w:t>
      </w:r>
      <w:r>
        <w:rPr>
          <w:spacing w:val="-3"/>
          <w:sz w:val="22"/>
        </w:rPr>
        <w:t> </w:t>
      </w:r>
      <w:r>
        <w:rPr>
          <w:sz w:val="22"/>
        </w:rPr>
        <w:t>Project</w:t>
      </w:r>
      <w:r>
        <w:rPr>
          <w:spacing w:val="-3"/>
          <w:sz w:val="22"/>
        </w:rPr>
        <w:t> </w:t>
      </w:r>
      <w:r>
        <w:rPr>
          <w:sz w:val="22"/>
        </w:rPr>
        <w:t>Start</w:t>
      </w:r>
      <w:r>
        <w:rPr>
          <w:spacing w:val="-3"/>
          <w:sz w:val="22"/>
        </w:rPr>
        <w:t> </w:t>
      </w:r>
      <w:r>
        <w:rPr>
          <w:spacing w:val="-4"/>
          <w:sz w:val="22"/>
        </w:rPr>
        <w:t>Date</w:t>
      </w:r>
    </w:p>
    <w:p>
      <w:pPr>
        <w:pStyle w:val="ListParagraph"/>
        <w:numPr>
          <w:ilvl w:val="0"/>
          <w:numId w:val="93"/>
        </w:numPr>
        <w:tabs>
          <w:tab w:pos="1080" w:val="left" w:leader="none"/>
        </w:tabs>
        <w:spacing w:line="256" w:lineRule="auto" w:before="21" w:after="0"/>
        <w:ind w:left="1080" w:right="1340" w:hanging="360"/>
        <w:jc w:val="left"/>
        <w:rPr>
          <w:sz w:val="22"/>
        </w:rPr>
      </w:pPr>
      <w:r>
        <w:rPr>
          <w:sz w:val="22"/>
        </w:rPr>
        <w:t>Finish</w:t>
      </w:r>
      <w:r>
        <w:rPr>
          <w:spacing w:val="-3"/>
          <w:sz w:val="22"/>
        </w:rPr>
        <w:t> </w:t>
      </w:r>
      <w:r>
        <w:rPr>
          <w:sz w:val="22"/>
        </w:rPr>
        <w:t>to</w:t>
      </w:r>
      <w:r>
        <w:rPr>
          <w:spacing w:val="-3"/>
          <w:sz w:val="22"/>
        </w:rPr>
        <w:t> </w:t>
      </w:r>
      <w:r>
        <w:rPr>
          <w:sz w:val="22"/>
        </w:rPr>
        <w:t>Start,</w:t>
      </w:r>
      <w:r>
        <w:rPr>
          <w:spacing w:val="-4"/>
          <w:sz w:val="22"/>
        </w:rPr>
        <w:t> </w:t>
      </w:r>
      <w:r>
        <w:rPr>
          <w:sz w:val="22"/>
        </w:rPr>
        <w:t>which</w:t>
      </w:r>
      <w:r>
        <w:rPr>
          <w:spacing w:val="-3"/>
          <w:sz w:val="22"/>
        </w:rPr>
        <w:t> </w:t>
      </w:r>
      <w:r>
        <w:rPr>
          <w:sz w:val="22"/>
        </w:rPr>
        <w:t>means</w:t>
      </w:r>
      <w:r>
        <w:rPr>
          <w:spacing w:val="-3"/>
          <w:sz w:val="22"/>
        </w:rPr>
        <w:t> </w:t>
      </w:r>
      <w:r>
        <w:rPr>
          <w:sz w:val="22"/>
        </w:rPr>
        <w:t>that</w:t>
      </w:r>
      <w:r>
        <w:rPr>
          <w:spacing w:val="-4"/>
          <w:sz w:val="22"/>
        </w:rPr>
        <w:t> </w:t>
      </w:r>
      <w:r>
        <w:rPr>
          <w:sz w:val="22"/>
        </w:rPr>
        <w:t>the</w:t>
      </w:r>
      <w:r>
        <w:rPr>
          <w:spacing w:val="-3"/>
          <w:sz w:val="22"/>
        </w:rPr>
        <w:t> </w:t>
      </w:r>
      <w:r>
        <w:rPr>
          <w:sz w:val="22"/>
        </w:rPr>
        <w:t>predecessor</w:t>
      </w:r>
      <w:r>
        <w:rPr>
          <w:spacing w:val="-4"/>
          <w:sz w:val="22"/>
        </w:rPr>
        <w:t> </w:t>
      </w:r>
      <w:r>
        <w:rPr>
          <w:sz w:val="22"/>
        </w:rPr>
        <w:t>phase</w:t>
      </w:r>
      <w:r>
        <w:rPr>
          <w:spacing w:val="-5"/>
          <w:sz w:val="22"/>
        </w:rPr>
        <w:t> </w:t>
      </w:r>
      <w:r>
        <w:rPr>
          <w:sz w:val="22"/>
        </w:rPr>
        <w:t>must</w:t>
      </w:r>
      <w:r>
        <w:rPr>
          <w:spacing w:val="-4"/>
          <w:sz w:val="22"/>
        </w:rPr>
        <w:t> </w:t>
      </w:r>
      <w:r>
        <w:rPr>
          <w:sz w:val="22"/>
        </w:rPr>
        <w:t>finish</w:t>
      </w:r>
      <w:r>
        <w:rPr>
          <w:spacing w:val="-5"/>
          <w:sz w:val="22"/>
        </w:rPr>
        <w:t> </w:t>
      </w:r>
      <w:r>
        <w:rPr>
          <w:sz w:val="22"/>
        </w:rPr>
        <w:t>before</w:t>
      </w:r>
      <w:r>
        <w:rPr>
          <w:spacing w:val="-3"/>
          <w:sz w:val="22"/>
        </w:rPr>
        <w:t> </w:t>
      </w:r>
      <w:r>
        <w:rPr>
          <w:sz w:val="22"/>
        </w:rPr>
        <w:t>the successor phase can start</w:t>
      </w:r>
    </w:p>
    <w:p>
      <w:pPr>
        <w:pStyle w:val="ListParagraph"/>
        <w:numPr>
          <w:ilvl w:val="0"/>
          <w:numId w:val="93"/>
        </w:numPr>
        <w:tabs>
          <w:tab w:pos="1080" w:val="left" w:leader="none"/>
        </w:tabs>
        <w:spacing w:line="259" w:lineRule="auto" w:before="4" w:after="0"/>
        <w:ind w:left="1080" w:right="1737" w:hanging="360"/>
        <w:jc w:val="left"/>
        <w:rPr>
          <w:sz w:val="22"/>
        </w:rPr>
      </w:pPr>
      <w:r>
        <w:rPr>
          <w:sz w:val="22"/>
        </w:rPr>
        <w:t>Finish</w:t>
      </w:r>
      <w:r>
        <w:rPr>
          <w:spacing w:val="-3"/>
          <w:sz w:val="22"/>
        </w:rPr>
        <w:t> </w:t>
      </w:r>
      <w:r>
        <w:rPr>
          <w:sz w:val="22"/>
        </w:rPr>
        <w:t>to</w:t>
      </w:r>
      <w:r>
        <w:rPr>
          <w:spacing w:val="-3"/>
          <w:sz w:val="22"/>
        </w:rPr>
        <w:t> </w:t>
      </w:r>
      <w:r>
        <w:rPr>
          <w:sz w:val="22"/>
        </w:rPr>
        <w:t>Start</w:t>
      </w:r>
      <w:r>
        <w:rPr>
          <w:spacing w:val="-4"/>
          <w:sz w:val="22"/>
        </w:rPr>
        <w:t> </w:t>
      </w:r>
      <w:r>
        <w:rPr>
          <w:sz w:val="22"/>
        </w:rPr>
        <w:t>(Stage)</w:t>
      </w:r>
      <w:r>
        <w:rPr>
          <w:spacing w:val="-4"/>
          <w:sz w:val="22"/>
        </w:rPr>
        <w:t> </w:t>
      </w:r>
      <w:r>
        <w:rPr>
          <w:sz w:val="22"/>
        </w:rPr>
        <w:t>which</w:t>
      </w:r>
      <w:r>
        <w:rPr>
          <w:spacing w:val="-3"/>
          <w:sz w:val="22"/>
        </w:rPr>
        <w:t> </w:t>
      </w:r>
      <w:r>
        <w:rPr>
          <w:sz w:val="22"/>
        </w:rPr>
        <w:t>means</w:t>
      </w:r>
      <w:r>
        <w:rPr>
          <w:spacing w:val="-5"/>
          <w:sz w:val="22"/>
        </w:rPr>
        <w:t> </w:t>
      </w:r>
      <w:r>
        <w:rPr>
          <w:sz w:val="22"/>
        </w:rPr>
        <w:t>that</w:t>
      </w:r>
      <w:r>
        <w:rPr>
          <w:spacing w:val="-4"/>
          <w:sz w:val="22"/>
        </w:rPr>
        <w:t> </w:t>
      </w:r>
      <w:r>
        <w:rPr>
          <w:sz w:val="22"/>
        </w:rPr>
        <w:t>the</w:t>
      </w:r>
      <w:r>
        <w:rPr>
          <w:spacing w:val="-3"/>
          <w:sz w:val="22"/>
        </w:rPr>
        <w:t> </w:t>
      </w:r>
      <w:r>
        <w:rPr>
          <w:sz w:val="22"/>
        </w:rPr>
        <w:t>predecessor</w:t>
      </w:r>
      <w:r>
        <w:rPr>
          <w:spacing w:val="-4"/>
          <w:sz w:val="22"/>
        </w:rPr>
        <w:t> </w:t>
      </w:r>
      <w:r>
        <w:rPr>
          <w:sz w:val="22"/>
        </w:rPr>
        <w:t>stage</w:t>
      </w:r>
      <w:r>
        <w:rPr>
          <w:spacing w:val="-5"/>
          <w:sz w:val="22"/>
        </w:rPr>
        <w:t> </w:t>
      </w:r>
      <w:r>
        <w:rPr>
          <w:sz w:val="22"/>
        </w:rPr>
        <w:t>must</w:t>
      </w:r>
      <w:r>
        <w:rPr>
          <w:spacing w:val="-6"/>
          <w:sz w:val="22"/>
        </w:rPr>
        <w:t> </w:t>
      </w:r>
      <w:r>
        <w:rPr>
          <w:sz w:val="22"/>
        </w:rPr>
        <w:t>finish before the successor phase can start</w:t>
      </w:r>
    </w:p>
    <w:p>
      <w:pPr>
        <w:pStyle w:val="BodyText"/>
        <w:spacing w:line="256" w:lineRule="auto" w:before="121"/>
        <w:ind w:left="360" w:right="1200"/>
      </w:pPr>
      <w:r>
        <w:rPr/>
        <w:t>As</w:t>
      </w:r>
      <w:r>
        <w:rPr>
          <w:spacing w:val="-2"/>
        </w:rPr>
        <w:t> </w:t>
      </w:r>
      <w:r>
        <w:rPr/>
        <w:t>you</w:t>
      </w:r>
      <w:r>
        <w:rPr>
          <w:spacing w:val="-3"/>
        </w:rPr>
        <w:t> </w:t>
      </w:r>
      <w:r>
        <w:rPr/>
        <w:t>set</w:t>
      </w:r>
      <w:r>
        <w:rPr>
          <w:spacing w:val="-4"/>
        </w:rPr>
        <w:t> </w:t>
      </w:r>
      <w:r>
        <w:rPr/>
        <w:t>dependencies</w:t>
      </w:r>
      <w:r>
        <w:rPr>
          <w:spacing w:val="-3"/>
        </w:rPr>
        <w:t> </w:t>
      </w:r>
      <w:r>
        <w:rPr/>
        <w:t>and</w:t>
      </w:r>
      <w:r>
        <w:rPr>
          <w:spacing w:val="-3"/>
        </w:rPr>
        <w:t> </w:t>
      </w:r>
      <w:r>
        <w:rPr/>
        <w:t>dates,</w:t>
      </w:r>
      <w:r>
        <w:rPr>
          <w:spacing w:val="-1"/>
        </w:rPr>
        <w:t> </w:t>
      </w:r>
      <w:r>
        <w:rPr/>
        <w:t>Developer</w:t>
      </w:r>
      <w:r>
        <w:rPr>
          <w:spacing w:val="-2"/>
        </w:rPr>
        <w:t> </w:t>
      </w:r>
      <w:r>
        <w:rPr/>
        <w:t>adjusts</w:t>
      </w:r>
      <w:r>
        <w:rPr>
          <w:spacing w:val="-4"/>
        </w:rPr>
        <w:t> </w:t>
      </w:r>
      <w:r>
        <w:rPr/>
        <w:t>the</w:t>
      </w:r>
      <w:r>
        <w:rPr>
          <w:spacing w:val="-4"/>
        </w:rPr>
        <w:t> </w:t>
      </w:r>
      <w:r>
        <w:rPr/>
        <w:t>time</w:t>
      </w:r>
      <w:r>
        <w:rPr>
          <w:spacing w:val="-4"/>
        </w:rPr>
        <w:t> </w:t>
      </w:r>
      <w:r>
        <w:rPr/>
        <w:t>scale</w:t>
      </w:r>
      <w:r>
        <w:rPr>
          <w:spacing w:val="-3"/>
        </w:rPr>
        <w:t> </w:t>
      </w:r>
      <w:r>
        <w:rPr/>
        <w:t>and</w:t>
      </w:r>
      <w:r>
        <w:rPr>
          <w:spacing w:val="-4"/>
        </w:rPr>
        <w:t> </w:t>
      </w:r>
      <w:r>
        <w:rPr/>
        <w:t>any</w:t>
      </w:r>
      <w:r>
        <w:rPr>
          <w:spacing w:val="-4"/>
        </w:rPr>
        <w:t> </w:t>
      </w:r>
      <w:r>
        <w:rPr/>
        <w:t>time- based data that you have entered into the project.</w:t>
      </w:r>
    </w:p>
    <w:p>
      <w:pPr>
        <w:pStyle w:val="BodyText"/>
        <w:spacing w:before="121"/>
        <w:ind w:left="360"/>
      </w:pPr>
      <w:r>
        <w:rPr>
          <w:color w:val="004A8D"/>
        </w:rPr>
        <w:t>To</w:t>
      </w:r>
      <w:r>
        <w:rPr>
          <w:color w:val="004A8D"/>
          <w:spacing w:val="-3"/>
        </w:rPr>
        <w:t> </w:t>
      </w:r>
      <w:r>
        <w:rPr>
          <w:color w:val="004A8D"/>
        </w:rPr>
        <w:t>set</w:t>
      </w:r>
      <w:r>
        <w:rPr>
          <w:color w:val="004A8D"/>
          <w:spacing w:val="-2"/>
        </w:rPr>
        <w:t> </w:t>
      </w:r>
      <w:r>
        <w:rPr>
          <w:color w:val="004A8D"/>
        </w:rPr>
        <w:t>phase</w:t>
      </w:r>
      <w:r>
        <w:rPr>
          <w:color w:val="004A8D"/>
          <w:spacing w:val="-3"/>
        </w:rPr>
        <w:t> </w:t>
      </w:r>
      <w:r>
        <w:rPr>
          <w:color w:val="004A8D"/>
          <w:spacing w:val="-2"/>
        </w:rPr>
        <w:t>dependencies</w:t>
      </w:r>
    </w:p>
    <w:p>
      <w:pPr>
        <w:pStyle w:val="BodyText"/>
        <w:spacing w:line="259" w:lineRule="auto" w:before="42"/>
        <w:ind w:left="360" w:right="1200"/>
      </w:pPr>
      <w:r>
        <w:rPr/>
        <w:t>Phase</w:t>
      </w:r>
      <w:r>
        <w:rPr>
          <w:spacing w:val="-2"/>
        </w:rPr>
        <w:t> </w:t>
      </w:r>
      <w:r>
        <w:rPr/>
        <w:t>dependencies</w:t>
      </w:r>
      <w:r>
        <w:rPr>
          <w:spacing w:val="-2"/>
        </w:rPr>
        <w:t> </w:t>
      </w:r>
      <w:r>
        <w:rPr/>
        <w:t>can</w:t>
      </w:r>
      <w:r>
        <w:rPr>
          <w:spacing w:val="-2"/>
        </w:rPr>
        <w:t> </w:t>
      </w:r>
      <w:r>
        <w:rPr/>
        <w:t>be</w:t>
      </w:r>
      <w:r>
        <w:rPr>
          <w:spacing w:val="-2"/>
        </w:rPr>
        <w:t> </w:t>
      </w:r>
      <w:r>
        <w:rPr/>
        <w:t>set</w:t>
      </w:r>
      <w:r>
        <w:rPr>
          <w:spacing w:val="-3"/>
        </w:rPr>
        <w:t> </w:t>
      </w:r>
      <w:r>
        <w:rPr/>
        <w:t>for</w:t>
      </w:r>
      <w:r>
        <w:rPr>
          <w:spacing w:val="-3"/>
        </w:rPr>
        <w:t> </w:t>
      </w:r>
      <w:r>
        <w:rPr/>
        <w:t>all</w:t>
      </w:r>
      <w:r>
        <w:rPr>
          <w:spacing w:val="-2"/>
        </w:rPr>
        <w:t> </w:t>
      </w:r>
      <w:r>
        <w:rPr/>
        <w:t>phases</w:t>
      </w:r>
      <w:r>
        <w:rPr>
          <w:spacing w:val="-4"/>
        </w:rPr>
        <w:t> </w:t>
      </w:r>
      <w:r>
        <w:rPr/>
        <w:t>other</w:t>
      </w:r>
      <w:r>
        <w:rPr>
          <w:spacing w:val="-3"/>
        </w:rPr>
        <w:t> </w:t>
      </w:r>
      <w:r>
        <w:rPr/>
        <w:t>than</w:t>
      </w:r>
      <w:r>
        <w:rPr>
          <w:spacing w:val="-4"/>
        </w:rPr>
        <w:t> </w:t>
      </w:r>
      <w:r>
        <w:rPr/>
        <w:t>the</w:t>
      </w:r>
      <w:r>
        <w:rPr>
          <w:spacing w:val="-4"/>
        </w:rPr>
        <w:t> </w:t>
      </w:r>
      <w:r>
        <w:rPr/>
        <w:t>first phase</w:t>
      </w:r>
      <w:r>
        <w:rPr>
          <w:spacing w:val="-4"/>
        </w:rPr>
        <w:t> </w:t>
      </w:r>
      <w:r>
        <w:rPr/>
        <w:t>in</w:t>
      </w:r>
      <w:r>
        <w:rPr>
          <w:spacing w:val="-2"/>
        </w:rPr>
        <w:t> </w:t>
      </w:r>
      <w:r>
        <w:rPr/>
        <w:t>the</w:t>
      </w:r>
      <w:r>
        <w:rPr>
          <w:spacing w:val="-4"/>
        </w:rPr>
        <w:t> </w:t>
      </w:r>
      <w:r>
        <w:rPr/>
        <w:t>project. The first phase always starts on the project start date.</w:t>
      </w:r>
    </w:p>
    <w:p>
      <w:pPr>
        <w:pStyle w:val="BodyText"/>
        <w:spacing w:after="0" w:line="259" w:lineRule="auto"/>
        <w:sectPr>
          <w:pgSz w:w="12240" w:h="15840"/>
          <w:pgMar w:header="729" w:footer="880" w:top="1460" w:bottom="1060" w:left="1080" w:right="1080"/>
        </w:sectPr>
      </w:pPr>
    </w:p>
    <w:p>
      <w:pPr>
        <w:pStyle w:val="BodyText"/>
        <w:spacing w:before="86"/>
        <w:ind w:left="360"/>
      </w:pPr>
      <w:r>
        <w:rPr/>
        <w:t>To</w:t>
      </w:r>
      <w:r>
        <w:rPr>
          <w:spacing w:val="-8"/>
        </w:rPr>
        <w:t> </w:t>
      </w:r>
      <w:r>
        <w:rPr/>
        <w:t>enter</w:t>
      </w:r>
      <w:r>
        <w:rPr>
          <w:spacing w:val="-3"/>
        </w:rPr>
        <w:t> </w:t>
      </w:r>
      <w:r>
        <w:rPr/>
        <w:t>a</w:t>
      </w:r>
      <w:r>
        <w:rPr>
          <w:spacing w:val="-6"/>
        </w:rPr>
        <w:t> </w:t>
      </w:r>
      <w:r>
        <w:rPr/>
        <w:t>dependency,</w:t>
      </w:r>
      <w:r>
        <w:rPr>
          <w:spacing w:val="-5"/>
        </w:rPr>
        <w:t> </w:t>
      </w:r>
      <w:r>
        <w:rPr/>
        <w:t>use</w:t>
      </w:r>
      <w:r>
        <w:rPr>
          <w:spacing w:val="-4"/>
        </w:rPr>
        <w:t> </w:t>
      </w:r>
      <w:r>
        <w:rPr/>
        <w:t>the</w:t>
      </w:r>
      <w:r>
        <w:rPr>
          <w:spacing w:val="-9"/>
        </w:rPr>
        <w:t> </w:t>
      </w:r>
      <w:r>
        <w:rPr/>
        <w:t>following</w:t>
      </w:r>
      <w:r>
        <w:rPr>
          <w:spacing w:val="1"/>
        </w:rPr>
        <w:t> </w:t>
      </w:r>
      <w:r>
        <w:rPr>
          <w:spacing w:val="-2"/>
        </w:rPr>
        <w:t>method:</w:t>
      </w:r>
    </w:p>
    <w:p>
      <w:pPr>
        <w:pStyle w:val="ListParagraph"/>
        <w:numPr>
          <w:ilvl w:val="0"/>
          <w:numId w:val="94"/>
        </w:numPr>
        <w:tabs>
          <w:tab w:pos="1078" w:val="left" w:leader="none"/>
        </w:tabs>
        <w:spacing w:line="240" w:lineRule="auto" w:before="138" w:after="0"/>
        <w:ind w:left="1078" w:right="0" w:hanging="358"/>
        <w:jc w:val="left"/>
        <w:rPr>
          <w:sz w:val="22"/>
        </w:rPr>
      </w:pPr>
      <w:r>
        <w:rPr>
          <w:sz w:val="22"/>
        </w:rPr>
        <w:t>In</w:t>
      </w:r>
      <w:r>
        <w:rPr>
          <w:spacing w:val="-5"/>
          <w:sz w:val="22"/>
        </w:rPr>
        <w:t> </w:t>
      </w:r>
      <w:r>
        <w:rPr>
          <w:sz w:val="22"/>
        </w:rPr>
        <w:t>the</w:t>
      </w:r>
      <w:r>
        <w:rPr>
          <w:spacing w:val="-3"/>
          <w:sz w:val="22"/>
        </w:rPr>
        <w:t> </w:t>
      </w:r>
      <w:r>
        <w:rPr>
          <w:b/>
          <w:color w:val="003E7E"/>
          <w:sz w:val="22"/>
        </w:rPr>
        <w:t>Phase</w:t>
      </w:r>
      <w:r>
        <w:rPr>
          <w:b/>
          <w:color w:val="003E7E"/>
          <w:spacing w:val="-5"/>
          <w:sz w:val="22"/>
        </w:rPr>
        <w:t> </w:t>
      </w:r>
      <w:r>
        <w:rPr>
          <w:b/>
          <w:color w:val="003E7E"/>
          <w:sz w:val="22"/>
        </w:rPr>
        <w:t>Start</w:t>
      </w:r>
      <w:r>
        <w:rPr>
          <w:b/>
          <w:color w:val="003E7E"/>
          <w:spacing w:val="-2"/>
          <w:sz w:val="22"/>
        </w:rPr>
        <w:t> </w:t>
      </w:r>
      <w:r>
        <w:rPr>
          <w:b/>
          <w:color w:val="003E7E"/>
          <w:sz w:val="22"/>
        </w:rPr>
        <w:t>Date</w:t>
      </w:r>
      <w:r>
        <w:rPr>
          <w:b/>
          <w:color w:val="003E7E"/>
          <w:spacing w:val="-3"/>
          <w:sz w:val="22"/>
        </w:rPr>
        <w:t> </w:t>
      </w:r>
      <w:r>
        <w:rPr>
          <w:sz w:val="22"/>
        </w:rPr>
        <w:t>field,</w:t>
      </w:r>
      <w:r>
        <w:rPr>
          <w:spacing w:val="-4"/>
          <w:sz w:val="22"/>
        </w:rPr>
        <w:t> </w:t>
      </w:r>
      <w:r>
        <w:rPr>
          <w:sz w:val="22"/>
        </w:rPr>
        <w:t>click on</w:t>
      </w:r>
      <w:r>
        <w:rPr>
          <w:spacing w:val="-5"/>
          <w:sz w:val="22"/>
        </w:rPr>
        <w:t> </w:t>
      </w:r>
      <w:r>
        <w:rPr>
          <w:sz w:val="22"/>
        </w:rPr>
        <w:t>the</w:t>
      </w:r>
      <w:r>
        <w:rPr>
          <w:spacing w:val="-4"/>
          <w:sz w:val="22"/>
        </w:rPr>
        <w:t> </w:t>
      </w:r>
      <w:r>
        <w:rPr>
          <w:spacing w:val="-2"/>
          <w:sz w:val="22"/>
        </w:rPr>
        <w:t>ellipsis</w:t>
      </w:r>
    </w:p>
    <w:p>
      <w:pPr>
        <w:pStyle w:val="ListParagraph"/>
        <w:numPr>
          <w:ilvl w:val="0"/>
          <w:numId w:val="94"/>
        </w:numPr>
        <w:tabs>
          <w:tab w:pos="1078" w:val="left" w:leader="none"/>
        </w:tabs>
        <w:spacing w:line="240" w:lineRule="auto" w:before="21" w:after="0"/>
        <w:ind w:left="1078" w:right="0" w:hanging="358"/>
        <w:jc w:val="left"/>
        <w:rPr>
          <w:sz w:val="22"/>
        </w:rPr>
      </w:pPr>
      <w:r>
        <w:rPr>
          <w:sz w:val="22"/>
        </w:rPr>
        <w:t>In</w:t>
      </w:r>
      <w:r>
        <w:rPr>
          <w:spacing w:val="-8"/>
          <w:sz w:val="22"/>
        </w:rPr>
        <w:t> </w:t>
      </w:r>
      <w:r>
        <w:rPr>
          <w:sz w:val="22"/>
        </w:rPr>
        <w:t>the</w:t>
      </w:r>
      <w:r>
        <w:rPr>
          <w:spacing w:val="-4"/>
          <w:sz w:val="22"/>
        </w:rPr>
        <w:t> </w:t>
      </w:r>
      <w:r>
        <w:rPr>
          <w:b/>
          <w:color w:val="003E7E"/>
          <w:sz w:val="22"/>
        </w:rPr>
        <w:t>Phase</w:t>
      </w:r>
      <w:r>
        <w:rPr>
          <w:b/>
          <w:color w:val="003E7E"/>
          <w:spacing w:val="-6"/>
          <w:sz w:val="22"/>
        </w:rPr>
        <w:t> </w:t>
      </w:r>
      <w:r>
        <w:rPr>
          <w:sz w:val="22"/>
        </w:rPr>
        <w:t>drop-down,</w:t>
      </w:r>
      <w:r>
        <w:rPr>
          <w:spacing w:val="-3"/>
          <w:sz w:val="22"/>
        </w:rPr>
        <w:t> </w:t>
      </w:r>
      <w:r>
        <w:rPr>
          <w:sz w:val="22"/>
        </w:rPr>
        <w:t>select</w:t>
      </w:r>
      <w:r>
        <w:rPr>
          <w:spacing w:val="-5"/>
          <w:sz w:val="22"/>
        </w:rPr>
        <w:t> </w:t>
      </w:r>
      <w:r>
        <w:rPr>
          <w:sz w:val="22"/>
        </w:rPr>
        <w:t>the</w:t>
      </w:r>
      <w:r>
        <w:rPr>
          <w:spacing w:val="-5"/>
          <w:sz w:val="22"/>
        </w:rPr>
        <w:t> </w:t>
      </w:r>
      <w:r>
        <w:rPr>
          <w:sz w:val="22"/>
        </w:rPr>
        <w:t>phase</w:t>
      </w:r>
      <w:r>
        <w:rPr>
          <w:spacing w:val="-6"/>
          <w:sz w:val="22"/>
        </w:rPr>
        <w:t> </w:t>
      </w:r>
      <w:r>
        <w:rPr>
          <w:sz w:val="22"/>
        </w:rPr>
        <w:t>that</w:t>
      </w:r>
      <w:r>
        <w:rPr>
          <w:spacing w:val="-2"/>
          <w:sz w:val="22"/>
        </w:rPr>
        <w:t> </w:t>
      </w:r>
      <w:r>
        <w:rPr>
          <w:sz w:val="22"/>
        </w:rPr>
        <w:t>you</w:t>
      </w:r>
      <w:r>
        <w:rPr>
          <w:spacing w:val="-4"/>
          <w:sz w:val="22"/>
        </w:rPr>
        <w:t> </w:t>
      </w:r>
      <w:r>
        <w:rPr>
          <w:sz w:val="22"/>
        </w:rPr>
        <w:t>want</w:t>
      </w:r>
      <w:r>
        <w:rPr>
          <w:spacing w:val="-2"/>
          <w:sz w:val="22"/>
        </w:rPr>
        <w:t> </w:t>
      </w:r>
      <w:r>
        <w:rPr>
          <w:sz w:val="22"/>
        </w:rPr>
        <w:t>to</w:t>
      </w:r>
      <w:r>
        <w:rPr>
          <w:spacing w:val="-6"/>
          <w:sz w:val="22"/>
        </w:rPr>
        <w:t> </w:t>
      </w:r>
      <w:r>
        <w:rPr>
          <w:sz w:val="22"/>
        </w:rPr>
        <w:t>depend</w:t>
      </w:r>
      <w:r>
        <w:rPr>
          <w:spacing w:val="-3"/>
          <w:sz w:val="22"/>
        </w:rPr>
        <w:t> </w:t>
      </w:r>
      <w:r>
        <w:rPr>
          <w:spacing w:val="-4"/>
          <w:sz w:val="22"/>
        </w:rPr>
        <w:t>upon</w:t>
      </w:r>
    </w:p>
    <w:p>
      <w:pPr>
        <w:pStyle w:val="ListParagraph"/>
        <w:numPr>
          <w:ilvl w:val="0"/>
          <w:numId w:val="94"/>
        </w:numPr>
        <w:tabs>
          <w:tab w:pos="1078" w:val="left" w:leader="none"/>
        </w:tabs>
        <w:spacing w:line="240" w:lineRule="auto" w:before="21" w:after="0"/>
        <w:ind w:left="1078" w:right="0" w:hanging="358"/>
        <w:jc w:val="left"/>
        <w:rPr>
          <w:sz w:val="22"/>
        </w:rPr>
      </w:pPr>
      <w:r>
        <w:rPr>
          <w:sz w:val="22"/>
        </w:rPr>
        <w:t>In</w:t>
      </w:r>
      <w:r>
        <w:rPr>
          <w:spacing w:val="-6"/>
          <w:sz w:val="22"/>
        </w:rPr>
        <w:t> </w:t>
      </w:r>
      <w:r>
        <w:rPr>
          <w:sz w:val="22"/>
        </w:rPr>
        <w:t>the</w:t>
      </w:r>
      <w:r>
        <w:rPr>
          <w:spacing w:val="-4"/>
          <w:sz w:val="22"/>
        </w:rPr>
        <w:t> </w:t>
      </w:r>
      <w:r>
        <w:rPr>
          <w:b/>
          <w:color w:val="003E7E"/>
          <w:sz w:val="22"/>
        </w:rPr>
        <w:t>Stage</w:t>
      </w:r>
      <w:r>
        <w:rPr>
          <w:b/>
          <w:color w:val="003E7E"/>
          <w:spacing w:val="-3"/>
          <w:sz w:val="22"/>
        </w:rPr>
        <w:t> </w:t>
      </w:r>
      <w:r>
        <w:rPr>
          <w:sz w:val="22"/>
        </w:rPr>
        <w:t>name</w:t>
      </w:r>
      <w:r>
        <w:rPr>
          <w:spacing w:val="-4"/>
          <w:sz w:val="22"/>
        </w:rPr>
        <w:t> </w:t>
      </w:r>
      <w:r>
        <w:rPr>
          <w:sz w:val="22"/>
        </w:rPr>
        <w:t>drop-down,</w:t>
      </w:r>
      <w:r>
        <w:rPr>
          <w:spacing w:val="-3"/>
          <w:sz w:val="22"/>
        </w:rPr>
        <w:t> </w:t>
      </w:r>
      <w:r>
        <w:rPr>
          <w:sz w:val="22"/>
        </w:rPr>
        <w:t>select</w:t>
      </w:r>
      <w:r>
        <w:rPr>
          <w:spacing w:val="-4"/>
          <w:sz w:val="22"/>
        </w:rPr>
        <w:t> </w:t>
      </w:r>
      <w:r>
        <w:rPr>
          <w:sz w:val="22"/>
        </w:rPr>
        <w:t>the</w:t>
      </w:r>
      <w:r>
        <w:rPr>
          <w:spacing w:val="-4"/>
          <w:sz w:val="22"/>
        </w:rPr>
        <w:t> </w:t>
      </w:r>
      <w:r>
        <w:rPr>
          <w:sz w:val="22"/>
        </w:rPr>
        <w:t>stage</w:t>
      </w:r>
      <w:r>
        <w:rPr>
          <w:spacing w:val="-5"/>
          <w:sz w:val="22"/>
        </w:rPr>
        <w:t> </w:t>
      </w:r>
      <w:r>
        <w:rPr>
          <w:sz w:val="22"/>
        </w:rPr>
        <w:t>that</w:t>
      </w:r>
      <w:r>
        <w:rPr>
          <w:spacing w:val="-3"/>
          <w:sz w:val="22"/>
        </w:rPr>
        <w:t> </w:t>
      </w:r>
      <w:r>
        <w:rPr>
          <w:sz w:val="22"/>
        </w:rPr>
        <w:t>you</w:t>
      </w:r>
      <w:r>
        <w:rPr>
          <w:spacing w:val="-4"/>
          <w:sz w:val="22"/>
        </w:rPr>
        <w:t> </w:t>
      </w:r>
      <w:r>
        <w:rPr>
          <w:sz w:val="22"/>
        </w:rPr>
        <w:t>want</w:t>
      </w:r>
      <w:r>
        <w:rPr>
          <w:spacing w:val="-3"/>
          <w:sz w:val="22"/>
        </w:rPr>
        <w:t> </w:t>
      </w:r>
      <w:r>
        <w:rPr>
          <w:sz w:val="22"/>
        </w:rPr>
        <w:t>to</w:t>
      </w:r>
      <w:r>
        <w:rPr>
          <w:spacing w:val="-5"/>
          <w:sz w:val="22"/>
        </w:rPr>
        <w:t> </w:t>
      </w:r>
      <w:r>
        <w:rPr>
          <w:sz w:val="22"/>
        </w:rPr>
        <w:t>depend</w:t>
      </w:r>
      <w:r>
        <w:rPr>
          <w:spacing w:val="-4"/>
          <w:sz w:val="22"/>
        </w:rPr>
        <w:t> upon</w:t>
      </w:r>
    </w:p>
    <w:p>
      <w:pPr>
        <w:pStyle w:val="ListParagraph"/>
        <w:numPr>
          <w:ilvl w:val="0"/>
          <w:numId w:val="94"/>
        </w:numPr>
        <w:tabs>
          <w:tab w:pos="1078" w:val="left" w:leader="none"/>
        </w:tabs>
        <w:spacing w:line="240" w:lineRule="auto" w:before="20" w:after="0"/>
        <w:ind w:left="1078" w:right="0" w:hanging="358"/>
        <w:jc w:val="left"/>
        <w:rPr>
          <w:sz w:val="22"/>
        </w:rPr>
      </w:pPr>
      <w:r>
        <w:rPr>
          <w:sz w:val="22"/>
        </w:rPr>
        <w:t>Under</w:t>
      </w:r>
      <w:r>
        <w:rPr>
          <w:spacing w:val="-4"/>
          <w:sz w:val="22"/>
        </w:rPr>
        <w:t> </w:t>
      </w:r>
      <w:r>
        <w:rPr>
          <w:b/>
          <w:color w:val="003E7E"/>
          <w:sz w:val="22"/>
        </w:rPr>
        <w:t>Stage</w:t>
      </w:r>
      <w:r>
        <w:rPr>
          <w:sz w:val="22"/>
        </w:rPr>
        <w:t>,</w:t>
      </w:r>
      <w:r>
        <w:rPr>
          <w:spacing w:val="-3"/>
          <w:sz w:val="22"/>
        </w:rPr>
        <w:t> </w:t>
      </w:r>
      <w:r>
        <w:rPr>
          <w:sz w:val="22"/>
        </w:rPr>
        <w:t>select</w:t>
      </w:r>
      <w:r>
        <w:rPr>
          <w:spacing w:val="-3"/>
          <w:sz w:val="22"/>
        </w:rPr>
        <w:t> </w:t>
      </w:r>
      <w:r>
        <w:rPr>
          <w:color w:val="538DD3"/>
          <w:sz w:val="22"/>
        </w:rPr>
        <w:t>Start</w:t>
      </w:r>
      <w:r>
        <w:rPr>
          <w:color w:val="538DD3"/>
          <w:spacing w:val="-3"/>
          <w:sz w:val="22"/>
        </w:rPr>
        <w:t> </w:t>
      </w:r>
      <w:r>
        <w:rPr>
          <w:sz w:val="22"/>
        </w:rPr>
        <w:t>or</w:t>
      </w:r>
      <w:r>
        <w:rPr>
          <w:spacing w:val="-3"/>
          <w:sz w:val="22"/>
        </w:rPr>
        <w:t> </w:t>
      </w:r>
      <w:r>
        <w:rPr>
          <w:color w:val="538DD3"/>
          <w:spacing w:val="-5"/>
          <w:sz w:val="22"/>
        </w:rPr>
        <w:t>End</w:t>
      </w:r>
    </w:p>
    <w:p>
      <w:pPr>
        <w:pStyle w:val="ListParagraph"/>
        <w:numPr>
          <w:ilvl w:val="0"/>
          <w:numId w:val="94"/>
        </w:numPr>
        <w:tabs>
          <w:tab w:pos="1078" w:val="left" w:leader="none"/>
          <w:tab w:pos="1080" w:val="left" w:leader="none"/>
        </w:tabs>
        <w:spacing w:line="259" w:lineRule="auto" w:before="19" w:after="0"/>
        <w:ind w:left="1080" w:right="1745" w:hanging="360"/>
        <w:jc w:val="left"/>
        <w:rPr>
          <w:sz w:val="22"/>
        </w:rPr>
      </w:pPr>
      <w:r>
        <w:rPr>
          <w:sz w:val="22"/>
        </w:rPr>
        <w:t>In</w:t>
      </w:r>
      <w:r>
        <w:rPr>
          <w:spacing w:val="-5"/>
          <w:sz w:val="22"/>
        </w:rPr>
        <w:t> </w:t>
      </w:r>
      <w:r>
        <w:rPr>
          <w:b/>
          <w:color w:val="003E7E"/>
          <w:sz w:val="22"/>
        </w:rPr>
        <w:t>Offset</w:t>
      </w:r>
      <w:r>
        <w:rPr>
          <w:b/>
          <w:color w:val="003E7E"/>
          <w:spacing w:val="-4"/>
          <w:sz w:val="22"/>
        </w:rPr>
        <w:t> </w:t>
      </w:r>
      <w:r>
        <w:rPr>
          <w:b/>
          <w:color w:val="003E7E"/>
          <w:sz w:val="22"/>
        </w:rPr>
        <w:t>by</w:t>
      </w:r>
      <w:r>
        <w:rPr>
          <w:sz w:val="22"/>
        </w:rPr>
        <w:t>,</w:t>
      </w:r>
      <w:r>
        <w:rPr>
          <w:spacing w:val="-1"/>
          <w:sz w:val="22"/>
        </w:rPr>
        <w:t> </w:t>
      </w:r>
      <w:r>
        <w:rPr>
          <w:sz w:val="22"/>
        </w:rPr>
        <w:t>select</w:t>
      </w:r>
      <w:r>
        <w:rPr>
          <w:spacing w:val="-2"/>
          <w:sz w:val="22"/>
        </w:rPr>
        <w:t> </w:t>
      </w:r>
      <w:r>
        <w:rPr>
          <w:sz w:val="22"/>
        </w:rPr>
        <w:t>an</w:t>
      </w:r>
      <w:r>
        <w:rPr>
          <w:spacing w:val="-3"/>
          <w:sz w:val="22"/>
        </w:rPr>
        <w:t> </w:t>
      </w:r>
      <w:r>
        <w:rPr>
          <w:sz w:val="22"/>
        </w:rPr>
        <w:t>additional</w:t>
      </w:r>
      <w:r>
        <w:rPr>
          <w:spacing w:val="-4"/>
          <w:sz w:val="22"/>
        </w:rPr>
        <w:t> </w:t>
      </w:r>
      <w:r>
        <w:rPr>
          <w:sz w:val="22"/>
        </w:rPr>
        <w:t>lead</w:t>
      </w:r>
      <w:r>
        <w:rPr>
          <w:spacing w:val="-3"/>
          <w:sz w:val="22"/>
        </w:rPr>
        <w:t> </w:t>
      </w:r>
      <w:r>
        <w:rPr>
          <w:sz w:val="22"/>
        </w:rPr>
        <w:t>in</w:t>
      </w:r>
      <w:r>
        <w:rPr>
          <w:spacing w:val="-2"/>
          <w:sz w:val="22"/>
        </w:rPr>
        <w:t> </w:t>
      </w:r>
      <w:r>
        <w:rPr>
          <w:sz w:val="22"/>
        </w:rPr>
        <w:t>(negative</w:t>
      </w:r>
      <w:r>
        <w:rPr>
          <w:spacing w:val="-3"/>
          <w:sz w:val="22"/>
        </w:rPr>
        <w:t> </w:t>
      </w:r>
      <w:r>
        <w:rPr>
          <w:sz w:val="22"/>
        </w:rPr>
        <w:t>number)</w:t>
      </w:r>
      <w:r>
        <w:rPr>
          <w:spacing w:val="-4"/>
          <w:sz w:val="22"/>
        </w:rPr>
        <w:t> </w:t>
      </w:r>
      <w:r>
        <w:rPr>
          <w:sz w:val="22"/>
        </w:rPr>
        <w:t>or</w:t>
      </w:r>
      <w:r>
        <w:rPr>
          <w:spacing w:val="-4"/>
          <w:sz w:val="22"/>
        </w:rPr>
        <w:t> </w:t>
      </w:r>
      <w:r>
        <w:rPr>
          <w:sz w:val="22"/>
        </w:rPr>
        <w:t>lag</w:t>
      </w:r>
      <w:r>
        <w:rPr>
          <w:spacing w:val="-3"/>
          <w:sz w:val="22"/>
        </w:rPr>
        <w:t> </w:t>
      </w:r>
      <w:r>
        <w:rPr>
          <w:sz w:val="22"/>
        </w:rPr>
        <w:t>(positive </w:t>
      </w:r>
      <w:r>
        <w:rPr>
          <w:spacing w:val="-2"/>
          <w:sz w:val="22"/>
        </w:rPr>
        <w:t>number)</w:t>
      </w:r>
    </w:p>
    <w:p>
      <w:pPr>
        <w:pStyle w:val="ListParagraph"/>
        <w:numPr>
          <w:ilvl w:val="0"/>
          <w:numId w:val="94"/>
        </w:numPr>
        <w:tabs>
          <w:tab w:pos="1078" w:val="left" w:leader="none"/>
        </w:tabs>
        <w:spacing w:line="240" w:lineRule="auto" w:before="0" w:after="0"/>
        <w:ind w:left="1078" w:right="0" w:hanging="358"/>
        <w:jc w:val="left"/>
        <w:rPr>
          <w:sz w:val="22"/>
        </w:rPr>
      </w:pPr>
      <w:r>
        <w:rPr>
          <w:sz w:val="22"/>
        </w:rPr>
        <w:t>Click</w:t>
      </w:r>
      <w:r>
        <w:rPr>
          <w:spacing w:val="-2"/>
          <w:sz w:val="22"/>
        </w:rPr>
        <w:t> </w:t>
      </w:r>
      <w:r>
        <w:rPr>
          <w:sz w:val="22"/>
        </w:rPr>
        <w:t>the</w:t>
      </w:r>
      <w:r>
        <w:rPr>
          <w:spacing w:val="-6"/>
          <w:sz w:val="22"/>
        </w:rPr>
        <w:t> </w:t>
      </w:r>
      <w:r>
        <w:rPr>
          <w:b/>
          <w:color w:val="003E7E"/>
          <w:sz w:val="22"/>
        </w:rPr>
        <w:t>OK</w:t>
      </w:r>
      <w:r>
        <w:rPr>
          <w:b/>
          <w:color w:val="003E7E"/>
          <w:spacing w:val="-2"/>
          <w:sz w:val="22"/>
        </w:rPr>
        <w:t> </w:t>
      </w:r>
      <w:r>
        <w:rPr>
          <w:spacing w:val="-2"/>
          <w:sz w:val="22"/>
        </w:rPr>
        <w:t>button</w:t>
      </w:r>
    </w:p>
    <w:p>
      <w:pPr>
        <w:pStyle w:val="BodyText"/>
        <w:spacing w:line="256" w:lineRule="auto" w:before="141"/>
        <w:ind w:left="360" w:right="1080"/>
      </w:pPr>
      <w:r>
        <w:rPr/>
        <w:t>Note: You</w:t>
      </w:r>
      <w:r>
        <w:rPr>
          <w:spacing w:val="-4"/>
        </w:rPr>
        <w:t> </w:t>
      </w:r>
      <w:r>
        <w:rPr/>
        <w:t>cannot enter</w:t>
      </w:r>
      <w:r>
        <w:rPr>
          <w:spacing w:val="-3"/>
        </w:rPr>
        <w:t> </w:t>
      </w:r>
      <w:r>
        <w:rPr/>
        <w:t>a</w:t>
      </w:r>
      <w:r>
        <w:rPr>
          <w:spacing w:val="-4"/>
        </w:rPr>
        <w:t> </w:t>
      </w:r>
      <w:r>
        <w:rPr/>
        <w:t>number</w:t>
      </w:r>
      <w:r>
        <w:rPr>
          <w:spacing w:val="-1"/>
        </w:rPr>
        <w:t> </w:t>
      </w:r>
      <w:r>
        <w:rPr/>
        <w:t>of</w:t>
      </w:r>
      <w:r>
        <w:rPr>
          <w:spacing w:val="-3"/>
        </w:rPr>
        <w:t> </w:t>
      </w:r>
      <w:r>
        <w:rPr/>
        <w:t>months</w:t>
      </w:r>
      <w:r>
        <w:rPr>
          <w:spacing w:val="-2"/>
        </w:rPr>
        <w:t> </w:t>
      </w:r>
      <w:r>
        <w:rPr/>
        <w:t>in</w:t>
      </w:r>
      <w:r>
        <w:rPr>
          <w:spacing w:val="-4"/>
        </w:rPr>
        <w:t> </w:t>
      </w:r>
      <w:r>
        <w:rPr/>
        <w:t>the</w:t>
      </w:r>
      <w:r>
        <w:rPr>
          <w:spacing w:val="-2"/>
        </w:rPr>
        <w:t> </w:t>
      </w:r>
      <w:r>
        <w:rPr>
          <w:b/>
          <w:color w:val="003E7E"/>
        </w:rPr>
        <w:t>Offset</w:t>
      </w:r>
      <w:r>
        <w:rPr>
          <w:b/>
          <w:color w:val="003E7E"/>
          <w:spacing w:val="-1"/>
        </w:rPr>
        <w:t> </w:t>
      </w:r>
      <w:r>
        <w:rPr>
          <w:b/>
          <w:color w:val="003E7E"/>
        </w:rPr>
        <w:t>by</w:t>
      </w:r>
      <w:r>
        <w:rPr>
          <w:b/>
          <w:color w:val="003E7E"/>
          <w:spacing w:val="-6"/>
        </w:rPr>
        <w:t> </w:t>
      </w:r>
      <w:r>
        <w:rPr/>
        <w:t>field</w:t>
      </w:r>
      <w:r>
        <w:rPr>
          <w:spacing w:val="-2"/>
        </w:rPr>
        <w:t> </w:t>
      </w:r>
      <w:r>
        <w:rPr/>
        <w:t>if you</w:t>
      </w:r>
      <w:r>
        <w:rPr>
          <w:spacing w:val="-2"/>
        </w:rPr>
        <w:t> </w:t>
      </w:r>
      <w:r>
        <w:rPr/>
        <w:t>have</w:t>
      </w:r>
      <w:r>
        <w:rPr>
          <w:spacing w:val="-2"/>
        </w:rPr>
        <w:t> </w:t>
      </w:r>
      <w:r>
        <w:rPr/>
        <w:t>chosen</w:t>
      </w:r>
      <w:r>
        <w:rPr>
          <w:spacing w:val="-2"/>
        </w:rPr>
        <w:t> </w:t>
      </w:r>
      <w:r>
        <w:rPr/>
        <w:t>the stage </w:t>
      </w:r>
      <w:r>
        <w:rPr>
          <w:color w:val="538DD3"/>
        </w:rPr>
        <w:t>Phase Start</w:t>
      </w:r>
      <w:r>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9"/>
      </w:pPr>
    </w:p>
    <w:p>
      <w:pPr>
        <w:pStyle w:val="BodyText"/>
        <w:ind w:left="360"/>
      </w:pPr>
      <w:r>
        <w:rPr>
          <w:color w:val="004A8D"/>
        </w:rPr>
        <w:t>To</w:t>
      </w:r>
      <w:r>
        <w:rPr>
          <w:color w:val="004A8D"/>
          <w:spacing w:val="-4"/>
        </w:rPr>
        <w:t> </w:t>
      </w:r>
      <w:r>
        <w:rPr>
          <w:color w:val="004A8D"/>
        </w:rPr>
        <w:t>set</w:t>
      </w:r>
      <w:r>
        <w:rPr>
          <w:color w:val="004A8D"/>
          <w:spacing w:val="-3"/>
        </w:rPr>
        <w:t> </w:t>
      </w:r>
      <w:r>
        <w:rPr>
          <w:color w:val="004A8D"/>
        </w:rPr>
        <w:t>a</w:t>
      </w:r>
      <w:r>
        <w:rPr>
          <w:color w:val="004A8D"/>
          <w:spacing w:val="-4"/>
        </w:rPr>
        <w:t> </w:t>
      </w:r>
      <w:r>
        <w:rPr>
          <w:color w:val="004A8D"/>
        </w:rPr>
        <w:t>fixed</w:t>
      </w:r>
      <w:r>
        <w:rPr>
          <w:color w:val="004A8D"/>
          <w:spacing w:val="-2"/>
        </w:rPr>
        <w:t> </w:t>
      </w:r>
      <w:r>
        <w:rPr>
          <w:color w:val="004A8D"/>
        </w:rPr>
        <w:t>phase</w:t>
      </w:r>
      <w:r>
        <w:rPr>
          <w:color w:val="004A8D"/>
          <w:spacing w:val="-4"/>
        </w:rPr>
        <w:t> </w:t>
      </w:r>
      <w:r>
        <w:rPr>
          <w:color w:val="004A8D"/>
        </w:rPr>
        <w:t>start</w:t>
      </w:r>
      <w:r>
        <w:rPr>
          <w:color w:val="004A8D"/>
          <w:spacing w:val="1"/>
        </w:rPr>
        <w:t> </w:t>
      </w:r>
      <w:r>
        <w:rPr>
          <w:color w:val="004A8D"/>
          <w:spacing w:val="-4"/>
        </w:rPr>
        <w:t>date</w:t>
      </w:r>
    </w:p>
    <w:p>
      <w:pPr>
        <w:pStyle w:val="BodyText"/>
        <w:spacing w:line="259" w:lineRule="auto" w:before="42"/>
        <w:ind w:left="360" w:right="1200"/>
      </w:pPr>
      <w:r>
        <w:rPr/>
        <w:t>A</w:t>
      </w:r>
      <w:r>
        <w:rPr>
          <w:spacing w:val="-3"/>
        </w:rPr>
        <w:t> </w:t>
      </w:r>
      <w:r>
        <w:rPr/>
        <w:t>fixed</w:t>
      </w:r>
      <w:r>
        <w:rPr>
          <w:spacing w:val="-2"/>
        </w:rPr>
        <w:t> </w:t>
      </w:r>
      <w:r>
        <w:rPr/>
        <w:t>date</w:t>
      </w:r>
      <w:r>
        <w:rPr>
          <w:spacing w:val="-3"/>
        </w:rPr>
        <w:t> </w:t>
      </w:r>
      <w:r>
        <w:rPr/>
        <w:t>can</w:t>
      </w:r>
      <w:r>
        <w:rPr>
          <w:spacing w:val="-2"/>
        </w:rPr>
        <w:t> </w:t>
      </w:r>
      <w:r>
        <w:rPr/>
        <w:t>be</w:t>
      </w:r>
      <w:r>
        <w:rPr>
          <w:spacing w:val="-3"/>
        </w:rPr>
        <w:t> </w:t>
      </w:r>
      <w:r>
        <w:rPr/>
        <w:t>set</w:t>
      </w:r>
      <w:r>
        <w:rPr>
          <w:spacing w:val="-4"/>
        </w:rPr>
        <w:t> </w:t>
      </w:r>
      <w:r>
        <w:rPr/>
        <w:t>for</w:t>
      </w:r>
      <w:r>
        <w:rPr>
          <w:spacing w:val="-1"/>
        </w:rPr>
        <w:t> </w:t>
      </w:r>
      <w:r>
        <w:rPr/>
        <w:t>all</w:t>
      </w:r>
      <w:r>
        <w:rPr>
          <w:spacing w:val="-2"/>
        </w:rPr>
        <w:t> </w:t>
      </w:r>
      <w:r>
        <w:rPr/>
        <w:t>phases</w:t>
      </w:r>
      <w:r>
        <w:rPr>
          <w:spacing w:val="-3"/>
        </w:rPr>
        <w:t> </w:t>
      </w:r>
      <w:r>
        <w:rPr/>
        <w:t>other</w:t>
      </w:r>
      <w:r>
        <w:rPr>
          <w:spacing w:val="-3"/>
        </w:rPr>
        <w:t> </w:t>
      </w:r>
      <w:r>
        <w:rPr/>
        <w:t>than</w:t>
      </w:r>
      <w:r>
        <w:rPr>
          <w:spacing w:val="-3"/>
        </w:rPr>
        <w:t> </w:t>
      </w:r>
      <w:r>
        <w:rPr/>
        <w:t>the</w:t>
      </w:r>
      <w:r>
        <w:rPr>
          <w:spacing w:val="-4"/>
        </w:rPr>
        <w:t> </w:t>
      </w:r>
      <w:r>
        <w:rPr/>
        <w:t>first phase</w:t>
      </w:r>
      <w:r>
        <w:rPr>
          <w:spacing w:val="-2"/>
        </w:rPr>
        <w:t> </w:t>
      </w:r>
      <w:r>
        <w:rPr/>
        <w:t>in</w:t>
      </w:r>
      <w:r>
        <w:rPr>
          <w:spacing w:val="-3"/>
        </w:rPr>
        <w:t> </w:t>
      </w:r>
      <w:r>
        <w:rPr/>
        <w:t>the</w:t>
      </w:r>
      <w:r>
        <w:rPr>
          <w:spacing w:val="-2"/>
        </w:rPr>
        <w:t> </w:t>
      </w:r>
      <w:r>
        <w:rPr/>
        <w:t>project.</w:t>
      </w:r>
      <w:r>
        <w:rPr>
          <w:spacing w:val="-3"/>
        </w:rPr>
        <w:t> </w:t>
      </w:r>
      <w:r>
        <w:rPr/>
        <w:t>The</w:t>
      </w:r>
      <w:r>
        <w:rPr>
          <w:spacing w:val="-4"/>
        </w:rPr>
        <w:t> </w:t>
      </w:r>
      <w:r>
        <w:rPr/>
        <w:t>first phase always starts on the project start date.</w:t>
      </w:r>
    </w:p>
    <w:p>
      <w:pPr>
        <w:pStyle w:val="BodyText"/>
        <w:spacing w:before="122"/>
        <w:ind w:left="360"/>
      </w:pPr>
      <w:r>
        <w:rPr/>
        <w:t>To</w:t>
      </w:r>
      <w:r>
        <w:rPr>
          <w:spacing w:val="-5"/>
        </w:rPr>
        <w:t> </w:t>
      </w:r>
      <w:r>
        <w:rPr/>
        <w:t>enter</w:t>
      </w:r>
      <w:r>
        <w:rPr>
          <w:spacing w:val="-3"/>
        </w:rPr>
        <w:t> </w:t>
      </w:r>
      <w:r>
        <w:rPr/>
        <w:t>a</w:t>
      </w:r>
      <w:r>
        <w:rPr>
          <w:spacing w:val="-6"/>
        </w:rPr>
        <w:t> </w:t>
      </w:r>
      <w:r>
        <w:rPr/>
        <w:t>fixed</w:t>
      </w:r>
      <w:r>
        <w:rPr>
          <w:spacing w:val="-3"/>
        </w:rPr>
        <w:t> </w:t>
      </w:r>
      <w:r>
        <w:rPr/>
        <w:t>start</w:t>
      </w:r>
      <w:r>
        <w:rPr>
          <w:spacing w:val="-4"/>
        </w:rPr>
        <w:t> </w:t>
      </w:r>
      <w:r>
        <w:rPr/>
        <w:t>date,</w:t>
      </w:r>
      <w:r>
        <w:rPr>
          <w:spacing w:val="-3"/>
        </w:rPr>
        <w:t> </w:t>
      </w:r>
      <w:r>
        <w:rPr/>
        <w:t>use</w:t>
      </w:r>
      <w:r>
        <w:rPr>
          <w:spacing w:val="-5"/>
        </w:rPr>
        <w:t> </w:t>
      </w:r>
      <w:r>
        <w:rPr/>
        <w:t>the</w:t>
      </w:r>
      <w:r>
        <w:rPr>
          <w:spacing w:val="-7"/>
        </w:rPr>
        <w:t> </w:t>
      </w:r>
      <w:r>
        <w:rPr/>
        <w:t>following</w:t>
      </w:r>
      <w:r>
        <w:rPr>
          <w:spacing w:val="-1"/>
        </w:rPr>
        <w:t> </w:t>
      </w:r>
      <w:r>
        <w:rPr>
          <w:spacing w:val="-2"/>
        </w:rPr>
        <w:t>method:</w:t>
      </w:r>
    </w:p>
    <w:p>
      <w:pPr>
        <w:pStyle w:val="ListParagraph"/>
        <w:numPr>
          <w:ilvl w:val="0"/>
          <w:numId w:val="95"/>
        </w:numPr>
        <w:tabs>
          <w:tab w:pos="1078" w:val="left" w:leader="none"/>
        </w:tabs>
        <w:spacing w:line="240" w:lineRule="auto" w:before="138" w:after="0"/>
        <w:ind w:left="1078" w:right="0" w:hanging="358"/>
        <w:jc w:val="left"/>
        <w:rPr>
          <w:sz w:val="22"/>
        </w:rPr>
      </w:pPr>
      <w:r>
        <w:rPr>
          <w:sz w:val="22"/>
        </w:rPr>
        <w:t>In</w:t>
      </w:r>
      <w:r>
        <w:rPr>
          <w:spacing w:val="-5"/>
          <w:sz w:val="22"/>
        </w:rPr>
        <w:t> </w:t>
      </w:r>
      <w:r>
        <w:rPr>
          <w:sz w:val="22"/>
        </w:rPr>
        <w:t>the</w:t>
      </w:r>
      <w:r>
        <w:rPr>
          <w:spacing w:val="-3"/>
          <w:sz w:val="22"/>
        </w:rPr>
        <w:t> </w:t>
      </w:r>
      <w:r>
        <w:rPr>
          <w:b/>
          <w:color w:val="003E7E"/>
          <w:sz w:val="22"/>
        </w:rPr>
        <w:t>Phase</w:t>
      </w:r>
      <w:r>
        <w:rPr>
          <w:b/>
          <w:color w:val="003E7E"/>
          <w:spacing w:val="-5"/>
          <w:sz w:val="22"/>
        </w:rPr>
        <w:t> </w:t>
      </w:r>
      <w:r>
        <w:rPr>
          <w:b/>
          <w:color w:val="003E7E"/>
          <w:sz w:val="22"/>
        </w:rPr>
        <w:t>Start</w:t>
      </w:r>
      <w:r>
        <w:rPr>
          <w:b/>
          <w:color w:val="003E7E"/>
          <w:spacing w:val="-2"/>
          <w:sz w:val="22"/>
        </w:rPr>
        <w:t> </w:t>
      </w:r>
      <w:r>
        <w:rPr>
          <w:b/>
          <w:color w:val="003E7E"/>
          <w:sz w:val="22"/>
        </w:rPr>
        <w:t>Date</w:t>
      </w:r>
      <w:r>
        <w:rPr>
          <w:b/>
          <w:color w:val="003E7E"/>
          <w:spacing w:val="-3"/>
          <w:sz w:val="22"/>
        </w:rPr>
        <w:t> </w:t>
      </w:r>
      <w:r>
        <w:rPr>
          <w:sz w:val="22"/>
        </w:rPr>
        <w:t>field,</w:t>
      </w:r>
      <w:r>
        <w:rPr>
          <w:spacing w:val="-4"/>
          <w:sz w:val="22"/>
        </w:rPr>
        <w:t> </w:t>
      </w:r>
      <w:r>
        <w:rPr>
          <w:sz w:val="22"/>
        </w:rPr>
        <w:t>click</w:t>
      </w:r>
      <w:r>
        <w:rPr>
          <w:spacing w:val="-1"/>
          <w:sz w:val="22"/>
        </w:rPr>
        <w:t> </w:t>
      </w:r>
      <w:r>
        <w:rPr>
          <w:sz w:val="22"/>
        </w:rPr>
        <w:t>on</w:t>
      </w:r>
      <w:r>
        <w:rPr>
          <w:spacing w:val="-5"/>
          <w:sz w:val="22"/>
        </w:rPr>
        <w:t> </w:t>
      </w:r>
      <w:r>
        <w:rPr>
          <w:sz w:val="22"/>
        </w:rPr>
        <w:t>the</w:t>
      </w:r>
      <w:r>
        <w:rPr>
          <w:spacing w:val="-4"/>
          <w:sz w:val="22"/>
        </w:rPr>
        <w:t> </w:t>
      </w:r>
      <w:r>
        <w:rPr>
          <w:spacing w:val="-2"/>
          <w:sz w:val="22"/>
        </w:rPr>
        <w:t>ellipsis</w:t>
      </w:r>
    </w:p>
    <w:p>
      <w:pPr>
        <w:pStyle w:val="ListParagraph"/>
        <w:numPr>
          <w:ilvl w:val="0"/>
          <w:numId w:val="95"/>
        </w:numPr>
        <w:tabs>
          <w:tab w:pos="1078" w:val="left" w:leader="none"/>
        </w:tabs>
        <w:spacing w:line="240" w:lineRule="auto" w:before="20" w:after="0"/>
        <w:ind w:left="1078" w:right="0" w:hanging="358"/>
        <w:jc w:val="left"/>
        <w:rPr>
          <w:sz w:val="22"/>
        </w:rPr>
      </w:pPr>
      <w:r>
        <w:rPr>
          <w:sz w:val="22"/>
        </w:rPr>
        <w:t>Under</w:t>
      </w:r>
      <w:r>
        <w:rPr>
          <w:spacing w:val="-5"/>
          <w:sz w:val="22"/>
        </w:rPr>
        <w:t> </w:t>
      </w:r>
      <w:r>
        <w:rPr>
          <w:b/>
          <w:color w:val="003E7E"/>
          <w:sz w:val="22"/>
        </w:rPr>
        <w:t>Date</w:t>
      </w:r>
      <w:r>
        <w:rPr>
          <w:sz w:val="22"/>
        </w:rPr>
        <w:t>,</w:t>
      </w:r>
      <w:r>
        <w:rPr>
          <w:spacing w:val="-2"/>
          <w:sz w:val="22"/>
        </w:rPr>
        <w:t> </w:t>
      </w:r>
      <w:r>
        <w:rPr>
          <w:sz w:val="22"/>
        </w:rPr>
        <w:t>click</w:t>
      </w:r>
      <w:r>
        <w:rPr>
          <w:spacing w:val="-3"/>
          <w:sz w:val="22"/>
        </w:rPr>
        <w:t> </w:t>
      </w:r>
      <w:r>
        <w:rPr>
          <w:sz w:val="22"/>
        </w:rPr>
        <w:t>the</w:t>
      </w:r>
      <w:r>
        <w:rPr>
          <w:spacing w:val="-6"/>
          <w:sz w:val="22"/>
        </w:rPr>
        <w:t> </w:t>
      </w:r>
      <w:r>
        <w:rPr>
          <w:sz w:val="22"/>
        </w:rPr>
        <w:t>date</w:t>
      </w:r>
      <w:r>
        <w:rPr>
          <w:spacing w:val="-4"/>
          <w:sz w:val="22"/>
        </w:rPr>
        <w:t> </w:t>
      </w:r>
      <w:r>
        <w:rPr>
          <w:sz w:val="22"/>
        </w:rPr>
        <w:t>picker</w:t>
      </w:r>
      <w:r>
        <w:rPr>
          <w:spacing w:val="-4"/>
          <w:sz w:val="22"/>
        </w:rPr>
        <w:t> </w:t>
      </w:r>
      <w:r>
        <w:rPr>
          <w:sz w:val="22"/>
        </w:rPr>
        <w:t>and</w:t>
      </w:r>
      <w:r>
        <w:rPr>
          <w:spacing w:val="-4"/>
          <w:sz w:val="22"/>
        </w:rPr>
        <w:t> </w:t>
      </w:r>
      <w:r>
        <w:rPr>
          <w:sz w:val="22"/>
        </w:rPr>
        <w:t>select</w:t>
      </w:r>
      <w:r>
        <w:rPr>
          <w:spacing w:val="-5"/>
          <w:sz w:val="22"/>
        </w:rPr>
        <w:t> </w:t>
      </w:r>
      <w:r>
        <w:rPr>
          <w:sz w:val="22"/>
        </w:rPr>
        <w:t>the</w:t>
      </w:r>
      <w:r>
        <w:rPr>
          <w:spacing w:val="-3"/>
          <w:sz w:val="22"/>
        </w:rPr>
        <w:t> </w:t>
      </w:r>
      <w:r>
        <w:rPr>
          <w:spacing w:val="-2"/>
          <w:sz w:val="22"/>
        </w:rPr>
        <w:t>date.</w:t>
      </w:r>
    </w:p>
    <w:p>
      <w:pPr>
        <w:pStyle w:val="BodyText"/>
        <w:spacing w:before="139"/>
        <w:ind w:left="360"/>
      </w:pPr>
      <w:r>
        <w:rPr>
          <w:color w:val="004A8D"/>
        </w:rPr>
        <w:t>To</w:t>
      </w:r>
      <w:r>
        <w:rPr>
          <w:color w:val="004A8D"/>
          <w:spacing w:val="-6"/>
        </w:rPr>
        <w:t> </w:t>
      </w:r>
      <w:r>
        <w:rPr>
          <w:color w:val="004A8D"/>
        </w:rPr>
        <w:t>make</w:t>
      </w:r>
      <w:r>
        <w:rPr>
          <w:color w:val="004A8D"/>
          <w:spacing w:val="-5"/>
        </w:rPr>
        <w:t> </w:t>
      </w:r>
      <w:r>
        <w:rPr>
          <w:color w:val="004A8D"/>
        </w:rPr>
        <w:t>a</w:t>
      </w:r>
      <w:r>
        <w:rPr>
          <w:color w:val="004A8D"/>
          <w:spacing w:val="-4"/>
        </w:rPr>
        <w:t> </w:t>
      </w:r>
      <w:r>
        <w:rPr>
          <w:color w:val="004A8D"/>
        </w:rPr>
        <w:t>phase</w:t>
      </w:r>
      <w:r>
        <w:rPr>
          <w:color w:val="004A8D"/>
          <w:spacing w:val="-3"/>
        </w:rPr>
        <w:t> </w:t>
      </w:r>
      <w:r>
        <w:rPr>
          <w:color w:val="004A8D"/>
        </w:rPr>
        <w:t>start</w:t>
      </w:r>
      <w:r>
        <w:rPr>
          <w:color w:val="004A8D"/>
          <w:spacing w:val="-1"/>
        </w:rPr>
        <w:t> </w:t>
      </w:r>
      <w:r>
        <w:rPr>
          <w:color w:val="004A8D"/>
        </w:rPr>
        <w:t>when</w:t>
      </w:r>
      <w:r>
        <w:rPr>
          <w:color w:val="004A8D"/>
          <w:spacing w:val="-4"/>
        </w:rPr>
        <w:t> </w:t>
      </w:r>
      <w:r>
        <w:rPr>
          <w:color w:val="004A8D"/>
        </w:rPr>
        <w:t>another</w:t>
      </w:r>
      <w:r>
        <w:rPr>
          <w:color w:val="004A8D"/>
          <w:spacing w:val="-2"/>
        </w:rPr>
        <w:t> </w:t>
      </w:r>
      <w:r>
        <w:rPr>
          <w:color w:val="004A8D"/>
        </w:rPr>
        <w:t>phase</w:t>
      </w:r>
      <w:r>
        <w:rPr>
          <w:color w:val="004A8D"/>
          <w:spacing w:val="-8"/>
        </w:rPr>
        <w:t> </w:t>
      </w:r>
      <w:r>
        <w:rPr>
          <w:color w:val="004A8D"/>
          <w:spacing w:val="-2"/>
        </w:rPr>
        <w:t>finishes</w:t>
      </w:r>
    </w:p>
    <w:p>
      <w:pPr>
        <w:pStyle w:val="BodyText"/>
        <w:spacing w:before="42"/>
        <w:ind w:left="360"/>
      </w:pPr>
      <w:r>
        <w:rPr/>
        <w:t>To</w:t>
      </w:r>
      <w:r>
        <w:rPr>
          <w:spacing w:val="-8"/>
        </w:rPr>
        <w:t> </w:t>
      </w:r>
      <w:r>
        <w:rPr/>
        <w:t>set</w:t>
      </w:r>
      <w:r>
        <w:rPr>
          <w:spacing w:val="-5"/>
        </w:rPr>
        <w:t> </w:t>
      </w:r>
      <w:r>
        <w:rPr/>
        <w:t>a</w:t>
      </w:r>
      <w:r>
        <w:rPr>
          <w:spacing w:val="-4"/>
        </w:rPr>
        <w:t> </w:t>
      </w:r>
      <w:r>
        <w:rPr/>
        <w:t>phase</w:t>
      </w:r>
      <w:r>
        <w:rPr>
          <w:spacing w:val="-5"/>
        </w:rPr>
        <w:t> </w:t>
      </w:r>
      <w:r>
        <w:rPr/>
        <w:t>to</w:t>
      </w:r>
      <w:r>
        <w:rPr>
          <w:spacing w:val="-4"/>
        </w:rPr>
        <w:t> </w:t>
      </w:r>
      <w:r>
        <w:rPr/>
        <w:t>start</w:t>
      </w:r>
      <w:r>
        <w:rPr>
          <w:spacing w:val="-2"/>
        </w:rPr>
        <w:t> </w:t>
      </w:r>
      <w:r>
        <w:rPr/>
        <w:t>when</w:t>
      </w:r>
      <w:r>
        <w:rPr>
          <w:spacing w:val="-4"/>
        </w:rPr>
        <w:t> </w:t>
      </w:r>
      <w:r>
        <w:rPr/>
        <w:t>another</w:t>
      </w:r>
      <w:r>
        <w:rPr>
          <w:spacing w:val="-3"/>
        </w:rPr>
        <w:t> </w:t>
      </w:r>
      <w:r>
        <w:rPr/>
        <w:t>phase</w:t>
      </w:r>
      <w:r>
        <w:rPr>
          <w:spacing w:val="-8"/>
        </w:rPr>
        <w:t> </w:t>
      </w:r>
      <w:r>
        <w:rPr/>
        <w:t>finishes,</w:t>
      </w:r>
      <w:r>
        <w:rPr>
          <w:spacing w:val="-3"/>
        </w:rPr>
        <w:t> </w:t>
      </w:r>
      <w:r>
        <w:rPr/>
        <w:t>use</w:t>
      </w:r>
      <w:r>
        <w:rPr>
          <w:spacing w:val="-6"/>
        </w:rPr>
        <w:t> </w:t>
      </w:r>
      <w:r>
        <w:rPr/>
        <w:t>the</w:t>
      </w:r>
      <w:r>
        <w:rPr>
          <w:spacing w:val="-6"/>
        </w:rPr>
        <w:t> </w:t>
      </w:r>
      <w:r>
        <w:rPr/>
        <w:t>following</w:t>
      </w:r>
      <w:r>
        <w:rPr>
          <w:spacing w:val="-3"/>
        </w:rPr>
        <w:t> </w:t>
      </w:r>
      <w:r>
        <w:rPr>
          <w:spacing w:val="-2"/>
        </w:rPr>
        <w:t>method:</w:t>
      </w:r>
    </w:p>
    <w:p>
      <w:pPr>
        <w:pStyle w:val="ListParagraph"/>
        <w:numPr>
          <w:ilvl w:val="0"/>
          <w:numId w:val="96"/>
        </w:numPr>
        <w:tabs>
          <w:tab w:pos="1078" w:val="left" w:leader="none"/>
        </w:tabs>
        <w:spacing w:line="240" w:lineRule="auto" w:before="140" w:after="0"/>
        <w:ind w:left="1078" w:right="0" w:hanging="358"/>
        <w:jc w:val="left"/>
        <w:rPr>
          <w:sz w:val="22"/>
        </w:rPr>
      </w:pPr>
      <w:r>
        <w:rPr>
          <w:sz w:val="22"/>
        </w:rPr>
        <w:t>In</w:t>
      </w:r>
      <w:r>
        <w:rPr>
          <w:spacing w:val="-5"/>
          <w:sz w:val="22"/>
        </w:rPr>
        <w:t> </w:t>
      </w:r>
      <w:r>
        <w:rPr>
          <w:sz w:val="22"/>
        </w:rPr>
        <w:t>the</w:t>
      </w:r>
      <w:r>
        <w:rPr>
          <w:spacing w:val="-3"/>
          <w:sz w:val="22"/>
        </w:rPr>
        <w:t> </w:t>
      </w:r>
      <w:r>
        <w:rPr>
          <w:b/>
          <w:color w:val="003E7E"/>
          <w:sz w:val="22"/>
        </w:rPr>
        <w:t>Phase</w:t>
      </w:r>
      <w:r>
        <w:rPr>
          <w:b/>
          <w:color w:val="003E7E"/>
          <w:spacing w:val="-5"/>
          <w:sz w:val="22"/>
        </w:rPr>
        <w:t> </w:t>
      </w:r>
      <w:r>
        <w:rPr>
          <w:b/>
          <w:color w:val="003E7E"/>
          <w:sz w:val="22"/>
        </w:rPr>
        <w:t>Start</w:t>
      </w:r>
      <w:r>
        <w:rPr>
          <w:b/>
          <w:color w:val="003E7E"/>
          <w:spacing w:val="-2"/>
          <w:sz w:val="22"/>
        </w:rPr>
        <w:t> </w:t>
      </w:r>
      <w:r>
        <w:rPr>
          <w:b/>
          <w:color w:val="003E7E"/>
          <w:sz w:val="22"/>
        </w:rPr>
        <w:t>Date</w:t>
      </w:r>
      <w:r>
        <w:rPr>
          <w:b/>
          <w:color w:val="003E7E"/>
          <w:spacing w:val="-3"/>
          <w:sz w:val="22"/>
        </w:rPr>
        <w:t> </w:t>
      </w:r>
      <w:r>
        <w:rPr>
          <w:sz w:val="22"/>
        </w:rPr>
        <w:t>field,</w:t>
      </w:r>
      <w:r>
        <w:rPr>
          <w:spacing w:val="-4"/>
          <w:sz w:val="22"/>
        </w:rPr>
        <w:t> </w:t>
      </w:r>
      <w:r>
        <w:rPr>
          <w:sz w:val="22"/>
        </w:rPr>
        <w:t>click</w:t>
      </w:r>
      <w:r>
        <w:rPr>
          <w:spacing w:val="-1"/>
          <w:sz w:val="22"/>
        </w:rPr>
        <w:t> </w:t>
      </w:r>
      <w:r>
        <w:rPr>
          <w:sz w:val="22"/>
        </w:rPr>
        <w:t>on</w:t>
      </w:r>
      <w:r>
        <w:rPr>
          <w:spacing w:val="-5"/>
          <w:sz w:val="22"/>
        </w:rPr>
        <w:t> </w:t>
      </w:r>
      <w:r>
        <w:rPr>
          <w:sz w:val="22"/>
        </w:rPr>
        <w:t>the</w:t>
      </w:r>
      <w:r>
        <w:rPr>
          <w:spacing w:val="-4"/>
          <w:sz w:val="22"/>
        </w:rPr>
        <w:t> </w:t>
      </w:r>
      <w:r>
        <w:rPr>
          <w:spacing w:val="-2"/>
          <w:sz w:val="22"/>
        </w:rPr>
        <w:t>ellipsis</w:t>
      </w:r>
    </w:p>
    <w:p>
      <w:pPr>
        <w:pStyle w:val="ListParagraph"/>
        <w:numPr>
          <w:ilvl w:val="0"/>
          <w:numId w:val="96"/>
        </w:numPr>
        <w:tabs>
          <w:tab w:pos="1078" w:val="left" w:leader="none"/>
        </w:tabs>
        <w:spacing w:line="240" w:lineRule="auto" w:before="19" w:after="0"/>
        <w:ind w:left="1078" w:right="0" w:hanging="358"/>
        <w:jc w:val="left"/>
        <w:rPr>
          <w:sz w:val="22"/>
        </w:rPr>
      </w:pPr>
      <w:r>
        <w:rPr>
          <w:sz w:val="22"/>
        </w:rPr>
        <w:t>In</w:t>
      </w:r>
      <w:r>
        <w:rPr>
          <w:spacing w:val="-6"/>
          <w:sz w:val="22"/>
        </w:rPr>
        <w:t> </w:t>
      </w:r>
      <w:r>
        <w:rPr>
          <w:sz w:val="22"/>
        </w:rPr>
        <w:t>the</w:t>
      </w:r>
      <w:r>
        <w:rPr>
          <w:spacing w:val="-4"/>
          <w:sz w:val="22"/>
        </w:rPr>
        <w:t> </w:t>
      </w:r>
      <w:r>
        <w:rPr>
          <w:b/>
          <w:color w:val="003E7E"/>
          <w:sz w:val="22"/>
        </w:rPr>
        <w:t>Phase</w:t>
      </w:r>
      <w:r>
        <w:rPr>
          <w:b/>
          <w:color w:val="003E7E"/>
          <w:spacing w:val="-6"/>
          <w:sz w:val="22"/>
        </w:rPr>
        <w:t> </w:t>
      </w:r>
      <w:r>
        <w:rPr>
          <w:sz w:val="22"/>
        </w:rPr>
        <w:t>drop-down,</w:t>
      </w:r>
      <w:r>
        <w:rPr>
          <w:spacing w:val="-2"/>
          <w:sz w:val="22"/>
        </w:rPr>
        <w:t> </w:t>
      </w:r>
      <w:r>
        <w:rPr>
          <w:sz w:val="22"/>
        </w:rPr>
        <w:t>select</w:t>
      </w:r>
      <w:r>
        <w:rPr>
          <w:spacing w:val="-5"/>
          <w:sz w:val="22"/>
        </w:rPr>
        <w:t> </w:t>
      </w:r>
      <w:r>
        <w:rPr>
          <w:sz w:val="22"/>
        </w:rPr>
        <w:t>the</w:t>
      </w:r>
      <w:r>
        <w:rPr>
          <w:spacing w:val="-6"/>
          <w:sz w:val="22"/>
        </w:rPr>
        <w:t> </w:t>
      </w:r>
      <w:r>
        <w:rPr>
          <w:sz w:val="22"/>
        </w:rPr>
        <w:t>phase</w:t>
      </w:r>
      <w:r>
        <w:rPr>
          <w:spacing w:val="-5"/>
          <w:sz w:val="22"/>
        </w:rPr>
        <w:t> </w:t>
      </w:r>
      <w:r>
        <w:rPr>
          <w:sz w:val="22"/>
        </w:rPr>
        <w:t>that</w:t>
      </w:r>
      <w:r>
        <w:rPr>
          <w:spacing w:val="-2"/>
          <w:sz w:val="22"/>
        </w:rPr>
        <w:t> </w:t>
      </w:r>
      <w:r>
        <w:rPr>
          <w:sz w:val="22"/>
        </w:rPr>
        <w:t>you</w:t>
      </w:r>
      <w:r>
        <w:rPr>
          <w:spacing w:val="-4"/>
          <w:sz w:val="22"/>
        </w:rPr>
        <w:t> </w:t>
      </w:r>
      <w:r>
        <w:rPr>
          <w:sz w:val="22"/>
        </w:rPr>
        <w:t>want</w:t>
      </w:r>
      <w:r>
        <w:rPr>
          <w:spacing w:val="-2"/>
          <w:sz w:val="22"/>
        </w:rPr>
        <w:t> </w:t>
      </w:r>
      <w:r>
        <w:rPr>
          <w:sz w:val="22"/>
        </w:rPr>
        <w:t>to</w:t>
      </w:r>
      <w:r>
        <w:rPr>
          <w:spacing w:val="-6"/>
          <w:sz w:val="22"/>
        </w:rPr>
        <w:t> </w:t>
      </w:r>
      <w:r>
        <w:rPr>
          <w:sz w:val="22"/>
        </w:rPr>
        <w:t>depend</w:t>
      </w:r>
      <w:r>
        <w:rPr>
          <w:spacing w:val="-3"/>
          <w:sz w:val="22"/>
        </w:rPr>
        <w:t> </w:t>
      </w:r>
      <w:r>
        <w:rPr>
          <w:spacing w:val="-4"/>
          <w:sz w:val="22"/>
        </w:rPr>
        <w:t>upon</w:t>
      </w:r>
    </w:p>
    <w:p>
      <w:pPr>
        <w:pStyle w:val="ListParagraph"/>
        <w:numPr>
          <w:ilvl w:val="0"/>
          <w:numId w:val="96"/>
        </w:numPr>
        <w:tabs>
          <w:tab w:pos="1078" w:val="left" w:leader="none"/>
        </w:tabs>
        <w:spacing w:line="240" w:lineRule="auto" w:before="20" w:after="0"/>
        <w:ind w:left="1078" w:right="0" w:hanging="358"/>
        <w:jc w:val="left"/>
        <w:rPr>
          <w:sz w:val="22"/>
        </w:rPr>
      </w:pPr>
      <w:r>
        <w:rPr>
          <w:sz w:val="22"/>
        </w:rPr>
        <w:t>In</w:t>
      </w:r>
      <w:r>
        <w:rPr>
          <w:spacing w:val="-7"/>
          <w:sz w:val="22"/>
        </w:rPr>
        <w:t> </w:t>
      </w:r>
      <w:r>
        <w:rPr>
          <w:sz w:val="22"/>
        </w:rPr>
        <w:t>the</w:t>
      </w:r>
      <w:r>
        <w:rPr>
          <w:spacing w:val="-4"/>
          <w:sz w:val="22"/>
        </w:rPr>
        <w:t> </w:t>
      </w:r>
      <w:r>
        <w:rPr>
          <w:b/>
          <w:color w:val="003E7E"/>
          <w:sz w:val="22"/>
        </w:rPr>
        <w:t>Stage</w:t>
      </w:r>
      <w:r>
        <w:rPr>
          <w:b/>
          <w:color w:val="003E7E"/>
          <w:spacing w:val="-3"/>
          <w:sz w:val="22"/>
        </w:rPr>
        <w:t> </w:t>
      </w:r>
      <w:r>
        <w:rPr>
          <w:sz w:val="22"/>
        </w:rPr>
        <w:t>name</w:t>
      </w:r>
      <w:r>
        <w:rPr>
          <w:spacing w:val="-4"/>
          <w:sz w:val="22"/>
        </w:rPr>
        <w:t> </w:t>
      </w:r>
      <w:r>
        <w:rPr>
          <w:sz w:val="22"/>
        </w:rPr>
        <w:t>drop-down,</w:t>
      </w:r>
      <w:r>
        <w:rPr>
          <w:spacing w:val="-4"/>
          <w:sz w:val="22"/>
        </w:rPr>
        <w:t> </w:t>
      </w:r>
      <w:r>
        <w:rPr>
          <w:sz w:val="22"/>
        </w:rPr>
        <w:t>select</w:t>
      </w:r>
      <w:r>
        <w:rPr>
          <w:spacing w:val="-3"/>
          <w:sz w:val="22"/>
        </w:rPr>
        <w:t> </w:t>
      </w:r>
      <w:r>
        <w:rPr>
          <w:sz w:val="22"/>
        </w:rPr>
        <w:t>the</w:t>
      </w:r>
      <w:r>
        <w:rPr>
          <w:spacing w:val="-4"/>
          <w:sz w:val="22"/>
        </w:rPr>
        <w:t> </w:t>
      </w:r>
      <w:r>
        <w:rPr>
          <w:sz w:val="22"/>
        </w:rPr>
        <w:t>sales</w:t>
      </w:r>
      <w:r>
        <w:rPr>
          <w:spacing w:val="-6"/>
          <w:sz w:val="22"/>
        </w:rPr>
        <w:t> </w:t>
      </w:r>
      <w:r>
        <w:rPr>
          <w:spacing w:val="-4"/>
          <w:sz w:val="22"/>
        </w:rPr>
        <w:t>stage</w:t>
      </w:r>
    </w:p>
    <w:p>
      <w:pPr>
        <w:pStyle w:val="ListParagraph"/>
        <w:numPr>
          <w:ilvl w:val="0"/>
          <w:numId w:val="96"/>
        </w:numPr>
        <w:tabs>
          <w:tab w:pos="1078" w:val="left" w:leader="none"/>
        </w:tabs>
        <w:spacing w:line="240" w:lineRule="auto" w:before="21" w:after="0"/>
        <w:ind w:left="1078" w:right="0" w:hanging="358"/>
        <w:jc w:val="left"/>
        <w:rPr>
          <w:sz w:val="22"/>
        </w:rPr>
      </w:pPr>
      <w:r>
        <w:rPr>
          <w:sz w:val="22"/>
        </w:rPr>
        <w:t>Under</w:t>
      </w:r>
      <w:r>
        <w:rPr>
          <w:spacing w:val="-5"/>
          <w:sz w:val="22"/>
        </w:rPr>
        <w:t> </w:t>
      </w:r>
      <w:r>
        <w:rPr>
          <w:b/>
          <w:color w:val="003E7E"/>
          <w:sz w:val="22"/>
        </w:rPr>
        <w:t>Stage</w:t>
      </w:r>
      <w:r>
        <w:rPr>
          <w:sz w:val="22"/>
        </w:rPr>
        <w:t>,</w:t>
      </w:r>
      <w:r>
        <w:rPr>
          <w:spacing w:val="-3"/>
          <w:sz w:val="22"/>
        </w:rPr>
        <w:t> </w:t>
      </w:r>
      <w:r>
        <w:rPr>
          <w:sz w:val="22"/>
        </w:rPr>
        <w:t>select</w:t>
      </w:r>
      <w:r>
        <w:rPr>
          <w:spacing w:val="-3"/>
          <w:sz w:val="22"/>
        </w:rPr>
        <w:t> </w:t>
      </w:r>
      <w:r>
        <w:rPr>
          <w:color w:val="538DD3"/>
          <w:spacing w:val="-5"/>
          <w:sz w:val="22"/>
        </w:rPr>
        <w:t>End</w:t>
      </w:r>
    </w:p>
    <w:p>
      <w:pPr>
        <w:pStyle w:val="ListParagraph"/>
        <w:numPr>
          <w:ilvl w:val="0"/>
          <w:numId w:val="96"/>
        </w:numPr>
        <w:tabs>
          <w:tab w:pos="1078" w:val="left" w:leader="none"/>
        </w:tabs>
        <w:spacing w:line="240" w:lineRule="auto" w:before="21" w:after="0"/>
        <w:ind w:left="1078" w:right="0" w:hanging="358"/>
        <w:jc w:val="left"/>
        <w:rPr>
          <w:sz w:val="22"/>
        </w:rPr>
      </w:pPr>
      <w:r>
        <w:rPr>
          <w:sz w:val="22"/>
        </w:rPr>
        <w:t>Click</w:t>
      </w:r>
      <w:r>
        <w:rPr>
          <w:spacing w:val="-2"/>
          <w:sz w:val="22"/>
        </w:rPr>
        <w:t> </w:t>
      </w:r>
      <w:r>
        <w:rPr>
          <w:sz w:val="22"/>
        </w:rPr>
        <w:t>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136"/>
        <w:ind w:left="360"/>
      </w:pPr>
      <w:r>
        <w:rPr>
          <w:color w:val="004A8D"/>
        </w:rPr>
        <w:t>To</w:t>
      </w:r>
      <w:r>
        <w:rPr>
          <w:color w:val="004A8D"/>
          <w:spacing w:val="-3"/>
        </w:rPr>
        <w:t> </w:t>
      </w:r>
      <w:r>
        <w:rPr>
          <w:color w:val="004A8D"/>
        </w:rPr>
        <w:t>set</w:t>
      </w:r>
      <w:r>
        <w:rPr>
          <w:color w:val="004A8D"/>
          <w:spacing w:val="-2"/>
        </w:rPr>
        <w:t> </w:t>
      </w:r>
      <w:r>
        <w:rPr>
          <w:color w:val="004A8D"/>
        </w:rPr>
        <w:t>stage</w:t>
      </w:r>
      <w:r>
        <w:rPr>
          <w:color w:val="004A8D"/>
          <w:spacing w:val="-1"/>
        </w:rPr>
        <w:t> </w:t>
      </w:r>
      <w:r>
        <w:rPr>
          <w:color w:val="004A8D"/>
          <w:spacing w:val="-2"/>
        </w:rPr>
        <w:t>dependencies</w:t>
      </w:r>
    </w:p>
    <w:p>
      <w:pPr>
        <w:pStyle w:val="BodyText"/>
        <w:spacing w:line="256" w:lineRule="auto" w:before="45"/>
        <w:ind w:left="360" w:right="1200"/>
      </w:pPr>
      <w:r>
        <w:rPr/>
        <w:t>Stage</w:t>
      </w:r>
      <w:r>
        <w:rPr>
          <w:spacing w:val="-4"/>
        </w:rPr>
        <w:t> </w:t>
      </w:r>
      <w:r>
        <w:rPr/>
        <w:t>dependencies</w:t>
      </w:r>
      <w:r>
        <w:rPr>
          <w:spacing w:val="-4"/>
        </w:rPr>
        <w:t> </w:t>
      </w:r>
      <w:r>
        <w:rPr/>
        <w:t>can</w:t>
      </w:r>
      <w:r>
        <w:rPr>
          <w:spacing w:val="-4"/>
        </w:rPr>
        <w:t> </w:t>
      </w:r>
      <w:r>
        <w:rPr/>
        <w:t>be</w:t>
      </w:r>
      <w:r>
        <w:rPr>
          <w:spacing w:val="-2"/>
        </w:rPr>
        <w:t> </w:t>
      </w:r>
      <w:r>
        <w:rPr/>
        <w:t>set</w:t>
      </w:r>
      <w:r>
        <w:rPr>
          <w:spacing w:val="-3"/>
        </w:rPr>
        <w:t> </w:t>
      </w:r>
      <w:r>
        <w:rPr/>
        <w:t>for</w:t>
      </w:r>
      <w:r>
        <w:rPr>
          <w:spacing w:val="-3"/>
        </w:rPr>
        <w:t> </w:t>
      </w:r>
      <w:r>
        <w:rPr/>
        <w:t>all</w:t>
      </w:r>
      <w:r>
        <w:rPr>
          <w:spacing w:val="-2"/>
        </w:rPr>
        <w:t> </w:t>
      </w:r>
      <w:r>
        <w:rPr/>
        <w:t>stages</w:t>
      </w:r>
      <w:r>
        <w:rPr>
          <w:spacing w:val="-1"/>
        </w:rPr>
        <w:t> </w:t>
      </w:r>
      <w:r>
        <w:rPr/>
        <w:t>in</w:t>
      </w:r>
      <w:r>
        <w:rPr>
          <w:spacing w:val="-2"/>
        </w:rPr>
        <w:t> </w:t>
      </w:r>
      <w:r>
        <w:rPr/>
        <w:t>a</w:t>
      </w:r>
      <w:r>
        <w:rPr>
          <w:spacing w:val="-6"/>
        </w:rPr>
        <w:t> </w:t>
      </w:r>
      <w:r>
        <w:rPr/>
        <w:t>phase, although</w:t>
      </w:r>
      <w:r>
        <w:rPr>
          <w:spacing w:val="-4"/>
        </w:rPr>
        <w:t> </w:t>
      </w:r>
      <w:r>
        <w:rPr/>
        <w:t>the</w:t>
      </w:r>
      <w:r>
        <w:rPr>
          <w:spacing w:val="-4"/>
        </w:rPr>
        <w:t> </w:t>
      </w:r>
      <w:r>
        <w:rPr/>
        <w:t>first</w:t>
      </w:r>
      <w:r>
        <w:rPr>
          <w:spacing w:val="-5"/>
        </w:rPr>
        <w:t> </w:t>
      </w:r>
      <w:r>
        <w:rPr/>
        <w:t>stage, </w:t>
      </w:r>
      <w:r>
        <w:rPr>
          <w:color w:val="538DD3"/>
        </w:rPr>
        <w:t>Purchase</w:t>
      </w:r>
      <w:r>
        <w:rPr/>
        <w:t>, can be dependent only on the Phase Start or a Fixed Date.</w:t>
      </w:r>
    </w:p>
    <w:p>
      <w:pPr>
        <w:pStyle w:val="BodyText"/>
        <w:spacing w:before="123"/>
        <w:ind w:left="360"/>
      </w:pPr>
      <w:r>
        <w:rPr/>
        <w:t>To</w:t>
      </w:r>
      <w:r>
        <w:rPr>
          <w:spacing w:val="-7"/>
        </w:rPr>
        <w:t> </w:t>
      </w:r>
      <w:r>
        <w:rPr/>
        <w:t>set</w:t>
      </w:r>
      <w:r>
        <w:rPr>
          <w:spacing w:val="-5"/>
        </w:rPr>
        <w:t> </w:t>
      </w:r>
      <w:r>
        <w:rPr/>
        <w:t>stage</w:t>
      </w:r>
      <w:r>
        <w:rPr>
          <w:spacing w:val="-5"/>
        </w:rPr>
        <w:t> </w:t>
      </w:r>
      <w:r>
        <w:rPr/>
        <w:t>dependencies,</w:t>
      </w:r>
      <w:r>
        <w:rPr>
          <w:spacing w:val="-3"/>
        </w:rPr>
        <w:t> </w:t>
      </w:r>
      <w:r>
        <w:rPr/>
        <w:t>use</w:t>
      </w:r>
      <w:r>
        <w:rPr>
          <w:spacing w:val="-7"/>
        </w:rPr>
        <w:t> </w:t>
      </w:r>
      <w:r>
        <w:rPr/>
        <w:t>the</w:t>
      </w:r>
      <w:r>
        <w:rPr>
          <w:spacing w:val="-6"/>
        </w:rPr>
        <w:t> </w:t>
      </w:r>
      <w:r>
        <w:rPr/>
        <w:t>following</w:t>
      </w:r>
      <w:r>
        <w:rPr>
          <w:spacing w:val="-4"/>
        </w:rPr>
        <w:t> </w:t>
      </w:r>
      <w:r>
        <w:rPr>
          <w:spacing w:val="-2"/>
        </w:rPr>
        <w:t>method:</w:t>
      </w:r>
    </w:p>
    <w:p>
      <w:pPr>
        <w:pStyle w:val="ListParagraph"/>
        <w:numPr>
          <w:ilvl w:val="0"/>
          <w:numId w:val="97"/>
        </w:numPr>
        <w:tabs>
          <w:tab w:pos="1078" w:val="left" w:leader="none"/>
          <w:tab w:pos="1080" w:val="left" w:leader="none"/>
        </w:tabs>
        <w:spacing w:line="259" w:lineRule="auto" w:before="141" w:after="0"/>
        <w:ind w:left="1080" w:right="1651" w:hanging="360"/>
        <w:jc w:val="left"/>
        <w:rPr>
          <w:sz w:val="22"/>
        </w:rPr>
      </w:pPr>
      <w:r>
        <w:rPr>
          <w:sz w:val="22"/>
        </w:rPr>
        <w:t>If</w:t>
      </w:r>
      <w:r>
        <w:rPr>
          <w:spacing w:val="-1"/>
          <w:sz w:val="22"/>
        </w:rPr>
        <w:t> </w:t>
      </w:r>
      <w:r>
        <w:rPr>
          <w:sz w:val="22"/>
        </w:rPr>
        <w:t>you</w:t>
      </w:r>
      <w:r>
        <w:rPr>
          <w:spacing w:val="-3"/>
          <w:sz w:val="22"/>
        </w:rPr>
        <w:t> </w:t>
      </w:r>
      <w:r>
        <w:rPr>
          <w:sz w:val="22"/>
        </w:rPr>
        <w:t>can't</w:t>
      </w:r>
      <w:r>
        <w:rPr>
          <w:spacing w:val="-1"/>
          <w:sz w:val="22"/>
        </w:rPr>
        <w:t> </w:t>
      </w:r>
      <w:r>
        <w:rPr>
          <w:sz w:val="22"/>
        </w:rPr>
        <w:t>see</w:t>
      </w:r>
      <w:r>
        <w:rPr>
          <w:spacing w:val="-5"/>
          <w:sz w:val="22"/>
        </w:rPr>
        <w:t> </w:t>
      </w:r>
      <w:r>
        <w:rPr>
          <w:sz w:val="22"/>
        </w:rPr>
        <w:t>the</w:t>
      </w:r>
      <w:r>
        <w:rPr>
          <w:spacing w:val="-5"/>
          <w:sz w:val="22"/>
        </w:rPr>
        <w:t> </w:t>
      </w:r>
      <w:r>
        <w:rPr>
          <w:sz w:val="22"/>
        </w:rPr>
        <w:t>Anchored</w:t>
      </w:r>
      <w:r>
        <w:rPr>
          <w:spacing w:val="-5"/>
          <w:sz w:val="22"/>
        </w:rPr>
        <w:t> </w:t>
      </w:r>
      <w:r>
        <w:rPr>
          <w:sz w:val="22"/>
        </w:rPr>
        <w:t>To,</w:t>
      </w:r>
      <w:r>
        <w:rPr>
          <w:spacing w:val="-1"/>
          <w:sz w:val="22"/>
        </w:rPr>
        <w:t> </w:t>
      </w:r>
      <w:r>
        <w:rPr>
          <w:sz w:val="22"/>
        </w:rPr>
        <w:t>Align,</w:t>
      </w:r>
      <w:r>
        <w:rPr>
          <w:spacing w:val="-1"/>
          <w:sz w:val="22"/>
        </w:rPr>
        <w:t> </w:t>
      </w:r>
      <w:r>
        <w:rPr>
          <w:sz w:val="22"/>
        </w:rPr>
        <w:t>or</w:t>
      </w:r>
      <w:r>
        <w:rPr>
          <w:spacing w:val="-4"/>
          <w:sz w:val="22"/>
        </w:rPr>
        <w:t> </w:t>
      </w:r>
      <w:r>
        <w:rPr>
          <w:sz w:val="22"/>
        </w:rPr>
        <w:t>Offset</w:t>
      </w:r>
      <w:r>
        <w:rPr>
          <w:spacing w:val="-4"/>
          <w:sz w:val="22"/>
        </w:rPr>
        <w:t> </w:t>
      </w:r>
      <w:r>
        <w:rPr>
          <w:sz w:val="22"/>
        </w:rPr>
        <w:t>columns,</w:t>
      </w:r>
      <w:r>
        <w:rPr>
          <w:spacing w:val="-4"/>
          <w:sz w:val="22"/>
        </w:rPr>
        <w:t> </w:t>
      </w:r>
      <w:r>
        <w:rPr>
          <w:sz w:val="22"/>
        </w:rPr>
        <w:t>check</w:t>
      </w:r>
      <w:r>
        <w:rPr>
          <w:spacing w:val="-2"/>
          <w:sz w:val="22"/>
        </w:rPr>
        <w:t> </w:t>
      </w:r>
      <w:r>
        <w:rPr>
          <w:sz w:val="22"/>
        </w:rPr>
        <w:t>the</w:t>
      </w:r>
      <w:r>
        <w:rPr>
          <w:spacing w:val="-4"/>
          <w:sz w:val="22"/>
        </w:rPr>
        <w:t> </w:t>
      </w:r>
      <w:r>
        <w:rPr>
          <w:b/>
          <w:color w:val="003E7E"/>
          <w:sz w:val="22"/>
        </w:rPr>
        <w:t>Stage Anchors </w:t>
      </w:r>
      <w:r>
        <w:rPr>
          <w:sz w:val="22"/>
        </w:rPr>
        <w:t>option on the Home tab</w:t>
      </w:r>
    </w:p>
    <w:p>
      <w:pPr>
        <w:pStyle w:val="ListParagraph"/>
        <w:numPr>
          <w:ilvl w:val="0"/>
          <w:numId w:val="97"/>
        </w:numPr>
        <w:tabs>
          <w:tab w:pos="1078" w:val="left" w:leader="none"/>
        </w:tabs>
        <w:spacing w:line="251" w:lineRule="exact" w:before="0" w:after="0"/>
        <w:ind w:left="1078" w:right="0" w:hanging="358"/>
        <w:jc w:val="left"/>
        <w:rPr>
          <w:sz w:val="22"/>
        </w:rPr>
      </w:pPr>
      <w:r>
        <w:rPr>
          <w:sz w:val="22"/>
        </w:rPr>
        <w:t>Select</w:t>
      </w:r>
      <w:r>
        <w:rPr>
          <w:spacing w:val="-3"/>
          <w:sz w:val="22"/>
        </w:rPr>
        <w:t> </w:t>
      </w:r>
      <w:r>
        <w:rPr>
          <w:sz w:val="22"/>
        </w:rPr>
        <w:t>the</w:t>
      </w:r>
      <w:r>
        <w:rPr>
          <w:spacing w:val="-5"/>
          <w:sz w:val="22"/>
        </w:rPr>
        <w:t> </w:t>
      </w:r>
      <w:r>
        <w:rPr>
          <w:sz w:val="22"/>
        </w:rPr>
        <w:t>stage</w:t>
      </w:r>
      <w:r>
        <w:rPr>
          <w:spacing w:val="-6"/>
          <w:sz w:val="22"/>
        </w:rPr>
        <w:t> </w:t>
      </w:r>
      <w:r>
        <w:rPr>
          <w:sz w:val="22"/>
        </w:rPr>
        <w:t>that</w:t>
      </w:r>
      <w:r>
        <w:rPr>
          <w:spacing w:val="-4"/>
          <w:sz w:val="22"/>
        </w:rPr>
        <w:t> </w:t>
      </w:r>
      <w:r>
        <w:rPr>
          <w:sz w:val="22"/>
        </w:rPr>
        <w:t>is</w:t>
      </w:r>
      <w:r>
        <w:rPr>
          <w:spacing w:val="-3"/>
          <w:sz w:val="22"/>
        </w:rPr>
        <w:t> </w:t>
      </w:r>
      <w:r>
        <w:rPr>
          <w:sz w:val="22"/>
        </w:rPr>
        <w:t>dependent</w:t>
      </w:r>
      <w:r>
        <w:rPr>
          <w:spacing w:val="-2"/>
          <w:sz w:val="22"/>
        </w:rPr>
        <w:t> </w:t>
      </w:r>
      <w:r>
        <w:rPr>
          <w:sz w:val="22"/>
        </w:rPr>
        <w:t>on</w:t>
      </w:r>
      <w:r>
        <w:rPr>
          <w:spacing w:val="-5"/>
          <w:sz w:val="22"/>
        </w:rPr>
        <w:t> </w:t>
      </w:r>
      <w:r>
        <w:rPr>
          <w:spacing w:val="-2"/>
          <w:sz w:val="22"/>
        </w:rPr>
        <w:t>another</w:t>
      </w:r>
    </w:p>
    <w:p>
      <w:pPr>
        <w:pStyle w:val="ListParagraph"/>
        <w:numPr>
          <w:ilvl w:val="0"/>
          <w:numId w:val="97"/>
        </w:numPr>
        <w:tabs>
          <w:tab w:pos="1078" w:val="left" w:leader="none"/>
        </w:tabs>
        <w:spacing w:line="240" w:lineRule="auto" w:before="20" w:after="0"/>
        <w:ind w:left="1078" w:right="0" w:hanging="358"/>
        <w:jc w:val="left"/>
        <w:rPr>
          <w:sz w:val="22"/>
        </w:rPr>
      </w:pPr>
      <w:r>
        <w:rPr>
          <w:sz w:val="22"/>
        </w:rPr>
        <w:t>In</w:t>
      </w:r>
      <w:r>
        <w:rPr>
          <w:spacing w:val="-8"/>
          <w:sz w:val="22"/>
        </w:rPr>
        <w:t> </w:t>
      </w:r>
      <w:r>
        <w:rPr>
          <w:sz w:val="22"/>
        </w:rPr>
        <w:t>the</w:t>
      </w:r>
      <w:r>
        <w:rPr>
          <w:spacing w:val="-3"/>
          <w:sz w:val="22"/>
        </w:rPr>
        <w:t> </w:t>
      </w:r>
      <w:r>
        <w:rPr>
          <w:sz w:val="22"/>
        </w:rPr>
        <w:t>Anchored</w:t>
      </w:r>
      <w:r>
        <w:rPr>
          <w:spacing w:val="-5"/>
          <w:sz w:val="22"/>
        </w:rPr>
        <w:t> </w:t>
      </w:r>
      <w:r>
        <w:rPr>
          <w:sz w:val="22"/>
        </w:rPr>
        <w:t>To</w:t>
      </w:r>
      <w:r>
        <w:rPr>
          <w:spacing w:val="-5"/>
          <w:sz w:val="22"/>
        </w:rPr>
        <w:t> </w:t>
      </w:r>
      <w:r>
        <w:rPr>
          <w:sz w:val="22"/>
        </w:rPr>
        <w:t>column,</w:t>
      </w:r>
      <w:r>
        <w:rPr>
          <w:spacing w:val="-5"/>
          <w:sz w:val="22"/>
        </w:rPr>
        <w:t> </w:t>
      </w:r>
      <w:r>
        <w:rPr>
          <w:sz w:val="22"/>
        </w:rPr>
        <w:t>select</w:t>
      </w:r>
      <w:r>
        <w:rPr>
          <w:spacing w:val="-4"/>
          <w:sz w:val="22"/>
        </w:rPr>
        <w:t> </w:t>
      </w:r>
      <w:r>
        <w:rPr>
          <w:sz w:val="22"/>
        </w:rPr>
        <w:t>the</w:t>
      </w:r>
      <w:r>
        <w:rPr>
          <w:spacing w:val="-6"/>
          <w:sz w:val="22"/>
        </w:rPr>
        <w:t> </w:t>
      </w:r>
      <w:r>
        <w:rPr>
          <w:sz w:val="22"/>
        </w:rPr>
        <w:t>stage</w:t>
      </w:r>
      <w:r>
        <w:rPr>
          <w:spacing w:val="-5"/>
          <w:sz w:val="22"/>
        </w:rPr>
        <w:t> </w:t>
      </w:r>
      <w:r>
        <w:rPr>
          <w:sz w:val="22"/>
        </w:rPr>
        <w:t>that</w:t>
      </w:r>
      <w:r>
        <w:rPr>
          <w:spacing w:val="-5"/>
          <w:sz w:val="22"/>
        </w:rPr>
        <w:t> </w:t>
      </w:r>
      <w:r>
        <w:rPr>
          <w:sz w:val="22"/>
        </w:rPr>
        <w:t>this</w:t>
      </w:r>
      <w:r>
        <w:rPr>
          <w:spacing w:val="-5"/>
          <w:sz w:val="22"/>
        </w:rPr>
        <w:t> </w:t>
      </w:r>
      <w:r>
        <w:rPr>
          <w:sz w:val="22"/>
        </w:rPr>
        <w:t>stage</w:t>
      </w:r>
      <w:r>
        <w:rPr>
          <w:spacing w:val="-5"/>
          <w:sz w:val="22"/>
        </w:rPr>
        <w:t> </w:t>
      </w:r>
      <w:r>
        <w:rPr>
          <w:sz w:val="22"/>
        </w:rPr>
        <w:t>is</w:t>
      </w:r>
      <w:r>
        <w:rPr>
          <w:spacing w:val="-3"/>
          <w:sz w:val="22"/>
        </w:rPr>
        <w:t> </w:t>
      </w:r>
      <w:r>
        <w:rPr>
          <w:sz w:val="22"/>
        </w:rPr>
        <w:t>dependent</w:t>
      </w:r>
      <w:r>
        <w:rPr>
          <w:spacing w:val="-4"/>
          <w:sz w:val="22"/>
        </w:rPr>
        <w:t> upon</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0"/>
          <w:numId w:val="97"/>
        </w:numPr>
        <w:tabs>
          <w:tab w:pos="1078" w:val="left" w:leader="none"/>
          <w:tab w:pos="1080" w:val="left" w:leader="none"/>
        </w:tabs>
        <w:spacing w:line="256" w:lineRule="auto" w:before="86" w:after="0"/>
        <w:ind w:left="1080" w:right="1116" w:hanging="360"/>
        <w:jc w:val="left"/>
        <w:rPr>
          <w:sz w:val="22"/>
        </w:rPr>
      </w:pPr>
      <w:r>
        <w:rPr>
          <w:sz w:val="22"/>
        </w:rPr>
        <w:t>in</w:t>
      </w:r>
      <w:r>
        <w:rPr>
          <w:spacing w:val="-2"/>
          <w:sz w:val="22"/>
        </w:rPr>
        <w:t> </w:t>
      </w:r>
      <w:r>
        <w:rPr>
          <w:sz w:val="22"/>
        </w:rPr>
        <w:t>the</w:t>
      </w:r>
      <w:r>
        <w:rPr>
          <w:spacing w:val="-2"/>
          <w:sz w:val="22"/>
        </w:rPr>
        <w:t> </w:t>
      </w:r>
      <w:r>
        <w:rPr>
          <w:sz w:val="22"/>
        </w:rPr>
        <w:t>Align</w:t>
      </w:r>
      <w:r>
        <w:rPr>
          <w:spacing w:val="-3"/>
          <w:sz w:val="22"/>
        </w:rPr>
        <w:t> </w:t>
      </w:r>
      <w:r>
        <w:rPr>
          <w:sz w:val="22"/>
        </w:rPr>
        <w:t>column,</w:t>
      </w:r>
      <w:r>
        <w:rPr>
          <w:spacing w:val="-3"/>
          <w:sz w:val="22"/>
        </w:rPr>
        <w:t> </w:t>
      </w:r>
      <w:r>
        <w:rPr>
          <w:sz w:val="22"/>
        </w:rPr>
        <w:t>select</w:t>
      </w:r>
      <w:r>
        <w:rPr>
          <w:spacing w:val="-1"/>
          <w:sz w:val="22"/>
        </w:rPr>
        <w:t> </w:t>
      </w:r>
      <w:r>
        <w:rPr>
          <w:sz w:val="22"/>
        </w:rPr>
        <w:t>whether</w:t>
      </w:r>
      <w:r>
        <w:rPr>
          <w:spacing w:val="-3"/>
          <w:sz w:val="22"/>
        </w:rPr>
        <w:t> </w:t>
      </w:r>
      <w:r>
        <w:rPr>
          <w:sz w:val="22"/>
        </w:rPr>
        <w:t>this</w:t>
      </w:r>
      <w:r>
        <w:rPr>
          <w:spacing w:val="-4"/>
          <w:sz w:val="22"/>
        </w:rPr>
        <w:t> </w:t>
      </w:r>
      <w:r>
        <w:rPr>
          <w:sz w:val="22"/>
        </w:rPr>
        <w:t>stage</w:t>
      </w:r>
      <w:r>
        <w:rPr>
          <w:spacing w:val="-4"/>
          <w:sz w:val="22"/>
        </w:rPr>
        <w:t> </w:t>
      </w:r>
      <w:r>
        <w:rPr>
          <w:sz w:val="22"/>
        </w:rPr>
        <w:t>is</w:t>
      </w:r>
      <w:r>
        <w:rPr>
          <w:spacing w:val="-1"/>
          <w:sz w:val="22"/>
        </w:rPr>
        <w:t> </w:t>
      </w:r>
      <w:r>
        <w:rPr>
          <w:sz w:val="22"/>
        </w:rPr>
        <w:t>dependent</w:t>
      </w:r>
      <w:r>
        <w:rPr>
          <w:spacing w:val="-1"/>
          <w:sz w:val="22"/>
        </w:rPr>
        <w:t> </w:t>
      </w:r>
      <w:r>
        <w:rPr>
          <w:sz w:val="22"/>
        </w:rPr>
        <w:t>upon</w:t>
      </w:r>
      <w:r>
        <w:rPr>
          <w:spacing w:val="-4"/>
          <w:sz w:val="22"/>
        </w:rPr>
        <w:t> </w:t>
      </w:r>
      <w:r>
        <w:rPr>
          <w:sz w:val="22"/>
        </w:rPr>
        <w:t>the</w:t>
      </w:r>
      <w:r>
        <w:rPr>
          <w:spacing w:val="-4"/>
          <w:sz w:val="22"/>
        </w:rPr>
        <w:t> </w:t>
      </w:r>
      <w:r>
        <w:rPr>
          <w:sz w:val="22"/>
        </w:rPr>
        <w:t>Start</w:t>
      </w:r>
      <w:r>
        <w:rPr>
          <w:spacing w:val="-5"/>
          <w:sz w:val="22"/>
        </w:rPr>
        <w:t> </w:t>
      </w:r>
      <w:r>
        <w:rPr>
          <w:sz w:val="22"/>
        </w:rPr>
        <w:t>or End of the other stage</w:t>
      </w:r>
    </w:p>
    <w:p>
      <w:pPr>
        <w:pStyle w:val="ListParagraph"/>
        <w:numPr>
          <w:ilvl w:val="0"/>
          <w:numId w:val="97"/>
        </w:numPr>
        <w:tabs>
          <w:tab w:pos="1078" w:val="left" w:leader="none"/>
        </w:tabs>
        <w:spacing w:line="240" w:lineRule="auto" w:before="4" w:after="0"/>
        <w:ind w:left="1078" w:right="0" w:hanging="358"/>
        <w:jc w:val="left"/>
        <w:rPr>
          <w:sz w:val="22"/>
        </w:rPr>
      </w:pPr>
      <w:r>
        <w:rPr>
          <w:sz w:val="22"/>
        </w:rPr>
        <w:t>In</w:t>
      </w:r>
      <w:r>
        <w:rPr>
          <w:spacing w:val="-10"/>
          <w:sz w:val="22"/>
        </w:rPr>
        <w:t> </w:t>
      </w:r>
      <w:r>
        <w:rPr>
          <w:sz w:val="22"/>
        </w:rPr>
        <w:t>Offset,</w:t>
      </w:r>
      <w:r>
        <w:rPr>
          <w:spacing w:val="-6"/>
          <w:sz w:val="22"/>
        </w:rPr>
        <w:t> </w:t>
      </w:r>
      <w:r>
        <w:rPr>
          <w:sz w:val="22"/>
        </w:rPr>
        <w:t>select</w:t>
      </w:r>
      <w:r>
        <w:rPr>
          <w:spacing w:val="-6"/>
          <w:sz w:val="22"/>
        </w:rPr>
        <w:t> </w:t>
      </w:r>
      <w:r>
        <w:rPr>
          <w:sz w:val="22"/>
        </w:rPr>
        <w:t>an</w:t>
      </w:r>
      <w:r>
        <w:rPr>
          <w:spacing w:val="-5"/>
          <w:sz w:val="22"/>
        </w:rPr>
        <w:t> </w:t>
      </w:r>
      <w:r>
        <w:rPr>
          <w:sz w:val="22"/>
        </w:rPr>
        <w:t>additional</w:t>
      </w:r>
      <w:r>
        <w:rPr>
          <w:spacing w:val="-6"/>
          <w:sz w:val="22"/>
        </w:rPr>
        <w:t> </w:t>
      </w:r>
      <w:r>
        <w:rPr>
          <w:sz w:val="22"/>
        </w:rPr>
        <w:t>lead</w:t>
      </w:r>
      <w:r>
        <w:rPr>
          <w:spacing w:val="-5"/>
          <w:sz w:val="22"/>
        </w:rPr>
        <w:t> </w:t>
      </w:r>
      <w:r>
        <w:rPr>
          <w:sz w:val="22"/>
        </w:rPr>
        <w:t>in</w:t>
      </w:r>
      <w:r>
        <w:rPr>
          <w:spacing w:val="-5"/>
          <w:sz w:val="22"/>
        </w:rPr>
        <w:t> </w:t>
      </w:r>
      <w:r>
        <w:rPr>
          <w:sz w:val="22"/>
        </w:rPr>
        <w:t>(negative</w:t>
      </w:r>
      <w:r>
        <w:rPr>
          <w:spacing w:val="-6"/>
          <w:sz w:val="22"/>
        </w:rPr>
        <w:t> </w:t>
      </w:r>
      <w:r>
        <w:rPr>
          <w:sz w:val="22"/>
        </w:rPr>
        <w:t>number)</w:t>
      </w:r>
      <w:r>
        <w:rPr>
          <w:spacing w:val="-4"/>
          <w:sz w:val="22"/>
        </w:rPr>
        <w:t> </w:t>
      </w:r>
      <w:r>
        <w:rPr>
          <w:sz w:val="22"/>
        </w:rPr>
        <w:t>or</w:t>
      </w:r>
      <w:r>
        <w:rPr>
          <w:spacing w:val="-4"/>
          <w:sz w:val="22"/>
        </w:rPr>
        <w:t> </w:t>
      </w:r>
      <w:r>
        <w:rPr>
          <w:sz w:val="22"/>
        </w:rPr>
        <w:t>lag</w:t>
      </w:r>
      <w:r>
        <w:rPr>
          <w:spacing w:val="-5"/>
          <w:sz w:val="22"/>
        </w:rPr>
        <w:t> </w:t>
      </w:r>
      <w:r>
        <w:rPr>
          <w:sz w:val="22"/>
        </w:rPr>
        <w:t>(positive</w:t>
      </w:r>
      <w:r>
        <w:rPr>
          <w:spacing w:val="-5"/>
          <w:sz w:val="22"/>
        </w:rPr>
        <w:t> </w:t>
      </w:r>
      <w:r>
        <w:rPr>
          <w:spacing w:val="-2"/>
          <w:sz w:val="22"/>
        </w:rPr>
        <w:t>number)</w:t>
      </w:r>
    </w:p>
    <w:p>
      <w:pPr>
        <w:pStyle w:val="ListParagraph"/>
        <w:numPr>
          <w:ilvl w:val="0"/>
          <w:numId w:val="97"/>
        </w:numPr>
        <w:tabs>
          <w:tab w:pos="1078" w:val="left" w:leader="none"/>
        </w:tabs>
        <w:spacing w:line="240" w:lineRule="auto" w:before="20" w:after="0"/>
        <w:ind w:left="1078" w:right="0" w:hanging="358"/>
        <w:jc w:val="left"/>
        <w:rPr>
          <w:sz w:val="22"/>
        </w:rPr>
      </w:pPr>
      <w:r>
        <w:rPr>
          <w:sz w:val="22"/>
        </w:rPr>
        <w:t>Click</w:t>
      </w:r>
      <w:r>
        <w:rPr>
          <w:spacing w:val="-2"/>
          <w:sz w:val="22"/>
        </w:rPr>
        <w:t> </w:t>
      </w:r>
      <w:r>
        <w:rPr>
          <w:sz w:val="22"/>
        </w:rPr>
        <w:t>the</w:t>
      </w:r>
      <w:r>
        <w:rPr>
          <w:spacing w:val="-5"/>
          <w:sz w:val="22"/>
        </w:rPr>
        <w:t> </w:t>
      </w:r>
      <w:r>
        <w:rPr>
          <w:b/>
          <w:color w:val="003E7E"/>
          <w:sz w:val="22"/>
        </w:rPr>
        <w:t>OK</w:t>
      </w:r>
      <w:r>
        <w:rPr>
          <w:b/>
          <w:color w:val="003E7E"/>
          <w:spacing w:val="-2"/>
          <w:sz w:val="22"/>
        </w:rPr>
        <w:t> </w:t>
      </w:r>
      <w:r>
        <w:rPr>
          <w:spacing w:val="-2"/>
          <w:sz w:val="22"/>
        </w:rPr>
        <w:t>button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0"/>
      </w:pPr>
    </w:p>
    <w:p>
      <w:pPr>
        <w:pStyle w:val="BodyText"/>
        <w:ind w:left="360"/>
      </w:pPr>
      <w:r>
        <w:rPr>
          <w:color w:val="004A8D"/>
        </w:rPr>
        <w:t>To</w:t>
      </w:r>
      <w:r>
        <w:rPr>
          <w:color w:val="004A8D"/>
          <w:spacing w:val="-6"/>
        </w:rPr>
        <w:t> </w:t>
      </w:r>
      <w:r>
        <w:rPr>
          <w:color w:val="004A8D"/>
        </w:rPr>
        <w:t>set</w:t>
      </w:r>
      <w:r>
        <w:rPr>
          <w:color w:val="004A8D"/>
          <w:spacing w:val="-3"/>
        </w:rPr>
        <w:t> </w:t>
      </w:r>
      <w:r>
        <w:rPr>
          <w:color w:val="004A8D"/>
        </w:rPr>
        <w:t>a</w:t>
      </w:r>
      <w:r>
        <w:rPr>
          <w:color w:val="004A8D"/>
          <w:spacing w:val="-3"/>
        </w:rPr>
        <w:t> </w:t>
      </w:r>
      <w:r>
        <w:rPr>
          <w:color w:val="004A8D"/>
        </w:rPr>
        <w:t>fixed</w:t>
      </w:r>
      <w:r>
        <w:rPr>
          <w:color w:val="004A8D"/>
          <w:spacing w:val="-2"/>
        </w:rPr>
        <w:t> </w:t>
      </w:r>
      <w:r>
        <w:rPr>
          <w:color w:val="004A8D"/>
        </w:rPr>
        <w:t>stage</w:t>
      </w:r>
      <w:r>
        <w:rPr>
          <w:color w:val="004A8D"/>
          <w:spacing w:val="-4"/>
        </w:rPr>
        <w:t> </w:t>
      </w:r>
      <w:r>
        <w:rPr>
          <w:color w:val="004A8D"/>
        </w:rPr>
        <w:t>start</w:t>
      </w:r>
      <w:r>
        <w:rPr>
          <w:color w:val="004A8D"/>
          <w:spacing w:val="-2"/>
        </w:rPr>
        <w:t> </w:t>
      </w:r>
      <w:r>
        <w:rPr>
          <w:color w:val="004A8D"/>
          <w:spacing w:val="-4"/>
        </w:rPr>
        <w:t>date</w:t>
      </w:r>
    </w:p>
    <w:p>
      <w:pPr>
        <w:pStyle w:val="ListParagraph"/>
        <w:numPr>
          <w:ilvl w:val="0"/>
          <w:numId w:val="98"/>
        </w:numPr>
        <w:tabs>
          <w:tab w:pos="1078" w:val="left" w:leader="none"/>
        </w:tabs>
        <w:spacing w:line="240" w:lineRule="auto" w:before="43" w:after="0"/>
        <w:ind w:left="1078" w:right="0" w:hanging="358"/>
        <w:jc w:val="left"/>
        <w:rPr>
          <w:sz w:val="22"/>
        </w:rPr>
      </w:pPr>
      <w:r>
        <w:rPr>
          <w:sz w:val="22"/>
        </w:rPr>
        <w:t>In</w:t>
      </w:r>
      <w:r>
        <w:rPr>
          <w:spacing w:val="-6"/>
          <w:sz w:val="22"/>
        </w:rPr>
        <w:t> </w:t>
      </w:r>
      <w:r>
        <w:rPr>
          <w:sz w:val="22"/>
        </w:rPr>
        <w:t>the</w:t>
      </w:r>
      <w:r>
        <w:rPr>
          <w:spacing w:val="-3"/>
          <w:sz w:val="22"/>
        </w:rPr>
        <w:t> </w:t>
      </w:r>
      <w:r>
        <w:rPr>
          <w:sz w:val="22"/>
        </w:rPr>
        <w:t>Start</w:t>
      </w:r>
      <w:r>
        <w:rPr>
          <w:spacing w:val="-1"/>
          <w:sz w:val="22"/>
        </w:rPr>
        <w:t> </w:t>
      </w:r>
      <w:r>
        <w:rPr>
          <w:sz w:val="22"/>
        </w:rPr>
        <w:t>Date</w:t>
      </w:r>
      <w:r>
        <w:rPr>
          <w:spacing w:val="-5"/>
          <w:sz w:val="22"/>
        </w:rPr>
        <w:t> </w:t>
      </w:r>
      <w:r>
        <w:rPr>
          <w:sz w:val="22"/>
        </w:rPr>
        <w:t>column,</w:t>
      </w:r>
      <w:r>
        <w:rPr>
          <w:spacing w:val="-4"/>
          <w:sz w:val="22"/>
        </w:rPr>
        <w:t> </w:t>
      </w:r>
      <w:r>
        <w:rPr>
          <w:sz w:val="22"/>
        </w:rPr>
        <w:t>click</w:t>
      </w:r>
      <w:r>
        <w:rPr>
          <w:spacing w:val="-2"/>
          <w:sz w:val="22"/>
        </w:rPr>
        <w:t> </w:t>
      </w:r>
      <w:r>
        <w:rPr>
          <w:sz w:val="22"/>
        </w:rPr>
        <w:t>on</w:t>
      </w:r>
      <w:r>
        <w:rPr>
          <w:spacing w:val="-5"/>
          <w:sz w:val="22"/>
        </w:rPr>
        <w:t> </w:t>
      </w:r>
      <w:r>
        <w:rPr>
          <w:sz w:val="22"/>
        </w:rPr>
        <w:t>the</w:t>
      </w:r>
      <w:r>
        <w:rPr>
          <w:spacing w:val="-3"/>
          <w:sz w:val="22"/>
        </w:rPr>
        <w:t> </w:t>
      </w:r>
      <w:r>
        <w:rPr>
          <w:spacing w:val="-2"/>
          <w:sz w:val="22"/>
        </w:rPr>
        <w:t>ellipsis</w:t>
      </w:r>
    </w:p>
    <w:p>
      <w:pPr>
        <w:pStyle w:val="ListParagraph"/>
        <w:numPr>
          <w:ilvl w:val="0"/>
          <w:numId w:val="98"/>
        </w:numPr>
        <w:tabs>
          <w:tab w:pos="1078" w:val="left" w:leader="none"/>
        </w:tabs>
        <w:spacing w:line="240" w:lineRule="auto" w:before="20" w:after="0"/>
        <w:ind w:left="1078" w:right="0" w:hanging="358"/>
        <w:jc w:val="left"/>
        <w:rPr>
          <w:sz w:val="22"/>
        </w:rPr>
      </w:pPr>
      <w:r>
        <w:rPr>
          <w:sz w:val="22"/>
        </w:rPr>
        <w:t>In</w:t>
      </w:r>
      <w:r>
        <w:rPr>
          <w:spacing w:val="-6"/>
          <w:sz w:val="22"/>
        </w:rPr>
        <w:t> </w:t>
      </w:r>
      <w:r>
        <w:rPr>
          <w:sz w:val="22"/>
        </w:rPr>
        <w:t>the</w:t>
      </w:r>
      <w:r>
        <w:rPr>
          <w:spacing w:val="-3"/>
          <w:sz w:val="22"/>
        </w:rPr>
        <w:t> </w:t>
      </w:r>
      <w:r>
        <w:rPr>
          <w:sz w:val="22"/>
        </w:rPr>
        <w:t>date</w:t>
      </w:r>
      <w:r>
        <w:rPr>
          <w:spacing w:val="-3"/>
          <w:sz w:val="22"/>
        </w:rPr>
        <w:t> </w:t>
      </w:r>
      <w:r>
        <w:rPr>
          <w:sz w:val="22"/>
        </w:rPr>
        <w:t>picker,</w:t>
      </w:r>
      <w:r>
        <w:rPr>
          <w:spacing w:val="-4"/>
          <w:sz w:val="22"/>
        </w:rPr>
        <w:t> </w:t>
      </w:r>
      <w:r>
        <w:rPr>
          <w:sz w:val="22"/>
        </w:rPr>
        <w:t>select</w:t>
      </w:r>
      <w:r>
        <w:rPr>
          <w:spacing w:val="-6"/>
          <w:sz w:val="22"/>
        </w:rPr>
        <w:t> </w:t>
      </w:r>
      <w:r>
        <w:rPr>
          <w:sz w:val="22"/>
        </w:rPr>
        <w:t>the</w:t>
      </w:r>
      <w:r>
        <w:rPr>
          <w:spacing w:val="-1"/>
          <w:sz w:val="22"/>
        </w:rPr>
        <w:t> </w:t>
      </w:r>
      <w:r>
        <w:rPr>
          <w:color w:val="538DD3"/>
          <w:sz w:val="22"/>
        </w:rPr>
        <w:t>Month</w:t>
      </w:r>
      <w:r>
        <w:rPr>
          <w:color w:val="538DD3"/>
          <w:spacing w:val="-2"/>
          <w:sz w:val="22"/>
        </w:rPr>
        <w:t> </w:t>
      </w:r>
      <w:r>
        <w:rPr>
          <w:sz w:val="22"/>
        </w:rPr>
        <w:t>and</w:t>
      </w:r>
      <w:r>
        <w:rPr>
          <w:spacing w:val="-3"/>
          <w:sz w:val="22"/>
        </w:rPr>
        <w:t> </w:t>
      </w:r>
      <w:r>
        <w:rPr>
          <w:color w:val="538DD3"/>
          <w:spacing w:val="-4"/>
          <w:sz w:val="22"/>
        </w:rPr>
        <w:t>Year</w:t>
      </w:r>
    </w:p>
    <w:p>
      <w:pPr>
        <w:pStyle w:val="ListParagraph"/>
        <w:numPr>
          <w:ilvl w:val="0"/>
          <w:numId w:val="98"/>
        </w:numPr>
        <w:tabs>
          <w:tab w:pos="1078" w:val="left" w:leader="none"/>
        </w:tabs>
        <w:spacing w:line="240" w:lineRule="auto" w:before="21" w:after="0"/>
        <w:ind w:left="1078" w:right="0" w:hanging="358"/>
        <w:jc w:val="left"/>
        <w:rPr>
          <w:sz w:val="22"/>
        </w:rPr>
      </w:pPr>
      <w:r>
        <w:rPr>
          <w:sz w:val="22"/>
        </w:rPr>
        <w:t>Click</w:t>
      </w:r>
      <w:r>
        <w:rPr>
          <w:spacing w:val="-2"/>
          <w:sz w:val="22"/>
        </w:rPr>
        <w:t> </w:t>
      </w:r>
      <w:r>
        <w:rPr>
          <w:sz w:val="22"/>
        </w:rPr>
        <w:t>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136"/>
        <w:ind w:left="360"/>
      </w:pPr>
      <w:r>
        <w:rPr>
          <w:color w:val="004A8D"/>
        </w:rPr>
        <w:t>To</w:t>
      </w:r>
      <w:r>
        <w:rPr>
          <w:color w:val="004A8D"/>
          <w:spacing w:val="-5"/>
        </w:rPr>
        <w:t> </w:t>
      </w:r>
      <w:r>
        <w:rPr>
          <w:color w:val="004A8D"/>
        </w:rPr>
        <w:t>make</w:t>
      </w:r>
      <w:r>
        <w:rPr>
          <w:color w:val="004A8D"/>
          <w:spacing w:val="-5"/>
        </w:rPr>
        <w:t> </w:t>
      </w:r>
      <w:r>
        <w:rPr>
          <w:color w:val="004A8D"/>
        </w:rPr>
        <w:t>a</w:t>
      </w:r>
      <w:r>
        <w:rPr>
          <w:color w:val="004A8D"/>
          <w:spacing w:val="-5"/>
        </w:rPr>
        <w:t> </w:t>
      </w:r>
      <w:r>
        <w:rPr>
          <w:color w:val="004A8D"/>
        </w:rPr>
        <w:t>stage</w:t>
      </w:r>
      <w:r>
        <w:rPr>
          <w:color w:val="004A8D"/>
          <w:spacing w:val="-5"/>
        </w:rPr>
        <w:t> </w:t>
      </w:r>
      <w:r>
        <w:rPr>
          <w:color w:val="004A8D"/>
        </w:rPr>
        <w:t>start</w:t>
      </w:r>
      <w:r>
        <w:rPr>
          <w:color w:val="004A8D"/>
          <w:spacing w:val="-4"/>
        </w:rPr>
        <w:t> </w:t>
      </w:r>
      <w:r>
        <w:rPr>
          <w:color w:val="004A8D"/>
        </w:rPr>
        <w:t>when</w:t>
      </w:r>
      <w:r>
        <w:rPr>
          <w:color w:val="004A8D"/>
          <w:spacing w:val="-3"/>
        </w:rPr>
        <w:t> </w:t>
      </w:r>
      <w:r>
        <w:rPr>
          <w:color w:val="004A8D"/>
        </w:rPr>
        <w:t>another</w:t>
      </w:r>
      <w:r>
        <w:rPr>
          <w:color w:val="004A8D"/>
          <w:spacing w:val="-3"/>
        </w:rPr>
        <w:t> </w:t>
      </w:r>
      <w:r>
        <w:rPr>
          <w:color w:val="004A8D"/>
        </w:rPr>
        <w:t>stage</w:t>
      </w:r>
      <w:r>
        <w:rPr>
          <w:color w:val="004A8D"/>
          <w:spacing w:val="-4"/>
        </w:rPr>
        <w:t> </w:t>
      </w:r>
      <w:r>
        <w:rPr>
          <w:color w:val="004A8D"/>
          <w:spacing w:val="-2"/>
        </w:rPr>
        <w:t>finishes</w:t>
      </w:r>
    </w:p>
    <w:p>
      <w:pPr>
        <w:pStyle w:val="ListParagraph"/>
        <w:numPr>
          <w:ilvl w:val="0"/>
          <w:numId w:val="99"/>
        </w:numPr>
        <w:tabs>
          <w:tab w:pos="1078" w:val="left" w:leader="none"/>
        </w:tabs>
        <w:spacing w:line="240" w:lineRule="auto" w:before="42" w:after="0"/>
        <w:ind w:left="1078" w:right="0" w:hanging="358"/>
        <w:jc w:val="left"/>
        <w:rPr>
          <w:sz w:val="22"/>
        </w:rPr>
      </w:pPr>
      <w:r>
        <w:rPr>
          <w:sz w:val="22"/>
        </w:rPr>
        <w:t>In</w:t>
      </w:r>
      <w:r>
        <w:rPr>
          <w:spacing w:val="-6"/>
          <w:sz w:val="22"/>
        </w:rPr>
        <w:t> </w:t>
      </w:r>
      <w:r>
        <w:rPr>
          <w:sz w:val="22"/>
        </w:rPr>
        <w:t>the</w:t>
      </w:r>
      <w:r>
        <w:rPr>
          <w:spacing w:val="-3"/>
          <w:sz w:val="22"/>
        </w:rPr>
        <w:t> </w:t>
      </w:r>
      <w:r>
        <w:rPr>
          <w:sz w:val="22"/>
        </w:rPr>
        <w:t>Anchored</w:t>
      </w:r>
      <w:r>
        <w:rPr>
          <w:spacing w:val="-6"/>
          <w:sz w:val="22"/>
        </w:rPr>
        <w:t> </w:t>
      </w:r>
      <w:r>
        <w:rPr>
          <w:sz w:val="22"/>
        </w:rPr>
        <w:t>To</w:t>
      </w:r>
      <w:r>
        <w:rPr>
          <w:spacing w:val="-5"/>
          <w:sz w:val="22"/>
        </w:rPr>
        <w:t> </w:t>
      </w:r>
      <w:r>
        <w:rPr>
          <w:sz w:val="22"/>
        </w:rPr>
        <w:t>column,</w:t>
      </w:r>
      <w:r>
        <w:rPr>
          <w:spacing w:val="-5"/>
          <w:sz w:val="22"/>
        </w:rPr>
        <w:t> </w:t>
      </w:r>
      <w:r>
        <w:rPr>
          <w:sz w:val="22"/>
        </w:rPr>
        <w:t>select</w:t>
      </w:r>
      <w:r>
        <w:rPr>
          <w:spacing w:val="-4"/>
          <w:sz w:val="22"/>
        </w:rPr>
        <w:t> </w:t>
      </w:r>
      <w:r>
        <w:rPr>
          <w:sz w:val="22"/>
        </w:rPr>
        <w:t>the</w:t>
      </w:r>
      <w:r>
        <w:rPr>
          <w:spacing w:val="-6"/>
          <w:sz w:val="22"/>
        </w:rPr>
        <w:t> </w:t>
      </w:r>
      <w:r>
        <w:rPr>
          <w:sz w:val="22"/>
        </w:rPr>
        <w:t>stage</w:t>
      </w:r>
      <w:r>
        <w:rPr>
          <w:spacing w:val="-5"/>
          <w:sz w:val="22"/>
        </w:rPr>
        <w:t> </w:t>
      </w:r>
      <w:r>
        <w:rPr>
          <w:sz w:val="22"/>
        </w:rPr>
        <w:t>that</w:t>
      </w:r>
      <w:r>
        <w:rPr>
          <w:spacing w:val="-1"/>
          <w:sz w:val="22"/>
        </w:rPr>
        <w:t> </w:t>
      </w:r>
      <w:r>
        <w:rPr>
          <w:sz w:val="22"/>
        </w:rPr>
        <w:t>this</w:t>
      </w:r>
      <w:r>
        <w:rPr>
          <w:spacing w:val="-5"/>
          <w:sz w:val="22"/>
        </w:rPr>
        <w:t> </w:t>
      </w:r>
      <w:r>
        <w:rPr>
          <w:sz w:val="22"/>
        </w:rPr>
        <w:t>stage</w:t>
      </w:r>
      <w:r>
        <w:rPr>
          <w:spacing w:val="-5"/>
          <w:sz w:val="22"/>
        </w:rPr>
        <w:t> </w:t>
      </w:r>
      <w:r>
        <w:rPr>
          <w:sz w:val="22"/>
        </w:rPr>
        <w:t>is</w:t>
      </w:r>
      <w:r>
        <w:rPr>
          <w:spacing w:val="-3"/>
          <w:sz w:val="22"/>
        </w:rPr>
        <w:t> </w:t>
      </w:r>
      <w:r>
        <w:rPr>
          <w:sz w:val="22"/>
        </w:rPr>
        <w:t>dependent</w:t>
      </w:r>
      <w:r>
        <w:rPr>
          <w:spacing w:val="-4"/>
          <w:sz w:val="22"/>
        </w:rPr>
        <w:t> upon</w:t>
      </w:r>
    </w:p>
    <w:p>
      <w:pPr>
        <w:pStyle w:val="ListParagraph"/>
        <w:numPr>
          <w:ilvl w:val="0"/>
          <w:numId w:val="99"/>
        </w:numPr>
        <w:tabs>
          <w:tab w:pos="1078" w:val="left" w:leader="none"/>
        </w:tabs>
        <w:spacing w:line="240" w:lineRule="auto" w:before="20" w:after="0"/>
        <w:ind w:left="1078" w:right="0" w:hanging="358"/>
        <w:jc w:val="left"/>
        <w:rPr>
          <w:sz w:val="22"/>
        </w:rPr>
      </w:pPr>
      <w:r>
        <w:rPr>
          <w:sz w:val="22"/>
        </w:rPr>
        <w:t>In</w:t>
      </w:r>
      <w:r>
        <w:rPr>
          <w:spacing w:val="-6"/>
          <w:sz w:val="22"/>
        </w:rPr>
        <w:t> </w:t>
      </w:r>
      <w:r>
        <w:rPr>
          <w:sz w:val="22"/>
        </w:rPr>
        <w:t>the</w:t>
      </w:r>
      <w:r>
        <w:rPr>
          <w:spacing w:val="-4"/>
          <w:sz w:val="22"/>
        </w:rPr>
        <w:t> </w:t>
      </w:r>
      <w:r>
        <w:rPr>
          <w:sz w:val="22"/>
        </w:rPr>
        <w:t>Align</w:t>
      </w:r>
      <w:r>
        <w:rPr>
          <w:spacing w:val="-5"/>
          <w:sz w:val="22"/>
        </w:rPr>
        <w:t> </w:t>
      </w:r>
      <w:r>
        <w:rPr>
          <w:sz w:val="22"/>
        </w:rPr>
        <w:t>column,</w:t>
      </w:r>
      <w:r>
        <w:rPr>
          <w:spacing w:val="-5"/>
          <w:sz w:val="22"/>
        </w:rPr>
        <w:t> </w:t>
      </w:r>
      <w:r>
        <w:rPr>
          <w:sz w:val="22"/>
        </w:rPr>
        <w:t>select </w:t>
      </w:r>
      <w:r>
        <w:rPr>
          <w:color w:val="538DD3"/>
          <w:spacing w:val="-5"/>
          <w:sz w:val="22"/>
        </w:rPr>
        <w:t>End</w:t>
      </w:r>
    </w:p>
    <w:p>
      <w:pPr>
        <w:pStyle w:val="BodyText"/>
        <w:spacing w:before="139"/>
        <w:ind w:left="360"/>
      </w:pPr>
      <w:r>
        <w:rPr>
          <w:color w:val="004A8D"/>
        </w:rPr>
        <w:t>To</w:t>
      </w:r>
      <w:r>
        <w:rPr>
          <w:color w:val="004A8D"/>
          <w:spacing w:val="-5"/>
        </w:rPr>
        <w:t> </w:t>
      </w:r>
      <w:r>
        <w:rPr>
          <w:color w:val="004A8D"/>
        </w:rPr>
        <w:t>make</w:t>
      </w:r>
      <w:r>
        <w:rPr>
          <w:color w:val="004A8D"/>
          <w:spacing w:val="-5"/>
        </w:rPr>
        <w:t> </w:t>
      </w:r>
      <w:r>
        <w:rPr>
          <w:color w:val="004A8D"/>
        </w:rPr>
        <w:t>a</w:t>
      </w:r>
      <w:r>
        <w:rPr>
          <w:color w:val="004A8D"/>
          <w:spacing w:val="-5"/>
        </w:rPr>
        <w:t> </w:t>
      </w:r>
      <w:r>
        <w:rPr>
          <w:color w:val="004A8D"/>
        </w:rPr>
        <w:t>stage</w:t>
      </w:r>
      <w:r>
        <w:rPr>
          <w:color w:val="004A8D"/>
          <w:spacing w:val="-4"/>
        </w:rPr>
        <w:t> </w:t>
      </w:r>
      <w:r>
        <w:rPr>
          <w:color w:val="004A8D"/>
        </w:rPr>
        <w:t>start</w:t>
      </w:r>
      <w:r>
        <w:rPr>
          <w:color w:val="004A8D"/>
          <w:spacing w:val="-4"/>
        </w:rPr>
        <w:t> </w:t>
      </w:r>
      <w:r>
        <w:rPr>
          <w:color w:val="004A8D"/>
        </w:rPr>
        <w:t>when</w:t>
      </w:r>
      <w:r>
        <w:rPr>
          <w:color w:val="004A8D"/>
          <w:spacing w:val="-3"/>
        </w:rPr>
        <w:t> </w:t>
      </w:r>
      <w:r>
        <w:rPr>
          <w:color w:val="004A8D"/>
        </w:rPr>
        <w:t>another</w:t>
      </w:r>
      <w:r>
        <w:rPr>
          <w:color w:val="004A8D"/>
          <w:spacing w:val="-2"/>
        </w:rPr>
        <w:t> </w:t>
      </w:r>
      <w:r>
        <w:rPr>
          <w:color w:val="004A8D"/>
        </w:rPr>
        <w:t>stage</w:t>
      </w:r>
      <w:r>
        <w:rPr>
          <w:color w:val="004A8D"/>
          <w:spacing w:val="-4"/>
        </w:rPr>
        <w:t> </w:t>
      </w:r>
      <w:r>
        <w:rPr>
          <w:color w:val="004A8D"/>
          <w:spacing w:val="-2"/>
        </w:rPr>
        <w:t>starts</w:t>
      </w:r>
    </w:p>
    <w:p>
      <w:pPr>
        <w:pStyle w:val="ListParagraph"/>
        <w:numPr>
          <w:ilvl w:val="0"/>
          <w:numId w:val="100"/>
        </w:numPr>
        <w:tabs>
          <w:tab w:pos="1078" w:val="left" w:leader="none"/>
        </w:tabs>
        <w:spacing w:line="240" w:lineRule="auto" w:before="42" w:after="0"/>
        <w:ind w:left="1078" w:right="0" w:hanging="358"/>
        <w:jc w:val="left"/>
        <w:rPr>
          <w:sz w:val="22"/>
        </w:rPr>
      </w:pPr>
      <w:r>
        <w:rPr>
          <w:sz w:val="22"/>
        </w:rPr>
        <w:t>In</w:t>
      </w:r>
      <w:r>
        <w:rPr>
          <w:spacing w:val="-6"/>
          <w:sz w:val="22"/>
        </w:rPr>
        <w:t> </w:t>
      </w:r>
      <w:r>
        <w:rPr>
          <w:sz w:val="22"/>
        </w:rPr>
        <w:t>the</w:t>
      </w:r>
      <w:r>
        <w:rPr>
          <w:spacing w:val="-3"/>
          <w:sz w:val="22"/>
        </w:rPr>
        <w:t> </w:t>
      </w:r>
      <w:r>
        <w:rPr>
          <w:sz w:val="22"/>
        </w:rPr>
        <w:t>Anchored</w:t>
      </w:r>
      <w:r>
        <w:rPr>
          <w:spacing w:val="-5"/>
          <w:sz w:val="22"/>
        </w:rPr>
        <w:t> </w:t>
      </w:r>
      <w:r>
        <w:rPr>
          <w:sz w:val="22"/>
        </w:rPr>
        <w:t>To</w:t>
      </w:r>
      <w:r>
        <w:rPr>
          <w:spacing w:val="-6"/>
          <w:sz w:val="22"/>
        </w:rPr>
        <w:t> </w:t>
      </w:r>
      <w:r>
        <w:rPr>
          <w:sz w:val="22"/>
        </w:rPr>
        <w:t>column,</w:t>
      </w:r>
      <w:r>
        <w:rPr>
          <w:spacing w:val="-4"/>
          <w:sz w:val="22"/>
        </w:rPr>
        <w:t> </w:t>
      </w:r>
      <w:r>
        <w:rPr>
          <w:sz w:val="22"/>
        </w:rPr>
        <w:t>select</w:t>
      </w:r>
      <w:r>
        <w:rPr>
          <w:spacing w:val="-4"/>
          <w:sz w:val="22"/>
        </w:rPr>
        <w:t> </w:t>
      </w:r>
      <w:r>
        <w:rPr>
          <w:sz w:val="22"/>
        </w:rPr>
        <w:t>the</w:t>
      </w:r>
      <w:r>
        <w:rPr>
          <w:spacing w:val="-6"/>
          <w:sz w:val="22"/>
        </w:rPr>
        <w:t> </w:t>
      </w:r>
      <w:r>
        <w:rPr>
          <w:sz w:val="22"/>
        </w:rPr>
        <w:t>stage</w:t>
      </w:r>
      <w:r>
        <w:rPr>
          <w:spacing w:val="-5"/>
          <w:sz w:val="22"/>
        </w:rPr>
        <w:t> </w:t>
      </w:r>
      <w:r>
        <w:rPr>
          <w:sz w:val="22"/>
        </w:rPr>
        <w:t>that</w:t>
      </w:r>
      <w:r>
        <w:rPr>
          <w:spacing w:val="-4"/>
          <w:sz w:val="22"/>
        </w:rPr>
        <w:t> </w:t>
      </w:r>
      <w:r>
        <w:rPr>
          <w:sz w:val="22"/>
        </w:rPr>
        <w:t>this</w:t>
      </w:r>
      <w:r>
        <w:rPr>
          <w:spacing w:val="-5"/>
          <w:sz w:val="22"/>
        </w:rPr>
        <w:t> </w:t>
      </w:r>
      <w:r>
        <w:rPr>
          <w:sz w:val="22"/>
        </w:rPr>
        <w:t>stage</w:t>
      </w:r>
      <w:r>
        <w:rPr>
          <w:spacing w:val="-6"/>
          <w:sz w:val="22"/>
        </w:rPr>
        <w:t> </w:t>
      </w:r>
      <w:r>
        <w:rPr>
          <w:sz w:val="22"/>
        </w:rPr>
        <w:t>is</w:t>
      </w:r>
      <w:r>
        <w:rPr>
          <w:spacing w:val="-2"/>
          <w:sz w:val="22"/>
        </w:rPr>
        <w:t> </w:t>
      </w:r>
      <w:r>
        <w:rPr>
          <w:sz w:val="22"/>
        </w:rPr>
        <w:t>dependent</w:t>
      </w:r>
      <w:r>
        <w:rPr>
          <w:spacing w:val="-4"/>
          <w:sz w:val="22"/>
        </w:rPr>
        <w:t> upon</w:t>
      </w:r>
    </w:p>
    <w:p>
      <w:pPr>
        <w:pStyle w:val="ListParagraph"/>
        <w:numPr>
          <w:ilvl w:val="0"/>
          <w:numId w:val="100"/>
        </w:numPr>
        <w:tabs>
          <w:tab w:pos="1078" w:val="left" w:leader="none"/>
        </w:tabs>
        <w:spacing w:line="240" w:lineRule="auto" w:before="21" w:after="0"/>
        <w:ind w:left="1078" w:right="0" w:hanging="358"/>
        <w:jc w:val="left"/>
        <w:rPr>
          <w:sz w:val="22"/>
        </w:rPr>
      </w:pPr>
      <w:r>
        <w:rPr>
          <w:sz w:val="22"/>
        </w:rPr>
        <w:t>In</w:t>
      </w:r>
      <w:r>
        <w:rPr>
          <w:spacing w:val="-6"/>
          <w:sz w:val="22"/>
        </w:rPr>
        <w:t> </w:t>
      </w:r>
      <w:r>
        <w:rPr>
          <w:sz w:val="22"/>
        </w:rPr>
        <w:t>the</w:t>
      </w:r>
      <w:r>
        <w:rPr>
          <w:spacing w:val="-4"/>
          <w:sz w:val="22"/>
        </w:rPr>
        <w:t> </w:t>
      </w:r>
      <w:r>
        <w:rPr>
          <w:sz w:val="22"/>
        </w:rPr>
        <w:t>Align</w:t>
      </w:r>
      <w:r>
        <w:rPr>
          <w:spacing w:val="-5"/>
          <w:sz w:val="22"/>
        </w:rPr>
        <w:t> </w:t>
      </w:r>
      <w:r>
        <w:rPr>
          <w:sz w:val="22"/>
        </w:rPr>
        <w:t>column,</w:t>
      </w:r>
      <w:r>
        <w:rPr>
          <w:spacing w:val="-5"/>
          <w:sz w:val="22"/>
        </w:rPr>
        <w:t> </w:t>
      </w:r>
      <w:r>
        <w:rPr>
          <w:sz w:val="22"/>
        </w:rPr>
        <w:t>select </w:t>
      </w:r>
      <w:r>
        <w:rPr>
          <w:color w:val="538DD3"/>
          <w:spacing w:val="-4"/>
          <w:sz w:val="22"/>
        </w:rPr>
        <w:t>Start</w:t>
      </w:r>
    </w:p>
    <w:p>
      <w:pPr>
        <w:pStyle w:val="BodyText"/>
        <w:spacing w:before="138"/>
        <w:ind w:left="360"/>
      </w:pPr>
      <w:r>
        <w:rPr>
          <w:color w:val="004A8D"/>
        </w:rPr>
        <w:t>To</w:t>
      </w:r>
      <w:r>
        <w:rPr>
          <w:color w:val="004A8D"/>
          <w:spacing w:val="-7"/>
        </w:rPr>
        <w:t> </w:t>
      </w:r>
      <w:r>
        <w:rPr>
          <w:color w:val="004A8D"/>
        </w:rPr>
        <w:t>make</w:t>
      </w:r>
      <w:r>
        <w:rPr>
          <w:color w:val="004A8D"/>
          <w:spacing w:val="-5"/>
        </w:rPr>
        <w:t> </w:t>
      </w:r>
      <w:r>
        <w:rPr>
          <w:color w:val="004A8D"/>
        </w:rPr>
        <w:t>a</w:t>
      </w:r>
      <w:r>
        <w:rPr>
          <w:color w:val="004A8D"/>
          <w:spacing w:val="-5"/>
        </w:rPr>
        <w:t> </w:t>
      </w:r>
      <w:r>
        <w:rPr>
          <w:color w:val="004A8D"/>
        </w:rPr>
        <w:t>stage</w:t>
      </w:r>
      <w:r>
        <w:rPr>
          <w:color w:val="004A8D"/>
          <w:spacing w:val="-6"/>
        </w:rPr>
        <w:t> </w:t>
      </w:r>
      <w:r>
        <w:rPr>
          <w:color w:val="004A8D"/>
        </w:rPr>
        <w:t>start</w:t>
      </w:r>
      <w:r>
        <w:rPr>
          <w:color w:val="004A8D"/>
          <w:spacing w:val="-4"/>
        </w:rPr>
        <w:t> </w:t>
      </w:r>
      <w:r>
        <w:rPr>
          <w:color w:val="004A8D"/>
        </w:rPr>
        <w:t>when</w:t>
      </w:r>
      <w:r>
        <w:rPr>
          <w:color w:val="004A8D"/>
          <w:spacing w:val="-3"/>
        </w:rPr>
        <w:t> </w:t>
      </w:r>
      <w:r>
        <w:rPr>
          <w:color w:val="004A8D"/>
        </w:rPr>
        <w:t>a</w:t>
      </w:r>
      <w:r>
        <w:rPr>
          <w:color w:val="004A8D"/>
          <w:spacing w:val="-2"/>
        </w:rPr>
        <w:t> </w:t>
      </w:r>
      <w:r>
        <w:rPr>
          <w:color w:val="004A8D"/>
        </w:rPr>
        <w:t>stage</w:t>
      </w:r>
      <w:r>
        <w:rPr>
          <w:color w:val="004A8D"/>
          <w:spacing w:val="1"/>
        </w:rPr>
        <w:t> </w:t>
      </w:r>
      <w:r>
        <w:rPr>
          <w:color w:val="004A8D"/>
        </w:rPr>
        <w:t>in</w:t>
      </w:r>
      <w:r>
        <w:rPr>
          <w:color w:val="004A8D"/>
          <w:spacing w:val="-5"/>
        </w:rPr>
        <w:t> </w:t>
      </w:r>
      <w:r>
        <w:rPr>
          <w:color w:val="004A8D"/>
        </w:rPr>
        <w:t>another</w:t>
      </w:r>
      <w:r>
        <w:rPr>
          <w:color w:val="004A8D"/>
          <w:spacing w:val="-2"/>
        </w:rPr>
        <w:t> </w:t>
      </w:r>
      <w:r>
        <w:rPr>
          <w:color w:val="004A8D"/>
        </w:rPr>
        <w:t>phase</w:t>
      </w:r>
      <w:r>
        <w:rPr>
          <w:color w:val="004A8D"/>
          <w:spacing w:val="-5"/>
        </w:rPr>
        <w:t> </w:t>
      </w:r>
      <w:r>
        <w:rPr>
          <w:color w:val="004A8D"/>
        </w:rPr>
        <w:t>finishes</w:t>
      </w:r>
      <w:r>
        <w:rPr>
          <w:color w:val="004A8D"/>
          <w:spacing w:val="-2"/>
        </w:rPr>
        <w:t> </w:t>
      </w:r>
      <w:r>
        <w:rPr>
          <w:color w:val="004A8D"/>
        </w:rPr>
        <w:t>or</w:t>
      </w:r>
      <w:r>
        <w:rPr>
          <w:color w:val="004A8D"/>
          <w:spacing w:val="-4"/>
        </w:rPr>
        <w:t> </w:t>
      </w:r>
      <w:r>
        <w:rPr>
          <w:color w:val="004A8D"/>
          <w:spacing w:val="-2"/>
        </w:rPr>
        <w:t>starts</w:t>
      </w:r>
    </w:p>
    <w:p>
      <w:pPr>
        <w:pStyle w:val="ListParagraph"/>
        <w:numPr>
          <w:ilvl w:val="0"/>
          <w:numId w:val="101"/>
        </w:numPr>
        <w:tabs>
          <w:tab w:pos="1078" w:val="left" w:leader="none"/>
        </w:tabs>
        <w:spacing w:line="240" w:lineRule="auto" w:before="42" w:after="0"/>
        <w:ind w:left="1078" w:right="0" w:hanging="358"/>
        <w:jc w:val="left"/>
        <w:rPr>
          <w:sz w:val="22"/>
        </w:rPr>
      </w:pPr>
      <w:r>
        <w:rPr>
          <w:sz w:val="22"/>
        </w:rPr>
        <w:t>Select</w:t>
      </w:r>
      <w:r>
        <w:rPr>
          <w:spacing w:val="-4"/>
          <w:sz w:val="22"/>
        </w:rPr>
        <w:t> </w:t>
      </w:r>
      <w:r>
        <w:rPr>
          <w:sz w:val="22"/>
        </w:rPr>
        <w:t>the</w:t>
      </w:r>
      <w:r>
        <w:rPr>
          <w:spacing w:val="-5"/>
          <w:sz w:val="22"/>
        </w:rPr>
        <w:t> </w:t>
      </w:r>
      <w:r>
        <w:rPr>
          <w:b/>
          <w:color w:val="003E7E"/>
          <w:sz w:val="22"/>
        </w:rPr>
        <w:t>Extended</w:t>
      </w:r>
      <w:r>
        <w:rPr>
          <w:b/>
          <w:color w:val="003E7E"/>
          <w:spacing w:val="-5"/>
          <w:sz w:val="22"/>
        </w:rPr>
        <w:t> </w:t>
      </w:r>
      <w:r>
        <w:rPr>
          <w:b/>
          <w:color w:val="003E7E"/>
          <w:sz w:val="22"/>
        </w:rPr>
        <w:t>Timing</w:t>
      </w:r>
      <w:r>
        <w:rPr>
          <w:b/>
          <w:color w:val="003E7E"/>
          <w:spacing w:val="-4"/>
          <w:sz w:val="22"/>
        </w:rPr>
        <w:t> </w:t>
      </w:r>
      <w:r>
        <w:rPr>
          <w:sz w:val="22"/>
        </w:rPr>
        <w:t>option</w:t>
      </w:r>
      <w:r>
        <w:rPr>
          <w:spacing w:val="-3"/>
          <w:sz w:val="22"/>
        </w:rPr>
        <w:t> </w:t>
      </w:r>
      <w:r>
        <w:rPr>
          <w:sz w:val="22"/>
        </w:rPr>
        <w:t>on</w:t>
      </w:r>
      <w:r>
        <w:rPr>
          <w:spacing w:val="-4"/>
          <w:sz w:val="22"/>
        </w:rPr>
        <w:t> </w:t>
      </w:r>
      <w:r>
        <w:rPr>
          <w:sz w:val="22"/>
        </w:rPr>
        <w:t>the</w:t>
      </w:r>
      <w:r>
        <w:rPr>
          <w:spacing w:val="-5"/>
          <w:sz w:val="22"/>
        </w:rPr>
        <w:t> </w:t>
      </w:r>
      <w:r>
        <w:rPr>
          <w:sz w:val="22"/>
        </w:rPr>
        <w:t>Home</w:t>
      </w:r>
      <w:r>
        <w:rPr>
          <w:spacing w:val="-2"/>
          <w:sz w:val="22"/>
        </w:rPr>
        <w:t> </w:t>
      </w:r>
      <w:r>
        <w:rPr>
          <w:spacing w:val="-5"/>
          <w:sz w:val="22"/>
        </w:rPr>
        <w:t>tab</w:t>
      </w:r>
    </w:p>
    <w:p>
      <w:pPr>
        <w:pStyle w:val="ListParagraph"/>
        <w:numPr>
          <w:ilvl w:val="0"/>
          <w:numId w:val="101"/>
        </w:numPr>
        <w:tabs>
          <w:tab w:pos="1078" w:val="left" w:leader="none"/>
        </w:tabs>
        <w:spacing w:line="240" w:lineRule="auto" w:before="19" w:after="0"/>
        <w:ind w:left="1078" w:right="0" w:hanging="358"/>
        <w:jc w:val="left"/>
        <w:rPr>
          <w:sz w:val="22"/>
        </w:rPr>
      </w:pPr>
      <w:r>
        <w:rPr>
          <w:sz w:val="22"/>
        </w:rPr>
        <w:t>Under</w:t>
      </w:r>
      <w:r>
        <w:rPr>
          <w:spacing w:val="-3"/>
          <w:sz w:val="22"/>
        </w:rPr>
        <w:t> </w:t>
      </w:r>
      <w:r>
        <w:rPr>
          <w:sz w:val="22"/>
        </w:rPr>
        <w:t>the</w:t>
      </w:r>
      <w:r>
        <w:rPr>
          <w:spacing w:val="-5"/>
          <w:sz w:val="22"/>
        </w:rPr>
        <w:t> </w:t>
      </w:r>
      <w:r>
        <w:rPr>
          <w:sz w:val="22"/>
        </w:rPr>
        <w:t>Anchored</w:t>
      </w:r>
      <w:r>
        <w:rPr>
          <w:spacing w:val="-5"/>
          <w:sz w:val="22"/>
        </w:rPr>
        <w:t> </w:t>
      </w:r>
      <w:r>
        <w:rPr>
          <w:sz w:val="22"/>
        </w:rPr>
        <w:t>To</w:t>
      </w:r>
      <w:r>
        <w:rPr>
          <w:spacing w:val="-8"/>
          <w:sz w:val="22"/>
        </w:rPr>
        <w:t> </w:t>
      </w:r>
      <w:r>
        <w:rPr>
          <w:sz w:val="22"/>
        </w:rPr>
        <w:t>column,</w:t>
      </w:r>
      <w:r>
        <w:rPr>
          <w:spacing w:val="-4"/>
          <w:sz w:val="22"/>
        </w:rPr>
        <w:t> </w:t>
      </w:r>
      <w:r>
        <w:rPr>
          <w:sz w:val="22"/>
        </w:rPr>
        <w:t>click</w:t>
      </w:r>
      <w:r>
        <w:rPr>
          <w:spacing w:val="-2"/>
          <w:sz w:val="22"/>
        </w:rPr>
        <w:t> </w:t>
      </w:r>
      <w:r>
        <w:rPr>
          <w:sz w:val="22"/>
        </w:rPr>
        <w:t>the</w:t>
      </w:r>
      <w:r>
        <w:rPr>
          <w:spacing w:val="-5"/>
          <w:sz w:val="22"/>
        </w:rPr>
        <w:t> </w:t>
      </w:r>
      <w:r>
        <w:rPr>
          <w:spacing w:val="-2"/>
          <w:sz w:val="22"/>
        </w:rPr>
        <w:t>ellipsis</w:t>
      </w:r>
    </w:p>
    <w:p>
      <w:pPr>
        <w:pStyle w:val="ListParagraph"/>
        <w:numPr>
          <w:ilvl w:val="0"/>
          <w:numId w:val="101"/>
        </w:numPr>
        <w:tabs>
          <w:tab w:pos="1078" w:val="left" w:leader="none"/>
        </w:tabs>
        <w:spacing w:line="240" w:lineRule="auto" w:before="20" w:after="0"/>
        <w:ind w:left="1078" w:right="0" w:hanging="358"/>
        <w:jc w:val="left"/>
        <w:rPr>
          <w:sz w:val="22"/>
        </w:rPr>
      </w:pPr>
      <w:r>
        <w:rPr>
          <w:sz w:val="22"/>
        </w:rPr>
        <w:t>In</w:t>
      </w:r>
      <w:r>
        <w:rPr>
          <w:spacing w:val="-8"/>
          <w:sz w:val="22"/>
        </w:rPr>
        <w:t> </w:t>
      </w:r>
      <w:r>
        <w:rPr>
          <w:sz w:val="22"/>
        </w:rPr>
        <w:t>the</w:t>
      </w:r>
      <w:r>
        <w:rPr>
          <w:spacing w:val="-4"/>
          <w:sz w:val="22"/>
        </w:rPr>
        <w:t> </w:t>
      </w:r>
      <w:r>
        <w:rPr>
          <w:b/>
          <w:color w:val="003E7E"/>
          <w:sz w:val="22"/>
        </w:rPr>
        <w:t>Phase</w:t>
      </w:r>
      <w:r>
        <w:rPr>
          <w:b/>
          <w:color w:val="003E7E"/>
          <w:spacing w:val="-6"/>
          <w:sz w:val="22"/>
        </w:rPr>
        <w:t> </w:t>
      </w:r>
      <w:r>
        <w:rPr>
          <w:sz w:val="22"/>
        </w:rPr>
        <w:t>drop-down,</w:t>
      </w:r>
      <w:r>
        <w:rPr>
          <w:spacing w:val="-3"/>
          <w:sz w:val="22"/>
        </w:rPr>
        <w:t> </w:t>
      </w:r>
      <w:r>
        <w:rPr>
          <w:sz w:val="22"/>
        </w:rPr>
        <w:t>select</w:t>
      </w:r>
      <w:r>
        <w:rPr>
          <w:spacing w:val="-5"/>
          <w:sz w:val="22"/>
        </w:rPr>
        <w:t> </w:t>
      </w:r>
      <w:r>
        <w:rPr>
          <w:sz w:val="22"/>
        </w:rPr>
        <w:t>the</w:t>
      </w:r>
      <w:r>
        <w:rPr>
          <w:spacing w:val="-5"/>
          <w:sz w:val="22"/>
        </w:rPr>
        <w:t> </w:t>
      </w:r>
      <w:r>
        <w:rPr>
          <w:sz w:val="22"/>
        </w:rPr>
        <w:t>phase</w:t>
      </w:r>
      <w:r>
        <w:rPr>
          <w:spacing w:val="-6"/>
          <w:sz w:val="22"/>
        </w:rPr>
        <w:t> </w:t>
      </w:r>
      <w:r>
        <w:rPr>
          <w:sz w:val="22"/>
        </w:rPr>
        <w:t>that</w:t>
      </w:r>
      <w:r>
        <w:rPr>
          <w:spacing w:val="-2"/>
          <w:sz w:val="22"/>
        </w:rPr>
        <w:t> </w:t>
      </w:r>
      <w:r>
        <w:rPr>
          <w:sz w:val="22"/>
        </w:rPr>
        <w:t>you</w:t>
      </w:r>
      <w:r>
        <w:rPr>
          <w:spacing w:val="-4"/>
          <w:sz w:val="22"/>
        </w:rPr>
        <w:t> </w:t>
      </w:r>
      <w:r>
        <w:rPr>
          <w:sz w:val="22"/>
        </w:rPr>
        <w:t>want</w:t>
      </w:r>
      <w:r>
        <w:rPr>
          <w:spacing w:val="-2"/>
          <w:sz w:val="22"/>
        </w:rPr>
        <w:t> </w:t>
      </w:r>
      <w:r>
        <w:rPr>
          <w:sz w:val="22"/>
        </w:rPr>
        <w:t>to</w:t>
      </w:r>
      <w:r>
        <w:rPr>
          <w:spacing w:val="-6"/>
          <w:sz w:val="22"/>
        </w:rPr>
        <w:t> </w:t>
      </w:r>
      <w:r>
        <w:rPr>
          <w:sz w:val="22"/>
        </w:rPr>
        <w:t>depend</w:t>
      </w:r>
      <w:r>
        <w:rPr>
          <w:spacing w:val="-3"/>
          <w:sz w:val="22"/>
        </w:rPr>
        <w:t> </w:t>
      </w:r>
      <w:r>
        <w:rPr>
          <w:spacing w:val="-4"/>
          <w:sz w:val="22"/>
        </w:rPr>
        <w:t>upon</w:t>
      </w:r>
    </w:p>
    <w:p>
      <w:pPr>
        <w:pStyle w:val="ListParagraph"/>
        <w:numPr>
          <w:ilvl w:val="0"/>
          <w:numId w:val="101"/>
        </w:numPr>
        <w:tabs>
          <w:tab w:pos="1078" w:val="left" w:leader="none"/>
        </w:tabs>
        <w:spacing w:line="240" w:lineRule="auto" w:before="21" w:after="0"/>
        <w:ind w:left="1078" w:right="0" w:hanging="358"/>
        <w:jc w:val="left"/>
        <w:rPr>
          <w:sz w:val="22"/>
        </w:rPr>
      </w:pPr>
      <w:r>
        <w:rPr>
          <w:sz w:val="22"/>
        </w:rPr>
        <w:t>In</w:t>
      </w:r>
      <w:r>
        <w:rPr>
          <w:spacing w:val="-6"/>
          <w:sz w:val="22"/>
        </w:rPr>
        <w:t> </w:t>
      </w:r>
      <w:r>
        <w:rPr>
          <w:sz w:val="22"/>
        </w:rPr>
        <w:t>the</w:t>
      </w:r>
      <w:r>
        <w:rPr>
          <w:spacing w:val="-4"/>
          <w:sz w:val="22"/>
        </w:rPr>
        <w:t> </w:t>
      </w:r>
      <w:r>
        <w:rPr>
          <w:b/>
          <w:color w:val="003E7E"/>
          <w:sz w:val="22"/>
        </w:rPr>
        <w:t>Stage</w:t>
      </w:r>
      <w:r>
        <w:rPr>
          <w:b/>
          <w:color w:val="003E7E"/>
          <w:spacing w:val="-3"/>
          <w:sz w:val="22"/>
        </w:rPr>
        <w:t> </w:t>
      </w:r>
      <w:r>
        <w:rPr>
          <w:sz w:val="22"/>
        </w:rPr>
        <w:t>name</w:t>
      </w:r>
      <w:r>
        <w:rPr>
          <w:spacing w:val="-4"/>
          <w:sz w:val="22"/>
        </w:rPr>
        <w:t> </w:t>
      </w:r>
      <w:r>
        <w:rPr>
          <w:sz w:val="22"/>
        </w:rPr>
        <w:t>drop-down,</w:t>
      </w:r>
      <w:r>
        <w:rPr>
          <w:spacing w:val="-3"/>
          <w:sz w:val="22"/>
        </w:rPr>
        <w:t> </w:t>
      </w:r>
      <w:r>
        <w:rPr>
          <w:sz w:val="22"/>
        </w:rPr>
        <w:t>select</w:t>
      </w:r>
      <w:r>
        <w:rPr>
          <w:spacing w:val="-3"/>
          <w:sz w:val="22"/>
        </w:rPr>
        <w:t> </w:t>
      </w:r>
      <w:r>
        <w:rPr>
          <w:sz w:val="22"/>
        </w:rPr>
        <w:t>the</w:t>
      </w:r>
      <w:r>
        <w:rPr>
          <w:spacing w:val="-4"/>
          <w:sz w:val="22"/>
        </w:rPr>
        <w:t> </w:t>
      </w:r>
      <w:r>
        <w:rPr>
          <w:sz w:val="22"/>
        </w:rPr>
        <w:t>stage</w:t>
      </w:r>
      <w:r>
        <w:rPr>
          <w:spacing w:val="-6"/>
          <w:sz w:val="22"/>
        </w:rPr>
        <w:t> </w:t>
      </w:r>
      <w:r>
        <w:rPr>
          <w:sz w:val="22"/>
        </w:rPr>
        <w:t>that</w:t>
      </w:r>
      <w:r>
        <w:rPr>
          <w:spacing w:val="-2"/>
          <w:sz w:val="22"/>
        </w:rPr>
        <w:t> </w:t>
      </w:r>
      <w:r>
        <w:rPr>
          <w:sz w:val="22"/>
        </w:rPr>
        <w:t>you</w:t>
      </w:r>
      <w:r>
        <w:rPr>
          <w:spacing w:val="-4"/>
          <w:sz w:val="22"/>
        </w:rPr>
        <w:t> </w:t>
      </w:r>
      <w:r>
        <w:rPr>
          <w:sz w:val="22"/>
        </w:rPr>
        <w:t>want</w:t>
      </w:r>
      <w:r>
        <w:rPr>
          <w:spacing w:val="-2"/>
          <w:sz w:val="22"/>
        </w:rPr>
        <w:t> </w:t>
      </w:r>
      <w:r>
        <w:rPr>
          <w:sz w:val="22"/>
        </w:rPr>
        <w:t>to</w:t>
      </w:r>
      <w:r>
        <w:rPr>
          <w:spacing w:val="-6"/>
          <w:sz w:val="22"/>
        </w:rPr>
        <w:t> </w:t>
      </w:r>
      <w:r>
        <w:rPr>
          <w:sz w:val="22"/>
        </w:rPr>
        <w:t>depend</w:t>
      </w:r>
      <w:r>
        <w:rPr>
          <w:spacing w:val="-3"/>
          <w:sz w:val="22"/>
        </w:rPr>
        <w:t> </w:t>
      </w:r>
      <w:r>
        <w:rPr>
          <w:spacing w:val="-4"/>
          <w:sz w:val="22"/>
        </w:rPr>
        <w:t>upon</w:t>
      </w:r>
    </w:p>
    <w:p>
      <w:pPr>
        <w:pStyle w:val="ListParagraph"/>
        <w:numPr>
          <w:ilvl w:val="0"/>
          <w:numId w:val="101"/>
        </w:numPr>
        <w:tabs>
          <w:tab w:pos="1078" w:val="left" w:leader="none"/>
        </w:tabs>
        <w:spacing w:line="240" w:lineRule="auto" w:before="20" w:after="0"/>
        <w:ind w:left="1078" w:right="0" w:hanging="358"/>
        <w:jc w:val="left"/>
        <w:rPr>
          <w:sz w:val="22"/>
        </w:rPr>
      </w:pPr>
      <w:r>
        <w:rPr>
          <w:sz w:val="22"/>
        </w:rPr>
        <w:t>Under</w:t>
      </w:r>
      <w:r>
        <w:rPr>
          <w:spacing w:val="-4"/>
          <w:sz w:val="22"/>
        </w:rPr>
        <w:t> </w:t>
      </w:r>
      <w:r>
        <w:rPr>
          <w:b/>
          <w:color w:val="003E7E"/>
          <w:sz w:val="22"/>
        </w:rPr>
        <w:t>Stage</w:t>
      </w:r>
      <w:r>
        <w:rPr>
          <w:sz w:val="22"/>
        </w:rPr>
        <w:t>,</w:t>
      </w:r>
      <w:r>
        <w:rPr>
          <w:spacing w:val="-3"/>
          <w:sz w:val="22"/>
        </w:rPr>
        <w:t> </w:t>
      </w:r>
      <w:r>
        <w:rPr>
          <w:sz w:val="22"/>
        </w:rPr>
        <w:t>select</w:t>
      </w:r>
      <w:r>
        <w:rPr>
          <w:spacing w:val="-3"/>
          <w:sz w:val="22"/>
        </w:rPr>
        <w:t> </w:t>
      </w:r>
      <w:r>
        <w:rPr>
          <w:color w:val="538DD3"/>
          <w:sz w:val="22"/>
        </w:rPr>
        <w:t>Start</w:t>
      </w:r>
      <w:r>
        <w:rPr>
          <w:color w:val="538DD3"/>
          <w:spacing w:val="-3"/>
          <w:sz w:val="22"/>
        </w:rPr>
        <w:t> </w:t>
      </w:r>
      <w:r>
        <w:rPr>
          <w:sz w:val="22"/>
        </w:rPr>
        <w:t>or</w:t>
      </w:r>
      <w:r>
        <w:rPr>
          <w:spacing w:val="-3"/>
          <w:sz w:val="22"/>
        </w:rPr>
        <w:t> </w:t>
      </w:r>
      <w:r>
        <w:rPr>
          <w:color w:val="538DD3"/>
          <w:spacing w:val="-5"/>
          <w:sz w:val="22"/>
        </w:rPr>
        <w:t>End</w:t>
      </w:r>
    </w:p>
    <w:p>
      <w:pPr>
        <w:pStyle w:val="ListParagraph"/>
        <w:numPr>
          <w:ilvl w:val="0"/>
          <w:numId w:val="101"/>
        </w:numPr>
        <w:tabs>
          <w:tab w:pos="1078" w:val="left" w:leader="none"/>
          <w:tab w:pos="1080" w:val="left" w:leader="none"/>
        </w:tabs>
        <w:spacing w:line="259" w:lineRule="auto" w:before="19" w:after="0"/>
        <w:ind w:left="1080" w:right="1743" w:hanging="360"/>
        <w:jc w:val="left"/>
        <w:rPr>
          <w:sz w:val="22"/>
        </w:rPr>
      </w:pPr>
      <w:r>
        <w:rPr>
          <w:sz w:val="22"/>
        </w:rPr>
        <w:t>In</w:t>
      </w:r>
      <w:r>
        <w:rPr>
          <w:spacing w:val="-5"/>
          <w:sz w:val="22"/>
        </w:rPr>
        <w:t> </w:t>
      </w:r>
      <w:r>
        <w:rPr>
          <w:b/>
          <w:color w:val="003E7E"/>
          <w:sz w:val="22"/>
        </w:rPr>
        <w:t>Offset</w:t>
      </w:r>
      <w:r>
        <w:rPr>
          <w:b/>
          <w:color w:val="003E7E"/>
          <w:spacing w:val="-4"/>
          <w:sz w:val="22"/>
        </w:rPr>
        <w:t> </w:t>
      </w:r>
      <w:r>
        <w:rPr>
          <w:b/>
          <w:color w:val="003E7E"/>
          <w:sz w:val="22"/>
        </w:rPr>
        <w:t>by</w:t>
      </w:r>
      <w:r>
        <w:rPr>
          <w:sz w:val="22"/>
        </w:rPr>
        <w:t>,</w:t>
      </w:r>
      <w:r>
        <w:rPr>
          <w:spacing w:val="-1"/>
          <w:sz w:val="22"/>
        </w:rPr>
        <w:t> </w:t>
      </w:r>
      <w:r>
        <w:rPr>
          <w:sz w:val="22"/>
        </w:rPr>
        <w:t>select</w:t>
      </w:r>
      <w:r>
        <w:rPr>
          <w:spacing w:val="-2"/>
          <w:sz w:val="22"/>
        </w:rPr>
        <w:t> </w:t>
      </w:r>
      <w:r>
        <w:rPr>
          <w:sz w:val="22"/>
        </w:rPr>
        <w:t>an</w:t>
      </w:r>
      <w:r>
        <w:rPr>
          <w:spacing w:val="-3"/>
          <w:sz w:val="22"/>
        </w:rPr>
        <w:t> </w:t>
      </w:r>
      <w:r>
        <w:rPr>
          <w:sz w:val="22"/>
        </w:rPr>
        <w:t>additional</w:t>
      </w:r>
      <w:r>
        <w:rPr>
          <w:spacing w:val="-4"/>
          <w:sz w:val="22"/>
        </w:rPr>
        <w:t> </w:t>
      </w:r>
      <w:r>
        <w:rPr>
          <w:sz w:val="22"/>
        </w:rPr>
        <w:t>lead</w:t>
      </w:r>
      <w:r>
        <w:rPr>
          <w:spacing w:val="-3"/>
          <w:sz w:val="22"/>
        </w:rPr>
        <w:t> </w:t>
      </w:r>
      <w:r>
        <w:rPr>
          <w:sz w:val="22"/>
        </w:rPr>
        <w:t>in</w:t>
      </w:r>
      <w:r>
        <w:rPr>
          <w:spacing w:val="-3"/>
          <w:sz w:val="22"/>
        </w:rPr>
        <w:t> </w:t>
      </w:r>
      <w:r>
        <w:rPr>
          <w:sz w:val="22"/>
        </w:rPr>
        <w:t>(negative</w:t>
      </w:r>
      <w:r>
        <w:rPr>
          <w:spacing w:val="-3"/>
          <w:sz w:val="22"/>
        </w:rPr>
        <w:t> </w:t>
      </w:r>
      <w:r>
        <w:rPr>
          <w:sz w:val="22"/>
        </w:rPr>
        <w:t>number)</w:t>
      </w:r>
      <w:r>
        <w:rPr>
          <w:spacing w:val="-4"/>
          <w:sz w:val="22"/>
        </w:rPr>
        <w:t> </w:t>
      </w:r>
      <w:r>
        <w:rPr>
          <w:sz w:val="22"/>
        </w:rPr>
        <w:t>or</w:t>
      </w:r>
      <w:r>
        <w:rPr>
          <w:spacing w:val="-4"/>
          <w:sz w:val="22"/>
        </w:rPr>
        <w:t> </w:t>
      </w:r>
      <w:r>
        <w:rPr>
          <w:sz w:val="22"/>
        </w:rPr>
        <w:t>lag (positive </w:t>
      </w:r>
      <w:r>
        <w:rPr>
          <w:spacing w:val="-2"/>
          <w:sz w:val="22"/>
        </w:rPr>
        <w:t>number)</w:t>
      </w:r>
    </w:p>
    <w:p>
      <w:pPr>
        <w:pStyle w:val="ListParagraph"/>
        <w:numPr>
          <w:ilvl w:val="0"/>
          <w:numId w:val="101"/>
        </w:numPr>
        <w:tabs>
          <w:tab w:pos="1078" w:val="left" w:leader="none"/>
        </w:tabs>
        <w:spacing w:line="240" w:lineRule="auto" w:before="0" w:after="0"/>
        <w:ind w:left="1078" w:right="0" w:hanging="358"/>
        <w:jc w:val="left"/>
        <w:rPr>
          <w:sz w:val="22"/>
        </w:rPr>
      </w:pPr>
      <w:r>
        <w:rPr>
          <w:sz w:val="22"/>
        </w:rPr>
        <w:t>Click</w:t>
      </w:r>
      <w:r>
        <w:rPr>
          <w:spacing w:val="-2"/>
          <w:sz w:val="22"/>
        </w:rPr>
        <w:t> </w:t>
      </w:r>
      <w:r>
        <w:rPr>
          <w:sz w:val="22"/>
        </w:rPr>
        <w:t>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139"/>
        <w:ind w:left="360"/>
      </w:pPr>
      <w:r>
        <w:rPr>
          <w:color w:val="004A8D"/>
        </w:rPr>
        <w:t>To</w:t>
      </w:r>
      <w:r>
        <w:rPr>
          <w:color w:val="004A8D"/>
          <w:spacing w:val="-6"/>
        </w:rPr>
        <w:t> </w:t>
      </w:r>
      <w:r>
        <w:rPr>
          <w:color w:val="004A8D"/>
        </w:rPr>
        <w:t>enter</w:t>
      </w:r>
      <w:r>
        <w:rPr>
          <w:color w:val="004A8D"/>
          <w:spacing w:val="-2"/>
        </w:rPr>
        <w:t> </w:t>
      </w:r>
      <w:r>
        <w:rPr>
          <w:color w:val="004A8D"/>
        </w:rPr>
        <w:t>a</w:t>
      </w:r>
      <w:r>
        <w:rPr>
          <w:color w:val="004A8D"/>
          <w:spacing w:val="-5"/>
        </w:rPr>
        <w:t> </w:t>
      </w:r>
      <w:r>
        <w:rPr>
          <w:color w:val="004A8D"/>
        </w:rPr>
        <w:t>lead</w:t>
      </w:r>
      <w:r>
        <w:rPr>
          <w:color w:val="004A8D"/>
          <w:spacing w:val="-3"/>
        </w:rPr>
        <w:t> </w:t>
      </w:r>
      <w:r>
        <w:rPr>
          <w:color w:val="004A8D"/>
        </w:rPr>
        <w:t>in</w:t>
      </w:r>
      <w:r>
        <w:rPr>
          <w:color w:val="004A8D"/>
          <w:spacing w:val="-3"/>
        </w:rPr>
        <w:t> </w:t>
      </w:r>
      <w:r>
        <w:rPr>
          <w:color w:val="004A8D"/>
        </w:rPr>
        <w:t>or</w:t>
      </w:r>
      <w:r>
        <w:rPr>
          <w:color w:val="004A8D"/>
          <w:spacing w:val="-2"/>
        </w:rPr>
        <w:t> </w:t>
      </w:r>
      <w:r>
        <w:rPr>
          <w:color w:val="004A8D"/>
        </w:rPr>
        <w:t>lag</w:t>
      </w:r>
      <w:r>
        <w:rPr>
          <w:color w:val="004A8D"/>
          <w:spacing w:val="-3"/>
        </w:rPr>
        <w:t> </w:t>
      </w:r>
      <w:r>
        <w:rPr>
          <w:color w:val="004A8D"/>
        </w:rPr>
        <w:t>between</w:t>
      </w:r>
      <w:r>
        <w:rPr>
          <w:color w:val="004A8D"/>
          <w:spacing w:val="-3"/>
        </w:rPr>
        <w:t> </w:t>
      </w:r>
      <w:r>
        <w:rPr>
          <w:color w:val="004A8D"/>
          <w:spacing w:val="-2"/>
        </w:rPr>
        <w:t>stages</w:t>
      </w:r>
    </w:p>
    <w:p>
      <w:pPr>
        <w:pStyle w:val="BodyText"/>
        <w:spacing w:line="259" w:lineRule="auto" w:before="42"/>
        <w:ind w:left="360" w:right="1200"/>
      </w:pPr>
      <w:r>
        <w:rPr/>
        <w:t>In</w:t>
      </w:r>
      <w:r>
        <w:rPr>
          <w:spacing w:val="-4"/>
        </w:rPr>
        <w:t> </w:t>
      </w:r>
      <w:r>
        <w:rPr/>
        <w:t>the</w:t>
      </w:r>
      <w:r>
        <w:rPr>
          <w:spacing w:val="-4"/>
        </w:rPr>
        <w:t> </w:t>
      </w:r>
      <w:r>
        <w:rPr/>
        <w:t>Offset column,</w:t>
      </w:r>
      <w:r>
        <w:rPr>
          <w:spacing w:val="-3"/>
        </w:rPr>
        <w:t> </w:t>
      </w:r>
      <w:r>
        <w:rPr/>
        <w:t>enter</w:t>
      </w:r>
      <w:r>
        <w:rPr>
          <w:spacing w:val="-1"/>
        </w:rPr>
        <w:t> </w:t>
      </w:r>
      <w:r>
        <w:rPr/>
        <w:t>a</w:t>
      </w:r>
      <w:r>
        <w:rPr>
          <w:spacing w:val="-4"/>
        </w:rPr>
        <w:t> </w:t>
      </w:r>
      <w:r>
        <w:rPr/>
        <w:t>lead</w:t>
      </w:r>
      <w:r>
        <w:rPr>
          <w:spacing w:val="-2"/>
        </w:rPr>
        <w:t> </w:t>
      </w:r>
      <w:r>
        <w:rPr/>
        <w:t>in</w:t>
      </w:r>
      <w:r>
        <w:rPr>
          <w:spacing w:val="-2"/>
        </w:rPr>
        <w:t> </w:t>
      </w:r>
      <w:r>
        <w:rPr/>
        <w:t>period</w:t>
      </w:r>
      <w:r>
        <w:rPr>
          <w:spacing w:val="-4"/>
        </w:rPr>
        <w:t> </w:t>
      </w:r>
      <w:r>
        <w:rPr/>
        <w:t>as</w:t>
      </w:r>
      <w:r>
        <w:rPr>
          <w:spacing w:val="-2"/>
        </w:rPr>
        <w:t> </w:t>
      </w:r>
      <w:r>
        <w:rPr/>
        <w:t>a</w:t>
      </w:r>
      <w:r>
        <w:rPr>
          <w:spacing w:val="-4"/>
        </w:rPr>
        <w:t> </w:t>
      </w:r>
      <w:r>
        <w:rPr/>
        <w:t>negative</w:t>
      </w:r>
      <w:r>
        <w:rPr>
          <w:spacing w:val="-2"/>
        </w:rPr>
        <w:t> </w:t>
      </w:r>
      <w:r>
        <w:rPr/>
        <w:t>number</w:t>
      </w:r>
      <w:r>
        <w:rPr>
          <w:spacing w:val="-3"/>
        </w:rPr>
        <w:t> </w:t>
      </w:r>
      <w:r>
        <w:rPr/>
        <w:t>or</w:t>
      </w:r>
      <w:r>
        <w:rPr>
          <w:spacing w:val="-3"/>
        </w:rPr>
        <w:t> </w:t>
      </w:r>
      <w:r>
        <w:rPr/>
        <w:t>a</w:t>
      </w:r>
      <w:r>
        <w:rPr>
          <w:spacing w:val="-2"/>
        </w:rPr>
        <w:t> </w:t>
      </w:r>
      <w:r>
        <w:rPr/>
        <w:t>lag</w:t>
      </w:r>
      <w:r>
        <w:rPr>
          <w:spacing w:val="-2"/>
        </w:rPr>
        <w:t> </w:t>
      </w:r>
      <w:r>
        <w:rPr/>
        <w:t>as</w:t>
      </w:r>
      <w:r>
        <w:rPr>
          <w:spacing w:val="-2"/>
        </w:rPr>
        <w:t> </w:t>
      </w:r>
      <w:r>
        <w:rPr/>
        <w:t>a</w:t>
      </w:r>
      <w:r>
        <w:rPr>
          <w:spacing w:val="-1"/>
        </w:rPr>
        <w:t> </w:t>
      </w:r>
      <w:r>
        <w:rPr/>
        <w:t>positive </w:t>
      </w:r>
      <w:r>
        <w:rPr>
          <w:spacing w:val="-2"/>
        </w:rPr>
        <w:t>number</w:t>
      </w:r>
    </w:p>
    <w:p>
      <w:pPr>
        <w:pStyle w:val="BodyText"/>
        <w:spacing w:after="0" w:line="259" w:lineRule="auto"/>
        <w:sectPr>
          <w:pgSz w:w="12240" w:h="15840"/>
          <w:pgMar w:header="729" w:footer="880" w:top="1460" w:bottom="1060" w:left="1080" w:right="1080"/>
        </w:sectPr>
      </w:pPr>
    </w:p>
    <w:p>
      <w:pPr>
        <w:pStyle w:val="Heading2"/>
        <w:spacing w:before="82"/>
      </w:pPr>
      <w:bookmarkStart w:name="_bookmark148" w:id="149"/>
      <w:bookmarkEnd w:id="149"/>
      <w:r>
        <w:rPr>
          <w:b w:val="0"/>
        </w:rPr>
      </w:r>
      <w:r>
        <w:rPr>
          <w:color w:val="004A8D"/>
          <w:spacing w:val="-2"/>
        </w:rPr>
        <w:t>Validation</w:t>
      </w:r>
    </w:p>
    <w:p>
      <w:pPr>
        <w:pStyle w:val="BodyText"/>
        <w:spacing w:before="200"/>
        <w:rPr>
          <w:b/>
          <w:sz w:val="26"/>
        </w:rPr>
      </w:pPr>
    </w:p>
    <w:p>
      <w:pPr>
        <w:pStyle w:val="BodyText"/>
        <w:spacing w:line="259" w:lineRule="auto" w:before="1"/>
        <w:ind w:left="360" w:right="1200"/>
      </w:pPr>
      <w:r>
        <w:rPr/>
        <w:t>Changes</w:t>
      </w:r>
      <w:r>
        <w:rPr>
          <w:spacing w:val="-4"/>
        </w:rPr>
        <w:t> </w:t>
      </w:r>
      <w:r>
        <w:rPr/>
        <w:t>to</w:t>
      </w:r>
      <w:r>
        <w:rPr>
          <w:spacing w:val="-4"/>
        </w:rPr>
        <w:t> </w:t>
      </w:r>
      <w:r>
        <w:rPr/>
        <w:t>the</w:t>
      </w:r>
      <w:r>
        <w:rPr>
          <w:spacing w:val="-4"/>
        </w:rPr>
        <w:t> </w:t>
      </w:r>
      <w:r>
        <w:rPr/>
        <w:t>time</w:t>
      </w:r>
      <w:r>
        <w:rPr>
          <w:spacing w:val="-2"/>
        </w:rPr>
        <w:t> </w:t>
      </w:r>
      <w:r>
        <w:rPr/>
        <w:t>scale</w:t>
      </w:r>
      <w:r>
        <w:rPr>
          <w:spacing w:val="-2"/>
        </w:rPr>
        <w:t> </w:t>
      </w:r>
      <w:r>
        <w:rPr/>
        <w:t>and</w:t>
      </w:r>
      <w:r>
        <w:rPr>
          <w:spacing w:val="-2"/>
        </w:rPr>
        <w:t> </w:t>
      </w:r>
      <w:r>
        <w:rPr/>
        <w:t>phasing</w:t>
      </w:r>
      <w:r>
        <w:rPr>
          <w:spacing w:val="-2"/>
        </w:rPr>
        <w:t> </w:t>
      </w:r>
      <w:r>
        <w:rPr/>
        <w:t>are</w:t>
      </w:r>
      <w:r>
        <w:rPr>
          <w:spacing w:val="-4"/>
        </w:rPr>
        <w:t> </w:t>
      </w:r>
      <w:r>
        <w:rPr/>
        <w:t>instantly</w:t>
      </w:r>
      <w:r>
        <w:rPr>
          <w:spacing w:val="-4"/>
        </w:rPr>
        <w:t> </w:t>
      </w:r>
      <w:r>
        <w:rPr/>
        <w:t>reflected</w:t>
      </w:r>
      <w:r>
        <w:rPr>
          <w:spacing w:val="-4"/>
        </w:rPr>
        <w:t> </w:t>
      </w:r>
      <w:r>
        <w:rPr/>
        <w:t>in</w:t>
      </w:r>
      <w:r>
        <w:rPr>
          <w:spacing w:val="-2"/>
        </w:rPr>
        <w:t> </w:t>
      </w:r>
      <w:r>
        <w:rPr/>
        <w:t>all</w:t>
      </w:r>
      <w:r>
        <w:rPr>
          <w:spacing w:val="-2"/>
        </w:rPr>
        <w:t> </w:t>
      </w:r>
      <w:r>
        <w:rPr/>
        <w:t>parts</w:t>
      </w:r>
      <w:r>
        <w:rPr>
          <w:spacing w:val="-4"/>
        </w:rPr>
        <w:t> </w:t>
      </w:r>
      <w:r>
        <w:rPr/>
        <w:t>of the</w:t>
      </w:r>
      <w:r>
        <w:rPr>
          <w:spacing w:val="-4"/>
        </w:rPr>
        <w:t> </w:t>
      </w:r>
      <w:r>
        <w:rPr/>
        <w:t>project. All time-based information in the area schedules, cash flow, finance structures, and sensitivity analysis is updated. These changes are then validated to ensure that the timings of any manually overridden items do not fall outside the bounds of the newly changed time scale. To ensure that manually timed items are identified, a validation check is undertaken after each change to the time scale and phasing.</w:t>
      </w:r>
    </w:p>
    <w:p>
      <w:pPr>
        <w:pStyle w:val="BodyText"/>
        <w:spacing w:before="117"/>
        <w:ind w:left="360"/>
      </w:pPr>
      <w:r>
        <w:rPr>
          <w:color w:val="004A8D"/>
        </w:rPr>
        <w:t>Changes</w:t>
      </w:r>
      <w:r>
        <w:rPr>
          <w:color w:val="004A8D"/>
          <w:spacing w:val="-7"/>
        </w:rPr>
        <w:t> </w:t>
      </w:r>
      <w:r>
        <w:rPr>
          <w:color w:val="004A8D"/>
        </w:rPr>
        <w:t>that</w:t>
      </w:r>
      <w:r>
        <w:rPr>
          <w:color w:val="004A8D"/>
          <w:spacing w:val="-2"/>
        </w:rPr>
        <w:t> </w:t>
      </w:r>
      <w:r>
        <w:rPr>
          <w:color w:val="004A8D"/>
        </w:rPr>
        <w:t>cause</w:t>
      </w:r>
      <w:r>
        <w:rPr>
          <w:color w:val="004A8D"/>
          <w:spacing w:val="-6"/>
        </w:rPr>
        <w:t> </w:t>
      </w:r>
      <w:r>
        <w:rPr>
          <w:color w:val="004A8D"/>
        </w:rPr>
        <w:t>the</w:t>
      </w:r>
      <w:r>
        <w:rPr>
          <w:color w:val="004A8D"/>
          <w:spacing w:val="-6"/>
        </w:rPr>
        <w:t> </w:t>
      </w:r>
      <w:r>
        <w:rPr>
          <w:color w:val="004A8D"/>
        </w:rPr>
        <w:t>project</w:t>
      </w:r>
      <w:r>
        <w:rPr>
          <w:color w:val="004A8D"/>
          <w:spacing w:val="-5"/>
        </w:rPr>
        <w:t> </w:t>
      </w:r>
      <w:r>
        <w:rPr>
          <w:color w:val="004A8D"/>
        </w:rPr>
        <w:t>to</w:t>
      </w:r>
      <w:r>
        <w:rPr>
          <w:color w:val="004A8D"/>
          <w:spacing w:val="-4"/>
        </w:rPr>
        <w:t> </w:t>
      </w:r>
      <w:r>
        <w:rPr>
          <w:color w:val="004A8D"/>
        </w:rPr>
        <w:t>be</w:t>
      </w:r>
      <w:r>
        <w:rPr>
          <w:color w:val="004A8D"/>
          <w:spacing w:val="-6"/>
        </w:rPr>
        <w:t> </w:t>
      </w:r>
      <w:r>
        <w:rPr>
          <w:color w:val="004A8D"/>
        </w:rPr>
        <w:t>reorganised</w:t>
      </w:r>
      <w:r>
        <w:rPr>
          <w:color w:val="004A8D"/>
          <w:spacing w:val="-6"/>
        </w:rPr>
        <w:t> </w:t>
      </w:r>
      <w:r>
        <w:rPr>
          <w:color w:val="004A8D"/>
          <w:spacing w:val="-4"/>
        </w:rPr>
        <w:t>are:</w:t>
      </w:r>
    </w:p>
    <w:p>
      <w:pPr>
        <w:pStyle w:val="ListParagraph"/>
        <w:numPr>
          <w:ilvl w:val="1"/>
          <w:numId w:val="101"/>
        </w:numPr>
        <w:tabs>
          <w:tab w:pos="1080" w:val="left" w:leader="none"/>
        </w:tabs>
        <w:spacing w:line="240" w:lineRule="auto" w:before="40" w:after="0"/>
        <w:ind w:left="1080" w:right="0" w:hanging="360"/>
        <w:jc w:val="left"/>
        <w:rPr>
          <w:sz w:val="22"/>
        </w:rPr>
      </w:pPr>
      <w:r>
        <w:rPr>
          <w:sz w:val="22"/>
        </w:rPr>
        <w:t>Changing</w:t>
      </w:r>
      <w:r>
        <w:rPr>
          <w:spacing w:val="-6"/>
          <w:sz w:val="22"/>
        </w:rPr>
        <w:t> </w:t>
      </w:r>
      <w:r>
        <w:rPr>
          <w:sz w:val="22"/>
        </w:rPr>
        <w:t>the</w:t>
      </w:r>
      <w:r>
        <w:rPr>
          <w:spacing w:val="-5"/>
          <w:sz w:val="22"/>
        </w:rPr>
        <w:t> </w:t>
      </w:r>
      <w:r>
        <w:rPr>
          <w:sz w:val="22"/>
        </w:rPr>
        <w:t>project</w:t>
      </w:r>
      <w:r>
        <w:rPr>
          <w:spacing w:val="-6"/>
          <w:sz w:val="22"/>
        </w:rPr>
        <w:t> </w:t>
      </w:r>
      <w:r>
        <w:rPr>
          <w:sz w:val="22"/>
        </w:rPr>
        <w:t>start</w:t>
      </w:r>
      <w:r>
        <w:rPr>
          <w:spacing w:val="-5"/>
          <w:sz w:val="22"/>
        </w:rPr>
        <w:t> </w:t>
      </w:r>
      <w:r>
        <w:rPr>
          <w:spacing w:val="-4"/>
          <w:sz w:val="22"/>
        </w:rPr>
        <w:t>date</w:t>
      </w:r>
    </w:p>
    <w:p>
      <w:pPr>
        <w:pStyle w:val="ListParagraph"/>
        <w:numPr>
          <w:ilvl w:val="1"/>
          <w:numId w:val="101"/>
        </w:numPr>
        <w:tabs>
          <w:tab w:pos="1080" w:val="left" w:leader="none"/>
        </w:tabs>
        <w:spacing w:line="240" w:lineRule="auto" w:before="120" w:after="0"/>
        <w:ind w:left="1080" w:right="0" w:hanging="360"/>
        <w:jc w:val="left"/>
        <w:rPr>
          <w:sz w:val="22"/>
        </w:rPr>
      </w:pPr>
      <w:r>
        <w:rPr>
          <w:sz w:val="22"/>
        </w:rPr>
        <w:t>Changing</w:t>
      </w:r>
      <w:r>
        <w:rPr>
          <w:spacing w:val="-5"/>
          <w:sz w:val="22"/>
        </w:rPr>
        <w:t> </w:t>
      </w:r>
      <w:r>
        <w:rPr>
          <w:sz w:val="22"/>
        </w:rPr>
        <w:t>the</w:t>
      </w:r>
      <w:r>
        <w:rPr>
          <w:spacing w:val="-5"/>
          <w:sz w:val="22"/>
        </w:rPr>
        <w:t> </w:t>
      </w:r>
      <w:r>
        <w:rPr>
          <w:sz w:val="22"/>
        </w:rPr>
        <w:t>phase</w:t>
      </w:r>
      <w:r>
        <w:rPr>
          <w:spacing w:val="-7"/>
          <w:sz w:val="22"/>
        </w:rPr>
        <w:t> </w:t>
      </w:r>
      <w:r>
        <w:rPr>
          <w:sz w:val="22"/>
        </w:rPr>
        <w:t>start</w:t>
      </w:r>
      <w:r>
        <w:rPr>
          <w:spacing w:val="-2"/>
          <w:sz w:val="22"/>
        </w:rPr>
        <w:t> </w:t>
      </w:r>
      <w:r>
        <w:rPr>
          <w:spacing w:val="-4"/>
          <w:sz w:val="22"/>
        </w:rPr>
        <w:t>date</w:t>
      </w:r>
    </w:p>
    <w:p>
      <w:pPr>
        <w:pStyle w:val="ListParagraph"/>
        <w:numPr>
          <w:ilvl w:val="1"/>
          <w:numId w:val="101"/>
        </w:numPr>
        <w:tabs>
          <w:tab w:pos="1080" w:val="left" w:leader="none"/>
        </w:tabs>
        <w:spacing w:line="240" w:lineRule="auto" w:before="121" w:after="0"/>
        <w:ind w:left="1080" w:right="0" w:hanging="360"/>
        <w:jc w:val="left"/>
        <w:rPr>
          <w:sz w:val="22"/>
        </w:rPr>
      </w:pPr>
      <w:r>
        <w:rPr>
          <w:sz w:val="22"/>
        </w:rPr>
        <w:t>Shortening</w:t>
      </w:r>
      <w:r>
        <w:rPr>
          <w:spacing w:val="-5"/>
          <w:sz w:val="22"/>
        </w:rPr>
        <w:t> </w:t>
      </w:r>
      <w:r>
        <w:rPr>
          <w:sz w:val="22"/>
        </w:rPr>
        <w:t>the</w:t>
      </w:r>
      <w:r>
        <w:rPr>
          <w:spacing w:val="-4"/>
          <w:sz w:val="22"/>
        </w:rPr>
        <w:t> </w:t>
      </w:r>
      <w:r>
        <w:rPr>
          <w:sz w:val="22"/>
        </w:rPr>
        <w:t>duration</w:t>
      </w:r>
      <w:r>
        <w:rPr>
          <w:spacing w:val="-7"/>
          <w:sz w:val="22"/>
        </w:rPr>
        <w:t> </w:t>
      </w:r>
      <w:r>
        <w:rPr>
          <w:sz w:val="22"/>
        </w:rPr>
        <w:t>of a</w:t>
      </w:r>
      <w:r>
        <w:rPr>
          <w:spacing w:val="-6"/>
          <w:sz w:val="22"/>
        </w:rPr>
        <w:t> </w:t>
      </w:r>
      <w:r>
        <w:rPr>
          <w:spacing w:val="-4"/>
          <w:sz w:val="22"/>
        </w:rPr>
        <w:t>stage</w:t>
      </w:r>
    </w:p>
    <w:p>
      <w:pPr>
        <w:pStyle w:val="ListParagraph"/>
        <w:numPr>
          <w:ilvl w:val="1"/>
          <w:numId w:val="101"/>
        </w:numPr>
        <w:tabs>
          <w:tab w:pos="1080" w:val="left" w:leader="none"/>
        </w:tabs>
        <w:spacing w:line="240" w:lineRule="auto" w:before="119" w:after="0"/>
        <w:ind w:left="1080" w:right="0" w:hanging="360"/>
        <w:jc w:val="left"/>
        <w:rPr>
          <w:sz w:val="22"/>
        </w:rPr>
      </w:pPr>
      <w:r>
        <w:rPr>
          <w:sz w:val="22"/>
        </w:rPr>
        <w:t>Moving</w:t>
      </w:r>
      <w:r>
        <w:rPr>
          <w:spacing w:val="-3"/>
          <w:sz w:val="22"/>
        </w:rPr>
        <w:t> </w:t>
      </w:r>
      <w:r>
        <w:rPr>
          <w:sz w:val="22"/>
        </w:rPr>
        <w:t>a</w:t>
      </w:r>
      <w:r>
        <w:rPr>
          <w:spacing w:val="-5"/>
          <w:sz w:val="22"/>
        </w:rPr>
        <w:t> </w:t>
      </w:r>
      <w:r>
        <w:rPr>
          <w:spacing w:val="-2"/>
          <w:sz w:val="22"/>
        </w:rPr>
        <w:t>stage</w:t>
      </w:r>
    </w:p>
    <w:p>
      <w:pPr>
        <w:pStyle w:val="ListParagraph"/>
        <w:numPr>
          <w:ilvl w:val="1"/>
          <w:numId w:val="101"/>
        </w:numPr>
        <w:tabs>
          <w:tab w:pos="1080" w:val="left" w:leader="none"/>
        </w:tabs>
        <w:spacing w:line="240" w:lineRule="auto" w:before="119" w:after="0"/>
        <w:ind w:left="1080" w:right="0" w:hanging="360"/>
        <w:jc w:val="left"/>
        <w:rPr>
          <w:sz w:val="22"/>
        </w:rPr>
      </w:pPr>
      <w:r>
        <w:rPr>
          <w:sz w:val="22"/>
        </w:rPr>
        <w:t>Unlinking</w:t>
      </w:r>
      <w:r>
        <w:rPr>
          <w:spacing w:val="-3"/>
          <w:sz w:val="22"/>
        </w:rPr>
        <w:t> </w:t>
      </w:r>
      <w:r>
        <w:rPr>
          <w:sz w:val="22"/>
        </w:rPr>
        <w:t>a</w:t>
      </w:r>
      <w:r>
        <w:rPr>
          <w:spacing w:val="-6"/>
          <w:sz w:val="22"/>
        </w:rPr>
        <w:t> </w:t>
      </w:r>
      <w:r>
        <w:rPr>
          <w:spacing w:val="-2"/>
          <w:sz w:val="22"/>
        </w:rPr>
        <w:t>phase</w:t>
      </w:r>
    </w:p>
    <w:p>
      <w:pPr>
        <w:pStyle w:val="ListParagraph"/>
        <w:numPr>
          <w:ilvl w:val="1"/>
          <w:numId w:val="101"/>
        </w:numPr>
        <w:tabs>
          <w:tab w:pos="1080" w:val="left" w:leader="none"/>
        </w:tabs>
        <w:spacing w:line="370" w:lineRule="atLeast" w:before="4" w:after="0"/>
        <w:ind w:left="360" w:right="6256" w:firstLine="360"/>
        <w:jc w:val="left"/>
        <w:rPr>
          <w:sz w:val="22"/>
        </w:rPr>
      </w:pPr>
      <w:r>
        <w:rPr>
          <w:sz w:val="22"/>
        </w:rPr>
        <w:t>Copying</w:t>
      </w:r>
      <w:r>
        <w:rPr>
          <w:spacing w:val="-9"/>
          <w:sz w:val="22"/>
        </w:rPr>
        <w:t> </w:t>
      </w:r>
      <w:r>
        <w:rPr>
          <w:sz w:val="22"/>
        </w:rPr>
        <w:t>or</w:t>
      </w:r>
      <w:r>
        <w:rPr>
          <w:spacing w:val="-9"/>
          <w:sz w:val="22"/>
        </w:rPr>
        <w:t> </w:t>
      </w:r>
      <w:r>
        <w:rPr>
          <w:sz w:val="22"/>
        </w:rPr>
        <w:t>deleting</w:t>
      </w:r>
      <w:r>
        <w:rPr>
          <w:spacing w:val="-10"/>
          <w:sz w:val="22"/>
        </w:rPr>
        <w:t> </w:t>
      </w:r>
      <w:r>
        <w:rPr>
          <w:sz w:val="22"/>
        </w:rPr>
        <w:t>a</w:t>
      </w:r>
      <w:r>
        <w:rPr>
          <w:spacing w:val="-9"/>
          <w:sz w:val="22"/>
        </w:rPr>
        <w:t> </w:t>
      </w:r>
      <w:r>
        <w:rPr>
          <w:sz w:val="22"/>
        </w:rPr>
        <w:t>phase </w:t>
      </w:r>
      <w:r>
        <w:rPr>
          <w:color w:val="004A8D"/>
          <w:sz w:val="22"/>
        </w:rPr>
        <w:t>Causes of invalid timing are:</w:t>
      </w:r>
    </w:p>
    <w:p>
      <w:pPr>
        <w:pStyle w:val="ListParagraph"/>
        <w:numPr>
          <w:ilvl w:val="1"/>
          <w:numId w:val="101"/>
        </w:numPr>
        <w:tabs>
          <w:tab w:pos="1080" w:val="left" w:leader="none"/>
        </w:tabs>
        <w:spacing w:line="240" w:lineRule="auto" w:before="42" w:after="0"/>
        <w:ind w:left="1080" w:right="0" w:hanging="360"/>
        <w:jc w:val="left"/>
        <w:rPr>
          <w:sz w:val="22"/>
        </w:rPr>
      </w:pPr>
      <w:r>
        <w:rPr>
          <w:sz w:val="22"/>
        </w:rPr>
        <w:t>An</w:t>
      </w:r>
      <w:r>
        <w:rPr>
          <w:spacing w:val="-4"/>
          <w:sz w:val="22"/>
        </w:rPr>
        <w:t> </w:t>
      </w:r>
      <w:r>
        <w:rPr>
          <w:sz w:val="22"/>
        </w:rPr>
        <w:t>item</w:t>
      </w:r>
      <w:r>
        <w:rPr>
          <w:spacing w:val="-4"/>
          <w:sz w:val="22"/>
        </w:rPr>
        <w:t> </w:t>
      </w:r>
      <w:r>
        <w:rPr>
          <w:sz w:val="22"/>
        </w:rPr>
        <w:t>starts</w:t>
      </w:r>
      <w:r>
        <w:rPr>
          <w:spacing w:val="-2"/>
          <w:sz w:val="22"/>
        </w:rPr>
        <w:t> </w:t>
      </w:r>
      <w:r>
        <w:rPr>
          <w:sz w:val="22"/>
        </w:rPr>
        <w:t>before</w:t>
      </w:r>
      <w:r>
        <w:rPr>
          <w:spacing w:val="-6"/>
          <w:sz w:val="22"/>
        </w:rPr>
        <w:t> </w:t>
      </w:r>
      <w:r>
        <w:rPr>
          <w:sz w:val="22"/>
        </w:rPr>
        <w:t>the</w:t>
      </w:r>
      <w:r>
        <w:rPr>
          <w:spacing w:val="-5"/>
          <w:sz w:val="22"/>
        </w:rPr>
        <w:t> </w:t>
      </w:r>
      <w:r>
        <w:rPr>
          <w:sz w:val="22"/>
        </w:rPr>
        <w:t>project</w:t>
      </w:r>
      <w:r>
        <w:rPr>
          <w:spacing w:val="-4"/>
          <w:sz w:val="22"/>
        </w:rPr>
        <w:t> </w:t>
      </w:r>
      <w:r>
        <w:rPr>
          <w:sz w:val="22"/>
        </w:rPr>
        <w:t>start</w:t>
      </w:r>
      <w:r>
        <w:rPr>
          <w:spacing w:val="-1"/>
          <w:sz w:val="22"/>
        </w:rPr>
        <w:t> </w:t>
      </w:r>
      <w:r>
        <w:rPr>
          <w:spacing w:val="-4"/>
          <w:sz w:val="22"/>
        </w:rPr>
        <w:t>date</w:t>
      </w:r>
    </w:p>
    <w:p>
      <w:pPr>
        <w:pStyle w:val="ListParagraph"/>
        <w:numPr>
          <w:ilvl w:val="1"/>
          <w:numId w:val="101"/>
        </w:numPr>
        <w:tabs>
          <w:tab w:pos="1080" w:val="left" w:leader="none"/>
        </w:tabs>
        <w:spacing w:line="240" w:lineRule="auto" w:before="122" w:after="0"/>
        <w:ind w:left="1080" w:right="0" w:hanging="360"/>
        <w:jc w:val="left"/>
        <w:rPr>
          <w:sz w:val="22"/>
        </w:rPr>
      </w:pPr>
      <w:r>
        <w:rPr>
          <w:sz w:val="22"/>
        </w:rPr>
        <w:t>An</w:t>
      </w:r>
      <w:r>
        <w:rPr>
          <w:spacing w:val="-4"/>
          <w:sz w:val="22"/>
        </w:rPr>
        <w:t> </w:t>
      </w:r>
      <w:r>
        <w:rPr>
          <w:sz w:val="22"/>
        </w:rPr>
        <w:t>item</w:t>
      </w:r>
      <w:r>
        <w:rPr>
          <w:spacing w:val="-4"/>
          <w:sz w:val="22"/>
        </w:rPr>
        <w:t> </w:t>
      </w:r>
      <w:r>
        <w:rPr>
          <w:sz w:val="22"/>
        </w:rPr>
        <w:t>starts</w:t>
      </w:r>
      <w:r>
        <w:rPr>
          <w:spacing w:val="-2"/>
          <w:sz w:val="22"/>
        </w:rPr>
        <w:t> </w:t>
      </w:r>
      <w:r>
        <w:rPr>
          <w:sz w:val="22"/>
        </w:rPr>
        <w:t>before</w:t>
      </w:r>
      <w:r>
        <w:rPr>
          <w:spacing w:val="-6"/>
          <w:sz w:val="22"/>
        </w:rPr>
        <w:t> </w:t>
      </w:r>
      <w:r>
        <w:rPr>
          <w:sz w:val="22"/>
        </w:rPr>
        <w:t>the</w:t>
      </w:r>
      <w:r>
        <w:rPr>
          <w:spacing w:val="-5"/>
          <w:sz w:val="22"/>
        </w:rPr>
        <w:t> </w:t>
      </w:r>
      <w:r>
        <w:rPr>
          <w:sz w:val="22"/>
        </w:rPr>
        <w:t>phase</w:t>
      </w:r>
      <w:r>
        <w:rPr>
          <w:spacing w:val="-3"/>
          <w:sz w:val="22"/>
        </w:rPr>
        <w:t> </w:t>
      </w:r>
      <w:r>
        <w:rPr>
          <w:sz w:val="22"/>
        </w:rPr>
        <w:t>start</w:t>
      </w:r>
      <w:r>
        <w:rPr>
          <w:spacing w:val="-4"/>
          <w:sz w:val="22"/>
        </w:rPr>
        <w:t> date</w:t>
      </w:r>
    </w:p>
    <w:p>
      <w:pPr>
        <w:pStyle w:val="ListParagraph"/>
        <w:numPr>
          <w:ilvl w:val="1"/>
          <w:numId w:val="101"/>
        </w:numPr>
        <w:tabs>
          <w:tab w:pos="1080" w:val="left" w:leader="none"/>
        </w:tabs>
        <w:spacing w:line="240" w:lineRule="auto" w:before="119" w:after="0"/>
        <w:ind w:left="1080" w:right="0" w:hanging="360"/>
        <w:jc w:val="left"/>
        <w:rPr>
          <w:sz w:val="22"/>
        </w:rPr>
      </w:pPr>
      <w:r>
        <w:rPr>
          <w:sz w:val="22"/>
        </w:rPr>
        <w:t>An</w:t>
      </w:r>
      <w:r>
        <w:rPr>
          <w:spacing w:val="-3"/>
          <w:sz w:val="22"/>
        </w:rPr>
        <w:t> </w:t>
      </w:r>
      <w:r>
        <w:rPr>
          <w:sz w:val="22"/>
        </w:rPr>
        <w:t>item</w:t>
      </w:r>
      <w:r>
        <w:rPr>
          <w:spacing w:val="-4"/>
          <w:sz w:val="22"/>
        </w:rPr>
        <w:t> </w:t>
      </w:r>
      <w:r>
        <w:rPr>
          <w:sz w:val="22"/>
        </w:rPr>
        <w:t>starts</w:t>
      </w:r>
      <w:r>
        <w:rPr>
          <w:spacing w:val="-3"/>
          <w:sz w:val="22"/>
        </w:rPr>
        <w:t> </w:t>
      </w:r>
      <w:r>
        <w:rPr>
          <w:sz w:val="22"/>
        </w:rPr>
        <w:t>after</w:t>
      </w:r>
      <w:r>
        <w:rPr>
          <w:spacing w:val="-3"/>
          <w:sz w:val="22"/>
        </w:rPr>
        <w:t> </w:t>
      </w:r>
      <w:r>
        <w:rPr>
          <w:sz w:val="22"/>
        </w:rPr>
        <w:t>the</w:t>
      </w:r>
      <w:r>
        <w:rPr>
          <w:spacing w:val="-3"/>
          <w:sz w:val="22"/>
        </w:rPr>
        <w:t> </w:t>
      </w:r>
      <w:r>
        <w:rPr>
          <w:sz w:val="22"/>
        </w:rPr>
        <w:t>phase</w:t>
      </w:r>
      <w:r>
        <w:rPr>
          <w:spacing w:val="-3"/>
          <w:sz w:val="22"/>
        </w:rPr>
        <w:t> </w:t>
      </w:r>
      <w:r>
        <w:rPr>
          <w:sz w:val="22"/>
        </w:rPr>
        <w:t>end</w:t>
      </w:r>
      <w:r>
        <w:rPr>
          <w:spacing w:val="-3"/>
          <w:sz w:val="22"/>
        </w:rPr>
        <w:t> </w:t>
      </w:r>
      <w:r>
        <w:rPr>
          <w:spacing w:val="-4"/>
          <w:sz w:val="22"/>
        </w:rPr>
        <w:t>date</w:t>
      </w:r>
    </w:p>
    <w:p>
      <w:pPr>
        <w:pStyle w:val="ListParagraph"/>
        <w:numPr>
          <w:ilvl w:val="1"/>
          <w:numId w:val="101"/>
        </w:numPr>
        <w:tabs>
          <w:tab w:pos="1080" w:val="left" w:leader="none"/>
        </w:tabs>
        <w:spacing w:line="240" w:lineRule="auto" w:before="119" w:after="0"/>
        <w:ind w:left="1080" w:right="0" w:hanging="360"/>
        <w:jc w:val="left"/>
        <w:rPr>
          <w:sz w:val="22"/>
        </w:rPr>
      </w:pPr>
      <w:r>
        <w:rPr>
          <w:sz w:val="22"/>
        </w:rPr>
        <w:t>An</w:t>
      </w:r>
      <w:r>
        <w:rPr>
          <w:spacing w:val="-6"/>
          <w:sz w:val="22"/>
        </w:rPr>
        <w:t> </w:t>
      </w:r>
      <w:r>
        <w:rPr>
          <w:sz w:val="22"/>
        </w:rPr>
        <w:t>item</w:t>
      </w:r>
      <w:r>
        <w:rPr>
          <w:spacing w:val="-4"/>
          <w:sz w:val="22"/>
        </w:rPr>
        <w:t> </w:t>
      </w:r>
      <w:r>
        <w:rPr>
          <w:sz w:val="22"/>
        </w:rPr>
        <w:t>starts</w:t>
      </w:r>
      <w:r>
        <w:rPr>
          <w:spacing w:val="-2"/>
          <w:sz w:val="22"/>
        </w:rPr>
        <w:t> </w:t>
      </w:r>
      <w:r>
        <w:rPr>
          <w:sz w:val="22"/>
        </w:rPr>
        <w:t>within</w:t>
      </w:r>
      <w:r>
        <w:rPr>
          <w:spacing w:val="-4"/>
          <w:sz w:val="22"/>
        </w:rPr>
        <w:t> </w:t>
      </w:r>
      <w:r>
        <w:rPr>
          <w:sz w:val="22"/>
        </w:rPr>
        <w:t>the</w:t>
      </w:r>
      <w:r>
        <w:rPr>
          <w:spacing w:val="-5"/>
          <w:sz w:val="22"/>
        </w:rPr>
        <w:t> </w:t>
      </w:r>
      <w:r>
        <w:rPr>
          <w:sz w:val="22"/>
        </w:rPr>
        <w:t>phase,</w:t>
      </w:r>
      <w:r>
        <w:rPr>
          <w:spacing w:val="-2"/>
          <w:sz w:val="22"/>
        </w:rPr>
        <w:t> </w:t>
      </w:r>
      <w:r>
        <w:rPr>
          <w:sz w:val="22"/>
        </w:rPr>
        <w:t>but</w:t>
      </w:r>
      <w:r>
        <w:rPr>
          <w:spacing w:val="-2"/>
          <w:sz w:val="22"/>
        </w:rPr>
        <w:t> </w:t>
      </w:r>
      <w:r>
        <w:rPr>
          <w:sz w:val="22"/>
        </w:rPr>
        <w:t>ends</w:t>
      </w:r>
      <w:r>
        <w:rPr>
          <w:spacing w:val="-2"/>
          <w:sz w:val="22"/>
        </w:rPr>
        <w:t> </w:t>
      </w:r>
      <w:r>
        <w:rPr>
          <w:sz w:val="22"/>
        </w:rPr>
        <w:t>after</w:t>
      </w:r>
      <w:r>
        <w:rPr>
          <w:spacing w:val="-4"/>
          <w:sz w:val="22"/>
        </w:rPr>
        <w:t> </w:t>
      </w:r>
      <w:r>
        <w:rPr>
          <w:sz w:val="22"/>
        </w:rPr>
        <w:t>the</w:t>
      </w:r>
      <w:r>
        <w:rPr>
          <w:spacing w:val="-5"/>
          <w:sz w:val="22"/>
        </w:rPr>
        <w:t> </w:t>
      </w:r>
      <w:r>
        <w:rPr>
          <w:spacing w:val="-2"/>
          <w:sz w:val="22"/>
        </w:rPr>
        <w:t>phase</w:t>
      </w:r>
    </w:p>
    <w:p>
      <w:pPr>
        <w:pStyle w:val="ListParagraph"/>
        <w:numPr>
          <w:ilvl w:val="1"/>
          <w:numId w:val="101"/>
        </w:numPr>
        <w:tabs>
          <w:tab w:pos="1080" w:val="left" w:leader="none"/>
        </w:tabs>
        <w:spacing w:line="240" w:lineRule="auto" w:before="122" w:after="0"/>
        <w:ind w:left="1080" w:right="0" w:hanging="360"/>
        <w:jc w:val="left"/>
        <w:rPr>
          <w:sz w:val="22"/>
        </w:rPr>
      </w:pPr>
      <w:r>
        <w:rPr>
          <w:sz w:val="22"/>
        </w:rPr>
        <w:t>An</w:t>
      </w:r>
      <w:r>
        <w:rPr>
          <w:spacing w:val="-4"/>
          <w:sz w:val="22"/>
        </w:rPr>
        <w:t> </w:t>
      </w:r>
      <w:r>
        <w:rPr>
          <w:sz w:val="22"/>
        </w:rPr>
        <w:t>offset</w:t>
      </w:r>
      <w:r>
        <w:rPr>
          <w:spacing w:val="-4"/>
          <w:sz w:val="22"/>
        </w:rPr>
        <w:t> </w:t>
      </w:r>
      <w:r>
        <w:rPr>
          <w:sz w:val="22"/>
        </w:rPr>
        <w:t>is</w:t>
      </w:r>
      <w:r>
        <w:rPr>
          <w:spacing w:val="-4"/>
          <w:sz w:val="22"/>
        </w:rPr>
        <w:t> </w:t>
      </w:r>
      <w:r>
        <w:rPr>
          <w:sz w:val="22"/>
        </w:rPr>
        <w:t>greater</w:t>
      </w:r>
      <w:r>
        <w:rPr>
          <w:spacing w:val="-4"/>
          <w:sz w:val="22"/>
        </w:rPr>
        <w:t> </w:t>
      </w:r>
      <w:r>
        <w:rPr>
          <w:sz w:val="22"/>
        </w:rPr>
        <w:t>than</w:t>
      </w:r>
      <w:r>
        <w:rPr>
          <w:spacing w:val="-5"/>
          <w:sz w:val="22"/>
        </w:rPr>
        <w:t> </w:t>
      </w:r>
      <w:r>
        <w:rPr>
          <w:sz w:val="22"/>
        </w:rPr>
        <w:t>the</w:t>
      </w:r>
      <w:r>
        <w:rPr>
          <w:spacing w:val="-3"/>
          <w:sz w:val="22"/>
        </w:rPr>
        <w:t> </w:t>
      </w:r>
      <w:r>
        <w:rPr>
          <w:sz w:val="22"/>
        </w:rPr>
        <w:t>length</w:t>
      </w:r>
      <w:r>
        <w:rPr>
          <w:spacing w:val="-5"/>
          <w:sz w:val="22"/>
        </w:rPr>
        <w:t> </w:t>
      </w:r>
      <w:r>
        <w:rPr>
          <w:sz w:val="22"/>
        </w:rPr>
        <w:t>of</w:t>
      </w:r>
      <w:r>
        <w:rPr>
          <w:spacing w:val="-2"/>
          <w:sz w:val="22"/>
        </w:rPr>
        <w:t> </w:t>
      </w:r>
      <w:r>
        <w:rPr>
          <w:sz w:val="22"/>
        </w:rPr>
        <w:t>its</w:t>
      </w:r>
      <w:r>
        <w:rPr>
          <w:spacing w:val="-4"/>
          <w:sz w:val="22"/>
        </w:rPr>
        <w:t> </w:t>
      </w:r>
      <w:r>
        <w:rPr>
          <w:sz w:val="22"/>
        </w:rPr>
        <w:t>parent</w:t>
      </w:r>
      <w:r>
        <w:rPr>
          <w:spacing w:val="-4"/>
          <w:sz w:val="22"/>
        </w:rPr>
        <w:t> stage</w:t>
      </w:r>
    </w:p>
    <w:p>
      <w:pPr>
        <w:pStyle w:val="BodyText"/>
        <w:spacing w:line="259" w:lineRule="auto" w:before="121"/>
        <w:ind w:left="360" w:right="1152"/>
      </w:pPr>
      <w:r>
        <w:rPr/>
        <w:t>If invalid timing is detected, a warning is shown with options to correct the situation. A tab</w:t>
      </w:r>
      <w:r>
        <w:rPr>
          <w:spacing w:val="-2"/>
        </w:rPr>
        <w:t> </w:t>
      </w:r>
      <w:r>
        <w:rPr/>
        <w:t>named</w:t>
      </w:r>
      <w:r>
        <w:rPr>
          <w:spacing w:val="-2"/>
        </w:rPr>
        <w:t> </w:t>
      </w:r>
      <w:r>
        <w:rPr/>
        <w:t>Validations</w:t>
      </w:r>
      <w:r>
        <w:rPr>
          <w:spacing w:val="-2"/>
        </w:rPr>
        <w:t> </w:t>
      </w:r>
      <w:r>
        <w:rPr/>
        <w:t>is</w:t>
      </w:r>
      <w:r>
        <w:rPr>
          <w:spacing w:val="-4"/>
        </w:rPr>
        <w:t> </w:t>
      </w:r>
      <w:r>
        <w:rPr/>
        <w:t>shown</w:t>
      </w:r>
      <w:r>
        <w:rPr>
          <w:spacing w:val="-2"/>
        </w:rPr>
        <w:t> </w:t>
      </w:r>
      <w:r>
        <w:rPr/>
        <w:t>at</w:t>
      </w:r>
      <w:r>
        <w:rPr>
          <w:spacing w:val="-2"/>
        </w:rPr>
        <w:t> </w:t>
      </w:r>
      <w:r>
        <w:rPr/>
        <w:t>the</w:t>
      </w:r>
      <w:r>
        <w:rPr>
          <w:spacing w:val="-4"/>
        </w:rPr>
        <w:t> </w:t>
      </w:r>
      <w:r>
        <w:rPr/>
        <w:t>foot</w:t>
      </w:r>
      <w:r>
        <w:rPr>
          <w:spacing w:val="-3"/>
        </w:rPr>
        <w:t> </w:t>
      </w:r>
      <w:r>
        <w:rPr/>
        <w:t>of the</w:t>
      </w:r>
      <w:r>
        <w:rPr>
          <w:spacing w:val="-7"/>
        </w:rPr>
        <w:t> </w:t>
      </w:r>
      <w:r>
        <w:rPr/>
        <w:t>window. Follow</w:t>
      </w:r>
      <w:r>
        <w:rPr>
          <w:spacing w:val="-5"/>
        </w:rPr>
        <w:t> </w:t>
      </w:r>
      <w:r>
        <w:rPr/>
        <w:t>the</w:t>
      </w:r>
      <w:r>
        <w:rPr>
          <w:spacing w:val="-2"/>
        </w:rPr>
        <w:t> </w:t>
      </w:r>
      <w:r>
        <w:rPr/>
        <w:t>hyperlinks</w:t>
      </w:r>
      <w:r>
        <w:rPr>
          <w:spacing w:val="-4"/>
        </w:rPr>
        <w:t> </w:t>
      </w:r>
      <w:r>
        <w:rPr/>
        <w:t>to</w:t>
      </w:r>
      <w:r>
        <w:rPr>
          <w:spacing w:val="-4"/>
        </w:rPr>
        <w:t> </w:t>
      </w:r>
      <w:r>
        <w:rPr/>
        <w:t>make corrections to the timing of any items listed.</w:t>
      </w:r>
    </w:p>
    <w:p>
      <w:pPr>
        <w:pStyle w:val="BodyText"/>
        <w:spacing w:after="0" w:line="259" w:lineRule="auto"/>
        <w:sectPr>
          <w:pgSz w:w="12240" w:h="15840"/>
          <w:pgMar w:header="729" w:footer="880" w:top="1460" w:bottom="1060" w:left="1080" w:right="1080"/>
        </w:sectPr>
      </w:pPr>
    </w:p>
    <w:p>
      <w:pPr>
        <w:pStyle w:val="Heading2"/>
        <w:spacing w:before="82"/>
      </w:pPr>
      <w:bookmarkStart w:name="_bookmark149" w:id="150"/>
      <w:bookmarkEnd w:id="150"/>
      <w:r>
        <w:rPr>
          <w:b w:val="0"/>
        </w:rPr>
      </w:r>
      <w:r>
        <w:rPr>
          <w:color w:val="004A8D"/>
          <w:spacing w:val="-2"/>
        </w:rPr>
        <w:t>Reporting</w:t>
      </w:r>
    </w:p>
    <w:p>
      <w:pPr>
        <w:pStyle w:val="BodyText"/>
        <w:rPr>
          <w:b/>
          <w:sz w:val="26"/>
        </w:rPr>
      </w:pPr>
    </w:p>
    <w:p>
      <w:pPr>
        <w:pStyle w:val="BodyText"/>
        <w:spacing w:before="20"/>
        <w:rPr>
          <w:b/>
          <w:sz w:val="26"/>
        </w:rPr>
      </w:pPr>
    </w:p>
    <w:p>
      <w:pPr>
        <w:pStyle w:val="Heading2"/>
      </w:pPr>
      <w:bookmarkStart w:name="_bookmark150" w:id="151"/>
      <w:bookmarkEnd w:id="151"/>
      <w:r>
        <w:rPr>
          <w:b w:val="0"/>
        </w:rPr>
      </w:r>
      <w:r>
        <w:rPr>
          <w:color w:val="004A8D"/>
        </w:rPr>
        <w:t>Timescale</w:t>
      </w:r>
      <w:r>
        <w:rPr>
          <w:color w:val="004A8D"/>
          <w:spacing w:val="-11"/>
        </w:rPr>
        <w:t> </w:t>
      </w:r>
      <w:r>
        <w:rPr>
          <w:color w:val="004A8D"/>
        </w:rPr>
        <w:t>and</w:t>
      </w:r>
      <w:r>
        <w:rPr>
          <w:color w:val="004A8D"/>
          <w:spacing w:val="-11"/>
        </w:rPr>
        <w:t> </w:t>
      </w:r>
      <w:r>
        <w:rPr>
          <w:color w:val="004A8D"/>
        </w:rPr>
        <w:t>Phasing</w:t>
      </w:r>
      <w:r>
        <w:rPr>
          <w:color w:val="004A8D"/>
          <w:spacing w:val="-11"/>
        </w:rPr>
        <w:t> </w:t>
      </w:r>
      <w:r>
        <w:rPr>
          <w:color w:val="004A8D"/>
        </w:rPr>
        <w:t>Graph</w:t>
      </w:r>
      <w:r>
        <w:rPr>
          <w:color w:val="004A8D"/>
          <w:spacing w:val="-9"/>
        </w:rPr>
        <w:t> </w:t>
      </w:r>
      <w:r>
        <w:rPr>
          <w:color w:val="004A8D"/>
          <w:spacing w:val="-2"/>
        </w:rPr>
        <w:t>Report</w:t>
      </w:r>
    </w:p>
    <w:p>
      <w:pPr>
        <w:pStyle w:val="BodyText"/>
        <w:spacing w:before="106"/>
        <w:ind w:left="360"/>
      </w:pPr>
      <w:r>
        <w:rPr/>
        <w:t>Navigation:</w:t>
      </w:r>
      <w:r>
        <w:rPr>
          <w:spacing w:val="-12"/>
        </w:rPr>
        <w:t> </w:t>
      </w:r>
      <w:r>
        <w:rPr/>
        <w:t>Home</w:t>
      </w:r>
      <w:r>
        <w:rPr>
          <w:spacing w:val="-13"/>
        </w:rPr>
        <w:t> </w:t>
      </w:r>
      <w:r>
        <w:rPr/>
        <w:t>Ribbon&gt;Timescale</w:t>
      </w:r>
      <w:r>
        <w:rPr>
          <w:spacing w:val="-10"/>
        </w:rPr>
        <w:t> </w:t>
      </w:r>
      <w:r>
        <w:rPr/>
        <w:t>&amp;</w:t>
      </w:r>
      <w:r>
        <w:rPr>
          <w:spacing w:val="-12"/>
        </w:rPr>
        <w:t> </w:t>
      </w:r>
      <w:r>
        <w:rPr/>
        <w:t>Phasing&gt;Timescale&gt;Project</w:t>
      </w:r>
      <w:r>
        <w:rPr>
          <w:spacing w:val="-13"/>
        </w:rPr>
        <w:t> </w:t>
      </w:r>
      <w:r>
        <w:rPr>
          <w:spacing w:val="-2"/>
        </w:rPr>
        <w:t>Timescale</w:t>
      </w:r>
    </w:p>
    <w:p>
      <w:pPr>
        <w:pStyle w:val="BodyText"/>
        <w:spacing w:line="259" w:lineRule="auto" w:before="141"/>
        <w:ind w:left="360" w:right="1200"/>
      </w:pPr>
      <w:r>
        <w:rPr/>
        <w:t>A</w:t>
      </w:r>
      <w:r>
        <w:rPr>
          <w:spacing w:val="-3"/>
        </w:rPr>
        <w:t> </w:t>
      </w:r>
      <w:r>
        <w:rPr/>
        <w:t>report</w:t>
      </w:r>
      <w:r>
        <w:rPr>
          <w:spacing w:val="-1"/>
        </w:rPr>
        <w:t> </w:t>
      </w:r>
      <w:r>
        <w:rPr/>
        <w:t>is</w:t>
      </w:r>
      <w:r>
        <w:rPr>
          <w:spacing w:val="-5"/>
        </w:rPr>
        <w:t> </w:t>
      </w:r>
      <w:r>
        <w:rPr/>
        <w:t>available</w:t>
      </w:r>
      <w:r>
        <w:rPr>
          <w:spacing w:val="-3"/>
        </w:rPr>
        <w:t> </w:t>
      </w:r>
      <w:r>
        <w:rPr/>
        <w:t>that</w:t>
      </w:r>
      <w:r>
        <w:rPr>
          <w:spacing w:val="-4"/>
        </w:rPr>
        <w:t> </w:t>
      </w:r>
      <w:r>
        <w:rPr/>
        <w:t>shows</w:t>
      </w:r>
      <w:r>
        <w:rPr>
          <w:spacing w:val="-2"/>
        </w:rPr>
        <w:t> </w:t>
      </w:r>
      <w:r>
        <w:rPr/>
        <w:t>each</w:t>
      </w:r>
      <w:r>
        <w:rPr>
          <w:spacing w:val="-3"/>
        </w:rPr>
        <w:t> </w:t>
      </w:r>
      <w:r>
        <w:rPr/>
        <w:t>of</w:t>
      </w:r>
      <w:r>
        <w:rPr>
          <w:spacing w:val="-1"/>
        </w:rPr>
        <w:t> </w:t>
      </w:r>
      <w:r>
        <w:rPr/>
        <w:t>the</w:t>
      </w:r>
      <w:r>
        <w:rPr>
          <w:spacing w:val="-5"/>
        </w:rPr>
        <w:t> </w:t>
      </w:r>
      <w:r>
        <w:rPr/>
        <w:t>phases</w:t>
      </w:r>
      <w:r>
        <w:rPr>
          <w:spacing w:val="-2"/>
        </w:rPr>
        <w:t> </w:t>
      </w:r>
      <w:r>
        <w:rPr/>
        <w:t>in</w:t>
      </w:r>
      <w:r>
        <w:rPr>
          <w:spacing w:val="-3"/>
        </w:rPr>
        <w:t> </w:t>
      </w:r>
      <w:r>
        <w:rPr/>
        <w:t>a</w:t>
      </w:r>
      <w:r>
        <w:rPr>
          <w:spacing w:val="-2"/>
        </w:rPr>
        <w:t> </w:t>
      </w:r>
      <w:r>
        <w:rPr/>
        <w:t>project</w:t>
      </w:r>
      <w:r>
        <w:rPr>
          <w:spacing w:val="-4"/>
        </w:rPr>
        <w:t> </w:t>
      </w:r>
      <w:r>
        <w:rPr/>
        <w:t>as</w:t>
      </w:r>
      <w:r>
        <w:rPr>
          <w:spacing w:val="-5"/>
        </w:rPr>
        <w:t> </w:t>
      </w:r>
      <w:r>
        <w:rPr/>
        <w:t>a</w:t>
      </w:r>
      <w:r>
        <w:rPr>
          <w:spacing w:val="-3"/>
        </w:rPr>
        <w:t> </w:t>
      </w:r>
      <w:r>
        <w:rPr/>
        <w:t>bar</w:t>
      </w:r>
      <w:r>
        <w:rPr>
          <w:spacing w:val="-2"/>
        </w:rPr>
        <w:t> </w:t>
      </w:r>
      <w:r>
        <w:rPr/>
        <w:t>chart,</w:t>
      </w:r>
      <w:r>
        <w:rPr>
          <w:spacing w:val="-1"/>
        </w:rPr>
        <w:t> </w:t>
      </w:r>
      <w:r>
        <w:rPr/>
        <w:t>similar</w:t>
      </w:r>
      <w:r>
        <w:rPr>
          <w:spacing w:val="-2"/>
        </w:rPr>
        <w:t> </w:t>
      </w:r>
      <w:r>
        <w:rPr/>
        <w:t>to the ones on the Timescale and Phasing screen. All phases are included in the report and a Merged Phases graph can also be shown.</w:t>
      </w:r>
    </w:p>
    <w:p>
      <w:pPr>
        <w:pStyle w:val="BodyText"/>
        <w:spacing w:line="259" w:lineRule="auto" w:before="118"/>
        <w:ind w:left="360" w:right="1200"/>
      </w:pPr>
      <w:r>
        <w:rPr/>
        <w:t>Options to control the content and format of this report can be found on the report content</w:t>
      </w:r>
      <w:r>
        <w:rPr>
          <w:spacing w:val="-3"/>
        </w:rPr>
        <w:t> </w:t>
      </w:r>
      <w:r>
        <w:rPr/>
        <w:t>within</w:t>
      </w:r>
      <w:r>
        <w:rPr>
          <w:spacing w:val="-2"/>
        </w:rPr>
        <w:t> </w:t>
      </w:r>
      <w:r>
        <w:rPr/>
        <w:t>the</w:t>
      </w:r>
      <w:r>
        <w:rPr>
          <w:spacing w:val="-2"/>
        </w:rPr>
        <w:t> </w:t>
      </w:r>
      <w:r>
        <w:rPr/>
        <w:t>Page</w:t>
      </w:r>
      <w:r>
        <w:rPr>
          <w:spacing w:val="-4"/>
        </w:rPr>
        <w:t> </w:t>
      </w:r>
      <w:r>
        <w:rPr/>
        <w:t>Setup</w:t>
      </w:r>
      <w:r>
        <w:rPr>
          <w:spacing w:val="-2"/>
        </w:rPr>
        <w:t> </w:t>
      </w:r>
      <w:r>
        <w:rPr/>
        <w:t>area</w:t>
      </w:r>
      <w:r>
        <w:rPr>
          <w:spacing w:val="-4"/>
        </w:rPr>
        <w:t> </w:t>
      </w:r>
      <w:r>
        <w:rPr/>
        <w:t>of</w:t>
      </w:r>
      <w:r>
        <w:rPr>
          <w:spacing w:val="-3"/>
        </w:rPr>
        <w:t> </w:t>
      </w:r>
      <w:r>
        <w:rPr/>
        <w:t>the</w:t>
      </w:r>
      <w:r>
        <w:rPr>
          <w:spacing w:val="-2"/>
        </w:rPr>
        <w:t> </w:t>
      </w:r>
      <w:r>
        <w:rPr/>
        <w:t>Report</w:t>
      </w:r>
      <w:r>
        <w:rPr>
          <w:spacing w:val="-3"/>
        </w:rPr>
        <w:t> </w:t>
      </w:r>
      <w:r>
        <w:rPr/>
        <w:t>Preview</w:t>
      </w:r>
      <w:r>
        <w:rPr>
          <w:spacing w:val="-5"/>
        </w:rPr>
        <w:t> </w:t>
      </w:r>
      <w:r>
        <w:rPr/>
        <w:t>area</w:t>
      </w:r>
      <w:r>
        <w:rPr>
          <w:spacing w:val="-2"/>
        </w:rPr>
        <w:t> </w:t>
      </w:r>
      <w:r>
        <w:rPr/>
        <w:t>in</w:t>
      </w:r>
      <w:r>
        <w:rPr>
          <w:spacing w:val="-4"/>
        </w:rPr>
        <w:t> </w:t>
      </w:r>
      <w:r>
        <w:rPr/>
        <w:t>the</w:t>
      </w:r>
      <w:r>
        <w:rPr>
          <w:spacing w:val="-4"/>
        </w:rPr>
        <w:t> </w:t>
      </w:r>
      <w:r>
        <w:rPr/>
        <w:t>main</w:t>
      </w:r>
      <w:r>
        <w:rPr>
          <w:spacing w:val="-2"/>
        </w:rPr>
        <w:t> </w:t>
      </w:r>
      <w:r>
        <w:rPr/>
        <w:t>application workspace. When you preview or print from the Timescale and phasing area, these options will be used to produce the report.</w:t>
      </w:r>
    </w:p>
    <w:p>
      <w:pPr>
        <w:pStyle w:val="BodyText"/>
        <w:spacing w:line="259" w:lineRule="auto" w:before="120"/>
        <w:ind w:left="360" w:right="1080"/>
      </w:pPr>
      <w:r>
        <w:rPr/>
        <w:t>To</w:t>
      </w:r>
      <w:r>
        <w:rPr>
          <w:spacing w:val="-5"/>
        </w:rPr>
        <w:t> </w:t>
      </w:r>
      <w:r>
        <w:rPr/>
        <w:t>preview</w:t>
      </w:r>
      <w:r>
        <w:rPr>
          <w:spacing w:val="-6"/>
        </w:rPr>
        <w:t> </w:t>
      </w:r>
      <w:r>
        <w:rPr/>
        <w:t>the</w:t>
      </w:r>
      <w:r>
        <w:rPr>
          <w:spacing w:val="-3"/>
        </w:rPr>
        <w:t> </w:t>
      </w:r>
      <w:r>
        <w:rPr/>
        <w:t>report</w:t>
      </w:r>
      <w:r>
        <w:rPr>
          <w:spacing w:val="-1"/>
        </w:rPr>
        <w:t> </w:t>
      </w:r>
      <w:r>
        <w:rPr/>
        <w:t>before</w:t>
      </w:r>
      <w:r>
        <w:rPr>
          <w:spacing w:val="-2"/>
        </w:rPr>
        <w:t> </w:t>
      </w:r>
      <w:r>
        <w:rPr/>
        <w:t>printing,</w:t>
      </w:r>
      <w:r>
        <w:rPr>
          <w:spacing w:val="-4"/>
        </w:rPr>
        <w:t> </w:t>
      </w:r>
      <w:r>
        <w:rPr/>
        <w:t>select</w:t>
      </w:r>
      <w:r>
        <w:rPr>
          <w:spacing w:val="-4"/>
        </w:rPr>
        <w:t> </w:t>
      </w:r>
      <w:r>
        <w:rPr/>
        <w:t>the</w:t>
      </w:r>
      <w:r>
        <w:rPr>
          <w:spacing w:val="-3"/>
        </w:rPr>
        <w:t> </w:t>
      </w:r>
      <w:r>
        <w:rPr>
          <w:b/>
          <w:color w:val="003E7E"/>
        </w:rPr>
        <w:t>Preview Report </w:t>
      </w:r>
      <w:r>
        <w:rPr/>
        <w:t>command</w:t>
      </w:r>
      <w:r>
        <w:rPr>
          <w:spacing w:val="-3"/>
        </w:rPr>
        <w:t> </w:t>
      </w:r>
      <w:r>
        <w:rPr/>
        <w:t>on</w:t>
      </w:r>
      <w:r>
        <w:rPr>
          <w:spacing w:val="-5"/>
        </w:rPr>
        <w:t> </w:t>
      </w:r>
      <w:r>
        <w:rPr/>
        <w:t>the</w:t>
      </w:r>
      <w:r>
        <w:rPr>
          <w:spacing w:val="-3"/>
        </w:rPr>
        <w:t> </w:t>
      </w:r>
      <w:r>
        <w:rPr/>
        <w:t>Home </w:t>
      </w:r>
      <w:r>
        <w:rPr>
          <w:spacing w:val="-4"/>
        </w:rPr>
        <w:t>tab.</w:t>
      </w:r>
    </w:p>
    <w:p>
      <w:pPr>
        <w:pStyle w:val="BodyText"/>
        <w:spacing w:line="259" w:lineRule="auto" w:before="118"/>
        <w:ind w:left="360" w:right="1080"/>
      </w:pPr>
      <w:r>
        <w:rPr/>
        <w:t>To</w:t>
      </w:r>
      <w:r>
        <w:rPr>
          <w:spacing w:val="-4"/>
        </w:rPr>
        <w:t> </w:t>
      </w:r>
      <w:r>
        <w:rPr/>
        <w:t>send</w:t>
      </w:r>
      <w:r>
        <w:rPr>
          <w:spacing w:val="-4"/>
        </w:rPr>
        <w:t> </w:t>
      </w:r>
      <w:r>
        <w:rPr/>
        <w:t>the</w:t>
      </w:r>
      <w:r>
        <w:rPr>
          <w:spacing w:val="-4"/>
        </w:rPr>
        <w:t> </w:t>
      </w:r>
      <w:r>
        <w:rPr/>
        <w:t>report</w:t>
      </w:r>
      <w:r>
        <w:rPr>
          <w:spacing w:val="-1"/>
        </w:rPr>
        <w:t> </w:t>
      </w:r>
      <w:r>
        <w:rPr/>
        <w:t>directly</w:t>
      </w:r>
      <w:r>
        <w:rPr>
          <w:spacing w:val="-4"/>
        </w:rPr>
        <w:t> </w:t>
      </w:r>
      <w:r>
        <w:rPr/>
        <w:t>to</w:t>
      </w:r>
      <w:r>
        <w:rPr>
          <w:spacing w:val="-2"/>
        </w:rPr>
        <w:t> </w:t>
      </w:r>
      <w:r>
        <w:rPr/>
        <w:t>the</w:t>
      </w:r>
      <w:r>
        <w:rPr>
          <w:spacing w:val="-4"/>
        </w:rPr>
        <w:t> </w:t>
      </w:r>
      <w:r>
        <w:rPr/>
        <w:t>printer,</w:t>
      </w:r>
      <w:r>
        <w:rPr>
          <w:spacing w:val="-1"/>
        </w:rPr>
        <w:t> </w:t>
      </w:r>
      <w:r>
        <w:rPr/>
        <w:t>select</w:t>
      </w:r>
      <w:r>
        <w:rPr>
          <w:spacing w:val="-3"/>
        </w:rPr>
        <w:t> </w:t>
      </w:r>
      <w:r>
        <w:rPr/>
        <w:t>the</w:t>
      </w:r>
      <w:r>
        <w:rPr>
          <w:spacing w:val="-1"/>
        </w:rPr>
        <w:t> </w:t>
      </w:r>
      <w:r>
        <w:rPr>
          <w:b/>
          <w:color w:val="003E7E"/>
        </w:rPr>
        <w:t>Print</w:t>
      </w:r>
      <w:r>
        <w:rPr>
          <w:b/>
          <w:color w:val="003E7E"/>
          <w:spacing w:val="-1"/>
        </w:rPr>
        <w:t> </w:t>
      </w:r>
      <w:r>
        <w:rPr>
          <w:b/>
          <w:color w:val="003E7E"/>
        </w:rPr>
        <w:t>Report</w:t>
      </w:r>
      <w:r>
        <w:rPr>
          <w:b/>
          <w:color w:val="003E7E"/>
          <w:spacing w:val="-2"/>
        </w:rPr>
        <w:t> </w:t>
      </w:r>
      <w:r>
        <w:rPr/>
        <w:t>command</w:t>
      </w:r>
      <w:r>
        <w:rPr>
          <w:spacing w:val="-2"/>
        </w:rPr>
        <w:t> </w:t>
      </w:r>
      <w:r>
        <w:rPr/>
        <w:t>on</w:t>
      </w:r>
      <w:r>
        <w:rPr>
          <w:spacing w:val="-4"/>
        </w:rPr>
        <w:t> </w:t>
      </w:r>
      <w:r>
        <w:rPr/>
        <w:t>the</w:t>
      </w:r>
      <w:r>
        <w:rPr>
          <w:spacing w:val="-2"/>
        </w:rPr>
        <w:t> </w:t>
      </w:r>
      <w:r>
        <w:rPr/>
        <w:t>Home </w:t>
      </w:r>
      <w:r>
        <w:rPr>
          <w:spacing w:val="-4"/>
        </w:rPr>
        <w:t>tab.</w:t>
      </w:r>
    </w:p>
    <w:p>
      <w:pPr>
        <w:pStyle w:val="BodyText"/>
        <w:spacing w:after="0" w:line="259" w:lineRule="auto"/>
        <w:sectPr>
          <w:pgSz w:w="12240" w:h="15840"/>
          <w:pgMar w:header="729" w:footer="880" w:top="1460" w:bottom="1060" w:left="1080" w:right="1080"/>
        </w:sectPr>
      </w:pPr>
    </w:p>
    <w:p>
      <w:pPr>
        <w:pStyle w:val="Heading1"/>
      </w:pPr>
      <w:bookmarkStart w:name="_bookmark151" w:id="152"/>
      <w:bookmarkEnd w:id="152"/>
      <w:r>
        <w:rPr>
          <w:b w:val="0"/>
        </w:rPr>
      </w:r>
      <w:r>
        <w:rPr>
          <w:color w:val="004A8D"/>
        </w:rPr>
        <w:t>Structured</w:t>
      </w:r>
      <w:r>
        <w:rPr>
          <w:color w:val="004A8D"/>
          <w:spacing w:val="-15"/>
        </w:rPr>
        <w:t> </w:t>
      </w:r>
      <w:r>
        <w:rPr>
          <w:color w:val="004A8D"/>
          <w:spacing w:val="-2"/>
        </w:rPr>
        <w:t>Finance</w:t>
      </w:r>
    </w:p>
    <w:p>
      <w:pPr>
        <w:pStyle w:val="BodyText"/>
        <w:spacing w:before="176"/>
        <w:rPr>
          <w:b/>
          <w:sz w:val="32"/>
        </w:rPr>
      </w:pPr>
    </w:p>
    <w:p>
      <w:pPr>
        <w:pStyle w:val="BodyText"/>
        <w:ind w:left="360"/>
      </w:pPr>
      <w:r>
        <w:rPr/>
        <w:t>Navigation:</w:t>
      </w:r>
      <w:r>
        <w:rPr>
          <w:spacing w:val="-12"/>
        </w:rPr>
        <w:t> </w:t>
      </w:r>
      <w:r>
        <w:rPr/>
        <w:t>Home</w:t>
      </w:r>
      <w:r>
        <w:rPr>
          <w:spacing w:val="-12"/>
        </w:rPr>
        <w:t> </w:t>
      </w:r>
      <w:r>
        <w:rPr/>
        <w:t>Ribbon&gt;Finance</w:t>
      </w:r>
      <w:r>
        <w:rPr>
          <w:spacing w:val="-11"/>
        </w:rPr>
        <w:t> </w:t>
      </w:r>
      <w:r>
        <w:rPr/>
        <w:t>Type&gt;Structured</w:t>
      </w:r>
      <w:r>
        <w:rPr>
          <w:spacing w:val="-10"/>
        </w:rPr>
        <w:t> </w:t>
      </w:r>
      <w:r>
        <w:rPr>
          <w:spacing w:val="-2"/>
        </w:rPr>
        <w:t>Finance</w:t>
      </w:r>
    </w:p>
    <w:p>
      <w:pPr>
        <w:pStyle w:val="BodyText"/>
        <w:spacing w:before="6"/>
      </w:pPr>
    </w:p>
    <w:p>
      <w:pPr>
        <w:pStyle w:val="Heading2"/>
      </w:pPr>
      <w:bookmarkStart w:name="_bookmark152" w:id="153"/>
      <w:bookmarkEnd w:id="153"/>
      <w:r>
        <w:rPr>
          <w:b w:val="0"/>
        </w:rPr>
      </w:r>
      <w:r>
        <w:rPr>
          <w:color w:val="004A8D"/>
          <w:spacing w:val="-2"/>
        </w:rPr>
        <w:t>Purpose</w:t>
      </w:r>
    </w:p>
    <w:p>
      <w:pPr>
        <w:pStyle w:val="BodyText"/>
        <w:spacing w:line="259" w:lineRule="auto" w:before="103"/>
        <w:ind w:left="360" w:right="1080"/>
      </w:pPr>
      <w:r>
        <w:rPr/>
        <w:t>The Structured Finance functionality is a separate module of the Developer program. It may or may not be available depending on the contract entered into by the user. The module</w:t>
      </w:r>
      <w:r>
        <w:rPr>
          <w:spacing w:val="-3"/>
        </w:rPr>
        <w:t> </w:t>
      </w:r>
      <w:r>
        <w:rPr/>
        <w:t>can</w:t>
      </w:r>
      <w:r>
        <w:rPr>
          <w:spacing w:val="-4"/>
        </w:rPr>
        <w:t> </w:t>
      </w:r>
      <w:r>
        <w:rPr/>
        <w:t>be</w:t>
      </w:r>
      <w:r>
        <w:rPr>
          <w:spacing w:val="-3"/>
        </w:rPr>
        <w:t> </w:t>
      </w:r>
      <w:r>
        <w:rPr/>
        <w:t>activated</w:t>
      </w:r>
      <w:r>
        <w:rPr>
          <w:spacing w:val="-4"/>
        </w:rPr>
        <w:t> </w:t>
      </w:r>
      <w:r>
        <w:rPr/>
        <w:t>later</w:t>
      </w:r>
      <w:r>
        <w:rPr>
          <w:spacing w:val="-1"/>
        </w:rPr>
        <w:t> </w:t>
      </w:r>
      <w:r>
        <w:rPr/>
        <w:t>if</w:t>
      </w:r>
      <w:r>
        <w:rPr>
          <w:spacing w:val="-1"/>
        </w:rPr>
        <w:t> </w:t>
      </w:r>
      <w:r>
        <w:rPr/>
        <w:t>it</w:t>
      </w:r>
      <w:r>
        <w:rPr>
          <w:spacing w:val="-4"/>
        </w:rPr>
        <w:t> </w:t>
      </w:r>
      <w:r>
        <w:rPr/>
        <w:t>is</w:t>
      </w:r>
      <w:r>
        <w:rPr>
          <w:spacing w:val="-2"/>
        </w:rPr>
        <w:t> </w:t>
      </w:r>
      <w:r>
        <w:rPr/>
        <w:t>not</w:t>
      </w:r>
      <w:r>
        <w:rPr>
          <w:spacing w:val="-4"/>
        </w:rPr>
        <w:t> </w:t>
      </w:r>
      <w:r>
        <w:rPr/>
        <w:t>currently</w:t>
      </w:r>
      <w:r>
        <w:rPr>
          <w:spacing w:val="-4"/>
        </w:rPr>
        <w:t> </w:t>
      </w:r>
      <w:r>
        <w:rPr/>
        <w:t>available.</w:t>
      </w:r>
      <w:r>
        <w:rPr>
          <w:spacing w:val="-2"/>
        </w:rPr>
        <w:t> </w:t>
      </w:r>
      <w:r>
        <w:rPr/>
        <w:t>This</w:t>
      </w:r>
      <w:r>
        <w:rPr>
          <w:spacing w:val="-4"/>
        </w:rPr>
        <w:t> </w:t>
      </w:r>
      <w:r>
        <w:rPr/>
        <w:t>can</w:t>
      </w:r>
      <w:r>
        <w:rPr>
          <w:spacing w:val="-3"/>
        </w:rPr>
        <w:t> </w:t>
      </w:r>
      <w:r>
        <w:rPr/>
        <w:t>be</w:t>
      </w:r>
      <w:r>
        <w:rPr>
          <w:spacing w:val="-4"/>
        </w:rPr>
        <w:t> </w:t>
      </w:r>
      <w:r>
        <w:rPr/>
        <w:t>done</w:t>
      </w:r>
      <w:r>
        <w:rPr>
          <w:spacing w:val="-3"/>
        </w:rPr>
        <w:t> </w:t>
      </w:r>
      <w:r>
        <w:rPr/>
        <w:t>without</w:t>
      </w:r>
      <w:r>
        <w:rPr>
          <w:spacing w:val="-2"/>
        </w:rPr>
        <w:t> </w:t>
      </w:r>
      <w:r>
        <w:rPr/>
        <w:t>the need to upgrade the software but using a licence key that enables the module. This ensures that Structured Financing can be switched on quickly.</w:t>
      </w:r>
    </w:p>
    <w:p>
      <w:pPr>
        <w:pStyle w:val="BodyText"/>
        <w:spacing w:line="259" w:lineRule="auto" w:before="120"/>
        <w:ind w:left="360" w:right="1096"/>
      </w:pPr>
      <w:r>
        <w:rPr/>
        <w:t>The Structured Finance module allows you to quickly model the finance component of real estate projects or portions of projects (down to an individual line item) you have created</w:t>
      </w:r>
      <w:r>
        <w:rPr>
          <w:spacing w:val="-4"/>
        </w:rPr>
        <w:t> </w:t>
      </w:r>
      <w:r>
        <w:rPr/>
        <w:t>in</w:t>
      </w:r>
      <w:r>
        <w:rPr>
          <w:spacing w:val="-2"/>
        </w:rPr>
        <w:t> </w:t>
      </w:r>
      <w:r>
        <w:rPr/>
        <w:t>ARGUS</w:t>
      </w:r>
      <w:r>
        <w:rPr>
          <w:spacing w:val="-2"/>
        </w:rPr>
        <w:t> </w:t>
      </w:r>
      <w:r>
        <w:rPr/>
        <w:t>Developer.</w:t>
      </w:r>
      <w:r>
        <w:rPr>
          <w:spacing w:val="-2"/>
        </w:rPr>
        <w:t> </w:t>
      </w:r>
      <w:r>
        <w:rPr/>
        <w:t>An</w:t>
      </w:r>
      <w:r>
        <w:rPr>
          <w:spacing w:val="-2"/>
        </w:rPr>
        <w:t> </w:t>
      </w:r>
      <w:r>
        <w:rPr/>
        <w:t>unlimited</w:t>
      </w:r>
      <w:r>
        <w:rPr>
          <w:spacing w:val="-4"/>
        </w:rPr>
        <w:t> </w:t>
      </w:r>
      <w:r>
        <w:rPr/>
        <w:t>number</w:t>
      </w:r>
      <w:r>
        <w:rPr>
          <w:spacing w:val="-1"/>
        </w:rPr>
        <w:t> </w:t>
      </w:r>
      <w:r>
        <w:rPr/>
        <w:t>of project participants</w:t>
      </w:r>
      <w:r>
        <w:rPr>
          <w:spacing w:val="-4"/>
        </w:rPr>
        <w:t> </w:t>
      </w:r>
      <w:r>
        <w:rPr/>
        <w:t>and</w:t>
      </w:r>
      <w:r>
        <w:rPr>
          <w:spacing w:val="-2"/>
        </w:rPr>
        <w:t> </w:t>
      </w:r>
      <w:r>
        <w:rPr/>
        <w:t>loans</w:t>
      </w:r>
      <w:r>
        <w:rPr>
          <w:spacing w:val="-2"/>
        </w:rPr>
        <w:t> </w:t>
      </w:r>
      <w:r>
        <w:rPr/>
        <w:t>can be set up in the Structured Finance module. The Structured Finance module takes the project cash flow and creates a finance cash flow based on the ordered contributions, repayments,</w:t>
      </w:r>
      <w:r>
        <w:rPr>
          <w:spacing w:val="-4"/>
        </w:rPr>
        <w:t> </w:t>
      </w:r>
      <w:r>
        <w:rPr/>
        <w:t>mortgages</w:t>
      </w:r>
      <w:r>
        <w:rPr>
          <w:spacing w:val="-5"/>
        </w:rPr>
        <w:t> </w:t>
      </w:r>
      <w:r>
        <w:rPr/>
        <w:t>(single</w:t>
      </w:r>
      <w:r>
        <w:rPr>
          <w:spacing w:val="-3"/>
        </w:rPr>
        <w:t> </w:t>
      </w:r>
      <w:r>
        <w:rPr/>
        <w:t>or</w:t>
      </w:r>
      <w:r>
        <w:rPr>
          <w:spacing w:val="-6"/>
        </w:rPr>
        <w:t> </w:t>
      </w:r>
      <w:r>
        <w:rPr/>
        <w:t>multiple),</w:t>
      </w:r>
      <w:r>
        <w:rPr>
          <w:spacing w:val="-3"/>
        </w:rPr>
        <w:t> </w:t>
      </w:r>
      <w:r>
        <w:rPr/>
        <w:t>and</w:t>
      </w:r>
      <w:r>
        <w:rPr>
          <w:spacing w:val="-3"/>
        </w:rPr>
        <w:t> </w:t>
      </w:r>
      <w:r>
        <w:rPr/>
        <w:t>profit</w:t>
      </w:r>
      <w:r>
        <w:rPr>
          <w:spacing w:val="-4"/>
        </w:rPr>
        <w:t> </w:t>
      </w:r>
      <w:r>
        <w:rPr/>
        <w:t>distribution</w:t>
      </w:r>
      <w:r>
        <w:rPr>
          <w:spacing w:val="-3"/>
        </w:rPr>
        <w:t> </w:t>
      </w:r>
      <w:r>
        <w:rPr/>
        <w:t>of</w:t>
      </w:r>
      <w:r>
        <w:rPr>
          <w:spacing w:val="-4"/>
        </w:rPr>
        <w:t> </w:t>
      </w:r>
      <w:r>
        <w:rPr/>
        <w:t>the</w:t>
      </w:r>
      <w:r>
        <w:rPr>
          <w:spacing w:val="-5"/>
        </w:rPr>
        <w:t> </w:t>
      </w:r>
      <w:r>
        <w:rPr/>
        <w:t>funding</w:t>
      </w:r>
      <w:r>
        <w:rPr>
          <w:spacing w:val="-1"/>
        </w:rPr>
        <w:t> </w:t>
      </w:r>
      <w:r>
        <w:rPr/>
        <w:t>sources. Multiple user-defined finance structures may be created, each with its own self- contained setup of funding sources, funding structures, finance rates, finance fees, mortgage and profit distribution.</w:t>
      </w:r>
    </w:p>
    <w:p>
      <w:pPr>
        <w:pStyle w:val="Heading2"/>
        <w:spacing w:before="238"/>
      </w:pPr>
      <w:bookmarkStart w:name="_bookmark153" w:id="154"/>
      <w:bookmarkEnd w:id="154"/>
      <w:r>
        <w:rPr>
          <w:b w:val="0"/>
        </w:rPr>
      </w:r>
      <w:r>
        <w:rPr>
          <w:color w:val="004A8D"/>
          <w:spacing w:val="-2"/>
        </w:rPr>
        <w:t>Functionality</w:t>
      </w:r>
    </w:p>
    <w:p>
      <w:pPr>
        <w:pStyle w:val="BodyText"/>
        <w:spacing w:before="105"/>
        <w:ind w:left="360"/>
      </w:pPr>
      <w:r>
        <w:rPr/>
        <w:t>The</w:t>
      </w:r>
      <w:r>
        <w:rPr>
          <w:spacing w:val="-9"/>
        </w:rPr>
        <w:t> </w:t>
      </w:r>
      <w:r>
        <w:rPr/>
        <w:t>Structured</w:t>
      </w:r>
      <w:r>
        <w:rPr>
          <w:spacing w:val="-5"/>
        </w:rPr>
        <w:t> </w:t>
      </w:r>
      <w:r>
        <w:rPr/>
        <w:t>Finance</w:t>
      </w:r>
      <w:r>
        <w:rPr>
          <w:spacing w:val="-9"/>
        </w:rPr>
        <w:t> </w:t>
      </w:r>
      <w:r>
        <w:rPr/>
        <w:t>module</w:t>
      </w:r>
      <w:r>
        <w:rPr>
          <w:spacing w:val="-5"/>
        </w:rPr>
        <w:t> </w:t>
      </w:r>
      <w:r>
        <w:rPr/>
        <w:t>offers</w:t>
      </w:r>
      <w:r>
        <w:rPr>
          <w:spacing w:val="-6"/>
        </w:rPr>
        <w:t> </w:t>
      </w:r>
      <w:r>
        <w:rPr/>
        <w:t>the</w:t>
      </w:r>
      <w:r>
        <w:rPr>
          <w:spacing w:val="-7"/>
        </w:rPr>
        <w:t> </w:t>
      </w:r>
      <w:r>
        <w:rPr/>
        <w:t>following</w:t>
      </w:r>
      <w:r>
        <w:rPr>
          <w:spacing w:val="-4"/>
        </w:rPr>
        <w:t> </w:t>
      </w:r>
      <w:r>
        <w:rPr>
          <w:spacing w:val="-2"/>
        </w:rPr>
        <w:t>capabilities:</w:t>
      </w:r>
    </w:p>
    <w:p>
      <w:pPr>
        <w:pStyle w:val="ListParagraph"/>
        <w:numPr>
          <w:ilvl w:val="0"/>
          <w:numId w:val="102"/>
        </w:numPr>
        <w:tabs>
          <w:tab w:pos="1078" w:val="left" w:leader="none"/>
        </w:tabs>
        <w:spacing w:line="240" w:lineRule="auto" w:before="139" w:after="0"/>
        <w:ind w:left="1078" w:right="0" w:hanging="358"/>
        <w:jc w:val="left"/>
        <w:rPr>
          <w:sz w:val="22"/>
        </w:rPr>
      </w:pPr>
      <w:r>
        <w:rPr>
          <w:sz w:val="22"/>
        </w:rPr>
        <w:t>Creation</w:t>
      </w:r>
      <w:r>
        <w:rPr>
          <w:spacing w:val="-5"/>
          <w:sz w:val="22"/>
        </w:rPr>
        <w:t> </w:t>
      </w:r>
      <w:r>
        <w:rPr>
          <w:sz w:val="22"/>
        </w:rPr>
        <w:t>of</w:t>
      </w:r>
      <w:r>
        <w:rPr>
          <w:spacing w:val="-5"/>
          <w:sz w:val="22"/>
        </w:rPr>
        <w:t> </w:t>
      </w:r>
      <w:r>
        <w:rPr>
          <w:sz w:val="22"/>
        </w:rPr>
        <w:t>multiple</w:t>
      </w:r>
      <w:r>
        <w:rPr>
          <w:spacing w:val="-4"/>
          <w:sz w:val="22"/>
        </w:rPr>
        <w:t> </w:t>
      </w:r>
      <w:r>
        <w:rPr>
          <w:sz w:val="22"/>
        </w:rPr>
        <w:t>sources</w:t>
      </w:r>
      <w:r>
        <w:rPr>
          <w:spacing w:val="-4"/>
          <w:sz w:val="22"/>
        </w:rPr>
        <w:t> </w:t>
      </w:r>
      <w:r>
        <w:rPr>
          <w:sz w:val="22"/>
        </w:rPr>
        <w:t>of</w:t>
      </w:r>
      <w:r>
        <w:rPr>
          <w:spacing w:val="-5"/>
          <w:sz w:val="22"/>
        </w:rPr>
        <w:t> </w:t>
      </w:r>
      <w:r>
        <w:rPr>
          <w:sz w:val="22"/>
        </w:rPr>
        <w:t>funds</w:t>
      </w:r>
      <w:r>
        <w:rPr>
          <w:spacing w:val="-6"/>
          <w:sz w:val="22"/>
        </w:rPr>
        <w:t> </w:t>
      </w:r>
      <w:r>
        <w:rPr>
          <w:spacing w:val="-4"/>
          <w:sz w:val="22"/>
        </w:rPr>
        <w:t>from:</w:t>
      </w:r>
    </w:p>
    <w:p>
      <w:pPr>
        <w:pStyle w:val="ListParagraph"/>
        <w:numPr>
          <w:ilvl w:val="1"/>
          <w:numId w:val="102"/>
        </w:numPr>
        <w:tabs>
          <w:tab w:pos="1799" w:val="left" w:leader="none"/>
        </w:tabs>
        <w:spacing w:line="260" w:lineRule="exact" w:before="138" w:after="0"/>
        <w:ind w:left="1799" w:right="0" w:hanging="359"/>
        <w:jc w:val="left"/>
        <w:rPr>
          <w:sz w:val="22"/>
        </w:rPr>
      </w:pPr>
      <w:r>
        <w:rPr>
          <w:sz w:val="22"/>
        </w:rPr>
        <w:t>Individual</w:t>
      </w:r>
      <w:r>
        <w:rPr>
          <w:spacing w:val="-13"/>
          <w:sz w:val="22"/>
        </w:rPr>
        <w:t> </w:t>
      </w:r>
      <w:r>
        <w:rPr>
          <w:spacing w:val="-2"/>
          <w:sz w:val="22"/>
        </w:rPr>
        <w:t>lender(s)</w:t>
      </w:r>
    </w:p>
    <w:p>
      <w:pPr>
        <w:pStyle w:val="ListParagraph"/>
        <w:numPr>
          <w:ilvl w:val="1"/>
          <w:numId w:val="102"/>
        </w:numPr>
        <w:tabs>
          <w:tab w:pos="1799" w:val="left" w:leader="none"/>
        </w:tabs>
        <w:spacing w:line="253" w:lineRule="exact" w:before="0" w:after="0"/>
        <w:ind w:left="1799" w:right="0" w:hanging="359"/>
        <w:jc w:val="left"/>
        <w:rPr>
          <w:sz w:val="22"/>
        </w:rPr>
      </w:pPr>
      <w:r>
        <w:rPr>
          <w:sz w:val="22"/>
        </w:rPr>
        <w:t>Individual</w:t>
      </w:r>
      <w:r>
        <w:rPr>
          <w:spacing w:val="-9"/>
          <w:sz w:val="22"/>
        </w:rPr>
        <w:t> </w:t>
      </w:r>
      <w:r>
        <w:rPr>
          <w:sz w:val="22"/>
        </w:rPr>
        <w:t>equity</w:t>
      </w:r>
      <w:r>
        <w:rPr>
          <w:spacing w:val="-9"/>
          <w:sz w:val="22"/>
        </w:rPr>
        <w:t> </w:t>
      </w:r>
      <w:r>
        <w:rPr>
          <w:spacing w:val="-2"/>
          <w:sz w:val="22"/>
        </w:rPr>
        <w:t>participant(s)</w:t>
      </w:r>
    </w:p>
    <w:p>
      <w:pPr>
        <w:pStyle w:val="ListParagraph"/>
        <w:numPr>
          <w:ilvl w:val="1"/>
          <w:numId w:val="102"/>
        </w:numPr>
        <w:tabs>
          <w:tab w:pos="1800" w:val="left" w:leader="none"/>
        </w:tabs>
        <w:spacing w:line="228" w:lineRule="auto" w:before="3" w:after="0"/>
        <w:ind w:left="1800" w:right="1254" w:hanging="360"/>
        <w:jc w:val="left"/>
        <w:rPr>
          <w:sz w:val="22"/>
        </w:rPr>
      </w:pPr>
      <w:r>
        <w:rPr>
          <w:sz w:val="22"/>
        </w:rPr>
        <w:t>Take</w:t>
      </w:r>
      <w:r>
        <w:rPr>
          <w:spacing w:val="-4"/>
          <w:sz w:val="22"/>
        </w:rPr>
        <w:t> </w:t>
      </w:r>
      <w:r>
        <w:rPr>
          <w:sz w:val="22"/>
        </w:rPr>
        <w:t>out</w:t>
      </w:r>
      <w:r>
        <w:rPr>
          <w:spacing w:val="-3"/>
          <w:sz w:val="22"/>
        </w:rPr>
        <w:t> </w:t>
      </w:r>
      <w:r>
        <w:rPr>
          <w:sz w:val="22"/>
        </w:rPr>
        <w:t>loans</w:t>
      </w:r>
      <w:r>
        <w:rPr>
          <w:spacing w:val="-2"/>
          <w:sz w:val="22"/>
        </w:rPr>
        <w:t> </w:t>
      </w:r>
      <w:r>
        <w:rPr>
          <w:sz w:val="22"/>
        </w:rPr>
        <w:t>on</w:t>
      </w:r>
      <w:r>
        <w:rPr>
          <w:spacing w:val="-4"/>
          <w:sz w:val="22"/>
        </w:rPr>
        <w:t> </w:t>
      </w:r>
      <w:r>
        <w:rPr>
          <w:sz w:val="22"/>
        </w:rPr>
        <w:t>an</w:t>
      </w:r>
      <w:r>
        <w:rPr>
          <w:spacing w:val="-2"/>
          <w:sz w:val="22"/>
        </w:rPr>
        <w:t> </w:t>
      </w:r>
      <w:r>
        <w:rPr>
          <w:sz w:val="22"/>
        </w:rPr>
        <w:t>interest-only</w:t>
      </w:r>
      <w:r>
        <w:rPr>
          <w:spacing w:val="-4"/>
          <w:sz w:val="22"/>
        </w:rPr>
        <w:t> </w:t>
      </w:r>
      <w:r>
        <w:rPr>
          <w:sz w:val="22"/>
        </w:rPr>
        <w:t>basis,</w:t>
      </w:r>
      <w:r>
        <w:rPr>
          <w:spacing w:val="-3"/>
          <w:sz w:val="22"/>
        </w:rPr>
        <w:t> </w:t>
      </w:r>
      <w:r>
        <w:rPr>
          <w:sz w:val="22"/>
        </w:rPr>
        <w:t>reverting</w:t>
      </w:r>
      <w:r>
        <w:rPr>
          <w:spacing w:val="-2"/>
          <w:sz w:val="22"/>
        </w:rPr>
        <w:t> </w:t>
      </w:r>
      <w:r>
        <w:rPr>
          <w:sz w:val="22"/>
        </w:rPr>
        <w:t>to</w:t>
      </w:r>
      <w:r>
        <w:rPr>
          <w:spacing w:val="-4"/>
          <w:sz w:val="22"/>
        </w:rPr>
        <w:t> </w:t>
      </w:r>
      <w:r>
        <w:rPr>
          <w:sz w:val="22"/>
        </w:rPr>
        <w:t>capital</w:t>
      </w:r>
      <w:r>
        <w:rPr>
          <w:spacing w:val="-3"/>
          <w:sz w:val="22"/>
        </w:rPr>
        <w:t> </w:t>
      </w:r>
      <w:r>
        <w:rPr>
          <w:sz w:val="22"/>
        </w:rPr>
        <w:t>and</w:t>
      </w:r>
      <w:r>
        <w:rPr>
          <w:spacing w:val="-4"/>
          <w:sz w:val="22"/>
        </w:rPr>
        <w:t> </w:t>
      </w:r>
      <w:r>
        <w:rPr>
          <w:sz w:val="22"/>
        </w:rPr>
        <w:t>interest repayments on a specified date</w:t>
      </w:r>
    </w:p>
    <w:p>
      <w:pPr>
        <w:pStyle w:val="ListParagraph"/>
        <w:numPr>
          <w:ilvl w:val="0"/>
          <w:numId w:val="102"/>
        </w:numPr>
        <w:tabs>
          <w:tab w:pos="1078" w:val="left" w:leader="none"/>
        </w:tabs>
        <w:spacing w:line="240" w:lineRule="auto" w:before="5" w:after="0"/>
        <w:ind w:left="1078" w:right="0" w:hanging="358"/>
        <w:jc w:val="left"/>
        <w:rPr>
          <w:sz w:val="22"/>
        </w:rPr>
      </w:pPr>
      <w:r>
        <w:rPr>
          <w:sz w:val="22"/>
        </w:rPr>
        <w:t>Creation</w:t>
      </w:r>
      <w:r>
        <w:rPr>
          <w:spacing w:val="-6"/>
          <w:sz w:val="22"/>
        </w:rPr>
        <w:t> </w:t>
      </w:r>
      <w:r>
        <w:rPr>
          <w:sz w:val="22"/>
        </w:rPr>
        <w:t>of</w:t>
      </w:r>
      <w:r>
        <w:rPr>
          <w:spacing w:val="-6"/>
          <w:sz w:val="22"/>
        </w:rPr>
        <w:t> </w:t>
      </w:r>
      <w:r>
        <w:rPr>
          <w:sz w:val="22"/>
        </w:rPr>
        <w:t>multiple</w:t>
      </w:r>
      <w:r>
        <w:rPr>
          <w:spacing w:val="-7"/>
          <w:sz w:val="22"/>
        </w:rPr>
        <w:t> </w:t>
      </w:r>
      <w:r>
        <w:rPr>
          <w:sz w:val="22"/>
        </w:rPr>
        <w:t>finance</w:t>
      </w:r>
      <w:r>
        <w:rPr>
          <w:spacing w:val="-5"/>
          <w:sz w:val="22"/>
        </w:rPr>
        <w:t> </w:t>
      </w:r>
      <w:r>
        <w:rPr>
          <w:spacing w:val="-2"/>
          <w:sz w:val="22"/>
        </w:rPr>
        <w:t>structures:</w:t>
      </w:r>
    </w:p>
    <w:p>
      <w:pPr>
        <w:pStyle w:val="ListParagraph"/>
        <w:numPr>
          <w:ilvl w:val="1"/>
          <w:numId w:val="102"/>
        </w:numPr>
        <w:tabs>
          <w:tab w:pos="1799" w:val="left" w:leader="none"/>
        </w:tabs>
        <w:spacing w:line="259" w:lineRule="exact" w:before="138" w:after="0"/>
        <w:ind w:left="1799" w:right="0" w:hanging="359"/>
        <w:jc w:val="left"/>
        <w:rPr>
          <w:sz w:val="22"/>
        </w:rPr>
      </w:pPr>
      <w:r>
        <w:rPr>
          <w:sz w:val="22"/>
        </w:rPr>
        <w:t>Separate</w:t>
      </w:r>
      <w:r>
        <w:rPr>
          <w:spacing w:val="-7"/>
          <w:sz w:val="22"/>
        </w:rPr>
        <w:t> </w:t>
      </w:r>
      <w:r>
        <w:rPr>
          <w:sz w:val="22"/>
        </w:rPr>
        <w:t>finance</w:t>
      </w:r>
      <w:r>
        <w:rPr>
          <w:spacing w:val="-6"/>
          <w:sz w:val="22"/>
        </w:rPr>
        <w:t> </w:t>
      </w:r>
      <w:r>
        <w:rPr>
          <w:sz w:val="22"/>
        </w:rPr>
        <w:t>settings</w:t>
      </w:r>
      <w:r>
        <w:rPr>
          <w:spacing w:val="-6"/>
          <w:sz w:val="22"/>
        </w:rPr>
        <w:t> </w:t>
      </w:r>
      <w:r>
        <w:rPr>
          <w:sz w:val="22"/>
        </w:rPr>
        <w:t>for</w:t>
      </w:r>
      <w:r>
        <w:rPr>
          <w:spacing w:val="-3"/>
          <w:sz w:val="22"/>
        </w:rPr>
        <w:t> </w:t>
      </w:r>
      <w:r>
        <w:rPr>
          <w:sz w:val="22"/>
        </w:rPr>
        <w:t>each</w:t>
      </w:r>
      <w:r>
        <w:rPr>
          <w:spacing w:val="-6"/>
          <w:sz w:val="22"/>
        </w:rPr>
        <w:t> </w:t>
      </w:r>
      <w:r>
        <w:rPr>
          <w:sz w:val="22"/>
        </w:rPr>
        <w:t>phase,</w:t>
      </w:r>
      <w:r>
        <w:rPr>
          <w:spacing w:val="-3"/>
          <w:sz w:val="22"/>
        </w:rPr>
        <w:t> </w:t>
      </w:r>
      <w:r>
        <w:rPr>
          <w:sz w:val="22"/>
        </w:rPr>
        <w:t>or</w:t>
      </w:r>
      <w:r>
        <w:rPr>
          <w:spacing w:val="-5"/>
          <w:sz w:val="22"/>
        </w:rPr>
        <w:t> </w:t>
      </w:r>
      <w:r>
        <w:rPr>
          <w:sz w:val="22"/>
        </w:rPr>
        <w:t>group</w:t>
      </w:r>
      <w:r>
        <w:rPr>
          <w:spacing w:val="-4"/>
          <w:sz w:val="22"/>
        </w:rPr>
        <w:t> </w:t>
      </w:r>
      <w:r>
        <w:rPr>
          <w:sz w:val="22"/>
        </w:rPr>
        <w:t>of</w:t>
      </w:r>
      <w:r>
        <w:rPr>
          <w:spacing w:val="-2"/>
          <w:sz w:val="22"/>
        </w:rPr>
        <w:t> phases</w:t>
      </w:r>
    </w:p>
    <w:p>
      <w:pPr>
        <w:pStyle w:val="ListParagraph"/>
        <w:numPr>
          <w:ilvl w:val="1"/>
          <w:numId w:val="102"/>
        </w:numPr>
        <w:tabs>
          <w:tab w:pos="1799" w:val="left" w:leader="none"/>
        </w:tabs>
        <w:spacing w:line="252" w:lineRule="exact" w:before="0" w:after="0"/>
        <w:ind w:left="1799" w:right="0" w:hanging="359"/>
        <w:jc w:val="left"/>
        <w:rPr>
          <w:sz w:val="22"/>
        </w:rPr>
      </w:pPr>
      <w:r>
        <w:rPr>
          <w:sz w:val="22"/>
        </w:rPr>
        <w:t>Separate</w:t>
      </w:r>
      <w:r>
        <w:rPr>
          <w:spacing w:val="-8"/>
          <w:sz w:val="22"/>
        </w:rPr>
        <w:t> </w:t>
      </w:r>
      <w:r>
        <w:rPr>
          <w:sz w:val="22"/>
        </w:rPr>
        <w:t>mortgage(s)</w:t>
      </w:r>
      <w:r>
        <w:rPr>
          <w:spacing w:val="-7"/>
          <w:sz w:val="22"/>
        </w:rPr>
        <w:t> </w:t>
      </w:r>
      <w:r>
        <w:rPr>
          <w:sz w:val="22"/>
        </w:rPr>
        <w:t>for</w:t>
      </w:r>
      <w:r>
        <w:rPr>
          <w:spacing w:val="-3"/>
          <w:sz w:val="22"/>
        </w:rPr>
        <w:t> </w:t>
      </w:r>
      <w:r>
        <w:rPr>
          <w:sz w:val="22"/>
        </w:rPr>
        <w:t>each</w:t>
      </w:r>
      <w:r>
        <w:rPr>
          <w:spacing w:val="-5"/>
          <w:sz w:val="22"/>
        </w:rPr>
        <w:t> </w:t>
      </w:r>
      <w:r>
        <w:rPr>
          <w:sz w:val="22"/>
        </w:rPr>
        <w:t>phase,</w:t>
      </w:r>
      <w:r>
        <w:rPr>
          <w:spacing w:val="-5"/>
          <w:sz w:val="22"/>
        </w:rPr>
        <w:t> </w:t>
      </w:r>
      <w:r>
        <w:rPr>
          <w:sz w:val="22"/>
        </w:rPr>
        <w:t>or</w:t>
      </w:r>
      <w:r>
        <w:rPr>
          <w:spacing w:val="-5"/>
          <w:sz w:val="22"/>
        </w:rPr>
        <w:t> </w:t>
      </w:r>
      <w:r>
        <w:rPr>
          <w:sz w:val="22"/>
        </w:rPr>
        <w:t>group</w:t>
      </w:r>
      <w:r>
        <w:rPr>
          <w:spacing w:val="-4"/>
          <w:sz w:val="22"/>
        </w:rPr>
        <w:t> </w:t>
      </w:r>
      <w:r>
        <w:rPr>
          <w:sz w:val="22"/>
        </w:rPr>
        <w:t>of</w:t>
      </w:r>
      <w:r>
        <w:rPr>
          <w:spacing w:val="-1"/>
          <w:sz w:val="22"/>
        </w:rPr>
        <w:t> </w:t>
      </w:r>
      <w:r>
        <w:rPr>
          <w:spacing w:val="-2"/>
          <w:sz w:val="22"/>
        </w:rPr>
        <w:t>phases</w:t>
      </w:r>
    </w:p>
    <w:p>
      <w:pPr>
        <w:pStyle w:val="ListParagraph"/>
        <w:numPr>
          <w:ilvl w:val="1"/>
          <w:numId w:val="102"/>
        </w:numPr>
        <w:tabs>
          <w:tab w:pos="1799" w:val="left" w:leader="none"/>
        </w:tabs>
        <w:spacing w:line="254" w:lineRule="exact" w:before="0" w:after="0"/>
        <w:ind w:left="1799" w:right="0" w:hanging="359"/>
        <w:jc w:val="left"/>
        <w:rPr>
          <w:sz w:val="22"/>
        </w:rPr>
      </w:pPr>
      <w:r>
        <w:rPr>
          <w:sz w:val="22"/>
        </w:rPr>
        <w:t>Cash</w:t>
      </w:r>
      <w:r>
        <w:rPr>
          <w:spacing w:val="-6"/>
          <w:sz w:val="22"/>
        </w:rPr>
        <w:t> </w:t>
      </w:r>
      <w:r>
        <w:rPr>
          <w:sz w:val="22"/>
        </w:rPr>
        <w:t>flow</w:t>
      </w:r>
      <w:r>
        <w:rPr>
          <w:spacing w:val="-6"/>
          <w:sz w:val="22"/>
        </w:rPr>
        <w:t> </w:t>
      </w:r>
      <w:r>
        <w:rPr>
          <w:sz w:val="22"/>
        </w:rPr>
        <w:t>that</w:t>
      </w:r>
      <w:r>
        <w:rPr>
          <w:spacing w:val="-4"/>
          <w:sz w:val="22"/>
        </w:rPr>
        <w:t> </w:t>
      </w:r>
      <w:r>
        <w:rPr>
          <w:sz w:val="22"/>
        </w:rPr>
        <w:t>combines</w:t>
      </w:r>
      <w:r>
        <w:rPr>
          <w:spacing w:val="-5"/>
          <w:sz w:val="22"/>
        </w:rPr>
        <w:t> </w:t>
      </w:r>
      <w:r>
        <w:rPr>
          <w:sz w:val="22"/>
        </w:rPr>
        <w:t>all</w:t>
      </w:r>
      <w:r>
        <w:rPr>
          <w:spacing w:val="-6"/>
          <w:sz w:val="22"/>
        </w:rPr>
        <w:t> </w:t>
      </w:r>
      <w:r>
        <w:rPr>
          <w:sz w:val="22"/>
        </w:rPr>
        <w:t>finance</w:t>
      </w:r>
      <w:r>
        <w:rPr>
          <w:spacing w:val="-3"/>
          <w:sz w:val="22"/>
        </w:rPr>
        <w:t> </w:t>
      </w:r>
      <w:r>
        <w:rPr>
          <w:spacing w:val="-2"/>
          <w:sz w:val="22"/>
        </w:rPr>
        <w:t>structures</w:t>
      </w:r>
    </w:p>
    <w:p>
      <w:pPr>
        <w:pStyle w:val="ListParagraph"/>
        <w:numPr>
          <w:ilvl w:val="0"/>
          <w:numId w:val="102"/>
        </w:numPr>
        <w:tabs>
          <w:tab w:pos="1078" w:val="left" w:leader="none"/>
        </w:tabs>
        <w:spacing w:line="248" w:lineRule="exact" w:before="0" w:after="0"/>
        <w:ind w:left="1078" w:right="0" w:hanging="358"/>
        <w:jc w:val="left"/>
        <w:rPr>
          <w:sz w:val="22"/>
        </w:rPr>
      </w:pPr>
      <w:r>
        <w:rPr>
          <w:sz w:val="22"/>
        </w:rPr>
        <w:t>Creation</w:t>
      </w:r>
      <w:r>
        <w:rPr>
          <w:spacing w:val="-5"/>
          <w:sz w:val="22"/>
        </w:rPr>
        <w:t> </w:t>
      </w:r>
      <w:r>
        <w:rPr>
          <w:sz w:val="22"/>
        </w:rPr>
        <w:t>of</w:t>
      </w:r>
      <w:r>
        <w:rPr>
          <w:spacing w:val="-2"/>
          <w:sz w:val="22"/>
        </w:rPr>
        <w:t> </w:t>
      </w:r>
      <w:r>
        <w:rPr>
          <w:sz w:val="22"/>
        </w:rPr>
        <w:t>cost</w:t>
      </w:r>
      <w:r>
        <w:rPr>
          <w:spacing w:val="-5"/>
          <w:sz w:val="22"/>
        </w:rPr>
        <w:t> </w:t>
      </w:r>
      <w:r>
        <w:rPr>
          <w:spacing w:val="-2"/>
          <w:sz w:val="22"/>
        </w:rPr>
        <w:t>groups:</w:t>
      </w:r>
    </w:p>
    <w:p>
      <w:pPr>
        <w:pStyle w:val="ListParagraph"/>
        <w:numPr>
          <w:ilvl w:val="1"/>
          <w:numId w:val="102"/>
        </w:numPr>
        <w:tabs>
          <w:tab w:pos="1799" w:val="left" w:leader="none"/>
        </w:tabs>
        <w:spacing w:line="261" w:lineRule="exact" w:before="136" w:after="0"/>
        <w:ind w:left="1799" w:right="0" w:hanging="359"/>
        <w:jc w:val="left"/>
        <w:rPr>
          <w:sz w:val="22"/>
        </w:rPr>
      </w:pPr>
      <w:r>
        <w:rPr>
          <w:sz w:val="22"/>
        </w:rPr>
        <w:t>Using</w:t>
      </w:r>
      <w:r>
        <w:rPr>
          <w:spacing w:val="-1"/>
          <w:sz w:val="22"/>
        </w:rPr>
        <w:t> </w:t>
      </w:r>
      <w:r>
        <w:rPr>
          <w:sz w:val="22"/>
        </w:rPr>
        <w:t>one</w:t>
      </w:r>
      <w:r>
        <w:rPr>
          <w:spacing w:val="-3"/>
          <w:sz w:val="22"/>
        </w:rPr>
        <w:t> </w:t>
      </w:r>
      <w:r>
        <w:rPr>
          <w:sz w:val="22"/>
        </w:rPr>
        <w:t>or</w:t>
      </w:r>
      <w:r>
        <w:rPr>
          <w:spacing w:val="-3"/>
          <w:sz w:val="22"/>
        </w:rPr>
        <w:t> </w:t>
      </w:r>
      <w:r>
        <w:rPr>
          <w:sz w:val="22"/>
        </w:rPr>
        <w:t>more</w:t>
      </w:r>
      <w:r>
        <w:rPr>
          <w:spacing w:val="-4"/>
          <w:sz w:val="22"/>
        </w:rPr>
        <w:t> </w:t>
      </w:r>
      <w:r>
        <w:rPr>
          <w:sz w:val="22"/>
        </w:rPr>
        <w:t>cost</w:t>
      </w:r>
      <w:r>
        <w:rPr>
          <w:spacing w:val="-3"/>
          <w:sz w:val="22"/>
        </w:rPr>
        <w:t> </w:t>
      </w:r>
      <w:r>
        <w:rPr>
          <w:spacing w:val="-4"/>
          <w:sz w:val="22"/>
        </w:rPr>
        <w:t>rows.</w:t>
      </w:r>
    </w:p>
    <w:p>
      <w:pPr>
        <w:pStyle w:val="ListParagraph"/>
        <w:numPr>
          <w:ilvl w:val="1"/>
          <w:numId w:val="102"/>
        </w:numPr>
        <w:tabs>
          <w:tab w:pos="1799" w:val="left" w:leader="none"/>
        </w:tabs>
        <w:spacing w:line="255" w:lineRule="exact" w:before="0" w:after="0"/>
        <w:ind w:left="1799" w:right="0" w:hanging="359"/>
        <w:jc w:val="left"/>
        <w:rPr>
          <w:sz w:val="22"/>
        </w:rPr>
      </w:pPr>
      <w:r>
        <w:rPr>
          <w:sz w:val="22"/>
        </w:rPr>
        <w:t>Assign</w:t>
      </w:r>
      <w:r>
        <w:rPr>
          <w:spacing w:val="-4"/>
          <w:sz w:val="22"/>
        </w:rPr>
        <w:t> </w:t>
      </w:r>
      <w:r>
        <w:rPr>
          <w:sz w:val="22"/>
        </w:rPr>
        <w:t>and</w:t>
      </w:r>
      <w:r>
        <w:rPr>
          <w:spacing w:val="-5"/>
          <w:sz w:val="22"/>
        </w:rPr>
        <w:t> </w:t>
      </w:r>
      <w:r>
        <w:rPr>
          <w:sz w:val="22"/>
        </w:rPr>
        <w:t>allocate</w:t>
      </w:r>
      <w:r>
        <w:rPr>
          <w:spacing w:val="-6"/>
          <w:sz w:val="22"/>
        </w:rPr>
        <w:t> </w:t>
      </w:r>
      <w:r>
        <w:rPr>
          <w:sz w:val="22"/>
        </w:rPr>
        <w:t>a</w:t>
      </w:r>
      <w:r>
        <w:rPr>
          <w:spacing w:val="-5"/>
          <w:sz w:val="22"/>
        </w:rPr>
        <w:t> </w:t>
      </w:r>
      <w:r>
        <w:rPr>
          <w:sz w:val="22"/>
        </w:rPr>
        <w:t>funding</w:t>
      </w:r>
      <w:r>
        <w:rPr>
          <w:spacing w:val="-2"/>
          <w:sz w:val="22"/>
        </w:rPr>
        <w:t> </w:t>
      </w:r>
      <w:r>
        <w:rPr>
          <w:sz w:val="22"/>
        </w:rPr>
        <w:t>source</w:t>
      </w:r>
      <w:r>
        <w:rPr>
          <w:spacing w:val="-6"/>
          <w:sz w:val="22"/>
        </w:rPr>
        <w:t> </w:t>
      </w:r>
      <w:r>
        <w:rPr>
          <w:sz w:val="22"/>
        </w:rPr>
        <w:t>to</w:t>
      </w:r>
      <w:r>
        <w:rPr>
          <w:spacing w:val="-5"/>
          <w:sz w:val="22"/>
        </w:rPr>
        <w:t> </w:t>
      </w:r>
      <w:r>
        <w:rPr>
          <w:sz w:val="22"/>
        </w:rPr>
        <w:t>a</w:t>
      </w:r>
      <w:r>
        <w:rPr>
          <w:spacing w:val="-4"/>
          <w:sz w:val="22"/>
        </w:rPr>
        <w:t> </w:t>
      </w:r>
      <w:r>
        <w:rPr>
          <w:sz w:val="22"/>
        </w:rPr>
        <w:t>cost</w:t>
      </w:r>
      <w:r>
        <w:rPr>
          <w:spacing w:val="-6"/>
          <w:sz w:val="22"/>
        </w:rPr>
        <w:t> </w:t>
      </w:r>
      <w:r>
        <w:rPr>
          <w:spacing w:val="-2"/>
          <w:sz w:val="22"/>
        </w:rPr>
        <w:t>group.</w:t>
      </w:r>
    </w:p>
    <w:p>
      <w:pPr>
        <w:pStyle w:val="ListParagraph"/>
        <w:numPr>
          <w:ilvl w:val="0"/>
          <w:numId w:val="102"/>
        </w:numPr>
        <w:tabs>
          <w:tab w:pos="1078" w:val="left" w:leader="none"/>
        </w:tabs>
        <w:spacing w:line="247" w:lineRule="exact" w:before="0" w:after="0"/>
        <w:ind w:left="1078" w:right="0" w:hanging="358"/>
        <w:jc w:val="left"/>
        <w:rPr>
          <w:sz w:val="22"/>
        </w:rPr>
      </w:pPr>
      <w:r>
        <w:rPr>
          <w:sz w:val="22"/>
        </w:rPr>
        <w:t>Repayments</w:t>
      </w:r>
      <w:r>
        <w:rPr>
          <w:spacing w:val="-5"/>
          <w:sz w:val="22"/>
        </w:rPr>
        <w:t> </w:t>
      </w:r>
      <w:r>
        <w:rPr>
          <w:sz w:val="22"/>
        </w:rPr>
        <w:t>of</w:t>
      </w:r>
      <w:r>
        <w:rPr>
          <w:spacing w:val="-4"/>
          <w:sz w:val="22"/>
        </w:rPr>
        <w:t> </w:t>
      </w:r>
      <w:r>
        <w:rPr>
          <w:spacing w:val="-2"/>
          <w:sz w:val="22"/>
        </w:rPr>
        <w:t>capital:</w:t>
      </w:r>
    </w:p>
    <w:p>
      <w:pPr>
        <w:pStyle w:val="ListParagraph"/>
        <w:numPr>
          <w:ilvl w:val="1"/>
          <w:numId w:val="102"/>
        </w:numPr>
        <w:tabs>
          <w:tab w:pos="1800" w:val="left" w:leader="none"/>
        </w:tabs>
        <w:spacing w:line="228" w:lineRule="auto" w:before="148" w:after="0"/>
        <w:ind w:left="1800" w:right="1465" w:hanging="360"/>
        <w:jc w:val="left"/>
        <w:rPr>
          <w:sz w:val="22"/>
        </w:rPr>
      </w:pPr>
      <w:r>
        <w:rPr>
          <w:sz w:val="22"/>
        </w:rPr>
        <w:t>Delay</w:t>
      </w:r>
      <w:r>
        <w:rPr>
          <w:spacing w:val="-6"/>
          <w:sz w:val="22"/>
        </w:rPr>
        <w:t> </w:t>
      </w:r>
      <w:r>
        <w:rPr>
          <w:sz w:val="22"/>
        </w:rPr>
        <w:t>the</w:t>
      </w:r>
      <w:r>
        <w:rPr>
          <w:spacing w:val="-4"/>
          <w:sz w:val="22"/>
        </w:rPr>
        <w:t> </w:t>
      </w:r>
      <w:r>
        <w:rPr>
          <w:sz w:val="22"/>
        </w:rPr>
        <w:t>repayment</w:t>
      </w:r>
      <w:r>
        <w:rPr>
          <w:spacing w:val="-5"/>
          <w:sz w:val="22"/>
        </w:rPr>
        <w:t> </w:t>
      </w:r>
      <w:r>
        <w:rPr>
          <w:sz w:val="22"/>
        </w:rPr>
        <w:t>of</w:t>
      </w:r>
      <w:r>
        <w:rPr>
          <w:spacing w:val="-2"/>
          <w:sz w:val="22"/>
        </w:rPr>
        <w:t> </w:t>
      </w:r>
      <w:r>
        <w:rPr>
          <w:sz w:val="22"/>
        </w:rPr>
        <w:t>capital</w:t>
      </w:r>
      <w:r>
        <w:rPr>
          <w:spacing w:val="-5"/>
          <w:sz w:val="22"/>
        </w:rPr>
        <w:t> </w:t>
      </w:r>
      <w:r>
        <w:rPr>
          <w:sz w:val="22"/>
        </w:rPr>
        <w:t>and</w:t>
      </w:r>
      <w:r>
        <w:rPr>
          <w:spacing w:val="-4"/>
          <w:sz w:val="22"/>
        </w:rPr>
        <w:t> </w:t>
      </w:r>
      <w:r>
        <w:rPr>
          <w:sz w:val="22"/>
        </w:rPr>
        <w:t>loans</w:t>
      </w:r>
      <w:r>
        <w:rPr>
          <w:spacing w:val="-3"/>
          <w:sz w:val="22"/>
        </w:rPr>
        <w:t> </w:t>
      </w:r>
      <w:r>
        <w:rPr>
          <w:sz w:val="22"/>
        </w:rPr>
        <w:t>using</w:t>
      </w:r>
      <w:r>
        <w:rPr>
          <w:spacing w:val="-4"/>
          <w:sz w:val="22"/>
        </w:rPr>
        <w:t> </w:t>
      </w:r>
      <w:r>
        <w:rPr>
          <w:sz w:val="22"/>
        </w:rPr>
        <w:t>the</w:t>
      </w:r>
      <w:r>
        <w:rPr>
          <w:spacing w:val="-4"/>
          <w:sz w:val="22"/>
        </w:rPr>
        <w:t> </w:t>
      </w:r>
      <w:r>
        <w:rPr>
          <w:sz w:val="22"/>
        </w:rPr>
        <w:t>earliest</w:t>
      </w:r>
      <w:r>
        <w:rPr>
          <w:spacing w:val="-5"/>
          <w:sz w:val="22"/>
        </w:rPr>
        <w:t> </w:t>
      </w:r>
      <w:r>
        <w:rPr>
          <w:sz w:val="22"/>
        </w:rPr>
        <w:t>repayment </w:t>
      </w:r>
      <w:r>
        <w:rPr>
          <w:spacing w:val="-4"/>
          <w:sz w:val="22"/>
        </w:rPr>
        <w:t>date</w:t>
      </w:r>
    </w:p>
    <w:p>
      <w:pPr>
        <w:pStyle w:val="ListParagraph"/>
        <w:numPr>
          <w:ilvl w:val="1"/>
          <w:numId w:val="102"/>
        </w:numPr>
        <w:tabs>
          <w:tab w:pos="1799" w:val="left" w:leader="none"/>
        </w:tabs>
        <w:spacing w:line="260" w:lineRule="exact" w:before="2" w:after="0"/>
        <w:ind w:left="1799" w:right="0" w:hanging="359"/>
        <w:jc w:val="left"/>
        <w:rPr>
          <w:sz w:val="22"/>
        </w:rPr>
      </w:pPr>
      <w:r>
        <w:rPr>
          <w:sz w:val="22"/>
        </w:rPr>
        <w:t>Repay</w:t>
      </w:r>
      <w:r>
        <w:rPr>
          <w:spacing w:val="-5"/>
          <w:sz w:val="22"/>
        </w:rPr>
        <w:t> </w:t>
      </w:r>
      <w:r>
        <w:rPr>
          <w:sz w:val="22"/>
        </w:rPr>
        <w:t>capital</w:t>
      </w:r>
      <w:r>
        <w:rPr>
          <w:spacing w:val="-4"/>
          <w:sz w:val="22"/>
        </w:rPr>
        <w:t> </w:t>
      </w:r>
      <w:r>
        <w:rPr>
          <w:sz w:val="22"/>
        </w:rPr>
        <w:t>and</w:t>
      </w:r>
      <w:r>
        <w:rPr>
          <w:spacing w:val="-2"/>
          <w:sz w:val="22"/>
        </w:rPr>
        <w:t> </w:t>
      </w:r>
      <w:r>
        <w:rPr>
          <w:sz w:val="22"/>
        </w:rPr>
        <w:t>loans</w:t>
      </w:r>
      <w:r>
        <w:rPr>
          <w:spacing w:val="-5"/>
          <w:sz w:val="22"/>
        </w:rPr>
        <w:t> </w:t>
      </w:r>
      <w:r>
        <w:rPr>
          <w:sz w:val="22"/>
        </w:rPr>
        <w:t>in</w:t>
      </w:r>
      <w:r>
        <w:rPr>
          <w:spacing w:val="-4"/>
          <w:sz w:val="22"/>
        </w:rPr>
        <w:t> </w:t>
      </w:r>
      <w:r>
        <w:rPr>
          <w:sz w:val="22"/>
        </w:rPr>
        <w:t>full</w:t>
      </w:r>
      <w:r>
        <w:rPr>
          <w:spacing w:val="-3"/>
          <w:sz w:val="22"/>
        </w:rPr>
        <w:t> </w:t>
      </w:r>
      <w:r>
        <w:rPr>
          <w:sz w:val="22"/>
        </w:rPr>
        <w:t>on</w:t>
      </w:r>
      <w:r>
        <w:rPr>
          <w:spacing w:val="-2"/>
          <w:sz w:val="22"/>
        </w:rPr>
        <w:t> </w:t>
      </w:r>
      <w:r>
        <w:rPr>
          <w:sz w:val="22"/>
        </w:rPr>
        <w:t>a</w:t>
      </w:r>
      <w:r>
        <w:rPr>
          <w:spacing w:val="-5"/>
          <w:sz w:val="22"/>
        </w:rPr>
        <w:t> </w:t>
      </w:r>
      <w:r>
        <w:rPr>
          <w:sz w:val="22"/>
        </w:rPr>
        <w:t>specific</w:t>
      </w:r>
      <w:r>
        <w:rPr>
          <w:spacing w:val="-1"/>
          <w:sz w:val="22"/>
        </w:rPr>
        <w:t> </w:t>
      </w:r>
      <w:r>
        <w:rPr>
          <w:spacing w:val="-4"/>
          <w:sz w:val="22"/>
        </w:rPr>
        <w:t>date</w:t>
      </w:r>
    </w:p>
    <w:p>
      <w:pPr>
        <w:pStyle w:val="ListParagraph"/>
        <w:numPr>
          <w:ilvl w:val="0"/>
          <w:numId w:val="102"/>
        </w:numPr>
        <w:tabs>
          <w:tab w:pos="1078" w:val="left" w:leader="none"/>
        </w:tabs>
        <w:spacing w:line="247" w:lineRule="exact" w:before="0" w:after="0"/>
        <w:ind w:left="1078" w:right="0" w:hanging="358"/>
        <w:jc w:val="left"/>
        <w:rPr>
          <w:sz w:val="22"/>
        </w:rPr>
      </w:pPr>
      <w:r>
        <w:rPr>
          <w:sz w:val="22"/>
        </w:rPr>
        <w:t>Mortgage</w:t>
      </w:r>
      <w:r>
        <w:rPr>
          <w:spacing w:val="-7"/>
          <w:sz w:val="22"/>
        </w:rPr>
        <w:t> </w:t>
      </w:r>
      <w:r>
        <w:rPr>
          <w:sz w:val="22"/>
        </w:rPr>
        <w:t>takeout</w:t>
      </w:r>
      <w:r>
        <w:rPr>
          <w:spacing w:val="-6"/>
          <w:sz w:val="22"/>
        </w:rPr>
        <w:t> </w:t>
      </w:r>
      <w:r>
        <w:rPr>
          <w:spacing w:val="-2"/>
          <w:sz w:val="22"/>
        </w:rPr>
        <w:t>financing:</w:t>
      </w:r>
    </w:p>
    <w:p>
      <w:pPr>
        <w:pStyle w:val="ListParagraph"/>
        <w:numPr>
          <w:ilvl w:val="1"/>
          <w:numId w:val="102"/>
        </w:numPr>
        <w:tabs>
          <w:tab w:pos="1799" w:val="left" w:leader="none"/>
        </w:tabs>
        <w:spacing w:line="259" w:lineRule="exact" w:before="138" w:after="0"/>
        <w:ind w:left="1799" w:right="0" w:hanging="359"/>
        <w:jc w:val="left"/>
        <w:rPr>
          <w:sz w:val="22"/>
        </w:rPr>
      </w:pPr>
      <w:r>
        <w:rPr>
          <w:sz w:val="22"/>
        </w:rPr>
        <w:t>Take</w:t>
      </w:r>
      <w:r>
        <w:rPr>
          <w:spacing w:val="-8"/>
          <w:sz w:val="22"/>
        </w:rPr>
        <w:t> </w:t>
      </w:r>
      <w:r>
        <w:rPr>
          <w:sz w:val="22"/>
        </w:rPr>
        <w:t>out</w:t>
      </w:r>
      <w:r>
        <w:rPr>
          <w:spacing w:val="-4"/>
          <w:sz w:val="22"/>
        </w:rPr>
        <w:t> </w:t>
      </w:r>
      <w:r>
        <w:rPr>
          <w:sz w:val="22"/>
        </w:rPr>
        <w:t>any</w:t>
      </w:r>
      <w:r>
        <w:rPr>
          <w:spacing w:val="-6"/>
          <w:sz w:val="22"/>
        </w:rPr>
        <w:t> </w:t>
      </w:r>
      <w:r>
        <w:rPr>
          <w:sz w:val="22"/>
        </w:rPr>
        <w:t>number</w:t>
      </w:r>
      <w:r>
        <w:rPr>
          <w:spacing w:val="-2"/>
          <w:sz w:val="22"/>
        </w:rPr>
        <w:t> </w:t>
      </w:r>
      <w:r>
        <w:rPr>
          <w:sz w:val="22"/>
        </w:rPr>
        <w:t>of</w:t>
      </w:r>
      <w:r>
        <w:rPr>
          <w:spacing w:val="-5"/>
          <w:sz w:val="22"/>
        </w:rPr>
        <w:t> </w:t>
      </w:r>
      <w:r>
        <w:rPr>
          <w:sz w:val="22"/>
        </w:rPr>
        <w:t>mortgages</w:t>
      </w:r>
      <w:r>
        <w:rPr>
          <w:spacing w:val="-3"/>
          <w:sz w:val="22"/>
        </w:rPr>
        <w:t> </w:t>
      </w:r>
      <w:r>
        <w:rPr>
          <w:sz w:val="22"/>
        </w:rPr>
        <w:t>in</w:t>
      </w:r>
      <w:r>
        <w:rPr>
          <w:spacing w:val="-4"/>
          <w:sz w:val="22"/>
        </w:rPr>
        <w:t> </w:t>
      </w:r>
      <w:r>
        <w:rPr>
          <w:sz w:val="22"/>
        </w:rPr>
        <w:t>each</w:t>
      </w:r>
      <w:r>
        <w:rPr>
          <w:spacing w:val="-5"/>
          <w:sz w:val="22"/>
        </w:rPr>
        <w:t> </w:t>
      </w:r>
      <w:r>
        <w:rPr>
          <w:sz w:val="22"/>
        </w:rPr>
        <w:t>financing</w:t>
      </w:r>
      <w:r>
        <w:rPr>
          <w:spacing w:val="-3"/>
          <w:sz w:val="22"/>
        </w:rPr>
        <w:t> </w:t>
      </w:r>
      <w:r>
        <w:rPr>
          <w:spacing w:val="-2"/>
          <w:sz w:val="22"/>
        </w:rPr>
        <w:t>structure</w:t>
      </w:r>
    </w:p>
    <w:p>
      <w:pPr>
        <w:pStyle w:val="ListParagraph"/>
        <w:numPr>
          <w:ilvl w:val="1"/>
          <w:numId w:val="102"/>
        </w:numPr>
        <w:tabs>
          <w:tab w:pos="1800" w:val="left" w:leader="none"/>
        </w:tabs>
        <w:spacing w:line="228" w:lineRule="auto" w:before="3" w:after="0"/>
        <w:ind w:left="1800" w:right="2495" w:hanging="360"/>
        <w:jc w:val="left"/>
        <w:rPr>
          <w:sz w:val="22"/>
        </w:rPr>
      </w:pPr>
      <w:r>
        <w:rPr>
          <w:sz w:val="22"/>
        </w:rPr>
        <w:t>Select</w:t>
      </w:r>
      <w:r>
        <w:rPr>
          <w:spacing w:val="-3"/>
          <w:sz w:val="22"/>
        </w:rPr>
        <w:t> </w:t>
      </w:r>
      <w:r>
        <w:rPr>
          <w:sz w:val="22"/>
        </w:rPr>
        <w:t>the</w:t>
      </w:r>
      <w:r>
        <w:rPr>
          <w:spacing w:val="-6"/>
          <w:sz w:val="22"/>
        </w:rPr>
        <w:t> </w:t>
      </w:r>
      <w:r>
        <w:rPr>
          <w:sz w:val="22"/>
        </w:rPr>
        <w:t>basis</w:t>
      </w:r>
      <w:r>
        <w:rPr>
          <w:spacing w:val="-3"/>
          <w:sz w:val="22"/>
        </w:rPr>
        <w:t> </w:t>
      </w:r>
      <w:r>
        <w:rPr>
          <w:sz w:val="22"/>
        </w:rPr>
        <w:t>on</w:t>
      </w:r>
      <w:r>
        <w:rPr>
          <w:spacing w:val="-6"/>
          <w:sz w:val="22"/>
        </w:rPr>
        <w:t> </w:t>
      </w:r>
      <w:r>
        <w:rPr>
          <w:sz w:val="22"/>
        </w:rPr>
        <w:t>which</w:t>
      </w:r>
      <w:r>
        <w:rPr>
          <w:spacing w:val="-4"/>
          <w:sz w:val="22"/>
        </w:rPr>
        <w:t> </w:t>
      </w:r>
      <w:r>
        <w:rPr>
          <w:sz w:val="22"/>
        </w:rPr>
        <w:t>each</w:t>
      </w:r>
      <w:r>
        <w:rPr>
          <w:spacing w:val="-6"/>
          <w:sz w:val="22"/>
        </w:rPr>
        <w:t> </w:t>
      </w:r>
      <w:r>
        <w:rPr>
          <w:sz w:val="22"/>
        </w:rPr>
        <w:t>mortgage</w:t>
      </w:r>
      <w:r>
        <w:rPr>
          <w:spacing w:val="-6"/>
          <w:sz w:val="22"/>
        </w:rPr>
        <w:t> </w:t>
      </w:r>
      <w:r>
        <w:rPr>
          <w:sz w:val="22"/>
        </w:rPr>
        <w:t>can</w:t>
      </w:r>
      <w:r>
        <w:rPr>
          <w:spacing w:val="-4"/>
          <w:sz w:val="22"/>
        </w:rPr>
        <w:t> </w:t>
      </w:r>
      <w:r>
        <w:rPr>
          <w:sz w:val="22"/>
        </w:rPr>
        <w:t>be</w:t>
      </w:r>
      <w:r>
        <w:rPr>
          <w:spacing w:val="-8"/>
          <w:sz w:val="22"/>
        </w:rPr>
        <w:t> </w:t>
      </w:r>
      <w:r>
        <w:rPr>
          <w:sz w:val="22"/>
        </w:rPr>
        <w:t>calculated independently of any other</w:t>
      </w:r>
    </w:p>
    <w:p>
      <w:pPr>
        <w:pStyle w:val="ListParagraph"/>
        <w:numPr>
          <w:ilvl w:val="1"/>
          <w:numId w:val="102"/>
        </w:numPr>
        <w:tabs>
          <w:tab w:pos="1799" w:val="left" w:leader="none"/>
        </w:tabs>
        <w:spacing w:line="240" w:lineRule="auto" w:before="2" w:after="0"/>
        <w:ind w:left="1799" w:right="0" w:hanging="359"/>
        <w:jc w:val="left"/>
        <w:rPr>
          <w:sz w:val="22"/>
        </w:rPr>
      </w:pPr>
      <w:r>
        <w:rPr>
          <w:sz w:val="22"/>
        </w:rPr>
        <w:t>Selection</w:t>
      </w:r>
      <w:r>
        <w:rPr>
          <w:spacing w:val="-9"/>
          <w:sz w:val="22"/>
        </w:rPr>
        <w:t> </w:t>
      </w:r>
      <w:r>
        <w:rPr>
          <w:sz w:val="22"/>
        </w:rPr>
        <w:t>of</w:t>
      </w:r>
      <w:r>
        <w:rPr>
          <w:spacing w:val="-5"/>
          <w:sz w:val="22"/>
        </w:rPr>
        <w:t> </w:t>
      </w:r>
      <w:r>
        <w:rPr>
          <w:sz w:val="22"/>
        </w:rPr>
        <w:t>income</w:t>
      </w:r>
      <w:r>
        <w:rPr>
          <w:spacing w:val="-11"/>
          <w:sz w:val="22"/>
        </w:rPr>
        <w:t> </w:t>
      </w:r>
      <w:r>
        <w:rPr>
          <w:sz w:val="22"/>
        </w:rPr>
        <w:t>stabilisation</w:t>
      </w:r>
      <w:r>
        <w:rPr>
          <w:spacing w:val="-8"/>
          <w:sz w:val="22"/>
        </w:rPr>
        <w:t> </w:t>
      </w:r>
      <w:r>
        <w:rPr>
          <w:spacing w:val="-4"/>
          <w:sz w:val="22"/>
        </w:rPr>
        <w:t>date</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1"/>
          <w:numId w:val="102"/>
        </w:numPr>
        <w:tabs>
          <w:tab w:pos="1799" w:val="left" w:leader="none"/>
        </w:tabs>
        <w:spacing w:line="259" w:lineRule="exact" w:before="84" w:after="0"/>
        <w:ind w:left="1799" w:right="0" w:hanging="359"/>
        <w:jc w:val="left"/>
        <w:rPr>
          <w:sz w:val="22"/>
        </w:rPr>
      </w:pPr>
      <w:r>
        <w:rPr>
          <w:sz w:val="22"/>
        </w:rPr>
        <w:t>Specify</w:t>
      </w:r>
      <w:r>
        <w:rPr>
          <w:spacing w:val="-9"/>
          <w:sz w:val="22"/>
        </w:rPr>
        <w:t> </w:t>
      </w:r>
      <w:r>
        <w:rPr>
          <w:sz w:val="22"/>
        </w:rPr>
        <w:t>the</w:t>
      </w:r>
      <w:r>
        <w:rPr>
          <w:spacing w:val="-9"/>
          <w:sz w:val="22"/>
        </w:rPr>
        <w:t> </w:t>
      </w:r>
      <w:r>
        <w:rPr>
          <w:sz w:val="22"/>
        </w:rPr>
        <w:t>tenants/properties</w:t>
      </w:r>
      <w:r>
        <w:rPr>
          <w:spacing w:val="-4"/>
          <w:sz w:val="22"/>
        </w:rPr>
        <w:t> </w:t>
      </w:r>
      <w:r>
        <w:rPr>
          <w:sz w:val="22"/>
        </w:rPr>
        <w:t>used</w:t>
      </w:r>
      <w:r>
        <w:rPr>
          <w:spacing w:val="-6"/>
          <w:sz w:val="22"/>
        </w:rPr>
        <w:t> </w:t>
      </w:r>
      <w:r>
        <w:rPr>
          <w:sz w:val="22"/>
        </w:rPr>
        <w:t>to</w:t>
      </w:r>
      <w:r>
        <w:rPr>
          <w:spacing w:val="-6"/>
          <w:sz w:val="22"/>
        </w:rPr>
        <w:t> </w:t>
      </w:r>
      <w:r>
        <w:rPr>
          <w:sz w:val="22"/>
        </w:rPr>
        <w:t>finance</w:t>
      </w:r>
      <w:r>
        <w:rPr>
          <w:spacing w:val="-6"/>
          <w:sz w:val="22"/>
        </w:rPr>
        <w:t> </w:t>
      </w:r>
      <w:r>
        <w:rPr>
          <w:sz w:val="22"/>
        </w:rPr>
        <w:t>the</w:t>
      </w:r>
      <w:r>
        <w:rPr>
          <w:spacing w:val="-4"/>
          <w:sz w:val="22"/>
        </w:rPr>
        <w:t> </w:t>
      </w:r>
      <w:r>
        <w:rPr>
          <w:sz w:val="22"/>
        </w:rPr>
        <w:t>mortgage</w:t>
      </w:r>
      <w:r>
        <w:rPr>
          <w:spacing w:val="-6"/>
          <w:sz w:val="22"/>
        </w:rPr>
        <w:t> </w:t>
      </w:r>
      <w:r>
        <w:rPr>
          <w:spacing w:val="-2"/>
          <w:sz w:val="22"/>
        </w:rPr>
        <w:t>repayments</w:t>
      </w:r>
    </w:p>
    <w:p>
      <w:pPr>
        <w:pStyle w:val="ListParagraph"/>
        <w:numPr>
          <w:ilvl w:val="1"/>
          <w:numId w:val="102"/>
        </w:numPr>
        <w:tabs>
          <w:tab w:pos="1799" w:val="left" w:leader="none"/>
        </w:tabs>
        <w:spacing w:line="252" w:lineRule="exact" w:before="0" w:after="0"/>
        <w:ind w:left="1799" w:right="0" w:hanging="359"/>
        <w:jc w:val="left"/>
        <w:rPr>
          <w:sz w:val="22"/>
        </w:rPr>
      </w:pPr>
      <w:r>
        <w:rPr>
          <w:sz w:val="22"/>
        </w:rPr>
        <w:t>Calculates</w:t>
      </w:r>
      <w:r>
        <w:rPr>
          <w:spacing w:val="-5"/>
          <w:sz w:val="22"/>
        </w:rPr>
        <w:t> </w:t>
      </w:r>
      <w:r>
        <w:rPr>
          <w:sz w:val="22"/>
        </w:rPr>
        <w:t>maximum</w:t>
      </w:r>
      <w:r>
        <w:rPr>
          <w:spacing w:val="-6"/>
          <w:sz w:val="22"/>
        </w:rPr>
        <w:t> </w:t>
      </w:r>
      <w:r>
        <w:rPr>
          <w:sz w:val="22"/>
        </w:rPr>
        <w:t>mortgage</w:t>
      </w:r>
      <w:r>
        <w:rPr>
          <w:spacing w:val="-7"/>
          <w:sz w:val="22"/>
        </w:rPr>
        <w:t> </w:t>
      </w:r>
      <w:r>
        <w:rPr>
          <w:sz w:val="22"/>
        </w:rPr>
        <w:t>available</w:t>
      </w:r>
      <w:r>
        <w:rPr>
          <w:spacing w:val="-6"/>
          <w:sz w:val="22"/>
        </w:rPr>
        <w:t> </w:t>
      </w:r>
      <w:r>
        <w:rPr>
          <w:sz w:val="22"/>
        </w:rPr>
        <w:t>based</w:t>
      </w:r>
      <w:r>
        <w:rPr>
          <w:spacing w:val="-5"/>
          <w:sz w:val="22"/>
        </w:rPr>
        <w:t> </w:t>
      </w:r>
      <w:r>
        <w:rPr>
          <w:sz w:val="22"/>
        </w:rPr>
        <w:t>on</w:t>
      </w:r>
      <w:r>
        <w:rPr>
          <w:spacing w:val="-5"/>
          <w:sz w:val="22"/>
        </w:rPr>
        <w:t> </w:t>
      </w:r>
      <w:r>
        <w:rPr>
          <w:sz w:val="22"/>
        </w:rPr>
        <w:t>project</w:t>
      </w:r>
      <w:r>
        <w:rPr>
          <w:spacing w:val="-6"/>
          <w:sz w:val="22"/>
        </w:rPr>
        <w:t> </w:t>
      </w:r>
      <w:r>
        <w:rPr>
          <w:spacing w:val="-2"/>
          <w:sz w:val="22"/>
        </w:rPr>
        <w:t>income</w:t>
      </w:r>
    </w:p>
    <w:p>
      <w:pPr>
        <w:pStyle w:val="ListParagraph"/>
        <w:numPr>
          <w:ilvl w:val="1"/>
          <w:numId w:val="102"/>
        </w:numPr>
        <w:tabs>
          <w:tab w:pos="1799" w:val="left" w:leader="none"/>
        </w:tabs>
        <w:spacing w:line="253" w:lineRule="exact" w:before="0" w:after="0"/>
        <w:ind w:left="1799" w:right="0" w:hanging="359"/>
        <w:jc w:val="left"/>
        <w:rPr>
          <w:sz w:val="22"/>
        </w:rPr>
      </w:pPr>
      <w:r>
        <w:rPr>
          <w:sz w:val="22"/>
        </w:rPr>
        <w:t>Calculates</w:t>
      </w:r>
      <w:r>
        <w:rPr>
          <w:spacing w:val="-5"/>
          <w:sz w:val="22"/>
        </w:rPr>
        <w:t> </w:t>
      </w:r>
      <w:r>
        <w:rPr>
          <w:sz w:val="22"/>
        </w:rPr>
        <w:t>debt</w:t>
      </w:r>
      <w:r>
        <w:rPr>
          <w:spacing w:val="-6"/>
          <w:sz w:val="22"/>
        </w:rPr>
        <w:t> </w:t>
      </w:r>
      <w:r>
        <w:rPr>
          <w:sz w:val="22"/>
        </w:rPr>
        <w:t>service</w:t>
      </w:r>
      <w:r>
        <w:rPr>
          <w:spacing w:val="-5"/>
          <w:sz w:val="22"/>
        </w:rPr>
        <w:t> </w:t>
      </w:r>
      <w:r>
        <w:rPr>
          <w:spacing w:val="-2"/>
          <w:sz w:val="22"/>
        </w:rPr>
        <w:t>ratio</w:t>
      </w:r>
    </w:p>
    <w:p>
      <w:pPr>
        <w:pStyle w:val="ListParagraph"/>
        <w:numPr>
          <w:ilvl w:val="1"/>
          <w:numId w:val="102"/>
        </w:numPr>
        <w:tabs>
          <w:tab w:pos="1800" w:val="left" w:leader="none"/>
        </w:tabs>
        <w:spacing w:line="228" w:lineRule="auto" w:before="3" w:after="0"/>
        <w:ind w:left="1800" w:right="1783" w:hanging="360"/>
        <w:jc w:val="left"/>
        <w:rPr>
          <w:sz w:val="22"/>
        </w:rPr>
      </w:pPr>
      <w:r>
        <w:rPr>
          <w:sz w:val="22"/>
        </w:rPr>
        <w:t>Calculates</w:t>
      </w:r>
      <w:r>
        <w:rPr>
          <w:spacing w:val="-3"/>
          <w:sz w:val="22"/>
        </w:rPr>
        <w:t> </w:t>
      </w:r>
      <w:r>
        <w:rPr>
          <w:sz w:val="22"/>
        </w:rPr>
        <w:t>the</w:t>
      </w:r>
      <w:r>
        <w:rPr>
          <w:spacing w:val="-6"/>
          <w:sz w:val="22"/>
        </w:rPr>
        <w:t> </w:t>
      </w:r>
      <w:r>
        <w:rPr>
          <w:sz w:val="22"/>
        </w:rPr>
        <w:t>mortgage</w:t>
      </w:r>
      <w:r>
        <w:rPr>
          <w:spacing w:val="-7"/>
          <w:sz w:val="22"/>
        </w:rPr>
        <w:t> </w:t>
      </w:r>
      <w:r>
        <w:rPr>
          <w:sz w:val="22"/>
        </w:rPr>
        <w:t>based</w:t>
      </w:r>
      <w:r>
        <w:rPr>
          <w:spacing w:val="-4"/>
          <w:sz w:val="22"/>
        </w:rPr>
        <w:t> </w:t>
      </w:r>
      <w:r>
        <w:rPr>
          <w:sz w:val="22"/>
        </w:rPr>
        <w:t>on</w:t>
      </w:r>
      <w:r>
        <w:rPr>
          <w:spacing w:val="-4"/>
          <w:sz w:val="22"/>
        </w:rPr>
        <w:t> </w:t>
      </w:r>
      <w:r>
        <w:rPr>
          <w:sz w:val="22"/>
        </w:rPr>
        <w:t>a</w:t>
      </w:r>
      <w:r>
        <w:rPr>
          <w:spacing w:val="-6"/>
          <w:sz w:val="22"/>
        </w:rPr>
        <w:t> </w:t>
      </w:r>
      <w:r>
        <w:rPr>
          <w:sz w:val="22"/>
        </w:rPr>
        <w:t>target</w:t>
      </w:r>
      <w:r>
        <w:rPr>
          <w:spacing w:val="-5"/>
          <w:sz w:val="22"/>
        </w:rPr>
        <w:t> </w:t>
      </w:r>
      <w:r>
        <w:rPr>
          <w:sz w:val="22"/>
        </w:rPr>
        <w:t>debt</w:t>
      </w:r>
      <w:r>
        <w:rPr>
          <w:spacing w:val="-2"/>
          <w:sz w:val="22"/>
        </w:rPr>
        <w:t> </w:t>
      </w:r>
      <w:r>
        <w:rPr>
          <w:sz w:val="22"/>
        </w:rPr>
        <w:t>service</w:t>
      </w:r>
      <w:r>
        <w:rPr>
          <w:spacing w:val="-4"/>
          <w:sz w:val="22"/>
        </w:rPr>
        <w:t> </w:t>
      </w:r>
      <w:r>
        <w:rPr>
          <w:sz w:val="22"/>
        </w:rPr>
        <w:t>cover</w:t>
      </w:r>
      <w:r>
        <w:rPr>
          <w:spacing w:val="-3"/>
          <w:sz w:val="22"/>
        </w:rPr>
        <w:t> </w:t>
      </w:r>
      <w:r>
        <w:rPr>
          <w:sz w:val="22"/>
        </w:rPr>
        <w:t>ratio </w:t>
      </w:r>
      <w:r>
        <w:rPr>
          <w:spacing w:val="-2"/>
          <w:sz w:val="22"/>
        </w:rPr>
        <w:t>(DSCR)</w:t>
      </w:r>
    </w:p>
    <w:p>
      <w:pPr>
        <w:pStyle w:val="ListParagraph"/>
        <w:numPr>
          <w:ilvl w:val="1"/>
          <w:numId w:val="102"/>
        </w:numPr>
        <w:tabs>
          <w:tab w:pos="1800" w:val="left" w:leader="none"/>
        </w:tabs>
        <w:spacing w:line="228" w:lineRule="auto" w:before="13" w:after="0"/>
        <w:ind w:left="1800" w:right="1192" w:hanging="360"/>
        <w:jc w:val="left"/>
        <w:rPr>
          <w:sz w:val="22"/>
        </w:rPr>
      </w:pPr>
      <w:r>
        <w:rPr>
          <w:sz w:val="22"/>
        </w:rPr>
        <w:t>Calculates</w:t>
      </w:r>
      <w:r>
        <w:rPr>
          <w:spacing w:val="-2"/>
          <w:sz w:val="22"/>
        </w:rPr>
        <w:t> </w:t>
      </w:r>
      <w:r>
        <w:rPr>
          <w:sz w:val="22"/>
        </w:rPr>
        <w:t>the</w:t>
      </w:r>
      <w:r>
        <w:rPr>
          <w:spacing w:val="-5"/>
          <w:sz w:val="22"/>
        </w:rPr>
        <w:t> </w:t>
      </w:r>
      <w:r>
        <w:rPr>
          <w:sz w:val="22"/>
        </w:rPr>
        <w:t>annual</w:t>
      </w:r>
      <w:r>
        <w:rPr>
          <w:spacing w:val="-4"/>
          <w:sz w:val="22"/>
        </w:rPr>
        <w:t> </w:t>
      </w:r>
      <w:r>
        <w:rPr>
          <w:sz w:val="22"/>
        </w:rPr>
        <w:t>income</w:t>
      </w:r>
      <w:r>
        <w:rPr>
          <w:spacing w:val="-5"/>
          <w:sz w:val="22"/>
        </w:rPr>
        <w:t> </w:t>
      </w:r>
      <w:r>
        <w:rPr>
          <w:sz w:val="22"/>
        </w:rPr>
        <w:t>from</w:t>
      </w:r>
      <w:r>
        <w:rPr>
          <w:spacing w:val="-4"/>
          <w:sz w:val="22"/>
        </w:rPr>
        <w:t> </w:t>
      </w:r>
      <w:r>
        <w:rPr>
          <w:sz w:val="22"/>
        </w:rPr>
        <w:t>the</w:t>
      </w:r>
      <w:r>
        <w:rPr>
          <w:spacing w:val="-5"/>
          <w:sz w:val="22"/>
        </w:rPr>
        <w:t> </w:t>
      </w:r>
      <w:r>
        <w:rPr>
          <w:sz w:val="22"/>
        </w:rPr>
        <w:t>sum</w:t>
      </w:r>
      <w:r>
        <w:rPr>
          <w:spacing w:val="-4"/>
          <w:sz w:val="22"/>
        </w:rPr>
        <w:t> </w:t>
      </w:r>
      <w:r>
        <w:rPr>
          <w:sz w:val="22"/>
        </w:rPr>
        <w:t>of</w:t>
      </w:r>
      <w:r>
        <w:rPr>
          <w:spacing w:val="-1"/>
          <w:sz w:val="22"/>
        </w:rPr>
        <w:t> </w:t>
      </w:r>
      <w:r>
        <w:rPr>
          <w:sz w:val="22"/>
        </w:rPr>
        <w:t>net</w:t>
      </w:r>
      <w:r>
        <w:rPr>
          <w:spacing w:val="-1"/>
          <w:sz w:val="22"/>
        </w:rPr>
        <w:t> </w:t>
      </w:r>
      <w:r>
        <w:rPr>
          <w:sz w:val="22"/>
        </w:rPr>
        <w:t>operating</w:t>
      </w:r>
      <w:r>
        <w:rPr>
          <w:spacing w:val="-1"/>
          <w:sz w:val="22"/>
        </w:rPr>
        <w:t> </w:t>
      </w:r>
      <w:r>
        <w:rPr>
          <w:sz w:val="22"/>
        </w:rPr>
        <w:t>income</w:t>
      </w:r>
      <w:r>
        <w:rPr>
          <w:spacing w:val="-3"/>
          <w:sz w:val="22"/>
        </w:rPr>
        <w:t> </w:t>
      </w:r>
      <w:r>
        <w:rPr>
          <w:sz w:val="22"/>
        </w:rPr>
        <w:t>over the first twelve months of the mortgage</w:t>
      </w:r>
    </w:p>
    <w:p>
      <w:pPr>
        <w:pStyle w:val="ListParagraph"/>
        <w:numPr>
          <w:ilvl w:val="1"/>
          <w:numId w:val="102"/>
        </w:numPr>
        <w:tabs>
          <w:tab w:pos="1799" w:val="left" w:leader="none"/>
        </w:tabs>
        <w:spacing w:line="262" w:lineRule="exact" w:before="0" w:after="0"/>
        <w:ind w:left="1799" w:right="0" w:hanging="359"/>
        <w:jc w:val="left"/>
        <w:rPr>
          <w:sz w:val="22"/>
        </w:rPr>
      </w:pPr>
      <w:r>
        <w:rPr>
          <w:sz w:val="22"/>
        </w:rPr>
        <w:t>Shortfalls</w:t>
      </w:r>
      <w:r>
        <w:rPr>
          <w:spacing w:val="-3"/>
          <w:sz w:val="22"/>
        </w:rPr>
        <w:t> </w:t>
      </w:r>
      <w:r>
        <w:rPr>
          <w:sz w:val="22"/>
        </w:rPr>
        <w:t>in</w:t>
      </w:r>
      <w:r>
        <w:rPr>
          <w:spacing w:val="-6"/>
          <w:sz w:val="22"/>
        </w:rPr>
        <w:t> </w:t>
      </w:r>
      <w:r>
        <w:rPr>
          <w:sz w:val="22"/>
        </w:rPr>
        <w:t>mortgage</w:t>
      </w:r>
      <w:r>
        <w:rPr>
          <w:spacing w:val="-6"/>
          <w:sz w:val="22"/>
        </w:rPr>
        <w:t> </w:t>
      </w:r>
      <w:r>
        <w:rPr>
          <w:sz w:val="22"/>
        </w:rPr>
        <w:t>payments</w:t>
      </w:r>
      <w:r>
        <w:rPr>
          <w:spacing w:val="-3"/>
          <w:sz w:val="22"/>
        </w:rPr>
        <w:t> </w:t>
      </w:r>
      <w:r>
        <w:rPr>
          <w:sz w:val="22"/>
        </w:rPr>
        <w:t>picked</w:t>
      </w:r>
      <w:r>
        <w:rPr>
          <w:spacing w:val="-6"/>
          <w:sz w:val="22"/>
        </w:rPr>
        <w:t> </w:t>
      </w:r>
      <w:r>
        <w:rPr>
          <w:sz w:val="22"/>
        </w:rPr>
        <w:t>up</w:t>
      </w:r>
      <w:r>
        <w:rPr>
          <w:spacing w:val="-3"/>
          <w:sz w:val="22"/>
        </w:rPr>
        <w:t> </w:t>
      </w:r>
      <w:r>
        <w:rPr>
          <w:sz w:val="22"/>
        </w:rPr>
        <w:t>by</w:t>
      </w:r>
      <w:r>
        <w:rPr>
          <w:spacing w:val="-6"/>
          <w:sz w:val="22"/>
        </w:rPr>
        <w:t> </w:t>
      </w:r>
      <w:r>
        <w:rPr>
          <w:sz w:val="22"/>
        </w:rPr>
        <w:t>any</w:t>
      </w:r>
      <w:r>
        <w:rPr>
          <w:spacing w:val="-8"/>
          <w:sz w:val="22"/>
        </w:rPr>
        <w:t> </w:t>
      </w:r>
      <w:r>
        <w:rPr>
          <w:sz w:val="22"/>
        </w:rPr>
        <w:t>finance</w:t>
      </w:r>
      <w:r>
        <w:rPr>
          <w:spacing w:val="-5"/>
          <w:sz w:val="22"/>
        </w:rPr>
        <w:t> </w:t>
      </w:r>
      <w:r>
        <w:rPr>
          <w:spacing w:val="-2"/>
          <w:sz w:val="22"/>
        </w:rPr>
        <w:t>source</w:t>
      </w:r>
    </w:p>
    <w:p>
      <w:pPr>
        <w:pStyle w:val="ListParagraph"/>
        <w:numPr>
          <w:ilvl w:val="0"/>
          <w:numId w:val="102"/>
        </w:numPr>
        <w:tabs>
          <w:tab w:pos="1078" w:val="left" w:leader="none"/>
        </w:tabs>
        <w:spacing w:line="248" w:lineRule="exact" w:before="0" w:after="0"/>
        <w:ind w:left="1078" w:right="0" w:hanging="358"/>
        <w:jc w:val="left"/>
        <w:rPr>
          <w:sz w:val="22"/>
        </w:rPr>
      </w:pPr>
      <w:r>
        <w:rPr>
          <w:sz w:val="22"/>
        </w:rPr>
        <w:t>Powerful</w:t>
      </w:r>
      <w:r>
        <w:rPr>
          <w:spacing w:val="-8"/>
          <w:sz w:val="22"/>
        </w:rPr>
        <w:t> </w:t>
      </w:r>
      <w:r>
        <w:rPr>
          <w:sz w:val="22"/>
        </w:rPr>
        <w:t>waterfall</w:t>
      </w:r>
      <w:r>
        <w:rPr>
          <w:spacing w:val="-6"/>
          <w:sz w:val="22"/>
        </w:rPr>
        <w:t> </w:t>
      </w:r>
      <w:r>
        <w:rPr>
          <w:sz w:val="22"/>
        </w:rPr>
        <w:t>profit</w:t>
      </w:r>
      <w:r>
        <w:rPr>
          <w:spacing w:val="-9"/>
          <w:sz w:val="22"/>
        </w:rPr>
        <w:t> </w:t>
      </w:r>
      <w:r>
        <w:rPr>
          <w:sz w:val="22"/>
        </w:rPr>
        <w:t>distribution</w:t>
      </w:r>
      <w:r>
        <w:rPr>
          <w:spacing w:val="-6"/>
          <w:sz w:val="22"/>
        </w:rPr>
        <w:t> </w:t>
      </w:r>
      <w:r>
        <w:rPr>
          <w:spacing w:val="-2"/>
          <w:sz w:val="22"/>
        </w:rPr>
        <w:t>capabilities:</w:t>
      </w:r>
    </w:p>
    <w:p>
      <w:pPr>
        <w:pStyle w:val="ListParagraph"/>
        <w:numPr>
          <w:ilvl w:val="1"/>
          <w:numId w:val="102"/>
        </w:numPr>
        <w:tabs>
          <w:tab w:pos="1799" w:val="left" w:leader="none"/>
        </w:tabs>
        <w:spacing w:line="259" w:lineRule="exact" w:before="138" w:after="0"/>
        <w:ind w:left="1799" w:right="0" w:hanging="359"/>
        <w:jc w:val="left"/>
        <w:rPr>
          <w:sz w:val="22"/>
        </w:rPr>
      </w:pPr>
      <w:r>
        <w:rPr>
          <w:sz w:val="22"/>
        </w:rPr>
        <w:t>Preferred</w:t>
      </w:r>
      <w:r>
        <w:rPr>
          <w:spacing w:val="-7"/>
          <w:sz w:val="22"/>
        </w:rPr>
        <w:t> </w:t>
      </w:r>
      <w:r>
        <w:rPr>
          <w:sz w:val="22"/>
        </w:rPr>
        <w:t>return</w:t>
      </w:r>
      <w:r>
        <w:rPr>
          <w:spacing w:val="-6"/>
          <w:sz w:val="22"/>
        </w:rPr>
        <w:t> </w:t>
      </w:r>
      <w:r>
        <w:rPr>
          <w:spacing w:val="-2"/>
          <w:sz w:val="22"/>
        </w:rPr>
        <w:t>calculations</w:t>
      </w:r>
    </w:p>
    <w:p>
      <w:pPr>
        <w:pStyle w:val="ListParagraph"/>
        <w:numPr>
          <w:ilvl w:val="1"/>
          <w:numId w:val="102"/>
        </w:numPr>
        <w:tabs>
          <w:tab w:pos="1799" w:val="left" w:leader="none"/>
        </w:tabs>
        <w:spacing w:line="252" w:lineRule="exact" w:before="0" w:after="0"/>
        <w:ind w:left="1799" w:right="0" w:hanging="359"/>
        <w:jc w:val="left"/>
        <w:rPr>
          <w:sz w:val="22"/>
        </w:rPr>
      </w:pPr>
      <w:r>
        <w:rPr>
          <w:sz w:val="22"/>
        </w:rPr>
        <w:t>Fixed</w:t>
      </w:r>
      <w:r>
        <w:rPr>
          <w:spacing w:val="-4"/>
          <w:sz w:val="22"/>
        </w:rPr>
        <w:t> </w:t>
      </w:r>
      <w:r>
        <w:rPr>
          <w:sz w:val="22"/>
        </w:rPr>
        <w:t>amount</w:t>
      </w:r>
      <w:r>
        <w:rPr>
          <w:spacing w:val="-2"/>
          <w:sz w:val="22"/>
        </w:rPr>
        <w:t> distributions</w:t>
      </w:r>
    </w:p>
    <w:p>
      <w:pPr>
        <w:pStyle w:val="ListParagraph"/>
        <w:numPr>
          <w:ilvl w:val="1"/>
          <w:numId w:val="102"/>
        </w:numPr>
        <w:tabs>
          <w:tab w:pos="1799" w:val="left" w:leader="none"/>
        </w:tabs>
        <w:spacing w:line="253" w:lineRule="exact" w:before="0" w:after="0"/>
        <w:ind w:left="1799" w:right="0" w:hanging="359"/>
        <w:jc w:val="left"/>
        <w:rPr>
          <w:sz w:val="22"/>
        </w:rPr>
      </w:pPr>
      <w:r>
        <w:rPr>
          <w:sz w:val="22"/>
        </w:rPr>
        <w:t>IRR</w:t>
      </w:r>
      <w:r>
        <w:rPr>
          <w:spacing w:val="-5"/>
          <w:sz w:val="22"/>
        </w:rPr>
        <w:t> </w:t>
      </w:r>
      <w:r>
        <w:rPr>
          <w:sz w:val="22"/>
        </w:rPr>
        <w:t>look-back</w:t>
      </w:r>
      <w:r>
        <w:rPr>
          <w:spacing w:val="-5"/>
          <w:sz w:val="22"/>
        </w:rPr>
        <w:t> </w:t>
      </w:r>
      <w:r>
        <w:rPr>
          <w:sz w:val="22"/>
        </w:rPr>
        <w:t>and</w:t>
      </w:r>
      <w:r>
        <w:rPr>
          <w:spacing w:val="-5"/>
          <w:sz w:val="22"/>
        </w:rPr>
        <w:t> </w:t>
      </w:r>
      <w:r>
        <w:rPr>
          <w:sz w:val="22"/>
        </w:rPr>
        <w:t>promote</w:t>
      </w:r>
      <w:r>
        <w:rPr>
          <w:spacing w:val="-4"/>
          <w:sz w:val="22"/>
        </w:rPr>
        <w:t> </w:t>
      </w:r>
      <w:r>
        <w:rPr>
          <w:spacing w:val="-2"/>
          <w:sz w:val="22"/>
        </w:rPr>
        <w:t>interests</w:t>
      </w:r>
    </w:p>
    <w:p>
      <w:pPr>
        <w:pStyle w:val="ListParagraph"/>
        <w:numPr>
          <w:ilvl w:val="1"/>
          <w:numId w:val="102"/>
        </w:numPr>
        <w:tabs>
          <w:tab w:pos="1799" w:val="left" w:leader="none"/>
        </w:tabs>
        <w:spacing w:line="253" w:lineRule="exact" w:before="0" w:after="0"/>
        <w:ind w:left="1799" w:right="0" w:hanging="359"/>
        <w:jc w:val="left"/>
        <w:rPr>
          <w:sz w:val="22"/>
        </w:rPr>
      </w:pPr>
      <w:r>
        <w:rPr>
          <w:sz w:val="22"/>
        </w:rPr>
        <w:t>Equity</w:t>
      </w:r>
      <w:r>
        <w:rPr>
          <w:spacing w:val="-5"/>
          <w:sz w:val="22"/>
        </w:rPr>
        <w:t> </w:t>
      </w:r>
      <w:r>
        <w:rPr>
          <w:spacing w:val="-2"/>
          <w:sz w:val="22"/>
        </w:rPr>
        <w:t>multiples</w:t>
      </w:r>
    </w:p>
    <w:p>
      <w:pPr>
        <w:pStyle w:val="ListParagraph"/>
        <w:numPr>
          <w:ilvl w:val="1"/>
          <w:numId w:val="102"/>
        </w:numPr>
        <w:tabs>
          <w:tab w:pos="1799" w:val="left" w:leader="none"/>
        </w:tabs>
        <w:spacing w:line="253" w:lineRule="exact" w:before="0" w:after="0"/>
        <w:ind w:left="1799" w:right="0" w:hanging="359"/>
        <w:jc w:val="left"/>
        <w:rPr>
          <w:sz w:val="22"/>
        </w:rPr>
      </w:pPr>
      <w:r>
        <w:rPr>
          <w:sz w:val="22"/>
        </w:rPr>
        <w:t>Catch-up</w:t>
      </w:r>
      <w:r>
        <w:rPr>
          <w:spacing w:val="-7"/>
          <w:sz w:val="22"/>
        </w:rPr>
        <w:t> </w:t>
      </w:r>
      <w:r>
        <w:rPr>
          <w:sz w:val="22"/>
        </w:rPr>
        <w:t>payments</w:t>
      </w:r>
      <w:r>
        <w:rPr>
          <w:spacing w:val="-6"/>
          <w:sz w:val="22"/>
        </w:rPr>
        <w:t> </w:t>
      </w:r>
      <w:r>
        <w:rPr>
          <w:sz w:val="22"/>
        </w:rPr>
        <w:t>to</w:t>
      </w:r>
      <w:r>
        <w:rPr>
          <w:spacing w:val="-8"/>
          <w:sz w:val="22"/>
        </w:rPr>
        <w:t> </w:t>
      </w:r>
      <w:r>
        <w:rPr>
          <w:sz w:val="22"/>
        </w:rPr>
        <w:t>general</w:t>
      </w:r>
      <w:r>
        <w:rPr>
          <w:spacing w:val="-5"/>
          <w:sz w:val="22"/>
        </w:rPr>
        <w:t> </w:t>
      </w:r>
      <w:r>
        <w:rPr>
          <w:spacing w:val="-2"/>
          <w:sz w:val="22"/>
        </w:rPr>
        <w:t>partner</w:t>
      </w:r>
    </w:p>
    <w:p>
      <w:pPr>
        <w:pStyle w:val="ListParagraph"/>
        <w:numPr>
          <w:ilvl w:val="1"/>
          <w:numId w:val="102"/>
        </w:numPr>
        <w:tabs>
          <w:tab w:pos="1799" w:val="left" w:leader="none"/>
        </w:tabs>
        <w:spacing w:line="253" w:lineRule="exact" w:before="0" w:after="0"/>
        <w:ind w:left="1799" w:right="0" w:hanging="359"/>
        <w:jc w:val="left"/>
        <w:rPr>
          <w:sz w:val="22"/>
        </w:rPr>
      </w:pPr>
      <w:r>
        <w:rPr>
          <w:sz w:val="22"/>
        </w:rPr>
        <w:t>Percentage</w:t>
      </w:r>
      <w:r>
        <w:rPr>
          <w:spacing w:val="-4"/>
          <w:sz w:val="22"/>
        </w:rPr>
        <w:t> </w:t>
      </w:r>
      <w:r>
        <w:rPr>
          <w:spacing w:val="-2"/>
          <w:sz w:val="22"/>
        </w:rPr>
        <w:t>distributions</w:t>
      </w:r>
    </w:p>
    <w:p>
      <w:pPr>
        <w:pStyle w:val="ListParagraph"/>
        <w:numPr>
          <w:ilvl w:val="1"/>
          <w:numId w:val="102"/>
        </w:numPr>
        <w:tabs>
          <w:tab w:pos="1800" w:val="left" w:leader="none"/>
        </w:tabs>
        <w:spacing w:line="232" w:lineRule="auto" w:before="0" w:after="0"/>
        <w:ind w:left="1800" w:right="1160" w:hanging="360"/>
        <w:jc w:val="left"/>
        <w:rPr>
          <w:sz w:val="22"/>
        </w:rPr>
      </w:pPr>
      <w:r>
        <w:rPr>
          <w:sz w:val="22"/>
        </w:rPr>
        <w:t>"Clawback" mechanism to redistribute general partner's profit when the preferred</w:t>
      </w:r>
      <w:r>
        <w:rPr>
          <w:spacing w:val="-4"/>
          <w:sz w:val="22"/>
        </w:rPr>
        <w:t> </w:t>
      </w:r>
      <w:r>
        <w:rPr>
          <w:sz w:val="22"/>
        </w:rPr>
        <w:t>return</w:t>
      </w:r>
      <w:r>
        <w:rPr>
          <w:spacing w:val="-4"/>
          <w:sz w:val="22"/>
        </w:rPr>
        <w:t> </w:t>
      </w:r>
      <w:r>
        <w:rPr>
          <w:sz w:val="22"/>
        </w:rPr>
        <w:t>or</w:t>
      </w:r>
      <w:r>
        <w:rPr>
          <w:spacing w:val="-3"/>
          <w:sz w:val="22"/>
        </w:rPr>
        <w:t> </w:t>
      </w:r>
      <w:r>
        <w:rPr>
          <w:sz w:val="22"/>
        </w:rPr>
        <w:t>other</w:t>
      </w:r>
      <w:r>
        <w:rPr>
          <w:spacing w:val="-3"/>
          <w:sz w:val="22"/>
        </w:rPr>
        <w:t> </w:t>
      </w:r>
      <w:r>
        <w:rPr>
          <w:sz w:val="22"/>
        </w:rPr>
        <w:t>hurdle</w:t>
      </w:r>
      <w:r>
        <w:rPr>
          <w:spacing w:val="-2"/>
          <w:sz w:val="22"/>
        </w:rPr>
        <w:t> </w:t>
      </w:r>
      <w:r>
        <w:rPr>
          <w:sz w:val="22"/>
        </w:rPr>
        <w:t>rate</w:t>
      </w:r>
      <w:r>
        <w:rPr>
          <w:spacing w:val="-2"/>
          <w:sz w:val="22"/>
        </w:rPr>
        <w:t> </w:t>
      </w:r>
      <w:r>
        <w:rPr>
          <w:sz w:val="22"/>
        </w:rPr>
        <w:t>has</w:t>
      </w:r>
      <w:r>
        <w:rPr>
          <w:spacing w:val="-4"/>
          <w:sz w:val="22"/>
        </w:rPr>
        <w:t> </w:t>
      </w:r>
      <w:r>
        <w:rPr>
          <w:sz w:val="22"/>
        </w:rPr>
        <w:t>not been</w:t>
      </w:r>
      <w:r>
        <w:rPr>
          <w:spacing w:val="-7"/>
          <w:sz w:val="22"/>
        </w:rPr>
        <w:t> </w:t>
      </w:r>
      <w:r>
        <w:rPr>
          <w:sz w:val="22"/>
        </w:rPr>
        <w:t>met</w:t>
      </w:r>
      <w:r>
        <w:rPr>
          <w:spacing w:val="-5"/>
          <w:sz w:val="22"/>
        </w:rPr>
        <w:t> </w:t>
      </w:r>
      <w:r>
        <w:rPr>
          <w:sz w:val="22"/>
        </w:rPr>
        <w:t>for</w:t>
      </w:r>
      <w:r>
        <w:rPr>
          <w:spacing w:val="-3"/>
          <w:sz w:val="22"/>
        </w:rPr>
        <w:t> </w:t>
      </w:r>
      <w:r>
        <w:rPr>
          <w:sz w:val="22"/>
        </w:rPr>
        <w:t>the</w:t>
      </w:r>
      <w:r>
        <w:rPr>
          <w:spacing w:val="-2"/>
          <w:sz w:val="22"/>
        </w:rPr>
        <w:t> </w:t>
      </w:r>
      <w:r>
        <w:rPr>
          <w:sz w:val="22"/>
        </w:rPr>
        <w:t>other</w:t>
      </w:r>
      <w:r>
        <w:rPr>
          <w:spacing w:val="-3"/>
          <w:sz w:val="22"/>
        </w:rPr>
        <w:t> </w:t>
      </w:r>
      <w:r>
        <w:rPr>
          <w:sz w:val="22"/>
        </w:rPr>
        <w:t>equity </w:t>
      </w:r>
      <w:r>
        <w:rPr>
          <w:spacing w:val="-2"/>
          <w:sz w:val="22"/>
        </w:rPr>
        <w:t>investors</w:t>
      </w:r>
    </w:p>
    <w:p>
      <w:pPr>
        <w:pStyle w:val="ListParagraph"/>
        <w:numPr>
          <w:ilvl w:val="1"/>
          <w:numId w:val="102"/>
        </w:numPr>
        <w:tabs>
          <w:tab w:pos="1799" w:val="left" w:leader="none"/>
        </w:tabs>
        <w:spacing w:line="260" w:lineRule="exact" w:before="2" w:after="0"/>
        <w:ind w:left="1799" w:right="0" w:hanging="359"/>
        <w:jc w:val="left"/>
        <w:rPr>
          <w:sz w:val="22"/>
        </w:rPr>
      </w:pPr>
      <w:r>
        <w:rPr>
          <w:sz w:val="22"/>
        </w:rPr>
        <w:t>Taxation</w:t>
      </w:r>
      <w:r>
        <w:rPr>
          <w:spacing w:val="-4"/>
          <w:sz w:val="22"/>
        </w:rPr>
        <w:t> </w:t>
      </w:r>
      <w:r>
        <w:rPr>
          <w:sz w:val="22"/>
        </w:rPr>
        <w:t>of</w:t>
      </w:r>
      <w:r>
        <w:rPr>
          <w:spacing w:val="-2"/>
          <w:sz w:val="22"/>
        </w:rPr>
        <w:t> profit</w:t>
      </w:r>
    </w:p>
    <w:p>
      <w:pPr>
        <w:pStyle w:val="ListParagraph"/>
        <w:numPr>
          <w:ilvl w:val="1"/>
          <w:numId w:val="102"/>
        </w:numPr>
        <w:tabs>
          <w:tab w:pos="1799" w:val="left" w:leader="none"/>
        </w:tabs>
        <w:spacing w:line="254" w:lineRule="exact" w:before="0" w:after="0"/>
        <w:ind w:left="1799" w:right="0" w:hanging="359"/>
        <w:jc w:val="left"/>
        <w:rPr>
          <w:sz w:val="22"/>
        </w:rPr>
      </w:pPr>
      <w:r>
        <w:rPr>
          <w:sz w:val="22"/>
        </w:rPr>
        <w:t>Performance</w:t>
      </w:r>
      <w:r>
        <w:rPr>
          <w:spacing w:val="-7"/>
          <w:sz w:val="22"/>
        </w:rPr>
        <w:t> </w:t>
      </w:r>
      <w:r>
        <w:rPr>
          <w:spacing w:val="-2"/>
          <w:sz w:val="22"/>
        </w:rPr>
        <w:t>measures</w:t>
      </w:r>
    </w:p>
    <w:p>
      <w:pPr>
        <w:pStyle w:val="ListParagraph"/>
        <w:numPr>
          <w:ilvl w:val="0"/>
          <w:numId w:val="102"/>
        </w:numPr>
        <w:tabs>
          <w:tab w:pos="1078" w:val="left" w:leader="none"/>
          <w:tab w:pos="1080" w:val="left" w:leader="none"/>
        </w:tabs>
        <w:spacing w:line="259" w:lineRule="auto" w:before="0" w:after="0"/>
        <w:ind w:left="1080" w:right="1108" w:hanging="360"/>
        <w:jc w:val="left"/>
        <w:rPr>
          <w:sz w:val="22"/>
        </w:rPr>
      </w:pPr>
      <w:r>
        <w:rPr>
          <w:sz w:val="22"/>
        </w:rPr>
        <w:t>Creation of a Finance cash flow for each finance structure that shows contributions,</w:t>
      </w:r>
      <w:r>
        <w:rPr>
          <w:spacing w:val="-5"/>
          <w:sz w:val="22"/>
        </w:rPr>
        <w:t> </w:t>
      </w:r>
      <w:r>
        <w:rPr>
          <w:sz w:val="22"/>
        </w:rPr>
        <w:t>repayments</w:t>
      </w:r>
      <w:r>
        <w:rPr>
          <w:spacing w:val="-3"/>
          <w:sz w:val="22"/>
        </w:rPr>
        <w:t> </w:t>
      </w:r>
      <w:r>
        <w:rPr>
          <w:sz w:val="22"/>
        </w:rPr>
        <w:t>and</w:t>
      </w:r>
      <w:r>
        <w:rPr>
          <w:spacing w:val="-4"/>
          <w:sz w:val="22"/>
        </w:rPr>
        <w:t> </w:t>
      </w:r>
      <w:r>
        <w:rPr>
          <w:sz w:val="22"/>
        </w:rPr>
        <w:t>profit</w:t>
      </w:r>
      <w:r>
        <w:rPr>
          <w:spacing w:val="-5"/>
          <w:sz w:val="22"/>
        </w:rPr>
        <w:t> </w:t>
      </w:r>
      <w:r>
        <w:rPr>
          <w:sz w:val="22"/>
        </w:rPr>
        <w:t>participation</w:t>
      </w:r>
      <w:r>
        <w:rPr>
          <w:spacing w:val="-6"/>
          <w:sz w:val="22"/>
        </w:rPr>
        <w:t> </w:t>
      </w:r>
      <w:r>
        <w:rPr>
          <w:sz w:val="22"/>
        </w:rPr>
        <w:t>for</w:t>
      </w:r>
      <w:r>
        <w:rPr>
          <w:spacing w:val="-5"/>
          <w:sz w:val="22"/>
        </w:rPr>
        <w:t> </w:t>
      </w:r>
      <w:r>
        <w:rPr>
          <w:sz w:val="22"/>
        </w:rPr>
        <w:t>each</w:t>
      </w:r>
      <w:r>
        <w:rPr>
          <w:spacing w:val="-4"/>
          <w:sz w:val="22"/>
        </w:rPr>
        <w:t> </w:t>
      </w:r>
      <w:r>
        <w:rPr>
          <w:sz w:val="22"/>
        </w:rPr>
        <w:t>Finance</w:t>
      </w:r>
      <w:r>
        <w:rPr>
          <w:spacing w:val="-6"/>
          <w:sz w:val="22"/>
        </w:rPr>
        <w:t> </w:t>
      </w:r>
      <w:r>
        <w:rPr>
          <w:sz w:val="22"/>
        </w:rPr>
        <w:t>source,</w:t>
      </w:r>
      <w:r>
        <w:rPr>
          <w:spacing w:val="-5"/>
          <w:sz w:val="22"/>
        </w:rPr>
        <w:t> </w:t>
      </w:r>
      <w:r>
        <w:rPr>
          <w:sz w:val="22"/>
        </w:rPr>
        <w:t>based upon the project cash flow and the finance structuring assumptions made in the Finance module.</w:t>
      </w:r>
    </w:p>
    <w:p>
      <w:pPr>
        <w:pStyle w:val="ListParagraph"/>
        <w:numPr>
          <w:ilvl w:val="0"/>
          <w:numId w:val="102"/>
        </w:numPr>
        <w:tabs>
          <w:tab w:pos="1078" w:val="left" w:leader="none"/>
          <w:tab w:pos="1080" w:val="left" w:leader="none"/>
        </w:tabs>
        <w:spacing w:line="259" w:lineRule="auto" w:before="0" w:after="0"/>
        <w:ind w:left="1080" w:right="1118" w:hanging="360"/>
        <w:jc w:val="left"/>
        <w:rPr>
          <w:sz w:val="22"/>
        </w:rPr>
      </w:pPr>
      <w:r>
        <w:rPr>
          <w:sz w:val="22"/>
        </w:rPr>
        <w:t>Fine-tuning</w:t>
      </w:r>
      <w:r>
        <w:rPr>
          <w:spacing w:val="-1"/>
          <w:sz w:val="22"/>
        </w:rPr>
        <w:t> </w:t>
      </w:r>
      <w:r>
        <w:rPr>
          <w:sz w:val="22"/>
        </w:rPr>
        <w:t>the</w:t>
      </w:r>
      <w:r>
        <w:rPr>
          <w:spacing w:val="-3"/>
          <w:sz w:val="22"/>
        </w:rPr>
        <w:t> </w:t>
      </w:r>
      <w:r>
        <w:rPr>
          <w:sz w:val="22"/>
        </w:rPr>
        <w:t>cash</w:t>
      </w:r>
      <w:r>
        <w:rPr>
          <w:spacing w:val="-3"/>
          <w:sz w:val="22"/>
        </w:rPr>
        <w:t> </w:t>
      </w:r>
      <w:r>
        <w:rPr>
          <w:sz w:val="22"/>
        </w:rPr>
        <w:t>requirements</w:t>
      </w:r>
      <w:r>
        <w:rPr>
          <w:spacing w:val="-3"/>
          <w:sz w:val="22"/>
        </w:rPr>
        <w:t> </w:t>
      </w:r>
      <w:r>
        <w:rPr>
          <w:sz w:val="22"/>
        </w:rPr>
        <w:t>("Contributions")</w:t>
      </w:r>
      <w:r>
        <w:rPr>
          <w:spacing w:val="-2"/>
          <w:sz w:val="22"/>
        </w:rPr>
        <w:t> </w:t>
      </w:r>
      <w:r>
        <w:rPr>
          <w:sz w:val="22"/>
        </w:rPr>
        <w:t>and</w:t>
      </w:r>
      <w:r>
        <w:rPr>
          <w:spacing w:val="-3"/>
          <w:sz w:val="22"/>
        </w:rPr>
        <w:t> </w:t>
      </w:r>
      <w:r>
        <w:rPr>
          <w:sz w:val="22"/>
        </w:rPr>
        <w:t>receipts</w:t>
      </w:r>
      <w:r>
        <w:rPr>
          <w:spacing w:val="-2"/>
          <w:sz w:val="22"/>
        </w:rPr>
        <w:t> </w:t>
      </w:r>
      <w:r>
        <w:rPr>
          <w:sz w:val="22"/>
        </w:rPr>
        <w:t>("Repayments") for</w:t>
      </w:r>
      <w:r>
        <w:rPr>
          <w:spacing w:val="-4"/>
          <w:sz w:val="22"/>
        </w:rPr>
        <w:t> </w:t>
      </w:r>
      <w:r>
        <w:rPr>
          <w:sz w:val="22"/>
        </w:rPr>
        <w:t>each</w:t>
      </w:r>
      <w:r>
        <w:rPr>
          <w:spacing w:val="-3"/>
          <w:sz w:val="22"/>
        </w:rPr>
        <w:t> </w:t>
      </w:r>
      <w:r>
        <w:rPr>
          <w:sz w:val="22"/>
        </w:rPr>
        <w:t>individual</w:t>
      </w:r>
      <w:r>
        <w:rPr>
          <w:spacing w:val="-4"/>
          <w:sz w:val="22"/>
        </w:rPr>
        <w:t> </w:t>
      </w:r>
      <w:r>
        <w:rPr>
          <w:sz w:val="22"/>
        </w:rPr>
        <w:t>source</w:t>
      </w:r>
      <w:r>
        <w:rPr>
          <w:spacing w:val="-3"/>
          <w:sz w:val="22"/>
        </w:rPr>
        <w:t> </w:t>
      </w:r>
      <w:r>
        <w:rPr>
          <w:sz w:val="22"/>
        </w:rPr>
        <w:t>of</w:t>
      </w:r>
      <w:r>
        <w:rPr>
          <w:spacing w:val="-4"/>
          <w:sz w:val="22"/>
        </w:rPr>
        <w:t> </w:t>
      </w:r>
      <w:r>
        <w:rPr>
          <w:sz w:val="22"/>
        </w:rPr>
        <w:t>funds</w:t>
      </w:r>
      <w:r>
        <w:rPr>
          <w:spacing w:val="-5"/>
          <w:sz w:val="22"/>
        </w:rPr>
        <w:t> </w:t>
      </w:r>
      <w:r>
        <w:rPr>
          <w:sz w:val="22"/>
        </w:rPr>
        <w:t>through</w:t>
      </w:r>
      <w:r>
        <w:rPr>
          <w:spacing w:val="-5"/>
          <w:sz w:val="22"/>
        </w:rPr>
        <w:t> </w:t>
      </w:r>
      <w:r>
        <w:rPr>
          <w:sz w:val="22"/>
        </w:rPr>
        <w:t>the</w:t>
      </w:r>
      <w:r>
        <w:rPr>
          <w:spacing w:val="-5"/>
          <w:sz w:val="22"/>
        </w:rPr>
        <w:t> </w:t>
      </w:r>
      <w:r>
        <w:rPr>
          <w:sz w:val="22"/>
        </w:rPr>
        <w:t>"Timed</w:t>
      </w:r>
      <w:r>
        <w:rPr>
          <w:spacing w:val="-3"/>
          <w:sz w:val="22"/>
        </w:rPr>
        <w:t> </w:t>
      </w:r>
      <w:r>
        <w:rPr>
          <w:sz w:val="22"/>
        </w:rPr>
        <w:t>Contributions"</w:t>
      </w:r>
      <w:r>
        <w:rPr>
          <w:spacing w:val="-4"/>
          <w:sz w:val="22"/>
        </w:rPr>
        <w:t> </w:t>
      </w:r>
      <w:r>
        <w:rPr>
          <w:sz w:val="22"/>
        </w:rPr>
        <w:t>and</w:t>
      </w:r>
      <w:r>
        <w:rPr>
          <w:spacing w:val="-5"/>
          <w:sz w:val="22"/>
        </w:rPr>
        <w:t> </w:t>
      </w:r>
      <w:r>
        <w:rPr>
          <w:sz w:val="22"/>
        </w:rPr>
        <w:t>"Timed Repayment" features in the Finance Cash Flow. This feature allows you to time project contributions and repayments, in addition to the "Auto" generated Contributions and Repayments that are generated by ARGUS Developer, based on the project's costs and revenues.</w:t>
      </w:r>
    </w:p>
    <w:p>
      <w:pPr>
        <w:pStyle w:val="ListParagraph"/>
        <w:numPr>
          <w:ilvl w:val="0"/>
          <w:numId w:val="102"/>
        </w:numPr>
        <w:tabs>
          <w:tab w:pos="1078" w:val="left" w:leader="none"/>
          <w:tab w:pos="1080" w:val="left" w:leader="none"/>
        </w:tabs>
        <w:spacing w:line="259" w:lineRule="auto" w:before="0" w:after="0"/>
        <w:ind w:left="1080" w:right="1826" w:hanging="360"/>
        <w:jc w:val="both"/>
        <w:rPr>
          <w:sz w:val="22"/>
        </w:rPr>
      </w:pPr>
      <w:r>
        <w:rPr>
          <w:sz w:val="22"/>
        </w:rPr>
        <w:t>The Finance cash</w:t>
      </w:r>
      <w:r>
        <w:rPr>
          <w:spacing w:val="-2"/>
          <w:sz w:val="22"/>
        </w:rPr>
        <w:t> </w:t>
      </w:r>
      <w:r>
        <w:rPr>
          <w:sz w:val="22"/>
        </w:rPr>
        <w:t>flow has a Balancing Account that acts as an overdraft account</w:t>
      </w:r>
      <w:r>
        <w:rPr>
          <w:spacing w:val="-1"/>
          <w:sz w:val="22"/>
        </w:rPr>
        <w:t> </w:t>
      </w:r>
      <w:r>
        <w:rPr>
          <w:sz w:val="22"/>
        </w:rPr>
        <w:t>if</w:t>
      </w:r>
      <w:r>
        <w:rPr>
          <w:spacing w:val="-1"/>
          <w:sz w:val="22"/>
        </w:rPr>
        <w:t> </w:t>
      </w:r>
      <w:r>
        <w:rPr>
          <w:sz w:val="22"/>
        </w:rPr>
        <w:t>you</w:t>
      </w:r>
      <w:r>
        <w:rPr>
          <w:spacing w:val="-3"/>
          <w:sz w:val="22"/>
        </w:rPr>
        <w:t> </w:t>
      </w:r>
      <w:r>
        <w:rPr>
          <w:sz w:val="22"/>
        </w:rPr>
        <w:t>specify</w:t>
      </w:r>
      <w:r>
        <w:rPr>
          <w:spacing w:val="-3"/>
          <w:sz w:val="22"/>
        </w:rPr>
        <w:t> </w:t>
      </w:r>
      <w:r>
        <w:rPr>
          <w:sz w:val="22"/>
        </w:rPr>
        <w:t>contribution</w:t>
      </w:r>
      <w:r>
        <w:rPr>
          <w:spacing w:val="-3"/>
          <w:sz w:val="22"/>
        </w:rPr>
        <w:t> </w:t>
      </w:r>
      <w:r>
        <w:rPr>
          <w:sz w:val="22"/>
        </w:rPr>
        <w:t>limits</w:t>
      </w:r>
      <w:r>
        <w:rPr>
          <w:spacing w:val="-5"/>
          <w:sz w:val="22"/>
        </w:rPr>
        <w:t> </w:t>
      </w:r>
      <w:r>
        <w:rPr>
          <w:sz w:val="22"/>
        </w:rPr>
        <w:t>for</w:t>
      </w:r>
      <w:r>
        <w:rPr>
          <w:spacing w:val="-4"/>
          <w:sz w:val="22"/>
        </w:rPr>
        <w:t> </w:t>
      </w:r>
      <w:r>
        <w:rPr>
          <w:sz w:val="22"/>
        </w:rPr>
        <w:t>debt</w:t>
      </w:r>
      <w:r>
        <w:rPr>
          <w:spacing w:val="-6"/>
          <w:sz w:val="22"/>
        </w:rPr>
        <w:t> </w:t>
      </w:r>
      <w:r>
        <w:rPr>
          <w:sz w:val="22"/>
        </w:rPr>
        <w:t>or</w:t>
      </w:r>
      <w:r>
        <w:rPr>
          <w:spacing w:val="-2"/>
          <w:sz w:val="22"/>
        </w:rPr>
        <w:t> </w:t>
      </w:r>
      <w:r>
        <w:rPr>
          <w:sz w:val="22"/>
        </w:rPr>
        <w:t>equity</w:t>
      </w:r>
      <w:r>
        <w:rPr>
          <w:spacing w:val="-2"/>
          <w:sz w:val="22"/>
        </w:rPr>
        <w:t> </w:t>
      </w:r>
      <w:r>
        <w:rPr>
          <w:sz w:val="22"/>
        </w:rPr>
        <w:t>-</w:t>
      </w:r>
      <w:r>
        <w:rPr>
          <w:spacing w:val="-4"/>
          <w:sz w:val="22"/>
        </w:rPr>
        <w:t> </w:t>
      </w:r>
      <w:r>
        <w:rPr>
          <w:sz w:val="22"/>
        </w:rPr>
        <w:t>this</w:t>
      </w:r>
      <w:r>
        <w:rPr>
          <w:spacing w:val="-5"/>
          <w:sz w:val="22"/>
        </w:rPr>
        <w:t> </w:t>
      </w:r>
      <w:r>
        <w:rPr>
          <w:sz w:val="22"/>
        </w:rPr>
        <w:t>shows</w:t>
      </w:r>
      <w:r>
        <w:rPr>
          <w:spacing w:val="-2"/>
          <w:sz w:val="22"/>
        </w:rPr>
        <w:t> </w:t>
      </w:r>
      <w:r>
        <w:rPr>
          <w:sz w:val="22"/>
        </w:rPr>
        <w:t>the amount of finance shortfall in the finance structure.</w:t>
      </w:r>
    </w:p>
    <w:p>
      <w:pPr>
        <w:pStyle w:val="ListParagraph"/>
        <w:numPr>
          <w:ilvl w:val="0"/>
          <w:numId w:val="102"/>
        </w:numPr>
        <w:tabs>
          <w:tab w:pos="1078" w:val="left" w:leader="none"/>
          <w:tab w:pos="1080" w:val="left" w:leader="none"/>
        </w:tabs>
        <w:spacing w:line="259" w:lineRule="auto" w:before="0" w:after="0"/>
        <w:ind w:left="1080" w:right="1203" w:hanging="360"/>
        <w:jc w:val="left"/>
        <w:rPr>
          <w:sz w:val="22"/>
        </w:rPr>
      </w:pPr>
      <w:r>
        <w:rPr>
          <w:sz w:val="22"/>
        </w:rPr>
        <w:t>Balances between equity partners and loans can be transferred which allows inter-partner and inter-loan payments and repayments - for example, a construction loan can take over the balance of pre-development costs from an equity partner. Formerly called Timed Finance Events Transactions, these are now</w:t>
      </w:r>
      <w:r>
        <w:rPr>
          <w:spacing w:val="-5"/>
          <w:sz w:val="22"/>
        </w:rPr>
        <w:t> </w:t>
      </w:r>
      <w:r>
        <w:rPr>
          <w:sz w:val="22"/>
        </w:rPr>
        <w:t>referred</w:t>
      </w:r>
      <w:r>
        <w:rPr>
          <w:spacing w:val="-4"/>
          <w:sz w:val="22"/>
        </w:rPr>
        <w:t> </w:t>
      </w:r>
      <w:r>
        <w:rPr>
          <w:sz w:val="22"/>
        </w:rPr>
        <w:t>to</w:t>
      </w:r>
      <w:r>
        <w:rPr>
          <w:spacing w:val="-4"/>
          <w:sz w:val="22"/>
        </w:rPr>
        <w:t> </w:t>
      </w:r>
      <w:r>
        <w:rPr>
          <w:sz w:val="22"/>
        </w:rPr>
        <w:t>as</w:t>
      </w:r>
      <w:r>
        <w:rPr>
          <w:spacing w:val="-4"/>
          <w:sz w:val="22"/>
        </w:rPr>
        <w:t> </w:t>
      </w:r>
      <w:r>
        <w:rPr>
          <w:sz w:val="22"/>
        </w:rPr>
        <w:t>Inter-Source</w:t>
      </w:r>
      <w:r>
        <w:rPr>
          <w:spacing w:val="-4"/>
          <w:sz w:val="22"/>
        </w:rPr>
        <w:t> </w:t>
      </w:r>
      <w:r>
        <w:rPr>
          <w:sz w:val="22"/>
        </w:rPr>
        <w:t>Transactions</w:t>
      </w:r>
      <w:r>
        <w:rPr>
          <w:spacing w:val="-4"/>
          <w:sz w:val="22"/>
        </w:rPr>
        <w:t> </w:t>
      </w:r>
      <w:r>
        <w:rPr>
          <w:sz w:val="22"/>
        </w:rPr>
        <w:t>and</w:t>
      </w:r>
      <w:r>
        <w:rPr>
          <w:spacing w:val="-4"/>
          <w:sz w:val="22"/>
        </w:rPr>
        <w:t> </w:t>
      </w:r>
      <w:r>
        <w:rPr>
          <w:sz w:val="22"/>
        </w:rPr>
        <w:t>are</w:t>
      </w:r>
      <w:r>
        <w:rPr>
          <w:spacing w:val="-4"/>
          <w:sz w:val="22"/>
        </w:rPr>
        <w:t> </w:t>
      </w:r>
      <w:r>
        <w:rPr>
          <w:sz w:val="22"/>
        </w:rPr>
        <w:t>structured</w:t>
      </w:r>
      <w:r>
        <w:rPr>
          <w:spacing w:val="-4"/>
          <w:sz w:val="22"/>
        </w:rPr>
        <w:t> </w:t>
      </w:r>
      <w:r>
        <w:rPr>
          <w:sz w:val="22"/>
        </w:rPr>
        <w:t>for</w:t>
      </w:r>
      <w:r>
        <w:rPr>
          <w:spacing w:val="-1"/>
          <w:sz w:val="22"/>
        </w:rPr>
        <w:t> </w:t>
      </w:r>
      <w:r>
        <w:rPr>
          <w:sz w:val="22"/>
        </w:rPr>
        <w:t>easier</w:t>
      </w:r>
      <w:r>
        <w:rPr>
          <w:spacing w:val="-3"/>
          <w:sz w:val="22"/>
        </w:rPr>
        <w:t> </w:t>
      </w:r>
      <w:r>
        <w:rPr>
          <w:sz w:val="22"/>
        </w:rPr>
        <w:t>setup and maintenance.</w:t>
      </w:r>
    </w:p>
    <w:p>
      <w:pPr>
        <w:pStyle w:val="ListParagraph"/>
        <w:numPr>
          <w:ilvl w:val="0"/>
          <w:numId w:val="102"/>
        </w:numPr>
        <w:tabs>
          <w:tab w:pos="1078" w:val="left" w:leader="none"/>
          <w:tab w:pos="1080" w:val="left" w:leader="none"/>
        </w:tabs>
        <w:spacing w:line="259" w:lineRule="auto" w:before="0" w:after="0"/>
        <w:ind w:left="1080" w:right="1078" w:hanging="360"/>
        <w:jc w:val="left"/>
        <w:rPr>
          <w:sz w:val="22"/>
        </w:rPr>
      </w:pPr>
      <w:r>
        <w:rPr>
          <w:sz w:val="22"/>
        </w:rPr>
        <w:t>Monitor</w:t>
      </w:r>
      <w:r>
        <w:rPr>
          <w:spacing w:val="-1"/>
          <w:sz w:val="22"/>
        </w:rPr>
        <w:t> </w:t>
      </w:r>
      <w:r>
        <w:rPr>
          <w:sz w:val="22"/>
        </w:rPr>
        <w:t>loan</w:t>
      </w:r>
      <w:r>
        <w:rPr>
          <w:spacing w:val="-2"/>
          <w:sz w:val="22"/>
        </w:rPr>
        <w:t> </w:t>
      </w:r>
      <w:r>
        <w:rPr>
          <w:sz w:val="22"/>
        </w:rPr>
        <w:t>drawn</w:t>
      </w:r>
      <w:r>
        <w:rPr>
          <w:spacing w:val="-2"/>
          <w:sz w:val="22"/>
        </w:rPr>
        <w:t> </w:t>
      </w:r>
      <w:r>
        <w:rPr>
          <w:sz w:val="22"/>
        </w:rPr>
        <w:t>down</w:t>
      </w:r>
      <w:r>
        <w:rPr>
          <w:spacing w:val="-2"/>
          <w:sz w:val="22"/>
        </w:rPr>
        <w:t> </w:t>
      </w:r>
      <w:r>
        <w:rPr>
          <w:sz w:val="22"/>
        </w:rPr>
        <w:t>where</w:t>
      </w:r>
      <w:r>
        <w:rPr>
          <w:spacing w:val="-4"/>
          <w:sz w:val="22"/>
        </w:rPr>
        <w:t> </w:t>
      </w:r>
      <w:r>
        <w:rPr>
          <w:sz w:val="22"/>
        </w:rPr>
        <w:t>fixed</w:t>
      </w:r>
      <w:r>
        <w:rPr>
          <w:spacing w:val="-2"/>
          <w:sz w:val="22"/>
        </w:rPr>
        <w:t> </w:t>
      </w:r>
      <w:r>
        <w:rPr>
          <w:sz w:val="22"/>
        </w:rPr>
        <w:t>contributions</w:t>
      </w:r>
      <w:r>
        <w:rPr>
          <w:spacing w:val="-1"/>
          <w:sz w:val="22"/>
        </w:rPr>
        <w:t> </w:t>
      </w:r>
      <w:r>
        <w:rPr>
          <w:sz w:val="22"/>
        </w:rPr>
        <w:t>have</w:t>
      </w:r>
      <w:r>
        <w:rPr>
          <w:spacing w:val="-2"/>
          <w:sz w:val="22"/>
        </w:rPr>
        <w:t> </w:t>
      </w:r>
      <w:r>
        <w:rPr>
          <w:sz w:val="22"/>
        </w:rPr>
        <w:t>been</w:t>
      </w:r>
      <w:r>
        <w:rPr>
          <w:spacing w:val="-2"/>
          <w:sz w:val="22"/>
        </w:rPr>
        <w:t> </w:t>
      </w:r>
      <w:r>
        <w:rPr>
          <w:sz w:val="22"/>
        </w:rPr>
        <w:t>based</w:t>
      </w:r>
      <w:r>
        <w:rPr>
          <w:spacing w:val="-4"/>
          <w:sz w:val="22"/>
        </w:rPr>
        <w:t> </w:t>
      </w:r>
      <w:r>
        <w:rPr>
          <w:sz w:val="22"/>
        </w:rPr>
        <w:t>on</w:t>
      </w:r>
      <w:r>
        <w:rPr>
          <w:spacing w:val="-4"/>
          <w:sz w:val="22"/>
        </w:rPr>
        <w:t> </w:t>
      </w:r>
      <w:r>
        <w:rPr>
          <w:sz w:val="22"/>
        </w:rPr>
        <w:t>a</w:t>
      </w:r>
      <w:r>
        <w:rPr>
          <w:spacing w:val="-2"/>
          <w:sz w:val="22"/>
        </w:rPr>
        <w:t> </w:t>
      </w:r>
      <w:r>
        <w:rPr>
          <w:sz w:val="22"/>
        </w:rPr>
        <w:t>loan</w:t>
      </w:r>
      <w:r>
        <w:rPr>
          <w:spacing w:val="-2"/>
          <w:sz w:val="22"/>
        </w:rPr>
        <w:t> </w:t>
      </w:r>
      <w:r>
        <w:rPr>
          <w:sz w:val="22"/>
        </w:rPr>
        <w:t>to value or loan to cost ratio.</w:t>
      </w:r>
    </w:p>
    <w:p>
      <w:pPr>
        <w:pStyle w:val="BodyText"/>
        <w:spacing w:before="111"/>
        <w:ind w:left="360"/>
      </w:pPr>
      <w:r>
        <w:rPr/>
        <w:t>See</w:t>
      </w:r>
      <w:r>
        <w:rPr>
          <w:spacing w:val="-2"/>
        </w:rPr>
        <w:t> </w:t>
      </w:r>
      <w:r>
        <w:rPr>
          <w:spacing w:val="-4"/>
        </w:rPr>
        <w:t>Also</w:t>
      </w:r>
    </w:p>
    <w:p>
      <w:pPr>
        <w:pStyle w:val="BodyText"/>
        <w:spacing w:before="138"/>
        <w:ind w:left="360" w:right="6844"/>
      </w:pPr>
      <w:hyperlink w:history="true" w:anchor="_bookmark156">
        <w:r>
          <w:rPr>
            <w:color w:val="0462C1"/>
            <w:u w:val="single" w:color="0462C1"/>
          </w:rPr>
          <w:t>Finance</w:t>
        </w:r>
        <w:r>
          <w:rPr>
            <w:color w:val="0462C1"/>
            <w:spacing w:val="-16"/>
            <w:u w:val="single" w:color="0462C1"/>
          </w:rPr>
          <w:t> </w:t>
        </w:r>
        <w:r>
          <w:rPr>
            <w:color w:val="0462C1"/>
            <w:u w:val="single" w:color="0462C1"/>
          </w:rPr>
          <w:t>Structures</w:t>
        </w:r>
        <w:r>
          <w:rPr>
            <w:color w:val="0462C1"/>
            <w:spacing w:val="-15"/>
            <w:u w:val="single" w:color="0462C1"/>
          </w:rPr>
          <w:t> </w:t>
        </w:r>
        <w:r>
          <w:rPr>
            <w:color w:val="0462C1"/>
            <w:u w:val="single" w:color="0462C1"/>
          </w:rPr>
          <w:t>Screen</w:t>
        </w:r>
      </w:hyperlink>
      <w:r>
        <w:rPr>
          <w:color w:val="0462C1"/>
        </w:rPr>
        <w:t> </w:t>
      </w:r>
      <w:hyperlink w:history="true" w:anchor="_bookmark157">
        <w:r>
          <w:rPr>
            <w:color w:val="0462C1"/>
            <w:u w:val="single" w:color="0462C1"/>
          </w:rPr>
          <w:t>Finance Structures Table</w:t>
        </w:r>
      </w:hyperlink>
      <w:r>
        <w:rPr>
          <w:color w:val="0462C1"/>
        </w:rPr>
        <w:t> </w:t>
      </w:r>
      <w:hyperlink w:history="true" w:anchor="_bookmark158">
        <w:r>
          <w:rPr>
            <w:color w:val="0462C1"/>
            <w:u w:val="single" w:color="0462C1"/>
          </w:rPr>
          <w:t>Finance Phase Groups</w:t>
        </w:r>
      </w:hyperlink>
      <w:r>
        <w:rPr>
          <w:color w:val="0462C1"/>
        </w:rPr>
        <w:t> </w:t>
      </w:r>
      <w:hyperlink w:history="true" w:anchor="_bookmark159">
        <w:r>
          <w:rPr>
            <w:color w:val="0462C1"/>
            <w:u w:val="single" w:color="0462C1"/>
          </w:rPr>
          <w:t>Sources Tab</w:t>
        </w:r>
      </w:hyperlink>
    </w:p>
    <w:p>
      <w:pPr>
        <w:pStyle w:val="BodyText"/>
        <w:spacing w:line="251" w:lineRule="exact"/>
        <w:ind w:left="360"/>
      </w:pPr>
      <w:hyperlink w:history="true" w:anchor="_bookmark160">
        <w:r>
          <w:rPr>
            <w:color w:val="0462C1"/>
            <w:u w:val="single" w:color="0462C1"/>
          </w:rPr>
          <w:t>Financing</w:t>
        </w:r>
        <w:r>
          <w:rPr>
            <w:color w:val="0462C1"/>
            <w:spacing w:val="-10"/>
            <w:u w:val="single" w:color="0462C1"/>
          </w:rPr>
          <w:t> </w:t>
        </w:r>
        <w:r>
          <w:rPr>
            <w:color w:val="0462C1"/>
            <w:spacing w:val="-5"/>
            <w:u w:val="single" w:color="0462C1"/>
          </w:rPr>
          <w:t>Tab</w:t>
        </w:r>
      </w:hyperlink>
    </w:p>
    <w:p>
      <w:pPr>
        <w:pStyle w:val="BodyText"/>
        <w:spacing w:after="0" w:line="251" w:lineRule="exact"/>
        <w:sectPr>
          <w:pgSz w:w="12240" w:h="15840"/>
          <w:pgMar w:header="729" w:footer="880" w:top="1460" w:bottom="1060" w:left="1080" w:right="1080"/>
        </w:sectPr>
      </w:pPr>
    </w:p>
    <w:p>
      <w:pPr>
        <w:pStyle w:val="ListParagraph"/>
        <w:numPr>
          <w:ilvl w:val="1"/>
          <w:numId w:val="102"/>
        </w:numPr>
        <w:tabs>
          <w:tab w:pos="1079" w:val="left" w:leader="none"/>
        </w:tabs>
        <w:spacing w:line="259" w:lineRule="exact" w:before="84" w:after="0"/>
        <w:ind w:left="1079" w:right="0" w:hanging="359"/>
        <w:jc w:val="left"/>
        <w:rPr>
          <w:sz w:val="22"/>
        </w:rPr>
      </w:pPr>
      <w:hyperlink w:history="true" w:anchor="_bookmark162">
        <w:r>
          <w:rPr>
            <w:color w:val="0462C1"/>
            <w:sz w:val="22"/>
            <w:u w:val="single" w:color="0462C1"/>
          </w:rPr>
          <w:t>Cost</w:t>
        </w:r>
        <w:r>
          <w:rPr>
            <w:color w:val="0462C1"/>
            <w:spacing w:val="-5"/>
            <w:sz w:val="22"/>
            <w:u w:val="single" w:color="0462C1"/>
          </w:rPr>
          <w:t> </w:t>
        </w:r>
        <w:r>
          <w:rPr>
            <w:color w:val="0462C1"/>
            <w:spacing w:val="-2"/>
            <w:sz w:val="22"/>
            <w:u w:val="single" w:color="0462C1"/>
          </w:rPr>
          <w:t>Groups</w:t>
        </w:r>
      </w:hyperlink>
    </w:p>
    <w:p>
      <w:pPr>
        <w:pStyle w:val="ListParagraph"/>
        <w:numPr>
          <w:ilvl w:val="1"/>
          <w:numId w:val="102"/>
        </w:numPr>
        <w:tabs>
          <w:tab w:pos="1079" w:val="left" w:leader="none"/>
        </w:tabs>
        <w:spacing w:line="252" w:lineRule="exact" w:before="0" w:after="0"/>
        <w:ind w:left="1079" w:right="0" w:hanging="359"/>
        <w:jc w:val="left"/>
        <w:rPr>
          <w:sz w:val="22"/>
        </w:rPr>
      </w:pPr>
      <w:hyperlink w:history="true" w:anchor="_bookmark164">
        <w:r>
          <w:rPr>
            <w:color w:val="0462C1"/>
            <w:sz w:val="22"/>
            <w:u w:val="single" w:color="0462C1"/>
          </w:rPr>
          <w:t>Revenue</w:t>
        </w:r>
        <w:r>
          <w:rPr>
            <w:color w:val="0462C1"/>
            <w:spacing w:val="-8"/>
            <w:sz w:val="22"/>
            <w:u w:val="single" w:color="0462C1"/>
          </w:rPr>
          <w:t> </w:t>
        </w:r>
        <w:r>
          <w:rPr>
            <w:color w:val="0462C1"/>
            <w:spacing w:val="-2"/>
            <w:sz w:val="22"/>
            <w:u w:val="single" w:color="0462C1"/>
          </w:rPr>
          <w:t>Groups</w:t>
        </w:r>
      </w:hyperlink>
    </w:p>
    <w:p>
      <w:pPr>
        <w:pStyle w:val="ListParagraph"/>
        <w:numPr>
          <w:ilvl w:val="1"/>
          <w:numId w:val="102"/>
        </w:numPr>
        <w:tabs>
          <w:tab w:pos="1079" w:val="left" w:leader="none"/>
        </w:tabs>
        <w:spacing w:line="253" w:lineRule="exact" w:before="0" w:after="0"/>
        <w:ind w:left="1079" w:right="0" w:hanging="359"/>
        <w:jc w:val="left"/>
        <w:rPr>
          <w:sz w:val="22"/>
        </w:rPr>
      </w:pPr>
      <w:hyperlink w:history="true" w:anchor="_bookmark163">
        <w:r>
          <w:rPr>
            <w:color w:val="0462C1"/>
            <w:sz w:val="22"/>
            <w:u w:val="single" w:color="0462C1"/>
          </w:rPr>
          <w:t>Line</w:t>
        </w:r>
        <w:r>
          <w:rPr>
            <w:color w:val="0462C1"/>
            <w:spacing w:val="-4"/>
            <w:sz w:val="22"/>
            <w:u w:val="single" w:color="0462C1"/>
          </w:rPr>
          <w:t> </w:t>
        </w:r>
        <w:r>
          <w:rPr>
            <w:color w:val="0462C1"/>
            <w:sz w:val="22"/>
            <w:u w:val="single" w:color="0462C1"/>
          </w:rPr>
          <w:t>Item</w:t>
        </w:r>
        <w:r>
          <w:rPr>
            <w:color w:val="0462C1"/>
            <w:spacing w:val="-2"/>
            <w:sz w:val="22"/>
            <w:u w:val="single" w:color="0462C1"/>
          </w:rPr>
          <w:t> Finance</w:t>
        </w:r>
      </w:hyperlink>
    </w:p>
    <w:p>
      <w:pPr>
        <w:pStyle w:val="ListParagraph"/>
        <w:numPr>
          <w:ilvl w:val="1"/>
          <w:numId w:val="102"/>
        </w:numPr>
        <w:tabs>
          <w:tab w:pos="1079" w:val="left" w:leader="none"/>
        </w:tabs>
        <w:spacing w:line="228" w:lineRule="auto" w:before="3" w:after="0"/>
        <w:ind w:left="360" w:right="7931" w:firstLine="360"/>
        <w:jc w:val="left"/>
        <w:rPr>
          <w:sz w:val="22"/>
        </w:rPr>
      </w:pPr>
      <w:hyperlink w:history="true" w:anchor="_bookmark165">
        <w:r>
          <w:rPr>
            <w:color w:val="0462C1"/>
            <w:sz w:val="22"/>
            <w:u w:val="single" w:color="0462C1"/>
          </w:rPr>
          <w:t>Loan</w:t>
        </w:r>
        <w:r>
          <w:rPr>
            <w:color w:val="0462C1"/>
            <w:spacing w:val="-16"/>
            <w:sz w:val="22"/>
            <w:u w:val="single" w:color="0462C1"/>
          </w:rPr>
          <w:t> </w:t>
        </w:r>
        <w:r>
          <w:rPr>
            <w:color w:val="0462C1"/>
            <w:sz w:val="22"/>
            <w:u w:val="single" w:color="0462C1"/>
          </w:rPr>
          <w:t>Ratio</w:t>
        </w:r>
      </w:hyperlink>
      <w:r>
        <w:rPr>
          <w:color w:val="0462C1"/>
          <w:sz w:val="22"/>
        </w:rPr>
        <w:t> </w:t>
      </w:r>
      <w:hyperlink w:history="true" w:anchor="_bookmark168">
        <w:r>
          <w:rPr>
            <w:color w:val="0462C1"/>
            <w:sz w:val="22"/>
            <w:u w:val="single" w:color="0462C1"/>
          </w:rPr>
          <w:t>Repayments Tab</w:t>
        </w:r>
      </w:hyperlink>
    </w:p>
    <w:p>
      <w:pPr>
        <w:pStyle w:val="BodyText"/>
        <w:spacing w:before="3"/>
        <w:ind w:left="360" w:right="6017"/>
      </w:pPr>
      <w:hyperlink w:history="true" w:anchor="_bookmark169">
        <w:r>
          <w:rPr>
            <w:color w:val="0462C1"/>
            <w:u w:val="single" w:color="0462C1"/>
          </w:rPr>
          <w:t>Inter-Source</w:t>
        </w:r>
        <w:r>
          <w:rPr>
            <w:color w:val="0462C1"/>
            <w:spacing w:val="-16"/>
            <w:u w:val="single" w:color="0462C1"/>
          </w:rPr>
          <w:t> </w:t>
        </w:r>
        <w:r>
          <w:rPr>
            <w:color w:val="0462C1"/>
            <w:u w:val="single" w:color="0462C1"/>
          </w:rPr>
          <w:t>Transactions</w:t>
        </w:r>
        <w:r>
          <w:rPr>
            <w:color w:val="0462C1"/>
            <w:spacing w:val="-15"/>
            <w:u w:val="single" w:color="0462C1"/>
          </w:rPr>
          <w:t> </w:t>
        </w:r>
        <w:r>
          <w:rPr>
            <w:color w:val="0462C1"/>
            <w:u w:val="single" w:color="0462C1"/>
          </w:rPr>
          <w:t>Tab</w:t>
        </w:r>
      </w:hyperlink>
      <w:r>
        <w:rPr>
          <w:color w:val="0462C1"/>
        </w:rPr>
        <w:t> </w:t>
      </w:r>
      <w:hyperlink w:history="true" w:anchor="_bookmark170">
        <w:r>
          <w:rPr>
            <w:color w:val="0462C1"/>
            <w:u w:val="single" w:color="0462C1"/>
          </w:rPr>
          <w:t>Finance Rates Tab</w:t>
        </w:r>
      </w:hyperlink>
    </w:p>
    <w:p>
      <w:pPr>
        <w:pStyle w:val="BodyText"/>
        <w:ind w:left="360" w:right="7685"/>
      </w:pPr>
      <w:hyperlink w:history="true" w:anchor="_bookmark172">
        <w:r>
          <w:rPr>
            <w:color w:val="0462C1"/>
            <w:u w:val="single" w:color="0462C1"/>
          </w:rPr>
          <w:t>Finance</w:t>
        </w:r>
        <w:r>
          <w:rPr>
            <w:color w:val="0462C1"/>
            <w:spacing w:val="-16"/>
            <w:u w:val="single" w:color="0462C1"/>
          </w:rPr>
          <w:t> </w:t>
        </w:r>
        <w:r>
          <w:rPr>
            <w:color w:val="0462C1"/>
            <w:u w:val="single" w:color="0462C1"/>
          </w:rPr>
          <w:t>Fees</w:t>
        </w:r>
      </w:hyperlink>
      <w:r>
        <w:rPr>
          <w:color w:val="0462C1"/>
        </w:rPr>
        <w:t> </w:t>
      </w:r>
      <w:hyperlink w:history="true" w:anchor="_bookmark173">
        <w:r>
          <w:rPr>
            <w:color w:val="0462C1"/>
            <w:u w:val="single" w:color="0462C1"/>
          </w:rPr>
          <w:t>General Tab</w:t>
        </w:r>
      </w:hyperlink>
      <w:r>
        <w:rPr>
          <w:color w:val="0462C1"/>
        </w:rPr>
        <w:t> </w:t>
      </w:r>
      <w:hyperlink w:history="true" w:anchor="_bookmark174">
        <w:r>
          <w:rPr>
            <w:color w:val="0462C1"/>
            <w:spacing w:val="-2"/>
            <w:u w:val="single" w:color="0462C1"/>
          </w:rPr>
          <w:t>Mortgages</w:t>
        </w:r>
      </w:hyperlink>
    </w:p>
    <w:p>
      <w:pPr>
        <w:pStyle w:val="BodyText"/>
        <w:ind w:left="360"/>
      </w:pPr>
      <w:hyperlink w:history="true" w:anchor="_bookmark175">
        <w:r>
          <w:rPr>
            <w:color w:val="0462C1"/>
            <w:u w:val="single" w:color="0462C1"/>
          </w:rPr>
          <w:t>Profit</w:t>
        </w:r>
        <w:r>
          <w:rPr>
            <w:color w:val="0462C1"/>
            <w:spacing w:val="-9"/>
            <w:u w:val="single" w:color="0462C1"/>
          </w:rPr>
          <w:t> </w:t>
        </w:r>
        <w:r>
          <w:rPr>
            <w:color w:val="0462C1"/>
            <w:u w:val="single" w:color="0462C1"/>
          </w:rPr>
          <w:t>Distribution</w:t>
        </w:r>
        <w:r>
          <w:rPr>
            <w:color w:val="0462C1"/>
            <w:spacing w:val="-11"/>
            <w:u w:val="single" w:color="0462C1"/>
          </w:rPr>
          <w:t> </w:t>
        </w:r>
        <w:r>
          <w:rPr>
            <w:color w:val="0462C1"/>
            <w:spacing w:val="-5"/>
            <w:u w:val="single" w:color="0462C1"/>
          </w:rPr>
          <w:t>Tab</w:t>
        </w:r>
      </w:hyperlink>
    </w:p>
    <w:p>
      <w:pPr>
        <w:pStyle w:val="BodyText"/>
        <w:spacing w:before="119"/>
        <w:ind w:left="360"/>
      </w:pPr>
      <w:r>
        <w:rPr>
          <w:color w:val="004A8D"/>
        </w:rPr>
        <w:t>The</w:t>
      </w:r>
      <w:r>
        <w:rPr>
          <w:color w:val="004A8D"/>
          <w:spacing w:val="-7"/>
        </w:rPr>
        <w:t> </w:t>
      </w:r>
      <w:r>
        <w:rPr>
          <w:color w:val="004A8D"/>
        </w:rPr>
        <w:t>Structured</w:t>
      </w:r>
      <w:r>
        <w:rPr>
          <w:color w:val="004A8D"/>
          <w:spacing w:val="-5"/>
        </w:rPr>
        <w:t> </w:t>
      </w:r>
      <w:r>
        <w:rPr>
          <w:color w:val="004A8D"/>
        </w:rPr>
        <w:t>Finance</w:t>
      </w:r>
      <w:r>
        <w:rPr>
          <w:color w:val="004A8D"/>
          <w:spacing w:val="-7"/>
        </w:rPr>
        <w:t> </w:t>
      </w:r>
      <w:r>
        <w:rPr>
          <w:color w:val="004A8D"/>
        </w:rPr>
        <w:t>Module</w:t>
      </w:r>
      <w:r>
        <w:rPr>
          <w:color w:val="004A8D"/>
          <w:spacing w:val="-5"/>
        </w:rPr>
        <w:t> </w:t>
      </w:r>
      <w:r>
        <w:rPr>
          <w:color w:val="004A8D"/>
        </w:rPr>
        <w:t>offers</w:t>
      </w:r>
      <w:r>
        <w:rPr>
          <w:color w:val="004A8D"/>
          <w:spacing w:val="-6"/>
        </w:rPr>
        <w:t> </w:t>
      </w:r>
      <w:r>
        <w:rPr>
          <w:color w:val="004A8D"/>
        </w:rPr>
        <w:t>the</w:t>
      </w:r>
      <w:r>
        <w:rPr>
          <w:color w:val="004A8D"/>
          <w:spacing w:val="-7"/>
        </w:rPr>
        <w:t> </w:t>
      </w:r>
      <w:r>
        <w:rPr>
          <w:color w:val="004A8D"/>
        </w:rPr>
        <w:t>following</w:t>
      </w:r>
      <w:r>
        <w:rPr>
          <w:color w:val="004A8D"/>
          <w:spacing w:val="-6"/>
        </w:rPr>
        <w:t> </w:t>
      </w:r>
      <w:r>
        <w:rPr>
          <w:color w:val="004A8D"/>
          <w:spacing w:val="-2"/>
        </w:rPr>
        <w:t>features:</w:t>
      </w:r>
    </w:p>
    <w:p>
      <w:pPr>
        <w:pStyle w:val="ListParagraph"/>
        <w:numPr>
          <w:ilvl w:val="0"/>
          <w:numId w:val="103"/>
        </w:numPr>
        <w:tabs>
          <w:tab w:pos="1078" w:val="left" w:leader="none"/>
          <w:tab w:pos="1080" w:val="left" w:leader="none"/>
        </w:tabs>
        <w:spacing w:line="259" w:lineRule="auto" w:before="43" w:after="0"/>
        <w:ind w:left="1080" w:right="1469" w:hanging="360"/>
        <w:jc w:val="left"/>
        <w:rPr>
          <w:sz w:val="22"/>
        </w:rPr>
      </w:pPr>
      <w:r>
        <w:rPr>
          <w:sz w:val="22"/>
        </w:rPr>
        <w:t>It</w:t>
      </w:r>
      <w:r>
        <w:rPr>
          <w:spacing w:val="-4"/>
          <w:sz w:val="22"/>
        </w:rPr>
        <w:t> </w:t>
      </w:r>
      <w:r>
        <w:rPr>
          <w:sz w:val="22"/>
        </w:rPr>
        <w:t>is</w:t>
      </w:r>
      <w:r>
        <w:rPr>
          <w:spacing w:val="-2"/>
          <w:sz w:val="22"/>
        </w:rPr>
        <w:t> </w:t>
      </w:r>
      <w:r>
        <w:rPr>
          <w:sz w:val="22"/>
        </w:rPr>
        <w:t>an</w:t>
      </w:r>
      <w:r>
        <w:rPr>
          <w:spacing w:val="-3"/>
          <w:sz w:val="22"/>
        </w:rPr>
        <w:t> </w:t>
      </w:r>
      <w:r>
        <w:rPr>
          <w:sz w:val="22"/>
        </w:rPr>
        <w:t>integral</w:t>
      </w:r>
      <w:r>
        <w:rPr>
          <w:spacing w:val="-4"/>
          <w:sz w:val="22"/>
        </w:rPr>
        <w:t> </w:t>
      </w:r>
      <w:r>
        <w:rPr>
          <w:sz w:val="22"/>
        </w:rPr>
        <w:t>part</w:t>
      </w:r>
      <w:r>
        <w:rPr>
          <w:spacing w:val="-4"/>
          <w:sz w:val="22"/>
        </w:rPr>
        <w:t> </w:t>
      </w:r>
      <w:r>
        <w:rPr>
          <w:sz w:val="22"/>
        </w:rPr>
        <w:t>of</w:t>
      </w:r>
      <w:r>
        <w:rPr>
          <w:spacing w:val="-4"/>
          <w:sz w:val="22"/>
        </w:rPr>
        <w:t> </w:t>
      </w:r>
      <w:r>
        <w:rPr>
          <w:sz w:val="22"/>
        </w:rPr>
        <w:t>the</w:t>
      </w:r>
      <w:r>
        <w:rPr>
          <w:spacing w:val="-3"/>
          <w:sz w:val="22"/>
        </w:rPr>
        <w:t> </w:t>
      </w:r>
      <w:r>
        <w:rPr>
          <w:sz w:val="22"/>
        </w:rPr>
        <w:t>software,</w:t>
      </w:r>
      <w:r>
        <w:rPr>
          <w:spacing w:val="-1"/>
          <w:sz w:val="22"/>
        </w:rPr>
        <w:t> </w:t>
      </w:r>
      <w:r>
        <w:rPr>
          <w:sz w:val="22"/>
        </w:rPr>
        <w:t>so</w:t>
      </w:r>
      <w:r>
        <w:rPr>
          <w:spacing w:val="-5"/>
          <w:sz w:val="22"/>
        </w:rPr>
        <w:t> </w:t>
      </w:r>
      <w:r>
        <w:rPr>
          <w:sz w:val="22"/>
        </w:rPr>
        <w:t>that</w:t>
      </w:r>
      <w:r>
        <w:rPr>
          <w:spacing w:val="-4"/>
          <w:sz w:val="22"/>
        </w:rPr>
        <w:t> </w:t>
      </w:r>
      <w:r>
        <w:rPr>
          <w:sz w:val="22"/>
        </w:rPr>
        <w:t>changes</w:t>
      </w:r>
      <w:r>
        <w:rPr>
          <w:spacing w:val="-5"/>
          <w:sz w:val="22"/>
        </w:rPr>
        <w:t> </w:t>
      </w:r>
      <w:r>
        <w:rPr>
          <w:sz w:val="22"/>
        </w:rPr>
        <w:t>to</w:t>
      </w:r>
      <w:r>
        <w:rPr>
          <w:spacing w:val="-5"/>
          <w:sz w:val="22"/>
        </w:rPr>
        <w:t> </w:t>
      </w:r>
      <w:r>
        <w:rPr>
          <w:sz w:val="22"/>
        </w:rPr>
        <w:t>project</w:t>
      </w:r>
      <w:r>
        <w:rPr>
          <w:spacing w:val="-1"/>
          <w:sz w:val="22"/>
        </w:rPr>
        <w:t> </w:t>
      </w:r>
      <w:r>
        <w:rPr>
          <w:sz w:val="22"/>
        </w:rPr>
        <w:t>cash</w:t>
      </w:r>
      <w:r>
        <w:rPr>
          <w:spacing w:val="-5"/>
          <w:sz w:val="22"/>
        </w:rPr>
        <w:t> </w:t>
      </w:r>
      <w:r>
        <w:rPr>
          <w:sz w:val="22"/>
        </w:rPr>
        <w:t>flows</w:t>
      </w:r>
      <w:r>
        <w:rPr>
          <w:spacing w:val="-2"/>
          <w:sz w:val="22"/>
        </w:rPr>
        <w:t> </w:t>
      </w:r>
      <w:r>
        <w:rPr>
          <w:sz w:val="22"/>
        </w:rPr>
        <w:t>and results are instantly reflected in all elements of the Finance calculations.</w:t>
      </w:r>
    </w:p>
    <w:p>
      <w:pPr>
        <w:pStyle w:val="ListParagraph"/>
        <w:numPr>
          <w:ilvl w:val="0"/>
          <w:numId w:val="103"/>
        </w:numPr>
        <w:tabs>
          <w:tab w:pos="1078" w:val="left" w:leader="none"/>
          <w:tab w:pos="1080" w:val="left" w:leader="none"/>
        </w:tabs>
        <w:spacing w:line="259" w:lineRule="auto" w:before="1" w:after="0"/>
        <w:ind w:left="1080" w:right="1376" w:hanging="360"/>
        <w:jc w:val="left"/>
        <w:rPr>
          <w:sz w:val="22"/>
        </w:rPr>
      </w:pPr>
      <w:r>
        <w:rPr>
          <w:sz w:val="22"/>
        </w:rPr>
        <w:t>It</w:t>
      </w:r>
      <w:r>
        <w:rPr>
          <w:spacing w:val="-3"/>
          <w:sz w:val="22"/>
        </w:rPr>
        <w:t> </w:t>
      </w:r>
      <w:r>
        <w:rPr>
          <w:sz w:val="22"/>
        </w:rPr>
        <w:t>provides</w:t>
      </w:r>
      <w:r>
        <w:rPr>
          <w:spacing w:val="-1"/>
          <w:sz w:val="22"/>
        </w:rPr>
        <w:t> </w:t>
      </w:r>
      <w:r>
        <w:rPr>
          <w:sz w:val="22"/>
        </w:rPr>
        <w:t>an</w:t>
      </w:r>
      <w:r>
        <w:rPr>
          <w:spacing w:val="-2"/>
          <w:sz w:val="22"/>
        </w:rPr>
        <w:t> </w:t>
      </w:r>
      <w:r>
        <w:rPr>
          <w:sz w:val="22"/>
        </w:rPr>
        <w:t>extremely</w:t>
      </w:r>
      <w:r>
        <w:rPr>
          <w:spacing w:val="-4"/>
          <w:sz w:val="22"/>
        </w:rPr>
        <w:t> </w:t>
      </w:r>
      <w:r>
        <w:rPr>
          <w:sz w:val="22"/>
        </w:rPr>
        <w:t>fast</w:t>
      </w:r>
      <w:r>
        <w:rPr>
          <w:spacing w:val="-3"/>
          <w:sz w:val="22"/>
        </w:rPr>
        <w:t> </w:t>
      </w:r>
      <w:r>
        <w:rPr>
          <w:sz w:val="22"/>
        </w:rPr>
        <w:t>way</w:t>
      </w:r>
      <w:r>
        <w:rPr>
          <w:spacing w:val="-4"/>
          <w:sz w:val="22"/>
        </w:rPr>
        <w:t> </w:t>
      </w:r>
      <w:r>
        <w:rPr>
          <w:sz w:val="22"/>
        </w:rPr>
        <w:t>to</w:t>
      </w:r>
      <w:r>
        <w:rPr>
          <w:spacing w:val="-2"/>
          <w:sz w:val="22"/>
        </w:rPr>
        <w:t> </w:t>
      </w:r>
      <w:r>
        <w:rPr>
          <w:sz w:val="22"/>
        </w:rPr>
        <w:t>model</w:t>
      </w:r>
      <w:r>
        <w:rPr>
          <w:spacing w:val="-3"/>
          <w:sz w:val="22"/>
        </w:rPr>
        <w:t> </w:t>
      </w:r>
      <w:r>
        <w:rPr>
          <w:sz w:val="22"/>
        </w:rPr>
        <w:t>deal</w:t>
      </w:r>
      <w:r>
        <w:rPr>
          <w:spacing w:val="-5"/>
          <w:sz w:val="22"/>
        </w:rPr>
        <w:t> </w:t>
      </w:r>
      <w:r>
        <w:rPr>
          <w:sz w:val="22"/>
        </w:rPr>
        <w:t>structures that</w:t>
      </w:r>
      <w:r>
        <w:rPr>
          <w:spacing w:val="-3"/>
          <w:sz w:val="22"/>
        </w:rPr>
        <w:t> </w:t>
      </w:r>
      <w:r>
        <w:rPr>
          <w:sz w:val="22"/>
        </w:rPr>
        <w:t>include</w:t>
      </w:r>
      <w:r>
        <w:rPr>
          <w:spacing w:val="-4"/>
          <w:sz w:val="22"/>
        </w:rPr>
        <w:t> </w:t>
      </w:r>
      <w:r>
        <w:rPr>
          <w:sz w:val="22"/>
        </w:rPr>
        <w:t>multiple equity sources, multiple loans during construction, and long-term (takeout) amortising mortgages.</w:t>
      </w:r>
    </w:p>
    <w:p>
      <w:pPr>
        <w:pStyle w:val="ListParagraph"/>
        <w:numPr>
          <w:ilvl w:val="0"/>
          <w:numId w:val="103"/>
        </w:numPr>
        <w:tabs>
          <w:tab w:pos="1078" w:val="left" w:leader="none"/>
          <w:tab w:pos="1080" w:val="left" w:leader="none"/>
        </w:tabs>
        <w:spacing w:line="259" w:lineRule="auto" w:before="0" w:after="0"/>
        <w:ind w:left="1080" w:right="1572" w:hanging="360"/>
        <w:jc w:val="left"/>
        <w:rPr>
          <w:sz w:val="22"/>
        </w:rPr>
      </w:pPr>
      <w:r>
        <w:rPr>
          <w:sz w:val="22"/>
        </w:rPr>
        <w:t>Each participant (whether an equity source of funds or a loan) in a finance structure</w:t>
      </w:r>
      <w:r>
        <w:rPr>
          <w:spacing w:val="-4"/>
          <w:sz w:val="22"/>
        </w:rPr>
        <w:t> </w:t>
      </w:r>
      <w:r>
        <w:rPr>
          <w:sz w:val="22"/>
        </w:rPr>
        <w:t>has</w:t>
      </w:r>
      <w:r>
        <w:rPr>
          <w:spacing w:val="-4"/>
          <w:sz w:val="22"/>
        </w:rPr>
        <w:t> </w:t>
      </w:r>
      <w:r>
        <w:rPr>
          <w:sz w:val="22"/>
        </w:rPr>
        <w:t>the</w:t>
      </w:r>
      <w:r>
        <w:rPr>
          <w:spacing w:val="-7"/>
          <w:sz w:val="22"/>
        </w:rPr>
        <w:t> </w:t>
      </w:r>
      <w:r>
        <w:rPr>
          <w:sz w:val="22"/>
        </w:rPr>
        <w:t>following</w:t>
      </w:r>
      <w:r>
        <w:rPr>
          <w:spacing w:val="-2"/>
          <w:sz w:val="22"/>
        </w:rPr>
        <w:t> </w:t>
      </w:r>
      <w:r>
        <w:rPr>
          <w:sz w:val="22"/>
        </w:rPr>
        <w:t>contribution</w:t>
      </w:r>
      <w:r>
        <w:rPr>
          <w:spacing w:val="-2"/>
          <w:sz w:val="22"/>
        </w:rPr>
        <w:t> </w:t>
      </w:r>
      <w:r>
        <w:rPr>
          <w:sz w:val="22"/>
        </w:rPr>
        <w:t>elements</w:t>
      </w:r>
      <w:r>
        <w:rPr>
          <w:spacing w:val="-4"/>
          <w:sz w:val="22"/>
        </w:rPr>
        <w:t> </w:t>
      </w:r>
      <w:r>
        <w:rPr>
          <w:sz w:val="22"/>
        </w:rPr>
        <w:t>that can</w:t>
      </w:r>
      <w:r>
        <w:rPr>
          <w:spacing w:val="-4"/>
          <w:sz w:val="22"/>
        </w:rPr>
        <w:t> </w:t>
      </w:r>
      <w:r>
        <w:rPr>
          <w:sz w:val="22"/>
        </w:rPr>
        <w:t>be</w:t>
      </w:r>
      <w:r>
        <w:rPr>
          <w:spacing w:val="-4"/>
          <w:sz w:val="22"/>
        </w:rPr>
        <w:t> </w:t>
      </w:r>
      <w:r>
        <w:rPr>
          <w:sz w:val="22"/>
        </w:rPr>
        <w:t>set</w:t>
      </w:r>
      <w:r>
        <w:rPr>
          <w:spacing w:val="-3"/>
          <w:sz w:val="22"/>
        </w:rPr>
        <w:t> </w:t>
      </w:r>
      <w:r>
        <w:rPr>
          <w:sz w:val="22"/>
        </w:rPr>
        <w:t>by</w:t>
      </w:r>
      <w:r>
        <w:rPr>
          <w:spacing w:val="-4"/>
          <w:sz w:val="22"/>
        </w:rPr>
        <w:t> </w:t>
      </w:r>
      <w:r>
        <w:rPr>
          <w:sz w:val="22"/>
        </w:rPr>
        <w:t>the</w:t>
      </w:r>
      <w:r>
        <w:rPr>
          <w:spacing w:val="-2"/>
          <w:sz w:val="22"/>
        </w:rPr>
        <w:t> </w:t>
      </w:r>
      <w:r>
        <w:rPr>
          <w:sz w:val="22"/>
        </w:rPr>
        <w:t>user:</w:t>
      </w:r>
    </w:p>
    <w:p>
      <w:pPr>
        <w:pStyle w:val="ListParagraph"/>
        <w:numPr>
          <w:ilvl w:val="1"/>
          <w:numId w:val="103"/>
        </w:numPr>
        <w:tabs>
          <w:tab w:pos="1799" w:val="left" w:leader="none"/>
        </w:tabs>
        <w:spacing w:line="260" w:lineRule="exact" w:before="114" w:after="0"/>
        <w:ind w:left="1799" w:right="0" w:hanging="359"/>
        <w:jc w:val="left"/>
        <w:rPr>
          <w:sz w:val="22"/>
        </w:rPr>
      </w:pPr>
      <w:r>
        <w:rPr>
          <w:sz w:val="22"/>
        </w:rPr>
        <w:t>Order</w:t>
      </w:r>
      <w:r>
        <w:rPr>
          <w:spacing w:val="-3"/>
          <w:sz w:val="22"/>
        </w:rPr>
        <w:t> </w:t>
      </w:r>
      <w:r>
        <w:rPr>
          <w:sz w:val="22"/>
        </w:rPr>
        <w:t>of</w:t>
      </w:r>
      <w:r>
        <w:rPr>
          <w:spacing w:val="-2"/>
          <w:sz w:val="22"/>
        </w:rPr>
        <w:t> Contribution</w:t>
      </w:r>
    </w:p>
    <w:p>
      <w:pPr>
        <w:pStyle w:val="ListParagraph"/>
        <w:numPr>
          <w:ilvl w:val="1"/>
          <w:numId w:val="103"/>
        </w:numPr>
        <w:tabs>
          <w:tab w:pos="1799" w:val="left" w:leader="none"/>
        </w:tabs>
        <w:spacing w:line="253" w:lineRule="exact" w:before="0" w:after="0"/>
        <w:ind w:left="1799" w:right="0" w:hanging="359"/>
        <w:jc w:val="left"/>
        <w:rPr>
          <w:sz w:val="22"/>
        </w:rPr>
      </w:pPr>
      <w:r>
        <w:rPr>
          <w:sz w:val="22"/>
        </w:rPr>
        <w:t>Assign</w:t>
      </w:r>
      <w:r>
        <w:rPr>
          <w:spacing w:val="-8"/>
          <w:sz w:val="22"/>
        </w:rPr>
        <w:t> </w:t>
      </w:r>
      <w:r>
        <w:rPr>
          <w:sz w:val="22"/>
        </w:rPr>
        <w:t>to</w:t>
      </w:r>
      <w:r>
        <w:rPr>
          <w:spacing w:val="-3"/>
          <w:sz w:val="22"/>
        </w:rPr>
        <w:t> </w:t>
      </w:r>
      <w:r>
        <w:rPr>
          <w:sz w:val="22"/>
        </w:rPr>
        <w:t>a</w:t>
      </w:r>
      <w:r>
        <w:rPr>
          <w:spacing w:val="-5"/>
          <w:sz w:val="22"/>
        </w:rPr>
        <w:t> </w:t>
      </w:r>
      <w:r>
        <w:rPr>
          <w:sz w:val="22"/>
        </w:rPr>
        <w:t>user</w:t>
      </w:r>
      <w:r>
        <w:rPr>
          <w:spacing w:val="-2"/>
          <w:sz w:val="22"/>
        </w:rPr>
        <w:t> </w:t>
      </w:r>
      <w:r>
        <w:rPr>
          <w:sz w:val="22"/>
        </w:rPr>
        <w:t>defined</w:t>
      </w:r>
      <w:r>
        <w:rPr>
          <w:spacing w:val="-7"/>
          <w:sz w:val="22"/>
        </w:rPr>
        <w:t> </w:t>
      </w:r>
      <w:r>
        <w:rPr>
          <w:sz w:val="22"/>
        </w:rPr>
        <w:t>cost</w:t>
      </w:r>
      <w:r>
        <w:rPr>
          <w:spacing w:val="-4"/>
          <w:sz w:val="22"/>
        </w:rPr>
        <w:t> </w:t>
      </w:r>
      <w:r>
        <w:rPr>
          <w:sz w:val="22"/>
        </w:rPr>
        <w:t>group</w:t>
      </w:r>
      <w:r>
        <w:rPr>
          <w:spacing w:val="-6"/>
          <w:sz w:val="22"/>
        </w:rPr>
        <w:t> </w:t>
      </w:r>
      <w:r>
        <w:rPr>
          <w:sz w:val="22"/>
        </w:rPr>
        <w:t>(specific</w:t>
      </w:r>
      <w:r>
        <w:rPr>
          <w:spacing w:val="-5"/>
          <w:sz w:val="22"/>
        </w:rPr>
        <w:t> </w:t>
      </w:r>
      <w:r>
        <w:rPr>
          <w:sz w:val="22"/>
        </w:rPr>
        <w:t>line</w:t>
      </w:r>
      <w:r>
        <w:rPr>
          <w:spacing w:val="-3"/>
          <w:sz w:val="22"/>
        </w:rPr>
        <w:t> </w:t>
      </w:r>
      <w:r>
        <w:rPr>
          <w:sz w:val="22"/>
        </w:rPr>
        <w:t>item</w:t>
      </w:r>
      <w:r>
        <w:rPr>
          <w:spacing w:val="-4"/>
          <w:sz w:val="22"/>
        </w:rPr>
        <w:t> </w:t>
      </w:r>
      <w:r>
        <w:rPr>
          <w:sz w:val="22"/>
        </w:rPr>
        <w:t>rows</w:t>
      </w:r>
      <w:r>
        <w:rPr>
          <w:spacing w:val="-2"/>
          <w:sz w:val="22"/>
        </w:rPr>
        <w:t> </w:t>
      </w:r>
      <w:r>
        <w:rPr>
          <w:sz w:val="22"/>
        </w:rPr>
        <w:t>in</w:t>
      </w:r>
      <w:r>
        <w:rPr>
          <w:spacing w:val="-4"/>
          <w:sz w:val="22"/>
        </w:rPr>
        <w:t> </w:t>
      </w:r>
      <w:r>
        <w:rPr>
          <w:sz w:val="22"/>
        </w:rPr>
        <w:t>the</w:t>
      </w:r>
      <w:r>
        <w:rPr>
          <w:spacing w:val="-7"/>
          <w:sz w:val="22"/>
        </w:rPr>
        <w:t> </w:t>
      </w:r>
      <w:r>
        <w:rPr>
          <w:spacing w:val="-2"/>
          <w:sz w:val="22"/>
        </w:rPr>
        <w:t>model)</w:t>
      </w:r>
    </w:p>
    <w:p>
      <w:pPr>
        <w:pStyle w:val="ListParagraph"/>
        <w:numPr>
          <w:ilvl w:val="1"/>
          <w:numId w:val="103"/>
        </w:numPr>
        <w:tabs>
          <w:tab w:pos="1799" w:val="left" w:leader="none"/>
        </w:tabs>
        <w:spacing w:line="253" w:lineRule="exact" w:before="0" w:after="0"/>
        <w:ind w:left="1799" w:right="0" w:hanging="359"/>
        <w:jc w:val="left"/>
        <w:rPr>
          <w:sz w:val="22"/>
        </w:rPr>
      </w:pPr>
      <w:r>
        <w:rPr>
          <w:sz w:val="22"/>
        </w:rPr>
        <w:t>Contribution</w:t>
      </w:r>
      <w:r>
        <w:rPr>
          <w:spacing w:val="-5"/>
          <w:sz w:val="22"/>
        </w:rPr>
        <w:t> </w:t>
      </w:r>
      <w:r>
        <w:rPr>
          <w:sz w:val="22"/>
        </w:rPr>
        <w:t>as</w:t>
      </w:r>
      <w:r>
        <w:rPr>
          <w:spacing w:val="-7"/>
          <w:sz w:val="22"/>
        </w:rPr>
        <w:t> </w:t>
      </w:r>
      <w:r>
        <w:rPr>
          <w:sz w:val="22"/>
        </w:rPr>
        <w:t>a</w:t>
      </w:r>
      <w:r>
        <w:rPr>
          <w:spacing w:val="-5"/>
          <w:sz w:val="22"/>
        </w:rPr>
        <w:t> </w:t>
      </w:r>
      <w:r>
        <w:rPr>
          <w:sz w:val="22"/>
        </w:rPr>
        <w:t>percentage</w:t>
      </w:r>
      <w:r>
        <w:rPr>
          <w:spacing w:val="-5"/>
          <w:sz w:val="22"/>
        </w:rPr>
        <w:t> </w:t>
      </w:r>
      <w:r>
        <w:rPr>
          <w:sz w:val="22"/>
        </w:rPr>
        <w:t>of</w:t>
      </w:r>
      <w:r>
        <w:rPr>
          <w:spacing w:val="-5"/>
          <w:sz w:val="22"/>
        </w:rPr>
        <w:t> </w:t>
      </w:r>
      <w:r>
        <w:rPr>
          <w:sz w:val="22"/>
        </w:rPr>
        <w:t>Total</w:t>
      </w:r>
      <w:r>
        <w:rPr>
          <w:spacing w:val="-3"/>
          <w:sz w:val="22"/>
        </w:rPr>
        <w:t> </w:t>
      </w:r>
      <w:r>
        <w:rPr>
          <w:spacing w:val="-4"/>
          <w:sz w:val="22"/>
        </w:rPr>
        <w:t>Cost</w:t>
      </w:r>
    </w:p>
    <w:p>
      <w:pPr>
        <w:pStyle w:val="ListParagraph"/>
        <w:numPr>
          <w:ilvl w:val="1"/>
          <w:numId w:val="103"/>
        </w:numPr>
        <w:tabs>
          <w:tab w:pos="1799" w:val="left" w:leader="none"/>
        </w:tabs>
        <w:spacing w:line="253" w:lineRule="exact" w:before="0" w:after="0"/>
        <w:ind w:left="1799" w:right="0" w:hanging="359"/>
        <w:jc w:val="left"/>
        <w:rPr>
          <w:sz w:val="22"/>
        </w:rPr>
      </w:pPr>
      <w:r>
        <w:rPr>
          <w:sz w:val="22"/>
        </w:rPr>
        <w:t>Fixed</w:t>
      </w:r>
      <w:r>
        <w:rPr>
          <w:spacing w:val="-9"/>
          <w:sz w:val="22"/>
        </w:rPr>
        <w:t> </w:t>
      </w:r>
      <w:r>
        <w:rPr>
          <w:sz w:val="22"/>
        </w:rPr>
        <w:t>Contribution</w:t>
      </w:r>
      <w:r>
        <w:rPr>
          <w:spacing w:val="-9"/>
          <w:sz w:val="22"/>
        </w:rPr>
        <w:t> </w:t>
      </w:r>
      <w:r>
        <w:rPr>
          <w:spacing w:val="-2"/>
          <w:sz w:val="22"/>
        </w:rPr>
        <w:t>Amount</w:t>
      </w:r>
    </w:p>
    <w:p>
      <w:pPr>
        <w:pStyle w:val="ListParagraph"/>
        <w:numPr>
          <w:ilvl w:val="1"/>
          <w:numId w:val="103"/>
        </w:numPr>
        <w:tabs>
          <w:tab w:pos="1799" w:val="left" w:leader="none"/>
        </w:tabs>
        <w:spacing w:line="252" w:lineRule="exact" w:before="0" w:after="0"/>
        <w:ind w:left="1799" w:right="0" w:hanging="359"/>
        <w:jc w:val="left"/>
        <w:rPr>
          <w:sz w:val="22"/>
        </w:rPr>
      </w:pPr>
      <w:r>
        <w:rPr>
          <w:sz w:val="22"/>
        </w:rPr>
        <w:t>Define</w:t>
      </w:r>
      <w:r>
        <w:rPr>
          <w:spacing w:val="-7"/>
          <w:sz w:val="22"/>
        </w:rPr>
        <w:t> </w:t>
      </w:r>
      <w:r>
        <w:rPr>
          <w:sz w:val="22"/>
        </w:rPr>
        <w:t>a</w:t>
      </w:r>
      <w:r>
        <w:rPr>
          <w:spacing w:val="-5"/>
          <w:sz w:val="22"/>
        </w:rPr>
        <w:t> </w:t>
      </w:r>
      <w:r>
        <w:rPr>
          <w:sz w:val="22"/>
        </w:rPr>
        <w:t>fixed</w:t>
      </w:r>
      <w:r>
        <w:rPr>
          <w:spacing w:val="-3"/>
          <w:sz w:val="22"/>
        </w:rPr>
        <w:t> </w:t>
      </w:r>
      <w:r>
        <w:rPr>
          <w:sz w:val="22"/>
        </w:rPr>
        <w:t>contribution</w:t>
      </w:r>
      <w:r>
        <w:rPr>
          <w:spacing w:val="-3"/>
          <w:sz w:val="22"/>
        </w:rPr>
        <w:t> </w:t>
      </w:r>
      <w:r>
        <w:rPr>
          <w:sz w:val="22"/>
        </w:rPr>
        <w:t>based</w:t>
      </w:r>
      <w:r>
        <w:rPr>
          <w:spacing w:val="-4"/>
          <w:sz w:val="22"/>
        </w:rPr>
        <w:t> </w:t>
      </w:r>
      <w:r>
        <w:rPr>
          <w:sz w:val="22"/>
        </w:rPr>
        <w:t>on</w:t>
      </w:r>
      <w:r>
        <w:rPr>
          <w:spacing w:val="-4"/>
          <w:sz w:val="22"/>
        </w:rPr>
        <w:t> </w:t>
      </w:r>
      <w:r>
        <w:rPr>
          <w:sz w:val="22"/>
        </w:rPr>
        <w:t>a</w:t>
      </w:r>
      <w:r>
        <w:rPr>
          <w:spacing w:val="-4"/>
          <w:sz w:val="22"/>
        </w:rPr>
        <w:t> </w:t>
      </w:r>
      <w:r>
        <w:rPr>
          <w:sz w:val="22"/>
        </w:rPr>
        <w:t>loan</w:t>
      </w:r>
      <w:r>
        <w:rPr>
          <w:spacing w:val="-4"/>
          <w:sz w:val="22"/>
        </w:rPr>
        <w:t> </w:t>
      </w:r>
      <w:r>
        <w:rPr>
          <w:sz w:val="22"/>
        </w:rPr>
        <w:t>to</w:t>
      </w:r>
      <w:r>
        <w:rPr>
          <w:spacing w:val="-5"/>
          <w:sz w:val="22"/>
        </w:rPr>
        <w:t> </w:t>
      </w:r>
      <w:r>
        <w:rPr>
          <w:sz w:val="22"/>
        </w:rPr>
        <w:t>value</w:t>
      </w:r>
      <w:r>
        <w:rPr>
          <w:spacing w:val="-3"/>
          <w:sz w:val="22"/>
        </w:rPr>
        <w:t> </w:t>
      </w:r>
      <w:r>
        <w:rPr>
          <w:sz w:val="22"/>
        </w:rPr>
        <w:t>or</w:t>
      </w:r>
      <w:r>
        <w:rPr>
          <w:spacing w:val="-4"/>
          <w:sz w:val="22"/>
        </w:rPr>
        <w:t> </w:t>
      </w:r>
      <w:r>
        <w:rPr>
          <w:sz w:val="22"/>
        </w:rPr>
        <w:t>loan</w:t>
      </w:r>
      <w:r>
        <w:rPr>
          <w:spacing w:val="-4"/>
          <w:sz w:val="22"/>
        </w:rPr>
        <w:t> </w:t>
      </w:r>
      <w:r>
        <w:rPr>
          <w:sz w:val="22"/>
        </w:rPr>
        <w:t>to</w:t>
      </w:r>
      <w:r>
        <w:rPr>
          <w:spacing w:val="-4"/>
          <w:sz w:val="22"/>
        </w:rPr>
        <w:t> </w:t>
      </w:r>
      <w:r>
        <w:rPr>
          <w:sz w:val="22"/>
        </w:rPr>
        <w:t>cost</w:t>
      </w:r>
      <w:r>
        <w:rPr>
          <w:spacing w:val="-4"/>
          <w:sz w:val="22"/>
        </w:rPr>
        <w:t> </w:t>
      </w:r>
      <w:r>
        <w:rPr>
          <w:spacing w:val="-2"/>
          <w:sz w:val="22"/>
        </w:rPr>
        <w:t>ratio</w:t>
      </w:r>
    </w:p>
    <w:p>
      <w:pPr>
        <w:pStyle w:val="ListParagraph"/>
        <w:numPr>
          <w:ilvl w:val="1"/>
          <w:numId w:val="103"/>
        </w:numPr>
        <w:tabs>
          <w:tab w:pos="1799" w:val="left" w:leader="none"/>
        </w:tabs>
        <w:spacing w:line="253" w:lineRule="exact" w:before="0" w:after="0"/>
        <w:ind w:left="1799" w:right="0" w:hanging="359"/>
        <w:jc w:val="left"/>
        <w:rPr>
          <w:sz w:val="22"/>
        </w:rPr>
      </w:pPr>
      <w:r>
        <w:rPr>
          <w:sz w:val="22"/>
        </w:rPr>
        <w:t>Maximum</w:t>
      </w:r>
      <w:r>
        <w:rPr>
          <w:spacing w:val="-10"/>
          <w:sz w:val="22"/>
        </w:rPr>
        <w:t> </w:t>
      </w:r>
      <w:r>
        <w:rPr>
          <w:sz w:val="22"/>
        </w:rPr>
        <w:t>Contribution</w:t>
      </w:r>
      <w:r>
        <w:rPr>
          <w:spacing w:val="-9"/>
          <w:sz w:val="22"/>
        </w:rPr>
        <w:t> </w:t>
      </w:r>
      <w:r>
        <w:rPr>
          <w:spacing w:val="-2"/>
          <w:sz w:val="22"/>
        </w:rPr>
        <w:t>Amount</w:t>
      </w:r>
    </w:p>
    <w:p>
      <w:pPr>
        <w:pStyle w:val="ListParagraph"/>
        <w:numPr>
          <w:ilvl w:val="1"/>
          <w:numId w:val="103"/>
        </w:numPr>
        <w:tabs>
          <w:tab w:pos="1799" w:val="left" w:leader="none"/>
        </w:tabs>
        <w:spacing w:line="255" w:lineRule="exact" w:before="0" w:after="0"/>
        <w:ind w:left="1799" w:right="0" w:hanging="359"/>
        <w:jc w:val="left"/>
        <w:rPr>
          <w:sz w:val="22"/>
        </w:rPr>
      </w:pPr>
      <w:r>
        <w:rPr>
          <w:sz w:val="22"/>
        </w:rPr>
        <w:t>Timed</w:t>
      </w:r>
      <w:r>
        <w:rPr>
          <w:spacing w:val="-9"/>
          <w:sz w:val="22"/>
        </w:rPr>
        <w:t> </w:t>
      </w:r>
      <w:r>
        <w:rPr>
          <w:sz w:val="22"/>
        </w:rPr>
        <w:t>Contribution</w:t>
      </w:r>
      <w:r>
        <w:rPr>
          <w:spacing w:val="-7"/>
          <w:sz w:val="22"/>
        </w:rPr>
        <w:t> </w:t>
      </w:r>
      <w:r>
        <w:rPr>
          <w:sz w:val="22"/>
        </w:rPr>
        <w:t>amounts</w:t>
      </w:r>
      <w:r>
        <w:rPr>
          <w:spacing w:val="-6"/>
          <w:sz w:val="22"/>
        </w:rPr>
        <w:t> </w:t>
      </w:r>
      <w:r>
        <w:rPr>
          <w:sz w:val="22"/>
        </w:rPr>
        <w:t>at</w:t>
      </w:r>
      <w:r>
        <w:rPr>
          <w:spacing w:val="-5"/>
          <w:sz w:val="22"/>
        </w:rPr>
        <w:t> </w:t>
      </w:r>
      <w:r>
        <w:rPr>
          <w:sz w:val="22"/>
        </w:rPr>
        <w:t>specific</w:t>
      </w:r>
      <w:r>
        <w:rPr>
          <w:spacing w:val="-6"/>
          <w:sz w:val="22"/>
        </w:rPr>
        <w:t> </w:t>
      </w:r>
      <w:r>
        <w:rPr>
          <w:spacing w:val="-2"/>
          <w:sz w:val="22"/>
        </w:rPr>
        <w:t>dates</w:t>
      </w:r>
    </w:p>
    <w:p>
      <w:pPr>
        <w:pStyle w:val="ListParagraph"/>
        <w:numPr>
          <w:ilvl w:val="0"/>
          <w:numId w:val="103"/>
        </w:numPr>
        <w:tabs>
          <w:tab w:pos="1078" w:val="left" w:leader="none"/>
          <w:tab w:pos="1080" w:val="left" w:leader="none"/>
        </w:tabs>
        <w:spacing w:line="259" w:lineRule="auto" w:before="0" w:after="0"/>
        <w:ind w:left="1080" w:right="1614" w:hanging="360"/>
        <w:jc w:val="left"/>
        <w:rPr>
          <w:sz w:val="22"/>
        </w:rPr>
      </w:pPr>
      <w:r>
        <w:rPr>
          <w:sz w:val="22"/>
        </w:rPr>
        <w:t>Each</w:t>
      </w:r>
      <w:r>
        <w:rPr>
          <w:spacing w:val="-3"/>
          <w:sz w:val="22"/>
        </w:rPr>
        <w:t> </w:t>
      </w:r>
      <w:r>
        <w:rPr>
          <w:sz w:val="22"/>
        </w:rPr>
        <w:t>Participant</w:t>
      </w:r>
      <w:r>
        <w:rPr>
          <w:spacing w:val="-4"/>
          <w:sz w:val="22"/>
        </w:rPr>
        <w:t> </w:t>
      </w:r>
      <w:r>
        <w:rPr>
          <w:sz w:val="22"/>
        </w:rPr>
        <w:t>(whether</w:t>
      </w:r>
      <w:r>
        <w:rPr>
          <w:spacing w:val="-2"/>
          <w:sz w:val="22"/>
        </w:rPr>
        <w:t> </w:t>
      </w:r>
      <w:r>
        <w:rPr>
          <w:sz w:val="22"/>
        </w:rPr>
        <w:t>an</w:t>
      </w:r>
      <w:r>
        <w:rPr>
          <w:spacing w:val="-5"/>
          <w:sz w:val="22"/>
        </w:rPr>
        <w:t> </w:t>
      </w:r>
      <w:r>
        <w:rPr>
          <w:sz w:val="22"/>
        </w:rPr>
        <w:t>Equity</w:t>
      </w:r>
      <w:r>
        <w:rPr>
          <w:spacing w:val="-5"/>
          <w:sz w:val="22"/>
        </w:rPr>
        <w:t> </w:t>
      </w:r>
      <w:r>
        <w:rPr>
          <w:sz w:val="22"/>
        </w:rPr>
        <w:t>source</w:t>
      </w:r>
      <w:r>
        <w:rPr>
          <w:spacing w:val="-5"/>
          <w:sz w:val="22"/>
        </w:rPr>
        <w:t> </w:t>
      </w:r>
      <w:r>
        <w:rPr>
          <w:sz w:val="22"/>
        </w:rPr>
        <w:t>of</w:t>
      </w:r>
      <w:r>
        <w:rPr>
          <w:spacing w:val="-1"/>
          <w:sz w:val="22"/>
        </w:rPr>
        <w:t> </w:t>
      </w:r>
      <w:r>
        <w:rPr>
          <w:sz w:val="22"/>
        </w:rPr>
        <w:t>Funds</w:t>
      </w:r>
      <w:r>
        <w:rPr>
          <w:spacing w:val="-2"/>
          <w:sz w:val="22"/>
        </w:rPr>
        <w:t> </w:t>
      </w:r>
      <w:r>
        <w:rPr>
          <w:sz w:val="22"/>
        </w:rPr>
        <w:t>or</w:t>
      </w:r>
      <w:r>
        <w:rPr>
          <w:spacing w:val="-4"/>
          <w:sz w:val="22"/>
        </w:rPr>
        <w:t> </w:t>
      </w:r>
      <w:r>
        <w:rPr>
          <w:sz w:val="22"/>
        </w:rPr>
        <w:t>a</w:t>
      </w:r>
      <w:r>
        <w:rPr>
          <w:spacing w:val="-3"/>
          <w:sz w:val="22"/>
        </w:rPr>
        <w:t> </w:t>
      </w:r>
      <w:r>
        <w:rPr>
          <w:sz w:val="22"/>
        </w:rPr>
        <w:t>Loan)</w:t>
      </w:r>
      <w:r>
        <w:rPr>
          <w:spacing w:val="-2"/>
          <w:sz w:val="22"/>
        </w:rPr>
        <w:t> </w:t>
      </w:r>
      <w:r>
        <w:rPr>
          <w:sz w:val="22"/>
        </w:rPr>
        <w:t>in</w:t>
      </w:r>
      <w:r>
        <w:rPr>
          <w:spacing w:val="-5"/>
          <w:sz w:val="22"/>
        </w:rPr>
        <w:t> </w:t>
      </w:r>
      <w:r>
        <w:rPr>
          <w:sz w:val="22"/>
        </w:rPr>
        <w:t>a</w:t>
      </w:r>
      <w:r>
        <w:rPr>
          <w:spacing w:val="-5"/>
          <w:sz w:val="22"/>
        </w:rPr>
        <w:t> </w:t>
      </w:r>
      <w:r>
        <w:rPr>
          <w:sz w:val="22"/>
        </w:rPr>
        <w:t>finance structure has the</w:t>
      </w:r>
      <w:r>
        <w:rPr>
          <w:spacing w:val="-2"/>
          <w:sz w:val="22"/>
        </w:rPr>
        <w:t> </w:t>
      </w:r>
      <w:r>
        <w:rPr>
          <w:sz w:val="22"/>
        </w:rPr>
        <w:t>following repayment elements that can be set by the user:</w:t>
      </w:r>
    </w:p>
    <w:p>
      <w:pPr>
        <w:pStyle w:val="ListParagraph"/>
        <w:numPr>
          <w:ilvl w:val="1"/>
          <w:numId w:val="103"/>
        </w:numPr>
        <w:tabs>
          <w:tab w:pos="1799" w:val="left" w:leader="none"/>
        </w:tabs>
        <w:spacing w:line="259" w:lineRule="exact" w:before="113" w:after="0"/>
        <w:ind w:left="1799" w:right="0" w:hanging="359"/>
        <w:jc w:val="left"/>
        <w:rPr>
          <w:sz w:val="22"/>
        </w:rPr>
      </w:pPr>
      <w:r>
        <w:rPr>
          <w:sz w:val="22"/>
        </w:rPr>
        <w:t>Order</w:t>
      </w:r>
      <w:r>
        <w:rPr>
          <w:spacing w:val="-4"/>
          <w:sz w:val="22"/>
        </w:rPr>
        <w:t> </w:t>
      </w:r>
      <w:r>
        <w:rPr>
          <w:sz w:val="22"/>
        </w:rPr>
        <w:t>of</w:t>
      </w:r>
      <w:r>
        <w:rPr>
          <w:spacing w:val="-4"/>
          <w:sz w:val="22"/>
        </w:rPr>
        <w:t> </w:t>
      </w:r>
      <w:r>
        <w:rPr>
          <w:spacing w:val="-2"/>
          <w:sz w:val="22"/>
        </w:rPr>
        <w:t>repayment;</w:t>
      </w:r>
    </w:p>
    <w:p>
      <w:pPr>
        <w:pStyle w:val="ListParagraph"/>
        <w:numPr>
          <w:ilvl w:val="1"/>
          <w:numId w:val="103"/>
        </w:numPr>
        <w:tabs>
          <w:tab w:pos="1799" w:val="left" w:leader="none"/>
        </w:tabs>
        <w:spacing w:line="253" w:lineRule="exact" w:before="0" w:after="0"/>
        <w:ind w:left="1799" w:right="0" w:hanging="359"/>
        <w:jc w:val="left"/>
        <w:rPr>
          <w:sz w:val="22"/>
        </w:rPr>
      </w:pPr>
      <w:r>
        <w:rPr>
          <w:sz w:val="22"/>
        </w:rPr>
        <w:t>Timed</w:t>
      </w:r>
      <w:r>
        <w:rPr>
          <w:spacing w:val="-8"/>
          <w:sz w:val="22"/>
        </w:rPr>
        <w:t> </w:t>
      </w:r>
      <w:r>
        <w:rPr>
          <w:sz w:val="22"/>
        </w:rPr>
        <w:t>repayment</w:t>
      </w:r>
      <w:r>
        <w:rPr>
          <w:spacing w:val="-5"/>
          <w:sz w:val="22"/>
        </w:rPr>
        <w:t> </w:t>
      </w:r>
      <w:r>
        <w:rPr>
          <w:sz w:val="22"/>
        </w:rPr>
        <w:t>amounts</w:t>
      </w:r>
      <w:r>
        <w:rPr>
          <w:spacing w:val="-5"/>
          <w:sz w:val="22"/>
        </w:rPr>
        <w:t> </w:t>
      </w:r>
      <w:r>
        <w:rPr>
          <w:sz w:val="22"/>
        </w:rPr>
        <w:t>at</w:t>
      </w:r>
      <w:r>
        <w:rPr>
          <w:spacing w:val="-4"/>
          <w:sz w:val="22"/>
        </w:rPr>
        <w:t> </w:t>
      </w:r>
      <w:r>
        <w:rPr>
          <w:sz w:val="22"/>
        </w:rPr>
        <w:t>specific</w:t>
      </w:r>
      <w:r>
        <w:rPr>
          <w:spacing w:val="-5"/>
          <w:sz w:val="22"/>
        </w:rPr>
        <w:t> </w:t>
      </w:r>
      <w:r>
        <w:rPr>
          <w:spacing w:val="-2"/>
          <w:sz w:val="22"/>
        </w:rPr>
        <w:t>dates;</w:t>
      </w:r>
    </w:p>
    <w:p>
      <w:pPr>
        <w:pStyle w:val="ListParagraph"/>
        <w:numPr>
          <w:ilvl w:val="1"/>
          <w:numId w:val="103"/>
        </w:numPr>
        <w:tabs>
          <w:tab w:pos="1800" w:val="left" w:leader="none"/>
        </w:tabs>
        <w:spacing w:line="228" w:lineRule="auto" w:before="3" w:after="0"/>
        <w:ind w:left="1800" w:right="1357" w:hanging="360"/>
        <w:jc w:val="left"/>
        <w:rPr>
          <w:sz w:val="22"/>
        </w:rPr>
      </w:pPr>
      <w:r>
        <w:rPr>
          <w:sz w:val="22"/>
        </w:rPr>
        <w:t>For</w:t>
      </w:r>
      <w:r>
        <w:rPr>
          <w:spacing w:val="-3"/>
          <w:sz w:val="22"/>
        </w:rPr>
        <w:t> </w:t>
      </w:r>
      <w:r>
        <w:rPr>
          <w:sz w:val="22"/>
        </w:rPr>
        <w:t>both</w:t>
      </w:r>
      <w:r>
        <w:rPr>
          <w:spacing w:val="-4"/>
          <w:sz w:val="22"/>
        </w:rPr>
        <w:t> </w:t>
      </w:r>
      <w:r>
        <w:rPr>
          <w:sz w:val="22"/>
        </w:rPr>
        <w:t>equity</w:t>
      </w:r>
      <w:r>
        <w:rPr>
          <w:spacing w:val="-6"/>
          <w:sz w:val="22"/>
        </w:rPr>
        <w:t> </w:t>
      </w:r>
      <w:r>
        <w:rPr>
          <w:sz w:val="22"/>
        </w:rPr>
        <w:t>and</w:t>
      </w:r>
      <w:r>
        <w:rPr>
          <w:spacing w:val="-6"/>
          <w:sz w:val="22"/>
        </w:rPr>
        <w:t> </w:t>
      </w:r>
      <w:r>
        <w:rPr>
          <w:sz w:val="22"/>
        </w:rPr>
        <w:t>debt</w:t>
      </w:r>
      <w:r>
        <w:rPr>
          <w:spacing w:val="-7"/>
          <w:sz w:val="22"/>
        </w:rPr>
        <w:t> </w:t>
      </w:r>
      <w:r>
        <w:rPr>
          <w:sz w:val="22"/>
        </w:rPr>
        <w:t>sources,</w:t>
      </w:r>
      <w:r>
        <w:rPr>
          <w:spacing w:val="-5"/>
          <w:sz w:val="22"/>
        </w:rPr>
        <w:t> </w:t>
      </w:r>
      <w:r>
        <w:rPr>
          <w:sz w:val="22"/>
        </w:rPr>
        <w:t>timed</w:t>
      </w:r>
      <w:r>
        <w:rPr>
          <w:spacing w:val="-6"/>
          <w:sz w:val="22"/>
        </w:rPr>
        <w:t> </w:t>
      </w:r>
      <w:r>
        <w:rPr>
          <w:sz w:val="22"/>
        </w:rPr>
        <w:t>repayments</w:t>
      </w:r>
      <w:r>
        <w:rPr>
          <w:spacing w:val="-3"/>
          <w:sz w:val="22"/>
        </w:rPr>
        <w:t> </w:t>
      </w:r>
      <w:r>
        <w:rPr>
          <w:sz w:val="22"/>
        </w:rPr>
        <w:t>of</w:t>
      </w:r>
      <w:r>
        <w:rPr>
          <w:spacing w:val="-2"/>
          <w:sz w:val="22"/>
        </w:rPr>
        <w:t> </w:t>
      </w:r>
      <w:r>
        <w:rPr>
          <w:sz w:val="22"/>
        </w:rPr>
        <w:t>profit</w:t>
      </w:r>
      <w:r>
        <w:rPr>
          <w:spacing w:val="-2"/>
          <w:sz w:val="22"/>
        </w:rPr>
        <w:t> </w:t>
      </w:r>
      <w:r>
        <w:rPr>
          <w:sz w:val="22"/>
        </w:rPr>
        <w:t>at</w:t>
      </w:r>
      <w:r>
        <w:rPr>
          <w:spacing w:val="-2"/>
          <w:sz w:val="22"/>
        </w:rPr>
        <w:t> </w:t>
      </w:r>
      <w:r>
        <w:rPr>
          <w:sz w:val="22"/>
        </w:rPr>
        <w:t>specific dates - this provides accurate simulation of preferred returns;</w:t>
      </w:r>
    </w:p>
    <w:p>
      <w:pPr>
        <w:pStyle w:val="ListParagraph"/>
        <w:numPr>
          <w:ilvl w:val="1"/>
          <w:numId w:val="103"/>
        </w:numPr>
        <w:tabs>
          <w:tab w:pos="1800" w:val="left" w:leader="none"/>
        </w:tabs>
        <w:spacing w:line="232" w:lineRule="auto" w:before="6" w:after="0"/>
        <w:ind w:left="1800" w:right="1430" w:hanging="360"/>
        <w:jc w:val="left"/>
        <w:rPr>
          <w:sz w:val="22"/>
        </w:rPr>
      </w:pPr>
      <w:r>
        <w:rPr>
          <w:sz w:val="22"/>
        </w:rPr>
        <w:t>Control</w:t>
      </w:r>
      <w:r>
        <w:rPr>
          <w:spacing w:val="-4"/>
          <w:sz w:val="22"/>
        </w:rPr>
        <w:t> </w:t>
      </w:r>
      <w:r>
        <w:rPr>
          <w:sz w:val="22"/>
        </w:rPr>
        <w:t>over</w:t>
      </w:r>
      <w:r>
        <w:rPr>
          <w:spacing w:val="-4"/>
          <w:sz w:val="22"/>
        </w:rPr>
        <w:t> </w:t>
      </w:r>
      <w:r>
        <w:rPr>
          <w:sz w:val="22"/>
        </w:rPr>
        <w:t>the</w:t>
      </w:r>
      <w:r>
        <w:rPr>
          <w:spacing w:val="-5"/>
          <w:sz w:val="22"/>
        </w:rPr>
        <w:t> </w:t>
      </w:r>
      <w:r>
        <w:rPr>
          <w:sz w:val="22"/>
        </w:rPr>
        <w:t>first</w:t>
      </w:r>
      <w:r>
        <w:rPr>
          <w:spacing w:val="-1"/>
          <w:sz w:val="22"/>
        </w:rPr>
        <w:t> </w:t>
      </w:r>
      <w:r>
        <w:rPr>
          <w:sz w:val="22"/>
        </w:rPr>
        <w:t>date</w:t>
      </w:r>
      <w:r>
        <w:rPr>
          <w:spacing w:val="-3"/>
          <w:sz w:val="22"/>
        </w:rPr>
        <w:t> </w:t>
      </w:r>
      <w:r>
        <w:rPr>
          <w:sz w:val="22"/>
        </w:rPr>
        <w:t>at</w:t>
      </w:r>
      <w:r>
        <w:rPr>
          <w:spacing w:val="-3"/>
          <w:sz w:val="22"/>
        </w:rPr>
        <w:t> </w:t>
      </w:r>
      <w:r>
        <w:rPr>
          <w:sz w:val="22"/>
        </w:rPr>
        <w:t>which</w:t>
      </w:r>
      <w:r>
        <w:rPr>
          <w:spacing w:val="-3"/>
          <w:sz w:val="22"/>
        </w:rPr>
        <w:t> </w:t>
      </w:r>
      <w:r>
        <w:rPr>
          <w:sz w:val="22"/>
        </w:rPr>
        <w:t>Repayments</w:t>
      </w:r>
      <w:r>
        <w:rPr>
          <w:spacing w:val="-5"/>
          <w:sz w:val="22"/>
        </w:rPr>
        <w:t> </w:t>
      </w:r>
      <w:r>
        <w:rPr>
          <w:sz w:val="22"/>
        </w:rPr>
        <w:t>of any</w:t>
      </w:r>
      <w:r>
        <w:rPr>
          <w:spacing w:val="-7"/>
          <w:sz w:val="22"/>
        </w:rPr>
        <w:t> </w:t>
      </w:r>
      <w:r>
        <w:rPr>
          <w:sz w:val="22"/>
        </w:rPr>
        <w:t>kind</w:t>
      </w:r>
      <w:r>
        <w:rPr>
          <w:spacing w:val="-5"/>
          <w:sz w:val="22"/>
        </w:rPr>
        <w:t> </w:t>
      </w:r>
      <w:r>
        <w:rPr>
          <w:sz w:val="22"/>
        </w:rPr>
        <w:t>(of</w:t>
      </w:r>
      <w:r>
        <w:rPr>
          <w:spacing w:val="-1"/>
          <w:sz w:val="22"/>
        </w:rPr>
        <w:t> </w:t>
      </w:r>
      <w:r>
        <w:rPr>
          <w:sz w:val="22"/>
        </w:rPr>
        <w:t>original contributions or profit that is automatically calculated) are paid for any equity source.</w:t>
      </w:r>
    </w:p>
    <w:p>
      <w:pPr>
        <w:pStyle w:val="ListParagraph"/>
        <w:numPr>
          <w:ilvl w:val="0"/>
          <w:numId w:val="103"/>
        </w:numPr>
        <w:tabs>
          <w:tab w:pos="1078" w:val="left" w:leader="none"/>
          <w:tab w:pos="1080" w:val="left" w:leader="none"/>
        </w:tabs>
        <w:spacing w:line="259" w:lineRule="auto" w:before="8" w:after="0"/>
        <w:ind w:left="1080" w:right="1197" w:hanging="360"/>
        <w:jc w:val="left"/>
        <w:rPr>
          <w:sz w:val="22"/>
        </w:rPr>
      </w:pPr>
      <w:r>
        <w:rPr>
          <w:sz w:val="22"/>
        </w:rPr>
        <w:t>A conventional amortising mortgage loan can be set up for each finance structure.</w:t>
      </w:r>
      <w:r>
        <w:rPr>
          <w:spacing w:val="-1"/>
          <w:sz w:val="22"/>
        </w:rPr>
        <w:t> </w:t>
      </w:r>
      <w:r>
        <w:rPr>
          <w:sz w:val="22"/>
        </w:rPr>
        <w:t>A</w:t>
      </w:r>
      <w:r>
        <w:rPr>
          <w:spacing w:val="-6"/>
          <w:sz w:val="22"/>
        </w:rPr>
        <w:t> </w:t>
      </w:r>
      <w:r>
        <w:rPr>
          <w:sz w:val="22"/>
        </w:rPr>
        <w:t>mortgage</w:t>
      </w:r>
      <w:r>
        <w:rPr>
          <w:spacing w:val="-3"/>
          <w:sz w:val="22"/>
        </w:rPr>
        <w:t> </w:t>
      </w:r>
      <w:r>
        <w:rPr>
          <w:sz w:val="22"/>
        </w:rPr>
        <w:t>can</w:t>
      </w:r>
      <w:r>
        <w:rPr>
          <w:spacing w:val="-3"/>
          <w:sz w:val="22"/>
        </w:rPr>
        <w:t> </w:t>
      </w:r>
      <w:r>
        <w:rPr>
          <w:sz w:val="22"/>
        </w:rPr>
        <w:t>be</w:t>
      </w:r>
      <w:r>
        <w:rPr>
          <w:spacing w:val="-3"/>
          <w:sz w:val="22"/>
        </w:rPr>
        <w:t> </w:t>
      </w:r>
      <w:r>
        <w:rPr>
          <w:sz w:val="22"/>
        </w:rPr>
        <w:t>defined</w:t>
      </w:r>
      <w:r>
        <w:rPr>
          <w:spacing w:val="-5"/>
          <w:sz w:val="22"/>
        </w:rPr>
        <w:t> </w:t>
      </w:r>
      <w:r>
        <w:rPr>
          <w:sz w:val="22"/>
        </w:rPr>
        <w:t>with</w:t>
      </w:r>
      <w:r>
        <w:rPr>
          <w:spacing w:val="-3"/>
          <w:sz w:val="22"/>
        </w:rPr>
        <w:t> </w:t>
      </w:r>
      <w:r>
        <w:rPr>
          <w:sz w:val="22"/>
        </w:rPr>
        <w:t>a</w:t>
      </w:r>
      <w:r>
        <w:rPr>
          <w:spacing w:val="-2"/>
          <w:sz w:val="22"/>
        </w:rPr>
        <w:t> </w:t>
      </w:r>
      <w:r>
        <w:rPr>
          <w:sz w:val="22"/>
        </w:rPr>
        <w:t>variety</w:t>
      </w:r>
      <w:r>
        <w:rPr>
          <w:spacing w:val="-5"/>
          <w:sz w:val="22"/>
        </w:rPr>
        <w:t> </w:t>
      </w:r>
      <w:r>
        <w:rPr>
          <w:sz w:val="22"/>
        </w:rPr>
        <w:t>of</w:t>
      </w:r>
      <w:r>
        <w:rPr>
          <w:spacing w:val="-2"/>
          <w:sz w:val="22"/>
        </w:rPr>
        <w:t> </w:t>
      </w:r>
      <w:r>
        <w:rPr>
          <w:sz w:val="22"/>
        </w:rPr>
        <w:t>parameters</w:t>
      </w:r>
      <w:r>
        <w:rPr>
          <w:spacing w:val="-7"/>
          <w:sz w:val="22"/>
        </w:rPr>
        <w:t> </w:t>
      </w:r>
      <w:r>
        <w:rPr>
          <w:sz w:val="22"/>
        </w:rPr>
        <w:t>for</w:t>
      </w:r>
      <w:r>
        <w:rPr>
          <w:spacing w:val="-2"/>
          <w:sz w:val="22"/>
        </w:rPr>
        <w:t> </w:t>
      </w:r>
      <w:r>
        <w:rPr>
          <w:sz w:val="22"/>
        </w:rPr>
        <w:t>calculation of amount, interest compounding frequency, or amortisation period. For more information see </w:t>
      </w:r>
      <w:hyperlink w:history="true" w:anchor="_bookmark174">
        <w:r>
          <w:rPr>
            <w:color w:val="0462C1"/>
            <w:sz w:val="22"/>
            <w:u w:val="single" w:color="0462C1"/>
          </w:rPr>
          <w:t>Mortgage Tab</w:t>
        </w:r>
      </w:hyperlink>
      <w:r>
        <w:rPr>
          <w:sz w:val="22"/>
        </w:rPr>
        <w:t>.</w:t>
      </w:r>
    </w:p>
    <w:p>
      <w:pPr>
        <w:pStyle w:val="BodyText"/>
        <w:spacing w:line="256" w:lineRule="auto" w:before="120"/>
        <w:ind w:left="360" w:right="1200"/>
      </w:pPr>
      <w:r>
        <w:rPr/>
        <w:t>A sample file is included with the installation of ARGUS Developer. It shows how the various</w:t>
      </w:r>
      <w:r>
        <w:rPr>
          <w:spacing w:val="-5"/>
        </w:rPr>
        <w:t> </w:t>
      </w:r>
      <w:r>
        <w:rPr/>
        <w:t>features</w:t>
      </w:r>
      <w:r>
        <w:rPr>
          <w:spacing w:val="-3"/>
        </w:rPr>
        <w:t> </w:t>
      </w:r>
      <w:r>
        <w:rPr/>
        <w:t>of</w:t>
      </w:r>
      <w:r>
        <w:rPr>
          <w:spacing w:val="-1"/>
        </w:rPr>
        <w:t> </w:t>
      </w:r>
      <w:r>
        <w:rPr/>
        <w:t>Structured</w:t>
      </w:r>
      <w:r>
        <w:rPr>
          <w:spacing w:val="-1"/>
        </w:rPr>
        <w:t> </w:t>
      </w:r>
      <w:r>
        <w:rPr/>
        <w:t>Finance</w:t>
      </w:r>
      <w:r>
        <w:rPr>
          <w:spacing w:val="-3"/>
        </w:rPr>
        <w:t> </w:t>
      </w:r>
      <w:r>
        <w:rPr/>
        <w:t>are</w:t>
      </w:r>
      <w:r>
        <w:rPr>
          <w:spacing w:val="-3"/>
        </w:rPr>
        <w:t> </w:t>
      </w:r>
      <w:r>
        <w:rPr/>
        <w:t>applied</w:t>
      </w:r>
      <w:r>
        <w:rPr>
          <w:spacing w:val="-3"/>
        </w:rPr>
        <w:t> </w:t>
      </w:r>
      <w:r>
        <w:rPr/>
        <w:t>and</w:t>
      </w:r>
      <w:r>
        <w:rPr>
          <w:spacing w:val="-3"/>
        </w:rPr>
        <w:t> </w:t>
      </w:r>
      <w:r>
        <w:rPr/>
        <w:t>how</w:t>
      </w:r>
      <w:r>
        <w:rPr>
          <w:spacing w:val="-6"/>
        </w:rPr>
        <w:t> </w:t>
      </w:r>
      <w:r>
        <w:rPr/>
        <w:t>the</w:t>
      </w:r>
      <w:r>
        <w:rPr>
          <w:spacing w:val="-5"/>
        </w:rPr>
        <w:t> </w:t>
      </w:r>
      <w:r>
        <w:rPr/>
        <w:t>results</w:t>
      </w:r>
      <w:r>
        <w:rPr>
          <w:spacing w:val="-2"/>
        </w:rPr>
        <w:t> </w:t>
      </w:r>
      <w:r>
        <w:rPr/>
        <w:t>are</w:t>
      </w:r>
      <w:r>
        <w:rPr>
          <w:spacing w:val="-5"/>
        </w:rPr>
        <w:t> </w:t>
      </w:r>
      <w:r>
        <w:rPr/>
        <w:t>generated.</w:t>
      </w:r>
    </w:p>
    <w:p>
      <w:pPr>
        <w:pStyle w:val="Heading2"/>
        <w:spacing w:before="242"/>
      </w:pPr>
      <w:bookmarkStart w:name="_bookmark154" w:id="155"/>
      <w:bookmarkEnd w:id="155"/>
      <w:r>
        <w:rPr>
          <w:b w:val="0"/>
        </w:rPr>
      </w:r>
      <w:r>
        <w:rPr>
          <w:color w:val="004A8D"/>
          <w:spacing w:val="-2"/>
        </w:rPr>
        <w:t>Assumptions</w:t>
      </w:r>
      <w:r>
        <w:rPr>
          <w:color w:val="004A8D"/>
          <w:spacing w:val="3"/>
        </w:rPr>
        <w:t> </w:t>
      </w:r>
      <w:r>
        <w:rPr>
          <w:color w:val="004A8D"/>
          <w:spacing w:val="-2"/>
        </w:rPr>
        <w:t>Setup</w:t>
      </w:r>
    </w:p>
    <w:p>
      <w:pPr>
        <w:pStyle w:val="BodyText"/>
        <w:spacing w:line="259" w:lineRule="auto" w:before="106"/>
        <w:ind w:left="360" w:right="1080"/>
      </w:pPr>
      <w:r>
        <w:rPr/>
        <w:t>If</w:t>
      </w:r>
      <w:r>
        <w:rPr>
          <w:spacing w:val="-1"/>
        </w:rPr>
        <w:t> </w:t>
      </w:r>
      <w:r>
        <w:rPr/>
        <w:t>the</w:t>
      </w:r>
      <w:r>
        <w:rPr>
          <w:spacing w:val="-5"/>
        </w:rPr>
        <w:t> </w:t>
      </w:r>
      <w:r>
        <w:rPr/>
        <w:t>Structured</w:t>
      </w:r>
      <w:r>
        <w:rPr>
          <w:spacing w:val="-3"/>
        </w:rPr>
        <w:t> </w:t>
      </w:r>
      <w:r>
        <w:rPr/>
        <w:t>Finance</w:t>
      </w:r>
      <w:r>
        <w:rPr>
          <w:spacing w:val="-5"/>
        </w:rPr>
        <w:t> </w:t>
      </w:r>
      <w:r>
        <w:rPr/>
        <w:t>module</w:t>
      </w:r>
      <w:r>
        <w:rPr>
          <w:spacing w:val="-3"/>
        </w:rPr>
        <w:t> </w:t>
      </w:r>
      <w:r>
        <w:rPr/>
        <w:t>has</w:t>
      </w:r>
      <w:r>
        <w:rPr>
          <w:spacing w:val="-2"/>
        </w:rPr>
        <w:t> </w:t>
      </w:r>
      <w:r>
        <w:rPr/>
        <w:t>not</w:t>
      </w:r>
      <w:r>
        <w:rPr>
          <w:spacing w:val="-1"/>
        </w:rPr>
        <w:t> </w:t>
      </w:r>
      <w:r>
        <w:rPr/>
        <w:t>been</w:t>
      </w:r>
      <w:r>
        <w:rPr>
          <w:spacing w:val="-5"/>
        </w:rPr>
        <w:t> </w:t>
      </w:r>
      <w:r>
        <w:rPr/>
        <w:t>enabled,</w:t>
      </w:r>
      <w:r>
        <w:rPr>
          <w:spacing w:val="-1"/>
        </w:rPr>
        <w:t> </w:t>
      </w:r>
      <w:r>
        <w:rPr/>
        <w:t>select</w:t>
      </w:r>
      <w:r>
        <w:rPr>
          <w:spacing w:val="-4"/>
        </w:rPr>
        <w:t> </w:t>
      </w:r>
      <w:r>
        <w:rPr/>
        <w:t>the</w:t>
      </w:r>
      <w:r>
        <w:rPr>
          <w:spacing w:val="-2"/>
        </w:rPr>
        <w:t> </w:t>
      </w:r>
      <w:r>
        <w:rPr>
          <w:b/>
          <w:color w:val="003E7E"/>
        </w:rPr>
        <w:t>Finance</w:t>
      </w:r>
      <w:r>
        <w:rPr>
          <w:b/>
          <w:color w:val="003E7E"/>
          <w:spacing w:val="-3"/>
        </w:rPr>
        <w:t> </w:t>
      </w:r>
      <w:r>
        <w:rPr>
          <w:b/>
          <w:color w:val="003E7E"/>
        </w:rPr>
        <w:t>Type</w:t>
      </w:r>
      <w:r>
        <w:rPr>
          <w:b/>
          <w:color w:val="003E7E"/>
          <w:spacing w:val="-3"/>
        </w:rPr>
        <w:t> </w:t>
      </w:r>
      <w:r>
        <w:rPr/>
        <w:t>button from the Finance tab group on the ribbon, then select </w:t>
      </w:r>
      <w:r>
        <w:rPr>
          <w:color w:val="538DD3"/>
        </w:rPr>
        <w:t>Structured Finance </w:t>
      </w:r>
      <w:r>
        <w:rPr/>
        <w:t>in the drop- down list.</w:t>
      </w:r>
    </w:p>
    <w:p>
      <w:pPr>
        <w:pStyle w:val="BodyText"/>
        <w:spacing w:after="0" w:line="259" w:lineRule="auto"/>
        <w:sectPr>
          <w:pgSz w:w="12240" w:h="15840"/>
          <w:pgMar w:header="729" w:footer="880" w:top="1460" w:bottom="1060" w:left="1080" w:right="1080"/>
        </w:sectPr>
      </w:pPr>
    </w:p>
    <w:p>
      <w:pPr>
        <w:pStyle w:val="BodyText"/>
        <w:spacing w:before="86"/>
        <w:ind w:left="360"/>
      </w:pPr>
      <w:r>
        <w:rPr>
          <w:b/>
          <w:color w:val="003E7E"/>
        </w:rPr>
        <w:t>Note:</w:t>
      </w:r>
      <w:r>
        <w:rPr>
          <w:b/>
          <w:color w:val="003E7E"/>
          <w:spacing w:val="-8"/>
        </w:rPr>
        <w:t> </w:t>
      </w:r>
      <w:r>
        <w:rPr/>
        <w:t>The</w:t>
      </w:r>
      <w:r>
        <w:rPr>
          <w:spacing w:val="-7"/>
        </w:rPr>
        <w:t> </w:t>
      </w:r>
      <w:r>
        <w:rPr>
          <w:color w:val="538DD3"/>
        </w:rPr>
        <w:t>Basic</w:t>
      </w:r>
      <w:r>
        <w:rPr>
          <w:color w:val="538DD3"/>
          <w:spacing w:val="-7"/>
        </w:rPr>
        <w:t> </w:t>
      </w:r>
      <w:r>
        <w:rPr/>
        <w:t>(Interest</w:t>
      </w:r>
      <w:r>
        <w:rPr>
          <w:spacing w:val="-3"/>
        </w:rPr>
        <w:t> </w:t>
      </w:r>
      <w:r>
        <w:rPr/>
        <w:t>Sets)</w:t>
      </w:r>
      <w:r>
        <w:rPr>
          <w:spacing w:val="-6"/>
        </w:rPr>
        <w:t> </w:t>
      </w:r>
      <w:r>
        <w:rPr/>
        <w:t>option</w:t>
      </w:r>
      <w:r>
        <w:rPr>
          <w:spacing w:val="-5"/>
        </w:rPr>
        <w:t> </w:t>
      </w:r>
      <w:r>
        <w:rPr/>
        <w:t>is</w:t>
      </w:r>
      <w:r>
        <w:rPr>
          <w:spacing w:val="-7"/>
        </w:rPr>
        <w:t> </w:t>
      </w:r>
      <w:r>
        <w:rPr/>
        <w:t>the</w:t>
      </w:r>
      <w:r>
        <w:rPr>
          <w:spacing w:val="-7"/>
        </w:rPr>
        <w:t> </w:t>
      </w:r>
      <w:r>
        <w:rPr/>
        <w:t>traditional</w:t>
      </w:r>
      <w:r>
        <w:rPr>
          <w:spacing w:val="-6"/>
        </w:rPr>
        <w:t> </w:t>
      </w:r>
      <w:r>
        <w:rPr/>
        <w:t>single-source</w:t>
      </w:r>
      <w:r>
        <w:rPr>
          <w:spacing w:val="-6"/>
        </w:rPr>
        <w:t> </w:t>
      </w:r>
      <w:r>
        <w:rPr/>
        <w:t>financing</w:t>
      </w:r>
      <w:r>
        <w:rPr>
          <w:spacing w:val="-5"/>
        </w:rPr>
        <w:t> </w:t>
      </w:r>
      <w:r>
        <w:rPr>
          <w:spacing w:val="-2"/>
        </w:rPr>
        <w:t>module.</w:t>
      </w:r>
    </w:p>
    <w:p>
      <w:pPr>
        <w:pStyle w:val="BodyText"/>
        <w:spacing w:before="4"/>
      </w:pPr>
    </w:p>
    <w:p>
      <w:pPr>
        <w:pStyle w:val="Heading2"/>
      </w:pPr>
      <w:bookmarkStart w:name="_bookmark155" w:id="156"/>
      <w:bookmarkEnd w:id="156"/>
      <w:r>
        <w:rPr>
          <w:b w:val="0"/>
        </w:rPr>
      </w:r>
      <w:r>
        <w:rPr>
          <w:color w:val="004A8D"/>
        </w:rPr>
        <w:t>Finance</w:t>
      </w:r>
      <w:r>
        <w:rPr>
          <w:color w:val="004A8D"/>
          <w:spacing w:val="-15"/>
        </w:rPr>
        <w:t> </w:t>
      </w:r>
      <w:r>
        <w:rPr>
          <w:color w:val="004A8D"/>
          <w:spacing w:val="-2"/>
        </w:rPr>
        <w:t>Structures</w:t>
      </w:r>
    </w:p>
    <w:p>
      <w:pPr>
        <w:pStyle w:val="BodyText"/>
        <w:spacing w:line="259" w:lineRule="auto" w:before="106"/>
        <w:ind w:left="360" w:right="1200"/>
      </w:pPr>
      <w:r>
        <w:rPr/>
        <w:t>Before</w:t>
      </w:r>
      <w:r>
        <w:rPr>
          <w:spacing w:val="-3"/>
        </w:rPr>
        <w:t> </w:t>
      </w:r>
      <w:r>
        <w:rPr/>
        <w:t>you</w:t>
      </w:r>
      <w:r>
        <w:rPr>
          <w:spacing w:val="-3"/>
        </w:rPr>
        <w:t> </w:t>
      </w:r>
      <w:r>
        <w:rPr/>
        <w:t>start</w:t>
      </w:r>
      <w:r>
        <w:rPr>
          <w:spacing w:val="-3"/>
        </w:rPr>
        <w:t> </w:t>
      </w:r>
      <w:r>
        <w:rPr/>
        <w:t>to</w:t>
      </w:r>
      <w:r>
        <w:rPr>
          <w:spacing w:val="-3"/>
        </w:rPr>
        <w:t> </w:t>
      </w:r>
      <w:r>
        <w:rPr/>
        <w:t>work</w:t>
      </w:r>
      <w:r>
        <w:rPr>
          <w:spacing w:val="-2"/>
        </w:rPr>
        <w:t> </w:t>
      </w:r>
      <w:r>
        <w:rPr/>
        <w:t>with</w:t>
      </w:r>
      <w:r>
        <w:rPr>
          <w:spacing w:val="-3"/>
        </w:rPr>
        <w:t> </w:t>
      </w:r>
      <w:r>
        <w:rPr/>
        <w:t>Finance</w:t>
      </w:r>
      <w:r>
        <w:rPr>
          <w:spacing w:val="-3"/>
        </w:rPr>
        <w:t> </w:t>
      </w:r>
      <w:r>
        <w:rPr/>
        <w:t>Structures,</w:t>
      </w:r>
      <w:r>
        <w:rPr>
          <w:spacing w:val="-3"/>
        </w:rPr>
        <w:t> </w:t>
      </w:r>
      <w:r>
        <w:rPr/>
        <w:t>think</w:t>
      </w:r>
      <w:r>
        <w:rPr>
          <w:spacing w:val="-3"/>
        </w:rPr>
        <w:t> </w:t>
      </w:r>
      <w:r>
        <w:rPr/>
        <w:t>about</w:t>
      </w:r>
      <w:r>
        <w:rPr>
          <w:spacing w:val="-3"/>
        </w:rPr>
        <w:t> </w:t>
      </w:r>
      <w:r>
        <w:rPr/>
        <w:t>how</w:t>
      </w:r>
      <w:r>
        <w:rPr>
          <w:spacing w:val="-5"/>
        </w:rPr>
        <w:t> </w:t>
      </w:r>
      <w:r>
        <w:rPr/>
        <w:t>you</w:t>
      </w:r>
      <w:r>
        <w:rPr>
          <w:spacing w:val="-3"/>
        </w:rPr>
        <w:t> </w:t>
      </w:r>
      <w:r>
        <w:rPr/>
        <w:t>want</w:t>
      </w:r>
      <w:r>
        <w:rPr>
          <w:spacing w:val="-3"/>
        </w:rPr>
        <w:t> </w:t>
      </w:r>
      <w:r>
        <w:rPr/>
        <w:t>the</w:t>
      </w:r>
      <w:r>
        <w:rPr>
          <w:spacing w:val="-3"/>
        </w:rPr>
        <w:t> </w:t>
      </w:r>
      <w:r>
        <w:rPr/>
        <w:t>different parts of your project to be financed. Next split those parts into different phases of development using the Timescale and Phasing window. You will then be able to clearly identify, for example, which phases will be financed by which finance sources, at what rates</w:t>
      </w:r>
      <w:r>
        <w:rPr>
          <w:spacing w:val="-2"/>
        </w:rPr>
        <w:t> </w:t>
      </w:r>
      <w:r>
        <w:rPr/>
        <w:t>of interest</w:t>
      </w:r>
      <w:r>
        <w:rPr>
          <w:spacing w:val="-1"/>
        </w:rPr>
        <w:t> </w:t>
      </w:r>
      <w:r>
        <w:rPr/>
        <w:t>etc.</w:t>
      </w:r>
      <w:r>
        <w:rPr>
          <w:spacing w:val="-1"/>
        </w:rPr>
        <w:t> </w:t>
      </w:r>
      <w:r>
        <w:rPr/>
        <w:t>Once</w:t>
      </w:r>
      <w:r>
        <w:rPr>
          <w:spacing w:val="-1"/>
        </w:rPr>
        <w:t> </w:t>
      </w:r>
      <w:r>
        <w:rPr/>
        <w:t>you have identified</w:t>
      </w:r>
      <w:r>
        <w:rPr>
          <w:spacing w:val="-3"/>
        </w:rPr>
        <w:t> </w:t>
      </w:r>
      <w:r>
        <w:rPr/>
        <w:t>which parts of</w:t>
      </w:r>
      <w:r>
        <w:rPr>
          <w:spacing w:val="-1"/>
        </w:rPr>
        <w:t> </w:t>
      </w:r>
      <w:r>
        <w:rPr/>
        <w:t>the</w:t>
      </w:r>
      <w:r>
        <w:rPr>
          <w:spacing w:val="-2"/>
        </w:rPr>
        <w:t> </w:t>
      </w:r>
      <w:r>
        <w:rPr/>
        <w:t>project</w:t>
      </w:r>
      <w:r>
        <w:rPr>
          <w:spacing w:val="-2"/>
        </w:rPr>
        <w:t> </w:t>
      </w:r>
      <w:r>
        <w:rPr/>
        <w:t>will be</w:t>
      </w:r>
      <w:r>
        <w:rPr>
          <w:spacing w:val="-2"/>
        </w:rPr>
        <w:t> </w:t>
      </w:r>
      <w:r>
        <w:rPr/>
        <w:t>financed by different funding sources, you can create a finance structure for each part, then add the funding detail.</w:t>
      </w:r>
    </w:p>
    <w:p>
      <w:pPr>
        <w:pStyle w:val="BodyText"/>
        <w:spacing w:line="259" w:lineRule="auto" w:before="118"/>
        <w:ind w:left="360" w:right="1120"/>
      </w:pPr>
      <w:r>
        <w:rPr/>
        <w:t>The detail that you add to each structure can include separate sources of debt and equity financing, separate interest rates and loan fees, mortgages, and waterfall profit distributions.</w:t>
      </w:r>
      <w:r>
        <w:rPr>
          <w:spacing w:val="-3"/>
        </w:rPr>
        <w:t> </w:t>
      </w:r>
      <w:r>
        <w:rPr/>
        <w:t>In</w:t>
      </w:r>
      <w:r>
        <w:rPr>
          <w:spacing w:val="-4"/>
        </w:rPr>
        <w:t> </w:t>
      </w:r>
      <w:r>
        <w:rPr/>
        <w:t>this</w:t>
      </w:r>
      <w:r>
        <w:rPr>
          <w:spacing w:val="-1"/>
        </w:rPr>
        <w:t> </w:t>
      </w:r>
      <w:r>
        <w:rPr/>
        <w:t>way, it is</w:t>
      </w:r>
      <w:r>
        <w:rPr>
          <w:spacing w:val="-4"/>
        </w:rPr>
        <w:t> </w:t>
      </w:r>
      <w:r>
        <w:rPr/>
        <w:t>an</w:t>
      </w:r>
      <w:r>
        <w:rPr>
          <w:spacing w:val="-2"/>
        </w:rPr>
        <w:t> </w:t>
      </w:r>
      <w:r>
        <w:rPr/>
        <w:t>easy</w:t>
      </w:r>
      <w:r>
        <w:rPr>
          <w:spacing w:val="-6"/>
        </w:rPr>
        <w:t> </w:t>
      </w:r>
      <w:r>
        <w:rPr/>
        <w:t>task</w:t>
      </w:r>
      <w:r>
        <w:rPr>
          <w:spacing w:val="-1"/>
        </w:rPr>
        <w:t> </w:t>
      </w:r>
      <w:r>
        <w:rPr/>
        <w:t>to</w:t>
      </w:r>
      <w:r>
        <w:rPr>
          <w:spacing w:val="-4"/>
        </w:rPr>
        <w:t> </w:t>
      </w:r>
      <w:r>
        <w:rPr/>
        <w:t>finance</w:t>
      </w:r>
      <w:r>
        <w:rPr>
          <w:spacing w:val="-2"/>
        </w:rPr>
        <w:t> </w:t>
      </w:r>
      <w:r>
        <w:rPr/>
        <w:t>the</w:t>
      </w:r>
      <w:r>
        <w:rPr>
          <w:spacing w:val="-4"/>
        </w:rPr>
        <w:t> </w:t>
      </w:r>
      <w:r>
        <w:rPr/>
        <w:t>different buildings</w:t>
      </w:r>
      <w:r>
        <w:rPr>
          <w:spacing w:val="-1"/>
        </w:rPr>
        <w:t> </w:t>
      </w:r>
      <w:r>
        <w:rPr/>
        <w:t>on</w:t>
      </w:r>
      <w:r>
        <w:rPr>
          <w:spacing w:val="-2"/>
        </w:rPr>
        <w:t> </w:t>
      </w:r>
      <w:r>
        <w:rPr/>
        <w:t>a</w:t>
      </w:r>
      <w:r>
        <w:rPr>
          <w:spacing w:val="-4"/>
        </w:rPr>
        <w:t> </w:t>
      </w:r>
      <w:r>
        <w:rPr/>
        <w:t>site</w:t>
      </w:r>
      <w:r>
        <w:rPr>
          <w:spacing w:val="-4"/>
        </w:rPr>
        <w:t> </w:t>
      </w:r>
      <w:r>
        <w:rPr/>
        <w:t>with completely separate funding structures.</w:t>
      </w:r>
    </w:p>
    <w:p>
      <w:pPr>
        <w:pStyle w:val="BodyText"/>
        <w:spacing w:line="259" w:lineRule="auto" w:before="119"/>
        <w:ind w:left="360" w:right="1200"/>
      </w:pPr>
      <w:r>
        <w:rPr/>
        <w:t>Individual</w:t>
      </w:r>
      <w:r>
        <w:rPr>
          <w:spacing w:val="-1"/>
        </w:rPr>
        <w:t> </w:t>
      </w:r>
      <w:r>
        <w:rPr/>
        <w:t>Finance Structures</w:t>
      </w:r>
      <w:r>
        <w:rPr>
          <w:spacing w:val="-2"/>
        </w:rPr>
        <w:t> </w:t>
      </w:r>
      <w:r>
        <w:rPr/>
        <w:t>may</w:t>
      </w:r>
      <w:r>
        <w:rPr>
          <w:spacing w:val="-2"/>
        </w:rPr>
        <w:t> </w:t>
      </w:r>
      <w:r>
        <w:rPr/>
        <w:t>be added</w:t>
      </w:r>
      <w:r>
        <w:rPr>
          <w:spacing w:val="-2"/>
        </w:rPr>
        <w:t> </w:t>
      </w:r>
      <w:r>
        <w:rPr/>
        <w:t>together</w:t>
      </w:r>
      <w:r>
        <w:rPr>
          <w:spacing w:val="-1"/>
        </w:rPr>
        <w:t> </w:t>
      </w:r>
      <w:r>
        <w:rPr/>
        <w:t>to provide a combined view</w:t>
      </w:r>
      <w:r>
        <w:rPr>
          <w:spacing w:val="-3"/>
        </w:rPr>
        <w:t> </w:t>
      </w:r>
      <w:r>
        <w:rPr/>
        <w:t>of all finance</w:t>
      </w:r>
      <w:r>
        <w:rPr>
          <w:spacing w:val="-2"/>
        </w:rPr>
        <w:t> </w:t>
      </w:r>
      <w:r>
        <w:rPr/>
        <w:t>source cash</w:t>
      </w:r>
      <w:r>
        <w:rPr>
          <w:spacing w:val="-2"/>
        </w:rPr>
        <w:t> </w:t>
      </w:r>
      <w:r>
        <w:rPr/>
        <w:t>flows and performance</w:t>
      </w:r>
      <w:r>
        <w:rPr>
          <w:spacing w:val="-2"/>
        </w:rPr>
        <w:t> </w:t>
      </w:r>
      <w:r>
        <w:rPr/>
        <w:t>measures across</w:t>
      </w:r>
      <w:r>
        <w:rPr>
          <w:spacing w:val="-2"/>
        </w:rPr>
        <w:t> </w:t>
      </w:r>
      <w:r>
        <w:rPr/>
        <w:t>the</w:t>
      </w:r>
      <w:r>
        <w:rPr>
          <w:spacing w:val="-2"/>
        </w:rPr>
        <w:t> </w:t>
      </w:r>
      <w:r>
        <w:rPr/>
        <w:t>project.</w:t>
      </w:r>
      <w:r>
        <w:rPr>
          <w:spacing w:val="-3"/>
        </w:rPr>
        <w:t> </w:t>
      </w:r>
      <w:r>
        <w:rPr/>
        <w:t>The</w:t>
      </w:r>
      <w:r>
        <w:rPr>
          <w:spacing w:val="-2"/>
        </w:rPr>
        <w:t> </w:t>
      </w:r>
      <w:r>
        <w:rPr/>
        <w:t>result</w:t>
      </w:r>
      <w:r>
        <w:rPr>
          <w:spacing w:val="-1"/>
        </w:rPr>
        <w:t> </w:t>
      </w:r>
      <w:r>
        <w:rPr/>
        <w:t>of the combination is a cash flow that shows each source's participation in the different finance</w:t>
      </w:r>
      <w:r>
        <w:rPr>
          <w:spacing w:val="-5"/>
        </w:rPr>
        <w:t> </w:t>
      </w:r>
      <w:r>
        <w:rPr/>
        <w:t>structures.</w:t>
      </w:r>
      <w:r>
        <w:rPr>
          <w:spacing w:val="-4"/>
        </w:rPr>
        <w:t> </w:t>
      </w:r>
      <w:r>
        <w:rPr/>
        <w:t>Each</w:t>
      </w:r>
      <w:r>
        <w:rPr>
          <w:spacing w:val="-5"/>
        </w:rPr>
        <w:t> </w:t>
      </w:r>
      <w:r>
        <w:rPr/>
        <w:t>source's</w:t>
      </w:r>
      <w:r>
        <w:rPr>
          <w:spacing w:val="-2"/>
        </w:rPr>
        <w:t> </w:t>
      </w:r>
      <w:r>
        <w:rPr/>
        <w:t>performance</w:t>
      </w:r>
      <w:r>
        <w:rPr>
          <w:spacing w:val="-7"/>
        </w:rPr>
        <w:t> </w:t>
      </w:r>
      <w:r>
        <w:rPr/>
        <w:t>measures</w:t>
      </w:r>
      <w:r>
        <w:rPr>
          <w:spacing w:val="-2"/>
        </w:rPr>
        <w:t> </w:t>
      </w:r>
      <w:r>
        <w:rPr/>
        <w:t>are</w:t>
      </w:r>
      <w:r>
        <w:rPr>
          <w:spacing w:val="-3"/>
        </w:rPr>
        <w:t> </w:t>
      </w:r>
      <w:r>
        <w:rPr/>
        <w:t>also</w:t>
      </w:r>
      <w:r>
        <w:rPr>
          <w:spacing w:val="-5"/>
        </w:rPr>
        <w:t> </w:t>
      </w:r>
      <w:r>
        <w:rPr/>
        <w:t>calculated</w:t>
      </w:r>
      <w:r>
        <w:rPr>
          <w:spacing w:val="-5"/>
        </w:rPr>
        <w:t> </w:t>
      </w:r>
      <w:r>
        <w:rPr/>
        <w:t>from</w:t>
      </w:r>
      <w:r>
        <w:rPr>
          <w:spacing w:val="-4"/>
        </w:rPr>
        <w:t> </w:t>
      </w:r>
      <w:r>
        <w:rPr/>
        <w:t>their combined cash flows to give an overall project return per source.</w:t>
      </w:r>
    </w:p>
    <w:p>
      <w:pPr>
        <w:pStyle w:val="Heading3"/>
        <w:spacing w:before="238"/>
      </w:pPr>
      <w:bookmarkStart w:name="_bookmark156" w:id="157"/>
      <w:bookmarkEnd w:id="157"/>
      <w:r>
        <w:rPr/>
      </w:r>
      <w:r>
        <w:rPr>
          <w:color w:val="004A8D"/>
        </w:rPr>
        <w:t>The</w:t>
      </w:r>
      <w:r>
        <w:rPr>
          <w:color w:val="004A8D"/>
          <w:spacing w:val="-6"/>
        </w:rPr>
        <w:t> </w:t>
      </w:r>
      <w:r>
        <w:rPr>
          <w:color w:val="004A8D"/>
        </w:rPr>
        <w:t>Finance</w:t>
      </w:r>
      <w:r>
        <w:rPr>
          <w:color w:val="004A8D"/>
          <w:spacing w:val="-6"/>
        </w:rPr>
        <w:t> </w:t>
      </w:r>
      <w:r>
        <w:rPr>
          <w:color w:val="004A8D"/>
        </w:rPr>
        <w:t>Structures</w:t>
      </w:r>
      <w:r>
        <w:rPr>
          <w:color w:val="004A8D"/>
          <w:spacing w:val="-5"/>
        </w:rPr>
        <w:t> </w:t>
      </w:r>
      <w:r>
        <w:rPr>
          <w:color w:val="004A8D"/>
          <w:spacing w:val="-2"/>
        </w:rPr>
        <w:t>Screen</w:t>
      </w:r>
    </w:p>
    <w:p>
      <w:pPr>
        <w:pStyle w:val="BodyText"/>
        <w:spacing w:line="259" w:lineRule="auto" w:before="64"/>
        <w:ind w:left="360" w:right="1200"/>
      </w:pPr>
      <w:r>
        <w:rPr/>
        <w:t>The Structured Finance setup screen is divided into two areas. The top area of the screen is</w:t>
      </w:r>
      <w:r>
        <w:rPr>
          <w:spacing w:val="-2"/>
        </w:rPr>
        <w:t> </w:t>
      </w:r>
      <w:r>
        <w:rPr/>
        <w:t>used</w:t>
      </w:r>
      <w:r>
        <w:rPr>
          <w:spacing w:val="-2"/>
        </w:rPr>
        <w:t> </w:t>
      </w:r>
      <w:r>
        <w:rPr/>
        <w:t>to</w:t>
      </w:r>
      <w:r>
        <w:rPr>
          <w:spacing w:val="-2"/>
        </w:rPr>
        <w:t> </w:t>
      </w:r>
      <w:r>
        <w:rPr/>
        <w:t>create</w:t>
      </w:r>
      <w:r>
        <w:rPr>
          <w:spacing w:val="-2"/>
        </w:rPr>
        <w:t> </w:t>
      </w:r>
      <w:r>
        <w:rPr/>
        <w:t>the Finance Structure</w:t>
      </w:r>
      <w:r>
        <w:rPr>
          <w:spacing w:val="-2"/>
        </w:rPr>
        <w:t> </w:t>
      </w:r>
      <w:r>
        <w:rPr/>
        <w:t>that will finance</w:t>
      </w:r>
      <w:r>
        <w:rPr>
          <w:spacing w:val="-2"/>
        </w:rPr>
        <w:t> </w:t>
      </w:r>
      <w:r>
        <w:rPr/>
        <w:t>the</w:t>
      </w:r>
      <w:r>
        <w:rPr>
          <w:spacing w:val="-2"/>
        </w:rPr>
        <w:t> </w:t>
      </w:r>
      <w:r>
        <w:rPr/>
        <w:t>relevant phase(s)</w:t>
      </w:r>
      <w:r>
        <w:rPr>
          <w:spacing w:val="-1"/>
        </w:rPr>
        <w:t> </w:t>
      </w:r>
      <w:r>
        <w:rPr/>
        <w:t>of data. The bottom area of the screen is used to create and edit the detailed funding information</w:t>
      </w:r>
      <w:r>
        <w:rPr>
          <w:spacing w:val="-5"/>
        </w:rPr>
        <w:t> </w:t>
      </w:r>
      <w:r>
        <w:rPr/>
        <w:t>for</w:t>
      </w:r>
      <w:r>
        <w:rPr>
          <w:spacing w:val="-4"/>
        </w:rPr>
        <w:t> </w:t>
      </w:r>
      <w:r>
        <w:rPr/>
        <w:t>each</w:t>
      </w:r>
      <w:r>
        <w:rPr>
          <w:spacing w:val="-3"/>
        </w:rPr>
        <w:t> </w:t>
      </w:r>
      <w:r>
        <w:rPr/>
        <w:t>of</w:t>
      </w:r>
      <w:r>
        <w:rPr>
          <w:spacing w:val="-4"/>
        </w:rPr>
        <w:t> </w:t>
      </w:r>
      <w:r>
        <w:rPr/>
        <w:t>the</w:t>
      </w:r>
      <w:r>
        <w:rPr>
          <w:spacing w:val="-5"/>
        </w:rPr>
        <w:t> </w:t>
      </w:r>
      <w:r>
        <w:rPr/>
        <w:t>finance</w:t>
      </w:r>
      <w:r>
        <w:rPr>
          <w:spacing w:val="-5"/>
        </w:rPr>
        <w:t> </w:t>
      </w:r>
      <w:r>
        <w:rPr/>
        <w:t>structures.</w:t>
      </w:r>
      <w:r>
        <w:rPr>
          <w:spacing w:val="-1"/>
        </w:rPr>
        <w:t> </w:t>
      </w:r>
      <w:r>
        <w:rPr/>
        <w:t>Adjust</w:t>
      </w:r>
      <w:r>
        <w:rPr>
          <w:spacing w:val="-4"/>
        </w:rPr>
        <w:t> </w:t>
      </w:r>
      <w:r>
        <w:rPr/>
        <w:t>the</w:t>
      </w:r>
      <w:r>
        <w:rPr>
          <w:spacing w:val="-3"/>
        </w:rPr>
        <w:t> </w:t>
      </w:r>
      <w:r>
        <w:rPr/>
        <w:t>height</w:t>
      </w:r>
      <w:r>
        <w:rPr>
          <w:spacing w:val="-1"/>
        </w:rPr>
        <w:t> </w:t>
      </w:r>
      <w:r>
        <w:rPr/>
        <w:t>of</w:t>
      </w:r>
      <w:r>
        <w:rPr>
          <w:spacing w:val="-1"/>
        </w:rPr>
        <w:t> </w:t>
      </w:r>
      <w:r>
        <w:rPr/>
        <w:t>each</w:t>
      </w:r>
      <w:r>
        <w:rPr>
          <w:spacing w:val="-5"/>
        </w:rPr>
        <w:t> </w:t>
      </w:r>
      <w:r>
        <w:rPr/>
        <w:t>area</w:t>
      </w:r>
      <w:r>
        <w:rPr>
          <w:spacing w:val="-3"/>
        </w:rPr>
        <w:t> </w:t>
      </w:r>
      <w:r>
        <w:rPr/>
        <w:t>by</w:t>
      </w:r>
      <w:r>
        <w:rPr>
          <w:spacing w:val="-5"/>
        </w:rPr>
        <w:t> </w:t>
      </w:r>
      <w:r>
        <w:rPr/>
        <w:t>clicking on the resizing bar between the two areas and dragging the screen up or down.</w:t>
      </w:r>
    </w:p>
    <w:p>
      <w:pPr>
        <w:pStyle w:val="BodyText"/>
        <w:spacing w:after="0" w:line="259" w:lineRule="auto"/>
        <w:sectPr>
          <w:pgSz w:w="12240" w:h="15840"/>
          <w:pgMar w:header="729" w:footer="880" w:top="1460" w:bottom="1060" w:left="1080" w:right="1080"/>
        </w:sectPr>
      </w:pPr>
    </w:p>
    <w:p>
      <w:pPr>
        <w:pStyle w:val="Heading3"/>
        <w:spacing w:before="84"/>
      </w:pPr>
      <w:r>
        <w:rPr>
          <w:color w:val="004A8D"/>
        </w:rPr>
        <w:t>The</w:t>
      </w:r>
      <w:r>
        <w:rPr>
          <w:color w:val="004A8D"/>
          <w:spacing w:val="-3"/>
        </w:rPr>
        <w:t> </w:t>
      </w:r>
      <w:r>
        <w:rPr>
          <w:color w:val="004A8D"/>
        </w:rPr>
        <w:t>Ribbon</w:t>
      </w:r>
      <w:r>
        <w:rPr>
          <w:color w:val="004A8D"/>
          <w:spacing w:val="-2"/>
        </w:rPr>
        <w:t> </w:t>
      </w:r>
      <w:r>
        <w:rPr>
          <w:color w:val="004A8D"/>
          <w:spacing w:val="-5"/>
        </w:rPr>
        <w:t>Bar</w:t>
      </w:r>
    </w:p>
    <w:p>
      <w:pPr>
        <w:pStyle w:val="BodyText"/>
        <w:spacing w:before="62"/>
        <w:ind w:left="360"/>
      </w:pPr>
      <w:r>
        <w:rPr/>
        <w:t>Use</w:t>
      </w:r>
      <w:r>
        <w:rPr>
          <w:spacing w:val="-4"/>
        </w:rPr>
        <w:t> </w:t>
      </w:r>
      <w:r>
        <w:rPr/>
        <w:t>the</w:t>
      </w:r>
      <w:r>
        <w:rPr>
          <w:spacing w:val="-6"/>
        </w:rPr>
        <w:t> </w:t>
      </w:r>
      <w:r>
        <w:rPr/>
        <w:t>Ribbon</w:t>
      </w:r>
      <w:r>
        <w:rPr>
          <w:spacing w:val="-3"/>
        </w:rPr>
        <w:t> </w:t>
      </w:r>
      <w:r>
        <w:rPr/>
        <w:t>Bar</w:t>
      </w:r>
      <w:r>
        <w:rPr>
          <w:spacing w:val="-5"/>
        </w:rPr>
        <w:t> </w:t>
      </w:r>
      <w:r>
        <w:rPr/>
        <w:t>to</w:t>
      </w:r>
      <w:r>
        <w:rPr>
          <w:spacing w:val="-5"/>
        </w:rPr>
        <w:t> </w:t>
      </w:r>
      <w:r>
        <w:rPr/>
        <w:t>add,</w:t>
      </w:r>
      <w:r>
        <w:rPr>
          <w:spacing w:val="-2"/>
        </w:rPr>
        <w:t> </w:t>
      </w:r>
      <w:r>
        <w:rPr/>
        <w:t>delete,</w:t>
      </w:r>
      <w:r>
        <w:rPr>
          <w:spacing w:val="-2"/>
        </w:rPr>
        <w:t> </w:t>
      </w:r>
      <w:r>
        <w:rPr/>
        <w:t>or</w:t>
      </w:r>
      <w:r>
        <w:rPr>
          <w:spacing w:val="-4"/>
        </w:rPr>
        <w:t> </w:t>
      </w:r>
      <w:r>
        <w:rPr/>
        <w:t>copy</w:t>
      </w:r>
      <w:r>
        <w:rPr>
          <w:spacing w:val="-6"/>
        </w:rPr>
        <w:t> </w:t>
      </w:r>
      <w:r>
        <w:rPr/>
        <w:t>line</w:t>
      </w:r>
      <w:r>
        <w:rPr>
          <w:spacing w:val="-3"/>
        </w:rPr>
        <w:t> </w:t>
      </w:r>
      <w:r>
        <w:rPr>
          <w:spacing w:val="-2"/>
        </w:rPr>
        <w:t>items.</w:t>
      </w:r>
    </w:p>
    <w:p>
      <w:pPr>
        <w:pStyle w:val="BodyText"/>
        <w:spacing w:before="138"/>
        <w:ind w:left="360"/>
      </w:pPr>
      <w:r>
        <w:rPr>
          <w:color w:val="004A8D"/>
        </w:rPr>
        <w:t>Finance</w:t>
      </w:r>
      <w:r>
        <w:rPr>
          <w:color w:val="004A8D"/>
          <w:spacing w:val="-7"/>
        </w:rPr>
        <w:t> </w:t>
      </w:r>
      <w:r>
        <w:rPr>
          <w:color w:val="004A8D"/>
          <w:spacing w:val="-2"/>
        </w:rPr>
        <w:t>Structures</w:t>
      </w:r>
    </w:p>
    <w:p>
      <w:pPr>
        <w:pStyle w:val="BodyText"/>
        <w:spacing w:before="43"/>
        <w:ind w:left="360"/>
      </w:pPr>
      <w:r>
        <w:rPr/>
        <w:t>The</w:t>
      </w:r>
      <w:r>
        <w:rPr>
          <w:spacing w:val="-8"/>
        </w:rPr>
        <w:t> </w:t>
      </w:r>
      <w:r>
        <w:rPr/>
        <w:t>Finance</w:t>
      </w:r>
      <w:r>
        <w:rPr>
          <w:spacing w:val="-4"/>
        </w:rPr>
        <w:t> </w:t>
      </w:r>
      <w:r>
        <w:rPr/>
        <w:t>Structures</w:t>
      </w:r>
      <w:r>
        <w:rPr>
          <w:spacing w:val="-7"/>
        </w:rPr>
        <w:t> </w:t>
      </w:r>
      <w:r>
        <w:rPr/>
        <w:t>section</w:t>
      </w:r>
      <w:r>
        <w:rPr>
          <w:spacing w:val="-4"/>
        </w:rPr>
        <w:t> </w:t>
      </w:r>
      <w:r>
        <w:rPr/>
        <w:t>controls</w:t>
      </w:r>
      <w:r>
        <w:rPr>
          <w:spacing w:val="-6"/>
        </w:rPr>
        <w:t> </w:t>
      </w:r>
      <w:r>
        <w:rPr/>
        <w:t>the</w:t>
      </w:r>
      <w:r>
        <w:rPr>
          <w:spacing w:val="-5"/>
        </w:rPr>
        <w:t> </w:t>
      </w:r>
      <w:r>
        <w:rPr/>
        <w:t>top</w:t>
      </w:r>
      <w:r>
        <w:rPr>
          <w:spacing w:val="-6"/>
        </w:rPr>
        <w:t> </w:t>
      </w:r>
      <w:r>
        <w:rPr/>
        <w:t>area</w:t>
      </w:r>
      <w:r>
        <w:rPr>
          <w:spacing w:val="-1"/>
        </w:rPr>
        <w:t> </w:t>
      </w:r>
      <w:r>
        <w:rPr/>
        <w:t>of</w:t>
      </w:r>
      <w:r>
        <w:rPr>
          <w:spacing w:val="-5"/>
        </w:rPr>
        <w:t> </w:t>
      </w:r>
      <w:r>
        <w:rPr/>
        <w:t>the</w:t>
      </w:r>
      <w:r>
        <w:rPr>
          <w:spacing w:val="-3"/>
        </w:rPr>
        <w:t> </w:t>
      </w:r>
      <w:r>
        <w:rPr>
          <w:spacing w:val="-2"/>
        </w:rPr>
        <w:t>window.</w:t>
      </w:r>
    </w:p>
    <w:p>
      <w:pPr>
        <w:pStyle w:val="BodyText"/>
        <w:rPr>
          <w:sz w:val="12"/>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33"/>
        <w:gridCol w:w="3872"/>
        <w:gridCol w:w="4042"/>
      </w:tblGrid>
      <w:tr>
        <w:trPr>
          <w:trHeight w:val="625" w:hRule="atLeast"/>
        </w:trPr>
        <w:tc>
          <w:tcPr>
            <w:tcW w:w="1433" w:type="dxa"/>
            <w:shd w:val="clear" w:color="auto" w:fill="4F81BC"/>
          </w:tcPr>
          <w:p>
            <w:pPr>
              <w:pStyle w:val="TableParagraph"/>
              <w:spacing w:line="259" w:lineRule="auto" w:before="40"/>
              <w:ind w:left="143" w:right="900"/>
              <w:rPr>
                <w:b/>
                <w:sz w:val="22"/>
              </w:rPr>
            </w:pPr>
            <w:r>
              <w:rPr>
                <w:b/>
                <w:color w:val="FFFFFF"/>
                <w:spacing w:val="-4"/>
                <w:sz w:val="22"/>
              </w:rPr>
              <w:t>But </w:t>
            </w:r>
            <w:r>
              <w:rPr>
                <w:b/>
                <w:color w:val="FFFFFF"/>
                <w:spacing w:val="-5"/>
                <w:sz w:val="22"/>
              </w:rPr>
              <w:t>ton</w:t>
            </w:r>
          </w:p>
        </w:tc>
        <w:tc>
          <w:tcPr>
            <w:tcW w:w="3872" w:type="dxa"/>
            <w:shd w:val="clear" w:color="auto" w:fill="4F81BC"/>
          </w:tcPr>
          <w:p>
            <w:pPr>
              <w:pStyle w:val="TableParagraph"/>
              <w:spacing w:before="40"/>
              <w:ind w:left="143"/>
              <w:rPr>
                <w:b/>
                <w:sz w:val="22"/>
              </w:rPr>
            </w:pPr>
            <w:r>
              <w:rPr>
                <w:b/>
                <w:color w:val="FFFFFF"/>
                <w:spacing w:val="-2"/>
                <w:sz w:val="22"/>
              </w:rPr>
              <w:t>Description</w:t>
            </w:r>
          </w:p>
        </w:tc>
        <w:tc>
          <w:tcPr>
            <w:tcW w:w="4042" w:type="dxa"/>
            <w:shd w:val="clear" w:color="auto" w:fill="4F81BC"/>
          </w:tcPr>
          <w:p>
            <w:pPr>
              <w:pStyle w:val="TableParagraph"/>
              <w:spacing w:before="40"/>
              <w:ind w:left="143"/>
              <w:rPr>
                <w:b/>
                <w:sz w:val="22"/>
              </w:rPr>
            </w:pPr>
            <w:r>
              <w:rPr>
                <w:b/>
                <w:color w:val="FFFFFF"/>
                <w:spacing w:val="-2"/>
                <w:sz w:val="22"/>
              </w:rPr>
              <w:t>Notes</w:t>
            </w:r>
          </w:p>
        </w:tc>
      </w:tr>
      <w:tr>
        <w:trPr>
          <w:trHeight w:val="3470" w:hRule="atLeast"/>
        </w:trPr>
        <w:tc>
          <w:tcPr>
            <w:tcW w:w="1433" w:type="dxa"/>
            <w:shd w:val="clear" w:color="auto" w:fill="D2DFED"/>
          </w:tcPr>
          <w:p>
            <w:pPr>
              <w:pStyle w:val="TableParagraph"/>
              <w:spacing w:line="253" w:lineRule="exact"/>
              <w:rPr>
                <w:sz w:val="22"/>
              </w:rPr>
            </w:pPr>
            <w:r>
              <w:rPr>
                <w:spacing w:val="-5"/>
                <w:sz w:val="22"/>
              </w:rPr>
              <w:t>New</w:t>
            </w:r>
          </w:p>
        </w:tc>
        <w:tc>
          <w:tcPr>
            <w:tcW w:w="3872" w:type="dxa"/>
            <w:shd w:val="clear" w:color="auto" w:fill="D2DFED"/>
          </w:tcPr>
          <w:p>
            <w:pPr>
              <w:pStyle w:val="TableParagraph"/>
              <w:numPr>
                <w:ilvl w:val="0"/>
                <w:numId w:val="104"/>
              </w:numPr>
              <w:tabs>
                <w:tab w:pos="509" w:val="left" w:leader="none"/>
                <w:tab w:pos="511" w:val="left" w:leader="none"/>
              </w:tabs>
              <w:spacing w:line="240" w:lineRule="auto" w:before="0" w:after="0"/>
              <w:ind w:left="511" w:right="776" w:hanging="361"/>
              <w:jc w:val="left"/>
              <w:rPr>
                <w:sz w:val="22"/>
              </w:rPr>
            </w:pPr>
            <w:r>
              <w:rPr>
                <w:sz w:val="22"/>
              </w:rPr>
              <w:t>Click</w:t>
            </w:r>
            <w:r>
              <w:rPr>
                <w:spacing w:val="-4"/>
                <w:sz w:val="22"/>
              </w:rPr>
              <w:t> </w:t>
            </w:r>
            <w:r>
              <w:rPr>
                <w:sz w:val="22"/>
              </w:rPr>
              <w:t>to</w:t>
            </w:r>
            <w:r>
              <w:rPr>
                <w:spacing w:val="-8"/>
                <w:sz w:val="22"/>
              </w:rPr>
              <w:t> </w:t>
            </w:r>
            <w:r>
              <w:rPr>
                <w:sz w:val="22"/>
              </w:rPr>
              <w:t>add</w:t>
            </w:r>
            <w:r>
              <w:rPr>
                <w:spacing w:val="-8"/>
                <w:sz w:val="22"/>
              </w:rPr>
              <w:t> </w:t>
            </w:r>
            <w:r>
              <w:rPr>
                <w:sz w:val="22"/>
              </w:rPr>
              <w:t>a</w:t>
            </w:r>
            <w:r>
              <w:rPr>
                <w:spacing w:val="-7"/>
                <w:sz w:val="22"/>
              </w:rPr>
              <w:t> </w:t>
            </w:r>
            <w:r>
              <w:rPr>
                <w:sz w:val="22"/>
              </w:rPr>
              <w:t>new</w:t>
            </w:r>
            <w:r>
              <w:rPr>
                <w:spacing w:val="-11"/>
                <w:sz w:val="22"/>
              </w:rPr>
              <w:t> </w:t>
            </w:r>
            <w:r>
              <w:rPr>
                <w:sz w:val="22"/>
              </w:rPr>
              <w:t>finance </w:t>
            </w:r>
            <w:r>
              <w:rPr>
                <w:spacing w:val="-2"/>
                <w:sz w:val="22"/>
              </w:rPr>
              <w:t>structure.</w:t>
            </w:r>
          </w:p>
          <w:p>
            <w:pPr>
              <w:pStyle w:val="TableParagraph"/>
              <w:numPr>
                <w:ilvl w:val="0"/>
                <w:numId w:val="104"/>
              </w:numPr>
              <w:tabs>
                <w:tab w:pos="509" w:val="left" w:leader="none"/>
                <w:tab w:pos="511" w:val="left" w:leader="none"/>
              </w:tabs>
              <w:spacing w:line="240" w:lineRule="auto" w:before="91" w:after="0"/>
              <w:ind w:left="511" w:right="458" w:hanging="361"/>
              <w:jc w:val="left"/>
              <w:rPr>
                <w:sz w:val="22"/>
              </w:rPr>
            </w:pPr>
            <w:r>
              <w:rPr>
                <w:sz w:val="22"/>
              </w:rPr>
              <w:t>Result: A finance structure creates automatically and is added</w:t>
            </w:r>
            <w:r>
              <w:rPr>
                <w:spacing w:val="-9"/>
                <w:sz w:val="22"/>
              </w:rPr>
              <w:t> </w:t>
            </w:r>
            <w:r>
              <w:rPr>
                <w:sz w:val="22"/>
              </w:rPr>
              <w:t>to</w:t>
            </w:r>
            <w:r>
              <w:rPr>
                <w:spacing w:val="-11"/>
                <w:sz w:val="22"/>
              </w:rPr>
              <w:t> </w:t>
            </w:r>
            <w:r>
              <w:rPr>
                <w:sz w:val="22"/>
              </w:rPr>
              <w:t>the</w:t>
            </w:r>
            <w:r>
              <w:rPr>
                <w:spacing w:val="-11"/>
                <w:sz w:val="22"/>
              </w:rPr>
              <w:t> </w:t>
            </w:r>
            <w:r>
              <w:rPr>
                <w:sz w:val="22"/>
              </w:rPr>
              <w:t>Structures</w:t>
            </w:r>
            <w:r>
              <w:rPr>
                <w:spacing w:val="-11"/>
                <w:sz w:val="22"/>
              </w:rPr>
              <w:t> </w:t>
            </w:r>
            <w:r>
              <w:rPr>
                <w:sz w:val="22"/>
              </w:rPr>
              <w:t>table.</w:t>
            </w:r>
          </w:p>
          <w:p>
            <w:pPr>
              <w:pStyle w:val="TableParagraph"/>
              <w:numPr>
                <w:ilvl w:val="0"/>
                <w:numId w:val="104"/>
              </w:numPr>
              <w:tabs>
                <w:tab w:pos="509" w:val="left" w:leader="none"/>
                <w:tab w:pos="511" w:val="left" w:leader="none"/>
              </w:tabs>
              <w:spacing w:line="240" w:lineRule="auto" w:before="89" w:after="0"/>
              <w:ind w:left="511" w:right="321" w:hanging="361"/>
              <w:jc w:val="left"/>
              <w:rPr>
                <w:sz w:val="22"/>
              </w:rPr>
            </w:pPr>
            <w:r>
              <w:rPr>
                <w:sz w:val="22"/>
              </w:rPr>
              <w:t>Rename the structure to help easily identify when you are in the</w:t>
            </w:r>
            <w:r>
              <w:rPr>
                <w:spacing w:val="-9"/>
                <w:sz w:val="22"/>
              </w:rPr>
              <w:t> </w:t>
            </w:r>
            <w:r>
              <w:rPr>
                <w:sz w:val="22"/>
              </w:rPr>
              <w:t>main</w:t>
            </w:r>
            <w:r>
              <w:rPr>
                <w:spacing w:val="-7"/>
                <w:sz w:val="22"/>
              </w:rPr>
              <w:t> </w:t>
            </w:r>
            <w:r>
              <w:rPr>
                <w:sz w:val="22"/>
              </w:rPr>
              <w:t>application</w:t>
            </w:r>
            <w:r>
              <w:rPr>
                <w:spacing w:val="-7"/>
                <w:sz w:val="22"/>
              </w:rPr>
              <w:t> </w:t>
            </w:r>
            <w:r>
              <w:rPr>
                <w:sz w:val="22"/>
              </w:rPr>
              <w:t>area</w:t>
            </w:r>
            <w:r>
              <w:rPr>
                <w:spacing w:val="-7"/>
                <w:sz w:val="22"/>
              </w:rPr>
              <w:t> </w:t>
            </w:r>
            <w:r>
              <w:rPr>
                <w:sz w:val="22"/>
              </w:rPr>
              <w:t>or</w:t>
            </w:r>
            <w:r>
              <w:rPr>
                <w:spacing w:val="-8"/>
                <w:sz w:val="22"/>
              </w:rPr>
              <w:t> </w:t>
            </w:r>
            <w:r>
              <w:rPr>
                <w:sz w:val="22"/>
              </w:rPr>
              <w:t>on </w:t>
            </w:r>
            <w:r>
              <w:rPr>
                <w:spacing w:val="-2"/>
                <w:sz w:val="22"/>
              </w:rPr>
              <w:t>reports.</w:t>
            </w:r>
          </w:p>
          <w:p>
            <w:pPr>
              <w:pStyle w:val="TableParagraph"/>
              <w:numPr>
                <w:ilvl w:val="0"/>
                <w:numId w:val="104"/>
              </w:numPr>
              <w:tabs>
                <w:tab w:pos="509" w:val="left" w:leader="none"/>
                <w:tab w:pos="511" w:val="left" w:leader="none"/>
              </w:tabs>
              <w:spacing w:line="240" w:lineRule="auto" w:before="90" w:after="0"/>
              <w:ind w:left="511" w:right="369" w:hanging="361"/>
              <w:jc w:val="left"/>
              <w:rPr>
                <w:sz w:val="22"/>
              </w:rPr>
            </w:pPr>
            <w:r>
              <w:rPr>
                <w:sz w:val="22"/>
              </w:rPr>
              <w:t>Enter the funding information into</w:t>
            </w:r>
            <w:r>
              <w:rPr>
                <w:spacing w:val="-6"/>
                <w:sz w:val="22"/>
              </w:rPr>
              <w:t> </w:t>
            </w:r>
            <w:r>
              <w:rPr>
                <w:sz w:val="22"/>
              </w:rPr>
              <w:t>the</w:t>
            </w:r>
            <w:r>
              <w:rPr>
                <w:spacing w:val="-8"/>
                <w:sz w:val="22"/>
              </w:rPr>
              <w:t> </w:t>
            </w:r>
            <w:r>
              <w:rPr>
                <w:sz w:val="22"/>
              </w:rPr>
              <w:t>appropriate</w:t>
            </w:r>
            <w:r>
              <w:rPr>
                <w:spacing w:val="-8"/>
                <w:sz w:val="22"/>
              </w:rPr>
              <w:t> </w:t>
            </w:r>
            <w:r>
              <w:rPr>
                <w:sz w:val="22"/>
              </w:rPr>
              <w:t>tabs</w:t>
            </w:r>
            <w:r>
              <w:rPr>
                <w:spacing w:val="-8"/>
                <w:sz w:val="22"/>
              </w:rPr>
              <w:t> </w:t>
            </w:r>
            <w:r>
              <w:rPr>
                <w:sz w:val="22"/>
              </w:rPr>
              <w:t>in</w:t>
            </w:r>
            <w:r>
              <w:rPr>
                <w:spacing w:val="-7"/>
                <w:sz w:val="22"/>
              </w:rPr>
              <w:t> </w:t>
            </w:r>
            <w:r>
              <w:rPr>
                <w:sz w:val="22"/>
              </w:rPr>
              <w:t>the lower part of the screen.</w:t>
            </w:r>
          </w:p>
        </w:tc>
        <w:tc>
          <w:tcPr>
            <w:tcW w:w="4042" w:type="dxa"/>
            <w:shd w:val="clear" w:color="auto" w:fill="D2DFED"/>
          </w:tcPr>
          <w:p>
            <w:pPr>
              <w:pStyle w:val="TableParagraph"/>
              <w:ind w:left="222" w:right="327"/>
              <w:rPr>
                <w:sz w:val="22"/>
              </w:rPr>
            </w:pPr>
            <w:r>
              <w:rPr>
                <w:sz w:val="22"/>
              </w:rPr>
              <w:t>The Finance Phase Group is automatically</w:t>
            </w:r>
            <w:r>
              <w:rPr>
                <w:spacing w:val="-8"/>
                <w:sz w:val="22"/>
              </w:rPr>
              <w:t> </w:t>
            </w:r>
            <w:r>
              <w:rPr>
                <w:sz w:val="22"/>
              </w:rPr>
              <w:t>set</w:t>
            </w:r>
            <w:r>
              <w:rPr>
                <w:spacing w:val="-6"/>
                <w:sz w:val="22"/>
              </w:rPr>
              <w:t> </w:t>
            </w:r>
            <w:r>
              <w:rPr>
                <w:sz w:val="22"/>
              </w:rPr>
              <w:t>to</w:t>
            </w:r>
            <w:r>
              <w:rPr>
                <w:spacing w:val="-8"/>
                <w:sz w:val="22"/>
              </w:rPr>
              <w:t> </w:t>
            </w:r>
            <w:r>
              <w:rPr>
                <w:sz w:val="22"/>
              </w:rPr>
              <w:t>(None)</w:t>
            </w:r>
            <w:r>
              <w:rPr>
                <w:spacing w:val="-6"/>
                <w:sz w:val="22"/>
              </w:rPr>
              <w:t> </w:t>
            </w:r>
            <w:r>
              <w:rPr>
                <w:sz w:val="22"/>
              </w:rPr>
              <w:t>and</w:t>
            </w:r>
            <w:r>
              <w:rPr>
                <w:spacing w:val="-8"/>
                <w:sz w:val="22"/>
              </w:rPr>
              <w:t> </w:t>
            </w:r>
            <w:r>
              <w:rPr>
                <w:sz w:val="22"/>
              </w:rPr>
              <w:t>the </w:t>
            </w:r>
            <w:r>
              <w:rPr>
                <w:b/>
                <w:color w:val="003E7E"/>
                <w:sz w:val="22"/>
              </w:rPr>
              <w:t>Active </w:t>
            </w:r>
            <w:r>
              <w:rPr>
                <w:sz w:val="22"/>
              </w:rPr>
              <w:t>option is selected when creating new finance structures.</w:t>
            </w:r>
          </w:p>
          <w:p>
            <w:pPr>
              <w:pStyle w:val="TableParagraph"/>
              <w:spacing w:before="90"/>
              <w:ind w:left="222" w:right="327"/>
              <w:rPr>
                <w:sz w:val="22"/>
              </w:rPr>
            </w:pPr>
            <w:r>
              <w:rPr>
                <w:sz w:val="22"/>
              </w:rPr>
              <w:t>When</w:t>
            </w:r>
            <w:r>
              <w:rPr>
                <w:spacing w:val="-7"/>
                <w:sz w:val="22"/>
              </w:rPr>
              <w:t> </w:t>
            </w:r>
            <w:r>
              <w:rPr>
                <w:sz w:val="22"/>
              </w:rPr>
              <w:t>you</w:t>
            </w:r>
            <w:r>
              <w:rPr>
                <w:spacing w:val="-7"/>
                <w:sz w:val="22"/>
              </w:rPr>
              <w:t> </w:t>
            </w:r>
            <w:r>
              <w:rPr>
                <w:sz w:val="22"/>
              </w:rPr>
              <w:t>close</w:t>
            </w:r>
            <w:r>
              <w:rPr>
                <w:spacing w:val="-9"/>
                <w:sz w:val="22"/>
              </w:rPr>
              <w:t> </w:t>
            </w:r>
            <w:r>
              <w:rPr>
                <w:sz w:val="22"/>
              </w:rPr>
              <w:t>the</w:t>
            </w:r>
            <w:r>
              <w:rPr>
                <w:spacing w:val="-7"/>
                <w:sz w:val="22"/>
              </w:rPr>
              <w:t> </w:t>
            </w:r>
            <w:r>
              <w:rPr>
                <w:sz w:val="22"/>
              </w:rPr>
              <w:t>Finance</w:t>
            </w:r>
            <w:r>
              <w:rPr>
                <w:spacing w:val="-7"/>
                <w:sz w:val="22"/>
              </w:rPr>
              <w:t> </w:t>
            </w:r>
            <w:r>
              <w:rPr>
                <w:sz w:val="22"/>
              </w:rPr>
              <w:t>Setup window, Developer adds the Finance Phase Group / Finance Structure name to Phase Group selector in the bottom left of the main</w:t>
            </w:r>
            <w:r>
              <w:rPr>
                <w:spacing w:val="-5"/>
                <w:sz w:val="22"/>
              </w:rPr>
              <w:t> </w:t>
            </w:r>
            <w:r>
              <w:rPr>
                <w:sz w:val="22"/>
              </w:rPr>
              <w:t>application</w:t>
            </w:r>
            <w:r>
              <w:rPr>
                <w:spacing w:val="-5"/>
                <w:sz w:val="22"/>
              </w:rPr>
              <w:t> </w:t>
            </w:r>
            <w:r>
              <w:rPr>
                <w:sz w:val="22"/>
              </w:rPr>
              <w:t>area.</w:t>
            </w:r>
            <w:r>
              <w:rPr>
                <w:spacing w:val="-6"/>
                <w:sz w:val="22"/>
              </w:rPr>
              <w:t> </w:t>
            </w:r>
            <w:r>
              <w:rPr>
                <w:sz w:val="22"/>
              </w:rPr>
              <w:t>By</w:t>
            </w:r>
            <w:r>
              <w:rPr>
                <w:spacing w:val="-7"/>
                <w:sz w:val="22"/>
              </w:rPr>
              <w:t> </w:t>
            </w:r>
            <w:r>
              <w:rPr>
                <w:sz w:val="22"/>
              </w:rPr>
              <w:t>selecting this phase group, you can see the results of the finance calculations for that finance structure.</w:t>
            </w:r>
          </w:p>
        </w:tc>
      </w:tr>
      <w:tr>
        <w:trPr>
          <w:trHeight w:val="6701" w:hRule="atLeast"/>
        </w:trPr>
        <w:tc>
          <w:tcPr>
            <w:tcW w:w="1433" w:type="dxa"/>
          </w:tcPr>
          <w:p>
            <w:pPr>
              <w:pStyle w:val="TableParagraph"/>
              <w:spacing w:line="253" w:lineRule="exact"/>
              <w:rPr>
                <w:sz w:val="22"/>
              </w:rPr>
            </w:pPr>
            <w:r>
              <w:rPr>
                <w:spacing w:val="-4"/>
                <w:sz w:val="22"/>
              </w:rPr>
              <w:t>Copy</w:t>
            </w:r>
          </w:p>
        </w:tc>
        <w:tc>
          <w:tcPr>
            <w:tcW w:w="3872" w:type="dxa"/>
          </w:tcPr>
          <w:p>
            <w:pPr>
              <w:pStyle w:val="TableParagraph"/>
              <w:rPr>
                <w:sz w:val="22"/>
              </w:rPr>
            </w:pPr>
            <w:r>
              <w:rPr>
                <w:sz w:val="22"/>
              </w:rPr>
              <w:t>Click</w:t>
            </w:r>
            <w:r>
              <w:rPr>
                <w:spacing w:val="-4"/>
                <w:sz w:val="22"/>
              </w:rPr>
              <w:t> </w:t>
            </w:r>
            <w:r>
              <w:rPr>
                <w:sz w:val="22"/>
              </w:rPr>
              <w:t>to</w:t>
            </w:r>
            <w:r>
              <w:rPr>
                <w:spacing w:val="-9"/>
                <w:sz w:val="22"/>
              </w:rPr>
              <w:t> </w:t>
            </w:r>
            <w:r>
              <w:rPr>
                <w:sz w:val="22"/>
              </w:rPr>
              <w:t>copy</w:t>
            </w:r>
            <w:r>
              <w:rPr>
                <w:spacing w:val="-9"/>
                <w:sz w:val="22"/>
              </w:rPr>
              <w:t> </w:t>
            </w:r>
            <w:r>
              <w:rPr>
                <w:sz w:val="22"/>
              </w:rPr>
              <w:t>the</w:t>
            </w:r>
            <w:r>
              <w:rPr>
                <w:spacing w:val="-9"/>
                <w:sz w:val="22"/>
              </w:rPr>
              <w:t> </w:t>
            </w:r>
            <w:r>
              <w:rPr>
                <w:sz w:val="22"/>
              </w:rPr>
              <w:t>selected</w:t>
            </w:r>
            <w:r>
              <w:rPr>
                <w:spacing w:val="-9"/>
                <w:sz w:val="22"/>
              </w:rPr>
              <w:t> </w:t>
            </w:r>
            <w:r>
              <w:rPr>
                <w:sz w:val="22"/>
              </w:rPr>
              <w:t>finance </w:t>
            </w:r>
            <w:r>
              <w:rPr>
                <w:spacing w:val="-2"/>
                <w:sz w:val="22"/>
              </w:rPr>
              <w:t>structure.</w:t>
            </w:r>
          </w:p>
        </w:tc>
        <w:tc>
          <w:tcPr>
            <w:tcW w:w="4042" w:type="dxa"/>
          </w:tcPr>
          <w:p>
            <w:pPr>
              <w:pStyle w:val="TableParagraph"/>
              <w:ind w:left="222" w:right="192"/>
              <w:rPr>
                <w:sz w:val="22"/>
              </w:rPr>
            </w:pPr>
            <w:r>
              <w:rPr>
                <w:sz w:val="22"/>
              </w:rPr>
              <w:t>The</w:t>
            </w:r>
            <w:r>
              <w:rPr>
                <w:spacing w:val="-7"/>
                <w:sz w:val="22"/>
              </w:rPr>
              <w:t> </w:t>
            </w:r>
            <w:r>
              <w:rPr>
                <w:sz w:val="22"/>
              </w:rPr>
              <w:t>copy</w:t>
            </w:r>
            <w:r>
              <w:rPr>
                <w:spacing w:val="-7"/>
                <w:sz w:val="22"/>
              </w:rPr>
              <w:t> </w:t>
            </w:r>
            <w:r>
              <w:rPr>
                <w:sz w:val="22"/>
              </w:rPr>
              <w:t>contains</w:t>
            </w:r>
            <w:r>
              <w:rPr>
                <w:spacing w:val="-7"/>
                <w:sz w:val="22"/>
              </w:rPr>
              <w:t> </w:t>
            </w:r>
            <w:r>
              <w:rPr>
                <w:sz w:val="22"/>
              </w:rPr>
              <w:t>all</w:t>
            </w:r>
            <w:r>
              <w:rPr>
                <w:spacing w:val="-6"/>
                <w:sz w:val="22"/>
              </w:rPr>
              <w:t> </w:t>
            </w:r>
            <w:r>
              <w:rPr>
                <w:sz w:val="22"/>
              </w:rPr>
              <w:t>settings</w:t>
            </w:r>
            <w:r>
              <w:rPr>
                <w:spacing w:val="-9"/>
                <w:sz w:val="22"/>
              </w:rPr>
              <w:t> </w:t>
            </w:r>
            <w:r>
              <w:rPr>
                <w:sz w:val="22"/>
              </w:rPr>
              <w:t>made in the source</w:t>
            </w:r>
            <w:r>
              <w:rPr>
                <w:spacing w:val="-3"/>
                <w:sz w:val="22"/>
              </w:rPr>
              <w:t> </w:t>
            </w:r>
            <w:r>
              <w:rPr>
                <w:sz w:val="22"/>
              </w:rPr>
              <w:t>finance</w:t>
            </w:r>
            <w:r>
              <w:rPr>
                <w:spacing w:val="-1"/>
                <w:sz w:val="22"/>
              </w:rPr>
              <w:t> </w:t>
            </w:r>
            <w:r>
              <w:rPr>
                <w:sz w:val="22"/>
              </w:rPr>
              <w:t>structure, with the exception of the Finance Phase Group and any date and timing </w:t>
            </w:r>
            <w:r>
              <w:rPr>
                <w:spacing w:val="-2"/>
                <w:sz w:val="22"/>
              </w:rPr>
              <w:t>information.</w:t>
            </w:r>
          </w:p>
          <w:p>
            <w:pPr>
              <w:pStyle w:val="TableParagraph"/>
              <w:spacing w:before="89"/>
              <w:ind w:left="222" w:right="327"/>
              <w:rPr>
                <w:sz w:val="22"/>
              </w:rPr>
            </w:pPr>
            <w:r>
              <w:rPr>
                <w:sz w:val="22"/>
              </w:rPr>
              <w:t>The</w:t>
            </w:r>
            <w:r>
              <w:rPr>
                <w:spacing w:val="-8"/>
                <w:sz w:val="22"/>
              </w:rPr>
              <w:t> </w:t>
            </w:r>
            <w:r>
              <w:rPr>
                <w:sz w:val="22"/>
              </w:rPr>
              <w:t>Finance</w:t>
            </w:r>
            <w:r>
              <w:rPr>
                <w:spacing w:val="-6"/>
                <w:sz w:val="22"/>
              </w:rPr>
              <w:t> </w:t>
            </w:r>
            <w:r>
              <w:rPr>
                <w:sz w:val="22"/>
              </w:rPr>
              <w:t>Phase</w:t>
            </w:r>
            <w:r>
              <w:rPr>
                <w:spacing w:val="-8"/>
                <w:sz w:val="22"/>
              </w:rPr>
              <w:t> </w:t>
            </w:r>
            <w:r>
              <w:rPr>
                <w:sz w:val="22"/>
              </w:rPr>
              <w:t>Group</w:t>
            </w:r>
            <w:r>
              <w:rPr>
                <w:spacing w:val="-6"/>
                <w:sz w:val="22"/>
              </w:rPr>
              <w:t> </w:t>
            </w:r>
            <w:r>
              <w:rPr>
                <w:sz w:val="22"/>
              </w:rPr>
              <w:t>is</w:t>
            </w:r>
            <w:r>
              <w:rPr>
                <w:spacing w:val="-5"/>
                <w:sz w:val="22"/>
              </w:rPr>
              <w:t> </w:t>
            </w:r>
            <w:r>
              <w:rPr>
                <w:sz w:val="22"/>
              </w:rPr>
              <w:t>set</w:t>
            </w:r>
            <w:r>
              <w:rPr>
                <w:spacing w:val="-7"/>
                <w:sz w:val="22"/>
              </w:rPr>
              <w:t> </w:t>
            </w:r>
            <w:r>
              <w:rPr>
                <w:sz w:val="22"/>
              </w:rPr>
              <w:t>to (None) to prevent any double- counting of the phase data in a combined cash flow view.</w:t>
            </w:r>
          </w:p>
          <w:p>
            <w:pPr>
              <w:pStyle w:val="TableParagraph"/>
              <w:spacing w:before="89"/>
              <w:ind w:left="222" w:right="311"/>
              <w:rPr>
                <w:sz w:val="22"/>
              </w:rPr>
            </w:pPr>
            <w:r>
              <w:rPr>
                <w:sz w:val="22"/>
              </w:rPr>
              <w:t>Because each finance structure must work with a unique Finance Phase Group, and the copy has automatically set the Finance</w:t>
            </w:r>
            <w:r>
              <w:rPr>
                <w:spacing w:val="40"/>
                <w:sz w:val="22"/>
              </w:rPr>
              <w:t> </w:t>
            </w:r>
            <w:r>
              <w:rPr>
                <w:sz w:val="22"/>
              </w:rPr>
              <w:t>Phase Group to (None), any date and timing fields that depend on specific phase numbers must be reset</w:t>
            </w:r>
            <w:r>
              <w:rPr>
                <w:spacing w:val="-6"/>
                <w:sz w:val="22"/>
              </w:rPr>
              <w:t> </w:t>
            </w:r>
            <w:r>
              <w:rPr>
                <w:sz w:val="22"/>
              </w:rPr>
              <w:t>to</w:t>
            </w:r>
            <w:r>
              <w:rPr>
                <w:spacing w:val="-7"/>
                <w:sz w:val="22"/>
              </w:rPr>
              <w:t> </w:t>
            </w:r>
            <w:r>
              <w:rPr>
                <w:sz w:val="22"/>
              </w:rPr>
              <w:t>link</w:t>
            </w:r>
            <w:r>
              <w:rPr>
                <w:spacing w:val="-5"/>
                <w:sz w:val="22"/>
              </w:rPr>
              <w:t> </w:t>
            </w:r>
            <w:r>
              <w:rPr>
                <w:sz w:val="22"/>
              </w:rPr>
              <w:t>to</w:t>
            </w:r>
            <w:r>
              <w:rPr>
                <w:spacing w:val="-7"/>
                <w:sz w:val="22"/>
              </w:rPr>
              <w:t> </w:t>
            </w:r>
            <w:r>
              <w:rPr>
                <w:sz w:val="22"/>
              </w:rPr>
              <w:t>the</w:t>
            </w:r>
            <w:r>
              <w:rPr>
                <w:spacing w:val="-7"/>
                <w:sz w:val="22"/>
              </w:rPr>
              <w:t> </w:t>
            </w:r>
            <w:r>
              <w:rPr>
                <w:sz w:val="22"/>
              </w:rPr>
              <w:t>project</w:t>
            </w:r>
            <w:r>
              <w:rPr>
                <w:spacing w:val="-3"/>
                <w:sz w:val="22"/>
              </w:rPr>
              <w:t> </w:t>
            </w:r>
            <w:r>
              <w:rPr>
                <w:sz w:val="22"/>
              </w:rPr>
              <w:t>start</w:t>
            </w:r>
            <w:r>
              <w:rPr>
                <w:spacing w:val="-3"/>
                <w:sz w:val="22"/>
              </w:rPr>
              <w:t> </w:t>
            </w:r>
            <w:r>
              <w:rPr>
                <w:sz w:val="22"/>
              </w:rPr>
              <w:t>date. This means that the timings of the following settings may change:</w:t>
            </w:r>
          </w:p>
          <w:p>
            <w:pPr>
              <w:pStyle w:val="TableParagraph"/>
              <w:numPr>
                <w:ilvl w:val="0"/>
                <w:numId w:val="105"/>
              </w:numPr>
              <w:tabs>
                <w:tab w:pos="868" w:val="left" w:leader="none"/>
              </w:tabs>
              <w:spacing w:line="240" w:lineRule="auto" w:before="92" w:after="0"/>
              <w:ind w:left="868" w:right="0" w:hanging="360"/>
              <w:jc w:val="left"/>
              <w:rPr>
                <w:sz w:val="22"/>
              </w:rPr>
            </w:pPr>
            <w:r>
              <w:rPr>
                <w:sz w:val="22"/>
              </w:rPr>
              <w:t>Earliest</w:t>
            </w:r>
            <w:r>
              <w:rPr>
                <w:spacing w:val="-9"/>
                <w:sz w:val="22"/>
              </w:rPr>
              <w:t> </w:t>
            </w:r>
            <w:r>
              <w:rPr>
                <w:sz w:val="22"/>
              </w:rPr>
              <w:t>Contribution</w:t>
            </w:r>
            <w:r>
              <w:rPr>
                <w:spacing w:val="-9"/>
                <w:sz w:val="22"/>
              </w:rPr>
              <w:t> </w:t>
            </w:r>
            <w:r>
              <w:rPr>
                <w:spacing w:val="-4"/>
                <w:sz w:val="22"/>
              </w:rPr>
              <w:t>Date</w:t>
            </w:r>
          </w:p>
          <w:p>
            <w:pPr>
              <w:pStyle w:val="TableParagraph"/>
              <w:numPr>
                <w:ilvl w:val="0"/>
                <w:numId w:val="105"/>
              </w:numPr>
              <w:tabs>
                <w:tab w:pos="868" w:val="left" w:leader="none"/>
              </w:tabs>
              <w:spacing w:line="240" w:lineRule="auto" w:before="90" w:after="0"/>
              <w:ind w:left="868" w:right="0" w:hanging="360"/>
              <w:jc w:val="left"/>
              <w:rPr>
                <w:sz w:val="22"/>
              </w:rPr>
            </w:pPr>
            <w:r>
              <w:rPr>
                <w:sz w:val="22"/>
              </w:rPr>
              <w:t>Earliest</w:t>
            </w:r>
            <w:r>
              <w:rPr>
                <w:spacing w:val="-9"/>
                <w:sz w:val="22"/>
              </w:rPr>
              <w:t> </w:t>
            </w:r>
            <w:r>
              <w:rPr>
                <w:sz w:val="22"/>
              </w:rPr>
              <w:t>Repayment</w:t>
            </w:r>
            <w:r>
              <w:rPr>
                <w:spacing w:val="-8"/>
                <w:sz w:val="22"/>
              </w:rPr>
              <w:t> </w:t>
            </w:r>
            <w:r>
              <w:rPr>
                <w:spacing w:val="-4"/>
                <w:sz w:val="22"/>
              </w:rPr>
              <w:t>Date</w:t>
            </w:r>
          </w:p>
          <w:p>
            <w:pPr>
              <w:pStyle w:val="TableParagraph"/>
              <w:numPr>
                <w:ilvl w:val="0"/>
                <w:numId w:val="105"/>
              </w:numPr>
              <w:tabs>
                <w:tab w:pos="868" w:val="left" w:leader="none"/>
              </w:tabs>
              <w:spacing w:line="240" w:lineRule="auto" w:before="90" w:after="0"/>
              <w:ind w:left="868" w:right="0" w:hanging="360"/>
              <w:jc w:val="left"/>
              <w:rPr>
                <w:sz w:val="22"/>
              </w:rPr>
            </w:pPr>
            <w:r>
              <w:rPr>
                <w:sz w:val="22"/>
              </w:rPr>
              <w:t>Fixed</w:t>
            </w:r>
            <w:r>
              <w:rPr>
                <w:spacing w:val="-9"/>
                <w:sz w:val="22"/>
              </w:rPr>
              <w:t> </w:t>
            </w:r>
            <w:r>
              <w:rPr>
                <w:sz w:val="22"/>
              </w:rPr>
              <w:t>Repayment</w:t>
            </w:r>
            <w:r>
              <w:rPr>
                <w:spacing w:val="-5"/>
                <w:sz w:val="22"/>
              </w:rPr>
              <w:t> </w:t>
            </w:r>
            <w:r>
              <w:rPr>
                <w:spacing w:val="-4"/>
                <w:sz w:val="22"/>
              </w:rPr>
              <w:t>Date</w:t>
            </w:r>
          </w:p>
          <w:p>
            <w:pPr>
              <w:pStyle w:val="TableParagraph"/>
              <w:numPr>
                <w:ilvl w:val="0"/>
                <w:numId w:val="105"/>
              </w:numPr>
              <w:tabs>
                <w:tab w:pos="868" w:val="left" w:leader="none"/>
              </w:tabs>
              <w:spacing w:line="240" w:lineRule="auto" w:before="91" w:after="0"/>
              <w:ind w:left="868" w:right="304" w:hanging="360"/>
              <w:jc w:val="left"/>
              <w:rPr>
                <w:sz w:val="22"/>
              </w:rPr>
            </w:pPr>
            <w:r>
              <w:rPr>
                <w:sz w:val="22"/>
              </w:rPr>
              <w:t>Interest-only</w:t>
            </w:r>
            <w:r>
              <w:rPr>
                <w:spacing w:val="-16"/>
                <w:sz w:val="22"/>
              </w:rPr>
              <w:t> </w:t>
            </w:r>
            <w:r>
              <w:rPr>
                <w:sz w:val="22"/>
              </w:rPr>
              <w:t>Repayment</w:t>
            </w:r>
            <w:r>
              <w:rPr>
                <w:spacing w:val="-15"/>
                <w:sz w:val="22"/>
              </w:rPr>
              <w:t> </w:t>
            </w:r>
            <w:r>
              <w:rPr>
                <w:sz w:val="22"/>
              </w:rPr>
              <w:t>End </w:t>
            </w:r>
            <w:r>
              <w:rPr>
                <w:spacing w:val="-4"/>
                <w:sz w:val="22"/>
              </w:rPr>
              <w:t>Date</w:t>
            </w:r>
          </w:p>
        </w:tc>
      </w:tr>
    </w:tbl>
    <w:p>
      <w:pPr>
        <w:pStyle w:val="TableParagraph"/>
        <w:spacing w:after="0" w:line="240" w:lineRule="auto"/>
        <w:jc w:val="left"/>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33"/>
        <w:gridCol w:w="3872"/>
        <w:gridCol w:w="4042"/>
      </w:tblGrid>
      <w:tr>
        <w:trPr>
          <w:trHeight w:val="626" w:hRule="atLeast"/>
        </w:trPr>
        <w:tc>
          <w:tcPr>
            <w:tcW w:w="1433" w:type="dxa"/>
            <w:shd w:val="clear" w:color="auto" w:fill="4F81BC"/>
          </w:tcPr>
          <w:p>
            <w:pPr>
              <w:pStyle w:val="TableParagraph"/>
              <w:spacing w:line="256" w:lineRule="auto" w:before="41"/>
              <w:ind w:left="143" w:right="900"/>
              <w:rPr>
                <w:b/>
                <w:sz w:val="22"/>
              </w:rPr>
            </w:pPr>
            <w:r>
              <w:rPr>
                <w:b/>
                <w:color w:val="FFFFFF"/>
                <w:spacing w:val="-4"/>
                <w:sz w:val="22"/>
              </w:rPr>
              <w:t>But </w:t>
            </w:r>
            <w:r>
              <w:rPr>
                <w:b/>
                <w:color w:val="FFFFFF"/>
                <w:spacing w:val="-5"/>
                <w:sz w:val="22"/>
              </w:rPr>
              <w:t>ton</w:t>
            </w:r>
          </w:p>
        </w:tc>
        <w:tc>
          <w:tcPr>
            <w:tcW w:w="3872" w:type="dxa"/>
            <w:shd w:val="clear" w:color="auto" w:fill="4F81BC"/>
          </w:tcPr>
          <w:p>
            <w:pPr>
              <w:pStyle w:val="TableParagraph"/>
              <w:spacing w:before="41"/>
              <w:ind w:left="143"/>
              <w:rPr>
                <w:b/>
                <w:sz w:val="22"/>
              </w:rPr>
            </w:pPr>
            <w:r>
              <w:rPr>
                <w:b/>
                <w:color w:val="FFFFFF"/>
                <w:spacing w:val="-2"/>
                <w:sz w:val="22"/>
              </w:rPr>
              <w:t>Description</w:t>
            </w:r>
          </w:p>
        </w:tc>
        <w:tc>
          <w:tcPr>
            <w:tcW w:w="4042" w:type="dxa"/>
            <w:shd w:val="clear" w:color="auto" w:fill="4F81BC"/>
          </w:tcPr>
          <w:p>
            <w:pPr>
              <w:pStyle w:val="TableParagraph"/>
              <w:spacing w:before="41"/>
              <w:ind w:left="143"/>
              <w:rPr>
                <w:b/>
                <w:sz w:val="22"/>
              </w:rPr>
            </w:pPr>
            <w:r>
              <w:rPr>
                <w:b/>
                <w:color w:val="FFFFFF"/>
                <w:spacing w:val="-2"/>
                <w:sz w:val="22"/>
              </w:rPr>
              <w:t>Notes</w:t>
            </w:r>
          </w:p>
        </w:tc>
      </w:tr>
      <w:tr>
        <w:trPr>
          <w:trHeight w:val="5452" w:hRule="atLeast"/>
        </w:trPr>
        <w:tc>
          <w:tcPr>
            <w:tcW w:w="1433" w:type="dxa"/>
          </w:tcPr>
          <w:p>
            <w:pPr>
              <w:pStyle w:val="TableParagraph"/>
              <w:ind w:left="0"/>
              <w:rPr>
                <w:rFonts w:ascii="Times New Roman"/>
                <w:sz w:val="20"/>
              </w:rPr>
            </w:pPr>
          </w:p>
        </w:tc>
        <w:tc>
          <w:tcPr>
            <w:tcW w:w="3872" w:type="dxa"/>
          </w:tcPr>
          <w:p>
            <w:pPr>
              <w:pStyle w:val="TableParagraph"/>
              <w:ind w:left="0"/>
              <w:rPr>
                <w:rFonts w:ascii="Times New Roman"/>
                <w:sz w:val="20"/>
              </w:rPr>
            </w:pPr>
          </w:p>
        </w:tc>
        <w:tc>
          <w:tcPr>
            <w:tcW w:w="4042" w:type="dxa"/>
          </w:tcPr>
          <w:p>
            <w:pPr>
              <w:pStyle w:val="TableParagraph"/>
              <w:numPr>
                <w:ilvl w:val="0"/>
                <w:numId w:val="106"/>
              </w:numPr>
              <w:tabs>
                <w:tab w:pos="868" w:val="left" w:leader="none"/>
              </w:tabs>
              <w:spacing w:line="240" w:lineRule="auto" w:before="0" w:after="0"/>
              <w:ind w:left="868" w:right="770" w:hanging="360"/>
              <w:jc w:val="left"/>
              <w:rPr>
                <w:sz w:val="22"/>
              </w:rPr>
            </w:pPr>
            <w:r>
              <w:rPr>
                <w:sz w:val="22"/>
              </w:rPr>
              <w:t>Inter-source</w:t>
            </w:r>
            <w:r>
              <w:rPr>
                <w:spacing w:val="-16"/>
                <w:sz w:val="22"/>
              </w:rPr>
              <w:t> </w:t>
            </w:r>
            <w:r>
              <w:rPr>
                <w:sz w:val="22"/>
              </w:rPr>
              <w:t>Transaction </w:t>
            </w:r>
            <w:r>
              <w:rPr>
                <w:spacing w:val="-4"/>
                <w:sz w:val="22"/>
              </w:rPr>
              <w:t>Date</w:t>
            </w:r>
          </w:p>
          <w:p>
            <w:pPr>
              <w:pStyle w:val="TableParagraph"/>
              <w:numPr>
                <w:ilvl w:val="0"/>
                <w:numId w:val="106"/>
              </w:numPr>
              <w:tabs>
                <w:tab w:pos="868" w:val="left" w:leader="none"/>
              </w:tabs>
              <w:spacing w:line="240" w:lineRule="auto" w:before="89" w:after="0"/>
              <w:ind w:left="868" w:right="430" w:hanging="360"/>
              <w:jc w:val="left"/>
              <w:rPr>
                <w:sz w:val="22"/>
              </w:rPr>
            </w:pPr>
            <w:r>
              <w:rPr>
                <w:sz w:val="22"/>
              </w:rPr>
              <w:t>Stabilised</w:t>
            </w:r>
            <w:r>
              <w:rPr>
                <w:spacing w:val="-12"/>
                <w:sz w:val="22"/>
              </w:rPr>
              <w:t> </w:t>
            </w:r>
            <w:r>
              <w:rPr>
                <w:sz w:val="22"/>
              </w:rPr>
              <w:t>Income</w:t>
            </w:r>
            <w:r>
              <w:rPr>
                <w:spacing w:val="-14"/>
                <w:sz w:val="22"/>
              </w:rPr>
              <w:t> </w:t>
            </w:r>
            <w:r>
              <w:rPr>
                <w:sz w:val="22"/>
              </w:rPr>
              <w:t>Month</w:t>
            </w:r>
            <w:r>
              <w:rPr>
                <w:spacing w:val="-14"/>
                <w:sz w:val="22"/>
              </w:rPr>
              <w:t> </w:t>
            </w:r>
            <w:r>
              <w:rPr>
                <w:sz w:val="22"/>
              </w:rPr>
              <w:t>for Ratio Analysis</w:t>
            </w:r>
          </w:p>
          <w:p>
            <w:pPr>
              <w:pStyle w:val="TableParagraph"/>
              <w:numPr>
                <w:ilvl w:val="0"/>
                <w:numId w:val="106"/>
              </w:numPr>
              <w:tabs>
                <w:tab w:pos="868" w:val="left" w:leader="none"/>
              </w:tabs>
              <w:spacing w:line="240" w:lineRule="auto" w:before="91" w:after="0"/>
              <w:ind w:left="868" w:right="307" w:hanging="360"/>
              <w:jc w:val="left"/>
              <w:rPr>
                <w:sz w:val="22"/>
              </w:rPr>
            </w:pPr>
            <w:r>
              <w:rPr>
                <w:sz w:val="22"/>
              </w:rPr>
              <w:t>Earliest</w:t>
            </w:r>
            <w:r>
              <w:rPr>
                <w:spacing w:val="-16"/>
                <w:sz w:val="22"/>
              </w:rPr>
              <w:t> </w:t>
            </w:r>
            <w:r>
              <w:rPr>
                <w:sz w:val="22"/>
              </w:rPr>
              <w:t>Capital/Earliest</w:t>
            </w:r>
            <w:r>
              <w:rPr>
                <w:spacing w:val="-15"/>
                <w:sz w:val="22"/>
              </w:rPr>
              <w:t> </w:t>
            </w:r>
            <w:r>
              <w:rPr>
                <w:sz w:val="22"/>
              </w:rPr>
              <w:t>Profit Distribution Month</w:t>
            </w:r>
          </w:p>
          <w:p>
            <w:pPr>
              <w:pStyle w:val="TableParagraph"/>
              <w:numPr>
                <w:ilvl w:val="0"/>
                <w:numId w:val="106"/>
              </w:numPr>
              <w:tabs>
                <w:tab w:pos="868" w:val="left" w:leader="none"/>
              </w:tabs>
              <w:spacing w:line="240" w:lineRule="auto" w:before="90" w:after="0"/>
              <w:ind w:left="868" w:right="0" w:hanging="360"/>
              <w:jc w:val="left"/>
              <w:rPr>
                <w:sz w:val="22"/>
              </w:rPr>
            </w:pPr>
            <w:r>
              <w:rPr>
                <w:sz w:val="22"/>
              </w:rPr>
              <w:t>Month</w:t>
            </w:r>
            <w:r>
              <w:rPr>
                <w:spacing w:val="-3"/>
                <w:sz w:val="22"/>
              </w:rPr>
              <w:t> </w:t>
            </w:r>
            <w:r>
              <w:rPr>
                <w:sz w:val="22"/>
              </w:rPr>
              <w:t>to</w:t>
            </w:r>
            <w:r>
              <w:rPr>
                <w:spacing w:val="-3"/>
                <w:sz w:val="22"/>
              </w:rPr>
              <w:t> </w:t>
            </w:r>
            <w:r>
              <w:rPr>
                <w:sz w:val="22"/>
              </w:rPr>
              <w:t>place</w:t>
            </w:r>
            <w:r>
              <w:rPr>
                <w:spacing w:val="-3"/>
                <w:sz w:val="22"/>
              </w:rPr>
              <w:t> </w:t>
            </w:r>
            <w:r>
              <w:rPr>
                <w:spacing w:val="-2"/>
                <w:sz w:val="22"/>
              </w:rPr>
              <w:t>Mortgage</w:t>
            </w:r>
          </w:p>
          <w:p>
            <w:pPr>
              <w:pStyle w:val="TableParagraph"/>
              <w:numPr>
                <w:ilvl w:val="0"/>
                <w:numId w:val="106"/>
              </w:numPr>
              <w:tabs>
                <w:tab w:pos="868" w:val="left" w:leader="none"/>
              </w:tabs>
              <w:spacing w:line="240" w:lineRule="auto" w:before="90" w:after="0"/>
              <w:ind w:left="868" w:right="0" w:hanging="360"/>
              <w:jc w:val="left"/>
              <w:rPr>
                <w:sz w:val="22"/>
              </w:rPr>
            </w:pPr>
            <w:r>
              <w:rPr>
                <w:sz w:val="22"/>
              </w:rPr>
              <w:t>Month</w:t>
            </w:r>
            <w:r>
              <w:rPr>
                <w:spacing w:val="-3"/>
                <w:sz w:val="22"/>
              </w:rPr>
              <w:t> </w:t>
            </w:r>
            <w:r>
              <w:rPr>
                <w:sz w:val="22"/>
              </w:rPr>
              <w:t>to</w:t>
            </w:r>
            <w:r>
              <w:rPr>
                <w:spacing w:val="-3"/>
                <w:sz w:val="22"/>
              </w:rPr>
              <w:t> </w:t>
            </w:r>
            <w:r>
              <w:rPr>
                <w:sz w:val="22"/>
              </w:rPr>
              <w:t>start</w:t>
            </w:r>
            <w:r>
              <w:rPr>
                <w:spacing w:val="-1"/>
                <w:sz w:val="22"/>
              </w:rPr>
              <w:t> </w:t>
            </w:r>
            <w:r>
              <w:rPr>
                <w:spacing w:val="-2"/>
                <w:sz w:val="22"/>
              </w:rPr>
              <w:t>Amortisation</w:t>
            </w:r>
          </w:p>
          <w:p>
            <w:pPr>
              <w:pStyle w:val="TableParagraph"/>
              <w:numPr>
                <w:ilvl w:val="0"/>
                <w:numId w:val="106"/>
              </w:numPr>
              <w:tabs>
                <w:tab w:pos="868" w:val="left" w:leader="none"/>
              </w:tabs>
              <w:spacing w:line="240" w:lineRule="auto" w:before="90" w:after="0"/>
              <w:ind w:left="868" w:right="0" w:hanging="360"/>
              <w:jc w:val="left"/>
              <w:rPr>
                <w:sz w:val="22"/>
              </w:rPr>
            </w:pPr>
            <w:r>
              <w:rPr>
                <w:sz w:val="22"/>
              </w:rPr>
              <w:t>Month</w:t>
            </w:r>
            <w:r>
              <w:rPr>
                <w:spacing w:val="-5"/>
                <w:sz w:val="22"/>
              </w:rPr>
              <w:t> </w:t>
            </w:r>
            <w:r>
              <w:rPr>
                <w:sz w:val="22"/>
              </w:rPr>
              <w:t>to</w:t>
            </w:r>
            <w:r>
              <w:rPr>
                <w:spacing w:val="-2"/>
                <w:sz w:val="22"/>
              </w:rPr>
              <w:t> </w:t>
            </w:r>
            <w:r>
              <w:rPr>
                <w:sz w:val="22"/>
              </w:rPr>
              <w:t>repay</w:t>
            </w:r>
            <w:r>
              <w:rPr>
                <w:spacing w:val="-4"/>
                <w:sz w:val="22"/>
              </w:rPr>
              <w:t> </w:t>
            </w:r>
            <w:r>
              <w:rPr>
                <w:spacing w:val="-2"/>
                <w:sz w:val="22"/>
              </w:rPr>
              <w:t>mortgage</w:t>
            </w:r>
          </w:p>
          <w:p>
            <w:pPr>
              <w:pStyle w:val="TableParagraph"/>
              <w:numPr>
                <w:ilvl w:val="0"/>
                <w:numId w:val="106"/>
              </w:numPr>
              <w:tabs>
                <w:tab w:pos="868" w:val="left" w:leader="none"/>
              </w:tabs>
              <w:spacing w:line="240" w:lineRule="auto" w:before="91" w:after="0"/>
              <w:ind w:left="868" w:right="0" w:hanging="360"/>
              <w:jc w:val="left"/>
              <w:rPr>
                <w:sz w:val="22"/>
              </w:rPr>
            </w:pPr>
            <w:r>
              <w:rPr>
                <w:sz w:val="22"/>
              </w:rPr>
              <w:t>Clawback</w:t>
            </w:r>
            <w:r>
              <w:rPr>
                <w:spacing w:val="-10"/>
                <w:sz w:val="22"/>
              </w:rPr>
              <w:t> </w:t>
            </w:r>
            <w:r>
              <w:rPr>
                <w:spacing w:val="-2"/>
                <w:sz w:val="22"/>
              </w:rPr>
              <w:t>month</w:t>
            </w:r>
          </w:p>
          <w:p>
            <w:pPr>
              <w:pStyle w:val="TableParagraph"/>
              <w:numPr>
                <w:ilvl w:val="0"/>
                <w:numId w:val="106"/>
              </w:numPr>
              <w:tabs>
                <w:tab w:pos="868" w:val="left" w:leader="none"/>
              </w:tabs>
              <w:spacing w:line="240" w:lineRule="auto" w:before="88" w:after="0"/>
              <w:ind w:left="868" w:right="0" w:hanging="360"/>
              <w:jc w:val="left"/>
              <w:rPr>
                <w:sz w:val="22"/>
              </w:rPr>
            </w:pPr>
            <w:r>
              <w:rPr>
                <w:sz w:val="22"/>
              </w:rPr>
              <w:t>Finance</w:t>
            </w:r>
            <w:r>
              <w:rPr>
                <w:spacing w:val="-7"/>
                <w:sz w:val="22"/>
              </w:rPr>
              <w:t> </w:t>
            </w:r>
            <w:r>
              <w:rPr>
                <w:sz w:val="22"/>
              </w:rPr>
              <w:t>fee</w:t>
            </w:r>
            <w:r>
              <w:rPr>
                <w:spacing w:val="-5"/>
                <w:sz w:val="22"/>
              </w:rPr>
              <w:t> </w:t>
            </w:r>
            <w:r>
              <w:rPr>
                <w:sz w:val="22"/>
              </w:rPr>
              <w:t>start</w:t>
            </w:r>
            <w:r>
              <w:rPr>
                <w:spacing w:val="-3"/>
                <w:sz w:val="22"/>
              </w:rPr>
              <w:t> </w:t>
            </w:r>
            <w:r>
              <w:rPr>
                <w:spacing w:val="-4"/>
                <w:sz w:val="22"/>
              </w:rPr>
              <w:t>date</w:t>
            </w:r>
          </w:p>
          <w:p>
            <w:pPr>
              <w:pStyle w:val="TableParagraph"/>
              <w:numPr>
                <w:ilvl w:val="0"/>
                <w:numId w:val="106"/>
              </w:numPr>
              <w:tabs>
                <w:tab w:pos="868" w:val="left" w:leader="none"/>
              </w:tabs>
              <w:spacing w:line="240" w:lineRule="auto" w:before="90" w:after="0"/>
              <w:ind w:left="868" w:right="0" w:hanging="360"/>
              <w:jc w:val="left"/>
              <w:rPr>
                <w:sz w:val="22"/>
              </w:rPr>
            </w:pPr>
            <w:r>
              <w:rPr>
                <w:sz w:val="22"/>
              </w:rPr>
              <w:t>Finance</w:t>
            </w:r>
            <w:r>
              <w:rPr>
                <w:spacing w:val="-5"/>
                <w:sz w:val="22"/>
              </w:rPr>
              <w:t> </w:t>
            </w:r>
            <w:r>
              <w:rPr>
                <w:sz w:val="22"/>
              </w:rPr>
              <w:t>fee</w:t>
            </w:r>
            <w:r>
              <w:rPr>
                <w:spacing w:val="-3"/>
                <w:sz w:val="22"/>
              </w:rPr>
              <w:t> </w:t>
            </w:r>
            <w:r>
              <w:rPr>
                <w:sz w:val="22"/>
              </w:rPr>
              <w:t>end</w:t>
            </w:r>
            <w:r>
              <w:rPr>
                <w:spacing w:val="-3"/>
                <w:sz w:val="22"/>
              </w:rPr>
              <w:t> </w:t>
            </w:r>
            <w:r>
              <w:rPr>
                <w:spacing w:val="-4"/>
                <w:sz w:val="22"/>
              </w:rPr>
              <w:t>date</w:t>
            </w:r>
          </w:p>
          <w:p>
            <w:pPr>
              <w:pStyle w:val="TableParagraph"/>
              <w:spacing w:before="90"/>
              <w:ind w:left="222" w:right="314"/>
              <w:rPr>
                <w:sz w:val="22"/>
              </w:rPr>
            </w:pPr>
            <w:r>
              <w:rPr>
                <w:sz w:val="22"/>
              </w:rPr>
              <w:t>Any</w:t>
            </w:r>
            <w:r>
              <w:rPr>
                <w:spacing w:val="-5"/>
                <w:sz w:val="22"/>
              </w:rPr>
              <w:t> </w:t>
            </w:r>
            <w:r>
              <w:rPr>
                <w:sz w:val="22"/>
              </w:rPr>
              <w:t>Unit</w:t>
            </w:r>
            <w:r>
              <w:rPr>
                <w:spacing w:val="-1"/>
                <w:sz w:val="22"/>
              </w:rPr>
              <w:t> </w:t>
            </w:r>
            <w:r>
              <w:rPr>
                <w:sz w:val="22"/>
              </w:rPr>
              <w:t>Sales</w:t>
            </w:r>
            <w:r>
              <w:rPr>
                <w:spacing w:val="-3"/>
                <w:sz w:val="22"/>
              </w:rPr>
              <w:t> </w:t>
            </w:r>
            <w:r>
              <w:rPr>
                <w:sz w:val="22"/>
              </w:rPr>
              <w:t>Repayment</w:t>
            </w:r>
            <w:r>
              <w:rPr>
                <w:spacing w:val="-1"/>
                <w:sz w:val="22"/>
              </w:rPr>
              <w:t> </w:t>
            </w:r>
            <w:r>
              <w:rPr>
                <w:sz w:val="22"/>
              </w:rPr>
              <w:t>settings also change because they are linked</w:t>
            </w:r>
            <w:r>
              <w:rPr>
                <w:spacing w:val="-7"/>
                <w:sz w:val="22"/>
              </w:rPr>
              <w:t> </w:t>
            </w:r>
            <w:r>
              <w:rPr>
                <w:sz w:val="22"/>
              </w:rPr>
              <w:t>to</w:t>
            </w:r>
            <w:r>
              <w:rPr>
                <w:spacing w:val="-7"/>
                <w:sz w:val="22"/>
              </w:rPr>
              <w:t> </w:t>
            </w:r>
            <w:r>
              <w:rPr>
                <w:sz w:val="22"/>
              </w:rPr>
              <w:t>the</w:t>
            </w:r>
            <w:r>
              <w:rPr>
                <w:spacing w:val="-6"/>
                <w:sz w:val="22"/>
              </w:rPr>
              <w:t> </w:t>
            </w:r>
            <w:r>
              <w:rPr>
                <w:sz w:val="22"/>
              </w:rPr>
              <w:t>units</w:t>
            </w:r>
            <w:r>
              <w:rPr>
                <w:spacing w:val="-5"/>
                <w:sz w:val="22"/>
              </w:rPr>
              <w:t> </w:t>
            </w:r>
            <w:r>
              <w:rPr>
                <w:sz w:val="22"/>
              </w:rPr>
              <w:t>within</w:t>
            </w:r>
            <w:r>
              <w:rPr>
                <w:spacing w:val="-6"/>
                <w:sz w:val="22"/>
              </w:rPr>
              <w:t> </w:t>
            </w:r>
            <w:r>
              <w:rPr>
                <w:sz w:val="22"/>
              </w:rPr>
              <w:t>the</w:t>
            </w:r>
            <w:r>
              <w:rPr>
                <w:spacing w:val="-6"/>
                <w:sz w:val="22"/>
              </w:rPr>
              <w:t> </w:t>
            </w:r>
            <w:r>
              <w:rPr>
                <w:sz w:val="22"/>
              </w:rPr>
              <w:t>phases inside the original Finance Phase Group. Any rates that are entered set to zero.</w:t>
            </w:r>
          </w:p>
        </w:tc>
      </w:tr>
      <w:tr>
        <w:trPr>
          <w:trHeight w:val="3306" w:hRule="atLeast"/>
        </w:trPr>
        <w:tc>
          <w:tcPr>
            <w:tcW w:w="1433" w:type="dxa"/>
            <w:shd w:val="clear" w:color="auto" w:fill="D2DFED"/>
          </w:tcPr>
          <w:p>
            <w:pPr>
              <w:pStyle w:val="TableParagraph"/>
              <w:spacing w:before="2"/>
              <w:rPr>
                <w:sz w:val="22"/>
              </w:rPr>
            </w:pPr>
            <w:r>
              <w:rPr>
                <w:spacing w:val="-2"/>
                <w:sz w:val="22"/>
              </w:rPr>
              <w:t>Delete</w:t>
            </w:r>
          </w:p>
        </w:tc>
        <w:tc>
          <w:tcPr>
            <w:tcW w:w="3872" w:type="dxa"/>
            <w:shd w:val="clear" w:color="auto" w:fill="D2DFED"/>
          </w:tcPr>
          <w:p>
            <w:pPr>
              <w:pStyle w:val="TableParagraph"/>
              <w:numPr>
                <w:ilvl w:val="0"/>
                <w:numId w:val="107"/>
              </w:numPr>
              <w:tabs>
                <w:tab w:pos="509" w:val="left" w:leader="none"/>
                <w:tab w:pos="511" w:val="left" w:leader="none"/>
              </w:tabs>
              <w:spacing w:line="240" w:lineRule="auto" w:before="2" w:after="0"/>
              <w:ind w:left="511" w:right="714" w:hanging="361"/>
              <w:jc w:val="both"/>
              <w:rPr>
                <w:sz w:val="22"/>
              </w:rPr>
            </w:pPr>
            <w:r>
              <w:rPr>
                <w:sz w:val="22"/>
              </w:rPr>
              <w:t>Click</w:t>
            </w:r>
            <w:r>
              <w:rPr>
                <w:spacing w:val="-6"/>
                <w:sz w:val="22"/>
              </w:rPr>
              <w:t> </w:t>
            </w:r>
            <w:r>
              <w:rPr>
                <w:sz w:val="22"/>
              </w:rPr>
              <w:t>to</w:t>
            </w:r>
            <w:r>
              <w:rPr>
                <w:spacing w:val="-10"/>
                <w:sz w:val="22"/>
              </w:rPr>
              <w:t> </w:t>
            </w:r>
            <w:r>
              <w:rPr>
                <w:sz w:val="22"/>
              </w:rPr>
              <w:t>delete</w:t>
            </w:r>
            <w:r>
              <w:rPr>
                <w:spacing w:val="-10"/>
                <w:sz w:val="22"/>
              </w:rPr>
              <w:t> </w:t>
            </w:r>
            <w:r>
              <w:rPr>
                <w:sz w:val="22"/>
              </w:rPr>
              <w:t>the</w:t>
            </w:r>
            <w:r>
              <w:rPr>
                <w:spacing w:val="-10"/>
                <w:sz w:val="22"/>
              </w:rPr>
              <w:t> </w:t>
            </w:r>
            <w:r>
              <w:rPr>
                <w:sz w:val="22"/>
              </w:rPr>
              <w:t>selected finance structure.</w:t>
            </w:r>
          </w:p>
          <w:p>
            <w:pPr>
              <w:pStyle w:val="TableParagraph"/>
              <w:numPr>
                <w:ilvl w:val="0"/>
                <w:numId w:val="107"/>
              </w:numPr>
              <w:tabs>
                <w:tab w:pos="509" w:val="left" w:leader="none"/>
                <w:tab w:pos="511" w:val="left" w:leader="none"/>
              </w:tabs>
              <w:spacing w:line="240" w:lineRule="auto" w:before="89" w:after="0"/>
              <w:ind w:left="511" w:right="591" w:hanging="361"/>
              <w:jc w:val="both"/>
              <w:rPr>
                <w:sz w:val="22"/>
              </w:rPr>
            </w:pPr>
            <w:r>
              <w:rPr>
                <w:sz w:val="22"/>
              </w:rPr>
              <w:t>Result:</w:t>
            </w:r>
            <w:r>
              <w:rPr>
                <w:spacing w:val="-4"/>
                <w:sz w:val="22"/>
              </w:rPr>
              <w:t> </w:t>
            </w:r>
            <w:r>
              <w:rPr>
                <w:sz w:val="22"/>
              </w:rPr>
              <w:t>A</w:t>
            </w:r>
            <w:r>
              <w:rPr>
                <w:spacing w:val="-9"/>
                <w:sz w:val="22"/>
              </w:rPr>
              <w:t> </w:t>
            </w:r>
            <w:r>
              <w:rPr>
                <w:sz w:val="22"/>
              </w:rPr>
              <w:t>prompt</w:t>
            </w:r>
            <w:r>
              <w:rPr>
                <w:spacing w:val="-6"/>
                <w:sz w:val="22"/>
              </w:rPr>
              <w:t> </w:t>
            </w:r>
            <w:r>
              <w:rPr>
                <w:sz w:val="22"/>
              </w:rPr>
              <w:t>appears</w:t>
            </w:r>
            <w:r>
              <w:rPr>
                <w:spacing w:val="-5"/>
                <w:sz w:val="22"/>
              </w:rPr>
              <w:t> </w:t>
            </w:r>
            <w:r>
              <w:rPr>
                <w:sz w:val="22"/>
              </w:rPr>
              <w:t>to confirm</w:t>
            </w:r>
            <w:r>
              <w:rPr>
                <w:spacing w:val="-10"/>
                <w:sz w:val="22"/>
              </w:rPr>
              <w:t> </w:t>
            </w:r>
            <w:r>
              <w:rPr>
                <w:sz w:val="22"/>
              </w:rPr>
              <w:t>whether</w:t>
            </w:r>
            <w:r>
              <w:rPr>
                <w:spacing w:val="-9"/>
                <w:sz w:val="22"/>
              </w:rPr>
              <w:t> </w:t>
            </w:r>
            <w:r>
              <w:rPr>
                <w:sz w:val="22"/>
              </w:rPr>
              <w:t>you</w:t>
            </w:r>
            <w:r>
              <w:rPr>
                <w:spacing w:val="-9"/>
                <w:sz w:val="22"/>
              </w:rPr>
              <w:t> </w:t>
            </w:r>
            <w:r>
              <w:rPr>
                <w:sz w:val="22"/>
              </w:rPr>
              <w:t>want</w:t>
            </w:r>
            <w:r>
              <w:rPr>
                <w:spacing w:val="-10"/>
                <w:sz w:val="22"/>
              </w:rPr>
              <w:t> </w:t>
            </w:r>
            <w:r>
              <w:rPr>
                <w:sz w:val="22"/>
              </w:rPr>
              <w:t>to delete the structure.</w:t>
            </w:r>
          </w:p>
          <w:p>
            <w:pPr>
              <w:pStyle w:val="TableParagraph"/>
              <w:numPr>
                <w:ilvl w:val="0"/>
                <w:numId w:val="107"/>
              </w:numPr>
              <w:tabs>
                <w:tab w:pos="509" w:val="left" w:leader="none"/>
                <w:tab w:pos="511" w:val="left" w:leader="none"/>
              </w:tabs>
              <w:spacing w:line="240" w:lineRule="auto" w:before="91" w:after="0"/>
              <w:ind w:left="511" w:right="1152" w:hanging="361"/>
              <w:jc w:val="both"/>
              <w:rPr>
                <w:sz w:val="22"/>
              </w:rPr>
            </w:pPr>
            <w:r>
              <w:rPr>
                <w:sz w:val="22"/>
              </w:rPr>
              <w:t>Click</w:t>
            </w:r>
            <w:r>
              <w:rPr>
                <w:spacing w:val="-6"/>
                <w:sz w:val="22"/>
              </w:rPr>
              <w:t> </w:t>
            </w:r>
            <w:r>
              <w:rPr>
                <w:sz w:val="22"/>
              </w:rPr>
              <w:t>Yes</w:t>
            </w:r>
            <w:r>
              <w:rPr>
                <w:spacing w:val="-10"/>
                <w:sz w:val="22"/>
              </w:rPr>
              <w:t> </w:t>
            </w:r>
            <w:r>
              <w:rPr>
                <w:sz w:val="22"/>
              </w:rPr>
              <w:t>to</w:t>
            </w:r>
            <w:r>
              <w:rPr>
                <w:spacing w:val="-9"/>
                <w:sz w:val="22"/>
              </w:rPr>
              <w:t> </w:t>
            </w:r>
            <w:r>
              <w:rPr>
                <w:sz w:val="22"/>
              </w:rPr>
              <w:t>delete</w:t>
            </w:r>
            <w:r>
              <w:rPr>
                <w:spacing w:val="-9"/>
                <w:sz w:val="22"/>
              </w:rPr>
              <w:t> </w:t>
            </w:r>
            <w:r>
              <w:rPr>
                <w:sz w:val="22"/>
              </w:rPr>
              <w:t>the </w:t>
            </w:r>
            <w:r>
              <w:rPr>
                <w:spacing w:val="-2"/>
                <w:sz w:val="22"/>
              </w:rPr>
              <w:t>structure.</w:t>
            </w:r>
          </w:p>
          <w:p>
            <w:pPr>
              <w:pStyle w:val="TableParagraph"/>
              <w:ind w:left="511" w:right="317"/>
              <w:rPr>
                <w:sz w:val="22"/>
              </w:rPr>
            </w:pPr>
            <w:r>
              <w:rPr>
                <w:sz w:val="22"/>
              </w:rPr>
              <w:t>Result: All data related to the structure</w:t>
            </w:r>
            <w:r>
              <w:rPr>
                <w:spacing w:val="-10"/>
                <w:sz w:val="22"/>
              </w:rPr>
              <w:t> </w:t>
            </w:r>
            <w:r>
              <w:rPr>
                <w:sz w:val="22"/>
              </w:rPr>
              <w:t>deletes</w:t>
            </w:r>
            <w:r>
              <w:rPr>
                <w:spacing w:val="-11"/>
                <w:sz w:val="22"/>
              </w:rPr>
              <w:t> </w:t>
            </w:r>
            <w:r>
              <w:rPr>
                <w:sz w:val="22"/>
              </w:rPr>
              <w:t>from</w:t>
            </w:r>
            <w:r>
              <w:rPr>
                <w:spacing w:val="-11"/>
                <w:sz w:val="22"/>
              </w:rPr>
              <w:t> </w:t>
            </w:r>
            <w:r>
              <w:rPr>
                <w:sz w:val="22"/>
              </w:rPr>
              <w:t>the</w:t>
            </w:r>
            <w:r>
              <w:rPr>
                <w:spacing w:val="-8"/>
                <w:sz w:val="22"/>
              </w:rPr>
              <w:t> </w:t>
            </w:r>
            <w:r>
              <w:rPr>
                <w:sz w:val="22"/>
              </w:rPr>
              <w:t>table and from the Phase Group selector in the bottom left of</w:t>
            </w:r>
            <w:r>
              <w:rPr>
                <w:spacing w:val="40"/>
                <w:sz w:val="22"/>
              </w:rPr>
              <w:t> </w:t>
            </w:r>
            <w:r>
              <w:rPr>
                <w:sz w:val="22"/>
              </w:rPr>
              <w:t>the main application area.</w:t>
            </w:r>
          </w:p>
        </w:tc>
        <w:tc>
          <w:tcPr>
            <w:tcW w:w="4042" w:type="dxa"/>
            <w:shd w:val="clear" w:color="auto" w:fill="D2DFED"/>
          </w:tcPr>
          <w:p>
            <w:pPr>
              <w:pStyle w:val="TableParagraph"/>
              <w:spacing w:before="2"/>
              <w:ind w:left="222" w:right="327"/>
              <w:rPr>
                <w:sz w:val="22"/>
              </w:rPr>
            </w:pPr>
            <w:r>
              <w:rPr>
                <w:sz w:val="22"/>
              </w:rPr>
              <w:t>You</w:t>
            </w:r>
            <w:r>
              <w:rPr>
                <w:spacing w:val="-10"/>
                <w:sz w:val="22"/>
              </w:rPr>
              <w:t> </w:t>
            </w:r>
            <w:r>
              <w:rPr>
                <w:sz w:val="22"/>
              </w:rPr>
              <w:t>cannot</w:t>
            </w:r>
            <w:r>
              <w:rPr>
                <w:spacing w:val="-10"/>
                <w:sz w:val="22"/>
              </w:rPr>
              <w:t> </w:t>
            </w:r>
            <w:r>
              <w:rPr>
                <w:sz w:val="22"/>
              </w:rPr>
              <w:t>delete</w:t>
            </w:r>
            <w:r>
              <w:rPr>
                <w:spacing w:val="-9"/>
                <w:sz w:val="22"/>
              </w:rPr>
              <w:t> </w:t>
            </w:r>
            <w:r>
              <w:rPr>
                <w:sz w:val="22"/>
              </w:rPr>
              <w:t>All</w:t>
            </w:r>
            <w:r>
              <w:rPr>
                <w:spacing w:val="-10"/>
                <w:sz w:val="22"/>
              </w:rPr>
              <w:t> </w:t>
            </w:r>
            <w:r>
              <w:rPr>
                <w:sz w:val="22"/>
              </w:rPr>
              <w:t>Phases </w:t>
            </w:r>
            <w:r>
              <w:rPr>
                <w:spacing w:val="-2"/>
                <w:sz w:val="22"/>
              </w:rPr>
              <w:t>Structure.</w:t>
            </w:r>
          </w:p>
          <w:p>
            <w:pPr>
              <w:pStyle w:val="TableParagraph"/>
              <w:spacing w:before="89"/>
              <w:ind w:left="222" w:right="402"/>
              <w:rPr>
                <w:sz w:val="22"/>
              </w:rPr>
            </w:pPr>
            <w:r>
              <w:rPr>
                <w:sz w:val="22"/>
              </w:rPr>
              <w:t>A Finance Phase Group linked to the</w:t>
            </w:r>
            <w:r>
              <w:rPr>
                <w:spacing w:val="-6"/>
                <w:sz w:val="22"/>
              </w:rPr>
              <w:t> </w:t>
            </w:r>
            <w:r>
              <w:rPr>
                <w:sz w:val="22"/>
              </w:rPr>
              <w:t>deleted</w:t>
            </w:r>
            <w:r>
              <w:rPr>
                <w:spacing w:val="-7"/>
                <w:sz w:val="22"/>
              </w:rPr>
              <w:t> </w:t>
            </w:r>
            <w:r>
              <w:rPr>
                <w:sz w:val="22"/>
              </w:rPr>
              <w:t>structure</w:t>
            </w:r>
            <w:r>
              <w:rPr>
                <w:spacing w:val="-8"/>
                <w:sz w:val="22"/>
              </w:rPr>
              <w:t> </w:t>
            </w:r>
            <w:r>
              <w:rPr>
                <w:sz w:val="22"/>
              </w:rPr>
              <w:t>can</w:t>
            </w:r>
            <w:r>
              <w:rPr>
                <w:spacing w:val="-8"/>
                <w:sz w:val="22"/>
              </w:rPr>
              <w:t> </w:t>
            </w:r>
            <w:r>
              <w:rPr>
                <w:sz w:val="22"/>
              </w:rPr>
              <w:t>now</w:t>
            </w:r>
            <w:r>
              <w:rPr>
                <w:spacing w:val="-9"/>
                <w:sz w:val="22"/>
              </w:rPr>
              <w:t> </w:t>
            </w:r>
            <w:r>
              <w:rPr>
                <w:sz w:val="22"/>
              </w:rPr>
              <w:t>link to</w:t>
            </w:r>
            <w:r>
              <w:rPr>
                <w:spacing w:val="-8"/>
                <w:sz w:val="22"/>
              </w:rPr>
              <w:t> </w:t>
            </w:r>
            <w:r>
              <w:rPr>
                <w:sz w:val="22"/>
              </w:rPr>
              <w:t>another</w:t>
            </w:r>
            <w:r>
              <w:rPr>
                <w:spacing w:val="-9"/>
                <w:sz w:val="22"/>
              </w:rPr>
              <w:t> </w:t>
            </w:r>
            <w:r>
              <w:rPr>
                <w:sz w:val="22"/>
              </w:rPr>
              <w:t>structure,</w:t>
            </w:r>
            <w:r>
              <w:rPr>
                <w:spacing w:val="-6"/>
                <w:sz w:val="22"/>
              </w:rPr>
              <w:t> </w:t>
            </w:r>
            <w:r>
              <w:rPr>
                <w:sz w:val="22"/>
              </w:rPr>
              <w:t>or</w:t>
            </w:r>
            <w:r>
              <w:rPr>
                <w:spacing w:val="-7"/>
                <w:sz w:val="22"/>
              </w:rPr>
              <w:t> </w:t>
            </w:r>
            <w:r>
              <w:rPr>
                <w:sz w:val="22"/>
              </w:rPr>
              <w:t>its</w:t>
            </w:r>
            <w:r>
              <w:rPr>
                <w:spacing w:val="-7"/>
                <w:sz w:val="22"/>
              </w:rPr>
              <w:t> </w:t>
            </w:r>
            <w:r>
              <w:rPr>
                <w:sz w:val="22"/>
              </w:rPr>
              <w:t>phases moved into other Finance Phase </w:t>
            </w:r>
            <w:r>
              <w:rPr>
                <w:spacing w:val="-2"/>
                <w:sz w:val="22"/>
              </w:rPr>
              <w:t>Groups.</w:t>
            </w:r>
          </w:p>
        </w:tc>
      </w:tr>
      <w:tr>
        <w:trPr>
          <w:trHeight w:val="3307" w:hRule="atLeast"/>
        </w:trPr>
        <w:tc>
          <w:tcPr>
            <w:tcW w:w="1433" w:type="dxa"/>
          </w:tcPr>
          <w:p>
            <w:pPr>
              <w:pStyle w:val="TableParagraph"/>
              <w:ind w:right="463"/>
              <w:rPr>
                <w:sz w:val="22"/>
              </w:rPr>
            </w:pPr>
            <w:r>
              <w:rPr>
                <w:spacing w:val="-2"/>
                <w:sz w:val="22"/>
              </w:rPr>
              <w:t>Phase Groups</w:t>
            </w:r>
          </w:p>
        </w:tc>
        <w:tc>
          <w:tcPr>
            <w:tcW w:w="3872" w:type="dxa"/>
          </w:tcPr>
          <w:p>
            <w:pPr>
              <w:pStyle w:val="TableParagraph"/>
              <w:rPr>
                <w:sz w:val="22"/>
              </w:rPr>
            </w:pPr>
            <w:r>
              <w:rPr>
                <w:sz w:val="22"/>
              </w:rPr>
              <w:t>Click</w:t>
            </w:r>
            <w:r>
              <w:rPr>
                <w:spacing w:val="-5"/>
                <w:sz w:val="22"/>
              </w:rPr>
              <w:t> </w:t>
            </w:r>
            <w:r>
              <w:rPr>
                <w:sz w:val="22"/>
              </w:rPr>
              <w:t>to</w:t>
            </w:r>
            <w:r>
              <w:rPr>
                <w:spacing w:val="-9"/>
                <w:sz w:val="22"/>
              </w:rPr>
              <w:t> </w:t>
            </w:r>
            <w:r>
              <w:rPr>
                <w:sz w:val="22"/>
              </w:rPr>
              <w:t>open</w:t>
            </w:r>
            <w:r>
              <w:rPr>
                <w:spacing w:val="-9"/>
                <w:sz w:val="22"/>
              </w:rPr>
              <w:t> </w:t>
            </w:r>
            <w:r>
              <w:rPr>
                <w:sz w:val="22"/>
              </w:rPr>
              <w:t>the</w:t>
            </w:r>
            <w:r>
              <w:rPr>
                <w:spacing w:val="-9"/>
                <w:sz w:val="22"/>
              </w:rPr>
              <w:t> </w:t>
            </w:r>
            <w:r>
              <w:rPr>
                <w:sz w:val="22"/>
              </w:rPr>
              <w:t>Finance</w:t>
            </w:r>
            <w:r>
              <w:rPr>
                <w:spacing w:val="-7"/>
                <w:sz w:val="22"/>
              </w:rPr>
              <w:t> </w:t>
            </w:r>
            <w:r>
              <w:rPr>
                <w:sz w:val="22"/>
              </w:rPr>
              <w:t>Phase Groups window.</w:t>
            </w:r>
          </w:p>
        </w:tc>
        <w:tc>
          <w:tcPr>
            <w:tcW w:w="4042" w:type="dxa"/>
          </w:tcPr>
          <w:p>
            <w:pPr>
              <w:pStyle w:val="TableParagraph"/>
              <w:ind w:left="222" w:right="327"/>
              <w:rPr>
                <w:sz w:val="22"/>
              </w:rPr>
            </w:pPr>
            <w:r>
              <w:rPr>
                <w:sz w:val="22"/>
              </w:rPr>
              <w:t>Phase Groups are used to link phases of data to a finance structure.</w:t>
            </w:r>
            <w:r>
              <w:rPr>
                <w:spacing w:val="-5"/>
                <w:sz w:val="22"/>
              </w:rPr>
              <w:t> </w:t>
            </w:r>
            <w:r>
              <w:rPr>
                <w:sz w:val="22"/>
              </w:rPr>
              <w:t>You</w:t>
            </w:r>
            <w:r>
              <w:rPr>
                <w:spacing w:val="-9"/>
                <w:sz w:val="22"/>
              </w:rPr>
              <w:t> </w:t>
            </w:r>
            <w:r>
              <w:rPr>
                <w:sz w:val="22"/>
              </w:rPr>
              <w:t>can</w:t>
            </w:r>
            <w:r>
              <w:rPr>
                <w:spacing w:val="-9"/>
                <w:sz w:val="22"/>
              </w:rPr>
              <w:t> </w:t>
            </w:r>
            <w:r>
              <w:rPr>
                <w:sz w:val="22"/>
              </w:rPr>
              <w:t>select</w:t>
            </w:r>
            <w:r>
              <w:rPr>
                <w:spacing w:val="-8"/>
                <w:sz w:val="22"/>
              </w:rPr>
              <w:t> </w:t>
            </w:r>
            <w:r>
              <w:rPr>
                <w:sz w:val="22"/>
              </w:rPr>
              <w:t>a</w:t>
            </w:r>
            <w:r>
              <w:rPr>
                <w:spacing w:val="-7"/>
                <w:sz w:val="22"/>
              </w:rPr>
              <w:t> </w:t>
            </w:r>
            <w:r>
              <w:rPr>
                <w:sz w:val="22"/>
              </w:rPr>
              <w:t>Finance Phase Group only once with the exception of the All Phases group.</w:t>
            </w:r>
          </w:p>
          <w:p>
            <w:pPr>
              <w:pStyle w:val="TableParagraph"/>
              <w:spacing w:before="91"/>
              <w:ind w:left="222" w:right="327"/>
              <w:rPr>
                <w:sz w:val="22"/>
              </w:rPr>
            </w:pPr>
            <w:r>
              <w:rPr>
                <w:sz w:val="22"/>
              </w:rPr>
              <w:t>The</w:t>
            </w:r>
            <w:r>
              <w:rPr>
                <w:spacing w:val="-8"/>
                <w:sz w:val="22"/>
              </w:rPr>
              <w:t> </w:t>
            </w:r>
            <w:r>
              <w:rPr>
                <w:sz w:val="22"/>
              </w:rPr>
              <w:t>All</w:t>
            </w:r>
            <w:r>
              <w:rPr>
                <w:spacing w:val="-6"/>
                <w:sz w:val="22"/>
              </w:rPr>
              <w:t> </w:t>
            </w:r>
            <w:r>
              <w:rPr>
                <w:sz w:val="22"/>
              </w:rPr>
              <w:t>Phases</w:t>
            </w:r>
            <w:r>
              <w:rPr>
                <w:spacing w:val="-8"/>
                <w:sz w:val="22"/>
              </w:rPr>
              <w:t> </w:t>
            </w:r>
            <w:r>
              <w:rPr>
                <w:sz w:val="22"/>
              </w:rPr>
              <w:t>group</w:t>
            </w:r>
            <w:r>
              <w:rPr>
                <w:spacing w:val="-6"/>
                <w:sz w:val="22"/>
              </w:rPr>
              <w:t> </w:t>
            </w:r>
            <w:r>
              <w:rPr>
                <w:sz w:val="22"/>
              </w:rPr>
              <w:t>can</w:t>
            </w:r>
            <w:r>
              <w:rPr>
                <w:spacing w:val="-6"/>
                <w:sz w:val="22"/>
              </w:rPr>
              <w:t> </w:t>
            </w:r>
            <w:r>
              <w:rPr>
                <w:sz w:val="22"/>
              </w:rPr>
              <w:t>be</w:t>
            </w:r>
            <w:r>
              <w:rPr>
                <w:spacing w:val="-6"/>
                <w:sz w:val="22"/>
              </w:rPr>
              <w:t> </w:t>
            </w:r>
            <w:r>
              <w:rPr>
                <w:sz w:val="22"/>
              </w:rPr>
              <w:t>linked to multiple finance structures to enable scenario modelling where you can run different funding structure calculations against the entire project.</w:t>
            </w:r>
          </w:p>
          <w:p>
            <w:pPr>
              <w:pStyle w:val="TableParagraph"/>
              <w:spacing w:before="90"/>
              <w:ind w:left="222"/>
              <w:rPr>
                <w:sz w:val="22"/>
              </w:rPr>
            </w:pPr>
            <w:r>
              <w:rPr>
                <w:sz w:val="22"/>
              </w:rPr>
              <w:t>See</w:t>
            </w:r>
            <w:r>
              <w:rPr>
                <w:spacing w:val="-5"/>
                <w:sz w:val="22"/>
              </w:rPr>
              <w:t> </w:t>
            </w:r>
            <w:r>
              <w:rPr>
                <w:sz w:val="22"/>
              </w:rPr>
              <w:t>also,</w:t>
            </w:r>
            <w:r>
              <w:rPr>
                <w:spacing w:val="-2"/>
                <w:sz w:val="22"/>
              </w:rPr>
              <w:t> </w:t>
            </w:r>
            <w:hyperlink w:history="true" w:anchor="_bookmark158">
              <w:r>
                <w:rPr>
                  <w:color w:val="0462C1"/>
                  <w:sz w:val="22"/>
                  <w:u w:val="single" w:color="0462C1"/>
                </w:rPr>
                <w:t>Finance</w:t>
              </w:r>
              <w:r>
                <w:rPr>
                  <w:color w:val="0462C1"/>
                  <w:spacing w:val="-6"/>
                  <w:sz w:val="22"/>
                  <w:u w:val="single" w:color="0462C1"/>
                </w:rPr>
                <w:t> </w:t>
              </w:r>
              <w:r>
                <w:rPr>
                  <w:color w:val="0462C1"/>
                  <w:sz w:val="22"/>
                  <w:u w:val="single" w:color="0462C1"/>
                </w:rPr>
                <w:t>Phase</w:t>
              </w:r>
              <w:r>
                <w:rPr>
                  <w:color w:val="0462C1"/>
                  <w:spacing w:val="-5"/>
                  <w:sz w:val="22"/>
                  <w:u w:val="single" w:color="0462C1"/>
                </w:rPr>
                <w:t> </w:t>
              </w:r>
              <w:r>
                <w:rPr>
                  <w:color w:val="0462C1"/>
                  <w:spacing w:val="-2"/>
                  <w:sz w:val="22"/>
                  <w:u w:val="single" w:color="0462C1"/>
                </w:rPr>
                <w:t>Groups</w:t>
              </w:r>
            </w:hyperlink>
            <w:r>
              <w:rPr>
                <w:spacing w:val="-2"/>
                <w:sz w:val="22"/>
              </w:rPr>
              <w:t>.</w:t>
            </w:r>
          </w:p>
        </w:tc>
      </w:tr>
    </w:tbl>
    <w:p>
      <w:pPr>
        <w:pStyle w:val="TableParagraph"/>
        <w:spacing w:after="0"/>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33"/>
        <w:gridCol w:w="3872"/>
        <w:gridCol w:w="4042"/>
      </w:tblGrid>
      <w:tr>
        <w:trPr>
          <w:trHeight w:val="626" w:hRule="atLeast"/>
        </w:trPr>
        <w:tc>
          <w:tcPr>
            <w:tcW w:w="1433" w:type="dxa"/>
            <w:shd w:val="clear" w:color="auto" w:fill="4F81BC"/>
          </w:tcPr>
          <w:p>
            <w:pPr>
              <w:pStyle w:val="TableParagraph"/>
              <w:spacing w:line="256" w:lineRule="auto" w:before="41"/>
              <w:ind w:left="143" w:right="900"/>
              <w:rPr>
                <w:b/>
                <w:sz w:val="22"/>
              </w:rPr>
            </w:pPr>
            <w:r>
              <w:rPr>
                <w:b/>
                <w:color w:val="FFFFFF"/>
                <w:spacing w:val="-4"/>
                <w:sz w:val="22"/>
              </w:rPr>
              <w:t>But </w:t>
            </w:r>
            <w:r>
              <w:rPr>
                <w:b/>
                <w:color w:val="FFFFFF"/>
                <w:spacing w:val="-5"/>
                <w:sz w:val="22"/>
              </w:rPr>
              <w:t>ton</w:t>
            </w:r>
          </w:p>
        </w:tc>
        <w:tc>
          <w:tcPr>
            <w:tcW w:w="3872" w:type="dxa"/>
            <w:shd w:val="clear" w:color="auto" w:fill="4F81BC"/>
          </w:tcPr>
          <w:p>
            <w:pPr>
              <w:pStyle w:val="TableParagraph"/>
              <w:spacing w:before="41"/>
              <w:ind w:left="143"/>
              <w:rPr>
                <w:b/>
                <w:sz w:val="22"/>
              </w:rPr>
            </w:pPr>
            <w:r>
              <w:rPr>
                <w:b/>
                <w:color w:val="FFFFFF"/>
                <w:spacing w:val="-2"/>
                <w:sz w:val="22"/>
              </w:rPr>
              <w:t>Description</w:t>
            </w:r>
          </w:p>
        </w:tc>
        <w:tc>
          <w:tcPr>
            <w:tcW w:w="4042" w:type="dxa"/>
            <w:shd w:val="clear" w:color="auto" w:fill="4F81BC"/>
          </w:tcPr>
          <w:p>
            <w:pPr>
              <w:pStyle w:val="TableParagraph"/>
              <w:spacing w:before="41"/>
              <w:ind w:left="143"/>
              <w:rPr>
                <w:b/>
                <w:sz w:val="22"/>
              </w:rPr>
            </w:pPr>
            <w:r>
              <w:rPr>
                <w:b/>
                <w:color w:val="FFFFFF"/>
                <w:spacing w:val="-2"/>
                <w:sz w:val="22"/>
              </w:rPr>
              <w:t>Notes</w:t>
            </w:r>
          </w:p>
        </w:tc>
      </w:tr>
      <w:tr>
        <w:trPr>
          <w:trHeight w:val="594" w:hRule="atLeast"/>
        </w:trPr>
        <w:tc>
          <w:tcPr>
            <w:tcW w:w="1433" w:type="dxa"/>
            <w:shd w:val="clear" w:color="auto" w:fill="D2DFED"/>
          </w:tcPr>
          <w:p>
            <w:pPr>
              <w:pStyle w:val="TableParagraph"/>
              <w:ind w:right="463"/>
              <w:rPr>
                <w:sz w:val="22"/>
              </w:rPr>
            </w:pPr>
            <w:r>
              <w:rPr>
                <w:spacing w:val="-4"/>
                <w:sz w:val="22"/>
              </w:rPr>
              <w:t>Cost </w:t>
            </w:r>
            <w:r>
              <w:rPr>
                <w:spacing w:val="-2"/>
                <w:sz w:val="22"/>
              </w:rPr>
              <w:t>Groups</w:t>
            </w:r>
          </w:p>
        </w:tc>
        <w:tc>
          <w:tcPr>
            <w:tcW w:w="3872" w:type="dxa"/>
            <w:shd w:val="clear" w:color="auto" w:fill="D2DFED"/>
          </w:tcPr>
          <w:p>
            <w:pPr>
              <w:pStyle w:val="TableParagraph"/>
              <w:ind w:right="341"/>
              <w:rPr>
                <w:sz w:val="22"/>
              </w:rPr>
            </w:pPr>
            <w:r>
              <w:rPr>
                <w:sz w:val="22"/>
              </w:rPr>
              <w:t>Click</w:t>
            </w:r>
            <w:r>
              <w:rPr>
                <w:spacing w:val="-3"/>
                <w:sz w:val="22"/>
              </w:rPr>
              <w:t> </w:t>
            </w:r>
            <w:r>
              <w:rPr>
                <w:sz w:val="22"/>
              </w:rPr>
              <w:t>to</w:t>
            </w:r>
            <w:r>
              <w:rPr>
                <w:spacing w:val="-8"/>
                <w:sz w:val="22"/>
              </w:rPr>
              <w:t> </w:t>
            </w:r>
            <w:r>
              <w:rPr>
                <w:sz w:val="22"/>
              </w:rPr>
              <w:t>add</w:t>
            </w:r>
            <w:r>
              <w:rPr>
                <w:spacing w:val="-9"/>
                <w:sz w:val="22"/>
              </w:rPr>
              <w:t> </w:t>
            </w:r>
            <w:r>
              <w:rPr>
                <w:sz w:val="22"/>
              </w:rPr>
              <w:t>groups</w:t>
            </w:r>
            <w:r>
              <w:rPr>
                <w:spacing w:val="-8"/>
                <w:sz w:val="22"/>
              </w:rPr>
              <w:t> </w:t>
            </w:r>
            <w:r>
              <w:rPr>
                <w:sz w:val="22"/>
              </w:rPr>
              <w:t>of</w:t>
            </w:r>
            <w:r>
              <w:rPr>
                <w:spacing w:val="-4"/>
                <w:sz w:val="22"/>
              </w:rPr>
              <w:t> </w:t>
            </w:r>
            <w:r>
              <w:rPr>
                <w:sz w:val="22"/>
              </w:rPr>
              <w:t>costs</w:t>
            </w:r>
            <w:r>
              <w:rPr>
                <w:spacing w:val="-8"/>
                <w:sz w:val="22"/>
              </w:rPr>
              <w:t> </w:t>
            </w:r>
            <w:r>
              <w:rPr>
                <w:sz w:val="22"/>
              </w:rPr>
              <w:t>for line item financing.</w:t>
            </w:r>
          </w:p>
        </w:tc>
        <w:tc>
          <w:tcPr>
            <w:tcW w:w="4042" w:type="dxa"/>
            <w:shd w:val="clear" w:color="auto" w:fill="D2DFED"/>
          </w:tcPr>
          <w:p>
            <w:pPr>
              <w:pStyle w:val="TableParagraph"/>
              <w:spacing w:line="253" w:lineRule="exact"/>
              <w:ind w:left="222"/>
              <w:rPr>
                <w:sz w:val="22"/>
              </w:rPr>
            </w:pPr>
            <w:r>
              <w:rPr>
                <w:sz w:val="22"/>
              </w:rPr>
              <w:t>See</w:t>
            </w:r>
            <w:r>
              <w:rPr>
                <w:spacing w:val="-4"/>
                <w:sz w:val="22"/>
              </w:rPr>
              <w:t> </w:t>
            </w:r>
            <w:r>
              <w:rPr>
                <w:sz w:val="22"/>
              </w:rPr>
              <w:t>also,</w:t>
            </w:r>
            <w:r>
              <w:rPr>
                <w:spacing w:val="-1"/>
                <w:sz w:val="22"/>
              </w:rPr>
              <w:t> </w:t>
            </w:r>
            <w:hyperlink w:history="true" w:anchor="_bookmark162">
              <w:r>
                <w:rPr>
                  <w:color w:val="0462C1"/>
                  <w:sz w:val="22"/>
                  <w:u w:val="single" w:color="0462C1"/>
                </w:rPr>
                <w:t>Cost</w:t>
              </w:r>
              <w:r>
                <w:rPr>
                  <w:color w:val="0462C1"/>
                  <w:spacing w:val="-4"/>
                  <w:sz w:val="22"/>
                  <w:u w:val="single" w:color="0462C1"/>
                </w:rPr>
                <w:t> </w:t>
              </w:r>
              <w:r>
                <w:rPr>
                  <w:color w:val="0462C1"/>
                  <w:spacing w:val="-2"/>
                  <w:sz w:val="22"/>
                  <w:u w:val="single" w:color="0462C1"/>
                </w:rPr>
                <w:t>Groups</w:t>
              </w:r>
            </w:hyperlink>
            <w:r>
              <w:rPr>
                <w:spacing w:val="-2"/>
                <w:sz w:val="22"/>
              </w:rPr>
              <w:t>.</w:t>
            </w:r>
          </w:p>
        </w:tc>
      </w:tr>
      <w:tr>
        <w:trPr>
          <w:trHeight w:val="597" w:hRule="atLeast"/>
        </w:trPr>
        <w:tc>
          <w:tcPr>
            <w:tcW w:w="1433" w:type="dxa"/>
          </w:tcPr>
          <w:p>
            <w:pPr>
              <w:pStyle w:val="TableParagraph"/>
              <w:ind w:right="306"/>
              <w:rPr>
                <w:sz w:val="22"/>
              </w:rPr>
            </w:pPr>
            <w:r>
              <w:rPr>
                <w:spacing w:val="-2"/>
                <w:sz w:val="22"/>
              </w:rPr>
              <w:t>Revenue Groups</w:t>
            </w:r>
          </w:p>
        </w:tc>
        <w:tc>
          <w:tcPr>
            <w:tcW w:w="3872" w:type="dxa"/>
          </w:tcPr>
          <w:p>
            <w:pPr>
              <w:pStyle w:val="TableParagraph"/>
              <w:ind w:right="341"/>
              <w:rPr>
                <w:sz w:val="22"/>
              </w:rPr>
            </w:pPr>
            <w:r>
              <w:rPr>
                <w:sz w:val="22"/>
              </w:rPr>
              <w:t>Click</w:t>
            </w:r>
            <w:r>
              <w:rPr>
                <w:spacing w:val="-5"/>
                <w:sz w:val="22"/>
              </w:rPr>
              <w:t> </w:t>
            </w:r>
            <w:r>
              <w:rPr>
                <w:sz w:val="22"/>
              </w:rPr>
              <w:t>to</w:t>
            </w:r>
            <w:r>
              <w:rPr>
                <w:spacing w:val="-9"/>
                <w:sz w:val="22"/>
              </w:rPr>
              <w:t> </w:t>
            </w:r>
            <w:r>
              <w:rPr>
                <w:sz w:val="22"/>
              </w:rPr>
              <w:t>add</w:t>
            </w:r>
            <w:r>
              <w:rPr>
                <w:spacing w:val="-11"/>
                <w:sz w:val="22"/>
              </w:rPr>
              <w:t> </w:t>
            </w:r>
            <w:r>
              <w:rPr>
                <w:sz w:val="22"/>
              </w:rPr>
              <w:t>groups</w:t>
            </w:r>
            <w:r>
              <w:rPr>
                <w:spacing w:val="-9"/>
                <w:sz w:val="22"/>
              </w:rPr>
              <w:t> </w:t>
            </w:r>
            <w:r>
              <w:rPr>
                <w:sz w:val="22"/>
              </w:rPr>
              <w:t>of</w:t>
            </w:r>
            <w:r>
              <w:rPr>
                <w:spacing w:val="-6"/>
                <w:sz w:val="22"/>
              </w:rPr>
              <w:t> </w:t>
            </w:r>
            <w:r>
              <w:rPr>
                <w:sz w:val="22"/>
              </w:rPr>
              <w:t>revenues for line item financing.</w:t>
            </w:r>
          </w:p>
        </w:tc>
        <w:tc>
          <w:tcPr>
            <w:tcW w:w="4042" w:type="dxa"/>
          </w:tcPr>
          <w:p>
            <w:pPr>
              <w:pStyle w:val="TableParagraph"/>
              <w:spacing w:line="253" w:lineRule="exact"/>
              <w:ind w:left="222"/>
              <w:rPr>
                <w:sz w:val="22"/>
              </w:rPr>
            </w:pPr>
            <w:r>
              <w:rPr>
                <w:sz w:val="22"/>
              </w:rPr>
              <w:t>See</w:t>
            </w:r>
            <w:r>
              <w:rPr>
                <w:spacing w:val="-5"/>
                <w:sz w:val="22"/>
              </w:rPr>
              <w:t> </w:t>
            </w:r>
            <w:r>
              <w:rPr>
                <w:sz w:val="22"/>
              </w:rPr>
              <w:t>also,</w:t>
            </w:r>
            <w:r>
              <w:rPr>
                <w:spacing w:val="-2"/>
                <w:sz w:val="22"/>
              </w:rPr>
              <w:t> </w:t>
            </w:r>
            <w:hyperlink w:history="true" w:anchor="_bookmark164">
              <w:r>
                <w:rPr>
                  <w:color w:val="0462C1"/>
                  <w:sz w:val="22"/>
                  <w:u w:val="single" w:color="0462C1"/>
                </w:rPr>
                <w:t>Revenue</w:t>
              </w:r>
              <w:r>
                <w:rPr>
                  <w:color w:val="0462C1"/>
                  <w:spacing w:val="-6"/>
                  <w:sz w:val="22"/>
                  <w:u w:val="single" w:color="0462C1"/>
                </w:rPr>
                <w:t> </w:t>
              </w:r>
              <w:r>
                <w:rPr>
                  <w:color w:val="0462C1"/>
                  <w:spacing w:val="-2"/>
                  <w:sz w:val="22"/>
                  <w:u w:val="single" w:color="0462C1"/>
                </w:rPr>
                <w:t>Groups</w:t>
              </w:r>
            </w:hyperlink>
            <w:r>
              <w:rPr>
                <w:spacing w:val="-2"/>
                <w:sz w:val="22"/>
              </w:rPr>
              <w:t>.</w:t>
            </w:r>
          </w:p>
        </w:tc>
      </w:tr>
    </w:tbl>
    <w:p>
      <w:pPr>
        <w:pStyle w:val="BodyText"/>
        <w:spacing w:before="120"/>
        <w:ind w:left="360"/>
      </w:pPr>
      <w:r>
        <w:rPr>
          <w:color w:val="004A8D"/>
          <w:spacing w:val="-2"/>
        </w:rPr>
        <w:t>Editors</w:t>
      </w:r>
    </w:p>
    <w:p>
      <w:pPr>
        <w:pStyle w:val="BodyText"/>
        <w:spacing w:before="42"/>
        <w:ind w:left="360"/>
      </w:pPr>
      <w:r>
        <w:rPr/>
        <w:t>The</w:t>
      </w:r>
      <w:r>
        <w:rPr>
          <w:spacing w:val="-7"/>
        </w:rPr>
        <w:t> </w:t>
      </w:r>
      <w:r>
        <w:rPr/>
        <w:t>Editors</w:t>
      </w:r>
      <w:r>
        <w:rPr>
          <w:spacing w:val="-5"/>
        </w:rPr>
        <w:t> </w:t>
      </w:r>
      <w:r>
        <w:rPr/>
        <w:t>section</w:t>
      </w:r>
      <w:r>
        <w:rPr>
          <w:spacing w:val="-4"/>
        </w:rPr>
        <w:t> </w:t>
      </w:r>
      <w:r>
        <w:rPr/>
        <w:t>controls</w:t>
      </w:r>
      <w:r>
        <w:rPr>
          <w:spacing w:val="-3"/>
        </w:rPr>
        <w:t> </w:t>
      </w:r>
      <w:r>
        <w:rPr/>
        <w:t>the</w:t>
      </w:r>
      <w:r>
        <w:rPr>
          <w:spacing w:val="-4"/>
        </w:rPr>
        <w:t> </w:t>
      </w:r>
      <w:r>
        <w:rPr/>
        <w:t>bottom</w:t>
      </w:r>
      <w:r>
        <w:rPr>
          <w:spacing w:val="-6"/>
        </w:rPr>
        <w:t> </w:t>
      </w:r>
      <w:r>
        <w:rPr/>
        <w:t>area</w:t>
      </w:r>
      <w:r>
        <w:rPr>
          <w:spacing w:val="-6"/>
        </w:rPr>
        <w:t> </w:t>
      </w:r>
      <w:r>
        <w:rPr/>
        <w:t>of</w:t>
      </w:r>
      <w:r>
        <w:rPr>
          <w:spacing w:val="1"/>
        </w:rPr>
        <w:t> </w:t>
      </w:r>
      <w:r>
        <w:rPr/>
        <w:t>the</w:t>
      </w:r>
      <w:r>
        <w:rPr>
          <w:spacing w:val="-4"/>
        </w:rPr>
        <w:t> </w:t>
      </w:r>
      <w:r>
        <w:rPr>
          <w:spacing w:val="-2"/>
        </w:rPr>
        <w:t>window.</w:t>
      </w:r>
    </w:p>
    <w:p>
      <w:pPr>
        <w:pStyle w:val="BodyText"/>
        <w:rPr>
          <w:sz w:val="12"/>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65"/>
        <w:gridCol w:w="3541"/>
        <w:gridCol w:w="3743"/>
      </w:tblGrid>
      <w:tr>
        <w:trPr>
          <w:trHeight w:val="553" w:hRule="atLeast"/>
        </w:trPr>
        <w:tc>
          <w:tcPr>
            <w:tcW w:w="2065" w:type="dxa"/>
            <w:shd w:val="clear" w:color="auto" w:fill="4F81BC"/>
          </w:tcPr>
          <w:p>
            <w:pPr>
              <w:pStyle w:val="TableParagraph"/>
              <w:spacing w:before="40"/>
              <w:ind w:left="150"/>
              <w:rPr>
                <w:b/>
                <w:sz w:val="22"/>
              </w:rPr>
            </w:pPr>
            <w:r>
              <w:rPr>
                <w:b/>
                <w:color w:val="FFFFFF"/>
                <w:spacing w:val="-2"/>
                <w:sz w:val="22"/>
              </w:rPr>
              <w:t>Button</w:t>
            </w:r>
          </w:p>
        </w:tc>
        <w:tc>
          <w:tcPr>
            <w:tcW w:w="3541" w:type="dxa"/>
            <w:shd w:val="clear" w:color="auto" w:fill="4F81BC"/>
          </w:tcPr>
          <w:p>
            <w:pPr>
              <w:pStyle w:val="TableParagraph"/>
              <w:spacing w:before="40"/>
              <w:ind w:left="148"/>
              <w:rPr>
                <w:b/>
                <w:sz w:val="22"/>
              </w:rPr>
            </w:pPr>
            <w:r>
              <w:rPr>
                <w:b/>
                <w:color w:val="FFFFFF"/>
                <w:spacing w:val="-2"/>
                <w:sz w:val="22"/>
              </w:rPr>
              <w:t>Description</w:t>
            </w:r>
          </w:p>
        </w:tc>
        <w:tc>
          <w:tcPr>
            <w:tcW w:w="3743" w:type="dxa"/>
            <w:shd w:val="clear" w:color="auto" w:fill="4F81BC"/>
          </w:tcPr>
          <w:p>
            <w:pPr>
              <w:pStyle w:val="TableParagraph"/>
              <w:spacing w:before="40"/>
              <w:ind w:left="147"/>
              <w:rPr>
                <w:b/>
                <w:sz w:val="22"/>
              </w:rPr>
            </w:pPr>
            <w:r>
              <w:rPr>
                <w:b/>
                <w:color w:val="FFFFFF"/>
                <w:spacing w:val="-2"/>
                <w:sz w:val="22"/>
              </w:rPr>
              <w:t>Notes</w:t>
            </w:r>
          </w:p>
        </w:tc>
      </w:tr>
      <w:tr>
        <w:trPr>
          <w:trHeight w:val="597" w:hRule="atLeast"/>
        </w:trPr>
        <w:tc>
          <w:tcPr>
            <w:tcW w:w="2065" w:type="dxa"/>
            <w:shd w:val="clear" w:color="auto" w:fill="D2DFED"/>
          </w:tcPr>
          <w:p>
            <w:pPr>
              <w:pStyle w:val="TableParagraph"/>
              <w:spacing w:before="2"/>
              <w:rPr>
                <w:sz w:val="22"/>
              </w:rPr>
            </w:pPr>
            <w:r>
              <w:rPr>
                <w:spacing w:val="-5"/>
                <w:sz w:val="22"/>
              </w:rPr>
              <w:t>New</w:t>
            </w:r>
          </w:p>
        </w:tc>
        <w:tc>
          <w:tcPr>
            <w:tcW w:w="3541" w:type="dxa"/>
            <w:shd w:val="clear" w:color="auto" w:fill="D2DFED"/>
          </w:tcPr>
          <w:p>
            <w:pPr>
              <w:pStyle w:val="TableParagraph"/>
              <w:spacing w:before="2"/>
              <w:ind w:left="222" w:right="61"/>
              <w:rPr>
                <w:sz w:val="22"/>
              </w:rPr>
            </w:pPr>
            <w:r>
              <w:rPr>
                <w:sz w:val="22"/>
              </w:rPr>
              <w:t>Click</w:t>
            </w:r>
            <w:r>
              <w:rPr>
                <w:spacing w:val="-2"/>
                <w:sz w:val="22"/>
              </w:rPr>
              <w:t> </w:t>
            </w:r>
            <w:r>
              <w:rPr>
                <w:sz w:val="22"/>
              </w:rPr>
              <w:t>to</w:t>
            </w:r>
            <w:r>
              <w:rPr>
                <w:spacing w:val="-7"/>
                <w:sz w:val="22"/>
              </w:rPr>
              <w:t> </w:t>
            </w:r>
            <w:r>
              <w:rPr>
                <w:sz w:val="22"/>
              </w:rPr>
              <w:t>add</w:t>
            </w:r>
            <w:r>
              <w:rPr>
                <w:spacing w:val="-7"/>
                <w:sz w:val="22"/>
              </w:rPr>
              <w:t> </w:t>
            </w:r>
            <w:r>
              <w:rPr>
                <w:sz w:val="22"/>
              </w:rPr>
              <w:t>a</w:t>
            </w:r>
            <w:r>
              <w:rPr>
                <w:spacing w:val="-5"/>
                <w:sz w:val="22"/>
              </w:rPr>
              <w:t> </w:t>
            </w:r>
            <w:r>
              <w:rPr>
                <w:sz w:val="22"/>
              </w:rPr>
              <w:t>new</w:t>
            </w:r>
            <w:r>
              <w:rPr>
                <w:spacing w:val="-7"/>
                <w:sz w:val="22"/>
              </w:rPr>
              <w:t> </w:t>
            </w:r>
            <w:r>
              <w:rPr>
                <w:sz w:val="22"/>
              </w:rPr>
              <w:t>line</w:t>
            </w:r>
            <w:r>
              <w:rPr>
                <w:spacing w:val="-5"/>
                <w:sz w:val="22"/>
              </w:rPr>
              <w:t> </w:t>
            </w:r>
            <w:r>
              <w:rPr>
                <w:sz w:val="22"/>
              </w:rPr>
              <w:t>item</w:t>
            </w:r>
            <w:r>
              <w:rPr>
                <w:spacing w:val="-6"/>
                <w:sz w:val="22"/>
              </w:rPr>
              <w:t> </w:t>
            </w:r>
            <w:r>
              <w:rPr>
                <w:sz w:val="22"/>
              </w:rPr>
              <w:t>for the selected tab.</w:t>
            </w:r>
          </w:p>
        </w:tc>
        <w:tc>
          <w:tcPr>
            <w:tcW w:w="3743" w:type="dxa"/>
            <w:shd w:val="clear" w:color="auto" w:fill="D2DFED"/>
          </w:tcPr>
          <w:p>
            <w:pPr>
              <w:pStyle w:val="TableParagraph"/>
              <w:spacing w:before="2"/>
              <w:ind w:left="221" w:right="273"/>
              <w:rPr>
                <w:sz w:val="22"/>
              </w:rPr>
            </w:pPr>
            <w:r>
              <w:rPr>
                <w:sz w:val="22"/>
              </w:rPr>
              <w:t>You cannot add new line items for</w:t>
            </w:r>
            <w:r>
              <w:rPr>
                <w:spacing w:val="-10"/>
                <w:sz w:val="22"/>
              </w:rPr>
              <w:t> </w:t>
            </w:r>
            <w:r>
              <w:rPr>
                <w:sz w:val="22"/>
              </w:rPr>
              <w:t>Repayments</w:t>
            </w:r>
            <w:r>
              <w:rPr>
                <w:spacing w:val="-8"/>
                <w:sz w:val="22"/>
              </w:rPr>
              <w:t> </w:t>
            </w:r>
            <w:r>
              <w:rPr>
                <w:sz w:val="22"/>
              </w:rPr>
              <w:t>or</w:t>
            </w:r>
            <w:r>
              <w:rPr>
                <w:spacing w:val="-10"/>
                <w:sz w:val="22"/>
              </w:rPr>
              <w:t> </w:t>
            </w:r>
            <w:r>
              <w:rPr>
                <w:sz w:val="22"/>
              </w:rPr>
              <w:t>General</w:t>
            </w:r>
            <w:r>
              <w:rPr>
                <w:spacing w:val="-10"/>
                <w:sz w:val="22"/>
              </w:rPr>
              <w:t> </w:t>
            </w:r>
            <w:r>
              <w:rPr>
                <w:sz w:val="22"/>
              </w:rPr>
              <w:t>tabs.</w:t>
            </w:r>
          </w:p>
        </w:tc>
      </w:tr>
      <w:tr>
        <w:trPr>
          <w:trHeight w:val="1698" w:hRule="atLeast"/>
        </w:trPr>
        <w:tc>
          <w:tcPr>
            <w:tcW w:w="2065" w:type="dxa"/>
          </w:tcPr>
          <w:p>
            <w:pPr>
              <w:pStyle w:val="TableParagraph"/>
              <w:spacing w:line="253" w:lineRule="exact"/>
              <w:rPr>
                <w:sz w:val="22"/>
              </w:rPr>
            </w:pPr>
            <w:r>
              <w:rPr>
                <w:spacing w:val="-4"/>
                <w:sz w:val="22"/>
              </w:rPr>
              <w:t>Copy</w:t>
            </w:r>
          </w:p>
        </w:tc>
        <w:tc>
          <w:tcPr>
            <w:tcW w:w="3541" w:type="dxa"/>
          </w:tcPr>
          <w:p>
            <w:pPr>
              <w:pStyle w:val="TableParagraph"/>
              <w:ind w:left="222" w:right="61"/>
              <w:rPr>
                <w:sz w:val="22"/>
              </w:rPr>
            </w:pPr>
            <w:r>
              <w:rPr>
                <w:sz w:val="22"/>
              </w:rPr>
              <w:t>Click</w:t>
            </w:r>
            <w:r>
              <w:rPr>
                <w:spacing w:val="-5"/>
                <w:sz w:val="22"/>
              </w:rPr>
              <w:t> </w:t>
            </w:r>
            <w:r>
              <w:rPr>
                <w:sz w:val="22"/>
              </w:rPr>
              <w:t>to</w:t>
            </w:r>
            <w:r>
              <w:rPr>
                <w:spacing w:val="-10"/>
                <w:sz w:val="22"/>
              </w:rPr>
              <w:t> </w:t>
            </w:r>
            <w:r>
              <w:rPr>
                <w:sz w:val="22"/>
              </w:rPr>
              <w:t>copy</w:t>
            </w:r>
            <w:r>
              <w:rPr>
                <w:spacing w:val="-10"/>
                <w:sz w:val="22"/>
              </w:rPr>
              <w:t> </w:t>
            </w:r>
            <w:r>
              <w:rPr>
                <w:sz w:val="22"/>
              </w:rPr>
              <w:t>the</w:t>
            </w:r>
            <w:r>
              <w:rPr>
                <w:spacing w:val="-10"/>
                <w:sz w:val="22"/>
              </w:rPr>
              <w:t> </w:t>
            </w:r>
            <w:r>
              <w:rPr>
                <w:sz w:val="22"/>
              </w:rPr>
              <w:t>selected</w:t>
            </w:r>
            <w:r>
              <w:rPr>
                <w:spacing w:val="-8"/>
                <w:sz w:val="22"/>
              </w:rPr>
              <w:t> </w:t>
            </w:r>
            <w:r>
              <w:rPr>
                <w:sz w:val="22"/>
              </w:rPr>
              <w:t>line </w:t>
            </w:r>
            <w:r>
              <w:rPr>
                <w:spacing w:val="-2"/>
                <w:sz w:val="22"/>
              </w:rPr>
              <w:t>item.</w:t>
            </w:r>
          </w:p>
        </w:tc>
        <w:tc>
          <w:tcPr>
            <w:tcW w:w="3743" w:type="dxa"/>
          </w:tcPr>
          <w:p>
            <w:pPr>
              <w:pStyle w:val="TableParagraph"/>
              <w:ind w:left="221" w:right="347"/>
              <w:rPr>
                <w:sz w:val="22"/>
              </w:rPr>
            </w:pPr>
            <w:r>
              <w:rPr>
                <w:sz w:val="22"/>
              </w:rPr>
              <w:t>You cannot copy line items for Repayments or General tabs and</w:t>
            </w:r>
            <w:r>
              <w:rPr>
                <w:spacing w:val="-6"/>
                <w:sz w:val="22"/>
              </w:rPr>
              <w:t> </w:t>
            </w:r>
            <w:r>
              <w:rPr>
                <w:sz w:val="22"/>
              </w:rPr>
              <w:t>you</w:t>
            </w:r>
            <w:r>
              <w:rPr>
                <w:spacing w:val="-6"/>
                <w:sz w:val="22"/>
              </w:rPr>
              <w:t> </w:t>
            </w:r>
            <w:r>
              <w:rPr>
                <w:sz w:val="22"/>
              </w:rPr>
              <w:t>can</w:t>
            </w:r>
            <w:r>
              <w:rPr>
                <w:spacing w:val="-6"/>
                <w:sz w:val="22"/>
              </w:rPr>
              <w:t> </w:t>
            </w:r>
            <w:r>
              <w:rPr>
                <w:sz w:val="22"/>
              </w:rPr>
              <w:t>only</w:t>
            </w:r>
            <w:r>
              <w:rPr>
                <w:spacing w:val="-8"/>
                <w:sz w:val="22"/>
              </w:rPr>
              <w:t> </w:t>
            </w:r>
            <w:r>
              <w:rPr>
                <w:sz w:val="22"/>
              </w:rPr>
              <w:t>copy</w:t>
            </w:r>
            <w:r>
              <w:rPr>
                <w:spacing w:val="-8"/>
                <w:sz w:val="22"/>
              </w:rPr>
              <w:t> </w:t>
            </w:r>
            <w:r>
              <w:rPr>
                <w:sz w:val="22"/>
              </w:rPr>
              <w:t>one</w:t>
            </w:r>
            <w:r>
              <w:rPr>
                <w:spacing w:val="-6"/>
                <w:sz w:val="22"/>
              </w:rPr>
              <w:t> </w:t>
            </w:r>
            <w:r>
              <w:rPr>
                <w:sz w:val="22"/>
              </w:rPr>
              <w:t>line item at a time.</w:t>
            </w:r>
          </w:p>
          <w:p>
            <w:pPr>
              <w:pStyle w:val="TableParagraph"/>
              <w:spacing w:before="89"/>
              <w:ind w:left="221" w:right="273"/>
              <w:rPr>
                <w:sz w:val="22"/>
              </w:rPr>
            </w:pPr>
            <w:r>
              <w:rPr>
                <w:sz w:val="22"/>
              </w:rPr>
              <w:t>Dates</w:t>
            </w:r>
            <w:r>
              <w:rPr>
                <w:spacing w:val="-6"/>
                <w:sz w:val="22"/>
              </w:rPr>
              <w:t> </w:t>
            </w:r>
            <w:r>
              <w:rPr>
                <w:sz w:val="22"/>
              </w:rPr>
              <w:t>are</w:t>
            </w:r>
            <w:r>
              <w:rPr>
                <w:spacing w:val="-7"/>
                <w:sz w:val="22"/>
              </w:rPr>
              <w:t> </w:t>
            </w:r>
            <w:r>
              <w:rPr>
                <w:sz w:val="22"/>
              </w:rPr>
              <w:t>not</w:t>
            </w:r>
            <w:r>
              <w:rPr>
                <w:spacing w:val="-8"/>
                <w:sz w:val="22"/>
              </w:rPr>
              <w:t> </w:t>
            </w:r>
            <w:r>
              <w:rPr>
                <w:sz w:val="22"/>
              </w:rPr>
              <w:t>reset</w:t>
            </w:r>
            <w:r>
              <w:rPr>
                <w:spacing w:val="-8"/>
                <w:sz w:val="22"/>
              </w:rPr>
              <w:t> </w:t>
            </w:r>
            <w:r>
              <w:rPr>
                <w:sz w:val="22"/>
              </w:rPr>
              <w:t>to</w:t>
            </w:r>
            <w:r>
              <w:rPr>
                <w:spacing w:val="-9"/>
                <w:sz w:val="22"/>
              </w:rPr>
              <w:t> </w:t>
            </w:r>
            <w:r>
              <w:rPr>
                <w:sz w:val="22"/>
              </w:rPr>
              <w:t>default values after copying.</w:t>
            </w:r>
          </w:p>
        </w:tc>
      </w:tr>
      <w:tr>
        <w:trPr>
          <w:trHeight w:val="594" w:hRule="atLeast"/>
        </w:trPr>
        <w:tc>
          <w:tcPr>
            <w:tcW w:w="2065" w:type="dxa"/>
            <w:shd w:val="clear" w:color="auto" w:fill="D2DFED"/>
          </w:tcPr>
          <w:p>
            <w:pPr>
              <w:pStyle w:val="TableParagraph"/>
              <w:spacing w:line="253" w:lineRule="exact"/>
              <w:rPr>
                <w:sz w:val="22"/>
              </w:rPr>
            </w:pPr>
            <w:r>
              <w:rPr>
                <w:spacing w:val="-2"/>
                <w:sz w:val="22"/>
              </w:rPr>
              <w:t>Delete</w:t>
            </w:r>
          </w:p>
        </w:tc>
        <w:tc>
          <w:tcPr>
            <w:tcW w:w="3541" w:type="dxa"/>
            <w:shd w:val="clear" w:color="auto" w:fill="D2DFED"/>
          </w:tcPr>
          <w:p>
            <w:pPr>
              <w:pStyle w:val="TableParagraph"/>
              <w:ind w:left="222" w:right="391"/>
              <w:rPr>
                <w:sz w:val="22"/>
              </w:rPr>
            </w:pPr>
            <w:r>
              <w:rPr>
                <w:sz w:val="22"/>
              </w:rPr>
              <w:t>Click</w:t>
            </w:r>
            <w:r>
              <w:rPr>
                <w:spacing w:val="-6"/>
                <w:sz w:val="22"/>
              </w:rPr>
              <w:t> </w:t>
            </w:r>
            <w:r>
              <w:rPr>
                <w:sz w:val="22"/>
              </w:rPr>
              <w:t>to</w:t>
            </w:r>
            <w:r>
              <w:rPr>
                <w:spacing w:val="-10"/>
                <w:sz w:val="22"/>
              </w:rPr>
              <w:t> </w:t>
            </w:r>
            <w:r>
              <w:rPr>
                <w:sz w:val="22"/>
              </w:rPr>
              <w:t>delete</w:t>
            </w:r>
            <w:r>
              <w:rPr>
                <w:spacing w:val="-11"/>
                <w:sz w:val="22"/>
              </w:rPr>
              <w:t> </w:t>
            </w:r>
            <w:r>
              <w:rPr>
                <w:sz w:val="22"/>
              </w:rPr>
              <w:t>the</w:t>
            </w:r>
            <w:r>
              <w:rPr>
                <w:spacing w:val="-11"/>
                <w:sz w:val="22"/>
              </w:rPr>
              <w:t> </w:t>
            </w:r>
            <w:r>
              <w:rPr>
                <w:sz w:val="22"/>
              </w:rPr>
              <w:t>selected line item.</w:t>
            </w:r>
          </w:p>
        </w:tc>
        <w:tc>
          <w:tcPr>
            <w:tcW w:w="3743" w:type="dxa"/>
            <w:shd w:val="clear" w:color="auto" w:fill="D2DFED"/>
          </w:tcPr>
          <w:p>
            <w:pPr>
              <w:pStyle w:val="TableParagraph"/>
              <w:ind w:left="221"/>
              <w:rPr>
                <w:sz w:val="22"/>
              </w:rPr>
            </w:pPr>
            <w:r>
              <w:rPr>
                <w:sz w:val="22"/>
              </w:rPr>
              <w:t>You</w:t>
            </w:r>
            <w:r>
              <w:rPr>
                <w:spacing w:val="-7"/>
                <w:sz w:val="22"/>
              </w:rPr>
              <w:t> </w:t>
            </w:r>
            <w:r>
              <w:rPr>
                <w:sz w:val="22"/>
              </w:rPr>
              <w:t>cannot</w:t>
            </w:r>
            <w:r>
              <w:rPr>
                <w:spacing w:val="-8"/>
                <w:sz w:val="22"/>
              </w:rPr>
              <w:t> </w:t>
            </w:r>
            <w:r>
              <w:rPr>
                <w:sz w:val="22"/>
              </w:rPr>
              <w:t>copy</w:t>
            </w:r>
            <w:r>
              <w:rPr>
                <w:spacing w:val="-9"/>
                <w:sz w:val="22"/>
              </w:rPr>
              <w:t> </w:t>
            </w:r>
            <w:r>
              <w:rPr>
                <w:sz w:val="22"/>
              </w:rPr>
              <w:t>line</w:t>
            </w:r>
            <w:r>
              <w:rPr>
                <w:spacing w:val="-7"/>
                <w:sz w:val="22"/>
              </w:rPr>
              <w:t> </w:t>
            </w:r>
            <w:r>
              <w:rPr>
                <w:sz w:val="22"/>
              </w:rPr>
              <w:t>items</w:t>
            </w:r>
            <w:r>
              <w:rPr>
                <w:spacing w:val="-9"/>
                <w:sz w:val="22"/>
              </w:rPr>
              <w:t> </w:t>
            </w:r>
            <w:r>
              <w:rPr>
                <w:sz w:val="22"/>
              </w:rPr>
              <w:t>for Repayments or General tabs.</w:t>
            </w:r>
          </w:p>
        </w:tc>
      </w:tr>
      <w:tr>
        <w:trPr>
          <w:trHeight w:val="597" w:hRule="atLeast"/>
        </w:trPr>
        <w:tc>
          <w:tcPr>
            <w:tcW w:w="2065" w:type="dxa"/>
          </w:tcPr>
          <w:p>
            <w:pPr>
              <w:pStyle w:val="TableParagraph"/>
              <w:ind w:right="537"/>
              <w:rPr>
                <w:sz w:val="22"/>
              </w:rPr>
            </w:pPr>
            <w:r>
              <w:rPr>
                <w:sz w:val="22"/>
              </w:rPr>
              <w:t>New</w:t>
            </w:r>
            <w:r>
              <w:rPr>
                <w:spacing w:val="-16"/>
                <w:sz w:val="22"/>
              </w:rPr>
              <w:t> </w:t>
            </w:r>
            <w:r>
              <w:rPr>
                <w:sz w:val="22"/>
              </w:rPr>
              <w:t>(smaller </w:t>
            </w:r>
            <w:r>
              <w:rPr>
                <w:spacing w:val="-2"/>
                <w:sz w:val="22"/>
              </w:rPr>
              <w:t>icon)</w:t>
            </w:r>
          </w:p>
        </w:tc>
        <w:tc>
          <w:tcPr>
            <w:tcW w:w="3541" w:type="dxa"/>
          </w:tcPr>
          <w:p>
            <w:pPr>
              <w:pStyle w:val="TableParagraph"/>
              <w:ind w:left="222" w:right="61"/>
              <w:rPr>
                <w:sz w:val="22"/>
              </w:rPr>
            </w:pPr>
            <w:r>
              <w:rPr>
                <w:sz w:val="22"/>
              </w:rPr>
              <w:t>Click</w:t>
            </w:r>
            <w:r>
              <w:rPr>
                <w:spacing w:val="-2"/>
                <w:sz w:val="22"/>
              </w:rPr>
              <w:t> </w:t>
            </w:r>
            <w:r>
              <w:rPr>
                <w:sz w:val="22"/>
              </w:rPr>
              <w:t>to</w:t>
            </w:r>
            <w:r>
              <w:rPr>
                <w:spacing w:val="-6"/>
                <w:sz w:val="22"/>
              </w:rPr>
              <w:t> </w:t>
            </w:r>
            <w:r>
              <w:rPr>
                <w:sz w:val="22"/>
              </w:rPr>
              <w:t>add</w:t>
            </w:r>
            <w:r>
              <w:rPr>
                <w:spacing w:val="-6"/>
                <w:sz w:val="22"/>
              </w:rPr>
              <w:t> </w:t>
            </w:r>
            <w:r>
              <w:rPr>
                <w:sz w:val="22"/>
              </w:rPr>
              <w:t>a</w:t>
            </w:r>
            <w:r>
              <w:rPr>
                <w:spacing w:val="-5"/>
                <w:sz w:val="22"/>
              </w:rPr>
              <w:t> </w:t>
            </w:r>
            <w:r>
              <w:rPr>
                <w:sz w:val="22"/>
              </w:rPr>
              <w:t>new</w:t>
            </w:r>
            <w:r>
              <w:rPr>
                <w:spacing w:val="-7"/>
                <w:sz w:val="22"/>
              </w:rPr>
              <w:t> </w:t>
            </w:r>
            <w:r>
              <w:rPr>
                <w:sz w:val="22"/>
              </w:rPr>
              <w:t>line</w:t>
            </w:r>
            <w:r>
              <w:rPr>
                <w:spacing w:val="-5"/>
                <w:sz w:val="22"/>
              </w:rPr>
              <w:t> </w:t>
            </w:r>
            <w:r>
              <w:rPr>
                <w:sz w:val="22"/>
              </w:rPr>
              <w:t>item</w:t>
            </w:r>
            <w:r>
              <w:rPr>
                <w:spacing w:val="-5"/>
                <w:sz w:val="22"/>
              </w:rPr>
              <w:t> </w:t>
            </w:r>
            <w:r>
              <w:rPr>
                <w:sz w:val="22"/>
              </w:rPr>
              <w:t>for the selected Fee Set.</w:t>
            </w:r>
          </w:p>
        </w:tc>
        <w:tc>
          <w:tcPr>
            <w:tcW w:w="3743" w:type="dxa"/>
          </w:tcPr>
          <w:p>
            <w:pPr>
              <w:pStyle w:val="TableParagraph"/>
              <w:ind w:left="221"/>
              <w:rPr>
                <w:sz w:val="22"/>
              </w:rPr>
            </w:pPr>
            <w:r>
              <w:rPr>
                <w:sz w:val="22"/>
              </w:rPr>
              <w:t>This</w:t>
            </w:r>
            <w:r>
              <w:rPr>
                <w:spacing w:val="-6"/>
                <w:sz w:val="22"/>
              </w:rPr>
              <w:t> </w:t>
            </w:r>
            <w:r>
              <w:rPr>
                <w:sz w:val="22"/>
              </w:rPr>
              <w:t>button</w:t>
            </w:r>
            <w:r>
              <w:rPr>
                <w:spacing w:val="-9"/>
                <w:sz w:val="22"/>
              </w:rPr>
              <w:t> </w:t>
            </w:r>
            <w:r>
              <w:rPr>
                <w:sz w:val="22"/>
              </w:rPr>
              <w:t>only</w:t>
            </w:r>
            <w:r>
              <w:rPr>
                <w:spacing w:val="-9"/>
                <w:sz w:val="22"/>
              </w:rPr>
              <w:t> </w:t>
            </w:r>
            <w:r>
              <w:rPr>
                <w:sz w:val="22"/>
              </w:rPr>
              <w:t>applies</w:t>
            </w:r>
            <w:r>
              <w:rPr>
                <w:spacing w:val="-7"/>
                <w:sz w:val="22"/>
              </w:rPr>
              <w:t> </w:t>
            </w:r>
            <w:r>
              <w:rPr>
                <w:sz w:val="22"/>
              </w:rPr>
              <w:t>to</w:t>
            </w:r>
            <w:r>
              <w:rPr>
                <w:spacing w:val="-7"/>
                <w:sz w:val="22"/>
              </w:rPr>
              <w:t> </w:t>
            </w:r>
            <w:r>
              <w:rPr>
                <w:sz w:val="22"/>
              </w:rPr>
              <w:t>the Finance Fees tab.</w:t>
            </w:r>
          </w:p>
        </w:tc>
      </w:tr>
      <w:tr>
        <w:trPr>
          <w:trHeight w:val="1696" w:hRule="atLeast"/>
        </w:trPr>
        <w:tc>
          <w:tcPr>
            <w:tcW w:w="2065" w:type="dxa"/>
            <w:shd w:val="clear" w:color="auto" w:fill="D2DFED"/>
          </w:tcPr>
          <w:p>
            <w:pPr>
              <w:pStyle w:val="TableParagraph"/>
              <w:ind w:right="464"/>
              <w:rPr>
                <w:sz w:val="22"/>
              </w:rPr>
            </w:pPr>
            <w:r>
              <w:rPr>
                <w:sz w:val="22"/>
              </w:rPr>
              <w:t>Copy</w:t>
            </w:r>
            <w:r>
              <w:rPr>
                <w:spacing w:val="-16"/>
                <w:sz w:val="22"/>
              </w:rPr>
              <w:t> </w:t>
            </w:r>
            <w:r>
              <w:rPr>
                <w:sz w:val="22"/>
              </w:rPr>
              <w:t>(smaller </w:t>
            </w:r>
            <w:r>
              <w:rPr>
                <w:spacing w:val="-2"/>
                <w:sz w:val="22"/>
              </w:rPr>
              <w:t>icon)</w:t>
            </w:r>
          </w:p>
        </w:tc>
        <w:tc>
          <w:tcPr>
            <w:tcW w:w="3541" w:type="dxa"/>
            <w:shd w:val="clear" w:color="auto" w:fill="D2DFED"/>
          </w:tcPr>
          <w:p>
            <w:pPr>
              <w:pStyle w:val="TableParagraph"/>
              <w:ind w:left="222" w:right="61"/>
              <w:rPr>
                <w:sz w:val="22"/>
              </w:rPr>
            </w:pPr>
            <w:r>
              <w:rPr>
                <w:sz w:val="22"/>
              </w:rPr>
              <w:t>Click</w:t>
            </w:r>
            <w:r>
              <w:rPr>
                <w:spacing w:val="-5"/>
                <w:sz w:val="22"/>
              </w:rPr>
              <w:t> </w:t>
            </w:r>
            <w:r>
              <w:rPr>
                <w:sz w:val="22"/>
              </w:rPr>
              <w:t>to</w:t>
            </w:r>
            <w:r>
              <w:rPr>
                <w:spacing w:val="-10"/>
                <w:sz w:val="22"/>
              </w:rPr>
              <w:t> </w:t>
            </w:r>
            <w:r>
              <w:rPr>
                <w:sz w:val="22"/>
              </w:rPr>
              <w:t>copy</w:t>
            </w:r>
            <w:r>
              <w:rPr>
                <w:spacing w:val="-10"/>
                <w:sz w:val="22"/>
              </w:rPr>
              <w:t> </w:t>
            </w:r>
            <w:r>
              <w:rPr>
                <w:sz w:val="22"/>
              </w:rPr>
              <w:t>the</w:t>
            </w:r>
            <w:r>
              <w:rPr>
                <w:spacing w:val="-9"/>
                <w:sz w:val="22"/>
              </w:rPr>
              <w:t> </w:t>
            </w:r>
            <w:r>
              <w:rPr>
                <w:sz w:val="22"/>
              </w:rPr>
              <w:t>selected</w:t>
            </w:r>
            <w:r>
              <w:rPr>
                <w:spacing w:val="-8"/>
                <w:sz w:val="22"/>
              </w:rPr>
              <w:t> </w:t>
            </w:r>
            <w:r>
              <w:rPr>
                <w:sz w:val="22"/>
              </w:rPr>
              <w:t>line item inside a Fee Set.</w:t>
            </w:r>
          </w:p>
        </w:tc>
        <w:tc>
          <w:tcPr>
            <w:tcW w:w="3743" w:type="dxa"/>
            <w:shd w:val="clear" w:color="auto" w:fill="D2DFED"/>
          </w:tcPr>
          <w:p>
            <w:pPr>
              <w:pStyle w:val="TableParagraph"/>
              <w:ind w:left="221" w:right="347"/>
              <w:rPr>
                <w:sz w:val="22"/>
              </w:rPr>
            </w:pPr>
            <w:r>
              <w:rPr>
                <w:sz w:val="22"/>
              </w:rPr>
              <w:t>This button only applies to the Finance Fees tab details and you</w:t>
            </w:r>
            <w:r>
              <w:rPr>
                <w:spacing w:val="-6"/>
                <w:sz w:val="22"/>
              </w:rPr>
              <w:t> </w:t>
            </w:r>
            <w:r>
              <w:rPr>
                <w:sz w:val="22"/>
              </w:rPr>
              <w:t>can</w:t>
            </w:r>
            <w:r>
              <w:rPr>
                <w:spacing w:val="-6"/>
                <w:sz w:val="22"/>
              </w:rPr>
              <w:t> </w:t>
            </w:r>
            <w:r>
              <w:rPr>
                <w:sz w:val="22"/>
              </w:rPr>
              <w:t>only</w:t>
            </w:r>
            <w:r>
              <w:rPr>
                <w:spacing w:val="-8"/>
                <w:sz w:val="22"/>
              </w:rPr>
              <w:t> </w:t>
            </w:r>
            <w:r>
              <w:rPr>
                <w:sz w:val="22"/>
              </w:rPr>
              <w:t>copy</w:t>
            </w:r>
            <w:r>
              <w:rPr>
                <w:spacing w:val="-8"/>
                <w:sz w:val="22"/>
              </w:rPr>
              <w:t> </w:t>
            </w:r>
            <w:r>
              <w:rPr>
                <w:sz w:val="22"/>
              </w:rPr>
              <w:t>one</w:t>
            </w:r>
            <w:r>
              <w:rPr>
                <w:spacing w:val="-6"/>
                <w:sz w:val="22"/>
              </w:rPr>
              <w:t> </w:t>
            </w:r>
            <w:r>
              <w:rPr>
                <w:sz w:val="22"/>
              </w:rPr>
              <w:t>line</w:t>
            </w:r>
            <w:r>
              <w:rPr>
                <w:spacing w:val="-6"/>
                <w:sz w:val="22"/>
              </w:rPr>
              <w:t> </w:t>
            </w:r>
            <w:r>
              <w:rPr>
                <w:sz w:val="22"/>
              </w:rPr>
              <w:t>item at a time.</w:t>
            </w:r>
          </w:p>
          <w:p>
            <w:pPr>
              <w:pStyle w:val="TableParagraph"/>
              <w:spacing w:before="89"/>
              <w:ind w:left="221" w:right="273"/>
              <w:rPr>
                <w:sz w:val="22"/>
              </w:rPr>
            </w:pPr>
            <w:r>
              <w:rPr>
                <w:sz w:val="22"/>
              </w:rPr>
              <w:t>Dates</w:t>
            </w:r>
            <w:r>
              <w:rPr>
                <w:spacing w:val="-7"/>
                <w:sz w:val="22"/>
              </w:rPr>
              <w:t> </w:t>
            </w:r>
            <w:r>
              <w:rPr>
                <w:sz w:val="22"/>
              </w:rPr>
              <w:t>are</w:t>
            </w:r>
            <w:r>
              <w:rPr>
                <w:spacing w:val="-7"/>
                <w:sz w:val="22"/>
              </w:rPr>
              <w:t> </w:t>
            </w:r>
            <w:r>
              <w:rPr>
                <w:sz w:val="22"/>
              </w:rPr>
              <w:t>not</w:t>
            </w:r>
            <w:r>
              <w:rPr>
                <w:spacing w:val="-8"/>
                <w:sz w:val="22"/>
              </w:rPr>
              <w:t> </w:t>
            </w:r>
            <w:r>
              <w:rPr>
                <w:sz w:val="22"/>
              </w:rPr>
              <w:t>reset</w:t>
            </w:r>
            <w:r>
              <w:rPr>
                <w:spacing w:val="-8"/>
                <w:sz w:val="22"/>
              </w:rPr>
              <w:t> </w:t>
            </w:r>
            <w:r>
              <w:rPr>
                <w:sz w:val="22"/>
              </w:rPr>
              <w:t>to</w:t>
            </w:r>
            <w:r>
              <w:rPr>
                <w:spacing w:val="-9"/>
                <w:sz w:val="22"/>
              </w:rPr>
              <w:t> </w:t>
            </w:r>
            <w:r>
              <w:rPr>
                <w:sz w:val="22"/>
              </w:rPr>
              <w:t>default values after copying.</w:t>
            </w:r>
          </w:p>
        </w:tc>
      </w:tr>
      <w:tr>
        <w:trPr>
          <w:trHeight w:val="597" w:hRule="atLeast"/>
        </w:trPr>
        <w:tc>
          <w:tcPr>
            <w:tcW w:w="2065" w:type="dxa"/>
          </w:tcPr>
          <w:p>
            <w:pPr>
              <w:pStyle w:val="TableParagraph"/>
              <w:spacing w:before="2"/>
              <w:ind w:right="341"/>
              <w:rPr>
                <w:sz w:val="22"/>
              </w:rPr>
            </w:pPr>
            <w:r>
              <w:rPr>
                <w:sz w:val="22"/>
              </w:rPr>
              <w:t>Delete</w:t>
            </w:r>
            <w:r>
              <w:rPr>
                <w:spacing w:val="-16"/>
                <w:sz w:val="22"/>
              </w:rPr>
              <w:t> </w:t>
            </w:r>
            <w:r>
              <w:rPr>
                <w:sz w:val="22"/>
              </w:rPr>
              <w:t>(smaller </w:t>
            </w:r>
            <w:r>
              <w:rPr>
                <w:spacing w:val="-2"/>
                <w:sz w:val="22"/>
              </w:rPr>
              <w:t>icon)</w:t>
            </w:r>
          </w:p>
        </w:tc>
        <w:tc>
          <w:tcPr>
            <w:tcW w:w="3541" w:type="dxa"/>
          </w:tcPr>
          <w:p>
            <w:pPr>
              <w:pStyle w:val="TableParagraph"/>
              <w:spacing w:before="2"/>
              <w:ind w:left="222" w:right="391"/>
              <w:rPr>
                <w:sz w:val="22"/>
              </w:rPr>
            </w:pPr>
            <w:r>
              <w:rPr>
                <w:sz w:val="22"/>
              </w:rPr>
              <w:t>Click</w:t>
            </w:r>
            <w:r>
              <w:rPr>
                <w:spacing w:val="-6"/>
                <w:sz w:val="22"/>
              </w:rPr>
              <w:t> </w:t>
            </w:r>
            <w:r>
              <w:rPr>
                <w:sz w:val="22"/>
              </w:rPr>
              <w:t>to</w:t>
            </w:r>
            <w:r>
              <w:rPr>
                <w:spacing w:val="-11"/>
                <w:sz w:val="22"/>
              </w:rPr>
              <w:t> </w:t>
            </w:r>
            <w:r>
              <w:rPr>
                <w:sz w:val="22"/>
              </w:rPr>
              <w:t>delete</w:t>
            </w:r>
            <w:r>
              <w:rPr>
                <w:spacing w:val="-11"/>
                <w:sz w:val="22"/>
              </w:rPr>
              <w:t> </w:t>
            </w:r>
            <w:r>
              <w:rPr>
                <w:sz w:val="22"/>
              </w:rPr>
              <w:t>the</w:t>
            </w:r>
            <w:r>
              <w:rPr>
                <w:spacing w:val="-11"/>
                <w:sz w:val="22"/>
              </w:rPr>
              <w:t> </w:t>
            </w:r>
            <w:r>
              <w:rPr>
                <w:sz w:val="22"/>
              </w:rPr>
              <w:t>selected line item inside a Fee Set.</w:t>
            </w:r>
          </w:p>
        </w:tc>
        <w:tc>
          <w:tcPr>
            <w:tcW w:w="3743" w:type="dxa"/>
          </w:tcPr>
          <w:p>
            <w:pPr>
              <w:pStyle w:val="TableParagraph"/>
              <w:spacing w:before="2"/>
              <w:ind w:left="221"/>
              <w:rPr>
                <w:sz w:val="22"/>
              </w:rPr>
            </w:pPr>
            <w:r>
              <w:rPr>
                <w:sz w:val="22"/>
              </w:rPr>
              <w:t>This</w:t>
            </w:r>
            <w:r>
              <w:rPr>
                <w:spacing w:val="-6"/>
                <w:sz w:val="22"/>
              </w:rPr>
              <w:t> </w:t>
            </w:r>
            <w:r>
              <w:rPr>
                <w:sz w:val="22"/>
              </w:rPr>
              <w:t>button</w:t>
            </w:r>
            <w:r>
              <w:rPr>
                <w:spacing w:val="-9"/>
                <w:sz w:val="22"/>
              </w:rPr>
              <w:t> </w:t>
            </w:r>
            <w:r>
              <w:rPr>
                <w:sz w:val="22"/>
              </w:rPr>
              <w:t>only</w:t>
            </w:r>
            <w:r>
              <w:rPr>
                <w:spacing w:val="-9"/>
                <w:sz w:val="22"/>
              </w:rPr>
              <w:t> </w:t>
            </w:r>
            <w:r>
              <w:rPr>
                <w:sz w:val="22"/>
              </w:rPr>
              <w:t>applies</w:t>
            </w:r>
            <w:r>
              <w:rPr>
                <w:spacing w:val="-7"/>
                <w:sz w:val="22"/>
              </w:rPr>
              <w:t> </w:t>
            </w:r>
            <w:r>
              <w:rPr>
                <w:sz w:val="22"/>
              </w:rPr>
              <w:t>to</w:t>
            </w:r>
            <w:r>
              <w:rPr>
                <w:spacing w:val="-7"/>
                <w:sz w:val="22"/>
              </w:rPr>
              <w:t> </w:t>
            </w:r>
            <w:r>
              <w:rPr>
                <w:sz w:val="22"/>
              </w:rPr>
              <w:t>the Finance Fees tab.</w:t>
            </w:r>
          </w:p>
        </w:tc>
      </w:tr>
      <w:tr>
        <w:trPr>
          <w:trHeight w:val="848" w:hRule="atLeast"/>
        </w:trPr>
        <w:tc>
          <w:tcPr>
            <w:tcW w:w="2065" w:type="dxa"/>
            <w:shd w:val="clear" w:color="auto" w:fill="D2DFED"/>
          </w:tcPr>
          <w:p>
            <w:pPr>
              <w:pStyle w:val="TableParagraph"/>
              <w:spacing w:line="253" w:lineRule="exact"/>
              <w:rPr>
                <w:sz w:val="22"/>
              </w:rPr>
            </w:pPr>
            <w:r>
              <w:rPr>
                <w:sz w:val="22"/>
              </w:rPr>
              <w:t>Move</w:t>
            </w:r>
            <w:r>
              <w:rPr>
                <w:spacing w:val="-6"/>
                <w:sz w:val="22"/>
              </w:rPr>
              <w:t> </w:t>
            </w:r>
            <w:r>
              <w:rPr>
                <w:spacing w:val="-5"/>
                <w:sz w:val="22"/>
              </w:rPr>
              <w:t>Up</w:t>
            </w:r>
          </w:p>
        </w:tc>
        <w:tc>
          <w:tcPr>
            <w:tcW w:w="3541" w:type="dxa"/>
            <w:shd w:val="clear" w:color="auto" w:fill="D2DFED"/>
          </w:tcPr>
          <w:p>
            <w:pPr>
              <w:pStyle w:val="TableParagraph"/>
              <w:ind w:left="222"/>
              <w:rPr>
                <w:sz w:val="22"/>
              </w:rPr>
            </w:pPr>
            <w:r>
              <w:rPr>
                <w:sz w:val="22"/>
              </w:rPr>
              <w:t>Click</w:t>
            </w:r>
            <w:r>
              <w:rPr>
                <w:spacing w:val="-5"/>
                <w:sz w:val="22"/>
              </w:rPr>
              <w:t> </w:t>
            </w:r>
            <w:r>
              <w:rPr>
                <w:sz w:val="22"/>
              </w:rPr>
              <w:t>to</w:t>
            </w:r>
            <w:r>
              <w:rPr>
                <w:spacing w:val="-11"/>
                <w:sz w:val="22"/>
              </w:rPr>
              <w:t> </w:t>
            </w:r>
            <w:r>
              <w:rPr>
                <w:sz w:val="22"/>
              </w:rPr>
              <w:t>move</w:t>
            </w:r>
            <w:r>
              <w:rPr>
                <w:spacing w:val="-7"/>
                <w:sz w:val="22"/>
              </w:rPr>
              <w:t> </w:t>
            </w:r>
            <w:r>
              <w:rPr>
                <w:sz w:val="22"/>
              </w:rPr>
              <w:t>the</w:t>
            </w:r>
            <w:r>
              <w:rPr>
                <w:spacing w:val="-9"/>
                <w:sz w:val="22"/>
              </w:rPr>
              <w:t> </w:t>
            </w:r>
            <w:r>
              <w:rPr>
                <w:sz w:val="22"/>
              </w:rPr>
              <w:t>selected</w:t>
            </w:r>
            <w:r>
              <w:rPr>
                <w:spacing w:val="-7"/>
                <w:sz w:val="22"/>
              </w:rPr>
              <w:t> </w:t>
            </w:r>
            <w:r>
              <w:rPr>
                <w:sz w:val="22"/>
              </w:rPr>
              <w:t>line item up in the input grid.</w:t>
            </w:r>
          </w:p>
        </w:tc>
        <w:tc>
          <w:tcPr>
            <w:tcW w:w="3743" w:type="dxa"/>
            <w:shd w:val="clear" w:color="auto" w:fill="D2DFED"/>
          </w:tcPr>
          <w:p>
            <w:pPr>
              <w:pStyle w:val="TableParagraph"/>
              <w:ind w:left="221" w:right="347"/>
              <w:rPr>
                <w:sz w:val="22"/>
              </w:rPr>
            </w:pPr>
            <w:r>
              <w:rPr>
                <w:sz w:val="22"/>
              </w:rPr>
              <w:t>You</w:t>
            </w:r>
            <w:r>
              <w:rPr>
                <w:spacing w:val="-6"/>
                <w:sz w:val="22"/>
              </w:rPr>
              <w:t> </w:t>
            </w:r>
            <w:r>
              <w:rPr>
                <w:sz w:val="22"/>
              </w:rPr>
              <w:t>cannot</w:t>
            </w:r>
            <w:r>
              <w:rPr>
                <w:spacing w:val="-8"/>
                <w:sz w:val="22"/>
              </w:rPr>
              <w:t> </w:t>
            </w:r>
            <w:r>
              <w:rPr>
                <w:sz w:val="22"/>
              </w:rPr>
              <w:t>move</w:t>
            </w:r>
            <w:r>
              <w:rPr>
                <w:spacing w:val="-9"/>
                <w:sz w:val="22"/>
              </w:rPr>
              <w:t> </w:t>
            </w:r>
            <w:r>
              <w:rPr>
                <w:sz w:val="22"/>
              </w:rPr>
              <w:t>the</w:t>
            </w:r>
            <w:r>
              <w:rPr>
                <w:spacing w:val="-7"/>
                <w:sz w:val="22"/>
              </w:rPr>
              <w:t> </w:t>
            </w:r>
            <w:r>
              <w:rPr>
                <w:sz w:val="22"/>
              </w:rPr>
              <w:t>line</w:t>
            </w:r>
            <w:r>
              <w:rPr>
                <w:spacing w:val="-7"/>
                <w:sz w:val="22"/>
              </w:rPr>
              <w:t> </w:t>
            </w:r>
            <w:r>
              <w:rPr>
                <w:sz w:val="22"/>
              </w:rPr>
              <w:t>items in the Finance Rates, Finance Fees, and General tabs.</w:t>
            </w:r>
          </w:p>
        </w:tc>
      </w:tr>
      <w:tr>
        <w:trPr>
          <w:trHeight w:val="849" w:hRule="atLeast"/>
        </w:trPr>
        <w:tc>
          <w:tcPr>
            <w:tcW w:w="2065" w:type="dxa"/>
          </w:tcPr>
          <w:p>
            <w:pPr>
              <w:pStyle w:val="TableParagraph"/>
              <w:rPr>
                <w:sz w:val="22"/>
              </w:rPr>
            </w:pPr>
            <w:r>
              <w:rPr>
                <w:sz w:val="22"/>
              </w:rPr>
              <w:t>Move</w:t>
            </w:r>
            <w:r>
              <w:rPr>
                <w:spacing w:val="-8"/>
                <w:sz w:val="22"/>
              </w:rPr>
              <w:t> </w:t>
            </w:r>
            <w:r>
              <w:rPr>
                <w:spacing w:val="-4"/>
                <w:sz w:val="22"/>
              </w:rPr>
              <w:t>Down</w:t>
            </w:r>
          </w:p>
        </w:tc>
        <w:tc>
          <w:tcPr>
            <w:tcW w:w="3541" w:type="dxa"/>
          </w:tcPr>
          <w:p>
            <w:pPr>
              <w:pStyle w:val="TableParagraph"/>
              <w:ind w:left="222"/>
              <w:rPr>
                <w:sz w:val="22"/>
              </w:rPr>
            </w:pPr>
            <w:r>
              <w:rPr>
                <w:sz w:val="22"/>
              </w:rPr>
              <w:t>Click</w:t>
            </w:r>
            <w:r>
              <w:rPr>
                <w:spacing w:val="-5"/>
                <w:sz w:val="22"/>
              </w:rPr>
              <w:t> </w:t>
            </w:r>
            <w:r>
              <w:rPr>
                <w:sz w:val="22"/>
              </w:rPr>
              <w:t>to</w:t>
            </w:r>
            <w:r>
              <w:rPr>
                <w:spacing w:val="-11"/>
                <w:sz w:val="22"/>
              </w:rPr>
              <w:t> </w:t>
            </w:r>
            <w:r>
              <w:rPr>
                <w:sz w:val="22"/>
              </w:rPr>
              <w:t>move</w:t>
            </w:r>
            <w:r>
              <w:rPr>
                <w:spacing w:val="-7"/>
                <w:sz w:val="22"/>
              </w:rPr>
              <w:t> </w:t>
            </w:r>
            <w:r>
              <w:rPr>
                <w:sz w:val="22"/>
              </w:rPr>
              <w:t>the</w:t>
            </w:r>
            <w:r>
              <w:rPr>
                <w:spacing w:val="-9"/>
                <w:sz w:val="22"/>
              </w:rPr>
              <w:t> </w:t>
            </w:r>
            <w:r>
              <w:rPr>
                <w:sz w:val="22"/>
              </w:rPr>
              <w:t>selected</w:t>
            </w:r>
            <w:r>
              <w:rPr>
                <w:spacing w:val="-7"/>
                <w:sz w:val="22"/>
              </w:rPr>
              <w:t> </w:t>
            </w:r>
            <w:r>
              <w:rPr>
                <w:sz w:val="22"/>
              </w:rPr>
              <w:t>line item down in the input grid.</w:t>
            </w:r>
          </w:p>
        </w:tc>
        <w:tc>
          <w:tcPr>
            <w:tcW w:w="3743" w:type="dxa"/>
          </w:tcPr>
          <w:p>
            <w:pPr>
              <w:pStyle w:val="TableParagraph"/>
              <w:ind w:left="221" w:right="347"/>
              <w:rPr>
                <w:sz w:val="22"/>
              </w:rPr>
            </w:pPr>
            <w:r>
              <w:rPr>
                <w:sz w:val="22"/>
              </w:rPr>
              <w:t>You</w:t>
            </w:r>
            <w:r>
              <w:rPr>
                <w:spacing w:val="-7"/>
                <w:sz w:val="22"/>
              </w:rPr>
              <w:t> </w:t>
            </w:r>
            <w:r>
              <w:rPr>
                <w:sz w:val="22"/>
              </w:rPr>
              <w:t>cannot</w:t>
            </w:r>
            <w:r>
              <w:rPr>
                <w:spacing w:val="-8"/>
                <w:sz w:val="22"/>
              </w:rPr>
              <w:t> </w:t>
            </w:r>
            <w:r>
              <w:rPr>
                <w:sz w:val="22"/>
              </w:rPr>
              <w:t>move</w:t>
            </w:r>
            <w:r>
              <w:rPr>
                <w:spacing w:val="-9"/>
                <w:sz w:val="22"/>
              </w:rPr>
              <w:t> </w:t>
            </w:r>
            <w:r>
              <w:rPr>
                <w:sz w:val="22"/>
              </w:rPr>
              <w:t>the</w:t>
            </w:r>
            <w:r>
              <w:rPr>
                <w:spacing w:val="-7"/>
                <w:sz w:val="22"/>
              </w:rPr>
              <w:t> </w:t>
            </w:r>
            <w:r>
              <w:rPr>
                <w:sz w:val="22"/>
              </w:rPr>
              <w:t>line</w:t>
            </w:r>
            <w:r>
              <w:rPr>
                <w:spacing w:val="-7"/>
                <w:sz w:val="22"/>
              </w:rPr>
              <w:t> </w:t>
            </w:r>
            <w:r>
              <w:rPr>
                <w:sz w:val="22"/>
              </w:rPr>
              <w:t>items in the Finance Rates, Finance Fees, and General tabs.</w:t>
            </w:r>
          </w:p>
        </w:tc>
      </w:tr>
    </w:tbl>
    <w:p>
      <w:pPr>
        <w:pStyle w:val="TableParagraph"/>
        <w:spacing w:after="0"/>
        <w:rPr>
          <w:sz w:val="22"/>
        </w:rPr>
        <w:sectPr>
          <w:pgSz w:w="12240" w:h="15840"/>
          <w:pgMar w:header="729" w:footer="880" w:top="1460" w:bottom="1060" w:left="1080" w:right="1080"/>
        </w:sectPr>
      </w:pPr>
    </w:p>
    <w:p>
      <w:pPr>
        <w:pStyle w:val="BodyText"/>
        <w:spacing w:before="84" w:after="40"/>
        <w:ind w:left="360"/>
      </w:pPr>
      <w:r>
        <w:rPr>
          <w:color w:val="004A8D"/>
          <w:spacing w:val="-2"/>
        </w:rPr>
        <w:t>Reports</w:t>
      </w: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93"/>
        <w:gridCol w:w="5041"/>
        <w:gridCol w:w="2513"/>
      </w:tblGrid>
      <w:tr>
        <w:trPr>
          <w:trHeight w:val="553" w:hRule="atLeast"/>
        </w:trPr>
        <w:tc>
          <w:tcPr>
            <w:tcW w:w="1793" w:type="dxa"/>
            <w:shd w:val="clear" w:color="auto" w:fill="4F81BC"/>
          </w:tcPr>
          <w:p>
            <w:pPr>
              <w:pStyle w:val="TableParagraph"/>
              <w:spacing w:before="40"/>
              <w:ind w:left="150"/>
              <w:rPr>
                <w:b/>
                <w:sz w:val="22"/>
              </w:rPr>
            </w:pPr>
            <w:r>
              <w:rPr>
                <w:b/>
                <w:color w:val="FFFFFF"/>
                <w:spacing w:val="-2"/>
                <w:sz w:val="22"/>
              </w:rPr>
              <w:t>Button</w:t>
            </w:r>
          </w:p>
        </w:tc>
        <w:tc>
          <w:tcPr>
            <w:tcW w:w="5041" w:type="dxa"/>
            <w:shd w:val="clear" w:color="auto" w:fill="4F81BC"/>
          </w:tcPr>
          <w:p>
            <w:pPr>
              <w:pStyle w:val="TableParagraph"/>
              <w:spacing w:before="40"/>
              <w:ind w:left="151"/>
              <w:rPr>
                <w:b/>
                <w:sz w:val="22"/>
              </w:rPr>
            </w:pPr>
            <w:r>
              <w:rPr>
                <w:b/>
                <w:color w:val="FFFFFF"/>
                <w:spacing w:val="-2"/>
                <w:sz w:val="22"/>
              </w:rPr>
              <w:t>Description</w:t>
            </w:r>
          </w:p>
        </w:tc>
        <w:tc>
          <w:tcPr>
            <w:tcW w:w="2513" w:type="dxa"/>
            <w:shd w:val="clear" w:color="auto" w:fill="4F81BC"/>
          </w:tcPr>
          <w:p>
            <w:pPr>
              <w:pStyle w:val="TableParagraph"/>
              <w:spacing w:before="40"/>
              <w:ind w:left="151"/>
              <w:rPr>
                <w:b/>
                <w:sz w:val="22"/>
              </w:rPr>
            </w:pPr>
            <w:r>
              <w:rPr>
                <w:b/>
                <w:color w:val="FFFFFF"/>
                <w:spacing w:val="-2"/>
                <w:sz w:val="22"/>
              </w:rPr>
              <w:t>Notes</w:t>
            </w:r>
          </w:p>
        </w:tc>
      </w:tr>
      <w:tr>
        <w:trPr>
          <w:trHeight w:val="596" w:hRule="atLeast"/>
        </w:trPr>
        <w:tc>
          <w:tcPr>
            <w:tcW w:w="1793" w:type="dxa"/>
            <w:shd w:val="clear" w:color="auto" w:fill="D2DFED"/>
          </w:tcPr>
          <w:p>
            <w:pPr>
              <w:pStyle w:val="TableParagraph"/>
              <w:spacing w:line="253" w:lineRule="exact"/>
              <w:rPr>
                <w:sz w:val="22"/>
              </w:rPr>
            </w:pPr>
            <w:r>
              <w:rPr>
                <w:sz w:val="22"/>
              </w:rPr>
              <w:t>All</w:t>
            </w:r>
            <w:r>
              <w:rPr>
                <w:spacing w:val="-3"/>
                <w:sz w:val="22"/>
              </w:rPr>
              <w:t> </w:t>
            </w:r>
            <w:r>
              <w:rPr>
                <w:spacing w:val="-2"/>
                <w:sz w:val="22"/>
              </w:rPr>
              <w:t>Sources</w:t>
            </w:r>
          </w:p>
        </w:tc>
        <w:tc>
          <w:tcPr>
            <w:tcW w:w="5041" w:type="dxa"/>
            <w:shd w:val="clear" w:color="auto" w:fill="D2DFED"/>
          </w:tcPr>
          <w:p>
            <w:pPr>
              <w:pStyle w:val="TableParagraph"/>
              <w:ind w:right="395"/>
              <w:rPr>
                <w:sz w:val="22"/>
              </w:rPr>
            </w:pPr>
            <w:r>
              <w:rPr>
                <w:sz w:val="22"/>
              </w:rPr>
              <w:t>Click</w:t>
            </w:r>
            <w:r>
              <w:rPr>
                <w:spacing w:val="-3"/>
                <w:sz w:val="22"/>
              </w:rPr>
              <w:t> </w:t>
            </w:r>
            <w:r>
              <w:rPr>
                <w:sz w:val="22"/>
              </w:rPr>
              <w:t>to</w:t>
            </w:r>
            <w:r>
              <w:rPr>
                <w:spacing w:val="-7"/>
                <w:sz w:val="22"/>
              </w:rPr>
              <w:t> </w:t>
            </w:r>
            <w:r>
              <w:rPr>
                <w:sz w:val="22"/>
              </w:rPr>
              <w:t>view</w:t>
            </w:r>
            <w:r>
              <w:rPr>
                <w:spacing w:val="-8"/>
                <w:sz w:val="22"/>
              </w:rPr>
              <w:t> </w:t>
            </w:r>
            <w:r>
              <w:rPr>
                <w:sz w:val="22"/>
              </w:rPr>
              <w:t>or</w:t>
            </w:r>
            <w:r>
              <w:rPr>
                <w:spacing w:val="-4"/>
                <w:sz w:val="22"/>
              </w:rPr>
              <w:t> </w:t>
            </w:r>
            <w:r>
              <w:rPr>
                <w:sz w:val="22"/>
              </w:rPr>
              <w:t>print</w:t>
            </w:r>
            <w:r>
              <w:rPr>
                <w:spacing w:val="-6"/>
                <w:sz w:val="22"/>
              </w:rPr>
              <w:t> </w:t>
            </w:r>
            <w:r>
              <w:rPr>
                <w:sz w:val="22"/>
              </w:rPr>
              <w:t>the</w:t>
            </w:r>
            <w:r>
              <w:rPr>
                <w:spacing w:val="-7"/>
                <w:sz w:val="22"/>
              </w:rPr>
              <w:t> </w:t>
            </w:r>
            <w:r>
              <w:rPr>
                <w:sz w:val="22"/>
              </w:rPr>
              <w:t>Funding</w:t>
            </w:r>
            <w:r>
              <w:rPr>
                <w:spacing w:val="-3"/>
                <w:sz w:val="22"/>
              </w:rPr>
              <w:t> </w:t>
            </w:r>
            <w:r>
              <w:rPr>
                <w:sz w:val="22"/>
              </w:rPr>
              <w:t>Source Cash Flow report.</w:t>
            </w:r>
          </w:p>
        </w:tc>
        <w:tc>
          <w:tcPr>
            <w:tcW w:w="2513" w:type="dxa"/>
            <w:shd w:val="clear" w:color="auto" w:fill="D2DFED"/>
          </w:tcPr>
          <w:p>
            <w:pPr>
              <w:pStyle w:val="TableParagraph"/>
              <w:rPr>
                <w:sz w:val="22"/>
              </w:rPr>
            </w:pPr>
            <w:r>
              <w:rPr>
                <w:sz w:val="22"/>
              </w:rPr>
              <w:t>See</w:t>
            </w:r>
            <w:r>
              <w:rPr>
                <w:spacing w:val="-16"/>
                <w:sz w:val="22"/>
              </w:rPr>
              <w:t> </w:t>
            </w:r>
            <w:r>
              <w:rPr>
                <w:sz w:val="22"/>
              </w:rPr>
              <w:t>also,</w:t>
            </w:r>
            <w:r>
              <w:rPr>
                <w:spacing w:val="-15"/>
                <w:sz w:val="22"/>
              </w:rPr>
              <w:t> </w:t>
            </w:r>
            <w:hyperlink w:history="true" w:anchor="_bookmark184">
              <w:r>
                <w:rPr>
                  <w:color w:val="0462C1"/>
                  <w:sz w:val="22"/>
                  <w:u w:val="single" w:color="0462C1"/>
                </w:rPr>
                <w:t>Reporting</w:t>
              </w:r>
            </w:hyperlink>
            <w:r>
              <w:rPr>
                <w:color w:val="0462C1"/>
                <w:sz w:val="22"/>
              </w:rPr>
              <w:t> </w:t>
            </w:r>
            <w:hyperlink w:history="true" w:anchor="_bookmark184">
              <w:r>
                <w:rPr>
                  <w:color w:val="0462C1"/>
                  <w:sz w:val="22"/>
                  <w:u w:val="single" w:color="0462C1"/>
                </w:rPr>
                <w:t>Structured Finance</w:t>
              </w:r>
            </w:hyperlink>
          </w:p>
        </w:tc>
      </w:tr>
      <w:tr>
        <w:trPr>
          <w:trHeight w:val="594" w:hRule="atLeast"/>
        </w:trPr>
        <w:tc>
          <w:tcPr>
            <w:tcW w:w="1793" w:type="dxa"/>
          </w:tcPr>
          <w:p>
            <w:pPr>
              <w:pStyle w:val="TableParagraph"/>
              <w:ind w:right="813"/>
              <w:rPr>
                <w:sz w:val="22"/>
              </w:rPr>
            </w:pPr>
            <w:r>
              <w:rPr>
                <w:spacing w:val="-2"/>
                <w:sz w:val="22"/>
              </w:rPr>
              <w:t>Current Source</w:t>
            </w:r>
          </w:p>
        </w:tc>
        <w:tc>
          <w:tcPr>
            <w:tcW w:w="5041" w:type="dxa"/>
          </w:tcPr>
          <w:p>
            <w:pPr>
              <w:pStyle w:val="TableParagraph"/>
              <w:rPr>
                <w:sz w:val="22"/>
              </w:rPr>
            </w:pPr>
            <w:r>
              <w:rPr>
                <w:sz w:val="22"/>
              </w:rPr>
              <w:t>Click</w:t>
            </w:r>
            <w:r>
              <w:rPr>
                <w:spacing w:val="-1"/>
                <w:sz w:val="22"/>
              </w:rPr>
              <w:t> </w:t>
            </w:r>
            <w:r>
              <w:rPr>
                <w:sz w:val="22"/>
              </w:rPr>
              <w:t>to</w:t>
            </w:r>
            <w:r>
              <w:rPr>
                <w:spacing w:val="-6"/>
                <w:sz w:val="22"/>
              </w:rPr>
              <w:t> </w:t>
            </w:r>
            <w:r>
              <w:rPr>
                <w:sz w:val="22"/>
              </w:rPr>
              <w:t>view</w:t>
            </w:r>
            <w:r>
              <w:rPr>
                <w:spacing w:val="-7"/>
                <w:sz w:val="22"/>
              </w:rPr>
              <w:t> </w:t>
            </w:r>
            <w:r>
              <w:rPr>
                <w:sz w:val="22"/>
              </w:rPr>
              <w:t>or</w:t>
            </w:r>
            <w:r>
              <w:rPr>
                <w:spacing w:val="-3"/>
                <w:sz w:val="22"/>
              </w:rPr>
              <w:t> </w:t>
            </w:r>
            <w:r>
              <w:rPr>
                <w:sz w:val="22"/>
              </w:rPr>
              <w:t>print</w:t>
            </w:r>
            <w:r>
              <w:rPr>
                <w:spacing w:val="-2"/>
                <w:sz w:val="22"/>
              </w:rPr>
              <w:t> </w:t>
            </w:r>
            <w:r>
              <w:rPr>
                <w:sz w:val="22"/>
              </w:rPr>
              <w:t>a</w:t>
            </w:r>
            <w:r>
              <w:rPr>
                <w:spacing w:val="-6"/>
                <w:sz w:val="22"/>
              </w:rPr>
              <w:t> </w:t>
            </w:r>
            <w:r>
              <w:rPr>
                <w:sz w:val="22"/>
              </w:rPr>
              <w:t>report</w:t>
            </w:r>
            <w:r>
              <w:rPr>
                <w:spacing w:val="-5"/>
                <w:sz w:val="22"/>
              </w:rPr>
              <w:t> </w:t>
            </w:r>
            <w:r>
              <w:rPr>
                <w:sz w:val="22"/>
              </w:rPr>
              <w:t>of</w:t>
            </w:r>
            <w:r>
              <w:rPr>
                <w:spacing w:val="-2"/>
                <w:sz w:val="22"/>
              </w:rPr>
              <w:t> </w:t>
            </w:r>
            <w:r>
              <w:rPr>
                <w:sz w:val="22"/>
              </w:rPr>
              <w:t>the</w:t>
            </w:r>
            <w:r>
              <w:rPr>
                <w:spacing w:val="-6"/>
                <w:sz w:val="22"/>
              </w:rPr>
              <w:t> </w:t>
            </w:r>
            <w:r>
              <w:rPr>
                <w:sz w:val="22"/>
              </w:rPr>
              <w:t>selected funding source.</w:t>
            </w:r>
          </w:p>
        </w:tc>
        <w:tc>
          <w:tcPr>
            <w:tcW w:w="2513" w:type="dxa"/>
          </w:tcPr>
          <w:p>
            <w:pPr>
              <w:pStyle w:val="TableParagraph"/>
              <w:ind w:left="0"/>
              <w:rPr>
                <w:rFonts w:ascii="Times New Roman"/>
                <w:sz w:val="22"/>
              </w:rPr>
            </w:pPr>
          </w:p>
        </w:tc>
      </w:tr>
      <w:tr>
        <w:trPr>
          <w:trHeight w:val="548" w:hRule="atLeast"/>
        </w:trPr>
        <w:tc>
          <w:tcPr>
            <w:tcW w:w="1793" w:type="dxa"/>
            <w:vMerge w:val="restart"/>
            <w:shd w:val="clear" w:color="auto" w:fill="D2DFED"/>
          </w:tcPr>
          <w:p>
            <w:pPr>
              <w:pStyle w:val="TableParagraph"/>
              <w:spacing w:before="2"/>
              <w:rPr>
                <w:sz w:val="22"/>
              </w:rPr>
            </w:pPr>
            <w:r>
              <w:rPr>
                <w:sz w:val="22"/>
              </w:rPr>
              <w:t>Data</w:t>
            </w:r>
            <w:r>
              <w:rPr>
                <w:spacing w:val="-3"/>
                <w:sz w:val="22"/>
              </w:rPr>
              <w:t> </w:t>
            </w:r>
            <w:r>
              <w:rPr>
                <w:spacing w:val="-2"/>
                <w:sz w:val="22"/>
              </w:rPr>
              <w:t>Inputs</w:t>
            </w:r>
          </w:p>
        </w:tc>
        <w:tc>
          <w:tcPr>
            <w:tcW w:w="5041" w:type="dxa"/>
            <w:tcBorders>
              <w:bottom w:val="nil"/>
            </w:tcBorders>
            <w:shd w:val="clear" w:color="auto" w:fill="D2DFED"/>
          </w:tcPr>
          <w:p>
            <w:pPr>
              <w:pStyle w:val="TableParagraph"/>
              <w:spacing w:before="2"/>
              <w:ind w:right="200"/>
              <w:rPr>
                <w:sz w:val="22"/>
              </w:rPr>
            </w:pPr>
            <w:r>
              <w:rPr>
                <w:sz w:val="22"/>
              </w:rPr>
              <w:t>Click to</w:t>
            </w:r>
            <w:r>
              <w:rPr>
                <w:spacing w:val="-5"/>
                <w:sz w:val="22"/>
              </w:rPr>
              <w:t> </w:t>
            </w:r>
            <w:r>
              <w:rPr>
                <w:sz w:val="22"/>
              </w:rPr>
              <w:t>select</w:t>
            </w:r>
            <w:r>
              <w:rPr>
                <w:spacing w:val="-1"/>
                <w:sz w:val="22"/>
              </w:rPr>
              <w:t> </w:t>
            </w:r>
            <w:r>
              <w:rPr>
                <w:sz w:val="22"/>
              </w:rPr>
              <w:t>an</w:t>
            </w:r>
            <w:r>
              <w:rPr>
                <w:spacing w:val="-5"/>
                <w:sz w:val="22"/>
              </w:rPr>
              <w:t> </w:t>
            </w:r>
            <w:r>
              <w:rPr>
                <w:sz w:val="22"/>
              </w:rPr>
              <w:t>area</w:t>
            </w:r>
            <w:r>
              <w:rPr>
                <w:spacing w:val="-5"/>
                <w:sz w:val="22"/>
              </w:rPr>
              <w:t> </w:t>
            </w:r>
            <w:r>
              <w:rPr>
                <w:sz w:val="22"/>
              </w:rPr>
              <w:t>to</w:t>
            </w:r>
            <w:r>
              <w:rPr>
                <w:spacing w:val="-5"/>
                <w:sz w:val="22"/>
              </w:rPr>
              <w:t> </w:t>
            </w:r>
            <w:r>
              <w:rPr>
                <w:sz w:val="22"/>
              </w:rPr>
              <w:t>view</w:t>
            </w:r>
            <w:r>
              <w:rPr>
                <w:spacing w:val="-6"/>
                <w:sz w:val="22"/>
              </w:rPr>
              <w:t> </w:t>
            </w:r>
            <w:r>
              <w:rPr>
                <w:sz w:val="22"/>
              </w:rPr>
              <w:t>or</w:t>
            </w:r>
            <w:r>
              <w:rPr>
                <w:spacing w:val="-2"/>
                <w:sz w:val="22"/>
              </w:rPr>
              <w:t> </w:t>
            </w:r>
            <w:r>
              <w:rPr>
                <w:sz w:val="22"/>
              </w:rPr>
              <w:t>print</w:t>
            </w:r>
            <w:r>
              <w:rPr>
                <w:spacing w:val="-4"/>
                <w:sz w:val="22"/>
              </w:rPr>
              <w:t> </w:t>
            </w:r>
            <w:r>
              <w:rPr>
                <w:sz w:val="22"/>
              </w:rPr>
              <w:t>a</w:t>
            </w:r>
            <w:r>
              <w:rPr>
                <w:spacing w:val="-5"/>
                <w:sz w:val="22"/>
              </w:rPr>
              <w:t> </w:t>
            </w:r>
            <w:r>
              <w:rPr>
                <w:sz w:val="22"/>
              </w:rPr>
              <w:t>report of your data inputs.</w:t>
            </w:r>
          </w:p>
        </w:tc>
        <w:tc>
          <w:tcPr>
            <w:tcW w:w="2513" w:type="dxa"/>
            <w:vMerge w:val="restart"/>
            <w:shd w:val="clear" w:color="auto" w:fill="D2DFED"/>
          </w:tcPr>
          <w:p>
            <w:pPr>
              <w:pStyle w:val="TableParagraph"/>
              <w:ind w:left="0"/>
              <w:rPr>
                <w:rFonts w:ascii="Times New Roman"/>
                <w:sz w:val="22"/>
              </w:rPr>
            </w:pPr>
          </w:p>
        </w:tc>
      </w:tr>
      <w:tr>
        <w:trPr>
          <w:trHeight w:val="1750" w:hRule="atLeast"/>
        </w:trPr>
        <w:tc>
          <w:tcPr>
            <w:tcW w:w="1793" w:type="dxa"/>
            <w:vMerge/>
            <w:tcBorders>
              <w:top w:val="nil"/>
            </w:tcBorders>
            <w:shd w:val="clear" w:color="auto" w:fill="D2DFED"/>
          </w:tcPr>
          <w:p>
            <w:pPr>
              <w:rPr>
                <w:sz w:val="2"/>
                <w:szCs w:val="2"/>
              </w:rPr>
            </w:pPr>
          </w:p>
        </w:tc>
        <w:tc>
          <w:tcPr>
            <w:tcW w:w="5041" w:type="dxa"/>
            <w:tcBorders>
              <w:top w:val="nil"/>
            </w:tcBorders>
            <w:shd w:val="clear" w:color="auto" w:fill="D2DFED"/>
          </w:tcPr>
          <w:p>
            <w:pPr>
              <w:pStyle w:val="TableParagraph"/>
              <w:numPr>
                <w:ilvl w:val="0"/>
                <w:numId w:val="108"/>
              </w:numPr>
              <w:tabs>
                <w:tab w:pos="1590" w:val="left" w:leader="none"/>
              </w:tabs>
              <w:spacing w:line="240" w:lineRule="auto" w:before="34" w:after="0"/>
              <w:ind w:left="1590" w:right="0" w:hanging="359"/>
              <w:jc w:val="left"/>
              <w:rPr>
                <w:sz w:val="22"/>
              </w:rPr>
            </w:pPr>
            <w:r>
              <w:rPr>
                <w:spacing w:val="-2"/>
                <w:sz w:val="22"/>
              </w:rPr>
              <w:t>Financing</w:t>
            </w:r>
          </w:p>
          <w:p>
            <w:pPr>
              <w:pStyle w:val="TableParagraph"/>
              <w:numPr>
                <w:ilvl w:val="0"/>
                <w:numId w:val="108"/>
              </w:numPr>
              <w:tabs>
                <w:tab w:pos="1590" w:val="left" w:leader="none"/>
              </w:tabs>
              <w:spacing w:line="240" w:lineRule="auto" w:before="77" w:after="0"/>
              <w:ind w:left="1590" w:right="0" w:hanging="359"/>
              <w:jc w:val="left"/>
              <w:rPr>
                <w:sz w:val="22"/>
              </w:rPr>
            </w:pPr>
            <w:r>
              <w:rPr>
                <w:spacing w:val="-2"/>
                <w:sz w:val="22"/>
              </w:rPr>
              <w:t>Repayments</w:t>
            </w:r>
          </w:p>
          <w:p>
            <w:pPr>
              <w:pStyle w:val="TableParagraph"/>
              <w:numPr>
                <w:ilvl w:val="0"/>
                <w:numId w:val="108"/>
              </w:numPr>
              <w:tabs>
                <w:tab w:pos="1590" w:val="left" w:leader="none"/>
              </w:tabs>
              <w:spacing w:line="240" w:lineRule="auto" w:before="77" w:after="0"/>
              <w:ind w:left="1590" w:right="0" w:hanging="359"/>
              <w:jc w:val="left"/>
              <w:rPr>
                <w:sz w:val="22"/>
              </w:rPr>
            </w:pPr>
            <w:r>
              <w:rPr>
                <w:sz w:val="22"/>
              </w:rPr>
              <w:t>Inter-Source</w:t>
            </w:r>
            <w:r>
              <w:rPr>
                <w:spacing w:val="-12"/>
                <w:sz w:val="22"/>
              </w:rPr>
              <w:t> </w:t>
            </w:r>
            <w:r>
              <w:rPr>
                <w:spacing w:val="-2"/>
                <w:sz w:val="22"/>
              </w:rPr>
              <w:t>Transactions</w:t>
            </w:r>
          </w:p>
          <w:p>
            <w:pPr>
              <w:pStyle w:val="TableParagraph"/>
              <w:numPr>
                <w:ilvl w:val="0"/>
                <w:numId w:val="108"/>
              </w:numPr>
              <w:tabs>
                <w:tab w:pos="1590" w:val="left" w:leader="none"/>
              </w:tabs>
              <w:spacing w:line="240" w:lineRule="auto" w:before="77" w:after="0"/>
              <w:ind w:left="1590" w:right="0" w:hanging="359"/>
              <w:jc w:val="left"/>
              <w:rPr>
                <w:sz w:val="22"/>
              </w:rPr>
            </w:pPr>
            <w:r>
              <w:rPr>
                <w:sz w:val="22"/>
              </w:rPr>
              <w:t>Profit</w:t>
            </w:r>
            <w:r>
              <w:rPr>
                <w:spacing w:val="-4"/>
                <w:sz w:val="22"/>
              </w:rPr>
              <w:t> </w:t>
            </w:r>
            <w:r>
              <w:rPr>
                <w:spacing w:val="-2"/>
                <w:sz w:val="22"/>
              </w:rPr>
              <w:t>Distribution</w:t>
            </w:r>
          </w:p>
          <w:p>
            <w:pPr>
              <w:pStyle w:val="TableParagraph"/>
              <w:numPr>
                <w:ilvl w:val="0"/>
                <w:numId w:val="108"/>
              </w:numPr>
              <w:tabs>
                <w:tab w:pos="1590" w:val="left" w:leader="none"/>
              </w:tabs>
              <w:spacing w:line="240" w:lineRule="auto" w:before="74" w:after="0"/>
              <w:ind w:left="1590" w:right="0" w:hanging="359"/>
              <w:jc w:val="left"/>
              <w:rPr>
                <w:sz w:val="22"/>
              </w:rPr>
            </w:pPr>
            <w:r>
              <w:rPr>
                <w:sz w:val="22"/>
              </w:rPr>
              <w:t>All</w:t>
            </w:r>
            <w:r>
              <w:rPr>
                <w:spacing w:val="-3"/>
                <w:sz w:val="22"/>
              </w:rPr>
              <w:t> </w:t>
            </w:r>
            <w:r>
              <w:rPr>
                <w:spacing w:val="-2"/>
                <w:sz w:val="22"/>
              </w:rPr>
              <w:t>Schedules</w:t>
            </w:r>
          </w:p>
        </w:tc>
        <w:tc>
          <w:tcPr>
            <w:tcW w:w="2513" w:type="dxa"/>
            <w:vMerge/>
            <w:tcBorders>
              <w:top w:val="nil"/>
            </w:tcBorders>
            <w:shd w:val="clear" w:color="auto" w:fill="D2DFED"/>
          </w:tcPr>
          <w:p>
            <w:pPr>
              <w:rPr>
                <w:sz w:val="2"/>
                <w:szCs w:val="2"/>
              </w:rPr>
            </w:pPr>
          </w:p>
        </w:tc>
      </w:tr>
    </w:tbl>
    <w:p>
      <w:pPr>
        <w:pStyle w:val="BodyText"/>
        <w:spacing w:before="122"/>
        <w:ind w:left="360"/>
      </w:pPr>
      <w:r>
        <w:rPr>
          <w:color w:val="004A8D"/>
        </w:rPr>
        <w:t>Finance</w:t>
      </w:r>
      <w:r>
        <w:rPr>
          <w:color w:val="004A8D"/>
          <w:spacing w:val="-7"/>
        </w:rPr>
        <w:t> </w:t>
      </w:r>
      <w:r>
        <w:rPr>
          <w:color w:val="004A8D"/>
          <w:spacing w:val="-2"/>
        </w:rPr>
        <w:t>Rates</w:t>
      </w:r>
    </w:p>
    <w:p>
      <w:pPr>
        <w:pStyle w:val="BodyText"/>
        <w:spacing w:line="256" w:lineRule="auto" w:before="42"/>
        <w:ind w:left="360" w:right="1200"/>
      </w:pPr>
      <w:r>
        <w:rPr/>
        <w:t>Click the</w:t>
      </w:r>
      <w:r>
        <w:rPr>
          <w:spacing w:val="-4"/>
        </w:rPr>
        <w:t> </w:t>
      </w:r>
      <w:r>
        <w:rPr>
          <w:b/>
          <w:color w:val="003E7E"/>
        </w:rPr>
        <w:t>Finance</w:t>
      </w:r>
      <w:r>
        <w:rPr>
          <w:b/>
          <w:color w:val="003E7E"/>
          <w:spacing w:val="-3"/>
        </w:rPr>
        <w:t> </w:t>
      </w:r>
      <w:r>
        <w:rPr>
          <w:b/>
          <w:color w:val="003E7E"/>
        </w:rPr>
        <w:t>Rates</w:t>
      </w:r>
      <w:r>
        <w:rPr>
          <w:b/>
          <w:color w:val="003E7E"/>
          <w:spacing w:val="-3"/>
        </w:rPr>
        <w:t> </w:t>
      </w:r>
      <w:r>
        <w:rPr/>
        <w:t>button</w:t>
      </w:r>
      <w:r>
        <w:rPr>
          <w:spacing w:val="-4"/>
        </w:rPr>
        <w:t> </w:t>
      </w:r>
      <w:r>
        <w:rPr/>
        <w:t>to</w:t>
      </w:r>
      <w:r>
        <w:rPr>
          <w:spacing w:val="-3"/>
        </w:rPr>
        <w:t> </w:t>
      </w:r>
      <w:r>
        <w:rPr/>
        <w:t>open</w:t>
      </w:r>
      <w:r>
        <w:rPr>
          <w:spacing w:val="-5"/>
        </w:rPr>
        <w:t> </w:t>
      </w:r>
      <w:r>
        <w:rPr/>
        <w:t>the</w:t>
      </w:r>
      <w:r>
        <w:rPr>
          <w:spacing w:val="-4"/>
        </w:rPr>
        <w:t> </w:t>
      </w:r>
      <w:r>
        <w:rPr/>
        <w:t>Finance</w:t>
      </w:r>
      <w:r>
        <w:rPr>
          <w:spacing w:val="-3"/>
        </w:rPr>
        <w:t> </w:t>
      </w:r>
      <w:r>
        <w:rPr/>
        <w:t>Rates</w:t>
      </w:r>
      <w:r>
        <w:rPr>
          <w:spacing w:val="-4"/>
        </w:rPr>
        <w:t> </w:t>
      </w:r>
      <w:r>
        <w:rPr/>
        <w:t>window.</w:t>
      </w:r>
      <w:r>
        <w:rPr>
          <w:spacing w:val="-1"/>
        </w:rPr>
        <w:t> </w:t>
      </w:r>
      <w:r>
        <w:rPr/>
        <w:t>See</w:t>
      </w:r>
      <w:r>
        <w:rPr>
          <w:spacing w:val="-3"/>
        </w:rPr>
        <w:t> </w:t>
      </w:r>
      <w:r>
        <w:rPr/>
        <w:t>also,</w:t>
      </w:r>
      <w:r>
        <w:rPr>
          <w:spacing w:val="-1"/>
        </w:rPr>
        <w:t> </w:t>
      </w:r>
      <w:hyperlink w:history="true" w:anchor="_bookmark171">
        <w:r>
          <w:rPr>
            <w:color w:val="0462C1"/>
            <w:u w:val="single" w:color="0462C1"/>
          </w:rPr>
          <w:t>Finance</w:t>
        </w:r>
      </w:hyperlink>
      <w:r>
        <w:rPr>
          <w:color w:val="0462C1"/>
        </w:rPr>
        <w:t> </w:t>
      </w:r>
      <w:hyperlink w:history="true" w:anchor="_bookmark171">
        <w:r>
          <w:rPr>
            <w:color w:val="0462C1"/>
            <w:spacing w:val="-2"/>
            <w:u w:val="single" w:color="0462C1"/>
          </w:rPr>
          <w:t>Rates</w:t>
        </w:r>
      </w:hyperlink>
      <w:r>
        <w:rPr>
          <w:spacing w:val="-2"/>
        </w:rPr>
        <w:t>.</w:t>
      </w:r>
    </w:p>
    <w:p>
      <w:pPr>
        <w:pStyle w:val="Heading3"/>
        <w:spacing w:before="242"/>
      </w:pPr>
      <w:bookmarkStart w:name="_bookmark157" w:id="158"/>
      <w:bookmarkEnd w:id="158"/>
      <w:r>
        <w:rPr/>
      </w:r>
      <w:r>
        <w:rPr>
          <w:color w:val="004A8D"/>
        </w:rPr>
        <w:t>The</w:t>
      </w:r>
      <w:r>
        <w:rPr>
          <w:color w:val="004A8D"/>
          <w:spacing w:val="-6"/>
        </w:rPr>
        <w:t> </w:t>
      </w:r>
      <w:r>
        <w:rPr>
          <w:color w:val="004A8D"/>
        </w:rPr>
        <w:t>Finance</w:t>
      </w:r>
      <w:r>
        <w:rPr>
          <w:color w:val="004A8D"/>
          <w:spacing w:val="-6"/>
        </w:rPr>
        <w:t> </w:t>
      </w:r>
      <w:r>
        <w:rPr>
          <w:color w:val="004A8D"/>
        </w:rPr>
        <w:t>Structures</w:t>
      </w:r>
      <w:r>
        <w:rPr>
          <w:color w:val="004A8D"/>
          <w:spacing w:val="-5"/>
        </w:rPr>
        <w:t> </w:t>
      </w:r>
      <w:r>
        <w:rPr>
          <w:color w:val="004A8D"/>
          <w:spacing w:val="-2"/>
        </w:rPr>
        <w:t>Table</w:t>
      </w:r>
    </w:p>
    <w:p>
      <w:pPr>
        <w:pStyle w:val="BodyText"/>
        <w:spacing w:line="259" w:lineRule="auto" w:before="64"/>
        <w:ind w:left="360" w:right="1200"/>
      </w:pPr>
      <w:r>
        <w:rPr/>
        <w:t>When</w:t>
      </w:r>
      <w:r>
        <w:rPr>
          <w:spacing w:val="-2"/>
        </w:rPr>
        <w:t> </w:t>
      </w:r>
      <w:r>
        <w:rPr/>
        <w:t>you</w:t>
      </w:r>
      <w:r>
        <w:rPr>
          <w:spacing w:val="-2"/>
        </w:rPr>
        <w:t> </w:t>
      </w:r>
      <w:r>
        <w:rPr/>
        <w:t>open</w:t>
      </w:r>
      <w:r>
        <w:rPr>
          <w:spacing w:val="-2"/>
        </w:rPr>
        <w:t> </w:t>
      </w:r>
      <w:r>
        <w:rPr/>
        <w:t>a</w:t>
      </w:r>
      <w:r>
        <w:rPr>
          <w:spacing w:val="-6"/>
        </w:rPr>
        <w:t> </w:t>
      </w:r>
      <w:r>
        <w:rPr/>
        <w:t>file</w:t>
      </w:r>
      <w:r>
        <w:rPr>
          <w:spacing w:val="-4"/>
        </w:rPr>
        <w:t> </w:t>
      </w:r>
      <w:r>
        <w:rPr/>
        <w:t>that was</w:t>
      </w:r>
      <w:r>
        <w:rPr>
          <w:spacing w:val="-2"/>
        </w:rPr>
        <w:t> </w:t>
      </w:r>
      <w:r>
        <w:rPr/>
        <w:t>created</w:t>
      </w:r>
      <w:r>
        <w:rPr>
          <w:spacing w:val="-2"/>
        </w:rPr>
        <w:t> </w:t>
      </w:r>
      <w:r>
        <w:rPr/>
        <w:t>prior</w:t>
      </w:r>
      <w:r>
        <w:rPr>
          <w:spacing w:val="-3"/>
        </w:rPr>
        <w:t> </w:t>
      </w:r>
      <w:r>
        <w:rPr/>
        <w:t>to</w:t>
      </w:r>
      <w:r>
        <w:rPr>
          <w:spacing w:val="-4"/>
        </w:rPr>
        <w:t> </w:t>
      </w:r>
      <w:r>
        <w:rPr/>
        <w:t>Version</w:t>
      </w:r>
      <w:r>
        <w:rPr>
          <w:spacing w:val="-2"/>
        </w:rPr>
        <w:t> </w:t>
      </w:r>
      <w:r>
        <w:rPr/>
        <w:t>5,</w:t>
      </w:r>
      <w:r>
        <w:rPr>
          <w:spacing w:val="-2"/>
        </w:rPr>
        <w:t> </w:t>
      </w:r>
      <w:r>
        <w:rPr/>
        <w:t>you</w:t>
      </w:r>
      <w:r>
        <w:rPr>
          <w:spacing w:val="-2"/>
        </w:rPr>
        <w:t> </w:t>
      </w:r>
      <w:r>
        <w:rPr/>
        <w:t>will</w:t>
      </w:r>
      <w:r>
        <w:rPr>
          <w:spacing w:val="-2"/>
        </w:rPr>
        <w:t> </w:t>
      </w:r>
      <w:r>
        <w:rPr/>
        <w:t>see</w:t>
      </w:r>
      <w:r>
        <w:rPr>
          <w:spacing w:val="-2"/>
        </w:rPr>
        <w:t> </w:t>
      </w:r>
      <w:r>
        <w:rPr/>
        <w:t>that</w:t>
      </w:r>
      <w:r>
        <w:rPr>
          <w:spacing w:val="-3"/>
        </w:rPr>
        <w:t> </w:t>
      </w:r>
      <w:r>
        <w:rPr/>
        <w:t>there</w:t>
      </w:r>
      <w:r>
        <w:rPr>
          <w:spacing w:val="-4"/>
        </w:rPr>
        <w:t> </w:t>
      </w:r>
      <w:r>
        <w:rPr/>
        <w:t>are already two structures listed in the table.</w:t>
      </w:r>
    </w:p>
    <w:p>
      <w:pPr>
        <w:pStyle w:val="BodyText"/>
        <w:spacing w:line="259" w:lineRule="auto" w:before="121"/>
        <w:ind w:left="360" w:right="1120"/>
      </w:pPr>
      <w:r>
        <w:rPr/>
        <w:t>The</w:t>
      </w:r>
      <w:r>
        <w:rPr>
          <w:spacing w:val="-6"/>
        </w:rPr>
        <w:t> </w:t>
      </w:r>
      <w:r>
        <w:rPr/>
        <w:t>first</w:t>
      </w:r>
      <w:r>
        <w:rPr>
          <w:spacing w:val="-2"/>
        </w:rPr>
        <w:t> </w:t>
      </w:r>
      <w:r>
        <w:rPr/>
        <w:t>structure</w:t>
      </w:r>
      <w:r>
        <w:rPr>
          <w:spacing w:val="-2"/>
        </w:rPr>
        <w:t> </w:t>
      </w:r>
      <w:r>
        <w:rPr/>
        <w:t>in</w:t>
      </w:r>
      <w:r>
        <w:rPr>
          <w:spacing w:val="-3"/>
        </w:rPr>
        <w:t> </w:t>
      </w:r>
      <w:r>
        <w:rPr/>
        <w:t>the</w:t>
      </w:r>
      <w:r>
        <w:rPr>
          <w:spacing w:val="-3"/>
        </w:rPr>
        <w:t> </w:t>
      </w:r>
      <w:r>
        <w:rPr/>
        <w:t>table</w:t>
      </w:r>
      <w:r>
        <w:rPr>
          <w:spacing w:val="-2"/>
        </w:rPr>
        <w:t> </w:t>
      </w:r>
      <w:r>
        <w:rPr/>
        <w:t>holds</w:t>
      </w:r>
      <w:r>
        <w:rPr>
          <w:spacing w:val="-2"/>
        </w:rPr>
        <w:t> </w:t>
      </w:r>
      <w:r>
        <w:rPr/>
        <w:t>the</w:t>
      </w:r>
      <w:r>
        <w:rPr>
          <w:spacing w:val="-6"/>
        </w:rPr>
        <w:t> </w:t>
      </w:r>
      <w:r>
        <w:rPr/>
        <w:t>finance</w:t>
      </w:r>
      <w:r>
        <w:rPr>
          <w:spacing w:val="-3"/>
        </w:rPr>
        <w:t> </w:t>
      </w:r>
      <w:r>
        <w:rPr/>
        <w:t>information</w:t>
      </w:r>
      <w:r>
        <w:rPr>
          <w:spacing w:val="-2"/>
        </w:rPr>
        <w:t> </w:t>
      </w:r>
      <w:r>
        <w:rPr/>
        <w:t>created</w:t>
      </w:r>
      <w:r>
        <w:rPr>
          <w:spacing w:val="-3"/>
        </w:rPr>
        <w:t> </w:t>
      </w:r>
      <w:r>
        <w:rPr/>
        <w:t>in</w:t>
      </w:r>
      <w:r>
        <w:rPr>
          <w:spacing w:val="-2"/>
        </w:rPr>
        <w:t> </w:t>
      </w:r>
      <w:r>
        <w:rPr/>
        <w:t>the</w:t>
      </w:r>
      <w:r>
        <w:rPr>
          <w:spacing w:val="-3"/>
        </w:rPr>
        <w:t> </w:t>
      </w:r>
      <w:r>
        <w:rPr/>
        <w:t>Finance</w:t>
      </w:r>
      <w:r>
        <w:rPr>
          <w:spacing w:val="-2"/>
        </w:rPr>
        <w:t> </w:t>
      </w:r>
      <w:r>
        <w:rPr/>
        <w:t>Setup area in prior versions of Developer. The finance structure is called All Project Phases and the finance phase group that holds the list of all phases will be called All Phases.</w:t>
      </w:r>
    </w:p>
    <w:p>
      <w:pPr>
        <w:pStyle w:val="BodyText"/>
        <w:spacing w:line="259" w:lineRule="auto" w:before="119"/>
        <w:ind w:left="360" w:right="1200"/>
      </w:pPr>
      <w:r>
        <w:rPr/>
        <w:t>The second finance structure is created automatically and named Default Finance Structure.</w:t>
      </w:r>
      <w:r>
        <w:rPr>
          <w:spacing w:val="-3"/>
        </w:rPr>
        <w:t> </w:t>
      </w:r>
      <w:r>
        <w:rPr/>
        <w:t>It</w:t>
      </w:r>
      <w:r>
        <w:rPr>
          <w:spacing w:val="-3"/>
        </w:rPr>
        <w:t> </w:t>
      </w:r>
      <w:r>
        <w:rPr/>
        <w:t>contains</w:t>
      </w:r>
      <w:r>
        <w:rPr>
          <w:spacing w:val="-4"/>
        </w:rPr>
        <w:t> </w:t>
      </w:r>
      <w:r>
        <w:rPr/>
        <w:t>a</w:t>
      </w:r>
      <w:r>
        <w:rPr>
          <w:spacing w:val="-2"/>
        </w:rPr>
        <w:t> </w:t>
      </w:r>
      <w:r>
        <w:rPr/>
        <w:t>default setup</w:t>
      </w:r>
      <w:r>
        <w:rPr>
          <w:spacing w:val="-4"/>
        </w:rPr>
        <w:t> </w:t>
      </w:r>
      <w:r>
        <w:rPr/>
        <w:t>of all</w:t>
      </w:r>
      <w:r>
        <w:rPr>
          <w:spacing w:val="-2"/>
        </w:rPr>
        <w:t> </w:t>
      </w:r>
      <w:r>
        <w:rPr/>
        <w:t>phases</w:t>
      </w:r>
      <w:r>
        <w:rPr>
          <w:spacing w:val="-4"/>
        </w:rPr>
        <w:t> </w:t>
      </w:r>
      <w:r>
        <w:rPr/>
        <w:t>in</w:t>
      </w:r>
      <w:r>
        <w:rPr>
          <w:spacing w:val="-2"/>
        </w:rPr>
        <w:t> </w:t>
      </w:r>
      <w:r>
        <w:rPr/>
        <w:t>the</w:t>
      </w:r>
      <w:r>
        <w:rPr>
          <w:spacing w:val="-4"/>
        </w:rPr>
        <w:t> </w:t>
      </w:r>
      <w:r>
        <w:rPr/>
        <w:t>project.</w:t>
      </w:r>
      <w:r>
        <w:rPr>
          <w:spacing w:val="-5"/>
        </w:rPr>
        <w:t> </w:t>
      </w:r>
      <w:r>
        <w:rPr/>
        <w:t>This</w:t>
      </w:r>
      <w:r>
        <w:rPr>
          <w:spacing w:val="-1"/>
        </w:rPr>
        <w:t> </w:t>
      </w:r>
      <w:r>
        <w:rPr/>
        <w:t>structure</w:t>
      </w:r>
      <w:r>
        <w:rPr>
          <w:spacing w:val="-4"/>
        </w:rPr>
        <w:t> </w:t>
      </w:r>
      <w:r>
        <w:rPr/>
        <w:t>can</w:t>
      </w:r>
      <w:r>
        <w:rPr>
          <w:spacing w:val="-2"/>
        </w:rPr>
        <w:t> </w:t>
      </w:r>
      <w:r>
        <w:rPr/>
        <w:t>be used for simple financing where the project has a single phase or the same financing structure is to be used for all phases.</w:t>
      </w:r>
    </w:p>
    <w:p>
      <w:pPr>
        <w:pStyle w:val="BodyText"/>
        <w:spacing w:line="259" w:lineRule="auto" w:before="119"/>
        <w:ind w:left="360" w:right="1080"/>
      </w:pPr>
      <w:r>
        <w:rPr/>
        <w:t>When you move between the different structures, either using the mouse, or the keyboard,</w:t>
      </w:r>
      <w:r>
        <w:rPr>
          <w:spacing w:val="-3"/>
        </w:rPr>
        <w:t> </w:t>
      </w:r>
      <w:r>
        <w:rPr/>
        <w:t>the</w:t>
      </w:r>
      <w:r>
        <w:rPr>
          <w:spacing w:val="-4"/>
        </w:rPr>
        <w:t> </w:t>
      </w:r>
      <w:r>
        <w:rPr/>
        <w:t>information</w:t>
      </w:r>
      <w:r>
        <w:rPr>
          <w:spacing w:val="-2"/>
        </w:rPr>
        <w:t> </w:t>
      </w:r>
      <w:r>
        <w:rPr/>
        <w:t>in</w:t>
      </w:r>
      <w:r>
        <w:rPr>
          <w:spacing w:val="-2"/>
        </w:rPr>
        <w:t> </w:t>
      </w:r>
      <w:r>
        <w:rPr/>
        <w:t>the</w:t>
      </w:r>
      <w:r>
        <w:rPr>
          <w:spacing w:val="-4"/>
        </w:rPr>
        <w:t> </w:t>
      </w:r>
      <w:r>
        <w:rPr/>
        <w:t>lower</w:t>
      </w:r>
      <w:r>
        <w:rPr>
          <w:spacing w:val="-1"/>
        </w:rPr>
        <w:t> </w:t>
      </w:r>
      <w:r>
        <w:rPr/>
        <w:t>part</w:t>
      </w:r>
      <w:r>
        <w:rPr>
          <w:spacing w:val="-3"/>
        </w:rPr>
        <w:t> </w:t>
      </w:r>
      <w:r>
        <w:rPr/>
        <w:t>of the</w:t>
      </w:r>
      <w:r>
        <w:rPr>
          <w:spacing w:val="-7"/>
        </w:rPr>
        <w:t> </w:t>
      </w:r>
      <w:r>
        <w:rPr/>
        <w:t>screen</w:t>
      </w:r>
      <w:r>
        <w:rPr>
          <w:spacing w:val="-2"/>
        </w:rPr>
        <w:t> </w:t>
      </w:r>
      <w:r>
        <w:rPr/>
        <w:t>will</w:t>
      </w:r>
      <w:r>
        <w:rPr>
          <w:spacing w:val="-2"/>
        </w:rPr>
        <w:t> </w:t>
      </w:r>
      <w:r>
        <w:rPr/>
        <w:t>update</w:t>
      </w:r>
      <w:r>
        <w:rPr>
          <w:spacing w:val="-2"/>
        </w:rPr>
        <w:t> </w:t>
      </w:r>
      <w:r>
        <w:rPr/>
        <w:t>to</w:t>
      </w:r>
      <w:r>
        <w:rPr>
          <w:spacing w:val="-4"/>
        </w:rPr>
        <w:t> </w:t>
      </w:r>
      <w:r>
        <w:rPr/>
        <w:t>reflect</w:t>
      </w:r>
      <w:r>
        <w:rPr>
          <w:spacing w:val="-3"/>
        </w:rPr>
        <w:t> </w:t>
      </w:r>
      <w:r>
        <w:rPr/>
        <w:t>the</w:t>
      </w:r>
      <w:r>
        <w:rPr>
          <w:spacing w:val="-2"/>
        </w:rPr>
        <w:t> </w:t>
      </w:r>
      <w:r>
        <w:rPr/>
        <w:t>settings held in the highlighted structure. The exception to this is the information on the Sources tab which is used in all finance structures.</w:t>
      </w:r>
    </w:p>
    <w:p>
      <w:pPr>
        <w:pStyle w:val="BodyText"/>
        <w:spacing w:before="118"/>
        <w:ind w:left="360"/>
      </w:pPr>
      <w:r>
        <w:rPr>
          <w:color w:val="004A8D"/>
          <w:spacing w:val="-2"/>
        </w:rPr>
        <w:t>Active</w:t>
      </w:r>
    </w:p>
    <w:p>
      <w:pPr>
        <w:pStyle w:val="BodyText"/>
        <w:spacing w:line="259" w:lineRule="auto" w:before="42"/>
        <w:ind w:left="360" w:right="1136"/>
      </w:pPr>
      <w:r>
        <w:rPr/>
        <w:t>To include a finance structure in the combined view of all active finance structures, select</w:t>
      </w:r>
      <w:r>
        <w:rPr>
          <w:spacing w:val="-4"/>
        </w:rPr>
        <w:t> </w:t>
      </w:r>
      <w:r>
        <w:rPr/>
        <w:t>the</w:t>
      </w:r>
      <w:r>
        <w:rPr>
          <w:spacing w:val="-1"/>
        </w:rPr>
        <w:t> </w:t>
      </w:r>
      <w:r>
        <w:rPr>
          <w:b/>
          <w:color w:val="003E7E"/>
        </w:rPr>
        <w:t>Active</w:t>
      </w:r>
      <w:r>
        <w:rPr>
          <w:b/>
          <w:color w:val="003E7E"/>
          <w:spacing w:val="-2"/>
        </w:rPr>
        <w:t> </w:t>
      </w:r>
      <w:r>
        <w:rPr/>
        <w:t>option.</w:t>
      </w:r>
      <w:r>
        <w:rPr>
          <w:spacing w:val="-4"/>
        </w:rPr>
        <w:t> </w:t>
      </w:r>
      <w:r>
        <w:rPr/>
        <w:t>Any</w:t>
      </w:r>
      <w:r>
        <w:rPr>
          <w:spacing w:val="-5"/>
        </w:rPr>
        <w:t> </w:t>
      </w:r>
      <w:r>
        <w:rPr/>
        <w:t>finance</w:t>
      </w:r>
      <w:r>
        <w:rPr>
          <w:spacing w:val="-5"/>
        </w:rPr>
        <w:t> </w:t>
      </w:r>
      <w:r>
        <w:rPr/>
        <w:t>structure</w:t>
      </w:r>
      <w:r>
        <w:rPr>
          <w:spacing w:val="-3"/>
        </w:rPr>
        <w:t> </w:t>
      </w:r>
      <w:r>
        <w:rPr/>
        <w:t>in</w:t>
      </w:r>
      <w:r>
        <w:rPr>
          <w:spacing w:val="-7"/>
        </w:rPr>
        <w:t> </w:t>
      </w:r>
      <w:r>
        <w:rPr/>
        <w:t>which</w:t>
      </w:r>
      <w:r>
        <w:rPr>
          <w:spacing w:val="-3"/>
        </w:rPr>
        <w:t> </w:t>
      </w:r>
      <w:r>
        <w:rPr/>
        <w:t>the </w:t>
      </w:r>
      <w:r>
        <w:rPr>
          <w:b/>
          <w:color w:val="003E7E"/>
        </w:rPr>
        <w:t>Active</w:t>
      </w:r>
      <w:r>
        <w:rPr>
          <w:b/>
          <w:color w:val="003E7E"/>
          <w:spacing w:val="-3"/>
        </w:rPr>
        <w:t> </w:t>
      </w:r>
      <w:r>
        <w:rPr/>
        <w:t>option</w:t>
      </w:r>
      <w:r>
        <w:rPr>
          <w:spacing w:val="-3"/>
        </w:rPr>
        <w:t> </w:t>
      </w:r>
      <w:r>
        <w:rPr/>
        <w:t>is</w:t>
      </w:r>
      <w:r>
        <w:rPr>
          <w:spacing w:val="-2"/>
        </w:rPr>
        <w:t> </w:t>
      </w:r>
      <w:r>
        <w:rPr/>
        <w:t>not</w:t>
      </w:r>
      <w:r>
        <w:rPr>
          <w:spacing w:val="-4"/>
        </w:rPr>
        <w:t> </w:t>
      </w:r>
      <w:r>
        <w:rPr/>
        <w:t>selected will not be included in the combined view, although it will be listed in the phase group selector in the main application area.</w:t>
      </w:r>
    </w:p>
    <w:p>
      <w:pPr>
        <w:pStyle w:val="Heading3"/>
        <w:spacing w:before="237"/>
      </w:pPr>
      <w:bookmarkStart w:name="_bookmark158" w:id="159"/>
      <w:bookmarkEnd w:id="159"/>
      <w:r>
        <w:rPr/>
      </w:r>
      <w:r>
        <w:rPr>
          <w:color w:val="004A8D"/>
        </w:rPr>
        <w:t>Finance</w:t>
      </w:r>
      <w:r>
        <w:rPr>
          <w:color w:val="004A8D"/>
          <w:spacing w:val="-5"/>
        </w:rPr>
        <w:t> </w:t>
      </w:r>
      <w:r>
        <w:rPr>
          <w:color w:val="004A8D"/>
        </w:rPr>
        <w:t>Phase</w:t>
      </w:r>
      <w:r>
        <w:rPr>
          <w:color w:val="004A8D"/>
          <w:spacing w:val="-3"/>
        </w:rPr>
        <w:t> </w:t>
      </w:r>
      <w:r>
        <w:rPr>
          <w:color w:val="004A8D"/>
          <w:spacing w:val="-2"/>
        </w:rPr>
        <w:t>Groups</w:t>
      </w:r>
    </w:p>
    <w:p>
      <w:pPr>
        <w:pStyle w:val="BodyText"/>
        <w:spacing w:line="259" w:lineRule="auto" w:before="64"/>
        <w:ind w:left="360" w:right="1080"/>
      </w:pPr>
      <w:r>
        <w:rPr/>
        <w:t>Each finance structure can be used to finance one or more phases of data. To link phases</w:t>
      </w:r>
      <w:r>
        <w:rPr>
          <w:spacing w:val="-1"/>
        </w:rPr>
        <w:t> </w:t>
      </w:r>
      <w:r>
        <w:rPr/>
        <w:t>to</w:t>
      </w:r>
      <w:r>
        <w:rPr>
          <w:spacing w:val="-4"/>
        </w:rPr>
        <w:t> </w:t>
      </w:r>
      <w:r>
        <w:rPr/>
        <w:t>a</w:t>
      </w:r>
      <w:r>
        <w:rPr>
          <w:spacing w:val="-6"/>
        </w:rPr>
        <w:t> </w:t>
      </w:r>
      <w:r>
        <w:rPr/>
        <w:t>finance</w:t>
      </w:r>
      <w:r>
        <w:rPr>
          <w:spacing w:val="-4"/>
        </w:rPr>
        <w:t> </w:t>
      </w:r>
      <w:r>
        <w:rPr/>
        <w:t>structure, you</w:t>
      </w:r>
      <w:r>
        <w:rPr>
          <w:spacing w:val="-2"/>
        </w:rPr>
        <w:t> </w:t>
      </w:r>
      <w:r>
        <w:rPr/>
        <w:t>will</w:t>
      </w:r>
      <w:r>
        <w:rPr>
          <w:spacing w:val="-2"/>
        </w:rPr>
        <w:t> </w:t>
      </w:r>
      <w:r>
        <w:rPr/>
        <w:t>need</w:t>
      </w:r>
      <w:r>
        <w:rPr>
          <w:spacing w:val="-2"/>
        </w:rPr>
        <w:t> </w:t>
      </w:r>
      <w:r>
        <w:rPr/>
        <w:t>to</w:t>
      </w:r>
      <w:r>
        <w:rPr>
          <w:spacing w:val="-2"/>
        </w:rPr>
        <w:t> </w:t>
      </w:r>
      <w:r>
        <w:rPr/>
        <w:t>create</w:t>
      </w:r>
      <w:r>
        <w:rPr>
          <w:spacing w:val="-1"/>
        </w:rPr>
        <w:t> </w:t>
      </w:r>
      <w:r>
        <w:rPr/>
        <w:t>Finance</w:t>
      </w:r>
      <w:r>
        <w:rPr>
          <w:spacing w:val="-2"/>
        </w:rPr>
        <w:t> </w:t>
      </w:r>
      <w:r>
        <w:rPr/>
        <w:t>Phase</w:t>
      </w:r>
      <w:r>
        <w:rPr>
          <w:spacing w:val="-4"/>
        </w:rPr>
        <w:t> </w:t>
      </w:r>
      <w:r>
        <w:rPr/>
        <w:t>Groups</w:t>
      </w:r>
      <w:r>
        <w:rPr>
          <w:spacing w:val="-1"/>
        </w:rPr>
        <w:t> </w:t>
      </w:r>
      <w:r>
        <w:rPr/>
        <w:t>to</w:t>
      </w:r>
      <w:r>
        <w:rPr>
          <w:spacing w:val="-4"/>
        </w:rPr>
        <w:t> </w:t>
      </w:r>
      <w:r>
        <w:rPr/>
        <w:t>hold</w:t>
      </w:r>
      <w:r>
        <w:rPr>
          <w:spacing w:val="-4"/>
        </w:rPr>
        <w:t> </w:t>
      </w:r>
      <w:r>
        <w:rPr/>
        <w:t>the list of required phases.</w:t>
      </w:r>
    </w:p>
    <w:p>
      <w:pPr>
        <w:pStyle w:val="BodyText"/>
        <w:spacing w:after="0" w:line="259" w:lineRule="auto"/>
        <w:sectPr>
          <w:pgSz w:w="12240" w:h="15840"/>
          <w:pgMar w:header="729" w:footer="880" w:top="1460" w:bottom="1060" w:left="1080" w:right="1080"/>
        </w:sectPr>
      </w:pPr>
    </w:p>
    <w:p>
      <w:pPr>
        <w:pStyle w:val="BodyText"/>
        <w:spacing w:line="259" w:lineRule="auto" w:before="86"/>
        <w:ind w:left="360" w:right="1200"/>
      </w:pPr>
      <w:r>
        <w:rPr/>
        <w:t>Before</w:t>
      </w:r>
      <w:r>
        <w:rPr>
          <w:spacing w:val="-2"/>
        </w:rPr>
        <w:t> </w:t>
      </w:r>
      <w:r>
        <w:rPr/>
        <w:t>adding</w:t>
      </w:r>
      <w:r>
        <w:rPr>
          <w:spacing w:val="-2"/>
        </w:rPr>
        <w:t> </w:t>
      </w:r>
      <w:r>
        <w:rPr/>
        <w:t>new</w:t>
      </w:r>
      <w:r>
        <w:rPr>
          <w:spacing w:val="-7"/>
        </w:rPr>
        <w:t> </w:t>
      </w:r>
      <w:r>
        <w:rPr/>
        <w:t>finance</w:t>
      </w:r>
      <w:r>
        <w:rPr>
          <w:spacing w:val="-2"/>
        </w:rPr>
        <w:t> </w:t>
      </w:r>
      <w:r>
        <w:rPr/>
        <w:t>structures</w:t>
      </w:r>
      <w:r>
        <w:rPr>
          <w:spacing w:val="-4"/>
        </w:rPr>
        <w:t> </w:t>
      </w:r>
      <w:r>
        <w:rPr/>
        <w:t>to</w:t>
      </w:r>
      <w:r>
        <w:rPr>
          <w:spacing w:val="-4"/>
        </w:rPr>
        <w:t> </w:t>
      </w:r>
      <w:r>
        <w:rPr/>
        <w:t>the</w:t>
      </w:r>
      <w:r>
        <w:rPr>
          <w:spacing w:val="-4"/>
        </w:rPr>
        <w:t> </w:t>
      </w:r>
      <w:r>
        <w:rPr/>
        <w:t>project,</w:t>
      </w:r>
      <w:r>
        <w:rPr>
          <w:spacing w:val="-3"/>
        </w:rPr>
        <w:t> </w:t>
      </w:r>
      <w:r>
        <w:rPr/>
        <w:t>create</w:t>
      </w:r>
      <w:r>
        <w:rPr>
          <w:spacing w:val="-4"/>
        </w:rPr>
        <w:t> </w:t>
      </w:r>
      <w:r>
        <w:rPr/>
        <w:t>the</w:t>
      </w:r>
      <w:r>
        <w:rPr>
          <w:spacing w:val="-4"/>
        </w:rPr>
        <w:t> </w:t>
      </w:r>
      <w:r>
        <w:rPr/>
        <w:t>Finance</w:t>
      </w:r>
      <w:r>
        <w:rPr>
          <w:spacing w:val="-2"/>
        </w:rPr>
        <w:t> </w:t>
      </w:r>
      <w:r>
        <w:rPr/>
        <w:t>Phase</w:t>
      </w:r>
      <w:r>
        <w:rPr>
          <w:spacing w:val="-2"/>
        </w:rPr>
        <w:t> </w:t>
      </w:r>
      <w:r>
        <w:rPr/>
        <w:t>Groups that will be used for providing cash flow data to the finance calculations. Name each Finance Phase Group clearly so that it can be easily identified on other screens.</w:t>
      </w:r>
    </w:p>
    <w:p>
      <w:pPr>
        <w:pStyle w:val="BodyText"/>
        <w:spacing w:line="259" w:lineRule="auto" w:before="119"/>
        <w:ind w:left="360" w:right="1200"/>
      </w:pPr>
      <w:r>
        <w:rPr/>
        <w:t>To</w:t>
      </w:r>
      <w:r>
        <w:rPr>
          <w:spacing w:val="-4"/>
        </w:rPr>
        <w:t> </w:t>
      </w:r>
      <w:r>
        <w:rPr/>
        <w:t>create</w:t>
      </w:r>
      <w:r>
        <w:rPr>
          <w:spacing w:val="-2"/>
        </w:rPr>
        <w:t> </w:t>
      </w:r>
      <w:r>
        <w:rPr/>
        <w:t>and</w:t>
      </w:r>
      <w:r>
        <w:rPr>
          <w:spacing w:val="-4"/>
        </w:rPr>
        <w:t> </w:t>
      </w:r>
      <w:r>
        <w:rPr/>
        <w:t>maintain</w:t>
      </w:r>
      <w:r>
        <w:rPr>
          <w:spacing w:val="-2"/>
        </w:rPr>
        <w:t> </w:t>
      </w:r>
      <w:r>
        <w:rPr/>
        <w:t>Finance</w:t>
      </w:r>
      <w:r>
        <w:rPr>
          <w:spacing w:val="-2"/>
        </w:rPr>
        <w:t> </w:t>
      </w:r>
      <w:r>
        <w:rPr/>
        <w:t>Phase</w:t>
      </w:r>
      <w:r>
        <w:rPr>
          <w:spacing w:val="-4"/>
        </w:rPr>
        <w:t> </w:t>
      </w:r>
      <w:r>
        <w:rPr/>
        <w:t>Groups, use</w:t>
      </w:r>
      <w:r>
        <w:rPr>
          <w:spacing w:val="-2"/>
        </w:rPr>
        <w:t> </w:t>
      </w:r>
      <w:r>
        <w:rPr/>
        <w:t>the</w:t>
      </w:r>
      <w:r>
        <w:rPr>
          <w:spacing w:val="-2"/>
        </w:rPr>
        <w:t> </w:t>
      </w:r>
      <w:r>
        <w:rPr>
          <w:b/>
          <w:color w:val="003E7E"/>
        </w:rPr>
        <w:t>Phase</w:t>
      </w:r>
      <w:r>
        <w:rPr>
          <w:b/>
          <w:color w:val="003E7E"/>
          <w:spacing w:val="-4"/>
        </w:rPr>
        <w:t> </w:t>
      </w:r>
      <w:r>
        <w:rPr>
          <w:b/>
          <w:color w:val="003E7E"/>
        </w:rPr>
        <w:t>Groups</w:t>
      </w:r>
      <w:r>
        <w:rPr>
          <w:b/>
          <w:color w:val="003E7E"/>
          <w:spacing w:val="-3"/>
        </w:rPr>
        <w:t> </w:t>
      </w:r>
      <w:r>
        <w:rPr/>
        <w:t>button</w:t>
      </w:r>
      <w:r>
        <w:rPr>
          <w:spacing w:val="-4"/>
        </w:rPr>
        <w:t> </w:t>
      </w:r>
      <w:r>
        <w:rPr/>
        <w:t>on</w:t>
      </w:r>
      <w:r>
        <w:rPr>
          <w:spacing w:val="-4"/>
        </w:rPr>
        <w:t> </w:t>
      </w:r>
      <w:r>
        <w:rPr/>
        <w:t>the Finance Structures ribbon.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0"/>
      </w:pPr>
    </w:p>
    <w:p>
      <w:pPr>
        <w:pStyle w:val="BodyText"/>
        <w:ind w:left="360"/>
      </w:pPr>
      <w:r>
        <w:rPr>
          <w:color w:val="004A8D"/>
        </w:rPr>
        <w:t>Allow</w:t>
      </w:r>
      <w:r>
        <w:rPr>
          <w:color w:val="004A8D"/>
          <w:spacing w:val="-7"/>
        </w:rPr>
        <w:t> </w:t>
      </w:r>
      <w:r>
        <w:rPr>
          <w:color w:val="004A8D"/>
        </w:rPr>
        <w:t>a</w:t>
      </w:r>
      <w:r>
        <w:rPr>
          <w:color w:val="004A8D"/>
          <w:spacing w:val="-4"/>
        </w:rPr>
        <w:t> </w:t>
      </w:r>
      <w:r>
        <w:rPr>
          <w:color w:val="004A8D"/>
        </w:rPr>
        <w:t>phase</w:t>
      </w:r>
      <w:r>
        <w:rPr>
          <w:color w:val="004A8D"/>
          <w:spacing w:val="-4"/>
        </w:rPr>
        <w:t> </w:t>
      </w:r>
      <w:r>
        <w:rPr>
          <w:color w:val="004A8D"/>
        </w:rPr>
        <w:t>to</w:t>
      </w:r>
      <w:r>
        <w:rPr>
          <w:color w:val="004A8D"/>
          <w:spacing w:val="-5"/>
        </w:rPr>
        <w:t> </w:t>
      </w:r>
      <w:r>
        <w:rPr>
          <w:color w:val="004A8D"/>
        </w:rPr>
        <w:t>appear</w:t>
      </w:r>
      <w:r>
        <w:rPr>
          <w:color w:val="004A8D"/>
          <w:spacing w:val="-8"/>
        </w:rPr>
        <w:t> </w:t>
      </w:r>
      <w:r>
        <w:rPr>
          <w:color w:val="004A8D"/>
        </w:rPr>
        <w:t>in</w:t>
      </w:r>
      <w:r>
        <w:rPr>
          <w:color w:val="004A8D"/>
          <w:spacing w:val="-4"/>
        </w:rPr>
        <w:t> </w:t>
      </w:r>
      <w:r>
        <w:rPr>
          <w:color w:val="004A8D"/>
        </w:rPr>
        <w:t>multiple</w:t>
      </w:r>
      <w:r>
        <w:rPr>
          <w:color w:val="004A8D"/>
          <w:spacing w:val="-3"/>
        </w:rPr>
        <w:t> </w:t>
      </w:r>
      <w:r>
        <w:rPr>
          <w:color w:val="004A8D"/>
        </w:rPr>
        <w:t>Finance</w:t>
      </w:r>
      <w:r>
        <w:rPr>
          <w:color w:val="004A8D"/>
          <w:spacing w:val="-4"/>
        </w:rPr>
        <w:t> </w:t>
      </w:r>
      <w:r>
        <w:rPr>
          <w:color w:val="004A8D"/>
        </w:rPr>
        <w:t>Phase</w:t>
      </w:r>
      <w:r>
        <w:rPr>
          <w:color w:val="004A8D"/>
          <w:spacing w:val="-3"/>
        </w:rPr>
        <w:t> </w:t>
      </w:r>
      <w:r>
        <w:rPr>
          <w:color w:val="004A8D"/>
        </w:rPr>
        <w:t>Groups</w:t>
      </w:r>
      <w:r>
        <w:rPr>
          <w:color w:val="004A8D"/>
          <w:spacing w:val="-6"/>
        </w:rPr>
        <w:t> </w:t>
      </w:r>
      <w:r>
        <w:rPr>
          <w:color w:val="004A8D"/>
        </w:rPr>
        <w:t>(bottom</w:t>
      </w:r>
      <w:r>
        <w:rPr>
          <w:color w:val="004A8D"/>
          <w:spacing w:val="-3"/>
        </w:rPr>
        <w:t> </w:t>
      </w:r>
      <w:r>
        <w:rPr>
          <w:color w:val="004A8D"/>
        </w:rPr>
        <w:t>of</w:t>
      </w:r>
      <w:r>
        <w:rPr>
          <w:color w:val="004A8D"/>
          <w:spacing w:val="-1"/>
        </w:rPr>
        <w:t> </w:t>
      </w:r>
      <w:r>
        <w:rPr>
          <w:color w:val="004A8D"/>
          <w:spacing w:val="-2"/>
        </w:rPr>
        <w:t>screen)</w:t>
      </w:r>
    </w:p>
    <w:p>
      <w:pPr>
        <w:pStyle w:val="BodyText"/>
        <w:spacing w:line="259" w:lineRule="auto" w:before="42"/>
        <w:ind w:left="360" w:right="1080"/>
      </w:pPr>
      <w:r>
        <w:rPr/>
        <w:t>Select</w:t>
      </w:r>
      <w:r>
        <w:rPr>
          <w:spacing w:val="-2"/>
        </w:rPr>
        <w:t> </w:t>
      </w:r>
      <w:r>
        <w:rPr/>
        <w:t>this</w:t>
      </w:r>
      <w:r>
        <w:rPr>
          <w:spacing w:val="-5"/>
        </w:rPr>
        <w:t> </w:t>
      </w:r>
      <w:r>
        <w:rPr/>
        <w:t>box</w:t>
      </w:r>
      <w:r>
        <w:rPr>
          <w:spacing w:val="-5"/>
        </w:rPr>
        <w:t> </w:t>
      </w:r>
      <w:r>
        <w:rPr/>
        <w:t>to</w:t>
      </w:r>
      <w:r>
        <w:rPr>
          <w:spacing w:val="-5"/>
        </w:rPr>
        <w:t> </w:t>
      </w:r>
      <w:r>
        <w:rPr/>
        <w:t>finance</w:t>
      </w:r>
      <w:r>
        <w:rPr>
          <w:spacing w:val="-5"/>
        </w:rPr>
        <w:t> </w:t>
      </w:r>
      <w:r>
        <w:rPr/>
        <w:t>different</w:t>
      </w:r>
      <w:r>
        <w:rPr>
          <w:spacing w:val="-4"/>
        </w:rPr>
        <w:t> </w:t>
      </w:r>
      <w:r>
        <w:rPr/>
        <w:t>combinations</w:t>
      </w:r>
      <w:r>
        <w:rPr>
          <w:spacing w:val="-2"/>
        </w:rPr>
        <w:t> </w:t>
      </w:r>
      <w:r>
        <w:rPr/>
        <w:t>of</w:t>
      </w:r>
      <w:r>
        <w:rPr>
          <w:spacing w:val="-1"/>
        </w:rPr>
        <w:t> </w:t>
      </w:r>
      <w:r>
        <w:rPr/>
        <w:t>phases</w:t>
      </w:r>
      <w:r>
        <w:rPr>
          <w:spacing w:val="-5"/>
        </w:rPr>
        <w:t> </w:t>
      </w:r>
      <w:r>
        <w:rPr/>
        <w:t>when</w:t>
      </w:r>
      <w:r>
        <w:rPr>
          <w:spacing w:val="-3"/>
        </w:rPr>
        <w:t> </w:t>
      </w:r>
      <w:r>
        <w:rPr/>
        <w:t>determining</w:t>
      </w:r>
      <w:r>
        <w:rPr>
          <w:spacing w:val="-3"/>
        </w:rPr>
        <w:t> </w:t>
      </w:r>
      <w:r>
        <w:rPr/>
        <w:t>the</w:t>
      </w:r>
      <w:r>
        <w:rPr>
          <w:spacing w:val="-5"/>
        </w:rPr>
        <w:t> </w:t>
      </w:r>
      <w:r>
        <w:rPr/>
        <w:t>highest and best use for a site. When this option is selected, a phase may be included in more than one Finance Phase Group. It will not be possible to view the All Active Structures combined cash flow view when the phase has been included in more than once finance structure. This is to prevent double-counting the phase.</w:t>
      </w:r>
    </w:p>
    <w:p>
      <w:pPr>
        <w:pStyle w:val="BodyText"/>
        <w:spacing w:line="259" w:lineRule="auto" w:before="120"/>
        <w:ind w:left="360" w:right="1200"/>
      </w:pPr>
      <w:r>
        <w:rPr/>
        <w:t>If you select the All Active Structures phase group in the main application area when phases</w:t>
      </w:r>
      <w:r>
        <w:rPr>
          <w:spacing w:val="-2"/>
        </w:rPr>
        <w:t> </w:t>
      </w:r>
      <w:r>
        <w:rPr/>
        <w:t>are</w:t>
      </w:r>
      <w:r>
        <w:rPr>
          <w:spacing w:val="-5"/>
        </w:rPr>
        <w:t> </w:t>
      </w:r>
      <w:r>
        <w:rPr/>
        <w:t>included</w:t>
      </w:r>
      <w:r>
        <w:rPr>
          <w:spacing w:val="-3"/>
        </w:rPr>
        <w:t> </w:t>
      </w:r>
      <w:r>
        <w:rPr/>
        <w:t>in</w:t>
      </w:r>
      <w:r>
        <w:rPr>
          <w:spacing w:val="-5"/>
        </w:rPr>
        <w:t> </w:t>
      </w:r>
      <w:r>
        <w:rPr/>
        <w:t>more</w:t>
      </w:r>
      <w:r>
        <w:rPr>
          <w:spacing w:val="-5"/>
        </w:rPr>
        <w:t> </w:t>
      </w:r>
      <w:r>
        <w:rPr/>
        <w:t>than</w:t>
      </w:r>
      <w:r>
        <w:rPr>
          <w:spacing w:val="-3"/>
        </w:rPr>
        <w:t> </w:t>
      </w:r>
      <w:r>
        <w:rPr/>
        <w:t>one</w:t>
      </w:r>
      <w:r>
        <w:rPr>
          <w:spacing w:val="-7"/>
        </w:rPr>
        <w:t> </w:t>
      </w:r>
      <w:r>
        <w:rPr/>
        <w:t>finance</w:t>
      </w:r>
      <w:r>
        <w:rPr>
          <w:spacing w:val="-5"/>
        </w:rPr>
        <w:t> </w:t>
      </w:r>
      <w:r>
        <w:rPr/>
        <w:t>structure,</w:t>
      </w:r>
      <w:r>
        <w:rPr>
          <w:spacing w:val="-1"/>
        </w:rPr>
        <w:t> </w:t>
      </w:r>
      <w:r>
        <w:rPr/>
        <w:t>a</w:t>
      </w:r>
      <w:r>
        <w:rPr>
          <w:spacing w:val="-3"/>
        </w:rPr>
        <w:t> </w:t>
      </w:r>
      <w:r>
        <w:rPr/>
        <w:t>warning</w:t>
      </w:r>
      <w:r>
        <w:rPr>
          <w:spacing w:val="-1"/>
        </w:rPr>
        <w:t> </w:t>
      </w:r>
      <w:r>
        <w:rPr/>
        <w:t>similar</w:t>
      </w:r>
      <w:r>
        <w:rPr>
          <w:spacing w:val="-4"/>
        </w:rPr>
        <w:t> </w:t>
      </w:r>
      <w:r>
        <w:rPr/>
        <w:t>to</w:t>
      </w:r>
      <w:r>
        <w:rPr>
          <w:spacing w:val="-3"/>
        </w:rPr>
        <w:t> </w:t>
      </w:r>
      <w:r>
        <w:rPr/>
        <w:t>that</w:t>
      </w:r>
      <w:r>
        <w:rPr>
          <w:spacing w:val="-1"/>
        </w:rPr>
        <w:t> </w:t>
      </w:r>
      <w:r>
        <w:rPr/>
        <w:t>shown below will appear and the current phase group selection is maintained.</w:t>
      </w:r>
    </w:p>
    <w:p>
      <w:pPr>
        <w:pStyle w:val="BodyText"/>
        <w:spacing w:after="0" w:line="259" w:lineRule="auto"/>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9"/>
      </w:pPr>
    </w:p>
    <w:p>
      <w:pPr>
        <w:spacing w:line="259" w:lineRule="auto" w:before="0"/>
        <w:ind w:left="360" w:right="1080" w:firstLine="0"/>
        <w:jc w:val="left"/>
        <w:rPr>
          <w:sz w:val="22"/>
        </w:rPr>
      </w:pPr>
      <w:r>
        <w:rPr>
          <w:sz w:val="22"/>
        </w:rPr>
        <w:t>When</w:t>
      </w:r>
      <w:r>
        <w:rPr>
          <w:spacing w:val="-5"/>
          <w:sz w:val="22"/>
        </w:rPr>
        <w:t> </w:t>
      </w:r>
      <w:r>
        <w:rPr>
          <w:sz w:val="22"/>
        </w:rPr>
        <w:t>the </w:t>
      </w:r>
      <w:r>
        <w:rPr>
          <w:b/>
          <w:color w:val="003E7E"/>
          <w:sz w:val="22"/>
        </w:rPr>
        <w:t>Allow</w:t>
      </w:r>
      <w:r>
        <w:rPr>
          <w:b/>
          <w:color w:val="003E7E"/>
          <w:spacing w:val="-1"/>
          <w:sz w:val="22"/>
        </w:rPr>
        <w:t> </w:t>
      </w:r>
      <w:r>
        <w:rPr>
          <w:b/>
          <w:color w:val="003E7E"/>
          <w:sz w:val="22"/>
        </w:rPr>
        <w:t>the</w:t>
      </w:r>
      <w:r>
        <w:rPr>
          <w:b/>
          <w:color w:val="003E7E"/>
          <w:spacing w:val="-3"/>
          <w:sz w:val="22"/>
        </w:rPr>
        <w:t> </w:t>
      </w:r>
      <w:r>
        <w:rPr>
          <w:b/>
          <w:color w:val="003E7E"/>
          <w:sz w:val="22"/>
        </w:rPr>
        <w:t>same</w:t>
      </w:r>
      <w:r>
        <w:rPr>
          <w:b/>
          <w:color w:val="003E7E"/>
          <w:spacing w:val="-2"/>
          <w:sz w:val="22"/>
        </w:rPr>
        <w:t> </w:t>
      </w:r>
      <w:r>
        <w:rPr>
          <w:b/>
          <w:color w:val="003E7E"/>
          <w:sz w:val="22"/>
        </w:rPr>
        <w:t>phase</w:t>
      </w:r>
      <w:r>
        <w:rPr>
          <w:b/>
          <w:color w:val="003E7E"/>
          <w:spacing w:val="-5"/>
          <w:sz w:val="22"/>
        </w:rPr>
        <w:t> </w:t>
      </w:r>
      <w:r>
        <w:rPr>
          <w:b/>
          <w:color w:val="003E7E"/>
          <w:sz w:val="22"/>
        </w:rPr>
        <w:t>to</w:t>
      </w:r>
      <w:r>
        <w:rPr>
          <w:b/>
          <w:color w:val="003E7E"/>
          <w:spacing w:val="-5"/>
          <w:sz w:val="22"/>
        </w:rPr>
        <w:t> </w:t>
      </w:r>
      <w:r>
        <w:rPr>
          <w:b/>
          <w:color w:val="003E7E"/>
          <w:sz w:val="22"/>
        </w:rPr>
        <w:t>appear</w:t>
      </w:r>
      <w:r>
        <w:rPr>
          <w:b/>
          <w:color w:val="003E7E"/>
          <w:spacing w:val="-5"/>
          <w:sz w:val="22"/>
        </w:rPr>
        <w:t> </w:t>
      </w:r>
      <w:r>
        <w:rPr>
          <w:b/>
          <w:color w:val="003E7E"/>
          <w:sz w:val="22"/>
        </w:rPr>
        <w:t>in</w:t>
      </w:r>
      <w:r>
        <w:rPr>
          <w:b/>
          <w:color w:val="003E7E"/>
          <w:spacing w:val="-7"/>
          <w:sz w:val="22"/>
        </w:rPr>
        <w:t> </w:t>
      </w:r>
      <w:r>
        <w:rPr>
          <w:b/>
          <w:color w:val="003E7E"/>
          <w:sz w:val="22"/>
        </w:rPr>
        <w:t>multiple</w:t>
      </w:r>
      <w:r>
        <w:rPr>
          <w:b/>
          <w:color w:val="003E7E"/>
          <w:spacing w:val="-3"/>
          <w:sz w:val="22"/>
        </w:rPr>
        <w:t> </w:t>
      </w:r>
      <w:r>
        <w:rPr>
          <w:b/>
          <w:color w:val="003E7E"/>
          <w:sz w:val="22"/>
        </w:rPr>
        <w:t>Finance</w:t>
      </w:r>
      <w:r>
        <w:rPr>
          <w:b/>
          <w:color w:val="003E7E"/>
          <w:spacing w:val="-3"/>
          <w:sz w:val="22"/>
        </w:rPr>
        <w:t> </w:t>
      </w:r>
      <w:r>
        <w:rPr>
          <w:b/>
          <w:color w:val="003E7E"/>
          <w:sz w:val="22"/>
        </w:rPr>
        <w:t>Phase</w:t>
      </w:r>
      <w:r>
        <w:rPr>
          <w:b/>
          <w:color w:val="003E7E"/>
          <w:spacing w:val="-5"/>
          <w:sz w:val="22"/>
        </w:rPr>
        <w:t> </w:t>
      </w:r>
      <w:r>
        <w:rPr>
          <w:b/>
          <w:color w:val="003E7E"/>
          <w:sz w:val="22"/>
        </w:rPr>
        <w:t>Groups </w:t>
      </w:r>
      <w:r>
        <w:rPr>
          <w:sz w:val="22"/>
        </w:rPr>
        <w:t>option is not selected, a phase may be included only once in any Finance Phase Group that is being used by an active finance structure. If you attempt to include the phase twice, the selection will not be allowed and a warning will be shown.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3"/>
      </w:pPr>
    </w:p>
    <w:p>
      <w:pPr>
        <w:pStyle w:val="Heading3"/>
      </w:pPr>
      <w:bookmarkStart w:name="_bookmark159" w:id="160"/>
      <w:bookmarkEnd w:id="160"/>
      <w:r>
        <w:rPr/>
      </w:r>
      <w:r>
        <w:rPr>
          <w:color w:val="004A8D"/>
        </w:rPr>
        <w:t>Sources</w:t>
      </w:r>
      <w:r>
        <w:rPr>
          <w:color w:val="004A8D"/>
          <w:spacing w:val="-2"/>
        </w:rPr>
        <w:t> </w:t>
      </w:r>
      <w:r>
        <w:rPr>
          <w:color w:val="004A8D"/>
          <w:spacing w:val="-5"/>
        </w:rPr>
        <w:t>Tab</w:t>
      </w:r>
    </w:p>
    <w:p>
      <w:pPr>
        <w:pStyle w:val="BodyText"/>
        <w:spacing w:line="259" w:lineRule="auto" w:before="65"/>
        <w:ind w:left="360" w:right="1200"/>
      </w:pPr>
      <w:r>
        <w:rPr/>
        <w:t>On</w:t>
      </w:r>
      <w:r>
        <w:rPr>
          <w:spacing w:val="-5"/>
        </w:rPr>
        <w:t> </w:t>
      </w:r>
      <w:r>
        <w:rPr/>
        <w:t>this</w:t>
      </w:r>
      <w:r>
        <w:rPr>
          <w:spacing w:val="-2"/>
        </w:rPr>
        <w:t> </w:t>
      </w:r>
      <w:r>
        <w:rPr/>
        <w:t>page,</w:t>
      </w:r>
      <w:r>
        <w:rPr>
          <w:spacing w:val="-1"/>
        </w:rPr>
        <w:t> </w:t>
      </w:r>
      <w:r>
        <w:rPr/>
        <w:t>you</w:t>
      </w:r>
      <w:r>
        <w:rPr>
          <w:spacing w:val="-3"/>
        </w:rPr>
        <w:t> </w:t>
      </w:r>
      <w:r>
        <w:rPr/>
        <w:t>can</w:t>
      </w:r>
      <w:r>
        <w:rPr>
          <w:spacing w:val="-5"/>
        </w:rPr>
        <w:t> </w:t>
      </w:r>
      <w:r>
        <w:rPr/>
        <w:t>create</w:t>
      </w:r>
      <w:r>
        <w:rPr>
          <w:spacing w:val="-3"/>
        </w:rPr>
        <w:t> </w:t>
      </w:r>
      <w:r>
        <w:rPr/>
        <w:t>any</w:t>
      </w:r>
      <w:r>
        <w:rPr>
          <w:spacing w:val="-5"/>
        </w:rPr>
        <w:t> </w:t>
      </w:r>
      <w:r>
        <w:rPr/>
        <w:t>number</w:t>
      </w:r>
      <w:r>
        <w:rPr>
          <w:spacing w:val="-4"/>
        </w:rPr>
        <w:t> </w:t>
      </w:r>
      <w:r>
        <w:rPr/>
        <w:t>of</w:t>
      </w:r>
      <w:r>
        <w:rPr>
          <w:spacing w:val="-1"/>
        </w:rPr>
        <w:t> </w:t>
      </w:r>
      <w:r>
        <w:rPr/>
        <w:t>sources</w:t>
      </w:r>
      <w:r>
        <w:rPr>
          <w:spacing w:val="-3"/>
        </w:rPr>
        <w:t> </w:t>
      </w:r>
      <w:r>
        <w:rPr/>
        <w:t>to</w:t>
      </w:r>
      <w:r>
        <w:rPr>
          <w:spacing w:val="-5"/>
        </w:rPr>
        <w:t> </w:t>
      </w:r>
      <w:r>
        <w:rPr/>
        <w:t>participate</w:t>
      </w:r>
      <w:r>
        <w:rPr>
          <w:spacing w:val="-5"/>
        </w:rPr>
        <w:t> </w:t>
      </w:r>
      <w:r>
        <w:rPr/>
        <w:t>in</w:t>
      </w:r>
      <w:r>
        <w:rPr>
          <w:spacing w:val="-3"/>
        </w:rPr>
        <w:t> </w:t>
      </w:r>
      <w:r>
        <w:rPr/>
        <w:t>a</w:t>
      </w:r>
      <w:r>
        <w:rPr>
          <w:spacing w:val="-2"/>
        </w:rPr>
        <w:t> </w:t>
      </w:r>
      <w:r>
        <w:rPr/>
        <w:t>Finance definition. Within the context of ARGUS Developer, sources include:</w:t>
      </w:r>
    </w:p>
    <w:p>
      <w:pPr>
        <w:pStyle w:val="BodyText"/>
        <w:spacing w:before="118"/>
        <w:ind w:left="360"/>
      </w:pPr>
      <w:r>
        <w:rPr>
          <w:color w:val="004A8D"/>
        </w:rPr>
        <w:t>Equity</w:t>
      </w:r>
      <w:r>
        <w:rPr>
          <w:color w:val="004A8D"/>
          <w:spacing w:val="-5"/>
        </w:rPr>
        <w:t> </w:t>
      </w:r>
      <w:r>
        <w:rPr>
          <w:color w:val="004A8D"/>
          <w:spacing w:val="-2"/>
        </w:rPr>
        <w:t>Sources</w:t>
      </w:r>
    </w:p>
    <w:p>
      <w:pPr>
        <w:pStyle w:val="BodyText"/>
        <w:spacing w:line="256" w:lineRule="auto" w:before="42"/>
        <w:ind w:left="360" w:right="1200"/>
      </w:pPr>
      <w:r>
        <w:rPr/>
        <w:t>Provide</w:t>
      </w:r>
      <w:r>
        <w:rPr>
          <w:spacing w:val="-3"/>
        </w:rPr>
        <w:t> </w:t>
      </w:r>
      <w:r>
        <w:rPr/>
        <w:t>funds</w:t>
      </w:r>
      <w:r>
        <w:rPr>
          <w:spacing w:val="-5"/>
        </w:rPr>
        <w:t> </w:t>
      </w:r>
      <w:r>
        <w:rPr/>
        <w:t>to</w:t>
      </w:r>
      <w:r>
        <w:rPr>
          <w:spacing w:val="-5"/>
        </w:rPr>
        <w:t> </w:t>
      </w:r>
      <w:r>
        <w:rPr/>
        <w:t>the</w:t>
      </w:r>
      <w:r>
        <w:rPr>
          <w:spacing w:val="-3"/>
        </w:rPr>
        <w:t> </w:t>
      </w:r>
      <w:r>
        <w:rPr/>
        <w:t>project</w:t>
      </w:r>
      <w:r>
        <w:rPr>
          <w:spacing w:val="-2"/>
        </w:rPr>
        <w:t> </w:t>
      </w:r>
      <w:r>
        <w:rPr/>
        <w:t>and</w:t>
      </w:r>
      <w:r>
        <w:rPr>
          <w:spacing w:val="-5"/>
        </w:rPr>
        <w:t> </w:t>
      </w:r>
      <w:r>
        <w:rPr/>
        <w:t>typically</w:t>
      </w:r>
      <w:r>
        <w:rPr>
          <w:spacing w:val="-5"/>
        </w:rPr>
        <w:t> </w:t>
      </w:r>
      <w:r>
        <w:rPr/>
        <w:t>participate</w:t>
      </w:r>
      <w:r>
        <w:rPr>
          <w:spacing w:val="-3"/>
        </w:rPr>
        <w:t> </w:t>
      </w:r>
      <w:r>
        <w:rPr/>
        <w:t>in</w:t>
      </w:r>
      <w:r>
        <w:rPr>
          <w:spacing w:val="-3"/>
        </w:rPr>
        <w:t> </w:t>
      </w:r>
      <w:r>
        <w:rPr/>
        <w:t>profit</w:t>
      </w:r>
      <w:r>
        <w:rPr>
          <w:spacing w:val="-4"/>
        </w:rPr>
        <w:t> </w:t>
      </w:r>
      <w:r>
        <w:rPr/>
        <w:t>distribution.</w:t>
      </w:r>
      <w:r>
        <w:rPr>
          <w:spacing w:val="-6"/>
        </w:rPr>
        <w:t> </w:t>
      </w:r>
      <w:r>
        <w:rPr/>
        <w:t>Equity</w:t>
      </w:r>
      <w:r>
        <w:rPr>
          <w:spacing w:val="-5"/>
        </w:rPr>
        <w:t> </w:t>
      </w:r>
      <w:r>
        <w:rPr/>
        <w:t>sources often have various preferred return profit distribution options.</w:t>
      </w:r>
    </w:p>
    <w:p>
      <w:pPr>
        <w:pStyle w:val="BodyText"/>
        <w:spacing w:before="122"/>
        <w:ind w:left="360"/>
      </w:pPr>
      <w:r>
        <w:rPr>
          <w:color w:val="004A8D"/>
        </w:rPr>
        <w:t>Equity</w:t>
      </w:r>
      <w:r>
        <w:rPr>
          <w:color w:val="004A8D"/>
          <w:spacing w:val="-4"/>
        </w:rPr>
        <w:t> </w:t>
      </w:r>
      <w:r>
        <w:rPr>
          <w:color w:val="004A8D"/>
        </w:rPr>
        <w:t>GP</w:t>
      </w:r>
      <w:r>
        <w:rPr>
          <w:color w:val="004A8D"/>
          <w:spacing w:val="-4"/>
        </w:rPr>
        <w:t> </w:t>
      </w:r>
      <w:r>
        <w:rPr>
          <w:color w:val="004A8D"/>
          <w:spacing w:val="-2"/>
        </w:rPr>
        <w:t>Sources</w:t>
      </w:r>
    </w:p>
    <w:p>
      <w:pPr>
        <w:pStyle w:val="BodyText"/>
        <w:spacing w:line="259" w:lineRule="auto" w:before="42"/>
        <w:ind w:left="360" w:right="1080"/>
      </w:pPr>
      <w:r>
        <w:rPr/>
        <w:t>Manage</w:t>
      </w:r>
      <w:r>
        <w:rPr>
          <w:spacing w:val="-3"/>
        </w:rPr>
        <w:t> </w:t>
      </w:r>
      <w:r>
        <w:rPr/>
        <w:t>the</w:t>
      </w:r>
      <w:r>
        <w:rPr>
          <w:spacing w:val="-3"/>
        </w:rPr>
        <w:t> </w:t>
      </w:r>
      <w:r>
        <w:rPr/>
        <w:t>investment</w:t>
      </w:r>
      <w:r>
        <w:rPr>
          <w:spacing w:val="-6"/>
        </w:rPr>
        <w:t> </w:t>
      </w:r>
      <w:r>
        <w:rPr/>
        <w:t>activity</w:t>
      </w:r>
      <w:r>
        <w:rPr>
          <w:spacing w:val="-5"/>
        </w:rPr>
        <w:t> </w:t>
      </w:r>
      <w:r>
        <w:rPr/>
        <w:t>and</w:t>
      </w:r>
      <w:r>
        <w:rPr>
          <w:spacing w:val="-3"/>
        </w:rPr>
        <w:t> </w:t>
      </w:r>
      <w:r>
        <w:rPr/>
        <w:t>typically</w:t>
      </w:r>
      <w:r>
        <w:rPr>
          <w:spacing w:val="-3"/>
        </w:rPr>
        <w:t> </w:t>
      </w:r>
      <w:r>
        <w:rPr/>
        <w:t>will</w:t>
      </w:r>
      <w:r>
        <w:rPr>
          <w:spacing w:val="-3"/>
        </w:rPr>
        <w:t> </w:t>
      </w:r>
      <w:r>
        <w:rPr/>
        <w:t>receive</w:t>
      </w:r>
      <w:r>
        <w:rPr>
          <w:spacing w:val="-3"/>
        </w:rPr>
        <w:t> </w:t>
      </w:r>
      <w:r>
        <w:rPr/>
        <w:t>a</w:t>
      </w:r>
      <w:r>
        <w:rPr>
          <w:spacing w:val="-2"/>
        </w:rPr>
        <w:t> </w:t>
      </w:r>
      <w:r>
        <w:rPr/>
        <w:t>management</w:t>
      </w:r>
      <w:r>
        <w:rPr>
          <w:spacing w:val="-6"/>
        </w:rPr>
        <w:t> </w:t>
      </w:r>
      <w:r>
        <w:rPr/>
        <w:t>fee.</w:t>
      </w:r>
      <w:r>
        <w:rPr>
          <w:spacing w:val="-4"/>
        </w:rPr>
        <w:t> </w:t>
      </w:r>
      <w:r>
        <w:rPr/>
        <w:t>In</w:t>
      </w:r>
      <w:r>
        <w:rPr>
          <w:spacing w:val="-3"/>
        </w:rPr>
        <w:t> </w:t>
      </w:r>
      <w:r>
        <w:rPr/>
        <w:t>addition, may contribute funds and participate in profit distribution.</w:t>
      </w:r>
    </w:p>
    <w:p>
      <w:pPr>
        <w:pStyle w:val="BodyText"/>
        <w:spacing w:before="119"/>
        <w:ind w:left="360"/>
      </w:pPr>
      <w:r>
        <w:rPr>
          <w:color w:val="004A8D"/>
        </w:rPr>
        <w:t>Debt</w:t>
      </w:r>
      <w:r>
        <w:rPr>
          <w:color w:val="004A8D"/>
          <w:spacing w:val="-2"/>
        </w:rPr>
        <w:t> Sources</w:t>
      </w:r>
    </w:p>
    <w:p>
      <w:pPr>
        <w:pStyle w:val="BodyText"/>
        <w:spacing w:line="259" w:lineRule="auto" w:before="42"/>
        <w:ind w:left="360" w:right="1080"/>
      </w:pPr>
      <w:r>
        <w:rPr/>
        <w:t>Provide funds to the project in the form of interest bearing loans. Typically, these are repaid</w:t>
      </w:r>
      <w:r>
        <w:rPr>
          <w:spacing w:val="-3"/>
        </w:rPr>
        <w:t> </w:t>
      </w:r>
      <w:r>
        <w:rPr/>
        <w:t>with</w:t>
      </w:r>
      <w:r>
        <w:rPr>
          <w:spacing w:val="-3"/>
        </w:rPr>
        <w:t> </w:t>
      </w:r>
      <w:r>
        <w:rPr/>
        <w:t>the</w:t>
      </w:r>
      <w:r>
        <w:rPr>
          <w:spacing w:val="-5"/>
        </w:rPr>
        <w:t> </w:t>
      </w:r>
      <w:r>
        <w:rPr/>
        <w:t>return</w:t>
      </w:r>
      <w:r>
        <w:rPr>
          <w:spacing w:val="-3"/>
        </w:rPr>
        <w:t> </w:t>
      </w:r>
      <w:r>
        <w:rPr/>
        <w:t>of</w:t>
      </w:r>
      <w:r>
        <w:rPr>
          <w:spacing w:val="-1"/>
        </w:rPr>
        <w:t> </w:t>
      </w:r>
      <w:r>
        <w:rPr/>
        <w:t>loan</w:t>
      </w:r>
      <w:r>
        <w:rPr>
          <w:spacing w:val="-3"/>
        </w:rPr>
        <w:t> </w:t>
      </w:r>
      <w:r>
        <w:rPr/>
        <w:t>principal</w:t>
      </w:r>
      <w:r>
        <w:rPr>
          <w:spacing w:val="-3"/>
        </w:rPr>
        <w:t> </w:t>
      </w:r>
      <w:r>
        <w:rPr/>
        <w:t>and</w:t>
      </w:r>
      <w:r>
        <w:rPr>
          <w:spacing w:val="-3"/>
        </w:rPr>
        <w:t> </w:t>
      </w:r>
      <w:r>
        <w:rPr/>
        <w:t>accrued</w:t>
      </w:r>
      <w:r>
        <w:rPr>
          <w:spacing w:val="-3"/>
        </w:rPr>
        <w:t> </w:t>
      </w:r>
      <w:r>
        <w:rPr/>
        <w:t>interest,</w:t>
      </w:r>
      <w:r>
        <w:rPr>
          <w:spacing w:val="-4"/>
        </w:rPr>
        <w:t> </w:t>
      </w:r>
      <w:r>
        <w:rPr/>
        <w:t>but</w:t>
      </w:r>
      <w:r>
        <w:rPr>
          <w:spacing w:val="-4"/>
        </w:rPr>
        <w:t> </w:t>
      </w:r>
      <w:r>
        <w:rPr/>
        <w:t>they</w:t>
      </w:r>
      <w:r>
        <w:rPr>
          <w:spacing w:val="-5"/>
        </w:rPr>
        <w:t> </w:t>
      </w:r>
      <w:r>
        <w:rPr/>
        <w:t>can</w:t>
      </w:r>
      <w:r>
        <w:rPr>
          <w:spacing w:val="-3"/>
        </w:rPr>
        <w:t> </w:t>
      </w:r>
      <w:r>
        <w:rPr/>
        <w:t>also</w:t>
      </w:r>
      <w:r>
        <w:rPr>
          <w:spacing w:val="-3"/>
        </w:rPr>
        <w:t> </w:t>
      </w:r>
      <w:r>
        <w:rPr/>
        <w:t>participate in profits.</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rPr>
        <w:t>Balancing</w:t>
      </w:r>
      <w:r>
        <w:rPr>
          <w:color w:val="004A8D"/>
          <w:spacing w:val="-8"/>
        </w:rPr>
        <w:t> </w:t>
      </w:r>
      <w:r>
        <w:rPr>
          <w:color w:val="004A8D"/>
          <w:spacing w:val="-2"/>
        </w:rPr>
        <w:t>Account</w:t>
      </w:r>
    </w:p>
    <w:p>
      <w:pPr>
        <w:pStyle w:val="BodyText"/>
        <w:spacing w:line="259" w:lineRule="auto" w:before="42"/>
        <w:ind w:left="360" w:right="1200"/>
      </w:pPr>
      <w:r>
        <w:rPr/>
        <w:t>This is a default source which is always part of a finance definition. The balancing account is</w:t>
      </w:r>
      <w:r>
        <w:rPr>
          <w:spacing w:val="-4"/>
        </w:rPr>
        <w:t> </w:t>
      </w:r>
      <w:r>
        <w:rPr/>
        <w:t>used</w:t>
      </w:r>
      <w:r>
        <w:rPr>
          <w:spacing w:val="-4"/>
        </w:rPr>
        <w:t> </w:t>
      </w:r>
      <w:r>
        <w:rPr/>
        <w:t>to</w:t>
      </w:r>
      <w:r>
        <w:rPr>
          <w:spacing w:val="-4"/>
        </w:rPr>
        <w:t> </w:t>
      </w:r>
      <w:r>
        <w:rPr/>
        <w:t>provide</w:t>
      </w:r>
      <w:r>
        <w:rPr>
          <w:spacing w:val="-2"/>
        </w:rPr>
        <w:t> </w:t>
      </w:r>
      <w:r>
        <w:rPr/>
        <w:t>money</w:t>
      </w:r>
      <w:r>
        <w:rPr>
          <w:spacing w:val="-4"/>
        </w:rPr>
        <w:t> </w:t>
      </w:r>
      <w:r>
        <w:rPr/>
        <w:t>to</w:t>
      </w:r>
      <w:r>
        <w:rPr>
          <w:spacing w:val="-4"/>
        </w:rPr>
        <w:t> </w:t>
      </w:r>
      <w:r>
        <w:rPr/>
        <w:t>a</w:t>
      </w:r>
      <w:r>
        <w:rPr>
          <w:spacing w:val="-4"/>
        </w:rPr>
        <w:t> </w:t>
      </w:r>
      <w:r>
        <w:rPr/>
        <w:t>project</w:t>
      </w:r>
      <w:r>
        <w:rPr>
          <w:spacing w:val="-3"/>
        </w:rPr>
        <w:t> </w:t>
      </w:r>
      <w:r>
        <w:rPr/>
        <w:t>when</w:t>
      </w:r>
      <w:r>
        <w:rPr>
          <w:spacing w:val="-2"/>
        </w:rPr>
        <w:t> </w:t>
      </w:r>
      <w:r>
        <w:rPr/>
        <w:t>all</w:t>
      </w:r>
      <w:r>
        <w:rPr>
          <w:spacing w:val="-2"/>
        </w:rPr>
        <w:t> </w:t>
      </w:r>
      <w:r>
        <w:rPr/>
        <w:t>the</w:t>
      </w:r>
      <w:r>
        <w:rPr>
          <w:spacing w:val="-4"/>
        </w:rPr>
        <w:t> </w:t>
      </w:r>
      <w:r>
        <w:rPr/>
        <w:t>money</w:t>
      </w:r>
      <w:r>
        <w:rPr>
          <w:spacing w:val="-6"/>
        </w:rPr>
        <w:t> </w:t>
      </w:r>
      <w:r>
        <w:rPr/>
        <w:t>from</w:t>
      </w:r>
      <w:r>
        <w:rPr>
          <w:spacing w:val="-3"/>
        </w:rPr>
        <w:t> </w:t>
      </w:r>
      <w:r>
        <w:rPr/>
        <w:t>other</w:t>
      </w:r>
      <w:r>
        <w:rPr>
          <w:spacing w:val="-1"/>
        </w:rPr>
        <w:t> </w:t>
      </w:r>
      <w:r>
        <w:rPr/>
        <w:t>sources</w:t>
      </w:r>
      <w:r>
        <w:rPr>
          <w:spacing w:val="-4"/>
        </w:rPr>
        <w:t> </w:t>
      </w:r>
      <w:r>
        <w:rPr/>
        <w:t>is spent. The balancing account is also the holder of any undistributed profit during the </w:t>
      </w:r>
      <w:r>
        <w:rPr>
          <w:spacing w:val="-2"/>
        </w:rPr>
        <w:t>project.</w:t>
      </w:r>
    </w:p>
    <w:p>
      <w:pPr>
        <w:pStyle w:val="BodyText"/>
        <w:spacing w:line="256" w:lineRule="auto" w:before="119"/>
        <w:ind w:left="360" w:right="1080"/>
      </w:pPr>
      <w:r>
        <w:rPr>
          <w:b/>
          <w:color w:val="003E7E"/>
        </w:rPr>
        <w:t>Note:</w:t>
      </w:r>
      <w:r>
        <w:rPr>
          <w:b/>
          <w:color w:val="003E7E"/>
          <w:spacing w:val="-3"/>
        </w:rPr>
        <w:t> </w:t>
      </w:r>
      <w:r>
        <w:rPr/>
        <w:t>The</w:t>
      </w:r>
      <w:r>
        <w:rPr>
          <w:spacing w:val="-4"/>
        </w:rPr>
        <w:t> </w:t>
      </w:r>
      <w:r>
        <w:rPr/>
        <w:t>sources</w:t>
      </w:r>
      <w:r>
        <w:rPr>
          <w:spacing w:val="-2"/>
        </w:rPr>
        <w:t> </w:t>
      </w:r>
      <w:r>
        <w:rPr/>
        <w:t>of</w:t>
      </w:r>
      <w:r>
        <w:rPr>
          <w:spacing w:val="-3"/>
        </w:rPr>
        <w:t> </w:t>
      </w:r>
      <w:r>
        <w:rPr/>
        <w:t>financing entered</w:t>
      </w:r>
      <w:r>
        <w:rPr>
          <w:spacing w:val="-4"/>
        </w:rPr>
        <w:t> </w:t>
      </w:r>
      <w:r>
        <w:rPr/>
        <w:t>here</w:t>
      </w:r>
      <w:r>
        <w:rPr>
          <w:spacing w:val="-2"/>
        </w:rPr>
        <w:t> </w:t>
      </w:r>
      <w:r>
        <w:rPr/>
        <w:t>are</w:t>
      </w:r>
      <w:r>
        <w:rPr>
          <w:spacing w:val="-1"/>
        </w:rPr>
        <w:t> </w:t>
      </w:r>
      <w:r>
        <w:rPr/>
        <w:t>available</w:t>
      </w:r>
      <w:r>
        <w:rPr>
          <w:spacing w:val="-2"/>
        </w:rPr>
        <w:t> </w:t>
      </w:r>
      <w:r>
        <w:rPr/>
        <w:t>to</w:t>
      </w:r>
      <w:r>
        <w:rPr>
          <w:spacing w:val="-2"/>
        </w:rPr>
        <w:t> </w:t>
      </w:r>
      <w:r>
        <w:rPr/>
        <w:t>all</w:t>
      </w:r>
      <w:r>
        <w:rPr>
          <w:spacing w:val="-5"/>
        </w:rPr>
        <w:t> </w:t>
      </w:r>
      <w:r>
        <w:rPr/>
        <w:t>finance</w:t>
      </w:r>
      <w:r>
        <w:rPr>
          <w:spacing w:val="-4"/>
        </w:rPr>
        <w:t> </w:t>
      </w:r>
      <w:r>
        <w:rPr/>
        <w:t>structures</w:t>
      </w:r>
      <w:r>
        <w:rPr>
          <w:spacing w:val="-4"/>
        </w:rPr>
        <w:t> </w:t>
      </w:r>
      <w:r>
        <w:rPr/>
        <w:t>set</w:t>
      </w:r>
      <w:r>
        <w:rPr>
          <w:spacing w:val="-3"/>
        </w:rPr>
        <w:t> </w:t>
      </w:r>
      <w:r>
        <w:rPr/>
        <w:t>up within the project.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2"/>
      </w:pPr>
    </w:p>
    <w:p>
      <w:pPr>
        <w:pStyle w:val="BodyText"/>
        <w:spacing w:line="259" w:lineRule="auto"/>
        <w:ind w:left="360" w:right="1180"/>
        <w:jc w:val="both"/>
      </w:pPr>
      <w:r>
        <w:rPr/>
        <w:t>When you enter</w:t>
      </w:r>
      <w:r>
        <w:rPr>
          <w:spacing w:val="-1"/>
        </w:rPr>
        <w:t> </w:t>
      </w:r>
      <w:r>
        <w:rPr/>
        <w:t>sources</w:t>
      </w:r>
      <w:r>
        <w:rPr>
          <w:spacing w:val="-4"/>
        </w:rPr>
        <w:t> </w:t>
      </w:r>
      <w:r>
        <w:rPr/>
        <w:t>of funds,</w:t>
      </w:r>
      <w:r>
        <w:rPr>
          <w:spacing w:val="-1"/>
        </w:rPr>
        <w:t> </w:t>
      </w:r>
      <w:r>
        <w:rPr/>
        <w:t>you only</w:t>
      </w:r>
      <w:r>
        <w:rPr>
          <w:spacing w:val="-2"/>
        </w:rPr>
        <w:t> </w:t>
      </w:r>
      <w:r>
        <w:rPr/>
        <w:t>need to set up each source once even if the source</w:t>
      </w:r>
      <w:r>
        <w:rPr>
          <w:spacing w:val="-3"/>
        </w:rPr>
        <w:t> </w:t>
      </w:r>
      <w:r>
        <w:rPr/>
        <w:t>has</w:t>
      </w:r>
      <w:r>
        <w:rPr>
          <w:spacing w:val="-5"/>
        </w:rPr>
        <w:t> </w:t>
      </w:r>
      <w:r>
        <w:rPr/>
        <w:t>multiple</w:t>
      </w:r>
      <w:r>
        <w:rPr>
          <w:spacing w:val="-3"/>
        </w:rPr>
        <w:t> </w:t>
      </w:r>
      <w:r>
        <w:rPr/>
        <w:t>contributions</w:t>
      </w:r>
      <w:r>
        <w:rPr>
          <w:spacing w:val="-2"/>
        </w:rPr>
        <w:t> </w:t>
      </w:r>
      <w:r>
        <w:rPr/>
        <w:t>or</w:t>
      </w:r>
      <w:r>
        <w:rPr>
          <w:spacing w:val="-4"/>
        </w:rPr>
        <w:t> </w:t>
      </w:r>
      <w:r>
        <w:rPr/>
        <w:t>levels</w:t>
      </w:r>
      <w:r>
        <w:rPr>
          <w:spacing w:val="-2"/>
        </w:rPr>
        <w:t> </w:t>
      </w:r>
      <w:r>
        <w:rPr/>
        <w:t>of</w:t>
      </w:r>
      <w:r>
        <w:rPr>
          <w:spacing w:val="-2"/>
        </w:rPr>
        <w:t> </w:t>
      </w:r>
      <w:r>
        <w:rPr/>
        <w:t>profit</w:t>
      </w:r>
      <w:r>
        <w:rPr>
          <w:spacing w:val="-4"/>
        </w:rPr>
        <w:t> </w:t>
      </w:r>
      <w:r>
        <w:rPr/>
        <w:t>participation.</w:t>
      </w:r>
      <w:r>
        <w:rPr>
          <w:spacing w:val="-4"/>
        </w:rPr>
        <w:t> </w:t>
      </w:r>
      <w:r>
        <w:rPr/>
        <w:t>The</w:t>
      </w:r>
      <w:r>
        <w:rPr>
          <w:spacing w:val="-5"/>
        </w:rPr>
        <w:t> </w:t>
      </w:r>
      <w:r>
        <w:rPr/>
        <w:t>ribbon</w:t>
      </w:r>
      <w:r>
        <w:rPr>
          <w:spacing w:val="-5"/>
        </w:rPr>
        <w:t> </w:t>
      </w:r>
      <w:r>
        <w:rPr/>
        <w:t>includes</w:t>
      </w:r>
      <w:r>
        <w:rPr>
          <w:spacing w:val="-3"/>
        </w:rPr>
        <w:t> </w:t>
      </w:r>
      <w:r>
        <w:rPr/>
        <w:t>the following buttons that are relevant to the Sources tab:</w:t>
      </w:r>
    </w:p>
    <w:p>
      <w:pPr>
        <w:pStyle w:val="ListParagraph"/>
        <w:numPr>
          <w:ilvl w:val="0"/>
          <w:numId w:val="109"/>
        </w:numPr>
        <w:tabs>
          <w:tab w:pos="1080" w:val="left" w:leader="none"/>
        </w:tabs>
        <w:spacing w:line="259" w:lineRule="auto" w:before="119" w:after="0"/>
        <w:ind w:left="1080" w:right="1179" w:hanging="360"/>
        <w:jc w:val="left"/>
        <w:rPr>
          <w:sz w:val="22"/>
        </w:rPr>
      </w:pPr>
      <w:r>
        <w:rPr>
          <w:b/>
          <w:color w:val="003E7E"/>
          <w:sz w:val="22"/>
        </w:rPr>
        <w:t>New: </w:t>
      </w:r>
      <w:r>
        <w:rPr>
          <w:sz w:val="22"/>
        </w:rPr>
        <w:t>Click the </w:t>
      </w:r>
      <w:r>
        <w:rPr>
          <w:b/>
          <w:color w:val="003E7E"/>
          <w:sz w:val="22"/>
        </w:rPr>
        <w:t>New </w:t>
      </w:r>
      <w:r>
        <w:rPr>
          <w:sz w:val="22"/>
        </w:rPr>
        <w:t>button in the Editors group to add a new source which can then be named. For each source, select the type (Equity, Equity GP, or Debt) with</w:t>
      </w:r>
      <w:r>
        <w:rPr>
          <w:spacing w:val="-3"/>
          <w:sz w:val="22"/>
        </w:rPr>
        <w:t> </w:t>
      </w:r>
      <w:r>
        <w:rPr>
          <w:sz w:val="22"/>
        </w:rPr>
        <w:t>the</w:t>
      </w:r>
      <w:r>
        <w:rPr>
          <w:spacing w:val="-5"/>
          <w:sz w:val="22"/>
        </w:rPr>
        <w:t> </w:t>
      </w:r>
      <w:r>
        <w:rPr>
          <w:sz w:val="22"/>
        </w:rPr>
        <w:t>drop-down</w:t>
      </w:r>
      <w:r>
        <w:rPr>
          <w:spacing w:val="-3"/>
          <w:sz w:val="22"/>
        </w:rPr>
        <w:t> </w:t>
      </w:r>
      <w:r>
        <w:rPr>
          <w:sz w:val="22"/>
        </w:rPr>
        <w:t>selector.</w:t>
      </w:r>
      <w:r>
        <w:rPr>
          <w:spacing w:val="-4"/>
          <w:sz w:val="22"/>
        </w:rPr>
        <w:t> </w:t>
      </w:r>
      <w:r>
        <w:rPr>
          <w:sz w:val="22"/>
        </w:rPr>
        <w:t>This</w:t>
      </w:r>
      <w:r>
        <w:rPr>
          <w:spacing w:val="-5"/>
          <w:sz w:val="22"/>
        </w:rPr>
        <w:t> </w:t>
      </w:r>
      <w:r>
        <w:rPr>
          <w:sz w:val="22"/>
        </w:rPr>
        <w:t>type</w:t>
      </w:r>
      <w:r>
        <w:rPr>
          <w:spacing w:val="-3"/>
          <w:sz w:val="22"/>
        </w:rPr>
        <w:t> </w:t>
      </w:r>
      <w:r>
        <w:rPr>
          <w:sz w:val="22"/>
        </w:rPr>
        <w:t>selection</w:t>
      </w:r>
      <w:r>
        <w:rPr>
          <w:spacing w:val="-3"/>
          <w:sz w:val="22"/>
        </w:rPr>
        <w:t> </w:t>
      </w:r>
      <w:r>
        <w:rPr>
          <w:sz w:val="22"/>
        </w:rPr>
        <w:t>is</w:t>
      </w:r>
      <w:r>
        <w:rPr>
          <w:spacing w:val="-5"/>
          <w:sz w:val="22"/>
        </w:rPr>
        <w:t> </w:t>
      </w:r>
      <w:r>
        <w:rPr>
          <w:sz w:val="22"/>
        </w:rPr>
        <w:t>used</w:t>
      </w:r>
      <w:r>
        <w:rPr>
          <w:spacing w:val="-4"/>
          <w:sz w:val="22"/>
        </w:rPr>
        <w:t> </w:t>
      </w:r>
      <w:r>
        <w:rPr>
          <w:sz w:val="22"/>
        </w:rPr>
        <w:t>to</w:t>
      </w:r>
      <w:r>
        <w:rPr>
          <w:spacing w:val="-5"/>
          <w:sz w:val="22"/>
        </w:rPr>
        <w:t> </w:t>
      </w:r>
      <w:r>
        <w:rPr>
          <w:sz w:val="22"/>
        </w:rPr>
        <w:t>separate</w:t>
      </w:r>
      <w:r>
        <w:rPr>
          <w:spacing w:val="-3"/>
          <w:sz w:val="22"/>
        </w:rPr>
        <w:t> </w:t>
      </w:r>
      <w:r>
        <w:rPr>
          <w:sz w:val="22"/>
        </w:rPr>
        <w:t>interest</w:t>
      </w:r>
      <w:r>
        <w:rPr>
          <w:spacing w:val="-1"/>
          <w:sz w:val="22"/>
        </w:rPr>
        <w:t> </w:t>
      </w:r>
      <w:r>
        <w:rPr>
          <w:sz w:val="22"/>
        </w:rPr>
        <w:t>paid to equity and debt on the Summary.</w:t>
      </w:r>
    </w:p>
    <w:p>
      <w:pPr>
        <w:pStyle w:val="ListParagraph"/>
        <w:numPr>
          <w:ilvl w:val="0"/>
          <w:numId w:val="109"/>
        </w:numPr>
        <w:tabs>
          <w:tab w:pos="1080" w:val="left" w:leader="none"/>
        </w:tabs>
        <w:spacing w:line="259" w:lineRule="auto" w:before="0" w:after="0"/>
        <w:ind w:left="1080" w:right="1306" w:hanging="360"/>
        <w:jc w:val="left"/>
        <w:rPr>
          <w:sz w:val="22"/>
        </w:rPr>
      </w:pPr>
      <w:r>
        <w:rPr>
          <w:b/>
          <w:color w:val="003E7E"/>
          <w:sz w:val="22"/>
        </w:rPr>
        <w:t>Delete: </w:t>
      </w:r>
      <w:r>
        <w:rPr>
          <w:sz w:val="22"/>
        </w:rPr>
        <w:t>Click the </w:t>
      </w:r>
      <w:r>
        <w:rPr>
          <w:b/>
          <w:color w:val="003E7E"/>
          <w:sz w:val="22"/>
        </w:rPr>
        <w:t>Delete </w:t>
      </w:r>
      <w:r>
        <w:rPr>
          <w:sz w:val="22"/>
        </w:rPr>
        <w:t>button in the Editors group to delete the currently highlighted</w:t>
      </w:r>
      <w:r>
        <w:rPr>
          <w:spacing w:val="-3"/>
          <w:sz w:val="22"/>
        </w:rPr>
        <w:t> </w:t>
      </w:r>
      <w:r>
        <w:rPr>
          <w:sz w:val="22"/>
        </w:rPr>
        <w:t>source.</w:t>
      </w:r>
      <w:r>
        <w:rPr>
          <w:spacing w:val="-4"/>
          <w:sz w:val="22"/>
        </w:rPr>
        <w:t> </w:t>
      </w:r>
      <w:r>
        <w:rPr>
          <w:sz w:val="22"/>
        </w:rPr>
        <w:t>You</w:t>
      </w:r>
      <w:r>
        <w:rPr>
          <w:spacing w:val="-5"/>
          <w:sz w:val="22"/>
        </w:rPr>
        <w:t> </w:t>
      </w:r>
      <w:r>
        <w:rPr>
          <w:sz w:val="22"/>
        </w:rPr>
        <w:t>are</w:t>
      </w:r>
      <w:r>
        <w:rPr>
          <w:spacing w:val="-5"/>
          <w:sz w:val="22"/>
        </w:rPr>
        <w:t> </w:t>
      </w:r>
      <w:r>
        <w:rPr>
          <w:sz w:val="22"/>
        </w:rPr>
        <w:t>requested</w:t>
      </w:r>
      <w:r>
        <w:rPr>
          <w:spacing w:val="-5"/>
          <w:sz w:val="22"/>
        </w:rPr>
        <w:t> </w:t>
      </w:r>
      <w:r>
        <w:rPr>
          <w:sz w:val="22"/>
        </w:rPr>
        <w:t>to</w:t>
      </w:r>
      <w:r>
        <w:rPr>
          <w:spacing w:val="-5"/>
          <w:sz w:val="22"/>
        </w:rPr>
        <w:t> </w:t>
      </w:r>
      <w:r>
        <w:rPr>
          <w:sz w:val="22"/>
        </w:rPr>
        <w:t>confirm</w:t>
      </w:r>
      <w:r>
        <w:rPr>
          <w:spacing w:val="-6"/>
          <w:sz w:val="22"/>
        </w:rPr>
        <w:t> </w:t>
      </w:r>
      <w:r>
        <w:rPr>
          <w:sz w:val="22"/>
        </w:rPr>
        <w:t>this</w:t>
      </w:r>
      <w:r>
        <w:rPr>
          <w:spacing w:val="-2"/>
          <w:sz w:val="22"/>
        </w:rPr>
        <w:t> </w:t>
      </w:r>
      <w:r>
        <w:rPr>
          <w:sz w:val="22"/>
        </w:rPr>
        <w:t>action</w:t>
      </w:r>
      <w:r>
        <w:rPr>
          <w:spacing w:val="-3"/>
          <w:sz w:val="22"/>
        </w:rPr>
        <w:t> </w:t>
      </w:r>
      <w:r>
        <w:rPr>
          <w:sz w:val="22"/>
        </w:rPr>
        <w:t>before</w:t>
      </w:r>
      <w:r>
        <w:rPr>
          <w:spacing w:val="-3"/>
          <w:sz w:val="22"/>
        </w:rPr>
        <w:t> </w:t>
      </w:r>
      <w:r>
        <w:rPr>
          <w:sz w:val="22"/>
        </w:rPr>
        <w:t>proceeding.</w:t>
      </w:r>
    </w:p>
    <w:p>
      <w:pPr>
        <w:pStyle w:val="ListParagraph"/>
        <w:numPr>
          <w:ilvl w:val="0"/>
          <w:numId w:val="109"/>
        </w:numPr>
        <w:tabs>
          <w:tab w:pos="1080" w:val="left" w:leader="none"/>
        </w:tabs>
        <w:spacing w:line="259" w:lineRule="auto" w:before="0" w:after="0"/>
        <w:ind w:left="1080" w:right="1254" w:hanging="360"/>
        <w:jc w:val="left"/>
        <w:rPr>
          <w:sz w:val="22"/>
        </w:rPr>
      </w:pPr>
      <w:r>
        <w:rPr>
          <w:b/>
          <w:color w:val="003E7E"/>
          <w:sz w:val="22"/>
        </w:rPr>
        <w:t>Move</w:t>
      </w:r>
      <w:r>
        <w:rPr>
          <w:b/>
          <w:color w:val="003E7E"/>
          <w:spacing w:val="-3"/>
          <w:sz w:val="22"/>
        </w:rPr>
        <w:t> </w:t>
      </w:r>
      <w:r>
        <w:rPr>
          <w:b/>
          <w:color w:val="003E7E"/>
          <w:sz w:val="22"/>
        </w:rPr>
        <w:t>Up/Move</w:t>
      </w:r>
      <w:r>
        <w:rPr>
          <w:b/>
          <w:color w:val="003E7E"/>
          <w:spacing w:val="-3"/>
          <w:sz w:val="22"/>
        </w:rPr>
        <w:t> </w:t>
      </w:r>
      <w:r>
        <w:rPr>
          <w:b/>
          <w:color w:val="003E7E"/>
          <w:sz w:val="22"/>
        </w:rPr>
        <w:t>Down:</w:t>
      </w:r>
      <w:r>
        <w:rPr>
          <w:b/>
          <w:color w:val="003E7E"/>
          <w:spacing w:val="-2"/>
          <w:sz w:val="22"/>
        </w:rPr>
        <w:t> </w:t>
      </w:r>
      <w:r>
        <w:rPr>
          <w:sz w:val="22"/>
        </w:rPr>
        <w:t>Click the</w:t>
      </w:r>
      <w:r>
        <w:rPr>
          <w:spacing w:val="-7"/>
          <w:sz w:val="22"/>
        </w:rPr>
        <w:t> </w:t>
      </w:r>
      <w:r>
        <w:rPr>
          <w:b/>
          <w:color w:val="003E7E"/>
          <w:sz w:val="22"/>
        </w:rPr>
        <w:t>Move</w:t>
      </w:r>
      <w:r>
        <w:rPr>
          <w:b/>
          <w:color w:val="003E7E"/>
          <w:spacing w:val="-3"/>
          <w:sz w:val="22"/>
        </w:rPr>
        <w:t> </w:t>
      </w:r>
      <w:r>
        <w:rPr>
          <w:b/>
          <w:color w:val="003E7E"/>
          <w:sz w:val="22"/>
        </w:rPr>
        <w:t>Up</w:t>
      </w:r>
      <w:r>
        <w:rPr>
          <w:b/>
          <w:color w:val="003E7E"/>
          <w:spacing w:val="-2"/>
          <w:sz w:val="22"/>
        </w:rPr>
        <w:t> </w:t>
      </w:r>
      <w:r>
        <w:rPr>
          <w:sz w:val="22"/>
        </w:rPr>
        <w:t>and</w:t>
      </w:r>
      <w:r>
        <w:rPr>
          <w:spacing w:val="-5"/>
          <w:sz w:val="22"/>
        </w:rPr>
        <w:t> </w:t>
      </w:r>
      <w:r>
        <w:rPr>
          <w:b/>
          <w:color w:val="003E7E"/>
          <w:sz w:val="22"/>
        </w:rPr>
        <w:t>Move</w:t>
      </w:r>
      <w:r>
        <w:rPr>
          <w:b/>
          <w:color w:val="003E7E"/>
          <w:spacing w:val="-3"/>
          <w:sz w:val="22"/>
        </w:rPr>
        <w:t> </w:t>
      </w:r>
      <w:r>
        <w:rPr>
          <w:b/>
          <w:color w:val="003E7E"/>
          <w:sz w:val="22"/>
        </w:rPr>
        <w:t>Down</w:t>
      </w:r>
      <w:r>
        <w:rPr>
          <w:b/>
          <w:color w:val="003E7E"/>
          <w:spacing w:val="-2"/>
          <w:sz w:val="22"/>
        </w:rPr>
        <w:t> </w:t>
      </w:r>
      <w:r>
        <w:rPr>
          <w:sz w:val="22"/>
        </w:rPr>
        <w:t>buttons</w:t>
      </w:r>
      <w:r>
        <w:rPr>
          <w:spacing w:val="-5"/>
          <w:sz w:val="22"/>
        </w:rPr>
        <w:t> </w:t>
      </w:r>
      <w:r>
        <w:rPr>
          <w:sz w:val="22"/>
        </w:rPr>
        <w:t>to</w:t>
      </w:r>
      <w:r>
        <w:rPr>
          <w:spacing w:val="-5"/>
          <w:sz w:val="22"/>
        </w:rPr>
        <w:t> </w:t>
      </w:r>
      <w:r>
        <w:rPr>
          <w:sz w:val="22"/>
        </w:rPr>
        <w:t>re-order sources in the list.</w:t>
      </w:r>
    </w:p>
    <w:p>
      <w:pPr>
        <w:pStyle w:val="Heading3"/>
        <w:spacing w:before="236"/>
      </w:pPr>
      <w:bookmarkStart w:name="_bookmark160" w:id="161"/>
      <w:bookmarkEnd w:id="161"/>
      <w:r>
        <w:rPr/>
      </w:r>
      <w:r>
        <w:rPr>
          <w:color w:val="004A8D"/>
        </w:rPr>
        <w:t>Financing</w:t>
      </w:r>
      <w:r>
        <w:rPr>
          <w:color w:val="004A8D"/>
          <w:spacing w:val="-6"/>
        </w:rPr>
        <w:t> </w:t>
      </w:r>
      <w:r>
        <w:rPr>
          <w:color w:val="004A8D"/>
          <w:spacing w:val="-5"/>
        </w:rPr>
        <w:t>Tab</w:t>
      </w:r>
    </w:p>
    <w:p>
      <w:pPr>
        <w:pStyle w:val="BodyText"/>
        <w:spacing w:line="256" w:lineRule="auto" w:before="65"/>
        <w:ind w:left="360" w:right="1200"/>
      </w:pPr>
      <w:r>
        <w:rPr/>
        <w:t>The</w:t>
      </w:r>
      <w:r>
        <w:rPr>
          <w:spacing w:val="-4"/>
        </w:rPr>
        <w:t> </w:t>
      </w:r>
      <w:r>
        <w:rPr/>
        <w:t>individual</w:t>
      </w:r>
      <w:r>
        <w:rPr>
          <w:spacing w:val="-2"/>
        </w:rPr>
        <w:t> </w:t>
      </w:r>
      <w:r>
        <w:rPr/>
        <w:t>columns</w:t>
      </w:r>
      <w:r>
        <w:rPr>
          <w:spacing w:val="-1"/>
        </w:rPr>
        <w:t> </w:t>
      </w:r>
      <w:r>
        <w:rPr/>
        <w:t>in</w:t>
      </w:r>
      <w:r>
        <w:rPr>
          <w:spacing w:val="-2"/>
        </w:rPr>
        <w:t> </w:t>
      </w:r>
      <w:r>
        <w:rPr/>
        <w:t>the</w:t>
      </w:r>
      <w:r>
        <w:rPr>
          <w:spacing w:val="-4"/>
        </w:rPr>
        <w:t> </w:t>
      </w:r>
      <w:r>
        <w:rPr/>
        <w:t>screen</w:t>
      </w:r>
      <w:r>
        <w:rPr>
          <w:spacing w:val="-4"/>
        </w:rPr>
        <w:t> </w:t>
      </w:r>
      <w:r>
        <w:rPr/>
        <w:t>below</w:t>
      </w:r>
      <w:r>
        <w:rPr>
          <w:spacing w:val="-5"/>
        </w:rPr>
        <w:t> </w:t>
      </w:r>
      <w:r>
        <w:rPr/>
        <w:t>are</w:t>
      </w:r>
      <w:r>
        <w:rPr>
          <w:spacing w:val="-4"/>
        </w:rPr>
        <w:t> </w:t>
      </w:r>
      <w:r>
        <w:rPr/>
        <w:t>grouped</w:t>
      </w:r>
      <w:r>
        <w:rPr>
          <w:spacing w:val="-2"/>
        </w:rPr>
        <w:t> </w:t>
      </w:r>
      <w:r>
        <w:rPr/>
        <w:t>into</w:t>
      </w:r>
      <w:r>
        <w:rPr>
          <w:spacing w:val="-4"/>
        </w:rPr>
        <w:t> </w:t>
      </w:r>
      <w:r>
        <w:rPr/>
        <w:t>three</w:t>
      </w:r>
      <w:r>
        <w:rPr>
          <w:spacing w:val="-4"/>
        </w:rPr>
        <w:t> </w:t>
      </w:r>
      <w:r>
        <w:rPr/>
        <w:t>main</w:t>
      </w:r>
      <w:r>
        <w:rPr>
          <w:spacing w:val="-2"/>
        </w:rPr>
        <w:t> </w:t>
      </w:r>
      <w:r>
        <w:rPr/>
        <w:t>sections,</w:t>
      </w:r>
      <w:r>
        <w:rPr>
          <w:spacing w:val="-3"/>
        </w:rPr>
        <w:t> </w:t>
      </w:r>
      <w:r>
        <w:rPr/>
        <w:t>left</w:t>
      </w:r>
      <w:r>
        <w:rPr>
          <w:spacing w:val="-3"/>
        </w:rPr>
        <w:t> </w:t>
      </w:r>
      <w:r>
        <w:rPr/>
        <w:t>to </w:t>
      </w:r>
      <w:r>
        <w:rPr>
          <w:spacing w:val="-2"/>
        </w:rPr>
        <w:t>right:</w:t>
      </w:r>
    </w:p>
    <w:p>
      <w:pPr>
        <w:pStyle w:val="ListParagraph"/>
        <w:numPr>
          <w:ilvl w:val="0"/>
          <w:numId w:val="109"/>
        </w:numPr>
        <w:tabs>
          <w:tab w:pos="1080" w:val="left" w:leader="none"/>
        </w:tabs>
        <w:spacing w:line="252" w:lineRule="exact" w:before="121" w:after="0"/>
        <w:ind w:left="1080" w:right="0" w:hanging="360"/>
        <w:jc w:val="left"/>
        <w:rPr>
          <w:sz w:val="22"/>
        </w:rPr>
      </w:pPr>
      <w:hyperlink w:history="true" w:anchor="_bookmark159">
        <w:r>
          <w:rPr>
            <w:color w:val="0462C1"/>
            <w:spacing w:val="-2"/>
            <w:sz w:val="22"/>
            <w:u w:val="single" w:color="0462C1"/>
          </w:rPr>
          <w:t>Sources</w:t>
        </w:r>
      </w:hyperlink>
    </w:p>
    <w:p>
      <w:pPr>
        <w:pStyle w:val="ListParagraph"/>
        <w:numPr>
          <w:ilvl w:val="0"/>
          <w:numId w:val="109"/>
        </w:numPr>
        <w:tabs>
          <w:tab w:pos="1080" w:val="left" w:leader="none"/>
        </w:tabs>
        <w:spacing w:line="252" w:lineRule="exact" w:before="0" w:after="0"/>
        <w:ind w:left="1080" w:right="0" w:hanging="360"/>
        <w:jc w:val="left"/>
        <w:rPr>
          <w:sz w:val="22"/>
        </w:rPr>
      </w:pPr>
      <w:hyperlink w:history="true" w:anchor="_bookmark161">
        <w:r>
          <w:rPr>
            <w:color w:val="0462C1"/>
            <w:spacing w:val="-2"/>
            <w:sz w:val="22"/>
            <w:u w:val="single" w:color="0462C1"/>
          </w:rPr>
          <w:t>Contributions</w:t>
        </w:r>
      </w:hyperlink>
    </w:p>
    <w:p>
      <w:pPr>
        <w:pStyle w:val="ListParagraph"/>
        <w:numPr>
          <w:ilvl w:val="0"/>
          <w:numId w:val="109"/>
        </w:numPr>
        <w:tabs>
          <w:tab w:pos="1080" w:val="left" w:leader="none"/>
        </w:tabs>
        <w:spacing w:line="240" w:lineRule="auto" w:before="1" w:after="0"/>
        <w:ind w:left="1080" w:right="0" w:hanging="360"/>
        <w:jc w:val="left"/>
        <w:rPr>
          <w:sz w:val="22"/>
        </w:rPr>
      </w:pPr>
      <w:hyperlink w:history="true" w:anchor="_bookmark167">
        <w:r>
          <w:rPr>
            <w:color w:val="0462C1"/>
            <w:sz w:val="22"/>
            <w:u w:val="single" w:color="0462C1"/>
          </w:rPr>
          <w:t>Finance</w:t>
        </w:r>
        <w:r>
          <w:rPr>
            <w:color w:val="0462C1"/>
            <w:spacing w:val="-7"/>
            <w:sz w:val="22"/>
            <w:u w:val="single" w:color="0462C1"/>
          </w:rPr>
          <w:t> </w:t>
        </w:r>
        <w:r>
          <w:rPr>
            <w:color w:val="0462C1"/>
            <w:spacing w:val="-2"/>
            <w:sz w:val="22"/>
            <w:u w:val="single" w:color="0462C1"/>
          </w:rPr>
          <w:t>Costs</w:t>
        </w:r>
      </w:hyperlink>
    </w:p>
    <w:p>
      <w:pPr>
        <w:pStyle w:val="ListParagraph"/>
        <w:spacing w:after="0" w:line="240" w:lineRule="auto"/>
        <w:jc w:val="left"/>
        <w:rPr>
          <w:sz w:val="22"/>
        </w:rPr>
        <w:sectPr>
          <w:pgSz w:w="12240" w:h="15840"/>
          <w:pgMar w:header="729" w:footer="880" w:top="1460" w:bottom="1060" w:left="1080" w:right="1080"/>
        </w:sectPr>
      </w:pPr>
    </w:p>
    <w:p>
      <w:pPr>
        <w:pStyle w:val="BodyText"/>
        <w:spacing w:before="84"/>
        <w:ind w:left="360"/>
      </w:pPr>
      <w:r>
        <w:rPr>
          <w:color w:val="004A8D"/>
        </w:rPr>
        <w:t>Column</w:t>
      </w:r>
      <w:r>
        <w:rPr>
          <w:color w:val="004A8D"/>
          <w:spacing w:val="-8"/>
        </w:rPr>
        <w:t> </w:t>
      </w:r>
      <w:r>
        <w:rPr>
          <w:color w:val="004A8D"/>
          <w:spacing w:val="-2"/>
        </w:rPr>
        <w:t>Selection</w:t>
      </w:r>
    </w:p>
    <w:p>
      <w:pPr>
        <w:pStyle w:val="BodyText"/>
        <w:spacing w:before="91"/>
      </w:pPr>
    </w:p>
    <w:p>
      <w:pPr>
        <w:pStyle w:val="ListParagraph"/>
        <w:numPr>
          <w:ilvl w:val="0"/>
          <w:numId w:val="110"/>
        </w:numPr>
        <w:tabs>
          <w:tab w:pos="1078" w:val="left" w:leader="none"/>
          <w:tab w:pos="1860" w:val="left" w:leader="none"/>
        </w:tabs>
        <w:spacing w:line="252" w:lineRule="exact" w:before="0" w:after="0"/>
        <w:ind w:left="1078" w:right="0" w:hanging="358"/>
        <w:jc w:val="left"/>
        <w:rPr>
          <w:sz w:val="22"/>
        </w:rPr>
      </w:pPr>
      <w:r>
        <w:rPr>
          <w:spacing w:val="-2"/>
          <w:sz w:val="22"/>
        </w:rPr>
        <w:t>Click</w:t>
      </w:r>
      <w:r>
        <w:rPr>
          <w:sz w:val="22"/>
        </w:rPr>
        <w:tab/>
        <w:t>(top</w:t>
      </w:r>
      <w:r>
        <w:rPr>
          <w:spacing w:val="-7"/>
          <w:sz w:val="22"/>
        </w:rPr>
        <w:t> </w:t>
      </w:r>
      <w:r>
        <w:rPr>
          <w:sz w:val="22"/>
        </w:rPr>
        <w:t>left</w:t>
      </w:r>
      <w:r>
        <w:rPr>
          <w:spacing w:val="-2"/>
          <w:sz w:val="22"/>
        </w:rPr>
        <w:t> </w:t>
      </w:r>
      <w:r>
        <w:rPr>
          <w:sz w:val="22"/>
        </w:rPr>
        <w:t>of</w:t>
      </w:r>
      <w:r>
        <w:rPr>
          <w:spacing w:val="-3"/>
          <w:sz w:val="22"/>
        </w:rPr>
        <w:t> </w:t>
      </w:r>
      <w:r>
        <w:rPr>
          <w:spacing w:val="-4"/>
          <w:sz w:val="22"/>
        </w:rPr>
        <w:t>tab).</w:t>
      </w:r>
    </w:p>
    <w:p>
      <w:pPr>
        <w:pStyle w:val="ListParagraph"/>
        <w:numPr>
          <w:ilvl w:val="0"/>
          <w:numId w:val="110"/>
        </w:numPr>
        <w:tabs>
          <w:tab w:pos="1078" w:val="left" w:leader="none"/>
        </w:tabs>
        <w:spacing w:line="252" w:lineRule="exact" w:before="0" w:after="0"/>
        <w:ind w:left="1078" w:right="0" w:hanging="358"/>
        <w:jc w:val="left"/>
        <w:rPr>
          <w:sz w:val="22"/>
        </w:rPr>
      </w:pPr>
      <w:r>
        <w:rPr>
          <w:sz w:val="22"/>
        </w:rPr>
        <w:t>Result:</w:t>
      </w:r>
      <w:r>
        <w:rPr>
          <w:spacing w:val="-4"/>
          <w:sz w:val="22"/>
        </w:rPr>
        <w:t> </w:t>
      </w:r>
      <w:r>
        <w:rPr>
          <w:sz w:val="22"/>
        </w:rPr>
        <w:t>Pick</w:t>
      </w:r>
      <w:r>
        <w:rPr>
          <w:spacing w:val="-4"/>
          <w:sz w:val="22"/>
        </w:rPr>
        <w:t> </w:t>
      </w:r>
      <w:r>
        <w:rPr>
          <w:sz w:val="22"/>
        </w:rPr>
        <w:t>list</w:t>
      </w:r>
      <w:r>
        <w:rPr>
          <w:spacing w:val="-3"/>
          <w:sz w:val="22"/>
        </w:rPr>
        <w:t> </w:t>
      </w:r>
      <w:r>
        <w:rPr>
          <w:sz w:val="22"/>
        </w:rPr>
        <w:t>of</w:t>
      </w:r>
      <w:r>
        <w:rPr>
          <w:spacing w:val="-3"/>
          <w:sz w:val="22"/>
        </w:rPr>
        <w:t> </w:t>
      </w:r>
      <w:r>
        <w:rPr>
          <w:sz w:val="22"/>
        </w:rPr>
        <w:t>column</w:t>
      </w:r>
      <w:r>
        <w:rPr>
          <w:spacing w:val="-5"/>
          <w:sz w:val="22"/>
        </w:rPr>
        <w:t> </w:t>
      </w:r>
      <w:r>
        <w:rPr>
          <w:sz w:val="22"/>
        </w:rPr>
        <w:t>name</w:t>
      </w:r>
      <w:r>
        <w:rPr>
          <w:spacing w:val="-7"/>
          <w:sz w:val="22"/>
        </w:rPr>
        <w:t> </w:t>
      </w:r>
      <w:r>
        <w:rPr>
          <w:sz w:val="22"/>
        </w:rPr>
        <w:t>check</w:t>
      </w:r>
      <w:r>
        <w:rPr>
          <w:spacing w:val="-4"/>
          <w:sz w:val="22"/>
        </w:rPr>
        <w:t> </w:t>
      </w:r>
      <w:r>
        <w:rPr>
          <w:sz w:val="22"/>
        </w:rPr>
        <w:t>boxes</w:t>
      </w:r>
      <w:r>
        <w:rPr>
          <w:spacing w:val="-4"/>
          <w:sz w:val="22"/>
        </w:rPr>
        <w:t> </w:t>
      </w:r>
      <w:r>
        <w:rPr>
          <w:spacing w:val="-2"/>
          <w:sz w:val="22"/>
        </w:rPr>
        <w:t>appears.</w:t>
      </w:r>
    </w:p>
    <w:p>
      <w:pPr>
        <w:pStyle w:val="ListParagraph"/>
        <w:numPr>
          <w:ilvl w:val="0"/>
          <w:numId w:val="110"/>
        </w:numPr>
        <w:tabs>
          <w:tab w:pos="1078" w:val="left" w:leader="none"/>
        </w:tabs>
        <w:spacing w:line="252" w:lineRule="exact" w:before="0" w:after="0"/>
        <w:ind w:left="1078" w:right="0" w:hanging="358"/>
        <w:jc w:val="left"/>
        <w:rPr>
          <w:sz w:val="22"/>
        </w:rPr>
      </w:pPr>
      <w:r>
        <w:rPr>
          <w:sz w:val="22"/>
        </w:rPr>
        <w:t>Check</w:t>
      </w:r>
      <w:r>
        <w:rPr>
          <w:spacing w:val="-2"/>
          <w:sz w:val="22"/>
        </w:rPr>
        <w:t> </w:t>
      </w:r>
      <w:r>
        <w:rPr>
          <w:sz w:val="22"/>
        </w:rPr>
        <w:t>the</w:t>
      </w:r>
      <w:r>
        <w:rPr>
          <w:spacing w:val="-4"/>
          <w:sz w:val="22"/>
        </w:rPr>
        <w:t> </w:t>
      </w:r>
      <w:r>
        <w:rPr>
          <w:sz w:val="22"/>
        </w:rPr>
        <w:t>columns</w:t>
      </w:r>
      <w:r>
        <w:rPr>
          <w:spacing w:val="-4"/>
          <w:sz w:val="22"/>
        </w:rPr>
        <w:t> </w:t>
      </w:r>
      <w:r>
        <w:rPr>
          <w:sz w:val="22"/>
        </w:rPr>
        <w:t>to</w:t>
      </w:r>
      <w:r>
        <w:rPr>
          <w:spacing w:val="-4"/>
          <w:sz w:val="22"/>
        </w:rPr>
        <w:t> </w:t>
      </w:r>
      <w:r>
        <w:rPr>
          <w:spacing w:val="-2"/>
          <w:sz w:val="22"/>
        </w:rPr>
        <w:t>display.</w:t>
      </w:r>
    </w:p>
    <w:p>
      <w:pPr>
        <w:pStyle w:val="ListParagraph"/>
        <w:numPr>
          <w:ilvl w:val="0"/>
          <w:numId w:val="110"/>
        </w:numPr>
        <w:tabs>
          <w:tab w:pos="1078" w:val="left" w:leader="none"/>
        </w:tabs>
        <w:spacing w:line="252" w:lineRule="exact" w:before="0" w:after="0"/>
        <w:ind w:left="1078" w:right="0" w:hanging="358"/>
        <w:jc w:val="left"/>
        <w:rPr>
          <w:sz w:val="22"/>
        </w:rPr>
      </w:pPr>
      <w:r>
        <w:rPr>
          <w:sz w:val="22"/>
        </w:rPr>
        <w:t>Result:</w:t>
      </w:r>
      <w:r>
        <w:rPr>
          <w:spacing w:val="-6"/>
          <w:sz w:val="22"/>
        </w:rPr>
        <w:t> </w:t>
      </w:r>
      <w:r>
        <w:rPr>
          <w:sz w:val="22"/>
        </w:rPr>
        <w:t>Only</w:t>
      </w:r>
      <w:r>
        <w:rPr>
          <w:spacing w:val="-6"/>
          <w:sz w:val="22"/>
        </w:rPr>
        <w:t> </w:t>
      </w:r>
      <w:r>
        <w:rPr>
          <w:sz w:val="22"/>
        </w:rPr>
        <w:t>the</w:t>
      </w:r>
      <w:r>
        <w:rPr>
          <w:spacing w:val="-7"/>
          <w:sz w:val="22"/>
        </w:rPr>
        <w:t> </w:t>
      </w:r>
      <w:r>
        <w:rPr>
          <w:sz w:val="22"/>
        </w:rPr>
        <w:t>columns</w:t>
      </w:r>
      <w:r>
        <w:rPr>
          <w:spacing w:val="-6"/>
          <w:sz w:val="22"/>
        </w:rPr>
        <w:t> </w:t>
      </w:r>
      <w:r>
        <w:rPr>
          <w:sz w:val="22"/>
        </w:rPr>
        <w:t>selected</w:t>
      </w:r>
      <w:r>
        <w:rPr>
          <w:spacing w:val="-6"/>
          <w:sz w:val="22"/>
        </w:rPr>
        <w:t> </w:t>
      </w:r>
      <w:r>
        <w:rPr>
          <w:spacing w:val="-2"/>
          <w:sz w:val="22"/>
        </w:rPr>
        <w:t>display.</w:t>
      </w:r>
    </w:p>
    <w:p>
      <w:pPr>
        <w:pStyle w:val="ListParagraph"/>
        <w:numPr>
          <w:ilvl w:val="0"/>
          <w:numId w:val="110"/>
        </w:numPr>
        <w:tabs>
          <w:tab w:pos="1078" w:val="left" w:leader="none"/>
        </w:tabs>
        <w:spacing w:line="240" w:lineRule="auto" w:before="2" w:after="0"/>
        <w:ind w:left="360" w:right="1585" w:firstLine="360"/>
        <w:jc w:val="left"/>
        <w:rPr>
          <w:sz w:val="22"/>
        </w:rPr>
      </w:pPr>
      <w:r>
        <w:rPr>
          <w:sz w:val="22"/>
        </w:rPr>
        <w:t>Note:</w:t>
      </w:r>
      <w:r>
        <w:rPr>
          <w:spacing w:val="-1"/>
          <w:sz w:val="22"/>
        </w:rPr>
        <w:t> </w:t>
      </w:r>
      <w:r>
        <w:rPr>
          <w:sz w:val="22"/>
        </w:rPr>
        <w:t>You</w:t>
      </w:r>
      <w:r>
        <w:rPr>
          <w:spacing w:val="-5"/>
          <w:sz w:val="22"/>
        </w:rPr>
        <w:t> </w:t>
      </w:r>
      <w:r>
        <w:rPr>
          <w:sz w:val="22"/>
        </w:rPr>
        <w:t>can</w:t>
      </w:r>
      <w:r>
        <w:rPr>
          <w:spacing w:val="-5"/>
          <w:sz w:val="22"/>
        </w:rPr>
        <w:t> </w:t>
      </w:r>
      <w:r>
        <w:rPr>
          <w:sz w:val="22"/>
        </w:rPr>
        <w:t>also</w:t>
      </w:r>
      <w:r>
        <w:rPr>
          <w:spacing w:val="-3"/>
          <w:sz w:val="22"/>
        </w:rPr>
        <w:t> </w:t>
      </w:r>
      <w:r>
        <w:rPr>
          <w:sz w:val="22"/>
        </w:rPr>
        <w:t>select</w:t>
      </w:r>
      <w:r>
        <w:rPr>
          <w:spacing w:val="-1"/>
          <w:sz w:val="22"/>
        </w:rPr>
        <w:t> </w:t>
      </w:r>
      <w:r>
        <w:rPr>
          <w:sz w:val="22"/>
        </w:rPr>
        <w:t>columns</w:t>
      </w:r>
      <w:r>
        <w:rPr>
          <w:spacing w:val="-3"/>
          <w:sz w:val="22"/>
        </w:rPr>
        <w:t> </w:t>
      </w:r>
      <w:r>
        <w:rPr>
          <w:sz w:val="22"/>
        </w:rPr>
        <w:t>on</w:t>
      </w:r>
      <w:r>
        <w:rPr>
          <w:spacing w:val="-3"/>
          <w:sz w:val="22"/>
        </w:rPr>
        <w:t> </w:t>
      </w:r>
      <w:r>
        <w:rPr>
          <w:sz w:val="22"/>
        </w:rPr>
        <w:t>the</w:t>
      </w:r>
      <w:r>
        <w:rPr>
          <w:spacing w:val="-5"/>
          <w:sz w:val="22"/>
        </w:rPr>
        <w:t> </w:t>
      </w:r>
      <w:r>
        <w:rPr>
          <w:sz w:val="22"/>
        </w:rPr>
        <w:t>Repayments</w:t>
      </w:r>
      <w:r>
        <w:rPr>
          <w:spacing w:val="-5"/>
          <w:sz w:val="22"/>
        </w:rPr>
        <w:t> </w:t>
      </w:r>
      <w:r>
        <w:rPr>
          <w:sz w:val="22"/>
        </w:rPr>
        <w:t>and</w:t>
      </w:r>
      <w:r>
        <w:rPr>
          <w:spacing w:val="-3"/>
          <w:sz w:val="22"/>
        </w:rPr>
        <w:t> </w:t>
      </w:r>
      <w:r>
        <w:rPr>
          <w:sz w:val="22"/>
        </w:rPr>
        <w:t>Mortgages</w:t>
      </w:r>
      <w:r>
        <w:rPr>
          <w:spacing w:val="-5"/>
          <w:sz w:val="22"/>
        </w:rPr>
        <w:t> </w:t>
      </w:r>
      <w:r>
        <w:rPr>
          <w:sz w:val="22"/>
        </w:rPr>
        <w:t>tabs. See Also</w:t>
      </w:r>
    </w:p>
    <w:p>
      <w:pPr>
        <w:pStyle w:val="BodyText"/>
        <w:spacing w:line="372" w:lineRule="auto" w:before="142"/>
        <w:ind w:left="360" w:right="6017"/>
      </w:pPr>
      <w:r>
        <w:rPr/>
        <mc:AlternateContent>
          <mc:Choice Requires="wps">
            <w:drawing>
              <wp:anchor distT="0" distB="0" distL="0" distR="0" allowOverlap="1" layoutInCell="1" locked="0" behindDoc="0" simplePos="0" relativeHeight="15729152">
                <wp:simplePos x="0" y="0"/>
                <wp:positionH relativeFrom="page">
                  <wp:posOffset>876604</wp:posOffset>
                </wp:positionH>
                <wp:positionV relativeFrom="paragraph">
                  <wp:posOffset>524619</wp:posOffset>
                </wp:positionV>
                <wp:extent cx="6021070" cy="28682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6021070" cy="286829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69"/>
                              <w:gridCol w:w="1628"/>
                              <w:gridCol w:w="5753"/>
                            </w:tblGrid>
                            <w:tr>
                              <w:trPr>
                                <w:trHeight w:val="554" w:hRule="atLeast"/>
                              </w:trPr>
                              <w:tc>
                                <w:tcPr>
                                  <w:tcW w:w="1969" w:type="dxa"/>
                                  <w:shd w:val="clear" w:color="auto" w:fill="4F81BC"/>
                                </w:tcPr>
                                <w:p>
                                  <w:pPr>
                                    <w:pStyle w:val="TableParagraph"/>
                                    <w:spacing w:before="40"/>
                                    <w:ind w:left="150"/>
                                    <w:rPr>
                                      <w:b/>
                                      <w:sz w:val="22"/>
                                    </w:rPr>
                                  </w:pPr>
                                  <w:r>
                                    <w:rPr>
                                      <w:b/>
                                      <w:color w:val="FFFFFF"/>
                                      <w:spacing w:val="-2"/>
                                      <w:sz w:val="22"/>
                                    </w:rPr>
                                    <w:t>Heading</w:t>
                                  </w:r>
                                </w:p>
                              </w:tc>
                              <w:tc>
                                <w:tcPr>
                                  <w:tcW w:w="1628" w:type="dxa"/>
                                  <w:shd w:val="clear" w:color="auto" w:fill="4F81BC"/>
                                </w:tcPr>
                                <w:p>
                                  <w:pPr>
                                    <w:pStyle w:val="TableParagraph"/>
                                    <w:spacing w:before="40"/>
                                    <w:ind w:left="150"/>
                                    <w:rPr>
                                      <w:b/>
                                      <w:sz w:val="22"/>
                                    </w:rPr>
                                  </w:pPr>
                                  <w:r>
                                    <w:rPr>
                                      <w:b/>
                                      <w:color w:val="FFFFFF"/>
                                      <w:spacing w:val="-4"/>
                                      <w:sz w:val="22"/>
                                    </w:rPr>
                                    <w:t>Type</w:t>
                                  </w:r>
                                </w:p>
                              </w:tc>
                              <w:tc>
                                <w:tcPr>
                                  <w:tcW w:w="5753" w:type="dxa"/>
                                  <w:shd w:val="clear" w:color="auto" w:fill="4F81BC"/>
                                </w:tcPr>
                                <w:p>
                                  <w:pPr>
                                    <w:pStyle w:val="TableParagraph"/>
                                    <w:spacing w:before="40"/>
                                    <w:ind w:left="147"/>
                                    <w:rPr>
                                      <w:b/>
                                      <w:sz w:val="22"/>
                                    </w:rPr>
                                  </w:pPr>
                                  <w:r>
                                    <w:rPr>
                                      <w:b/>
                                      <w:color w:val="FFFFFF"/>
                                      <w:spacing w:val="-2"/>
                                      <w:sz w:val="22"/>
                                    </w:rPr>
                                    <w:t>Description</w:t>
                                  </w:r>
                                </w:p>
                              </w:tc>
                            </w:tr>
                            <w:tr>
                              <w:trPr>
                                <w:trHeight w:val="3306" w:hRule="atLeast"/>
                              </w:trPr>
                              <w:tc>
                                <w:tcPr>
                                  <w:tcW w:w="1969" w:type="dxa"/>
                                  <w:shd w:val="clear" w:color="auto" w:fill="D2DFED"/>
                                </w:tcPr>
                                <w:p>
                                  <w:pPr>
                                    <w:pStyle w:val="TableParagraph"/>
                                    <w:spacing w:before="2"/>
                                    <w:ind w:right="783"/>
                                    <w:rPr>
                                      <w:sz w:val="22"/>
                                    </w:rPr>
                                  </w:pPr>
                                  <w:r>
                                    <w:rPr>
                                      <w:sz w:val="22"/>
                                    </w:rPr>
                                    <w:t>Source</w:t>
                                  </w:r>
                                  <w:r>
                                    <w:rPr>
                                      <w:spacing w:val="-16"/>
                                      <w:sz w:val="22"/>
                                    </w:rPr>
                                    <w:t> </w:t>
                                  </w:r>
                                  <w:r>
                                    <w:rPr>
                                      <w:sz w:val="22"/>
                                    </w:rPr>
                                    <w:t>of </w:t>
                                  </w:r>
                                  <w:r>
                                    <w:rPr>
                                      <w:spacing w:val="-2"/>
                                      <w:sz w:val="22"/>
                                    </w:rPr>
                                    <w:t>Funds</w:t>
                                  </w:r>
                                </w:p>
                              </w:tc>
                              <w:tc>
                                <w:tcPr>
                                  <w:tcW w:w="1628" w:type="dxa"/>
                                  <w:shd w:val="clear" w:color="auto" w:fill="D2DFED"/>
                                </w:tcPr>
                                <w:p>
                                  <w:pPr>
                                    <w:pStyle w:val="TableParagraph"/>
                                    <w:spacing w:before="2"/>
                                    <w:ind w:left="224" w:right="144"/>
                                    <w:rPr>
                                      <w:sz w:val="22"/>
                                    </w:rPr>
                                  </w:pPr>
                                  <w:r>
                                    <w:rPr>
                                      <w:sz w:val="22"/>
                                    </w:rPr>
                                    <w:t>Text:</w:t>
                                  </w:r>
                                  <w:r>
                                    <w:rPr>
                                      <w:spacing w:val="-16"/>
                                      <w:sz w:val="22"/>
                                    </w:rPr>
                                    <w:t> </w:t>
                                  </w:r>
                                  <w:r>
                                    <w:rPr>
                                      <w:sz w:val="22"/>
                                    </w:rPr>
                                    <w:t>drop- </w:t>
                                  </w:r>
                                  <w:r>
                                    <w:rPr>
                                      <w:spacing w:val="-4"/>
                                      <w:sz w:val="22"/>
                                    </w:rPr>
                                    <w:t>down </w:t>
                                  </w:r>
                                  <w:r>
                                    <w:rPr>
                                      <w:spacing w:val="-2"/>
                                      <w:sz w:val="22"/>
                                    </w:rPr>
                                    <w:t>selector</w:t>
                                  </w:r>
                                </w:p>
                              </w:tc>
                              <w:tc>
                                <w:tcPr>
                                  <w:tcW w:w="5753" w:type="dxa"/>
                                  <w:shd w:val="clear" w:color="auto" w:fill="D2DFED"/>
                                </w:tcPr>
                                <w:p>
                                  <w:pPr>
                                    <w:pStyle w:val="TableParagraph"/>
                                    <w:spacing w:before="2"/>
                                    <w:ind w:left="221" w:right="208"/>
                                    <w:rPr>
                                      <w:sz w:val="22"/>
                                    </w:rPr>
                                  </w:pPr>
                                  <w:r>
                                    <w:rPr>
                                      <w:sz w:val="22"/>
                                    </w:rPr>
                                    <w:t>Available</w:t>
                                  </w:r>
                                  <w:r>
                                    <w:rPr>
                                      <w:spacing w:val="-5"/>
                                      <w:sz w:val="22"/>
                                    </w:rPr>
                                    <w:t> </w:t>
                                  </w:r>
                                  <w:r>
                                    <w:rPr>
                                      <w:sz w:val="22"/>
                                    </w:rPr>
                                    <w:t>choices</w:t>
                                  </w:r>
                                  <w:r>
                                    <w:rPr>
                                      <w:spacing w:val="-5"/>
                                      <w:sz w:val="22"/>
                                    </w:rPr>
                                    <w:t> </w:t>
                                  </w:r>
                                  <w:r>
                                    <w:rPr>
                                      <w:sz w:val="22"/>
                                    </w:rPr>
                                    <w:t>are</w:t>
                                  </w:r>
                                  <w:r>
                                    <w:rPr>
                                      <w:spacing w:val="-7"/>
                                      <w:sz w:val="22"/>
                                    </w:rPr>
                                    <w:t> </w:t>
                                  </w:r>
                                  <w:r>
                                    <w:rPr>
                                      <w:sz w:val="22"/>
                                    </w:rPr>
                                    <w:t>from</w:t>
                                  </w:r>
                                  <w:r>
                                    <w:rPr>
                                      <w:spacing w:val="-4"/>
                                      <w:sz w:val="22"/>
                                    </w:rPr>
                                    <w:t> </w:t>
                                  </w:r>
                                  <w:r>
                                    <w:rPr>
                                      <w:sz w:val="22"/>
                                    </w:rPr>
                                    <w:t>the</w:t>
                                  </w:r>
                                  <w:r>
                                    <w:rPr>
                                      <w:spacing w:val="-5"/>
                                      <w:sz w:val="22"/>
                                    </w:rPr>
                                    <w:t> </w:t>
                                  </w:r>
                                  <w:r>
                                    <w:rPr>
                                      <w:sz w:val="22"/>
                                    </w:rPr>
                                    <w:t>Sources</w:t>
                                  </w:r>
                                  <w:r>
                                    <w:rPr>
                                      <w:spacing w:val="-7"/>
                                      <w:sz w:val="22"/>
                                    </w:rPr>
                                    <w:t> </w:t>
                                  </w:r>
                                  <w:r>
                                    <w:rPr>
                                      <w:sz w:val="22"/>
                                    </w:rPr>
                                    <w:t>tab,</w:t>
                                  </w:r>
                                  <w:r>
                                    <w:rPr>
                                      <w:spacing w:val="-3"/>
                                      <w:sz w:val="22"/>
                                    </w:rPr>
                                    <w:t> </w:t>
                                  </w:r>
                                  <w:r>
                                    <w:rPr>
                                      <w:sz w:val="22"/>
                                    </w:rPr>
                                    <w:t>as explained above.</w:t>
                                  </w:r>
                                </w:p>
                                <w:p>
                                  <w:pPr>
                                    <w:pStyle w:val="TableParagraph"/>
                                    <w:spacing w:before="89"/>
                                    <w:ind w:left="221" w:right="336"/>
                                    <w:rPr>
                                      <w:sz w:val="22"/>
                                    </w:rPr>
                                  </w:pPr>
                                  <w:r>
                                    <w:rPr>
                                      <w:sz w:val="22"/>
                                    </w:rPr>
                                    <w:t>This identifies the source on screens and reports. Note that the Balancing Account is always entered</w:t>
                                  </w:r>
                                  <w:r>
                                    <w:rPr>
                                      <w:spacing w:val="40"/>
                                      <w:sz w:val="22"/>
                                    </w:rPr>
                                    <w:t> </w:t>
                                  </w:r>
                                  <w:r>
                                    <w:rPr>
                                      <w:sz w:val="22"/>
                                    </w:rPr>
                                    <w:t>for</w:t>
                                  </w:r>
                                  <w:r>
                                    <w:rPr>
                                      <w:spacing w:val="-5"/>
                                      <w:sz w:val="22"/>
                                    </w:rPr>
                                    <w:t> </w:t>
                                  </w:r>
                                  <w:r>
                                    <w:rPr>
                                      <w:sz w:val="22"/>
                                    </w:rPr>
                                    <w:t>you</w:t>
                                  </w:r>
                                  <w:r>
                                    <w:rPr>
                                      <w:spacing w:val="-4"/>
                                      <w:sz w:val="22"/>
                                    </w:rPr>
                                    <w:t> </w:t>
                                  </w:r>
                                  <w:r>
                                    <w:rPr>
                                      <w:sz w:val="22"/>
                                    </w:rPr>
                                    <w:t>and</w:t>
                                  </w:r>
                                  <w:r>
                                    <w:rPr>
                                      <w:spacing w:val="-4"/>
                                      <w:sz w:val="22"/>
                                    </w:rPr>
                                    <w:t> </w:t>
                                  </w:r>
                                  <w:r>
                                    <w:rPr>
                                      <w:sz w:val="22"/>
                                    </w:rPr>
                                    <w:t>cannot</w:t>
                                  </w:r>
                                  <w:r>
                                    <w:rPr>
                                      <w:spacing w:val="-2"/>
                                      <w:sz w:val="22"/>
                                    </w:rPr>
                                    <w:t> </w:t>
                                  </w:r>
                                  <w:r>
                                    <w:rPr>
                                      <w:sz w:val="22"/>
                                    </w:rPr>
                                    <w:t>be</w:t>
                                  </w:r>
                                  <w:r>
                                    <w:rPr>
                                      <w:spacing w:val="-5"/>
                                      <w:sz w:val="22"/>
                                    </w:rPr>
                                    <w:t> </w:t>
                                  </w:r>
                                  <w:r>
                                    <w:rPr>
                                      <w:sz w:val="22"/>
                                    </w:rPr>
                                    <w:t>removed;</w:t>
                                  </w:r>
                                  <w:r>
                                    <w:rPr>
                                      <w:spacing w:val="-2"/>
                                      <w:sz w:val="22"/>
                                    </w:rPr>
                                    <w:t> </w:t>
                                  </w:r>
                                  <w:r>
                                    <w:rPr>
                                      <w:sz w:val="22"/>
                                    </w:rPr>
                                    <w:t>it</w:t>
                                  </w:r>
                                  <w:r>
                                    <w:rPr>
                                      <w:spacing w:val="-5"/>
                                      <w:sz w:val="22"/>
                                    </w:rPr>
                                    <w:t> </w:t>
                                  </w:r>
                                  <w:r>
                                    <w:rPr>
                                      <w:sz w:val="22"/>
                                    </w:rPr>
                                    <w:t>is</w:t>
                                  </w:r>
                                  <w:r>
                                    <w:rPr>
                                      <w:spacing w:val="-3"/>
                                      <w:sz w:val="22"/>
                                    </w:rPr>
                                    <w:t> </w:t>
                                  </w:r>
                                  <w:r>
                                    <w:rPr>
                                      <w:sz w:val="22"/>
                                    </w:rPr>
                                    <w:t>a</w:t>
                                  </w:r>
                                  <w:r>
                                    <w:rPr>
                                      <w:spacing w:val="-4"/>
                                      <w:sz w:val="22"/>
                                    </w:rPr>
                                    <w:t> </w:t>
                                  </w:r>
                                  <w:r>
                                    <w:rPr>
                                      <w:sz w:val="22"/>
                                    </w:rPr>
                                    <w:t>necessary</w:t>
                                  </w:r>
                                  <w:r>
                                    <w:rPr>
                                      <w:spacing w:val="-8"/>
                                      <w:sz w:val="22"/>
                                    </w:rPr>
                                    <w:t> </w:t>
                                  </w:r>
                                  <w:r>
                                    <w:rPr>
                                      <w:sz w:val="22"/>
                                    </w:rPr>
                                    <w:t>part of the analysis and always appears on the last line.</w:t>
                                  </w:r>
                                </w:p>
                                <w:p>
                                  <w:pPr>
                                    <w:pStyle w:val="TableParagraph"/>
                                    <w:spacing w:before="90"/>
                                    <w:ind w:left="221" w:right="208"/>
                                    <w:rPr>
                                      <w:sz w:val="22"/>
                                    </w:rPr>
                                  </w:pPr>
                                  <w:r>
                                    <w:rPr>
                                      <w:sz w:val="22"/>
                                    </w:rPr>
                                    <w:t>Each</w:t>
                                  </w:r>
                                  <w:r>
                                    <w:rPr>
                                      <w:spacing w:val="-3"/>
                                      <w:sz w:val="22"/>
                                    </w:rPr>
                                    <w:t> </w:t>
                                  </w:r>
                                  <w:r>
                                    <w:rPr>
                                      <w:sz w:val="22"/>
                                    </w:rPr>
                                    <w:t>source</w:t>
                                  </w:r>
                                  <w:r>
                                    <w:rPr>
                                      <w:spacing w:val="-4"/>
                                      <w:sz w:val="22"/>
                                    </w:rPr>
                                    <w:t> </w:t>
                                  </w:r>
                                  <w:r>
                                    <w:rPr>
                                      <w:sz w:val="22"/>
                                    </w:rPr>
                                    <w:t>listed</w:t>
                                  </w:r>
                                  <w:r>
                                    <w:rPr>
                                      <w:spacing w:val="-3"/>
                                      <w:sz w:val="22"/>
                                    </w:rPr>
                                    <w:t> </w:t>
                                  </w:r>
                                  <w:r>
                                    <w:rPr>
                                      <w:sz w:val="22"/>
                                    </w:rPr>
                                    <w:t>in</w:t>
                                  </w:r>
                                  <w:r>
                                    <w:rPr>
                                      <w:spacing w:val="-5"/>
                                      <w:sz w:val="22"/>
                                    </w:rPr>
                                    <w:t> </w:t>
                                  </w:r>
                                  <w:r>
                                    <w:rPr>
                                      <w:sz w:val="22"/>
                                    </w:rPr>
                                    <w:t>the</w:t>
                                  </w:r>
                                  <w:r>
                                    <w:rPr>
                                      <w:spacing w:val="-5"/>
                                      <w:sz w:val="22"/>
                                    </w:rPr>
                                    <w:t> </w:t>
                                  </w:r>
                                  <w:r>
                                    <w:rPr>
                                      <w:sz w:val="22"/>
                                    </w:rPr>
                                    <w:t>Sources</w:t>
                                  </w:r>
                                  <w:r>
                                    <w:rPr>
                                      <w:spacing w:val="-5"/>
                                      <w:sz w:val="22"/>
                                    </w:rPr>
                                    <w:t> </w:t>
                                  </w:r>
                                  <w:r>
                                    <w:rPr>
                                      <w:sz w:val="22"/>
                                    </w:rPr>
                                    <w:t>tab</w:t>
                                  </w:r>
                                  <w:r>
                                    <w:rPr>
                                      <w:spacing w:val="-5"/>
                                      <w:sz w:val="22"/>
                                    </w:rPr>
                                    <w:t> </w:t>
                                  </w:r>
                                  <w:r>
                                    <w:rPr>
                                      <w:sz w:val="22"/>
                                    </w:rPr>
                                    <w:t>can</w:t>
                                  </w:r>
                                  <w:r>
                                    <w:rPr>
                                      <w:spacing w:val="-5"/>
                                      <w:sz w:val="22"/>
                                    </w:rPr>
                                    <w:t> </w:t>
                                  </w:r>
                                  <w:r>
                                    <w:rPr>
                                      <w:sz w:val="22"/>
                                    </w:rPr>
                                    <w:t>be</w:t>
                                  </w:r>
                                  <w:r>
                                    <w:rPr>
                                      <w:spacing w:val="-5"/>
                                      <w:sz w:val="22"/>
                                    </w:rPr>
                                    <w:t> </w:t>
                                  </w:r>
                                  <w:r>
                                    <w:rPr>
                                      <w:sz w:val="22"/>
                                    </w:rPr>
                                    <w:t>referred to more than once in the Financing and Profit Distribution tabs, depending upon the Contribution, Repayment and Profit allocations of your current project. Each line in this column must have a source </w:t>
                                  </w:r>
                                  <w:r>
                                    <w:rPr>
                                      <w:spacing w:val="-2"/>
                                      <w:sz w:val="22"/>
                                    </w:rPr>
                                    <w:t>attached.</w:t>
                                  </w:r>
                                </w:p>
                              </w:tc>
                            </w:tr>
                            <w:tr>
                              <w:trPr>
                                <w:trHeight w:val="597" w:hRule="atLeast"/>
                              </w:trPr>
                              <w:tc>
                                <w:tcPr>
                                  <w:tcW w:w="1969" w:type="dxa"/>
                                </w:tcPr>
                                <w:p>
                                  <w:pPr>
                                    <w:pStyle w:val="TableParagraph"/>
                                    <w:spacing w:line="253" w:lineRule="exact"/>
                                    <w:rPr>
                                      <w:sz w:val="22"/>
                                    </w:rPr>
                                  </w:pPr>
                                  <w:r>
                                    <w:rPr>
                                      <w:sz w:val="22"/>
                                    </w:rPr>
                                    <w:t>Source</w:t>
                                  </w:r>
                                  <w:r>
                                    <w:rPr>
                                      <w:spacing w:val="-7"/>
                                      <w:sz w:val="22"/>
                                    </w:rPr>
                                    <w:t> </w:t>
                                  </w:r>
                                  <w:r>
                                    <w:rPr>
                                      <w:spacing w:val="-4"/>
                                      <w:sz w:val="22"/>
                                    </w:rPr>
                                    <w:t>Type</w:t>
                                  </w:r>
                                </w:p>
                              </w:tc>
                              <w:tc>
                                <w:tcPr>
                                  <w:tcW w:w="1628" w:type="dxa"/>
                                </w:tcPr>
                                <w:p>
                                  <w:pPr>
                                    <w:pStyle w:val="TableParagraph"/>
                                    <w:spacing w:line="253" w:lineRule="exact"/>
                                    <w:ind w:left="224"/>
                                    <w:rPr>
                                      <w:sz w:val="22"/>
                                    </w:rPr>
                                  </w:pPr>
                                  <w:r>
                                    <w:rPr>
                                      <w:spacing w:val="-4"/>
                                      <w:sz w:val="22"/>
                                    </w:rPr>
                                    <w:t>Text</w:t>
                                  </w:r>
                                </w:p>
                              </w:tc>
                              <w:tc>
                                <w:tcPr>
                                  <w:tcW w:w="5753" w:type="dxa"/>
                                </w:tcPr>
                                <w:p>
                                  <w:pPr>
                                    <w:pStyle w:val="TableParagraph"/>
                                    <w:ind w:left="221" w:right="356"/>
                                    <w:rPr>
                                      <w:sz w:val="22"/>
                                    </w:rPr>
                                  </w:pPr>
                                  <w:r>
                                    <w:rPr>
                                      <w:sz w:val="22"/>
                                    </w:rPr>
                                    <w:t>This</w:t>
                                  </w:r>
                                  <w:r>
                                    <w:rPr>
                                      <w:spacing w:val="-4"/>
                                      <w:sz w:val="22"/>
                                    </w:rPr>
                                    <w:t> </w:t>
                                  </w:r>
                                  <w:r>
                                    <w:rPr>
                                      <w:sz w:val="22"/>
                                    </w:rPr>
                                    <w:t>is</w:t>
                                  </w:r>
                                  <w:r>
                                    <w:rPr>
                                      <w:spacing w:val="-7"/>
                                      <w:sz w:val="22"/>
                                    </w:rPr>
                                    <w:t> </w:t>
                                  </w:r>
                                  <w:r>
                                    <w:rPr>
                                      <w:sz w:val="22"/>
                                    </w:rPr>
                                    <w:t>the</w:t>
                                  </w:r>
                                  <w:r>
                                    <w:rPr>
                                      <w:spacing w:val="-7"/>
                                      <w:sz w:val="22"/>
                                    </w:rPr>
                                    <w:t> </w:t>
                                  </w:r>
                                  <w:r>
                                    <w:rPr>
                                      <w:sz w:val="22"/>
                                    </w:rPr>
                                    <w:t>source</w:t>
                                  </w:r>
                                  <w:r>
                                    <w:rPr>
                                      <w:spacing w:val="-7"/>
                                      <w:sz w:val="22"/>
                                    </w:rPr>
                                    <w:t> </w:t>
                                  </w:r>
                                  <w:r>
                                    <w:rPr>
                                      <w:sz w:val="22"/>
                                    </w:rPr>
                                    <w:t>type—</w:t>
                                  </w:r>
                                  <w:r>
                                    <w:rPr>
                                      <w:spacing w:val="-4"/>
                                      <w:sz w:val="22"/>
                                    </w:rPr>
                                    <w:t> </w:t>
                                  </w:r>
                                  <w:r>
                                    <w:rPr>
                                      <w:sz w:val="22"/>
                                    </w:rPr>
                                    <w:t>either</w:t>
                                  </w:r>
                                  <w:r>
                                    <w:rPr>
                                      <w:spacing w:val="-6"/>
                                      <w:sz w:val="22"/>
                                    </w:rPr>
                                    <w:t> </w:t>
                                  </w:r>
                                  <w:r>
                                    <w:rPr>
                                      <w:sz w:val="22"/>
                                    </w:rPr>
                                    <w:t>Debt,</w:t>
                                  </w:r>
                                  <w:r>
                                    <w:rPr>
                                      <w:spacing w:val="-3"/>
                                      <w:sz w:val="22"/>
                                    </w:rPr>
                                    <w:t> </w:t>
                                  </w:r>
                                  <w:r>
                                    <w:rPr>
                                      <w:sz w:val="22"/>
                                    </w:rPr>
                                    <w:t>Equity,</w:t>
                                  </w:r>
                                  <w:r>
                                    <w:rPr>
                                      <w:spacing w:val="-3"/>
                                      <w:sz w:val="22"/>
                                    </w:rPr>
                                    <w:t> </w:t>
                                  </w:r>
                                  <w:r>
                                    <w:rPr>
                                      <w:sz w:val="22"/>
                                    </w:rPr>
                                    <w:t>or Equity GP, as defined on the Sources tab.</w:t>
                                  </w:r>
                                </w:p>
                              </w:tc>
                            </w:tr>
                          </w:tbl>
                          <w:p>
                            <w:pPr>
                              <w:pStyle w:val="BodyText"/>
                            </w:pPr>
                          </w:p>
                        </w:txbxContent>
                      </wps:txbx>
                      <wps:bodyPr wrap="square" lIns="0" tIns="0" rIns="0" bIns="0" rtlCol="0">
                        <a:noAutofit/>
                      </wps:bodyPr>
                    </wps:wsp>
                  </a:graphicData>
                </a:graphic>
              </wp:anchor>
            </w:drawing>
          </mc:Choice>
          <mc:Fallback>
            <w:pict>
              <v:shape style="position:absolute;margin-left:69.024002pt;margin-top:41.308605pt;width:474.1pt;height:225.85pt;mso-position-horizontal-relative:page;mso-position-vertical-relative:paragraph;z-index:15729152" type="#_x0000_t202" id="docshape7"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69"/>
                        <w:gridCol w:w="1628"/>
                        <w:gridCol w:w="5753"/>
                      </w:tblGrid>
                      <w:tr>
                        <w:trPr>
                          <w:trHeight w:val="554" w:hRule="atLeast"/>
                        </w:trPr>
                        <w:tc>
                          <w:tcPr>
                            <w:tcW w:w="1969" w:type="dxa"/>
                            <w:shd w:val="clear" w:color="auto" w:fill="4F81BC"/>
                          </w:tcPr>
                          <w:p>
                            <w:pPr>
                              <w:pStyle w:val="TableParagraph"/>
                              <w:spacing w:before="40"/>
                              <w:ind w:left="150"/>
                              <w:rPr>
                                <w:b/>
                                <w:sz w:val="22"/>
                              </w:rPr>
                            </w:pPr>
                            <w:r>
                              <w:rPr>
                                <w:b/>
                                <w:color w:val="FFFFFF"/>
                                <w:spacing w:val="-2"/>
                                <w:sz w:val="22"/>
                              </w:rPr>
                              <w:t>Heading</w:t>
                            </w:r>
                          </w:p>
                        </w:tc>
                        <w:tc>
                          <w:tcPr>
                            <w:tcW w:w="1628" w:type="dxa"/>
                            <w:shd w:val="clear" w:color="auto" w:fill="4F81BC"/>
                          </w:tcPr>
                          <w:p>
                            <w:pPr>
                              <w:pStyle w:val="TableParagraph"/>
                              <w:spacing w:before="40"/>
                              <w:ind w:left="150"/>
                              <w:rPr>
                                <w:b/>
                                <w:sz w:val="22"/>
                              </w:rPr>
                            </w:pPr>
                            <w:r>
                              <w:rPr>
                                <w:b/>
                                <w:color w:val="FFFFFF"/>
                                <w:spacing w:val="-4"/>
                                <w:sz w:val="22"/>
                              </w:rPr>
                              <w:t>Type</w:t>
                            </w:r>
                          </w:p>
                        </w:tc>
                        <w:tc>
                          <w:tcPr>
                            <w:tcW w:w="5753" w:type="dxa"/>
                            <w:shd w:val="clear" w:color="auto" w:fill="4F81BC"/>
                          </w:tcPr>
                          <w:p>
                            <w:pPr>
                              <w:pStyle w:val="TableParagraph"/>
                              <w:spacing w:before="40"/>
                              <w:ind w:left="147"/>
                              <w:rPr>
                                <w:b/>
                                <w:sz w:val="22"/>
                              </w:rPr>
                            </w:pPr>
                            <w:r>
                              <w:rPr>
                                <w:b/>
                                <w:color w:val="FFFFFF"/>
                                <w:spacing w:val="-2"/>
                                <w:sz w:val="22"/>
                              </w:rPr>
                              <w:t>Description</w:t>
                            </w:r>
                          </w:p>
                        </w:tc>
                      </w:tr>
                      <w:tr>
                        <w:trPr>
                          <w:trHeight w:val="3306" w:hRule="atLeast"/>
                        </w:trPr>
                        <w:tc>
                          <w:tcPr>
                            <w:tcW w:w="1969" w:type="dxa"/>
                            <w:shd w:val="clear" w:color="auto" w:fill="D2DFED"/>
                          </w:tcPr>
                          <w:p>
                            <w:pPr>
                              <w:pStyle w:val="TableParagraph"/>
                              <w:spacing w:before="2"/>
                              <w:ind w:right="783"/>
                              <w:rPr>
                                <w:sz w:val="22"/>
                              </w:rPr>
                            </w:pPr>
                            <w:r>
                              <w:rPr>
                                <w:sz w:val="22"/>
                              </w:rPr>
                              <w:t>Source</w:t>
                            </w:r>
                            <w:r>
                              <w:rPr>
                                <w:spacing w:val="-16"/>
                                <w:sz w:val="22"/>
                              </w:rPr>
                              <w:t> </w:t>
                            </w:r>
                            <w:r>
                              <w:rPr>
                                <w:sz w:val="22"/>
                              </w:rPr>
                              <w:t>of </w:t>
                            </w:r>
                            <w:r>
                              <w:rPr>
                                <w:spacing w:val="-2"/>
                                <w:sz w:val="22"/>
                              </w:rPr>
                              <w:t>Funds</w:t>
                            </w:r>
                          </w:p>
                        </w:tc>
                        <w:tc>
                          <w:tcPr>
                            <w:tcW w:w="1628" w:type="dxa"/>
                            <w:shd w:val="clear" w:color="auto" w:fill="D2DFED"/>
                          </w:tcPr>
                          <w:p>
                            <w:pPr>
                              <w:pStyle w:val="TableParagraph"/>
                              <w:spacing w:before="2"/>
                              <w:ind w:left="224" w:right="144"/>
                              <w:rPr>
                                <w:sz w:val="22"/>
                              </w:rPr>
                            </w:pPr>
                            <w:r>
                              <w:rPr>
                                <w:sz w:val="22"/>
                              </w:rPr>
                              <w:t>Text:</w:t>
                            </w:r>
                            <w:r>
                              <w:rPr>
                                <w:spacing w:val="-16"/>
                                <w:sz w:val="22"/>
                              </w:rPr>
                              <w:t> </w:t>
                            </w:r>
                            <w:r>
                              <w:rPr>
                                <w:sz w:val="22"/>
                              </w:rPr>
                              <w:t>drop- </w:t>
                            </w:r>
                            <w:r>
                              <w:rPr>
                                <w:spacing w:val="-4"/>
                                <w:sz w:val="22"/>
                              </w:rPr>
                              <w:t>down </w:t>
                            </w:r>
                            <w:r>
                              <w:rPr>
                                <w:spacing w:val="-2"/>
                                <w:sz w:val="22"/>
                              </w:rPr>
                              <w:t>selector</w:t>
                            </w:r>
                          </w:p>
                        </w:tc>
                        <w:tc>
                          <w:tcPr>
                            <w:tcW w:w="5753" w:type="dxa"/>
                            <w:shd w:val="clear" w:color="auto" w:fill="D2DFED"/>
                          </w:tcPr>
                          <w:p>
                            <w:pPr>
                              <w:pStyle w:val="TableParagraph"/>
                              <w:spacing w:before="2"/>
                              <w:ind w:left="221" w:right="208"/>
                              <w:rPr>
                                <w:sz w:val="22"/>
                              </w:rPr>
                            </w:pPr>
                            <w:r>
                              <w:rPr>
                                <w:sz w:val="22"/>
                              </w:rPr>
                              <w:t>Available</w:t>
                            </w:r>
                            <w:r>
                              <w:rPr>
                                <w:spacing w:val="-5"/>
                                <w:sz w:val="22"/>
                              </w:rPr>
                              <w:t> </w:t>
                            </w:r>
                            <w:r>
                              <w:rPr>
                                <w:sz w:val="22"/>
                              </w:rPr>
                              <w:t>choices</w:t>
                            </w:r>
                            <w:r>
                              <w:rPr>
                                <w:spacing w:val="-5"/>
                                <w:sz w:val="22"/>
                              </w:rPr>
                              <w:t> </w:t>
                            </w:r>
                            <w:r>
                              <w:rPr>
                                <w:sz w:val="22"/>
                              </w:rPr>
                              <w:t>are</w:t>
                            </w:r>
                            <w:r>
                              <w:rPr>
                                <w:spacing w:val="-7"/>
                                <w:sz w:val="22"/>
                              </w:rPr>
                              <w:t> </w:t>
                            </w:r>
                            <w:r>
                              <w:rPr>
                                <w:sz w:val="22"/>
                              </w:rPr>
                              <w:t>from</w:t>
                            </w:r>
                            <w:r>
                              <w:rPr>
                                <w:spacing w:val="-4"/>
                                <w:sz w:val="22"/>
                              </w:rPr>
                              <w:t> </w:t>
                            </w:r>
                            <w:r>
                              <w:rPr>
                                <w:sz w:val="22"/>
                              </w:rPr>
                              <w:t>the</w:t>
                            </w:r>
                            <w:r>
                              <w:rPr>
                                <w:spacing w:val="-5"/>
                                <w:sz w:val="22"/>
                              </w:rPr>
                              <w:t> </w:t>
                            </w:r>
                            <w:r>
                              <w:rPr>
                                <w:sz w:val="22"/>
                              </w:rPr>
                              <w:t>Sources</w:t>
                            </w:r>
                            <w:r>
                              <w:rPr>
                                <w:spacing w:val="-7"/>
                                <w:sz w:val="22"/>
                              </w:rPr>
                              <w:t> </w:t>
                            </w:r>
                            <w:r>
                              <w:rPr>
                                <w:sz w:val="22"/>
                              </w:rPr>
                              <w:t>tab,</w:t>
                            </w:r>
                            <w:r>
                              <w:rPr>
                                <w:spacing w:val="-3"/>
                                <w:sz w:val="22"/>
                              </w:rPr>
                              <w:t> </w:t>
                            </w:r>
                            <w:r>
                              <w:rPr>
                                <w:sz w:val="22"/>
                              </w:rPr>
                              <w:t>as explained above.</w:t>
                            </w:r>
                          </w:p>
                          <w:p>
                            <w:pPr>
                              <w:pStyle w:val="TableParagraph"/>
                              <w:spacing w:before="89"/>
                              <w:ind w:left="221" w:right="336"/>
                              <w:rPr>
                                <w:sz w:val="22"/>
                              </w:rPr>
                            </w:pPr>
                            <w:r>
                              <w:rPr>
                                <w:sz w:val="22"/>
                              </w:rPr>
                              <w:t>This identifies the source on screens and reports. Note that the Balancing Account is always entered</w:t>
                            </w:r>
                            <w:r>
                              <w:rPr>
                                <w:spacing w:val="40"/>
                                <w:sz w:val="22"/>
                              </w:rPr>
                              <w:t> </w:t>
                            </w:r>
                            <w:r>
                              <w:rPr>
                                <w:sz w:val="22"/>
                              </w:rPr>
                              <w:t>for</w:t>
                            </w:r>
                            <w:r>
                              <w:rPr>
                                <w:spacing w:val="-5"/>
                                <w:sz w:val="22"/>
                              </w:rPr>
                              <w:t> </w:t>
                            </w:r>
                            <w:r>
                              <w:rPr>
                                <w:sz w:val="22"/>
                              </w:rPr>
                              <w:t>you</w:t>
                            </w:r>
                            <w:r>
                              <w:rPr>
                                <w:spacing w:val="-4"/>
                                <w:sz w:val="22"/>
                              </w:rPr>
                              <w:t> </w:t>
                            </w:r>
                            <w:r>
                              <w:rPr>
                                <w:sz w:val="22"/>
                              </w:rPr>
                              <w:t>and</w:t>
                            </w:r>
                            <w:r>
                              <w:rPr>
                                <w:spacing w:val="-4"/>
                                <w:sz w:val="22"/>
                              </w:rPr>
                              <w:t> </w:t>
                            </w:r>
                            <w:r>
                              <w:rPr>
                                <w:sz w:val="22"/>
                              </w:rPr>
                              <w:t>cannot</w:t>
                            </w:r>
                            <w:r>
                              <w:rPr>
                                <w:spacing w:val="-2"/>
                                <w:sz w:val="22"/>
                              </w:rPr>
                              <w:t> </w:t>
                            </w:r>
                            <w:r>
                              <w:rPr>
                                <w:sz w:val="22"/>
                              </w:rPr>
                              <w:t>be</w:t>
                            </w:r>
                            <w:r>
                              <w:rPr>
                                <w:spacing w:val="-5"/>
                                <w:sz w:val="22"/>
                              </w:rPr>
                              <w:t> </w:t>
                            </w:r>
                            <w:r>
                              <w:rPr>
                                <w:sz w:val="22"/>
                              </w:rPr>
                              <w:t>removed;</w:t>
                            </w:r>
                            <w:r>
                              <w:rPr>
                                <w:spacing w:val="-2"/>
                                <w:sz w:val="22"/>
                              </w:rPr>
                              <w:t> </w:t>
                            </w:r>
                            <w:r>
                              <w:rPr>
                                <w:sz w:val="22"/>
                              </w:rPr>
                              <w:t>it</w:t>
                            </w:r>
                            <w:r>
                              <w:rPr>
                                <w:spacing w:val="-5"/>
                                <w:sz w:val="22"/>
                              </w:rPr>
                              <w:t> </w:t>
                            </w:r>
                            <w:r>
                              <w:rPr>
                                <w:sz w:val="22"/>
                              </w:rPr>
                              <w:t>is</w:t>
                            </w:r>
                            <w:r>
                              <w:rPr>
                                <w:spacing w:val="-3"/>
                                <w:sz w:val="22"/>
                              </w:rPr>
                              <w:t> </w:t>
                            </w:r>
                            <w:r>
                              <w:rPr>
                                <w:sz w:val="22"/>
                              </w:rPr>
                              <w:t>a</w:t>
                            </w:r>
                            <w:r>
                              <w:rPr>
                                <w:spacing w:val="-4"/>
                                <w:sz w:val="22"/>
                              </w:rPr>
                              <w:t> </w:t>
                            </w:r>
                            <w:r>
                              <w:rPr>
                                <w:sz w:val="22"/>
                              </w:rPr>
                              <w:t>necessary</w:t>
                            </w:r>
                            <w:r>
                              <w:rPr>
                                <w:spacing w:val="-8"/>
                                <w:sz w:val="22"/>
                              </w:rPr>
                              <w:t> </w:t>
                            </w:r>
                            <w:r>
                              <w:rPr>
                                <w:sz w:val="22"/>
                              </w:rPr>
                              <w:t>part of the analysis and always appears on the last line.</w:t>
                            </w:r>
                          </w:p>
                          <w:p>
                            <w:pPr>
                              <w:pStyle w:val="TableParagraph"/>
                              <w:spacing w:before="90"/>
                              <w:ind w:left="221" w:right="208"/>
                              <w:rPr>
                                <w:sz w:val="22"/>
                              </w:rPr>
                            </w:pPr>
                            <w:r>
                              <w:rPr>
                                <w:sz w:val="22"/>
                              </w:rPr>
                              <w:t>Each</w:t>
                            </w:r>
                            <w:r>
                              <w:rPr>
                                <w:spacing w:val="-3"/>
                                <w:sz w:val="22"/>
                              </w:rPr>
                              <w:t> </w:t>
                            </w:r>
                            <w:r>
                              <w:rPr>
                                <w:sz w:val="22"/>
                              </w:rPr>
                              <w:t>source</w:t>
                            </w:r>
                            <w:r>
                              <w:rPr>
                                <w:spacing w:val="-4"/>
                                <w:sz w:val="22"/>
                              </w:rPr>
                              <w:t> </w:t>
                            </w:r>
                            <w:r>
                              <w:rPr>
                                <w:sz w:val="22"/>
                              </w:rPr>
                              <w:t>listed</w:t>
                            </w:r>
                            <w:r>
                              <w:rPr>
                                <w:spacing w:val="-3"/>
                                <w:sz w:val="22"/>
                              </w:rPr>
                              <w:t> </w:t>
                            </w:r>
                            <w:r>
                              <w:rPr>
                                <w:sz w:val="22"/>
                              </w:rPr>
                              <w:t>in</w:t>
                            </w:r>
                            <w:r>
                              <w:rPr>
                                <w:spacing w:val="-5"/>
                                <w:sz w:val="22"/>
                              </w:rPr>
                              <w:t> </w:t>
                            </w:r>
                            <w:r>
                              <w:rPr>
                                <w:sz w:val="22"/>
                              </w:rPr>
                              <w:t>the</w:t>
                            </w:r>
                            <w:r>
                              <w:rPr>
                                <w:spacing w:val="-5"/>
                                <w:sz w:val="22"/>
                              </w:rPr>
                              <w:t> </w:t>
                            </w:r>
                            <w:r>
                              <w:rPr>
                                <w:sz w:val="22"/>
                              </w:rPr>
                              <w:t>Sources</w:t>
                            </w:r>
                            <w:r>
                              <w:rPr>
                                <w:spacing w:val="-5"/>
                                <w:sz w:val="22"/>
                              </w:rPr>
                              <w:t> </w:t>
                            </w:r>
                            <w:r>
                              <w:rPr>
                                <w:sz w:val="22"/>
                              </w:rPr>
                              <w:t>tab</w:t>
                            </w:r>
                            <w:r>
                              <w:rPr>
                                <w:spacing w:val="-5"/>
                                <w:sz w:val="22"/>
                              </w:rPr>
                              <w:t> </w:t>
                            </w:r>
                            <w:r>
                              <w:rPr>
                                <w:sz w:val="22"/>
                              </w:rPr>
                              <w:t>can</w:t>
                            </w:r>
                            <w:r>
                              <w:rPr>
                                <w:spacing w:val="-5"/>
                                <w:sz w:val="22"/>
                              </w:rPr>
                              <w:t> </w:t>
                            </w:r>
                            <w:r>
                              <w:rPr>
                                <w:sz w:val="22"/>
                              </w:rPr>
                              <w:t>be</w:t>
                            </w:r>
                            <w:r>
                              <w:rPr>
                                <w:spacing w:val="-5"/>
                                <w:sz w:val="22"/>
                              </w:rPr>
                              <w:t> </w:t>
                            </w:r>
                            <w:r>
                              <w:rPr>
                                <w:sz w:val="22"/>
                              </w:rPr>
                              <w:t>referred to more than once in the Financing and Profit Distribution tabs, depending upon the Contribution, Repayment and Profit allocations of your current project. Each line in this column must have a source </w:t>
                            </w:r>
                            <w:r>
                              <w:rPr>
                                <w:spacing w:val="-2"/>
                                <w:sz w:val="22"/>
                              </w:rPr>
                              <w:t>attached.</w:t>
                            </w:r>
                          </w:p>
                        </w:tc>
                      </w:tr>
                      <w:tr>
                        <w:trPr>
                          <w:trHeight w:val="597" w:hRule="atLeast"/>
                        </w:trPr>
                        <w:tc>
                          <w:tcPr>
                            <w:tcW w:w="1969" w:type="dxa"/>
                          </w:tcPr>
                          <w:p>
                            <w:pPr>
                              <w:pStyle w:val="TableParagraph"/>
                              <w:spacing w:line="253" w:lineRule="exact"/>
                              <w:rPr>
                                <w:sz w:val="22"/>
                              </w:rPr>
                            </w:pPr>
                            <w:r>
                              <w:rPr>
                                <w:sz w:val="22"/>
                              </w:rPr>
                              <w:t>Source</w:t>
                            </w:r>
                            <w:r>
                              <w:rPr>
                                <w:spacing w:val="-7"/>
                                <w:sz w:val="22"/>
                              </w:rPr>
                              <w:t> </w:t>
                            </w:r>
                            <w:r>
                              <w:rPr>
                                <w:spacing w:val="-4"/>
                                <w:sz w:val="22"/>
                              </w:rPr>
                              <w:t>Type</w:t>
                            </w:r>
                          </w:p>
                        </w:tc>
                        <w:tc>
                          <w:tcPr>
                            <w:tcW w:w="1628" w:type="dxa"/>
                          </w:tcPr>
                          <w:p>
                            <w:pPr>
                              <w:pStyle w:val="TableParagraph"/>
                              <w:spacing w:line="253" w:lineRule="exact"/>
                              <w:ind w:left="224"/>
                              <w:rPr>
                                <w:sz w:val="22"/>
                              </w:rPr>
                            </w:pPr>
                            <w:r>
                              <w:rPr>
                                <w:spacing w:val="-4"/>
                                <w:sz w:val="22"/>
                              </w:rPr>
                              <w:t>Text</w:t>
                            </w:r>
                          </w:p>
                        </w:tc>
                        <w:tc>
                          <w:tcPr>
                            <w:tcW w:w="5753" w:type="dxa"/>
                          </w:tcPr>
                          <w:p>
                            <w:pPr>
                              <w:pStyle w:val="TableParagraph"/>
                              <w:ind w:left="221" w:right="356"/>
                              <w:rPr>
                                <w:sz w:val="22"/>
                              </w:rPr>
                            </w:pPr>
                            <w:r>
                              <w:rPr>
                                <w:sz w:val="22"/>
                              </w:rPr>
                              <w:t>This</w:t>
                            </w:r>
                            <w:r>
                              <w:rPr>
                                <w:spacing w:val="-4"/>
                                <w:sz w:val="22"/>
                              </w:rPr>
                              <w:t> </w:t>
                            </w:r>
                            <w:r>
                              <w:rPr>
                                <w:sz w:val="22"/>
                              </w:rPr>
                              <w:t>is</w:t>
                            </w:r>
                            <w:r>
                              <w:rPr>
                                <w:spacing w:val="-7"/>
                                <w:sz w:val="22"/>
                              </w:rPr>
                              <w:t> </w:t>
                            </w:r>
                            <w:r>
                              <w:rPr>
                                <w:sz w:val="22"/>
                              </w:rPr>
                              <w:t>the</w:t>
                            </w:r>
                            <w:r>
                              <w:rPr>
                                <w:spacing w:val="-7"/>
                                <w:sz w:val="22"/>
                              </w:rPr>
                              <w:t> </w:t>
                            </w:r>
                            <w:r>
                              <w:rPr>
                                <w:sz w:val="22"/>
                              </w:rPr>
                              <w:t>source</w:t>
                            </w:r>
                            <w:r>
                              <w:rPr>
                                <w:spacing w:val="-7"/>
                                <w:sz w:val="22"/>
                              </w:rPr>
                              <w:t> </w:t>
                            </w:r>
                            <w:r>
                              <w:rPr>
                                <w:sz w:val="22"/>
                              </w:rPr>
                              <w:t>type—</w:t>
                            </w:r>
                            <w:r>
                              <w:rPr>
                                <w:spacing w:val="-4"/>
                                <w:sz w:val="22"/>
                              </w:rPr>
                              <w:t> </w:t>
                            </w:r>
                            <w:r>
                              <w:rPr>
                                <w:sz w:val="22"/>
                              </w:rPr>
                              <w:t>either</w:t>
                            </w:r>
                            <w:r>
                              <w:rPr>
                                <w:spacing w:val="-6"/>
                                <w:sz w:val="22"/>
                              </w:rPr>
                              <w:t> </w:t>
                            </w:r>
                            <w:r>
                              <w:rPr>
                                <w:sz w:val="22"/>
                              </w:rPr>
                              <w:t>Debt,</w:t>
                            </w:r>
                            <w:r>
                              <w:rPr>
                                <w:spacing w:val="-3"/>
                                <w:sz w:val="22"/>
                              </w:rPr>
                              <w:t> </w:t>
                            </w:r>
                            <w:r>
                              <w:rPr>
                                <w:sz w:val="22"/>
                              </w:rPr>
                              <w:t>Equity,</w:t>
                            </w:r>
                            <w:r>
                              <w:rPr>
                                <w:spacing w:val="-3"/>
                                <w:sz w:val="22"/>
                              </w:rPr>
                              <w:t> </w:t>
                            </w:r>
                            <w:r>
                              <w:rPr>
                                <w:sz w:val="22"/>
                              </w:rPr>
                              <w:t>or Equity GP, as defined on the Sources tab.</w:t>
                            </w:r>
                          </w:p>
                        </w:tc>
                      </w:tr>
                    </w:tbl>
                    <w:p>
                      <w:pPr>
                        <w:pStyle w:val="BodyText"/>
                      </w:pPr>
                    </w:p>
                  </w:txbxContent>
                </v:textbox>
                <w10:wrap type="none"/>
              </v:shape>
            </w:pict>
          </mc:Fallback>
        </mc:AlternateContent>
      </w:r>
      <w:r>
        <w:rPr/>
        <w:t>Quick</w:t>
      </w:r>
      <w:r>
        <w:rPr>
          <w:spacing w:val="-5"/>
        </w:rPr>
        <w:t> </w:t>
      </w:r>
      <w:r>
        <w:rPr/>
        <w:t>Reference</w:t>
      </w:r>
      <w:r>
        <w:rPr>
          <w:spacing w:val="-8"/>
        </w:rPr>
        <w:t> </w:t>
      </w:r>
      <w:r>
        <w:rPr/>
        <w:t>-</w:t>
      </w:r>
      <w:r>
        <w:rPr>
          <w:spacing w:val="-7"/>
        </w:rPr>
        <w:t> </w:t>
      </w:r>
      <w:r>
        <w:rPr/>
        <w:t>Line</w:t>
      </w:r>
      <w:r>
        <w:rPr>
          <w:spacing w:val="-9"/>
        </w:rPr>
        <w:t> </w:t>
      </w:r>
      <w:r>
        <w:rPr/>
        <w:t>Item</w:t>
      </w:r>
      <w:r>
        <w:rPr>
          <w:spacing w:val="-6"/>
        </w:rPr>
        <w:t> </w:t>
      </w:r>
      <w:r>
        <w:rPr/>
        <w:t>Finance </w:t>
      </w:r>
      <w:r>
        <w:rPr>
          <w:color w:val="004A8D"/>
          <w:spacing w:val="-2"/>
        </w:rPr>
        <w:t>Sources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7"/>
      </w:pPr>
    </w:p>
    <w:p>
      <w:pPr>
        <w:pStyle w:val="BodyText"/>
        <w:spacing w:after="40"/>
        <w:ind w:left="360"/>
      </w:pPr>
      <w:bookmarkStart w:name="_bookmark161" w:id="162"/>
      <w:bookmarkEnd w:id="162"/>
      <w:r>
        <w:rPr/>
      </w:r>
      <w:r>
        <w:rPr>
          <w:color w:val="004A8D"/>
          <w:spacing w:val="-2"/>
        </w:rPr>
        <w:t>Contributions</w:t>
      </w: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89"/>
        <w:gridCol w:w="1764"/>
        <w:gridCol w:w="5694"/>
      </w:tblGrid>
      <w:tr>
        <w:trPr>
          <w:trHeight w:val="553" w:hRule="atLeast"/>
        </w:trPr>
        <w:tc>
          <w:tcPr>
            <w:tcW w:w="1889" w:type="dxa"/>
            <w:shd w:val="clear" w:color="auto" w:fill="4F81BC"/>
          </w:tcPr>
          <w:p>
            <w:pPr>
              <w:pStyle w:val="TableParagraph"/>
              <w:spacing w:before="40"/>
              <w:ind w:left="150"/>
              <w:rPr>
                <w:b/>
                <w:sz w:val="22"/>
              </w:rPr>
            </w:pPr>
            <w:r>
              <w:rPr>
                <w:b/>
                <w:color w:val="FFFFFF"/>
                <w:spacing w:val="-2"/>
                <w:sz w:val="22"/>
              </w:rPr>
              <w:t>Heading</w:t>
            </w:r>
          </w:p>
        </w:tc>
        <w:tc>
          <w:tcPr>
            <w:tcW w:w="1764" w:type="dxa"/>
            <w:shd w:val="clear" w:color="auto" w:fill="4F81BC"/>
          </w:tcPr>
          <w:p>
            <w:pPr>
              <w:pStyle w:val="TableParagraph"/>
              <w:spacing w:before="40"/>
              <w:ind w:left="151"/>
              <w:rPr>
                <w:b/>
                <w:sz w:val="22"/>
              </w:rPr>
            </w:pPr>
            <w:r>
              <w:rPr>
                <w:b/>
                <w:color w:val="FFFFFF"/>
                <w:spacing w:val="-4"/>
                <w:sz w:val="22"/>
              </w:rPr>
              <w:t>Type</w:t>
            </w:r>
          </w:p>
        </w:tc>
        <w:tc>
          <w:tcPr>
            <w:tcW w:w="5694" w:type="dxa"/>
            <w:shd w:val="clear" w:color="auto" w:fill="4F81BC"/>
          </w:tcPr>
          <w:p>
            <w:pPr>
              <w:pStyle w:val="TableParagraph"/>
              <w:spacing w:before="40"/>
              <w:ind w:left="148"/>
              <w:rPr>
                <w:b/>
                <w:sz w:val="22"/>
              </w:rPr>
            </w:pPr>
            <w:r>
              <w:rPr>
                <w:b/>
                <w:color w:val="FFFFFF"/>
                <w:spacing w:val="-2"/>
                <w:sz w:val="22"/>
              </w:rPr>
              <w:t>Description</w:t>
            </w:r>
          </w:p>
        </w:tc>
      </w:tr>
      <w:tr>
        <w:trPr>
          <w:trHeight w:val="3885" w:hRule="atLeast"/>
        </w:trPr>
        <w:tc>
          <w:tcPr>
            <w:tcW w:w="1889" w:type="dxa"/>
            <w:shd w:val="clear" w:color="auto" w:fill="D2DFED"/>
          </w:tcPr>
          <w:p>
            <w:pPr>
              <w:pStyle w:val="TableParagraph"/>
              <w:spacing w:before="2"/>
              <w:rPr>
                <w:sz w:val="22"/>
              </w:rPr>
            </w:pPr>
            <w:r>
              <w:rPr>
                <w:spacing w:val="-2"/>
                <w:sz w:val="22"/>
              </w:rPr>
              <w:t>Order</w:t>
            </w:r>
          </w:p>
        </w:tc>
        <w:tc>
          <w:tcPr>
            <w:tcW w:w="1764" w:type="dxa"/>
            <w:shd w:val="clear" w:color="auto" w:fill="D2DFED"/>
          </w:tcPr>
          <w:p>
            <w:pPr>
              <w:pStyle w:val="TableParagraph"/>
              <w:spacing w:before="2"/>
              <w:rPr>
                <w:sz w:val="22"/>
              </w:rPr>
            </w:pPr>
            <w:r>
              <w:rPr>
                <w:spacing w:val="-2"/>
                <w:sz w:val="22"/>
              </w:rPr>
              <w:t>Integer</w:t>
            </w:r>
          </w:p>
        </w:tc>
        <w:tc>
          <w:tcPr>
            <w:tcW w:w="5694" w:type="dxa"/>
            <w:shd w:val="clear" w:color="auto" w:fill="D2DFED"/>
          </w:tcPr>
          <w:p>
            <w:pPr>
              <w:pStyle w:val="TableParagraph"/>
              <w:spacing w:before="2"/>
              <w:ind w:left="223" w:right="302"/>
              <w:rPr>
                <w:sz w:val="22"/>
              </w:rPr>
            </w:pPr>
            <w:r>
              <w:rPr>
                <w:sz w:val="22"/>
              </w:rPr>
              <w:t>The order in which each source contributes to the project.</w:t>
            </w:r>
            <w:r>
              <w:rPr>
                <w:spacing w:val="-5"/>
                <w:sz w:val="22"/>
              </w:rPr>
              <w:t> </w:t>
            </w:r>
            <w:r>
              <w:rPr>
                <w:sz w:val="22"/>
              </w:rPr>
              <w:t>A</w:t>
            </w:r>
            <w:r>
              <w:rPr>
                <w:spacing w:val="-4"/>
                <w:sz w:val="22"/>
              </w:rPr>
              <w:t> </w:t>
            </w:r>
            <w:r>
              <w:rPr>
                <w:sz w:val="22"/>
              </w:rPr>
              <w:t>Contribution</w:t>
            </w:r>
            <w:r>
              <w:rPr>
                <w:spacing w:val="-6"/>
                <w:sz w:val="22"/>
              </w:rPr>
              <w:t> </w:t>
            </w:r>
            <w:r>
              <w:rPr>
                <w:sz w:val="22"/>
              </w:rPr>
              <w:t>Order</w:t>
            </w:r>
            <w:r>
              <w:rPr>
                <w:spacing w:val="-5"/>
                <w:sz w:val="22"/>
              </w:rPr>
              <w:t> </w:t>
            </w:r>
            <w:r>
              <w:rPr>
                <w:sz w:val="22"/>
              </w:rPr>
              <w:t>can</w:t>
            </w:r>
            <w:r>
              <w:rPr>
                <w:spacing w:val="-4"/>
                <w:sz w:val="22"/>
              </w:rPr>
              <w:t> </w:t>
            </w:r>
            <w:r>
              <w:rPr>
                <w:sz w:val="22"/>
              </w:rPr>
              <w:t>be</w:t>
            </w:r>
            <w:r>
              <w:rPr>
                <w:spacing w:val="-6"/>
                <w:sz w:val="22"/>
              </w:rPr>
              <w:t> </w:t>
            </w:r>
            <w:r>
              <w:rPr>
                <w:sz w:val="22"/>
              </w:rPr>
              <w:t>shared</w:t>
            </w:r>
            <w:r>
              <w:rPr>
                <w:spacing w:val="-6"/>
                <w:sz w:val="22"/>
              </w:rPr>
              <w:t> </w:t>
            </w:r>
            <w:r>
              <w:rPr>
                <w:sz w:val="22"/>
              </w:rPr>
              <w:t>between any number of finance sources. Individual finance sources can be referenced repeatedly in this list, each with a different contribution order, as required. This allows multiple</w:t>
            </w:r>
            <w:r>
              <w:rPr>
                <w:spacing w:val="-1"/>
                <w:sz w:val="22"/>
              </w:rPr>
              <w:t> </w:t>
            </w:r>
            <w:r>
              <w:rPr>
                <w:sz w:val="22"/>
              </w:rPr>
              <w:t>sources</w:t>
            </w:r>
            <w:r>
              <w:rPr>
                <w:spacing w:val="-1"/>
                <w:sz w:val="22"/>
              </w:rPr>
              <w:t> </w:t>
            </w:r>
            <w:r>
              <w:rPr>
                <w:sz w:val="22"/>
              </w:rPr>
              <w:t>to</w:t>
            </w:r>
            <w:r>
              <w:rPr>
                <w:spacing w:val="-3"/>
                <w:sz w:val="22"/>
              </w:rPr>
              <w:t> </w:t>
            </w:r>
            <w:r>
              <w:rPr>
                <w:sz w:val="22"/>
              </w:rPr>
              <w:t>be</w:t>
            </w:r>
            <w:r>
              <w:rPr>
                <w:spacing w:val="-3"/>
                <w:sz w:val="22"/>
              </w:rPr>
              <w:t> </w:t>
            </w:r>
            <w:r>
              <w:rPr>
                <w:sz w:val="22"/>
              </w:rPr>
              <w:t>in</w:t>
            </w:r>
            <w:r>
              <w:rPr>
                <w:spacing w:val="-1"/>
                <w:sz w:val="22"/>
              </w:rPr>
              <w:t> </w:t>
            </w:r>
            <w:r>
              <w:rPr>
                <w:sz w:val="22"/>
              </w:rPr>
              <w:t>the</w:t>
            </w:r>
            <w:r>
              <w:rPr>
                <w:spacing w:val="-3"/>
                <w:sz w:val="22"/>
              </w:rPr>
              <w:t> </w:t>
            </w:r>
            <w:r>
              <w:rPr>
                <w:sz w:val="22"/>
              </w:rPr>
              <w:t>same</w:t>
            </w:r>
            <w:r>
              <w:rPr>
                <w:spacing w:val="-1"/>
                <w:sz w:val="22"/>
              </w:rPr>
              <w:t> </w:t>
            </w:r>
            <w:r>
              <w:rPr>
                <w:sz w:val="22"/>
              </w:rPr>
              <w:t>order, for example, the first 20% of project costs can be funded by two equity sources, and the remaining 80% by a construction loan. Another term for contribution order is "Tranche."</w:t>
            </w:r>
          </w:p>
          <w:p>
            <w:pPr>
              <w:pStyle w:val="TableParagraph"/>
              <w:spacing w:before="89"/>
              <w:ind w:left="223" w:right="366"/>
              <w:rPr>
                <w:sz w:val="22"/>
              </w:rPr>
            </w:pPr>
            <w:r>
              <w:rPr>
                <w:sz w:val="22"/>
              </w:rPr>
              <w:t>The Balancing Account is always the highest (largest) number — always the last source to contribute.</w:t>
            </w:r>
            <w:r>
              <w:rPr>
                <w:spacing w:val="-6"/>
                <w:sz w:val="22"/>
              </w:rPr>
              <w:t> </w:t>
            </w:r>
            <w:r>
              <w:rPr>
                <w:sz w:val="22"/>
              </w:rPr>
              <w:t>It</w:t>
            </w:r>
            <w:r>
              <w:rPr>
                <w:spacing w:val="-3"/>
                <w:sz w:val="22"/>
              </w:rPr>
              <w:t> </w:t>
            </w:r>
            <w:r>
              <w:rPr>
                <w:sz w:val="22"/>
              </w:rPr>
              <w:t>will</w:t>
            </w:r>
            <w:r>
              <w:rPr>
                <w:spacing w:val="-5"/>
                <w:sz w:val="22"/>
              </w:rPr>
              <w:t> </w:t>
            </w:r>
            <w:r>
              <w:rPr>
                <w:sz w:val="22"/>
              </w:rPr>
              <w:t>only</w:t>
            </w:r>
            <w:r>
              <w:rPr>
                <w:spacing w:val="-7"/>
                <w:sz w:val="22"/>
              </w:rPr>
              <w:t> </w:t>
            </w:r>
            <w:r>
              <w:rPr>
                <w:sz w:val="22"/>
              </w:rPr>
              <w:t>contribute</w:t>
            </w:r>
            <w:r>
              <w:rPr>
                <w:spacing w:val="-7"/>
                <w:sz w:val="22"/>
              </w:rPr>
              <w:t> </w:t>
            </w:r>
            <w:r>
              <w:rPr>
                <w:sz w:val="22"/>
              </w:rPr>
              <w:t>when</w:t>
            </w:r>
            <w:r>
              <w:rPr>
                <w:spacing w:val="-5"/>
                <w:sz w:val="22"/>
              </w:rPr>
              <w:t> </w:t>
            </w:r>
            <w:r>
              <w:rPr>
                <w:sz w:val="22"/>
              </w:rPr>
              <w:t>the</w:t>
            </w:r>
            <w:r>
              <w:rPr>
                <w:spacing w:val="-5"/>
                <w:sz w:val="22"/>
              </w:rPr>
              <w:t> </w:t>
            </w:r>
            <w:r>
              <w:rPr>
                <w:sz w:val="22"/>
              </w:rPr>
              <w:t>project</w:t>
            </w:r>
            <w:r>
              <w:rPr>
                <w:spacing w:val="-6"/>
                <w:sz w:val="22"/>
              </w:rPr>
              <w:t> </w:t>
            </w:r>
            <w:r>
              <w:rPr>
                <w:sz w:val="22"/>
              </w:rPr>
              <w:t>is</w:t>
            </w:r>
          </w:p>
          <w:p>
            <w:pPr>
              <w:pStyle w:val="TableParagraph"/>
              <w:spacing w:line="254" w:lineRule="exact"/>
              <w:ind w:left="223" w:right="366"/>
              <w:rPr>
                <w:sz w:val="22"/>
              </w:rPr>
            </w:pPr>
            <w:r>
              <w:rPr>
                <w:sz w:val="22"/>
              </w:rPr>
              <w:t>under-financed - in other words, there are more costs</w:t>
            </w:r>
            <w:r>
              <w:rPr>
                <w:spacing w:val="-5"/>
                <w:sz w:val="22"/>
              </w:rPr>
              <w:t> </w:t>
            </w:r>
            <w:r>
              <w:rPr>
                <w:sz w:val="22"/>
              </w:rPr>
              <w:t>in</w:t>
            </w:r>
            <w:r>
              <w:rPr>
                <w:spacing w:val="-4"/>
                <w:sz w:val="22"/>
              </w:rPr>
              <w:t> </w:t>
            </w:r>
            <w:r>
              <w:rPr>
                <w:sz w:val="22"/>
              </w:rPr>
              <w:t>the</w:t>
            </w:r>
            <w:r>
              <w:rPr>
                <w:spacing w:val="-6"/>
                <w:sz w:val="22"/>
              </w:rPr>
              <w:t> </w:t>
            </w:r>
            <w:r>
              <w:rPr>
                <w:sz w:val="22"/>
              </w:rPr>
              <w:t>project</w:t>
            </w:r>
            <w:r>
              <w:rPr>
                <w:spacing w:val="-3"/>
                <w:sz w:val="22"/>
              </w:rPr>
              <w:t> </w:t>
            </w:r>
            <w:r>
              <w:rPr>
                <w:sz w:val="22"/>
              </w:rPr>
              <w:t>cash</w:t>
            </w:r>
            <w:r>
              <w:rPr>
                <w:spacing w:val="-6"/>
                <w:sz w:val="22"/>
              </w:rPr>
              <w:t> </w:t>
            </w:r>
            <w:r>
              <w:rPr>
                <w:sz w:val="22"/>
              </w:rPr>
              <w:t>flow</w:t>
            </w:r>
            <w:r>
              <w:rPr>
                <w:spacing w:val="-7"/>
                <w:sz w:val="22"/>
              </w:rPr>
              <w:t> </w:t>
            </w:r>
            <w:r>
              <w:rPr>
                <w:sz w:val="22"/>
              </w:rPr>
              <w:t>than</w:t>
            </w:r>
            <w:r>
              <w:rPr>
                <w:spacing w:val="-8"/>
                <w:sz w:val="22"/>
              </w:rPr>
              <w:t> </w:t>
            </w:r>
            <w:r>
              <w:rPr>
                <w:sz w:val="22"/>
              </w:rPr>
              <w:t>financing</w:t>
            </w:r>
            <w:r>
              <w:rPr>
                <w:spacing w:val="-3"/>
                <w:sz w:val="22"/>
              </w:rPr>
              <w:t> </w:t>
            </w:r>
            <w:r>
              <w:rPr>
                <w:sz w:val="22"/>
              </w:rPr>
              <w:t>sources</w:t>
            </w:r>
          </w:p>
        </w:tc>
      </w:tr>
    </w:tbl>
    <w:p>
      <w:pPr>
        <w:pStyle w:val="TableParagraph"/>
        <w:spacing w:after="0" w:line="254" w:lineRule="exact"/>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89"/>
        <w:gridCol w:w="1764"/>
        <w:gridCol w:w="5694"/>
      </w:tblGrid>
      <w:tr>
        <w:trPr>
          <w:trHeight w:val="554" w:hRule="atLeast"/>
        </w:trPr>
        <w:tc>
          <w:tcPr>
            <w:tcW w:w="1889" w:type="dxa"/>
            <w:shd w:val="clear" w:color="auto" w:fill="4F81BC"/>
          </w:tcPr>
          <w:p>
            <w:pPr>
              <w:pStyle w:val="TableParagraph"/>
              <w:spacing w:before="41"/>
              <w:ind w:left="150"/>
              <w:rPr>
                <w:b/>
                <w:sz w:val="22"/>
              </w:rPr>
            </w:pPr>
            <w:r>
              <w:rPr>
                <w:b/>
                <w:color w:val="FFFFFF"/>
                <w:spacing w:val="-2"/>
                <w:sz w:val="22"/>
              </w:rPr>
              <w:t>Heading</w:t>
            </w:r>
          </w:p>
        </w:tc>
        <w:tc>
          <w:tcPr>
            <w:tcW w:w="1764" w:type="dxa"/>
            <w:shd w:val="clear" w:color="auto" w:fill="4F81BC"/>
          </w:tcPr>
          <w:p>
            <w:pPr>
              <w:pStyle w:val="TableParagraph"/>
              <w:spacing w:before="41"/>
              <w:ind w:left="151"/>
              <w:rPr>
                <w:b/>
                <w:sz w:val="22"/>
              </w:rPr>
            </w:pPr>
            <w:r>
              <w:rPr>
                <w:b/>
                <w:color w:val="FFFFFF"/>
                <w:spacing w:val="-4"/>
                <w:sz w:val="22"/>
              </w:rPr>
              <w:t>Type</w:t>
            </w:r>
          </w:p>
        </w:tc>
        <w:tc>
          <w:tcPr>
            <w:tcW w:w="5694" w:type="dxa"/>
            <w:shd w:val="clear" w:color="auto" w:fill="4F81BC"/>
          </w:tcPr>
          <w:p>
            <w:pPr>
              <w:pStyle w:val="TableParagraph"/>
              <w:spacing w:before="41"/>
              <w:ind w:left="148"/>
              <w:rPr>
                <w:b/>
                <w:sz w:val="22"/>
              </w:rPr>
            </w:pPr>
            <w:r>
              <w:rPr>
                <w:b/>
                <w:color w:val="FFFFFF"/>
                <w:spacing w:val="-2"/>
                <w:sz w:val="22"/>
              </w:rPr>
              <w:t>Description</w:t>
            </w:r>
          </w:p>
        </w:tc>
      </w:tr>
      <w:tr>
        <w:trPr>
          <w:trHeight w:val="2204" w:hRule="atLeast"/>
        </w:trPr>
        <w:tc>
          <w:tcPr>
            <w:tcW w:w="1889" w:type="dxa"/>
            <w:shd w:val="clear" w:color="auto" w:fill="D2DFED"/>
          </w:tcPr>
          <w:p>
            <w:pPr>
              <w:pStyle w:val="TableParagraph"/>
              <w:ind w:left="0"/>
              <w:rPr>
                <w:rFonts w:ascii="Times New Roman"/>
                <w:sz w:val="20"/>
              </w:rPr>
            </w:pPr>
          </w:p>
        </w:tc>
        <w:tc>
          <w:tcPr>
            <w:tcW w:w="1764" w:type="dxa"/>
            <w:shd w:val="clear" w:color="auto" w:fill="D2DFED"/>
          </w:tcPr>
          <w:p>
            <w:pPr>
              <w:pStyle w:val="TableParagraph"/>
              <w:ind w:left="0"/>
              <w:rPr>
                <w:rFonts w:ascii="Times New Roman"/>
                <w:sz w:val="20"/>
              </w:rPr>
            </w:pPr>
          </w:p>
        </w:tc>
        <w:tc>
          <w:tcPr>
            <w:tcW w:w="5694" w:type="dxa"/>
            <w:shd w:val="clear" w:color="auto" w:fill="D2DFED"/>
          </w:tcPr>
          <w:p>
            <w:pPr>
              <w:pStyle w:val="TableParagraph"/>
              <w:ind w:left="223" w:right="302"/>
              <w:rPr>
                <w:sz w:val="22"/>
              </w:rPr>
            </w:pPr>
            <w:r>
              <w:rPr>
                <w:sz w:val="22"/>
              </w:rPr>
              <w:t>contributions</w:t>
            </w:r>
            <w:r>
              <w:rPr>
                <w:spacing w:val="-8"/>
                <w:sz w:val="22"/>
              </w:rPr>
              <w:t> </w:t>
            </w:r>
            <w:r>
              <w:rPr>
                <w:sz w:val="22"/>
              </w:rPr>
              <w:t>defined.</w:t>
            </w:r>
            <w:r>
              <w:rPr>
                <w:spacing w:val="-7"/>
                <w:sz w:val="22"/>
              </w:rPr>
              <w:t> </w:t>
            </w:r>
            <w:r>
              <w:rPr>
                <w:sz w:val="22"/>
              </w:rPr>
              <w:t>This</w:t>
            </w:r>
            <w:r>
              <w:rPr>
                <w:spacing w:val="-5"/>
                <w:sz w:val="22"/>
              </w:rPr>
              <w:t> </w:t>
            </w:r>
            <w:r>
              <w:rPr>
                <w:sz w:val="22"/>
              </w:rPr>
              <w:t>is</w:t>
            </w:r>
            <w:r>
              <w:rPr>
                <w:spacing w:val="-5"/>
                <w:sz w:val="22"/>
              </w:rPr>
              <w:t> </w:t>
            </w:r>
            <w:r>
              <w:rPr>
                <w:sz w:val="22"/>
              </w:rPr>
              <w:t>an</w:t>
            </w:r>
            <w:r>
              <w:rPr>
                <w:spacing w:val="-6"/>
                <w:sz w:val="22"/>
              </w:rPr>
              <w:t> </w:t>
            </w:r>
            <w:r>
              <w:rPr>
                <w:sz w:val="22"/>
              </w:rPr>
              <w:t>error</w:t>
            </w:r>
            <w:r>
              <w:rPr>
                <w:spacing w:val="-5"/>
                <w:sz w:val="22"/>
              </w:rPr>
              <w:t> </w:t>
            </w:r>
            <w:r>
              <w:rPr>
                <w:sz w:val="22"/>
              </w:rPr>
              <w:t>condition</w:t>
            </w:r>
            <w:r>
              <w:rPr>
                <w:spacing w:val="-6"/>
                <w:sz w:val="22"/>
              </w:rPr>
              <w:t> </w:t>
            </w:r>
            <w:r>
              <w:rPr>
                <w:sz w:val="22"/>
              </w:rPr>
              <w:t>that you must correct.</w:t>
            </w:r>
          </w:p>
          <w:p>
            <w:pPr>
              <w:pStyle w:val="TableParagraph"/>
              <w:spacing w:before="91"/>
              <w:ind w:left="223" w:right="335"/>
              <w:rPr>
                <w:sz w:val="22"/>
              </w:rPr>
            </w:pPr>
            <w:r>
              <w:rPr>
                <w:sz w:val="22"/>
              </w:rPr>
              <w:t>The actual timing of contributions is triggered by the project's need</w:t>
            </w:r>
            <w:r>
              <w:rPr>
                <w:spacing w:val="-5"/>
                <w:sz w:val="22"/>
              </w:rPr>
              <w:t> </w:t>
            </w:r>
            <w:r>
              <w:rPr>
                <w:sz w:val="22"/>
              </w:rPr>
              <w:t>for</w:t>
            </w:r>
            <w:r>
              <w:rPr>
                <w:spacing w:val="-1"/>
                <w:sz w:val="22"/>
              </w:rPr>
              <w:t> </w:t>
            </w:r>
            <w:r>
              <w:rPr>
                <w:sz w:val="22"/>
              </w:rPr>
              <w:t>funds,</w:t>
            </w:r>
            <w:r>
              <w:rPr>
                <w:spacing w:val="-3"/>
                <w:sz w:val="22"/>
              </w:rPr>
              <w:t> </w:t>
            </w:r>
            <w:r>
              <w:rPr>
                <w:sz w:val="22"/>
              </w:rPr>
              <w:t>the contribution</w:t>
            </w:r>
            <w:r>
              <w:rPr>
                <w:spacing w:val="-2"/>
                <w:sz w:val="22"/>
              </w:rPr>
              <w:t> </w:t>
            </w:r>
            <w:r>
              <w:rPr>
                <w:sz w:val="22"/>
              </w:rPr>
              <w:t>order of</w:t>
            </w:r>
            <w:r>
              <w:rPr>
                <w:spacing w:val="-1"/>
                <w:sz w:val="22"/>
              </w:rPr>
              <w:t> </w:t>
            </w:r>
            <w:r>
              <w:rPr>
                <w:sz w:val="22"/>
              </w:rPr>
              <w:t>the current finance source line, and is further subject to any timed contributions entries that can be entered in</w:t>
            </w:r>
            <w:r>
              <w:rPr>
                <w:spacing w:val="-4"/>
                <w:sz w:val="22"/>
              </w:rPr>
              <w:t> </w:t>
            </w:r>
            <w:r>
              <w:rPr>
                <w:sz w:val="22"/>
              </w:rPr>
              <w:t>the</w:t>
            </w:r>
            <w:r>
              <w:rPr>
                <w:spacing w:val="-6"/>
                <w:sz w:val="22"/>
              </w:rPr>
              <w:t> </w:t>
            </w:r>
            <w:r>
              <w:rPr>
                <w:sz w:val="22"/>
              </w:rPr>
              <w:t>main</w:t>
            </w:r>
            <w:r>
              <w:rPr>
                <w:spacing w:val="-4"/>
                <w:sz w:val="22"/>
              </w:rPr>
              <w:t> </w:t>
            </w:r>
            <w:r>
              <w:rPr>
                <w:sz w:val="22"/>
              </w:rPr>
              <w:t>Finance</w:t>
            </w:r>
            <w:r>
              <w:rPr>
                <w:spacing w:val="-4"/>
                <w:sz w:val="22"/>
              </w:rPr>
              <w:t> </w:t>
            </w:r>
            <w:r>
              <w:rPr>
                <w:sz w:val="22"/>
              </w:rPr>
              <w:t>Cash</w:t>
            </w:r>
            <w:r>
              <w:rPr>
                <w:spacing w:val="-4"/>
                <w:sz w:val="22"/>
              </w:rPr>
              <w:t> </w:t>
            </w:r>
            <w:r>
              <w:rPr>
                <w:sz w:val="22"/>
              </w:rPr>
              <w:t>Flow</w:t>
            </w:r>
            <w:r>
              <w:rPr>
                <w:spacing w:val="-6"/>
                <w:sz w:val="22"/>
              </w:rPr>
              <w:t> </w:t>
            </w:r>
            <w:r>
              <w:rPr>
                <w:sz w:val="22"/>
              </w:rPr>
              <w:t>view</w:t>
            </w:r>
            <w:r>
              <w:rPr>
                <w:spacing w:val="-6"/>
                <w:sz w:val="22"/>
              </w:rPr>
              <w:t> </w:t>
            </w:r>
            <w:r>
              <w:rPr>
                <w:sz w:val="22"/>
              </w:rPr>
              <w:t>that</w:t>
            </w:r>
            <w:r>
              <w:rPr>
                <w:spacing w:val="-2"/>
                <w:sz w:val="22"/>
              </w:rPr>
              <w:t> </w:t>
            </w:r>
            <w:r>
              <w:rPr>
                <w:sz w:val="22"/>
              </w:rPr>
              <w:t>appears</w:t>
            </w:r>
            <w:r>
              <w:rPr>
                <w:spacing w:val="-7"/>
                <w:sz w:val="22"/>
              </w:rPr>
              <w:t> </w:t>
            </w:r>
            <w:r>
              <w:rPr>
                <w:sz w:val="22"/>
              </w:rPr>
              <w:t>for each finance source.</w:t>
            </w:r>
          </w:p>
        </w:tc>
      </w:tr>
      <w:tr>
        <w:trPr>
          <w:trHeight w:val="1281" w:hRule="atLeast"/>
        </w:trPr>
        <w:tc>
          <w:tcPr>
            <w:tcW w:w="1889" w:type="dxa"/>
          </w:tcPr>
          <w:p>
            <w:pPr>
              <w:pStyle w:val="TableParagraph"/>
              <w:spacing w:line="253" w:lineRule="exact"/>
              <w:rPr>
                <w:sz w:val="22"/>
              </w:rPr>
            </w:pPr>
            <w:r>
              <w:rPr>
                <w:sz w:val="22"/>
              </w:rPr>
              <w:t>Cost</w:t>
            </w:r>
            <w:r>
              <w:rPr>
                <w:spacing w:val="-5"/>
                <w:sz w:val="22"/>
              </w:rPr>
              <w:t> </w:t>
            </w:r>
            <w:r>
              <w:rPr>
                <w:spacing w:val="-2"/>
                <w:sz w:val="22"/>
              </w:rPr>
              <w:t>Group</w:t>
            </w:r>
          </w:p>
        </w:tc>
        <w:tc>
          <w:tcPr>
            <w:tcW w:w="1764" w:type="dxa"/>
          </w:tcPr>
          <w:p>
            <w:pPr>
              <w:pStyle w:val="TableParagraph"/>
              <w:ind w:right="419"/>
              <w:rPr>
                <w:sz w:val="22"/>
              </w:rPr>
            </w:pPr>
            <w:r>
              <w:rPr>
                <w:sz w:val="22"/>
              </w:rPr>
              <w:t>Text:</w:t>
            </w:r>
            <w:r>
              <w:rPr>
                <w:spacing w:val="-16"/>
                <w:sz w:val="22"/>
              </w:rPr>
              <w:t> </w:t>
            </w:r>
            <w:r>
              <w:rPr>
                <w:sz w:val="22"/>
              </w:rPr>
              <w:t>Drop- </w:t>
            </w:r>
            <w:r>
              <w:rPr>
                <w:spacing w:val="-4"/>
                <w:sz w:val="22"/>
              </w:rPr>
              <w:t>down </w:t>
            </w:r>
            <w:r>
              <w:rPr>
                <w:spacing w:val="-2"/>
                <w:sz w:val="22"/>
              </w:rPr>
              <w:t>selector</w:t>
            </w:r>
          </w:p>
        </w:tc>
        <w:tc>
          <w:tcPr>
            <w:tcW w:w="5694" w:type="dxa"/>
          </w:tcPr>
          <w:p>
            <w:pPr>
              <w:pStyle w:val="TableParagraph"/>
              <w:spacing w:line="253" w:lineRule="exact"/>
              <w:ind w:left="223"/>
              <w:rPr>
                <w:sz w:val="22"/>
              </w:rPr>
            </w:pPr>
            <w:r>
              <w:rPr>
                <w:sz w:val="22"/>
              </w:rPr>
              <w:t>Available</w:t>
            </w:r>
            <w:r>
              <w:rPr>
                <w:spacing w:val="-5"/>
                <w:sz w:val="22"/>
              </w:rPr>
              <w:t> </w:t>
            </w:r>
            <w:r>
              <w:rPr>
                <w:sz w:val="22"/>
              </w:rPr>
              <w:t>choices</w:t>
            </w:r>
            <w:r>
              <w:rPr>
                <w:spacing w:val="-4"/>
                <w:sz w:val="22"/>
              </w:rPr>
              <w:t> </w:t>
            </w:r>
            <w:r>
              <w:rPr>
                <w:sz w:val="22"/>
              </w:rPr>
              <w:t>are</w:t>
            </w:r>
            <w:r>
              <w:rPr>
                <w:spacing w:val="-6"/>
                <w:sz w:val="22"/>
              </w:rPr>
              <w:t> </w:t>
            </w:r>
            <w:r>
              <w:rPr>
                <w:sz w:val="22"/>
              </w:rPr>
              <w:t>from</w:t>
            </w:r>
            <w:r>
              <w:rPr>
                <w:spacing w:val="-6"/>
                <w:sz w:val="22"/>
              </w:rPr>
              <w:t> </w:t>
            </w:r>
            <w:r>
              <w:rPr>
                <w:sz w:val="22"/>
              </w:rPr>
              <w:t>the</w:t>
            </w:r>
            <w:r>
              <w:rPr>
                <w:spacing w:val="-4"/>
                <w:sz w:val="22"/>
              </w:rPr>
              <w:t> </w:t>
            </w:r>
            <w:r>
              <w:rPr>
                <w:sz w:val="22"/>
              </w:rPr>
              <w:t>Cost</w:t>
            </w:r>
            <w:r>
              <w:rPr>
                <w:spacing w:val="-5"/>
                <w:sz w:val="22"/>
              </w:rPr>
              <w:t> </w:t>
            </w:r>
            <w:r>
              <w:rPr>
                <w:sz w:val="22"/>
              </w:rPr>
              <w:t>Groups</w:t>
            </w:r>
            <w:r>
              <w:rPr>
                <w:spacing w:val="-4"/>
                <w:sz w:val="22"/>
              </w:rPr>
              <w:t> </w:t>
            </w:r>
            <w:r>
              <w:rPr>
                <w:spacing w:val="-2"/>
                <w:sz w:val="22"/>
              </w:rPr>
              <w:t>setup.</w:t>
            </w:r>
          </w:p>
          <w:p>
            <w:pPr>
              <w:pStyle w:val="TableParagraph"/>
              <w:spacing w:before="90"/>
              <w:ind w:left="223" w:right="366"/>
              <w:rPr>
                <w:sz w:val="22"/>
              </w:rPr>
            </w:pPr>
            <w:r>
              <w:rPr>
                <w:sz w:val="22"/>
              </w:rPr>
              <w:t>This</w:t>
            </w:r>
            <w:r>
              <w:rPr>
                <w:spacing w:val="-4"/>
                <w:sz w:val="22"/>
              </w:rPr>
              <w:t> </w:t>
            </w:r>
            <w:r>
              <w:rPr>
                <w:sz w:val="22"/>
              </w:rPr>
              <w:t>identifies</w:t>
            </w:r>
            <w:r>
              <w:rPr>
                <w:spacing w:val="-5"/>
                <w:sz w:val="22"/>
              </w:rPr>
              <w:t> </w:t>
            </w:r>
            <w:r>
              <w:rPr>
                <w:sz w:val="22"/>
              </w:rPr>
              <w:t>which</w:t>
            </w:r>
            <w:r>
              <w:rPr>
                <w:spacing w:val="-5"/>
                <w:sz w:val="22"/>
              </w:rPr>
              <w:t> </w:t>
            </w:r>
            <w:r>
              <w:rPr>
                <w:sz w:val="22"/>
              </w:rPr>
              <w:t>cost</w:t>
            </w:r>
            <w:r>
              <w:rPr>
                <w:spacing w:val="-7"/>
                <w:sz w:val="22"/>
              </w:rPr>
              <w:t> </w:t>
            </w:r>
            <w:r>
              <w:rPr>
                <w:sz w:val="22"/>
              </w:rPr>
              <w:t>group</w:t>
            </w:r>
            <w:r>
              <w:rPr>
                <w:spacing w:val="-6"/>
                <w:sz w:val="22"/>
              </w:rPr>
              <w:t> </w:t>
            </w:r>
            <w:r>
              <w:rPr>
                <w:sz w:val="22"/>
              </w:rPr>
              <w:t>the</w:t>
            </w:r>
            <w:r>
              <w:rPr>
                <w:spacing w:val="-6"/>
                <w:sz w:val="22"/>
              </w:rPr>
              <w:t> </w:t>
            </w:r>
            <w:r>
              <w:rPr>
                <w:sz w:val="22"/>
              </w:rPr>
              <w:t>selected</w:t>
            </w:r>
            <w:r>
              <w:rPr>
                <w:spacing w:val="-6"/>
                <w:sz w:val="22"/>
              </w:rPr>
              <w:t> </w:t>
            </w:r>
            <w:r>
              <w:rPr>
                <w:sz w:val="22"/>
              </w:rPr>
              <w:t>source of funds will contribute to.</w:t>
            </w:r>
          </w:p>
          <w:p>
            <w:pPr>
              <w:pStyle w:val="TableParagraph"/>
              <w:spacing w:before="90"/>
              <w:ind w:left="223"/>
              <w:rPr>
                <w:sz w:val="22"/>
              </w:rPr>
            </w:pPr>
            <w:r>
              <w:rPr>
                <w:sz w:val="22"/>
              </w:rPr>
              <w:t>See</w:t>
            </w:r>
            <w:r>
              <w:rPr>
                <w:spacing w:val="-4"/>
                <w:sz w:val="22"/>
              </w:rPr>
              <w:t> </w:t>
            </w:r>
            <w:hyperlink w:history="true" w:anchor="_bookmark162">
              <w:r>
                <w:rPr>
                  <w:color w:val="0462C1"/>
                  <w:sz w:val="22"/>
                  <w:u w:val="single" w:color="0462C1"/>
                </w:rPr>
                <w:t>Cost</w:t>
              </w:r>
              <w:r>
                <w:rPr>
                  <w:color w:val="0462C1"/>
                  <w:spacing w:val="-5"/>
                  <w:sz w:val="22"/>
                  <w:u w:val="single" w:color="0462C1"/>
                </w:rPr>
                <w:t> </w:t>
              </w:r>
              <w:r>
                <w:rPr>
                  <w:color w:val="0462C1"/>
                  <w:sz w:val="22"/>
                  <w:u w:val="single" w:color="0462C1"/>
                </w:rPr>
                <w:t>Groups</w:t>
              </w:r>
            </w:hyperlink>
            <w:r>
              <w:rPr>
                <w:color w:val="0462C1"/>
                <w:spacing w:val="-6"/>
                <w:sz w:val="22"/>
              </w:rPr>
              <w:t> </w:t>
            </w:r>
            <w:r>
              <w:rPr>
                <w:sz w:val="22"/>
              </w:rPr>
              <w:t>for</w:t>
            </w:r>
            <w:r>
              <w:rPr>
                <w:spacing w:val="-7"/>
                <w:sz w:val="22"/>
              </w:rPr>
              <w:t> </w:t>
            </w:r>
            <w:r>
              <w:rPr>
                <w:sz w:val="22"/>
              </w:rPr>
              <w:t>further</w:t>
            </w:r>
            <w:r>
              <w:rPr>
                <w:spacing w:val="-3"/>
                <w:sz w:val="22"/>
              </w:rPr>
              <w:t> </w:t>
            </w:r>
            <w:r>
              <w:rPr>
                <w:sz w:val="22"/>
              </w:rPr>
              <w:t>explanation</w:t>
            </w:r>
            <w:r>
              <w:rPr>
                <w:spacing w:val="-4"/>
                <w:sz w:val="22"/>
              </w:rPr>
              <w:t> </w:t>
            </w:r>
            <w:r>
              <w:rPr>
                <w:sz w:val="22"/>
              </w:rPr>
              <w:t>of</w:t>
            </w:r>
            <w:r>
              <w:rPr>
                <w:spacing w:val="-2"/>
                <w:sz w:val="22"/>
              </w:rPr>
              <w:t> </w:t>
            </w:r>
            <w:r>
              <w:rPr>
                <w:sz w:val="22"/>
              </w:rPr>
              <w:t>this</w:t>
            </w:r>
            <w:r>
              <w:rPr>
                <w:spacing w:val="-7"/>
                <w:sz w:val="22"/>
              </w:rPr>
              <w:t> </w:t>
            </w:r>
            <w:r>
              <w:rPr>
                <w:spacing w:val="-2"/>
                <w:sz w:val="22"/>
              </w:rPr>
              <w:t>field.</w:t>
            </w:r>
          </w:p>
        </w:tc>
      </w:tr>
      <w:tr>
        <w:trPr>
          <w:trHeight w:val="4065" w:hRule="atLeast"/>
        </w:trPr>
        <w:tc>
          <w:tcPr>
            <w:tcW w:w="1889" w:type="dxa"/>
            <w:shd w:val="clear" w:color="auto" w:fill="D2DFED"/>
          </w:tcPr>
          <w:p>
            <w:pPr>
              <w:pStyle w:val="TableParagraph"/>
              <w:spacing w:line="253" w:lineRule="exact"/>
              <w:rPr>
                <w:sz w:val="22"/>
              </w:rPr>
            </w:pPr>
            <w:r>
              <w:rPr>
                <w:spacing w:val="-2"/>
                <w:sz w:val="22"/>
              </w:rPr>
              <w:t>Contribution</w:t>
            </w:r>
          </w:p>
          <w:p>
            <w:pPr>
              <w:pStyle w:val="TableParagraph"/>
              <w:spacing w:before="1"/>
              <w:rPr>
                <w:sz w:val="22"/>
              </w:rPr>
            </w:pPr>
            <w:r>
              <w:rPr>
                <w:sz w:val="22"/>
              </w:rPr>
              <w:t>%</w:t>
            </w:r>
            <w:r>
              <w:rPr>
                <w:spacing w:val="-3"/>
                <w:sz w:val="22"/>
              </w:rPr>
              <w:t> </w:t>
            </w:r>
            <w:r>
              <w:rPr>
                <w:sz w:val="22"/>
              </w:rPr>
              <w:t>of</w:t>
            </w:r>
            <w:r>
              <w:rPr>
                <w:spacing w:val="1"/>
                <w:sz w:val="22"/>
              </w:rPr>
              <w:t> </w:t>
            </w:r>
            <w:r>
              <w:rPr>
                <w:spacing w:val="-4"/>
                <w:sz w:val="22"/>
              </w:rPr>
              <w:t>Cost</w:t>
            </w:r>
          </w:p>
        </w:tc>
        <w:tc>
          <w:tcPr>
            <w:tcW w:w="1764" w:type="dxa"/>
            <w:shd w:val="clear" w:color="auto" w:fill="D2DFED"/>
          </w:tcPr>
          <w:p>
            <w:pPr>
              <w:pStyle w:val="TableParagraph"/>
              <w:ind w:right="242"/>
              <w:rPr>
                <w:sz w:val="22"/>
              </w:rPr>
            </w:pPr>
            <w:r>
              <w:rPr>
                <w:sz w:val="22"/>
              </w:rPr>
              <w:t>Direct</w:t>
            </w:r>
            <w:r>
              <w:rPr>
                <w:spacing w:val="-16"/>
                <w:sz w:val="22"/>
              </w:rPr>
              <w:t> </w:t>
            </w:r>
            <w:r>
              <w:rPr>
                <w:sz w:val="22"/>
              </w:rPr>
              <w:t>entry </w:t>
            </w:r>
            <w:r>
              <w:rPr>
                <w:spacing w:val="-6"/>
                <w:sz w:val="22"/>
              </w:rPr>
              <w:t>as </w:t>
            </w:r>
            <w:r>
              <w:rPr>
                <w:spacing w:val="-2"/>
                <w:sz w:val="22"/>
              </w:rPr>
              <w:t>percentage</w:t>
            </w:r>
          </w:p>
        </w:tc>
        <w:tc>
          <w:tcPr>
            <w:tcW w:w="5694" w:type="dxa"/>
            <w:shd w:val="clear" w:color="auto" w:fill="D2DFED"/>
          </w:tcPr>
          <w:p>
            <w:pPr>
              <w:pStyle w:val="TableParagraph"/>
              <w:ind w:left="223" w:right="366"/>
              <w:rPr>
                <w:sz w:val="22"/>
              </w:rPr>
            </w:pPr>
            <w:r>
              <w:rPr>
                <w:sz w:val="22"/>
              </w:rPr>
              <w:t>The amount to be contributed expressed as a percentage</w:t>
            </w:r>
            <w:r>
              <w:rPr>
                <w:spacing w:val="-7"/>
                <w:sz w:val="22"/>
              </w:rPr>
              <w:t> </w:t>
            </w:r>
            <w:r>
              <w:rPr>
                <w:sz w:val="22"/>
              </w:rPr>
              <w:t>of</w:t>
            </w:r>
            <w:r>
              <w:rPr>
                <w:spacing w:val="-4"/>
                <w:sz w:val="22"/>
              </w:rPr>
              <w:t> </w:t>
            </w:r>
            <w:r>
              <w:rPr>
                <w:sz w:val="22"/>
              </w:rPr>
              <w:t>total</w:t>
            </w:r>
            <w:r>
              <w:rPr>
                <w:spacing w:val="-7"/>
                <w:sz w:val="22"/>
              </w:rPr>
              <w:t> </w:t>
            </w:r>
            <w:r>
              <w:rPr>
                <w:sz w:val="22"/>
              </w:rPr>
              <w:t>development</w:t>
            </w:r>
            <w:r>
              <w:rPr>
                <w:spacing w:val="-7"/>
                <w:sz w:val="22"/>
              </w:rPr>
              <w:t> </w:t>
            </w:r>
            <w:r>
              <w:rPr>
                <w:sz w:val="22"/>
              </w:rPr>
              <w:t>costs</w:t>
            </w:r>
            <w:r>
              <w:rPr>
                <w:spacing w:val="-5"/>
                <w:sz w:val="22"/>
              </w:rPr>
              <w:t> </w:t>
            </w:r>
            <w:r>
              <w:rPr>
                <w:sz w:val="22"/>
              </w:rPr>
              <w:t>or</w:t>
            </w:r>
            <w:r>
              <w:rPr>
                <w:spacing w:val="-5"/>
                <w:sz w:val="22"/>
              </w:rPr>
              <w:t> </w:t>
            </w:r>
            <w:r>
              <w:rPr>
                <w:sz w:val="22"/>
              </w:rPr>
              <w:t>a</w:t>
            </w:r>
            <w:r>
              <w:rPr>
                <w:spacing w:val="-7"/>
                <w:sz w:val="22"/>
              </w:rPr>
              <w:t> </w:t>
            </w:r>
            <w:r>
              <w:rPr>
                <w:sz w:val="22"/>
              </w:rPr>
              <w:t>selected cost group. If other finance sources have the same contribution order, the actual amount contributed in any month will be split evenly between sources unless the </w:t>
            </w:r>
            <w:r>
              <w:rPr>
                <w:b/>
                <w:color w:val="003E7E"/>
                <w:sz w:val="22"/>
              </w:rPr>
              <w:t>Proportionate </w:t>
            </w:r>
            <w:r>
              <w:rPr>
                <w:sz w:val="22"/>
              </w:rPr>
              <w:t>switch is selected, in which case the Proportion is relative to the % each source</w:t>
            </w:r>
            <w:r>
              <w:rPr>
                <w:spacing w:val="-2"/>
                <w:sz w:val="22"/>
              </w:rPr>
              <w:t> </w:t>
            </w:r>
            <w:r>
              <w:rPr>
                <w:sz w:val="22"/>
              </w:rPr>
              <w:t>is</w:t>
            </w:r>
            <w:r>
              <w:rPr>
                <w:spacing w:val="-4"/>
                <w:sz w:val="22"/>
              </w:rPr>
              <w:t> </w:t>
            </w:r>
            <w:r>
              <w:rPr>
                <w:sz w:val="22"/>
              </w:rPr>
              <w:t>contributing</w:t>
            </w:r>
            <w:r>
              <w:rPr>
                <w:spacing w:val="-1"/>
                <w:sz w:val="22"/>
              </w:rPr>
              <w:t> </w:t>
            </w:r>
            <w:r>
              <w:rPr>
                <w:sz w:val="22"/>
              </w:rPr>
              <w:t>within</w:t>
            </w:r>
            <w:r>
              <w:rPr>
                <w:spacing w:val="-2"/>
                <w:sz w:val="22"/>
              </w:rPr>
              <w:t> </w:t>
            </w:r>
            <w:r>
              <w:rPr>
                <w:sz w:val="22"/>
              </w:rPr>
              <w:t>the</w:t>
            </w:r>
            <w:r>
              <w:rPr>
                <w:spacing w:val="-2"/>
                <w:sz w:val="22"/>
              </w:rPr>
              <w:t> </w:t>
            </w:r>
            <w:r>
              <w:rPr>
                <w:sz w:val="22"/>
              </w:rPr>
              <w:t>current</w:t>
            </w:r>
            <w:r>
              <w:rPr>
                <w:spacing w:val="-3"/>
                <w:sz w:val="22"/>
              </w:rPr>
              <w:t> </w:t>
            </w:r>
            <w:r>
              <w:rPr>
                <w:sz w:val="22"/>
              </w:rPr>
              <w:t>contribution order. You cannot exceed 100% in a Contribution </w:t>
            </w:r>
            <w:r>
              <w:rPr>
                <w:spacing w:val="-2"/>
                <w:sz w:val="22"/>
              </w:rPr>
              <w:t>Order.</w:t>
            </w:r>
          </w:p>
          <w:p>
            <w:pPr>
              <w:pStyle w:val="TableParagraph"/>
              <w:spacing w:before="91"/>
              <w:ind w:left="223"/>
              <w:rPr>
                <w:sz w:val="22"/>
              </w:rPr>
            </w:pPr>
            <w:r>
              <w:rPr>
                <w:sz w:val="22"/>
              </w:rPr>
              <w:t>Note:</w:t>
            </w:r>
            <w:r>
              <w:rPr>
                <w:spacing w:val="-4"/>
                <w:sz w:val="22"/>
              </w:rPr>
              <w:t> </w:t>
            </w:r>
            <w:r>
              <w:rPr>
                <w:sz w:val="22"/>
              </w:rPr>
              <w:t>You</w:t>
            </w:r>
            <w:r>
              <w:rPr>
                <w:spacing w:val="-8"/>
                <w:sz w:val="22"/>
              </w:rPr>
              <w:t> </w:t>
            </w:r>
            <w:r>
              <w:rPr>
                <w:sz w:val="22"/>
              </w:rPr>
              <w:t>cannot</w:t>
            </w:r>
            <w:r>
              <w:rPr>
                <w:spacing w:val="-4"/>
                <w:sz w:val="22"/>
              </w:rPr>
              <w:t> </w:t>
            </w:r>
            <w:r>
              <w:rPr>
                <w:sz w:val="22"/>
              </w:rPr>
              <w:t>exceed</w:t>
            </w:r>
            <w:r>
              <w:rPr>
                <w:spacing w:val="-6"/>
                <w:sz w:val="22"/>
              </w:rPr>
              <w:t> </w:t>
            </w:r>
            <w:r>
              <w:rPr>
                <w:sz w:val="22"/>
              </w:rPr>
              <w:t>100%,</w:t>
            </w:r>
            <w:r>
              <w:rPr>
                <w:spacing w:val="-4"/>
                <w:sz w:val="22"/>
              </w:rPr>
              <w:t> </w:t>
            </w:r>
            <w:r>
              <w:rPr>
                <w:sz w:val="22"/>
              </w:rPr>
              <w:t>if</w:t>
            </w:r>
            <w:r>
              <w:rPr>
                <w:spacing w:val="-4"/>
                <w:sz w:val="22"/>
              </w:rPr>
              <w:t> </w:t>
            </w:r>
            <w:r>
              <w:rPr>
                <w:sz w:val="22"/>
              </w:rPr>
              <w:t>you</w:t>
            </w:r>
            <w:r>
              <w:rPr>
                <w:spacing w:val="-6"/>
                <w:sz w:val="22"/>
              </w:rPr>
              <w:t> </w:t>
            </w:r>
            <w:r>
              <w:rPr>
                <w:sz w:val="22"/>
              </w:rPr>
              <w:t>have</w:t>
            </w:r>
            <w:r>
              <w:rPr>
                <w:spacing w:val="-6"/>
                <w:sz w:val="22"/>
              </w:rPr>
              <w:t> </w:t>
            </w:r>
            <w:r>
              <w:rPr>
                <w:sz w:val="22"/>
              </w:rPr>
              <w:t>multiple sources contributing to the same cost group.</w:t>
            </w:r>
          </w:p>
          <w:p>
            <w:pPr>
              <w:pStyle w:val="TableParagraph"/>
              <w:spacing w:before="89"/>
              <w:ind w:left="223" w:right="302"/>
              <w:rPr>
                <w:sz w:val="22"/>
              </w:rPr>
            </w:pPr>
            <w:r>
              <w:rPr>
                <w:sz w:val="22"/>
              </w:rPr>
              <w:t>Note: The Balancing Account still picks up any shortfall</w:t>
            </w:r>
            <w:r>
              <w:rPr>
                <w:spacing w:val="-4"/>
                <w:sz w:val="22"/>
              </w:rPr>
              <w:t> </w:t>
            </w:r>
            <w:r>
              <w:rPr>
                <w:sz w:val="22"/>
              </w:rPr>
              <w:t>but</w:t>
            </w:r>
            <w:r>
              <w:rPr>
                <w:spacing w:val="-5"/>
                <w:sz w:val="22"/>
              </w:rPr>
              <w:t> </w:t>
            </w:r>
            <w:r>
              <w:rPr>
                <w:sz w:val="22"/>
              </w:rPr>
              <w:t>will</w:t>
            </w:r>
            <w:r>
              <w:rPr>
                <w:spacing w:val="-4"/>
                <w:sz w:val="22"/>
              </w:rPr>
              <w:t> </w:t>
            </w:r>
            <w:r>
              <w:rPr>
                <w:sz w:val="22"/>
              </w:rPr>
              <w:t>not</w:t>
            </w:r>
            <w:r>
              <w:rPr>
                <w:spacing w:val="-2"/>
                <w:sz w:val="22"/>
              </w:rPr>
              <w:t> </w:t>
            </w:r>
            <w:r>
              <w:rPr>
                <w:sz w:val="22"/>
              </w:rPr>
              <w:t>express</w:t>
            </w:r>
            <w:r>
              <w:rPr>
                <w:spacing w:val="-4"/>
                <w:sz w:val="22"/>
              </w:rPr>
              <w:t> </w:t>
            </w:r>
            <w:r>
              <w:rPr>
                <w:sz w:val="22"/>
              </w:rPr>
              <w:t>this</w:t>
            </w:r>
            <w:r>
              <w:rPr>
                <w:spacing w:val="-6"/>
                <w:sz w:val="22"/>
              </w:rPr>
              <w:t> </w:t>
            </w:r>
            <w:r>
              <w:rPr>
                <w:sz w:val="22"/>
              </w:rPr>
              <w:t>as</w:t>
            </w:r>
            <w:r>
              <w:rPr>
                <w:spacing w:val="-4"/>
                <w:sz w:val="22"/>
              </w:rPr>
              <w:t> </w:t>
            </w:r>
            <w:r>
              <w:rPr>
                <w:sz w:val="22"/>
              </w:rPr>
              <w:t>a</w:t>
            </w:r>
            <w:r>
              <w:rPr>
                <w:spacing w:val="-6"/>
                <w:sz w:val="22"/>
              </w:rPr>
              <w:t> </w:t>
            </w:r>
            <w:r>
              <w:rPr>
                <w:sz w:val="22"/>
              </w:rPr>
              <w:t>%</w:t>
            </w:r>
            <w:r>
              <w:rPr>
                <w:spacing w:val="-5"/>
                <w:sz w:val="22"/>
              </w:rPr>
              <w:t> </w:t>
            </w:r>
            <w:r>
              <w:rPr>
                <w:sz w:val="22"/>
              </w:rPr>
              <w:t>if</w:t>
            </w:r>
            <w:r>
              <w:rPr>
                <w:spacing w:val="-2"/>
                <w:sz w:val="22"/>
              </w:rPr>
              <w:t> </w:t>
            </w:r>
            <w:r>
              <w:rPr>
                <w:sz w:val="22"/>
              </w:rPr>
              <w:t>cost</w:t>
            </w:r>
            <w:r>
              <w:rPr>
                <w:spacing w:val="-5"/>
                <w:sz w:val="22"/>
              </w:rPr>
              <w:t> </w:t>
            </w:r>
            <w:r>
              <w:rPr>
                <w:sz w:val="22"/>
              </w:rPr>
              <w:t>group contributions are applied.</w:t>
            </w:r>
          </w:p>
        </w:tc>
      </w:tr>
      <w:tr>
        <w:trPr>
          <w:trHeight w:val="594" w:hRule="atLeast"/>
        </w:trPr>
        <w:tc>
          <w:tcPr>
            <w:tcW w:w="1889" w:type="dxa"/>
          </w:tcPr>
          <w:p>
            <w:pPr>
              <w:pStyle w:val="TableParagraph"/>
              <w:ind w:right="172"/>
              <w:rPr>
                <w:sz w:val="22"/>
              </w:rPr>
            </w:pPr>
            <w:r>
              <w:rPr>
                <w:spacing w:val="-2"/>
                <w:sz w:val="22"/>
              </w:rPr>
              <w:t>Contribution </w:t>
            </w:r>
            <w:r>
              <w:rPr>
                <w:spacing w:val="-4"/>
                <w:sz w:val="22"/>
              </w:rPr>
              <w:t>Cap</w:t>
            </w:r>
          </w:p>
        </w:tc>
        <w:tc>
          <w:tcPr>
            <w:tcW w:w="1764" w:type="dxa"/>
          </w:tcPr>
          <w:p>
            <w:pPr>
              <w:pStyle w:val="TableParagraph"/>
              <w:spacing w:line="253" w:lineRule="exact"/>
              <w:rPr>
                <w:sz w:val="22"/>
              </w:rPr>
            </w:pPr>
            <w:r>
              <w:rPr>
                <w:spacing w:val="-2"/>
                <w:sz w:val="22"/>
              </w:rPr>
              <w:t>Amount</w:t>
            </w:r>
          </w:p>
        </w:tc>
        <w:tc>
          <w:tcPr>
            <w:tcW w:w="5694" w:type="dxa"/>
          </w:tcPr>
          <w:p>
            <w:pPr>
              <w:pStyle w:val="TableParagraph"/>
              <w:ind w:left="223"/>
              <w:rPr>
                <w:sz w:val="22"/>
              </w:rPr>
            </w:pPr>
            <w:r>
              <w:rPr>
                <w:sz w:val="22"/>
              </w:rPr>
              <w:t>If entered, this is the maximum that a source will contribute</w:t>
            </w:r>
            <w:r>
              <w:rPr>
                <w:spacing w:val="-7"/>
                <w:sz w:val="22"/>
              </w:rPr>
              <w:t> </w:t>
            </w:r>
            <w:r>
              <w:rPr>
                <w:sz w:val="22"/>
              </w:rPr>
              <w:t>when</w:t>
            </w:r>
            <w:r>
              <w:rPr>
                <w:spacing w:val="-6"/>
                <w:sz w:val="22"/>
              </w:rPr>
              <w:t> </w:t>
            </w:r>
            <w:r>
              <w:rPr>
                <w:sz w:val="22"/>
              </w:rPr>
              <w:t>Contribution</w:t>
            </w:r>
            <w:r>
              <w:rPr>
                <w:spacing w:val="-6"/>
                <w:sz w:val="22"/>
              </w:rPr>
              <w:t> </w:t>
            </w:r>
            <w:r>
              <w:rPr>
                <w:sz w:val="22"/>
              </w:rPr>
              <w:t>%</w:t>
            </w:r>
            <w:r>
              <w:rPr>
                <w:spacing w:val="-7"/>
                <w:sz w:val="22"/>
              </w:rPr>
              <w:t> </w:t>
            </w:r>
            <w:r>
              <w:rPr>
                <w:sz w:val="22"/>
              </w:rPr>
              <w:t>of</w:t>
            </w:r>
            <w:r>
              <w:rPr>
                <w:spacing w:val="-4"/>
                <w:sz w:val="22"/>
              </w:rPr>
              <w:t> </w:t>
            </w:r>
            <w:r>
              <w:rPr>
                <w:sz w:val="22"/>
              </w:rPr>
              <w:t>Cost</w:t>
            </w:r>
            <w:r>
              <w:rPr>
                <w:spacing w:val="-7"/>
                <w:sz w:val="22"/>
              </w:rPr>
              <w:t> </w:t>
            </w:r>
            <w:r>
              <w:rPr>
                <w:sz w:val="22"/>
              </w:rPr>
              <w:t>is</w:t>
            </w:r>
            <w:r>
              <w:rPr>
                <w:spacing w:val="-5"/>
                <w:sz w:val="22"/>
              </w:rPr>
              <w:t> </w:t>
            </w:r>
            <w:r>
              <w:rPr>
                <w:sz w:val="22"/>
              </w:rPr>
              <w:t>entered.</w:t>
            </w:r>
          </w:p>
        </w:tc>
      </w:tr>
      <w:tr>
        <w:trPr>
          <w:trHeight w:val="1790" w:hRule="atLeast"/>
        </w:trPr>
        <w:tc>
          <w:tcPr>
            <w:tcW w:w="1889" w:type="dxa"/>
            <w:shd w:val="clear" w:color="auto" w:fill="D2DFED"/>
          </w:tcPr>
          <w:p>
            <w:pPr>
              <w:pStyle w:val="TableParagraph"/>
              <w:spacing w:before="2"/>
              <w:rPr>
                <w:sz w:val="22"/>
              </w:rPr>
            </w:pPr>
            <w:r>
              <w:rPr>
                <w:spacing w:val="-2"/>
                <w:sz w:val="22"/>
              </w:rPr>
              <w:t>Fixed Contribution</w:t>
            </w:r>
          </w:p>
        </w:tc>
        <w:tc>
          <w:tcPr>
            <w:tcW w:w="1764" w:type="dxa"/>
            <w:shd w:val="clear" w:color="auto" w:fill="D2DFED"/>
          </w:tcPr>
          <w:p>
            <w:pPr>
              <w:pStyle w:val="TableParagraph"/>
              <w:spacing w:before="2"/>
              <w:rPr>
                <w:sz w:val="22"/>
              </w:rPr>
            </w:pPr>
            <w:r>
              <w:rPr>
                <w:spacing w:val="-2"/>
                <w:sz w:val="22"/>
              </w:rPr>
              <w:t>Amount</w:t>
            </w:r>
          </w:p>
        </w:tc>
        <w:tc>
          <w:tcPr>
            <w:tcW w:w="5694" w:type="dxa"/>
            <w:shd w:val="clear" w:color="auto" w:fill="D2DFED"/>
          </w:tcPr>
          <w:p>
            <w:pPr>
              <w:pStyle w:val="TableParagraph"/>
              <w:spacing w:before="2"/>
              <w:ind w:left="223" w:right="366"/>
              <w:rPr>
                <w:sz w:val="22"/>
              </w:rPr>
            </w:pPr>
            <w:r>
              <w:rPr>
                <w:sz w:val="22"/>
              </w:rPr>
              <w:t>This</w:t>
            </w:r>
            <w:r>
              <w:rPr>
                <w:spacing w:val="-4"/>
                <w:sz w:val="22"/>
              </w:rPr>
              <w:t> </w:t>
            </w:r>
            <w:r>
              <w:rPr>
                <w:sz w:val="22"/>
              </w:rPr>
              <w:t>is</w:t>
            </w:r>
            <w:r>
              <w:rPr>
                <w:spacing w:val="-6"/>
                <w:sz w:val="22"/>
              </w:rPr>
              <w:t> </w:t>
            </w:r>
            <w:r>
              <w:rPr>
                <w:sz w:val="22"/>
              </w:rPr>
              <w:t>the</w:t>
            </w:r>
            <w:r>
              <w:rPr>
                <w:spacing w:val="-6"/>
                <w:sz w:val="22"/>
              </w:rPr>
              <w:t> </w:t>
            </w:r>
            <w:r>
              <w:rPr>
                <w:sz w:val="22"/>
              </w:rPr>
              <w:t>amount</w:t>
            </w:r>
            <w:r>
              <w:rPr>
                <w:spacing w:val="-5"/>
                <w:sz w:val="22"/>
              </w:rPr>
              <w:t> </w:t>
            </w:r>
            <w:r>
              <w:rPr>
                <w:sz w:val="22"/>
              </w:rPr>
              <w:t>the</w:t>
            </w:r>
            <w:r>
              <w:rPr>
                <w:spacing w:val="-6"/>
                <w:sz w:val="22"/>
              </w:rPr>
              <w:t> </w:t>
            </w:r>
            <w:r>
              <w:rPr>
                <w:sz w:val="22"/>
              </w:rPr>
              <w:t>source</w:t>
            </w:r>
            <w:r>
              <w:rPr>
                <w:spacing w:val="-4"/>
                <w:sz w:val="22"/>
              </w:rPr>
              <w:t> </w:t>
            </w:r>
            <w:r>
              <w:rPr>
                <w:sz w:val="22"/>
              </w:rPr>
              <w:t>will</w:t>
            </w:r>
            <w:r>
              <w:rPr>
                <w:spacing w:val="-4"/>
                <w:sz w:val="22"/>
              </w:rPr>
              <w:t> </w:t>
            </w:r>
            <w:r>
              <w:rPr>
                <w:sz w:val="22"/>
              </w:rPr>
              <w:t>contribute.</w:t>
            </w:r>
            <w:r>
              <w:rPr>
                <w:spacing w:val="-5"/>
                <w:sz w:val="22"/>
              </w:rPr>
              <w:t> </w:t>
            </w:r>
            <w:r>
              <w:rPr>
                <w:sz w:val="22"/>
              </w:rPr>
              <w:t>If entered, cancels any % Contribution and Contribution Cap amounts.</w:t>
            </w:r>
          </w:p>
          <w:p>
            <w:pPr>
              <w:pStyle w:val="TableParagraph"/>
              <w:spacing w:before="88"/>
              <w:ind w:left="223"/>
              <w:rPr>
                <w:sz w:val="22"/>
              </w:rPr>
            </w:pPr>
            <w:r>
              <w:rPr>
                <w:sz w:val="22"/>
              </w:rPr>
              <w:t>Note:</w:t>
            </w:r>
            <w:r>
              <w:rPr>
                <w:spacing w:val="-5"/>
                <w:sz w:val="22"/>
              </w:rPr>
              <w:t> </w:t>
            </w:r>
            <w:r>
              <w:rPr>
                <w:sz w:val="22"/>
              </w:rPr>
              <w:t>The</w:t>
            </w:r>
            <w:r>
              <w:rPr>
                <w:spacing w:val="-9"/>
                <w:sz w:val="22"/>
              </w:rPr>
              <w:t> </w:t>
            </w:r>
            <w:r>
              <w:rPr>
                <w:sz w:val="22"/>
              </w:rPr>
              <w:t>maximum</w:t>
            </w:r>
            <w:r>
              <w:rPr>
                <w:spacing w:val="-4"/>
                <w:sz w:val="22"/>
              </w:rPr>
              <w:t> </w:t>
            </w:r>
            <w:r>
              <w:rPr>
                <w:sz w:val="22"/>
              </w:rPr>
              <w:t>amount</w:t>
            </w:r>
            <w:r>
              <w:rPr>
                <w:spacing w:val="-4"/>
                <w:sz w:val="22"/>
              </w:rPr>
              <w:t> </w:t>
            </w:r>
            <w:r>
              <w:rPr>
                <w:sz w:val="22"/>
              </w:rPr>
              <w:t>can</w:t>
            </w:r>
            <w:r>
              <w:rPr>
                <w:spacing w:val="-7"/>
                <w:sz w:val="22"/>
              </w:rPr>
              <w:t> </w:t>
            </w:r>
            <w:r>
              <w:rPr>
                <w:sz w:val="22"/>
              </w:rPr>
              <w:t>also</w:t>
            </w:r>
            <w:r>
              <w:rPr>
                <w:spacing w:val="-5"/>
                <w:sz w:val="22"/>
              </w:rPr>
              <w:t> </w:t>
            </w:r>
            <w:r>
              <w:rPr>
                <w:sz w:val="22"/>
              </w:rPr>
              <w:t>be</w:t>
            </w:r>
            <w:r>
              <w:rPr>
                <w:spacing w:val="-7"/>
                <w:sz w:val="22"/>
              </w:rPr>
              <w:t> </w:t>
            </w:r>
            <w:r>
              <w:rPr>
                <w:sz w:val="22"/>
              </w:rPr>
              <w:t>calculated using the Loan Ratio popup.</w:t>
            </w:r>
          </w:p>
          <w:p>
            <w:pPr>
              <w:pStyle w:val="TableParagraph"/>
              <w:spacing w:before="92"/>
              <w:ind w:left="223"/>
              <w:rPr>
                <w:sz w:val="22"/>
              </w:rPr>
            </w:pPr>
            <w:r>
              <w:rPr>
                <w:sz w:val="22"/>
              </w:rPr>
              <w:t>See</w:t>
            </w:r>
            <w:r>
              <w:rPr>
                <w:spacing w:val="-4"/>
                <w:sz w:val="22"/>
              </w:rPr>
              <w:t> </w:t>
            </w:r>
            <w:hyperlink w:history="true" w:anchor="_bookmark165">
              <w:r>
                <w:rPr>
                  <w:color w:val="0462C1"/>
                  <w:sz w:val="22"/>
                  <w:u w:val="single" w:color="0462C1"/>
                </w:rPr>
                <w:t>Loan</w:t>
              </w:r>
              <w:r>
                <w:rPr>
                  <w:color w:val="0462C1"/>
                  <w:spacing w:val="-3"/>
                  <w:sz w:val="22"/>
                  <w:u w:val="single" w:color="0462C1"/>
                </w:rPr>
                <w:t> </w:t>
              </w:r>
              <w:r>
                <w:rPr>
                  <w:color w:val="0462C1"/>
                  <w:sz w:val="22"/>
                  <w:u w:val="single" w:color="0462C1"/>
                </w:rPr>
                <w:t>Ratio</w:t>
              </w:r>
            </w:hyperlink>
            <w:r>
              <w:rPr>
                <w:color w:val="0462C1"/>
                <w:spacing w:val="-7"/>
                <w:sz w:val="22"/>
              </w:rPr>
              <w:t> </w:t>
            </w:r>
            <w:r>
              <w:rPr>
                <w:sz w:val="22"/>
              </w:rPr>
              <w:t>for</w:t>
            </w:r>
            <w:r>
              <w:rPr>
                <w:spacing w:val="-4"/>
                <w:sz w:val="22"/>
              </w:rPr>
              <w:t> </w:t>
            </w:r>
            <w:r>
              <w:rPr>
                <w:sz w:val="22"/>
              </w:rPr>
              <w:t>further</w:t>
            </w:r>
            <w:r>
              <w:rPr>
                <w:spacing w:val="-2"/>
                <w:sz w:val="22"/>
              </w:rPr>
              <w:t> explanation.</w:t>
            </w:r>
          </w:p>
        </w:tc>
      </w:tr>
      <w:tr>
        <w:trPr>
          <w:trHeight w:val="1444" w:hRule="atLeast"/>
        </w:trPr>
        <w:tc>
          <w:tcPr>
            <w:tcW w:w="1889" w:type="dxa"/>
          </w:tcPr>
          <w:p>
            <w:pPr>
              <w:pStyle w:val="TableParagraph"/>
              <w:rPr>
                <w:sz w:val="22"/>
              </w:rPr>
            </w:pPr>
            <w:r>
              <w:rPr>
                <w:spacing w:val="-2"/>
                <w:sz w:val="22"/>
              </w:rPr>
              <w:t>Contribution </w:t>
            </w:r>
            <w:r>
              <w:rPr>
                <w:sz w:val="22"/>
              </w:rPr>
              <w:t>Shortfall %</w:t>
            </w:r>
          </w:p>
        </w:tc>
        <w:tc>
          <w:tcPr>
            <w:tcW w:w="1764" w:type="dxa"/>
          </w:tcPr>
          <w:p>
            <w:pPr>
              <w:pStyle w:val="TableParagraph"/>
              <w:ind w:right="242"/>
              <w:rPr>
                <w:sz w:val="22"/>
              </w:rPr>
            </w:pPr>
            <w:r>
              <w:rPr>
                <w:sz w:val="22"/>
              </w:rPr>
              <w:t>Direct</w:t>
            </w:r>
            <w:r>
              <w:rPr>
                <w:spacing w:val="-16"/>
                <w:sz w:val="22"/>
              </w:rPr>
              <w:t> </w:t>
            </w:r>
            <w:r>
              <w:rPr>
                <w:sz w:val="22"/>
              </w:rPr>
              <w:t>entry </w:t>
            </w:r>
            <w:r>
              <w:rPr>
                <w:spacing w:val="-6"/>
                <w:sz w:val="22"/>
              </w:rPr>
              <w:t>as </w:t>
            </w:r>
            <w:r>
              <w:rPr>
                <w:spacing w:val="-2"/>
                <w:sz w:val="22"/>
              </w:rPr>
              <w:t>percentage</w:t>
            </w:r>
          </w:p>
        </w:tc>
        <w:tc>
          <w:tcPr>
            <w:tcW w:w="5694" w:type="dxa"/>
          </w:tcPr>
          <w:p>
            <w:pPr>
              <w:pStyle w:val="TableParagraph"/>
              <w:ind w:left="223" w:right="366"/>
              <w:rPr>
                <w:sz w:val="22"/>
              </w:rPr>
            </w:pPr>
            <w:r>
              <w:rPr>
                <w:sz w:val="22"/>
              </w:rPr>
              <w:t>This</w:t>
            </w:r>
            <w:r>
              <w:rPr>
                <w:spacing w:val="-7"/>
                <w:sz w:val="22"/>
              </w:rPr>
              <w:t> </w:t>
            </w:r>
            <w:r>
              <w:rPr>
                <w:sz w:val="22"/>
              </w:rPr>
              <w:t>field</w:t>
            </w:r>
            <w:r>
              <w:rPr>
                <w:spacing w:val="-5"/>
                <w:sz w:val="22"/>
              </w:rPr>
              <w:t> </w:t>
            </w:r>
            <w:r>
              <w:rPr>
                <w:sz w:val="22"/>
              </w:rPr>
              <w:t>provides</w:t>
            </w:r>
            <w:r>
              <w:rPr>
                <w:spacing w:val="-4"/>
                <w:sz w:val="22"/>
              </w:rPr>
              <w:t> </w:t>
            </w:r>
            <w:r>
              <w:rPr>
                <w:sz w:val="22"/>
              </w:rPr>
              <w:t>a</w:t>
            </w:r>
            <w:r>
              <w:rPr>
                <w:spacing w:val="-5"/>
                <w:sz w:val="22"/>
              </w:rPr>
              <w:t> </w:t>
            </w:r>
            <w:r>
              <w:rPr>
                <w:sz w:val="22"/>
              </w:rPr>
              <w:t>way</w:t>
            </w:r>
            <w:r>
              <w:rPr>
                <w:spacing w:val="-5"/>
                <w:sz w:val="22"/>
              </w:rPr>
              <w:t> </w:t>
            </w:r>
            <w:r>
              <w:rPr>
                <w:sz w:val="22"/>
              </w:rPr>
              <w:t>to</w:t>
            </w:r>
            <w:r>
              <w:rPr>
                <w:spacing w:val="-7"/>
                <w:sz w:val="22"/>
              </w:rPr>
              <w:t> </w:t>
            </w:r>
            <w:r>
              <w:rPr>
                <w:sz w:val="22"/>
              </w:rPr>
              <w:t>identify</w:t>
            </w:r>
            <w:r>
              <w:rPr>
                <w:spacing w:val="-7"/>
                <w:sz w:val="22"/>
              </w:rPr>
              <w:t> </w:t>
            </w:r>
            <w:r>
              <w:rPr>
                <w:sz w:val="22"/>
              </w:rPr>
              <w:t>which</w:t>
            </w:r>
            <w:r>
              <w:rPr>
                <w:spacing w:val="-2"/>
                <w:sz w:val="22"/>
              </w:rPr>
              <w:t> </w:t>
            </w:r>
            <w:r>
              <w:rPr>
                <w:sz w:val="22"/>
              </w:rPr>
              <w:t>sources will fund shortfalls in contribution or mortgage repayments as the project proceeds.</w:t>
            </w:r>
          </w:p>
          <w:p>
            <w:pPr>
              <w:pStyle w:val="TableParagraph"/>
              <w:spacing w:before="90"/>
              <w:ind w:left="223" w:right="366"/>
              <w:rPr>
                <w:sz w:val="22"/>
              </w:rPr>
            </w:pPr>
            <w:r>
              <w:rPr>
                <w:sz w:val="22"/>
              </w:rPr>
              <w:t>See</w:t>
            </w:r>
            <w:r>
              <w:rPr>
                <w:spacing w:val="-6"/>
                <w:sz w:val="22"/>
              </w:rPr>
              <w:t> </w:t>
            </w:r>
            <w:hyperlink w:history="true" w:anchor="_bookmark166">
              <w:r>
                <w:rPr>
                  <w:color w:val="0462C1"/>
                  <w:sz w:val="22"/>
                  <w:u w:val="single" w:color="0462C1"/>
                </w:rPr>
                <w:t>Contribution</w:t>
              </w:r>
              <w:r>
                <w:rPr>
                  <w:color w:val="0462C1"/>
                  <w:spacing w:val="-8"/>
                  <w:sz w:val="22"/>
                  <w:u w:val="single" w:color="0462C1"/>
                </w:rPr>
                <w:t> </w:t>
              </w:r>
              <w:r>
                <w:rPr>
                  <w:color w:val="0462C1"/>
                  <w:sz w:val="22"/>
                  <w:u w:val="single" w:color="0462C1"/>
                </w:rPr>
                <w:t>Shortfall</w:t>
              </w:r>
              <w:r>
                <w:rPr>
                  <w:color w:val="0462C1"/>
                  <w:spacing w:val="-6"/>
                  <w:sz w:val="22"/>
                  <w:u w:val="single" w:color="0462C1"/>
                </w:rPr>
                <w:t> </w:t>
              </w:r>
              <w:r>
                <w:rPr>
                  <w:color w:val="0462C1"/>
                  <w:sz w:val="22"/>
                  <w:u w:val="single" w:color="0462C1"/>
                </w:rPr>
                <w:t>%</w:t>
              </w:r>
            </w:hyperlink>
            <w:r>
              <w:rPr>
                <w:color w:val="0462C1"/>
                <w:spacing w:val="-5"/>
                <w:sz w:val="22"/>
              </w:rPr>
              <w:t> </w:t>
            </w:r>
            <w:r>
              <w:rPr>
                <w:sz w:val="22"/>
              </w:rPr>
              <w:t>for</w:t>
            </w:r>
            <w:r>
              <w:rPr>
                <w:spacing w:val="-7"/>
                <w:sz w:val="22"/>
              </w:rPr>
              <w:t> </w:t>
            </w:r>
            <w:r>
              <w:rPr>
                <w:sz w:val="22"/>
              </w:rPr>
              <w:t>further</w:t>
            </w:r>
            <w:r>
              <w:rPr>
                <w:spacing w:val="-7"/>
                <w:sz w:val="22"/>
              </w:rPr>
              <w:t> </w:t>
            </w:r>
            <w:r>
              <w:rPr>
                <w:sz w:val="22"/>
              </w:rPr>
              <w:t>explanation of this field.</w:t>
            </w:r>
          </w:p>
        </w:tc>
      </w:tr>
    </w:tbl>
    <w:p>
      <w:pPr>
        <w:pStyle w:val="TableParagraph"/>
        <w:spacing w:after="0"/>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89"/>
        <w:gridCol w:w="1764"/>
        <w:gridCol w:w="5694"/>
      </w:tblGrid>
      <w:tr>
        <w:trPr>
          <w:trHeight w:val="554" w:hRule="atLeast"/>
        </w:trPr>
        <w:tc>
          <w:tcPr>
            <w:tcW w:w="1889" w:type="dxa"/>
            <w:shd w:val="clear" w:color="auto" w:fill="4F81BC"/>
          </w:tcPr>
          <w:p>
            <w:pPr>
              <w:pStyle w:val="TableParagraph"/>
              <w:spacing w:before="41"/>
              <w:ind w:left="150"/>
              <w:rPr>
                <w:b/>
                <w:sz w:val="22"/>
              </w:rPr>
            </w:pPr>
            <w:r>
              <w:rPr>
                <w:b/>
                <w:color w:val="FFFFFF"/>
                <w:spacing w:val="-2"/>
                <w:sz w:val="22"/>
              </w:rPr>
              <w:t>Heading</w:t>
            </w:r>
          </w:p>
        </w:tc>
        <w:tc>
          <w:tcPr>
            <w:tcW w:w="1764" w:type="dxa"/>
            <w:shd w:val="clear" w:color="auto" w:fill="4F81BC"/>
          </w:tcPr>
          <w:p>
            <w:pPr>
              <w:pStyle w:val="TableParagraph"/>
              <w:spacing w:before="41"/>
              <w:ind w:left="151"/>
              <w:rPr>
                <w:b/>
                <w:sz w:val="22"/>
              </w:rPr>
            </w:pPr>
            <w:r>
              <w:rPr>
                <w:b/>
                <w:color w:val="FFFFFF"/>
                <w:spacing w:val="-4"/>
                <w:sz w:val="22"/>
              </w:rPr>
              <w:t>Type</w:t>
            </w:r>
          </w:p>
        </w:tc>
        <w:tc>
          <w:tcPr>
            <w:tcW w:w="5694" w:type="dxa"/>
            <w:shd w:val="clear" w:color="auto" w:fill="4F81BC"/>
          </w:tcPr>
          <w:p>
            <w:pPr>
              <w:pStyle w:val="TableParagraph"/>
              <w:spacing w:before="41"/>
              <w:ind w:left="148"/>
              <w:rPr>
                <w:b/>
                <w:sz w:val="22"/>
              </w:rPr>
            </w:pPr>
            <w:r>
              <w:rPr>
                <w:b/>
                <w:color w:val="FFFFFF"/>
                <w:spacing w:val="-2"/>
                <w:sz w:val="22"/>
              </w:rPr>
              <w:t>Description</w:t>
            </w:r>
          </w:p>
        </w:tc>
      </w:tr>
      <w:tr>
        <w:trPr>
          <w:trHeight w:val="3813" w:hRule="atLeast"/>
        </w:trPr>
        <w:tc>
          <w:tcPr>
            <w:tcW w:w="1889" w:type="dxa"/>
            <w:shd w:val="clear" w:color="auto" w:fill="D2DFED"/>
          </w:tcPr>
          <w:p>
            <w:pPr>
              <w:pStyle w:val="TableParagraph"/>
              <w:ind w:right="172"/>
              <w:rPr>
                <w:sz w:val="22"/>
              </w:rPr>
            </w:pPr>
            <w:r>
              <w:rPr>
                <w:spacing w:val="-2"/>
                <w:sz w:val="22"/>
              </w:rPr>
              <w:t>Contribution includes interest</w:t>
            </w:r>
          </w:p>
        </w:tc>
        <w:tc>
          <w:tcPr>
            <w:tcW w:w="1764" w:type="dxa"/>
            <w:shd w:val="clear" w:color="auto" w:fill="D2DFED"/>
          </w:tcPr>
          <w:p>
            <w:pPr>
              <w:pStyle w:val="TableParagraph"/>
              <w:ind w:right="242"/>
              <w:rPr>
                <w:sz w:val="22"/>
              </w:rPr>
            </w:pPr>
            <w:r>
              <w:rPr>
                <w:sz w:val="22"/>
              </w:rPr>
              <w:t>Select</w:t>
            </w:r>
            <w:r>
              <w:rPr>
                <w:spacing w:val="-16"/>
                <w:sz w:val="22"/>
              </w:rPr>
              <w:t> </w:t>
            </w:r>
            <w:r>
              <w:rPr>
                <w:sz w:val="22"/>
              </w:rPr>
              <w:t>on</w:t>
            </w:r>
            <w:r>
              <w:rPr>
                <w:spacing w:val="-15"/>
                <w:sz w:val="22"/>
              </w:rPr>
              <w:t> </w:t>
            </w:r>
            <w:r>
              <w:rPr>
                <w:sz w:val="22"/>
              </w:rPr>
              <w:t>or </w:t>
            </w:r>
            <w:r>
              <w:rPr>
                <w:spacing w:val="-4"/>
                <w:sz w:val="22"/>
              </w:rPr>
              <w:t>off</w:t>
            </w:r>
          </w:p>
        </w:tc>
        <w:tc>
          <w:tcPr>
            <w:tcW w:w="5694" w:type="dxa"/>
            <w:shd w:val="clear" w:color="auto" w:fill="D2DFED"/>
          </w:tcPr>
          <w:p>
            <w:pPr>
              <w:pStyle w:val="TableParagraph"/>
              <w:ind w:left="223" w:right="366"/>
              <w:rPr>
                <w:sz w:val="22"/>
              </w:rPr>
            </w:pPr>
            <w:r>
              <w:rPr>
                <w:sz w:val="22"/>
              </w:rPr>
              <w:t>If </w:t>
            </w:r>
            <w:r>
              <w:rPr>
                <w:b/>
                <w:color w:val="003E7E"/>
                <w:sz w:val="22"/>
              </w:rPr>
              <w:t>not </w:t>
            </w:r>
            <w:r>
              <w:rPr>
                <w:sz w:val="22"/>
              </w:rPr>
              <w:t>selected, this option adds the interest to the contributions without testing to see if the total amount being contributed exceeds the user- specified</w:t>
            </w:r>
            <w:r>
              <w:rPr>
                <w:spacing w:val="-5"/>
                <w:sz w:val="22"/>
              </w:rPr>
              <w:t> </w:t>
            </w:r>
            <w:r>
              <w:rPr>
                <w:sz w:val="22"/>
              </w:rPr>
              <w:t>amount</w:t>
            </w:r>
            <w:r>
              <w:rPr>
                <w:spacing w:val="-4"/>
                <w:sz w:val="22"/>
              </w:rPr>
              <w:t> </w:t>
            </w:r>
            <w:r>
              <w:rPr>
                <w:sz w:val="22"/>
              </w:rPr>
              <w:t>or</w:t>
            </w:r>
            <w:r>
              <w:rPr>
                <w:spacing w:val="-6"/>
                <w:sz w:val="22"/>
              </w:rPr>
              <w:t> </w:t>
            </w:r>
            <w:r>
              <w:rPr>
                <w:sz w:val="22"/>
              </w:rPr>
              <w:t>percentage</w:t>
            </w:r>
            <w:r>
              <w:rPr>
                <w:spacing w:val="-5"/>
                <w:sz w:val="22"/>
              </w:rPr>
              <w:t> </w:t>
            </w:r>
            <w:r>
              <w:rPr>
                <w:sz w:val="22"/>
              </w:rPr>
              <w:t>of</w:t>
            </w:r>
            <w:r>
              <w:rPr>
                <w:spacing w:val="-4"/>
                <w:sz w:val="22"/>
              </w:rPr>
              <w:t> </w:t>
            </w:r>
            <w:r>
              <w:rPr>
                <w:sz w:val="22"/>
              </w:rPr>
              <w:t>cost.</w:t>
            </w:r>
            <w:r>
              <w:rPr>
                <w:spacing w:val="-6"/>
                <w:sz w:val="22"/>
              </w:rPr>
              <w:t> </w:t>
            </w:r>
            <w:r>
              <w:rPr>
                <w:sz w:val="22"/>
              </w:rPr>
              <w:t>This</w:t>
            </w:r>
            <w:r>
              <w:rPr>
                <w:spacing w:val="-4"/>
                <w:sz w:val="22"/>
              </w:rPr>
              <w:t> </w:t>
            </w:r>
            <w:r>
              <w:rPr>
                <w:sz w:val="22"/>
              </w:rPr>
              <w:t>is</w:t>
            </w:r>
            <w:r>
              <w:rPr>
                <w:spacing w:val="-7"/>
                <w:sz w:val="22"/>
              </w:rPr>
              <w:t> </w:t>
            </w:r>
            <w:r>
              <w:rPr>
                <w:sz w:val="22"/>
              </w:rPr>
              <w:t>the default setting.</w:t>
            </w:r>
          </w:p>
          <w:p>
            <w:pPr>
              <w:pStyle w:val="TableParagraph"/>
              <w:spacing w:before="91"/>
              <w:ind w:left="223" w:right="302"/>
              <w:rPr>
                <w:sz w:val="22"/>
              </w:rPr>
            </w:pPr>
            <w:r>
              <w:rPr>
                <w:sz w:val="22"/>
              </w:rPr>
              <w:t>If </w:t>
            </w:r>
            <w:r>
              <w:rPr>
                <w:b/>
                <w:color w:val="003E7E"/>
                <w:sz w:val="22"/>
              </w:rPr>
              <w:t>On</w:t>
            </w:r>
            <w:r>
              <w:rPr>
                <w:sz w:val="22"/>
              </w:rPr>
              <w:t>, it includes</w:t>
            </w:r>
            <w:r>
              <w:rPr>
                <w:spacing w:val="-1"/>
                <w:sz w:val="22"/>
              </w:rPr>
              <w:t> </w:t>
            </w:r>
            <w:r>
              <w:rPr>
                <w:sz w:val="22"/>
              </w:rPr>
              <w:t>the interest payable on</w:t>
            </w:r>
            <w:r>
              <w:rPr>
                <w:spacing w:val="-1"/>
                <w:sz w:val="22"/>
              </w:rPr>
              <w:t> </w:t>
            </w:r>
            <w:r>
              <w:rPr>
                <w:sz w:val="22"/>
              </w:rPr>
              <w:t>the loan</w:t>
            </w:r>
            <w:r>
              <w:rPr>
                <w:spacing w:val="-1"/>
                <w:sz w:val="22"/>
              </w:rPr>
              <w:t> </w:t>
            </w:r>
            <w:r>
              <w:rPr>
                <w:sz w:val="22"/>
              </w:rPr>
              <w:t>in the total amount contributed by the current row's finance source. It has the effect of reducing the current</w:t>
            </w:r>
            <w:r>
              <w:rPr>
                <w:spacing w:val="-4"/>
                <w:sz w:val="22"/>
              </w:rPr>
              <w:t> </w:t>
            </w:r>
            <w:r>
              <w:rPr>
                <w:sz w:val="22"/>
              </w:rPr>
              <w:t>finance</w:t>
            </w:r>
            <w:r>
              <w:rPr>
                <w:spacing w:val="-3"/>
                <w:sz w:val="22"/>
              </w:rPr>
              <w:t> </w:t>
            </w:r>
            <w:r>
              <w:rPr>
                <w:sz w:val="22"/>
              </w:rPr>
              <w:t>source's</w:t>
            </w:r>
            <w:r>
              <w:rPr>
                <w:spacing w:val="-5"/>
                <w:sz w:val="22"/>
              </w:rPr>
              <w:t> </w:t>
            </w:r>
            <w:r>
              <w:rPr>
                <w:sz w:val="22"/>
              </w:rPr>
              <w:t>total</w:t>
            </w:r>
            <w:r>
              <w:rPr>
                <w:spacing w:val="-3"/>
                <w:sz w:val="22"/>
              </w:rPr>
              <w:t> </w:t>
            </w:r>
            <w:r>
              <w:rPr>
                <w:sz w:val="22"/>
              </w:rPr>
              <w:t>amount</w:t>
            </w:r>
            <w:r>
              <w:rPr>
                <w:spacing w:val="-4"/>
                <w:sz w:val="22"/>
              </w:rPr>
              <w:t> </w:t>
            </w:r>
            <w:r>
              <w:rPr>
                <w:sz w:val="22"/>
              </w:rPr>
              <w:t>contributed</w:t>
            </w:r>
            <w:r>
              <w:rPr>
                <w:spacing w:val="-5"/>
                <w:sz w:val="22"/>
              </w:rPr>
              <w:t> </w:t>
            </w:r>
            <w:r>
              <w:rPr>
                <w:sz w:val="22"/>
              </w:rPr>
              <w:t>to the</w:t>
            </w:r>
            <w:r>
              <w:rPr>
                <w:spacing w:val="-5"/>
                <w:sz w:val="22"/>
              </w:rPr>
              <w:t> </w:t>
            </w:r>
            <w:r>
              <w:rPr>
                <w:sz w:val="22"/>
              </w:rPr>
              <w:t>project</w:t>
            </w:r>
            <w:r>
              <w:rPr>
                <w:spacing w:val="-3"/>
                <w:sz w:val="22"/>
              </w:rPr>
              <w:t> </w:t>
            </w:r>
            <w:r>
              <w:rPr>
                <w:sz w:val="22"/>
              </w:rPr>
              <w:t>by</w:t>
            </w:r>
            <w:r>
              <w:rPr>
                <w:spacing w:val="-9"/>
                <w:sz w:val="22"/>
              </w:rPr>
              <w:t> </w:t>
            </w:r>
            <w:r>
              <w:rPr>
                <w:sz w:val="22"/>
              </w:rPr>
              <w:t>the</w:t>
            </w:r>
            <w:r>
              <w:rPr>
                <w:spacing w:val="-5"/>
                <w:sz w:val="22"/>
              </w:rPr>
              <w:t> </w:t>
            </w:r>
            <w:r>
              <w:rPr>
                <w:sz w:val="22"/>
              </w:rPr>
              <w:t>amount</w:t>
            </w:r>
            <w:r>
              <w:rPr>
                <w:spacing w:val="-3"/>
                <w:sz w:val="22"/>
              </w:rPr>
              <w:t> </w:t>
            </w:r>
            <w:r>
              <w:rPr>
                <w:sz w:val="22"/>
              </w:rPr>
              <w:t>of</w:t>
            </w:r>
            <w:r>
              <w:rPr>
                <w:spacing w:val="-3"/>
                <w:sz w:val="22"/>
              </w:rPr>
              <w:t> </w:t>
            </w:r>
            <w:r>
              <w:rPr>
                <w:sz w:val="22"/>
              </w:rPr>
              <w:t>interest</w:t>
            </w:r>
            <w:r>
              <w:rPr>
                <w:spacing w:val="-3"/>
                <w:sz w:val="22"/>
              </w:rPr>
              <w:t> </w:t>
            </w:r>
            <w:r>
              <w:rPr>
                <w:sz w:val="22"/>
              </w:rPr>
              <w:t>payable</w:t>
            </w:r>
            <w:r>
              <w:rPr>
                <w:spacing w:val="-5"/>
                <w:sz w:val="22"/>
              </w:rPr>
              <w:t> </w:t>
            </w:r>
            <w:r>
              <w:rPr>
                <w:sz w:val="22"/>
              </w:rPr>
              <w:t>on</w:t>
            </w:r>
            <w:r>
              <w:rPr>
                <w:spacing w:val="-7"/>
                <w:sz w:val="22"/>
              </w:rPr>
              <w:t> </w:t>
            </w:r>
            <w:r>
              <w:rPr>
                <w:sz w:val="22"/>
              </w:rPr>
              <w:t>the </w:t>
            </w:r>
            <w:r>
              <w:rPr>
                <w:spacing w:val="-2"/>
                <w:sz w:val="22"/>
              </w:rPr>
              <w:t>loan.</w:t>
            </w:r>
          </w:p>
          <w:p>
            <w:pPr>
              <w:pStyle w:val="TableParagraph"/>
              <w:spacing w:before="90"/>
              <w:ind w:left="223" w:right="302"/>
              <w:rPr>
                <w:sz w:val="22"/>
              </w:rPr>
            </w:pPr>
            <w:r>
              <w:rPr>
                <w:sz w:val="22"/>
              </w:rPr>
              <w:t>Note:</w:t>
            </w:r>
            <w:r>
              <w:rPr>
                <w:spacing w:val="-5"/>
                <w:sz w:val="22"/>
              </w:rPr>
              <w:t> </w:t>
            </w:r>
            <w:r>
              <w:rPr>
                <w:sz w:val="22"/>
              </w:rPr>
              <w:t>If</w:t>
            </w:r>
            <w:r>
              <w:rPr>
                <w:spacing w:val="-5"/>
                <w:sz w:val="22"/>
              </w:rPr>
              <w:t> </w:t>
            </w:r>
            <w:r>
              <w:rPr>
                <w:b/>
                <w:color w:val="003E7E"/>
                <w:sz w:val="22"/>
              </w:rPr>
              <w:t>On</w:t>
            </w:r>
            <w:r>
              <w:rPr>
                <w:b/>
                <w:color w:val="003E7E"/>
                <w:spacing w:val="-5"/>
                <w:sz w:val="22"/>
              </w:rPr>
              <w:t> </w:t>
            </w:r>
            <w:r>
              <w:rPr>
                <w:sz w:val="22"/>
              </w:rPr>
              <w:t>is</w:t>
            </w:r>
            <w:r>
              <w:rPr>
                <w:spacing w:val="-6"/>
                <w:sz w:val="22"/>
              </w:rPr>
              <w:t> </w:t>
            </w:r>
            <w:r>
              <w:rPr>
                <w:sz w:val="22"/>
              </w:rPr>
              <w:t>selected,</w:t>
            </w:r>
            <w:r>
              <w:rPr>
                <w:spacing w:val="-3"/>
                <w:sz w:val="22"/>
              </w:rPr>
              <w:t> </w:t>
            </w:r>
            <w:r>
              <w:rPr>
                <w:sz w:val="22"/>
              </w:rPr>
              <w:t>especially</w:t>
            </w:r>
            <w:r>
              <w:rPr>
                <w:spacing w:val="-5"/>
                <w:sz w:val="22"/>
              </w:rPr>
              <w:t> </w:t>
            </w:r>
            <w:r>
              <w:rPr>
                <w:sz w:val="22"/>
              </w:rPr>
              <w:t>for</w:t>
            </w:r>
            <w:r>
              <w:rPr>
                <w:spacing w:val="-5"/>
                <w:sz w:val="22"/>
              </w:rPr>
              <w:t> </w:t>
            </w:r>
            <w:r>
              <w:rPr>
                <w:sz w:val="22"/>
              </w:rPr>
              <w:t>large</w:t>
            </w:r>
            <w:r>
              <w:rPr>
                <w:spacing w:val="-5"/>
                <w:sz w:val="22"/>
              </w:rPr>
              <w:t> </w:t>
            </w:r>
            <w:r>
              <w:rPr>
                <w:sz w:val="22"/>
              </w:rPr>
              <w:t>and complex multi-phase projects, it may impact calculation performance.</w:t>
            </w:r>
          </w:p>
        </w:tc>
      </w:tr>
      <w:tr>
        <w:trPr>
          <w:trHeight w:val="2455" w:hRule="atLeast"/>
        </w:trPr>
        <w:tc>
          <w:tcPr>
            <w:tcW w:w="1889" w:type="dxa"/>
          </w:tcPr>
          <w:p>
            <w:pPr>
              <w:pStyle w:val="TableParagraph"/>
              <w:spacing w:line="253" w:lineRule="exact"/>
              <w:rPr>
                <w:sz w:val="22"/>
              </w:rPr>
            </w:pPr>
            <w:r>
              <w:rPr>
                <w:spacing w:val="-2"/>
                <w:sz w:val="22"/>
              </w:rPr>
              <w:t>Proportionate</w:t>
            </w:r>
          </w:p>
        </w:tc>
        <w:tc>
          <w:tcPr>
            <w:tcW w:w="1764" w:type="dxa"/>
          </w:tcPr>
          <w:p>
            <w:pPr>
              <w:pStyle w:val="TableParagraph"/>
              <w:ind w:right="242"/>
              <w:rPr>
                <w:sz w:val="22"/>
              </w:rPr>
            </w:pPr>
            <w:r>
              <w:rPr>
                <w:sz w:val="22"/>
              </w:rPr>
              <w:t>Select</w:t>
            </w:r>
            <w:r>
              <w:rPr>
                <w:spacing w:val="-16"/>
                <w:sz w:val="22"/>
              </w:rPr>
              <w:t> </w:t>
            </w:r>
            <w:r>
              <w:rPr>
                <w:sz w:val="22"/>
              </w:rPr>
              <w:t>on</w:t>
            </w:r>
            <w:r>
              <w:rPr>
                <w:spacing w:val="-15"/>
                <w:sz w:val="22"/>
              </w:rPr>
              <w:t> </w:t>
            </w:r>
            <w:r>
              <w:rPr>
                <w:sz w:val="22"/>
              </w:rPr>
              <w:t>or </w:t>
            </w:r>
            <w:r>
              <w:rPr>
                <w:spacing w:val="-4"/>
                <w:sz w:val="22"/>
              </w:rPr>
              <w:t>off</w:t>
            </w:r>
          </w:p>
        </w:tc>
        <w:tc>
          <w:tcPr>
            <w:tcW w:w="5694" w:type="dxa"/>
          </w:tcPr>
          <w:p>
            <w:pPr>
              <w:pStyle w:val="TableParagraph"/>
              <w:ind w:left="223" w:right="366"/>
              <w:rPr>
                <w:sz w:val="22"/>
              </w:rPr>
            </w:pPr>
            <w:r>
              <w:rPr>
                <w:sz w:val="22"/>
              </w:rPr>
              <w:t>If </w:t>
            </w:r>
            <w:r>
              <w:rPr>
                <w:b/>
                <w:color w:val="003E7E"/>
                <w:sz w:val="22"/>
              </w:rPr>
              <w:t>On</w:t>
            </w:r>
            <w:r>
              <w:rPr>
                <w:sz w:val="22"/>
              </w:rPr>
              <w:t>, determines the contributions for all finance sources in the current order to be in proportion to one</w:t>
            </w:r>
            <w:r>
              <w:rPr>
                <w:spacing w:val="-5"/>
                <w:sz w:val="22"/>
              </w:rPr>
              <w:t> </w:t>
            </w:r>
            <w:r>
              <w:rPr>
                <w:sz w:val="22"/>
              </w:rPr>
              <w:t>another,</w:t>
            </w:r>
            <w:r>
              <w:rPr>
                <w:spacing w:val="-6"/>
                <w:sz w:val="22"/>
              </w:rPr>
              <w:t> </w:t>
            </w:r>
            <w:r>
              <w:rPr>
                <w:sz w:val="22"/>
              </w:rPr>
              <w:t>based</w:t>
            </w:r>
            <w:r>
              <w:rPr>
                <w:spacing w:val="-4"/>
                <w:sz w:val="22"/>
              </w:rPr>
              <w:t> </w:t>
            </w:r>
            <w:r>
              <w:rPr>
                <w:sz w:val="22"/>
              </w:rPr>
              <w:t>upon</w:t>
            </w:r>
            <w:r>
              <w:rPr>
                <w:spacing w:val="-7"/>
                <w:sz w:val="22"/>
              </w:rPr>
              <w:t> </w:t>
            </w:r>
            <w:r>
              <w:rPr>
                <w:sz w:val="22"/>
              </w:rPr>
              <w:t>the</w:t>
            </w:r>
            <w:r>
              <w:rPr>
                <w:spacing w:val="-6"/>
                <w:sz w:val="22"/>
              </w:rPr>
              <w:t> </w:t>
            </w:r>
            <w:r>
              <w:rPr>
                <w:sz w:val="22"/>
              </w:rPr>
              <w:t>Contribution</w:t>
            </w:r>
            <w:r>
              <w:rPr>
                <w:spacing w:val="-5"/>
                <w:sz w:val="22"/>
              </w:rPr>
              <w:t> </w:t>
            </w:r>
            <w:r>
              <w:rPr>
                <w:sz w:val="22"/>
              </w:rPr>
              <w:t>%</w:t>
            </w:r>
            <w:r>
              <w:rPr>
                <w:spacing w:val="-6"/>
                <w:sz w:val="22"/>
              </w:rPr>
              <w:t> </w:t>
            </w:r>
            <w:r>
              <w:rPr>
                <w:sz w:val="22"/>
              </w:rPr>
              <w:t>of</w:t>
            </w:r>
            <w:r>
              <w:rPr>
                <w:spacing w:val="-3"/>
                <w:sz w:val="22"/>
              </w:rPr>
              <w:t> </w:t>
            </w:r>
            <w:r>
              <w:rPr>
                <w:sz w:val="22"/>
              </w:rPr>
              <w:t>Cost item above.</w:t>
            </w:r>
          </w:p>
          <w:p>
            <w:pPr>
              <w:pStyle w:val="TableParagraph"/>
              <w:spacing w:before="89"/>
              <w:ind w:left="223" w:right="302"/>
              <w:rPr>
                <w:sz w:val="22"/>
              </w:rPr>
            </w:pPr>
            <w:r>
              <w:rPr>
                <w:sz w:val="22"/>
              </w:rPr>
              <w:t>If </w:t>
            </w:r>
            <w:r>
              <w:rPr>
                <w:b/>
                <w:color w:val="003E7E"/>
                <w:sz w:val="22"/>
              </w:rPr>
              <w:t>Off</w:t>
            </w:r>
            <w:r>
              <w:rPr>
                <w:sz w:val="22"/>
              </w:rPr>
              <w:t>, the amount contributed in any</w:t>
            </w:r>
            <w:r>
              <w:rPr>
                <w:spacing w:val="-2"/>
                <w:sz w:val="22"/>
              </w:rPr>
              <w:t> </w:t>
            </w:r>
            <w:r>
              <w:rPr>
                <w:sz w:val="22"/>
              </w:rPr>
              <w:t>month</w:t>
            </w:r>
            <w:r>
              <w:rPr>
                <w:spacing w:val="-2"/>
                <w:sz w:val="22"/>
              </w:rPr>
              <w:t> </w:t>
            </w:r>
            <w:r>
              <w:rPr>
                <w:sz w:val="22"/>
              </w:rPr>
              <w:t>for finance</w:t>
            </w:r>
            <w:r>
              <w:rPr>
                <w:spacing w:val="-7"/>
                <w:sz w:val="22"/>
              </w:rPr>
              <w:t> </w:t>
            </w:r>
            <w:r>
              <w:rPr>
                <w:sz w:val="22"/>
              </w:rPr>
              <w:t>sources</w:t>
            </w:r>
            <w:r>
              <w:rPr>
                <w:spacing w:val="-5"/>
                <w:sz w:val="22"/>
              </w:rPr>
              <w:t> </w:t>
            </w:r>
            <w:r>
              <w:rPr>
                <w:sz w:val="22"/>
              </w:rPr>
              <w:t>in</w:t>
            </w:r>
            <w:r>
              <w:rPr>
                <w:spacing w:val="-7"/>
                <w:sz w:val="22"/>
              </w:rPr>
              <w:t> </w:t>
            </w:r>
            <w:r>
              <w:rPr>
                <w:sz w:val="22"/>
              </w:rPr>
              <w:t>this</w:t>
            </w:r>
            <w:r>
              <w:rPr>
                <w:spacing w:val="-7"/>
                <w:sz w:val="22"/>
              </w:rPr>
              <w:t> </w:t>
            </w:r>
            <w:r>
              <w:rPr>
                <w:sz w:val="22"/>
              </w:rPr>
              <w:t>order</w:t>
            </w:r>
            <w:r>
              <w:rPr>
                <w:spacing w:val="-4"/>
                <w:sz w:val="22"/>
              </w:rPr>
              <w:t> </w:t>
            </w:r>
            <w:r>
              <w:rPr>
                <w:sz w:val="22"/>
              </w:rPr>
              <w:t>will</w:t>
            </w:r>
            <w:r>
              <w:rPr>
                <w:spacing w:val="-5"/>
                <w:sz w:val="22"/>
              </w:rPr>
              <w:t> </w:t>
            </w:r>
            <w:r>
              <w:rPr>
                <w:sz w:val="22"/>
              </w:rPr>
              <w:t>be</w:t>
            </w:r>
            <w:r>
              <w:rPr>
                <w:spacing w:val="-5"/>
                <w:sz w:val="22"/>
              </w:rPr>
              <w:t> </w:t>
            </w:r>
            <w:r>
              <w:rPr>
                <w:sz w:val="22"/>
              </w:rPr>
              <w:t>split</w:t>
            </w:r>
            <w:r>
              <w:rPr>
                <w:spacing w:val="-3"/>
                <w:sz w:val="22"/>
              </w:rPr>
              <w:t> </w:t>
            </w:r>
            <w:r>
              <w:rPr>
                <w:sz w:val="22"/>
              </w:rPr>
              <w:t>evenly between the sources, irrespective of their % contributions. Another term for proportionate contributions is Pari Passu.</w:t>
            </w:r>
          </w:p>
        </w:tc>
      </w:tr>
      <w:tr>
        <w:trPr>
          <w:trHeight w:val="3054" w:hRule="atLeast"/>
        </w:trPr>
        <w:tc>
          <w:tcPr>
            <w:tcW w:w="1889" w:type="dxa"/>
            <w:shd w:val="clear" w:color="auto" w:fill="D2DFED"/>
          </w:tcPr>
          <w:p>
            <w:pPr>
              <w:pStyle w:val="TableParagraph"/>
              <w:spacing w:before="2"/>
              <w:ind w:right="172"/>
              <w:rPr>
                <w:sz w:val="22"/>
              </w:rPr>
            </w:pPr>
            <w:r>
              <w:rPr>
                <w:spacing w:val="-2"/>
                <w:sz w:val="22"/>
              </w:rPr>
              <w:t>Earliest Contribution </w:t>
            </w:r>
            <w:r>
              <w:rPr>
                <w:spacing w:val="-4"/>
                <w:sz w:val="22"/>
              </w:rPr>
              <w:t>Date</w:t>
            </w:r>
          </w:p>
        </w:tc>
        <w:tc>
          <w:tcPr>
            <w:tcW w:w="1764" w:type="dxa"/>
            <w:shd w:val="clear" w:color="auto" w:fill="D2DFED"/>
          </w:tcPr>
          <w:p>
            <w:pPr>
              <w:pStyle w:val="TableParagraph"/>
              <w:spacing w:before="2"/>
              <w:ind w:right="480"/>
              <w:rPr>
                <w:sz w:val="22"/>
              </w:rPr>
            </w:pPr>
            <w:r>
              <w:rPr>
                <w:spacing w:val="-2"/>
                <w:sz w:val="22"/>
              </w:rPr>
              <w:t>Selection </w:t>
            </w:r>
            <w:r>
              <w:rPr>
                <w:sz w:val="22"/>
              </w:rPr>
              <w:t>with</w:t>
            </w:r>
            <w:r>
              <w:rPr>
                <w:spacing w:val="-16"/>
                <w:sz w:val="22"/>
              </w:rPr>
              <w:t> </w:t>
            </w:r>
            <w:r>
              <w:rPr>
                <w:sz w:val="22"/>
              </w:rPr>
              <w:t>timing </w:t>
            </w:r>
            <w:r>
              <w:rPr>
                <w:spacing w:val="-2"/>
                <w:sz w:val="22"/>
              </w:rPr>
              <w:t>window</w:t>
            </w:r>
          </w:p>
        </w:tc>
        <w:tc>
          <w:tcPr>
            <w:tcW w:w="5694" w:type="dxa"/>
            <w:shd w:val="clear" w:color="auto" w:fill="D2DFED"/>
          </w:tcPr>
          <w:p>
            <w:pPr>
              <w:pStyle w:val="TableParagraph"/>
              <w:spacing w:before="2"/>
              <w:ind w:left="223" w:right="302"/>
              <w:rPr>
                <w:sz w:val="22"/>
              </w:rPr>
            </w:pPr>
            <w:r>
              <w:rPr>
                <w:sz w:val="22"/>
              </w:rPr>
              <w:t>Specifies</w:t>
            </w:r>
            <w:r>
              <w:rPr>
                <w:spacing w:val="-5"/>
                <w:sz w:val="22"/>
              </w:rPr>
              <w:t> </w:t>
            </w:r>
            <w:r>
              <w:rPr>
                <w:sz w:val="22"/>
              </w:rPr>
              <w:t>the</w:t>
            </w:r>
            <w:r>
              <w:rPr>
                <w:spacing w:val="-6"/>
                <w:sz w:val="22"/>
              </w:rPr>
              <w:t> </w:t>
            </w:r>
            <w:r>
              <w:rPr>
                <w:sz w:val="22"/>
              </w:rPr>
              <w:t>earliest</w:t>
            </w:r>
            <w:r>
              <w:rPr>
                <w:spacing w:val="-5"/>
                <w:sz w:val="22"/>
              </w:rPr>
              <w:t> </w:t>
            </w:r>
            <w:r>
              <w:rPr>
                <w:sz w:val="22"/>
              </w:rPr>
              <w:t>date</w:t>
            </w:r>
            <w:r>
              <w:rPr>
                <w:spacing w:val="-4"/>
                <w:sz w:val="22"/>
              </w:rPr>
              <w:t> </w:t>
            </w:r>
            <w:r>
              <w:rPr>
                <w:sz w:val="22"/>
              </w:rPr>
              <w:t>of</w:t>
            </w:r>
            <w:r>
              <w:rPr>
                <w:spacing w:val="-2"/>
                <w:sz w:val="22"/>
              </w:rPr>
              <w:t> </w:t>
            </w:r>
            <w:r>
              <w:rPr>
                <w:sz w:val="22"/>
              </w:rPr>
              <w:t>contribution</w:t>
            </w:r>
            <w:r>
              <w:rPr>
                <w:spacing w:val="-6"/>
                <w:sz w:val="22"/>
              </w:rPr>
              <w:t> </w:t>
            </w:r>
            <w:r>
              <w:rPr>
                <w:sz w:val="22"/>
              </w:rPr>
              <w:t>to</w:t>
            </w:r>
            <w:r>
              <w:rPr>
                <w:spacing w:val="-4"/>
                <w:sz w:val="22"/>
              </w:rPr>
              <w:t> </w:t>
            </w:r>
            <w:r>
              <w:rPr>
                <w:sz w:val="22"/>
              </w:rPr>
              <w:t>be</w:t>
            </w:r>
            <w:r>
              <w:rPr>
                <w:spacing w:val="-6"/>
                <w:sz w:val="22"/>
              </w:rPr>
              <w:t> </w:t>
            </w:r>
            <w:r>
              <w:rPr>
                <w:sz w:val="22"/>
              </w:rPr>
              <w:t>made by the source. Click the ellipsis button to delay the start of contributions.</w:t>
            </w:r>
          </w:p>
          <w:p>
            <w:pPr>
              <w:pStyle w:val="TableParagraph"/>
              <w:spacing w:before="88"/>
              <w:ind w:left="223" w:right="366"/>
              <w:rPr>
                <w:sz w:val="22"/>
              </w:rPr>
            </w:pPr>
            <w:r>
              <w:rPr>
                <w:b/>
                <w:color w:val="003E7E"/>
                <w:sz w:val="22"/>
              </w:rPr>
              <w:t>Note: </w:t>
            </w:r>
            <w:r>
              <w:rPr>
                <w:sz w:val="22"/>
              </w:rPr>
              <w:t>If you delay the start of contribution by a source, and other sources have already fully contributed,</w:t>
            </w:r>
            <w:r>
              <w:rPr>
                <w:spacing w:val="-6"/>
                <w:sz w:val="22"/>
              </w:rPr>
              <w:t> </w:t>
            </w:r>
            <w:r>
              <w:rPr>
                <w:sz w:val="22"/>
              </w:rPr>
              <w:t>the</w:t>
            </w:r>
            <w:r>
              <w:rPr>
                <w:spacing w:val="-7"/>
                <w:sz w:val="22"/>
              </w:rPr>
              <w:t> </w:t>
            </w:r>
            <w:r>
              <w:rPr>
                <w:sz w:val="22"/>
              </w:rPr>
              <w:t>balancing</w:t>
            </w:r>
            <w:r>
              <w:rPr>
                <w:spacing w:val="-5"/>
                <w:sz w:val="22"/>
              </w:rPr>
              <w:t> </w:t>
            </w:r>
            <w:r>
              <w:rPr>
                <w:sz w:val="22"/>
              </w:rPr>
              <w:t>account</w:t>
            </w:r>
            <w:r>
              <w:rPr>
                <w:spacing w:val="-6"/>
                <w:sz w:val="22"/>
              </w:rPr>
              <w:t> </w:t>
            </w:r>
            <w:r>
              <w:rPr>
                <w:sz w:val="22"/>
              </w:rPr>
              <w:t>will</w:t>
            </w:r>
            <w:r>
              <w:rPr>
                <w:spacing w:val="-5"/>
                <w:sz w:val="22"/>
              </w:rPr>
              <w:t> </w:t>
            </w:r>
            <w:r>
              <w:rPr>
                <w:sz w:val="22"/>
              </w:rPr>
              <w:t>have</w:t>
            </w:r>
            <w:r>
              <w:rPr>
                <w:spacing w:val="-5"/>
                <w:sz w:val="22"/>
              </w:rPr>
              <w:t> </w:t>
            </w:r>
            <w:r>
              <w:rPr>
                <w:sz w:val="22"/>
              </w:rPr>
              <w:t>to</w:t>
            </w:r>
            <w:r>
              <w:rPr>
                <w:spacing w:val="-5"/>
                <w:sz w:val="22"/>
              </w:rPr>
              <w:t> </w:t>
            </w:r>
            <w:r>
              <w:rPr>
                <w:sz w:val="22"/>
              </w:rPr>
              <w:t>pick up the shortfall.</w:t>
            </w:r>
          </w:p>
          <w:p>
            <w:pPr>
              <w:pStyle w:val="TableParagraph"/>
              <w:spacing w:before="92"/>
              <w:ind w:left="223" w:right="720"/>
              <w:rPr>
                <w:sz w:val="22"/>
              </w:rPr>
            </w:pPr>
            <w:r>
              <w:rPr>
                <w:sz w:val="22"/>
              </w:rPr>
              <w:t>If</w:t>
            </w:r>
            <w:r>
              <w:rPr>
                <w:spacing w:val="-2"/>
                <w:sz w:val="22"/>
              </w:rPr>
              <w:t> </w:t>
            </w:r>
            <w:r>
              <w:rPr>
                <w:sz w:val="22"/>
              </w:rPr>
              <w:t>you</w:t>
            </w:r>
            <w:r>
              <w:rPr>
                <w:spacing w:val="-4"/>
                <w:sz w:val="22"/>
              </w:rPr>
              <w:t> </w:t>
            </w:r>
            <w:r>
              <w:rPr>
                <w:sz w:val="22"/>
              </w:rPr>
              <w:t>delay</w:t>
            </w:r>
            <w:r>
              <w:rPr>
                <w:spacing w:val="-6"/>
                <w:sz w:val="22"/>
              </w:rPr>
              <w:t> </w:t>
            </w:r>
            <w:r>
              <w:rPr>
                <w:sz w:val="22"/>
              </w:rPr>
              <w:t>the</w:t>
            </w:r>
            <w:r>
              <w:rPr>
                <w:spacing w:val="-4"/>
                <w:sz w:val="22"/>
              </w:rPr>
              <w:t> </w:t>
            </w:r>
            <w:r>
              <w:rPr>
                <w:sz w:val="22"/>
              </w:rPr>
              <w:t>start</w:t>
            </w:r>
            <w:r>
              <w:rPr>
                <w:spacing w:val="-5"/>
                <w:sz w:val="22"/>
              </w:rPr>
              <w:t> </w:t>
            </w:r>
            <w:r>
              <w:rPr>
                <w:sz w:val="22"/>
              </w:rPr>
              <w:t>of</w:t>
            </w:r>
            <w:r>
              <w:rPr>
                <w:spacing w:val="-2"/>
                <w:sz w:val="22"/>
              </w:rPr>
              <w:t> </w:t>
            </w:r>
            <w:r>
              <w:rPr>
                <w:sz w:val="22"/>
              </w:rPr>
              <w:t>contributions</w:t>
            </w:r>
            <w:r>
              <w:rPr>
                <w:spacing w:val="-6"/>
                <w:sz w:val="22"/>
              </w:rPr>
              <w:t> </w:t>
            </w:r>
            <w:r>
              <w:rPr>
                <w:sz w:val="22"/>
              </w:rPr>
              <w:t>by</w:t>
            </w:r>
            <w:r>
              <w:rPr>
                <w:spacing w:val="-6"/>
                <w:sz w:val="22"/>
              </w:rPr>
              <w:t> </w:t>
            </w:r>
            <w:r>
              <w:rPr>
                <w:sz w:val="22"/>
              </w:rPr>
              <w:t>a</w:t>
            </w:r>
            <w:r>
              <w:rPr>
                <w:spacing w:val="-4"/>
                <w:sz w:val="22"/>
              </w:rPr>
              <w:t> </w:t>
            </w:r>
            <w:r>
              <w:rPr>
                <w:sz w:val="22"/>
              </w:rPr>
              <w:t>source that is not the highest-ordered source for contributions, the program will look to the other higher-ordered sources for the contribution.</w:t>
            </w:r>
          </w:p>
        </w:tc>
      </w:tr>
      <w:tr>
        <w:trPr>
          <w:trHeight w:val="2726" w:hRule="atLeast"/>
        </w:trPr>
        <w:tc>
          <w:tcPr>
            <w:tcW w:w="1889" w:type="dxa"/>
          </w:tcPr>
          <w:p>
            <w:pPr>
              <w:pStyle w:val="TableParagraph"/>
              <w:rPr>
                <w:sz w:val="22"/>
              </w:rPr>
            </w:pPr>
            <w:r>
              <w:rPr>
                <w:spacing w:val="-2"/>
                <w:sz w:val="22"/>
              </w:rPr>
              <w:t>Deposit Contribution Multiple</w:t>
            </w:r>
          </w:p>
        </w:tc>
        <w:tc>
          <w:tcPr>
            <w:tcW w:w="1764" w:type="dxa"/>
          </w:tcPr>
          <w:p>
            <w:pPr>
              <w:pStyle w:val="TableParagraph"/>
              <w:rPr>
                <w:sz w:val="22"/>
              </w:rPr>
            </w:pPr>
            <w:r>
              <w:rPr>
                <w:spacing w:val="-2"/>
                <w:sz w:val="22"/>
              </w:rPr>
              <w:t>Number</w:t>
            </w:r>
          </w:p>
        </w:tc>
        <w:tc>
          <w:tcPr>
            <w:tcW w:w="5694" w:type="dxa"/>
          </w:tcPr>
          <w:p>
            <w:pPr>
              <w:pStyle w:val="TableParagraph"/>
              <w:ind w:left="223"/>
              <w:rPr>
                <w:sz w:val="22"/>
              </w:rPr>
            </w:pPr>
            <w:r>
              <w:rPr>
                <w:sz w:val="22"/>
              </w:rPr>
              <w:t>Specifies how much debt vs. deposits to use to fund your</w:t>
            </w:r>
            <w:r>
              <w:rPr>
                <w:spacing w:val="-7"/>
                <w:sz w:val="22"/>
              </w:rPr>
              <w:t> </w:t>
            </w:r>
            <w:r>
              <w:rPr>
                <w:sz w:val="22"/>
              </w:rPr>
              <w:t>project.</w:t>
            </w:r>
            <w:r>
              <w:rPr>
                <w:spacing w:val="-6"/>
                <w:sz w:val="22"/>
              </w:rPr>
              <w:t> </w:t>
            </w:r>
            <w:r>
              <w:rPr>
                <w:sz w:val="22"/>
              </w:rPr>
              <w:t>Note:</w:t>
            </w:r>
            <w:r>
              <w:rPr>
                <w:spacing w:val="-8"/>
                <w:sz w:val="22"/>
              </w:rPr>
              <w:t> </w:t>
            </w:r>
            <w:r>
              <w:rPr>
                <w:sz w:val="22"/>
              </w:rPr>
              <w:t>Deposit</w:t>
            </w:r>
            <w:r>
              <w:rPr>
                <w:spacing w:val="-6"/>
                <w:sz w:val="22"/>
              </w:rPr>
              <w:t> </w:t>
            </w:r>
            <w:r>
              <w:rPr>
                <w:sz w:val="22"/>
              </w:rPr>
              <w:t>Contribution</w:t>
            </w:r>
            <w:r>
              <w:rPr>
                <w:spacing w:val="-8"/>
                <w:sz w:val="22"/>
              </w:rPr>
              <w:t> </w:t>
            </w:r>
            <w:r>
              <w:rPr>
                <w:sz w:val="22"/>
              </w:rPr>
              <w:t>Multiple</w:t>
            </w:r>
            <w:r>
              <w:rPr>
                <w:spacing w:val="-8"/>
                <w:sz w:val="22"/>
              </w:rPr>
              <w:t> </w:t>
            </w:r>
            <w:r>
              <w:rPr>
                <w:sz w:val="22"/>
              </w:rPr>
              <w:t>only applies when you have modeled debt financing.</w:t>
            </w:r>
          </w:p>
          <w:p>
            <w:pPr>
              <w:pStyle w:val="TableParagraph"/>
              <w:spacing w:before="91"/>
              <w:ind w:left="223"/>
              <w:rPr>
                <w:sz w:val="22"/>
              </w:rPr>
            </w:pPr>
            <w:r>
              <w:rPr>
                <w:sz w:val="22"/>
              </w:rPr>
              <w:t>Example</w:t>
            </w:r>
            <w:r>
              <w:rPr>
                <w:spacing w:val="-6"/>
                <w:sz w:val="22"/>
              </w:rPr>
              <w:t> </w:t>
            </w:r>
            <w:r>
              <w:rPr>
                <w:sz w:val="22"/>
              </w:rPr>
              <w:t>-</w:t>
            </w:r>
            <w:r>
              <w:rPr>
                <w:spacing w:val="-5"/>
                <w:sz w:val="22"/>
              </w:rPr>
              <w:t> </w:t>
            </w:r>
            <w:r>
              <w:rPr>
                <w:sz w:val="22"/>
              </w:rPr>
              <w:t>Deposit</w:t>
            </w:r>
            <w:r>
              <w:rPr>
                <w:spacing w:val="-8"/>
                <w:sz w:val="22"/>
              </w:rPr>
              <w:t> </w:t>
            </w:r>
            <w:r>
              <w:rPr>
                <w:sz w:val="22"/>
              </w:rPr>
              <w:t>Contribution</w:t>
            </w:r>
            <w:r>
              <w:rPr>
                <w:spacing w:val="-6"/>
                <w:sz w:val="22"/>
              </w:rPr>
              <w:t> </w:t>
            </w:r>
            <w:r>
              <w:rPr>
                <w:sz w:val="22"/>
              </w:rPr>
              <w:t>Multiple</w:t>
            </w:r>
            <w:r>
              <w:rPr>
                <w:spacing w:val="-7"/>
                <w:sz w:val="22"/>
              </w:rPr>
              <w:t> </w:t>
            </w:r>
            <w:r>
              <w:rPr>
                <w:sz w:val="22"/>
              </w:rPr>
              <w:t>is</w:t>
            </w:r>
            <w:r>
              <w:rPr>
                <w:spacing w:val="-6"/>
                <w:sz w:val="22"/>
              </w:rPr>
              <w:t> </w:t>
            </w:r>
            <w:r>
              <w:rPr>
                <w:spacing w:val="-10"/>
                <w:sz w:val="22"/>
              </w:rPr>
              <w:t>1</w:t>
            </w:r>
          </w:p>
          <w:p>
            <w:pPr>
              <w:pStyle w:val="TableParagraph"/>
              <w:spacing w:before="90"/>
              <w:ind w:left="223" w:right="366"/>
              <w:rPr>
                <w:sz w:val="22"/>
              </w:rPr>
            </w:pPr>
            <w:r>
              <w:rPr>
                <w:sz w:val="22"/>
              </w:rPr>
              <w:t>The system funds the project in a 1:1 debt to deposits</w:t>
            </w:r>
            <w:r>
              <w:rPr>
                <w:spacing w:val="-8"/>
                <w:sz w:val="22"/>
              </w:rPr>
              <w:t> </w:t>
            </w:r>
            <w:r>
              <w:rPr>
                <w:sz w:val="22"/>
              </w:rPr>
              <w:t>ratio,</w:t>
            </w:r>
            <w:r>
              <w:rPr>
                <w:spacing w:val="-7"/>
                <w:sz w:val="22"/>
              </w:rPr>
              <w:t> </w:t>
            </w:r>
            <w:r>
              <w:rPr>
                <w:sz w:val="22"/>
              </w:rPr>
              <w:t>i.e.</w:t>
            </w:r>
            <w:r>
              <w:rPr>
                <w:spacing w:val="-4"/>
                <w:sz w:val="22"/>
              </w:rPr>
              <w:t> </w:t>
            </w:r>
            <w:r>
              <w:rPr>
                <w:sz w:val="22"/>
              </w:rPr>
              <w:t>50%</w:t>
            </w:r>
            <w:r>
              <w:rPr>
                <w:spacing w:val="-5"/>
                <w:sz w:val="22"/>
              </w:rPr>
              <w:t> </w:t>
            </w:r>
            <w:r>
              <w:rPr>
                <w:sz w:val="22"/>
              </w:rPr>
              <w:t>debt</w:t>
            </w:r>
            <w:r>
              <w:rPr>
                <w:spacing w:val="-4"/>
                <w:sz w:val="22"/>
              </w:rPr>
              <w:t> </w:t>
            </w:r>
            <w:r>
              <w:rPr>
                <w:sz w:val="22"/>
              </w:rPr>
              <w:t>and</w:t>
            </w:r>
            <w:r>
              <w:rPr>
                <w:spacing w:val="-8"/>
                <w:sz w:val="22"/>
              </w:rPr>
              <w:t> </w:t>
            </w:r>
            <w:r>
              <w:rPr>
                <w:sz w:val="22"/>
              </w:rPr>
              <w:t>50%</w:t>
            </w:r>
            <w:r>
              <w:rPr>
                <w:spacing w:val="-7"/>
                <w:sz w:val="22"/>
              </w:rPr>
              <w:t> </w:t>
            </w:r>
            <w:r>
              <w:rPr>
                <w:sz w:val="22"/>
              </w:rPr>
              <w:t>deposits.</w:t>
            </w:r>
          </w:p>
          <w:p>
            <w:pPr>
              <w:pStyle w:val="TableParagraph"/>
              <w:spacing w:before="89"/>
              <w:ind w:left="223"/>
              <w:rPr>
                <w:sz w:val="22"/>
              </w:rPr>
            </w:pPr>
            <w:r>
              <w:rPr>
                <w:sz w:val="22"/>
              </w:rPr>
              <w:t>Example</w:t>
            </w:r>
            <w:r>
              <w:rPr>
                <w:spacing w:val="-8"/>
                <w:sz w:val="22"/>
              </w:rPr>
              <w:t> </w:t>
            </w:r>
            <w:r>
              <w:rPr>
                <w:sz w:val="22"/>
              </w:rPr>
              <w:t>-</w:t>
            </w:r>
            <w:r>
              <w:rPr>
                <w:spacing w:val="-5"/>
                <w:sz w:val="22"/>
              </w:rPr>
              <w:t> </w:t>
            </w:r>
            <w:r>
              <w:rPr>
                <w:sz w:val="22"/>
              </w:rPr>
              <w:t>Deposit</w:t>
            </w:r>
            <w:r>
              <w:rPr>
                <w:spacing w:val="-8"/>
                <w:sz w:val="22"/>
              </w:rPr>
              <w:t> </w:t>
            </w:r>
            <w:r>
              <w:rPr>
                <w:sz w:val="22"/>
              </w:rPr>
              <w:t>Contribution</w:t>
            </w:r>
            <w:r>
              <w:rPr>
                <w:spacing w:val="-7"/>
                <w:sz w:val="22"/>
              </w:rPr>
              <w:t> </w:t>
            </w:r>
            <w:r>
              <w:rPr>
                <w:sz w:val="22"/>
              </w:rPr>
              <w:t>Multiple</w:t>
            </w:r>
            <w:r>
              <w:rPr>
                <w:spacing w:val="-7"/>
                <w:sz w:val="22"/>
              </w:rPr>
              <w:t> </w:t>
            </w:r>
            <w:r>
              <w:rPr>
                <w:sz w:val="22"/>
              </w:rPr>
              <w:t>is</w:t>
            </w:r>
            <w:r>
              <w:rPr>
                <w:spacing w:val="-4"/>
                <w:sz w:val="22"/>
              </w:rPr>
              <w:t> </w:t>
            </w:r>
            <w:r>
              <w:rPr>
                <w:spacing w:val="-10"/>
                <w:sz w:val="22"/>
              </w:rPr>
              <w:t>4</w:t>
            </w:r>
          </w:p>
          <w:p>
            <w:pPr>
              <w:pStyle w:val="TableParagraph"/>
              <w:spacing w:before="90"/>
              <w:ind w:left="223" w:right="366"/>
              <w:rPr>
                <w:sz w:val="22"/>
              </w:rPr>
            </w:pPr>
            <w:r>
              <w:rPr>
                <w:sz w:val="22"/>
              </w:rPr>
              <w:t>The system funds the project in a 4:1 debt to deposits</w:t>
            </w:r>
            <w:r>
              <w:rPr>
                <w:spacing w:val="-7"/>
                <w:sz w:val="22"/>
              </w:rPr>
              <w:t> </w:t>
            </w:r>
            <w:r>
              <w:rPr>
                <w:sz w:val="22"/>
              </w:rPr>
              <w:t>ratio,</w:t>
            </w:r>
            <w:r>
              <w:rPr>
                <w:spacing w:val="-6"/>
                <w:sz w:val="22"/>
              </w:rPr>
              <w:t> </w:t>
            </w:r>
            <w:r>
              <w:rPr>
                <w:sz w:val="22"/>
              </w:rPr>
              <w:t>i.e.</w:t>
            </w:r>
            <w:r>
              <w:rPr>
                <w:spacing w:val="-4"/>
                <w:sz w:val="22"/>
              </w:rPr>
              <w:t> </w:t>
            </w:r>
            <w:r>
              <w:rPr>
                <w:sz w:val="22"/>
              </w:rPr>
              <w:t>80%</w:t>
            </w:r>
            <w:r>
              <w:rPr>
                <w:spacing w:val="-5"/>
                <w:sz w:val="22"/>
              </w:rPr>
              <w:t> </w:t>
            </w:r>
            <w:r>
              <w:rPr>
                <w:sz w:val="22"/>
              </w:rPr>
              <w:t>debt</w:t>
            </w:r>
            <w:r>
              <w:rPr>
                <w:spacing w:val="-4"/>
                <w:sz w:val="22"/>
              </w:rPr>
              <w:t> </w:t>
            </w:r>
            <w:r>
              <w:rPr>
                <w:sz w:val="22"/>
              </w:rPr>
              <w:t>and</w:t>
            </w:r>
            <w:r>
              <w:rPr>
                <w:spacing w:val="-7"/>
                <w:sz w:val="22"/>
              </w:rPr>
              <w:t> </w:t>
            </w:r>
            <w:r>
              <w:rPr>
                <w:sz w:val="22"/>
              </w:rPr>
              <w:t>20%</w:t>
            </w:r>
            <w:r>
              <w:rPr>
                <w:spacing w:val="-6"/>
                <w:sz w:val="22"/>
              </w:rPr>
              <w:t> </w:t>
            </w:r>
            <w:r>
              <w:rPr>
                <w:sz w:val="22"/>
              </w:rPr>
              <w:t>deposits.</w:t>
            </w:r>
          </w:p>
        </w:tc>
      </w:tr>
    </w:tbl>
    <w:p>
      <w:pPr>
        <w:pStyle w:val="TableParagraph"/>
        <w:spacing w:after="0"/>
        <w:rPr>
          <w:sz w:val="22"/>
        </w:rPr>
        <w:sectPr>
          <w:pgSz w:w="12240" w:h="15840"/>
          <w:pgMar w:header="729" w:footer="880" w:top="1460" w:bottom="1060" w:left="1080" w:right="1080"/>
        </w:sectPr>
      </w:pPr>
    </w:p>
    <w:p>
      <w:pPr>
        <w:pStyle w:val="BodyText"/>
        <w:spacing w:before="84"/>
        <w:ind w:left="360"/>
      </w:pPr>
      <w:bookmarkStart w:name="_bookmark162" w:id="163"/>
      <w:bookmarkEnd w:id="163"/>
      <w:r>
        <w:rPr/>
      </w:r>
      <w:r>
        <w:rPr>
          <w:color w:val="004A8D"/>
        </w:rPr>
        <w:t>Cost</w:t>
      </w:r>
      <w:r>
        <w:rPr>
          <w:color w:val="004A8D"/>
          <w:spacing w:val="-5"/>
        </w:rPr>
        <w:t> </w:t>
      </w:r>
      <w:r>
        <w:rPr>
          <w:color w:val="004A8D"/>
          <w:spacing w:val="-2"/>
        </w:rPr>
        <w:t>Groups</w:t>
      </w:r>
    </w:p>
    <w:p>
      <w:pPr>
        <w:pStyle w:val="BodyText"/>
        <w:spacing w:line="259" w:lineRule="auto" w:before="42"/>
        <w:ind w:left="360" w:right="1200"/>
      </w:pPr>
      <w:r>
        <w:rPr/>
        <w:t>To enable a source of funding to contribute to a particular line item(s) in the model, a cost</w:t>
      </w:r>
      <w:r>
        <w:rPr>
          <w:spacing w:val="-4"/>
        </w:rPr>
        <w:t> </w:t>
      </w:r>
      <w:r>
        <w:rPr/>
        <w:t>group</w:t>
      </w:r>
      <w:r>
        <w:rPr>
          <w:spacing w:val="-3"/>
        </w:rPr>
        <w:t> </w:t>
      </w:r>
      <w:r>
        <w:rPr/>
        <w:t>is</w:t>
      </w:r>
      <w:r>
        <w:rPr>
          <w:spacing w:val="-5"/>
        </w:rPr>
        <w:t> </w:t>
      </w:r>
      <w:r>
        <w:rPr/>
        <w:t>created.</w:t>
      </w:r>
      <w:r>
        <w:rPr>
          <w:spacing w:val="-1"/>
        </w:rPr>
        <w:t> </w:t>
      </w:r>
      <w:r>
        <w:rPr/>
        <w:t>By</w:t>
      </w:r>
      <w:r>
        <w:rPr>
          <w:spacing w:val="-5"/>
        </w:rPr>
        <w:t> </w:t>
      </w:r>
      <w:r>
        <w:rPr/>
        <w:t>default,</w:t>
      </w:r>
      <w:r>
        <w:rPr>
          <w:spacing w:val="-1"/>
        </w:rPr>
        <w:t> </w:t>
      </w:r>
      <w:r>
        <w:rPr/>
        <w:t>Development</w:t>
      </w:r>
      <w:r>
        <w:rPr>
          <w:spacing w:val="-4"/>
        </w:rPr>
        <w:t> </w:t>
      </w:r>
      <w:r>
        <w:rPr/>
        <w:t>Costs</w:t>
      </w:r>
      <w:r>
        <w:rPr>
          <w:spacing w:val="-4"/>
        </w:rPr>
        <w:t> </w:t>
      </w:r>
      <w:r>
        <w:rPr/>
        <w:t>group</w:t>
      </w:r>
      <w:r>
        <w:rPr>
          <w:spacing w:val="-5"/>
        </w:rPr>
        <w:t> </w:t>
      </w:r>
      <w:r>
        <w:rPr/>
        <w:t>containing</w:t>
      </w:r>
      <w:r>
        <w:rPr>
          <w:spacing w:val="-1"/>
        </w:rPr>
        <w:t> </w:t>
      </w:r>
      <w:r>
        <w:rPr/>
        <w:t>all</w:t>
      </w:r>
      <w:r>
        <w:rPr>
          <w:spacing w:val="-6"/>
        </w:rPr>
        <w:t> </w:t>
      </w:r>
      <w:r>
        <w:rPr/>
        <w:t>the</w:t>
      </w:r>
      <w:r>
        <w:rPr>
          <w:spacing w:val="-3"/>
        </w:rPr>
        <w:t> </w:t>
      </w:r>
      <w:r>
        <w:rPr/>
        <w:t>line</w:t>
      </w:r>
      <w:r>
        <w:rPr>
          <w:spacing w:val="-3"/>
        </w:rPr>
        <w:t> </w:t>
      </w:r>
      <w:r>
        <w:rPr/>
        <w:t>items is selected.</w:t>
      </w:r>
    </w:p>
    <w:p>
      <w:pPr>
        <w:pStyle w:val="BodyText"/>
        <w:spacing w:before="119"/>
        <w:ind w:left="360"/>
      </w:pPr>
      <w:r>
        <w:rPr/>
        <w:t>Rules</w:t>
      </w:r>
      <w:r>
        <w:rPr>
          <w:spacing w:val="-7"/>
        </w:rPr>
        <w:t> </w:t>
      </w:r>
      <w:r>
        <w:rPr/>
        <w:t>for</w:t>
      </w:r>
      <w:r>
        <w:rPr>
          <w:spacing w:val="-5"/>
        </w:rPr>
        <w:t> </w:t>
      </w:r>
      <w:r>
        <w:rPr/>
        <w:t>creating</w:t>
      </w:r>
      <w:r>
        <w:rPr>
          <w:spacing w:val="-2"/>
        </w:rPr>
        <w:t> </w:t>
      </w:r>
      <w:r>
        <w:rPr/>
        <w:t>Cost</w:t>
      </w:r>
      <w:r>
        <w:rPr>
          <w:spacing w:val="-5"/>
        </w:rPr>
        <w:t> </w:t>
      </w:r>
      <w:r>
        <w:rPr>
          <w:spacing w:val="-2"/>
        </w:rPr>
        <w:t>Groups:</w:t>
      </w:r>
    </w:p>
    <w:p>
      <w:pPr>
        <w:pStyle w:val="ListParagraph"/>
        <w:numPr>
          <w:ilvl w:val="0"/>
          <w:numId w:val="111"/>
        </w:numPr>
        <w:tabs>
          <w:tab w:pos="498" w:val="left" w:leader="none"/>
        </w:tabs>
        <w:spacing w:line="240" w:lineRule="auto" w:before="140" w:after="0"/>
        <w:ind w:left="498" w:right="0" w:hanging="138"/>
        <w:jc w:val="left"/>
        <w:rPr>
          <w:sz w:val="22"/>
        </w:rPr>
      </w:pPr>
      <w:r>
        <w:rPr>
          <w:sz w:val="22"/>
        </w:rPr>
        <w:t>A</w:t>
      </w:r>
      <w:r>
        <w:rPr>
          <w:spacing w:val="-3"/>
          <w:sz w:val="22"/>
        </w:rPr>
        <w:t> </w:t>
      </w:r>
      <w:r>
        <w:rPr>
          <w:sz w:val="22"/>
        </w:rPr>
        <w:t>line</w:t>
      </w:r>
      <w:r>
        <w:rPr>
          <w:spacing w:val="-2"/>
          <w:sz w:val="22"/>
        </w:rPr>
        <w:t> </w:t>
      </w:r>
      <w:r>
        <w:rPr>
          <w:sz w:val="22"/>
        </w:rPr>
        <w:t>item</w:t>
      </w:r>
      <w:r>
        <w:rPr>
          <w:spacing w:val="-3"/>
          <w:sz w:val="22"/>
        </w:rPr>
        <w:t> </w:t>
      </w:r>
      <w:r>
        <w:rPr>
          <w:sz w:val="22"/>
        </w:rPr>
        <w:t>can</w:t>
      </w:r>
      <w:r>
        <w:rPr>
          <w:spacing w:val="-4"/>
          <w:sz w:val="22"/>
        </w:rPr>
        <w:t> </w:t>
      </w:r>
      <w:r>
        <w:rPr>
          <w:sz w:val="22"/>
        </w:rPr>
        <w:t>only</w:t>
      </w:r>
      <w:r>
        <w:rPr>
          <w:spacing w:val="-2"/>
          <w:sz w:val="22"/>
        </w:rPr>
        <w:t> </w:t>
      </w:r>
      <w:r>
        <w:rPr>
          <w:sz w:val="22"/>
        </w:rPr>
        <w:t>be</w:t>
      </w:r>
      <w:r>
        <w:rPr>
          <w:spacing w:val="-4"/>
          <w:sz w:val="22"/>
        </w:rPr>
        <w:t> </w:t>
      </w:r>
      <w:r>
        <w:rPr>
          <w:sz w:val="22"/>
        </w:rPr>
        <w:t>used</w:t>
      </w:r>
      <w:r>
        <w:rPr>
          <w:spacing w:val="-2"/>
          <w:sz w:val="22"/>
        </w:rPr>
        <w:t> </w:t>
      </w:r>
      <w:r>
        <w:rPr>
          <w:sz w:val="22"/>
        </w:rPr>
        <w:t>once</w:t>
      </w:r>
      <w:r>
        <w:rPr>
          <w:spacing w:val="-4"/>
          <w:sz w:val="22"/>
        </w:rPr>
        <w:t> </w:t>
      </w:r>
      <w:r>
        <w:rPr>
          <w:sz w:val="22"/>
        </w:rPr>
        <w:t>for</w:t>
      </w:r>
      <w:r>
        <w:rPr>
          <w:spacing w:val="-3"/>
          <w:sz w:val="22"/>
        </w:rPr>
        <w:t> </w:t>
      </w:r>
      <w:r>
        <w:rPr>
          <w:sz w:val="22"/>
        </w:rPr>
        <w:t>a</w:t>
      </w:r>
      <w:r>
        <w:rPr>
          <w:spacing w:val="-5"/>
          <w:sz w:val="22"/>
        </w:rPr>
        <w:t> </w:t>
      </w:r>
      <w:r>
        <w:rPr>
          <w:spacing w:val="-2"/>
          <w:sz w:val="22"/>
        </w:rPr>
        <w:t>group.</w:t>
      </w:r>
    </w:p>
    <w:p>
      <w:pPr>
        <w:pStyle w:val="ListParagraph"/>
        <w:numPr>
          <w:ilvl w:val="0"/>
          <w:numId w:val="111"/>
        </w:numPr>
        <w:tabs>
          <w:tab w:pos="498" w:val="left" w:leader="none"/>
        </w:tabs>
        <w:spacing w:line="240" w:lineRule="auto" w:before="139" w:after="0"/>
        <w:ind w:left="498" w:right="0" w:hanging="138"/>
        <w:jc w:val="left"/>
        <w:rPr>
          <w:sz w:val="22"/>
        </w:rPr>
      </w:pPr>
      <w:r>
        <w:rPr>
          <w:sz w:val="22"/>
        </w:rPr>
        <w:t>Unassigned</w:t>
      </w:r>
      <w:r>
        <w:rPr>
          <w:spacing w:val="-8"/>
          <w:sz w:val="22"/>
        </w:rPr>
        <w:t> </w:t>
      </w:r>
      <w:r>
        <w:rPr>
          <w:sz w:val="22"/>
        </w:rPr>
        <w:t>line</w:t>
      </w:r>
      <w:r>
        <w:rPr>
          <w:spacing w:val="-5"/>
          <w:sz w:val="22"/>
        </w:rPr>
        <w:t> </w:t>
      </w:r>
      <w:r>
        <w:rPr>
          <w:sz w:val="22"/>
        </w:rPr>
        <w:t>items</w:t>
      </w:r>
      <w:r>
        <w:rPr>
          <w:spacing w:val="-7"/>
          <w:sz w:val="22"/>
        </w:rPr>
        <w:t> </w:t>
      </w:r>
      <w:r>
        <w:rPr>
          <w:sz w:val="22"/>
        </w:rPr>
        <w:t>remain</w:t>
      </w:r>
      <w:r>
        <w:rPr>
          <w:spacing w:val="-6"/>
          <w:sz w:val="22"/>
        </w:rPr>
        <w:t> </w:t>
      </w:r>
      <w:r>
        <w:rPr>
          <w:sz w:val="22"/>
        </w:rPr>
        <w:t>in</w:t>
      </w:r>
      <w:r>
        <w:rPr>
          <w:spacing w:val="-7"/>
          <w:sz w:val="22"/>
        </w:rPr>
        <w:t> </w:t>
      </w:r>
      <w:r>
        <w:rPr>
          <w:sz w:val="22"/>
        </w:rPr>
        <w:t>the</w:t>
      </w:r>
      <w:r>
        <w:rPr>
          <w:spacing w:val="-5"/>
          <w:sz w:val="22"/>
        </w:rPr>
        <w:t> </w:t>
      </w:r>
      <w:r>
        <w:rPr>
          <w:sz w:val="22"/>
        </w:rPr>
        <w:t>default</w:t>
      </w:r>
      <w:r>
        <w:rPr>
          <w:spacing w:val="-4"/>
          <w:sz w:val="22"/>
        </w:rPr>
        <w:t> </w:t>
      </w:r>
      <w:r>
        <w:rPr>
          <w:sz w:val="22"/>
        </w:rPr>
        <w:t>Development</w:t>
      </w:r>
      <w:r>
        <w:rPr>
          <w:spacing w:val="-3"/>
          <w:sz w:val="22"/>
        </w:rPr>
        <w:t> </w:t>
      </w:r>
      <w:r>
        <w:rPr>
          <w:sz w:val="22"/>
        </w:rPr>
        <w:t>Cost</w:t>
      </w:r>
      <w:r>
        <w:rPr>
          <w:spacing w:val="-6"/>
          <w:sz w:val="22"/>
        </w:rPr>
        <w:t> </w:t>
      </w:r>
      <w:r>
        <w:rPr>
          <w:spacing w:val="-2"/>
          <w:sz w:val="22"/>
        </w:rPr>
        <w:t>group.</w:t>
      </w:r>
    </w:p>
    <w:p>
      <w:pPr>
        <w:pStyle w:val="ListParagraph"/>
        <w:numPr>
          <w:ilvl w:val="0"/>
          <w:numId w:val="111"/>
        </w:numPr>
        <w:tabs>
          <w:tab w:pos="498" w:val="left" w:leader="none"/>
        </w:tabs>
        <w:spacing w:line="259" w:lineRule="auto" w:before="140" w:after="0"/>
        <w:ind w:left="360" w:right="1324" w:firstLine="0"/>
        <w:jc w:val="left"/>
        <w:rPr>
          <w:sz w:val="22"/>
        </w:rPr>
      </w:pPr>
      <w:r>
        <w:rPr>
          <w:sz w:val="22"/>
        </w:rPr>
        <w:t>If a</w:t>
      </w:r>
      <w:r>
        <w:rPr>
          <w:spacing w:val="-4"/>
          <w:sz w:val="22"/>
        </w:rPr>
        <w:t> </w:t>
      </w:r>
      <w:r>
        <w:rPr>
          <w:sz w:val="22"/>
        </w:rPr>
        <w:t>line</w:t>
      </w:r>
      <w:r>
        <w:rPr>
          <w:spacing w:val="-2"/>
          <w:sz w:val="22"/>
        </w:rPr>
        <w:t> </w:t>
      </w:r>
      <w:r>
        <w:rPr>
          <w:sz w:val="22"/>
        </w:rPr>
        <w:t>item</w:t>
      </w:r>
      <w:r>
        <w:rPr>
          <w:spacing w:val="-3"/>
          <w:sz w:val="22"/>
        </w:rPr>
        <w:t> </w:t>
      </w:r>
      <w:r>
        <w:rPr>
          <w:sz w:val="22"/>
        </w:rPr>
        <w:t>is</w:t>
      </w:r>
      <w:r>
        <w:rPr>
          <w:spacing w:val="-1"/>
          <w:sz w:val="22"/>
        </w:rPr>
        <w:t> </w:t>
      </w:r>
      <w:r>
        <w:rPr>
          <w:sz w:val="22"/>
        </w:rPr>
        <w:t>added</w:t>
      </w:r>
      <w:r>
        <w:rPr>
          <w:spacing w:val="-4"/>
          <w:sz w:val="22"/>
        </w:rPr>
        <w:t> </w:t>
      </w:r>
      <w:r>
        <w:rPr>
          <w:sz w:val="22"/>
        </w:rPr>
        <w:t>to</w:t>
      </w:r>
      <w:r>
        <w:rPr>
          <w:spacing w:val="-2"/>
          <w:sz w:val="22"/>
        </w:rPr>
        <w:t> </w:t>
      </w:r>
      <w:r>
        <w:rPr>
          <w:sz w:val="22"/>
        </w:rPr>
        <w:t>the</w:t>
      </w:r>
      <w:r>
        <w:rPr>
          <w:spacing w:val="-4"/>
          <w:sz w:val="22"/>
        </w:rPr>
        <w:t> </w:t>
      </w:r>
      <w:r>
        <w:rPr>
          <w:sz w:val="22"/>
        </w:rPr>
        <w:t>Project</w:t>
      </w:r>
      <w:r>
        <w:rPr>
          <w:spacing w:val="-3"/>
          <w:sz w:val="22"/>
        </w:rPr>
        <w:t> </w:t>
      </w:r>
      <w:r>
        <w:rPr>
          <w:sz w:val="22"/>
        </w:rPr>
        <w:t>Cash</w:t>
      </w:r>
      <w:r>
        <w:rPr>
          <w:spacing w:val="-2"/>
          <w:sz w:val="22"/>
        </w:rPr>
        <w:t> </w:t>
      </w:r>
      <w:r>
        <w:rPr>
          <w:sz w:val="22"/>
        </w:rPr>
        <w:t>Flow, it</w:t>
      </w:r>
      <w:r>
        <w:rPr>
          <w:spacing w:val="-3"/>
          <w:sz w:val="22"/>
        </w:rPr>
        <w:t> </w:t>
      </w:r>
      <w:r>
        <w:rPr>
          <w:sz w:val="22"/>
        </w:rPr>
        <w:t>must be</w:t>
      </w:r>
      <w:r>
        <w:rPr>
          <w:spacing w:val="-4"/>
          <w:sz w:val="22"/>
        </w:rPr>
        <w:t> </w:t>
      </w:r>
      <w:r>
        <w:rPr>
          <w:sz w:val="22"/>
        </w:rPr>
        <w:t>assigned</w:t>
      </w:r>
      <w:r>
        <w:rPr>
          <w:spacing w:val="-4"/>
          <w:sz w:val="22"/>
        </w:rPr>
        <w:t> </w:t>
      </w:r>
      <w:r>
        <w:rPr>
          <w:sz w:val="22"/>
        </w:rPr>
        <w:t>to</w:t>
      </w:r>
      <w:r>
        <w:rPr>
          <w:spacing w:val="-4"/>
          <w:sz w:val="22"/>
        </w:rPr>
        <w:t> </w:t>
      </w:r>
      <w:r>
        <w:rPr>
          <w:sz w:val="22"/>
        </w:rPr>
        <w:t>the</w:t>
      </w:r>
      <w:r>
        <w:rPr>
          <w:spacing w:val="-2"/>
          <w:sz w:val="22"/>
        </w:rPr>
        <w:t> </w:t>
      </w:r>
      <w:r>
        <w:rPr>
          <w:sz w:val="22"/>
        </w:rPr>
        <w:t>cost</w:t>
      </w:r>
      <w:r>
        <w:rPr>
          <w:spacing w:val="-5"/>
          <w:sz w:val="22"/>
        </w:rPr>
        <w:t> </w:t>
      </w:r>
      <w:r>
        <w:rPr>
          <w:sz w:val="22"/>
        </w:rPr>
        <w:t>group or else it remains in the Development Cost group.</w:t>
      </w:r>
    </w:p>
    <w:p>
      <w:pPr>
        <w:pStyle w:val="ListParagraph"/>
        <w:numPr>
          <w:ilvl w:val="0"/>
          <w:numId w:val="111"/>
        </w:numPr>
        <w:tabs>
          <w:tab w:pos="494" w:val="left" w:leader="none"/>
        </w:tabs>
        <w:spacing w:line="256" w:lineRule="auto" w:before="121" w:after="0"/>
        <w:ind w:left="360" w:right="1378" w:firstLine="0"/>
        <w:jc w:val="left"/>
        <w:rPr>
          <w:sz w:val="22"/>
        </w:rPr>
      </w:pPr>
      <w:r>
        <w:rPr>
          <w:sz w:val="22"/>
        </w:rPr>
        <w:t>When</w:t>
      </w:r>
      <w:r>
        <w:rPr>
          <w:spacing w:val="-5"/>
          <w:sz w:val="22"/>
        </w:rPr>
        <w:t> </w:t>
      </w:r>
      <w:r>
        <w:rPr>
          <w:sz w:val="22"/>
        </w:rPr>
        <w:t>a</w:t>
      </w:r>
      <w:r>
        <w:rPr>
          <w:spacing w:val="-3"/>
          <w:sz w:val="22"/>
        </w:rPr>
        <w:t> </w:t>
      </w:r>
      <w:r>
        <w:rPr>
          <w:sz w:val="22"/>
        </w:rPr>
        <w:t>line</w:t>
      </w:r>
      <w:r>
        <w:rPr>
          <w:spacing w:val="-3"/>
          <w:sz w:val="22"/>
        </w:rPr>
        <w:t> </w:t>
      </w:r>
      <w:r>
        <w:rPr>
          <w:sz w:val="22"/>
        </w:rPr>
        <w:t>item is</w:t>
      </w:r>
      <w:r>
        <w:rPr>
          <w:spacing w:val="-5"/>
          <w:sz w:val="22"/>
        </w:rPr>
        <w:t> </w:t>
      </w:r>
      <w:r>
        <w:rPr>
          <w:sz w:val="22"/>
        </w:rPr>
        <w:t>removed</w:t>
      </w:r>
      <w:r>
        <w:rPr>
          <w:spacing w:val="-3"/>
          <w:sz w:val="22"/>
        </w:rPr>
        <w:t> </w:t>
      </w:r>
      <w:r>
        <w:rPr>
          <w:sz w:val="22"/>
        </w:rPr>
        <w:t>from</w:t>
      </w:r>
      <w:r>
        <w:rPr>
          <w:spacing w:val="-4"/>
          <w:sz w:val="22"/>
        </w:rPr>
        <w:t> </w:t>
      </w:r>
      <w:r>
        <w:rPr>
          <w:sz w:val="22"/>
        </w:rPr>
        <w:t>the</w:t>
      </w:r>
      <w:r>
        <w:rPr>
          <w:spacing w:val="-5"/>
          <w:sz w:val="22"/>
        </w:rPr>
        <w:t> </w:t>
      </w:r>
      <w:r>
        <w:rPr>
          <w:sz w:val="22"/>
        </w:rPr>
        <w:t>Project</w:t>
      </w:r>
      <w:r>
        <w:rPr>
          <w:spacing w:val="-1"/>
          <w:sz w:val="22"/>
        </w:rPr>
        <w:t> </w:t>
      </w:r>
      <w:r>
        <w:rPr>
          <w:sz w:val="22"/>
        </w:rPr>
        <w:t>Cash</w:t>
      </w:r>
      <w:r>
        <w:rPr>
          <w:spacing w:val="-3"/>
          <w:sz w:val="22"/>
        </w:rPr>
        <w:t> </w:t>
      </w:r>
      <w:r>
        <w:rPr>
          <w:sz w:val="22"/>
        </w:rPr>
        <w:t>Flow,</w:t>
      </w:r>
      <w:r>
        <w:rPr>
          <w:spacing w:val="-1"/>
          <w:sz w:val="22"/>
        </w:rPr>
        <w:t> </w:t>
      </w:r>
      <w:r>
        <w:rPr>
          <w:sz w:val="22"/>
        </w:rPr>
        <w:t>it</w:t>
      </w:r>
      <w:r>
        <w:rPr>
          <w:spacing w:val="-1"/>
          <w:sz w:val="22"/>
        </w:rPr>
        <w:t> </w:t>
      </w:r>
      <w:r>
        <w:rPr>
          <w:sz w:val="22"/>
        </w:rPr>
        <w:t>is</w:t>
      </w:r>
      <w:r>
        <w:rPr>
          <w:spacing w:val="-2"/>
          <w:sz w:val="22"/>
        </w:rPr>
        <w:t> </w:t>
      </w:r>
      <w:r>
        <w:rPr>
          <w:sz w:val="22"/>
        </w:rPr>
        <w:t>automatically</w:t>
      </w:r>
      <w:r>
        <w:rPr>
          <w:spacing w:val="-5"/>
          <w:sz w:val="22"/>
        </w:rPr>
        <w:t> </w:t>
      </w:r>
      <w:r>
        <w:rPr>
          <w:sz w:val="22"/>
        </w:rPr>
        <w:t>removed from the Cost Group.</w:t>
      </w:r>
    </w:p>
    <w:p>
      <w:pPr>
        <w:pStyle w:val="BodyText"/>
        <w:spacing w:before="122"/>
        <w:ind w:left="360"/>
      </w:pPr>
      <w:bookmarkStart w:name="_bookmark163" w:id="164"/>
      <w:bookmarkEnd w:id="164"/>
      <w:r>
        <w:rPr/>
      </w:r>
      <w:r>
        <w:rPr>
          <w:color w:val="004A8D"/>
        </w:rPr>
        <w:t>Line</w:t>
      </w:r>
      <w:r>
        <w:rPr>
          <w:color w:val="004A8D"/>
          <w:spacing w:val="-4"/>
        </w:rPr>
        <w:t> </w:t>
      </w:r>
      <w:r>
        <w:rPr>
          <w:color w:val="004A8D"/>
        </w:rPr>
        <w:t>Item</w:t>
      </w:r>
      <w:r>
        <w:rPr>
          <w:color w:val="004A8D"/>
          <w:spacing w:val="-2"/>
        </w:rPr>
        <w:t> Finance</w:t>
      </w:r>
    </w:p>
    <w:p>
      <w:pPr>
        <w:pStyle w:val="BodyText"/>
        <w:spacing w:line="259" w:lineRule="auto" w:before="42"/>
        <w:ind w:left="360" w:right="1080"/>
      </w:pPr>
      <w:r>
        <w:rPr/>
        <w:t>To</w:t>
      </w:r>
      <w:r>
        <w:rPr>
          <w:spacing w:val="-4"/>
        </w:rPr>
        <w:t> </w:t>
      </w:r>
      <w:r>
        <w:rPr/>
        <w:t>set</w:t>
      </w:r>
      <w:r>
        <w:rPr>
          <w:spacing w:val="-3"/>
        </w:rPr>
        <w:t> </w:t>
      </w:r>
      <w:r>
        <w:rPr/>
        <w:t>up</w:t>
      </w:r>
      <w:r>
        <w:rPr>
          <w:spacing w:val="-2"/>
        </w:rPr>
        <w:t> </w:t>
      </w:r>
      <w:r>
        <w:rPr/>
        <w:t>a</w:t>
      </w:r>
      <w:r>
        <w:rPr>
          <w:spacing w:val="-4"/>
        </w:rPr>
        <w:t> </w:t>
      </w:r>
      <w:r>
        <w:rPr/>
        <w:t>specific</w:t>
      </w:r>
      <w:r>
        <w:rPr>
          <w:spacing w:val="-4"/>
        </w:rPr>
        <w:t> </w:t>
      </w:r>
      <w:r>
        <w:rPr/>
        <w:t>contribution</w:t>
      </w:r>
      <w:r>
        <w:rPr>
          <w:spacing w:val="-2"/>
        </w:rPr>
        <w:t> </w:t>
      </w:r>
      <w:r>
        <w:rPr/>
        <w:t>amount</w:t>
      </w:r>
      <w:r>
        <w:rPr>
          <w:spacing w:val="-3"/>
        </w:rPr>
        <w:t> </w:t>
      </w:r>
      <w:r>
        <w:rPr/>
        <w:t>to</w:t>
      </w:r>
      <w:r>
        <w:rPr>
          <w:spacing w:val="-2"/>
        </w:rPr>
        <w:t> </w:t>
      </w:r>
      <w:r>
        <w:rPr/>
        <w:t>a</w:t>
      </w:r>
      <w:r>
        <w:rPr>
          <w:spacing w:val="-4"/>
        </w:rPr>
        <w:t> </w:t>
      </w:r>
      <w:r>
        <w:rPr/>
        <w:t>specific</w:t>
      </w:r>
      <w:r>
        <w:rPr>
          <w:spacing w:val="-4"/>
        </w:rPr>
        <w:t> </w:t>
      </w:r>
      <w:r>
        <w:rPr/>
        <w:t>cost</w:t>
      </w:r>
      <w:r>
        <w:rPr>
          <w:spacing w:val="-3"/>
        </w:rPr>
        <w:t> </w:t>
      </w:r>
      <w:r>
        <w:rPr/>
        <w:t>group.</w:t>
      </w:r>
      <w:r>
        <w:rPr>
          <w:spacing w:val="-3"/>
        </w:rPr>
        <w:t> </w:t>
      </w:r>
      <w:r>
        <w:rPr/>
        <w:t>For</w:t>
      </w:r>
      <w:r>
        <w:rPr>
          <w:spacing w:val="-3"/>
        </w:rPr>
        <w:t> </w:t>
      </w:r>
      <w:r>
        <w:rPr/>
        <w:t>example,</w:t>
      </w:r>
      <w:r>
        <w:rPr>
          <w:spacing w:val="-1"/>
        </w:rPr>
        <w:t> </w:t>
      </w:r>
      <w:r>
        <w:rPr/>
        <w:t>10</w:t>
      </w:r>
      <w:r>
        <w:rPr>
          <w:spacing w:val="-4"/>
        </w:rPr>
        <w:t> </w:t>
      </w:r>
      <w:r>
        <w:rPr/>
        <w:t>million out of 20 million for land.</w:t>
      </w:r>
    </w:p>
    <w:p>
      <w:pPr>
        <w:pStyle w:val="BodyText"/>
        <w:spacing w:before="121"/>
        <w:ind w:left="360"/>
      </w:pPr>
      <w:r>
        <w:rPr>
          <w:color w:val="004A8D"/>
        </w:rPr>
        <w:t>Set</w:t>
      </w:r>
      <w:r>
        <w:rPr>
          <w:color w:val="004A8D"/>
          <w:spacing w:val="-2"/>
        </w:rPr>
        <w:t> </w:t>
      </w:r>
      <w:r>
        <w:rPr>
          <w:color w:val="004A8D"/>
        </w:rPr>
        <w:t>Up</w:t>
      </w:r>
      <w:r>
        <w:rPr>
          <w:color w:val="004A8D"/>
          <w:spacing w:val="-2"/>
        </w:rPr>
        <w:t> </w:t>
      </w:r>
      <w:r>
        <w:rPr>
          <w:color w:val="004A8D"/>
        </w:rPr>
        <w:t>Line</w:t>
      </w:r>
      <w:r>
        <w:rPr>
          <w:color w:val="004A8D"/>
          <w:spacing w:val="-5"/>
        </w:rPr>
        <w:t> </w:t>
      </w:r>
      <w:r>
        <w:rPr>
          <w:color w:val="004A8D"/>
        </w:rPr>
        <w:t>Item</w:t>
      </w:r>
      <w:r>
        <w:rPr>
          <w:color w:val="004A8D"/>
          <w:spacing w:val="-3"/>
        </w:rPr>
        <w:t> </w:t>
      </w:r>
      <w:r>
        <w:rPr>
          <w:color w:val="004A8D"/>
        </w:rPr>
        <w:t>Finance</w:t>
      </w:r>
      <w:r>
        <w:rPr>
          <w:color w:val="004A8D"/>
          <w:spacing w:val="-3"/>
        </w:rPr>
        <w:t> </w:t>
      </w:r>
      <w:r>
        <w:rPr>
          <w:color w:val="004A8D"/>
        </w:rPr>
        <w:t>-</w:t>
      </w:r>
      <w:r>
        <w:rPr>
          <w:color w:val="004A8D"/>
          <w:spacing w:val="-3"/>
        </w:rPr>
        <w:t> </w:t>
      </w:r>
      <w:r>
        <w:rPr>
          <w:color w:val="004A8D"/>
        </w:rPr>
        <w:t>Cost</w:t>
      </w:r>
      <w:r>
        <w:rPr>
          <w:color w:val="004A8D"/>
          <w:spacing w:val="-3"/>
        </w:rPr>
        <w:t> </w:t>
      </w:r>
      <w:r>
        <w:rPr>
          <w:color w:val="004A8D"/>
          <w:spacing w:val="-4"/>
        </w:rPr>
        <w:t>Group</w:t>
      </w:r>
    </w:p>
    <w:p>
      <w:pPr>
        <w:pStyle w:val="ListParagraph"/>
        <w:numPr>
          <w:ilvl w:val="0"/>
          <w:numId w:val="112"/>
        </w:numPr>
        <w:tabs>
          <w:tab w:pos="1078" w:val="left" w:leader="none"/>
        </w:tabs>
        <w:spacing w:line="252" w:lineRule="exact" w:before="18" w:after="0"/>
        <w:ind w:left="1078" w:right="0" w:hanging="358"/>
        <w:jc w:val="left"/>
        <w:rPr>
          <w:sz w:val="22"/>
        </w:rPr>
      </w:pPr>
      <w:r>
        <w:rPr>
          <w:sz w:val="22"/>
        </w:rPr>
        <w:t>Click</w:t>
      </w:r>
      <w:r>
        <w:rPr>
          <w:spacing w:val="-2"/>
          <w:sz w:val="22"/>
        </w:rPr>
        <w:t> </w:t>
      </w:r>
      <w:r>
        <w:rPr>
          <w:sz w:val="22"/>
        </w:rPr>
        <w:t>the</w:t>
      </w:r>
      <w:r>
        <w:rPr>
          <w:spacing w:val="-6"/>
          <w:sz w:val="22"/>
        </w:rPr>
        <w:t> </w:t>
      </w:r>
      <w:r>
        <w:rPr>
          <w:sz w:val="22"/>
        </w:rPr>
        <w:t>Sources</w:t>
      </w:r>
      <w:r>
        <w:rPr>
          <w:spacing w:val="-5"/>
          <w:sz w:val="22"/>
        </w:rPr>
        <w:t> </w:t>
      </w:r>
      <w:r>
        <w:rPr>
          <w:spacing w:val="-4"/>
          <w:sz w:val="22"/>
        </w:rPr>
        <w:t>tab.</w:t>
      </w:r>
    </w:p>
    <w:p>
      <w:pPr>
        <w:pStyle w:val="ListParagraph"/>
        <w:numPr>
          <w:ilvl w:val="0"/>
          <w:numId w:val="112"/>
        </w:numPr>
        <w:tabs>
          <w:tab w:pos="1078" w:val="left" w:leader="none"/>
        </w:tabs>
        <w:spacing w:line="252" w:lineRule="exact" w:before="0" w:after="0"/>
        <w:ind w:left="1078" w:right="0" w:hanging="358"/>
        <w:jc w:val="left"/>
        <w:rPr>
          <w:sz w:val="22"/>
        </w:rPr>
      </w:pPr>
      <w:r>
        <w:rPr>
          <w:sz w:val="22"/>
        </w:rPr>
        <w:t>Click</w:t>
      </w:r>
      <w:r>
        <w:rPr>
          <w:spacing w:val="-1"/>
          <w:sz w:val="22"/>
        </w:rPr>
        <w:t> </w:t>
      </w:r>
      <w:r>
        <w:rPr>
          <w:b/>
          <w:color w:val="003E7E"/>
          <w:sz w:val="22"/>
        </w:rPr>
        <w:t>New</w:t>
      </w:r>
      <w:r>
        <w:rPr>
          <w:b/>
          <w:color w:val="003E7E"/>
          <w:spacing w:val="-2"/>
          <w:sz w:val="22"/>
        </w:rPr>
        <w:t> </w:t>
      </w:r>
      <w:r>
        <w:rPr>
          <w:sz w:val="22"/>
        </w:rPr>
        <w:t>in</w:t>
      </w:r>
      <w:r>
        <w:rPr>
          <w:spacing w:val="-5"/>
          <w:sz w:val="22"/>
        </w:rPr>
        <w:t> </w:t>
      </w:r>
      <w:r>
        <w:rPr>
          <w:sz w:val="22"/>
        </w:rPr>
        <w:t>the</w:t>
      </w:r>
      <w:r>
        <w:rPr>
          <w:spacing w:val="-3"/>
          <w:sz w:val="22"/>
        </w:rPr>
        <w:t> </w:t>
      </w:r>
      <w:r>
        <w:rPr>
          <w:spacing w:val="-2"/>
          <w:sz w:val="22"/>
        </w:rPr>
        <w:t>Ribbon.</w:t>
      </w:r>
    </w:p>
    <w:p>
      <w:pPr>
        <w:pStyle w:val="BodyText"/>
        <w:spacing w:line="252" w:lineRule="exact"/>
        <w:ind w:left="1080"/>
      </w:pPr>
      <w:r>
        <w:rPr/>
        <w:t>Option:</w:t>
      </w:r>
      <w:r>
        <w:rPr>
          <w:spacing w:val="-6"/>
        </w:rPr>
        <w:t> </w:t>
      </w:r>
      <w:r>
        <w:rPr/>
        <w:t>Right</w:t>
      </w:r>
      <w:r>
        <w:rPr>
          <w:spacing w:val="-5"/>
        </w:rPr>
        <w:t> </w:t>
      </w:r>
      <w:r>
        <w:rPr/>
        <w:t>click</w:t>
      </w:r>
      <w:r>
        <w:rPr>
          <w:spacing w:val="-2"/>
        </w:rPr>
        <w:t> </w:t>
      </w:r>
      <w:r>
        <w:rPr/>
        <w:t>and</w:t>
      </w:r>
      <w:r>
        <w:rPr>
          <w:spacing w:val="-6"/>
        </w:rPr>
        <w:t> </w:t>
      </w:r>
      <w:r>
        <w:rPr/>
        <w:t>select</w:t>
      </w:r>
      <w:r>
        <w:rPr>
          <w:spacing w:val="-3"/>
        </w:rPr>
        <w:t> </w:t>
      </w:r>
      <w:r>
        <w:rPr>
          <w:b/>
          <w:color w:val="003E7E"/>
        </w:rPr>
        <w:t>New</w:t>
      </w:r>
      <w:r>
        <w:rPr>
          <w:b/>
          <w:color w:val="003E7E"/>
          <w:spacing w:val="-2"/>
        </w:rPr>
        <w:t> </w:t>
      </w:r>
      <w:r>
        <w:rPr/>
        <w:t>in</w:t>
      </w:r>
      <w:r>
        <w:rPr>
          <w:spacing w:val="-6"/>
        </w:rPr>
        <w:t> </w:t>
      </w:r>
      <w:r>
        <w:rPr/>
        <w:t>the</w:t>
      </w:r>
      <w:r>
        <w:rPr>
          <w:spacing w:val="-4"/>
        </w:rPr>
        <w:t> </w:t>
      </w:r>
      <w:r>
        <w:rPr/>
        <w:t>pick</w:t>
      </w:r>
      <w:r>
        <w:rPr>
          <w:spacing w:val="-3"/>
        </w:rPr>
        <w:t> </w:t>
      </w:r>
      <w:r>
        <w:rPr>
          <w:spacing w:val="-4"/>
        </w:rPr>
        <w:t>list.</w:t>
      </w:r>
    </w:p>
    <w:p>
      <w:pPr>
        <w:pStyle w:val="ListParagraph"/>
        <w:numPr>
          <w:ilvl w:val="0"/>
          <w:numId w:val="112"/>
        </w:numPr>
        <w:tabs>
          <w:tab w:pos="1078" w:val="left" w:leader="none"/>
        </w:tabs>
        <w:spacing w:line="252" w:lineRule="exact" w:before="1" w:after="0"/>
        <w:ind w:left="1078" w:right="0" w:hanging="358"/>
        <w:jc w:val="left"/>
        <w:rPr>
          <w:sz w:val="22"/>
        </w:rPr>
      </w:pPr>
      <w:r>
        <w:rPr>
          <w:sz w:val="22"/>
        </w:rPr>
        <w:t>Type</w:t>
      </w:r>
      <w:r>
        <w:rPr>
          <w:spacing w:val="-4"/>
          <w:sz w:val="22"/>
        </w:rPr>
        <w:t> </w:t>
      </w:r>
      <w:r>
        <w:rPr>
          <w:sz w:val="22"/>
        </w:rPr>
        <w:t>the</w:t>
      </w:r>
      <w:r>
        <w:rPr>
          <w:spacing w:val="-5"/>
          <w:sz w:val="22"/>
        </w:rPr>
        <w:t> </w:t>
      </w:r>
      <w:r>
        <w:rPr>
          <w:sz w:val="22"/>
        </w:rPr>
        <w:t>new</w:t>
      </w:r>
      <w:r>
        <w:rPr>
          <w:spacing w:val="-5"/>
          <w:sz w:val="22"/>
        </w:rPr>
        <w:t> </w:t>
      </w:r>
      <w:r>
        <w:rPr>
          <w:sz w:val="22"/>
        </w:rPr>
        <w:t>structure</w:t>
      </w:r>
      <w:r>
        <w:rPr>
          <w:spacing w:val="-3"/>
          <w:sz w:val="22"/>
        </w:rPr>
        <w:t> </w:t>
      </w:r>
      <w:r>
        <w:rPr>
          <w:spacing w:val="-2"/>
          <w:sz w:val="22"/>
        </w:rPr>
        <w:t>name.</w:t>
      </w:r>
    </w:p>
    <w:p>
      <w:pPr>
        <w:pStyle w:val="ListParagraph"/>
        <w:numPr>
          <w:ilvl w:val="0"/>
          <w:numId w:val="112"/>
        </w:numPr>
        <w:tabs>
          <w:tab w:pos="1078" w:val="left" w:leader="none"/>
        </w:tabs>
        <w:spacing w:line="252" w:lineRule="exact" w:before="0" w:after="0"/>
        <w:ind w:left="1078" w:right="0" w:hanging="358"/>
        <w:jc w:val="left"/>
        <w:rPr>
          <w:sz w:val="22"/>
        </w:rPr>
      </w:pPr>
      <w:r>
        <w:rPr>
          <w:sz w:val="22"/>
        </w:rPr>
        <w:t>Type</w:t>
      </w:r>
      <w:r>
        <w:rPr>
          <w:spacing w:val="-4"/>
          <w:sz w:val="22"/>
        </w:rPr>
        <w:t> </w:t>
      </w:r>
      <w:r>
        <w:rPr>
          <w:sz w:val="22"/>
        </w:rPr>
        <w:t>the</w:t>
      </w:r>
      <w:r>
        <w:rPr>
          <w:spacing w:val="-4"/>
          <w:sz w:val="22"/>
        </w:rPr>
        <w:t> </w:t>
      </w:r>
      <w:r>
        <w:rPr>
          <w:sz w:val="22"/>
        </w:rPr>
        <w:t>source</w:t>
      </w:r>
      <w:r>
        <w:rPr>
          <w:spacing w:val="-4"/>
          <w:sz w:val="22"/>
        </w:rPr>
        <w:t> </w:t>
      </w:r>
      <w:r>
        <w:rPr>
          <w:sz w:val="22"/>
        </w:rPr>
        <w:t>of</w:t>
      </w:r>
      <w:r>
        <w:rPr>
          <w:spacing w:val="-4"/>
          <w:sz w:val="22"/>
        </w:rPr>
        <w:t> </w:t>
      </w:r>
      <w:r>
        <w:rPr>
          <w:sz w:val="22"/>
        </w:rPr>
        <w:t>funds</w:t>
      </w:r>
      <w:r>
        <w:rPr>
          <w:spacing w:val="-4"/>
          <w:sz w:val="22"/>
        </w:rPr>
        <w:t> name.</w:t>
      </w:r>
    </w:p>
    <w:p>
      <w:pPr>
        <w:pStyle w:val="ListParagraph"/>
        <w:numPr>
          <w:ilvl w:val="0"/>
          <w:numId w:val="112"/>
        </w:numPr>
        <w:tabs>
          <w:tab w:pos="1078" w:val="left" w:leader="none"/>
        </w:tabs>
        <w:spacing w:line="252" w:lineRule="exact" w:before="2" w:after="0"/>
        <w:ind w:left="1078" w:right="0" w:hanging="358"/>
        <w:jc w:val="left"/>
        <w:rPr>
          <w:sz w:val="22"/>
        </w:rPr>
      </w:pPr>
      <w:r>
        <w:rPr>
          <w:sz w:val="22"/>
        </w:rPr>
        <w:t>Select</w:t>
      </w:r>
      <w:r>
        <w:rPr>
          <w:spacing w:val="-3"/>
          <w:sz w:val="22"/>
        </w:rPr>
        <w:t> </w:t>
      </w:r>
      <w:r>
        <w:rPr>
          <w:sz w:val="22"/>
        </w:rPr>
        <w:t>the</w:t>
      </w:r>
      <w:r>
        <w:rPr>
          <w:spacing w:val="-6"/>
          <w:sz w:val="22"/>
        </w:rPr>
        <w:t> </w:t>
      </w:r>
      <w:r>
        <w:rPr>
          <w:sz w:val="22"/>
        </w:rPr>
        <w:t>source</w:t>
      </w:r>
      <w:r>
        <w:rPr>
          <w:spacing w:val="-5"/>
          <w:sz w:val="22"/>
        </w:rPr>
        <w:t> </w:t>
      </w:r>
      <w:r>
        <w:rPr>
          <w:spacing w:val="-4"/>
          <w:sz w:val="22"/>
        </w:rPr>
        <w:t>type.</w:t>
      </w:r>
    </w:p>
    <w:p>
      <w:pPr>
        <w:pStyle w:val="ListParagraph"/>
        <w:numPr>
          <w:ilvl w:val="0"/>
          <w:numId w:val="112"/>
        </w:numPr>
        <w:tabs>
          <w:tab w:pos="1078" w:val="left" w:leader="none"/>
        </w:tabs>
        <w:spacing w:line="252" w:lineRule="exact" w:before="0" w:after="0"/>
        <w:ind w:left="1078" w:right="0" w:hanging="358"/>
        <w:jc w:val="left"/>
        <w:rPr>
          <w:sz w:val="22"/>
        </w:rPr>
      </w:pPr>
      <w:r>
        <w:rPr>
          <w:sz w:val="22"/>
        </w:rPr>
        <w:t>Click</w:t>
      </w:r>
      <w:r>
        <w:rPr>
          <w:spacing w:val="-6"/>
          <w:sz w:val="22"/>
        </w:rPr>
        <w:t> </w:t>
      </w:r>
      <w:r>
        <w:rPr>
          <w:sz w:val="22"/>
        </w:rPr>
        <w:t>the</w:t>
      </w:r>
      <w:r>
        <w:rPr>
          <w:spacing w:val="-8"/>
          <w:sz w:val="22"/>
        </w:rPr>
        <w:t> </w:t>
      </w:r>
      <w:r>
        <w:rPr>
          <w:sz w:val="22"/>
        </w:rPr>
        <w:t>Financing</w:t>
      </w:r>
      <w:r>
        <w:rPr>
          <w:spacing w:val="-6"/>
          <w:sz w:val="22"/>
        </w:rPr>
        <w:t> </w:t>
      </w:r>
      <w:r>
        <w:rPr>
          <w:spacing w:val="-4"/>
          <w:sz w:val="22"/>
        </w:rPr>
        <w:t>tab.</w:t>
      </w:r>
    </w:p>
    <w:p>
      <w:pPr>
        <w:pStyle w:val="ListParagraph"/>
        <w:numPr>
          <w:ilvl w:val="0"/>
          <w:numId w:val="112"/>
        </w:numPr>
        <w:tabs>
          <w:tab w:pos="1078" w:val="left" w:leader="none"/>
        </w:tabs>
        <w:spacing w:line="253" w:lineRule="exact" w:before="0" w:after="0"/>
        <w:ind w:left="1078" w:right="0" w:hanging="358"/>
        <w:jc w:val="left"/>
        <w:rPr>
          <w:sz w:val="22"/>
        </w:rPr>
      </w:pPr>
      <w:r>
        <w:rPr>
          <w:sz w:val="22"/>
        </w:rPr>
        <w:t>Click</w:t>
      </w:r>
      <w:r>
        <w:rPr>
          <w:spacing w:val="-1"/>
          <w:sz w:val="22"/>
        </w:rPr>
        <w:t> </w:t>
      </w:r>
      <w:r>
        <w:rPr>
          <w:b/>
          <w:color w:val="003E7E"/>
          <w:sz w:val="22"/>
        </w:rPr>
        <w:t>New</w:t>
      </w:r>
      <w:r>
        <w:rPr>
          <w:b/>
          <w:color w:val="003E7E"/>
          <w:spacing w:val="-2"/>
          <w:sz w:val="22"/>
        </w:rPr>
        <w:t> </w:t>
      </w:r>
      <w:r>
        <w:rPr>
          <w:sz w:val="22"/>
        </w:rPr>
        <w:t>in</w:t>
      </w:r>
      <w:r>
        <w:rPr>
          <w:spacing w:val="-5"/>
          <w:sz w:val="22"/>
        </w:rPr>
        <w:t> </w:t>
      </w:r>
      <w:r>
        <w:rPr>
          <w:sz w:val="22"/>
        </w:rPr>
        <w:t>the</w:t>
      </w:r>
      <w:r>
        <w:rPr>
          <w:spacing w:val="-3"/>
          <w:sz w:val="22"/>
        </w:rPr>
        <w:t> </w:t>
      </w:r>
      <w:r>
        <w:rPr>
          <w:spacing w:val="-2"/>
          <w:sz w:val="22"/>
        </w:rPr>
        <w:t>Ribbon.</w:t>
      </w:r>
    </w:p>
    <w:p>
      <w:pPr>
        <w:pStyle w:val="ListParagraph"/>
        <w:numPr>
          <w:ilvl w:val="0"/>
          <w:numId w:val="112"/>
        </w:numPr>
        <w:tabs>
          <w:tab w:pos="1078" w:val="left" w:leader="none"/>
        </w:tabs>
        <w:spacing w:line="252" w:lineRule="exact" w:before="1" w:after="0"/>
        <w:ind w:left="1078" w:right="0" w:hanging="358"/>
        <w:jc w:val="left"/>
        <w:rPr>
          <w:sz w:val="22"/>
        </w:rPr>
      </w:pPr>
      <w:r>
        <w:rPr>
          <w:sz w:val="22"/>
        </w:rPr>
        <w:t>Select</w:t>
      </w:r>
      <w:r>
        <w:rPr>
          <w:spacing w:val="-5"/>
          <w:sz w:val="22"/>
        </w:rPr>
        <w:t> </w:t>
      </w:r>
      <w:r>
        <w:rPr>
          <w:sz w:val="22"/>
        </w:rPr>
        <w:t>the</w:t>
      </w:r>
      <w:r>
        <w:rPr>
          <w:spacing w:val="-5"/>
          <w:sz w:val="22"/>
        </w:rPr>
        <w:t> </w:t>
      </w:r>
      <w:r>
        <w:rPr>
          <w:sz w:val="22"/>
        </w:rPr>
        <w:t>newly</w:t>
      </w:r>
      <w:r>
        <w:rPr>
          <w:spacing w:val="-4"/>
          <w:sz w:val="22"/>
        </w:rPr>
        <w:t> </w:t>
      </w:r>
      <w:r>
        <w:rPr>
          <w:sz w:val="22"/>
        </w:rPr>
        <w:t>created</w:t>
      </w:r>
      <w:r>
        <w:rPr>
          <w:spacing w:val="-5"/>
          <w:sz w:val="22"/>
        </w:rPr>
        <w:t> </w:t>
      </w:r>
      <w:r>
        <w:rPr>
          <w:sz w:val="22"/>
        </w:rPr>
        <w:t>line</w:t>
      </w:r>
      <w:r>
        <w:rPr>
          <w:spacing w:val="-3"/>
          <w:sz w:val="22"/>
        </w:rPr>
        <w:t> </w:t>
      </w:r>
      <w:r>
        <w:rPr>
          <w:sz w:val="22"/>
        </w:rPr>
        <w:t>item</w:t>
      </w:r>
      <w:r>
        <w:rPr>
          <w:spacing w:val="-4"/>
          <w:sz w:val="22"/>
        </w:rPr>
        <w:t> </w:t>
      </w:r>
      <w:r>
        <w:rPr>
          <w:sz w:val="22"/>
        </w:rPr>
        <w:t>in</w:t>
      </w:r>
      <w:r>
        <w:rPr>
          <w:spacing w:val="-3"/>
          <w:sz w:val="22"/>
        </w:rPr>
        <w:t> </w:t>
      </w:r>
      <w:r>
        <w:rPr>
          <w:sz w:val="22"/>
        </w:rPr>
        <w:t>the</w:t>
      </w:r>
      <w:r>
        <w:rPr>
          <w:spacing w:val="-5"/>
          <w:sz w:val="22"/>
        </w:rPr>
        <w:t> </w:t>
      </w:r>
      <w:r>
        <w:rPr>
          <w:sz w:val="22"/>
        </w:rPr>
        <w:t>source</w:t>
      </w:r>
      <w:r>
        <w:rPr>
          <w:spacing w:val="-3"/>
          <w:sz w:val="22"/>
        </w:rPr>
        <w:t> </w:t>
      </w:r>
      <w:r>
        <w:rPr>
          <w:sz w:val="22"/>
        </w:rPr>
        <w:t>of</w:t>
      </w:r>
      <w:r>
        <w:rPr>
          <w:spacing w:val="-6"/>
          <w:sz w:val="22"/>
        </w:rPr>
        <w:t> </w:t>
      </w:r>
      <w:r>
        <w:rPr>
          <w:sz w:val="22"/>
        </w:rPr>
        <w:t>funds</w:t>
      </w:r>
      <w:r>
        <w:rPr>
          <w:spacing w:val="-5"/>
          <w:sz w:val="22"/>
        </w:rPr>
        <w:t> </w:t>
      </w:r>
      <w:r>
        <w:rPr>
          <w:sz w:val="22"/>
        </w:rPr>
        <w:t>pick </w:t>
      </w:r>
      <w:r>
        <w:rPr>
          <w:spacing w:val="-2"/>
          <w:sz w:val="22"/>
        </w:rPr>
        <w:t>list.</w:t>
      </w:r>
    </w:p>
    <w:p>
      <w:pPr>
        <w:pStyle w:val="ListParagraph"/>
        <w:numPr>
          <w:ilvl w:val="0"/>
          <w:numId w:val="112"/>
        </w:numPr>
        <w:tabs>
          <w:tab w:pos="1078" w:val="left" w:leader="none"/>
        </w:tabs>
        <w:spacing w:line="252" w:lineRule="exact" w:before="0" w:after="0"/>
        <w:ind w:left="1078" w:right="0" w:hanging="358"/>
        <w:jc w:val="left"/>
        <w:rPr>
          <w:sz w:val="22"/>
        </w:rPr>
      </w:pPr>
      <w:r>
        <w:rPr>
          <w:sz w:val="22"/>
        </w:rPr>
        <w:t>Type</w:t>
      </w:r>
      <w:r>
        <w:rPr>
          <w:spacing w:val="-6"/>
          <w:sz w:val="22"/>
        </w:rPr>
        <w:t> </w:t>
      </w:r>
      <w:r>
        <w:rPr>
          <w:sz w:val="22"/>
        </w:rPr>
        <w:t>the</w:t>
      </w:r>
      <w:r>
        <w:rPr>
          <w:spacing w:val="-6"/>
          <w:sz w:val="22"/>
        </w:rPr>
        <w:t> </w:t>
      </w:r>
      <w:r>
        <w:rPr>
          <w:sz w:val="22"/>
        </w:rPr>
        <w:t>contribution</w:t>
      </w:r>
      <w:r>
        <w:rPr>
          <w:spacing w:val="-5"/>
          <w:sz w:val="22"/>
        </w:rPr>
        <w:t> </w:t>
      </w:r>
      <w:r>
        <w:rPr>
          <w:spacing w:val="-2"/>
          <w:sz w:val="22"/>
        </w:rPr>
        <w:t>order.</w:t>
      </w:r>
    </w:p>
    <w:p>
      <w:pPr>
        <w:pStyle w:val="ListParagraph"/>
        <w:numPr>
          <w:ilvl w:val="0"/>
          <w:numId w:val="112"/>
        </w:numPr>
        <w:tabs>
          <w:tab w:pos="1078" w:val="left" w:leader="none"/>
        </w:tabs>
        <w:spacing w:line="252" w:lineRule="exact" w:before="2" w:after="0"/>
        <w:ind w:left="1078" w:right="0" w:hanging="358"/>
        <w:jc w:val="left"/>
        <w:rPr>
          <w:sz w:val="22"/>
        </w:rPr>
      </w:pPr>
      <w:r>
        <w:rPr>
          <w:sz w:val="22"/>
        </w:rPr>
        <w:t>Click</w:t>
      </w:r>
      <w:r>
        <w:rPr>
          <w:spacing w:val="-1"/>
          <w:sz w:val="22"/>
        </w:rPr>
        <w:t> </w:t>
      </w:r>
      <w:r>
        <w:rPr>
          <w:b/>
          <w:color w:val="003E7E"/>
          <w:sz w:val="22"/>
        </w:rPr>
        <w:t>Cost</w:t>
      </w:r>
      <w:r>
        <w:rPr>
          <w:b/>
          <w:color w:val="003E7E"/>
          <w:spacing w:val="-5"/>
          <w:sz w:val="22"/>
        </w:rPr>
        <w:t> </w:t>
      </w:r>
      <w:r>
        <w:rPr>
          <w:b/>
          <w:color w:val="003E7E"/>
          <w:sz w:val="22"/>
        </w:rPr>
        <w:t>Groups</w:t>
      </w:r>
      <w:r>
        <w:rPr>
          <w:b/>
          <w:color w:val="003E7E"/>
          <w:spacing w:val="-3"/>
          <w:sz w:val="22"/>
        </w:rPr>
        <w:t> </w:t>
      </w:r>
      <w:r>
        <w:rPr>
          <w:sz w:val="22"/>
        </w:rPr>
        <w:t>in</w:t>
      </w:r>
      <w:r>
        <w:rPr>
          <w:spacing w:val="-6"/>
          <w:sz w:val="22"/>
        </w:rPr>
        <w:t> </w:t>
      </w:r>
      <w:r>
        <w:rPr>
          <w:sz w:val="22"/>
        </w:rPr>
        <w:t>the</w:t>
      </w:r>
      <w:r>
        <w:rPr>
          <w:spacing w:val="-3"/>
          <w:sz w:val="22"/>
        </w:rPr>
        <w:t> </w:t>
      </w:r>
      <w:r>
        <w:rPr>
          <w:spacing w:val="-2"/>
          <w:sz w:val="22"/>
        </w:rPr>
        <w:t>Ribbon.</w:t>
      </w:r>
    </w:p>
    <w:p>
      <w:pPr>
        <w:pStyle w:val="BodyText"/>
        <w:spacing w:line="252" w:lineRule="exact"/>
        <w:ind w:left="1080"/>
      </w:pPr>
      <w:r>
        <w:rPr/>
        <w:t>Result:</w:t>
      </w:r>
      <w:r>
        <w:rPr>
          <w:spacing w:val="-7"/>
        </w:rPr>
        <w:t> </w:t>
      </w:r>
      <w:r>
        <w:rPr/>
        <w:t>The</w:t>
      </w:r>
      <w:r>
        <w:rPr>
          <w:spacing w:val="-8"/>
        </w:rPr>
        <w:t> </w:t>
      </w:r>
      <w:r>
        <w:rPr/>
        <w:t>Structured</w:t>
      </w:r>
      <w:r>
        <w:rPr>
          <w:spacing w:val="-6"/>
        </w:rPr>
        <w:t> </w:t>
      </w:r>
      <w:r>
        <w:rPr/>
        <w:t>Finance</w:t>
      </w:r>
      <w:r>
        <w:rPr>
          <w:spacing w:val="-5"/>
        </w:rPr>
        <w:t> </w:t>
      </w:r>
      <w:r>
        <w:rPr/>
        <w:t>Cost</w:t>
      </w:r>
      <w:r>
        <w:rPr>
          <w:spacing w:val="-7"/>
        </w:rPr>
        <w:t> </w:t>
      </w:r>
      <w:r>
        <w:rPr/>
        <w:t>Groups</w:t>
      </w:r>
      <w:r>
        <w:rPr>
          <w:spacing w:val="-8"/>
        </w:rPr>
        <w:t> </w:t>
      </w:r>
      <w:r>
        <w:rPr/>
        <w:t>popup</w:t>
      </w:r>
      <w:r>
        <w:rPr>
          <w:spacing w:val="-5"/>
        </w:rPr>
        <w:t> </w:t>
      </w:r>
      <w:r>
        <w:rPr>
          <w:spacing w:val="-2"/>
        </w:rPr>
        <w:t>appears.</w:t>
      </w:r>
    </w:p>
    <w:p>
      <w:pPr>
        <w:pStyle w:val="ListParagraph"/>
        <w:numPr>
          <w:ilvl w:val="0"/>
          <w:numId w:val="112"/>
        </w:numPr>
        <w:tabs>
          <w:tab w:pos="1078" w:val="left" w:leader="none"/>
        </w:tabs>
        <w:spacing w:line="252" w:lineRule="exact" w:before="0" w:after="0"/>
        <w:ind w:left="1078" w:right="0" w:hanging="358"/>
        <w:jc w:val="left"/>
        <w:rPr>
          <w:sz w:val="22"/>
        </w:rPr>
      </w:pPr>
      <w:r>
        <w:rPr>
          <w:sz w:val="22"/>
        </w:rPr>
        <w:t>Click</w:t>
      </w:r>
      <w:r>
        <w:rPr>
          <w:spacing w:val="-1"/>
          <w:sz w:val="22"/>
        </w:rPr>
        <w:t> </w:t>
      </w:r>
      <w:r>
        <w:rPr>
          <w:b/>
          <w:color w:val="003E7E"/>
          <w:sz w:val="22"/>
        </w:rPr>
        <w:t>Add</w:t>
      </w:r>
      <w:r>
        <w:rPr>
          <w:b/>
          <w:color w:val="003E7E"/>
          <w:spacing w:val="-7"/>
          <w:sz w:val="22"/>
        </w:rPr>
        <w:t> </w:t>
      </w:r>
      <w:r>
        <w:rPr>
          <w:b/>
          <w:color w:val="003E7E"/>
          <w:sz w:val="22"/>
        </w:rPr>
        <w:t>New</w:t>
      </w:r>
      <w:r>
        <w:rPr>
          <w:b/>
          <w:color w:val="003E7E"/>
          <w:spacing w:val="-2"/>
          <w:sz w:val="22"/>
        </w:rPr>
        <w:t> Group</w:t>
      </w:r>
      <w:r>
        <w:rPr>
          <w:spacing w:val="-2"/>
          <w:sz w:val="22"/>
        </w:rPr>
        <w:t>.</w:t>
      </w:r>
    </w:p>
    <w:p>
      <w:pPr>
        <w:pStyle w:val="BodyText"/>
        <w:spacing w:before="1"/>
        <w:ind w:left="1080" w:right="1080"/>
      </w:pPr>
      <w:r>
        <w:rPr/>
        <w:t>Result: By</w:t>
      </w:r>
      <w:r>
        <w:rPr>
          <w:spacing w:val="-4"/>
        </w:rPr>
        <w:t> </w:t>
      </w:r>
      <w:r>
        <w:rPr/>
        <w:t>default,</w:t>
      </w:r>
      <w:r>
        <w:rPr>
          <w:spacing w:val="-3"/>
        </w:rPr>
        <w:t> </w:t>
      </w:r>
      <w:r>
        <w:rPr/>
        <w:t>the</w:t>
      </w:r>
      <w:r>
        <w:rPr>
          <w:spacing w:val="-4"/>
        </w:rPr>
        <w:t> </w:t>
      </w:r>
      <w:r>
        <w:rPr/>
        <w:t>new</w:t>
      </w:r>
      <w:r>
        <w:rPr>
          <w:spacing w:val="-5"/>
        </w:rPr>
        <w:t> </w:t>
      </w:r>
      <w:r>
        <w:rPr/>
        <w:t>group</w:t>
      </w:r>
      <w:r>
        <w:rPr>
          <w:spacing w:val="-2"/>
        </w:rPr>
        <w:t> </w:t>
      </w:r>
      <w:r>
        <w:rPr/>
        <w:t>is</w:t>
      </w:r>
      <w:r>
        <w:rPr>
          <w:spacing w:val="-4"/>
        </w:rPr>
        <w:t> </w:t>
      </w:r>
      <w:r>
        <w:rPr/>
        <w:t>named</w:t>
      </w:r>
      <w:r>
        <w:rPr>
          <w:spacing w:val="-4"/>
        </w:rPr>
        <w:t> </w:t>
      </w:r>
      <w:r>
        <w:rPr/>
        <w:t>Development Costs</w:t>
      </w:r>
      <w:r>
        <w:rPr>
          <w:spacing w:val="-1"/>
        </w:rPr>
        <w:t> </w:t>
      </w:r>
      <w:r>
        <w:rPr/>
        <w:t>and</w:t>
      </w:r>
      <w:r>
        <w:rPr>
          <w:spacing w:val="-2"/>
        </w:rPr>
        <w:t> </w:t>
      </w:r>
      <w:r>
        <w:rPr/>
        <w:t>holds</w:t>
      </w:r>
      <w:r>
        <w:rPr>
          <w:spacing w:val="-4"/>
        </w:rPr>
        <w:t> </w:t>
      </w:r>
      <w:r>
        <w:rPr/>
        <w:t>all</w:t>
      </w:r>
      <w:r>
        <w:rPr>
          <w:spacing w:val="-2"/>
        </w:rPr>
        <w:t> </w:t>
      </w:r>
      <w:r>
        <w:rPr/>
        <w:t>the line items in the model.</w:t>
      </w:r>
    </w:p>
    <w:p>
      <w:pPr>
        <w:pStyle w:val="ListParagraph"/>
        <w:numPr>
          <w:ilvl w:val="0"/>
          <w:numId w:val="112"/>
        </w:numPr>
        <w:tabs>
          <w:tab w:pos="1078" w:val="left" w:leader="none"/>
        </w:tabs>
        <w:spacing w:line="252" w:lineRule="exact" w:before="0" w:after="0"/>
        <w:ind w:left="1078" w:right="0" w:hanging="358"/>
        <w:jc w:val="left"/>
        <w:rPr>
          <w:sz w:val="22"/>
        </w:rPr>
      </w:pPr>
      <w:r>
        <w:rPr>
          <w:sz w:val="22"/>
        </w:rPr>
        <w:t>Type</w:t>
      </w:r>
      <w:r>
        <w:rPr>
          <w:spacing w:val="-4"/>
          <w:sz w:val="22"/>
        </w:rPr>
        <w:t> </w:t>
      </w:r>
      <w:r>
        <w:rPr>
          <w:sz w:val="22"/>
        </w:rPr>
        <w:t>a</w:t>
      </w:r>
      <w:r>
        <w:rPr>
          <w:spacing w:val="-4"/>
          <w:sz w:val="22"/>
        </w:rPr>
        <w:t> </w:t>
      </w:r>
      <w:r>
        <w:rPr>
          <w:sz w:val="22"/>
        </w:rPr>
        <w:t>name</w:t>
      </w:r>
      <w:r>
        <w:rPr>
          <w:spacing w:val="-4"/>
          <w:sz w:val="22"/>
        </w:rPr>
        <w:t> </w:t>
      </w:r>
      <w:r>
        <w:rPr>
          <w:sz w:val="22"/>
        </w:rPr>
        <w:t>and</w:t>
      </w:r>
      <w:r>
        <w:rPr>
          <w:spacing w:val="-4"/>
          <w:sz w:val="22"/>
        </w:rPr>
        <w:t> </w:t>
      </w:r>
      <w:r>
        <w:rPr>
          <w:sz w:val="22"/>
        </w:rPr>
        <w:t>click</w:t>
      </w:r>
      <w:r>
        <w:rPr>
          <w:spacing w:val="-1"/>
          <w:sz w:val="22"/>
        </w:rPr>
        <w:t> </w:t>
      </w:r>
      <w:r>
        <w:rPr>
          <w:b/>
          <w:color w:val="003E7E"/>
          <w:spacing w:val="-5"/>
          <w:sz w:val="22"/>
        </w:rPr>
        <w:t>OK</w:t>
      </w:r>
      <w:r>
        <w:rPr>
          <w:spacing w:val="-5"/>
          <w:sz w:val="22"/>
        </w:rPr>
        <w:t>.</w:t>
      </w:r>
    </w:p>
    <w:p>
      <w:pPr>
        <w:pStyle w:val="ListParagraph"/>
        <w:numPr>
          <w:ilvl w:val="0"/>
          <w:numId w:val="112"/>
        </w:numPr>
        <w:tabs>
          <w:tab w:pos="1078" w:val="left" w:leader="none"/>
        </w:tabs>
        <w:spacing w:line="252" w:lineRule="exact" w:before="0" w:after="0"/>
        <w:ind w:left="1078" w:right="0" w:hanging="358"/>
        <w:jc w:val="left"/>
        <w:rPr>
          <w:sz w:val="22"/>
        </w:rPr>
      </w:pPr>
      <w:r>
        <w:rPr>
          <w:sz w:val="22"/>
        </w:rPr>
        <w:t>Select</w:t>
      </w:r>
      <w:r>
        <w:rPr>
          <w:spacing w:val="-3"/>
          <w:sz w:val="22"/>
        </w:rPr>
        <w:t> </w:t>
      </w:r>
      <w:r>
        <w:rPr>
          <w:sz w:val="22"/>
        </w:rPr>
        <w:t>the</w:t>
      </w:r>
      <w:r>
        <w:rPr>
          <w:spacing w:val="-7"/>
          <w:sz w:val="22"/>
        </w:rPr>
        <w:t> </w:t>
      </w:r>
      <w:r>
        <w:rPr>
          <w:sz w:val="22"/>
        </w:rPr>
        <w:t>relevant</w:t>
      </w:r>
      <w:r>
        <w:rPr>
          <w:spacing w:val="-2"/>
          <w:sz w:val="22"/>
        </w:rPr>
        <w:t> </w:t>
      </w:r>
      <w:r>
        <w:rPr>
          <w:sz w:val="22"/>
        </w:rPr>
        <w:t>cost</w:t>
      </w:r>
      <w:r>
        <w:rPr>
          <w:spacing w:val="-7"/>
          <w:sz w:val="22"/>
        </w:rPr>
        <w:t> </w:t>
      </w:r>
      <w:r>
        <w:rPr>
          <w:spacing w:val="-2"/>
          <w:sz w:val="22"/>
        </w:rPr>
        <w:t>group.</w:t>
      </w:r>
    </w:p>
    <w:p>
      <w:pPr>
        <w:pStyle w:val="ListParagraph"/>
        <w:numPr>
          <w:ilvl w:val="0"/>
          <w:numId w:val="112"/>
        </w:numPr>
        <w:tabs>
          <w:tab w:pos="1078" w:val="left" w:leader="none"/>
        </w:tabs>
        <w:spacing w:line="252" w:lineRule="exact" w:before="0" w:after="0"/>
        <w:ind w:left="1078" w:right="0" w:hanging="358"/>
        <w:jc w:val="left"/>
        <w:rPr>
          <w:sz w:val="22"/>
        </w:rPr>
      </w:pPr>
      <w:r>
        <w:rPr>
          <w:sz w:val="22"/>
        </w:rPr>
        <w:t>Select</w:t>
      </w:r>
      <w:r>
        <w:rPr>
          <w:spacing w:val="-5"/>
          <w:sz w:val="22"/>
        </w:rPr>
        <w:t> </w:t>
      </w:r>
      <w:r>
        <w:rPr>
          <w:sz w:val="22"/>
        </w:rPr>
        <w:t>the</w:t>
      </w:r>
      <w:r>
        <w:rPr>
          <w:spacing w:val="-6"/>
          <w:sz w:val="22"/>
        </w:rPr>
        <w:t> </w:t>
      </w:r>
      <w:r>
        <w:rPr>
          <w:sz w:val="22"/>
        </w:rPr>
        <w:t>line</w:t>
      </w:r>
      <w:r>
        <w:rPr>
          <w:spacing w:val="-4"/>
          <w:sz w:val="22"/>
        </w:rPr>
        <w:t> </w:t>
      </w:r>
      <w:r>
        <w:rPr>
          <w:sz w:val="22"/>
        </w:rPr>
        <w:t>item(s)</w:t>
      </w:r>
      <w:r>
        <w:rPr>
          <w:spacing w:val="-3"/>
          <w:sz w:val="22"/>
        </w:rPr>
        <w:t> </w:t>
      </w:r>
      <w:r>
        <w:rPr>
          <w:sz w:val="22"/>
        </w:rPr>
        <w:t>you</w:t>
      </w:r>
      <w:r>
        <w:rPr>
          <w:spacing w:val="-3"/>
          <w:sz w:val="22"/>
        </w:rPr>
        <w:t> </w:t>
      </w:r>
      <w:r>
        <w:rPr>
          <w:sz w:val="22"/>
        </w:rPr>
        <w:t>want</w:t>
      </w:r>
      <w:r>
        <w:rPr>
          <w:spacing w:val="-2"/>
          <w:sz w:val="22"/>
        </w:rPr>
        <w:t> </w:t>
      </w:r>
      <w:r>
        <w:rPr>
          <w:sz w:val="22"/>
        </w:rPr>
        <w:t>to</w:t>
      </w:r>
      <w:r>
        <w:rPr>
          <w:spacing w:val="-6"/>
          <w:sz w:val="22"/>
        </w:rPr>
        <w:t> </w:t>
      </w:r>
      <w:r>
        <w:rPr>
          <w:sz w:val="22"/>
        </w:rPr>
        <w:t>add</w:t>
      </w:r>
      <w:r>
        <w:rPr>
          <w:spacing w:val="-6"/>
          <w:sz w:val="22"/>
        </w:rPr>
        <w:t> </w:t>
      </w:r>
      <w:r>
        <w:rPr>
          <w:sz w:val="22"/>
        </w:rPr>
        <w:t>to</w:t>
      </w:r>
      <w:r>
        <w:rPr>
          <w:spacing w:val="-3"/>
          <w:sz w:val="22"/>
        </w:rPr>
        <w:t> </w:t>
      </w:r>
      <w:r>
        <w:rPr>
          <w:sz w:val="22"/>
        </w:rPr>
        <w:t>your</w:t>
      </w:r>
      <w:r>
        <w:rPr>
          <w:spacing w:val="-3"/>
          <w:sz w:val="22"/>
        </w:rPr>
        <w:t> </w:t>
      </w:r>
      <w:r>
        <w:rPr>
          <w:sz w:val="22"/>
        </w:rPr>
        <w:t>newly</w:t>
      </w:r>
      <w:r>
        <w:rPr>
          <w:spacing w:val="-6"/>
          <w:sz w:val="22"/>
        </w:rPr>
        <w:t> </w:t>
      </w:r>
      <w:r>
        <w:rPr>
          <w:sz w:val="22"/>
        </w:rPr>
        <w:t>created</w:t>
      </w:r>
      <w:r>
        <w:rPr>
          <w:spacing w:val="-5"/>
          <w:sz w:val="22"/>
        </w:rPr>
        <w:t> </w:t>
      </w:r>
      <w:r>
        <w:rPr>
          <w:spacing w:val="-2"/>
          <w:sz w:val="22"/>
        </w:rPr>
        <w:t>group.</w:t>
      </w:r>
    </w:p>
    <w:p>
      <w:pPr>
        <w:pStyle w:val="ListParagraph"/>
        <w:numPr>
          <w:ilvl w:val="0"/>
          <w:numId w:val="112"/>
        </w:numPr>
        <w:tabs>
          <w:tab w:pos="1078" w:val="left" w:leader="none"/>
          <w:tab w:pos="1080" w:val="left" w:leader="none"/>
        </w:tabs>
        <w:spacing w:line="240" w:lineRule="auto" w:before="2" w:after="0"/>
        <w:ind w:left="1080" w:right="1182" w:hanging="360"/>
        <w:jc w:val="left"/>
        <w:rPr>
          <w:sz w:val="22"/>
        </w:rPr>
      </w:pPr>
      <w:r>
        <w:rPr>
          <w:sz w:val="22"/>
        </w:rPr>
        <w:t>Option:</w:t>
      </w:r>
      <w:r>
        <w:rPr>
          <w:spacing w:val="-3"/>
          <w:sz w:val="22"/>
        </w:rPr>
        <w:t> </w:t>
      </w:r>
      <w:r>
        <w:rPr>
          <w:sz w:val="22"/>
        </w:rPr>
        <w:t>Click </w:t>
      </w:r>
      <w:r>
        <w:rPr>
          <w:b/>
          <w:color w:val="003E7E"/>
          <w:sz w:val="22"/>
        </w:rPr>
        <w:t>Add All </w:t>
      </w:r>
      <w:r>
        <w:rPr>
          <w:sz w:val="22"/>
        </w:rPr>
        <w:t>to</w:t>
      </w:r>
      <w:r>
        <w:rPr>
          <w:spacing w:val="-4"/>
          <w:sz w:val="22"/>
        </w:rPr>
        <w:t> </w:t>
      </w:r>
      <w:r>
        <w:rPr>
          <w:sz w:val="22"/>
        </w:rPr>
        <w:t>add</w:t>
      </w:r>
      <w:r>
        <w:rPr>
          <w:spacing w:val="-2"/>
          <w:sz w:val="22"/>
        </w:rPr>
        <w:t> </w:t>
      </w:r>
      <w:r>
        <w:rPr>
          <w:sz w:val="22"/>
        </w:rPr>
        <w:t>all</w:t>
      </w:r>
      <w:r>
        <w:rPr>
          <w:spacing w:val="-2"/>
          <w:sz w:val="22"/>
        </w:rPr>
        <w:t> </w:t>
      </w:r>
      <w:r>
        <w:rPr>
          <w:sz w:val="22"/>
        </w:rPr>
        <w:t>the</w:t>
      </w:r>
      <w:r>
        <w:rPr>
          <w:spacing w:val="-2"/>
          <w:sz w:val="22"/>
        </w:rPr>
        <w:t> </w:t>
      </w:r>
      <w:r>
        <w:rPr>
          <w:sz w:val="22"/>
        </w:rPr>
        <w:t>line</w:t>
      </w:r>
      <w:r>
        <w:rPr>
          <w:spacing w:val="-2"/>
          <w:sz w:val="22"/>
        </w:rPr>
        <w:t> </w:t>
      </w:r>
      <w:r>
        <w:rPr>
          <w:sz w:val="22"/>
        </w:rPr>
        <w:t>items</w:t>
      </w:r>
      <w:r>
        <w:rPr>
          <w:spacing w:val="-4"/>
          <w:sz w:val="22"/>
        </w:rPr>
        <w:t> </w:t>
      </w:r>
      <w:r>
        <w:rPr>
          <w:sz w:val="22"/>
        </w:rPr>
        <w:t>in</w:t>
      </w:r>
      <w:r>
        <w:rPr>
          <w:spacing w:val="-4"/>
          <w:sz w:val="22"/>
        </w:rPr>
        <w:t> </w:t>
      </w:r>
      <w:r>
        <w:rPr>
          <w:sz w:val="22"/>
        </w:rPr>
        <w:t>the cost</w:t>
      </w:r>
      <w:r>
        <w:rPr>
          <w:spacing w:val="-3"/>
          <w:sz w:val="22"/>
        </w:rPr>
        <w:t> </w:t>
      </w:r>
      <w:r>
        <w:rPr>
          <w:sz w:val="22"/>
        </w:rPr>
        <w:t>code</w:t>
      </w:r>
      <w:r>
        <w:rPr>
          <w:spacing w:val="-6"/>
          <w:sz w:val="22"/>
        </w:rPr>
        <w:t> </w:t>
      </w:r>
      <w:r>
        <w:rPr>
          <w:sz w:val="22"/>
        </w:rPr>
        <w:t>group</w:t>
      </w:r>
      <w:r>
        <w:rPr>
          <w:spacing w:val="-4"/>
          <w:sz w:val="22"/>
        </w:rPr>
        <w:t> </w:t>
      </w:r>
      <w:r>
        <w:rPr>
          <w:sz w:val="22"/>
        </w:rPr>
        <w:t>to</w:t>
      </w:r>
      <w:r>
        <w:rPr>
          <w:spacing w:val="-4"/>
          <w:sz w:val="22"/>
        </w:rPr>
        <w:t> </w:t>
      </w:r>
      <w:r>
        <w:rPr>
          <w:sz w:val="22"/>
        </w:rPr>
        <w:t>your</w:t>
      </w:r>
      <w:r>
        <w:rPr>
          <w:spacing w:val="-1"/>
          <w:sz w:val="22"/>
        </w:rPr>
        <w:t> </w:t>
      </w:r>
      <w:r>
        <w:rPr>
          <w:sz w:val="22"/>
        </w:rPr>
        <w:t>new </w:t>
      </w:r>
      <w:r>
        <w:rPr>
          <w:spacing w:val="-2"/>
          <w:sz w:val="22"/>
        </w:rPr>
        <w:t>group.</w:t>
      </w:r>
    </w:p>
    <w:p>
      <w:pPr>
        <w:pStyle w:val="ListParagraph"/>
        <w:numPr>
          <w:ilvl w:val="0"/>
          <w:numId w:val="112"/>
        </w:numPr>
        <w:tabs>
          <w:tab w:pos="1078" w:val="left" w:leader="none"/>
        </w:tabs>
        <w:spacing w:line="252" w:lineRule="exact" w:before="1" w:after="0"/>
        <w:ind w:left="1078" w:right="0" w:hanging="358"/>
        <w:jc w:val="left"/>
        <w:rPr>
          <w:sz w:val="22"/>
        </w:rPr>
      </w:pPr>
      <w:r>
        <w:rPr>
          <w:sz w:val="22"/>
        </w:rPr>
        <w:t>Click</w:t>
      </w:r>
      <w:r>
        <w:rPr>
          <w:spacing w:val="-2"/>
          <w:sz w:val="22"/>
        </w:rPr>
        <w:t> </w:t>
      </w:r>
      <w:r>
        <w:rPr>
          <w:b/>
          <w:color w:val="003E7E"/>
          <w:sz w:val="22"/>
        </w:rPr>
        <w:t>Add</w:t>
      </w:r>
      <w:r>
        <w:rPr>
          <w:b/>
          <w:color w:val="003E7E"/>
          <w:spacing w:val="-7"/>
          <w:sz w:val="22"/>
        </w:rPr>
        <w:t> </w:t>
      </w:r>
      <w:r>
        <w:rPr>
          <w:b/>
          <w:color w:val="003E7E"/>
          <w:spacing w:val="-2"/>
          <w:sz w:val="22"/>
        </w:rPr>
        <w:t>Selected</w:t>
      </w:r>
      <w:r>
        <w:rPr>
          <w:spacing w:val="-2"/>
          <w:sz w:val="22"/>
        </w:rPr>
        <w:t>.</w:t>
      </w:r>
    </w:p>
    <w:p>
      <w:pPr>
        <w:pStyle w:val="ListParagraph"/>
        <w:numPr>
          <w:ilvl w:val="0"/>
          <w:numId w:val="112"/>
        </w:numPr>
        <w:tabs>
          <w:tab w:pos="1078" w:val="left" w:leader="none"/>
        </w:tabs>
        <w:spacing w:line="252" w:lineRule="exact" w:before="0" w:after="0"/>
        <w:ind w:left="1078" w:right="0" w:hanging="358"/>
        <w:jc w:val="left"/>
        <w:rPr>
          <w:sz w:val="22"/>
        </w:rPr>
      </w:pPr>
      <w:r>
        <w:rPr>
          <w:sz w:val="22"/>
        </w:rPr>
        <w:t>Option:</w:t>
      </w:r>
      <w:r>
        <w:rPr>
          <w:spacing w:val="-6"/>
          <w:sz w:val="22"/>
        </w:rPr>
        <w:t> </w:t>
      </w:r>
      <w:r>
        <w:rPr>
          <w:sz w:val="22"/>
        </w:rPr>
        <w:t>Right</w:t>
      </w:r>
      <w:r>
        <w:rPr>
          <w:spacing w:val="-5"/>
          <w:sz w:val="22"/>
        </w:rPr>
        <w:t> </w:t>
      </w:r>
      <w:r>
        <w:rPr>
          <w:sz w:val="22"/>
        </w:rPr>
        <w:t>click</w:t>
      </w:r>
      <w:r>
        <w:rPr>
          <w:spacing w:val="-4"/>
          <w:sz w:val="22"/>
        </w:rPr>
        <w:t> </w:t>
      </w:r>
      <w:r>
        <w:rPr>
          <w:sz w:val="22"/>
        </w:rPr>
        <w:t>and</w:t>
      </w:r>
      <w:r>
        <w:rPr>
          <w:spacing w:val="-6"/>
          <w:sz w:val="22"/>
        </w:rPr>
        <w:t> </w:t>
      </w:r>
      <w:r>
        <w:rPr>
          <w:sz w:val="22"/>
        </w:rPr>
        <w:t>choose</w:t>
      </w:r>
      <w:r>
        <w:rPr>
          <w:spacing w:val="-3"/>
          <w:sz w:val="22"/>
        </w:rPr>
        <w:t> </w:t>
      </w:r>
      <w:r>
        <w:rPr>
          <w:color w:val="538DD3"/>
          <w:sz w:val="22"/>
        </w:rPr>
        <w:t>Add</w:t>
      </w:r>
      <w:r>
        <w:rPr>
          <w:color w:val="538DD3"/>
          <w:spacing w:val="-4"/>
          <w:sz w:val="22"/>
        </w:rPr>
        <w:t> </w:t>
      </w:r>
      <w:r>
        <w:rPr>
          <w:color w:val="538DD3"/>
          <w:sz w:val="22"/>
        </w:rPr>
        <w:t>Selected</w:t>
      </w:r>
      <w:r>
        <w:rPr>
          <w:color w:val="538DD3"/>
          <w:spacing w:val="-8"/>
          <w:sz w:val="22"/>
        </w:rPr>
        <w:t> </w:t>
      </w:r>
      <w:r>
        <w:rPr>
          <w:sz w:val="22"/>
        </w:rPr>
        <w:t>from</w:t>
      </w:r>
      <w:r>
        <w:rPr>
          <w:spacing w:val="-5"/>
          <w:sz w:val="22"/>
        </w:rPr>
        <w:t> </w:t>
      </w:r>
      <w:r>
        <w:rPr>
          <w:sz w:val="22"/>
        </w:rPr>
        <w:t>the</w:t>
      </w:r>
      <w:r>
        <w:rPr>
          <w:spacing w:val="-4"/>
          <w:sz w:val="22"/>
        </w:rPr>
        <w:t> </w:t>
      </w:r>
      <w:r>
        <w:rPr>
          <w:sz w:val="22"/>
        </w:rPr>
        <w:t>pick</w:t>
      </w:r>
      <w:r>
        <w:rPr>
          <w:spacing w:val="-3"/>
          <w:sz w:val="22"/>
        </w:rPr>
        <w:t> </w:t>
      </w:r>
      <w:r>
        <w:rPr>
          <w:spacing w:val="-2"/>
          <w:sz w:val="22"/>
        </w:rPr>
        <w:t>list..</w:t>
      </w:r>
    </w:p>
    <w:p>
      <w:pPr>
        <w:pStyle w:val="ListParagraph"/>
        <w:numPr>
          <w:ilvl w:val="0"/>
          <w:numId w:val="112"/>
        </w:numPr>
        <w:tabs>
          <w:tab w:pos="1078" w:val="left" w:leader="none"/>
        </w:tabs>
        <w:spacing w:line="252" w:lineRule="exact" w:before="1" w:after="0"/>
        <w:ind w:left="1078" w:right="0" w:hanging="358"/>
        <w:jc w:val="left"/>
        <w:rPr>
          <w:sz w:val="22"/>
        </w:rPr>
      </w:pPr>
      <w:r>
        <w:rPr>
          <w:sz w:val="22"/>
        </w:rPr>
        <w:t>Result:</w:t>
      </w:r>
      <w:r>
        <w:rPr>
          <w:spacing w:val="-2"/>
          <w:sz w:val="22"/>
        </w:rPr>
        <w:t> </w:t>
      </w:r>
      <w:r>
        <w:rPr>
          <w:sz w:val="22"/>
        </w:rPr>
        <w:t>Line</w:t>
      </w:r>
      <w:r>
        <w:rPr>
          <w:spacing w:val="-3"/>
          <w:sz w:val="22"/>
        </w:rPr>
        <w:t> </w:t>
      </w:r>
      <w:r>
        <w:rPr>
          <w:sz w:val="22"/>
        </w:rPr>
        <w:t>items</w:t>
      </w:r>
      <w:r>
        <w:rPr>
          <w:spacing w:val="-4"/>
          <w:sz w:val="22"/>
        </w:rPr>
        <w:t> </w:t>
      </w:r>
      <w:r>
        <w:rPr>
          <w:sz w:val="22"/>
        </w:rPr>
        <w:t>are</w:t>
      </w:r>
      <w:r>
        <w:rPr>
          <w:spacing w:val="-6"/>
          <w:sz w:val="22"/>
        </w:rPr>
        <w:t> </w:t>
      </w:r>
      <w:r>
        <w:rPr>
          <w:sz w:val="22"/>
        </w:rPr>
        <w:t>added</w:t>
      </w:r>
      <w:r>
        <w:rPr>
          <w:spacing w:val="-3"/>
          <w:sz w:val="22"/>
        </w:rPr>
        <w:t> </w:t>
      </w:r>
      <w:r>
        <w:rPr>
          <w:sz w:val="22"/>
        </w:rPr>
        <w:t>to</w:t>
      </w:r>
      <w:r>
        <w:rPr>
          <w:spacing w:val="-5"/>
          <w:sz w:val="22"/>
        </w:rPr>
        <w:t> </w:t>
      </w:r>
      <w:r>
        <w:rPr>
          <w:sz w:val="22"/>
        </w:rPr>
        <w:t>the</w:t>
      </w:r>
      <w:r>
        <w:rPr>
          <w:spacing w:val="-5"/>
          <w:sz w:val="22"/>
        </w:rPr>
        <w:t> </w:t>
      </w:r>
      <w:r>
        <w:rPr>
          <w:sz w:val="22"/>
        </w:rPr>
        <w:t>new</w:t>
      </w:r>
      <w:r>
        <w:rPr>
          <w:spacing w:val="-6"/>
          <w:sz w:val="22"/>
        </w:rPr>
        <w:t> </w:t>
      </w:r>
      <w:r>
        <w:rPr>
          <w:spacing w:val="-2"/>
          <w:sz w:val="22"/>
        </w:rPr>
        <w:t>group.</w:t>
      </w:r>
    </w:p>
    <w:p>
      <w:pPr>
        <w:pStyle w:val="ListParagraph"/>
        <w:numPr>
          <w:ilvl w:val="0"/>
          <w:numId w:val="112"/>
        </w:numPr>
        <w:tabs>
          <w:tab w:pos="1078" w:val="left" w:leader="none"/>
          <w:tab w:pos="1080" w:val="left" w:leader="none"/>
        </w:tabs>
        <w:spacing w:line="240" w:lineRule="auto" w:before="0" w:after="0"/>
        <w:ind w:left="1080" w:right="1396" w:hanging="360"/>
        <w:jc w:val="left"/>
        <w:rPr>
          <w:sz w:val="22"/>
        </w:rPr>
      </w:pPr>
      <w:r>
        <w:rPr>
          <w:sz w:val="22"/>
        </w:rPr>
        <w:t>Note:</w:t>
      </w:r>
      <w:r>
        <w:rPr>
          <w:spacing w:val="-1"/>
          <w:sz w:val="22"/>
        </w:rPr>
        <w:t> </w:t>
      </w:r>
      <w:r>
        <w:rPr>
          <w:sz w:val="22"/>
        </w:rPr>
        <w:t>Line</w:t>
      </w:r>
      <w:r>
        <w:rPr>
          <w:spacing w:val="-5"/>
          <w:sz w:val="22"/>
        </w:rPr>
        <w:t> </w:t>
      </w:r>
      <w:r>
        <w:rPr>
          <w:sz w:val="22"/>
        </w:rPr>
        <w:t>items</w:t>
      </w:r>
      <w:r>
        <w:rPr>
          <w:spacing w:val="-2"/>
          <w:sz w:val="22"/>
        </w:rPr>
        <w:t> </w:t>
      </w:r>
      <w:r>
        <w:rPr>
          <w:sz w:val="22"/>
        </w:rPr>
        <w:t>can</w:t>
      </w:r>
      <w:r>
        <w:rPr>
          <w:spacing w:val="-5"/>
          <w:sz w:val="22"/>
        </w:rPr>
        <w:t> </w:t>
      </w:r>
      <w:r>
        <w:rPr>
          <w:sz w:val="22"/>
        </w:rPr>
        <w:t>only</w:t>
      </w:r>
      <w:r>
        <w:rPr>
          <w:spacing w:val="-5"/>
          <w:sz w:val="22"/>
        </w:rPr>
        <w:t> </w:t>
      </w:r>
      <w:r>
        <w:rPr>
          <w:sz w:val="22"/>
        </w:rPr>
        <w:t>be</w:t>
      </w:r>
      <w:r>
        <w:rPr>
          <w:spacing w:val="-3"/>
          <w:sz w:val="22"/>
        </w:rPr>
        <w:t> </w:t>
      </w:r>
      <w:r>
        <w:rPr>
          <w:sz w:val="22"/>
        </w:rPr>
        <w:t>included</w:t>
      </w:r>
      <w:r>
        <w:rPr>
          <w:spacing w:val="-3"/>
          <w:sz w:val="22"/>
        </w:rPr>
        <w:t> </w:t>
      </w:r>
      <w:r>
        <w:rPr>
          <w:sz w:val="22"/>
        </w:rPr>
        <w:t>in</w:t>
      </w:r>
      <w:r>
        <w:rPr>
          <w:spacing w:val="-3"/>
          <w:sz w:val="22"/>
        </w:rPr>
        <w:t> </w:t>
      </w:r>
      <w:r>
        <w:rPr>
          <w:sz w:val="22"/>
        </w:rPr>
        <w:t>one</w:t>
      </w:r>
      <w:r>
        <w:rPr>
          <w:spacing w:val="-5"/>
          <w:sz w:val="22"/>
        </w:rPr>
        <w:t> </w:t>
      </w:r>
      <w:r>
        <w:rPr>
          <w:sz w:val="22"/>
        </w:rPr>
        <w:t>group</w:t>
      </w:r>
      <w:r>
        <w:rPr>
          <w:spacing w:val="-5"/>
          <w:sz w:val="22"/>
        </w:rPr>
        <w:t> </w:t>
      </w:r>
      <w:r>
        <w:rPr>
          <w:sz w:val="22"/>
        </w:rPr>
        <w:t>for</w:t>
      </w:r>
      <w:r>
        <w:rPr>
          <w:spacing w:val="-2"/>
          <w:sz w:val="22"/>
        </w:rPr>
        <w:t> </w:t>
      </w:r>
      <w:r>
        <w:rPr>
          <w:sz w:val="22"/>
        </w:rPr>
        <w:t>your</w:t>
      </w:r>
      <w:r>
        <w:rPr>
          <w:spacing w:val="-2"/>
          <w:sz w:val="22"/>
        </w:rPr>
        <w:t> </w:t>
      </w:r>
      <w:r>
        <w:rPr>
          <w:sz w:val="22"/>
        </w:rPr>
        <w:t>project.</w:t>
      </w:r>
      <w:r>
        <w:rPr>
          <w:spacing w:val="-4"/>
          <w:sz w:val="22"/>
        </w:rPr>
        <w:t> </w:t>
      </w:r>
      <w:r>
        <w:rPr>
          <w:sz w:val="22"/>
        </w:rPr>
        <w:t>Therefore, once you move line items to your new group, those line items are no longer included in the former group.</w:t>
      </w:r>
    </w:p>
    <w:p>
      <w:pPr>
        <w:pStyle w:val="ListParagraph"/>
        <w:numPr>
          <w:ilvl w:val="0"/>
          <w:numId w:val="113"/>
        </w:numPr>
        <w:tabs>
          <w:tab w:pos="1078" w:val="left" w:leader="none"/>
        </w:tabs>
        <w:spacing w:line="252" w:lineRule="exact" w:before="0" w:after="0"/>
        <w:ind w:left="1078" w:right="0" w:hanging="358"/>
        <w:jc w:val="left"/>
        <w:rPr>
          <w:sz w:val="22"/>
        </w:rPr>
      </w:pPr>
      <w:r>
        <w:rPr>
          <w:sz w:val="22"/>
        </w:rPr>
        <w:t>Click</w:t>
      </w:r>
      <w:r>
        <w:rPr>
          <w:spacing w:val="-5"/>
          <w:sz w:val="22"/>
        </w:rPr>
        <w:t> </w:t>
      </w:r>
      <w:r>
        <w:rPr>
          <w:b/>
          <w:color w:val="003E7E"/>
          <w:spacing w:val="-5"/>
          <w:sz w:val="22"/>
        </w:rPr>
        <w:t>OK</w:t>
      </w:r>
      <w:r>
        <w:rPr>
          <w:spacing w:val="-5"/>
          <w:sz w:val="22"/>
        </w:rPr>
        <w:t>.</w:t>
      </w:r>
    </w:p>
    <w:p>
      <w:pPr>
        <w:pStyle w:val="BodyText"/>
        <w:spacing w:before="1"/>
        <w:ind w:left="1080" w:right="1080"/>
      </w:pPr>
      <w:r>
        <w:rPr/>
        <w:t>Result:</w:t>
      </w:r>
      <w:r>
        <w:rPr>
          <w:spacing w:val="-1"/>
        </w:rPr>
        <w:t> </w:t>
      </w:r>
      <w:r>
        <w:rPr/>
        <w:t>Your</w:t>
      </w:r>
      <w:r>
        <w:rPr>
          <w:spacing w:val="-2"/>
        </w:rPr>
        <w:t> </w:t>
      </w:r>
      <w:r>
        <w:rPr/>
        <w:t>new</w:t>
      </w:r>
      <w:r>
        <w:rPr>
          <w:spacing w:val="-6"/>
        </w:rPr>
        <w:t> </w:t>
      </w:r>
      <w:r>
        <w:rPr/>
        <w:t>cost</w:t>
      </w:r>
      <w:r>
        <w:rPr>
          <w:spacing w:val="-6"/>
        </w:rPr>
        <w:t> </w:t>
      </w:r>
      <w:r>
        <w:rPr/>
        <w:t>group</w:t>
      </w:r>
      <w:r>
        <w:rPr>
          <w:spacing w:val="-3"/>
        </w:rPr>
        <w:t> </w:t>
      </w:r>
      <w:r>
        <w:rPr/>
        <w:t>is</w:t>
      </w:r>
      <w:r>
        <w:rPr>
          <w:spacing w:val="-3"/>
        </w:rPr>
        <w:t> </w:t>
      </w:r>
      <w:r>
        <w:rPr/>
        <w:t>available</w:t>
      </w:r>
      <w:r>
        <w:rPr>
          <w:spacing w:val="-3"/>
        </w:rPr>
        <w:t> </w:t>
      </w:r>
      <w:r>
        <w:rPr/>
        <w:t>for</w:t>
      </w:r>
      <w:r>
        <w:rPr>
          <w:spacing w:val="-2"/>
        </w:rPr>
        <w:t> </w:t>
      </w:r>
      <w:r>
        <w:rPr/>
        <w:t>selection</w:t>
      </w:r>
      <w:r>
        <w:rPr>
          <w:spacing w:val="-3"/>
        </w:rPr>
        <w:t> </w:t>
      </w:r>
      <w:r>
        <w:rPr/>
        <w:t>in</w:t>
      </w:r>
      <w:r>
        <w:rPr>
          <w:spacing w:val="-3"/>
        </w:rPr>
        <w:t> </w:t>
      </w:r>
      <w:r>
        <w:rPr/>
        <w:t>the</w:t>
      </w:r>
      <w:r>
        <w:rPr>
          <w:spacing w:val="-2"/>
        </w:rPr>
        <w:t> </w:t>
      </w:r>
      <w:r>
        <w:rPr>
          <w:b/>
          <w:color w:val="003E7E"/>
        </w:rPr>
        <w:t>Cost</w:t>
      </w:r>
      <w:r>
        <w:rPr>
          <w:b/>
          <w:color w:val="003E7E"/>
          <w:spacing w:val="-6"/>
        </w:rPr>
        <w:t> </w:t>
      </w:r>
      <w:r>
        <w:rPr>
          <w:b/>
          <w:color w:val="003E7E"/>
        </w:rPr>
        <w:t>Group</w:t>
      </w:r>
      <w:r>
        <w:rPr>
          <w:b/>
          <w:color w:val="003E7E"/>
          <w:spacing w:val="-3"/>
        </w:rPr>
        <w:t> </w:t>
      </w:r>
      <w:r>
        <w:rPr/>
        <w:t>pick list. The source of funds you selected now only funds line items included in the specified cost code group.</w:t>
      </w:r>
    </w:p>
    <w:p>
      <w:pPr>
        <w:pStyle w:val="BodyText"/>
        <w:spacing w:after="0"/>
        <w:sectPr>
          <w:pgSz w:w="12240" w:h="15840"/>
          <w:pgMar w:header="729" w:footer="880" w:top="1460" w:bottom="1060" w:left="1080" w:right="1080"/>
        </w:sectPr>
      </w:pPr>
    </w:p>
    <w:p>
      <w:pPr>
        <w:pStyle w:val="ListParagraph"/>
        <w:numPr>
          <w:ilvl w:val="0"/>
          <w:numId w:val="113"/>
        </w:numPr>
        <w:tabs>
          <w:tab w:pos="1078" w:val="left" w:leader="none"/>
          <w:tab w:pos="1080" w:val="left" w:leader="none"/>
        </w:tabs>
        <w:spacing w:line="240" w:lineRule="auto" w:before="84" w:after="0"/>
        <w:ind w:left="1080" w:right="1108" w:hanging="360"/>
        <w:jc w:val="left"/>
        <w:rPr>
          <w:sz w:val="22"/>
        </w:rPr>
      </w:pPr>
      <w:r>
        <w:rPr>
          <w:sz w:val="22"/>
        </w:rPr>
        <w:t>Type</w:t>
      </w:r>
      <w:r>
        <w:rPr>
          <w:spacing w:val="-3"/>
          <w:sz w:val="22"/>
        </w:rPr>
        <w:t> </w:t>
      </w:r>
      <w:r>
        <w:rPr>
          <w:sz w:val="22"/>
        </w:rPr>
        <w:t>a</w:t>
      </w:r>
      <w:r>
        <w:rPr>
          <w:spacing w:val="-3"/>
          <w:sz w:val="22"/>
        </w:rPr>
        <w:t> </w:t>
      </w:r>
      <w:r>
        <w:rPr>
          <w:sz w:val="22"/>
        </w:rPr>
        <w:t>percentage</w:t>
      </w:r>
      <w:r>
        <w:rPr>
          <w:spacing w:val="-5"/>
          <w:sz w:val="22"/>
        </w:rPr>
        <w:t> </w:t>
      </w:r>
      <w:r>
        <w:rPr>
          <w:sz w:val="22"/>
        </w:rPr>
        <w:t>for</w:t>
      </w:r>
      <w:r>
        <w:rPr>
          <w:spacing w:val="-4"/>
          <w:sz w:val="22"/>
        </w:rPr>
        <w:t> </w:t>
      </w:r>
      <w:r>
        <w:rPr>
          <w:sz w:val="22"/>
        </w:rPr>
        <w:t>the</w:t>
      </w:r>
      <w:r>
        <w:rPr>
          <w:spacing w:val="-1"/>
          <w:sz w:val="22"/>
        </w:rPr>
        <w:t> </w:t>
      </w:r>
      <w:r>
        <w:rPr>
          <w:b/>
          <w:color w:val="003E7E"/>
          <w:sz w:val="22"/>
        </w:rPr>
        <w:t>Contribution</w:t>
      </w:r>
      <w:r>
        <w:rPr>
          <w:b/>
          <w:color w:val="003E7E"/>
          <w:spacing w:val="-3"/>
          <w:sz w:val="22"/>
        </w:rPr>
        <w:t> </w:t>
      </w:r>
      <w:r>
        <w:rPr>
          <w:b/>
          <w:color w:val="003E7E"/>
          <w:sz w:val="22"/>
        </w:rPr>
        <w:t>%</w:t>
      </w:r>
      <w:r>
        <w:rPr>
          <w:b/>
          <w:color w:val="003E7E"/>
          <w:spacing w:val="-4"/>
          <w:sz w:val="22"/>
        </w:rPr>
        <w:t> </w:t>
      </w:r>
      <w:r>
        <w:rPr>
          <w:b/>
          <w:color w:val="003E7E"/>
          <w:sz w:val="22"/>
        </w:rPr>
        <w:t>of</w:t>
      </w:r>
      <w:r>
        <w:rPr>
          <w:b/>
          <w:color w:val="003E7E"/>
          <w:spacing w:val="-2"/>
          <w:sz w:val="22"/>
        </w:rPr>
        <w:t> </w:t>
      </w:r>
      <w:r>
        <w:rPr>
          <w:b/>
          <w:color w:val="003E7E"/>
          <w:sz w:val="22"/>
        </w:rPr>
        <w:t>Cost</w:t>
      </w:r>
      <w:r>
        <w:rPr>
          <w:sz w:val="22"/>
        </w:rPr>
        <w:t>.</w:t>
      </w:r>
      <w:r>
        <w:rPr>
          <w:spacing w:val="-4"/>
          <w:sz w:val="22"/>
        </w:rPr>
        <w:t> </w:t>
      </w:r>
      <w:r>
        <w:rPr>
          <w:sz w:val="22"/>
        </w:rPr>
        <w:t>For</w:t>
      </w:r>
      <w:r>
        <w:rPr>
          <w:spacing w:val="-4"/>
          <w:sz w:val="22"/>
        </w:rPr>
        <w:t> </w:t>
      </w:r>
      <w:r>
        <w:rPr>
          <w:sz w:val="22"/>
        </w:rPr>
        <w:t>example,</w:t>
      </w:r>
      <w:r>
        <w:rPr>
          <w:spacing w:val="-2"/>
          <w:sz w:val="22"/>
        </w:rPr>
        <w:t> </w:t>
      </w:r>
      <w:r>
        <w:rPr>
          <w:sz w:val="22"/>
        </w:rPr>
        <w:t>100%</w:t>
      </w:r>
      <w:r>
        <w:rPr>
          <w:spacing w:val="-3"/>
          <w:sz w:val="22"/>
        </w:rPr>
        <w:t> </w:t>
      </w:r>
      <w:r>
        <w:rPr>
          <w:sz w:val="22"/>
        </w:rPr>
        <w:t>funds</w:t>
      </w:r>
      <w:r>
        <w:rPr>
          <w:spacing w:val="-3"/>
          <w:sz w:val="22"/>
        </w:rPr>
        <w:t> </w:t>
      </w:r>
      <w:r>
        <w:rPr>
          <w:sz w:val="22"/>
        </w:rPr>
        <w:t>all of the costs for that cost group.</w:t>
      </w:r>
    </w:p>
    <w:p>
      <w:pPr>
        <w:pStyle w:val="BodyText"/>
        <w:ind w:left="1080" w:right="1200"/>
      </w:pPr>
      <w:r>
        <w:rPr/>
        <w:t>Option:</w:t>
      </w:r>
      <w:r>
        <w:rPr>
          <w:spacing w:val="-3"/>
        </w:rPr>
        <w:t> </w:t>
      </w:r>
      <w:r>
        <w:rPr/>
        <w:t>Set</w:t>
      </w:r>
      <w:r>
        <w:rPr>
          <w:spacing w:val="-3"/>
        </w:rPr>
        <w:t> </w:t>
      </w:r>
      <w:r>
        <w:rPr/>
        <w:t>up</w:t>
      </w:r>
      <w:r>
        <w:rPr>
          <w:spacing w:val="-4"/>
        </w:rPr>
        <w:t> </w:t>
      </w:r>
      <w:r>
        <w:rPr/>
        <w:t>multiple</w:t>
      </w:r>
      <w:r>
        <w:rPr>
          <w:spacing w:val="-2"/>
        </w:rPr>
        <w:t> </w:t>
      </w:r>
      <w:r>
        <w:rPr/>
        <w:t>sources</w:t>
      </w:r>
      <w:r>
        <w:rPr>
          <w:spacing w:val="-2"/>
        </w:rPr>
        <w:t> </w:t>
      </w:r>
      <w:r>
        <w:rPr/>
        <w:t>of</w:t>
      </w:r>
      <w:r>
        <w:rPr>
          <w:spacing w:val="-3"/>
        </w:rPr>
        <w:t> </w:t>
      </w:r>
      <w:r>
        <w:rPr/>
        <w:t>funds</w:t>
      </w:r>
      <w:r>
        <w:rPr>
          <w:spacing w:val="-6"/>
        </w:rPr>
        <w:t> </w:t>
      </w:r>
      <w:r>
        <w:rPr/>
        <w:t>for</w:t>
      </w:r>
      <w:r>
        <w:rPr>
          <w:spacing w:val="-3"/>
        </w:rPr>
        <w:t> </w:t>
      </w:r>
      <w:r>
        <w:rPr/>
        <w:t>the</w:t>
      </w:r>
      <w:r>
        <w:rPr>
          <w:spacing w:val="-4"/>
        </w:rPr>
        <w:t> </w:t>
      </w:r>
      <w:r>
        <w:rPr/>
        <w:t>same</w:t>
      </w:r>
      <w:r>
        <w:rPr>
          <w:spacing w:val="-1"/>
        </w:rPr>
        <w:t> </w:t>
      </w:r>
      <w:r>
        <w:rPr/>
        <w:t>cost</w:t>
      </w:r>
      <w:r>
        <w:rPr>
          <w:spacing w:val="-3"/>
        </w:rPr>
        <w:t> </w:t>
      </w:r>
      <w:r>
        <w:rPr/>
        <w:t>code</w:t>
      </w:r>
      <w:r>
        <w:rPr>
          <w:spacing w:val="-4"/>
        </w:rPr>
        <w:t> </w:t>
      </w:r>
      <w:r>
        <w:rPr/>
        <w:t>group</w:t>
      </w:r>
      <w:r>
        <w:rPr>
          <w:spacing w:val="-2"/>
        </w:rPr>
        <w:t> </w:t>
      </w:r>
      <w:r>
        <w:rPr/>
        <w:t>by selecting the cost code group and typing the remaining percentage for Contribution % of cost.</w:t>
      </w:r>
    </w:p>
    <w:p>
      <w:pPr>
        <w:pStyle w:val="ListParagraph"/>
        <w:numPr>
          <w:ilvl w:val="0"/>
          <w:numId w:val="113"/>
        </w:numPr>
        <w:tabs>
          <w:tab w:pos="1078" w:val="left" w:leader="none"/>
          <w:tab w:pos="1080" w:val="left" w:leader="none"/>
        </w:tabs>
        <w:spacing w:line="240" w:lineRule="auto" w:before="0" w:after="0"/>
        <w:ind w:left="1080" w:right="1131" w:hanging="360"/>
        <w:jc w:val="left"/>
        <w:rPr>
          <w:sz w:val="22"/>
        </w:rPr>
      </w:pPr>
      <w:r>
        <w:rPr>
          <w:sz w:val="22"/>
        </w:rPr>
        <w:t>Note: The total contribution % of cost for any single cost code group cannot exceed 100%. If you use multiple sources with the same contribution order to fund a cost group and multiple sources with different contribution orders to fund the</w:t>
      </w:r>
      <w:r>
        <w:rPr>
          <w:spacing w:val="-2"/>
          <w:sz w:val="22"/>
        </w:rPr>
        <w:t> </w:t>
      </w:r>
      <w:r>
        <w:rPr>
          <w:sz w:val="22"/>
        </w:rPr>
        <w:t>same</w:t>
      </w:r>
      <w:r>
        <w:rPr>
          <w:spacing w:val="-4"/>
          <w:sz w:val="22"/>
        </w:rPr>
        <w:t> </w:t>
      </w:r>
      <w:r>
        <w:rPr>
          <w:sz w:val="22"/>
        </w:rPr>
        <w:t>cost</w:t>
      </w:r>
      <w:r>
        <w:rPr>
          <w:spacing w:val="-5"/>
          <w:sz w:val="22"/>
        </w:rPr>
        <w:t> </w:t>
      </w:r>
      <w:r>
        <w:rPr>
          <w:sz w:val="22"/>
        </w:rPr>
        <w:t>group, you</w:t>
      </w:r>
      <w:r>
        <w:rPr>
          <w:spacing w:val="-2"/>
          <w:sz w:val="22"/>
        </w:rPr>
        <w:t> </w:t>
      </w:r>
      <w:r>
        <w:rPr>
          <w:sz w:val="22"/>
        </w:rPr>
        <w:t>can</w:t>
      </w:r>
      <w:r>
        <w:rPr>
          <w:spacing w:val="-2"/>
          <w:sz w:val="22"/>
        </w:rPr>
        <w:t> </w:t>
      </w:r>
      <w:r>
        <w:rPr>
          <w:sz w:val="22"/>
        </w:rPr>
        <w:t>input</w:t>
      </w:r>
      <w:r>
        <w:rPr>
          <w:spacing w:val="-3"/>
          <w:sz w:val="22"/>
        </w:rPr>
        <w:t> </w:t>
      </w:r>
      <w:r>
        <w:rPr>
          <w:sz w:val="22"/>
        </w:rPr>
        <w:t>any</w:t>
      </w:r>
      <w:r>
        <w:rPr>
          <w:spacing w:val="-4"/>
          <w:sz w:val="22"/>
        </w:rPr>
        <w:t> </w:t>
      </w:r>
      <w:r>
        <w:rPr>
          <w:sz w:val="22"/>
        </w:rPr>
        <w:t>value</w:t>
      </w:r>
      <w:r>
        <w:rPr>
          <w:spacing w:val="-4"/>
          <w:sz w:val="22"/>
        </w:rPr>
        <w:t> </w:t>
      </w:r>
      <w:r>
        <w:rPr>
          <w:sz w:val="22"/>
        </w:rPr>
        <w:t>for</w:t>
      </w:r>
      <w:r>
        <w:rPr>
          <w:spacing w:val="-3"/>
          <w:sz w:val="22"/>
        </w:rPr>
        <w:t> </w:t>
      </w:r>
      <w:r>
        <w:rPr>
          <w:sz w:val="22"/>
        </w:rPr>
        <w:t>the</w:t>
      </w:r>
      <w:r>
        <w:rPr>
          <w:spacing w:val="-4"/>
          <w:sz w:val="22"/>
        </w:rPr>
        <w:t> </w:t>
      </w:r>
      <w:r>
        <w:rPr>
          <w:sz w:val="22"/>
        </w:rPr>
        <w:t>Contribution %</w:t>
      </w:r>
      <w:r>
        <w:rPr>
          <w:spacing w:val="-3"/>
          <w:sz w:val="22"/>
        </w:rPr>
        <w:t> </w:t>
      </w:r>
      <w:r>
        <w:rPr>
          <w:sz w:val="22"/>
        </w:rPr>
        <w:t>of Cost</w:t>
      </w:r>
      <w:r>
        <w:rPr>
          <w:spacing w:val="-3"/>
          <w:sz w:val="22"/>
        </w:rPr>
        <w:t> </w:t>
      </w:r>
      <w:r>
        <w:rPr>
          <w:sz w:val="22"/>
        </w:rPr>
        <w:t>(this value</w:t>
      </w:r>
      <w:r>
        <w:rPr>
          <w:spacing w:val="-3"/>
          <w:sz w:val="22"/>
        </w:rPr>
        <w:t> </w:t>
      </w:r>
      <w:r>
        <w:rPr>
          <w:sz w:val="22"/>
        </w:rPr>
        <w:t>is</w:t>
      </w:r>
      <w:r>
        <w:rPr>
          <w:spacing w:val="-2"/>
          <w:sz w:val="22"/>
        </w:rPr>
        <w:t> </w:t>
      </w:r>
      <w:r>
        <w:rPr>
          <w:sz w:val="22"/>
        </w:rPr>
        <w:t>independent</w:t>
      </w:r>
      <w:r>
        <w:rPr>
          <w:spacing w:val="-2"/>
          <w:sz w:val="22"/>
        </w:rPr>
        <w:t> </w:t>
      </w:r>
      <w:r>
        <w:rPr>
          <w:sz w:val="22"/>
        </w:rPr>
        <w:t>of</w:t>
      </w:r>
      <w:r>
        <w:rPr>
          <w:spacing w:val="-1"/>
          <w:sz w:val="22"/>
        </w:rPr>
        <w:t> </w:t>
      </w:r>
      <w:r>
        <w:rPr>
          <w:sz w:val="22"/>
        </w:rPr>
        <w:t>the</w:t>
      </w:r>
      <w:r>
        <w:rPr>
          <w:spacing w:val="-3"/>
          <w:sz w:val="22"/>
        </w:rPr>
        <w:t> </w:t>
      </w:r>
      <w:r>
        <w:rPr>
          <w:sz w:val="22"/>
        </w:rPr>
        <w:t>previous</w:t>
      </w:r>
      <w:r>
        <w:rPr>
          <w:spacing w:val="-2"/>
          <w:sz w:val="22"/>
        </w:rPr>
        <w:t> </w:t>
      </w:r>
      <w:r>
        <w:rPr>
          <w:sz w:val="22"/>
        </w:rPr>
        <w:t>input</w:t>
      </w:r>
      <w:r>
        <w:rPr>
          <w:spacing w:val="-4"/>
          <w:sz w:val="22"/>
        </w:rPr>
        <w:t> </w:t>
      </w:r>
      <w:r>
        <w:rPr>
          <w:sz w:val="22"/>
        </w:rPr>
        <w:t>for</w:t>
      </w:r>
      <w:r>
        <w:rPr>
          <w:spacing w:val="-4"/>
          <w:sz w:val="22"/>
        </w:rPr>
        <w:t> </w:t>
      </w:r>
      <w:r>
        <w:rPr>
          <w:sz w:val="22"/>
        </w:rPr>
        <w:t>that</w:t>
      </w:r>
      <w:r>
        <w:rPr>
          <w:spacing w:val="-6"/>
          <w:sz w:val="22"/>
        </w:rPr>
        <w:t> </w:t>
      </w:r>
      <w:r>
        <w:rPr>
          <w:sz w:val="22"/>
        </w:rPr>
        <w:t>group).</w:t>
      </w:r>
      <w:r>
        <w:rPr>
          <w:spacing w:val="-4"/>
          <w:sz w:val="22"/>
        </w:rPr>
        <w:t> </w:t>
      </w:r>
      <w:r>
        <w:rPr>
          <w:sz w:val="22"/>
        </w:rPr>
        <w:t>Validation</w:t>
      </w:r>
      <w:r>
        <w:rPr>
          <w:spacing w:val="-3"/>
          <w:sz w:val="22"/>
        </w:rPr>
        <w:t> </w:t>
      </w:r>
      <w:r>
        <w:rPr>
          <w:sz w:val="22"/>
        </w:rPr>
        <w:t>prevents</w:t>
      </w:r>
      <w:r>
        <w:rPr>
          <w:spacing w:val="-5"/>
          <w:sz w:val="22"/>
        </w:rPr>
        <w:t> </w:t>
      </w:r>
      <w:r>
        <w:rPr>
          <w:sz w:val="22"/>
        </w:rPr>
        <w:t>the total value of the cost group from being exceeded.</w:t>
      </w:r>
    </w:p>
    <w:p>
      <w:pPr>
        <w:pStyle w:val="BodyText"/>
        <w:spacing w:line="259" w:lineRule="auto" w:before="1"/>
        <w:ind w:left="360" w:right="1200"/>
      </w:pPr>
      <w:r>
        <w:rPr/>
        <w:t>Note:</w:t>
      </w:r>
      <w:r>
        <w:rPr>
          <w:spacing w:val="-3"/>
        </w:rPr>
        <w:t> </w:t>
      </w:r>
      <w:r>
        <w:rPr/>
        <w:t>The</w:t>
      </w:r>
      <w:r>
        <w:rPr>
          <w:spacing w:val="-5"/>
        </w:rPr>
        <w:t> </w:t>
      </w:r>
      <w:r>
        <w:rPr/>
        <w:t>Balancing</w:t>
      </w:r>
      <w:r>
        <w:rPr>
          <w:spacing w:val="-3"/>
        </w:rPr>
        <w:t> </w:t>
      </w:r>
      <w:r>
        <w:rPr/>
        <w:t>Account</w:t>
      </w:r>
      <w:r>
        <w:rPr>
          <w:spacing w:val="-2"/>
        </w:rPr>
        <w:t> </w:t>
      </w:r>
      <w:r>
        <w:rPr/>
        <w:t>is</w:t>
      </w:r>
      <w:r>
        <w:rPr>
          <w:spacing w:val="-1"/>
        </w:rPr>
        <w:t> </w:t>
      </w:r>
      <w:r>
        <w:rPr/>
        <w:t>hidden</w:t>
      </w:r>
      <w:r>
        <w:rPr>
          <w:spacing w:val="-5"/>
        </w:rPr>
        <w:t> </w:t>
      </w:r>
      <w:r>
        <w:rPr/>
        <w:t>when</w:t>
      </w:r>
      <w:r>
        <w:rPr>
          <w:spacing w:val="-3"/>
        </w:rPr>
        <w:t> </w:t>
      </w:r>
      <w:r>
        <w:rPr/>
        <w:t>you</w:t>
      </w:r>
      <w:r>
        <w:rPr>
          <w:spacing w:val="-3"/>
        </w:rPr>
        <w:t> </w:t>
      </w:r>
      <w:r>
        <w:rPr/>
        <w:t>use</w:t>
      </w:r>
      <w:r>
        <w:rPr>
          <w:spacing w:val="-3"/>
        </w:rPr>
        <w:t> </w:t>
      </w:r>
      <w:r>
        <w:rPr/>
        <w:t>cost</w:t>
      </w:r>
      <w:r>
        <w:rPr>
          <w:spacing w:val="-1"/>
        </w:rPr>
        <w:t> </w:t>
      </w:r>
      <w:r>
        <w:rPr/>
        <w:t>code</w:t>
      </w:r>
      <w:r>
        <w:rPr>
          <w:spacing w:val="-7"/>
        </w:rPr>
        <w:t> </w:t>
      </w:r>
      <w:r>
        <w:rPr/>
        <w:t>groups</w:t>
      </w:r>
      <w:r>
        <w:rPr>
          <w:spacing w:val="-2"/>
        </w:rPr>
        <w:t> </w:t>
      </w:r>
      <w:r>
        <w:rPr/>
        <w:t>and</w:t>
      </w:r>
      <w:r>
        <w:rPr>
          <w:spacing w:val="-3"/>
        </w:rPr>
        <w:t> </w:t>
      </w:r>
      <w:r>
        <w:rPr/>
        <w:t>allocate percentages of equity to them.</w:t>
      </w:r>
    </w:p>
    <w:p>
      <w:pPr>
        <w:pStyle w:val="BodyText"/>
        <w:spacing w:before="119"/>
        <w:ind w:left="360"/>
      </w:pPr>
      <w:r>
        <w:rPr>
          <w:color w:val="004A8D"/>
        </w:rPr>
        <w:t>Revenue</w:t>
      </w:r>
      <w:r>
        <w:rPr>
          <w:color w:val="004A8D"/>
          <w:spacing w:val="-8"/>
        </w:rPr>
        <w:t> </w:t>
      </w:r>
      <w:r>
        <w:rPr>
          <w:color w:val="004A8D"/>
          <w:spacing w:val="-2"/>
        </w:rPr>
        <w:t>Groups</w:t>
      </w:r>
    </w:p>
    <w:p>
      <w:pPr>
        <w:pStyle w:val="BodyText"/>
        <w:spacing w:line="259" w:lineRule="auto" w:before="42"/>
        <w:ind w:left="360" w:right="1080"/>
      </w:pPr>
      <w:r>
        <w:rPr/>
        <w:t>To</w:t>
      </w:r>
      <w:r>
        <w:rPr>
          <w:spacing w:val="-4"/>
        </w:rPr>
        <w:t> </w:t>
      </w:r>
      <w:r>
        <w:rPr/>
        <w:t>enable</w:t>
      </w:r>
      <w:r>
        <w:rPr>
          <w:spacing w:val="-2"/>
        </w:rPr>
        <w:t> </w:t>
      </w:r>
      <w:r>
        <w:rPr/>
        <w:t>a</w:t>
      </w:r>
      <w:r>
        <w:rPr>
          <w:spacing w:val="-1"/>
        </w:rPr>
        <w:t> </w:t>
      </w:r>
      <w:r>
        <w:rPr/>
        <w:t>source</w:t>
      </w:r>
      <w:r>
        <w:rPr>
          <w:spacing w:val="-4"/>
        </w:rPr>
        <w:t> </w:t>
      </w:r>
      <w:r>
        <w:rPr/>
        <w:t>of</w:t>
      </w:r>
      <w:r>
        <w:rPr>
          <w:spacing w:val="-3"/>
        </w:rPr>
        <w:t> </w:t>
      </w:r>
      <w:r>
        <w:rPr/>
        <w:t>funding</w:t>
      </w:r>
      <w:r>
        <w:rPr>
          <w:spacing w:val="-2"/>
        </w:rPr>
        <w:t> </w:t>
      </w:r>
      <w:r>
        <w:rPr/>
        <w:t>to</w:t>
      </w:r>
      <w:r>
        <w:rPr>
          <w:spacing w:val="-2"/>
        </w:rPr>
        <w:t> </w:t>
      </w:r>
      <w:r>
        <w:rPr/>
        <w:t>be</w:t>
      </w:r>
      <w:r>
        <w:rPr>
          <w:spacing w:val="-4"/>
        </w:rPr>
        <w:t> </w:t>
      </w:r>
      <w:r>
        <w:rPr/>
        <w:t>repaid</w:t>
      </w:r>
      <w:r>
        <w:rPr>
          <w:spacing w:val="-4"/>
        </w:rPr>
        <w:t> </w:t>
      </w:r>
      <w:r>
        <w:rPr/>
        <w:t>by</w:t>
      </w:r>
      <w:r>
        <w:rPr>
          <w:spacing w:val="-4"/>
        </w:rPr>
        <w:t> </w:t>
      </w:r>
      <w:r>
        <w:rPr/>
        <w:t>a</w:t>
      </w:r>
      <w:r>
        <w:rPr>
          <w:spacing w:val="-2"/>
        </w:rPr>
        <w:t> </w:t>
      </w:r>
      <w:r>
        <w:rPr/>
        <w:t>particular</w:t>
      </w:r>
      <w:r>
        <w:rPr>
          <w:spacing w:val="-3"/>
        </w:rPr>
        <w:t> </w:t>
      </w:r>
      <w:r>
        <w:rPr/>
        <w:t>revenue/income</w:t>
      </w:r>
      <w:r>
        <w:rPr>
          <w:spacing w:val="-4"/>
        </w:rPr>
        <w:t> </w:t>
      </w:r>
      <w:r>
        <w:rPr/>
        <w:t>line</w:t>
      </w:r>
      <w:r>
        <w:rPr>
          <w:spacing w:val="-2"/>
        </w:rPr>
        <w:t> </w:t>
      </w:r>
      <w:r>
        <w:rPr/>
        <w:t>item(s)</w:t>
      </w:r>
      <w:r>
        <w:rPr>
          <w:spacing w:val="-3"/>
        </w:rPr>
        <w:t> </w:t>
      </w:r>
      <w:r>
        <w:rPr/>
        <w:t>in the model, you can create a Revenue group. By default, the system selects the All Revenue group, which includes all revenue/income line items.</w:t>
      </w:r>
    </w:p>
    <w:p>
      <w:pPr>
        <w:pStyle w:val="BodyText"/>
        <w:spacing w:before="119"/>
        <w:ind w:left="360"/>
      </w:pPr>
      <w:bookmarkStart w:name="_bookmark164" w:id="165"/>
      <w:bookmarkEnd w:id="165"/>
      <w:r>
        <w:rPr/>
      </w:r>
      <w:r>
        <w:rPr>
          <w:color w:val="004A8D"/>
        </w:rPr>
        <w:t>Set</w:t>
      </w:r>
      <w:r>
        <w:rPr>
          <w:color w:val="004A8D"/>
          <w:spacing w:val="-3"/>
        </w:rPr>
        <w:t> </w:t>
      </w:r>
      <w:r>
        <w:rPr>
          <w:color w:val="004A8D"/>
        </w:rPr>
        <w:t>Up</w:t>
      </w:r>
      <w:r>
        <w:rPr>
          <w:color w:val="004A8D"/>
          <w:spacing w:val="-3"/>
        </w:rPr>
        <w:t> </w:t>
      </w:r>
      <w:r>
        <w:rPr>
          <w:color w:val="004A8D"/>
        </w:rPr>
        <w:t>Line</w:t>
      </w:r>
      <w:r>
        <w:rPr>
          <w:color w:val="004A8D"/>
          <w:spacing w:val="-6"/>
        </w:rPr>
        <w:t> </w:t>
      </w:r>
      <w:r>
        <w:rPr>
          <w:color w:val="004A8D"/>
        </w:rPr>
        <w:t>Item</w:t>
      </w:r>
      <w:r>
        <w:rPr>
          <w:color w:val="004A8D"/>
          <w:spacing w:val="-4"/>
        </w:rPr>
        <w:t> </w:t>
      </w:r>
      <w:r>
        <w:rPr>
          <w:color w:val="004A8D"/>
        </w:rPr>
        <w:t>Finance</w:t>
      </w:r>
      <w:r>
        <w:rPr>
          <w:color w:val="004A8D"/>
          <w:spacing w:val="-3"/>
        </w:rPr>
        <w:t> </w:t>
      </w:r>
      <w:r>
        <w:rPr>
          <w:color w:val="004A8D"/>
        </w:rPr>
        <w:t>-</w:t>
      </w:r>
      <w:r>
        <w:rPr>
          <w:color w:val="004A8D"/>
          <w:spacing w:val="-4"/>
        </w:rPr>
        <w:t> </w:t>
      </w:r>
      <w:r>
        <w:rPr>
          <w:color w:val="004A8D"/>
        </w:rPr>
        <w:t>Revenue</w:t>
      </w:r>
      <w:r>
        <w:rPr>
          <w:color w:val="004A8D"/>
          <w:spacing w:val="-3"/>
        </w:rPr>
        <w:t> </w:t>
      </w:r>
      <w:r>
        <w:rPr>
          <w:color w:val="004A8D"/>
          <w:spacing w:val="-2"/>
        </w:rPr>
        <w:t>Groups</w:t>
      </w:r>
    </w:p>
    <w:p>
      <w:pPr>
        <w:pStyle w:val="ListParagraph"/>
        <w:numPr>
          <w:ilvl w:val="0"/>
          <w:numId w:val="114"/>
        </w:numPr>
        <w:tabs>
          <w:tab w:pos="1078" w:val="left" w:leader="none"/>
          <w:tab w:pos="1080" w:val="left" w:leader="none"/>
        </w:tabs>
        <w:spacing w:line="240" w:lineRule="auto" w:before="18" w:after="0"/>
        <w:ind w:left="1080" w:right="1319" w:hanging="360"/>
        <w:jc w:val="left"/>
        <w:rPr>
          <w:sz w:val="22"/>
        </w:rPr>
      </w:pPr>
      <w:r>
        <w:rPr>
          <w:sz w:val="22"/>
        </w:rPr>
        <w:t>Go</w:t>
      </w:r>
      <w:r>
        <w:rPr>
          <w:spacing w:val="-6"/>
          <w:sz w:val="22"/>
        </w:rPr>
        <w:t> </w:t>
      </w:r>
      <w:r>
        <w:rPr>
          <w:sz w:val="22"/>
        </w:rPr>
        <w:t>to</w:t>
      </w:r>
      <w:r>
        <w:rPr>
          <w:spacing w:val="-4"/>
          <w:sz w:val="22"/>
        </w:rPr>
        <w:t> </w:t>
      </w:r>
      <w:r>
        <w:rPr>
          <w:sz w:val="22"/>
        </w:rPr>
        <w:t>Ribbon&gt;Budget&gt;Finance</w:t>
      </w:r>
      <w:r>
        <w:rPr>
          <w:spacing w:val="-4"/>
          <w:sz w:val="22"/>
        </w:rPr>
        <w:t> </w:t>
      </w:r>
      <w:r>
        <w:rPr>
          <w:sz w:val="22"/>
        </w:rPr>
        <w:t>Cash</w:t>
      </w:r>
      <w:r>
        <w:rPr>
          <w:spacing w:val="-4"/>
          <w:sz w:val="22"/>
        </w:rPr>
        <w:t> </w:t>
      </w:r>
      <w:r>
        <w:rPr>
          <w:sz w:val="22"/>
        </w:rPr>
        <w:t>Flow&gt;Right</w:t>
      </w:r>
      <w:r>
        <w:rPr>
          <w:spacing w:val="-7"/>
          <w:sz w:val="22"/>
        </w:rPr>
        <w:t> </w:t>
      </w:r>
      <w:r>
        <w:rPr>
          <w:sz w:val="22"/>
        </w:rPr>
        <w:t>Click</w:t>
      </w:r>
      <w:r>
        <w:rPr>
          <w:spacing w:val="-1"/>
          <w:sz w:val="22"/>
        </w:rPr>
        <w:t> </w:t>
      </w:r>
      <w:r>
        <w:rPr>
          <w:sz w:val="22"/>
        </w:rPr>
        <w:t>on</w:t>
      </w:r>
      <w:r>
        <w:rPr>
          <w:spacing w:val="-4"/>
          <w:sz w:val="22"/>
        </w:rPr>
        <w:t> </w:t>
      </w:r>
      <w:r>
        <w:rPr>
          <w:sz w:val="22"/>
        </w:rPr>
        <w:t>a</w:t>
      </w:r>
      <w:r>
        <w:rPr>
          <w:spacing w:val="-6"/>
          <w:sz w:val="22"/>
        </w:rPr>
        <w:t> </w:t>
      </w:r>
      <w:r>
        <w:rPr>
          <w:sz w:val="22"/>
        </w:rPr>
        <w:t>Line</w:t>
      </w:r>
      <w:r>
        <w:rPr>
          <w:spacing w:val="-6"/>
          <w:sz w:val="22"/>
        </w:rPr>
        <w:t> </w:t>
      </w:r>
      <w:r>
        <w:rPr>
          <w:sz w:val="22"/>
        </w:rPr>
        <w:t>Item&gt;Finance Structures&gt;Ribbon&gt;Revenue Groups.</w:t>
      </w:r>
    </w:p>
    <w:p>
      <w:pPr>
        <w:pStyle w:val="BodyText"/>
        <w:spacing w:line="251" w:lineRule="exact"/>
        <w:ind w:left="1080"/>
      </w:pPr>
      <w:r>
        <w:rPr/>
        <w:t>Result:</w:t>
      </w:r>
      <w:r>
        <w:rPr>
          <w:spacing w:val="-7"/>
        </w:rPr>
        <w:t> </w:t>
      </w:r>
      <w:r>
        <w:rPr/>
        <w:t>The</w:t>
      </w:r>
      <w:r>
        <w:rPr>
          <w:spacing w:val="-8"/>
        </w:rPr>
        <w:t> </w:t>
      </w:r>
      <w:r>
        <w:rPr/>
        <w:t>Structured</w:t>
      </w:r>
      <w:r>
        <w:rPr>
          <w:spacing w:val="-6"/>
        </w:rPr>
        <w:t> </w:t>
      </w:r>
      <w:r>
        <w:rPr/>
        <w:t>Finance</w:t>
      </w:r>
      <w:r>
        <w:rPr>
          <w:spacing w:val="-6"/>
        </w:rPr>
        <w:t> </w:t>
      </w:r>
      <w:r>
        <w:rPr/>
        <w:t>Revenue</w:t>
      </w:r>
      <w:r>
        <w:rPr>
          <w:spacing w:val="-6"/>
        </w:rPr>
        <w:t> </w:t>
      </w:r>
      <w:r>
        <w:rPr/>
        <w:t>Groups</w:t>
      </w:r>
      <w:r>
        <w:rPr>
          <w:spacing w:val="-8"/>
        </w:rPr>
        <w:t> </w:t>
      </w:r>
      <w:r>
        <w:rPr/>
        <w:t>popup</w:t>
      </w:r>
      <w:r>
        <w:rPr>
          <w:spacing w:val="-5"/>
        </w:rPr>
        <w:t> </w:t>
      </w:r>
      <w:r>
        <w:rPr>
          <w:spacing w:val="-2"/>
        </w:rPr>
        <w:t>appears.</w:t>
      </w:r>
    </w:p>
    <w:p>
      <w:pPr>
        <w:pStyle w:val="ListParagraph"/>
        <w:numPr>
          <w:ilvl w:val="0"/>
          <w:numId w:val="114"/>
        </w:numPr>
        <w:tabs>
          <w:tab w:pos="1078" w:val="left" w:leader="none"/>
          <w:tab w:pos="1080" w:val="left" w:leader="none"/>
        </w:tabs>
        <w:spacing w:line="240" w:lineRule="auto" w:before="2" w:after="0"/>
        <w:ind w:left="1080" w:right="4960" w:hanging="360"/>
        <w:jc w:val="left"/>
        <w:rPr>
          <w:sz w:val="22"/>
        </w:rPr>
      </w:pPr>
      <w:r>
        <w:rPr>
          <w:sz w:val="22"/>
        </w:rPr>
        <w:t>Click </w:t>
      </w:r>
      <w:r>
        <w:rPr>
          <w:b/>
          <w:sz w:val="22"/>
        </w:rPr>
        <w:t>Create a Group </w:t>
      </w:r>
      <w:r>
        <w:rPr>
          <w:sz w:val="22"/>
        </w:rPr>
        <w:t>in the Ribbon. Result:</w:t>
      </w:r>
      <w:r>
        <w:rPr>
          <w:spacing w:val="-7"/>
          <w:sz w:val="22"/>
        </w:rPr>
        <w:t> </w:t>
      </w:r>
      <w:r>
        <w:rPr>
          <w:sz w:val="22"/>
        </w:rPr>
        <w:t>The</w:t>
      </w:r>
      <w:r>
        <w:rPr>
          <w:spacing w:val="-8"/>
          <w:sz w:val="22"/>
        </w:rPr>
        <w:t> </w:t>
      </w:r>
      <w:r>
        <w:rPr>
          <w:sz w:val="22"/>
        </w:rPr>
        <w:t>Group</w:t>
      </w:r>
      <w:r>
        <w:rPr>
          <w:spacing w:val="-8"/>
          <w:sz w:val="22"/>
        </w:rPr>
        <w:t> </w:t>
      </w:r>
      <w:r>
        <w:rPr>
          <w:sz w:val="22"/>
        </w:rPr>
        <w:t>Name</w:t>
      </w:r>
      <w:r>
        <w:rPr>
          <w:spacing w:val="-8"/>
          <w:sz w:val="22"/>
        </w:rPr>
        <w:t> </w:t>
      </w:r>
      <w:r>
        <w:rPr>
          <w:sz w:val="22"/>
        </w:rPr>
        <w:t>popup</w:t>
      </w:r>
      <w:r>
        <w:rPr>
          <w:spacing w:val="-6"/>
          <w:sz w:val="22"/>
        </w:rPr>
        <w:t> </w:t>
      </w:r>
      <w:r>
        <w:rPr>
          <w:sz w:val="22"/>
        </w:rPr>
        <w:t>appears.</w:t>
      </w:r>
    </w:p>
    <w:p>
      <w:pPr>
        <w:pStyle w:val="ListParagraph"/>
        <w:numPr>
          <w:ilvl w:val="0"/>
          <w:numId w:val="114"/>
        </w:numPr>
        <w:tabs>
          <w:tab w:pos="1078" w:val="left" w:leader="none"/>
          <w:tab w:pos="1080" w:val="left" w:leader="none"/>
        </w:tabs>
        <w:spacing w:line="240" w:lineRule="auto" w:before="0" w:after="0"/>
        <w:ind w:left="1080" w:right="5143" w:hanging="360"/>
        <w:jc w:val="left"/>
        <w:rPr>
          <w:sz w:val="22"/>
        </w:rPr>
      </w:pPr>
      <w:r>
        <w:rPr>
          <w:sz w:val="22"/>
        </w:rPr>
        <w:t>Type</w:t>
      </w:r>
      <w:r>
        <w:rPr>
          <w:spacing w:val="-6"/>
          <w:sz w:val="22"/>
        </w:rPr>
        <w:t> </w:t>
      </w:r>
      <w:r>
        <w:rPr>
          <w:sz w:val="22"/>
        </w:rPr>
        <w:t>a</w:t>
      </w:r>
      <w:r>
        <w:rPr>
          <w:spacing w:val="-5"/>
          <w:sz w:val="22"/>
        </w:rPr>
        <w:t> </w:t>
      </w:r>
      <w:r>
        <w:rPr>
          <w:b/>
          <w:sz w:val="22"/>
        </w:rPr>
        <w:t>new</w:t>
      </w:r>
      <w:r>
        <w:rPr>
          <w:b/>
          <w:spacing w:val="-4"/>
          <w:sz w:val="22"/>
        </w:rPr>
        <w:t> </w:t>
      </w:r>
      <w:r>
        <w:rPr>
          <w:b/>
          <w:sz w:val="22"/>
        </w:rPr>
        <w:t>group</w:t>
      </w:r>
      <w:r>
        <w:rPr>
          <w:b/>
          <w:spacing w:val="-6"/>
          <w:sz w:val="22"/>
        </w:rPr>
        <w:t> </w:t>
      </w:r>
      <w:r>
        <w:rPr>
          <w:b/>
          <w:sz w:val="22"/>
        </w:rPr>
        <w:t>name</w:t>
      </w:r>
      <w:r>
        <w:rPr>
          <w:b/>
          <w:spacing w:val="-4"/>
          <w:sz w:val="22"/>
        </w:rPr>
        <w:t> </w:t>
      </w:r>
      <w:r>
        <w:rPr>
          <w:sz w:val="22"/>
        </w:rPr>
        <w:t>and</w:t>
      </w:r>
      <w:r>
        <w:rPr>
          <w:spacing w:val="-6"/>
          <w:sz w:val="22"/>
        </w:rPr>
        <w:t> </w:t>
      </w:r>
      <w:r>
        <w:rPr>
          <w:sz w:val="22"/>
        </w:rPr>
        <w:t>click</w:t>
      </w:r>
      <w:r>
        <w:rPr>
          <w:spacing w:val="-5"/>
          <w:sz w:val="22"/>
        </w:rPr>
        <w:t> </w:t>
      </w:r>
      <w:r>
        <w:rPr>
          <w:b/>
          <w:sz w:val="22"/>
        </w:rPr>
        <w:t>OK</w:t>
      </w:r>
      <w:r>
        <w:rPr>
          <w:sz w:val="22"/>
        </w:rPr>
        <w:t>. Result: The popup disappears.</w:t>
      </w:r>
    </w:p>
    <w:p>
      <w:pPr>
        <w:pStyle w:val="ListParagraph"/>
        <w:numPr>
          <w:ilvl w:val="0"/>
          <w:numId w:val="114"/>
        </w:numPr>
        <w:tabs>
          <w:tab w:pos="1078" w:val="left" w:leader="none"/>
        </w:tabs>
        <w:spacing w:line="252" w:lineRule="exact" w:before="1" w:after="0"/>
        <w:ind w:left="1078" w:right="0" w:hanging="358"/>
        <w:jc w:val="left"/>
        <w:rPr>
          <w:sz w:val="22"/>
        </w:rPr>
      </w:pPr>
      <w:r>
        <w:rPr>
          <w:sz w:val="22"/>
        </w:rPr>
        <w:t>Select</w:t>
      </w:r>
      <w:r>
        <w:rPr>
          <w:spacing w:val="-2"/>
          <w:sz w:val="22"/>
        </w:rPr>
        <w:t> </w:t>
      </w:r>
      <w:r>
        <w:rPr>
          <w:sz w:val="22"/>
        </w:rPr>
        <w:t>an</w:t>
      </w:r>
      <w:r>
        <w:rPr>
          <w:spacing w:val="-2"/>
          <w:sz w:val="22"/>
        </w:rPr>
        <w:t> option:</w:t>
      </w:r>
    </w:p>
    <w:p>
      <w:pPr>
        <w:pStyle w:val="ListParagraph"/>
        <w:numPr>
          <w:ilvl w:val="1"/>
          <w:numId w:val="114"/>
        </w:numPr>
        <w:tabs>
          <w:tab w:pos="1440" w:val="left" w:leader="none"/>
        </w:tabs>
        <w:spacing w:line="252" w:lineRule="exact" w:before="0" w:after="0"/>
        <w:ind w:left="1440" w:right="0" w:hanging="360"/>
        <w:jc w:val="left"/>
        <w:rPr>
          <w:sz w:val="22"/>
        </w:rPr>
      </w:pPr>
      <w:r>
        <w:rPr>
          <w:sz w:val="22"/>
        </w:rPr>
        <w:t>Add</w:t>
      </w:r>
      <w:r>
        <w:rPr>
          <w:spacing w:val="-2"/>
          <w:sz w:val="22"/>
        </w:rPr>
        <w:t> </w:t>
      </w:r>
      <w:r>
        <w:rPr>
          <w:spacing w:val="-5"/>
          <w:sz w:val="22"/>
        </w:rPr>
        <w:t>All</w:t>
      </w:r>
    </w:p>
    <w:p>
      <w:pPr>
        <w:pStyle w:val="ListParagraph"/>
        <w:numPr>
          <w:ilvl w:val="1"/>
          <w:numId w:val="114"/>
        </w:numPr>
        <w:tabs>
          <w:tab w:pos="1440" w:val="left" w:leader="none"/>
        </w:tabs>
        <w:spacing w:line="252" w:lineRule="exact" w:before="0" w:after="0"/>
        <w:ind w:left="1440" w:right="0" w:hanging="360"/>
        <w:jc w:val="left"/>
        <w:rPr>
          <w:sz w:val="22"/>
        </w:rPr>
      </w:pPr>
      <w:r>
        <w:rPr>
          <w:sz w:val="22"/>
        </w:rPr>
        <w:t>Add</w:t>
      </w:r>
      <w:r>
        <w:rPr>
          <w:spacing w:val="-2"/>
          <w:sz w:val="22"/>
        </w:rPr>
        <w:t> Selected</w:t>
      </w:r>
    </w:p>
    <w:p>
      <w:pPr>
        <w:pStyle w:val="ListParagraph"/>
        <w:numPr>
          <w:ilvl w:val="1"/>
          <w:numId w:val="114"/>
        </w:numPr>
        <w:tabs>
          <w:tab w:pos="1440" w:val="left" w:leader="none"/>
        </w:tabs>
        <w:spacing w:line="252" w:lineRule="exact" w:before="1" w:after="0"/>
        <w:ind w:left="1440" w:right="0" w:hanging="360"/>
        <w:jc w:val="left"/>
        <w:rPr>
          <w:sz w:val="22"/>
        </w:rPr>
      </w:pPr>
      <w:r>
        <w:rPr>
          <w:sz w:val="22"/>
        </w:rPr>
        <w:t>Remove</w:t>
      </w:r>
      <w:r>
        <w:rPr>
          <w:spacing w:val="-7"/>
          <w:sz w:val="22"/>
        </w:rPr>
        <w:t> </w:t>
      </w:r>
      <w:r>
        <w:rPr>
          <w:spacing w:val="-2"/>
          <w:sz w:val="22"/>
        </w:rPr>
        <w:t>Selected</w:t>
      </w:r>
    </w:p>
    <w:p>
      <w:pPr>
        <w:pStyle w:val="ListParagraph"/>
        <w:numPr>
          <w:ilvl w:val="1"/>
          <w:numId w:val="114"/>
        </w:numPr>
        <w:tabs>
          <w:tab w:pos="1440" w:val="left" w:leader="none"/>
        </w:tabs>
        <w:spacing w:line="252" w:lineRule="exact" w:before="0" w:after="0"/>
        <w:ind w:left="1440" w:right="0" w:hanging="360"/>
        <w:jc w:val="left"/>
        <w:rPr>
          <w:sz w:val="22"/>
        </w:rPr>
      </w:pPr>
      <w:r>
        <w:rPr>
          <w:sz w:val="22"/>
        </w:rPr>
        <w:t>Remove</w:t>
      </w:r>
      <w:r>
        <w:rPr>
          <w:spacing w:val="-5"/>
          <w:sz w:val="22"/>
        </w:rPr>
        <w:t> All</w:t>
      </w:r>
    </w:p>
    <w:p>
      <w:pPr>
        <w:pStyle w:val="ListParagraph"/>
        <w:numPr>
          <w:ilvl w:val="0"/>
          <w:numId w:val="114"/>
        </w:numPr>
        <w:tabs>
          <w:tab w:pos="1078" w:val="left" w:leader="none"/>
        </w:tabs>
        <w:spacing w:line="252" w:lineRule="exact" w:before="2" w:after="0"/>
        <w:ind w:left="1078" w:right="0" w:hanging="358"/>
        <w:jc w:val="left"/>
        <w:rPr>
          <w:sz w:val="22"/>
        </w:rPr>
      </w:pPr>
      <w:r>
        <w:rPr>
          <w:sz w:val="22"/>
        </w:rPr>
        <w:t>Click</w:t>
      </w:r>
      <w:r>
        <w:rPr>
          <w:spacing w:val="-3"/>
          <w:sz w:val="22"/>
        </w:rPr>
        <w:t> </w:t>
      </w:r>
      <w:r>
        <w:rPr>
          <w:b/>
          <w:color w:val="003E7E"/>
          <w:sz w:val="22"/>
        </w:rPr>
        <w:t>OK</w:t>
      </w:r>
      <w:r>
        <w:rPr>
          <w:b/>
          <w:color w:val="003E7E"/>
          <w:spacing w:val="-3"/>
          <w:sz w:val="22"/>
        </w:rPr>
        <w:t> </w:t>
      </w:r>
      <w:r>
        <w:rPr>
          <w:sz w:val="22"/>
        </w:rPr>
        <w:t>to</w:t>
      </w:r>
      <w:r>
        <w:rPr>
          <w:spacing w:val="-4"/>
          <w:sz w:val="22"/>
        </w:rPr>
        <w:t> </w:t>
      </w:r>
      <w:r>
        <w:rPr>
          <w:sz w:val="22"/>
        </w:rPr>
        <w:t>apply</w:t>
      </w:r>
      <w:r>
        <w:rPr>
          <w:spacing w:val="-5"/>
          <w:sz w:val="22"/>
        </w:rPr>
        <w:t> </w:t>
      </w:r>
      <w:r>
        <w:rPr>
          <w:sz w:val="22"/>
        </w:rPr>
        <w:t>your </w:t>
      </w:r>
      <w:r>
        <w:rPr>
          <w:spacing w:val="-2"/>
          <w:sz w:val="22"/>
        </w:rPr>
        <w:t>changes.</w:t>
      </w:r>
    </w:p>
    <w:p>
      <w:pPr>
        <w:pStyle w:val="BodyText"/>
        <w:ind w:left="1080" w:right="1376"/>
      </w:pPr>
      <w:r>
        <w:rPr/>
        <w:t>Option:</w:t>
      </w:r>
      <w:r>
        <w:rPr>
          <w:spacing w:val="-3"/>
        </w:rPr>
        <w:t> </w:t>
      </w:r>
      <w:r>
        <w:rPr/>
        <w:t>Select</w:t>
      </w:r>
      <w:r>
        <w:rPr>
          <w:spacing w:val="-3"/>
        </w:rPr>
        <w:t> </w:t>
      </w:r>
      <w:r>
        <w:rPr/>
        <w:t>a</w:t>
      </w:r>
      <w:r>
        <w:rPr>
          <w:spacing w:val="-4"/>
        </w:rPr>
        <w:t> </w:t>
      </w:r>
      <w:r>
        <w:rPr/>
        <w:t>group</w:t>
      </w:r>
      <w:r>
        <w:rPr>
          <w:spacing w:val="-2"/>
        </w:rPr>
        <w:t> </w:t>
      </w:r>
      <w:r>
        <w:rPr/>
        <w:t>by</w:t>
      </w:r>
      <w:r>
        <w:rPr>
          <w:spacing w:val="-4"/>
        </w:rPr>
        <w:t> </w:t>
      </w:r>
      <w:r>
        <w:rPr/>
        <w:t>name</w:t>
      </w:r>
      <w:r>
        <w:rPr>
          <w:spacing w:val="-2"/>
        </w:rPr>
        <w:t> </w:t>
      </w:r>
      <w:r>
        <w:rPr/>
        <w:t>in</w:t>
      </w:r>
      <w:r>
        <w:rPr>
          <w:spacing w:val="-4"/>
        </w:rPr>
        <w:t> </w:t>
      </w:r>
      <w:r>
        <w:rPr/>
        <w:t>the</w:t>
      </w:r>
      <w:r>
        <w:rPr>
          <w:spacing w:val="-3"/>
        </w:rPr>
        <w:t> </w:t>
      </w:r>
      <w:r>
        <w:rPr>
          <w:b/>
          <w:color w:val="003E7E"/>
        </w:rPr>
        <w:t>Group</w:t>
      </w:r>
      <w:r>
        <w:rPr>
          <w:b/>
          <w:color w:val="003E7E"/>
          <w:spacing w:val="-5"/>
        </w:rPr>
        <w:t> </w:t>
      </w:r>
      <w:r>
        <w:rPr/>
        <w:t>pick</w:t>
      </w:r>
      <w:r>
        <w:rPr>
          <w:spacing w:val="-1"/>
        </w:rPr>
        <w:t> </w:t>
      </w:r>
      <w:r>
        <w:rPr/>
        <w:t>list in</w:t>
      </w:r>
      <w:r>
        <w:rPr>
          <w:spacing w:val="-4"/>
        </w:rPr>
        <w:t> </w:t>
      </w:r>
      <w:r>
        <w:rPr/>
        <w:t>the</w:t>
      </w:r>
      <w:r>
        <w:rPr>
          <w:spacing w:val="-4"/>
        </w:rPr>
        <w:t> </w:t>
      </w:r>
      <w:r>
        <w:rPr/>
        <w:t>top</w:t>
      </w:r>
      <w:r>
        <w:rPr>
          <w:spacing w:val="-3"/>
        </w:rPr>
        <w:t> </w:t>
      </w:r>
      <w:r>
        <w:rPr/>
        <w:t>left</w:t>
      </w:r>
      <w:r>
        <w:rPr>
          <w:spacing w:val="-3"/>
        </w:rPr>
        <w:t> </w:t>
      </w:r>
      <w:r>
        <w:rPr/>
        <w:t>corner. Note: You can apply the Repayment Groups in the Structured Finance&gt;Repayments tab.</w:t>
      </w:r>
    </w:p>
    <w:p>
      <w:pPr>
        <w:spacing w:before="1"/>
        <w:ind w:left="360" w:right="0" w:firstLine="0"/>
        <w:jc w:val="left"/>
        <w:rPr>
          <w:sz w:val="22"/>
        </w:rPr>
      </w:pPr>
      <w:r>
        <w:rPr>
          <w:sz w:val="22"/>
        </w:rPr>
        <w:t>You</w:t>
      </w:r>
      <w:r>
        <w:rPr>
          <w:spacing w:val="-7"/>
          <w:sz w:val="22"/>
        </w:rPr>
        <w:t> </w:t>
      </w:r>
      <w:r>
        <w:rPr>
          <w:sz w:val="22"/>
        </w:rPr>
        <w:t>can</w:t>
      </w:r>
      <w:r>
        <w:rPr>
          <w:spacing w:val="-4"/>
          <w:sz w:val="22"/>
        </w:rPr>
        <w:t> </w:t>
      </w:r>
      <w:r>
        <w:rPr>
          <w:sz w:val="22"/>
        </w:rPr>
        <w:t>view</w:t>
      </w:r>
      <w:r>
        <w:rPr>
          <w:spacing w:val="-8"/>
          <w:sz w:val="22"/>
        </w:rPr>
        <w:t> </w:t>
      </w:r>
      <w:r>
        <w:rPr>
          <w:sz w:val="22"/>
        </w:rPr>
        <w:t>changes</w:t>
      </w:r>
      <w:r>
        <w:rPr>
          <w:spacing w:val="-4"/>
          <w:sz w:val="22"/>
        </w:rPr>
        <w:t> </w:t>
      </w:r>
      <w:r>
        <w:rPr>
          <w:sz w:val="22"/>
        </w:rPr>
        <w:t>based</w:t>
      </w:r>
      <w:r>
        <w:rPr>
          <w:spacing w:val="-5"/>
          <w:sz w:val="22"/>
        </w:rPr>
        <w:t> </w:t>
      </w:r>
      <w:r>
        <w:rPr>
          <w:sz w:val="22"/>
        </w:rPr>
        <w:t>in</w:t>
      </w:r>
      <w:r>
        <w:rPr>
          <w:spacing w:val="-4"/>
          <w:sz w:val="22"/>
        </w:rPr>
        <w:t> </w:t>
      </w:r>
      <w:r>
        <w:rPr>
          <w:sz w:val="22"/>
        </w:rPr>
        <w:t>the</w:t>
      </w:r>
      <w:r>
        <w:rPr>
          <w:spacing w:val="-5"/>
          <w:sz w:val="22"/>
        </w:rPr>
        <w:t> </w:t>
      </w:r>
      <w:r>
        <w:rPr>
          <w:b/>
          <w:sz w:val="22"/>
        </w:rPr>
        <w:t>Finance</w:t>
      </w:r>
      <w:r>
        <w:rPr>
          <w:b/>
          <w:spacing w:val="-5"/>
          <w:sz w:val="22"/>
        </w:rPr>
        <w:t> </w:t>
      </w:r>
      <w:r>
        <w:rPr>
          <w:b/>
          <w:sz w:val="22"/>
        </w:rPr>
        <w:t>Cash</w:t>
      </w:r>
      <w:r>
        <w:rPr>
          <w:b/>
          <w:spacing w:val="-4"/>
          <w:sz w:val="22"/>
        </w:rPr>
        <w:t> </w:t>
      </w:r>
      <w:r>
        <w:rPr>
          <w:b/>
          <w:sz w:val="22"/>
        </w:rPr>
        <w:t>Flow&gt;Revenue</w:t>
      </w:r>
      <w:r>
        <w:rPr>
          <w:b/>
          <w:spacing w:val="-5"/>
          <w:sz w:val="22"/>
        </w:rPr>
        <w:t> </w:t>
      </w:r>
      <w:r>
        <w:rPr>
          <w:b/>
          <w:sz w:val="22"/>
        </w:rPr>
        <w:t>Groups</w:t>
      </w:r>
      <w:r>
        <w:rPr>
          <w:b/>
          <w:spacing w:val="-2"/>
          <w:sz w:val="22"/>
        </w:rPr>
        <w:t> </w:t>
      </w:r>
      <w:r>
        <w:rPr>
          <w:spacing w:val="-2"/>
          <w:sz w:val="22"/>
        </w:rPr>
        <w:t>section.</w:t>
      </w:r>
    </w:p>
    <w:p>
      <w:pPr>
        <w:spacing w:after="0"/>
        <w:jc w:val="left"/>
        <w:rPr>
          <w:sz w:val="22"/>
        </w:rPr>
        <w:sectPr>
          <w:pgSz w:w="12240" w:h="15840"/>
          <w:pgMar w:header="729" w:footer="880" w:top="1460" w:bottom="1060" w:left="1080" w:right="1080"/>
        </w:sectPr>
      </w:pPr>
    </w:p>
    <w:p>
      <w:pPr>
        <w:pStyle w:val="BodyText"/>
        <w:spacing w:before="84"/>
        <w:ind w:left="360"/>
      </w:pPr>
      <w:bookmarkStart w:name="_bookmark165" w:id="166"/>
      <w:bookmarkEnd w:id="166"/>
      <w:r>
        <w:rPr/>
      </w:r>
      <w:r>
        <w:rPr>
          <w:color w:val="004A8D"/>
        </w:rPr>
        <w:t>Loan</w:t>
      </w:r>
      <w:r>
        <w:rPr>
          <w:color w:val="004A8D"/>
          <w:spacing w:val="-5"/>
        </w:rPr>
        <w:t> </w:t>
      </w:r>
      <w:r>
        <w:rPr>
          <w:color w:val="004A8D"/>
          <w:spacing w:val="-2"/>
        </w:rPr>
        <w:t>Ratio</w:t>
      </w:r>
    </w:p>
    <w:p>
      <w:pPr>
        <w:pStyle w:val="BodyText"/>
        <w:spacing w:line="256" w:lineRule="auto" w:before="42"/>
        <w:ind w:left="360" w:right="1200"/>
      </w:pPr>
      <w:r>
        <w:rPr/>
        <w:t>When</w:t>
      </w:r>
      <w:r>
        <w:rPr>
          <w:spacing w:val="-4"/>
        </w:rPr>
        <w:t> </w:t>
      </w:r>
      <w:r>
        <w:rPr/>
        <w:t>a</w:t>
      </w:r>
      <w:r>
        <w:rPr>
          <w:spacing w:val="-6"/>
        </w:rPr>
        <w:t> </w:t>
      </w:r>
      <w:r>
        <w:rPr/>
        <w:t>developer</w:t>
      </w:r>
      <w:r>
        <w:rPr>
          <w:spacing w:val="-3"/>
        </w:rPr>
        <w:t> </w:t>
      </w:r>
      <w:r>
        <w:rPr/>
        <w:t>is</w:t>
      </w:r>
      <w:r>
        <w:rPr>
          <w:spacing w:val="-3"/>
        </w:rPr>
        <w:t> </w:t>
      </w:r>
      <w:r>
        <w:rPr/>
        <w:t>seeking</w:t>
      </w:r>
      <w:r>
        <w:rPr>
          <w:spacing w:val="-2"/>
        </w:rPr>
        <w:t> </w:t>
      </w:r>
      <w:r>
        <w:rPr/>
        <w:t>debt</w:t>
      </w:r>
      <w:r>
        <w:rPr>
          <w:spacing w:val="-5"/>
        </w:rPr>
        <w:t> </w:t>
      </w:r>
      <w:r>
        <w:rPr/>
        <w:t>funding</w:t>
      </w:r>
      <w:r>
        <w:rPr>
          <w:spacing w:val="-2"/>
        </w:rPr>
        <w:t> </w:t>
      </w:r>
      <w:r>
        <w:rPr/>
        <w:t>or</w:t>
      </w:r>
      <w:r>
        <w:rPr>
          <w:spacing w:val="-3"/>
        </w:rPr>
        <w:t> </w:t>
      </w:r>
      <w:r>
        <w:rPr/>
        <w:t>a</w:t>
      </w:r>
      <w:r>
        <w:rPr>
          <w:spacing w:val="-6"/>
        </w:rPr>
        <w:t> </w:t>
      </w:r>
      <w:r>
        <w:rPr/>
        <w:t>lender</w:t>
      </w:r>
      <w:r>
        <w:rPr>
          <w:spacing w:val="-3"/>
        </w:rPr>
        <w:t> </w:t>
      </w:r>
      <w:r>
        <w:rPr/>
        <w:t>is</w:t>
      </w:r>
      <w:r>
        <w:rPr>
          <w:spacing w:val="-3"/>
        </w:rPr>
        <w:t> </w:t>
      </w:r>
      <w:r>
        <w:rPr/>
        <w:t>assessing</w:t>
      </w:r>
      <w:r>
        <w:rPr>
          <w:spacing w:val="-4"/>
        </w:rPr>
        <w:t> </w:t>
      </w:r>
      <w:r>
        <w:rPr/>
        <w:t>the borrowing requirement,</w:t>
      </w:r>
      <w:r>
        <w:rPr>
          <w:spacing w:val="-1"/>
        </w:rPr>
        <w:t> </w:t>
      </w:r>
      <w:r>
        <w:rPr/>
        <w:t>it</w:t>
      </w:r>
      <w:r>
        <w:rPr>
          <w:spacing w:val="-1"/>
        </w:rPr>
        <w:t> </w:t>
      </w:r>
      <w:r>
        <w:rPr/>
        <w:t>is possible to</w:t>
      </w:r>
      <w:r>
        <w:rPr>
          <w:spacing w:val="-2"/>
        </w:rPr>
        <w:t> </w:t>
      </w:r>
      <w:r>
        <w:rPr/>
        <w:t>calculate</w:t>
      </w:r>
      <w:r>
        <w:rPr>
          <w:spacing w:val="-1"/>
        </w:rPr>
        <w:t> </w:t>
      </w:r>
      <w:r>
        <w:rPr/>
        <w:t>the loan</w:t>
      </w:r>
      <w:r>
        <w:rPr>
          <w:spacing w:val="-2"/>
        </w:rPr>
        <w:t> </w:t>
      </w:r>
      <w:r>
        <w:rPr/>
        <w:t>advanced on the</w:t>
      </w:r>
      <w:r>
        <w:rPr>
          <w:spacing w:val="-5"/>
        </w:rPr>
        <w:t> </w:t>
      </w:r>
      <w:r>
        <w:rPr/>
        <w:t>following bases:</w:t>
      </w:r>
    </w:p>
    <w:p>
      <w:pPr>
        <w:pStyle w:val="ListParagraph"/>
        <w:numPr>
          <w:ilvl w:val="1"/>
          <w:numId w:val="114"/>
        </w:numPr>
        <w:tabs>
          <w:tab w:pos="1080" w:val="left" w:leader="none"/>
        </w:tabs>
        <w:spacing w:line="240" w:lineRule="auto" w:before="121" w:after="0"/>
        <w:ind w:left="1080" w:right="0" w:hanging="360"/>
        <w:jc w:val="left"/>
        <w:rPr>
          <w:sz w:val="22"/>
        </w:rPr>
      </w:pPr>
      <w:r>
        <w:rPr>
          <w:sz w:val="22"/>
        </w:rPr>
        <w:t>%</w:t>
      </w:r>
      <w:r>
        <w:rPr>
          <w:spacing w:val="-4"/>
          <w:sz w:val="22"/>
        </w:rPr>
        <w:t> </w:t>
      </w:r>
      <w:r>
        <w:rPr>
          <w:sz w:val="22"/>
        </w:rPr>
        <w:t>of</w:t>
      </w:r>
      <w:r>
        <w:rPr>
          <w:spacing w:val="-5"/>
          <w:sz w:val="22"/>
        </w:rPr>
        <w:t> </w:t>
      </w:r>
      <w:r>
        <w:rPr>
          <w:sz w:val="22"/>
        </w:rPr>
        <w:t>Gross</w:t>
      </w:r>
      <w:r>
        <w:rPr>
          <w:spacing w:val="-4"/>
          <w:sz w:val="22"/>
        </w:rPr>
        <w:t> </w:t>
      </w:r>
      <w:r>
        <w:rPr>
          <w:sz w:val="22"/>
        </w:rPr>
        <w:t>Development</w:t>
      </w:r>
      <w:r>
        <w:rPr>
          <w:spacing w:val="-5"/>
          <w:sz w:val="22"/>
        </w:rPr>
        <w:t> </w:t>
      </w:r>
      <w:r>
        <w:rPr>
          <w:spacing w:val="-2"/>
          <w:sz w:val="22"/>
        </w:rPr>
        <w:t>Value</w:t>
      </w:r>
    </w:p>
    <w:p>
      <w:pPr>
        <w:pStyle w:val="ListParagraph"/>
        <w:numPr>
          <w:ilvl w:val="1"/>
          <w:numId w:val="114"/>
        </w:numPr>
        <w:tabs>
          <w:tab w:pos="1080" w:val="left" w:leader="none"/>
        </w:tabs>
        <w:spacing w:line="252" w:lineRule="exact" w:before="1" w:after="0"/>
        <w:ind w:left="1080" w:right="0" w:hanging="360"/>
        <w:jc w:val="left"/>
        <w:rPr>
          <w:sz w:val="22"/>
        </w:rPr>
      </w:pPr>
      <w:r>
        <w:rPr>
          <w:sz w:val="22"/>
        </w:rPr>
        <w:t>%</w:t>
      </w:r>
      <w:r>
        <w:rPr>
          <w:spacing w:val="-3"/>
          <w:sz w:val="22"/>
        </w:rPr>
        <w:t> </w:t>
      </w:r>
      <w:r>
        <w:rPr>
          <w:sz w:val="22"/>
        </w:rPr>
        <w:t>of</w:t>
      </w:r>
      <w:r>
        <w:rPr>
          <w:spacing w:val="-3"/>
          <w:sz w:val="22"/>
        </w:rPr>
        <w:t> </w:t>
      </w:r>
      <w:r>
        <w:rPr>
          <w:sz w:val="22"/>
        </w:rPr>
        <w:t>Net</w:t>
      </w:r>
      <w:r>
        <w:rPr>
          <w:spacing w:val="-4"/>
          <w:sz w:val="22"/>
        </w:rPr>
        <w:t> </w:t>
      </w:r>
      <w:r>
        <w:rPr>
          <w:sz w:val="22"/>
        </w:rPr>
        <w:t>Development</w:t>
      </w:r>
      <w:r>
        <w:rPr>
          <w:spacing w:val="-2"/>
          <w:sz w:val="22"/>
        </w:rPr>
        <w:t> </w:t>
      </w:r>
      <w:r>
        <w:rPr>
          <w:spacing w:val="-4"/>
          <w:sz w:val="22"/>
        </w:rPr>
        <w:t>Value</w:t>
      </w:r>
    </w:p>
    <w:p>
      <w:pPr>
        <w:pStyle w:val="ListParagraph"/>
        <w:numPr>
          <w:ilvl w:val="1"/>
          <w:numId w:val="114"/>
        </w:numPr>
        <w:tabs>
          <w:tab w:pos="1080" w:val="left" w:leader="none"/>
        </w:tabs>
        <w:spacing w:line="252" w:lineRule="exact" w:before="0" w:after="0"/>
        <w:ind w:left="1080" w:right="0" w:hanging="360"/>
        <w:jc w:val="left"/>
        <w:rPr>
          <w:sz w:val="22"/>
        </w:rPr>
      </w:pPr>
      <w:r>
        <w:rPr>
          <w:sz w:val="22"/>
        </w:rPr>
        <w:t>%</w:t>
      </w:r>
      <w:r>
        <w:rPr>
          <w:spacing w:val="-3"/>
          <w:sz w:val="22"/>
        </w:rPr>
        <w:t> </w:t>
      </w:r>
      <w:r>
        <w:rPr>
          <w:sz w:val="22"/>
        </w:rPr>
        <w:t>of</w:t>
      </w:r>
      <w:r>
        <w:rPr>
          <w:spacing w:val="-4"/>
          <w:sz w:val="22"/>
        </w:rPr>
        <w:t> </w:t>
      </w:r>
      <w:r>
        <w:rPr>
          <w:sz w:val="22"/>
        </w:rPr>
        <w:t>Total</w:t>
      </w:r>
      <w:r>
        <w:rPr>
          <w:spacing w:val="-3"/>
          <w:sz w:val="22"/>
        </w:rPr>
        <w:t> </w:t>
      </w:r>
      <w:r>
        <w:rPr>
          <w:sz w:val="22"/>
        </w:rPr>
        <w:t>Costs</w:t>
      </w:r>
      <w:r>
        <w:rPr>
          <w:spacing w:val="-3"/>
          <w:sz w:val="22"/>
        </w:rPr>
        <w:t> </w:t>
      </w:r>
      <w:r>
        <w:rPr>
          <w:sz w:val="22"/>
        </w:rPr>
        <w:t>–</w:t>
      </w:r>
      <w:r>
        <w:rPr>
          <w:spacing w:val="-4"/>
          <w:sz w:val="22"/>
        </w:rPr>
        <w:t> </w:t>
      </w:r>
      <w:r>
        <w:rPr>
          <w:sz w:val="22"/>
        </w:rPr>
        <w:t>optionally</w:t>
      </w:r>
      <w:r>
        <w:rPr>
          <w:spacing w:val="-5"/>
          <w:sz w:val="22"/>
        </w:rPr>
        <w:t> </w:t>
      </w:r>
      <w:r>
        <w:rPr>
          <w:sz w:val="22"/>
        </w:rPr>
        <w:t>less</w:t>
      </w:r>
      <w:r>
        <w:rPr>
          <w:spacing w:val="-2"/>
          <w:sz w:val="22"/>
        </w:rPr>
        <w:t> </w:t>
      </w:r>
      <w:r>
        <w:rPr>
          <w:sz w:val="22"/>
        </w:rPr>
        <w:t>Sales</w:t>
      </w:r>
      <w:r>
        <w:rPr>
          <w:spacing w:val="-3"/>
          <w:sz w:val="22"/>
        </w:rPr>
        <w:t> </w:t>
      </w:r>
      <w:r>
        <w:rPr>
          <w:spacing w:val="-4"/>
          <w:sz w:val="22"/>
        </w:rPr>
        <w:t>Fees</w:t>
      </w:r>
    </w:p>
    <w:p>
      <w:pPr>
        <w:pStyle w:val="BodyText"/>
        <w:spacing w:line="259" w:lineRule="auto" w:before="2"/>
        <w:ind w:left="360" w:right="1200"/>
      </w:pPr>
      <w:r>
        <w:rPr/>
        <w:t>Note:</w:t>
      </w:r>
      <w:r>
        <w:rPr>
          <w:spacing w:val="-2"/>
        </w:rPr>
        <w:t> </w:t>
      </w:r>
      <w:r>
        <w:rPr/>
        <w:t>The</w:t>
      </w:r>
      <w:r>
        <w:rPr>
          <w:spacing w:val="-4"/>
        </w:rPr>
        <w:t> </w:t>
      </w:r>
      <w:r>
        <w:rPr/>
        <w:t>loan</w:t>
      </w:r>
      <w:r>
        <w:rPr>
          <w:spacing w:val="-2"/>
        </w:rPr>
        <w:t> </w:t>
      </w:r>
      <w:r>
        <w:rPr/>
        <w:t>is</w:t>
      </w:r>
      <w:r>
        <w:rPr>
          <w:spacing w:val="-4"/>
        </w:rPr>
        <w:t> </w:t>
      </w:r>
      <w:r>
        <w:rPr/>
        <w:t>advanced</w:t>
      </w:r>
      <w:r>
        <w:rPr>
          <w:spacing w:val="-2"/>
        </w:rPr>
        <w:t> </w:t>
      </w:r>
      <w:r>
        <w:rPr/>
        <w:t>as</w:t>
      </w:r>
      <w:r>
        <w:rPr>
          <w:spacing w:val="-2"/>
        </w:rPr>
        <w:t> </w:t>
      </w:r>
      <w:r>
        <w:rPr/>
        <w:t>a</w:t>
      </w:r>
      <w:r>
        <w:rPr>
          <w:spacing w:val="-6"/>
        </w:rPr>
        <w:t> </w:t>
      </w:r>
      <w:r>
        <w:rPr/>
        <w:t>fixed</w:t>
      </w:r>
      <w:r>
        <w:rPr>
          <w:spacing w:val="-2"/>
        </w:rPr>
        <w:t> </w:t>
      </w:r>
      <w:r>
        <w:rPr/>
        <w:t>contribution</w:t>
      </w:r>
      <w:r>
        <w:rPr>
          <w:spacing w:val="-4"/>
        </w:rPr>
        <w:t> </w:t>
      </w:r>
      <w:r>
        <w:rPr/>
        <w:t>and</w:t>
      </w:r>
      <w:r>
        <w:rPr>
          <w:spacing w:val="-2"/>
        </w:rPr>
        <w:t> </w:t>
      </w:r>
      <w:r>
        <w:rPr/>
        <w:t>can</w:t>
      </w:r>
      <w:r>
        <w:rPr>
          <w:spacing w:val="-4"/>
        </w:rPr>
        <w:t> </w:t>
      </w:r>
      <w:r>
        <w:rPr/>
        <w:t>be</w:t>
      </w:r>
      <w:r>
        <w:rPr>
          <w:spacing w:val="-2"/>
        </w:rPr>
        <w:t> </w:t>
      </w:r>
      <w:r>
        <w:rPr/>
        <w:t>monitored</w:t>
      </w:r>
      <w:r>
        <w:rPr>
          <w:spacing w:val="-2"/>
        </w:rPr>
        <w:t> </w:t>
      </w:r>
      <w:r>
        <w:rPr/>
        <w:t>using a</w:t>
      </w:r>
      <w:r>
        <w:rPr>
          <w:spacing w:val="-4"/>
        </w:rPr>
        <w:t> </w:t>
      </w:r>
      <w:r>
        <w:rPr/>
        <w:t>new chart on the Reports drop down menu on the main application ribbon bar.</w:t>
      </w:r>
    </w:p>
    <w:p>
      <w:pPr>
        <w:pStyle w:val="BodyText"/>
        <w:spacing w:before="121"/>
        <w:ind w:left="360"/>
      </w:pPr>
      <w:r>
        <w:rPr>
          <w:color w:val="004A8D"/>
          <w:spacing w:val="-2"/>
        </w:rPr>
        <w:t>Procedure</w:t>
      </w:r>
    </w:p>
    <w:p>
      <w:pPr>
        <w:pStyle w:val="BodyText"/>
        <w:spacing w:before="20"/>
        <w:ind w:left="360"/>
      </w:pPr>
      <w:r>
        <w:rPr/>
        <w:t>To</w:t>
      </w:r>
      <w:r>
        <w:rPr>
          <w:spacing w:val="-6"/>
        </w:rPr>
        <w:t> </w:t>
      </w:r>
      <w:r>
        <w:rPr/>
        <w:t>calculate</w:t>
      </w:r>
      <w:r>
        <w:rPr>
          <w:spacing w:val="-2"/>
        </w:rPr>
        <w:t> </w:t>
      </w:r>
      <w:r>
        <w:rPr/>
        <w:t>a</w:t>
      </w:r>
      <w:r>
        <w:rPr>
          <w:spacing w:val="-5"/>
        </w:rPr>
        <w:t> </w:t>
      </w:r>
      <w:r>
        <w:rPr/>
        <w:t>loan</w:t>
      </w:r>
      <w:r>
        <w:rPr>
          <w:spacing w:val="-3"/>
        </w:rPr>
        <w:t> </w:t>
      </w:r>
      <w:r>
        <w:rPr/>
        <w:t>advance</w:t>
      </w:r>
      <w:r>
        <w:rPr>
          <w:spacing w:val="-1"/>
        </w:rPr>
        <w:t> </w:t>
      </w:r>
      <w:r>
        <w:rPr/>
        <w:t>in</w:t>
      </w:r>
      <w:r>
        <w:rPr>
          <w:spacing w:val="-4"/>
        </w:rPr>
        <w:t> </w:t>
      </w:r>
      <w:r>
        <w:rPr/>
        <w:t>terms</w:t>
      </w:r>
      <w:r>
        <w:rPr>
          <w:spacing w:val="-2"/>
        </w:rPr>
        <w:t> </w:t>
      </w:r>
      <w:r>
        <w:rPr/>
        <w:t>of</w:t>
      </w:r>
      <w:r>
        <w:rPr>
          <w:spacing w:val="-4"/>
        </w:rPr>
        <w:t> </w:t>
      </w:r>
      <w:r>
        <w:rPr/>
        <w:t>key</w:t>
      </w:r>
      <w:r>
        <w:rPr>
          <w:spacing w:val="-5"/>
        </w:rPr>
        <w:t> </w:t>
      </w:r>
      <w:r>
        <w:rPr/>
        <w:t>loan</w:t>
      </w:r>
      <w:r>
        <w:rPr>
          <w:spacing w:val="-3"/>
        </w:rPr>
        <w:t> </w:t>
      </w:r>
      <w:r>
        <w:rPr/>
        <w:t>ratios,</w:t>
      </w:r>
      <w:r>
        <w:rPr>
          <w:spacing w:val="-6"/>
        </w:rPr>
        <w:t> </w:t>
      </w:r>
      <w:r>
        <w:rPr/>
        <w:t>follow</w:t>
      </w:r>
      <w:r>
        <w:rPr>
          <w:spacing w:val="-6"/>
        </w:rPr>
        <w:t> </w:t>
      </w:r>
      <w:r>
        <w:rPr/>
        <w:t>this</w:t>
      </w:r>
      <w:r>
        <w:rPr>
          <w:spacing w:val="-2"/>
        </w:rPr>
        <w:t> procedure:</w:t>
      </w:r>
    </w:p>
    <w:p>
      <w:pPr>
        <w:pStyle w:val="ListParagraph"/>
        <w:numPr>
          <w:ilvl w:val="0"/>
          <w:numId w:val="115"/>
        </w:numPr>
        <w:tabs>
          <w:tab w:pos="1078" w:val="left" w:leader="none"/>
        </w:tabs>
        <w:spacing w:line="240" w:lineRule="auto" w:before="136" w:after="0"/>
        <w:ind w:left="1078" w:right="0" w:hanging="358"/>
        <w:jc w:val="left"/>
        <w:rPr>
          <w:sz w:val="22"/>
        </w:rPr>
      </w:pPr>
      <w:r>
        <w:rPr>
          <w:sz w:val="22"/>
        </w:rPr>
        <w:t>Click</w:t>
      </w:r>
      <w:r>
        <w:rPr>
          <w:spacing w:val="-3"/>
          <w:sz w:val="22"/>
        </w:rPr>
        <w:t> </w:t>
      </w:r>
      <w:r>
        <w:rPr>
          <w:sz w:val="22"/>
        </w:rPr>
        <w:t>on</w:t>
      </w:r>
      <w:r>
        <w:rPr>
          <w:spacing w:val="-7"/>
          <w:sz w:val="22"/>
        </w:rPr>
        <w:t> </w:t>
      </w:r>
      <w:r>
        <w:rPr>
          <w:sz w:val="22"/>
        </w:rPr>
        <w:t>the</w:t>
      </w:r>
      <w:r>
        <w:rPr>
          <w:spacing w:val="-5"/>
          <w:sz w:val="22"/>
        </w:rPr>
        <w:t> </w:t>
      </w:r>
      <w:r>
        <w:rPr>
          <w:b/>
          <w:color w:val="003E7E"/>
          <w:sz w:val="22"/>
        </w:rPr>
        <w:t>Fixed</w:t>
      </w:r>
      <w:r>
        <w:rPr>
          <w:b/>
          <w:color w:val="003E7E"/>
          <w:spacing w:val="-7"/>
          <w:sz w:val="22"/>
        </w:rPr>
        <w:t> </w:t>
      </w:r>
      <w:r>
        <w:rPr>
          <w:b/>
          <w:color w:val="003E7E"/>
          <w:sz w:val="22"/>
        </w:rPr>
        <w:t>Contribution</w:t>
      </w:r>
      <w:r>
        <w:rPr>
          <w:b/>
          <w:color w:val="003E7E"/>
          <w:spacing w:val="-4"/>
          <w:sz w:val="22"/>
        </w:rPr>
        <w:t> </w:t>
      </w:r>
      <w:r>
        <w:rPr>
          <w:sz w:val="22"/>
        </w:rPr>
        <w:t>ellipsis</w:t>
      </w:r>
      <w:r>
        <w:rPr>
          <w:spacing w:val="-4"/>
          <w:sz w:val="22"/>
        </w:rPr>
        <w:t> </w:t>
      </w:r>
      <w:r>
        <w:rPr>
          <w:spacing w:val="-2"/>
          <w:sz w:val="22"/>
        </w:rPr>
        <w:t>button.</w:t>
      </w:r>
    </w:p>
    <w:p>
      <w:pPr>
        <w:pStyle w:val="ListParagraph"/>
        <w:numPr>
          <w:ilvl w:val="0"/>
          <w:numId w:val="115"/>
        </w:numPr>
        <w:tabs>
          <w:tab w:pos="1078" w:val="left" w:leader="none"/>
        </w:tabs>
        <w:spacing w:line="252" w:lineRule="exact" w:before="2" w:after="0"/>
        <w:ind w:left="1078" w:right="0" w:hanging="358"/>
        <w:jc w:val="left"/>
        <w:rPr>
          <w:sz w:val="22"/>
        </w:rPr>
      </w:pPr>
      <w:r>
        <w:rPr>
          <w:sz w:val="22"/>
        </w:rPr>
        <w:t>Result:</w:t>
      </w:r>
      <w:r>
        <w:rPr>
          <w:spacing w:val="-4"/>
          <w:sz w:val="22"/>
        </w:rPr>
        <w:t> </w:t>
      </w:r>
      <w:r>
        <w:rPr>
          <w:sz w:val="22"/>
        </w:rPr>
        <w:t>Loan</w:t>
      </w:r>
      <w:r>
        <w:rPr>
          <w:spacing w:val="-6"/>
          <w:sz w:val="22"/>
        </w:rPr>
        <w:t> </w:t>
      </w:r>
      <w:r>
        <w:rPr>
          <w:sz w:val="22"/>
        </w:rPr>
        <w:t>Ratio</w:t>
      </w:r>
      <w:r>
        <w:rPr>
          <w:spacing w:val="-5"/>
          <w:sz w:val="22"/>
        </w:rPr>
        <w:t> </w:t>
      </w:r>
      <w:r>
        <w:rPr>
          <w:sz w:val="22"/>
        </w:rPr>
        <w:t>popup</w:t>
      </w:r>
      <w:r>
        <w:rPr>
          <w:spacing w:val="-5"/>
          <w:sz w:val="22"/>
        </w:rPr>
        <w:t> </w:t>
      </w:r>
      <w:r>
        <w:rPr>
          <w:spacing w:val="-2"/>
          <w:sz w:val="22"/>
        </w:rPr>
        <w:t>appears.</w:t>
      </w:r>
    </w:p>
    <w:p>
      <w:pPr>
        <w:pStyle w:val="ListParagraph"/>
        <w:numPr>
          <w:ilvl w:val="0"/>
          <w:numId w:val="115"/>
        </w:numPr>
        <w:tabs>
          <w:tab w:pos="1078" w:val="left" w:leader="none"/>
        </w:tabs>
        <w:spacing w:line="252" w:lineRule="exact" w:before="0" w:after="0"/>
        <w:ind w:left="1078" w:right="0" w:hanging="358"/>
        <w:jc w:val="left"/>
        <w:rPr>
          <w:sz w:val="22"/>
        </w:rPr>
      </w:pPr>
      <w:r>
        <w:rPr>
          <w:sz w:val="22"/>
        </w:rPr>
        <w:t>Select</w:t>
      </w:r>
      <w:r>
        <w:rPr>
          <w:spacing w:val="-5"/>
          <w:sz w:val="22"/>
        </w:rPr>
        <w:t> </w:t>
      </w:r>
      <w:r>
        <w:rPr>
          <w:sz w:val="22"/>
        </w:rPr>
        <w:t>a</w:t>
      </w:r>
      <w:r>
        <w:rPr>
          <w:spacing w:val="-5"/>
          <w:sz w:val="22"/>
        </w:rPr>
        <w:t> </w:t>
      </w:r>
      <w:r>
        <w:rPr>
          <w:sz w:val="22"/>
        </w:rPr>
        <w:t>calculation</w:t>
      </w:r>
      <w:r>
        <w:rPr>
          <w:spacing w:val="-6"/>
          <w:sz w:val="22"/>
        </w:rPr>
        <w:t> </w:t>
      </w:r>
      <w:r>
        <w:rPr>
          <w:spacing w:val="-2"/>
          <w:sz w:val="22"/>
        </w:rPr>
        <w:t>basis:</w:t>
      </w:r>
    </w:p>
    <w:p>
      <w:pPr>
        <w:pStyle w:val="ListParagraph"/>
        <w:numPr>
          <w:ilvl w:val="1"/>
          <w:numId w:val="115"/>
        </w:numPr>
        <w:tabs>
          <w:tab w:pos="1800" w:val="left" w:leader="none"/>
        </w:tabs>
        <w:spacing w:line="252" w:lineRule="exact" w:before="2" w:after="0"/>
        <w:ind w:left="1800" w:right="0" w:hanging="360"/>
        <w:jc w:val="left"/>
        <w:rPr>
          <w:sz w:val="22"/>
        </w:rPr>
      </w:pPr>
      <w:r>
        <w:rPr>
          <w:spacing w:val="-5"/>
          <w:sz w:val="22"/>
        </w:rPr>
        <w:t>GDV</w:t>
      </w:r>
    </w:p>
    <w:p>
      <w:pPr>
        <w:pStyle w:val="ListParagraph"/>
        <w:numPr>
          <w:ilvl w:val="1"/>
          <w:numId w:val="115"/>
        </w:numPr>
        <w:tabs>
          <w:tab w:pos="1800" w:val="left" w:leader="none"/>
        </w:tabs>
        <w:spacing w:line="252" w:lineRule="exact" w:before="0" w:after="0"/>
        <w:ind w:left="1800" w:right="0" w:hanging="360"/>
        <w:jc w:val="left"/>
        <w:rPr>
          <w:sz w:val="22"/>
        </w:rPr>
      </w:pPr>
      <w:r>
        <w:rPr>
          <w:spacing w:val="-5"/>
          <w:sz w:val="22"/>
        </w:rPr>
        <w:t>NDV</w:t>
      </w:r>
    </w:p>
    <w:p>
      <w:pPr>
        <w:pStyle w:val="ListParagraph"/>
        <w:numPr>
          <w:ilvl w:val="1"/>
          <w:numId w:val="115"/>
        </w:numPr>
        <w:tabs>
          <w:tab w:pos="1800" w:val="left" w:leader="none"/>
        </w:tabs>
        <w:spacing w:line="252" w:lineRule="exact" w:before="0" w:after="0"/>
        <w:ind w:left="1800" w:right="0" w:hanging="360"/>
        <w:jc w:val="left"/>
        <w:rPr>
          <w:sz w:val="22"/>
        </w:rPr>
      </w:pPr>
      <w:r>
        <w:rPr>
          <w:sz w:val="22"/>
        </w:rPr>
        <w:t>Loan</w:t>
      </w:r>
      <w:r>
        <w:rPr>
          <w:spacing w:val="-4"/>
          <w:sz w:val="22"/>
        </w:rPr>
        <w:t> </w:t>
      </w:r>
      <w:r>
        <w:rPr>
          <w:sz w:val="22"/>
        </w:rPr>
        <w:t>to</w:t>
      </w:r>
      <w:r>
        <w:rPr>
          <w:spacing w:val="-3"/>
          <w:sz w:val="22"/>
        </w:rPr>
        <w:t> </w:t>
      </w:r>
      <w:r>
        <w:rPr>
          <w:spacing w:val="-4"/>
          <w:sz w:val="22"/>
        </w:rPr>
        <w:t>Cost</w:t>
      </w:r>
    </w:p>
    <w:p>
      <w:pPr>
        <w:pStyle w:val="ListParagraph"/>
        <w:numPr>
          <w:ilvl w:val="0"/>
          <w:numId w:val="116"/>
        </w:numPr>
        <w:tabs>
          <w:tab w:pos="1078" w:val="left" w:leader="none"/>
        </w:tabs>
        <w:spacing w:line="240" w:lineRule="auto" w:before="1" w:after="0"/>
        <w:ind w:left="1078" w:right="0" w:hanging="358"/>
        <w:jc w:val="left"/>
        <w:rPr>
          <w:sz w:val="22"/>
        </w:rPr>
      </w:pPr>
      <w:r>
        <w:rPr>
          <w:sz w:val="22"/>
        </w:rPr>
        <w:t>Select</w:t>
      </w:r>
      <w:r>
        <w:rPr>
          <w:spacing w:val="-5"/>
          <w:sz w:val="22"/>
        </w:rPr>
        <w:t> </w:t>
      </w:r>
      <w:r>
        <w:rPr>
          <w:b/>
          <w:color w:val="003E7E"/>
          <w:sz w:val="22"/>
        </w:rPr>
        <w:t>Exclude</w:t>
      </w:r>
      <w:r>
        <w:rPr>
          <w:b/>
          <w:color w:val="003E7E"/>
          <w:spacing w:val="-5"/>
          <w:sz w:val="22"/>
        </w:rPr>
        <w:t> </w:t>
      </w:r>
      <w:r>
        <w:rPr>
          <w:b/>
          <w:color w:val="003E7E"/>
          <w:sz w:val="22"/>
        </w:rPr>
        <w:t>Sales</w:t>
      </w:r>
      <w:r>
        <w:rPr>
          <w:b/>
          <w:color w:val="003E7E"/>
          <w:spacing w:val="-5"/>
          <w:sz w:val="22"/>
        </w:rPr>
        <w:t> </w:t>
      </w:r>
      <w:r>
        <w:rPr>
          <w:b/>
          <w:color w:val="003E7E"/>
          <w:sz w:val="22"/>
        </w:rPr>
        <w:t>Fees</w:t>
      </w:r>
      <w:r>
        <w:rPr>
          <w:b/>
          <w:color w:val="003E7E"/>
          <w:spacing w:val="-2"/>
          <w:sz w:val="22"/>
        </w:rPr>
        <w:t> </w:t>
      </w:r>
      <w:r>
        <w:rPr>
          <w:sz w:val="22"/>
        </w:rPr>
        <w:t>to</w:t>
      </w:r>
      <w:r>
        <w:rPr>
          <w:spacing w:val="-5"/>
          <w:sz w:val="22"/>
        </w:rPr>
        <w:t> </w:t>
      </w:r>
      <w:r>
        <w:rPr>
          <w:sz w:val="22"/>
        </w:rPr>
        <w:t>exclude</w:t>
      </w:r>
      <w:r>
        <w:rPr>
          <w:spacing w:val="-3"/>
          <w:sz w:val="22"/>
        </w:rPr>
        <w:t> </w:t>
      </w:r>
      <w:r>
        <w:rPr>
          <w:sz w:val="22"/>
        </w:rPr>
        <w:t>any</w:t>
      </w:r>
      <w:r>
        <w:rPr>
          <w:spacing w:val="-5"/>
          <w:sz w:val="22"/>
        </w:rPr>
        <w:t> </w:t>
      </w:r>
      <w:r>
        <w:rPr>
          <w:sz w:val="22"/>
        </w:rPr>
        <w:t>sales</w:t>
      </w:r>
      <w:r>
        <w:rPr>
          <w:spacing w:val="-5"/>
          <w:sz w:val="22"/>
        </w:rPr>
        <w:t> </w:t>
      </w:r>
      <w:r>
        <w:rPr>
          <w:sz w:val="22"/>
        </w:rPr>
        <w:t>fees</w:t>
      </w:r>
      <w:r>
        <w:rPr>
          <w:spacing w:val="-6"/>
          <w:sz w:val="22"/>
        </w:rPr>
        <w:t> </w:t>
      </w:r>
      <w:r>
        <w:rPr>
          <w:sz w:val="22"/>
        </w:rPr>
        <w:t>from</w:t>
      </w:r>
      <w:r>
        <w:rPr>
          <w:spacing w:val="-4"/>
          <w:sz w:val="22"/>
        </w:rPr>
        <w:t> </w:t>
      </w:r>
      <w:r>
        <w:rPr>
          <w:sz w:val="22"/>
        </w:rPr>
        <w:t>the</w:t>
      </w:r>
      <w:r>
        <w:rPr>
          <w:spacing w:val="-4"/>
          <w:sz w:val="22"/>
        </w:rPr>
        <w:t> </w:t>
      </w:r>
      <w:r>
        <w:rPr>
          <w:sz w:val="22"/>
        </w:rPr>
        <w:t>loan</w:t>
      </w:r>
      <w:r>
        <w:rPr>
          <w:spacing w:val="-4"/>
          <w:sz w:val="22"/>
        </w:rPr>
        <w:t> </w:t>
      </w:r>
      <w:r>
        <w:rPr>
          <w:spacing w:val="-2"/>
          <w:sz w:val="22"/>
        </w:rPr>
        <w:t>total.</w:t>
      </w:r>
    </w:p>
    <w:p>
      <w:pPr>
        <w:pStyle w:val="ListParagraph"/>
        <w:numPr>
          <w:ilvl w:val="0"/>
          <w:numId w:val="116"/>
        </w:numPr>
        <w:tabs>
          <w:tab w:pos="1078" w:val="left" w:leader="none"/>
        </w:tabs>
        <w:spacing w:line="240" w:lineRule="auto" w:before="119" w:after="0"/>
        <w:ind w:left="1078" w:right="0" w:hanging="358"/>
        <w:jc w:val="left"/>
        <w:rPr>
          <w:sz w:val="22"/>
        </w:rPr>
      </w:pPr>
      <w:r>
        <w:rPr>
          <w:sz w:val="22"/>
        </w:rPr>
        <w:t>Type</w:t>
      </w:r>
      <w:r>
        <w:rPr>
          <w:spacing w:val="-2"/>
          <w:sz w:val="22"/>
        </w:rPr>
        <w:t> </w:t>
      </w:r>
      <w:r>
        <w:rPr>
          <w:sz w:val="22"/>
        </w:rPr>
        <w:t>a</w:t>
      </w:r>
      <w:r>
        <w:rPr>
          <w:spacing w:val="-1"/>
          <w:sz w:val="22"/>
        </w:rPr>
        <w:t> </w:t>
      </w:r>
      <w:r>
        <w:rPr>
          <w:b/>
          <w:color w:val="003E7E"/>
          <w:sz w:val="22"/>
        </w:rPr>
        <w:t>Loan</w:t>
      </w:r>
      <w:r>
        <w:rPr>
          <w:b/>
          <w:color w:val="003E7E"/>
          <w:spacing w:val="-4"/>
          <w:sz w:val="22"/>
        </w:rPr>
        <w:t> </w:t>
      </w:r>
      <w:r>
        <w:rPr>
          <w:b/>
          <w:color w:val="003E7E"/>
          <w:spacing w:val="-2"/>
          <w:sz w:val="22"/>
        </w:rPr>
        <w:t>Ratio</w:t>
      </w:r>
      <w:r>
        <w:rPr>
          <w:spacing w:val="-2"/>
          <w:sz w:val="22"/>
        </w:rPr>
        <w:t>.</w:t>
      </w:r>
    </w:p>
    <w:p>
      <w:pPr>
        <w:pStyle w:val="ListParagraph"/>
        <w:numPr>
          <w:ilvl w:val="0"/>
          <w:numId w:val="116"/>
        </w:numPr>
        <w:tabs>
          <w:tab w:pos="1078" w:val="left" w:leader="none"/>
        </w:tabs>
        <w:spacing w:line="240" w:lineRule="auto" w:before="121" w:after="0"/>
        <w:ind w:left="1078" w:right="0" w:hanging="358"/>
        <w:jc w:val="left"/>
        <w:rPr>
          <w:sz w:val="22"/>
        </w:rPr>
      </w:pPr>
      <w:r>
        <w:rPr>
          <w:sz w:val="22"/>
        </w:rPr>
        <w:t>Result:</w:t>
      </w:r>
      <w:r>
        <w:rPr>
          <w:spacing w:val="-8"/>
          <w:sz w:val="22"/>
        </w:rPr>
        <w:t> </w:t>
      </w:r>
      <w:r>
        <w:rPr>
          <w:sz w:val="22"/>
        </w:rPr>
        <w:t>The</w:t>
      </w:r>
      <w:r>
        <w:rPr>
          <w:spacing w:val="-5"/>
          <w:sz w:val="22"/>
        </w:rPr>
        <w:t> </w:t>
      </w:r>
      <w:r>
        <w:rPr>
          <w:b/>
          <w:color w:val="003E7E"/>
          <w:sz w:val="22"/>
        </w:rPr>
        <w:t>Loan</w:t>
      </w:r>
      <w:r>
        <w:rPr>
          <w:b/>
          <w:color w:val="003E7E"/>
          <w:spacing w:val="-5"/>
          <w:sz w:val="22"/>
        </w:rPr>
        <w:t> </w:t>
      </w:r>
      <w:r>
        <w:rPr>
          <w:sz w:val="22"/>
        </w:rPr>
        <w:t>amount</w:t>
      </w:r>
      <w:r>
        <w:rPr>
          <w:spacing w:val="-2"/>
          <w:sz w:val="22"/>
        </w:rPr>
        <w:t> updates.</w:t>
      </w:r>
    </w:p>
    <w:p>
      <w:pPr>
        <w:pStyle w:val="ListParagraph"/>
        <w:numPr>
          <w:ilvl w:val="0"/>
          <w:numId w:val="116"/>
        </w:numPr>
        <w:tabs>
          <w:tab w:pos="1078" w:val="left" w:leader="none"/>
        </w:tabs>
        <w:spacing w:line="240" w:lineRule="auto" w:before="119" w:after="0"/>
        <w:ind w:left="1078" w:right="0" w:hanging="358"/>
        <w:jc w:val="left"/>
        <w:rPr>
          <w:sz w:val="22"/>
        </w:rPr>
      </w:pPr>
      <w:r>
        <w:rPr>
          <w:sz w:val="22"/>
        </w:rPr>
        <w:t>Click</w:t>
      </w:r>
      <w:r>
        <w:rPr>
          <w:spacing w:val="-5"/>
          <w:sz w:val="22"/>
        </w:rPr>
        <w:t> </w:t>
      </w:r>
      <w:r>
        <w:rPr>
          <w:b/>
          <w:color w:val="003E7E"/>
          <w:spacing w:val="-5"/>
          <w:sz w:val="22"/>
        </w:rPr>
        <w:t>OK</w:t>
      </w:r>
      <w:r>
        <w:rPr>
          <w:spacing w:val="-5"/>
          <w:sz w:val="22"/>
        </w:rPr>
        <w:t>.</w:t>
      </w:r>
    </w:p>
    <w:p>
      <w:pPr>
        <w:pStyle w:val="ListParagraph"/>
        <w:numPr>
          <w:ilvl w:val="0"/>
          <w:numId w:val="116"/>
        </w:numPr>
        <w:tabs>
          <w:tab w:pos="1078" w:val="left" w:leader="none"/>
          <w:tab w:pos="1080" w:val="left" w:leader="none"/>
        </w:tabs>
        <w:spacing w:line="240" w:lineRule="auto" w:before="119" w:after="0"/>
        <w:ind w:left="1080" w:right="1329" w:hanging="360"/>
        <w:jc w:val="left"/>
        <w:rPr>
          <w:sz w:val="22"/>
        </w:rPr>
      </w:pPr>
      <w:r>
        <w:rPr>
          <w:sz w:val="22"/>
        </w:rPr>
        <w:t>Result:</w:t>
      </w:r>
      <w:r>
        <w:rPr>
          <w:spacing w:val="-2"/>
          <w:sz w:val="22"/>
        </w:rPr>
        <w:t> </w:t>
      </w:r>
      <w:r>
        <w:rPr>
          <w:sz w:val="22"/>
        </w:rPr>
        <w:t>Updated</w:t>
      </w:r>
      <w:r>
        <w:rPr>
          <w:spacing w:val="-4"/>
          <w:sz w:val="22"/>
        </w:rPr>
        <w:t> </w:t>
      </w:r>
      <w:r>
        <w:rPr>
          <w:sz w:val="22"/>
        </w:rPr>
        <w:t>Loan</w:t>
      </w:r>
      <w:r>
        <w:rPr>
          <w:spacing w:val="-6"/>
          <w:sz w:val="22"/>
        </w:rPr>
        <w:t> </w:t>
      </w:r>
      <w:r>
        <w:rPr>
          <w:sz w:val="22"/>
        </w:rPr>
        <w:t>Amount</w:t>
      </w:r>
      <w:r>
        <w:rPr>
          <w:spacing w:val="-5"/>
          <w:sz w:val="22"/>
        </w:rPr>
        <w:t> </w:t>
      </w:r>
      <w:r>
        <w:rPr>
          <w:sz w:val="22"/>
        </w:rPr>
        <w:t>line</w:t>
      </w:r>
      <w:r>
        <w:rPr>
          <w:spacing w:val="-4"/>
          <w:sz w:val="22"/>
        </w:rPr>
        <w:t> </w:t>
      </w:r>
      <w:r>
        <w:rPr>
          <w:sz w:val="22"/>
        </w:rPr>
        <w:t>displays</w:t>
      </w:r>
      <w:r>
        <w:rPr>
          <w:spacing w:val="-3"/>
          <w:sz w:val="22"/>
        </w:rPr>
        <w:t> </w:t>
      </w:r>
      <w:r>
        <w:rPr>
          <w:sz w:val="22"/>
        </w:rPr>
        <w:t>in</w:t>
      </w:r>
      <w:r>
        <w:rPr>
          <w:spacing w:val="-4"/>
          <w:sz w:val="22"/>
        </w:rPr>
        <w:t> </w:t>
      </w:r>
      <w:r>
        <w:rPr>
          <w:sz w:val="22"/>
        </w:rPr>
        <w:t>the</w:t>
      </w:r>
      <w:r>
        <w:rPr>
          <w:spacing w:val="-4"/>
          <w:sz w:val="22"/>
        </w:rPr>
        <w:t> </w:t>
      </w:r>
      <w:r>
        <w:rPr>
          <w:sz w:val="22"/>
        </w:rPr>
        <w:t>Fixed</w:t>
      </w:r>
      <w:r>
        <w:rPr>
          <w:spacing w:val="-4"/>
          <w:sz w:val="22"/>
        </w:rPr>
        <w:t> </w:t>
      </w:r>
      <w:r>
        <w:rPr>
          <w:sz w:val="22"/>
        </w:rPr>
        <w:t>Contribution</w:t>
      </w:r>
      <w:r>
        <w:rPr>
          <w:spacing w:val="-4"/>
          <w:sz w:val="22"/>
        </w:rPr>
        <w:t> </w:t>
      </w:r>
      <w:r>
        <w:rPr>
          <w:sz w:val="22"/>
        </w:rPr>
        <w:t>column</w:t>
      </w:r>
      <w:r>
        <w:rPr>
          <w:spacing w:val="-4"/>
          <w:sz w:val="22"/>
        </w:rPr>
        <w:t> </w:t>
      </w:r>
      <w:r>
        <w:rPr>
          <w:sz w:val="22"/>
        </w:rPr>
        <w:t>of the Finance Cash Flow.</w:t>
      </w:r>
    </w:p>
    <w:p>
      <w:pPr>
        <w:pStyle w:val="BodyText"/>
        <w:spacing w:before="124"/>
        <w:ind w:left="360"/>
      </w:pPr>
      <w:r>
        <w:rPr>
          <w:color w:val="004A8D"/>
        </w:rPr>
        <w:t>Earliest</w:t>
      </w:r>
      <w:r>
        <w:rPr>
          <w:color w:val="004A8D"/>
          <w:spacing w:val="-9"/>
        </w:rPr>
        <w:t> </w:t>
      </w:r>
      <w:r>
        <w:rPr>
          <w:color w:val="004A8D"/>
        </w:rPr>
        <w:t>Contribution</w:t>
      </w:r>
      <w:r>
        <w:rPr>
          <w:color w:val="004A8D"/>
          <w:spacing w:val="-9"/>
        </w:rPr>
        <w:t> </w:t>
      </w:r>
      <w:r>
        <w:rPr>
          <w:color w:val="004A8D"/>
          <w:spacing w:val="-4"/>
        </w:rPr>
        <w:t>Date</w:t>
      </w:r>
    </w:p>
    <w:p>
      <w:pPr>
        <w:spacing w:line="259" w:lineRule="auto" w:before="20"/>
        <w:ind w:left="360" w:right="1200" w:firstLine="0"/>
        <w:jc w:val="left"/>
        <w:rPr>
          <w:sz w:val="22"/>
        </w:rPr>
      </w:pPr>
      <w:r>
        <w:rPr>
          <w:sz w:val="22"/>
        </w:rPr>
        <w:t>To</w:t>
      </w:r>
      <w:r>
        <w:rPr>
          <w:spacing w:val="-5"/>
          <w:sz w:val="22"/>
        </w:rPr>
        <w:t> </w:t>
      </w:r>
      <w:r>
        <w:rPr>
          <w:sz w:val="22"/>
        </w:rPr>
        <w:t>delay</w:t>
      </w:r>
      <w:r>
        <w:rPr>
          <w:spacing w:val="-5"/>
          <w:sz w:val="22"/>
        </w:rPr>
        <w:t> </w:t>
      </w:r>
      <w:r>
        <w:rPr>
          <w:sz w:val="22"/>
        </w:rPr>
        <w:t>the</w:t>
      </w:r>
      <w:r>
        <w:rPr>
          <w:spacing w:val="-3"/>
          <w:sz w:val="22"/>
        </w:rPr>
        <w:t> </w:t>
      </w:r>
      <w:r>
        <w:rPr>
          <w:sz w:val="22"/>
        </w:rPr>
        <w:t>date</w:t>
      </w:r>
      <w:r>
        <w:rPr>
          <w:spacing w:val="-2"/>
          <w:sz w:val="22"/>
        </w:rPr>
        <w:t> </w:t>
      </w:r>
      <w:r>
        <w:rPr>
          <w:sz w:val="22"/>
        </w:rPr>
        <w:t>upon</w:t>
      </w:r>
      <w:r>
        <w:rPr>
          <w:spacing w:val="-8"/>
          <w:sz w:val="22"/>
        </w:rPr>
        <w:t> </w:t>
      </w:r>
      <w:r>
        <w:rPr>
          <w:sz w:val="22"/>
        </w:rPr>
        <w:t>which</w:t>
      </w:r>
      <w:r>
        <w:rPr>
          <w:spacing w:val="-3"/>
          <w:sz w:val="22"/>
        </w:rPr>
        <w:t> </w:t>
      </w:r>
      <w:r>
        <w:rPr>
          <w:sz w:val="22"/>
        </w:rPr>
        <w:t>a</w:t>
      </w:r>
      <w:r>
        <w:rPr>
          <w:spacing w:val="-2"/>
          <w:sz w:val="22"/>
        </w:rPr>
        <w:t> </w:t>
      </w:r>
      <w:r>
        <w:rPr>
          <w:sz w:val="22"/>
        </w:rPr>
        <w:t>source</w:t>
      </w:r>
      <w:r>
        <w:rPr>
          <w:spacing w:val="-5"/>
          <w:sz w:val="22"/>
        </w:rPr>
        <w:t> </w:t>
      </w:r>
      <w:r>
        <w:rPr>
          <w:sz w:val="22"/>
        </w:rPr>
        <w:t>makes</w:t>
      </w:r>
      <w:r>
        <w:rPr>
          <w:spacing w:val="-5"/>
          <w:sz w:val="22"/>
        </w:rPr>
        <w:t> </w:t>
      </w:r>
      <w:r>
        <w:rPr>
          <w:sz w:val="22"/>
        </w:rPr>
        <w:t>contributions,</w:t>
      </w:r>
      <w:r>
        <w:rPr>
          <w:spacing w:val="-1"/>
          <w:sz w:val="22"/>
        </w:rPr>
        <w:t> </w:t>
      </w:r>
      <w:r>
        <w:rPr>
          <w:sz w:val="22"/>
        </w:rPr>
        <w:t>click on</w:t>
      </w:r>
      <w:r>
        <w:rPr>
          <w:spacing w:val="-5"/>
          <w:sz w:val="22"/>
        </w:rPr>
        <w:t> </w:t>
      </w:r>
      <w:r>
        <w:rPr>
          <w:sz w:val="22"/>
        </w:rPr>
        <w:t>the</w:t>
      </w:r>
      <w:r>
        <w:rPr>
          <w:spacing w:val="-1"/>
          <w:sz w:val="22"/>
        </w:rPr>
        <w:t> </w:t>
      </w:r>
      <w:r>
        <w:rPr>
          <w:b/>
          <w:color w:val="003E7E"/>
          <w:sz w:val="22"/>
        </w:rPr>
        <w:t>Earliest Contribution Date </w:t>
      </w:r>
      <w:r>
        <w:rPr>
          <w:sz w:val="22"/>
        </w:rPr>
        <w:t>button.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2"/>
      </w:pPr>
    </w:p>
    <w:p>
      <w:pPr>
        <w:pStyle w:val="BodyText"/>
        <w:spacing w:line="259" w:lineRule="auto"/>
        <w:ind w:left="360" w:right="1200"/>
      </w:pPr>
      <w:r>
        <w:rPr/>
        <w:t>In addition, you may choose to link the earliest contribution date to another source's Loan Repayment Date. Choose </w:t>
      </w:r>
      <w:r>
        <w:rPr>
          <w:b/>
          <w:color w:val="003E7E"/>
        </w:rPr>
        <w:t>Loan Repayment </w:t>
      </w:r>
      <w:r>
        <w:rPr/>
        <w:t>option in the drop-down list of the </w:t>
      </w:r>
      <w:r>
        <w:rPr>
          <w:b/>
          <w:color w:val="003E7E"/>
        </w:rPr>
        <w:t>Stage</w:t>
      </w:r>
      <w:r>
        <w:rPr>
          <w:b/>
          <w:color w:val="003E7E"/>
          <w:spacing w:val="-4"/>
        </w:rPr>
        <w:t> </w:t>
      </w:r>
      <w:r>
        <w:rPr/>
        <w:t>field</w:t>
      </w:r>
      <w:r>
        <w:rPr>
          <w:spacing w:val="-2"/>
        </w:rPr>
        <w:t> </w:t>
      </w:r>
      <w:r>
        <w:rPr/>
        <w:t>and</w:t>
      </w:r>
      <w:r>
        <w:rPr>
          <w:spacing w:val="-4"/>
        </w:rPr>
        <w:t> </w:t>
      </w:r>
      <w:r>
        <w:rPr/>
        <w:t>then</w:t>
      </w:r>
      <w:r>
        <w:rPr>
          <w:spacing w:val="-4"/>
        </w:rPr>
        <w:t> </w:t>
      </w:r>
      <w:r>
        <w:rPr/>
        <w:t>select</w:t>
      </w:r>
      <w:r>
        <w:rPr>
          <w:spacing w:val="-3"/>
        </w:rPr>
        <w:t> </w:t>
      </w:r>
      <w:r>
        <w:rPr/>
        <w:t>the</w:t>
      </w:r>
      <w:r>
        <w:rPr>
          <w:spacing w:val="-2"/>
        </w:rPr>
        <w:t> </w:t>
      </w:r>
      <w:r>
        <w:rPr/>
        <w:t>name</w:t>
      </w:r>
      <w:r>
        <w:rPr>
          <w:spacing w:val="-4"/>
        </w:rPr>
        <w:t> </w:t>
      </w:r>
      <w:r>
        <w:rPr/>
        <w:t>of the</w:t>
      </w:r>
      <w:r>
        <w:rPr>
          <w:spacing w:val="-4"/>
        </w:rPr>
        <w:t> </w:t>
      </w:r>
      <w:r>
        <w:rPr/>
        <w:t>source</w:t>
      </w:r>
      <w:r>
        <w:rPr>
          <w:spacing w:val="-2"/>
        </w:rPr>
        <w:t> </w:t>
      </w:r>
      <w:r>
        <w:rPr/>
        <w:t>in</w:t>
      </w:r>
      <w:r>
        <w:rPr>
          <w:spacing w:val="-2"/>
        </w:rPr>
        <w:t> </w:t>
      </w:r>
      <w:r>
        <w:rPr/>
        <w:t>the</w:t>
      </w:r>
      <w:r>
        <w:rPr>
          <w:spacing w:val="-4"/>
        </w:rPr>
        <w:t> </w:t>
      </w:r>
      <w:r>
        <w:rPr/>
        <w:t>drop-down</w:t>
      </w:r>
      <w:r>
        <w:rPr>
          <w:spacing w:val="-2"/>
        </w:rPr>
        <w:t> </w:t>
      </w:r>
      <w:r>
        <w:rPr/>
        <w:t>list in</w:t>
      </w:r>
      <w:r>
        <w:rPr>
          <w:spacing w:val="-4"/>
        </w:rPr>
        <w:t> </w:t>
      </w:r>
      <w:r>
        <w:rPr/>
        <w:t>the</w:t>
      </w:r>
      <w:r>
        <w:rPr>
          <w:spacing w:val="-1"/>
        </w:rPr>
        <w:t> </w:t>
      </w:r>
      <w:r>
        <w:rPr>
          <w:b/>
          <w:color w:val="003E7E"/>
        </w:rPr>
        <w:t>Source </w:t>
      </w:r>
      <w:r>
        <w:rPr/>
        <w:t>field in the Financing Source section.</w:t>
      </w:r>
    </w:p>
    <w:p>
      <w:pPr>
        <w:pStyle w:val="BodyText"/>
        <w:spacing w:after="0" w:line="259" w:lineRule="auto"/>
        <w:sectPr>
          <w:pgSz w:w="12240" w:h="15840"/>
          <w:pgMar w:header="729" w:footer="880" w:top="1460" w:bottom="1060" w:left="1080" w:right="1080"/>
        </w:sectPr>
      </w:pPr>
    </w:p>
    <w:p>
      <w:pPr>
        <w:pStyle w:val="BodyText"/>
        <w:spacing w:before="84"/>
        <w:ind w:left="360"/>
      </w:pPr>
      <w:bookmarkStart w:name="_bookmark166" w:id="167"/>
      <w:bookmarkEnd w:id="167"/>
      <w:r>
        <w:rPr/>
      </w:r>
      <w:r>
        <w:rPr>
          <w:color w:val="004A8D"/>
        </w:rPr>
        <w:t>Contribution</w:t>
      </w:r>
      <w:r>
        <w:rPr>
          <w:color w:val="004A8D"/>
          <w:spacing w:val="-11"/>
        </w:rPr>
        <w:t> </w:t>
      </w:r>
      <w:r>
        <w:rPr>
          <w:color w:val="004A8D"/>
        </w:rPr>
        <w:t>Shortfall</w:t>
      </w:r>
      <w:r>
        <w:rPr>
          <w:color w:val="004A8D"/>
          <w:spacing w:val="-11"/>
        </w:rPr>
        <w:t> </w:t>
      </w:r>
      <w:r>
        <w:rPr>
          <w:color w:val="004A8D"/>
          <w:spacing w:val="-10"/>
        </w:rPr>
        <w:t>%</w:t>
      </w:r>
    </w:p>
    <w:p>
      <w:pPr>
        <w:pStyle w:val="BodyText"/>
        <w:spacing w:line="256" w:lineRule="auto" w:before="42"/>
        <w:ind w:left="360" w:right="1376"/>
      </w:pPr>
      <w:r>
        <w:rPr/>
        <w:t>Where</w:t>
      </w:r>
      <w:r>
        <w:rPr>
          <w:spacing w:val="-6"/>
        </w:rPr>
        <w:t> </w:t>
      </w:r>
      <w:r>
        <w:rPr/>
        <w:t>there</w:t>
      </w:r>
      <w:r>
        <w:rPr>
          <w:spacing w:val="-4"/>
        </w:rPr>
        <w:t> </w:t>
      </w:r>
      <w:r>
        <w:rPr/>
        <w:t>are</w:t>
      </w:r>
      <w:r>
        <w:rPr>
          <w:spacing w:val="-4"/>
        </w:rPr>
        <w:t> </w:t>
      </w:r>
      <w:r>
        <w:rPr/>
        <w:t>Contribution</w:t>
      </w:r>
      <w:r>
        <w:rPr>
          <w:spacing w:val="-4"/>
        </w:rPr>
        <w:t> </w:t>
      </w:r>
      <w:r>
        <w:rPr/>
        <w:t>Caps</w:t>
      </w:r>
      <w:r>
        <w:rPr>
          <w:spacing w:val="-4"/>
        </w:rPr>
        <w:t> </w:t>
      </w:r>
      <w:r>
        <w:rPr/>
        <w:t>or</w:t>
      </w:r>
      <w:r>
        <w:rPr>
          <w:spacing w:val="-3"/>
        </w:rPr>
        <w:t> </w:t>
      </w:r>
      <w:r>
        <w:rPr/>
        <w:t>Fixed</w:t>
      </w:r>
      <w:r>
        <w:rPr>
          <w:spacing w:val="-4"/>
        </w:rPr>
        <w:t> </w:t>
      </w:r>
      <w:r>
        <w:rPr/>
        <w:t>Contributions</w:t>
      </w:r>
      <w:r>
        <w:rPr>
          <w:spacing w:val="-3"/>
        </w:rPr>
        <w:t> </w:t>
      </w:r>
      <w:r>
        <w:rPr/>
        <w:t>entered,</w:t>
      </w:r>
      <w:r>
        <w:rPr>
          <w:spacing w:val="-2"/>
        </w:rPr>
        <w:t> </w:t>
      </w:r>
      <w:r>
        <w:rPr/>
        <w:t>a</w:t>
      </w:r>
      <w:r>
        <w:rPr>
          <w:spacing w:val="-6"/>
        </w:rPr>
        <w:t> </w:t>
      </w:r>
      <w:r>
        <w:rPr/>
        <w:t>shortfall</w:t>
      </w:r>
      <w:r>
        <w:rPr>
          <w:spacing w:val="-4"/>
        </w:rPr>
        <w:t> </w:t>
      </w:r>
      <w:r>
        <w:rPr/>
        <w:t>may </w:t>
      </w:r>
      <w:r>
        <w:rPr>
          <w:spacing w:val="-2"/>
        </w:rPr>
        <w:t>result.</w:t>
      </w:r>
    </w:p>
    <w:p>
      <w:pPr>
        <w:pStyle w:val="BodyText"/>
        <w:spacing w:line="259" w:lineRule="auto" w:before="123"/>
        <w:ind w:left="360" w:right="1200"/>
      </w:pPr>
      <w:r>
        <w:rPr/>
        <w:t>The</w:t>
      </w:r>
      <w:r>
        <w:rPr>
          <w:spacing w:val="-5"/>
        </w:rPr>
        <w:t> </w:t>
      </w:r>
      <w:r>
        <w:rPr>
          <w:b/>
          <w:color w:val="003E7E"/>
        </w:rPr>
        <w:t>Contribution</w:t>
      </w:r>
      <w:r>
        <w:rPr>
          <w:b/>
          <w:color w:val="003E7E"/>
          <w:spacing w:val="-3"/>
        </w:rPr>
        <w:t> </w:t>
      </w:r>
      <w:r>
        <w:rPr>
          <w:b/>
          <w:color w:val="003E7E"/>
        </w:rPr>
        <w:t>Shortfall</w:t>
      </w:r>
      <w:r>
        <w:rPr>
          <w:b/>
          <w:color w:val="003E7E"/>
          <w:spacing w:val="-1"/>
        </w:rPr>
        <w:t> </w:t>
      </w:r>
      <w:r>
        <w:rPr>
          <w:b/>
          <w:color w:val="003E7E"/>
        </w:rPr>
        <w:t>%</w:t>
      </w:r>
      <w:r>
        <w:rPr>
          <w:b/>
          <w:color w:val="003E7E"/>
          <w:spacing w:val="-5"/>
        </w:rPr>
        <w:t> </w:t>
      </w:r>
      <w:r>
        <w:rPr/>
        <w:t>field</w:t>
      </w:r>
      <w:r>
        <w:rPr>
          <w:spacing w:val="-3"/>
        </w:rPr>
        <w:t> </w:t>
      </w:r>
      <w:r>
        <w:rPr/>
        <w:t>provides</w:t>
      </w:r>
      <w:r>
        <w:rPr>
          <w:spacing w:val="-2"/>
        </w:rPr>
        <w:t> </w:t>
      </w:r>
      <w:r>
        <w:rPr/>
        <w:t>a</w:t>
      </w:r>
      <w:r>
        <w:rPr>
          <w:spacing w:val="-3"/>
        </w:rPr>
        <w:t> </w:t>
      </w:r>
      <w:r>
        <w:rPr/>
        <w:t>way</w:t>
      </w:r>
      <w:r>
        <w:rPr>
          <w:spacing w:val="-5"/>
        </w:rPr>
        <w:t> </w:t>
      </w:r>
      <w:r>
        <w:rPr/>
        <w:t>to</w:t>
      </w:r>
      <w:r>
        <w:rPr>
          <w:spacing w:val="-3"/>
        </w:rPr>
        <w:t> </w:t>
      </w:r>
      <w:r>
        <w:rPr/>
        <w:t>identify</w:t>
      </w:r>
      <w:r>
        <w:rPr>
          <w:spacing w:val="-5"/>
        </w:rPr>
        <w:t> </w:t>
      </w:r>
      <w:r>
        <w:rPr/>
        <w:t>which</w:t>
      </w:r>
      <w:r>
        <w:rPr>
          <w:spacing w:val="-3"/>
        </w:rPr>
        <w:t> </w:t>
      </w:r>
      <w:r>
        <w:rPr/>
        <w:t>sources</w:t>
      </w:r>
      <w:r>
        <w:rPr>
          <w:spacing w:val="-3"/>
        </w:rPr>
        <w:t> </w:t>
      </w:r>
      <w:r>
        <w:rPr/>
        <w:t>will</w:t>
      </w:r>
      <w:r>
        <w:rPr>
          <w:spacing w:val="-3"/>
        </w:rPr>
        <w:t> </w:t>
      </w:r>
      <w:r>
        <w:rPr/>
        <w:t>fund shortfalls in contributions or mortgage repayments as the project proceeds.</w:t>
      </w:r>
    </w:p>
    <w:p>
      <w:pPr>
        <w:pStyle w:val="BodyText"/>
        <w:spacing w:line="259" w:lineRule="auto" w:before="121"/>
        <w:ind w:left="360" w:right="1080"/>
      </w:pPr>
      <w:r>
        <w:rPr/>
        <w:t>A contribution shortfall will be funded in whole or in part by sources that are identified as being</w:t>
      </w:r>
      <w:r>
        <w:rPr>
          <w:spacing w:val="-1"/>
        </w:rPr>
        <w:t> </w:t>
      </w:r>
      <w:r>
        <w:rPr/>
        <w:t>contributors</w:t>
      </w:r>
      <w:r>
        <w:rPr>
          <w:spacing w:val="-4"/>
        </w:rPr>
        <w:t> </w:t>
      </w:r>
      <w:r>
        <w:rPr/>
        <w:t>to</w:t>
      </w:r>
      <w:r>
        <w:rPr>
          <w:spacing w:val="-5"/>
        </w:rPr>
        <w:t> </w:t>
      </w:r>
      <w:r>
        <w:rPr/>
        <w:t>a</w:t>
      </w:r>
      <w:r>
        <w:rPr>
          <w:spacing w:val="-5"/>
        </w:rPr>
        <w:t> </w:t>
      </w:r>
      <w:r>
        <w:rPr/>
        <w:t>shortfall,</w:t>
      </w:r>
      <w:r>
        <w:rPr>
          <w:spacing w:val="-1"/>
        </w:rPr>
        <w:t> </w:t>
      </w:r>
      <w:r>
        <w:rPr/>
        <w:t>which</w:t>
      </w:r>
      <w:r>
        <w:rPr>
          <w:spacing w:val="-3"/>
        </w:rPr>
        <w:t> </w:t>
      </w:r>
      <w:r>
        <w:rPr/>
        <w:t>could</w:t>
      </w:r>
      <w:r>
        <w:rPr>
          <w:spacing w:val="-3"/>
        </w:rPr>
        <w:t> </w:t>
      </w:r>
      <w:r>
        <w:rPr/>
        <w:t>occur</w:t>
      </w:r>
      <w:r>
        <w:rPr>
          <w:spacing w:val="-2"/>
        </w:rPr>
        <w:t> </w:t>
      </w:r>
      <w:r>
        <w:rPr/>
        <w:t>at</w:t>
      </w:r>
      <w:r>
        <w:rPr>
          <w:spacing w:val="-1"/>
        </w:rPr>
        <w:t> </w:t>
      </w:r>
      <w:r>
        <w:rPr/>
        <w:t>any</w:t>
      </w:r>
      <w:r>
        <w:rPr>
          <w:spacing w:val="-5"/>
        </w:rPr>
        <w:t> </w:t>
      </w:r>
      <w:r>
        <w:rPr/>
        <w:t>point</w:t>
      </w:r>
      <w:r>
        <w:rPr>
          <w:spacing w:val="-4"/>
        </w:rPr>
        <w:t> </w:t>
      </w:r>
      <w:r>
        <w:rPr/>
        <w:t>in</w:t>
      </w:r>
      <w:r>
        <w:rPr>
          <w:spacing w:val="-3"/>
        </w:rPr>
        <w:t> </w:t>
      </w:r>
      <w:r>
        <w:rPr/>
        <w:t>a</w:t>
      </w:r>
      <w:r>
        <w:rPr>
          <w:spacing w:val="-2"/>
        </w:rPr>
        <w:t> </w:t>
      </w:r>
      <w:r>
        <w:rPr/>
        <w:t>project.</w:t>
      </w:r>
      <w:r>
        <w:rPr>
          <w:spacing w:val="-4"/>
        </w:rPr>
        <w:t> </w:t>
      </w:r>
      <w:r>
        <w:rPr/>
        <w:t>Shortfalls</w:t>
      </w:r>
      <w:r>
        <w:rPr>
          <w:spacing w:val="-2"/>
        </w:rPr>
        <w:t> </w:t>
      </w:r>
      <w:r>
        <w:rPr/>
        <w:t>will be funded in the percentage amount for each source identified as being a contributor, irrespective of their order of contribution - in other words, a source could commence funding prior to the time it would have otherwise, had it not been a shortfall contributor.</w:t>
      </w:r>
    </w:p>
    <w:p>
      <w:pPr>
        <w:pStyle w:val="BodyText"/>
        <w:spacing w:line="259" w:lineRule="auto" w:before="117"/>
        <w:ind w:left="360" w:right="1080"/>
      </w:pPr>
      <w:r>
        <w:rPr/>
        <w:t>It</w:t>
      </w:r>
      <w:r>
        <w:rPr>
          <w:spacing w:val="-3"/>
        </w:rPr>
        <w:t> </w:t>
      </w:r>
      <w:r>
        <w:rPr/>
        <w:t>is</w:t>
      </w:r>
      <w:r>
        <w:rPr>
          <w:spacing w:val="-1"/>
        </w:rPr>
        <w:t> </w:t>
      </w:r>
      <w:r>
        <w:rPr/>
        <w:t>not</w:t>
      </w:r>
      <w:r>
        <w:rPr>
          <w:spacing w:val="-3"/>
        </w:rPr>
        <w:t> </w:t>
      </w:r>
      <w:r>
        <w:rPr/>
        <w:t>necessary</w:t>
      </w:r>
      <w:r>
        <w:rPr>
          <w:spacing w:val="-3"/>
        </w:rPr>
        <w:t> </w:t>
      </w:r>
      <w:r>
        <w:rPr/>
        <w:t>to</w:t>
      </w:r>
      <w:r>
        <w:rPr>
          <w:spacing w:val="-4"/>
        </w:rPr>
        <w:t> </w:t>
      </w:r>
      <w:r>
        <w:rPr/>
        <w:t>enter</w:t>
      </w:r>
      <w:r>
        <w:rPr>
          <w:spacing w:val="-1"/>
        </w:rPr>
        <w:t> </w:t>
      </w:r>
      <w:r>
        <w:rPr/>
        <w:t>a</w:t>
      </w:r>
      <w:r>
        <w:rPr>
          <w:spacing w:val="-4"/>
        </w:rPr>
        <w:t> </w:t>
      </w:r>
      <w:r>
        <w:rPr/>
        <w:t>total</w:t>
      </w:r>
      <w:r>
        <w:rPr>
          <w:spacing w:val="-3"/>
        </w:rPr>
        <w:t> </w:t>
      </w:r>
      <w:r>
        <w:rPr/>
        <w:t>of 100%</w:t>
      </w:r>
      <w:r>
        <w:rPr>
          <w:spacing w:val="-4"/>
        </w:rPr>
        <w:t> </w:t>
      </w:r>
      <w:r>
        <w:rPr/>
        <w:t>(or</w:t>
      </w:r>
      <w:r>
        <w:rPr>
          <w:spacing w:val="-1"/>
        </w:rPr>
        <w:t> </w:t>
      </w:r>
      <w:r>
        <w:rPr/>
        <w:t>any</w:t>
      </w:r>
      <w:r>
        <w:rPr>
          <w:spacing w:val="-4"/>
        </w:rPr>
        <w:t> </w:t>
      </w:r>
      <w:r>
        <w:rPr/>
        <w:t>%</w:t>
      </w:r>
      <w:r>
        <w:rPr>
          <w:spacing w:val="-3"/>
        </w:rPr>
        <w:t> </w:t>
      </w:r>
      <w:r>
        <w:rPr/>
        <w:t>for</w:t>
      </w:r>
      <w:r>
        <w:rPr>
          <w:spacing w:val="-3"/>
        </w:rPr>
        <w:t> </w:t>
      </w:r>
      <w:r>
        <w:rPr/>
        <w:t>that</w:t>
      </w:r>
      <w:r>
        <w:rPr>
          <w:spacing w:val="-5"/>
        </w:rPr>
        <w:t> </w:t>
      </w:r>
      <w:r>
        <w:rPr/>
        <w:t>matter)</w:t>
      </w:r>
      <w:r>
        <w:rPr>
          <w:spacing w:val="-1"/>
        </w:rPr>
        <w:t> </w:t>
      </w:r>
      <w:r>
        <w:rPr/>
        <w:t>in</w:t>
      </w:r>
      <w:r>
        <w:rPr>
          <w:spacing w:val="-4"/>
        </w:rPr>
        <w:t> </w:t>
      </w:r>
      <w:r>
        <w:rPr/>
        <w:t>the </w:t>
      </w:r>
      <w:r>
        <w:rPr>
          <w:b/>
          <w:color w:val="003E7E"/>
        </w:rPr>
        <w:t>Contribution Shortfall % </w:t>
      </w:r>
      <w:r>
        <w:rPr/>
        <w:t>column. Thus, if a shortfall is not 100% funded, the balance will fall to the Balancing Account.</w:t>
      </w:r>
    </w:p>
    <w:p>
      <w:pPr>
        <w:pStyle w:val="BodyText"/>
        <w:spacing w:before="122"/>
        <w:ind w:left="360"/>
      </w:pPr>
      <w:r>
        <w:rPr>
          <w:b/>
          <w:color w:val="003E7E"/>
        </w:rPr>
        <w:t>Note:</w:t>
      </w:r>
      <w:r>
        <w:rPr>
          <w:b/>
          <w:color w:val="003E7E"/>
          <w:spacing w:val="-4"/>
        </w:rPr>
        <w:t> </w:t>
      </w:r>
      <w:r>
        <w:rPr/>
        <w:t>You</w:t>
      </w:r>
      <w:r>
        <w:rPr>
          <w:spacing w:val="-6"/>
        </w:rPr>
        <w:t> </w:t>
      </w:r>
      <w:r>
        <w:rPr/>
        <w:t>are</w:t>
      </w:r>
      <w:r>
        <w:rPr>
          <w:spacing w:val="-6"/>
        </w:rPr>
        <w:t> </w:t>
      </w:r>
      <w:r>
        <w:rPr/>
        <w:t>not</w:t>
      </w:r>
      <w:r>
        <w:rPr>
          <w:spacing w:val="-4"/>
        </w:rPr>
        <w:t> </w:t>
      </w:r>
      <w:r>
        <w:rPr/>
        <w:t>permitted</w:t>
      </w:r>
      <w:r>
        <w:rPr>
          <w:spacing w:val="-6"/>
        </w:rPr>
        <w:t> </w:t>
      </w:r>
      <w:r>
        <w:rPr/>
        <w:t>to</w:t>
      </w:r>
      <w:r>
        <w:rPr>
          <w:spacing w:val="-4"/>
        </w:rPr>
        <w:t> </w:t>
      </w:r>
      <w:r>
        <w:rPr/>
        <w:t>provide</w:t>
      </w:r>
      <w:r>
        <w:rPr>
          <w:spacing w:val="-3"/>
        </w:rPr>
        <w:t> </w:t>
      </w:r>
      <w:r>
        <w:rPr/>
        <w:t>in</w:t>
      </w:r>
      <w:r>
        <w:rPr>
          <w:spacing w:val="-4"/>
        </w:rPr>
        <w:t> </w:t>
      </w:r>
      <w:r>
        <w:rPr/>
        <w:t>excess</w:t>
      </w:r>
      <w:r>
        <w:rPr>
          <w:spacing w:val="-4"/>
        </w:rPr>
        <w:t> </w:t>
      </w:r>
      <w:r>
        <w:rPr/>
        <w:t>of 100%</w:t>
      </w:r>
      <w:r>
        <w:rPr>
          <w:spacing w:val="-3"/>
        </w:rPr>
        <w:t> </w:t>
      </w:r>
      <w:r>
        <w:rPr/>
        <w:t>Shortfall</w:t>
      </w:r>
      <w:r>
        <w:rPr>
          <w:spacing w:val="-3"/>
        </w:rPr>
        <w:t> </w:t>
      </w:r>
      <w:r>
        <w:rPr>
          <w:spacing w:val="-2"/>
        </w:rPr>
        <w:t>Funding.</w:t>
      </w:r>
    </w:p>
    <w:p>
      <w:pPr>
        <w:pStyle w:val="BodyText"/>
        <w:spacing w:line="259" w:lineRule="auto" w:before="138"/>
        <w:ind w:left="360" w:right="1106"/>
        <w:jc w:val="both"/>
      </w:pPr>
      <w:r>
        <w:rPr/>
        <w:t>Shortfalls</w:t>
      </w:r>
      <w:r>
        <w:rPr>
          <w:spacing w:val="-1"/>
        </w:rPr>
        <w:t> </w:t>
      </w:r>
      <w:r>
        <w:rPr/>
        <w:t>are</w:t>
      </w:r>
      <w:r>
        <w:rPr>
          <w:spacing w:val="-2"/>
        </w:rPr>
        <w:t> </w:t>
      </w:r>
      <w:r>
        <w:rPr/>
        <w:t>added,</w:t>
      </w:r>
      <w:r>
        <w:rPr>
          <w:spacing w:val="-3"/>
        </w:rPr>
        <w:t> </w:t>
      </w:r>
      <w:r>
        <w:rPr/>
        <w:t>with</w:t>
      </w:r>
      <w:r>
        <w:rPr>
          <w:spacing w:val="-2"/>
        </w:rPr>
        <w:t> </w:t>
      </w:r>
      <w:r>
        <w:rPr/>
        <w:t>interest if specified</w:t>
      </w:r>
      <w:r>
        <w:rPr>
          <w:spacing w:val="-7"/>
        </w:rPr>
        <w:t> </w:t>
      </w:r>
      <w:r>
        <w:rPr/>
        <w:t>for</w:t>
      </w:r>
      <w:r>
        <w:rPr>
          <w:spacing w:val="-3"/>
        </w:rPr>
        <w:t> </w:t>
      </w:r>
      <w:r>
        <w:rPr/>
        <w:t>the</w:t>
      </w:r>
      <w:r>
        <w:rPr>
          <w:spacing w:val="-2"/>
        </w:rPr>
        <w:t> </w:t>
      </w:r>
      <w:r>
        <w:rPr/>
        <w:t>source,</w:t>
      </w:r>
      <w:r>
        <w:rPr>
          <w:spacing w:val="-3"/>
        </w:rPr>
        <w:t> </w:t>
      </w:r>
      <w:r>
        <w:rPr/>
        <w:t>to</w:t>
      </w:r>
      <w:r>
        <w:rPr>
          <w:spacing w:val="-4"/>
        </w:rPr>
        <w:t> </w:t>
      </w:r>
      <w:r>
        <w:rPr/>
        <w:t>the</w:t>
      </w:r>
      <w:r>
        <w:rPr>
          <w:spacing w:val="-4"/>
        </w:rPr>
        <w:t> </w:t>
      </w:r>
      <w:r>
        <w:rPr/>
        <w:t>balance</w:t>
      </w:r>
      <w:r>
        <w:rPr>
          <w:spacing w:val="-2"/>
        </w:rPr>
        <w:t> </w:t>
      </w:r>
      <w:r>
        <w:rPr/>
        <w:t>of the</w:t>
      </w:r>
      <w:r>
        <w:rPr>
          <w:spacing w:val="-4"/>
        </w:rPr>
        <w:t> </w:t>
      </w:r>
      <w:r>
        <w:rPr/>
        <w:t>source and will be repaid in</w:t>
      </w:r>
      <w:r>
        <w:rPr>
          <w:spacing w:val="-2"/>
        </w:rPr>
        <w:t> </w:t>
      </w:r>
      <w:r>
        <w:rPr/>
        <w:t>the</w:t>
      </w:r>
      <w:r>
        <w:rPr>
          <w:spacing w:val="-2"/>
        </w:rPr>
        <w:t> </w:t>
      </w:r>
      <w:r>
        <w:rPr/>
        <w:t>Order of Repayment</w:t>
      </w:r>
      <w:r>
        <w:rPr>
          <w:spacing w:val="-1"/>
        </w:rPr>
        <w:t> </w:t>
      </w:r>
      <w:r>
        <w:rPr/>
        <w:t>along with Auto and</w:t>
      </w:r>
      <w:r>
        <w:rPr>
          <w:spacing w:val="-2"/>
        </w:rPr>
        <w:t> </w:t>
      </w:r>
      <w:r>
        <w:rPr/>
        <w:t>Manual Contributions, without discriminating among the type of contributions.</w:t>
      </w:r>
    </w:p>
    <w:p>
      <w:pPr>
        <w:pStyle w:val="BodyText"/>
        <w:spacing w:line="259" w:lineRule="auto" w:before="121"/>
        <w:ind w:left="360" w:right="1200"/>
      </w:pPr>
      <w:r>
        <w:rPr/>
        <w:t>You</w:t>
      </w:r>
      <w:r>
        <w:rPr>
          <w:spacing w:val="-2"/>
        </w:rPr>
        <w:t> </w:t>
      </w:r>
      <w:r>
        <w:rPr/>
        <w:t>may</w:t>
      </w:r>
      <w:r>
        <w:rPr>
          <w:spacing w:val="-6"/>
        </w:rPr>
        <w:t> </w:t>
      </w:r>
      <w:r>
        <w:rPr/>
        <w:t>find</w:t>
      </w:r>
      <w:r>
        <w:rPr>
          <w:spacing w:val="-2"/>
        </w:rPr>
        <w:t> </w:t>
      </w:r>
      <w:r>
        <w:rPr/>
        <w:t>it is</w:t>
      </w:r>
      <w:r>
        <w:rPr>
          <w:spacing w:val="-4"/>
        </w:rPr>
        <w:t> </w:t>
      </w:r>
      <w:r>
        <w:rPr/>
        <w:t>easier</w:t>
      </w:r>
      <w:r>
        <w:rPr>
          <w:spacing w:val="-3"/>
        </w:rPr>
        <w:t> </w:t>
      </w:r>
      <w:r>
        <w:rPr/>
        <w:t>to</w:t>
      </w:r>
      <w:r>
        <w:rPr>
          <w:spacing w:val="-2"/>
        </w:rPr>
        <w:t> </w:t>
      </w:r>
      <w:r>
        <w:rPr/>
        <w:t>add</w:t>
      </w:r>
      <w:r>
        <w:rPr>
          <w:spacing w:val="-4"/>
        </w:rPr>
        <w:t> </w:t>
      </w:r>
      <w:r>
        <w:rPr/>
        <w:t>a</w:t>
      </w:r>
      <w:r>
        <w:rPr>
          <w:spacing w:val="-2"/>
        </w:rPr>
        <w:t> </w:t>
      </w:r>
      <w:r>
        <w:rPr/>
        <w:t>new</w:t>
      </w:r>
      <w:r>
        <w:rPr>
          <w:spacing w:val="-5"/>
        </w:rPr>
        <w:t> </w:t>
      </w:r>
      <w:r>
        <w:rPr/>
        <w:t>contribution</w:t>
      </w:r>
      <w:r>
        <w:rPr>
          <w:spacing w:val="-2"/>
        </w:rPr>
        <w:t> </w:t>
      </w:r>
      <w:r>
        <w:rPr/>
        <w:t>row</w:t>
      </w:r>
      <w:r>
        <w:rPr>
          <w:spacing w:val="-5"/>
        </w:rPr>
        <w:t> </w:t>
      </w:r>
      <w:r>
        <w:rPr/>
        <w:t>to</w:t>
      </w:r>
      <w:r>
        <w:rPr>
          <w:spacing w:val="-2"/>
        </w:rPr>
        <w:t> </w:t>
      </w:r>
      <w:r>
        <w:rPr/>
        <w:t>handle</w:t>
      </w:r>
      <w:r>
        <w:rPr>
          <w:spacing w:val="-4"/>
        </w:rPr>
        <w:t> </w:t>
      </w:r>
      <w:r>
        <w:rPr/>
        <w:t>shortfalls. In</w:t>
      </w:r>
      <w:r>
        <w:rPr>
          <w:spacing w:val="-4"/>
        </w:rPr>
        <w:t> </w:t>
      </w:r>
      <w:r>
        <w:rPr/>
        <w:t>this</w:t>
      </w:r>
      <w:r>
        <w:rPr>
          <w:spacing w:val="-1"/>
        </w:rPr>
        <w:t> </w:t>
      </w:r>
      <w:r>
        <w:rPr/>
        <w:t>way, you can see the amount of the shortfall in a separate cash flow, together with any interest and repayments. You also have the advantage of being able to manually time any</w:t>
      </w:r>
      <w:r>
        <w:rPr>
          <w:spacing w:val="-4"/>
        </w:rPr>
        <w:t> </w:t>
      </w:r>
      <w:r>
        <w:rPr/>
        <w:t>repayments</w:t>
      </w:r>
      <w:r>
        <w:rPr>
          <w:spacing w:val="-1"/>
        </w:rPr>
        <w:t> </w:t>
      </w:r>
      <w:r>
        <w:rPr/>
        <w:t>on</w:t>
      </w:r>
      <w:r>
        <w:rPr>
          <w:spacing w:val="-4"/>
        </w:rPr>
        <w:t> </w:t>
      </w:r>
      <w:r>
        <w:rPr/>
        <w:t>the</w:t>
      </w:r>
      <w:r>
        <w:rPr>
          <w:spacing w:val="-4"/>
        </w:rPr>
        <w:t> </w:t>
      </w:r>
      <w:r>
        <w:rPr/>
        <w:t>shortfall.</w:t>
      </w:r>
      <w:r>
        <w:rPr>
          <w:spacing w:val="-3"/>
        </w:rPr>
        <w:t> </w:t>
      </w:r>
      <w:r>
        <w:rPr/>
        <w:t>The</w:t>
      </w:r>
      <w:r>
        <w:rPr>
          <w:spacing w:val="-4"/>
        </w:rPr>
        <w:t> </w:t>
      </w:r>
      <w:r>
        <w:rPr/>
        <w:t>shortfall</w:t>
      </w:r>
      <w:r>
        <w:rPr>
          <w:spacing w:val="-2"/>
        </w:rPr>
        <w:t> </w:t>
      </w:r>
      <w:r>
        <w:rPr/>
        <w:t>cash</w:t>
      </w:r>
      <w:r>
        <w:rPr>
          <w:spacing w:val="-4"/>
        </w:rPr>
        <w:t> </w:t>
      </w:r>
      <w:r>
        <w:rPr/>
        <w:t>flow</w:t>
      </w:r>
      <w:r>
        <w:rPr>
          <w:spacing w:val="-5"/>
        </w:rPr>
        <w:t> </w:t>
      </w:r>
      <w:r>
        <w:rPr/>
        <w:t>will</w:t>
      </w:r>
      <w:r>
        <w:rPr>
          <w:spacing w:val="-2"/>
        </w:rPr>
        <w:t> </w:t>
      </w:r>
      <w:r>
        <w:rPr/>
        <w:t>be</w:t>
      </w:r>
      <w:r>
        <w:rPr>
          <w:spacing w:val="-2"/>
        </w:rPr>
        <w:t> </w:t>
      </w:r>
      <w:r>
        <w:rPr/>
        <w:t>consolidated</w:t>
      </w:r>
      <w:r>
        <w:rPr>
          <w:spacing w:val="-2"/>
        </w:rPr>
        <w:t> </w:t>
      </w:r>
      <w:r>
        <w:rPr/>
        <w:t>along</w:t>
      </w:r>
      <w:r>
        <w:rPr>
          <w:spacing w:val="-2"/>
        </w:rPr>
        <w:t> </w:t>
      </w:r>
      <w:r>
        <w:rPr/>
        <w:t>with the</w:t>
      </w:r>
      <w:r>
        <w:rPr>
          <w:spacing w:val="-1"/>
        </w:rPr>
        <w:t> </w:t>
      </w:r>
      <w:r>
        <w:rPr/>
        <w:t>other</w:t>
      </w:r>
      <w:r>
        <w:rPr>
          <w:spacing w:val="-2"/>
        </w:rPr>
        <w:t> </w:t>
      </w:r>
      <w:r>
        <w:rPr/>
        <w:t>cash</w:t>
      </w:r>
      <w:r>
        <w:rPr>
          <w:spacing w:val="-6"/>
        </w:rPr>
        <w:t> </w:t>
      </w:r>
      <w:r>
        <w:rPr/>
        <w:t>flows</w:t>
      </w:r>
      <w:r>
        <w:rPr>
          <w:spacing w:val="-3"/>
        </w:rPr>
        <w:t> </w:t>
      </w:r>
      <w:r>
        <w:rPr/>
        <w:t>for</w:t>
      </w:r>
      <w:r>
        <w:rPr>
          <w:spacing w:val="-2"/>
        </w:rPr>
        <w:t> </w:t>
      </w:r>
      <w:r>
        <w:rPr/>
        <w:t>the</w:t>
      </w:r>
      <w:r>
        <w:rPr>
          <w:spacing w:val="-1"/>
        </w:rPr>
        <w:t> </w:t>
      </w:r>
      <w:r>
        <w:rPr/>
        <w:t>same</w:t>
      </w:r>
      <w:r>
        <w:rPr>
          <w:spacing w:val="-3"/>
        </w:rPr>
        <w:t> </w:t>
      </w:r>
      <w:r>
        <w:rPr/>
        <w:t>source</w:t>
      </w:r>
      <w:r>
        <w:rPr>
          <w:spacing w:val="-1"/>
        </w:rPr>
        <w:t> </w:t>
      </w:r>
      <w:r>
        <w:rPr/>
        <w:t>when</w:t>
      </w:r>
      <w:r>
        <w:rPr>
          <w:spacing w:val="-1"/>
        </w:rPr>
        <w:t> </w:t>
      </w:r>
      <w:r>
        <w:rPr/>
        <w:t>you</w:t>
      </w:r>
      <w:r>
        <w:rPr>
          <w:spacing w:val="-1"/>
        </w:rPr>
        <w:t> </w:t>
      </w:r>
      <w:r>
        <w:rPr/>
        <w:t>choose</w:t>
      </w:r>
      <w:r>
        <w:rPr>
          <w:spacing w:val="-1"/>
        </w:rPr>
        <w:t> </w:t>
      </w:r>
      <w:r>
        <w:rPr/>
        <w:t>a</w:t>
      </w:r>
      <w:r>
        <w:rPr>
          <w:spacing w:val="-3"/>
        </w:rPr>
        <w:t> </w:t>
      </w:r>
      <w:r>
        <w:rPr/>
        <w:t>consolidated</w:t>
      </w:r>
      <w:r>
        <w:rPr>
          <w:spacing w:val="-6"/>
        </w:rPr>
        <w:t> </w:t>
      </w:r>
      <w:r>
        <w:rPr/>
        <w:t>view</w:t>
      </w:r>
      <w:r>
        <w:rPr>
          <w:spacing w:val="-4"/>
        </w:rPr>
        <w:t> </w:t>
      </w:r>
      <w:r>
        <w:rPr/>
        <w:t>on</w:t>
      </w:r>
      <w:r>
        <w:rPr>
          <w:spacing w:val="-1"/>
        </w:rPr>
        <w:t> </w:t>
      </w:r>
      <w:r>
        <w:rPr/>
        <w:t>the Cash Flow tab.</w:t>
      </w:r>
    </w:p>
    <w:p>
      <w:pPr>
        <w:pStyle w:val="BodyText"/>
        <w:spacing w:line="259" w:lineRule="auto" w:before="118"/>
        <w:ind w:left="360" w:right="1136"/>
      </w:pPr>
      <w:r>
        <w:rPr>
          <w:b/>
          <w:color w:val="003E7E"/>
        </w:rPr>
        <w:t>Example: </w:t>
      </w:r>
      <w:r>
        <w:rPr/>
        <w:t>An example use of this functionality is to provide for adequate funding of a project where sources with the highest orders of contributions have the </w:t>
      </w:r>
      <w:r>
        <w:rPr>
          <w:b/>
          <w:color w:val="003E7E"/>
        </w:rPr>
        <w:t>Contribution Inc. Interest </w:t>
      </w:r>
      <w:r>
        <w:rPr/>
        <w:t>switch on. Unless other settings are made to provide for full funding (for example, the "Add Interest to Project" and/or "Add Fees to Project" switches), this can and</w:t>
      </w:r>
      <w:r>
        <w:rPr>
          <w:spacing w:val="-2"/>
        </w:rPr>
        <w:t> </w:t>
      </w:r>
      <w:r>
        <w:rPr/>
        <w:t>typically</w:t>
      </w:r>
      <w:r>
        <w:rPr>
          <w:spacing w:val="-4"/>
        </w:rPr>
        <w:t> </w:t>
      </w:r>
      <w:r>
        <w:rPr/>
        <w:t>does</w:t>
      </w:r>
      <w:r>
        <w:rPr>
          <w:spacing w:val="-2"/>
        </w:rPr>
        <w:t> </w:t>
      </w:r>
      <w:r>
        <w:rPr/>
        <w:t>result</w:t>
      </w:r>
      <w:r>
        <w:rPr>
          <w:spacing w:val="-3"/>
        </w:rPr>
        <w:t> </w:t>
      </w:r>
      <w:r>
        <w:rPr/>
        <w:t>in</w:t>
      </w:r>
      <w:r>
        <w:rPr>
          <w:spacing w:val="-2"/>
        </w:rPr>
        <w:t> </w:t>
      </w:r>
      <w:r>
        <w:rPr/>
        <w:t>a</w:t>
      </w:r>
      <w:r>
        <w:rPr>
          <w:spacing w:val="-1"/>
        </w:rPr>
        <w:t> </w:t>
      </w:r>
      <w:r>
        <w:rPr/>
        <w:t>balancing</w:t>
      </w:r>
      <w:r>
        <w:rPr>
          <w:spacing w:val="-2"/>
        </w:rPr>
        <w:t> </w:t>
      </w:r>
      <w:r>
        <w:rPr/>
        <w:t>account contribution</w:t>
      </w:r>
      <w:r>
        <w:rPr>
          <w:spacing w:val="-4"/>
        </w:rPr>
        <w:t> </w:t>
      </w:r>
      <w:r>
        <w:rPr/>
        <w:t>that</w:t>
      </w:r>
      <w:r>
        <w:rPr>
          <w:spacing w:val="-3"/>
        </w:rPr>
        <w:t> </w:t>
      </w:r>
      <w:r>
        <w:rPr/>
        <w:t>may</w:t>
      </w:r>
      <w:r>
        <w:rPr>
          <w:spacing w:val="-4"/>
        </w:rPr>
        <w:t> </w:t>
      </w:r>
      <w:r>
        <w:rPr/>
        <w:t>or</w:t>
      </w:r>
      <w:r>
        <w:rPr>
          <w:spacing w:val="-3"/>
        </w:rPr>
        <w:t> </w:t>
      </w:r>
      <w:r>
        <w:rPr/>
        <w:t>may</w:t>
      </w:r>
      <w:r>
        <w:rPr>
          <w:spacing w:val="-4"/>
        </w:rPr>
        <w:t> </w:t>
      </w:r>
      <w:r>
        <w:rPr/>
        <w:t>not be</w:t>
      </w:r>
      <w:r>
        <w:rPr>
          <w:spacing w:val="-4"/>
        </w:rPr>
        <w:t> </w:t>
      </w:r>
      <w:r>
        <w:rPr/>
        <w:t>fully repaid prior to the end of the project.</w:t>
      </w:r>
    </w:p>
    <w:p>
      <w:pPr>
        <w:pStyle w:val="Heading3"/>
        <w:spacing w:before="238"/>
      </w:pPr>
      <w:bookmarkStart w:name="_bookmark167" w:id="168"/>
      <w:bookmarkEnd w:id="168"/>
      <w:r>
        <w:rPr/>
      </w:r>
      <w:r>
        <w:rPr>
          <w:color w:val="004A8D"/>
        </w:rPr>
        <w:t>Finance</w:t>
      </w:r>
      <w:r>
        <w:rPr>
          <w:color w:val="004A8D"/>
          <w:spacing w:val="-1"/>
        </w:rPr>
        <w:t> </w:t>
      </w:r>
      <w:r>
        <w:rPr>
          <w:color w:val="004A8D"/>
          <w:spacing w:val="-2"/>
        </w:rPr>
        <w:t>Costs</w:t>
      </w:r>
    </w:p>
    <w:p>
      <w:pPr>
        <w:pStyle w:val="BodyText"/>
        <w:spacing w:before="5"/>
        <w:rPr>
          <w:sz w:val="5"/>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73"/>
        <w:gridCol w:w="2431"/>
        <w:gridCol w:w="4942"/>
      </w:tblGrid>
      <w:tr>
        <w:trPr>
          <w:trHeight w:val="553" w:hRule="atLeast"/>
        </w:trPr>
        <w:tc>
          <w:tcPr>
            <w:tcW w:w="1973" w:type="dxa"/>
            <w:shd w:val="clear" w:color="auto" w:fill="4F81BC"/>
          </w:tcPr>
          <w:p>
            <w:pPr>
              <w:pStyle w:val="TableParagraph"/>
              <w:spacing w:before="40"/>
              <w:ind w:left="150"/>
              <w:rPr>
                <w:b/>
                <w:sz w:val="22"/>
              </w:rPr>
            </w:pPr>
            <w:r>
              <w:rPr>
                <w:b/>
                <w:color w:val="FFFFFF"/>
                <w:spacing w:val="-2"/>
                <w:sz w:val="22"/>
              </w:rPr>
              <w:t>Heading</w:t>
            </w:r>
          </w:p>
        </w:tc>
        <w:tc>
          <w:tcPr>
            <w:tcW w:w="2431" w:type="dxa"/>
            <w:shd w:val="clear" w:color="auto" w:fill="4F81BC"/>
          </w:tcPr>
          <w:p>
            <w:pPr>
              <w:pStyle w:val="TableParagraph"/>
              <w:spacing w:before="40"/>
              <w:ind w:left="151"/>
              <w:rPr>
                <w:b/>
                <w:sz w:val="22"/>
              </w:rPr>
            </w:pPr>
            <w:r>
              <w:rPr>
                <w:b/>
                <w:color w:val="FFFFFF"/>
                <w:spacing w:val="-4"/>
                <w:sz w:val="22"/>
              </w:rPr>
              <w:t>Type</w:t>
            </w:r>
          </w:p>
        </w:tc>
        <w:tc>
          <w:tcPr>
            <w:tcW w:w="4942" w:type="dxa"/>
            <w:shd w:val="clear" w:color="auto" w:fill="4F81BC"/>
          </w:tcPr>
          <w:p>
            <w:pPr>
              <w:pStyle w:val="TableParagraph"/>
              <w:spacing w:before="40"/>
              <w:ind w:left="149"/>
              <w:rPr>
                <w:b/>
                <w:sz w:val="22"/>
              </w:rPr>
            </w:pPr>
            <w:r>
              <w:rPr>
                <w:b/>
                <w:color w:val="FFFFFF"/>
                <w:spacing w:val="-2"/>
                <w:sz w:val="22"/>
              </w:rPr>
              <w:t>Description</w:t>
            </w:r>
          </w:p>
        </w:tc>
      </w:tr>
      <w:tr>
        <w:trPr>
          <w:trHeight w:val="2368" w:hRule="atLeast"/>
        </w:trPr>
        <w:tc>
          <w:tcPr>
            <w:tcW w:w="1973" w:type="dxa"/>
            <w:shd w:val="clear" w:color="auto" w:fill="D2DFED"/>
          </w:tcPr>
          <w:p>
            <w:pPr>
              <w:pStyle w:val="TableParagraph"/>
              <w:rPr>
                <w:sz w:val="22"/>
              </w:rPr>
            </w:pPr>
            <w:r>
              <w:rPr>
                <w:sz w:val="22"/>
              </w:rPr>
              <w:t>Finance</w:t>
            </w:r>
            <w:r>
              <w:rPr>
                <w:spacing w:val="-7"/>
                <w:sz w:val="22"/>
              </w:rPr>
              <w:t> </w:t>
            </w:r>
            <w:r>
              <w:rPr>
                <w:spacing w:val="-2"/>
                <w:sz w:val="22"/>
              </w:rPr>
              <w:t>Rates</w:t>
            </w:r>
          </w:p>
        </w:tc>
        <w:tc>
          <w:tcPr>
            <w:tcW w:w="2431" w:type="dxa"/>
            <w:shd w:val="clear" w:color="auto" w:fill="D2DFED"/>
          </w:tcPr>
          <w:p>
            <w:pPr>
              <w:pStyle w:val="TableParagraph"/>
              <w:ind w:right="266"/>
              <w:rPr>
                <w:sz w:val="22"/>
              </w:rPr>
            </w:pPr>
            <w:r>
              <w:rPr>
                <w:sz w:val="22"/>
              </w:rPr>
              <w:t>Text: drop-down selector with content from the Finance</w:t>
            </w:r>
            <w:r>
              <w:rPr>
                <w:spacing w:val="-16"/>
                <w:sz w:val="22"/>
              </w:rPr>
              <w:t> </w:t>
            </w:r>
            <w:r>
              <w:rPr>
                <w:sz w:val="22"/>
              </w:rPr>
              <w:t>Rates</w:t>
            </w:r>
            <w:r>
              <w:rPr>
                <w:spacing w:val="-15"/>
                <w:sz w:val="22"/>
              </w:rPr>
              <w:t> </w:t>
            </w:r>
            <w:r>
              <w:rPr>
                <w:sz w:val="22"/>
              </w:rPr>
              <w:t>tab</w:t>
            </w:r>
          </w:p>
        </w:tc>
        <w:tc>
          <w:tcPr>
            <w:tcW w:w="4942" w:type="dxa"/>
            <w:shd w:val="clear" w:color="auto" w:fill="D2DFED"/>
          </w:tcPr>
          <w:p>
            <w:pPr>
              <w:pStyle w:val="TableParagraph"/>
              <w:ind w:left="223" w:right="297"/>
              <w:rPr>
                <w:sz w:val="22"/>
              </w:rPr>
            </w:pPr>
            <w:r>
              <w:rPr>
                <w:sz w:val="22"/>
              </w:rPr>
              <w:t>Selects</w:t>
            </w:r>
            <w:r>
              <w:rPr>
                <w:spacing w:val="-5"/>
                <w:sz w:val="22"/>
              </w:rPr>
              <w:t> </w:t>
            </w:r>
            <w:r>
              <w:rPr>
                <w:sz w:val="22"/>
              </w:rPr>
              <w:t>a</w:t>
            </w:r>
            <w:r>
              <w:rPr>
                <w:spacing w:val="-6"/>
                <w:sz w:val="22"/>
              </w:rPr>
              <w:t> </w:t>
            </w:r>
            <w:r>
              <w:rPr>
                <w:sz w:val="22"/>
              </w:rPr>
              <w:t>user</w:t>
            </w:r>
            <w:r>
              <w:rPr>
                <w:spacing w:val="-7"/>
                <w:sz w:val="22"/>
              </w:rPr>
              <w:t> </w:t>
            </w:r>
            <w:r>
              <w:rPr>
                <w:sz w:val="22"/>
              </w:rPr>
              <w:t>defined</w:t>
            </w:r>
            <w:r>
              <w:rPr>
                <w:spacing w:val="-8"/>
                <w:sz w:val="22"/>
              </w:rPr>
              <w:t> </w:t>
            </w:r>
            <w:r>
              <w:rPr>
                <w:sz w:val="22"/>
              </w:rPr>
              <w:t>rate</w:t>
            </w:r>
            <w:r>
              <w:rPr>
                <w:spacing w:val="-6"/>
                <w:sz w:val="22"/>
              </w:rPr>
              <w:t> </w:t>
            </w:r>
            <w:r>
              <w:rPr>
                <w:sz w:val="22"/>
              </w:rPr>
              <w:t>structure</w:t>
            </w:r>
            <w:r>
              <w:rPr>
                <w:spacing w:val="-8"/>
                <w:sz w:val="22"/>
              </w:rPr>
              <w:t> </w:t>
            </w:r>
            <w:r>
              <w:rPr>
                <w:sz w:val="22"/>
              </w:rPr>
              <w:t>(defined in the Finance Rates tab in this area) that includes the interest rate(s), and compounding frequency.</w:t>
            </w:r>
          </w:p>
          <w:p>
            <w:pPr>
              <w:pStyle w:val="TableParagraph"/>
              <w:spacing w:before="90"/>
              <w:ind w:left="223" w:right="297"/>
              <w:rPr>
                <w:sz w:val="22"/>
              </w:rPr>
            </w:pPr>
            <w:r>
              <w:rPr>
                <w:b/>
                <w:color w:val="003E7E"/>
                <w:sz w:val="22"/>
              </w:rPr>
              <w:t>Note: </w:t>
            </w:r>
            <w:r>
              <w:rPr>
                <w:sz w:val="22"/>
              </w:rPr>
              <w:t>If interest is applied to a source, the interest amount is a cost to the project, reducing</w:t>
            </w:r>
            <w:r>
              <w:rPr>
                <w:spacing w:val="-9"/>
                <w:sz w:val="22"/>
              </w:rPr>
              <w:t> </w:t>
            </w:r>
            <w:r>
              <w:rPr>
                <w:sz w:val="22"/>
              </w:rPr>
              <w:t>the</w:t>
            </w:r>
            <w:r>
              <w:rPr>
                <w:spacing w:val="-11"/>
                <w:sz w:val="22"/>
              </w:rPr>
              <w:t> </w:t>
            </w:r>
            <w:r>
              <w:rPr>
                <w:sz w:val="22"/>
              </w:rPr>
              <w:t>project's</w:t>
            </w:r>
            <w:r>
              <w:rPr>
                <w:spacing w:val="-11"/>
                <w:sz w:val="22"/>
              </w:rPr>
              <w:t> </w:t>
            </w:r>
            <w:r>
              <w:rPr>
                <w:sz w:val="22"/>
              </w:rPr>
              <w:t>profitability.</w:t>
            </w:r>
            <w:r>
              <w:rPr>
                <w:spacing w:val="-7"/>
                <w:sz w:val="22"/>
              </w:rPr>
              <w:t> </w:t>
            </w:r>
            <w:r>
              <w:rPr>
                <w:sz w:val="22"/>
              </w:rPr>
              <w:t>Preferred</w:t>
            </w:r>
          </w:p>
          <w:p>
            <w:pPr>
              <w:pStyle w:val="TableParagraph"/>
              <w:spacing w:line="252" w:lineRule="exact"/>
              <w:ind w:left="223" w:right="297"/>
              <w:rPr>
                <w:sz w:val="22"/>
              </w:rPr>
            </w:pPr>
            <w:r>
              <w:rPr>
                <w:sz w:val="22"/>
              </w:rPr>
              <w:t>Returns</w:t>
            </w:r>
            <w:r>
              <w:rPr>
                <w:spacing w:val="-7"/>
                <w:sz w:val="22"/>
              </w:rPr>
              <w:t> </w:t>
            </w:r>
            <w:r>
              <w:rPr>
                <w:sz w:val="22"/>
              </w:rPr>
              <w:t>(PR)</w:t>
            </w:r>
            <w:r>
              <w:rPr>
                <w:spacing w:val="-6"/>
                <w:sz w:val="22"/>
              </w:rPr>
              <w:t> </w:t>
            </w:r>
            <w:r>
              <w:rPr>
                <w:sz w:val="22"/>
              </w:rPr>
              <w:t>are</w:t>
            </w:r>
            <w:r>
              <w:rPr>
                <w:spacing w:val="-7"/>
                <w:sz w:val="22"/>
              </w:rPr>
              <w:t> </w:t>
            </w:r>
            <w:r>
              <w:rPr>
                <w:sz w:val="22"/>
              </w:rPr>
              <w:t>a</w:t>
            </w:r>
            <w:r>
              <w:rPr>
                <w:spacing w:val="-5"/>
                <w:sz w:val="22"/>
              </w:rPr>
              <w:t> </w:t>
            </w:r>
            <w:r>
              <w:rPr>
                <w:sz w:val="22"/>
              </w:rPr>
              <w:t>distribution</w:t>
            </w:r>
            <w:r>
              <w:rPr>
                <w:spacing w:val="-5"/>
                <w:sz w:val="22"/>
              </w:rPr>
              <w:t> </w:t>
            </w:r>
            <w:r>
              <w:rPr>
                <w:sz w:val="22"/>
              </w:rPr>
              <w:t>of</w:t>
            </w:r>
            <w:r>
              <w:rPr>
                <w:spacing w:val="-3"/>
                <w:sz w:val="22"/>
              </w:rPr>
              <w:t> </w:t>
            </w:r>
            <w:r>
              <w:rPr>
                <w:sz w:val="22"/>
              </w:rPr>
              <w:t>profit</w:t>
            </w:r>
            <w:r>
              <w:rPr>
                <w:spacing w:val="-6"/>
                <w:sz w:val="22"/>
              </w:rPr>
              <w:t> </w:t>
            </w:r>
            <w:r>
              <w:rPr>
                <w:sz w:val="22"/>
              </w:rPr>
              <w:t>that are calculated in the same manner as</w:t>
            </w:r>
          </w:p>
        </w:tc>
      </w:tr>
    </w:tbl>
    <w:p>
      <w:pPr>
        <w:pStyle w:val="TableParagraph"/>
        <w:spacing w:after="0" w:line="252" w:lineRule="exact"/>
        <w:rPr>
          <w:sz w:val="22"/>
        </w:rPr>
        <w:sectPr>
          <w:pgSz w:w="12240" w:h="15840"/>
          <w:pgMar w:header="729" w:footer="880" w:top="1460" w:bottom="1060" w:left="1080" w:right="1080"/>
        </w:sectPr>
      </w:pPr>
    </w:p>
    <w:p>
      <w:pPr>
        <w:pStyle w:val="BodyText"/>
        <w:spacing w:before="3"/>
        <w:rPr>
          <w:sz w:val="7"/>
        </w:rPr>
      </w:pPr>
      <w:bookmarkStart w:name="_bookmark168" w:id="169"/>
      <w:bookmarkEnd w:id="169"/>
      <w:r>
        <w:rPr/>
      </w:r>
      <w:r>
        <w:rPr>
          <w:sz w:val="7"/>
        </w:rPr>
      </w: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73"/>
        <w:gridCol w:w="2431"/>
        <w:gridCol w:w="4942"/>
      </w:tblGrid>
      <w:tr>
        <w:trPr>
          <w:trHeight w:val="554" w:hRule="atLeast"/>
        </w:trPr>
        <w:tc>
          <w:tcPr>
            <w:tcW w:w="1973" w:type="dxa"/>
            <w:shd w:val="clear" w:color="auto" w:fill="4F81BC"/>
          </w:tcPr>
          <w:p>
            <w:pPr>
              <w:pStyle w:val="TableParagraph"/>
              <w:spacing w:before="41"/>
              <w:ind w:left="150"/>
              <w:rPr>
                <w:b/>
                <w:sz w:val="22"/>
              </w:rPr>
            </w:pPr>
            <w:r>
              <w:rPr>
                <w:b/>
                <w:color w:val="FFFFFF"/>
                <w:spacing w:val="-2"/>
                <w:sz w:val="22"/>
              </w:rPr>
              <w:t>Heading</w:t>
            </w:r>
          </w:p>
        </w:tc>
        <w:tc>
          <w:tcPr>
            <w:tcW w:w="2431" w:type="dxa"/>
            <w:shd w:val="clear" w:color="auto" w:fill="4F81BC"/>
          </w:tcPr>
          <w:p>
            <w:pPr>
              <w:pStyle w:val="TableParagraph"/>
              <w:spacing w:before="41"/>
              <w:ind w:left="151"/>
              <w:rPr>
                <w:b/>
                <w:sz w:val="22"/>
              </w:rPr>
            </w:pPr>
            <w:r>
              <w:rPr>
                <w:b/>
                <w:color w:val="FFFFFF"/>
                <w:spacing w:val="-4"/>
                <w:sz w:val="22"/>
              </w:rPr>
              <w:t>Type</w:t>
            </w:r>
          </w:p>
        </w:tc>
        <w:tc>
          <w:tcPr>
            <w:tcW w:w="4942" w:type="dxa"/>
            <w:shd w:val="clear" w:color="auto" w:fill="4F81BC"/>
          </w:tcPr>
          <w:p>
            <w:pPr>
              <w:pStyle w:val="TableParagraph"/>
              <w:spacing w:before="41"/>
              <w:ind w:left="149"/>
              <w:rPr>
                <w:b/>
                <w:sz w:val="22"/>
              </w:rPr>
            </w:pPr>
            <w:r>
              <w:rPr>
                <w:b/>
                <w:color w:val="FFFFFF"/>
                <w:spacing w:val="-2"/>
                <w:sz w:val="22"/>
              </w:rPr>
              <w:t>Description</w:t>
            </w:r>
          </w:p>
        </w:tc>
      </w:tr>
      <w:tr>
        <w:trPr>
          <w:trHeight w:val="596" w:hRule="atLeast"/>
        </w:trPr>
        <w:tc>
          <w:tcPr>
            <w:tcW w:w="1973" w:type="dxa"/>
            <w:shd w:val="clear" w:color="auto" w:fill="D2DFED"/>
          </w:tcPr>
          <w:p>
            <w:pPr>
              <w:pStyle w:val="TableParagraph"/>
              <w:ind w:left="0"/>
              <w:rPr>
                <w:rFonts w:ascii="Times New Roman"/>
                <w:sz w:val="20"/>
              </w:rPr>
            </w:pPr>
          </w:p>
        </w:tc>
        <w:tc>
          <w:tcPr>
            <w:tcW w:w="2431" w:type="dxa"/>
            <w:shd w:val="clear" w:color="auto" w:fill="D2DFED"/>
          </w:tcPr>
          <w:p>
            <w:pPr>
              <w:pStyle w:val="TableParagraph"/>
              <w:ind w:left="0"/>
              <w:rPr>
                <w:rFonts w:ascii="Times New Roman"/>
                <w:sz w:val="20"/>
              </w:rPr>
            </w:pPr>
          </w:p>
        </w:tc>
        <w:tc>
          <w:tcPr>
            <w:tcW w:w="4942" w:type="dxa"/>
            <w:shd w:val="clear" w:color="auto" w:fill="D2DFED"/>
          </w:tcPr>
          <w:p>
            <w:pPr>
              <w:pStyle w:val="TableParagraph"/>
              <w:ind w:left="223" w:right="370"/>
              <w:rPr>
                <w:sz w:val="22"/>
              </w:rPr>
            </w:pPr>
            <w:r>
              <w:rPr>
                <w:sz w:val="22"/>
              </w:rPr>
              <w:t>interest</w:t>
            </w:r>
            <w:r>
              <w:rPr>
                <w:spacing w:val="-6"/>
                <w:sz w:val="22"/>
              </w:rPr>
              <w:t> </w:t>
            </w:r>
            <w:r>
              <w:rPr>
                <w:sz w:val="22"/>
              </w:rPr>
              <w:t>but</w:t>
            </w:r>
            <w:r>
              <w:rPr>
                <w:spacing w:val="-6"/>
                <w:sz w:val="22"/>
              </w:rPr>
              <w:t> </w:t>
            </w:r>
            <w:r>
              <w:rPr>
                <w:sz w:val="22"/>
              </w:rPr>
              <w:t>are</w:t>
            </w:r>
            <w:r>
              <w:rPr>
                <w:spacing w:val="-9"/>
                <w:sz w:val="22"/>
              </w:rPr>
              <w:t> </w:t>
            </w:r>
            <w:r>
              <w:rPr>
                <w:sz w:val="22"/>
              </w:rPr>
              <w:t>taken</w:t>
            </w:r>
            <w:r>
              <w:rPr>
                <w:spacing w:val="-7"/>
                <w:sz w:val="22"/>
              </w:rPr>
              <w:t> </w:t>
            </w:r>
            <w:r>
              <w:rPr>
                <w:sz w:val="22"/>
              </w:rPr>
              <w:t>from</w:t>
            </w:r>
            <w:r>
              <w:rPr>
                <w:spacing w:val="-6"/>
                <w:sz w:val="22"/>
              </w:rPr>
              <w:t> </w:t>
            </w:r>
            <w:r>
              <w:rPr>
                <w:sz w:val="22"/>
              </w:rPr>
              <w:t>the</w:t>
            </w:r>
            <w:r>
              <w:rPr>
                <w:spacing w:val="-6"/>
                <w:sz w:val="22"/>
              </w:rPr>
              <w:t> </w:t>
            </w:r>
            <w:r>
              <w:rPr>
                <w:sz w:val="22"/>
              </w:rPr>
              <w:t>available </w:t>
            </w:r>
            <w:r>
              <w:rPr>
                <w:spacing w:val="-2"/>
                <w:sz w:val="22"/>
              </w:rPr>
              <w:t>profit.</w:t>
            </w:r>
          </w:p>
        </w:tc>
      </w:tr>
      <w:tr>
        <w:trPr>
          <w:trHeight w:val="1101" w:hRule="atLeast"/>
        </w:trPr>
        <w:tc>
          <w:tcPr>
            <w:tcW w:w="1973" w:type="dxa"/>
          </w:tcPr>
          <w:p>
            <w:pPr>
              <w:pStyle w:val="TableParagraph"/>
              <w:spacing w:line="253" w:lineRule="exact"/>
              <w:rPr>
                <w:sz w:val="22"/>
              </w:rPr>
            </w:pPr>
            <w:r>
              <w:rPr>
                <w:sz w:val="22"/>
              </w:rPr>
              <w:t>Finance</w:t>
            </w:r>
            <w:r>
              <w:rPr>
                <w:spacing w:val="-7"/>
                <w:sz w:val="22"/>
              </w:rPr>
              <w:t> </w:t>
            </w:r>
            <w:r>
              <w:rPr>
                <w:spacing w:val="-5"/>
                <w:sz w:val="22"/>
              </w:rPr>
              <w:t>Fee</w:t>
            </w:r>
          </w:p>
        </w:tc>
        <w:tc>
          <w:tcPr>
            <w:tcW w:w="2431" w:type="dxa"/>
          </w:tcPr>
          <w:p>
            <w:pPr>
              <w:pStyle w:val="TableParagraph"/>
              <w:ind w:right="266"/>
              <w:rPr>
                <w:sz w:val="22"/>
              </w:rPr>
            </w:pPr>
            <w:r>
              <w:rPr>
                <w:sz w:val="22"/>
              </w:rPr>
              <w:t>Text: drop-down selector with content from the Finance</w:t>
            </w:r>
            <w:r>
              <w:rPr>
                <w:spacing w:val="-16"/>
                <w:sz w:val="22"/>
              </w:rPr>
              <w:t> </w:t>
            </w:r>
            <w:r>
              <w:rPr>
                <w:sz w:val="22"/>
              </w:rPr>
              <w:t>Fees</w:t>
            </w:r>
            <w:r>
              <w:rPr>
                <w:spacing w:val="-15"/>
                <w:sz w:val="22"/>
              </w:rPr>
              <w:t> </w:t>
            </w:r>
            <w:r>
              <w:rPr>
                <w:sz w:val="22"/>
              </w:rPr>
              <w:t>tab</w:t>
            </w:r>
          </w:p>
        </w:tc>
        <w:tc>
          <w:tcPr>
            <w:tcW w:w="4942" w:type="dxa"/>
          </w:tcPr>
          <w:p>
            <w:pPr>
              <w:pStyle w:val="TableParagraph"/>
              <w:ind w:left="223" w:right="297"/>
              <w:rPr>
                <w:sz w:val="22"/>
              </w:rPr>
            </w:pPr>
            <w:r>
              <w:rPr>
                <w:sz w:val="22"/>
              </w:rPr>
              <w:t>Selects</w:t>
            </w:r>
            <w:r>
              <w:rPr>
                <w:spacing w:val="-6"/>
                <w:sz w:val="22"/>
              </w:rPr>
              <w:t> </w:t>
            </w:r>
            <w:r>
              <w:rPr>
                <w:sz w:val="22"/>
              </w:rPr>
              <w:t>a</w:t>
            </w:r>
            <w:r>
              <w:rPr>
                <w:spacing w:val="-6"/>
                <w:sz w:val="22"/>
              </w:rPr>
              <w:t> </w:t>
            </w:r>
            <w:r>
              <w:rPr>
                <w:sz w:val="22"/>
              </w:rPr>
              <w:t>user</w:t>
            </w:r>
            <w:r>
              <w:rPr>
                <w:spacing w:val="-7"/>
                <w:sz w:val="22"/>
              </w:rPr>
              <w:t> </w:t>
            </w:r>
            <w:r>
              <w:rPr>
                <w:sz w:val="22"/>
              </w:rPr>
              <w:t>defined</w:t>
            </w:r>
            <w:r>
              <w:rPr>
                <w:spacing w:val="-6"/>
                <w:sz w:val="22"/>
              </w:rPr>
              <w:t> </w:t>
            </w:r>
            <w:r>
              <w:rPr>
                <w:sz w:val="22"/>
              </w:rPr>
              <w:t>Finance</w:t>
            </w:r>
            <w:r>
              <w:rPr>
                <w:spacing w:val="-6"/>
                <w:sz w:val="22"/>
              </w:rPr>
              <w:t> </w:t>
            </w:r>
            <w:r>
              <w:rPr>
                <w:sz w:val="22"/>
              </w:rPr>
              <w:t>Fee</w:t>
            </w:r>
            <w:r>
              <w:rPr>
                <w:spacing w:val="-6"/>
                <w:sz w:val="22"/>
              </w:rPr>
              <w:t> </w:t>
            </w:r>
            <w:r>
              <w:rPr>
                <w:sz w:val="22"/>
              </w:rPr>
              <w:t>definition (defined in the Finance Fees tab) that includes fees and points for each loan.</w:t>
            </w:r>
          </w:p>
        </w:tc>
      </w:tr>
      <w:tr>
        <w:trPr>
          <w:trHeight w:val="2872" w:hRule="atLeast"/>
        </w:trPr>
        <w:tc>
          <w:tcPr>
            <w:tcW w:w="1973" w:type="dxa"/>
            <w:shd w:val="clear" w:color="auto" w:fill="D2DFED"/>
          </w:tcPr>
          <w:p>
            <w:pPr>
              <w:pStyle w:val="TableParagraph"/>
              <w:rPr>
                <w:sz w:val="22"/>
              </w:rPr>
            </w:pPr>
            <w:r>
              <w:rPr>
                <w:sz w:val="22"/>
              </w:rPr>
              <w:t>Project</w:t>
            </w:r>
            <w:r>
              <w:rPr>
                <w:spacing w:val="-16"/>
                <w:sz w:val="22"/>
              </w:rPr>
              <w:t> </w:t>
            </w:r>
            <w:r>
              <w:rPr>
                <w:sz w:val="22"/>
              </w:rPr>
              <w:t>Funds </w:t>
            </w:r>
            <w:r>
              <w:rPr>
                <w:spacing w:val="-2"/>
                <w:sz w:val="22"/>
              </w:rPr>
              <w:t>Interest</w:t>
            </w:r>
          </w:p>
        </w:tc>
        <w:tc>
          <w:tcPr>
            <w:tcW w:w="2431" w:type="dxa"/>
            <w:shd w:val="clear" w:color="auto" w:fill="D2DFED"/>
          </w:tcPr>
          <w:p>
            <w:pPr>
              <w:pStyle w:val="TableParagraph"/>
              <w:spacing w:line="253" w:lineRule="exact"/>
              <w:rPr>
                <w:sz w:val="22"/>
              </w:rPr>
            </w:pPr>
            <w:r>
              <w:rPr>
                <w:sz w:val="22"/>
              </w:rPr>
              <w:t>Select</w:t>
            </w:r>
            <w:r>
              <w:rPr>
                <w:spacing w:val="-2"/>
                <w:sz w:val="22"/>
              </w:rPr>
              <w:t> </w:t>
            </w:r>
            <w:r>
              <w:rPr>
                <w:sz w:val="22"/>
              </w:rPr>
              <w:t>on</w:t>
            </w:r>
            <w:r>
              <w:rPr>
                <w:spacing w:val="-3"/>
                <w:sz w:val="22"/>
              </w:rPr>
              <w:t> </w:t>
            </w:r>
            <w:r>
              <w:rPr>
                <w:sz w:val="22"/>
              </w:rPr>
              <w:t>or</w:t>
            </w:r>
            <w:r>
              <w:rPr>
                <w:spacing w:val="-1"/>
                <w:sz w:val="22"/>
              </w:rPr>
              <w:t> </w:t>
            </w:r>
            <w:r>
              <w:rPr>
                <w:spacing w:val="-5"/>
                <w:sz w:val="22"/>
              </w:rPr>
              <w:t>off</w:t>
            </w:r>
          </w:p>
        </w:tc>
        <w:tc>
          <w:tcPr>
            <w:tcW w:w="4942" w:type="dxa"/>
            <w:shd w:val="clear" w:color="auto" w:fill="D2DFED"/>
          </w:tcPr>
          <w:p>
            <w:pPr>
              <w:pStyle w:val="TableParagraph"/>
              <w:ind w:left="223" w:right="297"/>
              <w:rPr>
                <w:sz w:val="22"/>
              </w:rPr>
            </w:pPr>
            <w:r>
              <w:rPr>
                <w:sz w:val="22"/>
              </w:rPr>
              <w:t>If checked On, the interest for the current source will be added to the Project Cost exclusive of financing charges, for the purpose</w:t>
            </w:r>
            <w:r>
              <w:rPr>
                <w:spacing w:val="-9"/>
                <w:sz w:val="22"/>
              </w:rPr>
              <w:t> </w:t>
            </w:r>
            <w:r>
              <w:rPr>
                <w:sz w:val="22"/>
              </w:rPr>
              <w:t>of</w:t>
            </w:r>
            <w:r>
              <w:rPr>
                <w:spacing w:val="-7"/>
                <w:sz w:val="22"/>
              </w:rPr>
              <w:t> </w:t>
            </w:r>
            <w:r>
              <w:rPr>
                <w:sz w:val="22"/>
              </w:rPr>
              <w:t>calculating</w:t>
            </w:r>
            <w:r>
              <w:rPr>
                <w:spacing w:val="-11"/>
                <w:sz w:val="22"/>
              </w:rPr>
              <w:t> </w:t>
            </w:r>
            <w:r>
              <w:rPr>
                <w:sz w:val="22"/>
              </w:rPr>
              <w:t>funding</w:t>
            </w:r>
            <w:r>
              <w:rPr>
                <w:spacing w:val="-9"/>
                <w:sz w:val="22"/>
              </w:rPr>
              <w:t> </w:t>
            </w:r>
            <w:r>
              <w:rPr>
                <w:sz w:val="22"/>
              </w:rPr>
              <w:t>requirements. This interest is not included or compounded in the source balance month to month. If left off (the default</w:t>
            </w:r>
            <w:r>
              <w:rPr>
                <w:spacing w:val="-1"/>
                <w:sz w:val="22"/>
              </w:rPr>
              <w:t> </w:t>
            </w:r>
            <w:r>
              <w:rPr>
                <w:sz w:val="22"/>
              </w:rPr>
              <w:t>setting)</w:t>
            </w:r>
            <w:r>
              <w:rPr>
                <w:spacing w:val="-1"/>
                <w:sz w:val="22"/>
              </w:rPr>
              <w:t> </w:t>
            </w:r>
            <w:r>
              <w:rPr>
                <w:sz w:val="22"/>
              </w:rPr>
              <w:t>the interest</w:t>
            </w:r>
            <w:r>
              <w:rPr>
                <w:spacing w:val="-1"/>
                <w:sz w:val="22"/>
              </w:rPr>
              <w:t> </w:t>
            </w:r>
            <w:r>
              <w:rPr>
                <w:sz w:val="22"/>
              </w:rPr>
              <w:t>charge</w:t>
            </w:r>
            <w:r>
              <w:rPr>
                <w:spacing w:val="-2"/>
                <w:sz w:val="22"/>
              </w:rPr>
              <w:t> </w:t>
            </w:r>
            <w:r>
              <w:rPr>
                <w:sz w:val="22"/>
              </w:rPr>
              <w:t>is made and compounded against the source but is not included as a project cost for calculating funding requirements when percentage</w:t>
            </w:r>
            <w:r>
              <w:rPr>
                <w:spacing w:val="-7"/>
                <w:sz w:val="22"/>
              </w:rPr>
              <w:t> </w:t>
            </w:r>
            <w:r>
              <w:rPr>
                <w:sz w:val="22"/>
              </w:rPr>
              <w:t>based</w:t>
            </w:r>
            <w:r>
              <w:rPr>
                <w:spacing w:val="-7"/>
                <w:sz w:val="22"/>
              </w:rPr>
              <w:t> </w:t>
            </w:r>
            <w:r>
              <w:rPr>
                <w:sz w:val="22"/>
              </w:rPr>
              <w:t>contributions</w:t>
            </w:r>
            <w:r>
              <w:rPr>
                <w:spacing w:val="-4"/>
                <w:sz w:val="22"/>
              </w:rPr>
              <w:t> </w:t>
            </w:r>
            <w:r>
              <w:rPr>
                <w:sz w:val="22"/>
              </w:rPr>
              <w:t>are</w:t>
            </w:r>
            <w:r>
              <w:rPr>
                <w:spacing w:val="-7"/>
                <w:sz w:val="22"/>
              </w:rPr>
              <w:t> </w:t>
            </w:r>
            <w:r>
              <w:rPr>
                <w:sz w:val="22"/>
              </w:rPr>
              <w:t>entered.</w:t>
            </w:r>
          </w:p>
        </w:tc>
      </w:tr>
      <w:tr>
        <w:trPr>
          <w:trHeight w:val="1355" w:hRule="atLeast"/>
        </w:trPr>
        <w:tc>
          <w:tcPr>
            <w:tcW w:w="1973" w:type="dxa"/>
          </w:tcPr>
          <w:p>
            <w:pPr>
              <w:pStyle w:val="TableParagraph"/>
              <w:spacing w:before="2"/>
              <w:rPr>
                <w:sz w:val="22"/>
              </w:rPr>
            </w:pPr>
            <w:r>
              <w:rPr>
                <w:sz w:val="22"/>
              </w:rPr>
              <w:t>Project</w:t>
            </w:r>
            <w:r>
              <w:rPr>
                <w:spacing w:val="-16"/>
                <w:sz w:val="22"/>
              </w:rPr>
              <w:t> </w:t>
            </w:r>
            <w:r>
              <w:rPr>
                <w:sz w:val="22"/>
              </w:rPr>
              <w:t>Funds </w:t>
            </w:r>
            <w:r>
              <w:rPr>
                <w:spacing w:val="-4"/>
                <w:sz w:val="22"/>
              </w:rPr>
              <w:t>Fees</w:t>
            </w:r>
          </w:p>
        </w:tc>
        <w:tc>
          <w:tcPr>
            <w:tcW w:w="2431" w:type="dxa"/>
          </w:tcPr>
          <w:p>
            <w:pPr>
              <w:pStyle w:val="TableParagraph"/>
              <w:spacing w:before="2"/>
              <w:rPr>
                <w:sz w:val="22"/>
              </w:rPr>
            </w:pPr>
            <w:r>
              <w:rPr>
                <w:sz w:val="22"/>
              </w:rPr>
              <w:t>Select</w:t>
            </w:r>
            <w:r>
              <w:rPr>
                <w:spacing w:val="-2"/>
                <w:sz w:val="22"/>
              </w:rPr>
              <w:t> </w:t>
            </w:r>
            <w:r>
              <w:rPr>
                <w:sz w:val="22"/>
              </w:rPr>
              <w:t>on</w:t>
            </w:r>
            <w:r>
              <w:rPr>
                <w:spacing w:val="-3"/>
                <w:sz w:val="22"/>
              </w:rPr>
              <w:t> </w:t>
            </w:r>
            <w:r>
              <w:rPr>
                <w:sz w:val="22"/>
              </w:rPr>
              <w:t>or</w:t>
            </w:r>
            <w:r>
              <w:rPr>
                <w:spacing w:val="-1"/>
                <w:sz w:val="22"/>
              </w:rPr>
              <w:t> </w:t>
            </w:r>
            <w:r>
              <w:rPr>
                <w:spacing w:val="-5"/>
                <w:sz w:val="22"/>
              </w:rPr>
              <w:t>off</w:t>
            </w:r>
          </w:p>
        </w:tc>
        <w:tc>
          <w:tcPr>
            <w:tcW w:w="4942" w:type="dxa"/>
          </w:tcPr>
          <w:p>
            <w:pPr>
              <w:pStyle w:val="TableParagraph"/>
              <w:spacing w:before="2"/>
              <w:ind w:left="223" w:right="370"/>
              <w:rPr>
                <w:sz w:val="22"/>
              </w:rPr>
            </w:pPr>
            <w:r>
              <w:rPr>
                <w:sz w:val="22"/>
              </w:rPr>
              <w:t>If checked On, the fees for the current source will be added to the Project Cost for the purpose of calculating funding requirements.</w:t>
            </w:r>
            <w:r>
              <w:rPr>
                <w:spacing w:val="-7"/>
                <w:sz w:val="22"/>
              </w:rPr>
              <w:t> </w:t>
            </w:r>
            <w:r>
              <w:rPr>
                <w:sz w:val="22"/>
              </w:rPr>
              <w:t>This</w:t>
            </w:r>
            <w:r>
              <w:rPr>
                <w:spacing w:val="-8"/>
                <w:sz w:val="22"/>
              </w:rPr>
              <w:t> </w:t>
            </w:r>
            <w:r>
              <w:rPr>
                <w:sz w:val="22"/>
              </w:rPr>
              <w:t>control</w:t>
            </w:r>
            <w:r>
              <w:rPr>
                <w:spacing w:val="-7"/>
                <w:sz w:val="22"/>
              </w:rPr>
              <w:t> </w:t>
            </w:r>
            <w:r>
              <w:rPr>
                <w:sz w:val="22"/>
              </w:rPr>
              <w:t>works</w:t>
            </w:r>
            <w:r>
              <w:rPr>
                <w:spacing w:val="-5"/>
                <w:sz w:val="22"/>
              </w:rPr>
              <w:t> </w:t>
            </w:r>
            <w:r>
              <w:rPr>
                <w:sz w:val="22"/>
              </w:rPr>
              <w:t>in</w:t>
            </w:r>
            <w:r>
              <w:rPr>
                <w:spacing w:val="-8"/>
                <w:sz w:val="22"/>
              </w:rPr>
              <w:t> </w:t>
            </w:r>
            <w:r>
              <w:rPr>
                <w:sz w:val="22"/>
              </w:rPr>
              <w:t>a</w:t>
            </w:r>
            <w:r>
              <w:rPr>
                <w:spacing w:val="-6"/>
                <w:sz w:val="22"/>
              </w:rPr>
              <w:t> </w:t>
            </w:r>
            <w:r>
              <w:rPr>
                <w:sz w:val="22"/>
              </w:rPr>
              <w:t>similar manner to "Add Interest to Project".</w:t>
            </w:r>
          </w:p>
        </w:tc>
      </w:tr>
      <w:tr>
        <w:trPr>
          <w:trHeight w:val="3143" w:hRule="atLeast"/>
        </w:trPr>
        <w:tc>
          <w:tcPr>
            <w:tcW w:w="1973" w:type="dxa"/>
            <w:shd w:val="clear" w:color="auto" w:fill="D2DFED"/>
          </w:tcPr>
          <w:p>
            <w:pPr>
              <w:pStyle w:val="TableParagraph"/>
              <w:ind w:right="383"/>
              <w:rPr>
                <w:sz w:val="22"/>
              </w:rPr>
            </w:pPr>
            <w:r>
              <w:rPr>
                <w:sz w:val="22"/>
              </w:rPr>
              <w:t>Fees based </w:t>
            </w:r>
            <w:r>
              <w:rPr>
                <w:spacing w:val="-6"/>
                <w:sz w:val="22"/>
              </w:rPr>
              <w:t>on </w:t>
            </w:r>
            <w:r>
              <w:rPr>
                <w:spacing w:val="-2"/>
                <w:sz w:val="22"/>
              </w:rPr>
              <w:t>Contribution </w:t>
            </w:r>
            <w:r>
              <w:rPr>
                <w:spacing w:val="-4"/>
                <w:sz w:val="22"/>
              </w:rPr>
              <w:t>only</w:t>
            </w:r>
          </w:p>
        </w:tc>
        <w:tc>
          <w:tcPr>
            <w:tcW w:w="2431" w:type="dxa"/>
            <w:shd w:val="clear" w:color="auto" w:fill="D2DFED"/>
          </w:tcPr>
          <w:p>
            <w:pPr>
              <w:pStyle w:val="TableParagraph"/>
              <w:spacing w:line="259" w:lineRule="auto" w:before="2"/>
              <w:ind w:left="151" w:right="1087"/>
              <w:rPr>
                <w:sz w:val="22"/>
              </w:rPr>
            </w:pPr>
            <w:r>
              <w:rPr>
                <w:sz w:val="22"/>
              </w:rPr>
              <w:t>Select</w:t>
            </w:r>
            <w:r>
              <w:rPr>
                <w:spacing w:val="-16"/>
                <w:sz w:val="22"/>
              </w:rPr>
              <w:t> </w:t>
            </w:r>
            <w:r>
              <w:rPr>
                <w:sz w:val="22"/>
              </w:rPr>
              <w:t>on</w:t>
            </w:r>
            <w:r>
              <w:rPr>
                <w:spacing w:val="-15"/>
                <w:sz w:val="22"/>
              </w:rPr>
              <w:t> </w:t>
            </w:r>
            <w:r>
              <w:rPr>
                <w:sz w:val="22"/>
              </w:rPr>
              <w:t>or </w:t>
            </w:r>
            <w:r>
              <w:rPr>
                <w:spacing w:val="-4"/>
                <w:sz w:val="22"/>
              </w:rPr>
              <w:t>off</w:t>
            </w:r>
          </w:p>
        </w:tc>
        <w:tc>
          <w:tcPr>
            <w:tcW w:w="4942" w:type="dxa"/>
            <w:shd w:val="clear" w:color="auto" w:fill="D2DFED"/>
          </w:tcPr>
          <w:p>
            <w:pPr>
              <w:pStyle w:val="TableParagraph"/>
              <w:ind w:left="223"/>
              <w:rPr>
                <w:sz w:val="22"/>
              </w:rPr>
            </w:pPr>
            <w:r>
              <w:rPr>
                <w:sz w:val="22"/>
              </w:rPr>
              <w:t>Only</w:t>
            </w:r>
            <w:r>
              <w:rPr>
                <w:spacing w:val="-7"/>
                <w:sz w:val="22"/>
              </w:rPr>
              <w:t> </w:t>
            </w:r>
            <w:r>
              <w:rPr>
                <w:sz w:val="22"/>
              </w:rPr>
              <w:t>enabled</w:t>
            </w:r>
            <w:r>
              <w:rPr>
                <w:spacing w:val="-5"/>
                <w:sz w:val="22"/>
              </w:rPr>
              <w:t> </w:t>
            </w:r>
            <w:r>
              <w:rPr>
                <w:sz w:val="22"/>
              </w:rPr>
              <w:t>if</w:t>
            </w:r>
            <w:r>
              <w:rPr>
                <w:spacing w:val="-3"/>
                <w:sz w:val="22"/>
              </w:rPr>
              <w:t> </w:t>
            </w:r>
            <w:r>
              <w:rPr>
                <w:sz w:val="22"/>
              </w:rPr>
              <w:t>a</w:t>
            </w:r>
            <w:r>
              <w:rPr>
                <w:spacing w:val="-7"/>
                <w:sz w:val="22"/>
              </w:rPr>
              <w:t> </w:t>
            </w:r>
            <w:r>
              <w:rPr>
                <w:sz w:val="22"/>
              </w:rPr>
              <w:t>Finance</w:t>
            </w:r>
            <w:r>
              <w:rPr>
                <w:spacing w:val="-5"/>
                <w:sz w:val="22"/>
              </w:rPr>
              <w:t> </w:t>
            </w:r>
            <w:r>
              <w:rPr>
                <w:sz w:val="22"/>
              </w:rPr>
              <w:t>Fee</w:t>
            </w:r>
            <w:r>
              <w:rPr>
                <w:spacing w:val="-5"/>
                <w:sz w:val="22"/>
              </w:rPr>
              <w:t> </w:t>
            </w:r>
            <w:r>
              <w:rPr>
                <w:sz w:val="22"/>
              </w:rPr>
              <w:t>has</w:t>
            </w:r>
            <w:r>
              <w:rPr>
                <w:spacing w:val="-7"/>
                <w:sz w:val="22"/>
              </w:rPr>
              <w:t> </w:t>
            </w:r>
            <w:r>
              <w:rPr>
                <w:sz w:val="22"/>
              </w:rPr>
              <w:t>been </w:t>
            </w:r>
            <w:r>
              <w:rPr>
                <w:spacing w:val="-2"/>
                <w:sz w:val="22"/>
              </w:rPr>
              <w:t>selected.</w:t>
            </w:r>
          </w:p>
          <w:p>
            <w:pPr>
              <w:pStyle w:val="TableParagraph"/>
              <w:spacing w:before="91"/>
              <w:ind w:left="223" w:right="370"/>
              <w:rPr>
                <w:sz w:val="22"/>
              </w:rPr>
            </w:pPr>
            <w:r>
              <w:rPr>
                <w:sz w:val="22"/>
              </w:rPr>
              <w:t>Forced</w:t>
            </w:r>
            <w:r>
              <w:rPr>
                <w:spacing w:val="-7"/>
                <w:sz w:val="22"/>
              </w:rPr>
              <w:t> </w:t>
            </w:r>
            <w:r>
              <w:rPr>
                <w:sz w:val="22"/>
              </w:rPr>
              <w:t>to</w:t>
            </w:r>
            <w:r>
              <w:rPr>
                <w:spacing w:val="-7"/>
                <w:sz w:val="22"/>
              </w:rPr>
              <w:t> </w:t>
            </w:r>
            <w:r>
              <w:rPr>
                <w:sz w:val="22"/>
              </w:rPr>
              <w:t>On</w:t>
            </w:r>
            <w:r>
              <w:rPr>
                <w:spacing w:val="-7"/>
                <w:sz w:val="22"/>
              </w:rPr>
              <w:t> </w:t>
            </w:r>
            <w:r>
              <w:rPr>
                <w:sz w:val="22"/>
              </w:rPr>
              <w:t>if </w:t>
            </w:r>
            <w:r>
              <w:rPr>
                <w:b/>
                <w:color w:val="003E7E"/>
                <w:sz w:val="22"/>
              </w:rPr>
              <w:t>Add</w:t>
            </w:r>
            <w:r>
              <w:rPr>
                <w:b/>
                <w:color w:val="003E7E"/>
                <w:spacing w:val="-5"/>
                <w:sz w:val="22"/>
              </w:rPr>
              <w:t> </w:t>
            </w:r>
            <w:r>
              <w:rPr>
                <w:b/>
                <w:color w:val="003E7E"/>
                <w:sz w:val="22"/>
              </w:rPr>
              <w:t>Interest</w:t>
            </w:r>
            <w:r>
              <w:rPr>
                <w:b/>
                <w:color w:val="003E7E"/>
                <w:spacing w:val="-6"/>
                <w:sz w:val="22"/>
              </w:rPr>
              <w:t> </w:t>
            </w:r>
            <w:r>
              <w:rPr>
                <w:b/>
                <w:color w:val="003E7E"/>
                <w:sz w:val="22"/>
              </w:rPr>
              <w:t>to</w:t>
            </w:r>
            <w:r>
              <w:rPr>
                <w:b/>
                <w:color w:val="003E7E"/>
                <w:spacing w:val="-5"/>
                <w:sz w:val="22"/>
              </w:rPr>
              <w:t> </w:t>
            </w:r>
            <w:r>
              <w:rPr>
                <w:b/>
                <w:color w:val="003E7E"/>
                <w:sz w:val="22"/>
              </w:rPr>
              <w:t>Project</w:t>
            </w:r>
            <w:r>
              <w:rPr>
                <w:b/>
                <w:color w:val="003E7E"/>
                <w:spacing w:val="-2"/>
                <w:sz w:val="22"/>
              </w:rPr>
              <w:t> </w:t>
            </w:r>
            <w:r>
              <w:rPr>
                <w:sz w:val="22"/>
              </w:rPr>
              <w:t>is on, otherwise selectable.</w:t>
            </w:r>
          </w:p>
          <w:p>
            <w:pPr>
              <w:pStyle w:val="TableParagraph"/>
              <w:spacing w:before="90"/>
              <w:ind w:left="223" w:right="370"/>
              <w:rPr>
                <w:sz w:val="22"/>
              </w:rPr>
            </w:pPr>
            <w:r>
              <w:rPr>
                <w:sz w:val="22"/>
              </w:rPr>
              <w:t>If On, the fee is based on the source's contribution amount only. However, if the Add</w:t>
            </w:r>
            <w:r>
              <w:rPr>
                <w:spacing w:val="-7"/>
                <w:sz w:val="22"/>
              </w:rPr>
              <w:t> </w:t>
            </w:r>
            <w:r>
              <w:rPr>
                <w:sz w:val="22"/>
              </w:rPr>
              <w:t>Interest/Add</w:t>
            </w:r>
            <w:r>
              <w:rPr>
                <w:spacing w:val="-9"/>
                <w:sz w:val="22"/>
              </w:rPr>
              <w:t> </w:t>
            </w:r>
            <w:r>
              <w:rPr>
                <w:sz w:val="22"/>
              </w:rPr>
              <w:t>Fees</w:t>
            </w:r>
            <w:r>
              <w:rPr>
                <w:spacing w:val="-8"/>
                <w:sz w:val="22"/>
              </w:rPr>
              <w:t> </w:t>
            </w:r>
            <w:r>
              <w:rPr>
                <w:sz w:val="22"/>
              </w:rPr>
              <w:t>switches</w:t>
            </w:r>
            <w:r>
              <w:rPr>
                <w:spacing w:val="-6"/>
                <w:sz w:val="22"/>
              </w:rPr>
              <w:t> </w:t>
            </w:r>
            <w:r>
              <w:rPr>
                <w:sz w:val="22"/>
              </w:rPr>
              <w:t>are</w:t>
            </w:r>
            <w:r>
              <w:rPr>
                <w:spacing w:val="-9"/>
                <w:sz w:val="22"/>
              </w:rPr>
              <w:t> </w:t>
            </w:r>
            <w:r>
              <w:rPr>
                <w:sz w:val="22"/>
              </w:rPr>
              <w:t>turned on, the contribution amount will include an interest and/or fee component.</w:t>
            </w:r>
          </w:p>
          <w:p>
            <w:pPr>
              <w:pStyle w:val="TableParagraph"/>
              <w:spacing w:before="88"/>
              <w:ind w:left="223"/>
              <w:rPr>
                <w:sz w:val="22"/>
              </w:rPr>
            </w:pPr>
            <w:r>
              <w:rPr>
                <w:sz w:val="22"/>
              </w:rPr>
              <w:t>If</w:t>
            </w:r>
            <w:r>
              <w:rPr>
                <w:spacing w:val="-2"/>
                <w:sz w:val="22"/>
              </w:rPr>
              <w:t> </w:t>
            </w:r>
            <w:r>
              <w:rPr>
                <w:sz w:val="22"/>
              </w:rPr>
              <w:t>Off,</w:t>
            </w:r>
            <w:r>
              <w:rPr>
                <w:spacing w:val="-7"/>
                <w:sz w:val="22"/>
              </w:rPr>
              <w:t> </w:t>
            </w:r>
            <w:r>
              <w:rPr>
                <w:sz w:val="22"/>
              </w:rPr>
              <w:t>the</w:t>
            </w:r>
            <w:r>
              <w:rPr>
                <w:spacing w:val="-6"/>
                <w:sz w:val="22"/>
              </w:rPr>
              <w:t> </w:t>
            </w:r>
            <w:r>
              <w:rPr>
                <w:sz w:val="22"/>
              </w:rPr>
              <w:t>fee</w:t>
            </w:r>
            <w:r>
              <w:rPr>
                <w:spacing w:val="-6"/>
                <w:sz w:val="22"/>
              </w:rPr>
              <w:t> </w:t>
            </w:r>
            <w:r>
              <w:rPr>
                <w:sz w:val="22"/>
              </w:rPr>
              <w:t>is</w:t>
            </w:r>
            <w:r>
              <w:rPr>
                <w:spacing w:val="-3"/>
                <w:sz w:val="22"/>
              </w:rPr>
              <w:t> </w:t>
            </w:r>
            <w:r>
              <w:rPr>
                <w:sz w:val="22"/>
              </w:rPr>
              <w:t>based</w:t>
            </w:r>
            <w:r>
              <w:rPr>
                <w:spacing w:val="-6"/>
                <w:sz w:val="22"/>
              </w:rPr>
              <w:t> </w:t>
            </w:r>
            <w:r>
              <w:rPr>
                <w:sz w:val="22"/>
              </w:rPr>
              <w:t>on</w:t>
            </w:r>
            <w:r>
              <w:rPr>
                <w:spacing w:val="-4"/>
                <w:sz w:val="22"/>
              </w:rPr>
              <w:t> </w:t>
            </w:r>
            <w:r>
              <w:rPr>
                <w:sz w:val="22"/>
              </w:rPr>
              <w:t>the</w:t>
            </w:r>
            <w:r>
              <w:rPr>
                <w:spacing w:val="-6"/>
                <w:sz w:val="22"/>
              </w:rPr>
              <w:t> </w:t>
            </w:r>
            <w:r>
              <w:rPr>
                <w:sz w:val="22"/>
              </w:rPr>
              <w:t>source's contribution including interest.</w:t>
            </w:r>
          </w:p>
        </w:tc>
      </w:tr>
    </w:tbl>
    <w:p>
      <w:pPr>
        <w:pStyle w:val="TableParagraph"/>
        <w:spacing w:after="0"/>
        <w:rPr>
          <w:sz w:val="22"/>
        </w:rPr>
        <w:sectPr>
          <w:pgSz w:w="12240" w:h="15840"/>
          <w:pgMar w:header="729" w:footer="880" w:top="1460" w:bottom="1060" w:left="1080" w:right="1080"/>
        </w:sectPr>
      </w:pPr>
    </w:p>
    <w:p>
      <w:pPr>
        <w:spacing w:before="82"/>
        <w:ind w:left="360" w:right="0" w:firstLine="0"/>
        <w:jc w:val="left"/>
        <w:rPr>
          <w:sz w:val="24"/>
        </w:rPr>
      </w:pPr>
      <w:r>
        <w:rPr>
          <w:color w:val="004A8D"/>
          <w:spacing w:val="-2"/>
          <w:sz w:val="24"/>
        </w:rPr>
        <w:t>Repayments </w:t>
      </w:r>
      <w:r>
        <w:rPr>
          <w:color w:val="004A8D"/>
          <w:spacing w:val="-5"/>
          <w:sz w:val="24"/>
        </w:rPr>
        <w:t>Tab</w:t>
      </w:r>
    </w:p>
    <w:p>
      <w:pPr>
        <w:pStyle w:val="BodyText"/>
        <w:spacing w:line="259" w:lineRule="auto" w:before="64"/>
        <w:ind w:left="360" w:right="1200"/>
      </w:pPr>
      <w:r>
        <w:rPr/>
        <w:t>The</w:t>
      </w:r>
      <w:r>
        <w:rPr>
          <w:spacing w:val="-4"/>
        </w:rPr>
        <w:t> </w:t>
      </w:r>
      <w:r>
        <w:rPr/>
        <w:t>individual</w:t>
      </w:r>
      <w:r>
        <w:rPr>
          <w:spacing w:val="-2"/>
        </w:rPr>
        <w:t> </w:t>
      </w:r>
      <w:r>
        <w:rPr/>
        <w:t>columns</w:t>
      </w:r>
      <w:r>
        <w:rPr>
          <w:spacing w:val="-1"/>
        </w:rPr>
        <w:t> </w:t>
      </w:r>
      <w:r>
        <w:rPr/>
        <w:t>in</w:t>
      </w:r>
      <w:r>
        <w:rPr>
          <w:spacing w:val="-2"/>
        </w:rPr>
        <w:t> </w:t>
      </w:r>
      <w:r>
        <w:rPr/>
        <w:t>the</w:t>
      </w:r>
      <w:r>
        <w:rPr>
          <w:spacing w:val="-4"/>
        </w:rPr>
        <w:t> </w:t>
      </w:r>
      <w:r>
        <w:rPr/>
        <w:t>screen</w:t>
      </w:r>
      <w:r>
        <w:rPr>
          <w:spacing w:val="-4"/>
        </w:rPr>
        <w:t> </w:t>
      </w:r>
      <w:r>
        <w:rPr/>
        <w:t>below</w:t>
      </w:r>
      <w:r>
        <w:rPr>
          <w:spacing w:val="-5"/>
        </w:rPr>
        <w:t> </w:t>
      </w:r>
      <w:r>
        <w:rPr/>
        <w:t>are</w:t>
      </w:r>
      <w:r>
        <w:rPr>
          <w:spacing w:val="-4"/>
        </w:rPr>
        <w:t> </w:t>
      </w:r>
      <w:r>
        <w:rPr/>
        <w:t>grouped</w:t>
      </w:r>
      <w:r>
        <w:rPr>
          <w:spacing w:val="-2"/>
        </w:rPr>
        <w:t> </w:t>
      </w:r>
      <w:r>
        <w:rPr/>
        <w:t>into</w:t>
      </w:r>
      <w:r>
        <w:rPr>
          <w:spacing w:val="-2"/>
        </w:rPr>
        <w:t> </w:t>
      </w:r>
      <w:r>
        <w:rPr/>
        <w:t>three</w:t>
      </w:r>
      <w:r>
        <w:rPr>
          <w:spacing w:val="-4"/>
        </w:rPr>
        <w:t> </w:t>
      </w:r>
      <w:r>
        <w:rPr/>
        <w:t>main</w:t>
      </w:r>
      <w:r>
        <w:rPr>
          <w:spacing w:val="-2"/>
        </w:rPr>
        <w:t> </w:t>
      </w:r>
      <w:r>
        <w:rPr/>
        <w:t>sections,</w:t>
      </w:r>
      <w:r>
        <w:rPr>
          <w:spacing w:val="-3"/>
        </w:rPr>
        <w:t> </w:t>
      </w:r>
      <w:r>
        <w:rPr/>
        <w:t>left</w:t>
      </w:r>
      <w:r>
        <w:rPr>
          <w:spacing w:val="-3"/>
        </w:rPr>
        <w:t> </w:t>
      </w:r>
      <w:r>
        <w:rPr/>
        <w:t>to </w:t>
      </w:r>
      <w:r>
        <w:rPr>
          <w:spacing w:val="-2"/>
        </w:rPr>
        <w:t>right:</w:t>
      </w:r>
    </w:p>
    <w:p>
      <w:pPr>
        <w:pStyle w:val="ListParagraph"/>
        <w:numPr>
          <w:ilvl w:val="0"/>
          <w:numId w:val="117"/>
        </w:numPr>
        <w:tabs>
          <w:tab w:pos="1080" w:val="left" w:leader="none"/>
        </w:tabs>
        <w:spacing w:line="252" w:lineRule="exact" w:before="119" w:after="0"/>
        <w:ind w:left="1080" w:right="0" w:hanging="360"/>
        <w:jc w:val="left"/>
        <w:rPr>
          <w:sz w:val="22"/>
        </w:rPr>
      </w:pPr>
      <w:r>
        <w:rPr>
          <w:spacing w:val="-2"/>
          <w:sz w:val="22"/>
        </w:rPr>
        <w:t>Sources</w:t>
      </w:r>
    </w:p>
    <w:p>
      <w:pPr>
        <w:pStyle w:val="ListParagraph"/>
        <w:numPr>
          <w:ilvl w:val="0"/>
          <w:numId w:val="117"/>
        </w:numPr>
        <w:tabs>
          <w:tab w:pos="1080" w:val="left" w:leader="none"/>
        </w:tabs>
        <w:spacing w:line="252" w:lineRule="exact" w:before="0" w:after="0"/>
        <w:ind w:left="1080" w:right="0" w:hanging="360"/>
        <w:jc w:val="left"/>
        <w:rPr>
          <w:sz w:val="22"/>
        </w:rPr>
      </w:pPr>
      <w:r>
        <w:rPr>
          <w:spacing w:val="-2"/>
          <w:sz w:val="22"/>
        </w:rPr>
        <w:t>Repayments</w:t>
      </w:r>
    </w:p>
    <w:p>
      <w:pPr>
        <w:pStyle w:val="ListParagraph"/>
        <w:numPr>
          <w:ilvl w:val="0"/>
          <w:numId w:val="117"/>
        </w:numPr>
        <w:tabs>
          <w:tab w:pos="1080" w:val="left" w:leader="none"/>
        </w:tabs>
        <w:spacing w:line="240" w:lineRule="auto" w:before="1" w:after="0"/>
        <w:ind w:left="1080" w:right="0" w:hanging="360"/>
        <w:jc w:val="left"/>
        <w:rPr>
          <w:sz w:val="22"/>
        </w:rPr>
      </w:pPr>
      <w:r>
        <w:rPr>
          <w:sz w:val="22"/>
        </w:rPr>
        <w:t>Interest</w:t>
      </w:r>
      <w:r>
        <w:rPr>
          <w:spacing w:val="-6"/>
          <w:sz w:val="22"/>
        </w:rPr>
        <w:t> </w:t>
      </w:r>
      <w:r>
        <w:rPr>
          <w:spacing w:val="-2"/>
          <w:sz w:val="22"/>
        </w:rPr>
        <w:t>Repayments</w:t>
      </w:r>
    </w:p>
    <w:p>
      <w:pPr>
        <w:pStyle w:val="BodyText"/>
      </w:pPr>
    </w:p>
    <w:p>
      <w:pPr>
        <w:pStyle w:val="BodyText"/>
      </w:pPr>
    </w:p>
    <w:p>
      <w:pPr>
        <w:pStyle w:val="BodyText"/>
      </w:pPr>
    </w:p>
    <w:p>
      <w:pPr>
        <w:pStyle w:val="BodyText"/>
      </w:pPr>
    </w:p>
    <w:p>
      <w:pPr>
        <w:pStyle w:val="BodyText"/>
      </w:pPr>
    </w:p>
    <w:p>
      <w:pPr>
        <w:pStyle w:val="BodyText"/>
        <w:spacing w:before="166"/>
      </w:pPr>
    </w:p>
    <w:p>
      <w:pPr>
        <w:pStyle w:val="BodyText"/>
        <w:spacing w:line="259" w:lineRule="auto" w:before="1"/>
        <w:ind w:left="360" w:right="1200"/>
      </w:pPr>
      <w:r>
        <w:rPr/>
        <w:t>This</w:t>
      </w:r>
      <w:r>
        <w:rPr>
          <w:spacing w:val="-5"/>
        </w:rPr>
        <w:t> </w:t>
      </w:r>
      <w:r>
        <w:rPr/>
        <w:t>component</w:t>
      </w:r>
      <w:r>
        <w:rPr>
          <w:spacing w:val="-1"/>
        </w:rPr>
        <w:t> </w:t>
      </w:r>
      <w:r>
        <w:rPr/>
        <w:t>of</w:t>
      </w:r>
      <w:r>
        <w:rPr>
          <w:spacing w:val="-4"/>
        </w:rPr>
        <w:t> </w:t>
      </w:r>
      <w:r>
        <w:rPr/>
        <w:t>the</w:t>
      </w:r>
      <w:r>
        <w:rPr>
          <w:spacing w:val="-3"/>
        </w:rPr>
        <w:t> </w:t>
      </w:r>
      <w:r>
        <w:rPr/>
        <w:t>Structured</w:t>
      </w:r>
      <w:r>
        <w:rPr>
          <w:spacing w:val="-3"/>
        </w:rPr>
        <w:t> </w:t>
      </w:r>
      <w:r>
        <w:rPr/>
        <w:t>Finance</w:t>
      </w:r>
      <w:r>
        <w:rPr>
          <w:spacing w:val="-5"/>
        </w:rPr>
        <w:t> </w:t>
      </w:r>
      <w:r>
        <w:rPr/>
        <w:t>module</w:t>
      </w:r>
      <w:r>
        <w:rPr>
          <w:spacing w:val="-5"/>
        </w:rPr>
        <w:t> </w:t>
      </w:r>
      <w:r>
        <w:rPr/>
        <w:t>allows you</w:t>
      </w:r>
      <w:r>
        <w:rPr>
          <w:spacing w:val="-3"/>
        </w:rPr>
        <w:t> </w:t>
      </w:r>
      <w:r>
        <w:rPr/>
        <w:t>to</w:t>
      </w:r>
      <w:r>
        <w:rPr>
          <w:spacing w:val="-3"/>
        </w:rPr>
        <w:t> </w:t>
      </w:r>
      <w:r>
        <w:rPr/>
        <w:t>define</w:t>
      </w:r>
      <w:r>
        <w:rPr>
          <w:spacing w:val="-5"/>
        </w:rPr>
        <w:t> </w:t>
      </w:r>
      <w:r>
        <w:rPr/>
        <w:t>any</w:t>
      </w:r>
      <w:r>
        <w:rPr>
          <w:spacing w:val="-5"/>
        </w:rPr>
        <w:t> </w:t>
      </w:r>
      <w:r>
        <w:rPr/>
        <w:t>number</w:t>
      </w:r>
      <w:r>
        <w:rPr>
          <w:spacing w:val="-2"/>
        </w:rPr>
        <w:t> </w:t>
      </w:r>
      <w:r>
        <w:rPr/>
        <w:t>of repayment regimes that can be applied individually to sources.</w:t>
      </w:r>
    </w:p>
    <w:p>
      <w:pPr>
        <w:pStyle w:val="BodyText"/>
        <w:spacing w:before="118"/>
        <w:ind w:left="360"/>
      </w:pPr>
      <w:r>
        <w:rPr>
          <w:color w:val="004A8D"/>
        </w:rPr>
        <w:t>Repayments</w:t>
      </w:r>
      <w:r>
        <w:rPr>
          <w:color w:val="004A8D"/>
          <w:spacing w:val="-6"/>
        </w:rPr>
        <w:t> </w:t>
      </w:r>
      <w:r>
        <w:rPr>
          <w:color w:val="004A8D"/>
        </w:rPr>
        <w:t>use</w:t>
      </w:r>
      <w:r>
        <w:rPr>
          <w:color w:val="004A8D"/>
          <w:spacing w:val="-6"/>
        </w:rPr>
        <w:t> </w:t>
      </w:r>
      <w:r>
        <w:rPr>
          <w:color w:val="004A8D"/>
        </w:rPr>
        <w:t>cash</w:t>
      </w:r>
      <w:r>
        <w:rPr>
          <w:color w:val="004A8D"/>
          <w:spacing w:val="-6"/>
        </w:rPr>
        <w:t> </w:t>
      </w:r>
      <w:r>
        <w:rPr>
          <w:color w:val="004A8D"/>
        </w:rPr>
        <w:t>sources</w:t>
      </w:r>
      <w:r>
        <w:rPr>
          <w:color w:val="004A8D"/>
          <w:spacing w:val="-4"/>
        </w:rPr>
        <w:t> </w:t>
      </w:r>
      <w:r>
        <w:rPr>
          <w:color w:val="004A8D"/>
        </w:rPr>
        <w:t>in</w:t>
      </w:r>
      <w:r>
        <w:rPr>
          <w:color w:val="004A8D"/>
          <w:spacing w:val="-7"/>
        </w:rPr>
        <w:t> </w:t>
      </w:r>
      <w:r>
        <w:rPr>
          <w:color w:val="004A8D"/>
        </w:rPr>
        <w:t>the</w:t>
      </w:r>
      <w:r>
        <w:rPr>
          <w:color w:val="004A8D"/>
          <w:spacing w:val="-9"/>
        </w:rPr>
        <w:t> </w:t>
      </w:r>
      <w:r>
        <w:rPr>
          <w:color w:val="004A8D"/>
        </w:rPr>
        <w:t>following</w:t>
      </w:r>
      <w:r>
        <w:rPr>
          <w:color w:val="004A8D"/>
          <w:spacing w:val="-2"/>
        </w:rPr>
        <w:t> order:</w:t>
      </w:r>
    </w:p>
    <w:p>
      <w:pPr>
        <w:pStyle w:val="ListParagraph"/>
        <w:numPr>
          <w:ilvl w:val="0"/>
          <w:numId w:val="118"/>
        </w:numPr>
        <w:tabs>
          <w:tab w:pos="1078" w:val="left" w:leader="none"/>
          <w:tab w:pos="1080" w:val="left" w:leader="none"/>
        </w:tabs>
        <w:spacing w:line="240" w:lineRule="auto" w:before="40" w:after="0"/>
        <w:ind w:left="1080" w:right="1352" w:hanging="360"/>
        <w:jc w:val="left"/>
        <w:rPr>
          <w:sz w:val="22"/>
        </w:rPr>
      </w:pPr>
      <w:r>
        <w:rPr>
          <w:sz w:val="22"/>
        </w:rPr>
        <w:t>Cash</w:t>
      </w:r>
      <w:r>
        <w:rPr>
          <w:spacing w:val="-2"/>
          <w:sz w:val="22"/>
        </w:rPr>
        <w:t> </w:t>
      </w:r>
      <w:r>
        <w:rPr>
          <w:sz w:val="22"/>
        </w:rPr>
        <w:t>Available</w:t>
      </w:r>
      <w:r>
        <w:rPr>
          <w:spacing w:val="-1"/>
          <w:sz w:val="22"/>
        </w:rPr>
        <w:t> </w:t>
      </w:r>
      <w:r>
        <w:rPr>
          <w:sz w:val="22"/>
        </w:rPr>
        <w:t>–</w:t>
      </w:r>
      <w:r>
        <w:rPr>
          <w:spacing w:val="-2"/>
          <w:sz w:val="22"/>
        </w:rPr>
        <w:t> </w:t>
      </w:r>
      <w:r>
        <w:rPr>
          <w:sz w:val="22"/>
        </w:rPr>
        <w:t>any</w:t>
      </w:r>
      <w:r>
        <w:rPr>
          <w:spacing w:val="-4"/>
          <w:sz w:val="22"/>
        </w:rPr>
        <w:t> </w:t>
      </w:r>
      <w:r>
        <w:rPr>
          <w:sz w:val="22"/>
        </w:rPr>
        <w:t>surplus</w:t>
      </w:r>
      <w:r>
        <w:rPr>
          <w:spacing w:val="-2"/>
          <w:sz w:val="22"/>
        </w:rPr>
        <w:t> </w:t>
      </w:r>
      <w:r>
        <w:rPr>
          <w:sz w:val="22"/>
        </w:rPr>
        <w:t>cash</w:t>
      </w:r>
      <w:r>
        <w:rPr>
          <w:spacing w:val="-4"/>
          <w:sz w:val="22"/>
        </w:rPr>
        <w:t> </w:t>
      </w:r>
      <w:r>
        <w:rPr>
          <w:sz w:val="22"/>
        </w:rPr>
        <w:t>that</w:t>
      </w:r>
      <w:r>
        <w:rPr>
          <w:spacing w:val="-3"/>
          <w:sz w:val="22"/>
        </w:rPr>
        <w:t> </w:t>
      </w:r>
      <w:r>
        <w:rPr>
          <w:sz w:val="22"/>
        </w:rPr>
        <w:t>has</w:t>
      </w:r>
      <w:r>
        <w:rPr>
          <w:spacing w:val="-4"/>
          <w:sz w:val="22"/>
        </w:rPr>
        <w:t> </w:t>
      </w:r>
      <w:r>
        <w:rPr>
          <w:sz w:val="22"/>
        </w:rPr>
        <w:t>not</w:t>
      </w:r>
      <w:r>
        <w:rPr>
          <w:spacing w:val="-3"/>
          <w:sz w:val="22"/>
        </w:rPr>
        <w:t> </w:t>
      </w:r>
      <w:r>
        <w:rPr>
          <w:sz w:val="22"/>
        </w:rPr>
        <w:t>yet</w:t>
      </w:r>
      <w:r>
        <w:rPr>
          <w:spacing w:val="-1"/>
          <w:sz w:val="22"/>
        </w:rPr>
        <w:t> </w:t>
      </w:r>
      <w:r>
        <w:rPr>
          <w:sz w:val="22"/>
        </w:rPr>
        <w:t>been</w:t>
      </w:r>
      <w:r>
        <w:rPr>
          <w:spacing w:val="-4"/>
          <w:sz w:val="22"/>
        </w:rPr>
        <w:t> </w:t>
      </w:r>
      <w:r>
        <w:rPr>
          <w:sz w:val="22"/>
        </w:rPr>
        <w:t>allocated</w:t>
      </w:r>
      <w:r>
        <w:rPr>
          <w:spacing w:val="-4"/>
          <w:sz w:val="22"/>
        </w:rPr>
        <w:t> </w:t>
      </w:r>
      <w:r>
        <w:rPr>
          <w:sz w:val="22"/>
        </w:rPr>
        <w:t>to</w:t>
      </w:r>
      <w:r>
        <w:rPr>
          <w:spacing w:val="-2"/>
          <w:sz w:val="22"/>
        </w:rPr>
        <w:t> </w:t>
      </w:r>
      <w:r>
        <w:rPr>
          <w:sz w:val="22"/>
        </w:rPr>
        <w:t>any</w:t>
      </w:r>
      <w:r>
        <w:rPr>
          <w:spacing w:val="-4"/>
          <w:sz w:val="22"/>
        </w:rPr>
        <w:t> </w:t>
      </w:r>
      <w:r>
        <w:rPr>
          <w:sz w:val="22"/>
        </w:rPr>
        <w:t>other source – may use either a proportion of cash, or the percentage of funds available entered on the Repayments tab.</w:t>
      </w:r>
    </w:p>
    <w:p>
      <w:pPr>
        <w:pStyle w:val="ListParagraph"/>
        <w:numPr>
          <w:ilvl w:val="0"/>
          <w:numId w:val="118"/>
        </w:numPr>
        <w:tabs>
          <w:tab w:pos="1078" w:val="left" w:leader="none"/>
          <w:tab w:pos="1080" w:val="left" w:leader="none"/>
        </w:tabs>
        <w:spacing w:line="240" w:lineRule="auto" w:before="119" w:after="0"/>
        <w:ind w:left="1080" w:right="1096" w:hanging="360"/>
        <w:jc w:val="left"/>
        <w:rPr>
          <w:sz w:val="22"/>
        </w:rPr>
      </w:pPr>
      <w:r>
        <w:rPr>
          <w:sz w:val="22"/>
        </w:rPr>
        <w:t>Reserve</w:t>
      </w:r>
      <w:r>
        <w:rPr>
          <w:spacing w:val="-3"/>
          <w:sz w:val="22"/>
        </w:rPr>
        <w:t> </w:t>
      </w:r>
      <w:r>
        <w:rPr>
          <w:sz w:val="22"/>
        </w:rPr>
        <w:t>Account</w:t>
      </w:r>
      <w:r>
        <w:rPr>
          <w:spacing w:val="-1"/>
          <w:sz w:val="22"/>
        </w:rPr>
        <w:t> </w:t>
      </w:r>
      <w:r>
        <w:rPr>
          <w:sz w:val="22"/>
        </w:rPr>
        <w:t>–</w:t>
      </w:r>
      <w:r>
        <w:rPr>
          <w:spacing w:val="-5"/>
          <w:sz w:val="22"/>
        </w:rPr>
        <w:t> </w:t>
      </w:r>
      <w:r>
        <w:rPr>
          <w:sz w:val="22"/>
        </w:rPr>
        <w:t>when</w:t>
      </w:r>
      <w:r>
        <w:rPr>
          <w:spacing w:val="-3"/>
          <w:sz w:val="22"/>
        </w:rPr>
        <w:t> </w:t>
      </w:r>
      <w:r>
        <w:rPr>
          <w:sz w:val="22"/>
        </w:rPr>
        <w:t>the</w:t>
      </w:r>
      <w:r>
        <w:rPr>
          <w:spacing w:val="-5"/>
          <w:sz w:val="22"/>
        </w:rPr>
        <w:t> </w:t>
      </w:r>
      <w:r>
        <w:rPr>
          <w:sz w:val="22"/>
        </w:rPr>
        <w:t>balance</w:t>
      </w:r>
      <w:r>
        <w:rPr>
          <w:spacing w:val="-3"/>
          <w:sz w:val="22"/>
        </w:rPr>
        <w:t> </w:t>
      </w:r>
      <w:r>
        <w:rPr>
          <w:sz w:val="22"/>
        </w:rPr>
        <w:t>of</w:t>
      </w:r>
      <w:r>
        <w:rPr>
          <w:spacing w:val="-4"/>
          <w:sz w:val="22"/>
        </w:rPr>
        <w:t> </w:t>
      </w:r>
      <w:r>
        <w:rPr>
          <w:sz w:val="22"/>
        </w:rPr>
        <w:t>the</w:t>
      </w:r>
      <w:r>
        <w:rPr>
          <w:spacing w:val="-5"/>
          <w:sz w:val="22"/>
        </w:rPr>
        <w:t> </w:t>
      </w:r>
      <w:r>
        <w:rPr>
          <w:sz w:val="22"/>
        </w:rPr>
        <w:t>reserve</w:t>
      </w:r>
      <w:r>
        <w:rPr>
          <w:spacing w:val="-3"/>
          <w:sz w:val="22"/>
        </w:rPr>
        <w:t> </w:t>
      </w:r>
      <w:r>
        <w:rPr>
          <w:sz w:val="22"/>
        </w:rPr>
        <w:t>account</w:t>
      </w:r>
      <w:r>
        <w:rPr>
          <w:spacing w:val="-1"/>
          <w:sz w:val="22"/>
        </w:rPr>
        <w:t> </w:t>
      </w:r>
      <w:r>
        <w:rPr>
          <w:sz w:val="22"/>
        </w:rPr>
        <w:t>is</w:t>
      </w:r>
      <w:r>
        <w:rPr>
          <w:spacing w:val="-5"/>
          <w:sz w:val="22"/>
        </w:rPr>
        <w:t> </w:t>
      </w:r>
      <w:r>
        <w:rPr>
          <w:sz w:val="22"/>
        </w:rPr>
        <w:t>greater</w:t>
      </w:r>
      <w:r>
        <w:rPr>
          <w:spacing w:val="-4"/>
          <w:sz w:val="22"/>
        </w:rPr>
        <w:t> </w:t>
      </w:r>
      <w:r>
        <w:rPr>
          <w:sz w:val="22"/>
        </w:rPr>
        <w:t>than</w:t>
      </w:r>
      <w:r>
        <w:rPr>
          <w:spacing w:val="-3"/>
          <w:sz w:val="22"/>
        </w:rPr>
        <w:t> </w:t>
      </w:r>
      <w:r>
        <w:rPr>
          <w:sz w:val="22"/>
        </w:rPr>
        <w:t>zero, the program can use either a proportion of cash, or the percentage of funds available entered on the Repayments tab.</w:t>
      </w:r>
    </w:p>
    <w:p>
      <w:pPr>
        <w:pStyle w:val="ListParagraph"/>
        <w:numPr>
          <w:ilvl w:val="0"/>
          <w:numId w:val="118"/>
        </w:numPr>
        <w:tabs>
          <w:tab w:pos="1078" w:val="left" w:leader="none"/>
          <w:tab w:pos="1080" w:val="left" w:leader="none"/>
        </w:tabs>
        <w:spacing w:line="240" w:lineRule="auto" w:before="120" w:after="0"/>
        <w:ind w:left="1080" w:right="1584" w:hanging="360"/>
        <w:jc w:val="left"/>
        <w:rPr>
          <w:sz w:val="22"/>
        </w:rPr>
      </w:pPr>
      <w:r>
        <w:rPr>
          <w:sz w:val="22"/>
        </w:rPr>
        <w:t>Balancing</w:t>
      </w:r>
      <w:r>
        <w:rPr>
          <w:spacing w:val="-1"/>
          <w:sz w:val="22"/>
        </w:rPr>
        <w:t> </w:t>
      </w:r>
      <w:r>
        <w:rPr>
          <w:sz w:val="22"/>
        </w:rPr>
        <w:t>Account –</w:t>
      </w:r>
      <w:r>
        <w:rPr>
          <w:spacing w:val="-5"/>
          <w:sz w:val="22"/>
        </w:rPr>
        <w:t> </w:t>
      </w:r>
      <w:r>
        <w:rPr>
          <w:sz w:val="22"/>
        </w:rPr>
        <w:t>when</w:t>
      </w:r>
      <w:r>
        <w:rPr>
          <w:spacing w:val="-3"/>
          <w:sz w:val="22"/>
        </w:rPr>
        <w:t> </w:t>
      </w:r>
      <w:r>
        <w:rPr>
          <w:sz w:val="22"/>
        </w:rPr>
        <w:t>other</w:t>
      </w:r>
      <w:r>
        <w:rPr>
          <w:spacing w:val="-2"/>
          <w:sz w:val="22"/>
        </w:rPr>
        <w:t> </w:t>
      </w:r>
      <w:r>
        <w:rPr>
          <w:sz w:val="22"/>
        </w:rPr>
        <w:t>cash</w:t>
      </w:r>
      <w:r>
        <w:rPr>
          <w:spacing w:val="-5"/>
          <w:sz w:val="22"/>
        </w:rPr>
        <w:t> </w:t>
      </w:r>
      <w:r>
        <w:rPr>
          <w:sz w:val="22"/>
        </w:rPr>
        <w:t>sources</w:t>
      </w:r>
      <w:r>
        <w:rPr>
          <w:spacing w:val="-5"/>
          <w:sz w:val="22"/>
        </w:rPr>
        <w:t> </w:t>
      </w:r>
      <w:r>
        <w:rPr>
          <w:sz w:val="22"/>
        </w:rPr>
        <w:t>are</w:t>
      </w:r>
      <w:r>
        <w:rPr>
          <w:spacing w:val="-3"/>
          <w:sz w:val="22"/>
        </w:rPr>
        <w:t> </w:t>
      </w:r>
      <w:r>
        <w:rPr>
          <w:sz w:val="22"/>
        </w:rPr>
        <w:t>not</w:t>
      </w:r>
      <w:r>
        <w:rPr>
          <w:spacing w:val="-4"/>
          <w:sz w:val="22"/>
        </w:rPr>
        <w:t> </w:t>
      </w:r>
      <w:r>
        <w:rPr>
          <w:sz w:val="22"/>
        </w:rPr>
        <w:t>sufficient</w:t>
      </w:r>
      <w:r>
        <w:rPr>
          <w:spacing w:val="-4"/>
          <w:sz w:val="22"/>
        </w:rPr>
        <w:t> </w:t>
      </w:r>
      <w:r>
        <w:rPr>
          <w:sz w:val="22"/>
        </w:rPr>
        <w:t>to</w:t>
      </w:r>
      <w:r>
        <w:rPr>
          <w:spacing w:val="-5"/>
          <w:sz w:val="22"/>
        </w:rPr>
        <w:t> </w:t>
      </w:r>
      <w:r>
        <w:rPr>
          <w:sz w:val="22"/>
        </w:rPr>
        <w:t>repay</w:t>
      </w:r>
      <w:r>
        <w:rPr>
          <w:spacing w:val="-5"/>
          <w:sz w:val="22"/>
        </w:rPr>
        <w:t> </w:t>
      </w:r>
      <w:r>
        <w:rPr>
          <w:sz w:val="22"/>
        </w:rPr>
        <w:t>the balance, the balancing account shall fund the shortfall.</w:t>
      </w:r>
    </w:p>
    <w:p>
      <w:pPr>
        <w:pStyle w:val="BodyText"/>
        <w:spacing w:line="259" w:lineRule="auto" w:before="123"/>
        <w:ind w:left="360"/>
      </w:pPr>
      <w:r>
        <w:rPr>
          <w:b/>
          <w:color w:val="003E7E"/>
        </w:rPr>
        <w:t>Note:</w:t>
      </w:r>
      <w:r>
        <w:rPr>
          <w:b/>
          <w:color w:val="003E7E"/>
          <w:spacing w:val="-1"/>
        </w:rPr>
        <w:t> </w:t>
      </w:r>
      <w:r>
        <w:rPr/>
        <w:t>Repayments</w:t>
      </w:r>
      <w:r>
        <w:rPr>
          <w:spacing w:val="-5"/>
        </w:rPr>
        <w:t> </w:t>
      </w:r>
      <w:r>
        <w:rPr/>
        <w:t>for</w:t>
      </w:r>
      <w:r>
        <w:rPr>
          <w:spacing w:val="-4"/>
        </w:rPr>
        <w:t> </w:t>
      </w:r>
      <w:r>
        <w:rPr/>
        <w:t>each</w:t>
      </w:r>
      <w:r>
        <w:rPr>
          <w:spacing w:val="-3"/>
        </w:rPr>
        <w:t> </w:t>
      </w:r>
      <w:r>
        <w:rPr/>
        <w:t>source</w:t>
      </w:r>
      <w:r>
        <w:rPr>
          <w:spacing w:val="-3"/>
        </w:rPr>
        <w:t> </w:t>
      </w:r>
      <w:r>
        <w:rPr/>
        <w:t>line</w:t>
      </w:r>
      <w:r>
        <w:rPr>
          <w:spacing w:val="-5"/>
        </w:rPr>
        <w:t> </w:t>
      </w:r>
      <w:r>
        <w:rPr/>
        <w:t>must</w:t>
      </w:r>
      <w:r>
        <w:rPr>
          <w:spacing w:val="-4"/>
        </w:rPr>
        <w:t> </w:t>
      </w:r>
      <w:r>
        <w:rPr/>
        <w:t>have</w:t>
      </w:r>
      <w:r>
        <w:rPr>
          <w:spacing w:val="-3"/>
        </w:rPr>
        <w:t> </w:t>
      </w:r>
      <w:r>
        <w:rPr/>
        <w:t>either</w:t>
      </w:r>
      <w:r>
        <w:rPr>
          <w:spacing w:val="-4"/>
        </w:rPr>
        <w:t> </w:t>
      </w:r>
      <w:r>
        <w:rPr/>
        <w:t>(a)</w:t>
      </w:r>
      <w:r>
        <w:rPr>
          <w:spacing w:val="-4"/>
        </w:rPr>
        <w:t> </w:t>
      </w:r>
      <w:r>
        <w:rPr/>
        <w:t>%</w:t>
      </w:r>
      <w:r>
        <w:rPr>
          <w:spacing w:val="-2"/>
        </w:rPr>
        <w:t> </w:t>
      </w:r>
      <w:r>
        <w:rPr/>
        <w:t>of</w:t>
      </w:r>
      <w:r>
        <w:rPr>
          <w:spacing w:val="-1"/>
        </w:rPr>
        <w:t> </w:t>
      </w:r>
      <w:r>
        <w:rPr/>
        <w:t>Funds</w:t>
      </w:r>
      <w:r>
        <w:rPr>
          <w:spacing w:val="-2"/>
        </w:rPr>
        <w:t> </w:t>
      </w:r>
      <w:r>
        <w:rPr/>
        <w:t>Available</w:t>
      </w:r>
      <w:r>
        <w:rPr>
          <w:spacing w:val="-3"/>
        </w:rPr>
        <w:t> </w:t>
      </w:r>
      <w:r>
        <w:rPr/>
        <w:t>or,</w:t>
      </w:r>
      <w:r>
        <w:rPr>
          <w:spacing w:val="-4"/>
        </w:rPr>
        <w:t> </w:t>
      </w:r>
      <w:r>
        <w:rPr/>
        <w:t>(b) Proportionate Repayment box checked.</w:t>
      </w:r>
    </w:p>
    <w:p>
      <w:pPr>
        <w:pStyle w:val="BodyText"/>
        <w:spacing w:line="369" w:lineRule="auto" w:before="121"/>
        <w:ind w:left="360" w:right="5095"/>
      </w:pPr>
      <w:r>
        <w:rPr/>
        <mc:AlternateContent>
          <mc:Choice Requires="wps">
            <w:drawing>
              <wp:anchor distT="0" distB="0" distL="0" distR="0" allowOverlap="1" layoutInCell="1" locked="0" behindDoc="0" simplePos="0" relativeHeight="15729664">
                <wp:simplePos x="0" y="0"/>
                <wp:positionH relativeFrom="page">
                  <wp:posOffset>876604</wp:posOffset>
                </wp:positionH>
                <wp:positionV relativeFrom="paragraph">
                  <wp:posOffset>511145</wp:posOffset>
                </wp:positionV>
                <wp:extent cx="6021070" cy="297942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6021070" cy="297942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35"/>
                              <w:gridCol w:w="1757"/>
                              <w:gridCol w:w="5055"/>
                            </w:tblGrid>
                            <w:tr>
                              <w:trPr>
                                <w:trHeight w:val="553" w:hRule="atLeast"/>
                              </w:trPr>
                              <w:tc>
                                <w:tcPr>
                                  <w:tcW w:w="2535" w:type="dxa"/>
                                  <w:shd w:val="clear" w:color="auto" w:fill="4F81BC"/>
                                </w:tcPr>
                                <w:p>
                                  <w:pPr>
                                    <w:pStyle w:val="TableParagraph"/>
                                    <w:spacing w:before="40"/>
                                    <w:ind w:left="150"/>
                                    <w:rPr>
                                      <w:b/>
                                      <w:sz w:val="22"/>
                                    </w:rPr>
                                  </w:pPr>
                                  <w:r>
                                    <w:rPr>
                                      <w:b/>
                                      <w:color w:val="FFFFFF"/>
                                      <w:spacing w:val="-2"/>
                                      <w:sz w:val="22"/>
                                    </w:rPr>
                                    <w:t>Heading</w:t>
                                  </w:r>
                                </w:p>
                              </w:tc>
                              <w:tc>
                                <w:tcPr>
                                  <w:tcW w:w="1757" w:type="dxa"/>
                                  <w:shd w:val="clear" w:color="auto" w:fill="4F81BC"/>
                                </w:tcPr>
                                <w:p>
                                  <w:pPr>
                                    <w:pStyle w:val="TableParagraph"/>
                                    <w:spacing w:before="40"/>
                                    <w:ind w:left="150"/>
                                    <w:rPr>
                                      <w:b/>
                                      <w:sz w:val="22"/>
                                    </w:rPr>
                                  </w:pPr>
                                  <w:r>
                                    <w:rPr>
                                      <w:b/>
                                      <w:color w:val="FFFFFF"/>
                                      <w:spacing w:val="-4"/>
                                      <w:sz w:val="22"/>
                                    </w:rPr>
                                    <w:t>Type</w:t>
                                  </w:r>
                                </w:p>
                              </w:tc>
                              <w:tc>
                                <w:tcPr>
                                  <w:tcW w:w="5055" w:type="dxa"/>
                                  <w:shd w:val="clear" w:color="auto" w:fill="4F81BC"/>
                                </w:tcPr>
                                <w:p>
                                  <w:pPr>
                                    <w:pStyle w:val="TableParagraph"/>
                                    <w:spacing w:before="40"/>
                                    <w:ind w:left="151"/>
                                    <w:rPr>
                                      <w:b/>
                                      <w:sz w:val="22"/>
                                    </w:rPr>
                                  </w:pPr>
                                  <w:r>
                                    <w:rPr>
                                      <w:b/>
                                      <w:color w:val="FFFFFF"/>
                                      <w:spacing w:val="-2"/>
                                      <w:sz w:val="22"/>
                                    </w:rPr>
                                    <w:t>Description</w:t>
                                  </w:r>
                                </w:p>
                              </w:tc>
                            </w:tr>
                            <w:tr>
                              <w:trPr>
                                <w:trHeight w:val="2872" w:hRule="atLeast"/>
                              </w:trPr>
                              <w:tc>
                                <w:tcPr>
                                  <w:tcW w:w="2535" w:type="dxa"/>
                                  <w:shd w:val="clear" w:color="auto" w:fill="D2DFED"/>
                                </w:tcPr>
                                <w:p>
                                  <w:pPr>
                                    <w:pStyle w:val="TableParagraph"/>
                                    <w:spacing w:line="253" w:lineRule="exact"/>
                                    <w:rPr>
                                      <w:sz w:val="22"/>
                                    </w:rPr>
                                  </w:pPr>
                                  <w:r>
                                    <w:rPr>
                                      <w:sz w:val="22"/>
                                    </w:rPr>
                                    <w:t>Source</w:t>
                                  </w:r>
                                  <w:r>
                                    <w:rPr>
                                      <w:spacing w:val="-4"/>
                                      <w:sz w:val="22"/>
                                    </w:rPr>
                                    <w:t> </w:t>
                                  </w:r>
                                  <w:r>
                                    <w:rPr>
                                      <w:sz w:val="22"/>
                                    </w:rPr>
                                    <w:t>of</w:t>
                                  </w:r>
                                  <w:r>
                                    <w:rPr>
                                      <w:spacing w:val="-1"/>
                                      <w:sz w:val="22"/>
                                    </w:rPr>
                                    <w:t> </w:t>
                                  </w:r>
                                  <w:r>
                                    <w:rPr>
                                      <w:spacing w:val="-2"/>
                                      <w:sz w:val="22"/>
                                    </w:rPr>
                                    <w:t>Funds</w:t>
                                  </w:r>
                                </w:p>
                              </w:tc>
                              <w:tc>
                                <w:tcPr>
                                  <w:tcW w:w="1757" w:type="dxa"/>
                                  <w:shd w:val="clear" w:color="auto" w:fill="D2DFED"/>
                                </w:tcPr>
                                <w:p>
                                  <w:pPr>
                                    <w:pStyle w:val="TableParagraph"/>
                                    <w:spacing w:line="253" w:lineRule="exact"/>
                                    <w:rPr>
                                      <w:sz w:val="22"/>
                                    </w:rPr>
                                  </w:pPr>
                                  <w:r>
                                    <w:rPr>
                                      <w:spacing w:val="-4"/>
                                      <w:sz w:val="22"/>
                                    </w:rPr>
                                    <w:t>Text</w:t>
                                  </w:r>
                                </w:p>
                              </w:tc>
                              <w:tc>
                                <w:tcPr>
                                  <w:tcW w:w="5055" w:type="dxa"/>
                                  <w:shd w:val="clear" w:color="auto" w:fill="D2DFED"/>
                                </w:tcPr>
                                <w:p>
                                  <w:pPr>
                                    <w:pStyle w:val="TableParagraph"/>
                                    <w:ind w:right="319"/>
                                    <w:rPr>
                                      <w:sz w:val="22"/>
                                    </w:rPr>
                                  </w:pPr>
                                  <w:r>
                                    <w:rPr>
                                      <w:sz w:val="22"/>
                                    </w:rPr>
                                    <w:t>This identifies the source on screens &amp; reports. </w:t>
                                  </w:r>
                                  <w:r>
                                    <w:rPr>
                                      <w:b/>
                                      <w:color w:val="003E7E"/>
                                      <w:sz w:val="22"/>
                                    </w:rPr>
                                    <w:t>Note </w:t>
                                  </w:r>
                                  <w:r>
                                    <w:rPr>
                                      <w:sz w:val="22"/>
                                    </w:rPr>
                                    <w:t>that the Balancing Account is always entered for you and cannot be removed - it is a necessary part of the</w:t>
                                  </w:r>
                                  <w:r>
                                    <w:rPr>
                                      <w:spacing w:val="40"/>
                                      <w:sz w:val="22"/>
                                    </w:rPr>
                                    <w:t> </w:t>
                                  </w:r>
                                  <w:r>
                                    <w:rPr>
                                      <w:sz w:val="22"/>
                                    </w:rPr>
                                    <w:t>analysis and always appears on the last line. Each source listed in the Sources tab can be referred to more than once in the Financing and Profit Distribution tabs, depending upon the contribution, repayment and profit allocations</w:t>
                                  </w:r>
                                  <w:r>
                                    <w:rPr>
                                      <w:spacing w:val="-6"/>
                                      <w:sz w:val="22"/>
                                    </w:rPr>
                                    <w:t> </w:t>
                                  </w:r>
                                  <w:r>
                                    <w:rPr>
                                      <w:sz w:val="22"/>
                                    </w:rPr>
                                    <w:t>of</w:t>
                                  </w:r>
                                  <w:r>
                                    <w:rPr>
                                      <w:spacing w:val="-3"/>
                                      <w:sz w:val="22"/>
                                    </w:rPr>
                                    <w:t> </w:t>
                                  </w:r>
                                  <w:r>
                                    <w:rPr>
                                      <w:sz w:val="22"/>
                                    </w:rPr>
                                    <w:t>your</w:t>
                                  </w:r>
                                  <w:r>
                                    <w:rPr>
                                      <w:spacing w:val="-7"/>
                                      <w:sz w:val="22"/>
                                    </w:rPr>
                                    <w:t> </w:t>
                                  </w:r>
                                  <w:r>
                                    <w:rPr>
                                      <w:sz w:val="22"/>
                                    </w:rPr>
                                    <w:t>current</w:t>
                                  </w:r>
                                  <w:r>
                                    <w:rPr>
                                      <w:spacing w:val="-5"/>
                                      <w:sz w:val="22"/>
                                    </w:rPr>
                                    <w:t> </w:t>
                                  </w:r>
                                  <w:r>
                                    <w:rPr>
                                      <w:sz w:val="22"/>
                                    </w:rPr>
                                    <w:t>project.</w:t>
                                  </w:r>
                                  <w:r>
                                    <w:rPr>
                                      <w:spacing w:val="-7"/>
                                      <w:sz w:val="22"/>
                                    </w:rPr>
                                    <w:t> </w:t>
                                  </w:r>
                                  <w:r>
                                    <w:rPr>
                                      <w:sz w:val="22"/>
                                    </w:rPr>
                                    <w:t>Each</w:t>
                                  </w:r>
                                  <w:r>
                                    <w:rPr>
                                      <w:spacing w:val="-8"/>
                                      <w:sz w:val="22"/>
                                    </w:rPr>
                                    <w:t> </w:t>
                                  </w:r>
                                  <w:r>
                                    <w:rPr>
                                      <w:sz w:val="22"/>
                                    </w:rPr>
                                    <w:t>line</w:t>
                                  </w:r>
                                  <w:r>
                                    <w:rPr>
                                      <w:spacing w:val="-6"/>
                                      <w:sz w:val="22"/>
                                    </w:rPr>
                                    <w:t> </w:t>
                                  </w:r>
                                  <w:r>
                                    <w:rPr>
                                      <w:sz w:val="22"/>
                                    </w:rPr>
                                    <w:t>in this column must have a source attached.</w:t>
                                  </w:r>
                                </w:p>
                              </w:tc>
                            </w:tr>
                            <w:tr>
                              <w:trPr>
                                <w:trHeight w:val="596" w:hRule="atLeast"/>
                              </w:trPr>
                              <w:tc>
                                <w:tcPr>
                                  <w:tcW w:w="2535" w:type="dxa"/>
                                </w:tcPr>
                                <w:p>
                                  <w:pPr>
                                    <w:pStyle w:val="TableParagraph"/>
                                    <w:spacing w:before="2"/>
                                    <w:rPr>
                                      <w:sz w:val="22"/>
                                    </w:rPr>
                                  </w:pPr>
                                  <w:r>
                                    <w:rPr>
                                      <w:sz w:val="22"/>
                                    </w:rPr>
                                    <w:t>Source</w:t>
                                  </w:r>
                                  <w:r>
                                    <w:rPr>
                                      <w:spacing w:val="-8"/>
                                      <w:sz w:val="22"/>
                                    </w:rPr>
                                    <w:t> </w:t>
                                  </w:r>
                                  <w:r>
                                    <w:rPr>
                                      <w:spacing w:val="-4"/>
                                      <w:sz w:val="22"/>
                                    </w:rPr>
                                    <w:t>Type</w:t>
                                  </w:r>
                                </w:p>
                              </w:tc>
                              <w:tc>
                                <w:tcPr>
                                  <w:tcW w:w="1757" w:type="dxa"/>
                                </w:tcPr>
                                <w:p>
                                  <w:pPr>
                                    <w:pStyle w:val="TableParagraph"/>
                                    <w:spacing w:before="2"/>
                                    <w:rPr>
                                      <w:sz w:val="22"/>
                                    </w:rPr>
                                  </w:pPr>
                                  <w:r>
                                    <w:rPr>
                                      <w:spacing w:val="-4"/>
                                      <w:sz w:val="22"/>
                                    </w:rPr>
                                    <w:t>Text</w:t>
                                  </w:r>
                                </w:p>
                              </w:tc>
                              <w:tc>
                                <w:tcPr>
                                  <w:tcW w:w="5055" w:type="dxa"/>
                                </w:tcPr>
                                <w:p>
                                  <w:pPr>
                                    <w:pStyle w:val="TableParagraph"/>
                                    <w:spacing w:before="2"/>
                                    <w:rPr>
                                      <w:sz w:val="22"/>
                                    </w:rPr>
                                  </w:pPr>
                                  <w:r>
                                    <w:rPr>
                                      <w:sz w:val="22"/>
                                    </w:rPr>
                                    <w:t>This</w:t>
                                  </w:r>
                                  <w:r>
                                    <w:rPr>
                                      <w:spacing w:val="-3"/>
                                      <w:sz w:val="22"/>
                                    </w:rPr>
                                    <w:t> </w:t>
                                  </w:r>
                                  <w:r>
                                    <w:rPr>
                                      <w:sz w:val="22"/>
                                    </w:rPr>
                                    <w:t>is</w:t>
                                  </w:r>
                                  <w:r>
                                    <w:rPr>
                                      <w:spacing w:val="-6"/>
                                      <w:sz w:val="22"/>
                                    </w:rPr>
                                    <w:t> </w:t>
                                  </w:r>
                                  <w:r>
                                    <w:rPr>
                                      <w:sz w:val="22"/>
                                    </w:rPr>
                                    <w:t>the</w:t>
                                  </w:r>
                                  <w:r>
                                    <w:rPr>
                                      <w:spacing w:val="-6"/>
                                      <w:sz w:val="22"/>
                                    </w:rPr>
                                    <w:t> </w:t>
                                  </w:r>
                                  <w:r>
                                    <w:rPr>
                                      <w:sz w:val="22"/>
                                    </w:rPr>
                                    <w:t>source</w:t>
                                  </w:r>
                                  <w:r>
                                    <w:rPr>
                                      <w:spacing w:val="-6"/>
                                      <w:sz w:val="22"/>
                                    </w:rPr>
                                    <w:t> </w:t>
                                  </w:r>
                                  <w:r>
                                    <w:rPr>
                                      <w:sz w:val="22"/>
                                    </w:rPr>
                                    <w:t>type</w:t>
                                  </w:r>
                                  <w:r>
                                    <w:rPr>
                                      <w:spacing w:val="-2"/>
                                      <w:sz w:val="22"/>
                                    </w:rPr>
                                    <w:t> </w:t>
                                  </w:r>
                                  <w:r>
                                    <w:rPr>
                                      <w:sz w:val="22"/>
                                    </w:rPr>
                                    <w:t>-</w:t>
                                  </w:r>
                                  <w:r>
                                    <w:rPr>
                                      <w:spacing w:val="-5"/>
                                      <w:sz w:val="22"/>
                                    </w:rPr>
                                    <w:t> </w:t>
                                  </w:r>
                                  <w:r>
                                    <w:rPr>
                                      <w:sz w:val="22"/>
                                    </w:rPr>
                                    <w:t>either</w:t>
                                  </w:r>
                                  <w:r>
                                    <w:rPr>
                                      <w:spacing w:val="-3"/>
                                      <w:sz w:val="22"/>
                                    </w:rPr>
                                    <w:t> </w:t>
                                  </w:r>
                                  <w:r>
                                    <w:rPr>
                                      <w:sz w:val="22"/>
                                    </w:rPr>
                                    <w:t>debt,</w:t>
                                  </w:r>
                                  <w:r>
                                    <w:rPr>
                                      <w:spacing w:val="-5"/>
                                      <w:sz w:val="22"/>
                                    </w:rPr>
                                    <w:t> </w:t>
                                  </w:r>
                                  <w:r>
                                    <w:rPr>
                                      <w:sz w:val="22"/>
                                    </w:rPr>
                                    <w:t>equity,</w:t>
                                  </w:r>
                                  <w:r>
                                    <w:rPr>
                                      <w:spacing w:val="-2"/>
                                      <w:sz w:val="22"/>
                                    </w:rPr>
                                    <w:t> </w:t>
                                  </w:r>
                                  <w:r>
                                    <w:rPr>
                                      <w:sz w:val="22"/>
                                    </w:rPr>
                                    <w:t>or equity GP, as defined in the Sources tab.</w:t>
                                  </w:r>
                                </w:p>
                              </w:tc>
                            </w:tr>
                            <w:tr>
                              <w:trPr>
                                <w:trHeight w:val="596" w:hRule="atLeast"/>
                              </w:trPr>
                              <w:tc>
                                <w:tcPr>
                                  <w:tcW w:w="2535" w:type="dxa"/>
                                  <w:shd w:val="clear" w:color="auto" w:fill="D2DFED"/>
                                </w:tcPr>
                                <w:p>
                                  <w:pPr>
                                    <w:pStyle w:val="TableParagraph"/>
                                    <w:spacing w:line="253" w:lineRule="exact"/>
                                    <w:rPr>
                                      <w:sz w:val="22"/>
                                    </w:rPr>
                                  </w:pPr>
                                  <w:r>
                                    <w:rPr>
                                      <w:sz w:val="22"/>
                                    </w:rPr>
                                    <w:t>Contribution</w:t>
                                  </w:r>
                                  <w:r>
                                    <w:rPr>
                                      <w:spacing w:val="-15"/>
                                      <w:sz w:val="22"/>
                                    </w:rPr>
                                    <w:t> </w:t>
                                  </w:r>
                                  <w:r>
                                    <w:rPr>
                                      <w:spacing w:val="-4"/>
                                      <w:sz w:val="22"/>
                                    </w:rPr>
                                    <w:t>Order</w:t>
                                  </w:r>
                                </w:p>
                              </w:tc>
                              <w:tc>
                                <w:tcPr>
                                  <w:tcW w:w="1757" w:type="dxa"/>
                                  <w:shd w:val="clear" w:color="auto" w:fill="D2DFED"/>
                                </w:tcPr>
                                <w:p>
                                  <w:pPr>
                                    <w:pStyle w:val="TableParagraph"/>
                                    <w:spacing w:line="253" w:lineRule="exact"/>
                                    <w:rPr>
                                      <w:sz w:val="22"/>
                                    </w:rPr>
                                  </w:pPr>
                                  <w:r>
                                    <w:rPr>
                                      <w:spacing w:val="-2"/>
                                      <w:sz w:val="22"/>
                                    </w:rPr>
                                    <w:t>Number</w:t>
                                  </w:r>
                                </w:p>
                              </w:tc>
                              <w:tc>
                                <w:tcPr>
                                  <w:tcW w:w="5055" w:type="dxa"/>
                                  <w:shd w:val="clear" w:color="auto" w:fill="D2DFED"/>
                                </w:tcPr>
                                <w:p>
                                  <w:pPr>
                                    <w:pStyle w:val="TableParagraph"/>
                                    <w:ind w:right="212"/>
                                    <w:rPr>
                                      <w:sz w:val="22"/>
                                    </w:rPr>
                                  </w:pPr>
                                  <w:r>
                                    <w:rPr>
                                      <w:sz w:val="22"/>
                                    </w:rPr>
                                    <w:t>This read-only field shows the contribution order</w:t>
                                  </w:r>
                                  <w:r>
                                    <w:rPr>
                                      <w:spacing w:val="-5"/>
                                      <w:sz w:val="22"/>
                                    </w:rPr>
                                    <w:t> </w:t>
                                  </w:r>
                                  <w:r>
                                    <w:rPr>
                                      <w:sz w:val="22"/>
                                    </w:rPr>
                                    <w:t>that</w:t>
                                  </w:r>
                                  <w:r>
                                    <w:rPr>
                                      <w:spacing w:val="-3"/>
                                      <w:sz w:val="22"/>
                                    </w:rPr>
                                    <w:t> </w:t>
                                  </w:r>
                                  <w:r>
                                    <w:rPr>
                                      <w:sz w:val="22"/>
                                    </w:rPr>
                                    <w:t>has</w:t>
                                  </w:r>
                                  <w:r>
                                    <w:rPr>
                                      <w:spacing w:val="-6"/>
                                      <w:sz w:val="22"/>
                                    </w:rPr>
                                    <w:t> </w:t>
                                  </w:r>
                                  <w:r>
                                    <w:rPr>
                                      <w:sz w:val="22"/>
                                    </w:rPr>
                                    <w:t>been</w:t>
                                  </w:r>
                                  <w:r>
                                    <w:rPr>
                                      <w:spacing w:val="-6"/>
                                      <w:sz w:val="22"/>
                                    </w:rPr>
                                    <w:t> </w:t>
                                  </w:r>
                                  <w:r>
                                    <w:rPr>
                                      <w:sz w:val="22"/>
                                    </w:rPr>
                                    <w:t>set</w:t>
                                  </w:r>
                                  <w:r>
                                    <w:rPr>
                                      <w:spacing w:val="-5"/>
                                      <w:sz w:val="22"/>
                                    </w:rPr>
                                    <w:t> </w:t>
                                  </w:r>
                                  <w:r>
                                    <w:rPr>
                                      <w:sz w:val="22"/>
                                    </w:rPr>
                                    <w:t>on</w:t>
                                  </w:r>
                                  <w:r>
                                    <w:rPr>
                                      <w:spacing w:val="-5"/>
                                      <w:sz w:val="22"/>
                                    </w:rPr>
                                    <w:t> </w:t>
                                  </w:r>
                                  <w:r>
                                    <w:rPr>
                                      <w:sz w:val="22"/>
                                    </w:rPr>
                                    <w:t>the</w:t>
                                  </w:r>
                                  <w:r>
                                    <w:rPr>
                                      <w:spacing w:val="-6"/>
                                      <w:sz w:val="22"/>
                                    </w:rPr>
                                    <w:t> </w:t>
                                  </w:r>
                                  <w:r>
                                    <w:rPr>
                                      <w:sz w:val="22"/>
                                    </w:rPr>
                                    <w:t>Financing</w:t>
                                  </w:r>
                                  <w:r>
                                    <w:rPr>
                                      <w:spacing w:val="-5"/>
                                      <w:sz w:val="22"/>
                                    </w:rPr>
                                    <w:t> </w:t>
                                  </w:r>
                                  <w:r>
                                    <w:rPr>
                                      <w:sz w:val="22"/>
                                    </w:rPr>
                                    <w:t>tab.</w:t>
                                  </w:r>
                                </w:p>
                              </w:tc>
                            </w:tr>
                          </w:tbl>
                          <w:p>
                            <w:pPr>
                              <w:pStyle w:val="BodyText"/>
                            </w:pPr>
                          </w:p>
                        </w:txbxContent>
                      </wps:txbx>
                      <wps:bodyPr wrap="square" lIns="0" tIns="0" rIns="0" bIns="0" rtlCol="0">
                        <a:noAutofit/>
                      </wps:bodyPr>
                    </wps:wsp>
                  </a:graphicData>
                </a:graphic>
              </wp:anchor>
            </w:drawing>
          </mc:Choice>
          <mc:Fallback>
            <w:pict>
              <v:shape style="position:absolute;margin-left:69.024002pt;margin-top:40.247684pt;width:474.1pt;height:234.6pt;mso-position-horizontal-relative:page;mso-position-vertical-relative:paragraph;z-index:15729664" type="#_x0000_t202" id="docshape8"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35"/>
                        <w:gridCol w:w="1757"/>
                        <w:gridCol w:w="5055"/>
                      </w:tblGrid>
                      <w:tr>
                        <w:trPr>
                          <w:trHeight w:val="553" w:hRule="atLeast"/>
                        </w:trPr>
                        <w:tc>
                          <w:tcPr>
                            <w:tcW w:w="2535" w:type="dxa"/>
                            <w:shd w:val="clear" w:color="auto" w:fill="4F81BC"/>
                          </w:tcPr>
                          <w:p>
                            <w:pPr>
                              <w:pStyle w:val="TableParagraph"/>
                              <w:spacing w:before="40"/>
                              <w:ind w:left="150"/>
                              <w:rPr>
                                <w:b/>
                                <w:sz w:val="22"/>
                              </w:rPr>
                            </w:pPr>
                            <w:r>
                              <w:rPr>
                                <w:b/>
                                <w:color w:val="FFFFFF"/>
                                <w:spacing w:val="-2"/>
                                <w:sz w:val="22"/>
                              </w:rPr>
                              <w:t>Heading</w:t>
                            </w:r>
                          </w:p>
                        </w:tc>
                        <w:tc>
                          <w:tcPr>
                            <w:tcW w:w="1757" w:type="dxa"/>
                            <w:shd w:val="clear" w:color="auto" w:fill="4F81BC"/>
                          </w:tcPr>
                          <w:p>
                            <w:pPr>
                              <w:pStyle w:val="TableParagraph"/>
                              <w:spacing w:before="40"/>
                              <w:ind w:left="150"/>
                              <w:rPr>
                                <w:b/>
                                <w:sz w:val="22"/>
                              </w:rPr>
                            </w:pPr>
                            <w:r>
                              <w:rPr>
                                <w:b/>
                                <w:color w:val="FFFFFF"/>
                                <w:spacing w:val="-4"/>
                                <w:sz w:val="22"/>
                              </w:rPr>
                              <w:t>Type</w:t>
                            </w:r>
                          </w:p>
                        </w:tc>
                        <w:tc>
                          <w:tcPr>
                            <w:tcW w:w="5055" w:type="dxa"/>
                            <w:shd w:val="clear" w:color="auto" w:fill="4F81BC"/>
                          </w:tcPr>
                          <w:p>
                            <w:pPr>
                              <w:pStyle w:val="TableParagraph"/>
                              <w:spacing w:before="40"/>
                              <w:ind w:left="151"/>
                              <w:rPr>
                                <w:b/>
                                <w:sz w:val="22"/>
                              </w:rPr>
                            </w:pPr>
                            <w:r>
                              <w:rPr>
                                <w:b/>
                                <w:color w:val="FFFFFF"/>
                                <w:spacing w:val="-2"/>
                                <w:sz w:val="22"/>
                              </w:rPr>
                              <w:t>Description</w:t>
                            </w:r>
                          </w:p>
                        </w:tc>
                      </w:tr>
                      <w:tr>
                        <w:trPr>
                          <w:trHeight w:val="2872" w:hRule="atLeast"/>
                        </w:trPr>
                        <w:tc>
                          <w:tcPr>
                            <w:tcW w:w="2535" w:type="dxa"/>
                            <w:shd w:val="clear" w:color="auto" w:fill="D2DFED"/>
                          </w:tcPr>
                          <w:p>
                            <w:pPr>
                              <w:pStyle w:val="TableParagraph"/>
                              <w:spacing w:line="253" w:lineRule="exact"/>
                              <w:rPr>
                                <w:sz w:val="22"/>
                              </w:rPr>
                            </w:pPr>
                            <w:r>
                              <w:rPr>
                                <w:sz w:val="22"/>
                              </w:rPr>
                              <w:t>Source</w:t>
                            </w:r>
                            <w:r>
                              <w:rPr>
                                <w:spacing w:val="-4"/>
                                <w:sz w:val="22"/>
                              </w:rPr>
                              <w:t> </w:t>
                            </w:r>
                            <w:r>
                              <w:rPr>
                                <w:sz w:val="22"/>
                              </w:rPr>
                              <w:t>of</w:t>
                            </w:r>
                            <w:r>
                              <w:rPr>
                                <w:spacing w:val="-1"/>
                                <w:sz w:val="22"/>
                              </w:rPr>
                              <w:t> </w:t>
                            </w:r>
                            <w:r>
                              <w:rPr>
                                <w:spacing w:val="-2"/>
                                <w:sz w:val="22"/>
                              </w:rPr>
                              <w:t>Funds</w:t>
                            </w:r>
                          </w:p>
                        </w:tc>
                        <w:tc>
                          <w:tcPr>
                            <w:tcW w:w="1757" w:type="dxa"/>
                            <w:shd w:val="clear" w:color="auto" w:fill="D2DFED"/>
                          </w:tcPr>
                          <w:p>
                            <w:pPr>
                              <w:pStyle w:val="TableParagraph"/>
                              <w:spacing w:line="253" w:lineRule="exact"/>
                              <w:rPr>
                                <w:sz w:val="22"/>
                              </w:rPr>
                            </w:pPr>
                            <w:r>
                              <w:rPr>
                                <w:spacing w:val="-4"/>
                                <w:sz w:val="22"/>
                              </w:rPr>
                              <w:t>Text</w:t>
                            </w:r>
                          </w:p>
                        </w:tc>
                        <w:tc>
                          <w:tcPr>
                            <w:tcW w:w="5055" w:type="dxa"/>
                            <w:shd w:val="clear" w:color="auto" w:fill="D2DFED"/>
                          </w:tcPr>
                          <w:p>
                            <w:pPr>
                              <w:pStyle w:val="TableParagraph"/>
                              <w:ind w:right="319"/>
                              <w:rPr>
                                <w:sz w:val="22"/>
                              </w:rPr>
                            </w:pPr>
                            <w:r>
                              <w:rPr>
                                <w:sz w:val="22"/>
                              </w:rPr>
                              <w:t>This identifies the source on screens &amp; reports. </w:t>
                            </w:r>
                            <w:r>
                              <w:rPr>
                                <w:b/>
                                <w:color w:val="003E7E"/>
                                <w:sz w:val="22"/>
                              </w:rPr>
                              <w:t>Note </w:t>
                            </w:r>
                            <w:r>
                              <w:rPr>
                                <w:sz w:val="22"/>
                              </w:rPr>
                              <w:t>that the Balancing Account is always entered for you and cannot be removed - it is a necessary part of the</w:t>
                            </w:r>
                            <w:r>
                              <w:rPr>
                                <w:spacing w:val="40"/>
                                <w:sz w:val="22"/>
                              </w:rPr>
                              <w:t> </w:t>
                            </w:r>
                            <w:r>
                              <w:rPr>
                                <w:sz w:val="22"/>
                              </w:rPr>
                              <w:t>analysis and always appears on the last line. Each source listed in the Sources tab can be referred to more than once in the Financing and Profit Distribution tabs, depending upon the contribution, repayment and profit allocations</w:t>
                            </w:r>
                            <w:r>
                              <w:rPr>
                                <w:spacing w:val="-6"/>
                                <w:sz w:val="22"/>
                              </w:rPr>
                              <w:t> </w:t>
                            </w:r>
                            <w:r>
                              <w:rPr>
                                <w:sz w:val="22"/>
                              </w:rPr>
                              <w:t>of</w:t>
                            </w:r>
                            <w:r>
                              <w:rPr>
                                <w:spacing w:val="-3"/>
                                <w:sz w:val="22"/>
                              </w:rPr>
                              <w:t> </w:t>
                            </w:r>
                            <w:r>
                              <w:rPr>
                                <w:sz w:val="22"/>
                              </w:rPr>
                              <w:t>your</w:t>
                            </w:r>
                            <w:r>
                              <w:rPr>
                                <w:spacing w:val="-7"/>
                                <w:sz w:val="22"/>
                              </w:rPr>
                              <w:t> </w:t>
                            </w:r>
                            <w:r>
                              <w:rPr>
                                <w:sz w:val="22"/>
                              </w:rPr>
                              <w:t>current</w:t>
                            </w:r>
                            <w:r>
                              <w:rPr>
                                <w:spacing w:val="-5"/>
                                <w:sz w:val="22"/>
                              </w:rPr>
                              <w:t> </w:t>
                            </w:r>
                            <w:r>
                              <w:rPr>
                                <w:sz w:val="22"/>
                              </w:rPr>
                              <w:t>project.</w:t>
                            </w:r>
                            <w:r>
                              <w:rPr>
                                <w:spacing w:val="-7"/>
                                <w:sz w:val="22"/>
                              </w:rPr>
                              <w:t> </w:t>
                            </w:r>
                            <w:r>
                              <w:rPr>
                                <w:sz w:val="22"/>
                              </w:rPr>
                              <w:t>Each</w:t>
                            </w:r>
                            <w:r>
                              <w:rPr>
                                <w:spacing w:val="-8"/>
                                <w:sz w:val="22"/>
                              </w:rPr>
                              <w:t> </w:t>
                            </w:r>
                            <w:r>
                              <w:rPr>
                                <w:sz w:val="22"/>
                              </w:rPr>
                              <w:t>line</w:t>
                            </w:r>
                            <w:r>
                              <w:rPr>
                                <w:spacing w:val="-6"/>
                                <w:sz w:val="22"/>
                              </w:rPr>
                              <w:t> </w:t>
                            </w:r>
                            <w:r>
                              <w:rPr>
                                <w:sz w:val="22"/>
                              </w:rPr>
                              <w:t>in this column must have a source attached.</w:t>
                            </w:r>
                          </w:p>
                        </w:tc>
                      </w:tr>
                      <w:tr>
                        <w:trPr>
                          <w:trHeight w:val="596" w:hRule="atLeast"/>
                        </w:trPr>
                        <w:tc>
                          <w:tcPr>
                            <w:tcW w:w="2535" w:type="dxa"/>
                          </w:tcPr>
                          <w:p>
                            <w:pPr>
                              <w:pStyle w:val="TableParagraph"/>
                              <w:spacing w:before="2"/>
                              <w:rPr>
                                <w:sz w:val="22"/>
                              </w:rPr>
                            </w:pPr>
                            <w:r>
                              <w:rPr>
                                <w:sz w:val="22"/>
                              </w:rPr>
                              <w:t>Source</w:t>
                            </w:r>
                            <w:r>
                              <w:rPr>
                                <w:spacing w:val="-8"/>
                                <w:sz w:val="22"/>
                              </w:rPr>
                              <w:t> </w:t>
                            </w:r>
                            <w:r>
                              <w:rPr>
                                <w:spacing w:val="-4"/>
                                <w:sz w:val="22"/>
                              </w:rPr>
                              <w:t>Type</w:t>
                            </w:r>
                          </w:p>
                        </w:tc>
                        <w:tc>
                          <w:tcPr>
                            <w:tcW w:w="1757" w:type="dxa"/>
                          </w:tcPr>
                          <w:p>
                            <w:pPr>
                              <w:pStyle w:val="TableParagraph"/>
                              <w:spacing w:before="2"/>
                              <w:rPr>
                                <w:sz w:val="22"/>
                              </w:rPr>
                            </w:pPr>
                            <w:r>
                              <w:rPr>
                                <w:spacing w:val="-4"/>
                                <w:sz w:val="22"/>
                              </w:rPr>
                              <w:t>Text</w:t>
                            </w:r>
                          </w:p>
                        </w:tc>
                        <w:tc>
                          <w:tcPr>
                            <w:tcW w:w="5055" w:type="dxa"/>
                          </w:tcPr>
                          <w:p>
                            <w:pPr>
                              <w:pStyle w:val="TableParagraph"/>
                              <w:spacing w:before="2"/>
                              <w:rPr>
                                <w:sz w:val="22"/>
                              </w:rPr>
                            </w:pPr>
                            <w:r>
                              <w:rPr>
                                <w:sz w:val="22"/>
                              </w:rPr>
                              <w:t>This</w:t>
                            </w:r>
                            <w:r>
                              <w:rPr>
                                <w:spacing w:val="-3"/>
                                <w:sz w:val="22"/>
                              </w:rPr>
                              <w:t> </w:t>
                            </w:r>
                            <w:r>
                              <w:rPr>
                                <w:sz w:val="22"/>
                              </w:rPr>
                              <w:t>is</w:t>
                            </w:r>
                            <w:r>
                              <w:rPr>
                                <w:spacing w:val="-6"/>
                                <w:sz w:val="22"/>
                              </w:rPr>
                              <w:t> </w:t>
                            </w:r>
                            <w:r>
                              <w:rPr>
                                <w:sz w:val="22"/>
                              </w:rPr>
                              <w:t>the</w:t>
                            </w:r>
                            <w:r>
                              <w:rPr>
                                <w:spacing w:val="-6"/>
                                <w:sz w:val="22"/>
                              </w:rPr>
                              <w:t> </w:t>
                            </w:r>
                            <w:r>
                              <w:rPr>
                                <w:sz w:val="22"/>
                              </w:rPr>
                              <w:t>source</w:t>
                            </w:r>
                            <w:r>
                              <w:rPr>
                                <w:spacing w:val="-6"/>
                                <w:sz w:val="22"/>
                              </w:rPr>
                              <w:t> </w:t>
                            </w:r>
                            <w:r>
                              <w:rPr>
                                <w:sz w:val="22"/>
                              </w:rPr>
                              <w:t>type</w:t>
                            </w:r>
                            <w:r>
                              <w:rPr>
                                <w:spacing w:val="-2"/>
                                <w:sz w:val="22"/>
                              </w:rPr>
                              <w:t> </w:t>
                            </w:r>
                            <w:r>
                              <w:rPr>
                                <w:sz w:val="22"/>
                              </w:rPr>
                              <w:t>-</w:t>
                            </w:r>
                            <w:r>
                              <w:rPr>
                                <w:spacing w:val="-5"/>
                                <w:sz w:val="22"/>
                              </w:rPr>
                              <w:t> </w:t>
                            </w:r>
                            <w:r>
                              <w:rPr>
                                <w:sz w:val="22"/>
                              </w:rPr>
                              <w:t>either</w:t>
                            </w:r>
                            <w:r>
                              <w:rPr>
                                <w:spacing w:val="-3"/>
                                <w:sz w:val="22"/>
                              </w:rPr>
                              <w:t> </w:t>
                            </w:r>
                            <w:r>
                              <w:rPr>
                                <w:sz w:val="22"/>
                              </w:rPr>
                              <w:t>debt,</w:t>
                            </w:r>
                            <w:r>
                              <w:rPr>
                                <w:spacing w:val="-5"/>
                                <w:sz w:val="22"/>
                              </w:rPr>
                              <w:t> </w:t>
                            </w:r>
                            <w:r>
                              <w:rPr>
                                <w:sz w:val="22"/>
                              </w:rPr>
                              <w:t>equity,</w:t>
                            </w:r>
                            <w:r>
                              <w:rPr>
                                <w:spacing w:val="-2"/>
                                <w:sz w:val="22"/>
                              </w:rPr>
                              <w:t> </w:t>
                            </w:r>
                            <w:r>
                              <w:rPr>
                                <w:sz w:val="22"/>
                              </w:rPr>
                              <w:t>or equity GP, as defined in the Sources tab.</w:t>
                            </w:r>
                          </w:p>
                        </w:tc>
                      </w:tr>
                      <w:tr>
                        <w:trPr>
                          <w:trHeight w:val="596" w:hRule="atLeast"/>
                        </w:trPr>
                        <w:tc>
                          <w:tcPr>
                            <w:tcW w:w="2535" w:type="dxa"/>
                            <w:shd w:val="clear" w:color="auto" w:fill="D2DFED"/>
                          </w:tcPr>
                          <w:p>
                            <w:pPr>
                              <w:pStyle w:val="TableParagraph"/>
                              <w:spacing w:line="253" w:lineRule="exact"/>
                              <w:rPr>
                                <w:sz w:val="22"/>
                              </w:rPr>
                            </w:pPr>
                            <w:r>
                              <w:rPr>
                                <w:sz w:val="22"/>
                              </w:rPr>
                              <w:t>Contribution</w:t>
                            </w:r>
                            <w:r>
                              <w:rPr>
                                <w:spacing w:val="-15"/>
                                <w:sz w:val="22"/>
                              </w:rPr>
                              <w:t> </w:t>
                            </w:r>
                            <w:r>
                              <w:rPr>
                                <w:spacing w:val="-4"/>
                                <w:sz w:val="22"/>
                              </w:rPr>
                              <w:t>Order</w:t>
                            </w:r>
                          </w:p>
                        </w:tc>
                        <w:tc>
                          <w:tcPr>
                            <w:tcW w:w="1757" w:type="dxa"/>
                            <w:shd w:val="clear" w:color="auto" w:fill="D2DFED"/>
                          </w:tcPr>
                          <w:p>
                            <w:pPr>
                              <w:pStyle w:val="TableParagraph"/>
                              <w:spacing w:line="253" w:lineRule="exact"/>
                              <w:rPr>
                                <w:sz w:val="22"/>
                              </w:rPr>
                            </w:pPr>
                            <w:r>
                              <w:rPr>
                                <w:spacing w:val="-2"/>
                                <w:sz w:val="22"/>
                              </w:rPr>
                              <w:t>Number</w:t>
                            </w:r>
                          </w:p>
                        </w:tc>
                        <w:tc>
                          <w:tcPr>
                            <w:tcW w:w="5055" w:type="dxa"/>
                            <w:shd w:val="clear" w:color="auto" w:fill="D2DFED"/>
                          </w:tcPr>
                          <w:p>
                            <w:pPr>
                              <w:pStyle w:val="TableParagraph"/>
                              <w:ind w:right="212"/>
                              <w:rPr>
                                <w:sz w:val="22"/>
                              </w:rPr>
                            </w:pPr>
                            <w:r>
                              <w:rPr>
                                <w:sz w:val="22"/>
                              </w:rPr>
                              <w:t>This read-only field shows the contribution order</w:t>
                            </w:r>
                            <w:r>
                              <w:rPr>
                                <w:spacing w:val="-5"/>
                                <w:sz w:val="22"/>
                              </w:rPr>
                              <w:t> </w:t>
                            </w:r>
                            <w:r>
                              <w:rPr>
                                <w:sz w:val="22"/>
                              </w:rPr>
                              <w:t>that</w:t>
                            </w:r>
                            <w:r>
                              <w:rPr>
                                <w:spacing w:val="-3"/>
                                <w:sz w:val="22"/>
                              </w:rPr>
                              <w:t> </w:t>
                            </w:r>
                            <w:r>
                              <w:rPr>
                                <w:sz w:val="22"/>
                              </w:rPr>
                              <w:t>has</w:t>
                            </w:r>
                            <w:r>
                              <w:rPr>
                                <w:spacing w:val="-6"/>
                                <w:sz w:val="22"/>
                              </w:rPr>
                              <w:t> </w:t>
                            </w:r>
                            <w:r>
                              <w:rPr>
                                <w:sz w:val="22"/>
                              </w:rPr>
                              <w:t>been</w:t>
                            </w:r>
                            <w:r>
                              <w:rPr>
                                <w:spacing w:val="-6"/>
                                <w:sz w:val="22"/>
                              </w:rPr>
                              <w:t> </w:t>
                            </w:r>
                            <w:r>
                              <w:rPr>
                                <w:sz w:val="22"/>
                              </w:rPr>
                              <w:t>set</w:t>
                            </w:r>
                            <w:r>
                              <w:rPr>
                                <w:spacing w:val="-5"/>
                                <w:sz w:val="22"/>
                              </w:rPr>
                              <w:t> </w:t>
                            </w:r>
                            <w:r>
                              <w:rPr>
                                <w:sz w:val="22"/>
                              </w:rPr>
                              <w:t>on</w:t>
                            </w:r>
                            <w:r>
                              <w:rPr>
                                <w:spacing w:val="-5"/>
                                <w:sz w:val="22"/>
                              </w:rPr>
                              <w:t> </w:t>
                            </w:r>
                            <w:r>
                              <w:rPr>
                                <w:sz w:val="22"/>
                              </w:rPr>
                              <w:t>the</w:t>
                            </w:r>
                            <w:r>
                              <w:rPr>
                                <w:spacing w:val="-6"/>
                                <w:sz w:val="22"/>
                              </w:rPr>
                              <w:t> </w:t>
                            </w:r>
                            <w:r>
                              <w:rPr>
                                <w:sz w:val="22"/>
                              </w:rPr>
                              <w:t>Financing</w:t>
                            </w:r>
                            <w:r>
                              <w:rPr>
                                <w:spacing w:val="-5"/>
                                <w:sz w:val="22"/>
                              </w:rPr>
                              <w:t> </w:t>
                            </w:r>
                            <w:r>
                              <w:rPr>
                                <w:sz w:val="22"/>
                              </w:rPr>
                              <w:t>tab.</w:t>
                            </w:r>
                          </w:p>
                        </w:tc>
                      </w:tr>
                    </w:tbl>
                    <w:p>
                      <w:pPr>
                        <w:pStyle w:val="BodyText"/>
                      </w:pPr>
                    </w:p>
                  </w:txbxContent>
                </v:textbox>
                <w10:wrap type="none"/>
              </v:shape>
            </w:pict>
          </mc:Fallback>
        </mc:AlternateContent>
      </w:r>
      <w:r>
        <w:rPr/>
        <w:t>The</w:t>
      </w:r>
      <w:r>
        <w:rPr>
          <w:spacing w:val="-7"/>
        </w:rPr>
        <w:t> </w:t>
      </w:r>
      <w:r>
        <w:rPr/>
        <w:t>items</w:t>
      </w:r>
      <w:r>
        <w:rPr>
          <w:spacing w:val="-4"/>
        </w:rPr>
        <w:t> </w:t>
      </w:r>
      <w:r>
        <w:rPr/>
        <w:t>included</w:t>
      </w:r>
      <w:r>
        <w:rPr>
          <w:spacing w:val="-7"/>
        </w:rPr>
        <w:t> </w:t>
      </w:r>
      <w:r>
        <w:rPr/>
        <w:t>for</w:t>
      </w:r>
      <w:r>
        <w:rPr>
          <w:spacing w:val="-6"/>
        </w:rPr>
        <w:t> </w:t>
      </w:r>
      <w:r>
        <w:rPr/>
        <w:t>definition</w:t>
      </w:r>
      <w:r>
        <w:rPr>
          <w:spacing w:val="-5"/>
        </w:rPr>
        <w:t> </w:t>
      </w:r>
      <w:r>
        <w:rPr/>
        <w:t>are</w:t>
      </w:r>
      <w:r>
        <w:rPr>
          <w:spacing w:val="-7"/>
        </w:rPr>
        <w:t> </w:t>
      </w:r>
      <w:r>
        <w:rPr/>
        <w:t>as</w:t>
      </w:r>
      <w:r>
        <w:rPr>
          <w:spacing w:val="-7"/>
        </w:rPr>
        <w:t> </w:t>
      </w:r>
      <w:r>
        <w:rPr/>
        <w:t>follows: </w:t>
      </w:r>
      <w:r>
        <w:rPr>
          <w:color w:val="004A8D"/>
          <w:spacing w:val="-2"/>
        </w:rPr>
        <w:t>Sources</w:t>
      </w:r>
    </w:p>
    <w:p>
      <w:pPr>
        <w:pStyle w:val="BodyText"/>
        <w:spacing w:after="0" w:line="369" w:lineRule="auto"/>
        <w:sectPr>
          <w:pgSz w:w="12240" w:h="15840"/>
          <w:pgMar w:header="729" w:footer="880" w:top="1460" w:bottom="1060" w:left="1080" w:right="1080"/>
        </w:sectPr>
      </w:pPr>
    </w:p>
    <w:p>
      <w:pPr>
        <w:pStyle w:val="BodyText"/>
        <w:spacing w:before="84" w:after="40"/>
        <w:ind w:left="360"/>
      </w:pPr>
      <w:r>
        <w:rPr>
          <w:color w:val="004A8D"/>
          <w:spacing w:val="-2"/>
        </w:rPr>
        <w:t>Repayments</w:t>
      </w: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43"/>
        <w:gridCol w:w="2110"/>
        <w:gridCol w:w="4895"/>
      </w:tblGrid>
      <w:tr>
        <w:trPr>
          <w:trHeight w:val="553" w:hRule="atLeast"/>
        </w:trPr>
        <w:tc>
          <w:tcPr>
            <w:tcW w:w="2343" w:type="dxa"/>
            <w:shd w:val="clear" w:color="auto" w:fill="4F81BC"/>
          </w:tcPr>
          <w:p>
            <w:pPr>
              <w:pStyle w:val="TableParagraph"/>
              <w:spacing w:before="40"/>
              <w:ind w:left="150"/>
              <w:rPr>
                <w:b/>
                <w:sz w:val="22"/>
              </w:rPr>
            </w:pPr>
            <w:r>
              <w:rPr>
                <w:b/>
                <w:color w:val="FFFFFF"/>
                <w:spacing w:val="-2"/>
                <w:sz w:val="22"/>
              </w:rPr>
              <w:t>Heading</w:t>
            </w:r>
          </w:p>
        </w:tc>
        <w:tc>
          <w:tcPr>
            <w:tcW w:w="2110" w:type="dxa"/>
            <w:shd w:val="clear" w:color="auto" w:fill="4F81BC"/>
          </w:tcPr>
          <w:p>
            <w:pPr>
              <w:pStyle w:val="TableParagraph"/>
              <w:spacing w:before="40"/>
              <w:ind w:left="148"/>
              <w:rPr>
                <w:b/>
                <w:sz w:val="22"/>
              </w:rPr>
            </w:pPr>
            <w:r>
              <w:rPr>
                <w:b/>
                <w:color w:val="FFFFFF"/>
                <w:spacing w:val="-4"/>
                <w:sz w:val="22"/>
              </w:rPr>
              <w:t>Type</w:t>
            </w:r>
          </w:p>
        </w:tc>
        <w:tc>
          <w:tcPr>
            <w:tcW w:w="4895" w:type="dxa"/>
            <w:shd w:val="clear" w:color="auto" w:fill="4F81BC"/>
          </w:tcPr>
          <w:p>
            <w:pPr>
              <w:pStyle w:val="TableParagraph"/>
              <w:spacing w:before="40"/>
              <w:ind w:left="148"/>
              <w:rPr>
                <w:b/>
                <w:sz w:val="22"/>
              </w:rPr>
            </w:pPr>
            <w:r>
              <w:rPr>
                <w:b/>
                <w:color w:val="FFFFFF"/>
                <w:spacing w:val="-2"/>
                <w:sz w:val="22"/>
              </w:rPr>
              <w:t>Description</w:t>
            </w:r>
          </w:p>
        </w:tc>
      </w:tr>
      <w:tr>
        <w:trPr>
          <w:trHeight w:val="2204" w:hRule="atLeast"/>
        </w:trPr>
        <w:tc>
          <w:tcPr>
            <w:tcW w:w="2343" w:type="dxa"/>
            <w:shd w:val="clear" w:color="auto" w:fill="D2DFED"/>
          </w:tcPr>
          <w:p>
            <w:pPr>
              <w:pStyle w:val="TableParagraph"/>
              <w:spacing w:before="2"/>
              <w:ind w:left="150"/>
              <w:rPr>
                <w:sz w:val="22"/>
              </w:rPr>
            </w:pPr>
            <w:r>
              <w:rPr>
                <w:spacing w:val="-2"/>
                <w:sz w:val="22"/>
              </w:rPr>
              <w:t>Order</w:t>
            </w:r>
          </w:p>
        </w:tc>
        <w:tc>
          <w:tcPr>
            <w:tcW w:w="2110" w:type="dxa"/>
            <w:shd w:val="clear" w:color="auto" w:fill="D2DFED"/>
          </w:tcPr>
          <w:p>
            <w:pPr>
              <w:pStyle w:val="TableParagraph"/>
              <w:spacing w:line="259" w:lineRule="auto" w:before="2"/>
              <w:ind w:left="148" w:right="903"/>
              <w:rPr>
                <w:sz w:val="22"/>
              </w:rPr>
            </w:pPr>
            <w:r>
              <w:rPr>
                <w:spacing w:val="-2"/>
                <w:sz w:val="22"/>
              </w:rPr>
              <w:t>Integer: </w:t>
            </w:r>
            <w:r>
              <w:rPr>
                <w:sz w:val="22"/>
              </w:rPr>
              <w:t>does not have</w:t>
            </w:r>
            <w:r>
              <w:rPr>
                <w:spacing w:val="-16"/>
                <w:sz w:val="22"/>
              </w:rPr>
              <w:t> </w:t>
            </w:r>
            <w:r>
              <w:rPr>
                <w:sz w:val="22"/>
              </w:rPr>
              <w:t>to</w:t>
            </w:r>
            <w:r>
              <w:rPr>
                <w:spacing w:val="-15"/>
                <w:sz w:val="22"/>
              </w:rPr>
              <w:t> </w:t>
            </w:r>
            <w:r>
              <w:rPr>
                <w:sz w:val="22"/>
              </w:rPr>
              <w:t>be </w:t>
            </w:r>
            <w:r>
              <w:rPr>
                <w:spacing w:val="-2"/>
                <w:sz w:val="22"/>
              </w:rPr>
              <w:t>unique</w:t>
            </w:r>
          </w:p>
        </w:tc>
        <w:tc>
          <w:tcPr>
            <w:tcW w:w="4895" w:type="dxa"/>
            <w:shd w:val="clear" w:color="auto" w:fill="D2DFED"/>
          </w:tcPr>
          <w:p>
            <w:pPr>
              <w:pStyle w:val="TableParagraph"/>
              <w:ind w:left="222" w:right="238"/>
              <w:rPr>
                <w:sz w:val="22"/>
              </w:rPr>
            </w:pPr>
            <w:r>
              <w:rPr>
                <w:sz w:val="22"/>
              </w:rPr>
              <w:t>Repayment</w:t>
            </w:r>
            <w:r>
              <w:rPr>
                <w:spacing w:val="-5"/>
                <w:sz w:val="22"/>
              </w:rPr>
              <w:t> </w:t>
            </w:r>
            <w:r>
              <w:rPr>
                <w:sz w:val="22"/>
              </w:rPr>
              <w:t>within</w:t>
            </w:r>
            <w:r>
              <w:rPr>
                <w:spacing w:val="-7"/>
                <w:sz w:val="22"/>
              </w:rPr>
              <w:t> </w:t>
            </w:r>
            <w:r>
              <w:rPr>
                <w:sz w:val="22"/>
              </w:rPr>
              <w:t>the</w:t>
            </w:r>
            <w:r>
              <w:rPr>
                <w:spacing w:val="-7"/>
                <w:sz w:val="22"/>
              </w:rPr>
              <w:t> </w:t>
            </w:r>
            <w:r>
              <w:rPr>
                <w:sz w:val="22"/>
              </w:rPr>
              <w:t>context</w:t>
            </w:r>
            <w:r>
              <w:rPr>
                <w:spacing w:val="-5"/>
                <w:sz w:val="22"/>
              </w:rPr>
              <w:t> </w:t>
            </w:r>
            <w:r>
              <w:rPr>
                <w:sz w:val="22"/>
              </w:rPr>
              <w:t>of</w:t>
            </w:r>
            <w:r>
              <w:rPr>
                <w:spacing w:val="-5"/>
                <w:sz w:val="22"/>
              </w:rPr>
              <w:t> </w:t>
            </w:r>
            <w:r>
              <w:rPr>
                <w:sz w:val="22"/>
              </w:rPr>
              <w:t>the</w:t>
            </w:r>
            <w:r>
              <w:rPr>
                <w:spacing w:val="-9"/>
                <w:sz w:val="22"/>
              </w:rPr>
              <w:t> </w:t>
            </w:r>
            <w:r>
              <w:rPr>
                <w:sz w:val="22"/>
              </w:rPr>
              <w:t>Finance module refers to repayment of contributions and Interest. It does not include profit or preferred returns, which are dealt with separately in the Profit Distribution tab.</w:t>
            </w:r>
          </w:p>
          <w:p>
            <w:pPr>
              <w:pStyle w:val="TableParagraph"/>
              <w:spacing w:before="91"/>
              <w:ind w:left="222" w:right="437"/>
              <w:jc w:val="both"/>
              <w:rPr>
                <w:sz w:val="22"/>
              </w:rPr>
            </w:pPr>
            <w:r>
              <w:rPr>
                <w:sz w:val="22"/>
              </w:rPr>
              <w:t>The</w:t>
            </w:r>
            <w:r>
              <w:rPr>
                <w:spacing w:val="-9"/>
                <w:sz w:val="22"/>
              </w:rPr>
              <w:t> </w:t>
            </w:r>
            <w:r>
              <w:rPr>
                <w:sz w:val="22"/>
              </w:rPr>
              <w:t>balancing</w:t>
            </w:r>
            <w:r>
              <w:rPr>
                <w:spacing w:val="-7"/>
                <w:sz w:val="22"/>
              </w:rPr>
              <w:t> </w:t>
            </w:r>
            <w:r>
              <w:rPr>
                <w:sz w:val="22"/>
              </w:rPr>
              <w:t>account</w:t>
            </w:r>
            <w:r>
              <w:rPr>
                <w:spacing w:val="-5"/>
                <w:sz w:val="22"/>
              </w:rPr>
              <w:t> </w:t>
            </w:r>
            <w:r>
              <w:rPr>
                <w:sz w:val="22"/>
              </w:rPr>
              <w:t>is</w:t>
            </w:r>
            <w:r>
              <w:rPr>
                <w:spacing w:val="-9"/>
                <w:sz w:val="22"/>
              </w:rPr>
              <w:t> </w:t>
            </w:r>
            <w:r>
              <w:rPr>
                <w:sz w:val="22"/>
              </w:rPr>
              <w:t>always</w:t>
            </w:r>
            <w:r>
              <w:rPr>
                <w:spacing w:val="-6"/>
                <w:sz w:val="22"/>
              </w:rPr>
              <w:t> </w:t>
            </w:r>
            <w:r>
              <w:rPr>
                <w:sz w:val="22"/>
              </w:rPr>
              <w:t>the</w:t>
            </w:r>
            <w:r>
              <w:rPr>
                <w:spacing w:val="-7"/>
                <w:sz w:val="22"/>
              </w:rPr>
              <w:t> </w:t>
            </w:r>
            <w:r>
              <w:rPr>
                <w:sz w:val="22"/>
              </w:rPr>
              <w:t>lowest numbered</w:t>
            </w:r>
            <w:r>
              <w:rPr>
                <w:spacing w:val="-4"/>
                <w:sz w:val="22"/>
              </w:rPr>
              <w:t> </w:t>
            </w:r>
            <w:r>
              <w:rPr>
                <w:sz w:val="22"/>
              </w:rPr>
              <w:t>order</w:t>
            </w:r>
            <w:r>
              <w:rPr>
                <w:spacing w:val="-1"/>
                <w:sz w:val="22"/>
              </w:rPr>
              <w:t> </w:t>
            </w:r>
            <w:r>
              <w:rPr>
                <w:sz w:val="22"/>
              </w:rPr>
              <w:t>and</w:t>
            </w:r>
            <w:r>
              <w:rPr>
                <w:spacing w:val="-4"/>
                <w:sz w:val="22"/>
              </w:rPr>
              <w:t> </w:t>
            </w:r>
            <w:r>
              <w:rPr>
                <w:sz w:val="22"/>
              </w:rPr>
              <w:t>it</w:t>
            </w:r>
            <w:r>
              <w:rPr>
                <w:spacing w:val="-3"/>
                <w:sz w:val="22"/>
              </w:rPr>
              <w:t> </w:t>
            </w:r>
            <w:r>
              <w:rPr>
                <w:sz w:val="22"/>
              </w:rPr>
              <w:t>will</w:t>
            </w:r>
            <w:r>
              <w:rPr>
                <w:spacing w:val="-2"/>
                <w:sz w:val="22"/>
              </w:rPr>
              <w:t> </w:t>
            </w:r>
            <w:r>
              <w:rPr>
                <w:sz w:val="22"/>
              </w:rPr>
              <w:t>be</w:t>
            </w:r>
            <w:r>
              <w:rPr>
                <w:spacing w:val="-2"/>
                <w:sz w:val="22"/>
              </w:rPr>
              <w:t> </w:t>
            </w:r>
            <w:r>
              <w:rPr>
                <w:sz w:val="22"/>
              </w:rPr>
              <w:t>repaid</w:t>
            </w:r>
            <w:r>
              <w:rPr>
                <w:spacing w:val="-2"/>
                <w:sz w:val="22"/>
              </w:rPr>
              <w:t> </w:t>
            </w:r>
            <w:r>
              <w:rPr>
                <w:sz w:val="22"/>
              </w:rPr>
              <w:t>before any other sources.</w:t>
            </w:r>
          </w:p>
        </w:tc>
      </w:tr>
      <w:tr>
        <w:trPr>
          <w:trHeight w:val="849" w:hRule="atLeast"/>
        </w:trPr>
        <w:tc>
          <w:tcPr>
            <w:tcW w:w="2343" w:type="dxa"/>
          </w:tcPr>
          <w:p>
            <w:pPr>
              <w:pStyle w:val="TableParagraph"/>
              <w:spacing w:line="259" w:lineRule="auto" w:before="2"/>
              <w:ind w:left="150" w:right="860"/>
              <w:rPr>
                <w:sz w:val="22"/>
              </w:rPr>
            </w:pPr>
            <w:r>
              <w:rPr>
                <w:spacing w:val="-2"/>
                <w:sz w:val="22"/>
              </w:rPr>
              <w:t>Repayment Group</w:t>
            </w:r>
          </w:p>
        </w:tc>
        <w:tc>
          <w:tcPr>
            <w:tcW w:w="2110" w:type="dxa"/>
          </w:tcPr>
          <w:p>
            <w:pPr>
              <w:pStyle w:val="TableParagraph"/>
              <w:ind w:left="222" w:right="511"/>
              <w:rPr>
                <w:sz w:val="22"/>
              </w:rPr>
            </w:pPr>
            <w:r>
              <w:rPr>
                <w:sz w:val="22"/>
              </w:rPr>
              <w:t>Text: drop- down</w:t>
            </w:r>
            <w:r>
              <w:rPr>
                <w:spacing w:val="-16"/>
                <w:sz w:val="22"/>
              </w:rPr>
              <w:t> </w:t>
            </w:r>
            <w:r>
              <w:rPr>
                <w:sz w:val="22"/>
              </w:rPr>
              <w:t>selector</w:t>
            </w:r>
          </w:p>
        </w:tc>
        <w:tc>
          <w:tcPr>
            <w:tcW w:w="4895" w:type="dxa"/>
          </w:tcPr>
          <w:p>
            <w:pPr>
              <w:pStyle w:val="TableParagraph"/>
              <w:ind w:left="222" w:right="238"/>
              <w:rPr>
                <w:sz w:val="22"/>
              </w:rPr>
            </w:pPr>
            <w:r>
              <w:rPr>
                <w:b/>
                <w:sz w:val="22"/>
              </w:rPr>
              <w:t>All Revenue </w:t>
            </w:r>
            <w:r>
              <w:rPr>
                <w:sz w:val="22"/>
              </w:rPr>
              <w:t>is the default group. Provides more</w:t>
            </w:r>
            <w:r>
              <w:rPr>
                <w:spacing w:val="-9"/>
                <w:sz w:val="22"/>
              </w:rPr>
              <w:t> </w:t>
            </w:r>
            <w:r>
              <w:rPr>
                <w:sz w:val="22"/>
              </w:rPr>
              <w:t>granularity</w:t>
            </w:r>
            <w:r>
              <w:rPr>
                <w:spacing w:val="-6"/>
                <w:sz w:val="22"/>
              </w:rPr>
              <w:t> </w:t>
            </w:r>
            <w:r>
              <w:rPr>
                <w:sz w:val="22"/>
              </w:rPr>
              <w:t>by</w:t>
            </w:r>
            <w:r>
              <w:rPr>
                <w:spacing w:val="-7"/>
                <w:sz w:val="22"/>
              </w:rPr>
              <w:t> </w:t>
            </w:r>
            <w:r>
              <w:rPr>
                <w:sz w:val="22"/>
              </w:rPr>
              <w:t>splitting</w:t>
            </w:r>
            <w:r>
              <w:rPr>
                <w:spacing w:val="-5"/>
                <w:sz w:val="22"/>
              </w:rPr>
              <w:t> </w:t>
            </w:r>
            <w:r>
              <w:rPr>
                <w:sz w:val="22"/>
              </w:rPr>
              <w:t>up</w:t>
            </w:r>
            <w:r>
              <w:rPr>
                <w:spacing w:val="-7"/>
                <w:sz w:val="22"/>
              </w:rPr>
              <w:t> </w:t>
            </w:r>
            <w:r>
              <w:rPr>
                <w:sz w:val="22"/>
              </w:rPr>
              <w:t>revenue</w:t>
            </w:r>
            <w:r>
              <w:rPr>
                <w:spacing w:val="-5"/>
                <w:sz w:val="22"/>
              </w:rPr>
              <w:t> </w:t>
            </w:r>
            <w:r>
              <w:rPr>
                <w:sz w:val="22"/>
              </w:rPr>
              <w:t>into </w:t>
            </w:r>
            <w:hyperlink w:history="true" w:anchor="_bookmark164">
              <w:r>
                <w:rPr>
                  <w:color w:val="0462C1"/>
                  <w:sz w:val="22"/>
                  <w:u w:val="single" w:color="0462C1"/>
                </w:rPr>
                <w:t>Revenue Groups.</w:t>
              </w:r>
            </w:hyperlink>
          </w:p>
        </w:tc>
      </w:tr>
      <w:tr>
        <w:trPr>
          <w:trHeight w:val="1353" w:hRule="atLeast"/>
        </w:trPr>
        <w:tc>
          <w:tcPr>
            <w:tcW w:w="2343" w:type="dxa"/>
            <w:shd w:val="clear" w:color="auto" w:fill="D2DFED"/>
          </w:tcPr>
          <w:p>
            <w:pPr>
              <w:pStyle w:val="TableParagraph"/>
              <w:spacing w:line="259" w:lineRule="auto" w:before="2"/>
              <w:ind w:left="150" w:right="860"/>
              <w:rPr>
                <w:sz w:val="22"/>
              </w:rPr>
            </w:pPr>
            <w:r>
              <w:rPr>
                <w:spacing w:val="-2"/>
                <w:sz w:val="22"/>
              </w:rPr>
              <w:t>Manually </w:t>
            </w:r>
            <w:r>
              <w:rPr>
                <w:spacing w:val="-4"/>
                <w:sz w:val="22"/>
              </w:rPr>
              <w:t>Time </w:t>
            </w:r>
            <w:r>
              <w:rPr>
                <w:spacing w:val="-2"/>
                <w:sz w:val="22"/>
              </w:rPr>
              <w:t>Repayments</w:t>
            </w:r>
          </w:p>
        </w:tc>
        <w:tc>
          <w:tcPr>
            <w:tcW w:w="2110" w:type="dxa"/>
            <w:shd w:val="clear" w:color="auto" w:fill="D2DFED"/>
          </w:tcPr>
          <w:p>
            <w:pPr>
              <w:pStyle w:val="TableParagraph"/>
              <w:spacing w:line="259" w:lineRule="auto" w:before="2"/>
              <w:ind w:left="148" w:right="903"/>
              <w:rPr>
                <w:sz w:val="22"/>
              </w:rPr>
            </w:pPr>
            <w:r>
              <w:rPr>
                <w:sz w:val="22"/>
              </w:rPr>
              <w:t>Select</w:t>
            </w:r>
            <w:r>
              <w:rPr>
                <w:spacing w:val="-16"/>
                <w:sz w:val="22"/>
              </w:rPr>
              <w:t> </w:t>
            </w:r>
            <w:r>
              <w:rPr>
                <w:sz w:val="22"/>
              </w:rPr>
              <w:t>on or off</w:t>
            </w:r>
          </w:p>
        </w:tc>
        <w:tc>
          <w:tcPr>
            <w:tcW w:w="4895" w:type="dxa"/>
            <w:shd w:val="clear" w:color="auto" w:fill="D2DFED"/>
          </w:tcPr>
          <w:p>
            <w:pPr>
              <w:pStyle w:val="TableParagraph"/>
              <w:ind w:left="222" w:right="238"/>
              <w:rPr>
                <w:sz w:val="22"/>
              </w:rPr>
            </w:pPr>
            <w:r>
              <w:rPr>
                <w:sz w:val="22"/>
              </w:rPr>
              <w:t>When this is on, no Auto Repayments are made for the current Source row - all Repayments must be done manually. The earliest</w:t>
            </w:r>
            <w:r>
              <w:rPr>
                <w:spacing w:val="-4"/>
                <w:sz w:val="22"/>
              </w:rPr>
              <w:t> </w:t>
            </w:r>
            <w:r>
              <w:rPr>
                <w:sz w:val="22"/>
              </w:rPr>
              <w:t>and</w:t>
            </w:r>
            <w:r>
              <w:rPr>
                <w:spacing w:val="-9"/>
                <w:sz w:val="22"/>
              </w:rPr>
              <w:t> </w:t>
            </w:r>
            <w:r>
              <w:rPr>
                <w:sz w:val="22"/>
              </w:rPr>
              <w:t>fixed</w:t>
            </w:r>
            <w:r>
              <w:rPr>
                <w:spacing w:val="-5"/>
                <w:sz w:val="22"/>
              </w:rPr>
              <w:t> </w:t>
            </w:r>
            <w:r>
              <w:rPr>
                <w:sz w:val="22"/>
              </w:rPr>
              <w:t>repayment</w:t>
            </w:r>
            <w:r>
              <w:rPr>
                <w:spacing w:val="-6"/>
                <w:sz w:val="22"/>
              </w:rPr>
              <w:t> </w:t>
            </w:r>
            <w:r>
              <w:rPr>
                <w:sz w:val="22"/>
              </w:rPr>
              <w:t>dates</w:t>
            </w:r>
            <w:r>
              <w:rPr>
                <w:spacing w:val="-7"/>
                <w:sz w:val="22"/>
              </w:rPr>
              <w:t> </w:t>
            </w:r>
            <w:r>
              <w:rPr>
                <w:sz w:val="22"/>
              </w:rPr>
              <w:t>have</w:t>
            </w:r>
            <w:r>
              <w:rPr>
                <w:spacing w:val="-5"/>
                <w:sz w:val="22"/>
              </w:rPr>
              <w:t> </w:t>
            </w:r>
            <w:r>
              <w:rPr>
                <w:sz w:val="22"/>
              </w:rPr>
              <w:t>no </w:t>
            </w:r>
            <w:r>
              <w:rPr>
                <w:spacing w:val="-2"/>
                <w:sz w:val="22"/>
              </w:rPr>
              <w:t>effect.</w:t>
            </w:r>
          </w:p>
        </w:tc>
      </w:tr>
      <w:tr>
        <w:trPr>
          <w:trHeight w:val="1862" w:hRule="atLeast"/>
        </w:trPr>
        <w:tc>
          <w:tcPr>
            <w:tcW w:w="2343" w:type="dxa"/>
          </w:tcPr>
          <w:p>
            <w:pPr>
              <w:pStyle w:val="TableParagraph"/>
              <w:spacing w:line="259" w:lineRule="auto" w:before="4"/>
              <w:ind w:left="150" w:right="860"/>
              <w:rPr>
                <w:sz w:val="22"/>
              </w:rPr>
            </w:pPr>
            <w:r>
              <w:rPr>
                <w:spacing w:val="-2"/>
                <w:sz w:val="22"/>
              </w:rPr>
              <w:t>Earliest Repayment </w:t>
            </w:r>
            <w:r>
              <w:rPr>
                <w:spacing w:val="-4"/>
                <w:sz w:val="22"/>
              </w:rPr>
              <w:t>Date</w:t>
            </w:r>
          </w:p>
        </w:tc>
        <w:tc>
          <w:tcPr>
            <w:tcW w:w="2110" w:type="dxa"/>
          </w:tcPr>
          <w:p>
            <w:pPr>
              <w:pStyle w:val="TableParagraph"/>
              <w:spacing w:line="259" w:lineRule="auto" w:before="4"/>
              <w:ind w:left="148" w:right="903"/>
              <w:rPr>
                <w:sz w:val="22"/>
              </w:rPr>
            </w:pPr>
            <w:r>
              <w:rPr>
                <w:spacing w:val="-2"/>
                <w:sz w:val="22"/>
              </w:rPr>
              <w:t>Selection </w:t>
            </w:r>
            <w:r>
              <w:rPr>
                <w:sz w:val="22"/>
              </w:rPr>
              <w:t>with</w:t>
            </w:r>
            <w:r>
              <w:rPr>
                <w:spacing w:val="-16"/>
                <w:sz w:val="22"/>
              </w:rPr>
              <w:t> </w:t>
            </w:r>
            <w:r>
              <w:rPr>
                <w:sz w:val="22"/>
              </w:rPr>
              <w:t>timing </w:t>
            </w:r>
            <w:r>
              <w:rPr>
                <w:spacing w:val="-2"/>
                <w:sz w:val="22"/>
              </w:rPr>
              <w:t>window</w:t>
            </w:r>
          </w:p>
        </w:tc>
        <w:tc>
          <w:tcPr>
            <w:tcW w:w="4895" w:type="dxa"/>
          </w:tcPr>
          <w:p>
            <w:pPr>
              <w:pStyle w:val="TableParagraph"/>
              <w:spacing w:before="2"/>
              <w:ind w:left="222" w:right="377"/>
              <w:rPr>
                <w:sz w:val="22"/>
              </w:rPr>
            </w:pPr>
            <w:r>
              <w:rPr>
                <w:sz w:val="22"/>
              </w:rPr>
              <w:t>Specifies the earliest date upon which the repayment of the capital or loan can start. Click</w:t>
            </w:r>
            <w:r>
              <w:rPr>
                <w:spacing w:val="-2"/>
                <w:sz w:val="22"/>
              </w:rPr>
              <w:t> </w:t>
            </w:r>
            <w:r>
              <w:rPr>
                <w:sz w:val="22"/>
              </w:rPr>
              <w:t>the</w:t>
            </w:r>
            <w:r>
              <w:rPr>
                <w:spacing w:val="-6"/>
                <w:sz w:val="22"/>
              </w:rPr>
              <w:t> </w:t>
            </w:r>
            <w:r>
              <w:rPr>
                <w:b/>
                <w:color w:val="003E7E"/>
                <w:sz w:val="22"/>
              </w:rPr>
              <w:t>Ellipsis</w:t>
            </w:r>
            <w:r>
              <w:rPr>
                <w:b/>
                <w:color w:val="003E7E"/>
                <w:spacing w:val="-5"/>
                <w:sz w:val="22"/>
              </w:rPr>
              <w:t> </w:t>
            </w:r>
            <w:r>
              <w:rPr>
                <w:sz w:val="22"/>
              </w:rPr>
              <w:t>button</w:t>
            </w:r>
            <w:r>
              <w:rPr>
                <w:spacing w:val="-6"/>
                <w:sz w:val="22"/>
              </w:rPr>
              <w:t> </w:t>
            </w:r>
            <w:r>
              <w:rPr>
                <w:sz w:val="22"/>
              </w:rPr>
              <w:t>to</w:t>
            </w:r>
            <w:r>
              <w:rPr>
                <w:spacing w:val="-4"/>
                <w:sz w:val="22"/>
              </w:rPr>
              <w:t> </w:t>
            </w:r>
            <w:r>
              <w:rPr>
                <w:sz w:val="22"/>
              </w:rPr>
              <w:t>delay</w:t>
            </w:r>
            <w:r>
              <w:rPr>
                <w:spacing w:val="-6"/>
                <w:sz w:val="22"/>
              </w:rPr>
              <w:t> </w:t>
            </w:r>
            <w:r>
              <w:rPr>
                <w:sz w:val="22"/>
              </w:rPr>
              <w:t>the</w:t>
            </w:r>
            <w:r>
              <w:rPr>
                <w:spacing w:val="-6"/>
                <w:sz w:val="22"/>
              </w:rPr>
              <w:t> </w:t>
            </w:r>
            <w:r>
              <w:rPr>
                <w:sz w:val="22"/>
              </w:rPr>
              <w:t>start</w:t>
            </w:r>
            <w:r>
              <w:rPr>
                <w:spacing w:val="-5"/>
                <w:sz w:val="22"/>
              </w:rPr>
              <w:t> </w:t>
            </w:r>
            <w:r>
              <w:rPr>
                <w:sz w:val="22"/>
              </w:rPr>
              <w:t>of repayments. The date selected can be earlier than the date of the first capital contribution. The default date is Project </w:t>
            </w:r>
            <w:r>
              <w:rPr>
                <w:spacing w:val="-2"/>
                <w:sz w:val="22"/>
              </w:rPr>
              <w:t>Start.</w:t>
            </w:r>
          </w:p>
        </w:tc>
      </w:tr>
      <w:tr>
        <w:trPr>
          <w:trHeight w:val="2365" w:hRule="atLeast"/>
        </w:trPr>
        <w:tc>
          <w:tcPr>
            <w:tcW w:w="2343" w:type="dxa"/>
            <w:shd w:val="clear" w:color="auto" w:fill="D2DFED"/>
          </w:tcPr>
          <w:p>
            <w:pPr>
              <w:pStyle w:val="TableParagraph"/>
              <w:spacing w:line="259" w:lineRule="auto" w:before="2"/>
              <w:ind w:left="150" w:right="860"/>
              <w:rPr>
                <w:sz w:val="22"/>
              </w:rPr>
            </w:pPr>
            <w:r>
              <w:rPr>
                <w:spacing w:val="-2"/>
                <w:sz w:val="22"/>
              </w:rPr>
              <w:t>Fixed Repayment </w:t>
            </w:r>
            <w:r>
              <w:rPr>
                <w:spacing w:val="-4"/>
                <w:sz w:val="22"/>
              </w:rPr>
              <w:t>Date</w:t>
            </w:r>
          </w:p>
        </w:tc>
        <w:tc>
          <w:tcPr>
            <w:tcW w:w="2110" w:type="dxa"/>
            <w:shd w:val="clear" w:color="auto" w:fill="D2DFED"/>
          </w:tcPr>
          <w:p>
            <w:pPr>
              <w:pStyle w:val="TableParagraph"/>
              <w:spacing w:line="259" w:lineRule="auto" w:before="2"/>
              <w:ind w:left="148" w:right="903"/>
              <w:rPr>
                <w:sz w:val="22"/>
              </w:rPr>
            </w:pPr>
            <w:r>
              <w:rPr>
                <w:spacing w:val="-2"/>
                <w:sz w:val="22"/>
              </w:rPr>
              <w:t>Selection </w:t>
            </w:r>
            <w:r>
              <w:rPr>
                <w:sz w:val="22"/>
              </w:rPr>
              <w:t>with</w:t>
            </w:r>
            <w:r>
              <w:rPr>
                <w:spacing w:val="-16"/>
                <w:sz w:val="22"/>
              </w:rPr>
              <w:t> </w:t>
            </w:r>
            <w:r>
              <w:rPr>
                <w:sz w:val="22"/>
              </w:rPr>
              <w:t>timing </w:t>
            </w:r>
            <w:r>
              <w:rPr>
                <w:spacing w:val="-2"/>
                <w:sz w:val="22"/>
              </w:rPr>
              <w:t>window</w:t>
            </w:r>
          </w:p>
        </w:tc>
        <w:tc>
          <w:tcPr>
            <w:tcW w:w="4895" w:type="dxa"/>
            <w:shd w:val="clear" w:color="auto" w:fill="D2DFED"/>
          </w:tcPr>
          <w:p>
            <w:pPr>
              <w:pStyle w:val="TableParagraph"/>
              <w:ind w:left="222" w:right="377"/>
              <w:rPr>
                <w:sz w:val="22"/>
              </w:rPr>
            </w:pPr>
            <w:r>
              <w:rPr>
                <w:sz w:val="22"/>
              </w:rPr>
              <w:t>If (None), repayments of capital or loans take place according to the order and availability of cash. If any date other than (None), specifies the date upon which the full repayment of the capital or loan will occur. Click the </w:t>
            </w:r>
            <w:r>
              <w:rPr>
                <w:b/>
                <w:color w:val="003E7E"/>
                <w:sz w:val="22"/>
              </w:rPr>
              <w:t>Ellipsis </w:t>
            </w:r>
            <w:r>
              <w:rPr>
                <w:sz w:val="22"/>
              </w:rPr>
              <w:t>button to bring forward the repayment date. The date selected</w:t>
            </w:r>
            <w:r>
              <w:rPr>
                <w:spacing w:val="-4"/>
                <w:sz w:val="22"/>
              </w:rPr>
              <w:t> </w:t>
            </w:r>
            <w:r>
              <w:rPr>
                <w:sz w:val="22"/>
              </w:rPr>
              <w:t>can</w:t>
            </w:r>
            <w:r>
              <w:rPr>
                <w:spacing w:val="-6"/>
                <w:sz w:val="22"/>
              </w:rPr>
              <w:t> </w:t>
            </w:r>
            <w:r>
              <w:rPr>
                <w:sz w:val="22"/>
              </w:rPr>
              <w:t>be</w:t>
            </w:r>
            <w:r>
              <w:rPr>
                <w:spacing w:val="-4"/>
                <w:sz w:val="22"/>
              </w:rPr>
              <w:t> </w:t>
            </w:r>
            <w:r>
              <w:rPr>
                <w:sz w:val="22"/>
              </w:rPr>
              <w:t>earlier</w:t>
            </w:r>
            <w:r>
              <w:rPr>
                <w:spacing w:val="-5"/>
                <w:sz w:val="22"/>
              </w:rPr>
              <w:t> </w:t>
            </w:r>
            <w:r>
              <w:rPr>
                <w:sz w:val="22"/>
              </w:rPr>
              <w:t>than</w:t>
            </w:r>
            <w:r>
              <w:rPr>
                <w:spacing w:val="-4"/>
                <w:sz w:val="22"/>
              </w:rPr>
              <w:t> </w:t>
            </w:r>
            <w:r>
              <w:rPr>
                <w:sz w:val="22"/>
              </w:rPr>
              <w:t>the</w:t>
            </w:r>
            <w:r>
              <w:rPr>
                <w:spacing w:val="-9"/>
                <w:sz w:val="22"/>
              </w:rPr>
              <w:t> </w:t>
            </w:r>
            <w:r>
              <w:rPr>
                <w:sz w:val="22"/>
              </w:rPr>
              <w:t>first</w:t>
            </w:r>
            <w:r>
              <w:rPr>
                <w:spacing w:val="-5"/>
                <w:sz w:val="22"/>
              </w:rPr>
              <w:t> </w:t>
            </w:r>
            <w:r>
              <w:rPr>
                <w:sz w:val="22"/>
              </w:rPr>
              <w:t>capital contribution. The default date is </w:t>
            </w:r>
            <w:r>
              <w:rPr>
                <w:color w:val="538DD3"/>
                <w:sz w:val="22"/>
              </w:rPr>
              <w:t>None</w:t>
            </w:r>
            <w:r>
              <w:rPr>
                <w:sz w:val="22"/>
              </w:rPr>
              <w:t>.</w:t>
            </w:r>
          </w:p>
        </w:tc>
      </w:tr>
      <w:tr>
        <w:trPr>
          <w:trHeight w:val="2963" w:hRule="atLeast"/>
        </w:trPr>
        <w:tc>
          <w:tcPr>
            <w:tcW w:w="2343" w:type="dxa"/>
          </w:tcPr>
          <w:p>
            <w:pPr>
              <w:pStyle w:val="TableParagraph"/>
              <w:spacing w:line="256" w:lineRule="auto" w:before="4"/>
              <w:ind w:left="150" w:right="860"/>
              <w:rPr>
                <w:sz w:val="22"/>
              </w:rPr>
            </w:pPr>
            <w:r>
              <w:rPr>
                <w:spacing w:val="-2"/>
                <w:sz w:val="22"/>
              </w:rPr>
              <w:t>Repayment Source</w:t>
            </w:r>
          </w:p>
        </w:tc>
        <w:tc>
          <w:tcPr>
            <w:tcW w:w="2110" w:type="dxa"/>
          </w:tcPr>
          <w:p>
            <w:pPr>
              <w:pStyle w:val="TableParagraph"/>
              <w:spacing w:line="259" w:lineRule="auto" w:before="4"/>
              <w:ind w:left="148" w:right="702"/>
              <w:rPr>
                <w:sz w:val="22"/>
              </w:rPr>
            </w:pPr>
            <w:r>
              <w:rPr>
                <w:sz w:val="22"/>
              </w:rPr>
              <w:t>Text:</w:t>
            </w:r>
            <w:r>
              <w:rPr>
                <w:spacing w:val="-16"/>
                <w:sz w:val="22"/>
              </w:rPr>
              <w:t> </w:t>
            </w:r>
            <w:r>
              <w:rPr>
                <w:sz w:val="22"/>
              </w:rPr>
              <w:t>drop- </w:t>
            </w:r>
            <w:r>
              <w:rPr>
                <w:spacing w:val="-4"/>
                <w:sz w:val="22"/>
              </w:rPr>
              <w:t>down </w:t>
            </w:r>
            <w:r>
              <w:rPr>
                <w:spacing w:val="-2"/>
                <w:sz w:val="22"/>
              </w:rPr>
              <w:t>selector</w:t>
            </w:r>
          </w:p>
        </w:tc>
        <w:tc>
          <w:tcPr>
            <w:tcW w:w="4895" w:type="dxa"/>
          </w:tcPr>
          <w:p>
            <w:pPr>
              <w:pStyle w:val="TableParagraph"/>
              <w:spacing w:before="2"/>
              <w:ind w:left="222" w:right="238"/>
              <w:rPr>
                <w:sz w:val="22"/>
              </w:rPr>
            </w:pPr>
            <w:r>
              <w:rPr>
                <w:sz w:val="22"/>
              </w:rPr>
              <w:t>This identifies the source of cash for repayments of capital and interest. If </w:t>
            </w:r>
            <w:r>
              <w:rPr>
                <w:color w:val="538DD3"/>
                <w:sz w:val="22"/>
              </w:rPr>
              <w:t>Available Cash </w:t>
            </w:r>
            <w:r>
              <w:rPr>
                <w:sz w:val="22"/>
              </w:rPr>
              <w:t>is selected, the program will use all available receipts in the project to repay</w:t>
            </w:r>
            <w:r>
              <w:rPr>
                <w:spacing w:val="-6"/>
                <w:sz w:val="22"/>
              </w:rPr>
              <w:t> </w:t>
            </w:r>
            <w:r>
              <w:rPr>
                <w:sz w:val="22"/>
              </w:rPr>
              <w:t>the</w:t>
            </w:r>
            <w:r>
              <w:rPr>
                <w:spacing w:val="-4"/>
                <w:sz w:val="22"/>
              </w:rPr>
              <w:t> </w:t>
            </w:r>
            <w:r>
              <w:rPr>
                <w:sz w:val="22"/>
              </w:rPr>
              <w:t>loan.</w:t>
            </w:r>
            <w:r>
              <w:rPr>
                <w:spacing w:val="-5"/>
                <w:sz w:val="22"/>
              </w:rPr>
              <w:t> </w:t>
            </w:r>
            <w:r>
              <w:rPr>
                <w:sz w:val="22"/>
              </w:rPr>
              <w:t>If</w:t>
            </w:r>
            <w:r>
              <w:rPr>
                <w:spacing w:val="-3"/>
                <w:sz w:val="22"/>
              </w:rPr>
              <w:t> </w:t>
            </w:r>
            <w:r>
              <w:rPr>
                <w:sz w:val="22"/>
              </w:rPr>
              <w:t>either</w:t>
            </w:r>
            <w:r>
              <w:rPr>
                <w:spacing w:val="-5"/>
                <w:sz w:val="22"/>
              </w:rPr>
              <w:t> </w:t>
            </w:r>
            <w:r>
              <w:rPr>
                <w:sz w:val="22"/>
              </w:rPr>
              <w:t>the</w:t>
            </w:r>
            <w:r>
              <w:rPr>
                <w:spacing w:val="-3"/>
                <w:sz w:val="22"/>
              </w:rPr>
              <w:t> </w:t>
            </w:r>
            <w:r>
              <w:rPr>
                <w:color w:val="538DD3"/>
                <w:sz w:val="22"/>
              </w:rPr>
              <w:t>Rate/Sale</w:t>
            </w:r>
            <w:r>
              <w:rPr>
                <w:color w:val="538DD3"/>
                <w:spacing w:val="-4"/>
                <w:sz w:val="22"/>
              </w:rPr>
              <w:t> </w:t>
            </w:r>
            <w:r>
              <w:rPr>
                <w:color w:val="538DD3"/>
                <w:sz w:val="22"/>
              </w:rPr>
              <w:t>Unit</w:t>
            </w:r>
            <w:r>
              <w:rPr>
                <w:color w:val="538DD3"/>
                <w:spacing w:val="-5"/>
                <w:sz w:val="22"/>
              </w:rPr>
              <w:t> </w:t>
            </w:r>
            <w:r>
              <w:rPr>
                <w:sz w:val="22"/>
              </w:rPr>
              <w:t>or</w:t>
            </w:r>
          </w:p>
          <w:p>
            <w:pPr>
              <w:pStyle w:val="TableParagraph"/>
              <w:ind w:left="222" w:right="238"/>
              <w:rPr>
                <w:sz w:val="22"/>
              </w:rPr>
            </w:pPr>
            <w:r>
              <w:rPr>
                <w:color w:val="538DD3"/>
                <w:sz w:val="22"/>
              </w:rPr>
              <w:t>% of Sale Value </w:t>
            </w:r>
            <w:r>
              <w:rPr>
                <w:sz w:val="22"/>
              </w:rPr>
              <w:t>option is selected, the program</w:t>
            </w:r>
            <w:r>
              <w:rPr>
                <w:spacing w:val="-5"/>
                <w:sz w:val="22"/>
              </w:rPr>
              <w:t> </w:t>
            </w:r>
            <w:r>
              <w:rPr>
                <w:sz w:val="22"/>
              </w:rPr>
              <w:t>will</w:t>
            </w:r>
            <w:r>
              <w:rPr>
                <w:spacing w:val="-6"/>
                <w:sz w:val="22"/>
              </w:rPr>
              <w:t> </w:t>
            </w:r>
            <w:r>
              <w:rPr>
                <w:sz w:val="22"/>
              </w:rPr>
              <w:t>use</w:t>
            </w:r>
            <w:r>
              <w:rPr>
                <w:spacing w:val="-6"/>
                <w:sz w:val="22"/>
              </w:rPr>
              <w:t> </w:t>
            </w:r>
            <w:r>
              <w:rPr>
                <w:sz w:val="22"/>
              </w:rPr>
              <w:t>a</w:t>
            </w:r>
            <w:r>
              <w:rPr>
                <w:spacing w:val="-6"/>
                <w:sz w:val="22"/>
              </w:rPr>
              <w:t> </w:t>
            </w:r>
            <w:r>
              <w:rPr>
                <w:sz w:val="22"/>
              </w:rPr>
              <w:t>proportion</w:t>
            </w:r>
            <w:r>
              <w:rPr>
                <w:spacing w:val="-6"/>
                <w:sz w:val="22"/>
              </w:rPr>
              <w:t> </w:t>
            </w:r>
            <w:r>
              <w:rPr>
                <w:sz w:val="22"/>
              </w:rPr>
              <w:t>of</w:t>
            </w:r>
            <w:r>
              <w:rPr>
                <w:spacing w:val="-6"/>
                <w:sz w:val="22"/>
              </w:rPr>
              <w:t> </w:t>
            </w:r>
            <w:r>
              <w:rPr>
                <w:sz w:val="22"/>
              </w:rPr>
              <w:t>receipts</w:t>
            </w:r>
            <w:r>
              <w:rPr>
                <w:spacing w:val="-8"/>
                <w:sz w:val="22"/>
              </w:rPr>
              <w:t> </w:t>
            </w:r>
            <w:r>
              <w:rPr>
                <w:sz w:val="22"/>
              </w:rPr>
              <w:t>for unit sales to repay the loan.</w:t>
            </w:r>
          </w:p>
          <w:p>
            <w:pPr>
              <w:pStyle w:val="TableParagraph"/>
              <w:spacing w:before="89"/>
              <w:ind w:left="222" w:right="386"/>
              <w:rPr>
                <w:sz w:val="22"/>
              </w:rPr>
            </w:pPr>
            <w:r>
              <w:rPr>
                <w:b/>
                <w:color w:val="003E7E"/>
                <w:sz w:val="22"/>
              </w:rPr>
              <w:t>Note: </w:t>
            </w:r>
            <w:r>
              <w:rPr>
                <w:sz w:val="22"/>
              </w:rPr>
              <w:t>The </w:t>
            </w:r>
            <w:r>
              <w:rPr>
                <w:color w:val="538DD3"/>
                <w:sz w:val="22"/>
              </w:rPr>
              <w:t>Rate/Sale Unit </w:t>
            </w:r>
            <w:r>
              <w:rPr>
                <w:sz w:val="22"/>
              </w:rPr>
              <w:t>or % of </w:t>
            </w:r>
            <w:r>
              <w:rPr>
                <w:color w:val="538DD3"/>
                <w:sz w:val="22"/>
              </w:rPr>
              <w:t>Sale Value</w:t>
            </w:r>
            <w:r>
              <w:rPr>
                <w:color w:val="538DD3"/>
                <w:spacing w:val="-7"/>
                <w:sz w:val="22"/>
              </w:rPr>
              <w:t> </w:t>
            </w:r>
            <w:r>
              <w:rPr>
                <w:sz w:val="22"/>
              </w:rPr>
              <w:t>selections</w:t>
            </w:r>
            <w:r>
              <w:rPr>
                <w:spacing w:val="-7"/>
                <w:sz w:val="22"/>
              </w:rPr>
              <w:t> </w:t>
            </w:r>
            <w:r>
              <w:rPr>
                <w:sz w:val="22"/>
              </w:rPr>
              <w:t>have</w:t>
            </w:r>
            <w:r>
              <w:rPr>
                <w:spacing w:val="-7"/>
                <w:sz w:val="22"/>
              </w:rPr>
              <w:t> </w:t>
            </w:r>
            <w:r>
              <w:rPr>
                <w:sz w:val="22"/>
              </w:rPr>
              <w:t>their</w:t>
            </w:r>
            <w:r>
              <w:rPr>
                <w:spacing w:val="-7"/>
                <w:sz w:val="22"/>
              </w:rPr>
              <w:t> </w:t>
            </w:r>
            <w:r>
              <w:rPr>
                <w:sz w:val="22"/>
              </w:rPr>
              <w:t>parameters</w:t>
            </w:r>
            <w:r>
              <w:rPr>
                <w:spacing w:val="-9"/>
                <w:sz w:val="22"/>
              </w:rPr>
              <w:t> </w:t>
            </w:r>
            <w:r>
              <w:rPr>
                <w:sz w:val="22"/>
              </w:rPr>
              <w:t>set in the next entry.</w:t>
            </w:r>
          </w:p>
        </w:tc>
      </w:tr>
    </w:tbl>
    <w:p>
      <w:pPr>
        <w:pStyle w:val="TableParagraph"/>
        <w:spacing w:after="0"/>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43"/>
        <w:gridCol w:w="2110"/>
        <w:gridCol w:w="4895"/>
      </w:tblGrid>
      <w:tr>
        <w:trPr>
          <w:trHeight w:val="554" w:hRule="atLeast"/>
        </w:trPr>
        <w:tc>
          <w:tcPr>
            <w:tcW w:w="2343" w:type="dxa"/>
            <w:shd w:val="clear" w:color="auto" w:fill="4F81BC"/>
          </w:tcPr>
          <w:p>
            <w:pPr>
              <w:pStyle w:val="TableParagraph"/>
              <w:spacing w:before="41"/>
              <w:ind w:left="150"/>
              <w:rPr>
                <w:b/>
                <w:sz w:val="22"/>
              </w:rPr>
            </w:pPr>
            <w:r>
              <w:rPr>
                <w:b/>
                <w:color w:val="FFFFFF"/>
                <w:spacing w:val="-2"/>
                <w:sz w:val="22"/>
              </w:rPr>
              <w:t>Heading</w:t>
            </w:r>
          </w:p>
        </w:tc>
        <w:tc>
          <w:tcPr>
            <w:tcW w:w="2110" w:type="dxa"/>
            <w:shd w:val="clear" w:color="auto" w:fill="4F81BC"/>
          </w:tcPr>
          <w:p>
            <w:pPr>
              <w:pStyle w:val="TableParagraph"/>
              <w:spacing w:before="41"/>
              <w:ind w:left="148"/>
              <w:rPr>
                <w:b/>
                <w:sz w:val="22"/>
              </w:rPr>
            </w:pPr>
            <w:r>
              <w:rPr>
                <w:b/>
                <w:color w:val="FFFFFF"/>
                <w:spacing w:val="-4"/>
                <w:sz w:val="22"/>
              </w:rPr>
              <w:t>Type</w:t>
            </w:r>
          </w:p>
        </w:tc>
        <w:tc>
          <w:tcPr>
            <w:tcW w:w="4895" w:type="dxa"/>
            <w:shd w:val="clear" w:color="auto" w:fill="4F81BC"/>
          </w:tcPr>
          <w:p>
            <w:pPr>
              <w:pStyle w:val="TableParagraph"/>
              <w:spacing w:before="41"/>
              <w:ind w:left="148"/>
              <w:rPr>
                <w:b/>
                <w:sz w:val="22"/>
              </w:rPr>
            </w:pPr>
            <w:r>
              <w:rPr>
                <w:b/>
                <w:color w:val="FFFFFF"/>
                <w:spacing w:val="-2"/>
                <w:sz w:val="22"/>
              </w:rPr>
              <w:t>Description</w:t>
            </w:r>
          </w:p>
        </w:tc>
      </w:tr>
      <w:tr>
        <w:trPr>
          <w:trHeight w:val="2113" w:hRule="atLeast"/>
        </w:trPr>
        <w:tc>
          <w:tcPr>
            <w:tcW w:w="2343" w:type="dxa"/>
            <w:shd w:val="clear" w:color="auto" w:fill="D2DFED"/>
          </w:tcPr>
          <w:p>
            <w:pPr>
              <w:pStyle w:val="TableParagraph"/>
              <w:spacing w:line="259" w:lineRule="auto" w:before="2"/>
              <w:ind w:left="150" w:right="860"/>
              <w:rPr>
                <w:sz w:val="22"/>
              </w:rPr>
            </w:pPr>
            <w:r>
              <w:rPr>
                <w:sz w:val="22"/>
              </w:rPr>
              <w:t>Unit</w:t>
            </w:r>
            <w:r>
              <w:rPr>
                <w:spacing w:val="-16"/>
                <w:sz w:val="22"/>
              </w:rPr>
              <w:t> </w:t>
            </w:r>
            <w:r>
              <w:rPr>
                <w:sz w:val="22"/>
              </w:rPr>
              <w:t>Sales </w:t>
            </w:r>
            <w:r>
              <w:rPr>
                <w:spacing w:val="-2"/>
                <w:sz w:val="22"/>
              </w:rPr>
              <w:t>Selection</w:t>
            </w:r>
          </w:p>
        </w:tc>
        <w:tc>
          <w:tcPr>
            <w:tcW w:w="2110" w:type="dxa"/>
            <w:shd w:val="clear" w:color="auto" w:fill="D2DFED"/>
          </w:tcPr>
          <w:p>
            <w:pPr>
              <w:pStyle w:val="TableParagraph"/>
              <w:spacing w:before="2"/>
              <w:ind w:left="148"/>
              <w:rPr>
                <w:sz w:val="22"/>
              </w:rPr>
            </w:pPr>
            <w:r>
              <w:rPr>
                <w:spacing w:val="-2"/>
                <w:sz w:val="22"/>
              </w:rPr>
              <w:t>Read-</w:t>
            </w:r>
            <w:r>
              <w:rPr>
                <w:spacing w:val="-4"/>
                <w:sz w:val="22"/>
              </w:rPr>
              <w:t>Only</w:t>
            </w:r>
          </w:p>
        </w:tc>
        <w:tc>
          <w:tcPr>
            <w:tcW w:w="4895" w:type="dxa"/>
            <w:shd w:val="clear" w:color="auto" w:fill="D2DFED"/>
          </w:tcPr>
          <w:p>
            <w:pPr>
              <w:pStyle w:val="TableParagraph"/>
              <w:ind w:left="222" w:right="238"/>
              <w:rPr>
                <w:sz w:val="22"/>
              </w:rPr>
            </w:pPr>
            <w:r>
              <w:rPr>
                <w:sz w:val="22"/>
              </w:rPr>
              <w:t>A read-only field that displays the current number of unit sales items selected for repayment,</w:t>
            </w:r>
            <w:r>
              <w:rPr>
                <w:spacing w:val="-4"/>
                <w:sz w:val="22"/>
              </w:rPr>
              <w:t> </w:t>
            </w:r>
            <w:r>
              <w:rPr>
                <w:sz w:val="22"/>
              </w:rPr>
              <w:t>based</w:t>
            </w:r>
            <w:r>
              <w:rPr>
                <w:spacing w:val="-5"/>
                <w:sz w:val="22"/>
              </w:rPr>
              <w:t> </w:t>
            </w:r>
            <w:r>
              <w:rPr>
                <w:sz w:val="22"/>
              </w:rPr>
              <w:t>on</w:t>
            </w:r>
            <w:r>
              <w:rPr>
                <w:spacing w:val="-3"/>
                <w:sz w:val="22"/>
              </w:rPr>
              <w:t> </w:t>
            </w:r>
            <w:r>
              <w:rPr>
                <w:sz w:val="22"/>
              </w:rPr>
              <w:t>up</w:t>
            </w:r>
            <w:r>
              <w:rPr>
                <w:spacing w:val="-8"/>
                <w:sz w:val="22"/>
              </w:rPr>
              <w:t> </w:t>
            </w:r>
            <w:r>
              <w:rPr>
                <w:sz w:val="22"/>
              </w:rPr>
              <w:t>to</w:t>
            </w:r>
            <w:r>
              <w:rPr>
                <w:spacing w:val="-5"/>
                <w:sz w:val="22"/>
              </w:rPr>
              <w:t> </w:t>
            </w:r>
            <w:r>
              <w:rPr>
                <w:sz w:val="22"/>
              </w:rPr>
              <w:t>three</w:t>
            </w:r>
            <w:r>
              <w:rPr>
                <w:spacing w:val="-5"/>
                <w:sz w:val="22"/>
              </w:rPr>
              <w:t> </w:t>
            </w:r>
            <w:r>
              <w:rPr>
                <w:sz w:val="22"/>
              </w:rPr>
              <w:t>tiers</w:t>
            </w:r>
            <w:r>
              <w:rPr>
                <w:spacing w:val="-4"/>
                <w:sz w:val="22"/>
              </w:rPr>
              <w:t> </w:t>
            </w:r>
            <w:r>
              <w:rPr>
                <w:sz w:val="22"/>
              </w:rPr>
              <w:t>of</w:t>
            </w:r>
            <w:r>
              <w:rPr>
                <w:spacing w:val="-4"/>
                <w:sz w:val="22"/>
              </w:rPr>
              <w:t> </w:t>
            </w:r>
            <w:r>
              <w:rPr>
                <w:sz w:val="22"/>
              </w:rPr>
              <w:t>rate and units, and in the case of rate per unit, a growth set. A zero entry for Up to (Units) means that the rate selected will be applied until the source is fully repaid. The Up to (Units) entry is cumulative, not additive.</w:t>
            </w:r>
          </w:p>
        </w:tc>
      </w:tr>
      <w:tr>
        <w:trPr>
          <w:trHeight w:val="2964" w:hRule="atLeast"/>
        </w:trPr>
        <w:tc>
          <w:tcPr>
            <w:tcW w:w="2343" w:type="dxa"/>
          </w:tcPr>
          <w:p>
            <w:pPr>
              <w:pStyle w:val="TableParagraph"/>
              <w:spacing w:line="259" w:lineRule="auto" w:before="2"/>
              <w:ind w:left="150" w:right="860"/>
              <w:rPr>
                <w:sz w:val="22"/>
              </w:rPr>
            </w:pPr>
            <w:r>
              <w:rPr>
                <w:spacing w:val="-2"/>
                <w:sz w:val="22"/>
              </w:rPr>
              <w:t>Unlimited Repayment</w:t>
            </w:r>
          </w:p>
        </w:tc>
        <w:tc>
          <w:tcPr>
            <w:tcW w:w="2110" w:type="dxa"/>
          </w:tcPr>
          <w:p>
            <w:pPr>
              <w:pStyle w:val="TableParagraph"/>
              <w:spacing w:line="259" w:lineRule="auto" w:before="2"/>
              <w:ind w:left="148" w:right="903"/>
              <w:rPr>
                <w:sz w:val="22"/>
              </w:rPr>
            </w:pPr>
            <w:r>
              <w:rPr>
                <w:sz w:val="22"/>
              </w:rPr>
              <w:t>Select</w:t>
            </w:r>
            <w:r>
              <w:rPr>
                <w:spacing w:val="-16"/>
                <w:sz w:val="22"/>
              </w:rPr>
              <w:t> </w:t>
            </w:r>
            <w:r>
              <w:rPr>
                <w:sz w:val="22"/>
              </w:rPr>
              <w:t>on or off</w:t>
            </w:r>
          </w:p>
        </w:tc>
        <w:tc>
          <w:tcPr>
            <w:tcW w:w="4895" w:type="dxa"/>
          </w:tcPr>
          <w:p>
            <w:pPr>
              <w:pStyle w:val="TableParagraph"/>
              <w:ind w:left="222" w:right="377"/>
              <w:rPr>
                <w:sz w:val="22"/>
              </w:rPr>
            </w:pPr>
            <w:r>
              <w:rPr>
                <w:sz w:val="22"/>
              </w:rPr>
              <w:t>This option is available when either of </w:t>
            </w:r>
            <w:r>
              <w:rPr>
                <w:color w:val="538DD3"/>
                <w:sz w:val="22"/>
              </w:rPr>
              <w:t>Rate/Sale Unit </w:t>
            </w:r>
            <w:r>
              <w:rPr>
                <w:sz w:val="22"/>
              </w:rPr>
              <w:t>or </w:t>
            </w:r>
            <w:r>
              <w:rPr>
                <w:color w:val="538DD3"/>
                <w:sz w:val="22"/>
              </w:rPr>
              <w:t>% of Sale Value </w:t>
            </w:r>
            <w:r>
              <w:rPr>
                <w:sz w:val="22"/>
              </w:rPr>
              <w:t>are selected. When On, the proportion of receipts from unit sales will continue to be paid, as profit, to the source after the loan has</w:t>
            </w:r>
            <w:r>
              <w:rPr>
                <w:spacing w:val="-5"/>
                <w:sz w:val="22"/>
              </w:rPr>
              <w:t> </w:t>
            </w:r>
            <w:r>
              <w:rPr>
                <w:sz w:val="22"/>
              </w:rPr>
              <w:t>been</w:t>
            </w:r>
            <w:r>
              <w:rPr>
                <w:spacing w:val="-7"/>
                <w:sz w:val="22"/>
              </w:rPr>
              <w:t> </w:t>
            </w:r>
            <w:r>
              <w:rPr>
                <w:sz w:val="22"/>
              </w:rPr>
              <w:t>repaid.</w:t>
            </w:r>
            <w:r>
              <w:rPr>
                <w:spacing w:val="-6"/>
                <w:sz w:val="22"/>
              </w:rPr>
              <w:t> </w:t>
            </w:r>
            <w:r>
              <w:rPr>
                <w:sz w:val="22"/>
              </w:rPr>
              <w:t>If</w:t>
            </w:r>
            <w:r>
              <w:rPr>
                <w:spacing w:val="-6"/>
                <w:sz w:val="22"/>
              </w:rPr>
              <w:t> </w:t>
            </w:r>
            <w:r>
              <w:rPr>
                <w:sz w:val="22"/>
              </w:rPr>
              <w:t>Off,</w:t>
            </w:r>
            <w:r>
              <w:rPr>
                <w:spacing w:val="-6"/>
                <w:sz w:val="22"/>
              </w:rPr>
              <w:t> </w:t>
            </w:r>
            <w:r>
              <w:rPr>
                <w:sz w:val="22"/>
              </w:rPr>
              <w:t>the</w:t>
            </w:r>
            <w:r>
              <w:rPr>
                <w:spacing w:val="-6"/>
                <w:sz w:val="22"/>
              </w:rPr>
              <w:t> </w:t>
            </w:r>
            <w:r>
              <w:rPr>
                <w:sz w:val="22"/>
              </w:rPr>
              <w:t>repayments</w:t>
            </w:r>
            <w:r>
              <w:rPr>
                <w:spacing w:val="-5"/>
                <w:sz w:val="22"/>
              </w:rPr>
              <w:t> </w:t>
            </w:r>
            <w:r>
              <w:rPr>
                <w:sz w:val="22"/>
              </w:rPr>
              <w:t>will end when the loan has been fully repaid.</w:t>
            </w:r>
          </w:p>
          <w:p>
            <w:pPr>
              <w:pStyle w:val="TableParagraph"/>
              <w:spacing w:before="92"/>
              <w:ind w:left="222" w:right="238"/>
              <w:rPr>
                <w:sz w:val="22"/>
              </w:rPr>
            </w:pPr>
            <w:r>
              <w:rPr>
                <w:b/>
                <w:color w:val="003E7E"/>
                <w:sz w:val="22"/>
              </w:rPr>
              <w:t>Note: </w:t>
            </w:r>
            <w:r>
              <w:rPr>
                <w:sz w:val="22"/>
              </w:rPr>
              <w:t>Selecting this box On should be used with caution, as it can potentially repay a lender</w:t>
            </w:r>
            <w:r>
              <w:rPr>
                <w:spacing w:val="-3"/>
                <w:sz w:val="22"/>
              </w:rPr>
              <w:t> </w:t>
            </w:r>
            <w:r>
              <w:rPr>
                <w:sz w:val="22"/>
              </w:rPr>
              <w:t>(in</w:t>
            </w:r>
            <w:r>
              <w:rPr>
                <w:spacing w:val="-6"/>
                <w:sz w:val="22"/>
              </w:rPr>
              <w:t> </w:t>
            </w:r>
            <w:r>
              <w:rPr>
                <w:sz w:val="22"/>
              </w:rPr>
              <w:t>the</w:t>
            </w:r>
            <w:r>
              <w:rPr>
                <w:spacing w:val="-6"/>
                <w:sz w:val="22"/>
              </w:rPr>
              <w:t> </w:t>
            </w:r>
            <w:r>
              <w:rPr>
                <w:sz w:val="22"/>
              </w:rPr>
              <w:t>form</w:t>
            </w:r>
            <w:r>
              <w:rPr>
                <w:spacing w:val="-5"/>
                <w:sz w:val="22"/>
              </w:rPr>
              <w:t> </w:t>
            </w:r>
            <w:r>
              <w:rPr>
                <w:sz w:val="22"/>
              </w:rPr>
              <w:t>of</w:t>
            </w:r>
            <w:r>
              <w:rPr>
                <w:spacing w:val="-2"/>
                <w:sz w:val="22"/>
              </w:rPr>
              <w:t> </w:t>
            </w:r>
            <w:r>
              <w:rPr>
                <w:sz w:val="22"/>
              </w:rPr>
              <w:t>Profit)</w:t>
            </w:r>
            <w:r>
              <w:rPr>
                <w:spacing w:val="-5"/>
                <w:sz w:val="22"/>
              </w:rPr>
              <w:t> </w:t>
            </w:r>
            <w:r>
              <w:rPr>
                <w:sz w:val="22"/>
              </w:rPr>
              <w:t>much</w:t>
            </w:r>
            <w:r>
              <w:rPr>
                <w:spacing w:val="-6"/>
                <w:sz w:val="22"/>
              </w:rPr>
              <w:t> </w:t>
            </w:r>
            <w:r>
              <w:rPr>
                <w:sz w:val="22"/>
              </w:rPr>
              <w:t>more</w:t>
            </w:r>
            <w:r>
              <w:rPr>
                <w:spacing w:val="-6"/>
                <w:sz w:val="22"/>
              </w:rPr>
              <w:t> </w:t>
            </w:r>
            <w:r>
              <w:rPr>
                <w:sz w:val="22"/>
              </w:rPr>
              <w:t>than just capital, interest, and fees.</w:t>
            </w:r>
          </w:p>
        </w:tc>
      </w:tr>
      <w:tr>
        <w:trPr>
          <w:trHeight w:val="2620" w:hRule="atLeast"/>
        </w:trPr>
        <w:tc>
          <w:tcPr>
            <w:tcW w:w="2343" w:type="dxa"/>
            <w:shd w:val="clear" w:color="auto" w:fill="D2DFED"/>
          </w:tcPr>
          <w:p>
            <w:pPr>
              <w:pStyle w:val="TableParagraph"/>
              <w:spacing w:before="2"/>
              <w:ind w:left="150"/>
              <w:rPr>
                <w:sz w:val="22"/>
              </w:rPr>
            </w:pPr>
            <w:r>
              <w:rPr>
                <w:spacing w:val="-2"/>
                <w:sz w:val="22"/>
              </w:rPr>
              <w:t>Proportionate</w:t>
            </w:r>
          </w:p>
        </w:tc>
        <w:tc>
          <w:tcPr>
            <w:tcW w:w="2110" w:type="dxa"/>
            <w:shd w:val="clear" w:color="auto" w:fill="D2DFED"/>
          </w:tcPr>
          <w:p>
            <w:pPr>
              <w:pStyle w:val="TableParagraph"/>
              <w:spacing w:line="259" w:lineRule="auto" w:before="2"/>
              <w:ind w:left="148" w:right="903"/>
              <w:rPr>
                <w:sz w:val="22"/>
              </w:rPr>
            </w:pPr>
            <w:r>
              <w:rPr>
                <w:sz w:val="22"/>
              </w:rPr>
              <w:t>Select</w:t>
            </w:r>
            <w:r>
              <w:rPr>
                <w:spacing w:val="-16"/>
                <w:sz w:val="22"/>
              </w:rPr>
              <w:t> </w:t>
            </w:r>
            <w:r>
              <w:rPr>
                <w:sz w:val="22"/>
              </w:rPr>
              <w:t>on or off</w:t>
            </w:r>
          </w:p>
        </w:tc>
        <w:tc>
          <w:tcPr>
            <w:tcW w:w="4895" w:type="dxa"/>
            <w:shd w:val="clear" w:color="auto" w:fill="D2DFED"/>
          </w:tcPr>
          <w:p>
            <w:pPr>
              <w:pStyle w:val="TableParagraph"/>
              <w:ind w:left="222" w:right="377"/>
              <w:rPr>
                <w:sz w:val="22"/>
              </w:rPr>
            </w:pPr>
            <w:r>
              <w:rPr>
                <w:sz w:val="22"/>
              </w:rPr>
              <w:t>If On, the Repayment (Contributions and Interest</w:t>
            </w:r>
            <w:r>
              <w:rPr>
                <w:spacing w:val="-6"/>
                <w:sz w:val="22"/>
              </w:rPr>
              <w:t> </w:t>
            </w:r>
            <w:r>
              <w:rPr>
                <w:sz w:val="22"/>
              </w:rPr>
              <w:t>only)</w:t>
            </w:r>
            <w:r>
              <w:rPr>
                <w:spacing w:val="-6"/>
                <w:sz w:val="22"/>
              </w:rPr>
              <w:t> </w:t>
            </w:r>
            <w:r>
              <w:rPr>
                <w:sz w:val="22"/>
              </w:rPr>
              <w:t>for</w:t>
            </w:r>
            <w:r>
              <w:rPr>
                <w:spacing w:val="-4"/>
                <w:sz w:val="22"/>
              </w:rPr>
              <w:t> </w:t>
            </w:r>
            <w:r>
              <w:rPr>
                <w:sz w:val="22"/>
              </w:rPr>
              <w:t>all</w:t>
            </w:r>
            <w:r>
              <w:rPr>
                <w:spacing w:val="-7"/>
                <w:sz w:val="22"/>
              </w:rPr>
              <w:t> </w:t>
            </w:r>
            <w:r>
              <w:rPr>
                <w:sz w:val="22"/>
              </w:rPr>
              <w:t>finance</w:t>
            </w:r>
            <w:r>
              <w:rPr>
                <w:spacing w:val="-2"/>
                <w:sz w:val="22"/>
              </w:rPr>
              <w:t> </w:t>
            </w:r>
            <w:r>
              <w:rPr>
                <w:sz w:val="22"/>
              </w:rPr>
              <w:t>sources</w:t>
            </w:r>
            <w:r>
              <w:rPr>
                <w:spacing w:val="-5"/>
                <w:sz w:val="22"/>
              </w:rPr>
              <w:t> </w:t>
            </w:r>
            <w:r>
              <w:rPr>
                <w:sz w:val="22"/>
              </w:rPr>
              <w:t>in</w:t>
            </w:r>
            <w:r>
              <w:rPr>
                <w:spacing w:val="-7"/>
                <w:sz w:val="22"/>
              </w:rPr>
              <w:t> </w:t>
            </w:r>
            <w:r>
              <w:rPr>
                <w:sz w:val="22"/>
              </w:rPr>
              <w:t>the current order to be in proportion to the contribution percentage cost item in the Contributions category. If Off, the actual amount of repayment in any month for finance sources in this same order will be paid out evenly between sources, irrespective of their percentage </w:t>
            </w:r>
            <w:r>
              <w:rPr>
                <w:spacing w:val="-2"/>
                <w:sz w:val="22"/>
              </w:rPr>
              <w:t>contributions.</w:t>
            </w:r>
          </w:p>
        </w:tc>
      </w:tr>
      <w:tr>
        <w:trPr>
          <w:trHeight w:val="848" w:hRule="atLeast"/>
        </w:trPr>
        <w:tc>
          <w:tcPr>
            <w:tcW w:w="2343" w:type="dxa"/>
          </w:tcPr>
          <w:p>
            <w:pPr>
              <w:pStyle w:val="TableParagraph"/>
              <w:spacing w:line="259" w:lineRule="auto" w:before="2"/>
              <w:ind w:left="150" w:right="860"/>
              <w:rPr>
                <w:sz w:val="22"/>
              </w:rPr>
            </w:pPr>
            <w:r>
              <w:rPr>
                <w:sz w:val="22"/>
              </w:rPr>
              <w:t>%</w:t>
            </w:r>
            <w:r>
              <w:rPr>
                <w:spacing w:val="-16"/>
                <w:sz w:val="22"/>
              </w:rPr>
              <w:t> </w:t>
            </w:r>
            <w:r>
              <w:rPr>
                <w:sz w:val="22"/>
              </w:rPr>
              <w:t>of</w:t>
            </w:r>
            <w:r>
              <w:rPr>
                <w:spacing w:val="-15"/>
                <w:sz w:val="22"/>
              </w:rPr>
              <w:t> </w:t>
            </w:r>
            <w:r>
              <w:rPr>
                <w:sz w:val="22"/>
              </w:rPr>
              <w:t>Funds </w:t>
            </w:r>
            <w:r>
              <w:rPr>
                <w:spacing w:val="-2"/>
                <w:sz w:val="22"/>
              </w:rPr>
              <w:t>Available</w:t>
            </w:r>
          </w:p>
        </w:tc>
        <w:tc>
          <w:tcPr>
            <w:tcW w:w="2110" w:type="dxa"/>
          </w:tcPr>
          <w:p>
            <w:pPr>
              <w:pStyle w:val="TableParagraph"/>
              <w:spacing w:before="2"/>
              <w:ind w:left="148"/>
              <w:rPr>
                <w:sz w:val="22"/>
              </w:rPr>
            </w:pPr>
            <w:r>
              <w:rPr>
                <w:sz w:val="22"/>
              </w:rPr>
              <w:t>%</w:t>
            </w:r>
            <w:r>
              <w:rPr>
                <w:spacing w:val="1"/>
                <w:sz w:val="22"/>
              </w:rPr>
              <w:t> </w:t>
            </w:r>
            <w:r>
              <w:rPr>
                <w:spacing w:val="-2"/>
                <w:sz w:val="22"/>
              </w:rPr>
              <w:t>Value</w:t>
            </w:r>
          </w:p>
        </w:tc>
        <w:tc>
          <w:tcPr>
            <w:tcW w:w="4895" w:type="dxa"/>
          </w:tcPr>
          <w:p>
            <w:pPr>
              <w:pStyle w:val="TableParagraph"/>
              <w:ind w:left="222"/>
              <w:rPr>
                <w:sz w:val="22"/>
              </w:rPr>
            </w:pPr>
            <w:r>
              <w:rPr>
                <w:sz w:val="22"/>
              </w:rPr>
              <w:t>Enter the % of positive cash flows (if any) available</w:t>
            </w:r>
            <w:r>
              <w:rPr>
                <w:spacing w:val="-6"/>
                <w:sz w:val="22"/>
              </w:rPr>
              <w:t> </w:t>
            </w:r>
            <w:r>
              <w:rPr>
                <w:sz w:val="22"/>
              </w:rPr>
              <w:t>each</w:t>
            </w:r>
            <w:r>
              <w:rPr>
                <w:spacing w:val="-6"/>
                <w:sz w:val="22"/>
              </w:rPr>
              <w:t> </w:t>
            </w:r>
            <w:r>
              <w:rPr>
                <w:sz w:val="22"/>
              </w:rPr>
              <w:t>month</w:t>
            </w:r>
            <w:r>
              <w:rPr>
                <w:spacing w:val="-8"/>
                <w:sz w:val="22"/>
              </w:rPr>
              <w:t> </w:t>
            </w:r>
            <w:r>
              <w:rPr>
                <w:sz w:val="22"/>
              </w:rPr>
              <w:t>to</w:t>
            </w:r>
            <w:r>
              <w:rPr>
                <w:spacing w:val="-8"/>
                <w:sz w:val="22"/>
              </w:rPr>
              <w:t> </w:t>
            </w:r>
            <w:r>
              <w:rPr>
                <w:sz w:val="22"/>
              </w:rPr>
              <w:t>repay</w:t>
            </w:r>
            <w:r>
              <w:rPr>
                <w:spacing w:val="-8"/>
                <w:sz w:val="22"/>
              </w:rPr>
              <w:t> </w:t>
            </w:r>
            <w:r>
              <w:rPr>
                <w:sz w:val="22"/>
              </w:rPr>
              <w:t>this</w:t>
            </w:r>
            <w:r>
              <w:rPr>
                <w:spacing w:val="-5"/>
                <w:sz w:val="22"/>
              </w:rPr>
              <w:t> </w:t>
            </w:r>
            <w:r>
              <w:rPr>
                <w:sz w:val="22"/>
              </w:rPr>
              <w:t>source's contributions and interest.</w:t>
            </w:r>
          </w:p>
        </w:tc>
      </w:tr>
    </w:tbl>
    <w:p>
      <w:pPr>
        <w:pStyle w:val="BodyText"/>
        <w:spacing w:before="122"/>
        <w:ind w:left="360"/>
      </w:pPr>
      <w:r>
        <w:rPr>
          <w:color w:val="004A8D"/>
        </w:rPr>
        <w:t>Capital</w:t>
      </w:r>
      <w:r>
        <w:rPr>
          <w:color w:val="004A8D"/>
          <w:spacing w:val="-9"/>
        </w:rPr>
        <w:t> </w:t>
      </w:r>
      <w:r>
        <w:rPr>
          <w:color w:val="004A8D"/>
        </w:rPr>
        <w:t>Repayment</w:t>
      </w:r>
      <w:r>
        <w:rPr>
          <w:color w:val="004A8D"/>
          <w:spacing w:val="-6"/>
        </w:rPr>
        <w:t> </w:t>
      </w:r>
      <w:r>
        <w:rPr>
          <w:color w:val="004A8D"/>
        </w:rPr>
        <w:t>Calculations</w:t>
      </w:r>
      <w:r>
        <w:rPr>
          <w:color w:val="004A8D"/>
          <w:spacing w:val="-6"/>
        </w:rPr>
        <w:t> </w:t>
      </w:r>
      <w:r>
        <w:rPr>
          <w:color w:val="004A8D"/>
        </w:rPr>
        <w:t>-</w:t>
      </w:r>
      <w:r>
        <w:rPr>
          <w:color w:val="004A8D"/>
          <w:spacing w:val="-8"/>
        </w:rPr>
        <w:t> </w:t>
      </w:r>
      <w:r>
        <w:rPr>
          <w:color w:val="004A8D"/>
        </w:rPr>
        <w:t>Earliest</w:t>
      </w:r>
      <w:r>
        <w:rPr>
          <w:color w:val="004A8D"/>
          <w:spacing w:val="-7"/>
        </w:rPr>
        <w:t> </w:t>
      </w:r>
      <w:r>
        <w:rPr>
          <w:color w:val="004A8D"/>
        </w:rPr>
        <w:t>Repayment</w:t>
      </w:r>
      <w:r>
        <w:rPr>
          <w:color w:val="004A8D"/>
          <w:spacing w:val="-8"/>
        </w:rPr>
        <w:t> </w:t>
      </w:r>
      <w:r>
        <w:rPr>
          <w:color w:val="004A8D"/>
          <w:spacing w:val="-4"/>
        </w:rPr>
        <w:t>Date</w:t>
      </w:r>
    </w:p>
    <w:p>
      <w:pPr>
        <w:pStyle w:val="ListParagraph"/>
        <w:numPr>
          <w:ilvl w:val="0"/>
          <w:numId w:val="119"/>
        </w:numPr>
        <w:tabs>
          <w:tab w:pos="1078" w:val="left" w:leader="none"/>
          <w:tab w:pos="1080" w:val="left" w:leader="none"/>
        </w:tabs>
        <w:spacing w:line="259" w:lineRule="auto" w:before="42" w:after="0"/>
        <w:ind w:left="1080" w:right="1156" w:hanging="360"/>
        <w:jc w:val="left"/>
        <w:rPr>
          <w:sz w:val="22"/>
        </w:rPr>
      </w:pPr>
      <w:r>
        <w:rPr>
          <w:sz w:val="22"/>
        </w:rPr>
        <w:t>The</w:t>
      </w:r>
      <w:r>
        <w:rPr>
          <w:spacing w:val="-6"/>
          <w:sz w:val="22"/>
        </w:rPr>
        <w:t> </w:t>
      </w:r>
      <w:r>
        <w:rPr>
          <w:sz w:val="22"/>
        </w:rPr>
        <w:t>existing</w:t>
      </w:r>
      <w:r>
        <w:rPr>
          <w:spacing w:val="-2"/>
          <w:sz w:val="22"/>
        </w:rPr>
        <w:t> </w:t>
      </w:r>
      <w:r>
        <w:rPr>
          <w:sz w:val="22"/>
        </w:rPr>
        <w:t>date</w:t>
      </w:r>
      <w:r>
        <w:rPr>
          <w:spacing w:val="-2"/>
          <w:sz w:val="22"/>
        </w:rPr>
        <w:t> </w:t>
      </w:r>
      <w:r>
        <w:rPr>
          <w:sz w:val="22"/>
        </w:rPr>
        <w:t>property</w:t>
      </w:r>
      <w:r>
        <w:rPr>
          <w:spacing w:val="-6"/>
          <w:sz w:val="22"/>
        </w:rPr>
        <w:t> </w:t>
      </w:r>
      <w:r>
        <w:rPr>
          <w:sz w:val="22"/>
        </w:rPr>
        <w:t>for</w:t>
      </w:r>
      <w:r>
        <w:rPr>
          <w:spacing w:val="-3"/>
          <w:sz w:val="22"/>
        </w:rPr>
        <w:t> </w:t>
      </w:r>
      <w:r>
        <w:rPr>
          <w:sz w:val="22"/>
        </w:rPr>
        <w:t>earliest</w:t>
      </w:r>
      <w:r>
        <w:rPr>
          <w:spacing w:val="-3"/>
          <w:sz w:val="22"/>
        </w:rPr>
        <w:t> </w:t>
      </w:r>
      <w:r>
        <w:rPr>
          <w:sz w:val="22"/>
        </w:rPr>
        <w:t>equity</w:t>
      </w:r>
      <w:r>
        <w:rPr>
          <w:spacing w:val="-6"/>
          <w:sz w:val="22"/>
        </w:rPr>
        <w:t> </w:t>
      </w:r>
      <w:r>
        <w:rPr>
          <w:sz w:val="22"/>
        </w:rPr>
        <w:t>capital/profit</w:t>
      </w:r>
      <w:r>
        <w:rPr>
          <w:spacing w:val="-5"/>
          <w:sz w:val="22"/>
        </w:rPr>
        <w:t> </w:t>
      </w:r>
      <w:r>
        <w:rPr>
          <w:sz w:val="22"/>
        </w:rPr>
        <w:t>distribution</w:t>
      </w:r>
      <w:r>
        <w:rPr>
          <w:spacing w:val="-6"/>
          <w:sz w:val="22"/>
        </w:rPr>
        <w:t> </w:t>
      </w:r>
      <w:r>
        <w:rPr>
          <w:sz w:val="22"/>
        </w:rPr>
        <w:t>month shall no longer apply to the repayment calculations on the General tab.</w:t>
      </w:r>
    </w:p>
    <w:p>
      <w:pPr>
        <w:pStyle w:val="ListParagraph"/>
        <w:numPr>
          <w:ilvl w:val="0"/>
          <w:numId w:val="119"/>
        </w:numPr>
        <w:tabs>
          <w:tab w:pos="1078" w:val="left" w:leader="none"/>
          <w:tab w:pos="1080" w:val="left" w:leader="none"/>
        </w:tabs>
        <w:spacing w:line="259" w:lineRule="auto" w:before="0" w:after="0"/>
        <w:ind w:left="1080" w:right="1540" w:hanging="360"/>
        <w:jc w:val="left"/>
        <w:rPr>
          <w:sz w:val="22"/>
        </w:rPr>
      </w:pPr>
      <w:r>
        <w:rPr>
          <w:sz w:val="22"/>
        </w:rPr>
        <w:t>In</w:t>
      </w:r>
      <w:r>
        <w:rPr>
          <w:spacing w:val="-4"/>
          <w:sz w:val="22"/>
        </w:rPr>
        <w:t> </w:t>
      </w:r>
      <w:r>
        <w:rPr>
          <w:sz w:val="22"/>
        </w:rPr>
        <w:t>each</w:t>
      </w:r>
      <w:r>
        <w:rPr>
          <w:spacing w:val="-6"/>
          <w:sz w:val="22"/>
        </w:rPr>
        <w:t> </w:t>
      </w:r>
      <w:r>
        <w:rPr>
          <w:sz w:val="22"/>
        </w:rPr>
        <w:t>repayment</w:t>
      </w:r>
      <w:r>
        <w:rPr>
          <w:spacing w:val="-2"/>
          <w:sz w:val="22"/>
        </w:rPr>
        <w:t> </w:t>
      </w:r>
      <w:r>
        <w:rPr>
          <w:sz w:val="22"/>
        </w:rPr>
        <w:t>period,</w:t>
      </w:r>
      <w:r>
        <w:rPr>
          <w:spacing w:val="-5"/>
          <w:sz w:val="22"/>
        </w:rPr>
        <w:t> </w:t>
      </w:r>
      <w:r>
        <w:rPr>
          <w:sz w:val="22"/>
        </w:rPr>
        <w:t>the</w:t>
      </w:r>
      <w:r>
        <w:rPr>
          <w:spacing w:val="-4"/>
          <w:sz w:val="22"/>
        </w:rPr>
        <w:t> </w:t>
      </w:r>
      <w:r>
        <w:rPr>
          <w:sz w:val="22"/>
        </w:rPr>
        <w:t>program</w:t>
      </w:r>
      <w:r>
        <w:rPr>
          <w:spacing w:val="-3"/>
          <w:sz w:val="22"/>
        </w:rPr>
        <w:t> </w:t>
      </w:r>
      <w:r>
        <w:rPr>
          <w:sz w:val="22"/>
        </w:rPr>
        <w:t>shall</w:t>
      </w:r>
      <w:r>
        <w:rPr>
          <w:spacing w:val="-4"/>
          <w:sz w:val="22"/>
        </w:rPr>
        <w:t> </w:t>
      </w:r>
      <w:r>
        <w:rPr>
          <w:sz w:val="22"/>
        </w:rPr>
        <w:t>test</w:t>
      </w:r>
      <w:r>
        <w:rPr>
          <w:spacing w:val="-5"/>
          <w:sz w:val="22"/>
        </w:rPr>
        <w:t> </w:t>
      </w:r>
      <w:r>
        <w:rPr>
          <w:sz w:val="22"/>
        </w:rPr>
        <w:t>the</w:t>
      </w:r>
      <w:r>
        <w:rPr>
          <w:spacing w:val="-4"/>
          <w:sz w:val="22"/>
        </w:rPr>
        <w:t> </w:t>
      </w:r>
      <w:r>
        <w:rPr>
          <w:sz w:val="22"/>
        </w:rPr>
        <w:t>earliest</w:t>
      </w:r>
      <w:r>
        <w:rPr>
          <w:spacing w:val="-5"/>
          <w:sz w:val="22"/>
        </w:rPr>
        <w:t> </w:t>
      </w:r>
      <w:r>
        <w:rPr>
          <w:sz w:val="22"/>
        </w:rPr>
        <w:t>repayment</w:t>
      </w:r>
      <w:r>
        <w:rPr>
          <w:spacing w:val="-5"/>
          <w:sz w:val="22"/>
        </w:rPr>
        <w:t> </w:t>
      </w:r>
      <w:r>
        <w:rPr>
          <w:sz w:val="22"/>
        </w:rPr>
        <w:t>date specified for each debt or equity or general partner finance source.</w:t>
      </w:r>
    </w:p>
    <w:p>
      <w:pPr>
        <w:pStyle w:val="ListParagraph"/>
        <w:numPr>
          <w:ilvl w:val="1"/>
          <w:numId w:val="119"/>
        </w:numPr>
        <w:tabs>
          <w:tab w:pos="1798" w:val="left" w:leader="none"/>
          <w:tab w:pos="1800" w:val="left" w:leader="none"/>
        </w:tabs>
        <w:spacing w:line="259" w:lineRule="auto" w:before="0" w:after="0"/>
        <w:ind w:left="1800" w:right="1098" w:hanging="360"/>
        <w:jc w:val="both"/>
        <w:rPr>
          <w:sz w:val="22"/>
        </w:rPr>
      </w:pPr>
      <w:r>
        <w:rPr>
          <w:sz w:val="22"/>
        </w:rPr>
        <w:t>If</w:t>
      </w:r>
      <w:r>
        <w:rPr>
          <w:spacing w:val="-1"/>
          <w:sz w:val="22"/>
        </w:rPr>
        <w:t> </w:t>
      </w:r>
      <w:r>
        <w:rPr>
          <w:sz w:val="22"/>
        </w:rPr>
        <w:t>the</w:t>
      </w:r>
      <w:r>
        <w:rPr>
          <w:spacing w:val="-5"/>
          <w:sz w:val="22"/>
        </w:rPr>
        <w:t> </w:t>
      </w:r>
      <w:r>
        <w:rPr>
          <w:sz w:val="22"/>
        </w:rPr>
        <w:t>current</w:t>
      </w:r>
      <w:r>
        <w:rPr>
          <w:spacing w:val="-4"/>
          <w:sz w:val="22"/>
        </w:rPr>
        <w:t> </w:t>
      </w:r>
      <w:r>
        <w:rPr>
          <w:sz w:val="22"/>
        </w:rPr>
        <w:t>repayment</w:t>
      </w:r>
      <w:r>
        <w:rPr>
          <w:spacing w:val="-4"/>
          <w:sz w:val="22"/>
        </w:rPr>
        <w:t> </w:t>
      </w:r>
      <w:r>
        <w:rPr>
          <w:sz w:val="22"/>
        </w:rPr>
        <w:t>period</w:t>
      </w:r>
      <w:r>
        <w:rPr>
          <w:spacing w:val="-3"/>
          <w:sz w:val="22"/>
        </w:rPr>
        <w:t> </w:t>
      </w:r>
      <w:r>
        <w:rPr>
          <w:sz w:val="22"/>
        </w:rPr>
        <w:t>is</w:t>
      </w:r>
      <w:r>
        <w:rPr>
          <w:spacing w:val="-2"/>
          <w:sz w:val="22"/>
        </w:rPr>
        <w:t> </w:t>
      </w:r>
      <w:r>
        <w:rPr>
          <w:sz w:val="22"/>
        </w:rPr>
        <w:t>earlier</w:t>
      </w:r>
      <w:r>
        <w:rPr>
          <w:spacing w:val="-2"/>
          <w:sz w:val="22"/>
        </w:rPr>
        <w:t> </w:t>
      </w:r>
      <w:r>
        <w:rPr>
          <w:sz w:val="22"/>
        </w:rPr>
        <w:t>than</w:t>
      </w:r>
      <w:r>
        <w:rPr>
          <w:spacing w:val="-5"/>
          <w:sz w:val="22"/>
        </w:rPr>
        <w:t> </w:t>
      </w:r>
      <w:r>
        <w:rPr>
          <w:sz w:val="22"/>
        </w:rPr>
        <w:t>the</w:t>
      </w:r>
      <w:r>
        <w:rPr>
          <w:spacing w:val="-8"/>
          <w:sz w:val="22"/>
        </w:rPr>
        <w:t> </w:t>
      </w:r>
      <w:r>
        <w:rPr>
          <w:sz w:val="22"/>
        </w:rPr>
        <w:t>earliest</w:t>
      </w:r>
      <w:r>
        <w:rPr>
          <w:spacing w:val="-2"/>
          <w:sz w:val="22"/>
        </w:rPr>
        <w:t> </w:t>
      </w:r>
      <w:r>
        <w:rPr>
          <w:sz w:val="22"/>
        </w:rPr>
        <w:t>repayment</w:t>
      </w:r>
      <w:r>
        <w:rPr>
          <w:spacing w:val="-1"/>
          <w:sz w:val="22"/>
        </w:rPr>
        <w:t> </w:t>
      </w:r>
      <w:r>
        <w:rPr>
          <w:sz w:val="22"/>
        </w:rPr>
        <w:t>date, no automatic repayments of capital, interest, or fees shall occur.</w:t>
      </w:r>
    </w:p>
    <w:p>
      <w:pPr>
        <w:pStyle w:val="ListParagraph"/>
        <w:numPr>
          <w:ilvl w:val="1"/>
          <w:numId w:val="119"/>
        </w:numPr>
        <w:tabs>
          <w:tab w:pos="1798" w:val="left" w:leader="none"/>
          <w:tab w:pos="1800" w:val="left" w:leader="none"/>
        </w:tabs>
        <w:spacing w:line="259" w:lineRule="auto" w:before="0" w:after="0"/>
        <w:ind w:left="1800" w:right="1200" w:hanging="360"/>
        <w:jc w:val="both"/>
        <w:rPr>
          <w:sz w:val="22"/>
        </w:rPr>
      </w:pPr>
      <w:r>
        <w:rPr>
          <w:sz w:val="22"/>
        </w:rPr>
        <w:t>If</w:t>
      </w:r>
      <w:r>
        <w:rPr>
          <w:spacing w:val="-1"/>
          <w:sz w:val="22"/>
        </w:rPr>
        <w:t> </w:t>
      </w:r>
      <w:r>
        <w:rPr>
          <w:sz w:val="22"/>
        </w:rPr>
        <w:t>the</w:t>
      </w:r>
      <w:r>
        <w:rPr>
          <w:spacing w:val="-5"/>
          <w:sz w:val="22"/>
        </w:rPr>
        <w:t> </w:t>
      </w:r>
      <w:r>
        <w:rPr>
          <w:sz w:val="22"/>
        </w:rPr>
        <w:t>current</w:t>
      </w:r>
      <w:r>
        <w:rPr>
          <w:spacing w:val="-4"/>
          <w:sz w:val="22"/>
        </w:rPr>
        <w:t> </w:t>
      </w:r>
      <w:r>
        <w:rPr>
          <w:sz w:val="22"/>
        </w:rPr>
        <w:t>repayment</w:t>
      </w:r>
      <w:r>
        <w:rPr>
          <w:spacing w:val="-4"/>
          <w:sz w:val="22"/>
        </w:rPr>
        <w:t> </w:t>
      </w:r>
      <w:r>
        <w:rPr>
          <w:sz w:val="22"/>
        </w:rPr>
        <w:t>period</w:t>
      </w:r>
      <w:r>
        <w:rPr>
          <w:spacing w:val="-3"/>
          <w:sz w:val="22"/>
        </w:rPr>
        <w:t> </w:t>
      </w:r>
      <w:r>
        <w:rPr>
          <w:sz w:val="22"/>
        </w:rPr>
        <w:t>is</w:t>
      </w:r>
      <w:r>
        <w:rPr>
          <w:spacing w:val="-2"/>
          <w:sz w:val="22"/>
        </w:rPr>
        <w:t> </w:t>
      </w:r>
      <w:r>
        <w:rPr>
          <w:sz w:val="22"/>
        </w:rPr>
        <w:t>on</w:t>
      </w:r>
      <w:r>
        <w:rPr>
          <w:spacing w:val="-5"/>
          <w:sz w:val="22"/>
        </w:rPr>
        <w:t> </w:t>
      </w:r>
      <w:r>
        <w:rPr>
          <w:sz w:val="22"/>
        </w:rPr>
        <w:t>or</w:t>
      </w:r>
      <w:r>
        <w:rPr>
          <w:spacing w:val="-4"/>
          <w:sz w:val="22"/>
        </w:rPr>
        <w:t> </w:t>
      </w:r>
      <w:r>
        <w:rPr>
          <w:sz w:val="22"/>
        </w:rPr>
        <w:t>after</w:t>
      </w:r>
      <w:r>
        <w:rPr>
          <w:spacing w:val="-4"/>
          <w:sz w:val="22"/>
        </w:rPr>
        <w:t> </w:t>
      </w:r>
      <w:r>
        <w:rPr>
          <w:sz w:val="22"/>
        </w:rPr>
        <w:t>the</w:t>
      </w:r>
      <w:r>
        <w:rPr>
          <w:spacing w:val="-5"/>
          <w:sz w:val="22"/>
        </w:rPr>
        <w:t> </w:t>
      </w:r>
      <w:r>
        <w:rPr>
          <w:sz w:val="22"/>
        </w:rPr>
        <w:t>earliest</w:t>
      </w:r>
      <w:r>
        <w:rPr>
          <w:spacing w:val="-2"/>
          <w:sz w:val="22"/>
        </w:rPr>
        <w:t> </w:t>
      </w:r>
      <w:r>
        <w:rPr>
          <w:sz w:val="22"/>
        </w:rPr>
        <w:t>repayment</w:t>
      </w:r>
      <w:r>
        <w:rPr>
          <w:spacing w:val="-1"/>
          <w:sz w:val="22"/>
        </w:rPr>
        <w:t> </w:t>
      </w:r>
      <w:r>
        <w:rPr>
          <w:sz w:val="22"/>
        </w:rPr>
        <w:t>date, automatic</w:t>
      </w:r>
      <w:r>
        <w:rPr>
          <w:spacing w:val="-3"/>
          <w:sz w:val="22"/>
        </w:rPr>
        <w:t> </w:t>
      </w:r>
      <w:r>
        <w:rPr>
          <w:sz w:val="22"/>
        </w:rPr>
        <w:t>repayments</w:t>
      </w:r>
      <w:r>
        <w:rPr>
          <w:spacing w:val="-3"/>
          <w:sz w:val="22"/>
        </w:rPr>
        <w:t> </w:t>
      </w:r>
      <w:r>
        <w:rPr>
          <w:sz w:val="22"/>
        </w:rPr>
        <w:t>of capital,</w:t>
      </w:r>
      <w:r>
        <w:rPr>
          <w:spacing w:val="-2"/>
          <w:sz w:val="22"/>
        </w:rPr>
        <w:t> </w:t>
      </w:r>
      <w:r>
        <w:rPr>
          <w:sz w:val="22"/>
        </w:rPr>
        <w:t>interest,</w:t>
      </w:r>
      <w:r>
        <w:rPr>
          <w:spacing w:val="-2"/>
          <w:sz w:val="22"/>
        </w:rPr>
        <w:t> </w:t>
      </w:r>
      <w:r>
        <w:rPr>
          <w:sz w:val="22"/>
        </w:rPr>
        <w:t>and</w:t>
      </w:r>
      <w:r>
        <w:rPr>
          <w:spacing w:val="-5"/>
          <w:sz w:val="22"/>
        </w:rPr>
        <w:t> </w:t>
      </w:r>
      <w:r>
        <w:rPr>
          <w:sz w:val="22"/>
        </w:rPr>
        <w:t>fees may</w:t>
      </w:r>
      <w:r>
        <w:rPr>
          <w:spacing w:val="-3"/>
          <w:sz w:val="22"/>
        </w:rPr>
        <w:t> </w:t>
      </w:r>
      <w:r>
        <w:rPr>
          <w:sz w:val="22"/>
        </w:rPr>
        <w:t>occur,</w:t>
      </w:r>
      <w:r>
        <w:rPr>
          <w:spacing w:val="-2"/>
          <w:sz w:val="22"/>
        </w:rPr>
        <w:t> </w:t>
      </w:r>
      <w:r>
        <w:rPr>
          <w:sz w:val="22"/>
        </w:rPr>
        <w:t>subject</w:t>
      </w:r>
      <w:r>
        <w:rPr>
          <w:spacing w:val="-4"/>
          <w:sz w:val="22"/>
        </w:rPr>
        <w:t> </w:t>
      </w:r>
      <w:r>
        <w:rPr>
          <w:sz w:val="22"/>
        </w:rPr>
        <w:t>to sufficient cash being available.</w:t>
      </w:r>
    </w:p>
    <w:p>
      <w:pPr>
        <w:pStyle w:val="ListParagraph"/>
        <w:numPr>
          <w:ilvl w:val="1"/>
          <w:numId w:val="119"/>
        </w:numPr>
        <w:tabs>
          <w:tab w:pos="1078" w:val="left" w:leader="none"/>
          <w:tab w:pos="1080" w:val="left" w:leader="none"/>
        </w:tabs>
        <w:spacing w:line="256" w:lineRule="auto" w:before="0" w:after="0"/>
        <w:ind w:left="1080" w:right="1285" w:hanging="360"/>
        <w:jc w:val="both"/>
        <w:rPr>
          <w:sz w:val="22"/>
        </w:rPr>
      </w:pPr>
      <w:r>
        <w:rPr>
          <w:sz w:val="22"/>
        </w:rPr>
        <w:t>Manually</w:t>
      </w:r>
      <w:r>
        <w:rPr>
          <w:spacing w:val="-5"/>
          <w:sz w:val="22"/>
        </w:rPr>
        <w:t> </w:t>
      </w:r>
      <w:r>
        <w:rPr>
          <w:sz w:val="22"/>
        </w:rPr>
        <w:t>timed</w:t>
      </w:r>
      <w:r>
        <w:rPr>
          <w:spacing w:val="-3"/>
          <w:sz w:val="22"/>
        </w:rPr>
        <w:t> </w:t>
      </w:r>
      <w:r>
        <w:rPr>
          <w:sz w:val="22"/>
        </w:rPr>
        <w:t>repayments</w:t>
      </w:r>
      <w:r>
        <w:rPr>
          <w:spacing w:val="-5"/>
          <w:sz w:val="22"/>
        </w:rPr>
        <w:t> </w:t>
      </w:r>
      <w:r>
        <w:rPr>
          <w:sz w:val="22"/>
        </w:rPr>
        <w:t>may</w:t>
      </w:r>
      <w:r>
        <w:rPr>
          <w:spacing w:val="-5"/>
          <w:sz w:val="22"/>
        </w:rPr>
        <w:t> </w:t>
      </w:r>
      <w:r>
        <w:rPr>
          <w:sz w:val="22"/>
        </w:rPr>
        <w:t>occur</w:t>
      </w:r>
      <w:r>
        <w:rPr>
          <w:spacing w:val="-4"/>
          <w:sz w:val="22"/>
        </w:rPr>
        <w:t> </w:t>
      </w:r>
      <w:r>
        <w:rPr>
          <w:sz w:val="22"/>
        </w:rPr>
        <w:t>if</w:t>
      </w:r>
      <w:r>
        <w:rPr>
          <w:spacing w:val="-1"/>
          <w:sz w:val="22"/>
        </w:rPr>
        <w:t> </w:t>
      </w:r>
      <w:r>
        <w:rPr>
          <w:sz w:val="22"/>
        </w:rPr>
        <w:t>the</w:t>
      </w:r>
      <w:r>
        <w:rPr>
          <w:spacing w:val="-5"/>
          <w:sz w:val="22"/>
        </w:rPr>
        <w:t> </w:t>
      </w:r>
      <w:r>
        <w:rPr>
          <w:sz w:val="22"/>
        </w:rPr>
        <w:t>current</w:t>
      </w:r>
      <w:r>
        <w:rPr>
          <w:spacing w:val="-4"/>
          <w:sz w:val="22"/>
        </w:rPr>
        <w:t> </w:t>
      </w:r>
      <w:r>
        <w:rPr>
          <w:sz w:val="22"/>
        </w:rPr>
        <w:t>repayment</w:t>
      </w:r>
      <w:r>
        <w:rPr>
          <w:spacing w:val="-4"/>
          <w:sz w:val="22"/>
        </w:rPr>
        <w:t> </w:t>
      </w:r>
      <w:r>
        <w:rPr>
          <w:sz w:val="22"/>
        </w:rPr>
        <w:t>period</w:t>
      </w:r>
      <w:r>
        <w:rPr>
          <w:spacing w:val="-3"/>
          <w:sz w:val="22"/>
        </w:rPr>
        <w:t> </w:t>
      </w:r>
      <w:r>
        <w:rPr>
          <w:sz w:val="22"/>
        </w:rPr>
        <w:t>is</w:t>
      </w:r>
      <w:r>
        <w:rPr>
          <w:spacing w:val="-7"/>
          <w:sz w:val="22"/>
        </w:rPr>
        <w:t> </w:t>
      </w:r>
      <w:r>
        <w:rPr>
          <w:sz w:val="22"/>
        </w:rPr>
        <w:t>earlier than the earliest repayment date.</w:t>
      </w:r>
    </w:p>
    <w:p>
      <w:pPr>
        <w:pStyle w:val="ListParagraph"/>
        <w:spacing w:after="0" w:line="256" w:lineRule="auto"/>
        <w:jc w:val="both"/>
        <w:rPr>
          <w:sz w:val="22"/>
        </w:rPr>
        <w:sectPr>
          <w:pgSz w:w="12240" w:h="15840"/>
          <w:pgMar w:header="729" w:footer="880" w:top="1460" w:bottom="1060" w:left="1080" w:right="1080"/>
        </w:sectPr>
      </w:pPr>
    </w:p>
    <w:p>
      <w:pPr>
        <w:pStyle w:val="ListParagraph"/>
        <w:numPr>
          <w:ilvl w:val="1"/>
          <w:numId w:val="119"/>
        </w:numPr>
        <w:tabs>
          <w:tab w:pos="1078" w:val="left" w:leader="none"/>
          <w:tab w:pos="1080" w:val="left" w:leader="none"/>
        </w:tabs>
        <w:spacing w:line="256" w:lineRule="auto" w:before="86" w:after="0"/>
        <w:ind w:left="1080" w:right="1376" w:hanging="360"/>
        <w:jc w:val="left"/>
        <w:rPr>
          <w:sz w:val="22"/>
        </w:rPr>
      </w:pPr>
      <w:r>
        <w:rPr>
          <w:sz w:val="22"/>
        </w:rPr>
        <w:t>Inter-Source</w:t>
      </w:r>
      <w:r>
        <w:rPr>
          <w:spacing w:val="-5"/>
          <w:sz w:val="22"/>
        </w:rPr>
        <w:t> </w:t>
      </w:r>
      <w:r>
        <w:rPr>
          <w:sz w:val="22"/>
        </w:rPr>
        <w:t>Transactions,</w:t>
      </w:r>
      <w:r>
        <w:rPr>
          <w:spacing w:val="-1"/>
          <w:sz w:val="22"/>
        </w:rPr>
        <w:t> </w:t>
      </w:r>
      <w:r>
        <w:rPr>
          <w:sz w:val="22"/>
        </w:rPr>
        <w:t>both</w:t>
      </w:r>
      <w:r>
        <w:rPr>
          <w:spacing w:val="-5"/>
          <w:sz w:val="22"/>
        </w:rPr>
        <w:t> </w:t>
      </w:r>
      <w:r>
        <w:rPr>
          <w:sz w:val="22"/>
        </w:rPr>
        <w:t>fixed</w:t>
      </w:r>
      <w:r>
        <w:rPr>
          <w:spacing w:val="-3"/>
          <w:sz w:val="22"/>
        </w:rPr>
        <w:t> </w:t>
      </w:r>
      <w:r>
        <w:rPr>
          <w:sz w:val="22"/>
        </w:rPr>
        <w:t>and</w:t>
      </w:r>
      <w:r>
        <w:rPr>
          <w:spacing w:val="-5"/>
          <w:sz w:val="22"/>
        </w:rPr>
        <w:t> </w:t>
      </w:r>
      <w:r>
        <w:rPr>
          <w:sz w:val="22"/>
        </w:rPr>
        <w:t>percentage,</w:t>
      </w:r>
      <w:r>
        <w:rPr>
          <w:spacing w:val="-4"/>
          <w:sz w:val="22"/>
        </w:rPr>
        <w:t> </w:t>
      </w:r>
      <w:r>
        <w:rPr>
          <w:sz w:val="22"/>
        </w:rPr>
        <w:t>may</w:t>
      </w:r>
      <w:r>
        <w:rPr>
          <w:spacing w:val="-5"/>
          <w:sz w:val="22"/>
        </w:rPr>
        <w:t> </w:t>
      </w:r>
      <w:r>
        <w:rPr>
          <w:sz w:val="22"/>
        </w:rPr>
        <w:t>occur</w:t>
      </w:r>
      <w:r>
        <w:rPr>
          <w:spacing w:val="-4"/>
          <w:sz w:val="22"/>
        </w:rPr>
        <w:t> </w:t>
      </w:r>
      <w:r>
        <w:rPr>
          <w:sz w:val="22"/>
        </w:rPr>
        <w:t>if</w:t>
      </w:r>
      <w:r>
        <w:rPr>
          <w:spacing w:val="-1"/>
          <w:sz w:val="22"/>
        </w:rPr>
        <w:t> </w:t>
      </w:r>
      <w:r>
        <w:rPr>
          <w:sz w:val="22"/>
        </w:rPr>
        <w:t>the</w:t>
      </w:r>
      <w:r>
        <w:rPr>
          <w:spacing w:val="-5"/>
          <w:sz w:val="22"/>
        </w:rPr>
        <w:t> </w:t>
      </w:r>
      <w:r>
        <w:rPr>
          <w:sz w:val="22"/>
        </w:rPr>
        <w:t>current repayment period is earlier than the earliest repayment date.</w:t>
      </w:r>
    </w:p>
    <w:p>
      <w:pPr>
        <w:pStyle w:val="ListParagraph"/>
        <w:numPr>
          <w:ilvl w:val="1"/>
          <w:numId w:val="119"/>
        </w:numPr>
        <w:tabs>
          <w:tab w:pos="1078" w:val="left" w:leader="none"/>
          <w:tab w:pos="1080" w:val="left" w:leader="none"/>
        </w:tabs>
        <w:spacing w:line="259" w:lineRule="auto" w:before="4" w:after="0"/>
        <w:ind w:left="1080" w:right="1196" w:hanging="360"/>
        <w:jc w:val="left"/>
        <w:rPr>
          <w:sz w:val="22"/>
        </w:rPr>
      </w:pPr>
      <w:r>
        <w:rPr>
          <w:sz w:val="22"/>
        </w:rPr>
        <w:t>An</w:t>
      </w:r>
      <w:r>
        <w:rPr>
          <w:spacing w:val="-3"/>
          <w:sz w:val="22"/>
        </w:rPr>
        <w:t> </w:t>
      </w:r>
      <w:r>
        <w:rPr>
          <w:sz w:val="22"/>
        </w:rPr>
        <w:t>outstanding</w:t>
      </w:r>
      <w:r>
        <w:rPr>
          <w:spacing w:val="-3"/>
          <w:sz w:val="22"/>
        </w:rPr>
        <w:t> </w:t>
      </w:r>
      <w:r>
        <w:rPr>
          <w:sz w:val="22"/>
        </w:rPr>
        <w:t>balance</w:t>
      </w:r>
      <w:r>
        <w:rPr>
          <w:spacing w:val="-5"/>
          <w:sz w:val="22"/>
        </w:rPr>
        <w:t> </w:t>
      </w:r>
      <w:r>
        <w:rPr>
          <w:sz w:val="22"/>
        </w:rPr>
        <w:t>repayment</w:t>
      </w:r>
      <w:r>
        <w:rPr>
          <w:spacing w:val="-4"/>
          <w:sz w:val="22"/>
        </w:rPr>
        <w:t> </w:t>
      </w:r>
      <w:r>
        <w:rPr>
          <w:sz w:val="22"/>
        </w:rPr>
        <w:t>may</w:t>
      </w:r>
      <w:r>
        <w:rPr>
          <w:spacing w:val="-5"/>
          <w:sz w:val="22"/>
        </w:rPr>
        <w:t> </w:t>
      </w:r>
      <w:r>
        <w:rPr>
          <w:sz w:val="22"/>
        </w:rPr>
        <w:t>occur</w:t>
      </w:r>
      <w:r>
        <w:rPr>
          <w:spacing w:val="-4"/>
          <w:sz w:val="22"/>
        </w:rPr>
        <w:t> </w:t>
      </w:r>
      <w:r>
        <w:rPr>
          <w:sz w:val="22"/>
        </w:rPr>
        <w:t>if</w:t>
      </w:r>
      <w:r>
        <w:rPr>
          <w:spacing w:val="-1"/>
          <w:sz w:val="22"/>
        </w:rPr>
        <w:t> </w:t>
      </w:r>
      <w:r>
        <w:rPr>
          <w:sz w:val="22"/>
        </w:rPr>
        <w:t>the</w:t>
      </w:r>
      <w:r>
        <w:rPr>
          <w:spacing w:val="-3"/>
          <w:sz w:val="22"/>
        </w:rPr>
        <w:t> </w:t>
      </w:r>
      <w:r>
        <w:rPr>
          <w:sz w:val="22"/>
        </w:rPr>
        <w:t>payment</w:t>
      </w:r>
      <w:r>
        <w:rPr>
          <w:spacing w:val="-1"/>
          <w:sz w:val="22"/>
        </w:rPr>
        <w:t> </w:t>
      </w:r>
      <w:r>
        <w:rPr>
          <w:sz w:val="22"/>
        </w:rPr>
        <w:t>is</w:t>
      </w:r>
      <w:r>
        <w:rPr>
          <w:spacing w:val="-5"/>
          <w:sz w:val="22"/>
        </w:rPr>
        <w:t> </w:t>
      </w:r>
      <w:r>
        <w:rPr>
          <w:sz w:val="22"/>
        </w:rPr>
        <w:t>made</w:t>
      </w:r>
      <w:r>
        <w:rPr>
          <w:spacing w:val="-5"/>
          <w:sz w:val="22"/>
        </w:rPr>
        <w:t> </w:t>
      </w:r>
      <w:r>
        <w:rPr>
          <w:sz w:val="22"/>
        </w:rPr>
        <w:t>before</w:t>
      </w:r>
      <w:r>
        <w:rPr>
          <w:spacing w:val="-5"/>
          <w:sz w:val="22"/>
        </w:rPr>
        <w:t> </w:t>
      </w:r>
      <w:r>
        <w:rPr>
          <w:sz w:val="22"/>
        </w:rPr>
        <w:t>the earliest repayment date.</w:t>
      </w:r>
    </w:p>
    <w:p>
      <w:pPr>
        <w:pStyle w:val="BodyText"/>
        <w:spacing w:before="118"/>
        <w:ind w:left="360"/>
      </w:pPr>
      <w:r>
        <w:rPr>
          <w:color w:val="004A8D"/>
        </w:rPr>
        <w:t>Capital</w:t>
      </w:r>
      <w:r>
        <w:rPr>
          <w:color w:val="004A8D"/>
          <w:spacing w:val="-11"/>
        </w:rPr>
        <w:t> </w:t>
      </w:r>
      <w:r>
        <w:rPr>
          <w:color w:val="004A8D"/>
        </w:rPr>
        <w:t>Repayment</w:t>
      </w:r>
      <w:r>
        <w:rPr>
          <w:color w:val="004A8D"/>
          <w:spacing w:val="-5"/>
        </w:rPr>
        <w:t> </w:t>
      </w:r>
      <w:r>
        <w:rPr>
          <w:color w:val="004A8D"/>
        </w:rPr>
        <w:t>Calculations</w:t>
      </w:r>
      <w:r>
        <w:rPr>
          <w:color w:val="004A8D"/>
          <w:spacing w:val="-6"/>
        </w:rPr>
        <w:t> </w:t>
      </w:r>
      <w:r>
        <w:rPr>
          <w:color w:val="004A8D"/>
        </w:rPr>
        <w:t>--</w:t>
      </w:r>
      <w:r>
        <w:rPr>
          <w:color w:val="004A8D"/>
          <w:spacing w:val="-8"/>
        </w:rPr>
        <w:t> </w:t>
      </w:r>
      <w:r>
        <w:rPr>
          <w:color w:val="004A8D"/>
        </w:rPr>
        <w:t>Fixed</w:t>
      </w:r>
      <w:r>
        <w:rPr>
          <w:color w:val="004A8D"/>
          <w:spacing w:val="-7"/>
        </w:rPr>
        <w:t> </w:t>
      </w:r>
      <w:r>
        <w:rPr>
          <w:color w:val="004A8D"/>
        </w:rPr>
        <w:t>Payment</w:t>
      </w:r>
      <w:r>
        <w:rPr>
          <w:color w:val="004A8D"/>
          <w:spacing w:val="-5"/>
        </w:rPr>
        <w:t> </w:t>
      </w:r>
      <w:r>
        <w:rPr>
          <w:color w:val="004A8D"/>
          <w:spacing w:val="-4"/>
        </w:rPr>
        <w:t>Date</w:t>
      </w:r>
    </w:p>
    <w:p>
      <w:pPr>
        <w:pStyle w:val="ListParagraph"/>
        <w:numPr>
          <w:ilvl w:val="0"/>
          <w:numId w:val="120"/>
        </w:numPr>
        <w:tabs>
          <w:tab w:pos="1078" w:val="left" w:leader="none"/>
          <w:tab w:pos="1080" w:val="left" w:leader="none"/>
        </w:tabs>
        <w:spacing w:line="256" w:lineRule="auto" w:before="42" w:after="0"/>
        <w:ind w:left="1080" w:right="1241" w:hanging="360"/>
        <w:jc w:val="left"/>
        <w:rPr>
          <w:sz w:val="22"/>
        </w:rPr>
      </w:pPr>
      <w:r>
        <w:rPr>
          <w:sz w:val="22"/>
        </w:rPr>
        <w:t>The</w:t>
      </w:r>
      <w:r>
        <w:rPr>
          <w:spacing w:val="-5"/>
          <w:sz w:val="22"/>
        </w:rPr>
        <w:t> </w:t>
      </w:r>
      <w:r>
        <w:rPr>
          <w:sz w:val="22"/>
        </w:rPr>
        <w:t>capital</w:t>
      </w:r>
      <w:r>
        <w:rPr>
          <w:spacing w:val="-4"/>
          <w:sz w:val="22"/>
        </w:rPr>
        <w:t> </w:t>
      </w:r>
      <w:r>
        <w:rPr>
          <w:sz w:val="22"/>
        </w:rPr>
        <w:t>balance</w:t>
      </w:r>
      <w:r>
        <w:rPr>
          <w:spacing w:val="-5"/>
          <w:sz w:val="22"/>
        </w:rPr>
        <w:t> </w:t>
      </w:r>
      <w:r>
        <w:rPr>
          <w:sz w:val="22"/>
        </w:rPr>
        <w:t>repayment</w:t>
      </w:r>
      <w:r>
        <w:rPr>
          <w:spacing w:val="-1"/>
          <w:sz w:val="22"/>
        </w:rPr>
        <w:t> </w:t>
      </w:r>
      <w:r>
        <w:rPr>
          <w:sz w:val="22"/>
        </w:rPr>
        <w:t>calculation</w:t>
      </w:r>
      <w:r>
        <w:rPr>
          <w:spacing w:val="-3"/>
          <w:sz w:val="22"/>
        </w:rPr>
        <w:t> </w:t>
      </w:r>
      <w:r>
        <w:rPr>
          <w:sz w:val="22"/>
        </w:rPr>
        <w:t>is</w:t>
      </w:r>
      <w:r>
        <w:rPr>
          <w:spacing w:val="-5"/>
          <w:sz w:val="22"/>
        </w:rPr>
        <w:t> </w:t>
      </w:r>
      <w:r>
        <w:rPr>
          <w:sz w:val="22"/>
        </w:rPr>
        <w:t>enabled</w:t>
      </w:r>
      <w:r>
        <w:rPr>
          <w:spacing w:val="-3"/>
          <w:sz w:val="22"/>
        </w:rPr>
        <w:t> </w:t>
      </w:r>
      <w:r>
        <w:rPr>
          <w:sz w:val="22"/>
        </w:rPr>
        <w:t>only</w:t>
      </w:r>
      <w:r>
        <w:rPr>
          <w:spacing w:val="-3"/>
          <w:sz w:val="22"/>
        </w:rPr>
        <w:t> </w:t>
      </w:r>
      <w:r>
        <w:rPr>
          <w:sz w:val="22"/>
        </w:rPr>
        <w:t>when</w:t>
      </w:r>
      <w:r>
        <w:rPr>
          <w:spacing w:val="-3"/>
          <w:sz w:val="22"/>
        </w:rPr>
        <w:t> </w:t>
      </w:r>
      <w:r>
        <w:rPr>
          <w:sz w:val="22"/>
        </w:rPr>
        <w:t>the</w:t>
      </w:r>
      <w:r>
        <w:rPr>
          <w:spacing w:val="-3"/>
          <w:sz w:val="22"/>
        </w:rPr>
        <w:t> </w:t>
      </w:r>
      <w:r>
        <w:rPr>
          <w:sz w:val="22"/>
        </w:rPr>
        <w:t>selection</w:t>
      </w:r>
      <w:r>
        <w:rPr>
          <w:spacing w:val="-3"/>
          <w:sz w:val="22"/>
        </w:rPr>
        <w:t> </w:t>
      </w:r>
      <w:r>
        <w:rPr>
          <w:sz w:val="22"/>
        </w:rPr>
        <w:t>in the timing editor is NOT </w:t>
      </w:r>
      <w:r>
        <w:rPr>
          <w:color w:val="538DD3"/>
          <w:sz w:val="22"/>
        </w:rPr>
        <w:t>None</w:t>
      </w:r>
      <w:r>
        <w:rPr>
          <w:sz w:val="22"/>
        </w:rPr>
        <w:t>.</w:t>
      </w:r>
    </w:p>
    <w:p>
      <w:pPr>
        <w:pStyle w:val="ListParagraph"/>
        <w:numPr>
          <w:ilvl w:val="0"/>
          <w:numId w:val="120"/>
        </w:numPr>
        <w:tabs>
          <w:tab w:pos="1078" w:val="left" w:leader="none"/>
        </w:tabs>
        <w:spacing w:line="240" w:lineRule="auto" w:before="4" w:after="0"/>
        <w:ind w:left="1078" w:right="0" w:hanging="358"/>
        <w:jc w:val="left"/>
        <w:rPr>
          <w:sz w:val="22"/>
        </w:rPr>
      </w:pPr>
      <w:r>
        <w:rPr>
          <w:sz w:val="22"/>
        </w:rPr>
        <w:t>The</w:t>
      </w:r>
      <w:r>
        <w:rPr>
          <w:spacing w:val="-7"/>
          <w:sz w:val="22"/>
        </w:rPr>
        <w:t> </w:t>
      </w:r>
      <w:r>
        <w:rPr>
          <w:sz w:val="22"/>
        </w:rPr>
        <w:t>capital</w:t>
      </w:r>
      <w:r>
        <w:rPr>
          <w:spacing w:val="-5"/>
          <w:sz w:val="22"/>
        </w:rPr>
        <w:t> </w:t>
      </w:r>
      <w:r>
        <w:rPr>
          <w:sz w:val="22"/>
        </w:rPr>
        <w:t>balance</w:t>
      </w:r>
      <w:r>
        <w:rPr>
          <w:spacing w:val="-6"/>
          <w:sz w:val="22"/>
        </w:rPr>
        <w:t> </w:t>
      </w:r>
      <w:r>
        <w:rPr>
          <w:spacing w:val="-2"/>
          <w:sz w:val="22"/>
        </w:rPr>
        <w:t>includes:</w:t>
      </w:r>
    </w:p>
    <w:p>
      <w:pPr>
        <w:pStyle w:val="ListParagraph"/>
        <w:numPr>
          <w:ilvl w:val="1"/>
          <w:numId w:val="120"/>
        </w:numPr>
        <w:tabs>
          <w:tab w:pos="1798" w:val="left" w:leader="none"/>
        </w:tabs>
        <w:spacing w:line="240" w:lineRule="auto" w:before="20" w:after="0"/>
        <w:ind w:left="1798" w:right="0" w:hanging="358"/>
        <w:jc w:val="left"/>
        <w:rPr>
          <w:sz w:val="22"/>
        </w:rPr>
      </w:pPr>
      <w:r>
        <w:rPr>
          <w:sz w:val="22"/>
        </w:rPr>
        <w:t>Contributions</w:t>
      </w:r>
      <w:r>
        <w:rPr>
          <w:spacing w:val="-7"/>
          <w:sz w:val="22"/>
        </w:rPr>
        <w:t> </w:t>
      </w:r>
      <w:r>
        <w:rPr>
          <w:sz w:val="22"/>
        </w:rPr>
        <w:t>–</w:t>
      </w:r>
      <w:r>
        <w:rPr>
          <w:spacing w:val="-10"/>
          <w:sz w:val="22"/>
        </w:rPr>
        <w:t> </w:t>
      </w:r>
      <w:r>
        <w:rPr>
          <w:sz w:val="22"/>
        </w:rPr>
        <w:t>automatic,</w:t>
      </w:r>
      <w:r>
        <w:rPr>
          <w:spacing w:val="-9"/>
          <w:sz w:val="22"/>
        </w:rPr>
        <w:t> </w:t>
      </w:r>
      <w:r>
        <w:rPr>
          <w:sz w:val="22"/>
        </w:rPr>
        <w:t>timed,</w:t>
      </w:r>
      <w:r>
        <w:rPr>
          <w:spacing w:val="-9"/>
          <w:sz w:val="22"/>
        </w:rPr>
        <w:t> </w:t>
      </w:r>
      <w:r>
        <w:rPr>
          <w:sz w:val="22"/>
        </w:rPr>
        <w:t>Inter-Source</w:t>
      </w:r>
      <w:r>
        <w:rPr>
          <w:spacing w:val="-9"/>
          <w:sz w:val="22"/>
        </w:rPr>
        <w:t> </w:t>
      </w:r>
      <w:r>
        <w:rPr>
          <w:spacing w:val="-2"/>
          <w:sz w:val="22"/>
        </w:rPr>
        <w:t>transactions</w:t>
      </w:r>
    </w:p>
    <w:p>
      <w:pPr>
        <w:pStyle w:val="ListParagraph"/>
        <w:numPr>
          <w:ilvl w:val="1"/>
          <w:numId w:val="120"/>
        </w:numPr>
        <w:tabs>
          <w:tab w:pos="1798" w:val="left" w:leader="none"/>
        </w:tabs>
        <w:spacing w:line="240" w:lineRule="auto" w:before="21" w:after="0"/>
        <w:ind w:left="1798" w:right="0" w:hanging="358"/>
        <w:jc w:val="left"/>
        <w:rPr>
          <w:sz w:val="22"/>
        </w:rPr>
      </w:pPr>
      <w:r>
        <w:rPr>
          <w:sz w:val="22"/>
        </w:rPr>
        <w:t>Repayments</w:t>
      </w:r>
      <w:r>
        <w:rPr>
          <w:spacing w:val="-6"/>
          <w:sz w:val="22"/>
        </w:rPr>
        <w:t> </w:t>
      </w:r>
      <w:r>
        <w:rPr>
          <w:sz w:val="22"/>
        </w:rPr>
        <w:t>–</w:t>
      </w:r>
      <w:r>
        <w:rPr>
          <w:spacing w:val="-6"/>
          <w:sz w:val="22"/>
        </w:rPr>
        <w:t> </w:t>
      </w:r>
      <w:r>
        <w:rPr>
          <w:sz w:val="22"/>
        </w:rPr>
        <w:t>automatic,</w:t>
      </w:r>
      <w:r>
        <w:rPr>
          <w:spacing w:val="-8"/>
          <w:sz w:val="22"/>
        </w:rPr>
        <w:t> </w:t>
      </w:r>
      <w:r>
        <w:rPr>
          <w:sz w:val="22"/>
        </w:rPr>
        <w:t>timed,</w:t>
      </w:r>
      <w:r>
        <w:rPr>
          <w:spacing w:val="-8"/>
          <w:sz w:val="22"/>
        </w:rPr>
        <w:t> </w:t>
      </w:r>
      <w:r>
        <w:rPr>
          <w:sz w:val="22"/>
        </w:rPr>
        <w:t>Inter-Source</w:t>
      </w:r>
      <w:r>
        <w:rPr>
          <w:spacing w:val="-8"/>
          <w:sz w:val="22"/>
        </w:rPr>
        <w:t> </w:t>
      </w:r>
      <w:r>
        <w:rPr>
          <w:spacing w:val="-2"/>
          <w:sz w:val="22"/>
        </w:rPr>
        <w:t>transactions</w:t>
      </w:r>
    </w:p>
    <w:p>
      <w:pPr>
        <w:pStyle w:val="ListParagraph"/>
        <w:numPr>
          <w:ilvl w:val="1"/>
          <w:numId w:val="120"/>
        </w:numPr>
        <w:tabs>
          <w:tab w:pos="1800" w:val="left" w:leader="none"/>
        </w:tabs>
        <w:spacing w:line="259" w:lineRule="auto" w:before="18" w:after="0"/>
        <w:ind w:left="1800" w:right="1710" w:hanging="360"/>
        <w:jc w:val="left"/>
        <w:rPr>
          <w:sz w:val="22"/>
        </w:rPr>
      </w:pPr>
      <w:r>
        <w:rPr>
          <w:sz w:val="22"/>
        </w:rPr>
        <w:t>Interest</w:t>
      </w:r>
      <w:r>
        <w:rPr>
          <w:spacing w:val="-4"/>
          <w:sz w:val="22"/>
        </w:rPr>
        <w:t> </w:t>
      </w:r>
      <w:r>
        <w:rPr>
          <w:sz w:val="22"/>
        </w:rPr>
        <w:t>–</w:t>
      </w:r>
      <w:r>
        <w:rPr>
          <w:spacing w:val="-4"/>
          <w:sz w:val="22"/>
        </w:rPr>
        <w:t> </w:t>
      </w:r>
      <w:r>
        <w:rPr>
          <w:sz w:val="22"/>
        </w:rPr>
        <w:t>interest</w:t>
      </w:r>
      <w:r>
        <w:rPr>
          <w:spacing w:val="-3"/>
          <w:sz w:val="22"/>
        </w:rPr>
        <w:t> </w:t>
      </w:r>
      <w:r>
        <w:rPr>
          <w:sz w:val="22"/>
        </w:rPr>
        <w:t>cost,</w:t>
      </w:r>
      <w:r>
        <w:rPr>
          <w:spacing w:val="-3"/>
          <w:sz w:val="22"/>
        </w:rPr>
        <w:t> </w:t>
      </w:r>
      <w:r>
        <w:rPr>
          <w:sz w:val="22"/>
        </w:rPr>
        <w:t>interest</w:t>
      </w:r>
      <w:r>
        <w:rPr>
          <w:spacing w:val="-5"/>
          <w:sz w:val="22"/>
        </w:rPr>
        <w:t> </w:t>
      </w:r>
      <w:r>
        <w:rPr>
          <w:sz w:val="22"/>
        </w:rPr>
        <w:t>repayment</w:t>
      </w:r>
      <w:r>
        <w:rPr>
          <w:spacing w:val="-3"/>
          <w:sz w:val="22"/>
        </w:rPr>
        <w:t> </w:t>
      </w:r>
      <w:r>
        <w:rPr>
          <w:sz w:val="22"/>
        </w:rPr>
        <w:t>–</w:t>
      </w:r>
      <w:r>
        <w:rPr>
          <w:spacing w:val="-6"/>
          <w:sz w:val="22"/>
        </w:rPr>
        <w:t> </w:t>
      </w:r>
      <w:r>
        <w:rPr>
          <w:sz w:val="22"/>
        </w:rPr>
        <w:t>from</w:t>
      </w:r>
      <w:r>
        <w:rPr>
          <w:spacing w:val="-3"/>
          <w:sz w:val="22"/>
        </w:rPr>
        <w:t> </w:t>
      </w:r>
      <w:r>
        <w:rPr>
          <w:sz w:val="22"/>
        </w:rPr>
        <w:t>named</w:t>
      </w:r>
      <w:r>
        <w:rPr>
          <w:spacing w:val="-6"/>
          <w:sz w:val="22"/>
        </w:rPr>
        <w:t> </w:t>
      </w:r>
      <w:r>
        <w:rPr>
          <w:sz w:val="22"/>
        </w:rPr>
        <w:t>source,</w:t>
      </w:r>
      <w:r>
        <w:rPr>
          <w:spacing w:val="-3"/>
          <w:sz w:val="22"/>
        </w:rPr>
        <w:t> </w:t>
      </w:r>
      <w:r>
        <w:rPr>
          <w:sz w:val="22"/>
        </w:rPr>
        <w:t>or </w:t>
      </w:r>
      <w:r>
        <w:rPr>
          <w:spacing w:val="-2"/>
          <w:sz w:val="22"/>
        </w:rPr>
        <w:t>project</w:t>
      </w:r>
    </w:p>
    <w:p>
      <w:pPr>
        <w:pStyle w:val="ListParagraph"/>
        <w:numPr>
          <w:ilvl w:val="1"/>
          <w:numId w:val="120"/>
        </w:numPr>
        <w:tabs>
          <w:tab w:pos="1798" w:val="left" w:leader="none"/>
        </w:tabs>
        <w:spacing w:line="240" w:lineRule="auto" w:before="1" w:after="0"/>
        <w:ind w:left="1798" w:right="0" w:hanging="358"/>
        <w:jc w:val="left"/>
        <w:rPr>
          <w:sz w:val="22"/>
        </w:rPr>
      </w:pPr>
      <w:r>
        <w:rPr>
          <w:spacing w:val="-4"/>
          <w:sz w:val="22"/>
        </w:rPr>
        <w:t>Fees</w:t>
      </w:r>
    </w:p>
    <w:p>
      <w:pPr>
        <w:pStyle w:val="ListParagraph"/>
        <w:numPr>
          <w:ilvl w:val="0"/>
          <w:numId w:val="120"/>
        </w:numPr>
        <w:tabs>
          <w:tab w:pos="1078" w:val="left" w:leader="none"/>
        </w:tabs>
        <w:spacing w:line="240" w:lineRule="auto" w:before="21" w:after="0"/>
        <w:ind w:left="1078" w:right="0" w:hanging="358"/>
        <w:jc w:val="left"/>
        <w:rPr>
          <w:sz w:val="22"/>
        </w:rPr>
      </w:pPr>
      <w:r>
        <w:rPr>
          <w:sz w:val="22"/>
        </w:rPr>
        <w:t>Balance</w:t>
      </w:r>
      <w:r>
        <w:rPr>
          <w:spacing w:val="-8"/>
          <w:sz w:val="22"/>
        </w:rPr>
        <w:t> </w:t>
      </w:r>
      <w:r>
        <w:rPr>
          <w:sz w:val="22"/>
        </w:rPr>
        <w:t>Repayment</w:t>
      </w:r>
      <w:r>
        <w:rPr>
          <w:spacing w:val="-6"/>
          <w:sz w:val="22"/>
        </w:rPr>
        <w:t> </w:t>
      </w:r>
      <w:r>
        <w:rPr>
          <w:spacing w:val="-2"/>
          <w:sz w:val="22"/>
        </w:rPr>
        <w:t>Calculations</w:t>
      </w:r>
    </w:p>
    <w:p>
      <w:pPr>
        <w:pStyle w:val="ListParagraph"/>
        <w:numPr>
          <w:ilvl w:val="0"/>
          <w:numId w:val="121"/>
        </w:numPr>
        <w:tabs>
          <w:tab w:pos="2024" w:val="left" w:leader="none"/>
          <w:tab w:pos="2026" w:val="left" w:leader="none"/>
        </w:tabs>
        <w:spacing w:line="259" w:lineRule="auto" w:before="18" w:after="0"/>
        <w:ind w:left="2026" w:right="1443" w:hanging="360"/>
        <w:jc w:val="left"/>
        <w:rPr>
          <w:sz w:val="22"/>
        </w:rPr>
      </w:pPr>
      <w:r>
        <w:rPr>
          <w:sz w:val="22"/>
        </w:rPr>
        <w:t>In</w:t>
      </w:r>
      <w:r>
        <w:rPr>
          <w:spacing w:val="-3"/>
          <w:sz w:val="22"/>
        </w:rPr>
        <w:t> </w:t>
      </w:r>
      <w:r>
        <w:rPr>
          <w:sz w:val="22"/>
        </w:rPr>
        <w:t>each</w:t>
      </w:r>
      <w:r>
        <w:rPr>
          <w:spacing w:val="-5"/>
          <w:sz w:val="22"/>
        </w:rPr>
        <w:t> </w:t>
      </w:r>
      <w:r>
        <w:rPr>
          <w:sz w:val="22"/>
        </w:rPr>
        <w:t>period,</w:t>
      </w:r>
      <w:r>
        <w:rPr>
          <w:spacing w:val="-4"/>
          <w:sz w:val="22"/>
        </w:rPr>
        <w:t> </w:t>
      </w:r>
      <w:r>
        <w:rPr>
          <w:sz w:val="22"/>
        </w:rPr>
        <w:t>timed</w:t>
      </w:r>
      <w:r>
        <w:rPr>
          <w:spacing w:val="-5"/>
          <w:sz w:val="22"/>
        </w:rPr>
        <w:t> </w:t>
      </w:r>
      <w:r>
        <w:rPr>
          <w:sz w:val="22"/>
        </w:rPr>
        <w:t>repayments</w:t>
      </w:r>
      <w:r>
        <w:rPr>
          <w:spacing w:val="-5"/>
          <w:sz w:val="22"/>
        </w:rPr>
        <w:t> </w:t>
      </w:r>
      <w:r>
        <w:rPr>
          <w:sz w:val="22"/>
        </w:rPr>
        <w:t>take</w:t>
      </w:r>
      <w:r>
        <w:rPr>
          <w:spacing w:val="-3"/>
          <w:sz w:val="22"/>
        </w:rPr>
        <w:t> </w:t>
      </w:r>
      <w:r>
        <w:rPr>
          <w:sz w:val="22"/>
        </w:rPr>
        <w:t>place</w:t>
      </w:r>
      <w:r>
        <w:rPr>
          <w:spacing w:val="-5"/>
          <w:sz w:val="22"/>
        </w:rPr>
        <w:t> </w:t>
      </w:r>
      <w:r>
        <w:rPr>
          <w:sz w:val="22"/>
        </w:rPr>
        <w:t>before</w:t>
      </w:r>
      <w:r>
        <w:rPr>
          <w:spacing w:val="40"/>
          <w:sz w:val="22"/>
        </w:rPr>
        <w:t> </w:t>
      </w:r>
      <w:r>
        <w:rPr>
          <w:sz w:val="22"/>
        </w:rPr>
        <w:t>capital</w:t>
      </w:r>
      <w:r>
        <w:rPr>
          <w:spacing w:val="-4"/>
          <w:sz w:val="22"/>
        </w:rPr>
        <w:t> </w:t>
      </w:r>
      <w:r>
        <w:rPr>
          <w:sz w:val="22"/>
        </w:rPr>
        <w:t>balance </w:t>
      </w:r>
      <w:r>
        <w:rPr>
          <w:spacing w:val="-2"/>
          <w:sz w:val="22"/>
        </w:rPr>
        <w:t>repayments.</w:t>
      </w:r>
    </w:p>
    <w:p>
      <w:pPr>
        <w:pStyle w:val="ListParagraph"/>
        <w:numPr>
          <w:ilvl w:val="0"/>
          <w:numId w:val="121"/>
        </w:numPr>
        <w:tabs>
          <w:tab w:pos="2024" w:val="left" w:leader="none"/>
          <w:tab w:pos="2026" w:val="left" w:leader="none"/>
        </w:tabs>
        <w:spacing w:line="259" w:lineRule="auto" w:before="1" w:after="0"/>
        <w:ind w:left="2026" w:right="1163" w:hanging="360"/>
        <w:jc w:val="left"/>
        <w:rPr>
          <w:sz w:val="22"/>
        </w:rPr>
      </w:pPr>
      <w:r>
        <w:rPr>
          <w:sz w:val="22"/>
        </w:rPr>
        <w:t>In</w:t>
      </w:r>
      <w:r>
        <w:rPr>
          <w:spacing w:val="-4"/>
          <w:sz w:val="22"/>
        </w:rPr>
        <w:t> </w:t>
      </w:r>
      <w:r>
        <w:rPr>
          <w:sz w:val="22"/>
        </w:rPr>
        <w:t>each</w:t>
      </w:r>
      <w:r>
        <w:rPr>
          <w:spacing w:val="-5"/>
          <w:sz w:val="22"/>
        </w:rPr>
        <w:t> </w:t>
      </w:r>
      <w:r>
        <w:rPr>
          <w:sz w:val="22"/>
        </w:rPr>
        <w:t>repayment</w:t>
      </w:r>
      <w:r>
        <w:rPr>
          <w:spacing w:val="-2"/>
          <w:sz w:val="22"/>
        </w:rPr>
        <w:t> </w:t>
      </w:r>
      <w:r>
        <w:rPr>
          <w:sz w:val="22"/>
        </w:rPr>
        <w:t>period,</w:t>
      </w:r>
      <w:r>
        <w:rPr>
          <w:spacing w:val="-5"/>
          <w:sz w:val="22"/>
        </w:rPr>
        <w:t> </w:t>
      </w:r>
      <w:r>
        <w:rPr>
          <w:sz w:val="22"/>
        </w:rPr>
        <w:t>the</w:t>
      </w:r>
      <w:r>
        <w:rPr>
          <w:spacing w:val="-4"/>
          <w:sz w:val="22"/>
        </w:rPr>
        <w:t> </w:t>
      </w:r>
      <w:r>
        <w:rPr>
          <w:sz w:val="22"/>
        </w:rPr>
        <w:t>program</w:t>
      </w:r>
      <w:r>
        <w:rPr>
          <w:spacing w:val="-3"/>
          <w:sz w:val="22"/>
        </w:rPr>
        <w:t> </w:t>
      </w:r>
      <w:r>
        <w:rPr>
          <w:sz w:val="22"/>
        </w:rPr>
        <w:t>shall</w:t>
      </w:r>
      <w:r>
        <w:rPr>
          <w:spacing w:val="-4"/>
          <w:sz w:val="22"/>
        </w:rPr>
        <w:t> </w:t>
      </w:r>
      <w:r>
        <w:rPr>
          <w:sz w:val="22"/>
        </w:rPr>
        <w:t>test</w:t>
      </w:r>
      <w:r>
        <w:rPr>
          <w:spacing w:val="-5"/>
          <w:sz w:val="22"/>
        </w:rPr>
        <w:t> </w:t>
      </w:r>
      <w:r>
        <w:rPr>
          <w:sz w:val="22"/>
        </w:rPr>
        <w:t>the</w:t>
      </w:r>
      <w:r>
        <w:rPr>
          <w:spacing w:val="-4"/>
          <w:sz w:val="22"/>
        </w:rPr>
        <w:t> </w:t>
      </w:r>
      <w:r>
        <w:rPr>
          <w:sz w:val="22"/>
        </w:rPr>
        <w:t>Fixed</w:t>
      </w:r>
      <w:r>
        <w:rPr>
          <w:spacing w:val="-4"/>
          <w:sz w:val="22"/>
        </w:rPr>
        <w:t> </w:t>
      </w:r>
      <w:r>
        <w:rPr>
          <w:sz w:val="22"/>
        </w:rPr>
        <w:t>Repayment Date for each source.</w:t>
      </w:r>
    </w:p>
    <w:p>
      <w:pPr>
        <w:pStyle w:val="ListParagraph"/>
        <w:numPr>
          <w:ilvl w:val="1"/>
          <w:numId w:val="121"/>
        </w:numPr>
        <w:tabs>
          <w:tab w:pos="2521" w:val="left" w:leader="none"/>
        </w:tabs>
        <w:spacing w:line="259" w:lineRule="auto" w:before="0" w:after="0"/>
        <w:ind w:left="2521" w:right="1451" w:hanging="471"/>
        <w:jc w:val="left"/>
        <w:rPr>
          <w:sz w:val="22"/>
        </w:rPr>
      </w:pPr>
      <w:r>
        <w:rPr>
          <w:sz w:val="22"/>
        </w:rPr>
        <w:t>If the current period equals the Fixed Repayment Date, the program</w:t>
      </w:r>
      <w:r>
        <w:rPr>
          <w:spacing w:val="-3"/>
          <w:sz w:val="22"/>
        </w:rPr>
        <w:t> </w:t>
      </w:r>
      <w:r>
        <w:rPr>
          <w:sz w:val="22"/>
        </w:rPr>
        <w:t>shall</w:t>
      </w:r>
      <w:r>
        <w:rPr>
          <w:spacing w:val="-4"/>
          <w:sz w:val="22"/>
        </w:rPr>
        <w:t> </w:t>
      </w:r>
      <w:r>
        <w:rPr>
          <w:sz w:val="22"/>
        </w:rPr>
        <w:t>calculate</w:t>
      </w:r>
      <w:r>
        <w:rPr>
          <w:spacing w:val="-6"/>
          <w:sz w:val="22"/>
        </w:rPr>
        <w:t> </w:t>
      </w:r>
      <w:r>
        <w:rPr>
          <w:sz w:val="22"/>
        </w:rPr>
        <w:t>the</w:t>
      </w:r>
      <w:r>
        <w:rPr>
          <w:spacing w:val="-4"/>
          <w:sz w:val="22"/>
        </w:rPr>
        <w:t> </w:t>
      </w:r>
      <w:r>
        <w:rPr>
          <w:sz w:val="22"/>
        </w:rPr>
        <w:t>outstanding</w:t>
      </w:r>
      <w:r>
        <w:rPr>
          <w:spacing w:val="-2"/>
          <w:sz w:val="22"/>
        </w:rPr>
        <w:t> </w:t>
      </w:r>
      <w:r>
        <w:rPr>
          <w:sz w:val="22"/>
        </w:rPr>
        <w:t>balance</w:t>
      </w:r>
      <w:r>
        <w:rPr>
          <w:spacing w:val="-6"/>
          <w:sz w:val="22"/>
        </w:rPr>
        <w:t> </w:t>
      </w:r>
      <w:r>
        <w:rPr>
          <w:sz w:val="22"/>
        </w:rPr>
        <w:t>and</w:t>
      </w:r>
      <w:r>
        <w:rPr>
          <w:spacing w:val="-4"/>
          <w:sz w:val="22"/>
        </w:rPr>
        <w:t> </w:t>
      </w:r>
      <w:r>
        <w:rPr>
          <w:sz w:val="22"/>
        </w:rPr>
        <w:t>repay</w:t>
      </w:r>
      <w:r>
        <w:rPr>
          <w:spacing w:val="-6"/>
          <w:sz w:val="22"/>
        </w:rPr>
        <w:t> </w:t>
      </w:r>
      <w:r>
        <w:rPr>
          <w:sz w:val="22"/>
        </w:rPr>
        <w:t>it</w:t>
      </w:r>
      <w:r>
        <w:rPr>
          <w:spacing w:val="-2"/>
          <w:sz w:val="22"/>
        </w:rPr>
        <w:t> </w:t>
      </w:r>
      <w:r>
        <w:rPr>
          <w:sz w:val="22"/>
        </w:rPr>
        <w:t>in </w:t>
      </w:r>
      <w:r>
        <w:rPr>
          <w:spacing w:val="-2"/>
          <w:sz w:val="22"/>
        </w:rPr>
        <w:t>full.</w:t>
      </w:r>
    </w:p>
    <w:p>
      <w:pPr>
        <w:pStyle w:val="BodyText"/>
        <w:spacing w:before="117" w:after="40"/>
        <w:ind w:left="360"/>
      </w:pPr>
      <w:r>
        <w:rPr>
          <w:color w:val="004A8D"/>
        </w:rPr>
        <w:t>Interest</w:t>
      </w:r>
      <w:r>
        <w:rPr>
          <w:color w:val="004A8D"/>
          <w:spacing w:val="-6"/>
        </w:rPr>
        <w:t> </w:t>
      </w:r>
      <w:r>
        <w:rPr>
          <w:color w:val="004A8D"/>
          <w:spacing w:val="-2"/>
        </w:rPr>
        <w:t>Repayments</w:t>
      </w: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75"/>
        <w:gridCol w:w="2016"/>
        <w:gridCol w:w="4856"/>
      </w:tblGrid>
      <w:tr>
        <w:trPr>
          <w:trHeight w:val="554" w:hRule="atLeast"/>
        </w:trPr>
        <w:tc>
          <w:tcPr>
            <w:tcW w:w="2475" w:type="dxa"/>
            <w:shd w:val="clear" w:color="auto" w:fill="4F81BC"/>
          </w:tcPr>
          <w:p>
            <w:pPr>
              <w:pStyle w:val="TableParagraph"/>
              <w:spacing w:before="40"/>
              <w:ind w:left="150"/>
              <w:rPr>
                <w:b/>
                <w:sz w:val="22"/>
              </w:rPr>
            </w:pPr>
            <w:r>
              <w:rPr>
                <w:b/>
                <w:color w:val="FFFFFF"/>
                <w:spacing w:val="-2"/>
                <w:sz w:val="22"/>
              </w:rPr>
              <w:t>Heading</w:t>
            </w:r>
          </w:p>
        </w:tc>
        <w:tc>
          <w:tcPr>
            <w:tcW w:w="2016" w:type="dxa"/>
            <w:shd w:val="clear" w:color="auto" w:fill="4F81BC"/>
          </w:tcPr>
          <w:p>
            <w:pPr>
              <w:pStyle w:val="TableParagraph"/>
              <w:spacing w:before="40"/>
              <w:ind w:left="148"/>
              <w:rPr>
                <w:b/>
                <w:sz w:val="22"/>
              </w:rPr>
            </w:pPr>
            <w:r>
              <w:rPr>
                <w:b/>
                <w:color w:val="FFFFFF"/>
                <w:spacing w:val="-4"/>
                <w:sz w:val="22"/>
              </w:rPr>
              <w:t>Type</w:t>
            </w:r>
          </w:p>
        </w:tc>
        <w:tc>
          <w:tcPr>
            <w:tcW w:w="4856" w:type="dxa"/>
            <w:shd w:val="clear" w:color="auto" w:fill="4F81BC"/>
          </w:tcPr>
          <w:p>
            <w:pPr>
              <w:pStyle w:val="TableParagraph"/>
              <w:spacing w:before="40"/>
              <w:ind w:left="148"/>
              <w:rPr>
                <w:b/>
                <w:sz w:val="22"/>
              </w:rPr>
            </w:pPr>
            <w:r>
              <w:rPr>
                <w:b/>
                <w:color w:val="FFFFFF"/>
                <w:spacing w:val="-2"/>
                <w:sz w:val="22"/>
              </w:rPr>
              <w:t>Description</w:t>
            </w:r>
          </w:p>
        </w:tc>
      </w:tr>
      <w:tr>
        <w:trPr>
          <w:trHeight w:val="1355" w:hRule="atLeast"/>
        </w:trPr>
        <w:tc>
          <w:tcPr>
            <w:tcW w:w="2475" w:type="dxa"/>
            <w:shd w:val="clear" w:color="auto" w:fill="D2DFED"/>
          </w:tcPr>
          <w:p>
            <w:pPr>
              <w:pStyle w:val="TableParagraph"/>
              <w:spacing w:before="2"/>
              <w:ind w:right="800"/>
              <w:rPr>
                <w:sz w:val="22"/>
              </w:rPr>
            </w:pPr>
            <w:r>
              <w:rPr>
                <w:sz w:val="22"/>
              </w:rPr>
              <w:t>Repay</w:t>
            </w:r>
            <w:r>
              <w:rPr>
                <w:spacing w:val="-16"/>
                <w:sz w:val="22"/>
              </w:rPr>
              <w:t> </w:t>
            </w:r>
            <w:r>
              <w:rPr>
                <w:sz w:val="22"/>
              </w:rPr>
              <w:t>Interest </w:t>
            </w:r>
            <w:r>
              <w:rPr>
                <w:spacing w:val="-4"/>
                <w:sz w:val="22"/>
              </w:rPr>
              <w:t>Only</w:t>
            </w:r>
          </w:p>
        </w:tc>
        <w:tc>
          <w:tcPr>
            <w:tcW w:w="2016" w:type="dxa"/>
            <w:shd w:val="clear" w:color="auto" w:fill="D2DFED"/>
          </w:tcPr>
          <w:p>
            <w:pPr>
              <w:pStyle w:val="TableParagraph"/>
              <w:spacing w:before="2"/>
              <w:ind w:left="0" w:right="294"/>
              <w:jc w:val="right"/>
              <w:rPr>
                <w:sz w:val="22"/>
              </w:rPr>
            </w:pPr>
            <w:r>
              <w:rPr>
                <w:sz w:val="22"/>
              </w:rPr>
              <w:t>Select</w:t>
            </w:r>
            <w:r>
              <w:rPr>
                <w:spacing w:val="-2"/>
                <w:sz w:val="22"/>
              </w:rPr>
              <w:t> </w:t>
            </w:r>
            <w:r>
              <w:rPr>
                <w:sz w:val="22"/>
              </w:rPr>
              <w:t>on</w:t>
            </w:r>
            <w:r>
              <w:rPr>
                <w:spacing w:val="-3"/>
                <w:sz w:val="22"/>
              </w:rPr>
              <w:t> </w:t>
            </w:r>
            <w:r>
              <w:rPr>
                <w:sz w:val="22"/>
              </w:rPr>
              <w:t>or</w:t>
            </w:r>
            <w:r>
              <w:rPr>
                <w:spacing w:val="-1"/>
                <w:sz w:val="22"/>
              </w:rPr>
              <w:t> </w:t>
            </w:r>
            <w:r>
              <w:rPr>
                <w:spacing w:val="-5"/>
                <w:sz w:val="22"/>
              </w:rPr>
              <w:t>off</w:t>
            </w:r>
          </w:p>
        </w:tc>
        <w:tc>
          <w:tcPr>
            <w:tcW w:w="4856" w:type="dxa"/>
            <w:shd w:val="clear" w:color="auto" w:fill="D2DFED"/>
          </w:tcPr>
          <w:p>
            <w:pPr>
              <w:pStyle w:val="TableParagraph"/>
              <w:spacing w:before="2"/>
              <w:ind w:left="223" w:right="286"/>
              <w:rPr>
                <w:sz w:val="22"/>
              </w:rPr>
            </w:pPr>
            <w:r>
              <w:rPr>
                <w:sz w:val="22"/>
              </w:rPr>
              <w:t>If On, the source's interest charges are automatically</w:t>
            </w:r>
            <w:r>
              <w:rPr>
                <w:spacing w:val="-9"/>
                <w:sz w:val="22"/>
              </w:rPr>
              <w:t> </w:t>
            </w:r>
            <w:r>
              <w:rPr>
                <w:sz w:val="22"/>
              </w:rPr>
              <w:t>paid</w:t>
            </w:r>
            <w:r>
              <w:rPr>
                <w:spacing w:val="-7"/>
                <w:sz w:val="22"/>
              </w:rPr>
              <w:t> </w:t>
            </w:r>
            <w:r>
              <w:rPr>
                <w:sz w:val="22"/>
              </w:rPr>
              <w:t>by</w:t>
            </w:r>
            <w:r>
              <w:rPr>
                <w:spacing w:val="-9"/>
                <w:sz w:val="22"/>
              </w:rPr>
              <w:t> </w:t>
            </w:r>
            <w:r>
              <w:rPr>
                <w:sz w:val="22"/>
              </w:rPr>
              <w:t>the</w:t>
            </w:r>
            <w:r>
              <w:rPr>
                <w:spacing w:val="-7"/>
                <w:sz w:val="22"/>
              </w:rPr>
              <w:t> </w:t>
            </w:r>
            <w:r>
              <w:rPr>
                <w:sz w:val="22"/>
              </w:rPr>
              <w:t>repayment</w:t>
            </w:r>
            <w:r>
              <w:rPr>
                <w:spacing w:val="-8"/>
                <w:sz w:val="22"/>
              </w:rPr>
              <w:t> </w:t>
            </w:r>
            <w:r>
              <w:rPr>
                <w:sz w:val="22"/>
              </w:rPr>
              <w:t>source as they occur. If Off, the source's interest charges are repaid according to its Repayments Category terms.</w:t>
            </w:r>
          </w:p>
        </w:tc>
      </w:tr>
      <w:tr>
        <w:trPr>
          <w:trHeight w:val="1100" w:hRule="atLeast"/>
        </w:trPr>
        <w:tc>
          <w:tcPr>
            <w:tcW w:w="2475" w:type="dxa"/>
          </w:tcPr>
          <w:p>
            <w:pPr>
              <w:pStyle w:val="TableParagraph"/>
              <w:spacing w:line="253" w:lineRule="exact"/>
              <w:rPr>
                <w:sz w:val="22"/>
              </w:rPr>
            </w:pPr>
            <w:r>
              <w:rPr>
                <w:sz w:val="22"/>
              </w:rPr>
              <w:t>Include</w:t>
            </w:r>
            <w:r>
              <w:rPr>
                <w:spacing w:val="-6"/>
                <w:sz w:val="22"/>
              </w:rPr>
              <w:t> </w:t>
            </w:r>
            <w:r>
              <w:rPr>
                <w:spacing w:val="-4"/>
                <w:sz w:val="22"/>
              </w:rPr>
              <w:t>Fees</w:t>
            </w:r>
          </w:p>
        </w:tc>
        <w:tc>
          <w:tcPr>
            <w:tcW w:w="2016" w:type="dxa"/>
          </w:tcPr>
          <w:p>
            <w:pPr>
              <w:pStyle w:val="TableParagraph"/>
              <w:spacing w:line="253" w:lineRule="exact"/>
              <w:ind w:left="0" w:right="294"/>
              <w:jc w:val="right"/>
              <w:rPr>
                <w:sz w:val="22"/>
              </w:rPr>
            </w:pPr>
            <w:r>
              <w:rPr>
                <w:sz w:val="22"/>
              </w:rPr>
              <w:t>Select</w:t>
            </w:r>
            <w:r>
              <w:rPr>
                <w:spacing w:val="-2"/>
                <w:sz w:val="22"/>
              </w:rPr>
              <w:t> </w:t>
            </w:r>
            <w:r>
              <w:rPr>
                <w:sz w:val="22"/>
              </w:rPr>
              <w:t>on</w:t>
            </w:r>
            <w:r>
              <w:rPr>
                <w:spacing w:val="-3"/>
                <w:sz w:val="22"/>
              </w:rPr>
              <w:t> </w:t>
            </w:r>
            <w:r>
              <w:rPr>
                <w:sz w:val="22"/>
              </w:rPr>
              <w:t>or</w:t>
            </w:r>
            <w:r>
              <w:rPr>
                <w:spacing w:val="-1"/>
                <w:sz w:val="22"/>
              </w:rPr>
              <w:t> </w:t>
            </w:r>
            <w:r>
              <w:rPr>
                <w:spacing w:val="-5"/>
                <w:sz w:val="22"/>
              </w:rPr>
              <w:t>off</w:t>
            </w:r>
          </w:p>
        </w:tc>
        <w:tc>
          <w:tcPr>
            <w:tcW w:w="4856" w:type="dxa"/>
          </w:tcPr>
          <w:p>
            <w:pPr>
              <w:pStyle w:val="TableParagraph"/>
              <w:ind w:left="223" w:right="286"/>
              <w:rPr>
                <w:sz w:val="22"/>
              </w:rPr>
            </w:pPr>
            <w:r>
              <w:rPr>
                <w:sz w:val="22"/>
              </w:rPr>
              <w:t>If</w:t>
            </w:r>
            <w:r>
              <w:rPr>
                <w:spacing w:val="-2"/>
                <w:sz w:val="22"/>
              </w:rPr>
              <w:t> </w:t>
            </w:r>
            <w:r>
              <w:rPr>
                <w:sz w:val="22"/>
              </w:rPr>
              <w:t>On,</w:t>
            </w:r>
            <w:r>
              <w:rPr>
                <w:spacing w:val="-2"/>
                <w:sz w:val="22"/>
              </w:rPr>
              <w:t> </w:t>
            </w:r>
            <w:r>
              <w:rPr>
                <w:sz w:val="22"/>
              </w:rPr>
              <w:t>any</w:t>
            </w:r>
            <w:r>
              <w:rPr>
                <w:spacing w:val="-8"/>
                <w:sz w:val="22"/>
              </w:rPr>
              <w:t> </w:t>
            </w:r>
            <w:r>
              <w:rPr>
                <w:sz w:val="22"/>
              </w:rPr>
              <w:t>fees</w:t>
            </w:r>
            <w:r>
              <w:rPr>
                <w:spacing w:val="-3"/>
                <w:sz w:val="22"/>
              </w:rPr>
              <w:t> </w:t>
            </w:r>
            <w:r>
              <w:rPr>
                <w:sz w:val="22"/>
              </w:rPr>
              <w:t>associated</w:t>
            </w:r>
            <w:r>
              <w:rPr>
                <w:spacing w:val="-4"/>
                <w:sz w:val="22"/>
              </w:rPr>
              <w:t> </w:t>
            </w:r>
            <w:r>
              <w:rPr>
                <w:sz w:val="22"/>
              </w:rPr>
              <w:t>with</w:t>
            </w:r>
            <w:r>
              <w:rPr>
                <w:spacing w:val="-4"/>
                <w:sz w:val="22"/>
              </w:rPr>
              <w:t> </w:t>
            </w:r>
            <w:r>
              <w:rPr>
                <w:sz w:val="22"/>
              </w:rPr>
              <w:t>the</w:t>
            </w:r>
            <w:r>
              <w:rPr>
                <w:spacing w:val="-4"/>
                <w:sz w:val="22"/>
              </w:rPr>
              <w:t> </w:t>
            </w:r>
            <w:r>
              <w:rPr>
                <w:sz w:val="22"/>
              </w:rPr>
              <w:t>source that</w:t>
            </w:r>
            <w:r>
              <w:rPr>
                <w:spacing w:val="-7"/>
                <w:sz w:val="22"/>
              </w:rPr>
              <w:t> </w:t>
            </w:r>
            <w:r>
              <w:rPr>
                <w:sz w:val="22"/>
              </w:rPr>
              <w:t>was</w:t>
            </w:r>
            <w:r>
              <w:rPr>
                <w:spacing w:val="-6"/>
                <w:sz w:val="22"/>
              </w:rPr>
              <w:t> </w:t>
            </w:r>
            <w:r>
              <w:rPr>
                <w:sz w:val="22"/>
              </w:rPr>
              <w:t>being</w:t>
            </w:r>
            <w:r>
              <w:rPr>
                <w:spacing w:val="-6"/>
                <w:sz w:val="22"/>
              </w:rPr>
              <w:t> </w:t>
            </w:r>
            <w:r>
              <w:rPr>
                <w:sz w:val="22"/>
              </w:rPr>
              <w:t>repaid</w:t>
            </w:r>
            <w:r>
              <w:rPr>
                <w:spacing w:val="-6"/>
                <w:sz w:val="22"/>
              </w:rPr>
              <w:t> </w:t>
            </w:r>
            <w:r>
              <w:rPr>
                <w:sz w:val="22"/>
              </w:rPr>
              <w:t>will</w:t>
            </w:r>
            <w:r>
              <w:rPr>
                <w:spacing w:val="-6"/>
                <w:sz w:val="22"/>
              </w:rPr>
              <w:t> </w:t>
            </w:r>
            <w:r>
              <w:rPr>
                <w:sz w:val="22"/>
              </w:rPr>
              <w:t>be</w:t>
            </w:r>
            <w:r>
              <w:rPr>
                <w:spacing w:val="-6"/>
                <w:sz w:val="22"/>
              </w:rPr>
              <w:t> </w:t>
            </w:r>
            <w:r>
              <w:rPr>
                <w:sz w:val="22"/>
              </w:rPr>
              <w:t>included</w:t>
            </w:r>
            <w:r>
              <w:rPr>
                <w:spacing w:val="-6"/>
                <w:sz w:val="22"/>
              </w:rPr>
              <w:t> </w:t>
            </w:r>
            <w:r>
              <w:rPr>
                <w:sz w:val="22"/>
              </w:rPr>
              <w:t>with the Interest. If Off, the fees will not be </w:t>
            </w:r>
            <w:r>
              <w:rPr>
                <w:spacing w:val="-2"/>
                <w:sz w:val="22"/>
              </w:rPr>
              <w:t>included.</w:t>
            </w:r>
          </w:p>
        </w:tc>
      </w:tr>
      <w:tr>
        <w:trPr>
          <w:trHeight w:val="849" w:hRule="atLeast"/>
        </w:trPr>
        <w:tc>
          <w:tcPr>
            <w:tcW w:w="2475" w:type="dxa"/>
            <w:shd w:val="clear" w:color="auto" w:fill="D2DFED"/>
          </w:tcPr>
          <w:p>
            <w:pPr>
              <w:pStyle w:val="TableParagraph"/>
              <w:spacing w:before="2"/>
              <w:rPr>
                <w:sz w:val="22"/>
              </w:rPr>
            </w:pPr>
            <w:r>
              <w:rPr>
                <w:sz w:val="22"/>
              </w:rPr>
              <w:t>Repayment</w:t>
            </w:r>
            <w:r>
              <w:rPr>
                <w:spacing w:val="-7"/>
                <w:sz w:val="22"/>
              </w:rPr>
              <w:t> </w:t>
            </w:r>
            <w:r>
              <w:rPr>
                <w:spacing w:val="-2"/>
                <w:sz w:val="22"/>
              </w:rPr>
              <w:t>Source</w:t>
            </w:r>
          </w:p>
        </w:tc>
        <w:tc>
          <w:tcPr>
            <w:tcW w:w="2016" w:type="dxa"/>
            <w:shd w:val="clear" w:color="auto" w:fill="D2DFED"/>
          </w:tcPr>
          <w:p>
            <w:pPr>
              <w:pStyle w:val="TableParagraph"/>
              <w:spacing w:before="2"/>
              <w:ind w:left="222" w:right="417"/>
              <w:rPr>
                <w:sz w:val="22"/>
              </w:rPr>
            </w:pPr>
            <w:r>
              <w:rPr>
                <w:sz w:val="22"/>
              </w:rPr>
              <w:t>Text: drop- down</w:t>
            </w:r>
            <w:r>
              <w:rPr>
                <w:spacing w:val="-16"/>
                <w:sz w:val="22"/>
              </w:rPr>
              <w:t> </w:t>
            </w:r>
            <w:r>
              <w:rPr>
                <w:sz w:val="22"/>
              </w:rPr>
              <w:t>selector</w:t>
            </w:r>
          </w:p>
        </w:tc>
        <w:tc>
          <w:tcPr>
            <w:tcW w:w="4856" w:type="dxa"/>
            <w:shd w:val="clear" w:color="auto" w:fill="D2DFED"/>
          </w:tcPr>
          <w:p>
            <w:pPr>
              <w:pStyle w:val="TableParagraph"/>
              <w:spacing w:before="2"/>
              <w:ind w:left="223" w:right="286"/>
              <w:rPr>
                <w:sz w:val="22"/>
              </w:rPr>
            </w:pPr>
            <w:r>
              <w:rPr>
                <w:sz w:val="22"/>
              </w:rPr>
              <w:t>The selected source in this field pays the source</w:t>
            </w:r>
            <w:r>
              <w:rPr>
                <w:spacing w:val="-5"/>
                <w:sz w:val="22"/>
              </w:rPr>
              <w:t> </w:t>
            </w:r>
            <w:r>
              <w:rPr>
                <w:sz w:val="22"/>
              </w:rPr>
              <w:t>of</w:t>
            </w:r>
            <w:r>
              <w:rPr>
                <w:spacing w:val="-6"/>
                <w:sz w:val="22"/>
              </w:rPr>
              <w:t> </w:t>
            </w:r>
            <w:r>
              <w:rPr>
                <w:sz w:val="22"/>
              </w:rPr>
              <w:t>funds</w:t>
            </w:r>
            <w:r>
              <w:rPr>
                <w:spacing w:val="-7"/>
                <w:sz w:val="22"/>
              </w:rPr>
              <w:t> </w:t>
            </w:r>
            <w:r>
              <w:rPr>
                <w:sz w:val="22"/>
              </w:rPr>
              <w:t>interest</w:t>
            </w:r>
            <w:r>
              <w:rPr>
                <w:spacing w:val="-6"/>
                <w:sz w:val="22"/>
              </w:rPr>
              <w:t> </w:t>
            </w:r>
            <w:r>
              <w:rPr>
                <w:sz w:val="22"/>
              </w:rPr>
              <w:t>if</w:t>
            </w:r>
            <w:r>
              <w:rPr>
                <w:spacing w:val="-6"/>
                <w:sz w:val="22"/>
              </w:rPr>
              <w:t> </w:t>
            </w:r>
            <w:r>
              <w:rPr>
                <w:sz w:val="22"/>
              </w:rPr>
              <w:t>the</w:t>
            </w:r>
            <w:r>
              <w:rPr>
                <w:spacing w:val="-3"/>
                <w:sz w:val="22"/>
              </w:rPr>
              <w:t> </w:t>
            </w:r>
            <w:r>
              <w:rPr>
                <w:color w:val="538DD3"/>
                <w:sz w:val="22"/>
              </w:rPr>
              <w:t>Repay</w:t>
            </w:r>
            <w:r>
              <w:rPr>
                <w:color w:val="538DD3"/>
                <w:spacing w:val="-7"/>
                <w:sz w:val="22"/>
              </w:rPr>
              <w:t> </w:t>
            </w:r>
            <w:r>
              <w:rPr>
                <w:color w:val="538DD3"/>
                <w:sz w:val="22"/>
              </w:rPr>
              <w:t>Interest Only </w:t>
            </w:r>
            <w:r>
              <w:rPr>
                <w:sz w:val="22"/>
              </w:rPr>
              <w:t>option is On.</w:t>
            </w:r>
          </w:p>
        </w:tc>
      </w:tr>
      <w:tr>
        <w:trPr>
          <w:trHeight w:val="849" w:hRule="atLeast"/>
        </w:trPr>
        <w:tc>
          <w:tcPr>
            <w:tcW w:w="2475" w:type="dxa"/>
          </w:tcPr>
          <w:p>
            <w:pPr>
              <w:pStyle w:val="TableParagraph"/>
              <w:spacing w:before="2"/>
              <w:rPr>
                <w:sz w:val="22"/>
              </w:rPr>
            </w:pPr>
            <w:r>
              <w:rPr>
                <w:sz w:val="22"/>
              </w:rPr>
              <w:t>Repayment</w:t>
            </w:r>
            <w:r>
              <w:rPr>
                <w:spacing w:val="-7"/>
                <w:sz w:val="22"/>
              </w:rPr>
              <w:t> </w:t>
            </w:r>
            <w:r>
              <w:rPr>
                <w:spacing w:val="-10"/>
                <w:sz w:val="22"/>
              </w:rPr>
              <w:t>%</w:t>
            </w:r>
          </w:p>
        </w:tc>
        <w:tc>
          <w:tcPr>
            <w:tcW w:w="2016" w:type="dxa"/>
          </w:tcPr>
          <w:p>
            <w:pPr>
              <w:pStyle w:val="TableParagraph"/>
              <w:spacing w:before="2"/>
              <w:ind w:left="222"/>
              <w:rPr>
                <w:sz w:val="22"/>
              </w:rPr>
            </w:pPr>
            <w:r>
              <w:rPr>
                <w:sz w:val="22"/>
              </w:rPr>
              <w:t>%</w:t>
            </w:r>
            <w:r>
              <w:rPr>
                <w:spacing w:val="1"/>
                <w:sz w:val="22"/>
              </w:rPr>
              <w:t> </w:t>
            </w:r>
            <w:r>
              <w:rPr>
                <w:spacing w:val="-2"/>
                <w:sz w:val="22"/>
              </w:rPr>
              <w:t>value</w:t>
            </w:r>
          </w:p>
        </w:tc>
        <w:tc>
          <w:tcPr>
            <w:tcW w:w="4856" w:type="dxa"/>
          </w:tcPr>
          <w:p>
            <w:pPr>
              <w:pStyle w:val="TableParagraph"/>
              <w:spacing w:before="2"/>
              <w:ind w:left="223" w:right="286"/>
              <w:rPr>
                <w:sz w:val="22"/>
              </w:rPr>
            </w:pPr>
            <w:r>
              <w:rPr>
                <w:sz w:val="22"/>
              </w:rPr>
              <w:t>Defines what percentage of the interest is repaid</w:t>
            </w:r>
            <w:r>
              <w:rPr>
                <w:spacing w:val="-6"/>
                <w:sz w:val="22"/>
              </w:rPr>
              <w:t> </w:t>
            </w:r>
            <w:r>
              <w:rPr>
                <w:sz w:val="22"/>
              </w:rPr>
              <w:t>when</w:t>
            </w:r>
            <w:r>
              <w:rPr>
                <w:spacing w:val="-6"/>
                <w:sz w:val="22"/>
              </w:rPr>
              <w:t> </w:t>
            </w:r>
            <w:r>
              <w:rPr>
                <w:sz w:val="22"/>
              </w:rPr>
              <w:t>the</w:t>
            </w:r>
            <w:r>
              <w:rPr>
                <w:spacing w:val="-5"/>
                <w:sz w:val="22"/>
              </w:rPr>
              <w:t> </w:t>
            </w:r>
            <w:r>
              <w:rPr>
                <w:color w:val="538DD3"/>
                <w:sz w:val="22"/>
              </w:rPr>
              <w:t>Repay</w:t>
            </w:r>
            <w:r>
              <w:rPr>
                <w:color w:val="538DD3"/>
                <w:spacing w:val="-8"/>
                <w:sz w:val="22"/>
              </w:rPr>
              <w:t> </w:t>
            </w:r>
            <w:r>
              <w:rPr>
                <w:color w:val="538DD3"/>
                <w:sz w:val="22"/>
              </w:rPr>
              <w:t>Interest</w:t>
            </w:r>
            <w:r>
              <w:rPr>
                <w:color w:val="538DD3"/>
                <w:spacing w:val="-7"/>
                <w:sz w:val="22"/>
              </w:rPr>
              <w:t> </w:t>
            </w:r>
            <w:r>
              <w:rPr>
                <w:color w:val="538DD3"/>
                <w:sz w:val="22"/>
              </w:rPr>
              <w:t>Only</w:t>
            </w:r>
            <w:r>
              <w:rPr>
                <w:color w:val="538DD3"/>
                <w:spacing w:val="-7"/>
                <w:sz w:val="22"/>
              </w:rPr>
              <w:t> </w:t>
            </w:r>
            <w:r>
              <w:rPr>
                <w:sz w:val="22"/>
              </w:rPr>
              <w:t>option is On.</w:t>
            </w:r>
          </w:p>
        </w:tc>
      </w:tr>
      <w:tr>
        <w:trPr>
          <w:trHeight w:val="1355" w:hRule="atLeast"/>
        </w:trPr>
        <w:tc>
          <w:tcPr>
            <w:tcW w:w="2475" w:type="dxa"/>
            <w:shd w:val="clear" w:color="auto" w:fill="D2DFED"/>
          </w:tcPr>
          <w:p>
            <w:pPr>
              <w:pStyle w:val="TableParagraph"/>
              <w:spacing w:before="2"/>
              <w:ind w:right="45"/>
              <w:rPr>
                <w:sz w:val="22"/>
              </w:rPr>
            </w:pPr>
            <w:r>
              <w:rPr>
                <w:sz w:val="22"/>
              </w:rPr>
              <w:t>Repayment</w:t>
            </w:r>
            <w:r>
              <w:rPr>
                <w:spacing w:val="-16"/>
                <w:sz w:val="22"/>
              </w:rPr>
              <w:t> </w:t>
            </w:r>
            <w:r>
              <w:rPr>
                <w:sz w:val="22"/>
              </w:rPr>
              <w:t>End </w:t>
            </w:r>
            <w:r>
              <w:rPr>
                <w:spacing w:val="-2"/>
                <w:sz w:val="22"/>
              </w:rPr>
              <w:t>Timing</w:t>
            </w:r>
          </w:p>
        </w:tc>
        <w:tc>
          <w:tcPr>
            <w:tcW w:w="2016" w:type="dxa"/>
            <w:shd w:val="clear" w:color="auto" w:fill="D2DFED"/>
          </w:tcPr>
          <w:p>
            <w:pPr>
              <w:pStyle w:val="TableParagraph"/>
              <w:spacing w:before="2"/>
              <w:ind w:left="222" w:right="406"/>
              <w:rPr>
                <w:sz w:val="22"/>
              </w:rPr>
            </w:pPr>
            <w:r>
              <w:rPr>
                <w:sz w:val="22"/>
              </w:rPr>
              <w:t>Select from a drop-down</w:t>
            </w:r>
            <w:r>
              <w:rPr>
                <w:spacing w:val="-16"/>
                <w:sz w:val="22"/>
              </w:rPr>
              <w:t> </w:t>
            </w:r>
            <w:r>
              <w:rPr>
                <w:sz w:val="22"/>
              </w:rPr>
              <w:t>list</w:t>
            </w:r>
          </w:p>
        </w:tc>
        <w:tc>
          <w:tcPr>
            <w:tcW w:w="4856" w:type="dxa"/>
            <w:shd w:val="clear" w:color="auto" w:fill="D2DFED"/>
          </w:tcPr>
          <w:p>
            <w:pPr>
              <w:pStyle w:val="TableParagraph"/>
              <w:spacing w:before="2"/>
              <w:ind w:left="223" w:right="286"/>
              <w:rPr>
                <w:sz w:val="22"/>
              </w:rPr>
            </w:pPr>
            <w:r>
              <w:rPr>
                <w:sz w:val="22"/>
              </w:rPr>
              <w:t>This controls when the repayment source stops paying the source of funds interest when</w:t>
            </w:r>
            <w:r>
              <w:rPr>
                <w:spacing w:val="-4"/>
                <w:sz w:val="22"/>
              </w:rPr>
              <w:t> </w:t>
            </w:r>
            <w:r>
              <w:rPr>
                <w:sz w:val="22"/>
              </w:rPr>
              <w:t>the</w:t>
            </w:r>
            <w:r>
              <w:rPr>
                <w:spacing w:val="-4"/>
                <w:sz w:val="22"/>
              </w:rPr>
              <w:t> </w:t>
            </w:r>
            <w:r>
              <w:rPr>
                <w:color w:val="538DD3"/>
                <w:sz w:val="22"/>
              </w:rPr>
              <w:t>Repay</w:t>
            </w:r>
            <w:r>
              <w:rPr>
                <w:color w:val="538DD3"/>
                <w:spacing w:val="-6"/>
                <w:sz w:val="22"/>
              </w:rPr>
              <w:t> </w:t>
            </w:r>
            <w:r>
              <w:rPr>
                <w:color w:val="538DD3"/>
                <w:sz w:val="22"/>
              </w:rPr>
              <w:t>Interest</w:t>
            </w:r>
            <w:r>
              <w:rPr>
                <w:color w:val="538DD3"/>
                <w:spacing w:val="-7"/>
                <w:sz w:val="22"/>
              </w:rPr>
              <w:t> </w:t>
            </w:r>
            <w:r>
              <w:rPr>
                <w:color w:val="538DD3"/>
                <w:sz w:val="22"/>
              </w:rPr>
              <w:t>Only</w:t>
            </w:r>
            <w:r>
              <w:rPr>
                <w:color w:val="538DD3"/>
                <w:spacing w:val="-5"/>
                <w:sz w:val="22"/>
              </w:rPr>
              <w:t> </w:t>
            </w:r>
            <w:r>
              <w:rPr>
                <w:sz w:val="22"/>
              </w:rPr>
              <w:t>option</w:t>
            </w:r>
            <w:r>
              <w:rPr>
                <w:spacing w:val="-4"/>
                <w:sz w:val="22"/>
              </w:rPr>
              <w:t> </w:t>
            </w:r>
            <w:r>
              <w:rPr>
                <w:sz w:val="22"/>
              </w:rPr>
              <w:t>is</w:t>
            </w:r>
            <w:r>
              <w:rPr>
                <w:spacing w:val="-6"/>
                <w:sz w:val="22"/>
              </w:rPr>
              <w:t> </w:t>
            </w:r>
            <w:r>
              <w:rPr>
                <w:sz w:val="22"/>
              </w:rPr>
              <w:t>On. When active, this control opens a timing </w:t>
            </w:r>
            <w:r>
              <w:rPr>
                <w:spacing w:val="-2"/>
                <w:sz w:val="22"/>
              </w:rPr>
              <w:t>window.</w:t>
            </w:r>
          </w:p>
        </w:tc>
      </w:tr>
    </w:tbl>
    <w:p>
      <w:pPr>
        <w:pStyle w:val="TableParagraph"/>
        <w:spacing w:after="0"/>
        <w:rPr>
          <w:sz w:val="22"/>
        </w:rPr>
        <w:sectPr>
          <w:pgSz w:w="12240" w:h="15840"/>
          <w:pgMar w:header="729" w:footer="880" w:top="1460" w:bottom="1060" w:left="1080" w:right="1080"/>
        </w:sectPr>
      </w:pPr>
    </w:p>
    <w:p>
      <w:pPr>
        <w:pStyle w:val="BodyText"/>
        <w:spacing w:before="84"/>
        <w:ind w:left="360"/>
      </w:pPr>
      <w:r>
        <w:rPr>
          <w:color w:val="004A8D"/>
        </w:rPr>
        <w:t>Unit</w:t>
      </w:r>
      <w:r>
        <w:rPr>
          <w:color w:val="004A8D"/>
          <w:spacing w:val="-3"/>
        </w:rPr>
        <w:t> </w:t>
      </w:r>
      <w:r>
        <w:rPr>
          <w:color w:val="004A8D"/>
        </w:rPr>
        <w:t>Sales</w:t>
      </w:r>
      <w:r>
        <w:rPr>
          <w:color w:val="004A8D"/>
          <w:spacing w:val="-4"/>
        </w:rPr>
        <w:t> </w:t>
      </w:r>
      <w:r>
        <w:rPr>
          <w:color w:val="004A8D"/>
          <w:spacing w:val="-2"/>
        </w:rPr>
        <w:t>Selection</w:t>
      </w:r>
    </w:p>
    <w:p>
      <w:pPr>
        <w:pStyle w:val="BodyText"/>
        <w:spacing w:line="259" w:lineRule="auto" w:before="42"/>
        <w:ind w:left="360" w:right="1200"/>
      </w:pPr>
      <w:r>
        <w:rPr/>
        <w:t>You can select either the </w:t>
      </w:r>
      <w:r>
        <w:rPr>
          <w:color w:val="538DD3"/>
        </w:rPr>
        <w:t>Rate/Sale Unit </w:t>
      </w:r>
      <w:r>
        <w:rPr/>
        <w:t>or </w:t>
      </w:r>
      <w:r>
        <w:rPr>
          <w:color w:val="538DD3"/>
        </w:rPr>
        <w:t>% of Sales Value </w:t>
      </w:r>
      <w:r>
        <w:rPr/>
        <w:t>option from the </w:t>
      </w:r>
      <w:r>
        <w:rPr>
          <w:b/>
          <w:color w:val="003E7E"/>
        </w:rPr>
        <w:t>Repayment</w:t>
      </w:r>
      <w:r>
        <w:rPr>
          <w:b/>
          <w:color w:val="003E7E"/>
          <w:spacing w:val="-2"/>
        </w:rPr>
        <w:t> </w:t>
      </w:r>
      <w:r>
        <w:rPr>
          <w:b/>
          <w:color w:val="003E7E"/>
        </w:rPr>
        <w:t>Source</w:t>
      </w:r>
      <w:r>
        <w:rPr>
          <w:b/>
          <w:color w:val="003E7E"/>
          <w:spacing w:val="-4"/>
        </w:rPr>
        <w:t> </w:t>
      </w:r>
      <w:r>
        <w:rPr/>
        <w:t>field</w:t>
      </w:r>
      <w:r>
        <w:rPr>
          <w:spacing w:val="-3"/>
        </w:rPr>
        <w:t> </w:t>
      </w:r>
      <w:r>
        <w:rPr/>
        <w:t>on</w:t>
      </w:r>
      <w:r>
        <w:rPr>
          <w:spacing w:val="-5"/>
        </w:rPr>
        <w:t> </w:t>
      </w:r>
      <w:r>
        <w:rPr/>
        <w:t>the</w:t>
      </w:r>
      <w:r>
        <w:rPr>
          <w:spacing w:val="-3"/>
        </w:rPr>
        <w:t> </w:t>
      </w:r>
      <w:r>
        <w:rPr/>
        <w:t>Repayments</w:t>
      </w:r>
      <w:r>
        <w:rPr>
          <w:spacing w:val="-5"/>
        </w:rPr>
        <w:t> </w:t>
      </w:r>
      <w:r>
        <w:rPr/>
        <w:t>tab.</w:t>
      </w:r>
      <w:r>
        <w:rPr>
          <w:spacing w:val="-4"/>
        </w:rPr>
        <w:t> </w:t>
      </w:r>
      <w:r>
        <w:rPr/>
        <w:t>To</w:t>
      </w:r>
      <w:r>
        <w:rPr>
          <w:spacing w:val="-5"/>
        </w:rPr>
        <w:t> </w:t>
      </w:r>
      <w:r>
        <w:rPr/>
        <w:t>display</w:t>
      </w:r>
      <w:r>
        <w:rPr>
          <w:spacing w:val="-5"/>
        </w:rPr>
        <w:t> </w:t>
      </w:r>
      <w:r>
        <w:rPr/>
        <w:t>the</w:t>
      </w:r>
      <w:r>
        <w:rPr>
          <w:spacing w:val="-3"/>
        </w:rPr>
        <w:t> </w:t>
      </w:r>
      <w:r>
        <w:rPr/>
        <w:t>Unit</w:t>
      </w:r>
      <w:r>
        <w:rPr>
          <w:spacing w:val="-1"/>
        </w:rPr>
        <w:t> </w:t>
      </w:r>
      <w:r>
        <w:rPr/>
        <w:t>Sales</w:t>
      </w:r>
      <w:r>
        <w:rPr>
          <w:spacing w:val="-3"/>
        </w:rPr>
        <w:t> </w:t>
      </w:r>
      <w:r>
        <w:rPr/>
        <w:t>Selection window, click the ellipsis in the </w:t>
      </w:r>
      <w:r>
        <w:rPr>
          <w:b/>
          <w:color w:val="003E7E"/>
        </w:rPr>
        <w:t>Unit Sales Selection </w:t>
      </w:r>
      <w:r>
        <w:rPr/>
        <w:t>field.</w:t>
      </w:r>
    </w:p>
    <w:p>
      <w:pPr>
        <w:pStyle w:val="BodyText"/>
        <w:spacing w:line="259" w:lineRule="auto" w:before="119"/>
        <w:ind w:left="360" w:right="1080"/>
      </w:pPr>
      <w:r>
        <w:rPr/>
        <w:t>You</w:t>
      </w:r>
      <w:r>
        <w:rPr>
          <w:spacing w:val="-1"/>
        </w:rPr>
        <w:t> </w:t>
      </w:r>
      <w:r>
        <w:rPr/>
        <w:t>can</w:t>
      </w:r>
      <w:r>
        <w:rPr>
          <w:spacing w:val="-1"/>
        </w:rPr>
        <w:t> </w:t>
      </w:r>
      <w:r>
        <w:rPr/>
        <w:t>define</w:t>
      </w:r>
      <w:r>
        <w:rPr>
          <w:spacing w:val="-3"/>
        </w:rPr>
        <w:t> </w:t>
      </w:r>
      <w:r>
        <w:rPr/>
        <w:t>up</w:t>
      </w:r>
      <w:r>
        <w:rPr>
          <w:spacing w:val="40"/>
        </w:rPr>
        <w:t> </w:t>
      </w:r>
      <w:r>
        <w:rPr/>
        <w:t>to</w:t>
      </w:r>
      <w:r>
        <w:rPr>
          <w:spacing w:val="-3"/>
        </w:rPr>
        <w:t> </w:t>
      </w:r>
      <w:r>
        <w:rPr/>
        <w:t>three</w:t>
      </w:r>
      <w:r>
        <w:rPr>
          <w:spacing w:val="-1"/>
        </w:rPr>
        <w:t> </w:t>
      </w:r>
      <w:r>
        <w:rPr/>
        <w:t>tiers</w:t>
      </w:r>
      <w:r>
        <w:rPr>
          <w:spacing w:val="-2"/>
        </w:rPr>
        <w:t> </w:t>
      </w:r>
      <w:r>
        <w:rPr/>
        <w:t>of rate</w:t>
      </w:r>
      <w:r>
        <w:rPr>
          <w:spacing w:val="-3"/>
        </w:rPr>
        <w:t> </w:t>
      </w:r>
      <w:r>
        <w:rPr/>
        <w:t>and</w:t>
      </w:r>
      <w:r>
        <w:rPr>
          <w:spacing w:val="-1"/>
        </w:rPr>
        <w:t> </w:t>
      </w:r>
      <w:r>
        <w:rPr/>
        <w:t>units</w:t>
      </w:r>
      <w:r>
        <w:rPr>
          <w:spacing w:val="-5"/>
        </w:rPr>
        <w:t> </w:t>
      </w:r>
      <w:r>
        <w:rPr/>
        <w:t>and</w:t>
      </w:r>
      <w:r>
        <w:rPr>
          <w:spacing w:val="-1"/>
        </w:rPr>
        <w:t> </w:t>
      </w:r>
      <w:r>
        <w:rPr/>
        <w:t>an</w:t>
      </w:r>
      <w:r>
        <w:rPr>
          <w:spacing w:val="-3"/>
        </w:rPr>
        <w:t> </w:t>
      </w:r>
      <w:r>
        <w:rPr/>
        <w:t>growth</w:t>
      </w:r>
      <w:r>
        <w:rPr>
          <w:spacing w:val="-1"/>
        </w:rPr>
        <w:t> </w:t>
      </w:r>
      <w:r>
        <w:rPr/>
        <w:t>(Rate/Sale</w:t>
      </w:r>
      <w:r>
        <w:rPr>
          <w:spacing w:val="-1"/>
        </w:rPr>
        <w:t> </w:t>
      </w:r>
      <w:r>
        <w:rPr/>
        <w:t>Unit)/Growth Set</w:t>
      </w:r>
      <w:r>
        <w:rPr>
          <w:spacing w:val="-6"/>
        </w:rPr>
        <w:t> </w:t>
      </w:r>
      <w:r>
        <w:rPr/>
        <w:t>(%</w:t>
      </w:r>
      <w:r>
        <w:rPr>
          <w:spacing w:val="-3"/>
        </w:rPr>
        <w:t> </w:t>
      </w:r>
      <w:r>
        <w:rPr/>
        <w:t>of</w:t>
      </w:r>
      <w:r>
        <w:rPr>
          <w:spacing w:val="-2"/>
        </w:rPr>
        <w:t> </w:t>
      </w:r>
      <w:r>
        <w:rPr/>
        <w:t>Sales</w:t>
      </w:r>
      <w:r>
        <w:rPr>
          <w:spacing w:val="-5"/>
        </w:rPr>
        <w:t> </w:t>
      </w:r>
      <w:r>
        <w:rPr/>
        <w:t>Value)</w:t>
      </w:r>
      <w:r>
        <w:rPr>
          <w:spacing w:val="-5"/>
        </w:rPr>
        <w:t> </w:t>
      </w:r>
      <w:r>
        <w:rPr/>
        <w:t>for</w:t>
      </w:r>
      <w:r>
        <w:rPr>
          <w:spacing w:val="-5"/>
        </w:rPr>
        <w:t> </w:t>
      </w:r>
      <w:r>
        <w:rPr/>
        <w:t>the</w:t>
      </w:r>
      <w:r>
        <w:rPr>
          <w:spacing w:val="-4"/>
        </w:rPr>
        <w:t> </w:t>
      </w:r>
      <w:r>
        <w:rPr/>
        <w:t>current</w:t>
      </w:r>
      <w:r>
        <w:rPr>
          <w:spacing w:val="-2"/>
        </w:rPr>
        <w:t> </w:t>
      </w:r>
      <w:r>
        <w:rPr/>
        <w:t>number</w:t>
      </w:r>
      <w:r>
        <w:rPr>
          <w:spacing w:val="-5"/>
        </w:rPr>
        <w:t> </w:t>
      </w:r>
      <w:r>
        <w:rPr/>
        <w:t>of</w:t>
      </w:r>
      <w:r>
        <w:rPr>
          <w:spacing w:val="-5"/>
        </w:rPr>
        <w:t> </w:t>
      </w:r>
      <w:r>
        <w:rPr/>
        <w:t>unit</w:t>
      </w:r>
      <w:r>
        <w:rPr>
          <w:spacing w:val="-2"/>
        </w:rPr>
        <w:t> </w:t>
      </w:r>
      <w:r>
        <w:rPr/>
        <w:t>sales</w:t>
      </w:r>
      <w:r>
        <w:rPr>
          <w:spacing w:val="-4"/>
        </w:rPr>
        <w:t> </w:t>
      </w:r>
      <w:r>
        <w:rPr/>
        <w:t>items</w:t>
      </w:r>
      <w:r>
        <w:rPr>
          <w:spacing w:val="-6"/>
        </w:rPr>
        <w:t> </w:t>
      </w:r>
      <w:r>
        <w:rPr/>
        <w:t>selected</w:t>
      </w:r>
      <w:r>
        <w:rPr>
          <w:spacing w:val="-8"/>
        </w:rPr>
        <w:t> </w:t>
      </w:r>
      <w:r>
        <w:rPr/>
        <w:t>for</w:t>
      </w:r>
      <w:r>
        <w:rPr>
          <w:spacing w:val="-4"/>
        </w:rPr>
        <w:t> </w:t>
      </w:r>
      <w:r>
        <w:rPr>
          <w:spacing w:val="-2"/>
        </w:rPr>
        <w:t>repayment.</w:t>
      </w:r>
    </w:p>
    <w:p>
      <w:pPr>
        <w:pStyle w:val="BodyText"/>
        <w:spacing w:line="259" w:lineRule="auto" w:before="118"/>
        <w:ind w:left="360" w:right="1200"/>
      </w:pPr>
      <w:r>
        <w:rPr/>
        <w:t>A</w:t>
      </w:r>
      <w:r>
        <w:rPr>
          <w:spacing w:val="-2"/>
        </w:rPr>
        <w:t> </w:t>
      </w:r>
      <w:r>
        <w:rPr/>
        <w:t>zero</w:t>
      </w:r>
      <w:r>
        <w:rPr>
          <w:spacing w:val="-1"/>
        </w:rPr>
        <w:t> </w:t>
      </w:r>
      <w:r>
        <w:rPr/>
        <w:t>entry</w:t>
      </w:r>
      <w:r>
        <w:rPr>
          <w:spacing w:val="-3"/>
        </w:rPr>
        <w:t> </w:t>
      </w:r>
      <w:r>
        <w:rPr/>
        <w:t>in</w:t>
      </w:r>
      <w:r>
        <w:rPr>
          <w:spacing w:val="-2"/>
        </w:rPr>
        <w:t> </w:t>
      </w:r>
      <w:r>
        <w:rPr/>
        <w:t>the</w:t>
      </w:r>
      <w:r>
        <w:rPr>
          <w:spacing w:val="-4"/>
        </w:rPr>
        <w:t> </w:t>
      </w:r>
      <w:r>
        <w:rPr>
          <w:b/>
          <w:color w:val="003E7E"/>
        </w:rPr>
        <w:t>Up</w:t>
      </w:r>
      <w:r>
        <w:rPr>
          <w:b/>
          <w:color w:val="003E7E"/>
          <w:spacing w:val="-2"/>
        </w:rPr>
        <w:t> </w:t>
      </w:r>
      <w:r>
        <w:rPr>
          <w:b/>
          <w:color w:val="003E7E"/>
        </w:rPr>
        <w:t>to</w:t>
      </w:r>
      <w:r>
        <w:rPr>
          <w:b/>
          <w:color w:val="003E7E"/>
          <w:spacing w:val="-4"/>
        </w:rPr>
        <w:t> </w:t>
      </w:r>
      <w:r>
        <w:rPr>
          <w:b/>
          <w:color w:val="003E7E"/>
        </w:rPr>
        <w:t>(Units)</w:t>
      </w:r>
      <w:r>
        <w:rPr>
          <w:b/>
          <w:color w:val="003E7E"/>
          <w:spacing w:val="-4"/>
        </w:rPr>
        <w:t> </w:t>
      </w:r>
      <w:r>
        <w:rPr/>
        <w:t>field</w:t>
      </w:r>
      <w:r>
        <w:rPr>
          <w:spacing w:val="-4"/>
        </w:rPr>
        <w:t> </w:t>
      </w:r>
      <w:r>
        <w:rPr/>
        <w:t>means</w:t>
      </w:r>
      <w:r>
        <w:rPr>
          <w:spacing w:val="-4"/>
        </w:rPr>
        <w:t> </w:t>
      </w:r>
      <w:r>
        <w:rPr/>
        <w:t>that</w:t>
      </w:r>
      <w:r>
        <w:rPr>
          <w:spacing w:val="-3"/>
        </w:rPr>
        <w:t> </w:t>
      </w:r>
      <w:r>
        <w:rPr/>
        <w:t>selected</w:t>
      </w:r>
      <w:r>
        <w:rPr>
          <w:spacing w:val="-4"/>
        </w:rPr>
        <w:t> </w:t>
      </w:r>
      <w:r>
        <w:rPr/>
        <w:t>rate</w:t>
      </w:r>
      <w:r>
        <w:rPr>
          <w:spacing w:val="-4"/>
        </w:rPr>
        <w:t> </w:t>
      </w:r>
      <w:r>
        <w:rPr/>
        <w:t>will</w:t>
      </w:r>
      <w:r>
        <w:rPr>
          <w:spacing w:val="-2"/>
        </w:rPr>
        <w:t> </w:t>
      </w:r>
      <w:r>
        <w:rPr/>
        <w:t>be</w:t>
      </w:r>
      <w:r>
        <w:rPr>
          <w:spacing w:val="-2"/>
        </w:rPr>
        <w:t> </w:t>
      </w:r>
      <w:r>
        <w:rPr/>
        <w:t>applied</w:t>
      </w:r>
      <w:r>
        <w:rPr>
          <w:spacing w:val="-2"/>
        </w:rPr>
        <w:t> </w:t>
      </w:r>
      <w:r>
        <w:rPr/>
        <w:t>until the source is fully repaid.</w:t>
      </w:r>
    </w:p>
    <w:p>
      <w:pPr>
        <w:spacing w:before="121"/>
        <w:ind w:left="360" w:right="0" w:firstLine="0"/>
        <w:jc w:val="left"/>
        <w:rPr>
          <w:sz w:val="22"/>
        </w:rPr>
      </w:pPr>
      <w:r>
        <w:rPr>
          <w:b/>
          <w:color w:val="003E7E"/>
          <w:sz w:val="22"/>
        </w:rPr>
        <w:t>Note:</w:t>
      </w:r>
      <w:r>
        <w:rPr>
          <w:b/>
          <w:color w:val="003E7E"/>
          <w:spacing w:val="-6"/>
          <w:sz w:val="22"/>
        </w:rPr>
        <w:t> </w:t>
      </w:r>
      <w:r>
        <w:rPr>
          <w:sz w:val="22"/>
        </w:rPr>
        <w:t>The</w:t>
      </w:r>
      <w:r>
        <w:rPr>
          <w:spacing w:val="-4"/>
          <w:sz w:val="22"/>
        </w:rPr>
        <w:t> </w:t>
      </w:r>
      <w:r>
        <w:rPr>
          <w:sz w:val="22"/>
        </w:rPr>
        <w:t>entry</w:t>
      </w:r>
      <w:r>
        <w:rPr>
          <w:spacing w:val="-5"/>
          <w:sz w:val="22"/>
        </w:rPr>
        <w:t> </w:t>
      </w:r>
      <w:r>
        <w:rPr>
          <w:sz w:val="22"/>
        </w:rPr>
        <w:t>in</w:t>
      </w:r>
      <w:r>
        <w:rPr>
          <w:spacing w:val="-2"/>
          <w:sz w:val="22"/>
        </w:rPr>
        <w:t> </w:t>
      </w:r>
      <w:r>
        <w:rPr>
          <w:sz w:val="22"/>
        </w:rPr>
        <w:t>the</w:t>
      </w:r>
      <w:r>
        <w:rPr>
          <w:spacing w:val="-4"/>
          <w:sz w:val="22"/>
        </w:rPr>
        <w:t> </w:t>
      </w:r>
      <w:r>
        <w:rPr>
          <w:b/>
          <w:color w:val="003E7E"/>
          <w:sz w:val="22"/>
        </w:rPr>
        <w:t>Up</w:t>
      </w:r>
      <w:r>
        <w:rPr>
          <w:b/>
          <w:color w:val="003E7E"/>
          <w:spacing w:val="-2"/>
          <w:sz w:val="22"/>
        </w:rPr>
        <w:t> </w:t>
      </w:r>
      <w:r>
        <w:rPr>
          <w:b/>
          <w:color w:val="003E7E"/>
          <w:sz w:val="22"/>
        </w:rPr>
        <w:t>to</w:t>
      </w:r>
      <w:r>
        <w:rPr>
          <w:b/>
          <w:color w:val="003E7E"/>
          <w:spacing w:val="-5"/>
          <w:sz w:val="22"/>
        </w:rPr>
        <w:t> </w:t>
      </w:r>
      <w:r>
        <w:rPr>
          <w:b/>
          <w:color w:val="003E7E"/>
          <w:sz w:val="22"/>
        </w:rPr>
        <w:t>(Units)</w:t>
      </w:r>
      <w:r>
        <w:rPr>
          <w:b/>
          <w:color w:val="003E7E"/>
          <w:spacing w:val="-5"/>
          <w:sz w:val="22"/>
        </w:rPr>
        <w:t> </w:t>
      </w:r>
      <w:r>
        <w:rPr>
          <w:sz w:val="22"/>
        </w:rPr>
        <w:t>field</w:t>
      </w:r>
      <w:r>
        <w:rPr>
          <w:spacing w:val="-3"/>
          <w:sz w:val="22"/>
        </w:rPr>
        <w:t> </w:t>
      </w:r>
      <w:r>
        <w:rPr>
          <w:sz w:val="22"/>
        </w:rPr>
        <w:t>is</w:t>
      </w:r>
      <w:r>
        <w:rPr>
          <w:spacing w:val="-4"/>
          <w:sz w:val="22"/>
        </w:rPr>
        <w:t> </w:t>
      </w:r>
      <w:r>
        <w:rPr>
          <w:sz w:val="22"/>
        </w:rPr>
        <w:t>cumulative,</w:t>
      </w:r>
      <w:r>
        <w:rPr>
          <w:spacing w:val="-2"/>
          <w:sz w:val="22"/>
        </w:rPr>
        <w:t> </w:t>
      </w:r>
      <w:r>
        <w:rPr>
          <w:sz w:val="22"/>
        </w:rPr>
        <w:t>not </w:t>
      </w:r>
      <w:r>
        <w:rPr>
          <w:spacing w:val="-2"/>
          <w:sz w:val="22"/>
        </w:rPr>
        <w:t>additive.</w:t>
      </w:r>
    </w:p>
    <w:p>
      <w:pPr>
        <w:pStyle w:val="BodyText"/>
        <w:spacing w:line="256" w:lineRule="auto" w:before="141"/>
        <w:ind w:left="360" w:right="1080"/>
      </w:pPr>
      <w:r>
        <w:rPr/>
        <w:t>Use</w:t>
      </w:r>
      <w:r>
        <w:rPr>
          <w:spacing w:val="-2"/>
        </w:rPr>
        <w:t> </w:t>
      </w:r>
      <w:r>
        <w:rPr/>
        <w:t>the</w:t>
      </w:r>
      <w:r>
        <w:rPr>
          <w:spacing w:val="-4"/>
        </w:rPr>
        <w:t> </w:t>
      </w:r>
      <w:r>
        <w:rPr/>
        <w:t>drop-down</w:t>
      </w:r>
      <w:r>
        <w:rPr>
          <w:spacing w:val="-2"/>
        </w:rPr>
        <w:t> </w:t>
      </w:r>
      <w:r>
        <w:rPr/>
        <w:t>list in</w:t>
      </w:r>
      <w:r>
        <w:rPr>
          <w:spacing w:val="-2"/>
        </w:rPr>
        <w:t> </w:t>
      </w:r>
      <w:r>
        <w:rPr/>
        <w:t>the</w:t>
      </w:r>
      <w:r>
        <w:rPr>
          <w:spacing w:val="-4"/>
        </w:rPr>
        <w:t> </w:t>
      </w:r>
      <w:r>
        <w:rPr>
          <w:b/>
          <w:color w:val="003E7E"/>
        </w:rPr>
        <w:t>Scope</w:t>
      </w:r>
      <w:r>
        <w:rPr>
          <w:b/>
          <w:color w:val="003E7E"/>
          <w:spacing w:val="-5"/>
        </w:rPr>
        <w:t> </w:t>
      </w:r>
      <w:r>
        <w:rPr/>
        <w:t>field</w:t>
      </w:r>
      <w:r>
        <w:rPr>
          <w:spacing w:val="-4"/>
        </w:rPr>
        <w:t> </w:t>
      </w:r>
      <w:r>
        <w:rPr/>
        <w:t>to</w:t>
      </w:r>
      <w:r>
        <w:rPr>
          <w:spacing w:val="-4"/>
        </w:rPr>
        <w:t> </w:t>
      </w:r>
      <w:r>
        <w:rPr/>
        <w:t>make</w:t>
      </w:r>
      <w:r>
        <w:rPr>
          <w:spacing w:val="-4"/>
        </w:rPr>
        <w:t> </w:t>
      </w:r>
      <w:r>
        <w:rPr/>
        <w:t>settings</w:t>
      </w:r>
      <w:r>
        <w:rPr>
          <w:spacing w:val="-4"/>
        </w:rPr>
        <w:t> </w:t>
      </w:r>
      <w:r>
        <w:rPr/>
        <w:t>for</w:t>
      </w:r>
      <w:r>
        <w:rPr>
          <w:spacing w:val="-3"/>
        </w:rPr>
        <w:t> </w:t>
      </w:r>
      <w:r>
        <w:rPr/>
        <w:t>all</w:t>
      </w:r>
      <w:r>
        <w:rPr>
          <w:spacing w:val="-2"/>
        </w:rPr>
        <w:t> </w:t>
      </w:r>
      <w:r>
        <w:rPr/>
        <w:t>units</w:t>
      </w:r>
      <w:r>
        <w:rPr>
          <w:spacing w:val="-4"/>
        </w:rPr>
        <w:t> </w:t>
      </w:r>
      <w:r>
        <w:rPr/>
        <w:t>(Apply</w:t>
      </w:r>
      <w:r>
        <w:rPr>
          <w:spacing w:val="-4"/>
        </w:rPr>
        <w:t> </w:t>
      </w:r>
      <w:r>
        <w:rPr/>
        <w:t>to all</w:t>
      </w:r>
      <w:r>
        <w:rPr>
          <w:spacing w:val="-2"/>
        </w:rPr>
        <w:t> </w:t>
      </w:r>
      <w:r>
        <w:rPr/>
        <w:t>sales areas), or to specific sales areas (Apply to selected sales areas).</w:t>
      </w:r>
    </w:p>
    <w:p>
      <w:pPr>
        <w:pStyle w:val="BodyText"/>
        <w:spacing w:line="259" w:lineRule="auto" w:before="124"/>
        <w:ind w:left="360" w:right="1200"/>
      </w:pPr>
      <w:r>
        <w:rPr/>
        <w:t>Unit</w:t>
      </w:r>
      <w:r>
        <w:rPr>
          <w:spacing w:val="-1"/>
        </w:rPr>
        <w:t> </w:t>
      </w:r>
      <w:r>
        <w:rPr/>
        <w:t>Sales</w:t>
      </w:r>
      <w:r>
        <w:rPr>
          <w:spacing w:val="-3"/>
        </w:rPr>
        <w:t> </w:t>
      </w:r>
      <w:r>
        <w:rPr/>
        <w:t>Selection</w:t>
      </w:r>
      <w:r>
        <w:rPr>
          <w:spacing w:val="-3"/>
        </w:rPr>
        <w:t> </w:t>
      </w:r>
      <w:r>
        <w:rPr/>
        <w:t>on</w:t>
      </w:r>
      <w:r>
        <w:rPr>
          <w:spacing w:val="-6"/>
        </w:rPr>
        <w:t> </w:t>
      </w:r>
      <w:r>
        <w:rPr/>
        <w:t>a</w:t>
      </w:r>
      <w:r>
        <w:rPr>
          <w:spacing w:val="-3"/>
        </w:rPr>
        <w:t> </w:t>
      </w:r>
      <w:r>
        <w:rPr/>
        <w:t>Rate/Sale</w:t>
      </w:r>
      <w:r>
        <w:rPr>
          <w:spacing w:val="-3"/>
        </w:rPr>
        <w:t> </w:t>
      </w:r>
      <w:r>
        <w:rPr/>
        <w:t>Unit</w:t>
      </w:r>
      <w:r>
        <w:rPr>
          <w:spacing w:val="-4"/>
        </w:rPr>
        <w:t> </w:t>
      </w:r>
      <w:r>
        <w:rPr/>
        <w:t>and</w:t>
      </w:r>
      <w:r>
        <w:rPr>
          <w:spacing w:val="-5"/>
        </w:rPr>
        <w:t> </w:t>
      </w:r>
      <w:r>
        <w:rPr/>
        <w:t>Scope</w:t>
      </w:r>
      <w:r>
        <w:rPr>
          <w:spacing w:val="-3"/>
        </w:rPr>
        <w:t> </w:t>
      </w:r>
      <w:r>
        <w:rPr/>
        <w:t>of</w:t>
      </w:r>
      <w:r>
        <w:rPr>
          <w:spacing w:val="-1"/>
        </w:rPr>
        <w:t> </w:t>
      </w:r>
      <w:r>
        <w:rPr/>
        <w:t>“Apply</w:t>
      </w:r>
      <w:r>
        <w:rPr>
          <w:spacing w:val="-5"/>
        </w:rPr>
        <w:t> </w:t>
      </w:r>
      <w:r>
        <w:rPr/>
        <w:t>to</w:t>
      </w:r>
      <w:r>
        <w:rPr>
          <w:spacing w:val="-5"/>
        </w:rPr>
        <w:t> </w:t>
      </w:r>
      <w:r>
        <w:rPr/>
        <w:t>selected</w:t>
      </w:r>
      <w:r>
        <w:rPr>
          <w:spacing w:val="-5"/>
        </w:rPr>
        <w:t> </w:t>
      </w:r>
      <w:r>
        <w:rPr/>
        <w:t>sales</w:t>
      </w:r>
      <w:r>
        <w:rPr>
          <w:spacing w:val="-3"/>
        </w:rPr>
        <w:t> </w:t>
      </w:r>
      <w:r>
        <w:rPr/>
        <w:t>areas” </w:t>
      </w:r>
      <w:r>
        <w:rPr>
          <w:spacing w:val="-2"/>
        </w:rPr>
        <w:t>basis: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9"/>
      </w:pPr>
    </w:p>
    <w:p>
      <w:pPr>
        <w:pStyle w:val="BodyText"/>
        <w:ind w:left="360"/>
      </w:pPr>
      <w:r>
        <w:rPr/>
        <w:t>Unit</w:t>
      </w:r>
      <w:r>
        <w:rPr>
          <w:spacing w:val="-4"/>
        </w:rPr>
        <w:t> </w:t>
      </w:r>
      <w:r>
        <w:rPr/>
        <w:t>Sales</w:t>
      </w:r>
      <w:r>
        <w:rPr>
          <w:spacing w:val="-3"/>
        </w:rPr>
        <w:t> </w:t>
      </w:r>
      <w:r>
        <w:rPr/>
        <w:t>Selection</w:t>
      </w:r>
      <w:r>
        <w:rPr>
          <w:spacing w:val="-4"/>
        </w:rPr>
        <w:t> </w:t>
      </w:r>
      <w:r>
        <w:rPr/>
        <w:t>on</w:t>
      </w:r>
      <w:r>
        <w:rPr>
          <w:spacing w:val="-7"/>
        </w:rPr>
        <w:t> </w:t>
      </w:r>
      <w:r>
        <w:rPr/>
        <w:t>a</w:t>
      </w:r>
      <w:r>
        <w:rPr>
          <w:spacing w:val="-3"/>
        </w:rPr>
        <w:t> </w:t>
      </w:r>
      <w:r>
        <w:rPr/>
        <w:t>%</w:t>
      </w:r>
      <w:r>
        <w:rPr>
          <w:spacing w:val="-4"/>
        </w:rPr>
        <w:t> </w:t>
      </w:r>
      <w:r>
        <w:rPr/>
        <w:t>of</w:t>
      </w:r>
      <w:r>
        <w:rPr>
          <w:spacing w:val="-2"/>
        </w:rPr>
        <w:t> </w:t>
      </w:r>
      <w:r>
        <w:rPr/>
        <w:t>Sales</w:t>
      </w:r>
      <w:r>
        <w:rPr>
          <w:spacing w:val="-2"/>
        </w:rPr>
        <w:t> </w:t>
      </w:r>
      <w:r>
        <w:rPr/>
        <w:t>Area</w:t>
      </w:r>
      <w:r>
        <w:rPr>
          <w:spacing w:val="-5"/>
        </w:rPr>
        <w:t> </w:t>
      </w:r>
      <w:r>
        <w:rPr/>
        <w:t>basis</w:t>
      </w:r>
      <w:r>
        <w:rPr>
          <w:spacing w:val="-5"/>
        </w:rPr>
        <w:t> </w:t>
      </w:r>
      <w:r>
        <w:rPr/>
        <w:t>and</w:t>
      </w:r>
      <w:r>
        <w:rPr>
          <w:spacing w:val="-4"/>
        </w:rPr>
        <w:t> </w:t>
      </w:r>
      <w:r>
        <w:rPr/>
        <w:t>Scope</w:t>
      </w:r>
      <w:r>
        <w:rPr>
          <w:spacing w:val="-3"/>
        </w:rPr>
        <w:t> </w:t>
      </w:r>
      <w:r>
        <w:rPr/>
        <w:t>of</w:t>
      </w:r>
      <w:r>
        <w:rPr>
          <w:spacing w:val="-4"/>
        </w:rPr>
        <w:t> </w:t>
      </w:r>
      <w:r>
        <w:rPr/>
        <w:t>“Apply</w:t>
      </w:r>
      <w:r>
        <w:rPr>
          <w:spacing w:val="-6"/>
        </w:rPr>
        <w:t> </w:t>
      </w:r>
      <w:r>
        <w:rPr/>
        <w:t>to</w:t>
      </w:r>
      <w:r>
        <w:rPr>
          <w:spacing w:val="-3"/>
        </w:rPr>
        <w:t> </w:t>
      </w:r>
      <w:r>
        <w:rPr/>
        <w:t>all</w:t>
      </w:r>
      <w:r>
        <w:rPr>
          <w:spacing w:val="-3"/>
        </w:rPr>
        <w:t> </w:t>
      </w:r>
      <w:r>
        <w:rPr/>
        <w:t>sales</w:t>
      </w:r>
      <w:r>
        <w:rPr>
          <w:spacing w:val="-3"/>
        </w:rPr>
        <w:t> </w:t>
      </w:r>
      <w:r>
        <w:rPr>
          <w:spacing w:val="-2"/>
        </w:rPr>
        <w:t>areas”:</w:t>
      </w:r>
    </w:p>
    <w:p>
      <w:pPr>
        <w:pStyle w:val="BodyText"/>
        <w:spacing w:after="0"/>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8"/>
      </w:pPr>
    </w:p>
    <w:p>
      <w:pPr>
        <w:pStyle w:val="BodyText"/>
        <w:spacing w:line="259" w:lineRule="auto" w:before="1"/>
        <w:ind w:left="360" w:right="1200"/>
      </w:pPr>
      <w:r>
        <w:rPr/>
        <w:t>This</w:t>
      </w:r>
      <w:r>
        <w:rPr>
          <w:spacing w:val="-1"/>
        </w:rPr>
        <w:t> </w:t>
      </w:r>
      <w:r>
        <w:rPr/>
        <w:t>window</w:t>
      </w:r>
      <w:r>
        <w:rPr>
          <w:spacing w:val="-5"/>
        </w:rPr>
        <w:t> </w:t>
      </w:r>
      <w:r>
        <w:rPr/>
        <w:t>allows</w:t>
      </w:r>
      <w:r>
        <w:rPr>
          <w:spacing w:val="-1"/>
        </w:rPr>
        <w:t> </w:t>
      </w:r>
      <w:r>
        <w:rPr/>
        <w:t>you</w:t>
      </w:r>
      <w:r>
        <w:rPr>
          <w:spacing w:val="-2"/>
        </w:rPr>
        <w:t> </w:t>
      </w:r>
      <w:r>
        <w:rPr/>
        <w:t>to</w:t>
      </w:r>
      <w:r>
        <w:rPr>
          <w:spacing w:val="-2"/>
        </w:rPr>
        <w:t> </w:t>
      </w:r>
      <w:r>
        <w:rPr/>
        <w:t>define</w:t>
      </w:r>
      <w:r>
        <w:rPr>
          <w:spacing w:val="-2"/>
        </w:rPr>
        <w:t> </w:t>
      </w:r>
      <w:r>
        <w:rPr/>
        <w:t>up</w:t>
      </w:r>
      <w:r>
        <w:rPr>
          <w:spacing w:val="-4"/>
        </w:rPr>
        <w:t> </w:t>
      </w:r>
      <w:r>
        <w:rPr/>
        <w:t>to</w:t>
      </w:r>
      <w:r>
        <w:rPr>
          <w:spacing w:val="-4"/>
        </w:rPr>
        <w:t> </w:t>
      </w:r>
      <w:r>
        <w:rPr/>
        <w:t>three</w:t>
      </w:r>
      <w:r>
        <w:rPr>
          <w:spacing w:val="-4"/>
        </w:rPr>
        <w:t> </w:t>
      </w:r>
      <w:r>
        <w:rPr/>
        <w:t>tiers</w:t>
      </w:r>
      <w:r>
        <w:rPr>
          <w:spacing w:val="-6"/>
        </w:rPr>
        <w:t> </w:t>
      </w:r>
      <w:r>
        <w:rPr/>
        <w:t>of rate</w:t>
      </w:r>
      <w:r>
        <w:rPr>
          <w:spacing w:val="-4"/>
        </w:rPr>
        <w:t> </w:t>
      </w:r>
      <w:r>
        <w:rPr/>
        <w:t>and</w:t>
      </w:r>
      <w:r>
        <w:rPr>
          <w:spacing w:val="-2"/>
        </w:rPr>
        <w:t> </w:t>
      </w:r>
      <w:r>
        <w:rPr/>
        <w:t>units</w:t>
      </w:r>
      <w:r>
        <w:rPr>
          <w:spacing w:val="-4"/>
        </w:rPr>
        <w:t> </w:t>
      </w:r>
      <w:r>
        <w:rPr/>
        <w:t>for</w:t>
      </w:r>
      <w:r>
        <w:rPr>
          <w:spacing w:val="-3"/>
        </w:rPr>
        <w:t> </w:t>
      </w:r>
      <w:r>
        <w:rPr/>
        <w:t>the</w:t>
      </w:r>
      <w:r>
        <w:rPr>
          <w:spacing w:val="-4"/>
        </w:rPr>
        <w:t> </w:t>
      </w:r>
      <w:r>
        <w:rPr/>
        <w:t>current number of unit sales items selected for repayment.</w:t>
      </w:r>
    </w:p>
    <w:p>
      <w:pPr>
        <w:pStyle w:val="BodyText"/>
        <w:spacing w:line="259" w:lineRule="auto" w:before="120"/>
        <w:ind w:left="360" w:right="1200"/>
      </w:pPr>
      <w:r>
        <w:rPr/>
        <w:t>A</w:t>
      </w:r>
      <w:r>
        <w:rPr>
          <w:spacing w:val="-2"/>
        </w:rPr>
        <w:t> </w:t>
      </w:r>
      <w:r>
        <w:rPr/>
        <w:t>zero</w:t>
      </w:r>
      <w:r>
        <w:rPr>
          <w:spacing w:val="-1"/>
        </w:rPr>
        <w:t> </w:t>
      </w:r>
      <w:r>
        <w:rPr/>
        <w:t>entry</w:t>
      </w:r>
      <w:r>
        <w:rPr>
          <w:spacing w:val="-6"/>
        </w:rPr>
        <w:t> </w:t>
      </w:r>
      <w:r>
        <w:rPr/>
        <w:t>for</w:t>
      </w:r>
      <w:r>
        <w:rPr>
          <w:spacing w:val="-3"/>
        </w:rPr>
        <w:t> </w:t>
      </w:r>
      <w:r>
        <w:rPr/>
        <w:t>Up</w:t>
      </w:r>
      <w:r>
        <w:rPr>
          <w:spacing w:val="-4"/>
        </w:rPr>
        <w:t> </w:t>
      </w:r>
      <w:r>
        <w:rPr/>
        <w:t>to</w:t>
      </w:r>
      <w:r>
        <w:rPr>
          <w:spacing w:val="-4"/>
        </w:rPr>
        <w:t> </w:t>
      </w:r>
      <w:r>
        <w:rPr/>
        <w:t>(Value)</w:t>
      </w:r>
      <w:r>
        <w:rPr>
          <w:spacing w:val="-1"/>
        </w:rPr>
        <w:t> </w:t>
      </w:r>
      <w:r>
        <w:rPr/>
        <w:t>means</w:t>
      </w:r>
      <w:r>
        <w:rPr>
          <w:spacing w:val="-4"/>
        </w:rPr>
        <w:t> </w:t>
      </w:r>
      <w:r>
        <w:rPr/>
        <w:t>that</w:t>
      </w:r>
      <w:r>
        <w:rPr>
          <w:spacing w:val="-3"/>
        </w:rPr>
        <w:t> </w:t>
      </w:r>
      <w:r>
        <w:rPr/>
        <w:t>the</w:t>
      </w:r>
      <w:r>
        <w:rPr>
          <w:spacing w:val="-4"/>
        </w:rPr>
        <w:t> </w:t>
      </w:r>
      <w:r>
        <w:rPr/>
        <w:t>rate</w:t>
      </w:r>
      <w:r>
        <w:rPr>
          <w:spacing w:val="-4"/>
        </w:rPr>
        <w:t> </w:t>
      </w:r>
      <w:r>
        <w:rPr/>
        <w:t>selected</w:t>
      </w:r>
      <w:r>
        <w:rPr>
          <w:spacing w:val="-4"/>
        </w:rPr>
        <w:t> </w:t>
      </w:r>
      <w:r>
        <w:rPr/>
        <w:t>will be</w:t>
      </w:r>
      <w:r>
        <w:rPr>
          <w:spacing w:val="-2"/>
        </w:rPr>
        <w:t> </w:t>
      </w:r>
      <w:r>
        <w:rPr/>
        <w:t>applied</w:t>
      </w:r>
      <w:r>
        <w:rPr>
          <w:spacing w:val="-2"/>
        </w:rPr>
        <w:t> </w:t>
      </w:r>
      <w:r>
        <w:rPr/>
        <w:t>until</w:t>
      </w:r>
      <w:r>
        <w:rPr>
          <w:spacing w:val="-2"/>
        </w:rPr>
        <w:t> </w:t>
      </w:r>
      <w:r>
        <w:rPr/>
        <w:t>the source is fully repaid.</w:t>
      </w:r>
    </w:p>
    <w:p>
      <w:pPr>
        <w:pStyle w:val="BodyText"/>
        <w:spacing w:line="259" w:lineRule="auto" w:before="119"/>
        <w:ind w:left="360" w:right="1200"/>
      </w:pPr>
      <w:r>
        <w:rPr/>
        <w:t>Use the options in the drop-down list of the </w:t>
      </w:r>
      <w:r>
        <w:rPr>
          <w:b/>
          <w:color w:val="003E7E"/>
        </w:rPr>
        <w:t>Scope </w:t>
      </w:r>
      <w:r>
        <w:rPr/>
        <w:t>field to make settings for all units ("Apply</w:t>
      </w:r>
      <w:r>
        <w:rPr>
          <w:spacing w:val="-4"/>
        </w:rPr>
        <w:t> </w:t>
      </w:r>
      <w:r>
        <w:rPr/>
        <w:t>to</w:t>
      </w:r>
      <w:r>
        <w:rPr>
          <w:spacing w:val="-2"/>
        </w:rPr>
        <w:t> </w:t>
      </w:r>
      <w:r>
        <w:rPr/>
        <w:t>all</w:t>
      </w:r>
      <w:r>
        <w:rPr>
          <w:spacing w:val="-2"/>
        </w:rPr>
        <w:t> </w:t>
      </w:r>
      <w:r>
        <w:rPr/>
        <w:t>sales</w:t>
      </w:r>
      <w:r>
        <w:rPr>
          <w:spacing w:val="-4"/>
        </w:rPr>
        <w:t> </w:t>
      </w:r>
      <w:r>
        <w:rPr/>
        <w:t>areas")</w:t>
      </w:r>
      <w:r>
        <w:rPr>
          <w:spacing w:val="-1"/>
        </w:rPr>
        <w:t> </w:t>
      </w:r>
      <w:r>
        <w:rPr/>
        <w:t>or</w:t>
      </w:r>
      <w:r>
        <w:rPr>
          <w:spacing w:val="-3"/>
        </w:rPr>
        <w:t> </w:t>
      </w:r>
      <w:r>
        <w:rPr/>
        <w:t>to</w:t>
      </w:r>
      <w:r>
        <w:rPr>
          <w:spacing w:val="-4"/>
        </w:rPr>
        <w:t> </w:t>
      </w:r>
      <w:r>
        <w:rPr/>
        <w:t>specific</w:t>
      </w:r>
      <w:r>
        <w:rPr>
          <w:spacing w:val="-4"/>
        </w:rPr>
        <w:t> </w:t>
      </w:r>
      <w:r>
        <w:rPr/>
        <w:t>sales</w:t>
      </w:r>
      <w:r>
        <w:rPr>
          <w:spacing w:val="-2"/>
        </w:rPr>
        <w:t> </w:t>
      </w:r>
      <w:r>
        <w:rPr/>
        <w:t>areas</w:t>
      </w:r>
      <w:r>
        <w:rPr>
          <w:spacing w:val="-2"/>
        </w:rPr>
        <w:t> </w:t>
      </w:r>
      <w:r>
        <w:rPr/>
        <w:t>("Apply</w:t>
      </w:r>
      <w:r>
        <w:rPr>
          <w:spacing w:val="-4"/>
        </w:rPr>
        <w:t> </w:t>
      </w:r>
      <w:r>
        <w:rPr/>
        <w:t>to</w:t>
      </w:r>
      <w:r>
        <w:rPr>
          <w:spacing w:val="-2"/>
        </w:rPr>
        <w:t> </w:t>
      </w:r>
      <w:r>
        <w:rPr/>
        <w:t>selected</w:t>
      </w:r>
      <w:r>
        <w:rPr>
          <w:spacing w:val="-4"/>
        </w:rPr>
        <w:t> </w:t>
      </w:r>
      <w:r>
        <w:rPr/>
        <w:t>sales</w:t>
      </w:r>
      <w:r>
        <w:rPr>
          <w:spacing w:val="-2"/>
        </w:rPr>
        <w:t> </w:t>
      </w:r>
      <w:r>
        <w:rPr/>
        <w:t>areas").</w:t>
      </w:r>
    </w:p>
    <w:p>
      <w:pPr>
        <w:pStyle w:val="Heading3"/>
        <w:spacing w:before="238"/>
      </w:pPr>
      <w:bookmarkStart w:name="_bookmark169" w:id="170"/>
      <w:bookmarkEnd w:id="170"/>
      <w:r>
        <w:rPr/>
      </w:r>
      <w:r>
        <w:rPr>
          <w:color w:val="004A8D"/>
        </w:rPr>
        <w:t>Inter-Source</w:t>
      </w:r>
      <w:r>
        <w:rPr>
          <w:color w:val="004A8D"/>
          <w:spacing w:val="-8"/>
        </w:rPr>
        <w:t> </w:t>
      </w:r>
      <w:r>
        <w:rPr>
          <w:color w:val="004A8D"/>
          <w:spacing w:val="-2"/>
        </w:rPr>
        <w:t>Transactions</w:t>
      </w:r>
    </w:p>
    <w:p>
      <w:pPr>
        <w:pStyle w:val="BodyText"/>
        <w:rPr>
          <w:sz w:val="24"/>
        </w:rPr>
      </w:pPr>
    </w:p>
    <w:p>
      <w:pPr>
        <w:pStyle w:val="BodyText"/>
        <w:rPr>
          <w:sz w:val="24"/>
        </w:rPr>
      </w:pPr>
    </w:p>
    <w:p>
      <w:pPr>
        <w:pStyle w:val="BodyText"/>
        <w:rPr>
          <w:sz w:val="24"/>
        </w:rPr>
      </w:pPr>
    </w:p>
    <w:p>
      <w:pPr>
        <w:pStyle w:val="BodyText"/>
        <w:spacing w:before="149"/>
        <w:rPr>
          <w:sz w:val="24"/>
        </w:rPr>
      </w:pPr>
    </w:p>
    <w:p>
      <w:pPr>
        <w:pStyle w:val="BodyText"/>
        <w:spacing w:line="259" w:lineRule="auto"/>
        <w:ind w:left="360" w:right="1080"/>
      </w:pPr>
      <w:r>
        <w:rPr/>
        <w:t>This component of the Finance module allows you to link finance sources in order to transfer money between them. Here you set up a table that specifies which source is repaying another source, what type of transaction, on which date the transaction will occur</w:t>
      </w:r>
      <w:r>
        <w:rPr>
          <w:spacing w:val="-1"/>
        </w:rPr>
        <w:t> </w:t>
      </w:r>
      <w:r>
        <w:rPr/>
        <w:t>and</w:t>
      </w:r>
      <w:r>
        <w:rPr>
          <w:spacing w:val="-4"/>
        </w:rPr>
        <w:t> </w:t>
      </w:r>
      <w:r>
        <w:rPr/>
        <w:t>the</w:t>
      </w:r>
      <w:r>
        <w:rPr>
          <w:spacing w:val="-4"/>
        </w:rPr>
        <w:t> </w:t>
      </w:r>
      <w:r>
        <w:rPr/>
        <w:t>amount</w:t>
      </w:r>
      <w:r>
        <w:rPr>
          <w:spacing w:val="-3"/>
        </w:rPr>
        <w:t> </w:t>
      </w:r>
      <w:r>
        <w:rPr/>
        <w:t>(as</w:t>
      </w:r>
      <w:r>
        <w:rPr>
          <w:spacing w:val="-1"/>
        </w:rPr>
        <w:t> </w:t>
      </w:r>
      <w:r>
        <w:rPr/>
        <w:t>a</w:t>
      </w:r>
      <w:r>
        <w:rPr>
          <w:spacing w:val="-4"/>
        </w:rPr>
        <w:t> </w:t>
      </w:r>
      <w:r>
        <w:rPr/>
        <w:t>monetary</w:t>
      </w:r>
      <w:r>
        <w:rPr>
          <w:spacing w:val="-4"/>
        </w:rPr>
        <w:t> </w:t>
      </w:r>
      <w:r>
        <w:rPr/>
        <w:t>value</w:t>
      </w:r>
      <w:r>
        <w:rPr>
          <w:spacing w:val="-2"/>
        </w:rPr>
        <w:t> </w:t>
      </w:r>
      <w:r>
        <w:rPr/>
        <w:t>or</w:t>
      </w:r>
      <w:r>
        <w:rPr>
          <w:spacing w:val="-1"/>
        </w:rPr>
        <w:t> </w:t>
      </w:r>
      <w:r>
        <w:rPr/>
        <w:t>percentage).</w:t>
      </w:r>
      <w:r>
        <w:rPr>
          <w:spacing w:val="-3"/>
        </w:rPr>
        <w:t> </w:t>
      </w:r>
      <w:r>
        <w:rPr/>
        <w:t>You</w:t>
      </w:r>
      <w:r>
        <w:rPr>
          <w:spacing w:val="-2"/>
        </w:rPr>
        <w:t> </w:t>
      </w:r>
      <w:r>
        <w:rPr/>
        <w:t>can</w:t>
      </w:r>
      <w:r>
        <w:rPr>
          <w:spacing w:val="-4"/>
        </w:rPr>
        <w:t> </w:t>
      </w:r>
      <w:r>
        <w:rPr/>
        <w:t>also</w:t>
      </w:r>
      <w:r>
        <w:rPr>
          <w:spacing w:val="-4"/>
        </w:rPr>
        <w:t> </w:t>
      </w:r>
      <w:r>
        <w:rPr/>
        <w:t>elect</w:t>
      </w:r>
      <w:r>
        <w:rPr>
          <w:spacing w:val="-1"/>
        </w:rPr>
        <w:t> </w:t>
      </w:r>
      <w:r>
        <w:rPr/>
        <w:t>to</w:t>
      </w:r>
      <w:r>
        <w:rPr>
          <w:spacing w:val="-4"/>
        </w:rPr>
        <w:t> </w:t>
      </w:r>
      <w:r>
        <w:rPr/>
        <w:t>switch off any further contributions from the receiving source once the transaction has been </w:t>
      </w:r>
      <w:r>
        <w:rPr>
          <w:spacing w:val="-2"/>
        </w:rPr>
        <w:t>completed.</w:t>
      </w:r>
    </w:p>
    <w:p>
      <w:pPr>
        <w:pStyle w:val="BodyText"/>
        <w:spacing w:line="259" w:lineRule="auto" w:before="120"/>
        <w:ind w:left="360" w:right="1080"/>
      </w:pPr>
      <w:r>
        <w:rPr/>
        <w:t>Two</w:t>
      </w:r>
      <w:r>
        <w:rPr>
          <w:spacing w:val="-3"/>
        </w:rPr>
        <w:t> </w:t>
      </w:r>
      <w:r>
        <w:rPr/>
        <w:t>types</w:t>
      </w:r>
      <w:r>
        <w:rPr>
          <w:spacing w:val="-2"/>
        </w:rPr>
        <w:t> </w:t>
      </w:r>
      <w:r>
        <w:rPr/>
        <w:t>of</w:t>
      </w:r>
      <w:r>
        <w:rPr>
          <w:spacing w:val="-1"/>
        </w:rPr>
        <w:t> </w:t>
      </w:r>
      <w:r>
        <w:rPr/>
        <w:t>transaction</w:t>
      </w:r>
      <w:r>
        <w:rPr>
          <w:spacing w:val="-5"/>
        </w:rPr>
        <w:t> </w:t>
      </w:r>
      <w:r>
        <w:rPr/>
        <w:t>are</w:t>
      </w:r>
      <w:r>
        <w:rPr>
          <w:spacing w:val="-2"/>
        </w:rPr>
        <w:t> </w:t>
      </w:r>
      <w:r>
        <w:rPr/>
        <w:t>available</w:t>
      </w:r>
      <w:r>
        <w:rPr>
          <w:spacing w:val="-1"/>
        </w:rPr>
        <w:t> </w:t>
      </w:r>
      <w:r>
        <w:rPr/>
        <w:t>-</w:t>
      </w:r>
      <w:r>
        <w:rPr>
          <w:spacing w:val="-1"/>
        </w:rPr>
        <w:t> </w:t>
      </w:r>
      <w:r>
        <w:rPr/>
        <w:t>a</w:t>
      </w:r>
      <w:r>
        <w:rPr>
          <w:spacing w:val="-5"/>
        </w:rPr>
        <w:t> </w:t>
      </w:r>
      <w:r>
        <w:rPr/>
        <w:t>fixed</w:t>
      </w:r>
      <w:r>
        <w:rPr>
          <w:spacing w:val="-3"/>
        </w:rPr>
        <w:t> </w:t>
      </w:r>
      <w:r>
        <w:rPr/>
        <w:t>amount</w:t>
      </w:r>
      <w:r>
        <w:rPr>
          <w:spacing w:val="-4"/>
        </w:rPr>
        <w:t> </w:t>
      </w:r>
      <w:r>
        <w:rPr/>
        <w:t>and</w:t>
      </w:r>
      <w:r>
        <w:rPr>
          <w:spacing w:val="-1"/>
        </w:rPr>
        <w:t> </w:t>
      </w:r>
      <w:r>
        <w:rPr/>
        <w:t>a</w:t>
      </w:r>
      <w:r>
        <w:rPr>
          <w:spacing w:val="-5"/>
        </w:rPr>
        <w:t> </w:t>
      </w:r>
      <w:r>
        <w:rPr/>
        <w:t>percentage</w:t>
      </w:r>
      <w:r>
        <w:rPr>
          <w:spacing w:val="-7"/>
        </w:rPr>
        <w:t> </w:t>
      </w:r>
      <w:r>
        <w:rPr/>
        <w:t>of outstanding balance. The fixed amount transaction will simply transfer a fixed sum between the sources. The percentage of outstanding balance transaction will assess the receiving source's balance of contributions, interest, loan fees and repayments, and make a transfer</w:t>
      </w:r>
      <w:r>
        <w:rPr>
          <w:spacing w:val="-2"/>
        </w:rPr>
        <w:t> </w:t>
      </w:r>
      <w:r>
        <w:rPr/>
        <w:t>equal</w:t>
      </w:r>
      <w:r>
        <w:rPr>
          <w:spacing w:val="-1"/>
        </w:rPr>
        <w:t> </w:t>
      </w:r>
      <w:r>
        <w:rPr/>
        <w:t>to</w:t>
      </w:r>
      <w:r>
        <w:rPr>
          <w:spacing w:val="-3"/>
        </w:rPr>
        <w:t> </w:t>
      </w:r>
      <w:r>
        <w:rPr/>
        <w:t>this amount.</w:t>
      </w:r>
      <w:r>
        <w:rPr>
          <w:spacing w:val="-1"/>
        </w:rPr>
        <w:t> </w:t>
      </w:r>
      <w:r>
        <w:rPr/>
        <w:t>If</w:t>
      </w:r>
      <w:r>
        <w:rPr>
          <w:spacing w:val="-2"/>
        </w:rPr>
        <w:t> </w:t>
      </w:r>
      <w:r>
        <w:rPr/>
        <w:t>the</w:t>
      </w:r>
      <w:r>
        <w:rPr>
          <w:spacing w:val="-1"/>
        </w:rPr>
        <w:t> </w:t>
      </w:r>
      <w:r>
        <w:rPr/>
        <w:t>balance</w:t>
      </w:r>
      <w:r>
        <w:rPr>
          <w:spacing w:val="-3"/>
        </w:rPr>
        <w:t> </w:t>
      </w:r>
      <w:r>
        <w:rPr/>
        <w:t>is zero or a</w:t>
      </w:r>
      <w:r>
        <w:rPr>
          <w:spacing w:val="-3"/>
        </w:rPr>
        <w:t> </w:t>
      </w:r>
      <w:r>
        <w:rPr/>
        <w:t>positive</w:t>
      </w:r>
      <w:r>
        <w:rPr>
          <w:spacing w:val="-1"/>
        </w:rPr>
        <w:t> </w:t>
      </w:r>
      <w:r>
        <w:rPr/>
        <w:t>amount,</w:t>
      </w:r>
      <w:r>
        <w:rPr>
          <w:spacing w:val="-4"/>
        </w:rPr>
        <w:t> </w:t>
      </w:r>
      <w:r>
        <w:rPr/>
        <w:t>no</w:t>
      </w:r>
      <w:r>
        <w:rPr>
          <w:spacing w:val="-1"/>
        </w:rPr>
        <w:t> </w:t>
      </w:r>
      <w:r>
        <w:rPr/>
        <w:t>transfer will take place.</w:t>
      </w:r>
    </w:p>
    <w:p>
      <w:pPr>
        <w:pStyle w:val="BodyText"/>
        <w:spacing w:line="259" w:lineRule="auto" w:before="118"/>
        <w:ind w:left="360" w:right="1080"/>
      </w:pPr>
      <w:r>
        <w:rPr/>
        <w:t>The timing of the payments is controlled by selection of stages of development, and the use</w:t>
      </w:r>
      <w:r>
        <w:rPr>
          <w:spacing w:val="-3"/>
        </w:rPr>
        <w:t> </w:t>
      </w:r>
      <w:r>
        <w:rPr/>
        <w:t>of</w:t>
      </w:r>
      <w:r>
        <w:rPr>
          <w:spacing w:val="-1"/>
        </w:rPr>
        <w:t> </w:t>
      </w:r>
      <w:r>
        <w:rPr/>
        <w:t>other</w:t>
      </w:r>
      <w:r>
        <w:rPr>
          <w:spacing w:val="-4"/>
        </w:rPr>
        <w:t> </w:t>
      </w:r>
      <w:r>
        <w:rPr/>
        <w:t>timing</w:t>
      </w:r>
      <w:r>
        <w:rPr>
          <w:spacing w:val="-3"/>
        </w:rPr>
        <w:t> </w:t>
      </w:r>
      <w:r>
        <w:rPr/>
        <w:t>triggers</w:t>
      </w:r>
      <w:r>
        <w:rPr>
          <w:spacing w:val="-2"/>
        </w:rPr>
        <w:t> </w:t>
      </w:r>
      <w:r>
        <w:rPr/>
        <w:t>such</w:t>
      </w:r>
      <w:r>
        <w:rPr>
          <w:spacing w:val="-3"/>
        </w:rPr>
        <w:t> </w:t>
      </w:r>
      <w:r>
        <w:rPr/>
        <w:t>as</w:t>
      </w:r>
      <w:r>
        <w:rPr>
          <w:spacing w:val="-5"/>
        </w:rPr>
        <w:t> </w:t>
      </w:r>
      <w:r>
        <w:rPr/>
        <w:t>loan</w:t>
      </w:r>
      <w:r>
        <w:rPr>
          <w:spacing w:val="-3"/>
        </w:rPr>
        <w:t> </w:t>
      </w:r>
      <w:r>
        <w:rPr/>
        <w:t>start</w:t>
      </w:r>
      <w:r>
        <w:rPr>
          <w:spacing w:val="-1"/>
        </w:rPr>
        <w:t> </w:t>
      </w:r>
      <w:r>
        <w:rPr/>
        <w:t>dates,</w:t>
      </w:r>
      <w:r>
        <w:rPr>
          <w:spacing w:val="-2"/>
        </w:rPr>
        <w:t> </w:t>
      </w:r>
      <w:r>
        <w:rPr/>
        <w:t>in</w:t>
      </w:r>
      <w:r>
        <w:rPr>
          <w:spacing w:val="-3"/>
        </w:rPr>
        <w:t> </w:t>
      </w:r>
      <w:r>
        <w:rPr/>
        <w:t>addition</w:t>
      </w:r>
      <w:r>
        <w:rPr>
          <w:spacing w:val="-3"/>
        </w:rPr>
        <w:t> </w:t>
      </w:r>
      <w:r>
        <w:rPr/>
        <w:t>to</w:t>
      </w:r>
      <w:r>
        <w:rPr>
          <w:spacing w:val="-7"/>
        </w:rPr>
        <w:t> </w:t>
      </w:r>
      <w:r>
        <w:rPr/>
        <w:t>fixed</w:t>
      </w:r>
      <w:r>
        <w:rPr>
          <w:spacing w:val="-3"/>
        </w:rPr>
        <w:t> </w:t>
      </w:r>
      <w:r>
        <w:rPr/>
        <w:t>dates</w:t>
      </w:r>
      <w:r>
        <w:rPr>
          <w:spacing w:val="-3"/>
        </w:rPr>
        <w:t> </w:t>
      </w:r>
      <w:r>
        <w:rPr/>
        <w:t>or</w:t>
      </w:r>
      <w:r>
        <w:rPr>
          <w:spacing w:val="-2"/>
        </w:rPr>
        <w:t> </w:t>
      </w:r>
      <w:r>
        <w:rPr/>
        <w:t>periods.</w:t>
      </w:r>
    </w:p>
    <w:p>
      <w:pPr>
        <w:pStyle w:val="BodyText"/>
        <w:spacing w:after="0" w:line="259" w:lineRule="auto"/>
        <w:sectPr>
          <w:pgSz w:w="12240" w:h="15840"/>
          <w:pgMar w:header="729" w:footer="880" w:top="1460" w:bottom="1060" w:left="1080" w:right="1080"/>
        </w:sectPr>
      </w:pPr>
    </w:p>
    <w:p>
      <w:pPr>
        <w:pStyle w:val="BodyText"/>
        <w:spacing w:before="3"/>
        <w:rPr>
          <w:sz w:val="7"/>
        </w:rPr>
      </w:pPr>
      <w:bookmarkStart w:name="_bookmark170" w:id="171"/>
      <w:bookmarkEnd w:id="171"/>
      <w:r>
        <w:rPr/>
      </w:r>
      <w:r>
        <w:rPr>
          <w:sz w:val="7"/>
        </w:rPr>
      </w: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17"/>
        <w:gridCol w:w="2434"/>
        <w:gridCol w:w="3997"/>
      </w:tblGrid>
      <w:tr>
        <w:trPr>
          <w:trHeight w:val="554" w:hRule="atLeast"/>
        </w:trPr>
        <w:tc>
          <w:tcPr>
            <w:tcW w:w="2917" w:type="dxa"/>
            <w:shd w:val="clear" w:color="auto" w:fill="4F81BC"/>
          </w:tcPr>
          <w:p>
            <w:pPr>
              <w:pStyle w:val="TableParagraph"/>
              <w:spacing w:before="41"/>
              <w:ind w:left="150"/>
              <w:rPr>
                <w:b/>
                <w:sz w:val="22"/>
              </w:rPr>
            </w:pPr>
            <w:r>
              <w:rPr>
                <w:b/>
                <w:color w:val="FFFFFF"/>
                <w:spacing w:val="-2"/>
                <w:sz w:val="22"/>
              </w:rPr>
              <w:t>Heading</w:t>
            </w:r>
          </w:p>
        </w:tc>
        <w:tc>
          <w:tcPr>
            <w:tcW w:w="2434" w:type="dxa"/>
            <w:shd w:val="clear" w:color="auto" w:fill="4F81BC"/>
          </w:tcPr>
          <w:p>
            <w:pPr>
              <w:pStyle w:val="TableParagraph"/>
              <w:spacing w:before="41"/>
              <w:ind w:left="150"/>
              <w:rPr>
                <w:b/>
                <w:sz w:val="22"/>
              </w:rPr>
            </w:pPr>
            <w:r>
              <w:rPr>
                <w:b/>
                <w:color w:val="FFFFFF"/>
                <w:spacing w:val="-4"/>
                <w:sz w:val="22"/>
              </w:rPr>
              <w:t>Type</w:t>
            </w:r>
          </w:p>
        </w:tc>
        <w:tc>
          <w:tcPr>
            <w:tcW w:w="3997" w:type="dxa"/>
            <w:shd w:val="clear" w:color="auto" w:fill="4F81BC"/>
          </w:tcPr>
          <w:p>
            <w:pPr>
              <w:pStyle w:val="TableParagraph"/>
              <w:spacing w:before="41"/>
              <w:ind w:left="150"/>
              <w:rPr>
                <w:b/>
                <w:sz w:val="22"/>
              </w:rPr>
            </w:pPr>
            <w:r>
              <w:rPr>
                <w:b/>
                <w:color w:val="FFFFFF"/>
                <w:spacing w:val="-2"/>
                <w:sz w:val="22"/>
              </w:rPr>
              <w:t>Description</w:t>
            </w:r>
          </w:p>
        </w:tc>
      </w:tr>
      <w:tr>
        <w:trPr>
          <w:trHeight w:val="848" w:hRule="atLeast"/>
        </w:trPr>
        <w:tc>
          <w:tcPr>
            <w:tcW w:w="2917" w:type="dxa"/>
            <w:shd w:val="clear" w:color="auto" w:fill="D2DFED"/>
          </w:tcPr>
          <w:p>
            <w:pPr>
              <w:pStyle w:val="TableParagraph"/>
              <w:spacing w:line="253" w:lineRule="exact"/>
              <w:rPr>
                <w:sz w:val="22"/>
              </w:rPr>
            </w:pPr>
            <w:r>
              <w:rPr>
                <w:sz w:val="22"/>
              </w:rPr>
              <w:t>Contributing</w:t>
            </w:r>
            <w:r>
              <w:rPr>
                <w:spacing w:val="-11"/>
                <w:sz w:val="22"/>
              </w:rPr>
              <w:t> </w:t>
            </w:r>
            <w:r>
              <w:rPr>
                <w:spacing w:val="-2"/>
                <w:sz w:val="22"/>
              </w:rPr>
              <w:t>Source</w:t>
            </w:r>
          </w:p>
        </w:tc>
        <w:tc>
          <w:tcPr>
            <w:tcW w:w="2434" w:type="dxa"/>
            <w:shd w:val="clear" w:color="auto" w:fill="D2DFED"/>
          </w:tcPr>
          <w:p>
            <w:pPr>
              <w:pStyle w:val="TableParagraph"/>
              <w:ind w:left="224"/>
              <w:rPr>
                <w:sz w:val="22"/>
              </w:rPr>
            </w:pPr>
            <w:r>
              <w:rPr>
                <w:sz w:val="22"/>
              </w:rPr>
              <w:t>Select</w:t>
            </w:r>
            <w:r>
              <w:rPr>
                <w:spacing w:val="-12"/>
                <w:sz w:val="22"/>
              </w:rPr>
              <w:t> </w:t>
            </w:r>
            <w:r>
              <w:rPr>
                <w:sz w:val="22"/>
              </w:rPr>
              <w:t>from</w:t>
            </w:r>
            <w:r>
              <w:rPr>
                <w:spacing w:val="-12"/>
                <w:sz w:val="22"/>
              </w:rPr>
              <w:t> </w:t>
            </w:r>
            <w:r>
              <w:rPr>
                <w:sz w:val="22"/>
              </w:rPr>
              <w:t>a</w:t>
            </w:r>
            <w:r>
              <w:rPr>
                <w:spacing w:val="-11"/>
                <w:sz w:val="22"/>
              </w:rPr>
              <w:t> </w:t>
            </w:r>
            <w:r>
              <w:rPr>
                <w:sz w:val="22"/>
              </w:rPr>
              <w:t>drop- down list</w:t>
            </w:r>
          </w:p>
        </w:tc>
        <w:tc>
          <w:tcPr>
            <w:tcW w:w="3997" w:type="dxa"/>
            <w:shd w:val="clear" w:color="auto" w:fill="D2DFED"/>
          </w:tcPr>
          <w:p>
            <w:pPr>
              <w:pStyle w:val="TableParagraph"/>
              <w:ind w:left="224" w:right="307"/>
              <w:rPr>
                <w:sz w:val="22"/>
              </w:rPr>
            </w:pPr>
            <w:r>
              <w:rPr>
                <w:sz w:val="22"/>
              </w:rPr>
              <w:t>This allows you to identify the source</w:t>
            </w:r>
            <w:r>
              <w:rPr>
                <w:spacing w:val="-9"/>
                <w:sz w:val="22"/>
              </w:rPr>
              <w:t> </w:t>
            </w:r>
            <w:r>
              <w:rPr>
                <w:sz w:val="22"/>
              </w:rPr>
              <w:t>from</w:t>
            </w:r>
            <w:r>
              <w:rPr>
                <w:spacing w:val="-8"/>
                <w:sz w:val="22"/>
              </w:rPr>
              <w:t> </w:t>
            </w:r>
            <w:r>
              <w:rPr>
                <w:sz w:val="22"/>
              </w:rPr>
              <w:t>which</w:t>
            </w:r>
            <w:r>
              <w:rPr>
                <w:spacing w:val="-7"/>
                <w:sz w:val="22"/>
              </w:rPr>
              <w:t> </w:t>
            </w:r>
            <w:r>
              <w:rPr>
                <w:sz w:val="22"/>
              </w:rPr>
              <w:t>funds</w:t>
            </w:r>
            <w:r>
              <w:rPr>
                <w:spacing w:val="-11"/>
                <w:sz w:val="22"/>
              </w:rPr>
              <w:t> </w:t>
            </w:r>
            <w:r>
              <w:rPr>
                <w:sz w:val="22"/>
              </w:rPr>
              <w:t>will</w:t>
            </w:r>
            <w:r>
              <w:rPr>
                <w:spacing w:val="-7"/>
                <w:sz w:val="22"/>
              </w:rPr>
              <w:t> </w:t>
            </w:r>
            <w:r>
              <w:rPr>
                <w:sz w:val="22"/>
              </w:rPr>
              <w:t>be </w:t>
            </w:r>
            <w:r>
              <w:rPr>
                <w:spacing w:val="-2"/>
                <w:sz w:val="22"/>
              </w:rPr>
              <w:t>transferred.</w:t>
            </w:r>
          </w:p>
        </w:tc>
      </w:tr>
      <w:tr>
        <w:trPr>
          <w:trHeight w:val="1100" w:hRule="atLeast"/>
        </w:trPr>
        <w:tc>
          <w:tcPr>
            <w:tcW w:w="2917" w:type="dxa"/>
          </w:tcPr>
          <w:p>
            <w:pPr>
              <w:pStyle w:val="TableParagraph"/>
              <w:spacing w:line="253" w:lineRule="exact"/>
              <w:rPr>
                <w:sz w:val="22"/>
              </w:rPr>
            </w:pPr>
            <w:r>
              <w:rPr>
                <w:sz w:val="22"/>
              </w:rPr>
              <w:t>Receiving</w:t>
            </w:r>
            <w:r>
              <w:rPr>
                <w:spacing w:val="-9"/>
                <w:sz w:val="22"/>
              </w:rPr>
              <w:t> </w:t>
            </w:r>
            <w:r>
              <w:rPr>
                <w:spacing w:val="-2"/>
                <w:sz w:val="22"/>
              </w:rPr>
              <w:t>Source</w:t>
            </w:r>
          </w:p>
        </w:tc>
        <w:tc>
          <w:tcPr>
            <w:tcW w:w="2434" w:type="dxa"/>
          </w:tcPr>
          <w:p>
            <w:pPr>
              <w:pStyle w:val="TableParagraph"/>
              <w:ind w:left="224"/>
              <w:rPr>
                <w:sz w:val="22"/>
              </w:rPr>
            </w:pPr>
            <w:r>
              <w:rPr>
                <w:sz w:val="22"/>
              </w:rPr>
              <w:t>Select</w:t>
            </w:r>
            <w:r>
              <w:rPr>
                <w:spacing w:val="-12"/>
                <w:sz w:val="22"/>
              </w:rPr>
              <w:t> </w:t>
            </w:r>
            <w:r>
              <w:rPr>
                <w:sz w:val="22"/>
              </w:rPr>
              <w:t>from</w:t>
            </w:r>
            <w:r>
              <w:rPr>
                <w:spacing w:val="-12"/>
                <w:sz w:val="22"/>
              </w:rPr>
              <w:t> </w:t>
            </w:r>
            <w:r>
              <w:rPr>
                <w:sz w:val="22"/>
              </w:rPr>
              <w:t>a</w:t>
            </w:r>
            <w:r>
              <w:rPr>
                <w:spacing w:val="-11"/>
                <w:sz w:val="22"/>
              </w:rPr>
              <w:t> </w:t>
            </w:r>
            <w:r>
              <w:rPr>
                <w:sz w:val="22"/>
              </w:rPr>
              <w:t>drop- down list</w:t>
            </w:r>
          </w:p>
        </w:tc>
        <w:tc>
          <w:tcPr>
            <w:tcW w:w="3997" w:type="dxa"/>
          </w:tcPr>
          <w:p>
            <w:pPr>
              <w:pStyle w:val="TableParagraph"/>
              <w:ind w:left="224" w:right="307"/>
              <w:rPr>
                <w:sz w:val="22"/>
              </w:rPr>
            </w:pPr>
            <w:r>
              <w:rPr>
                <w:sz w:val="22"/>
              </w:rPr>
              <w:t>This</w:t>
            </w:r>
            <w:r>
              <w:rPr>
                <w:spacing w:val="-7"/>
                <w:sz w:val="22"/>
              </w:rPr>
              <w:t> </w:t>
            </w:r>
            <w:r>
              <w:rPr>
                <w:sz w:val="22"/>
              </w:rPr>
              <w:t>allows</w:t>
            </w:r>
            <w:r>
              <w:rPr>
                <w:spacing w:val="-7"/>
                <w:sz w:val="22"/>
              </w:rPr>
              <w:t> </w:t>
            </w:r>
            <w:r>
              <w:rPr>
                <w:sz w:val="22"/>
              </w:rPr>
              <w:t>you</w:t>
            </w:r>
            <w:r>
              <w:rPr>
                <w:spacing w:val="-8"/>
                <w:sz w:val="22"/>
              </w:rPr>
              <w:t> </w:t>
            </w:r>
            <w:r>
              <w:rPr>
                <w:sz w:val="22"/>
              </w:rPr>
              <w:t>to</w:t>
            </w:r>
            <w:r>
              <w:rPr>
                <w:spacing w:val="-8"/>
                <w:sz w:val="22"/>
              </w:rPr>
              <w:t> </w:t>
            </w:r>
            <w:r>
              <w:rPr>
                <w:sz w:val="22"/>
              </w:rPr>
              <w:t>identify</w:t>
            </w:r>
            <w:r>
              <w:rPr>
                <w:spacing w:val="-9"/>
                <w:sz w:val="22"/>
              </w:rPr>
              <w:t> </w:t>
            </w:r>
            <w:r>
              <w:rPr>
                <w:sz w:val="22"/>
              </w:rPr>
              <w:t>the source that will receive the transferred funds from the contributing source.</w:t>
            </w:r>
          </w:p>
        </w:tc>
      </w:tr>
      <w:tr>
        <w:trPr>
          <w:trHeight w:val="1356" w:hRule="atLeast"/>
        </w:trPr>
        <w:tc>
          <w:tcPr>
            <w:tcW w:w="2917" w:type="dxa"/>
            <w:shd w:val="clear" w:color="auto" w:fill="D2DFED"/>
          </w:tcPr>
          <w:p>
            <w:pPr>
              <w:pStyle w:val="TableParagraph"/>
              <w:spacing w:before="2"/>
              <w:rPr>
                <w:sz w:val="22"/>
              </w:rPr>
            </w:pPr>
            <w:r>
              <w:rPr>
                <w:sz w:val="22"/>
              </w:rPr>
              <w:t>Transaction</w:t>
            </w:r>
            <w:r>
              <w:rPr>
                <w:spacing w:val="-15"/>
                <w:sz w:val="22"/>
              </w:rPr>
              <w:t> </w:t>
            </w:r>
            <w:r>
              <w:rPr>
                <w:spacing w:val="-4"/>
                <w:sz w:val="22"/>
              </w:rPr>
              <w:t>Type</w:t>
            </w:r>
          </w:p>
        </w:tc>
        <w:tc>
          <w:tcPr>
            <w:tcW w:w="2434" w:type="dxa"/>
            <w:shd w:val="clear" w:color="auto" w:fill="D2DFED"/>
          </w:tcPr>
          <w:p>
            <w:pPr>
              <w:pStyle w:val="TableParagraph"/>
              <w:spacing w:before="2"/>
              <w:ind w:left="224"/>
              <w:rPr>
                <w:sz w:val="22"/>
              </w:rPr>
            </w:pPr>
            <w:r>
              <w:rPr>
                <w:sz w:val="22"/>
              </w:rPr>
              <w:t>Select</w:t>
            </w:r>
            <w:r>
              <w:rPr>
                <w:spacing w:val="-12"/>
                <w:sz w:val="22"/>
              </w:rPr>
              <w:t> </w:t>
            </w:r>
            <w:r>
              <w:rPr>
                <w:sz w:val="22"/>
              </w:rPr>
              <w:t>from</w:t>
            </w:r>
            <w:r>
              <w:rPr>
                <w:spacing w:val="-12"/>
                <w:sz w:val="22"/>
              </w:rPr>
              <w:t> </w:t>
            </w:r>
            <w:r>
              <w:rPr>
                <w:sz w:val="22"/>
              </w:rPr>
              <w:t>a</w:t>
            </w:r>
            <w:r>
              <w:rPr>
                <w:spacing w:val="-11"/>
                <w:sz w:val="22"/>
              </w:rPr>
              <w:t> </w:t>
            </w:r>
            <w:r>
              <w:rPr>
                <w:sz w:val="22"/>
              </w:rPr>
              <w:t>drop- down list</w:t>
            </w:r>
          </w:p>
        </w:tc>
        <w:tc>
          <w:tcPr>
            <w:tcW w:w="3997" w:type="dxa"/>
            <w:shd w:val="clear" w:color="auto" w:fill="D2DFED"/>
          </w:tcPr>
          <w:p>
            <w:pPr>
              <w:pStyle w:val="TableParagraph"/>
              <w:spacing w:before="2"/>
              <w:ind w:left="224" w:right="307"/>
              <w:rPr>
                <w:sz w:val="22"/>
              </w:rPr>
            </w:pPr>
            <w:r>
              <w:rPr>
                <w:sz w:val="22"/>
              </w:rPr>
              <w:t>This allows you to specify whether the</w:t>
            </w:r>
            <w:r>
              <w:rPr>
                <w:spacing w:val="-6"/>
                <w:sz w:val="22"/>
              </w:rPr>
              <w:t> </w:t>
            </w:r>
            <w:r>
              <w:rPr>
                <w:sz w:val="22"/>
              </w:rPr>
              <w:t>amount</w:t>
            </w:r>
            <w:r>
              <w:rPr>
                <w:spacing w:val="-7"/>
                <w:sz w:val="22"/>
              </w:rPr>
              <w:t> </w:t>
            </w:r>
            <w:r>
              <w:rPr>
                <w:sz w:val="22"/>
              </w:rPr>
              <w:t>to</w:t>
            </w:r>
            <w:r>
              <w:rPr>
                <w:spacing w:val="-8"/>
                <w:sz w:val="22"/>
              </w:rPr>
              <w:t> </w:t>
            </w:r>
            <w:r>
              <w:rPr>
                <w:sz w:val="22"/>
              </w:rPr>
              <w:t>be</w:t>
            </w:r>
            <w:r>
              <w:rPr>
                <w:spacing w:val="-8"/>
                <w:sz w:val="22"/>
              </w:rPr>
              <w:t> </w:t>
            </w:r>
            <w:r>
              <w:rPr>
                <w:sz w:val="22"/>
              </w:rPr>
              <w:t>transferred</w:t>
            </w:r>
            <w:r>
              <w:rPr>
                <w:spacing w:val="-8"/>
                <w:sz w:val="22"/>
              </w:rPr>
              <w:t> </w:t>
            </w:r>
            <w:r>
              <w:rPr>
                <w:sz w:val="22"/>
              </w:rPr>
              <w:t>will</w:t>
            </w:r>
            <w:r>
              <w:rPr>
                <w:spacing w:val="-6"/>
                <w:sz w:val="22"/>
              </w:rPr>
              <w:t> </w:t>
            </w:r>
            <w:r>
              <w:rPr>
                <w:sz w:val="22"/>
              </w:rPr>
              <w:t>be a fixed monetary amount, or a percentage of the receiving source's outstanding balance.</w:t>
            </w:r>
          </w:p>
        </w:tc>
      </w:tr>
      <w:tr>
        <w:trPr>
          <w:trHeight w:val="1103" w:hRule="atLeast"/>
        </w:trPr>
        <w:tc>
          <w:tcPr>
            <w:tcW w:w="2917" w:type="dxa"/>
          </w:tcPr>
          <w:p>
            <w:pPr>
              <w:pStyle w:val="TableParagraph"/>
              <w:spacing w:line="253" w:lineRule="exact"/>
              <w:rPr>
                <w:sz w:val="22"/>
              </w:rPr>
            </w:pPr>
            <w:r>
              <w:rPr>
                <w:spacing w:val="-2"/>
                <w:sz w:val="22"/>
              </w:rPr>
              <w:t>Amount</w:t>
            </w:r>
          </w:p>
        </w:tc>
        <w:tc>
          <w:tcPr>
            <w:tcW w:w="2434" w:type="dxa"/>
          </w:tcPr>
          <w:p>
            <w:pPr>
              <w:pStyle w:val="TableParagraph"/>
              <w:ind w:left="224" w:right="478"/>
              <w:rPr>
                <w:sz w:val="22"/>
              </w:rPr>
            </w:pPr>
            <w:r>
              <w:rPr>
                <w:sz w:val="22"/>
              </w:rPr>
              <w:t>Percentage</w:t>
            </w:r>
            <w:r>
              <w:rPr>
                <w:spacing w:val="-16"/>
                <w:sz w:val="22"/>
              </w:rPr>
              <w:t> </w:t>
            </w:r>
            <w:r>
              <w:rPr>
                <w:sz w:val="22"/>
              </w:rPr>
              <w:t>value or monetary </w:t>
            </w:r>
            <w:r>
              <w:rPr>
                <w:spacing w:val="-2"/>
                <w:sz w:val="22"/>
              </w:rPr>
              <w:t>amount</w:t>
            </w:r>
          </w:p>
        </w:tc>
        <w:tc>
          <w:tcPr>
            <w:tcW w:w="3997" w:type="dxa"/>
          </w:tcPr>
          <w:p>
            <w:pPr>
              <w:pStyle w:val="TableParagraph"/>
              <w:ind w:left="224" w:right="307"/>
              <w:rPr>
                <w:sz w:val="22"/>
              </w:rPr>
            </w:pPr>
            <w:r>
              <w:rPr>
                <w:sz w:val="22"/>
              </w:rPr>
              <w:t>This field allows you to type in a fixed monetary amount or a percentage,</w:t>
            </w:r>
            <w:r>
              <w:rPr>
                <w:spacing w:val="-8"/>
                <w:sz w:val="22"/>
              </w:rPr>
              <w:t> </w:t>
            </w:r>
            <w:r>
              <w:rPr>
                <w:sz w:val="22"/>
              </w:rPr>
              <w:t>defining</w:t>
            </w:r>
            <w:r>
              <w:rPr>
                <w:spacing w:val="-9"/>
                <w:sz w:val="22"/>
              </w:rPr>
              <w:t> </w:t>
            </w:r>
            <w:r>
              <w:rPr>
                <w:sz w:val="22"/>
              </w:rPr>
              <w:t>the</w:t>
            </w:r>
            <w:r>
              <w:rPr>
                <w:spacing w:val="-14"/>
                <w:sz w:val="22"/>
              </w:rPr>
              <w:t> </w:t>
            </w:r>
            <w:r>
              <w:rPr>
                <w:sz w:val="22"/>
              </w:rPr>
              <w:t>amount</w:t>
            </w:r>
            <w:r>
              <w:rPr>
                <w:spacing w:val="-10"/>
                <w:sz w:val="22"/>
              </w:rPr>
              <w:t> </w:t>
            </w:r>
            <w:r>
              <w:rPr>
                <w:sz w:val="22"/>
              </w:rPr>
              <w:t>of the transaction.</w:t>
            </w:r>
          </w:p>
        </w:tc>
      </w:tr>
      <w:tr>
        <w:trPr>
          <w:trHeight w:val="849" w:hRule="atLeast"/>
        </w:trPr>
        <w:tc>
          <w:tcPr>
            <w:tcW w:w="2917" w:type="dxa"/>
            <w:shd w:val="clear" w:color="auto" w:fill="D2DFED"/>
          </w:tcPr>
          <w:p>
            <w:pPr>
              <w:pStyle w:val="TableParagraph"/>
              <w:spacing w:line="253" w:lineRule="exact"/>
              <w:rPr>
                <w:sz w:val="22"/>
              </w:rPr>
            </w:pPr>
            <w:r>
              <w:rPr>
                <w:sz w:val="22"/>
              </w:rPr>
              <w:t>Transaction</w:t>
            </w:r>
            <w:r>
              <w:rPr>
                <w:spacing w:val="-12"/>
                <w:sz w:val="22"/>
              </w:rPr>
              <w:t> </w:t>
            </w:r>
            <w:r>
              <w:rPr>
                <w:spacing w:val="-4"/>
                <w:sz w:val="22"/>
              </w:rPr>
              <w:t>Date</w:t>
            </w:r>
          </w:p>
        </w:tc>
        <w:tc>
          <w:tcPr>
            <w:tcW w:w="2434" w:type="dxa"/>
            <w:shd w:val="clear" w:color="auto" w:fill="D2DFED"/>
          </w:tcPr>
          <w:p>
            <w:pPr>
              <w:pStyle w:val="TableParagraph"/>
              <w:ind w:left="224" w:right="478"/>
              <w:rPr>
                <w:sz w:val="22"/>
              </w:rPr>
            </w:pPr>
            <w:r>
              <w:rPr>
                <w:sz w:val="22"/>
              </w:rPr>
              <w:t>Selection</w:t>
            </w:r>
            <w:r>
              <w:rPr>
                <w:spacing w:val="-16"/>
                <w:sz w:val="22"/>
              </w:rPr>
              <w:t> </w:t>
            </w:r>
            <w:r>
              <w:rPr>
                <w:sz w:val="22"/>
              </w:rPr>
              <w:t>from</w:t>
            </w:r>
            <w:r>
              <w:rPr>
                <w:spacing w:val="-15"/>
                <w:sz w:val="22"/>
              </w:rPr>
              <w:t> </w:t>
            </w:r>
            <w:r>
              <w:rPr>
                <w:sz w:val="22"/>
              </w:rPr>
              <w:t>a timing window</w:t>
            </w:r>
          </w:p>
        </w:tc>
        <w:tc>
          <w:tcPr>
            <w:tcW w:w="3997" w:type="dxa"/>
            <w:shd w:val="clear" w:color="auto" w:fill="D2DFED"/>
          </w:tcPr>
          <w:p>
            <w:pPr>
              <w:pStyle w:val="TableParagraph"/>
              <w:ind w:left="224"/>
              <w:rPr>
                <w:sz w:val="22"/>
              </w:rPr>
            </w:pPr>
            <w:r>
              <w:rPr>
                <w:sz w:val="22"/>
              </w:rPr>
              <w:t>This timing control allows you to specify when the transaction takes place.</w:t>
            </w:r>
            <w:r>
              <w:rPr>
                <w:spacing w:val="-9"/>
                <w:sz w:val="22"/>
              </w:rPr>
              <w:t> </w:t>
            </w:r>
            <w:r>
              <w:rPr>
                <w:sz w:val="22"/>
              </w:rPr>
              <w:t>This</w:t>
            </w:r>
            <w:r>
              <w:rPr>
                <w:spacing w:val="-7"/>
                <w:sz w:val="22"/>
              </w:rPr>
              <w:t> </w:t>
            </w:r>
            <w:r>
              <w:rPr>
                <w:sz w:val="22"/>
              </w:rPr>
              <w:t>opens</w:t>
            </w:r>
            <w:r>
              <w:rPr>
                <w:spacing w:val="-10"/>
                <w:sz w:val="22"/>
              </w:rPr>
              <w:t> </w:t>
            </w:r>
            <w:r>
              <w:rPr>
                <w:sz w:val="22"/>
              </w:rPr>
              <w:t>a</w:t>
            </w:r>
            <w:r>
              <w:rPr>
                <w:spacing w:val="-10"/>
                <w:sz w:val="22"/>
              </w:rPr>
              <w:t> </w:t>
            </w:r>
            <w:r>
              <w:rPr>
                <w:sz w:val="22"/>
              </w:rPr>
              <w:t>timing</w:t>
            </w:r>
            <w:r>
              <w:rPr>
                <w:spacing w:val="-8"/>
                <w:sz w:val="22"/>
              </w:rPr>
              <w:t> </w:t>
            </w:r>
            <w:r>
              <w:rPr>
                <w:sz w:val="22"/>
              </w:rPr>
              <w:t>window.</w:t>
            </w:r>
          </w:p>
        </w:tc>
      </w:tr>
      <w:tr>
        <w:trPr>
          <w:trHeight w:val="3811" w:hRule="atLeast"/>
        </w:trPr>
        <w:tc>
          <w:tcPr>
            <w:tcW w:w="2917" w:type="dxa"/>
          </w:tcPr>
          <w:p>
            <w:pPr>
              <w:pStyle w:val="TableParagraph"/>
              <w:ind w:right="325"/>
              <w:rPr>
                <w:sz w:val="22"/>
              </w:rPr>
            </w:pPr>
            <w:r>
              <w:rPr>
                <w:sz w:val="22"/>
              </w:rPr>
              <w:t>Terminate</w:t>
            </w:r>
            <w:r>
              <w:rPr>
                <w:spacing w:val="-16"/>
                <w:sz w:val="22"/>
              </w:rPr>
              <w:t> </w:t>
            </w:r>
            <w:r>
              <w:rPr>
                <w:sz w:val="22"/>
              </w:rPr>
              <w:t>Contributions for Receiving Source</w:t>
            </w:r>
          </w:p>
        </w:tc>
        <w:tc>
          <w:tcPr>
            <w:tcW w:w="2434" w:type="dxa"/>
          </w:tcPr>
          <w:p>
            <w:pPr>
              <w:pStyle w:val="TableParagraph"/>
              <w:spacing w:line="253" w:lineRule="exact"/>
              <w:ind w:left="224"/>
              <w:rPr>
                <w:sz w:val="22"/>
              </w:rPr>
            </w:pPr>
            <w:r>
              <w:rPr>
                <w:sz w:val="22"/>
              </w:rPr>
              <w:t>Select</w:t>
            </w:r>
            <w:r>
              <w:rPr>
                <w:spacing w:val="-3"/>
                <w:sz w:val="22"/>
              </w:rPr>
              <w:t> </w:t>
            </w:r>
            <w:r>
              <w:rPr>
                <w:spacing w:val="-5"/>
                <w:sz w:val="22"/>
              </w:rPr>
              <w:t>box</w:t>
            </w:r>
          </w:p>
        </w:tc>
        <w:tc>
          <w:tcPr>
            <w:tcW w:w="3997" w:type="dxa"/>
          </w:tcPr>
          <w:p>
            <w:pPr>
              <w:pStyle w:val="TableParagraph"/>
              <w:ind w:left="224" w:right="341"/>
              <w:jc w:val="both"/>
              <w:rPr>
                <w:sz w:val="22"/>
              </w:rPr>
            </w:pPr>
            <w:r>
              <w:rPr>
                <w:sz w:val="22"/>
              </w:rPr>
              <w:t>If</w:t>
            </w:r>
            <w:r>
              <w:rPr>
                <w:spacing w:val="-5"/>
                <w:sz w:val="22"/>
              </w:rPr>
              <w:t> </w:t>
            </w:r>
            <w:r>
              <w:rPr>
                <w:sz w:val="22"/>
              </w:rPr>
              <w:t>On,</w:t>
            </w:r>
            <w:r>
              <w:rPr>
                <w:spacing w:val="-8"/>
                <w:sz w:val="22"/>
              </w:rPr>
              <w:t> </w:t>
            </w:r>
            <w:r>
              <w:rPr>
                <w:sz w:val="22"/>
              </w:rPr>
              <w:t>the</w:t>
            </w:r>
            <w:r>
              <w:rPr>
                <w:spacing w:val="-9"/>
                <w:sz w:val="22"/>
              </w:rPr>
              <w:t> </w:t>
            </w:r>
            <w:r>
              <w:rPr>
                <w:sz w:val="22"/>
              </w:rPr>
              <w:t>receiving</w:t>
            </w:r>
            <w:r>
              <w:rPr>
                <w:spacing w:val="-5"/>
                <w:sz w:val="22"/>
              </w:rPr>
              <w:t> </w:t>
            </w:r>
            <w:r>
              <w:rPr>
                <w:sz w:val="22"/>
              </w:rPr>
              <w:t>source</w:t>
            </w:r>
            <w:r>
              <w:rPr>
                <w:spacing w:val="-7"/>
                <w:sz w:val="22"/>
              </w:rPr>
              <w:t> </w:t>
            </w:r>
            <w:r>
              <w:rPr>
                <w:sz w:val="22"/>
              </w:rPr>
              <w:t>that</w:t>
            </w:r>
            <w:r>
              <w:rPr>
                <w:spacing w:val="-5"/>
                <w:sz w:val="22"/>
              </w:rPr>
              <w:t> </w:t>
            </w:r>
            <w:r>
              <w:rPr>
                <w:sz w:val="22"/>
              </w:rPr>
              <w:t>has been repaid will cease contributing to a project.</w:t>
            </w:r>
          </w:p>
          <w:p>
            <w:pPr>
              <w:pStyle w:val="TableParagraph"/>
              <w:spacing w:before="91"/>
              <w:ind w:left="224" w:right="338"/>
              <w:rPr>
                <w:sz w:val="22"/>
              </w:rPr>
            </w:pPr>
            <w:r>
              <w:rPr>
                <w:b/>
                <w:color w:val="003E7E"/>
                <w:sz w:val="22"/>
              </w:rPr>
              <w:t>Note: </w:t>
            </w:r>
            <w:r>
              <w:rPr>
                <w:sz w:val="22"/>
              </w:rPr>
              <w:t>If the receiving source is</w:t>
            </w:r>
            <w:r>
              <w:rPr>
                <w:spacing w:val="40"/>
                <w:sz w:val="22"/>
              </w:rPr>
              <w:t> </w:t>
            </w:r>
            <w:r>
              <w:rPr>
                <w:sz w:val="22"/>
              </w:rPr>
              <w:t>also contributing to any cash shortfall,</w:t>
            </w:r>
            <w:r>
              <w:rPr>
                <w:spacing w:val="-10"/>
                <w:sz w:val="22"/>
              </w:rPr>
              <w:t> </w:t>
            </w:r>
            <w:r>
              <w:rPr>
                <w:sz w:val="22"/>
              </w:rPr>
              <w:t>this</w:t>
            </w:r>
            <w:r>
              <w:rPr>
                <w:spacing w:val="-8"/>
                <w:sz w:val="22"/>
              </w:rPr>
              <w:t> </w:t>
            </w:r>
            <w:r>
              <w:rPr>
                <w:sz w:val="22"/>
              </w:rPr>
              <w:t>option,</w:t>
            </w:r>
            <w:r>
              <w:rPr>
                <w:spacing w:val="-7"/>
                <w:sz w:val="22"/>
              </w:rPr>
              <w:t> </w:t>
            </w:r>
            <w:r>
              <w:rPr>
                <w:sz w:val="22"/>
              </w:rPr>
              <w:t>if</w:t>
            </w:r>
            <w:r>
              <w:rPr>
                <w:spacing w:val="-7"/>
                <w:sz w:val="22"/>
              </w:rPr>
              <w:t> </w:t>
            </w:r>
            <w:r>
              <w:rPr>
                <w:sz w:val="22"/>
              </w:rPr>
              <w:t>selected,</w:t>
            </w:r>
            <w:r>
              <w:rPr>
                <w:spacing w:val="-8"/>
                <w:sz w:val="22"/>
              </w:rPr>
              <w:t> </w:t>
            </w:r>
            <w:r>
              <w:rPr>
                <w:sz w:val="22"/>
              </w:rPr>
              <w:t>will have no effect. This is because cash shortfalls may occur at any time and must be serviced by the shortfall sources.</w:t>
            </w:r>
          </w:p>
          <w:p>
            <w:pPr>
              <w:pStyle w:val="TableParagraph"/>
              <w:spacing w:before="89"/>
              <w:ind w:left="224" w:right="378" w:firstLine="62"/>
              <w:rPr>
                <w:sz w:val="22"/>
              </w:rPr>
            </w:pPr>
            <w:r>
              <w:rPr>
                <w:sz w:val="22"/>
              </w:rPr>
              <w:t>If Off, the receiving source may still</w:t>
            </w:r>
            <w:r>
              <w:rPr>
                <w:spacing w:val="-6"/>
                <w:sz w:val="22"/>
              </w:rPr>
              <w:t> </w:t>
            </w:r>
            <w:r>
              <w:rPr>
                <w:sz w:val="22"/>
              </w:rPr>
              <w:t>contribute</w:t>
            </w:r>
            <w:r>
              <w:rPr>
                <w:spacing w:val="-8"/>
                <w:sz w:val="22"/>
              </w:rPr>
              <w:t> </w:t>
            </w:r>
            <w:r>
              <w:rPr>
                <w:sz w:val="22"/>
              </w:rPr>
              <w:t>to</w:t>
            </w:r>
            <w:r>
              <w:rPr>
                <w:spacing w:val="-8"/>
                <w:sz w:val="22"/>
              </w:rPr>
              <w:t> </w:t>
            </w:r>
            <w:r>
              <w:rPr>
                <w:sz w:val="22"/>
              </w:rPr>
              <w:t>the</w:t>
            </w:r>
            <w:r>
              <w:rPr>
                <w:spacing w:val="-6"/>
                <w:sz w:val="22"/>
              </w:rPr>
              <w:t> </w:t>
            </w:r>
            <w:r>
              <w:rPr>
                <w:sz w:val="22"/>
              </w:rPr>
              <w:t>project</w:t>
            </w:r>
            <w:r>
              <w:rPr>
                <w:spacing w:val="-5"/>
                <w:sz w:val="22"/>
              </w:rPr>
              <w:t> </w:t>
            </w:r>
            <w:r>
              <w:rPr>
                <w:sz w:val="22"/>
              </w:rPr>
              <w:t>if</w:t>
            </w:r>
            <w:r>
              <w:rPr>
                <w:spacing w:val="-4"/>
                <w:sz w:val="22"/>
              </w:rPr>
              <w:t> </w:t>
            </w:r>
            <w:r>
              <w:rPr>
                <w:sz w:val="22"/>
              </w:rPr>
              <w:t>they have not yet fulfilled their full contribution amount.</w:t>
            </w:r>
          </w:p>
        </w:tc>
      </w:tr>
      <w:tr>
        <w:trPr>
          <w:trHeight w:val="1699" w:hRule="atLeast"/>
        </w:trPr>
        <w:tc>
          <w:tcPr>
            <w:tcW w:w="2917" w:type="dxa"/>
            <w:shd w:val="clear" w:color="auto" w:fill="D2DFED"/>
          </w:tcPr>
          <w:p>
            <w:pPr>
              <w:pStyle w:val="TableParagraph"/>
              <w:spacing w:line="242" w:lineRule="auto"/>
              <w:ind w:right="325"/>
              <w:rPr>
                <w:sz w:val="22"/>
              </w:rPr>
            </w:pPr>
            <w:r>
              <w:rPr>
                <w:sz w:val="22"/>
              </w:rPr>
              <w:t>Exclude Contribution from</w:t>
            </w:r>
            <w:r>
              <w:rPr>
                <w:spacing w:val="-13"/>
                <w:sz w:val="22"/>
              </w:rPr>
              <w:t> </w:t>
            </w:r>
            <w:r>
              <w:rPr>
                <w:sz w:val="22"/>
              </w:rPr>
              <w:t>%</w:t>
            </w:r>
            <w:r>
              <w:rPr>
                <w:spacing w:val="-11"/>
                <w:sz w:val="22"/>
              </w:rPr>
              <w:t> </w:t>
            </w:r>
            <w:r>
              <w:rPr>
                <w:sz w:val="22"/>
              </w:rPr>
              <w:t>Fee</w:t>
            </w:r>
            <w:r>
              <w:rPr>
                <w:spacing w:val="-13"/>
                <w:sz w:val="22"/>
              </w:rPr>
              <w:t> </w:t>
            </w:r>
            <w:r>
              <w:rPr>
                <w:sz w:val="22"/>
              </w:rPr>
              <w:t>Calculation</w:t>
            </w:r>
          </w:p>
        </w:tc>
        <w:tc>
          <w:tcPr>
            <w:tcW w:w="2434" w:type="dxa"/>
            <w:shd w:val="clear" w:color="auto" w:fill="D2DFED"/>
          </w:tcPr>
          <w:p>
            <w:pPr>
              <w:pStyle w:val="TableParagraph"/>
              <w:spacing w:line="253" w:lineRule="exact"/>
              <w:ind w:left="224"/>
              <w:rPr>
                <w:sz w:val="22"/>
              </w:rPr>
            </w:pPr>
            <w:r>
              <w:rPr>
                <w:sz w:val="22"/>
              </w:rPr>
              <w:t>Select</w:t>
            </w:r>
            <w:r>
              <w:rPr>
                <w:spacing w:val="-3"/>
                <w:sz w:val="22"/>
              </w:rPr>
              <w:t> </w:t>
            </w:r>
            <w:r>
              <w:rPr>
                <w:spacing w:val="-5"/>
                <w:sz w:val="22"/>
              </w:rPr>
              <w:t>box</w:t>
            </w:r>
          </w:p>
        </w:tc>
        <w:tc>
          <w:tcPr>
            <w:tcW w:w="3997" w:type="dxa"/>
            <w:shd w:val="clear" w:color="auto" w:fill="D2DFED"/>
          </w:tcPr>
          <w:p>
            <w:pPr>
              <w:pStyle w:val="TableParagraph"/>
              <w:ind w:left="224" w:right="527"/>
              <w:rPr>
                <w:sz w:val="22"/>
              </w:rPr>
            </w:pPr>
            <w:r>
              <w:rPr>
                <w:sz w:val="22"/>
              </w:rPr>
              <w:t>If</w:t>
            </w:r>
            <w:r>
              <w:rPr>
                <w:spacing w:val="-4"/>
                <w:sz w:val="22"/>
              </w:rPr>
              <w:t> </w:t>
            </w:r>
            <w:r>
              <w:rPr>
                <w:sz w:val="22"/>
              </w:rPr>
              <w:t>On,</w:t>
            </w:r>
            <w:r>
              <w:rPr>
                <w:spacing w:val="-4"/>
                <w:sz w:val="22"/>
              </w:rPr>
              <w:t> </w:t>
            </w:r>
            <w:r>
              <w:rPr>
                <w:sz w:val="22"/>
              </w:rPr>
              <w:t>any</w:t>
            </w:r>
            <w:r>
              <w:rPr>
                <w:spacing w:val="-10"/>
                <w:sz w:val="22"/>
              </w:rPr>
              <w:t> </w:t>
            </w:r>
            <w:r>
              <w:rPr>
                <w:sz w:val="22"/>
              </w:rPr>
              <w:t>%</w:t>
            </w:r>
            <w:r>
              <w:rPr>
                <w:spacing w:val="-5"/>
                <w:sz w:val="22"/>
              </w:rPr>
              <w:t> </w:t>
            </w:r>
            <w:r>
              <w:rPr>
                <w:sz w:val="22"/>
              </w:rPr>
              <w:t>Fee</w:t>
            </w:r>
            <w:r>
              <w:rPr>
                <w:spacing w:val="-8"/>
                <w:sz w:val="22"/>
              </w:rPr>
              <w:t> </w:t>
            </w:r>
            <w:r>
              <w:rPr>
                <w:sz w:val="22"/>
              </w:rPr>
              <w:t>Calculations</w:t>
            </w:r>
            <w:r>
              <w:rPr>
                <w:spacing w:val="-8"/>
                <w:sz w:val="22"/>
              </w:rPr>
              <w:t> </w:t>
            </w:r>
            <w:r>
              <w:rPr>
                <w:sz w:val="22"/>
              </w:rPr>
              <w:t>for this source will be applied to this Inter-Source Contribution.</w:t>
            </w:r>
          </w:p>
          <w:p>
            <w:pPr>
              <w:pStyle w:val="TableParagraph"/>
              <w:spacing w:before="91"/>
              <w:ind w:left="224" w:right="378"/>
              <w:rPr>
                <w:sz w:val="22"/>
              </w:rPr>
            </w:pPr>
            <w:r>
              <w:rPr>
                <w:sz w:val="22"/>
              </w:rPr>
              <w:t>If Off, this Inter-Source Contribution line will not be included</w:t>
            </w:r>
            <w:r>
              <w:rPr>
                <w:spacing w:val="-9"/>
                <w:sz w:val="22"/>
              </w:rPr>
              <w:t> </w:t>
            </w:r>
            <w:r>
              <w:rPr>
                <w:sz w:val="22"/>
              </w:rPr>
              <w:t>in</w:t>
            </w:r>
            <w:r>
              <w:rPr>
                <w:spacing w:val="-9"/>
                <w:sz w:val="22"/>
              </w:rPr>
              <w:t> </w:t>
            </w:r>
            <w:r>
              <w:rPr>
                <w:sz w:val="22"/>
              </w:rPr>
              <w:t>%</w:t>
            </w:r>
            <w:r>
              <w:rPr>
                <w:spacing w:val="-7"/>
                <w:sz w:val="22"/>
              </w:rPr>
              <w:t> </w:t>
            </w:r>
            <w:r>
              <w:rPr>
                <w:sz w:val="22"/>
              </w:rPr>
              <w:t>Fee</w:t>
            </w:r>
            <w:r>
              <w:rPr>
                <w:spacing w:val="-11"/>
                <w:sz w:val="22"/>
              </w:rPr>
              <w:t> </w:t>
            </w:r>
            <w:r>
              <w:rPr>
                <w:sz w:val="22"/>
              </w:rPr>
              <w:t>calculations.</w:t>
            </w:r>
          </w:p>
        </w:tc>
      </w:tr>
    </w:tbl>
    <w:p>
      <w:pPr>
        <w:pStyle w:val="TableParagraph"/>
        <w:spacing w:after="0"/>
        <w:rPr>
          <w:sz w:val="22"/>
        </w:rPr>
        <w:sectPr>
          <w:pgSz w:w="12240" w:h="15840"/>
          <w:pgMar w:header="729" w:footer="880" w:top="1460" w:bottom="1060" w:left="1080" w:right="1080"/>
        </w:sectPr>
      </w:pPr>
    </w:p>
    <w:p>
      <w:pPr>
        <w:pStyle w:val="Heading3"/>
        <w:spacing w:before="82"/>
      </w:pPr>
      <w:r>
        <w:rPr>
          <w:color w:val="004A8D"/>
        </w:rPr>
        <w:t>Finance</w:t>
      </w:r>
      <w:r>
        <w:rPr>
          <w:color w:val="004A8D"/>
          <w:spacing w:val="-3"/>
        </w:rPr>
        <w:t> </w:t>
      </w:r>
      <w:r>
        <w:rPr>
          <w:color w:val="004A8D"/>
          <w:spacing w:val="-2"/>
        </w:rPr>
        <w:t>Rates</w:t>
      </w:r>
    </w:p>
    <w:p>
      <w:pPr>
        <w:pStyle w:val="BodyText"/>
        <w:spacing w:line="259" w:lineRule="auto" w:before="64"/>
        <w:ind w:left="360" w:right="1200"/>
      </w:pPr>
      <w:r>
        <w:rPr/>
        <w:t>This</w:t>
      </w:r>
      <w:r>
        <w:rPr>
          <w:spacing w:val="-5"/>
        </w:rPr>
        <w:t> </w:t>
      </w:r>
      <w:r>
        <w:rPr/>
        <w:t>component</w:t>
      </w:r>
      <w:r>
        <w:rPr>
          <w:spacing w:val="-1"/>
        </w:rPr>
        <w:t> </w:t>
      </w:r>
      <w:r>
        <w:rPr/>
        <w:t>of</w:t>
      </w:r>
      <w:r>
        <w:rPr>
          <w:spacing w:val="-4"/>
        </w:rPr>
        <w:t> </w:t>
      </w:r>
      <w:r>
        <w:rPr/>
        <w:t>the</w:t>
      </w:r>
      <w:r>
        <w:rPr>
          <w:spacing w:val="-3"/>
        </w:rPr>
        <w:t> </w:t>
      </w:r>
      <w:r>
        <w:rPr/>
        <w:t>Structured</w:t>
      </w:r>
      <w:r>
        <w:rPr>
          <w:spacing w:val="-3"/>
        </w:rPr>
        <w:t> </w:t>
      </w:r>
      <w:r>
        <w:rPr/>
        <w:t>Finance</w:t>
      </w:r>
      <w:r>
        <w:rPr>
          <w:spacing w:val="-5"/>
        </w:rPr>
        <w:t> </w:t>
      </w:r>
      <w:r>
        <w:rPr/>
        <w:t>module</w:t>
      </w:r>
      <w:r>
        <w:rPr>
          <w:spacing w:val="-5"/>
        </w:rPr>
        <w:t> </w:t>
      </w:r>
      <w:r>
        <w:rPr/>
        <w:t>allows you</w:t>
      </w:r>
      <w:r>
        <w:rPr>
          <w:spacing w:val="-3"/>
        </w:rPr>
        <w:t> </w:t>
      </w:r>
      <w:r>
        <w:rPr/>
        <w:t>to</w:t>
      </w:r>
      <w:r>
        <w:rPr>
          <w:spacing w:val="-3"/>
        </w:rPr>
        <w:t> </w:t>
      </w:r>
      <w:r>
        <w:rPr/>
        <w:t>define</w:t>
      </w:r>
      <w:r>
        <w:rPr>
          <w:spacing w:val="-5"/>
        </w:rPr>
        <w:t> </w:t>
      </w:r>
      <w:r>
        <w:rPr/>
        <w:t>any</w:t>
      </w:r>
      <w:r>
        <w:rPr>
          <w:spacing w:val="-5"/>
        </w:rPr>
        <w:t> </w:t>
      </w:r>
      <w:r>
        <w:rPr/>
        <w:t>number</w:t>
      </w:r>
      <w:r>
        <w:rPr>
          <w:spacing w:val="-2"/>
        </w:rPr>
        <w:t> </w:t>
      </w:r>
      <w:r>
        <w:rPr/>
        <w:t>of interest rate or preferred return regimes that can be applied individually to sources - whether debt or equity.</w:t>
      </w:r>
    </w:p>
    <w:p>
      <w:pPr>
        <w:pStyle w:val="BodyText"/>
      </w:pPr>
    </w:p>
    <w:p>
      <w:pPr>
        <w:pStyle w:val="BodyText"/>
      </w:pPr>
    </w:p>
    <w:p>
      <w:pPr>
        <w:pStyle w:val="BodyText"/>
      </w:pPr>
    </w:p>
    <w:p>
      <w:pPr>
        <w:pStyle w:val="BodyText"/>
        <w:spacing w:before="153"/>
      </w:pPr>
    </w:p>
    <w:p>
      <w:pPr>
        <w:pStyle w:val="BodyText"/>
        <w:ind w:left="360"/>
      </w:pPr>
      <w:r>
        <w:rPr/>
        <w:t>The</w:t>
      </w:r>
      <w:r>
        <w:rPr>
          <w:spacing w:val="-10"/>
        </w:rPr>
        <w:t> </w:t>
      </w:r>
      <w:r>
        <w:rPr/>
        <w:t>following</w:t>
      </w:r>
      <w:r>
        <w:rPr>
          <w:spacing w:val="-3"/>
        </w:rPr>
        <w:t> </w:t>
      </w:r>
      <w:r>
        <w:rPr/>
        <w:t>table</w:t>
      </w:r>
      <w:r>
        <w:rPr>
          <w:spacing w:val="-5"/>
        </w:rPr>
        <w:t> </w:t>
      </w:r>
      <w:r>
        <w:rPr/>
        <w:t>lists</w:t>
      </w:r>
      <w:r>
        <w:rPr>
          <w:spacing w:val="-8"/>
        </w:rPr>
        <w:t> </w:t>
      </w:r>
      <w:r>
        <w:rPr/>
        <w:t>definitions</w:t>
      </w:r>
      <w:r>
        <w:rPr>
          <w:spacing w:val="-7"/>
        </w:rPr>
        <w:t> </w:t>
      </w:r>
      <w:r>
        <w:rPr/>
        <w:t>for</w:t>
      </w:r>
      <w:r>
        <w:rPr>
          <w:spacing w:val="-6"/>
        </w:rPr>
        <w:t> </w:t>
      </w:r>
      <w:r>
        <w:rPr/>
        <w:t>the</w:t>
      </w:r>
      <w:r>
        <w:rPr>
          <w:spacing w:val="-5"/>
        </w:rPr>
        <w:t> </w:t>
      </w:r>
      <w:r>
        <w:rPr/>
        <w:t>included</w:t>
      </w:r>
      <w:r>
        <w:rPr>
          <w:spacing w:val="-4"/>
        </w:rPr>
        <w:t> </w:t>
      </w:r>
      <w:r>
        <w:rPr>
          <w:spacing w:val="-2"/>
        </w:rPr>
        <w:t>items.</w:t>
      </w:r>
    </w:p>
    <w:p>
      <w:pPr>
        <w:pStyle w:val="BodyText"/>
        <w:spacing w:after="1"/>
        <w:rPr>
          <w:sz w:val="12"/>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45"/>
        <w:gridCol w:w="2430"/>
        <w:gridCol w:w="4675"/>
      </w:tblGrid>
      <w:tr>
        <w:trPr>
          <w:trHeight w:val="553" w:hRule="atLeast"/>
        </w:trPr>
        <w:tc>
          <w:tcPr>
            <w:tcW w:w="2245" w:type="dxa"/>
            <w:shd w:val="clear" w:color="auto" w:fill="4F81BC"/>
          </w:tcPr>
          <w:p>
            <w:pPr>
              <w:pStyle w:val="TableParagraph"/>
              <w:spacing w:before="40"/>
              <w:ind w:left="150"/>
              <w:rPr>
                <w:b/>
                <w:sz w:val="22"/>
              </w:rPr>
            </w:pPr>
            <w:r>
              <w:rPr>
                <w:b/>
                <w:color w:val="FFFFFF"/>
                <w:spacing w:val="-2"/>
                <w:sz w:val="22"/>
              </w:rPr>
              <w:t>Heading</w:t>
            </w:r>
          </w:p>
        </w:tc>
        <w:tc>
          <w:tcPr>
            <w:tcW w:w="2430" w:type="dxa"/>
            <w:shd w:val="clear" w:color="auto" w:fill="4F81BC"/>
          </w:tcPr>
          <w:p>
            <w:pPr>
              <w:pStyle w:val="TableParagraph"/>
              <w:spacing w:before="40"/>
              <w:ind w:left="148"/>
              <w:rPr>
                <w:b/>
                <w:sz w:val="22"/>
              </w:rPr>
            </w:pPr>
            <w:r>
              <w:rPr>
                <w:b/>
                <w:color w:val="FFFFFF"/>
                <w:spacing w:val="-4"/>
                <w:sz w:val="22"/>
              </w:rPr>
              <w:t>Type</w:t>
            </w:r>
          </w:p>
        </w:tc>
        <w:tc>
          <w:tcPr>
            <w:tcW w:w="4675" w:type="dxa"/>
            <w:shd w:val="clear" w:color="auto" w:fill="4F81BC"/>
          </w:tcPr>
          <w:p>
            <w:pPr>
              <w:pStyle w:val="TableParagraph"/>
              <w:spacing w:before="40"/>
              <w:ind w:left="149"/>
              <w:rPr>
                <w:b/>
                <w:sz w:val="22"/>
              </w:rPr>
            </w:pPr>
            <w:r>
              <w:rPr>
                <w:b/>
                <w:color w:val="FFFFFF"/>
                <w:spacing w:val="-2"/>
                <w:sz w:val="22"/>
              </w:rPr>
              <w:t>Description</w:t>
            </w:r>
          </w:p>
        </w:tc>
      </w:tr>
      <w:tr>
        <w:trPr>
          <w:trHeight w:val="849" w:hRule="atLeast"/>
        </w:trPr>
        <w:tc>
          <w:tcPr>
            <w:tcW w:w="2245" w:type="dxa"/>
            <w:shd w:val="clear" w:color="auto" w:fill="D2DFED"/>
          </w:tcPr>
          <w:p>
            <w:pPr>
              <w:pStyle w:val="TableParagraph"/>
              <w:spacing w:before="2"/>
              <w:rPr>
                <w:sz w:val="22"/>
              </w:rPr>
            </w:pPr>
            <w:r>
              <w:rPr>
                <w:spacing w:val="-2"/>
                <w:sz w:val="22"/>
              </w:rPr>
              <w:t>Description</w:t>
            </w:r>
          </w:p>
        </w:tc>
        <w:tc>
          <w:tcPr>
            <w:tcW w:w="2430" w:type="dxa"/>
            <w:shd w:val="clear" w:color="auto" w:fill="D2DFED"/>
          </w:tcPr>
          <w:p>
            <w:pPr>
              <w:pStyle w:val="TableParagraph"/>
              <w:spacing w:before="2"/>
              <w:ind w:left="222"/>
              <w:rPr>
                <w:sz w:val="22"/>
              </w:rPr>
            </w:pPr>
            <w:r>
              <w:rPr>
                <w:spacing w:val="-4"/>
                <w:sz w:val="22"/>
              </w:rPr>
              <w:t>Text</w:t>
            </w:r>
          </w:p>
        </w:tc>
        <w:tc>
          <w:tcPr>
            <w:tcW w:w="4675" w:type="dxa"/>
            <w:shd w:val="clear" w:color="auto" w:fill="D2DFED"/>
          </w:tcPr>
          <w:p>
            <w:pPr>
              <w:pStyle w:val="TableParagraph"/>
              <w:spacing w:before="2"/>
              <w:ind w:left="224" w:right="788"/>
              <w:jc w:val="both"/>
              <w:rPr>
                <w:sz w:val="22"/>
              </w:rPr>
            </w:pPr>
            <w:r>
              <w:rPr>
                <w:sz w:val="22"/>
              </w:rPr>
              <w:t>The</w:t>
            </w:r>
            <w:r>
              <w:rPr>
                <w:spacing w:val="-7"/>
                <w:sz w:val="22"/>
              </w:rPr>
              <w:t> </w:t>
            </w:r>
            <w:r>
              <w:rPr>
                <w:sz w:val="22"/>
              </w:rPr>
              <w:t>label</w:t>
            </w:r>
            <w:r>
              <w:rPr>
                <w:spacing w:val="-6"/>
                <w:sz w:val="22"/>
              </w:rPr>
              <w:t> </w:t>
            </w:r>
            <w:r>
              <w:rPr>
                <w:sz w:val="22"/>
              </w:rPr>
              <w:t>that</w:t>
            </w:r>
            <w:r>
              <w:rPr>
                <w:spacing w:val="-6"/>
                <w:sz w:val="22"/>
              </w:rPr>
              <w:t> </w:t>
            </w:r>
            <w:r>
              <w:rPr>
                <w:sz w:val="22"/>
              </w:rPr>
              <w:t>refers</w:t>
            </w:r>
            <w:r>
              <w:rPr>
                <w:spacing w:val="-7"/>
                <w:sz w:val="22"/>
              </w:rPr>
              <w:t> </w:t>
            </w:r>
            <w:r>
              <w:rPr>
                <w:sz w:val="22"/>
              </w:rPr>
              <w:t>to</w:t>
            </w:r>
            <w:r>
              <w:rPr>
                <w:spacing w:val="-7"/>
                <w:sz w:val="22"/>
              </w:rPr>
              <w:t> </w:t>
            </w:r>
            <w:r>
              <w:rPr>
                <w:sz w:val="22"/>
              </w:rPr>
              <w:t>the</w:t>
            </w:r>
            <w:r>
              <w:rPr>
                <w:spacing w:val="-5"/>
                <w:sz w:val="22"/>
              </w:rPr>
              <w:t> </w:t>
            </w:r>
            <w:r>
              <w:rPr>
                <w:sz w:val="22"/>
              </w:rPr>
              <w:t>definition</w:t>
            </w:r>
            <w:r>
              <w:rPr>
                <w:spacing w:val="-4"/>
                <w:sz w:val="22"/>
              </w:rPr>
              <w:t> </w:t>
            </w:r>
            <w:r>
              <w:rPr>
                <w:sz w:val="22"/>
              </w:rPr>
              <w:t>- examples: Some</w:t>
            </w:r>
            <w:r>
              <w:rPr>
                <w:spacing w:val="-1"/>
                <w:sz w:val="22"/>
              </w:rPr>
              <w:t> </w:t>
            </w:r>
            <w:r>
              <w:rPr>
                <w:sz w:val="22"/>
              </w:rPr>
              <w:t>bank Loan, or Lead Investor Preferred Return.</w:t>
            </w:r>
          </w:p>
        </w:tc>
      </w:tr>
      <w:tr>
        <w:trPr>
          <w:trHeight w:val="1103" w:hRule="atLeast"/>
        </w:trPr>
        <w:tc>
          <w:tcPr>
            <w:tcW w:w="2245" w:type="dxa"/>
          </w:tcPr>
          <w:p>
            <w:pPr>
              <w:pStyle w:val="TableParagraph"/>
              <w:spacing w:before="2"/>
              <w:rPr>
                <w:sz w:val="22"/>
              </w:rPr>
            </w:pPr>
            <w:r>
              <w:rPr>
                <w:sz w:val="22"/>
              </w:rPr>
              <w:t>Finance</w:t>
            </w:r>
            <w:r>
              <w:rPr>
                <w:spacing w:val="-7"/>
                <w:sz w:val="22"/>
              </w:rPr>
              <w:t> </w:t>
            </w:r>
            <w:r>
              <w:rPr>
                <w:spacing w:val="-2"/>
                <w:sz w:val="22"/>
              </w:rPr>
              <w:t>Rates</w:t>
            </w:r>
          </w:p>
        </w:tc>
        <w:tc>
          <w:tcPr>
            <w:tcW w:w="2430" w:type="dxa"/>
          </w:tcPr>
          <w:p>
            <w:pPr>
              <w:pStyle w:val="TableParagraph"/>
              <w:spacing w:before="2"/>
              <w:ind w:left="222" w:right="354"/>
              <w:rPr>
                <w:sz w:val="22"/>
              </w:rPr>
            </w:pPr>
            <w:r>
              <w:rPr>
                <w:sz w:val="22"/>
              </w:rPr>
              <w:t>Text</w:t>
            </w:r>
            <w:r>
              <w:rPr>
                <w:spacing w:val="-16"/>
                <w:sz w:val="22"/>
              </w:rPr>
              <w:t> </w:t>
            </w:r>
            <w:r>
              <w:rPr>
                <w:sz w:val="22"/>
              </w:rPr>
              <w:t>—</w:t>
            </w:r>
            <w:r>
              <w:rPr>
                <w:spacing w:val="-15"/>
                <w:sz w:val="22"/>
              </w:rPr>
              <w:t> </w:t>
            </w:r>
            <w:r>
              <w:rPr>
                <w:sz w:val="22"/>
              </w:rPr>
              <w:t>drop-</w:t>
            </w:r>
            <w:r>
              <w:rPr>
                <w:sz w:val="22"/>
              </w:rPr>
              <w:t>down list with content from Finance Rates form</w:t>
            </w:r>
          </w:p>
        </w:tc>
        <w:tc>
          <w:tcPr>
            <w:tcW w:w="4675" w:type="dxa"/>
          </w:tcPr>
          <w:p>
            <w:pPr>
              <w:pStyle w:val="TableParagraph"/>
              <w:spacing w:before="2"/>
              <w:ind w:left="224" w:right="226"/>
              <w:rPr>
                <w:sz w:val="22"/>
              </w:rPr>
            </w:pPr>
            <w:r>
              <w:rPr>
                <w:sz w:val="22"/>
              </w:rPr>
              <w:t>Selects</w:t>
            </w:r>
            <w:r>
              <w:rPr>
                <w:spacing w:val="-6"/>
                <w:sz w:val="22"/>
              </w:rPr>
              <w:t> </w:t>
            </w:r>
            <w:r>
              <w:rPr>
                <w:sz w:val="22"/>
              </w:rPr>
              <w:t>the</w:t>
            </w:r>
            <w:r>
              <w:rPr>
                <w:spacing w:val="-9"/>
                <w:sz w:val="22"/>
              </w:rPr>
              <w:t> </w:t>
            </w:r>
            <w:r>
              <w:rPr>
                <w:sz w:val="22"/>
              </w:rPr>
              <w:t>Finance</w:t>
            </w:r>
            <w:r>
              <w:rPr>
                <w:spacing w:val="-7"/>
                <w:sz w:val="22"/>
              </w:rPr>
              <w:t> </w:t>
            </w:r>
            <w:r>
              <w:rPr>
                <w:sz w:val="22"/>
              </w:rPr>
              <w:t>Rates</w:t>
            </w:r>
            <w:r>
              <w:rPr>
                <w:spacing w:val="-7"/>
                <w:sz w:val="22"/>
              </w:rPr>
              <w:t> </w:t>
            </w:r>
            <w:r>
              <w:rPr>
                <w:sz w:val="22"/>
              </w:rPr>
              <w:t>(can</w:t>
            </w:r>
            <w:r>
              <w:rPr>
                <w:spacing w:val="-9"/>
                <w:sz w:val="22"/>
              </w:rPr>
              <w:t> </w:t>
            </w:r>
            <w:r>
              <w:rPr>
                <w:sz w:val="22"/>
              </w:rPr>
              <w:t>change over time) that this item will apply. See below</w:t>
            </w:r>
            <w:r>
              <w:rPr>
                <w:spacing w:val="-10"/>
                <w:sz w:val="22"/>
              </w:rPr>
              <w:t> </w:t>
            </w:r>
            <w:r>
              <w:rPr>
                <w:sz w:val="22"/>
              </w:rPr>
              <w:t>for</w:t>
            </w:r>
            <w:r>
              <w:rPr>
                <w:spacing w:val="-7"/>
                <w:sz w:val="22"/>
              </w:rPr>
              <w:t> </w:t>
            </w:r>
            <w:r>
              <w:rPr>
                <w:sz w:val="22"/>
              </w:rPr>
              <w:t>an</w:t>
            </w:r>
            <w:r>
              <w:rPr>
                <w:spacing w:val="-6"/>
                <w:sz w:val="22"/>
              </w:rPr>
              <w:t> </w:t>
            </w:r>
            <w:r>
              <w:rPr>
                <w:sz w:val="22"/>
              </w:rPr>
              <w:t>explanation</w:t>
            </w:r>
            <w:r>
              <w:rPr>
                <w:spacing w:val="-7"/>
                <w:sz w:val="22"/>
              </w:rPr>
              <w:t> </w:t>
            </w:r>
            <w:r>
              <w:rPr>
                <w:sz w:val="22"/>
              </w:rPr>
              <w:t>of</w:t>
            </w:r>
            <w:r>
              <w:rPr>
                <w:spacing w:val="-4"/>
                <w:sz w:val="22"/>
              </w:rPr>
              <w:t> </w:t>
            </w:r>
            <w:r>
              <w:rPr>
                <w:sz w:val="22"/>
              </w:rPr>
              <w:t>the</w:t>
            </w:r>
            <w:r>
              <w:rPr>
                <w:spacing w:val="-4"/>
                <w:sz w:val="22"/>
              </w:rPr>
              <w:t> </w:t>
            </w:r>
            <w:r>
              <w:rPr>
                <w:sz w:val="22"/>
              </w:rPr>
              <w:t>Finance Rates setup screen.</w:t>
            </w:r>
          </w:p>
        </w:tc>
      </w:tr>
      <w:tr>
        <w:trPr>
          <w:trHeight w:val="1101" w:hRule="atLeast"/>
        </w:trPr>
        <w:tc>
          <w:tcPr>
            <w:tcW w:w="2245" w:type="dxa"/>
            <w:shd w:val="clear" w:color="auto" w:fill="D2DFED"/>
          </w:tcPr>
          <w:p>
            <w:pPr>
              <w:pStyle w:val="TableParagraph"/>
              <w:ind w:right="325"/>
              <w:rPr>
                <w:sz w:val="22"/>
              </w:rPr>
            </w:pPr>
            <w:r>
              <w:rPr>
                <w:sz w:val="22"/>
              </w:rPr>
              <w:t>Loan</w:t>
            </w:r>
            <w:r>
              <w:rPr>
                <w:spacing w:val="-16"/>
                <w:sz w:val="22"/>
              </w:rPr>
              <w:t> </w:t>
            </w:r>
            <w:r>
              <w:rPr>
                <w:sz w:val="22"/>
              </w:rPr>
              <w:t>Repayment </w:t>
            </w:r>
            <w:r>
              <w:rPr>
                <w:spacing w:val="-4"/>
                <w:sz w:val="22"/>
              </w:rPr>
              <w:t>Type</w:t>
            </w:r>
          </w:p>
        </w:tc>
        <w:tc>
          <w:tcPr>
            <w:tcW w:w="2430" w:type="dxa"/>
            <w:shd w:val="clear" w:color="auto" w:fill="D2DFED"/>
          </w:tcPr>
          <w:p>
            <w:pPr>
              <w:pStyle w:val="TableParagraph"/>
              <w:ind w:left="222" w:right="599"/>
              <w:rPr>
                <w:sz w:val="22"/>
              </w:rPr>
            </w:pPr>
            <w:r>
              <w:rPr>
                <w:sz w:val="22"/>
              </w:rPr>
              <w:t>Text:</w:t>
            </w:r>
            <w:r>
              <w:rPr>
                <w:spacing w:val="-16"/>
                <w:sz w:val="22"/>
              </w:rPr>
              <w:t> </w:t>
            </w:r>
            <w:r>
              <w:rPr>
                <w:sz w:val="22"/>
              </w:rPr>
              <w:t>drop-down </w:t>
            </w:r>
            <w:r>
              <w:rPr>
                <w:spacing w:val="-4"/>
                <w:sz w:val="22"/>
              </w:rPr>
              <w:t>list</w:t>
            </w:r>
          </w:p>
        </w:tc>
        <w:tc>
          <w:tcPr>
            <w:tcW w:w="4675" w:type="dxa"/>
            <w:shd w:val="clear" w:color="auto" w:fill="D2DFED"/>
          </w:tcPr>
          <w:p>
            <w:pPr>
              <w:pStyle w:val="TableParagraph"/>
              <w:ind w:left="224" w:right="226"/>
              <w:rPr>
                <w:sz w:val="22"/>
              </w:rPr>
            </w:pPr>
            <w:r>
              <w:rPr>
                <w:sz w:val="22"/>
              </w:rPr>
              <w:t>This allows you to select a Loan Repayment that is </w:t>
            </w:r>
            <w:r>
              <w:rPr>
                <w:color w:val="538DD3"/>
                <w:sz w:val="22"/>
              </w:rPr>
              <w:t>Capital and Interest (default)</w:t>
            </w:r>
            <w:r>
              <w:rPr>
                <w:color w:val="538DD3"/>
                <w:spacing w:val="-5"/>
                <w:sz w:val="22"/>
              </w:rPr>
              <w:t> </w:t>
            </w:r>
            <w:r>
              <w:rPr>
                <w:sz w:val="22"/>
              </w:rPr>
              <w:t>or</w:t>
            </w:r>
            <w:r>
              <w:rPr>
                <w:spacing w:val="-8"/>
                <w:sz w:val="22"/>
              </w:rPr>
              <w:t> </w:t>
            </w:r>
            <w:r>
              <w:rPr>
                <w:color w:val="538DD3"/>
                <w:sz w:val="22"/>
              </w:rPr>
              <w:t>Interest</w:t>
            </w:r>
            <w:r>
              <w:rPr>
                <w:color w:val="538DD3"/>
                <w:spacing w:val="-8"/>
                <w:sz w:val="22"/>
              </w:rPr>
              <w:t> </w:t>
            </w:r>
            <w:r>
              <w:rPr>
                <w:color w:val="538DD3"/>
                <w:sz w:val="22"/>
              </w:rPr>
              <w:t>Only</w:t>
            </w:r>
            <w:r>
              <w:rPr>
                <w:sz w:val="22"/>
              </w:rPr>
              <w:t>.</w:t>
            </w:r>
            <w:r>
              <w:rPr>
                <w:spacing w:val="-5"/>
                <w:sz w:val="22"/>
              </w:rPr>
              <w:t> </w:t>
            </w:r>
            <w:r>
              <w:rPr>
                <w:sz w:val="22"/>
              </w:rPr>
              <w:t>See</w:t>
            </w:r>
            <w:r>
              <w:rPr>
                <w:spacing w:val="-7"/>
                <w:sz w:val="22"/>
              </w:rPr>
              <w:t> </w:t>
            </w:r>
            <w:r>
              <w:rPr>
                <w:sz w:val="22"/>
              </w:rPr>
              <w:t>Features</w:t>
            </w:r>
            <w:r>
              <w:rPr>
                <w:spacing w:val="-9"/>
                <w:sz w:val="22"/>
              </w:rPr>
              <w:t> </w:t>
            </w:r>
            <w:r>
              <w:rPr>
                <w:sz w:val="22"/>
              </w:rPr>
              <w:t>of Interest Only loan.</w:t>
            </w:r>
          </w:p>
        </w:tc>
      </w:tr>
      <w:tr>
        <w:trPr>
          <w:trHeight w:val="1101" w:hRule="atLeast"/>
        </w:trPr>
        <w:tc>
          <w:tcPr>
            <w:tcW w:w="2245" w:type="dxa"/>
          </w:tcPr>
          <w:p>
            <w:pPr>
              <w:pStyle w:val="TableParagraph"/>
              <w:ind w:right="350"/>
              <w:rPr>
                <w:sz w:val="22"/>
              </w:rPr>
            </w:pPr>
            <w:r>
              <w:rPr>
                <w:spacing w:val="-2"/>
                <w:sz w:val="22"/>
              </w:rPr>
              <w:t>Capital </w:t>
            </w:r>
            <w:r>
              <w:rPr>
                <w:sz w:val="22"/>
              </w:rPr>
              <w:t>Repayment</w:t>
            </w:r>
            <w:r>
              <w:rPr>
                <w:spacing w:val="-16"/>
                <w:sz w:val="22"/>
              </w:rPr>
              <w:t> </w:t>
            </w:r>
            <w:r>
              <w:rPr>
                <w:sz w:val="22"/>
              </w:rPr>
              <w:t>Start </w:t>
            </w:r>
            <w:r>
              <w:rPr>
                <w:spacing w:val="-4"/>
                <w:sz w:val="22"/>
              </w:rPr>
              <w:t>Date</w:t>
            </w:r>
          </w:p>
        </w:tc>
        <w:tc>
          <w:tcPr>
            <w:tcW w:w="2430" w:type="dxa"/>
          </w:tcPr>
          <w:p>
            <w:pPr>
              <w:pStyle w:val="TableParagraph"/>
              <w:ind w:left="222"/>
              <w:rPr>
                <w:sz w:val="22"/>
              </w:rPr>
            </w:pPr>
            <w:r>
              <w:rPr>
                <w:sz w:val="22"/>
              </w:rPr>
              <w:t>Selection</w:t>
            </w:r>
            <w:r>
              <w:rPr>
                <w:spacing w:val="-16"/>
                <w:sz w:val="22"/>
              </w:rPr>
              <w:t> </w:t>
            </w:r>
            <w:r>
              <w:rPr>
                <w:sz w:val="22"/>
              </w:rPr>
              <w:t>from</w:t>
            </w:r>
            <w:r>
              <w:rPr>
                <w:spacing w:val="-15"/>
                <w:sz w:val="22"/>
              </w:rPr>
              <w:t> </w:t>
            </w:r>
            <w:r>
              <w:rPr>
                <w:sz w:val="22"/>
              </w:rPr>
              <w:t>a Timing window</w:t>
            </w:r>
          </w:p>
        </w:tc>
        <w:tc>
          <w:tcPr>
            <w:tcW w:w="4675" w:type="dxa"/>
          </w:tcPr>
          <w:p>
            <w:pPr>
              <w:pStyle w:val="TableParagraph"/>
              <w:ind w:left="224" w:right="226"/>
              <w:rPr>
                <w:sz w:val="22"/>
              </w:rPr>
            </w:pPr>
            <w:r>
              <w:rPr>
                <w:sz w:val="22"/>
              </w:rPr>
              <w:t>Select</w:t>
            </w:r>
            <w:r>
              <w:rPr>
                <w:spacing w:val="-4"/>
                <w:sz w:val="22"/>
              </w:rPr>
              <w:t> </w:t>
            </w:r>
            <w:r>
              <w:rPr>
                <w:sz w:val="22"/>
              </w:rPr>
              <w:t>the</w:t>
            </w:r>
            <w:r>
              <w:rPr>
                <w:spacing w:val="-7"/>
                <w:sz w:val="22"/>
              </w:rPr>
              <w:t> </w:t>
            </w:r>
            <w:r>
              <w:rPr>
                <w:sz w:val="22"/>
              </w:rPr>
              <w:t>date</w:t>
            </w:r>
            <w:r>
              <w:rPr>
                <w:spacing w:val="-7"/>
                <w:sz w:val="22"/>
              </w:rPr>
              <w:t> </w:t>
            </w:r>
            <w:r>
              <w:rPr>
                <w:sz w:val="22"/>
              </w:rPr>
              <w:t>on</w:t>
            </w:r>
            <w:r>
              <w:rPr>
                <w:spacing w:val="-5"/>
                <w:sz w:val="22"/>
              </w:rPr>
              <w:t> </w:t>
            </w:r>
            <w:r>
              <w:rPr>
                <w:sz w:val="22"/>
              </w:rPr>
              <w:t>which</w:t>
            </w:r>
            <w:r>
              <w:rPr>
                <w:spacing w:val="-5"/>
                <w:sz w:val="22"/>
              </w:rPr>
              <w:t> </w:t>
            </w:r>
            <w:r>
              <w:rPr>
                <w:sz w:val="22"/>
              </w:rPr>
              <w:t>the</w:t>
            </w:r>
            <w:r>
              <w:rPr>
                <w:spacing w:val="-7"/>
                <w:sz w:val="22"/>
              </w:rPr>
              <w:t> </w:t>
            </w:r>
            <w:r>
              <w:rPr>
                <w:sz w:val="22"/>
              </w:rPr>
              <w:t>repayment</w:t>
            </w:r>
            <w:r>
              <w:rPr>
                <w:spacing w:val="-6"/>
                <w:sz w:val="22"/>
              </w:rPr>
              <w:t> </w:t>
            </w:r>
            <w:r>
              <w:rPr>
                <w:sz w:val="22"/>
              </w:rPr>
              <w:t>of capital starts. The default date is </w:t>
            </w:r>
            <w:r>
              <w:rPr>
                <w:color w:val="538DD3"/>
                <w:sz w:val="22"/>
              </w:rPr>
              <w:t>Project Start</w:t>
            </w:r>
            <w:r>
              <w:rPr>
                <w:sz w:val="22"/>
              </w:rPr>
              <w:t>.</w:t>
            </w:r>
            <w:r>
              <w:rPr>
                <w:spacing w:val="-1"/>
                <w:sz w:val="22"/>
              </w:rPr>
              <w:t> </w:t>
            </w:r>
            <w:r>
              <w:rPr>
                <w:sz w:val="22"/>
              </w:rPr>
              <w:t>This</w:t>
            </w:r>
            <w:r>
              <w:rPr>
                <w:spacing w:val="-4"/>
                <w:sz w:val="22"/>
              </w:rPr>
              <w:t> </w:t>
            </w:r>
            <w:r>
              <w:rPr>
                <w:sz w:val="22"/>
              </w:rPr>
              <w:t>field is</w:t>
            </w:r>
            <w:r>
              <w:rPr>
                <w:spacing w:val="-2"/>
                <w:sz w:val="22"/>
              </w:rPr>
              <w:t> </w:t>
            </w:r>
            <w:r>
              <w:rPr>
                <w:sz w:val="22"/>
              </w:rPr>
              <w:t>disabled when the Loan Repayment Type = Capital and Interest.</w:t>
            </w:r>
          </w:p>
        </w:tc>
      </w:tr>
      <w:tr>
        <w:trPr>
          <w:trHeight w:val="848" w:hRule="atLeast"/>
        </w:trPr>
        <w:tc>
          <w:tcPr>
            <w:tcW w:w="2245" w:type="dxa"/>
            <w:shd w:val="clear" w:color="auto" w:fill="D2DFED"/>
          </w:tcPr>
          <w:p>
            <w:pPr>
              <w:pStyle w:val="TableParagraph"/>
              <w:spacing w:before="2"/>
              <w:rPr>
                <w:sz w:val="22"/>
              </w:rPr>
            </w:pPr>
            <w:r>
              <w:rPr>
                <w:sz w:val="22"/>
              </w:rPr>
              <w:t>Repayment</w:t>
            </w:r>
            <w:r>
              <w:rPr>
                <w:spacing w:val="-7"/>
                <w:sz w:val="22"/>
              </w:rPr>
              <w:t> </w:t>
            </w:r>
            <w:r>
              <w:rPr>
                <w:spacing w:val="-10"/>
                <w:sz w:val="22"/>
              </w:rPr>
              <w:t>%</w:t>
            </w:r>
          </w:p>
        </w:tc>
        <w:tc>
          <w:tcPr>
            <w:tcW w:w="2430" w:type="dxa"/>
            <w:shd w:val="clear" w:color="auto" w:fill="D2DFED"/>
          </w:tcPr>
          <w:p>
            <w:pPr>
              <w:pStyle w:val="TableParagraph"/>
              <w:spacing w:before="2"/>
              <w:ind w:left="222"/>
              <w:rPr>
                <w:sz w:val="22"/>
              </w:rPr>
            </w:pPr>
            <w:r>
              <w:rPr>
                <w:sz w:val="22"/>
              </w:rPr>
              <w:t>%</w:t>
            </w:r>
            <w:r>
              <w:rPr>
                <w:spacing w:val="1"/>
                <w:sz w:val="22"/>
              </w:rPr>
              <w:t> </w:t>
            </w:r>
            <w:r>
              <w:rPr>
                <w:spacing w:val="-2"/>
                <w:sz w:val="22"/>
              </w:rPr>
              <w:t>value</w:t>
            </w:r>
          </w:p>
        </w:tc>
        <w:tc>
          <w:tcPr>
            <w:tcW w:w="4675" w:type="dxa"/>
            <w:shd w:val="clear" w:color="auto" w:fill="D2DFED"/>
          </w:tcPr>
          <w:p>
            <w:pPr>
              <w:pStyle w:val="TableParagraph"/>
              <w:spacing w:before="2"/>
              <w:ind w:left="224" w:right="313"/>
              <w:rPr>
                <w:sz w:val="22"/>
              </w:rPr>
            </w:pPr>
            <w:r>
              <w:rPr>
                <w:sz w:val="22"/>
              </w:rPr>
              <w:t>The percentage (range 0.00% to 100.00%)</w:t>
            </w:r>
            <w:r>
              <w:rPr>
                <w:spacing w:val="-4"/>
                <w:sz w:val="22"/>
              </w:rPr>
              <w:t> </w:t>
            </w:r>
            <w:r>
              <w:rPr>
                <w:sz w:val="22"/>
              </w:rPr>
              <w:t>of</w:t>
            </w:r>
            <w:r>
              <w:rPr>
                <w:spacing w:val="-6"/>
                <w:sz w:val="22"/>
              </w:rPr>
              <w:t> </w:t>
            </w:r>
            <w:r>
              <w:rPr>
                <w:sz w:val="22"/>
              </w:rPr>
              <w:t>the</w:t>
            </w:r>
            <w:r>
              <w:rPr>
                <w:spacing w:val="-4"/>
                <w:sz w:val="22"/>
              </w:rPr>
              <w:t> </w:t>
            </w:r>
            <w:r>
              <w:rPr>
                <w:sz w:val="22"/>
              </w:rPr>
              <w:t>interest</w:t>
            </w:r>
            <w:r>
              <w:rPr>
                <w:spacing w:val="-6"/>
                <w:sz w:val="22"/>
              </w:rPr>
              <w:t> </w:t>
            </w:r>
            <w:r>
              <w:rPr>
                <w:sz w:val="22"/>
              </w:rPr>
              <w:t>cost</w:t>
            </w:r>
            <w:r>
              <w:rPr>
                <w:spacing w:val="-6"/>
                <w:sz w:val="22"/>
              </w:rPr>
              <w:t> </w:t>
            </w:r>
            <w:r>
              <w:rPr>
                <w:sz w:val="22"/>
              </w:rPr>
              <w:t>that</w:t>
            </w:r>
            <w:r>
              <w:rPr>
                <w:spacing w:val="-6"/>
                <w:sz w:val="22"/>
              </w:rPr>
              <w:t> </w:t>
            </w:r>
            <w:r>
              <w:rPr>
                <w:sz w:val="22"/>
              </w:rPr>
              <w:t>is</w:t>
            </w:r>
            <w:r>
              <w:rPr>
                <w:spacing w:val="-7"/>
                <w:sz w:val="22"/>
              </w:rPr>
              <w:t> </w:t>
            </w:r>
            <w:r>
              <w:rPr>
                <w:sz w:val="22"/>
              </w:rPr>
              <w:t>repaid in each period.</w:t>
            </w:r>
          </w:p>
        </w:tc>
      </w:tr>
      <w:tr>
        <w:trPr>
          <w:trHeight w:val="1103" w:hRule="atLeast"/>
        </w:trPr>
        <w:tc>
          <w:tcPr>
            <w:tcW w:w="2245" w:type="dxa"/>
          </w:tcPr>
          <w:p>
            <w:pPr>
              <w:pStyle w:val="TableParagraph"/>
              <w:spacing w:before="2"/>
              <w:rPr>
                <w:sz w:val="22"/>
              </w:rPr>
            </w:pPr>
            <w:r>
              <w:rPr>
                <w:sz w:val="22"/>
              </w:rPr>
              <w:t>Nominal</w:t>
            </w:r>
            <w:r>
              <w:rPr>
                <w:spacing w:val="-8"/>
                <w:sz w:val="22"/>
              </w:rPr>
              <w:t> </w:t>
            </w:r>
            <w:r>
              <w:rPr>
                <w:spacing w:val="-2"/>
                <w:sz w:val="22"/>
              </w:rPr>
              <w:t>Rates</w:t>
            </w:r>
          </w:p>
        </w:tc>
        <w:tc>
          <w:tcPr>
            <w:tcW w:w="2430" w:type="dxa"/>
          </w:tcPr>
          <w:p>
            <w:pPr>
              <w:pStyle w:val="TableParagraph"/>
              <w:spacing w:before="2"/>
              <w:ind w:left="222"/>
              <w:rPr>
                <w:sz w:val="22"/>
              </w:rPr>
            </w:pPr>
            <w:r>
              <w:rPr>
                <w:sz w:val="22"/>
              </w:rPr>
              <w:t>Select</w:t>
            </w:r>
            <w:r>
              <w:rPr>
                <w:spacing w:val="-3"/>
                <w:sz w:val="22"/>
              </w:rPr>
              <w:t> </w:t>
            </w:r>
            <w:r>
              <w:rPr>
                <w:spacing w:val="-5"/>
                <w:sz w:val="22"/>
              </w:rPr>
              <w:t>box</w:t>
            </w:r>
          </w:p>
        </w:tc>
        <w:tc>
          <w:tcPr>
            <w:tcW w:w="4675" w:type="dxa"/>
          </w:tcPr>
          <w:p>
            <w:pPr>
              <w:pStyle w:val="TableParagraph"/>
              <w:spacing w:before="2"/>
              <w:ind w:left="224" w:right="226"/>
              <w:rPr>
                <w:sz w:val="22"/>
              </w:rPr>
            </w:pPr>
            <w:r>
              <w:rPr>
                <w:sz w:val="22"/>
              </w:rPr>
              <w:t>If On, nominal rates are used. If Off, effective</w:t>
            </w:r>
            <w:r>
              <w:rPr>
                <w:spacing w:val="-4"/>
                <w:sz w:val="22"/>
              </w:rPr>
              <w:t> </w:t>
            </w:r>
            <w:r>
              <w:rPr>
                <w:sz w:val="22"/>
              </w:rPr>
              <w:t>rates</w:t>
            </w:r>
            <w:r>
              <w:rPr>
                <w:spacing w:val="-6"/>
                <w:sz w:val="22"/>
              </w:rPr>
              <w:t> </w:t>
            </w:r>
            <w:r>
              <w:rPr>
                <w:sz w:val="22"/>
              </w:rPr>
              <w:t>are</w:t>
            </w:r>
            <w:r>
              <w:rPr>
                <w:spacing w:val="-6"/>
                <w:sz w:val="22"/>
              </w:rPr>
              <w:t> </w:t>
            </w:r>
            <w:r>
              <w:rPr>
                <w:sz w:val="22"/>
              </w:rPr>
              <w:t>used.</w:t>
            </w:r>
            <w:r>
              <w:rPr>
                <w:spacing w:val="-3"/>
                <w:sz w:val="22"/>
              </w:rPr>
              <w:t> </w:t>
            </w:r>
            <w:r>
              <w:rPr>
                <w:b/>
                <w:color w:val="003E7E"/>
                <w:sz w:val="22"/>
              </w:rPr>
              <w:t>Note:</w:t>
            </w:r>
            <w:r>
              <w:rPr>
                <w:b/>
                <w:color w:val="003E7E"/>
                <w:spacing w:val="-5"/>
                <w:sz w:val="22"/>
              </w:rPr>
              <w:t> </w:t>
            </w:r>
            <w:r>
              <w:rPr>
                <w:sz w:val="22"/>
              </w:rPr>
              <w:t>This</w:t>
            </w:r>
            <w:r>
              <w:rPr>
                <w:spacing w:val="-8"/>
                <w:sz w:val="22"/>
              </w:rPr>
              <w:t> </w:t>
            </w:r>
            <w:r>
              <w:rPr>
                <w:sz w:val="22"/>
              </w:rPr>
              <w:t>field</w:t>
            </w:r>
            <w:r>
              <w:rPr>
                <w:spacing w:val="-4"/>
                <w:sz w:val="22"/>
              </w:rPr>
              <w:t> </w:t>
            </w:r>
            <w:r>
              <w:rPr>
                <w:sz w:val="22"/>
              </w:rPr>
              <w:t>is not available in North America where Nominal Rates are always used.</w:t>
            </w:r>
          </w:p>
        </w:tc>
      </w:tr>
      <w:tr>
        <w:trPr>
          <w:trHeight w:val="849" w:hRule="atLeast"/>
        </w:trPr>
        <w:tc>
          <w:tcPr>
            <w:tcW w:w="2245" w:type="dxa"/>
            <w:shd w:val="clear" w:color="auto" w:fill="D2DFED"/>
          </w:tcPr>
          <w:p>
            <w:pPr>
              <w:pStyle w:val="TableParagraph"/>
              <w:spacing w:line="253" w:lineRule="exact"/>
              <w:rPr>
                <w:sz w:val="22"/>
              </w:rPr>
            </w:pPr>
            <w:r>
              <w:rPr>
                <w:sz w:val="22"/>
              </w:rPr>
              <w:t>In </w:t>
            </w:r>
            <w:r>
              <w:rPr>
                <w:spacing w:val="-2"/>
                <w:sz w:val="22"/>
              </w:rPr>
              <w:t>Advance</w:t>
            </w:r>
          </w:p>
        </w:tc>
        <w:tc>
          <w:tcPr>
            <w:tcW w:w="2430" w:type="dxa"/>
            <w:shd w:val="clear" w:color="auto" w:fill="D2DFED"/>
          </w:tcPr>
          <w:p>
            <w:pPr>
              <w:pStyle w:val="TableParagraph"/>
              <w:spacing w:line="253" w:lineRule="exact"/>
              <w:ind w:left="222"/>
              <w:rPr>
                <w:sz w:val="22"/>
              </w:rPr>
            </w:pPr>
            <w:r>
              <w:rPr>
                <w:sz w:val="22"/>
              </w:rPr>
              <w:t>Select</w:t>
            </w:r>
            <w:r>
              <w:rPr>
                <w:spacing w:val="-3"/>
                <w:sz w:val="22"/>
              </w:rPr>
              <w:t> </w:t>
            </w:r>
            <w:r>
              <w:rPr>
                <w:spacing w:val="-5"/>
                <w:sz w:val="22"/>
              </w:rPr>
              <w:t>box</w:t>
            </w:r>
          </w:p>
        </w:tc>
        <w:tc>
          <w:tcPr>
            <w:tcW w:w="4675" w:type="dxa"/>
            <w:shd w:val="clear" w:color="auto" w:fill="D2DFED"/>
          </w:tcPr>
          <w:p>
            <w:pPr>
              <w:pStyle w:val="TableParagraph"/>
              <w:ind w:left="224"/>
              <w:rPr>
                <w:sz w:val="22"/>
              </w:rPr>
            </w:pPr>
            <w:r>
              <w:rPr>
                <w:sz w:val="22"/>
              </w:rPr>
              <w:t>If On, charges interest in the month it is funded.</w:t>
            </w:r>
            <w:r>
              <w:rPr>
                <w:spacing w:val="-6"/>
                <w:sz w:val="22"/>
              </w:rPr>
              <w:t> </w:t>
            </w:r>
            <w:r>
              <w:rPr>
                <w:sz w:val="22"/>
              </w:rPr>
              <w:t>If</w:t>
            </w:r>
            <w:r>
              <w:rPr>
                <w:spacing w:val="-6"/>
                <w:sz w:val="22"/>
              </w:rPr>
              <w:t> </w:t>
            </w:r>
            <w:r>
              <w:rPr>
                <w:sz w:val="22"/>
              </w:rPr>
              <w:t>Off,</w:t>
            </w:r>
            <w:r>
              <w:rPr>
                <w:spacing w:val="-8"/>
                <w:sz w:val="22"/>
              </w:rPr>
              <w:t> </w:t>
            </w:r>
            <w:r>
              <w:rPr>
                <w:sz w:val="22"/>
              </w:rPr>
              <w:t>first</w:t>
            </w:r>
            <w:r>
              <w:rPr>
                <w:spacing w:val="-6"/>
                <w:sz w:val="22"/>
              </w:rPr>
              <w:t> </w:t>
            </w:r>
            <w:r>
              <w:rPr>
                <w:sz w:val="22"/>
              </w:rPr>
              <w:t>charges</w:t>
            </w:r>
            <w:r>
              <w:rPr>
                <w:spacing w:val="-4"/>
                <w:sz w:val="22"/>
              </w:rPr>
              <w:t> </w:t>
            </w:r>
            <w:r>
              <w:rPr>
                <w:sz w:val="22"/>
              </w:rPr>
              <w:t>interest</w:t>
            </w:r>
            <w:r>
              <w:rPr>
                <w:spacing w:val="-6"/>
                <w:sz w:val="22"/>
              </w:rPr>
              <w:t> </w:t>
            </w:r>
            <w:r>
              <w:rPr>
                <w:sz w:val="22"/>
              </w:rPr>
              <w:t>in</w:t>
            </w:r>
            <w:r>
              <w:rPr>
                <w:spacing w:val="-5"/>
                <w:sz w:val="22"/>
              </w:rPr>
              <w:t> </w:t>
            </w:r>
            <w:r>
              <w:rPr>
                <w:sz w:val="22"/>
              </w:rPr>
              <w:t>the month following the funding.</w:t>
            </w:r>
          </w:p>
        </w:tc>
      </w:tr>
      <w:tr>
        <w:trPr>
          <w:trHeight w:val="848" w:hRule="atLeast"/>
        </w:trPr>
        <w:tc>
          <w:tcPr>
            <w:tcW w:w="2245" w:type="dxa"/>
          </w:tcPr>
          <w:p>
            <w:pPr>
              <w:pStyle w:val="TableParagraph"/>
              <w:ind w:right="325"/>
              <w:rPr>
                <w:sz w:val="22"/>
              </w:rPr>
            </w:pPr>
            <w:r>
              <w:rPr>
                <w:spacing w:val="-2"/>
                <w:sz w:val="22"/>
              </w:rPr>
              <w:t>Compounding Period</w:t>
            </w:r>
          </w:p>
        </w:tc>
        <w:tc>
          <w:tcPr>
            <w:tcW w:w="2430" w:type="dxa"/>
          </w:tcPr>
          <w:p>
            <w:pPr>
              <w:pStyle w:val="TableParagraph"/>
              <w:ind w:left="222"/>
              <w:rPr>
                <w:sz w:val="22"/>
              </w:rPr>
            </w:pPr>
            <w:r>
              <w:rPr>
                <w:sz w:val="22"/>
              </w:rPr>
              <w:t>Select</w:t>
            </w:r>
            <w:r>
              <w:rPr>
                <w:spacing w:val="-12"/>
                <w:sz w:val="22"/>
              </w:rPr>
              <w:t> </w:t>
            </w:r>
            <w:r>
              <w:rPr>
                <w:sz w:val="22"/>
              </w:rPr>
              <w:t>from</w:t>
            </w:r>
            <w:r>
              <w:rPr>
                <w:spacing w:val="-12"/>
                <w:sz w:val="22"/>
              </w:rPr>
              <w:t> </w:t>
            </w:r>
            <w:r>
              <w:rPr>
                <w:sz w:val="22"/>
              </w:rPr>
              <w:t>a</w:t>
            </w:r>
            <w:r>
              <w:rPr>
                <w:spacing w:val="-11"/>
                <w:sz w:val="22"/>
              </w:rPr>
              <w:t> </w:t>
            </w:r>
            <w:r>
              <w:rPr>
                <w:sz w:val="22"/>
              </w:rPr>
              <w:t>drop- down list</w:t>
            </w:r>
          </w:p>
        </w:tc>
        <w:tc>
          <w:tcPr>
            <w:tcW w:w="4675" w:type="dxa"/>
          </w:tcPr>
          <w:p>
            <w:pPr>
              <w:pStyle w:val="TableParagraph"/>
              <w:ind w:left="224" w:right="226"/>
              <w:rPr>
                <w:sz w:val="22"/>
              </w:rPr>
            </w:pPr>
            <w:r>
              <w:rPr>
                <w:sz w:val="22"/>
              </w:rPr>
              <w:t>Choices</w:t>
            </w:r>
            <w:r>
              <w:rPr>
                <w:spacing w:val="-10"/>
                <w:sz w:val="22"/>
              </w:rPr>
              <w:t> </w:t>
            </w:r>
            <w:r>
              <w:rPr>
                <w:sz w:val="22"/>
              </w:rPr>
              <w:t>include</w:t>
            </w:r>
            <w:r>
              <w:rPr>
                <w:spacing w:val="-9"/>
                <w:sz w:val="22"/>
              </w:rPr>
              <w:t> </w:t>
            </w:r>
            <w:r>
              <w:rPr>
                <w:color w:val="538DD3"/>
                <w:sz w:val="22"/>
              </w:rPr>
              <w:t>Monthly</w:t>
            </w:r>
            <w:r>
              <w:rPr>
                <w:sz w:val="22"/>
              </w:rPr>
              <w:t>,</w:t>
            </w:r>
            <w:r>
              <w:rPr>
                <w:spacing w:val="-8"/>
                <w:sz w:val="22"/>
              </w:rPr>
              <w:t> </w:t>
            </w:r>
            <w:r>
              <w:rPr>
                <w:color w:val="538DD3"/>
                <w:sz w:val="22"/>
              </w:rPr>
              <w:t>Quarterly</w:t>
            </w:r>
            <w:r>
              <w:rPr>
                <w:sz w:val="22"/>
              </w:rPr>
              <w:t>,</w:t>
            </w:r>
            <w:r>
              <w:rPr>
                <w:spacing w:val="-8"/>
                <w:sz w:val="22"/>
              </w:rPr>
              <w:t> </w:t>
            </w:r>
            <w:r>
              <w:rPr>
                <w:color w:val="538DD3"/>
                <w:sz w:val="22"/>
              </w:rPr>
              <w:t>Semi- annually</w:t>
            </w:r>
            <w:r>
              <w:rPr>
                <w:sz w:val="22"/>
              </w:rPr>
              <w:t>, </w:t>
            </w:r>
            <w:r>
              <w:rPr>
                <w:color w:val="538DD3"/>
                <w:sz w:val="22"/>
              </w:rPr>
              <w:t>Annually </w:t>
            </w:r>
            <w:r>
              <w:rPr>
                <w:sz w:val="22"/>
              </w:rPr>
              <w:t>or </w:t>
            </w:r>
            <w:r>
              <w:rPr>
                <w:color w:val="538DD3"/>
                <w:sz w:val="22"/>
              </w:rPr>
              <w:t>None </w:t>
            </w:r>
            <w:r>
              <w:rPr>
                <w:sz w:val="22"/>
              </w:rPr>
              <w:t>(no compounding</w:t>
            </w:r>
            <w:r>
              <w:rPr>
                <w:spacing w:val="-3"/>
                <w:sz w:val="22"/>
              </w:rPr>
              <w:t> </w:t>
            </w:r>
            <w:r>
              <w:rPr>
                <w:sz w:val="22"/>
              </w:rPr>
              <w:t>period,</w:t>
            </w:r>
            <w:r>
              <w:rPr>
                <w:spacing w:val="-3"/>
                <w:sz w:val="22"/>
              </w:rPr>
              <w:t> </w:t>
            </w:r>
            <w:r>
              <w:rPr>
                <w:sz w:val="22"/>
              </w:rPr>
              <w:t>i.e.,</w:t>
            </w:r>
            <w:r>
              <w:rPr>
                <w:spacing w:val="-3"/>
                <w:sz w:val="22"/>
              </w:rPr>
              <w:t> </w:t>
            </w:r>
            <w:r>
              <w:rPr>
                <w:sz w:val="22"/>
              </w:rPr>
              <w:t>simple</w:t>
            </w:r>
            <w:r>
              <w:rPr>
                <w:spacing w:val="-5"/>
                <w:sz w:val="22"/>
              </w:rPr>
              <w:t> </w:t>
            </w:r>
            <w:r>
              <w:rPr>
                <w:sz w:val="22"/>
              </w:rPr>
              <w:t>interest).</w:t>
            </w:r>
          </w:p>
        </w:tc>
      </w:tr>
    </w:tbl>
    <w:p>
      <w:pPr>
        <w:pStyle w:val="TableParagraph"/>
        <w:spacing w:after="0"/>
        <w:rPr>
          <w:sz w:val="22"/>
        </w:rPr>
        <w:sectPr>
          <w:pgSz w:w="12240" w:h="15840"/>
          <w:pgMar w:header="729" w:footer="880" w:top="1460" w:bottom="1060" w:left="1080" w:right="1080"/>
        </w:sectPr>
      </w:pPr>
    </w:p>
    <w:p>
      <w:pPr>
        <w:pStyle w:val="BodyText"/>
        <w:spacing w:before="84"/>
        <w:ind w:left="360"/>
      </w:pPr>
      <w:r>
        <w:rPr>
          <w:color w:val="004A8D"/>
        </w:rPr>
        <w:t>Features</w:t>
      </w:r>
      <w:r>
        <w:rPr>
          <w:color w:val="004A8D"/>
          <w:spacing w:val="-5"/>
        </w:rPr>
        <w:t> </w:t>
      </w:r>
      <w:r>
        <w:rPr>
          <w:color w:val="004A8D"/>
        </w:rPr>
        <w:t>of</w:t>
      </w:r>
      <w:r>
        <w:rPr>
          <w:color w:val="004A8D"/>
          <w:spacing w:val="-2"/>
        </w:rPr>
        <w:t> </w:t>
      </w:r>
      <w:r>
        <w:rPr>
          <w:color w:val="004A8D"/>
        </w:rPr>
        <w:t>the</w:t>
      </w:r>
      <w:r>
        <w:rPr>
          <w:color w:val="004A8D"/>
          <w:spacing w:val="-5"/>
        </w:rPr>
        <w:t> </w:t>
      </w:r>
      <w:r>
        <w:rPr>
          <w:color w:val="004A8D"/>
        </w:rPr>
        <w:t>Interest</w:t>
      </w:r>
      <w:r>
        <w:rPr>
          <w:color w:val="004A8D"/>
          <w:spacing w:val="-6"/>
        </w:rPr>
        <w:t> </w:t>
      </w:r>
      <w:r>
        <w:rPr>
          <w:color w:val="004A8D"/>
        </w:rPr>
        <w:t>only</w:t>
      </w:r>
      <w:r>
        <w:rPr>
          <w:color w:val="004A8D"/>
          <w:spacing w:val="-4"/>
        </w:rPr>
        <w:t> loan</w:t>
      </w:r>
    </w:p>
    <w:p>
      <w:pPr>
        <w:pStyle w:val="ListParagraph"/>
        <w:numPr>
          <w:ilvl w:val="0"/>
          <w:numId w:val="122"/>
        </w:numPr>
        <w:tabs>
          <w:tab w:pos="1078" w:val="left" w:leader="none"/>
        </w:tabs>
        <w:spacing w:line="240" w:lineRule="auto" w:before="40" w:after="0"/>
        <w:ind w:left="1078" w:right="0" w:hanging="358"/>
        <w:jc w:val="left"/>
        <w:rPr>
          <w:sz w:val="22"/>
        </w:rPr>
      </w:pPr>
      <w:r>
        <w:rPr>
          <w:sz w:val="22"/>
        </w:rPr>
        <w:t>The</w:t>
      </w:r>
      <w:r>
        <w:rPr>
          <w:spacing w:val="-7"/>
          <w:sz w:val="22"/>
        </w:rPr>
        <w:t> </w:t>
      </w:r>
      <w:r>
        <w:rPr>
          <w:sz w:val="22"/>
        </w:rPr>
        <w:t>interest</w:t>
      </w:r>
      <w:r>
        <w:rPr>
          <w:spacing w:val="-3"/>
          <w:sz w:val="22"/>
        </w:rPr>
        <w:t> </w:t>
      </w:r>
      <w:r>
        <w:rPr>
          <w:sz w:val="22"/>
        </w:rPr>
        <w:t>is</w:t>
      </w:r>
      <w:r>
        <w:rPr>
          <w:spacing w:val="-6"/>
          <w:sz w:val="22"/>
        </w:rPr>
        <w:t> </w:t>
      </w:r>
      <w:r>
        <w:rPr>
          <w:sz w:val="22"/>
        </w:rPr>
        <w:t>calculated</w:t>
      </w:r>
      <w:r>
        <w:rPr>
          <w:spacing w:val="-6"/>
          <w:sz w:val="22"/>
        </w:rPr>
        <w:t> </w:t>
      </w:r>
      <w:r>
        <w:rPr>
          <w:sz w:val="22"/>
        </w:rPr>
        <w:t>on</w:t>
      </w:r>
      <w:r>
        <w:rPr>
          <w:spacing w:val="-7"/>
          <w:sz w:val="22"/>
        </w:rPr>
        <w:t> </w:t>
      </w:r>
      <w:r>
        <w:rPr>
          <w:sz w:val="22"/>
        </w:rPr>
        <w:t>the</w:t>
      </w:r>
      <w:r>
        <w:rPr>
          <w:spacing w:val="-4"/>
          <w:sz w:val="22"/>
        </w:rPr>
        <w:t> </w:t>
      </w:r>
      <w:r>
        <w:rPr>
          <w:sz w:val="22"/>
        </w:rPr>
        <w:t>loan’s</w:t>
      </w:r>
      <w:r>
        <w:rPr>
          <w:spacing w:val="-4"/>
          <w:sz w:val="22"/>
        </w:rPr>
        <w:t> </w:t>
      </w:r>
      <w:r>
        <w:rPr>
          <w:sz w:val="22"/>
        </w:rPr>
        <w:t>current</w:t>
      </w:r>
      <w:r>
        <w:rPr>
          <w:spacing w:val="-2"/>
          <w:sz w:val="22"/>
        </w:rPr>
        <w:t> balance.</w:t>
      </w:r>
    </w:p>
    <w:p>
      <w:pPr>
        <w:pStyle w:val="ListParagraph"/>
        <w:numPr>
          <w:ilvl w:val="0"/>
          <w:numId w:val="122"/>
        </w:numPr>
        <w:tabs>
          <w:tab w:pos="1078" w:val="left" w:leader="none"/>
          <w:tab w:pos="1080" w:val="left" w:leader="none"/>
        </w:tabs>
        <w:spacing w:line="240" w:lineRule="auto" w:before="119" w:after="0"/>
        <w:ind w:left="1080" w:right="1243" w:hanging="360"/>
        <w:jc w:val="left"/>
        <w:rPr>
          <w:sz w:val="22"/>
        </w:rPr>
      </w:pPr>
      <w:r>
        <w:rPr>
          <w:sz w:val="22"/>
        </w:rPr>
        <w:t>The</w:t>
      </w:r>
      <w:r>
        <w:rPr>
          <w:spacing w:val="-4"/>
          <w:sz w:val="22"/>
        </w:rPr>
        <w:t> </w:t>
      </w:r>
      <w:r>
        <w:rPr>
          <w:sz w:val="22"/>
        </w:rPr>
        <w:t>interest only</w:t>
      </w:r>
      <w:r>
        <w:rPr>
          <w:spacing w:val="-2"/>
          <w:sz w:val="22"/>
        </w:rPr>
        <w:t> </w:t>
      </w:r>
      <w:r>
        <w:rPr>
          <w:sz w:val="22"/>
        </w:rPr>
        <w:t>part of</w:t>
      </w:r>
      <w:r>
        <w:rPr>
          <w:spacing w:val="-3"/>
          <w:sz w:val="22"/>
        </w:rPr>
        <w:t> </w:t>
      </w:r>
      <w:r>
        <w:rPr>
          <w:sz w:val="22"/>
        </w:rPr>
        <w:t>the</w:t>
      </w:r>
      <w:r>
        <w:rPr>
          <w:spacing w:val="-2"/>
          <w:sz w:val="22"/>
        </w:rPr>
        <w:t> </w:t>
      </w:r>
      <w:r>
        <w:rPr>
          <w:sz w:val="22"/>
        </w:rPr>
        <w:t>loan</w:t>
      </w:r>
      <w:r>
        <w:rPr>
          <w:spacing w:val="-1"/>
          <w:sz w:val="22"/>
        </w:rPr>
        <w:t> </w:t>
      </w:r>
      <w:r>
        <w:rPr>
          <w:sz w:val="22"/>
        </w:rPr>
        <w:t>is</w:t>
      </w:r>
      <w:r>
        <w:rPr>
          <w:spacing w:val="-1"/>
          <w:sz w:val="22"/>
        </w:rPr>
        <w:t> </w:t>
      </w:r>
      <w:r>
        <w:rPr>
          <w:sz w:val="22"/>
        </w:rPr>
        <w:t>assumed</w:t>
      </w:r>
      <w:r>
        <w:rPr>
          <w:spacing w:val="-4"/>
          <w:sz w:val="22"/>
        </w:rPr>
        <w:t> </w:t>
      </w:r>
      <w:r>
        <w:rPr>
          <w:sz w:val="22"/>
        </w:rPr>
        <w:t>to</w:t>
      </w:r>
      <w:r>
        <w:rPr>
          <w:spacing w:val="-4"/>
          <w:sz w:val="22"/>
        </w:rPr>
        <w:t> </w:t>
      </w:r>
      <w:r>
        <w:rPr>
          <w:sz w:val="22"/>
        </w:rPr>
        <w:t>start</w:t>
      </w:r>
      <w:r>
        <w:rPr>
          <w:spacing w:val="-2"/>
          <w:sz w:val="22"/>
        </w:rPr>
        <w:t> </w:t>
      </w:r>
      <w:r>
        <w:rPr>
          <w:sz w:val="22"/>
        </w:rPr>
        <w:t>at</w:t>
      </w:r>
      <w:r>
        <w:rPr>
          <w:spacing w:val="-3"/>
          <w:sz w:val="22"/>
        </w:rPr>
        <w:t> </w:t>
      </w:r>
      <w:r>
        <w:rPr>
          <w:sz w:val="22"/>
        </w:rPr>
        <w:t>the</w:t>
      </w:r>
      <w:r>
        <w:rPr>
          <w:spacing w:val="-4"/>
          <w:sz w:val="22"/>
        </w:rPr>
        <w:t> </w:t>
      </w:r>
      <w:r>
        <w:rPr>
          <w:sz w:val="22"/>
        </w:rPr>
        <w:t>initial</w:t>
      </w:r>
      <w:r>
        <w:rPr>
          <w:spacing w:val="-5"/>
          <w:sz w:val="22"/>
        </w:rPr>
        <w:t> </w:t>
      </w:r>
      <w:r>
        <w:rPr>
          <w:sz w:val="22"/>
        </w:rPr>
        <w:t>funding date</w:t>
      </w:r>
      <w:r>
        <w:rPr>
          <w:spacing w:val="-1"/>
          <w:sz w:val="22"/>
        </w:rPr>
        <w:t> </w:t>
      </w:r>
      <w:r>
        <w:rPr>
          <w:sz w:val="22"/>
        </w:rPr>
        <w:t>of the loan.</w:t>
      </w:r>
    </w:p>
    <w:p>
      <w:pPr>
        <w:pStyle w:val="ListParagraph"/>
        <w:numPr>
          <w:ilvl w:val="0"/>
          <w:numId w:val="122"/>
        </w:numPr>
        <w:tabs>
          <w:tab w:pos="1078" w:val="left" w:leader="none"/>
          <w:tab w:pos="1080" w:val="left" w:leader="none"/>
        </w:tabs>
        <w:spacing w:line="240" w:lineRule="auto" w:before="120" w:after="0"/>
        <w:ind w:left="1080" w:right="1206" w:hanging="360"/>
        <w:jc w:val="left"/>
        <w:rPr>
          <w:sz w:val="22"/>
        </w:rPr>
      </w:pPr>
      <w:r>
        <w:rPr>
          <w:sz w:val="22"/>
        </w:rPr>
        <w:t>The</w:t>
      </w:r>
      <w:r>
        <w:rPr>
          <w:spacing w:val="-4"/>
          <w:sz w:val="22"/>
        </w:rPr>
        <w:t> </w:t>
      </w:r>
      <w:r>
        <w:rPr>
          <w:sz w:val="22"/>
        </w:rPr>
        <w:t>interest is</w:t>
      </w:r>
      <w:r>
        <w:rPr>
          <w:spacing w:val="-4"/>
          <w:sz w:val="22"/>
        </w:rPr>
        <w:t> </w:t>
      </w:r>
      <w:r>
        <w:rPr>
          <w:sz w:val="22"/>
        </w:rPr>
        <w:t>assumed</w:t>
      </w:r>
      <w:r>
        <w:rPr>
          <w:spacing w:val="-4"/>
          <w:sz w:val="22"/>
        </w:rPr>
        <w:t> </w:t>
      </w:r>
      <w:r>
        <w:rPr>
          <w:sz w:val="22"/>
        </w:rPr>
        <w:t>to</w:t>
      </w:r>
      <w:r>
        <w:rPr>
          <w:spacing w:val="-2"/>
          <w:sz w:val="22"/>
        </w:rPr>
        <w:t> </w:t>
      </w:r>
      <w:r>
        <w:rPr>
          <w:sz w:val="22"/>
        </w:rPr>
        <w:t>be</w:t>
      </w:r>
      <w:r>
        <w:rPr>
          <w:spacing w:val="-4"/>
          <w:sz w:val="22"/>
        </w:rPr>
        <w:t> </w:t>
      </w:r>
      <w:r>
        <w:rPr>
          <w:sz w:val="22"/>
        </w:rPr>
        <w:t>repaid</w:t>
      </w:r>
      <w:r>
        <w:rPr>
          <w:spacing w:val="-2"/>
          <w:sz w:val="22"/>
        </w:rPr>
        <w:t> </w:t>
      </w:r>
      <w:r>
        <w:rPr>
          <w:sz w:val="22"/>
        </w:rPr>
        <w:t>automatically</w:t>
      </w:r>
      <w:r>
        <w:rPr>
          <w:spacing w:val="-4"/>
          <w:sz w:val="22"/>
        </w:rPr>
        <w:t> </w:t>
      </w:r>
      <w:r>
        <w:rPr>
          <w:sz w:val="22"/>
        </w:rPr>
        <w:t>by</w:t>
      </w:r>
      <w:r>
        <w:rPr>
          <w:spacing w:val="-4"/>
          <w:sz w:val="22"/>
        </w:rPr>
        <w:t> </w:t>
      </w:r>
      <w:r>
        <w:rPr>
          <w:sz w:val="22"/>
        </w:rPr>
        <w:t>the</w:t>
      </w:r>
      <w:r>
        <w:rPr>
          <w:spacing w:val="-2"/>
          <w:sz w:val="22"/>
        </w:rPr>
        <w:t> </w:t>
      </w:r>
      <w:r>
        <w:rPr>
          <w:sz w:val="22"/>
        </w:rPr>
        <w:t>project</w:t>
      </w:r>
      <w:r>
        <w:rPr>
          <w:spacing w:val="-3"/>
          <w:sz w:val="22"/>
        </w:rPr>
        <w:t> </w:t>
      </w:r>
      <w:r>
        <w:rPr>
          <w:sz w:val="22"/>
        </w:rPr>
        <w:t>in</w:t>
      </w:r>
      <w:r>
        <w:rPr>
          <w:spacing w:val="-4"/>
          <w:sz w:val="22"/>
        </w:rPr>
        <w:t> </w:t>
      </w:r>
      <w:r>
        <w:rPr>
          <w:sz w:val="22"/>
        </w:rPr>
        <w:t>the</w:t>
      </w:r>
      <w:r>
        <w:rPr>
          <w:spacing w:val="-2"/>
          <w:sz w:val="22"/>
        </w:rPr>
        <w:t> </w:t>
      </w:r>
      <w:r>
        <w:rPr>
          <w:sz w:val="22"/>
        </w:rPr>
        <w:t>period</w:t>
      </w:r>
      <w:r>
        <w:rPr>
          <w:spacing w:val="-2"/>
          <w:sz w:val="22"/>
        </w:rPr>
        <w:t> </w:t>
      </w:r>
      <w:r>
        <w:rPr>
          <w:sz w:val="22"/>
        </w:rPr>
        <w:t>in which it is charged.</w:t>
      </w:r>
    </w:p>
    <w:p>
      <w:pPr>
        <w:pStyle w:val="ListParagraph"/>
        <w:numPr>
          <w:ilvl w:val="0"/>
          <w:numId w:val="122"/>
        </w:numPr>
        <w:tabs>
          <w:tab w:pos="1078" w:val="left" w:leader="none"/>
          <w:tab w:pos="1080" w:val="left" w:leader="none"/>
        </w:tabs>
        <w:spacing w:line="240" w:lineRule="auto" w:before="121" w:after="0"/>
        <w:ind w:left="1080" w:right="1082" w:hanging="360"/>
        <w:jc w:val="left"/>
        <w:rPr>
          <w:sz w:val="22"/>
        </w:rPr>
      </w:pPr>
      <w:r>
        <w:rPr>
          <w:sz w:val="22"/>
        </w:rPr>
        <w:t>The</w:t>
      </w:r>
      <w:r>
        <w:rPr>
          <w:spacing w:val="-4"/>
          <w:sz w:val="22"/>
        </w:rPr>
        <w:t> </w:t>
      </w:r>
      <w:r>
        <w:rPr>
          <w:sz w:val="22"/>
        </w:rPr>
        <w:t>interest amount will remain</w:t>
      </w:r>
      <w:r>
        <w:rPr>
          <w:spacing w:val="-4"/>
          <w:sz w:val="22"/>
        </w:rPr>
        <w:t> </w:t>
      </w:r>
      <w:r>
        <w:rPr>
          <w:sz w:val="22"/>
        </w:rPr>
        <w:t>the</w:t>
      </w:r>
      <w:r>
        <w:rPr>
          <w:spacing w:val="-4"/>
          <w:sz w:val="22"/>
        </w:rPr>
        <w:t> </w:t>
      </w:r>
      <w:r>
        <w:rPr>
          <w:sz w:val="22"/>
        </w:rPr>
        <w:t>same</w:t>
      </w:r>
      <w:r>
        <w:rPr>
          <w:spacing w:val="-4"/>
          <w:sz w:val="22"/>
        </w:rPr>
        <w:t> </w:t>
      </w:r>
      <w:r>
        <w:rPr>
          <w:sz w:val="22"/>
        </w:rPr>
        <w:t>in</w:t>
      </w:r>
      <w:r>
        <w:rPr>
          <w:spacing w:val="-2"/>
          <w:sz w:val="22"/>
        </w:rPr>
        <w:t> </w:t>
      </w:r>
      <w:r>
        <w:rPr>
          <w:sz w:val="22"/>
        </w:rPr>
        <w:t>each</w:t>
      </w:r>
      <w:r>
        <w:rPr>
          <w:spacing w:val="-4"/>
          <w:sz w:val="22"/>
        </w:rPr>
        <w:t> </w:t>
      </w:r>
      <w:r>
        <w:rPr>
          <w:sz w:val="22"/>
        </w:rPr>
        <w:t>month.</w:t>
      </w:r>
      <w:r>
        <w:rPr>
          <w:spacing w:val="-3"/>
          <w:sz w:val="22"/>
        </w:rPr>
        <w:t> </w:t>
      </w:r>
      <w:r>
        <w:rPr>
          <w:sz w:val="22"/>
        </w:rPr>
        <w:t>It will</w:t>
      </w:r>
      <w:r>
        <w:rPr>
          <w:spacing w:val="-2"/>
          <w:sz w:val="22"/>
        </w:rPr>
        <w:t> </w:t>
      </w:r>
      <w:r>
        <w:rPr>
          <w:sz w:val="22"/>
        </w:rPr>
        <w:t>only</w:t>
      </w:r>
      <w:r>
        <w:rPr>
          <w:spacing w:val="-4"/>
          <w:sz w:val="22"/>
        </w:rPr>
        <w:t> </w:t>
      </w:r>
      <w:r>
        <w:rPr>
          <w:sz w:val="22"/>
        </w:rPr>
        <w:t>change</w:t>
      </w:r>
      <w:r>
        <w:rPr>
          <w:spacing w:val="-2"/>
          <w:sz w:val="22"/>
        </w:rPr>
        <w:t> </w:t>
      </w:r>
      <w:r>
        <w:rPr>
          <w:sz w:val="22"/>
        </w:rPr>
        <w:t>when another draw down of capital takes place, or if a capital repayment is made via a timed repayment or inter-source transaction or if the interest rate definition </w:t>
      </w:r>
      <w:r>
        <w:rPr>
          <w:spacing w:val="-2"/>
          <w:sz w:val="22"/>
        </w:rPr>
        <w:t>changes.</w:t>
      </w:r>
    </w:p>
    <w:p>
      <w:pPr>
        <w:pStyle w:val="ListParagraph"/>
        <w:numPr>
          <w:ilvl w:val="0"/>
          <w:numId w:val="122"/>
        </w:numPr>
        <w:tabs>
          <w:tab w:pos="1078" w:val="left" w:leader="none"/>
          <w:tab w:pos="1080" w:val="left" w:leader="none"/>
        </w:tabs>
        <w:spacing w:line="242" w:lineRule="auto" w:before="118" w:after="0"/>
        <w:ind w:left="1080" w:right="1406" w:hanging="360"/>
        <w:jc w:val="left"/>
        <w:rPr>
          <w:sz w:val="22"/>
        </w:rPr>
      </w:pPr>
      <w:r>
        <w:rPr>
          <w:sz w:val="22"/>
        </w:rPr>
        <w:t>The interest only repayments continue until the period prior to the capital repayment</w:t>
      </w:r>
      <w:r>
        <w:rPr>
          <w:spacing w:val="-5"/>
          <w:sz w:val="22"/>
        </w:rPr>
        <w:t> </w:t>
      </w:r>
      <w:r>
        <w:rPr>
          <w:sz w:val="22"/>
        </w:rPr>
        <w:t>start</w:t>
      </w:r>
      <w:r>
        <w:rPr>
          <w:spacing w:val="-5"/>
          <w:sz w:val="22"/>
        </w:rPr>
        <w:t> </w:t>
      </w:r>
      <w:r>
        <w:rPr>
          <w:sz w:val="22"/>
        </w:rPr>
        <w:t>date.</w:t>
      </w:r>
      <w:r>
        <w:rPr>
          <w:spacing w:val="-2"/>
          <w:sz w:val="22"/>
        </w:rPr>
        <w:t> </w:t>
      </w:r>
      <w:r>
        <w:rPr>
          <w:sz w:val="22"/>
        </w:rPr>
        <w:t>From</w:t>
      </w:r>
      <w:r>
        <w:rPr>
          <w:spacing w:val="-5"/>
          <w:sz w:val="22"/>
        </w:rPr>
        <w:t> </w:t>
      </w:r>
      <w:r>
        <w:rPr>
          <w:sz w:val="22"/>
        </w:rPr>
        <w:t>this</w:t>
      </w:r>
      <w:r>
        <w:rPr>
          <w:spacing w:val="-3"/>
          <w:sz w:val="22"/>
        </w:rPr>
        <w:t> </w:t>
      </w:r>
      <w:r>
        <w:rPr>
          <w:sz w:val="22"/>
        </w:rPr>
        <w:t>date</w:t>
      </w:r>
      <w:r>
        <w:rPr>
          <w:spacing w:val="-6"/>
          <w:sz w:val="22"/>
        </w:rPr>
        <w:t> </w:t>
      </w:r>
      <w:r>
        <w:rPr>
          <w:sz w:val="22"/>
        </w:rPr>
        <w:t>forwards,</w:t>
      </w:r>
      <w:r>
        <w:rPr>
          <w:spacing w:val="-5"/>
          <w:sz w:val="22"/>
        </w:rPr>
        <w:t> </w:t>
      </w:r>
      <w:r>
        <w:rPr>
          <w:sz w:val="22"/>
        </w:rPr>
        <w:t>capital,</w:t>
      </w:r>
      <w:r>
        <w:rPr>
          <w:spacing w:val="-2"/>
          <w:sz w:val="22"/>
        </w:rPr>
        <w:t> </w:t>
      </w:r>
      <w:r>
        <w:rPr>
          <w:sz w:val="22"/>
        </w:rPr>
        <w:t>and</w:t>
      </w:r>
      <w:r>
        <w:rPr>
          <w:spacing w:val="-4"/>
          <w:sz w:val="22"/>
        </w:rPr>
        <w:t> </w:t>
      </w:r>
      <w:r>
        <w:rPr>
          <w:sz w:val="22"/>
        </w:rPr>
        <w:t>interest</w:t>
      </w:r>
      <w:r>
        <w:rPr>
          <w:spacing w:val="-2"/>
          <w:sz w:val="22"/>
        </w:rPr>
        <w:t> </w:t>
      </w:r>
      <w:r>
        <w:rPr>
          <w:sz w:val="22"/>
        </w:rPr>
        <w:t>are</w:t>
      </w:r>
      <w:r>
        <w:rPr>
          <w:spacing w:val="-6"/>
          <w:sz w:val="22"/>
        </w:rPr>
        <w:t> </w:t>
      </w:r>
      <w:r>
        <w:rPr>
          <w:sz w:val="22"/>
        </w:rPr>
        <w:t>repaid.</w:t>
      </w:r>
    </w:p>
    <w:p>
      <w:pPr>
        <w:pStyle w:val="ListParagraph"/>
        <w:numPr>
          <w:ilvl w:val="0"/>
          <w:numId w:val="122"/>
        </w:numPr>
        <w:tabs>
          <w:tab w:pos="1078" w:val="left" w:leader="none"/>
          <w:tab w:pos="1080" w:val="left" w:leader="none"/>
        </w:tabs>
        <w:spacing w:line="240" w:lineRule="auto" w:before="116" w:after="0"/>
        <w:ind w:left="1080" w:right="1333" w:hanging="360"/>
        <w:jc w:val="left"/>
        <w:rPr>
          <w:sz w:val="22"/>
        </w:rPr>
      </w:pPr>
      <w:r>
        <w:rPr>
          <w:sz w:val="22"/>
        </w:rPr>
        <w:t>If the capital repayment start date coincides with the final period in the finance cash</w:t>
      </w:r>
      <w:r>
        <w:rPr>
          <w:spacing w:val="-6"/>
          <w:sz w:val="22"/>
        </w:rPr>
        <w:t> </w:t>
      </w:r>
      <w:r>
        <w:rPr>
          <w:sz w:val="22"/>
        </w:rPr>
        <w:t>flow,</w:t>
      </w:r>
      <w:r>
        <w:rPr>
          <w:spacing w:val="-2"/>
          <w:sz w:val="22"/>
        </w:rPr>
        <w:t> </w:t>
      </w:r>
      <w:r>
        <w:rPr>
          <w:sz w:val="22"/>
        </w:rPr>
        <w:t>an</w:t>
      </w:r>
      <w:r>
        <w:rPr>
          <w:spacing w:val="-4"/>
          <w:sz w:val="22"/>
        </w:rPr>
        <w:t> </w:t>
      </w:r>
      <w:r>
        <w:rPr>
          <w:sz w:val="22"/>
        </w:rPr>
        <w:t>interest</w:t>
      </w:r>
      <w:r>
        <w:rPr>
          <w:spacing w:val="-2"/>
          <w:sz w:val="22"/>
        </w:rPr>
        <w:t> </w:t>
      </w:r>
      <w:r>
        <w:rPr>
          <w:sz w:val="22"/>
        </w:rPr>
        <w:t>only</w:t>
      </w:r>
      <w:r>
        <w:rPr>
          <w:spacing w:val="-6"/>
          <w:sz w:val="22"/>
        </w:rPr>
        <w:t> </w:t>
      </w:r>
      <w:r>
        <w:rPr>
          <w:sz w:val="22"/>
        </w:rPr>
        <w:t>repayment</w:t>
      </w:r>
      <w:r>
        <w:rPr>
          <w:spacing w:val="-2"/>
          <w:sz w:val="22"/>
        </w:rPr>
        <w:t> </w:t>
      </w:r>
      <w:r>
        <w:rPr>
          <w:sz w:val="22"/>
        </w:rPr>
        <w:t>will</w:t>
      </w:r>
      <w:r>
        <w:rPr>
          <w:spacing w:val="-4"/>
          <w:sz w:val="22"/>
        </w:rPr>
        <w:t> </w:t>
      </w:r>
      <w:r>
        <w:rPr>
          <w:sz w:val="22"/>
        </w:rPr>
        <w:t>not</w:t>
      </w:r>
      <w:r>
        <w:rPr>
          <w:spacing w:val="-2"/>
          <w:sz w:val="22"/>
        </w:rPr>
        <w:t> </w:t>
      </w:r>
      <w:r>
        <w:rPr>
          <w:sz w:val="22"/>
        </w:rPr>
        <w:t>be</w:t>
      </w:r>
      <w:r>
        <w:rPr>
          <w:spacing w:val="-6"/>
          <w:sz w:val="22"/>
        </w:rPr>
        <w:t> </w:t>
      </w:r>
      <w:r>
        <w:rPr>
          <w:sz w:val="22"/>
        </w:rPr>
        <w:t>made.</w:t>
      </w:r>
      <w:r>
        <w:rPr>
          <w:spacing w:val="-5"/>
          <w:sz w:val="22"/>
        </w:rPr>
        <w:t> </w:t>
      </w:r>
      <w:r>
        <w:rPr>
          <w:sz w:val="22"/>
        </w:rPr>
        <w:t>Capital</w:t>
      </w:r>
      <w:r>
        <w:rPr>
          <w:spacing w:val="-5"/>
          <w:sz w:val="22"/>
        </w:rPr>
        <w:t> </w:t>
      </w:r>
      <w:r>
        <w:rPr>
          <w:sz w:val="22"/>
        </w:rPr>
        <w:t>and</w:t>
      </w:r>
      <w:r>
        <w:rPr>
          <w:spacing w:val="-4"/>
          <w:sz w:val="22"/>
        </w:rPr>
        <w:t> </w:t>
      </w:r>
      <w:r>
        <w:rPr>
          <w:sz w:val="22"/>
        </w:rPr>
        <w:t>interest</w:t>
      </w:r>
      <w:r>
        <w:rPr>
          <w:spacing w:val="-2"/>
          <w:sz w:val="22"/>
        </w:rPr>
        <w:t> </w:t>
      </w:r>
      <w:r>
        <w:rPr>
          <w:sz w:val="22"/>
        </w:rPr>
        <w:t>will be repaid.</w:t>
      </w:r>
    </w:p>
    <w:p>
      <w:pPr>
        <w:pStyle w:val="BodyText"/>
        <w:spacing w:before="119"/>
        <w:ind w:left="360"/>
      </w:pPr>
      <w:r>
        <w:rPr>
          <w:color w:val="004A8D"/>
        </w:rPr>
        <w:t>Features</w:t>
      </w:r>
      <w:r>
        <w:rPr>
          <w:color w:val="004A8D"/>
          <w:spacing w:val="-7"/>
        </w:rPr>
        <w:t> </w:t>
      </w:r>
      <w:r>
        <w:rPr>
          <w:color w:val="004A8D"/>
        </w:rPr>
        <w:t>of</w:t>
      </w:r>
      <w:r>
        <w:rPr>
          <w:color w:val="004A8D"/>
          <w:spacing w:val="-3"/>
        </w:rPr>
        <w:t> </w:t>
      </w:r>
      <w:r>
        <w:rPr>
          <w:color w:val="004A8D"/>
        </w:rPr>
        <w:t>the</w:t>
      </w:r>
      <w:r>
        <w:rPr>
          <w:color w:val="004A8D"/>
          <w:spacing w:val="-7"/>
        </w:rPr>
        <w:t> </w:t>
      </w:r>
      <w:r>
        <w:rPr>
          <w:color w:val="004A8D"/>
        </w:rPr>
        <w:t>Capital</w:t>
      </w:r>
      <w:r>
        <w:rPr>
          <w:color w:val="004A8D"/>
          <w:spacing w:val="-6"/>
        </w:rPr>
        <w:t> </w:t>
      </w:r>
      <w:r>
        <w:rPr>
          <w:color w:val="004A8D"/>
        </w:rPr>
        <w:t>and</w:t>
      </w:r>
      <w:r>
        <w:rPr>
          <w:color w:val="004A8D"/>
          <w:spacing w:val="-4"/>
        </w:rPr>
        <w:t> </w:t>
      </w:r>
      <w:r>
        <w:rPr>
          <w:color w:val="004A8D"/>
        </w:rPr>
        <w:t>Interest</w:t>
      </w:r>
      <w:r>
        <w:rPr>
          <w:color w:val="004A8D"/>
          <w:spacing w:val="-3"/>
        </w:rPr>
        <w:t> </w:t>
      </w:r>
      <w:r>
        <w:rPr>
          <w:color w:val="004A8D"/>
        </w:rPr>
        <w:t>Repayment</w:t>
      </w:r>
      <w:r>
        <w:rPr>
          <w:color w:val="004A8D"/>
          <w:spacing w:val="-3"/>
        </w:rPr>
        <w:t> </w:t>
      </w:r>
      <w:r>
        <w:rPr>
          <w:color w:val="004A8D"/>
          <w:spacing w:val="-4"/>
        </w:rPr>
        <w:t>loan</w:t>
      </w:r>
    </w:p>
    <w:p>
      <w:pPr>
        <w:pStyle w:val="ListParagraph"/>
        <w:numPr>
          <w:ilvl w:val="0"/>
          <w:numId w:val="123"/>
        </w:numPr>
        <w:tabs>
          <w:tab w:pos="1078" w:val="left" w:leader="none"/>
          <w:tab w:pos="1080" w:val="left" w:leader="none"/>
        </w:tabs>
        <w:spacing w:line="240" w:lineRule="auto" w:before="40" w:after="0"/>
        <w:ind w:left="1080" w:right="1330" w:hanging="360"/>
        <w:jc w:val="left"/>
        <w:rPr>
          <w:sz w:val="22"/>
        </w:rPr>
      </w:pPr>
      <w:r>
        <w:rPr>
          <w:sz w:val="22"/>
        </w:rPr>
        <w:t>Capital</w:t>
      </w:r>
      <w:r>
        <w:rPr>
          <w:spacing w:val="-4"/>
          <w:sz w:val="22"/>
        </w:rPr>
        <w:t> </w:t>
      </w:r>
      <w:r>
        <w:rPr>
          <w:sz w:val="22"/>
        </w:rPr>
        <w:t>and</w:t>
      </w:r>
      <w:r>
        <w:rPr>
          <w:spacing w:val="-3"/>
          <w:sz w:val="22"/>
        </w:rPr>
        <w:t> </w:t>
      </w:r>
      <w:r>
        <w:rPr>
          <w:sz w:val="22"/>
        </w:rPr>
        <w:t>interest</w:t>
      </w:r>
      <w:r>
        <w:rPr>
          <w:spacing w:val="-4"/>
          <w:sz w:val="22"/>
        </w:rPr>
        <w:t> </w:t>
      </w:r>
      <w:r>
        <w:rPr>
          <w:sz w:val="22"/>
        </w:rPr>
        <w:t>are</w:t>
      </w:r>
      <w:r>
        <w:rPr>
          <w:spacing w:val="-5"/>
          <w:sz w:val="22"/>
        </w:rPr>
        <w:t> </w:t>
      </w:r>
      <w:r>
        <w:rPr>
          <w:sz w:val="22"/>
        </w:rPr>
        <w:t>repaid</w:t>
      </w:r>
      <w:r>
        <w:rPr>
          <w:spacing w:val="-5"/>
          <w:sz w:val="22"/>
        </w:rPr>
        <w:t> </w:t>
      </w:r>
      <w:r>
        <w:rPr>
          <w:sz w:val="22"/>
        </w:rPr>
        <w:t>from</w:t>
      </w:r>
      <w:r>
        <w:rPr>
          <w:spacing w:val="-4"/>
          <w:sz w:val="22"/>
        </w:rPr>
        <w:t> </w:t>
      </w:r>
      <w:r>
        <w:rPr>
          <w:sz w:val="22"/>
        </w:rPr>
        <w:t>the</w:t>
      </w:r>
      <w:r>
        <w:rPr>
          <w:spacing w:val="-1"/>
          <w:sz w:val="22"/>
        </w:rPr>
        <w:t> </w:t>
      </w:r>
      <w:r>
        <w:rPr>
          <w:sz w:val="22"/>
        </w:rPr>
        <w:t>initial</w:t>
      </w:r>
      <w:r>
        <w:rPr>
          <w:spacing w:val="-6"/>
          <w:sz w:val="22"/>
        </w:rPr>
        <w:t> </w:t>
      </w:r>
      <w:r>
        <w:rPr>
          <w:sz w:val="22"/>
        </w:rPr>
        <w:t>funding</w:t>
      </w:r>
      <w:r>
        <w:rPr>
          <w:spacing w:val="-1"/>
          <w:sz w:val="22"/>
        </w:rPr>
        <w:t> </w:t>
      </w:r>
      <w:r>
        <w:rPr>
          <w:sz w:val="22"/>
        </w:rPr>
        <w:t>date</w:t>
      </w:r>
      <w:r>
        <w:rPr>
          <w:spacing w:val="-5"/>
          <w:sz w:val="22"/>
        </w:rPr>
        <w:t> </w:t>
      </w:r>
      <w:r>
        <w:rPr>
          <w:sz w:val="22"/>
        </w:rPr>
        <w:t>from</w:t>
      </w:r>
      <w:r>
        <w:rPr>
          <w:spacing w:val="-4"/>
          <w:sz w:val="22"/>
        </w:rPr>
        <w:t> </w:t>
      </w:r>
      <w:r>
        <w:rPr>
          <w:sz w:val="22"/>
        </w:rPr>
        <w:t>cash</w:t>
      </w:r>
      <w:r>
        <w:rPr>
          <w:spacing w:val="-3"/>
          <w:sz w:val="22"/>
        </w:rPr>
        <w:t> </w:t>
      </w:r>
      <w:r>
        <w:rPr>
          <w:sz w:val="22"/>
        </w:rPr>
        <w:t>available, timed repayments, or inter-source transactions.</w:t>
      </w:r>
    </w:p>
    <w:p>
      <w:pPr>
        <w:pStyle w:val="BodyText"/>
        <w:spacing w:before="121"/>
        <w:ind w:left="360"/>
      </w:pPr>
      <w:r>
        <w:rPr>
          <w:color w:val="004A8D"/>
        </w:rPr>
        <w:t>Loan</w:t>
      </w:r>
      <w:r>
        <w:rPr>
          <w:color w:val="004A8D"/>
          <w:spacing w:val="-3"/>
        </w:rPr>
        <w:t> </w:t>
      </w:r>
      <w:r>
        <w:rPr>
          <w:color w:val="004A8D"/>
          <w:spacing w:val="-2"/>
        </w:rPr>
        <w:t>Calculations</w:t>
      </w:r>
    </w:p>
    <w:p>
      <w:pPr>
        <w:pStyle w:val="ListParagraph"/>
        <w:numPr>
          <w:ilvl w:val="0"/>
          <w:numId w:val="124"/>
        </w:numPr>
        <w:tabs>
          <w:tab w:pos="1078" w:val="left" w:leader="none"/>
          <w:tab w:pos="1080" w:val="left" w:leader="none"/>
        </w:tabs>
        <w:spacing w:line="259" w:lineRule="auto" w:before="42" w:after="0"/>
        <w:ind w:left="1080" w:right="1107" w:hanging="360"/>
        <w:jc w:val="left"/>
        <w:rPr>
          <w:sz w:val="22"/>
        </w:rPr>
      </w:pPr>
      <w:r>
        <w:rPr>
          <w:sz w:val="22"/>
        </w:rPr>
        <w:t>When</w:t>
      </w:r>
      <w:r>
        <w:rPr>
          <w:spacing w:val="-2"/>
          <w:sz w:val="22"/>
        </w:rPr>
        <w:t> </w:t>
      </w:r>
      <w:r>
        <w:rPr>
          <w:sz w:val="22"/>
        </w:rPr>
        <w:t>an</w:t>
      </w:r>
      <w:r>
        <w:rPr>
          <w:spacing w:val="-4"/>
          <w:sz w:val="22"/>
        </w:rPr>
        <w:t> </w:t>
      </w:r>
      <w:r>
        <w:rPr>
          <w:sz w:val="22"/>
        </w:rPr>
        <w:t>interest</w:t>
      </w:r>
      <w:r>
        <w:rPr>
          <w:spacing w:val="-3"/>
          <w:sz w:val="22"/>
        </w:rPr>
        <w:t> </w:t>
      </w:r>
      <w:r>
        <w:rPr>
          <w:sz w:val="22"/>
        </w:rPr>
        <w:t>only</w:t>
      </w:r>
      <w:r>
        <w:rPr>
          <w:spacing w:val="-4"/>
          <w:sz w:val="22"/>
        </w:rPr>
        <w:t> </w:t>
      </w:r>
      <w:r>
        <w:rPr>
          <w:sz w:val="22"/>
        </w:rPr>
        <w:t>loan</w:t>
      </w:r>
      <w:r>
        <w:rPr>
          <w:spacing w:val="-2"/>
          <w:sz w:val="22"/>
        </w:rPr>
        <w:t> </w:t>
      </w:r>
      <w:r>
        <w:rPr>
          <w:sz w:val="22"/>
        </w:rPr>
        <w:t>is</w:t>
      </w:r>
      <w:r>
        <w:rPr>
          <w:spacing w:val="-2"/>
          <w:sz w:val="22"/>
        </w:rPr>
        <w:t> </w:t>
      </w:r>
      <w:r>
        <w:rPr>
          <w:sz w:val="22"/>
        </w:rPr>
        <w:t>selected,</w:t>
      </w:r>
      <w:r>
        <w:rPr>
          <w:spacing w:val="-3"/>
          <w:sz w:val="22"/>
        </w:rPr>
        <w:t> </w:t>
      </w:r>
      <w:r>
        <w:rPr>
          <w:sz w:val="22"/>
        </w:rPr>
        <w:t>the</w:t>
      </w:r>
      <w:r>
        <w:rPr>
          <w:spacing w:val="-2"/>
          <w:sz w:val="22"/>
        </w:rPr>
        <w:t> </w:t>
      </w:r>
      <w:r>
        <w:rPr>
          <w:sz w:val="22"/>
        </w:rPr>
        <w:t>interest will</w:t>
      </w:r>
      <w:r>
        <w:rPr>
          <w:spacing w:val="-2"/>
          <w:sz w:val="22"/>
        </w:rPr>
        <w:t> </w:t>
      </w:r>
      <w:r>
        <w:rPr>
          <w:sz w:val="22"/>
        </w:rPr>
        <w:t>be</w:t>
      </w:r>
      <w:r>
        <w:rPr>
          <w:spacing w:val="-2"/>
          <w:sz w:val="22"/>
        </w:rPr>
        <w:t> </w:t>
      </w:r>
      <w:r>
        <w:rPr>
          <w:sz w:val="22"/>
        </w:rPr>
        <w:t>paid</w:t>
      </w:r>
      <w:r>
        <w:rPr>
          <w:spacing w:val="-4"/>
          <w:sz w:val="22"/>
        </w:rPr>
        <w:t> </w:t>
      </w:r>
      <w:r>
        <w:rPr>
          <w:sz w:val="22"/>
        </w:rPr>
        <w:t>from</w:t>
      </w:r>
      <w:r>
        <w:rPr>
          <w:spacing w:val="-3"/>
          <w:sz w:val="22"/>
        </w:rPr>
        <w:t> </w:t>
      </w:r>
      <w:r>
        <w:rPr>
          <w:sz w:val="22"/>
        </w:rPr>
        <w:t>the</w:t>
      </w:r>
      <w:r>
        <w:rPr>
          <w:spacing w:val="-2"/>
          <w:sz w:val="22"/>
        </w:rPr>
        <w:t> </w:t>
      </w:r>
      <w:r>
        <w:rPr>
          <w:sz w:val="22"/>
        </w:rPr>
        <w:t>project</w:t>
      </w:r>
      <w:r>
        <w:rPr>
          <w:spacing w:val="-3"/>
          <w:sz w:val="22"/>
        </w:rPr>
        <w:t> </w:t>
      </w:r>
      <w:r>
        <w:rPr>
          <w:sz w:val="22"/>
        </w:rPr>
        <w:t>in the following order:</w:t>
      </w:r>
    </w:p>
    <w:p>
      <w:pPr>
        <w:pStyle w:val="ListParagraph"/>
        <w:numPr>
          <w:ilvl w:val="1"/>
          <w:numId w:val="124"/>
        </w:numPr>
        <w:tabs>
          <w:tab w:pos="1798" w:val="left" w:leader="none"/>
        </w:tabs>
        <w:spacing w:line="240" w:lineRule="auto" w:before="1" w:after="0"/>
        <w:ind w:left="1798" w:right="0" w:hanging="358"/>
        <w:jc w:val="left"/>
        <w:rPr>
          <w:sz w:val="22"/>
        </w:rPr>
      </w:pPr>
      <w:r>
        <w:rPr>
          <w:sz w:val="22"/>
        </w:rPr>
        <w:t>From</w:t>
      </w:r>
      <w:r>
        <w:rPr>
          <w:spacing w:val="-6"/>
          <w:sz w:val="22"/>
        </w:rPr>
        <w:t> </w:t>
      </w:r>
      <w:r>
        <w:rPr>
          <w:sz w:val="22"/>
        </w:rPr>
        <w:t>a</w:t>
      </w:r>
      <w:r>
        <w:rPr>
          <w:spacing w:val="-5"/>
          <w:sz w:val="22"/>
        </w:rPr>
        <w:t> </w:t>
      </w:r>
      <w:r>
        <w:rPr>
          <w:sz w:val="22"/>
        </w:rPr>
        <w:t>timed</w:t>
      </w:r>
      <w:r>
        <w:rPr>
          <w:spacing w:val="-5"/>
          <w:sz w:val="22"/>
        </w:rPr>
        <w:t> </w:t>
      </w:r>
      <w:r>
        <w:rPr>
          <w:sz w:val="22"/>
        </w:rPr>
        <w:t>repayment</w:t>
      </w:r>
      <w:r>
        <w:rPr>
          <w:spacing w:val="-4"/>
          <w:sz w:val="22"/>
        </w:rPr>
        <w:t> </w:t>
      </w:r>
      <w:r>
        <w:rPr>
          <w:sz w:val="22"/>
        </w:rPr>
        <w:t>manually</w:t>
      </w:r>
      <w:r>
        <w:rPr>
          <w:spacing w:val="-5"/>
          <w:sz w:val="22"/>
        </w:rPr>
        <w:t> </w:t>
      </w:r>
      <w:r>
        <w:rPr>
          <w:sz w:val="22"/>
        </w:rPr>
        <w:t>entered</w:t>
      </w:r>
      <w:r>
        <w:rPr>
          <w:spacing w:val="-5"/>
          <w:sz w:val="22"/>
        </w:rPr>
        <w:t> </w:t>
      </w:r>
      <w:r>
        <w:rPr>
          <w:sz w:val="22"/>
        </w:rPr>
        <w:t>in</w:t>
      </w:r>
      <w:r>
        <w:rPr>
          <w:spacing w:val="-5"/>
          <w:sz w:val="22"/>
        </w:rPr>
        <w:t> </w:t>
      </w:r>
      <w:r>
        <w:rPr>
          <w:sz w:val="22"/>
        </w:rPr>
        <w:t>the</w:t>
      </w:r>
      <w:r>
        <w:rPr>
          <w:spacing w:val="-5"/>
          <w:sz w:val="22"/>
        </w:rPr>
        <w:t> </w:t>
      </w:r>
      <w:r>
        <w:rPr>
          <w:sz w:val="22"/>
        </w:rPr>
        <w:t>cash</w:t>
      </w:r>
      <w:r>
        <w:rPr>
          <w:spacing w:val="-4"/>
          <w:sz w:val="22"/>
        </w:rPr>
        <w:t> </w:t>
      </w:r>
      <w:r>
        <w:rPr>
          <w:spacing w:val="-2"/>
          <w:sz w:val="22"/>
        </w:rPr>
        <w:t>flow.</w:t>
      </w:r>
    </w:p>
    <w:p>
      <w:pPr>
        <w:pStyle w:val="ListParagraph"/>
        <w:numPr>
          <w:ilvl w:val="1"/>
          <w:numId w:val="124"/>
        </w:numPr>
        <w:tabs>
          <w:tab w:pos="1798" w:val="left" w:leader="none"/>
        </w:tabs>
        <w:spacing w:line="240" w:lineRule="auto" w:before="21" w:after="0"/>
        <w:ind w:left="1798" w:right="0" w:hanging="358"/>
        <w:jc w:val="left"/>
        <w:rPr>
          <w:sz w:val="22"/>
        </w:rPr>
      </w:pPr>
      <w:r>
        <w:rPr>
          <w:sz w:val="22"/>
        </w:rPr>
        <w:t>From</w:t>
      </w:r>
      <w:r>
        <w:rPr>
          <w:spacing w:val="-8"/>
          <w:sz w:val="22"/>
        </w:rPr>
        <w:t> </w:t>
      </w:r>
      <w:r>
        <w:rPr>
          <w:sz w:val="22"/>
        </w:rPr>
        <w:t>cash</w:t>
      </w:r>
      <w:r>
        <w:rPr>
          <w:spacing w:val="-6"/>
          <w:sz w:val="22"/>
        </w:rPr>
        <w:t> </w:t>
      </w:r>
      <w:r>
        <w:rPr>
          <w:sz w:val="22"/>
        </w:rPr>
        <w:t>available</w:t>
      </w:r>
      <w:r>
        <w:rPr>
          <w:spacing w:val="-5"/>
          <w:sz w:val="22"/>
        </w:rPr>
        <w:t> </w:t>
      </w:r>
      <w:r>
        <w:rPr>
          <w:sz w:val="22"/>
        </w:rPr>
        <w:t>before</w:t>
      </w:r>
      <w:r>
        <w:rPr>
          <w:spacing w:val="-4"/>
          <w:sz w:val="22"/>
        </w:rPr>
        <w:t> </w:t>
      </w:r>
      <w:r>
        <w:rPr>
          <w:sz w:val="22"/>
        </w:rPr>
        <w:t>other</w:t>
      </w:r>
      <w:r>
        <w:rPr>
          <w:spacing w:val="-7"/>
          <w:sz w:val="22"/>
        </w:rPr>
        <w:t> </w:t>
      </w:r>
      <w:r>
        <w:rPr>
          <w:sz w:val="22"/>
        </w:rPr>
        <w:t>funding</w:t>
      </w:r>
      <w:r>
        <w:rPr>
          <w:spacing w:val="-4"/>
          <w:sz w:val="22"/>
        </w:rPr>
        <w:t> </w:t>
      </w:r>
      <w:r>
        <w:rPr>
          <w:sz w:val="22"/>
        </w:rPr>
        <w:t>sources</w:t>
      </w:r>
      <w:r>
        <w:rPr>
          <w:spacing w:val="-4"/>
          <w:sz w:val="22"/>
        </w:rPr>
        <w:t> </w:t>
      </w:r>
      <w:r>
        <w:rPr>
          <w:sz w:val="22"/>
        </w:rPr>
        <w:t>are</w:t>
      </w:r>
      <w:r>
        <w:rPr>
          <w:spacing w:val="-6"/>
          <w:sz w:val="22"/>
        </w:rPr>
        <w:t> </w:t>
      </w:r>
      <w:r>
        <w:rPr>
          <w:spacing w:val="-2"/>
          <w:sz w:val="22"/>
        </w:rPr>
        <w:t>repaid.</w:t>
      </w:r>
    </w:p>
    <w:p>
      <w:pPr>
        <w:pStyle w:val="ListParagraph"/>
        <w:numPr>
          <w:ilvl w:val="1"/>
          <w:numId w:val="124"/>
        </w:numPr>
        <w:tabs>
          <w:tab w:pos="1798" w:val="left" w:leader="none"/>
          <w:tab w:pos="1800" w:val="left" w:leader="none"/>
        </w:tabs>
        <w:spacing w:line="259" w:lineRule="auto" w:before="18" w:after="0"/>
        <w:ind w:left="1800" w:right="1257" w:hanging="360"/>
        <w:jc w:val="left"/>
        <w:rPr>
          <w:sz w:val="22"/>
        </w:rPr>
      </w:pPr>
      <w:r>
        <w:rPr>
          <w:sz w:val="22"/>
        </w:rPr>
        <w:t>From</w:t>
      </w:r>
      <w:r>
        <w:rPr>
          <w:spacing w:val="-4"/>
          <w:sz w:val="22"/>
        </w:rPr>
        <w:t> </w:t>
      </w:r>
      <w:r>
        <w:rPr>
          <w:sz w:val="22"/>
        </w:rPr>
        <w:t>the</w:t>
      </w:r>
      <w:r>
        <w:rPr>
          <w:spacing w:val="-5"/>
          <w:sz w:val="22"/>
        </w:rPr>
        <w:t> </w:t>
      </w:r>
      <w:r>
        <w:rPr>
          <w:sz w:val="22"/>
        </w:rPr>
        <w:t>reserve</w:t>
      </w:r>
      <w:r>
        <w:rPr>
          <w:spacing w:val="-3"/>
          <w:sz w:val="22"/>
        </w:rPr>
        <w:t> </w:t>
      </w:r>
      <w:r>
        <w:rPr>
          <w:sz w:val="22"/>
        </w:rPr>
        <w:t>account,</w:t>
      </w:r>
      <w:r>
        <w:rPr>
          <w:spacing w:val="-4"/>
          <w:sz w:val="22"/>
        </w:rPr>
        <w:t> </w:t>
      </w:r>
      <w:r>
        <w:rPr>
          <w:sz w:val="22"/>
        </w:rPr>
        <w:t>after</w:t>
      </w:r>
      <w:r>
        <w:rPr>
          <w:spacing w:val="-4"/>
          <w:sz w:val="22"/>
        </w:rPr>
        <w:t> </w:t>
      </w:r>
      <w:r>
        <w:rPr>
          <w:sz w:val="22"/>
        </w:rPr>
        <w:t>other</w:t>
      </w:r>
      <w:r>
        <w:rPr>
          <w:spacing w:val="-2"/>
          <w:sz w:val="22"/>
        </w:rPr>
        <w:t> </w:t>
      </w:r>
      <w:r>
        <w:rPr>
          <w:sz w:val="22"/>
        </w:rPr>
        <w:t>sources</w:t>
      </w:r>
      <w:r>
        <w:rPr>
          <w:spacing w:val="-5"/>
          <w:sz w:val="22"/>
        </w:rPr>
        <w:t> </w:t>
      </w:r>
      <w:r>
        <w:rPr>
          <w:sz w:val="22"/>
        </w:rPr>
        <w:t>have</w:t>
      </w:r>
      <w:r>
        <w:rPr>
          <w:spacing w:val="-3"/>
          <w:sz w:val="22"/>
        </w:rPr>
        <w:t> </w:t>
      </w:r>
      <w:r>
        <w:rPr>
          <w:sz w:val="22"/>
        </w:rPr>
        <w:t>been</w:t>
      </w:r>
      <w:r>
        <w:rPr>
          <w:spacing w:val="-5"/>
          <w:sz w:val="22"/>
        </w:rPr>
        <w:t> </w:t>
      </w:r>
      <w:r>
        <w:rPr>
          <w:sz w:val="22"/>
        </w:rPr>
        <w:t>repaid,</w:t>
      </w:r>
      <w:r>
        <w:rPr>
          <w:spacing w:val="-2"/>
          <w:sz w:val="22"/>
        </w:rPr>
        <w:t> </w:t>
      </w:r>
      <w:r>
        <w:rPr>
          <w:sz w:val="22"/>
        </w:rPr>
        <w:t>if</w:t>
      </w:r>
      <w:r>
        <w:rPr>
          <w:spacing w:val="-4"/>
          <w:sz w:val="22"/>
        </w:rPr>
        <w:t> </w:t>
      </w:r>
      <w:r>
        <w:rPr>
          <w:sz w:val="22"/>
        </w:rPr>
        <w:t>there is not sufficient cash available to cover the interest cost.</w:t>
      </w:r>
    </w:p>
    <w:p>
      <w:pPr>
        <w:pStyle w:val="ListParagraph"/>
        <w:numPr>
          <w:ilvl w:val="1"/>
          <w:numId w:val="124"/>
        </w:numPr>
        <w:tabs>
          <w:tab w:pos="1798" w:val="left" w:leader="none"/>
          <w:tab w:pos="1800" w:val="left" w:leader="none"/>
        </w:tabs>
        <w:spacing w:line="259" w:lineRule="auto" w:before="1" w:after="0"/>
        <w:ind w:left="1800" w:right="1379" w:hanging="360"/>
        <w:jc w:val="left"/>
        <w:rPr>
          <w:sz w:val="22"/>
        </w:rPr>
      </w:pPr>
      <w:r>
        <w:rPr>
          <w:sz w:val="22"/>
        </w:rPr>
        <w:t>From</w:t>
      </w:r>
      <w:r>
        <w:rPr>
          <w:spacing w:val="-4"/>
          <w:sz w:val="22"/>
        </w:rPr>
        <w:t> </w:t>
      </w:r>
      <w:r>
        <w:rPr>
          <w:sz w:val="22"/>
        </w:rPr>
        <w:t>the</w:t>
      </w:r>
      <w:r>
        <w:rPr>
          <w:spacing w:val="-5"/>
          <w:sz w:val="22"/>
        </w:rPr>
        <w:t> </w:t>
      </w:r>
      <w:r>
        <w:rPr>
          <w:sz w:val="22"/>
        </w:rPr>
        <w:t>balancing</w:t>
      </w:r>
      <w:r>
        <w:rPr>
          <w:spacing w:val="-3"/>
          <w:sz w:val="22"/>
        </w:rPr>
        <w:t> </w:t>
      </w:r>
      <w:r>
        <w:rPr>
          <w:sz w:val="22"/>
        </w:rPr>
        <w:t>account,</w:t>
      </w:r>
      <w:r>
        <w:rPr>
          <w:spacing w:val="-4"/>
          <w:sz w:val="22"/>
        </w:rPr>
        <w:t> </w:t>
      </w:r>
      <w:r>
        <w:rPr>
          <w:sz w:val="22"/>
        </w:rPr>
        <w:t>after</w:t>
      </w:r>
      <w:r>
        <w:rPr>
          <w:spacing w:val="-4"/>
          <w:sz w:val="22"/>
        </w:rPr>
        <w:t> </w:t>
      </w:r>
      <w:r>
        <w:rPr>
          <w:sz w:val="22"/>
        </w:rPr>
        <w:t>the</w:t>
      </w:r>
      <w:r>
        <w:rPr>
          <w:spacing w:val="-5"/>
          <w:sz w:val="22"/>
        </w:rPr>
        <w:t> </w:t>
      </w:r>
      <w:r>
        <w:rPr>
          <w:sz w:val="22"/>
        </w:rPr>
        <w:t>reserve</w:t>
      </w:r>
      <w:r>
        <w:rPr>
          <w:spacing w:val="-3"/>
          <w:sz w:val="22"/>
        </w:rPr>
        <w:t> </w:t>
      </w:r>
      <w:r>
        <w:rPr>
          <w:sz w:val="22"/>
        </w:rPr>
        <w:t>account</w:t>
      </w:r>
      <w:r>
        <w:rPr>
          <w:spacing w:val="-2"/>
          <w:sz w:val="22"/>
        </w:rPr>
        <w:t> </w:t>
      </w:r>
      <w:r>
        <w:rPr>
          <w:sz w:val="22"/>
        </w:rPr>
        <w:t>has</w:t>
      </w:r>
      <w:r>
        <w:rPr>
          <w:spacing w:val="-5"/>
          <w:sz w:val="22"/>
        </w:rPr>
        <w:t> </w:t>
      </w:r>
      <w:r>
        <w:rPr>
          <w:sz w:val="22"/>
        </w:rPr>
        <w:t>been</w:t>
      </w:r>
      <w:r>
        <w:rPr>
          <w:spacing w:val="-3"/>
          <w:sz w:val="22"/>
        </w:rPr>
        <w:t> </w:t>
      </w:r>
      <w:r>
        <w:rPr>
          <w:sz w:val="22"/>
        </w:rPr>
        <w:t>drawn upon, if there is not sufficient cash in the reserve account to cover the interest cost</w:t>
      </w:r>
    </w:p>
    <w:p>
      <w:pPr>
        <w:pStyle w:val="ListParagraph"/>
        <w:numPr>
          <w:ilvl w:val="0"/>
          <w:numId w:val="124"/>
        </w:numPr>
        <w:tabs>
          <w:tab w:pos="1078" w:val="left" w:leader="none"/>
        </w:tabs>
        <w:spacing w:line="252" w:lineRule="exact" w:before="0" w:after="0"/>
        <w:ind w:left="1078" w:right="0" w:hanging="358"/>
        <w:jc w:val="left"/>
        <w:rPr>
          <w:sz w:val="22"/>
        </w:rPr>
      </w:pPr>
      <w:r>
        <w:rPr>
          <w:sz w:val="22"/>
        </w:rPr>
        <w:t>When</w:t>
      </w:r>
      <w:r>
        <w:rPr>
          <w:spacing w:val="-6"/>
          <w:sz w:val="22"/>
        </w:rPr>
        <w:t> </w:t>
      </w:r>
      <w:r>
        <w:rPr>
          <w:sz w:val="22"/>
        </w:rPr>
        <w:t>the</w:t>
      </w:r>
      <w:r>
        <w:rPr>
          <w:spacing w:val="-5"/>
          <w:sz w:val="22"/>
        </w:rPr>
        <w:t> </w:t>
      </w:r>
      <w:r>
        <w:rPr>
          <w:b/>
          <w:color w:val="003E7E"/>
          <w:sz w:val="22"/>
        </w:rPr>
        <w:t>Manually</w:t>
      </w:r>
      <w:r>
        <w:rPr>
          <w:b/>
          <w:color w:val="003E7E"/>
          <w:spacing w:val="-6"/>
          <w:sz w:val="22"/>
        </w:rPr>
        <w:t> </w:t>
      </w:r>
      <w:r>
        <w:rPr>
          <w:b/>
          <w:color w:val="003E7E"/>
          <w:sz w:val="22"/>
        </w:rPr>
        <w:t>Timed</w:t>
      </w:r>
      <w:r>
        <w:rPr>
          <w:b/>
          <w:color w:val="003E7E"/>
          <w:spacing w:val="-3"/>
          <w:sz w:val="22"/>
        </w:rPr>
        <w:t> </w:t>
      </w:r>
      <w:r>
        <w:rPr>
          <w:b/>
          <w:color w:val="003E7E"/>
          <w:sz w:val="22"/>
        </w:rPr>
        <w:t>Repayments</w:t>
      </w:r>
      <w:r>
        <w:rPr>
          <w:b/>
          <w:color w:val="003E7E"/>
          <w:spacing w:val="-1"/>
          <w:sz w:val="22"/>
        </w:rPr>
        <w:t> </w:t>
      </w:r>
      <w:r>
        <w:rPr>
          <w:sz w:val="22"/>
        </w:rPr>
        <w:t>option</w:t>
      </w:r>
      <w:r>
        <w:rPr>
          <w:spacing w:val="-5"/>
          <w:sz w:val="22"/>
        </w:rPr>
        <w:t> </w:t>
      </w:r>
      <w:r>
        <w:rPr>
          <w:sz w:val="22"/>
        </w:rPr>
        <w:t>is</w:t>
      </w:r>
      <w:r>
        <w:rPr>
          <w:spacing w:val="-2"/>
          <w:sz w:val="22"/>
        </w:rPr>
        <w:t> </w:t>
      </w:r>
      <w:r>
        <w:rPr>
          <w:sz w:val="22"/>
        </w:rPr>
        <w:t>checked</w:t>
      </w:r>
      <w:r>
        <w:rPr>
          <w:spacing w:val="-9"/>
          <w:sz w:val="22"/>
        </w:rPr>
        <w:t> </w:t>
      </w:r>
      <w:r>
        <w:rPr>
          <w:sz w:val="22"/>
        </w:rPr>
        <w:t>for</w:t>
      </w:r>
      <w:r>
        <w:rPr>
          <w:spacing w:val="-2"/>
          <w:sz w:val="22"/>
        </w:rPr>
        <w:t> </w:t>
      </w:r>
      <w:r>
        <w:rPr>
          <w:sz w:val="22"/>
        </w:rPr>
        <w:t>a</w:t>
      </w:r>
      <w:r>
        <w:rPr>
          <w:spacing w:val="-5"/>
          <w:sz w:val="22"/>
        </w:rPr>
        <w:t> </w:t>
      </w:r>
      <w:r>
        <w:rPr>
          <w:spacing w:val="-2"/>
          <w:sz w:val="22"/>
        </w:rPr>
        <w:t>source:</w:t>
      </w:r>
    </w:p>
    <w:p>
      <w:pPr>
        <w:pStyle w:val="ListParagraph"/>
        <w:numPr>
          <w:ilvl w:val="1"/>
          <w:numId w:val="124"/>
        </w:numPr>
        <w:tabs>
          <w:tab w:pos="1798" w:val="left" w:leader="none"/>
          <w:tab w:pos="1800" w:val="left" w:leader="none"/>
        </w:tabs>
        <w:spacing w:line="259" w:lineRule="auto" w:before="20" w:after="0"/>
        <w:ind w:left="1800" w:right="1354" w:hanging="360"/>
        <w:jc w:val="left"/>
        <w:rPr>
          <w:sz w:val="22"/>
        </w:rPr>
      </w:pPr>
      <w:r>
        <w:rPr>
          <w:sz w:val="22"/>
        </w:rPr>
        <w:t>No</w:t>
      </w:r>
      <w:r>
        <w:rPr>
          <w:spacing w:val="-3"/>
          <w:sz w:val="22"/>
        </w:rPr>
        <w:t> </w:t>
      </w:r>
      <w:r>
        <w:rPr>
          <w:sz w:val="22"/>
        </w:rPr>
        <w:t>automatic</w:t>
      </w:r>
      <w:r>
        <w:rPr>
          <w:spacing w:val="-3"/>
          <w:sz w:val="22"/>
        </w:rPr>
        <w:t> </w:t>
      </w:r>
      <w:r>
        <w:rPr>
          <w:sz w:val="22"/>
        </w:rPr>
        <w:t>interest</w:t>
      </w:r>
      <w:r>
        <w:rPr>
          <w:spacing w:val="-1"/>
          <w:sz w:val="22"/>
        </w:rPr>
        <w:t> </w:t>
      </w:r>
      <w:r>
        <w:rPr>
          <w:sz w:val="22"/>
        </w:rPr>
        <w:t>or</w:t>
      </w:r>
      <w:r>
        <w:rPr>
          <w:spacing w:val="-4"/>
          <w:sz w:val="22"/>
        </w:rPr>
        <w:t> </w:t>
      </w:r>
      <w:r>
        <w:rPr>
          <w:sz w:val="22"/>
        </w:rPr>
        <w:t>capital</w:t>
      </w:r>
      <w:r>
        <w:rPr>
          <w:spacing w:val="-4"/>
          <w:sz w:val="22"/>
        </w:rPr>
        <w:t> </w:t>
      </w:r>
      <w:r>
        <w:rPr>
          <w:sz w:val="22"/>
        </w:rPr>
        <w:t>repayments</w:t>
      </w:r>
      <w:r>
        <w:rPr>
          <w:spacing w:val="-2"/>
          <w:sz w:val="22"/>
        </w:rPr>
        <w:t> </w:t>
      </w:r>
      <w:r>
        <w:rPr>
          <w:sz w:val="22"/>
        </w:rPr>
        <w:t>will</w:t>
      </w:r>
      <w:r>
        <w:rPr>
          <w:spacing w:val="-3"/>
          <w:sz w:val="22"/>
        </w:rPr>
        <w:t> </w:t>
      </w:r>
      <w:r>
        <w:rPr>
          <w:sz w:val="22"/>
        </w:rPr>
        <w:t>be</w:t>
      </w:r>
      <w:r>
        <w:rPr>
          <w:spacing w:val="-3"/>
          <w:sz w:val="22"/>
        </w:rPr>
        <w:t> </w:t>
      </w:r>
      <w:r>
        <w:rPr>
          <w:sz w:val="22"/>
        </w:rPr>
        <w:t>made</w:t>
      </w:r>
      <w:r>
        <w:rPr>
          <w:spacing w:val="-5"/>
          <w:sz w:val="22"/>
        </w:rPr>
        <w:t> </w:t>
      </w:r>
      <w:r>
        <w:rPr>
          <w:sz w:val="22"/>
        </w:rPr>
        <w:t>to</w:t>
      </w:r>
      <w:r>
        <w:rPr>
          <w:spacing w:val="-5"/>
          <w:sz w:val="22"/>
        </w:rPr>
        <w:t> </w:t>
      </w:r>
      <w:r>
        <w:rPr>
          <w:sz w:val="22"/>
        </w:rPr>
        <w:t>that</w:t>
      </w:r>
      <w:r>
        <w:rPr>
          <w:spacing w:val="-4"/>
          <w:sz w:val="22"/>
        </w:rPr>
        <w:t> </w:t>
      </w:r>
      <w:r>
        <w:rPr>
          <w:sz w:val="22"/>
        </w:rPr>
        <w:t>source during the entire period of the cash flow.</w:t>
      </w:r>
    </w:p>
    <w:p>
      <w:pPr>
        <w:pStyle w:val="ListParagraph"/>
        <w:numPr>
          <w:ilvl w:val="0"/>
          <w:numId w:val="124"/>
        </w:numPr>
        <w:tabs>
          <w:tab w:pos="1078" w:val="left" w:leader="none"/>
        </w:tabs>
        <w:spacing w:line="251" w:lineRule="exact" w:before="0" w:after="0"/>
        <w:ind w:left="1078" w:right="0" w:hanging="358"/>
        <w:jc w:val="left"/>
        <w:rPr>
          <w:sz w:val="22"/>
        </w:rPr>
      </w:pPr>
      <w:r>
        <w:rPr>
          <w:sz w:val="22"/>
        </w:rPr>
        <w:t>Timed</w:t>
      </w:r>
      <w:r>
        <w:rPr>
          <w:spacing w:val="-7"/>
          <w:sz w:val="22"/>
        </w:rPr>
        <w:t> </w:t>
      </w:r>
      <w:r>
        <w:rPr>
          <w:sz w:val="22"/>
        </w:rPr>
        <w:t>Repayments</w:t>
      </w:r>
      <w:r>
        <w:rPr>
          <w:spacing w:val="-7"/>
          <w:sz w:val="22"/>
        </w:rPr>
        <w:t> </w:t>
      </w:r>
      <w:r>
        <w:rPr>
          <w:sz w:val="22"/>
        </w:rPr>
        <w:t>during</w:t>
      </w:r>
      <w:r>
        <w:rPr>
          <w:spacing w:val="-5"/>
          <w:sz w:val="22"/>
        </w:rPr>
        <w:t> </w:t>
      </w:r>
      <w:r>
        <w:rPr>
          <w:sz w:val="22"/>
        </w:rPr>
        <w:t>the</w:t>
      </w:r>
      <w:r>
        <w:rPr>
          <w:spacing w:val="-6"/>
          <w:sz w:val="22"/>
        </w:rPr>
        <w:t> </w:t>
      </w:r>
      <w:r>
        <w:rPr>
          <w:sz w:val="22"/>
        </w:rPr>
        <w:t>Interest</w:t>
      </w:r>
      <w:r>
        <w:rPr>
          <w:spacing w:val="-6"/>
          <w:sz w:val="22"/>
        </w:rPr>
        <w:t> </w:t>
      </w:r>
      <w:r>
        <w:rPr>
          <w:sz w:val="22"/>
        </w:rPr>
        <w:t>Only</w:t>
      </w:r>
      <w:r>
        <w:rPr>
          <w:spacing w:val="-6"/>
          <w:sz w:val="22"/>
        </w:rPr>
        <w:t> </w:t>
      </w:r>
      <w:r>
        <w:rPr>
          <w:spacing w:val="-2"/>
          <w:sz w:val="22"/>
        </w:rPr>
        <w:t>period</w:t>
      </w:r>
    </w:p>
    <w:p>
      <w:pPr>
        <w:pStyle w:val="ListParagraph"/>
        <w:numPr>
          <w:ilvl w:val="1"/>
          <w:numId w:val="124"/>
        </w:numPr>
        <w:tabs>
          <w:tab w:pos="1798" w:val="left" w:leader="none"/>
          <w:tab w:pos="1800" w:val="left" w:leader="none"/>
        </w:tabs>
        <w:spacing w:line="259" w:lineRule="auto" w:before="21" w:after="0"/>
        <w:ind w:left="1800" w:right="1145" w:hanging="360"/>
        <w:jc w:val="left"/>
        <w:rPr>
          <w:sz w:val="22"/>
        </w:rPr>
      </w:pPr>
      <w:r>
        <w:rPr>
          <w:sz w:val="22"/>
        </w:rPr>
        <w:t>Any</w:t>
      </w:r>
      <w:r>
        <w:rPr>
          <w:spacing w:val="-4"/>
          <w:sz w:val="22"/>
        </w:rPr>
        <w:t> </w:t>
      </w:r>
      <w:r>
        <w:rPr>
          <w:sz w:val="22"/>
        </w:rPr>
        <w:t>timed</w:t>
      </w:r>
      <w:r>
        <w:rPr>
          <w:spacing w:val="-2"/>
          <w:sz w:val="22"/>
        </w:rPr>
        <w:t> </w:t>
      </w:r>
      <w:r>
        <w:rPr>
          <w:sz w:val="22"/>
        </w:rPr>
        <w:t>repayments</w:t>
      </w:r>
      <w:r>
        <w:rPr>
          <w:spacing w:val="-4"/>
          <w:sz w:val="22"/>
        </w:rPr>
        <w:t> </w:t>
      </w:r>
      <w:r>
        <w:rPr>
          <w:sz w:val="22"/>
        </w:rPr>
        <w:t>entered</w:t>
      </w:r>
      <w:r>
        <w:rPr>
          <w:spacing w:val="-4"/>
          <w:sz w:val="22"/>
        </w:rPr>
        <w:t> </w:t>
      </w:r>
      <w:r>
        <w:rPr>
          <w:sz w:val="22"/>
        </w:rPr>
        <w:t>into</w:t>
      </w:r>
      <w:r>
        <w:rPr>
          <w:spacing w:val="-1"/>
          <w:sz w:val="22"/>
        </w:rPr>
        <w:t> </w:t>
      </w:r>
      <w:r>
        <w:rPr>
          <w:sz w:val="22"/>
        </w:rPr>
        <w:t>a</w:t>
      </w:r>
      <w:r>
        <w:rPr>
          <w:spacing w:val="-6"/>
          <w:sz w:val="22"/>
        </w:rPr>
        <w:t> </w:t>
      </w:r>
      <w:r>
        <w:rPr>
          <w:sz w:val="22"/>
        </w:rPr>
        <w:t>funding</w:t>
      </w:r>
      <w:r>
        <w:rPr>
          <w:spacing w:val="-2"/>
          <w:sz w:val="22"/>
        </w:rPr>
        <w:t> </w:t>
      </w:r>
      <w:r>
        <w:rPr>
          <w:sz w:val="22"/>
        </w:rPr>
        <w:t>source</w:t>
      </w:r>
      <w:r>
        <w:rPr>
          <w:spacing w:val="-2"/>
          <w:sz w:val="22"/>
        </w:rPr>
        <w:t> </w:t>
      </w:r>
      <w:r>
        <w:rPr>
          <w:sz w:val="22"/>
        </w:rPr>
        <w:t>cash</w:t>
      </w:r>
      <w:r>
        <w:rPr>
          <w:spacing w:val="-4"/>
          <w:sz w:val="22"/>
        </w:rPr>
        <w:t> </w:t>
      </w:r>
      <w:r>
        <w:rPr>
          <w:sz w:val="22"/>
        </w:rPr>
        <w:t>flow</w:t>
      </w:r>
      <w:r>
        <w:rPr>
          <w:spacing w:val="-5"/>
          <w:sz w:val="22"/>
        </w:rPr>
        <w:t> </w:t>
      </w:r>
      <w:r>
        <w:rPr>
          <w:sz w:val="22"/>
        </w:rPr>
        <w:t>before</w:t>
      </w:r>
      <w:r>
        <w:rPr>
          <w:spacing w:val="-4"/>
          <w:sz w:val="22"/>
        </w:rPr>
        <w:t> </w:t>
      </w:r>
      <w:r>
        <w:rPr>
          <w:sz w:val="22"/>
        </w:rPr>
        <w:t>the end of the interest only period will be used to repay the outstanding interest balance.</w:t>
      </w:r>
    </w:p>
    <w:p>
      <w:pPr>
        <w:pStyle w:val="ListParagraph"/>
        <w:numPr>
          <w:ilvl w:val="1"/>
          <w:numId w:val="124"/>
        </w:numPr>
        <w:tabs>
          <w:tab w:pos="1798" w:val="left" w:leader="none"/>
          <w:tab w:pos="1800" w:val="left" w:leader="none"/>
        </w:tabs>
        <w:spacing w:line="259" w:lineRule="auto" w:before="0" w:after="0"/>
        <w:ind w:left="1800" w:right="1281" w:hanging="360"/>
        <w:jc w:val="left"/>
        <w:rPr>
          <w:sz w:val="22"/>
        </w:rPr>
      </w:pPr>
      <w:r>
        <w:rPr>
          <w:sz w:val="22"/>
        </w:rPr>
        <w:t>Any</w:t>
      </w:r>
      <w:r>
        <w:rPr>
          <w:spacing w:val="-5"/>
          <w:sz w:val="22"/>
        </w:rPr>
        <w:t> </w:t>
      </w:r>
      <w:r>
        <w:rPr>
          <w:sz w:val="22"/>
        </w:rPr>
        <w:t>surplus</w:t>
      </w:r>
      <w:r>
        <w:rPr>
          <w:spacing w:val="-3"/>
          <w:sz w:val="22"/>
        </w:rPr>
        <w:t> </w:t>
      </w:r>
      <w:r>
        <w:rPr>
          <w:sz w:val="22"/>
        </w:rPr>
        <w:t>remaining</w:t>
      </w:r>
      <w:r>
        <w:rPr>
          <w:spacing w:val="-3"/>
          <w:sz w:val="22"/>
        </w:rPr>
        <w:t> </w:t>
      </w:r>
      <w:r>
        <w:rPr>
          <w:sz w:val="22"/>
        </w:rPr>
        <w:t>after</w:t>
      </w:r>
      <w:r>
        <w:rPr>
          <w:spacing w:val="-4"/>
          <w:sz w:val="22"/>
        </w:rPr>
        <w:t> </w:t>
      </w:r>
      <w:r>
        <w:rPr>
          <w:sz w:val="22"/>
        </w:rPr>
        <w:t>the</w:t>
      </w:r>
      <w:r>
        <w:rPr>
          <w:spacing w:val="-5"/>
          <w:sz w:val="22"/>
        </w:rPr>
        <w:t> </w:t>
      </w:r>
      <w:r>
        <w:rPr>
          <w:sz w:val="22"/>
        </w:rPr>
        <w:t>interest</w:t>
      </w:r>
      <w:r>
        <w:rPr>
          <w:spacing w:val="-4"/>
          <w:sz w:val="22"/>
        </w:rPr>
        <w:t> </w:t>
      </w:r>
      <w:r>
        <w:rPr>
          <w:sz w:val="22"/>
        </w:rPr>
        <w:t>repayment</w:t>
      </w:r>
      <w:r>
        <w:rPr>
          <w:spacing w:val="-1"/>
          <w:sz w:val="22"/>
        </w:rPr>
        <w:t> </w:t>
      </w:r>
      <w:r>
        <w:rPr>
          <w:sz w:val="22"/>
        </w:rPr>
        <w:t>will</w:t>
      </w:r>
      <w:r>
        <w:rPr>
          <w:spacing w:val="-3"/>
          <w:sz w:val="22"/>
        </w:rPr>
        <w:t> </w:t>
      </w:r>
      <w:r>
        <w:rPr>
          <w:sz w:val="22"/>
        </w:rPr>
        <w:t>be</w:t>
      </w:r>
      <w:r>
        <w:rPr>
          <w:spacing w:val="-3"/>
          <w:sz w:val="22"/>
        </w:rPr>
        <w:t> </w:t>
      </w:r>
      <w:r>
        <w:rPr>
          <w:sz w:val="22"/>
        </w:rPr>
        <w:t>used</w:t>
      </w:r>
      <w:r>
        <w:rPr>
          <w:spacing w:val="-3"/>
          <w:sz w:val="22"/>
        </w:rPr>
        <w:t> </w:t>
      </w:r>
      <w:r>
        <w:rPr>
          <w:sz w:val="22"/>
        </w:rPr>
        <w:t>to</w:t>
      </w:r>
      <w:r>
        <w:rPr>
          <w:spacing w:val="-5"/>
          <w:sz w:val="22"/>
        </w:rPr>
        <w:t> </w:t>
      </w:r>
      <w:r>
        <w:rPr>
          <w:sz w:val="22"/>
        </w:rPr>
        <w:t>repay the capital balance.</w:t>
      </w:r>
    </w:p>
    <w:p>
      <w:pPr>
        <w:pStyle w:val="ListParagraph"/>
        <w:numPr>
          <w:ilvl w:val="1"/>
          <w:numId w:val="124"/>
        </w:numPr>
        <w:tabs>
          <w:tab w:pos="1798" w:val="left" w:leader="none"/>
          <w:tab w:pos="1800" w:val="left" w:leader="none"/>
        </w:tabs>
        <w:spacing w:line="259" w:lineRule="auto" w:before="0" w:after="0"/>
        <w:ind w:left="1800" w:right="1203" w:hanging="360"/>
        <w:jc w:val="left"/>
        <w:rPr>
          <w:sz w:val="22"/>
        </w:rPr>
      </w:pPr>
      <w:r>
        <w:rPr>
          <w:sz w:val="22"/>
        </w:rPr>
        <w:t>If there</w:t>
      </w:r>
      <w:r>
        <w:rPr>
          <w:spacing w:val="-2"/>
          <w:sz w:val="22"/>
        </w:rPr>
        <w:t> </w:t>
      </w:r>
      <w:r>
        <w:rPr>
          <w:sz w:val="22"/>
        </w:rPr>
        <w:t>is</w:t>
      </w:r>
      <w:r>
        <w:rPr>
          <w:spacing w:val="-4"/>
          <w:sz w:val="22"/>
        </w:rPr>
        <w:t> </w:t>
      </w:r>
      <w:r>
        <w:rPr>
          <w:sz w:val="22"/>
        </w:rPr>
        <w:t>a</w:t>
      </w:r>
      <w:r>
        <w:rPr>
          <w:spacing w:val="-2"/>
          <w:sz w:val="22"/>
        </w:rPr>
        <w:t> </w:t>
      </w:r>
      <w:r>
        <w:rPr>
          <w:sz w:val="22"/>
        </w:rPr>
        <w:t>surplus</w:t>
      </w:r>
      <w:r>
        <w:rPr>
          <w:spacing w:val="-2"/>
          <w:sz w:val="22"/>
        </w:rPr>
        <w:t> </w:t>
      </w:r>
      <w:r>
        <w:rPr>
          <w:sz w:val="22"/>
        </w:rPr>
        <w:t>after</w:t>
      </w:r>
      <w:r>
        <w:rPr>
          <w:spacing w:val="-3"/>
          <w:sz w:val="22"/>
        </w:rPr>
        <w:t> </w:t>
      </w:r>
      <w:r>
        <w:rPr>
          <w:sz w:val="22"/>
        </w:rPr>
        <w:t>the</w:t>
      </w:r>
      <w:r>
        <w:rPr>
          <w:spacing w:val="-4"/>
          <w:sz w:val="22"/>
        </w:rPr>
        <w:t> </w:t>
      </w:r>
      <w:r>
        <w:rPr>
          <w:sz w:val="22"/>
        </w:rPr>
        <w:t>repayment</w:t>
      </w:r>
      <w:r>
        <w:rPr>
          <w:spacing w:val="-3"/>
          <w:sz w:val="22"/>
        </w:rPr>
        <w:t> </w:t>
      </w:r>
      <w:r>
        <w:rPr>
          <w:sz w:val="22"/>
        </w:rPr>
        <w:t>of capital,</w:t>
      </w:r>
      <w:r>
        <w:rPr>
          <w:spacing w:val="-3"/>
          <w:sz w:val="22"/>
        </w:rPr>
        <w:t> </w:t>
      </w:r>
      <w:r>
        <w:rPr>
          <w:sz w:val="22"/>
        </w:rPr>
        <w:t>an</w:t>
      </w:r>
      <w:r>
        <w:rPr>
          <w:spacing w:val="-2"/>
          <w:sz w:val="22"/>
        </w:rPr>
        <w:t> </w:t>
      </w:r>
      <w:r>
        <w:rPr>
          <w:sz w:val="22"/>
        </w:rPr>
        <w:t>entry</w:t>
      </w:r>
      <w:r>
        <w:rPr>
          <w:spacing w:val="-6"/>
          <w:sz w:val="22"/>
        </w:rPr>
        <w:t> </w:t>
      </w:r>
      <w:r>
        <w:rPr>
          <w:sz w:val="22"/>
        </w:rPr>
        <w:t>flagged</w:t>
      </w:r>
      <w:r>
        <w:rPr>
          <w:spacing w:val="-4"/>
          <w:sz w:val="22"/>
        </w:rPr>
        <w:t> </w:t>
      </w:r>
      <w:r>
        <w:rPr>
          <w:sz w:val="22"/>
        </w:rPr>
        <w:t>as</w:t>
      </w:r>
      <w:r>
        <w:rPr>
          <w:spacing w:val="-2"/>
          <w:sz w:val="22"/>
        </w:rPr>
        <w:t> </w:t>
      </w:r>
      <w:r>
        <w:rPr>
          <w:sz w:val="22"/>
        </w:rPr>
        <w:t>an error will be added to the Data Selector to alert the user.</w:t>
      </w:r>
    </w:p>
    <w:p>
      <w:pPr>
        <w:pStyle w:val="ListParagraph"/>
        <w:numPr>
          <w:ilvl w:val="1"/>
          <w:numId w:val="124"/>
        </w:numPr>
        <w:tabs>
          <w:tab w:pos="1078" w:val="left" w:leader="none"/>
        </w:tabs>
        <w:spacing w:line="251" w:lineRule="exact" w:before="0" w:after="0"/>
        <w:ind w:left="1078" w:right="0" w:hanging="358"/>
        <w:jc w:val="left"/>
        <w:rPr>
          <w:sz w:val="22"/>
        </w:rPr>
      </w:pPr>
      <w:r>
        <w:rPr>
          <w:sz w:val="22"/>
        </w:rPr>
        <w:t>Inter-Source</w:t>
      </w:r>
      <w:r>
        <w:rPr>
          <w:spacing w:val="-12"/>
          <w:sz w:val="22"/>
        </w:rPr>
        <w:t> </w:t>
      </w:r>
      <w:r>
        <w:rPr>
          <w:spacing w:val="-2"/>
          <w:sz w:val="22"/>
        </w:rPr>
        <w:t>Transactions</w:t>
      </w:r>
    </w:p>
    <w:p>
      <w:pPr>
        <w:pStyle w:val="ListParagraph"/>
        <w:numPr>
          <w:ilvl w:val="2"/>
          <w:numId w:val="124"/>
        </w:numPr>
        <w:tabs>
          <w:tab w:pos="1798" w:val="left" w:leader="none"/>
          <w:tab w:pos="1800" w:val="left" w:leader="none"/>
        </w:tabs>
        <w:spacing w:line="259" w:lineRule="auto" w:before="21" w:after="0"/>
        <w:ind w:left="1800" w:right="1645" w:hanging="360"/>
        <w:jc w:val="left"/>
        <w:rPr>
          <w:sz w:val="22"/>
        </w:rPr>
      </w:pPr>
      <w:r>
        <w:rPr>
          <w:sz w:val="22"/>
        </w:rPr>
        <w:t>Fixed</w:t>
      </w:r>
      <w:r>
        <w:rPr>
          <w:spacing w:val="-4"/>
          <w:sz w:val="22"/>
        </w:rPr>
        <w:t> </w:t>
      </w:r>
      <w:r>
        <w:rPr>
          <w:sz w:val="22"/>
        </w:rPr>
        <w:t>amount</w:t>
      </w:r>
      <w:r>
        <w:rPr>
          <w:spacing w:val="-5"/>
          <w:sz w:val="22"/>
        </w:rPr>
        <w:t> </w:t>
      </w:r>
      <w:r>
        <w:rPr>
          <w:sz w:val="22"/>
        </w:rPr>
        <w:t>repayments</w:t>
      </w:r>
      <w:r>
        <w:rPr>
          <w:spacing w:val="-3"/>
          <w:sz w:val="22"/>
        </w:rPr>
        <w:t> </w:t>
      </w:r>
      <w:r>
        <w:rPr>
          <w:sz w:val="22"/>
        </w:rPr>
        <w:t>made</w:t>
      </w:r>
      <w:r>
        <w:rPr>
          <w:spacing w:val="-6"/>
          <w:sz w:val="22"/>
        </w:rPr>
        <w:t> </w:t>
      </w:r>
      <w:r>
        <w:rPr>
          <w:sz w:val="22"/>
        </w:rPr>
        <w:t>through</w:t>
      </w:r>
      <w:r>
        <w:rPr>
          <w:spacing w:val="-6"/>
          <w:sz w:val="22"/>
        </w:rPr>
        <w:t> </w:t>
      </w:r>
      <w:r>
        <w:rPr>
          <w:sz w:val="22"/>
        </w:rPr>
        <w:t>an</w:t>
      </w:r>
      <w:r>
        <w:rPr>
          <w:spacing w:val="-4"/>
          <w:sz w:val="22"/>
        </w:rPr>
        <w:t> </w:t>
      </w:r>
      <w:r>
        <w:rPr>
          <w:sz w:val="22"/>
        </w:rPr>
        <w:t>inter-source</w:t>
      </w:r>
      <w:r>
        <w:rPr>
          <w:spacing w:val="-6"/>
          <w:sz w:val="22"/>
        </w:rPr>
        <w:t> </w:t>
      </w:r>
      <w:r>
        <w:rPr>
          <w:sz w:val="22"/>
        </w:rPr>
        <w:t>transaction before the end of the interest only period shall be used to repay the outstanding capital and interest balance.</w:t>
      </w:r>
    </w:p>
    <w:p>
      <w:pPr>
        <w:pStyle w:val="ListParagraph"/>
        <w:spacing w:after="0" w:line="259" w:lineRule="auto"/>
        <w:jc w:val="left"/>
        <w:rPr>
          <w:sz w:val="22"/>
        </w:rPr>
        <w:sectPr>
          <w:pgSz w:w="12240" w:h="15840"/>
          <w:pgMar w:header="729" w:footer="880" w:top="1460" w:bottom="1060" w:left="1080" w:right="1080"/>
        </w:sectPr>
      </w:pPr>
    </w:p>
    <w:p>
      <w:pPr>
        <w:pStyle w:val="ListParagraph"/>
        <w:numPr>
          <w:ilvl w:val="2"/>
          <w:numId w:val="124"/>
        </w:numPr>
        <w:tabs>
          <w:tab w:pos="1798" w:val="left" w:leader="none"/>
          <w:tab w:pos="1800" w:val="left" w:leader="none"/>
        </w:tabs>
        <w:spacing w:line="259" w:lineRule="auto" w:before="86" w:after="0"/>
        <w:ind w:left="1800" w:right="2053" w:hanging="360"/>
        <w:jc w:val="left"/>
        <w:rPr>
          <w:sz w:val="22"/>
        </w:rPr>
      </w:pPr>
      <w:r>
        <w:rPr>
          <w:sz w:val="22"/>
        </w:rPr>
        <w:t>Repayments of interest from fixed amount transactions shall be processed</w:t>
      </w:r>
      <w:r>
        <w:rPr>
          <w:spacing w:val="-7"/>
          <w:sz w:val="22"/>
        </w:rPr>
        <w:t> </w:t>
      </w:r>
      <w:r>
        <w:rPr>
          <w:sz w:val="22"/>
        </w:rPr>
        <w:t>before</w:t>
      </w:r>
      <w:r>
        <w:rPr>
          <w:spacing w:val="-6"/>
          <w:sz w:val="22"/>
        </w:rPr>
        <w:t> </w:t>
      </w:r>
      <w:r>
        <w:rPr>
          <w:sz w:val="22"/>
        </w:rPr>
        <w:t>the</w:t>
      </w:r>
      <w:r>
        <w:rPr>
          <w:spacing w:val="-4"/>
          <w:sz w:val="22"/>
        </w:rPr>
        <w:t> </w:t>
      </w:r>
      <w:r>
        <w:rPr>
          <w:sz w:val="22"/>
        </w:rPr>
        <w:t>calculation</w:t>
      </w:r>
      <w:r>
        <w:rPr>
          <w:spacing w:val="-4"/>
          <w:sz w:val="22"/>
        </w:rPr>
        <w:t> </w:t>
      </w:r>
      <w:r>
        <w:rPr>
          <w:sz w:val="22"/>
        </w:rPr>
        <w:t>and</w:t>
      </w:r>
      <w:r>
        <w:rPr>
          <w:spacing w:val="-6"/>
          <w:sz w:val="22"/>
        </w:rPr>
        <w:t> </w:t>
      </w:r>
      <w:r>
        <w:rPr>
          <w:sz w:val="22"/>
        </w:rPr>
        <w:t>repayment</w:t>
      </w:r>
      <w:r>
        <w:rPr>
          <w:spacing w:val="-7"/>
          <w:sz w:val="22"/>
        </w:rPr>
        <w:t> </w:t>
      </w:r>
      <w:r>
        <w:rPr>
          <w:sz w:val="22"/>
        </w:rPr>
        <w:t>of interest</w:t>
      </w:r>
      <w:r>
        <w:rPr>
          <w:spacing w:val="-7"/>
          <w:sz w:val="22"/>
        </w:rPr>
        <w:t> </w:t>
      </w:r>
      <w:r>
        <w:rPr>
          <w:sz w:val="22"/>
        </w:rPr>
        <w:t>from percentage of outstanding balance transactions.</w:t>
      </w:r>
    </w:p>
    <w:p>
      <w:pPr>
        <w:pStyle w:val="ListParagraph"/>
        <w:numPr>
          <w:ilvl w:val="2"/>
          <w:numId w:val="124"/>
        </w:numPr>
        <w:tabs>
          <w:tab w:pos="1798" w:val="left" w:leader="none"/>
          <w:tab w:pos="1800" w:val="left" w:leader="none"/>
        </w:tabs>
        <w:spacing w:line="259" w:lineRule="auto" w:before="0" w:after="0"/>
        <w:ind w:left="1800" w:right="1109" w:hanging="360"/>
        <w:jc w:val="left"/>
        <w:rPr>
          <w:sz w:val="22"/>
        </w:rPr>
      </w:pPr>
      <w:r>
        <w:rPr>
          <w:sz w:val="22"/>
        </w:rPr>
        <w:t>Percentage of outstanding balance repayments made through an inter- source</w:t>
      </w:r>
      <w:r>
        <w:rPr>
          <w:spacing w:val="-5"/>
          <w:sz w:val="22"/>
        </w:rPr>
        <w:t> </w:t>
      </w:r>
      <w:r>
        <w:rPr>
          <w:sz w:val="22"/>
        </w:rPr>
        <w:t>transaction</w:t>
      </w:r>
      <w:r>
        <w:rPr>
          <w:spacing w:val="-3"/>
          <w:sz w:val="22"/>
        </w:rPr>
        <w:t> </w:t>
      </w:r>
      <w:r>
        <w:rPr>
          <w:sz w:val="22"/>
        </w:rPr>
        <w:t>before</w:t>
      </w:r>
      <w:r>
        <w:rPr>
          <w:spacing w:val="-1"/>
          <w:sz w:val="22"/>
        </w:rPr>
        <w:t> </w:t>
      </w:r>
      <w:r>
        <w:rPr>
          <w:sz w:val="22"/>
        </w:rPr>
        <w:t>the</w:t>
      </w:r>
      <w:r>
        <w:rPr>
          <w:spacing w:val="-5"/>
          <w:sz w:val="22"/>
        </w:rPr>
        <w:t> </w:t>
      </w:r>
      <w:r>
        <w:rPr>
          <w:sz w:val="22"/>
        </w:rPr>
        <w:t>end</w:t>
      </w:r>
      <w:r>
        <w:rPr>
          <w:spacing w:val="-3"/>
          <w:sz w:val="22"/>
        </w:rPr>
        <w:t> </w:t>
      </w:r>
      <w:r>
        <w:rPr>
          <w:sz w:val="22"/>
        </w:rPr>
        <w:t>of</w:t>
      </w:r>
      <w:r>
        <w:rPr>
          <w:spacing w:val="-4"/>
          <w:sz w:val="22"/>
        </w:rPr>
        <w:t> </w:t>
      </w:r>
      <w:r>
        <w:rPr>
          <w:sz w:val="22"/>
        </w:rPr>
        <w:t>the</w:t>
      </w:r>
      <w:r>
        <w:rPr>
          <w:spacing w:val="-3"/>
          <w:sz w:val="22"/>
        </w:rPr>
        <w:t> </w:t>
      </w:r>
      <w:r>
        <w:rPr>
          <w:sz w:val="22"/>
        </w:rPr>
        <w:t>interest</w:t>
      </w:r>
      <w:r>
        <w:rPr>
          <w:spacing w:val="-4"/>
          <w:sz w:val="22"/>
        </w:rPr>
        <w:t> </w:t>
      </w:r>
      <w:r>
        <w:rPr>
          <w:sz w:val="22"/>
        </w:rPr>
        <w:t>only</w:t>
      </w:r>
      <w:r>
        <w:rPr>
          <w:spacing w:val="-5"/>
          <w:sz w:val="22"/>
        </w:rPr>
        <w:t> </w:t>
      </w:r>
      <w:r>
        <w:rPr>
          <w:sz w:val="22"/>
        </w:rPr>
        <w:t>period</w:t>
      </w:r>
      <w:r>
        <w:rPr>
          <w:spacing w:val="-3"/>
          <w:sz w:val="22"/>
        </w:rPr>
        <w:t> </w:t>
      </w:r>
      <w:r>
        <w:rPr>
          <w:sz w:val="22"/>
        </w:rPr>
        <w:t>shall</w:t>
      </w:r>
      <w:r>
        <w:rPr>
          <w:spacing w:val="-3"/>
          <w:sz w:val="22"/>
        </w:rPr>
        <w:t> </w:t>
      </w:r>
      <w:r>
        <w:rPr>
          <w:sz w:val="22"/>
        </w:rPr>
        <w:t>be</w:t>
      </w:r>
      <w:r>
        <w:rPr>
          <w:spacing w:val="-3"/>
          <w:sz w:val="22"/>
        </w:rPr>
        <w:t> </w:t>
      </w:r>
      <w:r>
        <w:rPr>
          <w:sz w:val="22"/>
        </w:rPr>
        <w:t>used to repay the outstanding capital and interest balance.</w:t>
      </w:r>
    </w:p>
    <w:p>
      <w:pPr>
        <w:pStyle w:val="ListParagraph"/>
        <w:numPr>
          <w:ilvl w:val="2"/>
          <w:numId w:val="124"/>
        </w:numPr>
        <w:tabs>
          <w:tab w:pos="1798" w:val="left" w:leader="none"/>
          <w:tab w:pos="1800" w:val="left" w:leader="none"/>
        </w:tabs>
        <w:spacing w:line="259" w:lineRule="auto" w:before="0" w:after="0"/>
        <w:ind w:left="1800" w:right="1120" w:hanging="360"/>
        <w:jc w:val="left"/>
        <w:rPr>
          <w:sz w:val="22"/>
        </w:rPr>
      </w:pPr>
      <w:r>
        <w:rPr>
          <w:sz w:val="22"/>
        </w:rPr>
        <w:t>Repayments of interest from the percentage of outstanding balance transactions</w:t>
      </w:r>
      <w:r>
        <w:rPr>
          <w:spacing w:val="-5"/>
          <w:sz w:val="22"/>
        </w:rPr>
        <w:t> </w:t>
      </w:r>
      <w:r>
        <w:rPr>
          <w:sz w:val="22"/>
        </w:rPr>
        <w:t>must</w:t>
      </w:r>
      <w:r>
        <w:rPr>
          <w:spacing w:val="-4"/>
          <w:sz w:val="22"/>
        </w:rPr>
        <w:t> </w:t>
      </w:r>
      <w:r>
        <w:rPr>
          <w:sz w:val="22"/>
        </w:rPr>
        <w:t>follow</w:t>
      </w:r>
      <w:r>
        <w:rPr>
          <w:spacing w:val="-4"/>
          <w:sz w:val="22"/>
        </w:rPr>
        <w:t> </w:t>
      </w:r>
      <w:r>
        <w:rPr>
          <w:sz w:val="22"/>
        </w:rPr>
        <w:t>the</w:t>
      </w:r>
      <w:r>
        <w:rPr>
          <w:spacing w:val="-3"/>
          <w:sz w:val="22"/>
        </w:rPr>
        <w:t> </w:t>
      </w:r>
      <w:r>
        <w:rPr>
          <w:sz w:val="22"/>
        </w:rPr>
        <w:t>calculation</w:t>
      </w:r>
      <w:r>
        <w:rPr>
          <w:spacing w:val="-3"/>
          <w:sz w:val="22"/>
        </w:rPr>
        <w:t> </w:t>
      </w:r>
      <w:r>
        <w:rPr>
          <w:sz w:val="22"/>
        </w:rPr>
        <w:t>of</w:t>
      </w:r>
      <w:r>
        <w:rPr>
          <w:spacing w:val="-4"/>
          <w:sz w:val="22"/>
        </w:rPr>
        <w:t> </w:t>
      </w:r>
      <w:r>
        <w:rPr>
          <w:sz w:val="22"/>
        </w:rPr>
        <w:t>the</w:t>
      </w:r>
      <w:r>
        <w:rPr>
          <w:spacing w:val="-5"/>
          <w:sz w:val="22"/>
        </w:rPr>
        <w:t> </w:t>
      </w:r>
      <w:r>
        <w:rPr>
          <w:sz w:val="22"/>
        </w:rPr>
        <w:t>transaction</w:t>
      </w:r>
      <w:r>
        <w:rPr>
          <w:spacing w:val="-3"/>
          <w:sz w:val="22"/>
        </w:rPr>
        <w:t> </w:t>
      </w:r>
      <w:r>
        <w:rPr>
          <w:sz w:val="22"/>
        </w:rPr>
        <w:t>amount</w:t>
      </w:r>
      <w:r>
        <w:rPr>
          <w:spacing w:val="-3"/>
          <w:sz w:val="22"/>
        </w:rPr>
        <w:t> </w:t>
      </w:r>
      <w:r>
        <w:rPr>
          <w:sz w:val="22"/>
        </w:rPr>
        <w:t>–</w:t>
      </w:r>
      <w:r>
        <w:rPr>
          <w:spacing w:val="-3"/>
          <w:sz w:val="22"/>
        </w:rPr>
        <w:t> </w:t>
      </w:r>
      <w:r>
        <w:rPr>
          <w:sz w:val="22"/>
        </w:rPr>
        <w:t>either before automatic repayments or after automatic repayments.</w:t>
      </w:r>
    </w:p>
    <w:p>
      <w:pPr>
        <w:pStyle w:val="ListParagraph"/>
        <w:numPr>
          <w:ilvl w:val="2"/>
          <w:numId w:val="124"/>
        </w:numPr>
        <w:tabs>
          <w:tab w:pos="1798" w:val="left" w:leader="none"/>
          <w:tab w:pos="1800" w:val="left" w:leader="none"/>
        </w:tabs>
        <w:spacing w:line="259" w:lineRule="auto" w:before="0" w:after="0"/>
        <w:ind w:left="1800" w:right="1098" w:hanging="360"/>
        <w:jc w:val="left"/>
        <w:rPr>
          <w:sz w:val="22"/>
        </w:rPr>
      </w:pPr>
      <w:r>
        <w:rPr>
          <w:sz w:val="22"/>
        </w:rPr>
        <w:t>Any</w:t>
      </w:r>
      <w:r>
        <w:rPr>
          <w:spacing w:val="-5"/>
          <w:sz w:val="22"/>
        </w:rPr>
        <w:t> </w:t>
      </w:r>
      <w:r>
        <w:rPr>
          <w:sz w:val="22"/>
        </w:rPr>
        <w:t>surplus</w:t>
      </w:r>
      <w:r>
        <w:rPr>
          <w:spacing w:val="-4"/>
          <w:sz w:val="22"/>
        </w:rPr>
        <w:t> </w:t>
      </w:r>
      <w:r>
        <w:rPr>
          <w:sz w:val="22"/>
        </w:rPr>
        <w:t>remaining</w:t>
      </w:r>
      <w:r>
        <w:rPr>
          <w:spacing w:val="-4"/>
          <w:sz w:val="22"/>
        </w:rPr>
        <w:t> </w:t>
      </w:r>
      <w:r>
        <w:rPr>
          <w:sz w:val="22"/>
        </w:rPr>
        <w:t>after</w:t>
      </w:r>
      <w:r>
        <w:rPr>
          <w:spacing w:val="-4"/>
          <w:sz w:val="22"/>
        </w:rPr>
        <w:t> </w:t>
      </w:r>
      <w:r>
        <w:rPr>
          <w:sz w:val="22"/>
        </w:rPr>
        <w:t>the</w:t>
      </w:r>
      <w:r>
        <w:rPr>
          <w:spacing w:val="-5"/>
          <w:sz w:val="22"/>
        </w:rPr>
        <w:t> </w:t>
      </w:r>
      <w:r>
        <w:rPr>
          <w:sz w:val="22"/>
        </w:rPr>
        <w:t>interest</w:t>
      </w:r>
      <w:r>
        <w:rPr>
          <w:spacing w:val="-4"/>
          <w:sz w:val="22"/>
        </w:rPr>
        <w:t> </w:t>
      </w:r>
      <w:r>
        <w:rPr>
          <w:sz w:val="22"/>
        </w:rPr>
        <w:t>repayment</w:t>
      </w:r>
      <w:r>
        <w:rPr>
          <w:spacing w:val="-4"/>
          <w:sz w:val="22"/>
        </w:rPr>
        <w:t> </w:t>
      </w:r>
      <w:r>
        <w:rPr>
          <w:sz w:val="22"/>
        </w:rPr>
        <w:t>from</w:t>
      </w:r>
      <w:r>
        <w:rPr>
          <w:spacing w:val="-3"/>
          <w:sz w:val="22"/>
        </w:rPr>
        <w:t> </w:t>
      </w:r>
      <w:r>
        <w:rPr>
          <w:sz w:val="22"/>
        </w:rPr>
        <w:t>either</w:t>
      </w:r>
      <w:r>
        <w:rPr>
          <w:spacing w:val="-4"/>
          <w:sz w:val="22"/>
        </w:rPr>
        <w:t> </w:t>
      </w:r>
      <w:r>
        <w:rPr>
          <w:sz w:val="22"/>
        </w:rPr>
        <w:t>transaction type shall be used to repay the outstanding capital balance.</w:t>
      </w:r>
    </w:p>
    <w:p>
      <w:pPr>
        <w:pStyle w:val="ListParagraph"/>
        <w:numPr>
          <w:ilvl w:val="2"/>
          <w:numId w:val="124"/>
        </w:numPr>
        <w:tabs>
          <w:tab w:pos="1798" w:val="left" w:leader="none"/>
          <w:tab w:pos="1800" w:val="left" w:leader="none"/>
        </w:tabs>
        <w:spacing w:line="259" w:lineRule="auto" w:before="0" w:after="0"/>
        <w:ind w:left="1800" w:right="1203" w:hanging="360"/>
        <w:jc w:val="left"/>
        <w:rPr>
          <w:sz w:val="22"/>
        </w:rPr>
      </w:pPr>
      <w:r>
        <w:rPr>
          <w:sz w:val="22"/>
        </w:rPr>
        <w:t>If there</w:t>
      </w:r>
      <w:r>
        <w:rPr>
          <w:spacing w:val="-2"/>
          <w:sz w:val="22"/>
        </w:rPr>
        <w:t> </w:t>
      </w:r>
      <w:r>
        <w:rPr>
          <w:sz w:val="22"/>
        </w:rPr>
        <w:t>is</w:t>
      </w:r>
      <w:r>
        <w:rPr>
          <w:spacing w:val="-4"/>
          <w:sz w:val="22"/>
        </w:rPr>
        <w:t> </w:t>
      </w:r>
      <w:r>
        <w:rPr>
          <w:sz w:val="22"/>
        </w:rPr>
        <w:t>a</w:t>
      </w:r>
      <w:r>
        <w:rPr>
          <w:spacing w:val="-2"/>
          <w:sz w:val="22"/>
        </w:rPr>
        <w:t> </w:t>
      </w:r>
      <w:r>
        <w:rPr>
          <w:sz w:val="22"/>
        </w:rPr>
        <w:t>surplus</w:t>
      </w:r>
      <w:r>
        <w:rPr>
          <w:spacing w:val="-2"/>
          <w:sz w:val="22"/>
        </w:rPr>
        <w:t> </w:t>
      </w:r>
      <w:r>
        <w:rPr>
          <w:sz w:val="22"/>
        </w:rPr>
        <w:t>after</w:t>
      </w:r>
      <w:r>
        <w:rPr>
          <w:spacing w:val="-3"/>
          <w:sz w:val="22"/>
        </w:rPr>
        <w:t> </w:t>
      </w:r>
      <w:r>
        <w:rPr>
          <w:sz w:val="22"/>
        </w:rPr>
        <w:t>the</w:t>
      </w:r>
      <w:r>
        <w:rPr>
          <w:spacing w:val="-4"/>
          <w:sz w:val="22"/>
        </w:rPr>
        <w:t> </w:t>
      </w:r>
      <w:r>
        <w:rPr>
          <w:sz w:val="22"/>
        </w:rPr>
        <w:t>repayment</w:t>
      </w:r>
      <w:r>
        <w:rPr>
          <w:spacing w:val="-3"/>
          <w:sz w:val="22"/>
        </w:rPr>
        <w:t> </w:t>
      </w:r>
      <w:r>
        <w:rPr>
          <w:sz w:val="22"/>
        </w:rPr>
        <w:t>of capital,</w:t>
      </w:r>
      <w:r>
        <w:rPr>
          <w:spacing w:val="-3"/>
          <w:sz w:val="22"/>
        </w:rPr>
        <w:t> </w:t>
      </w:r>
      <w:r>
        <w:rPr>
          <w:sz w:val="22"/>
        </w:rPr>
        <w:t>an</w:t>
      </w:r>
      <w:r>
        <w:rPr>
          <w:spacing w:val="-2"/>
          <w:sz w:val="22"/>
        </w:rPr>
        <w:t> </w:t>
      </w:r>
      <w:r>
        <w:rPr>
          <w:sz w:val="22"/>
        </w:rPr>
        <w:t>entry</w:t>
      </w:r>
      <w:r>
        <w:rPr>
          <w:spacing w:val="-6"/>
          <w:sz w:val="22"/>
        </w:rPr>
        <w:t> </w:t>
      </w:r>
      <w:r>
        <w:rPr>
          <w:sz w:val="22"/>
        </w:rPr>
        <w:t>flagged</w:t>
      </w:r>
      <w:r>
        <w:rPr>
          <w:spacing w:val="-2"/>
          <w:sz w:val="22"/>
        </w:rPr>
        <w:t> </w:t>
      </w:r>
      <w:r>
        <w:rPr>
          <w:sz w:val="22"/>
        </w:rPr>
        <w:t>as</w:t>
      </w:r>
      <w:r>
        <w:rPr>
          <w:spacing w:val="-2"/>
          <w:sz w:val="22"/>
        </w:rPr>
        <w:t> </w:t>
      </w:r>
      <w:r>
        <w:rPr>
          <w:sz w:val="22"/>
        </w:rPr>
        <w:t>an error will be added to the data selector to alert the user.</w:t>
      </w:r>
    </w:p>
    <w:p>
      <w:pPr>
        <w:pStyle w:val="ListParagraph"/>
        <w:numPr>
          <w:ilvl w:val="1"/>
          <w:numId w:val="124"/>
        </w:numPr>
        <w:tabs>
          <w:tab w:pos="1078" w:val="left" w:leader="none"/>
        </w:tabs>
        <w:spacing w:line="252" w:lineRule="exact" w:before="0" w:after="0"/>
        <w:ind w:left="1078" w:right="0" w:hanging="358"/>
        <w:jc w:val="left"/>
        <w:rPr>
          <w:sz w:val="22"/>
        </w:rPr>
      </w:pPr>
      <w:r>
        <w:rPr>
          <w:b/>
          <w:color w:val="003E7E"/>
          <w:sz w:val="22"/>
        </w:rPr>
        <w:t>Repay</w:t>
      </w:r>
      <w:r>
        <w:rPr>
          <w:b/>
          <w:color w:val="003E7E"/>
          <w:spacing w:val="-8"/>
          <w:sz w:val="22"/>
        </w:rPr>
        <w:t> </w:t>
      </w:r>
      <w:r>
        <w:rPr>
          <w:b/>
          <w:color w:val="003E7E"/>
          <w:sz w:val="22"/>
        </w:rPr>
        <w:t>Balance</w:t>
      </w:r>
      <w:r>
        <w:rPr>
          <w:b/>
          <w:color w:val="003E7E"/>
          <w:spacing w:val="-3"/>
          <w:sz w:val="22"/>
        </w:rPr>
        <w:t> </w:t>
      </w:r>
      <w:r>
        <w:rPr>
          <w:spacing w:val="-2"/>
          <w:sz w:val="22"/>
        </w:rPr>
        <w:t>Command</w:t>
      </w:r>
    </w:p>
    <w:p>
      <w:pPr>
        <w:pStyle w:val="ListParagraph"/>
        <w:numPr>
          <w:ilvl w:val="2"/>
          <w:numId w:val="124"/>
        </w:numPr>
        <w:tabs>
          <w:tab w:pos="1798" w:val="left" w:leader="none"/>
          <w:tab w:pos="1800" w:val="left" w:leader="none"/>
        </w:tabs>
        <w:spacing w:line="259" w:lineRule="auto" w:before="18" w:after="0"/>
        <w:ind w:left="1800" w:right="1135" w:hanging="360"/>
        <w:jc w:val="left"/>
        <w:rPr>
          <w:sz w:val="22"/>
        </w:rPr>
      </w:pPr>
      <w:r>
        <w:rPr>
          <w:sz w:val="22"/>
        </w:rPr>
        <w:t>The </w:t>
      </w:r>
      <w:r>
        <w:rPr>
          <w:b/>
          <w:color w:val="003E7E"/>
          <w:sz w:val="22"/>
        </w:rPr>
        <w:t>Repay Balance </w:t>
      </w:r>
      <w:r>
        <w:rPr>
          <w:sz w:val="22"/>
        </w:rPr>
        <w:t>command in the Structured Finance Cash Flow screen</w:t>
      </w:r>
      <w:r>
        <w:rPr>
          <w:spacing w:val="-4"/>
          <w:sz w:val="22"/>
        </w:rPr>
        <w:t> </w:t>
      </w:r>
      <w:r>
        <w:rPr>
          <w:sz w:val="22"/>
        </w:rPr>
        <w:t>will</w:t>
      </w:r>
      <w:r>
        <w:rPr>
          <w:spacing w:val="-4"/>
          <w:sz w:val="22"/>
        </w:rPr>
        <w:t> </w:t>
      </w:r>
      <w:r>
        <w:rPr>
          <w:sz w:val="22"/>
        </w:rPr>
        <w:t>continue</w:t>
      </w:r>
      <w:r>
        <w:rPr>
          <w:spacing w:val="-4"/>
          <w:sz w:val="22"/>
        </w:rPr>
        <w:t> </w:t>
      </w:r>
      <w:r>
        <w:rPr>
          <w:sz w:val="22"/>
        </w:rPr>
        <w:t>to</w:t>
      </w:r>
      <w:r>
        <w:rPr>
          <w:spacing w:val="-6"/>
          <w:sz w:val="22"/>
        </w:rPr>
        <w:t> </w:t>
      </w:r>
      <w:r>
        <w:rPr>
          <w:sz w:val="22"/>
        </w:rPr>
        <w:t>repay</w:t>
      </w:r>
      <w:r>
        <w:rPr>
          <w:spacing w:val="-6"/>
          <w:sz w:val="22"/>
        </w:rPr>
        <w:t> </w:t>
      </w:r>
      <w:r>
        <w:rPr>
          <w:sz w:val="22"/>
        </w:rPr>
        <w:t>the</w:t>
      </w:r>
      <w:r>
        <w:rPr>
          <w:spacing w:val="-4"/>
          <w:sz w:val="22"/>
        </w:rPr>
        <w:t> </w:t>
      </w:r>
      <w:r>
        <w:rPr>
          <w:sz w:val="22"/>
        </w:rPr>
        <w:t>outstanding</w:t>
      </w:r>
      <w:r>
        <w:rPr>
          <w:spacing w:val="-2"/>
          <w:sz w:val="22"/>
        </w:rPr>
        <w:t> </w:t>
      </w:r>
      <w:r>
        <w:rPr>
          <w:sz w:val="22"/>
        </w:rPr>
        <w:t>capital</w:t>
      </w:r>
      <w:r>
        <w:rPr>
          <w:spacing w:val="-5"/>
          <w:sz w:val="22"/>
        </w:rPr>
        <w:t> </w:t>
      </w:r>
      <w:r>
        <w:rPr>
          <w:sz w:val="22"/>
        </w:rPr>
        <w:t>and</w:t>
      </w:r>
      <w:r>
        <w:rPr>
          <w:spacing w:val="-4"/>
          <w:sz w:val="22"/>
        </w:rPr>
        <w:t> </w:t>
      </w:r>
      <w:r>
        <w:rPr>
          <w:sz w:val="22"/>
        </w:rPr>
        <w:t>interest</w:t>
      </w:r>
      <w:r>
        <w:rPr>
          <w:spacing w:val="-5"/>
          <w:sz w:val="22"/>
        </w:rPr>
        <w:t> </w:t>
      </w:r>
      <w:r>
        <w:rPr>
          <w:sz w:val="22"/>
        </w:rPr>
        <w:t>balance.</w:t>
      </w:r>
    </w:p>
    <w:p>
      <w:pPr>
        <w:pStyle w:val="BodyText"/>
        <w:spacing w:before="118"/>
        <w:ind w:left="360"/>
      </w:pPr>
      <w:bookmarkStart w:name="_bookmark171" w:id="172"/>
      <w:bookmarkEnd w:id="172"/>
      <w:r>
        <w:rPr/>
      </w:r>
      <w:r>
        <w:rPr>
          <w:color w:val="004A8D"/>
        </w:rPr>
        <w:t>Finance</w:t>
      </w:r>
      <w:r>
        <w:rPr>
          <w:color w:val="004A8D"/>
          <w:spacing w:val="-5"/>
        </w:rPr>
        <w:t> </w:t>
      </w:r>
      <w:r>
        <w:rPr>
          <w:color w:val="004A8D"/>
        </w:rPr>
        <w:t>Rates</w:t>
      </w:r>
      <w:r>
        <w:rPr>
          <w:color w:val="004A8D"/>
          <w:spacing w:val="-3"/>
        </w:rPr>
        <w:t> </w:t>
      </w:r>
      <w:r>
        <w:rPr>
          <w:color w:val="004A8D"/>
          <w:spacing w:val="-2"/>
        </w:rPr>
        <w:t>Definition</w:t>
      </w:r>
    </w:p>
    <w:p>
      <w:pPr>
        <w:pStyle w:val="BodyText"/>
        <w:spacing w:before="60"/>
      </w:pPr>
    </w:p>
    <w:p>
      <w:pPr>
        <w:pStyle w:val="BodyText"/>
        <w:spacing w:line="259" w:lineRule="auto" w:before="1"/>
        <w:ind w:left="360" w:right="1200"/>
      </w:pPr>
      <w:r>
        <w:rPr/>
        <w:t>To</w:t>
      </w:r>
      <w:r>
        <w:rPr>
          <w:spacing w:val="-4"/>
        </w:rPr>
        <w:t> </w:t>
      </w:r>
      <w:r>
        <w:rPr/>
        <w:t>open</w:t>
      </w:r>
      <w:r>
        <w:rPr>
          <w:spacing w:val="-4"/>
        </w:rPr>
        <w:t> </w:t>
      </w:r>
      <w:r>
        <w:rPr/>
        <w:t>the</w:t>
      </w:r>
      <w:r>
        <w:rPr>
          <w:spacing w:val="-2"/>
        </w:rPr>
        <w:t> </w:t>
      </w:r>
      <w:r>
        <w:rPr/>
        <w:t>screen</w:t>
      </w:r>
      <w:r>
        <w:rPr>
          <w:spacing w:val="-4"/>
        </w:rPr>
        <w:t> </w:t>
      </w:r>
      <w:r>
        <w:rPr/>
        <w:t>to</w:t>
      </w:r>
      <w:r>
        <w:rPr>
          <w:spacing w:val="-4"/>
        </w:rPr>
        <w:t> </w:t>
      </w:r>
      <w:r>
        <w:rPr/>
        <w:t>set up</w:t>
      </w:r>
      <w:r>
        <w:rPr>
          <w:spacing w:val="-4"/>
        </w:rPr>
        <w:t> </w:t>
      </w:r>
      <w:r>
        <w:rPr/>
        <w:t>interest</w:t>
      </w:r>
      <w:r>
        <w:rPr>
          <w:spacing w:val="-3"/>
        </w:rPr>
        <w:t> </w:t>
      </w:r>
      <w:r>
        <w:rPr/>
        <w:t>rates,</w:t>
      </w:r>
      <w:r>
        <w:rPr>
          <w:spacing w:val="-3"/>
        </w:rPr>
        <w:t> </w:t>
      </w:r>
      <w:r>
        <w:rPr/>
        <w:t>click on</w:t>
      </w:r>
      <w:r>
        <w:rPr>
          <w:spacing w:val="-2"/>
        </w:rPr>
        <w:t> </w:t>
      </w:r>
      <w:r>
        <w:rPr/>
        <w:t>the </w:t>
      </w:r>
      <w:r>
        <w:rPr>
          <w:b/>
          <w:color w:val="003E7E"/>
        </w:rPr>
        <w:t>Finance</w:t>
      </w:r>
      <w:r>
        <w:rPr>
          <w:b/>
          <w:color w:val="003E7E"/>
          <w:spacing w:val="-4"/>
        </w:rPr>
        <w:t> </w:t>
      </w:r>
      <w:r>
        <w:rPr>
          <w:b/>
          <w:color w:val="003E7E"/>
        </w:rPr>
        <w:t>Rates</w:t>
      </w:r>
      <w:r>
        <w:rPr>
          <w:b/>
          <w:color w:val="003E7E"/>
          <w:spacing w:val="-3"/>
        </w:rPr>
        <w:t> </w:t>
      </w:r>
      <w:r>
        <w:rPr/>
        <w:t>button</w:t>
      </w:r>
      <w:r>
        <w:rPr>
          <w:spacing w:val="-2"/>
        </w:rPr>
        <w:t> </w:t>
      </w:r>
      <w:r>
        <w:rPr/>
        <w:t>in</w:t>
      </w:r>
      <w:r>
        <w:rPr>
          <w:spacing w:val="-4"/>
        </w:rPr>
        <w:t> </w:t>
      </w:r>
      <w:r>
        <w:rPr/>
        <w:t>the Finance Setup ribbon.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2"/>
      </w:pPr>
    </w:p>
    <w:p>
      <w:pPr>
        <w:pStyle w:val="BodyText"/>
        <w:spacing w:line="259" w:lineRule="auto"/>
        <w:ind w:left="360" w:right="1200"/>
      </w:pPr>
      <w:r>
        <w:rPr/>
        <w:t>This screen is also part of the main Assumptions for Calculation window that is accessible</w:t>
      </w:r>
      <w:r>
        <w:rPr>
          <w:spacing w:val="-4"/>
        </w:rPr>
        <w:t> </w:t>
      </w:r>
      <w:r>
        <w:rPr/>
        <w:t>in</w:t>
      </w:r>
      <w:r>
        <w:rPr>
          <w:spacing w:val="-4"/>
        </w:rPr>
        <w:t> </w:t>
      </w:r>
      <w:r>
        <w:rPr/>
        <w:t>the</w:t>
      </w:r>
      <w:r>
        <w:rPr>
          <w:spacing w:val="-6"/>
        </w:rPr>
        <w:t> </w:t>
      </w:r>
      <w:r>
        <w:rPr/>
        <w:t>home</w:t>
      </w:r>
      <w:r>
        <w:rPr>
          <w:spacing w:val="-6"/>
        </w:rPr>
        <w:t> </w:t>
      </w:r>
      <w:r>
        <w:rPr/>
        <w:t>ribbon</w:t>
      </w:r>
      <w:r>
        <w:rPr>
          <w:spacing w:val="-4"/>
        </w:rPr>
        <w:t> </w:t>
      </w:r>
      <w:r>
        <w:rPr/>
        <w:t>of</w:t>
      </w:r>
      <w:r>
        <w:rPr>
          <w:spacing w:val="-2"/>
        </w:rPr>
        <w:t> </w:t>
      </w:r>
      <w:r>
        <w:rPr/>
        <w:t>ARGUS</w:t>
      </w:r>
      <w:r>
        <w:rPr>
          <w:spacing w:val="-4"/>
        </w:rPr>
        <w:t> </w:t>
      </w:r>
      <w:r>
        <w:rPr/>
        <w:t>Developer,</w:t>
      </w:r>
      <w:r>
        <w:rPr>
          <w:spacing w:val="-4"/>
        </w:rPr>
        <w:t> </w:t>
      </w:r>
      <w:r>
        <w:rPr/>
        <w:t>by</w:t>
      </w:r>
      <w:r>
        <w:rPr>
          <w:spacing w:val="-6"/>
        </w:rPr>
        <w:t> </w:t>
      </w:r>
      <w:r>
        <w:rPr/>
        <w:t>selecting</w:t>
      </w:r>
      <w:r>
        <w:rPr>
          <w:spacing w:val="-4"/>
        </w:rPr>
        <w:t> </w:t>
      </w:r>
      <w:r>
        <w:rPr/>
        <w:t>the </w:t>
      </w:r>
      <w:r>
        <w:rPr>
          <w:b/>
          <w:color w:val="003E7E"/>
        </w:rPr>
        <w:t>Assumptions </w:t>
      </w:r>
      <w:r>
        <w:rPr/>
        <w:t>button. You can make entries from either point of access.</w:t>
      </w:r>
    </w:p>
    <w:p>
      <w:pPr>
        <w:pStyle w:val="BodyText"/>
        <w:spacing w:after="0" w:line="259" w:lineRule="auto"/>
        <w:sectPr>
          <w:pgSz w:w="12240" w:h="15840"/>
          <w:pgMar w:header="729" w:footer="880" w:top="1460" w:bottom="1060" w:left="1080" w:right="1080"/>
        </w:sectPr>
      </w:pPr>
    </w:p>
    <w:p>
      <w:pPr>
        <w:pStyle w:val="BodyText"/>
        <w:spacing w:before="86"/>
        <w:ind w:left="360"/>
      </w:pPr>
      <w:r>
        <w:rPr/>
        <w:t>See</w:t>
      </w:r>
      <w:r>
        <w:rPr>
          <w:spacing w:val="-2"/>
        </w:rPr>
        <w:t> </w:t>
      </w:r>
      <w:r>
        <w:rPr>
          <w:spacing w:val="-4"/>
        </w:rPr>
        <w:t>Also</w:t>
      </w:r>
    </w:p>
    <w:p>
      <w:pPr>
        <w:pStyle w:val="BodyText"/>
        <w:spacing w:before="138"/>
        <w:ind w:left="360"/>
      </w:pPr>
      <w:r>
        <w:rPr/>
        <w:t>Interest</w:t>
      </w:r>
      <w:r>
        <w:rPr>
          <w:spacing w:val="-5"/>
        </w:rPr>
        <w:t> </w:t>
      </w:r>
      <w:r>
        <w:rPr/>
        <w:t>Sets</w:t>
      </w:r>
      <w:r>
        <w:rPr>
          <w:spacing w:val="-5"/>
        </w:rPr>
        <w:t> Tab</w:t>
      </w:r>
    </w:p>
    <w:p>
      <w:pPr>
        <w:pStyle w:val="BodyText"/>
        <w:spacing w:line="259" w:lineRule="auto" w:before="21"/>
        <w:ind w:left="360" w:right="1136"/>
      </w:pPr>
      <w:r>
        <w:rPr/>
        <w:t>You can define any number of rate regimes that can vary over time by using the Add icon</w:t>
      </w:r>
      <w:r>
        <w:rPr>
          <w:spacing w:val="-3"/>
        </w:rPr>
        <w:t> </w:t>
      </w:r>
      <w:r>
        <w:rPr/>
        <w:t>and</w:t>
      </w:r>
      <w:r>
        <w:rPr>
          <w:spacing w:val="-3"/>
        </w:rPr>
        <w:t> </w:t>
      </w:r>
      <w:r>
        <w:rPr/>
        <w:t>re-labelling</w:t>
      </w:r>
      <w:r>
        <w:rPr>
          <w:spacing w:val="-3"/>
        </w:rPr>
        <w:t> </w:t>
      </w:r>
      <w:r>
        <w:rPr/>
        <w:t>the</w:t>
      </w:r>
      <w:r>
        <w:rPr>
          <w:spacing w:val="-3"/>
        </w:rPr>
        <w:t> </w:t>
      </w:r>
      <w:r>
        <w:rPr/>
        <w:t>interest</w:t>
      </w:r>
      <w:r>
        <w:rPr>
          <w:spacing w:val="-1"/>
        </w:rPr>
        <w:t> </w:t>
      </w:r>
      <w:r>
        <w:rPr/>
        <w:t>set</w:t>
      </w:r>
      <w:r>
        <w:rPr>
          <w:spacing w:val="-4"/>
        </w:rPr>
        <w:t> </w:t>
      </w:r>
      <w:r>
        <w:rPr/>
        <w:t>name</w:t>
      </w:r>
      <w:r>
        <w:rPr>
          <w:spacing w:val="-7"/>
        </w:rPr>
        <w:t> </w:t>
      </w:r>
      <w:r>
        <w:rPr/>
        <w:t>for</w:t>
      </w:r>
      <w:r>
        <w:rPr>
          <w:spacing w:val="-2"/>
        </w:rPr>
        <w:t> </w:t>
      </w:r>
      <w:r>
        <w:rPr/>
        <w:t>each</w:t>
      </w:r>
      <w:r>
        <w:rPr>
          <w:spacing w:val="-3"/>
        </w:rPr>
        <w:t> </w:t>
      </w:r>
      <w:r>
        <w:rPr/>
        <w:t>definition</w:t>
      </w:r>
      <w:r>
        <w:rPr>
          <w:spacing w:val="-3"/>
        </w:rPr>
        <w:t> </w:t>
      </w:r>
      <w:r>
        <w:rPr/>
        <w:t>item.</w:t>
      </w:r>
      <w:r>
        <w:rPr>
          <w:spacing w:val="-4"/>
        </w:rPr>
        <w:t> </w:t>
      </w:r>
      <w:r>
        <w:rPr/>
        <w:t>You</w:t>
      </w:r>
      <w:r>
        <w:rPr>
          <w:spacing w:val="-5"/>
        </w:rPr>
        <w:t> </w:t>
      </w:r>
      <w:r>
        <w:rPr/>
        <w:t>can vary</w:t>
      </w:r>
      <w:r>
        <w:rPr>
          <w:spacing w:val="-4"/>
        </w:rPr>
        <w:t> </w:t>
      </w:r>
      <w:r>
        <w:rPr/>
        <w:t>interest rates over time by specifying the rate and the number of months that each rate applies.</w:t>
      </w:r>
    </w:p>
    <w:p>
      <w:pPr>
        <w:spacing w:before="119"/>
        <w:ind w:left="360" w:right="0" w:firstLine="0"/>
        <w:jc w:val="left"/>
        <w:rPr>
          <w:sz w:val="22"/>
        </w:rPr>
      </w:pPr>
      <w:r>
        <w:rPr>
          <w:sz w:val="22"/>
        </w:rPr>
        <w:t>Click</w:t>
      </w:r>
      <w:r>
        <w:rPr>
          <w:spacing w:val="-2"/>
          <w:sz w:val="22"/>
        </w:rPr>
        <w:t> </w:t>
      </w:r>
      <w:r>
        <w:rPr>
          <w:sz w:val="22"/>
        </w:rPr>
        <w:t>the</w:t>
      </w:r>
      <w:r>
        <w:rPr>
          <w:spacing w:val="-7"/>
          <w:sz w:val="22"/>
        </w:rPr>
        <w:t> </w:t>
      </w:r>
      <w:r>
        <w:rPr>
          <w:b/>
          <w:color w:val="003E7E"/>
          <w:sz w:val="22"/>
        </w:rPr>
        <w:t>Remove</w:t>
      </w:r>
      <w:r>
        <w:rPr>
          <w:b/>
          <w:color w:val="003E7E"/>
          <w:spacing w:val="-4"/>
          <w:sz w:val="22"/>
        </w:rPr>
        <w:t> </w:t>
      </w:r>
      <w:r>
        <w:rPr>
          <w:b/>
          <w:color w:val="003E7E"/>
          <w:sz w:val="22"/>
        </w:rPr>
        <w:t>Finance</w:t>
      </w:r>
      <w:r>
        <w:rPr>
          <w:b/>
          <w:color w:val="003E7E"/>
          <w:spacing w:val="-5"/>
          <w:sz w:val="22"/>
        </w:rPr>
        <w:t> </w:t>
      </w:r>
      <w:r>
        <w:rPr>
          <w:b/>
          <w:color w:val="003E7E"/>
          <w:sz w:val="22"/>
        </w:rPr>
        <w:t>Rate</w:t>
      </w:r>
      <w:r>
        <w:rPr>
          <w:b/>
          <w:color w:val="003E7E"/>
          <w:spacing w:val="-3"/>
          <w:sz w:val="22"/>
        </w:rPr>
        <w:t> </w:t>
      </w:r>
      <w:r>
        <w:rPr>
          <w:sz w:val="22"/>
        </w:rPr>
        <w:t>option</w:t>
      </w:r>
      <w:r>
        <w:rPr>
          <w:spacing w:val="-6"/>
          <w:sz w:val="22"/>
        </w:rPr>
        <w:t> </w:t>
      </w:r>
      <w:r>
        <w:rPr>
          <w:sz w:val="22"/>
        </w:rPr>
        <w:t>to</w:t>
      </w:r>
      <w:r>
        <w:rPr>
          <w:spacing w:val="-6"/>
          <w:sz w:val="22"/>
        </w:rPr>
        <w:t> </w:t>
      </w:r>
      <w:r>
        <w:rPr>
          <w:sz w:val="22"/>
        </w:rPr>
        <w:t>remove</w:t>
      </w:r>
      <w:r>
        <w:rPr>
          <w:spacing w:val="-5"/>
          <w:sz w:val="22"/>
        </w:rPr>
        <w:t> </w:t>
      </w:r>
      <w:r>
        <w:rPr>
          <w:sz w:val="22"/>
        </w:rPr>
        <w:t>an</w:t>
      </w:r>
      <w:r>
        <w:rPr>
          <w:spacing w:val="-5"/>
          <w:sz w:val="22"/>
        </w:rPr>
        <w:t> </w:t>
      </w:r>
      <w:r>
        <w:rPr>
          <w:sz w:val="22"/>
        </w:rPr>
        <w:t>interest</w:t>
      </w:r>
      <w:r>
        <w:rPr>
          <w:spacing w:val="-5"/>
          <w:sz w:val="22"/>
        </w:rPr>
        <w:t> </w:t>
      </w:r>
      <w:r>
        <w:rPr>
          <w:sz w:val="22"/>
        </w:rPr>
        <w:t>rates</w:t>
      </w:r>
      <w:r>
        <w:rPr>
          <w:spacing w:val="-6"/>
          <w:sz w:val="22"/>
        </w:rPr>
        <w:t> </w:t>
      </w:r>
      <w:r>
        <w:rPr>
          <w:spacing w:val="-4"/>
          <w:sz w:val="22"/>
        </w:rPr>
        <w:t>set.</w:t>
      </w:r>
    </w:p>
    <w:p>
      <w:pPr>
        <w:pStyle w:val="BodyText"/>
        <w:spacing w:before="5"/>
      </w:pPr>
    </w:p>
    <w:p>
      <w:pPr>
        <w:pStyle w:val="Heading3"/>
      </w:pPr>
      <w:bookmarkStart w:name="_bookmark172" w:id="173"/>
      <w:bookmarkEnd w:id="173"/>
      <w:r>
        <w:rPr/>
      </w:r>
      <w:r>
        <w:rPr>
          <w:color w:val="004A8D"/>
        </w:rPr>
        <w:t>Finance</w:t>
      </w:r>
      <w:r>
        <w:rPr>
          <w:color w:val="004A8D"/>
          <w:spacing w:val="-5"/>
        </w:rPr>
        <w:t> </w:t>
      </w:r>
      <w:r>
        <w:rPr>
          <w:color w:val="004A8D"/>
          <w:spacing w:val="-4"/>
        </w:rPr>
        <w:t>Fees</w:t>
      </w:r>
    </w:p>
    <w:p>
      <w:pPr>
        <w:pStyle w:val="BodyText"/>
        <w:spacing w:line="259" w:lineRule="auto" w:before="65"/>
        <w:ind w:left="360" w:right="1200"/>
      </w:pPr>
      <w:r>
        <w:rPr/>
        <w:t>This</w:t>
      </w:r>
      <w:r>
        <w:rPr>
          <w:spacing w:val="-5"/>
        </w:rPr>
        <w:t> </w:t>
      </w:r>
      <w:r>
        <w:rPr/>
        <w:t>component</w:t>
      </w:r>
      <w:r>
        <w:rPr>
          <w:spacing w:val="-1"/>
        </w:rPr>
        <w:t> </w:t>
      </w:r>
      <w:r>
        <w:rPr/>
        <w:t>of</w:t>
      </w:r>
      <w:r>
        <w:rPr>
          <w:spacing w:val="-4"/>
        </w:rPr>
        <w:t> </w:t>
      </w:r>
      <w:r>
        <w:rPr/>
        <w:t>the</w:t>
      </w:r>
      <w:r>
        <w:rPr>
          <w:spacing w:val="-3"/>
        </w:rPr>
        <w:t> </w:t>
      </w:r>
      <w:r>
        <w:rPr/>
        <w:t>Structured</w:t>
      </w:r>
      <w:r>
        <w:rPr>
          <w:spacing w:val="-3"/>
        </w:rPr>
        <w:t> </w:t>
      </w:r>
      <w:r>
        <w:rPr/>
        <w:t>Finance</w:t>
      </w:r>
      <w:r>
        <w:rPr>
          <w:spacing w:val="-5"/>
        </w:rPr>
        <w:t> </w:t>
      </w:r>
      <w:r>
        <w:rPr/>
        <w:t>module</w:t>
      </w:r>
      <w:r>
        <w:rPr>
          <w:spacing w:val="-5"/>
        </w:rPr>
        <w:t> </w:t>
      </w:r>
      <w:r>
        <w:rPr/>
        <w:t>allows you</w:t>
      </w:r>
      <w:r>
        <w:rPr>
          <w:spacing w:val="-3"/>
        </w:rPr>
        <w:t> </w:t>
      </w:r>
      <w:r>
        <w:rPr/>
        <w:t>to</w:t>
      </w:r>
      <w:r>
        <w:rPr>
          <w:spacing w:val="-3"/>
        </w:rPr>
        <w:t> </w:t>
      </w:r>
      <w:r>
        <w:rPr/>
        <w:t>define</w:t>
      </w:r>
      <w:r>
        <w:rPr>
          <w:spacing w:val="-5"/>
        </w:rPr>
        <w:t> </w:t>
      </w:r>
      <w:r>
        <w:rPr/>
        <w:t>any</w:t>
      </w:r>
      <w:r>
        <w:rPr>
          <w:spacing w:val="-5"/>
        </w:rPr>
        <w:t> </w:t>
      </w:r>
      <w:r>
        <w:rPr/>
        <w:t>number</w:t>
      </w:r>
      <w:r>
        <w:rPr>
          <w:spacing w:val="-2"/>
        </w:rPr>
        <w:t> </w:t>
      </w:r>
      <w:r>
        <w:rPr/>
        <w:t>of financing fees that can be applied to source contributions on the Financing tab of the </w:t>
      </w:r>
      <w:r>
        <w:rPr>
          <w:spacing w:val="-2"/>
        </w:rPr>
        <w:t>module.</w:t>
      </w:r>
    </w:p>
    <w:p>
      <w:pPr>
        <w:pStyle w:val="BodyText"/>
      </w:pPr>
    </w:p>
    <w:p>
      <w:pPr>
        <w:pStyle w:val="BodyText"/>
      </w:pPr>
    </w:p>
    <w:p>
      <w:pPr>
        <w:pStyle w:val="BodyText"/>
      </w:pPr>
    </w:p>
    <w:p>
      <w:pPr>
        <w:pStyle w:val="BodyText"/>
        <w:spacing w:before="247"/>
      </w:pPr>
    </w:p>
    <w:p>
      <w:pPr>
        <w:pStyle w:val="BodyText"/>
        <w:spacing w:line="369" w:lineRule="auto"/>
        <w:ind w:left="360" w:right="2403"/>
      </w:pPr>
      <w:r>
        <w:rPr/>
        <mc:AlternateContent>
          <mc:Choice Requires="wps">
            <w:drawing>
              <wp:anchor distT="0" distB="0" distL="0" distR="0" allowOverlap="1" layoutInCell="1" locked="0" behindDoc="0" simplePos="0" relativeHeight="15730176">
                <wp:simplePos x="0" y="0"/>
                <wp:positionH relativeFrom="page">
                  <wp:posOffset>876604</wp:posOffset>
                </wp:positionH>
                <wp:positionV relativeFrom="paragraph">
                  <wp:posOffset>434695</wp:posOffset>
                </wp:positionV>
                <wp:extent cx="6021070" cy="450215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6021070" cy="450215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17"/>
                              <w:gridCol w:w="1937"/>
                              <w:gridCol w:w="5293"/>
                            </w:tblGrid>
                            <w:tr>
                              <w:trPr>
                                <w:trHeight w:val="553" w:hRule="atLeast"/>
                              </w:trPr>
                              <w:tc>
                                <w:tcPr>
                                  <w:tcW w:w="2117" w:type="dxa"/>
                                  <w:shd w:val="clear" w:color="auto" w:fill="4F81BC"/>
                                </w:tcPr>
                                <w:p>
                                  <w:pPr>
                                    <w:pStyle w:val="TableParagraph"/>
                                    <w:spacing w:before="40"/>
                                    <w:ind w:left="150"/>
                                    <w:rPr>
                                      <w:b/>
                                      <w:sz w:val="22"/>
                                    </w:rPr>
                                  </w:pPr>
                                  <w:r>
                                    <w:rPr>
                                      <w:b/>
                                      <w:color w:val="FFFFFF"/>
                                      <w:spacing w:val="-2"/>
                                      <w:sz w:val="22"/>
                                    </w:rPr>
                                    <w:t>Heading</w:t>
                                  </w:r>
                                </w:p>
                              </w:tc>
                              <w:tc>
                                <w:tcPr>
                                  <w:tcW w:w="1937" w:type="dxa"/>
                                  <w:shd w:val="clear" w:color="auto" w:fill="4F81BC"/>
                                </w:tcPr>
                                <w:p>
                                  <w:pPr>
                                    <w:pStyle w:val="TableParagraph"/>
                                    <w:spacing w:before="40"/>
                                    <w:ind w:left="148"/>
                                    <w:rPr>
                                      <w:b/>
                                      <w:sz w:val="22"/>
                                    </w:rPr>
                                  </w:pPr>
                                  <w:r>
                                    <w:rPr>
                                      <w:b/>
                                      <w:color w:val="FFFFFF"/>
                                      <w:spacing w:val="-4"/>
                                      <w:sz w:val="22"/>
                                    </w:rPr>
                                    <w:t>Type</w:t>
                                  </w:r>
                                </w:p>
                              </w:tc>
                              <w:tc>
                                <w:tcPr>
                                  <w:tcW w:w="5293" w:type="dxa"/>
                                  <w:shd w:val="clear" w:color="auto" w:fill="4F81BC"/>
                                </w:tcPr>
                                <w:p>
                                  <w:pPr>
                                    <w:pStyle w:val="TableParagraph"/>
                                    <w:spacing w:before="40"/>
                                    <w:ind w:left="151"/>
                                    <w:rPr>
                                      <w:b/>
                                      <w:sz w:val="22"/>
                                    </w:rPr>
                                  </w:pPr>
                                  <w:r>
                                    <w:rPr>
                                      <w:b/>
                                      <w:color w:val="FFFFFF"/>
                                      <w:spacing w:val="-2"/>
                                      <w:sz w:val="22"/>
                                    </w:rPr>
                                    <w:t>Description</w:t>
                                  </w:r>
                                </w:p>
                              </w:tc>
                            </w:tr>
                            <w:tr>
                              <w:trPr>
                                <w:trHeight w:val="597" w:hRule="atLeast"/>
                              </w:trPr>
                              <w:tc>
                                <w:tcPr>
                                  <w:tcW w:w="2117" w:type="dxa"/>
                                  <w:shd w:val="clear" w:color="auto" w:fill="D2DFED"/>
                                </w:tcPr>
                                <w:p>
                                  <w:pPr>
                                    <w:pStyle w:val="TableParagraph"/>
                                    <w:spacing w:line="253" w:lineRule="exact"/>
                                    <w:rPr>
                                      <w:sz w:val="22"/>
                                    </w:rPr>
                                  </w:pPr>
                                  <w:r>
                                    <w:rPr>
                                      <w:sz w:val="22"/>
                                    </w:rPr>
                                    <w:t>Fee</w:t>
                                  </w:r>
                                  <w:r>
                                    <w:rPr>
                                      <w:spacing w:val="-3"/>
                                      <w:sz w:val="22"/>
                                    </w:rPr>
                                    <w:t> </w:t>
                                  </w:r>
                                  <w:r>
                                    <w:rPr>
                                      <w:sz w:val="22"/>
                                    </w:rPr>
                                    <w:t>Set </w:t>
                                  </w:r>
                                  <w:r>
                                    <w:rPr>
                                      <w:spacing w:val="-4"/>
                                      <w:sz w:val="22"/>
                                    </w:rPr>
                                    <w:t>Name</w:t>
                                  </w:r>
                                </w:p>
                              </w:tc>
                              <w:tc>
                                <w:tcPr>
                                  <w:tcW w:w="1937" w:type="dxa"/>
                                  <w:shd w:val="clear" w:color="auto" w:fill="D2DFED"/>
                                </w:tcPr>
                                <w:p>
                                  <w:pPr>
                                    <w:pStyle w:val="TableParagraph"/>
                                    <w:ind w:left="223" w:right="398"/>
                                    <w:rPr>
                                      <w:sz w:val="22"/>
                                    </w:rPr>
                                  </w:pPr>
                                  <w:r>
                                    <w:rPr>
                                      <w:sz w:val="22"/>
                                    </w:rPr>
                                    <w:t>Text - direct input</w:t>
                                  </w:r>
                                  <w:r>
                                    <w:rPr>
                                      <w:spacing w:val="-16"/>
                                      <w:sz w:val="22"/>
                                    </w:rPr>
                                    <w:t> </w:t>
                                  </w:r>
                                  <w:r>
                                    <w:rPr>
                                      <w:sz w:val="22"/>
                                    </w:rPr>
                                    <w:t>by</w:t>
                                  </w:r>
                                  <w:r>
                                    <w:rPr>
                                      <w:spacing w:val="-15"/>
                                      <w:sz w:val="22"/>
                                    </w:rPr>
                                    <w:t> </w:t>
                                  </w:r>
                                  <w:r>
                                    <w:rPr>
                                      <w:sz w:val="22"/>
                                    </w:rPr>
                                    <w:t>user</w:t>
                                  </w:r>
                                </w:p>
                              </w:tc>
                              <w:tc>
                                <w:tcPr>
                                  <w:tcW w:w="5293" w:type="dxa"/>
                                  <w:shd w:val="clear" w:color="auto" w:fill="D2DFED"/>
                                </w:tcPr>
                                <w:p>
                                  <w:pPr>
                                    <w:pStyle w:val="TableParagraph"/>
                                    <w:rPr>
                                      <w:sz w:val="22"/>
                                    </w:rPr>
                                  </w:pPr>
                                  <w:r>
                                    <w:rPr>
                                      <w:sz w:val="22"/>
                                    </w:rPr>
                                    <w:t>The</w:t>
                                  </w:r>
                                  <w:r>
                                    <w:rPr>
                                      <w:spacing w:val="-6"/>
                                      <w:sz w:val="22"/>
                                    </w:rPr>
                                    <w:t> </w:t>
                                  </w:r>
                                  <w:r>
                                    <w:rPr>
                                      <w:sz w:val="22"/>
                                    </w:rPr>
                                    <w:t>label</w:t>
                                  </w:r>
                                  <w:r>
                                    <w:rPr>
                                      <w:spacing w:val="-5"/>
                                      <w:sz w:val="22"/>
                                    </w:rPr>
                                    <w:t> </w:t>
                                  </w:r>
                                  <w:r>
                                    <w:rPr>
                                      <w:sz w:val="22"/>
                                    </w:rPr>
                                    <w:t>that</w:t>
                                  </w:r>
                                  <w:r>
                                    <w:rPr>
                                      <w:spacing w:val="-5"/>
                                      <w:sz w:val="22"/>
                                    </w:rPr>
                                    <w:t> </w:t>
                                  </w:r>
                                  <w:r>
                                    <w:rPr>
                                      <w:sz w:val="22"/>
                                    </w:rPr>
                                    <w:t>refers</w:t>
                                  </w:r>
                                  <w:r>
                                    <w:rPr>
                                      <w:spacing w:val="-6"/>
                                      <w:sz w:val="22"/>
                                    </w:rPr>
                                    <w:t> </w:t>
                                  </w:r>
                                  <w:r>
                                    <w:rPr>
                                      <w:sz w:val="22"/>
                                    </w:rPr>
                                    <w:t>to</w:t>
                                  </w:r>
                                  <w:r>
                                    <w:rPr>
                                      <w:spacing w:val="-6"/>
                                      <w:sz w:val="22"/>
                                    </w:rPr>
                                    <w:t> </w:t>
                                  </w:r>
                                  <w:r>
                                    <w:rPr>
                                      <w:sz w:val="22"/>
                                    </w:rPr>
                                    <w:t>the</w:t>
                                  </w:r>
                                  <w:r>
                                    <w:rPr>
                                      <w:spacing w:val="-4"/>
                                      <w:sz w:val="22"/>
                                    </w:rPr>
                                    <w:t> </w:t>
                                  </w:r>
                                  <w:r>
                                    <w:rPr>
                                      <w:sz w:val="22"/>
                                    </w:rPr>
                                    <w:t>definition</w:t>
                                  </w:r>
                                  <w:r>
                                    <w:rPr>
                                      <w:spacing w:val="-4"/>
                                      <w:sz w:val="22"/>
                                    </w:rPr>
                                    <w:t> </w:t>
                                  </w:r>
                                  <w:r>
                                    <w:rPr>
                                      <w:sz w:val="22"/>
                                    </w:rPr>
                                    <w:t>-</w:t>
                                  </w:r>
                                  <w:r>
                                    <w:rPr>
                                      <w:spacing w:val="-2"/>
                                      <w:sz w:val="22"/>
                                    </w:rPr>
                                    <w:t> </w:t>
                                  </w:r>
                                  <w:r>
                                    <w:rPr>
                                      <w:sz w:val="22"/>
                                    </w:rPr>
                                    <w:t>examples: National</w:t>
                                  </w:r>
                                  <w:r>
                                    <w:rPr>
                                      <w:spacing w:val="-6"/>
                                      <w:sz w:val="22"/>
                                    </w:rPr>
                                    <w:t> </w:t>
                                  </w:r>
                                  <w:r>
                                    <w:rPr>
                                      <w:sz w:val="22"/>
                                    </w:rPr>
                                    <w:t>Bank</w:t>
                                  </w:r>
                                  <w:r>
                                    <w:rPr>
                                      <w:spacing w:val="-3"/>
                                      <w:sz w:val="22"/>
                                    </w:rPr>
                                    <w:t> </w:t>
                                  </w:r>
                                  <w:r>
                                    <w:rPr>
                                      <w:sz w:val="22"/>
                                    </w:rPr>
                                    <w:t>Loan</w:t>
                                  </w:r>
                                  <w:r>
                                    <w:rPr>
                                      <w:spacing w:val="-3"/>
                                      <w:sz w:val="22"/>
                                    </w:rPr>
                                    <w:t> </w:t>
                                  </w:r>
                                  <w:r>
                                    <w:rPr>
                                      <w:sz w:val="22"/>
                                    </w:rPr>
                                    <w:t>Fee,</w:t>
                                  </w:r>
                                  <w:r>
                                    <w:rPr>
                                      <w:spacing w:val="-5"/>
                                      <w:sz w:val="22"/>
                                    </w:rPr>
                                    <w:t> </w:t>
                                  </w:r>
                                  <w:r>
                                    <w:rPr>
                                      <w:sz w:val="22"/>
                                    </w:rPr>
                                    <w:t>or</w:t>
                                  </w:r>
                                  <w:r>
                                    <w:rPr>
                                      <w:spacing w:val="-4"/>
                                      <w:sz w:val="22"/>
                                    </w:rPr>
                                    <w:t> </w:t>
                                  </w:r>
                                  <w:r>
                                    <w:rPr>
                                      <w:sz w:val="22"/>
                                    </w:rPr>
                                    <w:t>Lead</w:t>
                                  </w:r>
                                  <w:r>
                                    <w:rPr>
                                      <w:spacing w:val="-5"/>
                                      <w:sz w:val="22"/>
                                    </w:rPr>
                                    <w:t> </w:t>
                                  </w:r>
                                  <w:r>
                                    <w:rPr>
                                      <w:sz w:val="22"/>
                                    </w:rPr>
                                    <w:t>Investor</w:t>
                                  </w:r>
                                  <w:r>
                                    <w:rPr>
                                      <w:spacing w:val="-4"/>
                                      <w:sz w:val="22"/>
                                    </w:rPr>
                                    <w:t> </w:t>
                                  </w:r>
                                  <w:r>
                                    <w:rPr>
                                      <w:spacing w:val="-2"/>
                                      <w:sz w:val="22"/>
                                    </w:rPr>
                                    <w:t>Fees.</w:t>
                                  </w:r>
                                </w:p>
                              </w:tc>
                            </w:tr>
                            <w:tr>
                              <w:trPr>
                                <w:trHeight w:val="1607" w:hRule="atLeast"/>
                              </w:trPr>
                              <w:tc>
                                <w:tcPr>
                                  <w:tcW w:w="2117" w:type="dxa"/>
                                </w:tcPr>
                                <w:p>
                                  <w:pPr>
                                    <w:pStyle w:val="TableParagraph"/>
                                    <w:spacing w:line="253" w:lineRule="exact"/>
                                    <w:rPr>
                                      <w:sz w:val="22"/>
                                    </w:rPr>
                                  </w:pPr>
                                  <w:r>
                                    <w:rPr>
                                      <w:spacing w:val="-2"/>
                                      <w:sz w:val="22"/>
                                    </w:rPr>
                                    <w:t>Heading</w:t>
                                  </w:r>
                                </w:p>
                              </w:tc>
                              <w:tc>
                                <w:tcPr>
                                  <w:tcW w:w="1937" w:type="dxa"/>
                                </w:tcPr>
                                <w:p>
                                  <w:pPr>
                                    <w:pStyle w:val="TableParagraph"/>
                                    <w:ind w:left="223" w:right="398"/>
                                    <w:rPr>
                                      <w:sz w:val="22"/>
                                    </w:rPr>
                                  </w:pPr>
                                  <w:r>
                                    <w:rPr>
                                      <w:sz w:val="22"/>
                                    </w:rPr>
                                    <w:t>Text as shown</w:t>
                                  </w:r>
                                  <w:r>
                                    <w:rPr>
                                      <w:spacing w:val="-16"/>
                                      <w:sz w:val="22"/>
                                    </w:rPr>
                                    <w:t> </w:t>
                                  </w:r>
                                  <w:r>
                                    <w:rPr>
                                      <w:sz w:val="22"/>
                                    </w:rPr>
                                    <w:t>above</w:t>
                                  </w:r>
                                </w:p>
                              </w:tc>
                              <w:tc>
                                <w:tcPr>
                                  <w:tcW w:w="5293" w:type="dxa"/>
                                </w:tcPr>
                                <w:p>
                                  <w:pPr>
                                    <w:pStyle w:val="TableParagraph"/>
                                    <w:ind w:right="295"/>
                                    <w:rPr>
                                      <w:sz w:val="22"/>
                                    </w:rPr>
                                  </w:pPr>
                                  <w:r>
                                    <w:rPr>
                                      <w:sz w:val="22"/>
                                    </w:rPr>
                                    <w:t>Each item defined in the </w:t>
                                  </w:r>
                                  <w:r>
                                    <w:rPr>
                                      <w:b/>
                                      <w:color w:val="003E7E"/>
                                      <w:sz w:val="22"/>
                                    </w:rPr>
                                    <w:t>Fee Set Name </w:t>
                                  </w:r>
                                  <w:r>
                                    <w:rPr>
                                      <w:sz w:val="22"/>
                                    </w:rPr>
                                    <w:t>field above</w:t>
                                  </w:r>
                                  <w:r>
                                    <w:rPr>
                                      <w:spacing w:val="-4"/>
                                      <w:sz w:val="22"/>
                                    </w:rPr>
                                    <w:t> </w:t>
                                  </w:r>
                                  <w:r>
                                    <w:rPr>
                                      <w:sz w:val="22"/>
                                    </w:rPr>
                                    <w:t>is</w:t>
                                  </w:r>
                                  <w:r>
                                    <w:rPr>
                                      <w:spacing w:val="-4"/>
                                      <w:sz w:val="22"/>
                                    </w:rPr>
                                    <w:t> </w:t>
                                  </w:r>
                                  <w:r>
                                    <w:rPr>
                                      <w:sz w:val="22"/>
                                    </w:rPr>
                                    <w:t>set</w:t>
                                  </w:r>
                                  <w:r>
                                    <w:rPr>
                                      <w:spacing w:val="-2"/>
                                      <w:sz w:val="22"/>
                                    </w:rPr>
                                    <w:t> </w:t>
                                  </w:r>
                                  <w:r>
                                    <w:rPr>
                                      <w:sz w:val="22"/>
                                    </w:rPr>
                                    <w:t>up</w:t>
                                  </w:r>
                                  <w:r>
                                    <w:rPr>
                                      <w:spacing w:val="-5"/>
                                      <w:sz w:val="22"/>
                                    </w:rPr>
                                    <w:t> </w:t>
                                  </w:r>
                                  <w:r>
                                    <w:rPr>
                                      <w:sz w:val="22"/>
                                    </w:rPr>
                                    <w:t>by</w:t>
                                  </w:r>
                                  <w:r>
                                    <w:rPr>
                                      <w:spacing w:val="-5"/>
                                      <w:sz w:val="22"/>
                                    </w:rPr>
                                    <w:t> </w:t>
                                  </w:r>
                                  <w:r>
                                    <w:rPr>
                                      <w:sz w:val="22"/>
                                    </w:rPr>
                                    <w:t>default</w:t>
                                  </w:r>
                                  <w:r>
                                    <w:rPr>
                                      <w:spacing w:val="-4"/>
                                      <w:sz w:val="22"/>
                                    </w:rPr>
                                    <w:t> </w:t>
                                  </w:r>
                                  <w:r>
                                    <w:rPr>
                                      <w:sz w:val="22"/>
                                    </w:rPr>
                                    <w:t>to</w:t>
                                  </w:r>
                                  <w:r>
                                    <w:rPr>
                                      <w:spacing w:val="-4"/>
                                      <w:sz w:val="22"/>
                                    </w:rPr>
                                    <w:t> </w:t>
                                  </w:r>
                                  <w:r>
                                    <w:rPr>
                                      <w:sz w:val="22"/>
                                    </w:rPr>
                                    <w:t>be</w:t>
                                  </w:r>
                                  <w:r>
                                    <w:rPr>
                                      <w:spacing w:val="-5"/>
                                      <w:sz w:val="22"/>
                                    </w:rPr>
                                    <w:t> </w:t>
                                  </w:r>
                                  <w:r>
                                    <w:rPr>
                                      <w:sz w:val="22"/>
                                    </w:rPr>
                                    <w:t>a</w:t>
                                  </w:r>
                                  <w:r>
                                    <w:rPr>
                                      <w:spacing w:val="-4"/>
                                      <w:sz w:val="22"/>
                                    </w:rPr>
                                    <w:t> </w:t>
                                  </w:r>
                                  <w:r>
                                    <w:rPr>
                                      <w:sz w:val="22"/>
                                    </w:rPr>
                                    <w:t>choice</w:t>
                                  </w:r>
                                  <w:r>
                                    <w:rPr>
                                      <w:spacing w:val="-5"/>
                                      <w:sz w:val="22"/>
                                    </w:rPr>
                                    <w:t> </w:t>
                                  </w:r>
                                  <w:r>
                                    <w:rPr>
                                      <w:sz w:val="22"/>
                                    </w:rPr>
                                    <w:t>of</w:t>
                                  </w:r>
                                  <w:r>
                                    <w:rPr>
                                      <w:spacing w:val="-2"/>
                                      <w:sz w:val="22"/>
                                    </w:rPr>
                                    <w:t> </w:t>
                                  </w:r>
                                  <w:r>
                                    <w:rPr>
                                      <w:sz w:val="22"/>
                                    </w:rPr>
                                    <w:t>two fixed amount fees and two related fees.</w:t>
                                  </w:r>
                                </w:p>
                                <w:p>
                                  <w:pPr>
                                    <w:pStyle w:val="TableParagraph"/>
                                    <w:ind w:right="295"/>
                                    <w:rPr>
                                      <w:sz w:val="22"/>
                                    </w:rPr>
                                  </w:pPr>
                                  <w:r>
                                    <w:rPr>
                                      <w:sz w:val="22"/>
                                    </w:rPr>
                                    <w:t>However, the fee type for each line can be changed</w:t>
                                  </w:r>
                                  <w:r>
                                    <w:rPr>
                                      <w:spacing w:val="-6"/>
                                      <w:sz w:val="22"/>
                                    </w:rPr>
                                    <w:t> </w:t>
                                  </w:r>
                                  <w:r>
                                    <w:rPr>
                                      <w:sz w:val="22"/>
                                    </w:rPr>
                                    <w:t>if,</w:t>
                                  </w:r>
                                  <w:r>
                                    <w:rPr>
                                      <w:spacing w:val="-7"/>
                                      <w:sz w:val="22"/>
                                    </w:rPr>
                                    <w:t> </w:t>
                                  </w:r>
                                  <w:r>
                                    <w:rPr>
                                      <w:sz w:val="22"/>
                                    </w:rPr>
                                    <w:t>for</w:t>
                                  </w:r>
                                  <w:r>
                                    <w:rPr>
                                      <w:spacing w:val="-5"/>
                                      <w:sz w:val="22"/>
                                    </w:rPr>
                                    <w:t> </w:t>
                                  </w:r>
                                  <w:r>
                                    <w:rPr>
                                      <w:sz w:val="22"/>
                                    </w:rPr>
                                    <w:t>example,</w:t>
                                  </w:r>
                                  <w:r>
                                    <w:rPr>
                                      <w:spacing w:val="-5"/>
                                      <w:sz w:val="22"/>
                                    </w:rPr>
                                    <w:t> </w:t>
                                  </w:r>
                                  <w:r>
                                    <w:rPr>
                                      <w:sz w:val="22"/>
                                    </w:rPr>
                                    <w:t>three</w:t>
                                  </w:r>
                                  <w:r>
                                    <w:rPr>
                                      <w:spacing w:val="-6"/>
                                      <w:sz w:val="22"/>
                                    </w:rPr>
                                    <w:t> </w:t>
                                  </w:r>
                                  <w:r>
                                    <w:rPr>
                                      <w:sz w:val="22"/>
                                    </w:rPr>
                                    <w:t>related</w:t>
                                  </w:r>
                                  <w:r>
                                    <w:rPr>
                                      <w:spacing w:val="-9"/>
                                      <w:sz w:val="22"/>
                                    </w:rPr>
                                    <w:t> </w:t>
                                  </w:r>
                                  <w:r>
                                    <w:rPr>
                                      <w:sz w:val="22"/>
                                    </w:rPr>
                                    <w:t>fees</w:t>
                                  </w:r>
                                  <w:r>
                                    <w:rPr>
                                      <w:spacing w:val="-3"/>
                                      <w:sz w:val="22"/>
                                    </w:rPr>
                                    <w:t> </w:t>
                                  </w:r>
                                  <w:r>
                                    <w:rPr>
                                      <w:sz w:val="22"/>
                                    </w:rPr>
                                    <w:t>were </w:t>
                                  </w:r>
                                  <w:r>
                                    <w:rPr>
                                      <w:spacing w:val="-2"/>
                                      <w:sz w:val="22"/>
                                    </w:rPr>
                                    <w:t>required.</w:t>
                                  </w:r>
                                </w:p>
                              </w:tc>
                            </w:tr>
                            <w:tr>
                              <w:trPr>
                                <w:trHeight w:val="1100" w:hRule="atLeast"/>
                              </w:trPr>
                              <w:tc>
                                <w:tcPr>
                                  <w:tcW w:w="2117" w:type="dxa"/>
                                  <w:shd w:val="clear" w:color="auto" w:fill="D2DFED"/>
                                </w:tcPr>
                                <w:p>
                                  <w:pPr>
                                    <w:pStyle w:val="TableParagraph"/>
                                    <w:spacing w:line="253" w:lineRule="exact"/>
                                    <w:rPr>
                                      <w:sz w:val="22"/>
                                    </w:rPr>
                                  </w:pPr>
                                  <w:r>
                                    <w:rPr>
                                      <w:sz w:val="22"/>
                                    </w:rPr>
                                    <w:t>Fee</w:t>
                                  </w:r>
                                  <w:r>
                                    <w:rPr>
                                      <w:spacing w:val="-4"/>
                                      <w:sz w:val="22"/>
                                    </w:rPr>
                                    <w:t> Type</w:t>
                                  </w:r>
                                </w:p>
                              </w:tc>
                              <w:tc>
                                <w:tcPr>
                                  <w:tcW w:w="1937" w:type="dxa"/>
                                  <w:shd w:val="clear" w:color="auto" w:fill="D2DFED"/>
                                </w:tcPr>
                                <w:p>
                                  <w:pPr>
                                    <w:pStyle w:val="TableParagraph"/>
                                    <w:ind w:left="223" w:right="327"/>
                                    <w:rPr>
                                      <w:sz w:val="22"/>
                                    </w:rPr>
                                  </w:pPr>
                                  <w:r>
                                    <w:rPr>
                                      <w:sz w:val="22"/>
                                    </w:rPr>
                                    <w:t>Select from a drop-down</w:t>
                                  </w:r>
                                  <w:r>
                                    <w:rPr>
                                      <w:spacing w:val="-16"/>
                                      <w:sz w:val="22"/>
                                    </w:rPr>
                                    <w:t> </w:t>
                                  </w:r>
                                  <w:r>
                                    <w:rPr>
                                      <w:sz w:val="22"/>
                                    </w:rPr>
                                    <w:t>list</w:t>
                                  </w:r>
                                </w:p>
                              </w:tc>
                              <w:tc>
                                <w:tcPr>
                                  <w:tcW w:w="5293" w:type="dxa"/>
                                  <w:shd w:val="clear" w:color="auto" w:fill="D2DFED"/>
                                </w:tcPr>
                                <w:p>
                                  <w:pPr>
                                    <w:pStyle w:val="TableParagraph"/>
                                    <w:ind w:right="295"/>
                                    <w:rPr>
                                      <w:sz w:val="22"/>
                                    </w:rPr>
                                  </w:pPr>
                                  <w:r>
                                    <w:rPr>
                                      <w:sz w:val="22"/>
                                    </w:rPr>
                                    <w:t>Allows the</w:t>
                                  </w:r>
                                  <w:r>
                                    <w:rPr>
                                      <w:spacing w:val="-1"/>
                                      <w:sz w:val="22"/>
                                    </w:rPr>
                                    <w:t> </w:t>
                                  </w:r>
                                  <w:r>
                                    <w:rPr>
                                      <w:sz w:val="22"/>
                                    </w:rPr>
                                    <w:t>selection</w:t>
                                  </w:r>
                                  <w:r>
                                    <w:rPr>
                                      <w:spacing w:val="-1"/>
                                      <w:sz w:val="22"/>
                                    </w:rPr>
                                    <w:t> </w:t>
                                  </w:r>
                                  <w:r>
                                    <w:rPr>
                                      <w:sz w:val="22"/>
                                    </w:rPr>
                                    <w:t>of</w:t>
                                  </w:r>
                                  <w:r>
                                    <w:rPr>
                                      <w:spacing w:val="-2"/>
                                      <w:sz w:val="22"/>
                                    </w:rPr>
                                    <w:t> </w:t>
                                  </w:r>
                                  <w:r>
                                    <w:rPr>
                                      <w:sz w:val="22"/>
                                    </w:rPr>
                                    <w:t>a</w:t>
                                  </w:r>
                                  <w:r>
                                    <w:rPr>
                                      <w:spacing w:val="-3"/>
                                      <w:sz w:val="22"/>
                                    </w:rPr>
                                    <w:t> </w:t>
                                  </w:r>
                                  <w:r>
                                    <w:rPr>
                                      <w:sz w:val="22"/>
                                    </w:rPr>
                                    <w:t>categorisation</w:t>
                                  </w:r>
                                  <w:r>
                                    <w:rPr>
                                      <w:spacing w:val="-1"/>
                                      <w:sz w:val="22"/>
                                    </w:rPr>
                                    <w:t> </w:t>
                                  </w:r>
                                  <w:r>
                                    <w:rPr>
                                      <w:sz w:val="22"/>
                                    </w:rPr>
                                    <w:t>type</w:t>
                                  </w:r>
                                  <w:r>
                                    <w:rPr>
                                      <w:spacing w:val="-3"/>
                                      <w:sz w:val="22"/>
                                    </w:rPr>
                                    <w:t> </w:t>
                                  </w:r>
                                  <w:r>
                                    <w:rPr>
                                      <w:sz w:val="22"/>
                                    </w:rPr>
                                    <w:t>for the</w:t>
                                  </w:r>
                                  <w:r>
                                    <w:rPr>
                                      <w:spacing w:val="-6"/>
                                      <w:sz w:val="22"/>
                                    </w:rPr>
                                    <w:t> </w:t>
                                  </w:r>
                                  <w:r>
                                    <w:rPr>
                                      <w:sz w:val="22"/>
                                    </w:rPr>
                                    <w:t>fee</w:t>
                                  </w:r>
                                  <w:r>
                                    <w:rPr>
                                      <w:spacing w:val="-6"/>
                                      <w:sz w:val="22"/>
                                    </w:rPr>
                                    <w:t> </w:t>
                                  </w:r>
                                  <w:r>
                                    <w:rPr>
                                      <w:sz w:val="22"/>
                                    </w:rPr>
                                    <w:t>(can</w:t>
                                  </w:r>
                                  <w:r>
                                    <w:rPr>
                                      <w:spacing w:val="-4"/>
                                      <w:sz w:val="22"/>
                                    </w:rPr>
                                    <w:t> </w:t>
                                  </w:r>
                                  <w:r>
                                    <w:rPr>
                                      <w:sz w:val="22"/>
                                    </w:rPr>
                                    <w:t>be</w:t>
                                  </w:r>
                                  <w:r>
                                    <w:rPr>
                                      <w:spacing w:val="-6"/>
                                      <w:sz w:val="22"/>
                                    </w:rPr>
                                    <w:t> </w:t>
                                  </w:r>
                                  <w:r>
                                    <w:rPr>
                                      <w:sz w:val="22"/>
                                    </w:rPr>
                                    <w:t>an</w:t>
                                  </w:r>
                                  <w:r>
                                    <w:rPr>
                                      <w:spacing w:val="-6"/>
                                      <w:sz w:val="22"/>
                                    </w:rPr>
                                    <w:t> </w:t>
                                  </w:r>
                                  <w:r>
                                    <w:rPr>
                                      <w:sz w:val="22"/>
                                    </w:rPr>
                                    <w:t>entered</w:t>
                                  </w:r>
                                  <w:r>
                                    <w:rPr>
                                      <w:spacing w:val="-4"/>
                                      <w:sz w:val="22"/>
                                    </w:rPr>
                                    <w:t> </w:t>
                                  </w:r>
                                  <w:r>
                                    <w:rPr>
                                      <w:sz w:val="22"/>
                                    </w:rPr>
                                    <w:t>amount</w:t>
                                  </w:r>
                                  <w:r>
                                    <w:rPr>
                                      <w:spacing w:val="-2"/>
                                      <w:sz w:val="22"/>
                                    </w:rPr>
                                    <w:t> </w:t>
                                  </w:r>
                                  <w:r>
                                    <w:rPr>
                                      <w:sz w:val="22"/>
                                    </w:rPr>
                                    <w:t>or</w:t>
                                  </w:r>
                                  <w:r>
                                    <w:rPr>
                                      <w:spacing w:val="-5"/>
                                      <w:sz w:val="22"/>
                                    </w:rPr>
                                    <w:t> </w:t>
                                  </w:r>
                                  <w:r>
                                    <w:rPr>
                                      <w:sz w:val="22"/>
                                    </w:rPr>
                                    <w:t>related</w:t>
                                  </w:r>
                                  <w:r>
                                    <w:rPr>
                                      <w:spacing w:val="-3"/>
                                      <w:sz w:val="22"/>
                                    </w:rPr>
                                    <w:t> </w:t>
                                  </w:r>
                                  <w:r>
                                    <w:rPr>
                                      <w:sz w:val="22"/>
                                    </w:rPr>
                                    <w:t>to the loan amount). Choices are </w:t>
                                  </w:r>
                                  <w:r>
                                    <w:rPr>
                                      <w:color w:val="538DD3"/>
                                      <w:sz w:val="22"/>
                                    </w:rPr>
                                    <w:t>Fixed </w:t>
                                  </w:r>
                                  <w:r>
                                    <w:rPr>
                                      <w:sz w:val="22"/>
                                    </w:rPr>
                                    <w:t>and </w:t>
                                  </w:r>
                                  <w:r>
                                    <w:rPr>
                                      <w:color w:val="538DD3"/>
                                      <w:spacing w:val="-2"/>
                                      <w:sz w:val="22"/>
                                    </w:rPr>
                                    <w:t>Related</w:t>
                                  </w:r>
                                  <w:r>
                                    <w:rPr>
                                      <w:spacing w:val="-2"/>
                                      <w:sz w:val="22"/>
                                    </w:rPr>
                                    <w:t>.</w:t>
                                  </w:r>
                                </w:p>
                              </w:tc>
                            </w:tr>
                            <w:tr>
                              <w:trPr>
                                <w:trHeight w:val="3143" w:hRule="atLeast"/>
                              </w:trPr>
                              <w:tc>
                                <w:tcPr>
                                  <w:tcW w:w="2117" w:type="dxa"/>
                                </w:tcPr>
                                <w:p>
                                  <w:pPr>
                                    <w:pStyle w:val="TableParagraph"/>
                                    <w:spacing w:line="253" w:lineRule="exact"/>
                                    <w:rPr>
                                      <w:sz w:val="22"/>
                                    </w:rPr>
                                  </w:pPr>
                                  <w:r>
                                    <w:rPr>
                                      <w:sz w:val="22"/>
                                    </w:rPr>
                                    <w:t>Fee</w:t>
                                  </w:r>
                                  <w:r>
                                    <w:rPr>
                                      <w:spacing w:val="-2"/>
                                      <w:sz w:val="22"/>
                                    </w:rPr>
                                    <w:t> Basis</w:t>
                                  </w:r>
                                </w:p>
                              </w:tc>
                              <w:tc>
                                <w:tcPr>
                                  <w:tcW w:w="1937" w:type="dxa"/>
                                </w:tcPr>
                                <w:p>
                                  <w:pPr>
                                    <w:pStyle w:val="TableParagraph"/>
                                    <w:ind w:left="223" w:right="327"/>
                                    <w:rPr>
                                      <w:sz w:val="22"/>
                                    </w:rPr>
                                  </w:pPr>
                                  <w:r>
                                    <w:rPr>
                                      <w:sz w:val="22"/>
                                    </w:rPr>
                                    <w:t>Select from a drop-down</w:t>
                                  </w:r>
                                  <w:r>
                                    <w:rPr>
                                      <w:spacing w:val="-16"/>
                                      <w:sz w:val="22"/>
                                    </w:rPr>
                                    <w:t> </w:t>
                                  </w:r>
                                  <w:r>
                                    <w:rPr>
                                      <w:sz w:val="22"/>
                                    </w:rPr>
                                    <w:t>list</w:t>
                                  </w:r>
                                </w:p>
                              </w:tc>
                              <w:tc>
                                <w:tcPr>
                                  <w:tcW w:w="5293" w:type="dxa"/>
                                </w:tcPr>
                                <w:p>
                                  <w:pPr>
                                    <w:pStyle w:val="TableParagraph"/>
                                    <w:spacing w:line="326" w:lineRule="auto"/>
                                    <w:ind w:right="954"/>
                                    <w:rPr>
                                      <w:sz w:val="22"/>
                                    </w:rPr>
                                  </w:pPr>
                                  <w:r>
                                    <w:rPr>
                                      <w:sz w:val="22"/>
                                    </w:rPr>
                                    <w:t>Only</w:t>
                                  </w:r>
                                  <w:r>
                                    <w:rPr>
                                      <w:spacing w:val="-8"/>
                                      <w:sz w:val="22"/>
                                    </w:rPr>
                                    <w:t> </w:t>
                                  </w:r>
                                  <w:r>
                                    <w:rPr>
                                      <w:sz w:val="22"/>
                                    </w:rPr>
                                    <w:t>applies</w:t>
                                  </w:r>
                                  <w:r>
                                    <w:rPr>
                                      <w:spacing w:val="-7"/>
                                      <w:sz w:val="22"/>
                                    </w:rPr>
                                    <w:t> </w:t>
                                  </w:r>
                                  <w:r>
                                    <w:rPr>
                                      <w:sz w:val="22"/>
                                    </w:rPr>
                                    <w:t>to</w:t>
                                  </w:r>
                                  <w:r>
                                    <w:rPr>
                                      <w:spacing w:val="-7"/>
                                      <w:sz w:val="22"/>
                                    </w:rPr>
                                    <w:t> </w:t>
                                  </w:r>
                                  <w:r>
                                    <w:rPr>
                                      <w:sz w:val="22"/>
                                    </w:rPr>
                                    <w:t>Related</w:t>
                                  </w:r>
                                  <w:r>
                                    <w:rPr>
                                      <w:spacing w:val="-10"/>
                                      <w:sz w:val="22"/>
                                    </w:rPr>
                                    <w:t> </w:t>
                                  </w:r>
                                  <w:r>
                                    <w:rPr>
                                      <w:sz w:val="22"/>
                                    </w:rPr>
                                    <w:t>Fee</w:t>
                                  </w:r>
                                  <w:r>
                                    <w:rPr>
                                      <w:spacing w:val="-7"/>
                                      <w:sz w:val="22"/>
                                    </w:rPr>
                                    <w:t> </w:t>
                                  </w:r>
                                  <w:r>
                                    <w:rPr>
                                      <w:sz w:val="22"/>
                                    </w:rPr>
                                    <w:t>items. Choices are:</w:t>
                                  </w:r>
                                </w:p>
                                <w:p>
                                  <w:pPr>
                                    <w:pStyle w:val="TableParagraph"/>
                                    <w:numPr>
                                      <w:ilvl w:val="0"/>
                                      <w:numId w:val="125"/>
                                    </w:numPr>
                                    <w:tabs>
                                      <w:tab w:pos="483" w:val="left" w:leader="none"/>
                                    </w:tabs>
                                    <w:spacing w:line="242" w:lineRule="auto" w:before="0" w:after="0"/>
                                    <w:ind w:left="225" w:right="403" w:firstLine="0"/>
                                    <w:jc w:val="left"/>
                                    <w:rPr>
                                      <w:sz w:val="22"/>
                                    </w:rPr>
                                  </w:pPr>
                                  <w:r>
                                    <w:rPr>
                                      <w:sz w:val="22"/>
                                    </w:rPr>
                                    <w:t>Drawn</w:t>
                                  </w:r>
                                  <w:r>
                                    <w:rPr>
                                      <w:spacing w:val="-8"/>
                                      <w:sz w:val="22"/>
                                    </w:rPr>
                                    <w:t> </w:t>
                                  </w:r>
                                  <w:r>
                                    <w:rPr>
                                      <w:sz w:val="22"/>
                                    </w:rPr>
                                    <w:t>Amount</w:t>
                                  </w:r>
                                  <w:r>
                                    <w:rPr>
                                      <w:spacing w:val="-8"/>
                                      <w:sz w:val="22"/>
                                    </w:rPr>
                                    <w:t> </w:t>
                                  </w:r>
                                  <w:r>
                                    <w:rPr>
                                      <w:sz w:val="22"/>
                                    </w:rPr>
                                    <w:t>(the</w:t>
                                  </w:r>
                                  <w:r>
                                    <w:rPr>
                                      <w:spacing w:val="-10"/>
                                      <w:sz w:val="22"/>
                                    </w:rPr>
                                    <w:t> </w:t>
                                  </w:r>
                                  <w:r>
                                    <w:rPr>
                                      <w:sz w:val="22"/>
                                    </w:rPr>
                                    <w:t>actual</w:t>
                                  </w:r>
                                  <w:r>
                                    <w:rPr>
                                      <w:spacing w:val="-8"/>
                                      <w:sz w:val="22"/>
                                    </w:rPr>
                                    <w:t> </w:t>
                                  </w:r>
                                  <w:r>
                                    <w:rPr>
                                      <w:sz w:val="22"/>
                                    </w:rPr>
                                    <w:t>calculated</w:t>
                                  </w:r>
                                  <w:r>
                                    <w:rPr>
                                      <w:spacing w:val="-8"/>
                                      <w:sz w:val="22"/>
                                    </w:rPr>
                                    <w:t> </w:t>
                                  </w:r>
                                  <w:r>
                                    <w:rPr>
                                      <w:sz w:val="22"/>
                                    </w:rPr>
                                    <w:t>amount of the loan plus interest), or</w:t>
                                  </w:r>
                                </w:p>
                                <w:p>
                                  <w:pPr>
                                    <w:pStyle w:val="TableParagraph"/>
                                    <w:numPr>
                                      <w:ilvl w:val="0"/>
                                      <w:numId w:val="125"/>
                                    </w:numPr>
                                    <w:tabs>
                                      <w:tab w:pos="483" w:val="left" w:leader="none"/>
                                    </w:tabs>
                                    <w:spacing w:line="240" w:lineRule="auto" w:before="85" w:after="0"/>
                                    <w:ind w:left="225" w:right="460" w:firstLine="0"/>
                                    <w:jc w:val="left"/>
                                    <w:rPr>
                                      <w:sz w:val="22"/>
                                    </w:rPr>
                                  </w:pPr>
                                  <w:r>
                                    <w:rPr>
                                      <w:sz w:val="22"/>
                                    </w:rPr>
                                    <w:t>Fixed</w:t>
                                  </w:r>
                                  <w:r>
                                    <w:rPr>
                                      <w:spacing w:val="-6"/>
                                      <w:sz w:val="22"/>
                                    </w:rPr>
                                    <w:t> </w:t>
                                  </w:r>
                                  <w:r>
                                    <w:rPr>
                                      <w:sz w:val="22"/>
                                    </w:rPr>
                                    <w:t>Loan</w:t>
                                  </w:r>
                                  <w:r>
                                    <w:rPr>
                                      <w:spacing w:val="-6"/>
                                      <w:sz w:val="22"/>
                                    </w:rPr>
                                    <w:t> </w:t>
                                  </w:r>
                                  <w:r>
                                    <w:rPr>
                                      <w:sz w:val="22"/>
                                    </w:rPr>
                                    <w:t>Amount</w:t>
                                  </w:r>
                                  <w:r>
                                    <w:rPr>
                                      <w:spacing w:val="-7"/>
                                      <w:sz w:val="22"/>
                                    </w:rPr>
                                    <w:t> </w:t>
                                  </w:r>
                                  <w:r>
                                    <w:rPr>
                                      <w:sz w:val="22"/>
                                    </w:rPr>
                                    <w:t>(manually</w:t>
                                  </w:r>
                                  <w:r>
                                    <w:rPr>
                                      <w:spacing w:val="-8"/>
                                      <w:sz w:val="22"/>
                                    </w:rPr>
                                    <w:t> </w:t>
                                  </w:r>
                                  <w:r>
                                    <w:rPr>
                                      <w:sz w:val="22"/>
                                    </w:rPr>
                                    <w:t>entered</w:t>
                                  </w:r>
                                  <w:r>
                                    <w:rPr>
                                      <w:spacing w:val="-4"/>
                                      <w:sz w:val="22"/>
                                    </w:rPr>
                                    <w:t> </w:t>
                                  </w:r>
                                  <w:r>
                                    <w:rPr>
                                      <w:sz w:val="22"/>
                                    </w:rPr>
                                    <w:t>in</w:t>
                                  </w:r>
                                  <w:r>
                                    <w:rPr>
                                      <w:spacing w:val="-8"/>
                                      <w:sz w:val="22"/>
                                    </w:rPr>
                                    <w:t> </w:t>
                                  </w:r>
                                  <w:r>
                                    <w:rPr>
                                      <w:sz w:val="22"/>
                                    </w:rPr>
                                    <w:t>the next column to the right).</w:t>
                                  </w:r>
                                </w:p>
                                <w:p>
                                  <w:pPr>
                                    <w:pStyle w:val="TableParagraph"/>
                                    <w:numPr>
                                      <w:ilvl w:val="0"/>
                                      <w:numId w:val="125"/>
                                    </w:numPr>
                                    <w:tabs>
                                      <w:tab w:pos="483" w:val="left" w:leader="none"/>
                                    </w:tabs>
                                    <w:spacing w:line="240" w:lineRule="auto" w:before="89" w:after="0"/>
                                    <w:ind w:left="225" w:right="498" w:firstLine="0"/>
                                    <w:jc w:val="left"/>
                                    <w:rPr>
                                      <w:sz w:val="22"/>
                                    </w:rPr>
                                  </w:pPr>
                                  <w:r>
                                    <w:rPr>
                                      <w:sz w:val="22"/>
                                    </w:rPr>
                                    <w:t>Undrawn</w:t>
                                  </w:r>
                                  <w:r>
                                    <w:rPr>
                                      <w:spacing w:val="-7"/>
                                      <w:sz w:val="22"/>
                                    </w:rPr>
                                    <w:t> </w:t>
                                  </w:r>
                                  <w:r>
                                    <w:rPr>
                                      <w:sz w:val="22"/>
                                    </w:rPr>
                                    <w:t>Amount</w:t>
                                  </w:r>
                                  <w:r>
                                    <w:rPr>
                                      <w:spacing w:val="-7"/>
                                      <w:sz w:val="22"/>
                                    </w:rPr>
                                    <w:t> </w:t>
                                  </w:r>
                                  <w:r>
                                    <w:rPr>
                                      <w:sz w:val="22"/>
                                    </w:rPr>
                                    <w:t>(where</w:t>
                                  </w:r>
                                  <w:r>
                                    <w:rPr>
                                      <w:spacing w:val="-8"/>
                                      <w:sz w:val="22"/>
                                    </w:rPr>
                                    <w:t> </w:t>
                                  </w:r>
                                  <w:r>
                                    <w:rPr>
                                      <w:sz w:val="22"/>
                                    </w:rPr>
                                    <w:t>the</w:t>
                                  </w:r>
                                  <w:r>
                                    <w:rPr>
                                      <w:spacing w:val="-7"/>
                                      <w:sz w:val="22"/>
                                    </w:rPr>
                                    <w:t> </w:t>
                                  </w:r>
                                  <w:r>
                                    <w:rPr>
                                      <w:sz w:val="22"/>
                                    </w:rPr>
                                    <w:t>loan</w:t>
                                  </w:r>
                                  <w:r>
                                    <w:rPr>
                                      <w:spacing w:val="-7"/>
                                      <w:sz w:val="22"/>
                                    </w:rPr>
                                    <w:t> </w:t>
                                  </w:r>
                                  <w:r>
                                    <w:rPr>
                                      <w:sz w:val="22"/>
                                    </w:rPr>
                                    <w:t>amount</w:t>
                                  </w:r>
                                  <w:r>
                                    <w:rPr>
                                      <w:spacing w:val="-3"/>
                                      <w:sz w:val="22"/>
                                    </w:rPr>
                                    <w:t> </w:t>
                                  </w:r>
                                  <w:r>
                                    <w:rPr>
                                      <w:sz w:val="22"/>
                                    </w:rPr>
                                    <w:t>is not used - calculates an amount even when there are no draws on a loan). This option is only available if you have the Show Undrawn</w:t>
                                  </w:r>
                                </w:p>
                                <w:p>
                                  <w:pPr>
                                    <w:pStyle w:val="TableParagraph"/>
                                    <w:spacing w:line="232" w:lineRule="exact" w:before="1"/>
                                    <w:rPr>
                                      <w:sz w:val="22"/>
                                    </w:rPr>
                                  </w:pPr>
                                  <w:r>
                                    <w:rPr>
                                      <w:sz w:val="22"/>
                                    </w:rPr>
                                    <w:t>Loan</w:t>
                                  </w:r>
                                  <w:r>
                                    <w:rPr>
                                      <w:spacing w:val="-5"/>
                                      <w:sz w:val="22"/>
                                    </w:rPr>
                                    <w:t> </w:t>
                                  </w:r>
                                  <w:r>
                                    <w:rPr>
                                      <w:sz w:val="22"/>
                                    </w:rPr>
                                    <w:t>Fees</w:t>
                                  </w:r>
                                  <w:r>
                                    <w:rPr>
                                      <w:spacing w:val="-4"/>
                                      <w:sz w:val="22"/>
                                    </w:rPr>
                                    <w:t> </w:t>
                                  </w:r>
                                  <w:r>
                                    <w:rPr>
                                      <w:sz w:val="22"/>
                                    </w:rPr>
                                    <w:t>option</w:t>
                                  </w:r>
                                  <w:r>
                                    <w:rPr>
                                      <w:spacing w:val="-4"/>
                                      <w:sz w:val="22"/>
                                    </w:rPr>
                                    <w:t> </w:t>
                                  </w:r>
                                  <w:r>
                                    <w:rPr>
                                      <w:sz w:val="22"/>
                                    </w:rPr>
                                    <w:t>checked</w:t>
                                  </w:r>
                                  <w:r>
                                    <w:rPr>
                                      <w:spacing w:val="-4"/>
                                      <w:sz w:val="22"/>
                                    </w:rPr>
                                    <w:t> </w:t>
                                  </w:r>
                                  <w:r>
                                    <w:rPr>
                                      <w:sz w:val="22"/>
                                    </w:rPr>
                                    <w:t>in</w:t>
                                  </w:r>
                                  <w:r>
                                    <w:rPr>
                                      <w:spacing w:val="-4"/>
                                      <w:sz w:val="22"/>
                                    </w:rPr>
                                    <w:t> </w:t>
                                  </w:r>
                                  <w:r>
                                    <w:rPr>
                                      <w:sz w:val="22"/>
                                    </w:rPr>
                                    <w:t>the</w:t>
                                  </w:r>
                                  <w:r>
                                    <w:rPr>
                                      <w:spacing w:val="-5"/>
                                      <w:sz w:val="22"/>
                                    </w:rPr>
                                    <w:t> </w:t>
                                  </w:r>
                                  <w:r>
                                    <w:rPr>
                                      <w:spacing w:val="-2"/>
                                      <w:sz w:val="22"/>
                                    </w:rPr>
                                    <w:t>System</w:t>
                                  </w:r>
                                </w:p>
                              </w:tc>
                            </w:tr>
                          </w:tbl>
                          <w:p>
                            <w:pPr>
                              <w:pStyle w:val="BodyText"/>
                            </w:pPr>
                          </w:p>
                        </w:txbxContent>
                      </wps:txbx>
                      <wps:bodyPr wrap="square" lIns="0" tIns="0" rIns="0" bIns="0" rtlCol="0">
                        <a:noAutofit/>
                      </wps:bodyPr>
                    </wps:wsp>
                  </a:graphicData>
                </a:graphic>
              </wp:anchor>
            </w:drawing>
          </mc:Choice>
          <mc:Fallback>
            <w:pict>
              <v:shape style="position:absolute;margin-left:69.024002pt;margin-top:34.228008pt;width:474.1pt;height:354.5pt;mso-position-horizontal-relative:page;mso-position-vertical-relative:paragraph;z-index:15730176" type="#_x0000_t202" id="docshape9"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17"/>
                        <w:gridCol w:w="1937"/>
                        <w:gridCol w:w="5293"/>
                      </w:tblGrid>
                      <w:tr>
                        <w:trPr>
                          <w:trHeight w:val="553" w:hRule="atLeast"/>
                        </w:trPr>
                        <w:tc>
                          <w:tcPr>
                            <w:tcW w:w="2117" w:type="dxa"/>
                            <w:shd w:val="clear" w:color="auto" w:fill="4F81BC"/>
                          </w:tcPr>
                          <w:p>
                            <w:pPr>
                              <w:pStyle w:val="TableParagraph"/>
                              <w:spacing w:before="40"/>
                              <w:ind w:left="150"/>
                              <w:rPr>
                                <w:b/>
                                <w:sz w:val="22"/>
                              </w:rPr>
                            </w:pPr>
                            <w:r>
                              <w:rPr>
                                <w:b/>
                                <w:color w:val="FFFFFF"/>
                                <w:spacing w:val="-2"/>
                                <w:sz w:val="22"/>
                              </w:rPr>
                              <w:t>Heading</w:t>
                            </w:r>
                          </w:p>
                        </w:tc>
                        <w:tc>
                          <w:tcPr>
                            <w:tcW w:w="1937" w:type="dxa"/>
                            <w:shd w:val="clear" w:color="auto" w:fill="4F81BC"/>
                          </w:tcPr>
                          <w:p>
                            <w:pPr>
                              <w:pStyle w:val="TableParagraph"/>
                              <w:spacing w:before="40"/>
                              <w:ind w:left="148"/>
                              <w:rPr>
                                <w:b/>
                                <w:sz w:val="22"/>
                              </w:rPr>
                            </w:pPr>
                            <w:r>
                              <w:rPr>
                                <w:b/>
                                <w:color w:val="FFFFFF"/>
                                <w:spacing w:val="-4"/>
                                <w:sz w:val="22"/>
                              </w:rPr>
                              <w:t>Type</w:t>
                            </w:r>
                          </w:p>
                        </w:tc>
                        <w:tc>
                          <w:tcPr>
                            <w:tcW w:w="5293" w:type="dxa"/>
                            <w:shd w:val="clear" w:color="auto" w:fill="4F81BC"/>
                          </w:tcPr>
                          <w:p>
                            <w:pPr>
                              <w:pStyle w:val="TableParagraph"/>
                              <w:spacing w:before="40"/>
                              <w:ind w:left="151"/>
                              <w:rPr>
                                <w:b/>
                                <w:sz w:val="22"/>
                              </w:rPr>
                            </w:pPr>
                            <w:r>
                              <w:rPr>
                                <w:b/>
                                <w:color w:val="FFFFFF"/>
                                <w:spacing w:val="-2"/>
                                <w:sz w:val="22"/>
                              </w:rPr>
                              <w:t>Description</w:t>
                            </w:r>
                          </w:p>
                        </w:tc>
                      </w:tr>
                      <w:tr>
                        <w:trPr>
                          <w:trHeight w:val="597" w:hRule="atLeast"/>
                        </w:trPr>
                        <w:tc>
                          <w:tcPr>
                            <w:tcW w:w="2117" w:type="dxa"/>
                            <w:shd w:val="clear" w:color="auto" w:fill="D2DFED"/>
                          </w:tcPr>
                          <w:p>
                            <w:pPr>
                              <w:pStyle w:val="TableParagraph"/>
                              <w:spacing w:line="253" w:lineRule="exact"/>
                              <w:rPr>
                                <w:sz w:val="22"/>
                              </w:rPr>
                            </w:pPr>
                            <w:r>
                              <w:rPr>
                                <w:sz w:val="22"/>
                              </w:rPr>
                              <w:t>Fee</w:t>
                            </w:r>
                            <w:r>
                              <w:rPr>
                                <w:spacing w:val="-3"/>
                                <w:sz w:val="22"/>
                              </w:rPr>
                              <w:t> </w:t>
                            </w:r>
                            <w:r>
                              <w:rPr>
                                <w:sz w:val="22"/>
                              </w:rPr>
                              <w:t>Set </w:t>
                            </w:r>
                            <w:r>
                              <w:rPr>
                                <w:spacing w:val="-4"/>
                                <w:sz w:val="22"/>
                              </w:rPr>
                              <w:t>Name</w:t>
                            </w:r>
                          </w:p>
                        </w:tc>
                        <w:tc>
                          <w:tcPr>
                            <w:tcW w:w="1937" w:type="dxa"/>
                            <w:shd w:val="clear" w:color="auto" w:fill="D2DFED"/>
                          </w:tcPr>
                          <w:p>
                            <w:pPr>
                              <w:pStyle w:val="TableParagraph"/>
                              <w:ind w:left="223" w:right="398"/>
                              <w:rPr>
                                <w:sz w:val="22"/>
                              </w:rPr>
                            </w:pPr>
                            <w:r>
                              <w:rPr>
                                <w:sz w:val="22"/>
                              </w:rPr>
                              <w:t>Text - direct input</w:t>
                            </w:r>
                            <w:r>
                              <w:rPr>
                                <w:spacing w:val="-16"/>
                                <w:sz w:val="22"/>
                              </w:rPr>
                              <w:t> </w:t>
                            </w:r>
                            <w:r>
                              <w:rPr>
                                <w:sz w:val="22"/>
                              </w:rPr>
                              <w:t>by</w:t>
                            </w:r>
                            <w:r>
                              <w:rPr>
                                <w:spacing w:val="-15"/>
                                <w:sz w:val="22"/>
                              </w:rPr>
                              <w:t> </w:t>
                            </w:r>
                            <w:r>
                              <w:rPr>
                                <w:sz w:val="22"/>
                              </w:rPr>
                              <w:t>user</w:t>
                            </w:r>
                          </w:p>
                        </w:tc>
                        <w:tc>
                          <w:tcPr>
                            <w:tcW w:w="5293" w:type="dxa"/>
                            <w:shd w:val="clear" w:color="auto" w:fill="D2DFED"/>
                          </w:tcPr>
                          <w:p>
                            <w:pPr>
                              <w:pStyle w:val="TableParagraph"/>
                              <w:rPr>
                                <w:sz w:val="22"/>
                              </w:rPr>
                            </w:pPr>
                            <w:r>
                              <w:rPr>
                                <w:sz w:val="22"/>
                              </w:rPr>
                              <w:t>The</w:t>
                            </w:r>
                            <w:r>
                              <w:rPr>
                                <w:spacing w:val="-6"/>
                                <w:sz w:val="22"/>
                              </w:rPr>
                              <w:t> </w:t>
                            </w:r>
                            <w:r>
                              <w:rPr>
                                <w:sz w:val="22"/>
                              </w:rPr>
                              <w:t>label</w:t>
                            </w:r>
                            <w:r>
                              <w:rPr>
                                <w:spacing w:val="-5"/>
                                <w:sz w:val="22"/>
                              </w:rPr>
                              <w:t> </w:t>
                            </w:r>
                            <w:r>
                              <w:rPr>
                                <w:sz w:val="22"/>
                              </w:rPr>
                              <w:t>that</w:t>
                            </w:r>
                            <w:r>
                              <w:rPr>
                                <w:spacing w:val="-5"/>
                                <w:sz w:val="22"/>
                              </w:rPr>
                              <w:t> </w:t>
                            </w:r>
                            <w:r>
                              <w:rPr>
                                <w:sz w:val="22"/>
                              </w:rPr>
                              <w:t>refers</w:t>
                            </w:r>
                            <w:r>
                              <w:rPr>
                                <w:spacing w:val="-6"/>
                                <w:sz w:val="22"/>
                              </w:rPr>
                              <w:t> </w:t>
                            </w:r>
                            <w:r>
                              <w:rPr>
                                <w:sz w:val="22"/>
                              </w:rPr>
                              <w:t>to</w:t>
                            </w:r>
                            <w:r>
                              <w:rPr>
                                <w:spacing w:val="-6"/>
                                <w:sz w:val="22"/>
                              </w:rPr>
                              <w:t> </w:t>
                            </w:r>
                            <w:r>
                              <w:rPr>
                                <w:sz w:val="22"/>
                              </w:rPr>
                              <w:t>the</w:t>
                            </w:r>
                            <w:r>
                              <w:rPr>
                                <w:spacing w:val="-4"/>
                                <w:sz w:val="22"/>
                              </w:rPr>
                              <w:t> </w:t>
                            </w:r>
                            <w:r>
                              <w:rPr>
                                <w:sz w:val="22"/>
                              </w:rPr>
                              <w:t>definition</w:t>
                            </w:r>
                            <w:r>
                              <w:rPr>
                                <w:spacing w:val="-4"/>
                                <w:sz w:val="22"/>
                              </w:rPr>
                              <w:t> </w:t>
                            </w:r>
                            <w:r>
                              <w:rPr>
                                <w:sz w:val="22"/>
                              </w:rPr>
                              <w:t>-</w:t>
                            </w:r>
                            <w:r>
                              <w:rPr>
                                <w:spacing w:val="-2"/>
                                <w:sz w:val="22"/>
                              </w:rPr>
                              <w:t> </w:t>
                            </w:r>
                            <w:r>
                              <w:rPr>
                                <w:sz w:val="22"/>
                              </w:rPr>
                              <w:t>examples: National</w:t>
                            </w:r>
                            <w:r>
                              <w:rPr>
                                <w:spacing w:val="-6"/>
                                <w:sz w:val="22"/>
                              </w:rPr>
                              <w:t> </w:t>
                            </w:r>
                            <w:r>
                              <w:rPr>
                                <w:sz w:val="22"/>
                              </w:rPr>
                              <w:t>Bank</w:t>
                            </w:r>
                            <w:r>
                              <w:rPr>
                                <w:spacing w:val="-3"/>
                                <w:sz w:val="22"/>
                              </w:rPr>
                              <w:t> </w:t>
                            </w:r>
                            <w:r>
                              <w:rPr>
                                <w:sz w:val="22"/>
                              </w:rPr>
                              <w:t>Loan</w:t>
                            </w:r>
                            <w:r>
                              <w:rPr>
                                <w:spacing w:val="-3"/>
                                <w:sz w:val="22"/>
                              </w:rPr>
                              <w:t> </w:t>
                            </w:r>
                            <w:r>
                              <w:rPr>
                                <w:sz w:val="22"/>
                              </w:rPr>
                              <w:t>Fee,</w:t>
                            </w:r>
                            <w:r>
                              <w:rPr>
                                <w:spacing w:val="-5"/>
                                <w:sz w:val="22"/>
                              </w:rPr>
                              <w:t> </w:t>
                            </w:r>
                            <w:r>
                              <w:rPr>
                                <w:sz w:val="22"/>
                              </w:rPr>
                              <w:t>or</w:t>
                            </w:r>
                            <w:r>
                              <w:rPr>
                                <w:spacing w:val="-4"/>
                                <w:sz w:val="22"/>
                              </w:rPr>
                              <w:t> </w:t>
                            </w:r>
                            <w:r>
                              <w:rPr>
                                <w:sz w:val="22"/>
                              </w:rPr>
                              <w:t>Lead</w:t>
                            </w:r>
                            <w:r>
                              <w:rPr>
                                <w:spacing w:val="-5"/>
                                <w:sz w:val="22"/>
                              </w:rPr>
                              <w:t> </w:t>
                            </w:r>
                            <w:r>
                              <w:rPr>
                                <w:sz w:val="22"/>
                              </w:rPr>
                              <w:t>Investor</w:t>
                            </w:r>
                            <w:r>
                              <w:rPr>
                                <w:spacing w:val="-4"/>
                                <w:sz w:val="22"/>
                              </w:rPr>
                              <w:t> </w:t>
                            </w:r>
                            <w:r>
                              <w:rPr>
                                <w:spacing w:val="-2"/>
                                <w:sz w:val="22"/>
                              </w:rPr>
                              <w:t>Fees.</w:t>
                            </w:r>
                          </w:p>
                        </w:tc>
                      </w:tr>
                      <w:tr>
                        <w:trPr>
                          <w:trHeight w:val="1607" w:hRule="atLeast"/>
                        </w:trPr>
                        <w:tc>
                          <w:tcPr>
                            <w:tcW w:w="2117" w:type="dxa"/>
                          </w:tcPr>
                          <w:p>
                            <w:pPr>
                              <w:pStyle w:val="TableParagraph"/>
                              <w:spacing w:line="253" w:lineRule="exact"/>
                              <w:rPr>
                                <w:sz w:val="22"/>
                              </w:rPr>
                            </w:pPr>
                            <w:r>
                              <w:rPr>
                                <w:spacing w:val="-2"/>
                                <w:sz w:val="22"/>
                              </w:rPr>
                              <w:t>Heading</w:t>
                            </w:r>
                          </w:p>
                        </w:tc>
                        <w:tc>
                          <w:tcPr>
                            <w:tcW w:w="1937" w:type="dxa"/>
                          </w:tcPr>
                          <w:p>
                            <w:pPr>
                              <w:pStyle w:val="TableParagraph"/>
                              <w:ind w:left="223" w:right="398"/>
                              <w:rPr>
                                <w:sz w:val="22"/>
                              </w:rPr>
                            </w:pPr>
                            <w:r>
                              <w:rPr>
                                <w:sz w:val="22"/>
                              </w:rPr>
                              <w:t>Text as shown</w:t>
                            </w:r>
                            <w:r>
                              <w:rPr>
                                <w:spacing w:val="-16"/>
                                <w:sz w:val="22"/>
                              </w:rPr>
                              <w:t> </w:t>
                            </w:r>
                            <w:r>
                              <w:rPr>
                                <w:sz w:val="22"/>
                              </w:rPr>
                              <w:t>above</w:t>
                            </w:r>
                          </w:p>
                        </w:tc>
                        <w:tc>
                          <w:tcPr>
                            <w:tcW w:w="5293" w:type="dxa"/>
                          </w:tcPr>
                          <w:p>
                            <w:pPr>
                              <w:pStyle w:val="TableParagraph"/>
                              <w:ind w:right="295"/>
                              <w:rPr>
                                <w:sz w:val="22"/>
                              </w:rPr>
                            </w:pPr>
                            <w:r>
                              <w:rPr>
                                <w:sz w:val="22"/>
                              </w:rPr>
                              <w:t>Each item defined in the </w:t>
                            </w:r>
                            <w:r>
                              <w:rPr>
                                <w:b/>
                                <w:color w:val="003E7E"/>
                                <w:sz w:val="22"/>
                              </w:rPr>
                              <w:t>Fee Set Name </w:t>
                            </w:r>
                            <w:r>
                              <w:rPr>
                                <w:sz w:val="22"/>
                              </w:rPr>
                              <w:t>field above</w:t>
                            </w:r>
                            <w:r>
                              <w:rPr>
                                <w:spacing w:val="-4"/>
                                <w:sz w:val="22"/>
                              </w:rPr>
                              <w:t> </w:t>
                            </w:r>
                            <w:r>
                              <w:rPr>
                                <w:sz w:val="22"/>
                              </w:rPr>
                              <w:t>is</w:t>
                            </w:r>
                            <w:r>
                              <w:rPr>
                                <w:spacing w:val="-4"/>
                                <w:sz w:val="22"/>
                              </w:rPr>
                              <w:t> </w:t>
                            </w:r>
                            <w:r>
                              <w:rPr>
                                <w:sz w:val="22"/>
                              </w:rPr>
                              <w:t>set</w:t>
                            </w:r>
                            <w:r>
                              <w:rPr>
                                <w:spacing w:val="-2"/>
                                <w:sz w:val="22"/>
                              </w:rPr>
                              <w:t> </w:t>
                            </w:r>
                            <w:r>
                              <w:rPr>
                                <w:sz w:val="22"/>
                              </w:rPr>
                              <w:t>up</w:t>
                            </w:r>
                            <w:r>
                              <w:rPr>
                                <w:spacing w:val="-5"/>
                                <w:sz w:val="22"/>
                              </w:rPr>
                              <w:t> </w:t>
                            </w:r>
                            <w:r>
                              <w:rPr>
                                <w:sz w:val="22"/>
                              </w:rPr>
                              <w:t>by</w:t>
                            </w:r>
                            <w:r>
                              <w:rPr>
                                <w:spacing w:val="-5"/>
                                <w:sz w:val="22"/>
                              </w:rPr>
                              <w:t> </w:t>
                            </w:r>
                            <w:r>
                              <w:rPr>
                                <w:sz w:val="22"/>
                              </w:rPr>
                              <w:t>default</w:t>
                            </w:r>
                            <w:r>
                              <w:rPr>
                                <w:spacing w:val="-4"/>
                                <w:sz w:val="22"/>
                              </w:rPr>
                              <w:t> </w:t>
                            </w:r>
                            <w:r>
                              <w:rPr>
                                <w:sz w:val="22"/>
                              </w:rPr>
                              <w:t>to</w:t>
                            </w:r>
                            <w:r>
                              <w:rPr>
                                <w:spacing w:val="-4"/>
                                <w:sz w:val="22"/>
                              </w:rPr>
                              <w:t> </w:t>
                            </w:r>
                            <w:r>
                              <w:rPr>
                                <w:sz w:val="22"/>
                              </w:rPr>
                              <w:t>be</w:t>
                            </w:r>
                            <w:r>
                              <w:rPr>
                                <w:spacing w:val="-5"/>
                                <w:sz w:val="22"/>
                              </w:rPr>
                              <w:t> </w:t>
                            </w:r>
                            <w:r>
                              <w:rPr>
                                <w:sz w:val="22"/>
                              </w:rPr>
                              <w:t>a</w:t>
                            </w:r>
                            <w:r>
                              <w:rPr>
                                <w:spacing w:val="-4"/>
                                <w:sz w:val="22"/>
                              </w:rPr>
                              <w:t> </w:t>
                            </w:r>
                            <w:r>
                              <w:rPr>
                                <w:sz w:val="22"/>
                              </w:rPr>
                              <w:t>choice</w:t>
                            </w:r>
                            <w:r>
                              <w:rPr>
                                <w:spacing w:val="-5"/>
                                <w:sz w:val="22"/>
                              </w:rPr>
                              <w:t> </w:t>
                            </w:r>
                            <w:r>
                              <w:rPr>
                                <w:sz w:val="22"/>
                              </w:rPr>
                              <w:t>of</w:t>
                            </w:r>
                            <w:r>
                              <w:rPr>
                                <w:spacing w:val="-2"/>
                                <w:sz w:val="22"/>
                              </w:rPr>
                              <w:t> </w:t>
                            </w:r>
                            <w:r>
                              <w:rPr>
                                <w:sz w:val="22"/>
                              </w:rPr>
                              <w:t>two fixed amount fees and two related fees.</w:t>
                            </w:r>
                          </w:p>
                          <w:p>
                            <w:pPr>
                              <w:pStyle w:val="TableParagraph"/>
                              <w:ind w:right="295"/>
                              <w:rPr>
                                <w:sz w:val="22"/>
                              </w:rPr>
                            </w:pPr>
                            <w:r>
                              <w:rPr>
                                <w:sz w:val="22"/>
                              </w:rPr>
                              <w:t>However, the fee type for each line can be changed</w:t>
                            </w:r>
                            <w:r>
                              <w:rPr>
                                <w:spacing w:val="-6"/>
                                <w:sz w:val="22"/>
                              </w:rPr>
                              <w:t> </w:t>
                            </w:r>
                            <w:r>
                              <w:rPr>
                                <w:sz w:val="22"/>
                              </w:rPr>
                              <w:t>if,</w:t>
                            </w:r>
                            <w:r>
                              <w:rPr>
                                <w:spacing w:val="-7"/>
                                <w:sz w:val="22"/>
                              </w:rPr>
                              <w:t> </w:t>
                            </w:r>
                            <w:r>
                              <w:rPr>
                                <w:sz w:val="22"/>
                              </w:rPr>
                              <w:t>for</w:t>
                            </w:r>
                            <w:r>
                              <w:rPr>
                                <w:spacing w:val="-5"/>
                                <w:sz w:val="22"/>
                              </w:rPr>
                              <w:t> </w:t>
                            </w:r>
                            <w:r>
                              <w:rPr>
                                <w:sz w:val="22"/>
                              </w:rPr>
                              <w:t>example,</w:t>
                            </w:r>
                            <w:r>
                              <w:rPr>
                                <w:spacing w:val="-5"/>
                                <w:sz w:val="22"/>
                              </w:rPr>
                              <w:t> </w:t>
                            </w:r>
                            <w:r>
                              <w:rPr>
                                <w:sz w:val="22"/>
                              </w:rPr>
                              <w:t>three</w:t>
                            </w:r>
                            <w:r>
                              <w:rPr>
                                <w:spacing w:val="-6"/>
                                <w:sz w:val="22"/>
                              </w:rPr>
                              <w:t> </w:t>
                            </w:r>
                            <w:r>
                              <w:rPr>
                                <w:sz w:val="22"/>
                              </w:rPr>
                              <w:t>related</w:t>
                            </w:r>
                            <w:r>
                              <w:rPr>
                                <w:spacing w:val="-9"/>
                                <w:sz w:val="22"/>
                              </w:rPr>
                              <w:t> </w:t>
                            </w:r>
                            <w:r>
                              <w:rPr>
                                <w:sz w:val="22"/>
                              </w:rPr>
                              <w:t>fees</w:t>
                            </w:r>
                            <w:r>
                              <w:rPr>
                                <w:spacing w:val="-3"/>
                                <w:sz w:val="22"/>
                              </w:rPr>
                              <w:t> </w:t>
                            </w:r>
                            <w:r>
                              <w:rPr>
                                <w:sz w:val="22"/>
                              </w:rPr>
                              <w:t>were </w:t>
                            </w:r>
                            <w:r>
                              <w:rPr>
                                <w:spacing w:val="-2"/>
                                <w:sz w:val="22"/>
                              </w:rPr>
                              <w:t>required.</w:t>
                            </w:r>
                          </w:p>
                        </w:tc>
                      </w:tr>
                      <w:tr>
                        <w:trPr>
                          <w:trHeight w:val="1100" w:hRule="atLeast"/>
                        </w:trPr>
                        <w:tc>
                          <w:tcPr>
                            <w:tcW w:w="2117" w:type="dxa"/>
                            <w:shd w:val="clear" w:color="auto" w:fill="D2DFED"/>
                          </w:tcPr>
                          <w:p>
                            <w:pPr>
                              <w:pStyle w:val="TableParagraph"/>
                              <w:spacing w:line="253" w:lineRule="exact"/>
                              <w:rPr>
                                <w:sz w:val="22"/>
                              </w:rPr>
                            </w:pPr>
                            <w:r>
                              <w:rPr>
                                <w:sz w:val="22"/>
                              </w:rPr>
                              <w:t>Fee</w:t>
                            </w:r>
                            <w:r>
                              <w:rPr>
                                <w:spacing w:val="-4"/>
                                <w:sz w:val="22"/>
                              </w:rPr>
                              <w:t> Type</w:t>
                            </w:r>
                          </w:p>
                        </w:tc>
                        <w:tc>
                          <w:tcPr>
                            <w:tcW w:w="1937" w:type="dxa"/>
                            <w:shd w:val="clear" w:color="auto" w:fill="D2DFED"/>
                          </w:tcPr>
                          <w:p>
                            <w:pPr>
                              <w:pStyle w:val="TableParagraph"/>
                              <w:ind w:left="223" w:right="327"/>
                              <w:rPr>
                                <w:sz w:val="22"/>
                              </w:rPr>
                            </w:pPr>
                            <w:r>
                              <w:rPr>
                                <w:sz w:val="22"/>
                              </w:rPr>
                              <w:t>Select from a drop-down</w:t>
                            </w:r>
                            <w:r>
                              <w:rPr>
                                <w:spacing w:val="-16"/>
                                <w:sz w:val="22"/>
                              </w:rPr>
                              <w:t> </w:t>
                            </w:r>
                            <w:r>
                              <w:rPr>
                                <w:sz w:val="22"/>
                              </w:rPr>
                              <w:t>list</w:t>
                            </w:r>
                          </w:p>
                        </w:tc>
                        <w:tc>
                          <w:tcPr>
                            <w:tcW w:w="5293" w:type="dxa"/>
                            <w:shd w:val="clear" w:color="auto" w:fill="D2DFED"/>
                          </w:tcPr>
                          <w:p>
                            <w:pPr>
                              <w:pStyle w:val="TableParagraph"/>
                              <w:ind w:right="295"/>
                              <w:rPr>
                                <w:sz w:val="22"/>
                              </w:rPr>
                            </w:pPr>
                            <w:r>
                              <w:rPr>
                                <w:sz w:val="22"/>
                              </w:rPr>
                              <w:t>Allows the</w:t>
                            </w:r>
                            <w:r>
                              <w:rPr>
                                <w:spacing w:val="-1"/>
                                <w:sz w:val="22"/>
                              </w:rPr>
                              <w:t> </w:t>
                            </w:r>
                            <w:r>
                              <w:rPr>
                                <w:sz w:val="22"/>
                              </w:rPr>
                              <w:t>selection</w:t>
                            </w:r>
                            <w:r>
                              <w:rPr>
                                <w:spacing w:val="-1"/>
                                <w:sz w:val="22"/>
                              </w:rPr>
                              <w:t> </w:t>
                            </w:r>
                            <w:r>
                              <w:rPr>
                                <w:sz w:val="22"/>
                              </w:rPr>
                              <w:t>of</w:t>
                            </w:r>
                            <w:r>
                              <w:rPr>
                                <w:spacing w:val="-2"/>
                                <w:sz w:val="22"/>
                              </w:rPr>
                              <w:t> </w:t>
                            </w:r>
                            <w:r>
                              <w:rPr>
                                <w:sz w:val="22"/>
                              </w:rPr>
                              <w:t>a</w:t>
                            </w:r>
                            <w:r>
                              <w:rPr>
                                <w:spacing w:val="-3"/>
                                <w:sz w:val="22"/>
                              </w:rPr>
                              <w:t> </w:t>
                            </w:r>
                            <w:r>
                              <w:rPr>
                                <w:sz w:val="22"/>
                              </w:rPr>
                              <w:t>categorisation</w:t>
                            </w:r>
                            <w:r>
                              <w:rPr>
                                <w:spacing w:val="-1"/>
                                <w:sz w:val="22"/>
                              </w:rPr>
                              <w:t> </w:t>
                            </w:r>
                            <w:r>
                              <w:rPr>
                                <w:sz w:val="22"/>
                              </w:rPr>
                              <w:t>type</w:t>
                            </w:r>
                            <w:r>
                              <w:rPr>
                                <w:spacing w:val="-3"/>
                                <w:sz w:val="22"/>
                              </w:rPr>
                              <w:t> </w:t>
                            </w:r>
                            <w:r>
                              <w:rPr>
                                <w:sz w:val="22"/>
                              </w:rPr>
                              <w:t>for the</w:t>
                            </w:r>
                            <w:r>
                              <w:rPr>
                                <w:spacing w:val="-6"/>
                                <w:sz w:val="22"/>
                              </w:rPr>
                              <w:t> </w:t>
                            </w:r>
                            <w:r>
                              <w:rPr>
                                <w:sz w:val="22"/>
                              </w:rPr>
                              <w:t>fee</w:t>
                            </w:r>
                            <w:r>
                              <w:rPr>
                                <w:spacing w:val="-6"/>
                                <w:sz w:val="22"/>
                              </w:rPr>
                              <w:t> </w:t>
                            </w:r>
                            <w:r>
                              <w:rPr>
                                <w:sz w:val="22"/>
                              </w:rPr>
                              <w:t>(can</w:t>
                            </w:r>
                            <w:r>
                              <w:rPr>
                                <w:spacing w:val="-4"/>
                                <w:sz w:val="22"/>
                              </w:rPr>
                              <w:t> </w:t>
                            </w:r>
                            <w:r>
                              <w:rPr>
                                <w:sz w:val="22"/>
                              </w:rPr>
                              <w:t>be</w:t>
                            </w:r>
                            <w:r>
                              <w:rPr>
                                <w:spacing w:val="-6"/>
                                <w:sz w:val="22"/>
                              </w:rPr>
                              <w:t> </w:t>
                            </w:r>
                            <w:r>
                              <w:rPr>
                                <w:sz w:val="22"/>
                              </w:rPr>
                              <w:t>an</w:t>
                            </w:r>
                            <w:r>
                              <w:rPr>
                                <w:spacing w:val="-6"/>
                                <w:sz w:val="22"/>
                              </w:rPr>
                              <w:t> </w:t>
                            </w:r>
                            <w:r>
                              <w:rPr>
                                <w:sz w:val="22"/>
                              </w:rPr>
                              <w:t>entered</w:t>
                            </w:r>
                            <w:r>
                              <w:rPr>
                                <w:spacing w:val="-4"/>
                                <w:sz w:val="22"/>
                              </w:rPr>
                              <w:t> </w:t>
                            </w:r>
                            <w:r>
                              <w:rPr>
                                <w:sz w:val="22"/>
                              </w:rPr>
                              <w:t>amount</w:t>
                            </w:r>
                            <w:r>
                              <w:rPr>
                                <w:spacing w:val="-2"/>
                                <w:sz w:val="22"/>
                              </w:rPr>
                              <w:t> </w:t>
                            </w:r>
                            <w:r>
                              <w:rPr>
                                <w:sz w:val="22"/>
                              </w:rPr>
                              <w:t>or</w:t>
                            </w:r>
                            <w:r>
                              <w:rPr>
                                <w:spacing w:val="-5"/>
                                <w:sz w:val="22"/>
                              </w:rPr>
                              <w:t> </w:t>
                            </w:r>
                            <w:r>
                              <w:rPr>
                                <w:sz w:val="22"/>
                              </w:rPr>
                              <w:t>related</w:t>
                            </w:r>
                            <w:r>
                              <w:rPr>
                                <w:spacing w:val="-3"/>
                                <w:sz w:val="22"/>
                              </w:rPr>
                              <w:t> </w:t>
                            </w:r>
                            <w:r>
                              <w:rPr>
                                <w:sz w:val="22"/>
                              </w:rPr>
                              <w:t>to the loan amount). Choices are </w:t>
                            </w:r>
                            <w:r>
                              <w:rPr>
                                <w:color w:val="538DD3"/>
                                <w:sz w:val="22"/>
                              </w:rPr>
                              <w:t>Fixed </w:t>
                            </w:r>
                            <w:r>
                              <w:rPr>
                                <w:sz w:val="22"/>
                              </w:rPr>
                              <w:t>and </w:t>
                            </w:r>
                            <w:r>
                              <w:rPr>
                                <w:color w:val="538DD3"/>
                                <w:spacing w:val="-2"/>
                                <w:sz w:val="22"/>
                              </w:rPr>
                              <w:t>Related</w:t>
                            </w:r>
                            <w:r>
                              <w:rPr>
                                <w:spacing w:val="-2"/>
                                <w:sz w:val="22"/>
                              </w:rPr>
                              <w:t>.</w:t>
                            </w:r>
                          </w:p>
                        </w:tc>
                      </w:tr>
                      <w:tr>
                        <w:trPr>
                          <w:trHeight w:val="3143" w:hRule="atLeast"/>
                        </w:trPr>
                        <w:tc>
                          <w:tcPr>
                            <w:tcW w:w="2117" w:type="dxa"/>
                          </w:tcPr>
                          <w:p>
                            <w:pPr>
                              <w:pStyle w:val="TableParagraph"/>
                              <w:spacing w:line="253" w:lineRule="exact"/>
                              <w:rPr>
                                <w:sz w:val="22"/>
                              </w:rPr>
                            </w:pPr>
                            <w:r>
                              <w:rPr>
                                <w:sz w:val="22"/>
                              </w:rPr>
                              <w:t>Fee</w:t>
                            </w:r>
                            <w:r>
                              <w:rPr>
                                <w:spacing w:val="-2"/>
                                <w:sz w:val="22"/>
                              </w:rPr>
                              <w:t> Basis</w:t>
                            </w:r>
                          </w:p>
                        </w:tc>
                        <w:tc>
                          <w:tcPr>
                            <w:tcW w:w="1937" w:type="dxa"/>
                          </w:tcPr>
                          <w:p>
                            <w:pPr>
                              <w:pStyle w:val="TableParagraph"/>
                              <w:ind w:left="223" w:right="327"/>
                              <w:rPr>
                                <w:sz w:val="22"/>
                              </w:rPr>
                            </w:pPr>
                            <w:r>
                              <w:rPr>
                                <w:sz w:val="22"/>
                              </w:rPr>
                              <w:t>Select from a drop-down</w:t>
                            </w:r>
                            <w:r>
                              <w:rPr>
                                <w:spacing w:val="-16"/>
                                <w:sz w:val="22"/>
                              </w:rPr>
                              <w:t> </w:t>
                            </w:r>
                            <w:r>
                              <w:rPr>
                                <w:sz w:val="22"/>
                              </w:rPr>
                              <w:t>list</w:t>
                            </w:r>
                          </w:p>
                        </w:tc>
                        <w:tc>
                          <w:tcPr>
                            <w:tcW w:w="5293" w:type="dxa"/>
                          </w:tcPr>
                          <w:p>
                            <w:pPr>
                              <w:pStyle w:val="TableParagraph"/>
                              <w:spacing w:line="326" w:lineRule="auto"/>
                              <w:ind w:right="954"/>
                              <w:rPr>
                                <w:sz w:val="22"/>
                              </w:rPr>
                            </w:pPr>
                            <w:r>
                              <w:rPr>
                                <w:sz w:val="22"/>
                              </w:rPr>
                              <w:t>Only</w:t>
                            </w:r>
                            <w:r>
                              <w:rPr>
                                <w:spacing w:val="-8"/>
                                <w:sz w:val="22"/>
                              </w:rPr>
                              <w:t> </w:t>
                            </w:r>
                            <w:r>
                              <w:rPr>
                                <w:sz w:val="22"/>
                              </w:rPr>
                              <w:t>applies</w:t>
                            </w:r>
                            <w:r>
                              <w:rPr>
                                <w:spacing w:val="-7"/>
                                <w:sz w:val="22"/>
                              </w:rPr>
                              <w:t> </w:t>
                            </w:r>
                            <w:r>
                              <w:rPr>
                                <w:sz w:val="22"/>
                              </w:rPr>
                              <w:t>to</w:t>
                            </w:r>
                            <w:r>
                              <w:rPr>
                                <w:spacing w:val="-7"/>
                                <w:sz w:val="22"/>
                              </w:rPr>
                              <w:t> </w:t>
                            </w:r>
                            <w:r>
                              <w:rPr>
                                <w:sz w:val="22"/>
                              </w:rPr>
                              <w:t>Related</w:t>
                            </w:r>
                            <w:r>
                              <w:rPr>
                                <w:spacing w:val="-10"/>
                                <w:sz w:val="22"/>
                              </w:rPr>
                              <w:t> </w:t>
                            </w:r>
                            <w:r>
                              <w:rPr>
                                <w:sz w:val="22"/>
                              </w:rPr>
                              <w:t>Fee</w:t>
                            </w:r>
                            <w:r>
                              <w:rPr>
                                <w:spacing w:val="-7"/>
                                <w:sz w:val="22"/>
                              </w:rPr>
                              <w:t> </w:t>
                            </w:r>
                            <w:r>
                              <w:rPr>
                                <w:sz w:val="22"/>
                              </w:rPr>
                              <w:t>items. Choices are:</w:t>
                            </w:r>
                          </w:p>
                          <w:p>
                            <w:pPr>
                              <w:pStyle w:val="TableParagraph"/>
                              <w:numPr>
                                <w:ilvl w:val="0"/>
                                <w:numId w:val="125"/>
                              </w:numPr>
                              <w:tabs>
                                <w:tab w:pos="483" w:val="left" w:leader="none"/>
                              </w:tabs>
                              <w:spacing w:line="242" w:lineRule="auto" w:before="0" w:after="0"/>
                              <w:ind w:left="225" w:right="403" w:firstLine="0"/>
                              <w:jc w:val="left"/>
                              <w:rPr>
                                <w:sz w:val="22"/>
                              </w:rPr>
                            </w:pPr>
                            <w:r>
                              <w:rPr>
                                <w:sz w:val="22"/>
                              </w:rPr>
                              <w:t>Drawn</w:t>
                            </w:r>
                            <w:r>
                              <w:rPr>
                                <w:spacing w:val="-8"/>
                                <w:sz w:val="22"/>
                              </w:rPr>
                              <w:t> </w:t>
                            </w:r>
                            <w:r>
                              <w:rPr>
                                <w:sz w:val="22"/>
                              </w:rPr>
                              <w:t>Amount</w:t>
                            </w:r>
                            <w:r>
                              <w:rPr>
                                <w:spacing w:val="-8"/>
                                <w:sz w:val="22"/>
                              </w:rPr>
                              <w:t> </w:t>
                            </w:r>
                            <w:r>
                              <w:rPr>
                                <w:sz w:val="22"/>
                              </w:rPr>
                              <w:t>(the</w:t>
                            </w:r>
                            <w:r>
                              <w:rPr>
                                <w:spacing w:val="-10"/>
                                <w:sz w:val="22"/>
                              </w:rPr>
                              <w:t> </w:t>
                            </w:r>
                            <w:r>
                              <w:rPr>
                                <w:sz w:val="22"/>
                              </w:rPr>
                              <w:t>actual</w:t>
                            </w:r>
                            <w:r>
                              <w:rPr>
                                <w:spacing w:val="-8"/>
                                <w:sz w:val="22"/>
                              </w:rPr>
                              <w:t> </w:t>
                            </w:r>
                            <w:r>
                              <w:rPr>
                                <w:sz w:val="22"/>
                              </w:rPr>
                              <w:t>calculated</w:t>
                            </w:r>
                            <w:r>
                              <w:rPr>
                                <w:spacing w:val="-8"/>
                                <w:sz w:val="22"/>
                              </w:rPr>
                              <w:t> </w:t>
                            </w:r>
                            <w:r>
                              <w:rPr>
                                <w:sz w:val="22"/>
                              </w:rPr>
                              <w:t>amount of the loan plus interest), or</w:t>
                            </w:r>
                          </w:p>
                          <w:p>
                            <w:pPr>
                              <w:pStyle w:val="TableParagraph"/>
                              <w:numPr>
                                <w:ilvl w:val="0"/>
                                <w:numId w:val="125"/>
                              </w:numPr>
                              <w:tabs>
                                <w:tab w:pos="483" w:val="left" w:leader="none"/>
                              </w:tabs>
                              <w:spacing w:line="240" w:lineRule="auto" w:before="85" w:after="0"/>
                              <w:ind w:left="225" w:right="460" w:firstLine="0"/>
                              <w:jc w:val="left"/>
                              <w:rPr>
                                <w:sz w:val="22"/>
                              </w:rPr>
                            </w:pPr>
                            <w:r>
                              <w:rPr>
                                <w:sz w:val="22"/>
                              </w:rPr>
                              <w:t>Fixed</w:t>
                            </w:r>
                            <w:r>
                              <w:rPr>
                                <w:spacing w:val="-6"/>
                                <w:sz w:val="22"/>
                              </w:rPr>
                              <w:t> </w:t>
                            </w:r>
                            <w:r>
                              <w:rPr>
                                <w:sz w:val="22"/>
                              </w:rPr>
                              <w:t>Loan</w:t>
                            </w:r>
                            <w:r>
                              <w:rPr>
                                <w:spacing w:val="-6"/>
                                <w:sz w:val="22"/>
                              </w:rPr>
                              <w:t> </w:t>
                            </w:r>
                            <w:r>
                              <w:rPr>
                                <w:sz w:val="22"/>
                              </w:rPr>
                              <w:t>Amount</w:t>
                            </w:r>
                            <w:r>
                              <w:rPr>
                                <w:spacing w:val="-7"/>
                                <w:sz w:val="22"/>
                              </w:rPr>
                              <w:t> </w:t>
                            </w:r>
                            <w:r>
                              <w:rPr>
                                <w:sz w:val="22"/>
                              </w:rPr>
                              <w:t>(manually</w:t>
                            </w:r>
                            <w:r>
                              <w:rPr>
                                <w:spacing w:val="-8"/>
                                <w:sz w:val="22"/>
                              </w:rPr>
                              <w:t> </w:t>
                            </w:r>
                            <w:r>
                              <w:rPr>
                                <w:sz w:val="22"/>
                              </w:rPr>
                              <w:t>entered</w:t>
                            </w:r>
                            <w:r>
                              <w:rPr>
                                <w:spacing w:val="-4"/>
                                <w:sz w:val="22"/>
                              </w:rPr>
                              <w:t> </w:t>
                            </w:r>
                            <w:r>
                              <w:rPr>
                                <w:sz w:val="22"/>
                              </w:rPr>
                              <w:t>in</w:t>
                            </w:r>
                            <w:r>
                              <w:rPr>
                                <w:spacing w:val="-8"/>
                                <w:sz w:val="22"/>
                              </w:rPr>
                              <w:t> </w:t>
                            </w:r>
                            <w:r>
                              <w:rPr>
                                <w:sz w:val="22"/>
                              </w:rPr>
                              <w:t>the next column to the right).</w:t>
                            </w:r>
                          </w:p>
                          <w:p>
                            <w:pPr>
                              <w:pStyle w:val="TableParagraph"/>
                              <w:numPr>
                                <w:ilvl w:val="0"/>
                                <w:numId w:val="125"/>
                              </w:numPr>
                              <w:tabs>
                                <w:tab w:pos="483" w:val="left" w:leader="none"/>
                              </w:tabs>
                              <w:spacing w:line="240" w:lineRule="auto" w:before="89" w:after="0"/>
                              <w:ind w:left="225" w:right="498" w:firstLine="0"/>
                              <w:jc w:val="left"/>
                              <w:rPr>
                                <w:sz w:val="22"/>
                              </w:rPr>
                            </w:pPr>
                            <w:r>
                              <w:rPr>
                                <w:sz w:val="22"/>
                              </w:rPr>
                              <w:t>Undrawn</w:t>
                            </w:r>
                            <w:r>
                              <w:rPr>
                                <w:spacing w:val="-7"/>
                                <w:sz w:val="22"/>
                              </w:rPr>
                              <w:t> </w:t>
                            </w:r>
                            <w:r>
                              <w:rPr>
                                <w:sz w:val="22"/>
                              </w:rPr>
                              <w:t>Amount</w:t>
                            </w:r>
                            <w:r>
                              <w:rPr>
                                <w:spacing w:val="-7"/>
                                <w:sz w:val="22"/>
                              </w:rPr>
                              <w:t> </w:t>
                            </w:r>
                            <w:r>
                              <w:rPr>
                                <w:sz w:val="22"/>
                              </w:rPr>
                              <w:t>(where</w:t>
                            </w:r>
                            <w:r>
                              <w:rPr>
                                <w:spacing w:val="-8"/>
                                <w:sz w:val="22"/>
                              </w:rPr>
                              <w:t> </w:t>
                            </w:r>
                            <w:r>
                              <w:rPr>
                                <w:sz w:val="22"/>
                              </w:rPr>
                              <w:t>the</w:t>
                            </w:r>
                            <w:r>
                              <w:rPr>
                                <w:spacing w:val="-7"/>
                                <w:sz w:val="22"/>
                              </w:rPr>
                              <w:t> </w:t>
                            </w:r>
                            <w:r>
                              <w:rPr>
                                <w:sz w:val="22"/>
                              </w:rPr>
                              <w:t>loan</w:t>
                            </w:r>
                            <w:r>
                              <w:rPr>
                                <w:spacing w:val="-7"/>
                                <w:sz w:val="22"/>
                              </w:rPr>
                              <w:t> </w:t>
                            </w:r>
                            <w:r>
                              <w:rPr>
                                <w:sz w:val="22"/>
                              </w:rPr>
                              <w:t>amount</w:t>
                            </w:r>
                            <w:r>
                              <w:rPr>
                                <w:spacing w:val="-3"/>
                                <w:sz w:val="22"/>
                              </w:rPr>
                              <w:t> </w:t>
                            </w:r>
                            <w:r>
                              <w:rPr>
                                <w:sz w:val="22"/>
                              </w:rPr>
                              <w:t>is not used - calculates an amount even when there are no draws on a loan). This option is only available if you have the Show Undrawn</w:t>
                            </w:r>
                          </w:p>
                          <w:p>
                            <w:pPr>
                              <w:pStyle w:val="TableParagraph"/>
                              <w:spacing w:line="232" w:lineRule="exact" w:before="1"/>
                              <w:rPr>
                                <w:sz w:val="22"/>
                              </w:rPr>
                            </w:pPr>
                            <w:r>
                              <w:rPr>
                                <w:sz w:val="22"/>
                              </w:rPr>
                              <w:t>Loan</w:t>
                            </w:r>
                            <w:r>
                              <w:rPr>
                                <w:spacing w:val="-5"/>
                                <w:sz w:val="22"/>
                              </w:rPr>
                              <w:t> </w:t>
                            </w:r>
                            <w:r>
                              <w:rPr>
                                <w:sz w:val="22"/>
                              </w:rPr>
                              <w:t>Fees</w:t>
                            </w:r>
                            <w:r>
                              <w:rPr>
                                <w:spacing w:val="-4"/>
                                <w:sz w:val="22"/>
                              </w:rPr>
                              <w:t> </w:t>
                            </w:r>
                            <w:r>
                              <w:rPr>
                                <w:sz w:val="22"/>
                              </w:rPr>
                              <w:t>option</w:t>
                            </w:r>
                            <w:r>
                              <w:rPr>
                                <w:spacing w:val="-4"/>
                                <w:sz w:val="22"/>
                              </w:rPr>
                              <w:t> </w:t>
                            </w:r>
                            <w:r>
                              <w:rPr>
                                <w:sz w:val="22"/>
                              </w:rPr>
                              <w:t>checked</w:t>
                            </w:r>
                            <w:r>
                              <w:rPr>
                                <w:spacing w:val="-4"/>
                                <w:sz w:val="22"/>
                              </w:rPr>
                              <w:t> </w:t>
                            </w:r>
                            <w:r>
                              <w:rPr>
                                <w:sz w:val="22"/>
                              </w:rPr>
                              <w:t>in</w:t>
                            </w:r>
                            <w:r>
                              <w:rPr>
                                <w:spacing w:val="-4"/>
                                <w:sz w:val="22"/>
                              </w:rPr>
                              <w:t> </w:t>
                            </w:r>
                            <w:r>
                              <w:rPr>
                                <w:sz w:val="22"/>
                              </w:rPr>
                              <w:t>the</w:t>
                            </w:r>
                            <w:r>
                              <w:rPr>
                                <w:spacing w:val="-5"/>
                                <w:sz w:val="22"/>
                              </w:rPr>
                              <w:t> </w:t>
                            </w:r>
                            <w:r>
                              <w:rPr>
                                <w:spacing w:val="-2"/>
                                <w:sz w:val="22"/>
                              </w:rPr>
                              <w:t>System</w:t>
                            </w:r>
                          </w:p>
                        </w:tc>
                      </w:tr>
                    </w:tbl>
                    <w:p>
                      <w:pPr>
                        <w:pStyle w:val="BodyText"/>
                      </w:pPr>
                    </w:p>
                  </w:txbxContent>
                </v:textbox>
                <w10:wrap type="none"/>
              </v:shape>
            </w:pict>
          </mc:Fallback>
        </mc:AlternateContent>
      </w:r>
      <w:r>
        <w:rPr/>
        <w:t>The</w:t>
      </w:r>
      <w:r>
        <w:rPr>
          <w:spacing w:val="-5"/>
        </w:rPr>
        <w:t> </w:t>
      </w:r>
      <w:r>
        <w:rPr/>
        <w:t>items</w:t>
      </w:r>
      <w:r>
        <w:rPr>
          <w:spacing w:val="-2"/>
        </w:rPr>
        <w:t> </w:t>
      </w:r>
      <w:r>
        <w:rPr/>
        <w:t>included</w:t>
      </w:r>
      <w:r>
        <w:rPr>
          <w:spacing w:val="-5"/>
        </w:rPr>
        <w:t> </w:t>
      </w:r>
      <w:r>
        <w:rPr/>
        <w:t>for</w:t>
      </w:r>
      <w:r>
        <w:rPr>
          <w:spacing w:val="-4"/>
        </w:rPr>
        <w:t> </w:t>
      </w:r>
      <w:r>
        <w:rPr/>
        <w:t>definition</w:t>
      </w:r>
      <w:r>
        <w:rPr>
          <w:spacing w:val="-5"/>
        </w:rPr>
        <w:t> </w:t>
      </w:r>
      <w:r>
        <w:rPr/>
        <w:t>for</w:t>
      </w:r>
      <w:r>
        <w:rPr>
          <w:spacing w:val="-2"/>
        </w:rPr>
        <w:t> </w:t>
      </w:r>
      <w:r>
        <w:rPr/>
        <w:t>each</w:t>
      </w:r>
      <w:r>
        <w:rPr>
          <w:spacing w:val="-5"/>
        </w:rPr>
        <w:t> </w:t>
      </w:r>
      <w:r>
        <w:rPr/>
        <w:t>Fee</w:t>
      </w:r>
      <w:r>
        <w:rPr>
          <w:spacing w:val="-3"/>
        </w:rPr>
        <w:t> </w:t>
      </w:r>
      <w:r>
        <w:rPr/>
        <w:t>Set</w:t>
      </w:r>
      <w:r>
        <w:rPr>
          <w:spacing w:val="-4"/>
        </w:rPr>
        <w:t> </w:t>
      </w:r>
      <w:r>
        <w:rPr/>
        <w:t>Name</w:t>
      </w:r>
      <w:r>
        <w:rPr>
          <w:spacing w:val="-5"/>
        </w:rPr>
        <w:t> </w:t>
      </w:r>
      <w:r>
        <w:rPr/>
        <w:t>are</w:t>
      </w:r>
      <w:r>
        <w:rPr>
          <w:spacing w:val="-5"/>
        </w:rPr>
        <w:t> </w:t>
      </w:r>
      <w:r>
        <w:rPr/>
        <w:t>as</w:t>
      </w:r>
      <w:r>
        <w:rPr>
          <w:spacing w:val="-5"/>
        </w:rPr>
        <w:t> </w:t>
      </w:r>
      <w:r>
        <w:rPr/>
        <w:t>follows: </w:t>
      </w:r>
      <w:r>
        <w:rPr>
          <w:color w:val="004A8D"/>
        </w:rPr>
        <w:t>Standard Fees Category</w:t>
      </w:r>
    </w:p>
    <w:p>
      <w:pPr>
        <w:pStyle w:val="BodyText"/>
        <w:spacing w:after="0" w:line="369" w:lineRule="auto"/>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17"/>
        <w:gridCol w:w="1937"/>
        <w:gridCol w:w="5293"/>
      </w:tblGrid>
      <w:tr>
        <w:trPr>
          <w:trHeight w:val="554" w:hRule="atLeast"/>
        </w:trPr>
        <w:tc>
          <w:tcPr>
            <w:tcW w:w="2117" w:type="dxa"/>
            <w:shd w:val="clear" w:color="auto" w:fill="4F81BC"/>
          </w:tcPr>
          <w:p>
            <w:pPr>
              <w:pStyle w:val="TableParagraph"/>
              <w:spacing w:before="41"/>
              <w:ind w:left="150"/>
              <w:rPr>
                <w:b/>
                <w:sz w:val="22"/>
              </w:rPr>
            </w:pPr>
            <w:r>
              <w:rPr>
                <w:b/>
                <w:color w:val="FFFFFF"/>
                <w:spacing w:val="-2"/>
                <w:sz w:val="22"/>
              </w:rPr>
              <w:t>Heading</w:t>
            </w:r>
          </w:p>
        </w:tc>
        <w:tc>
          <w:tcPr>
            <w:tcW w:w="1937" w:type="dxa"/>
            <w:shd w:val="clear" w:color="auto" w:fill="4F81BC"/>
          </w:tcPr>
          <w:p>
            <w:pPr>
              <w:pStyle w:val="TableParagraph"/>
              <w:spacing w:before="41"/>
              <w:ind w:left="148"/>
              <w:rPr>
                <w:b/>
                <w:sz w:val="22"/>
              </w:rPr>
            </w:pPr>
            <w:r>
              <w:rPr>
                <w:b/>
                <w:color w:val="FFFFFF"/>
                <w:spacing w:val="-4"/>
                <w:sz w:val="22"/>
              </w:rPr>
              <w:t>Type</w:t>
            </w:r>
          </w:p>
        </w:tc>
        <w:tc>
          <w:tcPr>
            <w:tcW w:w="5293" w:type="dxa"/>
            <w:shd w:val="clear" w:color="auto" w:fill="4F81BC"/>
          </w:tcPr>
          <w:p>
            <w:pPr>
              <w:pStyle w:val="TableParagraph"/>
              <w:spacing w:before="41"/>
              <w:ind w:left="151"/>
              <w:rPr>
                <w:b/>
                <w:sz w:val="22"/>
              </w:rPr>
            </w:pPr>
            <w:r>
              <w:rPr>
                <w:b/>
                <w:color w:val="FFFFFF"/>
                <w:spacing w:val="-2"/>
                <w:sz w:val="22"/>
              </w:rPr>
              <w:t>Description</w:t>
            </w:r>
          </w:p>
        </w:tc>
      </w:tr>
      <w:tr>
        <w:trPr>
          <w:trHeight w:val="1192" w:hRule="atLeast"/>
        </w:trPr>
        <w:tc>
          <w:tcPr>
            <w:tcW w:w="2117" w:type="dxa"/>
          </w:tcPr>
          <w:p>
            <w:pPr>
              <w:pStyle w:val="TableParagraph"/>
              <w:ind w:left="0"/>
              <w:rPr>
                <w:rFonts w:ascii="Times New Roman"/>
                <w:sz w:val="20"/>
              </w:rPr>
            </w:pPr>
          </w:p>
        </w:tc>
        <w:tc>
          <w:tcPr>
            <w:tcW w:w="1937" w:type="dxa"/>
          </w:tcPr>
          <w:p>
            <w:pPr>
              <w:pStyle w:val="TableParagraph"/>
              <w:ind w:left="0"/>
              <w:rPr>
                <w:rFonts w:ascii="Times New Roman"/>
                <w:sz w:val="20"/>
              </w:rPr>
            </w:pPr>
          </w:p>
        </w:tc>
        <w:tc>
          <w:tcPr>
            <w:tcW w:w="5293" w:type="dxa"/>
          </w:tcPr>
          <w:p>
            <w:pPr>
              <w:pStyle w:val="TableParagraph"/>
              <w:rPr>
                <w:sz w:val="22"/>
              </w:rPr>
            </w:pPr>
            <w:r>
              <w:rPr>
                <w:sz w:val="22"/>
              </w:rPr>
              <w:t>Administration</w:t>
            </w:r>
            <w:r>
              <w:rPr>
                <w:spacing w:val="-8"/>
                <w:sz w:val="22"/>
              </w:rPr>
              <w:t> </w:t>
            </w:r>
            <w:r>
              <w:rPr>
                <w:sz w:val="22"/>
              </w:rPr>
              <w:t>settings</w:t>
            </w:r>
            <w:r>
              <w:rPr>
                <w:spacing w:val="-6"/>
                <w:sz w:val="22"/>
              </w:rPr>
              <w:t> </w:t>
            </w:r>
            <w:r>
              <w:rPr>
                <w:sz w:val="22"/>
              </w:rPr>
              <w:t>-</w:t>
            </w:r>
            <w:r>
              <w:rPr>
                <w:spacing w:val="-7"/>
                <w:sz w:val="22"/>
              </w:rPr>
              <w:t> </w:t>
            </w:r>
            <w:r>
              <w:rPr>
                <w:sz w:val="22"/>
              </w:rPr>
              <w:t>see</w:t>
            </w:r>
            <w:r>
              <w:rPr>
                <w:spacing w:val="-6"/>
                <w:sz w:val="22"/>
              </w:rPr>
              <w:t> </w:t>
            </w:r>
            <w:r>
              <w:rPr>
                <w:sz w:val="22"/>
              </w:rPr>
              <w:t>General</w:t>
            </w:r>
            <w:r>
              <w:rPr>
                <w:spacing w:val="-7"/>
                <w:sz w:val="22"/>
              </w:rPr>
              <w:t> </w:t>
            </w:r>
            <w:r>
              <w:rPr>
                <w:sz w:val="22"/>
              </w:rPr>
              <w:t>System </w:t>
            </w:r>
            <w:r>
              <w:rPr>
                <w:spacing w:val="-2"/>
                <w:sz w:val="22"/>
              </w:rPr>
              <w:t>Configuration.</w:t>
            </w:r>
          </w:p>
          <w:p>
            <w:pPr>
              <w:pStyle w:val="TableParagraph"/>
              <w:spacing w:before="91"/>
              <w:ind w:right="295"/>
              <w:rPr>
                <w:sz w:val="22"/>
              </w:rPr>
            </w:pPr>
            <w:r>
              <w:rPr>
                <w:sz w:val="22"/>
              </w:rPr>
              <w:t>4)</w:t>
            </w:r>
            <w:r>
              <w:rPr>
                <w:spacing w:val="-5"/>
                <w:sz w:val="22"/>
              </w:rPr>
              <w:t> </w:t>
            </w:r>
            <w:r>
              <w:rPr>
                <w:sz w:val="22"/>
              </w:rPr>
              <w:t>Fixed</w:t>
            </w:r>
            <w:r>
              <w:rPr>
                <w:spacing w:val="-6"/>
                <w:sz w:val="22"/>
              </w:rPr>
              <w:t> </w:t>
            </w:r>
            <w:r>
              <w:rPr>
                <w:sz w:val="22"/>
              </w:rPr>
              <w:t>Undrawn</w:t>
            </w:r>
            <w:r>
              <w:rPr>
                <w:spacing w:val="-6"/>
                <w:sz w:val="22"/>
              </w:rPr>
              <w:t> </w:t>
            </w:r>
            <w:r>
              <w:rPr>
                <w:sz w:val="22"/>
              </w:rPr>
              <w:t>Amount</w:t>
            </w:r>
            <w:r>
              <w:rPr>
                <w:spacing w:val="-7"/>
                <w:sz w:val="22"/>
              </w:rPr>
              <w:t> </w:t>
            </w:r>
            <w:r>
              <w:rPr>
                <w:sz w:val="22"/>
              </w:rPr>
              <w:t>(manually</w:t>
            </w:r>
            <w:r>
              <w:rPr>
                <w:spacing w:val="-8"/>
                <w:sz w:val="22"/>
              </w:rPr>
              <w:t> </w:t>
            </w:r>
            <w:r>
              <w:rPr>
                <w:sz w:val="22"/>
              </w:rPr>
              <w:t>entered</w:t>
            </w:r>
            <w:r>
              <w:rPr>
                <w:spacing w:val="-8"/>
                <w:sz w:val="22"/>
              </w:rPr>
              <w:t> </w:t>
            </w:r>
            <w:r>
              <w:rPr>
                <w:sz w:val="22"/>
              </w:rPr>
              <w:t>in the next column to the right)</w:t>
            </w:r>
          </w:p>
        </w:tc>
      </w:tr>
      <w:tr>
        <w:trPr>
          <w:trHeight w:val="342" w:hRule="atLeast"/>
        </w:trPr>
        <w:tc>
          <w:tcPr>
            <w:tcW w:w="2117" w:type="dxa"/>
            <w:shd w:val="clear" w:color="auto" w:fill="D2DFED"/>
          </w:tcPr>
          <w:p>
            <w:pPr>
              <w:pStyle w:val="TableParagraph"/>
              <w:spacing w:line="253" w:lineRule="exact"/>
              <w:rPr>
                <w:sz w:val="22"/>
              </w:rPr>
            </w:pPr>
            <w:r>
              <w:rPr>
                <w:sz w:val="22"/>
              </w:rPr>
              <w:t>Fixed</w:t>
            </w:r>
            <w:r>
              <w:rPr>
                <w:spacing w:val="-9"/>
                <w:sz w:val="22"/>
              </w:rPr>
              <w:t> </w:t>
            </w:r>
            <w:r>
              <w:rPr>
                <w:spacing w:val="-2"/>
                <w:sz w:val="22"/>
              </w:rPr>
              <w:t>Amount</w:t>
            </w:r>
          </w:p>
        </w:tc>
        <w:tc>
          <w:tcPr>
            <w:tcW w:w="1937" w:type="dxa"/>
            <w:shd w:val="clear" w:color="auto" w:fill="D2DFED"/>
          </w:tcPr>
          <w:p>
            <w:pPr>
              <w:pStyle w:val="TableParagraph"/>
              <w:spacing w:line="253" w:lineRule="exact"/>
              <w:ind w:left="223"/>
              <w:rPr>
                <w:sz w:val="22"/>
              </w:rPr>
            </w:pPr>
            <w:r>
              <w:rPr>
                <w:spacing w:val="-2"/>
                <w:sz w:val="22"/>
              </w:rPr>
              <w:t>Amount</w:t>
            </w:r>
          </w:p>
        </w:tc>
        <w:tc>
          <w:tcPr>
            <w:tcW w:w="5293" w:type="dxa"/>
            <w:shd w:val="clear" w:color="auto" w:fill="D2DFED"/>
          </w:tcPr>
          <w:p>
            <w:pPr>
              <w:pStyle w:val="TableParagraph"/>
              <w:spacing w:line="253" w:lineRule="exact"/>
              <w:rPr>
                <w:sz w:val="22"/>
              </w:rPr>
            </w:pPr>
            <w:r>
              <w:rPr>
                <w:sz w:val="22"/>
              </w:rPr>
              <w:t>Only</w:t>
            </w:r>
            <w:r>
              <w:rPr>
                <w:spacing w:val="-6"/>
                <w:sz w:val="22"/>
              </w:rPr>
              <w:t> </w:t>
            </w:r>
            <w:r>
              <w:rPr>
                <w:sz w:val="22"/>
              </w:rPr>
              <w:t>applies</w:t>
            </w:r>
            <w:r>
              <w:rPr>
                <w:spacing w:val="-4"/>
                <w:sz w:val="22"/>
              </w:rPr>
              <w:t> </w:t>
            </w:r>
            <w:r>
              <w:rPr>
                <w:sz w:val="22"/>
              </w:rPr>
              <w:t>to</w:t>
            </w:r>
            <w:r>
              <w:rPr>
                <w:spacing w:val="-4"/>
                <w:sz w:val="22"/>
              </w:rPr>
              <w:t> </w:t>
            </w:r>
            <w:r>
              <w:rPr>
                <w:sz w:val="22"/>
              </w:rPr>
              <w:t>Fixed</w:t>
            </w:r>
            <w:r>
              <w:rPr>
                <w:spacing w:val="-4"/>
                <w:sz w:val="22"/>
              </w:rPr>
              <w:t> </w:t>
            </w:r>
            <w:r>
              <w:rPr>
                <w:sz w:val="22"/>
              </w:rPr>
              <w:t>Amount</w:t>
            </w:r>
            <w:r>
              <w:rPr>
                <w:spacing w:val="-3"/>
                <w:sz w:val="22"/>
              </w:rPr>
              <w:t> </w:t>
            </w:r>
            <w:r>
              <w:rPr>
                <w:spacing w:val="-2"/>
                <w:sz w:val="22"/>
              </w:rPr>
              <w:t>items.</w:t>
            </w:r>
          </w:p>
        </w:tc>
      </w:tr>
      <w:tr>
        <w:trPr>
          <w:trHeight w:val="342" w:hRule="atLeast"/>
        </w:trPr>
        <w:tc>
          <w:tcPr>
            <w:tcW w:w="2117" w:type="dxa"/>
          </w:tcPr>
          <w:p>
            <w:pPr>
              <w:pStyle w:val="TableParagraph"/>
              <w:spacing w:line="253" w:lineRule="exact"/>
              <w:rPr>
                <w:sz w:val="22"/>
              </w:rPr>
            </w:pPr>
            <w:r>
              <w:rPr>
                <w:sz w:val="22"/>
              </w:rPr>
              <w:t>%</w:t>
            </w:r>
            <w:r>
              <w:rPr>
                <w:spacing w:val="-1"/>
                <w:sz w:val="22"/>
              </w:rPr>
              <w:t> </w:t>
            </w:r>
            <w:r>
              <w:rPr>
                <w:spacing w:val="-2"/>
                <w:sz w:val="22"/>
              </w:rPr>
              <w:t>Amount</w:t>
            </w:r>
          </w:p>
        </w:tc>
        <w:tc>
          <w:tcPr>
            <w:tcW w:w="1937" w:type="dxa"/>
          </w:tcPr>
          <w:p>
            <w:pPr>
              <w:pStyle w:val="TableParagraph"/>
              <w:spacing w:line="253" w:lineRule="exact"/>
              <w:ind w:left="0" w:right="398"/>
              <w:jc w:val="right"/>
              <w:rPr>
                <w:sz w:val="22"/>
              </w:rPr>
            </w:pPr>
            <w:r>
              <w:rPr>
                <w:sz w:val="22"/>
              </w:rPr>
              <w:t>Percent</w:t>
            </w:r>
            <w:r>
              <w:rPr>
                <w:spacing w:val="-2"/>
                <w:sz w:val="22"/>
              </w:rPr>
              <w:t> input</w:t>
            </w:r>
          </w:p>
        </w:tc>
        <w:tc>
          <w:tcPr>
            <w:tcW w:w="5293" w:type="dxa"/>
          </w:tcPr>
          <w:p>
            <w:pPr>
              <w:pStyle w:val="TableParagraph"/>
              <w:spacing w:line="253" w:lineRule="exact"/>
              <w:rPr>
                <w:sz w:val="22"/>
              </w:rPr>
            </w:pPr>
            <w:r>
              <w:rPr>
                <w:sz w:val="22"/>
              </w:rPr>
              <w:t>Only</w:t>
            </w:r>
            <w:r>
              <w:rPr>
                <w:spacing w:val="-6"/>
                <w:sz w:val="22"/>
              </w:rPr>
              <w:t> </w:t>
            </w:r>
            <w:r>
              <w:rPr>
                <w:sz w:val="22"/>
              </w:rPr>
              <w:t>applies</w:t>
            </w:r>
            <w:r>
              <w:rPr>
                <w:spacing w:val="-4"/>
                <w:sz w:val="22"/>
              </w:rPr>
              <w:t> </w:t>
            </w:r>
            <w:r>
              <w:rPr>
                <w:sz w:val="22"/>
              </w:rPr>
              <w:t>to</w:t>
            </w:r>
            <w:r>
              <w:rPr>
                <w:spacing w:val="-3"/>
                <w:sz w:val="22"/>
              </w:rPr>
              <w:t> </w:t>
            </w:r>
            <w:r>
              <w:rPr>
                <w:sz w:val="22"/>
              </w:rPr>
              <w:t>Related</w:t>
            </w:r>
            <w:r>
              <w:rPr>
                <w:spacing w:val="-8"/>
                <w:sz w:val="22"/>
              </w:rPr>
              <w:t> </w:t>
            </w:r>
            <w:r>
              <w:rPr>
                <w:sz w:val="22"/>
              </w:rPr>
              <w:t>Fee</w:t>
            </w:r>
            <w:r>
              <w:rPr>
                <w:spacing w:val="-3"/>
                <w:sz w:val="22"/>
              </w:rPr>
              <w:t> </w:t>
            </w:r>
            <w:r>
              <w:rPr>
                <w:spacing w:val="-2"/>
                <w:sz w:val="22"/>
              </w:rPr>
              <w:t>items.</w:t>
            </w:r>
          </w:p>
        </w:tc>
      </w:tr>
      <w:tr>
        <w:trPr>
          <w:trHeight w:val="1356" w:hRule="atLeast"/>
        </w:trPr>
        <w:tc>
          <w:tcPr>
            <w:tcW w:w="2117" w:type="dxa"/>
            <w:shd w:val="clear" w:color="auto" w:fill="D2DFED"/>
          </w:tcPr>
          <w:p>
            <w:pPr>
              <w:pStyle w:val="TableParagraph"/>
              <w:spacing w:before="2"/>
              <w:rPr>
                <w:sz w:val="22"/>
              </w:rPr>
            </w:pPr>
            <w:r>
              <w:rPr>
                <w:sz w:val="22"/>
              </w:rPr>
              <w:t>%</w:t>
            </w:r>
            <w:r>
              <w:rPr>
                <w:spacing w:val="-2"/>
                <w:sz w:val="22"/>
              </w:rPr>
              <w:t> </w:t>
            </w:r>
            <w:r>
              <w:rPr>
                <w:sz w:val="22"/>
              </w:rPr>
              <w:t>pa</w:t>
            </w:r>
            <w:r>
              <w:rPr>
                <w:spacing w:val="-2"/>
                <w:sz w:val="22"/>
              </w:rPr>
              <w:t> Amount</w:t>
            </w:r>
          </w:p>
        </w:tc>
        <w:tc>
          <w:tcPr>
            <w:tcW w:w="1937" w:type="dxa"/>
            <w:shd w:val="clear" w:color="auto" w:fill="D2DFED"/>
          </w:tcPr>
          <w:p>
            <w:pPr>
              <w:pStyle w:val="TableParagraph"/>
              <w:spacing w:before="2"/>
              <w:ind w:left="0" w:right="398"/>
              <w:jc w:val="right"/>
              <w:rPr>
                <w:sz w:val="22"/>
              </w:rPr>
            </w:pPr>
            <w:r>
              <w:rPr>
                <w:sz w:val="22"/>
              </w:rPr>
              <w:t>Percent</w:t>
            </w:r>
            <w:r>
              <w:rPr>
                <w:spacing w:val="-2"/>
                <w:sz w:val="22"/>
              </w:rPr>
              <w:t> input</w:t>
            </w:r>
          </w:p>
        </w:tc>
        <w:tc>
          <w:tcPr>
            <w:tcW w:w="5293" w:type="dxa"/>
            <w:shd w:val="clear" w:color="auto" w:fill="D2DFED"/>
          </w:tcPr>
          <w:p>
            <w:pPr>
              <w:pStyle w:val="TableParagraph"/>
              <w:spacing w:before="2"/>
              <w:ind w:right="295"/>
              <w:rPr>
                <w:sz w:val="22"/>
              </w:rPr>
            </w:pPr>
            <w:r>
              <w:rPr>
                <w:sz w:val="22"/>
              </w:rPr>
              <w:t>Only</w:t>
            </w:r>
            <w:r>
              <w:rPr>
                <w:spacing w:val="-5"/>
                <w:sz w:val="22"/>
              </w:rPr>
              <w:t> </w:t>
            </w:r>
            <w:r>
              <w:rPr>
                <w:sz w:val="22"/>
              </w:rPr>
              <w:t>applies</w:t>
            </w:r>
            <w:r>
              <w:rPr>
                <w:spacing w:val="-3"/>
                <w:sz w:val="22"/>
              </w:rPr>
              <w:t> </w:t>
            </w:r>
            <w:r>
              <w:rPr>
                <w:sz w:val="22"/>
              </w:rPr>
              <w:t>to</w:t>
            </w:r>
            <w:r>
              <w:rPr>
                <w:spacing w:val="-3"/>
                <w:sz w:val="22"/>
              </w:rPr>
              <w:t> </w:t>
            </w:r>
            <w:r>
              <w:rPr>
                <w:sz w:val="22"/>
              </w:rPr>
              <w:t>Related</w:t>
            </w:r>
            <w:r>
              <w:rPr>
                <w:spacing w:val="-7"/>
                <w:sz w:val="22"/>
              </w:rPr>
              <w:t> </w:t>
            </w:r>
            <w:r>
              <w:rPr>
                <w:sz w:val="22"/>
              </w:rPr>
              <w:t>Fee</w:t>
            </w:r>
            <w:r>
              <w:rPr>
                <w:spacing w:val="-3"/>
                <w:sz w:val="22"/>
              </w:rPr>
              <w:t> </w:t>
            </w:r>
            <w:r>
              <w:rPr>
                <w:sz w:val="22"/>
              </w:rPr>
              <w:t>items.</w:t>
            </w:r>
            <w:r>
              <w:rPr>
                <w:spacing w:val="-6"/>
                <w:sz w:val="22"/>
              </w:rPr>
              <w:t> </w:t>
            </w:r>
            <w:r>
              <w:rPr>
                <w:sz w:val="22"/>
              </w:rPr>
              <w:t>This</w:t>
            </w:r>
            <w:r>
              <w:rPr>
                <w:spacing w:val="-5"/>
                <w:sz w:val="22"/>
              </w:rPr>
              <w:t> </w:t>
            </w:r>
            <w:r>
              <w:rPr>
                <w:sz w:val="22"/>
              </w:rPr>
              <w:t>field</w:t>
            </w:r>
            <w:r>
              <w:rPr>
                <w:spacing w:val="-3"/>
                <w:sz w:val="22"/>
              </w:rPr>
              <w:t> </w:t>
            </w:r>
            <w:r>
              <w:rPr>
                <w:sz w:val="22"/>
              </w:rPr>
              <w:t>can be made editable by checking the </w:t>
            </w:r>
            <w:r>
              <w:rPr>
                <w:b/>
                <w:color w:val="003E7E"/>
                <w:sz w:val="22"/>
              </w:rPr>
              <w:t>Enable Annual % Finance Fees </w:t>
            </w:r>
            <w:r>
              <w:rPr>
                <w:sz w:val="22"/>
              </w:rPr>
              <w:t>option in the System Configuration window. See General System </w:t>
            </w:r>
            <w:r>
              <w:rPr>
                <w:spacing w:val="-2"/>
                <w:sz w:val="22"/>
              </w:rPr>
              <w:t>Configuration.</w:t>
            </w:r>
          </w:p>
        </w:tc>
      </w:tr>
      <w:tr>
        <w:trPr>
          <w:trHeight w:val="848" w:hRule="atLeast"/>
        </w:trPr>
        <w:tc>
          <w:tcPr>
            <w:tcW w:w="2117" w:type="dxa"/>
          </w:tcPr>
          <w:p>
            <w:pPr>
              <w:pStyle w:val="TableParagraph"/>
              <w:ind w:right="784"/>
              <w:rPr>
                <w:sz w:val="22"/>
              </w:rPr>
            </w:pPr>
            <w:r>
              <w:rPr>
                <w:sz w:val="22"/>
              </w:rPr>
              <w:t>Fixed</w:t>
            </w:r>
            <w:r>
              <w:rPr>
                <w:spacing w:val="-16"/>
                <w:sz w:val="22"/>
              </w:rPr>
              <w:t> </w:t>
            </w:r>
            <w:r>
              <w:rPr>
                <w:sz w:val="22"/>
              </w:rPr>
              <w:t>Loan </w:t>
            </w:r>
            <w:r>
              <w:rPr>
                <w:spacing w:val="-2"/>
                <w:sz w:val="22"/>
              </w:rPr>
              <w:t>Amount</w:t>
            </w:r>
          </w:p>
        </w:tc>
        <w:tc>
          <w:tcPr>
            <w:tcW w:w="1937" w:type="dxa"/>
          </w:tcPr>
          <w:p>
            <w:pPr>
              <w:pStyle w:val="TableParagraph"/>
              <w:spacing w:line="253" w:lineRule="exact"/>
              <w:ind w:left="223"/>
              <w:rPr>
                <w:sz w:val="22"/>
              </w:rPr>
            </w:pPr>
            <w:r>
              <w:rPr>
                <w:spacing w:val="-2"/>
                <w:sz w:val="22"/>
              </w:rPr>
              <w:t>Amount</w:t>
            </w:r>
          </w:p>
        </w:tc>
        <w:tc>
          <w:tcPr>
            <w:tcW w:w="5293" w:type="dxa"/>
          </w:tcPr>
          <w:p>
            <w:pPr>
              <w:pStyle w:val="TableParagraph"/>
              <w:ind w:right="295"/>
              <w:rPr>
                <w:sz w:val="22"/>
              </w:rPr>
            </w:pPr>
            <w:r>
              <w:rPr>
                <w:sz w:val="22"/>
              </w:rPr>
              <w:t>Only applies if </w:t>
            </w:r>
            <w:r>
              <w:rPr>
                <w:b/>
                <w:color w:val="003E7E"/>
                <w:sz w:val="22"/>
              </w:rPr>
              <w:t>Fee Type </w:t>
            </w:r>
            <w:r>
              <w:rPr>
                <w:sz w:val="22"/>
              </w:rPr>
              <w:t>selection is set to </w:t>
            </w:r>
            <w:r>
              <w:rPr>
                <w:color w:val="538DD3"/>
                <w:sz w:val="22"/>
              </w:rPr>
              <w:t>Related</w:t>
            </w:r>
            <w:r>
              <w:rPr>
                <w:color w:val="538DD3"/>
                <w:spacing w:val="-6"/>
                <w:sz w:val="22"/>
              </w:rPr>
              <w:t> </w:t>
            </w:r>
            <w:r>
              <w:rPr>
                <w:color w:val="538DD3"/>
                <w:sz w:val="22"/>
              </w:rPr>
              <w:t>Fee</w:t>
            </w:r>
            <w:r>
              <w:rPr>
                <w:sz w:val="22"/>
              </w:rPr>
              <w:t>.</w:t>
            </w:r>
            <w:r>
              <w:rPr>
                <w:spacing w:val="-7"/>
                <w:sz w:val="22"/>
              </w:rPr>
              <w:t> </w:t>
            </w:r>
            <w:r>
              <w:rPr>
                <w:sz w:val="22"/>
              </w:rPr>
              <w:t>A</w:t>
            </w:r>
            <w:r>
              <w:rPr>
                <w:spacing w:val="-8"/>
                <w:sz w:val="22"/>
              </w:rPr>
              <w:t> </w:t>
            </w:r>
            <w:r>
              <w:rPr>
                <w:sz w:val="22"/>
              </w:rPr>
              <w:t>manually</w:t>
            </w:r>
            <w:r>
              <w:rPr>
                <w:spacing w:val="-5"/>
                <w:sz w:val="22"/>
              </w:rPr>
              <w:t> </w:t>
            </w:r>
            <w:r>
              <w:rPr>
                <w:sz w:val="22"/>
              </w:rPr>
              <w:t>entered</w:t>
            </w:r>
            <w:r>
              <w:rPr>
                <w:spacing w:val="-6"/>
                <w:sz w:val="22"/>
              </w:rPr>
              <w:t> </w:t>
            </w:r>
            <w:r>
              <w:rPr>
                <w:sz w:val="22"/>
              </w:rPr>
              <w:t>amount</w:t>
            </w:r>
            <w:r>
              <w:rPr>
                <w:spacing w:val="-7"/>
                <w:sz w:val="22"/>
              </w:rPr>
              <w:t> </w:t>
            </w:r>
            <w:r>
              <w:rPr>
                <w:sz w:val="22"/>
              </w:rPr>
              <w:t>on which the fee may be calculated.</w:t>
            </w:r>
          </w:p>
        </w:tc>
      </w:tr>
      <w:tr>
        <w:trPr>
          <w:trHeight w:val="596" w:hRule="atLeast"/>
        </w:trPr>
        <w:tc>
          <w:tcPr>
            <w:tcW w:w="2117" w:type="dxa"/>
            <w:shd w:val="clear" w:color="auto" w:fill="D2DFED"/>
          </w:tcPr>
          <w:p>
            <w:pPr>
              <w:pStyle w:val="TableParagraph"/>
              <w:ind w:right="980"/>
              <w:rPr>
                <w:sz w:val="22"/>
              </w:rPr>
            </w:pPr>
            <w:r>
              <w:rPr>
                <w:spacing w:val="-2"/>
                <w:sz w:val="22"/>
              </w:rPr>
              <w:t>Charging Period</w:t>
            </w:r>
          </w:p>
        </w:tc>
        <w:tc>
          <w:tcPr>
            <w:tcW w:w="1937" w:type="dxa"/>
            <w:shd w:val="clear" w:color="auto" w:fill="D2DFED"/>
          </w:tcPr>
          <w:p>
            <w:pPr>
              <w:pStyle w:val="TableParagraph"/>
              <w:ind w:left="223" w:right="327"/>
              <w:rPr>
                <w:sz w:val="22"/>
              </w:rPr>
            </w:pPr>
            <w:r>
              <w:rPr>
                <w:sz w:val="22"/>
              </w:rPr>
              <w:t>Select from a drop-down</w:t>
            </w:r>
            <w:r>
              <w:rPr>
                <w:spacing w:val="-16"/>
                <w:sz w:val="22"/>
              </w:rPr>
              <w:t> </w:t>
            </w:r>
            <w:r>
              <w:rPr>
                <w:sz w:val="22"/>
              </w:rPr>
              <w:t>list</w:t>
            </w:r>
          </w:p>
        </w:tc>
        <w:tc>
          <w:tcPr>
            <w:tcW w:w="5293" w:type="dxa"/>
            <w:shd w:val="clear" w:color="auto" w:fill="D2DFED"/>
          </w:tcPr>
          <w:p>
            <w:pPr>
              <w:pStyle w:val="TableParagraph"/>
              <w:rPr>
                <w:sz w:val="22"/>
              </w:rPr>
            </w:pPr>
            <w:r>
              <w:rPr>
                <w:sz w:val="22"/>
              </w:rPr>
              <w:t>The</w:t>
            </w:r>
            <w:r>
              <w:rPr>
                <w:spacing w:val="-8"/>
                <w:sz w:val="22"/>
              </w:rPr>
              <w:t> </w:t>
            </w:r>
            <w:r>
              <w:rPr>
                <w:sz w:val="22"/>
              </w:rPr>
              <w:t>default</w:t>
            </w:r>
            <w:r>
              <w:rPr>
                <w:spacing w:val="-7"/>
                <w:sz w:val="22"/>
              </w:rPr>
              <w:t> </w:t>
            </w:r>
            <w:r>
              <w:rPr>
                <w:sz w:val="22"/>
              </w:rPr>
              <w:t>is</w:t>
            </w:r>
            <w:r>
              <w:rPr>
                <w:spacing w:val="-5"/>
                <w:sz w:val="22"/>
              </w:rPr>
              <w:t> </w:t>
            </w:r>
            <w:r>
              <w:rPr>
                <w:color w:val="538DD3"/>
                <w:sz w:val="22"/>
              </w:rPr>
              <w:t>Single</w:t>
            </w:r>
            <w:r>
              <w:rPr>
                <w:sz w:val="22"/>
              </w:rPr>
              <w:t>.</w:t>
            </w:r>
            <w:r>
              <w:rPr>
                <w:spacing w:val="-7"/>
                <w:sz w:val="22"/>
              </w:rPr>
              <w:t> </w:t>
            </w:r>
            <w:r>
              <w:rPr>
                <w:sz w:val="22"/>
              </w:rPr>
              <w:t>Other</w:t>
            </w:r>
            <w:r>
              <w:rPr>
                <w:spacing w:val="-5"/>
                <w:sz w:val="22"/>
              </w:rPr>
              <w:t> </w:t>
            </w:r>
            <w:r>
              <w:rPr>
                <w:sz w:val="22"/>
              </w:rPr>
              <w:t>options</w:t>
            </w:r>
            <w:r>
              <w:rPr>
                <w:spacing w:val="-5"/>
                <w:sz w:val="22"/>
              </w:rPr>
              <w:t> </w:t>
            </w:r>
            <w:r>
              <w:rPr>
                <w:sz w:val="22"/>
              </w:rPr>
              <w:t>are</w:t>
            </w:r>
            <w:r>
              <w:rPr>
                <w:spacing w:val="-7"/>
                <w:sz w:val="22"/>
              </w:rPr>
              <w:t> </w:t>
            </w:r>
            <w:r>
              <w:rPr>
                <w:color w:val="538DD3"/>
                <w:sz w:val="22"/>
              </w:rPr>
              <w:t>Monthly</w:t>
            </w:r>
            <w:r>
              <w:rPr>
                <w:sz w:val="22"/>
              </w:rPr>
              <w:t>, </w:t>
            </w:r>
            <w:r>
              <w:rPr>
                <w:color w:val="538DD3"/>
                <w:sz w:val="22"/>
              </w:rPr>
              <w:t>Quarterly</w:t>
            </w:r>
            <w:r>
              <w:rPr>
                <w:sz w:val="22"/>
              </w:rPr>
              <w:t>, </w:t>
            </w:r>
            <w:r>
              <w:rPr>
                <w:color w:val="538DD3"/>
                <w:sz w:val="22"/>
              </w:rPr>
              <w:t>Semi-Annually</w:t>
            </w:r>
            <w:r>
              <w:rPr>
                <w:sz w:val="22"/>
              </w:rPr>
              <w:t>, or </w:t>
            </w:r>
            <w:r>
              <w:rPr>
                <w:color w:val="538DD3"/>
                <w:sz w:val="22"/>
              </w:rPr>
              <w:t>Annually</w:t>
            </w:r>
            <w:r>
              <w:rPr>
                <w:sz w:val="22"/>
              </w:rPr>
              <w:t>.</w:t>
            </w:r>
          </w:p>
        </w:tc>
      </w:tr>
      <w:tr>
        <w:trPr>
          <w:trHeight w:val="594" w:hRule="atLeast"/>
        </w:trPr>
        <w:tc>
          <w:tcPr>
            <w:tcW w:w="2117" w:type="dxa"/>
          </w:tcPr>
          <w:p>
            <w:pPr>
              <w:pStyle w:val="TableParagraph"/>
              <w:spacing w:line="253" w:lineRule="exact"/>
              <w:rPr>
                <w:sz w:val="22"/>
              </w:rPr>
            </w:pPr>
            <w:r>
              <w:rPr>
                <w:sz w:val="22"/>
              </w:rPr>
              <w:t>Start</w:t>
            </w:r>
            <w:r>
              <w:rPr>
                <w:spacing w:val="-3"/>
                <w:sz w:val="22"/>
              </w:rPr>
              <w:t> </w:t>
            </w:r>
            <w:r>
              <w:rPr>
                <w:spacing w:val="-4"/>
                <w:sz w:val="22"/>
              </w:rPr>
              <w:t>Date</w:t>
            </w:r>
          </w:p>
        </w:tc>
        <w:tc>
          <w:tcPr>
            <w:tcW w:w="1937" w:type="dxa"/>
          </w:tcPr>
          <w:p>
            <w:pPr>
              <w:pStyle w:val="TableParagraph"/>
              <w:ind w:left="223"/>
              <w:rPr>
                <w:sz w:val="22"/>
              </w:rPr>
            </w:pPr>
            <w:r>
              <w:rPr>
                <w:sz w:val="22"/>
              </w:rPr>
              <w:t>Specify</w:t>
            </w:r>
            <w:r>
              <w:rPr>
                <w:spacing w:val="-8"/>
                <w:sz w:val="22"/>
              </w:rPr>
              <w:t> </w:t>
            </w:r>
            <w:r>
              <w:rPr>
                <w:sz w:val="22"/>
              </w:rPr>
              <w:t>with</w:t>
            </w:r>
            <w:r>
              <w:rPr>
                <w:spacing w:val="-6"/>
                <w:sz w:val="22"/>
              </w:rPr>
              <w:t> </w:t>
            </w:r>
            <w:r>
              <w:rPr>
                <w:sz w:val="22"/>
              </w:rPr>
              <w:t>a timing</w:t>
            </w:r>
            <w:r>
              <w:rPr>
                <w:spacing w:val="-7"/>
                <w:sz w:val="22"/>
              </w:rPr>
              <w:t> </w:t>
            </w:r>
            <w:r>
              <w:rPr>
                <w:spacing w:val="-2"/>
                <w:sz w:val="22"/>
              </w:rPr>
              <w:t>window</w:t>
            </w:r>
          </w:p>
        </w:tc>
        <w:tc>
          <w:tcPr>
            <w:tcW w:w="5293" w:type="dxa"/>
          </w:tcPr>
          <w:p>
            <w:pPr>
              <w:pStyle w:val="TableParagraph"/>
              <w:ind w:right="295"/>
              <w:rPr>
                <w:sz w:val="22"/>
              </w:rPr>
            </w:pPr>
            <w:r>
              <w:rPr>
                <w:sz w:val="22"/>
              </w:rPr>
              <w:t>Allows</w:t>
            </w:r>
            <w:r>
              <w:rPr>
                <w:spacing w:val="-3"/>
                <w:sz w:val="22"/>
              </w:rPr>
              <w:t> </w:t>
            </w:r>
            <w:r>
              <w:rPr>
                <w:sz w:val="22"/>
              </w:rPr>
              <w:t>you</w:t>
            </w:r>
            <w:r>
              <w:rPr>
                <w:spacing w:val="-4"/>
                <w:sz w:val="22"/>
              </w:rPr>
              <w:t> </w:t>
            </w:r>
            <w:r>
              <w:rPr>
                <w:sz w:val="22"/>
              </w:rPr>
              <w:t>to</w:t>
            </w:r>
            <w:r>
              <w:rPr>
                <w:spacing w:val="-4"/>
                <w:sz w:val="22"/>
              </w:rPr>
              <w:t> </w:t>
            </w:r>
            <w:r>
              <w:rPr>
                <w:sz w:val="22"/>
              </w:rPr>
              <w:t>specify</w:t>
            </w:r>
            <w:r>
              <w:rPr>
                <w:spacing w:val="-5"/>
                <w:sz w:val="22"/>
              </w:rPr>
              <w:t> </w:t>
            </w:r>
            <w:r>
              <w:rPr>
                <w:sz w:val="22"/>
              </w:rPr>
              <w:t>a</w:t>
            </w:r>
            <w:r>
              <w:rPr>
                <w:spacing w:val="-4"/>
                <w:sz w:val="22"/>
              </w:rPr>
              <w:t> </w:t>
            </w:r>
            <w:r>
              <w:rPr>
                <w:sz w:val="22"/>
              </w:rPr>
              <w:t>start</w:t>
            </w:r>
            <w:r>
              <w:rPr>
                <w:spacing w:val="-2"/>
                <w:sz w:val="22"/>
              </w:rPr>
              <w:t> </w:t>
            </w:r>
            <w:r>
              <w:rPr>
                <w:sz w:val="22"/>
              </w:rPr>
              <w:t>date</w:t>
            </w:r>
            <w:r>
              <w:rPr>
                <w:spacing w:val="-5"/>
                <w:sz w:val="22"/>
              </w:rPr>
              <w:t> </w:t>
            </w:r>
            <w:r>
              <w:rPr>
                <w:sz w:val="22"/>
              </w:rPr>
              <w:t>for</w:t>
            </w:r>
            <w:r>
              <w:rPr>
                <w:spacing w:val="-5"/>
                <w:sz w:val="22"/>
              </w:rPr>
              <w:t> </w:t>
            </w:r>
            <w:r>
              <w:rPr>
                <w:sz w:val="22"/>
              </w:rPr>
              <w:t>the</w:t>
            </w:r>
            <w:r>
              <w:rPr>
                <w:spacing w:val="-8"/>
                <w:sz w:val="22"/>
              </w:rPr>
              <w:t> </w:t>
            </w:r>
            <w:r>
              <w:rPr>
                <w:sz w:val="22"/>
              </w:rPr>
              <w:t>finance </w:t>
            </w:r>
            <w:r>
              <w:rPr>
                <w:spacing w:val="-4"/>
                <w:sz w:val="22"/>
              </w:rPr>
              <w:t>fee.</w:t>
            </w:r>
          </w:p>
        </w:tc>
      </w:tr>
      <w:tr>
        <w:trPr>
          <w:trHeight w:val="597" w:hRule="atLeast"/>
        </w:trPr>
        <w:tc>
          <w:tcPr>
            <w:tcW w:w="2117" w:type="dxa"/>
            <w:shd w:val="clear" w:color="auto" w:fill="D2DFED"/>
          </w:tcPr>
          <w:p>
            <w:pPr>
              <w:pStyle w:val="TableParagraph"/>
              <w:spacing w:line="253" w:lineRule="exact"/>
              <w:rPr>
                <w:sz w:val="22"/>
              </w:rPr>
            </w:pPr>
            <w:r>
              <w:rPr>
                <w:sz w:val="22"/>
              </w:rPr>
              <w:t>End</w:t>
            </w:r>
            <w:r>
              <w:rPr>
                <w:spacing w:val="-2"/>
                <w:sz w:val="22"/>
              </w:rPr>
              <w:t> </w:t>
            </w:r>
            <w:r>
              <w:rPr>
                <w:spacing w:val="-4"/>
                <w:sz w:val="22"/>
              </w:rPr>
              <w:t>Date</w:t>
            </w:r>
          </w:p>
        </w:tc>
        <w:tc>
          <w:tcPr>
            <w:tcW w:w="1937" w:type="dxa"/>
            <w:shd w:val="clear" w:color="auto" w:fill="D2DFED"/>
          </w:tcPr>
          <w:p>
            <w:pPr>
              <w:pStyle w:val="TableParagraph"/>
              <w:ind w:left="223"/>
              <w:rPr>
                <w:sz w:val="22"/>
              </w:rPr>
            </w:pPr>
            <w:r>
              <w:rPr>
                <w:sz w:val="22"/>
              </w:rPr>
              <w:t>Specify</w:t>
            </w:r>
            <w:r>
              <w:rPr>
                <w:spacing w:val="-8"/>
                <w:sz w:val="22"/>
              </w:rPr>
              <w:t> </w:t>
            </w:r>
            <w:r>
              <w:rPr>
                <w:sz w:val="22"/>
              </w:rPr>
              <w:t>with</w:t>
            </w:r>
            <w:r>
              <w:rPr>
                <w:spacing w:val="-6"/>
                <w:sz w:val="22"/>
              </w:rPr>
              <w:t> </w:t>
            </w:r>
            <w:r>
              <w:rPr>
                <w:sz w:val="22"/>
              </w:rPr>
              <w:t>a timing</w:t>
            </w:r>
            <w:r>
              <w:rPr>
                <w:spacing w:val="-7"/>
                <w:sz w:val="22"/>
              </w:rPr>
              <w:t> </w:t>
            </w:r>
            <w:r>
              <w:rPr>
                <w:spacing w:val="-2"/>
                <w:sz w:val="22"/>
              </w:rPr>
              <w:t>window</w:t>
            </w:r>
          </w:p>
        </w:tc>
        <w:tc>
          <w:tcPr>
            <w:tcW w:w="5293" w:type="dxa"/>
            <w:shd w:val="clear" w:color="auto" w:fill="D2DFED"/>
          </w:tcPr>
          <w:p>
            <w:pPr>
              <w:pStyle w:val="TableParagraph"/>
              <w:ind w:right="295"/>
              <w:rPr>
                <w:sz w:val="22"/>
              </w:rPr>
            </w:pPr>
            <w:r>
              <w:rPr>
                <w:sz w:val="22"/>
              </w:rPr>
              <w:t>Allows</w:t>
            </w:r>
            <w:r>
              <w:rPr>
                <w:spacing w:val="-3"/>
                <w:sz w:val="22"/>
              </w:rPr>
              <w:t> </w:t>
            </w:r>
            <w:r>
              <w:rPr>
                <w:sz w:val="22"/>
              </w:rPr>
              <w:t>you</w:t>
            </w:r>
            <w:r>
              <w:rPr>
                <w:spacing w:val="-4"/>
                <w:sz w:val="22"/>
              </w:rPr>
              <w:t> </w:t>
            </w:r>
            <w:r>
              <w:rPr>
                <w:sz w:val="22"/>
              </w:rPr>
              <w:t>to</w:t>
            </w:r>
            <w:r>
              <w:rPr>
                <w:spacing w:val="-4"/>
                <w:sz w:val="22"/>
              </w:rPr>
              <w:t> </w:t>
            </w:r>
            <w:r>
              <w:rPr>
                <w:sz w:val="22"/>
              </w:rPr>
              <w:t>specify</w:t>
            </w:r>
            <w:r>
              <w:rPr>
                <w:spacing w:val="-5"/>
                <w:sz w:val="22"/>
              </w:rPr>
              <w:t> </w:t>
            </w:r>
            <w:r>
              <w:rPr>
                <w:sz w:val="22"/>
              </w:rPr>
              <w:t>an</w:t>
            </w:r>
            <w:r>
              <w:rPr>
                <w:spacing w:val="-5"/>
                <w:sz w:val="22"/>
              </w:rPr>
              <w:t> </w:t>
            </w:r>
            <w:r>
              <w:rPr>
                <w:sz w:val="22"/>
              </w:rPr>
              <w:t>end</w:t>
            </w:r>
            <w:r>
              <w:rPr>
                <w:spacing w:val="-4"/>
                <w:sz w:val="22"/>
              </w:rPr>
              <w:t> </w:t>
            </w:r>
            <w:r>
              <w:rPr>
                <w:sz w:val="22"/>
              </w:rPr>
              <w:t>date</w:t>
            </w:r>
            <w:r>
              <w:rPr>
                <w:spacing w:val="-7"/>
                <w:sz w:val="22"/>
              </w:rPr>
              <w:t> </w:t>
            </w:r>
            <w:r>
              <w:rPr>
                <w:sz w:val="22"/>
              </w:rPr>
              <w:t>for</w:t>
            </w:r>
            <w:r>
              <w:rPr>
                <w:spacing w:val="-4"/>
                <w:sz w:val="22"/>
              </w:rPr>
              <w:t> </w:t>
            </w:r>
            <w:r>
              <w:rPr>
                <w:sz w:val="22"/>
              </w:rPr>
              <w:t>the</w:t>
            </w:r>
            <w:r>
              <w:rPr>
                <w:spacing w:val="-5"/>
                <w:sz w:val="22"/>
              </w:rPr>
              <w:t> </w:t>
            </w:r>
            <w:r>
              <w:rPr>
                <w:sz w:val="22"/>
              </w:rPr>
              <w:t>finance </w:t>
            </w:r>
            <w:r>
              <w:rPr>
                <w:spacing w:val="-4"/>
                <w:sz w:val="22"/>
              </w:rPr>
              <w:t>fee.</w:t>
            </w:r>
          </w:p>
        </w:tc>
      </w:tr>
    </w:tbl>
    <w:p>
      <w:pPr>
        <w:pStyle w:val="BodyText"/>
        <w:spacing w:before="124"/>
        <w:ind w:left="360"/>
      </w:pPr>
      <w:bookmarkStart w:name="_bookmark173" w:id="174"/>
      <w:bookmarkEnd w:id="174"/>
      <w:r>
        <w:rPr/>
      </w:r>
      <w:r>
        <w:rPr>
          <w:color w:val="004A8D"/>
        </w:rPr>
        <w:t>Undrawn</w:t>
      </w:r>
      <w:r>
        <w:rPr>
          <w:color w:val="004A8D"/>
          <w:spacing w:val="-5"/>
        </w:rPr>
        <w:t> </w:t>
      </w:r>
      <w:r>
        <w:rPr>
          <w:color w:val="004A8D"/>
        </w:rPr>
        <w:t>Fees</w:t>
      </w:r>
      <w:r>
        <w:rPr>
          <w:color w:val="004A8D"/>
          <w:spacing w:val="-4"/>
        </w:rPr>
        <w:t> </w:t>
      </w:r>
      <w:r>
        <w:rPr>
          <w:color w:val="004A8D"/>
          <w:spacing w:val="-2"/>
        </w:rPr>
        <w:t>Category</w:t>
      </w:r>
    </w:p>
    <w:p>
      <w:pPr>
        <w:pStyle w:val="BodyText"/>
        <w:spacing w:line="259" w:lineRule="auto" w:before="42"/>
        <w:ind w:left="360" w:right="1200"/>
      </w:pPr>
      <w:r>
        <w:rPr/>
        <w:t>These</w:t>
      </w:r>
      <w:r>
        <w:rPr>
          <w:spacing w:val="-5"/>
        </w:rPr>
        <w:t> </w:t>
      </w:r>
      <w:r>
        <w:rPr/>
        <w:t>options</w:t>
      </w:r>
      <w:r>
        <w:rPr>
          <w:spacing w:val="-5"/>
        </w:rPr>
        <w:t> </w:t>
      </w:r>
      <w:r>
        <w:rPr/>
        <w:t>only</w:t>
      </w:r>
      <w:r>
        <w:rPr>
          <w:spacing w:val="-5"/>
        </w:rPr>
        <w:t> </w:t>
      </w:r>
      <w:r>
        <w:rPr/>
        <w:t>become</w:t>
      </w:r>
      <w:r>
        <w:rPr>
          <w:spacing w:val="-2"/>
        </w:rPr>
        <w:t> </w:t>
      </w:r>
      <w:r>
        <w:rPr/>
        <w:t>visible</w:t>
      </w:r>
      <w:r>
        <w:rPr>
          <w:spacing w:val="-3"/>
        </w:rPr>
        <w:t> </w:t>
      </w:r>
      <w:r>
        <w:rPr/>
        <w:t>if</w:t>
      </w:r>
      <w:r>
        <w:rPr>
          <w:spacing w:val="-2"/>
        </w:rPr>
        <w:t> </w:t>
      </w:r>
      <w:r>
        <w:rPr/>
        <w:t>you</w:t>
      </w:r>
      <w:r>
        <w:rPr>
          <w:spacing w:val="-3"/>
        </w:rPr>
        <w:t> </w:t>
      </w:r>
      <w:r>
        <w:rPr/>
        <w:t>check</w:t>
      </w:r>
      <w:r>
        <w:rPr>
          <w:spacing w:val="-2"/>
        </w:rPr>
        <w:t> </w:t>
      </w:r>
      <w:r>
        <w:rPr/>
        <w:t>the </w:t>
      </w:r>
      <w:r>
        <w:rPr>
          <w:b/>
          <w:color w:val="003E7E"/>
        </w:rPr>
        <w:t>Show Undrawn</w:t>
      </w:r>
      <w:r>
        <w:rPr>
          <w:b/>
          <w:color w:val="003E7E"/>
          <w:spacing w:val="-5"/>
        </w:rPr>
        <w:t> </w:t>
      </w:r>
      <w:r>
        <w:rPr>
          <w:b/>
          <w:color w:val="003E7E"/>
        </w:rPr>
        <w:t>Loan</w:t>
      </w:r>
      <w:r>
        <w:rPr>
          <w:b/>
          <w:color w:val="003E7E"/>
          <w:spacing w:val="-7"/>
        </w:rPr>
        <w:t> </w:t>
      </w:r>
      <w:r>
        <w:rPr>
          <w:b/>
          <w:color w:val="003E7E"/>
        </w:rPr>
        <w:t>Fees</w:t>
      </w:r>
      <w:r>
        <w:rPr>
          <w:b/>
          <w:color w:val="003E7E"/>
          <w:spacing w:val="-2"/>
        </w:rPr>
        <w:t> </w:t>
      </w:r>
      <w:r>
        <w:rPr/>
        <w:t>option in the System Configuration window.</w:t>
      </w:r>
    </w:p>
    <w:p>
      <w:pPr>
        <w:pStyle w:val="BodyText"/>
        <w:spacing w:before="121"/>
        <w:ind w:left="360"/>
      </w:pPr>
      <w:r>
        <w:rPr/>
        <w:t>See</w:t>
      </w:r>
      <w:r>
        <w:rPr>
          <w:spacing w:val="-5"/>
        </w:rPr>
        <w:t> </w:t>
      </w:r>
      <w:r>
        <w:rPr/>
        <w:t>Also:</w:t>
      </w:r>
      <w:r>
        <w:rPr>
          <w:spacing w:val="-5"/>
        </w:rPr>
        <w:t> </w:t>
      </w:r>
      <w:r>
        <w:rPr/>
        <w:t>General</w:t>
      </w:r>
      <w:r>
        <w:rPr>
          <w:spacing w:val="-6"/>
        </w:rPr>
        <w:t> </w:t>
      </w:r>
      <w:r>
        <w:rPr/>
        <w:t>System</w:t>
      </w:r>
      <w:r>
        <w:rPr>
          <w:spacing w:val="-3"/>
        </w:rPr>
        <w:t> </w:t>
      </w:r>
      <w:r>
        <w:rPr>
          <w:spacing w:val="-2"/>
        </w:rPr>
        <w:t>Configuration</w:t>
      </w:r>
    </w:p>
    <w:p>
      <w:pPr>
        <w:pStyle w:val="BodyText"/>
        <w:spacing w:before="9"/>
        <w:rPr>
          <w:sz w:val="11"/>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73"/>
        <w:gridCol w:w="1744"/>
        <w:gridCol w:w="5629"/>
      </w:tblGrid>
      <w:tr>
        <w:trPr>
          <w:trHeight w:val="556" w:hRule="atLeast"/>
        </w:trPr>
        <w:tc>
          <w:tcPr>
            <w:tcW w:w="1973" w:type="dxa"/>
            <w:shd w:val="clear" w:color="auto" w:fill="4F81BC"/>
          </w:tcPr>
          <w:p>
            <w:pPr>
              <w:pStyle w:val="TableParagraph"/>
              <w:spacing w:before="43"/>
              <w:ind w:left="150"/>
              <w:rPr>
                <w:b/>
                <w:sz w:val="22"/>
              </w:rPr>
            </w:pPr>
            <w:r>
              <w:rPr>
                <w:b/>
                <w:color w:val="FFFFFF"/>
                <w:spacing w:val="-2"/>
                <w:sz w:val="22"/>
              </w:rPr>
              <w:t>Heading</w:t>
            </w:r>
          </w:p>
        </w:tc>
        <w:tc>
          <w:tcPr>
            <w:tcW w:w="1744" w:type="dxa"/>
            <w:shd w:val="clear" w:color="auto" w:fill="4F81BC"/>
          </w:tcPr>
          <w:p>
            <w:pPr>
              <w:pStyle w:val="TableParagraph"/>
              <w:spacing w:before="43"/>
              <w:ind w:left="151"/>
              <w:rPr>
                <w:b/>
                <w:sz w:val="22"/>
              </w:rPr>
            </w:pPr>
            <w:r>
              <w:rPr>
                <w:b/>
                <w:color w:val="FFFFFF"/>
                <w:spacing w:val="-4"/>
                <w:sz w:val="22"/>
              </w:rPr>
              <w:t>Type</w:t>
            </w:r>
          </w:p>
        </w:tc>
        <w:tc>
          <w:tcPr>
            <w:tcW w:w="5629" w:type="dxa"/>
            <w:shd w:val="clear" w:color="auto" w:fill="4F81BC"/>
          </w:tcPr>
          <w:p>
            <w:pPr>
              <w:pStyle w:val="TableParagraph"/>
              <w:spacing w:before="43"/>
              <w:ind w:left="152"/>
              <w:rPr>
                <w:b/>
                <w:sz w:val="22"/>
              </w:rPr>
            </w:pPr>
            <w:r>
              <w:rPr>
                <w:b/>
                <w:color w:val="FFFFFF"/>
                <w:spacing w:val="-2"/>
                <w:sz w:val="22"/>
              </w:rPr>
              <w:t>Description</w:t>
            </w:r>
          </w:p>
        </w:tc>
      </w:tr>
      <w:tr>
        <w:trPr>
          <w:trHeight w:val="1951" w:hRule="atLeast"/>
        </w:trPr>
        <w:tc>
          <w:tcPr>
            <w:tcW w:w="1973" w:type="dxa"/>
            <w:shd w:val="clear" w:color="auto" w:fill="D2DFED"/>
          </w:tcPr>
          <w:p>
            <w:pPr>
              <w:pStyle w:val="TableParagraph"/>
              <w:spacing w:line="253" w:lineRule="exact"/>
              <w:rPr>
                <w:sz w:val="22"/>
              </w:rPr>
            </w:pPr>
            <w:r>
              <w:rPr>
                <w:sz w:val="22"/>
              </w:rPr>
              <w:t>In </w:t>
            </w:r>
            <w:r>
              <w:rPr>
                <w:spacing w:val="-2"/>
                <w:sz w:val="22"/>
              </w:rPr>
              <w:t>Advance</w:t>
            </w:r>
          </w:p>
        </w:tc>
        <w:tc>
          <w:tcPr>
            <w:tcW w:w="1744" w:type="dxa"/>
            <w:shd w:val="clear" w:color="auto" w:fill="D2DFED"/>
          </w:tcPr>
          <w:p>
            <w:pPr>
              <w:pStyle w:val="TableParagraph"/>
              <w:spacing w:line="253" w:lineRule="exact"/>
              <w:rPr>
                <w:sz w:val="22"/>
              </w:rPr>
            </w:pPr>
            <w:r>
              <w:rPr>
                <w:sz w:val="22"/>
              </w:rPr>
              <w:t>Select</w:t>
            </w:r>
            <w:r>
              <w:rPr>
                <w:spacing w:val="-3"/>
                <w:sz w:val="22"/>
              </w:rPr>
              <w:t> </w:t>
            </w:r>
            <w:r>
              <w:rPr>
                <w:spacing w:val="-5"/>
                <w:sz w:val="22"/>
              </w:rPr>
              <w:t>box</w:t>
            </w:r>
          </w:p>
        </w:tc>
        <w:tc>
          <w:tcPr>
            <w:tcW w:w="5629" w:type="dxa"/>
            <w:shd w:val="clear" w:color="auto" w:fill="D2DFED"/>
          </w:tcPr>
          <w:p>
            <w:pPr>
              <w:pStyle w:val="TableParagraph"/>
              <w:ind w:left="226" w:right="337"/>
              <w:rPr>
                <w:sz w:val="22"/>
              </w:rPr>
            </w:pPr>
            <w:r>
              <w:rPr>
                <w:sz w:val="22"/>
              </w:rPr>
              <w:t>Allows</w:t>
            </w:r>
            <w:r>
              <w:rPr>
                <w:spacing w:val="-4"/>
                <w:sz w:val="22"/>
              </w:rPr>
              <w:t> </w:t>
            </w:r>
            <w:r>
              <w:rPr>
                <w:sz w:val="22"/>
              </w:rPr>
              <w:t>you</w:t>
            </w:r>
            <w:r>
              <w:rPr>
                <w:spacing w:val="-4"/>
                <w:sz w:val="22"/>
              </w:rPr>
              <w:t> </w:t>
            </w:r>
            <w:r>
              <w:rPr>
                <w:sz w:val="22"/>
              </w:rPr>
              <w:t>to</w:t>
            </w:r>
            <w:r>
              <w:rPr>
                <w:spacing w:val="-4"/>
                <w:sz w:val="22"/>
              </w:rPr>
              <w:t> </w:t>
            </w:r>
            <w:r>
              <w:rPr>
                <w:sz w:val="22"/>
              </w:rPr>
              <w:t>specify</w:t>
            </w:r>
            <w:r>
              <w:rPr>
                <w:spacing w:val="-6"/>
                <w:sz w:val="22"/>
              </w:rPr>
              <w:t> </w:t>
            </w:r>
            <w:r>
              <w:rPr>
                <w:sz w:val="22"/>
              </w:rPr>
              <w:t>whether</w:t>
            </w:r>
            <w:r>
              <w:rPr>
                <w:spacing w:val="-5"/>
                <w:sz w:val="22"/>
              </w:rPr>
              <w:t> </w:t>
            </w:r>
            <w:r>
              <w:rPr>
                <w:sz w:val="22"/>
              </w:rPr>
              <w:t>any</w:t>
            </w:r>
            <w:r>
              <w:rPr>
                <w:spacing w:val="-6"/>
                <w:sz w:val="22"/>
              </w:rPr>
              <w:t> </w:t>
            </w:r>
            <w:r>
              <w:rPr>
                <w:sz w:val="22"/>
              </w:rPr>
              <w:t>undrawn</w:t>
            </w:r>
            <w:r>
              <w:rPr>
                <w:spacing w:val="-6"/>
                <w:sz w:val="22"/>
              </w:rPr>
              <w:t> </w:t>
            </w:r>
            <w:r>
              <w:rPr>
                <w:sz w:val="22"/>
              </w:rPr>
              <w:t>fees</w:t>
            </w:r>
            <w:r>
              <w:rPr>
                <w:spacing w:val="-6"/>
                <w:sz w:val="22"/>
              </w:rPr>
              <w:t> </w:t>
            </w:r>
            <w:r>
              <w:rPr>
                <w:sz w:val="22"/>
              </w:rPr>
              <w:t>will be charged in arrears (if the box is not checked) or in advance (if the box is checked). Whether any charge will be made is determined by the setting you make in the </w:t>
            </w:r>
            <w:r>
              <w:rPr>
                <w:b/>
                <w:color w:val="003E7E"/>
                <w:sz w:val="22"/>
              </w:rPr>
              <w:t>Charge if Undrawn </w:t>
            </w:r>
            <w:r>
              <w:rPr>
                <w:sz w:val="22"/>
              </w:rPr>
              <w:t>option.</w:t>
            </w:r>
          </w:p>
          <w:p>
            <w:pPr>
              <w:pStyle w:val="TableParagraph"/>
              <w:spacing w:before="91"/>
              <w:ind w:left="226"/>
              <w:rPr>
                <w:sz w:val="22"/>
              </w:rPr>
            </w:pPr>
            <w:r>
              <w:rPr>
                <w:sz w:val="22"/>
              </w:rPr>
              <w:t>Becomes available if the</w:t>
            </w:r>
            <w:r>
              <w:rPr>
                <w:spacing w:val="-2"/>
                <w:sz w:val="22"/>
              </w:rPr>
              <w:t> </w:t>
            </w:r>
            <w:r>
              <w:rPr>
                <w:color w:val="538DD3"/>
                <w:sz w:val="22"/>
              </w:rPr>
              <w:t>Undrawn Amount </w:t>
            </w:r>
            <w:r>
              <w:rPr>
                <w:sz w:val="22"/>
              </w:rPr>
              <w:t>option is selected</w:t>
            </w:r>
            <w:r>
              <w:rPr>
                <w:spacing w:val="-4"/>
                <w:sz w:val="22"/>
              </w:rPr>
              <w:t> </w:t>
            </w:r>
            <w:r>
              <w:rPr>
                <w:sz w:val="22"/>
              </w:rPr>
              <w:t>in</w:t>
            </w:r>
            <w:r>
              <w:rPr>
                <w:spacing w:val="-6"/>
                <w:sz w:val="22"/>
              </w:rPr>
              <w:t> </w:t>
            </w:r>
            <w:r>
              <w:rPr>
                <w:sz w:val="22"/>
              </w:rPr>
              <w:t>the</w:t>
            </w:r>
            <w:r>
              <w:rPr>
                <w:spacing w:val="-4"/>
                <w:sz w:val="22"/>
              </w:rPr>
              <w:t> </w:t>
            </w:r>
            <w:r>
              <w:rPr>
                <w:sz w:val="22"/>
              </w:rPr>
              <w:t>drop-down</w:t>
            </w:r>
            <w:r>
              <w:rPr>
                <w:spacing w:val="-4"/>
                <w:sz w:val="22"/>
              </w:rPr>
              <w:t> </w:t>
            </w:r>
            <w:r>
              <w:rPr>
                <w:sz w:val="22"/>
              </w:rPr>
              <w:t>list</w:t>
            </w:r>
            <w:r>
              <w:rPr>
                <w:spacing w:val="-2"/>
                <w:sz w:val="22"/>
              </w:rPr>
              <w:t> </w:t>
            </w:r>
            <w:r>
              <w:rPr>
                <w:sz w:val="22"/>
              </w:rPr>
              <w:t>of</w:t>
            </w:r>
            <w:r>
              <w:rPr>
                <w:spacing w:val="-5"/>
                <w:sz w:val="22"/>
              </w:rPr>
              <w:t> </w:t>
            </w:r>
            <w:r>
              <w:rPr>
                <w:sz w:val="22"/>
              </w:rPr>
              <w:t>the</w:t>
            </w:r>
            <w:r>
              <w:rPr>
                <w:spacing w:val="-3"/>
                <w:sz w:val="22"/>
              </w:rPr>
              <w:t> </w:t>
            </w:r>
            <w:r>
              <w:rPr>
                <w:b/>
                <w:color w:val="003E7E"/>
                <w:sz w:val="22"/>
              </w:rPr>
              <w:t>Fee</w:t>
            </w:r>
            <w:r>
              <w:rPr>
                <w:b/>
                <w:color w:val="003E7E"/>
                <w:spacing w:val="-6"/>
                <w:sz w:val="22"/>
              </w:rPr>
              <w:t> </w:t>
            </w:r>
            <w:r>
              <w:rPr>
                <w:b/>
                <w:color w:val="003E7E"/>
                <w:sz w:val="22"/>
              </w:rPr>
              <w:t>Basis</w:t>
            </w:r>
            <w:r>
              <w:rPr>
                <w:b/>
                <w:color w:val="003E7E"/>
                <w:spacing w:val="-8"/>
                <w:sz w:val="22"/>
              </w:rPr>
              <w:t> </w:t>
            </w:r>
            <w:r>
              <w:rPr>
                <w:sz w:val="22"/>
              </w:rPr>
              <w:t>field.</w:t>
            </w:r>
          </w:p>
        </w:tc>
      </w:tr>
      <w:tr>
        <w:trPr>
          <w:trHeight w:val="1192" w:hRule="atLeast"/>
        </w:trPr>
        <w:tc>
          <w:tcPr>
            <w:tcW w:w="1973" w:type="dxa"/>
          </w:tcPr>
          <w:p>
            <w:pPr>
              <w:pStyle w:val="TableParagraph"/>
              <w:ind w:right="836"/>
              <w:rPr>
                <w:sz w:val="22"/>
              </w:rPr>
            </w:pPr>
            <w:r>
              <w:rPr>
                <w:sz w:val="22"/>
              </w:rPr>
              <w:t>Charge</w:t>
            </w:r>
            <w:r>
              <w:rPr>
                <w:spacing w:val="-16"/>
                <w:sz w:val="22"/>
              </w:rPr>
              <w:t> </w:t>
            </w:r>
            <w:r>
              <w:rPr>
                <w:sz w:val="22"/>
              </w:rPr>
              <w:t>if </w:t>
            </w:r>
            <w:r>
              <w:rPr>
                <w:spacing w:val="-2"/>
                <w:sz w:val="22"/>
              </w:rPr>
              <w:t>Undrawn</w:t>
            </w:r>
          </w:p>
        </w:tc>
        <w:tc>
          <w:tcPr>
            <w:tcW w:w="1744" w:type="dxa"/>
          </w:tcPr>
          <w:p>
            <w:pPr>
              <w:pStyle w:val="TableParagraph"/>
              <w:spacing w:line="253" w:lineRule="exact"/>
              <w:rPr>
                <w:sz w:val="22"/>
              </w:rPr>
            </w:pPr>
            <w:r>
              <w:rPr>
                <w:sz w:val="22"/>
              </w:rPr>
              <w:t>Select</w:t>
            </w:r>
            <w:r>
              <w:rPr>
                <w:spacing w:val="-3"/>
                <w:sz w:val="22"/>
              </w:rPr>
              <w:t> </w:t>
            </w:r>
            <w:r>
              <w:rPr>
                <w:spacing w:val="-5"/>
                <w:sz w:val="22"/>
              </w:rPr>
              <w:t>box</w:t>
            </w:r>
          </w:p>
        </w:tc>
        <w:tc>
          <w:tcPr>
            <w:tcW w:w="5629" w:type="dxa"/>
          </w:tcPr>
          <w:p>
            <w:pPr>
              <w:pStyle w:val="TableParagraph"/>
              <w:ind w:left="226" w:right="337"/>
              <w:rPr>
                <w:sz w:val="22"/>
              </w:rPr>
            </w:pPr>
            <w:r>
              <w:rPr>
                <w:sz w:val="22"/>
              </w:rPr>
              <w:t>Allows</w:t>
            </w:r>
            <w:r>
              <w:rPr>
                <w:spacing w:val="-3"/>
                <w:sz w:val="22"/>
              </w:rPr>
              <w:t> </w:t>
            </w:r>
            <w:r>
              <w:rPr>
                <w:sz w:val="22"/>
              </w:rPr>
              <w:t>you</w:t>
            </w:r>
            <w:r>
              <w:rPr>
                <w:spacing w:val="-4"/>
                <w:sz w:val="22"/>
              </w:rPr>
              <w:t> </w:t>
            </w:r>
            <w:r>
              <w:rPr>
                <w:sz w:val="22"/>
              </w:rPr>
              <w:t>to</w:t>
            </w:r>
            <w:r>
              <w:rPr>
                <w:spacing w:val="-4"/>
                <w:sz w:val="22"/>
              </w:rPr>
              <w:t> </w:t>
            </w:r>
            <w:r>
              <w:rPr>
                <w:sz w:val="22"/>
              </w:rPr>
              <w:t>specify</w:t>
            </w:r>
            <w:r>
              <w:rPr>
                <w:spacing w:val="-6"/>
                <w:sz w:val="22"/>
              </w:rPr>
              <w:t> </w:t>
            </w:r>
            <w:r>
              <w:rPr>
                <w:sz w:val="22"/>
              </w:rPr>
              <w:t>whether</w:t>
            </w:r>
            <w:r>
              <w:rPr>
                <w:spacing w:val="-5"/>
                <w:sz w:val="22"/>
              </w:rPr>
              <w:t> </w:t>
            </w:r>
            <w:r>
              <w:rPr>
                <w:sz w:val="22"/>
              </w:rPr>
              <w:t>or</w:t>
            </w:r>
            <w:r>
              <w:rPr>
                <w:spacing w:val="-5"/>
                <w:sz w:val="22"/>
              </w:rPr>
              <w:t> </w:t>
            </w:r>
            <w:r>
              <w:rPr>
                <w:sz w:val="22"/>
              </w:rPr>
              <w:t>not</w:t>
            </w:r>
            <w:r>
              <w:rPr>
                <w:spacing w:val="-5"/>
                <w:sz w:val="22"/>
              </w:rPr>
              <w:t> </w:t>
            </w:r>
            <w:r>
              <w:rPr>
                <w:sz w:val="22"/>
              </w:rPr>
              <w:t>there</w:t>
            </w:r>
            <w:r>
              <w:rPr>
                <w:spacing w:val="-4"/>
                <w:sz w:val="22"/>
              </w:rPr>
              <w:t> </w:t>
            </w:r>
            <w:r>
              <w:rPr>
                <w:sz w:val="22"/>
              </w:rPr>
              <w:t>is</w:t>
            </w:r>
            <w:r>
              <w:rPr>
                <w:spacing w:val="-6"/>
                <w:sz w:val="22"/>
              </w:rPr>
              <w:t> </w:t>
            </w:r>
            <w:r>
              <w:rPr>
                <w:sz w:val="22"/>
              </w:rPr>
              <w:t>a charge if the loan is undrawn.</w:t>
            </w:r>
          </w:p>
          <w:p>
            <w:pPr>
              <w:pStyle w:val="TableParagraph"/>
              <w:spacing w:before="91"/>
              <w:ind w:left="226"/>
              <w:rPr>
                <w:sz w:val="22"/>
              </w:rPr>
            </w:pPr>
            <w:r>
              <w:rPr>
                <w:sz w:val="22"/>
              </w:rPr>
              <w:t>Becomes available if the</w:t>
            </w:r>
            <w:r>
              <w:rPr>
                <w:spacing w:val="-3"/>
                <w:sz w:val="22"/>
              </w:rPr>
              <w:t> </w:t>
            </w:r>
            <w:r>
              <w:rPr>
                <w:color w:val="538DD3"/>
                <w:sz w:val="22"/>
              </w:rPr>
              <w:t>Undrawn Amount </w:t>
            </w:r>
            <w:r>
              <w:rPr>
                <w:sz w:val="22"/>
              </w:rPr>
              <w:t>option</w:t>
            </w:r>
            <w:r>
              <w:rPr>
                <w:spacing w:val="-2"/>
                <w:sz w:val="22"/>
              </w:rPr>
              <w:t> </w:t>
            </w:r>
            <w:r>
              <w:rPr>
                <w:sz w:val="22"/>
              </w:rPr>
              <w:t>is selected</w:t>
            </w:r>
            <w:r>
              <w:rPr>
                <w:spacing w:val="-4"/>
                <w:sz w:val="22"/>
              </w:rPr>
              <w:t> </w:t>
            </w:r>
            <w:r>
              <w:rPr>
                <w:sz w:val="22"/>
              </w:rPr>
              <w:t>in</w:t>
            </w:r>
            <w:r>
              <w:rPr>
                <w:spacing w:val="-6"/>
                <w:sz w:val="22"/>
              </w:rPr>
              <w:t> </w:t>
            </w:r>
            <w:r>
              <w:rPr>
                <w:sz w:val="22"/>
              </w:rPr>
              <w:t>the</w:t>
            </w:r>
            <w:r>
              <w:rPr>
                <w:spacing w:val="-4"/>
                <w:sz w:val="22"/>
              </w:rPr>
              <w:t> </w:t>
            </w:r>
            <w:r>
              <w:rPr>
                <w:sz w:val="22"/>
              </w:rPr>
              <w:t>drop-down</w:t>
            </w:r>
            <w:r>
              <w:rPr>
                <w:spacing w:val="-3"/>
                <w:sz w:val="22"/>
              </w:rPr>
              <w:t> </w:t>
            </w:r>
            <w:r>
              <w:rPr>
                <w:sz w:val="22"/>
              </w:rPr>
              <w:t>list</w:t>
            </w:r>
            <w:r>
              <w:rPr>
                <w:spacing w:val="-2"/>
                <w:sz w:val="22"/>
              </w:rPr>
              <w:t> </w:t>
            </w:r>
            <w:r>
              <w:rPr>
                <w:sz w:val="22"/>
              </w:rPr>
              <w:t>in</w:t>
            </w:r>
            <w:r>
              <w:rPr>
                <w:spacing w:val="-6"/>
                <w:sz w:val="22"/>
              </w:rPr>
              <w:t> </w:t>
            </w:r>
            <w:r>
              <w:rPr>
                <w:sz w:val="22"/>
              </w:rPr>
              <w:t>the</w:t>
            </w:r>
            <w:r>
              <w:rPr>
                <w:spacing w:val="-2"/>
                <w:sz w:val="22"/>
              </w:rPr>
              <w:t> </w:t>
            </w:r>
            <w:r>
              <w:rPr>
                <w:b/>
                <w:color w:val="003E7E"/>
                <w:sz w:val="22"/>
              </w:rPr>
              <w:t>Fee</w:t>
            </w:r>
            <w:r>
              <w:rPr>
                <w:b/>
                <w:color w:val="003E7E"/>
                <w:spacing w:val="-6"/>
                <w:sz w:val="22"/>
              </w:rPr>
              <w:t> </w:t>
            </w:r>
            <w:r>
              <w:rPr>
                <w:b/>
                <w:color w:val="003E7E"/>
                <w:sz w:val="22"/>
              </w:rPr>
              <w:t>Basis</w:t>
            </w:r>
            <w:r>
              <w:rPr>
                <w:b/>
                <w:color w:val="003E7E"/>
                <w:spacing w:val="-7"/>
                <w:sz w:val="22"/>
              </w:rPr>
              <w:t> </w:t>
            </w:r>
            <w:r>
              <w:rPr>
                <w:spacing w:val="-2"/>
                <w:sz w:val="22"/>
              </w:rPr>
              <w:t>field.</w:t>
            </w:r>
          </w:p>
        </w:tc>
      </w:tr>
    </w:tbl>
    <w:p>
      <w:pPr>
        <w:pStyle w:val="TableParagraph"/>
        <w:spacing w:after="0"/>
        <w:rPr>
          <w:sz w:val="22"/>
        </w:rPr>
        <w:sectPr>
          <w:pgSz w:w="12240" w:h="15840"/>
          <w:pgMar w:header="729" w:footer="880" w:top="1460" w:bottom="1060" w:left="1080" w:right="1080"/>
        </w:sectPr>
      </w:pPr>
    </w:p>
    <w:p>
      <w:pPr>
        <w:pStyle w:val="Heading3"/>
        <w:spacing w:before="82"/>
      </w:pPr>
      <w:r>
        <w:rPr>
          <w:color w:val="004A8D"/>
          <w:spacing w:val="-2"/>
        </w:rPr>
        <w:t>General</w:t>
      </w:r>
    </w:p>
    <w:p>
      <w:pPr>
        <w:pStyle w:val="BodyText"/>
        <w:spacing w:before="64"/>
        <w:ind w:left="360"/>
      </w:pPr>
      <w:r>
        <w:rPr/>
        <w:t>The</w:t>
      </w:r>
      <w:r>
        <w:rPr>
          <w:spacing w:val="-6"/>
        </w:rPr>
        <w:t> </w:t>
      </w:r>
      <w:r>
        <w:rPr/>
        <w:t>General</w:t>
      </w:r>
      <w:r>
        <w:rPr>
          <w:spacing w:val="-4"/>
        </w:rPr>
        <w:t> </w:t>
      </w:r>
      <w:r>
        <w:rPr/>
        <w:t>tab</w:t>
      </w:r>
      <w:r>
        <w:rPr>
          <w:spacing w:val="-4"/>
        </w:rPr>
        <w:t> </w:t>
      </w:r>
      <w:r>
        <w:rPr/>
        <w:t>allows</w:t>
      </w:r>
      <w:r>
        <w:rPr>
          <w:spacing w:val="-2"/>
        </w:rPr>
        <w:t> </w:t>
      </w:r>
      <w:r>
        <w:rPr/>
        <w:t>you</w:t>
      </w:r>
      <w:r>
        <w:rPr>
          <w:spacing w:val="-4"/>
        </w:rPr>
        <w:t> </w:t>
      </w:r>
      <w:r>
        <w:rPr/>
        <w:t>to</w:t>
      </w:r>
      <w:r>
        <w:rPr>
          <w:spacing w:val="-5"/>
        </w:rPr>
        <w:t> </w:t>
      </w:r>
      <w:r>
        <w:rPr/>
        <w:t>specify</w:t>
      </w:r>
      <w:r>
        <w:rPr>
          <w:spacing w:val="-5"/>
        </w:rPr>
        <w:t> </w:t>
      </w:r>
      <w:r>
        <w:rPr/>
        <w:t>a</w:t>
      </w:r>
      <w:r>
        <w:rPr>
          <w:spacing w:val="-4"/>
        </w:rPr>
        <w:t> </w:t>
      </w:r>
      <w:r>
        <w:rPr/>
        <w:t>variety</w:t>
      </w:r>
      <w:r>
        <w:rPr>
          <w:spacing w:val="-5"/>
        </w:rPr>
        <w:t> </w:t>
      </w:r>
      <w:r>
        <w:rPr/>
        <w:t>of</w:t>
      </w:r>
      <w:r>
        <w:rPr>
          <w:spacing w:val="-4"/>
        </w:rPr>
        <w:t> </w:t>
      </w:r>
      <w:r>
        <w:rPr>
          <w:spacing w:val="-2"/>
        </w:rPr>
        <w:t>parameters.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5"/>
      </w:pPr>
    </w:p>
    <w:p>
      <w:pPr>
        <w:pStyle w:val="Heading3"/>
      </w:pPr>
      <w:r>
        <w:rPr>
          <w:color w:val="004A8D"/>
        </w:rPr>
        <w:t>Reserve</w:t>
      </w:r>
      <w:r>
        <w:rPr>
          <w:color w:val="004A8D"/>
          <w:spacing w:val="-16"/>
        </w:rPr>
        <w:t> </w:t>
      </w:r>
      <w:r>
        <w:rPr>
          <w:color w:val="004A8D"/>
          <w:spacing w:val="-2"/>
        </w:rPr>
        <w:t>Account</w:t>
      </w:r>
    </w:p>
    <w:p>
      <w:pPr>
        <w:pStyle w:val="BodyText"/>
        <w:spacing w:before="141"/>
        <w:ind w:left="360"/>
      </w:pPr>
      <w:r>
        <w:rPr>
          <w:color w:val="004A8D"/>
        </w:rPr>
        <w:t>Project</w:t>
      </w:r>
      <w:r>
        <w:rPr>
          <w:color w:val="004A8D"/>
          <w:spacing w:val="-3"/>
        </w:rPr>
        <w:t> </w:t>
      </w:r>
      <w:r>
        <w:rPr>
          <w:color w:val="004A8D"/>
        </w:rPr>
        <w:t>Cash</w:t>
      </w:r>
      <w:r>
        <w:rPr>
          <w:color w:val="004A8D"/>
          <w:spacing w:val="-6"/>
        </w:rPr>
        <w:t> </w:t>
      </w:r>
      <w:r>
        <w:rPr>
          <w:color w:val="004A8D"/>
          <w:spacing w:val="-2"/>
        </w:rPr>
        <w:t>Reserve</w:t>
      </w:r>
    </w:p>
    <w:p>
      <w:pPr>
        <w:pStyle w:val="BodyText"/>
        <w:spacing w:line="259" w:lineRule="auto" w:before="42"/>
        <w:ind w:left="360" w:right="1111"/>
      </w:pPr>
      <w:r>
        <w:rPr/>
        <w:t>The Project Cash Reserve is an amount held back from receipts for payment of any substantial</w:t>
      </w:r>
      <w:r>
        <w:rPr>
          <w:spacing w:val="-4"/>
        </w:rPr>
        <w:t> </w:t>
      </w:r>
      <w:r>
        <w:rPr/>
        <w:t>costs</w:t>
      </w:r>
      <w:r>
        <w:rPr>
          <w:spacing w:val="-5"/>
        </w:rPr>
        <w:t> </w:t>
      </w:r>
      <w:r>
        <w:rPr/>
        <w:t>that</w:t>
      </w:r>
      <w:r>
        <w:rPr>
          <w:spacing w:val="-1"/>
        </w:rPr>
        <w:t> </w:t>
      </w:r>
      <w:r>
        <w:rPr/>
        <w:t>occur</w:t>
      </w:r>
      <w:r>
        <w:rPr>
          <w:spacing w:val="-2"/>
        </w:rPr>
        <w:t> </w:t>
      </w:r>
      <w:r>
        <w:rPr/>
        <w:t>after</w:t>
      </w:r>
      <w:r>
        <w:rPr>
          <w:spacing w:val="-2"/>
        </w:rPr>
        <w:t> </w:t>
      </w:r>
      <w:r>
        <w:rPr/>
        <w:t>income</w:t>
      </w:r>
      <w:r>
        <w:rPr>
          <w:spacing w:val="-5"/>
        </w:rPr>
        <w:t> </w:t>
      </w:r>
      <w:r>
        <w:rPr/>
        <w:t>from</w:t>
      </w:r>
      <w:r>
        <w:rPr>
          <w:spacing w:val="-2"/>
        </w:rPr>
        <w:t> </w:t>
      </w:r>
      <w:r>
        <w:rPr/>
        <w:t>leases</w:t>
      </w:r>
      <w:r>
        <w:rPr>
          <w:spacing w:val="-3"/>
        </w:rPr>
        <w:t> </w:t>
      </w:r>
      <w:r>
        <w:rPr/>
        <w:t>starts</w:t>
      </w:r>
      <w:r>
        <w:rPr>
          <w:spacing w:val="-5"/>
        </w:rPr>
        <w:t> </w:t>
      </w:r>
      <w:r>
        <w:rPr/>
        <w:t>to</w:t>
      </w:r>
      <w:r>
        <w:rPr>
          <w:spacing w:val="-5"/>
        </w:rPr>
        <w:t> </w:t>
      </w:r>
      <w:r>
        <w:rPr/>
        <w:t>flow</w:t>
      </w:r>
      <w:r>
        <w:rPr>
          <w:spacing w:val="-6"/>
        </w:rPr>
        <w:t> </w:t>
      </w:r>
      <w:r>
        <w:rPr/>
        <w:t>or</w:t>
      </w:r>
      <w:r>
        <w:rPr>
          <w:spacing w:val="-2"/>
        </w:rPr>
        <w:t> </w:t>
      </w:r>
      <w:r>
        <w:rPr/>
        <w:t>sales</w:t>
      </w:r>
      <w:r>
        <w:rPr>
          <w:spacing w:val="-2"/>
        </w:rPr>
        <w:t> </w:t>
      </w:r>
      <w:r>
        <w:rPr/>
        <w:t>come</w:t>
      </w:r>
      <w:r>
        <w:rPr>
          <w:spacing w:val="-3"/>
        </w:rPr>
        <w:t> </w:t>
      </w:r>
      <w:r>
        <w:rPr/>
        <w:t>on</w:t>
      </w:r>
      <w:r>
        <w:rPr>
          <w:spacing w:val="-5"/>
        </w:rPr>
        <w:t> </w:t>
      </w:r>
      <w:r>
        <w:rPr/>
        <w:t>line. The Project Cash Reserve is funded from Project Receipts, after debt and equity</w:t>
      </w:r>
      <w:r>
        <w:rPr>
          <w:spacing w:val="40"/>
        </w:rPr>
        <w:t> </w:t>
      </w:r>
      <w:r>
        <w:rPr/>
        <w:t>sources have been repaid.</w:t>
      </w:r>
    </w:p>
    <w:p>
      <w:pPr>
        <w:pStyle w:val="BodyText"/>
        <w:spacing w:before="120"/>
        <w:ind w:left="360"/>
      </w:pPr>
      <w:r>
        <w:rPr>
          <w:color w:val="004A8D"/>
        </w:rPr>
        <w:t>Reserve</w:t>
      </w:r>
      <w:r>
        <w:rPr>
          <w:color w:val="004A8D"/>
          <w:spacing w:val="-9"/>
        </w:rPr>
        <w:t> </w:t>
      </w:r>
      <w:r>
        <w:rPr>
          <w:color w:val="004A8D"/>
        </w:rPr>
        <w:t>account</w:t>
      </w:r>
      <w:r>
        <w:rPr>
          <w:color w:val="004A8D"/>
          <w:spacing w:val="-7"/>
        </w:rPr>
        <w:t> </w:t>
      </w:r>
      <w:r>
        <w:rPr>
          <w:color w:val="004A8D"/>
          <w:spacing w:val="-4"/>
        </w:rPr>
        <w:t>rules</w:t>
      </w:r>
    </w:p>
    <w:p>
      <w:pPr>
        <w:pStyle w:val="BodyText"/>
        <w:spacing w:before="21"/>
        <w:ind w:left="360"/>
      </w:pPr>
      <w:r>
        <w:rPr/>
        <w:t>The</w:t>
      </w:r>
      <w:r>
        <w:rPr>
          <w:spacing w:val="-8"/>
        </w:rPr>
        <w:t> </w:t>
      </w:r>
      <w:r>
        <w:rPr/>
        <w:t>reserve</w:t>
      </w:r>
      <w:r>
        <w:rPr>
          <w:spacing w:val="-5"/>
        </w:rPr>
        <w:t> </w:t>
      </w:r>
      <w:r>
        <w:rPr/>
        <w:t>account</w:t>
      </w:r>
      <w:r>
        <w:rPr>
          <w:spacing w:val="-7"/>
        </w:rPr>
        <w:t> </w:t>
      </w:r>
      <w:r>
        <w:rPr/>
        <w:t>serves</w:t>
      </w:r>
      <w:r>
        <w:rPr>
          <w:spacing w:val="-5"/>
        </w:rPr>
        <w:t> </w:t>
      </w:r>
      <w:r>
        <w:rPr/>
        <w:t>the</w:t>
      </w:r>
      <w:r>
        <w:rPr>
          <w:spacing w:val="-8"/>
        </w:rPr>
        <w:t> </w:t>
      </w:r>
      <w:r>
        <w:rPr/>
        <w:t>following</w:t>
      </w:r>
      <w:r>
        <w:rPr>
          <w:spacing w:val="-3"/>
        </w:rPr>
        <w:t> </w:t>
      </w:r>
      <w:r>
        <w:rPr>
          <w:spacing w:val="-2"/>
        </w:rPr>
        <w:t>purposes:</w:t>
      </w:r>
    </w:p>
    <w:p>
      <w:pPr>
        <w:pStyle w:val="ListParagraph"/>
        <w:numPr>
          <w:ilvl w:val="0"/>
          <w:numId w:val="126"/>
        </w:numPr>
        <w:tabs>
          <w:tab w:pos="1078" w:val="left" w:leader="none"/>
          <w:tab w:pos="1080" w:val="left" w:leader="none"/>
        </w:tabs>
        <w:spacing w:line="259" w:lineRule="auto" w:before="140" w:after="0"/>
        <w:ind w:left="1080" w:right="1172" w:hanging="360"/>
        <w:jc w:val="left"/>
        <w:rPr>
          <w:sz w:val="22"/>
        </w:rPr>
      </w:pPr>
      <w:r>
        <w:rPr>
          <w:sz w:val="22"/>
        </w:rPr>
        <w:t>A reserve for cash in the early stages of the project where equity contributions are</w:t>
      </w:r>
      <w:r>
        <w:rPr>
          <w:spacing w:val="-5"/>
          <w:sz w:val="22"/>
        </w:rPr>
        <w:t> </w:t>
      </w:r>
      <w:r>
        <w:rPr>
          <w:sz w:val="22"/>
        </w:rPr>
        <w:t>manually</w:t>
      </w:r>
      <w:r>
        <w:rPr>
          <w:spacing w:val="-5"/>
          <w:sz w:val="22"/>
        </w:rPr>
        <w:t> </w:t>
      </w:r>
      <w:r>
        <w:rPr>
          <w:sz w:val="22"/>
        </w:rPr>
        <w:t>timed</w:t>
      </w:r>
      <w:r>
        <w:rPr>
          <w:spacing w:val="-3"/>
          <w:sz w:val="22"/>
        </w:rPr>
        <w:t> </w:t>
      </w:r>
      <w:r>
        <w:rPr>
          <w:sz w:val="22"/>
        </w:rPr>
        <w:t>at</w:t>
      </w:r>
      <w:r>
        <w:rPr>
          <w:spacing w:val="-4"/>
          <w:sz w:val="22"/>
        </w:rPr>
        <w:t> </w:t>
      </w:r>
      <w:r>
        <w:rPr>
          <w:sz w:val="22"/>
        </w:rPr>
        <w:t>the</w:t>
      </w:r>
      <w:r>
        <w:rPr>
          <w:spacing w:val="-3"/>
          <w:sz w:val="22"/>
        </w:rPr>
        <w:t> </w:t>
      </w:r>
      <w:r>
        <w:rPr>
          <w:sz w:val="22"/>
        </w:rPr>
        <w:t>start</w:t>
      </w:r>
      <w:r>
        <w:rPr>
          <w:spacing w:val="-4"/>
          <w:sz w:val="22"/>
        </w:rPr>
        <w:t> </w:t>
      </w:r>
      <w:r>
        <w:rPr>
          <w:sz w:val="22"/>
        </w:rPr>
        <w:t>of a</w:t>
      </w:r>
      <w:r>
        <w:rPr>
          <w:spacing w:val="-3"/>
          <w:sz w:val="22"/>
        </w:rPr>
        <w:t> </w:t>
      </w:r>
      <w:r>
        <w:rPr>
          <w:sz w:val="22"/>
        </w:rPr>
        <w:t>project</w:t>
      </w:r>
      <w:r>
        <w:rPr>
          <w:spacing w:val="-4"/>
          <w:sz w:val="22"/>
        </w:rPr>
        <w:t> </w:t>
      </w:r>
      <w:r>
        <w:rPr>
          <w:sz w:val="22"/>
        </w:rPr>
        <w:t>rather</w:t>
      </w:r>
      <w:r>
        <w:rPr>
          <w:spacing w:val="-4"/>
          <w:sz w:val="22"/>
        </w:rPr>
        <w:t> </w:t>
      </w:r>
      <w:r>
        <w:rPr>
          <w:sz w:val="22"/>
        </w:rPr>
        <w:t>than</w:t>
      </w:r>
      <w:r>
        <w:rPr>
          <w:spacing w:val="-5"/>
          <w:sz w:val="22"/>
        </w:rPr>
        <w:t> </w:t>
      </w:r>
      <w:r>
        <w:rPr>
          <w:sz w:val="22"/>
        </w:rPr>
        <w:t>automatically</w:t>
      </w:r>
      <w:r>
        <w:rPr>
          <w:spacing w:val="-5"/>
          <w:sz w:val="22"/>
        </w:rPr>
        <w:t> </w:t>
      </w:r>
      <w:r>
        <w:rPr>
          <w:sz w:val="22"/>
        </w:rPr>
        <w:t>drawn</w:t>
      </w:r>
      <w:r>
        <w:rPr>
          <w:spacing w:val="-3"/>
          <w:sz w:val="22"/>
        </w:rPr>
        <w:t> </w:t>
      </w:r>
      <w:r>
        <w:rPr>
          <w:sz w:val="22"/>
        </w:rPr>
        <w:t>when the cash is required. The reserve account works in conjunction with the Earliest Equity</w:t>
      </w:r>
      <w:r>
        <w:rPr>
          <w:spacing w:val="-3"/>
          <w:sz w:val="22"/>
        </w:rPr>
        <w:t> </w:t>
      </w:r>
      <w:r>
        <w:rPr>
          <w:sz w:val="22"/>
        </w:rPr>
        <w:t>Profit Distribution</w:t>
      </w:r>
      <w:r>
        <w:rPr>
          <w:spacing w:val="-3"/>
          <w:sz w:val="22"/>
        </w:rPr>
        <w:t> </w:t>
      </w:r>
      <w:r>
        <w:rPr>
          <w:sz w:val="22"/>
        </w:rPr>
        <w:t>Month</w:t>
      </w:r>
      <w:r>
        <w:rPr>
          <w:spacing w:val="-1"/>
          <w:sz w:val="22"/>
        </w:rPr>
        <w:t> </w:t>
      </w:r>
      <w:r>
        <w:rPr>
          <w:sz w:val="22"/>
        </w:rPr>
        <w:t>switch</w:t>
      </w:r>
      <w:r>
        <w:rPr>
          <w:spacing w:val="-1"/>
          <w:sz w:val="22"/>
        </w:rPr>
        <w:t> </w:t>
      </w:r>
      <w:r>
        <w:rPr>
          <w:sz w:val="22"/>
        </w:rPr>
        <w:t>on</w:t>
      </w:r>
      <w:r>
        <w:rPr>
          <w:spacing w:val="-3"/>
          <w:sz w:val="22"/>
        </w:rPr>
        <w:t> </w:t>
      </w:r>
      <w:r>
        <w:rPr>
          <w:sz w:val="22"/>
        </w:rPr>
        <w:t>the</w:t>
      </w:r>
      <w:r>
        <w:rPr>
          <w:spacing w:val="-3"/>
          <w:sz w:val="22"/>
        </w:rPr>
        <w:t> </w:t>
      </w:r>
      <w:r>
        <w:rPr>
          <w:sz w:val="22"/>
        </w:rPr>
        <w:t>General</w:t>
      </w:r>
      <w:r>
        <w:rPr>
          <w:spacing w:val="-1"/>
          <w:sz w:val="22"/>
        </w:rPr>
        <w:t> </w:t>
      </w:r>
      <w:r>
        <w:rPr>
          <w:sz w:val="22"/>
        </w:rPr>
        <w:t>tab</w:t>
      </w:r>
      <w:r>
        <w:rPr>
          <w:spacing w:val="-3"/>
          <w:sz w:val="22"/>
        </w:rPr>
        <w:t> </w:t>
      </w:r>
      <w:r>
        <w:rPr>
          <w:sz w:val="22"/>
        </w:rPr>
        <w:t>which</w:t>
      </w:r>
      <w:r>
        <w:rPr>
          <w:spacing w:val="-1"/>
          <w:sz w:val="22"/>
        </w:rPr>
        <w:t> </w:t>
      </w:r>
      <w:r>
        <w:rPr>
          <w:sz w:val="22"/>
        </w:rPr>
        <w:t>prevents capital</w:t>
      </w:r>
    </w:p>
    <w:p>
      <w:pPr>
        <w:pStyle w:val="ListParagraph"/>
        <w:spacing w:after="0" w:line="259" w:lineRule="auto"/>
        <w:jc w:val="left"/>
        <w:rPr>
          <w:sz w:val="22"/>
        </w:rPr>
        <w:sectPr>
          <w:pgSz w:w="12240" w:h="15840"/>
          <w:pgMar w:header="729" w:footer="880" w:top="1460" w:bottom="1060" w:left="1080" w:right="1080"/>
        </w:sectPr>
      </w:pPr>
    </w:p>
    <w:p>
      <w:pPr>
        <w:pStyle w:val="BodyText"/>
        <w:spacing w:line="256" w:lineRule="auto" w:before="86"/>
        <w:ind w:left="1080" w:right="1200"/>
      </w:pPr>
      <w:r>
        <w:rPr/>
        <w:t>and</w:t>
      </w:r>
      <w:r>
        <w:rPr>
          <w:spacing w:val="-3"/>
        </w:rPr>
        <w:t> </w:t>
      </w:r>
      <w:r>
        <w:rPr/>
        <w:t>profit</w:t>
      </w:r>
      <w:r>
        <w:rPr>
          <w:spacing w:val="-4"/>
        </w:rPr>
        <w:t> </w:t>
      </w:r>
      <w:r>
        <w:rPr/>
        <w:t>from</w:t>
      </w:r>
      <w:r>
        <w:rPr>
          <w:spacing w:val="-2"/>
        </w:rPr>
        <w:t> </w:t>
      </w:r>
      <w:r>
        <w:rPr/>
        <w:t>being</w:t>
      </w:r>
      <w:r>
        <w:rPr>
          <w:spacing w:val="-3"/>
        </w:rPr>
        <w:t> </w:t>
      </w:r>
      <w:r>
        <w:rPr/>
        <w:t>distributed</w:t>
      </w:r>
      <w:r>
        <w:rPr>
          <w:spacing w:val="-3"/>
        </w:rPr>
        <w:t> </w:t>
      </w:r>
      <w:r>
        <w:rPr/>
        <w:t>in</w:t>
      </w:r>
      <w:r>
        <w:rPr>
          <w:spacing w:val="-5"/>
        </w:rPr>
        <w:t> </w:t>
      </w:r>
      <w:r>
        <w:rPr/>
        <w:t>the</w:t>
      </w:r>
      <w:r>
        <w:rPr>
          <w:spacing w:val="-5"/>
        </w:rPr>
        <w:t> </w:t>
      </w:r>
      <w:r>
        <w:rPr/>
        <w:t>early</w:t>
      </w:r>
      <w:r>
        <w:rPr>
          <w:spacing w:val="-1"/>
        </w:rPr>
        <w:t> </w:t>
      </w:r>
      <w:r>
        <w:rPr/>
        <w:t>stages</w:t>
      </w:r>
      <w:r>
        <w:rPr>
          <w:spacing w:val="-2"/>
        </w:rPr>
        <w:t> </w:t>
      </w:r>
      <w:r>
        <w:rPr/>
        <w:t>of</w:t>
      </w:r>
      <w:r>
        <w:rPr>
          <w:spacing w:val="-1"/>
        </w:rPr>
        <w:t> </w:t>
      </w:r>
      <w:r>
        <w:rPr/>
        <w:t>the</w:t>
      </w:r>
      <w:r>
        <w:rPr>
          <w:spacing w:val="-5"/>
        </w:rPr>
        <w:t> </w:t>
      </w:r>
      <w:r>
        <w:rPr/>
        <w:t>project</w:t>
      </w:r>
      <w:r>
        <w:rPr>
          <w:spacing w:val="-1"/>
        </w:rPr>
        <w:t> </w:t>
      </w:r>
      <w:r>
        <w:rPr/>
        <w:t>where</w:t>
      </w:r>
      <w:r>
        <w:rPr>
          <w:spacing w:val="-5"/>
        </w:rPr>
        <w:t> </w:t>
      </w:r>
      <w:r>
        <w:rPr/>
        <w:t>there</w:t>
      </w:r>
      <w:r>
        <w:rPr>
          <w:spacing w:val="-2"/>
        </w:rPr>
        <w:t> </w:t>
      </w:r>
      <w:r>
        <w:rPr/>
        <w:t>is excess cash.</w:t>
      </w:r>
    </w:p>
    <w:p>
      <w:pPr>
        <w:pStyle w:val="BodyText"/>
        <w:spacing w:line="259" w:lineRule="auto" w:before="124"/>
        <w:ind w:left="360" w:right="1200"/>
      </w:pPr>
      <w:r>
        <w:rPr/>
        <w:t>If equity contributions, manually timed at the start of the project, are greater than the cash</w:t>
      </w:r>
      <w:r>
        <w:rPr>
          <w:spacing w:val="-2"/>
        </w:rPr>
        <w:t> </w:t>
      </w:r>
      <w:r>
        <w:rPr/>
        <w:t>required</w:t>
      </w:r>
      <w:r>
        <w:rPr>
          <w:spacing w:val="-2"/>
        </w:rPr>
        <w:t> </w:t>
      </w:r>
      <w:r>
        <w:rPr/>
        <w:t>in</w:t>
      </w:r>
      <w:r>
        <w:rPr>
          <w:spacing w:val="-4"/>
        </w:rPr>
        <w:t> </w:t>
      </w:r>
      <w:r>
        <w:rPr/>
        <w:t>the</w:t>
      </w:r>
      <w:r>
        <w:rPr>
          <w:spacing w:val="-4"/>
        </w:rPr>
        <w:t> </w:t>
      </w:r>
      <w:r>
        <w:rPr/>
        <w:t>month</w:t>
      </w:r>
      <w:r>
        <w:rPr>
          <w:spacing w:val="-2"/>
        </w:rPr>
        <w:t> </w:t>
      </w:r>
      <w:r>
        <w:rPr/>
        <w:t>in</w:t>
      </w:r>
      <w:r>
        <w:rPr>
          <w:spacing w:val="-2"/>
        </w:rPr>
        <w:t> </w:t>
      </w:r>
      <w:r>
        <w:rPr/>
        <w:t>which</w:t>
      </w:r>
      <w:r>
        <w:rPr>
          <w:spacing w:val="-2"/>
        </w:rPr>
        <w:t> </w:t>
      </w:r>
      <w:r>
        <w:rPr/>
        <w:t>they</w:t>
      </w:r>
      <w:r>
        <w:rPr>
          <w:spacing w:val="-4"/>
        </w:rPr>
        <w:t> </w:t>
      </w:r>
      <w:r>
        <w:rPr/>
        <w:t>are</w:t>
      </w:r>
      <w:r>
        <w:rPr>
          <w:spacing w:val="-4"/>
        </w:rPr>
        <w:t> </w:t>
      </w:r>
      <w:r>
        <w:rPr/>
        <w:t>contributed</w:t>
      </w:r>
      <w:r>
        <w:rPr>
          <w:spacing w:val="-2"/>
        </w:rPr>
        <w:t> </w:t>
      </w:r>
      <w:r>
        <w:rPr/>
        <w:t>and</w:t>
      </w:r>
      <w:r>
        <w:rPr>
          <w:spacing w:val="-4"/>
        </w:rPr>
        <w:t> </w:t>
      </w:r>
      <w:r>
        <w:rPr/>
        <w:t>there</w:t>
      </w:r>
      <w:r>
        <w:rPr>
          <w:spacing w:val="-4"/>
        </w:rPr>
        <w:t> </w:t>
      </w:r>
      <w:r>
        <w:rPr/>
        <w:t>are</w:t>
      </w:r>
      <w:r>
        <w:rPr>
          <w:spacing w:val="-4"/>
        </w:rPr>
        <w:t> </w:t>
      </w:r>
      <w:r>
        <w:rPr/>
        <w:t>no</w:t>
      </w:r>
      <w:r>
        <w:rPr>
          <w:spacing w:val="-7"/>
        </w:rPr>
        <w:t> </w:t>
      </w:r>
      <w:r>
        <w:rPr/>
        <w:t>debt</w:t>
      </w:r>
      <w:r>
        <w:rPr>
          <w:spacing w:val="-1"/>
        </w:rPr>
        <w:t> </w:t>
      </w:r>
      <w:r>
        <w:rPr/>
        <w:t>sources to</w:t>
      </w:r>
      <w:r>
        <w:rPr>
          <w:spacing w:val="-1"/>
        </w:rPr>
        <w:t> </w:t>
      </w:r>
      <w:r>
        <w:rPr/>
        <w:t>repay, the</w:t>
      </w:r>
      <w:r>
        <w:rPr>
          <w:spacing w:val="-4"/>
        </w:rPr>
        <w:t> </w:t>
      </w:r>
      <w:r>
        <w:rPr/>
        <w:t>funds will flow</w:t>
      </w:r>
      <w:r>
        <w:rPr>
          <w:spacing w:val="-2"/>
        </w:rPr>
        <w:t> </w:t>
      </w:r>
      <w:r>
        <w:rPr/>
        <w:t>into the</w:t>
      </w:r>
      <w:r>
        <w:rPr>
          <w:spacing w:val="-1"/>
        </w:rPr>
        <w:t> </w:t>
      </w:r>
      <w:r>
        <w:rPr/>
        <w:t>reserve account without limit. The</w:t>
      </w:r>
      <w:r>
        <w:rPr>
          <w:spacing w:val="-1"/>
        </w:rPr>
        <w:t> </w:t>
      </w:r>
      <w:r>
        <w:rPr/>
        <w:t>reserve will then be drawn down to fund project costs as required in advance of equity or debt sources.</w:t>
      </w:r>
    </w:p>
    <w:p>
      <w:pPr>
        <w:pStyle w:val="ListParagraph"/>
        <w:numPr>
          <w:ilvl w:val="0"/>
          <w:numId w:val="126"/>
        </w:numPr>
        <w:tabs>
          <w:tab w:pos="1078" w:val="left" w:leader="none"/>
          <w:tab w:pos="1080" w:val="left" w:leader="none"/>
        </w:tabs>
        <w:spacing w:line="259" w:lineRule="auto" w:before="119" w:after="0"/>
        <w:ind w:left="1080" w:right="1292" w:hanging="360"/>
        <w:jc w:val="left"/>
        <w:rPr>
          <w:sz w:val="22"/>
        </w:rPr>
      </w:pPr>
      <w:r>
        <w:rPr>
          <w:sz w:val="22"/>
        </w:rPr>
        <w:t>It</w:t>
      </w:r>
      <w:r>
        <w:rPr>
          <w:spacing w:val="-1"/>
          <w:sz w:val="22"/>
        </w:rPr>
        <w:t> </w:t>
      </w:r>
      <w:r>
        <w:rPr>
          <w:sz w:val="22"/>
        </w:rPr>
        <w:t>recycles surplus cash</w:t>
      </w:r>
      <w:r>
        <w:rPr>
          <w:spacing w:val="-4"/>
          <w:sz w:val="22"/>
        </w:rPr>
        <w:t> </w:t>
      </w:r>
      <w:r>
        <w:rPr>
          <w:sz w:val="22"/>
        </w:rPr>
        <w:t>already</w:t>
      </w:r>
      <w:r>
        <w:rPr>
          <w:spacing w:val="-2"/>
          <w:sz w:val="22"/>
        </w:rPr>
        <w:t> </w:t>
      </w:r>
      <w:r>
        <w:rPr>
          <w:sz w:val="22"/>
        </w:rPr>
        <w:t>committed</w:t>
      </w:r>
      <w:r>
        <w:rPr>
          <w:spacing w:val="-2"/>
          <w:sz w:val="22"/>
        </w:rPr>
        <w:t> </w:t>
      </w:r>
      <w:r>
        <w:rPr>
          <w:sz w:val="22"/>
        </w:rPr>
        <w:t>to</w:t>
      </w:r>
      <w:r>
        <w:rPr>
          <w:spacing w:val="-2"/>
          <w:sz w:val="22"/>
        </w:rPr>
        <w:t> </w:t>
      </w:r>
      <w:r>
        <w:rPr>
          <w:sz w:val="22"/>
        </w:rPr>
        <w:t>the</w:t>
      </w:r>
      <w:r>
        <w:rPr>
          <w:spacing w:val="-2"/>
          <w:sz w:val="22"/>
        </w:rPr>
        <w:t> </w:t>
      </w:r>
      <w:r>
        <w:rPr>
          <w:sz w:val="22"/>
        </w:rPr>
        <w:t>project</w:t>
      </w:r>
      <w:r>
        <w:rPr>
          <w:spacing w:val="-1"/>
          <w:sz w:val="22"/>
        </w:rPr>
        <w:t> </w:t>
      </w:r>
      <w:r>
        <w:rPr>
          <w:sz w:val="22"/>
        </w:rPr>
        <w:t>to</w:t>
      </w:r>
      <w:r>
        <w:rPr>
          <w:spacing w:val="-2"/>
          <w:sz w:val="22"/>
        </w:rPr>
        <w:t> </w:t>
      </w:r>
      <w:r>
        <w:rPr>
          <w:sz w:val="22"/>
        </w:rPr>
        <w:t>cover</w:t>
      </w:r>
      <w:r>
        <w:rPr>
          <w:spacing w:val="-1"/>
          <w:sz w:val="22"/>
        </w:rPr>
        <w:t> </w:t>
      </w:r>
      <w:r>
        <w:rPr>
          <w:sz w:val="22"/>
        </w:rPr>
        <w:t>costs</w:t>
      </w:r>
      <w:r>
        <w:rPr>
          <w:spacing w:val="-1"/>
          <w:sz w:val="22"/>
        </w:rPr>
        <w:t> </w:t>
      </w:r>
      <w:r>
        <w:rPr>
          <w:sz w:val="22"/>
        </w:rPr>
        <w:t>after all financing sources have reached their limit. The reserve account will be drawn prior</w:t>
      </w:r>
      <w:r>
        <w:rPr>
          <w:spacing w:val="-4"/>
          <w:sz w:val="22"/>
        </w:rPr>
        <w:t> </w:t>
      </w:r>
      <w:r>
        <w:rPr>
          <w:sz w:val="22"/>
        </w:rPr>
        <w:t>to</w:t>
      </w:r>
      <w:r>
        <w:rPr>
          <w:spacing w:val="-5"/>
          <w:sz w:val="22"/>
        </w:rPr>
        <w:t> </w:t>
      </w:r>
      <w:r>
        <w:rPr>
          <w:sz w:val="22"/>
        </w:rPr>
        <w:t>the</w:t>
      </w:r>
      <w:r>
        <w:rPr>
          <w:spacing w:val="-3"/>
          <w:sz w:val="22"/>
        </w:rPr>
        <w:t> </w:t>
      </w:r>
      <w:r>
        <w:rPr>
          <w:sz w:val="22"/>
        </w:rPr>
        <w:t>balancing</w:t>
      </w:r>
      <w:r>
        <w:rPr>
          <w:spacing w:val="-1"/>
          <w:sz w:val="22"/>
        </w:rPr>
        <w:t> </w:t>
      </w:r>
      <w:r>
        <w:rPr>
          <w:sz w:val="22"/>
        </w:rPr>
        <w:t>account</w:t>
      </w:r>
      <w:r>
        <w:rPr>
          <w:spacing w:val="-4"/>
          <w:sz w:val="22"/>
        </w:rPr>
        <w:t> </w:t>
      </w:r>
      <w:r>
        <w:rPr>
          <w:sz w:val="22"/>
        </w:rPr>
        <w:t>to</w:t>
      </w:r>
      <w:r>
        <w:rPr>
          <w:spacing w:val="-5"/>
          <w:sz w:val="22"/>
        </w:rPr>
        <w:t> </w:t>
      </w:r>
      <w:r>
        <w:rPr>
          <w:sz w:val="22"/>
        </w:rPr>
        <w:t>cover</w:t>
      </w:r>
      <w:r>
        <w:rPr>
          <w:spacing w:val="-3"/>
          <w:sz w:val="22"/>
        </w:rPr>
        <w:t> </w:t>
      </w:r>
      <w:r>
        <w:rPr>
          <w:sz w:val="22"/>
        </w:rPr>
        <w:t>financing</w:t>
      </w:r>
      <w:r>
        <w:rPr>
          <w:spacing w:val="-3"/>
          <w:sz w:val="22"/>
        </w:rPr>
        <w:t> </w:t>
      </w:r>
      <w:r>
        <w:rPr>
          <w:sz w:val="22"/>
        </w:rPr>
        <w:t>shortfalls.</w:t>
      </w:r>
      <w:r>
        <w:rPr>
          <w:spacing w:val="-4"/>
          <w:sz w:val="22"/>
        </w:rPr>
        <w:t> </w:t>
      </w:r>
      <w:r>
        <w:rPr>
          <w:sz w:val="22"/>
        </w:rPr>
        <w:t>The</w:t>
      </w:r>
      <w:r>
        <w:rPr>
          <w:spacing w:val="-5"/>
          <w:sz w:val="22"/>
        </w:rPr>
        <w:t> </w:t>
      </w:r>
      <w:r>
        <w:rPr>
          <w:sz w:val="22"/>
        </w:rPr>
        <w:t>reserve</w:t>
      </w:r>
      <w:r>
        <w:rPr>
          <w:spacing w:val="-3"/>
          <w:sz w:val="22"/>
        </w:rPr>
        <w:t> </w:t>
      </w:r>
      <w:r>
        <w:rPr>
          <w:sz w:val="22"/>
        </w:rPr>
        <w:t>amount will be built up to the project cash reserve amount after all debt and equity finance sources have been repaid.</w:t>
      </w:r>
    </w:p>
    <w:p>
      <w:pPr>
        <w:pStyle w:val="ListParagraph"/>
        <w:numPr>
          <w:ilvl w:val="0"/>
          <w:numId w:val="126"/>
        </w:numPr>
        <w:tabs>
          <w:tab w:pos="1078" w:val="left" w:leader="none"/>
          <w:tab w:pos="1080" w:val="left" w:leader="none"/>
        </w:tabs>
        <w:spacing w:line="259" w:lineRule="auto" w:before="0" w:after="0"/>
        <w:ind w:left="1080" w:right="1243" w:hanging="360"/>
        <w:jc w:val="left"/>
        <w:rPr>
          <w:sz w:val="22"/>
        </w:rPr>
      </w:pPr>
      <w:r>
        <w:rPr>
          <w:sz w:val="22"/>
        </w:rPr>
        <w:t>An</w:t>
      </w:r>
      <w:r>
        <w:rPr>
          <w:spacing w:val="-2"/>
          <w:sz w:val="22"/>
        </w:rPr>
        <w:t> </w:t>
      </w:r>
      <w:r>
        <w:rPr>
          <w:sz w:val="22"/>
        </w:rPr>
        <w:t>operating</w:t>
      </w:r>
      <w:r>
        <w:rPr>
          <w:spacing w:val="-2"/>
          <w:sz w:val="22"/>
        </w:rPr>
        <w:t> </w:t>
      </w:r>
      <w:r>
        <w:rPr>
          <w:sz w:val="22"/>
        </w:rPr>
        <w:t>or</w:t>
      </w:r>
      <w:r>
        <w:rPr>
          <w:spacing w:val="-3"/>
          <w:sz w:val="22"/>
        </w:rPr>
        <w:t> </w:t>
      </w:r>
      <w:r>
        <w:rPr>
          <w:sz w:val="22"/>
        </w:rPr>
        <w:t>warranty</w:t>
      </w:r>
      <w:r>
        <w:rPr>
          <w:spacing w:val="-6"/>
          <w:sz w:val="22"/>
        </w:rPr>
        <w:t> </w:t>
      </w:r>
      <w:r>
        <w:rPr>
          <w:sz w:val="22"/>
        </w:rPr>
        <w:t>fund</w:t>
      </w:r>
      <w:r>
        <w:rPr>
          <w:spacing w:val="-4"/>
          <w:sz w:val="22"/>
        </w:rPr>
        <w:t> </w:t>
      </w:r>
      <w:r>
        <w:rPr>
          <w:sz w:val="22"/>
        </w:rPr>
        <w:t>to</w:t>
      </w:r>
      <w:r>
        <w:rPr>
          <w:spacing w:val="-4"/>
          <w:sz w:val="22"/>
        </w:rPr>
        <w:t> </w:t>
      </w:r>
      <w:r>
        <w:rPr>
          <w:sz w:val="22"/>
        </w:rPr>
        <w:t>be</w:t>
      </w:r>
      <w:r>
        <w:rPr>
          <w:spacing w:val="-2"/>
          <w:sz w:val="22"/>
        </w:rPr>
        <w:t> </w:t>
      </w:r>
      <w:r>
        <w:rPr>
          <w:sz w:val="22"/>
        </w:rPr>
        <w:t>consumed</w:t>
      </w:r>
      <w:r>
        <w:rPr>
          <w:spacing w:val="-4"/>
          <w:sz w:val="22"/>
        </w:rPr>
        <w:t> </w:t>
      </w:r>
      <w:r>
        <w:rPr>
          <w:sz w:val="22"/>
        </w:rPr>
        <w:t>when</w:t>
      </w:r>
      <w:r>
        <w:rPr>
          <w:spacing w:val="-2"/>
          <w:sz w:val="22"/>
        </w:rPr>
        <w:t> </w:t>
      </w:r>
      <w:r>
        <w:rPr>
          <w:sz w:val="22"/>
        </w:rPr>
        <w:t>necessary</w:t>
      </w:r>
      <w:r>
        <w:rPr>
          <w:spacing w:val="-4"/>
          <w:sz w:val="22"/>
        </w:rPr>
        <w:t> </w:t>
      </w:r>
      <w:r>
        <w:rPr>
          <w:sz w:val="22"/>
        </w:rPr>
        <w:t>and</w:t>
      </w:r>
      <w:r>
        <w:rPr>
          <w:spacing w:val="-2"/>
          <w:sz w:val="22"/>
        </w:rPr>
        <w:t> </w:t>
      </w:r>
      <w:r>
        <w:rPr>
          <w:sz w:val="22"/>
        </w:rPr>
        <w:t>released</w:t>
      </w:r>
      <w:r>
        <w:rPr>
          <w:spacing w:val="-2"/>
          <w:sz w:val="22"/>
        </w:rPr>
        <w:t> </w:t>
      </w:r>
      <w:r>
        <w:rPr>
          <w:sz w:val="22"/>
        </w:rPr>
        <w:t>at the end of the project.</w:t>
      </w:r>
      <w:r>
        <w:rPr>
          <w:spacing w:val="-1"/>
          <w:sz w:val="22"/>
        </w:rPr>
        <w:t> </w:t>
      </w:r>
      <w:r>
        <w:rPr>
          <w:sz w:val="22"/>
        </w:rPr>
        <w:t>The reserve will be drawn upon as necessary and rebuilt when funds are available after all debt and equity finance sources have been </w:t>
      </w:r>
      <w:r>
        <w:rPr>
          <w:spacing w:val="-2"/>
          <w:sz w:val="22"/>
        </w:rPr>
        <w:t>repaid.</w:t>
      </w:r>
    </w:p>
    <w:p>
      <w:pPr>
        <w:pStyle w:val="BodyText"/>
        <w:spacing w:line="259" w:lineRule="auto" w:before="119"/>
        <w:ind w:left="360" w:right="1200"/>
      </w:pPr>
      <w:r>
        <w:rPr/>
        <w:t>In</w:t>
      </w:r>
      <w:r>
        <w:rPr>
          <w:spacing w:val="-2"/>
        </w:rPr>
        <w:t> </w:t>
      </w:r>
      <w:r>
        <w:rPr/>
        <w:t>all</w:t>
      </w:r>
      <w:r>
        <w:rPr>
          <w:spacing w:val="-2"/>
        </w:rPr>
        <w:t> </w:t>
      </w:r>
      <w:r>
        <w:rPr/>
        <w:t>cases,</w:t>
      </w:r>
      <w:r>
        <w:rPr>
          <w:spacing w:val="-3"/>
        </w:rPr>
        <w:t> </w:t>
      </w:r>
      <w:r>
        <w:rPr/>
        <w:t>the</w:t>
      </w:r>
      <w:r>
        <w:rPr>
          <w:spacing w:val="-4"/>
        </w:rPr>
        <w:t> </w:t>
      </w:r>
      <w:r>
        <w:rPr/>
        <w:t>reserve</w:t>
      </w:r>
      <w:r>
        <w:rPr>
          <w:spacing w:val="-2"/>
        </w:rPr>
        <w:t> </w:t>
      </w:r>
      <w:r>
        <w:rPr/>
        <w:t>account will</w:t>
      </w:r>
      <w:r>
        <w:rPr>
          <w:spacing w:val="-2"/>
        </w:rPr>
        <w:t> </w:t>
      </w:r>
      <w:r>
        <w:rPr/>
        <w:t>be</w:t>
      </w:r>
      <w:r>
        <w:rPr>
          <w:spacing w:val="-2"/>
        </w:rPr>
        <w:t> </w:t>
      </w:r>
      <w:r>
        <w:rPr/>
        <w:t>released</w:t>
      </w:r>
      <w:r>
        <w:rPr>
          <w:spacing w:val="-4"/>
        </w:rPr>
        <w:t> </w:t>
      </w:r>
      <w:r>
        <w:rPr/>
        <w:t>at</w:t>
      </w:r>
      <w:r>
        <w:rPr>
          <w:spacing w:val="-3"/>
        </w:rPr>
        <w:t> </w:t>
      </w:r>
      <w:r>
        <w:rPr/>
        <w:t>the</w:t>
      </w:r>
      <w:r>
        <w:rPr>
          <w:spacing w:val="-2"/>
        </w:rPr>
        <w:t> </w:t>
      </w:r>
      <w:r>
        <w:rPr/>
        <w:t>end</w:t>
      </w:r>
      <w:r>
        <w:rPr>
          <w:spacing w:val="-4"/>
        </w:rPr>
        <w:t> </w:t>
      </w:r>
      <w:r>
        <w:rPr/>
        <w:t>of the</w:t>
      </w:r>
      <w:r>
        <w:rPr>
          <w:spacing w:val="-4"/>
        </w:rPr>
        <w:t> </w:t>
      </w:r>
      <w:r>
        <w:rPr/>
        <w:t>project</w:t>
      </w:r>
      <w:r>
        <w:rPr>
          <w:spacing w:val="-3"/>
        </w:rPr>
        <w:t> </w:t>
      </w:r>
      <w:r>
        <w:rPr/>
        <w:t>cash</w:t>
      </w:r>
      <w:r>
        <w:rPr>
          <w:spacing w:val="-4"/>
        </w:rPr>
        <w:t> </w:t>
      </w:r>
      <w:r>
        <w:rPr/>
        <w:t>flow</w:t>
      </w:r>
      <w:r>
        <w:rPr>
          <w:spacing w:val="-5"/>
        </w:rPr>
        <w:t> </w:t>
      </w:r>
      <w:r>
        <w:rPr/>
        <w:t>to repay any outstanding debt and equity finance sources, or as profit.</w:t>
      </w:r>
    </w:p>
    <w:p>
      <w:pPr>
        <w:pStyle w:val="BodyText"/>
        <w:spacing w:before="118"/>
        <w:ind w:left="360"/>
      </w:pPr>
      <w:r>
        <w:rPr/>
        <w:t>It</w:t>
      </w:r>
      <w:r>
        <w:rPr>
          <w:spacing w:val="-6"/>
        </w:rPr>
        <w:t> </w:t>
      </w:r>
      <w:r>
        <w:rPr/>
        <w:t>is</w:t>
      </w:r>
      <w:r>
        <w:rPr>
          <w:spacing w:val="-3"/>
        </w:rPr>
        <w:t> </w:t>
      </w:r>
      <w:r>
        <w:rPr/>
        <w:t>possible</w:t>
      </w:r>
      <w:r>
        <w:rPr>
          <w:spacing w:val="-6"/>
        </w:rPr>
        <w:t> </w:t>
      </w:r>
      <w:r>
        <w:rPr/>
        <w:t>that</w:t>
      </w:r>
      <w:r>
        <w:rPr>
          <w:spacing w:val="-6"/>
        </w:rPr>
        <w:t> </w:t>
      </w:r>
      <w:r>
        <w:rPr/>
        <w:t>the</w:t>
      </w:r>
      <w:r>
        <w:rPr>
          <w:spacing w:val="-6"/>
        </w:rPr>
        <w:t> </w:t>
      </w:r>
      <w:r>
        <w:rPr/>
        <w:t>Project</w:t>
      </w:r>
      <w:r>
        <w:rPr>
          <w:spacing w:val="-5"/>
        </w:rPr>
        <w:t> </w:t>
      </w:r>
      <w:r>
        <w:rPr/>
        <w:t>Cash</w:t>
      </w:r>
      <w:r>
        <w:rPr>
          <w:spacing w:val="-4"/>
        </w:rPr>
        <w:t> </w:t>
      </w:r>
      <w:r>
        <w:rPr/>
        <w:t>Reserve</w:t>
      </w:r>
      <w:r>
        <w:rPr>
          <w:spacing w:val="-5"/>
        </w:rPr>
        <w:t> </w:t>
      </w:r>
      <w:r>
        <w:rPr/>
        <w:t>can</w:t>
      </w:r>
      <w:r>
        <w:rPr>
          <w:spacing w:val="-4"/>
        </w:rPr>
        <w:t> </w:t>
      </w:r>
      <w:r>
        <w:rPr/>
        <w:t>exceed</w:t>
      </w:r>
      <w:r>
        <w:rPr>
          <w:spacing w:val="-4"/>
        </w:rPr>
        <w:t> </w:t>
      </w:r>
      <w:r>
        <w:rPr/>
        <w:t>the</w:t>
      </w:r>
      <w:r>
        <w:rPr>
          <w:spacing w:val="-5"/>
        </w:rPr>
        <w:t> </w:t>
      </w:r>
      <w:r>
        <w:rPr/>
        <w:t>stated</w:t>
      </w:r>
      <w:r>
        <w:rPr>
          <w:spacing w:val="-6"/>
        </w:rPr>
        <w:t> </w:t>
      </w:r>
      <w:r>
        <w:rPr/>
        <w:t>limit</w:t>
      </w:r>
      <w:r>
        <w:rPr>
          <w:spacing w:val="-2"/>
        </w:rPr>
        <w:t> </w:t>
      </w:r>
      <w:r>
        <w:rPr/>
        <w:t>due</w:t>
      </w:r>
      <w:r>
        <w:rPr>
          <w:spacing w:val="-4"/>
        </w:rPr>
        <w:t> </w:t>
      </w:r>
      <w:r>
        <w:rPr>
          <w:spacing w:val="-5"/>
        </w:rPr>
        <w:t>to:</w:t>
      </w:r>
    </w:p>
    <w:p>
      <w:pPr>
        <w:pStyle w:val="ListParagraph"/>
        <w:numPr>
          <w:ilvl w:val="1"/>
          <w:numId w:val="126"/>
        </w:numPr>
        <w:tabs>
          <w:tab w:pos="1080" w:val="left" w:leader="none"/>
        </w:tabs>
        <w:spacing w:line="259" w:lineRule="auto" w:before="141" w:after="0"/>
        <w:ind w:left="1080" w:right="1489" w:hanging="360"/>
        <w:jc w:val="left"/>
        <w:rPr>
          <w:sz w:val="22"/>
        </w:rPr>
      </w:pPr>
      <w:r>
        <w:rPr>
          <w:sz w:val="22"/>
        </w:rPr>
        <w:t>Over-funding</w:t>
      </w:r>
      <w:r>
        <w:rPr>
          <w:spacing w:val="-3"/>
          <w:sz w:val="22"/>
        </w:rPr>
        <w:t> </w:t>
      </w:r>
      <w:r>
        <w:rPr>
          <w:sz w:val="22"/>
        </w:rPr>
        <w:t>of</w:t>
      </w:r>
      <w:r>
        <w:rPr>
          <w:spacing w:val="-2"/>
          <w:sz w:val="22"/>
        </w:rPr>
        <w:t> </w:t>
      </w:r>
      <w:r>
        <w:rPr>
          <w:sz w:val="22"/>
        </w:rPr>
        <w:t>a</w:t>
      </w:r>
      <w:r>
        <w:rPr>
          <w:spacing w:val="-3"/>
          <w:sz w:val="22"/>
        </w:rPr>
        <w:t> </w:t>
      </w:r>
      <w:r>
        <w:rPr>
          <w:sz w:val="22"/>
        </w:rPr>
        <w:t>project</w:t>
      </w:r>
      <w:r>
        <w:rPr>
          <w:spacing w:val="-4"/>
          <w:sz w:val="22"/>
        </w:rPr>
        <w:t> </w:t>
      </w:r>
      <w:r>
        <w:rPr>
          <w:sz w:val="22"/>
        </w:rPr>
        <w:t>due</w:t>
      </w:r>
      <w:r>
        <w:rPr>
          <w:spacing w:val="-5"/>
          <w:sz w:val="22"/>
        </w:rPr>
        <w:t> </w:t>
      </w:r>
      <w:r>
        <w:rPr>
          <w:sz w:val="22"/>
        </w:rPr>
        <w:t>to</w:t>
      </w:r>
      <w:r>
        <w:rPr>
          <w:spacing w:val="-5"/>
          <w:sz w:val="22"/>
        </w:rPr>
        <w:t> </w:t>
      </w:r>
      <w:r>
        <w:rPr>
          <w:sz w:val="22"/>
        </w:rPr>
        <w:t>timed</w:t>
      </w:r>
      <w:r>
        <w:rPr>
          <w:spacing w:val="-3"/>
          <w:sz w:val="22"/>
        </w:rPr>
        <w:t> </w:t>
      </w:r>
      <w:r>
        <w:rPr>
          <w:sz w:val="22"/>
        </w:rPr>
        <w:t>contributions</w:t>
      </w:r>
      <w:r>
        <w:rPr>
          <w:spacing w:val="-5"/>
          <w:sz w:val="22"/>
        </w:rPr>
        <w:t> </w:t>
      </w:r>
      <w:r>
        <w:rPr>
          <w:sz w:val="22"/>
        </w:rPr>
        <w:t>from</w:t>
      </w:r>
      <w:r>
        <w:rPr>
          <w:spacing w:val="-4"/>
          <w:sz w:val="22"/>
        </w:rPr>
        <w:t> </w:t>
      </w:r>
      <w:r>
        <w:rPr>
          <w:sz w:val="22"/>
        </w:rPr>
        <w:t>either</w:t>
      </w:r>
      <w:r>
        <w:rPr>
          <w:spacing w:val="-3"/>
          <w:sz w:val="22"/>
        </w:rPr>
        <w:t> </w:t>
      </w:r>
      <w:r>
        <w:rPr>
          <w:sz w:val="22"/>
        </w:rPr>
        <w:t>debt</w:t>
      </w:r>
      <w:r>
        <w:rPr>
          <w:spacing w:val="-2"/>
          <w:sz w:val="22"/>
        </w:rPr>
        <w:t> </w:t>
      </w:r>
      <w:r>
        <w:rPr>
          <w:sz w:val="22"/>
        </w:rPr>
        <w:t>or</w:t>
      </w:r>
      <w:r>
        <w:rPr>
          <w:spacing w:val="-3"/>
          <w:sz w:val="22"/>
        </w:rPr>
        <w:t> </w:t>
      </w:r>
      <w:r>
        <w:rPr>
          <w:sz w:val="22"/>
        </w:rPr>
        <w:t>equity </w:t>
      </w:r>
      <w:r>
        <w:rPr>
          <w:spacing w:val="-2"/>
          <w:sz w:val="22"/>
        </w:rPr>
        <w:t>sources</w:t>
      </w:r>
    </w:p>
    <w:p>
      <w:pPr>
        <w:pStyle w:val="BodyText"/>
        <w:spacing w:before="121"/>
        <w:ind w:left="360"/>
      </w:pPr>
      <w:r>
        <w:rPr>
          <w:spacing w:val="-5"/>
        </w:rPr>
        <w:t>OR</w:t>
      </w:r>
    </w:p>
    <w:p>
      <w:pPr>
        <w:pStyle w:val="ListParagraph"/>
        <w:numPr>
          <w:ilvl w:val="1"/>
          <w:numId w:val="126"/>
        </w:numPr>
        <w:tabs>
          <w:tab w:pos="1080" w:val="left" w:leader="none"/>
        </w:tabs>
        <w:spacing w:line="259" w:lineRule="auto" w:before="138" w:after="0"/>
        <w:ind w:left="1080" w:right="1131" w:hanging="360"/>
        <w:jc w:val="left"/>
        <w:rPr>
          <w:sz w:val="22"/>
        </w:rPr>
      </w:pPr>
      <w:r>
        <w:rPr>
          <w:sz w:val="22"/>
        </w:rPr>
        <w:t>The</w:t>
      </w:r>
      <w:r>
        <w:rPr>
          <w:spacing w:val="-4"/>
          <w:sz w:val="22"/>
        </w:rPr>
        <w:t> </w:t>
      </w:r>
      <w:r>
        <w:rPr>
          <w:sz w:val="22"/>
        </w:rPr>
        <w:t>Earliest</w:t>
      </w:r>
      <w:r>
        <w:rPr>
          <w:spacing w:val="-1"/>
          <w:sz w:val="22"/>
        </w:rPr>
        <w:t> </w:t>
      </w:r>
      <w:r>
        <w:rPr>
          <w:sz w:val="22"/>
        </w:rPr>
        <w:t>Equity</w:t>
      </w:r>
      <w:r>
        <w:rPr>
          <w:spacing w:val="-4"/>
          <w:sz w:val="22"/>
        </w:rPr>
        <w:t> </w:t>
      </w:r>
      <w:r>
        <w:rPr>
          <w:sz w:val="22"/>
        </w:rPr>
        <w:t>Profit</w:t>
      </w:r>
      <w:r>
        <w:rPr>
          <w:spacing w:val="-3"/>
          <w:sz w:val="22"/>
        </w:rPr>
        <w:t> </w:t>
      </w:r>
      <w:r>
        <w:rPr>
          <w:sz w:val="22"/>
        </w:rPr>
        <w:t>Distribution</w:t>
      </w:r>
      <w:r>
        <w:rPr>
          <w:spacing w:val="-4"/>
          <w:sz w:val="22"/>
        </w:rPr>
        <w:t> </w:t>
      </w:r>
      <w:r>
        <w:rPr>
          <w:sz w:val="22"/>
        </w:rPr>
        <w:t>Month</w:t>
      </w:r>
      <w:r>
        <w:rPr>
          <w:spacing w:val="-2"/>
          <w:sz w:val="22"/>
        </w:rPr>
        <w:t> </w:t>
      </w:r>
      <w:r>
        <w:rPr>
          <w:sz w:val="22"/>
        </w:rPr>
        <w:t>is</w:t>
      </w:r>
      <w:r>
        <w:rPr>
          <w:spacing w:val="-2"/>
          <w:sz w:val="22"/>
        </w:rPr>
        <w:t> </w:t>
      </w:r>
      <w:r>
        <w:rPr>
          <w:sz w:val="22"/>
        </w:rPr>
        <w:t>set</w:t>
      </w:r>
      <w:r>
        <w:rPr>
          <w:spacing w:val="-2"/>
          <w:sz w:val="22"/>
        </w:rPr>
        <w:t> </w:t>
      </w:r>
      <w:r>
        <w:rPr>
          <w:sz w:val="22"/>
        </w:rPr>
        <w:t>to</w:t>
      </w:r>
      <w:r>
        <w:rPr>
          <w:spacing w:val="-4"/>
          <w:sz w:val="22"/>
        </w:rPr>
        <w:t> </w:t>
      </w:r>
      <w:r>
        <w:rPr>
          <w:sz w:val="22"/>
        </w:rPr>
        <w:t>hold</w:t>
      </w:r>
      <w:r>
        <w:rPr>
          <w:spacing w:val="-2"/>
          <w:sz w:val="22"/>
        </w:rPr>
        <w:t> </w:t>
      </w:r>
      <w:r>
        <w:rPr>
          <w:sz w:val="22"/>
        </w:rPr>
        <w:t>back</w:t>
      </w:r>
      <w:r>
        <w:rPr>
          <w:spacing w:val="-1"/>
          <w:sz w:val="22"/>
        </w:rPr>
        <w:t> </w:t>
      </w:r>
      <w:r>
        <w:rPr>
          <w:sz w:val="22"/>
        </w:rPr>
        <w:t>positive</w:t>
      </w:r>
      <w:r>
        <w:rPr>
          <w:spacing w:val="-2"/>
          <w:sz w:val="22"/>
        </w:rPr>
        <w:t> </w:t>
      </w:r>
      <w:r>
        <w:rPr>
          <w:sz w:val="22"/>
        </w:rPr>
        <w:t>cash</w:t>
      </w:r>
      <w:r>
        <w:rPr>
          <w:spacing w:val="-4"/>
          <w:sz w:val="22"/>
        </w:rPr>
        <w:t> </w:t>
      </w:r>
      <w:r>
        <w:rPr>
          <w:sz w:val="22"/>
        </w:rPr>
        <w:t>flow from the project for a period of months.</w:t>
      </w:r>
    </w:p>
    <w:p>
      <w:pPr>
        <w:pStyle w:val="BodyText"/>
        <w:spacing w:line="266" w:lineRule="auto" w:before="119"/>
        <w:ind w:left="360" w:right="1080"/>
      </w:pPr>
      <w:r>
        <w:rPr>
          <w:color w:val="004A8D"/>
        </w:rPr>
        <w:t>Distribute Profit from Reserve Account only after the Final Project Cash Requirement </w:t>
      </w:r>
      <w:r>
        <w:rPr/>
        <w:t>This</w:t>
      </w:r>
      <w:r>
        <w:rPr>
          <w:spacing w:val="-1"/>
        </w:rPr>
        <w:t> </w:t>
      </w:r>
      <w:r>
        <w:rPr/>
        <w:t>is</w:t>
      </w:r>
      <w:r>
        <w:rPr>
          <w:spacing w:val="-4"/>
        </w:rPr>
        <w:t> </w:t>
      </w:r>
      <w:r>
        <w:rPr/>
        <w:t>used</w:t>
      </w:r>
      <w:r>
        <w:rPr>
          <w:spacing w:val="-4"/>
        </w:rPr>
        <w:t> </w:t>
      </w:r>
      <w:r>
        <w:rPr/>
        <w:t>to</w:t>
      </w:r>
      <w:r>
        <w:rPr>
          <w:spacing w:val="-4"/>
        </w:rPr>
        <w:t> </w:t>
      </w:r>
      <w:r>
        <w:rPr/>
        <w:t>retain</w:t>
      </w:r>
      <w:r>
        <w:rPr>
          <w:spacing w:val="-2"/>
        </w:rPr>
        <w:t> </w:t>
      </w:r>
      <w:r>
        <w:rPr/>
        <w:t>cash</w:t>
      </w:r>
      <w:r>
        <w:rPr>
          <w:spacing w:val="-2"/>
        </w:rPr>
        <w:t> </w:t>
      </w:r>
      <w:r>
        <w:rPr/>
        <w:t>in</w:t>
      </w:r>
      <w:r>
        <w:rPr>
          <w:spacing w:val="-2"/>
        </w:rPr>
        <w:t> </w:t>
      </w:r>
      <w:r>
        <w:rPr/>
        <w:t>the</w:t>
      </w:r>
      <w:r>
        <w:rPr>
          <w:spacing w:val="-4"/>
        </w:rPr>
        <w:t> </w:t>
      </w:r>
      <w:r>
        <w:rPr/>
        <w:t>reserve</w:t>
      </w:r>
      <w:r>
        <w:rPr>
          <w:spacing w:val="-2"/>
        </w:rPr>
        <w:t> </w:t>
      </w:r>
      <w:r>
        <w:rPr/>
        <w:t>account</w:t>
      </w:r>
      <w:r>
        <w:rPr>
          <w:spacing w:val="-3"/>
        </w:rPr>
        <w:t> </w:t>
      </w:r>
      <w:r>
        <w:rPr/>
        <w:t>to</w:t>
      </w:r>
      <w:r>
        <w:rPr>
          <w:spacing w:val="-4"/>
        </w:rPr>
        <w:t> </w:t>
      </w:r>
      <w:r>
        <w:rPr/>
        <w:t>fund</w:t>
      </w:r>
      <w:r>
        <w:rPr>
          <w:spacing w:val="-4"/>
        </w:rPr>
        <w:t> </w:t>
      </w:r>
      <w:r>
        <w:rPr/>
        <w:t>future</w:t>
      </w:r>
      <w:r>
        <w:rPr>
          <w:spacing w:val="-2"/>
        </w:rPr>
        <w:t> </w:t>
      </w:r>
      <w:r>
        <w:rPr/>
        <w:t>project</w:t>
      </w:r>
      <w:r>
        <w:rPr>
          <w:spacing w:val="-3"/>
        </w:rPr>
        <w:t> </w:t>
      </w:r>
      <w:r>
        <w:rPr/>
        <w:t>costs.</w:t>
      </w:r>
      <w:r>
        <w:rPr>
          <w:spacing w:val="-3"/>
        </w:rPr>
        <w:t> </w:t>
      </w:r>
      <w:r>
        <w:rPr/>
        <w:t>Select</w:t>
      </w:r>
      <w:r>
        <w:rPr>
          <w:spacing w:val="-3"/>
        </w:rPr>
        <w:t> </w:t>
      </w:r>
      <w:r>
        <w:rPr/>
        <w:t>this option if you want to prevent the reserve account from distributing its cash</w:t>
      </w:r>
      <w:r>
        <w:rPr>
          <w:spacing w:val="-2"/>
        </w:rPr>
        <w:t> </w:t>
      </w:r>
      <w:r>
        <w:rPr/>
        <w:t>as profit until the final project cash requirement date.</w:t>
      </w:r>
    </w:p>
    <w:p>
      <w:pPr>
        <w:pStyle w:val="BodyText"/>
        <w:spacing w:before="108"/>
        <w:ind w:left="360"/>
      </w:pPr>
      <w:r>
        <w:rPr>
          <w:color w:val="004A8D"/>
        </w:rPr>
        <w:t>Fund</w:t>
      </w:r>
      <w:r>
        <w:rPr>
          <w:color w:val="004A8D"/>
          <w:spacing w:val="-8"/>
        </w:rPr>
        <w:t> </w:t>
      </w:r>
      <w:r>
        <w:rPr>
          <w:color w:val="004A8D"/>
        </w:rPr>
        <w:t>development</w:t>
      </w:r>
      <w:r>
        <w:rPr>
          <w:color w:val="004A8D"/>
          <w:spacing w:val="-5"/>
        </w:rPr>
        <w:t> </w:t>
      </w:r>
      <w:r>
        <w:rPr>
          <w:color w:val="004A8D"/>
        </w:rPr>
        <w:t>costs</w:t>
      </w:r>
      <w:r>
        <w:rPr>
          <w:color w:val="004A8D"/>
          <w:spacing w:val="-6"/>
        </w:rPr>
        <w:t> </w:t>
      </w:r>
      <w:r>
        <w:rPr>
          <w:color w:val="004A8D"/>
        </w:rPr>
        <w:t>From</w:t>
      </w:r>
      <w:r>
        <w:rPr>
          <w:color w:val="004A8D"/>
          <w:spacing w:val="-7"/>
        </w:rPr>
        <w:t> </w:t>
      </w:r>
      <w:r>
        <w:rPr>
          <w:color w:val="004A8D"/>
        </w:rPr>
        <w:t>reserve</w:t>
      </w:r>
      <w:r>
        <w:rPr>
          <w:color w:val="004A8D"/>
          <w:spacing w:val="-5"/>
        </w:rPr>
        <w:t> </w:t>
      </w:r>
      <w:r>
        <w:rPr>
          <w:color w:val="004A8D"/>
          <w:spacing w:val="-2"/>
        </w:rPr>
        <w:t>account</w:t>
      </w:r>
    </w:p>
    <w:p>
      <w:pPr>
        <w:pStyle w:val="BodyText"/>
        <w:spacing w:line="259" w:lineRule="auto" w:before="42"/>
        <w:ind w:left="360" w:right="1080"/>
      </w:pPr>
      <w:r>
        <w:rPr/>
        <w:t>When</w:t>
      </w:r>
      <w:r>
        <w:rPr>
          <w:spacing w:val="-3"/>
        </w:rPr>
        <w:t> </w:t>
      </w:r>
      <w:r>
        <w:rPr/>
        <w:t>checked,</w:t>
      </w:r>
      <w:r>
        <w:rPr>
          <w:spacing w:val="-4"/>
        </w:rPr>
        <w:t> </w:t>
      </w:r>
      <w:r>
        <w:rPr/>
        <w:t>any</w:t>
      </w:r>
      <w:r>
        <w:rPr>
          <w:spacing w:val="-5"/>
        </w:rPr>
        <w:t> </w:t>
      </w:r>
      <w:r>
        <w:rPr/>
        <w:t>cash</w:t>
      </w:r>
      <w:r>
        <w:rPr>
          <w:spacing w:val="-3"/>
        </w:rPr>
        <w:t> </w:t>
      </w:r>
      <w:r>
        <w:rPr/>
        <w:t>in</w:t>
      </w:r>
      <w:r>
        <w:rPr>
          <w:spacing w:val="-3"/>
        </w:rPr>
        <w:t> </w:t>
      </w:r>
      <w:r>
        <w:rPr/>
        <w:t>the</w:t>
      </w:r>
      <w:r>
        <w:rPr>
          <w:spacing w:val="-5"/>
        </w:rPr>
        <w:t> </w:t>
      </w:r>
      <w:r>
        <w:rPr/>
        <w:t>account</w:t>
      </w:r>
      <w:r>
        <w:rPr>
          <w:spacing w:val="-1"/>
        </w:rPr>
        <w:t> </w:t>
      </w:r>
      <w:r>
        <w:rPr/>
        <w:t>is</w:t>
      </w:r>
      <w:r>
        <w:rPr>
          <w:spacing w:val="-5"/>
        </w:rPr>
        <w:t> </w:t>
      </w:r>
      <w:r>
        <w:rPr/>
        <w:t>used</w:t>
      </w:r>
      <w:r>
        <w:rPr>
          <w:spacing w:val="-5"/>
        </w:rPr>
        <w:t> </w:t>
      </w:r>
      <w:r>
        <w:rPr/>
        <w:t>to</w:t>
      </w:r>
      <w:r>
        <w:rPr>
          <w:spacing w:val="-5"/>
        </w:rPr>
        <w:t> </w:t>
      </w:r>
      <w:r>
        <w:rPr/>
        <w:t>fund</w:t>
      </w:r>
      <w:r>
        <w:rPr>
          <w:spacing w:val="-2"/>
        </w:rPr>
        <w:t> </w:t>
      </w:r>
      <w:r>
        <w:rPr/>
        <w:t>development</w:t>
      </w:r>
      <w:r>
        <w:rPr>
          <w:spacing w:val="-1"/>
        </w:rPr>
        <w:t> </w:t>
      </w:r>
      <w:r>
        <w:rPr/>
        <w:t>costs</w:t>
      </w:r>
      <w:r>
        <w:rPr>
          <w:spacing w:val="-2"/>
        </w:rPr>
        <w:t> </w:t>
      </w:r>
      <w:r>
        <w:rPr/>
        <w:t>before</w:t>
      </w:r>
      <w:r>
        <w:rPr>
          <w:spacing w:val="-3"/>
        </w:rPr>
        <w:t> </w:t>
      </w:r>
      <w:r>
        <w:rPr/>
        <w:t>using debt and</w:t>
      </w:r>
      <w:r>
        <w:rPr>
          <w:spacing w:val="-2"/>
        </w:rPr>
        <w:t> </w:t>
      </w:r>
      <w:r>
        <w:rPr/>
        <w:t>equity</w:t>
      </w:r>
      <w:r>
        <w:rPr>
          <w:spacing w:val="-2"/>
        </w:rPr>
        <w:t> </w:t>
      </w:r>
      <w:r>
        <w:rPr/>
        <w:t>source</w:t>
      </w:r>
      <w:r>
        <w:rPr>
          <w:spacing w:val="-2"/>
        </w:rPr>
        <w:t> </w:t>
      </w:r>
      <w:r>
        <w:rPr/>
        <w:t>contributions.</w:t>
      </w:r>
      <w:r>
        <w:rPr>
          <w:spacing w:val="-6"/>
        </w:rPr>
        <w:t> </w:t>
      </w:r>
      <w:r>
        <w:rPr/>
        <w:t>When unchecked, no</w:t>
      </w:r>
      <w:r>
        <w:rPr>
          <w:spacing w:val="-5"/>
        </w:rPr>
        <w:t> </w:t>
      </w:r>
      <w:r>
        <w:rPr/>
        <w:t>funding is available from</w:t>
      </w:r>
      <w:r>
        <w:rPr>
          <w:spacing w:val="-4"/>
        </w:rPr>
        <w:t> </w:t>
      </w:r>
      <w:r>
        <w:rPr/>
        <w:t>the account and development costs must be met from debt, equity, mortgage, or balancing account sources.</w:t>
      </w:r>
    </w:p>
    <w:p>
      <w:pPr>
        <w:pStyle w:val="Heading3"/>
        <w:spacing w:before="238"/>
      </w:pPr>
      <w:r>
        <w:rPr>
          <w:color w:val="004A8D"/>
        </w:rPr>
        <w:t>Financing</w:t>
      </w:r>
      <w:r>
        <w:rPr>
          <w:color w:val="004A8D"/>
          <w:spacing w:val="-4"/>
        </w:rPr>
        <w:t> </w:t>
      </w:r>
      <w:r>
        <w:rPr>
          <w:color w:val="004A8D"/>
        </w:rPr>
        <w:t>and</w:t>
      </w:r>
      <w:r>
        <w:rPr>
          <w:color w:val="004A8D"/>
          <w:spacing w:val="-3"/>
        </w:rPr>
        <w:t> </w:t>
      </w:r>
      <w:r>
        <w:rPr>
          <w:color w:val="004A8D"/>
        </w:rPr>
        <w:t>Loan</w:t>
      </w:r>
      <w:r>
        <w:rPr>
          <w:color w:val="004A8D"/>
          <w:spacing w:val="-5"/>
        </w:rPr>
        <w:t> </w:t>
      </w:r>
      <w:r>
        <w:rPr>
          <w:color w:val="004A8D"/>
          <w:spacing w:val="-2"/>
        </w:rPr>
        <w:t>Repayments</w:t>
      </w:r>
    </w:p>
    <w:p>
      <w:pPr>
        <w:pStyle w:val="BodyText"/>
        <w:spacing w:before="141"/>
        <w:ind w:left="360"/>
      </w:pPr>
      <w:r>
        <w:rPr>
          <w:color w:val="004A8D"/>
        </w:rPr>
        <w:t>Revenue</w:t>
      </w:r>
      <w:r>
        <w:rPr>
          <w:color w:val="004A8D"/>
          <w:spacing w:val="-6"/>
        </w:rPr>
        <w:t> </w:t>
      </w:r>
      <w:r>
        <w:rPr>
          <w:color w:val="004A8D"/>
        </w:rPr>
        <w:t>(including</w:t>
      </w:r>
      <w:r>
        <w:rPr>
          <w:color w:val="004A8D"/>
          <w:spacing w:val="-4"/>
        </w:rPr>
        <w:t> </w:t>
      </w:r>
      <w:r>
        <w:rPr>
          <w:color w:val="004A8D"/>
        </w:rPr>
        <w:t>deposits)</w:t>
      </w:r>
      <w:r>
        <w:rPr>
          <w:color w:val="004A8D"/>
          <w:spacing w:val="-6"/>
        </w:rPr>
        <w:t> </w:t>
      </w:r>
      <w:r>
        <w:rPr>
          <w:color w:val="004A8D"/>
        </w:rPr>
        <w:t>Offsets</w:t>
      </w:r>
      <w:r>
        <w:rPr>
          <w:color w:val="004A8D"/>
          <w:spacing w:val="-8"/>
        </w:rPr>
        <w:t> </w:t>
      </w:r>
      <w:r>
        <w:rPr>
          <w:color w:val="004A8D"/>
        </w:rPr>
        <w:t>Costs</w:t>
      </w:r>
      <w:r>
        <w:rPr>
          <w:color w:val="004A8D"/>
          <w:spacing w:val="-6"/>
        </w:rPr>
        <w:t> </w:t>
      </w:r>
      <w:r>
        <w:rPr>
          <w:color w:val="004A8D"/>
        </w:rPr>
        <w:t>Prior</w:t>
      </w:r>
      <w:r>
        <w:rPr>
          <w:color w:val="004A8D"/>
          <w:spacing w:val="-7"/>
        </w:rPr>
        <w:t> </w:t>
      </w:r>
      <w:r>
        <w:rPr>
          <w:color w:val="004A8D"/>
        </w:rPr>
        <w:t>to</w:t>
      </w:r>
      <w:r>
        <w:rPr>
          <w:color w:val="004A8D"/>
          <w:spacing w:val="-5"/>
        </w:rPr>
        <w:t> </w:t>
      </w:r>
      <w:r>
        <w:rPr>
          <w:color w:val="004A8D"/>
          <w:spacing w:val="-2"/>
        </w:rPr>
        <w:t>Financing</w:t>
      </w:r>
    </w:p>
    <w:p>
      <w:pPr>
        <w:pStyle w:val="BodyText"/>
        <w:spacing w:line="259" w:lineRule="auto" w:before="45"/>
        <w:ind w:left="360" w:right="1103"/>
      </w:pPr>
      <w:r>
        <w:rPr/>
        <w:t>This option, when On, will use any receipts from rent, unit sales or other sources to</w:t>
      </w:r>
      <w:r>
        <w:rPr>
          <w:spacing w:val="40"/>
        </w:rPr>
        <w:t> </w:t>
      </w:r>
      <w:r>
        <w:rPr/>
        <w:t>offset project</w:t>
      </w:r>
      <w:r>
        <w:rPr>
          <w:spacing w:val="-3"/>
        </w:rPr>
        <w:t> </w:t>
      </w:r>
      <w:r>
        <w:rPr/>
        <w:t>costs</w:t>
      </w:r>
      <w:r>
        <w:rPr>
          <w:spacing w:val="-1"/>
        </w:rPr>
        <w:t> </w:t>
      </w:r>
      <w:r>
        <w:rPr/>
        <w:t>before</w:t>
      </w:r>
      <w:r>
        <w:rPr>
          <w:spacing w:val="-2"/>
        </w:rPr>
        <w:t> </w:t>
      </w:r>
      <w:r>
        <w:rPr/>
        <w:t>drawing on</w:t>
      </w:r>
      <w:r>
        <w:rPr>
          <w:spacing w:val="-4"/>
        </w:rPr>
        <w:t> </w:t>
      </w:r>
      <w:r>
        <w:rPr/>
        <w:t>financing sources</w:t>
      </w:r>
      <w:r>
        <w:rPr>
          <w:spacing w:val="-4"/>
        </w:rPr>
        <w:t> </w:t>
      </w:r>
      <w:r>
        <w:rPr/>
        <w:t>for</w:t>
      </w:r>
      <w:r>
        <w:rPr>
          <w:spacing w:val="-3"/>
        </w:rPr>
        <w:t> </w:t>
      </w:r>
      <w:r>
        <w:rPr/>
        <w:t>contributions.</w:t>
      </w:r>
      <w:r>
        <w:rPr>
          <w:spacing w:val="-3"/>
        </w:rPr>
        <w:t> </w:t>
      </w:r>
      <w:r>
        <w:rPr/>
        <w:t>It</w:t>
      </w:r>
      <w:r>
        <w:rPr>
          <w:spacing w:val="-3"/>
        </w:rPr>
        <w:t> </w:t>
      </w:r>
      <w:r>
        <w:rPr/>
        <w:t>is</w:t>
      </w:r>
      <w:r>
        <w:rPr>
          <w:spacing w:val="-1"/>
        </w:rPr>
        <w:t> </w:t>
      </w:r>
      <w:r>
        <w:rPr/>
        <w:t>an</w:t>
      </w:r>
      <w:r>
        <w:rPr>
          <w:spacing w:val="-2"/>
        </w:rPr>
        <w:t> </w:t>
      </w:r>
      <w:r>
        <w:rPr/>
        <w:t>internal source of financing.</w:t>
      </w:r>
      <w:r>
        <w:rPr>
          <w:spacing w:val="-4"/>
        </w:rPr>
        <w:t> </w:t>
      </w:r>
      <w:r>
        <w:rPr/>
        <w:t>When Off,</w:t>
      </w:r>
      <w:r>
        <w:rPr>
          <w:spacing w:val="-2"/>
        </w:rPr>
        <w:t> </w:t>
      </w:r>
      <w:r>
        <w:rPr/>
        <w:t>the</w:t>
      </w:r>
      <w:r>
        <w:rPr>
          <w:spacing w:val="-1"/>
        </w:rPr>
        <w:t> </w:t>
      </w:r>
      <w:r>
        <w:rPr/>
        <w:t>financing sources will contribute</w:t>
      </w:r>
      <w:r>
        <w:rPr>
          <w:spacing w:val="-1"/>
        </w:rPr>
        <w:t> </w:t>
      </w:r>
      <w:r>
        <w:rPr/>
        <w:t>to</w:t>
      </w:r>
      <w:r>
        <w:rPr>
          <w:spacing w:val="-1"/>
        </w:rPr>
        <w:t> </w:t>
      </w:r>
      <w:r>
        <w:rPr/>
        <w:t>project costs, then the</w:t>
      </w:r>
      <w:r>
        <w:rPr>
          <w:spacing w:val="-2"/>
        </w:rPr>
        <w:t> </w:t>
      </w:r>
      <w:r>
        <w:rPr/>
        <w:t>receipts</w:t>
      </w:r>
      <w:r>
        <w:rPr>
          <w:spacing w:val="-1"/>
        </w:rPr>
        <w:t> </w:t>
      </w:r>
      <w:r>
        <w:rPr/>
        <w:t>will be used</w:t>
      </w:r>
      <w:r>
        <w:rPr>
          <w:spacing w:val="-2"/>
        </w:rPr>
        <w:t> </w:t>
      </w:r>
      <w:r>
        <w:rPr/>
        <w:t>to</w:t>
      </w:r>
      <w:r>
        <w:rPr>
          <w:spacing w:val="-2"/>
        </w:rPr>
        <w:t> </w:t>
      </w:r>
      <w:r>
        <w:rPr/>
        <w:t>repay</w:t>
      </w:r>
      <w:r>
        <w:rPr>
          <w:spacing w:val="-2"/>
        </w:rPr>
        <w:t> </w:t>
      </w:r>
      <w:r>
        <w:rPr/>
        <w:t>the</w:t>
      </w:r>
      <w:r>
        <w:rPr>
          <w:spacing w:val="-2"/>
        </w:rPr>
        <w:t> </w:t>
      </w:r>
      <w:r>
        <w:rPr/>
        <w:t>sources.</w:t>
      </w:r>
      <w:r>
        <w:rPr>
          <w:spacing w:val="-1"/>
        </w:rPr>
        <w:t> </w:t>
      </w:r>
      <w:r>
        <w:rPr/>
        <w:t>This could have the</w:t>
      </w:r>
      <w:r>
        <w:rPr>
          <w:spacing w:val="-2"/>
        </w:rPr>
        <w:t> </w:t>
      </w:r>
      <w:r>
        <w:rPr/>
        <w:t>effect of</w:t>
      </w:r>
      <w:r>
        <w:rPr>
          <w:spacing w:val="-1"/>
        </w:rPr>
        <w:t> </w:t>
      </w:r>
      <w:r>
        <w:rPr/>
        <w:t>both</w:t>
      </w:r>
      <w:r>
        <w:rPr>
          <w:spacing w:val="-2"/>
        </w:rPr>
        <w:t> </w:t>
      </w:r>
      <w:r>
        <w:rPr/>
        <w:t>drawing on and repaying a loan in the same period. This</w:t>
      </w:r>
      <w:r>
        <w:rPr>
          <w:spacing w:val="-1"/>
        </w:rPr>
        <w:t> </w:t>
      </w:r>
      <w:r>
        <w:rPr/>
        <w:t>allows for the use of specific sources of positive</w:t>
      </w:r>
      <w:r>
        <w:rPr>
          <w:spacing w:val="-2"/>
        </w:rPr>
        <w:t> </w:t>
      </w:r>
      <w:r>
        <w:rPr/>
        <w:t>cash</w:t>
      </w:r>
      <w:r>
        <w:rPr>
          <w:spacing w:val="-4"/>
        </w:rPr>
        <w:t> </w:t>
      </w:r>
      <w:r>
        <w:rPr/>
        <w:t>flow</w:t>
      </w:r>
      <w:r>
        <w:rPr>
          <w:spacing w:val="-5"/>
        </w:rPr>
        <w:t> </w:t>
      </w:r>
      <w:r>
        <w:rPr/>
        <w:t>to</w:t>
      </w:r>
      <w:r>
        <w:rPr>
          <w:spacing w:val="-2"/>
        </w:rPr>
        <w:t> </w:t>
      </w:r>
      <w:r>
        <w:rPr/>
        <w:t>net</w:t>
      </w:r>
      <w:r>
        <w:rPr>
          <w:spacing w:val="-3"/>
        </w:rPr>
        <w:t> </w:t>
      </w:r>
      <w:r>
        <w:rPr/>
        <w:t>down</w:t>
      </w:r>
      <w:r>
        <w:rPr>
          <w:spacing w:val="-2"/>
        </w:rPr>
        <w:t> </w:t>
      </w:r>
      <w:r>
        <w:rPr/>
        <w:t>project</w:t>
      </w:r>
      <w:r>
        <w:rPr>
          <w:spacing w:val="-3"/>
        </w:rPr>
        <w:t> </w:t>
      </w:r>
      <w:r>
        <w:rPr/>
        <w:t>costs</w:t>
      </w:r>
      <w:r>
        <w:rPr>
          <w:spacing w:val="-1"/>
        </w:rPr>
        <w:t> </w:t>
      </w:r>
      <w:r>
        <w:rPr/>
        <w:t>prior</w:t>
      </w:r>
      <w:r>
        <w:rPr>
          <w:spacing w:val="-3"/>
        </w:rPr>
        <w:t> </w:t>
      </w:r>
      <w:r>
        <w:rPr/>
        <w:t>to</w:t>
      </w:r>
      <w:r>
        <w:rPr>
          <w:spacing w:val="-2"/>
        </w:rPr>
        <w:t> </w:t>
      </w:r>
      <w:r>
        <w:rPr/>
        <w:t>calling on</w:t>
      </w:r>
      <w:r>
        <w:rPr>
          <w:spacing w:val="-4"/>
        </w:rPr>
        <w:t> </w:t>
      </w:r>
      <w:r>
        <w:rPr/>
        <w:t>other</w:t>
      </w:r>
      <w:r>
        <w:rPr>
          <w:spacing w:val="-3"/>
        </w:rPr>
        <w:t> </w:t>
      </w:r>
      <w:r>
        <w:rPr/>
        <w:t>finance</w:t>
      </w:r>
      <w:r>
        <w:rPr>
          <w:spacing w:val="-4"/>
        </w:rPr>
        <w:t> </w:t>
      </w:r>
      <w:r>
        <w:rPr/>
        <w:t>sources.</w:t>
      </w:r>
      <w:r>
        <w:rPr>
          <w:spacing w:val="-5"/>
        </w:rPr>
        <w:t> </w:t>
      </w:r>
      <w:r>
        <w:rPr/>
        <w:t>The sources of positive cash are: project receipts and mortgage funds.</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rPr>
        <w:t>Mortgage</w:t>
      </w:r>
      <w:r>
        <w:rPr>
          <w:color w:val="004A8D"/>
          <w:spacing w:val="-5"/>
        </w:rPr>
        <w:t> </w:t>
      </w:r>
      <w:r>
        <w:rPr>
          <w:color w:val="004A8D"/>
        </w:rPr>
        <w:t>Offsets</w:t>
      </w:r>
      <w:r>
        <w:rPr>
          <w:color w:val="004A8D"/>
          <w:spacing w:val="-3"/>
        </w:rPr>
        <w:t> </w:t>
      </w:r>
      <w:r>
        <w:rPr>
          <w:color w:val="004A8D"/>
        </w:rPr>
        <w:t>Costs</w:t>
      </w:r>
      <w:r>
        <w:rPr>
          <w:color w:val="004A8D"/>
          <w:spacing w:val="-6"/>
        </w:rPr>
        <w:t> </w:t>
      </w:r>
      <w:r>
        <w:rPr>
          <w:color w:val="004A8D"/>
        </w:rPr>
        <w:t>Prior</w:t>
      </w:r>
      <w:r>
        <w:rPr>
          <w:color w:val="004A8D"/>
          <w:spacing w:val="-4"/>
        </w:rPr>
        <w:t> </w:t>
      </w:r>
      <w:r>
        <w:rPr>
          <w:color w:val="004A8D"/>
        </w:rPr>
        <w:t>to</w:t>
      </w:r>
      <w:r>
        <w:rPr>
          <w:color w:val="004A8D"/>
          <w:spacing w:val="-3"/>
        </w:rPr>
        <w:t> </w:t>
      </w:r>
      <w:r>
        <w:rPr>
          <w:color w:val="004A8D"/>
          <w:spacing w:val="-2"/>
        </w:rPr>
        <w:t>Financing</w:t>
      </w:r>
    </w:p>
    <w:p>
      <w:pPr>
        <w:pStyle w:val="BodyText"/>
        <w:spacing w:line="259" w:lineRule="auto" w:before="42"/>
        <w:ind w:left="360" w:right="1200"/>
      </w:pPr>
      <w:r>
        <w:rPr/>
        <w:t>This option, when On, will use any mortgage receipts to offset project costs before drawing on financing sources for contributions. When Off, the financing sources will contribute</w:t>
      </w:r>
      <w:r>
        <w:rPr>
          <w:spacing w:val="-4"/>
        </w:rPr>
        <w:t> </w:t>
      </w:r>
      <w:r>
        <w:rPr/>
        <w:t>to</w:t>
      </w:r>
      <w:r>
        <w:rPr>
          <w:spacing w:val="-4"/>
        </w:rPr>
        <w:t> </w:t>
      </w:r>
      <w:r>
        <w:rPr/>
        <w:t>project</w:t>
      </w:r>
      <w:r>
        <w:rPr>
          <w:spacing w:val="-3"/>
        </w:rPr>
        <w:t> </w:t>
      </w:r>
      <w:r>
        <w:rPr/>
        <w:t>costs</w:t>
      </w:r>
      <w:r>
        <w:rPr>
          <w:spacing w:val="-1"/>
        </w:rPr>
        <w:t> </w:t>
      </w:r>
      <w:r>
        <w:rPr/>
        <w:t>then</w:t>
      </w:r>
      <w:r>
        <w:rPr>
          <w:spacing w:val="-4"/>
        </w:rPr>
        <w:t> </w:t>
      </w:r>
      <w:r>
        <w:rPr/>
        <w:t>the</w:t>
      </w:r>
      <w:r>
        <w:rPr>
          <w:spacing w:val="-7"/>
        </w:rPr>
        <w:t> </w:t>
      </w:r>
      <w:r>
        <w:rPr/>
        <w:t>mortgage</w:t>
      </w:r>
      <w:r>
        <w:rPr>
          <w:spacing w:val="-4"/>
        </w:rPr>
        <w:t> </w:t>
      </w:r>
      <w:r>
        <w:rPr/>
        <w:t>receipts</w:t>
      </w:r>
      <w:r>
        <w:rPr>
          <w:spacing w:val="-1"/>
        </w:rPr>
        <w:t> </w:t>
      </w:r>
      <w:r>
        <w:rPr/>
        <w:t>will</w:t>
      </w:r>
      <w:r>
        <w:rPr>
          <w:spacing w:val="-2"/>
        </w:rPr>
        <w:t> </w:t>
      </w:r>
      <w:r>
        <w:rPr/>
        <w:t>be</w:t>
      </w:r>
      <w:r>
        <w:rPr>
          <w:spacing w:val="-2"/>
        </w:rPr>
        <w:t> </w:t>
      </w:r>
      <w:r>
        <w:rPr/>
        <w:t>used</w:t>
      </w:r>
      <w:r>
        <w:rPr>
          <w:spacing w:val="-2"/>
        </w:rPr>
        <w:t> </w:t>
      </w:r>
      <w:r>
        <w:rPr/>
        <w:t>to repay</w:t>
      </w:r>
      <w:r>
        <w:rPr>
          <w:spacing w:val="-4"/>
        </w:rPr>
        <w:t> </w:t>
      </w:r>
      <w:r>
        <w:rPr/>
        <w:t>the</w:t>
      </w:r>
      <w:r>
        <w:rPr>
          <w:spacing w:val="-4"/>
        </w:rPr>
        <w:t> </w:t>
      </w:r>
      <w:r>
        <w:rPr/>
        <w:t>sources.</w:t>
      </w:r>
    </w:p>
    <w:p>
      <w:pPr>
        <w:pStyle w:val="BodyText"/>
        <w:spacing w:before="116"/>
        <w:ind w:left="360"/>
      </w:pPr>
      <w:r>
        <w:rPr>
          <w:color w:val="004A8D"/>
        </w:rPr>
        <w:t>Calculate</w:t>
      </w:r>
      <w:r>
        <w:rPr>
          <w:color w:val="004A8D"/>
          <w:spacing w:val="-11"/>
        </w:rPr>
        <w:t> </w:t>
      </w:r>
      <w:r>
        <w:rPr>
          <w:color w:val="004A8D"/>
        </w:rPr>
        <w:t>Inter-source</w:t>
      </w:r>
      <w:r>
        <w:rPr>
          <w:color w:val="004A8D"/>
          <w:spacing w:val="-12"/>
        </w:rPr>
        <w:t> </w:t>
      </w:r>
      <w:r>
        <w:rPr>
          <w:color w:val="004A8D"/>
        </w:rPr>
        <w:t>transaction</w:t>
      </w:r>
      <w:r>
        <w:rPr>
          <w:color w:val="004A8D"/>
          <w:spacing w:val="-11"/>
        </w:rPr>
        <w:t> </w:t>
      </w:r>
      <w:r>
        <w:rPr>
          <w:color w:val="004A8D"/>
        </w:rPr>
        <w:t>before</w:t>
      </w:r>
      <w:r>
        <w:rPr>
          <w:color w:val="004A8D"/>
          <w:spacing w:val="-12"/>
        </w:rPr>
        <w:t> </w:t>
      </w:r>
      <w:r>
        <w:rPr>
          <w:color w:val="004A8D"/>
        </w:rPr>
        <w:t>Auto-</w:t>
      </w:r>
      <w:r>
        <w:rPr>
          <w:color w:val="004A8D"/>
          <w:spacing w:val="-2"/>
        </w:rPr>
        <w:t>Repayments</w:t>
      </w:r>
    </w:p>
    <w:p>
      <w:pPr>
        <w:pStyle w:val="BodyText"/>
        <w:spacing w:line="259" w:lineRule="auto" w:before="43"/>
        <w:ind w:left="360" w:right="1362"/>
        <w:jc w:val="both"/>
      </w:pPr>
      <w:r>
        <w:rPr/>
        <w:t>This</w:t>
      </w:r>
      <w:r>
        <w:rPr>
          <w:spacing w:val="-2"/>
        </w:rPr>
        <w:t> </w:t>
      </w:r>
      <w:r>
        <w:rPr/>
        <w:t>option,</w:t>
      </w:r>
      <w:r>
        <w:rPr>
          <w:spacing w:val="-4"/>
        </w:rPr>
        <w:t> </w:t>
      </w:r>
      <w:r>
        <w:rPr/>
        <w:t>when</w:t>
      </w:r>
      <w:r>
        <w:rPr>
          <w:spacing w:val="-3"/>
        </w:rPr>
        <w:t> </w:t>
      </w:r>
      <w:r>
        <w:rPr/>
        <w:t>On,</w:t>
      </w:r>
      <w:r>
        <w:rPr>
          <w:spacing w:val="-4"/>
        </w:rPr>
        <w:t> </w:t>
      </w:r>
      <w:r>
        <w:rPr/>
        <w:t>permits</w:t>
      </w:r>
      <w:r>
        <w:rPr>
          <w:spacing w:val="-5"/>
        </w:rPr>
        <w:t> </w:t>
      </w:r>
      <w:r>
        <w:rPr/>
        <w:t>the</w:t>
      </w:r>
      <w:r>
        <w:rPr>
          <w:spacing w:val="-3"/>
        </w:rPr>
        <w:t> </w:t>
      </w:r>
      <w:r>
        <w:rPr/>
        <w:t>calculation</w:t>
      </w:r>
      <w:r>
        <w:rPr>
          <w:spacing w:val="-3"/>
        </w:rPr>
        <w:t> </w:t>
      </w:r>
      <w:r>
        <w:rPr/>
        <w:t>of</w:t>
      </w:r>
      <w:r>
        <w:rPr>
          <w:spacing w:val="-1"/>
        </w:rPr>
        <w:t> </w:t>
      </w:r>
      <w:r>
        <w:rPr/>
        <w:t>inter-source</w:t>
      </w:r>
      <w:r>
        <w:rPr>
          <w:spacing w:val="-5"/>
        </w:rPr>
        <w:t> </w:t>
      </w:r>
      <w:r>
        <w:rPr/>
        <w:t>transactions</w:t>
      </w:r>
      <w:r>
        <w:rPr>
          <w:spacing w:val="-2"/>
        </w:rPr>
        <w:t> </w:t>
      </w:r>
      <w:r>
        <w:rPr/>
        <w:t>before</w:t>
      </w:r>
      <w:r>
        <w:rPr>
          <w:spacing w:val="-5"/>
        </w:rPr>
        <w:t> </w:t>
      </w:r>
      <w:r>
        <w:rPr/>
        <w:t>auto- contributions.</w:t>
      </w:r>
      <w:r>
        <w:rPr>
          <w:spacing w:val="-5"/>
        </w:rPr>
        <w:t> </w:t>
      </w:r>
      <w:r>
        <w:rPr/>
        <w:t>When</w:t>
      </w:r>
      <w:r>
        <w:rPr>
          <w:spacing w:val="-1"/>
        </w:rPr>
        <w:t> </w:t>
      </w:r>
      <w:r>
        <w:rPr/>
        <w:t>Off,</w:t>
      </w:r>
      <w:r>
        <w:rPr>
          <w:spacing w:val="-2"/>
        </w:rPr>
        <w:t> </w:t>
      </w:r>
      <w:r>
        <w:rPr/>
        <w:t>the calculation of inter-source</w:t>
      </w:r>
      <w:r>
        <w:rPr>
          <w:spacing w:val="-1"/>
        </w:rPr>
        <w:t> </w:t>
      </w:r>
      <w:r>
        <w:rPr/>
        <w:t>transactions occurs</w:t>
      </w:r>
      <w:r>
        <w:rPr>
          <w:spacing w:val="-3"/>
        </w:rPr>
        <w:t> </w:t>
      </w:r>
      <w:r>
        <w:rPr/>
        <w:t>after auto- </w:t>
      </w:r>
      <w:r>
        <w:rPr>
          <w:spacing w:val="-2"/>
        </w:rPr>
        <w:t>contributions.</w:t>
      </w:r>
    </w:p>
    <w:p>
      <w:pPr>
        <w:pStyle w:val="BodyText"/>
        <w:spacing w:before="116"/>
        <w:ind w:left="360"/>
        <w:jc w:val="both"/>
      </w:pPr>
      <w:r>
        <w:rPr>
          <w:color w:val="004A8D"/>
        </w:rPr>
        <w:t>Repay</w:t>
      </w:r>
      <w:r>
        <w:rPr>
          <w:color w:val="004A8D"/>
          <w:spacing w:val="-9"/>
        </w:rPr>
        <w:t> </w:t>
      </w:r>
      <w:r>
        <w:rPr>
          <w:color w:val="004A8D"/>
        </w:rPr>
        <w:t>Outstanding</w:t>
      </w:r>
      <w:r>
        <w:rPr>
          <w:color w:val="004A8D"/>
          <w:spacing w:val="-5"/>
        </w:rPr>
        <w:t> </w:t>
      </w:r>
      <w:r>
        <w:rPr>
          <w:color w:val="004A8D"/>
        </w:rPr>
        <w:t>Loans</w:t>
      </w:r>
      <w:r>
        <w:rPr>
          <w:color w:val="004A8D"/>
          <w:spacing w:val="-7"/>
        </w:rPr>
        <w:t> </w:t>
      </w:r>
      <w:r>
        <w:rPr>
          <w:color w:val="004A8D"/>
        </w:rPr>
        <w:t>from</w:t>
      </w:r>
      <w:r>
        <w:rPr>
          <w:color w:val="004A8D"/>
          <w:spacing w:val="-6"/>
        </w:rPr>
        <w:t> </w:t>
      </w:r>
      <w:r>
        <w:rPr>
          <w:color w:val="004A8D"/>
        </w:rPr>
        <w:t>Balancing</w:t>
      </w:r>
      <w:r>
        <w:rPr>
          <w:color w:val="004A8D"/>
          <w:spacing w:val="-5"/>
        </w:rPr>
        <w:t> </w:t>
      </w:r>
      <w:r>
        <w:rPr>
          <w:color w:val="004A8D"/>
        </w:rPr>
        <w:t>Account</w:t>
      </w:r>
      <w:r>
        <w:rPr>
          <w:color w:val="004A8D"/>
          <w:spacing w:val="-3"/>
        </w:rPr>
        <w:t> </w:t>
      </w:r>
      <w:r>
        <w:rPr>
          <w:color w:val="004A8D"/>
        </w:rPr>
        <w:t>at</w:t>
      </w:r>
      <w:r>
        <w:rPr>
          <w:color w:val="004A8D"/>
          <w:spacing w:val="-3"/>
        </w:rPr>
        <w:t> </w:t>
      </w:r>
      <w:r>
        <w:rPr>
          <w:color w:val="004A8D"/>
        </w:rPr>
        <w:t>End</w:t>
      </w:r>
      <w:r>
        <w:rPr>
          <w:color w:val="004A8D"/>
          <w:spacing w:val="-7"/>
        </w:rPr>
        <w:t> </w:t>
      </w:r>
      <w:r>
        <w:rPr>
          <w:color w:val="004A8D"/>
        </w:rPr>
        <w:t>of</w:t>
      </w:r>
      <w:r>
        <w:rPr>
          <w:color w:val="004A8D"/>
          <w:spacing w:val="-3"/>
        </w:rPr>
        <w:t> </w:t>
      </w:r>
      <w:r>
        <w:rPr>
          <w:color w:val="004A8D"/>
          <w:spacing w:val="-2"/>
        </w:rPr>
        <w:t>Project</w:t>
      </w:r>
    </w:p>
    <w:p>
      <w:pPr>
        <w:pStyle w:val="BodyText"/>
        <w:spacing w:line="259" w:lineRule="auto" w:before="42"/>
        <w:ind w:left="360" w:right="1080"/>
      </w:pPr>
      <w:r>
        <w:rPr/>
        <w:t>This</w:t>
      </w:r>
      <w:r>
        <w:rPr>
          <w:spacing w:val="-2"/>
        </w:rPr>
        <w:t> </w:t>
      </w:r>
      <w:r>
        <w:rPr/>
        <w:t>option</w:t>
      </w:r>
      <w:r>
        <w:rPr>
          <w:spacing w:val="-3"/>
        </w:rPr>
        <w:t> </w:t>
      </w:r>
      <w:r>
        <w:rPr/>
        <w:t>is</w:t>
      </w:r>
      <w:r>
        <w:rPr>
          <w:spacing w:val="-2"/>
        </w:rPr>
        <w:t> </w:t>
      </w:r>
      <w:r>
        <w:rPr/>
        <w:t>used</w:t>
      </w:r>
      <w:r>
        <w:rPr>
          <w:spacing w:val="-5"/>
        </w:rPr>
        <w:t> </w:t>
      </w:r>
      <w:r>
        <w:rPr/>
        <w:t>to</w:t>
      </w:r>
      <w:r>
        <w:rPr>
          <w:spacing w:val="-3"/>
        </w:rPr>
        <w:t> </w:t>
      </w:r>
      <w:r>
        <w:rPr/>
        <w:t>determine</w:t>
      </w:r>
      <w:r>
        <w:rPr>
          <w:spacing w:val="-3"/>
        </w:rPr>
        <w:t> </w:t>
      </w:r>
      <w:r>
        <w:rPr/>
        <w:t>whether</w:t>
      </w:r>
      <w:r>
        <w:rPr>
          <w:spacing w:val="-4"/>
        </w:rPr>
        <w:t> </w:t>
      </w:r>
      <w:r>
        <w:rPr/>
        <w:t>any</w:t>
      </w:r>
      <w:r>
        <w:rPr>
          <w:spacing w:val="-5"/>
        </w:rPr>
        <w:t> </w:t>
      </w:r>
      <w:r>
        <w:rPr/>
        <w:t>loans</w:t>
      </w:r>
      <w:r>
        <w:rPr>
          <w:spacing w:val="-3"/>
        </w:rPr>
        <w:t> </w:t>
      </w:r>
      <w:r>
        <w:rPr/>
        <w:t>that</w:t>
      </w:r>
      <w:r>
        <w:rPr>
          <w:spacing w:val="-4"/>
        </w:rPr>
        <w:t> </w:t>
      </w:r>
      <w:r>
        <w:rPr/>
        <w:t>remain</w:t>
      </w:r>
      <w:r>
        <w:rPr>
          <w:spacing w:val="-5"/>
        </w:rPr>
        <w:t> </w:t>
      </w:r>
      <w:r>
        <w:rPr/>
        <w:t>outstanding</w:t>
      </w:r>
      <w:r>
        <w:rPr>
          <w:spacing w:val="-3"/>
        </w:rPr>
        <w:t> </w:t>
      </w:r>
      <w:r>
        <w:rPr/>
        <w:t>at</w:t>
      </w:r>
      <w:r>
        <w:rPr>
          <w:spacing w:val="-3"/>
        </w:rPr>
        <w:t> </w:t>
      </w:r>
      <w:r>
        <w:rPr/>
        <w:t>the</w:t>
      </w:r>
      <w:r>
        <w:rPr>
          <w:spacing w:val="-5"/>
        </w:rPr>
        <w:t> </w:t>
      </w:r>
      <w:r>
        <w:rPr/>
        <w:t>end</w:t>
      </w:r>
      <w:r>
        <w:rPr>
          <w:spacing w:val="-3"/>
        </w:rPr>
        <w:t> </w:t>
      </w:r>
      <w:r>
        <w:rPr/>
        <w:t>of the cash</w:t>
      </w:r>
      <w:r>
        <w:rPr>
          <w:spacing w:val="-4"/>
        </w:rPr>
        <w:t> </w:t>
      </w:r>
      <w:r>
        <w:rPr/>
        <w:t>flow</w:t>
      </w:r>
      <w:r>
        <w:rPr>
          <w:spacing w:val="-2"/>
        </w:rPr>
        <w:t> </w:t>
      </w:r>
      <w:r>
        <w:rPr/>
        <w:t>will be repaid</w:t>
      </w:r>
      <w:r>
        <w:rPr>
          <w:spacing w:val="-1"/>
        </w:rPr>
        <w:t> </w:t>
      </w:r>
      <w:r>
        <w:rPr/>
        <w:t>from the balancing account. If On, the balancing account will make a contribution to the loan that will repay all outstanding capital + interest + loan fees. This will appear as an auto contribution in the source loan's cash flow. If Off, any loan that has not been repaid will remain unpaid and the cash flow may show a deficit.</w:t>
      </w:r>
    </w:p>
    <w:p>
      <w:pPr>
        <w:pStyle w:val="BodyText"/>
        <w:spacing w:before="118"/>
        <w:ind w:left="360"/>
      </w:pPr>
      <w:r>
        <w:rPr>
          <w:color w:val="004A8D"/>
        </w:rPr>
        <w:t>Mortgage</w:t>
      </w:r>
      <w:r>
        <w:rPr>
          <w:color w:val="004A8D"/>
          <w:spacing w:val="-9"/>
        </w:rPr>
        <w:t> </w:t>
      </w:r>
      <w:r>
        <w:rPr>
          <w:color w:val="004A8D"/>
        </w:rPr>
        <w:t>Repayment</w:t>
      </w:r>
      <w:r>
        <w:rPr>
          <w:color w:val="004A8D"/>
          <w:spacing w:val="-7"/>
        </w:rPr>
        <w:t> </w:t>
      </w:r>
      <w:r>
        <w:rPr>
          <w:color w:val="004A8D"/>
        </w:rPr>
        <w:t>Shortfall</w:t>
      </w:r>
      <w:r>
        <w:rPr>
          <w:color w:val="004A8D"/>
          <w:spacing w:val="-7"/>
        </w:rPr>
        <w:t> </w:t>
      </w:r>
      <w:r>
        <w:rPr>
          <w:color w:val="004A8D"/>
        </w:rPr>
        <w:t>Funded</w:t>
      </w:r>
      <w:r>
        <w:rPr>
          <w:color w:val="004A8D"/>
          <w:spacing w:val="-6"/>
        </w:rPr>
        <w:t> </w:t>
      </w:r>
      <w:r>
        <w:rPr>
          <w:color w:val="004A8D"/>
          <w:spacing w:val="-5"/>
        </w:rPr>
        <w:t>by</w:t>
      </w:r>
    </w:p>
    <w:p>
      <w:pPr>
        <w:pStyle w:val="BodyText"/>
        <w:spacing w:line="259" w:lineRule="auto" w:before="42"/>
        <w:ind w:left="360" w:right="1200"/>
      </w:pPr>
      <w:r>
        <w:rPr/>
        <w:t>This</w:t>
      </w:r>
      <w:r>
        <w:rPr>
          <w:spacing w:val="-4"/>
        </w:rPr>
        <w:t> </w:t>
      </w:r>
      <w:r>
        <w:rPr/>
        <w:t>gives</w:t>
      </w:r>
      <w:r>
        <w:rPr>
          <w:spacing w:val="-3"/>
        </w:rPr>
        <w:t> </w:t>
      </w:r>
      <w:r>
        <w:rPr/>
        <w:t>provides</w:t>
      </w:r>
      <w:r>
        <w:rPr>
          <w:spacing w:val="-2"/>
        </w:rPr>
        <w:t> </w:t>
      </w:r>
      <w:r>
        <w:rPr/>
        <w:t>the</w:t>
      </w:r>
      <w:r>
        <w:rPr>
          <w:spacing w:val="-3"/>
        </w:rPr>
        <w:t> </w:t>
      </w:r>
      <w:r>
        <w:rPr/>
        <w:t>option</w:t>
      </w:r>
      <w:r>
        <w:rPr>
          <w:spacing w:val="-3"/>
        </w:rPr>
        <w:t> </w:t>
      </w:r>
      <w:r>
        <w:rPr/>
        <w:t>to</w:t>
      </w:r>
      <w:r>
        <w:rPr>
          <w:spacing w:val="-4"/>
        </w:rPr>
        <w:t> </w:t>
      </w:r>
      <w:r>
        <w:rPr/>
        <w:t>repay</w:t>
      </w:r>
      <w:r>
        <w:rPr>
          <w:spacing w:val="-4"/>
        </w:rPr>
        <w:t> </w:t>
      </w:r>
      <w:r>
        <w:rPr/>
        <w:t>a</w:t>
      </w:r>
      <w:r>
        <w:rPr>
          <w:spacing w:val="-4"/>
        </w:rPr>
        <w:t> </w:t>
      </w:r>
      <w:r>
        <w:rPr/>
        <w:t>mortgage</w:t>
      </w:r>
      <w:r>
        <w:rPr>
          <w:spacing w:val="-3"/>
        </w:rPr>
        <w:t> </w:t>
      </w:r>
      <w:r>
        <w:rPr/>
        <w:t>shortfall</w:t>
      </w:r>
      <w:r>
        <w:rPr>
          <w:spacing w:val="-5"/>
        </w:rPr>
        <w:t> </w:t>
      </w:r>
      <w:r>
        <w:rPr/>
        <w:t>from</w:t>
      </w:r>
      <w:r>
        <w:rPr>
          <w:spacing w:val="-3"/>
        </w:rPr>
        <w:t> </w:t>
      </w:r>
      <w:r>
        <w:rPr/>
        <w:t>the</w:t>
      </w:r>
      <w:r>
        <w:rPr>
          <w:spacing w:val="-3"/>
        </w:rPr>
        <w:t> </w:t>
      </w:r>
      <w:r>
        <w:rPr/>
        <w:t>balancing</w:t>
      </w:r>
      <w:r>
        <w:rPr>
          <w:spacing w:val="-1"/>
        </w:rPr>
        <w:t> </w:t>
      </w:r>
      <w:r>
        <w:rPr/>
        <w:t>account (default) or alternatively repay from the contribution shortfall percentage defined per source in the financing tab.</w:t>
      </w:r>
    </w:p>
    <w:p>
      <w:pPr>
        <w:pStyle w:val="Heading3"/>
        <w:spacing w:before="237"/>
      </w:pPr>
      <w:r>
        <w:rPr>
          <w:color w:val="004A8D"/>
          <w:spacing w:val="-2"/>
        </w:rPr>
        <w:t>Distributions</w:t>
      </w:r>
    </w:p>
    <w:p>
      <w:pPr>
        <w:pStyle w:val="BodyText"/>
        <w:spacing w:before="64"/>
        <w:ind w:left="360"/>
      </w:pPr>
      <w:r>
        <w:rPr>
          <w:color w:val="004A8D"/>
        </w:rPr>
        <w:t>Stabilised</w:t>
      </w:r>
      <w:r>
        <w:rPr>
          <w:color w:val="004A8D"/>
          <w:spacing w:val="-6"/>
        </w:rPr>
        <w:t> </w:t>
      </w:r>
      <w:r>
        <w:rPr>
          <w:color w:val="004A8D"/>
        </w:rPr>
        <w:t>Income</w:t>
      </w:r>
      <w:r>
        <w:rPr>
          <w:color w:val="004A8D"/>
          <w:spacing w:val="-6"/>
        </w:rPr>
        <w:t> </w:t>
      </w:r>
      <w:r>
        <w:rPr>
          <w:color w:val="004A8D"/>
        </w:rPr>
        <w:t>Month</w:t>
      </w:r>
      <w:r>
        <w:rPr>
          <w:color w:val="004A8D"/>
          <w:spacing w:val="-7"/>
        </w:rPr>
        <w:t> </w:t>
      </w:r>
      <w:r>
        <w:rPr>
          <w:color w:val="004A8D"/>
        </w:rPr>
        <w:t>for</w:t>
      </w:r>
      <w:r>
        <w:rPr>
          <w:color w:val="004A8D"/>
          <w:spacing w:val="-5"/>
        </w:rPr>
        <w:t> </w:t>
      </w:r>
      <w:r>
        <w:rPr>
          <w:color w:val="004A8D"/>
        </w:rPr>
        <w:t>Ratio</w:t>
      </w:r>
      <w:r>
        <w:rPr>
          <w:color w:val="004A8D"/>
          <w:spacing w:val="-6"/>
        </w:rPr>
        <w:t> </w:t>
      </w:r>
      <w:r>
        <w:rPr>
          <w:color w:val="004A8D"/>
          <w:spacing w:val="-2"/>
        </w:rPr>
        <w:t>Analysis</w:t>
      </w:r>
    </w:p>
    <w:p>
      <w:pPr>
        <w:pStyle w:val="BodyText"/>
        <w:spacing w:line="259" w:lineRule="auto" w:before="21"/>
        <w:ind w:left="360" w:right="1200"/>
      </w:pPr>
      <w:r>
        <w:rPr/>
        <w:t>This is used to establish a point in time (a month) for calculating the initial yield in projects</w:t>
      </w:r>
      <w:r>
        <w:rPr>
          <w:spacing w:val="-4"/>
        </w:rPr>
        <w:t> </w:t>
      </w:r>
      <w:r>
        <w:rPr/>
        <w:t>that do</w:t>
      </w:r>
      <w:r>
        <w:rPr>
          <w:spacing w:val="-4"/>
        </w:rPr>
        <w:t> </w:t>
      </w:r>
      <w:r>
        <w:rPr/>
        <w:t>not</w:t>
      </w:r>
      <w:r>
        <w:rPr>
          <w:spacing w:val="-3"/>
        </w:rPr>
        <w:t> </w:t>
      </w:r>
      <w:r>
        <w:rPr/>
        <w:t>take</w:t>
      </w:r>
      <w:r>
        <w:rPr>
          <w:spacing w:val="-4"/>
        </w:rPr>
        <w:t> </w:t>
      </w:r>
      <w:r>
        <w:rPr/>
        <w:t>out a</w:t>
      </w:r>
      <w:r>
        <w:rPr>
          <w:spacing w:val="-4"/>
        </w:rPr>
        <w:t> </w:t>
      </w:r>
      <w:r>
        <w:rPr/>
        <w:t>mortgage.</w:t>
      </w:r>
      <w:r>
        <w:rPr>
          <w:spacing w:val="-3"/>
        </w:rPr>
        <w:t> </w:t>
      </w:r>
      <w:r>
        <w:rPr/>
        <w:t>This</w:t>
      </w:r>
      <w:r>
        <w:rPr>
          <w:spacing w:val="-4"/>
        </w:rPr>
        <w:t> </w:t>
      </w:r>
      <w:r>
        <w:rPr/>
        <w:t>date</w:t>
      </w:r>
      <w:r>
        <w:rPr>
          <w:spacing w:val="-2"/>
        </w:rPr>
        <w:t> </w:t>
      </w:r>
      <w:r>
        <w:rPr/>
        <w:t>is</w:t>
      </w:r>
      <w:r>
        <w:rPr>
          <w:spacing w:val="-2"/>
        </w:rPr>
        <w:t> </w:t>
      </w:r>
      <w:r>
        <w:rPr/>
        <w:t>used</w:t>
      </w:r>
      <w:r>
        <w:rPr>
          <w:spacing w:val="-6"/>
        </w:rPr>
        <w:t> </w:t>
      </w:r>
      <w:r>
        <w:rPr/>
        <w:t>for</w:t>
      </w:r>
      <w:r>
        <w:rPr>
          <w:spacing w:val="-3"/>
        </w:rPr>
        <w:t> </w:t>
      </w:r>
      <w:r>
        <w:rPr/>
        <w:t>the</w:t>
      </w:r>
      <w:r>
        <w:rPr>
          <w:spacing w:val="-2"/>
        </w:rPr>
        <w:t> </w:t>
      </w:r>
      <w:r>
        <w:rPr/>
        <w:t>development</w:t>
      </w:r>
      <w:r>
        <w:rPr>
          <w:spacing w:val="-3"/>
        </w:rPr>
        <w:t> </w:t>
      </w:r>
      <w:r>
        <w:rPr/>
        <w:t>yield ratio calculation.</w:t>
      </w:r>
    </w:p>
    <w:p>
      <w:pPr>
        <w:pStyle w:val="BodyText"/>
        <w:spacing w:line="259" w:lineRule="auto" w:before="119"/>
        <w:ind w:left="360" w:right="1200"/>
      </w:pPr>
      <w:r>
        <w:rPr/>
        <w:t>Note:</w:t>
      </w:r>
      <w:r>
        <w:rPr>
          <w:spacing w:val="-3"/>
        </w:rPr>
        <w:t> </w:t>
      </w:r>
      <w:r>
        <w:rPr/>
        <w:t>This</w:t>
      </w:r>
      <w:r>
        <w:rPr>
          <w:spacing w:val="-4"/>
        </w:rPr>
        <w:t> </w:t>
      </w:r>
      <w:r>
        <w:rPr/>
        <w:t>date</w:t>
      </w:r>
      <w:r>
        <w:rPr>
          <w:spacing w:val="-4"/>
        </w:rPr>
        <w:t> </w:t>
      </w:r>
      <w:r>
        <w:rPr/>
        <w:t>can</w:t>
      </w:r>
      <w:r>
        <w:rPr>
          <w:spacing w:val="-4"/>
        </w:rPr>
        <w:t> </w:t>
      </w:r>
      <w:r>
        <w:rPr/>
        <w:t>be</w:t>
      </w:r>
      <w:r>
        <w:rPr>
          <w:spacing w:val="-2"/>
        </w:rPr>
        <w:t> </w:t>
      </w:r>
      <w:r>
        <w:rPr/>
        <w:t>set</w:t>
      </w:r>
      <w:r>
        <w:rPr>
          <w:spacing w:val="-1"/>
        </w:rPr>
        <w:t> </w:t>
      </w:r>
      <w:r>
        <w:rPr/>
        <w:t>on, or</w:t>
      </w:r>
      <w:r>
        <w:rPr>
          <w:spacing w:val="-3"/>
        </w:rPr>
        <w:t> </w:t>
      </w:r>
      <w:r>
        <w:rPr/>
        <w:t>relative</w:t>
      </w:r>
      <w:r>
        <w:rPr>
          <w:spacing w:val="-2"/>
        </w:rPr>
        <w:t> </w:t>
      </w:r>
      <w:r>
        <w:rPr/>
        <w:t>to,</w:t>
      </w:r>
      <w:r>
        <w:rPr>
          <w:spacing w:val="-3"/>
        </w:rPr>
        <w:t> </w:t>
      </w:r>
      <w:r>
        <w:rPr/>
        <w:t>a</w:t>
      </w:r>
      <w:r>
        <w:rPr>
          <w:spacing w:val="-2"/>
        </w:rPr>
        <w:t> </w:t>
      </w:r>
      <w:r>
        <w:rPr/>
        <w:t>phase</w:t>
      </w:r>
      <w:r>
        <w:rPr>
          <w:spacing w:val="-2"/>
        </w:rPr>
        <w:t> </w:t>
      </w:r>
      <w:r>
        <w:rPr/>
        <w:t>stage</w:t>
      </w:r>
      <w:r>
        <w:rPr>
          <w:spacing w:val="-4"/>
        </w:rPr>
        <w:t> </w:t>
      </w:r>
      <w:r>
        <w:rPr/>
        <w:t>date</w:t>
      </w:r>
      <w:r>
        <w:rPr>
          <w:spacing w:val="-2"/>
        </w:rPr>
        <w:t> </w:t>
      </w:r>
      <w:r>
        <w:rPr/>
        <w:t>using</w:t>
      </w:r>
      <w:r>
        <w:rPr>
          <w:spacing w:val="-2"/>
        </w:rPr>
        <w:t> </w:t>
      </w:r>
      <w:r>
        <w:rPr/>
        <w:t>the</w:t>
      </w:r>
      <w:r>
        <w:rPr>
          <w:spacing w:val="-4"/>
        </w:rPr>
        <w:t> </w:t>
      </w:r>
      <w:r>
        <w:rPr/>
        <w:t>standard controls for date selection that appear throughout the program.</w:t>
      </w:r>
    </w:p>
    <w:p>
      <w:pPr>
        <w:pStyle w:val="BodyText"/>
        <w:spacing w:before="121"/>
        <w:ind w:left="360"/>
      </w:pPr>
      <w:r>
        <w:rPr>
          <w:color w:val="004A8D"/>
        </w:rPr>
        <w:t>Earliest</w:t>
      </w:r>
      <w:r>
        <w:rPr>
          <w:color w:val="004A8D"/>
          <w:spacing w:val="-7"/>
        </w:rPr>
        <w:t> </w:t>
      </w:r>
      <w:r>
        <w:rPr>
          <w:color w:val="004A8D"/>
        </w:rPr>
        <w:t>Equity</w:t>
      </w:r>
      <w:r>
        <w:rPr>
          <w:color w:val="004A8D"/>
          <w:spacing w:val="-9"/>
        </w:rPr>
        <w:t> </w:t>
      </w:r>
      <w:r>
        <w:rPr>
          <w:color w:val="004A8D"/>
        </w:rPr>
        <w:t>Profit</w:t>
      </w:r>
      <w:r>
        <w:rPr>
          <w:color w:val="004A8D"/>
          <w:spacing w:val="-6"/>
        </w:rPr>
        <w:t> </w:t>
      </w:r>
      <w:r>
        <w:rPr>
          <w:color w:val="004A8D"/>
        </w:rPr>
        <w:t>Distribution</w:t>
      </w:r>
      <w:r>
        <w:rPr>
          <w:color w:val="004A8D"/>
          <w:spacing w:val="-7"/>
        </w:rPr>
        <w:t> </w:t>
      </w:r>
      <w:r>
        <w:rPr>
          <w:color w:val="004A8D"/>
          <w:spacing w:val="-4"/>
        </w:rPr>
        <w:t>Month</w:t>
      </w:r>
    </w:p>
    <w:p>
      <w:pPr>
        <w:pStyle w:val="BodyText"/>
        <w:spacing w:line="259" w:lineRule="auto" w:before="20"/>
        <w:ind w:left="360" w:right="1200"/>
      </w:pPr>
      <w:r>
        <w:rPr/>
        <w:t>Number of months from the project start date before any repayment of original contributions</w:t>
      </w:r>
      <w:r>
        <w:rPr>
          <w:spacing w:val="-4"/>
        </w:rPr>
        <w:t> </w:t>
      </w:r>
      <w:r>
        <w:rPr/>
        <w:t>and</w:t>
      </w:r>
      <w:r>
        <w:rPr>
          <w:spacing w:val="-2"/>
        </w:rPr>
        <w:t> </w:t>
      </w:r>
      <w:r>
        <w:rPr/>
        <w:t>interest</w:t>
      </w:r>
      <w:r>
        <w:rPr>
          <w:spacing w:val="-3"/>
        </w:rPr>
        <w:t> </w:t>
      </w:r>
      <w:r>
        <w:rPr/>
        <w:t>(if any)</w:t>
      </w:r>
      <w:r>
        <w:rPr>
          <w:spacing w:val="-1"/>
        </w:rPr>
        <w:t> </w:t>
      </w:r>
      <w:r>
        <w:rPr/>
        <w:t>and</w:t>
      </w:r>
      <w:r>
        <w:rPr>
          <w:spacing w:val="-6"/>
        </w:rPr>
        <w:t> </w:t>
      </w:r>
      <w:r>
        <w:rPr/>
        <w:t>/or</w:t>
      </w:r>
      <w:r>
        <w:rPr>
          <w:spacing w:val="-3"/>
        </w:rPr>
        <w:t> </w:t>
      </w:r>
      <w:r>
        <w:rPr/>
        <w:t>profit will</w:t>
      </w:r>
      <w:r>
        <w:rPr>
          <w:spacing w:val="-2"/>
        </w:rPr>
        <w:t> </w:t>
      </w:r>
      <w:r>
        <w:rPr/>
        <w:t>be</w:t>
      </w:r>
      <w:r>
        <w:rPr>
          <w:spacing w:val="-2"/>
        </w:rPr>
        <w:t> </w:t>
      </w:r>
      <w:r>
        <w:rPr/>
        <w:t>distributed</w:t>
      </w:r>
      <w:r>
        <w:rPr>
          <w:spacing w:val="-4"/>
        </w:rPr>
        <w:t> </w:t>
      </w:r>
      <w:r>
        <w:rPr/>
        <w:t>to</w:t>
      </w:r>
      <w:r>
        <w:rPr>
          <w:spacing w:val="-2"/>
        </w:rPr>
        <w:t> </w:t>
      </w:r>
      <w:r>
        <w:rPr/>
        <w:t>equity</w:t>
      </w:r>
      <w:r>
        <w:rPr>
          <w:spacing w:val="-4"/>
        </w:rPr>
        <w:t> </w:t>
      </w:r>
      <w:r>
        <w:rPr/>
        <w:t>sources</w:t>
      </w:r>
      <w:r>
        <w:rPr>
          <w:spacing w:val="-4"/>
        </w:rPr>
        <w:t> </w:t>
      </w:r>
      <w:r>
        <w:rPr/>
        <w:t>and timed project repayments (if they are flagged as "Participating" in the Finance Source </w:t>
      </w:r>
      <w:r>
        <w:rPr>
          <w:spacing w:val="-2"/>
        </w:rPr>
        <w:t>tab).</w:t>
      </w:r>
    </w:p>
    <w:p>
      <w:pPr>
        <w:pStyle w:val="BodyText"/>
        <w:spacing w:line="256" w:lineRule="auto" w:before="120"/>
        <w:ind w:left="360" w:right="1200"/>
      </w:pPr>
      <w:r>
        <w:rPr/>
        <w:t>Note:</w:t>
      </w:r>
      <w:r>
        <w:rPr>
          <w:spacing w:val="-3"/>
        </w:rPr>
        <w:t> </w:t>
      </w:r>
      <w:r>
        <w:rPr/>
        <w:t>This</w:t>
      </w:r>
      <w:r>
        <w:rPr>
          <w:spacing w:val="-5"/>
        </w:rPr>
        <w:t> </w:t>
      </w:r>
      <w:r>
        <w:rPr/>
        <w:t>setting</w:t>
      </w:r>
      <w:r>
        <w:rPr>
          <w:spacing w:val="-1"/>
        </w:rPr>
        <w:t> </w:t>
      </w:r>
      <w:r>
        <w:rPr/>
        <w:t>is</w:t>
      </w:r>
      <w:r>
        <w:rPr>
          <w:spacing w:val="-5"/>
        </w:rPr>
        <w:t> </w:t>
      </w:r>
      <w:r>
        <w:rPr/>
        <w:t>ignored</w:t>
      </w:r>
      <w:r>
        <w:rPr>
          <w:spacing w:val="-3"/>
        </w:rPr>
        <w:t> </w:t>
      </w:r>
      <w:r>
        <w:rPr/>
        <w:t>by</w:t>
      </w:r>
      <w:r>
        <w:rPr>
          <w:spacing w:val="-5"/>
        </w:rPr>
        <w:t> </w:t>
      </w:r>
      <w:r>
        <w:rPr/>
        <w:t>timed</w:t>
      </w:r>
      <w:r>
        <w:rPr>
          <w:spacing w:val="-3"/>
        </w:rPr>
        <w:t> </w:t>
      </w:r>
      <w:r>
        <w:rPr/>
        <w:t>profit</w:t>
      </w:r>
      <w:r>
        <w:rPr>
          <w:spacing w:val="-4"/>
        </w:rPr>
        <w:t> </w:t>
      </w:r>
      <w:r>
        <w:rPr/>
        <w:t>payments</w:t>
      </w:r>
      <w:r>
        <w:rPr>
          <w:spacing w:val="-2"/>
        </w:rPr>
        <w:t> </w:t>
      </w:r>
      <w:r>
        <w:rPr/>
        <w:t>as</w:t>
      </w:r>
      <w:r>
        <w:rPr>
          <w:spacing w:val="-5"/>
        </w:rPr>
        <w:t> </w:t>
      </w:r>
      <w:r>
        <w:rPr/>
        <w:t>described</w:t>
      </w:r>
      <w:r>
        <w:rPr>
          <w:spacing w:val="-3"/>
        </w:rPr>
        <w:t> </w:t>
      </w:r>
      <w:r>
        <w:rPr/>
        <w:t>in</w:t>
      </w:r>
      <w:r>
        <w:rPr>
          <w:spacing w:val="-3"/>
        </w:rPr>
        <w:t> </w:t>
      </w:r>
      <w:r>
        <w:rPr/>
        <w:t>Finance</w:t>
      </w:r>
      <w:r>
        <w:rPr>
          <w:spacing w:val="-3"/>
        </w:rPr>
        <w:t> </w:t>
      </w:r>
      <w:r>
        <w:rPr/>
        <w:t>Module: Cash Flow View.</w:t>
      </w:r>
    </w:p>
    <w:p>
      <w:pPr>
        <w:pStyle w:val="BodyText"/>
        <w:spacing w:line="259" w:lineRule="auto" w:before="124"/>
        <w:ind w:left="360" w:right="1080"/>
      </w:pPr>
      <w:r>
        <w:rPr/>
        <w:t>If the project generates revenue prior to the earliest equity profit distribution month, the money</w:t>
      </w:r>
      <w:r>
        <w:rPr>
          <w:spacing w:val="-4"/>
        </w:rPr>
        <w:t> </w:t>
      </w:r>
      <w:r>
        <w:rPr/>
        <w:t>is</w:t>
      </w:r>
      <w:r>
        <w:rPr>
          <w:spacing w:val="-1"/>
        </w:rPr>
        <w:t> </w:t>
      </w:r>
      <w:r>
        <w:rPr/>
        <w:t>held</w:t>
      </w:r>
      <w:r>
        <w:rPr>
          <w:spacing w:val="-2"/>
        </w:rPr>
        <w:t> </w:t>
      </w:r>
      <w:r>
        <w:rPr/>
        <w:t>by</w:t>
      </w:r>
      <w:r>
        <w:rPr>
          <w:spacing w:val="-4"/>
        </w:rPr>
        <w:t> </w:t>
      </w:r>
      <w:r>
        <w:rPr/>
        <w:t>the</w:t>
      </w:r>
      <w:r>
        <w:rPr>
          <w:spacing w:val="-4"/>
        </w:rPr>
        <w:t> </w:t>
      </w:r>
      <w:r>
        <w:rPr/>
        <w:t>reserve</w:t>
      </w:r>
      <w:r>
        <w:rPr>
          <w:spacing w:val="-2"/>
        </w:rPr>
        <w:t> </w:t>
      </w:r>
      <w:r>
        <w:rPr/>
        <w:t>account</w:t>
      </w:r>
      <w:r>
        <w:rPr>
          <w:spacing w:val="-3"/>
        </w:rPr>
        <w:t> </w:t>
      </w:r>
      <w:r>
        <w:rPr/>
        <w:t>until</w:t>
      </w:r>
      <w:r>
        <w:rPr>
          <w:spacing w:val="-2"/>
        </w:rPr>
        <w:t> </w:t>
      </w:r>
      <w:r>
        <w:rPr/>
        <w:t>such</w:t>
      </w:r>
      <w:r>
        <w:rPr>
          <w:spacing w:val="-4"/>
        </w:rPr>
        <w:t> </w:t>
      </w:r>
      <w:r>
        <w:rPr/>
        <w:t>time</w:t>
      </w:r>
      <w:r>
        <w:rPr>
          <w:spacing w:val="-2"/>
        </w:rPr>
        <w:t> </w:t>
      </w:r>
      <w:r>
        <w:rPr/>
        <w:t>as</w:t>
      </w:r>
      <w:r>
        <w:rPr>
          <w:spacing w:val="-4"/>
        </w:rPr>
        <w:t> </w:t>
      </w:r>
      <w:r>
        <w:rPr/>
        <w:t>the</w:t>
      </w:r>
      <w:r>
        <w:rPr>
          <w:spacing w:val="-4"/>
        </w:rPr>
        <w:t> </w:t>
      </w:r>
      <w:r>
        <w:rPr/>
        <w:t>program</w:t>
      </w:r>
      <w:r>
        <w:rPr>
          <w:spacing w:val="-1"/>
        </w:rPr>
        <w:t> </w:t>
      </w:r>
      <w:r>
        <w:rPr/>
        <w:t>allows</w:t>
      </w:r>
      <w:r>
        <w:rPr>
          <w:spacing w:val="-1"/>
        </w:rPr>
        <w:t> </w:t>
      </w:r>
      <w:r>
        <w:rPr/>
        <w:t>capital/profit </w:t>
      </w:r>
      <w:r>
        <w:rPr>
          <w:spacing w:val="-2"/>
        </w:rPr>
        <w:t>distribution.</w:t>
      </w:r>
    </w:p>
    <w:p>
      <w:pPr>
        <w:pStyle w:val="BodyText"/>
        <w:spacing w:line="259" w:lineRule="auto" w:before="118"/>
        <w:ind w:left="360" w:right="1200"/>
      </w:pPr>
      <w:r>
        <w:rPr/>
        <w:t>Note:</w:t>
      </w:r>
      <w:r>
        <w:rPr>
          <w:spacing w:val="-2"/>
        </w:rPr>
        <w:t> </w:t>
      </w:r>
      <w:r>
        <w:rPr/>
        <w:t>This</w:t>
      </w:r>
      <w:r>
        <w:rPr>
          <w:spacing w:val="-4"/>
        </w:rPr>
        <w:t> </w:t>
      </w:r>
      <w:r>
        <w:rPr/>
        <w:t>date</w:t>
      </w:r>
      <w:r>
        <w:rPr>
          <w:spacing w:val="-4"/>
        </w:rPr>
        <w:t> </w:t>
      </w:r>
      <w:r>
        <w:rPr/>
        <w:t>can</w:t>
      </w:r>
      <w:r>
        <w:rPr>
          <w:spacing w:val="-4"/>
        </w:rPr>
        <w:t> </w:t>
      </w:r>
      <w:r>
        <w:rPr/>
        <w:t>be</w:t>
      </w:r>
      <w:r>
        <w:rPr>
          <w:spacing w:val="-2"/>
        </w:rPr>
        <w:t> </w:t>
      </w:r>
      <w:r>
        <w:rPr/>
        <w:t>set</w:t>
      </w:r>
      <w:r>
        <w:rPr>
          <w:spacing w:val="-1"/>
        </w:rPr>
        <w:t> </w:t>
      </w:r>
      <w:r>
        <w:rPr/>
        <w:t>on</w:t>
      </w:r>
      <w:r>
        <w:rPr>
          <w:spacing w:val="-4"/>
        </w:rPr>
        <w:t> </w:t>
      </w:r>
      <w:r>
        <w:rPr/>
        <w:t>or</w:t>
      </w:r>
      <w:r>
        <w:rPr>
          <w:spacing w:val="-3"/>
        </w:rPr>
        <w:t> </w:t>
      </w:r>
      <w:r>
        <w:rPr/>
        <w:t>relative</w:t>
      </w:r>
      <w:r>
        <w:rPr>
          <w:spacing w:val="-2"/>
        </w:rPr>
        <w:t> </w:t>
      </w:r>
      <w:r>
        <w:rPr/>
        <w:t>to</w:t>
      </w:r>
      <w:r>
        <w:rPr>
          <w:spacing w:val="-4"/>
        </w:rPr>
        <w:t> </w:t>
      </w:r>
      <w:r>
        <w:rPr/>
        <w:t>a</w:t>
      </w:r>
      <w:r>
        <w:rPr>
          <w:spacing w:val="-2"/>
        </w:rPr>
        <w:t> </w:t>
      </w:r>
      <w:r>
        <w:rPr/>
        <w:t>Phase/Stage</w:t>
      </w:r>
      <w:r>
        <w:rPr>
          <w:spacing w:val="-4"/>
        </w:rPr>
        <w:t> </w:t>
      </w:r>
      <w:r>
        <w:rPr/>
        <w:t>date</w:t>
      </w:r>
      <w:r>
        <w:rPr>
          <w:spacing w:val="-4"/>
        </w:rPr>
        <w:t> </w:t>
      </w:r>
      <w:r>
        <w:rPr/>
        <w:t>using</w:t>
      </w:r>
      <w:r>
        <w:rPr>
          <w:spacing w:val="-2"/>
        </w:rPr>
        <w:t> </w:t>
      </w:r>
      <w:r>
        <w:rPr/>
        <w:t>the</w:t>
      </w:r>
      <w:r>
        <w:rPr>
          <w:spacing w:val="-4"/>
        </w:rPr>
        <w:t> </w:t>
      </w:r>
      <w:r>
        <w:rPr/>
        <w:t>standard controls for date selection that appear throughout the program.</w:t>
      </w:r>
    </w:p>
    <w:p>
      <w:pPr>
        <w:pStyle w:val="BodyText"/>
        <w:spacing w:before="121"/>
        <w:ind w:left="360"/>
        <w:jc w:val="both"/>
      </w:pPr>
      <w:r>
        <w:rPr>
          <w:color w:val="004A8D"/>
        </w:rPr>
        <w:t>Include</w:t>
      </w:r>
      <w:r>
        <w:rPr>
          <w:color w:val="004A8D"/>
          <w:spacing w:val="-6"/>
        </w:rPr>
        <w:t> </w:t>
      </w:r>
      <w:r>
        <w:rPr>
          <w:color w:val="004A8D"/>
        </w:rPr>
        <w:t>Return</w:t>
      </w:r>
      <w:r>
        <w:rPr>
          <w:color w:val="004A8D"/>
          <w:spacing w:val="-4"/>
        </w:rPr>
        <w:t> </w:t>
      </w:r>
      <w:r>
        <w:rPr>
          <w:color w:val="004A8D"/>
        </w:rPr>
        <w:t>of</w:t>
      </w:r>
      <w:r>
        <w:rPr>
          <w:color w:val="004A8D"/>
          <w:spacing w:val="-2"/>
        </w:rPr>
        <w:t> </w:t>
      </w:r>
      <w:r>
        <w:rPr>
          <w:color w:val="004A8D"/>
        </w:rPr>
        <w:t>Capital</w:t>
      </w:r>
      <w:r>
        <w:rPr>
          <w:color w:val="004A8D"/>
          <w:spacing w:val="-7"/>
        </w:rPr>
        <w:t> </w:t>
      </w:r>
      <w:r>
        <w:rPr>
          <w:color w:val="004A8D"/>
        </w:rPr>
        <w:t>and</w:t>
      </w:r>
      <w:r>
        <w:rPr>
          <w:color w:val="004A8D"/>
          <w:spacing w:val="-6"/>
        </w:rPr>
        <w:t> </w:t>
      </w:r>
      <w:r>
        <w:rPr>
          <w:color w:val="004A8D"/>
        </w:rPr>
        <w:t>Interest</w:t>
      </w:r>
      <w:r>
        <w:rPr>
          <w:color w:val="004A8D"/>
          <w:spacing w:val="-4"/>
        </w:rPr>
        <w:t> </w:t>
      </w:r>
      <w:r>
        <w:rPr>
          <w:color w:val="004A8D"/>
        </w:rPr>
        <w:t>in</w:t>
      </w:r>
      <w:r>
        <w:rPr>
          <w:color w:val="004A8D"/>
          <w:spacing w:val="-4"/>
        </w:rPr>
        <w:t> </w:t>
      </w:r>
      <w:r>
        <w:rPr>
          <w:color w:val="004A8D"/>
        </w:rPr>
        <w:t>Cash</w:t>
      </w:r>
      <w:r>
        <w:rPr>
          <w:color w:val="004A8D"/>
          <w:spacing w:val="-6"/>
        </w:rPr>
        <w:t> </w:t>
      </w:r>
      <w:r>
        <w:rPr>
          <w:color w:val="004A8D"/>
        </w:rPr>
        <w:t>on</w:t>
      </w:r>
      <w:r>
        <w:rPr>
          <w:color w:val="004A8D"/>
          <w:spacing w:val="-6"/>
        </w:rPr>
        <w:t> </w:t>
      </w:r>
      <w:r>
        <w:rPr>
          <w:color w:val="004A8D"/>
        </w:rPr>
        <w:t>Cash</w:t>
      </w:r>
      <w:r>
        <w:rPr>
          <w:color w:val="004A8D"/>
          <w:spacing w:val="-3"/>
        </w:rPr>
        <w:t> </w:t>
      </w:r>
      <w:r>
        <w:rPr>
          <w:color w:val="004A8D"/>
          <w:spacing w:val="-2"/>
        </w:rPr>
        <w:t>Returns</w:t>
      </w:r>
    </w:p>
    <w:p>
      <w:pPr>
        <w:pStyle w:val="BodyText"/>
        <w:spacing w:line="259" w:lineRule="auto" w:before="21"/>
        <w:ind w:left="360" w:right="1097"/>
        <w:jc w:val="both"/>
      </w:pPr>
      <w:r>
        <w:rPr/>
        <w:t>This option, when On, will include the amount of capital, interest and fees returned to an investor in addition to profit distribution when calculating yearly cash on cash returns on the</w:t>
      </w:r>
      <w:r>
        <w:rPr>
          <w:spacing w:val="-2"/>
        </w:rPr>
        <w:t> </w:t>
      </w:r>
      <w:r>
        <w:rPr/>
        <w:t>Funding Source</w:t>
      </w:r>
      <w:r>
        <w:rPr>
          <w:spacing w:val="-2"/>
        </w:rPr>
        <w:t> </w:t>
      </w:r>
      <w:r>
        <w:rPr/>
        <w:t>Report.</w:t>
      </w:r>
      <w:r>
        <w:rPr>
          <w:spacing w:val="-8"/>
        </w:rPr>
        <w:t> </w:t>
      </w:r>
      <w:r>
        <w:rPr/>
        <w:t>When</w:t>
      </w:r>
      <w:r>
        <w:rPr>
          <w:spacing w:val="-4"/>
        </w:rPr>
        <w:t> </w:t>
      </w:r>
      <w:r>
        <w:rPr/>
        <w:t>this</w:t>
      </w:r>
      <w:r>
        <w:rPr>
          <w:spacing w:val="-1"/>
        </w:rPr>
        <w:t> </w:t>
      </w:r>
      <w:r>
        <w:rPr/>
        <w:t>option</w:t>
      </w:r>
      <w:r>
        <w:rPr>
          <w:spacing w:val="-2"/>
        </w:rPr>
        <w:t> </w:t>
      </w:r>
      <w:r>
        <w:rPr/>
        <w:t>is</w:t>
      </w:r>
      <w:r>
        <w:rPr>
          <w:spacing w:val="-4"/>
        </w:rPr>
        <w:t> </w:t>
      </w:r>
      <w:r>
        <w:rPr/>
        <w:t>Off,</w:t>
      </w:r>
      <w:r>
        <w:rPr>
          <w:spacing w:val="-3"/>
        </w:rPr>
        <w:t> </w:t>
      </w:r>
      <w:r>
        <w:rPr/>
        <w:t>only</w:t>
      </w:r>
      <w:r>
        <w:rPr>
          <w:spacing w:val="-4"/>
        </w:rPr>
        <w:t> </w:t>
      </w:r>
      <w:r>
        <w:rPr/>
        <w:t>profit</w:t>
      </w:r>
      <w:r>
        <w:rPr>
          <w:spacing w:val="-3"/>
        </w:rPr>
        <w:t> </w:t>
      </w:r>
      <w:r>
        <w:rPr/>
        <w:t>distribution</w:t>
      </w:r>
      <w:r>
        <w:rPr>
          <w:spacing w:val="-2"/>
        </w:rPr>
        <w:t> </w:t>
      </w:r>
      <w:r>
        <w:rPr/>
        <w:t>will</w:t>
      </w:r>
      <w:r>
        <w:rPr>
          <w:spacing w:val="-2"/>
        </w:rPr>
        <w:t> </w:t>
      </w:r>
      <w:r>
        <w:rPr/>
        <w:t>be</w:t>
      </w:r>
      <w:r>
        <w:rPr>
          <w:spacing w:val="-2"/>
        </w:rPr>
        <w:t> </w:t>
      </w:r>
      <w:r>
        <w:rPr/>
        <w:t>used</w:t>
      </w:r>
      <w:r>
        <w:rPr>
          <w:spacing w:val="-2"/>
        </w:rPr>
        <w:t> </w:t>
      </w:r>
      <w:r>
        <w:rPr/>
        <w:t>in</w:t>
      </w:r>
    </w:p>
    <w:p>
      <w:pPr>
        <w:pStyle w:val="BodyText"/>
        <w:spacing w:after="0" w:line="259" w:lineRule="auto"/>
        <w:jc w:val="both"/>
        <w:sectPr>
          <w:pgSz w:w="12240" w:h="15840"/>
          <w:pgMar w:header="729" w:footer="880" w:top="1460" w:bottom="1060" w:left="1080" w:right="1080"/>
        </w:sectPr>
      </w:pPr>
    </w:p>
    <w:p>
      <w:pPr>
        <w:pStyle w:val="BodyText"/>
        <w:spacing w:line="256" w:lineRule="auto" w:before="86"/>
        <w:ind w:left="360"/>
      </w:pPr>
      <w:r>
        <w:rPr/>
        <w:t>the</w:t>
      </w:r>
      <w:r>
        <w:rPr>
          <w:spacing w:val="-2"/>
        </w:rPr>
        <w:t> </w:t>
      </w:r>
      <w:r>
        <w:rPr/>
        <w:t>calculation.</w:t>
      </w:r>
      <w:r>
        <w:rPr>
          <w:spacing w:val="-3"/>
        </w:rPr>
        <w:t> </w:t>
      </w:r>
      <w:r>
        <w:rPr/>
        <w:t>For</w:t>
      </w:r>
      <w:r>
        <w:rPr>
          <w:spacing w:val="-3"/>
        </w:rPr>
        <w:t> </w:t>
      </w:r>
      <w:r>
        <w:rPr/>
        <w:t>a</w:t>
      </w:r>
      <w:r>
        <w:rPr>
          <w:spacing w:val="-6"/>
        </w:rPr>
        <w:t> </w:t>
      </w:r>
      <w:r>
        <w:rPr/>
        <w:t>full</w:t>
      </w:r>
      <w:r>
        <w:rPr>
          <w:spacing w:val="-5"/>
        </w:rPr>
        <w:t> </w:t>
      </w:r>
      <w:r>
        <w:rPr/>
        <w:t>explanation</w:t>
      </w:r>
      <w:r>
        <w:rPr>
          <w:spacing w:val="-2"/>
        </w:rPr>
        <w:t> </w:t>
      </w:r>
      <w:r>
        <w:rPr/>
        <w:t>of the</w:t>
      </w:r>
      <w:r>
        <w:rPr>
          <w:spacing w:val="-4"/>
        </w:rPr>
        <w:t> </w:t>
      </w:r>
      <w:r>
        <w:rPr/>
        <w:t>cash-on-cash</w:t>
      </w:r>
      <w:r>
        <w:rPr>
          <w:spacing w:val="-4"/>
        </w:rPr>
        <w:t> </w:t>
      </w:r>
      <w:r>
        <w:rPr/>
        <w:t>calculation,</w:t>
      </w:r>
      <w:r>
        <w:rPr>
          <w:spacing w:val="-1"/>
        </w:rPr>
        <w:t> </w:t>
      </w:r>
      <w:r>
        <w:rPr/>
        <w:t>please</w:t>
      </w:r>
      <w:r>
        <w:rPr>
          <w:spacing w:val="-2"/>
        </w:rPr>
        <w:t> </w:t>
      </w:r>
      <w:r>
        <w:rPr/>
        <w:t>refer</w:t>
      </w:r>
      <w:r>
        <w:rPr>
          <w:spacing w:val="-3"/>
        </w:rPr>
        <w:t> </w:t>
      </w:r>
      <w:r>
        <w:rPr/>
        <w:t>to</w:t>
      </w:r>
      <w:r>
        <w:rPr>
          <w:spacing w:val="-4"/>
        </w:rPr>
        <w:t> </w:t>
      </w:r>
      <w:r>
        <w:rPr/>
        <w:t>the Performance Measures section of the ARGUS Developer calculation manual.</w:t>
      </w:r>
    </w:p>
    <w:p>
      <w:pPr>
        <w:pStyle w:val="Heading3"/>
        <w:spacing w:before="242"/>
      </w:pPr>
      <w:r>
        <w:rPr>
          <w:color w:val="004A8D"/>
        </w:rPr>
        <w:t>Clawback</w:t>
      </w:r>
      <w:r>
        <w:rPr>
          <w:color w:val="004A8D"/>
          <w:spacing w:val="-8"/>
        </w:rPr>
        <w:t> </w:t>
      </w:r>
      <w:r>
        <w:rPr>
          <w:color w:val="004A8D"/>
          <w:spacing w:val="-2"/>
        </w:rPr>
        <w:t>Provision</w:t>
      </w:r>
    </w:p>
    <w:p>
      <w:pPr>
        <w:pStyle w:val="BodyText"/>
        <w:spacing w:line="259" w:lineRule="auto" w:before="64"/>
        <w:ind w:left="360" w:right="1083"/>
      </w:pPr>
      <w:r>
        <w:rPr/>
        <w:t>This section allows the user to define a clawback provision on the General Partner to ensure that they will not keep distributions in excess of a certain percentage which was agreed upon in the limited partnership agreement. The clawback provision will require the general partner to repay the limited partners such amounts which were distributed in excess.</w:t>
      </w:r>
      <w:r>
        <w:rPr>
          <w:spacing w:val="40"/>
        </w:rPr>
        <w:t> </w:t>
      </w:r>
      <w:r>
        <w:rPr/>
        <w:t>A typical scenario is when general partner’s profit is paid out then the project requires</w:t>
      </w:r>
      <w:r>
        <w:rPr>
          <w:spacing w:val="-2"/>
        </w:rPr>
        <w:t> </w:t>
      </w:r>
      <w:r>
        <w:rPr/>
        <w:t>a</w:t>
      </w:r>
      <w:r>
        <w:rPr>
          <w:spacing w:val="-6"/>
        </w:rPr>
        <w:t> </w:t>
      </w:r>
      <w:r>
        <w:rPr/>
        <w:t>further</w:t>
      </w:r>
      <w:r>
        <w:rPr>
          <w:spacing w:val="-1"/>
        </w:rPr>
        <w:t> </w:t>
      </w:r>
      <w:r>
        <w:rPr/>
        <w:t>equity</w:t>
      </w:r>
      <w:r>
        <w:rPr>
          <w:spacing w:val="-4"/>
        </w:rPr>
        <w:t> </w:t>
      </w:r>
      <w:r>
        <w:rPr/>
        <w:t>injection</w:t>
      </w:r>
      <w:r>
        <w:rPr>
          <w:spacing w:val="-4"/>
        </w:rPr>
        <w:t> </w:t>
      </w:r>
      <w:r>
        <w:rPr/>
        <w:t>(which</w:t>
      </w:r>
      <w:r>
        <w:rPr>
          <w:spacing w:val="-2"/>
        </w:rPr>
        <w:t> </w:t>
      </w:r>
      <w:r>
        <w:rPr/>
        <w:t>implies</w:t>
      </w:r>
      <w:r>
        <w:rPr>
          <w:spacing w:val="-2"/>
        </w:rPr>
        <w:t> </w:t>
      </w:r>
      <w:r>
        <w:rPr/>
        <w:t>that</w:t>
      </w:r>
      <w:r>
        <w:rPr>
          <w:spacing w:val="-3"/>
        </w:rPr>
        <w:t> </w:t>
      </w:r>
      <w:r>
        <w:rPr/>
        <w:t>the</w:t>
      </w:r>
      <w:r>
        <w:rPr>
          <w:spacing w:val="-2"/>
        </w:rPr>
        <w:t> </w:t>
      </w:r>
      <w:r>
        <w:rPr/>
        <w:t>hurdles</w:t>
      </w:r>
      <w:r>
        <w:rPr>
          <w:spacing w:val="-2"/>
        </w:rPr>
        <w:t> </w:t>
      </w:r>
      <w:r>
        <w:rPr/>
        <w:t>are</w:t>
      </w:r>
      <w:r>
        <w:rPr>
          <w:spacing w:val="-2"/>
        </w:rPr>
        <w:t> </w:t>
      </w:r>
      <w:r>
        <w:rPr/>
        <w:t>un-met),</w:t>
      </w:r>
      <w:r>
        <w:rPr>
          <w:spacing w:val="-3"/>
        </w:rPr>
        <w:t> </w:t>
      </w:r>
      <w:r>
        <w:rPr/>
        <w:t>the</w:t>
      </w:r>
      <w:r>
        <w:rPr>
          <w:spacing w:val="-4"/>
        </w:rPr>
        <w:t> </w:t>
      </w:r>
      <w:r>
        <w:rPr/>
        <w:t>general partner is expected to be the first to inject further equity (Last Out, First In).</w:t>
      </w:r>
    </w:p>
    <w:p>
      <w:pPr>
        <w:pStyle w:val="BodyText"/>
        <w:spacing w:before="116"/>
        <w:ind w:left="360"/>
      </w:pPr>
      <w:r>
        <w:rPr>
          <w:color w:val="004A8D"/>
        </w:rPr>
        <w:t>Clawback</w:t>
      </w:r>
      <w:r>
        <w:rPr>
          <w:color w:val="004A8D"/>
          <w:spacing w:val="-6"/>
        </w:rPr>
        <w:t> </w:t>
      </w:r>
      <w:r>
        <w:rPr>
          <w:color w:val="004A8D"/>
          <w:spacing w:val="-2"/>
        </w:rPr>
        <w:t>Month</w:t>
      </w:r>
    </w:p>
    <w:p>
      <w:pPr>
        <w:pStyle w:val="BodyText"/>
        <w:spacing w:line="259" w:lineRule="auto" w:before="42"/>
        <w:ind w:left="360" w:right="1200"/>
      </w:pPr>
      <w:r>
        <w:rPr/>
        <w:t>The</w:t>
      </w:r>
      <w:r>
        <w:rPr>
          <w:spacing w:val="-4"/>
        </w:rPr>
        <w:t> </w:t>
      </w:r>
      <w:r>
        <w:rPr/>
        <w:t>month</w:t>
      </w:r>
      <w:r>
        <w:rPr>
          <w:spacing w:val="-2"/>
        </w:rPr>
        <w:t> </w:t>
      </w:r>
      <w:r>
        <w:rPr/>
        <w:t>in</w:t>
      </w:r>
      <w:r>
        <w:rPr>
          <w:spacing w:val="-2"/>
        </w:rPr>
        <w:t> </w:t>
      </w:r>
      <w:r>
        <w:rPr/>
        <w:t>which</w:t>
      </w:r>
      <w:r>
        <w:rPr>
          <w:spacing w:val="-2"/>
        </w:rPr>
        <w:t> </w:t>
      </w:r>
      <w:r>
        <w:rPr/>
        <w:t>the</w:t>
      </w:r>
      <w:r>
        <w:rPr>
          <w:spacing w:val="-4"/>
        </w:rPr>
        <w:t> </w:t>
      </w:r>
      <w:r>
        <w:rPr/>
        <w:t>clawback provision</w:t>
      </w:r>
      <w:r>
        <w:rPr>
          <w:spacing w:val="-2"/>
        </w:rPr>
        <w:t> </w:t>
      </w:r>
      <w:r>
        <w:rPr/>
        <w:t>is</w:t>
      </w:r>
      <w:r>
        <w:rPr>
          <w:spacing w:val="-1"/>
        </w:rPr>
        <w:t> </w:t>
      </w:r>
      <w:r>
        <w:rPr/>
        <w:t>activated</w:t>
      </w:r>
      <w:r>
        <w:rPr>
          <w:spacing w:val="-2"/>
        </w:rPr>
        <w:t> </w:t>
      </w:r>
      <w:r>
        <w:rPr/>
        <w:t>and</w:t>
      </w:r>
      <w:r>
        <w:rPr>
          <w:spacing w:val="-2"/>
        </w:rPr>
        <w:t> </w:t>
      </w:r>
      <w:r>
        <w:rPr/>
        <w:t>cash</w:t>
      </w:r>
      <w:r>
        <w:rPr>
          <w:spacing w:val="-4"/>
        </w:rPr>
        <w:t> </w:t>
      </w:r>
      <w:r>
        <w:rPr/>
        <w:t>is</w:t>
      </w:r>
      <w:r>
        <w:rPr>
          <w:spacing w:val="-4"/>
        </w:rPr>
        <w:t> </w:t>
      </w:r>
      <w:r>
        <w:rPr/>
        <w:t>redistributed</w:t>
      </w:r>
      <w:r>
        <w:rPr>
          <w:spacing w:val="-4"/>
        </w:rPr>
        <w:t> </w:t>
      </w:r>
      <w:r>
        <w:rPr/>
        <w:t>to</w:t>
      </w:r>
      <w:r>
        <w:rPr>
          <w:spacing w:val="-4"/>
        </w:rPr>
        <w:t> </w:t>
      </w:r>
      <w:r>
        <w:rPr/>
        <w:t>the investors whose hurdle rates were not achieved (excludes the general partner).</w:t>
      </w:r>
    </w:p>
    <w:p>
      <w:pPr>
        <w:pStyle w:val="BodyText"/>
        <w:spacing w:before="119"/>
        <w:ind w:left="360"/>
      </w:pPr>
      <w:r>
        <w:rPr>
          <w:color w:val="004A8D"/>
        </w:rPr>
        <w:t>Clawback</w:t>
      </w:r>
      <w:r>
        <w:rPr>
          <w:color w:val="004A8D"/>
          <w:spacing w:val="-3"/>
        </w:rPr>
        <w:t> </w:t>
      </w:r>
      <w:r>
        <w:rPr>
          <w:color w:val="004A8D"/>
        </w:rPr>
        <w:t>Returned</w:t>
      </w:r>
      <w:r>
        <w:rPr>
          <w:color w:val="004A8D"/>
          <w:spacing w:val="-7"/>
        </w:rPr>
        <w:t> </w:t>
      </w:r>
      <w:r>
        <w:rPr>
          <w:color w:val="004A8D"/>
        </w:rPr>
        <w:t>to</w:t>
      </w:r>
      <w:r>
        <w:rPr>
          <w:color w:val="004A8D"/>
          <w:spacing w:val="-7"/>
        </w:rPr>
        <w:t> </w:t>
      </w:r>
      <w:r>
        <w:rPr>
          <w:color w:val="004A8D"/>
        </w:rPr>
        <w:t>Investors</w:t>
      </w:r>
      <w:r>
        <w:rPr>
          <w:color w:val="004A8D"/>
          <w:spacing w:val="-4"/>
        </w:rPr>
        <w:t> </w:t>
      </w:r>
      <w:r>
        <w:rPr>
          <w:color w:val="004A8D"/>
        </w:rPr>
        <w:t>in</w:t>
      </w:r>
      <w:r>
        <w:rPr>
          <w:color w:val="004A8D"/>
          <w:spacing w:val="-7"/>
        </w:rPr>
        <w:t> </w:t>
      </w:r>
      <w:r>
        <w:rPr>
          <w:color w:val="004A8D"/>
          <w:spacing w:val="-4"/>
        </w:rPr>
        <w:t>Order</w:t>
      </w:r>
    </w:p>
    <w:p>
      <w:pPr>
        <w:pStyle w:val="BodyText"/>
        <w:spacing w:line="259" w:lineRule="auto" w:before="42"/>
        <w:ind w:left="360" w:right="1361"/>
      </w:pPr>
      <w:r>
        <w:rPr/>
        <w:t>The</w:t>
      </w:r>
      <w:r>
        <w:rPr>
          <w:spacing w:val="-4"/>
        </w:rPr>
        <w:t> </w:t>
      </w:r>
      <w:r>
        <w:rPr/>
        <w:t>clawback provision</w:t>
      </w:r>
      <w:r>
        <w:rPr>
          <w:spacing w:val="-2"/>
        </w:rPr>
        <w:t> </w:t>
      </w:r>
      <w:r>
        <w:rPr/>
        <w:t>is</w:t>
      </w:r>
      <w:r>
        <w:rPr>
          <w:spacing w:val="-1"/>
        </w:rPr>
        <w:t> </w:t>
      </w:r>
      <w:r>
        <w:rPr/>
        <w:t>returned</w:t>
      </w:r>
      <w:r>
        <w:rPr>
          <w:spacing w:val="-4"/>
        </w:rPr>
        <w:t> </w:t>
      </w:r>
      <w:r>
        <w:rPr/>
        <w:t>to</w:t>
      </w:r>
      <w:r>
        <w:rPr>
          <w:spacing w:val="-4"/>
        </w:rPr>
        <w:t> </w:t>
      </w:r>
      <w:r>
        <w:rPr/>
        <w:t>investors</w:t>
      </w:r>
      <w:r>
        <w:rPr>
          <w:spacing w:val="-4"/>
        </w:rPr>
        <w:t> </w:t>
      </w:r>
      <w:r>
        <w:rPr/>
        <w:t>in</w:t>
      </w:r>
      <w:r>
        <w:rPr>
          <w:spacing w:val="-2"/>
        </w:rPr>
        <w:t> </w:t>
      </w:r>
      <w:r>
        <w:rPr/>
        <w:t>the</w:t>
      </w:r>
      <w:r>
        <w:rPr>
          <w:spacing w:val="-4"/>
        </w:rPr>
        <w:t> </w:t>
      </w:r>
      <w:r>
        <w:rPr/>
        <w:t>distribution</w:t>
      </w:r>
      <w:r>
        <w:rPr>
          <w:spacing w:val="-2"/>
        </w:rPr>
        <w:t> </w:t>
      </w:r>
      <w:r>
        <w:rPr/>
        <w:t>order</w:t>
      </w:r>
      <w:r>
        <w:rPr>
          <w:spacing w:val="-3"/>
        </w:rPr>
        <w:t> </w:t>
      </w:r>
      <w:r>
        <w:rPr/>
        <w:t>selected</w:t>
      </w:r>
      <w:r>
        <w:rPr>
          <w:spacing w:val="-2"/>
        </w:rPr>
        <w:t> </w:t>
      </w:r>
      <w:r>
        <w:rPr/>
        <w:t>in</w:t>
      </w:r>
      <w:r>
        <w:rPr>
          <w:spacing w:val="-4"/>
        </w:rPr>
        <w:t> </w:t>
      </w:r>
      <w:r>
        <w:rPr/>
        <w:t>the drop-down list.</w:t>
      </w:r>
    </w:p>
    <w:p>
      <w:pPr>
        <w:pStyle w:val="Heading3"/>
        <w:spacing w:before="236"/>
      </w:pPr>
      <w:r>
        <w:rPr>
          <w:color w:val="004A8D"/>
        </w:rPr>
        <w:t>Cash</w:t>
      </w:r>
      <w:r>
        <w:rPr>
          <w:color w:val="004A8D"/>
          <w:spacing w:val="-6"/>
        </w:rPr>
        <w:t> </w:t>
      </w:r>
      <w:r>
        <w:rPr>
          <w:color w:val="004A8D"/>
        </w:rPr>
        <w:t>Flow</w:t>
      </w:r>
      <w:r>
        <w:rPr>
          <w:color w:val="004A8D"/>
          <w:spacing w:val="-8"/>
        </w:rPr>
        <w:t> </w:t>
      </w:r>
      <w:r>
        <w:rPr>
          <w:color w:val="004A8D"/>
          <w:spacing w:val="-2"/>
        </w:rPr>
        <w:t>Options</w:t>
      </w:r>
    </w:p>
    <w:p>
      <w:pPr>
        <w:pStyle w:val="BodyText"/>
        <w:spacing w:before="142"/>
        <w:ind w:left="360"/>
      </w:pPr>
      <w:r>
        <w:rPr>
          <w:color w:val="004A8D"/>
        </w:rPr>
        <w:t>Display</w:t>
      </w:r>
      <w:r>
        <w:rPr>
          <w:color w:val="004A8D"/>
          <w:spacing w:val="-9"/>
        </w:rPr>
        <w:t> </w:t>
      </w:r>
      <w:r>
        <w:rPr>
          <w:color w:val="004A8D"/>
        </w:rPr>
        <w:t>Project-Funded</w:t>
      </w:r>
      <w:r>
        <w:rPr>
          <w:color w:val="004A8D"/>
          <w:spacing w:val="-8"/>
        </w:rPr>
        <w:t> </w:t>
      </w:r>
      <w:r>
        <w:rPr>
          <w:color w:val="004A8D"/>
        </w:rPr>
        <w:t>information</w:t>
      </w:r>
      <w:r>
        <w:rPr>
          <w:color w:val="004A8D"/>
          <w:spacing w:val="-7"/>
        </w:rPr>
        <w:t> </w:t>
      </w:r>
      <w:r>
        <w:rPr>
          <w:color w:val="004A8D"/>
        </w:rPr>
        <w:t>lines</w:t>
      </w:r>
      <w:r>
        <w:rPr>
          <w:color w:val="004A8D"/>
          <w:spacing w:val="-9"/>
        </w:rPr>
        <w:t> </w:t>
      </w:r>
      <w:r>
        <w:rPr>
          <w:color w:val="004A8D"/>
        </w:rPr>
        <w:t>(italicised)</w:t>
      </w:r>
      <w:r>
        <w:rPr>
          <w:color w:val="004A8D"/>
          <w:spacing w:val="-6"/>
        </w:rPr>
        <w:t> </w:t>
      </w:r>
      <w:r>
        <w:rPr>
          <w:color w:val="004A8D"/>
        </w:rPr>
        <w:t>in</w:t>
      </w:r>
      <w:r>
        <w:rPr>
          <w:color w:val="004A8D"/>
          <w:spacing w:val="-6"/>
        </w:rPr>
        <w:t> </w:t>
      </w:r>
      <w:r>
        <w:rPr>
          <w:color w:val="004A8D"/>
        </w:rPr>
        <w:t>Finance</w:t>
      </w:r>
      <w:r>
        <w:rPr>
          <w:color w:val="004A8D"/>
          <w:spacing w:val="-9"/>
        </w:rPr>
        <w:t> </w:t>
      </w:r>
      <w:r>
        <w:rPr>
          <w:color w:val="004A8D"/>
        </w:rPr>
        <w:t>Cash</w:t>
      </w:r>
      <w:r>
        <w:rPr>
          <w:color w:val="004A8D"/>
          <w:spacing w:val="-6"/>
        </w:rPr>
        <w:t> </w:t>
      </w:r>
      <w:r>
        <w:rPr>
          <w:color w:val="004A8D"/>
          <w:spacing w:val="-4"/>
        </w:rPr>
        <w:t>Flow</w:t>
      </w:r>
    </w:p>
    <w:p>
      <w:pPr>
        <w:pStyle w:val="BodyText"/>
        <w:spacing w:line="259" w:lineRule="auto" w:before="42"/>
        <w:ind w:left="360" w:right="1136"/>
      </w:pPr>
      <w:r>
        <w:rPr/>
        <w:t>This option, when On, will show additional information rows in the finance cash flow for each source that has its interest or fees funded by the project. The data in these rows will</w:t>
      </w:r>
      <w:r>
        <w:rPr>
          <w:spacing w:val="-2"/>
        </w:rPr>
        <w:t> </w:t>
      </w:r>
      <w:r>
        <w:rPr/>
        <w:t>be</w:t>
      </w:r>
      <w:r>
        <w:rPr>
          <w:spacing w:val="-2"/>
        </w:rPr>
        <w:t> </w:t>
      </w:r>
      <w:r>
        <w:rPr/>
        <w:t>italicised.</w:t>
      </w:r>
      <w:r>
        <w:rPr>
          <w:spacing w:val="-5"/>
        </w:rPr>
        <w:t> </w:t>
      </w:r>
      <w:r>
        <w:rPr/>
        <w:t>When</w:t>
      </w:r>
      <w:r>
        <w:rPr>
          <w:spacing w:val="-2"/>
        </w:rPr>
        <w:t> </w:t>
      </w:r>
      <w:r>
        <w:rPr/>
        <w:t>checked</w:t>
      </w:r>
      <w:r>
        <w:rPr>
          <w:spacing w:val="-7"/>
        </w:rPr>
        <w:t> </w:t>
      </w:r>
      <w:r>
        <w:rPr/>
        <w:t>Off,</w:t>
      </w:r>
      <w:r>
        <w:rPr>
          <w:spacing w:val="-3"/>
        </w:rPr>
        <w:t> </w:t>
      </w:r>
      <w:r>
        <w:rPr/>
        <w:t>these</w:t>
      </w:r>
      <w:r>
        <w:rPr>
          <w:spacing w:val="-4"/>
        </w:rPr>
        <w:t> </w:t>
      </w:r>
      <w:r>
        <w:rPr/>
        <w:t>rows</w:t>
      </w:r>
      <w:r>
        <w:rPr>
          <w:spacing w:val="-4"/>
        </w:rPr>
        <w:t> </w:t>
      </w:r>
      <w:r>
        <w:rPr/>
        <w:t>will</w:t>
      </w:r>
      <w:r>
        <w:rPr>
          <w:spacing w:val="-2"/>
        </w:rPr>
        <w:t> </w:t>
      </w:r>
      <w:r>
        <w:rPr/>
        <w:t>not be</w:t>
      </w:r>
      <w:r>
        <w:rPr>
          <w:spacing w:val="-2"/>
        </w:rPr>
        <w:t> </w:t>
      </w:r>
      <w:r>
        <w:rPr/>
        <w:t>displayed</w:t>
      </w:r>
      <w:r>
        <w:rPr>
          <w:spacing w:val="-2"/>
        </w:rPr>
        <w:t> </w:t>
      </w:r>
      <w:r>
        <w:rPr/>
        <w:t>in</w:t>
      </w:r>
      <w:r>
        <w:rPr>
          <w:spacing w:val="-2"/>
        </w:rPr>
        <w:t> </w:t>
      </w:r>
      <w:r>
        <w:rPr/>
        <w:t>the</w:t>
      </w:r>
      <w:r>
        <w:rPr>
          <w:spacing w:val="-4"/>
        </w:rPr>
        <w:t> </w:t>
      </w:r>
      <w:r>
        <w:rPr/>
        <w:t>finance</w:t>
      </w:r>
      <w:r>
        <w:rPr>
          <w:spacing w:val="-4"/>
        </w:rPr>
        <w:t> </w:t>
      </w:r>
      <w:r>
        <w:rPr/>
        <w:t>cash flow. Extend project to latest mortgage amortisation period: This option, when On, extends the structured finance cash flow to the latest mortgage amortisation end date.</w:t>
      </w:r>
    </w:p>
    <w:p>
      <w:pPr>
        <w:pStyle w:val="BodyText"/>
        <w:spacing w:line="259" w:lineRule="auto"/>
        <w:ind w:left="360" w:right="1080"/>
      </w:pPr>
      <w:r>
        <w:rPr/>
        <w:t>This</w:t>
      </w:r>
      <w:r>
        <w:rPr>
          <w:spacing w:val="-1"/>
        </w:rPr>
        <w:t> </w:t>
      </w:r>
      <w:r>
        <w:rPr/>
        <w:t>option,</w:t>
      </w:r>
      <w:r>
        <w:rPr>
          <w:spacing w:val="-3"/>
        </w:rPr>
        <w:t> </w:t>
      </w:r>
      <w:r>
        <w:rPr/>
        <w:t>when</w:t>
      </w:r>
      <w:r>
        <w:rPr>
          <w:spacing w:val="-2"/>
        </w:rPr>
        <w:t> </w:t>
      </w:r>
      <w:r>
        <w:rPr/>
        <w:t>Off,</w:t>
      </w:r>
      <w:r>
        <w:rPr>
          <w:spacing w:val="-3"/>
        </w:rPr>
        <w:t> </w:t>
      </w:r>
      <w:r>
        <w:rPr/>
        <w:t>terminates</w:t>
      </w:r>
      <w:r>
        <w:rPr>
          <w:spacing w:val="-6"/>
        </w:rPr>
        <w:t> </w:t>
      </w:r>
      <w:r>
        <w:rPr/>
        <w:t>the</w:t>
      </w:r>
      <w:r>
        <w:rPr>
          <w:spacing w:val="-2"/>
        </w:rPr>
        <w:t> </w:t>
      </w:r>
      <w:r>
        <w:rPr/>
        <w:t>structure</w:t>
      </w:r>
      <w:r>
        <w:rPr>
          <w:spacing w:val="-6"/>
        </w:rPr>
        <w:t> </w:t>
      </w:r>
      <w:r>
        <w:rPr/>
        <w:t>finance</w:t>
      </w:r>
      <w:r>
        <w:rPr>
          <w:spacing w:val="-2"/>
        </w:rPr>
        <w:t> </w:t>
      </w:r>
      <w:r>
        <w:rPr/>
        <w:t>cash</w:t>
      </w:r>
      <w:r>
        <w:rPr>
          <w:spacing w:val="-6"/>
        </w:rPr>
        <w:t> </w:t>
      </w:r>
      <w:r>
        <w:rPr/>
        <w:t>flow</w:t>
      </w:r>
      <w:r>
        <w:rPr>
          <w:spacing w:val="-5"/>
        </w:rPr>
        <w:t> </w:t>
      </w:r>
      <w:r>
        <w:rPr/>
        <w:t>on</w:t>
      </w:r>
      <w:r>
        <w:rPr>
          <w:spacing w:val="-2"/>
        </w:rPr>
        <w:t> </w:t>
      </w:r>
      <w:r>
        <w:rPr/>
        <w:t>the</w:t>
      </w:r>
      <w:r>
        <w:rPr>
          <w:spacing w:val="-4"/>
        </w:rPr>
        <w:t> </w:t>
      </w:r>
      <w:r>
        <w:rPr/>
        <w:t>date</w:t>
      </w:r>
      <w:r>
        <w:rPr>
          <w:spacing w:val="-2"/>
        </w:rPr>
        <w:t> </w:t>
      </w:r>
      <w:r>
        <w:rPr/>
        <w:t>of</w:t>
      </w:r>
      <w:r>
        <w:rPr>
          <w:spacing w:val="-3"/>
        </w:rPr>
        <w:t> </w:t>
      </w:r>
      <w:r>
        <w:rPr/>
        <w:t>the</w:t>
      </w:r>
      <w:r>
        <w:rPr>
          <w:spacing w:val="-2"/>
        </w:rPr>
        <w:t> </w:t>
      </w:r>
      <w:r>
        <w:rPr/>
        <w:t>latest project cost or receipt. This date could be earlier than the end of any mortgage amortisation period.</w:t>
      </w:r>
    </w:p>
    <w:p>
      <w:pPr>
        <w:pStyle w:val="BodyText"/>
        <w:spacing w:before="118"/>
        <w:ind w:left="360"/>
      </w:pPr>
      <w:r>
        <w:rPr>
          <w:color w:val="004A8D"/>
        </w:rPr>
        <w:t>Extend</w:t>
      </w:r>
      <w:r>
        <w:rPr>
          <w:color w:val="004A8D"/>
          <w:spacing w:val="-5"/>
        </w:rPr>
        <w:t> </w:t>
      </w:r>
      <w:r>
        <w:rPr>
          <w:color w:val="004A8D"/>
        </w:rPr>
        <w:t>project</w:t>
      </w:r>
      <w:r>
        <w:rPr>
          <w:color w:val="004A8D"/>
          <w:spacing w:val="-6"/>
        </w:rPr>
        <w:t> </w:t>
      </w:r>
      <w:r>
        <w:rPr>
          <w:color w:val="004A8D"/>
        </w:rPr>
        <w:t>to</w:t>
      </w:r>
      <w:r>
        <w:rPr>
          <w:color w:val="004A8D"/>
          <w:spacing w:val="-7"/>
        </w:rPr>
        <w:t> </w:t>
      </w:r>
      <w:r>
        <w:rPr>
          <w:color w:val="004A8D"/>
        </w:rPr>
        <w:t>latest</w:t>
      </w:r>
      <w:r>
        <w:rPr>
          <w:color w:val="004A8D"/>
          <w:spacing w:val="-8"/>
        </w:rPr>
        <w:t> </w:t>
      </w:r>
      <w:r>
        <w:rPr>
          <w:color w:val="004A8D"/>
        </w:rPr>
        <w:t>mortgage</w:t>
      </w:r>
      <w:r>
        <w:rPr>
          <w:color w:val="004A8D"/>
          <w:spacing w:val="-5"/>
        </w:rPr>
        <w:t> </w:t>
      </w:r>
      <w:r>
        <w:rPr>
          <w:color w:val="004A8D"/>
        </w:rPr>
        <w:t>amortisation</w:t>
      </w:r>
      <w:r>
        <w:rPr>
          <w:color w:val="004A8D"/>
          <w:spacing w:val="-4"/>
        </w:rPr>
        <w:t> </w:t>
      </w:r>
      <w:r>
        <w:rPr>
          <w:color w:val="004A8D"/>
          <w:spacing w:val="-2"/>
        </w:rPr>
        <w:t>period</w:t>
      </w:r>
    </w:p>
    <w:p>
      <w:pPr>
        <w:pStyle w:val="BodyText"/>
        <w:spacing w:line="256" w:lineRule="auto" w:before="43"/>
        <w:ind w:left="360" w:right="1200"/>
      </w:pPr>
      <w:r>
        <w:rPr/>
        <w:t>If</w:t>
      </w:r>
      <w:r>
        <w:rPr>
          <w:spacing w:val="-1"/>
        </w:rPr>
        <w:t> </w:t>
      </w:r>
      <w:r>
        <w:rPr/>
        <w:t>your</w:t>
      </w:r>
      <w:r>
        <w:rPr>
          <w:spacing w:val="-2"/>
        </w:rPr>
        <w:t> </w:t>
      </w:r>
      <w:r>
        <w:rPr/>
        <w:t>mortgage</w:t>
      </w:r>
      <w:r>
        <w:rPr>
          <w:spacing w:val="-5"/>
        </w:rPr>
        <w:t> </w:t>
      </w:r>
      <w:r>
        <w:rPr/>
        <w:t>amortisation</w:t>
      </w:r>
      <w:r>
        <w:rPr>
          <w:spacing w:val="-3"/>
        </w:rPr>
        <w:t> </w:t>
      </w:r>
      <w:r>
        <w:rPr/>
        <w:t>period</w:t>
      </w:r>
      <w:r>
        <w:rPr>
          <w:spacing w:val="-5"/>
        </w:rPr>
        <w:t> </w:t>
      </w:r>
      <w:r>
        <w:rPr/>
        <w:t>falls</w:t>
      </w:r>
      <w:r>
        <w:rPr>
          <w:spacing w:val="-2"/>
        </w:rPr>
        <w:t> </w:t>
      </w:r>
      <w:r>
        <w:rPr/>
        <w:t>outside</w:t>
      </w:r>
      <w:r>
        <w:rPr>
          <w:spacing w:val="-5"/>
        </w:rPr>
        <w:t> </w:t>
      </w:r>
      <w:r>
        <w:rPr/>
        <w:t>the</w:t>
      </w:r>
      <w:r>
        <w:rPr>
          <w:spacing w:val="-3"/>
        </w:rPr>
        <w:t> </w:t>
      </w:r>
      <w:r>
        <w:rPr/>
        <w:t>project</w:t>
      </w:r>
      <w:r>
        <w:rPr>
          <w:spacing w:val="-1"/>
        </w:rPr>
        <w:t> </w:t>
      </w:r>
      <w:r>
        <w:rPr/>
        <w:t>end</w:t>
      </w:r>
      <w:r>
        <w:rPr>
          <w:spacing w:val="-3"/>
        </w:rPr>
        <w:t> </w:t>
      </w:r>
      <w:r>
        <w:rPr/>
        <w:t>date</w:t>
      </w:r>
      <w:r>
        <w:rPr>
          <w:spacing w:val="-5"/>
        </w:rPr>
        <w:t> </w:t>
      </w:r>
      <w:r>
        <w:rPr/>
        <w:t>the</w:t>
      </w:r>
      <w:r>
        <w:rPr>
          <w:spacing w:val="-5"/>
        </w:rPr>
        <w:t> </w:t>
      </w:r>
      <w:r>
        <w:rPr/>
        <w:t>project timescale is extended to cover this period when On is selected.</w:t>
      </w:r>
    </w:p>
    <w:p>
      <w:pPr>
        <w:pStyle w:val="BodyText"/>
        <w:spacing w:before="121"/>
        <w:ind w:left="360"/>
      </w:pPr>
      <w:r>
        <w:rPr>
          <w:color w:val="004A8D"/>
        </w:rPr>
        <w:t>Number</w:t>
      </w:r>
      <w:r>
        <w:rPr>
          <w:color w:val="004A8D"/>
          <w:spacing w:val="-6"/>
        </w:rPr>
        <w:t> </w:t>
      </w:r>
      <w:r>
        <w:rPr>
          <w:color w:val="004A8D"/>
        </w:rPr>
        <w:t>of</w:t>
      </w:r>
      <w:r>
        <w:rPr>
          <w:color w:val="004A8D"/>
          <w:spacing w:val="-4"/>
        </w:rPr>
        <w:t> </w:t>
      </w:r>
      <w:r>
        <w:rPr>
          <w:color w:val="004A8D"/>
        </w:rPr>
        <w:t>Calculation</w:t>
      </w:r>
      <w:r>
        <w:rPr>
          <w:color w:val="004A8D"/>
          <w:spacing w:val="-7"/>
        </w:rPr>
        <w:t> </w:t>
      </w:r>
      <w:r>
        <w:rPr>
          <w:color w:val="004A8D"/>
          <w:spacing w:val="-2"/>
        </w:rPr>
        <w:t>Iterations</w:t>
      </w:r>
    </w:p>
    <w:p>
      <w:pPr>
        <w:pStyle w:val="BodyText"/>
        <w:spacing w:line="259" w:lineRule="auto" w:before="42"/>
        <w:ind w:left="360" w:right="1080"/>
      </w:pPr>
      <w:r>
        <w:rPr/>
        <w:t>The number of calculation cycles required to calculate project funded interest/finance fees and reserve account payments. Some calculations (Project Funded Interest for example) can only work on the results of a full pass through the finance calculations. Once the results of one cycle are available, they are passed into the calculation engine again.</w:t>
      </w:r>
      <w:r>
        <w:rPr>
          <w:spacing w:val="-3"/>
        </w:rPr>
        <w:t> </w:t>
      </w:r>
      <w:r>
        <w:rPr/>
        <w:t>Only</w:t>
      </w:r>
      <w:r>
        <w:rPr>
          <w:spacing w:val="-4"/>
        </w:rPr>
        <w:t> </w:t>
      </w:r>
      <w:r>
        <w:rPr/>
        <w:t>when</w:t>
      </w:r>
      <w:r>
        <w:rPr>
          <w:spacing w:val="-2"/>
        </w:rPr>
        <w:t> </w:t>
      </w:r>
      <w:r>
        <w:rPr/>
        <w:t>a</w:t>
      </w:r>
      <w:r>
        <w:rPr>
          <w:spacing w:val="-1"/>
        </w:rPr>
        <w:t> </w:t>
      </w:r>
      <w:r>
        <w:rPr/>
        <w:t>point</w:t>
      </w:r>
      <w:r>
        <w:rPr>
          <w:spacing w:val="-3"/>
        </w:rPr>
        <w:t> </w:t>
      </w:r>
      <w:r>
        <w:rPr/>
        <w:t>of stability</w:t>
      </w:r>
      <w:r>
        <w:rPr>
          <w:spacing w:val="-4"/>
        </w:rPr>
        <w:t> </w:t>
      </w:r>
      <w:r>
        <w:rPr/>
        <w:t>has</w:t>
      </w:r>
      <w:r>
        <w:rPr>
          <w:spacing w:val="-1"/>
        </w:rPr>
        <w:t> </w:t>
      </w:r>
      <w:r>
        <w:rPr/>
        <w:t>been</w:t>
      </w:r>
      <w:r>
        <w:rPr>
          <w:spacing w:val="-4"/>
        </w:rPr>
        <w:t> </w:t>
      </w:r>
      <w:r>
        <w:rPr/>
        <w:t>reached –</w:t>
      </w:r>
      <w:r>
        <w:rPr>
          <w:spacing w:val="-2"/>
        </w:rPr>
        <w:t> </w:t>
      </w:r>
      <w:r>
        <w:rPr/>
        <w:t>i.e., when</w:t>
      </w:r>
      <w:r>
        <w:rPr>
          <w:spacing w:val="-2"/>
        </w:rPr>
        <w:t> </w:t>
      </w:r>
      <w:r>
        <w:rPr/>
        <w:t>there</w:t>
      </w:r>
      <w:r>
        <w:rPr>
          <w:spacing w:val="-4"/>
        </w:rPr>
        <w:t> </w:t>
      </w:r>
      <w:r>
        <w:rPr/>
        <w:t>is</w:t>
      </w:r>
      <w:r>
        <w:rPr>
          <w:spacing w:val="-4"/>
        </w:rPr>
        <w:t> </w:t>
      </w:r>
      <w:r>
        <w:rPr/>
        <w:t>no</w:t>
      </w:r>
      <w:r>
        <w:rPr>
          <w:spacing w:val="-2"/>
        </w:rPr>
        <w:t> </w:t>
      </w:r>
      <w:r>
        <w:rPr/>
        <w:t>difference between the results of two successive calculation cycles, does the process finish. To prevent endless calculation cycles, the maximum number of iterations is implemented.</w:t>
      </w:r>
    </w:p>
    <w:p>
      <w:pPr>
        <w:pStyle w:val="BodyText"/>
        <w:spacing w:line="259" w:lineRule="auto"/>
        <w:ind w:left="360" w:right="1248"/>
      </w:pPr>
      <w:r>
        <w:rPr/>
        <w:t>The default is thirty-five but not all projects require this. There are occasions where thirty-five</w:t>
      </w:r>
      <w:r>
        <w:rPr>
          <w:spacing w:val="-3"/>
        </w:rPr>
        <w:t> </w:t>
      </w:r>
      <w:r>
        <w:rPr/>
        <w:t>iterations</w:t>
      </w:r>
      <w:r>
        <w:rPr>
          <w:spacing w:val="-2"/>
        </w:rPr>
        <w:t> </w:t>
      </w:r>
      <w:r>
        <w:rPr/>
        <w:t>are</w:t>
      </w:r>
      <w:r>
        <w:rPr>
          <w:spacing w:val="-3"/>
        </w:rPr>
        <w:t> </w:t>
      </w:r>
      <w:r>
        <w:rPr/>
        <w:t>not</w:t>
      </w:r>
      <w:r>
        <w:rPr>
          <w:spacing w:val="-2"/>
        </w:rPr>
        <w:t> </w:t>
      </w:r>
      <w:r>
        <w:rPr/>
        <w:t>enough</w:t>
      </w:r>
      <w:r>
        <w:rPr>
          <w:spacing w:val="-3"/>
        </w:rPr>
        <w:t> </w:t>
      </w:r>
      <w:r>
        <w:rPr/>
        <w:t>–</w:t>
      </w:r>
      <w:r>
        <w:rPr>
          <w:spacing w:val="-3"/>
        </w:rPr>
        <w:t> </w:t>
      </w:r>
      <w:r>
        <w:rPr/>
        <w:t>increasing</w:t>
      </w:r>
      <w:r>
        <w:rPr>
          <w:spacing w:val="-3"/>
        </w:rPr>
        <w:t> </w:t>
      </w:r>
      <w:r>
        <w:rPr/>
        <w:t>this</w:t>
      </w:r>
      <w:r>
        <w:rPr>
          <w:spacing w:val="-2"/>
        </w:rPr>
        <w:t> </w:t>
      </w:r>
      <w:r>
        <w:rPr/>
        <w:t>number</w:t>
      </w:r>
      <w:r>
        <w:rPr>
          <w:spacing w:val="-4"/>
        </w:rPr>
        <w:t> </w:t>
      </w:r>
      <w:r>
        <w:rPr/>
        <w:t>to</w:t>
      </w:r>
      <w:r>
        <w:rPr>
          <w:spacing w:val="-3"/>
        </w:rPr>
        <w:t> </w:t>
      </w:r>
      <w:r>
        <w:rPr/>
        <w:t>say</w:t>
      </w:r>
      <w:r>
        <w:rPr>
          <w:spacing w:val="-7"/>
        </w:rPr>
        <w:t> </w:t>
      </w:r>
      <w:r>
        <w:rPr/>
        <w:t>fifty</w:t>
      </w:r>
      <w:r>
        <w:rPr>
          <w:spacing w:val="-2"/>
        </w:rPr>
        <w:t> </w:t>
      </w:r>
      <w:r>
        <w:rPr/>
        <w:t>or</w:t>
      </w:r>
      <w:r>
        <w:rPr>
          <w:spacing w:val="-4"/>
        </w:rPr>
        <w:t> </w:t>
      </w:r>
      <w:r>
        <w:rPr/>
        <w:t>one-hundred is sometimes sufficient to achieve a stable point.</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rPr>
        <w:t>Number</w:t>
      </w:r>
      <w:r>
        <w:rPr>
          <w:color w:val="004A8D"/>
          <w:spacing w:val="-4"/>
        </w:rPr>
        <w:t> </w:t>
      </w:r>
      <w:r>
        <w:rPr>
          <w:color w:val="004A8D"/>
        </w:rPr>
        <w:t>of</w:t>
      </w:r>
      <w:r>
        <w:rPr>
          <w:color w:val="004A8D"/>
          <w:spacing w:val="-2"/>
        </w:rPr>
        <w:t> </w:t>
      </w:r>
      <w:r>
        <w:rPr>
          <w:color w:val="004A8D"/>
        </w:rPr>
        <w:t>Reserve</w:t>
      </w:r>
      <w:r>
        <w:rPr>
          <w:color w:val="004A8D"/>
          <w:spacing w:val="-4"/>
        </w:rPr>
        <w:t> </w:t>
      </w:r>
      <w:r>
        <w:rPr>
          <w:color w:val="004A8D"/>
        </w:rPr>
        <w:t>Account</w:t>
      </w:r>
      <w:r>
        <w:rPr>
          <w:color w:val="004A8D"/>
          <w:spacing w:val="-5"/>
        </w:rPr>
        <w:t> </w:t>
      </w:r>
      <w:r>
        <w:rPr>
          <w:color w:val="004A8D"/>
          <w:spacing w:val="-2"/>
        </w:rPr>
        <w:t>Iterations</w:t>
      </w:r>
    </w:p>
    <w:p>
      <w:pPr>
        <w:pStyle w:val="BodyText"/>
        <w:spacing w:line="256" w:lineRule="auto" w:before="42"/>
        <w:ind w:left="360" w:right="1200"/>
      </w:pPr>
      <w:r>
        <w:rPr/>
        <w:t>The</w:t>
      </w:r>
      <w:r>
        <w:rPr>
          <w:spacing w:val="-5"/>
        </w:rPr>
        <w:t> </w:t>
      </w:r>
      <w:r>
        <w:rPr/>
        <w:t>number</w:t>
      </w:r>
      <w:r>
        <w:rPr>
          <w:spacing w:val="-2"/>
        </w:rPr>
        <w:t> </w:t>
      </w:r>
      <w:r>
        <w:rPr/>
        <w:t>of</w:t>
      </w:r>
      <w:r>
        <w:rPr>
          <w:spacing w:val="-1"/>
        </w:rPr>
        <w:t> </w:t>
      </w:r>
      <w:r>
        <w:rPr/>
        <w:t>calculation</w:t>
      </w:r>
      <w:r>
        <w:rPr>
          <w:spacing w:val="-3"/>
        </w:rPr>
        <w:t> </w:t>
      </w:r>
      <w:r>
        <w:rPr/>
        <w:t>cycles</w:t>
      </w:r>
      <w:r>
        <w:rPr>
          <w:spacing w:val="-3"/>
        </w:rPr>
        <w:t> </w:t>
      </w:r>
      <w:r>
        <w:rPr/>
        <w:t>required</w:t>
      </w:r>
      <w:r>
        <w:rPr>
          <w:spacing w:val="-5"/>
        </w:rPr>
        <w:t> </w:t>
      </w:r>
      <w:r>
        <w:rPr/>
        <w:t>to</w:t>
      </w:r>
      <w:r>
        <w:rPr>
          <w:spacing w:val="-5"/>
        </w:rPr>
        <w:t> </w:t>
      </w:r>
      <w:r>
        <w:rPr/>
        <w:t>calculate</w:t>
      </w:r>
      <w:r>
        <w:rPr>
          <w:spacing w:val="-2"/>
        </w:rPr>
        <w:t> </w:t>
      </w:r>
      <w:r>
        <w:rPr/>
        <w:t>the</w:t>
      </w:r>
      <w:r>
        <w:rPr>
          <w:spacing w:val="-5"/>
        </w:rPr>
        <w:t> </w:t>
      </w:r>
      <w:r>
        <w:rPr/>
        <w:t>Reserve</w:t>
      </w:r>
      <w:r>
        <w:rPr>
          <w:spacing w:val="-3"/>
        </w:rPr>
        <w:t> </w:t>
      </w:r>
      <w:r>
        <w:rPr/>
        <w:t>Account.</w:t>
      </w:r>
      <w:r>
        <w:rPr>
          <w:spacing w:val="-3"/>
        </w:rPr>
        <w:t> </w:t>
      </w:r>
      <w:r>
        <w:rPr/>
        <w:t>Once</w:t>
      </w:r>
      <w:r>
        <w:rPr>
          <w:spacing w:val="-8"/>
        </w:rPr>
        <w:t> </w:t>
      </w:r>
      <w:r>
        <w:rPr/>
        <w:t>the results of one cycle are available, they are passed into the calculation engine again.</w:t>
      </w:r>
    </w:p>
    <w:p>
      <w:pPr>
        <w:pStyle w:val="BodyText"/>
        <w:spacing w:line="259" w:lineRule="auto" w:before="3"/>
        <w:ind w:left="360" w:right="1080"/>
      </w:pPr>
      <w:r>
        <w:rPr/>
        <w:t>Only when a point of stability has been reached – i.e., when there is no difference between the results of two successive calculation cycles, does the process finish. The default setting is 35, but you can adjust this value between 5 and 1,000. There are occasions</w:t>
      </w:r>
      <w:r>
        <w:rPr>
          <w:spacing w:val="-2"/>
        </w:rPr>
        <w:t> </w:t>
      </w:r>
      <w:r>
        <w:rPr/>
        <w:t>where</w:t>
      </w:r>
      <w:r>
        <w:rPr>
          <w:spacing w:val="-3"/>
        </w:rPr>
        <w:t> </w:t>
      </w:r>
      <w:r>
        <w:rPr/>
        <w:t>thirty-five</w:t>
      </w:r>
      <w:r>
        <w:rPr>
          <w:spacing w:val="-3"/>
        </w:rPr>
        <w:t> </w:t>
      </w:r>
      <w:r>
        <w:rPr/>
        <w:t>iterations</w:t>
      </w:r>
      <w:r>
        <w:rPr>
          <w:spacing w:val="-3"/>
        </w:rPr>
        <w:t> </w:t>
      </w:r>
      <w:r>
        <w:rPr/>
        <w:t>are</w:t>
      </w:r>
      <w:r>
        <w:rPr>
          <w:spacing w:val="-3"/>
        </w:rPr>
        <w:t> </w:t>
      </w:r>
      <w:r>
        <w:rPr/>
        <w:t>not</w:t>
      </w:r>
      <w:r>
        <w:rPr>
          <w:spacing w:val="-1"/>
        </w:rPr>
        <w:t> </w:t>
      </w:r>
      <w:r>
        <w:rPr/>
        <w:t>enough</w:t>
      </w:r>
      <w:r>
        <w:rPr>
          <w:spacing w:val="-3"/>
        </w:rPr>
        <w:t> </w:t>
      </w:r>
      <w:r>
        <w:rPr/>
        <w:t>–</w:t>
      </w:r>
      <w:r>
        <w:rPr>
          <w:spacing w:val="-3"/>
        </w:rPr>
        <w:t> </w:t>
      </w:r>
      <w:r>
        <w:rPr/>
        <w:t>increasing</w:t>
      </w:r>
      <w:r>
        <w:rPr>
          <w:spacing w:val="-3"/>
        </w:rPr>
        <w:t> </w:t>
      </w:r>
      <w:r>
        <w:rPr/>
        <w:t>this</w:t>
      </w:r>
      <w:r>
        <w:rPr>
          <w:spacing w:val="-5"/>
        </w:rPr>
        <w:t> </w:t>
      </w:r>
      <w:r>
        <w:rPr/>
        <w:t>number</w:t>
      </w:r>
      <w:r>
        <w:rPr>
          <w:spacing w:val="-4"/>
        </w:rPr>
        <w:t> </w:t>
      </w:r>
      <w:r>
        <w:rPr/>
        <w:t>to</w:t>
      </w:r>
      <w:r>
        <w:rPr>
          <w:spacing w:val="-5"/>
        </w:rPr>
        <w:t> </w:t>
      </w:r>
      <w:r>
        <w:rPr/>
        <w:t>say</w:t>
      </w:r>
      <w:r>
        <w:rPr>
          <w:spacing w:val="-7"/>
        </w:rPr>
        <w:t> </w:t>
      </w:r>
      <w:r>
        <w:rPr/>
        <w:t>fifty or one-hundred is sometimes sufficient to achieve a stable point.</w:t>
      </w:r>
    </w:p>
    <w:p>
      <w:pPr>
        <w:pStyle w:val="BodyText"/>
        <w:spacing w:before="118"/>
        <w:ind w:left="360"/>
      </w:pPr>
      <w:r>
        <w:rPr>
          <w:color w:val="004A8D"/>
        </w:rPr>
        <w:t>Include</w:t>
      </w:r>
      <w:r>
        <w:rPr>
          <w:color w:val="004A8D"/>
          <w:spacing w:val="-4"/>
        </w:rPr>
        <w:t> </w:t>
      </w:r>
      <w:r>
        <w:rPr>
          <w:color w:val="004A8D"/>
        </w:rPr>
        <w:t>cash</w:t>
      </w:r>
      <w:r>
        <w:rPr>
          <w:color w:val="004A8D"/>
          <w:spacing w:val="-6"/>
        </w:rPr>
        <w:t> </w:t>
      </w:r>
      <w:r>
        <w:rPr>
          <w:color w:val="004A8D"/>
        </w:rPr>
        <w:t>flows</w:t>
      </w:r>
      <w:r>
        <w:rPr>
          <w:color w:val="004A8D"/>
          <w:spacing w:val="-5"/>
        </w:rPr>
        <w:t> </w:t>
      </w:r>
      <w:r>
        <w:rPr>
          <w:color w:val="004A8D"/>
        </w:rPr>
        <w:t>for</w:t>
      </w:r>
      <w:r>
        <w:rPr>
          <w:color w:val="004A8D"/>
          <w:spacing w:val="-4"/>
        </w:rPr>
        <w:t> </w:t>
      </w:r>
      <w:r>
        <w:rPr>
          <w:color w:val="004A8D"/>
        </w:rPr>
        <w:t>sources</w:t>
      </w:r>
      <w:r>
        <w:rPr>
          <w:color w:val="004A8D"/>
          <w:spacing w:val="-2"/>
        </w:rPr>
        <w:t> </w:t>
      </w:r>
      <w:r>
        <w:rPr>
          <w:color w:val="004A8D"/>
        </w:rPr>
        <w:t>with</w:t>
      </w:r>
      <w:r>
        <w:rPr>
          <w:color w:val="004A8D"/>
          <w:spacing w:val="-3"/>
        </w:rPr>
        <w:t> </w:t>
      </w:r>
      <w:r>
        <w:rPr>
          <w:color w:val="004A8D"/>
        </w:rPr>
        <w:t>no</w:t>
      </w:r>
      <w:r>
        <w:rPr>
          <w:color w:val="004A8D"/>
          <w:spacing w:val="-3"/>
        </w:rPr>
        <w:t> </w:t>
      </w:r>
      <w:r>
        <w:rPr>
          <w:color w:val="004A8D"/>
          <w:spacing w:val="-2"/>
        </w:rPr>
        <w:t>activity</w:t>
      </w:r>
    </w:p>
    <w:p>
      <w:pPr>
        <w:pStyle w:val="BodyText"/>
        <w:spacing w:line="259" w:lineRule="auto" w:before="42"/>
        <w:ind w:left="360" w:right="1200"/>
      </w:pPr>
      <w:r>
        <w:rPr/>
        <w:t>Check</w:t>
      </w:r>
      <w:r>
        <w:rPr>
          <w:spacing w:val="-1"/>
        </w:rPr>
        <w:t> </w:t>
      </w:r>
      <w:r>
        <w:rPr/>
        <w:t>this</w:t>
      </w:r>
      <w:r>
        <w:rPr>
          <w:spacing w:val="-4"/>
        </w:rPr>
        <w:t> </w:t>
      </w:r>
      <w:r>
        <w:rPr/>
        <w:t>option</w:t>
      </w:r>
      <w:r>
        <w:rPr>
          <w:spacing w:val="-4"/>
        </w:rPr>
        <w:t> </w:t>
      </w:r>
      <w:r>
        <w:rPr/>
        <w:t>to</w:t>
      </w:r>
      <w:r>
        <w:rPr>
          <w:spacing w:val="-2"/>
        </w:rPr>
        <w:t> </w:t>
      </w:r>
      <w:r>
        <w:rPr/>
        <w:t>display</w:t>
      </w:r>
      <w:r>
        <w:rPr>
          <w:spacing w:val="-4"/>
        </w:rPr>
        <w:t> </w:t>
      </w:r>
      <w:r>
        <w:rPr/>
        <w:t>all</w:t>
      </w:r>
      <w:r>
        <w:rPr>
          <w:spacing w:val="-1"/>
        </w:rPr>
        <w:t> </w:t>
      </w:r>
      <w:r>
        <w:rPr/>
        <w:t>sources</w:t>
      </w:r>
      <w:r>
        <w:rPr>
          <w:spacing w:val="-4"/>
        </w:rPr>
        <w:t> </w:t>
      </w:r>
      <w:r>
        <w:rPr/>
        <w:t>that</w:t>
      </w:r>
      <w:r>
        <w:rPr>
          <w:spacing w:val="-3"/>
        </w:rPr>
        <w:t> </w:t>
      </w:r>
      <w:r>
        <w:rPr/>
        <w:t>have</w:t>
      </w:r>
      <w:r>
        <w:rPr>
          <w:spacing w:val="-2"/>
        </w:rPr>
        <w:t> </w:t>
      </w:r>
      <w:r>
        <w:rPr/>
        <w:t>no</w:t>
      </w:r>
      <w:r>
        <w:rPr>
          <w:spacing w:val="-2"/>
        </w:rPr>
        <w:t> </w:t>
      </w:r>
      <w:r>
        <w:rPr/>
        <w:t>activity</w:t>
      </w:r>
      <w:r>
        <w:rPr>
          <w:spacing w:val="-4"/>
        </w:rPr>
        <w:t> </w:t>
      </w:r>
      <w:r>
        <w:rPr/>
        <w:t>on</w:t>
      </w:r>
      <w:r>
        <w:rPr>
          <w:spacing w:val="-2"/>
        </w:rPr>
        <w:t> </w:t>
      </w:r>
      <w:r>
        <w:rPr/>
        <w:t>the</w:t>
      </w:r>
      <w:r>
        <w:rPr>
          <w:spacing w:val="-4"/>
        </w:rPr>
        <w:t> </w:t>
      </w:r>
      <w:r>
        <w:rPr/>
        <w:t>Finance</w:t>
      </w:r>
      <w:r>
        <w:rPr>
          <w:spacing w:val="-2"/>
        </w:rPr>
        <w:t> </w:t>
      </w:r>
      <w:r>
        <w:rPr/>
        <w:t>Cash</w:t>
      </w:r>
      <w:r>
        <w:rPr>
          <w:spacing w:val="-2"/>
        </w:rPr>
        <w:t> </w:t>
      </w:r>
      <w:r>
        <w:rPr/>
        <w:t>Flow report. Uncheck this option to hide sources with no activity.</w:t>
      </w:r>
    </w:p>
    <w:p>
      <w:pPr>
        <w:pStyle w:val="BodyText"/>
        <w:spacing w:before="121"/>
        <w:ind w:left="360"/>
      </w:pPr>
      <w:r>
        <w:rPr/>
        <w:t>Note:</w:t>
      </w:r>
      <w:r>
        <w:rPr>
          <w:spacing w:val="-3"/>
        </w:rPr>
        <w:t> </w:t>
      </w:r>
      <w:r>
        <w:rPr/>
        <w:t>By</w:t>
      </w:r>
      <w:r>
        <w:rPr>
          <w:spacing w:val="-6"/>
        </w:rPr>
        <w:t> </w:t>
      </w:r>
      <w:r>
        <w:rPr/>
        <w:t>default,</w:t>
      </w:r>
      <w:r>
        <w:rPr>
          <w:spacing w:val="-4"/>
        </w:rPr>
        <w:t> </w:t>
      </w:r>
      <w:r>
        <w:rPr/>
        <w:t>this</w:t>
      </w:r>
      <w:r>
        <w:rPr>
          <w:spacing w:val="-6"/>
        </w:rPr>
        <w:t> </w:t>
      </w:r>
      <w:r>
        <w:rPr/>
        <w:t>option</w:t>
      </w:r>
      <w:r>
        <w:rPr>
          <w:spacing w:val="-4"/>
        </w:rPr>
        <w:t> </w:t>
      </w:r>
      <w:r>
        <w:rPr/>
        <w:t>is</w:t>
      </w:r>
      <w:r>
        <w:rPr>
          <w:spacing w:val="-3"/>
        </w:rPr>
        <w:t> </w:t>
      </w:r>
      <w:r>
        <w:rPr>
          <w:spacing w:val="-2"/>
        </w:rPr>
        <w:t>unchecked.</w:t>
      </w:r>
    </w:p>
    <w:p>
      <w:pPr>
        <w:pStyle w:val="BodyText"/>
        <w:spacing w:before="3"/>
      </w:pPr>
    </w:p>
    <w:p>
      <w:pPr>
        <w:pStyle w:val="Heading3"/>
      </w:pPr>
      <w:r>
        <w:rPr>
          <w:color w:val="004A8D"/>
        </w:rPr>
        <w:t>Cash</w:t>
      </w:r>
      <w:r>
        <w:rPr>
          <w:color w:val="004A8D"/>
          <w:spacing w:val="-4"/>
        </w:rPr>
        <w:t> </w:t>
      </w:r>
      <w:r>
        <w:rPr>
          <w:color w:val="004A8D"/>
        </w:rPr>
        <w:t>Flow</w:t>
      </w:r>
      <w:r>
        <w:rPr>
          <w:color w:val="004A8D"/>
          <w:spacing w:val="-6"/>
        </w:rPr>
        <w:t> </w:t>
      </w:r>
      <w:r>
        <w:rPr>
          <w:color w:val="004A8D"/>
        </w:rPr>
        <w:t>Loan</w:t>
      </w:r>
      <w:r>
        <w:rPr>
          <w:color w:val="004A8D"/>
          <w:spacing w:val="-6"/>
        </w:rPr>
        <w:t> </w:t>
      </w:r>
      <w:r>
        <w:rPr>
          <w:color w:val="004A8D"/>
          <w:spacing w:val="-2"/>
        </w:rPr>
        <w:t>Ratios</w:t>
      </w:r>
    </w:p>
    <w:p>
      <w:pPr>
        <w:pStyle w:val="BodyText"/>
        <w:spacing w:before="142"/>
        <w:ind w:left="360"/>
      </w:pPr>
      <w:r>
        <w:rPr>
          <w:color w:val="004A8D"/>
        </w:rPr>
        <w:t>Numerator</w:t>
      </w:r>
      <w:r>
        <w:rPr>
          <w:color w:val="004A8D"/>
          <w:spacing w:val="-7"/>
        </w:rPr>
        <w:t> </w:t>
      </w:r>
      <w:r>
        <w:rPr>
          <w:color w:val="004A8D"/>
        </w:rPr>
        <w:t>for</w:t>
      </w:r>
      <w:r>
        <w:rPr>
          <w:color w:val="004A8D"/>
          <w:spacing w:val="-5"/>
        </w:rPr>
        <w:t> </w:t>
      </w:r>
      <w:r>
        <w:rPr>
          <w:color w:val="004A8D"/>
        </w:rPr>
        <w:t>debt</w:t>
      </w:r>
      <w:r>
        <w:rPr>
          <w:color w:val="004A8D"/>
          <w:spacing w:val="-3"/>
        </w:rPr>
        <w:t> </w:t>
      </w:r>
      <w:r>
        <w:rPr>
          <w:color w:val="004A8D"/>
        </w:rPr>
        <w:t>source</w:t>
      </w:r>
      <w:r>
        <w:rPr>
          <w:color w:val="004A8D"/>
          <w:spacing w:val="-6"/>
        </w:rPr>
        <w:t> </w:t>
      </w:r>
      <w:r>
        <w:rPr>
          <w:color w:val="004A8D"/>
        </w:rPr>
        <w:t>ratio</w:t>
      </w:r>
      <w:r>
        <w:rPr>
          <w:color w:val="004A8D"/>
          <w:spacing w:val="-5"/>
        </w:rPr>
        <w:t> </w:t>
      </w:r>
      <w:r>
        <w:rPr>
          <w:color w:val="004A8D"/>
          <w:spacing w:val="-2"/>
        </w:rPr>
        <w:t>calculations</w:t>
      </w:r>
    </w:p>
    <w:p>
      <w:pPr>
        <w:pStyle w:val="BodyText"/>
        <w:spacing w:before="42"/>
        <w:ind w:left="360"/>
      </w:pPr>
      <w:r>
        <w:rPr/>
        <w:t>Select</w:t>
      </w:r>
      <w:r>
        <w:rPr>
          <w:spacing w:val="-3"/>
        </w:rPr>
        <w:t> </w:t>
      </w:r>
      <w:r>
        <w:rPr/>
        <w:t>the</w:t>
      </w:r>
      <w:r>
        <w:rPr>
          <w:spacing w:val="-6"/>
        </w:rPr>
        <w:t> </w:t>
      </w:r>
      <w:r>
        <w:rPr/>
        <w:t>numerator</w:t>
      </w:r>
      <w:r>
        <w:rPr>
          <w:spacing w:val="-7"/>
        </w:rPr>
        <w:t> </w:t>
      </w:r>
      <w:r>
        <w:rPr/>
        <w:t>for</w:t>
      </w:r>
      <w:r>
        <w:rPr>
          <w:spacing w:val="-5"/>
        </w:rPr>
        <w:t> </w:t>
      </w:r>
      <w:r>
        <w:rPr/>
        <w:t>debt</w:t>
      </w:r>
      <w:r>
        <w:rPr>
          <w:spacing w:val="-2"/>
        </w:rPr>
        <w:t> </w:t>
      </w:r>
      <w:r>
        <w:rPr/>
        <w:t>source</w:t>
      </w:r>
      <w:r>
        <w:rPr>
          <w:spacing w:val="-6"/>
        </w:rPr>
        <w:t> </w:t>
      </w:r>
      <w:r>
        <w:rPr/>
        <w:t>ratio</w:t>
      </w:r>
      <w:r>
        <w:rPr>
          <w:spacing w:val="-5"/>
        </w:rPr>
        <w:t> </w:t>
      </w:r>
      <w:r>
        <w:rPr>
          <w:spacing w:val="-2"/>
        </w:rPr>
        <w:t>calculations:</w:t>
      </w:r>
    </w:p>
    <w:p>
      <w:pPr>
        <w:pStyle w:val="ListParagraph"/>
        <w:numPr>
          <w:ilvl w:val="0"/>
          <w:numId w:val="127"/>
        </w:numPr>
        <w:tabs>
          <w:tab w:pos="1080" w:val="left" w:leader="none"/>
        </w:tabs>
        <w:spacing w:line="240" w:lineRule="auto" w:before="138" w:after="0"/>
        <w:ind w:left="1080" w:right="1890" w:hanging="360"/>
        <w:jc w:val="left"/>
        <w:rPr>
          <w:sz w:val="22"/>
        </w:rPr>
      </w:pPr>
      <w:r>
        <w:rPr>
          <w:b/>
          <w:sz w:val="22"/>
        </w:rPr>
        <w:t>Period</w:t>
      </w:r>
      <w:r>
        <w:rPr>
          <w:b/>
          <w:spacing w:val="-4"/>
          <w:sz w:val="22"/>
        </w:rPr>
        <w:t> </w:t>
      </w:r>
      <w:r>
        <w:rPr>
          <w:b/>
          <w:sz w:val="22"/>
        </w:rPr>
        <w:t>drawdown</w:t>
      </w:r>
      <w:r>
        <w:rPr>
          <w:b/>
          <w:spacing w:val="-5"/>
          <w:sz w:val="22"/>
        </w:rPr>
        <w:t> </w:t>
      </w:r>
      <w:r>
        <w:rPr>
          <w:b/>
          <w:sz w:val="22"/>
        </w:rPr>
        <w:t>amount</w:t>
      </w:r>
      <w:r>
        <w:rPr>
          <w:b/>
          <w:spacing w:val="-1"/>
          <w:sz w:val="22"/>
        </w:rPr>
        <w:t> </w:t>
      </w:r>
      <w:r>
        <w:rPr>
          <w:sz w:val="22"/>
        </w:rPr>
        <w:t>-</w:t>
      </w:r>
      <w:r>
        <w:rPr>
          <w:spacing w:val="-6"/>
          <w:sz w:val="22"/>
        </w:rPr>
        <w:t> </w:t>
      </w:r>
      <w:r>
        <w:rPr>
          <w:sz w:val="22"/>
        </w:rPr>
        <w:t>The</w:t>
      </w:r>
      <w:r>
        <w:rPr>
          <w:spacing w:val="-5"/>
          <w:sz w:val="22"/>
        </w:rPr>
        <w:t> </w:t>
      </w:r>
      <w:r>
        <w:rPr>
          <w:sz w:val="22"/>
        </w:rPr>
        <w:t>sum</w:t>
      </w:r>
      <w:r>
        <w:rPr>
          <w:spacing w:val="-5"/>
          <w:sz w:val="22"/>
        </w:rPr>
        <w:t> </w:t>
      </w:r>
      <w:r>
        <w:rPr>
          <w:sz w:val="22"/>
        </w:rPr>
        <w:t>of</w:t>
      </w:r>
      <w:r>
        <w:rPr>
          <w:spacing w:val="-2"/>
          <w:sz w:val="22"/>
        </w:rPr>
        <w:t> </w:t>
      </w:r>
      <w:r>
        <w:rPr>
          <w:sz w:val="22"/>
        </w:rPr>
        <w:t>contributions,</w:t>
      </w:r>
      <w:r>
        <w:rPr>
          <w:spacing w:val="-2"/>
          <w:sz w:val="22"/>
        </w:rPr>
        <w:t> </w:t>
      </w:r>
      <w:r>
        <w:rPr>
          <w:sz w:val="22"/>
        </w:rPr>
        <w:t>interest,</w:t>
      </w:r>
      <w:r>
        <w:rPr>
          <w:spacing w:val="-6"/>
          <w:sz w:val="22"/>
        </w:rPr>
        <w:t> </w:t>
      </w:r>
      <w:r>
        <w:rPr>
          <w:sz w:val="22"/>
        </w:rPr>
        <w:t>fees</w:t>
      </w:r>
      <w:r>
        <w:rPr>
          <w:spacing w:val="-3"/>
          <w:sz w:val="22"/>
        </w:rPr>
        <w:t> </w:t>
      </w:r>
      <w:r>
        <w:rPr>
          <w:sz w:val="22"/>
        </w:rPr>
        <w:t>and </w:t>
      </w:r>
      <w:r>
        <w:rPr>
          <w:spacing w:val="-2"/>
          <w:sz w:val="22"/>
        </w:rPr>
        <w:t>payments.</w:t>
      </w:r>
    </w:p>
    <w:p>
      <w:pPr>
        <w:pStyle w:val="ListParagraph"/>
        <w:numPr>
          <w:ilvl w:val="0"/>
          <w:numId w:val="127"/>
        </w:numPr>
        <w:tabs>
          <w:tab w:pos="1080" w:val="left" w:leader="none"/>
        </w:tabs>
        <w:spacing w:line="240" w:lineRule="auto" w:before="1" w:after="0"/>
        <w:ind w:left="1080" w:right="1316" w:hanging="360"/>
        <w:jc w:val="left"/>
        <w:rPr>
          <w:sz w:val="22"/>
        </w:rPr>
      </w:pPr>
      <w:r>
        <w:rPr>
          <w:b/>
          <w:sz w:val="22"/>
        </w:rPr>
        <w:t>Cumulative</w:t>
      </w:r>
      <w:r>
        <w:rPr>
          <w:b/>
          <w:spacing w:val="-4"/>
          <w:sz w:val="22"/>
        </w:rPr>
        <w:t> </w:t>
      </w:r>
      <w:r>
        <w:rPr>
          <w:b/>
          <w:sz w:val="22"/>
        </w:rPr>
        <w:t>loan</w:t>
      </w:r>
      <w:r>
        <w:rPr>
          <w:b/>
          <w:spacing w:val="-4"/>
          <w:sz w:val="22"/>
        </w:rPr>
        <w:t> </w:t>
      </w:r>
      <w:r>
        <w:rPr>
          <w:b/>
          <w:sz w:val="22"/>
        </w:rPr>
        <w:t>balance</w:t>
      </w:r>
      <w:r>
        <w:rPr>
          <w:b/>
          <w:spacing w:val="-3"/>
          <w:sz w:val="22"/>
        </w:rPr>
        <w:t> </w:t>
      </w:r>
      <w:r>
        <w:rPr>
          <w:sz w:val="22"/>
        </w:rPr>
        <w:t>-</w:t>
      </w:r>
      <w:r>
        <w:rPr>
          <w:spacing w:val="-7"/>
          <w:sz w:val="22"/>
        </w:rPr>
        <w:t> </w:t>
      </w:r>
      <w:r>
        <w:rPr>
          <w:sz w:val="22"/>
        </w:rPr>
        <w:t>The</w:t>
      </w:r>
      <w:r>
        <w:rPr>
          <w:spacing w:val="-4"/>
          <w:sz w:val="22"/>
        </w:rPr>
        <w:t> </w:t>
      </w:r>
      <w:r>
        <w:rPr>
          <w:sz w:val="22"/>
        </w:rPr>
        <w:t>cumulative</w:t>
      </w:r>
      <w:r>
        <w:rPr>
          <w:spacing w:val="-4"/>
          <w:sz w:val="22"/>
        </w:rPr>
        <w:t> </w:t>
      </w:r>
      <w:r>
        <w:rPr>
          <w:sz w:val="22"/>
        </w:rPr>
        <w:t>sum</w:t>
      </w:r>
      <w:r>
        <w:rPr>
          <w:spacing w:val="-5"/>
          <w:sz w:val="22"/>
        </w:rPr>
        <w:t> </w:t>
      </w:r>
      <w:r>
        <w:rPr>
          <w:sz w:val="22"/>
        </w:rPr>
        <w:t>of</w:t>
      </w:r>
      <w:r>
        <w:rPr>
          <w:spacing w:val="-2"/>
          <w:sz w:val="22"/>
        </w:rPr>
        <w:t> </w:t>
      </w:r>
      <w:r>
        <w:rPr>
          <w:sz w:val="22"/>
        </w:rPr>
        <w:t>contributions,</w:t>
      </w:r>
      <w:r>
        <w:rPr>
          <w:spacing w:val="-5"/>
          <w:sz w:val="22"/>
        </w:rPr>
        <w:t> </w:t>
      </w:r>
      <w:r>
        <w:rPr>
          <w:sz w:val="22"/>
        </w:rPr>
        <w:t>interest,</w:t>
      </w:r>
      <w:r>
        <w:rPr>
          <w:spacing w:val="-5"/>
          <w:sz w:val="22"/>
        </w:rPr>
        <w:t> </w:t>
      </w:r>
      <w:r>
        <w:rPr>
          <w:sz w:val="22"/>
        </w:rPr>
        <w:t>fees and repayments.</w:t>
      </w:r>
    </w:p>
    <w:p>
      <w:pPr>
        <w:pStyle w:val="BodyText"/>
        <w:spacing w:before="120"/>
        <w:ind w:left="360"/>
      </w:pPr>
      <w:r>
        <w:rPr>
          <w:color w:val="004A8D"/>
        </w:rPr>
        <w:t>Combined</w:t>
      </w:r>
      <w:r>
        <w:rPr>
          <w:color w:val="004A8D"/>
          <w:spacing w:val="-5"/>
        </w:rPr>
        <w:t> </w:t>
      </w:r>
      <w:r>
        <w:rPr>
          <w:color w:val="004A8D"/>
        </w:rPr>
        <w:t>Source</w:t>
      </w:r>
      <w:r>
        <w:rPr>
          <w:color w:val="004A8D"/>
          <w:spacing w:val="-6"/>
        </w:rPr>
        <w:t> </w:t>
      </w:r>
      <w:r>
        <w:rPr>
          <w:color w:val="004A8D"/>
        </w:rPr>
        <w:t>Debt</w:t>
      </w:r>
      <w:r>
        <w:rPr>
          <w:color w:val="004A8D"/>
          <w:spacing w:val="-6"/>
        </w:rPr>
        <w:t> </w:t>
      </w:r>
      <w:r>
        <w:rPr>
          <w:color w:val="004A8D"/>
        </w:rPr>
        <w:t>to</w:t>
      </w:r>
      <w:r>
        <w:rPr>
          <w:color w:val="004A8D"/>
          <w:spacing w:val="-4"/>
        </w:rPr>
        <w:t> </w:t>
      </w:r>
      <w:r>
        <w:rPr>
          <w:color w:val="004A8D"/>
        </w:rPr>
        <w:t>Equity</w:t>
      </w:r>
      <w:r>
        <w:rPr>
          <w:color w:val="004A8D"/>
          <w:spacing w:val="-6"/>
        </w:rPr>
        <w:t> </w:t>
      </w:r>
      <w:r>
        <w:rPr>
          <w:color w:val="004A8D"/>
        </w:rPr>
        <w:t>ratio</w:t>
      </w:r>
      <w:r>
        <w:rPr>
          <w:color w:val="004A8D"/>
          <w:spacing w:val="-6"/>
        </w:rPr>
        <w:t> </w:t>
      </w:r>
      <w:r>
        <w:rPr>
          <w:color w:val="004A8D"/>
          <w:spacing w:val="-4"/>
        </w:rPr>
        <w:t>type</w:t>
      </w:r>
    </w:p>
    <w:p>
      <w:pPr>
        <w:pStyle w:val="BodyText"/>
        <w:spacing w:line="259" w:lineRule="auto" w:before="42"/>
        <w:ind w:left="360" w:right="1200"/>
      </w:pPr>
      <w:r>
        <w:rPr/>
        <w:t>Select</w:t>
      </w:r>
      <w:r>
        <w:rPr>
          <w:spacing w:val="-2"/>
        </w:rPr>
        <w:t> </w:t>
      </w:r>
      <w:r>
        <w:rPr/>
        <w:t>which</w:t>
      </w:r>
      <w:r>
        <w:rPr>
          <w:spacing w:val="-3"/>
        </w:rPr>
        <w:t> </w:t>
      </w:r>
      <w:r>
        <w:rPr/>
        <w:t>of</w:t>
      </w:r>
      <w:r>
        <w:rPr>
          <w:spacing w:val="-1"/>
        </w:rPr>
        <w:t> </w:t>
      </w:r>
      <w:r>
        <w:rPr/>
        <w:t>the</w:t>
      </w:r>
      <w:r>
        <w:rPr>
          <w:spacing w:val="-5"/>
        </w:rPr>
        <w:t> </w:t>
      </w:r>
      <w:r>
        <w:rPr/>
        <w:t>following</w:t>
      </w:r>
      <w:r>
        <w:rPr>
          <w:spacing w:val="-1"/>
        </w:rPr>
        <w:t> </w:t>
      </w:r>
      <w:r>
        <w:rPr/>
        <w:t>ratios</w:t>
      </w:r>
      <w:r>
        <w:rPr>
          <w:spacing w:val="-5"/>
        </w:rPr>
        <w:t> </w:t>
      </w:r>
      <w:r>
        <w:rPr/>
        <w:t>to</w:t>
      </w:r>
      <w:r>
        <w:rPr>
          <w:spacing w:val="-1"/>
        </w:rPr>
        <w:t> </w:t>
      </w:r>
      <w:r>
        <w:rPr/>
        <w:t>display</w:t>
      </w:r>
      <w:r>
        <w:rPr>
          <w:spacing w:val="-5"/>
        </w:rPr>
        <w:t> </w:t>
      </w:r>
      <w:r>
        <w:rPr/>
        <w:t>in</w:t>
      </w:r>
      <w:r>
        <w:rPr>
          <w:spacing w:val="-3"/>
        </w:rPr>
        <w:t> </w:t>
      </w:r>
      <w:r>
        <w:rPr/>
        <w:t>the</w:t>
      </w:r>
      <w:r>
        <w:rPr>
          <w:spacing w:val="-3"/>
        </w:rPr>
        <w:t> </w:t>
      </w:r>
      <w:r>
        <w:rPr/>
        <w:t>Combined</w:t>
      </w:r>
      <w:r>
        <w:rPr>
          <w:spacing w:val="-3"/>
        </w:rPr>
        <w:t> </w:t>
      </w:r>
      <w:r>
        <w:rPr/>
        <w:t>Sources</w:t>
      </w:r>
      <w:r>
        <w:rPr>
          <w:spacing w:val="-5"/>
        </w:rPr>
        <w:t> </w:t>
      </w:r>
      <w:r>
        <w:rPr/>
        <w:t>section</w:t>
      </w:r>
      <w:r>
        <w:rPr>
          <w:spacing w:val="-3"/>
        </w:rPr>
        <w:t> </w:t>
      </w:r>
      <w:r>
        <w:rPr/>
        <w:t>of</w:t>
      </w:r>
      <w:r>
        <w:rPr>
          <w:spacing w:val="-4"/>
        </w:rPr>
        <w:t> </w:t>
      </w:r>
      <w:r>
        <w:rPr/>
        <w:t>the Finance Cash Flow:</w:t>
      </w:r>
    </w:p>
    <w:p>
      <w:pPr>
        <w:pStyle w:val="ListParagraph"/>
        <w:numPr>
          <w:ilvl w:val="0"/>
          <w:numId w:val="127"/>
        </w:numPr>
        <w:tabs>
          <w:tab w:pos="1080" w:val="left" w:leader="none"/>
        </w:tabs>
        <w:spacing w:line="240" w:lineRule="auto" w:before="117" w:after="0"/>
        <w:ind w:left="1080" w:right="0" w:hanging="360"/>
        <w:jc w:val="left"/>
        <w:rPr>
          <w:sz w:val="22"/>
        </w:rPr>
      </w:pPr>
      <w:r>
        <w:rPr>
          <w:b/>
          <w:sz w:val="22"/>
        </w:rPr>
        <w:t>Don't</w:t>
      </w:r>
      <w:r>
        <w:rPr>
          <w:b/>
          <w:spacing w:val="-2"/>
          <w:sz w:val="22"/>
        </w:rPr>
        <w:t> </w:t>
      </w:r>
      <w:r>
        <w:rPr>
          <w:b/>
          <w:sz w:val="22"/>
        </w:rPr>
        <w:t>show</w:t>
      </w:r>
      <w:r>
        <w:rPr>
          <w:b/>
          <w:spacing w:val="-1"/>
          <w:sz w:val="22"/>
        </w:rPr>
        <w:t> </w:t>
      </w:r>
      <w:r>
        <w:rPr>
          <w:b/>
          <w:sz w:val="22"/>
        </w:rPr>
        <w:t>this</w:t>
      </w:r>
      <w:r>
        <w:rPr>
          <w:b/>
          <w:spacing w:val="-6"/>
          <w:sz w:val="22"/>
        </w:rPr>
        <w:t> </w:t>
      </w:r>
      <w:r>
        <w:rPr>
          <w:b/>
          <w:sz w:val="22"/>
        </w:rPr>
        <w:t>ratio</w:t>
      </w:r>
      <w:r>
        <w:rPr>
          <w:b/>
          <w:spacing w:val="-3"/>
          <w:sz w:val="22"/>
        </w:rPr>
        <w:t> </w:t>
      </w:r>
      <w:r>
        <w:rPr>
          <w:sz w:val="22"/>
        </w:rPr>
        <w:t>-</w:t>
      </w:r>
      <w:r>
        <w:rPr>
          <w:spacing w:val="-6"/>
          <w:sz w:val="22"/>
        </w:rPr>
        <w:t> </w:t>
      </w:r>
      <w:r>
        <w:rPr>
          <w:sz w:val="22"/>
        </w:rPr>
        <w:t>Does</w:t>
      </w:r>
      <w:r>
        <w:rPr>
          <w:spacing w:val="-3"/>
          <w:sz w:val="22"/>
        </w:rPr>
        <w:t> </w:t>
      </w:r>
      <w:r>
        <w:rPr>
          <w:sz w:val="22"/>
        </w:rPr>
        <w:t>not</w:t>
      </w:r>
      <w:r>
        <w:rPr>
          <w:spacing w:val="-4"/>
          <w:sz w:val="22"/>
        </w:rPr>
        <w:t> </w:t>
      </w:r>
      <w:r>
        <w:rPr>
          <w:sz w:val="22"/>
        </w:rPr>
        <w:t>display</w:t>
      </w:r>
      <w:r>
        <w:rPr>
          <w:spacing w:val="-5"/>
          <w:sz w:val="22"/>
        </w:rPr>
        <w:t> </w:t>
      </w:r>
      <w:r>
        <w:rPr>
          <w:sz w:val="22"/>
        </w:rPr>
        <w:t>a</w:t>
      </w:r>
      <w:r>
        <w:rPr>
          <w:spacing w:val="-3"/>
          <w:sz w:val="22"/>
        </w:rPr>
        <w:t> </w:t>
      </w:r>
      <w:r>
        <w:rPr>
          <w:spacing w:val="-2"/>
          <w:sz w:val="22"/>
        </w:rPr>
        <w:t>ratio.</w:t>
      </w:r>
    </w:p>
    <w:p>
      <w:pPr>
        <w:pStyle w:val="ListParagraph"/>
        <w:numPr>
          <w:ilvl w:val="0"/>
          <w:numId w:val="127"/>
        </w:numPr>
        <w:tabs>
          <w:tab w:pos="1080" w:val="left" w:leader="none"/>
        </w:tabs>
        <w:spacing w:line="240" w:lineRule="auto" w:before="1" w:after="0"/>
        <w:ind w:left="1080" w:right="2295" w:hanging="360"/>
        <w:jc w:val="left"/>
        <w:rPr>
          <w:sz w:val="22"/>
        </w:rPr>
      </w:pPr>
      <w:r>
        <w:rPr>
          <w:b/>
          <w:sz w:val="22"/>
        </w:rPr>
        <w:t>Equity</w:t>
      </w:r>
      <w:r>
        <w:rPr>
          <w:b/>
          <w:spacing w:val="-7"/>
          <w:sz w:val="22"/>
        </w:rPr>
        <w:t> </w:t>
      </w:r>
      <w:r>
        <w:rPr>
          <w:b/>
          <w:sz w:val="22"/>
        </w:rPr>
        <w:t>to</w:t>
      </w:r>
      <w:r>
        <w:rPr>
          <w:b/>
          <w:spacing w:val="-3"/>
          <w:sz w:val="22"/>
        </w:rPr>
        <w:t> </w:t>
      </w:r>
      <w:r>
        <w:rPr>
          <w:b/>
          <w:sz w:val="22"/>
        </w:rPr>
        <w:t>Debt</w:t>
      </w:r>
      <w:r>
        <w:rPr>
          <w:b/>
          <w:spacing w:val="-2"/>
          <w:sz w:val="22"/>
        </w:rPr>
        <w:t> </w:t>
      </w:r>
      <w:r>
        <w:rPr>
          <w:b/>
          <w:sz w:val="22"/>
        </w:rPr>
        <w:t>Ratio</w:t>
      </w:r>
      <w:r>
        <w:rPr>
          <w:b/>
          <w:spacing w:val="-3"/>
          <w:sz w:val="22"/>
        </w:rPr>
        <w:t> </w:t>
      </w:r>
      <w:r>
        <w:rPr>
          <w:sz w:val="22"/>
        </w:rPr>
        <w:t>-</w:t>
      </w:r>
      <w:r>
        <w:rPr>
          <w:spacing w:val="-6"/>
          <w:sz w:val="22"/>
        </w:rPr>
        <w:t> </w:t>
      </w:r>
      <w:r>
        <w:rPr>
          <w:sz w:val="22"/>
        </w:rPr>
        <w:t>Cumulative</w:t>
      </w:r>
      <w:r>
        <w:rPr>
          <w:spacing w:val="-3"/>
          <w:sz w:val="22"/>
        </w:rPr>
        <w:t> </w:t>
      </w:r>
      <w:r>
        <w:rPr>
          <w:sz w:val="22"/>
        </w:rPr>
        <w:t>equity</w:t>
      </w:r>
      <w:r>
        <w:rPr>
          <w:spacing w:val="-5"/>
          <w:sz w:val="22"/>
        </w:rPr>
        <w:t> </w:t>
      </w:r>
      <w:r>
        <w:rPr>
          <w:sz w:val="22"/>
        </w:rPr>
        <w:t>invested</w:t>
      </w:r>
      <w:r>
        <w:rPr>
          <w:spacing w:val="-3"/>
          <w:sz w:val="22"/>
        </w:rPr>
        <w:t> </w:t>
      </w:r>
      <w:r>
        <w:rPr>
          <w:sz w:val="22"/>
        </w:rPr>
        <w:t>/</w:t>
      </w:r>
      <w:r>
        <w:rPr>
          <w:spacing w:val="-4"/>
          <w:sz w:val="22"/>
        </w:rPr>
        <w:t> </w:t>
      </w:r>
      <w:r>
        <w:rPr>
          <w:sz w:val="22"/>
        </w:rPr>
        <w:t>Cumulative</w:t>
      </w:r>
      <w:r>
        <w:rPr>
          <w:spacing w:val="-3"/>
          <w:sz w:val="22"/>
        </w:rPr>
        <w:t> </w:t>
      </w:r>
      <w:r>
        <w:rPr>
          <w:sz w:val="22"/>
        </w:rPr>
        <w:t>debt </w:t>
      </w:r>
      <w:r>
        <w:rPr>
          <w:spacing w:val="-2"/>
          <w:sz w:val="22"/>
        </w:rPr>
        <w:t>contributions.</w:t>
      </w:r>
    </w:p>
    <w:p>
      <w:pPr>
        <w:pStyle w:val="ListParagraph"/>
        <w:numPr>
          <w:ilvl w:val="0"/>
          <w:numId w:val="127"/>
        </w:numPr>
        <w:tabs>
          <w:tab w:pos="1080" w:val="left" w:leader="none"/>
        </w:tabs>
        <w:spacing w:line="240" w:lineRule="auto" w:before="0" w:after="0"/>
        <w:ind w:left="1080" w:right="1866" w:hanging="360"/>
        <w:jc w:val="left"/>
        <w:rPr>
          <w:sz w:val="22"/>
        </w:rPr>
      </w:pPr>
      <w:r>
        <w:rPr>
          <w:b/>
          <w:sz w:val="22"/>
        </w:rPr>
        <w:t>Debt</w:t>
      </w:r>
      <w:r>
        <w:rPr>
          <w:b/>
          <w:spacing w:val="-2"/>
          <w:sz w:val="22"/>
        </w:rPr>
        <w:t> </w:t>
      </w:r>
      <w:r>
        <w:rPr>
          <w:b/>
          <w:sz w:val="22"/>
        </w:rPr>
        <w:t>to</w:t>
      </w:r>
      <w:r>
        <w:rPr>
          <w:b/>
          <w:spacing w:val="-5"/>
          <w:sz w:val="22"/>
        </w:rPr>
        <w:t> </w:t>
      </w:r>
      <w:r>
        <w:rPr>
          <w:b/>
          <w:sz w:val="22"/>
        </w:rPr>
        <w:t>Equity</w:t>
      </w:r>
      <w:r>
        <w:rPr>
          <w:b/>
          <w:spacing w:val="-7"/>
          <w:sz w:val="22"/>
        </w:rPr>
        <w:t> </w:t>
      </w:r>
      <w:r>
        <w:rPr>
          <w:b/>
          <w:sz w:val="22"/>
        </w:rPr>
        <w:t>Ratio</w:t>
      </w:r>
      <w:r>
        <w:rPr>
          <w:b/>
          <w:spacing w:val="-2"/>
          <w:sz w:val="22"/>
        </w:rPr>
        <w:t> </w:t>
      </w:r>
      <w:r>
        <w:rPr>
          <w:sz w:val="22"/>
        </w:rPr>
        <w:t>-</w:t>
      </w:r>
      <w:r>
        <w:rPr>
          <w:spacing w:val="-6"/>
          <w:sz w:val="22"/>
        </w:rPr>
        <w:t> </w:t>
      </w:r>
      <w:r>
        <w:rPr>
          <w:sz w:val="22"/>
        </w:rPr>
        <w:t>Cumulative</w:t>
      </w:r>
      <w:r>
        <w:rPr>
          <w:spacing w:val="-3"/>
          <w:sz w:val="22"/>
        </w:rPr>
        <w:t> </w:t>
      </w:r>
      <w:r>
        <w:rPr>
          <w:sz w:val="22"/>
        </w:rPr>
        <w:t>debt</w:t>
      </w:r>
      <w:r>
        <w:rPr>
          <w:spacing w:val="-2"/>
          <w:sz w:val="22"/>
        </w:rPr>
        <w:t> </w:t>
      </w:r>
      <w:r>
        <w:rPr>
          <w:sz w:val="22"/>
        </w:rPr>
        <w:t>contributions</w:t>
      </w:r>
      <w:r>
        <w:rPr>
          <w:spacing w:val="-2"/>
          <w:sz w:val="22"/>
        </w:rPr>
        <w:t> </w:t>
      </w:r>
      <w:r>
        <w:rPr>
          <w:sz w:val="22"/>
        </w:rPr>
        <w:t>/</w:t>
      </w:r>
      <w:r>
        <w:rPr>
          <w:spacing w:val="-4"/>
          <w:sz w:val="22"/>
        </w:rPr>
        <w:t> </w:t>
      </w:r>
      <w:r>
        <w:rPr>
          <w:sz w:val="22"/>
        </w:rPr>
        <w:t>Cumulative</w:t>
      </w:r>
      <w:r>
        <w:rPr>
          <w:spacing w:val="-3"/>
          <w:sz w:val="22"/>
        </w:rPr>
        <w:t> </w:t>
      </w:r>
      <w:r>
        <w:rPr>
          <w:sz w:val="22"/>
        </w:rPr>
        <w:t>equity </w:t>
      </w:r>
      <w:r>
        <w:rPr>
          <w:spacing w:val="-2"/>
          <w:sz w:val="22"/>
        </w:rPr>
        <w:t>invested.</w:t>
      </w:r>
    </w:p>
    <w:p>
      <w:pPr>
        <w:pStyle w:val="BodyText"/>
        <w:spacing w:before="118"/>
        <w:ind w:left="360"/>
      </w:pPr>
      <w:r>
        <w:rPr>
          <w:color w:val="004A8D"/>
        </w:rPr>
        <w:t>Ratio</w:t>
      </w:r>
      <w:r>
        <w:rPr>
          <w:color w:val="004A8D"/>
          <w:spacing w:val="-9"/>
        </w:rPr>
        <w:t> </w:t>
      </w:r>
      <w:r>
        <w:rPr>
          <w:color w:val="004A8D"/>
          <w:spacing w:val="-2"/>
        </w:rPr>
        <w:t>Types</w:t>
      </w:r>
    </w:p>
    <w:p>
      <w:pPr>
        <w:pStyle w:val="BodyText"/>
        <w:spacing w:line="256" w:lineRule="auto" w:before="45"/>
        <w:ind w:left="360" w:right="1200"/>
      </w:pPr>
      <w:r>
        <w:rPr/>
        <w:t>Select</w:t>
      </w:r>
      <w:r>
        <w:rPr>
          <w:spacing w:val="-2"/>
        </w:rPr>
        <w:t> </w:t>
      </w:r>
      <w:r>
        <w:rPr/>
        <w:t>which</w:t>
      </w:r>
      <w:r>
        <w:rPr>
          <w:spacing w:val="-2"/>
        </w:rPr>
        <w:t> </w:t>
      </w:r>
      <w:r>
        <w:rPr/>
        <w:t>of</w:t>
      </w:r>
      <w:r>
        <w:rPr>
          <w:spacing w:val="-1"/>
        </w:rPr>
        <w:t> </w:t>
      </w:r>
      <w:r>
        <w:rPr/>
        <w:t>the</w:t>
      </w:r>
      <w:r>
        <w:rPr>
          <w:spacing w:val="-4"/>
        </w:rPr>
        <w:t> </w:t>
      </w:r>
      <w:r>
        <w:rPr/>
        <w:t>follow</w:t>
      </w:r>
      <w:r>
        <w:rPr>
          <w:spacing w:val="-5"/>
        </w:rPr>
        <w:t> </w:t>
      </w:r>
      <w:r>
        <w:rPr/>
        <w:t>ratios</w:t>
      </w:r>
      <w:r>
        <w:rPr>
          <w:spacing w:val="-2"/>
        </w:rPr>
        <w:t> </w:t>
      </w:r>
      <w:r>
        <w:rPr/>
        <w:t>to</w:t>
      </w:r>
      <w:r>
        <w:rPr>
          <w:spacing w:val="-4"/>
        </w:rPr>
        <w:t> </w:t>
      </w:r>
      <w:r>
        <w:rPr/>
        <w:t>display</w:t>
      </w:r>
      <w:r>
        <w:rPr>
          <w:spacing w:val="-4"/>
        </w:rPr>
        <w:t> </w:t>
      </w:r>
      <w:r>
        <w:rPr/>
        <w:t>in</w:t>
      </w:r>
      <w:r>
        <w:rPr>
          <w:spacing w:val="-2"/>
        </w:rPr>
        <w:t> </w:t>
      </w:r>
      <w:r>
        <w:rPr/>
        <w:t>the</w:t>
      </w:r>
      <w:r>
        <w:rPr>
          <w:spacing w:val="-4"/>
        </w:rPr>
        <w:t> </w:t>
      </w:r>
      <w:r>
        <w:rPr/>
        <w:t>Finance</w:t>
      </w:r>
      <w:r>
        <w:rPr>
          <w:spacing w:val="-2"/>
        </w:rPr>
        <w:t> </w:t>
      </w:r>
      <w:r>
        <w:rPr/>
        <w:t>Cash</w:t>
      </w:r>
      <w:r>
        <w:rPr>
          <w:spacing w:val="-2"/>
        </w:rPr>
        <w:t> </w:t>
      </w:r>
      <w:r>
        <w:rPr/>
        <w:t>Flow</w:t>
      </w:r>
      <w:r>
        <w:rPr>
          <w:spacing w:val="-5"/>
        </w:rPr>
        <w:t> </w:t>
      </w:r>
      <w:r>
        <w:rPr/>
        <w:t>or</w:t>
      </w:r>
      <w:r>
        <w:rPr>
          <w:spacing w:val="-2"/>
        </w:rPr>
        <w:t> </w:t>
      </w:r>
      <w:r>
        <w:rPr/>
        <w:t>Funding</w:t>
      </w:r>
      <w:r>
        <w:rPr>
          <w:spacing w:val="-1"/>
        </w:rPr>
        <w:t> </w:t>
      </w:r>
      <w:r>
        <w:rPr/>
        <w:t>Source Cash Flow:</w:t>
      </w:r>
    </w:p>
    <w:p>
      <w:pPr>
        <w:pStyle w:val="ListParagraph"/>
        <w:numPr>
          <w:ilvl w:val="0"/>
          <w:numId w:val="127"/>
        </w:numPr>
        <w:tabs>
          <w:tab w:pos="1080" w:val="left" w:leader="none"/>
        </w:tabs>
        <w:spacing w:line="240" w:lineRule="auto" w:before="121" w:after="0"/>
        <w:ind w:left="1080" w:right="1415" w:hanging="360"/>
        <w:jc w:val="left"/>
        <w:rPr>
          <w:sz w:val="22"/>
        </w:rPr>
      </w:pPr>
      <w:r>
        <w:rPr>
          <w:b/>
          <w:sz w:val="22"/>
        </w:rPr>
        <w:t>Loan</w:t>
      </w:r>
      <w:r>
        <w:rPr>
          <w:b/>
          <w:spacing w:val="-3"/>
          <w:sz w:val="22"/>
        </w:rPr>
        <w:t> </w:t>
      </w:r>
      <w:r>
        <w:rPr>
          <w:b/>
          <w:sz w:val="22"/>
        </w:rPr>
        <w:t>to</w:t>
      </w:r>
      <w:r>
        <w:rPr>
          <w:b/>
          <w:spacing w:val="-5"/>
          <w:sz w:val="22"/>
        </w:rPr>
        <w:t> </w:t>
      </w:r>
      <w:r>
        <w:rPr>
          <w:b/>
          <w:sz w:val="22"/>
        </w:rPr>
        <w:t>Cost</w:t>
      </w:r>
      <w:r>
        <w:rPr>
          <w:b/>
          <w:spacing w:val="-2"/>
          <w:sz w:val="22"/>
        </w:rPr>
        <w:t> </w:t>
      </w:r>
      <w:r>
        <w:rPr>
          <w:b/>
          <w:sz w:val="22"/>
        </w:rPr>
        <w:t>Ratio</w:t>
      </w:r>
      <w:r>
        <w:rPr>
          <w:b/>
          <w:spacing w:val="-3"/>
          <w:sz w:val="22"/>
        </w:rPr>
        <w:t> </w:t>
      </w:r>
      <w:r>
        <w:rPr>
          <w:b/>
          <w:sz w:val="22"/>
        </w:rPr>
        <w:t>-</w:t>
      </w:r>
      <w:r>
        <w:rPr>
          <w:b/>
          <w:spacing w:val="40"/>
          <w:sz w:val="22"/>
        </w:rPr>
        <w:t> </w:t>
      </w:r>
      <w:r>
        <w:rPr>
          <w:sz w:val="22"/>
        </w:rPr>
        <w:t>Period</w:t>
      </w:r>
      <w:r>
        <w:rPr>
          <w:spacing w:val="-3"/>
          <w:sz w:val="22"/>
        </w:rPr>
        <w:t> </w:t>
      </w:r>
      <w:r>
        <w:rPr>
          <w:sz w:val="22"/>
        </w:rPr>
        <w:t>or</w:t>
      </w:r>
      <w:r>
        <w:rPr>
          <w:spacing w:val="-4"/>
          <w:sz w:val="22"/>
        </w:rPr>
        <w:t> </w:t>
      </w:r>
      <w:r>
        <w:rPr>
          <w:sz w:val="22"/>
        </w:rPr>
        <w:t>Cumulative</w:t>
      </w:r>
      <w:r>
        <w:rPr>
          <w:spacing w:val="-3"/>
          <w:sz w:val="22"/>
        </w:rPr>
        <w:t> </w:t>
      </w:r>
      <w:r>
        <w:rPr>
          <w:sz w:val="22"/>
        </w:rPr>
        <w:t>Loan</w:t>
      </w:r>
      <w:r>
        <w:rPr>
          <w:spacing w:val="-3"/>
          <w:sz w:val="22"/>
        </w:rPr>
        <w:t> </w:t>
      </w:r>
      <w:r>
        <w:rPr>
          <w:sz w:val="22"/>
        </w:rPr>
        <w:t>Balance</w:t>
      </w:r>
      <w:r>
        <w:rPr>
          <w:spacing w:val="-3"/>
          <w:sz w:val="22"/>
        </w:rPr>
        <w:t> </w:t>
      </w:r>
      <w:r>
        <w:rPr>
          <w:sz w:val="22"/>
        </w:rPr>
        <w:t>/</w:t>
      </w:r>
      <w:r>
        <w:rPr>
          <w:spacing w:val="-5"/>
          <w:sz w:val="22"/>
        </w:rPr>
        <w:t> </w:t>
      </w:r>
      <w:r>
        <w:rPr>
          <w:sz w:val="22"/>
        </w:rPr>
        <w:t>Total</w:t>
      </w:r>
      <w:r>
        <w:rPr>
          <w:spacing w:val="-5"/>
          <w:sz w:val="22"/>
        </w:rPr>
        <w:t> </w:t>
      </w:r>
      <w:r>
        <w:rPr>
          <w:sz w:val="22"/>
        </w:rPr>
        <w:t>Costs.</w:t>
      </w:r>
      <w:r>
        <w:rPr>
          <w:spacing w:val="-4"/>
          <w:sz w:val="22"/>
        </w:rPr>
        <w:t> </w:t>
      </w:r>
      <w:r>
        <w:rPr>
          <w:sz w:val="22"/>
        </w:rPr>
        <w:t>Total Costs are Total Development Costs including interest and finance/sales fees.</w:t>
      </w:r>
    </w:p>
    <w:p>
      <w:pPr>
        <w:pStyle w:val="ListParagraph"/>
        <w:numPr>
          <w:ilvl w:val="0"/>
          <w:numId w:val="127"/>
        </w:numPr>
        <w:tabs>
          <w:tab w:pos="1080" w:val="left" w:leader="none"/>
        </w:tabs>
        <w:spacing w:line="253" w:lineRule="exact" w:before="1" w:after="0"/>
        <w:ind w:left="1080" w:right="0" w:hanging="360"/>
        <w:jc w:val="left"/>
        <w:rPr>
          <w:sz w:val="22"/>
        </w:rPr>
      </w:pPr>
      <w:r>
        <w:rPr>
          <w:b/>
          <w:sz w:val="22"/>
        </w:rPr>
        <w:t>Loan</w:t>
      </w:r>
      <w:r>
        <w:rPr>
          <w:b/>
          <w:spacing w:val="-6"/>
          <w:sz w:val="22"/>
        </w:rPr>
        <w:t> </w:t>
      </w:r>
      <w:r>
        <w:rPr>
          <w:b/>
          <w:sz w:val="22"/>
        </w:rPr>
        <w:t>to</w:t>
      </w:r>
      <w:r>
        <w:rPr>
          <w:b/>
          <w:spacing w:val="-6"/>
          <w:sz w:val="22"/>
        </w:rPr>
        <w:t> </w:t>
      </w:r>
      <w:r>
        <w:rPr>
          <w:b/>
          <w:sz w:val="22"/>
        </w:rPr>
        <w:t>Gross</w:t>
      </w:r>
      <w:r>
        <w:rPr>
          <w:b/>
          <w:spacing w:val="-4"/>
          <w:sz w:val="22"/>
        </w:rPr>
        <w:t> </w:t>
      </w:r>
      <w:r>
        <w:rPr>
          <w:b/>
          <w:sz w:val="22"/>
        </w:rPr>
        <w:t>Development</w:t>
      </w:r>
      <w:r>
        <w:rPr>
          <w:b/>
          <w:spacing w:val="-4"/>
          <w:sz w:val="22"/>
        </w:rPr>
        <w:t> </w:t>
      </w:r>
      <w:r>
        <w:rPr>
          <w:b/>
          <w:sz w:val="22"/>
        </w:rPr>
        <w:t>Value</w:t>
      </w:r>
      <w:r>
        <w:rPr>
          <w:b/>
          <w:spacing w:val="-4"/>
          <w:sz w:val="22"/>
        </w:rPr>
        <w:t> </w:t>
      </w:r>
      <w:r>
        <w:rPr>
          <w:b/>
          <w:sz w:val="22"/>
        </w:rPr>
        <w:t>Ratio</w:t>
      </w:r>
      <w:r>
        <w:rPr>
          <w:b/>
          <w:spacing w:val="-4"/>
          <w:sz w:val="22"/>
        </w:rPr>
        <w:t> </w:t>
      </w:r>
      <w:r>
        <w:rPr>
          <w:sz w:val="22"/>
        </w:rPr>
        <w:t>-</w:t>
      </w:r>
      <w:r>
        <w:rPr>
          <w:spacing w:val="-5"/>
          <w:sz w:val="22"/>
        </w:rPr>
        <w:t> </w:t>
      </w:r>
      <w:r>
        <w:rPr>
          <w:sz w:val="22"/>
        </w:rPr>
        <w:t>Period</w:t>
      </w:r>
      <w:r>
        <w:rPr>
          <w:spacing w:val="-3"/>
          <w:sz w:val="22"/>
        </w:rPr>
        <w:t> </w:t>
      </w:r>
      <w:r>
        <w:rPr>
          <w:sz w:val="22"/>
        </w:rPr>
        <w:t>or</w:t>
      </w:r>
      <w:r>
        <w:rPr>
          <w:spacing w:val="-5"/>
          <w:sz w:val="22"/>
        </w:rPr>
        <w:t> </w:t>
      </w:r>
      <w:r>
        <w:rPr>
          <w:sz w:val="22"/>
        </w:rPr>
        <w:t>Cumulative</w:t>
      </w:r>
      <w:r>
        <w:rPr>
          <w:spacing w:val="-4"/>
          <w:sz w:val="22"/>
        </w:rPr>
        <w:t> </w:t>
      </w:r>
      <w:r>
        <w:rPr>
          <w:sz w:val="22"/>
        </w:rPr>
        <w:t>Loan</w:t>
      </w:r>
      <w:r>
        <w:rPr>
          <w:spacing w:val="-3"/>
          <w:sz w:val="22"/>
        </w:rPr>
        <w:t> </w:t>
      </w:r>
      <w:r>
        <w:rPr>
          <w:spacing w:val="-2"/>
          <w:sz w:val="22"/>
        </w:rPr>
        <w:t>Balance</w:t>
      </w:r>
    </w:p>
    <w:p>
      <w:pPr>
        <w:pStyle w:val="BodyText"/>
        <w:ind w:left="1080"/>
      </w:pPr>
      <w:r>
        <w:rPr/>
        <w:t>/</w:t>
      </w:r>
      <w:r>
        <w:rPr>
          <w:spacing w:val="-1"/>
        </w:rPr>
        <w:t> </w:t>
      </w:r>
      <w:r>
        <w:rPr>
          <w:spacing w:val="-4"/>
        </w:rPr>
        <w:t>GDV.</w:t>
      </w:r>
    </w:p>
    <w:p>
      <w:pPr>
        <w:pStyle w:val="ListParagraph"/>
        <w:numPr>
          <w:ilvl w:val="0"/>
          <w:numId w:val="127"/>
        </w:numPr>
        <w:tabs>
          <w:tab w:pos="1080" w:val="left" w:leader="none"/>
        </w:tabs>
        <w:spacing w:line="240" w:lineRule="auto" w:before="1" w:after="0"/>
        <w:ind w:left="1080" w:right="1304" w:hanging="360"/>
        <w:jc w:val="left"/>
        <w:rPr>
          <w:sz w:val="22"/>
        </w:rPr>
      </w:pPr>
      <w:r>
        <w:rPr>
          <w:b/>
          <w:sz w:val="22"/>
        </w:rPr>
        <w:t>Loan</w:t>
      </w:r>
      <w:r>
        <w:rPr>
          <w:b/>
          <w:spacing w:val="-3"/>
          <w:sz w:val="22"/>
        </w:rPr>
        <w:t> </w:t>
      </w:r>
      <w:r>
        <w:rPr>
          <w:b/>
          <w:sz w:val="22"/>
        </w:rPr>
        <w:t>to</w:t>
      </w:r>
      <w:r>
        <w:rPr>
          <w:b/>
          <w:spacing w:val="-5"/>
          <w:sz w:val="22"/>
        </w:rPr>
        <w:t> </w:t>
      </w:r>
      <w:r>
        <w:rPr>
          <w:b/>
          <w:sz w:val="22"/>
        </w:rPr>
        <w:t>Net</w:t>
      </w:r>
      <w:r>
        <w:rPr>
          <w:b/>
          <w:spacing w:val="-2"/>
          <w:sz w:val="22"/>
        </w:rPr>
        <w:t> </w:t>
      </w:r>
      <w:r>
        <w:rPr>
          <w:b/>
          <w:sz w:val="22"/>
        </w:rPr>
        <w:t>Development</w:t>
      </w:r>
      <w:r>
        <w:rPr>
          <w:b/>
          <w:spacing w:val="-2"/>
          <w:sz w:val="22"/>
        </w:rPr>
        <w:t> </w:t>
      </w:r>
      <w:r>
        <w:rPr>
          <w:b/>
          <w:sz w:val="22"/>
        </w:rPr>
        <w:t>Value</w:t>
      </w:r>
      <w:r>
        <w:rPr>
          <w:b/>
          <w:spacing w:val="-5"/>
          <w:sz w:val="22"/>
        </w:rPr>
        <w:t> </w:t>
      </w:r>
      <w:r>
        <w:rPr>
          <w:b/>
          <w:sz w:val="22"/>
        </w:rPr>
        <w:t>Ratio</w:t>
      </w:r>
      <w:r>
        <w:rPr>
          <w:b/>
          <w:spacing w:val="-2"/>
          <w:sz w:val="22"/>
        </w:rPr>
        <w:t> </w:t>
      </w:r>
      <w:r>
        <w:rPr>
          <w:sz w:val="22"/>
        </w:rPr>
        <w:t>-</w:t>
      </w:r>
      <w:r>
        <w:rPr>
          <w:spacing w:val="-1"/>
          <w:sz w:val="22"/>
        </w:rPr>
        <w:t> </w:t>
      </w:r>
      <w:r>
        <w:rPr>
          <w:sz w:val="22"/>
        </w:rPr>
        <w:t>Period</w:t>
      </w:r>
      <w:r>
        <w:rPr>
          <w:spacing w:val="-5"/>
          <w:sz w:val="22"/>
        </w:rPr>
        <w:t> </w:t>
      </w:r>
      <w:r>
        <w:rPr>
          <w:sz w:val="22"/>
        </w:rPr>
        <w:t>or</w:t>
      </w:r>
      <w:r>
        <w:rPr>
          <w:spacing w:val="-2"/>
          <w:sz w:val="22"/>
        </w:rPr>
        <w:t> </w:t>
      </w:r>
      <w:r>
        <w:rPr>
          <w:sz w:val="22"/>
        </w:rPr>
        <w:t>Cumulative</w:t>
      </w:r>
      <w:r>
        <w:rPr>
          <w:spacing w:val="-3"/>
          <w:sz w:val="22"/>
        </w:rPr>
        <w:t> </w:t>
      </w:r>
      <w:r>
        <w:rPr>
          <w:sz w:val="22"/>
        </w:rPr>
        <w:t>Loan</w:t>
      </w:r>
      <w:r>
        <w:rPr>
          <w:spacing w:val="-3"/>
          <w:sz w:val="22"/>
        </w:rPr>
        <w:t> </w:t>
      </w:r>
      <w:r>
        <w:rPr>
          <w:sz w:val="22"/>
        </w:rPr>
        <w:t>Balance</w:t>
      </w:r>
      <w:r>
        <w:rPr>
          <w:spacing w:val="-3"/>
          <w:sz w:val="22"/>
        </w:rPr>
        <w:t> </w:t>
      </w:r>
      <w:r>
        <w:rPr>
          <w:sz w:val="22"/>
        </w:rPr>
        <w:t>/ </w:t>
      </w:r>
      <w:r>
        <w:rPr>
          <w:spacing w:val="-4"/>
          <w:sz w:val="22"/>
        </w:rPr>
        <w:t>NDV</w:t>
      </w:r>
    </w:p>
    <w:p>
      <w:pPr>
        <w:pStyle w:val="ListParagraph"/>
        <w:numPr>
          <w:ilvl w:val="0"/>
          <w:numId w:val="127"/>
        </w:numPr>
        <w:tabs>
          <w:tab w:pos="1080" w:val="left" w:leader="none"/>
        </w:tabs>
        <w:spacing w:line="240" w:lineRule="auto" w:before="0" w:after="0"/>
        <w:ind w:left="1080" w:right="1732" w:hanging="360"/>
        <w:jc w:val="left"/>
        <w:rPr>
          <w:sz w:val="22"/>
        </w:rPr>
      </w:pPr>
      <w:r>
        <w:rPr>
          <w:b/>
          <w:sz w:val="22"/>
        </w:rPr>
        <w:t>%</w:t>
      </w:r>
      <w:r>
        <w:rPr>
          <w:b/>
          <w:spacing w:val="-3"/>
          <w:sz w:val="22"/>
        </w:rPr>
        <w:t> </w:t>
      </w:r>
      <w:r>
        <w:rPr>
          <w:b/>
          <w:sz w:val="22"/>
        </w:rPr>
        <w:t>of</w:t>
      </w:r>
      <w:r>
        <w:rPr>
          <w:b/>
          <w:spacing w:val="-2"/>
          <w:sz w:val="22"/>
        </w:rPr>
        <w:t> </w:t>
      </w:r>
      <w:r>
        <w:rPr>
          <w:b/>
          <w:sz w:val="22"/>
        </w:rPr>
        <w:t>Net</w:t>
      </w:r>
      <w:r>
        <w:rPr>
          <w:b/>
          <w:spacing w:val="-3"/>
          <w:sz w:val="22"/>
        </w:rPr>
        <w:t> </w:t>
      </w:r>
      <w:r>
        <w:rPr>
          <w:b/>
          <w:sz w:val="22"/>
        </w:rPr>
        <w:t>Cash</w:t>
      </w:r>
      <w:r>
        <w:rPr>
          <w:b/>
          <w:spacing w:val="-3"/>
          <w:sz w:val="22"/>
        </w:rPr>
        <w:t> </w:t>
      </w:r>
      <w:r>
        <w:rPr>
          <w:b/>
          <w:sz w:val="22"/>
        </w:rPr>
        <w:t>Flow</w:t>
      </w:r>
      <w:r>
        <w:rPr>
          <w:b/>
          <w:spacing w:val="-1"/>
          <w:sz w:val="22"/>
        </w:rPr>
        <w:t> </w:t>
      </w:r>
      <w:r>
        <w:rPr>
          <w:b/>
          <w:sz w:val="22"/>
        </w:rPr>
        <w:t>to</w:t>
      </w:r>
      <w:r>
        <w:rPr>
          <w:b/>
          <w:spacing w:val="-6"/>
          <w:sz w:val="22"/>
        </w:rPr>
        <w:t> </w:t>
      </w:r>
      <w:r>
        <w:rPr>
          <w:b/>
          <w:sz w:val="22"/>
        </w:rPr>
        <w:t>be</w:t>
      </w:r>
      <w:r>
        <w:rPr>
          <w:b/>
          <w:spacing w:val="-3"/>
          <w:sz w:val="22"/>
        </w:rPr>
        <w:t> </w:t>
      </w:r>
      <w:r>
        <w:rPr>
          <w:b/>
          <w:sz w:val="22"/>
        </w:rPr>
        <w:t>Funded</w:t>
      </w:r>
      <w:r>
        <w:rPr>
          <w:b/>
          <w:spacing w:val="-3"/>
          <w:sz w:val="22"/>
        </w:rPr>
        <w:t> </w:t>
      </w:r>
      <w:r>
        <w:rPr>
          <w:sz w:val="22"/>
        </w:rPr>
        <w:t>-</w:t>
      </w:r>
      <w:r>
        <w:rPr>
          <w:spacing w:val="-1"/>
          <w:sz w:val="22"/>
        </w:rPr>
        <w:t> </w:t>
      </w:r>
      <w:r>
        <w:rPr>
          <w:sz w:val="22"/>
        </w:rPr>
        <w:t>Period</w:t>
      </w:r>
      <w:r>
        <w:rPr>
          <w:spacing w:val="-4"/>
          <w:sz w:val="22"/>
        </w:rPr>
        <w:t> </w:t>
      </w:r>
      <w:r>
        <w:rPr>
          <w:sz w:val="22"/>
        </w:rPr>
        <w:t>or</w:t>
      </w:r>
      <w:r>
        <w:rPr>
          <w:spacing w:val="-3"/>
          <w:sz w:val="22"/>
        </w:rPr>
        <w:t> </w:t>
      </w:r>
      <w:r>
        <w:rPr>
          <w:sz w:val="22"/>
        </w:rPr>
        <w:t>Cumulative</w:t>
      </w:r>
      <w:r>
        <w:rPr>
          <w:spacing w:val="-3"/>
          <w:sz w:val="22"/>
        </w:rPr>
        <w:t> </w:t>
      </w:r>
      <w:r>
        <w:rPr>
          <w:sz w:val="22"/>
        </w:rPr>
        <w:t>Loan</w:t>
      </w:r>
      <w:r>
        <w:rPr>
          <w:spacing w:val="-3"/>
          <w:sz w:val="22"/>
        </w:rPr>
        <w:t> </w:t>
      </w:r>
      <w:r>
        <w:rPr>
          <w:sz w:val="22"/>
        </w:rPr>
        <w:t>Balance</w:t>
      </w:r>
      <w:r>
        <w:rPr>
          <w:spacing w:val="-4"/>
          <w:sz w:val="22"/>
        </w:rPr>
        <w:t> </w:t>
      </w:r>
      <w:r>
        <w:rPr>
          <w:sz w:val="22"/>
        </w:rPr>
        <w:t>/ Combined Sources Cumulative Net Cash Flow.</w:t>
      </w:r>
    </w:p>
    <w:p>
      <w:pPr>
        <w:pStyle w:val="ListParagraph"/>
        <w:numPr>
          <w:ilvl w:val="0"/>
          <w:numId w:val="127"/>
        </w:numPr>
        <w:tabs>
          <w:tab w:pos="1080" w:val="left" w:leader="none"/>
        </w:tabs>
        <w:spacing w:line="240" w:lineRule="auto" w:before="0" w:after="0"/>
        <w:ind w:left="1080" w:right="1403" w:hanging="360"/>
        <w:jc w:val="left"/>
        <w:rPr>
          <w:sz w:val="22"/>
        </w:rPr>
      </w:pPr>
      <w:r>
        <w:rPr>
          <w:b/>
          <w:sz w:val="22"/>
        </w:rPr>
        <w:t>Interest</w:t>
      </w:r>
      <w:r>
        <w:rPr>
          <w:b/>
          <w:spacing w:val="-2"/>
          <w:sz w:val="22"/>
        </w:rPr>
        <w:t> </w:t>
      </w:r>
      <w:r>
        <w:rPr>
          <w:b/>
          <w:sz w:val="22"/>
        </w:rPr>
        <w:t>Coverage</w:t>
      </w:r>
      <w:r>
        <w:rPr>
          <w:b/>
          <w:spacing w:val="-3"/>
          <w:sz w:val="22"/>
        </w:rPr>
        <w:t> </w:t>
      </w:r>
      <w:r>
        <w:rPr>
          <w:b/>
          <w:sz w:val="22"/>
        </w:rPr>
        <w:t>Ratio</w:t>
      </w:r>
      <w:r>
        <w:rPr>
          <w:b/>
          <w:spacing w:val="-2"/>
          <w:sz w:val="22"/>
        </w:rPr>
        <w:t> </w:t>
      </w:r>
      <w:r>
        <w:rPr>
          <w:sz w:val="22"/>
        </w:rPr>
        <w:t>-</w:t>
      </w:r>
      <w:r>
        <w:rPr>
          <w:spacing w:val="-4"/>
          <w:sz w:val="22"/>
        </w:rPr>
        <w:t> </w:t>
      </w:r>
      <w:r>
        <w:rPr>
          <w:sz w:val="22"/>
        </w:rPr>
        <w:t>Project</w:t>
      </w:r>
      <w:r>
        <w:rPr>
          <w:spacing w:val="-4"/>
          <w:sz w:val="22"/>
        </w:rPr>
        <w:t> </w:t>
      </w:r>
      <w:r>
        <w:rPr>
          <w:sz w:val="22"/>
        </w:rPr>
        <w:t>Net</w:t>
      </w:r>
      <w:r>
        <w:rPr>
          <w:spacing w:val="-4"/>
          <w:sz w:val="22"/>
        </w:rPr>
        <w:t> </w:t>
      </w:r>
      <w:r>
        <w:rPr>
          <w:sz w:val="22"/>
        </w:rPr>
        <w:t>Revenue</w:t>
      </w:r>
      <w:r>
        <w:rPr>
          <w:spacing w:val="-3"/>
          <w:sz w:val="22"/>
        </w:rPr>
        <w:t> </w:t>
      </w:r>
      <w:r>
        <w:rPr>
          <w:sz w:val="22"/>
        </w:rPr>
        <w:t>/</w:t>
      </w:r>
      <w:r>
        <w:rPr>
          <w:spacing w:val="-1"/>
          <w:sz w:val="22"/>
        </w:rPr>
        <w:t> </w:t>
      </w:r>
      <w:r>
        <w:rPr>
          <w:sz w:val="22"/>
        </w:rPr>
        <w:t>Source</w:t>
      </w:r>
      <w:r>
        <w:rPr>
          <w:spacing w:val="-3"/>
          <w:sz w:val="22"/>
        </w:rPr>
        <w:t> </w:t>
      </w:r>
      <w:r>
        <w:rPr>
          <w:sz w:val="22"/>
        </w:rPr>
        <w:t>Net</w:t>
      </w:r>
      <w:r>
        <w:rPr>
          <w:spacing w:val="-6"/>
          <w:sz w:val="22"/>
        </w:rPr>
        <w:t> </w:t>
      </w:r>
      <w:r>
        <w:rPr>
          <w:sz w:val="22"/>
        </w:rPr>
        <w:t>Interest</w:t>
      </w:r>
      <w:r>
        <w:rPr>
          <w:spacing w:val="-4"/>
          <w:sz w:val="22"/>
        </w:rPr>
        <w:t> </w:t>
      </w:r>
      <w:r>
        <w:rPr>
          <w:sz w:val="22"/>
        </w:rPr>
        <w:t>&amp;</w:t>
      </w:r>
      <w:r>
        <w:rPr>
          <w:spacing w:val="-3"/>
          <w:sz w:val="22"/>
        </w:rPr>
        <w:t> </w:t>
      </w:r>
      <w:r>
        <w:rPr>
          <w:sz w:val="22"/>
        </w:rPr>
        <w:t>Fees. Note: Calculated for each given period.</w:t>
      </w:r>
    </w:p>
    <w:p>
      <w:pPr>
        <w:pStyle w:val="ListParagraph"/>
        <w:spacing w:after="0" w:line="240" w:lineRule="auto"/>
        <w:jc w:val="left"/>
        <w:rPr>
          <w:sz w:val="22"/>
        </w:rPr>
        <w:sectPr>
          <w:pgSz w:w="12240" w:h="15840"/>
          <w:pgMar w:header="729" w:footer="880" w:top="1460" w:bottom="1060" w:left="1080" w:right="1080"/>
        </w:sectPr>
      </w:pPr>
    </w:p>
    <w:p>
      <w:pPr>
        <w:pStyle w:val="Heading3"/>
        <w:spacing w:before="82"/>
      </w:pPr>
      <w:r>
        <w:rPr>
          <w:color w:val="004A8D"/>
          <w:spacing w:val="-2"/>
        </w:rPr>
        <w:t>Development</w:t>
      </w:r>
      <w:r>
        <w:rPr>
          <w:color w:val="004A8D"/>
        </w:rPr>
        <w:t> </w:t>
      </w:r>
      <w:r>
        <w:rPr>
          <w:color w:val="004A8D"/>
          <w:spacing w:val="-2"/>
        </w:rPr>
        <w:t>Management</w:t>
      </w:r>
      <w:r>
        <w:rPr>
          <w:color w:val="004A8D"/>
        </w:rPr>
        <w:t> </w:t>
      </w:r>
      <w:r>
        <w:rPr>
          <w:color w:val="004A8D"/>
          <w:spacing w:val="-5"/>
        </w:rPr>
        <w:t>Fee</w:t>
      </w:r>
    </w:p>
    <w:p>
      <w:pPr>
        <w:pStyle w:val="BodyText"/>
        <w:spacing w:before="141"/>
        <w:ind w:left="360"/>
      </w:pPr>
      <w:r>
        <w:rPr>
          <w:color w:val="004A8D"/>
        </w:rPr>
        <w:t>Receiving</w:t>
      </w:r>
      <w:r>
        <w:rPr>
          <w:color w:val="004A8D"/>
          <w:spacing w:val="-9"/>
        </w:rPr>
        <w:t> </w:t>
      </w:r>
      <w:r>
        <w:rPr>
          <w:color w:val="004A8D"/>
          <w:spacing w:val="-2"/>
        </w:rPr>
        <w:t>source</w:t>
      </w:r>
    </w:p>
    <w:p>
      <w:pPr>
        <w:pStyle w:val="BodyText"/>
        <w:spacing w:line="259" w:lineRule="auto" w:before="45"/>
        <w:ind w:left="360" w:right="1200"/>
      </w:pPr>
      <w:r>
        <w:rPr/>
        <w:t>Select</w:t>
      </w:r>
      <w:r>
        <w:rPr>
          <w:spacing w:val="-1"/>
        </w:rPr>
        <w:t> </w:t>
      </w:r>
      <w:r>
        <w:rPr/>
        <w:t>a</w:t>
      </w:r>
      <w:r>
        <w:rPr>
          <w:spacing w:val="-4"/>
        </w:rPr>
        <w:t> </w:t>
      </w:r>
      <w:r>
        <w:rPr/>
        <w:t>receiving source</w:t>
      </w:r>
      <w:r>
        <w:rPr>
          <w:spacing w:val="-2"/>
        </w:rPr>
        <w:t> </w:t>
      </w:r>
      <w:r>
        <w:rPr/>
        <w:t>to</w:t>
      </w:r>
      <w:r>
        <w:rPr>
          <w:spacing w:val="-4"/>
        </w:rPr>
        <w:t> </w:t>
      </w:r>
      <w:r>
        <w:rPr/>
        <w:t>which</w:t>
      </w:r>
      <w:r>
        <w:rPr>
          <w:spacing w:val="-2"/>
        </w:rPr>
        <w:t> </w:t>
      </w:r>
      <w:r>
        <w:rPr/>
        <w:t>the</w:t>
      </w:r>
      <w:r>
        <w:rPr>
          <w:spacing w:val="-4"/>
        </w:rPr>
        <w:t> </w:t>
      </w:r>
      <w:r>
        <w:rPr/>
        <w:t>fee</w:t>
      </w:r>
      <w:r>
        <w:rPr>
          <w:spacing w:val="-2"/>
        </w:rPr>
        <w:t> </w:t>
      </w:r>
      <w:r>
        <w:rPr/>
        <w:t>will</w:t>
      </w:r>
      <w:r>
        <w:rPr>
          <w:spacing w:val="-2"/>
        </w:rPr>
        <w:t> </w:t>
      </w:r>
      <w:r>
        <w:rPr/>
        <w:t>be paid.</w:t>
      </w:r>
      <w:r>
        <w:rPr>
          <w:spacing w:val="-1"/>
        </w:rPr>
        <w:t> </w:t>
      </w:r>
      <w:r>
        <w:rPr/>
        <w:t>Sources</w:t>
      </w:r>
      <w:r>
        <w:rPr>
          <w:spacing w:val="-4"/>
        </w:rPr>
        <w:t> </w:t>
      </w:r>
      <w:r>
        <w:rPr/>
        <w:t>must</w:t>
      </w:r>
      <w:r>
        <w:rPr>
          <w:spacing w:val="-3"/>
        </w:rPr>
        <w:t> </w:t>
      </w:r>
      <w:r>
        <w:rPr/>
        <w:t>first</w:t>
      </w:r>
      <w:r>
        <w:rPr>
          <w:spacing w:val="-3"/>
        </w:rPr>
        <w:t> </w:t>
      </w:r>
      <w:r>
        <w:rPr/>
        <w:t>be</w:t>
      </w:r>
      <w:r>
        <w:rPr>
          <w:spacing w:val="-2"/>
        </w:rPr>
        <w:t> </w:t>
      </w:r>
      <w:r>
        <w:rPr/>
        <w:t>set</w:t>
      </w:r>
      <w:r>
        <w:rPr>
          <w:spacing w:val="-3"/>
        </w:rPr>
        <w:t> </w:t>
      </w:r>
      <w:r>
        <w:rPr/>
        <w:t>up</w:t>
      </w:r>
      <w:r>
        <w:rPr>
          <w:spacing w:val="-2"/>
        </w:rPr>
        <w:t> </w:t>
      </w:r>
      <w:r>
        <w:rPr/>
        <w:t>by the user.</w:t>
      </w:r>
    </w:p>
    <w:p>
      <w:pPr>
        <w:pStyle w:val="BodyText"/>
        <w:spacing w:before="116"/>
        <w:ind w:left="360"/>
      </w:pPr>
      <w:r>
        <w:rPr>
          <w:color w:val="004A8D"/>
        </w:rPr>
        <w:t>Management</w:t>
      </w:r>
      <w:r>
        <w:rPr>
          <w:color w:val="004A8D"/>
          <w:spacing w:val="-5"/>
        </w:rPr>
        <w:t> </w:t>
      </w:r>
      <w:r>
        <w:rPr>
          <w:color w:val="004A8D"/>
        </w:rPr>
        <w:t>fee</w:t>
      </w:r>
      <w:r>
        <w:rPr>
          <w:color w:val="004A8D"/>
          <w:spacing w:val="-5"/>
        </w:rPr>
        <w:t> </w:t>
      </w:r>
      <w:r>
        <w:rPr>
          <w:color w:val="004A8D"/>
          <w:spacing w:val="-2"/>
        </w:rPr>
        <w:t>selection</w:t>
      </w:r>
    </w:p>
    <w:p>
      <w:pPr>
        <w:pStyle w:val="BodyText"/>
        <w:spacing w:before="42"/>
        <w:ind w:left="360"/>
      </w:pPr>
      <w:r>
        <w:rPr/>
        <w:t>Click</w:t>
      </w:r>
      <w:r>
        <w:rPr>
          <w:spacing w:val="-5"/>
        </w:rPr>
        <w:t> </w:t>
      </w:r>
      <w:r>
        <w:rPr/>
        <w:t>Management</w:t>
      </w:r>
      <w:r>
        <w:rPr>
          <w:spacing w:val="-7"/>
        </w:rPr>
        <w:t> </w:t>
      </w:r>
      <w:r>
        <w:rPr/>
        <w:t>fee</w:t>
      </w:r>
      <w:r>
        <w:rPr>
          <w:spacing w:val="-8"/>
        </w:rPr>
        <w:t> </w:t>
      </w:r>
      <w:r>
        <w:rPr/>
        <w:t>selection&gt;ellipsis</w:t>
      </w:r>
      <w:r>
        <w:rPr>
          <w:spacing w:val="-4"/>
        </w:rPr>
        <w:t> </w:t>
      </w:r>
      <w:r>
        <w:rPr/>
        <w:t>to</w:t>
      </w:r>
      <w:r>
        <w:rPr>
          <w:spacing w:val="-6"/>
        </w:rPr>
        <w:t> </w:t>
      </w:r>
      <w:r>
        <w:rPr/>
        <w:t>select</w:t>
      </w:r>
      <w:r>
        <w:rPr>
          <w:spacing w:val="-9"/>
        </w:rPr>
        <w:t> </w:t>
      </w:r>
      <w:r>
        <w:rPr/>
        <w:t>fees.</w:t>
      </w:r>
      <w:r>
        <w:rPr>
          <w:spacing w:val="-4"/>
        </w:rPr>
        <w:t> </w:t>
      </w:r>
      <w:r>
        <w:rPr/>
        <w:t>See</w:t>
      </w:r>
      <w:r>
        <w:rPr>
          <w:spacing w:val="-7"/>
        </w:rPr>
        <w:t> </w:t>
      </w:r>
      <w:r>
        <w:rPr/>
        <w:t>also,</w:t>
      </w:r>
      <w:r>
        <w:rPr>
          <w:spacing w:val="-7"/>
        </w:rPr>
        <w:t> </w:t>
      </w:r>
      <w:r>
        <w:rPr/>
        <w:t>Line</w:t>
      </w:r>
      <w:r>
        <w:rPr>
          <w:spacing w:val="-5"/>
        </w:rPr>
        <w:t> </w:t>
      </w:r>
      <w:r>
        <w:rPr>
          <w:spacing w:val="-2"/>
        </w:rPr>
        <w:t>Selection.</w:t>
      </w:r>
    </w:p>
    <w:p>
      <w:pPr>
        <w:pStyle w:val="BodyText"/>
        <w:spacing w:before="138"/>
        <w:ind w:left="360"/>
      </w:pPr>
      <w:r>
        <w:rPr>
          <w:color w:val="004A8D"/>
        </w:rPr>
        <w:t>Tax</w:t>
      </w:r>
      <w:r>
        <w:rPr>
          <w:color w:val="004A8D"/>
          <w:spacing w:val="-1"/>
        </w:rPr>
        <w:t> </w:t>
      </w:r>
      <w:r>
        <w:rPr>
          <w:color w:val="004A8D"/>
          <w:spacing w:val="-4"/>
        </w:rPr>
        <w:t>rate</w:t>
      </w:r>
    </w:p>
    <w:p>
      <w:pPr>
        <w:pStyle w:val="BodyText"/>
        <w:spacing w:before="42"/>
        <w:ind w:left="360"/>
      </w:pPr>
      <w:r>
        <w:rPr/>
        <w:t>Type</w:t>
      </w:r>
      <w:r>
        <w:rPr>
          <w:spacing w:val="-7"/>
        </w:rPr>
        <w:t> </w:t>
      </w:r>
      <w:r>
        <w:rPr/>
        <w:t>a</w:t>
      </w:r>
      <w:r>
        <w:rPr>
          <w:spacing w:val="-5"/>
        </w:rPr>
        <w:t> </w:t>
      </w:r>
      <w:r>
        <w:rPr/>
        <w:t>percentage</w:t>
      </w:r>
      <w:r>
        <w:rPr>
          <w:spacing w:val="-6"/>
        </w:rPr>
        <w:t> </w:t>
      </w:r>
      <w:r>
        <w:rPr>
          <w:spacing w:val="-4"/>
        </w:rPr>
        <w:t>rate.</w:t>
      </w:r>
    </w:p>
    <w:p>
      <w:pPr>
        <w:pStyle w:val="BodyText"/>
        <w:spacing w:before="6"/>
      </w:pPr>
    </w:p>
    <w:p>
      <w:pPr>
        <w:pStyle w:val="Heading3"/>
      </w:pPr>
      <w:bookmarkStart w:name="_bookmark174" w:id="175"/>
      <w:bookmarkEnd w:id="175"/>
      <w:r>
        <w:rPr/>
      </w:r>
      <w:r>
        <w:rPr>
          <w:color w:val="004A8D"/>
          <w:spacing w:val="-2"/>
        </w:rPr>
        <w:t>Mortgages</w:t>
      </w:r>
    </w:p>
    <w:p>
      <w:pPr>
        <w:pStyle w:val="BodyText"/>
        <w:spacing w:line="259" w:lineRule="auto" w:before="65"/>
        <w:ind w:left="360" w:right="1095"/>
        <w:jc w:val="both"/>
      </w:pPr>
      <w:r>
        <w:rPr/>
        <w:t>This</w:t>
      </w:r>
      <w:r>
        <w:rPr>
          <w:spacing w:val="-5"/>
        </w:rPr>
        <w:t> </w:t>
      </w:r>
      <w:r>
        <w:rPr/>
        <w:t>component</w:t>
      </w:r>
      <w:r>
        <w:rPr>
          <w:spacing w:val="-1"/>
        </w:rPr>
        <w:t> </w:t>
      </w:r>
      <w:r>
        <w:rPr/>
        <w:t>of</w:t>
      </w:r>
      <w:r>
        <w:rPr>
          <w:spacing w:val="-4"/>
        </w:rPr>
        <w:t> </w:t>
      </w:r>
      <w:r>
        <w:rPr/>
        <w:t>the</w:t>
      </w:r>
      <w:r>
        <w:rPr>
          <w:spacing w:val="-3"/>
        </w:rPr>
        <w:t> </w:t>
      </w:r>
      <w:r>
        <w:rPr/>
        <w:t>Structured</w:t>
      </w:r>
      <w:r>
        <w:rPr>
          <w:spacing w:val="-3"/>
        </w:rPr>
        <w:t> </w:t>
      </w:r>
      <w:r>
        <w:rPr/>
        <w:t>Finance</w:t>
      </w:r>
      <w:r>
        <w:rPr>
          <w:spacing w:val="-4"/>
        </w:rPr>
        <w:t> </w:t>
      </w:r>
      <w:r>
        <w:rPr/>
        <w:t>module</w:t>
      </w:r>
      <w:r>
        <w:rPr>
          <w:spacing w:val="-5"/>
        </w:rPr>
        <w:t> </w:t>
      </w:r>
      <w:r>
        <w:rPr/>
        <w:t>allows you</w:t>
      </w:r>
      <w:r>
        <w:rPr>
          <w:spacing w:val="-3"/>
        </w:rPr>
        <w:t> </w:t>
      </w:r>
      <w:r>
        <w:rPr/>
        <w:t>to</w:t>
      </w:r>
      <w:r>
        <w:rPr>
          <w:spacing w:val="-3"/>
        </w:rPr>
        <w:t> </w:t>
      </w:r>
      <w:r>
        <w:rPr/>
        <w:t>define</w:t>
      </w:r>
      <w:r>
        <w:rPr>
          <w:spacing w:val="-8"/>
        </w:rPr>
        <w:t> </w:t>
      </w:r>
      <w:r>
        <w:rPr/>
        <w:t>for</w:t>
      </w:r>
      <w:r>
        <w:rPr>
          <w:spacing w:val="-4"/>
        </w:rPr>
        <w:t> </w:t>
      </w:r>
      <w:r>
        <w:rPr/>
        <w:t>developments with</w:t>
      </w:r>
      <w:r>
        <w:rPr>
          <w:spacing w:val="-2"/>
        </w:rPr>
        <w:t> </w:t>
      </w:r>
      <w:r>
        <w:rPr/>
        <w:t>income-generating</w:t>
      </w:r>
      <w:r>
        <w:rPr>
          <w:spacing w:val="-2"/>
        </w:rPr>
        <w:t> </w:t>
      </w:r>
      <w:r>
        <w:rPr/>
        <w:t>leases</w:t>
      </w:r>
      <w:r>
        <w:rPr>
          <w:spacing w:val="-2"/>
        </w:rPr>
        <w:t> </w:t>
      </w:r>
      <w:r>
        <w:rPr/>
        <w:t>that</w:t>
      </w:r>
      <w:r>
        <w:rPr>
          <w:spacing w:val="-3"/>
        </w:rPr>
        <w:t> </w:t>
      </w:r>
      <w:r>
        <w:rPr/>
        <w:t>are</w:t>
      </w:r>
      <w:r>
        <w:rPr>
          <w:spacing w:val="-4"/>
        </w:rPr>
        <w:t> </w:t>
      </w:r>
      <w:r>
        <w:rPr/>
        <w:t>held</w:t>
      </w:r>
      <w:r>
        <w:rPr>
          <w:spacing w:val="-4"/>
        </w:rPr>
        <w:t> </w:t>
      </w:r>
      <w:r>
        <w:rPr/>
        <w:t>for</w:t>
      </w:r>
      <w:r>
        <w:rPr>
          <w:spacing w:val="-1"/>
        </w:rPr>
        <w:t> </w:t>
      </w:r>
      <w:r>
        <w:rPr/>
        <w:t>a</w:t>
      </w:r>
      <w:r>
        <w:rPr>
          <w:spacing w:val="-6"/>
        </w:rPr>
        <w:t> </w:t>
      </w:r>
      <w:r>
        <w:rPr/>
        <w:t>period</w:t>
      </w:r>
      <w:r>
        <w:rPr>
          <w:spacing w:val="-2"/>
        </w:rPr>
        <w:t> </w:t>
      </w:r>
      <w:r>
        <w:rPr/>
        <w:t>after</w:t>
      </w:r>
      <w:r>
        <w:rPr>
          <w:spacing w:val="-3"/>
        </w:rPr>
        <w:t> </w:t>
      </w:r>
      <w:r>
        <w:rPr/>
        <w:t>completion</w:t>
      </w:r>
      <w:r>
        <w:rPr>
          <w:spacing w:val="-2"/>
        </w:rPr>
        <w:t> </w:t>
      </w:r>
      <w:r>
        <w:rPr/>
        <w:t>of construction, mortgages that can be taken out to repay sources that have funded the development.</w:t>
      </w:r>
    </w:p>
    <w:p>
      <w:pPr>
        <w:pStyle w:val="BodyText"/>
        <w:spacing w:line="259" w:lineRule="auto" w:before="119"/>
        <w:ind w:left="360" w:right="1200"/>
      </w:pPr>
      <w:r>
        <w:rPr/>
        <w:t>Debt</w:t>
      </w:r>
      <w:r>
        <w:rPr>
          <w:spacing w:val="-1"/>
        </w:rPr>
        <w:t> </w:t>
      </w:r>
      <w:r>
        <w:rPr/>
        <w:t>servicing (principal</w:t>
      </w:r>
      <w:r>
        <w:rPr>
          <w:spacing w:val="-3"/>
        </w:rPr>
        <w:t> </w:t>
      </w:r>
      <w:r>
        <w:rPr/>
        <w:t>and</w:t>
      </w:r>
      <w:r>
        <w:rPr>
          <w:spacing w:val="-3"/>
        </w:rPr>
        <w:t> </w:t>
      </w:r>
      <w:r>
        <w:rPr/>
        <w:t>interest)</w:t>
      </w:r>
      <w:r>
        <w:rPr>
          <w:spacing w:val="-4"/>
        </w:rPr>
        <w:t> </w:t>
      </w:r>
      <w:r>
        <w:rPr/>
        <w:t>is</w:t>
      </w:r>
      <w:r>
        <w:rPr>
          <w:spacing w:val="-5"/>
        </w:rPr>
        <w:t> </w:t>
      </w:r>
      <w:r>
        <w:rPr/>
        <w:t>funded</w:t>
      </w:r>
      <w:r>
        <w:rPr>
          <w:spacing w:val="-5"/>
        </w:rPr>
        <w:t> </w:t>
      </w:r>
      <w:r>
        <w:rPr/>
        <w:t>from</w:t>
      </w:r>
      <w:r>
        <w:rPr>
          <w:spacing w:val="-4"/>
        </w:rPr>
        <w:t> </w:t>
      </w:r>
      <w:r>
        <w:rPr/>
        <w:t>the</w:t>
      </w:r>
      <w:r>
        <w:rPr>
          <w:spacing w:val="-5"/>
        </w:rPr>
        <w:t> </w:t>
      </w:r>
      <w:r>
        <w:rPr/>
        <w:t>monthly</w:t>
      </w:r>
      <w:r>
        <w:rPr>
          <w:spacing w:val="-5"/>
        </w:rPr>
        <w:t> </w:t>
      </w:r>
      <w:r>
        <w:rPr/>
        <w:t>net</w:t>
      </w:r>
      <w:r>
        <w:rPr>
          <w:spacing w:val="-4"/>
        </w:rPr>
        <w:t> </w:t>
      </w:r>
      <w:r>
        <w:rPr/>
        <w:t>operating</w:t>
      </w:r>
      <w:r>
        <w:rPr>
          <w:spacing w:val="-3"/>
        </w:rPr>
        <w:t> </w:t>
      </w:r>
      <w:r>
        <w:rPr/>
        <w:t>income. When the property is sold, the mortgages are paid off from the proceeds of the sale.</w:t>
      </w:r>
    </w:p>
    <w:p>
      <w:pPr>
        <w:pStyle w:val="BodyText"/>
        <w:spacing w:line="259" w:lineRule="auto" w:before="118"/>
        <w:ind w:left="360" w:right="1279"/>
      </w:pPr>
      <w:r>
        <w:rPr/>
        <w:t>The amount of the mortgage is based on either the net operating income from the property, or a manual amount entered by the user. When the property's income is deemed</w:t>
      </w:r>
      <w:r>
        <w:rPr>
          <w:spacing w:val="-5"/>
        </w:rPr>
        <w:t> </w:t>
      </w:r>
      <w:r>
        <w:rPr/>
        <w:t>to</w:t>
      </w:r>
      <w:r>
        <w:rPr>
          <w:spacing w:val="-3"/>
        </w:rPr>
        <w:t> </w:t>
      </w:r>
      <w:r>
        <w:rPr/>
        <w:t>be</w:t>
      </w:r>
      <w:r>
        <w:rPr>
          <w:spacing w:val="-5"/>
        </w:rPr>
        <w:t> </w:t>
      </w:r>
      <w:r>
        <w:rPr/>
        <w:t>stable,</w:t>
      </w:r>
      <w:r>
        <w:rPr>
          <w:spacing w:val="-2"/>
        </w:rPr>
        <w:t> </w:t>
      </w:r>
      <w:r>
        <w:rPr/>
        <w:t>capitalisation</w:t>
      </w:r>
      <w:r>
        <w:rPr>
          <w:spacing w:val="-3"/>
        </w:rPr>
        <w:t> </w:t>
      </w:r>
      <w:r>
        <w:rPr/>
        <w:t>of</w:t>
      </w:r>
      <w:r>
        <w:rPr>
          <w:spacing w:val="-1"/>
        </w:rPr>
        <w:t> </w:t>
      </w:r>
      <w:r>
        <w:rPr/>
        <w:t>the</w:t>
      </w:r>
      <w:r>
        <w:rPr>
          <w:spacing w:val="-5"/>
        </w:rPr>
        <w:t> </w:t>
      </w:r>
      <w:r>
        <w:rPr/>
        <w:t>income</w:t>
      </w:r>
      <w:r>
        <w:rPr>
          <w:spacing w:val="-5"/>
        </w:rPr>
        <w:t> </w:t>
      </w:r>
      <w:r>
        <w:rPr/>
        <w:t>is</w:t>
      </w:r>
      <w:r>
        <w:rPr>
          <w:spacing w:val="-2"/>
        </w:rPr>
        <w:t> </w:t>
      </w:r>
      <w:r>
        <w:rPr/>
        <w:t>calculated</w:t>
      </w:r>
      <w:r>
        <w:rPr>
          <w:spacing w:val="-5"/>
        </w:rPr>
        <w:t> </w:t>
      </w:r>
      <w:r>
        <w:rPr/>
        <w:t>at</w:t>
      </w:r>
      <w:r>
        <w:rPr>
          <w:spacing w:val="-4"/>
        </w:rPr>
        <w:t> </w:t>
      </w:r>
      <w:r>
        <w:rPr/>
        <w:t>a</w:t>
      </w:r>
      <w:r>
        <w:rPr>
          <w:spacing w:val="-3"/>
        </w:rPr>
        <w:t> </w:t>
      </w:r>
      <w:r>
        <w:rPr/>
        <w:t>single</w:t>
      </w:r>
      <w:r>
        <w:rPr>
          <w:spacing w:val="-5"/>
        </w:rPr>
        <w:t> </w:t>
      </w:r>
      <w:r>
        <w:rPr/>
        <w:t>capitalisation rate to determine the value of the property</w:t>
      </w:r>
      <w:r>
        <w:rPr>
          <w:spacing w:val="-2"/>
        </w:rPr>
        <w:t> </w:t>
      </w:r>
      <w:r>
        <w:rPr/>
        <w:t>for mortgage</w:t>
      </w:r>
      <w:r>
        <w:rPr>
          <w:spacing w:val="-2"/>
        </w:rPr>
        <w:t> </w:t>
      </w:r>
      <w:r>
        <w:rPr/>
        <w:t>financing.</w:t>
      </w:r>
      <w:r>
        <w:rPr>
          <w:spacing w:val="-1"/>
        </w:rPr>
        <w:t> </w:t>
      </w:r>
      <w:r>
        <w:rPr/>
        <w:t>This does not affect project-level cash flows or values.</w:t>
      </w:r>
    </w:p>
    <w:p>
      <w:pPr>
        <w:pStyle w:val="BodyText"/>
        <w:spacing w:line="259" w:lineRule="auto" w:before="120"/>
        <w:ind w:left="360" w:right="1200"/>
      </w:pPr>
      <w:r>
        <w:rPr/>
        <w:t>To</w:t>
      </w:r>
      <w:r>
        <w:rPr>
          <w:spacing w:val="-4"/>
        </w:rPr>
        <w:t> </w:t>
      </w:r>
      <w:r>
        <w:rPr/>
        <w:t>calculate</w:t>
      </w:r>
      <w:r>
        <w:rPr>
          <w:spacing w:val="-3"/>
        </w:rPr>
        <w:t> </w:t>
      </w:r>
      <w:r>
        <w:rPr/>
        <w:t>the</w:t>
      </w:r>
      <w:r>
        <w:rPr>
          <w:spacing w:val="-4"/>
        </w:rPr>
        <w:t> </w:t>
      </w:r>
      <w:r>
        <w:rPr/>
        <w:t>maximum</w:t>
      </w:r>
      <w:r>
        <w:rPr>
          <w:spacing w:val="-3"/>
        </w:rPr>
        <w:t> </w:t>
      </w:r>
      <w:r>
        <w:rPr/>
        <w:t>funding</w:t>
      </w:r>
      <w:r>
        <w:rPr>
          <w:spacing w:val="-2"/>
        </w:rPr>
        <w:t> </w:t>
      </w:r>
      <w:r>
        <w:rPr/>
        <w:t>amount,</w:t>
      </w:r>
      <w:r>
        <w:rPr>
          <w:spacing w:val="-3"/>
        </w:rPr>
        <w:t> </w:t>
      </w:r>
      <w:r>
        <w:rPr/>
        <w:t>the</w:t>
      </w:r>
      <w:r>
        <w:rPr>
          <w:spacing w:val="-2"/>
        </w:rPr>
        <w:t> </w:t>
      </w:r>
      <w:r>
        <w:rPr/>
        <w:t>capitalised</w:t>
      </w:r>
      <w:r>
        <w:rPr>
          <w:spacing w:val="-2"/>
        </w:rPr>
        <w:t> </w:t>
      </w:r>
      <w:r>
        <w:rPr/>
        <w:t>amount</w:t>
      </w:r>
      <w:r>
        <w:rPr>
          <w:spacing w:val="-3"/>
        </w:rPr>
        <w:t> </w:t>
      </w:r>
      <w:r>
        <w:rPr/>
        <w:t>is</w:t>
      </w:r>
      <w:r>
        <w:rPr>
          <w:spacing w:val="-4"/>
        </w:rPr>
        <w:t> </w:t>
      </w:r>
      <w:r>
        <w:rPr/>
        <w:t>multiplied</w:t>
      </w:r>
      <w:r>
        <w:rPr>
          <w:spacing w:val="-2"/>
        </w:rPr>
        <w:t> </w:t>
      </w:r>
      <w:r>
        <w:rPr/>
        <w:t>by</w:t>
      </w:r>
      <w:r>
        <w:rPr>
          <w:spacing w:val="-4"/>
        </w:rPr>
        <w:t> </w:t>
      </w:r>
      <w:r>
        <w:rPr/>
        <w:t>the loan to value percentage (shown as the mortgage amount as a percentage of value entry below).</w:t>
      </w:r>
    </w:p>
    <w:p>
      <w:pPr>
        <w:pStyle w:val="BodyText"/>
        <w:spacing w:line="256" w:lineRule="auto" w:before="121"/>
        <w:ind w:left="360" w:right="1200"/>
      </w:pPr>
      <w:r>
        <w:rPr/>
        <w:t>An</w:t>
      </w:r>
      <w:r>
        <w:rPr>
          <w:spacing w:val="-2"/>
        </w:rPr>
        <w:t> </w:t>
      </w:r>
      <w:r>
        <w:rPr/>
        <w:t>alternative</w:t>
      </w:r>
      <w:r>
        <w:rPr>
          <w:spacing w:val="-2"/>
        </w:rPr>
        <w:t> </w:t>
      </w:r>
      <w:r>
        <w:rPr/>
        <w:t>method</w:t>
      </w:r>
      <w:r>
        <w:rPr>
          <w:spacing w:val="-4"/>
        </w:rPr>
        <w:t> </w:t>
      </w:r>
      <w:r>
        <w:rPr/>
        <w:t>is</w:t>
      </w:r>
      <w:r>
        <w:rPr>
          <w:spacing w:val="-4"/>
        </w:rPr>
        <w:t> </w:t>
      </w:r>
      <w:r>
        <w:rPr/>
        <w:t>to</w:t>
      </w:r>
      <w:r>
        <w:rPr>
          <w:spacing w:val="-2"/>
        </w:rPr>
        <w:t> </w:t>
      </w:r>
      <w:r>
        <w:rPr/>
        <w:t>use</w:t>
      </w:r>
      <w:r>
        <w:rPr>
          <w:spacing w:val="-4"/>
        </w:rPr>
        <w:t> </w:t>
      </w:r>
      <w:r>
        <w:rPr/>
        <w:t>the</w:t>
      </w:r>
      <w:r>
        <w:rPr>
          <w:spacing w:val="-4"/>
        </w:rPr>
        <w:t> </w:t>
      </w:r>
      <w:r>
        <w:rPr/>
        <w:t>debt</w:t>
      </w:r>
      <w:r>
        <w:rPr>
          <w:spacing w:val="-3"/>
        </w:rPr>
        <w:t> </w:t>
      </w:r>
      <w:r>
        <w:rPr/>
        <w:t>service</w:t>
      </w:r>
      <w:r>
        <w:rPr>
          <w:spacing w:val="-2"/>
        </w:rPr>
        <w:t> </w:t>
      </w:r>
      <w:r>
        <w:rPr/>
        <w:t>cover ratio</w:t>
      </w:r>
      <w:r>
        <w:rPr>
          <w:spacing w:val="-4"/>
        </w:rPr>
        <w:t> </w:t>
      </w:r>
      <w:r>
        <w:rPr/>
        <w:t>(DSCR).</w:t>
      </w:r>
      <w:r>
        <w:rPr>
          <w:spacing w:val="-5"/>
        </w:rPr>
        <w:t> </w:t>
      </w:r>
      <w:r>
        <w:rPr/>
        <w:t>The</w:t>
      </w:r>
      <w:r>
        <w:rPr>
          <w:spacing w:val="-4"/>
        </w:rPr>
        <w:t> </w:t>
      </w:r>
      <w:r>
        <w:rPr/>
        <w:t>maximum funding amount on this basis is calculated as follows:</w:t>
      </w:r>
    </w:p>
    <w:p>
      <w:pPr>
        <w:pStyle w:val="BodyText"/>
        <w:spacing w:line="259" w:lineRule="auto" w:before="124"/>
        <w:ind w:left="360" w:right="2403"/>
      </w:pPr>
      <w:r>
        <w:rPr/>
        <w:t>Maximum</w:t>
      </w:r>
      <w:r>
        <w:rPr>
          <w:spacing w:val="-5"/>
        </w:rPr>
        <w:t> </w:t>
      </w:r>
      <w:r>
        <w:rPr/>
        <w:t>funding</w:t>
      </w:r>
      <w:r>
        <w:rPr>
          <w:spacing w:val="-2"/>
        </w:rPr>
        <w:t> </w:t>
      </w:r>
      <w:r>
        <w:rPr/>
        <w:t>amount</w:t>
      </w:r>
      <w:r>
        <w:rPr>
          <w:spacing w:val="-5"/>
        </w:rPr>
        <w:t> </w:t>
      </w:r>
      <w:r>
        <w:rPr/>
        <w:t>=</w:t>
      </w:r>
      <w:r>
        <w:rPr>
          <w:spacing w:val="-3"/>
        </w:rPr>
        <w:t> </w:t>
      </w:r>
      <w:r>
        <w:rPr/>
        <w:t>Annual</w:t>
      </w:r>
      <w:r>
        <w:rPr>
          <w:spacing w:val="-7"/>
        </w:rPr>
        <w:t> </w:t>
      </w:r>
      <w:r>
        <w:rPr/>
        <w:t>Income/DSCR/(Monthly</w:t>
      </w:r>
      <w:r>
        <w:rPr>
          <w:spacing w:val="-6"/>
        </w:rPr>
        <w:t> </w:t>
      </w:r>
      <w:r>
        <w:rPr/>
        <w:t>PI</w:t>
      </w:r>
      <w:r>
        <w:rPr>
          <w:spacing w:val="-5"/>
        </w:rPr>
        <w:t> </w:t>
      </w:r>
      <w:r>
        <w:rPr/>
        <w:t>factor</w:t>
      </w:r>
      <w:r>
        <w:rPr>
          <w:spacing w:val="-5"/>
        </w:rPr>
        <w:t> </w:t>
      </w:r>
      <w:r>
        <w:rPr/>
        <w:t>x</w:t>
      </w:r>
      <w:r>
        <w:rPr>
          <w:spacing w:val="-6"/>
        </w:rPr>
        <w:t> </w:t>
      </w:r>
      <w:r>
        <w:rPr/>
        <w:t>12) Any number of mortgages can be taken out in each finance structure.</w:t>
      </w:r>
    </w:p>
    <w:p>
      <w:pPr>
        <w:pStyle w:val="BodyText"/>
        <w:spacing w:line="256" w:lineRule="auto" w:before="120"/>
        <w:ind w:left="360" w:right="1080"/>
      </w:pPr>
      <w:r>
        <w:rPr/>
        <w:t>The</w:t>
      </w:r>
      <w:r>
        <w:rPr>
          <w:spacing w:val="-5"/>
        </w:rPr>
        <w:t> </w:t>
      </w:r>
      <w:r>
        <w:rPr/>
        <w:t>individual</w:t>
      </w:r>
      <w:r>
        <w:rPr>
          <w:spacing w:val="-3"/>
        </w:rPr>
        <w:t> </w:t>
      </w:r>
      <w:r>
        <w:rPr/>
        <w:t>columns</w:t>
      </w:r>
      <w:r>
        <w:rPr>
          <w:spacing w:val="-2"/>
        </w:rPr>
        <w:t> </w:t>
      </w:r>
      <w:r>
        <w:rPr/>
        <w:t>on</w:t>
      </w:r>
      <w:r>
        <w:rPr>
          <w:spacing w:val="-3"/>
        </w:rPr>
        <w:t> </w:t>
      </w:r>
      <w:r>
        <w:rPr/>
        <w:t>the</w:t>
      </w:r>
      <w:r>
        <w:rPr>
          <w:spacing w:val="-5"/>
        </w:rPr>
        <w:t> </w:t>
      </w:r>
      <w:r>
        <w:rPr/>
        <w:t>Mortgages</w:t>
      </w:r>
      <w:r>
        <w:rPr>
          <w:spacing w:val="-5"/>
        </w:rPr>
        <w:t> </w:t>
      </w:r>
      <w:r>
        <w:rPr/>
        <w:t>tab</w:t>
      </w:r>
      <w:r>
        <w:rPr>
          <w:spacing w:val="-3"/>
        </w:rPr>
        <w:t> </w:t>
      </w:r>
      <w:r>
        <w:rPr/>
        <w:t>are</w:t>
      </w:r>
      <w:r>
        <w:rPr>
          <w:spacing w:val="-5"/>
        </w:rPr>
        <w:t> </w:t>
      </w:r>
      <w:r>
        <w:rPr/>
        <w:t>grouped</w:t>
      </w:r>
      <w:r>
        <w:rPr>
          <w:spacing w:val="-3"/>
        </w:rPr>
        <w:t> </w:t>
      </w:r>
      <w:r>
        <w:rPr/>
        <w:t>into</w:t>
      </w:r>
      <w:r>
        <w:rPr>
          <w:spacing w:val="-5"/>
        </w:rPr>
        <w:t> </w:t>
      </w:r>
      <w:r>
        <w:rPr/>
        <w:t>several</w:t>
      </w:r>
      <w:r>
        <w:rPr>
          <w:spacing w:val="-3"/>
        </w:rPr>
        <w:t> </w:t>
      </w:r>
      <w:r>
        <w:rPr/>
        <w:t>main</w:t>
      </w:r>
      <w:r>
        <w:rPr>
          <w:spacing w:val="-3"/>
        </w:rPr>
        <w:t> </w:t>
      </w:r>
      <w:r>
        <w:rPr/>
        <w:t>sections,</w:t>
      </w:r>
      <w:r>
        <w:rPr>
          <w:spacing w:val="-1"/>
        </w:rPr>
        <w:t> </w:t>
      </w:r>
      <w:r>
        <w:rPr/>
        <w:t>left to right.</w:t>
      </w:r>
    </w:p>
    <w:p>
      <w:pPr>
        <w:pStyle w:val="ListParagraph"/>
        <w:numPr>
          <w:ilvl w:val="0"/>
          <w:numId w:val="127"/>
        </w:numPr>
        <w:tabs>
          <w:tab w:pos="1080" w:val="left" w:leader="none"/>
        </w:tabs>
        <w:spacing w:line="252" w:lineRule="exact" w:before="121" w:after="0"/>
        <w:ind w:left="1080" w:right="0" w:hanging="360"/>
        <w:jc w:val="left"/>
        <w:rPr>
          <w:sz w:val="22"/>
        </w:rPr>
      </w:pPr>
      <w:r>
        <w:rPr>
          <w:spacing w:val="-2"/>
          <w:sz w:val="22"/>
        </w:rPr>
        <w:t>General</w:t>
      </w:r>
    </w:p>
    <w:p>
      <w:pPr>
        <w:pStyle w:val="ListParagraph"/>
        <w:numPr>
          <w:ilvl w:val="0"/>
          <w:numId w:val="127"/>
        </w:numPr>
        <w:tabs>
          <w:tab w:pos="1080" w:val="left" w:leader="none"/>
        </w:tabs>
        <w:spacing w:line="252" w:lineRule="exact" w:before="0" w:after="0"/>
        <w:ind w:left="1080" w:right="0" w:hanging="360"/>
        <w:jc w:val="left"/>
        <w:rPr>
          <w:sz w:val="22"/>
        </w:rPr>
      </w:pPr>
      <w:r>
        <w:rPr>
          <w:sz w:val="22"/>
        </w:rPr>
        <w:t>Income</w:t>
      </w:r>
      <w:r>
        <w:rPr>
          <w:spacing w:val="-5"/>
          <w:sz w:val="22"/>
        </w:rPr>
        <w:t> </w:t>
      </w:r>
      <w:r>
        <w:rPr>
          <w:sz w:val="22"/>
        </w:rPr>
        <w:t>and</w:t>
      </w:r>
      <w:r>
        <w:rPr>
          <w:spacing w:val="-4"/>
          <w:sz w:val="22"/>
        </w:rPr>
        <w:t> </w:t>
      </w:r>
      <w:r>
        <w:rPr>
          <w:spacing w:val="-2"/>
          <w:sz w:val="22"/>
        </w:rPr>
        <w:t>Timing</w:t>
      </w:r>
    </w:p>
    <w:p>
      <w:pPr>
        <w:pStyle w:val="ListParagraph"/>
        <w:numPr>
          <w:ilvl w:val="0"/>
          <w:numId w:val="127"/>
        </w:numPr>
        <w:tabs>
          <w:tab w:pos="1080" w:val="left" w:leader="none"/>
        </w:tabs>
        <w:spacing w:line="253" w:lineRule="exact" w:before="2" w:after="0"/>
        <w:ind w:left="1080" w:right="0" w:hanging="360"/>
        <w:jc w:val="left"/>
        <w:rPr>
          <w:sz w:val="22"/>
        </w:rPr>
      </w:pPr>
      <w:r>
        <w:rPr>
          <w:spacing w:val="-2"/>
          <w:sz w:val="22"/>
        </w:rPr>
        <w:t>Valuation</w:t>
      </w:r>
    </w:p>
    <w:p>
      <w:pPr>
        <w:pStyle w:val="ListParagraph"/>
        <w:numPr>
          <w:ilvl w:val="0"/>
          <w:numId w:val="127"/>
        </w:numPr>
        <w:tabs>
          <w:tab w:pos="1080" w:val="left" w:leader="none"/>
        </w:tabs>
        <w:spacing w:line="240" w:lineRule="auto" w:before="0" w:after="0"/>
        <w:ind w:left="1080" w:right="0" w:hanging="360"/>
        <w:jc w:val="left"/>
        <w:rPr>
          <w:sz w:val="22"/>
        </w:rPr>
      </w:pPr>
      <w:r>
        <w:rPr>
          <w:sz w:val="22"/>
        </w:rPr>
        <w:t>Mortgage</w:t>
      </w:r>
      <w:r>
        <w:rPr>
          <w:spacing w:val="-4"/>
          <w:sz w:val="22"/>
        </w:rPr>
        <w:t> </w:t>
      </w:r>
      <w:r>
        <w:rPr>
          <w:sz w:val="22"/>
        </w:rPr>
        <w:t>Value</w:t>
      </w:r>
      <w:r>
        <w:rPr>
          <w:spacing w:val="-4"/>
          <w:sz w:val="22"/>
        </w:rPr>
        <w:t> </w:t>
      </w:r>
      <w:r>
        <w:rPr>
          <w:sz w:val="22"/>
        </w:rPr>
        <w:t>and</w:t>
      </w:r>
      <w:r>
        <w:rPr>
          <w:spacing w:val="-5"/>
          <w:sz w:val="22"/>
        </w:rPr>
        <w:t> </w:t>
      </w:r>
      <w:r>
        <w:rPr>
          <w:spacing w:val="-2"/>
          <w:sz w:val="22"/>
        </w:rPr>
        <w:t>Amortisation</w:t>
      </w:r>
    </w:p>
    <w:p>
      <w:pPr>
        <w:pStyle w:val="ListParagraph"/>
        <w:numPr>
          <w:ilvl w:val="0"/>
          <w:numId w:val="127"/>
        </w:numPr>
        <w:tabs>
          <w:tab w:pos="1080" w:val="left" w:leader="none"/>
        </w:tabs>
        <w:spacing w:line="240" w:lineRule="auto" w:before="1" w:after="0"/>
        <w:ind w:left="1080" w:right="0" w:hanging="360"/>
        <w:jc w:val="left"/>
        <w:rPr>
          <w:sz w:val="22"/>
        </w:rPr>
      </w:pPr>
      <w:r>
        <w:rPr>
          <w:sz w:val="22"/>
        </w:rPr>
        <w:t>Finance</w:t>
      </w:r>
      <w:r>
        <w:rPr>
          <w:spacing w:val="-7"/>
          <w:sz w:val="22"/>
        </w:rPr>
        <w:t> </w:t>
      </w:r>
      <w:r>
        <w:rPr>
          <w:spacing w:val="-4"/>
          <w:sz w:val="22"/>
        </w:rPr>
        <w:t>Fees</w:t>
      </w:r>
    </w:p>
    <w:p>
      <w:pPr>
        <w:pStyle w:val="ListParagraph"/>
        <w:spacing w:after="0" w:line="240" w:lineRule="auto"/>
        <w:jc w:val="left"/>
        <w:rPr>
          <w:sz w:val="22"/>
        </w:rPr>
        <w:sectPr>
          <w:pgSz w:w="12240" w:h="15840"/>
          <w:pgMar w:header="729" w:footer="880" w:top="1460" w:bottom="1060" w:left="1080" w:right="1080"/>
        </w:sectPr>
      </w:pPr>
    </w:p>
    <w:p>
      <w:pPr>
        <w:pStyle w:val="BodyText"/>
        <w:rPr>
          <w:sz w:val="20"/>
        </w:rPr>
      </w:pPr>
    </w:p>
    <w:p>
      <w:pPr>
        <w:pStyle w:val="BodyText"/>
        <w:spacing w:before="15"/>
        <w:rPr>
          <w:sz w:val="20"/>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06"/>
        <w:gridCol w:w="1661"/>
        <w:gridCol w:w="3781"/>
        <w:gridCol w:w="2000"/>
      </w:tblGrid>
      <w:tr>
        <w:trPr>
          <w:trHeight w:val="625" w:hRule="atLeast"/>
        </w:trPr>
        <w:tc>
          <w:tcPr>
            <w:tcW w:w="1906" w:type="dxa"/>
            <w:shd w:val="clear" w:color="auto" w:fill="4F81BC"/>
          </w:tcPr>
          <w:p>
            <w:pPr>
              <w:pStyle w:val="TableParagraph"/>
              <w:spacing w:line="256" w:lineRule="auto" w:before="43"/>
              <w:ind w:left="150" w:right="706"/>
              <w:rPr>
                <w:b/>
                <w:sz w:val="22"/>
              </w:rPr>
            </w:pPr>
            <w:r>
              <w:rPr>
                <w:b/>
                <w:color w:val="FFFFFF"/>
                <w:spacing w:val="-2"/>
                <w:sz w:val="22"/>
              </w:rPr>
              <w:t>Field </w:t>
            </w:r>
            <w:r>
              <w:rPr>
                <w:b/>
                <w:color w:val="FFFFFF"/>
                <w:spacing w:val="-4"/>
                <w:sz w:val="22"/>
              </w:rPr>
              <w:t>Name</w:t>
            </w:r>
          </w:p>
        </w:tc>
        <w:tc>
          <w:tcPr>
            <w:tcW w:w="1661" w:type="dxa"/>
            <w:shd w:val="clear" w:color="auto" w:fill="4F81BC"/>
          </w:tcPr>
          <w:p>
            <w:pPr>
              <w:pStyle w:val="TableParagraph"/>
              <w:spacing w:before="43"/>
              <w:ind w:left="151"/>
              <w:rPr>
                <w:b/>
                <w:sz w:val="22"/>
              </w:rPr>
            </w:pPr>
            <w:r>
              <w:rPr>
                <w:b/>
                <w:color w:val="FFFFFF"/>
                <w:spacing w:val="-4"/>
                <w:sz w:val="22"/>
              </w:rPr>
              <w:t>Type</w:t>
            </w:r>
          </w:p>
        </w:tc>
        <w:tc>
          <w:tcPr>
            <w:tcW w:w="3781" w:type="dxa"/>
            <w:shd w:val="clear" w:color="auto" w:fill="4F81BC"/>
          </w:tcPr>
          <w:p>
            <w:pPr>
              <w:pStyle w:val="TableParagraph"/>
              <w:spacing w:before="43"/>
              <w:ind w:left="150"/>
              <w:rPr>
                <w:b/>
                <w:sz w:val="22"/>
              </w:rPr>
            </w:pPr>
            <w:r>
              <w:rPr>
                <w:b/>
                <w:color w:val="FFFFFF"/>
                <w:spacing w:val="-2"/>
                <w:sz w:val="22"/>
              </w:rPr>
              <w:t>Description</w:t>
            </w:r>
          </w:p>
        </w:tc>
        <w:tc>
          <w:tcPr>
            <w:tcW w:w="2000" w:type="dxa"/>
            <w:shd w:val="clear" w:color="auto" w:fill="4F81BC"/>
          </w:tcPr>
          <w:p>
            <w:pPr>
              <w:pStyle w:val="TableParagraph"/>
              <w:spacing w:line="256" w:lineRule="auto" w:before="43"/>
              <w:ind w:left="148" w:right="460"/>
              <w:rPr>
                <w:b/>
                <w:sz w:val="22"/>
              </w:rPr>
            </w:pPr>
            <w:r>
              <w:rPr>
                <w:b/>
                <w:color w:val="FFFFFF"/>
                <w:spacing w:val="-4"/>
                <w:sz w:val="22"/>
              </w:rPr>
              <w:t>Grid </w:t>
            </w:r>
            <w:r>
              <w:rPr>
                <w:b/>
                <w:color w:val="FFFFFF"/>
                <w:spacing w:val="-2"/>
                <w:sz w:val="22"/>
              </w:rPr>
              <w:t>Selection</w:t>
            </w:r>
          </w:p>
        </w:tc>
      </w:tr>
      <w:tr>
        <w:trPr>
          <w:trHeight w:val="3813" w:hRule="atLeast"/>
        </w:trPr>
        <w:tc>
          <w:tcPr>
            <w:tcW w:w="1906" w:type="dxa"/>
            <w:shd w:val="clear" w:color="auto" w:fill="D2DFED"/>
          </w:tcPr>
          <w:p>
            <w:pPr>
              <w:pStyle w:val="TableParagraph"/>
              <w:spacing w:before="2"/>
              <w:rPr>
                <w:sz w:val="22"/>
              </w:rPr>
            </w:pPr>
            <w:r>
              <w:rPr>
                <w:spacing w:val="-2"/>
                <w:sz w:val="22"/>
              </w:rPr>
              <w:t>Active</w:t>
            </w:r>
          </w:p>
        </w:tc>
        <w:tc>
          <w:tcPr>
            <w:tcW w:w="1661" w:type="dxa"/>
            <w:shd w:val="clear" w:color="auto" w:fill="D2DFED"/>
          </w:tcPr>
          <w:p>
            <w:pPr>
              <w:pStyle w:val="TableParagraph"/>
              <w:spacing w:before="2"/>
              <w:rPr>
                <w:sz w:val="22"/>
              </w:rPr>
            </w:pPr>
            <w:r>
              <w:rPr>
                <w:sz w:val="22"/>
              </w:rPr>
              <w:t>Select</w:t>
            </w:r>
            <w:r>
              <w:rPr>
                <w:spacing w:val="-3"/>
                <w:sz w:val="22"/>
              </w:rPr>
              <w:t> </w:t>
            </w:r>
            <w:r>
              <w:rPr>
                <w:spacing w:val="-5"/>
                <w:sz w:val="22"/>
              </w:rPr>
              <w:t>Box</w:t>
            </w:r>
          </w:p>
        </w:tc>
        <w:tc>
          <w:tcPr>
            <w:tcW w:w="3781" w:type="dxa"/>
            <w:shd w:val="clear" w:color="auto" w:fill="D2DFED"/>
          </w:tcPr>
          <w:p>
            <w:pPr>
              <w:pStyle w:val="TableParagraph"/>
              <w:spacing w:before="2"/>
              <w:ind w:right="296"/>
              <w:rPr>
                <w:sz w:val="22"/>
              </w:rPr>
            </w:pPr>
            <w:r>
              <w:rPr>
                <w:sz w:val="22"/>
              </w:rPr>
              <w:t>This option, when selected, enables all input fields. When it</w:t>
            </w:r>
            <w:r>
              <w:rPr>
                <w:spacing w:val="40"/>
                <w:sz w:val="22"/>
              </w:rPr>
              <w:t> </w:t>
            </w:r>
            <w:r>
              <w:rPr>
                <w:sz w:val="22"/>
              </w:rPr>
              <w:t>is</w:t>
            </w:r>
            <w:r>
              <w:rPr>
                <w:spacing w:val="-5"/>
                <w:sz w:val="22"/>
              </w:rPr>
              <w:t> </w:t>
            </w:r>
            <w:r>
              <w:rPr>
                <w:sz w:val="22"/>
              </w:rPr>
              <w:t>not</w:t>
            </w:r>
            <w:r>
              <w:rPr>
                <w:spacing w:val="-7"/>
                <w:sz w:val="22"/>
              </w:rPr>
              <w:t> </w:t>
            </w:r>
            <w:r>
              <w:rPr>
                <w:sz w:val="22"/>
              </w:rPr>
              <w:t>selected,</w:t>
            </w:r>
            <w:r>
              <w:rPr>
                <w:spacing w:val="-7"/>
                <w:sz w:val="22"/>
              </w:rPr>
              <w:t> </w:t>
            </w:r>
            <w:r>
              <w:rPr>
                <w:sz w:val="22"/>
              </w:rPr>
              <w:t>all</w:t>
            </w:r>
            <w:r>
              <w:rPr>
                <w:spacing w:val="-6"/>
                <w:sz w:val="22"/>
              </w:rPr>
              <w:t> </w:t>
            </w:r>
            <w:r>
              <w:rPr>
                <w:sz w:val="22"/>
              </w:rPr>
              <w:t>input</w:t>
            </w:r>
            <w:r>
              <w:rPr>
                <w:spacing w:val="-9"/>
                <w:sz w:val="22"/>
              </w:rPr>
              <w:t> </w:t>
            </w:r>
            <w:r>
              <w:rPr>
                <w:sz w:val="22"/>
              </w:rPr>
              <w:t>fields</w:t>
            </w:r>
            <w:r>
              <w:rPr>
                <w:spacing w:val="-6"/>
                <w:sz w:val="22"/>
              </w:rPr>
              <w:t> </w:t>
            </w:r>
            <w:r>
              <w:rPr>
                <w:sz w:val="22"/>
              </w:rPr>
              <w:t>are </w:t>
            </w:r>
            <w:r>
              <w:rPr>
                <w:spacing w:val="-2"/>
                <w:sz w:val="22"/>
              </w:rPr>
              <w:t>disabled.</w:t>
            </w:r>
          </w:p>
          <w:p>
            <w:pPr>
              <w:pStyle w:val="TableParagraph"/>
              <w:spacing w:before="90"/>
              <w:ind w:right="296"/>
              <w:rPr>
                <w:sz w:val="22"/>
              </w:rPr>
            </w:pPr>
            <w:r>
              <w:rPr>
                <w:sz w:val="22"/>
              </w:rPr>
              <w:t>When this option is selected for any mortgage, the field </w:t>
            </w:r>
            <w:r>
              <w:rPr>
                <w:b/>
                <w:color w:val="003E7E"/>
                <w:sz w:val="22"/>
              </w:rPr>
              <w:t>Stabilised Income for Ratio Analysis</w:t>
            </w:r>
            <w:r>
              <w:rPr>
                <w:b/>
                <w:color w:val="003E7E"/>
                <w:spacing w:val="-5"/>
                <w:sz w:val="22"/>
              </w:rPr>
              <w:t> </w:t>
            </w:r>
            <w:r>
              <w:rPr>
                <w:sz w:val="22"/>
              </w:rPr>
              <w:t>on</w:t>
            </w:r>
            <w:r>
              <w:rPr>
                <w:spacing w:val="-9"/>
                <w:sz w:val="22"/>
              </w:rPr>
              <w:t> </w:t>
            </w:r>
            <w:r>
              <w:rPr>
                <w:sz w:val="22"/>
              </w:rPr>
              <w:t>the</w:t>
            </w:r>
            <w:r>
              <w:rPr>
                <w:spacing w:val="-9"/>
                <w:sz w:val="22"/>
              </w:rPr>
              <w:t> </w:t>
            </w:r>
            <w:r>
              <w:rPr>
                <w:sz w:val="22"/>
              </w:rPr>
              <w:t>General</w:t>
            </w:r>
            <w:r>
              <w:rPr>
                <w:spacing w:val="-10"/>
                <w:sz w:val="22"/>
              </w:rPr>
              <w:t> </w:t>
            </w:r>
            <w:r>
              <w:rPr>
                <w:sz w:val="22"/>
              </w:rPr>
              <w:t>tab</w:t>
            </w:r>
            <w:r>
              <w:rPr>
                <w:spacing w:val="-9"/>
                <w:sz w:val="22"/>
              </w:rPr>
              <w:t> </w:t>
            </w:r>
            <w:r>
              <w:rPr>
                <w:sz w:val="22"/>
              </w:rPr>
              <w:t>will be enabled.</w:t>
            </w:r>
          </w:p>
          <w:p>
            <w:pPr>
              <w:pStyle w:val="TableParagraph"/>
              <w:spacing w:before="89"/>
              <w:ind w:right="296"/>
              <w:rPr>
                <w:sz w:val="22"/>
              </w:rPr>
            </w:pPr>
            <w:r>
              <w:rPr>
                <w:sz w:val="22"/>
              </w:rPr>
              <w:t>When this option is not selected for all mortgages, the field </w:t>
            </w:r>
            <w:r>
              <w:rPr>
                <w:b/>
                <w:color w:val="003E7E"/>
                <w:sz w:val="22"/>
              </w:rPr>
              <w:t>Stabilised Income for Ratio Analysis</w:t>
            </w:r>
            <w:r>
              <w:rPr>
                <w:b/>
                <w:color w:val="003E7E"/>
                <w:spacing w:val="-5"/>
                <w:sz w:val="22"/>
              </w:rPr>
              <w:t> </w:t>
            </w:r>
            <w:r>
              <w:rPr>
                <w:sz w:val="22"/>
              </w:rPr>
              <w:t>on</w:t>
            </w:r>
            <w:r>
              <w:rPr>
                <w:spacing w:val="-9"/>
                <w:sz w:val="22"/>
              </w:rPr>
              <w:t> </w:t>
            </w:r>
            <w:r>
              <w:rPr>
                <w:sz w:val="22"/>
              </w:rPr>
              <w:t>the</w:t>
            </w:r>
            <w:r>
              <w:rPr>
                <w:spacing w:val="-9"/>
                <w:sz w:val="22"/>
              </w:rPr>
              <w:t> </w:t>
            </w:r>
            <w:r>
              <w:rPr>
                <w:sz w:val="22"/>
              </w:rPr>
              <w:t>General</w:t>
            </w:r>
            <w:r>
              <w:rPr>
                <w:spacing w:val="-10"/>
                <w:sz w:val="22"/>
              </w:rPr>
              <w:t> </w:t>
            </w:r>
            <w:r>
              <w:rPr>
                <w:sz w:val="22"/>
              </w:rPr>
              <w:t>tab</w:t>
            </w:r>
            <w:r>
              <w:rPr>
                <w:spacing w:val="-9"/>
                <w:sz w:val="22"/>
              </w:rPr>
              <w:t> </w:t>
            </w:r>
            <w:r>
              <w:rPr>
                <w:sz w:val="22"/>
              </w:rPr>
              <w:t>will be disabled.</w:t>
            </w:r>
          </w:p>
        </w:tc>
        <w:tc>
          <w:tcPr>
            <w:tcW w:w="2000" w:type="dxa"/>
            <w:shd w:val="clear" w:color="auto" w:fill="D2DFED"/>
          </w:tcPr>
          <w:p>
            <w:pPr>
              <w:pStyle w:val="TableParagraph"/>
              <w:spacing w:before="2"/>
              <w:ind w:left="222" w:right="401"/>
              <w:rPr>
                <w:sz w:val="22"/>
              </w:rPr>
            </w:pPr>
            <w:r>
              <w:rPr>
                <w:sz w:val="22"/>
              </w:rPr>
              <w:t>General - left aligned and not</w:t>
            </w:r>
            <w:r>
              <w:rPr>
                <w:spacing w:val="-16"/>
                <w:sz w:val="22"/>
              </w:rPr>
              <w:t> </w:t>
            </w:r>
            <w:r>
              <w:rPr>
                <w:sz w:val="22"/>
              </w:rPr>
              <w:t>scrollable.</w:t>
            </w:r>
          </w:p>
        </w:tc>
      </w:tr>
      <w:tr>
        <w:trPr>
          <w:trHeight w:val="1101" w:hRule="atLeast"/>
        </w:trPr>
        <w:tc>
          <w:tcPr>
            <w:tcW w:w="1906" w:type="dxa"/>
          </w:tcPr>
          <w:p>
            <w:pPr>
              <w:pStyle w:val="TableParagraph"/>
              <w:spacing w:line="253" w:lineRule="exact"/>
              <w:rPr>
                <w:sz w:val="22"/>
              </w:rPr>
            </w:pPr>
            <w:r>
              <w:rPr>
                <w:spacing w:val="-4"/>
                <w:sz w:val="22"/>
              </w:rPr>
              <w:t>Name</w:t>
            </w:r>
          </w:p>
        </w:tc>
        <w:tc>
          <w:tcPr>
            <w:tcW w:w="1661" w:type="dxa"/>
          </w:tcPr>
          <w:p>
            <w:pPr>
              <w:pStyle w:val="TableParagraph"/>
              <w:spacing w:line="253" w:lineRule="exact"/>
              <w:rPr>
                <w:sz w:val="22"/>
              </w:rPr>
            </w:pPr>
            <w:r>
              <w:rPr>
                <w:spacing w:val="-2"/>
                <w:sz w:val="22"/>
              </w:rPr>
              <w:t>String</w:t>
            </w:r>
          </w:p>
        </w:tc>
        <w:tc>
          <w:tcPr>
            <w:tcW w:w="3781" w:type="dxa"/>
          </w:tcPr>
          <w:p>
            <w:pPr>
              <w:pStyle w:val="TableParagraph"/>
              <w:ind w:right="503"/>
              <w:rPr>
                <w:sz w:val="22"/>
              </w:rPr>
            </w:pPr>
            <w:r>
              <w:rPr>
                <w:sz w:val="22"/>
              </w:rPr>
              <w:t>The</w:t>
            </w:r>
            <w:r>
              <w:rPr>
                <w:spacing w:val="-9"/>
                <w:sz w:val="22"/>
              </w:rPr>
              <w:t> </w:t>
            </w:r>
            <w:r>
              <w:rPr>
                <w:sz w:val="22"/>
              </w:rPr>
              <w:t>name</w:t>
            </w:r>
            <w:r>
              <w:rPr>
                <w:spacing w:val="-9"/>
                <w:sz w:val="22"/>
              </w:rPr>
              <w:t> </w:t>
            </w:r>
            <w:r>
              <w:rPr>
                <w:sz w:val="22"/>
              </w:rPr>
              <w:t>of</w:t>
            </w:r>
            <w:r>
              <w:rPr>
                <w:spacing w:val="-5"/>
                <w:sz w:val="22"/>
              </w:rPr>
              <w:t> </w:t>
            </w:r>
            <w:r>
              <w:rPr>
                <w:sz w:val="22"/>
              </w:rPr>
              <w:t>the</w:t>
            </w:r>
            <w:r>
              <w:rPr>
                <w:spacing w:val="-11"/>
                <w:sz w:val="22"/>
              </w:rPr>
              <w:t> </w:t>
            </w:r>
            <w:r>
              <w:rPr>
                <w:sz w:val="22"/>
              </w:rPr>
              <w:t>mortgage</w:t>
            </w:r>
            <w:r>
              <w:rPr>
                <w:spacing w:val="-9"/>
                <w:sz w:val="22"/>
              </w:rPr>
              <w:t> </w:t>
            </w:r>
            <w:r>
              <w:rPr>
                <w:sz w:val="22"/>
              </w:rPr>
              <w:t>that identifies it throughout the finance structures. The name must be unique.</w:t>
            </w:r>
          </w:p>
        </w:tc>
        <w:tc>
          <w:tcPr>
            <w:tcW w:w="2000" w:type="dxa"/>
          </w:tcPr>
          <w:p>
            <w:pPr>
              <w:pStyle w:val="TableParagraph"/>
              <w:ind w:left="222" w:right="401"/>
              <w:rPr>
                <w:sz w:val="22"/>
              </w:rPr>
            </w:pPr>
            <w:r>
              <w:rPr>
                <w:sz w:val="22"/>
              </w:rPr>
              <w:t>General - left aligned and not</w:t>
            </w:r>
            <w:r>
              <w:rPr>
                <w:spacing w:val="-16"/>
                <w:sz w:val="22"/>
              </w:rPr>
              <w:t> </w:t>
            </w:r>
            <w:r>
              <w:rPr>
                <w:sz w:val="22"/>
              </w:rPr>
              <w:t>scrollable.</w:t>
            </w:r>
          </w:p>
        </w:tc>
      </w:tr>
      <w:tr>
        <w:trPr>
          <w:trHeight w:val="4589" w:hRule="atLeast"/>
        </w:trPr>
        <w:tc>
          <w:tcPr>
            <w:tcW w:w="1906" w:type="dxa"/>
            <w:shd w:val="clear" w:color="auto" w:fill="D2DFED"/>
          </w:tcPr>
          <w:p>
            <w:pPr>
              <w:pStyle w:val="TableParagraph"/>
              <w:spacing w:before="2"/>
              <w:rPr>
                <w:sz w:val="22"/>
              </w:rPr>
            </w:pPr>
            <w:r>
              <w:rPr>
                <w:spacing w:val="-2"/>
                <w:sz w:val="22"/>
              </w:rPr>
              <w:t>Order</w:t>
            </w:r>
          </w:p>
        </w:tc>
        <w:tc>
          <w:tcPr>
            <w:tcW w:w="1661" w:type="dxa"/>
            <w:shd w:val="clear" w:color="auto" w:fill="D2DFED"/>
          </w:tcPr>
          <w:p>
            <w:pPr>
              <w:pStyle w:val="TableParagraph"/>
              <w:spacing w:before="2"/>
              <w:rPr>
                <w:sz w:val="22"/>
              </w:rPr>
            </w:pPr>
            <w:r>
              <w:rPr>
                <w:spacing w:val="-2"/>
                <w:sz w:val="22"/>
              </w:rPr>
              <w:t>Integer</w:t>
            </w:r>
          </w:p>
        </w:tc>
        <w:tc>
          <w:tcPr>
            <w:tcW w:w="3781" w:type="dxa"/>
            <w:shd w:val="clear" w:color="auto" w:fill="D2DFED"/>
          </w:tcPr>
          <w:p>
            <w:pPr>
              <w:pStyle w:val="TableParagraph"/>
              <w:spacing w:before="2"/>
              <w:rPr>
                <w:sz w:val="22"/>
              </w:rPr>
            </w:pPr>
            <w:r>
              <w:rPr>
                <w:sz w:val="22"/>
              </w:rPr>
              <w:t>This</w:t>
            </w:r>
            <w:r>
              <w:rPr>
                <w:spacing w:val="-8"/>
                <w:sz w:val="22"/>
              </w:rPr>
              <w:t> </w:t>
            </w:r>
            <w:r>
              <w:rPr>
                <w:sz w:val="22"/>
              </w:rPr>
              <w:t>field</w:t>
            </w:r>
            <w:r>
              <w:rPr>
                <w:spacing w:val="-3"/>
                <w:sz w:val="22"/>
              </w:rPr>
              <w:t> </w:t>
            </w:r>
            <w:r>
              <w:rPr>
                <w:spacing w:val="-2"/>
                <w:sz w:val="22"/>
              </w:rPr>
              <w:t>indicates:</w:t>
            </w:r>
          </w:p>
          <w:p>
            <w:pPr>
              <w:pStyle w:val="TableParagraph"/>
              <w:numPr>
                <w:ilvl w:val="0"/>
                <w:numId w:val="128"/>
              </w:numPr>
              <w:tabs>
                <w:tab w:pos="871" w:val="left" w:leader="none"/>
              </w:tabs>
              <w:spacing w:line="240" w:lineRule="auto" w:before="88" w:after="0"/>
              <w:ind w:left="871" w:right="373" w:hanging="360"/>
              <w:jc w:val="left"/>
              <w:rPr>
                <w:sz w:val="22"/>
              </w:rPr>
            </w:pPr>
            <w:r>
              <w:rPr>
                <w:sz w:val="22"/>
              </w:rPr>
              <w:t>The order in which the NOI</w:t>
            </w:r>
            <w:r>
              <w:rPr>
                <w:spacing w:val="-10"/>
                <w:sz w:val="22"/>
              </w:rPr>
              <w:t> </w:t>
            </w:r>
            <w:r>
              <w:rPr>
                <w:sz w:val="22"/>
              </w:rPr>
              <w:t>is</w:t>
            </w:r>
            <w:r>
              <w:rPr>
                <w:spacing w:val="-8"/>
                <w:sz w:val="22"/>
              </w:rPr>
              <w:t> </w:t>
            </w:r>
            <w:r>
              <w:rPr>
                <w:sz w:val="22"/>
              </w:rPr>
              <w:t>calculated</w:t>
            </w:r>
            <w:r>
              <w:rPr>
                <w:spacing w:val="-13"/>
                <w:sz w:val="22"/>
              </w:rPr>
              <w:t> </w:t>
            </w:r>
            <w:r>
              <w:rPr>
                <w:sz w:val="22"/>
              </w:rPr>
              <w:t>for</w:t>
            </w:r>
            <w:r>
              <w:rPr>
                <w:spacing w:val="-8"/>
                <w:sz w:val="22"/>
              </w:rPr>
              <w:t> </w:t>
            </w:r>
            <w:r>
              <w:rPr>
                <w:sz w:val="22"/>
              </w:rPr>
              <w:t>each </w:t>
            </w:r>
            <w:r>
              <w:rPr>
                <w:spacing w:val="-2"/>
                <w:sz w:val="22"/>
              </w:rPr>
              <w:t>mortgage.</w:t>
            </w:r>
          </w:p>
          <w:p>
            <w:pPr>
              <w:pStyle w:val="TableParagraph"/>
              <w:numPr>
                <w:ilvl w:val="0"/>
                <w:numId w:val="128"/>
              </w:numPr>
              <w:tabs>
                <w:tab w:pos="871" w:val="left" w:leader="none"/>
              </w:tabs>
              <w:spacing w:line="240" w:lineRule="auto" w:before="91" w:after="0"/>
              <w:ind w:left="871" w:right="667" w:hanging="360"/>
              <w:jc w:val="both"/>
              <w:rPr>
                <w:sz w:val="22"/>
              </w:rPr>
            </w:pPr>
            <w:r>
              <w:rPr>
                <w:sz w:val="22"/>
              </w:rPr>
              <w:t>The</w:t>
            </w:r>
            <w:r>
              <w:rPr>
                <w:spacing w:val="-11"/>
                <w:sz w:val="22"/>
              </w:rPr>
              <w:t> </w:t>
            </w:r>
            <w:r>
              <w:rPr>
                <w:sz w:val="22"/>
              </w:rPr>
              <w:t>order</w:t>
            </w:r>
            <w:r>
              <w:rPr>
                <w:spacing w:val="-9"/>
                <w:sz w:val="22"/>
              </w:rPr>
              <w:t> </w:t>
            </w:r>
            <w:r>
              <w:rPr>
                <w:sz w:val="22"/>
              </w:rPr>
              <w:t>in</w:t>
            </w:r>
            <w:r>
              <w:rPr>
                <w:spacing w:val="-10"/>
                <w:sz w:val="22"/>
              </w:rPr>
              <w:t> </w:t>
            </w:r>
            <w:r>
              <w:rPr>
                <w:sz w:val="22"/>
              </w:rPr>
              <w:t>which</w:t>
            </w:r>
            <w:r>
              <w:rPr>
                <w:spacing w:val="-10"/>
                <w:sz w:val="22"/>
              </w:rPr>
              <w:t> </w:t>
            </w:r>
            <w:r>
              <w:rPr>
                <w:sz w:val="22"/>
              </w:rPr>
              <w:t>P&amp;I payments are made in each period.</w:t>
            </w:r>
          </w:p>
          <w:p>
            <w:pPr>
              <w:pStyle w:val="TableParagraph"/>
              <w:numPr>
                <w:ilvl w:val="0"/>
                <w:numId w:val="128"/>
              </w:numPr>
              <w:tabs>
                <w:tab w:pos="871" w:val="left" w:leader="none"/>
              </w:tabs>
              <w:spacing w:line="240" w:lineRule="auto" w:before="90" w:after="0"/>
              <w:ind w:left="871" w:right="506" w:hanging="360"/>
              <w:jc w:val="left"/>
              <w:rPr>
                <w:sz w:val="22"/>
              </w:rPr>
            </w:pPr>
            <w:r>
              <w:rPr>
                <w:sz w:val="22"/>
              </w:rPr>
              <w:t>The order in which the mortgage balance repayments</w:t>
            </w:r>
            <w:r>
              <w:rPr>
                <w:spacing w:val="-12"/>
                <w:sz w:val="22"/>
              </w:rPr>
              <w:t> </w:t>
            </w:r>
            <w:r>
              <w:rPr>
                <w:sz w:val="22"/>
              </w:rPr>
              <w:t>are</w:t>
            </w:r>
            <w:r>
              <w:rPr>
                <w:spacing w:val="-12"/>
                <w:sz w:val="22"/>
              </w:rPr>
              <w:t> </w:t>
            </w:r>
            <w:r>
              <w:rPr>
                <w:sz w:val="22"/>
              </w:rPr>
              <w:t>made</w:t>
            </w:r>
            <w:r>
              <w:rPr>
                <w:spacing w:val="-12"/>
                <w:sz w:val="22"/>
              </w:rPr>
              <w:t> </w:t>
            </w:r>
            <w:r>
              <w:rPr>
                <w:sz w:val="22"/>
              </w:rPr>
              <w:t>at the end of the project.</w:t>
            </w:r>
          </w:p>
          <w:p>
            <w:pPr>
              <w:pStyle w:val="TableParagraph"/>
              <w:spacing w:before="90"/>
              <w:ind w:right="503"/>
              <w:rPr>
                <w:sz w:val="22"/>
              </w:rPr>
            </w:pPr>
            <w:r>
              <w:rPr>
                <w:sz w:val="22"/>
              </w:rPr>
              <w:t>This</w:t>
            </w:r>
            <w:r>
              <w:rPr>
                <w:spacing w:val="-11"/>
                <w:sz w:val="22"/>
              </w:rPr>
              <w:t> </w:t>
            </w:r>
            <w:r>
              <w:rPr>
                <w:sz w:val="22"/>
              </w:rPr>
              <w:t>must</w:t>
            </w:r>
            <w:r>
              <w:rPr>
                <w:spacing w:val="-8"/>
                <w:sz w:val="22"/>
              </w:rPr>
              <w:t> </w:t>
            </w:r>
            <w:r>
              <w:rPr>
                <w:sz w:val="22"/>
              </w:rPr>
              <w:t>be</w:t>
            </w:r>
            <w:r>
              <w:rPr>
                <w:spacing w:val="-11"/>
                <w:sz w:val="22"/>
              </w:rPr>
              <w:t> </w:t>
            </w:r>
            <w:r>
              <w:rPr>
                <w:sz w:val="22"/>
              </w:rPr>
              <w:t>unique.</w:t>
            </w:r>
            <w:r>
              <w:rPr>
                <w:spacing w:val="-11"/>
                <w:sz w:val="22"/>
              </w:rPr>
              <w:t> </w:t>
            </w:r>
            <w:r>
              <w:rPr>
                <w:sz w:val="22"/>
              </w:rPr>
              <w:t>Multiple mortgages cannot have the same order.</w:t>
            </w:r>
          </w:p>
          <w:p>
            <w:pPr>
              <w:pStyle w:val="TableParagraph"/>
              <w:spacing w:before="91"/>
              <w:ind w:right="503"/>
              <w:rPr>
                <w:sz w:val="22"/>
              </w:rPr>
            </w:pPr>
            <w:r>
              <w:rPr>
                <w:sz w:val="22"/>
              </w:rPr>
              <w:t>Accepts</w:t>
            </w:r>
            <w:r>
              <w:rPr>
                <w:spacing w:val="-8"/>
                <w:sz w:val="22"/>
              </w:rPr>
              <w:t> </w:t>
            </w:r>
            <w:r>
              <w:rPr>
                <w:sz w:val="22"/>
              </w:rPr>
              <w:t>positive</w:t>
            </w:r>
            <w:r>
              <w:rPr>
                <w:spacing w:val="-9"/>
                <w:sz w:val="22"/>
              </w:rPr>
              <w:t> </w:t>
            </w:r>
            <w:r>
              <w:rPr>
                <w:sz w:val="22"/>
              </w:rPr>
              <w:t>integers</w:t>
            </w:r>
            <w:r>
              <w:rPr>
                <w:spacing w:val="-11"/>
                <w:sz w:val="22"/>
              </w:rPr>
              <w:t> </w:t>
            </w:r>
            <w:r>
              <w:rPr>
                <w:sz w:val="22"/>
              </w:rPr>
              <w:t>in</w:t>
            </w:r>
            <w:r>
              <w:rPr>
                <w:spacing w:val="-9"/>
                <w:sz w:val="22"/>
              </w:rPr>
              <w:t> </w:t>
            </w:r>
            <w:r>
              <w:rPr>
                <w:sz w:val="22"/>
              </w:rPr>
              <w:t>the 1-1000 range.</w:t>
            </w:r>
          </w:p>
        </w:tc>
        <w:tc>
          <w:tcPr>
            <w:tcW w:w="2000" w:type="dxa"/>
            <w:shd w:val="clear" w:color="auto" w:fill="D2DFED"/>
          </w:tcPr>
          <w:p>
            <w:pPr>
              <w:pStyle w:val="TableParagraph"/>
              <w:spacing w:before="2"/>
              <w:ind w:left="222" w:right="460"/>
              <w:rPr>
                <w:sz w:val="22"/>
              </w:rPr>
            </w:pPr>
            <w:r>
              <w:rPr>
                <w:sz w:val="22"/>
              </w:rPr>
              <w:t>Income</w:t>
            </w:r>
            <w:r>
              <w:rPr>
                <w:spacing w:val="-16"/>
                <w:sz w:val="22"/>
              </w:rPr>
              <w:t> </w:t>
            </w:r>
            <w:r>
              <w:rPr>
                <w:sz w:val="22"/>
              </w:rPr>
              <w:t>and </w:t>
            </w:r>
            <w:r>
              <w:rPr>
                <w:spacing w:val="-2"/>
                <w:sz w:val="22"/>
              </w:rPr>
              <w:t>Timing</w:t>
            </w:r>
          </w:p>
        </w:tc>
      </w:tr>
      <w:tr>
        <w:trPr>
          <w:trHeight w:val="1698" w:hRule="atLeast"/>
        </w:trPr>
        <w:tc>
          <w:tcPr>
            <w:tcW w:w="1906" w:type="dxa"/>
          </w:tcPr>
          <w:p>
            <w:pPr>
              <w:pStyle w:val="TableParagraph"/>
              <w:ind w:right="706"/>
              <w:rPr>
                <w:sz w:val="22"/>
              </w:rPr>
            </w:pPr>
            <w:r>
              <w:rPr>
                <w:sz w:val="22"/>
              </w:rPr>
              <w:t>Month to </w:t>
            </w:r>
            <w:r>
              <w:rPr>
                <w:spacing w:val="-4"/>
                <w:sz w:val="22"/>
              </w:rPr>
              <w:t>Place </w:t>
            </w:r>
            <w:r>
              <w:rPr>
                <w:spacing w:val="-2"/>
                <w:sz w:val="22"/>
              </w:rPr>
              <w:t>Mortgage</w:t>
            </w:r>
          </w:p>
        </w:tc>
        <w:tc>
          <w:tcPr>
            <w:tcW w:w="1661" w:type="dxa"/>
          </w:tcPr>
          <w:p>
            <w:pPr>
              <w:pStyle w:val="TableParagraph"/>
              <w:ind w:right="197"/>
              <w:rPr>
                <w:sz w:val="22"/>
              </w:rPr>
            </w:pPr>
            <w:r>
              <w:rPr>
                <w:spacing w:val="-4"/>
                <w:sz w:val="22"/>
              </w:rPr>
              <w:t>Date </w:t>
            </w:r>
            <w:r>
              <w:rPr>
                <w:spacing w:val="-2"/>
                <w:sz w:val="22"/>
              </w:rPr>
              <w:t>selection field</w:t>
            </w:r>
          </w:p>
        </w:tc>
        <w:tc>
          <w:tcPr>
            <w:tcW w:w="3781" w:type="dxa"/>
          </w:tcPr>
          <w:p>
            <w:pPr>
              <w:pStyle w:val="TableParagraph"/>
              <w:ind w:right="296"/>
              <w:rPr>
                <w:sz w:val="22"/>
              </w:rPr>
            </w:pPr>
            <w:r>
              <w:rPr>
                <w:sz w:val="22"/>
              </w:rPr>
              <w:t>This</w:t>
            </w:r>
            <w:r>
              <w:rPr>
                <w:spacing w:val="-6"/>
                <w:sz w:val="22"/>
              </w:rPr>
              <w:t> </w:t>
            </w:r>
            <w:r>
              <w:rPr>
                <w:sz w:val="22"/>
              </w:rPr>
              <w:t>date</w:t>
            </w:r>
            <w:r>
              <w:rPr>
                <w:spacing w:val="-9"/>
                <w:sz w:val="22"/>
              </w:rPr>
              <w:t> </w:t>
            </w:r>
            <w:r>
              <w:rPr>
                <w:sz w:val="22"/>
              </w:rPr>
              <w:t>selection</w:t>
            </w:r>
            <w:r>
              <w:rPr>
                <w:spacing w:val="-9"/>
                <w:sz w:val="22"/>
              </w:rPr>
              <w:t> </w:t>
            </w:r>
            <w:r>
              <w:rPr>
                <w:sz w:val="22"/>
              </w:rPr>
              <w:t>field</w:t>
            </w:r>
            <w:r>
              <w:rPr>
                <w:spacing w:val="-9"/>
                <w:sz w:val="22"/>
              </w:rPr>
              <w:t> </w:t>
            </w:r>
            <w:r>
              <w:rPr>
                <w:sz w:val="22"/>
              </w:rPr>
              <w:t>is</w:t>
            </w:r>
            <w:r>
              <w:rPr>
                <w:spacing w:val="-6"/>
                <w:sz w:val="22"/>
              </w:rPr>
              <w:t> </w:t>
            </w:r>
            <w:r>
              <w:rPr>
                <w:sz w:val="22"/>
              </w:rPr>
              <w:t>used for two purposes:</w:t>
            </w:r>
          </w:p>
          <w:p>
            <w:pPr>
              <w:pStyle w:val="TableParagraph"/>
              <w:spacing w:before="91"/>
              <w:ind w:left="871" w:right="338" w:hanging="360"/>
              <w:rPr>
                <w:sz w:val="22"/>
              </w:rPr>
            </w:pPr>
            <w:r>
              <w:rPr>
                <w:sz w:val="22"/>
              </w:rPr>
              <w:t>1.</w:t>
            </w:r>
            <w:r>
              <w:rPr>
                <w:spacing w:val="80"/>
                <w:sz w:val="22"/>
              </w:rPr>
              <w:t> </w:t>
            </w:r>
            <w:r>
              <w:rPr>
                <w:sz w:val="22"/>
              </w:rPr>
              <w:t>To determine the monthly net</w:t>
            </w:r>
            <w:r>
              <w:rPr>
                <w:spacing w:val="-12"/>
                <w:sz w:val="22"/>
              </w:rPr>
              <w:t> </w:t>
            </w:r>
            <w:r>
              <w:rPr>
                <w:sz w:val="22"/>
              </w:rPr>
              <w:t>operating</w:t>
            </w:r>
            <w:r>
              <w:rPr>
                <w:spacing w:val="-12"/>
                <w:sz w:val="22"/>
              </w:rPr>
              <w:t> </w:t>
            </w:r>
            <w:r>
              <w:rPr>
                <w:sz w:val="22"/>
              </w:rPr>
              <w:t>income</w:t>
            </w:r>
            <w:r>
              <w:rPr>
                <w:spacing w:val="-15"/>
                <w:sz w:val="22"/>
              </w:rPr>
              <w:t> </w:t>
            </w:r>
            <w:r>
              <w:rPr>
                <w:sz w:val="22"/>
              </w:rPr>
              <w:t>from the project when income is stabilised</w:t>
            </w:r>
          </w:p>
        </w:tc>
        <w:tc>
          <w:tcPr>
            <w:tcW w:w="2000" w:type="dxa"/>
          </w:tcPr>
          <w:p>
            <w:pPr>
              <w:pStyle w:val="TableParagraph"/>
              <w:ind w:left="222" w:right="460"/>
              <w:rPr>
                <w:sz w:val="22"/>
              </w:rPr>
            </w:pPr>
            <w:r>
              <w:rPr>
                <w:sz w:val="22"/>
              </w:rPr>
              <w:t>Income</w:t>
            </w:r>
            <w:r>
              <w:rPr>
                <w:spacing w:val="-16"/>
                <w:sz w:val="22"/>
              </w:rPr>
              <w:t> </w:t>
            </w:r>
            <w:r>
              <w:rPr>
                <w:sz w:val="22"/>
              </w:rPr>
              <w:t>and </w:t>
            </w:r>
            <w:r>
              <w:rPr>
                <w:spacing w:val="-2"/>
                <w:sz w:val="22"/>
              </w:rPr>
              <w:t>Timing</w:t>
            </w:r>
          </w:p>
        </w:tc>
      </w:tr>
    </w:tbl>
    <w:p>
      <w:pPr>
        <w:pStyle w:val="TableParagraph"/>
        <w:spacing w:after="0"/>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06"/>
        <w:gridCol w:w="1661"/>
        <w:gridCol w:w="3781"/>
        <w:gridCol w:w="2000"/>
      </w:tblGrid>
      <w:tr>
        <w:trPr>
          <w:trHeight w:val="626" w:hRule="atLeast"/>
        </w:trPr>
        <w:tc>
          <w:tcPr>
            <w:tcW w:w="1906" w:type="dxa"/>
            <w:shd w:val="clear" w:color="auto" w:fill="4F81BC"/>
          </w:tcPr>
          <w:p>
            <w:pPr>
              <w:pStyle w:val="TableParagraph"/>
              <w:spacing w:line="256" w:lineRule="auto" w:before="41"/>
              <w:ind w:left="150" w:right="706"/>
              <w:rPr>
                <w:b/>
                <w:sz w:val="22"/>
              </w:rPr>
            </w:pPr>
            <w:r>
              <w:rPr>
                <w:b/>
                <w:color w:val="FFFFFF"/>
                <w:spacing w:val="-2"/>
                <w:sz w:val="22"/>
              </w:rPr>
              <w:t>Field </w:t>
            </w:r>
            <w:r>
              <w:rPr>
                <w:b/>
                <w:color w:val="FFFFFF"/>
                <w:spacing w:val="-4"/>
                <w:sz w:val="22"/>
              </w:rPr>
              <w:t>Name</w:t>
            </w:r>
          </w:p>
        </w:tc>
        <w:tc>
          <w:tcPr>
            <w:tcW w:w="1661" w:type="dxa"/>
            <w:shd w:val="clear" w:color="auto" w:fill="4F81BC"/>
          </w:tcPr>
          <w:p>
            <w:pPr>
              <w:pStyle w:val="TableParagraph"/>
              <w:spacing w:before="41"/>
              <w:ind w:left="151"/>
              <w:rPr>
                <w:b/>
                <w:sz w:val="22"/>
              </w:rPr>
            </w:pPr>
            <w:r>
              <w:rPr>
                <w:b/>
                <w:color w:val="FFFFFF"/>
                <w:spacing w:val="-4"/>
                <w:sz w:val="22"/>
              </w:rPr>
              <w:t>Type</w:t>
            </w:r>
          </w:p>
        </w:tc>
        <w:tc>
          <w:tcPr>
            <w:tcW w:w="3781" w:type="dxa"/>
            <w:shd w:val="clear" w:color="auto" w:fill="4F81BC"/>
          </w:tcPr>
          <w:p>
            <w:pPr>
              <w:pStyle w:val="TableParagraph"/>
              <w:spacing w:before="41"/>
              <w:ind w:left="150"/>
              <w:rPr>
                <w:b/>
                <w:sz w:val="22"/>
              </w:rPr>
            </w:pPr>
            <w:r>
              <w:rPr>
                <w:b/>
                <w:color w:val="FFFFFF"/>
                <w:spacing w:val="-2"/>
                <w:sz w:val="22"/>
              </w:rPr>
              <w:t>Description</w:t>
            </w:r>
          </w:p>
        </w:tc>
        <w:tc>
          <w:tcPr>
            <w:tcW w:w="2000" w:type="dxa"/>
            <w:shd w:val="clear" w:color="auto" w:fill="4F81BC"/>
          </w:tcPr>
          <w:p>
            <w:pPr>
              <w:pStyle w:val="TableParagraph"/>
              <w:spacing w:line="256" w:lineRule="auto" w:before="41"/>
              <w:ind w:left="148" w:right="460"/>
              <w:rPr>
                <w:b/>
                <w:sz w:val="22"/>
              </w:rPr>
            </w:pPr>
            <w:r>
              <w:rPr>
                <w:b/>
                <w:color w:val="FFFFFF"/>
                <w:spacing w:val="-4"/>
                <w:sz w:val="22"/>
              </w:rPr>
              <w:t>Grid </w:t>
            </w:r>
            <w:r>
              <w:rPr>
                <w:b/>
                <w:color w:val="FFFFFF"/>
                <w:spacing w:val="-2"/>
                <w:sz w:val="22"/>
              </w:rPr>
              <w:t>Selection</w:t>
            </w:r>
          </w:p>
        </w:tc>
      </w:tr>
      <w:tr>
        <w:trPr>
          <w:trHeight w:val="3648" w:hRule="atLeast"/>
        </w:trPr>
        <w:tc>
          <w:tcPr>
            <w:tcW w:w="1906" w:type="dxa"/>
          </w:tcPr>
          <w:p>
            <w:pPr>
              <w:pStyle w:val="TableParagraph"/>
              <w:ind w:left="0"/>
              <w:rPr>
                <w:rFonts w:ascii="Times New Roman"/>
                <w:sz w:val="20"/>
              </w:rPr>
            </w:pPr>
          </w:p>
        </w:tc>
        <w:tc>
          <w:tcPr>
            <w:tcW w:w="1661" w:type="dxa"/>
          </w:tcPr>
          <w:p>
            <w:pPr>
              <w:pStyle w:val="TableParagraph"/>
              <w:ind w:left="0"/>
              <w:rPr>
                <w:rFonts w:ascii="Times New Roman"/>
                <w:sz w:val="20"/>
              </w:rPr>
            </w:pPr>
          </w:p>
        </w:tc>
        <w:tc>
          <w:tcPr>
            <w:tcW w:w="3781" w:type="dxa"/>
          </w:tcPr>
          <w:p>
            <w:pPr>
              <w:pStyle w:val="TableParagraph"/>
              <w:ind w:left="871" w:right="296" w:hanging="360"/>
              <w:rPr>
                <w:sz w:val="22"/>
              </w:rPr>
            </w:pPr>
            <w:r>
              <w:rPr>
                <w:sz w:val="22"/>
              </w:rPr>
              <w:t>2.</w:t>
            </w:r>
            <w:r>
              <w:rPr>
                <w:spacing w:val="80"/>
                <w:sz w:val="22"/>
              </w:rPr>
              <w:t> </w:t>
            </w:r>
            <w:r>
              <w:rPr>
                <w:sz w:val="22"/>
              </w:rPr>
              <w:t>To place the start of the mortgage</w:t>
            </w:r>
            <w:r>
              <w:rPr>
                <w:spacing w:val="-11"/>
                <w:sz w:val="22"/>
              </w:rPr>
              <w:t> </w:t>
            </w:r>
            <w:r>
              <w:rPr>
                <w:sz w:val="22"/>
              </w:rPr>
              <w:t>in</w:t>
            </w:r>
            <w:r>
              <w:rPr>
                <w:spacing w:val="-13"/>
                <w:sz w:val="22"/>
              </w:rPr>
              <w:t> </w:t>
            </w:r>
            <w:r>
              <w:rPr>
                <w:sz w:val="22"/>
              </w:rPr>
              <w:t>the</w:t>
            </w:r>
            <w:r>
              <w:rPr>
                <w:spacing w:val="-16"/>
                <w:sz w:val="22"/>
              </w:rPr>
              <w:t> </w:t>
            </w:r>
            <w:r>
              <w:rPr>
                <w:sz w:val="22"/>
              </w:rPr>
              <w:t>financing cash flow.</w:t>
            </w:r>
          </w:p>
          <w:p>
            <w:pPr>
              <w:pStyle w:val="TableParagraph"/>
              <w:spacing w:before="90"/>
              <w:ind w:right="344"/>
              <w:rPr>
                <w:sz w:val="22"/>
              </w:rPr>
            </w:pPr>
            <w:r>
              <w:rPr>
                <w:sz w:val="22"/>
              </w:rPr>
              <w:t>Mortgages with a higher order will</w:t>
            </w:r>
            <w:r>
              <w:rPr>
                <w:spacing w:val="-7"/>
                <w:sz w:val="22"/>
              </w:rPr>
              <w:t> </w:t>
            </w:r>
            <w:r>
              <w:rPr>
                <w:sz w:val="22"/>
              </w:rPr>
              <w:t>always</w:t>
            </w:r>
            <w:r>
              <w:rPr>
                <w:spacing w:val="-6"/>
                <w:sz w:val="22"/>
              </w:rPr>
              <w:t> </w:t>
            </w:r>
            <w:r>
              <w:rPr>
                <w:sz w:val="22"/>
              </w:rPr>
              <w:t>start</w:t>
            </w:r>
            <w:r>
              <w:rPr>
                <w:spacing w:val="-7"/>
                <w:sz w:val="22"/>
              </w:rPr>
              <w:t> </w:t>
            </w:r>
            <w:r>
              <w:rPr>
                <w:sz w:val="22"/>
              </w:rPr>
              <w:t>at,</w:t>
            </w:r>
            <w:r>
              <w:rPr>
                <w:spacing w:val="-6"/>
                <w:sz w:val="22"/>
              </w:rPr>
              <w:t> </w:t>
            </w:r>
            <w:r>
              <w:rPr>
                <w:sz w:val="22"/>
              </w:rPr>
              <w:t>or</w:t>
            </w:r>
            <w:r>
              <w:rPr>
                <w:spacing w:val="-6"/>
                <w:sz w:val="22"/>
              </w:rPr>
              <w:t> </w:t>
            </w:r>
            <w:r>
              <w:rPr>
                <w:sz w:val="22"/>
              </w:rPr>
              <w:t>later,</w:t>
            </w:r>
            <w:r>
              <w:rPr>
                <w:spacing w:val="-7"/>
                <w:sz w:val="22"/>
              </w:rPr>
              <w:t> </w:t>
            </w:r>
            <w:r>
              <w:rPr>
                <w:sz w:val="22"/>
              </w:rPr>
              <w:t>than the date of mortgages with a lower order.</w:t>
            </w:r>
          </w:p>
          <w:p>
            <w:pPr>
              <w:pStyle w:val="TableParagraph"/>
              <w:spacing w:before="90"/>
              <w:ind w:right="296"/>
              <w:rPr>
                <w:sz w:val="22"/>
              </w:rPr>
            </w:pPr>
            <w:r>
              <w:rPr>
                <w:sz w:val="22"/>
              </w:rPr>
              <w:t>The</w:t>
            </w:r>
            <w:r>
              <w:rPr>
                <w:spacing w:val="-8"/>
                <w:sz w:val="22"/>
              </w:rPr>
              <w:t> </w:t>
            </w:r>
            <w:r>
              <w:rPr>
                <w:sz w:val="22"/>
              </w:rPr>
              <w:t>date</w:t>
            </w:r>
            <w:r>
              <w:rPr>
                <w:spacing w:val="-8"/>
                <w:sz w:val="22"/>
              </w:rPr>
              <w:t> </w:t>
            </w:r>
            <w:r>
              <w:rPr>
                <w:sz w:val="22"/>
              </w:rPr>
              <w:t>cannot</w:t>
            </w:r>
            <w:r>
              <w:rPr>
                <w:spacing w:val="-7"/>
                <w:sz w:val="22"/>
              </w:rPr>
              <w:t> </w:t>
            </w:r>
            <w:r>
              <w:rPr>
                <w:sz w:val="22"/>
              </w:rPr>
              <w:t>be</w:t>
            </w:r>
            <w:r>
              <w:rPr>
                <w:spacing w:val="-8"/>
                <w:sz w:val="22"/>
              </w:rPr>
              <w:t> </w:t>
            </w:r>
            <w:r>
              <w:rPr>
                <w:sz w:val="22"/>
              </w:rPr>
              <w:t>earlier</w:t>
            </w:r>
            <w:r>
              <w:rPr>
                <w:spacing w:val="-7"/>
                <w:sz w:val="22"/>
              </w:rPr>
              <w:t> </w:t>
            </w:r>
            <w:r>
              <w:rPr>
                <w:sz w:val="22"/>
              </w:rPr>
              <w:t>than any mortgage defined with a lower order.</w:t>
            </w:r>
          </w:p>
          <w:p>
            <w:pPr>
              <w:pStyle w:val="TableParagraph"/>
              <w:spacing w:before="89"/>
              <w:ind w:right="296"/>
              <w:rPr>
                <w:sz w:val="22"/>
              </w:rPr>
            </w:pPr>
            <w:r>
              <w:rPr>
                <w:sz w:val="22"/>
              </w:rPr>
              <w:t>The</w:t>
            </w:r>
            <w:r>
              <w:rPr>
                <w:spacing w:val="-11"/>
                <w:sz w:val="22"/>
              </w:rPr>
              <w:t> </w:t>
            </w:r>
            <w:r>
              <w:rPr>
                <w:sz w:val="22"/>
              </w:rPr>
              <w:t>Month</w:t>
            </w:r>
            <w:r>
              <w:rPr>
                <w:spacing w:val="-9"/>
                <w:sz w:val="22"/>
              </w:rPr>
              <w:t> </w:t>
            </w:r>
            <w:r>
              <w:rPr>
                <w:sz w:val="22"/>
              </w:rPr>
              <w:t>to</w:t>
            </w:r>
            <w:r>
              <w:rPr>
                <w:spacing w:val="-9"/>
                <w:sz w:val="22"/>
              </w:rPr>
              <w:t> </w:t>
            </w:r>
            <w:r>
              <w:rPr>
                <w:sz w:val="22"/>
              </w:rPr>
              <w:t>Start</w:t>
            </w:r>
            <w:r>
              <w:rPr>
                <w:spacing w:val="-8"/>
                <w:sz w:val="22"/>
              </w:rPr>
              <w:t> </w:t>
            </w:r>
            <w:r>
              <w:rPr>
                <w:sz w:val="22"/>
              </w:rPr>
              <w:t>Amortisation, in the Value section below, can never be earlier than this date.</w:t>
            </w:r>
          </w:p>
        </w:tc>
        <w:tc>
          <w:tcPr>
            <w:tcW w:w="2000" w:type="dxa"/>
          </w:tcPr>
          <w:p>
            <w:pPr>
              <w:pStyle w:val="TableParagraph"/>
              <w:ind w:left="0"/>
              <w:rPr>
                <w:rFonts w:ascii="Times New Roman"/>
                <w:sz w:val="20"/>
              </w:rPr>
            </w:pPr>
          </w:p>
        </w:tc>
      </w:tr>
      <w:tr>
        <w:trPr>
          <w:trHeight w:val="4156" w:hRule="atLeast"/>
        </w:trPr>
        <w:tc>
          <w:tcPr>
            <w:tcW w:w="1906" w:type="dxa"/>
            <w:shd w:val="clear" w:color="auto" w:fill="D2DFED"/>
          </w:tcPr>
          <w:p>
            <w:pPr>
              <w:pStyle w:val="TableParagraph"/>
              <w:ind w:right="706"/>
              <w:rPr>
                <w:sz w:val="22"/>
              </w:rPr>
            </w:pPr>
            <w:r>
              <w:rPr>
                <w:spacing w:val="-2"/>
                <w:sz w:val="22"/>
              </w:rPr>
              <w:t>Income Selection</w:t>
            </w:r>
          </w:p>
        </w:tc>
        <w:tc>
          <w:tcPr>
            <w:tcW w:w="1661" w:type="dxa"/>
            <w:shd w:val="clear" w:color="auto" w:fill="D2DFED"/>
          </w:tcPr>
          <w:p>
            <w:pPr>
              <w:pStyle w:val="TableParagraph"/>
              <w:ind w:right="197"/>
              <w:rPr>
                <w:sz w:val="22"/>
              </w:rPr>
            </w:pPr>
            <w:r>
              <w:rPr>
                <w:sz w:val="22"/>
              </w:rPr>
              <w:t>Edit button with popup area</w:t>
            </w:r>
            <w:r>
              <w:rPr>
                <w:spacing w:val="-16"/>
                <w:sz w:val="22"/>
              </w:rPr>
              <w:t> </w:t>
            </w:r>
            <w:r>
              <w:rPr>
                <w:sz w:val="22"/>
              </w:rPr>
              <w:t>record </w:t>
            </w:r>
            <w:r>
              <w:rPr>
                <w:spacing w:val="-2"/>
                <w:sz w:val="22"/>
              </w:rPr>
              <w:t>selection editor</w:t>
            </w:r>
          </w:p>
        </w:tc>
        <w:tc>
          <w:tcPr>
            <w:tcW w:w="3781" w:type="dxa"/>
            <w:shd w:val="clear" w:color="auto" w:fill="D2DFED"/>
          </w:tcPr>
          <w:p>
            <w:pPr>
              <w:pStyle w:val="TableParagraph"/>
              <w:ind w:right="296"/>
              <w:rPr>
                <w:sz w:val="22"/>
              </w:rPr>
            </w:pPr>
            <w:r>
              <w:rPr>
                <w:sz w:val="22"/>
              </w:rPr>
              <w:t>The Income Selection editor contains</w:t>
            </w:r>
            <w:r>
              <w:rPr>
                <w:spacing w:val="-9"/>
                <w:sz w:val="22"/>
              </w:rPr>
              <w:t> </w:t>
            </w:r>
            <w:r>
              <w:rPr>
                <w:sz w:val="22"/>
              </w:rPr>
              <w:t>a</w:t>
            </w:r>
            <w:r>
              <w:rPr>
                <w:spacing w:val="-10"/>
                <w:sz w:val="22"/>
              </w:rPr>
              <w:t> </w:t>
            </w:r>
            <w:r>
              <w:rPr>
                <w:sz w:val="22"/>
              </w:rPr>
              <w:t>list</w:t>
            </w:r>
            <w:r>
              <w:rPr>
                <w:spacing w:val="-7"/>
                <w:sz w:val="22"/>
              </w:rPr>
              <w:t> </w:t>
            </w:r>
            <w:r>
              <w:rPr>
                <w:sz w:val="22"/>
              </w:rPr>
              <w:t>of</w:t>
            </w:r>
            <w:r>
              <w:rPr>
                <w:spacing w:val="-7"/>
                <w:sz w:val="22"/>
              </w:rPr>
              <w:t> </w:t>
            </w:r>
            <w:r>
              <w:rPr>
                <w:sz w:val="22"/>
              </w:rPr>
              <w:t>capitalised</w:t>
            </w:r>
            <w:r>
              <w:rPr>
                <w:spacing w:val="-9"/>
                <w:sz w:val="22"/>
              </w:rPr>
              <w:t> </w:t>
            </w:r>
            <w:r>
              <w:rPr>
                <w:sz w:val="22"/>
              </w:rPr>
              <w:t>rent area records for the current finance phase group.</w:t>
            </w:r>
          </w:p>
          <w:p>
            <w:pPr>
              <w:pStyle w:val="TableParagraph"/>
              <w:spacing w:before="92"/>
              <w:ind w:right="344"/>
              <w:rPr>
                <w:sz w:val="22"/>
              </w:rPr>
            </w:pPr>
            <w:r>
              <w:rPr>
                <w:sz w:val="22"/>
              </w:rPr>
              <w:t>There is a option for each item that allows you to include/exclude</w:t>
            </w:r>
            <w:r>
              <w:rPr>
                <w:spacing w:val="-12"/>
                <w:sz w:val="22"/>
              </w:rPr>
              <w:t> </w:t>
            </w:r>
            <w:r>
              <w:rPr>
                <w:sz w:val="22"/>
              </w:rPr>
              <w:t>the</w:t>
            </w:r>
            <w:r>
              <w:rPr>
                <w:spacing w:val="-12"/>
                <w:sz w:val="22"/>
              </w:rPr>
              <w:t> </w:t>
            </w:r>
            <w:r>
              <w:rPr>
                <w:sz w:val="22"/>
              </w:rPr>
              <w:t>record</w:t>
            </w:r>
            <w:r>
              <w:rPr>
                <w:spacing w:val="-14"/>
                <w:sz w:val="22"/>
              </w:rPr>
              <w:t> </w:t>
            </w:r>
            <w:r>
              <w:rPr>
                <w:sz w:val="22"/>
              </w:rPr>
              <w:t>from the mortgage calculation.</w:t>
            </w:r>
          </w:p>
          <w:p>
            <w:pPr>
              <w:pStyle w:val="TableParagraph"/>
              <w:spacing w:before="89"/>
              <w:ind w:right="296"/>
              <w:rPr>
                <w:sz w:val="22"/>
              </w:rPr>
            </w:pPr>
            <w:r>
              <w:rPr>
                <w:sz w:val="22"/>
              </w:rPr>
              <w:t>100%</w:t>
            </w:r>
            <w:r>
              <w:rPr>
                <w:spacing w:val="-5"/>
                <w:sz w:val="22"/>
              </w:rPr>
              <w:t> </w:t>
            </w:r>
            <w:r>
              <w:rPr>
                <w:sz w:val="22"/>
              </w:rPr>
              <w:t>of</w:t>
            </w:r>
            <w:r>
              <w:rPr>
                <w:spacing w:val="-7"/>
                <w:sz w:val="22"/>
              </w:rPr>
              <w:t> </w:t>
            </w:r>
            <w:r>
              <w:rPr>
                <w:sz w:val="22"/>
              </w:rPr>
              <w:t>the</w:t>
            </w:r>
            <w:r>
              <w:rPr>
                <w:spacing w:val="-6"/>
                <w:sz w:val="22"/>
              </w:rPr>
              <w:t> </w:t>
            </w:r>
            <w:r>
              <w:rPr>
                <w:sz w:val="22"/>
              </w:rPr>
              <w:t>NOI</w:t>
            </w:r>
            <w:r>
              <w:rPr>
                <w:spacing w:val="-8"/>
                <w:sz w:val="22"/>
              </w:rPr>
              <w:t> </w:t>
            </w:r>
            <w:r>
              <w:rPr>
                <w:sz w:val="22"/>
              </w:rPr>
              <w:t>for</w:t>
            </w:r>
            <w:r>
              <w:rPr>
                <w:spacing w:val="-5"/>
                <w:sz w:val="22"/>
              </w:rPr>
              <w:t> </w:t>
            </w:r>
            <w:r>
              <w:rPr>
                <w:sz w:val="22"/>
              </w:rPr>
              <w:t>a</w:t>
            </w:r>
            <w:r>
              <w:rPr>
                <w:spacing w:val="-8"/>
                <w:sz w:val="22"/>
              </w:rPr>
              <w:t> </w:t>
            </w:r>
            <w:r>
              <w:rPr>
                <w:sz w:val="22"/>
              </w:rPr>
              <w:t>selected record will be used in the mortgage calculation.</w:t>
            </w:r>
          </w:p>
          <w:p>
            <w:pPr>
              <w:pStyle w:val="TableParagraph"/>
              <w:spacing w:before="89"/>
              <w:ind w:right="296"/>
              <w:rPr>
                <w:sz w:val="22"/>
              </w:rPr>
            </w:pPr>
            <w:r>
              <w:rPr>
                <w:sz w:val="22"/>
              </w:rPr>
              <w:t>When a mortgage is added, the default</w:t>
            </w:r>
            <w:r>
              <w:rPr>
                <w:spacing w:val="-5"/>
                <w:sz w:val="22"/>
              </w:rPr>
              <w:t> </w:t>
            </w:r>
            <w:r>
              <w:rPr>
                <w:sz w:val="22"/>
              </w:rPr>
              <w:t>setting</w:t>
            </w:r>
            <w:r>
              <w:rPr>
                <w:spacing w:val="-10"/>
                <w:sz w:val="22"/>
              </w:rPr>
              <w:t> </w:t>
            </w:r>
            <w:r>
              <w:rPr>
                <w:sz w:val="22"/>
              </w:rPr>
              <w:t>for</w:t>
            </w:r>
            <w:r>
              <w:rPr>
                <w:spacing w:val="-7"/>
                <w:sz w:val="22"/>
              </w:rPr>
              <w:t> </w:t>
            </w:r>
            <w:r>
              <w:rPr>
                <w:sz w:val="22"/>
              </w:rPr>
              <w:t>each</w:t>
            </w:r>
            <w:r>
              <w:rPr>
                <w:spacing w:val="-10"/>
                <w:sz w:val="22"/>
              </w:rPr>
              <w:t> </w:t>
            </w:r>
            <w:r>
              <w:rPr>
                <w:sz w:val="22"/>
              </w:rPr>
              <w:t>option</w:t>
            </w:r>
            <w:r>
              <w:rPr>
                <w:spacing w:val="-8"/>
                <w:sz w:val="22"/>
              </w:rPr>
              <w:t> </w:t>
            </w:r>
            <w:r>
              <w:rPr>
                <w:sz w:val="22"/>
              </w:rPr>
              <w:t>on the Income Selection window is </w:t>
            </w:r>
            <w:r>
              <w:rPr>
                <w:spacing w:val="-4"/>
                <w:sz w:val="22"/>
              </w:rPr>
              <w:t>ON.</w:t>
            </w:r>
          </w:p>
        </w:tc>
        <w:tc>
          <w:tcPr>
            <w:tcW w:w="2000" w:type="dxa"/>
            <w:shd w:val="clear" w:color="auto" w:fill="D2DFED"/>
          </w:tcPr>
          <w:p>
            <w:pPr>
              <w:pStyle w:val="TableParagraph"/>
              <w:ind w:left="222" w:right="460"/>
              <w:rPr>
                <w:sz w:val="22"/>
              </w:rPr>
            </w:pPr>
            <w:r>
              <w:rPr>
                <w:sz w:val="22"/>
              </w:rPr>
              <w:t>Income</w:t>
            </w:r>
            <w:r>
              <w:rPr>
                <w:spacing w:val="-16"/>
                <w:sz w:val="22"/>
              </w:rPr>
              <w:t> </w:t>
            </w:r>
            <w:r>
              <w:rPr>
                <w:sz w:val="22"/>
              </w:rPr>
              <w:t>and </w:t>
            </w:r>
            <w:r>
              <w:rPr>
                <w:spacing w:val="-2"/>
                <w:sz w:val="22"/>
              </w:rPr>
              <w:t>Timing</w:t>
            </w:r>
          </w:p>
        </w:tc>
      </w:tr>
      <w:tr>
        <w:trPr>
          <w:trHeight w:val="1444" w:hRule="atLeast"/>
        </w:trPr>
        <w:tc>
          <w:tcPr>
            <w:tcW w:w="1906" w:type="dxa"/>
          </w:tcPr>
          <w:p>
            <w:pPr>
              <w:pStyle w:val="TableParagraph"/>
              <w:spacing w:line="253" w:lineRule="exact"/>
              <w:rPr>
                <w:sz w:val="22"/>
              </w:rPr>
            </w:pPr>
            <w:r>
              <w:rPr>
                <w:sz w:val="22"/>
              </w:rPr>
              <w:t>%</w:t>
            </w:r>
            <w:r>
              <w:rPr>
                <w:spacing w:val="-1"/>
                <w:sz w:val="22"/>
              </w:rPr>
              <w:t> </w:t>
            </w:r>
            <w:r>
              <w:rPr>
                <w:sz w:val="22"/>
              </w:rPr>
              <w:t>of</w:t>
            </w:r>
            <w:r>
              <w:rPr>
                <w:spacing w:val="1"/>
                <w:sz w:val="22"/>
              </w:rPr>
              <w:t> </w:t>
            </w:r>
            <w:r>
              <w:rPr>
                <w:spacing w:val="-5"/>
                <w:sz w:val="22"/>
              </w:rPr>
              <w:t>NOI</w:t>
            </w:r>
          </w:p>
        </w:tc>
        <w:tc>
          <w:tcPr>
            <w:tcW w:w="1661" w:type="dxa"/>
          </w:tcPr>
          <w:p>
            <w:pPr>
              <w:pStyle w:val="TableParagraph"/>
              <w:spacing w:line="253" w:lineRule="exact"/>
              <w:rPr>
                <w:sz w:val="22"/>
              </w:rPr>
            </w:pPr>
            <w:r>
              <w:rPr>
                <w:spacing w:val="-2"/>
                <w:sz w:val="22"/>
              </w:rPr>
              <w:t>Percentage</w:t>
            </w:r>
          </w:p>
        </w:tc>
        <w:tc>
          <w:tcPr>
            <w:tcW w:w="3781" w:type="dxa"/>
          </w:tcPr>
          <w:p>
            <w:pPr>
              <w:pStyle w:val="TableParagraph"/>
              <w:ind w:right="503"/>
              <w:rPr>
                <w:sz w:val="22"/>
              </w:rPr>
            </w:pPr>
            <w:r>
              <w:rPr>
                <w:sz w:val="22"/>
              </w:rPr>
              <w:t>Accepts</w:t>
            </w:r>
            <w:r>
              <w:rPr>
                <w:spacing w:val="-8"/>
                <w:sz w:val="22"/>
              </w:rPr>
              <w:t> </w:t>
            </w:r>
            <w:r>
              <w:rPr>
                <w:sz w:val="22"/>
              </w:rPr>
              <w:t>a</w:t>
            </w:r>
            <w:r>
              <w:rPr>
                <w:spacing w:val="-10"/>
                <w:sz w:val="22"/>
              </w:rPr>
              <w:t> </w:t>
            </w:r>
            <w:r>
              <w:rPr>
                <w:sz w:val="22"/>
              </w:rPr>
              <w:t>percentage</w:t>
            </w:r>
            <w:r>
              <w:rPr>
                <w:spacing w:val="-10"/>
                <w:sz w:val="22"/>
              </w:rPr>
              <w:t> </w:t>
            </w:r>
            <w:r>
              <w:rPr>
                <w:sz w:val="22"/>
              </w:rPr>
              <w:t>in</w:t>
            </w:r>
            <w:r>
              <w:rPr>
                <w:spacing w:val="-10"/>
                <w:sz w:val="22"/>
              </w:rPr>
              <w:t> </w:t>
            </w:r>
            <w:r>
              <w:rPr>
                <w:sz w:val="22"/>
              </w:rPr>
              <w:t>the range 0.00% to 100.00%.</w:t>
            </w:r>
          </w:p>
          <w:p>
            <w:pPr>
              <w:pStyle w:val="TableParagraph"/>
              <w:spacing w:before="89"/>
              <w:ind w:right="296"/>
              <w:rPr>
                <w:sz w:val="22"/>
              </w:rPr>
            </w:pPr>
            <w:r>
              <w:rPr>
                <w:sz w:val="22"/>
              </w:rPr>
              <w:t>Indicates the percentage of annual</w:t>
            </w:r>
            <w:r>
              <w:rPr>
                <w:spacing w:val="-8"/>
                <w:sz w:val="22"/>
              </w:rPr>
              <w:t> </w:t>
            </w:r>
            <w:r>
              <w:rPr>
                <w:sz w:val="22"/>
              </w:rPr>
              <w:t>NOI</w:t>
            </w:r>
            <w:r>
              <w:rPr>
                <w:spacing w:val="-8"/>
                <w:sz w:val="22"/>
              </w:rPr>
              <w:t> </w:t>
            </w:r>
            <w:r>
              <w:rPr>
                <w:sz w:val="22"/>
              </w:rPr>
              <w:t>used</w:t>
            </w:r>
            <w:r>
              <w:rPr>
                <w:spacing w:val="-9"/>
                <w:sz w:val="22"/>
              </w:rPr>
              <w:t> </w:t>
            </w:r>
            <w:r>
              <w:rPr>
                <w:sz w:val="22"/>
              </w:rPr>
              <w:t>in</w:t>
            </w:r>
            <w:r>
              <w:rPr>
                <w:spacing w:val="-7"/>
                <w:sz w:val="22"/>
              </w:rPr>
              <w:t> </w:t>
            </w:r>
            <w:r>
              <w:rPr>
                <w:sz w:val="22"/>
              </w:rPr>
              <w:t>the</w:t>
            </w:r>
            <w:r>
              <w:rPr>
                <w:spacing w:val="-9"/>
                <w:sz w:val="22"/>
              </w:rPr>
              <w:t> </w:t>
            </w:r>
            <w:r>
              <w:rPr>
                <w:sz w:val="22"/>
              </w:rPr>
              <w:t>loan </w:t>
            </w:r>
            <w:r>
              <w:rPr>
                <w:spacing w:val="-2"/>
                <w:sz w:val="22"/>
              </w:rPr>
              <w:t>calculation.</w:t>
            </w:r>
          </w:p>
        </w:tc>
        <w:tc>
          <w:tcPr>
            <w:tcW w:w="2000" w:type="dxa"/>
          </w:tcPr>
          <w:p>
            <w:pPr>
              <w:pStyle w:val="TableParagraph"/>
              <w:ind w:left="222" w:right="460"/>
              <w:rPr>
                <w:sz w:val="22"/>
              </w:rPr>
            </w:pPr>
            <w:r>
              <w:rPr>
                <w:sz w:val="22"/>
              </w:rPr>
              <w:t>Income</w:t>
            </w:r>
            <w:r>
              <w:rPr>
                <w:spacing w:val="-16"/>
                <w:sz w:val="22"/>
              </w:rPr>
              <w:t> </w:t>
            </w:r>
            <w:r>
              <w:rPr>
                <w:sz w:val="22"/>
              </w:rPr>
              <w:t>and </w:t>
            </w:r>
            <w:r>
              <w:rPr>
                <w:spacing w:val="-2"/>
                <w:sz w:val="22"/>
              </w:rPr>
              <w:t>Timing</w:t>
            </w:r>
          </w:p>
        </w:tc>
      </w:tr>
      <w:tr>
        <w:trPr>
          <w:trHeight w:val="2368" w:hRule="atLeast"/>
        </w:trPr>
        <w:tc>
          <w:tcPr>
            <w:tcW w:w="1906" w:type="dxa"/>
            <w:shd w:val="clear" w:color="auto" w:fill="D2DFED"/>
          </w:tcPr>
          <w:p>
            <w:pPr>
              <w:pStyle w:val="TableParagraph"/>
              <w:rPr>
                <w:sz w:val="22"/>
              </w:rPr>
            </w:pPr>
            <w:r>
              <w:rPr>
                <w:sz w:val="22"/>
              </w:rPr>
              <w:t>Monthly</w:t>
            </w:r>
            <w:r>
              <w:rPr>
                <w:spacing w:val="-9"/>
                <w:sz w:val="22"/>
              </w:rPr>
              <w:t> </w:t>
            </w:r>
            <w:r>
              <w:rPr>
                <w:spacing w:val="-5"/>
                <w:sz w:val="22"/>
              </w:rPr>
              <w:t>NOI</w:t>
            </w:r>
          </w:p>
        </w:tc>
        <w:tc>
          <w:tcPr>
            <w:tcW w:w="1661" w:type="dxa"/>
            <w:shd w:val="clear" w:color="auto" w:fill="D2DFED"/>
          </w:tcPr>
          <w:p>
            <w:pPr>
              <w:pStyle w:val="TableParagraph"/>
              <w:ind w:right="463"/>
              <w:rPr>
                <w:sz w:val="22"/>
              </w:rPr>
            </w:pPr>
            <w:r>
              <w:rPr>
                <w:sz w:val="22"/>
              </w:rPr>
              <w:t>Numeric</w:t>
            </w:r>
            <w:r>
              <w:rPr>
                <w:spacing w:val="-16"/>
                <w:sz w:val="22"/>
              </w:rPr>
              <w:t> </w:t>
            </w:r>
            <w:r>
              <w:rPr>
                <w:sz w:val="22"/>
              </w:rPr>
              <w:t>- </w:t>
            </w:r>
            <w:r>
              <w:rPr>
                <w:spacing w:val="-2"/>
                <w:sz w:val="22"/>
              </w:rPr>
              <w:t>Disabled</w:t>
            </w:r>
          </w:p>
        </w:tc>
        <w:tc>
          <w:tcPr>
            <w:tcW w:w="3781" w:type="dxa"/>
            <w:shd w:val="clear" w:color="auto" w:fill="D2DFED"/>
          </w:tcPr>
          <w:p>
            <w:pPr>
              <w:pStyle w:val="TableParagraph"/>
              <w:ind w:right="330"/>
              <w:rPr>
                <w:sz w:val="22"/>
              </w:rPr>
            </w:pPr>
            <w:r>
              <w:rPr>
                <w:sz w:val="22"/>
              </w:rPr>
              <w:t>This non-editable read-only field shows the net operating income from</w:t>
            </w:r>
            <w:r>
              <w:rPr>
                <w:spacing w:val="-8"/>
                <w:sz w:val="22"/>
              </w:rPr>
              <w:t> </w:t>
            </w:r>
            <w:r>
              <w:rPr>
                <w:sz w:val="22"/>
              </w:rPr>
              <w:t>the</w:t>
            </w:r>
            <w:r>
              <w:rPr>
                <w:spacing w:val="-8"/>
                <w:sz w:val="22"/>
              </w:rPr>
              <w:t> </w:t>
            </w:r>
            <w:r>
              <w:rPr>
                <w:sz w:val="22"/>
              </w:rPr>
              <w:t>area</w:t>
            </w:r>
            <w:r>
              <w:rPr>
                <w:spacing w:val="-9"/>
                <w:sz w:val="22"/>
              </w:rPr>
              <w:t> </w:t>
            </w:r>
            <w:r>
              <w:rPr>
                <w:sz w:val="22"/>
              </w:rPr>
              <w:t>records</w:t>
            </w:r>
            <w:r>
              <w:rPr>
                <w:spacing w:val="-7"/>
                <w:sz w:val="22"/>
              </w:rPr>
              <w:t> </w:t>
            </w:r>
            <w:r>
              <w:rPr>
                <w:sz w:val="22"/>
              </w:rPr>
              <w:t>selected</w:t>
            </w:r>
            <w:r>
              <w:rPr>
                <w:spacing w:val="-8"/>
                <w:sz w:val="22"/>
              </w:rPr>
              <w:t> </w:t>
            </w:r>
            <w:r>
              <w:rPr>
                <w:sz w:val="22"/>
              </w:rPr>
              <w:t>in </w:t>
            </w:r>
            <w:r>
              <w:rPr>
                <w:b/>
                <w:color w:val="003E7E"/>
                <w:sz w:val="22"/>
              </w:rPr>
              <w:t>Income Selection </w:t>
            </w:r>
            <w:r>
              <w:rPr>
                <w:sz w:val="22"/>
              </w:rPr>
              <w:t>in the month chosen in the </w:t>
            </w:r>
            <w:r>
              <w:rPr>
                <w:b/>
                <w:color w:val="003E7E"/>
                <w:sz w:val="22"/>
              </w:rPr>
              <w:t>Month to Place Mortgage </w:t>
            </w:r>
            <w:r>
              <w:rPr>
                <w:sz w:val="22"/>
              </w:rPr>
              <w:t>selector for the</w:t>
            </w:r>
            <w:r>
              <w:rPr>
                <w:spacing w:val="40"/>
                <w:sz w:val="22"/>
              </w:rPr>
              <w:t> </w:t>
            </w:r>
            <w:r>
              <w:rPr>
                <w:sz w:val="22"/>
              </w:rPr>
              <w:t>current mortgage.</w:t>
            </w:r>
          </w:p>
          <w:p>
            <w:pPr>
              <w:pStyle w:val="TableParagraph"/>
              <w:spacing w:line="250" w:lineRule="atLeast" w:before="72"/>
              <w:rPr>
                <w:sz w:val="22"/>
              </w:rPr>
            </w:pPr>
            <w:r>
              <w:rPr>
                <w:sz w:val="22"/>
              </w:rPr>
              <w:t>The</w:t>
            </w:r>
            <w:r>
              <w:rPr>
                <w:spacing w:val="-8"/>
                <w:sz w:val="22"/>
              </w:rPr>
              <w:t> </w:t>
            </w:r>
            <w:r>
              <w:rPr>
                <w:sz w:val="22"/>
              </w:rPr>
              <w:t>same</w:t>
            </w:r>
            <w:r>
              <w:rPr>
                <w:spacing w:val="-8"/>
                <w:sz w:val="22"/>
              </w:rPr>
              <w:t> </w:t>
            </w:r>
            <w:r>
              <w:rPr>
                <w:sz w:val="22"/>
              </w:rPr>
              <w:t>area</w:t>
            </w:r>
            <w:r>
              <w:rPr>
                <w:spacing w:val="-8"/>
                <w:sz w:val="22"/>
              </w:rPr>
              <w:t> </w:t>
            </w:r>
            <w:r>
              <w:rPr>
                <w:sz w:val="22"/>
              </w:rPr>
              <w:t>record</w:t>
            </w:r>
            <w:r>
              <w:rPr>
                <w:spacing w:val="-8"/>
                <w:sz w:val="22"/>
              </w:rPr>
              <w:t> </w:t>
            </w:r>
            <w:r>
              <w:rPr>
                <w:sz w:val="22"/>
              </w:rPr>
              <w:t>can</w:t>
            </w:r>
            <w:r>
              <w:rPr>
                <w:spacing w:val="-6"/>
                <w:sz w:val="22"/>
              </w:rPr>
              <w:t> </w:t>
            </w:r>
            <w:r>
              <w:rPr>
                <w:sz w:val="22"/>
              </w:rPr>
              <w:t>be selected for more than one</w:t>
            </w:r>
          </w:p>
        </w:tc>
        <w:tc>
          <w:tcPr>
            <w:tcW w:w="2000" w:type="dxa"/>
            <w:shd w:val="clear" w:color="auto" w:fill="D2DFED"/>
          </w:tcPr>
          <w:p>
            <w:pPr>
              <w:pStyle w:val="TableParagraph"/>
              <w:ind w:left="222" w:right="460"/>
              <w:rPr>
                <w:sz w:val="22"/>
              </w:rPr>
            </w:pPr>
            <w:r>
              <w:rPr>
                <w:sz w:val="22"/>
              </w:rPr>
              <w:t>Income</w:t>
            </w:r>
            <w:r>
              <w:rPr>
                <w:spacing w:val="-16"/>
                <w:sz w:val="22"/>
              </w:rPr>
              <w:t> </w:t>
            </w:r>
            <w:r>
              <w:rPr>
                <w:sz w:val="22"/>
              </w:rPr>
              <w:t>and </w:t>
            </w:r>
            <w:r>
              <w:rPr>
                <w:spacing w:val="-2"/>
                <w:sz w:val="22"/>
              </w:rPr>
              <w:t>Timing</w:t>
            </w:r>
          </w:p>
        </w:tc>
      </w:tr>
    </w:tbl>
    <w:p>
      <w:pPr>
        <w:pStyle w:val="TableParagraph"/>
        <w:spacing w:after="0"/>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06"/>
        <w:gridCol w:w="1661"/>
        <w:gridCol w:w="3781"/>
        <w:gridCol w:w="2000"/>
      </w:tblGrid>
      <w:tr>
        <w:trPr>
          <w:trHeight w:val="626" w:hRule="atLeast"/>
        </w:trPr>
        <w:tc>
          <w:tcPr>
            <w:tcW w:w="1906" w:type="dxa"/>
            <w:shd w:val="clear" w:color="auto" w:fill="4F81BC"/>
          </w:tcPr>
          <w:p>
            <w:pPr>
              <w:pStyle w:val="TableParagraph"/>
              <w:spacing w:line="256" w:lineRule="auto" w:before="41"/>
              <w:ind w:left="150" w:right="706"/>
              <w:rPr>
                <w:b/>
                <w:sz w:val="22"/>
              </w:rPr>
            </w:pPr>
            <w:r>
              <w:rPr>
                <w:b/>
                <w:color w:val="FFFFFF"/>
                <w:spacing w:val="-2"/>
                <w:sz w:val="22"/>
              </w:rPr>
              <w:t>Field </w:t>
            </w:r>
            <w:r>
              <w:rPr>
                <w:b/>
                <w:color w:val="FFFFFF"/>
                <w:spacing w:val="-4"/>
                <w:sz w:val="22"/>
              </w:rPr>
              <w:t>Name</w:t>
            </w:r>
          </w:p>
        </w:tc>
        <w:tc>
          <w:tcPr>
            <w:tcW w:w="1661" w:type="dxa"/>
            <w:shd w:val="clear" w:color="auto" w:fill="4F81BC"/>
          </w:tcPr>
          <w:p>
            <w:pPr>
              <w:pStyle w:val="TableParagraph"/>
              <w:spacing w:before="41"/>
              <w:ind w:left="151"/>
              <w:rPr>
                <w:b/>
                <w:sz w:val="22"/>
              </w:rPr>
            </w:pPr>
            <w:r>
              <w:rPr>
                <w:b/>
                <w:color w:val="FFFFFF"/>
                <w:spacing w:val="-4"/>
                <w:sz w:val="22"/>
              </w:rPr>
              <w:t>Type</w:t>
            </w:r>
          </w:p>
        </w:tc>
        <w:tc>
          <w:tcPr>
            <w:tcW w:w="3781" w:type="dxa"/>
            <w:shd w:val="clear" w:color="auto" w:fill="4F81BC"/>
          </w:tcPr>
          <w:p>
            <w:pPr>
              <w:pStyle w:val="TableParagraph"/>
              <w:spacing w:before="41"/>
              <w:ind w:left="150"/>
              <w:rPr>
                <w:b/>
                <w:sz w:val="22"/>
              </w:rPr>
            </w:pPr>
            <w:r>
              <w:rPr>
                <w:b/>
                <w:color w:val="FFFFFF"/>
                <w:spacing w:val="-2"/>
                <w:sz w:val="22"/>
              </w:rPr>
              <w:t>Description</w:t>
            </w:r>
          </w:p>
        </w:tc>
        <w:tc>
          <w:tcPr>
            <w:tcW w:w="2000" w:type="dxa"/>
            <w:shd w:val="clear" w:color="auto" w:fill="4F81BC"/>
          </w:tcPr>
          <w:p>
            <w:pPr>
              <w:pStyle w:val="TableParagraph"/>
              <w:spacing w:line="256" w:lineRule="auto" w:before="41"/>
              <w:ind w:left="148" w:right="460"/>
              <w:rPr>
                <w:b/>
                <w:sz w:val="22"/>
              </w:rPr>
            </w:pPr>
            <w:r>
              <w:rPr>
                <w:b/>
                <w:color w:val="FFFFFF"/>
                <w:spacing w:val="-4"/>
                <w:sz w:val="22"/>
              </w:rPr>
              <w:t>Grid </w:t>
            </w:r>
            <w:r>
              <w:rPr>
                <w:b/>
                <w:color w:val="FFFFFF"/>
                <w:spacing w:val="-2"/>
                <w:sz w:val="22"/>
              </w:rPr>
              <w:t>Selection</w:t>
            </w:r>
          </w:p>
        </w:tc>
      </w:tr>
      <w:tr>
        <w:trPr>
          <w:trHeight w:val="594" w:hRule="atLeast"/>
        </w:trPr>
        <w:tc>
          <w:tcPr>
            <w:tcW w:w="1906" w:type="dxa"/>
            <w:shd w:val="clear" w:color="auto" w:fill="D2DFED"/>
          </w:tcPr>
          <w:p>
            <w:pPr>
              <w:pStyle w:val="TableParagraph"/>
              <w:ind w:left="0"/>
              <w:rPr>
                <w:rFonts w:ascii="Times New Roman"/>
                <w:sz w:val="20"/>
              </w:rPr>
            </w:pPr>
          </w:p>
        </w:tc>
        <w:tc>
          <w:tcPr>
            <w:tcW w:w="1661" w:type="dxa"/>
            <w:shd w:val="clear" w:color="auto" w:fill="D2DFED"/>
          </w:tcPr>
          <w:p>
            <w:pPr>
              <w:pStyle w:val="TableParagraph"/>
              <w:ind w:left="0"/>
              <w:rPr>
                <w:rFonts w:ascii="Times New Roman"/>
                <w:sz w:val="20"/>
              </w:rPr>
            </w:pPr>
          </w:p>
        </w:tc>
        <w:tc>
          <w:tcPr>
            <w:tcW w:w="3781" w:type="dxa"/>
            <w:shd w:val="clear" w:color="auto" w:fill="D2DFED"/>
          </w:tcPr>
          <w:p>
            <w:pPr>
              <w:pStyle w:val="TableParagraph"/>
              <w:ind w:right="296"/>
              <w:rPr>
                <w:sz w:val="22"/>
              </w:rPr>
            </w:pPr>
            <w:r>
              <w:rPr>
                <w:sz w:val="22"/>
              </w:rPr>
              <w:t>mortgage, but no more than 100%</w:t>
            </w:r>
            <w:r>
              <w:rPr>
                <w:spacing w:val="-6"/>
                <w:sz w:val="22"/>
              </w:rPr>
              <w:t> </w:t>
            </w:r>
            <w:r>
              <w:rPr>
                <w:sz w:val="22"/>
              </w:rPr>
              <w:t>of</w:t>
            </w:r>
            <w:r>
              <w:rPr>
                <w:spacing w:val="-5"/>
                <w:sz w:val="22"/>
              </w:rPr>
              <w:t> </w:t>
            </w:r>
            <w:r>
              <w:rPr>
                <w:sz w:val="22"/>
              </w:rPr>
              <w:t>its</w:t>
            </w:r>
            <w:r>
              <w:rPr>
                <w:spacing w:val="-8"/>
                <w:sz w:val="22"/>
              </w:rPr>
              <w:t> </w:t>
            </w:r>
            <w:r>
              <w:rPr>
                <w:sz w:val="22"/>
              </w:rPr>
              <w:t>NOI</w:t>
            </w:r>
            <w:r>
              <w:rPr>
                <w:spacing w:val="-7"/>
                <w:sz w:val="22"/>
              </w:rPr>
              <w:t> </w:t>
            </w:r>
            <w:r>
              <w:rPr>
                <w:sz w:val="22"/>
              </w:rPr>
              <w:t>can</w:t>
            </w:r>
            <w:r>
              <w:rPr>
                <w:spacing w:val="-6"/>
                <w:sz w:val="22"/>
              </w:rPr>
              <w:t> </w:t>
            </w:r>
            <w:r>
              <w:rPr>
                <w:sz w:val="22"/>
              </w:rPr>
              <w:t>be</w:t>
            </w:r>
            <w:r>
              <w:rPr>
                <w:spacing w:val="-8"/>
                <w:sz w:val="22"/>
              </w:rPr>
              <w:t> </w:t>
            </w:r>
            <w:r>
              <w:rPr>
                <w:sz w:val="22"/>
              </w:rPr>
              <w:t>used.</w:t>
            </w:r>
          </w:p>
        </w:tc>
        <w:tc>
          <w:tcPr>
            <w:tcW w:w="2000" w:type="dxa"/>
            <w:shd w:val="clear" w:color="auto" w:fill="D2DFED"/>
          </w:tcPr>
          <w:p>
            <w:pPr>
              <w:pStyle w:val="TableParagraph"/>
              <w:ind w:left="0"/>
              <w:rPr>
                <w:rFonts w:ascii="Times New Roman"/>
                <w:sz w:val="20"/>
              </w:rPr>
            </w:pPr>
          </w:p>
        </w:tc>
      </w:tr>
      <w:tr>
        <w:trPr>
          <w:trHeight w:val="849" w:hRule="atLeast"/>
        </w:trPr>
        <w:tc>
          <w:tcPr>
            <w:tcW w:w="1906" w:type="dxa"/>
          </w:tcPr>
          <w:p>
            <w:pPr>
              <w:pStyle w:val="TableParagraph"/>
              <w:spacing w:line="253" w:lineRule="exact"/>
              <w:rPr>
                <w:sz w:val="22"/>
              </w:rPr>
            </w:pPr>
            <w:r>
              <w:rPr>
                <w:sz w:val="22"/>
              </w:rPr>
              <w:t>Annual</w:t>
            </w:r>
            <w:r>
              <w:rPr>
                <w:spacing w:val="-5"/>
                <w:sz w:val="22"/>
              </w:rPr>
              <w:t> NOI</w:t>
            </w:r>
          </w:p>
        </w:tc>
        <w:tc>
          <w:tcPr>
            <w:tcW w:w="1661" w:type="dxa"/>
          </w:tcPr>
          <w:p>
            <w:pPr>
              <w:pStyle w:val="TableParagraph"/>
              <w:ind w:right="463"/>
              <w:rPr>
                <w:sz w:val="22"/>
              </w:rPr>
            </w:pPr>
            <w:r>
              <w:rPr>
                <w:sz w:val="22"/>
              </w:rPr>
              <w:t>Numeric</w:t>
            </w:r>
            <w:r>
              <w:rPr>
                <w:spacing w:val="-16"/>
                <w:sz w:val="22"/>
              </w:rPr>
              <w:t> </w:t>
            </w:r>
            <w:r>
              <w:rPr>
                <w:sz w:val="22"/>
              </w:rPr>
              <w:t>- </w:t>
            </w:r>
            <w:r>
              <w:rPr>
                <w:spacing w:val="-2"/>
                <w:sz w:val="22"/>
              </w:rPr>
              <w:t>Disabled</w:t>
            </w:r>
          </w:p>
        </w:tc>
        <w:tc>
          <w:tcPr>
            <w:tcW w:w="3781" w:type="dxa"/>
          </w:tcPr>
          <w:p>
            <w:pPr>
              <w:pStyle w:val="TableParagraph"/>
              <w:ind w:right="332"/>
              <w:rPr>
                <w:sz w:val="22"/>
              </w:rPr>
            </w:pPr>
            <w:r>
              <w:rPr>
                <w:sz w:val="22"/>
              </w:rPr>
              <w:t>This is the monthly NOI multiplied</w:t>
            </w:r>
            <w:r>
              <w:rPr>
                <w:spacing w:val="-6"/>
                <w:sz w:val="22"/>
              </w:rPr>
              <w:t> </w:t>
            </w:r>
            <w:r>
              <w:rPr>
                <w:sz w:val="22"/>
              </w:rPr>
              <w:t>by</w:t>
            </w:r>
            <w:r>
              <w:rPr>
                <w:spacing w:val="-8"/>
                <w:sz w:val="22"/>
              </w:rPr>
              <w:t> </w:t>
            </w:r>
            <w:r>
              <w:rPr>
                <w:sz w:val="22"/>
              </w:rPr>
              <w:t>12.</w:t>
            </w:r>
            <w:r>
              <w:rPr>
                <w:spacing w:val="-7"/>
                <w:sz w:val="22"/>
              </w:rPr>
              <w:t> </w:t>
            </w:r>
            <w:r>
              <w:rPr>
                <w:sz w:val="22"/>
              </w:rPr>
              <w:t>The</w:t>
            </w:r>
            <w:r>
              <w:rPr>
                <w:spacing w:val="-8"/>
                <w:sz w:val="22"/>
              </w:rPr>
              <w:t> </w:t>
            </w:r>
            <w:r>
              <w:rPr>
                <w:sz w:val="22"/>
              </w:rPr>
              <w:t>value</w:t>
            </w:r>
            <w:r>
              <w:rPr>
                <w:spacing w:val="-6"/>
                <w:sz w:val="22"/>
              </w:rPr>
              <w:t> </w:t>
            </w:r>
            <w:r>
              <w:rPr>
                <w:sz w:val="22"/>
              </w:rPr>
              <w:t>is</w:t>
            </w:r>
            <w:r>
              <w:rPr>
                <w:spacing w:val="-5"/>
                <w:sz w:val="22"/>
              </w:rPr>
              <w:t> </w:t>
            </w:r>
            <w:r>
              <w:rPr>
                <w:sz w:val="22"/>
              </w:rPr>
              <w:t>not </w:t>
            </w:r>
            <w:r>
              <w:rPr>
                <w:spacing w:val="-2"/>
                <w:sz w:val="22"/>
              </w:rPr>
              <w:t>editable.</w:t>
            </w:r>
          </w:p>
        </w:tc>
        <w:tc>
          <w:tcPr>
            <w:tcW w:w="2000" w:type="dxa"/>
          </w:tcPr>
          <w:p>
            <w:pPr>
              <w:pStyle w:val="TableParagraph"/>
              <w:ind w:left="222" w:right="460"/>
              <w:rPr>
                <w:sz w:val="22"/>
              </w:rPr>
            </w:pPr>
            <w:r>
              <w:rPr>
                <w:sz w:val="22"/>
              </w:rPr>
              <w:t>Income</w:t>
            </w:r>
            <w:r>
              <w:rPr>
                <w:spacing w:val="-16"/>
                <w:sz w:val="22"/>
              </w:rPr>
              <w:t> </w:t>
            </w:r>
            <w:r>
              <w:rPr>
                <w:sz w:val="22"/>
              </w:rPr>
              <w:t>and </w:t>
            </w:r>
            <w:r>
              <w:rPr>
                <w:spacing w:val="-2"/>
                <w:sz w:val="22"/>
              </w:rPr>
              <w:t>Timing</w:t>
            </w:r>
          </w:p>
        </w:tc>
      </w:tr>
      <w:tr>
        <w:trPr>
          <w:trHeight w:val="4065" w:hRule="atLeast"/>
        </w:trPr>
        <w:tc>
          <w:tcPr>
            <w:tcW w:w="1906" w:type="dxa"/>
            <w:shd w:val="clear" w:color="auto" w:fill="D2DFED"/>
          </w:tcPr>
          <w:p>
            <w:pPr>
              <w:pStyle w:val="TableParagraph"/>
              <w:ind w:right="488"/>
              <w:rPr>
                <w:sz w:val="22"/>
              </w:rPr>
            </w:pPr>
            <w:r>
              <w:rPr>
                <w:sz w:val="22"/>
              </w:rPr>
              <w:t>Manual</w:t>
            </w:r>
            <w:r>
              <w:rPr>
                <w:spacing w:val="-16"/>
                <w:sz w:val="22"/>
              </w:rPr>
              <w:t> </w:t>
            </w:r>
            <w:r>
              <w:rPr>
                <w:sz w:val="22"/>
              </w:rPr>
              <w:t>NOI </w:t>
            </w:r>
            <w:r>
              <w:rPr>
                <w:spacing w:val="-2"/>
                <w:sz w:val="22"/>
              </w:rPr>
              <w:t>(Annual)</w:t>
            </w:r>
          </w:p>
        </w:tc>
        <w:tc>
          <w:tcPr>
            <w:tcW w:w="1661" w:type="dxa"/>
            <w:shd w:val="clear" w:color="auto" w:fill="D2DFED"/>
          </w:tcPr>
          <w:p>
            <w:pPr>
              <w:pStyle w:val="TableParagraph"/>
              <w:ind w:right="463"/>
              <w:rPr>
                <w:sz w:val="22"/>
              </w:rPr>
            </w:pPr>
            <w:r>
              <w:rPr>
                <w:sz w:val="22"/>
              </w:rPr>
              <w:t>Numeric</w:t>
            </w:r>
            <w:r>
              <w:rPr>
                <w:spacing w:val="-16"/>
                <w:sz w:val="22"/>
              </w:rPr>
              <w:t> </w:t>
            </w:r>
            <w:r>
              <w:rPr>
                <w:sz w:val="22"/>
              </w:rPr>
              <w:t>- </w:t>
            </w:r>
            <w:r>
              <w:rPr>
                <w:spacing w:val="-2"/>
                <w:sz w:val="22"/>
              </w:rPr>
              <w:t>Whole Integers</w:t>
            </w:r>
          </w:p>
        </w:tc>
        <w:tc>
          <w:tcPr>
            <w:tcW w:w="3781" w:type="dxa"/>
            <w:shd w:val="clear" w:color="auto" w:fill="D2DFED"/>
          </w:tcPr>
          <w:p>
            <w:pPr>
              <w:pStyle w:val="TableParagraph"/>
              <w:ind w:right="296"/>
              <w:rPr>
                <w:sz w:val="22"/>
              </w:rPr>
            </w:pPr>
            <w:r>
              <w:rPr>
                <w:sz w:val="22"/>
              </w:rPr>
              <w:t>Accepts</w:t>
            </w:r>
            <w:r>
              <w:rPr>
                <w:spacing w:val="-8"/>
                <w:sz w:val="22"/>
              </w:rPr>
              <w:t> </w:t>
            </w:r>
            <w:r>
              <w:rPr>
                <w:sz w:val="22"/>
              </w:rPr>
              <w:t>positive</w:t>
            </w:r>
            <w:r>
              <w:rPr>
                <w:spacing w:val="-9"/>
                <w:sz w:val="22"/>
              </w:rPr>
              <w:t> </w:t>
            </w:r>
            <w:r>
              <w:rPr>
                <w:sz w:val="22"/>
              </w:rPr>
              <w:t>integers</w:t>
            </w:r>
            <w:r>
              <w:rPr>
                <w:spacing w:val="-10"/>
                <w:sz w:val="22"/>
              </w:rPr>
              <w:t> </w:t>
            </w:r>
            <w:r>
              <w:rPr>
                <w:sz w:val="22"/>
              </w:rPr>
              <w:t>in</w:t>
            </w:r>
            <w:r>
              <w:rPr>
                <w:spacing w:val="-9"/>
                <w:sz w:val="22"/>
              </w:rPr>
              <w:t> </w:t>
            </w:r>
            <w:r>
              <w:rPr>
                <w:sz w:val="22"/>
              </w:rPr>
              <w:t>the range</w:t>
            </w:r>
            <w:r>
              <w:rPr>
                <w:spacing w:val="-2"/>
                <w:sz w:val="22"/>
              </w:rPr>
              <w:t> </w:t>
            </w:r>
            <w:r>
              <w:rPr>
                <w:sz w:val="22"/>
              </w:rPr>
              <w:t>of 0</w:t>
            </w:r>
            <w:r>
              <w:rPr>
                <w:spacing w:val="-4"/>
                <w:sz w:val="22"/>
              </w:rPr>
              <w:t> </w:t>
            </w:r>
            <w:r>
              <w:rPr>
                <w:sz w:val="22"/>
              </w:rPr>
              <w:t>to</w:t>
            </w:r>
            <w:r>
              <w:rPr>
                <w:spacing w:val="-3"/>
                <w:sz w:val="22"/>
              </w:rPr>
              <w:t> </w:t>
            </w:r>
            <w:r>
              <w:rPr>
                <w:spacing w:val="-2"/>
                <w:sz w:val="22"/>
              </w:rPr>
              <w:t>999,999,999,999.</w:t>
            </w:r>
          </w:p>
          <w:p>
            <w:pPr>
              <w:pStyle w:val="TableParagraph"/>
              <w:spacing w:before="91"/>
              <w:ind w:right="296"/>
              <w:rPr>
                <w:sz w:val="22"/>
              </w:rPr>
            </w:pPr>
            <w:r>
              <w:rPr>
                <w:sz w:val="22"/>
              </w:rPr>
              <w:t>This</w:t>
            </w:r>
            <w:r>
              <w:rPr>
                <w:spacing w:val="-7"/>
                <w:sz w:val="22"/>
              </w:rPr>
              <w:t> </w:t>
            </w:r>
            <w:r>
              <w:rPr>
                <w:sz w:val="22"/>
              </w:rPr>
              <w:t>field</w:t>
            </w:r>
            <w:r>
              <w:rPr>
                <w:spacing w:val="-5"/>
                <w:sz w:val="22"/>
              </w:rPr>
              <w:t> </w:t>
            </w:r>
            <w:r>
              <w:rPr>
                <w:sz w:val="22"/>
              </w:rPr>
              <w:t>can</w:t>
            </w:r>
            <w:r>
              <w:rPr>
                <w:spacing w:val="-5"/>
                <w:sz w:val="22"/>
              </w:rPr>
              <w:t> </w:t>
            </w:r>
            <w:r>
              <w:rPr>
                <w:sz w:val="22"/>
              </w:rPr>
              <w:t>be</w:t>
            </w:r>
            <w:r>
              <w:rPr>
                <w:spacing w:val="-7"/>
                <w:sz w:val="22"/>
              </w:rPr>
              <w:t> </w:t>
            </w:r>
            <w:r>
              <w:rPr>
                <w:sz w:val="22"/>
              </w:rPr>
              <w:t>used</w:t>
            </w:r>
            <w:r>
              <w:rPr>
                <w:spacing w:val="-7"/>
                <w:sz w:val="22"/>
              </w:rPr>
              <w:t> </w:t>
            </w:r>
            <w:r>
              <w:rPr>
                <w:sz w:val="22"/>
              </w:rPr>
              <w:t>to</w:t>
            </w:r>
            <w:r>
              <w:rPr>
                <w:spacing w:val="-9"/>
                <w:sz w:val="22"/>
              </w:rPr>
              <w:t> </w:t>
            </w:r>
            <w:r>
              <w:rPr>
                <w:sz w:val="22"/>
              </w:rPr>
              <w:t>override the annual NOI amount. This allows you to set the mortgage amount above the amount that would be income-based.</w:t>
            </w:r>
          </w:p>
          <w:p>
            <w:pPr>
              <w:pStyle w:val="TableParagraph"/>
              <w:spacing w:before="89"/>
              <w:ind w:right="503"/>
              <w:rPr>
                <w:sz w:val="22"/>
              </w:rPr>
            </w:pPr>
            <w:r>
              <w:rPr>
                <w:sz w:val="22"/>
              </w:rPr>
              <w:t>When the value of this field is other than zero, the program uses this amount in the mortgage amount calculation. When the value is zero, the program uses the value in the </w:t>
            </w:r>
            <w:r>
              <w:rPr>
                <w:b/>
                <w:color w:val="003E7E"/>
                <w:sz w:val="22"/>
              </w:rPr>
              <w:t>Annual</w:t>
            </w:r>
            <w:r>
              <w:rPr>
                <w:b/>
                <w:color w:val="003E7E"/>
                <w:spacing w:val="-6"/>
                <w:sz w:val="22"/>
              </w:rPr>
              <w:t> </w:t>
            </w:r>
            <w:r>
              <w:rPr>
                <w:b/>
                <w:color w:val="003E7E"/>
                <w:sz w:val="22"/>
              </w:rPr>
              <w:t>NOI</w:t>
            </w:r>
            <w:r>
              <w:rPr>
                <w:b/>
                <w:color w:val="003E7E"/>
                <w:spacing w:val="-7"/>
                <w:sz w:val="22"/>
              </w:rPr>
              <w:t> </w:t>
            </w:r>
            <w:r>
              <w:rPr>
                <w:sz w:val="22"/>
              </w:rPr>
              <w:t>field</w:t>
            </w:r>
            <w:r>
              <w:rPr>
                <w:spacing w:val="-7"/>
                <w:sz w:val="22"/>
              </w:rPr>
              <w:t> </w:t>
            </w:r>
            <w:r>
              <w:rPr>
                <w:sz w:val="22"/>
              </w:rPr>
              <w:t>above</w:t>
            </w:r>
            <w:r>
              <w:rPr>
                <w:spacing w:val="-9"/>
                <w:sz w:val="22"/>
              </w:rPr>
              <w:t> </w:t>
            </w:r>
            <w:r>
              <w:rPr>
                <w:sz w:val="22"/>
              </w:rPr>
              <w:t>for</w:t>
            </w:r>
            <w:r>
              <w:rPr>
                <w:spacing w:val="-8"/>
                <w:sz w:val="22"/>
              </w:rPr>
              <w:t> </w:t>
            </w:r>
            <w:r>
              <w:rPr>
                <w:sz w:val="22"/>
              </w:rPr>
              <w:t>the mortgage amount calculation.</w:t>
            </w:r>
          </w:p>
        </w:tc>
        <w:tc>
          <w:tcPr>
            <w:tcW w:w="2000" w:type="dxa"/>
            <w:shd w:val="clear" w:color="auto" w:fill="D2DFED"/>
          </w:tcPr>
          <w:p>
            <w:pPr>
              <w:pStyle w:val="TableParagraph"/>
              <w:ind w:left="222" w:right="460"/>
              <w:rPr>
                <w:sz w:val="22"/>
              </w:rPr>
            </w:pPr>
            <w:r>
              <w:rPr>
                <w:sz w:val="22"/>
              </w:rPr>
              <w:t>Income</w:t>
            </w:r>
            <w:r>
              <w:rPr>
                <w:spacing w:val="-16"/>
                <w:sz w:val="22"/>
              </w:rPr>
              <w:t> </w:t>
            </w:r>
            <w:r>
              <w:rPr>
                <w:sz w:val="22"/>
              </w:rPr>
              <w:t>and </w:t>
            </w:r>
            <w:r>
              <w:rPr>
                <w:spacing w:val="-2"/>
                <w:sz w:val="22"/>
              </w:rPr>
              <w:t>Timing</w:t>
            </w:r>
          </w:p>
        </w:tc>
      </w:tr>
      <w:tr>
        <w:trPr>
          <w:trHeight w:val="6449" w:hRule="atLeast"/>
        </w:trPr>
        <w:tc>
          <w:tcPr>
            <w:tcW w:w="1906" w:type="dxa"/>
          </w:tcPr>
          <w:p>
            <w:pPr>
              <w:pStyle w:val="TableParagraph"/>
              <w:ind w:right="304"/>
              <w:rPr>
                <w:sz w:val="22"/>
              </w:rPr>
            </w:pPr>
            <w:r>
              <w:rPr>
                <w:spacing w:val="-2"/>
                <w:sz w:val="22"/>
              </w:rPr>
              <w:t>Mortgage Value </w:t>
            </w:r>
            <w:r>
              <w:rPr>
                <w:sz w:val="22"/>
              </w:rPr>
              <w:t>Calculated</w:t>
            </w:r>
            <w:r>
              <w:rPr>
                <w:spacing w:val="-16"/>
                <w:sz w:val="22"/>
              </w:rPr>
              <w:t> </w:t>
            </w:r>
            <w:r>
              <w:rPr>
                <w:sz w:val="22"/>
              </w:rPr>
              <w:t>By</w:t>
            </w:r>
          </w:p>
        </w:tc>
        <w:tc>
          <w:tcPr>
            <w:tcW w:w="1661" w:type="dxa"/>
          </w:tcPr>
          <w:p>
            <w:pPr>
              <w:pStyle w:val="TableParagraph"/>
              <w:ind w:right="56"/>
              <w:rPr>
                <w:sz w:val="22"/>
              </w:rPr>
            </w:pPr>
            <w:r>
              <w:rPr>
                <w:spacing w:val="-2"/>
                <w:sz w:val="22"/>
              </w:rPr>
              <w:t>Drop-</w:t>
            </w:r>
            <w:r>
              <w:rPr>
                <w:spacing w:val="-2"/>
                <w:sz w:val="22"/>
              </w:rPr>
              <w:t>down </w:t>
            </w:r>
            <w:r>
              <w:rPr>
                <w:spacing w:val="-4"/>
                <w:sz w:val="22"/>
              </w:rPr>
              <w:t>List</w:t>
            </w:r>
          </w:p>
        </w:tc>
        <w:tc>
          <w:tcPr>
            <w:tcW w:w="3781" w:type="dxa"/>
          </w:tcPr>
          <w:p>
            <w:pPr>
              <w:pStyle w:val="TableParagraph"/>
              <w:spacing w:line="253" w:lineRule="exact"/>
              <w:rPr>
                <w:sz w:val="22"/>
              </w:rPr>
            </w:pPr>
            <w:r>
              <w:rPr>
                <w:sz w:val="22"/>
              </w:rPr>
              <w:t>Drop-down</w:t>
            </w:r>
            <w:r>
              <w:rPr>
                <w:spacing w:val="-10"/>
                <w:sz w:val="22"/>
              </w:rPr>
              <w:t> </w:t>
            </w:r>
            <w:r>
              <w:rPr>
                <w:spacing w:val="-2"/>
                <w:sz w:val="22"/>
              </w:rPr>
              <w:t>list:</w:t>
            </w:r>
          </w:p>
          <w:p>
            <w:pPr>
              <w:pStyle w:val="TableParagraph"/>
              <w:numPr>
                <w:ilvl w:val="0"/>
                <w:numId w:val="129"/>
              </w:numPr>
              <w:tabs>
                <w:tab w:pos="871" w:val="left" w:leader="none"/>
              </w:tabs>
              <w:spacing w:line="240" w:lineRule="auto" w:before="90" w:after="0"/>
              <w:ind w:left="871" w:right="895" w:hanging="360"/>
              <w:jc w:val="left"/>
              <w:rPr>
                <w:sz w:val="22"/>
              </w:rPr>
            </w:pPr>
            <w:r>
              <w:rPr>
                <w:sz w:val="22"/>
              </w:rPr>
              <w:t>Loan</w:t>
            </w:r>
            <w:r>
              <w:rPr>
                <w:spacing w:val="-9"/>
                <w:sz w:val="22"/>
              </w:rPr>
              <w:t> </w:t>
            </w:r>
            <w:r>
              <w:rPr>
                <w:sz w:val="22"/>
              </w:rPr>
              <w:t>to</w:t>
            </w:r>
            <w:r>
              <w:rPr>
                <w:spacing w:val="-10"/>
                <w:sz w:val="22"/>
              </w:rPr>
              <w:t> </w:t>
            </w:r>
            <w:r>
              <w:rPr>
                <w:sz w:val="22"/>
              </w:rPr>
              <w:t>Value%</w:t>
            </w:r>
            <w:r>
              <w:rPr>
                <w:spacing w:val="-10"/>
                <w:sz w:val="22"/>
              </w:rPr>
              <w:t> </w:t>
            </w:r>
            <w:r>
              <w:rPr>
                <w:sz w:val="22"/>
              </w:rPr>
              <w:t>-</w:t>
            </w:r>
            <w:r>
              <w:rPr>
                <w:spacing w:val="-7"/>
                <w:sz w:val="22"/>
              </w:rPr>
              <w:t> </w:t>
            </w:r>
            <w:r>
              <w:rPr>
                <w:sz w:val="22"/>
              </w:rPr>
              <w:t>12 month NOI</w:t>
            </w:r>
          </w:p>
          <w:p>
            <w:pPr>
              <w:pStyle w:val="TableParagraph"/>
              <w:numPr>
                <w:ilvl w:val="0"/>
                <w:numId w:val="129"/>
              </w:numPr>
              <w:tabs>
                <w:tab w:pos="871" w:val="left" w:leader="none"/>
              </w:tabs>
              <w:spacing w:line="240" w:lineRule="auto" w:before="92" w:after="0"/>
              <w:ind w:left="871" w:right="1204" w:hanging="360"/>
              <w:jc w:val="left"/>
              <w:rPr>
                <w:sz w:val="22"/>
              </w:rPr>
            </w:pPr>
            <w:r>
              <w:rPr>
                <w:sz w:val="22"/>
              </w:rPr>
              <w:t>Loan</w:t>
            </w:r>
            <w:r>
              <w:rPr>
                <w:spacing w:val="-12"/>
                <w:sz w:val="22"/>
              </w:rPr>
              <w:t> </w:t>
            </w:r>
            <w:r>
              <w:rPr>
                <w:sz w:val="22"/>
              </w:rPr>
              <w:t>to</w:t>
            </w:r>
            <w:r>
              <w:rPr>
                <w:spacing w:val="-14"/>
                <w:sz w:val="22"/>
              </w:rPr>
              <w:t> </w:t>
            </w:r>
            <w:r>
              <w:rPr>
                <w:sz w:val="22"/>
              </w:rPr>
              <w:t>Value%</w:t>
            </w:r>
            <w:r>
              <w:rPr>
                <w:spacing w:val="-13"/>
                <w:sz w:val="22"/>
              </w:rPr>
              <w:t> </w:t>
            </w:r>
            <w:r>
              <w:rPr>
                <w:sz w:val="22"/>
              </w:rPr>
              <w:t>- Annualised NOI</w:t>
            </w:r>
          </w:p>
          <w:p>
            <w:pPr>
              <w:pStyle w:val="TableParagraph"/>
              <w:numPr>
                <w:ilvl w:val="0"/>
                <w:numId w:val="129"/>
              </w:numPr>
              <w:tabs>
                <w:tab w:pos="871" w:val="left" w:leader="none"/>
              </w:tabs>
              <w:spacing w:line="240" w:lineRule="auto" w:before="89" w:after="0"/>
              <w:ind w:left="871" w:right="615" w:hanging="360"/>
              <w:jc w:val="left"/>
              <w:rPr>
                <w:sz w:val="22"/>
              </w:rPr>
            </w:pPr>
            <w:r>
              <w:rPr>
                <w:sz w:val="22"/>
              </w:rPr>
              <w:t>Debt</w:t>
            </w:r>
            <w:r>
              <w:rPr>
                <w:spacing w:val="-16"/>
                <w:sz w:val="22"/>
              </w:rPr>
              <w:t> </w:t>
            </w:r>
            <w:r>
              <w:rPr>
                <w:sz w:val="22"/>
              </w:rPr>
              <w:t>Service</w:t>
            </w:r>
            <w:r>
              <w:rPr>
                <w:spacing w:val="-15"/>
                <w:sz w:val="22"/>
              </w:rPr>
              <w:t> </w:t>
            </w:r>
            <w:r>
              <w:rPr>
                <w:sz w:val="22"/>
              </w:rPr>
              <w:t>Coverage Ratio – 12 month NOI</w:t>
            </w:r>
          </w:p>
          <w:p>
            <w:pPr>
              <w:pStyle w:val="TableParagraph"/>
              <w:numPr>
                <w:ilvl w:val="0"/>
                <w:numId w:val="129"/>
              </w:numPr>
              <w:tabs>
                <w:tab w:pos="871" w:val="left" w:leader="none"/>
              </w:tabs>
              <w:spacing w:line="240" w:lineRule="auto" w:before="89" w:after="0"/>
              <w:ind w:left="871" w:right="615" w:hanging="360"/>
              <w:jc w:val="left"/>
              <w:rPr>
                <w:sz w:val="22"/>
              </w:rPr>
            </w:pPr>
            <w:r>
              <w:rPr>
                <w:sz w:val="22"/>
              </w:rPr>
              <w:t>Debt</w:t>
            </w:r>
            <w:r>
              <w:rPr>
                <w:spacing w:val="-16"/>
                <w:sz w:val="22"/>
              </w:rPr>
              <w:t> </w:t>
            </w:r>
            <w:r>
              <w:rPr>
                <w:sz w:val="22"/>
              </w:rPr>
              <w:t>Service</w:t>
            </w:r>
            <w:r>
              <w:rPr>
                <w:spacing w:val="-15"/>
                <w:sz w:val="22"/>
              </w:rPr>
              <w:t> </w:t>
            </w:r>
            <w:r>
              <w:rPr>
                <w:sz w:val="22"/>
              </w:rPr>
              <w:t>Coverage ratio – Annualised NOI</w:t>
            </w:r>
          </w:p>
          <w:p>
            <w:pPr>
              <w:pStyle w:val="TableParagraph"/>
              <w:spacing w:before="90"/>
              <w:ind w:right="296"/>
              <w:rPr>
                <w:sz w:val="22"/>
              </w:rPr>
            </w:pPr>
            <w:r>
              <w:rPr>
                <w:sz w:val="22"/>
              </w:rPr>
              <w:t>This</w:t>
            </w:r>
            <w:r>
              <w:rPr>
                <w:spacing w:val="-8"/>
                <w:sz w:val="22"/>
              </w:rPr>
              <w:t> </w:t>
            </w:r>
            <w:r>
              <w:rPr>
                <w:sz w:val="22"/>
              </w:rPr>
              <w:t>drop-down</w:t>
            </w:r>
            <w:r>
              <w:rPr>
                <w:spacing w:val="-9"/>
                <w:sz w:val="22"/>
              </w:rPr>
              <w:t> </w:t>
            </w:r>
            <w:r>
              <w:rPr>
                <w:sz w:val="22"/>
              </w:rPr>
              <w:t>list</w:t>
            </w:r>
            <w:r>
              <w:rPr>
                <w:spacing w:val="-8"/>
                <w:sz w:val="22"/>
              </w:rPr>
              <w:t> </w:t>
            </w:r>
            <w:r>
              <w:rPr>
                <w:sz w:val="22"/>
              </w:rPr>
              <w:t>specifies</w:t>
            </w:r>
            <w:r>
              <w:rPr>
                <w:spacing w:val="-11"/>
                <w:sz w:val="22"/>
              </w:rPr>
              <w:t> </w:t>
            </w:r>
            <w:r>
              <w:rPr>
                <w:sz w:val="22"/>
              </w:rPr>
              <w:t>how the mortgage value will be calculated: either as a loan to value ratio percentage or as a debt service coverage ratio.</w:t>
            </w:r>
          </w:p>
          <w:p>
            <w:pPr>
              <w:pStyle w:val="TableParagraph"/>
              <w:spacing w:before="91"/>
              <w:ind w:right="472"/>
              <w:jc w:val="both"/>
              <w:rPr>
                <w:sz w:val="22"/>
              </w:rPr>
            </w:pPr>
            <w:r>
              <w:rPr>
                <w:sz w:val="22"/>
              </w:rPr>
              <w:t>LTV</w:t>
            </w:r>
            <w:r>
              <w:rPr>
                <w:spacing w:val="-9"/>
                <w:sz w:val="22"/>
              </w:rPr>
              <w:t> </w:t>
            </w:r>
            <w:r>
              <w:rPr>
                <w:sz w:val="22"/>
              </w:rPr>
              <w:t>is</w:t>
            </w:r>
            <w:r>
              <w:rPr>
                <w:spacing w:val="-11"/>
                <w:sz w:val="22"/>
              </w:rPr>
              <w:t> </w:t>
            </w:r>
            <w:r>
              <w:rPr>
                <w:sz w:val="22"/>
              </w:rPr>
              <w:t>the</w:t>
            </w:r>
            <w:r>
              <w:rPr>
                <w:spacing w:val="-11"/>
                <w:sz w:val="22"/>
              </w:rPr>
              <w:t> </w:t>
            </w:r>
            <w:r>
              <w:rPr>
                <w:sz w:val="22"/>
              </w:rPr>
              <w:t>relationship</w:t>
            </w:r>
            <w:r>
              <w:rPr>
                <w:spacing w:val="-11"/>
                <w:sz w:val="22"/>
              </w:rPr>
              <w:t> </w:t>
            </w:r>
            <w:r>
              <w:rPr>
                <w:sz w:val="22"/>
              </w:rPr>
              <w:t>between the</w:t>
            </w:r>
            <w:r>
              <w:rPr>
                <w:spacing w:val="-3"/>
                <w:sz w:val="22"/>
              </w:rPr>
              <w:t> </w:t>
            </w:r>
            <w:r>
              <w:rPr>
                <w:sz w:val="22"/>
              </w:rPr>
              <w:t>amount</w:t>
            </w:r>
            <w:r>
              <w:rPr>
                <w:spacing w:val="-4"/>
                <w:sz w:val="22"/>
              </w:rPr>
              <w:t> </w:t>
            </w:r>
            <w:r>
              <w:rPr>
                <w:sz w:val="22"/>
              </w:rPr>
              <w:t>the</w:t>
            </w:r>
            <w:r>
              <w:rPr>
                <w:spacing w:val="-5"/>
                <w:sz w:val="22"/>
              </w:rPr>
              <w:t> </w:t>
            </w:r>
            <w:r>
              <w:rPr>
                <w:sz w:val="22"/>
              </w:rPr>
              <w:t>lender</w:t>
            </w:r>
            <w:r>
              <w:rPr>
                <w:spacing w:val="-4"/>
                <w:sz w:val="22"/>
              </w:rPr>
              <w:t> </w:t>
            </w:r>
            <w:r>
              <w:rPr>
                <w:sz w:val="22"/>
              </w:rPr>
              <w:t>will</w:t>
            </w:r>
            <w:r>
              <w:rPr>
                <w:spacing w:val="-3"/>
                <w:sz w:val="22"/>
              </w:rPr>
              <w:t> </w:t>
            </w:r>
            <w:r>
              <w:rPr>
                <w:sz w:val="22"/>
              </w:rPr>
              <w:t>lend, and the value of the property.</w:t>
            </w:r>
          </w:p>
          <w:p>
            <w:pPr>
              <w:pStyle w:val="TableParagraph"/>
              <w:spacing w:before="91"/>
              <w:ind w:right="344"/>
              <w:rPr>
                <w:sz w:val="22"/>
              </w:rPr>
            </w:pPr>
            <w:r>
              <w:rPr>
                <w:sz w:val="22"/>
              </w:rPr>
              <w:t>DSCR</w:t>
            </w:r>
            <w:r>
              <w:rPr>
                <w:spacing w:val="-6"/>
                <w:sz w:val="22"/>
              </w:rPr>
              <w:t> </w:t>
            </w:r>
            <w:r>
              <w:rPr>
                <w:sz w:val="22"/>
              </w:rPr>
              <w:t>is</w:t>
            </w:r>
            <w:r>
              <w:rPr>
                <w:spacing w:val="-6"/>
                <w:sz w:val="22"/>
              </w:rPr>
              <w:t> </w:t>
            </w:r>
            <w:r>
              <w:rPr>
                <w:sz w:val="22"/>
              </w:rPr>
              <w:t>the</w:t>
            </w:r>
            <w:r>
              <w:rPr>
                <w:spacing w:val="-8"/>
                <w:sz w:val="22"/>
              </w:rPr>
              <w:t> </w:t>
            </w:r>
            <w:r>
              <w:rPr>
                <w:sz w:val="22"/>
              </w:rPr>
              <w:t>ratio</w:t>
            </w:r>
            <w:r>
              <w:rPr>
                <w:spacing w:val="-6"/>
                <w:sz w:val="22"/>
              </w:rPr>
              <w:t> </w:t>
            </w:r>
            <w:r>
              <w:rPr>
                <w:sz w:val="22"/>
              </w:rPr>
              <w:t>of</w:t>
            </w:r>
            <w:r>
              <w:rPr>
                <w:spacing w:val="-5"/>
                <w:sz w:val="22"/>
              </w:rPr>
              <w:t> </w:t>
            </w:r>
            <w:r>
              <w:rPr>
                <w:sz w:val="22"/>
              </w:rPr>
              <w:t>debt</w:t>
            </w:r>
            <w:r>
              <w:rPr>
                <w:spacing w:val="-7"/>
                <w:sz w:val="22"/>
              </w:rPr>
              <w:t> </w:t>
            </w:r>
            <w:r>
              <w:rPr>
                <w:sz w:val="22"/>
              </w:rPr>
              <w:t>service (principal and interest repayments) to rental income. It is a benchmark that measures the borrower’s ability to produce</w:t>
            </w:r>
          </w:p>
          <w:p>
            <w:pPr>
              <w:pStyle w:val="TableParagraph"/>
              <w:spacing w:line="231" w:lineRule="exact"/>
              <w:rPr>
                <w:sz w:val="22"/>
              </w:rPr>
            </w:pPr>
            <w:r>
              <w:rPr>
                <w:sz w:val="22"/>
              </w:rPr>
              <w:t>enough</w:t>
            </w:r>
            <w:r>
              <w:rPr>
                <w:spacing w:val="-5"/>
                <w:sz w:val="22"/>
              </w:rPr>
              <w:t> </w:t>
            </w:r>
            <w:r>
              <w:rPr>
                <w:sz w:val="22"/>
              </w:rPr>
              <w:t>cash</w:t>
            </w:r>
            <w:r>
              <w:rPr>
                <w:spacing w:val="-4"/>
                <w:sz w:val="22"/>
              </w:rPr>
              <w:t> </w:t>
            </w:r>
            <w:r>
              <w:rPr>
                <w:sz w:val="22"/>
              </w:rPr>
              <w:t>to</w:t>
            </w:r>
            <w:r>
              <w:rPr>
                <w:spacing w:val="-4"/>
                <w:sz w:val="22"/>
              </w:rPr>
              <w:t> </w:t>
            </w:r>
            <w:r>
              <w:rPr>
                <w:sz w:val="22"/>
              </w:rPr>
              <w:t>cover</w:t>
            </w:r>
            <w:r>
              <w:rPr>
                <w:spacing w:val="-1"/>
                <w:sz w:val="22"/>
              </w:rPr>
              <w:t> </w:t>
            </w:r>
            <w:r>
              <w:rPr>
                <w:sz w:val="22"/>
              </w:rPr>
              <w:t>its</w:t>
            </w:r>
            <w:r>
              <w:rPr>
                <w:spacing w:val="-6"/>
                <w:sz w:val="22"/>
              </w:rPr>
              <w:t> </w:t>
            </w:r>
            <w:r>
              <w:rPr>
                <w:spacing w:val="-2"/>
                <w:sz w:val="22"/>
              </w:rPr>
              <w:t>debt.</w:t>
            </w:r>
          </w:p>
        </w:tc>
        <w:tc>
          <w:tcPr>
            <w:tcW w:w="2000" w:type="dxa"/>
          </w:tcPr>
          <w:p>
            <w:pPr>
              <w:pStyle w:val="TableParagraph"/>
              <w:spacing w:line="253" w:lineRule="exact"/>
              <w:ind w:left="222"/>
              <w:rPr>
                <w:sz w:val="22"/>
              </w:rPr>
            </w:pPr>
            <w:r>
              <w:rPr>
                <w:spacing w:val="-2"/>
                <w:sz w:val="22"/>
              </w:rPr>
              <w:t>Value</w:t>
            </w:r>
          </w:p>
        </w:tc>
      </w:tr>
    </w:tbl>
    <w:p>
      <w:pPr>
        <w:pStyle w:val="TableParagraph"/>
        <w:spacing w:after="0" w:line="253" w:lineRule="exact"/>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06"/>
        <w:gridCol w:w="1661"/>
        <w:gridCol w:w="3781"/>
        <w:gridCol w:w="2000"/>
      </w:tblGrid>
      <w:tr>
        <w:trPr>
          <w:trHeight w:val="626" w:hRule="atLeast"/>
        </w:trPr>
        <w:tc>
          <w:tcPr>
            <w:tcW w:w="1906" w:type="dxa"/>
            <w:shd w:val="clear" w:color="auto" w:fill="4F81BC"/>
          </w:tcPr>
          <w:p>
            <w:pPr>
              <w:pStyle w:val="TableParagraph"/>
              <w:spacing w:line="256" w:lineRule="auto" w:before="41"/>
              <w:ind w:left="150" w:right="706"/>
              <w:rPr>
                <w:b/>
                <w:sz w:val="22"/>
              </w:rPr>
            </w:pPr>
            <w:r>
              <w:rPr>
                <w:b/>
                <w:color w:val="FFFFFF"/>
                <w:spacing w:val="-2"/>
                <w:sz w:val="22"/>
              </w:rPr>
              <w:t>Field </w:t>
            </w:r>
            <w:r>
              <w:rPr>
                <w:b/>
                <w:color w:val="FFFFFF"/>
                <w:spacing w:val="-4"/>
                <w:sz w:val="22"/>
              </w:rPr>
              <w:t>Name</w:t>
            </w:r>
          </w:p>
        </w:tc>
        <w:tc>
          <w:tcPr>
            <w:tcW w:w="1661" w:type="dxa"/>
            <w:shd w:val="clear" w:color="auto" w:fill="4F81BC"/>
          </w:tcPr>
          <w:p>
            <w:pPr>
              <w:pStyle w:val="TableParagraph"/>
              <w:spacing w:before="41"/>
              <w:ind w:left="151"/>
              <w:rPr>
                <w:b/>
                <w:sz w:val="22"/>
              </w:rPr>
            </w:pPr>
            <w:r>
              <w:rPr>
                <w:b/>
                <w:color w:val="FFFFFF"/>
                <w:spacing w:val="-4"/>
                <w:sz w:val="22"/>
              </w:rPr>
              <w:t>Type</w:t>
            </w:r>
          </w:p>
        </w:tc>
        <w:tc>
          <w:tcPr>
            <w:tcW w:w="3781" w:type="dxa"/>
            <w:shd w:val="clear" w:color="auto" w:fill="4F81BC"/>
          </w:tcPr>
          <w:p>
            <w:pPr>
              <w:pStyle w:val="TableParagraph"/>
              <w:spacing w:before="41"/>
              <w:ind w:left="150"/>
              <w:rPr>
                <w:b/>
                <w:sz w:val="22"/>
              </w:rPr>
            </w:pPr>
            <w:r>
              <w:rPr>
                <w:b/>
                <w:color w:val="FFFFFF"/>
                <w:spacing w:val="-2"/>
                <w:sz w:val="22"/>
              </w:rPr>
              <w:t>Description</w:t>
            </w:r>
          </w:p>
        </w:tc>
        <w:tc>
          <w:tcPr>
            <w:tcW w:w="2000" w:type="dxa"/>
            <w:shd w:val="clear" w:color="auto" w:fill="4F81BC"/>
          </w:tcPr>
          <w:p>
            <w:pPr>
              <w:pStyle w:val="TableParagraph"/>
              <w:spacing w:line="256" w:lineRule="auto" w:before="41"/>
              <w:ind w:left="148" w:right="460"/>
              <w:rPr>
                <w:b/>
                <w:sz w:val="22"/>
              </w:rPr>
            </w:pPr>
            <w:r>
              <w:rPr>
                <w:b/>
                <w:color w:val="FFFFFF"/>
                <w:spacing w:val="-4"/>
                <w:sz w:val="22"/>
              </w:rPr>
              <w:t>Grid </w:t>
            </w:r>
            <w:r>
              <w:rPr>
                <w:b/>
                <w:color w:val="FFFFFF"/>
                <w:spacing w:val="-2"/>
                <w:sz w:val="22"/>
              </w:rPr>
              <w:t>Selection</w:t>
            </w:r>
          </w:p>
        </w:tc>
      </w:tr>
      <w:tr>
        <w:trPr>
          <w:trHeight w:val="4406" w:hRule="atLeast"/>
        </w:trPr>
        <w:tc>
          <w:tcPr>
            <w:tcW w:w="1906" w:type="dxa"/>
          </w:tcPr>
          <w:p>
            <w:pPr>
              <w:pStyle w:val="TableParagraph"/>
              <w:ind w:left="0"/>
              <w:rPr>
                <w:rFonts w:ascii="Times New Roman"/>
                <w:sz w:val="20"/>
              </w:rPr>
            </w:pPr>
          </w:p>
        </w:tc>
        <w:tc>
          <w:tcPr>
            <w:tcW w:w="1661" w:type="dxa"/>
          </w:tcPr>
          <w:p>
            <w:pPr>
              <w:pStyle w:val="TableParagraph"/>
              <w:ind w:left="0"/>
              <w:rPr>
                <w:rFonts w:ascii="Times New Roman"/>
                <w:sz w:val="20"/>
              </w:rPr>
            </w:pPr>
          </w:p>
        </w:tc>
        <w:tc>
          <w:tcPr>
            <w:tcW w:w="3781" w:type="dxa"/>
          </w:tcPr>
          <w:p>
            <w:pPr>
              <w:pStyle w:val="TableParagraph"/>
              <w:ind w:right="296"/>
              <w:rPr>
                <w:sz w:val="22"/>
              </w:rPr>
            </w:pPr>
            <w:r>
              <w:rPr>
                <w:sz w:val="22"/>
              </w:rPr>
              <w:t>Lenders</w:t>
            </w:r>
            <w:r>
              <w:rPr>
                <w:spacing w:val="-7"/>
                <w:sz w:val="22"/>
              </w:rPr>
              <w:t> </w:t>
            </w:r>
            <w:r>
              <w:rPr>
                <w:sz w:val="22"/>
              </w:rPr>
              <w:t>will</w:t>
            </w:r>
            <w:r>
              <w:rPr>
                <w:spacing w:val="-8"/>
                <w:sz w:val="22"/>
              </w:rPr>
              <w:t> </w:t>
            </w:r>
            <w:r>
              <w:rPr>
                <w:sz w:val="22"/>
              </w:rPr>
              <w:t>most</w:t>
            </w:r>
            <w:r>
              <w:rPr>
                <w:spacing w:val="-7"/>
                <w:sz w:val="22"/>
              </w:rPr>
              <w:t> </w:t>
            </w:r>
            <w:r>
              <w:rPr>
                <w:sz w:val="22"/>
              </w:rPr>
              <w:t>likely</w:t>
            </w:r>
            <w:r>
              <w:rPr>
                <w:spacing w:val="-10"/>
                <w:sz w:val="22"/>
              </w:rPr>
              <w:t> </w:t>
            </w:r>
            <w:r>
              <w:rPr>
                <w:sz w:val="22"/>
              </w:rPr>
              <w:t>not</w:t>
            </w:r>
            <w:r>
              <w:rPr>
                <w:spacing w:val="-6"/>
                <w:sz w:val="22"/>
              </w:rPr>
              <w:t> </w:t>
            </w:r>
            <w:r>
              <w:rPr>
                <w:sz w:val="22"/>
              </w:rPr>
              <w:t>lend on anything less than 1 unless the</w:t>
            </w:r>
            <w:r>
              <w:rPr>
                <w:spacing w:val="-9"/>
                <w:sz w:val="22"/>
              </w:rPr>
              <w:t> </w:t>
            </w:r>
            <w:r>
              <w:rPr>
                <w:sz w:val="22"/>
              </w:rPr>
              <w:t>borrower</w:t>
            </w:r>
            <w:r>
              <w:rPr>
                <w:spacing w:val="-8"/>
                <w:sz w:val="22"/>
              </w:rPr>
              <w:t> </w:t>
            </w:r>
            <w:r>
              <w:rPr>
                <w:sz w:val="22"/>
              </w:rPr>
              <w:t>has</w:t>
            </w:r>
            <w:r>
              <w:rPr>
                <w:spacing w:val="-11"/>
                <w:sz w:val="22"/>
              </w:rPr>
              <w:t> </w:t>
            </w:r>
            <w:r>
              <w:rPr>
                <w:sz w:val="22"/>
              </w:rPr>
              <w:t>strong</w:t>
            </w:r>
            <w:r>
              <w:rPr>
                <w:spacing w:val="-9"/>
                <w:sz w:val="22"/>
              </w:rPr>
              <w:t> </w:t>
            </w:r>
            <w:r>
              <w:rPr>
                <w:sz w:val="22"/>
              </w:rPr>
              <w:t>outside </w:t>
            </w:r>
            <w:r>
              <w:rPr>
                <w:spacing w:val="-2"/>
                <w:sz w:val="22"/>
              </w:rPr>
              <w:t>income.</w:t>
            </w:r>
          </w:p>
          <w:p>
            <w:pPr>
              <w:pStyle w:val="TableParagraph"/>
              <w:spacing w:before="89"/>
              <w:ind w:right="296"/>
              <w:rPr>
                <w:sz w:val="22"/>
              </w:rPr>
            </w:pPr>
            <w:r>
              <w:rPr>
                <w:sz w:val="22"/>
              </w:rPr>
              <w:t>Two</w:t>
            </w:r>
            <w:r>
              <w:rPr>
                <w:spacing w:val="-7"/>
                <w:sz w:val="22"/>
              </w:rPr>
              <w:t> </w:t>
            </w:r>
            <w:r>
              <w:rPr>
                <w:sz w:val="22"/>
              </w:rPr>
              <w:t>options</w:t>
            </w:r>
            <w:r>
              <w:rPr>
                <w:spacing w:val="-6"/>
                <w:sz w:val="22"/>
              </w:rPr>
              <w:t> </w:t>
            </w:r>
            <w:r>
              <w:rPr>
                <w:sz w:val="22"/>
              </w:rPr>
              <w:t>are</w:t>
            </w:r>
            <w:r>
              <w:rPr>
                <w:spacing w:val="-9"/>
                <w:sz w:val="22"/>
              </w:rPr>
              <w:t> </w:t>
            </w:r>
            <w:r>
              <w:rPr>
                <w:sz w:val="22"/>
              </w:rPr>
              <w:t>required</w:t>
            </w:r>
            <w:r>
              <w:rPr>
                <w:spacing w:val="-11"/>
                <w:sz w:val="22"/>
              </w:rPr>
              <w:t> </w:t>
            </w:r>
            <w:r>
              <w:rPr>
                <w:sz w:val="22"/>
              </w:rPr>
              <w:t>for</w:t>
            </w:r>
            <w:r>
              <w:rPr>
                <w:spacing w:val="-8"/>
                <w:sz w:val="22"/>
              </w:rPr>
              <w:t> </w:t>
            </w:r>
            <w:r>
              <w:rPr>
                <w:sz w:val="22"/>
              </w:rPr>
              <w:t>the calculation of the NOI used in LTV or DSCR mortgages:</w:t>
            </w:r>
          </w:p>
          <w:p>
            <w:pPr>
              <w:pStyle w:val="TableParagraph"/>
              <w:numPr>
                <w:ilvl w:val="0"/>
                <w:numId w:val="130"/>
              </w:numPr>
              <w:tabs>
                <w:tab w:pos="869" w:val="left" w:leader="none"/>
                <w:tab w:pos="871" w:val="left" w:leader="none"/>
              </w:tabs>
              <w:spacing w:line="240" w:lineRule="auto" w:before="91" w:after="0"/>
              <w:ind w:left="871" w:right="457" w:hanging="360"/>
              <w:jc w:val="left"/>
              <w:rPr>
                <w:sz w:val="22"/>
              </w:rPr>
            </w:pPr>
            <w:r>
              <w:rPr>
                <w:sz w:val="22"/>
              </w:rPr>
              <w:t>Multiply the NOI in the month</w:t>
            </w:r>
            <w:r>
              <w:rPr>
                <w:spacing w:val="-12"/>
                <w:sz w:val="22"/>
              </w:rPr>
              <w:t> </w:t>
            </w:r>
            <w:r>
              <w:rPr>
                <w:sz w:val="22"/>
              </w:rPr>
              <w:t>to</w:t>
            </w:r>
            <w:r>
              <w:rPr>
                <w:spacing w:val="-12"/>
                <w:sz w:val="22"/>
              </w:rPr>
              <w:t> </w:t>
            </w:r>
            <w:r>
              <w:rPr>
                <w:sz w:val="22"/>
              </w:rPr>
              <w:t>place</w:t>
            </w:r>
            <w:r>
              <w:rPr>
                <w:spacing w:val="-12"/>
                <w:sz w:val="22"/>
              </w:rPr>
              <w:t> </w:t>
            </w:r>
            <w:r>
              <w:rPr>
                <w:sz w:val="22"/>
              </w:rPr>
              <w:t>mortgage by twelve to achieve an annualised NOI.</w:t>
            </w:r>
          </w:p>
          <w:p>
            <w:pPr>
              <w:pStyle w:val="TableParagraph"/>
              <w:numPr>
                <w:ilvl w:val="0"/>
                <w:numId w:val="130"/>
              </w:numPr>
              <w:tabs>
                <w:tab w:pos="869" w:val="left" w:leader="none"/>
                <w:tab w:pos="871" w:val="left" w:leader="none"/>
              </w:tabs>
              <w:spacing w:line="240" w:lineRule="auto" w:before="90" w:after="0"/>
              <w:ind w:left="871" w:right="412" w:hanging="360"/>
              <w:jc w:val="left"/>
              <w:rPr>
                <w:sz w:val="22"/>
              </w:rPr>
            </w:pPr>
            <w:r>
              <w:rPr>
                <w:sz w:val="22"/>
              </w:rPr>
              <w:t>Take</w:t>
            </w:r>
            <w:r>
              <w:rPr>
                <w:spacing w:val="-11"/>
                <w:sz w:val="22"/>
              </w:rPr>
              <w:t> </w:t>
            </w:r>
            <w:r>
              <w:rPr>
                <w:sz w:val="22"/>
              </w:rPr>
              <w:t>the</w:t>
            </w:r>
            <w:r>
              <w:rPr>
                <w:spacing w:val="-11"/>
                <w:sz w:val="22"/>
              </w:rPr>
              <w:t> </w:t>
            </w:r>
            <w:r>
              <w:rPr>
                <w:sz w:val="22"/>
              </w:rPr>
              <w:t>NOI</w:t>
            </w:r>
            <w:r>
              <w:rPr>
                <w:spacing w:val="-7"/>
                <w:sz w:val="22"/>
              </w:rPr>
              <w:t> </w:t>
            </w:r>
            <w:r>
              <w:rPr>
                <w:sz w:val="22"/>
              </w:rPr>
              <w:t>over</w:t>
            </w:r>
            <w:r>
              <w:rPr>
                <w:spacing w:val="-10"/>
                <w:sz w:val="22"/>
              </w:rPr>
              <w:t> </w:t>
            </w:r>
            <w:r>
              <w:rPr>
                <w:sz w:val="22"/>
              </w:rPr>
              <w:t>twelve months starting in the month to place mortgage to achieve the annual </w:t>
            </w:r>
            <w:r>
              <w:rPr>
                <w:spacing w:val="-4"/>
                <w:sz w:val="22"/>
              </w:rPr>
              <w:t>NOI.</w:t>
            </w:r>
          </w:p>
        </w:tc>
        <w:tc>
          <w:tcPr>
            <w:tcW w:w="2000" w:type="dxa"/>
          </w:tcPr>
          <w:p>
            <w:pPr>
              <w:pStyle w:val="TableParagraph"/>
              <w:ind w:left="0"/>
              <w:rPr>
                <w:rFonts w:ascii="Times New Roman"/>
                <w:sz w:val="20"/>
              </w:rPr>
            </w:pPr>
          </w:p>
        </w:tc>
      </w:tr>
      <w:tr>
        <w:trPr>
          <w:trHeight w:val="3143" w:hRule="atLeast"/>
        </w:trPr>
        <w:tc>
          <w:tcPr>
            <w:tcW w:w="1906" w:type="dxa"/>
            <w:shd w:val="clear" w:color="auto" w:fill="D2DFED"/>
          </w:tcPr>
          <w:p>
            <w:pPr>
              <w:pStyle w:val="TableParagraph"/>
              <w:spacing w:before="2"/>
              <w:rPr>
                <w:sz w:val="22"/>
              </w:rPr>
            </w:pPr>
            <w:r>
              <w:rPr>
                <w:spacing w:val="-4"/>
                <w:sz w:val="22"/>
              </w:rPr>
              <w:t>Rate</w:t>
            </w:r>
          </w:p>
        </w:tc>
        <w:tc>
          <w:tcPr>
            <w:tcW w:w="1661" w:type="dxa"/>
            <w:shd w:val="clear" w:color="auto" w:fill="D2DFED"/>
          </w:tcPr>
          <w:p>
            <w:pPr>
              <w:pStyle w:val="TableParagraph"/>
              <w:spacing w:before="2"/>
              <w:ind w:right="197"/>
              <w:rPr>
                <w:sz w:val="22"/>
              </w:rPr>
            </w:pPr>
            <w:r>
              <w:rPr>
                <w:spacing w:val="-2"/>
                <w:sz w:val="22"/>
              </w:rPr>
              <w:t>Either percentage </w:t>
            </w:r>
            <w:r>
              <w:rPr>
                <w:sz w:val="22"/>
              </w:rPr>
              <w:t>or decimal</w:t>
            </w:r>
          </w:p>
        </w:tc>
        <w:tc>
          <w:tcPr>
            <w:tcW w:w="3781" w:type="dxa"/>
            <w:shd w:val="clear" w:color="auto" w:fill="D2DFED"/>
          </w:tcPr>
          <w:p>
            <w:pPr>
              <w:pStyle w:val="TableParagraph"/>
              <w:spacing w:before="2"/>
              <w:jc w:val="both"/>
              <w:rPr>
                <w:sz w:val="22"/>
              </w:rPr>
            </w:pPr>
            <w:r>
              <w:rPr>
                <w:sz w:val="22"/>
              </w:rPr>
              <w:t>Accepts</w:t>
            </w:r>
            <w:r>
              <w:rPr>
                <w:spacing w:val="-3"/>
                <w:sz w:val="22"/>
              </w:rPr>
              <w:t> </w:t>
            </w:r>
            <w:r>
              <w:rPr>
                <w:sz w:val="22"/>
              </w:rPr>
              <w:t>either</w:t>
            </w:r>
            <w:r>
              <w:rPr>
                <w:spacing w:val="-5"/>
                <w:sz w:val="22"/>
              </w:rPr>
              <w:t> </w:t>
            </w:r>
            <w:r>
              <w:rPr>
                <w:sz w:val="22"/>
              </w:rPr>
              <w:t>of</w:t>
            </w:r>
            <w:r>
              <w:rPr>
                <w:spacing w:val="-1"/>
                <w:sz w:val="22"/>
              </w:rPr>
              <w:t> </w:t>
            </w:r>
            <w:r>
              <w:rPr>
                <w:sz w:val="22"/>
              </w:rPr>
              <w:t>the</w:t>
            </w:r>
            <w:r>
              <w:rPr>
                <w:spacing w:val="-8"/>
                <w:sz w:val="22"/>
              </w:rPr>
              <w:t> </w:t>
            </w:r>
            <w:r>
              <w:rPr>
                <w:spacing w:val="-2"/>
                <w:sz w:val="22"/>
              </w:rPr>
              <w:t>following:</w:t>
            </w:r>
          </w:p>
          <w:p>
            <w:pPr>
              <w:pStyle w:val="TableParagraph"/>
              <w:numPr>
                <w:ilvl w:val="0"/>
                <w:numId w:val="131"/>
              </w:numPr>
              <w:tabs>
                <w:tab w:pos="871" w:val="left" w:leader="none"/>
              </w:tabs>
              <w:spacing w:line="240" w:lineRule="auto" w:before="90" w:after="0"/>
              <w:ind w:left="871" w:right="360" w:hanging="360"/>
              <w:jc w:val="both"/>
              <w:rPr>
                <w:sz w:val="22"/>
              </w:rPr>
            </w:pPr>
            <w:r>
              <w:rPr>
                <w:sz w:val="22"/>
              </w:rPr>
              <w:t>A</w:t>
            </w:r>
            <w:r>
              <w:rPr>
                <w:spacing w:val="-9"/>
                <w:sz w:val="22"/>
              </w:rPr>
              <w:t> </w:t>
            </w:r>
            <w:r>
              <w:rPr>
                <w:sz w:val="22"/>
              </w:rPr>
              <w:t>percentage</w:t>
            </w:r>
            <w:r>
              <w:rPr>
                <w:spacing w:val="-9"/>
                <w:sz w:val="22"/>
              </w:rPr>
              <w:t> </w:t>
            </w:r>
            <w:r>
              <w:rPr>
                <w:sz w:val="22"/>
              </w:rPr>
              <w:t>in</w:t>
            </w:r>
            <w:r>
              <w:rPr>
                <w:spacing w:val="-11"/>
                <w:sz w:val="22"/>
              </w:rPr>
              <w:t> </w:t>
            </w:r>
            <w:r>
              <w:rPr>
                <w:sz w:val="22"/>
              </w:rPr>
              <w:t>the</w:t>
            </w:r>
            <w:r>
              <w:rPr>
                <w:spacing w:val="-11"/>
                <w:sz w:val="22"/>
              </w:rPr>
              <w:t> </w:t>
            </w:r>
            <w:r>
              <w:rPr>
                <w:sz w:val="22"/>
              </w:rPr>
              <w:t>range 0.00% to 100.00% for the </w:t>
            </w:r>
            <w:r>
              <w:rPr>
                <w:spacing w:val="-2"/>
                <w:sz w:val="22"/>
              </w:rPr>
              <w:t>LTV%.</w:t>
            </w:r>
          </w:p>
          <w:p>
            <w:pPr>
              <w:pStyle w:val="TableParagraph"/>
              <w:numPr>
                <w:ilvl w:val="0"/>
                <w:numId w:val="131"/>
              </w:numPr>
              <w:tabs>
                <w:tab w:pos="871" w:val="left" w:leader="none"/>
              </w:tabs>
              <w:spacing w:line="240" w:lineRule="auto" w:before="88" w:after="0"/>
              <w:ind w:left="871" w:right="484" w:hanging="360"/>
              <w:jc w:val="left"/>
              <w:rPr>
                <w:sz w:val="22"/>
              </w:rPr>
            </w:pPr>
            <w:r>
              <w:rPr>
                <w:sz w:val="22"/>
              </w:rPr>
              <w:t>A</w:t>
            </w:r>
            <w:r>
              <w:rPr>
                <w:spacing w:val="-7"/>
                <w:sz w:val="22"/>
              </w:rPr>
              <w:t> </w:t>
            </w:r>
            <w:r>
              <w:rPr>
                <w:sz w:val="22"/>
              </w:rPr>
              <w:t>decimal</w:t>
            </w:r>
            <w:r>
              <w:rPr>
                <w:spacing w:val="-10"/>
                <w:sz w:val="22"/>
              </w:rPr>
              <w:t> </w:t>
            </w:r>
            <w:r>
              <w:rPr>
                <w:sz w:val="22"/>
              </w:rPr>
              <w:t>for</w:t>
            </w:r>
            <w:r>
              <w:rPr>
                <w:spacing w:val="-8"/>
                <w:sz w:val="22"/>
              </w:rPr>
              <w:t> </w:t>
            </w:r>
            <w:r>
              <w:rPr>
                <w:sz w:val="22"/>
              </w:rPr>
              <w:t>the</w:t>
            </w:r>
            <w:r>
              <w:rPr>
                <w:spacing w:val="-9"/>
                <w:sz w:val="22"/>
              </w:rPr>
              <w:t> </w:t>
            </w:r>
            <w:r>
              <w:rPr>
                <w:sz w:val="22"/>
              </w:rPr>
              <w:t>DSR</w:t>
            </w:r>
            <w:r>
              <w:rPr>
                <w:spacing w:val="-7"/>
                <w:sz w:val="22"/>
              </w:rPr>
              <w:t> </w:t>
            </w:r>
            <w:r>
              <w:rPr>
                <w:sz w:val="22"/>
              </w:rPr>
              <w:t>in the range of 0.00 to </w:t>
            </w:r>
            <w:r>
              <w:rPr>
                <w:spacing w:val="-2"/>
                <w:sz w:val="22"/>
              </w:rPr>
              <w:t>100.00.</w:t>
            </w:r>
          </w:p>
          <w:p>
            <w:pPr>
              <w:pStyle w:val="TableParagraph"/>
              <w:spacing w:before="91"/>
              <w:ind w:right="296"/>
              <w:rPr>
                <w:sz w:val="22"/>
              </w:rPr>
            </w:pPr>
            <w:r>
              <w:rPr>
                <w:sz w:val="22"/>
              </w:rPr>
              <w:t>The format of the field depends on</w:t>
            </w:r>
            <w:r>
              <w:rPr>
                <w:spacing w:val="-5"/>
                <w:sz w:val="22"/>
              </w:rPr>
              <w:t> </w:t>
            </w:r>
            <w:r>
              <w:rPr>
                <w:sz w:val="22"/>
              </w:rPr>
              <w:t>the</w:t>
            </w:r>
            <w:r>
              <w:rPr>
                <w:spacing w:val="-7"/>
                <w:sz w:val="22"/>
              </w:rPr>
              <w:t> </w:t>
            </w:r>
            <w:r>
              <w:rPr>
                <w:sz w:val="22"/>
              </w:rPr>
              <w:t>selection</w:t>
            </w:r>
            <w:r>
              <w:rPr>
                <w:spacing w:val="-4"/>
                <w:sz w:val="22"/>
              </w:rPr>
              <w:t> </w:t>
            </w:r>
            <w:r>
              <w:rPr>
                <w:sz w:val="22"/>
              </w:rPr>
              <w:t>in</w:t>
            </w:r>
            <w:r>
              <w:rPr>
                <w:spacing w:val="-7"/>
                <w:sz w:val="22"/>
              </w:rPr>
              <w:t> </w:t>
            </w:r>
            <w:r>
              <w:rPr>
                <w:sz w:val="22"/>
              </w:rPr>
              <w:t>the</w:t>
            </w:r>
            <w:r>
              <w:rPr>
                <w:spacing w:val="-7"/>
                <w:sz w:val="22"/>
              </w:rPr>
              <w:t> </w:t>
            </w:r>
            <w:r>
              <w:rPr>
                <w:b/>
                <w:color w:val="003E7E"/>
                <w:sz w:val="22"/>
              </w:rPr>
              <w:t>Mortgage Value</w:t>
            </w:r>
            <w:r>
              <w:rPr>
                <w:b/>
                <w:color w:val="003E7E"/>
                <w:spacing w:val="-12"/>
                <w:sz w:val="22"/>
              </w:rPr>
              <w:t> </w:t>
            </w:r>
            <w:r>
              <w:rPr>
                <w:b/>
                <w:color w:val="003E7E"/>
                <w:sz w:val="22"/>
              </w:rPr>
              <w:t>Calculated</w:t>
            </w:r>
            <w:r>
              <w:rPr>
                <w:b/>
                <w:color w:val="003E7E"/>
                <w:spacing w:val="-13"/>
                <w:sz w:val="22"/>
              </w:rPr>
              <w:t> </w:t>
            </w:r>
            <w:r>
              <w:rPr>
                <w:b/>
                <w:color w:val="003E7E"/>
                <w:sz w:val="22"/>
              </w:rPr>
              <w:t>By</w:t>
            </w:r>
            <w:r>
              <w:rPr>
                <w:b/>
                <w:color w:val="003E7E"/>
                <w:spacing w:val="-14"/>
                <w:sz w:val="22"/>
              </w:rPr>
              <w:t> </w:t>
            </w:r>
            <w:r>
              <w:rPr>
                <w:sz w:val="22"/>
              </w:rPr>
              <w:t>drop-down list above.</w:t>
            </w:r>
          </w:p>
        </w:tc>
        <w:tc>
          <w:tcPr>
            <w:tcW w:w="2000" w:type="dxa"/>
            <w:shd w:val="clear" w:color="auto" w:fill="D2DFED"/>
          </w:tcPr>
          <w:p>
            <w:pPr>
              <w:pStyle w:val="TableParagraph"/>
              <w:spacing w:before="2"/>
              <w:ind w:left="222"/>
              <w:rPr>
                <w:sz w:val="22"/>
              </w:rPr>
            </w:pPr>
            <w:r>
              <w:rPr>
                <w:spacing w:val="-2"/>
                <w:sz w:val="22"/>
              </w:rPr>
              <w:t>Value</w:t>
            </w:r>
          </w:p>
        </w:tc>
      </w:tr>
      <w:tr>
        <w:trPr>
          <w:trHeight w:val="4483" w:hRule="atLeast"/>
        </w:trPr>
        <w:tc>
          <w:tcPr>
            <w:tcW w:w="1906" w:type="dxa"/>
          </w:tcPr>
          <w:p>
            <w:pPr>
              <w:pStyle w:val="TableParagraph"/>
              <w:spacing w:line="253" w:lineRule="exact"/>
              <w:rPr>
                <w:sz w:val="22"/>
              </w:rPr>
            </w:pPr>
            <w:r>
              <w:rPr>
                <w:spacing w:val="-2"/>
                <w:sz w:val="22"/>
              </w:rPr>
              <w:t>Yield</w:t>
            </w:r>
          </w:p>
        </w:tc>
        <w:tc>
          <w:tcPr>
            <w:tcW w:w="1661" w:type="dxa"/>
          </w:tcPr>
          <w:p>
            <w:pPr>
              <w:pStyle w:val="TableParagraph"/>
              <w:spacing w:line="253" w:lineRule="exact"/>
              <w:rPr>
                <w:sz w:val="22"/>
              </w:rPr>
            </w:pPr>
            <w:r>
              <w:rPr>
                <w:spacing w:val="-2"/>
                <w:sz w:val="22"/>
              </w:rPr>
              <w:t>Percentage</w:t>
            </w:r>
          </w:p>
        </w:tc>
        <w:tc>
          <w:tcPr>
            <w:tcW w:w="3781" w:type="dxa"/>
          </w:tcPr>
          <w:p>
            <w:pPr>
              <w:pStyle w:val="TableParagraph"/>
              <w:ind w:right="375"/>
              <w:rPr>
                <w:sz w:val="22"/>
              </w:rPr>
            </w:pPr>
            <w:r>
              <w:rPr>
                <w:sz w:val="22"/>
              </w:rPr>
              <w:t>Accepts a percentage in the range</w:t>
            </w:r>
            <w:r>
              <w:rPr>
                <w:spacing w:val="-7"/>
                <w:sz w:val="22"/>
              </w:rPr>
              <w:t> </w:t>
            </w:r>
            <w:r>
              <w:rPr>
                <w:sz w:val="22"/>
              </w:rPr>
              <w:t>of</w:t>
            </w:r>
            <w:r>
              <w:rPr>
                <w:spacing w:val="-6"/>
                <w:sz w:val="22"/>
              </w:rPr>
              <w:t> </w:t>
            </w:r>
            <w:r>
              <w:rPr>
                <w:sz w:val="22"/>
              </w:rPr>
              <w:t>0.00%</w:t>
            </w:r>
            <w:r>
              <w:rPr>
                <w:spacing w:val="-8"/>
                <w:sz w:val="22"/>
              </w:rPr>
              <w:t> </w:t>
            </w:r>
            <w:r>
              <w:rPr>
                <w:sz w:val="22"/>
              </w:rPr>
              <w:t>to</w:t>
            </w:r>
            <w:r>
              <w:rPr>
                <w:spacing w:val="-9"/>
                <w:sz w:val="22"/>
              </w:rPr>
              <w:t> </w:t>
            </w:r>
            <w:r>
              <w:rPr>
                <w:sz w:val="22"/>
              </w:rPr>
              <w:t>100.00%,</w:t>
            </w:r>
            <w:r>
              <w:rPr>
                <w:spacing w:val="-8"/>
                <w:sz w:val="22"/>
              </w:rPr>
              <w:t> </w:t>
            </w:r>
            <w:r>
              <w:rPr>
                <w:sz w:val="22"/>
              </w:rPr>
              <w:t>and is applied to either the Annual NOI, or the Manual NOI </w:t>
            </w:r>
            <w:r>
              <w:rPr>
                <w:spacing w:val="-2"/>
                <w:sz w:val="22"/>
              </w:rPr>
              <w:t>(Annual).</w:t>
            </w:r>
          </w:p>
          <w:p>
            <w:pPr>
              <w:pStyle w:val="TableParagraph"/>
              <w:spacing w:before="91"/>
              <w:ind w:right="296"/>
              <w:rPr>
                <w:sz w:val="22"/>
              </w:rPr>
            </w:pPr>
            <w:r>
              <w:rPr>
                <w:sz w:val="22"/>
              </w:rPr>
              <w:t>The</w:t>
            </w:r>
            <w:r>
              <w:rPr>
                <w:spacing w:val="-8"/>
                <w:sz w:val="22"/>
              </w:rPr>
              <w:t> </w:t>
            </w:r>
            <w:r>
              <w:rPr>
                <w:sz w:val="22"/>
              </w:rPr>
              <w:t>yield</w:t>
            </w:r>
            <w:r>
              <w:rPr>
                <w:spacing w:val="-6"/>
                <w:sz w:val="22"/>
              </w:rPr>
              <w:t> </w:t>
            </w:r>
            <w:r>
              <w:rPr>
                <w:sz w:val="22"/>
              </w:rPr>
              <w:t>is</w:t>
            </w:r>
            <w:r>
              <w:rPr>
                <w:spacing w:val="-6"/>
                <w:sz w:val="22"/>
              </w:rPr>
              <w:t> </w:t>
            </w:r>
            <w:r>
              <w:rPr>
                <w:sz w:val="22"/>
              </w:rPr>
              <w:t>used</w:t>
            </w:r>
            <w:r>
              <w:rPr>
                <w:spacing w:val="-6"/>
                <w:sz w:val="22"/>
              </w:rPr>
              <w:t> </w:t>
            </w:r>
            <w:r>
              <w:rPr>
                <w:sz w:val="22"/>
              </w:rPr>
              <w:t>to</w:t>
            </w:r>
            <w:r>
              <w:rPr>
                <w:spacing w:val="-8"/>
                <w:sz w:val="22"/>
              </w:rPr>
              <w:t> </w:t>
            </w:r>
            <w:r>
              <w:rPr>
                <w:sz w:val="22"/>
              </w:rPr>
              <w:t>capitalise</w:t>
            </w:r>
            <w:r>
              <w:rPr>
                <w:spacing w:val="-6"/>
                <w:sz w:val="22"/>
              </w:rPr>
              <w:t> </w:t>
            </w:r>
            <w:r>
              <w:rPr>
                <w:sz w:val="22"/>
              </w:rPr>
              <w:t>the Annual NOI or Manual NOI (Annual), whichever has been chosen above, to determine the property value for any Loan to Value type mortgage. It does not affect the capitalised value of leases in the main project analysis area of ARGUS </w:t>
            </w:r>
            <w:r>
              <w:rPr>
                <w:spacing w:val="-2"/>
                <w:sz w:val="22"/>
              </w:rPr>
              <w:t>Developer.</w:t>
            </w:r>
          </w:p>
          <w:p>
            <w:pPr>
              <w:pStyle w:val="TableParagraph"/>
              <w:spacing w:line="252" w:lineRule="exact" w:before="91"/>
              <w:rPr>
                <w:sz w:val="22"/>
              </w:rPr>
            </w:pPr>
            <w:r>
              <w:rPr>
                <w:b/>
                <w:color w:val="003E7E"/>
                <w:sz w:val="22"/>
              </w:rPr>
              <w:t>Yield</w:t>
            </w:r>
            <w:r>
              <w:rPr>
                <w:b/>
                <w:color w:val="003E7E"/>
                <w:spacing w:val="-2"/>
                <w:sz w:val="22"/>
              </w:rPr>
              <w:t> </w:t>
            </w:r>
            <w:r>
              <w:rPr>
                <w:sz w:val="22"/>
              </w:rPr>
              <w:t>is</w:t>
            </w:r>
            <w:r>
              <w:rPr>
                <w:spacing w:val="-5"/>
                <w:sz w:val="22"/>
              </w:rPr>
              <w:t> </w:t>
            </w:r>
            <w:r>
              <w:rPr>
                <w:sz w:val="22"/>
              </w:rPr>
              <w:t>used</w:t>
            </w:r>
            <w:r>
              <w:rPr>
                <w:spacing w:val="-4"/>
                <w:sz w:val="22"/>
              </w:rPr>
              <w:t> </w:t>
            </w:r>
            <w:r>
              <w:rPr>
                <w:sz w:val="22"/>
              </w:rPr>
              <w:t>only</w:t>
            </w:r>
            <w:r>
              <w:rPr>
                <w:spacing w:val="-4"/>
                <w:sz w:val="22"/>
              </w:rPr>
              <w:t> when</w:t>
            </w:r>
          </w:p>
          <w:p>
            <w:pPr>
              <w:pStyle w:val="TableParagraph"/>
              <w:spacing w:line="234" w:lineRule="exact"/>
              <w:rPr>
                <w:b/>
                <w:sz w:val="22"/>
              </w:rPr>
            </w:pPr>
            <w:r>
              <w:rPr>
                <w:b/>
                <w:color w:val="003E7E"/>
                <w:sz w:val="22"/>
              </w:rPr>
              <w:t>Mortgage</w:t>
            </w:r>
            <w:r>
              <w:rPr>
                <w:b/>
                <w:color w:val="003E7E"/>
                <w:spacing w:val="-8"/>
                <w:sz w:val="22"/>
              </w:rPr>
              <w:t> </w:t>
            </w:r>
            <w:r>
              <w:rPr>
                <w:b/>
                <w:color w:val="003E7E"/>
                <w:sz w:val="22"/>
              </w:rPr>
              <w:t>Value</w:t>
            </w:r>
            <w:r>
              <w:rPr>
                <w:b/>
                <w:color w:val="003E7E"/>
                <w:spacing w:val="-6"/>
                <w:sz w:val="22"/>
              </w:rPr>
              <w:t> </w:t>
            </w:r>
            <w:r>
              <w:rPr>
                <w:b/>
                <w:color w:val="003E7E"/>
                <w:sz w:val="22"/>
              </w:rPr>
              <w:t>Calculated</w:t>
            </w:r>
            <w:r>
              <w:rPr>
                <w:b/>
                <w:color w:val="003E7E"/>
                <w:spacing w:val="-4"/>
                <w:sz w:val="22"/>
              </w:rPr>
              <w:t> </w:t>
            </w:r>
            <w:r>
              <w:rPr>
                <w:b/>
                <w:color w:val="003E7E"/>
                <w:spacing w:val="-5"/>
                <w:sz w:val="22"/>
              </w:rPr>
              <w:t>By</w:t>
            </w:r>
          </w:p>
        </w:tc>
        <w:tc>
          <w:tcPr>
            <w:tcW w:w="2000" w:type="dxa"/>
          </w:tcPr>
          <w:p>
            <w:pPr>
              <w:pStyle w:val="TableParagraph"/>
              <w:spacing w:line="253" w:lineRule="exact"/>
              <w:ind w:left="222"/>
              <w:rPr>
                <w:sz w:val="22"/>
              </w:rPr>
            </w:pPr>
            <w:r>
              <w:rPr>
                <w:spacing w:val="-2"/>
                <w:sz w:val="22"/>
              </w:rPr>
              <w:t>Value</w:t>
            </w:r>
          </w:p>
        </w:tc>
      </w:tr>
    </w:tbl>
    <w:p>
      <w:pPr>
        <w:pStyle w:val="TableParagraph"/>
        <w:spacing w:after="0" w:line="253" w:lineRule="exact"/>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06"/>
        <w:gridCol w:w="1661"/>
        <w:gridCol w:w="3781"/>
        <w:gridCol w:w="2000"/>
      </w:tblGrid>
      <w:tr>
        <w:trPr>
          <w:trHeight w:val="626" w:hRule="atLeast"/>
        </w:trPr>
        <w:tc>
          <w:tcPr>
            <w:tcW w:w="1906" w:type="dxa"/>
            <w:shd w:val="clear" w:color="auto" w:fill="4F81BC"/>
          </w:tcPr>
          <w:p>
            <w:pPr>
              <w:pStyle w:val="TableParagraph"/>
              <w:spacing w:line="256" w:lineRule="auto" w:before="41"/>
              <w:ind w:left="150" w:right="706"/>
              <w:rPr>
                <w:b/>
                <w:sz w:val="22"/>
              </w:rPr>
            </w:pPr>
            <w:r>
              <w:rPr>
                <w:b/>
                <w:color w:val="FFFFFF"/>
                <w:spacing w:val="-2"/>
                <w:sz w:val="22"/>
              </w:rPr>
              <w:t>Field </w:t>
            </w:r>
            <w:r>
              <w:rPr>
                <w:b/>
                <w:color w:val="FFFFFF"/>
                <w:spacing w:val="-4"/>
                <w:sz w:val="22"/>
              </w:rPr>
              <w:t>Name</w:t>
            </w:r>
          </w:p>
        </w:tc>
        <w:tc>
          <w:tcPr>
            <w:tcW w:w="1661" w:type="dxa"/>
            <w:shd w:val="clear" w:color="auto" w:fill="4F81BC"/>
          </w:tcPr>
          <w:p>
            <w:pPr>
              <w:pStyle w:val="TableParagraph"/>
              <w:spacing w:before="41"/>
              <w:ind w:left="151"/>
              <w:rPr>
                <w:b/>
                <w:sz w:val="22"/>
              </w:rPr>
            </w:pPr>
            <w:r>
              <w:rPr>
                <w:b/>
                <w:color w:val="FFFFFF"/>
                <w:spacing w:val="-4"/>
                <w:sz w:val="22"/>
              </w:rPr>
              <w:t>Type</w:t>
            </w:r>
          </w:p>
        </w:tc>
        <w:tc>
          <w:tcPr>
            <w:tcW w:w="3781" w:type="dxa"/>
            <w:shd w:val="clear" w:color="auto" w:fill="4F81BC"/>
          </w:tcPr>
          <w:p>
            <w:pPr>
              <w:pStyle w:val="TableParagraph"/>
              <w:spacing w:before="41"/>
              <w:ind w:left="150"/>
              <w:rPr>
                <w:b/>
                <w:sz w:val="22"/>
              </w:rPr>
            </w:pPr>
            <w:r>
              <w:rPr>
                <w:b/>
                <w:color w:val="FFFFFF"/>
                <w:spacing w:val="-2"/>
                <w:sz w:val="22"/>
              </w:rPr>
              <w:t>Description</w:t>
            </w:r>
          </w:p>
        </w:tc>
        <w:tc>
          <w:tcPr>
            <w:tcW w:w="2000" w:type="dxa"/>
            <w:shd w:val="clear" w:color="auto" w:fill="4F81BC"/>
          </w:tcPr>
          <w:p>
            <w:pPr>
              <w:pStyle w:val="TableParagraph"/>
              <w:spacing w:line="256" w:lineRule="auto" w:before="41"/>
              <w:ind w:left="148" w:right="460"/>
              <w:rPr>
                <w:b/>
                <w:sz w:val="22"/>
              </w:rPr>
            </w:pPr>
            <w:r>
              <w:rPr>
                <w:b/>
                <w:color w:val="FFFFFF"/>
                <w:spacing w:val="-4"/>
                <w:sz w:val="22"/>
              </w:rPr>
              <w:t>Grid </w:t>
            </w:r>
            <w:r>
              <w:rPr>
                <w:b/>
                <w:color w:val="FFFFFF"/>
                <w:spacing w:val="-2"/>
                <w:sz w:val="22"/>
              </w:rPr>
              <w:t>Selection</w:t>
            </w:r>
          </w:p>
        </w:tc>
      </w:tr>
      <w:tr>
        <w:trPr>
          <w:trHeight w:val="1696" w:hRule="atLeast"/>
        </w:trPr>
        <w:tc>
          <w:tcPr>
            <w:tcW w:w="1906" w:type="dxa"/>
          </w:tcPr>
          <w:p>
            <w:pPr>
              <w:pStyle w:val="TableParagraph"/>
              <w:ind w:left="0"/>
              <w:rPr>
                <w:rFonts w:ascii="Times New Roman"/>
                <w:sz w:val="20"/>
              </w:rPr>
            </w:pPr>
          </w:p>
        </w:tc>
        <w:tc>
          <w:tcPr>
            <w:tcW w:w="1661" w:type="dxa"/>
          </w:tcPr>
          <w:p>
            <w:pPr>
              <w:pStyle w:val="TableParagraph"/>
              <w:ind w:left="0"/>
              <w:rPr>
                <w:rFonts w:ascii="Times New Roman"/>
                <w:sz w:val="20"/>
              </w:rPr>
            </w:pPr>
          </w:p>
        </w:tc>
        <w:tc>
          <w:tcPr>
            <w:tcW w:w="3781" w:type="dxa"/>
          </w:tcPr>
          <w:p>
            <w:pPr>
              <w:pStyle w:val="TableParagraph"/>
              <w:ind w:right="503"/>
              <w:rPr>
                <w:sz w:val="22"/>
              </w:rPr>
            </w:pPr>
            <w:r>
              <w:rPr>
                <w:sz w:val="22"/>
              </w:rPr>
              <w:t>=</w:t>
            </w:r>
            <w:r>
              <w:rPr>
                <w:spacing w:val="-8"/>
                <w:sz w:val="22"/>
              </w:rPr>
              <w:t> </w:t>
            </w:r>
            <w:r>
              <w:rPr>
                <w:sz w:val="22"/>
              </w:rPr>
              <w:t>Loan</w:t>
            </w:r>
            <w:r>
              <w:rPr>
                <w:spacing w:val="-11"/>
                <w:sz w:val="22"/>
              </w:rPr>
              <w:t> </w:t>
            </w:r>
            <w:r>
              <w:rPr>
                <w:sz w:val="22"/>
              </w:rPr>
              <w:t>to</w:t>
            </w:r>
            <w:r>
              <w:rPr>
                <w:spacing w:val="-11"/>
                <w:sz w:val="22"/>
              </w:rPr>
              <w:t> </w:t>
            </w:r>
            <w:r>
              <w:rPr>
                <w:sz w:val="22"/>
              </w:rPr>
              <w:t>Value</w:t>
            </w:r>
            <w:r>
              <w:rPr>
                <w:spacing w:val="-9"/>
                <w:sz w:val="22"/>
              </w:rPr>
              <w:t> </w:t>
            </w:r>
            <w:r>
              <w:rPr>
                <w:sz w:val="22"/>
              </w:rPr>
              <w:t>(LTV) </w:t>
            </w:r>
            <w:r>
              <w:rPr>
                <w:spacing w:val="-2"/>
                <w:sz w:val="22"/>
              </w:rPr>
              <w:t>mortgages.</w:t>
            </w:r>
          </w:p>
          <w:p>
            <w:pPr>
              <w:pStyle w:val="TableParagraph"/>
              <w:spacing w:before="89"/>
              <w:ind w:right="296"/>
              <w:rPr>
                <w:sz w:val="22"/>
              </w:rPr>
            </w:pPr>
            <w:r>
              <w:rPr>
                <w:sz w:val="22"/>
              </w:rPr>
              <w:t>This field will be disabled when the</w:t>
            </w:r>
            <w:r>
              <w:rPr>
                <w:spacing w:val="-13"/>
                <w:sz w:val="22"/>
              </w:rPr>
              <w:t> </w:t>
            </w:r>
            <w:r>
              <w:rPr>
                <w:b/>
                <w:color w:val="003E7E"/>
                <w:sz w:val="22"/>
              </w:rPr>
              <w:t>Mortgage</w:t>
            </w:r>
            <w:r>
              <w:rPr>
                <w:b/>
                <w:color w:val="003E7E"/>
                <w:spacing w:val="-11"/>
                <w:sz w:val="22"/>
              </w:rPr>
              <w:t> </w:t>
            </w:r>
            <w:r>
              <w:rPr>
                <w:b/>
                <w:color w:val="003E7E"/>
                <w:sz w:val="22"/>
              </w:rPr>
              <w:t>Value</w:t>
            </w:r>
            <w:r>
              <w:rPr>
                <w:b/>
                <w:color w:val="003E7E"/>
                <w:spacing w:val="-11"/>
                <w:sz w:val="22"/>
              </w:rPr>
              <w:t> </w:t>
            </w:r>
            <w:r>
              <w:rPr>
                <w:b/>
                <w:color w:val="003E7E"/>
                <w:sz w:val="22"/>
              </w:rPr>
              <w:t>Calculated By </w:t>
            </w:r>
            <w:r>
              <w:rPr>
                <w:sz w:val="22"/>
              </w:rPr>
              <w:t>= Debt Service Coverage </w:t>
            </w:r>
            <w:r>
              <w:rPr>
                <w:spacing w:val="-2"/>
                <w:sz w:val="22"/>
              </w:rPr>
              <w:t>Ratio.</w:t>
            </w:r>
          </w:p>
        </w:tc>
        <w:tc>
          <w:tcPr>
            <w:tcW w:w="2000" w:type="dxa"/>
          </w:tcPr>
          <w:p>
            <w:pPr>
              <w:pStyle w:val="TableParagraph"/>
              <w:ind w:left="0"/>
              <w:rPr>
                <w:rFonts w:ascii="Times New Roman"/>
                <w:sz w:val="20"/>
              </w:rPr>
            </w:pPr>
          </w:p>
        </w:tc>
      </w:tr>
      <w:tr>
        <w:trPr>
          <w:trHeight w:val="2294" w:hRule="atLeast"/>
        </w:trPr>
        <w:tc>
          <w:tcPr>
            <w:tcW w:w="1906" w:type="dxa"/>
            <w:shd w:val="clear" w:color="auto" w:fill="D2DFED"/>
          </w:tcPr>
          <w:p>
            <w:pPr>
              <w:pStyle w:val="TableParagraph"/>
              <w:spacing w:before="2"/>
              <w:ind w:right="488"/>
              <w:rPr>
                <w:sz w:val="22"/>
              </w:rPr>
            </w:pPr>
            <w:r>
              <w:rPr>
                <w:spacing w:val="-2"/>
                <w:sz w:val="22"/>
              </w:rPr>
              <w:t>Project Capitalised Value</w:t>
            </w:r>
          </w:p>
        </w:tc>
        <w:tc>
          <w:tcPr>
            <w:tcW w:w="1661" w:type="dxa"/>
            <w:shd w:val="clear" w:color="auto" w:fill="D2DFED"/>
          </w:tcPr>
          <w:p>
            <w:pPr>
              <w:pStyle w:val="TableParagraph"/>
              <w:spacing w:before="2"/>
              <w:ind w:right="463"/>
              <w:rPr>
                <w:sz w:val="22"/>
              </w:rPr>
            </w:pPr>
            <w:r>
              <w:rPr>
                <w:sz w:val="22"/>
              </w:rPr>
              <w:t>Numeric</w:t>
            </w:r>
            <w:r>
              <w:rPr>
                <w:spacing w:val="-16"/>
                <w:sz w:val="22"/>
              </w:rPr>
              <w:t> </w:t>
            </w:r>
            <w:r>
              <w:rPr>
                <w:sz w:val="22"/>
              </w:rPr>
              <w:t>- </w:t>
            </w:r>
            <w:r>
              <w:rPr>
                <w:spacing w:val="-2"/>
                <w:sz w:val="22"/>
              </w:rPr>
              <w:t>Disabled</w:t>
            </w:r>
          </w:p>
        </w:tc>
        <w:tc>
          <w:tcPr>
            <w:tcW w:w="3781" w:type="dxa"/>
            <w:shd w:val="clear" w:color="auto" w:fill="D2DFED"/>
          </w:tcPr>
          <w:p>
            <w:pPr>
              <w:pStyle w:val="TableParagraph"/>
              <w:spacing w:before="2"/>
              <w:ind w:right="689"/>
              <w:jc w:val="both"/>
              <w:rPr>
                <w:sz w:val="22"/>
              </w:rPr>
            </w:pPr>
            <w:r>
              <w:rPr>
                <w:sz w:val="22"/>
              </w:rPr>
              <w:t>This</w:t>
            </w:r>
            <w:r>
              <w:rPr>
                <w:spacing w:val="-8"/>
                <w:sz w:val="22"/>
              </w:rPr>
              <w:t> </w:t>
            </w:r>
            <w:r>
              <w:rPr>
                <w:sz w:val="22"/>
              </w:rPr>
              <w:t>is</w:t>
            </w:r>
            <w:r>
              <w:rPr>
                <w:spacing w:val="-11"/>
                <w:sz w:val="22"/>
              </w:rPr>
              <w:t> </w:t>
            </w:r>
            <w:r>
              <w:rPr>
                <w:sz w:val="22"/>
              </w:rPr>
              <w:t>the</w:t>
            </w:r>
            <w:r>
              <w:rPr>
                <w:spacing w:val="-11"/>
                <w:sz w:val="22"/>
              </w:rPr>
              <w:t> </w:t>
            </w:r>
            <w:r>
              <w:rPr>
                <w:sz w:val="22"/>
              </w:rPr>
              <w:t>capitalised</w:t>
            </w:r>
            <w:r>
              <w:rPr>
                <w:spacing w:val="-9"/>
                <w:sz w:val="22"/>
              </w:rPr>
              <w:t> </w:t>
            </w:r>
            <w:r>
              <w:rPr>
                <w:sz w:val="22"/>
              </w:rPr>
              <w:t>Annual NOI</w:t>
            </w:r>
            <w:r>
              <w:rPr>
                <w:spacing w:val="-8"/>
                <w:sz w:val="22"/>
              </w:rPr>
              <w:t> </w:t>
            </w:r>
            <w:r>
              <w:rPr>
                <w:sz w:val="22"/>
              </w:rPr>
              <w:t>or</w:t>
            </w:r>
            <w:r>
              <w:rPr>
                <w:spacing w:val="-8"/>
                <w:sz w:val="22"/>
              </w:rPr>
              <w:t> </w:t>
            </w:r>
            <w:r>
              <w:rPr>
                <w:sz w:val="22"/>
              </w:rPr>
              <w:t>Manual</w:t>
            </w:r>
            <w:r>
              <w:rPr>
                <w:spacing w:val="-7"/>
                <w:sz w:val="22"/>
              </w:rPr>
              <w:t> </w:t>
            </w:r>
            <w:r>
              <w:rPr>
                <w:sz w:val="22"/>
              </w:rPr>
              <w:t>NOI</w:t>
            </w:r>
            <w:r>
              <w:rPr>
                <w:spacing w:val="-4"/>
                <w:sz w:val="22"/>
              </w:rPr>
              <w:t> </w:t>
            </w:r>
            <w:r>
              <w:rPr>
                <w:sz w:val="22"/>
              </w:rPr>
              <w:t>(Annual), whichever</w:t>
            </w:r>
            <w:r>
              <w:rPr>
                <w:spacing w:val="-9"/>
                <w:sz w:val="22"/>
              </w:rPr>
              <w:t> </w:t>
            </w:r>
            <w:r>
              <w:rPr>
                <w:sz w:val="22"/>
              </w:rPr>
              <w:t>has</w:t>
            </w:r>
            <w:r>
              <w:rPr>
                <w:spacing w:val="-9"/>
                <w:sz w:val="22"/>
              </w:rPr>
              <w:t> </w:t>
            </w:r>
            <w:r>
              <w:rPr>
                <w:sz w:val="22"/>
              </w:rPr>
              <w:t>been</w:t>
            </w:r>
            <w:r>
              <w:rPr>
                <w:spacing w:val="-10"/>
                <w:sz w:val="22"/>
              </w:rPr>
              <w:t> </w:t>
            </w:r>
            <w:r>
              <w:rPr>
                <w:sz w:val="22"/>
              </w:rPr>
              <w:t>selected </w:t>
            </w:r>
            <w:r>
              <w:rPr>
                <w:spacing w:val="-2"/>
                <w:sz w:val="22"/>
              </w:rPr>
              <w:t>above.</w:t>
            </w:r>
          </w:p>
          <w:p>
            <w:pPr>
              <w:pStyle w:val="TableParagraph"/>
              <w:spacing w:before="90"/>
              <w:rPr>
                <w:sz w:val="22"/>
              </w:rPr>
            </w:pPr>
            <w:r>
              <w:rPr>
                <w:sz w:val="22"/>
              </w:rPr>
              <w:t>Project</w:t>
            </w:r>
            <w:r>
              <w:rPr>
                <w:spacing w:val="-12"/>
                <w:sz w:val="22"/>
              </w:rPr>
              <w:t> </w:t>
            </w:r>
            <w:r>
              <w:rPr>
                <w:sz w:val="22"/>
              </w:rPr>
              <w:t>Capitalised</w:t>
            </w:r>
            <w:r>
              <w:rPr>
                <w:spacing w:val="-14"/>
                <w:sz w:val="22"/>
              </w:rPr>
              <w:t> </w:t>
            </w:r>
            <w:r>
              <w:rPr>
                <w:sz w:val="22"/>
              </w:rPr>
              <w:t>Value</w:t>
            </w:r>
            <w:r>
              <w:rPr>
                <w:spacing w:val="-14"/>
                <w:sz w:val="22"/>
              </w:rPr>
              <w:t> </w:t>
            </w:r>
            <w:r>
              <w:rPr>
                <w:sz w:val="22"/>
              </w:rPr>
              <w:t>is calculated as:</w:t>
            </w:r>
          </w:p>
          <w:p>
            <w:pPr>
              <w:pStyle w:val="TableParagraph"/>
              <w:spacing w:before="89"/>
              <w:ind w:right="344"/>
              <w:rPr>
                <w:sz w:val="22"/>
              </w:rPr>
            </w:pPr>
            <w:r>
              <w:rPr>
                <w:sz w:val="22"/>
              </w:rPr>
              <w:t>Annual</w:t>
            </w:r>
            <w:r>
              <w:rPr>
                <w:spacing w:val="-9"/>
                <w:sz w:val="22"/>
              </w:rPr>
              <w:t> </w:t>
            </w:r>
            <w:r>
              <w:rPr>
                <w:sz w:val="22"/>
              </w:rPr>
              <w:t>Net</w:t>
            </w:r>
            <w:r>
              <w:rPr>
                <w:spacing w:val="-10"/>
                <w:sz w:val="22"/>
              </w:rPr>
              <w:t> </w:t>
            </w:r>
            <w:r>
              <w:rPr>
                <w:sz w:val="22"/>
              </w:rPr>
              <w:t>Operating</w:t>
            </w:r>
            <w:r>
              <w:rPr>
                <w:spacing w:val="-9"/>
                <w:sz w:val="22"/>
              </w:rPr>
              <w:t> </w:t>
            </w:r>
            <w:r>
              <w:rPr>
                <w:sz w:val="22"/>
              </w:rPr>
              <w:t>Income</w:t>
            </w:r>
            <w:r>
              <w:rPr>
                <w:spacing w:val="-8"/>
                <w:sz w:val="22"/>
              </w:rPr>
              <w:t> </w:t>
            </w:r>
            <w:r>
              <w:rPr>
                <w:sz w:val="22"/>
              </w:rPr>
              <w:t>x (1 / Yield%)</w:t>
            </w:r>
          </w:p>
        </w:tc>
        <w:tc>
          <w:tcPr>
            <w:tcW w:w="2000" w:type="dxa"/>
            <w:shd w:val="clear" w:color="auto" w:fill="D2DFED"/>
          </w:tcPr>
          <w:p>
            <w:pPr>
              <w:pStyle w:val="TableParagraph"/>
              <w:spacing w:before="2"/>
              <w:ind w:left="222"/>
              <w:rPr>
                <w:sz w:val="22"/>
              </w:rPr>
            </w:pPr>
            <w:r>
              <w:rPr>
                <w:spacing w:val="-2"/>
                <w:sz w:val="22"/>
              </w:rPr>
              <w:t>Value</w:t>
            </w:r>
          </w:p>
        </w:tc>
      </w:tr>
      <w:tr>
        <w:trPr>
          <w:trHeight w:val="2963" w:hRule="atLeast"/>
        </w:trPr>
        <w:tc>
          <w:tcPr>
            <w:tcW w:w="1906" w:type="dxa"/>
          </w:tcPr>
          <w:p>
            <w:pPr>
              <w:pStyle w:val="TableParagraph"/>
              <w:spacing w:before="2"/>
              <w:ind w:right="402"/>
              <w:rPr>
                <w:sz w:val="22"/>
              </w:rPr>
            </w:pPr>
            <w:r>
              <w:rPr>
                <w:spacing w:val="-2"/>
                <w:sz w:val="22"/>
              </w:rPr>
              <w:t>Annual </w:t>
            </w:r>
            <w:r>
              <w:rPr>
                <w:sz w:val="22"/>
              </w:rPr>
              <w:t>Interest</w:t>
            </w:r>
            <w:r>
              <w:rPr>
                <w:spacing w:val="-16"/>
                <w:sz w:val="22"/>
              </w:rPr>
              <w:t> </w:t>
            </w:r>
            <w:r>
              <w:rPr>
                <w:sz w:val="22"/>
              </w:rPr>
              <w:t>Rate</w:t>
            </w:r>
          </w:p>
        </w:tc>
        <w:tc>
          <w:tcPr>
            <w:tcW w:w="1661" w:type="dxa"/>
          </w:tcPr>
          <w:p>
            <w:pPr>
              <w:pStyle w:val="TableParagraph"/>
              <w:spacing w:before="2"/>
              <w:ind w:right="777"/>
              <w:rPr>
                <w:sz w:val="22"/>
              </w:rPr>
            </w:pPr>
            <w:r>
              <w:rPr>
                <w:spacing w:val="-2"/>
                <w:sz w:val="22"/>
              </w:rPr>
              <w:t>Hybrid Editor</w:t>
            </w:r>
          </w:p>
        </w:tc>
        <w:tc>
          <w:tcPr>
            <w:tcW w:w="3781" w:type="dxa"/>
          </w:tcPr>
          <w:p>
            <w:pPr>
              <w:pStyle w:val="TableParagraph"/>
              <w:spacing w:before="2"/>
              <w:ind w:right="296"/>
              <w:rPr>
                <w:sz w:val="22"/>
              </w:rPr>
            </w:pPr>
            <w:r>
              <w:rPr>
                <w:sz w:val="22"/>
              </w:rPr>
              <w:t>An editor that allows the entry of a single interest rate, or, alternatively,</w:t>
            </w:r>
            <w:r>
              <w:rPr>
                <w:spacing w:val="-12"/>
                <w:sz w:val="22"/>
              </w:rPr>
              <w:t> </w:t>
            </w:r>
            <w:r>
              <w:rPr>
                <w:sz w:val="22"/>
              </w:rPr>
              <w:t>allows</w:t>
            </w:r>
            <w:r>
              <w:rPr>
                <w:spacing w:val="-13"/>
                <w:sz w:val="22"/>
              </w:rPr>
              <w:t> </w:t>
            </w:r>
            <w:r>
              <w:rPr>
                <w:sz w:val="22"/>
              </w:rPr>
              <w:t>the</w:t>
            </w:r>
            <w:r>
              <w:rPr>
                <w:spacing w:val="-14"/>
                <w:sz w:val="22"/>
              </w:rPr>
              <w:t> </w:t>
            </w:r>
            <w:r>
              <w:rPr>
                <w:sz w:val="22"/>
              </w:rPr>
              <w:t>selection from a list of finance rate sets.</w:t>
            </w:r>
          </w:p>
          <w:p>
            <w:pPr>
              <w:pStyle w:val="TableParagraph"/>
              <w:spacing w:before="90"/>
              <w:ind w:right="296"/>
              <w:rPr>
                <w:sz w:val="22"/>
              </w:rPr>
            </w:pPr>
            <w:r>
              <w:rPr>
                <w:sz w:val="22"/>
              </w:rPr>
              <w:t>The calculation of the interest factor, monthly P&amp;I, and annual P&amp;I variables will be calculated for each period of the mortgage up</w:t>
            </w:r>
            <w:r>
              <w:rPr>
                <w:spacing w:val="-4"/>
                <w:sz w:val="22"/>
              </w:rPr>
              <w:t> </w:t>
            </w:r>
            <w:r>
              <w:rPr>
                <w:sz w:val="22"/>
              </w:rPr>
              <w:t>to</w:t>
            </w:r>
            <w:r>
              <w:rPr>
                <w:spacing w:val="-6"/>
                <w:sz w:val="22"/>
              </w:rPr>
              <w:t> </w:t>
            </w:r>
            <w:r>
              <w:rPr>
                <w:sz w:val="22"/>
              </w:rPr>
              <w:t>the</w:t>
            </w:r>
            <w:r>
              <w:rPr>
                <w:spacing w:val="-5"/>
                <w:sz w:val="22"/>
              </w:rPr>
              <w:t> </w:t>
            </w:r>
            <w:r>
              <w:rPr>
                <w:sz w:val="22"/>
              </w:rPr>
              <w:t>end</w:t>
            </w:r>
            <w:r>
              <w:rPr>
                <w:spacing w:val="-4"/>
                <w:sz w:val="22"/>
              </w:rPr>
              <w:t> </w:t>
            </w:r>
            <w:r>
              <w:rPr>
                <w:sz w:val="22"/>
              </w:rPr>
              <w:t>of</w:t>
            </w:r>
            <w:r>
              <w:rPr>
                <w:spacing w:val="-5"/>
                <w:sz w:val="22"/>
              </w:rPr>
              <w:t> </w:t>
            </w:r>
            <w:r>
              <w:rPr>
                <w:sz w:val="22"/>
              </w:rPr>
              <w:t>the</w:t>
            </w:r>
            <w:r>
              <w:rPr>
                <w:spacing w:val="-4"/>
                <w:sz w:val="22"/>
              </w:rPr>
              <w:t> </w:t>
            </w:r>
            <w:r>
              <w:rPr>
                <w:sz w:val="22"/>
              </w:rPr>
              <w:t>loan</w:t>
            </w:r>
            <w:r>
              <w:rPr>
                <w:spacing w:val="-8"/>
                <w:sz w:val="22"/>
              </w:rPr>
              <w:t> </w:t>
            </w:r>
            <w:r>
              <w:rPr>
                <w:sz w:val="22"/>
              </w:rPr>
              <w:t>term</w:t>
            </w:r>
            <w:r>
              <w:rPr>
                <w:spacing w:val="-4"/>
                <w:sz w:val="22"/>
              </w:rPr>
              <w:t> </w:t>
            </w:r>
            <w:r>
              <w:rPr>
                <w:sz w:val="22"/>
              </w:rPr>
              <w:t>or the end of the cash flow, whichever is sooner.</w:t>
            </w:r>
          </w:p>
        </w:tc>
        <w:tc>
          <w:tcPr>
            <w:tcW w:w="2000" w:type="dxa"/>
          </w:tcPr>
          <w:p>
            <w:pPr>
              <w:pStyle w:val="TableParagraph"/>
              <w:spacing w:before="2"/>
              <w:ind w:left="222"/>
              <w:rPr>
                <w:sz w:val="22"/>
              </w:rPr>
            </w:pPr>
            <w:r>
              <w:rPr>
                <w:spacing w:val="-2"/>
                <w:sz w:val="22"/>
              </w:rPr>
              <w:t>Amortisation</w:t>
            </w:r>
          </w:p>
        </w:tc>
      </w:tr>
      <w:tr>
        <w:trPr>
          <w:trHeight w:val="2293" w:hRule="atLeast"/>
        </w:trPr>
        <w:tc>
          <w:tcPr>
            <w:tcW w:w="1906" w:type="dxa"/>
            <w:shd w:val="clear" w:color="auto" w:fill="D2DFED"/>
          </w:tcPr>
          <w:p>
            <w:pPr>
              <w:pStyle w:val="TableParagraph"/>
              <w:rPr>
                <w:sz w:val="22"/>
              </w:rPr>
            </w:pPr>
            <w:r>
              <w:rPr>
                <w:spacing w:val="-2"/>
                <w:sz w:val="22"/>
              </w:rPr>
              <w:t>Amortisation Period</w:t>
            </w:r>
          </w:p>
        </w:tc>
        <w:tc>
          <w:tcPr>
            <w:tcW w:w="1661" w:type="dxa"/>
            <w:shd w:val="clear" w:color="auto" w:fill="D2DFED"/>
          </w:tcPr>
          <w:p>
            <w:pPr>
              <w:pStyle w:val="TableParagraph"/>
              <w:ind w:right="597"/>
              <w:rPr>
                <w:sz w:val="22"/>
              </w:rPr>
            </w:pPr>
            <w:r>
              <w:rPr>
                <w:sz w:val="22"/>
              </w:rPr>
              <w:t>Integer</w:t>
            </w:r>
            <w:r>
              <w:rPr>
                <w:spacing w:val="-16"/>
                <w:sz w:val="22"/>
              </w:rPr>
              <w:t> </w:t>
            </w:r>
            <w:r>
              <w:rPr>
                <w:sz w:val="22"/>
              </w:rPr>
              <w:t>- </w:t>
            </w:r>
            <w:r>
              <w:rPr>
                <w:spacing w:val="-2"/>
                <w:sz w:val="22"/>
              </w:rPr>
              <w:t>Enabled</w:t>
            </w:r>
          </w:p>
        </w:tc>
        <w:tc>
          <w:tcPr>
            <w:tcW w:w="3781" w:type="dxa"/>
            <w:shd w:val="clear" w:color="auto" w:fill="D2DFED"/>
          </w:tcPr>
          <w:p>
            <w:pPr>
              <w:pStyle w:val="TableParagraph"/>
              <w:ind w:right="296"/>
              <w:rPr>
                <w:sz w:val="22"/>
              </w:rPr>
            </w:pPr>
            <w:r>
              <w:rPr>
                <w:sz w:val="22"/>
              </w:rPr>
              <w:t>Accepts</w:t>
            </w:r>
            <w:r>
              <w:rPr>
                <w:spacing w:val="-5"/>
                <w:sz w:val="22"/>
              </w:rPr>
              <w:t> </w:t>
            </w:r>
            <w:r>
              <w:rPr>
                <w:sz w:val="22"/>
              </w:rPr>
              <w:t>integers</w:t>
            </w:r>
            <w:r>
              <w:rPr>
                <w:spacing w:val="-6"/>
                <w:sz w:val="22"/>
              </w:rPr>
              <w:t> </w:t>
            </w:r>
            <w:r>
              <w:rPr>
                <w:sz w:val="22"/>
              </w:rPr>
              <w:t>in</w:t>
            </w:r>
            <w:r>
              <w:rPr>
                <w:spacing w:val="-7"/>
                <w:sz w:val="22"/>
              </w:rPr>
              <w:t> </w:t>
            </w:r>
            <w:r>
              <w:rPr>
                <w:sz w:val="22"/>
              </w:rPr>
              <w:t>the</w:t>
            </w:r>
            <w:r>
              <w:rPr>
                <w:spacing w:val="-7"/>
                <w:sz w:val="22"/>
              </w:rPr>
              <w:t> </w:t>
            </w:r>
            <w:r>
              <w:rPr>
                <w:sz w:val="22"/>
              </w:rPr>
              <w:t>range</w:t>
            </w:r>
            <w:r>
              <w:rPr>
                <w:spacing w:val="-7"/>
                <w:sz w:val="22"/>
              </w:rPr>
              <w:t> </w:t>
            </w:r>
            <w:r>
              <w:rPr>
                <w:sz w:val="22"/>
              </w:rPr>
              <w:t>0</w:t>
            </w:r>
            <w:r>
              <w:rPr>
                <w:spacing w:val="-6"/>
                <w:sz w:val="22"/>
              </w:rPr>
              <w:t> </w:t>
            </w:r>
            <w:r>
              <w:rPr>
                <w:sz w:val="22"/>
              </w:rPr>
              <w:t>- </w:t>
            </w:r>
            <w:r>
              <w:rPr>
                <w:spacing w:val="-4"/>
                <w:sz w:val="22"/>
              </w:rPr>
              <w:t>999.</w:t>
            </w:r>
          </w:p>
          <w:p>
            <w:pPr>
              <w:pStyle w:val="TableParagraph"/>
              <w:spacing w:before="91"/>
              <w:ind w:right="344"/>
              <w:rPr>
                <w:sz w:val="22"/>
              </w:rPr>
            </w:pPr>
            <w:r>
              <w:rPr>
                <w:sz w:val="22"/>
              </w:rPr>
              <w:t>This is the number of months over</w:t>
            </w:r>
            <w:r>
              <w:rPr>
                <w:spacing w:val="-9"/>
                <w:sz w:val="22"/>
              </w:rPr>
              <w:t> </w:t>
            </w:r>
            <w:r>
              <w:rPr>
                <w:sz w:val="22"/>
              </w:rPr>
              <w:t>which</w:t>
            </w:r>
            <w:r>
              <w:rPr>
                <w:spacing w:val="-10"/>
                <w:sz w:val="22"/>
              </w:rPr>
              <w:t> </w:t>
            </w:r>
            <w:r>
              <w:rPr>
                <w:sz w:val="22"/>
              </w:rPr>
              <w:t>the</w:t>
            </w:r>
            <w:r>
              <w:rPr>
                <w:spacing w:val="-10"/>
                <w:sz w:val="22"/>
              </w:rPr>
              <w:t> </w:t>
            </w:r>
            <w:r>
              <w:rPr>
                <w:sz w:val="22"/>
              </w:rPr>
              <w:t>mortgage</w:t>
            </w:r>
            <w:r>
              <w:rPr>
                <w:spacing w:val="-12"/>
                <w:sz w:val="22"/>
              </w:rPr>
              <w:t> </w:t>
            </w:r>
            <w:r>
              <w:rPr>
                <w:sz w:val="22"/>
              </w:rPr>
              <w:t>would be fully amortised.</w:t>
            </w:r>
          </w:p>
          <w:p>
            <w:pPr>
              <w:pStyle w:val="TableParagraph"/>
              <w:spacing w:before="88"/>
              <w:ind w:right="565"/>
              <w:jc w:val="both"/>
              <w:rPr>
                <w:sz w:val="22"/>
              </w:rPr>
            </w:pPr>
            <w:r>
              <w:rPr>
                <w:sz w:val="22"/>
              </w:rPr>
              <w:t>An</w:t>
            </w:r>
            <w:r>
              <w:rPr>
                <w:spacing w:val="-6"/>
                <w:sz w:val="22"/>
              </w:rPr>
              <w:t> </w:t>
            </w:r>
            <w:r>
              <w:rPr>
                <w:sz w:val="22"/>
              </w:rPr>
              <w:t>entry</w:t>
            </w:r>
            <w:r>
              <w:rPr>
                <w:spacing w:val="-8"/>
                <w:sz w:val="22"/>
              </w:rPr>
              <w:t> </w:t>
            </w:r>
            <w:r>
              <w:rPr>
                <w:sz w:val="22"/>
              </w:rPr>
              <w:t>of</w:t>
            </w:r>
            <w:r>
              <w:rPr>
                <w:spacing w:val="-4"/>
                <w:sz w:val="22"/>
              </w:rPr>
              <w:t> </w:t>
            </w:r>
            <w:r>
              <w:rPr>
                <w:sz w:val="22"/>
              </w:rPr>
              <w:t>0</w:t>
            </w:r>
            <w:r>
              <w:rPr>
                <w:spacing w:val="-8"/>
                <w:sz w:val="22"/>
              </w:rPr>
              <w:t> </w:t>
            </w:r>
            <w:r>
              <w:rPr>
                <w:sz w:val="22"/>
              </w:rPr>
              <w:t>indicates</w:t>
            </w:r>
            <w:r>
              <w:rPr>
                <w:spacing w:val="-7"/>
                <w:sz w:val="22"/>
              </w:rPr>
              <w:t> </w:t>
            </w:r>
            <w:r>
              <w:rPr>
                <w:sz w:val="22"/>
              </w:rPr>
              <w:t>that</w:t>
            </w:r>
            <w:r>
              <w:rPr>
                <w:spacing w:val="-7"/>
                <w:sz w:val="22"/>
              </w:rPr>
              <w:t> </w:t>
            </w:r>
            <w:r>
              <w:rPr>
                <w:sz w:val="22"/>
              </w:rPr>
              <w:t>the mortgage</w:t>
            </w:r>
            <w:r>
              <w:rPr>
                <w:spacing w:val="-9"/>
                <w:sz w:val="22"/>
              </w:rPr>
              <w:t> </w:t>
            </w:r>
            <w:r>
              <w:rPr>
                <w:sz w:val="22"/>
              </w:rPr>
              <w:t>is</w:t>
            </w:r>
            <w:r>
              <w:rPr>
                <w:spacing w:val="-10"/>
                <w:sz w:val="22"/>
              </w:rPr>
              <w:t> </w:t>
            </w:r>
            <w:r>
              <w:rPr>
                <w:sz w:val="22"/>
              </w:rPr>
              <w:t>treated</w:t>
            </w:r>
            <w:r>
              <w:rPr>
                <w:spacing w:val="-10"/>
                <w:sz w:val="22"/>
              </w:rPr>
              <w:t> </w:t>
            </w:r>
            <w:r>
              <w:rPr>
                <w:sz w:val="22"/>
              </w:rPr>
              <w:t>as</w:t>
            </w:r>
            <w:r>
              <w:rPr>
                <w:spacing w:val="-9"/>
                <w:sz w:val="22"/>
              </w:rPr>
              <w:t> </w:t>
            </w:r>
            <w:r>
              <w:rPr>
                <w:sz w:val="22"/>
              </w:rPr>
              <w:t>interest only and is not amortised.</w:t>
            </w:r>
          </w:p>
        </w:tc>
        <w:tc>
          <w:tcPr>
            <w:tcW w:w="2000" w:type="dxa"/>
            <w:shd w:val="clear" w:color="auto" w:fill="D2DFED"/>
          </w:tcPr>
          <w:p>
            <w:pPr>
              <w:pStyle w:val="TableParagraph"/>
              <w:spacing w:line="253" w:lineRule="exact"/>
              <w:ind w:left="222"/>
              <w:rPr>
                <w:sz w:val="22"/>
              </w:rPr>
            </w:pPr>
            <w:r>
              <w:rPr>
                <w:spacing w:val="-2"/>
                <w:sz w:val="22"/>
              </w:rPr>
              <w:t>Amortisation</w:t>
            </w:r>
          </w:p>
        </w:tc>
      </w:tr>
      <w:tr>
        <w:trPr>
          <w:trHeight w:val="2294" w:hRule="atLeast"/>
        </w:trPr>
        <w:tc>
          <w:tcPr>
            <w:tcW w:w="1906" w:type="dxa"/>
          </w:tcPr>
          <w:p>
            <w:pPr>
              <w:pStyle w:val="TableParagraph"/>
              <w:ind w:right="706"/>
              <w:rPr>
                <w:sz w:val="22"/>
              </w:rPr>
            </w:pPr>
            <w:r>
              <w:rPr>
                <w:spacing w:val="-2"/>
                <w:sz w:val="22"/>
              </w:rPr>
              <w:t>Maximum Funding Amount</w:t>
            </w:r>
          </w:p>
        </w:tc>
        <w:tc>
          <w:tcPr>
            <w:tcW w:w="1661" w:type="dxa"/>
          </w:tcPr>
          <w:p>
            <w:pPr>
              <w:pStyle w:val="TableParagraph"/>
              <w:ind w:right="463"/>
              <w:rPr>
                <w:sz w:val="22"/>
              </w:rPr>
            </w:pPr>
            <w:r>
              <w:rPr>
                <w:sz w:val="22"/>
              </w:rPr>
              <w:t>Numeric</w:t>
            </w:r>
            <w:r>
              <w:rPr>
                <w:spacing w:val="-16"/>
                <w:sz w:val="22"/>
              </w:rPr>
              <w:t> </w:t>
            </w:r>
            <w:r>
              <w:rPr>
                <w:sz w:val="22"/>
              </w:rPr>
              <w:t>- </w:t>
            </w:r>
            <w:r>
              <w:rPr>
                <w:spacing w:val="-2"/>
                <w:sz w:val="22"/>
              </w:rPr>
              <w:t>Disabled</w:t>
            </w:r>
          </w:p>
        </w:tc>
        <w:tc>
          <w:tcPr>
            <w:tcW w:w="3781" w:type="dxa"/>
          </w:tcPr>
          <w:p>
            <w:pPr>
              <w:pStyle w:val="TableParagraph"/>
              <w:jc w:val="both"/>
              <w:rPr>
                <w:sz w:val="22"/>
              </w:rPr>
            </w:pPr>
            <w:r>
              <w:rPr>
                <w:sz w:val="22"/>
              </w:rPr>
              <w:t>This</w:t>
            </w:r>
            <w:r>
              <w:rPr>
                <w:spacing w:val="-1"/>
                <w:sz w:val="22"/>
              </w:rPr>
              <w:t> </w:t>
            </w:r>
            <w:r>
              <w:rPr>
                <w:spacing w:val="-5"/>
                <w:sz w:val="22"/>
              </w:rPr>
              <w:t>is:</w:t>
            </w:r>
          </w:p>
          <w:p>
            <w:pPr>
              <w:pStyle w:val="TableParagraph"/>
              <w:numPr>
                <w:ilvl w:val="0"/>
                <w:numId w:val="132"/>
              </w:numPr>
              <w:tabs>
                <w:tab w:pos="871" w:val="left" w:leader="none"/>
              </w:tabs>
              <w:spacing w:line="240" w:lineRule="auto" w:before="90" w:after="0"/>
              <w:ind w:left="871" w:right="617" w:hanging="360"/>
              <w:jc w:val="both"/>
              <w:rPr>
                <w:sz w:val="22"/>
              </w:rPr>
            </w:pPr>
            <w:r>
              <w:rPr>
                <w:sz w:val="22"/>
              </w:rPr>
              <w:t>The</w:t>
            </w:r>
            <w:r>
              <w:rPr>
                <w:spacing w:val="-16"/>
                <w:sz w:val="22"/>
              </w:rPr>
              <w:t> </w:t>
            </w:r>
            <w:r>
              <w:rPr>
                <w:sz w:val="22"/>
              </w:rPr>
              <w:t>Project</w:t>
            </w:r>
            <w:r>
              <w:rPr>
                <w:spacing w:val="-15"/>
                <w:sz w:val="22"/>
              </w:rPr>
              <w:t> </w:t>
            </w:r>
            <w:r>
              <w:rPr>
                <w:sz w:val="22"/>
              </w:rPr>
              <w:t>Capitalised Value multiplied by the Loan to Value %.</w:t>
            </w:r>
          </w:p>
          <w:p>
            <w:pPr>
              <w:pStyle w:val="TableParagraph"/>
              <w:numPr>
                <w:ilvl w:val="0"/>
                <w:numId w:val="132"/>
              </w:numPr>
              <w:tabs>
                <w:tab w:pos="871" w:val="left" w:leader="none"/>
              </w:tabs>
              <w:spacing w:line="240" w:lineRule="auto" w:before="91" w:after="0"/>
              <w:ind w:left="871" w:right="507" w:hanging="360"/>
              <w:jc w:val="left"/>
              <w:rPr>
                <w:sz w:val="22"/>
              </w:rPr>
            </w:pPr>
            <w:r>
              <w:rPr>
                <w:sz w:val="22"/>
              </w:rPr>
              <w:t>The</w:t>
            </w:r>
            <w:r>
              <w:rPr>
                <w:spacing w:val="-16"/>
                <w:sz w:val="22"/>
              </w:rPr>
              <w:t> </w:t>
            </w:r>
            <w:r>
              <w:rPr>
                <w:sz w:val="22"/>
              </w:rPr>
              <w:t>funding</w:t>
            </w:r>
            <w:r>
              <w:rPr>
                <w:spacing w:val="-10"/>
                <w:sz w:val="22"/>
              </w:rPr>
              <w:t> </w:t>
            </w:r>
            <w:r>
              <w:rPr>
                <w:sz w:val="22"/>
              </w:rPr>
              <w:t>amount</w:t>
            </w:r>
            <w:r>
              <w:rPr>
                <w:spacing w:val="-13"/>
                <w:sz w:val="22"/>
              </w:rPr>
              <w:t> </w:t>
            </w:r>
            <w:r>
              <w:rPr>
                <w:sz w:val="22"/>
              </w:rPr>
              <w:t>that produces</w:t>
            </w:r>
            <w:r>
              <w:rPr>
                <w:spacing w:val="-8"/>
                <w:sz w:val="22"/>
              </w:rPr>
              <w:t> </w:t>
            </w:r>
            <w:r>
              <w:rPr>
                <w:sz w:val="22"/>
              </w:rPr>
              <w:t>a</w:t>
            </w:r>
            <w:r>
              <w:rPr>
                <w:spacing w:val="-10"/>
                <w:sz w:val="22"/>
              </w:rPr>
              <w:t> </w:t>
            </w:r>
            <w:r>
              <w:rPr>
                <w:sz w:val="22"/>
              </w:rPr>
              <w:t>DSCR</w:t>
            </w:r>
            <w:r>
              <w:rPr>
                <w:spacing w:val="-8"/>
                <w:sz w:val="22"/>
              </w:rPr>
              <w:t> </w:t>
            </w:r>
            <w:r>
              <w:rPr>
                <w:sz w:val="22"/>
              </w:rPr>
              <w:t>equal to the value in the </w:t>
            </w:r>
            <w:r>
              <w:rPr>
                <w:b/>
                <w:color w:val="003E7E"/>
                <w:sz w:val="22"/>
              </w:rPr>
              <w:t>Rate </w:t>
            </w:r>
            <w:r>
              <w:rPr>
                <w:spacing w:val="-2"/>
                <w:sz w:val="22"/>
              </w:rPr>
              <w:t>field.</w:t>
            </w:r>
          </w:p>
        </w:tc>
        <w:tc>
          <w:tcPr>
            <w:tcW w:w="2000" w:type="dxa"/>
          </w:tcPr>
          <w:p>
            <w:pPr>
              <w:pStyle w:val="TableParagraph"/>
              <w:ind w:left="222"/>
              <w:rPr>
                <w:sz w:val="22"/>
              </w:rPr>
            </w:pPr>
            <w:r>
              <w:rPr>
                <w:spacing w:val="-2"/>
                <w:sz w:val="22"/>
              </w:rPr>
              <w:t>Value</w:t>
            </w:r>
          </w:p>
        </w:tc>
      </w:tr>
    </w:tbl>
    <w:p>
      <w:pPr>
        <w:pStyle w:val="TableParagraph"/>
        <w:spacing w:after="0"/>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06"/>
        <w:gridCol w:w="1661"/>
        <w:gridCol w:w="3781"/>
        <w:gridCol w:w="2000"/>
      </w:tblGrid>
      <w:tr>
        <w:trPr>
          <w:trHeight w:val="626" w:hRule="atLeast"/>
        </w:trPr>
        <w:tc>
          <w:tcPr>
            <w:tcW w:w="1906" w:type="dxa"/>
            <w:shd w:val="clear" w:color="auto" w:fill="4F81BC"/>
          </w:tcPr>
          <w:p>
            <w:pPr>
              <w:pStyle w:val="TableParagraph"/>
              <w:spacing w:line="256" w:lineRule="auto" w:before="41"/>
              <w:ind w:left="150" w:right="706"/>
              <w:rPr>
                <w:b/>
                <w:sz w:val="22"/>
              </w:rPr>
            </w:pPr>
            <w:r>
              <w:rPr>
                <w:b/>
                <w:color w:val="FFFFFF"/>
                <w:spacing w:val="-2"/>
                <w:sz w:val="22"/>
              </w:rPr>
              <w:t>Field </w:t>
            </w:r>
            <w:r>
              <w:rPr>
                <w:b/>
                <w:color w:val="FFFFFF"/>
                <w:spacing w:val="-4"/>
                <w:sz w:val="22"/>
              </w:rPr>
              <w:t>Name</w:t>
            </w:r>
          </w:p>
        </w:tc>
        <w:tc>
          <w:tcPr>
            <w:tcW w:w="1661" w:type="dxa"/>
            <w:shd w:val="clear" w:color="auto" w:fill="4F81BC"/>
          </w:tcPr>
          <w:p>
            <w:pPr>
              <w:pStyle w:val="TableParagraph"/>
              <w:spacing w:before="41"/>
              <w:ind w:left="151"/>
              <w:rPr>
                <w:b/>
                <w:sz w:val="22"/>
              </w:rPr>
            </w:pPr>
            <w:r>
              <w:rPr>
                <w:b/>
                <w:color w:val="FFFFFF"/>
                <w:spacing w:val="-4"/>
                <w:sz w:val="22"/>
              </w:rPr>
              <w:t>Type</w:t>
            </w:r>
          </w:p>
        </w:tc>
        <w:tc>
          <w:tcPr>
            <w:tcW w:w="3781" w:type="dxa"/>
            <w:shd w:val="clear" w:color="auto" w:fill="4F81BC"/>
          </w:tcPr>
          <w:p>
            <w:pPr>
              <w:pStyle w:val="TableParagraph"/>
              <w:spacing w:before="41"/>
              <w:ind w:left="150"/>
              <w:rPr>
                <w:b/>
                <w:sz w:val="22"/>
              </w:rPr>
            </w:pPr>
            <w:r>
              <w:rPr>
                <w:b/>
                <w:color w:val="FFFFFF"/>
                <w:spacing w:val="-2"/>
                <w:sz w:val="22"/>
              </w:rPr>
              <w:t>Description</w:t>
            </w:r>
          </w:p>
        </w:tc>
        <w:tc>
          <w:tcPr>
            <w:tcW w:w="2000" w:type="dxa"/>
            <w:shd w:val="clear" w:color="auto" w:fill="4F81BC"/>
          </w:tcPr>
          <w:p>
            <w:pPr>
              <w:pStyle w:val="TableParagraph"/>
              <w:spacing w:line="256" w:lineRule="auto" w:before="41"/>
              <w:ind w:left="148" w:right="460"/>
              <w:rPr>
                <w:b/>
                <w:sz w:val="22"/>
              </w:rPr>
            </w:pPr>
            <w:r>
              <w:rPr>
                <w:b/>
                <w:color w:val="FFFFFF"/>
                <w:spacing w:val="-4"/>
                <w:sz w:val="22"/>
              </w:rPr>
              <w:t>Grid </w:t>
            </w:r>
            <w:r>
              <w:rPr>
                <w:b/>
                <w:color w:val="FFFFFF"/>
                <w:spacing w:val="-2"/>
                <w:sz w:val="22"/>
              </w:rPr>
              <w:t>Selection</w:t>
            </w:r>
          </w:p>
        </w:tc>
      </w:tr>
      <w:tr>
        <w:trPr>
          <w:trHeight w:val="4317" w:hRule="atLeast"/>
        </w:trPr>
        <w:tc>
          <w:tcPr>
            <w:tcW w:w="1906" w:type="dxa"/>
            <w:shd w:val="clear" w:color="auto" w:fill="D2DFED"/>
          </w:tcPr>
          <w:p>
            <w:pPr>
              <w:pStyle w:val="TableParagraph"/>
              <w:ind w:right="706"/>
              <w:rPr>
                <w:sz w:val="22"/>
              </w:rPr>
            </w:pPr>
            <w:r>
              <w:rPr>
                <w:spacing w:val="-2"/>
                <w:sz w:val="22"/>
              </w:rPr>
              <w:t>Mortgage Issued</w:t>
            </w:r>
          </w:p>
        </w:tc>
        <w:tc>
          <w:tcPr>
            <w:tcW w:w="1661" w:type="dxa"/>
            <w:shd w:val="clear" w:color="auto" w:fill="D2DFED"/>
          </w:tcPr>
          <w:p>
            <w:pPr>
              <w:pStyle w:val="TableParagraph"/>
              <w:spacing w:line="253" w:lineRule="exact"/>
              <w:rPr>
                <w:sz w:val="22"/>
              </w:rPr>
            </w:pPr>
            <w:r>
              <w:rPr>
                <w:spacing w:val="-2"/>
                <w:sz w:val="22"/>
              </w:rPr>
              <w:t>Numeric</w:t>
            </w:r>
          </w:p>
        </w:tc>
        <w:tc>
          <w:tcPr>
            <w:tcW w:w="3781" w:type="dxa"/>
            <w:shd w:val="clear" w:color="auto" w:fill="D2DFED"/>
          </w:tcPr>
          <w:p>
            <w:pPr>
              <w:pStyle w:val="TableParagraph"/>
              <w:ind w:right="260"/>
              <w:rPr>
                <w:sz w:val="22"/>
              </w:rPr>
            </w:pPr>
            <w:r>
              <w:rPr>
                <w:sz w:val="22"/>
              </w:rPr>
              <w:t>Accepts positive integers in the range</w:t>
            </w:r>
            <w:r>
              <w:rPr>
                <w:spacing w:val="-7"/>
                <w:sz w:val="22"/>
              </w:rPr>
              <w:t> </w:t>
            </w:r>
            <w:r>
              <w:rPr>
                <w:sz w:val="22"/>
              </w:rPr>
              <w:t>0</w:t>
            </w:r>
            <w:r>
              <w:rPr>
                <w:spacing w:val="-7"/>
                <w:sz w:val="22"/>
              </w:rPr>
              <w:t> </w:t>
            </w:r>
            <w:r>
              <w:rPr>
                <w:sz w:val="22"/>
              </w:rPr>
              <w:t>-</w:t>
            </w:r>
            <w:r>
              <w:rPr>
                <w:spacing w:val="-8"/>
                <w:sz w:val="22"/>
              </w:rPr>
              <w:t> </w:t>
            </w:r>
            <w:r>
              <w:rPr>
                <w:sz w:val="22"/>
              </w:rPr>
              <w:t>999,999,999,999</w:t>
            </w:r>
            <w:r>
              <w:rPr>
                <w:spacing w:val="-6"/>
                <w:sz w:val="22"/>
              </w:rPr>
              <w:t> </w:t>
            </w:r>
            <w:r>
              <w:rPr>
                <w:sz w:val="22"/>
              </w:rPr>
              <w:t>—</w:t>
            </w:r>
            <w:r>
              <w:rPr>
                <w:spacing w:val="-8"/>
                <w:sz w:val="22"/>
              </w:rPr>
              <w:t> </w:t>
            </w:r>
            <w:r>
              <w:rPr>
                <w:sz w:val="22"/>
              </w:rPr>
              <w:t>the calculated </w:t>
            </w:r>
            <w:r>
              <w:rPr>
                <w:b/>
                <w:color w:val="003E7E"/>
                <w:sz w:val="22"/>
              </w:rPr>
              <w:t>Maximum Funding Amount</w:t>
            </w:r>
            <w:r>
              <w:rPr>
                <w:sz w:val="22"/>
              </w:rPr>
              <w:t>. If the </w:t>
            </w:r>
            <w:r>
              <w:rPr>
                <w:b/>
                <w:color w:val="003E7E"/>
                <w:sz w:val="22"/>
              </w:rPr>
              <w:t>Maximum Funding Amount </w:t>
            </w:r>
            <w:r>
              <w:rPr>
                <w:sz w:val="22"/>
              </w:rPr>
              <w:t>is zero, the field accepts positive integers in the range 0 - 999,999,999,999.</w:t>
            </w:r>
          </w:p>
          <w:p>
            <w:pPr>
              <w:pStyle w:val="TableParagraph"/>
              <w:spacing w:before="89"/>
              <w:ind w:right="375"/>
              <w:rPr>
                <w:sz w:val="22"/>
              </w:rPr>
            </w:pPr>
            <w:r>
              <w:rPr>
                <w:sz w:val="22"/>
              </w:rPr>
              <w:t>This</w:t>
            </w:r>
            <w:r>
              <w:rPr>
                <w:spacing w:val="-4"/>
                <w:sz w:val="22"/>
              </w:rPr>
              <w:t> </w:t>
            </w:r>
            <w:r>
              <w:rPr>
                <w:sz w:val="22"/>
              </w:rPr>
              <w:t>field</w:t>
            </w:r>
            <w:r>
              <w:rPr>
                <w:spacing w:val="-2"/>
                <w:sz w:val="22"/>
              </w:rPr>
              <w:t> </w:t>
            </w:r>
            <w:r>
              <w:rPr>
                <w:sz w:val="22"/>
              </w:rPr>
              <w:t>is</w:t>
            </w:r>
            <w:r>
              <w:rPr>
                <w:spacing w:val="-2"/>
                <w:sz w:val="22"/>
              </w:rPr>
              <w:t> </w:t>
            </w:r>
            <w:r>
              <w:rPr>
                <w:sz w:val="22"/>
              </w:rPr>
              <w:t>used</w:t>
            </w:r>
            <w:r>
              <w:rPr>
                <w:spacing w:val="-4"/>
                <w:sz w:val="22"/>
              </w:rPr>
              <w:t> </w:t>
            </w:r>
            <w:r>
              <w:rPr>
                <w:sz w:val="22"/>
              </w:rPr>
              <w:t>to</w:t>
            </w:r>
            <w:r>
              <w:rPr>
                <w:spacing w:val="-4"/>
                <w:sz w:val="22"/>
              </w:rPr>
              <w:t> </w:t>
            </w:r>
            <w:r>
              <w:rPr>
                <w:sz w:val="22"/>
              </w:rPr>
              <w:t>override</w:t>
            </w:r>
            <w:r>
              <w:rPr>
                <w:spacing w:val="-2"/>
                <w:sz w:val="22"/>
              </w:rPr>
              <w:t> </w:t>
            </w:r>
            <w:r>
              <w:rPr>
                <w:sz w:val="22"/>
              </w:rPr>
              <w:t>the </w:t>
            </w:r>
            <w:r>
              <w:rPr>
                <w:b/>
                <w:color w:val="003E7E"/>
                <w:sz w:val="22"/>
              </w:rPr>
              <w:t>Maximum Funding Amount</w:t>
            </w:r>
            <w:r>
              <w:rPr>
                <w:sz w:val="22"/>
              </w:rPr>
              <w:t>, and</w:t>
            </w:r>
            <w:r>
              <w:rPr>
                <w:spacing w:val="-8"/>
                <w:sz w:val="22"/>
              </w:rPr>
              <w:t> </w:t>
            </w:r>
            <w:r>
              <w:rPr>
                <w:sz w:val="22"/>
              </w:rPr>
              <w:t>take</w:t>
            </w:r>
            <w:r>
              <w:rPr>
                <w:spacing w:val="-9"/>
                <w:sz w:val="22"/>
              </w:rPr>
              <w:t> </w:t>
            </w:r>
            <w:r>
              <w:rPr>
                <w:sz w:val="22"/>
              </w:rPr>
              <w:t>out</w:t>
            </w:r>
            <w:r>
              <w:rPr>
                <w:spacing w:val="-8"/>
                <w:sz w:val="22"/>
              </w:rPr>
              <w:t> </w:t>
            </w:r>
            <w:r>
              <w:rPr>
                <w:sz w:val="22"/>
              </w:rPr>
              <w:t>a</w:t>
            </w:r>
            <w:r>
              <w:rPr>
                <w:spacing w:val="-8"/>
                <w:sz w:val="22"/>
              </w:rPr>
              <w:t> </w:t>
            </w:r>
            <w:r>
              <w:rPr>
                <w:sz w:val="22"/>
              </w:rPr>
              <w:t>different</w:t>
            </w:r>
            <w:r>
              <w:rPr>
                <w:spacing w:val="-8"/>
                <w:sz w:val="22"/>
              </w:rPr>
              <w:t> </w:t>
            </w:r>
            <w:r>
              <w:rPr>
                <w:sz w:val="22"/>
              </w:rPr>
              <w:t>principal amount mortgage on the property up to the maximum funding amount.</w:t>
            </w:r>
          </w:p>
          <w:p>
            <w:pPr>
              <w:pStyle w:val="TableParagraph"/>
              <w:spacing w:before="90"/>
              <w:rPr>
                <w:sz w:val="22"/>
              </w:rPr>
            </w:pPr>
            <w:r>
              <w:rPr>
                <w:sz w:val="22"/>
              </w:rPr>
              <w:t>When</w:t>
            </w:r>
            <w:r>
              <w:rPr>
                <w:spacing w:val="-6"/>
                <w:sz w:val="22"/>
              </w:rPr>
              <w:t> </w:t>
            </w:r>
            <w:r>
              <w:rPr>
                <w:sz w:val="22"/>
              </w:rPr>
              <w:t>this</w:t>
            </w:r>
            <w:r>
              <w:rPr>
                <w:spacing w:val="-6"/>
                <w:sz w:val="22"/>
              </w:rPr>
              <w:t> </w:t>
            </w:r>
            <w:r>
              <w:rPr>
                <w:sz w:val="22"/>
              </w:rPr>
              <w:t>field</w:t>
            </w:r>
            <w:r>
              <w:rPr>
                <w:spacing w:val="-4"/>
                <w:sz w:val="22"/>
              </w:rPr>
              <w:t> </w:t>
            </w:r>
            <w:r>
              <w:rPr>
                <w:sz w:val="22"/>
              </w:rPr>
              <w:t>is</w:t>
            </w:r>
            <w:r>
              <w:rPr>
                <w:spacing w:val="-6"/>
                <w:sz w:val="22"/>
              </w:rPr>
              <w:t> </w:t>
            </w:r>
            <w:r>
              <w:rPr>
                <w:sz w:val="22"/>
              </w:rPr>
              <w:t>left</w:t>
            </w:r>
            <w:r>
              <w:rPr>
                <w:spacing w:val="-5"/>
                <w:sz w:val="22"/>
              </w:rPr>
              <w:t> </w:t>
            </w:r>
            <w:r>
              <w:rPr>
                <w:sz w:val="22"/>
              </w:rPr>
              <w:t>at</w:t>
            </w:r>
            <w:r>
              <w:rPr>
                <w:spacing w:val="-5"/>
                <w:sz w:val="22"/>
              </w:rPr>
              <w:t> </w:t>
            </w:r>
            <w:r>
              <w:rPr>
                <w:sz w:val="22"/>
              </w:rPr>
              <w:t>zero,</w:t>
            </w:r>
            <w:r>
              <w:rPr>
                <w:spacing w:val="-5"/>
                <w:sz w:val="22"/>
              </w:rPr>
              <w:t> </w:t>
            </w:r>
            <w:r>
              <w:rPr>
                <w:sz w:val="22"/>
              </w:rPr>
              <w:t>the program uses the </w:t>
            </w:r>
            <w:r>
              <w:rPr>
                <w:b/>
                <w:color w:val="003E7E"/>
                <w:sz w:val="22"/>
              </w:rPr>
              <w:t>Maximum Funding Amount </w:t>
            </w:r>
            <w:r>
              <w:rPr>
                <w:sz w:val="22"/>
              </w:rPr>
              <w:t>value.</w:t>
            </w:r>
          </w:p>
        </w:tc>
        <w:tc>
          <w:tcPr>
            <w:tcW w:w="2000" w:type="dxa"/>
            <w:shd w:val="clear" w:color="auto" w:fill="D2DFED"/>
          </w:tcPr>
          <w:p>
            <w:pPr>
              <w:pStyle w:val="TableParagraph"/>
              <w:spacing w:line="253" w:lineRule="exact"/>
              <w:ind w:left="222"/>
              <w:rPr>
                <w:sz w:val="22"/>
              </w:rPr>
            </w:pPr>
            <w:r>
              <w:rPr>
                <w:spacing w:val="-2"/>
                <w:sz w:val="22"/>
              </w:rPr>
              <w:t>Value</w:t>
            </w:r>
          </w:p>
        </w:tc>
      </w:tr>
      <w:tr>
        <w:trPr>
          <w:trHeight w:val="1698" w:hRule="atLeast"/>
        </w:trPr>
        <w:tc>
          <w:tcPr>
            <w:tcW w:w="1906" w:type="dxa"/>
          </w:tcPr>
          <w:p>
            <w:pPr>
              <w:pStyle w:val="TableParagraph"/>
              <w:ind w:right="402"/>
              <w:rPr>
                <w:sz w:val="22"/>
              </w:rPr>
            </w:pPr>
            <w:r>
              <w:rPr>
                <w:sz w:val="22"/>
              </w:rPr>
              <w:t>Month to </w:t>
            </w:r>
            <w:r>
              <w:rPr>
                <w:spacing w:val="-2"/>
                <w:sz w:val="22"/>
              </w:rPr>
              <w:t>Start Amortisation</w:t>
            </w:r>
          </w:p>
        </w:tc>
        <w:tc>
          <w:tcPr>
            <w:tcW w:w="1661" w:type="dxa"/>
          </w:tcPr>
          <w:p>
            <w:pPr>
              <w:pStyle w:val="TableParagraph"/>
              <w:ind w:right="197"/>
              <w:rPr>
                <w:sz w:val="22"/>
              </w:rPr>
            </w:pPr>
            <w:r>
              <w:rPr>
                <w:spacing w:val="-4"/>
                <w:sz w:val="22"/>
              </w:rPr>
              <w:t>Date </w:t>
            </w:r>
            <w:r>
              <w:rPr>
                <w:spacing w:val="-2"/>
                <w:sz w:val="22"/>
              </w:rPr>
              <w:t>Selection Field</w:t>
            </w:r>
          </w:p>
        </w:tc>
        <w:tc>
          <w:tcPr>
            <w:tcW w:w="3781" w:type="dxa"/>
          </w:tcPr>
          <w:p>
            <w:pPr>
              <w:pStyle w:val="TableParagraph"/>
              <w:ind w:right="296"/>
              <w:rPr>
                <w:sz w:val="22"/>
              </w:rPr>
            </w:pPr>
            <w:r>
              <w:rPr>
                <w:sz w:val="22"/>
              </w:rPr>
              <w:t>This is the date upon which amortisation</w:t>
            </w:r>
            <w:r>
              <w:rPr>
                <w:spacing w:val="-7"/>
                <w:sz w:val="22"/>
              </w:rPr>
              <w:t> </w:t>
            </w:r>
            <w:r>
              <w:rPr>
                <w:sz w:val="22"/>
              </w:rPr>
              <w:t>of</w:t>
            </w:r>
            <w:r>
              <w:rPr>
                <w:spacing w:val="-8"/>
                <w:sz w:val="22"/>
              </w:rPr>
              <w:t> </w:t>
            </w:r>
            <w:r>
              <w:rPr>
                <w:sz w:val="22"/>
              </w:rPr>
              <w:t>the</w:t>
            </w:r>
            <w:r>
              <w:rPr>
                <w:spacing w:val="-7"/>
                <w:sz w:val="22"/>
              </w:rPr>
              <w:t> </w:t>
            </w:r>
            <w:r>
              <w:rPr>
                <w:sz w:val="22"/>
              </w:rPr>
              <w:t>loan</w:t>
            </w:r>
            <w:r>
              <w:rPr>
                <w:spacing w:val="-11"/>
                <w:sz w:val="22"/>
              </w:rPr>
              <w:t> </w:t>
            </w:r>
            <w:r>
              <w:rPr>
                <w:sz w:val="22"/>
              </w:rPr>
              <w:t>will</w:t>
            </w:r>
            <w:r>
              <w:rPr>
                <w:spacing w:val="-7"/>
                <w:sz w:val="22"/>
              </w:rPr>
              <w:t> </w:t>
            </w:r>
            <w:r>
              <w:rPr>
                <w:sz w:val="22"/>
              </w:rPr>
              <w:t>start. It will never be earlier than the Month to Place Mortgage.</w:t>
            </w:r>
          </w:p>
          <w:p>
            <w:pPr>
              <w:pStyle w:val="TableParagraph"/>
              <w:spacing w:before="89"/>
              <w:ind w:right="296"/>
              <w:rPr>
                <w:sz w:val="22"/>
              </w:rPr>
            </w:pPr>
            <w:r>
              <w:rPr>
                <w:sz w:val="22"/>
              </w:rPr>
              <w:t>If</w:t>
            </w:r>
            <w:r>
              <w:rPr>
                <w:spacing w:val="-6"/>
                <w:sz w:val="22"/>
              </w:rPr>
              <w:t> </w:t>
            </w:r>
            <w:r>
              <w:rPr>
                <w:sz w:val="22"/>
              </w:rPr>
              <w:t>the</w:t>
            </w:r>
            <w:r>
              <w:rPr>
                <w:spacing w:val="-10"/>
                <w:sz w:val="22"/>
              </w:rPr>
              <w:t> </w:t>
            </w:r>
            <w:r>
              <w:rPr>
                <w:sz w:val="22"/>
              </w:rPr>
              <w:t>Amortisation</w:t>
            </w:r>
            <w:r>
              <w:rPr>
                <w:spacing w:val="-8"/>
                <w:sz w:val="22"/>
              </w:rPr>
              <w:t> </w:t>
            </w:r>
            <w:r>
              <w:rPr>
                <w:sz w:val="22"/>
              </w:rPr>
              <w:t>Period</w:t>
            </w:r>
            <w:r>
              <w:rPr>
                <w:spacing w:val="-8"/>
                <w:sz w:val="22"/>
              </w:rPr>
              <w:t> </w:t>
            </w:r>
            <w:r>
              <w:rPr>
                <w:sz w:val="22"/>
              </w:rPr>
              <w:t>is</w:t>
            </w:r>
            <w:r>
              <w:rPr>
                <w:spacing w:val="-8"/>
                <w:sz w:val="22"/>
              </w:rPr>
              <w:t> </w:t>
            </w:r>
            <w:r>
              <w:rPr>
                <w:sz w:val="22"/>
              </w:rPr>
              <w:t>zero, this field will be disabled.</w:t>
            </w:r>
          </w:p>
        </w:tc>
        <w:tc>
          <w:tcPr>
            <w:tcW w:w="2000" w:type="dxa"/>
          </w:tcPr>
          <w:p>
            <w:pPr>
              <w:pStyle w:val="TableParagraph"/>
              <w:spacing w:line="253" w:lineRule="exact"/>
              <w:ind w:left="222"/>
              <w:rPr>
                <w:sz w:val="22"/>
              </w:rPr>
            </w:pPr>
            <w:r>
              <w:rPr>
                <w:spacing w:val="-2"/>
                <w:sz w:val="22"/>
              </w:rPr>
              <w:t>Amortisation</w:t>
            </w:r>
          </w:p>
        </w:tc>
      </w:tr>
      <w:tr>
        <w:trPr>
          <w:trHeight w:val="2563" w:hRule="atLeast"/>
        </w:trPr>
        <w:tc>
          <w:tcPr>
            <w:tcW w:w="1906" w:type="dxa"/>
            <w:shd w:val="clear" w:color="auto" w:fill="D2DFED"/>
          </w:tcPr>
          <w:p>
            <w:pPr>
              <w:pStyle w:val="TableParagraph"/>
              <w:rPr>
                <w:sz w:val="22"/>
              </w:rPr>
            </w:pPr>
            <w:r>
              <w:rPr>
                <w:spacing w:val="-2"/>
                <w:sz w:val="22"/>
              </w:rPr>
              <w:t>Compounding Frequency</w:t>
            </w:r>
          </w:p>
        </w:tc>
        <w:tc>
          <w:tcPr>
            <w:tcW w:w="1661" w:type="dxa"/>
            <w:shd w:val="clear" w:color="auto" w:fill="D2DFED"/>
          </w:tcPr>
          <w:p>
            <w:pPr>
              <w:pStyle w:val="TableParagraph"/>
              <w:ind w:right="56"/>
              <w:rPr>
                <w:sz w:val="22"/>
              </w:rPr>
            </w:pPr>
            <w:r>
              <w:rPr>
                <w:spacing w:val="-2"/>
                <w:sz w:val="22"/>
              </w:rPr>
              <w:t>Drop-</w:t>
            </w:r>
            <w:r>
              <w:rPr>
                <w:spacing w:val="-2"/>
                <w:sz w:val="22"/>
              </w:rPr>
              <w:t>down </w:t>
            </w:r>
            <w:r>
              <w:rPr>
                <w:spacing w:val="-4"/>
                <w:sz w:val="22"/>
              </w:rPr>
              <w:t>List</w:t>
            </w:r>
          </w:p>
        </w:tc>
        <w:tc>
          <w:tcPr>
            <w:tcW w:w="3781" w:type="dxa"/>
            <w:shd w:val="clear" w:color="auto" w:fill="D2DFED"/>
          </w:tcPr>
          <w:p>
            <w:pPr>
              <w:pStyle w:val="TableParagraph"/>
              <w:rPr>
                <w:sz w:val="22"/>
              </w:rPr>
            </w:pPr>
            <w:r>
              <w:rPr>
                <w:sz w:val="22"/>
              </w:rPr>
              <w:t>The</w:t>
            </w:r>
            <w:r>
              <w:rPr>
                <w:spacing w:val="-6"/>
                <w:sz w:val="22"/>
              </w:rPr>
              <w:t> </w:t>
            </w:r>
            <w:r>
              <w:rPr>
                <w:sz w:val="22"/>
              </w:rPr>
              <w:t>drop-down</w:t>
            </w:r>
            <w:r>
              <w:rPr>
                <w:spacing w:val="-4"/>
                <w:sz w:val="22"/>
              </w:rPr>
              <w:t> </w:t>
            </w:r>
            <w:r>
              <w:rPr>
                <w:sz w:val="22"/>
              </w:rPr>
              <w:t>list</w:t>
            </w:r>
            <w:r>
              <w:rPr>
                <w:spacing w:val="-3"/>
                <w:sz w:val="22"/>
              </w:rPr>
              <w:t> </w:t>
            </w:r>
            <w:r>
              <w:rPr>
                <w:sz w:val="22"/>
              </w:rPr>
              <w:t>in</w:t>
            </w:r>
            <w:r>
              <w:rPr>
                <w:spacing w:val="-4"/>
                <w:sz w:val="22"/>
              </w:rPr>
              <w:t> </w:t>
            </w:r>
            <w:r>
              <w:rPr>
                <w:sz w:val="22"/>
              </w:rPr>
              <w:t>this</w:t>
            </w:r>
            <w:r>
              <w:rPr>
                <w:spacing w:val="-8"/>
                <w:sz w:val="22"/>
              </w:rPr>
              <w:t> </w:t>
            </w:r>
            <w:r>
              <w:rPr>
                <w:sz w:val="22"/>
              </w:rPr>
              <w:t>field includes</w:t>
            </w:r>
            <w:r>
              <w:rPr>
                <w:spacing w:val="-7"/>
                <w:sz w:val="22"/>
              </w:rPr>
              <w:t> </w:t>
            </w:r>
            <w:r>
              <w:rPr>
                <w:sz w:val="22"/>
              </w:rPr>
              <w:t>the</w:t>
            </w:r>
            <w:r>
              <w:rPr>
                <w:spacing w:val="-9"/>
                <w:sz w:val="22"/>
              </w:rPr>
              <w:t> </w:t>
            </w:r>
            <w:r>
              <w:rPr>
                <w:sz w:val="22"/>
              </w:rPr>
              <w:t>following</w:t>
            </w:r>
            <w:r>
              <w:rPr>
                <w:spacing w:val="-5"/>
                <w:sz w:val="22"/>
              </w:rPr>
              <w:t> </w:t>
            </w:r>
            <w:r>
              <w:rPr>
                <w:spacing w:val="-2"/>
                <w:sz w:val="22"/>
              </w:rPr>
              <w:t>options:</w:t>
            </w:r>
          </w:p>
          <w:p>
            <w:pPr>
              <w:pStyle w:val="TableParagraph"/>
              <w:numPr>
                <w:ilvl w:val="0"/>
                <w:numId w:val="133"/>
              </w:numPr>
              <w:tabs>
                <w:tab w:pos="871" w:val="left" w:leader="none"/>
              </w:tabs>
              <w:spacing w:line="240" w:lineRule="auto" w:before="89" w:after="0"/>
              <w:ind w:left="871" w:right="0" w:hanging="360"/>
              <w:jc w:val="left"/>
              <w:rPr>
                <w:sz w:val="22"/>
              </w:rPr>
            </w:pPr>
            <w:r>
              <w:rPr>
                <w:spacing w:val="-2"/>
                <w:sz w:val="22"/>
              </w:rPr>
              <w:t>Monthly</w:t>
            </w:r>
          </w:p>
          <w:p>
            <w:pPr>
              <w:pStyle w:val="TableParagraph"/>
              <w:numPr>
                <w:ilvl w:val="0"/>
                <w:numId w:val="133"/>
              </w:numPr>
              <w:tabs>
                <w:tab w:pos="871" w:val="left" w:leader="none"/>
              </w:tabs>
              <w:spacing w:line="240" w:lineRule="auto" w:before="90" w:after="0"/>
              <w:ind w:left="871" w:right="0" w:hanging="360"/>
              <w:jc w:val="left"/>
              <w:rPr>
                <w:sz w:val="22"/>
              </w:rPr>
            </w:pPr>
            <w:r>
              <w:rPr>
                <w:spacing w:val="-2"/>
                <w:sz w:val="22"/>
              </w:rPr>
              <w:t>Quarterly</w:t>
            </w:r>
          </w:p>
          <w:p>
            <w:pPr>
              <w:pStyle w:val="TableParagraph"/>
              <w:numPr>
                <w:ilvl w:val="0"/>
                <w:numId w:val="133"/>
              </w:numPr>
              <w:tabs>
                <w:tab w:pos="871" w:val="left" w:leader="none"/>
              </w:tabs>
              <w:spacing w:line="240" w:lineRule="auto" w:before="91" w:after="0"/>
              <w:ind w:left="871" w:right="0" w:hanging="360"/>
              <w:jc w:val="left"/>
              <w:rPr>
                <w:sz w:val="22"/>
              </w:rPr>
            </w:pPr>
            <w:r>
              <w:rPr>
                <w:spacing w:val="-2"/>
                <w:sz w:val="22"/>
              </w:rPr>
              <w:t>Semi-Annual</w:t>
            </w:r>
          </w:p>
          <w:p>
            <w:pPr>
              <w:pStyle w:val="TableParagraph"/>
              <w:numPr>
                <w:ilvl w:val="0"/>
                <w:numId w:val="133"/>
              </w:numPr>
              <w:tabs>
                <w:tab w:pos="871" w:val="left" w:leader="none"/>
              </w:tabs>
              <w:spacing w:line="240" w:lineRule="auto" w:before="90" w:after="0"/>
              <w:ind w:left="871" w:right="0" w:hanging="360"/>
              <w:jc w:val="left"/>
              <w:rPr>
                <w:sz w:val="22"/>
              </w:rPr>
            </w:pPr>
            <w:r>
              <w:rPr>
                <w:spacing w:val="-2"/>
                <w:sz w:val="22"/>
              </w:rPr>
              <w:t>Annual</w:t>
            </w:r>
          </w:p>
          <w:p>
            <w:pPr>
              <w:pStyle w:val="TableParagraph"/>
              <w:spacing w:before="90"/>
              <w:ind w:right="296"/>
              <w:rPr>
                <w:sz w:val="22"/>
              </w:rPr>
            </w:pPr>
            <w:r>
              <w:rPr>
                <w:sz w:val="22"/>
              </w:rPr>
              <w:t>This</w:t>
            </w:r>
            <w:r>
              <w:rPr>
                <w:spacing w:val="-5"/>
                <w:sz w:val="22"/>
              </w:rPr>
              <w:t> </w:t>
            </w:r>
            <w:r>
              <w:rPr>
                <w:sz w:val="22"/>
              </w:rPr>
              <w:t>is</w:t>
            </w:r>
            <w:r>
              <w:rPr>
                <w:spacing w:val="-8"/>
                <w:sz w:val="22"/>
              </w:rPr>
              <w:t> </w:t>
            </w:r>
            <w:r>
              <w:rPr>
                <w:sz w:val="22"/>
              </w:rPr>
              <w:t>used</w:t>
            </w:r>
            <w:r>
              <w:rPr>
                <w:spacing w:val="-6"/>
                <w:sz w:val="22"/>
              </w:rPr>
              <w:t> </w:t>
            </w:r>
            <w:r>
              <w:rPr>
                <w:sz w:val="22"/>
              </w:rPr>
              <w:t>in</w:t>
            </w:r>
            <w:r>
              <w:rPr>
                <w:spacing w:val="-8"/>
                <w:sz w:val="22"/>
              </w:rPr>
              <w:t> </w:t>
            </w:r>
            <w:r>
              <w:rPr>
                <w:sz w:val="22"/>
              </w:rPr>
              <w:t>the</w:t>
            </w:r>
            <w:r>
              <w:rPr>
                <w:spacing w:val="-8"/>
                <w:sz w:val="22"/>
              </w:rPr>
              <w:t> </w:t>
            </w:r>
            <w:r>
              <w:rPr>
                <w:sz w:val="22"/>
              </w:rPr>
              <w:t>calculation</w:t>
            </w:r>
            <w:r>
              <w:rPr>
                <w:spacing w:val="-6"/>
                <w:sz w:val="22"/>
              </w:rPr>
              <w:t> </w:t>
            </w:r>
            <w:r>
              <w:rPr>
                <w:sz w:val="22"/>
              </w:rPr>
              <w:t>of the Monthly Interest Factor.</w:t>
            </w:r>
          </w:p>
        </w:tc>
        <w:tc>
          <w:tcPr>
            <w:tcW w:w="2000" w:type="dxa"/>
            <w:shd w:val="clear" w:color="auto" w:fill="D2DFED"/>
          </w:tcPr>
          <w:p>
            <w:pPr>
              <w:pStyle w:val="TableParagraph"/>
              <w:ind w:left="222"/>
              <w:rPr>
                <w:sz w:val="22"/>
              </w:rPr>
            </w:pPr>
            <w:r>
              <w:rPr>
                <w:spacing w:val="-2"/>
                <w:sz w:val="22"/>
              </w:rPr>
              <w:t>Amortisation</w:t>
            </w:r>
          </w:p>
        </w:tc>
      </w:tr>
      <w:tr>
        <w:trPr>
          <w:trHeight w:val="1535" w:hRule="atLeast"/>
        </w:trPr>
        <w:tc>
          <w:tcPr>
            <w:tcW w:w="1906" w:type="dxa"/>
          </w:tcPr>
          <w:p>
            <w:pPr>
              <w:pStyle w:val="TableParagraph"/>
              <w:ind w:right="893"/>
              <w:jc w:val="both"/>
              <w:rPr>
                <w:sz w:val="22"/>
              </w:rPr>
            </w:pPr>
            <w:r>
              <w:rPr>
                <w:spacing w:val="-2"/>
                <w:sz w:val="22"/>
              </w:rPr>
              <w:t>Monthly Interest Factor</w:t>
            </w:r>
          </w:p>
        </w:tc>
        <w:tc>
          <w:tcPr>
            <w:tcW w:w="1661" w:type="dxa"/>
          </w:tcPr>
          <w:p>
            <w:pPr>
              <w:pStyle w:val="TableParagraph"/>
              <w:rPr>
                <w:sz w:val="22"/>
              </w:rPr>
            </w:pPr>
            <w:r>
              <w:rPr>
                <w:sz w:val="22"/>
              </w:rPr>
              <w:t>Decimal</w:t>
            </w:r>
            <w:r>
              <w:rPr>
                <w:spacing w:val="-16"/>
                <w:sz w:val="22"/>
              </w:rPr>
              <w:t> </w:t>
            </w:r>
            <w:r>
              <w:rPr>
                <w:sz w:val="22"/>
              </w:rPr>
              <w:t>- </w:t>
            </w:r>
            <w:r>
              <w:rPr>
                <w:spacing w:val="-2"/>
                <w:sz w:val="22"/>
              </w:rPr>
              <w:t>Disabled</w:t>
            </w:r>
          </w:p>
        </w:tc>
        <w:tc>
          <w:tcPr>
            <w:tcW w:w="3781" w:type="dxa"/>
          </w:tcPr>
          <w:p>
            <w:pPr>
              <w:pStyle w:val="TableParagraph"/>
              <w:rPr>
                <w:sz w:val="22"/>
              </w:rPr>
            </w:pPr>
            <w:r>
              <w:rPr>
                <w:sz w:val="22"/>
              </w:rPr>
              <w:t>This</w:t>
            </w:r>
            <w:r>
              <w:rPr>
                <w:spacing w:val="-11"/>
                <w:sz w:val="22"/>
              </w:rPr>
              <w:t> </w:t>
            </w:r>
            <w:r>
              <w:rPr>
                <w:sz w:val="22"/>
              </w:rPr>
              <w:t>field</w:t>
            </w:r>
            <w:r>
              <w:rPr>
                <w:spacing w:val="-9"/>
                <w:sz w:val="22"/>
              </w:rPr>
              <w:t> </w:t>
            </w:r>
            <w:r>
              <w:rPr>
                <w:sz w:val="22"/>
              </w:rPr>
              <w:t>shows</w:t>
            </w:r>
            <w:r>
              <w:rPr>
                <w:spacing w:val="-8"/>
                <w:sz w:val="22"/>
              </w:rPr>
              <w:t> </w:t>
            </w:r>
            <w:r>
              <w:rPr>
                <w:sz w:val="22"/>
              </w:rPr>
              <w:t>the</w:t>
            </w:r>
            <w:r>
              <w:rPr>
                <w:spacing w:val="-10"/>
                <w:sz w:val="22"/>
              </w:rPr>
              <w:t> </w:t>
            </w:r>
            <w:r>
              <w:rPr>
                <w:sz w:val="22"/>
              </w:rPr>
              <w:t>calculated monthly interest factor.</w:t>
            </w:r>
          </w:p>
          <w:p>
            <w:pPr>
              <w:pStyle w:val="TableParagraph"/>
              <w:spacing w:before="91"/>
              <w:rPr>
                <w:sz w:val="22"/>
              </w:rPr>
            </w:pPr>
            <w:r>
              <w:rPr>
                <w:sz w:val="22"/>
              </w:rPr>
              <w:t>Displayed</w:t>
            </w:r>
            <w:r>
              <w:rPr>
                <w:spacing w:val="-5"/>
                <w:sz w:val="22"/>
              </w:rPr>
              <w:t> </w:t>
            </w:r>
            <w:r>
              <w:rPr>
                <w:sz w:val="22"/>
              </w:rPr>
              <w:t>to</w:t>
            </w:r>
            <w:r>
              <w:rPr>
                <w:spacing w:val="-4"/>
                <w:sz w:val="22"/>
              </w:rPr>
              <w:t> </w:t>
            </w:r>
            <w:r>
              <w:rPr>
                <w:sz w:val="22"/>
              </w:rPr>
              <w:t>six</w:t>
            </w:r>
            <w:r>
              <w:rPr>
                <w:spacing w:val="-6"/>
                <w:sz w:val="22"/>
              </w:rPr>
              <w:t> </w:t>
            </w:r>
            <w:r>
              <w:rPr>
                <w:sz w:val="22"/>
              </w:rPr>
              <w:t>decimal</w:t>
            </w:r>
            <w:r>
              <w:rPr>
                <w:spacing w:val="-7"/>
                <w:sz w:val="22"/>
              </w:rPr>
              <w:t> </w:t>
            </w:r>
            <w:r>
              <w:rPr>
                <w:spacing w:val="-2"/>
                <w:sz w:val="22"/>
              </w:rPr>
              <w:t>places.</w:t>
            </w:r>
          </w:p>
          <w:p>
            <w:pPr>
              <w:pStyle w:val="TableParagraph"/>
              <w:spacing w:before="91"/>
              <w:ind w:right="503"/>
              <w:rPr>
                <w:sz w:val="22"/>
              </w:rPr>
            </w:pPr>
            <w:r>
              <w:rPr>
                <w:sz w:val="22"/>
              </w:rPr>
              <w:t>If</w:t>
            </w:r>
            <w:r>
              <w:rPr>
                <w:spacing w:val="-5"/>
                <w:sz w:val="22"/>
              </w:rPr>
              <w:t> </w:t>
            </w:r>
            <w:r>
              <w:rPr>
                <w:sz w:val="22"/>
              </w:rPr>
              <w:t>the</w:t>
            </w:r>
            <w:r>
              <w:rPr>
                <w:spacing w:val="-9"/>
                <w:sz w:val="22"/>
              </w:rPr>
              <w:t> </w:t>
            </w:r>
            <w:r>
              <w:rPr>
                <w:sz w:val="22"/>
              </w:rPr>
              <w:t>interest</w:t>
            </w:r>
            <w:r>
              <w:rPr>
                <w:spacing w:val="-8"/>
                <w:sz w:val="22"/>
              </w:rPr>
              <w:t> </w:t>
            </w:r>
            <w:r>
              <w:rPr>
                <w:sz w:val="22"/>
              </w:rPr>
              <w:t>rate</w:t>
            </w:r>
            <w:r>
              <w:rPr>
                <w:spacing w:val="-7"/>
                <w:sz w:val="22"/>
              </w:rPr>
              <w:t> </w:t>
            </w:r>
            <w:r>
              <w:rPr>
                <w:sz w:val="22"/>
              </w:rPr>
              <w:t>varies,</w:t>
            </w:r>
            <w:r>
              <w:rPr>
                <w:spacing w:val="-8"/>
                <w:sz w:val="22"/>
              </w:rPr>
              <w:t> </w:t>
            </w:r>
            <w:r>
              <w:rPr>
                <w:sz w:val="22"/>
              </w:rPr>
              <w:t>the field will display Varies.</w:t>
            </w:r>
          </w:p>
        </w:tc>
        <w:tc>
          <w:tcPr>
            <w:tcW w:w="2000" w:type="dxa"/>
          </w:tcPr>
          <w:p>
            <w:pPr>
              <w:pStyle w:val="TableParagraph"/>
              <w:spacing w:line="253" w:lineRule="exact"/>
              <w:ind w:left="222"/>
              <w:rPr>
                <w:sz w:val="22"/>
              </w:rPr>
            </w:pPr>
            <w:r>
              <w:rPr>
                <w:spacing w:val="-2"/>
                <w:sz w:val="22"/>
              </w:rPr>
              <w:t>Amortisation</w:t>
            </w:r>
          </w:p>
        </w:tc>
      </w:tr>
      <w:tr>
        <w:trPr>
          <w:trHeight w:val="1861" w:hRule="atLeast"/>
        </w:trPr>
        <w:tc>
          <w:tcPr>
            <w:tcW w:w="1906" w:type="dxa"/>
            <w:shd w:val="clear" w:color="auto" w:fill="D2DFED"/>
          </w:tcPr>
          <w:p>
            <w:pPr>
              <w:pStyle w:val="TableParagraph"/>
              <w:ind w:right="791"/>
              <w:rPr>
                <w:sz w:val="22"/>
              </w:rPr>
            </w:pPr>
            <w:r>
              <w:rPr>
                <w:spacing w:val="-2"/>
                <w:sz w:val="22"/>
              </w:rPr>
              <w:t>Monthly Payment</w:t>
            </w:r>
          </w:p>
        </w:tc>
        <w:tc>
          <w:tcPr>
            <w:tcW w:w="1661" w:type="dxa"/>
            <w:shd w:val="clear" w:color="auto" w:fill="D2DFED"/>
          </w:tcPr>
          <w:p>
            <w:pPr>
              <w:pStyle w:val="TableParagraph"/>
              <w:rPr>
                <w:sz w:val="22"/>
              </w:rPr>
            </w:pPr>
            <w:r>
              <w:rPr>
                <w:sz w:val="22"/>
              </w:rPr>
              <w:t>Decimal</w:t>
            </w:r>
            <w:r>
              <w:rPr>
                <w:spacing w:val="-16"/>
                <w:sz w:val="22"/>
              </w:rPr>
              <w:t> </w:t>
            </w:r>
            <w:r>
              <w:rPr>
                <w:sz w:val="22"/>
              </w:rPr>
              <w:t>- </w:t>
            </w:r>
            <w:r>
              <w:rPr>
                <w:spacing w:val="-2"/>
                <w:sz w:val="22"/>
              </w:rPr>
              <w:t>Disabled</w:t>
            </w:r>
          </w:p>
        </w:tc>
        <w:tc>
          <w:tcPr>
            <w:tcW w:w="3781" w:type="dxa"/>
            <w:shd w:val="clear" w:color="auto" w:fill="D2DFED"/>
          </w:tcPr>
          <w:p>
            <w:pPr>
              <w:pStyle w:val="TableParagraph"/>
              <w:ind w:right="344"/>
              <w:rPr>
                <w:sz w:val="22"/>
              </w:rPr>
            </w:pPr>
            <w:r>
              <w:rPr>
                <w:sz w:val="22"/>
              </w:rPr>
              <w:t>This calculated field shows the monthly</w:t>
            </w:r>
            <w:r>
              <w:rPr>
                <w:spacing w:val="-3"/>
                <w:sz w:val="22"/>
              </w:rPr>
              <w:t> </w:t>
            </w:r>
            <w:r>
              <w:rPr>
                <w:sz w:val="22"/>
              </w:rPr>
              <w:t>amount payable</w:t>
            </w:r>
            <w:r>
              <w:rPr>
                <w:spacing w:val="-1"/>
                <w:sz w:val="22"/>
              </w:rPr>
              <w:t> </w:t>
            </w:r>
            <w:r>
              <w:rPr>
                <w:sz w:val="22"/>
              </w:rPr>
              <w:t>at</w:t>
            </w:r>
            <w:r>
              <w:rPr>
                <w:spacing w:val="-1"/>
                <w:sz w:val="22"/>
              </w:rPr>
              <w:t> </w:t>
            </w:r>
            <w:r>
              <w:rPr>
                <w:sz w:val="22"/>
              </w:rPr>
              <w:t>the start of the loan. This will be either principal and interest, or interest</w:t>
            </w:r>
            <w:r>
              <w:rPr>
                <w:spacing w:val="-11"/>
                <w:sz w:val="22"/>
              </w:rPr>
              <w:t> </w:t>
            </w:r>
            <w:r>
              <w:rPr>
                <w:sz w:val="22"/>
              </w:rPr>
              <w:t>only.</w:t>
            </w:r>
            <w:r>
              <w:rPr>
                <w:spacing w:val="-11"/>
                <w:sz w:val="22"/>
              </w:rPr>
              <w:t> </w:t>
            </w:r>
            <w:r>
              <w:rPr>
                <w:sz w:val="22"/>
              </w:rPr>
              <w:t>This</w:t>
            </w:r>
            <w:r>
              <w:rPr>
                <w:spacing w:val="-9"/>
                <w:sz w:val="22"/>
              </w:rPr>
              <w:t> </w:t>
            </w:r>
            <w:r>
              <w:rPr>
                <w:sz w:val="22"/>
              </w:rPr>
              <w:t>is</w:t>
            </w:r>
            <w:r>
              <w:rPr>
                <w:spacing w:val="-9"/>
                <w:sz w:val="22"/>
              </w:rPr>
              <w:t> </w:t>
            </w:r>
            <w:r>
              <w:rPr>
                <w:sz w:val="22"/>
              </w:rPr>
              <w:t>dependent on the setting for the Month to Start Amortisation.</w:t>
            </w:r>
          </w:p>
        </w:tc>
        <w:tc>
          <w:tcPr>
            <w:tcW w:w="2000" w:type="dxa"/>
            <w:shd w:val="clear" w:color="auto" w:fill="D2DFED"/>
          </w:tcPr>
          <w:p>
            <w:pPr>
              <w:pStyle w:val="TableParagraph"/>
              <w:spacing w:line="253" w:lineRule="exact"/>
              <w:ind w:left="222"/>
              <w:rPr>
                <w:sz w:val="22"/>
              </w:rPr>
            </w:pPr>
            <w:r>
              <w:rPr>
                <w:spacing w:val="-2"/>
                <w:sz w:val="22"/>
              </w:rPr>
              <w:t>Amortisation</w:t>
            </w:r>
          </w:p>
        </w:tc>
      </w:tr>
    </w:tbl>
    <w:p>
      <w:pPr>
        <w:pStyle w:val="TableParagraph"/>
        <w:spacing w:after="0" w:line="253" w:lineRule="exact"/>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06"/>
        <w:gridCol w:w="1661"/>
        <w:gridCol w:w="3781"/>
        <w:gridCol w:w="2000"/>
      </w:tblGrid>
      <w:tr>
        <w:trPr>
          <w:trHeight w:val="626" w:hRule="atLeast"/>
        </w:trPr>
        <w:tc>
          <w:tcPr>
            <w:tcW w:w="1906" w:type="dxa"/>
            <w:shd w:val="clear" w:color="auto" w:fill="4F81BC"/>
          </w:tcPr>
          <w:p>
            <w:pPr>
              <w:pStyle w:val="TableParagraph"/>
              <w:spacing w:line="256" w:lineRule="auto" w:before="41"/>
              <w:ind w:left="150" w:right="706"/>
              <w:rPr>
                <w:b/>
                <w:sz w:val="22"/>
              </w:rPr>
            </w:pPr>
            <w:r>
              <w:rPr>
                <w:b/>
                <w:color w:val="FFFFFF"/>
                <w:spacing w:val="-2"/>
                <w:sz w:val="22"/>
              </w:rPr>
              <w:t>Field </w:t>
            </w:r>
            <w:r>
              <w:rPr>
                <w:b/>
                <w:color w:val="FFFFFF"/>
                <w:spacing w:val="-4"/>
                <w:sz w:val="22"/>
              </w:rPr>
              <w:t>Name</w:t>
            </w:r>
          </w:p>
        </w:tc>
        <w:tc>
          <w:tcPr>
            <w:tcW w:w="1661" w:type="dxa"/>
            <w:shd w:val="clear" w:color="auto" w:fill="4F81BC"/>
          </w:tcPr>
          <w:p>
            <w:pPr>
              <w:pStyle w:val="TableParagraph"/>
              <w:spacing w:before="41"/>
              <w:ind w:left="151"/>
              <w:rPr>
                <w:b/>
                <w:sz w:val="22"/>
              </w:rPr>
            </w:pPr>
            <w:r>
              <w:rPr>
                <w:b/>
                <w:color w:val="FFFFFF"/>
                <w:spacing w:val="-4"/>
                <w:sz w:val="22"/>
              </w:rPr>
              <w:t>Type</w:t>
            </w:r>
          </w:p>
        </w:tc>
        <w:tc>
          <w:tcPr>
            <w:tcW w:w="3781" w:type="dxa"/>
            <w:shd w:val="clear" w:color="auto" w:fill="4F81BC"/>
          </w:tcPr>
          <w:p>
            <w:pPr>
              <w:pStyle w:val="TableParagraph"/>
              <w:spacing w:before="41"/>
              <w:ind w:left="150"/>
              <w:rPr>
                <w:b/>
                <w:sz w:val="22"/>
              </w:rPr>
            </w:pPr>
            <w:r>
              <w:rPr>
                <w:b/>
                <w:color w:val="FFFFFF"/>
                <w:spacing w:val="-2"/>
                <w:sz w:val="22"/>
              </w:rPr>
              <w:t>Description</w:t>
            </w:r>
          </w:p>
        </w:tc>
        <w:tc>
          <w:tcPr>
            <w:tcW w:w="2000" w:type="dxa"/>
            <w:shd w:val="clear" w:color="auto" w:fill="4F81BC"/>
          </w:tcPr>
          <w:p>
            <w:pPr>
              <w:pStyle w:val="TableParagraph"/>
              <w:spacing w:line="256" w:lineRule="auto" w:before="41"/>
              <w:ind w:left="148" w:right="460"/>
              <w:rPr>
                <w:b/>
                <w:sz w:val="22"/>
              </w:rPr>
            </w:pPr>
            <w:r>
              <w:rPr>
                <w:b/>
                <w:color w:val="FFFFFF"/>
                <w:spacing w:val="-4"/>
                <w:sz w:val="22"/>
              </w:rPr>
              <w:t>Grid </w:t>
            </w:r>
            <w:r>
              <w:rPr>
                <w:b/>
                <w:color w:val="FFFFFF"/>
                <w:spacing w:val="-2"/>
                <w:sz w:val="22"/>
              </w:rPr>
              <w:t>Selection</w:t>
            </w:r>
          </w:p>
        </w:tc>
      </w:tr>
      <w:tr>
        <w:trPr>
          <w:trHeight w:val="937" w:hRule="atLeast"/>
        </w:trPr>
        <w:tc>
          <w:tcPr>
            <w:tcW w:w="1906" w:type="dxa"/>
            <w:shd w:val="clear" w:color="auto" w:fill="D2DFED"/>
          </w:tcPr>
          <w:p>
            <w:pPr>
              <w:pStyle w:val="TableParagraph"/>
              <w:ind w:left="0"/>
              <w:rPr>
                <w:rFonts w:ascii="Times New Roman"/>
                <w:sz w:val="20"/>
              </w:rPr>
            </w:pPr>
          </w:p>
        </w:tc>
        <w:tc>
          <w:tcPr>
            <w:tcW w:w="1661" w:type="dxa"/>
            <w:shd w:val="clear" w:color="auto" w:fill="D2DFED"/>
          </w:tcPr>
          <w:p>
            <w:pPr>
              <w:pStyle w:val="TableParagraph"/>
              <w:ind w:left="0"/>
              <w:rPr>
                <w:rFonts w:ascii="Times New Roman"/>
                <w:sz w:val="20"/>
              </w:rPr>
            </w:pPr>
          </w:p>
        </w:tc>
        <w:tc>
          <w:tcPr>
            <w:tcW w:w="3781" w:type="dxa"/>
            <w:shd w:val="clear" w:color="auto" w:fill="D2DFED"/>
          </w:tcPr>
          <w:p>
            <w:pPr>
              <w:pStyle w:val="TableParagraph"/>
              <w:spacing w:line="253" w:lineRule="exact"/>
              <w:rPr>
                <w:sz w:val="22"/>
              </w:rPr>
            </w:pPr>
            <w:r>
              <w:rPr>
                <w:sz w:val="22"/>
              </w:rPr>
              <w:t>Displayed</w:t>
            </w:r>
            <w:r>
              <w:rPr>
                <w:spacing w:val="-6"/>
                <w:sz w:val="22"/>
              </w:rPr>
              <w:t> </w:t>
            </w:r>
            <w:r>
              <w:rPr>
                <w:sz w:val="22"/>
              </w:rPr>
              <w:t>to</w:t>
            </w:r>
            <w:r>
              <w:rPr>
                <w:spacing w:val="-7"/>
                <w:sz w:val="22"/>
              </w:rPr>
              <w:t> </w:t>
            </w:r>
            <w:r>
              <w:rPr>
                <w:sz w:val="22"/>
              </w:rPr>
              <w:t>two</w:t>
            </w:r>
            <w:r>
              <w:rPr>
                <w:spacing w:val="-5"/>
                <w:sz w:val="22"/>
              </w:rPr>
              <w:t> </w:t>
            </w:r>
            <w:r>
              <w:rPr>
                <w:sz w:val="22"/>
              </w:rPr>
              <w:t>decimal</w:t>
            </w:r>
            <w:r>
              <w:rPr>
                <w:spacing w:val="-6"/>
                <w:sz w:val="22"/>
              </w:rPr>
              <w:t> </w:t>
            </w:r>
            <w:r>
              <w:rPr>
                <w:spacing w:val="-2"/>
                <w:sz w:val="22"/>
              </w:rPr>
              <w:t>places.</w:t>
            </w:r>
          </w:p>
          <w:p>
            <w:pPr>
              <w:pStyle w:val="TableParagraph"/>
              <w:spacing w:before="90"/>
              <w:ind w:right="503"/>
              <w:rPr>
                <w:sz w:val="22"/>
              </w:rPr>
            </w:pPr>
            <w:r>
              <w:rPr>
                <w:sz w:val="22"/>
              </w:rPr>
              <w:t>If</w:t>
            </w:r>
            <w:r>
              <w:rPr>
                <w:spacing w:val="-5"/>
                <w:sz w:val="22"/>
              </w:rPr>
              <w:t> </w:t>
            </w:r>
            <w:r>
              <w:rPr>
                <w:sz w:val="22"/>
              </w:rPr>
              <w:t>the</w:t>
            </w:r>
            <w:r>
              <w:rPr>
                <w:spacing w:val="-9"/>
                <w:sz w:val="22"/>
              </w:rPr>
              <w:t> </w:t>
            </w:r>
            <w:r>
              <w:rPr>
                <w:sz w:val="22"/>
              </w:rPr>
              <w:t>interest</w:t>
            </w:r>
            <w:r>
              <w:rPr>
                <w:spacing w:val="-8"/>
                <w:sz w:val="22"/>
              </w:rPr>
              <w:t> </w:t>
            </w:r>
            <w:r>
              <w:rPr>
                <w:sz w:val="22"/>
              </w:rPr>
              <w:t>rate</w:t>
            </w:r>
            <w:r>
              <w:rPr>
                <w:spacing w:val="-7"/>
                <w:sz w:val="22"/>
              </w:rPr>
              <w:t> </w:t>
            </w:r>
            <w:r>
              <w:rPr>
                <w:sz w:val="22"/>
              </w:rPr>
              <w:t>varies,</w:t>
            </w:r>
            <w:r>
              <w:rPr>
                <w:spacing w:val="-8"/>
                <w:sz w:val="22"/>
              </w:rPr>
              <w:t> </w:t>
            </w:r>
            <w:r>
              <w:rPr>
                <w:sz w:val="22"/>
              </w:rPr>
              <w:t>the field will display Varies.</w:t>
            </w:r>
          </w:p>
        </w:tc>
        <w:tc>
          <w:tcPr>
            <w:tcW w:w="2000" w:type="dxa"/>
            <w:shd w:val="clear" w:color="auto" w:fill="D2DFED"/>
          </w:tcPr>
          <w:p>
            <w:pPr>
              <w:pStyle w:val="TableParagraph"/>
              <w:ind w:left="0"/>
              <w:rPr>
                <w:rFonts w:ascii="Times New Roman"/>
                <w:sz w:val="20"/>
              </w:rPr>
            </w:pPr>
          </w:p>
        </w:tc>
      </w:tr>
      <w:tr>
        <w:trPr>
          <w:trHeight w:val="1788" w:hRule="atLeast"/>
        </w:trPr>
        <w:tc>
          <w:tcPr>
            <w:tcW w:w="1906" w:type="dxa"/>
          </w:tcPr>
          <w:p>
            <w:pPr>
              <w:pStyle w:val="TableParagraph"/>
              <w:ind w:right="791"/>
              <w:rPr>
                <w:sz w:val="22"/>
              </w:rPr>
            </w:pPr>
            <w:r>
              <w:rPr>
                <w:spacing w:val="-2"/>
                <w:sz w:val="22"/>
              </w:rPr>
              <w:t>Annual Payment</w:t>
            </w:r>
          </w:p>
        </w:tc>
        <w:tc>
          <w:tcPr>
            <w:tcW w:w="1661" w:type="dxa"/>
          </w:tcPr>
          <w:p>
            <w:pPr>
              <w:pStyle w:val="TableParagraph"/>
              <w:rPr>
                <w:sz w:val="22"/>
              </w:rPr>
            </w:pPr>
            <w:r>
              <w:rPr>
                <w:sz w:val="22"/>
              </w:rPr>
              <w:t>Decimal</w:t>
            </w:r>
            <w:r>
              <w:rPr>
                <w:spacing w:val="-16"/>
                <w:sz w:val="22"/>
              </w:rPr>
              <w:t> </w:t>
            </w:r>
            <w:r>
              <w:rPr>
                <w:sz w:val="22"/>
              </w:rPr>
              <w:t>- </w:t>
            </w:r>
            <w:r>
              <w:rPr>
                <w:spacing w:val="-2"/>
                <w:sz w:val="22"/>
              </w:rPr>
              <w:t>Disabled</w:t>
            </w:r>
          </w:p>
        </w:tc>
        <w:tc>
          <w:tcPr>
            <w:tcW w:w="3781" w:type="dxa"/>
          </w:tcPr>
          <w:p>
            <w:pPr>
              <w:pStyle w:val="TableParagraph"/>
              <w:ind w:right="503"/>
              <w:rPr>
                <w:sz w:val="22"/>
              </w:rPr>
            </w:pPr>
            <w:r>
              <w:rPr>
                <w:sz w:val="22"/>
              </w:rPr>
              <w:t>This</w:t>
            </w:r>
            <w:r>
              <w:rPr>
                <w:spacing w:val="-10"/>
                <w:sz w:val="22"/>
              </w:rPr>
              <w:t> </w:t>
            </w:r>
            <w:r>
              <w:rPr>
                <w:sz w:val="22"/>
              </w:rPr>
              <w:t>shows</w:t>
            </w:r>
            <w:r>
              <w:rPr>
                <w:spacing w:val="-8"/>
                <w:sz w:val="22"/>
              </w:rPr>
              <w:t> </w:t>
            </w:r>
            <w:r>
              <w:rPr>
                <w:sz w:val="22"/>
              </w:rPr>
              <w:t>the</w:t>
            </w:r>
            <w:r>
              <w:rPr>
                <w:spacing w:val="-9"/>
                <w:sz w:val="22"/>
              </w:rPr>
              <w:t> </w:t>
            </w:r>
            <w:r>
              <w:rPr>
                <w:sz w:val="22"/>
              </w:rPr>
              <w:t>annual</w:t>
            </w:r>
            <w:r>
              <w:rPr>
                <w:spacing w:val="-9"/>
                <w:sz w:val="22"/>
              </w:rPr>
              <w:t> </w:t>
            </w:r>
            <w:r>
              <w:rPr>
                <w:sz w:val="22"/>
              </w:rPr>
              <w:t>amount repayable to the mortgage </w:t>
            </w:r>
            <w:r>
              <w:rPr>
                <w:spacing w:val="-2"/>
                <w:sz w:val="22"/>
              </w:rPr>
              <w:t>lender.</w:t>
            </w:r>
          </w:p>
          <w:p>
            <w:pPr>
              <w:pStyle w:val="TableParagraph"/>
              <w:spacing w:before="90"/>
              <w:rPr>
                <w:sz w:val="22"/>
              </w:rPr>
            </w:pPr>
            <w:r>
              <w:rPr>
                <w:sz w:val="22"/>
              </w:rPr>
              <w:t>Displayed</w:t>
            </w:r>
            <w:r>
              <w:rPr>
                <w:spacing w:val="-6"/>
                <w:sz w:val="22"/>
              </w:rPr>
              <w:t> </w:t>
            </w:r>
            <w:r>
              <w:rPr>
                <w:sz w:val="22"/>
              </w:rPr>
              <w:t>to</w:t>
            </w:r>
            <w:r>
              <w:rPr>
                <w:spacing w:val="-7"/>
                <w:sz w:val="22"/>
              </w:rPr>
              <w:t> </w:t>
            </w:r>
            <w:r>
              <w:rPr>
                <w:sz w:val="22"/>
              </w:rPr>
              <w:t>two</w:t>
            </w:r>
            <w:r>
              <w:rPr>
                <w:spacing w:val="-5"/>
                <w:sz w:val="22"/>
              </w:rPr>
              <w:t> </w:t>
            </w:r>
            <w:r>
              <w:rPr>
                <w:sz w:val="22"/>
              </w:rPr>
              <w:t>decimal</w:t>
            </w:r>
            <w:r>
              <w:rPr>
                <w:spacing w:val="-6"/>
                <w:sz w:val="22"/>
              </w:rPr>
              <w:t> </w:t>
            </w:r>
            <w:r>
              <w:rPr>
                <w:spacing w:val="-2"/>
                <w:sz w:val="22"/>
              </w:rPr>
              <w:t>places.</w:t>
            </w:r>
          </w:p>
          <w:p>
            <w:pPr>
              <w:pStyle w:val="TableParagraph"/>
              <w:spacing w:before="90"/>
              <w:ind w:right="503"/>
              <w:rPr>
                <w:sz w:val="22"/>
              </w:rPr>
            </w:pPr>
            <w:r>
              <w:rPr>
                <w:sz w:val="22"/>
              </w:rPr>
              <w:t>If</w:t>
            </w:r>
            <w:r>
              <w:rPr>
                <w:spacing w:val="-5"/>
                <w:sz w:val="22"/>
              </w:rPr>
              <w:t> </w:t>
            </w:r>
            <w:r>
              <w:rPr>
                <w:sz w:val="22"/>
              </w:rPr>
              <w:t>the</w:t>
            </w:r>
            <w:r>
              <w:rPr>
                <w:spacing w:val="-9"/>
                <w:sz w:val="22"/>
              </w:rPr>
              <w:t> </w:t>
            </w:r>
            <w:r>
              <w:rPr>
                <w:sz w:val="22"/>
              </w:rPr>
              <w:t>interest</w:t>
            </w:r>
            <w:r>
              <w:rPr>
                <w:spacing w:val="-8"/>
                <w:sz w:val="22"/>
              </w:rPr>
              <w:t> </w:t>
            </w:r>
            <w:r>
              <w:rPr>
                <w:sz w:val="22"/>
              </w:rPr>
              <w:t>rate</w:t>
            </w:r>
            <w:r>
              <w:rPr>
                <w:spacing w:val="-7"/>
                <w:sz w:val="22"/>
              </w:rPr>
              <w:t> </w:t>
            </w:r>
            <w:r>
              <w:rPr>
                <w:sz w:val="22"/>
              </w:rPr>
              <w:t>varies,</w:t>
            </w:r>
            <w:r>
              <w:rPr>
                <w:spacing w:val="-8"/>
                <w:sz w:val="22"/>
              </w:rPr>
              <w:t> </w:t>
            </w:r>
            <w:r>
              <w:rPr>
                <w:sz w:val="22"/>
              </w:rPr>
              <w:t>the field will display Varies.</w:t>
            </w:r>
          </w:p>
        </w:tc>
        <w:tc>
          <w:tcPr>
            <w:tcW w:w="2000" w:type="dxa"/>
          </w:tcPr>
          <w:p>
            <w:pPr>
              <w:pStyle w:val="TableParagraph"/>
              <w:spacing w:line="253" w:lineRule="exact"/>
              <w:ind w:left="222"/>
              <w:rPr>
                <w:sz w:val="22"/>
              </w:rPr>
            </w:pPr>
            <w:r>
              <w:rPr>
                <w:spacing w:val="-2"/>
                <w:sz w:val="22"/>
              </w:rPr>
              <w:t>Amortisation</w:t>
            </w:r>
          </w:p>
        </w:tc>
      </w:tr>
      <w:tr>
        <w:trPr>
          <w:trHeight w:val="6359" w:hRule="atLeast"/>
        </w:trPr>
        <w:tc>
          <w:tcPr>
            <w:tcW w:w="1906" w:type="dxa"/>
            <w:shd w:val="clear" w:color="auto" w:fill="D2DFED"/>
          </w:tcPr>
          <w:p>
            <w:pPr>
              <w:pStyle w:val="TableParagraph"/>
              <w:spacing w:before="2"/>
              <w:ind w:right="683"/>
              <w:rPr>
                <w:sz w:val="22"/>
              </w:rPr>
            </w:pPr>
            <w:r>
              <w:rPr>
                <w:spacing w:val="-2"/>
                <w:sz w:val="22"/>
              </w:rPr>
              <w:t>Additional Payments</w:t>
            </w:r>
          </w:p>
        </w:tc>
        <w:tc>
          <w:tcPr>
            <w:tcW w:w="1661" w:type="dxa"/>
            <w:shd w:val="clear" w:color="auto" w:fill="D2DFED"/>
          </w:tcPr>
          <w:p>
            <w:pPr>
              <w:pStyle w:val="TableParagraph"/>
              <w:spacing w:before="2"/>
              <w:ind w:right="197"/>
              <w:rPr>
                <w:sz w:val="22"/>
              </w:rPr>
            </w:pPr>
            <w:r>
              <w:rPr>
                <w:sz w:val="22"/>
              </w:rPr>
              <w:t>Amount / Time</w:t>
            </w:r>
            <w:r>
              <w:rPr>
                <w:spacing w:val="-16"/>
                <w:sz w:val="22"/>
              </w:rPr>
              <w:t> </w:t>
            </w:r>
            <w:r>
              <w:rPr>
                <w:sz w:val="22"/>
              </w:rPr>
              <w:t>list</w:t>
            </w:r>
            <w:r>
              <w:rPr>
                <w:spacing w:val="-15"/>
                <w:sz w:val="22"/>
              </w:rPr>
              <w:t> </w:t>
            </w:r>
            <w:r>
              <w:rPr>
                <w:sz w:val="22"/>
              </w:rPr>
              <w:t>of </w:t>
            </w:r>
            <w:r>
              <w:rPr>
                <w:spacing w:val="-2"/>
                <w:sz w:val="22"/>
              </w:rPr>
              <w:t>Integers</w:t>
            </w:r>
          </w:p>
        </w:tc>
        <w:tc>
          <w:tcPr>
            <w:tcW w:w="3781" w:type="dxa"/>
            <w:shd w:val="clear" w:color="auto" w:fill="D2DFED"/>
          </w:tcPr>
          <w:p>
            <w:pPr>
              <w:pStyle w:val="TableParagraph"/>
              <w:spacing w:before="2"/>
              <w:ind w:right="296"/>
              <w:rPr>
                <w:sz w:val="22"/>
              </w:rPr>
            </w:pPr>
            <w:r>
              <w:rPr>
                <w:sz w:val="22"/>
              </w:rPr>
              <w:t>Accepts</w:t>
            </w:r>
            <w:r>
              <w:rPr>
                <w:spacing w:val="-8"/>
                <w:sz w:val="22"/>
              </w:rPr>
              <w:t> </w:t>
            </w:r>
            <w:r>
              <w:rPr>
                <w:sz w:val="22"/>
              </w:rPr>
              <w:t>positive</w:t>
            </w:r>
            <w:r>
              <w:rPr>
                <w:spacing w:val="-9"/>
                <w:sz w:val="22"/>
              </w:rPr>
              <w:t> </w:t>
            </w:r>
            <w:r>
              <w:rPr>
                <w:sz w:val="22"/>
              </w:rPr>
              <w:t>integers</w:t>
            </w:r>
            <w:r>
              <w:rPr>
                <w:spacing w:val="-11"/>
                <w:sz w:val="22"/>
              </w:rPr>
              <w:t> </w:t>
            </w:r>
            <w:r>
              <w:rPr>
                <w:sz w:val="22"/>
              </w:rPr>
              <w:t>in</w:t>
            </w:r>
            <w:r>
              <w:rPr>
                <w:spacing w:val="-9"/>
                <w:sz w:val="22"/>
              </w:rPr>
              <w:t> </w:t>
            </w:r>
            <w:r>
              <w:rPr>
                <w:sz w:val="22"/>
              </w:rPr>
              <w:t>the range</w:t>
            </w:r>
            <w:r>
              <w:rPr>
                <w:spacing w:val="-2"/>
                <w:sz w:val="22"/>
              </w:rPr>
              <w:t> </w:t>
            </w:r>
            <w:r>
              <w:rPr>
                <w:sz w:val="22"/>
              </w:rPr>
              <w:t>of 0</w:t>
            </w:r>
            <w:r>
              <w:rPr>
                <w:spacing w:val="-4"/>
                <w:sz w:val="22"/>
              </w:rPr>
              <w:t> </w:t>
            </w:r>
            <w:r>
              <w:rPr>
                <w:sz w:val="22"/>
              </w:rPr>
              <w:t>to</w:t>
            </w:r>
            <w:r>
              <w:rPr>
                <w:spacing w:val="-3"/>
                <w:sz w:val="22"/>
              </w:rPr>
              <w:t> </w:t>
            </w:r>
            <w:r>
              <w:rPr>
                <w:spacing w:val="-2"/>
                <w:sz w:val="22"/>
              </w:rPr>
              <w:t>999,999,999,999.</w:t>
            </w:r>
          </w:p>
          <w:p>
            <w:pPr>
              <w:pStyle w:val="TableParagraph"/>
              <w:spacing w:before="89"/>
              <w:ind w:right="296"/>
              <w:rPr>
                <w:sz w:val="22"/>
              </w:rPr>
            </w:pPr>
            <w:r>
              <w:rPr>
                <w:sz w:val="22"/>
              </w:rPr>
              <w:t>Start</w:t>
            </w:r>
            <w:r>
              <w:rPr>
                <w:spacing w:val="-7"/>
                <w:sz w:val="22"/>
              </w:rPr>
              <w:t> </w:t>
            </w:r>
            <w:r>
              <w:rPr>
                <w:sz w:val="22"/>
              </w:rPr>
              <w:t>date</w:t>
            </w:r>
            <w:r>
              <w:rPr>
                <w:spacing w:val="-7"/>
                <w:sz w:val="22"/>
              </w:rPr>
              <w:t> </w:t>
            </w:r>
            <w:r>
              <w:rPr>
                <w:sz w:val="22"/>
              </w:rPr>
              <w:t>is</w:t>
            </w:r>
            <w:r>
              <w:rPr>
                <w:spacing w:val="-7"/>
                <w:sz w:val="22"/>
              </w:rPr>
              <w:t> </w:t>
            </w:r>
            <w:r>
              <w:rPr>
                <w:sz w:val="22"/>
              </w:rPr>
              <w:t>indicated</w:t>
            </w:r>
            <w:r>
              <w:rPr>
                <w:spacing w:val="-8"/>
                <w:sz w:val="22"/>
              </w:rPr>
              <w:t> </w:t>
            </w:r>
            <w:r>
              <w:rPr>
                <w:sz w:val="22"/>
              </w:rPr>
              <w:t>by</w:t>
            </w:r>
            <w:r>
              <w:rPr>
                <w:spacing w:val="-8"/>
                <w:sz w:val="22"/>
              </w:rPr>
              <w:t> </w:t>
            </w:r>
            <w:r>
              <w:rPr>
                <w:sz w:val="22"/>
              </w:rPr>
              <w:t>the Month to Place Mortgage.</w:t>
            </w:r>
          </w:p>
          <w:p>
            <w:pPr>
              <w:pStyle w:val="TableParagraph"/>
              <w:spacing w:before="89"/>
              <w:ind w:right="296"/>
              <w:rPr>
                <w:sz w:val="22"/>
              </w:rPr>
            </w:pPr>
            <w:r>
              <w:rPr>
                <w:sz w:val="22"/>
              </w:rPr>
              <w:t>Additional</w:t>
            </w:r>
            <w:r>
              <w:rPr>
                <w:spacing w:val="-7"/>
                <w:sz w:val="22"/>
              </w:rPr>
              <w:t> </w:t>
            </w:r>
            <w:r>
              <w:rPr>
                <w:sz w:val="22"/>
              </w:rPr>
              <w:t>payments</w:t>
            </w:r>
            <w:r>
              <w:rPr>
                <w:spacing w:val="-6"/>
                <w:sz w:val="22"/>
              </w:rPr>
              <w:t> </w:t>
            </w:r>
            <w:r>
              <w:rPr>
                <w:sz w:val="22"/>
              </w:rPr>
              <w:t>will</w:t>
            </w:r>
            <w:r>
              <w:rPr>
                <w:spacing w:val="-5"/>
                <w:sz w:val="22"/>
              </w:rPr>
              <w:t> </w:t>
            </w:r>
            <w:r>
              <w:rPr>
                <w:sz w:val="22"/>
              </w:rPr>
              <w:t>be</w:t>
            </w:r>
            <w:r>
              <w:rPr>
                <w:spacing w:val="-7"/>
                <w:sz w:val="22"/>
              </w:rPr>
              <w:t> </w:t>
            </w:r>
            <w:r>
              <w:rPr>
                <w:sz w:val="22"/>
              </w:rPr>
              <w:t>used to</w:t>
            </w:r>
            <w:r>
              <w:rPr>
                <w:spacing w:val="-7"/>
                <w:sz w:val="22"/>
              </w:rPr>
              <w:t> </w:t>
            </w:r>
            <w:r>
              <w:rPr>
                <w:sz w:val="22"/>
              </w:rPr>
              <w:t>reduce</w:t>
            </w:r>
            <w:r>
              <w:rPr>
                <w:spacing w:val="-7"/>
                <w:sz w:val="22"/>
              </w:rPr>
              <w:t> </w:t>
            </w:r>
            <w:r>
              <w:rPr>
                <w:sz w:val="22"/>
              </w:rPr>
              <w:t>the</w:t>
            </w:r>
            <w:r>
              <w:rPr>
                <w:spacing w:val="-6"/>
                <w:sz w:val="22"/>
              </w:rPr>
              <w:t> </w:t>
            </w:r>
            <w:r>
              <w:rPr>
                <w:sz w:val="22"/>
              </w:rPr>
              <w:t>balance</w:t>
            </w:r>
            <w:r>
              <w:rPr>
                <w:spacing w:val="-7"/>
                <w:sz w:val="22"/>
              </w:rPr>
              <w:t> </w:t>
            </w:r>
            <w:r>
              <w:rPr>
                <w:sz w:val="22"/>
              </w:rPr>
              <w:t>of</w:t>
            </w:r>
            <w:r>
              <w:rPr>
                <w:spacing w:val="-6"/>
                <w:sz w:val="22"/>
              </w:rPr>
              <w:t> </w:t>
            </w:r>
            <w:r>
              <w:rPr>
                <w:sz w:val="22"/>
              </w:rPr>
              <w:t>the</w:t>
            </w:r>
            <w:r>
              <w:rPr>
                <w:spacing w:val="-6"/>
                <w:sz w:val="22"/>
              </w:rPr>
              <w:t> </w:t>
            </w:r>
            <w:r>
              <w:rPr>
                <w:sz w:val="22"/>
              </w:rPr>
              <w:t>loan in the period in which they are </w:t>
            </w:r>
            <w:r>
              <w:rPr>
                <w:spacing w:val="-4"/>
                <w:sz w:val="22"/>
              </w:rPr>
              <w:t>made.</w:t>
            </w:r>
          </w:p>
          <w:p>
            <w:pPr>
              <w:pStyle w:val="TableParagraph"/>
              <w:spacing w:before="90"/>
              <w:ind w:right="375"/>
              <w:rPr>
                <w:sz w:val="22"/>
              </w:rPr>
            </w:pPr>
            <w:r>
              <w:rPr>
                <w:sz w:val="22"/>
              </w:rPr>
              <w:t>In the period following the additional</w:t>
            </w:r>
            <w:r>
              <w:rPr>
                <w:spacing w:val="-12"/>
                <w:sz w:val="22"/>
              </w:rPr>
              <w:t> </w:t>
            </w:r>
            <w:r>
              <w:rPr>
                <w:sz w:val="22"/>
              </w:rPr>
              <w:t>payment,</w:t>
            </w:r>
            <w:r>
              <w:rPr>
                <w:spacing w:val="-12"/>
                <w:sz w:val="22"/>
              </w:rPr>
              <w:t> </w:t>
            </w:r>
            <w:r>
              <w:rPr>
                <w:sz w:val="22"/>
              </w:rPr>
              <w:t>the</w:t>
            </w:r>
            <w:r>
              <w:rPr>
                <w:spacing w:val="-16"/>
                <w:sz w:val="22"/>
              </w:rPr>
              <w:t> </w:t>
            </w:r>
            <w:r>
              <w:rPr>
                <w:sz w:val="22"/>
              </w:rPr>
              <w:t>principal and interest due and debt service ratio will be recalculated using the new balance.</w:t>
            </w:r>
          </w:p>
          <w:p>
            <w:pPr>
              <w:pStyle w:val="TableParagraph"/>
              <w:spacing w:before="92"/>
              <w:ind w:right="296"/>
              <w:rPr>
                <w:sz w:val="22"/>
              </w:rPr>
            </w:pPr>
            <w:r>
              <w:rPr>
                <w:sz w:val="22"/>
              </w:rPr>
              <w:t>If there is more than one additional</w:t>
            </w:r>
            <w:r>
              <w:rPr>
                <w:spacing w:val="-10"/>
                <w:sz w:val="22"/>
              </w:rPr>
              <w:t> </w:t>
            </w:r>
            <w:r>
              <w:rPr>
                <w:sz w:val="22"/>
              </w:rPr>
              <w:t>payment,</w:t>
            </w:r>
            <w:r>
              <w:rPr>
                <w:spacing w:val="-10"/>
                <w:sz w:val="22"/>
              </w:rPr>
              <w:t> </w:t>
            </w:r>
            <w:r>
              <w:rPr>
                <w:sz w:val="22"/>
              </w:rPr>
              <w:t>the</w:t>
            </w:r>
            <w:r>
              <w:rPr>
                <w:spacing w:val="-13"/>
                <w:sz w:val="22"/>
              </w:rPr>
              <w:t> </w:t>
            </w:r>
            <w:r>
              <w:rPr>
                <w:sz w:val="22"/>
              </w:rPr>
              <w:t>field</w:t>
            </w:r>
            <w:r>
              <w:rPr>
                <w:spacing w:val="-9"/>
                <w:sz w:val="22"/>
              </w:rPr>
              <w:t> </w:t>
            </w:r>
            <w:r>
              <w:rPr>
                <w:sz w:val="22"/>
              </w:rPr>
              <w:t>will display Varies.</w:t>
            </w:r>
          </w:p>
          <w:p>
            <w:pPr>
              <w:pStyle w:val="TableParagraph"/>
              <w:spacing w:before="90"/>
              <w:ind w:right="296"/>
              <w:rPr>
                <w:sz w:val="22"/>
              </w:rPr>
            </w:pPr>
            <w:r>
              <w:rPr>
                <w:sz w:val="22"/>
              </w:rPr>
              <w:t>Where the amount of the payment in any period exceeds the outstanding balance of the mortgage,</w:t>
            </w:r>
            <w:r>
              <w:rPr>
                <w:spacing w:val="-4"/>
                <w:sz w:val="22"/>
              </w:rPr>
              <w:t> </w:t>
            </w:r>
            <w:r>
              <w:rPr>
                <w:sz w:val="22"/>
              </w:rPr>
              <w:t>the</w:t>
            </w:r>
            <w:r>
              <w:rPr>
                <w:spacing w:val="-5"/>
                <w:sz w:val="22"/>
              </w:rPr>
              <w:t> </w:t>
            </w:r>
            <w:r>
              <w:rPr>
                <w:sz w:val="22"/>
              </w:rPr>
              <w:t>balance</w:t>
            </w:r>
            <w:r>
              <w:rPr>
                <w:spacing w:val="-3"/>
                <w:sz w:val="22"/>
              </w:rPr>
              <w:t> </w:t>
            </w:r>
            <w:r>
              <w:rPr>
                <w:sz w:val="22"/>
              </w:rPr>
              <w:t>will</w:t>
            </w:r>
            <w:r>
              <w:rPr>
                <w:spacing w:val="-3"/>
                <w:sz w:val="22"/>
              </w:rPr>
              <w:t> </w:t>
            </w:r>
            <w:r>
              <w:rPr>
                <w:sz w:val="22"/>
              </w:rPr>
              <w:t>be</w:t>
            </w:r>
            <w:r>
              <w:rPr>
                <w:spacing w:val="-3"/>
                <w:sz w:val="22"/>
              </w:rPr>
              <w:t> </w:t>
            </w:r>
            <w:r>
              <w:rPr>
                <w:sz w:val="22"/>
              </w:rPr>
              <w:t>et to</w:t>
            </w:r>
            <w:r>
              <w:rPr>
                <w:spacing w:val="-6"/>
                <w:sz w:val="22"/>
              </w:rPr>
              <w:t> </w:t>
            </w:r>
            <w:r>
              <w:rPr>
                <w:sz w:val="22"/>
              </w:rPr>
              <w:t>zero</w:t>
            </w:r>
            <w:r>
              <w:rPr>
                <w:spacing w:val="-5"/>
                <w:sz w:val="22"/>
              </w:rPr>
              <w:t> </w:t>
            </w:r>
            <w:r>
              <w:rPr>
                <w:sz w:val="22"/>
              </w:rPr>
              <w:t>and</w:t>
            </w:r>
            <w:r>
              <w:rPr>
                <w:spacing w:val="-8"/>
                <w:sz w:val="22"/>
              </w:rPr>
              <w:t> </w:t>
            </w:r>
            <w:r>
              <w:rPr>
                <w:sz w:val="22"/>
              </w:rPr>
              <w:t>the</w:t>
            </w:r>
            <w:r>
              <w:rPr>
                <w:spacing w:val="-11"/>
                <w:sz w:val="22"/>
              </w:rPr>
              <w:t> </w:t>
            </w:r>
            <w:r>
              <w:rPr>
                <w:sz w:val="22"/>
              </w:rPr>
              <w:t>mortgage</w:t>
            </w:r>
            <w:r>
              <w:rPr>
                <w:spacing w:val="-6"/>
                <w:sz w:val="22"/>
              </w:rPr>
              <w:t> </w:t>
            </w:r>
            <w:r>
              <w:rPr>
                <w:sz w:val="22"/>
              </w:rPr>
              <w:t>will</w:t>
            </w:r>
            <w:r>
              <w:rPr>
                <w:spacing w:val="-6"/>
                <w:sz w:val="22"/>
              </w:rPr>
              <w:t> </w:t>
            </w:r>
            <w:r>
              <w:rPr>
                <w:sz w:val="22"/>
              </w:rPr>
              <w:t>be fully repaid. Any additional repayments will be ignored.</w:t>
            </w:r>
          </w:p>
        </w:tc>
        <w:tc>
          <w:tcPr>
            <w:tcW w:w="2000" w:type="dxa"/>
            <w:shd w:val="clear" w:color="auto" w:fill="D2DFED"/>
          </w:tcPr>
          <w:p>
            <w:pPr>
              <w:pStyle w:val="TableParagraph"/>
              <w:spacing w:before="2"/>
              <w:ind w:left="222"/>
              <w:rPr>
                <w:sz w:val="22"/>
              </w:rPr>
            </w:pPr>
            <w:r>
              <w:rPr>
                <w:spacing w:val="-2"/>
                <w:sz w:val="22"/>
              </w:rPr>
              <w:t>Amortisation</w:t>
            </w:r>
          </w:p>
        </w:tc>
      </w:tr>
      <w:tr>
        <w:trPr>
          <w:trHeight w:val="2891" w:hRule="atLeast"/>
        </w:trPr>
        <w:tc>
          <w:tcPr>
            <w:tcW w:w="1906" w:type="dxa"/>
          </w:tcPr>
          <w:p>
            <w:pPr>
              <w:pStyle w:val="TableParagraph"/>
              <w:ind w:right="706"/>
              <w:rPr>
                <w:sz w:val="22"/>
              </w:rPr>
            </w:pPr>
            <w:r>
              <w:rPr>
                <w:sz w:val="22"/>
              </w:rPr>
              <w:t>Month to </w:t>
            </w:r>
            <w:r>
              <w:rPr>
                <w:spacing w:val="-4"/>
                <w:sz w:val="22"/>
              </w:rPr>
              <w:t>Repay </w:t>
            </w:r>
            <w:r>
              <w:rPr>
                <w:spacing w:val="-2"/>
                <w:sz w:val="22"/>
              </w:rPr>
              <w:t>Mortgage</w:t>
            </w:r>
          </w:p>
        </w:tc>
        <w:tc>
          <w:tcPr>
            <w:tcW w:w="1661" w:type="dxa"/>
          </w:tcPr>
          <w:p>
            <w:pPr>
              <w:pStyle w:val="TableParagraph"/>
              <w:spacing w:line="242" w:lineRule="auto"/>
              <w:ind w:right="197"/>
              <w:rPr>
                <w:sz w:val="22"/>
              </w:rPr>
            </w:pPr>
            <w:r>
              <w:rPr>
                <w:spacing w:val="-4"/>
                <w:sz w:val="22"/>
              </w:rPr>
              <w:t>Date </w:t>
            </w:r>
            <w:r>
              <w:rPr>
                <w:spacing w:val="-2"/>
                <w:sz w:val="22"/>
              </w:rPr>
              <w:t>Selection</w:t>
            </w:r>
          </w:p>
        </w:tc>
        <w:tc>
          <w:tcPr>
            <w:tcW w:w="3781" w:type="dxa"/>
          </w:tcPr>
          <w:p>
            <w:pPr>
              <w:pStyle w:val="TableParagraph"/>
              <w:ind w:right="296"/>
              <w:rPr>
                <w:sz w:val="22"/>
              </w:rPr>
            </w:pPr>
            <w:r>
              <w:rPr>
                <w:sz w:val="22"/>
              </w:rPr>
              <w:t>A date selection field that determines an early fixed repayment date for the outstanding</w:t>
            </w:r>
            <w:r>
              <w:rPr>
                <w:spacing w:val="-9"/>
                <w:sz w:val="22"/>
              </w:rPr>
              <w:t> </w:t>
            </w:r>
            <w:r>
              <w:rPr>
                <w:sz w:val="22"/>
              </w:rPr>
              <w:t>mortgage</w:t>
            </w:r>
            <w:r>
              <w:rPr>
                <w:spacing w:val="-9"/>
                <w:sz w:val="22"/>
              </w:rPr>
              <w:t> </w:t>
            </w:r>
            <w:r>
              <w:rPr>
                <w:spacing w:val="-2"/>
                <w:sz w:val="22"/>
              </w:rPr>
              <w:t>balance.</w:t>
            </w:r>
          </w:p>
          <w:p>
            <w:pPr>
              <w:pStyle w:val="TableParagraph"/>
              <w:spacing w:before="90"/>
              <w:ind w:right="296"/>
              <w:rPr>
                <w:sz w:val="22"/>
              </w:rPr>
            </w:pPr>
            <w:r>
              <w:rPr>
                <w:sz w:val="22"/>
              </w:rPr>
              <w:t>The</w:t>
            </w:r>
            <w:r>
              <w:rPr>
                <w:spacing w:val="-8"/>
                <w:sz w:val="22"/>
              </w:rPr>
              <w:t> </w:t>
            </w:r>
            <w:r>
              <w:rPr>
                <w:sz w:val="22"/>
              </w:rPr>
              <w:t>date</w:t>
            </w:r>
            <w:r>
              <w:rPr>
                <w:spacing w:val="-8"/>
                <w:sz w:val="22"/>
              </w:rPr>
              <w:t> </w:t>
            </w:r>
            <w:r>
              <w:rPr>
                <w:sz w:val="22"/>
              </w:rPr>
              <w:t>cannot</w:t>
            </w:r>
            <w:r>
              <w:rPr>
                <w:spacing w:val="-7"/>
                <w:sz w:val="22"/>
              </w:rPr>
              <w:t> </w:t>
            </w:r>
            <w:r>
              <w:rPr>
                <w:sz w:val="22"/>
              </w:rPr>
              <w:t>be</w:t>
            </w:r>
            <w:r>
              <w:rPr>
                <w:spacing w:val="-8"/>
                <w:sz w:val="22"/>
              </w:rPr>
              <w:t> </w:t>
            </w:r>
            <w:r>
              <w:rPr>
                <w:sz w:val="22"/>
              </w:rPr>
              <w:t>earlier</w:t>
            </w:r>
            <w:r>
              <w:rPr>
                <w:spacing w:val="-7"/>
                <w:sz w:val="22"/>
              </w:rPr>
              <w:t> </w:t>
            </w:r>
            <w:r>
              <w:rPr>
                <w:sz w:val="22"/>
              </w:rPr>
              <w:t>than the Month to Place Mortgage.</w:t>
            </w:r>
          </w:p>
          <w:p>
            <w:pPr>
              <w:pStyle w:val="TableParagraph"/>
              <w:spacing w:before="91"/>
              <w:ind w:right="296"/>
              <w:rPr>
                <w:sz w:val="22"/>
              </w:rPr>
            </w:pPr>
            <w:r>
              <w:rPr>
                <w:sz w:val="22"/>
              </w:rPr>
              <w:t>The</w:t>
            </w:r>
            <w:r>
              <w:rPr>
                <w:spacing w:val="-7"/>
                <w:sz w:val="22"/>
              </w:rPr>
              <w:t> </w:t>
            </w:r>
            <w:r>
              <w:rPr>
                <w:sz w:val="22"/>
              </w:rPr>
              <w:t>default</w:t>
            </w:r>
            <w:r>
              <w:rPr>
                <w:spacing w:val="-6"/>
                <w:sz w:val="22"/>
              </w:rPr>
              <w:t> </w:t>
            </w:r>
            <w:r>
              <w:rPr>
                <w:sz w:val="22"/>
              </w:rPr>
              <w:t>selection</w:t>
            </w:r>
            <w:r>
              <w:rPr>
                <w:spacing w:val="-10"/>
                <w:sz w:val="22"/>
              </w:rPr>
              <w:t> </w:t>
            </w:r>
            <w:r>
              <w:rPr>
                <w:sz w:val="22"/>
              </w:rPr>
              <w:t>for</w:t>
            </w:r>
            <w:r>
              <w:rPr>
                <w:spacing w:val="-6"/>
                <w:sz w:val="22"/>
              </w:rPr>
              <w:t> </w:t>
            </w:r>
            <w:r>
              <w:rPr>
                <w:sz w:val="22"/>
              </w:rPr>
              <w:t>this</w:t>
            </w:r>
            <w:r>
              <w:rPr>
                <w:spacing w:val="-7"/>
                <w:sz w:val="22"/>
              </w:rPr>
              <w:t> </w:t>
            </w:r>
            <w:r>
              <w:rPr>
                <w:sz w:val="22"/>
              </w:rPr>
              <w:t>field is </w:t>
            </w:r>
            <w:r>
              <w:rPr>
                <w:color w:val="538DD3"/>
                <w:sz w:val="22"/>
              </w:rPr>
              <w:t>None</w:t>
            </w:r>
            <w:r>
              <w:rPr>
                <w:sz w:val="22"/>
              </w:rPr>
              <w:t>.</w:t>
            </w:r>
          </w:p>
          <w:p>
            <w:pPr>
              <w:pStyle w:val="TableParagraph"/>
              <w:spacing w:before="90"/>
              <w:ind w:right="400"/>
              <w:rPr>
                <w:sz w:val="22"/>
              </w:rPr>
            </w:pPr>
            <w:r>
              <w:rPr>
                <w:sz w:val="22"/>
              </w:rPr>
              <w:t>This</w:t>
            </w:r>
            <w:r>
              <w:rPr>
                <w:spacing w:val="-6"/>
                <w:sz w:val="22"/>
              </w:rPr>
              <w:t> </w:t>
            </w:r>
            <w:r>
              <w:rPr>
                <w:sz w:val="22"/>
              </w:rPr>
              <w:t>date</w:t>
            </w:r>
            <w:r>
              <w:rPr>
                <w:spacing w:val="-7"/>
                <w:sz w:val="22"/>
              </w:rPr>
              <w:t> </w:t>
            </w:r>
            <w:r>
              <w:rPr>
                <w:sz w:val="22"/>
              </w:rPr>
              <w:t>will</w:t>
            </w:r>
            <w:r>
              <w:rPr>
                <w:spacing w:val="-7"/>
                <w:sz w:val="22"/>
              </w:rPr>
              <w:t> </w:t>
            </w:r>
            <w:r>
              <w:rPr>
                <w:sz w:val="22"/>
              </w:rPr>
              <w:t>be</w:t>
            </w:r>
            <w:r>
              <w:rPr>
                <w:spacing w:val="-7"/>
                <w:sz w:val="22"/>
              </w:rPr>
              <w:t> </w:t>
            </w:r>
            <w:r>
              <w:rPr>
                <w:sz w:val="22"/>
              </w:rPr>
              <w:t>effective</w:t>
            </w:r>
            <w:r>
              <w:rPr>
                <w:spacing w:val="-7"/>
                <w:sz w:val="22"/>
              </w:rPr>
              <w:t> </w:t>
            </w:r>
            <w:r>
              <w:rPr>
                <w:sz w:val="22"/>
              </w:rPr>
              <w:t>only</w:t>
            </w:r>
            <w:r>
              <w:rPr>
                <w:spacing w:val="-9"/>
                <w:sz w:val="22"/>
              </w:rPr>
              <w:t> </w:t>
            </w:r>
            <w:r>
              <w:rPr>
                <w:sz w:val="22"/>
              </w:rPr>
              <w:t>if it is earlier than:</w:t>
            </w:r>
          </w:p>
        </w:tc>
        <w:tc>
          <w:tcPr>
            <w:tcW w:w="2000" w:type="dxa"/>
          </w:tcPr>
          <w:p>
            <w:pPr>
              <w:pStyle w:val="TableParagraph"/>
              <w:spacing w:line="253" w:lineRule="exact"/>
              <w:ind w:left="222"/>
              <w:rPr>
                <w:sz w:val="22"/>
              </w:rPr>
            </w:pPr>
            <w:r>
              <w:rPr>
                <w:spacing w:val="-2"/>
                <w:sz w:val="22"/>
              </w:rPr>
              <w:t>Amortisation</w:t>
            </w:r>
          </w:p>
        </w:tc>
      </w:tr>
    </w:tbl>
    <w:p>
      <w:pPr>
        <w:pStyle w:val="TableParagraph"/>
        <w:spacing w:after="0" w:line="253" w:lineRule="exact"/>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06"/>
        <w:gridCol w:w="1661"/>
        <w:gridCol w:w="3781"/>
        <w:gridCol w:w="2000"/>
      </w:tblGrid>
      <w:tr>
        <w:trPr>
          <w:trHeight w:val="626" w:hRule="atLeast"/>
        </w:trPr>
        <w:tc>
          <w:tcPr>
            <w:tcW w:w="1906" w:type="dxa"/>
            <w:shd w:val="clear" w:color="auto" w:fill="4F81BC"/>
          </w:tcPr>
          <w:p>
            <w:pPr>
              <w:pStyle w:val="TableParagraph"/>
              <w:spacing w:line="256" w:lineRule="auto" w:before="41"/>
              <w:ind w:left="150" w:right="706"/>
              <w:rPr>
                <w:b/>
                <w:sz w:val="22"/>
              </w:rPr>
            </w:pPr>
            <w:r>
              <w:rPr>
                <w:b/>
                <w:color w:val="FFFFFF"/>
                <w:spacing w:val="-2"/>
                <w:sz w:val="22"/>
              </w:rPr>
              <w:t>Field </w:t>
            </w:r>
            <w:r>
              <w:rPr>
                <w:b/>
                <w:color w:val="FFFFFF"/>
                <w:spacing w:val="-4"/>
                <w:sz w:val="22"/>
              </w:rPr>
              <w:t>Name</w:t>
            </w:r>
          </w:p>
        </w:tc>
        <w:tc>
          <w:tcPr>
            <w:tcW w:w="1661" w:type="dxa"/>
            <w:shd w:val="clear" w:color="auto" w:fill="4F81BC"/>
          </w:tcPr>
          <w:p>
            <w:pPr>
              <w:pStyle w:val="TableParagraph"/>
              <w:spacing w:before="41"/>
              <w:ind w:left="151"/>
              <w:rPr>
                <w:b/>
                <w:sz w:val="22"/>
              </w:rPr>
            </w:pPr>
            <w:r>
              <w:rPr>
                <w:b/>
                <w:color w:val="FFFFFF"/>
                <w:spacing w:val="-4"/>
                <w:sz w:val="22"/>
              </w:rPr>
              <w:t>Type</w:t>
            </w:r>
          </w:p>
        </w:tc>
        <w:tc>
          <w:tcPr>
            <w:tcW w:w="3781" w:type="dxa"/>
            <w:shd w:val="clear" w:color="auto" w:fill="4F81BC"/>
          </w:tcPr>
          <w:p>
            <w:pPr>
              <w:pStyle w:val="TableParagraph"/>
              <w:spacing w:before="41"/>
              <w:ind w:left="150"/>
              <w:rPr>
                <w:b/>
                <w:sz w:val="22"/>
              </w:rPr>
            </w:pPr>
            <w:r>
              <w:rPr>
                <w:b/>
                <w:color w:val="FFFFFF"/>
                <w:spacing w:val="-2"/>
                <w:sz w:val="22"/>
              </w:rPr>
              <w:t>Description</w:t>
            </w:r>
          </w:p>
        </w:tc>
        <w:tc>
          <w:tcPr>
            <w:tcW w:w="2000" w:type="dxa"/>
            <w:shd w:val="clear" w:color="auto" w:fill="4F81BC"/>
          </w:tcPr>
          <w:p>
            <w:pPr>
              <w:pStyle w:val="TableParagraph"/>
              <w:spacing w:line="256" w:lineRule="auto" w:before="41"/>
              <w:ind w:left="148" w:right="460"/>
              <w:rPr>
                <w:b/>
                <w:sz w:val="22"/>
              </w:rPr>
            </w:pPr>
            <w:r>
              <w:rPr>
                <w:b/>
                <w:color w:val="FFFFFF"/>
                <w:spacing w:val="-4"/>
                <w:sz w:val="22"/>
              </w:rPr>
              <w:t>Grid </w:t>
            </w:r>
            <w:r>
              <w:rPr>
                <w:b/>
                <w:color w:val="FFFFFF"/>
                <w:spacing w:val="-2"/>
                <w:sz w:val="22"/>
              </w:rPr>
              <w:t>Selection</w:t>
            </w:r>
          </w:p>
        </w:tc>
      </w:tr>
      <w:tr>
        <w:trPr>
          <w:trHeight w:val="2039" w:hRule="atLeast"/>
        </w:trPr>
        <w:tc>
          <w:tcPr>
            <w:tcW w:w="1906" w:type="dxa"/>
          </w:tcPr>
          <w:p>
            <w:pPr>
              <w:pStyle w:val="TableParagraph"/>
              <w:ind w:left="0"/>
              <w:rPr>
                <w:rFonts w:ascii="Times New Roman"/>
                <w:sz w:val="20"/>
              </w:rPr>
            </w:pPr>
          </w:p>
        </w:tc>
        <w:tc>
          <w:tcPr>
            <w:tcW w:w="1661" w:type="dxa"/>
          </w:tcPr>
          <w:p>
            <w:pPr>
              <w:pStyle w:val="TableParagraph"/>
              <w:ind w:left="0"/>
              <w:rPr>
                <w:rFonts w:ascii="Times New Roman"/>
                <w:sz w:val="20"/>
              </w:rPr>
            </w:pPr>
          </w:p>
        </w:tc>
        <w:tc>
          <w:tcPr>
            <w:tcW w:w="3781" w:type="dxa"/>
          </w:tcPr>
          <w:p>
            <w:pPr>
              <w:pStyle w:val="TableParagraph"/>
              <w:numPr>
                <w:ilvl w:val="0"/>
                <w:numId w:val="134"/>
              </w:numPr>
              <w:tabs>
                <w:tab w:pos="871" w:val="left" w:leader="none"/>
              </w:tabs>
              <w:spacing w:line="240" w:lineRule="auto" w:before="0" w:after="0"/>
              <w:ind w:left="871" w:right="959" w:hanging="360"/>
              <w:jc w:val="left"/>
              <w:rPr>
                <w:sz w:val="22"/>
              </w:rPr>
            </w:pPr>
            <w:r>
              <w:rPr>
                <w:sz w:val="22"/>
              </w:rPr>
              <w:t>The end of the amortisation</w:t>
            </w:r>
            <w:r>
              <w:rPr>
                <w:spacing w:val="-16"/>
                <w:sz w:val="22"/>
              </w:rPr>
              <w:t> </w:t>
            </w:r>
            <w:r>
              <w:rPr>
                <w:sz w:val="22"/>
              </w:rPr>
              <w:t>period.</w:t>
            </w:r>
          </w:p>
          <w:p>
            <w:pPr>
              <w:pStyle w:val="TableParagraph"/>
              <w:numPr>
                <w:ilvl w:val="0"/>
                <w:numId w:val="134"/>
              </w:numPr>
              <w:tabs>
                <w:tab w:pos="871" w:val="left" w:leader="none"/>
              </w:tabs>
              <w:spacing w:line="240" w:lineRule="auto" w:before="89" w:after="0"/>
              <w:ind w:left="871" w:right="0" w:hanging="360"/>
              <w:jc w:val="left"/>
              <w:rPr>
                <w:sz w:val="22"/>
              </w:rPr>
            </w:pPr>
            <w:r>
              <w:rPr>
                <w:sz w:val="22"/>
              </w:rPr>
              <w:t>The</w:t>
            </w:r>
            <w:r>
              <w:rPr>
                <w:spacing w:val="-7"/>
                <w:sz w:val="22"/>
              </w:rPr>
              <w:t> </w:t>
            </w:r>
            <w:r>
              <w:rPr>
                <w:sz w:val="22"/>
              </w:rPr>
              <w:t>end</w:t>
            </w:r>
            <w:r>
              <w:rPr>
                <w:spacing w:val="-2"/>
                <w:sz w:val="22"/>
              </w:rPr>
              <w:t> </w:t>
            </w:r>
            <w:r>
              <w:rPr>
                <w:sz w:val="22"/>
              </w:rPr>
              <w:t>of</w:t>
            </w:r>
            <w:r>
              <w:rPr>
                <w:spacing w:val="-3"/>
                <w:sz w:val="22"/>
              </w:rPr>
              <w:t> </w:t>
            </w:r>
            <w:r>
              <w:rPr>
                <w:sz w:val="22"/>
              </w:rPr>
              <w:t>the</w:t>
            </w:r>
            <w:r>
              <w:rPr>
                <w:spacing w:val="-2"/>
                <w:sz w:val="22"/>
              </w:rPr>
              <w:t> </w:t>
            </w:r>
            <w:r>
              <w:rPr>
                <w:sz w:val="22"/>
              </w:rPr>
              <w:t>cash</w:t>
            </w:r>
            <w:r>
              <w:rPr>
                <w:spacing w:val="-4"/>
                <w:sz w:val="22"/>
              </w:rPr>
              <w:t> flow.</w:t>
            </w:r>
          </w:p>
          <w:p>
            <w:pPr>
              <w:pStyle w:val="TableParagraph"/>
              <w:numPr>
                <w:ilvl w:val="0"/>
                <w:numId w:val="134"/>
              </w:numPr>
              <w:tabs>
                <w:tab w:pos="871" w:val="left" w:leader="none"/>
              </w:tabs>
              <w:spacing w:line="240" w:lineRule="auto" w:before="90" w:after="0"/>
              <w:ind w:left="871" w:right="568" w:hanging="360"/>
              <w:jc w:val="left"/>
              <w:rPr>
                <w:sz w:val="22"/>
              </w:rPr>
            </w:pPr>
            <w:r>
              <w:rPr>
                <w:sz w:val="22"/>
              </w:rPr>
              <w:t>When</w:t>
            </w:r>
            <w:r>
              <w:rPr>
                <w:spacing w:val="-12"/>
                <w:sz w:val="22"/>
              </w:rPr>
              <w:t> </w:t>
            </w:r>
            <w:r>
              <w:rPr>
                <w:color w:val="538DD3"/>
                <w:sz w:val="22"/>
              </w:rPr>
              <w:t>None</w:t>
            </w:r>
            <w:r>
              <w:rPr>
                <w:color w:val="538DD3"/>
                <w:spacing w:val="-12"/>
                <w:sz w:val="22"/>
              </w:rPr>
              <w:t> </w:t>
            </w:r>
            <w:r>
              <w:rPr>
                <w:sz w:val="22"/>
              </w:rPr>
              <w:t>is</w:t>
            </w:r>
            <w:r>
              <w:rPr>
                <w:spacing w:val="-14"/>
                <w:sz w:val="22"/>
              </w:rPr>
              <w:t> </w:t>
            </w:r>
            <w:r>
              <w:rPr>
                <w:sz w:val="22"/>
              </w:rPr>
              <w:t>selected, there will be no early repayment of the </w:t>
            </w:r>
            <w:r>
              <w:rPr>
                <w:spacing w:val="-2"/>
                <w:sz w:val="22"/>
              </w:rPr>
              <w:t>mortgage.</w:t>
            </w:r>
          </w:p>
        </w:tc>
        <w:tc>
          <w:tcPr>
            <w:tcW w:w="2000" w:type="dxa"/>
          </w:tcPr>
          <w:p>
            <w:pPr>
              <w:pStyle w:val="TableParagraph"/>
              <w:ind w:left="0"/>
              <w:rPr>
                <w:rFonts w:ascii="Times New Roman"/>
                <w:sz w:val="20"/>
              </w:rPr>
            </w:pPr>
          </w:p>
        </w:tc>
      </w:tr>
      <w:tr>
        <w:trPr>
          <w:trHeight w:val="7046" w:hRule="atLeast"/>
        </w:trPr>
        <w:tc>
          <w:tcPr>
            <w:tcW w:w="1906" w:type="dxa"/>
            <w:shd w:val="clear" w:color="auto" w:fill="D2DFED"/>
          </w:tcPr>
          <w:p>
            <w:pPr>
              <w:pStyle w:val="TableParagraph"/>
              <w:spacing w:before="2"/>
              <w:ind w:right="402"/>
              <w:rPr>
                <w:sz w:val="22"/>
              </w:rPr>
            </w:pPr>
            <w:r>
              <w:rPr>
                <w:sz w:val="22"/>
              </w:rPr>
              <w:t>Debt</w:t>
            </w:r>
            <w:r>
              <w:rPr>
                <w:spacing w:val="-16"/>
                <w:sz w:val="22"/>
              </w:rPr>
              <w:t> </w:t>
            </w:r>
            <w:r>
              <w:rPr>
                <w:sz w:val="22"/>
              </w:rPr>
              <w:t>Service </w:t>
            </w:r>
            <w:r>
              <w:rPr>
                <w:spacing w:val="-2"/>
                <w:sz w:val="22"/>
              </w:rPr>
              <w:t>Coverage Ratio</w:t>
            </w:r>
          </w:p>
        </w:tc>
        <w:tc>
          <w:tcPr>
            <w:tcW w:w="1661" w:type="dxa"/>
            <w:shd w:val="clear" w:color="auto" w:fill="D2DFED"/>
          </w:tcPr>
          <w:p>
            <w:pPr>
              <w:pStyle w:val="TableParagraph"/>
              <w:spacing w:line="252" w:lineRule="exact" w:before="2"/>
              <w:rPr>
                <w:sz w:val="22"/>
              </w:rPr>
            </w:pPr>
            <w:r>
              <w:rPr>
                <w:sz w:val="22"/>
              </w:rPr>
              <w:t>Button</w:t>
            </w:r>
            <w:r>
              <w:rPr>
                <w:spacing w:val="-3"/>
                <w:sz w:val="22"/>
              </w:rPr>
              <w:t> </w:t>
            </w:r>
            <w:r>
              <w:rPr>
                <w:spacing w:val="-4"/>
                <w:sz w:val="22"/>
              </w:rPr>
              <w:t>Edit</w:t>
            </w:r>
          </w:p>
          <w:p>
            <w:pPr>
              <w:pStyle w:val="TableParagraph"/>
              <w:ind w:right="463"/>
              <w:rPr>
                <w:sz w:val="22"/>
              </w:rPr>
            </w:pPr>
            <w:r>
              <w:rPr>
                <w:sz w:val="22"/>
              </w:rPr>
              <w:t>-</w:t>
            </w:r>
            <w:r>
              <w:rPr>
                <w:spacing w:val="-16"/>
                <w:sz w:val="22"/>
              </w:rPr>
              <w:t> </w:t>
            </w:r>
            <w:r>
              <w:rPr>
                <w:sz w:val="22"/>
              </w:rPr>
              <w:t>Rea</w:t>
            </w:r>
            <w:r>
              <w:rPr>
                <w:sz w:val="22"/>
              </w:rPr>
              <w:t>d </w:t>
            </w:r>
            <w:r>
              <w:rPr>
                <w:spacing w:val="-4"/>
                <w:sz w:val="22"/>
              </w:rPr>
              <w:t>Only</w:t>
            </w:r>
          </w:p>
        </w:tc>
        <w:tc>
          <w:tcPr>
            <w:tcW w:w="3781" w:type="dxa"/>
            <w:shd w:val="clear" w:color="auto" w:fill="D2DFED"/>
          </w:tcPr>
          <w:p>
            <w:pPr>
              <w:pStyle w:val="TableParagraph"/>
              <w:spacing w:before="2"/>
              <w:ind w:right="296"/>
              <w:rPr>
                <w:sz w:val="22"/>
              </w:rPr>
            </w:pPr>
            <w:r>
              <w:rPr>
                <w:sz w:val="22"/>
              </w:rPr>
              <w:t>This shows the ratio of Annual NOI to annual mortgage repayment. The higher the ratio, the</w:t>
            </w:r>
            <w:r>
              <w:rPr>
                <w:spacing w:val="-7"/>
                <w:sz w:val="22"/>
              </w:rPr>
              <w:t> </w:t>
            </w:r>
            <w:r>
              <w:rPr>
                <w:sz w:val="22"/>
              </w:rPr>
              <w:t>better</w:t>
            </w:r>
            <w:r>
              <w:rPr>
                <w:spacing w:val="-6"/>
                <w:sz w:val="22"/>
              </w:rPr>
              <w:t> </w:t>
            </w:r>
            <w:r>
              <w:rPr>
                <w:sz w:val="22"/>
              </w:rPr>
              <w:t>able</w:t>
            </w:r>
            <w:r>
              <w:rPr>
                <w:spacing w:val="-8"/>
                <w:sz w:val="22"/>
              </w:rPr>
              <w:t> </w:t>
            </w:r>
            <w:r>
              <w:rPr>
                <w:sz w:val="22"/>
              </w:rPr>
              <w:t>the</w:t>
            </w:r>
            <w:r>
              <w:rPr>
                <w:spacing w:val="-8"/>
                <w:sz w:val="22"/>
              </w:rPr>
              <w:t> </w:t>
            </w:r>
            <w:r>
              <w:rPr>
                <w:sz w:val="22"/>
              </w:rPr>
              <w:t>project</w:t>
            </w:r>
            <w:r>
              <w:rPr>
                <w:spacing w:val="-5"/>
                <w:sz w:val="22"/>
              </w:rPr>
              <w:t> </w:t>
            </w:r>
            <w:r>
              <w:rPr>
                <w:sz w:val="22"/>
              </w:rPr>
              <w:t>is</w:t>
            </w:r>
            <w:r>
              <w:rPr>
                <w:spacing w:val="-6"/>
                <w:sz w:val="22"/>
              </w:rPr>
              <w:t> </w:t>
            </w:r>
            <w:r>
              <w:rPr>
                <w:sz w:val="22"/>
              </w:rPr>
              <w:t>able to service the debt.</w:t>
            </w:r>
          </w:p>
          <w:p>
            <w:pPr>
              <w:pStyle w:val="TableParagraph"/>
              <w:spacing w:before="89"/>
              <w:ind w:right="296"/>
              <w:rPr>
                <w:sz w:val="22"/>
              </w:rPr>
            </w:pPr>
            <w:r>
              <w:rPr>
                <w:sz w:val="22"/>
              </w:rPr>
              <w:t>A ratio of 1.0 would be a break- even situation where the net operating income is just enough to</w:t>
            </w:r>
            <w:r>
              <w:rPr>
                <w:spacing w:val="-9"/>
                <w:sz w:val="22"/>
              </w:rPr>
              <w:t> </w:t>
            </w:r>
            <w:r>
              <w:rPr>
                <w:sz w:val="22"/>
              </w:rPr>
              <w:t>cover</w:t>
            </w:r>
            <w:r>
              <w:rPr>
                <w:spacing w:val="-10"/>
                <w:sz w:val="22"/>
              </w:rPr>
              <w:t> </w:t>
            </w:r>
            <w:r>
              <w:rPr>
                <w:sz w:val="22"/>
              </w:rPr>
              <w:t>the</w:t>
            </w:r>
            <w:r>
              <w:rPr>
                <w:spacing w:val="-11"/>
                <w:sz w:val="22"/>
              </w:rPr>
              <w:t> </w:t>
            </w:r>
            <w:r>
              <w:rPr>
                <w:sz w:val="22"/>
              </w:rPr>
              <w:t>mortgage</w:t>
            </w:r>
            <w:r>
              <w:rPr>
                <w:spacing w:val="-11"/>
                <w:sz w:val="22"/>
              </w:rPr>
              <w:t> </w:t>
            </w:r>
            <w:r>
              <w:rPr>
                <w:sz w:val="22"/>
              </w:rPr>
              <w:t>payments. Most mortgage lenders would have a minimum ratio of more than 1.0.</w:t>
            </w:r>
          </w:p>
          <w:p>
            <w:pPr>
              <w:pStyle w:val="TableParagraph"/>
              <w:spacing w:before="89"/>
              <w:ind w:right="296"/>
              <w:rPr>
                <w:sz w:val="22"/>
              </w:rPr>
            </w:pPr>
            <w:r>
              <w:rPr>
                <w:sz w:val="22"/>
              </w:rPr>
              <w:t>If the interest rate is fixed, displayed</w:t>
            </w:r>
            <w:r>
              <w:rPr>
                <w:spacing w:val="-10"/>
                <w:sz w:val="22"/>
              </w:rPr>
              <w:t> </w:t>
            </w:r>
            <w:r>
              <w:rPr>
                <w:sz w:val="22"/>
              </w:rPr>
              <w:t>to</w:t>
            </w:r>
            <w:r>
              <w:rPr>
                <w:spacing w:val="-10"/>
                <w:sz w:val="22"/>
              </w:rPr>
              <w:t> </w:t>
            </w:r>
            <w:r>
              <w:rPr>
                <w:sz w:val="22"/>
              </w:rPr>
              <w:t>2</w:t>
            </w:r>
            <w:r>
              <w:rPr>
                <w:spacing w:val="-9"/>
                <w:sz w:val="22"/>
              </w:rPr>
              <w:t> </w:t>
            </w:r>
            <w:r>
              <w:rPr>
                <w:sz w:val="22"/>
              </w:rPr>
              <w:t>decimal</w:t>
            </w:r>
            <w:r>
              <w:rPr>
                <w:spacing w:val="-10"/>
                <w:sz w:val="22"/>
              </w:rPr>
              <w:t> </w:t>
            </w:r>
            <w:r>
              <w:rPr>
                <w:sz w:val="22"/>
              </w:rPr>
              <w:t>places.</w:t>
            </w:r>
          </w:p>
          <w:p>
            <w:pPr>
              <w:pStyle w:val="TableParagraph"/>
              <w:spacing w:before="92"/>
              <w:ind w:right="375"/>
              <w:rPr>
                <w:sz w:val="22"/>
              </w:rPr>
            </w:pPr>
            <w:r>
              <w:rPr>
                <w:sz w:val="22"/>
              </w:rPr>
              <w:t>If the interest rate varies, the field will show </w:t>
            </w:r>
            <w:r>
              <w:rPr>
                <w:color w:val="538DD3"/>
                <w:sz w:val="22"/>
              </w:rPr>
              <w:t>Varies</w:t>
            </w:r>
            <w:r>
              <w:rPr>
                <w:sz w:val="22"/>
              </w:rPr>
              <w:t>. The edit button</w:t>
            </w:r>
            <w:r>
              <w:rPr>
                <w:spacing w:val="-7"/>
                <w:sz w:val="22"/>
              </w:rPr>
              <w:t> </w:t>
            </w:r>
            <w:r>
              <w:rPr>
                <w:sz w:val="22"/>
              </w:rPr>
              <w:t>can</w:t>
            </w:r>
            <w:r>
              <w:rPr>
                <w:spacing w:val="-5"/>
                <w:sz w:val="22"/>
              </w:rPr>
              <w:t> </w:t>
            </w:r>
            <w:r>
              <w:rPr>
                <w:sz w:val="22"/>
              </w:rPr>
              <w:t>be</w:t>
            </w:r>
            <w:r>
              <w:rPr>
                <w:spacing w:val="-7"/>
                <w:sz w:val="22"/>
              </w:rPr>
              <w:t> </w:t>
            </w:r>
            <w:r>
              <w:rPr>
                <w:sz w:val="22"/>
              </w:rPr>
              <w:t>clicked</w:t>
            </w:r>
            <w:r>
              <w:rPr>
                <w:spacing w:val="-7"/>
                <w:sz w:val="22"/>
              </w:rPr>
              <w:t> </w:t>
            </w:r>
            <w:r>
              <w:rPr>
                <w:sz w:val="22"/>
              </w:rPr>
              <w:t>to</w:t>
            </w:r>
            <w:r>
              <w:rPr>
                <w:spacing w:val="-7"/>
                <w:sz w:val="22"/>
              </w:rPr>
              <w:t> </w:t>
            </w:r>
            <w:r>
              <w:rPr>
                <w:sz w:val="22"/>
              </w:rPr>
              <w:t>show</w:t>
            </w:r>
            <w:r>
              <w:rPr>
                <w:spacing w:val="-8"/>
                <w:sz w:val="22"/>
              </w:rPr>
              <w:t> </w:t>
            </w:r>
            <w:r>
              <w:rPr>
                <w:sz w:val="22"/>
              </w:rPr>
              <w:t>a table that displays the DSR at the start month for each new interest rate. The columns are:</w:t>
            </w:r>
          </w:p>
          <w:p>
            <w:pPr>
              <w:pStyle w:val="TableParagraph"/>
              <w:numPr>
                <w:ilvl w:val="0"/>
                <w:numId w:val="135"/>
              </w:numPr>
              <w:tabs>
                <w:tab w:pos="871" w:val="left" w:leader="none"/>
              </w:tabs>
              <w:spacing w:line="240" w:lineRule="auto" w:before="90" w:after="0"/>
              <w:ind w:left="871" w:right="1093" w:hanging="360"/>
              <w:jc w:val="left"/>
              <w:rPr>
                <w:sz w:val="22"/>
              </w:rPr>
            </w:pPr>
            <w:r>
              <w:rPr>
                <w:sz w:val="22"/>
              </w:rPr>
              <w:t>Month</w:t>
            </w:r>
            <w:r>
              <w:rPr>
                <w:spacing w:val="-16"/>
                <w:sz w:val="22"/>
              </w:rPr>
              <w:t> </w:t>
            </w:r>
            <w:r>
              <w:rPr>
                <w:sz w:val="22"/>
              </w:rPr>
              <w:t>(Short</w:t>
            </w:r>
            <w:r>
              <w:rPr>
                <w:spacing w:val="-15"/>
                <w:sz w:val="22"/>
              </w:rPr>
              <w:t> </w:t>
            </w:r>
            <w:r>
              <w:rPr>
                <w:sz w:val="22"/>
              </w:rPr>
              <w:t>Date </w:t>
            </w:r>
            <w:r>
              <w:rPr>
                <w:spacing w:val="-2"/>
                <w:sz w:val="22"/>
              </w:rPr>
              <w:t>Format)</w:t>
            </w:r>
          </w:p>
          <w:p>
            <w:pPr>
              <w:pStyle w:val="TableParagraph"/>
              <w:numPr>
                <w:ilvl w:val="0"/>
                <w:numId w:val="135"/>
              </w:numPr>
              <w:tabs>
                <w:tab w:pos="871" w:val="left" w:leader="none"/>
              </w:tabs>
              <w:spacing w:line="240" w:lineRule="auto" w:before="90" w:after="0"/>
              <w:ind w:left="871" w:right="0" w:hanging="360"/>
              <w:jc w:val="left"/>
              <w:rPr>
                <w:sz w:val="22"/>
              </w:rPr>
            </w:pPr>
            <w:r>
              <w:rPr>
                <w:sz w:val="22"/>
              </w:rPr>
              <w:t>Interest</w:t>
            </w:r>
            <w:r>
              <w:rPr>
                <w:spacing w:val="-5"/>
                <w:sz w:val="22"/>
              </w:rPr>
              <w:t> </w:t>
            </w:r>
            <w:r>
              <w:rPr>
                <w:sz w:val="22"/>
              </w:rPr>
              <w:t>Rate</w:t>
            </w:r>
            <w:r>
              <w:rPr>
                <w:spacing w:val="-5"/>
                <w:sz w:val="22"/>
              </w:rPr>
              <w:t> </w:t>
            </w:r>
            <w:r>
              <w:rPr>
                <w:sz w:val="22"/>
              </w:rPr>
              <w:t>(2</w:t>
            </w:r>
            <w:r>
              <w:rPr>
                <w:spacing w:val="-4"/>
                <w:sz w:val="22"/>
              </w:rPr>
              <w:t> </w:t>
            </w:r>
            <w:r>
              <w:rPr>
                <w:spacing w:val="-5"/>
                <w:sz w:val="22"/>
              </w:rPr>
              <w:t>DP)</w:t>
            </w:r>
          </w:p>
          <w:p>
            <w:pPr>
              <w:pStyle w:val="TableParagraph"/>
              <w:numPr>
                <w:ilvl w:val="0"/>
                <w:numId w:val="135"/>
              </w:numPr>
              <w:tabs>
                <w:tab w:pos="871" w:val="left" w:leader="none"/>
              </w:tabs>
              <w:spacing w:line="240" w:lineRule="auto" w:before="90" w:after="0"/>
              <w:ind w:left="871" w:right="0" w:hanging="360"/>
              <w:jc w:val="left"/>
              <w:rPr>
                <w:sz w:val="22"/>
              </w:rPr>
            </w:pPr>
            <w:r>
              <w:rPr>
                <w:sz w:val="22"/>
              </w:rPr>
              <w:t>Debt</w:t>
            </w:r>
            <w:r>
              <w:rPr>
                <w:spacing w:val="-3"/>
                <w:sz w:val="22"/>
              </w:rPr>
              <w:t> </w:t>
            </w:r>
            <w:r>
              <w:rPr>
                <w:sz w:val="22"/>
              </w:rPr>
              <w:t>Service</w:t>
            </w:r>
            <w:r>
              <w:rPr>
                <w:spacing w:val="-5"/>
                <w:sz w:val="22"/>
              </w:rPr>
              <w:t> </w:t>
            </w:r>
            <w:r>
              <w:rPr>
                <w:sz w:val="22"/>
              </w:rPr>
              <w:t>Ratio</w:t>
            </w:r>
            <w:r>
              <w:rPr>
                <w:spacing w:val="-6"/>
                <w:sz w:val="22"/>
              </w:rPr>
              <w:t> </w:t>
            </w:r>
            <w:r>
              <w:rPr>
                <w:spacing w:val="-4"/>
                <w:sz w:val="22"/>
              </w:rPr>
              <w:t>(2DP)</w:t>
            </w:r>
          </w:p>
          <w:p>
            <w:pPr>
              <w:pStyle w:val="TableParagraph"/>
              <w:numPr>
                <w:ilvl w:val="0"/>
                <w:numId w:val="135"/>
              </w:numPr>
              <w:tabs>
                <w:tab w:pos="871" w:val="left" w:leader="none"/>
              </w:tabs>
              <w:spacing w:line="240" w:lineRule="auto" w:before="90" w:after="0"/>
              <w:ind w:left="871" w:right="0" w:hanging="360"/>
              <w:jc w:val="left"/>
              <w:rPr>
                <w:sz w:val="22"/>
              </w:rPr>
            </w:pPr>
            <w:r>
              <w:rPr>
                <w:sz w:val="22"/>
              </w:rPr>
              <w:t>Annual</w:t>
            </w:r>
            <w:r>
              <w:rPr>
                <w:spacing w:val="-5"/>
                <w:sz w:val="22"/>
              </w:rPr>
              <w:t> </w:t>
            </w:r>
            <w:r>
              <w:rPr>
                <w:sz w:val="22"/>
              </w:rPr>
              <w:t>P&amp;I</w:t>
            </w:r>
            <w:r>
              <w:rPr>
                <w:spacing w:val="-1"/>
                <w:sz w:val="22"/>
              </w:rPr>
              <w:t> </w:t>
            </w:r>
            <w:r>
              <w:rPr>
                <w:spacing w:val="-2"/>
                <w:sz w:val="22"/>
              </w:rPr>
              <w:t>(Integer)</w:t>
            </w:r>
          </w:p>
        </w:tc>
        <w:tc>
          <w:tcPr>
            <w:tcW w:w="2000" w:type="dxa"/>
            <w:shd w:val="clear" w:color="auto" w:fill="D2DFED"/>
          </w:tcPr>
          <w:p>
            <w:pPr>
              <w:pStyle w:val="TableParagraph"/>
              <w:spacing w:before="2"/>
              <w:ind w:left="222"/>
              <w:rPr>
                <w:sz w:val="22"/>
              </w:rPr>
            </w:pPr>
            <w:r>
              <w:rPr>
                <w:spacing w:val="-2"/>
                <w:sz w:val="22"/>
              </w:rPr>
              <w:t>Amortisation</w:t>
            </w:r>
          </w:p>
        </w:tc>
      </w:tr>
      <w:tr>
        <w:trPr>
          <w:trHeight w:val="1951" w:hRule="atLeast"/>
        </w:trPr>
        <w:tc>
          <w:tcPr>
            <w:tcW w:w="1906" w:type="dxa"/>
          </w:tcPr>
          <w:p>
            <w:pPr>
              <w:pStyle w:val="TableParagraph"/>
              <w:ind w:right="488"/>
              <w:rPr>
                <w:sz w:val="22"/>
              </w:rPr>
            </w:pPr>
            <w:r>
              <w:rPr>
                <w:sz w:val="22"/>
              </w:rPr>
              <w:t>%</w:t>
            </w:r>
            <w:r>
              <w:rPr>
                <w:spacing w:val="-16"/>
                <w:sz w:val="22"/>
              </w:rPr>
              <w:t> </w:t>
            </w:r>
            <w:r>
              <w:rPr>
                <w:sz w:val="22"/>
              </w:rPr>
              <w:t>Finance </w:t>
            </w:r>
            <w:r>
              <w:rPr>
                <w:spacing w:val="-4"/>
                <w:sz w:val="22"/>
              </w:rPr>
              <w:t>Fee</w:t>
            </w:r>
          </w:p>
        </w:tc>
        <w:tc>
          <w:tcPr>
            <w:tcW w:w="1661" w:type="dxa"/>
          </w:tcPr>
          <w:p>
            <w:pPr>
              <w:pStyle w:val="TableParagraph"/>
              <w:spacing w:line="253" w:lineRule="exact"/>
              <w:rPr>
                <w:sz w:val="22"/>
              </w:rPr>
            </w:pPr>
            <w:r>
              <w:rPr>
                <w:spacing w:val="-2"/>
                <w:sz w:val="22"/>
              </w:rPr>
              <w:t>Percentage</w:t>
            </w:r>
          </w:p>
          <w:p>
            <w:pPr>
              <w:pStyle w:val="TableParagraph"/>
              <w:rPr>
                <w:sz w:val="22"/>
              </w:rPr>
            </w:pPr>
            <w:r>
              <w:rPr>
                <w:sz w:val="22"/>
              </w:rPr>
              <w:t>-</w:t>
            </w:r>
            <w:r>
              <w:rPr>
                <w:spacing w:val="2"/>
                <w:sz w:val="22"/>
              </w:rPr>
              <w:t> </w:t>
            </w:r>
            <w:r>
              <w:rPr>
                <w:spacing w:val="-2"/>
                <w:sz w:val="22"/>
              </w:rPr>
              <w:t>Enabled</w:t>
            </w:r>
          </w:p>
        </w:tc>
        <w:tc>
          <w:tcPr>
            <w:tcW w:w="3781" w:type="dxa"/>
          </w:tcPr>
          <w:p>
            <w:pPr>
              <w:pStyle w:val="TableParagraph"/>
              <w:ind w:right="503"/>
              <w:rPr>
                <w:sz w:val="22"/>
              </w:rPr>
            </w:pPr>
            <w:r>
              <w:rPr>
                <w:sz w:val="22"/>
              </w:rPr>
              <w:t>Accepts</w:t>
            </w:r>
            <w:r>
              <w:rPr>
                <w:spacing w:val="-8"/>
                <w:sz w:val="22"/>
              </w:rPr>
              <w:t> </w:t>
            </w:r>
            <w:r>
              <w:rPr>
                <w:sz w:val="22"/>
              </w:rPr>
              <w:t>a</w:t>
            </w:r>
            <w:r>
              <w:rPr>
                <w:spacing w:val="-9"/>
                <w:sz w:val="22"/>
              </w:rPr>
              <w:t> </w:t>
            </w:r>
            <w:r>
              <w:rPr>
                <w:sz w:val="22"/>
              </w:rPr>
              <w:t>percentage</w:t>
            </w:r>
            <w:r>
              <w:rPr>
                <w:spacing w:val="-10"/>
                <w:sz w:val="22"/>
              </w:rPr>
              <w:t> </w:t>
            </w:r>
            <w:r>
              <w:rPr>
                <w:sz w:val="22"/>
              </w:rPr>
              <w:t>in</w:t>
            </w:r>
            <w:r>
              <w:rPr>
                <w:spacing w:val="-10"/>
                <w:sz w:val="22"/>
              </w:rPr>
              <w:t> </w:t>
            </w:r>
            <w:r>
              <w:rPr>
                <w:sz w:val="22"/>
              </w:rPr>
              <w:t>the range 0.00% to 100.00%.</w:t>
            </w:r>
          </w:p>
          <w:p>
            <w:pPr>
              <w:pStyle w:val="TableParagraph"/>
              <w:spacing w:before="89"/>
              <w:ind w:right="296"/>
              <w:rPr>
                <w:sz w:val="22"/>
              </w:rPr>
            </w:pPr>
            <w:r>
              <w:rPr>
                <w:sz w:val="22"/>
              </w:rPr>
              <w:t>This is a percentage of the maximum funding amount or mortgage issued values in the mortgage value section (mortgage</w:t>
            </w:r>
            <w:r>
              <w:rPr>
                <w:spacing w:val="-10"/>
                <w:sz w:val="22"/>
              </w:rPr>
              <w:t> </w:t>
            </w:r>
            <w:r>
              <w:rPr>
                <w:sz w:val="22"/>
              </w:rPr>
              <w:t>issued</w:t>
            </w:r>
            <w:r>
              <w:rPr>
                <w:spacing w:val="-8"/>
                <w:sz w:val="22"/>
              </w:rPr>
              <w:t> </w:t>
            </w:r>
            <w:r>
              <w:rPr>
                <w:sz w:val="22"/>
              </w:rPr>
              <w:t>is</w:t>
            </w:r>
            <w:r>
              <w:rPr>
                <w:spacing w:val="-10"/>
                <w:sz w:val="22"/>
              </w:rPr>
              <w:t> </w:t>
            </w:r>
            <w:r>
              <w:rPr>
                <w:sz w:val="22"/>
              </w:rPr>
              <w:t>an</w:t>
            </w:r>
            <w:r>
              <w:rPr>
                <w:spacing w:val="-8"/>
                <w:sz w:val="22"/>
              </w:rPr>
              <w:t> </w:t>
            </w:r>
            <w:r>
              <w:rPr>
                <w:sz w:val="22"/>
              </w:rPr>
              <w:t>override).</w:t>
            </w:r>
          </w:p>
        </w:tc>
        <w:tc>
          <w:tcPr>
            <w:tcW w:w="2000" w:type="dxa"/>
          </w:tcPr>
          <w:p>
            <w:pPr>
              <w:pStyle w:val="TableParagraph"/>
              <w:spacing w:line="253" w:lineRule="exact"/>
              <w:ind w:left="222"/>
              <w:rPr>
                <w:sz w:val="22"/>
              </w:rPr>
            </w:pPr>
            <w:r>
              <w:rPr>
                <w:spacing w:val="-2"/>
                <w:sz w:val="22"/>
              </w:rPr>
              <w:t>Amortisation</w:t>
            </w:r>
          </w:p>
        </w:tc>
      </w:tr>
      <w:tr>
        <w:trPr>
          <w:trHeight w:val="596" w:hRule="atLeast"/>
        </w:trPr>
        <w:tc>
          <w:tcPr>
            <w:tcW w:w="1906" w:type="dxa"/>
            <w:shd w:val="clear" w:color="auto" w:fill="D2DFED"/>
          </w:tcPr>
          <w:p>
            <w:pPr>
              <w:pStyle w:val="TableParagraph"/>
              <w:ind w:right="402"/>
              <w:rPr>
                <w:sz w:val="22"/>
              </w:rPr>
            </w:pPr>
            <w:r>
              <w:rPr>
                <w:spacing w:val="-2"/>
                <w:sz w:val="22"/>
              </w:rPr>
              <w:t>Fixed </w:t>
            </w:r>
            <w:r>
              <w:rPr>
                <w:sz w:val="22"/>
              </w:rPr>
              <w:t>Finance</w:t>
            </w:r>
            <w:r>
              <w:rPr>
                <w:spacing w:val="-16"/>
                <w:sz w:val="22"/>
              </w:rPr>
              <w:t> </w:t>
            </w:r>
            <w:r>
              <w:rPr>
                <w:sz w:val="22"/>
              </w:rPr>
              <w:t>Fee</w:t>
            </w:r>
          </w:p>
        </w:tc>
        <w:tc>
          <w:tcPr>
            <w:tcW w:w="1661" w:type="dxa"/>
            <w:shd w:val="clear" w:color="auto" w:fill="D2DFED"/>
          </w:tcPr>
          <w:p>
            <w:pPr>
              <w:pStyle w:val="TableParagraph"/>
              <w:ind w:right="463"/>
              <w:rPr>
                <w:sz w:val="22"/>
              </w:rPr>
            </w:pPr>
            <w:r>
              <w:rPr>
                <w:sz w:val="22"/>
              </w:rPr>
              <w:t>Numeric</w:t>
            </w:r>
            <w:r>
              <w:rPr>
                <w:spacing w:val="-16"/>
                <w:sz w:val="22"/>
              </w:rPr>
              <w:t> </w:t>
            </w:r>
            <w:r>
              <w:rPr>
                <w:sz w:val="22"/>
              </w:rPr>
              <w:t>- </w:t>
            </w:r>
            <w:r>
              <w:rPr>
                <w:spacing w:val="-2"/>
                <w:sz w:val="22"/>
              </w:rPr>
              <w:t>Enabled</w:t>
            </w:r>
          </w:p>
        </w:tc>
        <w:tc>
          <w:tcPr>
            <w:tcW w:w="3781" w:type="dxa"/>
            <w:shd w:val="clear" w:color="auto" w:fill="D2DFED"/>
          </w:tcPr>
          <w:p>
            <w:pPr>
              <w:pStyle w:val="TableParagraph"/>
              <w:ind w:right="296"/>
              <w:rPr>
                <w:sz w:val="22"/>
              </w:rPr>
            </w:pPr>
            <w:r>
              <w:rPr>
                <w:sz w:val="22"/>
              </w:rPr>
              <w:t>Accepts</w:t>
            </w:r>
            <w:r>
              <w:rPr>
                <w:spacing w:val="-9"/>
                <w:sz w:val="22"/>
              </w:rPr>
              <w:t> </w:t>
            </w:r>
            <w:r>
              <w:rPr>
                <w:sz w:val="22"/>
              </w:rPr>
              <w:t>whole</w:t>
            </w:r>
            <w:r>
              <w:rPr>
                <w:spacing w:val="-10"/>
                <w:sz w:val="22"/>
              </w:rPr>
              <w:t> </w:t>
            </w:r>
            <w:r>
              <w:rPr>
                <w:sz w:val="22"/>
              </w:rPr>
              <w:t>numbers</w:t>
            </w:r>
            <w:r>
              <w:rPr>
                <w:spacing w:val="-8"/>
                <w:sz w:val="22"/>
              </w:rPr>
              <w:t> </w:t>
            </w:r>
            <w:r>
              <w:rPr>
                <w:sz w:val="22"/>
              </w:rPr>
              <w:t>in</w:t>
            </w:r>
            <w:r>
              <w:rPr>
                <w:spacing w:val="-10"/>
                <w:sz w:val="22"/>
              </w:rPr>
              <w:t> </w:t>
            </w:r>
            <w:r>
              <w:rPr>
                <w:sz w:val="22"/>
              </w:rPr>
              <w:t>the range 0 to 999,999,999,999.</w:t>
            </w:r>
          </w:p>
        </w:tc>
        <w:tc>
          <w:tcPr>
            <w:tcW w:w="2000" w:type="dxa"/>
            <w:shd w:val="clear" w:color="auto" w:fill="D2DFED"/>
          </w:tcPr>
          <w:p>
            <w:pPr>
              <w:pStyle w:val="TableParagraph"/>
              <w:spacing w:line="253" w:lineRule="exact"/>
              <w:ind w:left="222"/>
              <w:rPr>
                <w:sz w:val="22"/>
              </w:rPr>
            </w:pPr>
            <w:r>
              <w:rPr>
                <w:spacing w:val="-2"/>
                <w:sz w:val="22"/>
              </w:rPr>
              <w:t>Amortisation</w:t>
            </w:r>
          </w:p>
        </w:tc>
      </w:tr>
    </w:tbl>
    <w:p>
      <w:pPr>
        <w:pStyle w:val="TableParagraph"/>
        <w:spacing w:after="0" w:line="253" w:lineRule="exact"/>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06"/>
        <w:gridCol w:w="1661"/>
        <w:gridCol w:w="3781"/>
        <w:gridCol w:w="2000"/>
      </w:tblGrid>
      <w:tr>
        <w:trPr>
          <w:trHeight w:val="626" w:hRule="atLeast"/>
        </w:trPr>
        <w:tc>
          <w:tcPr>
            <w:tcW w:w="1906" w:type="dxa"/>
            <w:shd w:val="clear" w:color="auto" w:fill="4F81BC"/>
          </w:tcPr>
          <w:p>
            <w:pPr>
              <w:pStyle w:val="TableParagraph"/>
              <w:spacing w:line="256" w:lineRule="auto" w:before="41"/>
              <w:ind w:left="150" w:right="706"/>
              <w:rPr>
                <w:b/>
                <w:sz w:val="22"/>
              </w:rPr>
            </w:pPr>
            <w:r>
              <w:rPr>
                <w:b/>
                <w:color w:val="FFFFFF"/>
                <w:spacing w:val="-2"/>
                <w:sz w:val="22"/>
              </w:rPr>
              <w:t>Field </w:t>
            </w:r>
            <w:r>
              <w:rPr>
                <w:b/>
                <w:color w:val="FFFFFF"/>
                <w:spacing w:val="-4"/>
                <w:sz w:val="22"/>
              </w:rPr>
              <w:t>Name</w:t>
            </w:r>
          </w:p>
        </w:tc>
        <w:tc>
          <w:tcPr>
            <w:tcW w:w="1661" w:type="dxa"/>
            <w:shd w:val="clear" w:color="auto" w:fill="4F81BC"/>
          </w:tcPr>
          <w:p>
            <w:pPr>
              <w:pStyle w:val="TableParagraph"/>
              <w:spacing w:before="41"/>
              <w:ind w:left="151"/>
              <w:rPr>
                <w:b/>
                <w:sz w:val="22"/>
              </w:rPr>
            </w:pPr>
            <w:r>
              <w:rPr>
                <w:b/>
                <w:color w:val="FFFFFF"/>
                <w:spacing w:val="-4"/>
                <w:sz w:val="22"/>
              </w:rPr>
              <w:t>Type</w:t>
            </w:r>
          </w:p>
        </w:tc>
        <w:tc>
          <w:tcPr>
            <w:tcW w:w="3781" w:type="dxa"/>
            <w:shd w:val="clear" w:color="auto" w:fill="4F81BC"/>
          </w:tcPr>
          <w:p>
            <w:pPr>
              <w:pStyle w:val="TableParagraph"/>
              <w:spacing w:before="41"/>
              <w:ind w:left="150"/>
              <w:rPr>
                <w:b/>
                <w:sz w:val="22"/>
              </w:rPr>
            </w:pPr>
            <w:r>
              <w:rPr>
                <w:b/>
                <w:color w:val="FFFFFF"/>
                <w:spacing w:val="-2"/>
                <w:sz w:val="22"/>
              </w:rPr>
              <w:t>Description</w:t>
            </w:r>
          </w:p>
        </w:tc>
        <w:tc>
          <w:tcPr>
            <w:tcW w:w="2000" w:type="dxa"/>
            <w:shd w:val="clear" w:color="auto" w:fill="4F81BC"/>
          </w:tcPr>
          <w:p>
            <w:pPr>
              <w:pStyle w:val="TableParagraph"/>
              <w:spacing w:line="256" w:lineRule="auto" w:before="41"/>
              <w:ind w:left="148" w:right="460"/>
              <w:rPr>
                <w:b/>
                <w:sz w:val="22"/>
              </w:rPr>
            </w:pPr>
            <w:r>
              <w:rPr>
                <w:b/>
                <w:color w:val="FFFFFF"/>
                <w:spacing w:val="-4"/>
                <w:sz w:val="22"/>
              </w:rPr>
              <w:t>Grid </w:t>
            </w:r>
            <w:r>
              <w:rPr>
                <w:b/>
                <w:color w:val="FFFFFF"/>
                <w:spacing w:val="-2"/>
                <w:sz w:val="22"/>
              </w:rPr>
              <w:t>Selection</w:t>
            </w:r>
          </w:p>
        </w:tc>
      </w:tr>
      <w:tr>
        <w:trPr>
          <w:trHeight w:val="849" w:hRule="atLeast"/>
        </w:trPr>
        <w:tc>
          <w:tcPr>
            <w:tcW w:w="1906" w:type="dxa"/>
            <w:shd w:val="clear" w:color="auto" w:fill="D2DFED"/>
          </w:tcPr>
          <w:p>
            <w:pPr>
              <w:pStyle w:val="TableParagraph"/>
              <w:ind w:left="0"/>
              <w:rPr>
                <w:rFonts w:ascii="Times New Roman"/>
                <w:sz w:val="20"/>
              </w:rPr>
            </w:pPr>
          </w:p>
        </w:tc>
        <w:tc>
          <w:tcPr>
            <w:tcW w:w="1661" w:type="dxa"/>
            <w:shd w:val="clear" w:color="auto" w:fill="D2DFED"/>
          </w:tcPr>
          <w:p>
            <w:pPr>
              <w:pStyle w:val="TableParagraph"/>
              <w:ind w:left="0"/>
              <w:rPr>
                <w:rFonts w:ascii="Times New Roman"/>
                <w:sz w:val="20"/>
              </w:rPr>
            </w:pPr>
          </w:p>
        </w:tc>
        <w:tc>
          <w:tcPr>
            <w:tcW w:w="3781" w:type="dxa"/>
            <w:shd w:val="clear" w:color="auto" w:fill="D2DFED"/>
          </w:tcPr>
          <w:p>
            <w:pPr>
              <w:pStyle w:val="TableParagraph"/>
              <w:ind w:right="344"/>
              <w:rPr>
                <w:sz w:val="22"/>
              </w:rPr>
            </w:pPr>
            <w:r>
              <w:rPr>
                <w:sz w:val="22"/>
              </w:rPr>
              <w:t>A monetary amount that is in addition</w:t>
            </w:r>
            <w:r>
              <w:rPr>
                <w:spacing w:val="-9"/>
                <w:sz w:val="22"/>
              </w:rPr>
              <w:t> </w:t>
            </w:r>
            <w:r>
              <w:rPr>
                <w:sz w:val="22"/>
              </w:rPr>
              <w:t>to</w:t>
            </w:r>
            <w:r>
              <w:rPr>
                <w:spacing w:val="-10"/>
                <w:sz w:val="22"/>
              </w:rPr>
              <w:t> </w:t>
            </w:r>
            <w:r>
              <w:rPr>
                <w:sz w:val="22"/>
              </w:rPr>
              <w:t>the</w:t>
            </w:r>
            <w:r>
              <w:rPr>
                <w:spacing w:val="-10"/>
                <w:sz w:val="22"/>
              </w:rPr>
              <w:t> </w:t>
            </w:r>
            <w:r>
              <w:rPr>
                <w:sz w:val="22"/>
              </w:rPr>
              <w:t>amount</w:t>
            </w:r>
            <w:r>
              <w:rPr>
                <w:spacing w:val="-7"/>
                <w:sz w:val="22"/>
              </w:rPr>
              <w:t> </w:t>
            </w:r>
            <w:r>
              <w:rPr>
                <w:sz w:val="22"/>
              </w:rPr>
              <w:t>specified in the </w:t>
            </w:r>
            <w:r>
              <w:rPr>
                <w:b/>
                <w:color w:val="003E7E"/>
                <w:sz w:val="22"/>
              </w:rPr>
              <w:t>% Finance Fee </w:t>
            </w:r>
            <w:r>
              <w:rPr>
                <w:sz w:val="22"/>
              </w:rPr>
              <w:t>field.</w:t>
            </w:r>
          </w:p>
        </w:tc>
        <w:tc>
          <w:tcPr>
            <w:tcW w:w="2000" w:type="dxa"/>
            <w:shd w:val="clear" w:color="auto" w:fill="D2DFED"/>
          </w:tcPr>
          <w:p>
            <w:pPr>
              <w:pStyle w:val="TableParagraph"/>
              <w:ind w:left="0"/>
              <w:rPr>
                <w:rFonts w:ascii="Times New Roman"/>
                <w:sz w:val="20"/>
              </w:rPr>
            </w:pPr>
          </w:p>
        </w:tc>
      </w:tr>
      <w:tr>
        <w:trPr>
          <w:trHeight w:val="5330" w:hRule="atLeast"/>
        </w:trPr>
        <w:tc>
          <w:tcPr>
            <w:tcW w:w="1906" w:type="dxa"/>
          </w:tcPr>
          <w:p>
            <w:pPr>
              <w:pStyle w:val="TableParagraph"/>
              <w:ind w:right="706"/>
              <w:rPr>
                <w:sz w:val="22"/>
              </w:rPr>
            </w:pPr>
            <w:r>
              <w:rPr>
                <w:sz w:val="22"/>
              </w:rPr>
              <w:t>Add</w:t>
            </w:r>
            <w:r>
              <w:rPr>
                <w:spacing w:val="-16"/>
                <w:sz w:val="22"/>
              </w:rPr>
              <w:t> </w:t>
            </w:r>
            <w:r>
              <w:rPr>
                <w:sz w:val="22"/>
              </w:rPr>
              <w:t>Total Fees to </w:t>
            </w:r>
            <w:r>
              <w:rPr>
                <w:spacing w:val="-2"/>
                <w:sz w:val="22"/>
              </w:rPr>
              <w:t>Mortgage Issued</w:t>
            </w:r>
          </w:p>
        </w:tc>
        <w:tc>
          <w:tcPr>
            <w:tcW w:w="1661" w:type="dxa"/>
          </w:tcPr>
          <w:p>
            <w:pPr>
              <w:pStyle w:val="TableParagraph"/>
              <w:spacing w:line="252" w:lineRule="exact"/>
              <w:rPr>
                <w:sz w:val="22"/>
              </w:rPr>
            </w:pPr>
            <w:r>
              <w:rPr>
                <w:sz w:val="22"/>
              </w:rPr>
              <w:t>Select</w:t>
            </w:r>
            <w:r>
              <w:rPr>
                <w:spacing w:val="-3"/>
                <w:sz w:val="22"/>
              </w:rPr>
              <w:t> </w:t>
            </w:r>
            <w:r>
              <w:rPr>
                <w:spacing w:val="-5"/>
                <w:sz w:val="22"/>
              </w:rPr>
              <w:t>Box</w:t>
            </w:r>
          </w:p>
          <w:p>
            <w:pPr>
              <w:pStyle w:val="TableParagraph"/>
              <w:spacing w:line="252" w:lineRule="exact"/>
              <w:rPr>
                <w:sz w:val="22"/>
              </w:rPr>
            </w:pPr>
            <w:r>
              <w:rPr>
                <w:sz w:val="22"/>
              </w:rPr>
              <w:t>-</w:t>
            </w:r>
            <w:r>
              <w:rPr>
                <w:spacing w:val="2"/>
                <w:sz w:val="22"/>
              </w:rPr>
              <w:t> </w:t>
            </w:r>
            <w:r>
              <w:rPr>
                <w:spacing w:val="-2"/>
                <w:sz w:val="22"/>
              </w:rPr>
              <w:t>Enabled</w:t>
            </w:r>
          </w:p>
        </w:tc>
        <w:tc>
          <w:tcPr>
            <w:tcW w:w="3781" w:type="dxa"/>
          </w:tcPr>
          <w:p>
            <w:pPr>
              <w:pStyle w:val="TableParagraph"/>
              <w:ind w:right="375"/>
              <w:rPr>
                <w:sz w:val="22"/>
              </w:rPr>
            </w:pPr>
            <w:r>
              <w:rPr>
                <w:sz w:val="22"/>
              </w:rPr>
              <w:t>This is an on/off setting to specify</w:t>
            </w:r>
            <w:r>
              <w:rPr>
                <w:spacing w:val="-9"/>
                <w:sz w:val="22"/>
              </w:rPr>
              <w:t> </w:t>
            </w:r>
            <w:r>
              <w:rPr>
                <w:sz w:val="22"/>
              </w:rPr>
              <w:t>whether</w:t>
            </w:r>
            <w:r>
              <w:rPr>
                <w:spacing w:val="-6"/>
                <w:sz w:val="22"/>
              </w:rPr>
              <w:t> </w:t>
            </w:r>
            <w:r>
              <w:rPr>
                <w:sz w:val="22"/>
              </w:rPr>
              <w:t>to</w:t>
            </w:r>
            <w:r>
              <w:rPr>
                <w:spacing w:val="-9"/>
                <w:sz w:val="22"/>
              </w:rPr>
              <w:t> </w:t>
            </w:r>
            <w:r>
              <w:rPr>
                <w:sz w:val="22"/>
              </w:rPr>
              <w:t>add</w:t>
            </w:r>
            <w:r>
              <w:rPr>
                <w:spacing w:val="-9"/>
                <w:sz w:val="22"/>
              </w:rPr>
              <w:t> </w:t>
            </w:r>
            <w:r>
              <w:rPr>
                <w:sz w:val="22"/>
              </w:rPr>
              <w:t>the</w:t>
            </w:r>
            <w:r>
              <w:rPr>
                <w:spacing w:val="-7"/>
                <w:sz w:val="22"/>
              </w:rPr>
              <w:t> </w:t>
            </w:r>
            <w:r>
              <w:rPr>
                <w:sz w:val="22"/>
              </w:rPr>
              <w:t>total fees to the mortgage issued.</w:t>
            </w:r>
          </w:p>
          <w:p>
            <w:pPr>
              <w:pStyle w:val="TableParagraph"/>
              <w:spacing w:before="90"/>
              <w:ind w:right="344"/>
              <w:rPr>
                <w:sz w:val="22"/>
              </w:rPr>
            </w:pPr>
            <w:r>
              <w:rPr>
                <w:sz w:val="22"/>
              </w:rPr>
              <w:t>If (ON) is selected, the full amount of the mortgage is funded and received by the relevant</w:t>
            </w:r>
            <w:r>
              <w:rPr>
                <w:spacing w:val="-5"/>
                <w:sz w:val="22"/>
              </w:rPr>
              <w:t> </w:t>
            </w:r>
            <w:r>
              <w:rPr>
                <w:sz w:val="22"/>
              </w:rPr>
              <w:t>source,</w:t>
            </w:r>
            <w:r>
              <w:rPr>
                <w:spacing w:val="-5"/>
                <w:sz w:val="22"/>
              </w:rPr>
              <w:t> </w:t>
            </w:r>
            <w:r>
              <w:rPr>
                <w:sz w:val="22"/>
              </w:rPr>
              <w:t>but</w:t>
            </w:r>
            <w:r>
              <w:rPr>
                <w:spacing w:val="-7"/>
                <w:sz w:val="22"/>
              </w:rPr>
              <w:t> </w:t>
            </w:r>
            <w:r>
              <w:rPr>
                <w:sz w:val="22"/>
              </w:rPr>
              <w:t>the</w:t>
            </w:r>
            <w:r>
              <w:rPr>
                <w:spacing w:val="-8"/>
                <w:sz w:val="22"/>
              </w:rPr>
              <w:t> </w:t>
            </w:r>
            <w:r>
              <w:rPr>
                <w:sz w:val="22"/>
              </w:rPr>
              <w:t>opening balance of the mortgage is increased by the amount of the fees. This will result in higher mortgage</w:t>
            </w:r>
            <w:r>
              <w:rPr>
                <w:spacing w:val="-11"/>
                <w:sz w:val="22"/>
              </w:rPr>
              <w:t> </w:t>
            </w:r>
            <w:r>
              <w:rPr>
                <w:sz w:val="22"/>
              </w:rPr>
              <w:t>payments</w:t>
            </w:r>
            <w:r>
              <w:rPr>
                <w:spacing w:val="-10"/>
                <w:sz w:val="22"/>
              </w:rPr>
              <w:t> </w:t>
            </w:r>
            <w:r>
              <w:rPr>
                <w:sz w:val="22"/>
              </w:rPr>
              <w:t>and</w:t>
            </w:r>
            <w:r>
              <w:rPr>
                <w:spacing w:val="-14"/>
                <w:sz w:val="22"/>
              </w:rPr>
              <w:t> </w:t>
            </w:r>
            <w:r>
              <w:rPr>
                <w:sz w:val="22"/>
              </w:rPr>
              <w:t>interest compared with the un-selected </w:t>
            </w:r>
            <w:r>
              <w:rPr>
                <w:spacing w:val="-2"/>
                <w:sz w:val="22"/>
              </w:rPr>
              <w:t>option.</w:t>
            </w:r>
          </w:p>
          <w:p>
            <w:pPr>
              <w:pStyle w:val="TableParagraph"/>
              <w:spacing w:before="89"/>
              <w:ind w:right="344"/>
              <w:rPr>
                <w:sz w:val="22"/>
              </w:rPr>
            </w:pPr>
            <w:r>
              <w:rPr>
                <w:sz w:val="22"/>
              </w:rPr>
              <w:t>If this option is not selected (OFF),</w:t>
            </w:r>
            <w:r>
              <w:rPr>
                <w:spacing w:val="-2"/>
                <w:sz w:val="22"/>
              </w:rPr>
              <w:t> </w:t>
            </w:r>
            <w:r>
              <w:rPr>
                <w:sz w:val="22"/>
              </w:rPr>
              <w:t>the</w:t>
            </w:r>
            <w:r>
              <w:rPr>
                <w:spacing w:val="-3"/>
                <w:sz w:val="22"/>
              </w:rPr>
              <w:t> </w:t>
            </w:r>
            <w:r>
              <w:rPr>
                <w:sz w:val="22"/>
              </w:rPr>
              <w:t>total</w:t>
            </w:r>
            <w:r>
              <w:rPr>
                <w:spacing w:val="-4"/>
                <w:sz w:val="22"/>
              </w:rPr>
              <w:t> </w:t>
            </w:r>
            <w:r>
              <w:rPr>
                <w:sz w:val="22"/>
              </w:rPr>
              <w:t>fees entered</w:t>
            </w:r>
            <w:r>
              <w:rPr>
                <w:spacing w:val="-1"/>
                <w:sz w:val="22"/>
              </w:rPr>
              <w:t> </w:t>
            </w:r>
            <w:r>
              <w:rPr>
                <w:sz w:val="22"/>
              </w:rPr>
              <w:t>will be deducted from the proceeds of the mortgage that is actually received</w:t>
            </w:r>
            <w:r>
              <w:rPr>
                <w:spacing w:val="-8"/>
                <w:sz w:val="22"/>
              </w:rPr>
              <w:t> </w:t>
            </w:r>
            <w:r>
              <w:rPr>
                <w:sz w:val="22"/>
              </w:rPr>
              <w:t>by</w:t>
            </w:r>
            <w:r>
              <w:rPr>
                <w:spacing w:val="-10"/>
                <w:sz w:val="22"/>
              </w:rPr>
              <w:t> </w:t>
            </w:r>
            <w:r>
              <w:rPr>
                <w:sz w:val="22"/>
              </w:rPr>
              <w:t>the</w:t>
            </w:r>
            <w:r>
              <w:rPr>
                <w:spacing w:val="-8"/>
                <w:sz w:val="22"/>
              </w:rPr>
              <w:t> </w:t>
            </w:r>
            <w:r>
              <w:rPr>
                <w:sz w:val="22"/>
              </w:rPr>
              <w:t>relevant</w:t>
            </w:r>
            <w:r>
              <w:rPr>
                <w:spacing w:val="-9"/>
                <w:sz w:val="22"/>
              </w:rPr>
              <w:t> </w:t>
            </w:r>
            <w:r>
              <w:rPr>
                <w:sz w:val="22"/>
              </w:rPr>
              <w:t>sources (usually the primary debt </w:t>
            </w:r>
            <w:r>
              <w:rPr>
                <w:spacing w:val="-2"/>
                <w:sz w:val="22"/>
              </w:rPr>
              <w:t>sources).</w:t>
            </w:r>
          </w:p>
        </w:tc>
        <w:tc>
          <w:tcPr>
            <w:tcW w:w="2000" w:type="dxa"/>
          </w:tcPr>
          <w:p>
            <w:pPr>
              <w:pStyle w:val="TableParagraph"/>
              <w:spacing w:line="253" w:lineRule="exact"/>
              <w:ind w:left="222"/>
              <w:rPr>
                <w:sz w:val="22"/>
              </w:rPr>
            </w:pPr>
            <w:r>
              <w:rPr>
                <w:spacing w:val="-2"/>
                <w:sz w:val="22"/>
              </w:rPr>
              <w:t>Amortisation</w:t>
            </w:r>
          </w:p>
        </w:tc>
      </w:tr>
    </w:tbl>
    <w:p>
      <w:pPr>
        <w:pStyle w:val="BodyText"/>
        <w:spacing w:line="259" w:lineRule="auto" w:before="3"/>
        <w:ind w:left="360" w:right="1200"/>
      </w:pPr>
      <w:r>
        <w:rPr>
          <w:b/>
          <w:color w:val="003E7E"/>
        </w:rPr>
        <w:t>Note: </w:t>
      </w:r>
      <w:r>
        <w:rPr/>
        <w:t>Copying a</w:t>
      </w:r>
      <w:r>
        <w:rPr>
          <w:spacing w:val="-6"/>
        </w:rPr>
        <w:t> </w:t>
      </w:r>
      <w:r>
        <w:rPr/>
        <w:t>mortgage</w:t>
      </w:r>
      <w:r>
        <w:rPr>
          <w:spacing w:val="-4"/>
        </w:rPr>
        <w:t> </w:t>
      </w:r>
      <w:r>
        <w:rPr/>
        <w:t>line</w:t>
      </w:r>
      <w:r>
        <w:rPr>
          <w:spacing w:val="-2"/>
        </w:rPr>
        <w:t> </w:t>
      </w:r>
      <w:r>
        <w:rPr/>
        <w:t>item</w:t>
      </w:r>
      <w:r>
        <w:rPr>
          <w:spacing w:val="-3"/>
        </w:rPr>
        <w:t> </w:t>
      </w:r>
      <w:r>
        <w:rPr/>
        <w:t>clears</w:t>
      </w:r>
      <w:r>
        <w:rPr>
          <w:spacing w:val="-4"/>
        </w:rPr>
        <w:t> </w:t>
      </w:r>
      <w:r>
        <w:rPr/>
        <w:t>the</w:t>
      </w:r>
      <w:r>
        <w:rPr>
          <w:spacing w:val="-4"/>
        </w:rPr>
        <w:t> </w:t>
      </w:r>
      <w:r>
        <w:rPr/>
        <w:t>income</w:t>
      </w:r>
      <w:r>
        <w:rPr>
          <w:spacing w:val="-4"/>
        </w:rPr>
        <w:t> </w:t>
      </w:r>
      <w:r>
        <w:rPr/>
        <w:t>selection</w:t>
      </w:r>
      <w:r>
        <w:rPr>
          <w:spacing w:val="-4"/>
        </w:rPr>
        <w:t> </w:t>
      </w:r>
      <w:r>
        <w:rPr/>
        <w:t>for</w:t>
      </w:r>
      <w:r>
        <w:rPr>
          <w:spacing w:val="-3"/>
        </w:rPr>
        <w:t> </w:t>
      </w:r>
      <w:r>
        <w:rPr/>
        <w:t>the</w:t>
      </w:r>
      <w:r>
        <w:rPr>
          <w:spacing w:val="-4"/>
        </w:rPr>
        <w:t> </w:t>
      </w:r>
      <w:r>
        <w:rPr/>
        <w:t>new</w:t>
      </w:r>
      <w:r>
        <w:rPr>
          <w:spacing w:val="-5"/>
        </w:rPr>
        <w:t> </w:t>
      </w:r>
      <w:r>
        <w:rPr/>
        <w:t>copy</w:t>
      </w:r>
      <w:r>
        <w:rPr>
          <w:spacing w:val="-4"/>
        </w:rPr>
        <w:t> </w:t>
      </w:r>
      <w:r>
        <w:rPr/>
        <w:t>to prevent double counting of income.</w:t>
      </w:r>
    </w:p>
    <w:p>
      <w:pPr>
        <w:pStyle w:val="BodyText"/>
      </w:pPr>
    </w:p>
    <w:p>
      <w:pPr>
        <w:pStyle w:val="BodyText"/>
        <w:spacing w:before="123"/>
      </w:pPr>
    </w:p>
    <w:p>
      <w:pPr>
        <w:pStyle w:val="Heading3"/>
        <w:spacing w:before="1"/>
      </w:pPr>
      <w:bookmarkStart w:name="_bookmark175" w:id="176"/>
      <w:bookmarkEnd w:id="176"/>
      <w:r>
        <w:rPr/>
      </w:r>
      <w:r>
        <w:rPr>
          <w:color w:val="004A8D"/>
        </w:rPr>
        <w:t>Profit</w:t>
      </w:r>
      <w:r>
        <w:rPr>
          <w:color w:val="004A8D"/>
          <w:spacing w:val="-5"/>
        </w:rPr>
        <w:t> </w:t>
      </w:r>
      <w:r>
        <w:rPr>
          <w:color w:val="004A8D"/>
        </w:rPr>
        <w:t>Distribution</w:t>
      </w:r>
      <w:r>
        <w:rPr>
          <w:color w:val="004A8D"/>
          <w:spacing w:val="-5"/>
        </w:rPr>
        <w:t> Tab</w:t>
      </w:r>
    </w:p>
    <w:p>
      <w:pPr>
        <w:pStyle w:val="BodyText"/>
        <w:spacing w:line="259" w:lineRule="auto" w:before="64"/>
        <w:ind w:left="360" w:right="1080"/>
      </w:pPr>
      <w:r>
        <w:rPr/>
        <w:t>This</w:t>
      </w:r>
      <w:r>
        <w:rPr>
          <w:spacing w:val="-4"/>
        </w:rPr>
        <w:t> </w:t>
      </w:r>
      <w:r>
        <w:rPr/>
        <w:t>screen</w:t>
      </w:r>
      <w:r>
        <w:rPr>
          <w:spacing w:val="-4"/>
        </w:rPr>
        <w:t> </w:t>
      </w:r>
      <w:r>
        <w:rPr/>
        <w:t>defines</w:t>
      </w:r>
      <w:r>
        <w:rPr>
          <w:spacing w:val="-4"/>
        </w:rPr>
        <w:t> </w:t>
      </w:r>
      <w:r>
        <w:rPr/>
        <w:t>the</w:t>
      </w:r>
      <w:r>
        <w:rPr>
          <w:spacing w:val="-7"/>
        </w:rPr>
        <w:t> </w:t>
      </w:r>
      <w:r>
        <w:rPr/>
        <w:t>key</w:t>
      </w:r>
      <w:r>
        <w:rPr>
          <w:spacing w:val="-4"/>
        </w:rPr>
        <w:t> </w:t>
      </w:r>
      <w:r>
        <w:rPr/>
        <w:t>elements</w:t>
      </w:r>
      <w:r>
        <w:rPr>
          <w:spacing w:val="-1"/>
        </w:rPr>
        <w:t> </w:t>
      </w:r>
      <w:r>
        <w:rPr/>
        <w:t>of profit-related</w:t>
      </w:r>
      <w:r>
        <w:rPr>
          <w:spacing w:val="-2"/>
        </w:rPr>
        <w:t> </w:t>
      </w:r>
      <w:r>
        <w:rPr/>
        <w:t>distributions</w:t>
      </w:r>
      <w:r>
        <w:rPr>
          <w:spacing w:val="-4"/>
        </w:rPr>
        <w:t> </w:t>
      </w:r>
      <w:r>
        <w:rPr/>
        <w:t>to</w:t>
      </w:r>
      <w:r>
        <w:rPr>
          <w:spacing w:val="-4"/>
        </w:rPr>
        <w:t> </w:t>
      </w:r>
      <w:r>
        <w:rPr/>
        <w:t>the</w:t>
      </w:r>
      <w:r>
        <w:rPr>
          <w:spacing w:val="-4"/>
        </w:rPr>
        <w:t> </w:t>
      </w:r>
      <w:r>
        <w:rPr/>
        <w:t>various</w:t>
      </w:r>
      <w:r>
        <w:rPr>
          <w:spacing w:val="-2"/>
        </w:rPr>
        <w:t> </w:t>
      </w:r>
      <w:r>
        <w:rPr/>
        <w:t>sources of funds that have invested in a project.</w:t>
      </w:r>
    </w:p>
    <w:p>
      <w:pPr>
        <w:pStyle w:val="BodyText"/>
        <w:spacing w:line="259" w:lineRule="auto" w:before="118"/>
        <w:ind w:left="360" w:right="1200"/>
      </w:pPr>
      <w:r>
        <w:rPr/>
        <w:t>Profit distributions can range from being very simple to very complex. The simplest distribution</w:t>
      </w:r>
      <w:r>
        <w:rPr>
          <w:spacing w:val="-3"/>
        </w:rPr>
        <w:t> </w:t>
      </w:r>
      <w:r>
        <w:rPr/>
        <w:t>would</w:t>
      </w:r>
      <w:r>
        <w:rPr>
          <w:spacing w:val="-3"/>
        </w:rPr>
        <w:t> </w:t>
      </w:r>
      <w:r>
        <w:rPr/>
        <w:t>be</w:t>
      </w:r>
      <w:r>
        <w:rPr>
          <w:spacing w:val="-3"/>
        </w:rPr>
        <w:t> </w:t>
      </w:r>
      <w:r>
        <w:rPr/>
        <w:t>one</w:t>
      </w:r>
      <w:r>
        <w:rPr>
          <w:spacing w:val="-5"/>
        </w:rPr>
        <w:t> </w:t>
      </w:r>
      <w:r>
        <w:rPr/>
        <w:t>source</w:t>
      </w:r>
      <w:r>
        <w:rPr>
          <w:spacing w:val="-5"/>
        </w:rPr>
        <w:t> </w:t>
      </w:r>
      <w:r>
        <w:rPr/>
        <w:t>receiving</w:t>
      </w:r>
      <w:r>
        <w:rPr>
          <w:spacing w:val="-1"/>
        </w:rPr>
        <w:t> </w:t>
      </w:r>
      <w:r>
        <w:rPr/>
        <w:t>all</w:t>
      </w:r>
      <w:r>
        <w:rPr>
          <w:spacing w:val="-3"/>
        </w:rPr>
        <w:t> </w:t>
      </w:r>
      <w:r>
        <w:rPr/>
        <w:t>profits</w:t>
      </w:r>
      <w:r>
        <w:rPr>
          <w:spacing w:val="-1"/>
        </w:rPr>
        <w:t> </w:t>
      </w:r>
      <w:r>
        <w:rPr/>
        <w:t>-</w:t>
      </w:r>
      <w:r>
        <w:rPr>
          <w:spacing w:val="-4"/>
        </w:rPr>
        <w:t> </w:t>
      </w:r>
      <w:r>
        <w:rPr/>
        <w:t>this</w:t>
      </w:r>
      <w:r>
        <w:rPr>
          <w:spacing w:val="-5"/>
        </w:rPr>
        <w:t> </w:t>
      </w:r>
      <w:r>
        <w:rPr/>
        <w:t>requires</w:t>
      </w:r>
      <w:r>
        <w:rPr>
          <w:spacing w:val="-1"/>
        </w:rPr>
        <w:t> </w:t>
      </w:r>
      <w:r>
        <w:rPr/>
        <w:t>only</w:t>
      </w:r>
      <w:r>
        <w:rPr>
          <w:spacing w:val="-5"/>
        </w:rPr>
        <w:t> </w:t>
      </w:r>
      <w:r>
        <w:rPr/>
        <w:t>one</w:t>
      </w:r>
      <w:r>
        <w:rPr>
          <w:spacing w:val="-3"/>
        </w:rPr>
        <w:t> </w:t>
      </w:r>
      <w:r>
        <w:rPr/>
        <w:t>line</w:t>
      </w:r>
      <w:r>
        <w:rPr>
          <w:spacing w:val="-3"/>
        </w:rPr>
        <w:t> </w:t>
      </w:r>
      <w:r>
        <w:rPr/>
        <w:t>of profit distribution. Another simple structure would be two sources splitting profits on a percentage basis.</w:t>
      </w:r>
    </w:p>
    <w:p>
      <w:pPr>
        <w:pStyle w:val="BodyText"/>
        <w:spacing w:line="259" w:lineRule="auto" w:before="120"/>
        <w:ind w:left="360" w:right="1080"/>
      </w:pPr>
      <w:r>
        <w:rPr/>
        <w:t>ARGUS Developer allows the set up of unlimited numbers of distributions between sources.</w:t>
      </w:r>
      <w:r>
        <w:rPr>
          <w:spacing w:val="-4"/>
        </w:rPr>
        <w:t> </w:t>
      </w:r>
      <w:r>
        <w:rPr/>
        <w:t>The</w:t>
      </w:r>
      <w:r>
        <w:rPr>
          <w:spacing w:val="-5"/>
        </w:rPr>
        <w:t> </w:t>
      </w:r>
      <w:r>
        <w:rPr/>
        <w:t>Profit</w:t>
      </w:r>
      <w:r>
        <w:rPr>
          <w:spacing w:val="-1"/>
        </w:rPr>
        <w:t> </w:t>
      </w:r>
      <w:r>
        <w:rPr/>
        <w:t>Distribution</w:t>
      </w:r>
      <w:r>
        <w:rPr>
          <w:spacing w:val="-3"/>
        </w:rPr>
        <w:t> </w:t>
      </w:r>
      <w:r>
        <w:rPr/>
        <w:t>tab</w:t>
      </w:r>
      <w:r>
        <w:rPr>
          <w:spacing w:val="-5"/>
        </w:rPr>
        <w:t> </w:t>
      </w:r>
      <w:r>
        <w:rPr/>
        <w:t>allows</w:t>
      </w:r>
      <w:r>
        <w:rPr>
          <w:spacing w:val="-2"/>
        </w:rPr>
        <w:t> </w:t>
      </w:r>
      <w:r>
        <w:rPr/>
        <w:t>profits</w:t>
      </w:r>
      <w:r>
        <w:rPr>
          <w:spacing w:val="-1"/>
        </w:rPr>
        <w:t> </w:t>
      </w:r>
      <w:r>
        <w:rPr/>
        <w:t>to</w:t>
      </w:r>
      <w:r>
        <w:rPr>
          <w:spacing w:val="-3"/>
        </w:rPr>
        <w:t> </w:t>
      </w:r>
      <w:r>
        <w:rPr/>
        <w:t>be</w:t>
      </w:r>
      <w:r>
        <w:rPr>
          <w:spacing w:val="-3"/>
        </w:rPr>
        <w:t> </w:t>
      </w:r>
      <w:r>
        <w:rPr/>
        <w:t>distributed</w:t>
      </w:r>
      <w:r>
        <w:rPr>
          <w:spacing w:val="-5"/>
        </w:rPr>
        <w:t> </w:t>
      </w:r>
      <w:r>
        <w:rPr/>
        <w:t>in</w:t>
      </w:r>
      <w:r>
        <w:rPr>
          <w:spacing w:val="-5"/>
        </w:rPr>
        <w:t> </w:t>
      </w:r>
      <w:r>
        <w:rPr/>
        <w:t>flexible</w:t>
      </w:r>
      <w:r>
        <w:rPr>
          <w:spacing w:val="-3"/>
        </w:rPr>
        <w:t> </w:t>
      </w:r>
      <w:r>
        <w:rPr/>
        <w:t>orders</w:t>
      </w:r>
      <w:r>
        <w:rPr>
          <w:spacing w:val="-5"/>
        </w:rPr>
        <w:t> </w:t>
      </w:r>
      <w:r>
        <w:rPr/>
        <w:t>(also called waterfalls) - the results of which are easily followed in the Finance Cash Flow.</w:t>
      </w:r>
    </w:p>
    <w:p>
      <w:pPr>
        <w:pStyle w:val="BodyText"/>
        <w:spacing w:after="0" w:line="259" w:lineRule="auto"/>
        <w:sectPr>
          <w:pgSz w:w="12240" w:h="15840"/>
          <w:pgMar w:header="729" w:footer="880" w:top="1460" w:bottom="1060" w:left="1080" w:right="1080"/>
        </w:sectPr>
      </w:pPr>
    </w:p>
    <w:p>
      <w:pPr>
        <w:pStyle w:val="BodyText"/>
        <w:spacing w:line="256" w:lineRule="auto" w:before="86"/>
        <w:ind w:left="360" w:right="1200"/>
      </w:pPr>
      <w:r>
        <w:rPr>
          <w:b/>
          <w:color w:val="003E7E"/>
        </w:rPr>
        <w:t>Note: </w:t>
      </w:r>
      <w:r>
        <w:rPr/>
        <w:t>You</w:t>
      </w:r>
      <w:r>
        <w:rPr>
          <w:spacing w:val="-4"/>
        </w:rPr>
        <w:t> </w:t>
      </w:r>
      <w:r>
        <w:rPr/>
        <w:t>may</w:t>
      </w:r>
      <w:r>
        <w:rPr>
          <w:spacing w:val="-4"/>
        </w:rPr>
        <w:t> </w:t>
      </w:r>
      <w:r>
        <w:rPr/>
        <w:t>need</w:t>
      </w:r>
      <w:r>
        <w:rPr>
          <w:spacing w:val="-4"/>
        </w:rPr>
        <w:t> </w:t>
      </w:r>
      <w:r>
        <w:rPr/>
        <w:t>to</w:t>
      </w:r>
      <w:r>
        <w:rPr>
          <w:spacing w:val="-4"/>
        </w:rPr>
        <w:t> </w:t>
      </w:r>
      <w:r>
        <w:rPr/>
        <w:t>install</w:t>
      </w:r>
      <w:r>
        <w:rPr>
          <w:spacing w:val="-2"/>
        </w:rPr>
        <w:t> </w:t>
      </w:r>
      <w:r>
        <w:rPr/>
        <w:t>the</w:t>
      </w:r>
      <w:r>
        <w:rPr>
          <w:spacing w:val="-4"/>
        </w:rPr>
        <w:t> </w:t>
      </w:r>
      <w:r>
        <w:rPr/>
        <w:t>Advanced</w:t>
      </w:r>
      <w:r>
        <w:rPr>
          <w:spacing w:val="-2"/>
        </w:rPr>
        <w:t> </w:t>
      </w:r>
      <w:r>
        <w:rPr/>
        <w:t>Finance</w:t>
      </w:r>
      <w:r>
        <w:rPr>
          <w:spacing w:val="-2"/>
        </w:rPr>
        <w:t> </w:t>
      </w:r>
      <w:r>
        <w:rPr/>
        <w:t>module</w:t>
      </w:r>
      <w:r>
        <w:rPr>
          <w:spacing w:val="-4"/>
        </w:rPr>
        <w:t> </w:t>
      </w:r>
      <w:r>
        <w:rPr/>
        <w:t>in</w:t>
      </w:r>
      <w:r>
        <w:rPr>
          <w:spacing w:val="-2"/>
        </w:rPr>
        <w:t> </w:t>
      </w:r>
      <w:r>
        <w:rPr/>
        <w:t>order</w:t>
      </w:r>
      <w:r>
        <w:rPr>
          <w:spacing w:val="-3"/>
        </w:rPr>
        <w:t> </w:t>
      </w:r>
      <w:r>
        <w:rPr/>
        <w:t>to</w:t>
      </w:r>
      <w:r>
        <w:rPr>
          <w:spacing w:val="-2"/>
        </w:rPr>
        <w:t> </w:t>
      </w:r>
      <w:r>
        <w:rPr/>
        <w:t>obtain</w:t>
      </w:r>
      <w:r>
        <w:rPr>
          <w:spacing w:val="-2"/>
        </w:rPr>
        <w:t> </w:t>
      </w:r>
      <w:r>
        <w:rPr/>
        <w:t>this "waterfall" feature.</w:t>
      </w:r>
    </w:p>
    <w:p>
      <w:pPr>
        <w:pStyle w:val="BodyText"/>
        <w:spacing w:before="124"/>
        <w:ind w:left="360"/>
      </w:pPr>
      <w:r>
        <w:rPr/>
        <w:t>The</w:t>
      </w:r>
      <w:r>
        <w:rPr>
          <w:spacing w:val="-12"/>
        </w:rPr>
        <w:t> </w:t>
      </w:r>
      <w:r>
        <w:rPr/>
        <w:t>following</w:t>
      </w:r>
      <w:r>
        <w:rPr>
          <w:spacing w:val="-3"/>
        </w:rPr>
        <w:t> </w:t>
      </w:r>
      <w:r>
        <w:rPr/>
        <w:t>table</w:t>
      </w:r>
      <w:r>
        <w:rPr>
          <w:spacing w:val="-2"/>
        </w:rPr>
        <w:t> </w:t>
      </w:r>
      <w:r>
        <w:rPr/>
        <w:t>describes</w:t>
      </w:r>
      <w:r>
        <w:rPr>
          <w:spacing w:val="-4"/>
        </w:rPr>
        <w:t> </w:t>
      </w:r>
      <w:r>
        <w:rPr/>
        <w:t>the</w:t>
      </w:r>
      <w:r>
        <w:rPr>
          <w:spacing w:val="-7"/>
        </w:rPr>
        <w:t> </w:t>
      </w:r>
      <w:r>
        <w:rPr/>
        <w:t>set-up</w:t>
      </w:r>
      <w:r>
        <w:rPr>
          <w:spacing w:val="-4"/>
        </w:rPr>
        <w:t> </w:t>
      </w:r>
      <w:r>
        <w:rPr/>
        <w:t>of</w:t>
      </w:r>
      <w:r>
        <w:rPr>
          <w:spacing w:val="-3"/>
        </w:rPr>
        <w:t> </w:t>
      </w:r>
      <w:r>
        <w:rPr/>
        <w:t>profit</w:t>
      </w:r>
      <w:r>
        <w:rPr>
          <w:spacing w:val="-5"/>
        </w:rPr>
        <w:t> </w:t>
      </w:r>
      <w:r>
        <w:rPr>
          <w:spacing w:val="-2"/>
        </w:rPr>
        <w:t>distribution:</w:t>
      </w:r>
    </w:p>
    <w:p>
      <w:pPr>
        <w:pStyle w:val="BodyText"/>
        <w:rPr>
          <w:sz w:val="12"/>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73"/>
        <w:gridCol w:w="1711"/>
        <w:gridCol w:w="5663"/>
      </w:tblGrid>
      <w:tr>
        <w:trPr>
          <w:trHeight w:val="553" w:hRule="atLeast"/>
        </w:trPr>
        <w:tc>
          <w:tcPr>
            <w:tcW w:w="1973" w:type="dxa"/>
            <w:shd w:val="clear" w:color="auto" w:fill="4F81BC"/>
          </w:tcPr>
          <w:p>
            <w:pPr>
              <w:pStyle w:val="TableParagraph"/>
              <w:spacing w:before="40"/>
              <w:ind w:left="150"/>
              <w:rPr>
                <w:b/>
                <w:sz w:val="22"/>
              </w:rPr>
            </w:pPr>
            <w:r>
              <w:rPr>
                <w:b/>
                <w:color w:val="FFFFFF"/>
                <w:spacing w:val="-2"/>
                <w:sz w:val="22"/>
              </w:rPr>
              <w:t>Heading</w:t>
            </w:r>
          </w:p>
        </w:tc>
        <w:tc>
          <w:tcPr>
            <w:tcW w:w="1711" w:type="dxa"/>
            <w:shd w:val="clear" w:color="auto" w:fill="4F81BC"/>
          </w:tcPr>
          <w:p>
            <w:pPr>
              <w:pStyle w:val="TableParagraph"/>
              <w:spacing w:before="40"/>
              <w:ind w:left="151"/>
              <w:rPr>
                <w:b/>
                <w:sz w:val="22"/>
              </w:rPr>
            </w:pPr>
            <w:r>
              <w:rPr>
                <w:b/>
                <w:color w:val="FFFFFF"/>
                <w:spacing w:val="-4"/>
                <w:sz w:val="22"/>
              </w:rPr>
              <w:t>Type</w:t>
            </w:r>
          </w:p>
        </w:tc>
        <w:tc>
          <w:tcPr>
            <w:tcW w:w="5663" w:type="dxa"/>
            <w:shd w:val="clear" w:color="auto" w:fill="4F81BC"/>
          </w:tcPr>
          <w:p>
            <w:pPr>
              <w:pStyle w:val="TableParagraph"/>
              <w:spacing w:before="40"/>
              <w:ind w:left="149"/>
              <w:rPr>
                <w:b/>
                <w:sz w:val="22"/>
              </w:rPr>
            </w:pPr>
            <w:r>
              <w:rPr>
                <w:b/>
                <w:color w:val="FFFFFF"/>
                <w:spacing w:val="-2"/>
                <w:sz w:val="22"/>
              </w:rPr>
              <w:t>Description</w:t>
            </w:r>
          </w:p>
        </w:tc>
      </w:tr>
      <w:tr>
        <w:trPr>
          <w:trHeight w:val="1103" w:hRule="atLeast"/>
        </w:trPr>
        <w:tc>
          <w:tcPr>
            <w:tcW w:w="1973" w:type="dxa"/>
            <w:shd w:val="clear" w:color="auto" w:fill="D2DFED"/>
          </w:tcPr>
          <w:p>
            <w:pPr>
              <w:pStyle w:val="TableParagraph"/>
              <w:spacing w:before="2"/>
              <w:ind w:right="787"/>
              <w:rPr>
                <w:sz w:val="22"/>
              </w:rPr>
            </w:pPr>
            <w:r>
              <w:rPr>
                <w:sz w:val="22"/>
              </w:rPr>
              <w:t>Source</w:t>
            </w:r>
            <w:r>
              <w:rPr>
                <w:spacing w:val="-16"/>
                <w:sz w:val="22"/>
              </w:rPr>
              <w:t> </w:t>
            </w:r>
            <w:r>
              <w:rPr>
                <w:sz w:val="22"/>
              </w:rPr>
              <w:t>of </w:t>
            </w:r>
            <w:r>
              <w:rPr>
                <w:spacing w:val="-2"/>
                <w:sz w:val="22"/>
              </w:rPr>
              <w:t>Funds</w:t>
            </w:r>
          </w:p>
        </w:tc>
        <w:tc>
          <w:tcPr>
            <w:tcW w:w="1711" w:type="dxa"/>
            <w:shd w:val="clear" w:color="auto" w:fill="D2DFED"/>
          </w:tcPr>
          <w:p>
            <w:pPr>
              <w:pStyle w:val="TableParagraph"/>
              <w:spacing w:before="2"/>
              <w:ind w:right="428"/>
              <w:rPr>
                <w:sz w:val="22"/>
              </w:rPr>
            </w:pPr>
            <w:r>
              <w:rPr>
                <w:sz w:val="22"/>
              </w:rPr>
              <w:t>Text; non- </w:t>
            </w:r>
            <w:r>
              <w:rPr>
                <w:spacing w:val="-2"/>
                <w:sz w:val="22"/>
              </w:rPr>
              <w:t>editable drop-</w:t>
            </w:r>
            <w:r>
              <w:rPr>
                <w:spacing w:val="-2"/>
                <w:sz w:val="22"/>
              </w:rPr>
              <w:t>down </w:t>
            </w:r>
            <w:r>
              <w:rPr>
                <w:spacing w:val="-4"/>
                <w:sz w:val="22"/>
              </w:rPr>
              <w:t>list</w:t>
            </w:r>
          </w:p>
        </w:tc>
        <w:tc>
          <w:tcPr>
            <w:tcW w:w="5663" w:type="dxa"/>
            <w:shd w:val="clear" w:color="auto" w:fill="D2DFED"/>
          </w:tcPr>
          <w:p>
            <w:pPr>
              <w:pStyle w:val="TableParagraph"/>
              <w:spacing w:before="2"/>
              <w:ind w:left="223" w:right="296"/>
              <w:rPr>
                <w:sz w:val="22"/>
              </w:rPr>
            </w:pPr>
            <w:r>
              <w:rPr>
                <w:sz w:val="22"/>
              </w:rPr>
              <w:t>Select</w:t>
            </w:r>
            <w:r>
              <w:rPr>
                <w:spacing w:val="-4"/>
                <w:sz w:val="22"/>
              </w:rPr>
              <w:t> </w:t>
            </w:r>
            <w:r>
              <w:rPr>
                <w:sz w:val="22"/>
              </w:rPr>
              <w:t>from</w:t>
            </w:r>
            <w:r>
              <w:rPr>
                <w:spacing w:val="-4"/>
                <w:sz w:val="22"/>
              </w:rPr>
              <w:t> </w:t>
            </w:r>
            <w:r>
              <w:rPr>
                <w:sz w:val="22"/>
              </w:rPr>
              <w:t>the</w:t>
            </w:r>
            <w:r>
              <w:rPr>
                <w:spacing w:val="-5"/>
                <w:sz w:val="22"/>
              </w:rPr>
              <w:t> </w:t>
            </w:r>
            <w:r>
              <w:rPr>
                <w:sz w:val="22"/>
              </w:rPr>
              <w:t>list</w:t>
            </w:r>
            <w:r>
              <w:rPr>
                <w:spacing w:val="-4"/>
                <w:sz w:val="22"/>
              </w:rPr>
              <w:t> </w:t>
            </w:r>
            <w:r>
              <w:rPr>
                <w:sz w:val="22"/>
              </w:rPr>
              <w:t>of</w:t>
            </w:r>
            <w:r>
              <w:rPr>
                <w:spacing w:val="-1"/>
                <w:sz w:val="22"/>
              </w:rPr>
              <w:t> </w:t>
            </w:r>
            <w:r>
              <w:rPr>
                <w:sz w:val="22"/>
              </w:rPr>
              <w:t>sources</w:t>
            </w:r>
            <w:r>
              <w:rPr>
                <w:spacing w:val="-2"/>
                <w:sz w:val="22"/>
              </w:rPr>
              <w:t> </w:t>
            </w:r>
            <w:r>
              <w:rPr>
                <w:sz w:val="22"/>
              </w:rPr>
              <w:t>in</w:t>
            </w:r>
            <w:r>
              <w:rPr>
                <w:spacing w:val="-5"/>
                <w:sz w:val="22"/>
              </w:rPr>
              <w:t> </w:t>
            </w:r>
            <w:r>
              <w:rPr>
                <w:sz w:val="22"/>
              </w:rPr>
              <w:t>the</w:t>
            </w:r>
            <w:r>
              <w:rPr>
                <w:spacing w:val="-5"/>
                <w:sz w:val="22"/>
              </w:rPr>
              <w:t> </w:t>
            </w:r>
            <w:r>
              <w:rPr>
                <w:sz w:val="22"/>
              </w:rPr>
              <w:t>Sources</w:t>
            </w:r>
            <w:r>
              <w:rPr>
                <w:spacing w:val="-5"/>
                <w:sz w:val="22"/>
              </w:rPr>
              <w:t> </w:t>
            </w:r>
            <w:r>
              <w:rPr>
                <w:sz w:val="22"/>
              </w:rPr>
              <w:t>tab</w:t>
            </w:r>
            <w:r>
              <w:rPr>
                <w:spacing w:val="-8"/>
                <w:sz w:val="22"/>
              </w:rPr>
              <w:t> </w:t>
            </w:r>
            <w:r>
              <w:rPr>
                <w:sz w:val="22"/>
              </w:rPr>
              <w:t>at left of window. Each line must have a source.</w:t>
            </w:r>
          </w:p>
        </w:tc>
      </w:tr>
      <w:tr>
        <w:trPr>
          <w:trHeight w:val="849" w:hRule="atLeast"/>
        </w:trPr>
        <w:tc>
          <w:tcPr>
            <w:tcW w:w="1973" w:type="dxa"/>
          </w:tcPr>
          <w:p>
            <w:pPr>
              <w:pStyle w:val="TableParagraph"/>
              <w:spacing w:line="253" w:lineRule="exact"/>
              <w:rPr>
                <w:sz w:val="22"/>
              </w:rPr>
            </w:pPr>
            <w:r>
              <w:rPr>
                <w:sz w:val="22"/>
              </w:rPr>
              <w:t>Source</w:t>
            </w:r>
            <w:r>
              <w:rPr>
                <w:spacing w:val="-8"/>
                <w:sz w:val="22"/>
              </w:rPr>
              <w:t> </w:t>
            </w:r>
            <w:r>
              <w:rPr>
                <w:spacing w:val="-4"/>
                <w:sz w:val="22"/>
              </w:rPr>
              <w:t>Type</w:t>
            </w:r>
          </w:p>
        </w:tc>
        <w:tc>
          <w:tcPr>
            <w:tcW w:w="1711" w:type="dxa"/>
          </w:tcPr>
          <w:p>
            <w:pPr>
              <w:pStyle w:val="TableParagraph"/>
              <w:spacing w:line="253" w:lineRule="exact"/>
              <w:rPr>
                <w:sz w:val="22"/>
              </w:rPr>
            </w:pPr>
            <w:r>
              <w:rPr>
                <w:spacing w:val="-4"/>
                <w:sz w:val="22"/>
              </w:rPr>
              <w:t>Text</w:t>
            </w:r>
          </w:p>
        </w:tc>
        <w:tc>
          <w:tcPr>
            <w:tcW w:w="5663" w:type="dxa"/>
          </w:tcPr>
          <w:p>
            <w:pPr>
              <w:pStyle w:val="TableParagraph"/>
              <w:ind w:left="223" w:right="296"/>
              <w:rPr>
                <w:sz w:val="22"/>
              </w:rPr>
            </w:pPr>
            <w:r>
              <w:rPr>
                <w:sz w:val="22"/>
              </w:rPr>
              <w:t>Displays the type (Debt, Equity, or Equity GP) of source</w:t>
            </w:r>
            <w:r>
              <w:rPr>
                <w:spacing w:val="-6"/>
                <w:sz w:val="22"/>
              </w:rPr>
              <w:t> </w:t>
            </w:r>
            <w:r>
              <w:rPr>
                <w:sz w:val="22"/>
              </w:rPr>
              <w:t>for</w:t>
            </w:r>
            <w:r>
              <w:rPr>
                <w:spacing w:val="-5"/>
                <w:sz w:val="22"/>
              </w:rPr>
              <w:t> </w:t>
            </w:r>
            <w:r>
              <w:rPr>
                <w:sz w:val="22"/>
              </w:rPr>
              <w:t>the</w:t>
            </w:r>
            <w:r>
              <w:rPr>
                <w:spacing w:val="-6"/>
                <w:sz w:val="22"/>
              </w:rPr>
              <w:t> </w:t>
            </w:r>
            <w:r>
              <w:rPr>
                <w:sz w:val="22"/>
              </w:rPr>
              <w:t>current</w:t>
            </w:r>
            <w:r>
              <w:rPr>
                <w:spacing w:val="-2"/>
                <w:sz w:val="22"/>
              </w:rPr>
              <w:t> </w:t>
            </w:r>
            <w:r>
              <w:rPr>
                <w:sz w:val="22"/>
              </w:rPr>
              <w:t>line,</w:t>
            </w:r>
            <w:r>
              <w:rPr>
                <w:spacing w:val="-3"/>
                <w:sz w:val="22"/>
              </w:rPr>
              <w:t> </w:t>
            </w:r>
            <w:r>
              <w:rPr>
                <w:sz w:val="22"/>
              </w:rPr>
              <w:t>as</w:t>
            </w:r>
            <w:r>
              <w:rPr>
                <w:spacing w:val="-6"/>
                <w:sz w:val="22"/>
              </w:rPr>
              <w:t> </w:t>
            </w:r>
            <w:r>
              <w:rPr>
                <w:sz w:val="22"/>
              </w:rPr>
              <w:t>defined</w:t>
            </w:r>
            <w:r>
              <w:rPr>
                <w:spacing w:val="-6"/>
                <w:sz w:val="22"/>
              </w:rPr>
              <w:t> </w:t>
            </w:r>
            <w:r>
              <w:rPr>
                <w:sz w:val="22"/>
              </w:rPr>
              <w:t>in</w:t>
            </w:r>
            <w:r>
              <w:rPr>
                <w:spacing w:val="-4"/>
                <w:sz w:val="22"/>
              </w:rPr>
              <w:t> </w:t>
            </w:r>
            <w:r>
              <w:rPr>
                <w:sz w:val="22"/>
              </w:rPr>
              <w:t>the</w:t>
            </w:r>
            <w:r>
              <w:rPr>
                <w:spacing w:val="-6"/>
                <w:sz w:val="22"/>
              </w:rPr>
              <w:t> </w:t>
            </w:r>
            <w:r>
              <w:rPr>
                <w:sz w:val="22"/>
              </w:rPr>
              <w:t>Sources </w:t>
            </w:r>
            <w:r>
              <w:rPr>
                <w:spacing w:val="-4"/>
                <w:sz w:val="22"/>
              </w:rPr>
              <w:t>tab.</w:t>
            </w:r>
          </w:p>
        </w:tc>
      </w:tr>
      <w:tr>
        <w:trPr>
          <w:trHeight w:val="1352" w:hRule="atLeast"/>
        </w:trPr>
        <w:tc>
          <w:tcPr>
            <w:tcW w:w="1973" w:type="dxa"/>
            <w:shd w:val="clear" w:color="auto" w:fill="D2DFED"/>
          </w:tcPr>
          <w:p>
            <w:pPr>
              <w:pStyle w:val="TableParagraph"/>
              <w:spacing w:line="253" w:lineRule="exact"/>
              <w:rPr>
                <w:sz w:val="22"/>
              </w:rPr>
            </w:pPr>
            <w:r>
              <w:rPr>
                <w:spacing w:val="-2"/>
                <w:sz w:val="22"/>
              </w:rPr>
              <w:t>Order</w:t>
            </w:r>
          </w:p>
        </w:tc>
        <w:tc>
          <w:tcPr>
            <w:tcW w:w="1711" w:type="dxa"/>
            <w:shd w:val="clear" w:color="auto" w:fill="D2DFED"/>
          </w:tcPr>
          <w:p>
            <w:pPr>
              <w:pStyle w:val="TableParagraph"/>
              <w:spacing w:line="253" w:lineRule="exact"/>
              <w:rPr>
                <w:sz w:val="22"/>
              </w:rPr>
            </w:pPr>
            <w:r>
              <w:rPr>
                <w:spacing w:val="-2"/>
                <w:sz w:val="22"/>
              </w:rPr>
              <w:t>Integer</w:t>
            </w:r>
          </w:p>
        </w:tc>
        <w:tc>
          <w:tcPr>
            <w:tcW w:w="5663" w:type="dxa"/>
            <w:shd w:val="clear" w:color="auto" w:fill="D2DFED"/>
          </w:tcPr>
          <w:p>
            <w:pPr>
              <w:pStyle w:val="TableParagraph"/>
              <w:ind w:left="223" w:right="296"/>
              <w:rPr>
                <w:sz w:val="22"/>
              </w:rPr>
            </w:pPr>
            <w:r>
              <w:rPr>
                <w:sz w:val="22"/>
              </w:rPr>
              <w:t>Order refers to the priority in which the various sources receive profit distributions. Multiple sources can</w:t>
            </w:r>
            <w:r>
              <w:rPr>
                <w:spacing w:val="-4"/>
                <w:sz w:val="22"/>
              </w:rPr>
              <w:t> </w:t>
            </w:r>
            <w:r>
              <w:rPr>
                <w:sz w:val="22"/>
              </w:rPr>
              <w:t>be</w:t>
            </w:r>
            <w:r>
              <w:rPr>
                <w:spacing w:val="-4"/>
                <w:sz w:val="22"/>
              </w:rPr>
              <w:t> </w:t>
            </w:r>
            <w:r>
              <w:rPr>
                <w:sz w:val="22"/>
              </w:rPr>
              <w:t>in</w:t>
            </w:r>
            <w:r>
              <w:rPr>
                <w:spacing w:val="-4"/>
                <w:sz w:val="22"/>
              </w:rPr>
              <w:t> </w:t>
            </w:r>
            <w:r>
              <w:rPr>
                <w:sz w:val="22"/>
              </w:rPr>
              <w:t>an</w:t>
            </w:r>
            <w:r>
              <w:rPr>
                <w:spacing w:val="-5"/>
                <w:sz w:val="22"/>
              </w:rPr>
              <w:t> </w:t>
            </w:r>
            <w:r>
              <w:rPr>
                <w:sz w:val="22"/>
              </w:rPr>
              <w:t>order</w:t>
            </w:r>
            <w:r>
              <w:rPr>
                <w:spacing w:val="-4"/>
                <w:sz w:val="22"/>
              </w:rPr>
              <w:t> </w:t>
            </w:r>
            <w:r>
              <w:rPr>
                <w:sz w:val="22"/>
              </w:rPr>
              <w:t>—</w:t>
            </w:r>
            <w:r>
              <w:rPr>
                <w:spacing w:val="-3"/>
                <w:sz w:val="22"/>
              </w:rPr>
              <w:t> </w:t>
            </w:r>
            <w:r>
              <w:rPr>
                <w:sz w:val="22"/>
              </w:rPr>
              <w:t>if</w:t>
            </w:r>
            <w:r>
              <w:rPr>
                <w:spacing w:val="-5"/>
                <w:sz w:val="22"/>
              </w:rPr>
              <w:t> </w:t>
            </w:r>
            <w:r>
              <w:rPr>
                <w:sz w:val="22"/>
              </w:rPr>
              <w:t>there</w:t>
            </w:r>
            <w:r>
              <w:rPr>
                <w:spacing w:val="-4"/>
                <w:sz w:val="22"/>
              </w:rPr>
              <w:t> </w:t>
            </w:r>
            <w:r>
              <w:rPr>
                <w:sz w:val="22"/>
              </w:rPr>
              <w:t>are</w:t>
            </w:r>
            <w:r>
              <w:rPr>
                <w:spacing w:val="-4"/>
                <w:sz w:val="22"/>
              </w:rPr>
              <w:t> </w:t>
            </w:r>
            <w:r>
              <w:rPr>
                <w:sz w:val="22"/>
              </w:rPr>
              <w:t>a</w:t>
            </w:r>
            <w:r>
              <w:rPr>
                <w:spacing w:val="-5"/>
                <w:sz w:val="22"/>
              </w:rPr>
              <w:t> </w:t>
            </w:r>
            <w:r>
              <w:rPr>
                <w:sz w:val="22"/>
              </w:rPr>
              <w:t>number</w:t>
            </w:r>
            <w:r>
              <w:rPr>
                <w:spacing w:val="-1"/>
                <w:sz w:val="22"/>
              </w:rPr>
              <w:t> </w:t>
            </w:r>
            <w:r>
              <w:rPr>
                <w:sz w:val="22"/>
              </w:rPr>
              <w:t>of</w:t>
            </w:r>
            <w:r>
              <w:rPr>
                <w:spacing w:val="-2"/>
                <w:sz w:val="22"/>
              </w:rPr>
              <w:t> </w:t>
            </w:r>
            <w:r>
              <w:rPr>
                <w:sz w:val="22"/>
              </w:rPr>
              <w:t>orders in a profit distribution they could be referred to as "Waterfalls" or "Tranches" of profit distribution.</w:t>
            </w:r>
          </w:p>
        </w:tc>
      </w:tr>
      <w:tr>
        <w:trPr>
          <w:trHeight w:val="7663" w:hRule="atLeast"/>
        </w:trPr>
        <w:tc>
          <w:tcPr>
            <w:tcW w:w="1973" w:type="dxa"/>
          </w:tcPr>
          <w:p>
            <w:pPr>
              <w:pStyle w:val="TableParagraph"/>
              <w:spacing w:before="2"/>
              <w:ind w:right="383"/>
              <w:rPr>
                <w:sz w:val="22"/>
              </w:rPr>
            </w:pPr>
            <w:r>
              <w:rPr>
                <w:spacing w:val="-2"/>
                <w:sz w:val="22"/>
              </w:rPr>
              <w:t>Profit Distribution </w:t>
            </w:r>
            <w:r>
              <w:rPr>
                <w:spacing w:val="-4"/>
                <w:sz w:val="22"/>
              </w:rPr>
              <w:t>Type</w:t>
            </w:r>
          </w:p>
        </w:tc>
        <w:tc>
          <w:tcPr>
            <w:tcW w:w="1711" w:type="dxa"/>
          </w:tcPr>
          <w:p>
            <w:pPr>
              <w:pStyle w:val="TableParagraph"/>
              <w:spacing w:before="2"/>
              <w:ind w:right="428"/>
              <w:rPr>
                <w:sz w:val="22"/>
              </w:rPr>
            </w:pPr>
            <w:r>
              <w:rPr>
                <w:sz w:val="22"/>
              </w:rPr>
              <w:t>Text; non- </w:t>
            </w:r>
            <w:r>
              <w:rPr>
                <w:spacing w:val="-2"/>
                <w:sz w:val="22"/>
              </w:rPr>
              <w:t>editable drop-</w:t>
            </w:r>
            <w:r>
              <w:rPr>
                <w:spacing w:val="-2"/>
                <w:sz w:val="22"/>
              </w:rPr>
              <w:t>down </w:t>
            </w:r>
            <w:r>
              <w:rPr>
                <w:spacing w:val="-4"/>
                <w:sz w:val="22"/>
              </w:rPr>
              <w:t>list</w:t>
            </w:r>
          </w:p>
        </w:tc>
        <w:tc>
          <w:tcPr>
            <w:tcW w:w="5663" w:type="dxa"/>
          </w:tcPr>
          <w:p>
            <w:pPr>
              <w:pStyle w:val="TableParagraph"/>
              <w:spacing w:before="2"/>
              <w:ind w:left="223"/>
              <w:rPr>
                <w:sz w:val="22"/>
              </w:rPr>
            </w:pPr>
            <w:r>
              <w:rPr>
                <w:sz w:val="22"/>
              </w:rPr>
              <w:t>Choices</w:t>
            </w:r>
            <w:r>
              <w:rPr>
                <w:spacing w:val="-6"/>
                <w:sz w:val="22"/>
              </w:rPr>
              <w:t> </w:t>
            </w:r>
            <w:r>
              <w:rPr>
                <w:spacing w:val="-4"/>
                <w:sz w:val="22"/>
              </w:rPr>
              <w:t>are:</w:t>
            </w:r>
          </w:p>
          <w:p>
            <w:pPr>
              <w:pStyle w:val="TableParagraph"/>
              <w:numPr>
                <w:ilvl w:val="0"/>
                <w:numId w:val="136"/>
              </w:numPr>
              <w:tabs>
                <w:tab w:pos="869" w:val="left" w:leader="none"/>
              </w:tabs>
              <w:spacing w:line="240" w:lineRule="auto" w:before="90" w:after="0"/>
              <w:ind w:left="869" w:right="0" w:hanging="360"/>
              <w:jc w:val="left"/>
              <w:rPr>
                <w:sz w:val="20"/>
              </w:rPr>
            </w:pPr>
            <w:r>
              <w:rPr>
                <w:sz w:val="22"/>
              </w:rPr>
              <w:t>Preferred</w:t>
            </w:r>
            <w:r>
              <w:rPr>
                <w:spacing w:val="-4"/>
                <w:sz w:val="22"/>
              </w:rPr>
              <w:t> </w:t>
            </w:r>
            <w:r>
              <w:rPr>
                <w:spacing w:val="-2"/>
                <w:sz w:val="22"/>
              </w:rPr>
              <w:t>Return</w:t>
            </w:r>
          </w:p>
          <w:p>
            <w:pPr>
              <w:pStyle w:val="TableParagraph"/>
              <w:spacing w:before="90"/>
              <w:ind w:left="223" w:right="296"/>
              <w:rPr>
                <w:sz w:val="22"/>
              </w:rPr>
            </w:pPr>
            <w:r>
              <w:rPr>
                <w:sz w:val="22"/>
              </w:rPr>
              <w:t>If</w:t>
            </w:r>
            <w:r>
              <w:rPr>
                <w:spacing w:val="-4"/>
                <w:sz w:val="22"/>
              </w:rPr>
              <w:t> </w:t>
            </w:r>
            <w:r>
              <w:rPr>
                <w:sz w:val="22"/>
              </w:rPr>
              <w:t>you</w:t>
            </w:r>
            <w:r>
              <w:rPr>
                <w:spacing w:val="-5"/>
                <w:sz w:val="22"/>
              </w:rPr>
              <w:t> </w:t>
            </w:r>
            <w:r>
              <w:rPr>
                <w:sz w:val="22"/>
              </w:rPr>
              <w:t>have</w:t>
            </w:r>
            <w:r>
              <w:rPr>
                <w:spacing w:val="-5"/>
                <w:sz w:val="22"/>
              </w:rPr>
              <w:t> </w:t>
            </w:r>
            <w:r>
              <w:rPr>
                <w:sz w:val="22"/>
              </w:rPr>
              <w:t>the</w:t>
            </w:r>
            <w:r>
              <w:rPr>
                <w:spacing w:val="-5"/>
                <w:sz w:val="22"/>
              </w:rPr>
              <w:t> </w:t>
            </w:r>
            <w:r>
              <w:rPr>
                <w:sz w:val="22"/>
              </w:rPr>
              <w:t>Advanced</w:t>
            </w:r>
            <w:r>
              <w:rPr>
                <w:spacing w:val="-5"/>
                <w:sz w:val="22"/>
              </w:rPr>
              <w:t> </w:t>
            </w:r>
            <w:r>
              <w:rPr>
                <w:sz w:val="22"/>
              </w:rPr>
              <w:t>Finance</w:t>
            </w:r>
            <w:r>
              <w:rPr>
                <w:spacing w:val="-7"/>
                <w:sz w:val="22"/>
              </w:rPr>
              <w:t> </w:t>
            </w:r>
            <w:r>
              <w:rPr>
                <w:sz w:val="22"/>
              </w:rPr>
              <w:t>module,</w:t>
            </w:r>
            <w:r>
              <w:rPr>
                <w:spacing w:val="-5"/>
                <w:sz w:val="22"/>
              </w:rPr>
              <w:t> </w:t>
            </w:r>
            <w:r>
              <w:rPr>
                <w:sz w:val="22"/>
              </w:rPr>
              <w:t>you</w:t>
            </w:r>
            <w:r>
              <w:rPr>
                <w:spacing w:val="-5"/>
                <w:sz w:val="22"/>
              </w:rPr>
              <w:t> </w:t>
            </w:r>
            <w:r>
              <w:rPr>
                <w:sz w:val="22"/>
              </w:rPr>
              <w:t>will also have the following options available to you:</w:t>
            </w:r>
          </w:p>
          <w:p>
            <w:pPr>
              <w:pStyle w:val="TableParagraph"/>
              <w:numPr>
                <w:ilvl w:val="0"/>
                <w:numId w:val="136"/>
              </w:numPr>
              <w:tabs>
                <w:tab w:pos="869" w:val="left" w:leader="none"/>
              </w:tabs>
              <w:spacing w:line="326" w:lineRule="auto" w:before="90" w:after="0"/>
              <w:ind w:left="223" w:right="2144" w:firstLine="286"/>
              <w:jc w:val="left"/>
              <w:rPr>
                <w:sz w:val="20"/>
              </w:rPr>
            </w:pPr>
            <w:r>
              <w:rPr>
                <w:sz w:val="22"/>
              </w:rPr>
              <w:t>Project Profit on Cost % Rules</w:t>
            </w:r>
            <w:r>
              <w:rPr>
                <w:spacing w:val="-8"/>
                <w:sz w:val="22"/>
              </w:rPr>
              <w:t> </w:t>
            </w:r>
            <w:r>
              <w:rPr>
                <w:sz w:val="22"/>
              </w:rPr>
              <w:t>for</w:t>
            </w:r>
            <w:r>
              <w:rPr>
                <w:spacing w:val="-7"/>
                <w:sz w:val="22"/>
              </w:rPr>
              <w:t> </w:t>
            </w:r>
            <w:r>
              <w:rPr>
                <w:sz w:val="22"/>
              </w:rPr>
              <w:t>Project</w:t>
            </w:r>
            <w:r>
              <w:rPr>
                <w:spacing w:val="-7"/>
                <w:sz w:val="22"/>
              </w:rPr>
              <w:t> </w:t>
            </w:r>
            <w:r>
              <w:rPr>
                <w:sz w:val="22"/>
              </w:rPr>
              <w:t>Profit</w:t>
            </w:r>
            <w:r>
              <w:rPr>
                <w:spacing w:val="-4"/>
                <w:sz w:val="22"/>
              </w:rPr>
              <w:t> </w:t>
            </w:r>
            <w:r>
              <w:rPr>
                <w:sz w:val="22"/>
              </w:rPr>
              <w:t>on</w:t>
            </w:r>
            <w:r>
              <w:rPr>
                <w:spacing w:val="-6"/>
                <w:sz w:val="22"/>
              </w:rPr>
              <w:t> </w:t>
            </w:r>
            <w:r>
              <w:rPr>
                <w:sz w:val="22"/>
              </w:rPr>
              <w:t>Cost</w:t>
            </w:r>
            <w:r>
              <w:rPr>
                <w:spacing w:val="-7"/>
                <w:sz w:val="22"/>
              </w:rPr>
              <w:t> </w:t>
            </w:r>
            <w:r>
              <w:rPr>
                <w:sz w:val="22"/>
              </w:rPr>
              <w:t>%</w:t>
            </w:r>
          </w:p>
          <w:p>
            <w:pPr>
              <w:pStyle w:val="TableParagraph"/>
              <w:numPr>
                <w:ilvl w:val="0"/>
                <w:numId w:val="136"/>
              </w:numPr>
              <w:tabs>
                <w:tab w:pos="869" w:val="left" w:leader="none"/>
              </w:tabs>
              <w:spacing w:line="240" w:lineRule="auto" w:before="13" w:after="0"/>
              <w:ind w:left="869" w:right="0" w:hanging="360"/>
              <w:jc w:val="left"/>
              <w:rPr>
                <w:sz w:val="22"/>
              </w:rPr>
            </w:pPr>
            <w:r>
              <w:rPr>
                <w:sz w:val="22"/>
              </w:rPr>
              <w:t>Cannot</w:t>
            </w:r>
            <w:r>
              <w:rPr>
                <w:spacing w:val="-4"/>
                <w:sz w:val="22"/>
              </w:rPr>
              <w:t> </w:t>
            </w:r>
            <w:r>
              <w:rPr>
                <w:sz w:val="22"/>
              </w:rPr>
              <w:t>precede</w:t>
            </w:r>
            <w:r>
              <w:rPr>
                <w:spacing w:val="-5"/>
                <w:sz w:val="22"/>
              </w:rPr>
              <w:t> </w:t>
            </w:r>
            <w:r>
              <w:rPr>
                <w:sz w:val="22"/>
              </w:rPr>
              <w:t>a</w:t>
            </w:r>
            <w:r>
              <w:rPr>
                <w:spacing w:val="-7"/>
                <w:sz w:val="22"/>
              </w:rPr>
              <w:t> </w:t>
            </w:r>
            <w:r>
              <w:rPr>
                <w:sz w:val="22"/>
              </w:rPr>
              <w:t>Preferred</w:t>
            </w:r>
            <w:r>
              <w:rPr>
                <w:spacing w:val="-5"/>
                <w:sz w:val="22"/>
              </w:rPr>
              <w:t> </w:t>
            </w:r>
            <w:r>
              <w:rPr>
                <w:spacing w:val="-2"/>
                <w:sz w:val="22"/>
              </w:rPr>
              <w:t>Return.</w:t>
            </w:r>
          </w:p>
          <w:p>
            <w:pPr>
              <w:pStyle w:val="TableParagraph"/>
              <w:numPr>
                <w:ilvl w:val="0"/>
                <w:numId w:val="136"/>
              </w:numPr>
              <w:tabs>
                <w:tab w:pos="869" w:val="left" w:leader="none"/>
              </w:tabs>
              <w:spacing w:line="240" w:lineRule="auto" w:before="104" w:after="0"/>
              <w:ind w:left="869" w:right="0" w:hanging="360"/>
              <w:jc w:val="left"/>
              <w:rPr>
                <w:sz w:val="22"/>
              </w:rPr>
            </w:pPr>
            <w:r>
              <w:rPr>
                <w:sz w:val="22"/>
              </w:rPr>
              <w:t>Cannot</w:t>
            </w:r>
            <w:r>
              <w:rPr>
                <w:spacing w:val="-3"/>
                <w:sz w:val="22"/>
              </w:rPr>
              <w:t> </w:t>
            </w:r>
            <w:r>
              <w:rPr>
                <w:sz w:val="22"/>
              </w:rPr>
              <w:t>be</w:t>
            </w:r>
            <w:r>
              <w:rPr>
                <w:spacing w:val="-4"/>
                <w:sz w:val="22"/>
              </w:rPr>
              <w:t> </w:t>
            </w:r>
            <w:r>
              <w:rPr>
                <w:sz w:val="22"/>
              </w:rPr>
              <w:t>placed</w:t>
            </w:r>
            <w:r>
              <w:rPr>
                <w:spacing w:val="-6"/>
                <w:sz w:val="22"/>
              </w:rPr>
              <w:t> </w:t>
            </w:r>
            <w:r>
              <w:rPr>
                <w:sz w:val="22"/>
              </w:rPr>
              <w:t>after</w:t>
            </w:r>
            <w:r>
              <w:rPr>
                <w:spacing w:val="-5"/>
                <w:sz w:val="22"/>
              </w:rPr>
              <w:t> </w:t>
            </w:r>
            <w:r>
              <w:rPr>
                <w:sz w:val="22"/>
              </w:rPr>
              <w:t>a</w:t>
            </w:r>
            <w:r>
              <w:rPr>
                <w:spacing w:val="-6"/>
                <w:sz w:val="22"/>
              </w:rPr>
              <w:t> </w:t>
            </w:r>
            <w:r>
              <w:rPr>
                <w:sz w:val="22"/>
              </w:rPr>
              <w:t>Residual</w:t>
            </w:r>
            <w:r>
              <w:rPr>
                <w:spacing w:val="-5"/>
                <w:sz w:val="22"/>
              </w:rPr>
              <w:t> %.</w:t>
            </w:r>
          </w:p>
          <w:p>
            <w:pPr>
              <w:pStyle w:val="TableParagraph"/>
              <w:numPr>
                <w:ilvl w:val="0"/>
                <w:numId w:val="136"/>
              </w:numPr>
              <w:tabs>
                <w:tab w:pos="869" w:val="left" w:leader="none"/>
              </w:tabs>
              <w:spacing w:line="240" w:lineRule="auto" w:before="105" w:after="0"/>
              <w:ind w:left="869" w:right="0" w:hanging="360"/>
              <w:jc w:val="left"/>
              <w:rPr>
                <w:sz w:val="22"/>
              </w:rPr>
            </w:pPr>
            <w:r>
              <w:rPr>
                <w:sz w:val="22"/>
              </w:rPr>
              <w:t>Can</w:t>
            </w:r>
            <w:r>
              <w:rPr>
                <w:spacing w:val="-4"/>
                <w:sz w:val="22"/>
              </w:rPr>
              <w:t> </w:t>
            </w:r>
            <w:r>
              <w:rPr>
                <w:sz w:val="22"/>
              </w:rPr>
              <w:t>be</w:t>
            </w:r>
            <w:r>
              <w:rPr>
                <w:spacing w:val="-4"/>
                <w:sz w:val="22"/>
              </w:rPr>
              <w:t> </w:t>
            </w:r>
            <w:r>
              <w:rPr>
                <w:sz w:val="22"/>
              </w:rPr>
              <w:t>placed</w:t>
            </w:r>
            <w:r>
              <w:rPr>
                <w:spacing w:val="-4"/>
                <w:sz w:val="22"/>
              </w:rPr>
              <w:t> </w:t>
            </w:r>
            <w:r>
              <w:rPr>
                <w:sz w:val="22"/>
              </w:rPr>
              <w:t>anywhere</w:t>
            </w:r>
            <w:r>
              <w:rPr>
                <w:spacing w:val="-4"/>
                <w:sz w:val="22"/>
              </w:rPr>
              <w:t> </w:t>
            </w:r>
            <w:r>
              <w:rPr>
                <w:sz w:val="22"/>
              </w:rPr>
              <w:t>else</w:t>
            </w:r>
            <w:r>
              <w:rPr>
                <w:spacing w:val="-4"/>
                <w:sz w:val="22"/>
              </w:rPr>
              <w:t> </w:t>
            </w:r>
            <w:r>
              <w:rPr>
                <w:sz w:val="22"/>
              </w:rPr>
              <w:t>in</w:t>
            </w:r>
            <w:r>
              <w:rPr>
                <w:spacing w:val="-3"/>
                <w:sz w:val="22"/>
              </w:rPr>
              <w:t> </w:t>
            </w:r>
            <w:r>
              <w:rPr>
                <w:spacing w:val="-2"/>
                <w:sz w:val="22"/>
              </w:rPr>
              <w:t>between.</w:t>
            </w:r>
          </w:p>
          <w:p>
            <w:pPr>
              <w:pStyle w:val="TableParagraph"/>
              <w:numPr>
                <w:ilvl w:val="0"/>
                <w:numId w:val="136"/>
              </w:numPr>
              <w:tabs>
                <w:tab w:pos="869" w:val="left" w:leader="none"/>
              </w:tabs>
              <w:spacing w:line="240" w:lineRule="auto" w:before="107" w:after="0"/>
              <w:ind w:left="869" w:right="300" w:hanging="360"/>
              <w:jc w:val="left"/>
              <w:rPr>
                <w:sz w:val="22"/>
              </w:rPr>
            </w:pPr>
            <w:r>
              <w:rPr>
                <w:sz w:val="22"/>
              </w:rPr>
              <w:t>System only allows one instance of a client</w:t>
            </w:r>
            <w:r>
              <w:rPr>
                <w:spacing w:val="40"/>
                <w:sz w:val="22"/>
              </w:rPr>
              <w:t> </w:t>
            </w:r>
            <w:r>
              <w:rPr>
                <w:sz w:val="22"/>
              </w:rPr>
              <w:t>for Project Profit on Cost %, i.e. a client can only</w:t>
            </w:r>
            <w:r>
              <w:rPr>
                <w:spacing w:val="-7"/>
                <w:sz w:val="22"/>
              </w:rPr>
              <w:t> </w:t>
            </w:r>
            <w:r>
              <w:rPr>
                <w:sz w:val="22"/>
              </w:rPr>
              <w:t>appear</w:t>
            </w:r>
            <w:r>
              <w:rPr>
                <w:spacing w:val="-4"/>
                <w:sz w:val="22"/>
              </w:rPr>
              <w:t> </w:t>
            </w:r>
            <w:r>
              <w:rPr>
                <w:sz w:val="22"/>
              </w:rPr>
              <w:t>with</w:t>
            </w:r>
            <w:r>
              <w:rPr>
                <w:spacing w:val="-4"/>
                <w:sz w:val="22"/>
              </w:rPr>
              <w:t> </w:t>
            </w:r>
            <w:r>
              <w:rPr>
                <w:sz w:val="22"/>
              </w:rPr>
              <w:t>one</w:t>
            </w:r>
            <w:r>
              <w:rPr>
                <w:spacing w:val="-5"/>
                <w:sz w:val="22"/>
              </w:rPr>
              <w:t> </w:t>
            </w:r>
            <w:r>
              <w:rPr>
                <w:sz w:val="22"/>
              </w:rPr>
              <w:t>Project</w:t>
            </w:r>
            <w:r>
              <w:rPr>
                <w:spacing w:val="-6"/>
                <w:sz w:val="22"/>
              </w:rPr>
              <w:t> </w:t>
            </w:r>
            <w:r>
              <w:rPr>
                <w:sz w:val="22"/>
              </w:rPr>
              <w:t>on</w:t>
            </w:r>
            <w:r>
              <w:rPr>
                <w:spacing w:val="-5"/>
                <w:sz w:val="22"/>
              </w:rPr>
              <w:t> </w:t>
            </w:r>
            <w:r>
              <w:rPr>
                <w:sz w:val="22"/>
              </w:rPr>
              <w:t>Profit</w:t>
            </w:r>
            <w:r>
              <w:rPr>
                <w:spacing w:val="-6"/>
                <w:sz w:val="22"/>
              </w:rPr>
              <w:t> </w:t>
            </w:r>
            <w:r>
              <w:rPr>
                <w:sz w:val="22"/>
              </w:rPr>
              <w:t>on</w:t>
            </w:r>
            <w:r>
              <w:rPr>
                <w:spacing w:val="-7"/>
                <w:sz w:val="22"/>
              </w:rPr>
              <w:t> </w:t>
            </w:r>
            <w:r>
              <w:rPr>
                <w:sz w:val="22"/>
              </w:rPr>
              <w:t>Cost</w:t>
            </w:r>
          </w:p>
          <w:p>
            <w:pPr>
              <w:pStyle w:val="TableParagraph"/>
              <w:spacing w:line="250" w:lineRule="exact"/>
              <w:ind w:left="869"/>
              <w:rPr>
                <w:sz w:val="22"/>
              </w:rPr>
            </w:pPr>
            <w:r>
              <w:rPr>
                <w:sz w:val="22"/>
              </w:rPr>
              <w:t>%</w:t>
            </w:r>
            <w:r>
              <w:rPr>
                <w:spacing w:val="-1"/>
                <w:sz w:val="22"/>
              </w:rPr>
              <w:t> </w:t>
            </w:r>
            <w:r>
              <w:rPr>
                <w:sz w:val="22"/>
              </w:rPr>
              <w:t>rates</w:t>
            </w:r>
            <w:r>
              <w:rPr>
                <w:spacing w:val="-2"/>
                <w:sz w:val="22"/>
              </w:rPr>
              <w:t> </w:t>
            </w:r>
            <w:r>
              <w:rPr>
                <w:sz w:val="22"/>
              </w:rPr>
              <w:t>in</w:t>
            </w:r>
            <w:r>
              <w:rPr>
                <w:spacing w:val="-2"/>
                <w:sz w:val="22"/>
              </w:rPr>
              <w:t> </w:t>
            </w:r>
            <w:r>
              <w:rPr>
                <w:sz w:val="22"/>
              </w:rPr>
              <w:t>the</w:t>
            </w:r>
            <w:r>
              <w:rPr>
                <w:spacing w:val="-2"/>
                <w:sz w:val="22"/>
              </w:rPr>
              <w:t> waterfall.</w:t>
            </w:r>
          </w:p>
          <w:p>
            <w:pPr>
              <w:pStyle w:val="TableParagraph"/>
              <w:spacing w:before="90"/>
              <w:ind w:left="223" w:right="400"/>
              <w:rPr>
                <w:sz w:val="22"/>
              </w:rPr>
            </w:pPr>
            <w:r>
              <w:rPr>
                <w:sz w:val="22"/>
              </w:rPr>
              <w:t>Note:</w:t>
            </w:r>
            <w:r>
              <w:rPr>
                <w:spacing w:val="-3"/>
                <w:sz w:val="22"/>
              </w:rPr>
              <w:t> </w:t>
            </w:r>
            <w:r>
              <w:rPr>
                <w:sz w:val="22"/>
              </w:rPr>
              <w:t>You</w:t>
            </w:r>
            <w:r>
              <w:rPr>
                <w:spacing w:val="-7"/>
                <w:sz w:val="22"/>
              </w:rPr>
              <w:t> </w:t>
            </w:r>
            <w:r>
              <w:rPr>
                <w:sz w:val="22"/>
              </w:rPr>
              <w:t>can</w:t>
            </w:r>
            <w:r>
              <w:rPr>
                <w:spacing w:val="-7"/>
                <w:sz w:val="22"/>
              </w:rPr>
              <w:t> </w:t>
            </w:r>
            <w:r>
              <w:rPr>
                <w:sz w:val="22"/>
              </w:rPr>
              <w:t>review</w:t>
            </w:r>
            <w:r>
              <w:rPr>
                <w:spacing w:val="-8"/>
                <w:sz w:val="22"/>
              </w:rPr>
              <w:t> </w:t>
            </w:r>
            <w:r>
              <w:rPr>
                <w:sz w:val="22"/>
              </w:rPr>
              <w:t>the</w:t>
            </w:r>
            <w:r>
              <w:rPr>
                <w:spacing w:val="-5"/>
                <w:sz w:val="22"/>
              </w:rPr>
              <w:t> </w:t>
            </w:r>
            <w:r>
              <w:rPr>
                <w:sz w:val="22"/>
              </w:rPr>
              <w:t>profit</w:t>
            </w:r>
            <w:r>
              <w:rPr>
                <w:spacing w:val="-3"/>
                <w:sz w:val="22"/>
              </w:rPr>
              <w:t> </w:t>
            </w:r>
            <w:r>
              <w:rPr>
                <w:sz w:val="22"/>
              </w:rPr>
              <w:t>participation</w:t>
            </w:r>
            <w:r>
              <w:rPr>
                <w:spacing w:val="-7"/>
                <w:sz w:val="22"/>
              </w:rPr>
              <w:t> </w:t>
            </w:r>
            <w:r>
              <w:rPr>
                <w:sz w:val="22"/>
              </w:rPr>
              <w:t>by going to Finance Cash Flow&gt;Profit Distribution&gt;Timed Profit Participation.</w:t>
            </w:r>
          </w:p>
          <w:p>
            <w:pPr>
              <w:pStyle w:val="TableParagraph"/>
              <w:spacing w:before="91"/>
              <w:ind w:left="223"/>
              <w:rPr>
                <w:sz w:val="22"/>
              </w:rPr>
            </w:pPr>
            <w:r>
              <w:rPr>
                <w:sz w:val="22"/>
              </w:rPr>
              <w:t>Note:</w:t>
            </w:r>
            <w:r>
              <w:rPr>
                <w:spacing w:val="-3"/>
                <w:sz w:val="22"/>
              </w:rPr>
              <w:t> </w:t>
            </w:r>
            <w:r>
              <w:rPr>
                <w:sz w:val="22"/>
              </w:rPr>
              <w:t>If</w:t>
            </w:r>
            <w:r>
              <w:rPr>
                <w:spacing w:val="-4"/>
                <w:sz w:val="22"/>
              </w:rPr>
              <w:t> </w:t>
            </w:r>
            <w:r>
              <w:rPr>
                <w:sz w:val="22"/>
              </w:rPr>
              <w:t>the</w:t>
            </w:r>
            <w:r>
              <w:rPr>
                <w:spacing w:val="-5"/>
                <w:sz w:val="22"/>
              </w:rPr>
              <w:t> </w:t>
            </w:r>
            <w:r>
              <w:rPr>
                <w:sz w:val="22"/>
              </w:rPr>
              <w:t>IRR</w:t>
            </w:r>
            <w:r>
              <w:rPr>
                <w:spacing w:val="-3"/>
                <w:sz w:val="22"/>
              </w:rPr>
              <w:t> </w:t>
            </w:r>
            <w:r>
              <w:rPr>
                <w:sz w:val="22"/>
              </w:rPr>
              <w:t>Lookback</w:t>
            </w:r>
            <w:r>
              <w:rPr>
                <w:spacing w:val="-2"/>
                <w:sz w:val="22"/>
              </w:rPr>
              <w:t> </w:t>
            </w:r>
            <w:r>
              <w:rPr>
                <w:sz w:val="22"/>
              </w:rPr>
              <w:t>is</w:t>
            </w:r>
            <w:r>
              <w:rPr>
                <w:spacing w:val="-2"/>
                <w:sz w:val="22"/>
              </w:rPr>
              <w:t> </w:t>
            </w:r>
            <w:r>
              <w:rPr>
                <w:sz w:val="22"/>
              </w:rPr>
              <w:t>larger</w:t>
            </w:r>
            <w:r>
              <w:rPr>
                <w:spacing w:val="-4"/>
                <w:sz w:val="22"/>
              </w:rPr>
              <w:t> </w:t>
            </w:r>
            <w:r>
              <w:rPr>
                <w:sz w:val="22"/>
              </w:rPr>
              <w:t>than</w:t>
            </w:r>
            <w:r>
              <w:rPr>
                <w:spacing w:val="-5"/>
                <w:sz w:val="22"/>
              </w:rPr>
              <w:t> </w:t>
            </w:r>
            <w:r>
              <w:rPr>
                <w:sz w:val="22"/>
              </w:rPr>
              <w:t>the</w:t>
            </w:r>
            <w:r>
              <w:rPr>
                <w:spacing w:val="-3"/>
                <w:sz w:val="22"/>
              </w:rPr>
              <w:t> </w:t>
            </w:r>
            <w:r>
              <w:rPr>
                <w:sz w:val="22"/>
              </w:rPr>
              <w:t>Profit</w:t>
            </w:r>
            <w:r>
              <w:rPr>
                <w:spacing w:val="-6"/>
                <w:sz w:val="22"/>
              </w:rPr>
              <w:t> </w:t>
            </w:r>
            <w:r>
              <w:rPr>
                <w:sz w:val="22"/>
              </w:rPr>
              <w:t>on Cost %, then the IRR Lookback does not pay out.</w:t>
            </w:r>
          </w:p>
          <w:p>
            <w:pPr>
              <w:pStyle w:val="TableParagraph"/>
              <w:numPr>
                <w:ilvl w:val="0"/>
                <w:numId w:val="136"/>
              </w:numPr>
              <w:tabs>
                <w:tab w:pos="869" w:val="left" w:leader="none"/>
              </w:tabs>
              <w:spacing w:line="240" w:lineRule="auto" w:before="90" w:after="0"/>
              <w:ind w:left="869" w:right="0" w:hanging="360"/>
              <w:jc w:val="left"/>
              <w:rPr>
                <w:sz w:val="20"/>
              </w:rPr>
            </w:pPr>
            <w:r>
              <w:rPr>
                <w:sz w:val="22"/>
              </w:rPr>
              <w:t>Profit</w:t>
            </w:r>
            <w:r>
              <w:rPr>
                <w:spacing w:val="-6"/>
                <w:sz w:val="22"/>
              </w:rPr>
              <w:t> </w:t>
            </w:r>
            <w:r>
              <w:rPr>
                <w:spacing w:val="-2"/>
                <w:sz w:val="22"/>
              </w:rPr>
              <w:t>Amount</w:t>
            </w:r>
          </w:p>
          <w:p>
            <w:pPr>
              <w:pStyle w:val="TableParagraph"/>
              <w:numPr>
                <w:ilvl w:val="0"/>
                <w:numId w:val="136"/>
              </w:numPr>
              <w:tabs>
                <w:tab w:pos="869" w:val="left" w:leader="none"/>
              </w:tabs>
              <w:spacing w:line="240" w:lineRule="auto" w:before="90" w:after="0"/>
              <w:ind w:left="869" w:right="0" w:hanging="360"/>
              <w:jc w:val="left"/>
              <w:rPr>
                <w:sz w:val="20"/>
              </w:rPr>
            </w:pPr>
            <w:r>
              <w:rPr>
                <w:sz w:val="22"/>
              </w:rPr>
              <w:t>IRR</w:t>
            </w:r>
            <w:r>
              <w:rPr>
                <w:spacing w:val="-2"/>
                <w:sz w:val="22"/>
              </w:rPr>
              <w:t> Lookback</w:t>
            </w:r>
          </w:p>
          <w:p>
            <w:pPr>
              <w:pStyle w:val="TableParagraph"/>
              <w:numPr>
                <w:ilvl w:val="0"/>
                <w:numId w:val="136"/>
              </w:numPr>
              <w:tabs>
                <w:tab w:pos="869" w:val="left" w:leader="none"/>
              </w:tabs>
              <w:spacing w:line="240" w:lineRule="auto" w:before="90" w:after="0"/>
              <w:ind w:left="869" w:right="0" w:hanging="360"/>
              <w:jc w:val="left"/>
              <w:rPr>
                <w:sz w:val="20"/>
              </w:rPr>
            </w:pPr>
            <w:r>
              <w:rPr>
                <w:sz w:val="22"/>
              </w:rPr>
              <w:t>IRR</w:t>
            </w:r>
            <w:r>
              <w:rPr>
                <w:spacing w:val="-4"/>
                <w:sz w:val="22"/>
              </w:rPr>
              <w:t> </w:t>
            </w:r>
            <w:r>
              <w:rPr>
                <w:sz w:val="22"/>
              </w:rPr>
              <w:t>Lookback</w:t>
            </w:r>
            <w:r>
              <w:rPr>
                <w:spacing w:val="-3"/>
                <w:sz w:val="22"/>
              </w:rPr>
              <w:t> </w:t>
            </w:r>
            <w:r>
              <w:rPr>
                <w:sz w:val="22"/>
              </w:rPr>
              <w:t>at</w:t>
            </w:r>
            <w:r>
              <w:rPr>
                <w:spacing w:val="-4"/>
                <w:sz w:val="22"/>
              </w:rPr>
              <w:t> </w:t>
            </w:r>
            <w:r>
              <w:rPr>
                <w:sz w:val="22"/>
              </w:rPr>
              <w:t>Sale</w:t>
            </w:r>
            <w:r>
              <w:rPr>
                <w:spacing w:val="-3"/>
                <w:sz w:val="22"/>
              </w:rPr>
              <w:t> </w:t>
            </w:r>
            <w:r>
              <w:rPr>
                <w:spacing w:val="-4"/>
                <w:sz w:val="22"/>
              </w:rPr>
              <w:t>Date</w:t>
            </w:r>
          </w:p>
          <w:p>
            <w:pPr>
              <w:pStyle w:val="TableParagraph"/>
              <w:numPr>
                <w:ilvl w:val="0"/>
                <w:numId w:val="136"/>
              </w:numPr>
              <w:tabs>
                <w:tab w:pos="869" w:val="left" w:leader="none"/>
              </w:tabs>
              <w:spacing w:line="240" w:lineRule="auto" w:before="90" w:after="0"/>
              <w:ind w:left="869" w:right="0" w:hanging="360"/>
              <w:jc w:val="left"/>
              <w:rPr>
                <w:sz w:val="20"/>
              </w:rPr>
            </w:pPr>
            <w:r>
              <w:rPr>
                <w:spacing w:val="-2"/>
                <w:sz w:val="22"/>
              </w:rPr>
              <w:t>Promote</w:t>
            </w:r>
          </w:p>
          <w:p>
            <w:pPr>
              <w:pStyle w:val="TableParagraph"/>
              <w:numPr>
                <w:ilvl w:val="0"/>
                <w:numId w:val="136"/>
              </w:numPr>
              <w:tabs>
                <w:tab w:pos="869" w:val="left" w:leader="none"/>
              </w:tabs>
              <w:spacing w:line="240" w:lineRule="auto" w:before="91" w:after="0"/>
              <w:ind w:left="869" w:right="0" w:hanging="360"/>
              <w:jc w:val="left"/>
              <w:rPr>
                <w:sz w:val="20"/>
              </w:rPr>
            </w:pPr>
            <w:r>
              <w:rPr>
                <w:sz w:val="22"/>
              </w:rPr>
              <w:t>Equity</w:t>
            </w:r>
            <w:r>
              <w:rPr>
                <w:spacing w:val="-5"/>
                <w:sz w:val="22"/>
              </w:rPr>
              <w:t> </w:t>
            </w:r>
            <w:r>
              <w:rPr>
                <w:spacing w:val="-2"/>
                <w:sz w:val="22"/>
              </w:rPr>
              <w:t>Multiple</w:t>
            </w:r>
          </w:p>
          <w:p>
            <w:pPr>
              <w:pStyle w:val="TableParagraph"/>
              <w:numPr>
                <w:ilvl w:val="0"/>
                <w:numId w:val="136"/>
              </w:numPr>
              <w:tabs>
                <w:tab w:pos="869" w:val="left" w:leader="none"/>
              </w:tabs>
              <w:spacing w:line="240" w:lineRule="auto" w:before="90" w:after="0"/>
              <w:ind w:left="869" w:right="0" w:hanging="360"/>
              <w:jc w:val="left"/>
              <w:rPr>
                <w:sz w:val="20"/>
              </w:rPr>
            </w:pPr>
            <w:r>
              <w:rPr>
                <w:spacing w:val="-2"/>
                <w:sz w:val="22"/>
              </w:rPr>
              <w:t>Catch-</w:t>
            </w:r>
            <w:r>
              <w:rPr>
                <w:spacing w:val="-5"/>
                <w:sz w:val="22"/>
              </w:rPr>
              <w:t>Up</w:t>
            </w:r>
          </w:p>
        </w:tc>
      </w:tr>
    </w:tbl>
    <w:p>
      <w:pPr>
        <w:pStyle w:val="TableParagraph"/>
        <w:spacing w:after="0" w:line="240" w:lineRule="auto"/>
        <w:jc w:val="left"/>
        <w:rPr>
          <w:sz w:val="20"/>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73"/>
        <w:gridCol w:w="1711"/>
        <w:gridCol w:w="5663"/>
      </w:tblGrid>
      <w:tr>
        <w:trPr>
          <w:trHeight w:val="554" w:hRule="atLeast"/>
        </w:trPr>
        <w:tc>
          <w:tcPr>
            <w:tcW w:w="1973" w:type="dxa"/>
            <w:shd w:val="clear" w:color="auto" w:fill="4F81BC"/>
          </w:tcPr>
          <w:p>
            <w:pPr>
              <w:pStyle w:val="TableParagraph"/>
              <w:spacing w:before="41"/>
              <w:ind w:left="150"/>
              <w:rPr>
                <w:b/>
                <w:sz w:val="22"/>
              </w:rPr>
            </w:pPr>
            <w:r>
              <w:rPr>
                <w:b/>
                <w:color w:val="FFFFFF"/>
                <w:spacing w:val="-2"/>
                <w:sz w:val="22"/>
              </w:rPr>
              <w:t>Heading</w:t>
            </w:r>
          </w:p>
        </w:tc>
        <w:tc>
          <w:tcPr>
            <w:tcW w:w="1711" w:type="dxa"/>
            <w:shd w:val="clear" w:color="auto" w:fill="4F81BC"/>
          </w:tcPr>
          <w:p>
            <w:pPr>
              <w:pStyle w:val="TableParagraph"/>
              <w:spacing w:before="41"/>
              <w:ind w:left="151"/>
              <w:rPr>
                <w:b/>
                <w:sz w:val="22"/>
              </w:rPr>
            </w:pPr>
            <w:r>
              <w:rPr>
                <w:b/>
                <w:color w:val="FFFFFF"/>
                <w:spacing w:val="-4"/>
                <w:sz w:val="22"/>
              </w:rPr>
              <w:t>Type</w:t>
            </w:r>
          </w:p>
        </w:tc>
        <w:tc>
          <w:tcPr>
            <w:tcW w:w="5663" w:type="dxa"/>
            <w:shd w:val="clear" w:color="auto" w:fill="4F81BC"/>
          </w:tcPr>
          <w:p>
            <w:pPr>
              <w:pStyle w:val="TableParagraph"/>
              <w:spacing w:before="41"/>
              <w:ind w:left="149"/>
              <w:rPr>
                <w:b/>
                <w:sz w:val="22"/>
              </w:rPr>
            </w:pPr>
            <w:r>
              <w:rPr>
                <w:b/>
                <w:color w:val="FFFFFF"/>
                <w:spacing w:val="-2"/>
                <w:sz w:val="22"/>
              </w:rPr>
              <w:t>Description</w:t>
            </w:r>
          </w:p>
        </w:tc>
      </w:tr>
      <w:tr>
        <w:trPr>
          <w:trHeight w:val="2384" w:hRule="atLeast"/>
        </w:trPr>
        <w:tc>
          <w:tcPr>
            <w:tcW w:w="1973" w:type="dxa"/>
          </w:tcPr>
          <w:p>
            <w:pPr>
              <w:pStyle w:val="TableParagraph"/>
              <w:ind w:left="0"/>
              <w:rPr>
                <w:rFonts w:ascii="Times New Roman"/>
                <w:sz w:val="20"/>
              </w:rPr>
            </w:pPr>
          </w:p>
        </w:tc>
        <w:tc>
          <w:tcPr>
            <w:tcW w:w="1711" w:type="dxa"/>
          </w:tcPr>
          <w:p>
            <w:pPr>
              <w:pStyle w:val="TableParagraph"/>
              <w:ind w:left="0"/>
              <w:rPr>
                <w:rFonts w:ascii="Times New Roman"/>
                <w:sz w:val="20"/>
              </w:rPr>
            </w:pPr>
          </w:p>
        </w:tc>
        <w:tc>
          <w:tcPr>
            <w:tcW w:w="5663" w:type="dxa"/>
          </w:tcPr>
          <w:p>
            <w:pPr>
              <w:pStyle w:val="TableParagraph"/>
              <w:numPr>
                <w:ilvl w:val="0"/>
                <w:numId w:val="137"/>
              </w:numPr>
              <w:tabs>
                <w:tab w:pos="869" w:val="left" w:leader="none"/>
              </w:tabs>
              <w:spacing w:line="253" w:lineRule="exact" w:before="0" w:after="0"/>
              <w:ind w:left="869" w:right="0" w:hanging="360"/>
              <w:jc w:val="left"/>
              <w:rPr>
                <w:sz w:val="22"/>
              </w:rPr>
            </w:pPr>
            <w:r>
              <w:rPr>
                <w:sz w:val="22"/>
              </w:rPr>
              <w:t>Catch-Up</w:t>
            </w:r>
            <w:r>
              <w:rPr>
                <w:spacing w:val="-7"/>
                <w:sz w:val="22"/>
              </w:rPr>
              <w:t> </w:t>
            </w:r>
            <w:r>
              <w:rPr>
                <w:spacing w:val="-2"/>
                <w:sz w:val="22"/>
              </w:rPr>
              <w:t>Promote</w:t>
            </w:r>
          </w:p>
          <w:p>
            <w:pPr>
              <w:pStyle w:val="TableParagraph"/>
              <w:numPr>
                <w:ilvl w:val="0"/>
                <w:numId w:val="137"/>
              </w:numPr>
              <w:tabs>
                <w:tab w:pos="869" w:val="left" w:leader="none"/>
              </w:tabs>
              <w:spacing w:line="240" w:lineRule="auto" w:before="90" w:after="0"/>
              <w:ind w:left="869" w:right="0" w:hanging="360"/>
              <w:jc w:val="left"/>
              <w:rPr>
                <w:sz w:val="22"/>
              </w:rPr>
            </w:pPr>
            <w:r>
              <w:rPr>
                <w:sz w:val="22"/>
              </w:rPr>
              <w:t>Residual</w:t>
            </w:r>
            <w:r>
              <w:rPr>
                <w:spacing w:val="-10"/>
                <w:sz w:val="22"/>
              </w:rPr>
              <w:t> </w:t>
            </w:r>
            <w:r>
              <w:rPr>
                <w:spacing w:val="-2"/>
                <w:sz w:val="22"/>
              </w:rPr>
              <w:t>Percentage</w:t>
            </w:r>
          </w:p>
          <w:p>
            <w:pPr>
              <w:pStyle w:val="TableParagraph"/>
              <w:spacing w:before="90"/>
              <w:ind w:left="223" w:right="346"/>
              <w:rPr>
                <w:sz w:val="22"/>
              </w:rPr>
            </w:pPr>
            <w:r>
              <w:rPr>
                <w:b/>
                <w:color w:val="003E7E"/>
                <w:sz w:val="22"/>
              </w:rPr>
              <w:t>Note: </w:t>
            </w:r>
            <w:r>
              <w:rPr>
                <w:sz w:val="22"/>
              </w:rPr>
              <w:t>You cannot mix Profit Distribution Types within</w:t>
            </w:r>
            <w:r>
              <w:rPr>
                <w:spacing w:val="-5"/>
                <w:sz w:val="22"/>
              </w:rPr>
              <w:t> </w:t>
            </w:r>
            <w:r>
              <w:rPr>
                <w:sz w:val="22"/>
              </w:rPr>
              <w:t>the</w:t>
            </w:r>
            <w:r>
              <w:rPr>
                <w:spacing w:val="-5"/>
                <w:sz w:val="22"/>
              </w:rPr>
              <w:t> </w:t>
            </w:r>
            <w:r>
              <w:rPr>
                <w:sz w:val="22"/>
              </w:rPr>
              <w:t>same</w:t>
            </w:r>
            <w:r>
              <w:rPr>
                <w:spacing w:val="-7"/>
                <w:sz w:val="22"/>
              </w:rPr>
              <w:t> </w:t>
            </w:r>
            <w:r>
              <w:rPr>
                <w:sz w:val="22"/>
              </w:rPr>
              <w:t>Profit</w:t>
            </w:r>
            <w:r>
              <w:rPr>
                <w:spacing w:val="-4"/>
                <w:sz w:val="22"/>
              </w:rPr>
              <w:t> </w:t>
            </w:r>
            <w:r>
              <w:rPr>
                <w:sz w:val="22"/>
              </w:rPr>
              <w:t>Distribution</w:t>
            </w:r>
            <w:r>
              <w:rPr>
                <w:spacing w:val="-7"/>
                <w:sz w:val="22"/>
              </w:rPr>
              <w:t> </w:t>
            </w:r>
            <w:r>
              <w:rPr>
                <w:sz w:val="22"/>
              </w:rPr>
              <w:t>Order</w:t>
            </w:r>
            <w:r>
              <w:rPr>
                <w:spacing w:val="-6"/>
                <w:sz w:val="22"/>
              </w:rPr>
              <w:t> </w:t>
            </w:r>
            <w:r>
              <w:rPr>
                <w:sz w:val="22"/>
              </w:rPr>
              <w:t>except</w:t>
            </w:r>
            <w:r>
              <w:rPr>
                <w:spacing w:val="-6"/>
                <w:sz w:val="22"/>
              </w:rPr>
              <w:t> </w:t>
            </w:r>
            <w:r>
              <w:rPr>
                <w:sz w:val="22"/>
              </w:rPr>
              <w:t>IRR Lookback and Promote, Equity Multiple and Promote, or Catch-Up and Catch-Up Promote.</w:t>
            </w:r>
          </w:p>
          <w:p>
            <w:pPr>
              <w:pStyle w:val="TableParagraph"/>
              <w:spacing w:before="90"/>
              <w:ind w:left="223" w:right="296"/>
              <w:rPr>
                <w:sz w:val="22"/>
              </w:rPr>
            </w:pPr>
            <w:r>
              <w:rPr>
                <w:sz w:val="22"/>
              </w:rPr>
              <w:t>For important rules about the application of the above</w:t>
            </w:r>
            <w:r>
              <w:rPr>
                <w:spacing w:val="-6"/>
                <w:sz w:val="22"/>
              </w:rPr>
              <w:t> </w:t>
            </w:r>
            <w:r>
              <w:rPr>
                <w:sz w:val="22"/>
              </w:rPr>
              <w:t>choices</w:t>
            </w:r>
            <w:r>
              <w:rPr>
                <w:spacing w:val="-6"/>
                <w:sz w:val="22"/>
              </w:rPr>
              <w:t> </w:t>
            </w:r>
            <w:r>
              <w:rPr>
                <w:sz w:val="22"/>
              </w:rPr>
              <w:t>please</w:t>
            </w:r>
            <w:r>
              <w:rPr>
                <w:spacing w:val="-6"/>
                <w:sz w:val="22"/>
              </w:rPr>
              <w:t> </w:t>
            </w:r>
            <w:r>
              <w:rPr>
                <w:sz w:val="22"/>
              </w:rPr>
              <w:t>see</w:t>
            </w:r>
            <w:r>
              <w:rPr>
                <w:spacing w:val="-5"/>
                <w:sz w:val="22"/>
              </w:rPr>
              <w:t> </w:t>
            </w:r>
            <w:hyperlink w:history="true" w:anchor="_bookmark176">
              <w:r>
                <w:rPr>
                  <w:color w:val="0462C1"/>
                  <w:sz w:val="22"/>
                  <w:u w:val="single" w:color="0462C1"/>
                </w:rPr>
                <w:t>Profit</w:t>
              </w:r>
              <w:r>
                <w:rPr>
                  <w:color w:val="0462C1"/>
                  <w:spacing w:val="-5"/>
                  <w:sz w:val="22"/>
                  <w:u w:val="single" w:color="0462C1"/>
                </w:rPr>
                <w:t> </w:t>
              </w:r>
              <w:r>
                <w:rPr>
                  <w:color w:val="0462C1"/>
                  <w:sz w:val="22"/>
                  <w:u w:val="single" w:color="0462C1"/>
                </w:rPr>
                <w:t>Distribution</w:t>
              </w:r>
              <w:r>
                <w:rPr>
                  <w:color w:val="0462C1"/>
                  <w:spacing w:val="-8"/>
                  <w:sz w:val="22"/>
                  <w:u w:val="single" w:color="0462C1"/>
                </w:rPr>
                <w:t> </w:t>
              </w:r>
              <w:r>
                <w:rPr>
                  <w:color w:val="0462C1"/>
                  <w:sz w:val="22"/>
                  <w:u w:val="single" w:color="0462C1"/>
                </w:rPr>
                <w:t>Types</w:t>
              </w:r>
            </w:hyperlink>
            <w:r>
              <w:rPr>
                <w:sz w:val="22"/>
              </w:rPr>
              <w:t>.</w:t>
            </w:r>
          </w:p>
        </w:tc>
      </w:tr>
      <w:tr>
        <w:trPr>
          <w:trHeight w:val="849" w:hRule="atLeast"/>
        </w:trPr>
        <w:tc>
          <w:tcPr>
            <w:tcW w:w="1973" w:type="dxa"/>
            <w:shd w:val="clear" w:color="auto" w:fill="D2DFED"/>
          </w:tcPr>
          <w:p>
            <w:pPr>
              <w:pStyle w:val="TableParagraph"/>
              <w:spacing w:line="253" w:lineRule="exact"/>
              <w:rPr>
                <w:sz w:val="22"/>
              </w:rPr>
            </w:pPr>
            <w:r>
              <w:rPr>
                <w:sz w:val="22"/>
              </w:rPr>
              <w:t>Profit</w:t>
            </w:r>
            <w:r>
              <w:rPr>
                <w:spacing w:val="-6"/>
                <w:sz w:val="22"/>
              </w:rPr>
              <w:t> </w:t>
            </w:r>
            <w:r>
              <w:rPr>
                <w:spacing w:val="-4"/>
                <w:sz w:val="22"/>
              </w:rPr>
              <w:t>Rate</w:t>
            </w:r>
          </w:p>
        </w:tc>
        <w:tc>
          <w:tcPr>
            <w:tcW w:w="1711" w:type="dxa"/>
            <w:shd w:val="clear" w:color="auto" w:fill="D2DFED"/>
          </w:tcPr>
          <w:p>
            <w:pPr>
              <w:pStyle w:val="TableParagraph"/>
              <w:ind w:right="257"/>
              <w:rPr>
                <w:sz w:val="22"/>
              </w:rPr>
            </w:pPr>
            <w:r>
              <w:rPr>
                <w:spacing w:val="-2"/>
                <w:sz w:val="22"/>
              </w:rPr>
              <w:t>Integer </w:t>
            </w:r>
            <w:r>
              <w:rPr>
                <w:sz w:val="22"/>
              </w:rPr>
              <w:t>Value</w:t>
            </w:r>
            <w:r>
              <w:rPr>
                <w:spacing w:val="-16"/>
                <w:sz w:val="22"/>
              </w:rPr>
              <w:t> </w:t>
            </w:r>
            <w:r>
              <w:rPr>
                <w:sz w:val="22"/>
              </w:rPr>
              <w:t>or</w:t>
            </w:r>
            <w:r>
              <w:rPr>
                <w:spacing w:val="-15"/>
                <w:sz w:val="22"/>
              </w:rPr>
              <w:t> </w:t>
            </w:r>
            <w:r>
              <w:rPr>
                <w:sz w:val="22"/>
              </w:rPr>
              <w:t>% </w:t>
            </w:r>
            <w:r>
              <w:rPr>
                <w:spacing w:val="-2"/>
                <w:sz w:val="22"/>
              </w:rPr>
              <w:t>Value</w:t>
            </w:r>
          </w:p>
        </w:tc>
        <w:tc>
          <w:tcPr>
            <w:tcW w:w="5663" w:type="dxa"/>
            <w:shd w:val="clear" w:color="auto" w:fill="D2DFED"/>
          </w:tcPr>
          <w:p>
            <w:pPr>
              <w:pStyle w:val="TableParagraph"/>
              <w:ind w:left="223" w:right="400"/>
              <w:rPr>
                <w:sz w:val="22"/>
              </w:rPr>
            </w:pPr>
            <w:r>
              <w:rPr>
                <w:sz w:val="22"/>
              </w:rPr>
              <w:t>Type an amount or % based off the Profit Distribution</w:t>
            </w:r>
            <w:r>
              <w:rPr>
                <w:spacing w:val="-9"/>
                <w:sz w:val="22"/>
              </w:rPr>
              <w:t> </w:t>
            </w:r>
            <w:r>
              <w:rPr>
                <w:sz w:val="22"/>
              </w:rPr>
              <w:t>Type</w:t>
            </w:r>
            <w:r>
              <w:rPr>
                <w:spacing w:val="-7"/>
                <w:sz w:val="22"/>
              </w:rPr>
              <w:t> </w:t>
            </w:r>
            <w:r>
              <w:rPr>
                <w:sz w:val="22"/>
              </w:rPr>
              <w:t>selected.</w:t>
            </w:r>
            <w:r>
              <w:rPr>
                <w:spacing w:val="-6"/>
                <w:sz w:val="22"/>
              </w:rPr>
              <w:t> </w:t>
            </w:r>
            <w:r>
              <w:rPr>
                <w:sz w:val="22"/>
              </w:rPr>
              <w:t>Note:</w:t>
            </w:r>
            <w:r>
              <w:rPr>
                <w:spacing w:val="-5"/>
                <w:sz w:val="22"/>
              </w:rPr>
              <w:t> </w:t>
            </w:r>
            <w:r>
              <w:rPr>
                <w:sz w:val="22"/>
              </w:rPr>
              <w:t>Not</w:t>
            </w:r>
            <w:r>
              <w:rPr>
                <w:spacing w:val="-5"/>
                <w:sz w:val="22"/>
              </w:rPr>
              <w:t> </w:t>
            </w:r>
            <w:r>
              <w:rPr>
                <w:sz w:val="22"/>
              </w:rPr>
              <w:t>available</w:t>
            </w:r>
            <w:r>
              <w:rPr>
                <w:spacing w:val="-9"/>
                <w:sz w:val="22"/>
              </w:rPr>
              <w:t> </w:t>
            </w:r>
            <w:r>
              <w:rPr>
                <w:sz w:val="22"/>
              </w:rPr>
              <w:t>for Preferred Return or Promote selection</w:t>
            </w:r>
          </w:p>
        </w:tc>
      </w:tr>
      <w:tr>
        <w:trPr>
          <w:trHeight w:val="1101" w:hRule="atLeast"/>
        </w:trPr>
        <w:tc>
          <w:tcPr>
            <w:tcW w:w="1973" w:type="dxa"/>
          </w:tcPr>
          <w:p>
            <w:pPr>
              <w:pStyle w:val="TableParagraph"/>
              <w:ind w:right="383"/>
              <w:rPr>
                <w:sz w:val="22"/>
              </w:rPr>
            </w:pPr>
            <w:r>
              <w:rPr>
                <w:sz w:val="22"/>
              </w:rPr>
              <w:t>%</w:t>
            </w:r>
            <w:r>
              <w:rPr>
                <w:spacing w:val="-16"/>
                <w:sz w:val="22"/>
              </w:rPr>
              <w:t> </w:t>
            </w:r>
            <w:r>
              <w:rPr>
                <w:sz w:val="22"/>
              </w:rPr>
              <w:t>Allocation of Funds in </w:t>
            </w:r>
            <w:r>
              <w:rPr>
                <w:spacing w:val="-2"/>
                <w:sz w:val="22"/>
              </w:rPr>
              <w:t>Order</w:t>
            </w:r>
          </w:p>
        </w:tc>
        <w:tc>
          <w:tcPr>
            <w:tcW w:w="1711" w:type="dxa"/>
          </w:tcPr>
          <w:p>
            <w:pPr>
              <w:pStyle w:val="TableParagraph"/>
              <w:spacing w:line="253" w:lineRule="exact"/>
              <w:rPr>
                <w:sz w:val="22"/>
              </w:rPr>
            </w:pPr>
            <w:r>
              <w:rPr>
                <w:sz w:val="22"/>
              </w:rPr>
              <w:t>%</w:t>
            </w:r>
            <w:r>
              <w:rPr>
                <w:spacing w:val="1"/>
                <w:sz w:val="22"/>
              </w:rPr>
              <w:t> </w:t>
            </w:r>
            <w:r>
              <w:rPr>
                <w:spacing w:val="-2"/>
                <w:sz w:val="22"/>
              </w:rPr>
              <w:t>value</w:t>
            </w:r>
          </w:p>
        </w:tc>
        <w:tc>
          <w:tcPr>
            <w:tcW w:w="5663" w:type="dxa"/>
          </w:tcPr>
          <w:p>
            <w:pPr>
              <w:pStyle w:val="TableParagraph"/>
              <w:ind w:left="223" w:right="296"/>
              <w:rPr>
                <w:sz w:val="22"/>
              </w:rPr>
            </w:pPr>
            <w:r>
              <w:rPr>
                <w:sz w:val="22"/>
              </w:rPr>
              <w:t>Refers to the % of funds this source will receive towards its current row definition profit, within the current</w:t>
            </w:r>
            <w:r>
              <w:rPr>
                <w:spacing w:val="-4"/>
                <w:sz w:val="22"/>
              </w:rPr>
              <w:t> </w:t>
            </w:r>
            <w:r>
              <w:rPr>
                <w:sz w:val="22"/>
              </w:rPr>
              <w:t>order.</w:t>
            </w:r>
            <w:r>
              <w:rPr>
                <w:spacing w:val="-4"/>
                <w:sz w:val="22"/>
              </w:rPr>
              <w:t> </w:t>
            </w:r>
            <w:r>
              <w:rPr>
                <w:sz w:val="22"/>
              </w:rPr>
              <w:t>Applies</w:t>
            </w:r>
            <w:r>
              <w:rPr>
                <w:spacing w:val="-8"/>
                <w:sz w:val="22"/>
              </w:rPr>
              <w:t> </w:t>
            </w:r>
            <w:r>
              <w:rPr>
                <w:sz w:val="22"/>
              </w:rPr>
              <w:t>to</w:t>
            </w:r>
            <w:r>
              <w:rPr>
                <w:spacing w:val="-8"/>
                <w:sz w:val="22"/>
              </w:rPr>
              <w:t> </w:t>
            </w:r>
            <w:r>
              <w:rPr>
                <w:sz w:val="22"/>
              </w:rPr>
              <w:t>all</w:t>
            </w:r>
            <w:r>
              <w:rPr>
                <w:spacing w:val="-6"/>
                <w:sz w:val="22"/>
              </w:rPr>
              <w:t> </w:t>
            </w:r>
            <w:r>
              <w:rPr>
                <w:sz w:val="22"/>
              </w:rPr>
              <w:t>Profit</w:t>
            </w:r>
            <w:r>
              <w:rPr>
                <w:spacing w:val="-4"/>
                <w:sz w:val="22"/>
              </w:rPr>
              <w:t> </w:t>
            </w:r>
            <w:r>
              <w:rPr>
                <w:sz w:val="22"/>
              </w:rPr>
              <w:t>Distribution</w:t>
            </w:r>
            <w:r>
              <w:rPr>
                <w:spacing w:val="-8"/>
                <w:sz w:val="22"/>
              </w:rPr>
              <w:t> </w:t>
            </w:r>
            <w:r>
              <w:rPr>
                <w:sz w:val="22"/>
              </w:rPr>
              <w:t>Types except Preferred Return and Residual Percentage.</w:t>
            </w:r>
          </w:p>
        </w:tc>
      </w:tr>
      <w:tr>
        <w:trPr>
          <w:trHeight w:val="1101" w:hRule="atLeast"/>
        </w:trPr>
        <w:tc>
          <w:tcPr>
            <w:tcW w:w="1973" w:type="dxa"/>
            <w:shd w:val="clear" w:color="auto" w:fill="D2DFED"/>
          </w:tcPr>
          <w:p>
            <w:pPr>
              <w:pStyle w:val="TableParagraph"/>
              <w:spacing w:line="253" w:lineRule="exact"/>
              <w:rPr>
                <w:sz w:val="22"/>
              </w:rPr>
            </w:pPr>
            <w:r>
              <w:rPr>
                <w:sz w:val="22"/>
              </w:rPr>
              <w:t>Finance</w:t>
            </w:r>
            <w:r>
              <w:rPr>
                <w:spacing w:val="-7"/>
                <w:sz w:val="22"/>
              </w:rPr>
              <w:t> </w:t>
            </w:r>
            <w:r>
              <w:rPr>
                <w:spacing w:val="-2"/>
                <w:sz w:val="22"/>
              </w:rPr>
              <w:t>Rates</w:t>
            </w:r>
          </w:p>
        </w:tc>
        <w:tc>
          <w:tcPr>
            <w:tcW w:w="1711" w:type="dxa"/>
            <w:shd w:val="clear" w:color="auto" w:fill="D2DFED"/>
          </w:tcPr>
          <w:p>
            <w:pPr>
              <w:pStyle w:val="TableParagraph"/>
              <w:ind w:right="428"/>
              <w:rPr>
                <w:sz w:val="22"/>
              </w:rPr>
            </w:pPr>
            <w:r>
              <w:rPr>
                <w:sz w:val="22"/>
              </w:rPr>
              <w:t>Text; non- </w:t>
            </w:r>
            <w:r>
              <w:rPr>
                <w:spacing w:val="-2"/>
                <w:sz w:val="22"/>
              </w:rPr>
              <w:t>editable drop-</w:t>
            </w:r>
            <w:r>
              <w:rPr>
                <w:spacing w:val="-2"/>
                <w:sz w:val="22"/>
              </w:rPr>
              <w:t>down </w:t>
            </w:r>
            <w:r>
              <w:rPr>
                <w:spacing w:val="-4"/>
                <w:sz w:val="22"/>
              </w:rPr>
              <w:t>list</w:t>
            </w:r>
          </w:p>
        </w:tc>
        <w:tc>
          <w:tcPr>
            <w:tcW w:w="5663" w:type="dxa"/>
            <w:shd w:val="clear" w:color="auto" w:fill="D2DFED"/>
          </w:tcPr>
          <w:p>
            <w:pPr>
              <w:pStyle w:val="TableParagraph"/>
              <w:ind w:left="223" w:right="617"/>
              <w:rPr>
                <w:sz w:val="22"/>
              </w:rPr>
            </w:pPr>
            <w:r>
              <w:rPr>
                <w:sz w:val="22"/>
              </w:rPr>
              <w:t>This setting only applies if the </w:t>
            </w:r>
            <w:r>
              <w:rPr>
                <w:color w:val="538DD3"/>
                <w:sz w:val="22"/>
              </w:rPr>
              <w:t>Preferred Return </w:t>
            </w:r>
            <w:r>
              <w:rPr>
                <w:sz w:val="22"/>
              </w:rPr>
              <w:t>option</w:t>
            </w:r>
            <w:r>
              <w:rPr>
                <w:spacing w:val="-6"/>
                <w:sz w:val="22"/>
              </w:rPr>
              <w:t> </w:t>
            </w:r>
            <w:r>
              <w:rPr>
                <w:sz w:val="22"/>
              </w:rPr>
              <w:t>is</w:t>
            </w:r>
            <w:r>
              <w:rPr>
                <w:spacing w:val="-5"/>
                <w:sz w:val="22"/>
              </w:rPr>
              <w:t> </w:t>
            </w:r>
            <w:r>
              <w:rPr>
                <w:sz w:val="22"/>
              </w:rPr>
              <w:t>selected</w:t>
            </w:r>
            <w:r>
              <w:rPr>
                <w:spacing w:val="-6"/>
                <w:sz w:val="22"/>
              </w:rPr>
              <w:t> </w:t>
            </w:r>
            <w:r>
              <w:rPr>
                <w:sz w:val="22"/>
              </w:rPr>
              <w:t>in</w:t>
            </w:r>
            <w:r>
              <w:rPr>
                <w:spacing w:val="-7"/>
                <w:sz w:val="22"/>
              </w:rPr>
              <w:t> </w:t>
            </w:r>
            <w:r>
              <w:rPr>
                <w:sz w:val="22"/>
              </w:rPr>
              <w:t>the</w:t>
            </w:r>
            <w:r>
              <w:rPr>
                <w:spacing w:val="-7"/>
                <w:sz w:val="22"/>
              </w:rPr>
              <w:t> </w:t>
            </w:r>
            <w:r>
              <w:rPr>
                <w:b/>
                <w:color w:val="003E7E"/>
                <w:sz w:val="22"/>
              </w:rPr>
              <w:t>Profit</w:t>
            </w:r>
            <w:r>
              <w:rPr>
                <w:b/>
                <w:color w:val="003E7E"/>
                <w:spacing w:val="-5"/>
                <w:sz w:val="22"/>
              </w:rPr>
              <w:t> </w:t>
            </w:r>
            <w:r>
              <w:rPr>
                <w:b/>
                <w:color w:val="003E7E"/>
                <w:sz w:val="22"/>
              </w:rPr>
              <w:t>Distribution</w:t>
            </w:r>
            <w:r>
              <w:rPr>
                <w:b/>
                <w:color w:val="003E7E"/>
                <w:spacing w:val="-6"/>
                <w:sz w:val="22"/>
              </w:rPr>
              <w:t> </w:t>
            </w:r>
            <w:r>
              <w:rPr>
                <w:b/>
                <w:color w:val="003E7E"/>
                <w:sz w:val="22"/>
              </w:rPr>
              <w:t>Type </w:t>
            </w:r>
            <w:r>
              <w:rPr>
                <w:sz w:val="22"/>
              </w:rPr>
              <w:t>drop-down list. Available choices are from the entries made in the Finance Rates tab.</w:t>
            </w:r>
          </w:p>
        </w:tc>
      </w:tr>
      <w:tr>
        <w:trPr>
          <w:trHeight w:val="2800" w:hRule="atLeast"/>
        </w:trPr>
        <w:tc>
          <w:tcPr>
            <w:tcW w:w="1973" w:type="dxa"/>
          </w:tcPr>
          <w:p>
            <w:pPr>
              <w:pStyle w:val="TableParagraph"/>
              <w:spacing w:before="2"/>
              <w:ind w:right="383"/>
              <w:rPr>
                <w:sz w:val="22"/>
              </w:rPr>
            </w:pPr>
            <w:r>
              <w:rPr>
                <w:spacing w:val="-2"/>
                <w:sz w:val="22"/>
              </w:rPr>
              <w:t>Include Preferred </w:t>
            </w:r>
            <w:r>
              <w:rPr>
                <w:sz w:val="22"/>
              </w:rPr>
              <w:t>Return</w:t>
            </w:r>
            <w:r>
              <w:rPr>
                <w:spacing w:val="-16"/>
                <w:sz w:val="22"/>
              </w:rPr>
              <w:t> </w:t>
            </w:r>
            <w:r>
              <w:rPr>
                <w:sz w:val="22"/>
              </w:rPr>
              <w:t>in</w:t>
            </w:r>
            <w:r>
              <w:rPr>
                <w:spacing w:val="-15"/>
                <w:sz w:val="22"/>
              </w:rPr>
              <w:t> </w:t>
            </w:r>
            <w:r>
              <w:rPr>
                <w:sz w:val="22"/>
              </w:rPr>
              <w:t>IRR </w:t>
            </w:r>
            <w:r>
              <w:rPr>
                <w:spacing w:val="-2"/>
                <w:sz w:val="22"/>
              </w:rPr>
              <w:t>Lookback</w:t>
            </w:r>
          </w:p>
        </w:tc>
        <w:tc>
          <w:tcPr>
            <w:tcW w:w="1711" w:type="dxa"/>
          </w:tcPr>
          <w:p>
            <w:pPr>
              <w:pStyle w:val="TableParagraph"/>
              <w:spacing w:before="2"/>
              <w:ind w:left="0" w:right="438"/>
              <w:jc w:val="right"/>
              <w:rPr>
                <w:sz w:val="22"/>
              </w:rPr>
            </w:pPr>
            <w:r>
              <w:rPr>
                <w:sz w:val="22"/>
              </w:rPr>
              <w:t>Select</w:t>
            </w:r>
            <w:r>
              <w:rPr>
                <w:spacing w:val="-3"/>
                <w:sz w:val="22"/>
              </w:rPr>
              <w:t> </w:t>
            </w:r>
            <w:r>
              <w:rPr>
                <w:spacing w:val="-5"/>
                <w:sz w:val="22"/>
              </w:rPr>
              <w:t>box</w:t>
            </w:r>
          </w:p>
        </w:tc>
        <w:tc>
          <w:tcPr>
            <w:tcW w:w="5663" w:type="dxa"/>
          </w:tcPr>
          <w:p>
            <w:pPr>
              <w:pStyle w:val="TableParagraph"/>
              <w:spacing w:before="2"/>
              <w:ind w:left="223" w:right="616"/>
              <w:rPr>
                <w:sz w:val="22"/>
              </w:rPr>
            </w:pPr>
            <w:r>
              <w:rPr>
                <w:sz w:val="22"/>
              </w:rPr>
              <w:t>This setting only applies if the </w:t>
            </w:r>
            <w:r>
              <w:rPr>
                <w:color w:val="538DD3"/>
                <w:sz w:val="22"/>
              </w:rPr>
              <w:t>Preferred Return </w:t>
            </w:r>
            <w:r>
              <w:rPr>
                <w:sz w:val="22"/>
              </w:rPr>
              <w:t>option</w:t>
            </w:r>
            <w:r>
              <w:rPr>
                <w:spacing w:val="-6"/>
                <w:sz w:val="22"/>
              </w:rPr>
              <w:t> </w:t>
            </w:r>
            <w:r>
              <w:rPr>
                <w:sz w:val="22"/>
              </w:rPr>
              <w:t>is</w:t>
            </w:r>
            <w:r>
              <w:rPr>
                <w:spacing w:val="-5"/>
                <w:sz w:val="22"/>
              </w:rPr>
              <w:t> </w:t>
            </w:r>
            <w:r>
              <w:rPr>
                <w:sz w:val="22"/>
              </w:rPr>
              <w:t>selected</w:t>
            </w:r>
            <w:r>
              <w:rPr>
                <w:spacing w:val="-6"/>
                <w:sz w:val="22"/>
              </w:rPr>
              <w:t> </w:t>
            </w:r>
            <w:r>
              <w:rPr>
                <w:sz w:val="22"/>
              </w:rPr>
              <w:t>in</w:t>
            </w:r>
            <w:r>
              <w:rPr>
                <w:spacing w:val="-7"/>
                <w:sz w:val="22"/>
              </w:rPr>
              <w:t> </w:t>
            </w:r>
            <w:r>
              <w:rPr>
                <w:sz w:val="22"/>
              </w:rPr>
              <w:t>the</w:t>
            </w:r>
            <w:r>
              <w:rPr>
                <w:spacing w:val="-6"/>
                <w:sz w:val="22"/>
              </w:rPr>
              <w:t> </w:t>
            </w:r>
            <w:r>
              <w:rPr>
                <w:b/>
                <w:color w:val="003E7E"/>
                <w:sz w:val="22"/>
              </w:rPr>
              <w:t>Profit</w:t>
            </w:r>
            <w:r>
              <w:rPr>
                <w:b/>
                <w:color w:val="003E7E"/>
                <w:spacing w:val="-5"/>
                <w:sz w:val="22"/>
              </w:rPr>
              <w:t> </w:t>
            </w:r>
            <w:r>
              <w:rPr>
                <w:b/>
                <w:color w:val="003E7E"/>
                <w:sz w:val="22"/>
              </w:rPr>
              <w:t>Distribution</w:t>
            </w:r>
            <w:r>
              <w:rPr>
                <w:b/>
                <w:color w:val="003E7E"/>
                <w:spacing w:val="-6"/>
                <w:sz w:val="22"/>
              </w:rPr>
              <w:t> </w:t>
            </w:r>
            <w:r>
              <w:rPr>
                <w:b/>
                <w:color w:val="003E7E"/>
                <w:sz w:val="22"/>
              </w:rPr>
              <w:t>Type </w:t>
            </w:r>
            <w:r>
              <w:rPr>
                <w:sz w:val="22"/>
              </w:rPr>
              <w:t>drop-down list.</w:t>
            </w:r>
          </w:p>
          <w:p>
            <w:pPr>
              <w:pStyle w:val="TableParagraph"/>
              <w:spacing w:before="89"/>
              <w:ind w:left="223" w:right="400"/>
              <w:rPr>
                <w:sz w:val="22"/>
              </w:rPr>
            </w:pPr>
            <w:r>
              <w:rPr>
                <w:sz w:val="22"/>
              </w:rPr>
              <w:t>If</w:t>
            </w:r>
            <w:r>
              <w:rPr>
                <w:spacing w:val="-4"/>
                <w:sz w:val="22"/>
              </w:rPr>
              <w:t> </w:t>
            </w:r>
            <w:r>
              <w:rPr>
                <w:sz w:val="22"/>
              </w:rPr>
              <w:t>ON,</w:t>
            </w:r>
            <w:r>
              <w:rPr>
                <w:spacing w:val="-7"/>
                <w:sz w:val="22"/>
              </w:rPr>
              <w:t> </w:t>
            </w:r>
            <w:r>
              <w:rPr>
                <w:sz w:val="22"/>
              </w:rPr>
              <w:t>the</w:t>
            </w:r>
            <w:r>
              <w:rPr>
                <w:spacing w:val="-6"/>
                <w:sz w:val="22"/>
              </w:rPr>
              <w:t> </w:t>
            </w:r>
            <w:r>
              <w:rPr>
                <w:sz w:val="22"/>
              </w:rPr>
              <w:t>Preferred</w:t>
            </w:r>
            <w:r>
              <w:rPr>
                <w:spacing w:val="-8"/>
                <w:sz w:val="22"/>
              </w:rPr>
              <w:t> </w:t>
            </w:r>
            <w:r>
              <w:rPr>
                <w:sz w:val="22"/>
              </w:rPr>
              <w:t>Return</w:t>
            </w:r>
            <w:r>
              <w:rPr>
                <w:spacing w:val="-6"/>
                <w:sz w:val="22"/>
              </w:rPr>
              <w:t> </w:t>
            </w:r>
            <w:r>
              <w:rPr>
                <w:sz w:val="22"/>
              </w:rPr>
              <w:t>payments</w:t>
            </w:r>
            <w:r>
              <w:rPr>
                <w:spacing w:val="-5"/>
                <w:sz w:val="22"/>
              </w:rPr>
              <w:t> </w:t>
            </w:r>
            <w:r>
              <w:rPr>
                <w:sz w:val="22"/>
              </w:rPr>
              <w:t>are</w:t>
            </w:r>
            <w:r>
              <w:rPr>
                <w:spacing w:val="-6"/>
                <w:sz w:val="22"/>
              </w:rPr>
              <w:t> </w:t>
            </w:r>
            <w:r>
              <w:rPr>
                <w:sz w:val="22"/>
              </w:rPr>
              <w:t>included in the cash flow for IRR calculations.</w:t>
            </w:r>
          </w:p>
          <w:p>
            <w:pPr>
              <w:pStyle w:val="TableParagraph"/>
              <w:spacing w:before="91"/>
              <w:ind w:left="223" w:right="400"/>
              <w:rPr>
                <w:sz w:val="22"/>
              </w:rPr>
            </w:pPr>
            <w:r>
              <w:rPr>
                <w:sz w:val="22"/>
              </w:rPr>
              <w:t>If</w:t>
            </w:r>
            <w:r>
              <w:rPr>
                <w:spacing w:val="-3"/>
                <w:sz w:val="22"/>
              </w:rPr>
              <w:t> </w:t>
            </w:r>
            <w:r>
              <w:rPr>
                <w:sz w:val="22"/>
              </w:rPr>
              <w:t>OFF,</w:t>
            </w:r>
            <w:r>
              <w:rPr>
                <w:spacing w:val="-5"/>
                <w:sz w:val="22"/>
              </w:rPr>
              <w:t> </w:t>
            </w:r>
            <w:r>
              <w:rPr>
                <w:sz w:val="22"/>
              </w:rPr>
              <w:t>the</w:t>
            </w:r>
            <w:r>
              <w:rPr>
                <w:spacing w:val="-6"/>
                <w:sz w:val="22"/>
              </w:rPr>
              <w:t> </w:t>
            </w:r>
            <w:r>
              <w:rPr>
                <w:sz w:val="22"/>
              </w:rPr>
              <w:t>IRR</w:t>
            </w:r>
            <w:r>
              <w:rPr>
                <w:spacing w:val="-4"/>
                <w:sz w:val="22"/>
              </w:rPr>
              <w:t> </w:t>
            </w:r>
            <w:r>
              <w:rPr>
                <w:sz w:val="22"/>
              </w:rPr>
              <w:t>Lookback</w:t>
            </w:r>
            <w:r>
              <w:rPr>
                <w:spacing w:val="-4"/>
                <w:sz w:val="22"/>
              </w:rPr>
              <w:t> </w:t>
            </w:r>
            <w:r>
              <w:rPr>
                <w:sz w:val="22"/>
              </w:rPr>
              <w:t>return</w:t>
            </w:r>
            <w:r>
              <w:rPr>
                <w:spacing w:val="-6"/>
                <w:sz w:val="22"/>
              </w:rPr>
              <w:t> </w:t>
            </w:r>
            <w:r>
              <w:rPr>
                <w:sz w:val="22"/>
              </w:rPr>
              <w:t>is</w:t>
            </w:r>
            <w:r>
              <w:rPr>
                <w:spacing w:val="-4"/>
                <w:sz w:val="22"/>
              </w:rPr>
              <w:t> </w:t>
            </w:r>
            <w:r>
              <w:rPr>
                <w:sz w:val="22"/>
              </w:rPr>
              <w:t>exclusive</w:t>
            </w:r>
            <w:r>
              <w:rPr>
                <w:spacing w:val="-4"/>
                <w:sz w:val="22"/>
              </w:rPr>
              <w:t> </w:t>
            </w:r>
            <w:r>
              <w:rPr>
                <w:sz w:val="22"/>
              </w:rPr>
              <w:t>of</w:t>
            </w:r>
            <w:r>
              <w:rPr>
                <w:spacing w:val="-3"/>
                <w:sz w:val="22"/>
              </w:rPr>
              <w:t> </w:t>
            </w:r>
            <w:r>
              <w:rPr>
                <w:sz w:val="22"/>
              </w:rPr>
              <w:t>any Preferred</w:t>
            </w:r>
            <w:r>
              <w:rPr>
                <w:spacing w:val="-2"/>
                <w:sz w:val="22"/>
              </w:rPr>
              <w:t> </w:t>
            </w:r>
            <w:r>
              <w:rPr>
                <w:sz w:val="22"/>
              </w:rPr>
              <w:t>Return</w:t>
            </w:r>
            <w:r>
              <w:rPr>
                <w:spacing w:val="-4"/>
                <w:sz w:val="22"/>
              </w:rPr>
              <w:t> </w:t>
            </w:r>
            <w:r>
              <w:rPr>
                <w:sz w:val="22"/>
              </w:rPr>
              <w:t>payments.</w:t>
            </w:r>
            <w:r>
              <w:rPr>
                <w:spacing w:val="-4"/>
                <w:sz w:val="22"/>
              </w:rPr>
              <w:t> </w:t>
            </w:r>
            <w:r>
              <w:rPr>
                <w:sz w:val="22"/>
              </w:rPr>
              <w:t>The</w:t>
            </w:r>
            <w:r>
              <w:rPr>
                <w:spacing w:val="-2"/>
                <w:sz w:val="22"/>
              </w:rPr>
              <w:t> </w:t>
            </w:r>
            <w:r>
              <w:rPr>
                <w:sz w:val="22"/>
              </w:rPr>
              <w:t>actual</w:t>
            </w:r>
            <w:r>
              <w:rPr>
                <w:spacing w:val="-5"/>
                <w:sz w:val="22"/>
              </w:rPr>
              <w:t> </w:t>
            </w:r>
            <w:r>
              <w:rPr>
                <w:sz w:val="22"/>
              </w:rPr>
              <w:t>IRR</w:t>
            </w:r>
            <w:r>
              <w:rPr>
                <w:spacing w:val="-5"/>
                <w:sz w:val="22"/>
              </w:rPr>
              <w:t> </w:t>
            </w:r>
            <w:r>
              <w:rPr>
                <w:sz w:val="22"/>
              </w:rPr>
              <w:t>for</w:t>
            </w:r>
            <w:r>
              <w:rPr>
                <w:spacing w:val="-3"/>
                <w:sz w:val="22"/>
              </w:rPr>
              <w:t> </w:t>
            </w:r>
            <w:r>
              <w:rPr>
                <w:sz w:val="22"/>
              </w:rPr>
              <w:t>this source could be in excess of the hurdle rate because the Preferred Return payments are not </w:t>
            </w:r>
            <w:r>
              <w:rPr>
                <w:spacing w:val="-2"/>
                <w:sz w:val="22"/>
              </w:rPr>
              <w:t>included.</w:t>
            </w:r>
          </w:p>
        </w:tc>
      </w:tr>
      <w:tr>
        <w:trPr>
          <w:trHeight w:val="1192" w:hRule="atLeast"/>
        </w:trPr>
        <w:tc>
          <w:tcPr>
            <w:tcW w:w="1973" w:type="dxa"/>
            <w:shd w:val="clear" w:color="auto" w:fill="D2DFED"/>
          </w:tcPr>
          <w:p>
            <w:pPr>
              <w:pStyle w:val="TableParagraph"/>
              <w:ind w:right="347"/>
              <w:rPr>
                <w:sz w:val="22"/>
              </w:rPr>
            </w:pPr>
            <w:r>
              <w:rPr>
                <w:sz w:val="22"/>
              </w:rPr>
              <w:t>Repay</w:t>
            </w:r>
            <w:r>
              <w:rPr>
                <w:spacing w:val="-16"/>
                <w:sz w:val="22"/>
              </w:rPr>
              <w:t> </w:t>
            </w:r>
            <w:r>
              <w:rPr>
                <w:sz w:val="22"/>
              </w:rPr>
              <w:t>Capital </w:t>
            </w:r>
            <w:r>
              <w:rPr>
                <w:spacing w:val="-2"/>
                <w:sz w:val="22"/>
              </w:rPr>
              <w:t>before Preferred Return</w:t>
            </w:r>
          </w:p>
        </w:tc>
        <w:tc>
          <w:tcPr>
            <w:tcW w:w="1711" w:type="dxa"/>
            <w:shd w:val="clear" w:color="auto" w:fill="D2DFED"/>
          </w:tcPr>
          <w:p>
            <w:pPr>
              <w:pStyle w:val="TableParagraph"/>
              <w:spacing w:line="253" w:lineRule="exact"/>
              <w:ind w:left="0" w:right="438"/>
              <w:jc w:val="right"/>
              <w:rPr>
                <w:sz w:val="22"/>
              </w:rPr>
            </w:pPr>
            <w:r>
              <w:rPr>
                <w:sz w:val="22"/>
              </w:rPr>
              <w:t>Select</w:t>
            </w:r>
            <w:r>
              <w:rPr>
                <w:spacing w:val="-3"/>
                <w:sz w:val="22"/>
              </w:rPr>
              <w:t> </w:t>
            </w:r>
            <w:r>
              <w:rPr>
                <w:spacing w:val="-5"/>
                <w:sz w:val="22"/>
              </w:rPr>
              <w:t>box</w:t>
            </w:r>
          </w:p>
        </w:tc>
        <w:tc>
          <w:tcPr>
            <w:tcW w:w="5663" w:type="dxa"/>
            <w:shd w:val="clear" w:color="auto" w:fill="D2DFED"/>
          </w:tcPr>
          <w:p>
            <w:pPr>
              <w:pStyle w:val="TableParagraph"/>
              <w:ind w:left="223" w:right="296"/>
              <w:rPr>
                <w:sz w:val="22"/>
              </w:rPr>
            </w:pPr>
            <w:r>
              <w:rPr>
                <w:sz w:val="22"/>
              </w:rPr>
              <w:t>If</w:t>
            </w:r>
            <w:r>
              <w:rPr>
                <w:spacing w:val="-2"/>
                <w:sz w:val="22"/>
              </w:rPr>
              <w:t> </w:t>
            </w:r>
            <w:r>
              <w:rPr>
                <w:sz w:val="22"/>
              </w:rPr>
              <w:t>ON,</w:t>
            </w:r>
            <w:r>
              <w:rPr>
                <w:spacing w:val="-5"/>
                <w:sz w:val="22"/>
              </w:rPr>
              <w:t> </w:t>
            </w:r>
            <w:r>
              <w:rPr>
                <w:sz w:val="22"/>
              </w:rPr>
              <w:t>the</w:t>
            </w:r>
            <w:r>
              <w:rPr>
                <w:spacing w:val="-4"/>
                <w:sz w:val="22"/>
              </w:rPr>
              <w:t> </w:t>
            </w:r>
            <w:r>
              <w:rPr>
                <w:sz w:val="22"/>
              </w:rPr>
              <w:t>Capital</w:t>
            </w:r>
            <w:r>
              <w:rPr>
                <w:spacing w:val="-5"/>
                <w:sz w:val="22"/>
              </w:rPr>
              <w:t> </w:t>
            </w:r>
            <w:r>
              <w:rPr>
                <w:sz w:val="22"/>
              </w:rPr>
              <w:t>is</w:t>
            </w:r>
            <w:r>
              <w:rPr>
                <w:spacing w:val="-6"/>
                <w:sz w:val="22"/>
              </w:rPr>
              <w:t> </w:t>
            </w:r>
            <w:r>
              <w:rPr>
                <w:sz w:val="22"/>
              </w:rPr>
              <w:t>re-paid</w:t>
            </w:r>
            <w:r>
              <w:rPr>
                <w:spacing w:val="-4"/>
                <w:sz w:val="22"/>
              </w:rPr>
              <w:t> </w:t>
            </w:r>
            <w:r>
              <w:rPr>
                <w:sz w:val="22"/>
              </w:rPr>
              <w:t>before</w:t>
            </w:r>
            <w:r>
              <w:rPr>
                <w:spacing w:val="-6"/>
                <w:sz w:val="22"/>
              </w:rPr>
              <w:t> </w:t>
            </w:r>
            <w:r>
              <w:rPr>
                <w:sz w:val="22"/>
              </w:rPr>
              <w:t>the</w:t>
            </w:r>
            <w:r>
              <w:rPr>
                <w:spacing w:val="-5"/>
                <w:sz w:val="22"/>
              </w:rPr>
              <w:t> </w:t>
            </w:r>
            <w:r>
              <w:rPr>
                <w:sz w:val="22"/>
              </w:rPr>
              <w:t>Preferred Return is paid.</w:t>
            </w:r>
          </w:p>
          <w:p>
            <w:pPr>
              <w:pStyle w:val="TableParagraph"/>
              <w:spacing w:before="91"/>
              <w:ind w:left="223"/>
              <w:rPr>
                <w:sz w:val="22"/>
              </w:rPr>
            </w:pPr>
            <w:r>
              <w:rPr>
                <w:sz w:val="22"/>
              </w:rPr>
              <w:t>If</w:t>
            </w:r>
            <w:r>
              <w:rPr>
                <w:spacing w:val="-2"/>
                <w:sz w:val="22"/>
              </w:rPr>
              <w:t> </w:t>
            </w:r>
            <w:r>
              <w:rPr>
                <w:sz w:val="22"/>
              </w:rPr>
              <w:t>OFF,</w:t>
            </w:r>
            <w:r>
              <w:rPr>
                <w:spacing w:val="-5"/>
                <w:sz w:val="22"/>
              </w:rPr>
              <w:t> </w:t>
            </w:r>
            <w:r>
              <w:rPr>
                <w:sz w:val="22"/>
              </w:rPr>
              <w:t>the</w:t>
            </w:r>
            <w:r>
              <w:rPr>
                <w:spacing w:val="-4"/>
                <w:sz w:val="22"/>
              </w:rPr>
              <w:t> </w:t>
            </w:r>
            <w:r>
              <w:rPr>
                <w:sz w:val="22"/>
              </w:rPr>
              <w:t>Capital</w:t>
            </w:r>
            <w:r>
              <w:rPr>
                <w:spacing w:val="-7"/>
                <w:sz w:val="22"/>
              </w:rPr>
              <w:t> </w:t>
            </w:r>
            <w:r>
              <w:rPr>
                <w:sz w:val="22"/>
              </w:rPr>
              <w:t>is</w:t>
            </w:r>
            <w:r>
              <w:rPr>
                <w:spacing w:val="-3"/>
                <w:sz w:val="22"/>
              </w:rPr>
              <w:t> </w:t>
            </w:r>
            <w:r>
              <w:rPr>
                <w:sz w:val="22"/>
              </w:rPr>
              <w:t>not</w:t>
            </w:r>
            <w:r>
              <w:rPr>
                <w:spacing w:val="-7"/>
                <w:sz w:val="22"/>
              </w:rPr>
              <w:t> </w:t>
            </w:r>
            <w:r>
              <w:rPr>
                <w:sz w:val="22"/>
              </w:rPr>
              <w:t>paid</w:t>
            </w:r>
            <w:r>
              <w:rPr>
                <w:spacing w:val="-4"/>
                <w:sz w:val="22"/>
              </w:rPr>
              <w:t> </w:t>
            </w:r>
            <w:r>
              <w:rPr>
                <w:sz w:val="22"/>
              </w:rPr>
              <w:t>before</w:t>
            </w:r>
            <w:r>
              <w:rPr>
                <w:spacing w:val="-6"/>
                <w:sz w:val="22"/>
              </w:rPr>
              <w:t> </w:t>
            </w:r>
            <w:r>
              <w:rPr>
                <w:sz w:val="22"/>
              </w:rPr>
              <w:t>the</w:t>
            </w:r>
            <w:r>
              <w:rPr>
                <w:spacing w:val="-6"/>
                <w:sz w:val="22"/>
              </w:rPr>
              <w:t> </w:t>
            </w:r>
            <w:r>
              <w:rPr>
                <w:sz w:val="22"/>
              </w:rPr>
              <w:t>Preferred Return is paid.</w:t>
            </w:r>
          </w:p>
        </w:tc>
      </w:tr>
      <w:tr>
        <w:trPr>
          <w:trHeight w:val="2457" w:hRule="atLeast"/>
        </w:trPr>
        <w:tc>
          <w:tcPr>
            <w:tcW w:w="1973" w:type="dxa"/>
          </w:tcPr>
          <w:p>
            <w:pPr>
              <w:pStyle w:val="TableParagraph"/>
              <w:ind w:right="383"/>
              <w:rPr>
                <w:sz w:val="22"/>
              </w:rPr>
            </w:pPr>
            <w:r>
              <w:rPr>
                <w:spacing w:val="-2"/>
                <w:sz w:val="22"/>
              </w:rPr>
              <w:t>Preferred Return Calculation Method</w:t>
            </w:r>
          </w:p>
        </w:tc>
        <w:tc>
          <w:tcPr>
            <w:tcW w:w="1711" w:type="dxa"/>
          </w:tcPr>
          <w:p>
            <w:pPr>
              <w:pStyle w:val="TableParagraph"/>
              <w:ind w:right="428"/>
              <w:rPr>
                <w:sz w:val="22"/>
              </w:rPr>
            </w:pPr>
            <w:r>
              <w:rPr>
                <w:sz w:val="22"/>
              </w:rPr>
              <w:t>Text; non- </w:t>
            </w:r>
            <w:r>
              <w:rPr>
                <w:spacing w:val="-2"/>
                <w:sz w:val="22"/>
              </w:rPr>
              <w:t>editable drop-</w:t>
            </w:r>
            <w:r>
              <w:rPr>
                <w:spacing w:val="-2"/>
                <w:sz w:val="22"/>
              </w:rPr>
              <w:t>down </w:t>
            </w:r>
            <w:r>
              <w:rPr>
                <w:spacing w:val="-4"/>
                <w:sz w:val="22"/>
              </w:rPr>
              <w:t>list</w:t>
            </w:r>
          </w:p>
        </w:tc>
        <w:tc>
          <w:tcPr>
            <w:tcW w:w="5663" w:type="dxa"/>
          </w:tcPr>
          <w:p>
            <w:pPr>
              <w:pStyle w:val="TableParagraph"/>
              <w:ind w:left="223"/>
              <w:rPr>
                <w:sz w:val="22"/>
              </w:rPr>
            </w:pPr>
            <w:r>
              <w:rPr>
                <w:sz w:val="22"/>
              </w:rPr>
              <w:t>Choices</w:t>
            </w:r>
            <w:r>
              <w:rPr>
                <w:spacing w:val="-6"/>
                <w:sz w:val="22"/>
              </w:rPr>
              <w:t> </w:t>
            </w:r>
            <w:r>
              <w:rPr>
                <w:spacing w:val="-4"/>
                <w:sz w:val="22"/>
              </w:rPr>
              <w:t>are:</w:t>
            </w:r>
          </w:p>
          <w:p>
            <w:pPr>
              <w:pStyle w:val="TableParagraph"/>
              <w:numPr>
                <w:ilvl w:val="0"/>
                <w:numId w:val="138"/>
              </w:numPr>
              <w:tabs>
                <w:tab w:pos="869" w:val="left" w:leader="none"/>
              </w:tabs>
              <w:spacing w:line="240" w:lineRule="auto" w:before="90" w:after="0"/>
              <w:ind w:left="869" w:right="421" w:hanging="360"/>
              <w:jc w:val="left"/>
              <w:rPr>
                <w:sz w:val="22"/>
              </w:rPr>
            </w:pPr>
            <w:r>
              <w:rPr>
                <w:sz w:val="22"/>
              </w:rPr>
              <w:t>Balance</w:t>
            </w:r>
            <w:r>
              <w:rPr>
                <w:spacing w:val="-7"/>
                <w:sz w:val="22"/>
              </w:rPr>
              <w:t> </w:t>
            </w:r>
            <w:r>
              <w:rPr>
                <w:sz w:val="22"/>
              </w:rPr>
              <w:t>for</w:t>
            </w:r>
            <w:r>
              <w:rPr>
                <w:spacing w:val="-7"/>
                <w:sz w:val="22"/>
              </w:rPr>
              <w:t> </w:t>
            </w:r>
            <w:r>
              <w:rPr>
                <w:sz w:val="22"/>
              </w:rPr>
              <w:t>PR</w:t>
            </w:r>
            <w:r>
              <w:rPr>
                <w:spacing w:val="-6"/>
                <w:sz w:val="22"/>
              </w:rPr>
              <w:t> </w:t>
            </w:r>
            <w:r>
              <w:rPr>
                <w:sz w:val="22"/>
              </w:rPr>
              <w:t>Accrual:</w:t>
            </w:r>
            <w:r>
              <w:rPr>
                <w:spacing w:val="-7"/>
                <w:sz w:val="22"/>
              </w:rPr>
              <w:t> </w:t>
            </w:r>
            <w:r>
              <w:rPr>
                <w:sz w:val="22"/>
              </w:rPr>
              <w:t>Bases</w:t>
            </w:r>
            <w:r>
              <w:rPr>
                <w:spacing w:val="-5"/>
                <w:sz w:val="22"/>
              </w:rPr>
              <w:t> </w:t>
            </w:r>
            <w:r>
              <w:rPr>
                <w:sz w:val="22"/>
              </w:rPr>
              <w:t>the</w:t>
            </w:r>
            <w:r>
              <w:rPr>
                <w:spacing w:val="-7"/>
                <w:sz w:val="22"/>
              </w:rPr>
              <w:t> </w:t>
            </w:r>
            <w:r>
              <w:rPr>
                <w:sz w:val="22"/>
              </w:rPr>
              <w:t>Preferred Return Payment on the Balance for the Preferred Return Accrual.</w:t>
            </w:r>
          </w:p>
          <w:p>
            <w:pPr>
              <w:pStyle w:val="TableParagraph"/>
              <w:numPr>
                <w:ilvl w:val="0"/>
                <w:numId w:val="138"/>
              </w:numPr>
              <w:tabs>
                <w:tab w:pos="869" w:val="left" w:leader="none"/>
              </w:tabs>
              <w:spacing w:line="240" w:lineRule="auto" w:before="91" w:after="0"/>
              <w:ind w:left="869" w:right="388" w:hanging="360"/>
              <w:jc w:val="left"/>
              <w:rPr>
                <w:sz w:val="22"/>
              </w:rPr>
            </w:pPr>
            <w:r>
              <w:rPr>
                <w:sz w:val="22"/>
              </w:rPr>
              <w:t>Capital Balance: Bases the Preferred Return Payment on the Capital Balance. This is a larger</w:t>
            </w:r>
            <w:r>
              <w:rPr>
                <w:spacing w:val="-5"/>
                <w:sz w:val="22"/>
              </w:rPr>
              <w:t> </w:t>
            </w:r>
            <w:r>
              <w:rPr>
                <w:sz w:val="22"/>
              </w:rPr>
              <w:t>sum</w:t>
            </w:r>
            <w:r>
              <w:rPr>
                <w:spacing w:val="-7"/>
                <w:sz w:val="22"/>
              </w:rPr>
              <w:t> </w:t>
            </w:r>
            <w:r>
              <w:rPr>
                <w:sz w:val="22"/>
              </w:rPr>
              <w:t>than</w:t>
            </w:r>
            <w:r>
              <w:rPr>
                <w:spacing w:val="-8"/>
                <w:sz w:val="22"/>
              </w:rPr>
              <w:t> </w:t>
            </w:r>
            <w:r>
              <w:rPr>
                <w:sz w:val="22"/>
              </w:rPr>
              <w:t>the</w:t>
            </w:r>
            <w:r>
              <w:rPr>
                <w:spacing w:val="-8"/>
                <w:sz w:val="22"/>
              </w:rPr>
              <w:t> </w:t>
            </w:r>
            <w:r>
              <w:rPr>
                <w:sz w:val="22"/>
              </w:rPr>
              <w:t>Preferred</w:t>
            </w:r>
            <w:r>
              <w:rPr>
                <w:spacing w:val="-8"/>
                <w:sz w:val="22"/>
              </w:rPr>
              <w:t> </w:t>
            </w:r>
            <w:r>
              <w:rPr>
                <w:sz w:val="22"/>
              </w:rPr>
              <w:t>Return</w:t>
            </w:r>
            <w:r>
              <w:rPr>
                <w:spacing w:val="-8"/>
                <w:sz w:val="22"/>
              </w:rPr>
              <w:t> </w:t>
            </w:r>
            <w:r>
              <w:rPr>
                <w:sz w:val="22"/>
              </w:rPr>
              <w:t>Accrual balance, so this will result in a larger amount</w:t>
            </w:r>
          </w:p>
          <w:p>
            <w:pPr>
              <w:pStyle w:val="TableParagraph"/>
              <w:spacing w:line="232" w:lineRule="exact"/>
              <w:ind w:left="869"/>
              <w:rPr>
                <w:sz w:val="22"/>
              </w:rPr>
            </w:pPr>
            <w:r>
              <w:rPr>
                <w:sz w:val="22"/>
              </w:rPr>
              <w:t>distributed.</w:t>
            </w:r>
            <w:r>
              <w:rPr>
                <w:spacing w:val="-5"/>
                <w:sz w:val="22"/>
              </w:rPr>
              <w:t> </w:t>
            </w:r>
            <w:r>
              <w:rPr>
                <w:sz w:val="22"/>
              </w:rPr>
              <w:t>The</w:t>
            </w:r>
            <w:r>
              <w:rPr>
                <w:spacing w:val="-6"/>
                <w:sz w:val="22"/>
              </w:rPr>
              <w:t> </w:t>
            </w:r>
            <w:r>
              <w:rPr>
                <w:sz w:val="22"/>
              </w:rPr>
              <w:t>Balance</w:t>
            </w:r>
            <w:r>
              <w:rPr>
                <w:spacing w:val="-5"/>
                <w:sz w:val="22"/>
              </w:rPr>
              <w:t> </w:t>
            </w:r>
            <w:r>
              <w:rPr>
                <w:sz w:val="22"/>
              </w:rPr>
              <w:t>for</w:t>
            </w:r>
            <w:r>
              <w:rPr>
                <w:spacing w:val="-5"/>
                <w:sz w:val="22"/>
              </w:rPr>
              <w:t> </w:t>
            </w:r>
            <w:r>
              <w:rPr>
                <w:sz w:val="22"/>
              </w:rPr>
              <w:t>PR</w:t>
            </w:r>
            <w:r>
              <w:rPr>
                <w:spacing w:val="-4"/>
                <w:sz w:val="22"/>
              </w:rPr>
              <w:t> </w:t>
            </w:r>
            <w:r>
              <w:rPr>
                <w:sz w:val="22"/>
              </w:rPr>
              <w:t>Accrual</w:t>
            </w:r>
            <w:r>
              <w:rPr>
                <w:spacing w:val="-6"/>
                <w:sz w:val="22"/>
              </w:rPr>
              <w:t> </w:t>
            </w:r>
            <w:r>
              <w:rPr>
                <w:spacing w:val="-4"/>
                <w:sz w:val="22"/>
              </w:rPr>
              <w:t>line</w:t>
            </w:r>
          </w:p>
        </w:tc>
      </w:tr>
    </w:tbl>
    <w:p>
      <w:pPr>
        <w:pStyle w:val="TableParagraph"/>
        <w:spacing w:after="0" w:line="232" w:lineRule="exact"/>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73"/>
        <w:gridCol w:w="1711"/>
        <w:gridCol w:w="5663"/>
      </w:tblGrid>
      <w:tr>
        <w:trPr>
          <w:trHeight w:val="554" w:hRule="atLeast"/>
        </w:trPr>
        <w:tc>
          <w:tcPr>
            <w:tcW w:w="1973" w:type="dxa"/>
            <w:shd w:val="clear" w:color="auto" w:fill="4F81BC"/>
          </w:tcPr>
          <w:p>
            <w:pPr>
              <w:pStyle w:val="TableParagraph"/>
              <w:spacing w:before="41"/>
              <w:ind w:left="150"/>
              <w:rPr>
                <w:b/>
                <w:sz w:val="22"/>
              </w:rPr>
            </w:pPr>
            <w:r>
              <w:rPr>
                <w:b/>
                <w:color w:val="FFFFFF"/>
                <w:spacing w:val="-2"/>
                <w:sz w:val="22"/>
              </w:rPr>
              <w:t>Heading</w:t>
            </w:r>
          </w:p>
        </w:tc>
        <w:tc>
          <w:tcPr>
            <w:tcW w:w="1711" w:type="dxa"/>
            <w:shd w:val="clear" w:color="auto" w:fill="4F81BC"/>
          </w:tcPr>
          <w:p>
            <w:pPr>
              <w:pStyle w:val="TableParagraph"/>
              <w:spacing w:before="41"/>
              <w:ind w:left="151"/>
              <w:rPr>
                <w:b/>
                <w:sz w:val="22"/>
              </w:rPr>
            </w:pPr>
            <w:r>
              <w:rPr>
                <w:b/>
                <w:color w:val="FFFFFF"/>
                <w:spacing w:val="-4"/>
                <w:sz w:val="22"/>
              </w:rPr>
              <w:t>Type</w:t>
            </w:r>
          </w:p>
        </w:tc>
        <w:tc>
          <w:tcPr>
            <w:tcW w:w="5663" w:type="dxa"/>
            <w:shd w:val="clear" w:color="auto" w:fill="4F81BC"/>
          </w:tcPr>
          <w:p>
            <w:pPr>
              <w:pStyle w:val="TableParagraph"/>
              <w:spacing w:before="41"/>
              <w:ind w:left="149"/>
              <w:rPr>
                <w:b/>
                <w:sz w:val="22"/>
              </w:rPr>
            </w:pPr>
            <w:r>
              <w:rPr>
                <w:b/>
                <w:color w:val="FFFFFF"/>
                <w:spacing w:val="-2"/>
                <w:sz w:val="22"/>
              </w:rPr>
              <w:t>Description</w:t>
            </w:r>
          </w:p>
        </w:tc>
      </w:tr>
      <w:tr>
        <w:trPr>
          <w:trHeight w:val="596" w:hRule="atLeast"/>
        </w:trPr>
        <w:tc>
          <w:tcPr>
            <w:tcW w:w="1973" w:type="dxa"/>
          </w:tcPr>
          <w:p>
            <w:pPr>
              <w:pStyle w:val="TableParagraph"/>
              <w:ind w:left="0"/>
              <w:rPr>
                <w:rFonts w:ascii="Times New Roman"/>
                <w:sz w:val="20"/>
              </w:rPr>
            </w:pPr>
          </w:p>
        </w:tc>
        <w:tc>
          <w:tcPr>
            <w:tcW w:w="1711" w:type="dxa"/>
          </w:tcPr>
          <w:p>
            <w:pPr>
              <w:pStyle w:val="TableParagraph"/>
              <w:ind w:left="0"/>
              <w:rPr>
                <w:rFonts w:ascii="Times New Roman"/>
                <w:sz w:val="20"/>
              </w:rPr>
            </w:pPr>
          </w:p>
        </w:tc>
        <w:tc>
          <w:tcPr>
            <w:tcW w:w="5663" w:type="dxa"/>
          </w:tcPr>
          <w:p>
            <w:pPr>
              <w:pStyle w:val="TableParagraph"/>
              <w:ind w:left="869" w:right="296"/>
              <w:rPr>
                <w:sz w:val="22"/>
              </w:rPr>
            </w:pPr>
            <w:r>
              <w:rPr>
                <w:sz w:val="22"/>
              </w:rPr>
              <w:t>item does not display in the Finance Cash Flow</w:t>
            </w:r>
            <w:r>
              <w:rPr>
                <w:spacing w:val="-9"/>
                <w:sz w:val="22"/>
              </w:rPr>
              <w:t> </w:t>
            </w:r>
            <w:r>
              <w:rPr>
                <w:sz w:val="22"/>
              </w:rPr>
              <w:t>report</w:t>
            </w:r>
            <w:r>
              <w:rPr>
                <w:spacing w:val="-6"/>
                <w:sz w:val="22"/>
              </w:rPr>
              <w:t> </w:t>
            </w:r>
            <w:r>
              <w:rPr>
                <w:sz w:val="22"/>
              </w:rPr>
              <w:t>when</w:t>
            </w:r>
            <w:r>
              <w:rPr>
                <w:spacing w:val="-6"/>
                <w:sz w:val="22"/>
              </w:rPr>
              <w:t> </w:t>
            </w:r>
            <w:r>
              <w:rPr>
                <w:sz w:val="22"/>
              </w:rPr>
              <w:t>you</w:t>
            </w:r>
            <w:r>
              <w:rPr>
                <w:spacing w:val="-6"/>
                <w:sz w:val="22"/>
              </w:rPr>
              <w:t> </w:t>
            </w:r>
            <w:r>
              <w:rPr>
                <w:sz w:val="22"/>
              </w:rPr>
              <w:t>select</w:t>
            </w:r>
            <w:r>
              <w:rPr>
                <w:spacing w:val="-5"/>
                <w:sz w:val="22"/>
              </w:rPr>
              <w:t> </w:t>
            </w:r>
            <w:r>
              <w:rPr>
                <w:sz w:val="22"/>
              </w:rPr>
              <w:t>Capital</w:t>
            </w:r>
            <w:r>
              <w:rPr>
                <w:spacing w:val="-7"/>
                <w:sz w:val="22"/>
              </w:rPr>
              <w:t> </w:t>
            </w:r>
            <w:r>
              <w:rPr>
                <w:sz w:val="22"/>
              </w:rPr>
              <w:t>Balance.</w:t>
            </w:r>
          </w:p>
        </w:tc>
      </w:tr>
      <w:tr>
        <w:trPr>
          <w:trHeight w:val="1696" w:hRule="atLeast"/>
        </w:trPr>
        <w:tc>
          <w:tcPr>
            <w:tcW w:w="1973" w:type="dxa"/>
            <w:shd w:val="clear" w:color="auto" w:fill="D2DFED"/>
          </w:tcPr>
          <w:p>
            <w:pPr>
              <w:pStyle w:val="TableParagraph"/>
              <w:ind w:right="383"/>
              <w:rPr>
                <w:sz w:val="22"/>
              </w:rPr>
            </w:pPr>
            <w:r>
              <w:rPr>
                <w:sz w:val="22"/>
              </w:rPr>
              <w:t>Include</w:t>
            </w:r>
            <w:r>
              <w:rPr>
                <w:spacing w:val="-16"/>
                <w:sz w:val="22"/>
              </w:rPr>
              <w:t> </w:t>
            </w:r>
            <w:r>
              <w:rPr>
                <w:sz w:val="22"/>
              </w:rPr>
              <w:t>Loan </w:t>
            </w:r>
            <w:r>
              <w:rPr>
                <w:spacing w:val="-4"/>
                <w:sz w:val="22"/>
              </w:rPr>
              <w:t>Fees</w:t>
            </w:r>
          </w:p>
        </w:tc>
        <w:tc>
          <w:tcPr>
            <w:tcW w:w="1711" w:type="dxa"/>
            <w:shd w:val="clear" w:color="auto" w:fill="D2DFED"/>
          </w:tcPr>
          <w:p>
            <w:pPr>
              <w:pStyle w:val="TableParagraph"/>
              <w:spacing w:line="253" w:lineRule="exact"/>
              <w:rPr>
                <w:sz w:val="22"/>
              </w:rPr>
            </w:pPr>
            <w:r>
              <w:rPr>
                <w:sz w:val="22"/>
              </w:rPr>
              <w:t>Select</w:t>
            </w:r>
            <w:r>
              <w:rPr>
                <w:spacing w:val="-3"/>
                <w:sz w:val="22"/>
              </w:rPr>
              <w:t> </w:t>
            </w:r>
            <w:r>
              <w:rPr>
                <w:spacing w:val="-5"/>
                <w:sz w:val="22"/>
              </w:rPr>
              <w:t>box</w:t>
            </w:r>
          </w:p>
        </w:tc>
        <w:tc>
          <w:tcPr>
            <w:tcW w:w="5663" w:type="dxa"/>
            <w:shd w:val="clear" w:color="auto" w:fill="D2DFED"/>
          </w:tcPr>
          <w:p>
            <w:pPr>
              <w:pStyle w:val="TableParagraph"/>
              <w:ind w:left="223" w:right="617"/>
              <w:rPr>
                <w:sz w:val="22"/>
              </w:rPr>
            </w:pPr>
            <w:r>
              <w:rPr>
                <w:sz w:val="22"/>
              </w:rPr>
              <w:t>This setting only applies if the </w:t>
            </w:r>
            <w:r>
              <w:rPr>
                <w:color w:val="538DD3"/>
                <w:sz w:val="22"/>
              </w:rPr>
              <w:t>Preferred Return </w:t>
            </w:r>
            <w:r>
              <w:rPr>
                <w:sz w:val="22"/>
              </w:rPr>
              <w:t>option</w:t>
            </w:r>
            <w:r>
              <w:rPr>
                <w:spacing w:val="-6"/>
                <w:sz w:val="22"/>
              </w:rPr>
              <w:t> </w:t>
            </w:r>
            <w:r>
              <w:rPr>
                <w:sz w:val="22"/>
              </w:rPr>
              <w:t>is</w:t>
            </w:r>
            <w:r>
              <w:rPr>
                <w:spacing w:val="-5"/>
                <w:sz w:val="22"/>
              </w:rPr>
              <w:t> </w:t>
            </w:r>
            <w:r>
              <w:rPr>
                <w:sz w:val="22"/>
              </w:rPr>
              <w:t>selected</w:t>
            </w:r>
            <w:r>
              <w:rPr>
                <w:spacing w:val="-6"/>
                <w:sz w:val="22"/>
              </w:rPr>
              <w:t> </w:t>
            </w:r>
            <w:r>
              <w:rPr>
                <w:sz w:val="22"/>
              </w:rPr>
              <w:t>in</w:t>
            </w:r>
            <w:r>
              <w:rPr>
                <w:spacing w:val="-8"/>
                <w:sz w:val="22"/>
              </w:rPr>
              <w:t> </w:t>
            </w:r>
            <w:r>
              <w:rPr>
                <w:sz w:val="22"/>
              </w:rPr>
              <w:t>the</w:t>
            </w:r>
            <w:r>
              <w:rPr>
                <w:spacing w:val="-6"/>
                <w:sz w:val="22"/>
              </w:rPr>
              <w:t> </w:t>
            </w:r>
            <w:r>
              <w:rPr>
                <w:b/>
                <w:color w:val="003E7E"/>
                <w:sz w:val="22"/>
              </w:rPr>
              <w:t>Profit</w:t>
            </w:r>
            <w:r>
              <w:rPr>
                <w:b/>
                <w:color w:val="003E7E"/>
                <w:spacing w:val="-5"/>
                <w:sz w:val="22"/>
              </w:rPr>
              <w:t> </w:t>
            </w:r>
            <w:r>
              <w:rPr>
                <w:b/>
                <w:color w:val="003E7E"/>
                <w:sz w:val="22"/>
              </w:rPr>
              <w:t>Distribution</w:t>
            </w:r>
            <w:r>
              <w:rPr>
                <w:b/>
                <w:color w:val="003E7E"/>
                <w:spacing w:val="-6"/>
                <w:sz w:val="22"/>
              </w:rPr>
              <w:t> </w:t>
            </w:r>
            <w:r>
              <w:rPr>
                <w:b/>
                <w:color w:val="003E7E"/>
                <w:sz w:val="22"/>
              </w:rPr>
              <w:t>Type </w:t>
            </w:r>
            <w:r>
              <w:rPr>
                <w:sz w:val="22"/>
              </w:rPr>
              <w:t>drop-down list.</w:t>
            </w:r>
          </w:p>
          <w:p>
            <w:pPr>
              <w:pStyle w:val="TableParagraph"/>
              <w:spacing w:before="90"/>
              <w:ind w:left="223" w:right="439"/>
              <w:jc w:val="both"/>
              <w:rPr>
                <w:sz w:val="22"/>
              </w:rPr>
            </w:pPr>
            <w:r>
              <w:rPr>
                <w:sz w:val="22"/>
              </w:rPr>
              <w:t>If</w:t>
            </w:r>
            <w:r>
              <w:rPr>
                <w:spacing w:val="-2"/>
                <w:sz w:val="22"/>
              </w:rPr>
              <w:t> </w:t>
            </w:r>
            <w:r>
              <w:rPr>
                <w:sz w:val="22"/>
              </w:rPr>
              <w:t>you</w:t>
            </w:r>
            <w:r>
              <w:rPr>
                <w:spacing w:val="-3"/>
                <w:sz w:val="22"/>
              </w:rPr>
              <w:t> </w:t>
            </w:r>
            <w:r>
              <w:rPr>
                <w:sz w:val="22"/>
              </w:rPr>
              <w:t>select</w:t>
            </w:r>
            <w:r>
              <w:rPr>
                <w:spacing w:val="-4"/>
                <w:sz w:val="22"/>
              </w:rPr>
              <w:t> </w:t>
            </w:r>
            <w:r>
              <w:rPr>
                <w:sz w:val="22"/>
              </w:rPr>
              <w:t>this</w:t>
            </w:r>
            <w:r>
              <w:rPr>
                <w:spacing w:val="-3"/>
                <w:sz w:val="22"/>
              </w:rPr>
              <w:t> </w:t>
            </w:r>
            <w:r>
              <w:rPr>
                <w:sz w:val="22"/>
              </w:rPr>
              <w:t>option,</w:t>
            </w:r>
            <w:r>
              <w:rPr>
                <w:spacing w:val="-4"/>
                <w:sz w:val="22"/>
              </w:rPr>
              <w:t> </w:t>
            </w:r>
            <w:r>
              <w:rPr>
                <w:sz w:val="22"/>
              </w:rPr>
              <w:t>the</w:t>
            </w:r>
            <w:r>
              <w:rPr>
                <w:spacing w:val="-3"/>
                <w:sz w:val="22"/>
              </w:rPr>
              <w:t> </w:t>
            </w:r>
            <w:r>
              <w:rPr>
                <w:sz w:val="22"/>
              </w:rPr>
              <w:t>loan</w:t>
            </w:r>
            <w:r>
              <w:rPr>
                <w:spacing w:val="-5"/>
                <w:sz w:val="22"/>
              </w:rPr>
              <w:t> </w:t>
            </w:r>
            <w:r>
              <w:rPr>
                <w:sz w:val="22"/>
              </w:rPr>
              <w:t>fees</w:t>
            </w:r>
            <w:r>
              <w:rPr>
                <w:spacing w:val="-5"/>
                <w:sz w:val="22"/>
              </w:rPr>
              <w:t> </w:t>
            </w:r>
            <w:r>
              <w:rPr>
                <w:sz w:val="22"/>
              </w:rPr>
              <w:t>calculated</w:t>
            </w:r>
            <w:r>
              <w:rPr>
                <w:spacing w:val="-5"/>
                <w:sz w:val="22"/>
              </w:rPr>
              <w:t> </w:t>
            </w:r>
            <w:r>
              <w:rPr>
                <w:sz w:val="22"/>
              </w:rPr>
              <w:t>on a</w:t>
            </w:r>
            <w:r>
              <w:rPr>
                <w:spacing w:val="-5"/>
                <w:sz w:val="22"/>
              </w:rPr>
              <w:t> </w:t>
            </w:r>
            <w:r>
              <w:rPr>
                <w:sz w:val="22"/>
              </w:rPr>
              <w:t>source's</w:t>
            </w:r>
            <w:r>
              <w:rPr>
                <w:spacing w:val="-6"/>
                <w:sz w:val="22"/>
              </w:rPr>
              <w:t> </w:t>
            </w:r>
            <w:r>
              <w:rPr>
                <w:sz w:val="22"/>
              </w:rPr>
              <w:t>contributions</w:t>
            </w:r>
            <w:r>
              <w:rPr>
                <w:spacing w:val="-6"/>
                <w:sz w:val="22"/>
              </w:rPr>
              <w:t> </w:t>
            </w:r>
            <w:r>
              <w:rPr>
                <w:sz w:val="22"/>
              </w:rPr>
              <w:t>will</w:t>
            </w:r>
            <w:r>
              <w:rPr>
                <w:spacing w:val="-5"/>
                <w:sz w:val="22"/>
              </w:rPr>
              <w:t> </w:t>
            </w:r>
            <w:r>
              <w:rPr>
                <w:sz w:val="22"/>
              </w:rPr>
              <w:t>be</w:t>
            </w:r>
            <w:r>
              <w:rPr>
                <w:spacing w:val="-5"/>
                <w:sz w:val="22"/>
              </w:rPr>
              <w:t> </w:t>
            </w:r>
            <w:r>
              <w:rPr>
                <w:sz w:val="22"/>
              </w:rPr>
              <w:t>included</w:t>
            </w:r>
            <w:r>
              <w:rPr>
                <w:spacing w:val="-5"/>
                <w:sz w:val="22"/>
              </w:rPr>
              <w:t> </w:t>
            </w:r>
            <w:r>
              <w:rPr>
                <w:sz w:val="22"/>
              </w:rPr>
              <w:t>in</w:t>
            </w:r>
            <w:r>
              <w:rPr>
                <w:spacing w:val="-5"/>
                <w:sz w:val="22"/>
              </w:rPr>
              <w:t> </w:t>
            </w:r>
            <w:r>
              <w:rPr>
                <w:sz w:val="22"/>
              </w:rPr>
              <w:t>the</w:t>
            </w:r>
            <w:r>
              <w:rPr>
                <w:spacing w:val="-5"/>
                <w:sz w:val="22"/>
              </w:rPr>
              <w:t> </w:t>
            </w:r>
            <w:r>
              <w:rPr>
                <w:sz w:val="22"/>
              </w:rPr>
              <w:t>cash flow used for calculating the Preferred Return.</w:t>
            </w:r>
          </w:p>
        </w:tc>
      </w:tr>
      <w:tr>
        <w:trPr>
          <w:trHeight w:val="1699" w:hRule="atLeast"/>
        </w:trPr>
        <w:tc>
          <w:tcPr>
            <w:tcW w:w="1973" w:type="dxa"/>
          </w:tcPr>
          <w:p>
            <w:pPr>
              <w:pStyle w:val="TableParagraph"/>
              <w:spacing w:before="2"/>
              <w:rPr>
                <w:sz w:val="22"/>
              </w:rPr>
            </w:pPr>
            <w:r>
              <w:rPr>
                <w:sz w:val="22"/>
              </w:rPr>
              <w:t>Tax</w:t>
            </w:r>
            <w:r>
              <w:rPr>
                <w:spacing w:val="-4"/>
                <w:sz w:val="22"/>
              </w:rPr>
              <w:t> </w:t>
            </w:r>
            <w:r>
              <w:rPr>
                <w:sz w:val="22"/>
              </w:rPr>
              <w:t>Rate</w:t>
            </w:r>
            <w:r>
              <w:rPr>
                <w:spacing w:val="-3"/>
                <w:sz w:val="22"/>
              </w:rPr>
              <w:t> </w:t>
            </w:r>
            <w:r>
              <w:rPr>
                <w:spacing w:val="-10"/>
                <w:sz w:val="22"/>
              </w:rPr>
              <w:t>%</w:t>
            </w:r>
          </w:p>
        </w:tc>
        <w:tc>
          <w:tcPr>
            <w:tcW w:w="1711" w:type="dxa"/>
          </w:tcPr>
          <w:p>
            <w:pPr>
              <w:pStyle w:val="TableParagraph"/>
              <w:spacing w:before="2"/>
              <w:rPr>
                <w:sz w:val="22"/>
              </w:rPr>
            </w:pPr>
            <w:r>
              <w:rPr>
                <w:sz w:val="22"/>
              </w:rPr>
              <w:t>%</w:t>
            </w:r>
            <w:r>
              <w:rPr>
                <w:spacing w:val="1"/>
                <w:sz w:val="22"/>
              </w:rPr>
              <w:t> </w:t>
            </w:r>
            <w:r>
              <w:rPr>
                <w:spacing w:val="-2"/>
                <w:sz w:val="22"/>
              </w:rPr>
              <w:t>Value</w:t>
            </w:r>
          </w:p>
        </w:tc>
        <w:tc>
          <w:tcPr>
            <w:tcW w:w="5663" w:type="dxa"/>
          </w:tcPr>
          <w:p>
            <w:pPr>
              <w:pStyle w:val="TableParagraph"/>
              <w:spacing w:before="2"/>
              <w:ind w:left="223"/>
              <w:rPr>
                <w:sz w:val="22"/>
              </w:rPr>
            </w:pPr>
            <w:r>
              <w:rPr>
                <w:sz w:val="22"/>
              </w:rPr>
              <w:t>This</w:t>
            </w:r>
            <w:r>
              <w:rPr>
                <w:spacing w:val="-5"/>
                <w:sz w:val="22"/>
              </w:rPr>
              <w:t> </w:t>
            </w:r>
            <w:r>
              <w:rPr>
                <w:sz w:val="22"/>
              </w:rPr>
              <w:t>setting</w:t>
            </w:r>
            <w:r>
              <w:rPr>
                <w:spacing w:val="-3"/>
                <w:sz w:val="22"/>
              </w:rPr>
              <w:t> </w:t>
            </w:r>
            <w:r>
              <w:rPr>
                <w:sz w:val="22"/>
              </w:rPr>
              <w:t>applies</w:t>
            </w:r>
            <w:r>
              <w:rPr>
                <w:spacing w:val="-3"/>
                <w:sz w:val="22"/>
              </w:rPr>
              <w:t> </w:t>
            </w:r>
            <w:r>
              <w:rPr>
                <w:sz w:val="22"/>
              </w:rPr>
              <w:t>a</w:t>
            </w:r>
            <w:r>
              <w:rPr>
                <w:spacing w:val="-4"/>
                <w:sz w:val="22"/>
              </w:rPr>
              <w:t> </w:t>
            </w:r>
            <w:r>
              <w:rPr>
                <w:sz w:val="22"/>
              </w:rPr>
              <w:t>single,</w:t>
            </w:r>
            <w:r>
              <w:rPr>
                <w:spacing w:val="-6"/>
                <w:sz w:val="22"/>
              </w:rPr>
              <w:t> </w:t>
            </w:r>
            <w:r>
              <w:rPr>
                <w:sz w:val="22"/>
              </w:rPr>
              <w:t>flat,</w:t>
            </w:r>
            <w:r>
              <w:rPr>
                <w:spacing w:val="-4"/>
                <w:sz w:val="22"/>
              </w:rPr>
              <w:t> </w:t>
            </w:r>
            <w:r>
              <w:rPr>
                <w:sz w:val="22"/>
              </w:rPr>
              <w:t>rate</w:t>
            </w:r>
            <w:r>
              <w:rPr>
                <w:spacing w:val="-3"/>
                <w:sz w:val="22"/>
              </w:rPr>
              <w:t> </w:t>
            </w:r>
            <w:r>
              <w:rPr>
                <w:sz w:val="22"/>
              </w:rPr>
              <w:t>of</w:t>
            </w:r>
            <w:r>
              <w:rPr>
                <w:spacing w:val="-4"/>
                <w:sz w:val="22"/>
              </w:rPr>
              <w:t> </w:t>
            </w:r>
            <w:r>
              <w:rPr>
                <w:sz w:val="22"/>
              </w:rPr>
              <w:t>tax</w:t>
            </w:r>
            <w:r>
              <w:rPr>
                <w:spacing w:val="-5"/>
                <w:sz w:val="22"/>
              </w:rPr>
              <w:t> </w:t>
            </w:r>
            <w:r>
              <w:rPr>
                <w:sz w:val="22"/>
              </w:rPr>
              <w:t>to</w:t>
            </w:r>
            <w:r>
              <w:rPr>
                <w:spacing w:val="-5"/>
                <w:sz w:val="22"/>
              </w:rPr>
              <w:t> </w:t>
            </w:r>
            <w:r>
              <w:rPr>
                <w:sz w:val="22"/>
              </w:rPr>
              <w:t>the amount of profit distributed to this source.</w:t>
            </w:r>
          </w:p>
          <w:p>
            <w:pPr>
              <w:pStyle w:val="TableParagraph"/>
              <w:spacing w:before="90"/>
              <w:ind w:left="223" w:right="296"/>
              <w:rPr>
                <w:sz w:val="22"/>
              </w:rPr>
            </w:pPr>
            <w:r>
              <w:rPr>
                <w:sz w:val="22"/>
              </w:rPr>
              <w:t>In addition to the existing Profit Distribution line shown in the cash flow, two new lines are now shown.</w:t>
            </w:r>
            <w:r>
              <w:rPr>
                <w:spacing w:val="-4"/>
                <w:sz w:val="22"/>
              </w:rPr>
              <w:t> </w:t>
            </w:r>
            <w:r>
              <w:rPr>
                <w:sz w:val="22"/>
              </w:rPr>
              <w:t>These</w:t>
            </w:r>
            <w:r>
              <w:rPr>
                <w:spacing w:val="-7"/>
                <w:sz w:val="22"/>
              </w:rPr>
              <w:t> </w:t>
            </w:r>
            <w:r>
              <w:rPr>
                <w:sz w:val="22"/>
              </w:rPr>
              <w:t>represent</w:t>
            </w:r>
            <w:r>
              <w:rPr>
                <w:spacing w:val="-6"/>
                <w:sz w:val="22"/>
              </w:rPr>
              <w:t> </w:t>
            </w:r>
            <w:r>
              <w:rPr>
                <w:sz w:val="22"/>
              </w:rPr>
              <w:t>the</w:t>
            </w:r>
            <w:r>
              <w:rPr>
                <w:spacing w:val="-5"/>
                <w:sz w:val="22"/>
              </w:rPr>
              <w:t> </w:t>
            </w:r>
            <w:r>
              <w:rPr>
                <w:sz w:val="22"/>
              </w:rPr>
              <w:t>amount</w:t>
            </w:r>
            <w:r>
              <w:rPr>
                <w:spacing w:val="-6"/>
                <w:sz w:val="22"/>
              </w:rPr>
              <w:t> </w:t>
            </w:r>
            <w:r>
              <w:rPr>
                <w:sz w:val="22"/>
              </w:rPr>
              <w:t>of</w:t>
            </w:r>
            <w:r>
              <w:rPr>
                <w:spacing w:val="-3"/>
                <w:sz w:val="22"/>
              </w:rPr>
              <w:t> </w:t>
            </w:r>
            <w:r>
              <w:rPr>
                <w:sz w:val="22"/>
              </w:rPr>
              <w:t>tax</w:t>
            </w:r>
            <w:r>
              <w:rPr>
                <w:spacing w:val="-7"/>
                <w:sz w:val="22"/>
              </w:rPr>
              <w:t> </w:t>
            </w:r>
            <w:r>
              <w:rPr>
                <w:sz w:val="22"/>
              </w:rPr>
              <w:t>and</w:t>
            </w:r>
            <w:r>
              <w:rPr>
                <w:spacing w:val="-7"/>
                <w:sz w:val="22"/>
              </w:rPr>
              <w:t> </w:t>
            </w:r>
            <w:r>
              <w:rPr>
                <w:sz w:val="22"/>
              </w:rPr>
              <w:t>the after tax profit.</w:t>
            </w:r>
          </w:p>
        </w:tc>
      </w:tr>
    </w:tbl>
    <w:p>
      <w:pPr>
        <w:pStyle w:val="BodyText"/>
        <w:spacing w:before="103"/>
      </w:pPr>
    </w:p>
    <w:p>
      <w:pPr>
        <w:pStyle w:val="BodyText"/>
        <w:ind w:left="360"/>
      </w:pPr>
      <w:bookmarkStart w:name="_bookmark176" w:id="177"/>
      <w:bookmarkEnd w:id="177"/>
      <w:r>
        <w:rPr/>
      </w:r>
      <w:r>
        <w:rPr>
          <w:color w:val="004A8D"/>
        </w:rPr>
        <w:t>Profit</w:t>
      </w:r>
      <w:r>
        <w:rPr>
          <w:color w:val="004A8D"/>
          <w:spacing w:val="-11"/>
        </w:rPr>
        <w:t> </w:t>
      </w:r>
      <w:r>
        <w:rPr>
          <w:color w:val="004A8D"/>
        </w:rPr>
        <w:t>Distribution</w:t>
      </w:r>
      <w:r>
        <w:rPr>
          <w:color w:val="004A8D"/>
          <w:spacing w:val="-11"/>
        </w:rPr>
        <w:t> </w:t>
      </w:r>
      <w:r>
        <w:rPr>
          <w:color w:val="004A8D"/>
          <w:spacing w:val="-4"/>
        </w:rPr>
        <w:t>Types</w:t>
      </w:r>
    </w:p>
    <w:p>
      <w:pPr>
        <w:spacing w:before="21"/>
        <w:ind w:left="360" w:right="0" w:firstLine="0"/>
        <w:jc w:val="left"/>
        <w:rPr>
          <w:sz w:val="22"/>
        </w:rPr>
      </w:pPr>
      <w:r>
        <w:rPr>
          <w:sz w:val="22"/>
        </w:rPr>
        <w:t>Below</w:t>
      </w:r>
      <w:r>
        <w:rPr>
          <w:spacing w:val="-9"/>
          <w:sz w:val="22"/>
        </w:rPr>
        <w:t> </w:t>
      </w:r>
      <w:r>
        <w:rPr>
          <w:sz w:val="22"/>
        </w:rPr>
        <w:t>is</w:t>
      </w:r>
      <w:r>
        <w:rPr>
          <w:spacing w:val="-3"/>
          <w:sz w:val="22"/>
        </w:rPr>
        <w:t> </w:t>
      </w:r>
      <w:r>
        <w:rPr>
          <w:sz w:val="22"/>
        </w:rPr>
        <w:t>an</w:t>
      </w:r>
      <w:r>
        <w:rPr>
          <w:spacing w:val="-4"/>
          <w:sz w:val="22"/>
        </w:rPr>
        <w:t> </w:t>
      </w:r>
      <w:r>
        <w:rPr>
          <w:sz w:val="22"/>
        </w:rPr>
        <w:t>explanation</w:t>
      </w:r>
      <w:r>
        <w:rPr>
          <w:spacing w:val="-4"/>
          <w:sz w:val="22"/>
        </w:rPr>
        <w:t> </w:t>
      </w:r>
      <w:r>
        <w:rPr>
          <w:sz w:val="22"/>
        </w:rPr>
        <w:t>of</w:t>
      </w:r>
      <w:r>
        <w:rPr>
          <w:spacing w:val="-2"/>
          <w:sz w:val="22"/>
        </w:rPr>
        <w:t> </w:t>
      </w:r>
      <w:r>
        <w:rPr>
          <w:sz w:val="22"/>
        </w:rPr>
        <w:t>the</w:t>
      </w:r>
      <w:r>
        <w:rPr>
          <w:spacing w:val="-6"/>
          <w:sz w:val="22"/>
        </w:rPr>
        <w:t> </w:t>
      </w:r>
      <w:r>
        <w:rPr>
          <w:sz w:val="22"/>
        </w:rPr>
        <w:t>terms</w:t>
      </w:r>
      <w:r>
        <w:rPr>
          <w:spacing w:val="-5"/>
          <w:sz w:val="22"/>
        </w:rPr>
        <w:t> </w:t>
      </w:r>
      <w:r>
        <w:rPr>
          <w:sz w:val="22"/>
        </w:rPr>
        <w:t>used</w:t>
      </w:r>
      <w:r>
        <w:rPr>
          <w:spacing w:val="-4"/>
          <w:sz w:val="22"/>
        </w:rPr>
        <w:t> </w:t>
      </w:r>
      <w:r>
        <w:rPr>
          <w:sz w:val="22"/>
        </w:rPr>
        <w:t>in</w:t>
      </w:r>
      <w:r>
        <w:rPr>
          <w:spacing w:val="-6"/>
          <w:sz w:val="22"/>
        </w:rPr>
        <w:t> </w:t>
      </w:r>
      <w:r>
        <w:rPr>
          <w:sz w:val="22"/>
        </w:rPr>
        <w:t>the</w:t>
      </w:r>
      <w:r>
        <w:rPr>
          <w:spacing w:val="-6"/>
          <w:sz w:val="22"/>
        </w:rPr>
        <w:t> </w:t>
      </w:r>
      <w:r>
        <w:rPr>
          <w:b/>
          <w:color w:val="003E7E"/>
          <w:sz w:val="22"/>
        </w:rPr>
        <w:t>Profit</w:t>
      </w:r>
      <w:r>
        <w:rPr>
          <w:b/>
          <w:color w:val="003E7E"/>
          <w:spacing w:val="-3"/>
          <w:sz w:val="22"/>
        </w:rPr>
        <w:t> </w:t>
      </w:r>
      <w:r>
        <w:rPr>
          <w:b/>
          <w:color w:val="003E7E"/>
          <w:sz w:val="22"/>
        </w:rPr>
        <w:t>Distribution</w:t>
      </w:r>
      <w:r>
        <w:rPr>
          <w:b/>
          <w:color w:val="003E7E"/>
          <w:spacing w:val="-4"/>
          <w:sz w:val="22"/>
        </w:rPr>
        <w:t> </w:t>
      </w:r>
      <w:r>
        <w:rPr>
          <w:b/>
          <w:color w:val="003E7E"/>
          <w:sz w:val="22"/>
        </w:rPr>
        <w:t>Type</w:t>
      </w:r>
      <w:r>
        <w:rPr>
          <w:b/>
          <w:color w:val="003E7E"/>
          <w:spacing w:val="-2"/>
          <w:sz w:val="22"/>
        </w:rPr>
        <w:t> </w:t>
      </w:r>
      <w:r>
        <w:rPr>
          <w:sz w:val="22"/>
        </w:rPr>
        <w:t>field</w:t>
      </w:r>
      <w:r>
        <w:rPr>
          <w:spacing w:val="-2"/>
          <w:sz w:val="22"/>
        </w:rPr>
        <w:t> above:</w:t>
      </w:r>
    </w:p>
    <w:p>
      <w:pPr>
        <w:pStyle w:val="BodyText"/>
        <w:spacing w:before="140"/>
        <w:ind w:left="360"/>
      </w:pPr>
      <w:r>
        <w:rPr>
          <w:color w:val="004A8D"/>
        </w:rPr>
        <w:t>Preferred</w:t>
      </w:r>
      <w:r>
        <w:rPr>
          <w:color w:val="004A8D"/>
          <w:spacing w:val="-4"/>
        </w:rPr>
        <w:t> </w:t>
      </w:r>
      <w:r>
        <w:rPr>
          <w:color w:val="004A8D"/>
          <w:spacing w:val="-2"/>
        </w:rPr>
        <w:t>Return</w:t>
      </w:r>
    </w:p>
    <w:p>
      <w:pPr>
        <w:pStyle w:val="BodyText"/>
        <w:spacing w:line="259" w:lineRule="auto" w:before="21"/>
        <w:ind w:left="360" w:right="1200"/>
      </w:pPr>
      <w:r>
        <w:rPr/>
        <w:t>Calculated like interest based on the balance of capital over time, it is treated as a distribution</w:t>
      </w:r>
      <w:r>
        <w:rPr>
          <w:spacing w:val="-1"/>
        </w:rPr>
        <w:t> </w:t>
      </w:r>
      <w:r>
        <w:rPr/>
        <w:t>of profit.</w:t>
      </w:r>
      <w:r>
        <w:rPr>
          <w:spacing w:val="-6"/>
        </w:rPr>
        <w:t> </w:t>
      </w:r>
      <w:r>
        <w:rPr/>
        <w:t>When</w:t>
      </w:r>
      <w:r>
        <w:rPr>
          <w:spacing w:val="-3"/>
        </w:rPr>
        <w:t> </w:t>
      </w:r>
      <w:r>
        <w:rPr/>
        <w:t>funds</w:t>
      </w:r>
      <w:r>
        <w:rPr>
          <w:spacing w:val="-3"/>
        </w:rPr>
        <w:t> </w:t>
      </w:r>
      <w:r>
        <w:rPr/>
        <w:t>are</w:t>
      </w:r>
      <w:r>
        <w:rPr>
          <w:spacing w:val="-3"/>
        </w:rPr>
        <w:t> </w:t>
      </w:r>
      <w:r>
        <w:rPr/>
        <w:t>available, they</w:t>
      </w:r>
      <w:r>
        <w:rPr>
          <w:spacing w:val="-3"/>
        </w:rPr>
        <w:t> </w:t>
      </w:r>
      <w:r>
        <w:rPr/>
        <w:t>are applied</w:t>
      </w:r>
      <w:r>
        <w:rPr>
          <w:spacing w:val="-1"/>
        </w:rPr>
        <w:t> </w:t>
      </w:r>
      <w:r>
        <w:rPr/>
        <w:t>to</w:t>
      </w:r>
      <w:r>
        <w:rPr>
          <w:spacing w:val="-3"/>
        </w:rPr>
        <w:t> </w:t>
      </w:r>
      <w:r>
        <w:rPr/>
        <w:t>the</w:t>
      </w:r>
      <w:r>
        <w:rPr>
          <w:spacing w:val="-3"/>
        </w:rPr>
        <w:t> </w:t>
      </w:r>
      <w:r>
        <w:rPr/>
        <w:t>accrued</w:t>
      </w:r>
      <w:r>
        <w:rPr>
          <w:spacing w:val="-1"/>
        </w:rPr>
        <w:t> </w:t>
      </w:r>
      <w:r>
        <w:rPr/>
        <w:t>balance of preferred</w:t>
      </w:r>
      <w:r>
        <w:rPr>
          <w:spacing w:val="-5"/>
        </w:rPr>
        <w:t> </w:t>
      </w:r>
      <w:r>
        <w:rPr/>
        <w:t>returns</w:t>
      </w:r>
      <w:r>
        <w:rPr>
          <w:spacing w:val="-5"/>
        </w:rPr>
        <w:t> </w:t>
      </w:r>
      <w:r>
        <w:rPr/>
        <w:t>outstanding</w:t>
      </w:r>
      <w:r>
        <w:rPr>
          <w:spacing w:val="-3"/>
        </w:rPr>
        <w:t> </w:t>
      </w:r>
      <w:r>
        <w:rPr/>
        <w:t>first,</w:t>
      </w:r>
      <w:r>
        <w:rPr>
          <w:spacing w:val="-4"/>
        </w:rPr>
        <w:t> </w:t>
      </w:r>
      <w:r>
        <w:rPr/>
        <w:t>then</w:t>
      </w:r>
      <w:r>
        <w:rPr>
          <w:spacing w:val="-5"/>
        </w:rPr>
        <w:t> </w:t>
      </w:r>
      <w:r>
        <w:rPr/>
        <w:t>to</w:t>
      </w:r>
      <w:r>
        <w:rPr>
          <w:spacing w:val="-5"/>
        </w:rPr>
        <w:t> </w:t>
      </w:r>
      <w:r>
        <w:rPr/>
        <w:t>the</w:t>
      </w:r>
      <w:r>
        <w:rPr>
          <w:spacing w:val="-5"/>
        </w:rPr>
        <w:t> </w:t>
      </w:r>
      <w:r>
        <w:rPr/>
        <w:t>outstanding</w:t>
      </w:r>
      <w:r>
        <w:rPr>
          <w:spacing w:val="-3"/>
        </w:rPr>
        <w:t> </w:t>
      </w:r>
      <w:r>
        <w:rPr/>
        <w:t>capital</w:t>
      </w:r>
      <w:r>
        <w:rPr>
          <w:spacing w:val="-4"/>
        </w:rPr>
        <w:t> </w:t>
      </w:r>
      <w:r>
        <w:rPr/>
        <w:t>balance</w:t>
      </w:r>
      <w:r>
        <w:rPr>
          <w:spacing w:val="-3"/>
        </w:rPr>
        <w:t> </w:t>
      </w:r>
      <w:r>
        <w:rPr/>
        <w:t>(the</w:t>
      </w:r>
      <w:r>
        <w:rPr>
          <w:spacing w:val="-5"/>
        </w:rPr>
        <w:t> </w:t>
      </w:r>
      <w:r>
        <w:rPr/>
        <w:t>return of contributed</w:t>
      </w:r>
      <w:r>
        <w:rPr>
          <w:spacing w:val="-4"/>
        </w:rPr>
        <w:t> </w:t>
      </w:r>
      <w:r>
        <w:rPr/>
        <w:t>capital</w:t>
      </w:r>
      <w:r>
        <w:rPr>
          <w:spacing w:val="-5"/>
        </w:rPr>
        <w:t> </w:t>
      </w:r>
      <w:r>
        <w:rPr/>
        <w:t>is</w:t>
      </w:r>
      <w:r>
        <w:rPr>
          <w:spacing w:val="-1"/>
        </w:rPr>
        <w:t> </w:t>
      </w:r>
      <w:r>
        <w:rPr/>
        <w:t>called</w:t>
      </w:r>
      <w:r>
        <w:rPr>
          <w:spacing w:val="-2"/>
        </w:rPr>
        <w:t> </w:t>
      </w:r>
      <w:r>
        <w:rPr/>
        <w:t>repayment). Preferred</w:t>
      </w:r>
      <w:r>
        <w:rPr>
          <w:spacing w:val="-2"/>
        </w:rPr>
        <w:t> </w:t>
      </w:r>
      <w:r>
        <w:rPr/>
        <w:t>return</w:t>
      </w:r>
      <w:r>
        <w:rPr>
          <w:spacing w:val="-4"/>
        </w:rPr>
        <w:t> </w:t>
      </w:r>
      <w:r>
        <w:rPr/>
        <w:t>types</w:t>
      </w:r>
      <w:r>
        <w:rPr>
          <w:spacing w:val="-4"/>
        </w:rPr>
        <w:t> </w:t>
      </w:r>
      <w:r>
        <w:rPr/>
        <w:t>must</w:t>
      </w:r>
      <w:r>
        <w:rPr>
          <w:spacing w:val="-3"/>
        </w:rPr>
        <w:t> </w:t>
      </w:r>
      <w:r>
        <w:rPr/>
        <w:t>be</w:t>
      </w:r>
      <w:r>
        <w:rPr>
          <w:spacing w:val="-2"/>
        </w:rPr>
        <w:t> </w:t>
      </w:r>
      <w:r>
        <w:rPr/>
        <w:t>in</w:t>
      </w:r>
      <w:r>
        <w:rPr>
          <w:spacing w:val="-2"/>
        </w:rPr>
        <w:t> </w:t>
      </w:r>
      <w:r>
        <w:rPr/>
        <w:t>the</w:t>
      </w:r>
      <w:r>
        <w:rPr>
          <w:spacing w:val="-4"/>
        </w:rPr>
        <w:t> </w:t>
      </w:r>
      <w:r>
        <w:rPr/>
        <w:t>lowest numbered profit order and not mixed with other types.</w:t>
      </w:r>
    </w:p>
    <w:p>
      <w:pPr>
        <w:pStyle w:val="BodyText"/>
        <w:spacing w:line="259" w:lineRule="auto" w:before="117"/>
        <w:ind w:left="360" w:right="1200"/>
      </w:pPr>
      <w:r>
        <w:rPr/>
        <w:t>Preferred</w:t>
      </w:r>
      <w:r>
        <w:rPr>
          <w:spacing w:val="-4"/>
        </w:rPr>
        <w:t> </w:t>
      </w:r>
      <w:r>
        <w:rPr/>
        <w:t>returns</w:t>
      </w:r>
      <w:r>
        <w:rPr>
          <w:spacing w:val="-4"/>
        </w:rPr>
        <w:t> </w:t>
      </w:r>
      <w:r>
        <w:rPr/>
        <w:t>cannot</w:t>
      </w:r>
      <w:r>
        <w:rPr>
          <w:spacing w:val="-5"/>
        </w:rPr>
        <w:t> </w:t>
      </w:r>
      <w:r>
        <w:rPr/>
        <w:t>be</w:t>
      </w:r>
      <w:r>
        <w:rPr>
          <w:spacing w:val="-2"/>
        </w:rPr>
        <w:t> </w:t>
      </w:r>
      <w:r>
        <w:rPr/>
        <w:t>attached</w:t>
      </w:r>
      <w:r>
        <w:rPr>
          <w:spacing w:val="-4"/>
        </w:rPr>
        <w:t> </w:t>
      </w:r>
      <w:r>
        <w:rPr/>
        <w:t>to</w:t>
      </w:r>
      <w:r>
        <w:rPr>
          <w:spacing w:val="-2"/>
        </w:rPr>
        <w:t> </w:t>
      </w:r>
      <w:r>
        <w:rPr/>
        <w:t>any</w:t>
      </w:r>
      <w:r>
        <w:rPr>
          <w:spacing w:val="-4"/>
        </w:rPr>
        <w:t> </w:t>
      </w:r>
      <w:r>
        <w:rPr/>
        <w:t>source</w:t>
      </w:r>
      <w:r>
        <w:rPr>
          <w:spacing w:val="-2"/>
        </w:rPr>
        <w:t> </w:t>
      </w:r>
      <w:r>
        <w:rPr/>
        <w:t>of</w:t>
      </w:r>
      <w:r>
        <w:rPr>
          <w:spacing w:val="-3"/>
        </w:rPr>
        <w:t> </w:t>
      </w:r>
      <w:r>
        <w:rPr/>
        <w:t>funds</w:t>
      </w:r>
      <w:r>
        <w:rPr>
          <w:spacing w:val="-4"/>
        </w:rPr>
        <w:t> </w:t>
      </w:r>
      <w:r>
        <w:rPr/>
        <w:t>shown</w:t>
      </w:r>
      <w:r>
        <w:rPr>
          <w:spacing w:val="-2"/>
        </w:rPr>
        <w:t> </w:t>
      </w:r>
      <w:r>
        <w:rPr/>
        <w:t>in</w:t>
      </w:r>
      <w:r>
        <w:rPr>
          <w:spacing w:val="-2"/>
        </w:rPr>
        <w:t> </w:t>
      </w:r>
      <w:r>
        <w:rPr/>
        <w:t>the</w:t>
      </w:r>
      <w:r>
        <w:rPr>
          <w:spacing w:val="-7"/>
        </w:rPr>
        <w:t> </w:t>
      </w:r>
      <w:r>
        <w:rPr/>
        <w:t>Profit Distribution tab for which there is an interest set defined in the Finance tab.</w:t>
      </w:r>
    </w:p>
    <w:p>
      <w:pPr>
        <w:pStyle w:val="BodyText"/>
        <w:spacing w:before="121"/>
        <w:ind w:left="360"/>
      </w:pPr>
      <w:r>
        <w:rPr>
          <w:color w:val="004A8D"/>
        </w:rPr>
        <w:t>Project</w:t>
      </w:r>
      <w:r>
        <w:rPr>
          <w:color w:val="004A8D"/>
          <w:spacing w:val="-3"/>
        </w:rPr>
        <w:t> </w:t>
      </w:r>
      <w:r>
        <w:rPr>
          <w:color w:val="004A8D"/>
        </w:rPr>
        <w:t>Profit</w:t>
      </w:r>
      <w:r>
        <w:rPr>
          <w:color w:val="004A8D"/>
          <w:spacing w:val="-5"/>
        </w:rPr>
        <w:t> </w:t>
      </w:r>
      <w:r>
        <w:rPr>
          <w:color w:val="004A8D"/>
        </w:rPr>
        <w:t>on</w:t>
      </w:r>
      <w:r>
        <w:rPr>
          <w:color w:val="004A8D"/>
          <w:spacing w:val="-4"/>
        </w:rPr>
        <w:t> </w:t>
      </w:r>
      <w:r>
        <w:rPr>
          <w:color w:val="004A8D"/>
        </w:rPr>
        <w:t>Cost</w:t>
      </w:r>
      <w:r>
        <w:rPr>
          <w:color w:val="004A8D"/>
          <w:spacing w:val="-5"/>
        </w:rPr>
        <w:t> </w:t>
      </w:r>
      <w:r>
        <w:rPr>
          <w:color w:val="004A8D"/>
          <w:spacing w:val="-12"/>
        </w:rPr>
        <w:t>%</w:t>
      </w:r>
    </w:p>
    <w:p>
      <w:pPr>
        <w:pStyle w:val="BodyText"/>
        <w:spacing w:line="256" w:lineRule="auto" w:before="21"/>
        <w:ind w:left="360" w:right="1200"/>
      </w:pPr>
      <w:r>
        <w:rPr/>
        <w:t>A</w:t>
      </w:r>
      <w:r>
        <w:rPr>
          <w:spacing w:val="-3"/>
        </w:rPr>
        <w:t> </w:t>
      </w:r>
      <w:r>
        <w:rPr/>
        <w:t>return</w:t>
      </w:r>
      <w:r>
        <w:rPr>
          <w:spacing w:val="-3"/>
        </w:rPr>
        <w:t> </w:t>
      </w:r>
      <w:r>
        <w:rPr/>
        <w:t>based</w:t>
      </w:r>
      <w:r>
        <w:rPr>
          <w:spacing w:val="-3"/>
        </w:rPr>
        <w:t> </w:t>
      </w:r>
      <w:r>
        <w:rPr/>
        <w:t>on</w:t>
      </w:r>
      <w:r>
        <w:rPr>
          <w:spacing w:val="-5"/>
        </w:rPr>
        <w:t> </w:t>
      </w:r>
      <w:r>
        <w:rPr/>
        <w:t>paying</w:t>
      </w:r>
      <w:r>
        <w:rPr>
          <w:spacing w:val="-3"/>
        </w:rPr>
        <w:t> </w:t>
      </w:r>
      <w:r>
        <w:rPr/>
        <w:t>an</w:t>
      </w:r>
      <w:r>
        <w:rPr>
          <w:spacing w:val="-3"/>
        </w:rPr>
        <w:t> </w:t>
      </w:r>
      <w:r>
        <w:rPr/>
        <w:t>investor</w:t>
      </w:r>
      <w:r>
        <w:rPr>
          <w:spacing w:val="-4"/>
        </w:rPr>
        <w:t> </w:t>
      </w:r>
      <w:r>
        <w:rPr/>
        <w:t>a</w:t>
      </w:r>
      <w:r>
        <w:rPr>
          <w:spacing w:val="-3"/>
        </w:rPr>
        <w:t> </w:t>
      </w:r>
      <w:r>
        <w:rPr/>
        <w:t>percentage</w:t>
      </w:r>
      <w:r>
        <w:rPr>
          <w:spacing w:val="-5"/>
        </w:rPr>
        <w:t> </w:t>
      </w:r>
      <w:r>
        <w:rPr/>
        <w:t>of</w:t>
      </w:r>
      <w:r>
        <w:rPr>
          <w:spacing w:val="-1"/>
        </w:rPr>
        <w:t> </w:t>
      </w:r>
      <w:r>
        <w:rPr/>
        <w:t>total</w:t>
      </w:r>
      <w:r>
        <w:rPr>
          <w:spacing w:val="-4"/>
        </w:rPr>
        <w:t> </w:t>
      </w:r>
      <w:r>
        <w:rPr/>
        <w:t>project</w:t>
      </w:r>
      <w:r>
        <w:rPr>
          <w:spacing w:val="-1"/>
        </w:rPr>
        <w:t> </w:t>
      </w:r>
      <w:r>
        <w:rPr/>
        <w:t>costs.</w:t>
      </w:r>
      <w:r>
        <w:rPr>
          <w:spacing w:val="-4"/>
        </w:rPr>
        <w:t> </w:t>
      </w:r>
      <w:r>
        <w:rPr/>
        <w:t>Distributes</w:t>
      </w:r>
      <w:r>
        <w:rPr>
          <w:spacing w:val="-5"/>
        </w:rPr>
        <w:t> </w:t>
      </w:r>
      <w:r>
        <w:rPr/>
        <w:t>a percentage of available cash until the investor achieves the required target.</w:t>
      </w:r>
    </w:p>
    <w:p>
      <w:pPr>
        <w:pStyle w:val="BodyText"/>
        <w:spacing w:before="123"/>
        <w:ind w:left="360"/>
      </w:pPr>
      <w:r>
        <w:rPr>
          <w:color w:val="004A8D"/>
        </w:rPr>
        <w:t>Profit</w:t>
      </w:r>
      <w:r>
        <w:rPr>
          <w:color w:val="004A8D"/>
          <w:spacing w:val="-6"/>
        </w:rPr>
        <w:t> </w:t>
      </w:r>
      <w:r>
        <w:rPr>
          <w:color w:val="004A8D"/>
          <w:spacing w:val="-2"/>
        </w:rPr>
        <w:t>Amount</w:t>
      </w:r>
    </w:p>
    <w:p>
      <w:pPr>
        <w:pStyle w:val="BodyText"/>
        <w:spacing w:before="21"/>
        <w:ind w:left="360"/>
      </w:pPr>
      <w:r>
        <w:rPr/>
        <w:t>A</w:t>
      </w:r>
      <w:r>
        <w:rPr>
          <w:spacing w:val="-4"/>
        </w:rPr>
        <w:t> </w:t>
      </w:r>
      <w:r>
        <w:rPr/>
        <w:t>fixed</w:t>
      </w:r>
      <w:r>
        <w:rPr>
          <w:spacing w:val="-2"/>
        </w:rPr>
        <w:t> </w:t>
      </w:r>
      <w:r>
        <w:rPr/>
        <w:t>amount</w:t>
      </w:r>
      <w:r>
        <w:rPr>
          <w:spacing w:val="-3"/>
        </w:rPr>
        <w:t> </w:t>
      </w:r>
      <w:r>
        <w:rPr/>
        <w:t>of profit</w:t>
      </w:r>
      <w:r>
        <w:rPr>
          <w:spacing w:val="-3"/>
        </w:rPr>
        <w:t> </w:t>
      </w:r>
      <w:r>
        <w:rPr/>
        <w:t>to</w:t>
      </w:r>
      <w:r>
        <w:rPr>
          <w:spacing w:val="-2"/>
        </w:rPr>
        <w:t> </w:t>
      </w:r>
      <w:r>
        <w:rPr/>
        <w:t>be</w:t>
      </w:r>
      <w:r>
        <w:rPr>
          <w:spacing w:val="-2"/>
        </w:rPr>
        <w:t> distributed.</w:t>
      </w:r>
    </w:p>
    <w:p>
      <w:pPr>
        <w:pStyle w:val="BodyText"/>
        <w:spacing w:before="140"/>
        <w:ind w:left="360"/>
      </w:pPr>
      <w:r>
        <w:rPr>
          <w:color w:val="004A8D"/>
        </w:rPr>
        <w:t>IRR</w:t>
      </w:r>
      <w:r>
        <w:rPr>
          <w:color w:val="004A8D"/>
          <w:spacing w:val="-2"/>
        </w:rPr>
        <w:t> Lookback</w:t>
      </w:r>
    </w:p>
    <w:p>
      <w:pPr>
        <w:pStyle w:val="BodyText"/>
        <w:spacing w:line="259" w:lineRule="auto" w:before="19"/>
        <w:ind w:left="360" w:right="1080"/>
      </w:pPr>
      <w:r>
        <w:rPr/>
        <w:t>Pays</w:t>
      </w:r>
      <w:r>
        <w:rPr>
          <w:spacing w:val="-1"/>
        </w:rPr>
        <w:t> </w:t>
      </w:r>
      <w:r>
        <w:rPr/>
        <w:t>funds</w:t>
      </w:r>
      <w:r>
        <w:rPr>
          <w:spacing w:val="-6"/>
        </w:rPr>
        <w:t> </w:t>
      </w:r>
      <w:r>
        <w:rPr/>
        <w:t>to</w:t>
      </w:r>
      <w:r>
        <w:rPr>
          <w:spacing w:val="-2"/>
        </w:rPr>
        <w:t> </w:t>
      </w:r>
      <w:r>
        <w:rPr/>
        <w:t>a</w:t>
      </w:r>
      <w:r>
        <w:rPr>
          <w:spacing w:val="-6"/>
        </w:rPr>
        <w:t> </w:t>
      </w:r>
      <w:r>
        <w:rPr/>
        <w:t>financing</w:t>
      </w:r>
      <w:r>
        <w:rPr>
          <w:spacing w:val="-2"/>
        </w:rPr>
        <w:t> </w:t>
      </w:r>
      <w:r>
        <w:rPr/>
        <w:t>source</w:t>
      </w:r>
      <w:r>
        <w:rPr>
          <w:spacing w:val="-4"/>
        </w:rPr>
        <w:t> </w:t>
      </w:r>
      <w:r>
        <w:rPr/>
        <w:t>until</w:t>
      </w:r>
      <w:r>
        <w:rPr>
          <w:spacing w:val="-5"/>
        </w:rPr>
        <w:t> </w:t>
      </w:r>
      <w:r>
        <w:rPr/>
        <w:t>the</w:t>
      </w:r>
      <w:r>
        <w:rPr>
          <w:spacing w:val="-4"/>
        </w:rPr>
        <w:t> </w:t>
      </w:r>
      <w:r>
        <w:rPr/>
        <w:t>target</w:t>
      </w:r>
      <w:r>
        <w:rPr>
          <w:spacing w:val="-3"/>
        </w:rPr>
        <w:t> </w:t>
      </w:r>
      <w:r>
        <w:rPr/>
        <w:t>IRR</w:t>
      </w:r>
      <w:r>
        <w:rPr>
          <w:spacing w:val="-2"/>
        </w:rPr>
        <w:t> </w:t>
      </w:r>
      <w:r>
        <w:rPr/>
        <w:t>is</w:t>
      </w:r>
      <w:r>
        <w:rPr>
          <w:spacing w:val="-1"/>
        </w:rPr>
        <w:t> </w:t>
      </w:r>
      <w:r>
        <w:rPr/>
        <w:t>achieved, evaluated</w:t>
      </w:r>
      <w:r>
        <w:rPr>
          <w:spacing w:val="-2"/>
        </w:rPr>
        <w:t> </w:t>
      </w:r>
      <w:r>
        <w:rPr/>
        <w:t>on a</w:t>
      </w:r>
      <w:r>
        <w:rPr>
          <w:spacing w:val="-4"/>
        </w:rPr>
        <w:t> </w:t>
      </w:r>
      <w:r>
        <w:rPr/>
        <w:t>monthly basis from available cash flow. The target IRR cannot decrease for the same source of funds as the profit order number increases.</w:t>
      </w:r>
    </w:p>
    <w:p>
      <w:pPr>
        <w:pStyle w:val="BodyText"/>
        <w:spacing w:before="121"/>
        <w:ind w:left="360"/>
      </w:pPr>
      <w:r>
        <w:rPr>
          <w:color w:val="004A8D"/>
        </w:rPr>
        <w:t>IRR</w:t>
      </w:r>
      <w:r>
        <w:rPr>
          <w:color w:val="004A8D"/>
          <w:spacing w:val="-3"/>
        </w:rPr>
        <w:t> </w:t>
      </w:r>
      <w:r>
        <w:rPr>
          <w:color w:val="004A8D"/>
        </w:rPr>
        <w:t>Lookback</w:t>
      </w:r>
      <w:r>
        <w:rPr>
          <w:color w:val="004A8D"/>
          <w:spacing w:val="-3"/>
        </w:rPr>
        <w:t> </w:t>
      </w:r>
      <w:r>
        <w:rPr>
          <w:color w:val="004A8D"/>
        </w:rPr>
        <w:t>at</w:t>
      </w:r>
      <w:r>
        <w:rPr>
          <w:color w:val="004A8D"/>
          <w:spacing w:val="-3"/>
        </w:rPr>
        <w:t> </w:t>
      </w:r>
      <w:r>
        <w:rPr>
          <w:color w:val="004A8D"/>
        </w:rPr>
        <w:t>Sale</w:t>
      </w:r>
      <w:r>
        <w:rPr>
          <w:color w:val="004A8D"/>
          <w:spacing w:val="-3"/>
        </w:rPr>
        <w:t> </w:t>
      </w:r>
      <w:r>
        <w:rPr>
          <w:color w:val="004A8D"/>
          <w:spacing w:val="-4"/>
        </w:rPr>
        <w:t>Date</w:t>
      </w:r>
    </w:p>
    <w:p>
      <w:pPr>
        <w:pStyle w:val="BodyText"/>
        <w:spacing w:before="19"/>
        <w:ind w:left="360"/>
      </w:pPr>
      <w:r>
        <w:rPr/>
        <w:t>Pays</w:t>
      </w:r>
      <w:r>
        <w:rPr>
          <w:spacing w:val="-2"/>
        </w:rPr>
        <w:t> </w:t>
      </w:r>
      <w:r>
        <w:rPr/>
        <w:t>funds</w:t>
      </w:r>
      <w:r>
        <w:rPr>
          <w:spacing w:val="-5"/>
        </w:rPr>
        <w:t> </w:t>
      </w:r>
      <w:r>
        <w:rPr/>
        <w:t>to</w:t>
      </w:r>
      <w:r>
        <w:rPr>
          <w:spacing w:val="-3"/>
        </w:rPr>
        <w:t> </w:t>
      </w:r>
      <w:r>
        <w:rPr/>
        <w:t>a</w:t>
      </w:r>
      <w:r>
        <w:rPr>
          <w:spacing w:val="-5"/>
        </w:rPr>
        <w:t> </w:t>
      </w:r>
      <w:r>
        <w:rPr/>
        <w:t>financing</w:t>
      </w:r>
      <w:r>
        <w:rPr>
          <w:spacing w:val="-2"/>
        </w:rPr>
        <w:t> </w:t>
      </w:r>
      <w:r>
        <w:rPr/>
        <w:t>source</w:t>
      </w:r>
      <w:r>
        <w:rPr>
          <w:spacing w:val="-4"/>
        </w:rPr>
        <w:t> </w:t>
      </w:r>
      <w:r>
        <w:rPr/>
        <w:t>at</w:t>
      </w:r>
      <w:r>
        <w:rPr>
          <w:spacing w:val="-3"/>
        </w:rPr>
        <w:t> </w:t>
      </w:r>
      <w:r>
        <w:rPr/>
        <w:t>sale</w:t>
      </w:r>
      <w:r>
        <w:rPr>
          <w:spacing w:val="-2"/>
        </w:rPr>
        <w:t> </w:t>
      </w:r>
      <w:r>
        <w:rPr>
          <w:spacing w:val="-4"/>
        </w:rPr>
        <w:t>date.</w:t>
      </w:r>
    </w:p>
    <w:p>
      <w:pPr>
        <w:pStyle w:val="BodyText"/>
        <w:spacing w:before="140"/>
        <w:ind w:left="360"/>
      </w:pPr>
      <w:r>
        <w:rPr>
          <w:color w:val="004A8D"/>
          <w:spacing w:val="-2"/>
        </w:rPr>
        <w:t>Promote</w:t>
      </w:r>
    </w:p>
    <w:p>
      <w:pPr>
        <w:pStyle w:val="BodyText"/>
        <w:spacing w:line="259" w:lineRule="auto" w:before="21"/>
        <w:ind w:left="360" w:right="1200"/>
      </w:pPr>
      <w:r>
        <w:rPr/>
        <w:t>A</w:t>
      </w:r>
      <w:r>
        <w:rPr>
          <w:spacing w:val="-3"/>
        </w:rPr>
        <w:t> </w:t>
      </w:r>
      <w:r>
        <w:rPr/>
        <w:t>return</w:t>
      </w:r>
      <w:r>
        <w:rPr>
          <w:spacing w:val="-3"/>
        </w:rPr>
        <w:t> </w:t>
      </w:r>
      <w:r>
        <w:rPr/>
        <w:t>usually</w:t>
      </w:r>
      <w:r>
        <w:rPr>
          <w:spacing w:val="-4"/>
        </w:rPr>
        <w:t> </w:t>
      </w:r>
      <w:r>
        <w:rPr/>
        <w:t>paid</w:t>
      </w:r>
      <w:r>
        <w:rPr>
          <w:spacing w:val="-3"/>
        </w:rPr>
        <w:t> </w:t>
      </w:r>
      <w:r>
        <w:rPr/>
        <w:t>to</w:t>
      </w:r>
      <w:r>
        <w:rPr>
          <w:spacing w:val="-3"/>
        </w:rPr>
        <w:t> </w:t>
      </w:r>
      <w:r>
        <w:rPr/>
        <w:t>a</w:t>
      </w:r>
      <w:r>
        <w:rPr>
          <w:spacing w:val="-6"/>
        </w:rPr>
        <w:t> </w:t>
      </w:r>
      <w:r>
        <w:rPr/>
        <w:t>general</w:t>
      </w:r>
      <w:r>
        <w:rPr>
          <w:spacing w:val="-3"/>
        </w:rPr>
        <w:t> </w:t>
      </w:r>
      <w:r>
        <w:rPr/>
        <w:t>partner</w:t>
      </w:r>
      <w:r>
        <w:rPr>
          <w:spacing w:val="-2"/>
        </w:rPr>
        <w:t> </w:t>
      </w:r>
      <w:r>
        <w:rPr/>
        <w:t>or</w:t>
      </w:r>
      <w:r>
        <w:rPr>
          <w:spacing w:val="-2"/>
        </w:rPr>
        <w:t> </w:t>
      </w:r>
      <w:r>
        <w:rPr/>
        <w:t>developer.</w:t>
      </w:r>
      <w:r>
        <w:rPr>
          <w:spacing w:val="-3"/>
        </w:rPr>
        <w:t> </w:t>
      </w:r>
      <w:r>
        <w:rPr/>
        <w:t>Promotes</w:t>
      </w:r>
      <w:r>
        <w:rPr>
          <w:spacing w:val="-4"/>
        </w:rPr>
        <w:t> </w:t>
      </w:r>
      <w:r>
        <w:rPr/>
        <w:t>can</w:t>
      </w:r>
      <w:r>
        <w:rPr>
          <w:spacing w:val="-4"/>
        </w:rPr>
        <w:t> </w:t>
      </w:r>
      <w:r>
        <w:rPr/>
        <w:t>be</w:t>
      </w:r>
      <w:r>
        <w:rPr>
          <w:spacing w:val="-3"/>
        </w:rPr>
        <w:t> </w:t>
      </w:r>
      <w:r>
        <w:rPr/>
        <w:t>used</w:t>
      </w:r>
      <w:r>
        <w:rPr>
          <w:spacing w:val="-3"/>
        </w:rPr>
        <w:t> </w:t>
      </w:r>
      <w:r>
        <w:rPr/>
        <w:t>with</w:t>
      </w:r>
      <w:r>
        <w:rPr>
          <w:spacing w:val="-3"/>
        </w:rPr>
        <w:t> </w:t>
      </w:r>
      <w:r>
        <w:rPr/>
        <w:t>IRR Lookback, Equity Multiple and Profit on Cost % distributions and must be the last</w:t>
      </w:r>
    </w:p>
    <w:p>
      <w:pPr>
        <w:pStyle w:val="BodyText"/>
        <w:spacing w:after="0" w:line="259" w:lineRule="auto"/>
        <w:sectPr>
          <w:pgSz w:w="12240" w:h="15840"/>
          <w:pgMar w:header="729" w:footer="880" w:top="1460" w:bottom="1060" w:left="1080" w:right="1080"/>
        </w:sectPr>
      </w:pPr>
    </w:p>
    <w:p>
      <w:pPr>
        <w:pStyle w:val="BodyText"/>
        <w:spacing w:line="256" w:lineRule="auto" w:before="86"/>
        <w:ind w:left="360" w:right="1200"/>
      </w:pPr>
      <w:r>
        <w:rPr/>
        <w:t>selection</w:t>
      </w:r>
      <w:r>
        <w:rPr>
          <w:spacing w:val="-4"/>
        </w:rPr>
        <w:t> </w:t>
      </w:r>
      <w:r>
        <w:rPr/>
        <w:t>in</w:t>
      </w:r>
      <w:r>
        <w:rPr>
          <w:spacing w:val="-4"/>
        </w:rPr>
        <w:t> </w:t>
      </w:r>
      <w:r>
        <w:rPr/>
        <w:t>each</w:t>
      </w:r>
      <w:r>
        <w:rPr>
          <w:spacing w:val="-6"/>
        </w:rPr>
        <w:t> </w:t>
      </w:r>
      <w:r>
        <w:rPr/>
        <w:t>different</w:t>
      </w:r>
      <w:r>
        <w:rPr>
          <w:spacing w:val="-2"/>
        </w:rPr>
        <w:t> </w:t>
      </w:r>
      <w:r>
        <w:rPr/>
        <w:t>distribution</w:t>
      </w:r>
      <w:r>
        <w:rPr>
          <w:spacing w:val="-4"/>
        </w:rPr>
        <w:t> </w:t>
      </w:r>
      <w:r>
        <w:rPr/>
        <w:t>order.</w:t>
      </w:r>
      <w:r>
        <w:rPr>
          <w:spacing w:val="-2"/>
        </w:rPr>
        <w:t> </w:t>
      </w:r>
      <w:r>
        <w:rPr/>
        <w:t>Distributes</w:t>
      </w:r>
      <w:r>
        <w:rPr>
          <w:spacing w:val="-4"/>
        </w:rPr>
        <w:t> </w:t>
      </w:r>
      <w:r>
        <w:rPr/>
        <w:t>a</w:t>
      </w:r>
      <w:r>
        <w:rPr>
          <w:spacing w:val="-6"/>
        </w:rPr>
        <w:t> </w:t>
      </w:r>
      <w:r>
        <w:rPr/>
        <w:t>percentage</w:t>
      </w:r>
      <w:r>
        <w:rPr>
          <w:spacing w:val="-6"/>
        </w:rPr>
        <w:t> </w:t>
      </w:r>
      <w:r>
        <w:rPr/>
        <w:t>of</w:t>
      </w:r>
      <w:r>
        <w:rPr>
          <w:spacing w:val="-2"/>
        </w:rPr>
        <w:t> </w:t>
      </w:r>
      <w:r>
        <w:rPr/>
        <w:t>available</w:t>
      </w:r>
      <w:r>
        <w:rPr>
          <w:spacing w:val="-4"/>
        </w:rPr>
        <w:t> </w:t>
      </w:r>
      <w:r>
        <w:rPr/>
        <w:t>cash until another distribution hurdle has been achieved.</w:t>
      </w:r>
    </w:p>
    <w:p>
      <w:pPr>
        <w:pStyle w:val="BodyText"/>
        <w:spacing w:before="124"/>
        <w:ind w:left="360"/>
      </w:pPr>
      <w:r>
        <w:rPr>
          <w:color w:val="004A8D"/>
        </w:rPr>
        <w:t>Equity</w:t>
      </w:r>
      <w:r>
        <w:rPr>
          <w:color w:val="004A8D"/>
          <w:spacing w:val="-5"/>
        </w:rPr>
        <w:t> </w:t>
      </w:r>
      <w:r>
        <w:rPr>
          <w:color w:val="004A8D"/>
          <w:spacing w:val="-2"/>
        </w:rPr>
        <w:t>Multiple</w:t>
      </w:r>
    </w:p>
    <w:p>
      <w:pPr>
        <w:pStyle w:val="BodyText"/>
        <w:spacing w:line="259" w:lineRule="auto" w:before="20"/>
        <w:ind w:left="360" w:right="1136"/>
      </w:pPr>
      <w:r>
        <w:rPr/>
        <w:t>This profit method is based on distributing profit when a multiple of the capital invested by</w:t>
      </w:r>
      <w:r>
        <w:rPr>
          <w:spacing w:val="-4"/>
        </w:rPr>
        <w:t> </w:t>
      </w:r>
      <w:r>
        <w:rPr/>
        <w:t>a</w:t>
      </w:r>
      <w:r>
        <w:rPr>
          <w:spacing w:val="-3"/>
        </w:rPr>
        <w:t> </w:t>
      </w:r>
      <w:r>
        <w:rPr/>
        <w:t>source</w:t>
      </w:r>
      <w:r>
        <w:rPr>
          <w:spacing w:val="-4"/>
        </w:rPr>
        <w:t> </w:t>
      </w:r>
      <w:r>
        <w:rPr/>
        <w:t>(debt</w:t>
      </w:r>
      <w:r>
        <w:rPr>
          <w:spacing w:val="-1"/>
        </w:rPr>
        <w:t> </w:t>
      </w:r>
      <w:r>
        <w:rPr/>
        <w:t>or</w:t>
      </w:r>
      <w:r>
        <w:rPr>
          <w:spacing w:val="-2"/>
        </w:rPr>
        <w:t> </w:t>
      </w:r>
      <w:r>
        <w:rPr/>
        <w:t>equity)</w:t>
      </w:r>
      <w:r>
        <w:rPr>
          <w:spacing w:val="-2"/>
        </w:rPr>
        <w:t> </w:t>
      </w:r>
      <w:r>
        <w:rPr/>
        <w:t>is</w:t>
      </w:r>
      <w:r>
        <w:rPr>
          <w:spacing w:val="-2"/>
        </w:rPr>
        <w:t> </w:t>
      </w:r>
      <w:r>
        <w:rPr/>
        <w:t>achieved.</w:t>
      </w:r>
      <w:r>
        <w:rPr>
          <w:spacing w:val="-3"/>
        </w:rPr>
        <w:t> </w:t>
      </w:r>
      <w:r>
        <w:rPr/>
        <w:t>The</w:t>
      </w:r>
      <w:r>
        <w:rPr>
          <w:spacing w:val="-4"/>
        </w:rPr>
        <w:t> </w:t>
      </w:r>
      <w:r>
        <w:rPr/>
        <w:t>equity</w:t>
      </w:r>
      <w:r>
        <w:rPr>
          <w:spacing w:val="-4"/>
        </w:rPr>
        <w:t> </w:t>
      </w:r>
      <w:r>
        <w:rPr/>
        <w:t>multiple</w:t>
      </w:r>
      <w:r>
        <w:rPr>
          <w:spacing w:val="-3"/>
        </w:rPr>
        <w:t> </w:t>
      </w:r>
      <w:r>
        <w:rPr/>
        <w:t>is</w:t>
      </w:r>
      <w:r>
        <w:rPr>
          <w:spacing w:val="-3"/>
        </w:rPr>
        <w:t> </w:t>
      </w:r>
      <w:r>
        <w:rPr/>
        <w:t>calculated</w:t>
      </w:r>
      <w:r>
        <w:rPr>
          <w:spacing w:val="-3"/>
        </w:rPr>
        <w:t> </w:t>
      </w:r>
      <w:r>
        <w:rPr/>
        <w:t>on</w:t>
      </w:r>
      <w:r>
        <w:rPr>
          <w:spacing w:val="-3"/>
        </w:rPr>
        <w:t> </w:t>
      </w:r>
      <w:r>
        <w:rPr/>
        <w:t>the</w:t>
      </w:r>
      <w:r>
        <w:rPr>
          <w:spacing w:val="-4"/>
        </w:rPr>
        <w:t> </w:t>
      </w:r>
      <w:r>
        <w:rPr/>
        <w:t>balance of a source’s capital investment, interest &amp; fees, capital repayments, inter-source transactions, and profit from lower-ordered distributions. The amount of equity multiple can be in decimal format – e.g., 1.22 representing 122% of the balance as described </w:t>
      </w:r>
      <w:r>
        <w:rPr>
          <w:spacing w:val="-2"/>
        </w:rPr>
        <w:t>above.</w:t>
      </w:r>
    </w:p>
    <w:p>
      <w:pPr>
        <w:pStyle w:val="BodyText"/>
        <w:spacing w:before="118"/>
        <w:ind w:left="360"/>
      </w:pPr>
      <w:r>
        <w:rPr>
          <w:color w:val="004A8D"/>
          <w:spacing w:val="-2"/>
        </w:rPr>
        <w:t>Catch-</w:t>
      </w:r>
      <w:r>
        <w:rPr>
          <w:color w:val="004A8D"/>
          <w:spacing w:val="-5"/>
        </w:rPr>
        <w:t>Up</w:t>
      </w:r>
    </w:p>
    <w:p>
      <w:pPr>
        <w:pStyle w:val="BodyText"/>
        <w:spacing w:line="259" w:lineRule="auto" w:before="20"/>
        <w:ind w:left="360" w:right="1080"/>
      </w:pPr>
      <w:r>
        <w:rPr/>
        <w:t>A type of profit distribution that will be paid to the general partner (fund manager) after any preferred return has been distributed in prior orders of distribution. A percentage of available</w:t>
      </w:r>
      <w:r>
        <w:rPr>
          <w:spacing w:val="-2"/>
        </w:rPr>
        <w:t> </w:t>
      </w:r>
      <w:r>
        <w:rPr/>
        <w:t>free</w:t>
      </w:r>
      <w:r>
        <w:rPr>
          <w:spacing w:val="-2"/>
        </w:rPr>
        <w:t> </w:t>
      </w:r>
      <w:r>
        <w:rPr/>
        <w:t>cash</w:t>
      </w:r>
      <w:r>
        <w:rPr>
          <w:spacing w:val="-2"/>
        </w:rPr>
        <w:t> </w:t>
      </w:r>
      <w:r>
        <w:rPr/>
        <w:t>will</w:t>
      </w:r>
      <w:r>
        <w:rPr>
          <w:spacing w:val="-2"/>
        </w:rPr>
        <w:t> </w:t>
      </w:r>
      <w:r>
        <w:rPr/>
        <w:t>be</w:t>
      </w:r>
      <w:r>
        <w:rPr>
          <w:spacing w:val="-2"/>
        </w:rPr>
        <w:t> </w:t>
      </w:r>
      <w:r>
        <w:rPr/>
        <w:t>paid</w:t>
      </w:r>
      <w:r>
        <w:rPr>
          <w:spacing w:val="-2"/>
        </w:rPr>
        <w:t> </w:t>
      </w:r>
      <w:r>
        <w:rPr/>
        <w:t>to</w:t>
      </w:r>
      <w:r>
        <w:rPr>
          <w:spacing w:val="-4"/>
        </w:rPr>
        <w:t> </w:t>
      </w:r>
      <w:r>
        <w:rPr/>
        <w:t>the</w:t>
      </w:r>
      <w:r>
        <w:rPr>
          <w:spacing w:val="-7"/>
        </w:rPr>
        <w:t> </w:t>
      </w:r>
      <w:r>
        <w:rPr/>
        <w:t>general</w:t>
      </w:r>
      <w:r>
        <w:rPr>
          <w:spacing w:val="-5"/>
        </w:rPr>
        <w:t> </w:t>
      </w:r>
      <w:r>
        <w:rPr/>
        <w:t>partner</w:t>
      </w:r>
      <w:r>
        <w:rPr>
          <w:spacing w:val="-1"/>
        </w:rPr>
        <w:t> </w:t>
      </w:r>
      <w:r>
        <w:rPr/>
        <w:t>until</w:t>
      </w:r>
      <w:r>
        <w:rPr>
          <w:spacing w:val="-2"/>
        </w:rPr>
        <w:t> </w:t>
      </w:r>
      <w:r>
        <w:rPr/>
        <w:t>they</w:t>
      </w:r>
      <w:r>
        <w:rPr>
          <w:spacing w:val="-4"/>
        </w:rPr>
        <w:t> </w:t>
      </w:r>
      <w:r>
        <w:rPr/>
        <w:t>have</w:t>
      </w:r>
      <w:r>
        <w:rPr>
          <w:spacing w:val="-2"/>
        </w:rPr>
        <w:t> </w:t>
      </w:r>
      <w:r>
        <w:rPr/>
        <w:t>received</w:t>
      </w:r>
      <w:r>
        <w:rPr>
          <w:spacing w:val="-2"/>
        </w:rPr>
        <w:t> </w:t>
      </w:r>
      <w:r>
        <w:rPr/>
        <w:t>an</w:t>
      </w:r>
      <w:r>
        <w:rPr>
          <w:spacing w:val="-2"/>
        </w:rPr>
        <w:t> </w:t>
      </w:r>
      <w:r>
        <w:rPr/>
        <w:t>amount equal to their share of the total of the profit distributed to date. This includes profit distributed to prior orders AND to the order in which the catch-up appears.</w:t>
      </w:r>
    </w:p>
    <w:p>
      <w:pPr>
        <w:pStyle w:val="BodyText"/>
        <w:spacing w:before="120"/>
        <w:ind w:left="360"/>
      </w:pPr>
      <w:r>
        <w:rPr>
          <w:color w:val="004A8D"/>
        </w:rPr>
        <w:t>Catch-Up</w:t>
      </w:r>
      <w:r>
        <w:rPr>
          <w:color w:val="004A8D"/>
          <w:spacing w:val="-7"/>
        </w:rPr>
        <w:t> </w:t>
      </w:r>
      <w:r>
        <w:rPr>
          <w:color w:val="004A8D"/>
          <w:spacing w:val="-2"/>
        </w:rPr>
        <w:t>Promote</w:t>
      </w:r>
    </w:p>
    <w:p>
      <w:pPr>
        <w:pStyle w:val="BodyText"/>
        <w:spacing w:line="259" w:lineRule="auto" w:before="21"/>
        <w:ind w:left="360" w:right="1106"/>
      </w:pPr>
      <w:r>
        <w:rPr/>
        <w:t>A catch-up promote profit distribution is allocated the last available percentage of funds in a profit order</w:t>
      </w:r>
      <w:r>
        <w:rPr>
          <w:spacing w:val="-1"/>
        </w:rPr>
        <w:t> </w:t>
      </w:r>
      <w:r>
        <w:rPr/>
        <w:t>in conjunction with a catch-up</w:t>
      </w:r>
      <w:r>
        <w:rPr>
          <w:spacing w:val="-2"/>
        </w:rPr>
        <w:t> </w:t>
      </w:r>
      <w:r>
        <w:rPr/>
        <w:t>source.</w:t>
      </w:r>
      <w:r>
        <w:rPr>
          <w:spacing w:val="-3"/>
        </w:rPr>
        <w:t> </w:t>
      </w:r>
      <w:r>
        <w:rPr/>
        <w:t>The catch-up promote will be paid indefinitely until the catch-up is fully paid. This is the only way in which a catch-up promote can be used. A catch-up promote cannot be used in conjunction with Project Profit</w:t>
      </w:r>
      <w:r>
        <w:rPr>
          <w:spacing w:val="-3"/>
        </w:rPr>
        <w:t> </w:t>
      </w:r>
      <w:r>
        <w:rPr/>
        <w:t>On</w:t>
      </w:r>
      <w:r>
        <w:rPr>
          <w:spacing w:val="-4"/>
        </w:rPr>
        <w:t> </w:t>
      </w:r>
      <w:r>
        <w:rPr/>
        <w:t>Cost</w:t>
      </w:r>
      <w:r>
        <w:rPr>
          <w:spacing w:val="-3"/>
        </w:rPr>
        <w:t> </w:t>
      </w:r>
      <w:r>
        <w:rPr/>
        <w:t>%</w:t>
      </w:r>
      <w:r>
        <w:rPr>
          <w:spacing w:val="-3"/>
        </w:rPr>
        <w:t> </w:t>
      </w:r>
      <w:r>
        <w:rPr/>
        <w:t>and</w:t>
      </w:r>
      <w:r>
        <w:rPr>
          <w:spacing w:val="-4"/>
        </w:rPr>
        <w:t> </w:t>
      </w:r>
      <w:r>
        <w:rPr/>
        <w:t>cannot</w:t>
      </w:r>
      <w:r>
        <w:rPr>
          <w:spacing w:val="-1"/>
        </w:rPr>
        <w:t> </w:t>
      </w:r>
      <w:r>
        <w:rPr/>
        <w:t>be</w:t>
      </w:r>
      <w:r>
        <w:rPr>
          <w:spacing w:val="-4"/>
        </w:rPr>
        <w:t> </w:t>
      </w:r>
      <w:r>
        <w:rPr/>
        <w:t>the</w:t>
      </w:r>
      <w:r>
        <w:rPr>
          <w:spacing w:val="-4"/>
        </w:rPr>
        <w:t> </w:t>
      </w:r>
      <w:r>
        <w:rPr/>
        <w:t>only</w:t>
      </w:r>
      <w:r>
        <w:rPr>
          <w:spacing w:val="-4"/>
        </w:rPr>
        <w:t> </w:t>
      </w:r>
      <w:r>
        <w:rPr/>
        <w:t>profit</w:t>
      </w:r>
      <w:r>
        <w:rPr>
          <w:spacing w:val="-3"/>
        </w:rPr>
        <w:t> </w:t>
      </w:r>
      <w:r>
        <w:rPr/>
        <w:t>type</w:t>
      </w:r>
      <w:r>
        <w:rPr>
          <w:spacing w:val="-2"/>
        </w:rPr>
        <w:t> </w:t>
      </w:r>
      <w:r>
        <w:rPr/>
        <w:t>with</w:t>
      </w:r>
      <w:r>
        <w:rPr>
          <w:spacing w:val="-2"/>
        </w:rPr>
        <w:t> </w:t>
      </w:r>
      <w:r>
        <w:rPr/>
        <w:t>a</w:t>
      </w:r>
      <w:r>
        <w:rPr>
          <w:spacing w:val="-1"/>
        </w:rPr>
        <w:t> </w:t>
      </w:r>
      <w:r>
        <w:rPr/>
        <w:t>profit order.</w:t>
      </w:r>
      <w:r>
        <w:rPr>
          <w:spacing w:val="-3"/>
        </w:rPr>
        <w:t> </w:t>
      </w:r>
      <w:r>
        <w:rPr/>
        <w:t>It</w:t>
      </w:r>
      <w:r>
        <w:rPr>
          <w:spacing w:val="-5"/>
        </w:rPr>
        <w:t> </w:t>
      </w:r>
      <w:r>
        <w:rPr/>
        <w:t>must</w:t>
      </w:r>
      <w:r>
        <w:rPr>
          <w:spacing w:val="-3"/>
        </w:rPr>
        <w:t> </w:t>
      </w:r>
      <w:r>
        <w:rPr/>
        <w:t>be</w:t>
      </w:r>
      <w:r>
        <w:rPr>
          <w:spacing w:val="-2"/>
        </w:rPr>
        <w:t> </w:t>
      </w:r>
      <w:r>
        <w:rPr/>
        <w:t>entered in conjunction with the catch-up.</w:t>
      </w:r>
    </w:p>
    <w:p>
      <w:pPr>
        <w:pStyle w:val="BodyText"/>
        <w:spacing w:before="115"/>
        <w:ind w:left="360"/>
      </w:pPr>
      <w:r>
        <w:rPr>
          <w:color w:val="004A8D"/>
        </w:rPr>
        <w:t>Residual</w:t>
      </w:r>
      <w:r>
        <w:rPr>
          <w:color w:val="004A8D"/>
          <w:spacing w:val="-10"/>
        </w:rPr>
        <w:t> </w:t>
      </w:r>
      <w:r>
        <w:rPr>
          <w:color w:val="004A8D"/>
          <w:spacing w:val="-2"/>
        </w:rPr>
        <w:t>Percentage</w:t>
      </w:r>
    </w:p>
    <w:p>
      <w:pPr>
        <w:pStyle w:val="BodyText"/>
        <w:spacing w:line="259" w:lineRule="auto" w:before="43"/>
        <w:ind w:left="360" w:right="1080"/>
      </w:pPr>
      <w:r>
        <w:rPr/>
        <w:t>The</w:t>
      </w:r>
      <w:r>
        <w:rPr>
          <w:spacing w:val="-7"/>
        </w:rPr>
        <w:t> </w:t>
      </w:r>
      <w:r>
        <w:rPr/>
        <w:t>final</w:t>
      </w:r>
      <w:r>
        <w:rPr>
          <w:spacing w:val="-2"/>
        </w:rPr>
        <w:t> </w:t>
      </w:r>
      <w:r>
        <w:rPr/>
        <w:t>waterfall</w:t>
      </w:r>
      <w:r>
        <w:rPr>
          <w:spacing w:val="-2"/>
        </w:rPr>
        <w:t> </w:t>
      </w:r>
      <w:r>
        <w:rPr/>
        <w:t>of distribution,</w:t>
      </w:r>
      <w:r>
        <w:rPr>
          <w:spacing w:val="-1"/>
        </w:rPr>
        <w:t> </w:t>
      </w:r>
      <w:r>
        <w:rPr/>
        <w:t>this</w:t>
      </w:r>
      <w:r>
        <w:rPr>
          <w:spacing w:val="-4"/>
        </w:rPr>
        <w:t> </w:t>
      </w:r>
      <w:r>
        <w:rPr/>
        <w:t>is</w:t>
      </w:r>
      <w:r>
        <w:rPr>
          <w:spacing w:val="-4"/>
        </w:rPr>
        <w:t> </w:t>
      </w:r>
      <w:r>
        <w:rPr/>
        <w:t>the</w:t>
      </w:r>
      <w:r>
        <w:rPr>
          <w:spacing w:val="-4"/>
        </w:rPr>
        <w:t> </w:t>
      </w:r>
      <w:r>
        <w:rPr/>
        <w:t>remaining profit</w:t>
      </w:r>
      <w:r>
        <w:rPr>
          <w:spacing w:val="-3"/>
        </w:rPr>
        <w:t> </w:t>
      </w:r>
      <w:r>
        <w:rPr/>
        <w:t>to</w:t>
      </w:r>
      <w:r>
        <w:rPr>
          <w:spacing w:val="-4"/>
        </w:rPr>
        <w:t> </w:t>
      </w:r>
      <w:r>
        <w:rPr/>
        <w:t>be</w:t>
      </w:r>
      <w:r>
        <w:rPr>
          <w:spacing w:val="-4"/>
        </w:rPr>
        <w:t> </w:t>
      </w:r>
      <w:r>
        <w:rPr/>
        <w:t>distributed</w:t>
      </w:r>
      <w:r>
        <w:rPr>
          <w:spacing w:val="-2"/>
        </w:rPr>
        <w:t> </w:t>
      </w:r>
      <w:r>
        <w:rPr/>
        <w:t>in</w:t>
      </w:r>
      <w:r>
        <w:rPr>
          <w:spacing w:val="-2"/>
        </w:rPr>
        <w:t> </w:t>
      </w:r>
      <w:r>
        <w:rPr/>
        <w:t>a</w:t>
      </w:r>
      <w:r>
        <w:rPr>
          <w:spacing w:val="-2"/>
        </w:rPr>
        <w:t> </w:t>
      </w:r>
      <w:r>
        <w:rPr/>
        <w:t>project. The residual percentage type can only be associated with the highest profit order number. The total percentage payable to all residual entries within the highest order should not exceed 100%.</w:t>
      </w:r>
    </w:p>
    <w:p>
      <w:pPr>
        <w:pStyle w:val="Heading3"/>
        <w:spacing w:before="237"/>
      </w:pPr>
      <w:r>
        <w:rPr>
          <w:color w:val="004A8D"/>
        </w:rPr>
        <w:t>Performance</w:t>
      </w:r>
      <w:r>
        <w:rPr>
          <w:color w:val="004A8D"/>
          <w:spacing w:val="-7"/>
        </w:rPr>
        <w:t> </w:t>
      </w:r>
      <w:r>
        <w:rPr>
          <w:color w:val="004A8D"/>
          <w:spacing w:val="-2"/>
        </w:rPr>
        <w:t>Measures</w:t>
      </w:r>
    </w:p>
    <w:p>
      <w:pPr>
        <w:pStyle w:val="BodyText"/>
        <w:spacing w:line="259" w:lineRule="auto" w:before="64"/>
        <w:ind w:left="360" w:right="1080"/>
      </w:pPr>
      <w:r>
        <w:rPr/>
        <w:t>The Performance Measures tab which used to be part of the Finance Setup window in versions</w:t>
      </w:r>
      <w:r>
        <w:rPr>
          <w:spacing w:val="-2"/>
        </w:rPr>
        <w:t> </w:t>
      </w:r>
      <w:r>
        <w:rPr/>
        <w:t>up</w:t>
      </w:r>
      <w:r>
        <w:rPr>
          <w:spacing w:val="-2"/>
        </w:rPr>
        <w:t> </w:t>
      </w:r>
      <w:r>
        <w:rPr/>
        <w:t>to, and</w:t>
      </w:r>
      <w:r>
        <w:rPr>
          <w:spacing w:val="-4"/>
        </w:rPr>
        <w:t> </w:t>
      </w:r>
      <w:r>
        <w:rPr/>
        <w:t>including,</w:t>
      </w:r>
      <w:r>
        <w:rPr>
          <w:spacing w:val="-3"/>
        </w:rPr>
        <w:t> </w:t>
      </w:r>
      <w:r>
        <w:rPr/>
        <w:t>4.05, has</w:t>
      </w:r>
      <w:r>
        <w:rPr>
          <w:spacing w:val="-1"/>
        </w:rPr>
        <w:t> </w:t>
      </w:r>
      <w:r>
        <w:rPr/>
        <w:t>now</w:t>
      </w:r>
      <w:r>
        <w:rPr>
          <w:spacing w:val="-5"/>
        </w:rPr>
        <w:t> </w:t>
      </w:r>
      <w:r>
        <w:rPr/>
        <w:t>been</w:t>
      </w:r>
      <w:r>
        <w:rPr>
          <w:spacing w:val="-2"/>
        </w:rPr>
        <w:t> </w:t>
      </w:r>
      <w:r>
        <w:rPr/>
        <w:t>moved</w:t>
      </w:r>
      <w:r>
        <w:rPr>
          <w:spacing w:val="-2"/>
        </w:rPr>
        <w:t> </w:t>
      </w:r>
      <w:r>
        <w:rPr/>
        <w:t>to</w:t>
      </w:r>
      <w:r>
        <w:rPr>
          <w:spacing w:val="-6"/>
        </w:rPr>
        <w:t> </w:t>
      </w:r>
      <w:r>
        <w:rPr/>
        <w:t>the</w:t>
      </w:r>
      <w:r>
        <w:rPr>
          <w:spacing w:val="-4"/>
        </w:rPr>
        <w:t> </w:t>
      </w:r>
      <w:r>
        <w:rPr/>
        <w:t>main</w:t>
      </w:r>
      <w:r>
        <w:rPr>
          <w:spacing w:val="-2"/>
        </w:rPr>
        <w:t> </w:t>
      </w:r>
      <w:r>
        <w:rPr/>
        <w:t>application</w:t>
      </w:r>
      <w:r>
        <w:rPr>
          <w:spacing w:val="-2"/>
        </w:rPr>
        <w:t> </w:t>
      </w:r>
      <w:r>
        <w:rPr/>
        <w:t>area</w:t>
      </w:r>
      <w:r>
        <w:rPr>
          <w:spacing w:val="-4"/>
        </w:rPr>
        <w:t> </w:t>
      </w:r>
      <w:r>
        <w:rPr/>
        <w:t>to integrate it more fully with the reporting functions.</w:t>
      </w:r>
    </w:p>
    <w:p>
      <w:pPr>
        <w:pStyle w:val="BodyText"/>
        <w:spacing w:before="119"/>
        <w:ind w:left="360"/>
      </w:pPr>
      <w:r>
        <w:rPr/>
        <w:t>See</w:t>
      </w:r>
      <w:r>
        <w:rPr>
          <w:spacing w:val="-2"/>
        </w:rPr>
        <w:t> </w:t>
      </w:r>
      <w:r>
        <w:rPr>
          <w:spacing w:val="-4"/>
        </w:rPr>
        <w:t>Also</w:t>
      </w:r>
    </w:p>
    <w:p>
      <w:pPr>
        <w:pStyle w:val="BodyText"/>
        <w:spacing w:before="141"/>
        <w:ind w:left="360"/>
      </w:pPr>
      <w:r>
        <w:rPr/>
        <w:t>Key</w:t>
      </w:r>
      <w:r>
        <w:rPr>
          <w:spacing w:val="-6"/>
        </w:rPr>
        <w:t> </w:t>
      </w:r>
      <w:r>
        <w:rPr/>
        <w:t>Performance</w:t>
      </w:r>
      <w:r>
        <w:rPr>
          <w:spacing w:val="-5"/>
        </w:rPr>
        <w:t> </w:t>
      </w:r>
      <w:r>
        <w:rPr>
          <w:spacing w:val="-2"/>
        </w:rPr>
        <w:t>Indicators</w:t>
      </w:r>
    </w:p>
    <w:p>
      <w:pPr>
        <w:pStyle w:val="BodyText"/>
      </w:pPr>
    </w:p>
    <w:p>
      <w:pPr>
        <w:pStyle w:val="BodyText"/>
      </w:pPr>
    </w:p>
    <w:p>
      <w:pPr>
        <w:pStyle w:val="BodyText"/>
      </w:pPr>
    </w:p>
    <w:p>
      <w:pPr>
        <w:pStyle w:val="BodyText"/>
      </w:pPr>
    </w:p>
    <w:p>
      <w:pPr>
        <w:pStyle w:val="BodyText"/>
      </w:pPr>
    </w:p>
    <w:p>
      <w:pPr>
        <w:pStyle w:val="BodyText"/>
      </w:pPr>
    </w:p>
    <w:p>
      <w:pPr>
        <w:pStyle w:val="BodyText"/>
        <w:spacing w:before="72"/>
      </w:pPr>
    </w:p>
    <w:p>
      <w:pPr>
        <w:pStyle w:val="Heading2"/>
        <w:spacing w:before="1"/>
      </w:pPr>
      <w:bookmarkStart w:name="_bookmark177" w:id="178"/>
      <w:bookmarkEnd w:id="178"/>
      <w:r>
        <w:rPr>
          <w:b w:val="0"/>
        </w:rPr>
      </w:r>
      <w:r>
        <w:rPr>
          <w:color w:val="004A8D"/>
        </w:rPr>
        <w:t>Finance</w:t>
      </w:r>
      <w:r>
        <w:rPr>
          <w:color w:val="004A8D"/>
          <w:spacing w:val="-8"/>
        </w:rPr>
        <w:t> </w:t>
      </w:r>
      <w:r>
        <w:rPr>
          <w:color w:val="004A8D"/>
        </w:rPr>
        <w:t>Module:</w:t>
      </w:r>
      <w:r>
        <w:rPr>
          <w:color w:val="004A8D"/>
          <w:spacing w:val="-8"/>
        </w:rPr>
        <w:t> </w:t>
      </w:r>
      <w:r>
        <w:rPr>
          <w:color w:val="004A8D"/>
        </w:rPr>
        <w:t>Cash</w:t>
      </w:r>
      <w:r>
        <w:rPr>
          <w:color w:val="004A8D"/>
          <w:spacing w:val="-10"/>
        </w:rPr>
        <w:t> </w:t>
      </w:r>
      <w:r>
        <w:rPr>
          <w:color w:val="004A8D"/>
        </w:rPr>
        <w:t>Flow</w:t>
      </w:r>
      <w:r>
        <w:rPr>
          <w:color w:val="004A8D"/>
          <w:spacing w:val="-6"/>
        </w:rPr>
        <w:t> </w:t>
      </w:r>
      <w:r>
        <w:rPr>
          <w:color w:val="004A8D"/>
          <w:spacing w:val="-4"/>
        </w:rPr>
        <w:t>View</w:t>
      </w:r>
    </w:p>
    <w:p>
      <w:pPr>
        <w:pStyle w:val="BodyText"/>
        <w:spacing w:line="259" w:lineRule="auto" w:before="105"/>
        <w:ind w:left="360" w:right="1200"/>
      </w:pPr>
      <w:r>
        <w:rPr/>
        <w:t>Once</w:t>
      </w:r>
      <w:r>
        <w:rPr>
          <w:spacing w:val="-2"/>
        </w:rPr>
        <w:t> </w:t>
      </w:r>
      <w:r>
        <w:rPr/>
        <w:t>you</w:t>
      </w:r>
      <w:r>
        <w:rPr>
          <w:spacing w:val="-2"/>
        </w:rPr>
        <w:t> </w:t>
      </w:r>
      <w:r>
        <w:rPr/>
        <w:t>have</w:t>
      </w:r>
      <w:r>
        <w:rPr>
          <w:spacing w:val="-2"/>
        </w:rPr>
        <w:t> </w:t>
      </w:r>
      <w:r>
        <w:rPr/>
        <w:t>entered</w:t>
      </w:r>
      <w:r>
        <w:rPr>
          <w:spacing w:val="-4"/>
        </w:rPr>
        <w:t> </w:t>
      </w:r>
      <w:r>
        <w:rPr/>
        <w:t>your</w:t>
      </w:r>
      <w:r>
        <w:rPr>
          <w:spacing w:val="-3"/>
        </w:rPr>
        <w:t> </w:t>
      </w:r>
      <w:r>
        <w:rPr/>
        <w:t>finance</w:t>
      </w:r>
      <w:r>
        <w:rPr>
          <w:spacing w:val="-2"/>
        </w:rPr>
        <w:t> </w:t>
      </w:r>
      <w:r>
        <w:rPr/>
        <w:t>assumptions, you</w:t>
      </w:r>
      <w:r>
        <w:rPr>
          <w:spacing w:val="-2"/>
        </w:rPr>
        <w:t> </w:t>
      </w:r>
      <w:r>
        <w:rPr/>
        <w:t>can</w:t>
      </w:r>
      <w:r>
        <w:rPr>
          <w:spacing w:val="-4"/>
        </w:rPr>
        <w:t> </w:t>
      </w:r>
      <w:r>
        <w:rPr/>
        <w:t>view</w:t>
      </w:r>
      <w:r>
        <w:rPr>
          <w:spacing w:val="-5"/>
        </w:rPr>
        <w:t> </w:t>
      </w:r>
      <w:r>
        <w:rPr/>
        <w:t>the</w:t>
      </w:r>
      <w:r>
        <w:rPr>
          <w:spacing w:val="-2"/>
        </w:rPr>
        <w:t> </w:t>
      </w:r>
      <w:r>
        <w:rPr/>
        <w:t>results</w:t>
      </w:r>
      <w:r>
        <w:rPr>
          <w:spacing w:val="-1"/>
        </w:rPr>
        <w:t> </w:t>
      </w:r>
      <w:r>
        <w:rPr/>
        <w:t>in</w:t>
      </w:r>
      <w:r>
        <w:rPr>
          <w:spacing w:val="-4"/>
        </w:rPr>
        <w:t> </w:t>
      </w:r>
      <w:r>
        <w:rPr/>
        <w:t>the cash flow area of the program. This area shows you the results in a timed cash flow,</w:t>
      </w:r>
    </w:p>
    <w:p>
      <w:pPr>
        <w:pStyle w:val="BodyText"/>
        <w:spacing w:after="0" w:line="259" w:lineRule="auto"/>
        <w:sectPr>
          <w:pgSz w:w="12240" w:h="15840"/>
          <w:pgMar w:header="729" w:footer="880" w:top="1460" w:bottom="1060" w:left="1080" w:right="1080"/>
        </w:sectPr>
      </w:pPr>
    </w:p>
    <w:p>
      <w:pPr>
        <w:pStyle w:val="BodyText"/>
        <w:spacing w:line="259" w:lineRule="auto" w:before="86"/>
        <w:ind w:left="360" w:right="1200"/>
      </w:pPr>
      <w:r>
        <w:rPr/>
        <w:t>compared with the snapshot view in the Performance Measures area in the main Developer workspace.</w:t>
      </w:r>
      <w:r>
        <w:rPr>
          <w:spacing w:val="-4"/>
        </w:rPr>
        <w:t> </w:t>
      </w:r>
      <w:r>
        <w:rPr/>
        <w:t>Reports</w:t>
      </w:r>
      <w:r>
        <w:rPr>
          <w:spacing w:val="-5"/>
        </w:rPr>
        <w:t> </w:t>
      </w:r>
      <w:r>
        <w:rPr/>
        <w:t>of</w:t>
      </w:r>
      <w:r>
        <w:rPr>
          <w:spacing w:val="-1"/>
        </w:rPr>
        <w:t> </w:t>
      </w:r>
      <w:r>
        <w:rPr/>
        <w:t>the</w:t>
      </w:r>
      <w:r>
        <w:rPr>
          <w:spacing w:val="-8"/>
        </w:rPr>
        <w:t> </w:t>
      </w:r>
      <w:r>
        <w:rPr/>
        <w:t>finance</w:t>
      </w:r>
      <w:r>
        <w:rPr>
          <w:spacing w:val="-5"/>
        </w:rPr>
        <w:t> </w:t>
      </w:r>
      <w:r>
        <w:rPr/>
        <w:t>cash</w:t>
      </w:r>
      <w:r>
        <w:rPr>
          <w:spacing w:val="-5"/>
        </w:rPr>
        <w:t> </w:t>
      </w:r>
      <w:r>
        <w:rPr/>
        <w:t>flow</w:t>
      </w:r>
      <w:r>
        <w:rPr>
          <w:spacing w:val="-6"/>
        </w:rPr>
        <w:t> </w:t>
      </w:r>
      <w:r>
        <w:rPr/>
        <w:t>can</w:t>
      </w:r>
      <w:r>
        <w:rPr>
          <w:spacing w:val="-3"/>
        </w:rPr>
        <w:t> </w:t>
      </w:r>
      <w:r>
        <w:rPr/>
        <w:t>be</w:t>
      </w:r>
      <w:r>
        <w:rPr>
          <w:spacing w:val="-3"/>
        </w:rPr>
        <w:t> </w:t>
      </w:r>
      <w:r>
        <w:rPr/>
        <w:t>previewed</w:t>
      </w:r>
      <w:r>
        <w:rPr>
          <w:spacing w:val="-3"/>
        </w:rPr>
        <w:t> </w:t>
      </w:r>
      <w:r>
        <w:rPr/>
        <w:t>and</w:t>
      </w:r>
      <w:r>
        <w:rPr>
          <w:spacing w:val="-3"/>
        </w:rPr>
        <w:t> </w:t>
      </w:r>
      <w:r>
        <w:rPr/>
        <w:t>printed from the Reports area of the program.</w:t>
      </w:r>
    </w:p>
    <w:p>
      <w:pPr>
        <w:pStyle w:val="BodyText"/>
        <w:spacing w:line="259" w:lineRule="auto" w:before="119"/>
        <w:ind w:left="360" w:right="1200"/>
      </w:pPr>
      <w:r>
        <w:rPr/>
        <w:t>To</w:t>
      </w:r>
      <w:r>
        <w:rPr>
          <w:spacing w:val="-4"/>
        </w:rPr>
        <w:t> </w:t>
      </w:r>
      <w:r>
        <w:rPr/>
        <w:t>access</w:t>
      </w:r>
      <w:r>
        <w:rPr>
          <w:spacing w:val="-4"/>
        </w:rPr>
        <w:t> </w:t>
      </w:r>
      <w:r>
        <w:rPr/>
        <w:t>the</w:t>
      </w:r>
      <w:r>
        <w:rPr>
          <w:spacing w:val="-4"/>
        </w:rPr>
        <w:t> </w:t>
      </w:r>
      <w:r>
        <w:rPr/>
        <w:t>Finance</w:t>
      </w:r>
      <w:r>
        <w:rPr>
          <w:spacing w:val="-2"/>
        </w:rPr>
        <w:t> </w:t>
      </w:r>
      <w:r>
        <w:rPr/>
        <w:t>Cash</w:t>
      </w:r>
      <w:r>
        <w:rPr>
          <w:spacing w:val="-2"/>
        </w:rPr>
        <w:t> </w:t>
      </w:r>
      <w:r>
        <w:rPr/>
        <w:t>Flow</w:t>
      </w:r>
      <w:r>
        <w:rPr>
          <w:spacing w:val="-5"/>
        </w:rPr>
        <w:t> </w:t>
      </w:r>
      <w:r>
        <w:rPr/>
        <w:t>view, go</w:t>
      </w:r>
      <w:r>
        <w:rPr>
          <w:spacing w:val="-4"/>
        </w:rPr>
        <w:t> </w:t>
      </w:r>
      <w:r>
        <w:rPr/>
        <w:t>into</w:t>
      </w:r>
      <w:r>
        <w:rPr>
          <w:spacing w:val="-4"/>
        </w:rPr>
        <w:t> </w:t>
      </w:r>
      <w:r>
        <w:rPr/>
        <w:t>the</w:t>
      </w:r>
      <w:r>
        <w:rPr>
          <w:spacing w:val="-2"/>
        </w:rPr>
        <w:t> </w:t>
      </w:r>
      <w:r>
        <w:rPr/>
        <w:t>main</w:t>
      </w:r>
      <w:r>
        <w:rPr>
          <w:spacing w:val="-2"/>
        </w:rPr>
        <w:t> </w:t>
      </w:r>
      <w:r>
        <w:rPr/>
        <w:t>workspace</w:t>
      </w:r>
      <w:r>
        <w:rPr>
          <w:spacing w:val="-4"/>
        </w:rPr>
        <w:t> </w:t>
      </w:r>
      <w:r>
        <w:rPr/>
        <w:t>of ARGUS Developer and select the Finance Cash Flow tab.</w:t>
      </w:r>
    </w:p>
    <w:p>
      <w:pPr>
        <w:pStyle w:val="BodyText"/>
        <w:spacing w:line="259" w:lineRule="auto" w:before="118"/>
        <w:ind w:left="360" w:right="1136"/>
      </w:pPr>
      <w:r>
        <w:rPr>
          <w:b/>
          <w:color w:val="003E7E"/>
        </w:rPr>
        <w:t>Note: </w:t>
      </w:r>
      <w:r>
        <w:rPr/>
        <w:t>The </w:t>
      </w:r>
      <w:r>
        <w:rPr>
          <w:color w:val="538DD3"/>
        </w:rPr>
        <w:t>Structured Financing </w:t>
      </w:r>
      <w:r>
        <w:rPr/>
        <w:t>mode must be selected for the finance sources cash flow</w:t>
      </w:r>
      <w:r>
        <w:rPr>
          <w:spacing w:val="-5"/>
        </w:rPr>
        <w:t> </w:t>
      </w:r>
      <w:r>
        <w:rPr/>
        <w:t>to</w:t>
      </w:r>
      <w:r>
        <w:rPr>
          <w:spacing w:val="-4"/>
        </w:rPr>
        <w:t> </w:t>
      </w:r>
      <w:r>
        <w:rPr/>
        <w:t>display.</w:t>
      </w:r>
      <w:r>
        <w:rPr>
          <w:spacing w:val="-1"/>
        </w:rPr>
        <w:t> </w:t>
      </w:r>
      <w:r>
        <w:rPr/>
        <w:t>If</w:t>
      </w:r>
      <w:r>
        <w:rPr>
          <w:spacing w:val="-1"/>
        </w:rPr>
        <w:t> </w:t>
      </w:r>
      <w:r>
        <w:rPr/>
        <w:t>the</w:t>
      </w:r>
      <w:r>
        <w:rPr>
          <w:spacing w:val="-3"/>
        </w:rPr>
        <w:t> </w:t>
      </w:r>
      <w:r>
        <w:rPr/>
        <w:t>Basic</w:t>
      </w:r>
      <w:r>
        <w:rPr>
          <w:spacing w:val="-2"/>
        </w:rPr>
        <w:t> </w:t>
      </w:r>
      <w:r>
        <w:rPr/>
        <w:t>(Interest</w:t>
      </w:r>
      <w:r>
        <w:rPr>
          <w:spacing w:val="-4"/>
        </w:rPr>
        <w:t> </w:t>
      </w:r>
      <w:r>
        <w:rPr/>
        <w:t>Sets)</w:t>
      </w:r>
      <w:r>
        <w:rPr>
          <w:spacing w:val="-4"/>
        </w:rPr>
        <w:t> </w:t>
      </w:r>
      <w:r>
        <w:rPr/>
        <w:t>mode</w:t>
      </w:r>
      <w:r>
        <w:rPr>
          <w:spacing w:val="-3"/>
        </w:rPr>
        <w:t> </w:t>
      </w:r>
      <w:r>
        <w:rPr/>
        <w:t>is</w:t>
      </w:r>
      <w:r>
        <w:rPr>
          <w:spacing w:val="-4"/>
        </w:rPr>
        <w:t> </w:t>
      </w:r>
      <w:r>
        <w:rPr/>
        <w:t>active,</w:t>
      </w:r>
      <w:r>
        <w:rPr>
          <w:spacing w:val="-2"/>
        </w:rPr>
        <w:t> </w:t>
      </w:r>
      <w:r>
        <w:rPr/>
        <w:t>Structured</w:t>
      </w:r>
      <w:r>
        <w:rPr>
          <w:spacing w:val="-4"/>
        </w:rPr>
        <w:t> </w:t>
      </w:r>
      <w:r>
        <w:rPr/>
        <w:t>Finance</w:t>
      </w:r>
      <w:r>
        <w:rPr>
          <w:spacing w:val="-3"/>
        </w:rPr>
        <w:t> </w:t>
      </w:r>
      <w:r>
        <w:rPr/>
        <w:t>Cash</w:t>
      </w:r>
      <w:r>
        <w:rPr>
          <w:spacing w:val="-3"/>
        </w:rPr>
        <w:t> </w:t>
      </w:r>
      <w:r>
        <w:rPr/>
        <w:t>Flow details will not be displayed.</w:t>
      </w:r>
    </w:p>
    <w:p>
      <w:pPr>
        <w:pStyle w:val="BodyText"/>
        <w:spacing w:line="259" w:lineRule="auto" w:before="121"/>
        <w:ind w:left="360" w:right="1080"/>
      </w:pPr>
      <w:r>
        <w:rPr/>
        <w:t>The</w:t>
      </w:r>
      <w:r>
        <w:rPr>
          <w:spacing w:val="-4"/>
        </w:rPr>
        <w:t> </w:t>
      </w:r>
      <w:r>
        <w:rPr/>
        <w:t>Finance</w:t>
      </w:r>
      <w:r>
        <w:rPr>
          <w:spacing w:val="-2"/>
        </w:rPr>
        <w:t> </w:t>
      </w:r>
      <w:r>
        <w:rPr/>
        <w:t>Cash</w:t>
      </w:r>
      <w:r>
        <w:rPr>
          <w:spacing w:val="-2"/>
        </w:rPr>
        <w:t> </w:t>
      </w:r>
      <w:r>
        <w:rPr/>
        <w:t>Flow</w:t>
      </w:r>
      <w:r>
        <w:rPr>
          <w:spacing w:val="-5"/>
        </w:rPr>
        <w:t> </w:t>
      </w:r>
      <w:r>
        <w:rPr/>
        <w:t>view</w:t>
      </w:r>
      <w:r>
        <w:rPr>
          <w:spacing w:val="-5"/>
        </w:rPr>
        <w:t> </w:t>
      </w:r>
      <w:r>
        <w:rPr/>
        <w:t>provides</w:t>
      </w:r>
      <w:r>
        <w:rPr>
          <w:spacing w:val="-1"/>
        </w:rPr>
        <w:t> </w:t>
      </w:r>
      <w:r>
        <w:rPr/>
        <w:t>a</w:t>
      </w:r>
      <w:r>
        <w:rPr>
          <w:spacing w:val="-2"/>
        </w:rPr>
        <w:t> </w:t>
      </w:r>
      <w:r>
        <w:rPr/>
        <w:t>detailed</w:t>
      </w:r>
      <w:r>
        <w:rPr>
          <w:spacing w:val="-4"/>
        </w:rPr>
        <w:t> </w:t>
      </w:r>
      <w:r>
        <w:rPr/>
        <w:t>breakdown</w:t>
      </w:r>
      <w:r>
        <w:rPr>
          <w:spacing w:val="-2"/>
        </w:rPr>
        <w:t> </w:t>
      </w:r>
      <w:r>
        <w:rPr/>
        <w:t>of each</w:t>
      </w:r>
      <w:r>
        <w:rPr>
          <w:spacing w:val="-6"/>
        </w:rPr>
        <w:t> </w:t>
      </w:r>
      <w:r>
        <w:rPr/>
        <w:t>finance</w:t>
      </w:r>
      <w:r>
        <w:rPr>
          <w:spacing w:val="-2"/>
        </w:rPr>
        <w:t> </w:t>
      </w:r>
      <w:r>
        <w:rPr/>
        <w:t>source</w:t>
      </w:r>
      <w:r>
        <w:rPr>
          <w:spacing w:val="-2"/>
        </w:rPr>
        <w:t> </w:t>
      </w:r>
      <w:r>
        <w:rPr/>
        <w:t>over the life of the project. Options in this area that you can select on the ribbon include the </w:t>
      </w:r>
      <w:r>
        <w:rPr>
          <w:spacing w:val="-2"/>
        </w:rPr>
        <w:t>following:</w:t>
      </w:r>
    </w:p>
    <w:p>
      <w:pPr>
        <w:pStyle w:val="ListParagraph"/>
        <w:numPr>
          <w:ilvl w:val="0"/>
          <w:numId w:val="139"/>
        </w:numPr>
        <w:tabs>
          <w:tab w:pos="1080" w:val="left" w:leader="none"/>
        </w:tabs>
        <w:spacing w:line="240" w:lineRule="auto" w:before="117" w:after="0"/>
        <w:ind w:left="1080" w:right="0" w:hanging="360"/>
        <w:jc w:val="left"/>
        <w:rPr>
          <w:sz w:val="22"/>
        </w:rPr>
      </w:pPr>
      <w:r>
        <w:rPr>
          <w:b/>
          <w:color w:val="003E7E"/>
          <w:sz w:val="22"/>
        </w:rPr>
        <w:t>Expand:</w:t>
      </w:r>
      <w:r>
        <w:rPr>
          <w:b/>
          <w:color w:val="003E7E"/>
          <w:spacing w:val="-5"/>
          <w:sz w:val="22"/>
        </w:rPr>
        <w:t> </w:t>
      </w:r>
      <w:r>
        <w:rPr>
          <w:sz w:val="22"/>
        </w:rPr>
        <w:t>Click</w:t>
      </w:r>
      <w:r>
        <w:rPr>
          <w:spacing w:val="-3"/>
          <w:sz w:val="22"/>
        </w:rPr>
        <w:t> </w:t>
      </w:r>
      <w:r>
        <w:rPr>
          <w:sz w:val="22"/>
        </w:rPr>
        <w:t>the</w:t>
      </w:r>
      <w:r>
        <w:rPr>
          <w:spacing w:val="-5"/>
          <w:sz w:val="22"/>
        </w:rPr>
        <w:t> </w:t>
      </w:r>
      <w:r>
        <w:rPr>
          <w:b/>
          <w:color w:val="003E7E"/>
          <w:sz w:val="22"/>
        </w:rPr>
        <w:t>Expand</w:t>
      </w:r>
      <w:r>
        <w:rPr>
          <w:b/>
          <w:color w:val="003E7E"/>
          <w:spacing w:val="-4"/>
          <w:sz w:val="22"/>
        </w:rPr>
        <w:t> </w:t>
      </w:r>
      <w:r>
        <w:rPr>
          <w:sz w:val="22"/>
        </w:rPr>
        <w:t>button</w:t>
      </w:r>
      <w:r>
        <w:rPr>
          <w:spacing w:val="-5"/>
          <w:sz w:val="22"/>
        </w:rPr>
        <w:t> </w:t>
      </w:r>
      <w:r>
        <w:rPr>
          <w:sz w:val="22"/>
        </w:rPr>
        <w:t>to</w:t>
      </w:r>
      <w:r>
        <w:rPr>
          <w:spacing w:val="-4"/>
          <w:sz w:val="22"/>
        </w:rPr>
        <w:t> </w:t>
      </w:r>
      <w:r>
        <w:rPr>
          <w:sz w:val="22"/>
        </w:rPr>
        <w:t>expand</w:t>
      </w:r>
      <w:r>
        <w:rPr>
          <w:spacing w:val="-4"/>
          <w:sz w:val="22"/>
        </w:rPr>
        <w:t> </w:t>
      </w:r>
      <w:r>
        <w:rPr>
          <w:sz w:val="22"/>
        </w:rPr>
        <w:t>all</w:t>
      </w:r>
      <w:r>
        <w:rPr>
          <w:spacing w:val="-4"/>
          <w:sz w:val="22"/>
        </w:rPr>
        <w:t> </w:t>
      </w:r>
      <w:r>
        <w:rPr>
          <w:sz w:val="22"/>
        </w:rPr>
        <w:t>cash</w:t>
      </w:r>
      <w:r>
        <w:rPr>
          <w:spacing w:val="-5"/>
          <w:sz w:val="22"/>
        </w:rPr>
        <w:t> </w:t>
      </w:r>
      <w:r>
        <w:rPr>
          <w:spacing w:val="-2"/>
          <w:sz w:val="22"/>
        </w:rPr>
        <w:t>flows.</w:t>
      </w:r>
    </w:p>
    <w:p>
      <w:pPr>
        <w:pStyle w:val="ListParagraph"/>
        <w:numPr>
          <w:ilvl w:val="0"/>
          <w:numId w:val="139"/>
        </w:numPr>
        <w:tabs>
          <w:tab w:pos="1080" w:val="left" w:leader="none"/>
        </w:tabs>
        <w:spacing w:line="240" w:lineRule="auto" w:before="119" w:after="0"/>
        <w:ind w:left="1080" w:right="0" w:hanging="360"/>
        <w:jc w:val="left"/>
        <w:rPr>
          <w:sz w:val="22"/>
        </w:rPr>
      </w:pPr>
      <w:r>
        <w:rPr>
          <w:b/>
          <w:color w:val="003E7E"/>
          <w:sz w:val="22"/>
        </w:rPr>
        <w:t>Collapse:</w:t>
      </w:r>
      <w:r>
        <w:rPr>
          <w:b/>
          <w:color w:val="003E7E"/>
          <w:spacing w:val="-8"/>
          <w:sz w:val="22"/>
        </w:rPr>
        <w:t> </w:t>
      </w:r>
      <w:r>
        <w:rPr>
          <w:sz w:val="22"/>
        </w:rPr>
        <w:t>Click</w:t>
      </w:r>
      <w:r>
        <w:rPr>
          <w:spacing w:val="-3"/>
          <w:sz w:val="22"/>
        </w:rPr>
        <w:t> </w:t>
      </w:r>
      <w:r>
        <w:rPr>
          <w:sz w:val="22"/>
        </w:rPr>
        <w:t>the</w:t>
      </w:r>
      <w:r>
        <w:rPr>
          <w:spacing w:val="-5"/>
          <w:sz w:val="22"/>
        </w:rPr>
        <w:t> </w:t>
      </w:r>
      <w:r>
        <w:rPr>
          <w:b/>
          <w:color w:val="003E7E"/>
          <w:sz w:val="22"/>
        </w:rPr>
        <w:t>Collapse</w:t>
      </w:r>
      <w:r>
        <w:rPr>
          <w:b/>
          <w:color w:val="003E7E"/>
          <w:spacing w:val="-4"/>
          <w:sz w:val="22"/>
        </w:rPr>
        <w:t> </w:t>
      </w:r>
      <w:r>
        <w:rPr>
          <w:sz w:val="22"/>
        </w:rPr>
        <w:t>button</w:t>
      </w:r>
      <w:r>
        <w:rPr>
          <w:spacing w:val="-6"/>
          <w:sz w:val="22"/>
        </w:rPr>
        <w:t> </w:t>
      </w:r>
      <w:r>
        <w:rPr>
          <w:sz w:val="22"/>
        </w:rPr>
        <w:t>to</w:t>
      </w:r>
      <w:r>
        <w:rPr>
          <w:spacing w:val="-4"/>
          <w:sz w:val="22"/>
        </w:rPr>
        <w:t> </w:t>
      </w:r>
      <w:r>
        <w:rPr>
          <w:sz w:val="22"/>
        </w:rPr>
        <w:t>collapse</w:t>
      </w:r>
      <w:r>
        <w:rPr>
          <w:spacing w:val="-6"/>
          <w:sz w:val="22"/>
        </w:rPr>
        <w:t> </w:t>
      </w:r>
      <w:r>
        <w:rPr>
          <w:sz w:val="22"/>
        </w:rPr>
        <w:t>all</w:t>
      </w:r>
      <w:r>
        <w:rPr>
          <w:spacing w:val="-4"/>
          <w:sz w:val="22"/>
        </w:rPr>
        <w:t> </w:t>
      </w:r>
      <w:r>
        <w:rPr>
          <w:sz w:val="22"/>
        </w:rPr>
        <w:t>cash</w:t>
      </w:r>
      <w:r>
        <w:rPr>
          <w:spacing w:val="-6"/>
          <w:sz w:val="22"/>
        </w:rPr>
        <w:t> </w:t>
      </w:r>
      <w:r>
        <w:rPr>
          <w:spacing w:val="-2"/>
          <w:sz w:val="22"/>
        </w:rPr>
        <w:t>flows.</w:t>
      </w:r>
    </w:p>
    <w:p>
      <w:pPr>
        <w:pStyle w:val="ListParagraph"/>
        <w:numPr>
          <w:ilvl w:val="0"/>
          <w:numId w:val="139"/>
        </w:numPr>
        <w:tabs>
          <w:tab w:pos="1080" w:val="left" w:leader="none"/>
        </w:tabs>
        <w:spacing w:line="240" w:lineRule="auto" w:before="122" w:after="0"/>
        <w:ind w:left="1080" w:right="1143" w:hanging="360"/>
        <w:jc w:val="left"/>
        <w:rPr>
          <w:sz w:val="22"/>
        </w:rPr>
      </w:pPr>
      <w:r>
        <w:rPr>
          <w:b/>
          <w:color w:val="003E7E"/>
          <w:sz w:val="22"/>
        </w:rPr>
        <w:t>Cycle: </w:t>
      </w:r>
      <w:r>
        <w:rPr>
          <w:sz w:val="22"/>
        </w:rPr>
        <w:t>Select the Cash Flow View choices of </w:t>
      </w:r>
      <w:r>
        <w:rPr>
          <w:color w:val="538DD3"/>
          <w:sz w:val="22"/>
        </w:rPr>
        <w:t>Monthly</w:t>
      </w:r>
      <w:r>
        <w:rPr>
          <w:sz w:val="22"/>
        </w:rPr>
        <w:t>, </w:t>
      </w:r>
      <w:r>
        <w:rPr>
          <w:color w:val="538DD3"/>
          <w:sz w:val="22"/>
        </w:rPr>
        <w:t>Quarterly</w:t>
      </w:r>
      <w:r>
        <w:rPr>
          <w:sz w:val="22"/>
        </w:rPr>
        <w:t>, </w:t>
      </w:r>
      <w:r>
        <w:rPr>
          <w:color w:val="538DD3"/>
          <w:sz w:val="22"/>
        </w:rPr>
        <w:t>Half Yearly</w:t>
      </w:r>
      <w:r>
        <w:rPr>
          <w:sz w:val="22"/>
        </w:rPr>
        <w:t>, and</w:t>
      </w:r>
      <w:r>
        <w:rPr>
          <w:spacing w:val="-3"/>
          <w:sz w:val="22"/>
        </w:rPr>
        <w:t> </w:t>
      </w:r>
      <w:r>
        <w:rPr>
          <w:color w:val="538DD3"/>
          <w:sz w:val="22"/>
        </w:rPr>
        <w:t>Annually</w:t>
      </w:r>
      <w:r>
        <w:rPr>
          <w:sz w:val="22"/>
        </w:rPr>
        <w:t>.</w:t>
      </w:r>
      <w:r>
        <w:rPr>
          <w:spacing w:val="-1"/>
          <w:sz w:val="22"/>
        </w:rPr>
        <w:t> </w:t>
      </w:r>
      <w:r>
        <w:rPr>
          <w:sz w:val="22"/>
        </w:rPr>
        <w:t>There</w:t>
      </w:r>
      <w:r>
        <w:rPr>
          <w:spacing w:val="-3"/>
          <w:sz w:val="22"/>
        </w:rPr>
        <w:t> </w:t>
      </w:r>
      <w:r>
        <w:rPr>
          <w:sz w:val="22"/>
        </w:rPr>
        <w:t>are</w:t>
      </w:r>
      <w:r>
        <w:rPr>
          <w:spacing w:val="-5"/>
          <w:sz w:val="22"/>
        </w:rPr>
        <w:t> </w:t>
      </w:r>
      <w:r>
        <w:rPr>
          <w:sz w:val="22"/>
        </w:rPr>
        <w:t>also</w:t>
      </w:r>
      <w:r>
        <w:rPr>
          <w:spacing w:val="-3"/>
          <w:sz w:val="22"/>
        </w:rPr>
        <w:t> </w:t>
      </w:r>
      <w:r>
        <w:rPr>
          <w:sz w:val="22"/>
        </w:rPr>
        <w:t>custom</w:t>
      </w:r>
      <w:r>
        <w:rPr>
          <w:spacing w:val="-2"/>
          <w:sz w:val="22"/>
        </w:rPr>
        <w:t> </w:t>
      </w:r>
      <w:r>
        <w:rPr>
          <w:sz w:val="22"/>
        </w:rPr>
        <w:t>view</w:t>
      </w:r>
      <w:r>
        <w:rPr>
          <w:spacing w:val="-6"/>
          <w:sz w:val="22"/>
        </w:rPr>
        <w:t> </w:t>
      </w:r>
      <w:r>
        <w:rPr>
          <w:sz w:val="22"/>
        </w:rPr>
        <w:t>cycles that</w:t>
      </w:r>
      <w:r>
        <w:rPr>
          <w:spacing w:val="-4"/>
          <w:sz w:val="22"/>
        </w:rPr>
        <w:t> </w:t>
      </w:r>
      <w:r>
        <w:rPr>
          <w:sz w:val="22"/>
        </w:rPr>
        <w:t>you</w:t>
      </w:r>
      <w:r>
        <w:rPr>
          <w:spacing w:val="-3"/>
          <w:sz w:val="22"/>
        </w:rPr>
        <w:t> </w:t>
      </w:r>
      <w:r>
        <w:rPr>
          <w:sz w:val="22"/>
        </w:rPr>
        <w:t>can</w:t>
      </w:r>
      <w:r>
        <w:rPr>
          <w:spacing w:val="-3"/>
          <w:sz w:val="22"/>
        </w:rPr>
        <w:t> </w:t>
      </w:r>
      <w:r>
        <w:rPr>
          <w:sz w:val="22"/>
        </w:rPr>
        <w:t>define</w:t>
      </w:r>
      <w:r>
        <w:rPr>
          <w:spacing w:val="-5"/>
          <w:sz w:val="22"/>
        </w:rPr>
        <w:t> </w:t>
      </w:r>
      <w:r>
        <w:rPr>
          <w:sz w:val="22"/>
        </w:rPr>
        <w:t>in</w:t>
      </w:r>
      <w:r>
        <w:rPr>
          <w:spacing w:val="-5"/>
          <w:sz w:val="22"/>
        </w:rPr>
        <w:t> </w:t>
      </w:r>
      <w:r>
        <w:rPr>
          <w:sz w:val="22"/>
        </w:rPr>
        <w:t>the</w:t>
      </w:r>
      <w:r>
        <w:rPr>
          <w:spacing w:val="-3"/>
          <w:sz w:val="22"/>
        </w:rPr>
        <w:t> </w:t>
      </w:r>
      <w:r>
        <w:rPr>
          <w:sz w:val="22"/>
        </w:rPr>
        <w:t>drop- down list.</w:t>
      </w:r>
    </w:p>
    <w:p>
      <w:pPr>
        <w:pStyle w:val="ListParagraph"/>
        <w:numPr>
          <w:ilvl w:val="0"/>
          <w:numId w:val="139"/>
        </w:numPr>
        <w:tabs>
          <w:tab w:pos="1080" w:val="left" w:leader="none"/>
        </w:tabs>
        <w:spacing w:line="240" w:lineRule="auto" w:before="119" w:after="0"/>
        <w:ind w:left="1080" w:right="0" w:hanging="360"/>
        <w:jc w:val="left"/>
        <w:rPr>
          <w:sz w:val="22"/>
        </w:rPr>
      </w:pPr>
      <w:r>
        <w:rPr>
          <w:b/>
          <w:color w:val="003E7E"/>
          <w:sz w:val="22"/>
        </w:rPr>
        <w:t>Order:</w:t>
      </w:r>
      <w:r>
        <w:rPr>
          <w:b/>
          <w:color w:val="003E7E"/>
          <w:spacing w:val="-3"/>
          <w:sz w:val="22"/>
        </w:rPr>
        <w:t> </w:t>
      </w:r>
      <w:r>
        <w:rPr>
          <w:sz w:val="22"/>
        </w:rPr>
        <w:t>Select</w:t>
      </w:r>
      <w:r>
        <w:rPr>
          <w:spacing w:val="-5"/>
          <w:sz w:val="22"/>
        </w:rPr>
        <w:t> </w:t>
      </w:r>
      <w:r>
        <w:rPr>
          <w:sz w:val="22"/>
        </w:rPr>
        <w:t>from</w:t>
      </w:r>
      <w:r>
        <w:rPr>
          <w:spacing w:val="-5"/>
          <w:sz w:val="22"/>
        </w:rPr>
        <w:t> </w:t>
      </w:r>
      <w:r>
        <w:rPr>
          <w:sz w:val="22"/>
        </w:rPr>
        <w:t>the</w:t>
      </w:r>
      <w:r>
        <w:rPr>
          <w:spacing w:val="-6"/>
          <w:sz w:val="22"/>
        </w:rPr>
        <w:t> </w:t>
      </w:r>
      <w:r>
        <w:rPr>
          <w:spacing w:val="-2"/>
          <w:sz w:val="22"/>
        </w:rPr>
        <w:t>following:</w:t>
      </w:r>
    </w:p>
    <w:p>
      <w:pPr>
        <w:pStyle w:val="ListParagraph"/>
        <w:numPr>
          <w:ilvl w:val="1"/>
          <w:numId w:val="139"/>
        </w:numPr>
        <w:tabs>
          <w:tab w:pos="1800" w:val="left" w:leader="none"/>
        </w:tabs>
        <w:spacing w:line="240" w:lineRule="auto" w:before="122" w:after="0"/>
        <w:ind w:left="1800" w:right="0" w:hanging="360"/>
        <w:jc w:val="left"/>
        <w:rPr>
          <w:sz w:val="22"/>
        </w:rPr>
      </w:pPr>
      <w:r>
        <w:rPr>
          <w:color w:val="538DD3"/>
          <w:sz w:val="22"/>
        </w:rPr>
        <w:t>Show</w:t>
      </w:r>
      <w:r>
        <w:rPr>
          <w:color w:val="538DD3"/>
          <w:spacing w:val="-8"/>
          <w:sz w:val="22"/>
        </w:rPr>
        <w:t> </w:t>
      </w:r>
      <w:r>
        <w:rPr>
          <w:color w:val="538DD3"/>
          <w:sz w:val="22"/>
        </w:rPr>
        <w:t>Consolidated</w:t>
      </w:r>
      <w:r>
        <w:rPr>
          <w:color w:val="538DD3"/>
          <w:spacing w:val="-5"/>
          <w:sz w:val="22"/>
        </w:rPr>
        <w:t> </w:t>
      </w:r>
      <w:r>
        <w:rPr>
          <w:color w:val="538DD3"/>
          <w:sz w:val="22"/>
        </w:rPr>
        <w:t>Profit</w:t>
      </w:r>
      <w:r>
        <w:rPr>
          <w:color w:val="538DD3"/>
          <w:spacing w:val="-3"/>
          <w:sz w:val="22"/>
        </w:rPr>
        <w:t> </w:t>
      </w:r>
      <w:r>
        <w:rPr>
          <w:color w:val="538DD3"/>
          <w:sz w:val="22"/>
        </w:rPr>
        <w:t>&amp;</w:t>
      </w:r>
      <w:r>
        <w:rPr>
          <w:color w:val="538DD3"/>
          <w:spacing w:val="-5"/>
          <w:sz w:val="22"/>
        </w:rPr>
        <w:t> </w:t>
      </w:r>
      <w:r>
        <w:rPr>
          <w:color w:val="538DD3"/>
          <w:sz w:val="22"/>
        </w:rPr>
        <w:t>Source</w:t>
      </w:r>
      <w:r>
        <w:rPr>
          <w:color w:val="538DD3"/>
          <w:spacing w:val="-7"/>
          <w:sz w:val="22"/>
        </w:rPr>
        <w:t> </w:t>
      </w:r>
      <w:r>
        <w:rPr>
          <w:color w:val="538DD3"/>
          <w:sz w:val="22"/>
        </w:rPr>
        <w:t>Cash</w:t>
      </w:r>
      <w:r>
        <w:rPr>
          <w:color w:val="538DD3"/>
          <w:spacing w:val="-2"/>
          <w:sz w:val="22"/>
        </w:rPr>
        <w:t> </w:t>
      </w:r>
      <w:r>
        <w:rPr>
          <w:color w:val="538DD3"/>
          <w:spacing w:val="-4"/>
          <w:sz w:val="22"/>
        </w:rPr>
        <w:t>Flows</w:t>
      </w:r>
    </w:p>
    <w:p>
      <w:pPr>
        <w:pStyle w:val="ListParagraph"/>
        <w:numPr>
          <w:ilvl w:val="1"/>
          <w:numId w:val="139"/>
        </w:numPr>
        <w:tabs>
          <w:tab w:pos="1800" w:val="left" w:leader="none"/>
        </w:tabs>
        <w:spacing w:line="259" w:lineRule="auto" w:before="20" w:after="0"/>
        <w:ind w:left="1800" w:right="1429" w:hanging="360"/>
        <w:jc w:val="left"/>
        <w:rPr>
          <w:sz w:val="22"/>
        </w:rPr>
      </w:pPr>
      <w:r>
        <w:rPr>
          <w:color w:val="538DD3"/>
          <w:sz w:val="22"/>
        </w:rPr>
        <w:t>Show</w:t>
      </w:r>
      <w:r>
        <w:rPr>
          <w:color w:val="538DD3"/>
          <w:spacing w:val="-6"/>
          <w:sz w:val="22"/>
        </w:rPr>
        <w:t> </w:t>
      </w:r>
      <w:r>
        <w:rPr>
          <w:color w:val="538DD3"/>
          <w:sz w:val="22"/>
        </w:rPr>
        <w:t>Detailed</w:t>
      </w:r>
      <w:r>
        <w:rPr>
          <w:color w:val="538DD3"/>
          <w:spacing w:val="-3"/>
          <w:sz w:val="22"/>
        </w:rPr>
        <w:t> </w:t>
      </w:r>
      <w:r>
        <w:rPr>
          <w:color w:val="538DD3"/>
          <w:sz w:val="22"/>
        </w:rPr>
        <w:t>Cash</w:t>
      </w:r>
      <w:r>
        <w:rPr>
          <w:color w:val="538DD3"/>
          <w:spacing w:val="-3"/>
          <w:sz w:val="22"/>
        </w:rPr>
        <w:t> </w:t>
      </w:r>
      <w:r>
        <w:rPr>
          <w:color w:val="538DD3"/>
          <w:sz w:val="22"/>
        </w:rPr>
        <w:t>Flows</w:t>
      </w:r>
      <w:r>
        <w:rPr>
          <w:color w:val="538DD3"/>
          <w:spacing w:val="-3"/>
          <w:sz w:val="22"/>
        </w:rPr>
        <w:t> </w:t>
      </w:r>
      <w:r>
        <w:rPr>
          <w:color w:val="538DD3"/>
          <w:sz w:val="22"/>
        </w:rPr>
        <w:t>in</w:t>
      </w:r>
      <w:r>
        <w:rPr>
          <w:color w:val="538DD3"/>
          <w:spacing w:val="-3"/>
          <w:sz w:val="22"/>
        </w:rPr>
        <w:t> </w:t>
      </w:r>
      <w:r>
        <w:rPr>
          <w:color w:val="538DD3"/>
          <w:sz w:val="22"/>
        </w:rPr>
        <w:t>Contribution</w:t>
      </w:r>
      <w:r>
        <w:rPr>
          <w:color w:val="538DD3"/>
          <w:spacing w:val="-5"/>
          <w:sz w:val="22"/>
        </w:rPr>
        <w:t> </w:t>
      </w:r>
      <w:r>
        <w:rPr>
          <w:color w:val="538DD3"/>
          <w:sz w:val="22"/>
        </w:rPr>
        <w:t>Order</w:t>
      </w:r>
      <w:r>
        <w:rPr>
          <w:color w:val="538DD3"/>
          <w:spacing w:val="-2"/>
          <w:sz w:val="22"/>
        </w:rPr>
        <w:t> </w:t>
      </w:r>
      <w:r>
        <w:rPr>
          <w:sz w:val="22"/>
        </w:rPr>
        <w:t>-</w:t>
      </w:r>
      <w:r>
        <w:rPr>
          <w:spacing w:val="-4"/>
          <w:sz w:val="22"/>
        </w:rPr>
        <w:t> </w:t>
      </w:r>
      <w:r>
        <w:rPr>
          <w:sz w:val="22"/>
        </w:rPr>
        <w:t>this</w:t>
      </w:r>
      <w:r>
        <w:rPr>
          <w:spacing w:val="-3"/>
          <w:sz w:val="22"/>
        </w:rPr>
        <w:t> </w:t>
      </w:r>
      <w:r>
        <w:rPr>
          <w:sz w:val="22"/>
        </w:rPr>
        <w:t>view</w:t>
      </w:r>
      <w:r>
        <w:rPr>
          <w:spacing w:val="-6"/>
          <w:sz w:val="22"/>
        </w:rPr>
        <w:t> </w:t>
      </w:r>
      <w:r>
        <w:rPr>
          <w:sz w:val="22"/>
        </w:rPr>
        <w:t>provides</w:t>
      </w:r>
      <w:r>
        <w:rPr>
          <w:spacing w:val="-3"/>
          <w:sz w:val="22"/>
        </w:rPr>
        <w:t> </w:t>
      </w:r>
      <w:r>
        <w:rPr>
          <w:sz w:val="22"/>
        </w:rPr>
        <w:t>a more detailed breakdown than the Consolidated view.</w:t>
      </w:r>
    </w:p>
    <w:p>
      <w:pPr>
        <w:pStyle w:val="ListParagraph"/>
        <w:numPr>
          <w:ilvl w:val="1"/>
          <w:numId w:val="139"/>
        </w:numPr>
        <w:tabs>
          <w:tab w:pos="1800" w:val="left" w:leader="none"/>
        </w:tabs>
        <w:spacing w:line="240" w:lineRule="auto" w:before="1" w:after="0"/>
        <w:ind w:left="1800" w:right="0" w:hanging="360"/>
        <w:jc w:val="left"/>
        <w:rPr>
          <w:sz w:val="22"/>
        </w:rPr>
      </w:pPr>
      <w:r>
        <w:rPr>
          <w:color w:val="538DD3"/>
          <w:sz w:val="22"/>
        </w:rPr>
        <w:t>Show</w:t>
      </w:r>
      <w:r>
        <w:rPr>
          <w:color w:val="538DD3"/>
          <w:spacing w:val="-8"/>
          <w:sz w:val="22"/>
        </w:rPr>
        <w:t> </w:t>
      </w:r>
      <w:r>
        <w:rPr>
          <w:color w:val="538DD3"/>
          <w:sz w:val="22"/>
        </w:rPr>
        <w:t>Profit</w:t>
      </w:r>
      <w:r>
        <w:rPr>
          <w:color w:val="538DD3"/>
          <w:spacing w:val="-5"/>
          <w:sz w:val="22"/>
        </w:rPr>
        <w:t> </w:t>
      </w:r>
      <w:r>
        <w:rPr>
          <w:color w:val="538DD3"/>
          <w:sz w:val="22"/>
        </w:rPr>
        <w:t>by</w:t>
      </w:r>
      <w:r>
        <w:rPr>
          <w:color w:val="538DD3"/>
          <w:spacing w:val="-6"/>
          <w:sz w:val="22"/>
        </w:rPr>
        <w:t> </w:t>
      </w:r>
      <w:r>
        <w:rPr>
          <w:color w:val="538DD3"/>
          <w:sz w:val="22"/>
        </w:rPr>
        <w:t>Distribution</w:t>
      </w:r>
      <w:r>
        <w:rPr>
          <w:color w:val="538DD3"/>
          <w:spacing w:val="-4"/>
          <w:sz w:val="22"/>
        </w:rPr>
        <w:t> </w:t>
      </w:r>
      <w:r>
        <w:rPr>
          <w:color w:val="538DD3"/>
          <w:sz w:val="22"/>
        </w:rPr>
        <w:t>Order,</w:t>
      </w:r>
      <w:r>
        <w:rPr>
          <w:color w:val="538DD3"/>
          <w:spacing w:val="-5"/>
          <w:sz w:val="22"/>
        </w:rPr>
        <w:t> </w:t>
      </w:r>
      <w:r>
        <w:rPr>
          <w:color w:val="538DD3"/>
          <w:sz w:val="22"/>
        </w:rPr>
        <w:t>then</w:t>
      </w:r>
      <w:r>
        <w:rPr>
          <w:color w:val="538DD3"/>
          <w:spacing w:val="-4"/>
          <w:sz w:val="22"/>
        </w:rPr>
        <w:t> </w:t>
      </w:r>
      <w:r>
        <w:rPr>
          <w:color w:val="538DD3"/>
          <w:spacing w:val="-2"/>
          <w:sz w:val="22"/>
        </w:rPr>
        <w:t>Detail</w:t>
      </w:r>
    </w:p>
    <w:p>
      <w:pPr>
        <w:pStyle w:val="ListParagraph"/>
        <w:numPr>
          <w:ilvl w:val="1"/>
          <w:numId w:val="139"/>
        </w:numPr>
        <w:tabs>
          <w:tab w:pos="1800" w:val="left" w:leader="none"/>
        </w:tabs>
        <w:spacing w:line="259" w:lineRule="auto" w:before="19" w:after="0"/>
        <w:ind w:left="1800" w:right="1092" w:hanging="360"/>
        <w:jc w:val="left"/>
        <w:rPr>
          <w:sz w:val="22"/>
        </w:rPr>
      </w:pPr>
      <w:r>
        <w:rPr>
          <w:color w:val="538DD3"/>
          <w:sz w:val="22"/>
        </w:rPr>
        <w:t>Show Summary of Finance Structures by Source </w:t>
      </w:r>
      <w:r>
        <w:rPr>
          <w:sz w:val="22"/>
        </w:rPr>
        <w:t>- this view provides a Summary cash flow for each funding source. Each summary contains selected</w:t>
      </w:r>
      <w:r>
        <w:rPr>
          <w:spacing w:val="-1"/>
          <w:sz w:val="22"/>
        </w:rPr>
        <w:t> </w:t>
      </w:r>
      <w:r>
        <w:rPr>
          <w:sz w:val="22"/>
        </w:rPr>
        <w:t>cash</w:t>
      </w:r>
      <w:r>
        <w:rPr>
          <w:spacing w:val="-6"/>
          <w:sz w:val="22"/>
        </w:rPr>
        <w:t> </w:t>
      </w:r>
      <w:r>
        <w:rPr>
          <w:sz w:val="22"/>
        </w:rPr>
        <w:t>flow</w:t>
      </w:r>
      <w:r>
        <w:rPr>
          <w:spacing w:val="-4"/>
          <w:sz w:val="22"/>
        </w:rPr>
        <w:t> </w:t>
      </w:r>
      <w:r>
        <w:rPr>
          <w:sz w:val="22"/>
        </w:rPr>
        <w:t>data</w:t>
      </w:r>
      <w:r>
        <w:rPr>
          <w:spacing w:val="-5"/>
          <w:sz w:val="22"/>
        </w:rPr>
        <w:t> </w:t>
      </w:r>
      <w:r>
        <w:rPr>
          <w:sz w:val="22"/>
        </w:rPr>
        <w:t>from</w:t>
      </w:r>
      <w:r>
        <w:rPr>
          <w:spacing w:val="-2"/>
          <w:sz w:val="22"/>
        </w:rPr>
        <w:t> </w:t>
      </w:r>
      <w:r>
        <w:rPr>
          <w:sz w:val="22"/>
        </w:rPr>
        <w:t>all</w:t>
      </w:r>
      <w:r>
        <w:rPr>
          <w:spacing w:val="-1"/>
          <w:sz w:val="22"/>
        </w:rPr>
        <w:t> </w:t>
      </w:r>
      <w:r>
        <w:rPr>
          <w:sz w:val="22"/>
        </w:rPr>
        <w:t>the</w:t>
      </w:r>
      <w:r>
        <w:rPr>
          <w:spacing w:val="-6"/>
          <w:sz w:val="22"/>
        </w:rPr>
        <w:t> </w:t>
      </w:r>
      <w:r>
        <w:rPr>
          <w:sz w:val="22"/>
        </w:rPr>
        <w:t>finance</w:t>
      </w:r>
      <w:r>
        <w:rPr>
          <w:spacing w:val="-3"/>
          <w:sz w:val="22"/>
        </w:rPr>
        <w:t> </w:t>
      </w:r>
      <w:r>
        <w:rPr>
          <w:sz w:val="22"/>
        </w:rPr>
        <w:t>structures in</w:t>
      </w:r>
      <w:r>
        <w:rPr>
          <w:spacing w:val="-1"/>
          <w:sz w:val="22"/>
        </w:rPr>
        <w:t> </w:t>
      </w:r>
      <w:r>
        <w:rPr>
          <w:sz w:val="22"/>
        </w:rPr>
        <w:t>which</w:t>
      </w:r>
      <w:r>
        <w:rPr>
          <w:spacing w:val="-1"/>
          <w:sz w:val="22"/>
        </w:rPr>
        <w:t> </w:t>
      </w:r>
      <w:r>
        <w:rPr>
          <w:sz w:val="22"/>
        </w:rPr>
        <w:t>the</w:t>
      </w:r>
      <w:r>
        <w:rPr>
          <w:spacing w:val="-3"/>
          <w:sz w:val="22"/>
        </w:rPr>
        <w:t> </w:t>
      </w:r>
      <w:r>
        <w:rPr>
          <w:sz w:val="22"/>
        </w:rPr>
        <w:t>source participates. The heading for each cash flow line clearly shows to which finance structure it belongs. The cash flow lines are grouped by contributions, repayments, interest and fees, closing balance, profit distribution, net cash flow, and cumulative net cash flow.</w:t>
      </w:r>
    </w:p>
    <w:p>
      <w:pPr>
        <w:pStyle w:val="ListParagraph"/>
        <w:numPr>
          <w:ilvl w:val="1"/>
          <w:numId w:val="139"/>
        </w:numPr>
        <w:tabs>
          <w:tab w:pos="1800" w:val="left" w:leader="none"/>
        </w:tabs>
        <w:spacing w:line="240" w:lineRule="auto" w:before="0" w:after="0"/>
        <w:ind w:left="1800" w:right="0" w:hanging="360"/>
        <w:jc w:val="left"/>
        <w:rPr>
          <w:sz w:val="22"/>
        </w:rPr>
      </w:pPr>
      <w:r>
        <w:rPr>
          <w:color w:val="538DD3"/>
          <w:sz w:val="22"/>
        </w:rPr>
        <w:t>Show</w:t>
      </w:r>
      <w:r>
        <w:rPr>
          <w:color w:val="538DD3"/>
          <w:spacing w:val="-7"/>
          <w:sz w:val="22"/>
        </w:rPr>
        <w:t> </w:t>
      </w:r>
      <w:r>
        <w:rPr>
          <w:color w:val="538DD3"/>
          <w:sz w:val="22"/>
        </w:rPr>
        <w:t>Revenue</w:t>
      </w:r>
      <w:r>
        <w:rPr>
          <w:color w:val="538DD3"/>
          <w:spacing w:val="-3"/>
          <w:sz w:val="22"/>
        </w:rPr>
        <w:t> </w:t>
      </w:r>
      <w:r>
        <w:rPr>
          <w:color w:val="538DD3"/>
          <w:sz w:val="22"/>
        </w:rPr>
        <w:t>&amp;</w:t>
      </w:r>
      <w:r>
        <w:rPr>
          <w:color w:val="538DD3"/>
          <w:spacing w:val="-3"/>
          <w:sz w:val="22"/>
        </w:rPr>
        <w:t> </w:t>
      </w:r>
      <w:r>
        <w:rPr>
          <w:color w:val="538DD3"/>
          <w:sz w:val="22"/>
        </w:rPr>
        <w:t>Cost</w:t>
      </w:r>
      <w:r>
        <w:rPr>
          <w:color w:val="538DD3"/>
          <w:spacing w:val="-5"/>
          <w:sz w:val="22"/>
        </w:rPr>
        <w:t> </w:t>
      </w:r>
      <w:r>
        <w:rPr>
          <w:color w:val="538DD3"/>
          <w:sz w:val="22"/>
        </w:rPr>
        <w:t>Groups</w:t>
      </w:r>
      <w:r>
        <w:rPr>
          <w:color w:val="538DD3"/>
          <w:spacing w:val="-3"/>
          <w:sz w:val="22"/>
        </w:rPr>
        <w:t> </w:t>
      </w:r>
      <w:r>
        <w:rPr>
          <w:color w:val="538DD3"/>
          <w:sz w:val="22"/>
        </w:rPr>
        <w:t>by</w:t>
      </w:r>
      <w:r>
        <w:rPr>
          <w:color w:val="538DD3"/>
          <w:spacing w:val="-5"/>
          <w:sz w:val="22"/>
        </w:rPr>
        <w:t> </w:t>
      </w:r>
      <w:r>
        <w:rPr>
          <w:color w:val="538DD3"/>
          <w:sz w:val="22"/>
        </w:rPr>
        <w:t>Finance</w:t>
      </w:r>
      <w:r>
        <w:rPr>
          <w:color w:val="538DD3"/>
          <w:spacing w:val="-3"/>
          <w:sz w:val="22"/>
        </w:rPr>
        <w:t> </w:t>
      </w:r>
      <w:r>
        <w:rPr>
          <w:color w:val="538DD3"/>
          <w:spacing w:val="-2"/>
          <w:sz w:val="22"/>
        </w:rPr>
        <w:t>Structure</w:t>
      </w:r>
    </w:p>
    <w:p>
      <w:pPr>
        <w:pStyle w:val="BodyText"/>
        <w:spacing w:before="3"/>
      </w:pPr>
    </w:p>
    <w:p>
      <w:pPr>
        <w:pStyle w:val="Heading3"/>
      </w:pPr>
      <w:r>
        <w:rPr>
          <w:color w:val="004A8D"/>
        </w:rPr>
        <w:t>Group</w:t>
      </w:r>
      <w:r>
        <w:rPr>
          <w:color w:val="004A8D"/>
          <w:spacing w:val="-4"/>
        </w:rPr>
        <w:t> </w:t>
      </w:r>
      <w:r>
        <w:rPr>
          <w:color w:val="004A8D"/>
          <w:spacing w:val="-2"/>
        </w:rPr>
        <w:t>Lines</w:t>
      </w:r>
    </w:p>
    <w:p>
      <w:pPr>
        <w:pStyle w:val="BodyText"/>
        <w:spacing w:line="259" w:lineRule="auto" w:before="65"/>
        <w:ind w:left="360" w:right="1200"/>
      </w:pPr>
      <w:r>
        <w:rPr/>
        <w:t>The</w:t>
      </w:r>
      <w:r>
        <w:rPr>
          <w:spacing w:val="-4"/>
        </w:rPr>
        <w:t> </w:t>
      </w:r>
      <w:r>
        <w:rPr/>
        <w:t>project-level</w:t>
      </w:r>
      <w:r>
        <w:rPr>
          <w:spacing w:val="-3"/>
        </w:rPr>
        <w:t> </w:t>
      </w:r>
      <w:r>
        <w:rPr/>
        <w:t>view</w:t>
      </w:r>
      <w:r>
        <w:rPr>
          <w:spacing w:val="-5"/>
        </w:rPr>
        <w:t> </w:t>
      </w:r>
      <w:r>
        <w:rPr/>
        <w:t>is always</w:t>
      </w:r>
      <w:r>
        <w:rPr>
          <w:spacing w:val="-1"/>
        </w:rPr>
        <w:t> </w:t>
      </w:r>
      <w:r>
        <w:rPr/>
        <w:t>shown</w:t>
      </w:r>
      <w:r>
        <w:rPr>
          <w:spacing w:val="-2"/>
        </w:rPr>
        <w:t> </w:t>
      </w:r>
      <w:r>
        <w:rPr/>
        <w:t>as</w:t>
      </w:r>
      <w:r>
        <w:rPr>
          <w:spacing w:val="-1"/>
        </w:rPr>
        <w:t> </w:t>
      </w:r>
      <w:r>
        <w:rPr/>
        <w:t>the</w:t>
      </w:r>
      <w:r>
        <w:rPr>
          <w:spacing w:val="-7"/>
        </w:rPr>
        <w:t> </w:t>
      </w:r>
      <w:r>
        <w:rPr/>
        <w:t>first</w:t>
      </w:r>
      <w:r>
        <w:rPr>
          <w:spacing w:val="-5"/>
        </w:rPr>
        <w:t> </w:t>
      </w:r>
      <w:r>
        <w:rPr/>
        <w:t>group</w:t>
      </w:r>
      <w:r>
        <w:rPr>
          <w:spacing w:val="-4"/>
        </w:rPr>
        <w:t> </w:t>
      </w:r>
      <w:r>
        <w:rPr/>
        <w:t>in</w:t>
      </w:r>
      <w:r>
        <w:rPr>
          <w:spacing w:val="-2"/>
        </w:rPr>
        <w:t> </w:t>
      </w:r>
      <w:r>
        <w:rPr/>
        <w:t>the</w:t>
      </w:r>
      <w:r>
        <w:rPr>
          <w:spacing w:val="-4"/>
        </w:rPr>
        <w:t> </w:t>
      </w:r>
      <w:r>
        <w:rPr/>
        <w:t>Finance</w:t>
      </w:r>
      <w:r>
        <w:rPr>
          <w:spacing w:val="-2"/>
        </w:rPr>
        <w:t> </w:t>
      </w:r>
      <w:r>
        <w:rPr/>
        <w:t>Cash</w:t>
      </w:r>
      <w:r>
        <w:rPr>
          <w:spacing w:val="-2"/>
        </w:rPr>
        <w:t> </w:t>
      </w:r>
      <w:r>
        <w:rPr/>
        <w:t>Flow. Each source then has a grouping line which will display basic assumptions and performance measures: IRR, profit, and return on equity (ROE).</w:t>
      </w:r>
    </w:p>
    <w:p>
      <w:pPr>
        <w:pStyle w:val="BodyText"/>
        <w:spacing w:before="119"/>
        <w:ind w:left="360"/>
      </w:pPr>
      <w:r>
        <w:rPr>
          <w:color w:val="004A8D"/>
          <w:spacing w:val="-5"/>
        </w:rPr>
        <w:t>IRR</w:t>
      </w:r>
    </w:p>
    <w:p>
      <w:pPr>
        <w:pStyle w:val="BodyText"/>
        <w:spacing w:before="21"/>
        <w:ind w:left="360"/>
      </w:pPr>
      <w:r>
        <w:rPr/>
        <w:t>The</w:t>
      </w:r>
      <w:r>
        <w:rPr>
          <w:spacing w:val="-7"/>
        </w:rPr>
        <w:t> </w:t>
      </w:r>
      <w:r>
        <w:rPr/>
        <w:t>IRR</w:t>
      </w:r>
      <w:r>
        <w:rPr>
          <w:spacing w:val="-2"/>
        </w:rPr>
        <w:t> </w:t>
      </w:r>
      <w:r>
        <w:rPr/>
        <w:t>is</w:t>
      </w:r>
      <w:r>
        <w:rPr>
          <w:spacing w:val="-5"/>
        </w:rPr>
        <w:t> </w:t>
      </w:r>
      <w:r>
        <w:rPr/>
        <w:t>based</w:t>
      </w:r>
      <w:r>
        <w:rPr>
          <w:spacing w:val="-2"/>
        </w:rPr>
        <w:t> </w:t>
      </w:r>
      <w:r>
        <w:rPr/>
        <w:t>on</w:t>
      </w:r>
      <w:r>
        <w:rPr>
          <w:spacing w:val="-5"/>
        </w:rPr>
        <w:t> </w:t>
      </w:r>
      <w:r>
        <w:rPr/>
        <w:t>the</w:t>
      </w:r>
      <w:r>
        <w:rPr>
          <w:spacing w:val="-6"/>
        </w:rPr>
        <w:t> </w:t>
      </w:r>
      <w:r>
        <w:rPr/>
        <w:t>"Net</w:t>
      </w:r>
      <w:r>
        <w:rPr>
          <w:spacing w:val="-2"/>
        </w:rPr>
        <w:t> </w:t>
      </w:r>
      <w:r>
        <w:rPr/>
        <w:t>Cash</w:t>
      </w:r>
      <w:r>
        <w:rPr>
          <w:spacing w:val="-4"/>
        </w:rPr>
        <w:t> </w:t>
      </w:r>
      <w:r>
        <w:rPr/>
        <w:t>Flow</w:t>
      </w:r>
      <w:r>
        <w:rPr>
          <w:spacing w:val="-5"/>
        </w:rPr>
        <w:t> </w:t>
      </w:r>
      <w:r>
        <w:rPr/>
        <w:t>(IRR)"</w:t>
      </w:r>
      <w:r>
        <w:rPr>
          <w:spacing w:val="-4"/>
        </w:rPr>
        <w:t> </w:t>
      </w:r>
      <w:r>
        <w:rPr/>
        <w:t>line</w:t>
      </w:r>
      <w:r>
        <w:rPr>
          <w:spacing w:val="-2"/>
        </w:rPr>
        <w:t> </w:t>
      </w:r>
      <w:r>
        <w:rPr/>
        <w:t>(second</w:t>
      </w:r>
      <w:r>
        <w:rPr>
          <w:spacing w:val="-8"/>
        </w:rPr>
        <w:t> </w:t>
      </w:r>
      <w:r>
        <w:rPr/>
        <w:t>from</w:t>
      </w:r>
      <w:r>
        <w:rPr>
          <w:spacing w:val="-3"/>
        </w:rPr>
        <w:t> </w:t>
      </w:r>
      <w:r>
        <w:rPr/>
        <w:t>the</w:t>
      </w:r>
      <w:r>
        <w:rPr>
          <w:spacing w:val="-2"/>
        </w:rPr>
        <w:t> bottom).</w:t>
      </w:r>
    </w:p>
    <w:p>
      <w:pPr>
        <w:pStyle w:val="BodyText"/>
        <w:spacing w:before="140"/>
        <w:ind w:left="360"/>
      </w:pPr>
      <w:r>
        <w:rPr>
          <w:color w:val="004A8D"/>
        </w:rPr>
        <w:t>ROE</w:t>
      </w:r>
      <w:r>
        <w:rPr>
          <w:color w:val="004A8D"/>
          <w:spacing w:val="-4"/>
        </w:rPr>
        <w:t> </w:t>
      </w:r>
      <w:r>
        <w:rPr>
          <w:color w:val="004A8D"/>
        </w:rPr>
        <w:t>(Return</w:t>
      </w:r>
      <w:r>
        <w:rPr>
          <w:color w:val="004A8D"/>
          <w:spacing w:val="-5"/>
        </w:rPr>
        <w:t> </w:t>
      </w:r>
      <w:r>
        <w:rPr>
          <w:color w:val="004A8D"/>
        </w:rPr>
        <w:t>on</w:t>
      </w:r>
      <w:r>
        <w:rPr>
          <w:color w:val="004A8D"/>
          <w:spacing w:val="-3"/>
        </w:rPr>
        <w:t> </w:t>
      </w:r>
      <w:r>
        <w:rPr>
          <w:color w:val="004A8D"/>
          <w:spacing w:val="-2"/>
        </w:rPr>
        <w:t>Equity)</w:t>
      </w:r>
    </w:p>
    <w:p>
      <w:pPr>
        <w:pStyle w:val="BodyText"/>
        <w:spacing w:before="21"/>
        <w:ind w:left="360"/>
      </w:pPr>
      <w:r>
        <w:rPr/>
        <w:t>Total</w:t>
      </w:r>
      <w:r>
        <w:rPr>
          <w:spacing w:val="-6"/>
        </w:rPr>
        <w:t> </w:t>
      </w:r>
      <w:r>
        <w:rPr/>
        <w:t>Returns</w:t>
      </w:r>
      <w:r>
        <w:rPr>
          <w:spacing w:val="-4"/>
        </w:rPr>
        <w:t> </w:t>
      </w:r>
      <w:r>
        <w:rPr/>
        <w:t>divided</w:t>
      </w:r>
      <w:r>
        <w:rPr>
          <w:spacing w:val="-5"/>
        </w:rPr>
        <w:t> </w:t>
      </w:r>
      <w:r>
        <w:rPr/>
        <w:t>by</w:t>
      </w:r>
      <w:r>
        <w:rPr>
          <w:spacing w:val="-6"/>
        </w:rPr>
        <w:t> </w:t>
      </w:r>
      <w:r>
        <w:rPr/>
        <w:t>total</w:t>
      </w:r>
      <w:r>
        <w:rPr>
          <w:spacing w:val="-4"/>
        </w:rPr>
        <w:t> </w:t>
      </w:r>
      <w:r>
        <w:rPr>
          <w:spacing w:val="-2"/>
        </w:rPr>
        <w:t>contributions.</w:t>
      </w:r>
    </w:p>
    <w:p>
      <w:pPr>
        <w:pStyle w:val="BodyText"/>
        <w:spacing w:before="138"/>
        <w:ind w:left="360"/>
      </w:pPr>
      <w:r>
        <w:rPr>
          <w:color w:val="004A8D"/>
        </w:rPr>
        <w:t>In </w:t>
      </w:r>
      <w:r>
        <w:rPr>
          <w:color w:val="004A8D"/>
          <w:spacing w:val="-10"/>
        </w:rPr>
        <w:t>#</w:t>
      </w:r>
    </w:p>
    <w:p>
      <w:pPr>
        <w:pStyle w:val="BodyText"/>
        <w:spacing w:line="259" w:lineRule="auto" w:before="21"/>
        <w:ind w:left="360" w:right="1200"/>
      </w:pPr>
      <w:r>
        <w:rPr/>
        <w:t>Refers</w:t>
      </w:r>
      <w:r>
        <w:rPr>
          <w:spacing w:val="-4"/>
        </w:rPr>
        <w:t> </w:t>
      </w:r>
      <w:r>
        <w:rPr/>
        <w:t>to</w:t>
      </w:r>
      <w:r>
        <w:rPr>
          <w:spacing w:val="-4"/>
        </w:rPr>
        <w:t> </w:t>
      </w:r>
      <w:r>
        <w:rPr/>
        <w:t>the</w:t>
      </w:r>
      <w:r>
        <w:rPr>
          <w:spacing w:val="-4"/>
        </w:rPr>
        <w:t> </w:t>
      </w:r>
      <w:r>
        <w:rPr/>
        <w:t>order</w:t>
      </w:r>
      <w:r>
        <w:rPr>
          <w:spacing w:val="-1"/>
        </w:rPr>
        <w:t> </w:t>
      </w:r>
      <w:r>
        <w:rPr/>
        <w:t>of Contribution</w:t>
      </w:r>
      <w:r>
        <w:rPr>
          <w:spacing w:val="-4"/>
        </w:rPr>
        <w:t> </w:t>
      </w:r>
      <w:r>
        <w:rPr/>
        <w:t>(1</w:t>
      </w:r>
      <w:r>
        <w:rPr>
          <w:spacing w:val="-2"/>
        </w:rPr>
        <w:t> </w:t>
      </w:r>
      <w:r>
        <w:rPr/>
        <w:t>is</w:t>
      </w:r>
      <w:r>
        <w:rPr>
          <w:spacing w:val="-6"/>
        </w:rPr>
        <w:t> </w:t>
      </w:r>
      <w:r>
        <w:rPr/>
        <w:t>first, 2</w:t>
      </w:r>
      <w:r>
        <w:rPr>
          <w:spacing w:val="-4"/>
        </w:rPr>
        <w:t> </w:t>
      </w:r>
      <w:r>
        <w:rPr/>
        <w:t>is</w:t>
      </w:r>
      <w:r>
        <w:rPr>
          <w:spacing w:val="-1"/>
        </w:rPr>
        <w:t> </w:t>
      </w:r>
      <w:r>
        <w:rPr/>
        <w:t>next, and</w:t>
      </w:r>
      <w:r>
        <w:rPr>
          <w:spacing w:val="-4"/>
        </w:rPr>
        <w:t> </w:t>
      </w:r>
      <w:r>
        <w:rPr/>
        <w:t>so</w:t>
      </w:r>
      <w:r>
        <w:rPr>
          <w:spacing w:val="-2"/>
        </w:rPr>
        <w:t> </w:t>
      </w:r>
      <w:r>
        <w:rPr/>
        <w:t>on)</w:t>
      </w:r>
      <w:r>
        <w:rPr>
          <w:spacing w:val="-1"/>
        </w:rPr>
        <w:t> </w:t>
      </w:r>
      <w:r>
        <w:rPr/>
        <w:t>and</w:t>
      </w:r>
      <w:r>
        <w:rPr>
          <w:spacing w:val="-4"/>
        </w:rPr>
        <w:t> </w:t>
      </w:r>
      <w:r>
        <w:rPr/>
        <w:t>the</w:t>
      </w:r>
      <w:r>
        <w:rPr>
          <w:spacing w:val="-4"/>
        </w:rPr>
        <w:t> </w:t>
      </w:r>
      <w:r>
        <w:rPr/>
        <w:t>percentage</w:t>
      </w:r>
      <w:r>
        <w:rPr>
          <w:spacing w:val="-4"/>
        </w:rPr>
        <w:t> </w:t>
      </w:r>
      <w:r>
        <w:rPr/>
        <w:t>of cost contribution.</w:t>
      </w:r>
    </w:p>
    <w:p>
      <w:pPr>
        <w:pStyle w:val="BodyText"/>
        <w:spacing w:after="0" w:line="259" w:lineRule="auto"/>
        <w:sectPr>
          <w:pgSz w:w="12240" w:h="15840"/>
          <w:pgMar w:header="729" w:footer="880" w:top="1460" w:bottom="1060" w:left="1080" w:right="1080"/>
        </w:sectPr>
      </w:pPr>
    </w:p>
    <w:p>
      <w:pPr>
        <w:pStyle w:val="BodyText"/>
        <w:spacing w:before="86"/>
        <w:ind w:left="360"/>
      </w:pPr>
      <w:r>
        <w:rPr>
          <w:color w:val="004A8D"/>
        </w:rPr>
        <w:t>Out</w:t>
      </w:r>
      <w:r>
        <w:rPr>
          <w:color w:val="004A8D"/>
          <w:spacing w:val="-1"/>
        </w:rPr>
        <w:t> </w:t>
      </w:r>
      <w:r>
        <w:rPr>
          <w:color w:val="004A8D"/>
          <w:spacing w:val="-10"/>
        </w:rPr>
        <w:t>#</w:t>
      </w:r>
    </w:p>
    <w:p>
      <w:pPr>
        <w:pStyle w:val="BodyText"/>
        <w:spacing w:line="259" w:lineRule="auto" w:before="18"/>
        <w:ind w:left="360" w:right="1080"/>
      </w:pPr>
      <w:r>
        <w:rPr/>
        <w:t>Refers</w:t>
      </w:r>
      <w:r>
        <w:rPr>
          <w:spacing w:val="-5"/>
        </w:rPr>
        <w:t> </w:t>
      </w:r>
      <w:r>
        <w:rPr/>
        <w:t>to</w:t>
      </w:r>
      <w:r>
        <w:rPr>
          <w:spacing w:val="-4"/>
        </w:rPr>
        <w:t> </w:t>
      </w:r>
      <w:r>
        <w:rPr/>
        <w:t>the</w:t>
      </w:r>
      <w:r>
        <w:rPr>
          <w:spacing w:val="-5"/>
        </w:rPr>
        <w:t> </w:t>
      </w:r>
      <w:r>
        <w:rPr/>
        <w:t>order</w:t>
      </w:r>
      <w:r>
        <w:rPr>
          <w:spacing w:val="-2"/>
        </w:rPr>
        <w:t> </w:t>
      </w:r>
      <w:r>
        <w:rPr/>
        <w:t>of</w:t>
      </w:r>
      <w:r>
        <w:rPr>
          <w:spacing w:val="-4"/>
        </w:rPr>
        <w:t> </w:t>
      </w:r>
      <w:r>
        <w:rPr/>
        <w:t>repayment; noting</w:t>
      </w:r>
      <w:r>
        <w:rPr>
          <w:spacing w:val="-3"/>
        </w:rPr>
        <w:t> </w:t>
      </w:r>
      <w:r>
        <w:rPr/>
        <w:t>that</w:t>
      </w:r>
      <w:r>
        <w:rPr>
          <w:spacing w:val="-4"/>
        </w:rPr>
        <w:t> </w:t>
      </w:r>
      <w:r>
        <w:rPr/>
        <w:t>the</w:t>
      </w:r>
      <w:r>
        <w:rPr>
          <w:spacing w:val="-8"/>
        </w:rPr>
        <w:t> </w:t>
      </w:r>
      <w:r>
        <w:rPr/>
        <w:t>balancing</w:t>
      </w:r>
      <w:r>
        <w:rPr>
          <w:spacing w:val="-1"/>
        </w:rPr>
        <w:t> </w:t>
      </w:r>
      <w:r>
        <w:rPr/>
        <w:t>account</w:t>
      </w:r>
      <w:r>
        <w:rPr>
          <w:spacing w:val="-1"/>
        </w:rPr>
        <w:t> </w:t>
      </w:r>
      <w:r>
        <w:rPr/>
        <w:t>is</w:t>
      </w:r>
      <w:r>
        <w:rPr>
          <w:spacing w:val="-5"/>
        </w:rPr>
        <w:t> </w:t>
      </w:r>
      <w:r>
        <w:rPr/>
        <w:t>always</w:t>
      </w:r>
      <w:r>
        <w:rPr>
          <w:spacing w:val="-2"/>
        </w:rPr>
        <w:t> </w:t>
      </w:r>
      <w:r>
        <w:rPr/>
        <w:t>repaid</w:t>
      </w:r>
      <w:r>
        <w:rPr>
          <w:spacing w:val="-5"/>
        </w:rPr>
        <w:t> </w:t>
      </w:r>
      <w:r>
        <w:rPr/>
        <w:t>first. Within both equity and debt sources, you can specify them with the same (or different) order number.</w:t>
      </w:r>
    </w:p>
    <w:p>
      <w:pPr>
        <w:pStyle w:val="BodyText"/>
        <w:spacing w:before="122"/>
        <w:ind w:left="360"/>
      </w:pPr>
      <w:r>
        <w:rPr>
          <w:color w:val="004A8D"/>
        </w:rPr>
        <w:t>Debt</w:t>
      </w:r>
      <w:r>
        <w:rPr>
          <w:color w:val="004A8D"/>
          <w:spacing w:val="-5"/>
        </w:rPr>
        <w:t> </w:t>
      </w:r>
      <w:r>
        <w:rPr>
          <w:color w:val="004A8D"/>
        </w:rPr>
        <w:t>Funding</w:t>
      </w:r>
      <w:r>
        <w:rPr>
          <w:color w:val="004A8D"/>
          <w:spacing w:val="-4"/>
        </w:rPr>
        <w:t> </w:t>
      </w:r>
      <w:r>
        <w:rPr>
          <w:color w:val="004A8D"/>
          <w:spacing w:val="-2"/>
        </w:rPr>
        <w:t>Source</w:t>
      </w:r>
    </w:p>
    <w:p>
      <w:pPr>
        <w:pStyle w:val="BodyText"/>
        <w:spacing w:line="259" w:lineRule="auto" w:before="18"/>
        <w:ind w:left="360" w:right="1200"/>
      </w:pPr>
      <w:r>
        <w:rPr/>
        <w:t>This</w:t>
      </w:r>
      <w:r>
        <w:rPr>
          <w:spacing w:val="-4"/>
        </w:rPr>
        <w:t> </w:t>
      </w:r>
      <w:r>
        <w:rPr/>
        <w:t>source</w:t>
      </w:r>
      <w:r>
        <w:rPr>
          <w:spacing w:val="-4"/>
        </w:rPr>
        <w:t> </w:t>
      </w:r>
      <w:r>
        <w:rPr/>
        <w:t>type</w:t>
      </w:r>
      <w:r>
        <w:rPr>
          <w:spacing w:val="-2"/>
        </w:rPr>
        <w:t> </w:t>
      </w:r>
      <w:r>
        <w:rPr/>
        <w:t>(Debt)</w:t>
      </w:r>
      <w:r>
        <w:rPr>
          <w:spacing w:val="-5"/>
        </w:rPr>
        <w:t> </w:t>
      </w:r>
      <w:r>
        <w:rPr/>
        <w:t>only</w:t>
      </w:r>
      <w:r>
        <w:rPr>
          <w:spacing w:val="-4"/>
        </w:rPr>
        <w:t> </w:t>
      </w:r>
      <w:r>
        <w:rPr/>
        <w:t>appears</w:t>
      </w:r>
      <w:r>
        <w:rPr>
          <w:spacing w:val="-2"/>
        </w:rPr>
        <w:t> </w:t>
      </w:r>
      <w:r>
        <w:rPr/>
        <w:t>if you</w:t>
      </w:r>
      <w:r>
        <w:rPr>
          <w:spacing w:val="-2"/>
        </w:rPr>
        <w:t> </w:t>
      </w:r>
      <w:r>
        <w:rPr/>
        <w:t>have</w:t>
      </w:r>
      <w:r>
        <w:rPr>
          <w:spacing w:val="-4"/>
        </w:rPr>
        <w:t> </w:t>
      </w:r>
      <w:r>
        <w:rPr/>
        <w:t>defined</w:t>
      </w:r>
      <w:r>
        <w:rPr>
          <w:spacing w:val="-2"/>
        </w:rPr>
        <w:t> </w:t>
      </w:r>
      <w:r>
        <w:rPr/>
        <w:t>a</w:t>
      </w:r>
      <w:r>
        <w:rPr>
          <w:spacing w:val="-2"/>
        </w:rPr>
        <w:t> </w:t>
      </w:r>
      <w:r>
        <w:rPr/>
        <w:t>debt</w:t>
      </w:r>
      <w:r>
        <w:rPr>
          <w:spacing w:val="-3"/>
        </w:rPr>
        <w:t> </w:t>
      </w:r>
      <w:r>
        <w:rPr/>
        <w:t>funding</w:t>
      </w:r>
      <w:r>
        <w:rPr>
          <w:spacing w:val="-1"/>
        </w:rPr>
        <w:t> </w:t>
      </w:r>
      <w:r>
        <w:rPr/>
        <w:t>source;</w:t>
      </w:r>
      <w:r>
        <w:rPr>
          <w:spacing w:val="-3"/>
        </w:rPr>
        <w:t> </w:t>
      </w:r>
      <w:r>
        <w:rPr/>
        <w:t>one such group view will appear for each defined debt source of finance.</w:t>
      </w:r>
    </w:p>
    <w:p>
      <w:pPr>
        <w:pStyle w:val="BodyText"/>
        <w:spacing w:before="121"/>
        <w:ind w:left="360"/>
      </w:pPr>
      <w:r>
        <w:rPr>
          <w:color w:val="004A8D"/>
        </w:rPr>
        <w:t>Timed</w:t>
      </w:r>
      <w:r>
        <w:rPr>
          <w:color w:val="004A8D"/>
          <w:spacing w:val="-4"/>
        </w:rPr>
        <w:t> </w:t>
      </w:r>
      <w:r>
        <w:rPr>
          <w:color w:val="004A8D"/>
          <w:spacing w:val="-2"/>
        </w:rPr>
        <w:t>Contributions</w:t>
      </w:r>
    </w:p>
    <w:p>
      <w:pPr>
        <w:pStyle w:val="BodyText"/>
        <w:spacing w:line="259" w:lineRule="auto" w:before="20"/>
        <w:ind w:left="360" w:right="1136"/>
      </w:pPr>
      <w:r>
        <w:rPr/>
        <w:t>These are "spot" figures you enter in a specific period in the Cash Flow view (monthly only).</w:t>
      </w:r>
      <w:r>
        <w:rPr>
          <w:spacing w:val="-2"/>
        </w:rPr>
        <w:t> </w:t>
      </w:r>
      <w:r>
        <w:rPr/>
        <w:t>When a</w:t>
      </w:r>
      <w:r>
        <w:rPr>
          <w:spacing w:val="-1"/>
        </w:rPr>
        <w:t> </w:t>
      </w:r>
      <w:r>
        <w:rPr/>
        <w:t>timed contribution is entered, no automatic contribution</w:t>
      </w:r>
      <w:r>
        <w:rPr>
          <w:spacing w:val="-1"/>
        </w:rPr>
        <w:t> </w:t>
      </w:r>
      <w:r>
        <w:rPr/>
        <w:t>will be calculated in</w:t>
      </w:r>
      <w:r>
        <w:rPr>
          <w:spacing w:val="-2"/>
        </w:rPr>
        <w:t> </w:t>
      </w:r>
      <w:r>
        <w:rPr/>
        <w:t>the</w:t>
      </w:r>
      <w:r>
        <w:rPr>
          <w:spacing w:val="-2"/>
        </w:rPr>
        <w:t> </w:t>
      </w:r>
      <w:r>
        <w:rPr/>
        <w:t>same</w:t>
      </w:r>
      <w:r>
        <w:rPr>
          <w:spacing w:val="-4"/>
        </w:rPr>
        <w:t> </w:t>
      </w:r>
      <w:r>
        <w:rPr/>
        <w:t>period.</w:t>
      </w:r>
      <w:r>
        <w:rPr>
          <w:spacing w:val="-3"/>
        </w:rPr>
        <w:t> </w:t>
      </w:r>
      <w:r>
        <w:rPr/>
        <w:t>If</w:t>
      </w:r>
      <w:r>
        <w:rPr>
          <w:spacing w:val="-3"/>
        </w:rPr>
        <w:t> </w:t>
      </w:r>
      <w:r>
        <w:rPr/>
        <w:t>the</w:t>
      </w:r>
      <w:r>
        <w:rPr>
          <w:spacing w:val="-4"/>
        </w:rPr>
        <w:t> </w:t>
      </w:r>
      <w:r>
        <w:rPr/>
        <w:t>cash</w:t>
      </w:r>
      <w:r>
        <w:rPr>
          <w:spacing w:val="-4"/>
        </w:rPr>
        <w:t> </w:t>
      </w:r>
      <w:r>
        <w:rPr/>
        <w:t>flow</w:t>
      </w:r>
      <w:r>
        <w:rPr>
          <w:spacing w:val="-5"/>
        </w:rPr>
        <w:t> </w:t>
      </w:r>
      <w:r>
        <w:rPr/>
        <w:t>does</w:t>
      </w:r>
      <w:r>
        <w:rPr>
          <w:spacing w:val="-2"/>
        </w:rPr>
        <w:t> </w:t>
      </w:r>
      <w:r>
        <w:rPr/>
        <w:t>not</w:t>
      </w:r>
      <w:r>
        <w:rPr>
          <w:spacing w:val="-3"/>
        </w:rPr>
        <w:t> </w:t>
      </w:r>
      <w:r>
        <w:rPr/>
        <w:t>require</w:t>
      </w:r>
      <w:r>
        <w:rPr>
          <w:spacing w:val="-4"/>
        </w:rPr>
        <w:t> </w:t>
      </w:r>
      <w:r>
        <w:rPr/>
        <w:t>the</w:t>
      </w:r>
      <w:r>
        <w:rPr>
          <w:spacing w:val="-4"/>
        </w:rPr>
        <w:t> </w:t>
      </w:r>
      <w:r>
        <w:rPr/>
        <w:t>full</w:t>
      </w:r>
      <w:r>
        <w:rPr>
          <w:spacing w:val="-2"/>
        </w:rPr>
        <w:t> </w:t>
      </w:r>
      <w:r>
        <w:rPr/>
        <w:t>amount entered,</w:t>
      </w:r>
      <w:r>
        <w:rPr>
          <w:spacing w:val="-3"/>
        </w:rPr>
        <w:t> </w:t>
      </w:r>
      <w:r>
        <w:rPr/>
        <w:t>the</w:t>
      </w:r>
      <w:r>
        <w:rPr>
          <w:spacing w:val="-2"/>
        </w:rPr>
        <w:t> </w:t>
      </w:r>
      <w:r>
        <w:rPr/>
        <w:t>excess is added to the reserve account in the Project Cash Flow as a receipt and will be distributed back to the sources according to their definitions. Timed contributions can only be entered when the Finance Cash Flow view is set to </w:t>
      </w:r>
      <w:r>
        <w:rPr>
          <w:color w:val="538DD3"/>
        </w:rPr>
        <w:t>Detailed Cash Flow in Contribution Order</w:t>
      </w:r>
      <w:r>
        <w:rPr/>
        <w:t>.</w:t>
      </w:r>
    </w:p>
    <w:p>
      <w:pPr>
        <w:pStyle w:val="BodyText"/>
        <w:spacing w:before="119"/>
        <w:ind w:left="360"/>
      </w:pPr>
      <w:r>
        <w:rPr>
          <w:color w:val="004A8D"/>
        </w:rPr>
        <w:t>Auto.</w:t>
      </w:r>
      <w:r>
        <w:rPr>
          <w:color w:val="004A8D"/>
          <w:spacing w:val="1"/>
        </w:rPr>
        <w:t> </w:t>
      </w:r>
      <w:r>
        <w:rPr>
          <w:color w:val="004A8D"/>
          <w:spacing w:val="-2"/>
        </w:rPr>
        <w:t>Contributions</w:t>
      </w:r>
    </w:p>
    <w:p>
      <w:pPr>
        <w:pStyle w:val="BodyText"/>
        <w:spacing w:line="259" w:lineRule="auto" w:before="20"/>
        <w:ind w:left="360" w:right="1136"/>
      </w:pPr>
      <w:r>
        <w:rPr/>
        <w:t>These are contributions calculated by the program from the cash requirement in any period, and</w:t>
      </w:r>
      <w:r>
        <w:rPr>
          <w:spacing w:val="-4"/>
        </w:rPr>
        <w:t> </w:t>
      </w:r>
      <w:r>
        <w:rPr/>
        <w:t>are</w:t>
      </w:r>
      <w:r>
        <w:rPr>
          <w:spacing w:val="-4"/>
        </w:rPr>
        <w:t> </w:t>
      </w:r>
      <w:r>
        <w:rPr/>
        <w:t>defined</w:t>
      </w:r>
      <w:r>
        <w:rPr>
          <w:spacing w:val="-4"/>
        </w:rPr>
        <w:t> </w:t>
      </w:r>
      <w:r>
        <w:rPr/>
        <w:t>in</w:t>
      </w:r>
      <w:r>
        <w:rPr>
          <w:spacing w:val="-2"/>
        </w:rPr>
        <w:t> </w:t>
      </w:r>
      <w:r>
        <w:rPr/>
        <w:t>the</w:t>
      </w:r>
      <w:r>
        <w:rPr>
          <w:spacing w:val="-4"/>
        </w:rPr>
        <w:t> </w:t>
      </w:r>
      <w:r>
        <w:rPr/>
        <w:t>main</w:t>
      </w:r>
      <w:r>
        <w:rPr>
          <w:spacing w:val="-2"/>
        </w:rPr>
        <w:t> </w:t>
      </w:r>
      <w:r>
        <w:rPr/>
        <w:t>Finance</w:t>
      </w:r>
      <w:r>
        <w:rPr>
          <w:spacing w:val="-4"/>
        </w:rPr>
        <w:t> </w:t>
      </w:r>
      <w:r>
        <w:rPr/>
        <w:t>Setup</w:t>
      </w:r>
      <w:r>
        <w:rPr>
          <w:spacing w:val="-2"/>
        </w:rPr>
        <w:t> </w:t>
      </w:r>
      <w:r>
        <w:rPr/>
        <w:t>area. At</w:t>
      </w:r>
      <w:r>
        <w:rPr>
          <w:spacing w:val="-3"/>
        </w:rPr>
        <w:t> </w:t>
      </w:r>
      <w:r>
        <w:rPr/>
        <w:t>the</w:t>
      </w:r>
      <w:r>
        <w:rPr>
          <w:spacing w:val="-2"/>
        </w:rPr>
        <w:t> </w:t>
      </w:r>
      <w:r>
        <w:rPr/>
        <w:t>outset</w:t>
      </w:r>
      <w:r>
        <w:rPr>
          <w:spacing w:val="-3"/>
        </w:rPr>
        <w:t> </w:t>
      </w:r>
      <w:r>
        <w:rPr/>
        <w:t>of</w:t>
      </w:r>
      <w:r>
        <w:rPr>
          <w:spacing w:val="-3"/>
        </w:rPr>
        <w:t> </w:t>
      </w:r>
      <w:r>
        <w:rPr/>
        <w:t>the</w:t>
      </w:r>
      <w:r>
        <w:rPr>
          <w:spacing w:val="-2"/>
        </w:rPr>
        <w:t> </w:t>
      </w:r>
      <w:r>
        <w:rPr/>
        <w:t>project</w:t>
      </w:r>
      <w:r>
        <w:rPr>
          <w:spacing w:val="-3"/>
        </w:rPr>
        <w:t> </w:t>
      </w:r>
      <w:r>
        <w:rPr/>
        <w:t>time frame, the source may have committed an amount representing its Contribution to the project. The program will spend this as and when required, until the balance is reduced to zero.</w:t>
      </w:r>
    </w:p>
    <w:p>
      <w:pPr>
        <w:pStyle w:val="BodyText"/>
        <w:spacing w:before="117"/>
        <w:ind w:left="360"/>
      </w:pPr>
      <w:r>
        <w:rPr>
          <w:color w:val="004A8D"/>
        </w:rPr>
        <w:t>Total</w:t>
      </w:r>
      <w:r>
        <w:rPr>
          <w:color w:val="004A8D"/>
          <w:spacing w:val="-4"/>
        </w:rPr>
        <w:t> </w:t>
      </w:r>
      <w:r>
        <w:rPr>
          <w:color w:val="004A8D"/>
          <w:spacing w:val="-2"/>
        </w:rPr>
        <w:t>Contributions</w:t>
      </w:r>
    </w:p>
    <w:p>
      <w:pPr>
        <w:pStyle w:val="BodyText"/>
        <w:spacing w:before="21"/>
        <w:ind w:left="360"/>
      </w:pPr>
      <w:r>
        <w:rPr/>
        <w:t>The</w:t>
      </w:r>
      <w:r>
        <w:rPr>
          <w:spacing w:val="-5"/>
        </w:rPr>
        <w:t> </w:t>
      </w:r>
      <w:r>
        <w:rPr/>
        <w:t>total</w:t>
      </w:r>
      <w:r>
        <w:rPr>
          <w:spacing w:val="-4"/>
        </w:rPr>
        <w:t> </w:t>
      </w:r>
      <w:r>
        <w:rPr/>
        <w:t>of</w:t>
      </w:r>
      <w:r>
        <w:rPr>
          <w:spacing w:val="-3"/>
        </w:rPr>
        <w:t> </w:t>
      </w:r>
      <w:r>
        <w:rPr/>
        <w:t>Timed</w:t>
      </w:r>
      <w:r>
        <w:rPr>
          <w:spacing w:val="-5"/>
        </w:rPr>
        <w:t> </w:t>
      </w:r>
      <w:r>
        <w:rPr/>
        <w:t>and</w:t>
      </w:r>
      <w:r>
        <w:rPr>
          <w:spacing w:val="-3"/>
        </w:rPr>
        <w:t> </w:t>
      </w:r>
      <w:r>
        <w:rPr/>
        <w:t>Auto</w:t>
      </w:r>
      <w:r>
        <w:rPr>
          <w:spacing w:val="-1"/>
        </w:rPr>
        <w:t> </w:t>
      </w:r>
      <w:r>
        <w:rPr>
          <w:spacing w:val="-2"/>
        </w:rPr>
        <w:t>Contributions.</w:t>
      </w:r>
    </w:p>
    <w:p>
      <w:pPr>
        <w:pStyle w:val="BodyText"/>
        <w:spacing w:before="141"/>
        <w:ind w:left="360"/>
      </w:pPr>
      <w:r>
        <w:rPr>
          <w:color w:val="004A8D"/>
        </w:rPr>
        <w:t>Loan</w:t>
      </w:r>
      <w:r>
        <w:rPr>
          <w:color w:val="004A8D"/>
          <w:spacing w:val="-3"/>
        </w:rPr>
        <w:t> </w:t>
      </w:r>
      <w:r>
        <w:rPr>
          <w:color w:val="004A8D"/>
          <w:spacing w:val="-4"/>
        </w:rPr>
        <w:t>Fees</w:t>
      </w:r>
    </w:p>
    <w:p>
      <w:pPr>
        <w:pStyle w:val="BodyText"/>
        <w:spacing w:line="256" w:lineRule="auto" w:before="21"/>
        <w:ind w:left="360" w:right="1200"/>
      </w:pPr>
      <w:r>
        <w:rPr/>
        <w:t>Fixed</w:t>
      </w:r>
      <w:r>
        <w:rPr>
          <w:spacing w:val="-2"/>
        </w:rPr>
        <w:t> </w:t>
      </w:r>
      <w:r>
        <w:rPr/>
        <w:t>amount,</w:t>
      </w:r>
      <w:r>
        <w:rPr>
          <w:spacing w:val="-2"/>
        </w:rPr>
        <w:t> </w:t>
      </w:r>
      <w:r>
        <w:rPr/>
        <w:t>%</w:t>
      </w:r>
      <w:r>
        <w:rPr>
          <w:spacing w:val="-3"/>
        </w:rPr>
        <w:t> </w:t>
      </w:r>
      <w:r>
        <w:rPr/>
        <w:t>and</w:t>
      </w:r>
      <w:r>
        <w:rPr>
          <w:spacing w:val="-4"/>
        </w:rPr>
        <w:t> </w:t>
      </w:r>
      <w:r>
        <w:rPr/>
        <w:t>Total</w:t>
      </w:r>
      <w:r>
        <w:rPr>
          <w:spacing w:val="-3"/>
        </w:rPr>
        <w:t> </w:t>
      </w:r>
      <w:r>
        <w:rPr/>
        <w:t>loan</w:t>
      </w:r>
      <w:r>
        <w:rPr>
          <w:spacing w:val="-4"/>
        </w:rPr>
        <w:t> </w:t>
      </w:r>
      <w:r>
        <w:rPr/>
        <w:t>fees.</w:t>
      </w:r>
      <w:r>
        <w:rPr>
          <w:spacing w:val="-3"/>
        </w:rPr>
        <w:t> </w:t>
      </w:r>
      <w:r>
        <w:rPr/>
        <w:t>Please</w:t>
      </w:r>
      <w:r>
        <w:rPr>
          <w:spacing w:val="-2"/>
        </w:rPr>
        <w:t> </w:t>
      </w:r>
      <w:r>
        <w:rPr/>
        <w:t>see</w:t>
      </w:r>
      <w:r>
        <w:rPr>
          <w:spacing w:val="-2"/>
        </w:rPr>
        <w:t> </w:t>
      </w:r>
      <w:hyperlink w:history="true" w:anchor="_bookmark172">
        <w:r>
          <w:rPr>
            <w:color w:val="0462C1"/>
            <w:u w:val="single" w:color="0462C1"/>
          </w:rPr>
          <w:t>Finance</w:t>
        </w:r>
        <w:r>
          <w:rPr>
            <w:color w:val="0462C1"/>
            <w:spacing w:val="-2"/>
            <w:u w:val="single" w:color="0462C1"/>
          </w:rPr>
          <w:t> </w:t>
        </w:r>
        <w:r>
          <w:rPr>
            <w:color w:val="0462C1"/>
            <w:u w:val="single" w:color="0462C1"/>
          </w:rPr>
          <w:t>Fees</w:t>
        </w:r>
      </w:hyperlink>
      <w:r>
        <w:rPr>
          <w:color w:val="0462C1"/>
          <w:spacing w:val="-6"/>
        </w:rPr>
        <w:t> </w:t>
      </w:r>
      <w:r>
        <w:rPr/>
        <w:t>for</w:t>
      </w:r>
      <w:r>
        <w:rPr>
          <w:spacing w:val="-1"/>
        </w:rPr>
        <w:t> </w:t>
      </w:r>
      <w:r>
        <w:rPr/>
        <w:t>Loan</w:t>
      </w:r>
      <w:r>
        <w:rPr>
          <w:spacing w:val="-7"/>
        </w:rPr>
        <w:t> </w:t>
      </w:r>
      <w:r>
        <w:rPr/>
        <w:t>Fee </w:t>
      </w:r>
      <w:r>
        <w:rPr>
          <w:spacing w:val="-2"/>
        </w:rPr>
        <w:t>information.</w:t>
      </w:r>
    </w:p>
    <w:p>
      <w:pPr>
        <w:pStyle w:val="BodyText"/>
        <w:spacing w:before="123"/>
        <w:ind w:left="360"/>
      </w:pPr>
      <w:r>
        <w:rPr>
          <w:color w:val="004A8D"/>
        </w:rPr>
        <w:t>Interest</w:t>
      </w:r>
      <w:r>
        <w:rPr>
          <w:color w:val="004A8D"/>
          <w:spacing w:val="-7"/>
        </w:rPr>
        <w:t> </w:t>
      </w:r>
      <w:r>
        <w:rPr>
          <w:color w:val="004A8D"/>
        </w:rPr>
        <w:t>and</w:t>
      </w:r>
      <w:r>
        <w:rPr>
          <w:color w:val="004A8D"/>
          <w:spacing w:val="-3"/>
        </w:rPr>
        <w:t> </w:t>
      </w:r>
      <w:r>
        <w:rPr>
          <w:color w:val="004A8D"/>
          <w:spacing w:val="-4"/>
        </w:rPr>
        <w:t>Fees</w:t>
      </w:r>
    </w:p>
    <w:p>
      <w:pPr>
        <w:pStyle w:val="BodyText"/>
        <w:spacing w:line="259" w:lineRule="auto" w:before="21"/>
        <w:ind w:left="360" w:right="1200"/>
      </w:pPr>
      <w:r>
        <w:rPr/>
        <w:t>The</w:t>
      </w:r>
      <w:r>
        <w:rPr>
          <w:spacing w:val="-5"/>
        </w:rPr>
        <w:t> </w:t>
      </w:r>
      <w:r>
        <w:rPr/>
        <w:t>total</w:t>
      </w:r>
      <w:r>
        <w:rPr>
          <w:spacing w:val="-4"/>
        </w:rPr>
        <w:t> </w:t>
      </w:r>
      <w:r>
        <w:rPr/>
        <w:t>amount</w:t>
      </w:r>
      <w:r>
        <w:rPr>
          <w:spacing w:val="-4"/>
        </w:rPr>
        <w:t> </w:t>
      </w:r>
      <w:r>
        <w:rPr/>
        <w:t>of</w:t>
      </w:r>
      <w:r>
        <w:rPr>
          <w:spacing w:val="-1"/>
        </w:rPr>
        <w:t> </w:t>
      </w:r>
      <w:r>
        <w:rPr/>
        <w:t>interest</w:t>
      </w:r>
      <w:r>
        <w:rPr>
          <w:spacing w:val="-2"/>
        </w:rPr>
        <w:t> </w:t>
      </w:r>
      <w:r>
        <w:rPr/>
        <w:t>accumulated</w:t>
      </w:r>
      <w:r>
        <w:rPr>
          <w:spacing w:val="-5"/>
        </w:rPr>
        <w:t> </w:t>
      </w:r>
      <w:r>
        <w:rPr/>
        <w:t>by</w:t>
      </w:r>
      <w:r>
        <w:rPr>
          <w:spacing w:val="-5"/>
        </w:rPr>
        <w:t> </w:t>
      </w:r>
      <w:r>
        <w:rPr/>
        <w:t>the</w:t>
      </w:r>
      <w:r>
        <w:rPr>
          <w:spacing w:val="-5"/>
        </w:rPr>
        <w:t> </w:t>
      </w:r>
      <w:r>
        <w:rPr/>
        <w:t>partner's</w:t>
      </w:r>
      <w:r>
        <w:rPr>
          <w:spacing w:val="-5"/>
        </w:rPr>
        <w:t> </w:t>
      </w:r>
      <w:r>
        <w:rPr/>
        <w:t>loan</w:t>
      </w:r>
      <w:r>
        <w:rPr>
          <w:spacing w:val="-3"/>
        </w:rPr>
        <w:t> </w:t>
      </w:r>
      <w:r>
        <w:rPr/>
        <w:t>in</w:t>
      </w:r>
      <w:r>
        <w:rPr>
          <w:spacing w:val="-5"/>
        </w:rPr>
        <w:t> </w:t>
      </w:r>
      <w:r>
        <w:rPr/>
        <w:t>the</w:t>
      </w:r>
      <w:r>
        <w:rPr>
          <w:spacing w:val="-3"/>
        </w:rPr>
        <w:t> </w:t>
      </w:r>
      <w:r>
        <w:rPr/>
        <w:t>period</w:t>
      </w:r>
      <w:r>
        <w:rPr>
          <w:spacing w:val="-3"/>
        </w:rPr>
        <w:t> </w:t>
      </w:r>
      <w:r>
        <w:rPr/>
        <w:t>displayed, plus any loan fees defined.</w:t>
      </w:r>
    </w:p>
    <w:p>
      <w:pPr>
        <w:pStyle w:val="BodyText"/>
        <w:spacing w:before="118"/>
        <w:ind w:left="360"/>
      </w:pPr>
      <w:r>
        <w:rPr>
          <w:color w:val="004A8D"/>
        </w:rPr>
        <w:t>Timed</w:t>
      </w:r>
      <w:r>
        <w:rPr>
          <w:color w:val="004A8D"/>
          <w:spacing w:val="-4"/>
        </w:rPr>
        <w:t> </w:t>
      </w:r>
      <w:r>
        <w:rPr>
          <w:color w:val="004A8D"/>
          <w:spacing w:val="-2"/>
        </w:rPr>
        <w:t>Repayments</w:t>
      </w:r>
    </w:p>
    <w:p>
      <w:pPr>
        <w:pStyle w:val="BodyText"/>
        <w:spacing w:line="259" w:lineRule="auto" w:before="21"/>
        <w:ind w:left="360" w:right="1080"/>
      </w:pPr>
      <w:r>
        <w:rPr/>
        <w:t>Timed Repayments refer to the date and amount for a specific repayment of original contributions</w:t>
      </w:r>
      <w:r>
        <w:rPr>
          <w:spacing w:val="-5"/>
        </w:rPr>
        <w:t> </w:t>
      </w:r>
      <w:r>
        <w:rPr/>
        <w:t>and</w:t>
      </w:r>
      <w:r>
        <w:rPr>
          <w:spacing w:val="-3"/>
        </w:rPr>
        <w:t> </w:t>
      </w:r>
      <w:r>
        <w:rPr/>
        <w:t>interest</w:t>
      </w:r>
      <w:r>
        <w:rPr>
          <w:spacing w:val="-4"/>
        </w:rPr>
        <w:t> </w:t>
      </w:r>
      <w:r>
        <w:rPr/>
        <w:t>(if any)</w:t>
      </w:r>
      <w:r>
        <w:rPr>
          <w:spacing w:val="-4"/>
        </w:rPr>
        <w:t> </w:t>
      </w:r>
      <w:r>
        <w:rPr/>
        <w:t>for</w:t>
      </w:r>
      <w:r>
        <w:rPr>
          <w:spacing w:val="-4"/>
        </w:rPr>
        <w:t> </w:t>
      </w:r>
      <w:r>
        <w:rPr/>
        <w:t>this</w:t>
      </w:r>
      <w:r>
        <w:rPr>
          <w:spacing w:val="-2"/>
        </w:rPr>
        <w:t> </w:t>
      </w:r>
      <w:r>
        <w:rPr/>
        <w:t>source.</w:t>
      </w:r>
      <w:r>
        <w:rPr>
          <w:spacing w:val="-1"/>
        </w:rPr>
        <w:t> </w:t>
      </w:r>
      <w:r>
        <w:rPr/>
        <w:t>If</w:t>
      </w:r>
      <w:r>
        <w:rPr>
          <w:spacing w:val="-4"/>
        </w:rPr>
        <w:t> </w:t>
      </w:r>
      <w:r>
        <w:rPr/>
        <w:t>there</w:t>
      </w:r>
      <w:r>
        <w:rPr>
          <w:spacing w:val="-5"/>
        </w:rPr>
        <w:t> </w:t>
      </w:r>
      <w:r>
        <w:rPr/>
        <w:t>is</w:t>
      </w:r>
      <w:r>
        <w:rPr>
          <w:spacing w:val="-2"/>
        </w:rPr>
        <w:t> </w:t>
      </w:r>
      <w:r>
        <w:rPr/>
        <w:t>not</w:t>
      </w:r>
      <w:r>
        <w:rPr>
          <w:spacing w:val="-1"/>
        </w:rPr>
        <w:t> </w:t>
      </w:r>
      <w:r>
        <w:rPr/>
        <w:t>enough</w:t>
      </w:r>
      <w:r>
        <w:rPr>
          <w:spacing w:val="-5"/>
        </w:rPr>
        <w:t> </w:t>
      </w:r>
      <w:r>
        <w:rPr/>
        <w:t>money</w:t>
      </w:r>
      <w:r>
        <w:rPr>
          <w:spacing w:val="-5"/>
        </w:rPr>
        <w:t> </w:t>
      </w:r>
      <w:r>
        <w:rPr/>
        <w:t>available, the balancing account will fund any shortfall.</w:t>
      </w:r>
    </w:p>
    <w:p>
      <w:pPr>
        <w:pStyle w:val="BodyText"/>
        <w:spacing w:before="119"/>
        <w:ind w:left="360"/>
      </w:pPr>
      <w:r>
        <w:rPr>
          <w:color w:val="004A8D"/>
        </w:rPr>
        <w:t>Auto</w:t>
      </w:r>
      <w:r>
        <w:rPr>
          <w:color w:val="004A8D"/>
          <w:spacing w:val="-2"/>
        </w:rPr>
        <w:t> Repayments</w:t>
      </w:r>
    </w:p>
    <w:p>
      <w:pPr>
        <w:pStyle w:val="BodyText"/>
        <w:spacing w:line="259" w:lineRule="auto" w:before="21"/>
        <w:ind w:left="360" w:right="1200"/>
      </w:pPr>
      <w:r>
        <w:rPr/>
        <w:t>Automatically</w:t>
      </w:r>
      <w:r>
        <w:rPr>
          <w:spacing w:val="-5"/>
        </w:rPr>
        <w:t> </w:t>
      </w:r>
      <w:r>
        <w:rPr/>
        <w:t>calculated</w:t>
      </w:r>
      <w:r>
        <w:rPr>
          <w:spacing w:val="-3"/>
        </w:rPr>
        <w:t> </w:t>
      </w:r>
      <w:r>
        <w:rPr/>
        <w:t>repayment</w:t>
      </w:r>
      <w:r>
        <w:rPr>
          <w:spacing w:val="-2"/>
        </w:rPr>
        <w:t> </w:t>
      </w:r>
      <w:r>
        <w:rPr/>
        <w:t>of</w:t>
      </w:r>
      <w:r>
        <w:rPr>
          <w:spacing w:val="-2"/>
        </w:rPr>
        <w:t> </w:t>
      </w:r>
      <w:r>
        <w:rPr/>
        <w:t>original</w:t>
      </w:r>
      <w:r>
        <w:rPr>
          <w:spacing w:val="-3"/>
        </w:rPr>
        <w:t> </w:t>
      </w:r>
      <w:r>
        <w:rPr/>
        <w:t>contributions</w:t>
      </w:r>
      <w:r>
        <w:rPr>
          <w:spacing w:val="-5"/>
        </w:rPr>
        <w:t> </w:t>
      </w:r>
      <w:r>
        <w:rPr/>
        <w:t>and</w:t>
      </w:r>
      <w:r>
        <w:rPr>
          <w:spacing w:val="-3"/>
        </w:rPr>
        <w:t> </w:t>
      </w:r>
      <w:r>
        <w:rPr/>
        <w:t>interest</w:t>
      </w:r>
      <w:r>
        <w:rPr>
          <w:spacing w:val="-4"/>
        </w:rPr>
        <w:t> </w:t>
      </w:r>
      <w:r>
        <w:rPr/>
        <w:t>(if</w:t>
      </w:r>
      <w:r>
        <w:rPr>
          <w:spacing w:val="-1"/>
        </w:rPr>
        <w:t> </w:t>
      </w:r>
      <w:r>
        <w:rPr/>
        <w:t>any)</w:t>
      </w:r>
      <w:r>
        <w:rPr>
          <w:spacing w:val="-4"/>
        </w:rPr>
        <w:t> </w:t>
      </w:r>
      <w:r>
        <w:rPr/>
        <w:t>for</w:t>
      </w:r>
      <w:r>
        <w:rPr>
          <w:spacing w:val="-4"/>
        </w:rPr>
        <w:t> </w:t>
      </w:r>
      <w:r>
        <w:rPr/>
        <w:t>this source. "Repayments" specifically exclude Profit (if any).</w:t>
      </w:r>
    </w:p>
    <w:p>
      <w:pPr>
        <w:pStyle w:val="BodyText"/>
        <w:spacing w:before="120"/>
        <w:ind w:left="360"/>
      </w:pPr>
      <w:r>
        <w:rPr>
          <w:color w:val="004A8D"/>
        </w:rPr>
        <w:t>Total</w:t>
      </w:r>
      <w:r>
        <w:rPr>
          <w:color w:val="004A8D"/>
          <w:spacing w:val="-4"/>
        </w:rPr>
        <w:t> </w:t>
      </w:r>
      <w:r>
        <w:rPr>
          <w:color w:val="004A8D"/>
          <w:spacing w:val="-2"/>
        </w:rPr>
        <w:t>Repayments</w:t>
      </w:r>
    </w:p>
    <w:p>
      <w:pPr>
        <w:pStyle w:val="BodyText"/>
        <w:spacing w:before="19"/>
        <w:ind w:left="360"/>
      </w:pPr>
      <w:r>
        <w:rPr/>
        <w:t>Total</w:t>
      </w:r>
      <w:r>
        <w:rPr>
          <w:spacing w:val="-4"/>
        </w:rPr>
        <w:t> </w:t>
      </w:r>
      <w:r>
        <w:rPr/>
        <w:t>of</w:t>
      </w:r>
      <w:r>
        <w:rPr>
          <w:spacing w:val="-2"/>
        </w:rPr>
        <w:t> </w:t>
      </w:r>
      <w:r>
        <w:rPr/>
        <w:t>timed</w:t>
      </w:r>
      <w:r>
        <w:rPr>
          <w:spacing w:val="-3"/>
        </w:rPr>
        <w:t> </w:t>
      </w:r>
      <w:r>
        <w:rPr/>
        <w:t>and</w:t>
      </w:r>
      <w:r>
        <w:rPr>
          <w:spacing w:val="-5"/>
        </w:rPr>
        <w:t> </w:t>
      </w:r>
      <w:r>
        <w:rPr/>
        <w:t>auto</w:t>
      </w:r>
      <w:r>
        <w:rPr>
          <w:spacing w:val="-4"/>
        </w:rPr>
        <w:t> </w:t>
      </w:r>
      <w:r>
        <w:rPr>
          <w:spacing w:val="-2"/>
        </w:rPr>
        <w:t>repayments.</w:t>
      </w:r>
    </w:p>
    <w:p>
      <w:pPr>
        <w:pStyle w:val="BodyText"/>
        <w:spacing w:before="140"/>
        <w:ind w:left="360"/>
      </w:pPr>
      <w:r>
        <w:rPr>
          <w:color w:val="004A8D"/>
        </w:rPr>
        <w:t>Closing</w:t>
      </w:r>
      <w:r>
        <w:rPr>
          <w:color w:val="004A8D"/>
          <w:spacing w:val="-9"/>
        </w:rPr>
        <w:t> </w:t>
      </w:r>
      <w:r>
        <w:rPr>
          <w:color w:val="004A8D"/>
          <w:spacing w:val="-2"/>
        </w:rPr>
        <w:t>Balance</w:t>
      </w:r>
    </w:p>
    <w:p>
      <w:pPr>
        <w:pStyle w:val="BodyText"/>
        <w:spacing w:before="21"/>
        <w:ind w:left="360"/>
      </w:pPr>
      <w:r>
        <w:rPr/>
        <w:t>The</w:t>
      </w:r>
      <w:r>
        <w:rPr>
          <w:spacing w:val="-9"/>
        </w:rPr>
        <w:t> </w:t>
      </w:r>
      <w:r>
        <w:rPr/>
        <w:t>current</w:t>
      </w:r>
      <w:r>
        <w:rPr>
          <w:spacing w:val="-5"/>
        </w:rPr>
        <w:t> </w:t>
      </w:r>
      <w:r>
        <w:rPr/>
        <w:t>period</w:t>
      </w:r>
      <w:r>
        <w:rPr>
          <w:spacing w:val="-4"/>
        </w:rPr>
        <w:t> </w:t>
      </w:r>
      <w:r>
        <w:rPr/>
        <w:t>ending</w:t>
      </w:r>
      <w:r>
        <w:rPr>
          <w:spacing w:val="-5"/>
        </w:rPr>
        <w:t> </w:t>
      </w:r>
      <w:r>
        <w:rPr/>
        <w:t>balance</w:t>
      </w:r>
      <w:r>
        <w:rPr>
          <w:spacing w:val="-4"/>
        </w:rPr>
        <w:t> </w:t>
      </w:r>
      <w:r>
        <w:rPr/>
        <w:t>of</w:t>
      </w:r>
      <w:r>
        <w:rPr>
          <w:spacing w:val="-3"/>
        </w:rPr>
        <w:t> </w:t>
      </w:r>
      <w:r>
        <w:rPr/>
        <w:t>account</w:t>
      </w:r>
      <w:r>
        <w:rPr>
          <w:spacing w:val="-5"/>
        </w:rPr>
        <w:t> </w:t>
      </w:r>
      <w:r>
        <w:rPr/>
        <w:t>for</w:t>
      </w:r>
      <w:r>
        <w:rPr>
          <w:spacing w:val="-8"/>
        </w:rPr>
        <w:t> </w:t>
      </w:r>
      <w:r>
        <w:rPr/>
        <w:t>this</w:t>
      </w:r>
      <w:r>
        <w:rPr>
          <w:spacing w:val="-3"/>
        </w:rPr>
        <w:t> </w:t>
      </w:r>
      <w:r>
        <w:rPr>
          <w:spacing w:val="-2"/>
        </w:rPr>
        <w:t>source.</w:t>
      </w:r>
    </w:p>
    <w:p>
      <w:pPr>
        <w:pStyle w:val="BodyText"/>
        <w:spacing w:before="140"/>
        <w:ind w:left="360"/>
      </w:pPr>
      <w:r>
        <w:rPr>
          <w:color w:val="004A8D"/>
        </w:rPr>
        <w:t>Timed</w:t>
      </w:r>
      <w:r>
        <w:rPr>
          <w:color w:val="004A8D"/>
          <w:spacing w:val="-6"/>
        </w:rPr>
        <w:t> </w:t>
      </w:r>
      <w:r>
        <w:rPr>
          <w:color w:val="004A8D"/>
        </w:rPr>
        <w:t>Profit</w:t>
      </w:r>
      <w:r>
        <w:rPr>
          <w:color w:val="004A8D"/>
          <w:spacing w:val="-1"/>
        </w:rPr>
        <w:t> </w:t>
      </w:r>
      <w:r>
        <w:rPr>
          <w:color w:val="004A8D"/>
          <w:spacing w:val="-2"/>
        </w:rPr>
        <w:t>Participation</w:t>
      </w:r>
    </w:p>
    <w:p>
      <w:pPr>
        <w:pStyle w:val="BodyText"/>
        <w:spacing w:before="19"/>
        <w:ind w:left="360"/>
      </w:pPr>
      <w:r>
        <w:rPr/>
        <w:t>Includes</w:t>
      </w:r>
      <w:r>
        <w:rPr>
          <w:spacing w:val="-5"/>
        </w:rPr>
        <w:t> </w:t>
      </w:r>
      <w:r>
        <w:rPr>
          <w:spacing w:val="-2"/>
        </w:rPr>
        <w:t>contributions/repayments/interest/profit.</w:t>
      </w:r>
    </w:p>
    <w:p>
      <w:pPr>
        <w:pStyle w:val="BodyText"/>
        <w:spacing w:after="0"/>
        <w:sectPr>
          <w:pgSz w:w="12240" w:h="15840"/>
          <w:pgMar w:header="729" w:footer="880" w:top="1460" w:bottom="1060" w:left="1080" w:right="1080"/>
        </w:sectPr>
      </w:pPr>
    </w:p>
    <w:p>
      <w:pPr>
        <w:pStyle w:val="BodyText"/>
        <w:spacing w:before="86"/>
        <w:ind w:left="360"/>
      </w:pPr>
      <w:r>
        <w:rPr>
          <w:color w:val="004A8D"/>
        </w:rPr>
        <w:t>Auto</w:t>
      </w:r>
      <w:r>
        <w:rPr>
          <w:color w:val="004A8D"/>
          <w:spacing w:val="-4"/>
        </w:rPr>
        <w:t> </w:t>
      </w:r>
      <w:r>
        <w:rPr>
          <w:color w:val="004A8D"/>
        </w:rPr>
        <w:t>Profit</w:t>
      </w:r>
      <w:r>
        <w:rPr>
          <w:color w:val="004A8D"/>
          <w:spacing w:val="-4"/>
        </w:rPr>
        <w:t> </w:t>
      </w:r>
      <w:r>
        <w:rPr>
          <w:color w:val="004A8D"/>
          <w:spacing w:val="-2"/>
        </w:rPr>
        <w:t>Participation</w:t>
      </w:r>
    </w:p>
    <w:p>
      <w:pPr>
        <w:pStyle w:val="BodyText"/>
        <w:spacing w:line="259" w:lineRule="auto" w:before="18"/>
        <w:ind w:left="360" w:right="1080"/>
      </w:pPr>
      <w:r>
        <w:rPr/>
        <w:t>This</w:t>
      </w:r>
      <w:r>
        <w:rPr>
          <w:spacing w:val="-2"/>
        </w:rPr>
        <w:t> </w:t>
      </w:r>
      <w:r>
        <w:rPr/>
        <w:t>is</w:t>
      </w:r>
      <w:r>
        <w:rPr>
          <w:spacing w:val="-4"/>
        </w:rPr>
        <w:t> </w:t>
      </w:r>
      <w:r>
        <w:rPr/>
        <w:t>optional,</w:t>
      </w:r>
      <w:r>
        <w:rPr>
          <w:spacing w:val="-4"/>
        </w:rPr>
        <w:t> </w:t>
      </w:r>
      <w:r>
        <w:rPr/>
        <w:t>allowing</w:t>
      </w:r>
      <w:r>
        <w:rPr>
          <w:spacing w:val="-3"/>
        </w:rPr>
        <w:t> </w:t>
      </w:r>
      <w:r>
        <w:rPr/>
        <w:t>for</w:t>
      </w:r>
      <w:r>
        <w:rPr>
          <w:spacing w:val="-4"/>
        </w:rPr>
        <w:t> </w:t>
      </w:r>
      <w:r>
        <w:rPr/>
        <w:t>debt</w:t>
      </w:r>
      <w:r>
        <w:rPr>
          <w:spacing w:val="-4"/>
        </w:rPr>
        <w:t> </w:t>
      </w:r>
      <w:r>
        <w:rPr/>
        <w:t>sources</w:t>
      </w:r>
      <w:r>
        <w:rPr>
          <w:spacing w:val="-4"/>
        </w:rPr>
        <w:t> </w:t>
      </w:r>
      <w:r>
        <w:rPr/>
        <w:t>that</w:t>
      </w:r>
      <w:r>
        <w:rPr>
          <w:spacing w:val="-4"/>
        </w:rPr>
        <w:t> </w:t>
      </w:r>
      <w:r>
        <w:rPr/>
        <w:t>earn</w:t>
      </w:r>
      <w:r>
        <w:rPr>
          <w:spacing w:val="-3"/>
        </w:rPr>
        <w:t> </w:t>
      </w:r>
      <w:r>
        <w:rPr/>
        <w:t>interest</w:t>
      </w:r>
      <w:r>
        <w:rPr>
          <w:spacing w:val="-1"/>
        </w:rPr>
        <w:t> </w:t>
      </w:r>
      <w:r>
        <w:rPr/>
        <w:t>and/or</w:t>
      </w:r>
      <w:r>
        <w:rPr>
          <w:spacing w:val="-2"/>
        </w:rPr>
        <w:t> </w:t>
      </w:r>
      <w:r>
        <w:rPr/>
        <w:t>a</w:t>
      </w:r>
      <w:r>
        <w:rPr>
          <w:spacing w:val="-4"/>
        </w:rPr>
        <w:t> </w:t>
      </w:r>
      <w:r>
        <w:rPr/>
        <w:t>share</w:t>
      </w:r>
      <w:r>
        <w:rPr>
          <w:spacing w:val="-6"/>
        </w:rPr>
        <w:t> </w:t>
      </w:r>
      <w:r>
        <w:rPr/>
        <w:t>of profits;</w:t>
      </w:r>
      <w:r>
        <w:rPr>
          <w:spacing w:val="-4"/>
        </w:rPr>
        <w:t> </w:t>
      </w:r>
      <w:r>
        <w:rPr/>
        <w:t>this option is defined in the main Finance Setup covered in the first section of this chapter.</w:t>
      </w:r>
    </w:p>
    <w:p>
      <w:pPr>
        <w:pStyle w:val="BodyText"/>
        <w:spacing w:before="121"/>
        <w:ind w:left="360"/>
      </w:pPr>
      <w:r>
        <w:rPr>
          <w:color w:val="004A8D"/>
        </w:rPr>
        <w:t>Total</w:t>
      </w:r>
      <w:r>
        <w:rPr>
          <w:color w:val="004A8D"/>
          <w:spacing w:val="-5"/>
        </w:rPr>
        <w:t> </w:t>
      </w:r>
      <w:r>
        <w:rPr>
          <w:color w:val="004A8D"/>
        </w:rPr>
        <w:t>Profit</w:t>
      </w:r>
      <w:r>
        <w:rPr>
          <w:color w:val="004A8D"/>
          <w:spacing w:val="-2"/>
        </w:rPr>
        <w:t> Participation</w:t>
      </w:r>
    </w:p>
    <w:p>
      <w:pPr>
        <w:pStyle w:val="BodyText"/>
        <w:spacing w:before="21"/>
        <w:ind w:left="360"/>
      </w:pPr>
      <w:r>
        <w:rPr/>
        <w:t>The</w:t>
      </w:r>
      <w:r>
        <w:rPr>
          <w:spacing w:val="-6"/>
        </w:rPr>
        <w:t> </w:t>
      </w:r>
      <w:r>
        <w:rPr/>
        <w:t>total</w:t>
      </w:r>
      <w:r>
        <w:rPr>
          <w:spacing w:val="-4"/>
        </w:rPr>
        <w:t> </w:t>
      </w:r>
      <w:r>
        <w:rPr/>
        <w:t>of</w:t>
      </w:r>
      <w:r>
        <w:rPr>
          <w:spacing w:val="-2"/>
        </w:rPr>
        <w:t> </w:t>
      </w:r>
      <w:r>
        <w:rPr/>
        <w:t>timed</w:t>
      </w:r>
      <w:r>
        <w:rPr>
          <w:spacing w:val="-3"/>
        </w:rPr>
        <w:t> </w:t>
      </w:r>
      <w:r>
        <w:rPr/>
        <w:t>and</w:t>
      </w:r>
      <w:r>
        <w:rPr>
          <w:spacing w:val="-6"/>
        </w:rPr>
        <w:t> </w:t>
      </w:r>
      <w:r>
        <w:rPr/>
        <w:t>auto</w:t>
      </w:r>
      <w:r>
        <w:rPr>
          <w:spacing w:val="-3"/>
        </w:rPr>
        <w:t> </w:t>
      </w:r>
      <w:r>
        <w:rPr/>
        <w:t>profit</w:t>
      </w:r>
      <w:r>
        <w:rPr>
          <w:spacing w:val="-4"/>
        </w:rPr>
        <w:t> </w:t>
      </w:r>
      <w:r>
        <w:rPr>
          <w:spacing w:val="-2"/>
        </w:rPr>
        <w:t>participation.</w:t>
      </w:r>
    </w:p>
    <w:p>
      <w:pPr>
        <w:pStyle w:val="BodyText"/>
        <w:spacing w:before="138"/>
        <w:ind w:left="360"/>
      </w:pPr>
      <w:r>
        <w:rPr>
          <w:color w:val="004A8D"/>
        </w:rPr>
        <w:t>Net</w:t>
      </w:r>
      <w:r>
        <w:rPr>
          <w:color w:val="004A8D"/>
          <w:spacing w:val="-5"/>
        </w:rPr>
        <w:t> </w:t>
      </w:r>
      <w:r>
        <w:rPr>
          <w:color w:val="004A8D"/>
        </w:rPr>
        <w:t>Cash</w:t>
      </w:r>
      <w:r>
        <w:rPr>
          <w:color w:val="004A8D"/>
          <w:spacing w:val="-3"/>
        </w:rPr>
        <w:t> </w:t>
      </w:r>
      <w:r>
        <w:rPr>
          <w:color w:val="004A8D"/>
        </w:rPr>
        <w:t>Flow</w:t>
      </w:r>
      <w:r>
        <w:rPr>
          <w:color w:val="004A8D"/>
          <w:spacing w:val="-6"/>
        </w:rPr>
        <w:t> </w:t>
      </w:r>
      <w:r>
        <w:rPr>
          <w:color w:val="004A8D"/>
          <w:spacing w:val="-4"/>
        </w:rPr>
        <w:t>(IRR)</w:t>
      </w:r>
    </w:p>
    <w:p>
      <w:pPr>
        <w:pStyle w:val="BodyText"/>
        <w:spacing w:before="21"/>
        <w:ind w:left="360"/>
      </w:pPr>
      <w:r>
        <w:rPr/>
        <w:t>The</w:t>
      </w:r>
      <w:r>
        <w:rPr>
          <w:spacing w:val="-7"/>
        </w:rPr>
        <w:t> </w:t>
      </w:r>
      <w:r>
        <w:rPr/>
        <w:t>actual</w:t>
      </w:r>
      <w:r>
        <w:rPr>
          <w:spacing w:val="-4"/>
        </w:rPr>
        <w:t> </w:t>
      </w:r>
      <w:r>
        <w:rPr/>
        <w:t>line</w:t>
      </w:r>
      <w:r>
        <w:rPr>
          <w:spacing w:val="-4"/>
        </w:rPr>
        <w:t> </w:t>
      </w:r>
      <w:r>
        <w:rPr/>
        <w:t>used</w:t>
      </w:r>
      <w:r>
        <w:rPr>
          <w:spacing w:val="-6"/>
        </w:rPr>
        <w:t> </w:t>
      </w:r>
      <w:r>
        <w:rPr/>
        <w:t>for</w:t>
      </w:r>
      <w:r>
        <w:rPr>
          <w:spacing w:val="-6"/>
        </w:rPr>
        <w:t> </w:t>
      </w:r>
      <w:r>
        <w:rPr/>
        <w:t>the</w:t>
      </w:r>
      <w:r>
        <w:rPr>
          <w:spacing w:val="-4"/>
        </w:rPr>
        <w:t> </w:t>
      </w:r>
      <w:r>
        <w:rPr/>
        <w:t>calculation</w:t>
      </w:r>
      <w:r>
        <w:rPr>
          <w:spacing w:val="-4"/>
        </w:rPr>
        <w:t> </w:t>
      </w:r>
      <w:r>
        <w:rPr/>
        <w:t>of</w:t>
      </w:r>
      <w:r>
        <w:rPr>
          <w:spacing w:val="-5"/>
        </w:rPr>
        <w:t> </w:t>
      </w:r>
      <w:r>
        <w:rPr>
          <w:spacing w:val="-4"/>
        </w:rPr>
        <w:t>IRR.</w:t>
      </w:r>
    </w:p>
    <w:p>
      <w:pPr>
        <w:pStyle w:val="BodyText"/>
        <w:spacing w:before="140"/>
        <w:ind w:left="360"/>
      </w:pPr>
      <w:r>
        <w:rPr>
          <w:color w:val="004A8D"/>
        </w:rPr>
        <w:t>Cumulative</w:t>
      </w:r>
      <w:r>
        <w:rPr>
          <w:color w:val="004A8D"/>
          <w:spacing w:val="-5"/>
        </w:rPr>
        <w:t> </w:t>
      </w:r>
      <w:r>
        <w:rPr>
          <w:color w:val="004A8D"/>
        </w:rPr>
        <w:t>Net</w:t>
      </w:r>
      <w:r>
        <w:rPr>
          <w:color w:val="004A8D"/>
          <w:spacing w:val="-4"/>
        </w:rPr>
        <w:t> </w:t>
      </w:r>
      <w:r>
        <w:rPr>
          <w:color w:val="004A8D"/>
        </w:rPr>
        <w:t>Cash</w:t>
      </w:r>
      <w:r>
        <w:rPr>
          <w:color w:val="004A8D"/>
          <w:spacing w:val="-4"/>
        </w:rPr>
        <w:t> Flow</w:t>
      </w:r>
    </w:p>
    <w:p>
      <w:pPr>
        <w:pStyle w:val="BodyText"/>
        <w:spacing w:before="21"/>
        <w:ind w:left="360"/>
      </w:pPr>
      <w:r>
        <w:rPr/>
        <w:t>Current</w:t>
      </w:r>
      <w:r>
        <w:rPr>
          <w:spacing w:val="-5"/>
        </w:rPr>
        <w:t> </w:t>
      </w:r>
      <w:r>
        <w:rPr/>
        <w:t>period</w:t>
      </w:r>
      <w:r>
        <w:rPr>
          <w:spacing w:val="-6"/>
        </w:rPr>
        <w:t> </w:t>
      </w:r>
      <w:r>
        <w:rPr/>
        <w:t>net</w:t>
      </w:r>
      <w:r>
        <w:rPr>
          <w:spacing w:val="-5"/>
        </w:rPr>
        <w:t> </w:t>
      </w:r>
      <w:r>
        <w:rPr/>
        <w:t>position</w:t>
      </w:r>
      <w:r>
        <w:rPr>
          <w:spacing w:val="-6"/>
        </w:rPr>
        <w:t> </w:t>
      </w:r>
      <w:r>
        <w:rPr/>
        <w:t>for</w:t>
      </w:r>
      <w:r>
        <w:rPr>
          <w:spacing w:val="-5"/>
        </w:rPr>
        <w:t> </w:t>
      </w:r>
      <w:r>
        <w:rPr/>
        <w:t>this</w:t>
      </w:r>
      <w:r>
        <w:rPr>
          <w:spacing w:val="-2"/>
        </w:rPr>
        <w:t> source.</w:t>
      </w:r>
    </w:p>
    <w:p>
      <w:pPr>
        <w:pStyle w:val="BodyText"/>
        <w:spacing w:before="138"/>
        <w:ind w:left="360"/>
      </w:pPr>
      <w:r>
        <w:rPr>
          <w:color w:val="004A8D"/>
        </w:rPr>
        <w:t>Equity</w:t>
      </w:r>
      <w:r>
        <w:rPr>
          <w:color w:val="004A8D"/>
          <w:spacing w:val="-5"/>
        </w:rPr>
        <w:t> </w:t>
      </w:r>
      <w:r>
        <w:rPr>
          <w:color w:val="004A8D"/>
          <w:spacing w:val="-2"/>
        </w:rPr>
        <w:t>Source</w:t>
      </w:r>
    </w:p>
    <w:p>
      <w:pPr>
        <w:pStyle w:val="BodyText"/>
        <w:spacing w:line="259" w:lineRule="auto" w:before="21"/>
        <w:ind w:left="360" w:right="1122"/>
      </w:pPr>
      <w:r>
        <w:rPr/>
        <w:t>Equity sources earn their return from repayment of their original contributions, their</w:t>
      </w:r>
      <w:r>
        <w:rPr/>
        <w:t> share of available distributions from cash flow, proceeds of sale and proceeds of mortgage</w:t>
      </w:r>
      <w:r>
        <w:rPr>
          <w:spacing w:val="-5"/>
        </w:rPr>
        <w:t> </w:t>
      </w:r>
      <w:r>
        <w:rPr/>
        <w:t>(permanent</w:t>
      </w:r>
      <w:r>
        <w:rPr>
          <w:spacing w:val="-6"/>
        </w:rPr>
        <w:t> </w:t>
      </w:r>
      <w:r>
        <w:rPr/>
        <w:t>financing),</w:t>
      </w:r>
      <w:r>
        <w:rPr>
          <w:spacing w:val="-1"/>
        </w:rPr>
        <w:t> </w:t>
      </w:r>
      <w:r>
        <w:rPr/>
        <w:t>and</w:t>
      </w:r>
      <w:r>
        <w:rPr>
          <w:spacing w:val="-5"/>
        </w:rPr>
        <w:t> </w:t>
      </w:r>
      <w:r>
        <w:rPr/>
        <w:t>any</w:t>
      </w:r>
      <w:r>
        <w:rPr>
          <w:spacing w:val="-5"/>
        </w:rPr>
        <w:t> </w:t>
      </w:r>
      <w:r>
        <w:rPr/>
        <w:t>reserve</w:t>
      </w:r>
      <w:r>
        <w:rPr>
          <w:spacing w:val="-3"/>
        </w:rPr>
        <w:t> </w:t>
      </w:r>
      <w:r>
        <w:rPr/>
        <w:t>amount</w:t>
      </w:r>
      <w:r>
        <w:rPr>
          <w:spacing w:val="-1"/>
        </w:rPr>
        <w:t> </w:t>
      </w:r>
      <w:r>
        <w:rPr/>
        <w:t>held</w:t>
      </w:r>
      <w:r>
        <w:rPr>
          <w:spacing w:val="-5"/>
        </w:rPr>
        <w:t> </w:t>
      </w:r>
      <w:r>
        <w:rPr/>
        <w:t>by</w:t>
      </w:r>
      <w:r>
        <w:rPr>
          <w:spacing w:val="-5"/>
        </w:rPr>
        <w:t> </w:t>
      </w:r>
      <w:r>
        <w:rPr/>
        <w:t>the</w:t>
      </w:r>
      <w:r>
        <w:rPr>
          <w:spacing w:val="-3"/>
        </w:rPr>
        <w:t> </w:t>
      </w:r>
      <w:r>
        <w:rPr/>
        <w:t>balancing</w:t>
      </w:r>
      <w:r>
        <w:rPr>
          <w:spacing w:val="-1"/>
        </w:rPr>
        <w:t> </w:t>
      </w:r>
      <w:r>
        <w:rPr/>
        <w:t>account at the end of the project.</w:t>
      </w:r>
    </w:p>
    <w:p>
      <w:pPr>
        <w:pStyle w:val="BodyText"/>
        <w:spacing w:line="259" w:lineRule="auto" w:before="119"/>
        <w:ind w:left="360" w:right="1200"/>
      </w:pPr>
      <w:r>
        <w:rPr/>
        <w:t>See</w:t>
      </w:r>
      <w:r>
        <w:rPr>
          <w:spacing w:val="-3"/>
        </w:rPr>
        <w:t> </w:t>
      </w:r>
      <w:r>
        <w:rPr/>
        <w:t>previous</w:t>
      </w:r>
      <w:r>
        <w:rPr>
          <w:spacing w:val="-2"/>
        </w:rPr>
        <w:t> </w:t>
      </w:r>
      <w:r>
        <w:rPr/>
        <w:t>notes</w:t>
      </w:r>
      <w:r>
        <w:rPr>
          <w:spacing w:val="-7"/>
        </w:rPr>
        <w:t> </w:t>
      </w:r>
      <w:r>
        <w:rPr/>
        <w:t>for</w:t>
      </w:r>
      <w:r>
        <w:rPr>
          <w:spacing w:val="-4"/>
        </w:rPr>
        <w:t> </w:t>
      </w:r>
      <w:r>
        <w:rPr/>
        <w:t>the</w:t>
      </w:r>
      <w:r>
        <w:rPr>
          <w:spacing w:val="-3"/>
        </w:rPr>
        <w:t> </w:t>
      </w:r>
      <w:r>
        <w:rPr/>
        <w:t>Debt</w:t>
      </w:r>
      <w:r>
        <w:rPr>
          <w:spacing w:val="-2"/>
        </w:rPr>
        <w:t> </w:t>
      </w:r>
      <w:r>
        <w:rPr/>
        <w:t>Source</w:t>
      </w:r>
      <w:r>
        <w:rPr>
          <w:spacing w:val="-5"/>
        </w:rPr>
        <w:t> </w:t>
      </w:r>
      <w:r>
        <w:rPr/>
        <w:t>for</w:t>
      </w:r>
      <w:r>
        <w:rPr>
          <w:spacing w:val="-2"/>
        </w:rPr>
        <w:t> </w:t>
      </w:r>
      <w:r>
        <w:rPr/>
        <w:t>an</w:t>
      </w:r>
      <w:r>
        <w:rPr>
          <w:spacing w:val="-5"/>
        </w:rPr>
        <w:t> </w:t>
      </w:r>
      <w:r>
        <w:rPr/>
        <w:t>explanation</w:t>
      </w:r>
      <w:r>
        <w:rPr>
          <w:spacing w:val="-3"/>
        </w:rPr>
        <w:t> </w:t>
      </w:r>
      <w:r>
        <w:rPr/>
        <w:t>of</w:t>
      </w:r>
      <w:r>
        <w:rPr>
          <w:spacing w:val="-1"/>
        </w:rPr>
        <w:t> </w:t>
      </w:r>
      <w:r>
        <w:rPr/>
        <w:t>the</w:t>
      </w:r>
      <w:r>
        <w:rPr>
          <w:spacing w:val="-5"/>
        </w:rPr>
        <w:t> </w:t>
      </w:r>
      <w:r>
        <w:rPr/>
        <w:t>line</w:t>
      </w:r>
      <w:r>
        <w:rPr>
          <w:spacing w:val="-3"/>
        </w:rPr>
        <w:t> </w:t>
      </w:r>
      <w:r>
        <w:rPr/>
        <w:t>types</w:t>
      </w:r>
      <w:r>
        <w:rPr>
          <w:spacing w:val="-5"/>
        </w:rPr>
        <w:t> </w:t>
      </w:r>
      <w:r>
        <w:rPr/>
        <w:t>shown </w:t>
      </w:r>
      <w:r>
        <w:rPr>
          <w:spacing w:val="-2"/>
        </w:rPr>
        <w:t>above.</w:t>
      </w:r>
    </w:p>
    <w:p>
      <w:pPr>
        <w:pStyle w:val="BodyText"/>
        <w:spacing w:before="119"/>
        <w:ind w:left="360"/>
      </w:pPr>
      <w:r>
        <w:rPr>
          <w:color w:val="004A8D"/>
          <w:spacing w:val="-2"/>
        </w:rPr>
        <w:t>Mortgage</w:t>
      </w:r>
    </w:p>
    <w:p>
      <w:pPr>
        <w:pStyle w:val="BodyText"/>
        <w:spacing w:before="42"/>
        <w:ind w:left="360"/>
      </w:pPr>
      <w:r>
        <w:rPr/>
        <w:t>These</w:t>
      </w:r>
      <w:r>
        <w:rPr>
          <w:spacing w:val="-8"/>
        </w:rPr>
        <w:t> </w:t>
      </w:r>
      <w:r>
        <w:rPr/>
        <w:t>lines</w:t>
      </w:r>
      <w:r>
        <w:rPr>
          <w:spacing w:val="-3"/>
        </w:rPr>
        <w:t> </w:t>
      </w:r>
      <w:r>
        <w:rPr/>
        <w:t>display</w:t>
      </w:r>
      <w:r>
        <w:rPr>
          <w:spacing w:val="-6"/>
        </w:rPr>
        <w:t> </w:t>
      </w:r>
      <w:r>
        <w:rPr/>
        <w:t>the</w:t>
      </w:r>
      <w:r>
        <w:rPr>
          <w:spacing w:val="-6"/>
        </w:rPr>
        <w:t> </w:t>
      </w:r>
      <w:r>
        <w:rPr/>
        <w:t>monthly</w:t>
      </w:r>
      <w:r>
        <w:rPr>
          <w:spacing w:val="-5"/>
        </w:rPr>
        <w:t> </w:t>
      </w:r>
      <w:r>
        <w:rPr/>
        <w:t>cash</w:t>
      </w:r>
      <w:r>
        <w:rPr>
          <w:spacing w:val="-6"/>
        </w:rPr>
        <w:t> </w:t>
      </w:r>
      <w:r>
        <w:rPr/>
        <w:t>flows</w:t>
      </w:r>
      <w:r>
        <w:rPr>
          <w:spacing w:val="-3"/>
        </w:rPr>
        <w:t> </w:t>
      </w:r>
      <w:r>
        <w:rPr/>
        <w:t>related</w:t>
      </w:r>
      <w:r>
        <w:rPr>
          <w:spacing w:val="-4"/>
        </w:rPr>
        <w:t> </w:t>
      </w:r>
      <w:r>
        <w:rPr/>
        <w:t>to</w:t>
      </w:r>
      <w:r>
        <w:rPr>
          <w:spacing w:val="-6"/>
        </w:rPr>
        <w:t> </w:t>
      </w:r>
      <w:r>
        <w:rPr/>
        <w:t>the</w:t>
      </w:r>
      <w:r>
        <w:rPr>
          <w:spacing w:val="-5"/>
        </w:rPr>
        <w:t> </w:t>
      </w:r>
      <w:r>
        <w:rPr>
          <w:spacing w:val="-2"/>
        </w:rPr>
        <w:t>mortgage.</w:t>
      </w:r>
    </w:p>
    <w:p>
      <w:pPr>
        <w:pStyle w:val="BodyText"/>
        <w:spacing w:before="136"/>
        <w:ind w:left="360"/>
      </w:pPr>
      <w:r>
        <w:rPr>
          <w:color w:val="004A8D"/>
        </w:rPr>
        <w:t>Balancing</w:t>
      </w:r>
      <w:r>
        <w:rPr>
          <w:color w:val="004A8D"/>
          <w:spacing w:val="-8"/>
        </w:rPr>
        <w:t> </w:t>
      </w:r>
      <w:r>
        <w:rPr>
          <w:color w:val="004A8D"/>
          <w:spacing w:val="-2"/>
        </w:rPr>
        <w:t>Account</w:t>
      </w:r>
    </w:p>
    <w:p>
      <w:pPr>
        <w:pStyle w:val="BodyText"/>
        <w:spacing w:before="45"/>
        <w:ind w:left="360"/>
      </w:pPr>
      <w:r>
        <w:rPr/>
        <w:t>See</w:t>
      </w:r>
      <w:r>
        <w:rPr>
          <w:spacing w:val="-6"/>
        </w:rPr>
        <w:t> </w:t>
      </w:r>
      <w:r>
        <w:rPr/>
        <w:t>previous</w:t>
      </w:r>
      <w:r>
        <w:rPr>
          <w:spacing w:val="-3"/>
        </w:rPr>
        <w:t> </w:t>
      </w:r>
      <w:r>
        <w:rPr/>
        <w:t>notes</w:t>
      </w:r>
      <w:r>
        <w:rPr>
          <w:spacing w:val="-8"/>
        </w:rPr>
        <w:t> </w:t>
      </w:r>
      <w:r>
        <w:rPr/>
        <w:t>for</w:t>
      </w:r>
      <w:r>
        <w:rPr>
          <w:spacing w:val="-2"/>
        </w:rPr>
        <w:t> </w:t>
      </w:r>
      <w:r>
        <w:rPr/>
        <w:t>Debt</w:t>
      </w:r>
      <w:r>
        <w:rPr>
          <w:spacing w:val="-2"/>
        </w:rPr>
        <w:t> </w:t>
      </w:r>
      <w:r>
        <w:rPr/>
        <w:t>sources</w:t>
      </w:r>
      <w:r>
        <w:rPr>
          <w:spacing w:val="-8"/>
        </w:rPr>
        <w:t> </w:t>
      </w:r>
      <w:r>
        <w:rPr/>
        <w:t>for</w:t>
      </w:r>
      <w:r>
        <w:rPr>
          <w:spacing w:val="-2"/>
        </w:rPr>
        <w:t> </w:t>
      </w:r>
      <w:r>
        <w:rPr/>
        <w:t>an</w:t>
      </w:r>
      <w:r>
        <w:rPr>
          <w:spacing w:val="-6"/>
        </w:rPr>
        <w:t> </w:t>
      </w:r>
      <w:r>
        <w:rPr/>
        <w:t>explanation</w:t>
      </w:r>
      <w:r>
        <w:rPr>
          <w:spacing w:val="-4"/>
        </w:rPr>
        <w:t> </w:t>
      </w:r>
      <w:r>
        <w:rPr/>
        <w:t>of</w:t>
      </w:r>
      <w:r>
        <w:rPr>
          <w:spacing w:val="-2"/>
        </w:rPr>
        <w:t> </w:t>
      </w:r>
      <w:r>
        <w:rPr/>
        <w:t>the</w:t>
      </w:r>
      <w:r>
        <w:rPr>
          <w:spacing w:val="-5"/>
        </w:rPr>
        <w:t> </w:t>
      </w:r>
      <w:r>
        <w:rPr/>
        <w:t>line</w:t>
      </w:r>
      <w:r>
        <w:rPr>
          <w:spacing w:val="-4"/>
        </w:rPr>
        <w:t> </w:t>
      </w:r>
      <w:r>
        <w:rPr/>
        <w:t>types</w:t>
      </w:r>
      <w:r>
        <w:rPr>
          <w:spacing w:val="-4"/>
        </w:rPr>
        <w:t> </w:t>
      </w:r>
      <w:r>
        <w:rPr/>
        <w:t>shown</w:t>
      </w:r>
      <w:r>
        <w:rPr>
          <w:spacing w:val="-3"/>
        </w:rPr>
        <w:t> </w:t>
      </w:r>
      <w:r>
        <w:rPr>
          <w:spacing w:val="-2"/>
        </w:rPr>
        <w:t>above.</w:t>
      </w:r>
    </w:p>
    <w:p>
      <w:pPr>
        <w:pStyle w:val="BodyText"/>
        <w:spacing w:before="135"/>
        <w:ind w:left="360"/>
      </w:pPr>
      <w:r>
        <w:rPr>
          <w:color w:val="004A8D"/>
        </w:rPr>
        <w:t>Combined</w:t>
      </w:r>
      <w:r>
        <w:rPr>
          <w:color w:val="004A8D"/>
          <w:spacing w:val="-8"/>
        </w:rPr>
        <w:t> </w:t>
      </w:r>
      <w:r>
        <w:rPr>
          <w:color w:val="004A8D"/>
          <w:spacing w:val="-2"/>
        </w:rPr>
        <w:t>Sources</w:t>
      </w:r>
    </w:p>
    <w:p>
      <w:pPr>
        <w:pStyle w:val="BodyText"/>
        <w:spacing w:before="43"/>
        <w:ind w:left="360"/>
      </w:pPr>
      <w:r>
        <w:rPr/>
        <w:t>See</w:t>
      </w:r>
      <w:r>
        <w:rPr>
          <w:spacing w:val="-6"/>
        </w:rPr>
        <w:t> </w:t>
      </w:r>
      <w:r>
        <w:rPr/>
        <w:t>previous</w:t>
      </w:r>
      <w:r>
        <w:rPr>
          <w:spacing w:val="-3"/>
        </w:rPr>
        <w:t> </w:t>
      </w:r>
      <w:r>
        <w:rPr/>
        <w:t>notes</w:t>
      </w:r>
      <w:r>
        <w:rPr>
          <w:spacing w:val="-8"/>
        </w:rPr>
        <w:t> </w:t>
      </w:r>
      <w:r>
        <w:rPr/>
        <w:t>for</w:t>
      </w:r>
      <w:r>
        <w:rPr>
          <w:spacing w:val="-3"/>
        </w:rPr>
        <w:t> </w:t>
      </w:r>
      <w:r>
        <w:rPr/>
        <w:t>Debt</w:t>
      </w:r>
      <w:r>
        <w:rPr>
          <w:spacing w:val="-2"/>
        </w:rPr>
        <w:t> </w:t>
      </w:r>
      <w:r>
        <w:rPr/>
        <w:t>sources</w:t>
      </w:r>
      <w:r>
        <w:rPr>
          <w:spacing w:val="-8"/>
        </w:rPr>
        <w:t> </w:t>
      </w:r>
      <w:r>
        <w:rPr/>
        <w:t>for</w:t>
      </w:r>
      <w:r>
        <w:rPr>
          <w:spacing w:val="-3"/>
        </w:rPr>
        <w:t> </w:t>
      </w:r>
      <w:r>
        <w:rPr/>
        <w:t>an</w:t>
      </w:r>
      <w:r>
        <w:rPr>
          <w:spacing w:val="-6"/>
        </w:rPr>
        <w:t> </w:t>
      </w:r>
      <w:r>
        <w:rPr/>
        <w:t>explanation</w:t>
      </w:r>
      <w:r>
        <w:rPr>
          <w:spacing w:val="-4"/>
        </w:rPr>
        <w:t> </w:t>
      </w:r>
      <w:r>
        <w:rPr/>
        <w:t>of</w:t>
      </w:r>
      <w:r>
        <w:rPr>
          <w:spacing w:val="-2"/>
        </w:rPr>
        <w:t> </w:t>
      </w:r>
      <w:r>
        <w:rPr/>
        <w:t>the</w:t>
      </w:r>
      <w:r>
        <w:rPr>
          <w:spacing w:val="-6"/>
        </w:rPr>
        <w:t> </w:t>
      </w:r>
      <w:r>
        <w:rPr/>
        <w:t>line</w:t>
      </w:r>
      <w:r>
        <w:rPr>
          <w:spacing w:val="-4"/>
        </w:rPr>
        <w:t> </w:t>
      </w:r>
      <w:r>
        <w:rPr/>
        <w:t>types</w:t>
      </w:r>
      <w:r>
        <w:rPr>
          <w:spacing w:val="-3"/>
        </w:rPr>
        <w:t> </w:t>
      </w:r>
      <w:r>
        <w:rPr/>
        <w:t>shown</w:t>
      </w:r>
      <w:r>
        <w:rPr>
          <w:spacing w:val="-3"/>
        </w:rPr>
        <w:t> </w:t>
      </w:r>
      <w:r>
        <w:rPr>
          <w:spacing w:val="-2"/>
        </w:rPr>
        <w:t>above.</w:t>
      </w:r>
    </w:p>
    <w:p>
      <w:pPr>
        <w:pStyle w:val="BodyText"/>
        <w:spacing w:before="6"/>
      </w:pPr>
    </w:p>
    <w:p>
      <w:pPr>
        <w:pStyle w:val="Heading2"/>
      </w:pPr>
      <w:bookmarkStart w:name="_bookmark178" w:id="179"/>
      <w:bookmarkEnd w:id="179"/>
      <w:r>
        <w:rPr>
          <w:b w:val="0"/>
        </w:rPr>
      </w:r>
      <w:r>
        <w:rPr>
          <w:color w:val="004A8D"/>
        </w:rPr>
        <w:t>General</w:t>
      </w:r>
      <w:r>
        <w:rPr>
          <w:color w:val="004A8D"/>
          <w:spacing w:val="-9"/>
        </w:rPr>
        <w:t> </w:t>
      </w:r>
      <w:r>
        <w:rPr>
          <w:color w:val="004A8D"/>
        </w:rPr>
        <w:t>Principles</w:t>
      </w:r>
      <w:r>
        <w:rPr>
          <w:color w:val="004A8D"/>
          <w:spacing w:val="-8"/>
        </w:rPr>
        <w:t> </w:t>
      </w:r>
      <w:r>
        <w:rPr>
          <w:color w:val="004A8D"/>
        </w:rPr>
        <w:t>of</w:t>
      </w:r>
      <w:r>
        <w:rPr>
          <w:color w:val="004A8D"/>
          <w:spacing w:val="-10"/>
        </w:rPr>
        <w:t> </w:t>
      </w:r>
      <w:r>
        <w:rPr>
          <w:color w:val="004A8D"/>
        </w:rPr>
        <w:t>Structured</w:t>
      </w:r>
      <w:r>
        <w:rPr>
          <w:color w:val="004A8D"/>
          <w:spacing w:val="-11"/>
        </w:rPr>
        <w:t> </w:t>
      </w:r>
      <w:r>
        <w:rPr>
          <w:color w:val="004A8D"/>
          <w:spacing w:val="-2"/>
        </w:rPr>
        <w:t>Finance</w:t>
      </w:r>
    </w:p>
    <w:p>
      <w:pPr>
        <w:pStyle w:val="BodyText"/>
        <w:spacing w:before="144"/>
        <w:ind w:left="360"/>
      </w:pPr>
      <w:r>
        <w:rPr>
          <w:color w:val="004A8D"/>
        </w:rPr>
        <w:t>Treatment</w:t>
      </w:r>
      <w:r>
        <w:rPr>
          <w:color w:val="004A8D"/>
          <w:spacing w:val="-7"/>
        </w:rPr>
        <w:t> </w:t>
      </w:r>
      <w:r>
        <w:rPr>
          <w:color w:val="004A8D"/>
        </w:rPr>
        <w:t>of</w:t>
      </w:r>
      <w:r>
        <w:rPr>
          <w:color w:val="004A8D"/>
          <w:spacing w:val="-3"/>
        </w:rPr>
        <w:t> </w:t>
      </w:r>
      <w:r>
        <w:rPr>
          <w:color w:val="004A8D"/>
        </w:rPr>
        <w:t>Preferred</w:t>
      </w:r>
      <w:r>
        <w:rPr>
          <w:color w:val="004A8D"/>
          <w:spacing w:val="-5"/>
        </w:rPr>
        <w:t> </w:t>
      </w:r>
      <w:r>
        <w:rPr>
          <w:color w:val="004A8D"/>
          <w:spacing w:val="-2"/>
        </w:rPr>
        <w:t>Returns</w:t>
      </w:r>
    </w:p>
    <w:p>
      <w:pPr>
        <w:pStyle w:val="BodyText"/>
        <w:spacing w:line="259" w:lineRule="auto" w:before="42"/>
        <w:ind w:left="360" w:right="1200"/>
      </w:pPr>
      <w:r>
        <w:rPr/>
        <w:t>Preferred returns are considered as a distribution of profits of a project, rather than an Interest</w:t>
      </w:r>
      <w:r>
        <w:rPr>
          <w:spacing w:val="-3"/>
        </w:rPr>
        <w:t> </w:t>
      </w:r>
      <w:r>
        <w:rPr/>
        <w:t>cost.</w:t>
      </w:r>
      <w:r>
        <w:rPr>
          <w:spacing w:val="-5"/>
        </w:rPr>
        <w:t> </w:t>
      </w:r>
      <w:r>
        <w:rPr/>
        <w:t>This</w:t>
      </w:r>
      <w:r>
        <w:rPr>
          <w:spacing w:val="-4"/>
        </w:rPr>
        <w:t> </w:t>
      </w:r>
      <w:r>
        <w:rPr/>
        <w:t>means</w:t>
      </w:r>
      <w:r>
        <w:rPr>
          <w:spacing w:val="-1"/>
        </w:rPr>
        <w:t> </w:t>
      </w:r>
      <w:r>
        <w:rPr/>
        <w:t>that a</w:t>
      </w:r>
      <w:r>
        <w:rPr>
          <w:spacing w:val="-4"/>
        </w:rPr>
        <w:t> </w:t>
      </w:r>
      <w:r>
        <w:rPr/>
        <w:t>preferred</w:t>
      </w:r>
      <w:r>
        <w:rPr>
          <w:spacing w:val="-4"/>
        </w:rPr>
        <w:t> </w:t>
      </w:r>
      <w:r>
        <w:rPr/>
        <w:t>return</w:t>
      </w:r>
      <w:r>
        <w:rPr>
          <w:spacing w:val="-2"/>
        </w:rPr>
        <w:t> </w:t>
      </w:r>
      <w:r>
        <w:rPr/>
        <w:t>is</w:t>
      </w:r>
      <w:r>
        <w:rPr>
          <w:spacing w:val="-1"/>
        </w:rPr>
        <w:t> </w:t>
      </w:r>
      <w:r>
        <w:rPr/>
        <w:t>not</w:t>
      </w:r>
      <w:r>
        <w:rPr>
          <w:spacing w:val="-3"/>
        </w:rPr>
        <w:t> </w:t>
      </w:r>
      <w:r>
        <w:rPr/>
        <w:t>part of</w:t>
      </w:r>
      <w:r>
        <w:rPr>
          <w:spacing w:val="-3"/>
        </w:rPr>
        <w:t> </w:t>
      </w:r>
      <w:r>
        <w:rPr/>
        <w:t>the</w:t>
      </w:r>
      <w:r>
        <w:rPr>
          <w:spacing w:val="-4"/>
        </w:rPr>
        <w:t> </w:t>
      </w:r>
      <w:r>
        <w:rPr/>
        <w:t>total</w:t>
      </w:r>
      <w:r>
        <w:rPr>
          <w:spacing w:val="-3"/>
        </w:rPr>
        <w:t> </w:t>
      </w:r>
      <w:r>
        <w:rPr/>
        <w:t>project</w:t>
      </w:r>
      <w:r>
        <w:rPr>
          <w:spacing w:val="-1"/>
        </w:rPr>
        <w:t> </w:t>
      </w:r>
      <w:r>
        <w:rPr/>
        <w:t>cost, as</w:t>
      </w:r>
      <w:r>
        <w:rPr>
          <w:spacing w:val="-4"/>
        </w:rPr>
        <w:t> </w:t>
      </w:r>
      <w:r>
        <w:rPr/>
        <w:t>it is paid to an equity source - and thus results in a lower cost base for the project than if the same amount was paid as an Interest cost. Accrued preferred returns are repaid prior to the repayment of a source's contribution.</w:t>
      </w:r>
    </w:p>
    <w:p>
      <w:pPr>
        <w:pStyle w:val="BodyText"/>
        <w:spacing w:before="115"/>
        <w:ind w:left="360"/>
      </w:pPr>
      <w:r>
        <w:rPr>
          <w:color w:val="004A8D"/>
        </w:rPr>
        <w:t>Repayment</w:t>
      </w:r>
      <w:r>
        <w:rPr>
          <w:color w:val="004A8D"/>
          <w:spacing w:val="-7"/>
        </w:rPr>
        <w:t> </w:t>
      </w:r>
      <w:r>
        <w:rPr>
          <w:color w:val="004A8D"/>
          <w:spacing w:val="-2"/>
        </w:rPr>
        <w:t>Order</w:t>
      </w:r>
    </w:p>
    <w:p>
      <w:pPr>
        <w:pStyle w:val="BodyText"/>
        <w:spacing w:line="256" w:lineRule="auto" w:before="45"/>
        <w:ind w:left="360" w:right="1200"/>
      </w:pPr>
      <w:r>
        <w:rPr/>
        <w:t>You</w:t>
      </w:r>
      <w:r>
        <w:rPr>
          <w:spacing w:val="-2"/>
        </w:rPr>
        <w:t> </w:t>
      </w:r>
      <w:r>
        <w:rPr/>
        <w:t>cannot</w:t>
      </w:r>
      <w:r>
        <w:rPr>
          <w:spacing w:val="-5"/>
        </w:rPr>
        <w:t> </w:t>
      </w:r>
      <w:r>
        <w:rPr/>
        <w:t>go</w:t>
      </w:r>
      <w:r>
        <w:rPr>
          <w:spacing w:val="-4"/>
        </w:rPr>
        <w:t> </w:t>
      </w:r>
      <w:r>
        <w:rPr/>
        <w:t>to</w:t>
      </w:r>
      <w:r>
        <w:rPr>
          <w:spacing w:val="-4"/>
        </w:rPr>
        <w:t> </w:t>
      </w:r>
      <w:r>
        <w:rPr/>
        <w:t>the</w:t>
      </w:r>
      <w:r>
        <w:rPr>
          <w:spacing w:val="-2"/>
        </w:rPr>
        <w:t> </w:t>
      </w:r>
      <w:r>
        <w:rPr/>
        <w:t>next</w:t>
      </w:r>
      <w:r>
        <w:rPr>
          <w:spacing w:val="-3"/>
        </w:rPr>
        <w:t> </w:t>
      </w:r>
      <w:r>
        <w:rPr/>
        <w:t>repayment order</w:t>
      </w:r>
      <w:r>
        <w:rPr>
          <w:spacing w:val="-3"/>
        </w:rPr>
        <w:t> </w:t>
      </w:r>
      <w:r>
        <w:rPr/>
        <w:t>#</w:t>
      </w:r>
      <w:r>
        <w:rPr>
          <w:spacing w:val="-4"/>
        </w:rPr>
        <w:t> </w:t>
      </w:r>
      <w:r>
        <w:rPr/>
        <w:t>until</w:t>
      </w:r>
      <w:r>
        <w:rPr>
          <w:spacing w:val="-5"/>
        </w:rPr>
        <w:t> </w:t>
      </w:r>
      <w:r>
        <w:rPr/>
        <w:t>the</w:t>
      </w:r>
      <w:r>
        <w:rPr>
          <w:spacing w:val="-4"/>
        </w:rPr>
        <w:t> </w:t>
      </w:r>
      <w:r>
        <w:rPr/>
        <w:t>repayment</w:t>
      </w:r>
      <w:r>
        <w:rPr>
          <w:spacing w:val="-3"/>
        </w:rPr>
        <w:t> </w:t>
      </w:r>
      <w:r>
        <w:rPr/>
        <w:t>of sources</w:t>
      </w:r>
      <w:r>
        <w:rPr>
          <w:spacing w:val="-1"/>
        </w:rPr>
        <w:t> </w:t>
      </w:r>
      <w:r>
        <w:rPr/>
        <w:t>in</w:t>
      </w:r>
      <w:r>
        <w:rPr>
          <w:spacing w:val="-2"/>
        </w:rPr>
        <w:t> </w:t>
      </w:r>
      <w:r>
        <w:rPr/>
        <w:t>the current repayment order # is complete.</w:t>
      </w:r>
    </w:p>
    <w:p>
      <w:pPr>
        <w:pStyle w:val="BodyText"/>
        <w:spacing w:line="259" w:lineRule="auto" w:before="124"/>
        <w:ind w:left="360" w:right="1085"/>
      </w:pPr>
      <w:r>
        <w:rPr>
          <w:b/>
          <w:color w:val="003E7E"/>
        </w:rPr>
        <w:t>Example: </w:t>
      </w:r>
      <w:r>
        <w:rPr/>
        <w:t>Repayment order 2, available cash distribution: partner A 20%; partner B 10%; construction loan 70%; repayment order 3: partner C 100%; If partner A gets fully repaid</w:t>
      </w:r>
      <w:r>
        <w:rPr>
          <w:spacing w:val="-2"/>
        </w:rPr>
        <w:t> </w:t>
      </w:r>
      <w:r>
        <w:rPr/>
        <w:t>but</w:t>
      </w:r>
      <w:r>
        <w:rPr>
          <w:spacing w:val="-3"/>
        </w:rPr>
        <w:t> </w:t>
      </w:r>
      <w:r>
        <w:rPr/>
        <w:t>partner</w:t>
      </w:r>
      <w:r>
        <w:rPr>
          <w:spacing w:val="-3"/>
        </w:rPr>
        <w:t> </w:t>
      </w:r>
      <w:r>
        <w:rPr/>
        <w:t>B</w:t>
      </w:r>
      <w:r>
        <w:rPr>
          <w:spacing w:val="-2"/>
        </w:rPr>
        <w:t> </w:t>
      </w:r>
      <w:r>
        <w:rPr/>
        <w:t>and</w:t>
      </w:r>
      <w:r>
        <w:rPr>
          <w:spacing w:val="-6"/>
        </w:rPr>
        <w:t> </w:t>
      </w:r>
      <w:r>
        <w:rPr/>
        <w:t>the</w:t>
      </w:r>
      <w:r>
        <w:rPr>
          <w:spacing w:val="-2"/>
        </w:rPr>
        <w:t> </w:t>
      </w:r>
      <w:r>
        <w:rPr/>
        <w:t>construction</w:t>
      </w:r>
      <w:r>
        <w:rPr>
          <w:spacing w:val="-2"/>
        </w:rPr>
        <w:t> </w:t>
      </w:r>
      <w:r>
        <w:rPr/>
        <w:t>loan</w:t>
      </w:r>
      <w:r>
        <w:rPr>
          <w:spacing w:val="-4"/>
        </w:rPr>
        <w:t> </w:t>
      </w:r>
      <w:r>
        <w:rPr/>
        <w:t>have</w:t>
      </w:r>
      <w:r>
        <w:rPr>
          <w:spacing w:val="-2"/>
        </w:rPr>
        <w:t> </w:t>
      </w:r>
      <w:r>
        <w:rPr/>
        <w:t>balances</w:t>
      </w:r>
      <w:r>
        <w:rPr>
          <w:spacing w:val="-2"/>
        </w:rPr>
        <w:t> </w:t>
      </w:r>
      <w:r>
        <w:rPr/>
        <w:t>outstanding,</w:t>
      </w:r>
      <w:r>
        <w:rPr>
          <w:spacing w:val="-3"/>
        </w:rPr>
        <w:t> </w:t>
      </w:r>
      <w:r>
        <w:rPr/>
        <w:t>the</w:t>
      </w:r>
      <w:r>
        <w:rPr>
          <w:spacing w:val="-2"/>
        </w:rPr>
        <w:t> </w:t>
      </w:r>
      <w:r>
        <w:rPr/>
        <w:t>intent</w:t>
      </w:r>
      <w:r>
        <w:rPr>
          <w:spacing w:val="-3"/>
        </w:rPr>
        <w:t> </w:t>
      </w:r>
      <w:r>
        <w:rPr/>
        <w:t>is</w:t>
      </w:r>
      <w:r>
        <w:rPr>
          <w:spacing w:val="-4"/>
        </w:rPr>
        <w:t> </w:t>
      </w:r>
      <w:r>
        <w:rPr/>
        <w:t>to finish paying off partner B and the construction loan before moving onto partner C, otherwise partner C would have been included in repayment order 2. The above principles apply within the context of the month-to-month calculations that ARGUS Developer does; therefore, it is possible that a repayment order 3 could be repaid in the same</w:t>
      </w:r>
      <w:r>
        <w:rPr>
          <w:spacing w:val="-2"/>
        </w:rPr>
        <w:t> </w:t>
      </w:r>
      <w:r>
        <w:rPr/>
        <w:t>month as</w:t>
      </w:r>
      <w:r>
        <w:rPr>
          <w:spacing w:val="-2"/>
        </w:rPr>
        <w:t> </w:t>
      </w:r>
      <w:r>
        <w:rPr/>
        <w:t>a</w:t>
      </w:r>
      <w:r>
        <w:rPr>
          <w:spacing w:val="-2"/>
        </w:rPr>
        <w:t> </w:t>
      </w:r>
      <w:r>
        <w:rPr/>
        <w:t>repayment</w:t>
      </w:r>
      <w:r>
        <w:rPr>
          <w:spacing w:val="-1"/>
        </w:rPr>
        <w:t> </w:t>
      </w:r>
      <w:r>
        <w:rPr/>
        <w:t>order 2</w:t>
      </w:r>
      <w:r>
        <w:rPr>
          <w:spacing w:val="-4"/>
        </w:rPr>
        <w:t> </w:t>
      </w:r>
      <w:r>
        <w:rPr/>
        <w:t>from</w:t>
      </w:r>
      <w:r>
        <w:rPr>
          <w:spacing w:val="-1"/>
        </w:rPr>
        <w:t> </w:t>
      </w:r>
      <w:r>
        <w:rPr/>
        <w:t>an</w:t>
      </w:r>
      <w:r>
        <w:rPr>
          <w:spacing w:val="-2"/>
        </w:rPr>
        <w:t> </w:t>
      </w:r>
      <w:r>
        <w:rPr/>
        <w:t>overall (project)</w:t>
      </w:r>
      <w:r>
        <w:rPr>
          <w:spacing w:val="-1"/>
        </w:rPr>
        <w:t> </w:t>
      </w:r>
      <w:r>
        <w:rPr/>
        <w:t>perspective, as</w:t>
      </w:r>
      <w:r>
        <w:rPr>
          <w:spacing w:val="-2"/>
        </w:rPr>
        <w:t> </w:t>
      </w:r>
      <w:r>
        <w:rPr/>
        <w:t>long as</w:t>
      </w:r>
      <w:r>
        <w:rPr>
          <w:spacing w:val="-2"/>
        </w:rPr>
        <w:t> </w:t>
      </w:r>
      <w:r>
        <w:rPr/>
        <w:t>the</w:t>
      </w:r>
    </w:p>
    <w:p>
      <w:pPr>
        <w:pStyle w:val="BodyText"/>
        <w:spacing w:after="0" w:line="259" w:lineRule="auto"/>
        <w:sectPr>
          <w:pgSz w:w="12240" w:h="15840"/>
          <w:pgMar w:header="729" w:footer="880" w:top="1460" w:bottom="1060" w:left="1080" w:right="1080"/>
        </w:sectPr>
      </w:pPr>
    </w:p>
    <w:p>
      <w:pPr>
        <w:pStyle w:val="BodyText"/>
        <w:spacing w:line="256" w:lineRule="auto" w:before="86"/>
        <w:ind w:left="360" w:right="1080"/>
      </w:pPr>
      <w:r>
        <w:rPr/>
        <w:t>calculations</w:t>
      </w:r>
      <w:r>
        <w:rPr>
          <w:spacing w:val="-3"/>
        </w:rPr>
        <w:t> </w:t>
      </w:r>
      <w:r>
        <w:rPr/>
        <w:t>were</w:t>
      </w:r>
      <w:r>
        <w:rPr>
          <w:spacing w:val="-2"/>
        </w:rPr>
        <w:t> </w:t>
      </w:r>
      <w:r>
        <w:rPr/>
        <w:t>complete</w:t>
      </w:r>
      <w:r>
        <w:rPr>
          <w:spacing w:val="-3"/>
        </w:rPr>
        <w:t> </w:t>
      </w:r>
      <w:r>
        <w:rPr/>
        <w:t>for</w:t>
      </w:r>
      <w:r>
        <w:rPr>
          <w:spacing w:val="-3"/>
        </w:rPr>
        <w:t> </w:t>
      </w:r>
      <w:r>
        <w:rPr/>
        <w:t>order</w:t>
      </w:r>
      <w:r>
        <w:rPr>
          <w:spacing w:val="-2"/>
        </w:rPr>
        <w:t> </w:t>
      </w:r>
      <w:r>
        <w:rPr/>
        <w:t>2</w:t>
      </w:r>
      <w:r>
        <w:rPr>
          <w:spacing w:val="-4"/>
        </w:rPr>
        <w:t> </w:t>
      </w:r>
      <w:r>
        <w:rPr/>
        <w:t>within</w:t>
      </w:r>
      <w:r>
        <w:rPr>
          <w:spacing w:val="-3"/>
        </w:rPr>
        <w:t> </w:t>
      </w:r>
      <w:r>
        <w:rPr/>
        <w:t>the</w:t>
      </w:r>
      <w:r>
        <w:rPr>
          <w:spacing w:val="-4"/>
        </w:rPr>
        <w:t> </w:t>
      </w:r>
      <w:r>
        <w:rPr/>
        <w:t>same</w:t>
      </w:r>
      <w:r>
        <w:rPr>
          <w:spacing w:val="-4"/>
        </w:rPr>
        <w:t> </w:t>
      </w:r>
      <w:r>
        <w:rPr/>
        <w:t>month.</w:t>
      </w:r>
      <w:r>
        <w:rPr>
          <w:spacing w:val="-5"/>
        </w:rPr>
        <w:t> </w:t>
      </w:r>
      <w:r>
        <w:rPr/>
        <w:t>This</w:t>
      </w:r>
      <w:r>
        <w:rPr>
          <w:spacing w:val="-2"/>
        </w:rPr>
        <w:t> </w:t>
      </w:r>
      <w:r>
        <w:rPr/>
        <w:t>is</w:t>
      </w:r>
      <w:r>
        <w:rPr>
          <w:spacing w:val="-4"/>
        </w:rPr>
        <w:t> </w:t>
      </w:r>
      <w:r>
        <w:rPr/>
        <w:t>further</w:t>
      </w:r>
      <w:r>
        <w:rPr>
          <w:spacing w:val="-2"/>
        </w:rPr>
        <w:t> </w:t>
      </w:r>
      <w:r>
        <w:rPr/>
        <w:t>effected</w:t>
      </w:r>
      <w:r>
        <w:rPr>
          <w:spacing w:val="-3"/>
        </w:rPr>
        <w:t> </w:t>
      </w:r>
      <w:r>
        <w:rPr/>
        <w:t>by the potential inclusion of timed profits.</w:t>
      </w:r>
    </w:p>
    <w:p>
      <w:pPr>
        <w:pStyle w:val="BodyText"/>
        <w:spacing w:before="121"/>
        <w:ind w:left="360"/>
      </w:pPr>
      <w:r>
        <w:rPr>
          <w:color w:val="004A8D"/>
        </w:rPr>
        <w:t>Setup</w:t>
      </w:r>
      <w:r>
        <w:rPr>
          <w:color w:val="004A8D"/>
          <w:spacing w:val="-5"/>
        </w:rPr>
        <w:t> </w:t>
      </w:r>
      <w:r>
        <w:rPr>
          <w:color w:val="004A8D"/>
        </w:rPr>
        <w:t>of</w:t>
      </w:r>
      <w:r>
        <w:rPr>
          <w:color w:val="004A8D"/>
          <w:spacing w:val="-5"/>
        </w:rPr>
        <w:t> </w:t>
      </w:r>
      <w:r>
        <w:rPr>
          <w:color w:val="004A8D"/>
        </w:rPr>
        <w:t>Interest</w:t>
      </w:r>
      <w:r>
        <w:rPr>
          <w:color w:val="004A8D"/>
          <w:spacing w:val="-4"/>
        </w:rPr>
        <w:t> </w:t>
      </w:r>
      <w:r>
        <w:rPr>
          <w:color w:val="004A8D"/>
        </w:rPr>
        <w:t>Cost</w:t>
      </w:r>
      <w:r>
        <w:rPr>
          <w:color w:val="004A8D"/>
          <w:spacing w:val="-5"/>
        </w:rPr>
        <w:t> </w:t>
      </w:r>
      <w:r>
        <w:rPr>
          <w:color w:val="004A8D"/>
        </w:rPr>
        <w:t>and</w:t>
      </w:r>
      <w:r>
        <w:rPr>
          <w:color w:val="004A8D"/>
          <w:spacing w:val="-3"/>
        </w:rPr>
        <w:t> </w:t>
      </w:r>
      <w:r>
        <w:rPr>
          <w:color w:val="004A8D"/>
        </w:rPr>
        <w:t>a</w:t>
      </w:r>
      <w:r>
        <w:rPr>
          <w:color w:val="004A8D"/>
          <w:spacing w:val="-3"/>
        </w:rPr>
        <w:t> </w:t>
      </w:r>
      <w:r>
        <w:rPr>
          <w:color w:val="004A8D"/>
        </w:rPr>
        <w:t>Preferred</w:t>
      </w:r>
      <w:r>
        <w:rPr>
          <w:color w:val="004A8D"/>
          <w:spacing w:val="-4"/>
        </w:rPr>
        <w:t> </w:t>
      </w:r>
      <w:r>
        <w:rPr>
          <w:color w:val="004A8D"/>
        </w:rPr>
        <w:t>Return</w:t>
      </w:r>
      <w:r>
        <w:rPr>
          <w:color w:val="004A8D"/>
          <w:spacing w:val="-7"/>
        </w:rPr>
        <w:t> </w:t>
      </w:r>
      <w:r>
        <w:rPr>
          <w:color w:val="004A8D"/>
        </w:rPr>
        <w:t>for</w:t>
      </w:r>
      <w:r>
        <w:rPr>
          <w:color w:val="004A8D"/>
          <w:spacing w:val="-4"/>
        </w:rPr>
        <w:t> </w:t>
      </w:r>
      <w:r>
        <w:rPr>
          <w:color w:val="004A8D"/>
        </w:rPr>
        <w:t>the</w:t>
      </w:r>
      <w:r>
        <w:rPr>
          <w:color w:val="004A8D"/>
          <w:spacing w:val="-4"/>
        </w:rPr>
        <w:t> </w:t>
      </w:r>
      <w:r>
        <w:rPr>
          <w:color w:val="004A8D"/>
        </w:rPr>
        <w:t>same</w:t>
      </w:r>
      <w:r>
        <w:rPr>
          <w:color w:val="004A8D"/>
          <w:spacing w:val="-5"/>
        </w:rPr>
        <w:t> </w:t>
      </w:r>
      <w:r>
        <w:rPr>
          <w:color w:val="004A8D"/>
          <w:spacing w:val="-2"/>
        </w:rPr>
        <w:t>source</w:t>
      </w:r>
    </w:p>
    <w:p>
      <w:pPr>
        <w:pStyle w:val="BodyText"/>
        <w:spacing w:line="259" w:lineRule="auto" w:before="42"/>
        <w:ind w:left="360" w:right="1080"/>
      </w:pPr>
      <w:r>
        <w:rPr/>
        <w:t>You</w:t>
      </w:r>
      <w:r>
        <w:rPr>
          <w:spacing w:val="-2"/>
        </w:rPr>
        <w:t> </w:t>
      </w:r>
      <w:r>
        <w:rPr/>
        <w:t>cannot</w:t>
      </w:r>
      <w:r>
        <w:rPr>
          <w:spacing w:val="-3"/>
        </w:rPr>
        <w:t> </w:t>
      </w:r>
      <w:r>
        <w:rPr/>
        <w:t>have</w:t>
      </w:r>
      <w:r>
        <w:rPr>
          <w:spacing w:val="-2"/>
        </w:rPr>
        <w:t> </w:t>
      </w:r>
      <w:r>
        <w:rPr/>
        <w:t>an</w:t>
      </w:r>
      <w:r>
        <w:rPr>
          <w:spacing w:val="-4"/>
        </w:rPr>
        <w:t> </w:t>
      </w:r>
      <w:r>
        <w:rPr/>
        <w:t>Interest</w:t>
      </w:r>
      <w:r>
        <w:rPr>
          <w:spacing w:val="-3"/>
        </w:rPr>
        <w:t> </w:t>
      </w:r>
      <w:r>
        <w:rPr/>
        <w:t>cost in</w:t>
      </w:r>
      <w:r>
        <w:rPr>
          <w:spacing w:val="-4"/>
        </w:rPr>
        <w:t> </w:t>
      </w:r>
      <w:r>
        <w:rPr/>
        <w:t>the</w:t>
      </w:r>
      <w:r>
        <w:rPr>
          <w:spacing w:val="-2"/>
        </w:rPr>
        <w:t> </w:t>
      </w:r>
      <w:r>
        <w:rPr/>
        <w:t>Financing</w:t>
      </w:r>
      <w:r>
        <w:rPr>
          <w:spacing w:val="-2"/>
        </w:rPr>
        <w:t> </w:t>
      </w:r>
      <w:r>
        <w:rPr/>
        <w:t>tab</w:t>
      </w:r>
      <w:r>
        <w:rPr>
          <w:spacing w:val="-4"/>
        </w:rPr>
        <w:t> </w:t>
      </w:r>
      <w:r>
        <w:rPr/>
        <w:t>and</w:t>
      </w:r>
      <w:r>
        <w:rPr>
          <w:spacing w:val="-2"/>
        </w:rPr>
        <w:t> </w:t>
      </w:r>
      <w:r>
        <w:rPr/>
        <w:t>a</w:t>
      </w:r>
      <w:r>
        <w:rPr>
          <w:spacing w:val="-4"/>
        </w:rPr>
        <w:t> </w:t>
      </w:r>
      <w:r>
        <w:rPr/>
        <w:t>preferred</w:t>
      </w:r>
      <w:r>
        <w:rPr>
          <w:spacing w:val="-4"/>
        </w:rPr>
        <w:t> </w:t>
      </w:r>
      <w:r>
        <w:rPr/>
        <w:t>return</w:t>
      </w:r>
      <w:r>
        <w:rPr>
          <w:spacing w:val="-2"/>
        </w:rPr>
        <w:t> </w:t>
      </w:r>
      <w:r>
        <w:rPr/>
        <w:t>in</w:t>
      </w:r>
      <w:r>
        <w:rPr>
          <w:spacing w:val="-2"/>
        </w:rPr>
        <w:t> </w:t>
      </w:r>
      <w:r>
        <w:rPr/>
        <w:t>the</w:t>
      </w:r>
      <w:r>
        <w:rPr>
          <w:spacing w:val="-4"/>
        </w:rPr>
        <w:t> </w:t>
      </w:r>
      <w:r>
        <w:rPr/>
        <w:t>profit distribution tab for the same source of funds (irrespective of order).</w:t>
      </w:r>
    </w:p>
    <w:p>
      <w:pPr>
        <w:pStyle w:val="BodyText"/>
        <w:spacing w:before="119"/>
        <w:ind w:left="360"/>
      </w:pPr>
      <w:r>
        <w:rPr>
          <w:color w:val="004A8D"/>
        </w:rPr>
        <w:t>Profit</w:t>
      </w:r>
      <w:r>
        <w:rPr>
          <w:color w:val="004A8D"/>
          <w:spacing w:val="-9"/>
        </w:rPr>
        <w:t> </w:t>
      </w:r>
      <w:r>
        <w:rPr>
          <w:color w:val="004A8D"/>
        </w:rPr>
        <w:t>Distribution</w:t>
      </w:r>
      <w:r>
        <w:rPr>
          <w:color w:val="004A8D"/>
          <w:spacing w:val="-8"/>
        </w:rPr>
        <w:t> </w:t>
      </w:r>
      <w:r>
        <w:rPr>
          <w:color w:val="004A8D"/>
          <w:spacing w:val="-2"/>
        </w:rPr>
        <w:t>Definition</w:t>
      </w:r>
    </w:p>
    <w:p>
      <w:pPr>
        <w:pStyle w:val="BodyText"/>
        <w:spacing w:line="259" w:lineRule="auto" w:before="42"/>
        <w:ind w:left="360" w:right="1200"/>
      </w:pPr>
      <w:r>
        <w:rPr/>
        <w:t>In</w:t>
      </w:r>
      <w:r>
        <w:rPr>
          <w:spacing w:val="-5"/>
        </w:rPr>
        <w:t> </w:t>
      </w:r>
      <w:r>
        <w:rPr/>
        <w:t>the</w:t>
      </w:r>
      <w:r>
        <w:rPr>
          <w:spacing w:val="-3"/>
        </w:rPr>
        <w:t> </w:t>
      </w:r>
      <w:r>
        <w:rPr/>
        <w:t>Profit</w:t>
      </w:r>
      <w:r>
        <w:rPr>
          <w:spacing w:val="-4"/>
        </w:rPr>
        <w:t> </w:t>
      </w:r>
      <w:r>
        <w:rPr/>
        <w:t>Distribution</w:t>
      </w:r>
      <w:r>
        <w:rPr>
          <w:spacing w:val="-3"/>
        </w:rPr>
        <w:t> </w:t>
      </w:r>
      <w:r>
        <w:rPr/>
        <w:t>tab,</w:t>
      </w:r>
      <w:r>
        <w:rPr>
          <w:spacing w:val="-1"/>
        </w:rPr>
        <w:t> </w:t>
      </w:r>
      <w:r>
        <w:rPr/>
        <w:t>Preferred</w:t>
      </w:r>
      <w:r>
        <w:rPr>
          <w:spacing w:val="-3"/>
        </w:rPr>
        <w:t> </w:t>
      </w:r>
      <w:r>
        <w:rPr/>
        <w:t>Return</w:t>
      </w:r>
      <w:r>
        <w:rPr>
          <w:spacing w:val="-5"/>
        </w:rPr>
        <w:t> </w:t>
      </w:r>
      <w:r>
        <w:rPr/>
        <w:t>definitions</w:t>
      </w:r>
      <w:r>
        <w:rPr>
          <w:spacing w:val="-2"/>
        </w:rPr>
        <w:t> </w:t>
      </w:r>
      <w:r>
        <w:rPr/>
        <w:t>must</w:t>
      </w:r>
      <w:r>
        <w:rPr>
          <w:spacing w:val="-1"/>
        </w:rPr>
        <w:t> </w:t>
      </w:r>
      <w:r>
        <w:rPr/>
        <w:t>be</w:t>
      </w:r>
      <w:r>
        <w:rPr>
          <w:spacing w:val="-5"/>
        </w:rPr>
        <w:t> </w:t>
      </w:r>
      <w:r>
        <w:rPr/>
        <w:t>entered</w:t>
      </w:r>
      <w:r>
        <w:rPr>
          <w:spacing w:val="-2"/>
        </w:rPr>
        <w:t> </w:t>
      </w:r>
      <w:r>
        <w:rPr/>
        <w:t>as</w:t>
      </w:r>
      <w:r>
        <w:rPr>
          <w:spacing w:val="-3"/>
        </w:rPr>
        <w:t> </w:t>
      </w:r>
      <w:r>
        <w:rPr/>
        <w:t>the</w:t>
      </w:r>
      <w:r>
        <w:rPr>
          <w:spacing w:val="-5"/>
        </w:rPr>
        <w:t> </w:t>
      </w:r>
      <w:r>
        <w:rPr/>
        <w:t>lowest order. The actual order number can be any number, just as long as it is the lowest number in the order column.</w:t>
      </w:r>
    </w:p>
    <w:p>
      <w:pPr>
        <w:pStyle w:val="BodyText"/>
        <w:spacing w:line="259" w:lineRule="auto" w:before="119"/>
        <w:ind w:left="360" w:right="1080"/>
      </w:pPr>
      <w:r>
        <w:rPr>
          <w:b/>
          <w:color w:val="003E7E"/>
        </w:rPr>
        <w:t>Note: </w:t>
      </w:r>
      <w:r>
        <w:rPr/>
        <w:t>There is no connection between the order numbers that appear in the Profit Distribution screen and the Financing screen; they work independently. You cannot mix profit</w:t>
      </w:r>
      <w:r>
        <w:rPr>
          <w:spacing w:val="-4"/>
        </w:rPr>
        <w:t> </w:t>
      </w:r>
      <w:r>
        <w:rPr/>
        <w:t>distribution</w:t>
      </w:r>
      <w:r>
        <w:rPr>
          <w:spacing w:val="-3"/>
        </w:rPr>
        <w:t> </w:t>
      </w:r>
      <w:r>
        <w:rPr/>
        <w:t>types</w:t>
      </w:r>
      <w:r>
        <w:rPr>
          <w:spacing w:val="-2"/>
        </w:rPr>
        <w:t> </w:t>
      </w:r>
      <w:r>
        <w:rPr/>
        <w:t>within</w:t>
      </w:r>
      <w:r>
        <w:rPr>
          <w:spacing w:val="-3"/>
        </w:rPr>
        <w:t> </w:t>
      </w:r>
      <w:r>
        <w:rPr/>
        <w:t>the</w:t>
      </w:r>
      <w:r>
        <w:rPr>
          <w:spacing w:val="-5"/>
        </w:rPr>
        <w:t> </w:t>
      </w:r>
      <w:r>
        <w:rPr/>
        <w:t>same</w:t>
      </w:r>
      <w:r>
        <w:rPr>
          <w:spacing w:val="-5"/>
        </w:rPr>
        <w:t> </w:t>
      </w:r>
      <w:r>
        <w:rPr/>
        <w:t>profit</w:t>
      </w:r>
      <w:r>
        <w:rPr>
          <w:spacing w:val="-4"/>
        </w:rPr>
        <w:t> </w:t>
      </w:r>
      <w:r>
        <w:rPr/>
        <w:t>distribution</w:t>
      </w:r>
      <w:r>
        <w:rPr>
          <w:spacing w:val="-3"/>
        </w:rPr>
        <w:t> </w:t>
      </w:r>
      <w:r>
        <w:rPr/>
        <w:t>order</w:t>
      </w:r>
      <w:r>
        <w:rPr>
          <w:spacing w:val="-2"/>
        </w:rPr>
        <w:t> </w:t>
      </w:r>
      <w:r>
        <w:rPr/>
        <w:t>except</w:t>
      </w:r>
      <w:r>
        <w:rPr>
          <w:spacing w:val="-4"/>
        </w:rPr>
        <w:t> </w:t>
      </w:r>
      <w:r>
        <w:rPr/>
        <w:t>IRR</w:t>
      </w:r>
      <w:r>
        <w:rPr>
          <w:spacing w:val="-3"/>
        </w:rPr>
        <w:t> </w:t>
      </w:r>
      <w:r>
        <w:rPr/>
        <w:t>lookback</w:t>
      </w:r>
      <w:r>
        <w:rPr>
          <w:spacing w:val="-2"/>
        </w:rPr>
        <w:t> </w:t>
      </w:r>
      <w:r>
        <w:rPr/>
        <w:t>and </w:t>
      </w:r>
      <w:r>
        <w:rPr>
          <w:spacing w:val="-2"/>
        </w:rPr>
        <w:t>promote.</w:t>
      </w:r>
    </w:p>
    <w:p>
      <w:pPr>
        <w:pStyle w:val="BodyText"/>
        <w:spacing w:before="117"/>
        <w:ind w:left="360"/>
      </w:pPr>
      <w:r>
        <w:rPr>
          <w:color w:val="004A8D"/>
        </w:rPr>
        <w:t>Timed</w:t>
      </w:r>
      <w:r>
        <w:rPr>
          <w:color w:val="004A8D"/>
          <w:spacing w:val="-4"/>
        </w:rPr>
        <w:t> </w:t>
      </w:r>
      <w:r>
        <w:rPr>
          <w:color w:val="004A8D"/>
          <w:spacing w:val="-2"/>
        </w:rPr>
        <w:t>Profits</w:t>
      </w:r>
    </w:p>
    <w:p>
      <w:pPr>
        <w:pStyle w:val="BodyText"/>
        <w:spacing w:before="42"/>
        <w:ind w:left="360"/>
      </w:pPr>
      <w:r>
        <w:rPr/>
        <w:t>Timed</w:t>
      </w:r>
      <w:r>
        <w:rPr>
          <w:spacing w:val="-6"/>
        </w:rPr>
        <w:t> </w:t>
      </w:r>
      <w:r>
        <w:rPr/>
        <w:t>Profits</w:t>
      </w:r>
      <w:r>
        <w:rPr>
          <w:spacing w:val="-6"/>
        </w:rPr>
        <w:t> </w:t>
      </w:r>
      <w:r>
        <w:rPr/>
        <w:t>are</w:t>
      </w:r>
      <w:r>
        <w:rPr>
          <w:spacing w:val="-5"/>
        </w:rPr>
        <w:t> </w:t>
      </w:r>
      <w:r>
        <w:rPr/>
        <w:t>not</w:t>
      </w:r>
      <w:r>
        <w:rPr>
          <w:spacing w:val="-5"/>
        </w:rPr>
        <w:t> </w:t>
      </w:r>
      <w:r>
        <w:rPr/>
        <w:t>permitted</w:t>
      </w:r>
      <w:r>
        <w:rPr>
          <w:spacing w:val="-5"/>
        </w:rPr>
        <w:t> </w:t>
      </w:r>
      <w:r>
        <w:rPr/>
        <w:t>when</w:t>
      </w:r>
      <w:r>
        <w:rPr>
          <w:spacing w:val="-4"/>
        </w:rPr>
        <w:t> </w:t>
      </w:r>
      <w:r>
        <w:rPr/>
        <w:t>preferred</w:t>
      </w:r>
      <w:r>
        <w:rPr>
          <w:spacing w:val="-6"/>
        </w:rPr>
        <w:t> </w:t>
      </w:r>
      <w:r>
        <w:rPr/>
        <w:t>returns</w:t>
      </w:r>
      <w:r>
        <w:rPr>
          <w:spacing w:val="-5"/>
        </w:rPr>
        <w:t> </w:t>
      </w:r>
      <w:r>
        <w:rPr/>
        <w:t>are</w:t>
      </w:r>
      <w:r>
        <w:rPr>
          <w:spacing w:val="-6"/>
        </w:rPr>
        <w:t> </w:t>
      </w:r>
      <w:r>
        <w:rPr/>
        <w:t>selected</w:t>
      </w:r>
      <w:r>
        <w:rPr>
          <w:spacing w:val="-7"/>
        </w:rPr>
        <w:t> </w:t>
      </w:r>
      <w:r>
        <w:rPr/>
        <w:t>for</w:t>
      </w:r>
      <w:r>
        <w:rPr>
          <w:spacing w:val="-3"/>
        </w:rPr>
        <w:t> </w:t>
      </w:r>
      <w:r>
        <w:rPr/>
        <w:t>a</w:t>
      </w:r>
      <w:r>
        <w:rPr>
          <w:spacing w:val="-6"/>
        </w:rPr>
        <w:t> </w:t>
      </w:r>
      <w:r>
        <w:rPr/>
        <w:t>Finance</w:t>
      </w:r>
      <w:r>
        <w:rPr>
          <w:spacing w:val="-3"/>
        </w:rPr>
        <w:t> </w:t>
      </w:r>
      <w:r>
        <w:rPr>
          <w:spacing w:val="-2"/>
        </w:rPr>
        <w:t>setup.</w:t>
      </w:r>
    </w:p>
    <w:p>
      <w:pPr>
        <w:pStyle w:val="BodyText"/>
        <w:spacing w:before="139"/>
        <w:ind w:left="360"/>
      </w:pPr>
      <w:r>
        <w:rPr>
          <w:color w:val="004A8D"/>
        </w:rPr>
        <w:t>Repayment</w:t>
      </w:r>
      <w:r>
        <w:rPr>
          <w:color w:val="004A8D"/>
          <w:spacing w:val="-7"/>
        </w:rPr>
        <w:t> </w:t>
      </w:r>
      <w:r>
        <w:rPr>
          <w:color w:val="004A8D"/>
          <w:spacing w:val="-2"/>
        </w:rPr>
        <w:t>Orders</w:t>
      </w:r>
    </w:p>
    <w:p>
      <w:pPr>
        <w:pStyle w:val="BodyText"/>
        <w:spacing w:before="42"/>
        <w:ind w:left="360"/>
      </w:pPr>
      <w:r>
        <w:rPr/>
        <w:t>Structured</w:t>
      </w:r>
      <w:r>
        <w:rPr>
          <w:spacing w:val="-9"/>
        </w:rPr>
        <w:t> </w:t>
      </w:r>
      <w:r>
        <w:rPr/>
        <w:t>Finance</w:t>
      </w:r>
      <w:r>
        <w:rPr>
          <w:spacing w:val="-5"/>
        </w:rPr>
        <w:t> </w:t>
      </w:r>
      <w:r>
        <w:rPr/>
        <w:t>sources</w:t>
      </w:r>
      <w:r>
        <w:rPr>
          <w:spacing w:val="-5"/>
        </w:rPr>
        <w:t> </w:t>
      </w:r>
      <w:r>
        <w:rPr/>
        <w:t>are</w:t>
      </w:r>
      <w:r>
        <w:rPr>
          <w:spacing w:val="-6"/>
        </w:rPr>
        <w:t> </w:t>
      </w:r>
      <w:r>
        <w:rPr/>
        <w:t>repaid</w:t>
      </w:r>
      <w:r>
        <w:rPr>
          <w:spacing w:val="-7"/>
        </w:rPr>
        <w:t> </w:t>
      </w:r>
      <w:r>
        <w:rPr/>
        <w:t>before</w:t>
      </w:r>
      <w:r>
        <w:rPr>
          <w:spacing w:val="-6"/>
        </w:rPr>
        <w:t> </w:t>
      </w:r>
      <w:r>
        <w:rPr/>
        <w:t>the</w:t>
      </w:r>
      <w:r>
        <w:rPr>
          <w:spacing w:val="-7"/>
        </w:rPr>
        <w:t> </w:t>
      </w:r>
      <w:r>
        <w:rPr/>
        <w:t>Project</w:t>
      </w:r>
      <w:r>
        <w:rPr>
          <w:spacing w:val="-5"/>
        </w:rPr>
        <w:t> </w:t>
      </w:r>
      <w:r>
        <w:rPr/>
        <w:t>Cash</w:t>
      </w:r>
      <w:r>
        <w:rPr>
          <w:spacing w:val="-5"/>
        </w:rPr>
        <w:t> </w:t>
      </w:r>
      <w:r>
        <w:rPr/>
        <w:t>Reserve</w:t>
      </w:r>
      <w:r>
        <w:rPr>
          <w:spacing w:val="-5"/>
        </w:rPr>
        <w:t> </w:t>
      </w:r>
      <w:r>
        <w:rPr/>
        <w:t>is</w:t>
      </w:r>
      <w:r>
        <w:rPr>
          <w:spacing w:val="-6"/>
        </w:rPr>
        <w:t> </w:t>
      </w:r>
      <w:r>
        <w:rPr>
          <w:spacing w:val="-2"/>
        </w:rPr>
        <w:t>funded.</w:t>
      </w:r>
    </w:p>
    <w:p>
      <w:pPr>
        <w:pStyle w:val="BodyText"/>
        <w:spacing w:before="6"/>
      </w:pPr>
    </w:p>
    <w:p>
      <w:pPr>
        <w:pStyle w:val="Heading2"/>
      </w:pPr>
      <w:bookmarkStart w:name="_bookmark179" w:id="180"/>
      <w:bookmarkEnd w:id="180"/>
      <w:r>
        <w:rPr>
          <w:b w:val="0"/>
        </w:rPr>
      </w:r>
      <w:r>
        <w:rPr>
          <w:color w:val="004A8D"/>
        </w:rPr>
        <w:t>IRR</w:t>
      </w:r>
      <w:r>
        <w:rPr>
          <w:color w:val="004A8D"/>
          <w:spacing w:val="-6"/>
        </w:rPr>
        <w:t> </w:t>
      </w:r>
      <w:r>
        <w:rPr>
          <w:color w:val="004A8D"/>
          <w:spacing w:val="-2"/>
        </w:rPr>
        <w:t>Calculations</w:t>
      </w:r>
    </w:p>
    <w:p>
      <w:pPr>
        <w:pStyle w:val="BodyText"/>
        <w:spacing w:line="259" w:lineRule="auto" w:before="103"/>
        <w:ind w:left="360" w:right="1200"/>
      </w:pPr>
      <w:r>
        <w:rPr/>
        <w:t>ARGUS Developer provides a number of different Internal Rate of Return (IRR) calculations. All IRR values are calculated on a monthly basis, with the monthly rate converted</w:t>
      </w:r>
      <w:r>
        <w:rPr>
          <w:spacing w:val="-2"/>
        </w:rPr>
        <w:t> </w:t>
      </w:r>
      <w:r>
        <w:rPr/>
        <w:t>to</w:t>
      </w:r>
      <w:r>
        <w:rPr>
          <w:spacing w:val="-4"/>
        </w:rPr>
        <w:t> </w:t>
      </w:r>
      <w:r>
        <w:rPr/>
        <w:t>an</w:t>
      </w:r>
      <w:r>
        <w:rPr>
          <w:spacing w:val="-4"/>
        </w:rPr>
        <w:t> </w:t>
      </w:r>
      <w:r>
        <w:rPr/>
        <w:t>annual</w:t>
      </w:r>
      <w:r>
        <w:rPr>
          <w:spacing w:val="-3"/>
        </w:rPr>
        <w:t> </w:t>
      </w:r>
      <w:r>
        <w:rPr/>
        <w:t>rate</w:t>
      </w:r>
      <w:r>
        <w:rPr>
          <w:spacing w:val="-1"/>
        </w:rPr>
        <w:t> </w:t>
      </w:r>
      <w:r>
        <w:rPr/>
        <w:t>with</w:t>
      </w:r>
      <w:r>
        <w:rPr>
          <w:spacing w:val="-2"/>
        </w:rPr>
        <w:t> </w:t>
      </w:r>
      <w:r>
        <w:rPr/>
        <w:t>the</w:t>
      </w:r>
      <w:r>
        <w:rPr>
          <w:spacing w:val="-6"/>
        </w:rPr>
        <w:t> </w:t>
      </w:r>
      <w:r>
        <w:rPr/>
        <w:t>general</w:t>
      </w:r>
      <w:r>
        <w:rPr>
          <w:spacing w:val="-4"/>
        </w:rPr>
        <w:t> </w:t>
      </w:r>
      <w:r>
        <w:rPr/>
        <w:t>formula:</w:t>
      </w:r>
      <w:r>
        <w:rPr>
          <w:spacing w:val="-1"/>
        </w:rPr>
        <w:t> </w:t>
      </w:r>
      <w:r>
        <w:rPr/>
        <w:t>1</w:t>
      </w:r>
      <w:r>
        <w:rPr>
          <w:spacing w:val="-2"/>
        </w:rPr>
        <w:t> </w:t>
      </w:r>
      <w:r>
        <w:rPr/>
        <w:t>-</w:t>
      </w:r>
      <w:r>
        <w:rPr>
          <w:spacing w:val="-3"/>
        </w:rPr>
        <w:t> </w:t>
      </w:r>
      <w:r>
        <w:rPr/>
        <w:t>(1</w:t>
      </w:r>
      <w:r>
        <w:rPr>
          <w:spacing w:val="-4"/>
        </w:rPr>
        <w:t> </w:t>
      </w:r>
      <w:r>
        <w:rPr/>
        <w:t>+</w:t>
      </w:r>
      <w:r>
        <w:rPr>
          <w:spacing w:val="-3"/>
        </w:rPr>
        <w:t> </w:t>
      </w:r>
      <w:r>
        <w:rPr/>
        <w:t>monthly</w:t>
      </w:r>
      <w:r>
        <w:rPr>
          <w:spacing w:val="-4"/>
        </w:rPr>
        <w:t> </w:t>
      </w:r>
      <w:r>
        <w:rPr/>
        <w:t>IRR)^</w:t>
      </w:r>
      <w:r>
        <w:rPr>
          <w:vertAlign w:val="superscript"/>
        </w:rPr>
        <w:t>12</w:t>
      </w:r>
      <w:r>
        <w:rPr>
          <w:vertAlign w:val="baseline"/>
        </w:rPr>
        <w:t>. The</w:t>
      </w:r>
      <w:r>
        <w:rPr>
          <w:spacing w:val="-4"/>
          <w:vertAlign w:val="baseline"/>
        </w:rPr>
        <w:t> </w:t>
      </w:r>
      <w:r>
        <w:rPr>
          <w:vertAlign w:val="baseline"/>
        </w:rPr>
        <w:t>IRR is recalculated automatically to reflect the currently active phase or group of phases.</w:t>
      </w:r>
    </w:p>
    <w:p>
      <w:pPr>
        <w:pStyle w:val="BodyText"/>
        <w:spacing w:line="259" w:lineRule="auto" w:before="120"/>
        <w:ind w:left="360" w:right="1200"/>
      </w:pPr>
      <w:r>
        <w:rPr/>
        <w:t>The</w:t>
      </w:r>
      <w:r>
        <w:rPr>
          <w:spacing w:val="-4"/>
        </w:rPr>
        <w:t> </w:t>
      </w:r>
      <w:r>
        <w:rPr/>
        <w:t>KPI panels</w:t>
      </w:r>
      <w:r>
        <w:rPr>
          <w:spacing w:val="-4"/>
        </w:rPr>
        <w:t> </w:t>
      </w:r>
      <w:r>
        <w:rPr/>
        <w:t>in</w:t>
      </w:r>
      <w:r>
        <w:rPr>
          <w:spacing w:val="-2"/>
        </w:rPr>
        <w:t> </w:t>
      </w:r>
      <w:r>
        <w:rPr/>
        <w:t>the</w:t>
      </w:r>
      <w:r>
        <w:rPr>
          <w:spacing w:val="-7"/>
        </w:rPr>
        <w:t> </w:t>
      </w:r>
      <w:r>
        <w:rPr/>
        <w:t>main</w:t>
      </w:r>
      <w:r>
        <w:rPr>
          <w:spacing w:val="-2"/>
        </w:rPr>
        <w:t> </w:t>
      </w:r>
      <w:r>
        <w:rPr/>
        <w:t>Developer</w:t>
      </w:r>
      <w:r>
        <w:rPr>
          <w:spacing w:val="-1"/>
        </w:rPr>
        <w:t> </w:t>
      </w:r>
      <w:r>
        <w:rPr/>
        <w:t>workspace</w:t>
      </w:r>
      <w:r>
        <w:rPr>
          <w:spacing w:val="-2"/>
        </w:rPr>
        <w:t> </w:t>
      </w:r>
      <w:r>
        <w:rPr/>
        <w:t>can</w:t>
      </w:r>
      <w:r>
        <w:rPr>
          <w:spacing w:val="-2"/>
        </w:rPr>
        <w:t> </w:t>
      </w:r>
      <w:r>
        <w:rPr/>
        <w:t>be</w:t>
      </w:r>
      <w:r>
        <w:rPr>
          <w:spacing w:val="-4"/>
        </w:rPr>
        <w:t> </w:t>
      </w:r>
      <w:r>
        <w:rPr/>
        <w:t>configured</w:t>
      </w:r>
      <w:r>
        <w:rPr>
          <w:spacing w:val="-4"/>
        </w:rPr>
        <w:t> </w:t>
      </w:r>
      <w:r>
        <w:rPr/>
        <w:t>to</w:t>
      </w:r>
      <w:r>
        <w:rPr>
          <w:spacing w:val="-2"/>
        </w:rPr>
        <w:t> </w:t>
      </w:r>
      <w:r>
        <w:rPr/>
        <w:t>display</w:t>
      </w:r>
      <w:r>
        <w:rPr>
          <w:spacing w:val="-4"/>
        </w:rPr>
        <w:t> </w:t>
      </w:r>
      <w:r>
        <w:rPr/>
        <w:t>Pre- Finance, Project, and Equity IRR:</w:t>
      </w:r>
    </w:p>
    <w:p>
      <w:pPr>
        <w:pStyle w:val="BodyText"/>
      </w:pPr>
    </w:p>
    <w:p>
      <w:pPr>
        <w:pStyle w:val="BodyText"/>
      </w:pPr>
    </w:p>
    <w:p>
      <w:pPr>
        <w:pStyle w:val="BodyText"/>
      </w:pPr>
    </w:p>
    <w:p>
      <w:pPr>
        <w:pStyle w:val="BodyText"/>
      </w:pPr>
    </w:p>
    <w:p>
      <w:pPr>
        <w:pStyle w:val="BodyText"/>
      </w:pPr>
    </w:p>
    <w:p>
      <w:pPr>
        <w:pStyle w:val="BodyText"/>
        <w:spacing w:before="242"/>
      </w:pPr>
    </w:p>
    <w:p>
      <w:pPr>
        <w:pStyle w:val="BodyText"/>
        <w:spacing w:line="259" w:lineRule="auto"/>
        <w:ind w:left="360" w:right="1200"/>
      </w:pPr>
      <w:r>
        <w:rPr/>
        <w:t>In</w:t>
      </w:r>
      <w:r>
        <w:rPr>
          <w:spacing w:val="-2"/>
        </w:rPr>
        <w:t> </w:t>
      </w:r>
      <w:r>
        <w:rPr/>
        <w:t>addition</w:t>
      </w:r>
      <w:r>
        <w:rPr>
          <w:spacing w:val="-4"/>
        </w:rPr>
        <w:t> </w:t>
      </w:r>
      <w:r>
        <w:rPr/>
        <w:t>to</w:t>
      </w:r>
      <w:r>
        <w:rPr>
          <w:spacing w:val="-4"/>
        </w:rPr>
        <w:t> </w:t>
      </w:r>
      <w:r>
        <w:rPr/>
        <w:t>the</w:t>
      </w:r>
      <w:r>
        <w:rPr>
          <w:spacing w:val="-4"/>
        </w:rPr>
        <w:t> </w:t>
      </w:r>
      <w:r>
        <w:rPr/>
        <w:t>above</w:t>
      </w:r>
      <w:r>
        <w:rPr>
          <w:spacing w:val="-2"/>
        </w:rPr>
        <w:t> </w:t>
      </w:r>
      <w:r>
        <w:rPr/>
        <w:t>IRRs, there</w:t>
      </w:r>
      <w:r>
        <w:rPr>
          <w:spacing w:val="-2"/>
        </w:rPr>
        <w:t> </w:t>
      </w:r>
      <w:r>
        <w:rPr/>
        <w:t>are</w:t>
      </w:r>
      <w:r>
        <w:rPr>
          <w:spacing w:val="-2"/>
        </w:rPr>
        <w:t> </w:t>
      </w:r>
      <w:r>
        <w:rPr/>
        <w:t>individual</w:t>
      </w:r>
      <w:r>
        <w:rPr>
          <w:spacing w:val="-1"/>
        </w:rPr>
        <w:t> </w:t>
      </w:r>
      <w:r>
        <w:rPr/>
        <w:t>IRRs</w:t>
      </w:r>
      <w:r>
        <w:rPr>
          <w:spacing w:val="-4"/>
        </w:rPr>
        <w:t> </w:t>
      </w:r>
      <w:r>
        <w:rPr/>
        <w:t>calculated</w:t>
      </w:r>
      <w:r>
        <w:rPr>
          <w:spacing w:val="-4"/>
        </w:rPr>
        <w:t> </w:t>
      </w:r>
      <w:r>
        <w:rPr/>
        <w:t>for</w:t>
      </w:r>
      <w:r>
        <w:rPr>
          <w:spacing w:val="-3"/>
        </w:rPr>
        <w:t> </w:t>
      </w:r>
      <w:r>
        <w:rPr/>
        <w:t>each</w:t>
      </w:r>
      <w:r>
        <w:rPr>
          <w:spacing w:val="-2"/>
        </w:rPr>
        <w:t> </w:t>
      </w:r>
      <w:r>
        <w:rPr/>
        <w:t>source</w:t>
      </w:r>
      <w:r>
        <w:rPr>
          <w:spacing w:val="-4"/>
        </w:rPr>
        <w:t> </w:t>
      </w:r>
      <w:r>
        <w:rPr/>
        <w:t>in</w:t>
      </w:r>
      <w:r>
        <w:rPr>
          <w:spacing w:val="-2"/>
        </w:rPr>
        <w:t> </w:t>
      </w:r>
      <w:r>
        <w:rPr/>
        <w:t>a </w:t>
      </w:r>
      <w:r>
        <w:rPr>
          <w:spacing w:val="-2"/>
        </w:rPr>
        <w:t>project.</w:t>
      </w:r>
    </w:p>
    <w:p>
      <w:pPr>
        <w:pStyle w:val="BodyText"/>
        <w:spacing w:before="121"/>
        <w:ind w:left="360"/>
      </w:pPr>
      <w:r>
        <w:rPr/>
        <w:t>The</w:t>
      </w:r>
      <w:r>
        <w:rPr>
          <w:spacing w:val="-8"/>
        </w:rPr>
        <w:t> </w:t>
      </w:r>
      <w:r>
        <w:rPr/>
        <w:t>various</w:t>
      </w:r>
      <w:r>
        <w:rPr>
          <w:spacing w:val="-5"/>
        </w:rPr>
        <w:t> </w:t>
      </w:r>
      <w:r>
        <w:rPr/>
        <w:t>IRRs</w:t>
      </w:r>
      <w:r>
        <w:rPr>
          <w:spacing w:val="-4"/>
        </w:rPr>
        <w:t> </w:t>
      </w:r>
      <w:r>
        <w:rPr/>
        <w:t>are</w:t>
      </w:r>
      <w:r>
        <w:rPr>
          <w:spacing w:val="-6"/>
        </w:rPr>
        <w:t> </w:t>
      </w:r>
      <w:r>
        <w:rPr/>
        <w:t>explained</w:t>
      </w:r>
      <w:r>
        <w:rPr>
          <w:spacing w:val="-5"/>
        </w:rPr>
        <w:t> </w:t>
      </w:r>
      <w:r>
        <w:rPr>
          <w:spacing w:val="-2"/>
        </w:rPr>
        <w:t>below:</w:t>
      </w:r>
    </w:p>
    <w:p>
      <w:pPr>
        <w:pStyle w:val="BodyText"/>
        <w:spacing w:before="138"/>
        <w:ind w:left="360"/>
      </w:pPr>
      <w:r>
        <w:rPr>
          <w:color w:val="004A8D"/>
        </w:rPr>
        <w:t>Ungeared</w:t>
      </w:r>
      <w:r>
        <w:rPr>
          <w:color w:val="004A8D"/>
          <w:spacing w:val="-7"/>
        </w:rPr>
        <w:t> </w:t>
      </w:r>
      <w:r>
        <w:rPr>
          <w:color w:val="004A8D"/>
          <w:spacing w:val="-5"/>
        </w:rPr>
        <w:t>IRR</w:t>
      </w:r>
    </w:p>
    <w:p>
      <w:pPr>
        <w:pStyle w:val="BodyText"/>
        <w:spacing w:line="256" w:lineRule="auto" w:before="43"/>
        <w:ind w:left="360" w:right="1200"/>
      </w:pPr>
      <w:r>
        <w:rPr/>
        <w:t>This</w:t>
      </w:r>
      <w:r>
        <w:rPr>
          <w:spacing w:val="-4"/>
        </w:rPr>
        <w:t> </w:t>
      </w:r>
      <w:r>
        <w:rPr/>
        <w:t>IRR</w:t>
      </w:r>
      <w:r>
        <w:rPr>
          <w:spacing w:val="-2"/>
        </w:rPr>
        <w:t> </w:t>
      </w:r>
      <w:r>
        <w:rPr/>
        <w:t>is</w:t>
      </w:r>
      <w:r>
        <w:rPr>
          <w:spacing w:val="-4"/>
        </w:rPr>
        <w:t> </w:t>
      </w:r>
      <w:r>
        <w:rPr/>
        <w:t>the</w:t>
      </w:r>
      <w:r>
        <w:rPr>
          <w:spacing w:val="-4"/>
        </w:rPr>
        <w:t> </w:t>
      </w:r>
      <w:r>
        <w:rPr/>
        <w:t>IRR</w:t>
      </w:r>
      <w:r>
        <w:rPr>
          <w:spacing w:val="-5"/>
        </w:rPr>
        <w:t> </w:t>
      </w:r>
      <w:r>
        <w:rPr/>
        <w:t>that</w:t>
      </w:r>
      <w:r>
        <w:rPr>
          <w:spacing w:val="-5"/>
        </w:rPr>
        <w:t> </w:t>
      </w:r>
      <w:r>
        <w:rPr/>
        <w:t>a</w:t>
      </w:r>
      <w:r>
        <w:rPr>
          <w:spacing w:val="-2"/>
        </w:rPr>
        <w:t> </w:t>
      </w:r>
      <w:r>
        <w:rPr/>
        <w:t>Phase</w:t>
      </w:r>
      <w:r>
        <w:rPr>
          <w:spacing w:val="-2"/>
        </w:rPr>
        <w:t> </w:t>
      </w:r>
      <w:r>
        <w:rPr/>
        <w:t>or</w:t>
      </w:r>
      <w:r>
        <w:rPr>
          <w:spacing w:val="-3"/>
        </w:rPr>
        <w:t> </w:t>
      </w:r>
      <w:r>
        <w:rPr/>
        <w:t>Group</w:t>
      </w:r>
      <w:r>
        <w:rPr>
          <w:spacing w:val="-4"/>
        </w:rPr>
        <w:t> </w:t>
      </w:r>
      <w:r>
        <w:rPr/>
        <w:t>of Phases</w:t>
      </w:r>
      <w:r>
        <w:rPr>
          <w:spacing w:val="-2"/>
        </w:rPr>
        <w:t> </w:t>
      </w:r>
      <w:r>
        <w:rPr/>
        <w:t>would</w:t>
      </w:r>
      <w:r>
        <w:rPr>
          <w:spacing w:val="-2"/>
        </w:rPr>
        <w:t> </w:t>
      </w:r>
      <w:r>
        <w:rPr/>
        <w:t>produce without</w:t>
      </w:r>
      <w:r>
        <w:rPr>
          <w:spacing w:val="-3"/>
        </w:rPr>
        <w:t> </w:t>
      </w:r>
      <w:r>
        <w:rPr/>
        <w:t>regard</w:t>
      </w:r>
      <w:r>
        <w:rPr>
          <w:spacing w:val="-4"/>
        </w:rPr>
        <w:t> </w:t>
      </w:r>
      <w:r>
        <w:rPr/>
        <w:t>to financing costs (interest) and without consideration of how the project is funded.</w:t>
      </w:r>
    </w:p>
    <w:p>
      <w:pPr>
        <w:pStyle w:val="BodyText"/>
        <w:spacing w:line="259" w:lineRule="auto" w:before="123"/>
        <w:ind w:left="360" w:right="1200"/>
      </w:pPr>
      <w:r>
        <w:rPr/>
        <w:t>The</w:t>
      </w:r>
      <w:r>
        <w:rPr>
          <w:spacing w:val="-7"/>
        </w:rPr>
        <w:t> </w:t>
      </w:r>
      <w:r>
        <w:rPr/>
        <w:t>following</w:t>
      </w:r>
      <w:r>
        <w:rPr>
          <w:spacing w:val="-1"/>
        </w:rPr>
        <w:t> </w:t>
      </w:r>
      <w:r>
        <w:rPr/>
        <w:t>screen</w:t>
      </w:r>
      <w:r>
        <w:rPr>
          <w:spacing w:val="-5"/>
        </w:rPr>
        <w:t> </w:t>
      </w:r>
      <w:r>
        <w:rPr/>
        <w:t>example</w:t>
      </w:r>
      <w:r>
        <w:rPr>
          <w:spacing w:val="-3"/>
        </w:rPr>
        <w:t> </w:t>
      </w:r>
      <w:r>
        <w:rPr/>
        <w:t>shows</w:t>
      </w:r>
      <w:r>
        <w:rPr>
          <w:spacing w:val="-2"/>
        </w:rPr>
        <w:t> </w:t>
      </w:r>
      <w:r>
        <w:rPr/>
        <w:t>the</w:t>
      </w:r>
      <w:r>
        <w:rPr>
          <w:spacing w:val="-5"/>
        </w:rPr>
        <w:t> </w:t>
      </w:r>
      <w:r>
        <w:rPr/>
        <w:t>"Net</w:t>
      </w:r>
      <w:r>
        <w:rPr>
          <w:spacing w:val="-4"/>
        </w:rPr>
        <w:t> </w:t>
      </w:r>
      <w:r>
        <w:rPr/>
        <w:t>Cash</w:t>
      </w:r>
      <w:r>
        <w:rPr>
          <w:spacing w:val="-3"/>
        </w:rPr>
        <w:t> </w:t>
      </w:r>
      <w:r>
        <w:rPr/>
        <w:t>Flow</w:t>
      </w:r>
      <w:r>
        <w:rPr>
          <w:spacing w:val="-5"/>
        </w:rPr>
        <w:t> </w:t>
      </w:r>
      <w:r>
        <w:rPr/>
        <w:t>Pre-Finance</w:t>
      </w:r>
      <w:r>
        <w:rPr>
          <w:spacing w:val="-3"/>
        </w:rPr>
        <w:t> </w:t>
      </w:r>
      <w:r>
        <w:rPr/>
        <w:t>(IRR)"</w:t>
      </w:r>
      <w:r>
        <w:rPr>
          <w:spacing w:val="-2"/>
        </w:rPr>
        <w:t> </w:t>
      </w:r>
      <w:r>
        <w:rPr/>
        <w:t>line</w:t>
      </w:r>
      <w:r>
        <w:rPr>
          <w:spacing w:val="-5"/>
        </w:rPr>
        <w:t> </w:t>
      </w:r>
      <w:r>
        <w:rPr/>
        <w:t>from the Finance DCF view, which is calculated prior to the consideration of Interest and </w:t>
      </w:r>
      <w:r>
        <w:rPr>
          <w:spacing w:val="-2"/>
        </w:rPr>
        <w:t>profit.</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rPr>
        <w:t>Combined</w:t>
      </w:r>
      <w:r>
        <w:rPr>
          <w:color w:val="004A8D"/>
          <w:spacing w:val="-8"/>
        </w:rPr>
        <w:t> </w:t>
      </w:r>
      <w:r>
        <w:rPr>
          <w:color w:val="004A8D"/>
        </w:rPr>
        <w:t>Sources</w:t>
      </w:r>
      <w:r>
        <w:rPr>
          <w:color w:val="004A8D"/>
          <w:spacing w:val="-7"/>
        </w:rPr>
        <w:t> </w:t>
      </w:r>
      <w:r>
        <w:rPr>
          <w:color w:val="004A8D"/>
          <w:spacing w:val="-5"/>
        </w:rPr>
        <w:t>IRR</w:t>
      </w:r>
    </w:p>
    <w:p>
      <w:pPr>
        <w:pStyle w:val="BodyText"/>
        <w:spacing w:line="259" w:lineRule="auto" w:before="42"/>
        <w:ind w:left="360" w:right="1080"/>
      </w:pPr>
      <w:r>
        <w:rPr/>
        <w:t>Also</w:t>
      </w:r>
      <w:r>
        <w:rPr>
          <w:spacing w:val="-2"/>
        </w:rPr>
        <w:t> </w:t>
      </w:r>
      <w:r>
        <w:rPr/>
        <w:t>referred</w:t>
      </w:r>
      <w:r>
        <w:rPr>
          <w:spacing w:val="-4"/>
        </w:rPr>
        <w:t> </w:t>
      </w:r>
      <w:r>
        <w:rPr/>
        <w:t>to</w:t>
      </w:r>
      <w:r>
        <w:rPr>
          <w:spacing w:val="-4"/>
        </w:rPr>
        <w:t> </w:t>
      </w:r>
      <w:r>
        <w:rPr/>
        <w:t>as</w:t>
      </w:r>
      <w:r>
        <w:rPr>
          <w:spacing w:val="-4"/>
        </w:rPr>
        <w:t> </w:t>
      </w:r>
      <w:r>
        <w:rPr/>
        <w:t>"IRR"</w:t>
      </w:r>
      <w:r>
        <w:rPr>
          <w:spacing w:val="-3"/>
        </w:rPr>
        <w:t> </w:t>
      </w:r>
      <w:r>
        <w:rPr/>
        <w:t>(it is</w:t>
      </w:r>
      <w:r>
        <w:rPr>
          <w:spacing w:val="-4"/>
        </w:rPr>
        <w:t> </w:t>
      </w:r>
      <w:r>
        <w:rPr/>
        <w:t>shown</w:t>
      </w:r>
      <w:r>
        <w:rPr>
          <w:spacing w:val="-2"/>
        </w:rPr>
        <w:t> </w:t>
      </w:r>
      <w:r>
        <w:rPr/>
        <w:t>as</w:t>
      </w:r>
      <w:r>
        <w:rPr>
          <w:spacing w:val="-1"/>
        </w:rPr>
        <w:t> </w:t>
      </w:r>
      <w:r>
        <w:rPr/>
        <w:t>IRR</w:t>
      </w:r>
      <w:r>
        <w:rPr>
          <w:spacing w:val="-2"/>
        </w:rPr>
        <w:t> </w:t>
      </w:r>
      <w:r>
        <w:rPr/>
        <w:t>in</w:t>
      </w:r>
      <w:r>
        <w:rPr>
          <w:spacing w:val="-4"/>
        </w:rPr>
        <w:t> </w:t>
      </w:r>
      <w:r>
        <w:rPr/>
        <w:t>the</w:t>
      </w:r>
      <w:r>
        <w:rPr>
          <w:spacing w:val="-4"/>
        </w:rPr>
        <w:t> </w:t>
      </w:r>
      <w:r>
        <w:rPr/>
        <w:t>results</w:t>
      </w:r>
      <w:r>
        <w:rPr>
          <w:spacing w:val="-1"/>
        </w:rPr>
        <w:t> </w:t>
      </w:r>
      <w:r>
        <w:rPr/>
        <w:t>bar),</w:t>
      </w:r>
      <w:r>
        <w:rPr>
          <w:spacing w:val="-3"/>
        </w:rPr>
        <w:t> </w:t>
      </w:r>
      <w:r>
        <w:rPr/>
        <w:t>this</w:t>
      </w:r>
      <w:r>
        <w:rPr>
          <w:spacing w:val="-1"/>
        </w:rPr>
        <w:t> </w:t>
      </w:r>
      <w:r>
        <w:rPr/>
        <w:t>is</w:t>
      </w:r>
      <w:r>
        <w:rPr>
          <w:spacing w:val="-1"/>
        </w:rPr>
        <w:t> </w:t>
      </w:r>
      <w:r>
        <w:rPr/>
        <w:t>a</w:t>
      </w:r>
      <w:r>
        <w:rPr>
          <w:spacing w:val="-4"/>
        </w:rPr>
        <w:t> </w:t>
      </w:r>
      <w:r>
        <w:rPr/>
        <w:t>composite</w:t>
      </w:r>
      <w:r>
        <w:rPr>
          <w:spacing w:val="-4"/>
        </w:rPr>
        <w:t> </w:t>
      </w:r>
      <w:r>
        <w:rPr/>
        <w:t>of the monthly cash flows for all sources (both debt and equity) of the following contributions and repayments over the life of the finance structures that are currently activated:</w:t>
      </w:r>
    </w:p>
    <w:p>
      <w:pPr>
        <w:pStyle w:val="BodyText"/>
        <w:spacing w:before="119"/>
        <w:ind w:left="360"/>
      </w:pPr>
      <w:r>
        <w:rPr>
          <w:color w:val="004A8D"/>
          <w:spacing w:val="-2"/>
        </w:rPr>
        <w:t>Contributions:</w:t>
      </w:r>
    </w:p>
    <w:p>
      <w:pPr>
        <w:pStyle w:val="ListParagraph"/>
        <w:numPr>
          <w:ilvl w:val="0"/>
          <w:numId w:val="140"/>
        </w:numPr>
        <w:tabs>
          <w:tab w:pos="1080" w:val="left" w:leader="none"/>
        </w:tabs>
        <w:spacing w:line="252" w:lineRule="exact" w:before="18" w:after="0"/>
        <w:ind w:left="1080" w:right="0" w:hanging="360"/>
        <w:jc w:val="left"/>
        <w:rPr>
          <w:sz w:val="22"/>
        </w:rPr>
      </w:pPr>
      <w:r>
        <w:rPr>
          <w:sz w:val="22"/>
        </w:rPr>
        <w:t>All</w:t>
      </w:r>
      <w:r>
        <w:rPr>
          <w:spacing w:val="-4"/>
          <w:sz w:val="22"/>
        </w:rPr>
        <w:t> </w:t>
      </w:r>
      <w:r>
        <w:rPr>
          <w:sz w:val="22"/>
        </w:rPr>
        <w:t>Debt</w:t>
      </w:r>
      <w:r>
        <w:rPr>
          <w:spacing w:val="-1"/>
          <w:sz w:val="22"/>
        </w:rPr>
        <w:t> </w:t>
      </w:r>
      <w:r>
        <w:rPr>
          <w:spacing w:val="-2"/>
          <w:sz w:val="22"/>
        </w:rPr>
        <w:t>Sources</w:t>
      </w:r>
    </w:p>
    <w:p>
      <w:pPr>
        <w:pStyle w:val="ListParagraph"/>
        <w:numPr>
          <w:ilvl w:val="0"/>
          <w:numId w:val="140"/>
        </w:numPr>
        <w:tabs>
          <w:tab w:pos="1080" w:val="left" w:leader="none"/>
        </w:tabs>
        <w:spacing w:line="278" w:lineRule="auto" w:before="0" w:after="0"/>
        <w:ind w:left="360" w:right="6695" w:firstLine="360"/>
        <w:jc w:val="left"/>
        <w:rPr>
          <w:sz w:val="22"/>
        </w:rPr>
      </w:pPr>
      <w:r>
        <w:rPr>
          <w:sz w:val="22"/>
        </w:rPr>
        <w:t>All Equity Sources </w:t>
      </w:r>
      <w:r>
        <w:rPr>
          <w:color w:val="004A8D"/>
          <w:sz w:val="22"/>
        </w:rPr>
        <w:t>Repayments</w:t>
      </w:r>
      <w:r>
        <w:rPr>
          <w:color w:val="004A8D"/>
          <w:spacing w:val="-16"/>
          <w:sz w:val="22"/>
        </w:rPr>
        <w:t> </w:t>
      </w:r>
      <w:r>
        <w:rPr>
          <w:color w:val="004A8D"/>
          <w:sz w:val="22"/>
        </w:rPr>
        <w:t>including</w:t>
      </w:r>
      <w:r>
        <w:rPr>
          <w:color w:val="004A8D"/>
          <w:spacing w:val="-15"/>
          <w:sz w:val="22"/>
        </w:rPr>
        <w:t> </w:t>
      </w:r>
      <w:r>
        <w:rPr>
          <w:color w:val="004A8D"/>
          <w:sz w:val="22"/>
        </w:rPr>
        <w:t>Interest:</w:t>
      </w:r>
    </w:p>
    <w:p>
      <w:pPr>
        <w:pStyle w:val="ListParagraph"/>
        <w:numPr>
          <w:ilvl w:val="0"/>
          <w:numId w:val="140"/>
        </w:numPr>
        <w:tabs>
          <w:tab w:pos="1080" w:val="left" w:leader="none"/>
        </w:tabs>
        <w:spacing w:line="232" w:lineRule="exact" w:before="0" w:after="0"/>
        <w:ind w:left="1080" w:right="0" w:hanging="360"/>
        <w:jc w:val="left"/>
        <w:rPr>
          <w:sz w:val="22"/>
        </w:rPr>
      </w:pPr>
      <w:r>
        <w:rPr>
          <w:sz w:val="22"/>
        </w:rPr>
        <w:t>All</w:t>
      </w:r>
      <w:r>
        <w:rPr>
          <w:spacing w:val="-3"/>
          <w:sz w:val="22"/>
        </w:rPr>
        <w:t> </w:t>
      </w:r>
      <w:r>
        <w:rPr>
          <w:sz w:val="22"/>
        </w:rPr>
        <w:t>Debt</w:t>
      </w:r>
      <w:r>
        <w:rPr>
          <w:spacing w:val="-1"/>
          <w:sz w:val="22"/>
        </w:rPr>
        <w:t> </w:t>
      </w:r>
      <w:r>
        <w:rPr>
          <w:spacing w:val="-2"/>
          <w:sz w:val="22"/>
        </w:rPr>
        <w:t>Sources</w:t>
      </w:r>
    </w:p>
    <w:p>
      <w:pPr>
        <w:pStyle w:val="ListParagraph"/>
        <w:numPr>
          <w:ilvl w:val="0"/>
          <w:numId w:val="140"/>
        </w:numPr>
        <w:tabs>
          <w:tab w:pos="1080" w:val="left" w:leader="none"/>
        </w:tabs>
        <w:spacing w:line="252" w:lineRule="exact" w:before="0" w:after="0"/>
        <w:ind w:left="1080" w:right="0" w:hanging="360"/>
        <w:jc w:val="left"/>
        <w:rPr>
          <w:sz w:val="22"/>
        </w:rPr>
      </w:pPr>
      <w:r>
        <w:rPr>
          <w:sz w:val="22"/>
        </w:rPr>
        <w:t>All</w:t>
      </w:r>
      <w:r>
        <w:rPr>
          <w:spacing w:val="-4"/>
          <w:sz w:val="22"/>
        </w:rPr>
        <w:t> </w:t>
      </w:r>
      <w:r>
        <w:rPr>
          <w:sz w:val="22"/>
        </w:rPr>
        <w:t>Equity</w:t>
      </w:r>
      <w:r>
        <w:rPr>
          <w:spacing w:val="-4"/>
          <w:sz w:val="22"/>
        </w:rPr>
        <w:t> </w:t>
      </w:r>
      <w:r>
        <w:rPr>
          <w:spacing w:val="-2"/>
          <w:sz w:val="22"/>
        </w:rPr>
        <w:t>Sources</w:t>
      </w:r>
    </w:p>
    <w:p>
      <w:pPr>
        <w:pStyle w:val="BodyText"/>
        <w:spacing w:before="42"/>
        <w:ind w:left="360"/>
      </w:pPr>
      <w:r>
        <w:rPr>
          <w:color w:val="004A8D"/>
        </w:rPr>
        <w:t>All</w:t>
      </w:r>
      <w:r>
        <w:rPr>
          <w:color w:val="004A8D"/>
          <w:spacing w:val="-7"/>
        </w:rPr>
        <w:t> </w:t>
      </w:r>
      <w:r>
        <w:rPr>
          <w:color w:val="004A8D"/>
        </w:rPr>
        <w:t>Profit</w:t>
      </w:r>
      <w:r>
        <w:rPr>
          <w:color w:val="004A8D"/>
          <w:spacing w:val="-5"/>
        </w:rPr>
        <w:t> </w:t>
      </w:r>
      <w:r>
        <w:rPr>
          <w:color w:val="004A8D"/>
        </w:rPr>
        <w:t>Distributions</w:t>
      </w:r>
      <w:r>
        <w:rPr>
          <w:color w:val="004A8D"/>
          <w:spacing w:val="-8"/>
        </w:rPr>
        <w:t> </w:t>
      </w:r>
      <w:r>
        <w:rPr>
          <w:color w:val="004A8D"/>
        </w:rPr>
        <w:t>(Profits</w:t>
      </w:r>
      <w:r>
        <w:rPr>
          <w:color w:val="004A8D"/>
          <w:spacing w:val="-6"/>
        </w:rPr>
        <w:t> </w:t>
      </w:r>
      <w:r>
        <w:rPr>
          <w:color w:val="004A8D"/>
        </w:rPr>
        <w:t>include</w:t>
      </w:r>
      <w:r>
        <w:rPr>
          <w:color w:val="004A8D"/>
          <w:spacing w:val="-6"/>
        </w:rPr>
        <w:t> </w:t>
      </w:r>
      <w:r>
        <w:rPr>
          <w:color w:val="004A8D"/>
        </w:rPr>
        <w:t>Preferred</w:t>
      </w:r>
      <w:r>
        <w:rPr>
          <w:color w:val="004A8D"/>
          <w:spacing w:val="-8"/>
        </w:rPr>
        <w:t> </w:t>
      </w:r>
      <w:r>
        <w:rPr>
          <w:color w:val="004A8D"/>
          <w:spacing w:val="-2"/>
        </w:rPr>
        <w:t>Returns):</w:t>
      </w:r>
    </w:p>
    <w:p>
      <w:pPr>
        <w:pStyle w:val="ListParagraph"/>
        <w:numPr>
          <w:ilvl w:val="0"/>
          <w:numId w:val="140"/>
        </w:numPr>
        <w:tabs>
          <w:tab w:pos="1080" w:val="left" w:leader="none"/>
        </w:tabs>
        <w:spacing w:line="240" w:lineRule="auto" w:before="18" w:after="0"/>
        <w:ind w:left="1080" w:right="0" w:hanging="360"/>
        <w:jc w:val="left"/>
        <w:rPr>
          <w:sz w:val="22"/>
        </w:rPr>
      </w:pPr>
      <w:r>
        <w:rPr>
          <w:sz w:val="22"/>
        </w:rPr>
        <w:t>All</w:t>
      </w:r>
      <w:r>
        <w:rPr>
          <w:spacing w:val="-4"/>
          <w:sz w:val="22"/>
        </w:rPr>
        <w:t> </w:t>
      </w:r>
      <w:r>
        <w:rPr>
          <w:sz w:val="22"/>
        </w:rPr>
        <w:t>Debt</w:t>
      </w:r>
      <w:r>
        <w:rPr>
          <w:spacing w:val="-1"/>
          <w:sz w:val="22"/>
        </w:rPr>
        <w:t> </w:t>
      </w:r>
      <w:r>
        <w:rPr>
          <w:spacing w:val="-2"/>
          <w:sz w:val="22"/>
        </w:rPr>
        <w:t>Sources</w:t>
      </w:r>
    </w:p>
    <w:p>
      <w:pPr>
        <w:pStyle w:val="ListParagraph"/>
        <w:numPr>
          <w:ilvl w:val="0"/>
          <w:numId w:val="140"/>
        </w:numPr>
        <w:tabs>
          <w:tab w:pos="1080" w:val="left" w:leader="none"/>
        </w:tabs>
        <w:spacing w:line="240" w:lineRule="auto" w:before="2" w:after="0"/>
        <w:ind w:left="1080" w:right="0" w:hanging="360"/>
        <w:jc w:val="left"/>
        <w:rPr>
          <w:sz w:val="22"/>
        </w:rPr>
      </w:pPr>
      <w:r>
        <w:rPr>
          <w:sz w:val="22"/>
        </w:rPr>
        <w:t>All</w:t>
      </w:r>
      <w:r>
        <w:rPr>
          <w:spacing w:val="-3"/>
          <w:sz w:val="22"/>
        </w:rPr>
        <w:t> </w:t>
      </w:r>
      <w:r>
        <w:rPr>
          <w:sz w:val="22"/>
        </w:rPr>
        <w:t>Equity</w:t>
      </w:r>
      <w:r>
        <w:rPr>
          <w:spacing w:val="-4"/>
          <w:sz w:val="22"/>
        </w:rPr>
        <w:t> </w:t>
      </w:r>
      <w:r>
        <w:rPr>
          <w:spacing w:val="-2"/>
          <w:sz w:val="22"/>
        </w:rPr>
        <w:t>Sources</w:t>
      </w:r>
    </w:p>
    <w:p>
      <w:pPr>
        <w:pStyle w:val="BodyText"/>
        <w:spacing w:line="259" w:lineRule="auto" w:before="1"/>
        <w:ind w:left="360" w:right="1200"/>
      </w:pPr>
      <w:r>
        <w:rPr/>
        <w:t>The</w:t>
      </w:r>
      <w:r>
        <w:rPr>
          <w:spacing w:val="-4"/>
        </w:rPr>
        <w:t> </w:t>
      </w:r>
      <w:r>
        <w:rPr/>
        <w:t>calculation</w:t>
      </w:r>
      <w:r>
        <w:rPr>
          <w:spacing w:val="-3"/>
        </w:rPr>
        <w:t> </w:t>
      </w:r>
      <w:r>
        <w:rPr/>
        <w:t>of</w:t>
      </w:r>
      <w:r>
        <w:rPr>
          <w:spacing w:val="-4"/>
        </w:rPr>
        <w:t> </w:t>
      </w:r>
      <w:r>
        <w:rPr/>
        <w:t>the</w:t>
      </w:r>
      <w:r>
        <w:rPr>
          <w:spacing w:val="-3"/>
        </w:rPr>
        <w:t> </w:t>
      </w:r>
      <w:r>
        <w:rPr/>
        <w:t>combined</w:t>
      </w:r>
      <w:r>
        <w:rPr>
          <w:spacing w:val="-3"/>
        </w:rPr>
        <w:t> </w:t>
      </w:r>
      <w:r>
        <w:rPr/>
        <w:t>sources</w:t>
      </w:r>
      <w:r>
        <w:rPr>
          <w:spacing w:val="-4"/>
        </w:rPr>
        <w:t> </w:t>
      </w:r>
      <w:r>
        <w:rPr/>
        <w:t>IRR</w:t>
      </w:r>
      <w:r>
        <w:rPr>
          <w:spacing w:val="-3"/>
        </w:rPr>
        <w:t> </w:t>
      </w:r>
      <w:r>
        <w:rPr/>
        <w:t>is</w:t>
      </w:r>
      <w:r>
        <w:rPr>
          <w:spacing w:val="-2"/>
        </w:rPr>
        <w:t> </w:t>
      </w:r>
      <w:r>
        <w:rPr/>
        <w:t>illustrated</w:t>
      </w:r>
      <w:r>
        <w:rPr>
          <w:spacing w:val="-3"/>
        </w:rPr>
        <w:t> </w:t>
      </w:r>
      <w:r>
        <w:rPr/>
        <w:t>below</w:t>
      </w:r>
      <w:r>
        <w:rPr>
          <w:spacing w:val="-5"/>
        </w:rPr>
        <w:t> </w:t>
      </w:r>
      <w:r>
        <w:rPr/>
        <w:t>in</w:t>
      </w:r>
      <w:r>
        <w:rPr>
          <w:spacing w:val="-3"/>
        </w:rPr>
        <w:t> </w:t>
      </w:r>
      <w:r>
        <w:rPr/>
        <w:t>the</w:t>
      </w:r>
      <w:r>
        <w:rPr>
          <w:spacing w:val="-4"/>
        </w:rPr>
        <w:t> </w:t>
      </w:r>
      <w:r>
        <w:rPr/>
        <w:t>Finance</w:t>
      </w:r>
      <w:r>
        <w:rPr>
          <w:spacing w:val="-3"/>
        </w:rPr>
        <w:t> </w:t>
      </w:r>
      <w:r>
        <w:rPr/>
        <w:t>Cash Flow area:</w:t>
      </w:r>
    </w:p>
    <w:p>
      <w:pPr>
        <w:pStyle w:val="BodyText"/>
        <w:spacing w:line="259" w:lineRule="auto" w:before="119"/>
        <w:ind w:left="360" w:right="1200"/>
      </w:pPr>
      <w:r>
        <w:rPr/>
        <w:t>The</w:t>
      </w:r>
      <w:r>
        <w:rPr>
          <w:spacing w:val="-5"/>
        </w:rPr>
        <w:t> </w:t>
      </w:r>
      <w:r>
        <w:rPr/>
        <w:t>"Total</w:t>
      </w:r>
      <w:r>
        <w:rPr>
          <w:spacing w:val="-4"/>
        </w:rPr>
        <w:t> </w:t>
      </w:r>
      <w:r>
        <w:rPr/>
        <w:t>Contribution"</w:t>
      </w:r>
      <w:r>
        <w:rPr>
          <w:spacing w:val="-2"/>
        </w:rPr>
        <w:t> </w:t>
      </w:r>
      <w:r>
        <w:rPr/>
        <w:t>line</w:t>
      </w:r>
      <w:r>
        <w:rPr>
          <w:spacing w:val="-1"/>
        </w:rPr>
        <w:t> </w:t>
      </w:r>
      <w:r>
        <w:rPr/>
        <w:t>is</w:t>
      </w:r>
      <w:r>
        <w:rPr>
          <w:spacing w:val="-2"/>
        </w:rPr>
        <w:t> </w:t>
      </w:r>
      <w:r>
        <w:rPr/>
        <w:t>the</w:t>
      </w:r>
      <w:r>
        <w:rPr>
          <w:spacing w:val="-5"/>
        </w:rPr>
        <w:t> </w:t>
      </w:r>
      <w:r>
        <w:rPr/>
        <w:t>total</w:t>
      </w:r>
      <w:r>
        <w:rPr>
          <w:spacing w:val="-4"/>
        </w:rPr>
        <w:t> </w:t>
      </w:r>
      <w:r>
        <w:rPr/>
        <w:t>of</w:t>
      </w:r>
      <w:r>
        <w:rPr>
          <w:spacing w:val="-1"/>
        </w:rPr>
        <w:t> </w:t>
      </w:r>
      <w:r>
        <w:rPr/>
        <w:t>all</w:t>
      </w:r>
      <w:r>
        <w:rPr>
          <w:spacing w:val="-3"/>
        </w:rPr>
        <w:t> </w:t>
      </w:r>
      <w:r>
        <w:rPr/>
        <w:t>contributions</w:t>
      </w:r>
      <w:r>
        <w:rPr>
          <w:spacing w:val="-5"/>
        </w:rPr>
        <w:t> </w:t>
      </w:r>
      <w:r>
        <w:rPr/>
        <w:t>from</w:t>
      </w:r>
      <w:r>
        <w:rPr>
          <w:spacing w:val="-4"/>
        </w:rPr>
        <w:t> </w:t>
      </w:r>
      <w:r>
        <w:rPr/>
        <w:t>all</w:t>
      </w:r>
      <w:r>
        <w:rPr>
          <w:spacing w:val="-3"/>
        </w:rPr>
        <w:t> </w:t>
      </w:r>
      <w:r>
        <w:rPr/>
        <w:t>Structured</w:t>
      </w:r>
      <w:r>
        <w:rPr>
          <w:spacing w:val="-3"/>
        </w:rPr>
        <w:t> </w:t>
      </w:r>
      <w:r>
        <w:rPr/>
        <w:t>Finance sources. The "Net Cash Flow (IRR)" line is the total of all net cash flows for all Structured Finance sources.</w:t>
      </w:r>
    </w:p>
    <w:p>
      <w:pPr>
        <w:pStyle w:val="BodyText"/>
        <w:spacing w:line="256" w:lineRule="auto" w:before="121"/>
        <w:ind w:left="360" w:right="1200"/>
      </w:pPr>
      <w:r>
        <w:rPr>
          <w:b/>
          <w:color w:val="003E7E"/>
        </w:rPr>
        <w:t>Note:</w:t>
      </w:r>
      <w:r>
        <w:rPr>
          <w:b/>
          <w:color w:val="003E7E"/>
          <w:spacing w:val="-7"/>
        </w:rPr>
        <w:t> </w:t>
      </w:r>
      <w:r>
        <w:rPr/>
        <w:t>Where</w:t>
      </w:r>
      <w:r>
        <w:rPr>
          <w:spacing w:val="-3"/>
        </w:rPr>
        <w:t> </w:t>
      </w:r>
      <w:r>
        <w:rPr/>
        <w:t>a</w:t>
      </w:r>
      <w:r>
        <w:rPr>
          <w:spacing w:val="-3"/>
        </w:rPr>
        <w:t> </w:t>
      </w:r>
      <w:r>
        <w:rPr/>
        <w:t>Tax</w:t>
      </w:r>
      <w:r>
        <w:rPr>
          <w:spacing w:val="-3"/>
        </w:rPr>
        <w:t> </w:t>
      </w:r>
      <w:r>
        <w:rPr/>
        <w:t>Rate% has</w:t>
      </w:r>
      <w:r>
        <w:rPr>
          <w:spacing w:val="-3"/>
        </w:rPr>
        <w:t> </w:t>
      </w:r>
      <w:r>
        <w:rPr/>
        <w:t>been</w:t>
      </w:r>
      <w:r>
        <w:rPr>
          <w:spacing w:val="-1"/>
        </w:rPr>
        <w:t> </w:t>
      </w:r>
      <w:r>
        <w:rPr/>
        <w:t>entered</w:t>
      </w:r>
      <w:r>
        <w:rPr>
          <w:spacing w:val="-5"/>
        </w:rPr>
        <w:t> </w:t>
      </w:r>
      <w:r>
        <w:rPr/>
        <w:t>for</w:t>
      </w:r>
      <w:r>
        <w:rPr>
          <w:spacing w:val="-2"/>
        </w:rPr>
        <w:t> </w:t>
      </w:r>
      <w:r>
        <w:rPr/>
        <w:t>a</w:t>
      </w:r>
      <w:r>
        <w:rPr>
          <w:spacing w:val="-1"/>
        </w:rPr>
        <w:t> </w:t>
      </w:r>
      <w:r>
        <w:rPr/>
        <w:t>profit distribution</w:t>
      </w:r>
      <w:r>
        <w:rPr>
          <w:spacing w:val="-3"/>
        </w:rPr>
        <w:t> </w:t>
      </w:r>
      <w:r>
        <w:rPr/>
        <w:t>source, additional lines will be automatically added to the cash flow to represent:</w:t>
      </w:r>
    </w:p>
    <w:p>
      <w:pPr>
        <w:pStyle w:val="ListParagraph"/>
        <w:numPr>
          <w:ilvl w:val="0"/>
          <w:numId w:val="140"/>
        </w:numPr>
        <w:tabs>
          <w:tab w:pos="1080" w:val="left" w:leader="none"/>
        </w:tabs>
        <w:spacing w:line="240" w:lineRule="auto" w:before="121" w:after="0"/>
        <w:ind w:left="1080" w:right="0" w:hanging="360"/>
        <w:jc w:val="left"/>
        <w:rPr>
          <w:sz w:val="22"/>
        </w:rPr>
      </w:pPr>
      <w:r>
        <w:rPr>
          <w:sz w:val="22"/>
        </w:rPr>
        <w:t>Tax</w:t>
      </w:r>
      <w:r>
        <w:rPr>
          <w:spacing w:val="-7"/>
          <w:sz w:val="22"/>
        </w:rPr>
        <w:t> </w:t>
      </w:r>
      <w:r>
        <w:rPr>
          <w:sz w:val="22"/>
        </w:rPr>
        <w:t>amount</w:t>
      </w:r>
      <w:r>
        <w:rPr>
          <w:spacing w:val="-6"/>
          <w:sz w:val="22"/>
        </w:rPr>
        <w:t> </w:t>
      </w:r>
      <w:r>
        <w:rPr>
          <w:sz w:val="22"/>
        </w:rPr>
        <w:t>calculated</w:t>
      </w:r>
      <w:r>
        <w:rPr>
          <w:spacing w:val="-4"/>
          <w:sz w:val="22"/>
        </w:rPr>
        <w:t> </w:t>
      </w:r>
      <w:r>
        <w:rPr>
          <w:sz w:val="22"/>
        </w:rPr>
        <w:t>on</w:t>
      </w:r>
      <w:r>
        <w:rPr>
          <w:spacing w:val="-5"/>
          <w:sz w:val="22"/>
        </w:rPr>
        <w:t> </w:t>
      </w:r>
      <w:r>
        <w:rPr>
          <w:sz w:val="22"/>
        </w:rPr>
        <w:t>Pre-Tax</w:t>
      </w:r>
      <w:r>
        <w:rPr>
          <w:spacing w:val="-6"/>
          <w:sz w:val="22"/>
        </w:rPr>
        <w:t> </w:t>
      </w:r>
      <w:r>
        <w:rPr>
          <w:spacing w:val="-2"/>
          <w:sz w:val="22"/>
        </w:rPr>
        <w:t>Profit</w:t>
      </w:r>
    </w:p>
    <w:p>
      <w:pPr>
        <w:pStyle w:val="ListParagraph"/>
        <w:numPr>
          <w:ilvl w:val="0"/>
          <w:numId w:val="140"/>
        </w:numPr>
        <w:tabs>
          <w:tab w:pos="1080" w:val="left" w:leader="none"/>
        </w:tabs>
        <w:spacing w:line="252" w:lineRule="exact" w:before="1" w:after="0"/>
        <w:ind w:left="1080" w:right="0" w:hanging="360"/>
        <w:jc w:val="left"/>
        <w:rPr>
          <w:sz w:val="22"/>
        </w:rPr>
      </w:pPr>
      <w:r>
        <w:rPr>
          <w:sz w:val="22"/>
        </w:rPr>
        <w:t>After</w:t>
      </w:r>
      <w:r>
        <w:rPr>
          <w:spacing w:val="-8"/>
          <w:sz w:val="22"/>
        </w:rPr>
        <w:t> </w:t>
      </w:r>
      <w:r>
        <w:rPr>
          <w:sz w:val="22"/>
        </w:rPr>
        <w:t>Tax</w:t>
      </w:r>
      <w:r>
        <w:rPr>
          <w:spacing w:val="-3"/>
          <w:sz w:val="22"/>
        </w:rPr>
        <w:t> </w:t>
      </w:r>
      <w:r>
        <w:rPr>
          <w:sz w:val="22"/>
        </w:rPr>
        <w:t>Profit</w:t>
      </w:r>
      <w:r>
        <w:rPr>
          <w:spacing w:val="1"/>
          <w:sz w:val="22"/>
        </w:rPr>
        <w:t> </w:t>
      </w:r>
      <w:r>
        <w:rPr>
          <w:spacing w:val="-2"/>
          <w:sz w:val="22"/>
        </w:rPr>
        <w:t>Amount</w:t>
      </w:r>
    </w:p>
    <w:p>
      <w:pPr>
        <w:pStyle w:val="ListParagraph"/>
        <w:numPr>
          <w:ilvl w:val="0"/>
          <w:numId w:val="140"/>
        </w:numPr>
        <w:tabs>
          <w:tab w:pos="1080" w:val="left" w:leader="none"/>
        </w:tabs>
        <w:spacing w:line="252" w:lineRule="exact" w:before="0" w:after="0"/>
        <w:ind w:left="1080" w:right="0" w:hanging="360"/>
        <w:jc w:val="left"/>
        <w:rPr>
          <w:sz w:val="22"/>
        </w:rPr>
      </w:pPr>
      <w:r>
        <w:rPr>
          <w:sz w:val="22"/>
        </w:rPr>
        <w:t>Net</w:t>
      </w:r>
      <w:r>
        <w:rPr>
          <w:spacing w:val="-1"/>
          <w:sz w:val="22"/>
        </w:rPr>
        <w:t> </w:t>
      </w:r>
      <w:r>
        <w:rPr>
          <w:sz w:val="22"/>
        </w:rPr>
        <w:t>Cash</w:t>
      </w:r>
      <w:r>
        <w:rPr>
          <w:spacing w:val="-4"/>
          <w:sz w:val="22"/>
        </w:rPr>
        <w:t> </w:t>
      </w:r>
      <w:r>
        <w:rPr>
          <w:sz w:val="22"/>
        </w:rPr>
        <w:t>flow</w:t>
      </w:r>
      <w:r>
        <w:rPr>
          <w:spacing w:val="-5"/>
          <w:sz w:val="22"/>
        </w:rPr>
        <w:t> </w:t>
      </w:r>
      <w:r>
        <w:rPr>
          <w:sz w:val="22"/>
        </w:rPr>
        <w:t>After</w:t>
      </w:r>
      <w:r>
        <w:rPr>
          <w:spacing w:val="-6"/>
          <w:sz w:val="22"/>
        </w:rPr>
        <w:t> </w:t>
      </w:r>
      <w:r>
        <w:rPr>
          <w:sz w:val="22"/>
        </w:rPr>
        <w:t>Tax</w:t>
      </w:r>
      <w:r>
        <w:rPr>
          <w:spacing w:val="-5"/>
          <w:sz w:val="22"/>
        </w:rPr>
        <w:t> </w:t>
      </w:r>
      <w:r>
        <w:rPr>
          <w:spacing w:val="-4"/>
          <w:sz w:val="22"/>
        </w:rPr>
        <w:t>(IRR)</w:t>
      </w:r>
    </w:p>
    <w:p>
      <w:pPr>
        <w:pStyle w:val="BodyText"/>
        <w:spacing w:before="120"/>
        <w:ind w:left="360"/>
      </w:pPr>
      <w:r>
        <w:rPr>
          <w:color w:val="004A8D"/>
        </w:rPr>
        <w:t>Equity</w:t>
      </w:r>
      <w:r>
        <w:rPr>
          <w:color w:val="004A8D"/>
          <w:spacing w:val="-5"/>
        </w:rPr>
        <w:t> IRR</w:t>
      </w:r>
    </w:p>
    <w:p>
      <w:pPr>
        <w:pStyle w:val="BodyText"/>
        <w:spacing w:line="256" w:lineRule="auto" w:before="44"/>
        <w:ind w:left="360" w:right="1200"/>
      </w:pPr>
      <w:r>
        <w:rPr/>
        <w:t>This</w:t>
      </w:r>
      <w:r>
        <w:rPr>
          <w:spacing w:val="-1"/>
        </w:rPr>
        <w:t> </w:t>
      </w:r>
      <w:r>
        <w:rPr/>
        <w:t>is</w:t>
      </w:r>
      <w:r>
        <w:rPr>
          <w:spacing w:val="-4"/>
        </w:rPr>
        <w:t> </w:t>
      </w:r>
      <w:r>
        <w:rPr/>
        <w:t>the</w:t>
      </w:r>
      <w:r>
        <w:rPr>
          <w:spacing w:val="-4"/>
        </w:rPr>
        <w:t> </w:t>
      </w:r>
      <w:r>
        <w:rPr/>
        <w:t>overall</w:t>
      </w:r>
      <w:r>
        <w:rPr>
          <w:spacing w:val="-2"/>
        </w:rPr>
        <w:t> </w:t>
      </w:r>
      <w:r>
        <w:rPr/>
        <w:t>combined</w:t>
      </w:r>
      <w:r>
        <w:rPr>
          <w:spacing w:val="-2"/>
        </w:rPr>
        <w:t> </w:t>
      </w:r>
      <w:r>
        <w:rPr/>
        <w:t>IRR</w:t>
      </w:r>
      <w:r>
        <w:rPr>
          <w:spacing w:val="-5"/>
        </w:rPr>
        <w:t> </w:t>
      </w:r>
      <w:r>
        <w:rPr/>
        <w:t>(not</w:t>
      </w:r>
      <w:r>
        <w:rPr>
          <w:spacing w:val="-3"/>
        </w:rPr>
        <w:t> </w:t>
      </w:r>
      <w:r>
        <w:rPr/>
        <w:t>an</w:t>
      </w:r>
      <w:r>
        <w:rPr>
          <w:spacing w:val="-2"/>
        </w:rPr>
        <w:t> </w:t>
      </w:r>
      <w:r>
        <w:rPr/>
        <w:t>average)</w:t>
      </w:r>
      <w:r>
        <w:rPr>
          <w:spacing w:val="-1"/>
        </w:rPr>
        <w:t> </w:t>
      </w:r>
      <w:r>
        <w:rPr/>
        <w:t>of all</w:t>
      </w:r>
      <w:r>
        <w:rPr>
          <w:spacing w:val="-2"/>
        </w:rPr>
        <w:t> </w:t>
      </w:r>
      <w:r>
        <w:rPr/>
        <w:t>equity</w:t>
      </w:r>
      <w:r>
        <w:rPr>
          <w:spacing w:val="-4"/>
        </w:rPr>
        <w:t> </w:t>
      </w:r>
      <w:r>
        <w:rPr/>
        <w:t>sources</w:t>
      </w:r>
      <w:r>
        <w:rPr>
          <w:spacing w:val="-2"/>
        </w:rPr>
        <w:t> </w:t>
      </w:r>
      <w:r>
        <w:rPr/>
        <w:t>in</w:t>
      </w:r>
      <w:r>
        <w:rPr>
          <w:spacing w:val="-7"/>
        </w:rPr>
        <w:t> </w:t>
      </w:r>
      <w:r>
        <w:rPr/>
        <w:t>a</w:t>
      </w:r>
      <w:r>
        <w:rPr>
          <w:spacing w:val="-2"/>
        </w:rPr>
        <w:t> </w:t>
      </w:r>
      <w:r>
        <w:rPr/>
        <w:t>project based on:</w:t>
      </w:r>
    </w:p>
    <w:p>
      <w:pPr>
        <w:pStyle w:val="ListParagraph"/>
        <w:numPr>
          <w:ilvl w:val="0"/>
          <w:numId w:val="140"/>
        </w:numPr>
        <w:tabs>
          <w:tab w:pos="1080" w:val="left" w:leader="none"/>
        </w:tabs>
        <w:spacing w:line="240" w:lineRule="auto" w:before="121" w:after="0"/>
        <w:ind w:left="1080" w:right="0" w:hanging="360"/>
        <w:jc w:val="left"/>
        <w:rPr>
          <w:sz w:val="22"/>
        </w:rPr>
      </w:pPr>
      <w:r>
        <w:rPr>
          <w:sz w:val="22"/>
        </w:rPr>
        <w:t>All</w:t>
      </w:r>
      <w:r>
        <w:rPr>
          <w:spacing w:val="-4"/>
          <w:sz w:val="22"/>
        </w:rPr>
        <w:t> </w:t>
      </w:r>
      <w:r>
        <w:rPr>
          <w:sz w:val="22"/>
        </w:rPr>
        <w:t>Equity</w:t>
      </w:r>
      <w:r>
        <w:rPr>
          <w:spacing w:val="-5"/>
          <w:sz w:val="22"/>
        </w:rPr>
        <w:t> </w:t>
      </w:r>
      <w:r>
        <w:rPr>
          <w:sz w:val="22"/>
        </w:rPr>
        <w:t>Source</w:t>
      </w:r>
      <w:r>
        <w:rPr>
          <w:spacing w:val="-3"/>
          <w:sz w:val="22"/>
        </w:rPr>
        <w:t> </w:t>
      </w:r>
      <w:r>
        <w:rPr>
          <w:spacing w:val="-2"/>
          <w:sz w:val="22"/>
        </w:rPr>
        <w:t>Contributions</w:t>
      </w:r>
    </w:p>
    <w:p>
      <w:pPr>
        <w:pStyle w:val="ListParagraph"/>
        <w:numPr>
          <w:ilvl w:val="0"/>
          <w:numId w:val="140"/>
        </w:numPr>
        <w:tabs>
          <w:tab w:pos="1080" w:val="left" w:leader="none"/>
        </w:tabs>
        <w:spacing w:line="240" w:lineRule="auto" w:before="119" w:after="0"/>
        <w:ind w:left="1080" w:right="0" w:hanging="360"/>
        <w:jc w:val="left"/>
        <w:rPr>
          <w:sz w:val="22"/>
        </w:rPr>
      </w:pPr>
      <w:r>
        <w:rPr>
          <w:sz w:val="22"/>
        </w:rPr>
        <w:t>All</w:t>
      </w:r>
      <w:r>
        <w:rPr>
          <w:spacing w:val="-6"/>
          <w:sz w:val="22"/>
        </w:rPr>
        <w:t> </w:t>
      </w:r>
      <w:r>
        <w:rPr>
          <w:sz w:val="22"/>
        </w:rPr>
        <w:t>Equity</w:t>
      </w:r>
      <w:r>
        <w:rPr>
          <w:spacing w:val="-7"/>
          <w:sz w:val="22"/>
        </w:rPr>
        <w:t> </w:t>
      </w:r>
      <w:r>
        <w:rPr>
          <w:sz w:val="22"/>
        </w:rPr>
        <w:t>Source</w:t>
      </w:r>
      <w:r>
        <w:rPr>
          <w:spacing w:val="-5"/>
          <w:sz w:val="22"/>
        </w:rPr>
        <w:t> </w:t>
      </w:r>
      <w:r>
        <w:rPr>
          <w:sz w:val="22"/>
        </w:rPr>
        <w:t>Repayments</w:t>
      </w:r>
      <w:r>
        <w:rPr>
          <w:spacing w:val="-8"/>
          <w:sz w:val="22"/>
        </w:rPr>
        <w:t> </w:t>
      </w:r>
      <w:r>
        <w:rPr>
          <w:sz w:val="22"/>
        </w:rPr>
        <w:t>including</w:t>
      </w:r>
      <w:r>
        <w:rPr>
          <w:spacing w:val="-5"/>
          <w:sz w:val="22"/>
        </w:rPr>
        <w:t> </w:t>
      </w:r>
      <w:r>
        <w:rPr>
          <w:sz w:val="22"/>
        </w:rPr>
        <w:t>interest,</w:t>
      </w:r>
      <w:r>
        <w:rPr>
          <w:spacing w:val="-8"/>
          <w:sz w:val="22"/>
        </w:rPr>
        <w:t> </w:t>
      </w:r>
      <w:r>
        <w:rPr>
          <w:sz w:val="22"/>
        </w:rPr>
        <w:t>if</w:t>
      </w:r>
      <w:r>
        <w:rPr>
          <w:spacing w:val="-3"/>
          <w:sz w:val="22"/>
        </w:rPr>
        <w:t> </w:t>
      </w:r>
      <w:r>
        <w:rPr>
          <w:spacing w:val="-5"/>
          <w:sz w:val="22"/>
        </w:rPr>
        <w:t>any</w:t>
      </w:r>
    </w:p>
    <w:p>
      <w:pPr>
        <w:pStyle w:val="ListParagraph"/>
        <w:numPr>
          <w:ilvl w:val="0"/>
          <w:numId w:val="140"/>
        </w:numPr>
        <w:tabs>
          <w:tab w:pos="1080" w:val="left" w:leader="none"/>
        </w:tabs>
        <w:spacing w:line="240" w:lineRule="auto" w:before="122" w:after="0"/>
        <w:ind w:left="1080" w:right="0" w:hanging="360"/>
        <w:jc w:val="left"/>
        <w:rPr>
          <w:sz w:val="22"/>
        </w:rPr>
      </w:pPr>
      <w:r>
        <w:rPr>
          <w:sz w:val="22"/>
        </w:rPr>
        <w:t>All</w:t>
      </w:r>
      <w:r>
        <w:rPr>
          <w:spacing w:val="-8"/>
          <w:sz w:val="22"/>
        </w:rPr>
        <w:t> </w:t>
      </w:r>
      <w:r>
        <w:rPr>
          <w:sz w:val="22"/>
        </w:rPr>
        <w:t>Equity</w:t>
      </w:r>
      <w:r>
        <w:rPr>
          <w:spacing w:val="-8"/>
          <w:sz w:val="22"/>
        </w:rPr>
        <w:t> </w:t>
      </w:r>
      <w:r>
        <w:rPr>
          <w:sz w:val="22"/>
        </w:rPr>
        <w:t>Source</w:t>
      </w:r>
      <w:r>
        <w:rPr>
          <w:spacing w:val="-6"/>
          <w:sz w:val="22"/>
        </w:rPr>
        <w:t> </w:t>
      </w:r>
      <w:r>
        <w:rPr>
          <w:sz w:val="22"/>
        </w:rPr>
        <w:t>Profits</w:t>
      </w:r>
      <w:r>
        <w:rPr>
          <w:spacing w:val="-7"/>
          <w:sz w:val="22"/>
        </w:rPr>
        <w:t> </w:t>
      </w:r>
      <w:r>
        <w:rPr>
          <w:sz w:val="22"/>
        </w:rPr>
        <w:t>including</w:t>
      </w:r>
      <w:r>
        <w:rPr>
          <w:spacing w:val="-4"/>
          <w:sz w:val="22"/>
        </w:rPr>
        <w:t> </w:t>
      </w:r>
      <w:r>
        <w:rPr>
          <w:sz w:val="22"/>
        </w:rPr>
        <w:t>Preferred</w:t>
      </w:r>
      <w:r>
        <w:rPr>
          <w:spacing w:val="-6"/>
          <w:sz w:val="22"/>
        </w:rPr>
        <w:t> </w:t>
      </w:r>
      <w:r>
        <w:rPr>
          <w:sz w:val="22"/>
        </w:rPr>
        <w:t>Returns,</w:t>
      </w:r>
      <w:r>
        <w:rPr>
          <w:spacing w:val="-5"/>
          <w:sz w:val="22"/>
        </w:rPr>
        <w:t> </w:t>
      </w:r>
      <w:r>
        <w:rPr>
          <w:sz w:val="22"/>
        </w:rPr>
        <w:t>if</w:t>
      </w:r>
      <w:r>
        <w:rPr>
          <w:spacing w:val="-3"/>
          <w:sz w:val="22"/>
        </w:rPr>
        <w:t> </w:t>
      </w:r>
      <w:r>
        <w:rPr>
          <w:spacing w:val="-5"/>
          <w:sz w:val="22"/>
        </w:rPr>
        <w:t>any</w:t>
      </w:r>
    </w:p>
    <w:p>
      <w:pPr>
        <w:pStyle w:val="BodyText"/>
        <w:spacing w:line="259" w:lineRule="auto" w:before="121"/>
        <w:ind w:left="360" w:right="1200"/>
      </w:pPr>
      <w:r>
        <w:rPr/>
        <w:t>The</w:t>
      </w:r>
      <w:r>
        <w:rPr>
          <w:spacing w:val="-4"/>
        </w:rPr>
        <w:t> </w:t>
      </w:r>
      <w:r>
        <w:rPr/>
        <w:t>equity</w:t>
      </w:r>
      <w:r>
        <w:rPr>
          <w:spacing w:val="-4"/>
        </w:rPr>
        <w:t> </w:t>
      </w:r>
      <w:r>
        <w:rPr/>
        <w:t>IRR</w:t>
      </w:r>
      <w:r>
        <w:rPr>
          <w:spacing w:val="-2"/>
        </w:rPr>
        <w:t> </w:t>
      </w:r>
      <w:r>
        <w:rPr/>
        <w:t>will</w:t>
      </w:r>
      <w:r>
        <w:rPr>
          <w:spacing w:val="-2"/>
        </w:rPr>
        <w:t> </w:t>
      </w:r>
      <w:r>
        <w:rPr/>
        <w:t>typically</w:t>
      </w:r>
      <w:r>
        <w:rPr>
          <w:spacing w:val="-4"/>
        </w:rPr>
        <w:t> </w:t>
      </w:r>
      <w:r>
        <w:rPr/>
        <w:t>be</w:t>
      </w:r>
      <w:r>
        <w:rPr>
          <w:spacing w:val="-2"/>
        </w:rPr>
        <w:t> </w:t>
      </w:r>
      <w:r>
        <w:rPr/>
        <w:t>higher</w:t>
      </w:r>
      <w:r>
        <w:rPr>
          <w:spacing w:val="-3"/>
        </w:rPr>
        <w:t> </w:t>
      </w:r>
      <w:r>
        <w:rPr/>
        <w:t>than</w:t>
      </w:r>
      <w:r>
        <w:rPr>
          <w:spacing w:val="-4"/>
        </w:rPr>
        <w:t> </w:t>
      </w:r>
      <w:r>
        <w:rPr/>
        <w:t>the</w:t>
      </w:r>
      <w:r>
        <w:rPr>
          <w:spacing w:val="-4"/>
        </w:rPr>
        <w:t> </w:t>
      </w:r>
      <w:r>
        <w:rPr/>
        <w:t>combined</w:t>
      </w:r>
      <w:r>
        <w:rPr>
          <w:spacing w:val="-2"/>
        </w:rPr>
        <w:t> </w:t>
      </w:r>
      <w:r>
        <w:rPr/>
        <w:t>sources</w:t>
      </w:r>
      <w:r>
        <w:rPr>
          <w:spacing w:val="-4"/>
        </w:rPr>
        <w:t> </w:t>
      </w:r>
      <w:r>
        <w:rPr/>
        <w:t>IRR,</w:t>
      </w:r>
      <w:r>
        <w:rPr>
          <w:spacing w:val="-3"/>
        </w:rPr>
        <w:t> </w:t>
      </w:r>
      <w:r>
        <w:rPr/>
        <w:t>since</w:t>
      </w:r>
      <w:r>
        <w:rPr>
          <w:spacing w:val="-2"/>
        </w:rPr>
        <w:t> </w:t>
      </w:r>
      <w:r>
        <w:rPr/>
        <w:t>the</w:t>
      </w:r>
      <w:r>
        <w:rPr>
          <w:spacing w:val="-4"/>
        </w:rPr>
        <w:t> </w:t>
      </w:r>
      <w:r>
        <w:rPr/>
        <w:t>equity IRR takes advantage of the debt financing, whereas the combined sources IRR is a composite IRR for all sources including the debt sources.</w:t>
      </w:r>
    </w:p>
    <w:p>
      <w:pPr>
        <w:pStyle w:val="BodyText"/>
        <w:spacing w:before="121"/>
        <w:ind w:left="360"/>
      </w:pPr>
      <w:r>
        <w:rPr/>
        <w:t>To</w:t>
      </w:r>
      <w:r>
        <w:rPr>
          <w:spacing w:val="-8"/>
        </w:rPr>
        <w:t> </w:t>
      </w:r>
      <w:r>
        <w:rPr/>
        <w:t>see</w:t>
      </w:r>
      <w:r>
        <w:rPr>
          <w:spacing w:val="-5"/>
        </w:rPr>
        <w:t> </w:t>
      </w:r>
      <w:r>
        <w:rPr/>
        <w:t>the</w:t>
      </w:r>
      <w:r>
        <w:rPr>
          <w:spacing w:val="-3"/>
        </w:rPr>
        <w:t> </w:t>
      </w:r>
      <w:r>
        <w:rPr/>
        <w:t>individual</w:t>
      </w:r>
      <w:r>
        <w:rPr>
          <w:spacing w:val="-4"/>
        </w:rPr>
        <w:t> </w:t>
      </w:r>
      <w:r>
        <w:rPr/>
        <w:t>IRR</w:t>
      </w:r>
      <w:r>
        <w:rPr>
          <w:spacing w:val="-6"/>
        </w:rPr>
        <w:t> </w:t>
      </w:r>
      <w:r>
        <w:rPr/>
        <w:t>for</w:t>
      </w:r>
      <w:r>
        <w:rPr>
          <w:spacing w:val="-5"/>
        </w:rPr>
        <w:t> </w:t>
      </w:r>
      <w:r>
        <w:rPr/>
        <w:t>each</w:t>
      </w:r>
      <w:r>
        <w:rPr>
          <w:spacing w:val="-5"/>
        </w:rPr>
        <w:t> </w:t>
      </w:r>
      <w:r>
        <w:rPr/>
        <w:t>equity</w:t>
      </w:r>
      <w:r>
        <w:rPr>
          <w:spacing w:val="-5"/>
        </w:rPr>
        <w:t> </w:t>
      </w:r>
      <w:r>
        <w:rPr/>
        <w:t>partner,</w:t>
      </w:r>
      <w:r>
        <w:rPr>
          <w:spacing w:val="-4"/>
        </w:rPr>
        <w:t> </w:t>
      </w:r>
      <w:r>
        <w:rPr/>
        <w:t>refer</w:t>
      </w:r>
      <w:r>
        <w:rPr>
          <w:spacing w:val="-4"/>
        </w:rPr>
        <w:t> </w:t>
      </w:r>
      <w:r>
        <w:rPr/>
        <w:t>to</w:t>
      </w:r>
      <w:r>
        <w:rPr>
          <w:spacing w:val="-4"/>
        </w:rPr>
        <w:t> </w:t>
      </w:r>
      <w:r>
        <w:rPr/>
        <w:t>any</w:t>
      </w:r>
      <w:r>
        <w:rPr>
          <w:spacing w:val="-5"/>
        </w:rPr>
        <w:t> </w:t>
      </w:r>
      <w:r>
        <w:rPr/>
        <w:t>one</w:t>
      </w:r>
      <w:r>
        <w:rPr>
          <w:spacing w:val="-3"/>
        </w:rPr>
        <w:t> </w:t>
      </w:r>
      <w:r>
        <w:rPr/>
        <w:t>of</w:t>
      </w:r>
      <w:r>
        <w:rPr>
          <w:spacing w:val="-4"/>
        </w:rPr>
        <w:t> </w:t>
      </w:r>
      <w:r>
        <w:rPr/>
        <w:t>the</w:t>
      </w:r>
      <w:r>
        <w:rPr>
          <w:spacing w:val="-8"/>
        </w:rPr>
        <w:t> </w:t>
      </w:r>
      <w:r>
        <w:rPr/>
        <w:t>following</w:t>
      </w:r>
      <w:r>
        <w:rPr>
          <w:spacing w:val="-1"/>
        </w:rPr>
        <w:t> </w:t>
      </w:r>
      <w:r>
        <w:rPr>
          <w:spacing w:val="-2"/>
        </w:rPr>
        <w:t>areas:</w:t>
      </w:r>
    </w:p>
    <w:p>
      <w:pPr>
        <w:pStyle w:val="ListParagraph"/>
        <w:numPr>
          <w:ilvl w:val="0"/>
          <w:numId w:val="140"/>
        </w:numPr>
        <w:tabs>
          <w:tab w:pos="1080" w:val="left" w:leader="none"/>
        </w:tabs>
        <w:spacing w:line="240" w:lineRule="auto" w:before="137" w:after="0"/>
        <w:ind w:left="1080" w:right="0" w:hanging="360"/>
        <w:jc w:val="left"/>
        <w:rPr>
          <w:sz w:val="22"/>
        </w:rPr>
      </w:pPr>
      <w:r>
        <w:rPr>
          <w:sz w:val="22"/>
        </w:rPr>
        <w:t>Performance</w:t>
      </w:r>
      <w:r>
        <w:rPr>
          <w:spacing w:val="-6"/>
          <w:sz w:val="22"/>
        </w:rPr>
        <w:t> </w:t>
      </w:r>
      <w:r>
        <w:rPr>
          <w:sz w:val="22"/>
        </w:rPr>
        <w:t>Measures</w:t>
      </w:r>
      <w:r>
        <w:rPr>
          <w:spacing w:val="-2"/>
          <w:sz w:val="22"/>
        </w:rPr>
        <w:t> </w:t>
      </w:r>
      <w:r>
        <w:rPr>
          <w:sz w:val="22"/>
        </w:rPr>
        <w:t>in</w:t>
      </w:r>
      <w:r>
        <w:rPr>
          <w:spacing w:val="-4"/>
          <w:sz w:val="22"/>
        </w:rPr>
        <w:t> </w:t>
      </w:r>
      <w:r>
        <w:rPr>
          <w:sz w:val="22"/>
        </w:rPr>
        <w:t>the</w:t>
      </w:r>
      <w:r>
        <w:rPr>
          <w:spacing w:val="-5"/>
          <w:sz w:val="22"/>
        </w:rPr>
        <w:t> </w:t>
      </w:r>
      <w:r>
        <w:rPr>
          <w:sz w:val="22"/>
        </w:rPr>
        <w:t>main</w:t>
      </w:r>
      <w:r>
        <w:rPr>
          <w:spacing w:val="-4"/>
          <w:sz w:val="22"/>
        </w:rPr>
        <w:t> </w:t>
      </w:r>
      <w:r>
        <w:rPr>
          <w:sz w:val="22"/>
        </w:rPr>
        <w:t>developer</w:t>
      </w:r>
      <w:r>
        <w:rPr>
          <w:spacing w:val="-2"/>
          <w:sz w:val="22"/>
        </w:rPr>
        <w:t> workspace</w:t>
      </w:r>
    </w:p>
    <w:p>
      <w:pPr>
        <w:pStyle w:val="ListParagraph"/>
        <w:numPr>
          <w:ilvl w:val="0"/>
          <w:numId w:val="140"/>
        </w:numPr>
        <w:tabs>
          <w:tab w:pos="1080" w:val="left" w:leader="none"/>
        </w:tabs>
        <w:spacing w:line="240" w:lineRule="auto" w:before="121" w:after="0"/>
        <w:ind w:left="1080" w:right="1476" w:hanging="360"/>
        <w:jc w:val="left"/>
        <w:rPr>
          <w:sz w:val="22"/>
        </w:rPr>
      </w:pPr>
      <w:r>
        <w:rPr>
          <w:sz w:val="22"/>
        </w:rPr>
        <w:t>Finance</w:t>
      </w:r>
      <w:r>
        <w:rPr>
          <w:spacing w:val="-3"/>
          <w:sz w:val="22"/>
        </w:rPr>
        <w:t> </w:t>
      </w:r>
      <w:r>
        <w:rPr>
          <w:sz w:val="22"/>
        </w:rPr>
        <w:t>Cash</w:t>
      </w:r>
      <w:r>
        <w:rPr>
          <w:spacing w:val="-3"/>
          <w:sz w:val="22"/>
        </w:rPr>
        <w:t> </w:t>
      </w:r>
      <w:r>
        <w:rPr>
          <w:sz w:val="22"/>
        </w:rPr>
        <w:t>Flow</w:t>
      </w:r>
      <w:r>
        <w:rPr>
          <w:spacing w:val="-5"/>
          <w:sz w:val="22"/>
        </w:rPr>
        <w:t> </w:t>
      </w:r>
      <w:r>
        <w:rPr>
          <w:sz w:val="22"/>
        </w:rPr>
        <w:t>view</w:t>
      </w:r>
      <w:r>
        <w:rPr>
          <w:spacing w:val="-3"/>
          <w:sz w:val="22"/>
        </w:rPr>
        <w:t> </w:t>
      </w:r>
      <w:r>
        <w:rPr>
          <w:sz w:val="22"/>
        </w:rPr>
        <w:t>(as</w:t>
      </w:r>
      <w:r>
        <w:rPr>
          <w:spacing w:val="-3"/>
          <w:sz w:val="22"/>
        </w:rPr>
        <w:t> </w:t>
      </w:r>
      <w:r>
        <w:rPr>
          <w:sz w:val="22"/>
        </w:rPr>
        <w:t>shown</w:t>
      </w:r>
      <w:r>
        <w:rPr>
          <w:spacing w:val="-3"/>
          <w:sz w:val="22"/>
        </w:rPr>
        <w:t> </w:t>
      </w:r>
      <w:r>
        <w:rPr>
          <w:sz w:val="22"/>
        </w:rPr>
        <w:t>in</w:t>
      </w:r>
      <w:r>
        <w:rPr>
          <w:spacing w:val="-3"/>
          <w:sz w:val="22"/>
        </w:rPr>
        <w:t> </w:t>
      </w:r>
      <w:r>
        <w:rPr>
          <w:sz w:val="22"/>
        </w:rPr>
        <w:t>the</w:t>
      </w:r>
      <w:r>
        <w:rPr>
          <w:spacing w:val="-5"/>
          <w:sz w:val="22"/>
        </w:rPr>
        <w:t> </w:t>
      </w:r>
      <w:r>
        <w:rPr>
          <w:sz w:val="22"/>
        </w:rPr>
        <w:t>combined</w:t>
      </w:r>
      <w:r>
        <w:rPr>
          <w:spacing w:val="-3"/>
          <w:sz w:val="22"/>
        </w:rPr>
        <w:t> </w:t>
      </w:r>
      <w:r>
        <w:rPr>
          <w:sz w:val="22"/>
        </w:rPr>
        <w:t>sources</w:t>
      </w:r>
      <w:r>
        <w:rPr>
          <w:spacing w:val="-5"/>
          <w:sz w:val="22"/>
        </w:rPr>
        <w:t> </w:t>
      </w:r>
      <w:r>
        <w:rPr>
          <w:sz w:val="22"/>
        </w:rPr>
        <w:t>IRR</w:t>
      </w:r>
      <w:r>
        <w:rPr>
          <w:spacing w:val="-3"/>
          <w:sz w:val="22"/>
        </w:rPr>
        <w:t> </w:t>
      </w:r>
      <w:r>
        <w:rPr>
          <w:sz w:val="22"/>
        </w:rPr>
        <w:t>explanation </w:t>
      </w:r>
      <w:r>
        <w:rPr>
          <w:spacing w:val="-2"/>
          <w:sz w:val="22"/>
        </w:rPr>
        <w:t>above);</w:t>
      </w:r>
    </w:p>
    <w:p>
      <w:pPr>
        <w:pStyle w:val="ListParagraph"/>
        <w:numPr>
          <w:ilvl w:val="0"/>
          <w:numId w:val="140"/>
        </w:numPr>
        <w:tabs>
          <w:tab w:pos="1080" w:val="left" w:leader="none"/>
        </w:tabs>
        <w:spacing w:line="240" w:lineRule="auto" w:before="121" w:after="0"/>
        <w:ind w:left="1080" w:right="0" w:hanging="360"/>
        <w:jc w:val="left"/>
        <w:rPr>
          <w:sz w:val="22"/>
        </w:rPr>
      </w:pPr>
      <w:r>
        <w:rPr>
          <w:sz w:val="22"/>
        </w:rPr>
        <w:t>Report</w:t>
      </w:r>
      <w:r>
        <w:rPr>
          <w:spacing w:val="-3"/>
          <w:sz w:val="22"/>
        </w:rPr>
        <w:t> </w:t>
      </w:r>
      <w:r>
        <w:rPr>
          <w:sz w:val="22"/>
        </w:rPr>
        <w:t>Menu</w:t>
      </w:r>
      <w:r>
        <w:rPr>
          <w:spacing w:val="-3"/>
          <w:sz w:val="22"/>
        </w:rPr>
        <w:t> </w:t>
      </w:r>
      <w:r>
        <w:rPr>
          <w:sz w:val="22"/>
        </w:rPr>
        <w:t>-</w:t>
      </w:r>
      <w:r>
        <w:rPr>
          <w:spacing w:val="-5"/>
          <w:sz w:val="22"/>
        </w:rPr>
        <w:t> </w:t>
      </w:r>
      <w:r>
        <w:rPr>
          <w:sz w:val="22"/>
        </w:rPr>
        <w:t>Funding</w:t>
      </w:r>
      <w:r>
        <w:rPr>
          <w:spacing w:val="-6"/>
          <w:sz w:val="22"/>
        </w:rPr>
        <w:t> </w:t>
      </w:r>
      <w:r>
        <w:rPr>
          <w:sz w:val="22"/>
        </w:rPr>
        <w:t>Source</w:t>
      </w:r>
      <w:r>
        <w:rPr>
          <w:spacing w:val="-4"/>
          <w:sz w:val="22"/>
        </w:rPr>
        <w:t> </w:t>
      </w:r>
      <w:r>
        <w:rPr>
          <w:sz w:val="22"/>
        </w:rPr>
        <w:t>Cash</w:t>
      </w:r>
      <w:r>
        <w:rPr>
          <w:spacing w:val="-6"/>
          <w:sz w:val="22"/>
        </w:rPr>
        <w:t> </w:t>
      </w:r>
      <w:r>
        <w:rPr>
          <w:sz w:val="22"/>
        </w:rPr>
        <w:t>Flow</w:t>
      </w:r>
      <w:r>
        <w:rPr>
          <w:spacing w:val="-6"/>
          <w:sz w:val="22"/>
        </w:rPr>
        <w:t> </w:t>
      </w:r>
      <w:r>
        <w:rPr>
          <w:spacing w:val="-2"/>
          <w:sz w:val="22"/>
        </w:rPr>
        <w:t>report.</w:t>
      </w:r>
    </w:p>
    <w:p>
      <w:pPr>
        <w:pStyle w:val="BodyText"/>
        <w:spacing w:line="259" w:lineRule="auto" w:before="121"/>
        <w:ind w:left="360" w:right="1080"/>
      </w:pPr>
      <w:r>
        <w:rPr>
          <w:b/>
          <w:color w:val="003E7E"/>
        </w:rPr>
        <w:t>Note:</w:t>
      </w:r>
      <w:r>
        <w:rPr>
          <w:b/>
          <w:color w:val="003E7E"/>
          <w:spacing w:val="-7"/>
        </w:rPr>
        <w:t> </w:t>
      </w:r>
      <w:r>
        <w:rPr/>
        <w:t>Where</w:t>
      </w:r>
      <w:r>
        <w:rPr>
          <w:spacing w:val="-4"/>
        </w:rPr>
        <w:t> </w:t>
      </w:r>
      <w:r>
        <w:rPr/>
        <w:t>a</w:t>
      </w:r>
      <w:r>
        <w:rPr>
          <w:spacing w:val="-4"/>
        </w:rPr>
        <w:t> </w:t>
      </w:r>
      <w:r>
        <w:rPr/>
        <w:t>tax</w:t>
      </w:r>
      <w:r>
        <w:rPr>
          <w:spacing w:val="-4"/>
        </w:rPr>
        <w:t> </w:t>
      </w:r>
      <w:r>
        <w:rPr/>
        <w:t>rate</w:t>
      </w:r>
      <w:r>
        <w:rPr>
          <w:spacing w:val="-2"/>
        </w:rPr>
        <w:t> </w:t>
      </w:r>
      <w:r>
        <w:rPr/>
        <w:t>percentage</w:t>
      </w:r>
      <w:r>
        <w:rPr>
          <w:spacing w:val="-4"/>
        </w:rPr>
        <w:t> </w:t>
      </w:r>
      <w:r>
        <w:rPr/>
        <w:t>has</w:t>
      </w:r>
      <w:r>
        <w:rPr>
          <w:spacing w:val="-4"/>
        </w:rPr>
        <w:t> </w:t>
      </w:r>
      <w:r>
        <w:rPr/>
        <w:t>been</w:t>
      </w:r>
      <w:r>
        <w:rPr>
          <w:spacing w:val="-2"/>
        </w:rPr>
        <w:t> </w:t>
      </w:r>
      <w:r>
        <w:rPr/>
        <w:t>entered</w:t>
      </w:r>
      <w:r>
        <w:rPr>
          <w:spacing w:val="-4"/>
        </w:rPr>
        <w:t> </w:t>
      </w:r>
      <w:r>
        <w:rPr/>
        <w:t>for</w:t>
      </w:r>
      <w:r>
        <w:rPr>
          <w:spacing w:val="-3"/>
        </w:rPr>
        <w:t> </w:t>
      </w:r>
      <w:r>
        <w:rPr/>
        <w:t>an</w:t>
      </w:r>
      <w:r>
        <w:rPr>
          <w:spacing w:val="-2"/>
        </w:rPr>
        <w:t> </w:t>
      </w:r>
      <w:r>
        <w:rPr/>
        <w:t>equity</w:t>
      </w:r>
      <w:r>
        <w:rPr>
          <w:spacing w:val="-4"/>
        </w:rPr>
        <w:t> </w:t>
      </w:r>
      <w:r>
        <w:rPr/>
        <w:t>source,</w:t>
      </w:r>
      <w:r>
        <w:rPr>
          <w:spacing w:val="-5"/>
        </w:rPr>
        <w:t> </w:t>
      </w:r>
      <w:r>
        <w:rPr/>
        <w:t>an</w:t>
      </w:r>
      <w:r>
        <w:rPr>
          <w:spacing w:val="-2"/>
        </w:rPr>
        <w:t> </w:t>
      </w:r>
      <w:r>
        <w:rPr/>
        <w:t>additional IRR will be calculated for the after tax equity IRR.</w:t>
      </w:r>
    </w:p>
    <w:p>
      <w:pPr>
        <w:pStyle w:val="BodyText"/>
        <w:spacing w:after="0" w:line="259" w:lineRule="auto"/>
        <w:sectPr>
          <w:pgSz w:w="12240" w:h="15840"/>
          <w:pgMar w:header="729" w:footer="880" w:top="1460" w:bottom="1060" w:left="1080" w:right="1080"/>
        </w:sectPr>
      </w:pPr>
    </w:p>
    <w:p>
      <w:pPr>
        <w:pStyle w:val="Heading2"/>
        <w:spacing w:before="85"/>
      </w:pPr>
      <w:bookmarkStart w:name="_bookmark180" w:id="181"/>
      <w:bookmarkEnd w:id="181"/>
      <w:r>
        <w:rPr>
          <w:b w:val="0"/>
        </w:rPr>
      </w:r>
      <w:r>
        <w:rPr>
          <w:color w:val="004A8D"/>
        </w:rPr>
        <w:t>Timed</w:t>
      </w:r>
      <w:r>
        <w:rPr>
          <w:color w:val="004A8D"/>
          <w:spacing w:val="-9"/>
        </w:rPr>
        <w:t> </w:t>
      </w:r>
      <w:r>
        <w:rPr>
          <w:color w:val="004A8D"/>
          <w:spacing w:val="-2"/>
        </w:rPr>
        <w:t>Contributions</w:t>
      </w:r>
    </w:p>
    <w:p>
      <w:pPr>
        <w:pStyle w:val="BodyText"/>
        <w:spacing w:line="259" w:lineRule="auto" w:before="103"/>
        <w:ind w:left="360" w:right="1200"/>
      </w:pPr>
      <w:r>
        <w:rPr/>
        <w:t>Timed</w:t>
      </w:r>
      <w:r>
        <w:rPr>
          <w:spacing w:val="-3"/>
        </w:rPr>
        <w:t> </w:t>
      </w:r>
      <w:r>
        <w:rPr/>
        <w:t>Contributions allow</w:t>
      </w:r>
      <w:r>
        <w:rPr>
          <w:spacing w:val="-1"/>
        </w:rPr>
        <w:t> </w:t>
      </w:r>
      <w:r>
        <w:rPr/>
        <w:t>you</w:t>
      </w:r>
      <w:r>
        <w:rPr>
          <w:spacing w:val="-1"/>
        </w:rPr>
        <w:t> </w:t>
      </w:r>
      <w:r>
        <w:rPr/>
        <w:t>to</w:t>
      </w:r>
      <w:r>
        <w:rPr>
          <w:spacing w:val="-3"/>
        </w:rPr>
        <w:t> </w:t>
      </w:r>
      <w:r>
        <w:rPr/>
        <w:t>re-distribute</w:t>
      </w:r>
      <w:r>
        <w:rPr>
          <w:spacing w:val="-3"/>
        </w:rPr>
        <w:t> </w:t>
      </w:r>
      <w:r>
        <w:rPr/>
        <w:t>the</w:t>
      </w:r>
      <w:r>
        <w:rPr>
          <w:spacing w:val="-3"/>
        </w:rPr>
        <w:t> </w:t>
      </w:r>
      <w:r>
        <w:rPr/>
        <w:t>timing</w:t>
      </w:r>
      <w:r>
        <w:rPr>
          <w:spacing w:val="-1"/>
        </w:rPr>
        <w:t> </w:t>
      </w:r>
      <w:r>
        <w:rPr/>
        <w:t>of a</w:t>
      </w:r>
      <w:r>
        <w:rPr>
          <w:spacing w:val="-1"/>
        </w:rPr>
        <w:t> </w:t>
      </w:r>
      <w:r>
        <w:rPr/>
        <w:t>source's contributions</w:t>
      </w:r>
      <w:r>
        <w:rPr>
          <w:spacing w:val="-3"/>
        </w:rPr>
        <w:t> </w:t>
      </w:r>
      <w:r>
        <w:rPr/>
        <w:t>to</w:t>
      </w:r>
      <w:r>
        <w:rPr>
          <w:spacing w:val="-1"/>
        </w:rPr>
        <w:t> </w:t>
      </w:r>
      <w:r>
        <w:rPr/>
        <w:t>a project — they do not provide for changing the actual amount of contribution. If you require detailed control (instead of the "auto" contributions calculated by the program) over</w:t>
      </w:r>
      <w:r>
        <w:rPr>
          <w:spacing w:val="-1"/>
        </w:rPr>
        <w:t> </w:t>
      </w:r>
      <w:r>
        <w:rPr/>
        <w:t>the</w:t>
      </w:r>
      <w:r>
        <w:rPr>
          <w:spacing w:val="-4"/>
        </w:rPr>
        <w:t> </w:t>
      </w:r>
      <w:r>
        <w:rPr/>
        <w:t>total</w:t>
      </w:r>
      <w:r>
        <w:rPr>
          <w:spacing w:val="-4"/>
        </w:rPr>
        <w:t> </w:t>
      </w:r>
      <w:r>
        <w:rPr/>
        <w:t>contribution</w:t>
      </w:r>
      <w:r>
        <w:rPr>
          <w:spacing w:val="-2"/>
        </w:rPr>
        <w:t> </w:t>
      </w:r>
      <w:r>
        <w:rPr/>
        <w:t>made</w:t>
      </w:r>
      <w:r>
        <w:rPr>
          <w:spacing w:val="-4"/>
        </w:rPr>
        <w:t> </w:t>
      </w:r>
      <w:r>
        <w:rPr/>
        <w:t>by</w:t>
      </w:r>
      <w:r>
        <w:rPr>
          <w:spacing w:val="-4"/>
        </w:rPr>
        <w:t> </w:t>
      </w:r>
      <w:r>
        <w:rPr/>
        <w:t>a</w:t>
      </w:r>
      <w:r>
        <w:rPr>
          <w:spacing w:val="-2"/>
        </w:rPr>
        <w:t> </w:t>
      </w:r>
      <w:r>
        <w:rPr/>
        <w:t>source,</w:t>
      </w:r>
      <w:r>
        <w:rPr>
          <w:spacing w:val="-3"/>
        </w:rPr>
        <w:t> </w:t>
      </w:r>
      <w:r>
        <w:rPr/>
        <w:t>use</w:t>
      </w:r>
      <w:r>
        <w:rPr>
          <w:spacing w:val="-4"/>
        </w:rPr>
        <w:t> </w:t>
      </w:r>
      <w:r>
        <w:rPr/>
        <w:t>either</w:t>
      </w:r>
      <w:r>
        <w:rPr>
          <w:spacing w:val="-3"/>
        </w:rPr>
        <w:t> </w:t>
      </w:r>
      <w:r>
        <w:rPr/>
        <w:t>the</w:t>
      </w:r>
      <w:r>
        <w:rPr>
          <w:spacing w:val="-4"/>
        </w:rPr>
        <w:t> </w:t>
      </w:r>
      <w:r>
        <w:rPr>
          <w:b/>
          <w:color w:val="003E7E"/>
        </w:rPr>
        <w:t>Contribution</w:t>
      </w:r>
      <w:r>
        <w:rPr>
          <w:b/>
          <w:color w:val="003E7E"/>
          <w:spacing w:val="-5"/>
        </w:rPr>
        <w:t> </w:t>
      </w:r>
      <w:r>
        <w:rPr>
          <w:b/>
          <w:color w:val="003E7E"/>
        </w:rPr>
        <w:t>Cap</w:t>
      </w:r>
      <w:r>
        <w:rPr>
          <w:b/>
          <w:color w:val="003E7E"/>
          <w:spacing w:val="-1"/>
        </w:rPr>
        <w:t> </w:t>
      </w:r>
      <w:r>
        <w:rPr/>
        <w:t>or</w:t>
      </w:r>
      <w:r>
        <w:rPr>
          <w:spacing w:val="-1"/>
        </w:rPr>
        <w:t> </w:t>
      </w:r>
      <w:r>
        <w:rPr>
          <w:b/>
          <w:color w:val="003E7E"/>
        </w:rPr>
        <w:t>Fixed Contribution </w:t>
      </w:r>
      <w:r>
        <w:rPr/>
        <w:t>fields in the Financing tab of the Finance Setup.</w:t>
      </w:r>
    </w:p>
    <w:p>
      <w:pPr>
        <w:pStyle w:val="BodyText"/>
        <w:spacing w:line="259" w:lineRule="auto" w:before="120"/>
        <w:ind w:left="360" w:right="1080"/>
      </w:pPr>
      <w:r>
        <w:rPr/>
        <w:t>To</w:t>
      </w:r>
      <w:r>
        <w:rPr>
          <w:spacing w:val="-4"/>
        </w:rPr>
        <w:t> </w:t>
      </w:r>
      <w:r>
        <w:rPr/>
        <w:t>enter</w:t>
      </w:r>
      <w:r>
        <w:rPr>
          <w:spacing w:val="-3"/>
        </w:rPr>
        <w:t> </w:t>
      </w:r>
      <w:r>
        <w:rPr/>
        <w:t>timed</w:t>
      </w:r>
      <w:r>
        <w:rPr>
          <w:spacing w:val="-4"/>
        </w:rPr>
        <w:t> </w:t>
      </w:r>
      <w:r>
        <w:rPr/>
        <w:t>contributions,</w:t>
      </w:r>
      <w:r>
        <w:rPr>
          <w:spacing w:val="-3"/>
        </w:rPr>
        <w:t> </w:t>
      </w:r>
      <w:r>
        <w:rPr/>
        <w:t>go</w:t>
      </w:r>
      <w:r>
        <w:rPr>
          <w:spacing w:val="-4"/>
        </w:rPr>
        <w:t> </w:t>
      </w:r>
      <w:r>
        <w:rPr/>
        <w:t>to</w:t>
      </w:r>
      <w:r>
        <w:rPr>
          <w:spacing w:val="-4"/>
        </w:rPr>
        <w:t> </w:t>
      </w:r>
      <w:r>
        <w:rPr/>
        <w:t>the</w:t>
      </w:r>
      <w:r>
        <w:rPr>
          <w:spacing w:val="-4"/>
        </w:rPr>
        <w:t> </w:t>
      </w:r>
      <w:r>
        <w:rPr/>
        <w:t>Finance</w:t>
      </w:r>
      <w:r>
        <w:rPr>
          <w:spacing w:val="-2"/>
        </w:rPr>
        <w:t> </w:t>
      </w:r>
      <w:r>
        <w:rPr/>
        <w:t>Cash</w:t>
      </w:r>
      <w:r>
        <w:rPr>
          <w:spacing w:val="-2"/>
        </w:rPr>
        <w:t> </w:t>
      </w:r>
      <w:r>
        <w:rPr/>
        <w:t>Flow</w:t>
      </w:r>
      <w:r>
        <w:rPr>
          <w:spacing w:val="-5"/>
        </w:rPr>
        <w:t> </w:t>
      </w:r>
      <w:r>
        <w:rPr/>
        <w:t>Area&gt;Ribbon&gt;Order&gt;Detailed Cash flows in Contribution Order</w:t>
      </w:r>
      <w:r>
        <w:rPr>
          <w:color w:val="538DD3"/>
        </w:rPr>
        <w:t>.</w:t>
      </w:r>
    </w:p>
    <w:p>
      <w:pPr>
        <w:pStyle w:val="BodyText"/>
        <w:spacing w:line="259" w:lineRule="auto" w:before="120"/>
        <w:ind w:left="360" w:right="1136"/>
      </w:pPr>
      <w:r>
        <w:rPr>
          <w:b/>
          <w:color w:val="003E7E"/>
        </w:rPr>
        <w:t>Example: </w:t>
      </w:r>
      <w:r>
        <w:rPr/>
        <w:t>The developer's contribution is payable in irregular amounts as required by the</w:t>
      </w:r>
      <w:r>
        <w:rPr>
          <w:spacing w:val="-2"/>
        </w:rPr>
        <w:t> </w:t>
      </w:r>
      <w:r>
        <w:rPr/>
        <w:t>specific</w:t>
      </w:r>
      <w:r>
        <w:rPr>
          <w:spacing w:val="-4"/>
        </w:rPr>
        <w:t> </w:t>
      </w:r>
      <w:r>
        <w:rPr/>
        <w:t>needs</w:t>
      </w:r>
      <w:r>
        <w:rPr>
          <w:spacing w:val="-4"/>
        </w:rPr>
        <w:t> </w:t>
      </w:r>
      <w:r>
        <w:rPr/>
        <w:t>of the</w:t>
      </w:r>
      <w:r>
        <w:rPr>
          <w:spacing w:val="-7"/>
        </w:rPr>
        <w:t> </w:t>
      </w:r>
      <w:r>
        <w:rPr/>
        <w:t>project</w:t>
      </w:r>
      <w:r>
        <w:rPr>
          <w:spacing w:val="-3"/>
        </w:rPr>
        <w:t> </w:t>
      </w:r>
      <w:r>
        <w:rPr/>
        <w:t>for</w:t>
      </w:r>
      <w:r>
        <w:rPr>
          <w:spacing w:val="-3"/>
        </w:rPr>
        <w:t> </w:t>
      </w:r>
      <w:r>
        <w:rPr/>
        <w:t>cash. However,</w:t>
      </w:r>
      <w:r>
        <w:rPr>
          <w:spacing w:val="-3"/>
        </w:rPr>
        <w:t> </w:t>
      </w:r>
      <w:r>
        <w:rPr/>
        <w:t>if the</w:t>
      </w:r>
      <w:r>
        <w:rPr>
          <w:spacing w:val="-2"/>
        </w:rPr>
        <w:t> </w:t>
      </w:r>
      <w:r>
        <w:rPr/>
        <w:t>developer</w:t>
      </w:r>
      <w:r>
        <w:rPr>
          <w:spacing w:val="-1"/>
        </w:rPr>
        <w:t> </w:t>
      </w:r>
      <w:r>
        <w:rPr/>
        <w:t>has</w:t>
      </w:r>
      <w:r>
        <w:rPr>
          <w:spacing w:val="-4"/>
        </w:rPr>
        <w:t> </w:t>
      </w:r>
      <w:r>
        <w:rPr/>
        <w:t>agreed</w:t>
      </w:r>
      <w:r>
        <w:rPr>
          <w:spacing w:val="-4"/>
        </w:rPr>
        <w:t> </w:t>
      </w:r>
      <w:r>
        <w:rPr/>
        <w:t>to</w:t>
      </w:r>
      <w:r>
        <w:rPr>
          <w:spacing w:val="-2"/>
        </w:rPr>
        <w:t> </w:t>
      </w:r>
      <w:r>
        <w:rPr/>
        <w:t>pay</w:t>
      </w:r>
      <w:r>
        <w:rPr>
          <w:spacing w:val="-4"/>
        </w:rPr>
        <w:t> </w:t>
      </w:r>
      <w:r>
        <w:rPr/>
        <w:t>a certain amount "up front" in the first month this can be defined as a timed contribution, with the balance of his contribution payable as required by the project calculated automatically by ARGUS Developer, as shown below.</w:t>
      </w:r>
    </w:p>
    <w:p>
      <w:pPr>
        <w:pStyle w:val="BodyText"/>
        <w:spacing w:line="259" w:lineRule="auto" w:before="118"/>
        <w:ind w:left="360" w:right="1200"/>
      </w:pPr>
      <w:r>
        <w:rPr>
          <w:b/>
          <w:color w:val="003E7E"/>
        </w:rPr>
        <w:t>Note: </w:t>
      </w:r>
      <w:r>
        <w:rPr/>
        <w:t>The automatically calculated "Auto Contribution" in month one is zero with the timed contribution: Project Amount being active. The total amount Contributed by the developer</w:t>
      </w:r>
      <w:r>
        <w:rPr>
          <w:spacing w:val="-3"/>
        </w:rPr>
        <w:t> </w:t>
      </w:r>
      <w:r>
        <w:rPr/>
        <w:t>has</w:t>
      </w:r>
      <w:r>
        <w:rPr>
          <w:spacing w:val="-3"/>
        </w:rPr>
        <w:t> </w:t>
      </w:r>
      <w:r>
        <w:rPr/>
        <w:t>not</w:t>
      </w:r>
      <w:r>
        <w:rPr>
          <w:spacing w:val="-5"/>
        </w:rPr>
        <w:t> </w:t>
      </w:r>
      <w:r>
        <w:rPr/>
        <w:t>changed</w:t>
      </w:r>
      <w:r>
        <w:rPr>
          <w:spacing w:val="-6"/>
        </w:rPr>
        <w:t> </w:t>
      </w:r>
      <w:r>
        <w:rPr/>
        <w:t>from</w:t>
      </w:r>
      <w:r>
        <w:rPr>
          <w:spacing w:val="-5"/>
        </w:rPr>
        <w:t> </w:t>
      </w:r>
      <w:r>
        <w:rPr/>
        <w:t>that</w:t>
      </w:r>
      <w:r>
        <w:rPr>
          <w:spacing w:val="-2"/>
        </w:rPr>
        <w:t> </w:t>
      </w:r>
      <w:r>
        <w:rPr/>
        <w:t>originally</w:t>
      </w:r>
      <w:r>
        <w:rPr>
          <w:spacing w:val="-6"/>
        </w:rPr>
        <w:t> </w:t>
      </w:r>
      <w:r>
        <w:rPr/>
        <w:t>calculated</w:t>
      </w:r>
      <w:r>
        <w:rPr>
          <w:spacing w:val="-4"/>
        </w:rPr>
        <w:t> </w:t>
      </w:r>
      <w:r>
        <w:rPr/>
        <w:t>by</w:t>
      </w:r>
      <w:r>
        <w:rPr>
          <w:spacing w:val="-6"/>
        </w:rPr>
        <w:t> </w:t>
      </w:r>
      <w:r>
        <w:rPr/>
        <w:t>ARGUS</w:t>
      </w:r>
      <w:r>
        <w:rPr>
          <w:spacing w:val="-4"/>
        </w:rPr>
        <w:t> </w:t>
      </w:r>
      <w:r>
        <w:rPr/>
        <w:t>Developer.</w:t>
      </w:r>
      <w:r>
        <w:rPr>
          <w:spacing w:val="-4"/>
        </w:rPr>
        <w:t> </w:t>
      </w:r>
      <w:r>
        <w:rPr/>
        <w:t>Timed contributions can be made for any debt or equity source.</w:t>
      </w:r>
    </w:p>
    <w:p>
      <w:pPr>
        <w:pStyle w:val="Heading2"/>
        <w:spacing w:before="238"/>
      </w:pPr>
      <w:bookmarkStart w:name="_bookmark181" w:id="182"/>
      <w:bookmarkEnd w:id="182"/>
      <w:r>
        <w:rPr>
          <w:b w:val="0"/>
        </w:rPr>
      </w:r>
      <w:r>
        <w:rPr>
          <w:color w:val="004A8D"/>
        </w:rPr>
        <w:t>Timed</w:t>
      </w:r>
      <w:r>
        <w:rPr>
          <w:color w:val="004A8D"/>
          <w:spacing w:val="-9"/>
        </w:rPr>
        <w:t> </w:t>
      </w:r>
      <w:r>
        <w:rPr>
          <w:color w:val="004A8D"/>
          <w:spacing w:val="-2"/>
        </w:rPr>
        <w:t>Repayments</w:t>
      </w:r>
    </w:p>
    <w:p>
      <w:pPr>
        <w:pStyle w:val="BodyText"/>
        <w:spacing w:line="259" w:lineRule="auto" w:before="105"/>
        <w:ind w:left="360" w:right="1200"/>
      </w:pPr>
      <w:r>
        <w:rPr/>
        <w:t>Timed</w:t>
      </w:r>
      <w:r>
        <w:rPr>
          <w:spacing w:val="-4"/>
        </w:rPr>
        <w:t> </w:t>
      </w:r>
      <w:r>
        <w:rPr/>
        <w:t>repayments</w:t>
      </w:r>
      <w:r>
        <w:rPr>
          <w:spacing w:val="-4"/>
        </w:rPr>
        <w:t> </w:t>
      </w:r>
      <w:r>
        <w:rPr/>
        <w:t>may</w:t>
      </w:r>
      <w:r>
        <w:rPr>
          <w:spacing w:val="-6"/>
        </w:rPr>
        <w:t> </w:t>
      </w:r>
      <w:r>
        <w:rPr/>
        <w:t>be</w:t>
      </w:r>
      <w:r>
        <w:rPr>
          <w:spacing w:val="-2"/>
        </w:rPr>
        <w:t> </w:t>
      </w:r>
      <w:r>
        <w:rPr/>
        <w:t>made</w:t>
      </w:r>
      <w:r>
        <w:rPr>
          <w:spacing w:val="-4"/>
        </w:rPr>
        <w:t> </w:t>
      </w:r>
      <w:r>
        <w:rPr/>
        <w:t>in</w:t>
      </w:r>
      <w:r>
        <w:rPr>
          <w:spacing w:val="-2"/>
        </w:rPr>
        <w:t> </w:t>
      </w:r>
      <w:r>
        <w:rPr/>
        <w:t>the</w:t>
      </w:r>
      <w:r>
        <w:rPr>
          <w:spacing w:val="-2"/>
        </w:rPr>
        <w:t> </w:t>
      </w:r>
      <w:r>
        <w:rPr/>
        <w:t>Finance</w:t>
      </w:r>
      <w:r>
        <w:rPr>
          <w:spacing w:val="-4"/>
        </w:rPr>
        <w:t> </w:t>
      </w:r>
      <w:r>
        <w:rPr/>
        <w:t>Cash</w:t>
      </w:r>
      <w:r>
        <w:rPr>
          <w:spacing w:val="-2"/>
        </w:rPr>
        <w:t> </w:t>
      </w:r>
      <w:r>
        <w:rPr/>
        <w:t>Flow</w:t>
      </w:r>
      <w:r>
        <w:rPr>
          <w:spacing w:val="-5"/>
        </w:rPr>
        <w:t> </w:t>
      </w:r>
      <w:r>
        <w:rPr/>
        <w:t>view</w:t>
      </w:r>
      <w:r>
        <w:rPr>
          <w:spacing w:val="-5"/>
        </w:rPr>
        <w:t> </w:t>
      </w:r>
      <w:r>
        <w:rPr/>
        <w:t>in</w:t>
      </w:r>
      <w:r>
        <w:rPr>
          <w:spacing w:val="-2"/>
        </w:rPr>
        <w:t> </w:t>
      </w:r>
      <w:r>
        <w:rPr/>
        <w:t>the</w:t>
      </w:r>
      <w:r>
        <w:rPr>
          <w:spacing w:val="-2"/>
        </w:rPr>
        <w:t> </w:t>
      </w:r>
      <w:r>
        <w:rPr/>
        <w:t>Show</w:t>
      </w:r>
      <w:r>
        <w:rPr>
          <w:spacing w:val="-5"/>
        </w:rPr>
        <w:t> </w:t>
      </w:r>
      <w:r>
        <w:rPr/>
        <w:t>Detailed Cash flows in Contribution Order view in two ways:</w:t>
      </w:r>
    </w:p>
    <w:p>
      <w:pPr>
        <w:pStyle w:val="BodyText"/>
        <w:spacing w:line="259" w:lineRule="auto" w:before="121"/>
        <w:ind w:left="360" w:right="1200"/>
      </w:pPr>
      <w:r>
        <w:rPr/>
        <w:t>The</w:t>
      </w:r>
      <w:r>
        <w:rPr>
          <w:spacing w:val="-8"/>
        </w:rPr>
        <w:t> </w:t>
      </w:r>
      <w:r>
        <w:rPr/>
        <w:t>first</w:t>
      </w:r>
      <w:r>
        <w:rPr>
          <w:spacing w:val="-1"/>
        </w:rPr>
        <w:t> </w:t>
      </w:r>
      <w:r>
        <w:rPr/>
        <w:t>way</w:t>
      </w:r>
      <w:r>
        <w:rPr>
          <w:spacing w:val="-5"/>
        </w:rPr>
        <w:t> </w:t>
      </w:r>
      <w:r>
        <w:rPr/>
        <w:t>is</w:t>
      </w:r>
      <w:r>
        <w:rPr>
          <w:spacing w:val="-2"/>
        </w:rPr>
        <w:t> </w:t>
      </w:r>
      <w:r>
        <w:rPr/>
        <w:t>similar</w:t>
      </w:r>
      <w:r>
        <w:rPr>
          <w:spacing w:val="-2"/>
        </w:rPr>
        <w:t> </w:t>
      </w:r>
      <w:r>
        <w:rPr/>
        <w:t>to</w:t>
      </w:r>
      <w:r>
        <w:rPr>
          <w:spacing w:val="-5"/>
        </w:rPr>
        <w:t> </w:t>
      </w:r>
      <w:r>
        <w:rPr/>
        <w:t>the</w:t>
      </w:r>
      <w:r>
        <w:rPr>
          <w:spacing w:val="-5"/>
        </w:rPr>
        <w:t> </w:t>
      </w:r>
      <w:r>
        <w:rPr/>
        <w:t>timed</w:t>
      </w:r>
      <w:r>
        <w:rPr>
          <w:spacing w:val="-5"/>
        </w:rPr>
        <w:t> </w:t>
      </w:r>
      <w:r>
        <w:rPr/>
        <w:t>contributions</w:t>
      </w:r>
      <w:r>
        <w:rPr>
          <w:spacing w:val="-7"/>
        </w:rPr>
        <w:t> </w:t>
      </w:r>
      <w:r>
        <w:rPr/>
        <w:t>described</w:t>
      </w:r>
      <w:r>
        <w:rPr>
          <w:spacing w:val="-3"/>
        </w:rPr>
        <w:t> </w:t>
      </w:r>
      <w:r>
        <w:rPr/>
        <w:t>above,</w:t>
      </w:r>
      <w:r>
        <w:rPr>
          <w:spacing w:val="-2"/>
        </w:rPr>
        <w:t> </w:t>
      </w:r>
      <w:r>
        <w:rPr/>
        <w:t>where</w:t>
      </w:r>
      <w:r>
        <w:rPr>
          <w:spacing w:val="-5"/>
        </w:rPr>
        <w:t> </w:t>
      </w:r>
      <w:r>
        <w:rPr/>
        <w:t>the</w:t>
      </w:r>
      <w:r>
        <w:rPr>
          <w:spacing w:val="-3"/>
        </w:rPr>
        <w:t> </w:t>
      </w:r>
      <w:r>
        <w:rPr/>
        <w:t>program will</w:t>
      </w:r>
      <w:r>
        <w:rPr>
          <w:spacing w:val="-1"/>
        </w:rPr>
        <w:t> </w:t>
      </w:r>
      <w:r>
        <w:rPr/>
        <w:t>automatically</w:t>
      </w:r>
      <w:r>
        <w:rPr>
          <w:spacing w:val="-3"/>
        </w:rPr>
        <w:t> </w:t>
      </w:r>
      <w:r>
        <w:rPr/>
        <w:t>re-distribute</w:t>
      </w:r>
      <w:r>
        <w:rPr>
          <w:spacing w:val="-3"/>
        </w:rPr>
        <w:t> </w:t>
      </w:r>
      <w:r>
        <w:rPr/>
        <w:t>the</w:t>
      </w:r>
      <w:r>
        <w:rPr>
          <w:spacing w:val="-3"/>
        </w:rPr>
        <w:t> </w:t>
      </w:r>
      <w:r>
        <w:rPr/>
        <w:t>timing of a</w:t>
      </w:r>
      <w:r>
        <w:rPr>
          <w:spacing w:val="-3"/>
        </w:rPr>
        <w:t> </w:t>
      </w:r>
      <w:r>
        <w:rPr/>
        <w:t>source's</w:t>
      </w:r>
      <w:r>
        <w:rPr>
          <w:spacing w:val="-2"/>
        </w:rPr>
        <w:t> </w:t>
      </w:r>
      <w:r>
        <w:rPr/>
        <w:t>repayments</w:t>
      </w:r>
      <w:r>
        <w:rPr>
          <w:spacing w:val="-5"/>
        </w:rPr>
        <w:t> </w:t>
      </w:r>
      <w:r>
        <w:rPr/>
        <w:t>from</w:t>
      </w:r>
      <w:r>
        <w:rPr>
          <w:spacing w:val="-2"/>
        </w:rPr>
        <w:t> </w:t>
      </w:r>
      <w:r>
        <w:rPr/>
        <w:t>the</w:t>
      </w:r>
      <w:r>
        <w:rPr>
          <w:spacing w:val="-1"/>
        </w:rPr>
        <w:t> </w:t>
      </w:r>
      <w:r>
        <w:rPr/>
        <w:t>project.</w:t>
      </w:r>
      <w:r>
        <w:rPr>
          <w:spacing w:val="-2"/>
        </w:rPr>
        <w:t> </w:t>
      </w:r>
      <w:r>
        <w:rPr/>
        <w:t>In this mode, the program will not change the actual amount of repayment relative to it being calculated in full Auto. Repayment mode.</w:t>
      </w:r>
    </w:p>
    <w:p>
      <w:pPr>
        <w:pStyle w:val="BodyText"/>
        <w:spacing w:line="256" w:lineRule="auto" w:before="120"/>
        <w:ind w:left="360" w:right="1080"/>
      </w:pPr>
      <w:r>
        <w:rPr/>
        <w:t>This</w:t>
      </w:r>
      <w:r>
        <w:rPr>
          <w:spacing w:val="-4"/>
        </w:rPr>
        <w:t> </w:t>
      </w:r>
      <w:r>
        <w:rPr/>
        <w:t>method</w:t>
      </w:r>
      <w:r>
        <w:rPr>
          <w:spacing w:val="-4"/>
        </w:rPr>
        <w:t> </w:t>
      </w:r>
      <w:r>
        <w:rPr/>
        <w:t>requires</w:t>
      </w:r>
      <w:r>
        <w:rPr>
          <w:spacing w:val="-4"/>
        </w:rPr>
        <w:t> </w:t>
      </w:r>
      <w:r>
        <w:rPr/>
        <w:t>that</w:t>
      </w:r>
      <w:r>
        <w:rPr>
          <w:spacing w:val="-3"/>
        </w:rPr>
        <w:t> </w:t>
      </w:r>
      <w:r>
        <w:rPr/>
        <w:t>the </w:t>
      </w:r>
      <w:r>
        <w:rPr>
          <w:color w:val="538DD3"/>
        </w:rPr>
        <w:t>Manually</w:t>
      </w:r>
      <w:r>
        <w:rPr>
          <w:color w:val="538DD3"/>
          <w:spacing w:val="-4"/>
        </w:rPr>
        <w:t> </w:t>
      </w:r>
      <w:r>
        <w:rPr>
          <w:color w:val="538DD3"/>
        </w:rPr>
        <w:t>Time</w:t>
      </w:r>
      <w:r>
        <w:rPr>
          <w:color w:val="538DD3"/>
          <w:spacing w:val="-4"/>
        </w:rPr>
        <w:t> </w:t>
      </w:r>
      <w:r>
        <w:rPr>
          <w:color w:val="538DD3"/>
        </w:rPr>
        <w:t>Repayments </w:t>
      </w:r>
      <w:r>
        <w:rPr/>
        <w:t>option</w:t>
      </w:r>
      <w:r>
        <w:rPr>
          <w:spacing w:val="-2"/>
        </w:rPr>
        <w:t> </w:t>
      </w:r>
      <w:r>
        <w:rPr/>
        <w:t>in</w:t>
      </w:r>
      <w:r>
        <w:rPr>
          <w:spacing w:val="-4"/>
        </w:rPr>
        <w:t> </w:t>
      </w:r>
      <w:r>
        <w:rPr/>
        <w:t>the</w:t>
      </w:r>
      <w:r>
        <w:rPr>
          <w:spacing w:val="-2"/>
        </w:rPr>
        <w:t> </w:t>
      </w:r>
      <w:r>
        <w:rPr/>
        <w:t>Repayments</w:t>
      </w:r>
      <w:r>
        <w:rPr>
          <w:spacing w:val="-4"/>
        </w:rPr>
        <w:t> </w:t>
      </w:r>
      <w:r>
        <w:rPr/>
        <w:t>tab of the setup area is clear (off) for the source, as shown below:</w:t>
      </w:r>
    </w:p>
    <w:p>
      <w:pPr>
        <w:pStyle w:val="BodyText"/>
      </w:pPr>
    </w:p>
    <w:p>
      <w:pPr>
        <w:pStyle w:val="BodyText"/>
      </w:pPr>
    </w:p>
    <w:p>
      <w:pPr>
        <w:pStyle w:val="BodyText"/>
      </w:pPr>
    </w:p>
    <w:p>
      <w:pPr>
        <w:pStyle w:val="BodyText"/>
      </w:pPr>
    </w:p>
    <w:p>
      <w:pPr>
        <w:pStyle w:val="BodyText"/>
      </w:pPr>
    </w:p>
    <w:p>
      <w:pPr>
        <w:pStyle w:val="BodyText"/>
        <w:spacing w:before="35"/>
      </w:pPr>
    </w:p>
    <w:p>
      <w:pPr>
        <w:pStyle w:val="BodyText"/>
        <w:spacing w:line="259" w:lineRule="auto" w:before="1"/>
        <w:ind w:left="360" w:right="1080"/>
      </w:pPr>
      <w:r>
        <w:rPr/>
        <w:t>Once</w:t>
      </w:r>
      <w:r>
        <w:rPr>
          <w:spacing w:val="-4"/>
        </w:rPr>
        <w:t> </w:t>
      </w:r>
      <w:r>
        <w:rPr/>
        <w:t>this</w:t>
      </w:r>
      <w:r>
        <w:rPr>
          <w:spacing w:val="-1"/>
        </w:rPr>
        <w:t> </w:t>
      </w:r>
      <w:r>
        <w:rPr/>
        <w:t>is</w:t>
      </w:r>
      <w:r>
        <w:rPr>
          <w:spacing w:val="-4"/>
        </w:rPr>
        <w:t> </w:t>
      </w:r>
      <w:r>
        <w:rPr/>
        <w:t>set, you</w:t>
      </w:r>
      <w:r>
        <w:rPr>
          <w:spacing w:val="-2"/>
        </w:rPr>
        <w:t> </w:t>
      </w:r>
      <w:r>
        <w:rPr/>
        <w:t>can</w:t>
      </w:r>
      <w:r>
        <w:rPr>
          <w:spacing w:val="-4"/>
        </w:rPr>
        <w:t> </w:t>
      </w:r>
      <w:r>
        <w:rPr/>
        <w:t>enter</w:t>
      </w:r>
      <w:r>
        <w:rPr>
          <w:spacing w:val="-3"/>
        </w:rPr>
        <w:t> </w:t>
      </w:r>
      <w:r>
        <w:rPr/>
        <w:t>Timed</w:t>
      </w:r>
      <w:r>
        <w:rPr>
          <w:spacing w:val="-4"/>
        </w:rPr>
        <w:t> </w:t>
      </w:r>
      <w:r>
        <w:rPr/>
        <w:t>Repayments</w:t>
      </w:r>
      <w:r>
        <w:rPr>
          <w:spacing w:val="-1"/>
        </w:rPr>
        <w:t> </w:t>
      </w:r>
      <w:r>
        <w:rPr/>
        <w:t>in</w:t>
      </w:r>
      <w:r>
        <w:rPr>
          <w:spacing w:val="-2"/>
        </w:rPr>
        <w:t> </w:t>
      </w:r>
      <w:r>
        <w:rPr/>
        <w:t>the</w:t>
      </w:r>
      <w:r>
        <w:rPr>
          <w:spacing w:val="-4"/>
        </w:rPr>
        <w:t> </w:t>
      </w:r>
      <w:r>
        <w:rPr/>
        <w:t>Cash</w:t>
      </w:r>
      <w:r>
        <w:rPr>
          <w:spacing w:val="-2"/>
        </w:rPr>
        <w:t> </w:t>
      </w:r>
      <w:r>
        <w:rPr/>
        <w:t>Flow</w:t>
      </w:r>
      <w:r>
        <w:rPr>
          <w:spacing w:val="-5"/>
        </w:rPr>
        <w:t> </w:t>
      </w:r>
      <w:r>
        <w:rPr/>
        <w:t>area</w:t>
      </w:r>
      <w:r>
        <w:rPr>
          <w:spacing w:val="-6"/>
        </w:rPr>
        <w:t> </w:t>
      </w:r>
      <w:r>
        <w:rPr/>
        <w:t>for</w:t>
      </w:r>
      <w:r>
        <w:rPr>
          <w:spacing w:val="-3"/>
        </w:rPr>
        <w:t> </w:t>
      </w:r>
      <w:r>
        <w:rPr/>
        <w:t>the</w:t>
      </w:r>
      <w:r>
        <w:rPr>
          <w:spacing w:val="-2"/>
        </w:rPr>
        <w:t> </w:t>
      </w:r>
      <w:r>
        <w:rPr/>
        <w:t>source under discussion.</w:t>
      </w:r>
    </w:p>
    <w:p>
      <w:pPr>
        <w:pStyle w:val="BodyText"/>
        <w:spacing w:line="259" w:lineRule="auto" w:before="121"/>
        <w:ind w:left="360" w:right="1080"/>
      </w:pPr>
      <w:r>
        <w:rPr/>
        <w:t>The second method allows complete control over the amount and timing of repayments. To do this, select the </w:t>
      </w:r>
      <w:r>
        <w:rPr>
          <w:color w:val="538DD3"/>
        </w:rPr>
        <w:t>Manually Time Repayments </w:t>
      </w:r>
      <w:r>
        <w:rPr/>
        <w:t>option (ON) for the source in question in</w:t>
      </w:r>
      <w:r>
        <w:rPr>
          <w:spacing w:val="-2"/>
        </w:rPr>
        <w:t> </w:t>
      </w:r>
      <w:r>
        <w:rPr/>
        <w:t>the</w:t>
      </w:r>
      <w:r>
        <w:rPr>
          <w:spacing w:val="-2"/>
        </w:rPr>
        <w:t> </w:t>
      </w:r>
      <w:r>
        <w:rPr/>
        <w:t>screen</w:t>
      </w:r>
      <w:r>
        <w:rPr>
          <w:spacing w:val="-4"/>
        </w:rPr>
        <w:t> </w:t>
      </w:r>
      <w:r>
        <w:rPr/>
        <w:t>above.</w:t>
      </w:r>
      <w:r>
        <w:rPr>
          <w:spacing w:val="-5"/>
        </w:rPr>
        <w:t> </w:t>
      </w:r>
      <w:r>
        <w:rPr/>
        <w:t>When</w:t>
      </w:r>
      <w:r>
        <w:rPr>
          <w:spacing w:val="-2"/>
        </w:rPr>
        <w:t> </w:t>
      </w:r>
      <w:r>
        <w:rPr/>
        <w:t>this</w:t>
      </w:r>
      <w:r>
        <w:rPr>
          <w:spacing w:val="-1"/>
        </w:rPr>
        <w:t> </w:t>
      </w:r>
      <w:r>
        <w:rPr/>
        <w:t>box</w:t>
      </w:r>
      <w:r>
        <w:rPr>
          <w:spacing w:val="-4"/>
        </w:rPr>
        <w:t> </w:t>
      </w:r>
      <w:r>
        <w:rPr/>
        <w:t>is</w:t>
      </w:r>
      <w:r>
        <w:rPr>
          <w:spacing w:val="-4"/>
        </w:rPr>
        <w:t> </w:t>
      </w:r>
      <w:r>
        <w:rPr/>
        <w:t>selected,</w:t>
      </w:r>
      <w:r>
        <w:rPr>
          <w:spacing w:val="-3"/>
        </w:rPr>
        <w:t> </w:t>
      </w:r>
      <w:r>
        <w:rPr/>
        <w:t>the</w:t>
      </w:r>
      <w:r>
        <w:rPr>
          <w:spacing w:val="-2"/>
        </w:rPr>
        <w:t> </w:t>
      </w:r>
      <w:r>
        <w:rPr/>
        <w:t>"Auto. Repayments"</w:t>
      </w:r>
      <w:r>
        <w:rPr>
          <w:spacing w:val="-5"/>
        </w:rPr>
        <w:t> </w:t>
      </w:r>
      <w:r>
        <w:rPr/>
        <w:t>for</w:t>
      </w:r>
      <w:r>
        <w:rPr>
          <w:spacing w:val="-3"/>
        </w:rPr>
        <w:t> </w:t>
      </w:r>
      <w:r>
        <w:rPr/>
        <w:t>the</w:t>
      </w:r>
      <w:r>
        <w:rPr>
          <w:spacing w:val="-2"/>
        </w:rPr>
        <w:t> </w:t>
      </w:r>
      <w:r>
        <w:rPr/>
        <w:t>source</w:t>
      </w:r>
      <w:r>
        <w:rPr>
          <w:spacing w:val="-2"/>
        </w:rPr>
        <w:t> </w:t>
      </w:r>
      <w:r>
        <w:rPr/>
        <w:t>is disabled completely, allowing for (only) arbitrary and unadjusted repayments.</w:t>
      </w:r>
    </w:p>
    <w:p>
      <w:pPr>
        <w:pStyle w:val="Heading2"/>
        <w:spacing w:before="238"/>
      </w:pPr>
      <w:bookmarkStart w:name="_bookmark182" w:id="183"/>
      <w:bookmarkEnd w:id="183"/>
      <w:r>
        <w:rPr>
          <w:b w:val="0"/>
        </w:rPr>
      </w:r>
      <w:r>
        <w:rPr>
          <w:color w:val="004A8D"/>
        </w:rPr>
        <w:t>Timed</w:t>
      </w:r>
      <w:r>
        <w:rPr>
          <w:color w:val="004A8D"/>
          <w:spacing w:val="-9"/>
        </w:rPr>
        <w:t> </w:t>
      </w:r>
      <w:r>
        <w:rPr>
          <w:color w:val="004A8D"/>
          <w:spacing w:val="-2"/>
        </w:rPr>
        <w:t>Profits</w:t>
      </w:r>
    </w:p>
    <w:p>
      <w:pPr>
        <w:pStyle w:val="BodyText"/>
        <w:spacing w:line="259" w:lineRule="auto" w:before="103"/>
        <w:ind w:left="360" w:right="1080"/>
      </w:pPr>
      <w:r>
        <w:rPr/>
        <w:t>Timed</w:t>
      </w:r>
      <w:r>
        <w:rPr>
          <w:spacing w:val="-4"/>
        </w:rPr>
        <w:t> </w:t>
      </w:r>
      <w:r>
        <w:rPr/>
        <w:t>Profits</w:t>
      </w:r>
      <w:r>
        <w:rPr>
          <w:spacing w:val="-4"/>
        </w:rPr>
        <w:t> </w:t>
      </w:r>
      <w:r>
        <w:rPr/>
        <w:t>may</w:t>
      </w:r>
      <w:r>
        <w:rPr>
          <w:spacing w:val="-4"/>
        </w:rPr>
        <w:t> </w:t>
      </w:r>
      <w:r>
        <w:rPr/>
        <w:t>be</w:t>
      </w:r>
      <w:r>
        <w:rPr>
          <w:spacing w:val="-2"/>
        </w:rPr>
        <w:t> </w:t>
      </w:r>
      <w:r>
        <w:rPr/>
        <w:t>entered</w:t>
      </w:r>
      <w:r>
        <w:rPr>
          <w:spacing w:val="-2"/>
        </w:rPr>
        <w:t> </w:t>
      </w:r>
      <w:r>
        <w:rPr/>
        <w:t>into</w:t>
      </w:r>
      <w:r>
        <w:rPr>
          <w:spacing w:val="-4"/>
        </w:rPr>
        <w:t> </w:t>
      </w:r>
      <w:r>
        <w:rPr/>
        <w:t>the</w:t>
      </w:r>
      <w:r>
        <w:rPr>
          <w:spacing w:val="-4"/>
        </w:rPr>
        <w:t> </w:t>
      </w:r>
      <w:r>
        <w:rPr/>
        <w:t>Profit Distribution Cash</w:t>
      </w:r>
      <w:r>
        <w:rPr>
          <w:spacing w:val="-2"/>
        </w:rPr>
        <w:t> </w:t>
      </w:r>
      <w:r>
        <w:rPr/>
        <w:t>Flow</w:t>
      </w:r>
      <w:r>
        <w:rPr>
          <w:spacing w:val="-5"/>
        </w:rPr>
        <w:t> </w:t>
      </w:r>
      <w:r>
        <w:rPr/>
        <w:t>Group</w:t>
      </w:r>
      <w:r>
        <w:rPr>
          <w:spacing w:val="-6"/>
        </w:rPr>
        <w:t> </w:t>
      </w:r>
      <w:r>
        <w:rPr/>
        <w:t>in</w:t>
      </w:r>
      <w:r>
        <w:rPr>
          <w:spacing w:val="-2"/>
        </w:rPr>
        <w:t> </w:t>
      </w:r>
      <w:r>
        <w:rPr/>
        <w:t>the</w:t>
      </w:r>
      <w:r>
        <w:rPr>
          <w:spacing w:val="-2"/>
        </w:rPr>
        <w:t> </w:t>
      </w:r>
      <w:r>
        <w:rPr/>
        <w:t>Finance Cash Flow.</w:t>
      </w:r>
    </w:p>
    <w:p>
      <w:pPr>
        <w:pStyle w:val="BodyText"/>
        <w:spacing w:after="0" w:line="259" w:lineRule="auto"/>
        <w:sectPr>
          <w:pgSz w:w="12240" w:h="15840"/>
          <w:pgMar w:header="729" w:footer="880" w:top="1460" w:bottom="1060" w:left="1080" w:right="1080"/>
        </w:sectPr>
      </w:pPr>
    </w:p>
    <w:p>
      <w:pPr>
        <w:pStyle w:val="BodyText"/>
        <w:spacing w:line="259" w:lineRule="auto" w:before="86"/>
        <w:ind w:left="360" w:right="1080"/>
      </w:pPr>
      <w:r>
        <w:rPr/>
        <w:t>To do this, you must first set the Finance Cash Flow view to Detailed Cash flows in Contribution</w:t>
      </w:r>
      <w:r>
        <w:rPr>
          <w:spacing w:val="-5"/>
        </w:rPr>
        <w:t> </w:t>
      </w:r>
      <w:r>
        <w:rPr/>
        <w:t>Order.</w:t>
      </w:r>
      <w:r>
        <w:rPr>
          <w:spacing w:val="-6"/>
        </w:rPr>
        <w:t> </w:t>
      </w:r>
      <w:r>
        <w:rPr/>
        <w:t>Then</w:t>
      </w:r>
      <w:r>
        <w:rPr>
          <w:spacing w:val="-5"/>
        </w:rPr>
        <w:t> </w:t>
      </w:r>
      <w:r>
        <w:rPr/>
        <w:t>the</w:t>
      </w:r>
      <w:r>
        <w:rPr>
          <w:spacing w:val="-5"/>
        </w:rPr>
        <w:t> </w:t>
      </w:r>
      <w:r>
        <w:rPr/>
        <w:t>Profit</w:t>
      </w:r>
      <w:r>
        <w:rPr>
          <w:spacing w:val="-1"/>
        </w:rPr>
        <w:t> </w:t>
      </w:r>
      <w:r>
        <w:rPr/>
        <w:t>Distribution</w:t>
      </w:r>
      <w:r>
        <w:rPr>
          <w:spacing w:val="-5"/>
        </w:rPr>
        <w:t> </w:t>
      </w:r>
      <w:r>
        <w:rPr/>
        <w:t>Group will</w:t>
      </w:r>
      <w:r>
        <w:rPr>
          <w:spacing w:val="-3"/>
        </w:rPr>
        <w:t> </w:t>
      </w:r>
      <w:r>
        <w:rPr/>
        <w:t>appear</w:t>
      </w:r>
      <w:r>
        <w:rPr>
          <w:spacing w:val="-2"/>
        </w:rPr>
        <w:t> </w:t>
      </w:r>
      <w:r>
        <w:rPr/>
        <w:t>and</w:t>
      </w:r>
      <w:r>
        <w:rPr>
          <w:spacing w:val="-3"/>
        </w:rPr>
        <w:t> </w:t>
      </w:r>
      <w:r>
        <w:rPr/>
        <w:t>will</w:t>
      </w:r>
      <w:r>
        <w:rPr>
          <w:spacing w:val="-3"/>
        </w:rPr>
        <w:t> </w:t>
      </w:r>
      <w:r>
        <w:rPr/>
        <w:t>be</w:t>
      </w:r>
      <w:r>
        <w:rPr>
          <w:spacing w:val="-3"/>
        </w:rPr>
        <w:t> </w:t>
      </w:r>
      <w:r>
        <w:rPr/>
        <w:t>editable,</w:t>
      </w:r>
      <w:r>
        <w:rPr>
          <w:spacing w:val="-4"/>
        </w:rPr>
        <w:t> </w:t>
      </w:r>
      <w:r>
        <w:rPr/>
        <w:t>as shown for a typical source in the following screen segment:</w:t>
      </w:r>
    </w:p>
    <w:p>
      <w:pPr>
        <w:pStyle w:val="BodyText"/>
        <w:spacing w:line="259" w:lineRule="auto" w:before="119"/>
        <w:ind w:left="360" w:right="1200"/>
      </w:pPr>
      <w:r>
        <w:rPr/>
        <w:t>Whenever a timed profit participation is entered into a given month, then any automatically</w:t>
      </w:r>
      <w:r>
        <w:rPr>
          <w:spacing w:val="-2"/>
        </w:rPr>
        <w:t> </w:t>
      </w:r>
      <w:r>
        <w:rPr/>
        <w:t>calculated profit</w:t>
      </w:r>
      <w:r>
        <w:rPr>
          <w:spacing w:val="-1"/>
        </w:rPr>
        <w:t> </w:t>
      </w:r>
      <w:r>
        <w:rPr/>
        <w:t>in that</w:t>
      </w:r>
      <w:r>
        <w:rPr>
          <w:spacing w:val="-1"/>
        </w:rPr>
        <w:t> </w:t>
      </w:r>
      <w:r>
        <w:rPr/>
        <w:t>month is</w:t>
      </w:r>
      <w:r>
        <w:rPr>
          <w:spacing w:val="-2"/>
        </w:rPr>
        <w:t> </w:t>
      </w:r>
      <w:r>
        <w:rPr/>
        <w:t>removed, and</w:t>
      </w:r>
      <w:r>
        <w:rPr>
          <w:spacing w:val="-2"/>
        </w:rPr>
        <w:t> </w:t>
      </w:r>
      <w:r>
        <w:rPr/>
        <w:t>the</w:t>
      </w:r>
      <w:r>
        <w:rPr>
          <w:spacing w:val="-2"/>
        </w:rPr>
        <w:t> </w:t>
      </w:r>
      <w:r>
        <w:rPr/>
        <w:t>total</w:t>
      </w:r>
      <w:r>
        <w:rPr>
          <w:spacing w:val="-1"/>
        </w:rPr>
        <w:t> </w:t>
      </w:r>
      <w:r>
        <w:rPr/>
        <w:t>profit payable to the source over the total project is adjusted up or down depending upon the amount entered.</w:t>
      </w:r>
      <w:r>
        <w:rPr>
          <w:spacing w:val="-3"/>
        </w:rPr>
        <w:t> </w:t>
      </w:r>
      <w:r>
        <w:rPr/>
        <w:t>In</w:t>
      </w:r>
      <w:r>
        <w:rPr>
          <w:spacing w:val="-2"/>
        </w:rPr>
        <w:t> </w:t>
      </w:r>
      <w:r>
        <w:rPr/>
        <w:t>other</w:t>
      </w:r>
      <w:r>
        <w:rPr>
          <w:spacing w:val="-3"/>
        </w:rPr>
        <w:t> </w:t>
      </w:r>
      <w:r>
        <w:rPr/>
        <w:t>words,</w:t>
      </w:r>
      <w:r>
        <w:rPr>
          <w:spacing w:val="-3"/>
        </w:rPr>
        <w:t> </w:t>
      </w:r>
      <w:r>
        <w:rPr/>
        <w:t>the</w:t>
      </w:r>
      <w:r>
        <w:rPr>
          <w:spacing w:val="-2"/>
        </w:rPr>
        <w:t> </w:t>
      </w:r>
      <w:r>
        <w:rPr/>
        <w:t>total</w:t>
      </w:r>
      <w:r>
        <w:rPr>
          <w:spacing w:val="-3"/>
        </w:rPr>
        <w:t> </w:t>
      </w:r>
      <w:r>
        <w:rPr/>
        <w:t>amount</w:t>
      </w:r>
      <w:r>
        <w:rPr>
          <w:spacing w:val="-3"/>
        </w:rPr>
        <w:t> </w:t>
      </w:r>
      <w:r>
        <w:rPr/>
        <w:t>of profit</w:t>
      </w:r>
      <w:r>
        <w:rPr>
          <w:spacing w:val="-3"/>
        </w:rPr>
        <w:t> </w:t>
      </w:r>
      <w:r>
        <w:rPr/>
        <w:t>paid</w:t>
      </w:r>
      <w:r>
        <w:rPr>
          <w:spacing w:val="-2"/>
        </w:rPr>
        <w:t> </w:t>
      </w:r>
      <w:r>
        <w:rPr/>
        <w:t>to</w:t>
      </w:r>
      <w:r>
        <w:rPr>
          <w:spacing w:val="-4"/>
        </w:rPr>
        <w:t> </w:t>
      </w:r>
      <w:r>
        <w:rPr/>
        <w:t>the</w:t>
      </w:r>
      <w:r>
        <w:rPr>
          <w:spacing w:val="-4"/>
        </w:rPr>
        <w:t> </w:t>
      </w:r>
      <w:r>
        <w:rPr/>
        <w:t>current</w:t>
      </w:r>
      <w:r>
        <w:rPr>
          <w:spacing w:val="-3"/>
        </w:rPr>
        <w:t> </w:t>
      </w:r>
      <w:r>
        <w:rPr/>
        <w:t>source</w:t>
      </w:r>
      <w:r>
        <w:rPr>
          <w:spacing w:val="-2"/>
        </w:rPr>
        <w:t> </w:t>
      </w:r>
      <w:r>
        <w:rPr/>
        <w:t>will</w:t>
      </w:r>
      <w:r>
        <w:rPr>
          <w:spacing w:val="-2"/>
        </w:rPr>
        <w:t> </w:t>
      </w:r>
      <w:r>
        <w:rPr/>
        <w:t>not be maintained at its originally calculated value prior to a timed profit participation value being entered.</w:t>
      </w:r>
    </w:p>
    <w:p>
      <w:pPr>
        <w:pStyle w:val="Heading2"/>
        <w:spacing w:before="236"/>
      </w:pPr>
      <w:bookmarkStart w:name="_bookmark183" w:id="184"/>
      <w:bookmarkEnd w:id="184"/>
      <w:r>
        <w:rPr>
          <w:b w:val="0"/>
        </w:rPr>
      </w:r>
      <w:r>
        <w:rPr>
          <w:color w:val="004A8D"/>
        </w:rPr>
        <w:t>Timed</w:t>
      </w:r>
      <w:r>
        <w:rPr>
          <w:color w:val="004A8D"/>
          <w:spacing w:val="-10"/>
        </w:rPr>
        <w:t> </w:t>
      </w:r>
      <w:r>
        <w:rPr>
          <w:color w:val="004A8D"/>
        </w:rPr>
        <w:t>Finance</w:t>
      </w:r>
      <w:r>
        <w:rPr>
          <w:color w:val="004A8D"/>
          <w:spacing w:val="-10"/>
        </w:rPr>
        <w:t> </w:t>
      </w:r>
      <w:r>
        <w:rPr>
          <w:color w:val="004A8D"/>
          <w:spacing w:val="-2"/>
        </w:rPr>
        <w:t>Events</w:t>
      </w:r>
    </w:p>
    <w:p>
      <w:pPr>
        <w:pStyle w:val="BodyText"/>
        <w:spacing w:line="259" w:lineRule="auto" w:before="106"/>
        <w:ind w:left="360" w:right="1200"/>
      </w:pPr>
      <w:r>
        <w:rPr/>
        <w:t>Where</w:t>
      </w:r>
      <w:r>
        <w:rPr>
          <w:spacing w:val="-1"/>
        </w:rPr>
        <w:t> </w:t>
      </w:r>
      <w:r>
        <w:rPr/>
        <w:t>timed</w:t>
      </w:r>
      <w:r>
        <w:rPr>
          <w:spacing w:val="-4"/>
        </w:rPr>
        <w:t> </w:t>
      </w:r>
      <w:r>
        <w:rPr/>
        <w:t>finance</w:t>
      </w:r>
      <w:r>
        <w:rPr>
          <w:spacing w:val="-1"/>
        </w:rPr>
        <w:t> </w:t>
      </w:r>
      <w:r>
        <w:rPr/>
        <w:t>events are active in existing version</w:t>
      </w:r>
      <w:r>
        <w:rPr>
          <w:spacing w:val="-1"/>
        </w:rPr>
        <w:t> </w:t>
      </w:r>
      <w:r>
        <w:rPr/>
        <w:t>four</w:t>
      </w:r>
      <w:r>
        <w:rPr>
          <w:spacing w:val="-2"/>
        </w:rPr>
        <w:t> </w:t>
      </w:r>
      <w:r>
        <w:rPr/>
        <w:t>files</w:t>
      </w:r>
      <w:r>
        <w:rPr>
          <w:spacing w:val="-1"/>
        </w:rPr>
        <w:t> </w:t>
      </w:r>
      <w:r>
        <w:rPr/>
        <w:t>that are</w:t>
      </w:r>
      <w:r>
        <w:rPr>
          <w:spacing w:val="-1"/>
        </w:rPr>
        <w:t> </w:t>
      </w:r>
      <w:r>
        <w:rPr/>
        <w:t>upgraded</w:t>
      </w:r>
      <w:r>
        <w:rPr>
          <w:spacing w:val="-1"/>
        </w:rPr>
        <w:t> </w:t>
      </w:r>
      <w:r>
        <w:rPr/>
        <w:t>to version 4.05, the inputs for timed finance events are retained and the timed finance events</w:t>
      </w:r>
      <w:r>
        <w:rPr>
          <w:spacing w:val="-5"/>
        </w:rPr>
        <w:t> </w:t>
      </w:r>
      <w:r>
        <w:rPr/>
        <w:t>functionality</w:t>
      </w:r>
      <w:r>
        <w:rPr>
          <w:spacing w:val="-5"/>
        </w:rPr>
        <w:t> </w:t>
      </w:r>
      <w:r>
        <w:rPr/>
        <w:t>retained</w:t>
      </w:r>
      <w:r>
        <w:rPr>
          <w:spacing w:val="-3"/>
        </w:rPr>
        <w:t> </w:t>
      </w:r>
      <w:r>
        <w:rPr/>
        <w:t>-</w:t>
      </w:r>
      <w:r>
        <w:rPr>
          <w:spacing w:val="-4"/>
        </w:rPr>
        <w:t> </w:t>
      </w:r>
      <w:r>
        <w:rPr/>
        <w:t>until</w:t>
      </w:r>
      <w:r>
        <w:rPr>
          <w:spacing w:val="-3"/>
        </w:rPr>
        <w:t> </w:t>
      </w:r>
      <w:r>
        <w:rPr/>
        <w:t>you</w:t>
      </w:r>
      <w:r>
        <w:rPr>
          <w:spacing w:val="-3"/>
        </w:rPr>
        <w:t> </w:t>
      </w:r>
      <w:r>
        <w:rPr/>
        <w:t>remove</w:t>
      </w:r>
      <w:r>
        <w:rPr>
          <w:spacing w:val="-3"/>
        </w:rPr>
        <w:t> </w:t>
      </w:r>
      <w:r>
        <w:rPr/>
        <w:t>(zero</w:t>
      </w:r>
      <w:r>
        <w:rPr>
          <w:spacing w:val="-2"/>
        </w:rPr>
        <w:t> </w:t>
      </w:r>
      <w:r>
        <w:rPr/>
        <w:t>out)</w:t>
      </w:r>
      <w:r>
        <w:rPr>
          <w:spacing w:val="-4"/>
        </w:rPr>
        <w:t> </w:t>
      </w:r>
      <w:r>
        <w:rPr/>
        <w:t>all</w:t>
      </w:r>
      <w:r>
        <w:rPr>
          <w:spacing w:val="-3"/>
        </w:rPr>
        <w:t> </w:t>
      </w:r>
      <w:r>
        <w:rPr/>
        <w:t>such</w:t>
      </w:r>
      <w:r>
        <w:rPr>
          <w:spacing w:val="-3"/>
        </w:rPr>
        <w:t> </w:t>
      </w:r>
      <w:r>
        <w:rPr/>
        <w:t>entries.</w:t>
      </w:r>
      <w:r>
        <w:rPr>
          <w:spacing w:val="-4"/>
        </w:rPr>
        <w:t> </w:t>
      </w:r>
      <w:r>
        <w:rPr/>
        <w:t>If</w:t>
      </w:r>
      <w:r>
        <w:rPr>
          <w:spacing w:val="-1"/>
        </w:rPr>
        <w:t> </w:t>
      </w:r>
      <w:r>
        <w:rPr/>
        <w:t>you</w:t>
      </w:r>
      <w:r>
        <w:rPr>
          <w:spacing w:val="-3"/>
        </w:rPr>
        <w:t> </w:t>
      </w:r>
      <w:r>
        <w:rPr/>
        <w:t>remove all timed finance events, this area of functionality disappears; it is no longer available within a file, and is replaced by the Inter-Source Transactions feature.</w:t>
      </w:r>
    </w:p>
    <w:p>
      <w:pPr>
        <w:pStyle w:val="BodyText"/>
        <w:spacing w:before="120"/>
        <w:ind w:left="360"/>
      </w:pPr>
      <w:r>
        <w:rPr/>
        <w:t>See</w:t>
      </w:r>
      <w:r>
        <w:rPr>
          <w:spacing w:val="-2"/>
        </w:rPr>
        <w:t> </w:t>
      </w:r>
      <w:r>
        <w:rPr>
          <w:spacing w:val="-4"/>
        </w:rPr>
        <w:t>Also</w:t>
      </w:r>
    </w:p>
    <w:p>
      <w:pPr>
        <w:pStyle w:val="BodyText"/>
        <w:spacing w:before="140"/>
        <w:ind w:left="360"/>
      </w:pPr>
      <w:hyperlink w:history="true" w:anchor="_bookmark169">
        <w:r>
          <w:rPr>
            <w:color w:val="0462C1"/>
            <w:u w:val="single" w:color="0462C1"/>
          </w:rPr>
          <w:t>Inter-Source</w:t>
        </w:r>
        <w:r>
          <w:rPr>
            <w:color w:val="0462C1"/>
            <w:spacing w:val="-12"/>
            <w:u w:val="single" w:color="0462C1"/>
          </w:rPr>
          <w:t> </w:t>
        </w:r>
        <w:r>
          <w:rPr>
            <w:color w:val="0462C1"/>
            <w:spacing w:val="-2"/>
            <w:u w:val="single" w:color="0462C1"/>
          </w:rPr>
          <w:t>Transactions</w:t>
        </w:r>
      </w:hyperlink>
    </w:p>
    <w:p>
      <w:pPr>
        <w:pStyle w:val="BodyText"/>
        <w:spacing w:before="4"/>
      </w:pPr>
    </w:p>
    <w:p>
      <w:pPr>
        <w:pStyle w:val="Heading2"/>
      </w:pPr>
      <w:bookmarkStart w:name="_bookmark184" w:id="185"/>
      <w:bookmarkEnd w:id="185"/>
      <w:r>
        <w:rPr>
          <w:b w:val="0"/>
        </w:rPr>
      </w:r>
      <w:r>
        <w:rPr>
          <w:color w:val="004A8D"/>
        </w:rPr>
        <w:t>Reporting</w:t>
      </w:r>
      <w:r>
        <w:rPr>
          <w:color w:val="004A8D"/>
          <w:spacing w:val="-14"/>
        </w:rPr>
        <w:t> </w:t>
      </w:r>
      <w:r>
        <w:rPr>
          <w:color w:val="004A8D"/>
        </w:rPr>
        <w:t>Structured</w:t>
      </w:r>
      <w:r>
        <w:rPr>
          <w:color w:val="004A8D"/>
          <w:spacing w:val="-14"/>
        </w:rPr>
        <w:t> </w:t>
      </w:r>
      <w:r>
        <w:rPr>
          <w:color w:val="004A8D"/>
          <w:spacing w:val="-2"/>
        </w:rPr>
        <w:t>Finance</w:t>
      </w:r>
    </w:p>
    <w:p>
      <w:pPr>
        <w:pStyle w:val="BodyText"/>
        <w:spacing w:line="259" w:lineRule="auto" w:before="106"/>
        <w:ind w:left="360" w:right="1200"/>
      </w:pPr>
      <w:r>
        <w:rPr/>
        <w:t>You</w:t>
      </w:r>
      <w:r>
        <w:rPr>
          <w:spacing w:val="-2"/>
        </w:rPr>
        <w:t> </w:t>
      </w:r>
      <w:r>
        <w:rPr/>
        <w:t>can</w:t>
      </w:r>
      <w:r>
        <w:rPr>
          <w:spacing w:val="-2"/>
        </w:rPr>
        <w:t> </w:t>
      </w:r>
      <w:r>
        <w:rPr/>
        <w:t>view</w:t>
      </w:r>
      <w:r>
        <w:rPr>
          <w:spacing w:val="-5"/>
        </w:rPr>
        <w:t> </w:t>
      </w:r>
      <w:r>
        <w:rPr/>
        <w:t>and</w:t>
      </w:r>
      <w:r>
        <w:rPr>
          <w:spacing w:val="-2"/>
        </w:rPr>
        <w:t> </w:t>
      </w:r>
      <w:r>
        <w:rPr/>
        <w:t>print</w:t>
      </w:r>
      <w:r>
        <w:rPr>
          <w:spacing w:val="-3"/>
        </w:rPr>
        <w:t> </w:t>
      </w:r>
      <w:r>
        <w:rPr/>
        <w:t>the</w:t>
      </w:r>
      <w:r>
        <w:rPr>
          <w:spacing w:val="-2"/>
        </w:rPr>
        <w:t> </w:t>
      </w:r>
      <w:r>
        <w:rPr/>
        <w:t>Funding</w:t>
      </w:r>
      <w:r>
        <w:rPr>
          <w:spacing w:val="-2"/>
        </w:rPr>
        <w:t> </w:t>
      </w:r>
      <w:r>
        <w:rPr/>
        <w:t>Source</w:t>
      </w:r>
      <w:r>
        <w:rPr>
          <w:spacing w:val="-4"/>
        </w:rPr>
        <w:t> </w:t>
      </w:r>
      <w:r>
        <w:rPr/>
        <w:t>Cash</w:t>
      </w:r>
      <w:r>
        <w:rPr>
          <w:spacing w:val="-4"/>
        </w:rPr>
        <w:t> </w:t>
      </w:r>
      <w:r>
        <w:rPr/>
        <w:t>Flow</w:t>
      </w:r>
      <w:r>
        <w:rPr>
          <w:spacing w:val="-5"/>
        </w:rPr>
        <w:t> </w:t>
      </w:r>
      <w:r>
        <w:rPr/>
        <w:t>report</w:t>
      </w:r>
      <w:r>
        <w:rPr>
          <w:spacing w:val="-4"/>
        </w:rPr>
        <w:t> </w:t>
      </w:r>
      <w:r>
        <w:rPr/>
        <w:t>from</w:t>
      </w:r>
      <w:r>
        <w:rPr>
          <w:spacing w:val="-3"/>
        </w:rPr>
        <w:t> </w:t>
      </w:r>
      <w:r>
        <w:rPr/>
        <w:t>the</w:t>
      </w:r>
      <w:r>
        <w:rPr>
          <w:spacing w:val="-4"/>
        </w:rPr>
        <w:t> </w:t>
      </w:r>
      <w:r>
        <w:rPr/>
        <w:t>Structured Finance setup window by clicking the </w:t>
      </w:r>
      <w:r>
        <w:rPr>
          <w:b/>
          <w:color w:val="003E7E"/>
        </w:rPr>
        <w:t>All Sources </w:t>
      </w:r>
      <w:r>
        <w:rPr/>
        <w:t>button as shown below.</w:t>
      </w:r>
    </w:p>
    <w:p>
      <w:pPr>
        <w:pStyle w:val="BodyText"/>
        <w:spacing w:line="259" w:lineRule="auto" w:before="121"/>
        <w:ind w:left="360" w:right="1200"/>
      </w:pPr>
      <w:r>
        <w:rPr>
          <w:b/>
          <w:color w:val="003E7E"/>
        </w:rPr>
        <w:t>Note: </w:t>
      </w:r>
      <w:r>
        <w:rPr/>
        <w:t>There are also a number of Finance related reports contained in the main reporting</w:t>
      </w:r>
      <w:r>
        <w:rPr>
          <w:spacing w:val="-3"/>
        </w:rPr>
        <w:t> </w:t>
      </w:r>
      <w:r>
        <w:rPr/>
        <w:t>area</w:t>
      </w:r>
      <w:r>
        <w:rPr>
          <w:spacing w:val="-5"/>
        </w:rPr>
        <w:t> </w:t>
      </w:r>
      <w:r>
        <w:rPr/>
        <w:t>of</w:t>
      </w:r>
      <w:r>
        <w:rPr>
          <w:spacing w:val="-1"/>
        </w:rPr>
        <w:t> </w:t>
      </w:r>
      <w:r>
        <w:rPr/>
        <w:t>the</w:t>
      </w:r>
      <w:r>
        <w:rPr>
          <w:spacing w:val="-5"/>
        </w:rPr>
        <w:t> </w:t>
      </w:r>
      <w:r>
        <w:rPr/>
        <w:t>program</w:t>
      </w:r>
      <w:r>
        <w:rPr>
          <w:spacing w:val="-2"/>
        </w:rPr>
        <w:t> </w:t>
      </w:r>
      <w:r>
        <w:rPr/>
        <w:t>–</w:t>
      </w:r>
      <w:r>
        <w:rPr>
          <w:spacing w:val="-3"/>
        </w:rPr>
        <w:t> </w:t>
      </w:r>
      <w:r>
        <w:rPr/>
        <w:t>see</w:t>
      </w:r>
      <w:r>
        <w:rPr>
          <w:spacing w:val="-5"/>
        </w:rPr>
        <w:t> </w:t>
      </w:r>
      <w:r>
        <w:rPr/>
        <w:t>the</w:t>
      </w:r>
      <w:r>
        <w:rPr>
          <w:spacing w:val="-5"/>
        </w:rPr>
        <w:t> </w:t>
      </w:r>
      <w:r>
        <w:rPr/>
        <w:t>Report</w:t>
      </w:r>
      <w:r>
        <w:rPr>
          <w:spacing w:val="-1"/>
        </w:rPr>
        <w:t> </w:t>
      </w:r>
      <w:r>
        <w:rPr/>
        <w:t>Setup</w:t>
      </w:r>
      <w:r>
        <w:rPr>
          <w:spacing w:val="-3"/>
        </w:rPr>
        <w:t> </w:t>
      </w:r>
      <w:r>
        <w:rPr/>
        <w:t>area</w:t>
      </w:r>
      <w:r>
        <w:rPr>
          <w:spacing w:val="-3"/>
        </w:rPr>
        <w:t> </w:t>
      </w:r>
      <w:r>
        <w:rPr/>
        <w:t>accessible</w:t>
      </w:r>
      <w:r>
        <w:rPr>
          <w:spacing w:val="-3"/>
        </w:rPr>
        <w:t> </w:t>
      </w:r>
      <w:r>
        <w:rPr/>
        <w:t>in</w:t>
      </w:r>
      <w:r>
        <w:rPr>
          <w:spacing w:val="-3"/>
        </w:rPr>
        <w:t> </w:t>
      </w:r>
      <w:r>
        <w:rPr/>
        <w:t>the</w:t>
      </w:r>
      <w:r>
        <w:rPr>
          <w:spacing w:val="-3"/>
        </w:rPr>
        <w:t> </w:t>
      </w:r>
      <w:r>
        <w:rPr/>
        <w:t>main workspace of Developer.</w:t>
      </w:r>
    </w:p>
    <w:p>
      <w:pPr>
        <w:pStyle w:val="BodyText"/>
        <w:spacing w:before="119"/>
        <w:ind w:left="360"/>
      </w:pPr>
      <w:r>
        <w:rPr/>
        <w:t>This</w:t>
      </w:r>
      <w:r>
        <w:rPr>
          <w:spacing w:val="-4"/>
        </w:rPr>
        <w:t> </w:t>
      </w:r>
      <w:r>
        <w:rPr/>
        <w:t>will</w:t>
      </w:r>
      <w:r>
        <w:rPr>
          <w:spacing w:val="-4"/>
        </w:rPr>
        <w:t> </w:t>
      </w:r>
      <w:r>
        <w:rPr/>
        <w:t>open</w:t>
      </w:r>
      <w:r>
        <w:rPr>
          <w:spacing w:val="-5"/>
        </w:rPr>
        <w:t> </w:t>
      </w:r>
      <w:r>
        <w:rPr/>
        <w:t>the</w:t>
      </w:r>
      <w:r>
        <w:rPr>
          <w:spacing w:val="-4"/>
        </w:rPr>
        <w:t> </w:t>
      </w:r>
      <w:r>
        <w:rPr/>
        <w:t>Funding</w:t>
      </w:r>
      <w:r>
        <w:rPr>
          <w:spacing w:val="-5"/>
        </w:rPr>
        <w:t> </w:t>
      </w:r>
      <w:r>
        <w:rPr/>
        <w:t>Source</w:t>
      </w:r>
      <w:r>
        <w:rPr>
          <w:spacing w:val="-6"/>
        </w:rPr>
        <w:t> </w:t>
      </w:r>
      <w:r>
        <w:rPr/>
        <w:t>Cash</w:t>
      </w:r>
      <w:r>
        <w:rPr>
          <w:spacing w:val="-4"/>
        </w:rPr>
        <w:t> </w:t>
      </w:r>
      <w:r>
        <w:rPr/>
        <w:t>Flow</w:t>
      </w:r>
      <w:r>
        <w:rPr>
          <w:spacing w:val="-7"/>
        </w:rPr>
        <w:t> </w:t>
      </w:r>
      <w:r>
        <w:rPr>
          <w:spacing w:val="-2"/>
        </w:rPr>
        <w:t>report:</w:t>
      </w:r>
    </w:p>
    <w:p>
      <w:pPr>
        <w:pStyle w:val="BodyText"/>
        <w:spacing w:line="259" w:lineRule="auto" w:before="140"/>
        <w:ind w:left="360" w:right="1497"/>
        <w:jc w:val="both"/>
      </w:pPr>
      <w:r>
        <w:rPr/>
        <w:t>You</w:t>
      </w:r>
      <w:r>
        <w:rPr>
          <w:spacing w:val="-3"/>
        </w:rPr>
        <w:t> </w:t>
      </w:r>
      <w:r>
        <w:rPr/>
        <w:t>can</w:t>
      </w:r>
      <w:r>
        <w:rPr>
          <w:spacing w:val="-3"/>
        </w:rPr>
        <w:t> </w:t>
      </w:r>
      <w:r>
        <w:rPr/>
        <w:t>print,</w:t>
      </w:r>
      <w:r>
        <w:rPr>
          <w:spacing w:val="-3"/>
        </w:rPr>
        <w:t> </w:t>
      </w:r>
      <w:r>
        <w:rPr/>
        <w:t>view</w:t>
      </w:r>
      <w:r>
        <w:rPr>
          <w:spacing w:val="-6"/>
        </w:rPr>
        <w:t> </w:t>
      </w:r>
      <w:r>
        <w:rPr/>
        <w:t>and</w:t>
      </w:r>
      <w:r>
        <w:rPr>
          <w:spacing w:val="-5"/>
        </w:rPr>
        <w:t> </w:t>
      </w:r>
      <w:r>
        <w:rPr/>
        <w:t>write</w:t>
      </w:r>
      <w:r>
        <w:rPr>
          <w:spacing w:val="-3"/>
        </w:rPr>
        <w:t> </w:t>
      </w:r>
      <w:r>
        <w:rPr/>
        <w:t>to</w:t>
      </w:r>
      <w:r>
        <w:rPr>
          <w:spacing w:val="-1"/>
        </w:rPr>
        <w:t> </w:t>
      </w:r>
      <w:r>
        <w:rPr/>
        <w:t>PDF/Word/HTML</w:t>
      </w:r>
      <w:r>
        <w:rPr>
          <w:spacing w:val="-3"/>
        </w:rPr>
        <w:t> </w:t>
      </w:r>
      <w:r>
        <w:rPr/>
        <w:t>individual</w:t>
      </w:r>
      <w:r>
        <w:rPr>
          <w:spacing w:val="-3"/>
        </w:rPr>
        <w:t> </w:t>
      </w:r>
      <w:r>
        <w:rPr/>
        <w:t>cash</w:t>
      </w:r>
      <w:r>
        <w:rPr>
          <w:spacing w:val="-5"/>
        </w:rPr>
        <w:t> </w:t>
      </w:r>
      <w:r>
        <w:rPr/>
        <w:t>flow</w:t>
      </w:r>
      <w:r>
        <w:rPr>
          <w:spacing w:val="-3"/>
        </w:rPr>
        <w:t> </w:t>
      </w:r>
      <w:r>
        <w:rPr/>
        <w:t>statements</w:t>
      </w:r>
      <w:r>
        <w:rPr>
          <w:spacing w:val="-5"/>
        </w:rPr>
        <w:t> </w:t>
      </w:r>
      <w:r>
        <w:rPr/>
        <w:t>for each source in the Finance Cash Flow</w:t>
      </w:r>
      <w:r>
        <w:rPr>
          <w:spacing w:val="-1"/>
        </w:rPr>
        <w:t> </w:t>
      </w:r>
      <w:r>
        <w:rPr/>
        <w:t>area, by right-clicking any cash</w:t>
      </w:r>
      <w:r>
        <w:rPr>
          <w:spacing w:val="-3"/>
        </w:rPr>
        <w:t> </w:t>
      </w:r>
      <w:r>
        <w:rPr/>
        <w:t>flow</w:t>
      </w:r>
      <w:r>
        <w:rPr>
          <w:spacing w:val="-1"/>
        </w:rPr>
        <w:t> </w:t>
      </w:r>
      <w:r>
        <w:rPr/>
        <w:t>cell for a source, then making the desired selection from the list below:</w:t>
      </w:r>
    </w:p>
    <w:p>
      <w:pPr>
        <w:pStyle w:val="BodyText"/>
        <w:spacing w:after="0" w:line="259" w:lineRule="auto"/>
        <w:jc w:val="both"/>
        <w:sectPr>
          <w:pgSz w:w="12240" w:h="15840"/>
          <w:pgMar w:header="729" w:footer="880" w:top="1460" w:bottom="1060" w:left="1080" w:right="1080"/>
        </w:sectPr>
      </w:pPr>
    </w:p>
    <w:p>
      <w:pPr>
        <w:pStyle w:val="Heading3"/>
        <w:spacing w:before="82"/>
      </w:pPr>
      <w:r>
        <w:rPr>
          <w:color w:val="004A8D"/>
        </w:rPr>
        <w:t>Exporting</w:t>
      </w:r>
      <w:r>
        <w:rPr>
          <w:color w:val="004A8D"/>
          <w:spacing w:val="-7"/>
        </w:rPr>
        <w:t> </w:t>
      </w:r>
      <w:r>
        <w:rPr>
          <w:color w:val="004A8D"/>
        </w:rPr>
        <w:t>to</w:t>
      </w:r>
      <w:r>
        <w:rPr>
          <w:color w:val="004A8D"/>
          <w:spacing w:val="-3"/>
        </w:rPr>
        <w:t> </w:t>
      </w:r>
      <w:r>
        <w:rPr>
          <w:color w:val="004A8D"/>
          <w:spacing w:val="-4"/>
        </w:rPr>
        <w:t>Excel</w:t>
      </w:r>
    </w:p>
    <w:p>
      <w:pPr>
        <w:pStyle w:val="BodyText"/>
        <w:spacing w:line="259" w:lineRule="auto" w:before="64"/>
        <w:ind w:left="360" w:right="1200"/>
      </w:pPr>
      <w:r>
        <w:rPr/>
        <w:t>To</w:t>
      </w:r>
      <w:r>
        <w:rPr>
          <w:spacing w:val="-4"/>
        </w:rPr>
        <w:t> </w:t>
      </w:r>
      <w:r>
        <w:rPr/>
        <w:t>export</w:t>
      </w:r>
      <w:r>
        <w:rPr>
          <w:spacing w:val="-3"/>
        </w:rPr>
        <w:t> </w:t>
      </w:r>
      <w:r>
        <w:rPr/>
        <w:t>the</w:t>
      </w:r>
      <w:r>
        <w:rPr>
          <w:spacing w:val="-4"/>
        </w:rPr>
        <w:t> </w:t>
      </w:r>
      <w:r>
        <w:rPr/>
        <w:t>finance</w:t>
      </w:r>
      <w:r>
        <w:rPr>
          <w:spacing w:val="-2"/>
        </w:rPr>
        <w:t> </w:t>
      </w:r>
      <w:r>
        <w:rPr/>
        <w:t>cash</w:t>
      </w:r>
      <w:r>
        <w:rPr>
          <w:spacing w:val="-4"/>
        </w:rPr>
        <w:t> </w:t>
      </w:r>
      <w:r>
        <w:rPr/>
        <w:t>flow</w:t>
      </w:r>
      <w:r>
        <w:rPr>
          <w:spacing w:val="-5"/>
        </w:rPr>
        <w:t> </w:t>
      </w:r>
      <w:r>
        <w:rPr/>
        <w:t>to Excel,</w:t>
      </w:r>
      <w:r>
        <w:rPr>
          <w:spacing w:val="-3"/>
        </w:rPr>
        <w:t> </w:t>
      </w:r>
      <w:r>
        <w:rPr/>
        <w:t>right-click</w:t>
      </w:r>
      <w:r>
        <w:rPr>
          <w:spacing w:val="-1"/>
        </w:rPr>
        <w:t> </w:t>
      </w:r>
      <w:r>
        <w:rPr/>
        <w:t>on</w:t>
      </w:r>
      <w:r>
        <w:rPr>
          <w:spacing w:val="-2"/>
        </w:rPr>
        <w:t> </w:t>
      </w:r>
      <w:r>
        <w:rPr/>
        <w:t>a</w:t>
      </w:r>
      <w:r>
        <w:rPr>
          <w:spacing w:val="-4"/>
        </w:rPr>
        <w:t> </w:t>
      </w:r>
      <w:r>
        <w:rPr/>
        <w:t>cell</w:t>
      </w:r>
      <w:r>
        <w:rPr>
          <w:spacing w:val="-2"/>
        </w:rPr>
        <w:t> </w:t>
      </w:r>
      <w:r>
        <w:rPr/>
        <w:t>in</w:t>
      </w:r>
      <w:r>
        <w:rPr>
          <w:spacing w:val="-4"/>
        </w:rPr>
        <w:t> </w:t>
      </w:r>
      <w:r>
        <w:rPr/>
        <w:t>the</w:t>
      </w:r>
      <w:r>
        <w:rPr>
          <w:spacing w:val="-3"/>
        </w:rPr>
        <w:t> </w:t>
      </w:r>
      <w:r>
        <w:rPr/>
        <w:t>finance</w:t>
      </w:r>
      <w:r>
        <w:rPr>
          <w:spacing w:val="-2"/>
        </w:rPr>
        <w:t> </w:t>
      </w:r>
      <w:r>
        <w:rPr/>
        <w:t>cash</w:t>
      </w:r>
      <w:r>
        <w:rPr>
          <w:spacing w:val="-4"/>
        </w:rPr>
        <w:t> </w:t>
      </w:r>
      <w:r>
        <w:rPr/>
        <w:t>flow area, then select from the export choices on the drop-down menu as shown below: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
      </w:pPr>
    </w:p>
    <w:p>
      <w:pPr>
        <w:pStyle w:val="Heading2"/>
        <w:spacing w:before="1"/>
      </w:pPr>
      <w:bookmarkStart w:name="_bookmark185" w:id="186"/>
      <w:bookmarkEnd w:id="186"/>
      <w:r>
        <w:rPr>
          <w:b w:val="0"/>
        </w:rPr>
      </w:r>
      <w:r>
        <w:rPr>
          <w:color w:val="004A8D"/>
        </w:rPr>
        <w:t>Financing</w:t>
      </w:r>
      <w:r>
        <w:rPr>
          <w:color w:val="004A8D"/>
          <w:spacing w:val="-13"/>
        </w:rPr>
        <w:t> </w:t>
      </w:r>
      <w:r>
        <w:rPr>
          <w:color w:val="004A8D"/>
          <w:spacing w:val="-5"/>
        </w:rPr>
        <w:t>Tab</w:t>
      </w:r>
    </w:p>
    <w:p>
      <w:pPr>
        <w:pStyle w:val="Heading2"/>
        <w:spacing w:before="265"/>
      </w:pPr>
      <w:bookmarkStart w:name="_bookmark186" w:id="187"/>
      <w:bookmarkEnd w:id="187"/>
      <w:r>
        <w:rPr>
          <w:b w:val="0"/>
        </w:rPr>
      </w:r>
      <w:r>
        <w:rPr>
          <w:color w:val="004A8D"/>
        </w:rPr>
        <w:t>Quick</w:t>
      </w:r>
      <w:r>
        <w:rPr>
          <w:color w:val="004A8D"/>
          <w:spacing w:val="-10"/>
        </w:rPr>
        <w:t> </w:t>
      </w:r>
      <w:r>
        <w:rPr>
          <w:color w:val="004A8D"/>
        </w:rPr>
        <w:t>Reference</w:t>
      </w:r>
      <w:r>
        <w:rPr>
          <w:color w:val="004A8D"/>
          <w:spacing w:val="-8"/>
        </w:rPr>
        <w:t> </w:t>
      </w:r>
      <w:r>
        <w:rPr>
          <w:color w:val="004A8D"/>
        </w:rPr>
        <w:t>-</w:t>
      </w:r>
      <w:r>
        <w:rPr>
          <w:color w:val="004A8D"/>
          <w:spacing w:val="-7"/>
        </w:rPr>
        <w:t> </w:t>
      </w:r>
      <w:r>
        <w:rPr>
          <w:color w:val="004A8D"/>
        </w:rPr>
        <w:t>Line</w:t>
      </w:r>
      <w:r>
        <w:rPr>
          <w:color w:val="004A8D"/>
          <w:spacing w:val="-9"/>
        </w:rPr>
        <w:t> </w:t>
      </w:r>
      <w:r>
        <w:rPr>
          <w:color w:val="004A8D"/>
        </w:rPr>
        <w:t>Item</w:t>
      </w:r>
      <w:r>
        <w:rPr>
          <w:color w:val="004A8D"/>
          <w:spacing w:val="-8"/>
        </w:rPr>
        <w:t> </w:t>
      </w:r>
      <w:r>
        <w:rPr>
          <w:color w:val="004A8D"/>
          <w:spacing w:val="-2"/>
        </w:rPr>
        <w:t>Finance</w:t>
      </w:r>
    </w:p>
    <w:p>
      <w:pPr>
        <w:pStyle w:val="BodyText"/>
        <w:spacing w:before="103"/>
        <w:ind w:left="360"/>
      </w:pPr>
      <w:r>
        <w:rPr/>
        <w:t>File&gt;Ribbon&gt;Structured</w:t>
      </w:r>
      <w:r>
        <w:rPr>
          <w:spacing w:val="-13"/>
        </w:rPr>
        <w:t> </w:t>
      </w:r>
      <w:r>
        <w:rPr/>
        <w:t>Finance&gt;Line</w:t>
      </w:r>
      <w:r>
        <w:rPr>
          <w:spacing w:val="-11"/>
        </w:rPr>
        <w:t> </w:t>
      </w:r>
      <w:r>
        <w:rPr/>
        <w:t>Item</w:t>
      </w:r>
      <w:r>
        <w:rPr>
          <w:spacing w:val="-12"/>
        </w:rPr>
        <w:t> </w:t>
      </w:r>
      <w:r>
        <w:rPr>
          <w:spacing w:val="-2"/>
        </w:rPr>
        <w:t>Finance</w:t>
      </w:r>
    </w:p>
    <w:p>
      <w:pPr>
        <w:pStyle w:val="BodyText"/>
        <w:spacing w:line="259" w:lineRule="auto" w:before="141"/>
        <w:ind w:left="360" w:right="1080"/>
      </w:pPr>
      <w:r>
        <w:rPr/>
        <w:t>Line Item Finance lets you specify which funding sources will contribute to which development costs in a</w:t>
      </w:r>
      <w:r>
        <w:rPr>
          <w:spacing w:val="-2"/>
        </w:rPr>
        <w:t> </w:t>
      </w:r>
      <w:r>
        <w:rPr/>
        <w:t>finance structure. Costs can be allocated to a funding source by category,</w:t>
      </w:r>
      <w:r>
        <w:rPr>
          <w:spacing w:val="-4"/>
        </w:rPr>
        <w:t> </w:t>
      </w:r>
      <w:r>
        <w:rPr/>
        <w:t>for</w:t>
      </w:r>
      <w:r>
        <w:rPr>
          <w:spacing w:val="-4"/>
        </w:rPr>
        <w:t> </w:t>
      </w:r>
      <w:r>
        <w:rPr/>
        <w:t>example </w:t>
      </w:r>
      <w:r>
        <w:rPr>
          <w:b/>
        </w:rPr>
        <w:t>All Acquisition</w:t>
      </w:r>
      <w:r>
        <w:rPr>
          <w:b/>
          <w:spacing w:val="-3"/>
        </w:rPr>
        <w:t> </w:t>
      </w:r>
      <w:r>
        <w:rPr>
          <w:b/>
        </w:rPr>
        <w:t>Costs</w:t>
      </w:r>
      <w:r>
        <w:rPr>
          <w:b/>
          <w:spacing w:val="-1"/>
        </w:rPr>
        <w:t> </w:t>
      </w:r>
      <w:r>
        <w:rPr/>
        <w:t>or</w:t>
      </w:r>
      <w:r>
        <w:rPr>
          <w:spacing w:val="-2"/>
        </w:rPr>
        <w:t> </w:t>
      </w:r>
      <w:r>
        <w:rPr/>
        <w:t>by</w:t>
      </w:r>
      <w:r>
        <w:rPr>
          <w:spacing w:val="-5"/>
        </w:rPr>
        <w:t> </w:t>
      </w:r>
      <w:r>
        <w:rPr/>
        <w:t>specific</w:t>
      </w:r>
      <w:r>
        <w:rPr>
          <w:spacing w:val="-5"/>
        </w:rPr>
        <w:t> </w:t>
      </w:r>
      <w:r>
        <w:rPr/>
        <w:t>line</w:t>
      </w:r>
      <w:r>
        <w:rPr>
          <w:spacing w:val="-3"/>
        </w:rPr>
        <w:t> </w:t>
      </w:r>
      <w:r>
        <w:rPr/>
        <w:t>items,</w:t>
      </w:r>
      <w:r>
        <w:rPr>
          <w:spacing w:val="-4"/>
        </w:rPr>
        <w:t> </w:t>
      </w:r>
      <w:r>
        <w:rPr/>
        <w:t>for</w:t>
      </w:r>
      <w:r>
        <w:rPr>
          <w:spacing w:val="-7"/>
        </w:rPr>
        <w:t> </w:t>
      </w:r>
      <w:r>
        <w:rPr/>
        <w:t>example</w:t>
      </w:r>
      <w:r>
        <w:rPr>
          <w:spacing w:val="-1"/>
        </w:rPr>
        <w:t> </w:t>
      </w:r>
      <w:r>
        <w:rPr>
          <w:b/>
        </w:rPr>
        <w:t>Land Cost for phase 1</w:t>
      </w:r>
      <w:r>
        <w:rPr/>
        <w:t>. All revenue in a structure continues to be used for repayments, regardless of which costs the funding sources contribute towards.</w:t>
      </w:r>
    </w:p>
    <w:p>
      <w:pPr>
        <w:pStyle w:val="BodyText"/>
        <w:spacing w:before="120"/>
        <w:ind w:left="360"/>
      </w:pPr>
      <w:r>
        <w:rPr/>
        <w:t>See</w:t>
      </w:r>
      <w:r>
        <w:rPr>
          <w:spacing w:val="-2"/>
        </w:rPr>
        <w:t> </w:t>
      </w:r>
      <w:r>
        <w:rPr>
          <w:spacing w:val="-4"/>
        </w:rPr>
        <w:t>Also</w:t>
      </w:r>
    </w:p>
    <w:p>
      <w:pPr>
        <w:pStyle w:val="BodyText"/>
        <w:spacing w:before="140"/>
        <w:ind w:left="360"/>
      </w:pPr>
      <w:r>
        <w:rPr/>
        <w:t>Structured</w:t>
      </w:r>
      <w:r>
        <w:rPr>
          <w:spacing w:val="-9"/>
        </w:rPr>
        <w:t> </w:t>
      </w:r>
      <w:r>
        <w:rPr/>
        <w:t>Finance</w:t>
      </w:r>
      <w:r>
        <w:rPr>
          <w:spacing w:val="-3"/>
        </w:rPr>
        <w:t> </w:t>
      </w:r>
      <w:r>
        <w:rPr/>
        <w:t>-</w:t>
      </w:r>
      <w:r>
        <w:rPr>
          <w:spacing w:val="-5"/>
        </w:rPr>
        <w:t> </w:t>
      </w:r>
      <w:r>
        <w:rPr/>
        <w:t>Line</w:t>
      </w:r>
      <w:r>
        <w:rPr>
          <w:spacing w:val="-4"/>
        </w:rPr>
        <w:t> </w:t>
      </w:r>
      <w:r>
        <w:rPr/>
        <w:t>Item</w:t>
      </w:r>
      <w:r>
        <w:rPr>
          <w:spacing w:val="-5"/>
        </w:rPr>
        <w:t> </w:t>
      </w:r>
      <w:r>
        <w:rPr>
          <w:spacing w:val="-2"/>
        </w:rPr>
        <w:t>Finance</w:t>
      </w:r>
    </w:p>
    <w:p>
      <w:pPr>
        <w:pStyle w:val="BodyText"/>
        <w:spacing w:before="3"/>
      </w:pPr>
    </w:p>
    <w:p>
      <w:pPr>
        <w:pStyle w:val="Heading3"/>
      </w:pPr>
      <w:r>
        <w:rPr>
          <w:color w:val="004A8D"/>
        </w:rPr>
        <w:t>Cost</w:t>
      </w:r>
      <w:r>
        <w:rPr>
          <w:color w:val="004A8D"/>
          <w:spacing w:val="-6"/>
        </w:rPr>
        <w:t> </w:t>
      </w:r>
      <w:r>
        <w:rPr>
          <w:color w:val="004A8D"/>
          <w:spacing w:val="-2"/>
        </w:rPr>
        <w:t>Groups</w:t>
      </w:r>
    </w:p>
    <w:p>
      <w:pPr>
        <w:pStyle w:val="BodyText"/>
        <w:spacing w:line="259" w:lineRule="auto" w:before="65"/>
        <w:ind w:left="360" w:right="1080"/>
      </w:pPr>
      <w:r>
        <w:rPr/>
        <w:t>Cost Groups are used to assign costs to a funding source. A group can hold cost categories and/or individual line item costs. Each finance structure has a default cost group called ‘Development Costs’ which contains all costs from the structure’s finance phase</w:t>
      </w:r>
      <w:r>
        <w:rPr>
          <w:spacing w:val="-4"/>
        </w:rPr>
        <w:t> </w:t>
      </w:r>
      <w:r>
        <w:rPr/>
        <w:t>group.</w:t>
      </w:r>
      <w:r>
        <w:rPr>
          <w:spacing w:val="-3"/>
        </w:rPr>
        <w:t> </w:t>
      </w:r>
      <w:r>
        <w:rPr/>
        <w:t>There</w:t>
      </w:r>
      <w:r>
        <w:rPr>
          <w:spacing w:val="-2"/>
        </w:rPr>
        <w:t> </w:t>
      </w:r>
      <w:r>
        <w:rPr/>
        <w:t>is</w:t>
      </w:r>
      <w:r>
        <w:rPr>
          <w:spacing w:val="-4"/>
        </w:rPr>
        <w:t> </w:t>
      </w:r>
      <w:r>
        <w:rPr/>
        <w:t>no</w:t>
      </w:r>
      <w:r>
        <w:rPr>
          <w:spacing w:val="-4"/>
        </w:rPr>
        <w:t> </w:t>
      </w:r>
      <w:r>
        <w:rPr/>
        <w:t>limit on</w:t>
      </w:r>
      <w:r>
        <w:rPr>
          <w:spacing w:val="-4"/>
        </w:rPr>
        <w:t> </w:t>
      </w:r>
      <w:r>
        <w:rPr/>
        <w:t>the</w:t>
      </w:r>
      <w:r>
        <w:rPr>
          <w:spacing w:val="-4"/>
        </w:rPr>
        <w:t> </w:t>
      </w:r>
      <w:r>
        <w:rPr/>
        <w:t>number</w:t>
      </w:r>
      <w:r>
        <w:rPr>
          <w:spacing w:val="-1"/>
        </w:rPr>
        <w:t> </w:t>
      </w:r>
      <w:r>
        <w:rPr/>
        <w:t>of</w:t>
      </w:r>
      <w:r>
        <w:rPr>
          <w:spacing w:val="-3"/>
        </w:rPr>
        <w:t> </w:t>
      </w:r>
      <w:r>
        <w:rPr/>
        <w:t>custom</w:t>
      </w:r>
      <w:r>
        <w:rPr>
          <w:spacing w:val="-3"/>
        </w:rPr>
        <w:t> </w:t>
      </w:r>
      <w:r>
        <w:rPr/>
        <w:t>cost</w:t>
      </w:r>
      <w:r>
        <w:rPr>
          <w:spacing w:val="-3"/>
        </w:rPr>
        <w:t> </w:t>
      </w:r>
      <w:r>
        <w:rPr/>
        <w:t>groups</w:t>
      </w:r>
      <w:r>
        <w:rPr>
          <w:spacing w:val="-4"/>
        </w:rPr>
        <w:t> </w:t>
      </w:r>
      <w:r>
        <w:rPr/>
        <w:t>that can</w:t>
      </w:r>
      <w:r>
        <w:rPr>
          <w:spacing w:val="-2"/>
        </w:rPr>
        <w:t> </w:t>
      </w:r>
      <w:r>
        <w:rPr/>
        <w:t>be</w:t>
      </w:r>
      <w:r>
        <w:rPr>
          <w:spacing w:val="-2"/>
        </w:rPr>
        <w:t> </w:t>
      </w:r>
      <w:r>
        <w:rPr/>
        <w:t>created.</w:t>
      </w:r>
    </w:p>
    <w:p>
      <w:pPr>
        <w:pStyle w:val="BodyText"/>
        <w:spacing w:before="120"/>
        <w:ind w:left="360"/>
      </w:pPr>
      <w:r>
        <w:rPr/>
        <w:t>Cost</w:t>
      </w:r>
      <w:r>
        <w:rPr>
          <w:spacing w:val="-5"/>
        </w:rPr>
        <w:t> </w:t>
      </w:r>
      <w:r>
        <w:rPr/>
        <w:t>groups</w:t>
      </w:r>
      <w:r>
        <w:rPr>
          <w:spacing w:val="-3"/>
        </w:rPr>
        <w:t> </w:t>
      </w:r>
      <w:r>
        <w:rPr/>
        <w:t>have</w:t>
      </w:r>
      <w:r>
        <w:rPr>
          <w:spacing w:val="-6"/>
        </w:rPr>
        <w:t> </w:t>
      </w:r>
      <w:r>
        <w:rPr/>
        <w:t>the</w:t>
      </w:r>
      <w:r>
        <w:rPr>
          <w:spacing w:val="-5"/>
        </w:rPr>
        <w:t> </w:t>
      </w:r>
      <w:r>
        <w:rPr/>
        <w:t>following</w:t>
      </w:r>
      <w:r>
        <w:rPr>
          <w:spacing w:val="-3"/>
        </w:rPr>
        <w:t> </w:t>
      </w:r>
      <w:r>
        <w:rPr>
          <w:spacing w:val="-2"/>
        </w:rPr>
        <w:t>features:</w:t>
      </w:r>
    </w:p>
    <w:p>
      <w:pPr>
        <w:pStyle w:val="ListParagraph"/>
        <w:numPr>
          <w:ilvl w:val="0"/>
          <w:numId w:val="141"/>
        </w:numPr>
        <w:tabs>
          <w:tab w:pos="1080" w:val="left" w:leader="none"/>
        </w:tabs>
        <w:spacing w:line="252" w:lineRule="exact" w:before="138" w:after="0"/>
        <w:ind w:left="1080" w:right="0" w:hanging="360"/>
        <w:jc w:val="left"/>
        <w:rPr>
          <w:sz w:val="22"/>
        </w:rPr>
      </w:pPr>
      <w:r>
        <w:rPr>
          <w:sz w:val="22"/>
        </w:rPr>
        <w:t>Cost</w:t>
      </w:r>
      <w:r>
        <w:rPr>
          <w:spacing w:val="-4"/>
          <w:sz w:val="22"/>
        </w:rPr>
        <w:t> </w:t>
      </w:r>
      <w:r>
        <w:rPr>
          <w:sz w:val="22"/>
        </w:rPr>
        <w:t>groups</w:t>
      </w:r>
      <w:r>
        <w:rPr>
          <w:spacing w:val="-3"/>
          <w:sz w:val="22"/>
        </w:rPr>
        <w:t> </w:t>
      </w:r>
      <w:r>
        <w:rPr>
          <w:sz w:val="22"/>
        </w:rPr>
        <w:t>are</w:t>
      </w:r>
      <w:r>
        <w:rPr>
          <w:spacing w:val="-3"/>
          <w:sz w:val="22"/>
        </w:rPr>
        <w:t> </w:t>
      </w:r>
      <w:r>
        <w:rPr>
          <w:sz w:val="22"/>
        </w:rPr>
        <w:t>attached</w:t>
      </w:r>
      <w:r>
        <w:rPr>
          <w:spacing w:val="-3"/>
          <w:sz w:val="22"/>
        </w:rPr>
        <w:t> </w:t>
      </w:r>
      <w:r>
        <w:rPr>
          <w:sz w:val="22"/>
        </w:rPr>
        <w:t>to</w:t>
      </w:r>
      <w:r>
        <w:rPr>
          <w:spacing w:val="-5"/>
          <w:sz w:val="22"/>
        </w:rPr>
        <w:t> </w:t>
      </w:r>
      <w:r>
        <w:rPr>
          <w:sz w:val="22"/>
        </w:rPr>
        <w:t>a</w:t>
      </w:r>
      <w:r>
        <w:rPr>
          <w:spacing w:val="-5"/>
          <w:sz w:val="22"/>
        </w:rPr>
        <w:t> </w:t>
      </w:r>
      <w:r>
        <w:rPr>
          <w:sz w:val="22"/>
        </w:rPr>
        <w:t>finance</w:t>
      </w:r>
      <w:r>
        <w:rPr>
          <w:spacing w:val="-2"/>
          <w:sz w:val="22"/>
        </w:rPr>
        <w:t> structure</w:t>
      </w:r>
    </w:p>
    <w:p>
      <w:pPr>
        <w:pStyle w:val="ListParagraph"/>
        <w:numPr>
          <w:ilvl w:val="0"/>
          <w:numId w:val="141"/>
        </w:numPr>
        <w:tabs>
          <w:tab w:pos="1080" w:val="left" w:leader="none"/>
        </w:tabs>
        <w:spacing w:line="252" w:lineRule="exact" w:before="0" w:after="0"/>
        <w:ind w:left="1080" w:right="0" w:hanging="360"/>
        <w:jc w:val="left"/>
        <w:rPr>
          <w:sz w:val="22"/>
        </w:rPr>
      </w:pPr>
      <w:r>
        <w:rPr>
          <w:sz w:val="22"/>
        </w:rPr>
        <w:t>Specific</w:t>
      </w:r>
      <w:r>
        <w:rPr>
          <w:spacing w:val="-8"/>
          <w:sz w:val="22"/>
        </w:rPr>
        <w:t> </w:t>
      </w:r>
      <w:r>
        <w:rPr>
          <w:sz w:val="22"/>
        </w:rPr>
        <w:t>costs</w:t>
      </w:r>
      <w:r>
        <w:rPr>
          <w:spacing w:val="-2"/>
          <w:sz w:val="22"/>
        </w:rPr>
        <w:t> </w:t>
      </w:r>
      <w:r>
        <w:rPr>
          <w:sz w:val="22"/>
        </w:rPr>
        <w:t>cannot</w:t>
      </w:r>
      <w:r>
        <w:rPr>
          <w:spacing w:val="-2"/>
          <w:sz w:val="22"/>
        </w:rPr>
        <w:t> </w:t>
      </w:r>
      <w:r>
        <w:rPr>
          <w:sz w:val="22"/>
        </w:rPr>
        <w:t>be</w:t>
      </w:r>
      <w:r>
        <w:rPr>
          <w:spacing w:val="-8"/>
          <w:sz w:val="22"/>
        </w:rPr>
        <w:t> </w:t>
      </w:r>
      <w:r>
        <w:rPr>
          <w:sz w:val="22"/>
        </w:rPr>
        <w:t>allocated</w:t>
      </w:r>
      <w:r>
        <w:rPr>
          <w:spacing w:val="-4"/>
          <w:sz w:val="22"/>
        </w:rPr>
        <w:t> </w:t>
      </w:r>
      <w:r>
        <w:rPr>
          <w:sz w:val="22"/>
        </w:rPr>
        <w:t>to</w:t>
      </w:r>
      <w:r>
        <w:rPr>
          <w:spacing w:val="-5"/>
          <w:sz w:val="22"/>
        </w:rPr>
        <w:t> </w:t>
      </w:r>
      <w:r>
        <w:rPr>
          <w:sz w:val="22"/>
        </w:rPr>
        <w:t>more</w:t>
      </w:r>
      <w:r>
        <w:rPr>
          <w:spacing w:val="-5"/>
          <w:sz w:val="22"/>
        </w:rPr>
        <w:t> </w:t>
      </w:r>
      <w:r>
        <w:rPr>
          <w:sz w:val="22"/>
        </w:rPr>
        <w:t>than</w:t>
      </w:r>
      <w:r>
        <w:rPr>
          <w:spacing w:val="-4"/>
          <w:sz w:val="22"/>
        </w:rPr>
        <w:t> </w:t>
      </w:r>
      <w:r>
        <w:rPr>
          <w:sz w:val="22"/>
        </w:rPr>
        <w:t>one</w:t>
      </w:r>
      <w:r>
        <w:rPr>
          <w:spacing w:val="-3"/>
          <w:sz w:val="22"/>
        </w:rPr>
        <w:t> </w:t>
      </w:r>
      <w:r>
        <w:rPr>
          <w:sz w:val="22"/>
        </w:rPr>
        <w:t>cost</w:t>
      </w:r>
      <w:r>
        <w:rPr>
          <w:spacing w:val="-6"/>
          <w:sz w:val="22"/>
        </w:rPr>
        <w:t> </w:t>
      </w:r>
      <w:r>
        <w:rPr>
          <w:spacing w:val="-2"/>
          <w:sz w:val="22"/>
        </w:rPr>
        <w:t>group</w:t>
      </w:r>
    </w:p>
    <w:p>
      <w:pPr>
        <w:pStyle w:val="ListParagraph"/>
        <w:numPr>
          <w:ilvl w:val="0"/>
          <w:numId w:val="141"/>
        </w:numPr>
        <w:tabs>
          <w:tab w:pos="1080" w:val="left" w:leader="none"/>
        </w:tabs>
        <w:spacing w:line="252" w:lineRule="exact" w:before="1" w:after="0"/>
        <w:ind w:left="1080" w:right="0" w:hanging="360"/>
        <w:jc w:val="left"/>
        <w:rPr>
          <w:sz w:val="22"/>
        </w:rPr>
      </w:pPr>
      <w:r>
        <w:rPr>
          <w:sz w:val="22"/>
        </w:rPr>
        <w:t>Any</w:t>
      </w:r>
      <w:r>
        <w:rPr>
          <w:spacing w:val="-8"/>
          <w:sz w:val="22"/>
        </w:rPr>
        <w:t> </w:t>
      </w:r>
      <w:r>
        <w:rPr>
          <w:sz w:val="22"/>
        </w:rPr>
        <w:t>costs</w:t>
      </w:r>
      <w:r>
        <w:rPr>
          <w:spacing w:val="-2"/>
          <w:sz w:val="22"/>
        </w:rPr>
        <w:t> </w:t>
      </w:r>
      <w:r>
        <w:rPr>
          <w:sz w:val="22"/>
        </w:rPr>
        <w:t>not</w:t>
      </w:r>
      <w:r>
        <w:rPr>
          <w:spacing w:val="-2"/>
          <w:sz w:val="22"/>
        </w:rPr>
        <w:t> </w:t>
      </w:r>
      <w:r>
        <w:rPr>
          <w:sz w:val="22"/>
        </w:rPr>
        <w:t>allocated</w:t>
      </w:r>
      <w:r>
        <w:rPr>
          <w:spacing w:val="-5"/>
          <w:sz w:val="22"/>
        </w:rPr>
        <w:t> </w:t>
      </w:r>
      <w:r>
        <w:rPr>
          <w:sz w:val="22"/>
        </w:rPr>
        <w:t>to</w:t>
      </w:r>
      <w:r>
        <w:rPr>
          <w:spacing w:val="-4"/>
          <w:sz w:val="22"/>
        </w:rPr>
        <w:t> </w:t>
      </w:r>
      <w:r>
        <w:rPr>
          <w:sz w:val="22"/>
        </w:rPr>
        <w:t>a</w:t>
      </w:r>
      <w:r>
        <w:rPr>
          <w:spacing w:val="-2"/>
          <w:sz w:val="22"/>
        </w:rPr>
        <w:t> </w:t>
      </w:r>
      <w:r>
        <w:rPr>
          <w:sz w:val="22"/>
        </w:rPr>
        <w:t>custom</w:t>
      </w:r>
      <w:r>
        <w:rPr>
          <w:spacing w:val="-5"/>
          <w:sz w:val="22"/>
        </w:rPr>
        <w:t> </w:t>
      </w:r>
      <w:r>
        <w:rPr>
          <w:sz w:val="22"/>
        </w:rPr>
        <w:t>group</w:t>
      </w:r>
      <w:r>
        <w:rPr>
          <w:spacing w:val="-5"/>
          <w:sz w:val="22"/>
        </w:rPr>
        <w:t> </w:t>
      </w:r>
      <w:r>
        <w:rPr>
          <w:sz w:val="22"/>
        </w:rPr>
        <w:t>remain</w:t>
      </w:r>
      <w:r>
        <w:rPr>
          <w:spacing w:val="-5"/>
          <w:sz w:val="22"/>
        </w:rPr>
        <w:t> </w:t>
      </w:r>
      <w:r>
        <w:rPr>
          <w:sz w:val="22"/>
        </w:rPr>
        <w:t>in</w:t>
      </w:r>
      <w:r>
        <w:rPr>
          <w:spacing w:val="-4"/>
          <w:sz w:val="22"/>
        </w:rPr>
        <w:t> </w:t>
      </w:r>
      <w:r>
        <w:rPr>
          <w:sz w:val="22"/>
        </w:rPr>
        <w:t>the</w:t>
      </w:r>
      <w:r>
        <w:rPr>
          <w:spacing w:val="-5"/>
          <w:sz w:val="22"/>
        </w:rPr>
        <w:t> </w:t>
      </w:r>
      <w:r>
        <w:rPr>
          <w:sz w:val="22"/>
        </w:rPr>
        <w:t>default</w:t>
      </w:r>
      <w:r>
        <w:rPr>
          <w:spacing w:val="-4"/>
          <w:sz w:val="22"/>
        </w:rPr>
        <w:t> </w:t>
      </w:r>
      <w:r>
        <w:rPr>
          <w:spacing w:val="-2"/>
          <w:sz w:val="22"/>
        </w:rPr>
        <w:t>group</w:t>
      </w:r>
    </w:p>
    <w:p>
      <w:pPr>
        <w:pStyle w:val="ListParagraph"/>
        <w:numPr>
          <w:ilvl w:val="0"/>
          <w:numId w:val="141"/>
        </w:numPr>
        <w:tabs>
          <w:tab w:pos="1080" w:val="left" w:leader="none"/>
        </w:tabs>
        <w:spacing w:line="252" w:lineRule="exact" w:before="0" w:after="0"/>
        <w:ind w:left="1080" w:right="0" w:hanging="360"/>
        <w:jc w:val="left"/>
        <w:rPr>
          <w:sz w:val="22"/>
        </w:rPr>
      </w:pPr>
      <w:r>
        <w:rPr>
          <w:sz w:val="22"/>
        </w:rPr>
        <w:t>When</w:t>
      </w:r>
      <w:r>
        <w:rPr>
          <w:spacing w:val="-5"/>
          <w:sz w:val="22"/>
        </w:rPr>
        <w:t> </w:t>
      </w:r>
      <w:r>
        <w:rPr>
          <w:sz w:val="22"/>
        </w:rPr>
        <w:t>a</w:t>
      </w:r>
      <w:r>
        <w:rPr>
          <w:spacing w:val="-4"/>
          <w:sz w:val="22"/>
        </w:rPr>
        <w:t> </w:t>
      </w:r>
      <w:r>
        <w:rPr>
          <w:sz w:val="22"/>
        </w:rPr>
        <w:t>cost</w:t>
      </w:r>
      <w:r>
        <w:rPr>
          <w:spacing w:val="-4"/>
          <w:sz w:val="22"/>
        </w:rPr>
        <w:t> </w:t>
      </w:r>
      <w:r>
        <w:rPr>
          <w:sz w:val="22"/>
        </w:rPr>
        <w:t>is allocated</w:t>
      </w:r>
      <w:r>
        <w:rPr>
          <w:spacing w:val="-8"/>
          <w:sz w:val="22"/>
        </w:rPr>
        <w:t> </w:t>
      </w:r>
      <w:r>
        <w:rPr>
          <w:sz w:val="22"/>
        </w:rPr>
        <w:t>to</w:t>
      </w:r>
      <w:r>
        <w:rPr>
          <w:spacing w:val="-2"/>
          <w:sz w:val="22"/>
        </w:rPr>
        <w:t> </w:t>
      </w:r>
      <w:r>
        <w:rPr>
          <w:sz w:val="22"/>
        </w:rPr>
        <w:t>a</w:t>
      </w:r>
      <w:r>
        <w:rPr>
          <w:spacing w:val="-4"/>
          <w:sz w:val="22"/>
        </w:rPr>
        <w:t> </w:t>
      </w:r>
      <w:r>
        <w:rPr>
          <w:sz w:val="22"/>
        </w:rPr>
        <w:t>custom</w:t>
      </w:r>
      <w:r>
        <w:rPr>
          <w:spacing w:val="-7"/>
          <w:sz w:val="22"/>
        </w:rPr>
        <w:t> </w:t>
      </w:r>
      <w:r>
        <w:rPr>
          <w:sz w:val="22"/>
        </w:rPr>
        <w:t>group, it</w:t>
      </w:r>
      <w:r>
        <w:rPr>
          <w:spacing w:val="-4"/>
          <w:sz w:val="22"/>
        </w:rPr>
        <w:t> </w:t>
      </w:r>
      <w:r>
        <w:rPr>
          <w:sz w:val="22"/>
        </w:rPr>
        <w:t>is</w:t>
      </w:r>
      <w:r>
        <w:rPr>
          <w:spacing w:val="-2"/>
          <w:sz w:val="22"/>
        </w:rPr>
        <w:t> </w:t>
      </w:r>
      <w:r>
        <w:rPr>
          <w:sz w:val="22"/>
        </w:rPr>
        <w:t>removed</w:t>
      </w:r>
      <w:r>
        <w:rPr>
          <w:spacing w:val="-4"/>
          <w:sz w:val="22"/>
        </w:rPr>
        <w:t> </w:t>
      </w:r>
      <w:r>
        <w:rPr>
          <w:sz w:val="22"/>
        </w:rPr>
        <w:t>from</w:t>
      </w:r>
      <w:r>
        <w:rPr>
          <w:spacing w:val="-4"/>
          <w:sz w:val="22"/>
        </w:rPr>
        <w:t> </w:t>
      </w:r>
      <w:r>
        <w:rPr>
          <w:sz w:val="22"/>
        </w:rPr>
        <w:t>the</w:t>
      </w:r>
      <w:r>
        <w:rPr>
          <w:spacing w:val="-4"/>
          <w:sz w:val="22"/>
        </w:rPr>
        <w:t> </w:t>
      </w:r>
      <w:r>
        <w:rPr>
          <w:sz w:val="22"/>
        </w:rPr>
        <w:t>default</w:t>
      </w:r>
      <w:r>
        <w:rPr>
          <w:spacing w:val="-5"/>
          <w:sz w:val="22"/>
        </w:rPr>
        <w:t> </w:t>
      </w:r>
      <w:r>
        <w:rPr>
          <w:spacing w:val="-2"/>
          <w:sz w:val="22"/>
        </w:rPr>
        <w:t>group</w:t>
      </w:r>
    </w:p>
    <w:p>
      <w:pPr>
        <w:pStyle w:val="ListParagraph"/>
        <w:spacing w:after="0" w:line="252" w:lineRule="exact"/>
        <w:jc w:val="left"/>
        <w:rPr>
          <w:sz w:val="22"/>
        </w:rPr>
        <w:sectPr>
          <w:pgSz w:w="12240" w:h="15840"/>
          <w:pgMar w:header="729" w:footer="880" w:top="1460" w:bottom="1060" w:left="1080" w:right="1080"/>
        </w:sectPr>
      </w:pPr>
    </w:p>
    <w:p>
      <w:pPr>
        <w:pStyle w:val="ListParagraph"/>
        <w:numPr>
          <w:ilvl w:val="0"/>
          <w:numId w:val="141"/>
        </w:numPr>
        <w:tabs>
          <w:tab w:pos="1080" w:val="left" w:leader="none"/>
        </w:tabs>
        <w:spacing w:line="240" w:lineRule="auto" w:before="84" w:after="0"/>
        <w:ind w:left="1080" w:right="1206" w:hanging="360"/>
        <w:jc w:val="left"/>
        <w:rPr>
          <w:sz w:val="22"/>
        </w:rPr>
      </w:pPr>
      <w:r>
        <w:rPr>
          <w:sz w:val="22"/>
        </w:rPr>
        <w:t>When</w:t>
      </w:r>
      <w:r>
        <w:rPr>
          <w:spacing w:val="-3"/>
          <w:sz w:val="22"/>
        </w:rPr>
        <w:t> </w:t>
      </w:r>
      <w:r>
        <w:rPr>
          <w:sz w:val="22"/>
        </w:rPr>
        <w:t>line</w:t>
      </w:r>
      <w:r>
        <w:rPr>
          <w:spacing w:val="-3"/>
          <w:sz w:val="22"/>
        </w:rPr>
        <w:t> </w:t>
      </w:r>
      <w:r>
        <w:rPr>
          <w:sz w:val="22"/>
        </w:rPr>
        <w:t>items</w:t>
      </w:r>
      <w:r>
        <w:rPr>
          <w:spacing w:val="-2"/>
          <w:sz w:val="22"/>
        </w:rPr>
        <w:t> </w:t>
      </w:r>
      <w:r>
        <w:rPr>
          <w:sz w:val="22"/>
        </w:rPr>
        <w:t>are</w:t>
      </w:r>
      <w:r>
        <w:rPr>
          <w:spacing w:val="-3"/>
          <w:sz w:val="22"/>
        </w:rPr>
        <w:t> </w:t>
      </w:r>
      <w:r>
        <w:rPr>
          <w:sz w:val="22"/>
        </w:rPr>
        <w:t>added</w:t>
      </w:r>
      <w:r>
        <w:rPr>
          <w:spacing w:val="-3"/>
          <w:sz w:val="22"/>
        </w:rPr>
        <w:t> </w:t>
      </w:r>
      <w:r>
        <w:rPr>
          <w:sz w:val="22"/>
        </w:rPr>
        <w:t>to</w:t>
      </w:r>
      <w:r>
        <w:rPr>
          <w:spacing w:val="-5"/>
          <w:sz w:val="22"/>
        </w:rPr>
        <w:t> </w:t>
      </w:r>
      <w:r>
        <w:rPr>
          <w:sz w:val="22"/>
        </w:rPr>
        <w:t>the</w:t>
      </w:r>
      <w:r>
        <w:rPr>
          <w:spacing w:val="-5"/>
          <w:sz w:val="22"/>
        </w:rPr>
        <w:t> </w:t>
      </w:r>
      <w:r>
        <w:rPr>
          <w:sz w:val="22"/>
        </w:rPr>
        <w:t>project,</w:t>
      </w:r>
      <w:r>
        <w:rPr>
          <w:spacing w:val="-4"/>
          <w:sz w:val="22"/>
        </w:rPr>
        <w:t> </w:t>
      </w:r>
      <w:r>
        <w:rPr>
          <w:sz w:val="22"/>
        </w:rPr>
        <w:t>they</w:t>
      </w:r>
      <w:r>
        <w:rPr>
          <w:spacing w:val="-5"/>
          <w:sz w:val="22"/>
        </w:rPr>
        <w:t> </w:t>
      </w:r>
      <w:r>
        <w:rPr>
          <w:sz w:val="22"/>
        </w:rPr>
        <w:t>are</w:t>
      </w:r>
      <w:r>
        <w:rPr>
          <w:spacing w:val="-3"/>
          <w:sz w:val="22"/>
        </w:rPr>
        <w:t> </w:t>
      </w:r>
      <w:r>
        <w:rPr>
          <w:sz w:val="22"/>
        </w:rPr>
        <w:t>automatically</w:t>
      </w:r>
      <w:r>
        <w:rPr>
          <w:spacing w:val="-5"/>
          <w:sz w:val="22"/>
        </w:rPr>
        <w:t> </w:t>
      </w:r>
      <w:r>
        <w:rPr>
          <w:sz w:val="22"/>
        </w:rPr>
        <w:t>included</w:t>
      </w:r>
      <w:r>
        <w:rPr>
          <w:spacing w:val="-3"/>
          <w:sz w:val="22"/>
        </w:rPr>
        <w:t> </w:t>
      </w:r>
      <w:r>
        <w:rPr>
          <w:sz w:val="22"/>
        </w:rPr>
        <w:t>in</w:t>
      </w:r>
      <w:r>
        <w:rPr>
          <w:spacing w:val="-3"/>
          <w:sz w:val="22"/>
        </w:rPr>
        <w:t> </w:t>
      </w:r>
      <w:r>
        <w:rPr>
          <w:sz w:val="22"/>
        </w:rPr>
        <w:t>cost </w:t>
      </w:r>
      <w:r>
        <w:rPr>
          <w:spacing w:val="-2"/>
          <w:sz w:val="22"/>
        </w:rPr>
        <w:t>groups</w:t>
      </w:r>
    </w:p>
    <w:p>
      <w:pPr>
        <w:pStyle w:val="ListParagraph"/>
        <w:numPr>
          <w:ilvl w:val="0"/>
          <w:numId w:val="141"/>
        </w:numPr>
        <w:tabs>
          <w:tab w:pos="1080" w:val="left" w:leader="none"/>
        </w:tabs>
        <w:spacing w:line="240" w:lineRule="auto" w:before="0" w:after="0"/>
        <w:ind w:left="1080" w:right="1503" w:hanging="360"/>
        <w:jc w:val="left"/>
        <w:rPr>
          <w:sz w:val="22"/>
        </w:rPr>
      </w:pPr>
      <w:r>
        <w:rPr>
          <w:sz w:val="22"/>
        </w:rPr>
        <w:t>When</w:t>
      </w:r>
      <w:r>
        <w:rPr>
          <w:spacing w:val="-3"/>
          <w:sz w:val="22"/>
        </w:rPr>
        <w:t> </w:t>
      </w:r>
      <w:r>
        <w:rPr>
          <w:sz w:val="22"/>
        </w:rPr>
        <w:t>line</w:t>
      </w:r>
      <w:r>
        <w:rPr>
          <w:spacing w:val="-3"/>
          <w:sz w:val="22"/>
        </w:rPr>
        <w:t> </w:t>
      </w:r>
      <w:r>
        <w:rPr>
          <w:sz w:val="22"/>
        </w:rPr>
        <w:t>items</w:t>
      </w:r>
      <w:r>
        <w:rPr>
          <w:spacing w:val="-2"/>
          <w:sz w:val="22"/>
        </w:rPr>
        <w:t> </w:t>
      </w:r>
      <w:r>
        <w:rPr>
          <w:sz w:val="22"/>
        </w:rPr>
        <w:t>are</w:t>
      </w:r>
      <w:r>
        <w:rPr>
          <w:spacing w:val="-3"/>
          <w:sz w:val="22"/>
        </w:rPr>
        <w:t> </w:t>
      </w:r>
      <w:r>
        <w:rPr>
          <w:sz w:val="22"/>
        </w:rPr>
        <w:t>deleted</w:t>
      </w:r>
      <w:r>
        <w:rPr>
          <w:spacing w:val="-5"/>
          <w:sz w:val="22"/>
        </w:rPr>
        <w:t> </w:t>
      </w:r>
      <w:r>
        <w:rPr>
          <w:sz w:val="22"/>
        </w:rPr>
        <w:t>from</w:t>
      </w:r>
      <w:r>
        <w:rPr>
          <w:spacing w:val="-4"/>
          <w:sz w:val="22"/>
        </w:rPr>
        <w:t> </w:t>
      </w:r>
      <w:r>
        <w:rPr>
          <w:sz w:val="22"/>
        </w:rPr>
        <w:t>the</w:t>
      </w:r>
      <w:r>
        <w:rPr>
          <w:spacing w:val="-3"/>
          <w:sz w:val="22"/>
        </w:rPr>
        <w:t> </w:t>
      </w:r>
      <w:r>
        <w:rPr>
          <w:sz w:val="22"/>
        </w:rPr>
        <w:t>project,</w:t>
      </w:r>
      <w:r>
        <w:rPr>
          <w:spacing w:val="-4"/>
          <w:sz w:val="22"/>
        </w:rPr>
        <w:t> </w:t>
      </w:r>
      <w:r>
        <w:rPr>
          <w:sz w:val="22"/>
        </w:rPr>
        <w:t>they</w:t>
      </w:r>
      <w:r>
        <w:rPr>
          <w:spacing w:val="-5"/>
          <w:sz w:val="22"/>
        </w:rPr>
        <w:t> </w:t>
      </w:r>
      <w:r>
        <w:rPr>
          <w:sz w:val="22"/>
        </w:rPr>
        <w:t>are</w:t>
      </w:r>
      <w:r>
        <w:rPr>
          <w:spacing w:val="-5"/>
          <w:sz w:val="22"/>
        </w:rPr>
        <w:t> </w:t>
      </w:r>
      <w:r>
        <w:rPr>
          <w:sz w:val="22"/>
        </w:rPr>
        <w:t>automatically</w:t>
      </w:r>
      <w:r>
        <w:rPr>
          <w:spacing w:val="-5"/>
          <w:sz w:val="22"/>
        </w:rPr>
        <w:t> </w:t>
      </w:r>
      <w:r>
        <w:rPr>
          <w:sz w:val="22"/>
        </w:rPr>
        <w:t>removed from cost groups</w:t>
      </w:r>
    </w:p>
    <w:p>
      <w:pPr>
        <w:pStyle w:val="BodyText"/>
        <w:spacing w:before="39"/>
        <w:ind w:left="360"/>
      </w:pPr>
      <w:r>
        <w:rPr>
          <w:color w:val="004A8D"/>
          <w:spacing w:val="-2"/>
        </w:rPr>
        <w:t>Example</w:t>
      </w:r>
    </w:p>
    <w:p>
      <w:pPr>
        <w:pStyle w:val="BodyText"/>
        <w:spacing w:line="259" w:lineRule="auto" w:before="23"/>
        <w:ind w:left="360" w:right="1080"/>
      </w:pPr>
      <w:r>
        <w:rPr/>
        <w:t>An</w:t>
      </w:r>
      <w:r>
        <w:rPr>
          <w:spacing w:val="-2"/>
        </w:rPr>
        <w:t> </w:t>
      </w:r>
      <w:r>
        <w:rPr/>
        <w:t>acquisition</w:t>
      </w:r>
      <w:r>
        <w:rPr>
          <w:spacing w:val="-2"/>
        </w:rPr>
        <w:t> </w:t>
      </w:r>
      <w:r>
        <w:rPr/>
        <w:t>loan</w:t>
      </w:r>
      <w:r>
        <w:rPr>
          <w:spacing w:val="-2"/>
        </w:rPr>
        <w:t> </w:t>
      </w:r>
      <w:r>
        <w:rPr/>
        <w:t>is</w:t>
      </w:r>
      <w:r>
        <w:rPr>
          <w:spacing w:val="-2"/>
        </w:rPr>
        <w:t> </w:t>
      </w:r>
      <w:r>
        <w:rPr/>
        <w:t>available</w:t>
      </w:r>
      <w:r>
        <w:rPr>
          <w:spacing w:val="-2"/>
        </w:rPr>
        <w:t> </w:t>
      </w:r>
      <w:r>
        <w:rPr/>
        <w:t>to</w:t>
      </w:r>
      <w:r>
        <w:rPr>
          <w:spacing w:val="-4"/>
        </w:rPr>
        <w:t> </w:t>
      </w:r>
      <w:r>
        <w:rPr/>
        <w:t>fund</w:t>
      </w:r>
      <w:r>
        <w:rPr>
          <w:spacing w:val="-4"/>
        </w:rPr>
        <w:t> </w:t>
      </w:r>
      <w:r>
        <w:rPr/>
        <w:t>the</w:t>
      </w:r>
      <w:r>
        <w:rPr>
          <w:spacing w:val="-4"/>
        </w:rPr>
        <w:t> </w:t>
      </w:r>
      <w:r>
        <w:rPr/>
        <w:t>acquisition</w:t>
      </w:r>
      <w:r>
        <w:rPr>
          <w:spacing w:val="-2"/>
        </w:rPr>
        <w:t> </w:t>
      </w:r>
      <w:r>
        <w:rPr/>
        <w:t>costs</w:t>
      </w:r>
      <w:r>
        <w:rPr>
          <w:spacing w:val="-5"/>
        </w:rPr>
        <w:t> </w:t>
      </w:r>
      <w:r>
        <w:rPr/>
        <w:t>for</w:t>
      </w:r>
      <w:r>
        <w:rPr>
          <w:spacing w:val="-1"/>
        </w:rPr>
        <w:t> </w:t>
      </w:r>
      <w:r>
        <w:rPr/>
        <w:t>a</w:t>
      </w:r>
      <w:r>
        <w:rPr>
          <w:spacing w:val="-4"/>
        </w:rPr>
        <w:t> </w:t>
      </w:r>
      <w:r>
        <w:rPr/>
        <w:t>new</w:t>
      </w:r>
      <w:r>
        <w:rPr>
          <w:spacing w:val="-1"/>
        </w:rPr>
        <w:t> </w:t>
      </w:r>
      <w:r>
        <w:rPr/>
        <w:t>development.</w:t>
      </w:r>
      <w:r>
        <w:rPr>
          <w:spacing w:val="-5"/>
        </w:rPr>
        <w:t> </w:t>
      </w:r>
      <w:r>
        <w:rPr/>
        <w:t>The loan cannot be used to fund any other costs and the maximum loan available is $10 </w:t>
      </w:r>
      <w:r>
        <w:rPr>
          <w:spacing w:val="-2"/>
        </w:rPr>
        <w:t>million.</w:t>
      </w:r>
    </w:p>
    <w:p>
      <w:pPr>
        <w:pStyle w:val="BodyText"/>
        <w:spacing w:line="280" w:lineRule="auto" w:before="116"/>
        <w:ind w:left="360" w:right="7196"/>
      </w:pPr>
      <w:r>
        <w:rPr>
          <w:color w:val="004A8D"/>
        </w:rPr>
        <w:t>Create</w:t>
      </w:r>
      <w:r>
        <w:rPr>
          <w:color w:val="004A8D"/>
          <w:spacing w:val="-11"/>
        </w:rPr>
        <w:t> </w:t>
      </w:r>
      <w:r>
        <w:rPr>
          <w:color w:val="004A8D"/>
        </w:rPr>
        <w:t>a</w:t>
      </w:r>
      <w:r>
        <w:rPr>
          <w:color w:val="004A8D"/>
          <w:spacing w:val="-13"/>
        </w:rPr>
        <w:t> </w:t>
      </w:r>
      <w:r>
        <w:rPr>
          <w:color w:val="004A8D"/>
        </w:rPr>
        <w:t>new</w:t>
      </w:r>
      <w:r>
        <w:rPr>
          <w:color w:val="004A8D"/>
          <w:spacing w:val="-14"/>
        </w:rPr>
        <w:t> </w:t>
      </w:r>
      <w:r>
        <w:rPr>
          <w:color w:val="004A8D"/>
        </w:rPr>
        <w:t>structure </w:t>
      </w:r>
      <w:r>
        <w:rPr/>
        <w:t>Follow this procedure:</w:t>
      </w:r>
    </w:p>
    <w:p>
      <w:pPr>
        <w:pStyle w:val="ListParagraph"/>
        <w:numPr>
          <w:ilvl w:val="0"/>
          <w:numId w:val="142"/>
        </w:numPr>
        <w:tabs>
          <w:tab w:pos="1078" w:val="left" w:leader="none"/>
        </w:tabs>
        <w:spacing w:line="253" w:lineRule="exact" w:before="95" w:after="0"/>
        <w:ind w:left="1078" w:right="0" w:hanging="358"/>
        <w:jc w:val="left"/>
        <w:rPr>
          <w:sz w:val="22"/>
        </w:rPr>
      </w:pPr>
      <w:r>
        <w:rPr>
          <w:sz w:val="22"/>
        </w:rPr>
        <w:t>Go</w:t>
      </w:r>
      <w:r>
        <w:rPr>
          <w:spacing w:val="-7"/>
          <w:sz w:val="22"/>
        </w:rPr>
        <w:t> </w:t>
      </w:r>
      <w:r>
        <w:rPr>
          <w:sz w:val="22"/>
        </w:rPr>
        <w:t>to</w:t>
      </w:r>
      <w:r>
        <w:rPr>
          <w:spacing w:val="-4"/>
          <w:sz w:val="22"/>
        </w:rPr>
        <w:t> </w:t>
      </w:r>
      <w:r>
        <w:rPr>
          <w:sz w:val="22"/>
        </w:rPr>
        <w:t>Ribbon&gt;New</w:t>
      </w:r>
      <w:r>
        <w:rPr>
          <w:spacing w:val="-7"/>
          <w:sz w:val="22"/>
        </w:rPr>
        <w:t> </w:t>
      </w:r>
      <w:r>
        <w:rPr>
          <w:sz w:val="22"/>
        </w:rPr>
        <w:t>Finance</w:t>
      </w:r>
      <w:r>
        <w:rPr>
          <w:spacing w:val="-4"/>
          <w:sz w:val="22"/>
        </w:rPr>
        <w:t> </w:t>
      </w:r>
      <w:r>
        <w:rPr>
          <w:spacing w:val="-2"/>
          <w:sz w:val="22"/>
        </w:rPr>
        <w:t>Structure.</w:t>
      </w:r>
    </w:p>
    <w:p>
      <w:pPr>
        <w:pStyle w:val="ListParagraph"/>
        <w:numPr>
          <w:ilvl w:val="0"/>
          <w:numId w:val="142"/>
        </w:numPr>
        <w:tabs>
          <w:tab w:pos="1078" w:val="left" w:leader="none"/>
        </w:tabs>
        <w:spacing w:line="240" w:lineRule="auto" w:before="0" w:after="0"/>
        <w:ind w:left="1078" w:right="0" w:hanging="358"/>
        <w:jc w:val="left"/>
        <w:rPr>
          <w:sz w:val="22"/>
        </w:rPr>
      </w:pPr>
      <w:r>
        <w:rPr>
          <w:sz w:val="22"/>
        </w:rPr>
        <w:t>Type</w:t>
      </w:r>
      <w:r>
        <w:rPr>
          <w:spacing w:val="-2"/>
          <w:sz w:val="22"/>
        </w:rPr>
        <w:t> </w:t>
      </w:r>
      <w:r>
        <w:rPr>
          <w:sz w:val="22"/>
        </w:rPr>
        <w:t>a</w:t>
      </w:r>
      <w:r>
        <w:rPr>
          <w:spacing w:val="-2"/>
          <w:sz w:val="22"/>
        </w:rPr>
        <w:t> </w:t>
      </w:r>
      <w:r>
        <w:rPr>
          <w:sz w:val="22"/>
        </w:rPr>
        <w:t>name</w:t>
      </w:r>
      <w:r>
        <w:rPr>
          <w:spacing w:val="-3"/>
          <w:sz w:val="22"/>
        </w:rPr>
        <w:t> </w:t>
      </w:r>
      <w:r>
        <w:rPr>
          <w:sz w:val="22"/>
        </w:rPr>
        <w:t>for</w:t>
      </w:r>
      <w:r>
        <w:rPr>
          <w:spacing w:val="-6"/>
          <w:sz w:val="22"/>
        </w:rPr>
        <w:t> </w:t>
      </w:r>
      <w:r>
        <w:rPr>
          <w:sz w:val="22"/>
        </w:rPr>
        <w:t>the </w:t>
      </w:r>
      <w:r>
        <w:rPr>
          <w:spacing w:val="-2"/>
          <w:sz w:val="22"/>
        </w:rPr>
        <w:t>structure.</w:t>
      </w:r>
    </w:p>
    <w:p>
      <w:pPr>
        <w:pStyle w:val="ListParagraph"/>
        <w:numPr>
          <w:ilvl w:val="0"/>
          <w:numId w:val="142"/>
        </w:numPr>
        <w:tabs>
          <w:tab w:pos="1078" w:val="left" w:leader="none"/>
        </w:tabs>
        <w:spacing w:line="252" w:lineRule="exact" w:before="1" w:after="0"/>
        <w:ind w:left="1078" w:right="0" w:hanging="358"/>
        <w:jc w:val="left"/>
        <w:rPr>
          <w:sz w:val="22"/>
        </w:rPr>
      </w:pPr>
      <w:r>
        <w:rPr>
          <w:sz w:val="22"/>
        </w:rPr>
        <w:t>Select</w:t>
      </w:r>
      <w:r>
        <w:rPr>
          <w:spacing w:val="-2"/>
          <w:sz w:val="22"/>
        </w:rPr>
        <w:t> </w:t>
      </w:r>
      <w:r>
        <w:rPr>
          <w:sz w:val="22"/>
        </w:rPr>
        <w:t>a</w:t>
      </w:r>
      <w:r>
        <w:rPr>
          <w:spacing w:val="-3"/>
          <w:sz w:val="22"/>
        </w:rPr>
        <w:t> </w:t>
      </w:r>
      <w:r>
        <w:rPr>
          <w:sz w:val="22"/>
        </w:rPr>
        <w:t>Finance</w:t>
      </w:r>
      <w:r>
        <w:rPr>
          <w:spacing w:val="-4"/>
          <w:sz w:val="22"/>
        </w:rPr>
        <w:t> </w:t>
      </w:r>
      <w:r>
        <w:rPr>
          <w:sz w:val="22"/>
        </w:rPr>
        <w:t>Phase</w:t>
      </w:r>
      <w:r>
        <w:rPr>
          <w:spacing w:val="-5"/>
          <w:sz w:val="22"/>
        </w:rPr>
        <w:t> </w:t>
      </w:r>
      <w:r>
        <w:rPr>
          <w:sz w:val="22"/>
        </w:rPr>
        <w:t>Group</w:t>
      </w:r>
      <w:r>
        <w:rPr>
          <w:spacing w:val="-6"/>
          <w:sz w:val="22"/>
        </w:rPr>
        <w:t> </w:t>
      </w:r>
      <w:r>
        <w:rPr>
          <w:sz w:val="22"/>
        </w:rPr>
        <w:t>from</w:t>
      </w:r>
      <w:r>
        <w:rPr>
          <w:spacing w:val="-3"/>
          <w:sz w:val="22"/>
        </w:rPr>
        <w:t> </w:t>
      </w:r>
      <w:r>
        <w:rPr>
          <w:sz w:val="22"/>
        </w:rPr>
        <w:t>the</w:t>
      </w:r>
      <w:r>
        <w:rPr>
          <w:spacing w:val="-5"/>
          <w:sz w:val="22"/>
        </w:rPr>
        <w:t> </w:t>
      </w:r>
      <w:r>
        <w:rPr>
          <w:sz w:val="22"/>
        </w:rPr>
        <w:t>pick</w:t>
      </w:r>
      <w:r>
        <w:rPr>
          <w:spacing w:val="-1"/>
          <w:sz w:val="22"/>
        </w:rPr>
        <w:t> </w:t>
      </w:r>
      <w:r>
        <w:rPr>
          <w:spacing w:val="-2"/>
          <w:sz w:val="22"/>
        </w:rPr>
        <w:t>list.</w:t>
      </w:r>
    </w:p>
    <w:p>
      <w:pPr>
        <w:pStyle w:val="ListParagraph"/>
        <w:numPr>
          <w:ilvl w:val="0"/>
          <w:numId w:val="142"/>
        </w:numPr>
        <w:tabs>
          <w:tab w:pos="1078" w:val="left" w:leader="none"/>
        </w:tabs>
        <w:spacing w:line="252" w:lineRule="exact" w:before="0" w:after="0"/>
        <w:ind w:left="1078" w:right="0" w:hanging="358"/>
        <w:jc w:val="left"/>
        <w:rPr>
          <w:sz w:val="22"/>
        </w:rPr>
      </w:pPr>
      <w:r>
        <w:rPr>
          <w:sz w:val="22"/>
        </w:rPr>
        <w:t>Create</w:t>
      </w:r>
      <w:r>
        <w:rPr>
          <w:spacing w:val="-4"/>
          <w:sz w:val="22"/>
        </w:rPr>
        <w:t> </w:t>
      </w:r>
      <w:r>
        <w:rPr>
          <w:sz w:val="22"/>
        </w:rPr>
        <w:t>a</w:t>
      </w:r>
      <w:r>
        <w:rPr>
          <w:spacing w:val="-4"/>
          <w:sz w:val="22"/>
        </w:rPr>
        <w:t> </w:t>
      </w:r>
      <w:r>
        <w:rPr>
          <w:b/>
          <w:sz w:val="22"/>
        </w:rPr>
        <w:t>Land</w:t>
      </w:r>
      <w:r>
        <w:rPr>
          <w:b/>
          <w:spacing w:val="-3"/>
          <w:sz w:val="22"/>
        </w:rPr>
        <w:t> </w:t>
      </w:r>
      <w:r>
        <w:rPr>
          <w:b/>
          <w:sz w:val="22"/>
        </w:rPr>
        <w:t>Costs</w:t>
      </w:r>
      <w:r>
        <w:rPr>
          <w:b/>
          <w:spacing w:val="-4"/>
          <w:sz w:val="22"/>
        </w:rPr>
        <w:t> </w:t>
      </w:r>
      <w:r>
        <w:rPr>
          <w:spacing w:val="-2"/>
          <w:sz w:val="22"/>
        </w:rPr>
        <w:t>group.</w:t>
      </w:r>
    </w:p>
    <w:p>
      <w:pPr>
        <w:pStyle w:val="ListParagraph"/>
        <w:numPr>
          <w:ilvl w:val="0"/>
          <w:numId w:val="142"/>
        </w:numPr>
        <w:tabs>
          <w:tab w:pos="1078" w:val="left" w:leader="none"/>
        </w:tabs>
        <w:spacing w:line="252" w:lineRule="exact" w:before="0" w:after="0"/>
        <w:ind w:left="1078" w:right="0" w:hanging="358"/>
        <w:jc w:val="left"/>
        <w:rPr>
          <w:sz w:val="22"/>
        </w:rPr>
      </w:pPr>
      <w:r>
        <w:rPr>
          <w:sz w:val="22"/>
        </w:rPr>
        <w:t>Go</w:t>
      </w:r>
      <w:r>
        <w:rPr>
          <w:spacing w:val="-8"/>
          <w:sz w:val="22"/>
        </w:rPr>
        <w:t> </w:t>
      </w:r>
      <w:r>
        <w:rPr>
          <w:sz w:val="22"/>
        </w:rPr>
        <w:t>to</w:t>
      </w:r>
      <w:r>
        <w:rPr>
          <w:spacing w:val="-5"/>
          <w:sz w:val="22"/>
        </w:rPr>
        <w:t> </w:t>
      </w:r>
      <w:r>
        <w:rPr>
          <w:sz w:val="22"/>
        </w:rPr>
        <w:t>Ribbon&gt;Costs</w:t>
      </w:r>
      <w:r>
        <w:rPr>
          <w:spacing w:val="-8"/>
          <w:sz w:val="22"/>
        </w:rPr>
        <w:t> </w:t>
      </w:r>
      <w:r>
        <w:rPr>
          <w:sz w:val="22"/>
        </w:rPr>
        <w:t>Groups&gt;Add</w:t>
      </w:r>
      <w:r>
        <w:rPr>
          <w:spacing w:val="-5"/>
          <w:sz w:val="22"/>
        </w:rPr>
        <w:t> </w:t>
      </w:r>
      <w:r>
        <w:rPr>
          <w:sz w:val="22"/>
        </w:rPr>
        <w:t>New</w:t>
      </w:r>
      <w:r>
        <w:rPr>
          <w:spacing w:val="-8"/>
          <w:sz w:val="22"/>
        </w:rPr>
        <w:t> </w:t>
      </w:r>
      <w:r>
        <w:rPr>
          <w:spacing w:val="-2"/>
          <w:sz w:val="22"/>
        </w:rPr>
        <w:t>Group.</w:t>
      </w:r>
    </w:p>
    <w:p>
      <w:pPr>
        <w:pStyle w:val="ListParagraph"/>
        <w:numPr>
          <w:ilvl w:val="0"/>
          <w:numId w:val="142"/>
        </w:numPr>
        <w:tabs>
          <w:tab w:pos="1078" w:val="left" w:leader="none"/>
        </w:tabs>
        <w:spacing w:line="252" w:lineRule="exact" w:before="2" w:after="0"/>
        <w:ind w:left="1078" w:right="0" w:hanging="358"/>
        <w:jc w:val="left"/>
        <w:rPr>
          <w:sz w:val="22"/>
        </w:rPr>
      </w:pPr>
      <w:r>
        <w:rPr>
          <w:sz w:val="22"/>
        </w:rPr>
        <w:t>Name</w:t>
      </w:r>
      <w:r>
        <w:rPr>
          <w:spacing w:val="-5"/>
          <w:sz w:val="22"/>
        </w:rPr>
        <w:t> </w:t>
      </w:r>
      <w:r>
        <w:rPr>
          <w:sz w:val="22"/>
        </w:rPr>
        <w:t>the</w:t>
      </w:r>
      <w:r>
        <w:rPr>
          <w:spacing w:val="-5"/>
          <w:sz w:val="22"/>
        </w:rPr>
        <w:t> </w:t>
      </w:r>
      <w:r>
        <w:rPr>
          <w:sz w:val="22"/>
        </w:rPr>
        <w:t>group</w:t>
      </w:r>
      <w:r>
        <w:rPr>
          <w:spacing w:val="-2"/>
          <w:sz w:val="22"/>
        </w:rPr>
        <w:t> </w:t>
      </w:r>
      <w:r>
        <w:rPr>
          <w:b/>
          <w:sz w:val="22"/>
        </w:rPr>
        <w:t>Land</w:t>
      </w:r>
      <w:r>
        <w:rPr>
          <w:b/>
          <w:spacing w:val="-5"/>
          <w:sz w:val="22"/>
        </w:rPr>
        <w:t> </w:t>
      </w:r>
      <w:r>
        <w:rPr>
          <w:b/>
          <w:spacing w:val="-2"/>
          <w:sz w:val="22"/>
        </w:rPr>
        <w:t>Costs</w:t>
      </w:r>
      <w:r>
        <w:rPr>
          <w:spacing w:val="-2"/>
          <w:sz w:val="22"/>
        </w:rPr>
        <w:t>.</w:t>
      </w:r>
    </w:p>
    <w:p>
      <w:pPr>
        <w:pStyle w:val="ListParagraph"/>
        <w:numPr>
          <w:ilvl w:val="0"/>
          <w:numId w:val="142"/>
        </w:numPr>
        <w:tabs>
          <w:tab w:pos="1078" w:val="left" w:leader="none"/>
        </w:tabs>
        <w:spacing w:line="252" w:lineRule="exact" w:before="0" w:after="0"/>
        <w:ind w:left="1078" w:right="0" w:hanging="358"/>
        <w:jc w:val="left"/>
        <w:rPr>
          <w:sz w:val="22"/>
        </w:rPr>
      </w:pPr>
      <w:r>
        <w:rPr>
          <w:sz w:val="22"/>
        </w:rPr>
        <w:t>Click</w:t>
      </w:r>
      <w:r>
        <w:rPr>
          <w:spacing w:val="-3"/>
          <w:sz w:val="22"/>
        </w:rPr>
        <w:t> </w:t>
      </w:r>
      <w:r>
        <w:rPr>
          <w:sz w:val="22"/>
        </w:rPr>
        <w:t>the</w:t>
      </w:r>
      <w:r>
        <w:rPr>
          <w:spacing w:val="-8"/>
          <w:sz w:val="22"/>
        </w:rPr>
        <w:t> </w:t>
      </w:r>
      <w:r>
        <w:rPr>
          <w:sz w:val="22"/>
        </w:rPr>
        <w:t>filter</w:t>
      </w:r>
      <w:r>
        <w:rPr>
          <w:spacing w:val="-3"/>
          <w:sz w:val="22"/>
        </w:rPr>
        <w:t> </w:t>
      </w:r>
      <w:r>
        <w:rPr>
          <w:sz w:val="22"/>
        </w:rPr>
        <w:t>pick</w:t>
      </w:r>
      <w:r>
        <w:rPr>
          <w:spacing w:val="-2"/>
          <w:sz w:val="22"/>
        </w:rPr>
        <w:t> </w:t>
      </w:r>
      <w:r>
        <w:rPr>
          <w:sz w:val="22"/>
        </w:rPr>
        <w:t>list</w:t>
      </w:r>
      <w:r>
        <w:rPr>
          <w:spacing w:val="-2"/>
          <w:sz w:val="22"/>
        </w:rPr>
        <w:t> </w:t>
      </w:r>
      <w:r>
        <w:rPr>
          <w:sz w:val="22"/>
        </w:rPr>
        <w:t>and</w:t>
      </w:r>
      <w:r>
        <w:rPr>
          <w:spacing w:val="-3"/>
          <w:sz w:val="22"/>
        </w:rPr>
        <w:t> </w:t>
      </w:r>
      <w:r>
        <w:rPr>
          <w:sz w:val="22"/>
        </w:rPr>
        <w:t>select</w:t>
      </w:r>
      <w:r>
        <w:rPr>
          <w:spacing w:val="-2"/>
          <w:sz w:val="22"/>
        </w:rPr>
        <w:t> </w:t>
      </w:r>
      <w:r>
        <w:rPr>
          <w:b/>
          <w:sz w:val="22"/>
        </w:rPr>
        <w:t>Land</w:t>
      </w:r>
      <w:r>
        <w:rPr>
          <w:b/>
          <w:spacing w:val="-3"/>
          <w:sz w:val="22"/>
        </w:rPr>
        <w:t> </w:t>
      </w:r>
      <w:r>
        <w:rPr>
          <w:b/>
          <w:sz w:val="22"/>
        </w:rPr>
        <w:t>&amp;</w:t>
      </w:r>
      <w:r>
        <w:rPr>
          <w:b/>
          <w:spacing w:val="-1"/>
          <w:sz w:val="22"/>
        </w:rPr>
        <w:t> </w:t>
      </w:r>
      <w:r>
        <w:rPr>
          <w:b/>
          <w:spacing w:val="-2"/>
          <w:sz w:val="22"/>
        </w:rPr>
        <w:t>Acquisition</w:t>
      </w:r>
      <w:r>
        <w:rPr>
          <w:spacing w:val="-2"/>
          <w:sz w:val="22"/>
        </w:rPr>
        <w:t>.</w:t>
      </w:r>
    </w:p>
    <w:p>
      <w:pPr>
        <w:pStyle w:val="ListParagraph"/>
        <w:numPr>
          <w:ilvl w:val="0"/>
          <w:numId w:val="142"/>
        </w:numPr>
        <w:tabs>
          <w:tab w:pos="1078" w:val="left" w:leader="none"/>
        </w:tabs>
        <w:spacing w:line="252" w:lineRule="exact" w:before="1" w:after="0"/>
        <w:ind w:left="1078" w:right="0" w:hanging="358"/>
        <w:jc w:val="left"/>
        <w:rPr>
          <w:b/>
          <w:sz w:val="22"/>
        </w:rPr>
      </w:pPr>
      <w:r>
        <w:rPr>
          <w:sz w:val="22"/>
        </w:rPr>
        <w:t>Click</w:t>
      </w:r>
      <w:r>
        <w:rPr>
          <w:spacing w:val="-2"/>
          <w:sz w:val="22"/>
        </w:rPr>
        <w:t> </w:t>
      </w:r>
      <w:r>
        <w:rPr>
          <w:b/>
          <w:sz w:val="22"/>
        </w:rPr>
        <w:t>Add</w:t>
      </w:r>
      <w:r>
        <w:rPr>
          <w:b/>
          <w:spacing w:val="-3"/>
          <w:sz w:val="22"/>
        </w:rPr>
        <w:t> </w:t>
      </w:r>
      <w:r>
        <w:rPr>
          <w:b/>
          <w:spacing w:val="-4"/>
          <w:sz w:val="22"/>
        </w:rPr>
        <w:t>All.</w:t>
      </w:r>
    </w:p>
    <w:p>
      <w:pPr>
        <w:pStyle w:val="ListParagraph"/>
        <w:numPr>
          <w:ilvl w:val="0"/>
          <w:numId w:val="142"/>
        </w:numPr>
        <w:tabs>
          <w:tab w:pos="1078" w:val="left" w:leader="none"/>
        </w:tabs>
        <w:spacing w:line="252" w:lineRule="exact" w:before="0" w:after="0"/>
        <w:ind w:left="1078" w:right="0" w:hanging="358"/>
        <w:jc w:val="left"/>
        <w:rPr>
          <w:sz w:val="22"/>
        </w:rPr>
      </w:pPr>
      <w:r>
        <w:rPr>
          <w:sz w:val="22"/>
        </w:rPr>
        <w:t>Result:</w:t>
      </w:r>
      <w:r>
        <w:rPr>
          <w:spacing w:val="-2"/>
          <w:sz w:val="22"/>
        </w:rPr>
        <w:t> </w:t>
      </w:r>
      <w:r>
        <w:rPr>
          <w:sz w:val="22"/>
        </w:rPr>
        <w:t>Land</w:t>
      </w:r>
      <w:r>
        <w:rPr>
          <w:spacing w:val="-5"/>
          <w:sz w:val="22"/>
        </w:rPr>
        <w:t> </w:t>
      </w:r>
      <w:r>
        <w:rPr>
          <w:sz w:val="22"/>
        </w:rPr>
        <w:t>costs</w:t>
      </w:r>
      <w:r>
        <w:rPr>
          <w:spacing w:val="-2"/>
          <w:sz w:val="22"/>
        </w:rPr>
        <w:t> </w:t>
      </w:r>
      <w:r>
        <w:rPr>
          <w:sz w:val="22"/>
        </w:rPr>
        <w:t>are</w:t>
      </w:r>
      <w:r>
        <w:rPr>
          <w:spacing w:val="-3"/>
          <w:sz w:val="22"/>
        </w:rPr>
        <w:t> </w:t>
      </w:r>
      <w:r>
        <w:rPr>
          <w:sz w:val="22"/>
        </w:rPr>
        <w:t>added</w:t>
      </w:r>
      <w:r>
        <w:rPr>
          <w:spacing w:val="-1"/>
          <w:sz w:val="22"/>
        </w:rPr>
        <w:t> </w:t>
      </w:r>
      <w:r>
        <w:rPr>
          <w:sz w:val="22"/>
        </w:rPr>
        <w:t>to</w:t>
      </w:r>
      <w:r>
        <w:rPr>
          <w:spacing w:val="-5"/>
          <w:sz w:val="22"/>
        </w:rPr>
        <w:t> </w:t>
      </w:r>
      <w:r>
        <w:rPr>
          <w:sz w:val="22"/>
        </w:rPr>
        <w:t>the</w:t>
      </w:r>
      <w:r>
        <w:rPr>
          <w:spacing w:val="-5"/>
          <w:sz w:val="22"/>
        </w:rPr>
        <w:t> </w:t>
      </w:r>
      <w:r>
        <w:rPr>
          <w:sz w:val="22"/>
        </w:rPr>
        <w:t>new</w:t>
      </w:r>
      <w:r>
        <w:rPr>
          <w:spacing w:val="-6"/>
          <w:sz w:val="22"/>
        </w:rPr>
        <w:t> </w:t>
      </w:r>
      <w:r>
        <w:rPr>
          <w:spacing w:val="-2"/>
          <w:sz w:val="22"/>
        </w:rPr>
        <w:t>group.</w:t>
      </w:r>
    </w:p>
    <w:p>
      <w:pPr>
        <w:pStyle w:val="ListParagraph"/>
        <w:numPr>
          <w:ilvl w:val="0"/>
          <w:numId w:val="142"/>
        </w:numPr>
        <w:tabs>
          <w:tab w:pos="1078" w:val="left" w:leader="none"/>
        </w:tabs>
        <w:spacing w:line="252" w:lineRule="exact" w:before="0" w:after="0"/>
        <w:ind w:left="1078" w:right="0" w:hanging="358"/>
        <w:jc w:val="left"/>
        <w:rPr>
          <w:b/>
          <w:sz w:val="22"/>
        </w:rPr>
      </w:pPr>
      <w:r>
        <w:rPr>
          <w:sz w:val="22"/>
        </w:rPr>
        <w:t>Click</w:t>
      </w:r>
      <w:r>
        <w:rPr>
          <w:spacing w:val="-5"/>
          <w:sz w:val="22"/>
        </w:rPr>
        <w:t> </w:t>
      </w:r>
      <w:r>
        <w:rPr>
          <w:b/>
          <w:spacing w:val="-5"/>
          <w:sz w:val="22"/>
        </w:rPr>
        <w:t>OK.</w:t>
      </w:r>
    </w:p>
    <w:p>
      <w:pPr>
        <w:pStyle w:val="ListParagraph"/>
        <w:numPr>
          <w:ilvl w:val="0"/>
          <w:numId w:val="142"/>
        </w:numPr>
        <w:tabs>
          <w:tab w:pos="1078" w:val="left" w:leader="none"/>
          <w:tab w:pos="1080" w:val="left" w:leader="none"/>
        </w:tabs>
        <w:spacing w:line="240" w:lineRule="auto" w:before="1" w:after="0"/>
        <w:ind w:left="1080" w:right="1110" w:hanging="360"/>
        <w:jc w:val="left"/>
        <w:rPr>
          <w:sz w:val="22"/>
        </w:rPr>
      </w:pPr>
      <w:r>
        <w:rPr>
          <w:sz w:val="22"/>
        </w:rPr>
        <w:t>Note: Line</w:t>
      </w:r>
      <w:r>
        <w:rPr>
          <w:spacing w:val="-4"/>
          <w:sz w:val="22"/>
        </w:rPr>
        <w:t> </w:t>
      </w:r>
      <w:r>
        <w:rPr>
          <w:sz w:val="22"/>
        </w:rPr>
        <w:t>items can</w:t>
      </w:r>
      <w:r>
        <w:rPr>
          <w:spacing w:val="-4"/>
          <w:sz w:val="22"/>
        </w:rPr>
        <w:t> </w:t>
      </w:r>
      <w:r>
        <w:rPr>
          <w:sz w:val="22"/>
        </w:rPr>
        <w:t>be</w:t>
      </w:r>
      <w:r>
        <w:rPr>
          <w:spacing w:val="-2"/>
          <w:sz w:val="22"/>
        </w:rPr>
        <w:t> </w:t>
      </w:r>
      <w:r>
        <w:rPr>
          <w:sz w:val="22"/>
        </w:rPr>
        <w:t>included</w:t>
      </w:r>
      <w:r>
        <w:rPr>
          <w:spacing w:val="-2"/>
          <w:sz w:val="22"/>
        </w:rPr>
        <w:t> </w:t>
      </w:r>
      <w:r>
        <w:rPr>
          <w:sz w:val="22"/>
        </w:rPr>
        <w:t>in</w:t>
      </w:r>
      <w:r>
        <w:rPr>
          <w:spacing w:val="-2"/>
          <w:sz w:val="22"/>
        </w:rPr>
        <w:t> </w:t>
      </w:r>
      <w:r>
        <w:rPr>
          <w:sz w:val="22"/>
        </w:rPr>
        <w:t>only</w:t>
      </w:r>
      <w:r>
        <w:rPr>
          <w:spacing w:val="-4"/>
          <w:sz w:val="22"/>
        </w:rPr>
        <w:t> </w:t>
      </w:r>
      <w:r>
        <w:rPr>
          <w:sz w:val="22"/>
        </w:rPr>
        <w:t>one</w:t>
      </w:r>
      <w:r>
        <w:rPr>
          <w:spacing w:val="-4"/>
          <w:sz w:val="22"/>
        </w:rPr>
        <w:t> </w:t>
      </w:r>
      <w:r>
        <w:rPr>
          <w:sz w:val="22"/>
        </w:rPr>
        <w:t>group.</w:t>
      </w:r>
      <w:r>
        <w:rPr>
          <w:spacing w:val="-8"/>
          <w:sz w:val="22"/>
        </w:rPr>
        <w:t> </w:t>
      </w:r>
      <w:r>
        <w:rPr>
          <w:sz w:val="22"/>
        </w:rPr>
        <w:t>When</w:t>
      </w:r>
      <w:r>
        <w:rPr>
          <w:spacing w:val="-2"/>
          <w:sz w:val="22"/>
        </w:rPr>
        <w:t> </w:t>
      </w:r>
      <w:r>
        <w:rPr>
          <w:sz w:val="22"/>
        </w:rPr>
        <w:t>a</w:t>
      </w:r>
      <w:r>
        <w:rPr>
          <w:spacing w:val="-4"/>
          <w:sz w:val="22"/>
        </w:rPr>
        <w:t> </w:t>
      </w:r>
      <w:r>
        <w:rPr>
          <w:sz w:val="22"/>
        </w:rPr>
        <w:t>line</w:t>
      </w:r>
      <w:r>
        <w:rPr>
          <w:spacing w:val="-2"/>
          <w:sz w:val="22"/>
        </w:rPr>
        <w:t> </w:t>
      </w:r>
      <w:r>
        <w:rPr>
          <w:sz w:val="22"/>
        </w:rPr>
        <w:t>item</w:t>
      </w:r>
      <w:r>
        <w:rPr>
          <w:spacing w:val="-3"/>
          <w:sz w:val="22"/>
        </w:rPr>
        <w:t> </w:t>
      </w:r>
      <w:r>
        <w:rPr>
          <w:sz w:val="22"/>
        </w:rPr>
        <w:t>is</w:t>
      </w:r>
      <w:r>
        <w:rPr>
          <w:spacing w:val="-4"/>
          <w:sz w:val="22"/>
        </w:rPr>
        <w:t> </w:t>
      </w:r>
      <w:r>
        <w:rPr>
          <w:sz w:val="22"/>
        </w:rPr>
        <w:t>moved</w:t>
      </w:r>
      <w:r>
        <w:rPr>
          <w:spacing w:val="-2"/>
          <w:sz w:val="22"/>
        </w:rPr>
        <w:t> </w:t>
      </w:r>
      <w:r>
        <w:rPr>
          <w:sz w:val="22"/>
        </w:rPr>
        <w:t>to a new group, it is automatically removed from its current group.</w:t>
      </w:r>
    </w:p>
    <w:p>
      <w:pPr>
        <w:pStyle w:val="ListParagraph"/>
        <w:spacing w:after="0" w:line="240" w:lineRule="auto"/>
        <w:jc w:val="left"/>
        <w:rPr>
          <w:sz w:val="22"/>
        </w:rPr>
        <w:sectPr>
          <w:pgSz w:w="12240" w:h="15840"/>
          <w:pgMar w:header="729" w:footer="880" w:top="1460" w:bottom="1060" w:left="1080" w:right="1080"/>
        </w:sectPr>
      </w:pPr>
    </w:p>
    <w:p>
      <w:pPr>
        <w:pStyle w:val="BodyText"/>
        <w:spacing w:before="222"/>
      </w:pPr>
    </w:p>
    <w:p>
      <w:pPr>
        <w:pStyle w:val="BodyText"/>
        <w:ind w:left="360"/>
      </w:pPr>
      <w:r>
        <w:rPr>
          <w:color w:val="004A8D"/>
        </w:rPr>
        <w:t>Create</w:t>
      </w:r>
      <w:r>
        <w:rPr>
          <w:color w:val="004A8D"/>
          <w:spacing w:val="-3"/>
        </w:rPr>
        <w:t> </w:t>
      </w:r>
      <w:r>
        <w:rPr>
          <w:color w:val="004A8D"/>
        </w:rPr>
        <w:t>a</w:t>
      </w:r>
      <w:r>
        <w:rPr>
          <w:color w:val="004A8D"/>
          <w:spacing w:val="-4"/>
        </w:rPr>
        <w:t> </w:t>
      </w:r>
      <w:r>
        <w:rPr>
          <w:color w:val="004A8D"/>
        </w:rPr>
        <w:t>Land</w:t>
      </w:r>
      <w:r>
        <w:rPr>
          <w:color w:val="004A8D"/>
          <w:spacing w:val="-4"/>
        </w:rPr>
        <w:t> </w:t>
      </w:r>
      <w:r>
        <w:rPr>
          <w:color w:val="004A8D"/>
        </w:rPr>
        <w:t>Costs</w:t>
      </w:r>
      <w:r>
        <w:rPr>
          <w:color w:val="004A8D"/>
          <w:spacing w:val="-3"/>
        </w:rPr>
        <w:t> </w:t>
      </w:r>
      <w:r>
        <w:rPr>
          <w:color w:val="004A8D"/>
          <w:spacing w:val="-4"/>
        </w:rPr>
        <w:t>Group</w:t>
      </w:r>
    </w:p>
    <w:p>
      <w:pPr>
        <w:pStyle w:val="ListParagraph"/>
        <w:numPr>
          <w:ilvl w:val="0"/>
          <w:numId w:val="143"/>
        </w:numPr>
        <w:tabs>
          <w:tab w:pos="1078" w:val="left" w:leader="none"/>
        </w:tabs>
        <w:spacing w:line="240" w:lineRule="auto" w:before="40" w:after="0"/>
        <w:ind w:left="1078" w:right="0" w:hanging="358"/>
        <w:jc w:val="left"/>
        <w:rPr>
          <w:sz w:val="22"/>
        </w:rPr>
      </w:pPr>
      <w:r>
        <w:rPr>
          <w:sz w:val="22"/>
        </w:rPr>
        <w:t>From</w:t>
      </w:r>
      <w:r>
        <w:rPr>
          <w:spacing w:val="-5"/>
          <w:sz w:val="22"/>
        </w:rPr>
        <w:t> </w:t>
      </w:r>
      <w:r>
        <w:rPr>
          <w:sz w:val="22"/>
        </w:rPr>
        <w:t>the</w:t>
      </w:r>
      <w:r>
        <w:rPr>
          <w:spacing w:val="-5"/>
          <w:sz w:val="22"/>
        </w:rPr>
        <w:t> </w:t>
      </w:r>
      <w:r>
        <w:rPr>
          <w:sz w:val="22"/>
        </w:rPr>
        <w:t>ribbon,</w:t>
      </w:r>
      <w:r>
        <w:rPr>
          <w:spacing w:val="-5"/>
          <w:sz w:val="22"/>
        </w:rPr>
        <w:t> </w:t>
      </w:r>
      <w:r>
        <w:rPr>
          <w:sz w:val="22"/>
        </w:rPr>
        <w:t>select</w:t>
      </w:r>
      <w:r>
        <w:rPr>
          <w:spacing w:val="-4"/>
          <w:sz w:val="22"/>
        </w:rPr>
        <w:t> </w:t>
      </w:r>
      <w:r>
        <w:rPr>
          <w:sz w:val="22"/>
        </w:rPr>
        <w:t>‘Costs</w:t>
      </w:r>
      <w:r>
        <w:rPr>
          <w:spacing w:val="-4"/>
          <w:sz w:val="22"/>
        </w:rPr>
        <w:t> </w:t>
      </w:r>
      <w:r>
        <w:rPr>
          <w:spacing w:val="-2"/>
          <w:sz w:val="22"/>
        </w:rPr>
        <w:t>Groups’</w:t>
      </w:r>
    </w:p>
    <w:p>
      <w:pPr>
        <w:pStyle w:val="ListParagraph"/>
        <w:numPr>
          <w:ilvl w:val="0"/>
          <w:numId w:val="143"/>
        </w:numPr>
        <w:tabs>
          <w:tab w:pos="1078" w:val="left" w:leader="none"/>
        </w:tabs>
        <w:spacing w:line="252" w:lineRule="exact" w:before="1" w:after="0"/>
        <w:ind w:left="1078" w:right="0" w:hanging="358"/>
        <w:jc w:val="left"/>
        <w:rPr>
          <w:sz w:val="22"/>
        </w:rPr>
      </w:pPr>
      <w:r>
        <w:rPr>
          <w:sz w:val="22"/>
        </w:rPr>
        <w:t>Add</w:t>
      </w:r>
      <w:r>
        <w:rPr>
          <w:spacing w:val="-3"/>
          <w:sz w:val="22"/>
        </w:rPr>
        <w:t> </w:t>
      </w:r>
      <w:r>
        <w:rPr>
          <w:sz w:val="22"/>
        </w:rPr>
        <w:t>a</w:t>
      </w:r>
      <w:r>
        <w:rPr>
          <w:spacing w:val="-3"/>
          <w:sz w:val="22"/>
        </w:rPr>
        <w:t> </w:t>
      </w:r>
      <w:r>
        <w:rPr>
          <w:sz w:val="22"/>
        </w:rPr>
        <w:t>new</w:t>
      </w:r>
      <w:r>
        <w:rPr>
          <w:spacing w:val="-6"/>
          <w:sz w:val="22"/>
        </w:rPr>
        <w:t> </w:t>
      </w:r>
      <w:r>
        <w:rPr>
          <w:sz w:val="22"/>
        </w:rPr>
        <w:t>group</w:t>
      </w:r>
      <w:r>
        <w:rPr>
          <w:spacing w:val="-3"/>
          <w:sz w:val="22"/>
        </w:rPr>
        <w:t> </w:t>
      </w:r>
      <w:r>
        <w:rPr>
          <w:sz w:val="22"/>
        </w:rPr>
        <w:t>and</w:t>
      </w:r>
      <w:r>
        <w:rPr>
          <w:spacing w:val="-5"/>
          <w:sz w:val="22"/>
        </w:rPr>
        <w:t> </w:t>
      </w:r>
      <w:r>
        <w:rPr>
          <w:sz w:val="22"/>
        </w:rPr>
        <w:t>call</w:t>
      </w:r>
      <w:r>
        <w:rPr>
          <w:spacing w:val="-3"/>
          <w:sz w:val="22"/>
        </w:rPr>
        <w:t> </w:t>
      </w:r>
      <w:r>
        <w:rPr>
          <w:sz w:val="22"/>
        </w:rPr>
        <w:t>it</w:t>
      </w:r>
      <w:r>
        <w:rPr>
          <w:spacing w:val="-1"/>
          <w:sz w:val="22"/>
        </w:rPr>
        <w:t> </w:t>
      </w:r>
      <w:r>
        <w:rPr>
          <w:sz w:val="22"/>
        </w:rPr>
        <w:t>‘Land</w:t>
      </w:r>
      <w:r>
        <w:rPr>
          <w:spacing w:val="-2"/>
          <w:sz w:val="22"/>
        </w:rPr>
        <w:t> Costs’</w:t>
      </w:r>
    </w:p>
    <w:p>
      <w:pPr>
        <w:pStyle w:val="ListParagraph"/>
        <w:numPr>
          <w:ilvl w:val="0"/>
          <w:numId w:val="143"/>
        </w:numPr>
        <w:tabs>
          <w:tab w:pos="1078" w:val="left" w:leader="none"/>
        </w:tabs>
        <w:spacing w:line="252" w:lineRule="exact" w:before="0" w:after="0"/>
        <w:ind w:left="1078" w:right="0" w:hanging="358"/>
        <w:jc w:val="left"/>
        <w:rPr>
          <w:sz w:val="22"/>
        </w:rPr>
      </w:pPr>
      <w:r>
        <w:rPr>
          <w:sz w:val="22"/>
        </w:rPr>
        <w:t>From</w:t>
      </w:r>
      <w:r>
        <w:rPr>
          <w:spacing w:val="-5"/>
          <w:sz w:val="22"/>
        </w:rPr>
        <w:t> </w:t>
      </w:r>
      <w:r>
        <w:rPr>
          <w:sz w:val="22"/>
        </w:rPr>
        <w:t>the</w:t>
      </w:r>
      <w:r>
        <w:rPr>
          <w:spacing w:val="-8"/>
          <w:sz w:val="22"/>
        </w:rPr>
        <w:t> </w:t>
      </w:r>
      <w:r>
        <w:rPr>
          <w:sz w:val="22"/>
        </w:rPr>
        <w:t>filter</w:t>
      </w:r>
      <w:r>
        <w:rPr>
          <w:spacing w:val="-1"/>
          <w:sz w:val="22"/>
        </w:rPr>
        <w:t> </w:t>
      </w:r>
      <w:r>
        <w:rPr>
          <w:sz w:val="22"/>
        </w:rPr>
        <w:t>drop</w:t>
      </w:r>
      <w:r>
        <w:rPr>
          <w:spacing w:val="-3"/>
          <w:sz w:val="22"/>
        </w:rPr>
        <w:t> </w:t>
      </w:r>
      <w:r>
        <w:rPr>
          <w:sz w:val="22"/>
        </w:rPr>
        <w:t>down,</w:t>
      </w:r>
      <w:r>
        <w:rPr>
          <w:spacing w:val="-2"/>
          <w:sz w:val="22"/>
        </w:rPr>
        <w:t> </w:t>
      </w:r>
      <w:r>
        <w:rPr>
          <w:sz w:val="22"/>
        </w:rPr>
        <w:t>select</w:t>
      </w:r>
      <w:r>
        <w:rPr>
          <w:spacing w:val="-2"/>
          <w:sz w:val="22"/>
        </w:rPr>
        <w:t> </w:t>
      </w:r>
      <w:r>
        <w:rPr>
          <w:sz w:val="22"/>
        </w:rPr>
        <w:t>‘Land</w:t>
      </w:r>
      <w:r>
        <w:rPr>
          <w:spacing w:val="-3"/>
          <w:sz w:val="22"/>
        </w:rPr>
        <w:t> </w:t>
      </w:r>
      <w:r>
        <w:rPr>
          <w:sz w:val="22"/>
        </w:rPr>
        <w:t>&amp;</w:t>
      </w:r>
      <w:r>
        <w:rPr>
          <w:spacing w:val="-6"/>
          <w:sz w:val="22"/>
        </w:rPr>
        <w:t> </w:t>
      </w:r>
      <w:r>
        <w:rPr>
          <w:spacing w:val="-2"/>
          <w:sz w:val="22"/>
        </w:rPr>
        <w:t>Acquisition’</w:t>
      </w:r>
    </w:p>
    <w:p>
      <w:pPr>
        <w:pStyle w:val="ListParagraph"/>
        <w:numPr>
          <w:ilvl w:val="0"/>
          <w:numId w:val="143"/>
        </w:numPr>
        <w:tabs>
          <w:tab w:pos="1078" w:val="left" w:leader="none"/>
        </w:tabs>
        <w:spacing w:line="252" w:lineRule="exact" w:before="2" w:after="0"/>
        <w:ind w:left="1078" w:right="0" w:hanging="358"/>
        <w:jc w:val="left"/>
        <w:rPr>
          <w:sz w:val="22"/>
        </w:rPr>
      </w:pPr>
      <w:r>
        <w:rPr>
          <w:sz w:val="22"/>
        </w:rPr>
        <w:t>Click the</w:t>
      </w:r>
      <w:r>
        <w:rPr>
          <w:spacing w:val="-5"/>
          <w:sz w:val="22"/>
        </w:rPr>
        <w:t> </w:t>
      </w:r>
      <w:r>
        <w:rPr>
          <w:sz w:val="22"/>
        </w:rPr>
        <w:t>Add</w:t>
      </w:r>
      <w:r>
        <w:rPr>
          <w:spacing w:val="-3"/>
          <w:sz w:val="22"/>
        </w:rPr>
        <w:t> </w:t>
      </w:r>
      <w:r>
        <w:rPr>
          <w:sz w:val="22"/>
        </w:rPr>
        <w:t>All</w:t>
      </w:r>
      <w:r>
        <w:rPr>
          <w:spacing w:val="-3"/>
          <w:sz w:val="22"/>
        </w:rPr>
        <w:t> </w:t>
      </w:r>
      <w:r>
        <w:rPr>
          <w:sz w:val="22"/>
        </w:rPr>
        <w:t>button</w:t>
      </w:r>
      <w:r>
        <w:rPr>
          <w:spacing w:val="-4"/>
          <w:sz w:val="22"/>
        </w:rPr>
        <w:t> </w:t>
      </w:r>
      <w:r>
        <w:rPr>
          <w:sz w:val="22"/>
        </w:rPr>
        <w:t>to</w:t>
      </w:r>
      <w:r>
        <w:rPr>
          <w:spacing w:val="-3"/>
          <w:sz w:val="22"/>
        </w:rPr>
        <w:t> </w:t>
      </w:r>
      <w:r>
        <w:rPr>
          <w:sz w:val="22"/>
        </w:rPr>
        <w:t>add</w:t>
      </w:r>
      <w:r>
        <w:rPr>
          <w:spacing w:val="-3"/>
          <w:sz w:val="22"/>
        </w:rPr>
        <w:t> </w:t>
      </w:r>
      <w:r>
        <w:rPr>
          <w:sz w:val="22"/>
        </w:rPr>
        <w:t>land</w:t>
      </w:r>
      <w:r>
        <w:rPr>
          <w:spacing w:val="-3"/>
          <w:sz w:val="22"/>
        </w:rPr>
        <w:t> </w:t>
      </w:r>
      <w:r>
        <w:rPr>
          <w:sz w:val="22"/>
        </w:rPr>
        <w:t>costs</w:t>
      </w:r>
      <w:r>
        <w:rPr>
          <w:spacing w:val="-3"/>
          <w:sz w:val="22"/>
        </w:rPr>
        <w:t> </w:t>
      </w:r>
      <w:r>
        <w:rPr>
          <w:sz w:val="22"/>
        </w:rPr>
        <w:t>to</w:t>
      </w:r>
      <w:r>
        <w:rPr>
          <w:spacing w:val="-7"/>
          <w:sz w:val="22"/>
        </w:rPr>
        <w:t> </w:t>
      </w:r>
      <w:r>
        <w:rPr>
          <w:sz w:val="22"/>
        </w:rPr>
        <w:t>the</w:t>
      </w:r>
      <w:r>
        <w:rPr>
          <w:spacing w:val="-3"/>
          <w:sz w:val="22"/>
        </w:rPr>
        <w:t> </w:t>
      </w:r>
      <w:r>
        <w:rPr>
          <w:sz w:val="22"/>
        </w:rPr>
        <w:t>new</w:t>
      </w:r>
      <w:r>
        <w:rPr>
          <w:spacing w:val="-5"/>
          <w:sz w:val="22"/>
        </w:rPr>
        <w:t> </w:t>
      </w:r>
      <w:r>
        <w:rPr>
          <w:spacing w:val="-2"/>
          <w:sz w:val="22"/>
        </w:rPr>
        <w:t>group</w:t>
      </w:r>
    </w:p>
    <w:p>
      <w:pPr>
        <w:pStyle w:val="ListParagraph"/>
        <w:numPr>
          <w:ilvl w:val="0"/>
          <w:numId w:val="143"/>
        </w:numPr>
        <w:tabs>
          <w:tab w:pos="1078" w:val="left" w:leader="none"/>
        </w:tabs>
        <w:spacing w:line="252" w:lineRule="exact" w:before="0" w:after="0"/>
        <w:ind w:left="1078" w:right="0" w:hanging="358"/>
        <w:jc w:val="left"/>
        <w:rPr>
          <w:sz w:val="22"/>
        </w:rPr>
      </w:pPr>
      <w:r>
        <w:rPr>
          <w:sz w:val="22"/>
        </w:rPr>
        <w:t>Click</w:t>
      </w:r>
      <w:r>
        <w:rPr>
          <w:spacing w:val="-2"/>
          <w:sz w:val="22"/>
        </w:rPr>
        <w:t> </w:t>
      </w:r>
      <w:r>
        <w:rPr>
          <w:sz w:val="22"/>
        </w:rPr>
        <w:t>OK</w:t>
      </w:r>
      <w:r>
        <w:rPr>
          <w:spacing w:val="-4"/>
          <w:sz w:val="22"/>
        </w:rPr>
        <w:t> </w:t>
      </w:r>
      <w:r>
        <w:rPr>
          <w:sz w:val="22"/>
        </w:rPr>
        <w:t>to</w:t>
      </w:r>
      <w:r>
        <w:rPr>
          <w:spacing w:val="-2"/>
          <w:sz w:val="22"/>
        </w:rPr>
        <w:t> </w:t>
      </w:r>
      <w:r>
        <w:rPr>
          <w:sz w:val="22"/>
        </w:rPr>
        <w:t>close</w:t>
      </w:r>
      <w:r>
        <w:rPr>
          <w:spacing w:val="-4"/>
          <w:sz w:val="22"/>
        </w:rPr>
        <w:t> </w:t>
      </w:r>
      <w:r>
        <w:rPr>
          <w:sz w:val="22"/>
        </w:rPr>
        <w:t>the</w:t>
      </w:r>
      <w:r>
        <w:rPr>
          <w:spacing w:val="-4"/>
          <w:sz w:val="22"/>
        </w:rPr>
        <w:t> </w:t>
      </w:r>
      <w:r>
        <w:rPr>
          <w:spacing w:val="-2"/>
          <w:sz w:val="22"/>
        </w:rPr>
        <w:t>dialog</w:t>
      </w:r>
    </w:p>
    <w:p>
      <w:pPr>
        <w:pStyle w:val="ListParagraph"/>
        <w:numPr>
          <w:ilvl w:val="0"/>
          <w:numId w:val="143"/>
        </w:numPr>
        <w:tabs>
          <w:tab w:pos="1078" w:val="left" w:leader="none"/>
          <w:tab w:pos="1080" w:val="left" w:leader="none"/>
        </w:tabs>
        <w:spacing w:line="240" w:lineRule="auto" w:before="0" w:after="0"/>
        <w:ind w:left="1080" w:right="1106" w:hanging="360"/>
        <w:jc w:val="left"/>
        <w:rPr>
          <w:sz w:val="22"/>
        </w:rPr>
      </w:pPr>
      <w:r>
        <w:rPr>
          <w:sz w:val="22"/>
        </w:rPr>
        <w:t>Note: Line</w:t>
      </w:r>
      <w:r>
        <w:rPr>
          <w:spacing w:val="-4"/>
          <w:sz w:val="22"/>
        </w:rPr>
        <w:t> </w:t>
      </w:r>
      <w:r>
        <w:rPr>
          <w:sz w:val="22"/>
        </w:rPr>
        <w:t>items</w:t>
      </w:r>
      <w:r>
        <w:rPr>
          <w:spacing w:val="-1"/>
          <w:sz w:val="22"/>
        </w:rPr>
        <w:t> </w:t>
      </w:r>
      <w:r>
        <w:rPr>
          <w:sz w:val="22"/>
        </w:rPr>
        <w:t>can</w:t>
      </w:r>
      <w:r>
        <w:rPr>
          <w:spacing w:val="-4"/>
          <w:sz w:val="22"/>
        </w:rPr>
        <w:t> </w:t>
      </w:r>
      <w:r>
        <w:rPr>
          <w:sz w:val="22"/>
        </w:rPr>
        <w:t>be</w:t>
      </w:r>
      <w:r>
        <w:rPr>
          <w:spacing w:val="-2"/>
          <w:sz w:val="22"/>
        </w:rPr>
        <w:t> </w:t>
      </w:r>
      <w:r>
        <w:rPr>
          <w:sz w:val="22"/>
        </w:rPr>
        <w:t>included</w:t>
      </w:r>
      <w:r>
        <w:rPr>
          <w:spacing w:val="-2"/>
          <w:sz w:val="22"/>
        </w:rPr>
        <w:t> </w:t>
      </w:r>
      <w:r>
        <w:rPr>
          <w:sz w:val="22"/>
        </w:rPr>
        <w:t>in</w:t>
      </w:r>
      <w:r>
        <w:rPr>
          <w:spacing w:val="-2"/>
          <w:sz w:val="22"/>
        </w:rPr>
        <w:t> </w:t>
      </w:r>
      <w:r>
        <w:rPr>
          <w:sz w:val="22"/>
        </w:rPr>
        <w:t>one</w:t>
      </w:r>
      <w:r>
        <w:rPr>
          <w:spacing w:val="-4"/>
          <w:sz w:val="22"/>
        </w:rPr>
        <w:t> </w:t>
      </w:r>
      <w:r>
        <w:rPr>
          <w:sz w:val="22"/>
        </w:rPr>
        <w:t>group</w:t>
      </w:r>
      <w:r>
        <w:rPr>
          <w:spacing w:val="-2"/>
          <w:sz w:val="22"/>
        </w:rPr>
        <w:t> </w:t>
      </w:r>
      <w:r>
        <w:rPr>
          <w:sz w:val="22"/>
        </w:rPr>
        <w:t>only.</w:t>
      </w:r>
      <w:r>
        <w:rPr>
          <w:spacing w:val="-5"/>
          <w:sz w:val="22"/>
        </w:rPr>
        <w:t> </w:t>
      </w:r>
      <w:r>
        <w:rPr>
          <w:sz w:val="22"/>
        </w:rPr>
        <w:t>When</w:t>
      </w:r>
      <w:r>
        <w:rPr>
          <w:spacing w:val="-2"/>
          <w:sz w:val="22"/>
        </w:rPr>
        <w:t> </w:t>
      </w:r>
      <w:r>
        <w:rPr>
          <w:sz w:val="22"/>
        </w:rPr>
        <w:t>a</w:t>
      </w:r>
      <w:r>
        <w:rPr>
          <w:spacing w:val="-4"/>
          <w:sz w:val="22"/>
        </w:rPr>
        <w:t> </w:t>
      </w:r>
      <w:r>
        <w:rPr>
          <w:sz w:val="22"/>
        </w:rPr>
        <w:t>line</w:t>
      </w:r>
      <w:r>
        <w:rPr>
          <w:spacing w:val="-2"/>
          <w:sz w:val="22"/>
        </w:rPr>
        <w:t> </w:t>
      </w:r>
      <w:r>
        <w:rPr>
          <w:sz w:val="22"/>
        </w:rPr>
        <w:t>item</w:t>
      </w:r>
      <w:r>
        <w:rPr>
          <w:spacing w:val="-3"/>
          <w:sz w:val="22"/>
        </w:rPr>
        <w:t> </w:t>
      </w:r>
      <w:r>
        <w:rPr>
          <w:sz w:val="22"/>
        </w:rPr>
        <w:t>is</w:t>
      </w:r>
      <w:r>
        <w:rPr>
          <w:spacing w:val="-4"/>
          <w:sz w:val="22"/>
        </w:rPr>
        <w:t> </w:t>
      </w:r>
      <w:r>
        <w:rPr>
          <w:sz w:val="22"/>
        </w:rPr>
        <w:t>moved to a new group, it is automatically removed from its current group.</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7"/>
      </w:pPr>
    </w:p>
    <w:p>
      <w:pPr>
        <w:pStyle w:val="BodyText"/>
        <w:ind w:left="360"/>
      </w:pPr>
      <w:r>
        <w:rPr>
          <w:color w:val="004A8D"/>
        </w:rPr>
        <w:t>Create</w:t>
      </w:r>
      <w:r>
        <w:rPr>
          <w:color w:val="004A8D"/>
          <w:spacing w:val="-5"/>
        </w:rPr>
        <w:t> </w:t>
      </w:r>
      <w:r>
        <w:rPr>
          <w:color w:val="004A8D"/>
        </w:rPr>
        <w:t>a</w:t>
      </w:r>
      <w:r>
        <w:rPr>
          <w:color w:val="004A8D"/>
          <w:spacing w:val="-4"/>
        </w:rPr>
        <w:t> </w:t>
      </w:r>
      <w:r>
        <w:rPr>
          <w:color w:val="004A8D"/>
        </w:rPr>
        <w:t>Land</w:t>
      </w:r>
      <w:r>
        <w:rPr>
          <w:color w:val="004A8D"/>
          <w:spacing w:val="-4"/>
        </w:rPr>
        <w:t> Loan</w:t>
      </w:r>
    </w:p>
    <w:p>
      <w:pPr>
        <w:pStyle w:val="ListParagraph"/>
        <w:numPr>
          <w:ilvl w:val="0"/>
          <w:numId w:val="144"/>
        </w:numPr>
        <w:tabs>
          <w:tab w:pos="1078" w:val="left" w:leader="none"/>
        </w:tabs>
        <w:spacing w:line="240" w:lineRule="auto" w:before="40" w:after="0"/>
        <w:ind w:left="1078" w:right="0" w:hanging="358"/>
        <w:jc w:val="left"/>
        <w:rPr>
          <w:sz w:val="22"/>
        </w:rPr>
      </w:pPr>
      <w:r>
        <w:rPr>
          <w:sz w:val="22"/>
        </w:rPr>
        <w:t>Go</w:t>
      </w:r>
      <w:r>
        <w:rPr>
          <w:spacing w:val="-6"/>
          <w:sz w:val="22"/>
        </w:rPr>
        <w:t> </w:t>
      </w:r>
      <w:r>
        <w:rPr>
          <w:sz w:val="22"/>
        </w:rPr>
        <w:t>to</w:t>
      </w:r>
      <w:r>
        <w:rPr>
          <w:spacing w:val="-4"/>
          <w:sz w:val="22"/>
        </w:rPr>
        <w:t> </w:t>
      </w:r>
      <w:r>
        <w:rPr>
          <w:sz w:val="22"/>
        </w:rPr>
        <w:t>Sources&gt;Add</w:t>
      </w:r>
      <w:r>
        <w:rPr>
          <w:spacing w:val="-6"/>
          <w:sz w:val="22"/>
        </w:rPr>
        <w:t> </w:t>
      </w:r>
      <w:r>
        <w:rPr>
          <w:sz w:val="22"/>
        </w:rPr>
        <w:t>New</w:t>
      </w:r>
      <w:r>
        <w:rPr>
          <w:spacing w:val="-5"/>
          <w:sz w:val="22"/>
        </w:rPr>
        <w:t> </w:t>
      </w:r>
      <w:r>
        <w:rPr>
          <w:sz w:val="22"/>
        </w:rPr>
        <w:t>Debt</w:t>
      </w:r>
      <w:r>
        <w:rPr>
          <w:spacing w:val="-1"/>
          <w:sz w:val="22"/>
        </w:rPr>
        <w:t> </w:t>
      </w:r>
      <w:r>
        <w:rPr>
          <w:spacing w:val="-2"/>
          <w:sz w:val="22"/>
        </w:rPr>
        <w:t>Source.</w:t>
      </w:r>
    </w:p>
    <w:p>
      <w:pPr>
        <w:pStyle w:val="ListParagraph"/>
        <w:numPr>
          <w:ilvl w:val="0"/>
          <w:numId w:val="144"/>
        </w:numPr>
        <w:tabs>
          <w:tab w:pos="1078" w:val="left" w:leader="none"/>
        </w:tabs>
        <w:spacing w:line="252" w:lineRule="exact" w:before="1" w:after="0"/>
        <w:ind w:left="1078" w:right="0" w:hanging="358"/>
        <w:jc w:val="left"/>
        <w:rPr>
          <w:sz w:val="22"/>
        </w:rPr>
      </w:pPr>
      <w:r>
        <w:rPr>
          <w:sz w:val="22"/>
        </w:rPr>
        <w:t>Name</w:t>
      </w:r>
      <w:r>
        <w:rPr>
          <w:spacing w:val="-4"/>
          <w:sz w:val="22"/>
        </w:rPr>
        <w:t> </w:t>
      </w:r>
      <w:r>
        <w:rPr>
          <w:sz w:val="22"/>
        </w:rPr>
        <w:t>it</w:t>
      </w:r>
      <w:r>
        <w:rPr>
          <w:spacing w:val="-3"/>
          <w:sz w:val="22"/>
        </w:rPr>
        <w:t> </w:t>
      </w:r>
      <w:r>
        <w:rPr>
          <w:b/>
          <w:sz w:val="22"/>
        </w:rPr>
        <w:t>Land</w:t>
      </w:r>
      <w:r>
        <w:rPr>
          <w:b/>
          <w:spacing w:val="-2"/>
          <w:sz w:val="22"/>
        </w:rPr>
        <w:t> </w:t>
      </w:r>
      <w:r>
        <w:rPr>
          <w:b/>
          <w:spacing w:val="-4"/>
          <w:sz w:val="22"/>
        </w:rPr>
        <w:t>Loan</w:t>
      </w:r>
      <w:r>
        <w:rPr>
          <w:spacing w:val="-4"/>
          <w:sz w:val="22"/>
        </w:rPr>
        <w:t>.</w:t>
      </w:r>
    </w:p>
    <w:p>
      <w:pPr>
        <w:pStyle w:val="ListParagraph"/>
        <w:numPr>
          <w:ilvl w:val="0"/>
          <w:numId w:val="144"/>
        </w:numPr>
        <w:tabs>
          <w:tab w:pos="1078" w:val="left" w:leader="none"/>
        </w:tabs>
        <w:spacing w:line="252" w:lineRule="exact" w:before="0" w:after="0"/>
        <w:ind w:left="1078" w:right="0" w:hanging="358"/>
        <w:jc w:val="left"/>
        <w:rPr>
          <w:sz w:val="22"/>
        </w:rPr>
      </w:pPr>
      <w:r>
        <w:rPr>
          <w:sz w:val="22"/>
        </w:rPr>
        <w:t>Go</w:t>
      </w:r>
      <w:r>
        <w:rPr>
          <w:spacing w:val="-8"/>
          <w:sz w:val="22"/>
        </w:rPr>
        <w:t> </w:t>
      </w:r>
      <w:r>
        <w:rPr>
          <w:sz w:val="22"/>
        </w:rPr>
        <w:t>to</w:t>
      </w:r>
      <w:r>
        <w:rPr>
          <w:spacing w:val="-3"/>
          <w:sz w:val="22"/>
        </w:rPr>
        <w:t> </w:t>
      </w:r>
      <w:r>
        <w:rPr>
          <w:sz w:val="22"/>
        </w:rPr>
        <w:t>Financing&gt;A</w:t>
      </w:r>
      <w:r>
        <w:rPr>
          <w:spacing w:val="-5"/>
          <w:sz w:val="22"/>
        </w:rPr>
        <w:t> </w:t>
      </w:r>
      <w:r>
        <w:rPr>
          <w:sz w:val="22"/>
        </w:rPr>
        <w:t>New</w:t>
      </w:r>
      <w:r>
        <w:rPr>
          <w:spacing w:val="-6"/>
          <w:sz w:val="22"/>
        </w:rPr>
        <w:t> </w:t>
      </w:r>
      <w:r>
        <w:rPr>
          <w:spacing w:val="-2"/>
          <w:sz w:val="22"/>
        </w:rPr>
        <w:t>Source.</w:t>
      </w:r>
    </w:p>
    <w:p>
      <w:pPr>
        <w:pStyle w:val="ListParagraph"/>
        <w:numPr>
          <w:ilvl w:val="0"/>
          <w:numId w:val="144"/>
        </w:numPr>
        <w:tabs>
          <w:tab w:pos="1078" w:val="left" w:leader="none"/>
        </w:tabs>
        <w:spacing w:line="240" w:lineRule="auto" w:before="0" w:after="0"/>
        <w:ind w:left="1078" w:right="0" w:hanging="358"/>
        <w:jc w:val="left"/>
        <w:rPr>
          <w:sz w:val="22"/>
        </w:rPr>
      </w:pPr>
      <w:r>
        <w:rPr>
          <w:sz w:val="22"/>
        </w:rPr>
        <w:t>Click</w:t>
      </w:r>
      <w:r>
        <w:rPr>
          <w:spacing w:val="-4"/>
          <w:sz w:val="22"/>
        </w:rPr>
        <w:t> </w:t>
      </w:r>
      <w:r>
        <w:rPr>
          <w:sz w:val="22"/>
        </w:rPr>
        <w:t>Source</w:t>
      </w:r>
      <w:r>
        <w:rPr>
          <w:spacing w:val="-8"/>
          <w:sz w:val="22"/>
        </w:rPr>
        <w:t> </w:t>
      </w:r>
      <w:r>
        <w:rPr>
          <w:sz w:val="22"/>
        </w:rPr>
        <w:t>of</w:t>
      </w:r>
      <w:r>
        <w:rPr>
          <w:spacing w:val="-4"/>
          <w:sz w:val="22"/>
        </w:rPr>
        <w:t> </w:t>
      </w:r>
      <w:r>
        <w:rPr>
          <w:sz w:val="22"/>
        </w:rPr>
        <w:t>Funds&gt;Land</w:t>
      </w:r>
      <w:r>
        <w:rPr>
          <w:spacing w:val="-6"/>
          <w:sz w:val="22"/>
        </w:rPr>
        <w:t> </w:t>
      </w:r>
      <w:r>
        <w:rPr>
          <w:spacing w:val="-2"/>
          <w:sz w:val="22"/>
        </w:rPr>
        <w:t>Loan.</w:t>
      </w:r>
    </w:p>
    <w:p>
      <w:pPr>
        <w:pStyle w:val="ListParagraph"/>
        <w:numPr>
          <w:ilvl w:val="0"/>
          <w:numId w:val="144"/>
        </w:numPr>
        <w:tabs>
          <w:tab w:pos="1078" w:val="left" w:leader="none"/>
        </w:tabs>
        <w:spacing w:line="252" w:lineRule="exact" w:before="1" w:after="0"/>
        <w:ind w:left="1078" w:right="0" w:hanging="358"/>
        <w:jc w:val="left"/>
        <w:rPr>
          <w:sz w:val="22"/>
        </w:rPr>
      </w:pPr>
      <w:r>
        <w:rPr>
          <w:sz w:val="22"/>
        </w:rPr>
        <w:t>Type</w:t>
      </w:r>
      <w:r>
        <w:rPr>
          <w:spacing w:val="-4"/>
          <w:sz w:val="22"/>
        </w:rPr>
        <w:t> </w:t>
      </w:r>
      <w:r>
        <w:rPr>
          <w:sz w:val="22"/>
        </w:rPr>
        <w:t>the</w:t>
      </w:r>
      <w:r>
        <w:rPr>
          <w:spacing w:val="-6"/>
          <w:sz w:val="22"/>
        </w:rPr>
        <w:t> </w:t>
      </w:r>
      <w:r>
        <w:rPr>
          <w:sz w:val="22"/>
        </w:rPr>
        <w:t>Contribution</w:t>
      </w:r>
      <w:r>
        <w:rPr>
          <w:spacing w:val="-5"/>
          <w:sz w:val="22"/>
        </w:rPr>
        <w:t> </w:t>
      </w:r>
      <w:r>
        <w:rPr>
          <w:sz w:val="22"/>
        </w:rPr>
        <w:t>%</w:t>
      </w:r>
      <w:r>
        <w:rPr>
          <w:spacing w:val="-4"/>
          <w:sz w:val="22"/>
        </w:rPr>
        <w:t> </w:t>
      </w:r>
      <w:r>
        <w:rPr>
          <w:sz w:val="22"/>
        </w:rPr>
        <w:t>of</w:t>
      </w:r>
      <w:r>
        <w:rPr>
          <w:spacing w:val="1"/>
          <w:sz w:val="22"/>
        </w:rPr>
        <w:t> </w:t>
      </w:r>
      <w:r>
        <w:rPr>
          <w:sz w:val="22"/>
        </w:rPr>
        <w:t>Costs</w:t>
      </w:r>
      <w:r>
        <w:rPr>
          <w:spacing w:val="-3"/>
          <w:sz w:val="22"/>
        </w:rPr>
        <w:t> </w:t>
      </w:r>
      <w:r>
        <w:rPr>
          <w:sz w:val="22"/>
        </w:rPr>
        <w:t>as</w:t>
      </w:r>
      <w:r>
        <w:rPr>
          <w:spacing w:val="-5"/>
          <w:sz w:val="22"/>
        </w:rPr>
        <w:t> </w:t>
      </w:r>
      <w:r>
        <w:rPr>
          <w:spacing w:val="-4"/>
          <w:sz w:val="22"/>
        </w:rPr>
        <w:t>100%.</w:t>
      </w:r>
    </w:p>
    <w:p>
      <w:pPr>
        <w:pStyle w:val="ListParagraph"/>
        <w:numPr>
          <w:ilvl w:val="0"/>
          <w:numId w:val="144"/>
        </w:numPr>
        <w:tabs>
          <w:tab w:pos="1078" w:val="left" w:leader="none"/>
        </w:tabs>
        <w:spacing w:line="252" w:lineRule="exact" w:before="0" w:after="0"/>
        <w:ind w:left="1078" w:right="0" w:hanging="358"/>
        <w:jc w:val="left"/>
        <w:rPr>
          <w:sz w:val="22"/>
        </w:rPr>
      </w:pPr>
      <w:r>
        <w:rPr>
          <w:sz w:val="22"/>
        </w:rPr>
        <w:t>Type</w:t>
      </w:r>
      <w:r>
        <w:rPr>
          <w:spacing w:val="-4"/>
          <w:sz w:val="22"/>
        </w:rPr>
        <w:t> </w:t>
      </w:r>
      <w:r>
        <w:rPr>
          <w:sz w:val="22"/>
        </w:rPr>
        <w:t>the</w:t>
      </w:r>
      <w:r>
        <w:rPr>
          <w:spacing w:val="-5"/>
          <w:sz w:val="22"/>
        </w:rPr>
        <w:t> </w:t>
      </w:r>
      <w:r>
        <w:rPr>
          <w:b/>
          <w:sz w:val="22"/>
        </w:rPr>
        <w:t>Contribution</w:t>
      </w:r>
      <w:r>
        <w:rPr>
          <w:b/>
          <w:spacing w:val="-7"/>
          <w:sz w:val="22"/>
        </w:rPr>
        <w:t> </w:t>
      </w:r>
      <w:r>
        <w:rPr>
          <w:b/>
          <w:sz w:val="22"/>
        </w:rPr>
        <w:t>Cap</w:t>
      </w:r>
      <w:r>
        <w:rPr>
          <w:b/>
          <w:spacing w:val="-2"/>
          <w:sz w:val="22"/>
        </w:rPr>
        <w:t> </w:t>
      </w:r>
      <w:r>
        <w:rPr>
          <w:sz w:val="22"/>
        </w:rPr>
        <w:t>as</w:t>
      </w:r>
      <w:r>
        <w:rPr>
          <w:spacing w:val="-3"/>
          <w:sz w:val="22"/>
        </w:rPr>
        <w:t> </w:t>
      </w:r>
      <w:r>
        <w:rPr>
          <w:spacing w:val="-2"/>
          <w:sz w:val="22"/>
        </w:rPr>
        <w:t>10,000,000.</w:t>
      </w:r>
    </w:p>
    <w:p>
      <w:pPr>
        <w:pStyle w:val="ListParagraph"/>
        <w:numPr>
          <w:ilvl w:val="0"/>
          <w:numId w:val="144"/>
        </w:numPr>
        <w:tabs>
          <w:tab w:pos="1078" w:val="left" w:leader="none"/>
          <w:tab w:pos="1080" w:val="left" w:leader="none"/>
        </w:tabs>
        <w:spacing w:line="240" w:lineRule="auto" w:before="2" w:after="0"/>
        <w:ind w:left="1080" w:right="1281" w:hanging="360"/>
        <w:jc w:val="left"/>
        <w:rPr>
          <w:sz w:val="22"/>
        </w:rPr>
      </w:pPr>
      <w:r>
        <w:rPr>
          <w:sz w:val="22"/>
        </w:rPr>
        <w:t>Option:</w:t>
      </w:r>
      <w:r>
        <w:rPr>
          <w:spacing w:val="-3"/>
          <w:sz w:val="22"/>
        </w:rPr>
        <w:t> </w:t>
      </w:r>
      <w:r>
        <w:rPr>
          <w:sz w:val="22"/>
        </w:rPr>
        <w:t>Set</w:t>
      </w:r>
      <w:r>
        <w:rPr>
          <w:spacing w:val="-3"/>
          <w:sz w:val="22"/>
        </w:rPr>
        <w:t> </w:t>
      </w:r>
      <w:r>
        <w:rPr>
          <w:sz w:val="22"/>
        </w:rPr>
        <w:t>up</w:t>
      </w:r>
      <w:r>
        <w:rPr>
          <w:spacing w:val="-4"/>
          <w:sz w:val="22"/>
        </w:rPr>
        <w:t> </w:t>
      </w:r>
      <w:r>
        <w:rPr>
          <w:sz w:val="22"/>
        </w:rPr>
        <w:t>multiple</w:t>
      </w:r>
      <w:r>
        <w:rPr>
          <w:spacing w:val="-2"/>
          <w:sz w:val="22"/>
        </w:rPr>
        <w:t> </w:t>
      </w:r>
      <w:r>
        <w:rPr>
          <w:sz w:val="22"/>
        </w:rPr>
        <w:t>lenders</w:t>
      </w:r>
      <w:r>
        <w:rPr>
          <w:spacing w:val="-4"/>
          <w:sz w:val="22"/>
        </w:rPr>
        <w:t> </w:t>
      </w:r>
      <w:r>
        <w:rPr>
          <w:sz w:val="22"/>
        </w:rPr>
        <w:t>for</w:t>
      </w:r>
      <w:r>
        <w:rPr>
          <w:spacing w:val="-3"/>
          <w:sz w:val="22"/>
        </w:rPr>
        <w:t> </w:t>
      </w:r>
      <w:r>
        <w:rPr>
          <w:sz w:val="22"/>
        </w:rPr>
        <w:t>the</w:t>
      </w:r>
      <w:r>
        <w:rPr>
          <w:spacing w:val="-4"/>
          <w:sz w:val="22"/>
        </w:rPr>
        <w:t> </w:t>
      </w:r>
      <w:r>
        <w:rPr>
          <w:sz w:val="22"/>
        </w:rPr>
        <w:t>land</w:t>
      </w:r>
      <w:r>
        <w:rPr>
          <w:spacing w:val="-2"/>
          <w:sz w:val="22"/>
        </w:rPr>
        <w:t> </w:t>
      </w:r>
      <w:r>
        <w:rPr>
          <w:sz w:val="22"/>
        </w:rPr>
        <w:t>costs</w:t>
      </w:r>
      <w:r>
        <w:rPr>
          <w:spacing w:val="-4"/>
          <w:sz w:val="22"/>
        </w:rPr>
        <w:t> </w:t>
      </w:r>
      <w:r>
        <w:rPr>
          <w:sz w:val="22"/>
        </w:rPr>
        <w:t>by</w:t>
      </w:r>
      <w:r>
        <w:rPr>
          <w:spacing w:val="-4"/>
          <w:sz w:val="22"/>
        </w:rPr>
        <w:t> </w:t>
      </w:r>
      <w:r>
        <w:rPr>
          <w:sz w:val="22"/>
        </w:rPr>
        <w:t>creating</w:t>
      </w:r>
      <w:r>
        <w:rPr>
          <w:spacing w:val="-2"/>
          <w:sz w:val="22"/>
        </w:rPr>
        <w:t> </w:t>
      </w:r>
      <w:r>
        <w:rPr>
          <w:sz w:val="22"/>
        </w:rPr>
        <w:t>additional</w:t>
      </w:r>
      <w:r>
        <w:rPr>
          <w:spacing w:val="-3"/>
          <w:sz w:val="22"/>
        </w:rPr>
        <w:t> </w:t>
      </w:r>
      <w:r>
        <w:rPr>
          <w:sz w:val="22"/>
        </w:rPr>
        <w:t>sources of funds and attaching the same </w:t>
      </w:r>
      <w:r>
        <w:rPr>
          <w:b/>
          <w:sz w:val="22"/>
        </w:rPr>
        <w:t>Land Cost </w:t>
      </w:r>
      <w:r>
        <w:rPr>
          <w:sz w:val="22"/>
        </w:rPr>
        <w:t>group. Enter the % Contribution each lender will make and specify the order in which each source of funds becomes available.</w:t>
      </w:r>
    </w:p>
    <w:p>
      <w:pPr>
        <w:pStyle w:val="ListParagraph"/>
        <w:numPr>
          <w:ilvl w:val="0"/>
          <w:numId w:val="144"/>
        </w:numPr>
        <w:tabs>
          <w:tab w:pos="1078" w:val="left" w:leader="none"/>
          <w:tab w:pos="1080" w:val="left" w:leader="none"/>
        </w:tabs>
        <w:spacing w:line="240" w:lineRule="auto" w:before="0" w:after="0"/>
        <w:ind w:left="1080" w:right="1271" w:hanging="360"/>
        <w:jc w:val="left"/>
        <w:rPr>
          <w:sz w:val="22"/>
        </w:rPr>
      </w:pPr>
      <w:r>
        <w:rPr>
          <w:sz w:val="22"/>
        </w:rPr>
        <w:t>Note: Where there are multiple funding sources contributing towards the same cost</w:t>
      </w:r>
      <w:r>
        <w:rPr>
          <w:spacing w:val="-4"/>
          <w:sz w:val="22"/>
        </w:rPr>
        <w:t> </w:t>
      </w:r>
      <w:r>
        <w:rPr>
          <w:sz w:val="22"/>
        </w:rPr>
        <w:t>group,</w:t>
      </w:r>
      <w:r>
        <w:rPr>
          <w:spacing w:val="-4"/>
          <w:sz w:val="22"/>
        </w:rPr>
        <w:t> </w:t>
      </w:r>
      <w:r>
        <w:rPr>
          <w:sz w:val="22"/>
        </w:rPr>
        <w:t>it</w:t>
      </w:r>
      <w:r>
        <w:rPr>
          <w:spacing w:val="-4"/>
          <w:sz w:val="22"/>
        </w:rPr>
        <w:t> </w:t>
      </w:r>
      <w:r>
        <w:rPr>
          <w:sz w:val="22"/>
        </w:rPr>
        <w:t>is</w:t>
      </w:r>
      <w:r>
        <w:rPr>
          <w:spacing w:val="-2"/>
          <w:sz w:val="22"/>
        </w:rPr>
        <w:t> </w:t>
      </w:r>
      <w:r>
        <w:rPr>
          <w:sz w:val="22"/>
        </w:rPr>
        <w:t>possible</w:t>
      </w:r>
      <w:r>
        <w:rPr>
          <w:spacing w:val="-5"/>
          <w:sz w:val="22"/>
        </w:rPr>
        <w:t> </w:t>
      </w:r>
      <w:r>
        <w:rPr>
          <w:sz w:val="22"/>
        </w:rPr>
        <w:t>to</w:t>
      </w:r>
      <w:r>
        <w:rPr>
          <w:spacing w:val="-3"/>
          <w:sz w:val="22"/>
        </w:rPr>
        <w:t> </w:t>
      </w:r>
      <w:r>
        <w:rPr>
          <w:sz w:val="22"/>
        </w:rPr>
        <w:t>define</w:t>
      </w:r>
      <w:r>
        <w:rPr>
          <w:spacing w:val="-5"/>
          <w:sz w:val="22"/>
        </w:rPr>
        <w:t> </w:t>
      </w:r>
      <w:r>
        <w:rPr>
          <w:sz w:val="22"/>
        </w:rPr>
        <w:t>different</w:t>
      </w:r>
      <w:r>
        <w:rPr>
          <w:spacing w:val="-4"/>
          <w:sz w:val="22"/>
        </w:rPr>
        <w:t> </w:t>
      </w:r>
      <w:r>
        <w:rPr>
          <w:sz w:val="22"/>
        </w:rPr>
        <w:t>tranches</w:t>
      </w:r>
      <w:r>
        <w:rPr>
          <w:spacing w:val="-3"/>
          <w:sz w:val="22"/>
        </w:rPr>
        <w:t> </w:t>
      </w:r>
      <w:r>
        <w:rPr>
          <w:sz w:val="22"/>
        </w:rPr>
        <w:t>of</w:t>
      </w:r>
      <w:r>
        <w:rPr>
          <w:spacing w:val="-1"/>
          <w:sz w:val="22"/>
        </w:rPr>
        <w:t> </w:t>
      </w:r>
      <w:r>
        <w:rPr>
          <w:sz w:val="22"/>
        </w:rPr>
        <w:t>contribution.</w:t>
      </w:r>
      <w:r>
        <w:rPr>
          <w:spacing w:val="-6"/>
          <w:sz w:val="22"/>
        </w:rPr>
        <w:t> </w:t>
      </w:r>
      <w:r>
        <w:rPr>
          <w:sz w:val="22"/>
        </w:rPr>
        <w:t>This</w:t>
      </w:r>
      <w:r>
        <w:rPr>
          <w:spacing w:val="-2"/>
          <w:sz w:val="22"/>
        </w:rPr>
        <w:t> </w:t>
      </w:r>
      <w:r>
        <w:rPr>
          <w:sz w:val="22"/>
        </w:rPr>
        <w:t>allows,</w:t>
      </w:r>
    </w:p>
    <w:p>
      <w:pPr>
        <w:pStyle w:val="ListParagraph"/>
        <w:spacing w:after="0" w:line="240" w:lineRule="auto"/>
        <w:jc w:val="left"/>
        <w:rPr>
          <w:sz w:val="22"/>
        </w:rPr>
        <w:sectPr>
          <w:pgSz w:w="12240" w:h="15840"/>
          <w:pgMar w:header="729" w:footer="880" w:top="1460" w:bottom="1060" w:left="1080" w:right="1080"/>
        </w:sectPr>
      </w:pPr>
    </w:p>
    <w:p>
      <w:pPr>
        <w:pStyle w:val="BodyText"/>
        <w:spacing w:before="84"/>
        <w:ind w:left="1080" w:right="1200"/>
      </w:pPr>
      <w:r>
        <w:rPr/>
        <w:t>for</w:t>
      </w:r>
      <w:r>
        <w:rPr>
          <w:spacing w:val="-3"/>
        </w:rPr>
        <w:t> </w:t>
      </w:r>
      <w:r>
        <w:rPr/>
        <w:t>example,</w:t>
      </w:r>
      <w:r>
        <w:rPr>
          <w:spacing w:val="-1"/>
        </w:rPr>
        <w:t> </w:t>
      </w:r>
      <w:r>
        <w:rPr/>
        <w:t>one</w:t>
      </w:r>
      <w:r>
        <w:rPr>
          <w:spacing w:val="-4"/>
        </w:rPr>
        <w:t> </w:t>
      </w:r>
      <w:r>
        <w:rPr/>
        <w:t>source</w:t>
      </w:r>
      <w:r>
        <w:rPr>
          <w:spacing w:val="-4"/>
        </w:rPr>
        <w:t> </w:t>
      </w:r>
      <w:r>
        <w:rPr/>
        <w:t>to</w:t>
      </w:r>
      <w:r>
        <w:rPr>
          <w:spacing w:val="-4"/>
        </w:rPr>
        <w:t> </w:t>
      </w:r>
      <w:r>
        <w:rPr/>
        <w:t>fund</w:t>
      </w:r>
      <w:r>
        <w:rPr>
          <w:spacing w:val="-4"/>
        </w:rPr>
        <w:t> </w:t>
      </w:r>
      <w:r>
        <w:rPr/>
        <w:t>the</w:t>
      </w:r>
      <w:r>
        <w:rPr>
          <w:spacing w:val="-4"/>
        </w:rPr>
        <w:t> </w:t>
      </w:r>
      <w:r>
        <w:rPr/>
        <w:t>first 50%</w:t>
      </w:r>
      <w:r>
        <w:rPr>
          <w:spacing w:val="-1"/>
        </w:rPr>
        <w:t> </w:t>
      </w:r>
      <w:r>
        <w:rPr/>
        <w:t>of</w:t>
      </w:r>
      <w:r>
        <w:rPr>
          <w:spacing w:val="-3"/>
        </w:rPr>
        <w:t> </w:t>
      </w:r>
      <w:r>
        <w:rPr/>
        <w:t>the</w:t>
      </w:r>
      <w:r>
        <w:rPr>
          <w:spacing w:val="-2"/>
        </w:rPr>
        <w:t> </w:t>
      </w:r>
      <w:r>
        <w:rPr/>
        <w:t>costs and</w:t>
      </w:r>
      <w:r>
        <w:rPr>
          <w:spacing w:val="-4"/>
        </w:rPr>
        <w:t> </w:t>
      </w:r>
      <w:r>
        <w:rPr/>
        <w:t>the</w:t>
      </w:r>
      <w:r>
        <w:rPr>
          <w:spacing w:val="-4"/>
        </w:rPr>
        <w:t> </w:t>
      </w:r>
      <w:r>
        <w:rPr/>
        <w:t>remaining sources to contribute the remaining 50% at different proportions.</w:t>
      </w:r>
    </w:p>
    <w:p>
      <w:pPr>
        <w:pStyle w:val="ListParagraph"/>
        <w:numPr>
          <w:ilvl w:val="0"/>
          <w:numId w:val="144"/>
        </w:numPr>
        <w:tabs>
          <w:tab w:pos="1078" w:val="left" w:leader="none"/>
          <w:tab w:pos="1080" w:val="left" w:leader="none"/>
        </w:tabs>
        <w:spacing w:line="240" w:lineRule="auto" w:before="0" w:after="0"/>
        <w:ind w:left="1080" w:right="1416" w:hanging="360"/>
        <w:jc w:val="left"/>
        <w:rPr>
          <w:sz w:val="22"/>
        </w:rPr>
      </w:pPr>
      <w:r>
        <w:rPr>
          <w:sz w:val="22"/>
        </w:rPr>
        <w:t>Note:</w:t>
      </w:r>
      <w:r>
        <w:rPr>
          <w:spacing w:val="-1"/>
          <w:sz w:val="22"/>
        </w:rPr>
        <w:t> </w:t>
      </w:r>
      <w:r>
        <w:rPr>
          <w:sz w:val="22"/>
        </w:rPr>
        <w:t>For</w:t>
      </w:r>
      <w:r>
        <w:rPr>
          <w:spacing w:val="-2"/>
          <w:sz w:val="22"/>
        </w:rPr>
        <w:t> </w:t>
      </w:r>
      <w:r>
        <w:rPr>
          <w:sz w:val="22"/>
        </w:rPr>
        <w:t>each</w:t>
      </w:r>
      <w:r>
        <w:rPr>
          <w:spacing w:val="-3"/>
          <w:sz w:val="22"/>
        </w:rPr>
        <w:t> </w:t>
      </w:r>
      <w:r>
        <w:rPr>
          <w:sz w:val="22"/>
        </w:rPr>
        <w:t>contribution</w:t>
      </w:r>
      <w:r>
        <w:rPr>
          <w:spacing w:val="-3"/>
          <w:sz w:val="22"/>
        </w:rPr>
        <w:t> </w:t>
      </w:r>
      <w:r>
        <w:rPr>
          <w:sz w:val="22"/>
        </w:rPr>
        <w:t>order</w:t>
      </w:r>
      <w:r>
        <w:rPr>
          <w:spacing w:val="-2"/>
          <w:sz w:val="22"/>
        </w:rPr>
        <w:t> </w:t>
      </w:r>
      <w:r>
        <w:rPr>
          <w:sz w:val="22"/>
        </w:rPr>
        <w:t>in</w:t>
      </w:r>
      <w:r>
        <w:rPr>
          <w:spacing w:val="-3"/>
          <w:sz w:val="22"/>
        </w:rPr>
        <w:t> </w:t>
      </w:r>
      <w:r>
        <w:rPr>
          <w:sz w:val="22"/>
        </w:rPr>
        <w:t>a</w:t>
      </w:r>
      <w:r>
        <w:rPr>
          <w:spacing w:val="-5"/>
          <w:sz w:val="22"/>
        </w:rPr>
        <w:t> </w:t>
      </w:r>
      <w:r>
        <w:rPr>
          <w:sz w:val="22"/>
        </w:rPr>
        <w:t>cost</w:t>
      </w:r>
      <w:r>
        <w:rPr>
          <w:spacing w:val="-4"/>
          <w:sz w:val="22"/>
        </w:rPr>
        <w:t> </w:t>
      </w:r>
      <w:r>
        <w:rPr>
          <w:sz w:val="22"/>
        </w:rPr>
        <w:t>group,</w:t>
      </w:r>
      <w:r>
        <w:rPr>
          <w:spacing w:val="-7"/>
          <w:sz w:val="22"/>
        </w:rPr>
        <w:t> </w:t>
      </w:r>
      <w:r>
        <w:rPr>
          <w:sz w:val="22"/>
        </w:rPr>
        <w:t>it</w:t>
      </w:r>
      <w:r>
        <w:rPr>
          <w:spacing w:val="-1"/>
          <w:sz w:val="22"/>
        </w:rPr>
        <w:t> </w:t>
      </w:r>
      <w:r>
        <w:rPr>
          <w:sz w:val="22"/>
        </w:rPr>
        <w:t>is</w:t>
      </w:r>
      <w:r>
        <w:rPr>
          <w:spacing w:val="-2"/>
          <w:sz w:val="22"/>
        </w:rPr>
        <w:t> </w:t>
      </w:r>
      <w:r>
        <w:rPr>
          <w:sz w:val="22"/>
        </w:rPr>
        <w:t>not</w:t>
      </w:r>
      <w:r>
        <w:rPr>
          <w:spacing w:val="-1"/>
          <w:sz w:val="22"/>
        </w:rPr>
        <w:t> </w:t>
      </w:r>
      <w:r>
        <w:rPr>
          <w:sz w:val="22"/>
        </w:rPr>
        <w:t>possible</w:t>
      </w:r>
      <w:r>
        <w:rPr>
          <w:spacing w:val="-5"/>
          <w:sz w:val="22"/>
        </w:rPr>
        <w:t> </w:t>
      </w:r>
      <w:r>
        <w:rPr>
          <w:sz w:val="22"/>
        </w:rPr>
        <w:t>for</w:t>
      </w:r>
      <w:r>
        <w:rPr>
          <w:spacing w:val="-4"/>
          <w:sz w:val="22"/>
        </w:rPr>
        <w:t> </w:t>
      </w:r>
      <w:r>
        <w:rPr>
          <w:sz w:val="22"/>
        </w:rPr>
        <w:t>the</w:t>
      </w:r>
      <w:r>
        <w:rPr>
          <w:spacing w:val="-5"/>
          <w:sz w:val="22"/>
        </w:rPr>
        <w:t> </w:t>
      </w:r>
      <w:r>
        <w:rPr>
          <w:sz w:val="22"/>
        </w:rPr>
        <w:t>total contribution % to exceed 100%.</w:t>
      </w:r>
    </w:p>
    <w:p>
      <w:pPr>
        <w:pStyle w:val="ListParagraph"/>
        <w:numPr>
          <w:ilvl w:val="0"/>
          <w:numId w:val="144"/>
        </w:numPr>
        <w:tabs>
          <w:tab w:pos="1078" w:val="left" w:leader="none"/>
          <w:tab w:pos="1080" w:val="left" w:leader="none"/>
        </w:tabs>
        <w:spacing w:line="240" w:lineRule="auto" w:before="0" w:after="0"/>
        <w:ind w:left="1080" w:right="1622" w:hanging="360"/>
        <w:jc w:val="left"/>
        <w:rPr>
          <w:sz w:val="22"/>
        </w:rPr>
      </w:pPr>
      <w:r>
        <w:rPr>
          <w:sz w:val="22"/>
        </w:rPr>
        <w:t>Note:</w:t>
      </w:r>
      <w:r>
        <w:rPr>
          <w:spacing w:val="-3"/>
          <w:sz w:val="22"/>
        </w:rPr>
        <w:t> </w:t>
      </w:r>
      <w:r>
        <w:rPr>
          <w:sz w:val="22"/>
        </w:rPr>
        <w:t>The</w:t>
      </w:r>
      <w:r>
        <w:rPr>
          <w:spacing w:val="-5"/>
          <w:sz w:val="22"/>
        </w:rPr>
        <w:t> </w:t>
      </w:r>
      <w:r>
        <w:rPr>
          <w:sz w:val="22"/>
        </w:rPr>
        <w:t>Balancing</w:t>
      </w:r>
      <w:r>
        <w:rPr>
          <w:spacing w:val="-3"/>
          <w:sz w:val="22"/>
        </w:rPr>
        <w:t> </w:t>
      </w:r>
      <w:r>
        <w:rPr>
          <w:sz w:val="22"/>
        </w:rPr>
        <w:t>Account</w:t>
      </w:r>
      <w:r>
        <w:rPr>
          <w:spacing w:val="-2"/>
          <w:sz w:val="22"/>
        </w:rPr>
        <w:t> </w:t>
      </w:r>
      <w:r>
        <w:rPr>
          <w:sz w:val="22"/>
        </w:rPr>
        <w:t>is</w:t>
      </w:r>
      <w:r>
        <w:rPr>
          <w:spacing w:val="-2"/>
          <w:sz w:val="22"/>
        </w:rPr>
        <w:t> </w:t>
      </w:r>
      <w:r>
        <w:rPr>
          <w:sz w:val="22"/>
        </w:rPr>
        <w:t>hidden</w:t>
      </w:r>
      <w:r>
        <w:rPr>
          <w:spacing w:val="-5"/>
          <w:sz w:val="22"/>
        </w:rPr>
        <w:t> </w:t>
      </w:r>
      <w:r>
        <w:rPr>
          <w:sz w:val="22"/>
        </w:rPr>
        <w:t>when</w:t>
      </w:r>
      <w:r>
        <w:rPr>
          <w:spacing w:val="-3"/>
          <w:sz w:val="22"/>
        </w:rPr>
        <w:t> </w:t>
      </w:r>
      <w:r>
        <w:rPr>
          <w:sz w:val="22"/>
        </w:rPr>
        <w:t>you</w:t>
      </w:r>
      <w:r>
        <w:rPr>
          <w:spacing w:val="-3"/>
          <w:sz w:val="22"/>
        </w:rPr>
        <w:t> </w:t>
      </w:r>
      <w:r>
        <w:rPr>
          <w:sz w:val="22"/>
        </w:rPr>
        <w:t>use</w:t>
      </w:r>
      <w:r>
        <w:rPr>
          <w:spacing w:val="-3"/>
          <w:sz w:val="22"/>
        </w:rPr>
        <w:t> </w:t>
      </w:r>
      <w:r>
        <w:rPr>
          <w:sz w:val="22"/>
        </w:rPr>
        <w:t>cost</w:t>
      </w:r>
      <w:r>
        <w:rPr>
          <w:spacing w:val="-1"/>
          <w:sz w:val="22"/>
        </w:rPr>
        <w:t> </w:t>
      </w:r>
      <w:r>
        <w:rPr>
          <w:sz w:val="22"/>
        </w:rPr>
        <w:t>code</w:t>
      </w:r>
      <w:r>
        <w:rPr>
          <w:spacing w:val="-7"/>
          <w:sz w:val="22"/>
        </w:rPr>
        <w:t> </w:t>
      </w:r>
      <w:r>
        <w:rPr>
          <w:sz w:val="22"/>
        </w:rPr>
        <w:t>groups</w:t>
      </w:r>
      <w:r>
        <w:rPr>
          <w:spacing w:val="-2"/>
          <w:sz w:val="22"/>
        </w:rPr>
        <w:t> </w:t>
      </w:r>
      <w:r>
        <w:rPr>
          <w:sz w:val="22"/>
        </w:rPr>
        <w:t>and allocate percentages of equity to them.</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2"/>
      </w:pPr>
    </w:p>
    <w:p>
      <w:pPr>
        <w:pStyle w:val="BodyText"/>
        <w:spacing w:before="1"/>
        <w:ind w:left="360"/>
      </w:pPr>
      <w:r>
        <w:rPr/>
        <w:t>See</w:t>
      </w:r>
      <w:r>
        <w:rPr>
          <w:spacing w:val="-2"/>
        </w:rPr>
        <w:t> </w:t>
      </w:r>
      <w:r>
        <w:rPr>
          <w:spacing w:val="-4"/>
        </w:rPr>
        <w:t>Also</w:t>
      </w:r>
    </w:p>
    <w:p>
      <w:pPr>
        <w:pStyle w:val="BodyText"/>
        <w:spacing w:before="140"/>
        <w:ind w:left="360"/>
      </w:pPr>
      <w:r>
        <w:rPr/>
        <w:t>Structured</w:t>
      </w:r>
      <w:r>
        <w:rPr>
          <w:spacing w:val="-9"/>
        </w:rPr>
        <w:t> </w:t>
      </w:r>
      <w:r>
        <w:rPr/>
        <w:t>Finance</w:t>
      </w:r>
      <w:r>
        <w:rPr>
          <w:spacing w:val="-3"/>
        </w:rPr>
        <w:t> </w:t>
      </w:r>
      <w:r>
        <w:rPr/>
        <w:t>-</w:t>
      </w:r>
      <w:r>
        <w:rPr>
          <w:spacing w:val="-5"/>
        </w:rPr>
        <w:t> </w:t>
      </w:r>
      <w:r>
        <w:rPr/>
        <w:t>Line</w:t>
      </w:r>
      <w:r>
        <w:rPr>
          <w:spacing w:val="-4"/>
        </w:rPr>
        <w:t> </w:t>
      </w:r>
      <w:r>
        <w:rPr/>
        <w:t>Item</w:t>
      </w:r>
      <w:r>
        <w:rPr>
          <w:spacing w:val="-5"/>
        </w:rPr>
        <w:t> </w:t>
      </w:r>
      <w:r>
        <w:rPr>
          <w:spacing w:val="-2"/>
        </w:rPr>
        <w:t>Finance</w:t>
      </w:r>
    </w:p>
    <w:p>
      <w:pPr>
        <w:pStyle w:val="Heading2"/>
        <w:spacing w:line="562" w:lineRule="exact" w:before="54"/>
        <w:ind w:right="3102"/>
      </w:pPr>
      <w:bookmarkStart w:name="_bookmark187" w:id="188"/>
      <w:bookmarkEnd w:id="188"/>
      <w:r>
        <w:rPr>
          <w:b w:val="0"/>
        </w:rPr>
      </w:r>
      <w:r>
        <w:rPr>
          <w:color w:val="004A8D"/>
        </w:rPr>
        <w:t>Quick</w:t>
      </w:r>
      <w:r>
        <w:rPr>
          <w:color w:val="004A8D"/>
          <w:spacing w:val="-9"/>
        </w:rPr>
        <w:t> </w:t>
      </w:r>
      <w:r>
        <w:rPr>
          <w:color w:val="004A8D"/>
        </w:rPr>
        <w:t>Reference</w:t>
      </w:r>
      <w:r>
        <w:rPr>
          <w:color w:val="004A8D"/>
          <w:spacing w:val="-8"/>
        </w:rPr>
        <w:t> </w:t>
      </w:r>
      <w:r>
        <w:rPr>
          <w:color w:val="004A8D"/>
        </w:rPr>
        <w:t>-</w:t>
      </w:r>
      <w:r>
        <w:rPr>
          <w:color w:val="004A8D"/>
          <w:spacing w:val="-6"/>
        </w:rPr>
        <w:t> </w:t>
      </w:r>
      <w:r>
        <w:rPr>
          <w:color w:val="004A8D"/>
        </w:rPr>
        <w:t>Calculate</w:t>
      </w:r>
      <w:r>
        <w:rPr>
          <w:color w:val="004A8D"/>
          <w:spacing w:val="-9"/>
        </w:rPr>
        <w:t> </w:t>
      </w:r>
      <w:r>
        <w:rPr>
          <w:color w:val="004A8D"/>
        </w:rPr>
        <w:t>the</w:t>
      </w:r>
      <w:r>
        <w:rPr>
          <w:color w:val="004A8D"/>
          <w:spacing w:val="-7"/>
        </w:rPr>
        <w:t> </w:t>
      </w:r>
      <w:r>
        <w:rPr>
          <w:color w:val="004A8D"/>
        </w:rPr>
        <w:t>Loan</w:t>
      </w:r>
      <w:r>
        <w:rPr>
          <w:color w:val="004A8D"/>
          <w:spacing w:val="-7"/>
        </w:rPr>
        <w:t> </w:t>
      </w:r>
      <w:r>
        <w:rPr>
          <w:color w:val="004A8D"/>
        </w:rPr>
        <w:t>Advanced </w:t>
      </w:r>
      <w:bookmarkStart w:name="_bookmark188" w:id="189"/>
      <w:bookmarkEnd w:id="189"/>
      <w:r>
        <w:rPr>
          <w:color w:val="004A8D"/>
          <w:spacing w:val="-2"/>
        </w:rPr>
        <w:t>Purpose</w:t>
      </w:r>
    </w:p>
    <w:p>
      <w:pPr>
        <w:pStyle w:val="BodyText"/>
        <w:spacing w:line="259" w:lineRule="auto" w:before="48"/>
        <w:ind w:left="360" w:right="1200"/>
      </w:pPr>
      <w:r>
        <w:rPr/>
        <w:t>When</w:t>
      </w:r>
      <w:r>
        <w:rPr>
          <w:spacing w:val="-3"/>
        </w:rPr>
        <w:t> </w:t>
      </w:r>
      <w:r>
        <w:rPr/>
        <w:t>a</w:t>
      </w:r>
      <w:r>
        <w:rPr>
          <w:spacing w:val="-5"/>
        </w:rPr>
        <w:t> </w:t>
      </w:r>
      <w:r>
        <w:rPr/>
        <w:t>developer</w:t>
      </w:r>
      <w:r>
        <w:rPr>
          <w:spacing w:val="-2"/>
        </w:rPr>
        <w:t> </w:t>
      </w:r>
      <w:r>
        <w:rPr/>
        <w:t>is</w:t>
      </w:r>
      <w:r>
        <w:rPr>
          <w:spacing w:val="-2"/>
        </w:rPr>
        <w:t> </w:t>
      </w:r>
      <w:r>
        <w:rPr/>
        <w:t>seeking</w:t>
      </w:r>
      <w:r>
        <w:rPr>
          <w:spacing w:val="-1"/>
        </w:rPr>
        <w:t> </w:t>
      </w:r>
      <w:r>
        <w:rPr/>
        <w:t>debt</w:t>
      </w:r>
      <w:r>
        <w:rPr>
          <w:spacing w:val="-4"/>
        </w:rPr>
        <w:t> </w:t>
      </w:r>
      <w:r>
        <w:rPr/>
        <w:t>funding,</w:t>
      </w:r>
      <w:r>
        <w:rPr>
          <w:spacing w:val="-4"/>
        </w:rPr>
        <w:t> </w:t>
      </w:r>
      <w:r>
        <w:rPr/>
        <w:t>or</w:t>
      </w:r>
      <w:r>
        <w:rPr>
          <w:spacing w:val="-4"/>
        </w:rPr>
        <w:t> </w:t>
      </w:r>
      <w:r>
        <w:rPr/>
        <w:t>a</w:t>
      </w:r>
      <w:r>
        <w:rPr>
          <w:spacing w:val="-3"/>
        </w:rPr>
        <w:t> </w:t>
      </w:r>
      <w:r>
        <w:rPr/>
        <w:t>lender</w:t>
      </w:r>
      <w:r>
        <w:rPr>
          <w:spacing w:val="-2"/>
        </w:rPr>
        <w:t> </w:t>
      </w:r>
      <w:r>
        <w:rPr/>
        <w:t>is</w:t>
      </w:r>
      <w:r>
        <w:rPr>
          <w:spacing w:val="-2"/>
        </w:rPr>
        <w:t> </w:t>
      </w:r>
      <w:r>
        <w:rPr/>
        <w:t>assessing</w:t>
      </w:r>
      <w:r>
        <w:rPr>
          <w:spacing w:val="-3"/>
        </w:rPr>
        <w:t> </w:t>
      </w:r>
      <w:r>
        <w:rPr/>
        <w:t>the</w:t>
      </w:r>
      <w:r>
        <w:rPr>
          <w:spacing w:val="-3"/>
        </w:rPr>
        <w:t> </w:t>
      </w:r>
      <w:r>
        <w:rPr/>
        <w:t>borrowing requirement, it is possible to calculate the loan advanced on the following bases:</w:t>
      </w:r>
    </w:p>
    <w:p>
      <w:pPr>
        <w:pStyle w:val="ListParagraph"/>
        <w:numPr>
          <w:ilvl w:val="1"/>
          <w:numId w:val="144"/>
        </w:numPr>
        <w:tabs>
          <w:tab w:pos="1080" w:val="left" w:leader="none"/>
        </w:tabs>
        <w:spacing w:line="240" w:lineRule="auto" w:before="116" w:after="0"/>
        <w:ind w:left="1080" w:right="0" w:hanging="360"/>
        <w:jc w:val="left"/>
        <w:rPr>
          <w:sz w:val="22"/>
        </w:rPr>
      </w:pPr>
      <w:r>
        <w:rPr>
          <w:sz w:val="22"/>
        </w:rPr>
        <w:t>%</w:t>
      </w:r>
      <w:r>
        <w:rPr>
          <w:spacing w:val="-4"/>
          <w:sz w:val="22"/>
        </w:rPr>
        <w:t> </w:t>
      </w:r>
      <w:r>
        <w:rPr>
          <w:sz w:val="22"/>
        </w:rPr>
        <w:t>of</w:t>
      </w:r>
      <w:r>
        <w:rPr>
          <w:spacing w:val="-5"/>
          <w:sz w:val="22"/>
        </w:rPr>
        <w:t> </w:t>
      </w:r>
      <w:r>
        <w:rPr>
          <w:sz w:val="22"/>
        </w:rPr>
        <w:t>Gross</w:t>
      </w:r>
      <w:r>
        <w:rPr>
          <w:spacing w:val="-4"/>
          <w:sz w:val="22"/>
        </w:rPr>
        <w:t> </w:t>
      </w:r>
      <w:r>
        <w:rPr>
          <w:sz w:val="22"/>
        </w:rPr>
        <w:t>Development</w:t>
      </w:r>
      <w:r>
        <w:rPr>
          <w:spacing w:val="-5"/>
          <w:sz w:val="22"/>
        </w:rPr>
        <w:t> </w:t>
      </w:r>
      <w:r>
        <w:rPr>
          <w:spacing w:val="-2"/>
          <w:sz w:val="22"/>
        </w:rPr>
        <w:t>Value</w:t>
      </w:r>
    </w:p>
    <w:p>
      <w:pPr>
        <w:pStyle w:val="ListParagraph"/>
        <w:numPr>
          <w:ilvl w:val="1"/>
          <w:numId w:val="144"/>
        </w:numPr>
        <w:tabs>
          <w:tab w:pos="1080" w:val="left" w:leader="none"/>
        </w:tabs>
        <w:spacing w:line="252" w:lineRule="exact" w:before="1" w:after="0"/>
        <w:ind w:left="1080" w:right="0" w:hanging="360"/>
        <w:jc w:val="left"/>
        <w:rPr>
          <w:sz w:val="22"/>
        </w:rPr>
      </w:pPr>
      <w:r>
        <w:rPr>
          <w:sz w:val="22"/>
        </w:rPr>
        <w:t>%</w:t>
      </w:r>
      <w:r>
        <w:rPr>
          <w:spacing w:val="-4"/>
          <w:sz w:val="22"/>
        </w:rPr>
        <w:t> </w:t>
      </w:r>
      <w:r>
        <w:rPr>
          <w:sz w:val="22"/>
        </w:rPr>
        <w:t>of</w:t>
      </w:r>
      <w:r>
        <w:rPr>
          <w:spacing w:val="-2"/>
          <w:sz w:val="22"/>
        </w:rPr>
        <w:t> </w:t>
      </w:r>
      <w:r>
        <w:rPr>
          <w:sz w:val="22"/>
        </w:rPr>
        <w:t>Net</w:t>
      </w:r>
      <w:r>
        <w:rPr>
          <w:spacing w:val="-5"/>
          <w:sz w:val="22"/>
        </w:rPr>
        <w:t> </w:t>
      </w:r>
      <w:r>
        <w:rPr>
          <w:sz w:val="22"/>
        </w:rPr>
        <w:t>Development</w:t>
      </w:r>
      <w:r>
        <w:rPr>
          <w:spacing w:val="-2"/>
          <w:sz w:val="22"/>
        </w:rPr>
        <w:t> </w:t>
      </w:r>
      <w:r>
        <w:rPr>
          <w:spacing w:val="-4"/>
          <w:sz w:val="22"/>
        </w:rPr>
        <w:t>Value</w:t>
      </w:r>
    </w:p>
    <w:p>
      <w:pPr>
        <w:pStyle w:val="ListParagraph"/>
        <w:numPr>
          <w:ilvl w:val="1"/>
          <w:numId w:val="144"/>
        </w:numPr>
        <w:tabs>
          <w:tab w:pos="1080" w:val="left" w:leader="none"/>
        </w:tabs>
        <w:spacing w:line="252" w:lineRule="exact" w:before="0" w:after="0"/>
        <w:ind w:left="1080" w:right="0" w:hanging="360"/>
        <w:jc w:val="left"/>
        <w:rPr>
          <w:sz w:val="22"/>
        </w:rPr>
      </w:pPr>
      <w:r>
        <w:rPr>
          <w:sz w:val="22"/>
        </w:rPr>
        <w:t>%</w:t>
      </w:r>
      <w:r>
        <w:rPr>
          <w:spacing w:val="-3"/>
          <w:sz w:val="22"/>
        </w:rPr>
        <w:t> </w:t>
      </w:r>
      <w:r>
        <w:rPr>
          <w:sz w:val="22"/>
        </w:rPr>
        <w:t>of</w:t>
      </w:r>
      <w:r>
        <w:rPr>
          <w:spacing w:val="-4"/>
          <w:sz w:val="22"/>
        </w:rPr>
        <w:t> </w:t>
      </w:r>
      <w:r>
        <w:rPr>
          <w:sz w:val="22"/>
        </w:rPr>
        <w:t>Total</w:t>
      </w:r>
      <w:r>
        <w:rPr>
          <w:spacing w:val="-4"/>
          <w:sz w:val="22"/>
        </w:rPr>
        <w:t> </w:t>
      </w:r>
      <w:r>
        <w:rPr>
          <w:sz w:val="22"/>
        </w:rPr>
        <w:t>Costs</w:t>
      </w:r>
      <w:r>
        <w:rPr>
          <w:spacing w:val="-2"/>
          <w:sz w:val="22"/>
        </w:rPr>
        <w:t> </w:t>
      </w:r>
      <w:r>
        <w:rPr>
          <w:sz w:val="22"/>
        </w:rPr>
        <w:t>–</w:t>
      </w:r>
      <w:r>
        <w:rPr>
          <w:spacing w:val="-5"/>
          <w:sz w:val="22"/>
        </w:rPr>
        <w:t> </w:t>
      </w:r>
      <w:r>
        <w:rPr>
          <w:sz w:val="22"/>
        </w:rPr>
        <w:t>optionally</w:t>
      </w:r>
      <w:r>
        <w:rPr>
          <w:spacing w:val="-4"/>
          <w:sz w:val="22"/>
        </w:rPr>
        <w:t> </w:t>
      </w:r>
      <w:r>
        <w:rPr>
          <w:sz w:val="22"/>
        </w:rPr>
        <w:t>less</w:t>
      </w:r>
      <w:r>
        <w:rPr>
          <w:spacing w:val="-3"/>
          <w:sz w:val="22"/>
        </w:rPr>
        <w:t> </w:t>
      </w:r>
      <w:r>
        <w:rPr>
          <w:sz w:val="22"/>
        </w:rPr>
        <w:t>Sales</w:t>
      </w:r>
      <w:r>
        <w:rPr>
          <w:spacing w:val="-3"/>
          <w:sz w:val="22"/>
        </w:rPr>
        <w:t> </w:t>
      </w:r>
      <w:r>
        <w:rPr>
          <w:spacing w:val="-4"/>
          <w:sz w:val="22"/>
        </w:rPr>
        <w:t>Fees</w:t>
      </w:r>
    </w:p>
    <w:p>
      <w:pPr>
        <w:pStyle w:val="BodyText"/>
        <w:spacing w:line="256" w:lineRule="auto" w:before="4"/>
        <w:ind w:left="360" w:right="1080"/>
      </w:pPr>
      <w:r>
        <w:rPr/>
        <w:t>The</w:t>
      </w:r>
      <w:r>
        <w:rPr>
          <w:spacing w:val="-4"/>
        </w:rPr>
        <w:t> </w:t>
      </w:r>
      <w:r>
        <w:rPr/>
        <w:t>loan</w:t>
      </w:r>
      <w:r>
        <w:rPr>
          <w:spacing w:val="-2"/>
        </w:rPr>
        <w:t> </w:t>
      </w:r>
      <w:r>
        <w:rPr/>
        <w:t>is</w:t>
      </w:r>
      <w:r>
        <w:rPr>
          <w:spacing w:val="-2"/>
        </w:rPr>
        <w:t> </w:t>
      </w:r>
      <w:r>
        <w:rPr/>
        <w:t>advanced</w:t>
      </w:r>
      <w:r>
        <w:rPr>
          <w:spacing w:val="-2"/>
        </w:rPr>
        <w:t> </w:t>
      </w:r>
      <w:r>
        <w:rPr/>
        <w:t>as</w:t>
      </w:r>
      <w:r>
        <w:rPr>
          <w:spacing w:val="-6"/>
        </w:rPr>
        <w:t> </w:t>
      </w:r>
      <w:r>
        <w:rPr/>
        <w:t>a</w:t>
      </w:r>
      <w:r>
        <w:rPr>
          <w:spacing w:val="-4"/>
        </w:rPr>
        <w:t> </w:t>
      </w:r>
      <w:r>
        <w:rPr/>
        <w:t>fixed</w:t>
      </w:r>
      <w:r>
        <w:rPr>
          <w:spacing w:val="-2"/>
        </w:rPr>
        <w:t> </w:t>
      </w:r>
      <w:r>
        <w:rPr/>
        <w:t>contribution</w:t>
      </w:r>
      <w:r>
        <w:rPr>
          <w:spacing w:val="-2"/>
        </w:rPr>
        <w:t> </w:t>
      </w:r>
      <w:r>
        <w:rPr/>
        <w:t>and</w:t>
      </w:r>
      <w:r>
        <w:rPr>
          <w:spacing w:val="-4"/>
        </w:rPr>
        <w:t> </w:t>
      </w:r>
      <w:r>
        <w:rPr/>
        <w:t>can</w:t>
      </w:r>
      <w:r>
        <w:rPr>
          <w:spacing w:val="-2"/>
        </w:rPr>
        <w:t> </w:t>
      </w:r>
      <w:r>
        <w:rPr/>
        <w:t>be</w:t>
      </w:r>
      <w:r>
        <w:rPr>
          <w:spacing w:val="-4"/>
        </w:rPr>
        <w:t> </w:t>
      </w:r>
      <w:r>
        <w:rPr/>
        <w:t>monitored</w:t>
      </w:r>
      <w:r>
        <w:rPr>
          <w:spacing w:val="-4"/>
        </w:rPr>
        <w:t> </w:t>
      </w:r>
      <w:r>
        <w:rPr/>
        <w:t>using a</w:t>
      </w:r>
      <w:r>
        <w:rPr>
          <w:spacing w:val="-6"/>
        </w:rPr>
        <w:t> </w:t>
      </w:r>
      <w:r>
        <w:rPr/>
        <w:t>new</w:t>
      </w:r>
      <w:r>
        <w:rPr>
          <w:spacing w:val="-5"/>
        </w:rPr>
        <w:t> </w:t>
      </w:r>
      <w:r>
        <w:rPr/>
        <w:t>chart on the Reports drop down menu on the main application ribbon bar.</w:t>
      </w:r>
    </w:p>
    <w:p>
      <w:pPr>
        <w:pStyle w:val="BodyText"/>
        <w:spacing w:before="124"/>
        <w:ind w:left="360"/>
      </w:pPr>
      <w:r>
        <w:rPr/>
        <w:t>See</w:t>
      </w:r>
      <w:r>
        <w:rPr>
          <w:spacing w:val="-2"/>
        </w:rPr>
        <w:t> </w:t>
      </w:r>
      <w:r>
        <w:rPr>
          <w:spacing w:val="-4"/>
        </w:rPr>
        <w:t>Also</w:t>
      </w:r>
    </w:p>
    <w:p>
      <w:pPr>
        <w:pStyle w:val="BodyText"/>
        <w:spacing w:before="140"/>
        <w:ind w:left="360"/>
      </w:pPr>
      <w:r>
        <w:rPr/>
        <w:t>Structured</w:t>
      </w:r>
      <w:r>
        <w:rPr>
          <w:spacing w:val="-7"/>
        </w:rPr>
        <w:t> </w:t>
      </w:r>
      <w:r>
        <w:rPr/>
        <w:t>Finance</w:t>
      </w:r>
      <w:r>
        <w:rPr>
          <w:spacing w:val="-4"/>
        </w:rPr>
        <w:t> </w:t>
      </w:r>
      <w:r>
        <w:rPr/>
        <w:t>-</w:t>
      </w:r>
      <w:r>
        <w:rPr>
          <w:spacing w:val="-6"/>
        </w:rPr>
        <w:t> </w:t>
      </w:r>
      <w:r>
        <w:rPr/>
        <w:t>Loan</w:t>
      </w:r>
      <w:r>
        <w:rPr>
          <w:spacing w:val="-4"/>
        </w:rPr>
        <w:t> Ratio</w:t>
      </w:r>
    </w:p>
    <w:p>
      <w:pPr>
        <w:pStyle w:val="BodyText"/>
        <w:spacing w:before="6"/>
      </w:pPr>
    </w:p>
    <w:p>
      <w:pPr>
        <w:pStyle w:val="Heading3"/>
      </w:pPr>
      <w:r>
        <w:rPr>
          <w:color w:val="004A8D"/>
          <w:spacing w:val="-2"/>
        </w:rPr>
        <w:t>Example</w:t>
      </w:r>
    </w:p>
    <w:p>
      <w:pPr>
        <w:pStyle w:val="BodyText"/>
        <w:spacing w:before="139"/>
        <w:ind w:left="360"/>
        <w:jc w:val="both"/>
      </w:pPr>
      <w:r>
        <w:rPr>
          <w:color w:val="004A8D"/>
        </w:rPr>
        <w:t>Calculate</w:t>
      </w:r>
      <w:r>
        <w:rPr>
          <w:color w:val="004A8D"/>
          <w:spacing w:val="-5"/>
        </w:rPr>
        <w:t> </w:t>
      </w:r>
      <w:r>
        <w:rPr>
          <w:color w:val="004A8D"/>
        </w:rPr>
        <w:t>the</w:t>
      </w:r>
      <w:r>
        <w:rPr>
          <w:color w:val="004A8D"/>
          <w:spacing w:val="-6"/>
        </w:rPr>
        <w:t> </w:t>
      </w:r>
      <w:r>
        <w:rPr>
          <w:color w:val="004A8D"/>
        </w:rPr>
        <w:t>Loan</w:t>
      </w:r>
      <w:r>
        <w:rPr>
          <w:color w:val="004A8D"/>
          <w:spacing w:val="-8"/>
        </w:rPr>
        <w:t> </w:t>
      </w:r>
      <w:r>
        <w:rPr>
          <w:color w:val="004A8D"/>
        </w:rPr>
        <w:t>Advanced</w:t>
      </w:r>
      <w:r>
        <w:rPr>
          <w:color w:val="004A8D"/>
          <w:spacing w:val="-5"/>
        </w:rPr>
        <w:t> </w:t>
      </w:r>
      <w:r>
        <w:rPr>
          <w:color w:val="004A8D"/>
          <w:spacing w:val="-2"/>
        </w:rPr>
        <w:t>Amount</w:t>
      </w:r>
    </w:p>
    <w:p>
      <w:pPr>
        <w:pStyle w:val="BodyText"/>
        <w:spacing w:line="259" w:lineRule="auto" w:before="45"/>
        <w:ind w:left="360" w:right="1854"/>
        <w:jc w:val="both"/>
      </w:pPr>
      <w:r>
        <w:rPr/>
        <w:t>A</w:t>
      </w:r>
      <w:r>
        <w:rPr>
          <w:spacing w:val="-3"/>
        </w:rPr>
        <w:t> </w:t>
      </w:r>
      <w:r>
        <w:rPr/>
        <w:t>bank agrees</w:t>
      </w:r>
      <w:r>
        <w:rPr>
          <w:spacing w:val="-5"/>
        </w:rPr>
        <w:t> </w:t>
      </w:r>
      <w:r>
        <w:rPr/>
        <w:t>to</w:t>
      </w:r>
      <w:r>
        <w:rPr>
          <w:spacing w:val="-3"/>
        </w:rPr>
        <w:t> </w:t>
      </w:r>
      <w:r>
        <w:rPr/>
        <w:t>provide</w:t>
      </w:r>
      <w:r>
        <w:rPr>
          <w:spacing w:val="-3"/>
        </w:rPr>
        <w:t> </w:t>
      </w:r>
      <w:r>
        <w:rPr/>
        <w:t>a</w:t>
      </w:r>
      <w:r>
        <w:rPr>
          <w:spacing w:val="-3"/>
        </w:rPr>
        <w:t> </w:t>
      </w:r>
      <w:r>
        <w:rPr/>
        <w:t>loan</w:t>
      </w:r>
      <w:r>
        <w:rPr>
          <w:spacing w:val="-3"/>
        </w:rPr>
        <w:t> </w:t>
      </w:r>
      <w:r>
        <w:rPr/>
        <w:t>of</w:t>
      </w:r>
      <w:r>
        <w:rPr>
          <w:spacing w:val="-1"/>
        </w:rPr>
        <w:t> </w:t>
      </w:r>
      <w:r>
        <w:rPr/>
        <w:t>65%</w:t>
      </w:r>
      <w:r>
        <w:rPr>
          <w:spacing w:val="-2"/>
        </w:rPr>
        <w:t> </w:t>
      </w:r>
      <w:r>
        <w:rPr/>
        <w:t>of</w:t>
      </w:r>
      <w:r>
        <w:rPr>
          <w:spacing w:val="-4"/>
        </w:rPr>
        <w:t> </w:t>
      </w:r>
      <w:r>
        <w:rPr/>
        <w:t>the</w:t>
      </w:r>
      <w:r>
        <w:rPr>
          <w:spacing w:val="-8"/>
        </w:rPr>
        <w:t> </w:t>
      </w:r>
      <w:r>
        <w:rPr/>
        <w:t>gross</w:t>
      </w:r>
      <w:r>
        <w:rPr>
          <w:spacing w:val="-2"/>
        </w:rPr>
        <w:t> </w:t>
      </w:r>
      <w:r>
        <w:rPr/>
        <w:t>development</w:t>
      </w:r>
      <w:r>
        <w:rPr>
          <w:spacing w:val="-1"/>
        </w:rPr>
        <w:t> </w:t>
      </w:r>
      <w:r>
        <w:rPr/>
        <w:t>value</w:t>
      </w:r>
      <w:r>
        <w:rPr>
          <w:spacing w:val="-3"/>
        </w:rPr>
        <w:t> </w:t>
      </w:r>
      <w:r>
        <w:rPr/>
        <w:t>of</w:t>
      </w:r>
      <w:r>
        <w:rPr>
          <w:spacing w:val="-4"/>
        </w:rPr>
        <w:t> </w:t>
      </w:r>
      <w:r>
        <w:rPr/>
        <w:t>a</w:t>
      </w:r>
      <w:r>
        <w:rPr>
          <w:spacing w:val="-3"/>
        </w:rPr>
        <w:t> </w:t>
      </w:r>
      <w:r>
        <w:rPr/>
        <w:t>new development. A</w:t>
      </w:r>
      <w:r>
        <w:rPr>
          <w:spacing w:val="-2"/>
        </w:rPr>
        <w:t> </w:t>
      </w:r>
      <w:r>
        <w:rPr/>
        <w:t>report must be provided to</w:t>
      </w:r>
      <w:r>
        <w:rPr>
          <w:spacing w:val="-1"/>
        </w:rPr>
        <w:t> </w:t>
      </w:r>
      <w:r>
        <w:rPr/>
        <w:t>show</w:t>
      </w:r>
      <w:r>
        <w:rPr>
          <w:spacing w:val="-2"/>
        </w:rPr>
        <w:t> </w:t>
      </w:r>
      <w:r>
        <w:rPr/>
        <w:t>how</w:t>
      </w:r>
      <w:r>
        <w:rPr>
          <w:spacing w:val="-2"/>
        </w:rPr>
        <w:t> </w:t>
      </w:r>
      <w:r>
        <w:rPr/>
        <w:t>the loan is used</w:t>
      </w:r>
      <w:r>
        <w:rPr>
          <w:spacing w:val="-1"/>
        </w:rPr>
        <w:t> </w:t>
      </w:r>
      <w:r>
        <w:rPr/>
        <w:t>to</w:t>
      </w:r>
      <w:r>
        <w:rPr>
          <w:spacing w:val="-3"/>
        </w:rPr>
        <w:t> </w:t>
      </w:r>
      <w:r>
        <w:rPr/>
        <w:t>fund all development costs.</w:t>
      </w:r>
    </w:p>
    <w:p>
      <w:pPr>
        <w:pStyle w:val="ListParagraph"/>
        <w:numPr>
          <w:ilvl w:val="0"/>
          <w:numId w:val="145"/>
        </w:numPr>
        <w:tabs>
          <w:tab w:pos="1078" w:val="left" w:leader="none"/>
        </w:tabs>
        <w:spacing w:line="252" w:lineRule="exact" w:before="116" w:after="0"/>
        <w:ind w:left="1078" w:right="0" w:hanging="358"/>
        <w:jc w:val="left"/>
        <w:rPr>
          <w:sz w:val="22"/>
        </w:rPr>
      </w:pPr>
      <w:r>
        <w:rPr>
          <w:sz w:val="22"/>
        </w:rPr>
        <w:t>Create</w:t>
      </w:r>
      <w:r>
        <w:rPr>
          <w:spacing w:val="-3"/>
          <w:sz w:val="22"/>
        </w:rPr>
        <w:t> </w:t>
      </w:r>
      <w:r>
        <w:rPr>
          <w:sz w:val="22"/>
        </w:rPr>
        <w:t>a</w:t>
      </w:r>
      <w:r>
        <w:rPr>
          <w:spacing w:val="-3"/>
          <w:sz w:val="22"/>
        </w:rPr>
        <w:t> </w:t>
      </w:r>
      <w:r>
        <w:rPr>
          <w:spacing w:val="-2"/>
          <w:sz w:val="22"/>
        </w:rPr>
        <w:t>structure.</w:t>
      </w:r>
    </w:p>
    <w:p>
      <w:pPr>
        <w:pStyle w:val="ListParagraph"/>
        <w:numPr>
          <w:ilvl w:val="0"/>
          <w:numId w:val="145"/>
        </w:numPr>
        <w:tabs>
          <w:tab w:pos="1078" w:val="left" w:leader="none"/>
        </w:tabs>
        <w:spacing w:line="252" w:lineRule="exact" w:before="0" w:after="0"/>
        <w:ind w:left="1078" w:right="0" w:hanging="358"/>
        <w:jc w:val="left"/>
        <w:rPr>
          <w:sz w:val="22"/>
        </w:rPr>
      </w:pPr>
      <w:r>
        <w:rPr>
          <w:sz w:val="22"/>
        </w:rPr>
        <w:t>Attach</w:t>
      </w:r>
      <w:r>
        <w:rPr>
          <w:spacing w:val="-6"/>
          <w:sz w:val="22"/>
        </w:rPr>
        <w:t> </w:t>
      </w:r>
      <w:r>
        <w:rPr>
          <w:sz w:val="22"/>
        </w:rPr>
        <w:t>a</w:t>
      </w:r>
      <w:r>
        <w:rPr>
          <w:spacing w:val="-5"/>
          <w:sz w:val="22"/>
        </w:rPr>
        <w:t> </w:t>
      </w:r>
      <w:r>
        <w:rPr>
          <w:sz w:val="22"/>
        </w:rPr>
        <w:t>finance</w:t>
      </w:r>
      <w:r>
        <w:rPr>
          <w:spacing w:val="-3"/>
          <w:sz w:val="22"/>
        </w:rPr>
        <w:t> </w:t>
      </w:r>
      <w:r>
        <w:rPr>
          <w:sz w:val="22"/>
        </w:rPr>
        <w:t>phase</w:t>
      </w:r>
      <w:r>
        <w:rPr>
          <w:spacing w:val="-7"/>
          <w:sz w:val="22"/>
        </w:rPr>
        <w:t> </w:t>
      </w:r>
      <w:r>
        <w:rPr>
          <w:spacing w:val="-2"/>
          <w:sz w:val="22"/>
        </w:rPr>
        <w:t>group.</w:t>
      </w:r>
    </w:p>
    <w:p>
      <w:pPr>
        <w:pStyle w:val="ListParagraph"/>
        <w:numPr>
          <w:ilvl w:val="0"/>
          <w:numId w:val="145"/>
        </w:numPr>
        <w:tabs>
          <w:tab w:pos="1078" w:val="left" w:leader="none"/>
        </w:tabs>
        <w:spacing w:line="252" w:lineRule="exact" w:before="2" w:after="0"/>
        <w:ind w:left="1078" w:right="0" w:hanging="358"/>
        <w:jc w:val="left"/>
        <w:rPr>
          <w:sz w:val="22"/>
        </w:rPr>
      </w:pPr>
      <w:r>
        <w:rPr>
          <w:sz w:val="22"/>
        </w:rPr>
        <w:t>Click</w:t>
      </w:r>
      <w:r>
        <w:rPr>
          <w:spacing w:val="-1"/>
          <w:sz w:val="22"/>
        </w:rPr>
        <w:t> </w:t>
      </w:r>
      <w:r>
        <w:rPr>
          <w:sz w:val="22"/>
        </w:rPr>
        <w:t>the</w:t>
      </w:r>
      <w:r>
        <w:rPr>
          <w:spacing w:val="-5"/>
          <w:sz w:val="22"/>
        </w:rPr>
        <w:t> </w:t>
      </w:r>
      <w:r>
        <w:rPr>
          <w:sz w:val="22"/>
        </w:rPr>
        <w:t>Sources</w:t>
      </w:r>
      <w:r>
        <w:rPr>
          <w:spacing w:val="-5"/>
          <w:sz w:val="22"/>
        </w:rPr>
        <w:t> </w:t>
      </w:r>
      <w:r>
        <w:rPr>
          <w:sz w:val="22"/>
        </w:rPr>
        <w:t>tab</w:t>
      </w:r>
      <w:r>
        <w:rPr>
          <w:spacing w:val="-3"/>
          <w:sz w:val="22"/>
        </w:rPr>
        <w:t> </w:t>
      </w:r>
      <w:r>
        <w:rPr>
          <w:sz w:val="22"/>
        </w:rPr>
        <w:t>and</w:t>
      </w:r>
      <w:r>
        <w:rPr>
          <w:spacing w:val="-3"/>
          <w:sz w:val="22"/>
        </w:rPr>
        <w:t> </w:t>
      </w:r>
      <w:r>
        <w:rPr>
          <w:sz w:val="22"/>
        </w:rPr>
        <w:t>add</w:t>
      </w:r>
      <w:r>
        <w:rPr>
          <w:spacing w:val="-3"/>
          <w:sz w:val="22"/>
        </w:rPr>
        <w:t> </w:t>
      </w:r>
      <w:r>
        <w:rPr>
          <w:sz w:val="22"/>
        </w:rPr>
        <w:t>a</w:t>
      </w:r>
      <w:r>
        <w:rPr>
          <w:spacing w:val="-5"/>
          <w:sz w:val="22"/>
        </w:rPr>
        <w:t> </w:t>
      </w:r>
      <w:r>
        <w:rPr>
          <w:sz w:val="22"/>
        </w:rPr>
        <w:t>new</w:t>
      </w:r>
      <w:r>
        <w:rPr>
          <w:spacing w:val="-6"/>
          <w:sz w:val="22"/>
        </w:rPr>
        <w:t> </w:t>
      </w:r>
      <w:r>
        <w:rPr>
          <w:sz w:val="22"/>
        </w:rPr>
        <w:t>debt</w:t>
      </w:r>
      <w:r>
        <w:rPr>
          <w:spacing w:val="-2"/>
          <w:sz w:val="22"/>
        </w:rPr>
        <w:t> </w:t>
      </w:r>
      <w:r>
        <w:rPr>
          <w:sz w:val="22"/>
        </w:rPr>
        <w:t>source</w:t>
      </w:r>
      <w:r>
        <w:rPr>
          <w:spacing w:val="-5"/>
          <w:sz w:val="22"/>
        </w:rPr>
        <w:t> </w:t>
      </w:r>
      <w:r>
        <w:rPr>
          <w:sz w:val="22"/>
        </w:rPr>
        <w:t>named</w:t>
      </w:r>
      <w:r>
        <w:rPr>
          <w:spacing w:val="-2"/>
          <w:sz w:val="22"/>
        </w:rPr>
        <w:t> </w:t>
      </w:r>
      <w:r>
        <w:rPr>
          <w:b/>
          <w:sz w:val="22"/>
        </w:rPr>
        <w:t>Bank</w:t>
      </w:r>
      <w:r>
        <w:rPr>
          <w:b/>
          <w:spacing w:val="-3"/>
          <w:sz w:val="22"/>
        </w:rPr>
        <w:t> </w:t>
      </w:r>
      <w:r>
        <w:rPr>
          <w:b/>
          <w:spacing w:val="-2"/>
          <w:sz w:val="22"/>
        </w:rPr>
        <w:t>Loan</w:t>
      </w:r>
      <w:r>
        <w:rPr>
          <w:spacing w:val="-2"/>
          <w:sz w:val="22"/>
        </w:rPr>
        <w:t>.</w:t>
      </w:r>
    </w:p>
    <w:p>
      <w:pPr>
        <w:pStyle w:val="ListParagraph"/>
        <w:numPr>
          <w:ilvl w:val="0"/>
          <w:numId w:val="145"/>
        </w:numPr>
        <w:tabs>
          <w:tab w:pos="1078" w:val="left" w:leader="none"/>
        </w:tabs>
        <w:spacing w:line="252" w:lineRule="exact" w:before="0" w:after="0"/>
        <w:ind w:left="1078" w:right="0" w:hanging="358"/>
        <w:jc w:val="left"/>
        <w:rPr>
          <w:sz w:val="22"/>
        </w:rPr>
      </w:pPr>
      <w:r>
        <w:rPr>
          <w:sz w:val="22"/>
        </w:rPr>
        <w:t>Go</w:t>
      </w:r>
      <w:r>
        <w:rPr>
          <w:spacing w:val="-7"/>
          <w:sz w:val="22"/>
        </w:rPr>
        <w:t> </w:t>
      </w:r>
      <w:r>
        <w:rPr>
          <w:sz w:val="22"/>
        </w:rPr>
        <w:t>to</w:t>
      </w:r>
      <w:r>
        <w:rPr>
          <w:spacing w:val="-4"/>
          <w:sz w:val="22"/>
        </w:rPr>
        <w:t> </w:t>
      </w:r>
      <w:r>
        <w:rPr>
          <w:sz w:val="22"/>
        </w:rPr>
        <w:t>Financing</w:t>
      </w:r>
      <w:r>
        <w:rPr>
          <w:spacing w:val="-4"/>
          <w:sz w:val="22"/>
        </w:rPr>
        <w:t> </w:t>
      </w:r>
      <w:r>
        <w:rPr>
          <w:sz w:val="22"/>
        </w:rPr>
        <w:t>tab&gt;Source</w:t>
      </w:r>
      <w:r>
        <w:rPr>
          <w:spacing w:val="-4"/>
          <w:sz w:val="22"/>
        </w:rPr>
        <w:t> </w:t>
      </w:r>
      <w:r>
        <w:rPr>
          <w:sz w:val="22"/>
        </w:rPr>
        <w:t>of</w:t>
      </w:r>
      <w:r>
        <w:rPr>
          <w:spacing w:val="-2"/>
          <w:sz w:val="22"/>
        </w:rPr>
        <w:t> </w:t>
      </w:r>
      <w:r>
        <w:rPr>
          <w:sz w:val="22"/>
        </w:rPr>
        <w:t>Funds</w:t>
      </w:r>
      <w:r>
        <w:rPr>
          <w:spacing w:val="-6"/>
          <w:sz w:val="22"/>
        </w:rPr>
        <w:t> </w:t>
      </w:r>
      <w:r>
        <w:rPr>
          <w:sz w:val="22"/>
        </w:rPr>
        <w:t>and</w:t>
      </w:r>
      <w:r>
        <w:rPr>
          <w:spacing w:val="-6"/>
          <w:sz w:val="22"/>
        </w:rPr>
        <w:t> </w:t>
      </w:r>
      <w:r>
        <w:rPr>
          <w:sz w:val="22"/>
        </w:rPr>
        <w:t>select</w:t>
      </w:r>
      <w:r>
        <w:rPr>
          <w:spacing w:val="-7"/>
          <w:sz w:val="22"/>
        </w:rPr>
        <w:t> </w:t>
      </w:r>
      <w:r>
        <w:rPr>
          <w:sz w:val="22"/>
        </w:rPr>
        <w:t>Bank</w:t>
      </w:r>
      <w:r>
        <w:rPr>
          <w:spacing w:val="-3"/>
          <w:sz w:val="22"/>
        </w:rPr>
        <w:t> </w:t>
      </w:r>
      <w:r>
        <w:rPr>
          <w:spacing w:val="-2"/>
          <w:sz w:val="22"/>
        </w:rPr>
        <w:t>Loan.</w:t>
      </w:r>
    </w:p>
    <w:p>
      <w:pPr>
        <w:pStyle w:val="ListParagraph"/>
        <w:numPr>
          <w:ilvl w:val="0"/>
          <w:numId w:val="145"/>
        </w:numPr>
        <w:tabs>
          <w:tab w:pos="1078" w:val="left" w:leader="none"/>
          <w:tab w:pos="1080" w:val="left" w:leader="none"/>
        </w:tabs>
        <w:spacing w:line="240" w:lineRule="auto" w:before="1" w:after="0"/>
        <w:ind w:left="1080" w:right="4680" w:hanging="360"/>
        <w:jc w:val="left"/>
        <w:rPr>
          <w:sz w:val="22"/>
        </w:rPr>
      </w:pPr>
      <w:r>
        <w:rPr>
          <w:sz w:val="22"/>
        </w:rPr>
        <w:t>Click</w:t>
      </w:r>
      <w:r>
        <w:rPr>
          <w:spacing w:val="-5"/>
          <w:sz w:val="22"/>
        </w:rPr>
        <w:t> </w:t>
      </w:r>
      <w:r>
        <w:rPr>
          <w:sz w:val="22"/>
        </w:rPr>
        <w:t>the</w:t>
      </w:r>
      <w:r>
        <w:rPr>
          <w:spacing w:val="-9"/>
          <w:sz w:val="22"/>
        </w:rPr>
        <w:t> </w:t>
      </w:r>
      <w:r>
        <w:rPr>
          <w:b/>
          <w:sz w:val="22"/>
        </w:rPr>
        <w:t>Fixed</w:t>
      </w:r>
      <w:r>
        <w:rPr>
          <w:b/>
          <w:spacing w:val="-7"/>
          <w:sz w:val="22"/>
        </w:rPr>
        <w:t> </w:t>
      </w:r>
      <w:r>
        <w:rPr>
          <w:b/>
          <w:sz w:val="22"/>
        </w:rPr>
        <w:t>Contribution</w:t>
      </w:r>
      <w:r>
        <w:rPr>
          <w:b/>
          <w:spacing w:val="-9"/>
          <w:sz w:val="22"/>
        </w:rPr>
        <w:t> </w:t>
      </w:r>
      <w:r>
        <w:rPr>
          <w:sz w:val="22"/>
        </w:rPr>
        <w:t>ellipsis</w:t>
      </w:r>
      <w:r>
        <w:rPr>
          <w:spacing w:val="-6"/>
          <w:sz w:val="22"/>
        </w:rPr>
        <w:t> </w:t>
      </w:r>
      <w:r>
        <w:rPr>
          <w:sz w:val="22"/>
        </w:rPr>
        <w:t>button. Result: The Loan Ratio Pop-Up appears.</w:t>
      </w:r>
    </w:p>
    <w:p>
      <w:pPr>
        <w:pStyle w:val="ListParagraph"/>
        <w:spacing w:after="0" w:line="240" w:lineRule="auto"/>
        <w:jc w:val="left"/>
        <w:rPr>
          <w:sz w:val="22"/>
        </w:rPr>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5"/>
      </w:pPr>
    </w:p>
    <w:p>
      <w:pPr>
        <w:pStyle w:val="ListParagraph"/>
        <w:numPr>
          <w:ilvl w:val="0"/>
          <w:numId w:val="145"/>
        </w:numPr>
        <w:tabs>
          <w:tab w:pos="1078" w:val="left" w:leader="none"/>
        </w:tabs>
        <w:spacing w:line="240" w:lineRule="auto" w:before="0" w:after="0"/>
        <w:ind w:left="1078" w:right="0" w:hanging="358"/>
        <w:jc w:val="left"/>
        <w:rPr>
          <w:sz w:val="22"/>
        </w:rPr>
      </w:pPr>
      <w:r>
        <w:rPr>
          <w:sz w:val="22"/>
        </w:rPr>
        <w:t>Select</w:t>
      </w:r>
      <w:r>
        <w:rPr>
          <w:spacing w:val="-3"/>
          <w:sz w:val="22"/>
        </w:rPr>
        <w:t> </w:t>
      </w:r>
      <w:r>
        <w:rPr>
          <w:sz w:val="22"/>
        </w:rPr>
        <w:t>%</w:t>
      </w:r>
      <w:r>
        <w:rPr>
          <w:spacing w:val="-4"/>
          <w:sz w:val="22"/>
        </w:rPr>
        <w:t> </w:t>
      </w:r>
      <w:r>
        <w:rPr>
          <w:sz w:val="22"/>
        </w:rPr>
        <w:t>of</w:t>
      </w:r>
      <w:r>
        <w:rPr>
          <w:spacing w:val="-5"/>
          <w:sz w:val="22"/>
        </w:rPr>
        <w:t> </w:t>
      </w:r>
      <w:r>
        <w:rPr>
          <w:sz w:val="22"/>
        </w:rPr>
        <w:t>Gross</w:t>
      </w:r>
      <w:r>
        <w:rPr>
          <w:spacing w:val="-5"/>
          <w:sz w:val="22"/>
        </w:rPr>
        <w:t> </w:t>
      </w:r>
      <w:r>
        <w:rPr>
          <w:sz w:val="22"/>
        </w:rPr>
        <w:t>Development</w:t>
      </w:r>
      <w:r>
        <w:rPr>
          <w:spacing w:val="-4"/>
          <w:sz w:val="22"/>
        </w:rPr>
        <w:t> </w:t>
      </w:r>
      <w:r>
        <w:rPr>
          <w:spacing w:val="-2"/>
          <w:sz w:val="22"/>
        </w:rPr>
        <w:t>Value.</w:t>
      </w:r>
    </w:p>
    <w:p>
      <w:pPr>
        <w:pStyle w:val="ListParagraph"/>
        <w:numPr>
          <w:ilvl w:val="0"/>
          <w:numId w:val="145"/>
        </w:numPr>
        <w:tabs>
          <w:tab w:pos="1078" w:val="left" w:leader="none"/>
        </w:tabs>
        <w:spacing w:line="252" w:lineRule="exact" w:before="1" w:after="0"/>
        <w:ind w:left="1078" w:right="0" w:hanging="358"/>
        <w:jc w:val="left"/>
        <w:rPr>
          <w:sz w:val="22"/>
        </w:rPr>
      </w:pPr>
      <w:r>
        <w:rPr>
          <w:sz w:val="22"/>
        </w:rPr>
        <w:t>Type</w:t>
      </w:r>
      <w:r>
        <w:rPr>
          <w:spacing w:val="-3"/>
          <w:sz w:val="22"/>
        </w:rPr>
        <w:t> </w:t>
      </w:r>
      <w:r>
        <w:rPr>
          <w:b/>
          <w:sz w:val="22"/>
        </w:rPr>
        <w:t>65%</w:t>
      </w:r>
      <w:r>
        <w:rPr>
          <w:b/>
          <w:spacing w:val="-3"/>
          <w:sz w:val="22"/>
        </w:rPr>
        <w:t> </w:t>
      </w:r>
      <w:r>
        <w:rPr>
          <w:sz w:val="22"/>
        </w:rPr>
        <w:t>in</w:t>
      </w:r>
      <w:r>
        <w:rPr>
          <w:spacing w:val="-1"/>
          <w:sz w:val="22"/>
        </w:rPr>
        <w:t> </w:t>
      </w:r>
      <w:r>
        <w:rPr>
          <w:b/>
          <w:sz w:val="22"/>
        </w:rPr>
        <w:t>Loan</w:t>
      </w:r>
      <w:r>
        <w:rPr>
          <w:b/>
          <w:spacing w:val="-5"/>
          <w:sz w:val="22"/>
        </w:rPr>
        <w:t> </w:t>
      </w:r>
      <w:r>
        <w:rPr>
          <w:b/>
          <w:spacing w:val="-2"/>
          <w:sz w:val="22"/>
        </w:rPr>
        <w:t>Ratio</w:t>
      </w:r>
      <w:r>
        <w:rPr>
          <w:spacing w:val="-2"/>
          <w:sz w:val="22"/>
        </w:rPr>
        <w:t>.</w:t>
      </w:r>
    </w:p>
    <w:p>
      <w:pPr>
        <w:pStyle w:val="ListParagraph"/>
        <w:numPr>
          <w:ilvl w:val="0"/>
          <w:numId w:val="145"/>
        </w:numPr>
        <w:tabs>
          <w:tab w:pos="1078" w:val="left" w:leader="none"/>
        </w:tabs>
        <w:spacing w:line="252" w:lineRule="exact" w:before="0" w:after="0"/>
        <w:ind w:left="1078" w:right="0" w:hanging="358"/>
        <w:jc w:val="left"/>
        <w:rPr>
          <w:sz w:val="22"/>
        </w:rPr>
      </w:pPr>
      <w:r>
        <w:rPr>
          <w:sz w:val="22"/>
        </w:rPr>
        <w:t>Result:</w:t>
      </w:r>
      <w:r>
        <w:rPr>
          <w:spacing w:val="-5"/>
          <w:sz w:val="22"/>
        </w:rPr>
        <w:t> </w:t>
      </w:r>
      <w:r>
        <w:rPr>
          <w:sz w:val="22"/>
        </w:rPr>
        <w:t>Loan</w:t>
      </w:r>
      <w:r>
        <w:rPr>
          <w:spacing w:val="-7"/>
          <w:sz w:val="22"/>
        </w:rPr>
        <w:t> </w:t>
      </w:r>
      <w:r>
        <w:rPr>
          <w:sz w:val="22"/>
        </w:rPr>
        <w:t>amount</w:t>
      </w:r>
      <w:r>
        <w:rPr>
          <w:spacing w:val="-6"/>
          <w:sz w:val="22"/>
        </w:rPr>
        <w:t> </w:t>
      </w:r>
      <w:r>
        <w:rPr>
          <w:sz w:val="22"/>
        </w:rPr>
        <w:t>is</w:t>
      </w:r>
      <w:r>
        <w:rPr>
          <w:spacing w:val="-3"/>
          <w:sz w:val="22"/>
        </w:rPr>
        <w:t> </w:t>
      </w:r>
      <w:r>
        <w:rPr>
          <w:sz w:val="22"/>
        </w:rPr>
        <w:t>calculated</w:t>
      </w:r>
      <w:r>
        <w:rPr>
          <w:spacing w:val="-5"/>
          <w:sz w:val="22"/>
        </w:rPr>
        <w:t> </w:t>
      </w:r>
      <w:r>
        <w:rPr>
          <w:sz w:val="22"/>
        </w:rPr>
        <w:t>and</w:t>
      </w:r>
      <w:r>
        <w:rPr>
          <w:spacing w:val="-5"/>
          <w:sz w:val="22"/>
        </w:rPr>
        <w:t> </w:t>
      </w:r>
      <w:r>
        <w:rPr>
          <w:sz w:val="22"/>
        </w:rPr>
        <w:t>displays</w:t>
      </w:r>
      <w:r>
        <w:rPr>
          <w:spacing w:val="-3"/>
          <w:sz w:val="22"/>
        </w:rPr>
        <w:t> </w:t>
      </w:r>
      <w:r>
        <w:rPr>
          <w:sz w:val="22"/>
        </w:rPr>
        <w:t>in</w:t>
      </w:r>
      <w:r>
        <w:rPr>
          <w:spacing w:val="-5"/>
          <w:sz w:val="22"/>
        </w:rPr>
        <w:t> </w:t>
      </w:r>
      <w:r>
        <w:rPr>
          <w:sz w:val="22"/>
        </w:rPr>
        <w:t>the</w:t>
      </w:r>
      <w:r>
        <w:rPr>
          <w:spacing w:val="-5"/>
          <w:sz w:val="22"/>
        </w:rPr>
        <w:t> </w:t>
      </w:r>
      <w:r>
        <w:rPr>
          <w:b/>
          <w:sz w:val="22"/>
        </w:rPr>
        <w:t>Loan</w:t>
      </w:r>
      <w:r>
        <w:rPr>
          <w:b/>
          <w:spacing w:val="-5"/>
          <w:sz w:val="22"/>
        </w:rPr>
        <w:t> </w:t>
      </w:r>
      <w:r>
        <w:rPr>
          <w:spacing w:val="-2"/>
          <w:sz w:val="22"/>
        </w:rPr>
        <w:t>field.</w:t>
      </w:r>
    </w:p>
    <w:p>
      <w:pPr>
        <w:pStyle w:val="ListParagraph"/>
        <w:numPr>
          <w:ilvl w:val="0"/>
          <w:numId w:val="145"/>
        </w:numPr>
        <w:tabs>
          <w:tab w:pos="1078" w:val="left" w:leader="none"/>
        </w:tabs>
        <w:spacing w:line="252" w:lineRule="exact" w:before="2" w:after="0"/>
        <w:ind w:left="1078" w:right="0" w:hanging="358"/>
        <w:jc w:val="left"/>
        <w:rPr>
          <w:b/>
          <w:sz w:val="22"/>
        </w:rPr>
      </w:pPr>
      <w:r>
        <w:rPr>
          <w:sz w:val="22"/>
        </w:rPr>
        <w:t>Click</w:t>
      </w:r>
      <w:r>
        <w:rPr>
          <w:spacing w:val="-5"/>
          <w:sz w:val="22"/>
        </w:rPr>
        <w:t> </w:t>
      </w:r>
      <w:r>
        <w:rPr>
          <w:b/>
          <w:spacing w:val="-5"/>
          <w:sz w:val="22"/>
        </w:rPr>
        <w:t>OK.</w:t>
      </w:r>
    </w:p>
    <w:p>
      <w:pPr>
        <w:pStyle w:val="ListParagraph"/>
        <w:numPr>
          <w:ilvl w:val="0"/>
          <w:numId w:val="145"/>
        </w:numPr>
        <w:tabs>
          <w:tab w:pos="1078" w:val="left" w:leader="none"/>
        </w:tabs>
        <w:spacing w:line="252" w:lineRule="exact" w:before="0" w:after="0"/>
        <w:ind w:left="1078" w:right="0" w:hanging="358"/>
        <w:jc w:val="left"/>
        <w:rPr>
          <w:sz w:val="22"/>
        </w:rPr>
      </w:pPr>
      <w:r>
        <w:rPr>
          <w:sz w:val="22"/>
        </w:rPr>
        <w:t>Close</w:t>
      </w:r>
      <w:r>
        <w:rPr>
          <w:spacing w:val="-7"/>
          <w:sz w:val="22"/>
        </w:rPr>
        <w:t> </w:t>
      </w:r>
      <w:r>
        <w:rPr>
          <w:sz w:val="22"/>
        </w:rPr>
        <w:t>the</w:t>
      </w:r>
      <w:r>
        <w:rPr>
          <w:spacing w:val="-6"/>
          <w:sz w:val="22"/>
        </w:rPr>
        <w:t> </w:t>
      </w:r>
      <w:r>
        <w:rPr>
          <w:sz w:val="22"/>
        </w:rPr>
        <w:t>Structured</w:t>
      </w:r>
      <w:r>
        <w:rPr>
          <w:spacing w:val="-7"/>
          <w:sz w:val="22"/>
        </w:rPr>
        <w:t> </w:t>
      </w:r>
      <w:r>
        <w:rPr>
          <w:sz w:val="22"/>
        </w:rPr>
        <w:t>Finance</w:t>
      </w:r>
      <w:r>
        <w:rPr>
          <w:spacing w:val="-6"/>
          <w:sz w:val="22"/>
        </w:rPr>
        <w:t> </w:t>
      </w:r>
      <w:r>
        <w:rPr>
          <w:spacing w:val="-2"/>
          <w:sz w:val="22"/>
        </w:rPr>
        <w:t>setup.</w:t>
      </w:r>
    </w:p>
    <w:p>
      <w:pPr>
        <w:pStyle w:val="BodyText"/>
        <w:spacing w:before="119"/>
        <w:ind w:left="360"/>
      </w:pPr>
      <w:r>
        <w:rPr>
          <w:color w:val="004A8D"/>
        </w:rPr>
        <w:t>Show</w:t>
      </w:r>
      <w:r>
        <w:rPr>
          <w:color w:val="004A8D"/>
          <w:spacing w:val="-7"/>
        </w:rPr>
        <w:t> </w:t>
      </w:r>
      <w:r>
        <w:rPr>
          <w:color w:val="004A8D"/>
        </w:rPr>
        <w:t>the</w:t>
      </w:r>
      <w:r>
        <w:rPr>
          <w:color w:val="004A8D"/>
          <w:spacing w:val="-4"/>
        </w:rPr>
        <w:t> </w:t>
      </w:r>
      <w:r>
        <w:rPr>
          <w:color w:val="004A8D"/>
        </w:rPr>
        <w:t>Loan</w:t>
      </w:r>
      <w:r>
        <w:rPr>
          <w:color w:val="004A8D"/>
          <w:spacing w:val="-4"/>
        </w:rPr>
        <w:t> </w:t>
      </w:r>
      <w:r>
        <w:rPr>
          <w:color w:val="004A8D"/>
        </w:rPr>
        <w:t>Monitor</w:t>
      </w:r>
      <w:r>
        <w:rPr>
          <w:color w:val="004A8D"/>
          <w:spacing w:val="-4"/>
        </w:rPr>
        <w:t> </w:t>
      </w:r>
      <w:r>
        <w:rPr>
          <w:color w:val="004A8D"/>
          <w:spacing w:val="-2"/>
        </w:rPr>
        <w:t>Report</w:t>
      </w:r>
    </w:p>
    <w:p>
      <w:pPr>
        <w:pStyle w:val="ListParagraph"/>
        <w:numPr>
          <w:ilvl w:val="0"/>
          <w:numId w:val="146"/>
        </w:numPr>
        <w:tabs>
          <w:tab w:pos="1078" w:val="left" w:leader="none"/>
        </w:tabs>
        <w:spacing w:line="240" w:lineRule="auto" w:before="40" w:after="0"/>
        <w:ind w:left="1078" w:right="0" w:hanging="358"/>
        <w:jc w:val="left"/>
        <w:rPr>
          <w:sz w:val="22"/>
        </w:rPr>
      </w:pPr>
      <w:r>
        <w:rPr>
          <w:sz w:val="22"/>
        </w:rPr>
        <w:t>Go</w:t>
      </w:r>
      <w:r>
        <w:rPr>
          <w:spacing w:val="-12"/>
          <w:sz w:val="22"/>
        </w:rPr>
        <w:t> </w:t>
      </w:r>
      <w:r>
        <w:rPr>
          <w:sz w:val="22"/>
        </w:rPr>
        <w:t>to</w:t>
      </w:r>
      <w:r>
        <w:rPr>
          <w:spacing w:val="-8"/>
          <w:sz w:val="22"/>
        </w:rPr>
        <w:t> </w:t>
      </w:r>
      <w:r>
        <w:rPr>
          <w:sz w:val="22"/>
        </w:rPr>
        <w:t>Ribbon&gt;Preview</w:t>
      </w:r>
      <w:r>
        <w:rPr>
          <w:spacing w:val="-11"/>
          <w:sz w:val="22"/>
        </w:rPr>
        <w:t> </w:t>
      </w:r>
      <w:r>
        <w:rPr>
          <w:sz w:val="22"/>
        </w:rPr>
        <w:t>Reports&gt;Analysis</w:t>
      </w:r>
      <w:r>
        <w:rPr>
          <w:spacing w:val="-7"/>
          <w:sz w:val="22"/>
        </w:rPr>
        <w:t> </w:t>
      </w:r>
      <w:r>
        <w:rPr>
          <w:sz w:val="22"/>
        </w:rPr>
        <w:t>Charts&gt;Chart</w:t>
      </w:r>
      <w:r>
        <w:rPr>
          <w:spacing w:val="-9"/>
          <w:sz w:val="22"/>
        </w:rPr>
        <w:t> </w:t>
      </w:r>
      <w:r>
        <w:rPr>
          <w:sz w:val="22"/>
        </w:rPr>
        <w:t>Type&gt;Loan</w:t>
      </w:r>
      <w:r>
        <w:rPr>
          <w:spacing w:val="-10"/>
          <w:sz w:val="22"/>
        </w:rPr>
        <w:t> </w:t>
      </w:r>
      <w:r>
        <w:rPr>
          <w:spacing w:val="-2"/>
          <w:sz w:val="22"/>
        </w:rPr>
        <w:t>Monitor.</w:t>
      </w:r>
    </w:p>
    <w:p>
      <w:pPr>
        <w:pStyle w:val="ListParagraph"/>
        <w:numPr>
          <w:ilvl w:val="0"/>
          <w:numId w:val="146"/>
        </w:numPr>
        <w:tabs>
          <w:tab w:pos="1078" w:val="left" w:leader="none"/>
        </w:tabs>
        <w:spacing w:line="252" w:lineRule="exact" w:before="1" w:after="0"/>
        <w:ind w:left="1078" w:right="0" w:hanging="358"/>
        <w:jc w:val="left"/>
        <w:rPr>
          <w:sz w:val="22"/>
        </w:rPr>
      </w:pPr>
      <w:r>
        <w:rPr>
          <w:sz w:val="22"/>
        </w:rPr>
        <w:t>Result:</w:t>
      </w:r>
      <w:r>
        <w:rPr>
          <w:spacing w:val="-3"/>
          <w:sz w:val="22"/>
        </w:rPr>
        <w:t> </w:t>
      </w:r>
      <w:r>
        <w:rPr>
          <w:sz w:val="22"/>
        </w:rPr>
        <w:t>All</w:t>
      </w:r>
      <w:r>
        <w:rPr>
          <w:spacing w:val="-7"/>
          <w:sz w:val="22"/>
        </w:rPr>
        <w:t> </w:t>
      </w:r>
      <w:r>
        <w:rPr>
          <w:sz w:val="22"/>
        </w:rPr>
        <w:t>funding</w:t>
      </w:r>
      <w:r>
        <w:rPr>
          <w:spacing w:val="-5"/>
          <w:sz w:val="22"/>
        </w:rPr>
        <w:t> </w:t>
      </w:r>
      <w:r>
        <w:rPr>
          <w:sz w:val="22"/>
        </w:rPr>
        <w:t>sources</w:t>
      </w:r>
      <w:r>
        <w:rPr>
          <w:spacing w:val="-4"/>
          <w:sz w:val="22"/>
        </w:rPr>
        <w:t> </w:t>
      </w:r>
      <w:r>
        <w:rPr>
          <w:spacing w:val="-2"/>
          <w:sz w:val="22"/>
        </w:rPr>
        <w:t>display.</w:t>
      </w:r>
    </w:p>
    <w:p>
      <w:pPr>
        <w:pStyle w:val="ListParagraph"/>
        <w:numPr>
          <w:ilvl w:val="0"/>
          <w:numId w:val="146"/>
        </w:numPr>
        <w:tabs>
          <w:tab w:pos="1078" w:val="left" w:leader="none"/>
        </w:tabs>
        <w:spacing w:line="252" w:lineRule="exact" w:before="0" w:after="0"/>
        <w:ind w:left="1078" w:right="0" w:hanging="358"/>
        <w:jc w:val="left"/>
        <w:rPr>
          <w:sz w:val="22"/>
        </w:rPr>
      </w:pPr>
      <w:r>
        <w:rPr>
          <w:sz w:val="22"/>
        </w:rPr>
        <w:t>Check</w:t>
      </w:r>
      <w:r>
        <w:rPr>
          <w:spacing w:val="-3"/>
          <w:sz w:val="22"/>
        </w:rPr>
        <w:t> </w:t>
      </w:r>
      <w:r>
        <w:rPr>
          <w:sz w:val="22"/>
        </w:rPr>
        <w:t>the</w:t>
      </w:r>
      <w:r>
        <w:rPr>
          <w:spacing w:val="-5"/>
          <w:sz w:val="22"/>
        </w:rPr>
        <w:t> </w:t>
      </w:r>
      <w:r>
        <w:rPr>
          <w:sz w:val="22"/>
        </w:rPr>
        <w:t>sources</w:t>
      </w:r>
      <w:r>
        <w:rPr>
          <w:spacing w:val="-3"/>
          <w:sz w:val="22"/>
        </w:rPr>
        <w:t> </w:t>
      </w:r>
      <w:r>
        <w:rPr>
          <w:sz w:val="22"/>
        </w:rPr>
        <w:t>you</w:t>
      </w:r>
      <w:r>
        <w:rPr>
          <w:spacing w:val="-5"/>
          <w:sz w:val="22"/>
        </w:rPr>
        <w:t> </w:t>
      </w:r>
      <w:r>
        <w:rPr>
          <w:sz w:val="22"/>
        </w:rPr>
        <w:t>want</w:t>
      </w:r>
      <w:r>
        <w:rPr>
          <w:spacing w:val="-1"/>
          <w:sz w:val="22"/>
        </w:rPr>
        <w:t> </w:t>
      </w:r>
      <w:r>
        <w:rPr>
          <w:sz w:val="22"/>
        </w:rPr>
        <w:t>to</w:t>
      </w:r>
      <w:r>
        <w:rPr>
          <w:spacing w:val="-3"/>
          <w:sz w:val="22"/>
        </w:rPr>
        <w:t> </w:t>
      </w:r>
      <w:r>
        <w:rPr>
          <w:spacing w:val="-2"/>
          <w:sz w:val="22"/>
        </w:rPr>
        <w:t>display.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9"/>
      </w:pPr>
    </w:p>
    <w:p>
      <w:pPr>
        <w:pStyle w:val="BodyText"/>
        <w:ind w:left="360"/>
      </w:pPr>
      <w:r>
        <w:rPr/>
        <w:t>See</w:t>
      </w:r>
      <w:r>
        <w:rPr>
          <w:spacing w:val="-5"/>
        </w:rPr>
        <w:t> </w:t>
      </w:r>
      <w:r>
        <w:rPr/>
        <w:t>Also:</w:t>
      </w:r>
      <w:r>
        <w:rPr>
          <w:spacing w:val="-3"/>
        </w:rPr>
        <w:t> </w:t>
      </w:r>
      <w:r>
        <w:rPr/>
        <w:t>Structured</w:t>
      </w:r>
      <w:r>
        <w:rPr>
          <w:spacing w:val="-6"/>
        </w:rPr>
        <w:t> </w:t>
      </w:r>
      <w:r>
        <w:rPr/>
        <w:t>Finance</w:t>
      </w:r>
      <w:r>
        <w:rPr>
          <w:spacing w:val="-4"/>
        </w:rPr>
        <w:t> </w:t>
      </w:r>
      <w:r>
        <w:rPr/>
        <w:t>-</w:t>
      </w:r>
      <w:r>
        <w:rPr>
          <w:spacing w:val="-5"/>
        </w:rPr>
        <w:t> </w:t>
      </w:r>
      <w:r>
        <w:rPr/>
        <w:t>Loan</w:t>
      </w:r>
      <w:r>
        <w:rPr>
          <w:spacing w:val="-4"/>
        </w:rPr>
        <w:t> Ratio</w:t>
      </w:r>
    </w:p>
    <w:p>
      <w:pPr>
        <w:pStyle w:val="BodyText"/>
        <w:spacing w:after="0"/>
        <w:sectPr>
          <w:pgSz w:w="12240" w:h="15840"/>
          <w:pgMar w:header="729" w:footer="880" w:top="1460" w:bottom="1060" w:left="1080" w:right="1080"/>
        </w:sectPr>
      </w:pPr>
    </w:p>
    <w:p>
      <w:pPr>
        <w:pStyle w:val="Heading1"/>
      </w:pPr>
      <w:bookmarkStart w:name="_bookmark189" w:id="190"/>
      <w:bookmarkEnd w:id="190"/>
      <w:r>
        <w:rPr>
          <w:b w:val="0"/>
        </w:rPr>
      </w:r>
      <w:r>
        <w:rPr>
          <w:color w:val="004A8D"/>
        </w:rPr>
        <w:t>Capitalised</w:t>
      </w:r>
      <w:r>
        <w:rPr>
          <w:color w:val="004A8D"/>
          <w:spacing w:val="-9"/>
        </w:rPr>
        <w:t> </w:t>
      </w:r>
      <w:r>
        <w:rPr>
          <w:color w:val="004A8D"/>
        </w:rPr>
        <w:t>Rent</w:t>
      </w:r>
      <w:r>
        <w:rPr>
          <w:color w:val="004A8D"/>
          <w:spacing w:val="-10"/>
        </w:rPr>
        <w:t> </w:t>
      </w:r>
      <w:r>
        <w:rPr>
          <w:color w:val="004A8D"/>
        </w:rPr>
        <w:t>and</w:t>
      </w:r>
      <w:r>
        <w:rPr>
          <w:color w:val="004A8D"/>
          <w:spacing w:val="-10"/>
        </w:rPr>
        <w:t> </w:t>
      </w:r>
      <w:r>
        <w:rPr>
          <w:color w:val="004A8D"/>
          <w:spacing w:val="-4"/>
        </w:rPr>
        <w:t>Sales</w:t>
      </w:r>
    </w:p>
    <w:p>
      <w:pPr>
        <w:pStyle w:val="BodyText"/>
        <w:spacing w:before="294"/>
        <w:rPr>
          <w:b/>
          <w:sz w:val="32"/>
        </w:rPr>
      </w:pPr>
    </w:p>
    <w:p>
      <w:pPr>
        <w:pStyle w:val="Heading2"/>
      </w:pPr>
      <w:bookmarkStart w:name="_bookmark190" w:id="191"/>
      <w:bookmarkEnd w:id="191"/>
      <w:r>
        <w:rPr>
          <w:b w:val="0"/>
        </w:rPr>
      </w:r>
      <w:r>
        <w:rPr>
          <w:color w:val="004A8D"/>
        </w:rPr>
        <w:t>Capitalised</w:t>
      </w:r>
      <w:r>
        <w:rPr>
          <w:color w:val="004A8D"/>
          <w:spacing w:val="-8"/>
        </w:rPr>
        <w:t> </w:t>
      </w:r>
      <w:r>
        <w:rPr>
          <w:color w:val="004A8D"/>
        </w:rPr>
        <w:t>Rent</w:t>
      </w:r>
      <w:r>
        <w:rPr>
          <w:color w:val="004A8D"/>
          <w:spacing w:val="-7"/>
        </w:rPr>
        <w:t> </w:t>
      </w:r>
      <w:r>
        <w:rPr>
          <w:color w:val="004A8D"/>
        </w:rPr>
        <w:t>and</w:t>
      </w:r>
      <w:r>
        <w:rPr>
          <w:color w:val="004A8D"/>
          <w:spacing w:val="-7"/>
        </w:rPr>
        <w:t> </w:t>
      </w:r>
      <w:r>
        <w:rPr>
          <w:color w:val="004A8D"/>
        </w:rPr>
        <w:t>Unit</w:t>
      </w:r>
      <w:r>
        <w:rPr>
          <w:color w:val="004A8D"/>
          <w:spacing w:val="-8"/>
        </w:rPr>
        <w:t> </w:t>
      </w:r>
      <w:r>
        <w:rPr>
          <w:color w:val="004A8D"/>
          <w:spacing w:val="-2"/>
        </w:rPr>
        <w:t>Sales</w:t>
      </w:r>
    </w:p>
    <w:p>
      <w:pPr>
        <w:pStyle w:val="BodyText"/>
        <w:spacing w:before="106"/>
        <w:ind w:left="360"/>
      </w:pPr>
      <w:r>
        <w:rPr>
          <w:spacing w:val="-2"/>
        </w:rPr>
        <w:t>Navigation:</w:t>
      </w:r>
      <w:r>
        <w:rPr>
          <w:spacing w:val="15"/>
        </w:rPr>
        <w:t> </w:t>
      </w:r>
      <w:r>
        <w:rPr>
          <w:spacing w:val="-2"/>
        </w:rPr>
        <w:t>Home</w:t>
      </w:r>
      <w:r>
        <w:rPr>
          <w:spacing w:val="11"/>
        </w:rPr>
        <w:t> </w:t>
      </w:r>
      <w:r>
        <w:rPr>
          <w:spacing w:val="-2"/>
        </w:rPr>
        <w:t>Ribbon&gt;Definition&gt;Capitalised</w:t>
      </w:r>
      <w:r>
        <w:rPr>
          <w:spacing w:val="12"/>
        </w:rPr>
        <w:t> </w:t>
      </w:r>
      <w:r>
        <w:rPr>
          <w:spacing w:val="-4"/>
        </w:rPr>
        <w:t>Rent</w:t>
      </w:r>
    </w:p>
    <w:p>
      <w:pPr>
        <w:pStyle w:val="BodyText"/>
        <w:spacing w:before="138"/>
        <w:ind w:left="360"/>
        <w:rPr>
          <w:b/>
        </w:rPr>
      </w:pPr>
      <w:r>
        <w:rPr/>
        <w:t>To</w:t>
      </w:r>
      <w:r>
        <w:rPr>
          <w:spacing w:val="-7"/>
        </w:rPr>
        <w:t> </w:t>
      </w:r>
      <w:r>
        <w:rPr/>
        <w:t>enter</w:t>
      </w:r>
      <w:r>
        <w:rPr>
          <w:spacing w:val="-3"/>
        </w:rPr>
        <w:t> </w:t>
      </w:r>
      <w:r>
        <w:rPr/>
        <w:t>a</w:t>
      </w:r>
      <w:r>
        <w:rPr>
          <w:spacing w:val="-7"/>
        </w:rPr>
        <w:t> </w:t>
      </w:r>
      <w:r>
        <w:rPr/>
        <w:t>schedule</w:t>
      </w:r>
      <w:r>
        <w:rPr>
          <w:spacing w:val="-4"/>
        </w:rPr>
        <w:t> </w:t>
      </w:r>
      <w:r>
        <w:rPr/>
        <w:t>of</w:t>
      </w:r>
      <w:r>
        <w:rPr>
          <w:spacing w:val="-6"/>
        </w:rPr>
        <w:t> </w:t>
      </w:r>
      <w:r>
        <w:rPr/>
        <w:t>tenants</w:t>
      </w:r>
      <w:r>
        <w:rPr>
          <w:spacing w:val="-3"/>
        </w:rPr>
        <w:t> </w:t>
      </w:r>
      <w:r>
        <w:rPr/>
        <w:t>and</w:t>
      </w:r>
      <w:r>
        <w:rPr>
          <w:spacing w:val="-7"/>
        </w:rPr>
        <w:t> </w:t>
      </w:r>
      <w:r>
        <w:rPr/>
        <w:t>capitalised</w:t>
      </w:r>
      <w:r>
        <w:rPr>
          <w:spacing w:val="-6"/>
        </w:rPr>
        <w:t> </w:t>
      </w:r>
      <w:r>
        <w:rPr/>
        <w:t>rent,</w:t>
      </w:r>
      <w:r>
        <w:rPr>
          <w:spacing w:val="-5"/>
        </w:rPr>
        <w:t> </w:t>
      </w:r>
      <w:r>
        <w:rPr/>
        <w:t>click</w:t>
      </w:r>
      <w:r>
        <w:rPr>
          <w:spacing w:val="-4"/>
        </w:rPr>
        <w:t> </w:t>
      </w:r>
      <w:r>
        <w:rPr/>
        <w:t>on</w:t>
      </w:r>
      <w:r>
        <w:rPr>
          <w:spacing w:val="-6"/>
        </w:rPr>
        <w:t> </w:t>
      </w:r>
      <w:r>
        <w:rPr/>
        <w:t>the</w:t>
      </w:r>
      <w:r>
        <w:rPr>
          <w:spacing w:val="-4"/>
        </w:rPr>
        <w:t> </w:t>
      </w:r>
      <w:r>
        <w:rPr>
          <w:b/>
          <w:color w:val="003E7E"/>
        </w:rPr>
        <w:t>Capitalised</w:t>
      </w:r>
      <w:r>
        <w:rPr>
          <w:b/>
          <w:color w:val="003E7E"/>
          <w:spacing w:val="-2"/>
        </w:rPr>
        <w:t> </w:t>
      </w:r>
      <w:r>
        <w:rPr>
          <w:b/>
          <w:color w:val="003E7E"/>
          <w:spacing w:val="-4"/>
        </w:rPr>
        <w:t>Rent</w:t>
      </w:r>
    </w:p>
    <w:p>
      <w:pPr>
        <w:pStyle w:val="BodyText"/>
        <w:spacing w:before="21"/>
        <w:ind w:left="360"/>
      </w:pPr>
      <w:r>
        <w:rPr/>
        <w:t>command</w:t>
      </w:r>
      <w:r>
        <w:rPr>
          <w:spacing w:val="-5"/>
        </w:rPr>
        <w:t> </w:t>
      </w:r>
      <w:r>
        <w:rPr/>
        <w:t>in</w:t>
      </w:r>
      <w:r>
        <w:rPr>
          <w:spacing w:val="-5"/>
        </w:rPr>
        <w:t> </w:t>
      </w:r>
      <w:r>
        <w:rPr/>
        <w:t>the</w:t>
      </w:r>
      <w:r>
        <w:rPr>
          <w:spacing w:val="-4"/>
        </w:rPr>
        <w:t> </w:t>
      </w:r>
      <w:r>
        <w:rPr/>
        <w:t>Definition</w:t>
      </w:r>
      <w:r>
        <w:rPr>
          <w:spacing w:val="-4"/>
        </w:rPr>
        <w:t> </w:t>
      </w:r>
      <w:r>
        <w:rPr/>
        <w:t>group</w:t>
      </w:r>
      <w:r>
        <w:rPr>
          <w:spacing w:val="-5"/>
        </w:rPr>
        <w:t> </w:t>
      </w:r>
      <w:r>
        <w:rPr/>
        <w:t>on</w:t>
      </w:r>
      <w:r>
        <w:rPr>
          <w:spacing w:val="-5"/>
        </w:rPr>
        <w:t> </w:t>
      </w:r>
      <w:r>
        <w:rPr/>
        <w:t>the</w:t>
      </w:r>
      <w:r>
        <w:rPr>
          <w:spacing w:val="-4"/>
        </w:rPr>
        <w:t> </w:t>
      </w:r>
      <w:r>
        <w:rPr/>
        <w:t>Home</w:t>
      </w:r>
      <w:r>
        <w:rPr>
          <w:spacing w:val="-4"/>
        </w:rPr>
        <w:t> tab.</w:t>
      </w:r>
    </w:p>
    <w:p>
      <w:pPr>
        <w:pStyle w:val="BodyText"/>
        <w:spacing w:line="259" w:lineRule="auto" w:before="141"/>
        <w:ind w:left="360" w:right="1080"/>
      </w:pPr>
      <w:r>
        <w:rPr/>
        <w:t>When</w:t>
      </w:r>
      <w:r>
        <w:rPr>
          <w:spacing w:val="-5"/>
        </w:rPr>
        <w:t> </w:t>
      </w:r>
      <w:r>
        <w:rPr/>
        <w:t>the</w:t>
      </w:r>
      <w:r>
        <w:rPr>
          <w:spacing w:val="-3"/>
        </w:rPr>
        <w:t> </w:t>
      </w:r>
      <w:r>
        <w:rPr/>
        <w:t>Area,</w:t>
      </w:r>
      <w:r>
        <w:rPr>
          <w:spacing w:val="-4"/>
        </w:rPr>
        <w:t> </w:t>
      </w:r>
      <w:r>
        <w:rPr/>
        <w:t>Construction</w:t>
      </w:r>
      <w:r>
        <w:rPr>
          <w:spacing w:val="-3"/>
        </w:rPr>
        <w:t> </w:t>
      </w:r>
      <w:r>
        <w:rPr/>
        <w:t>and</w:t>
      </w:r>
      <w:r>
        <w:rPr>
          <w:spacing w:val="-3"/>
        </w:rPr>
        <w:t> </w:t>
      </w:r>
      <w:r>
        <w:rPr/>
        <w:t>Rent</w:t>
      </w:r>
      <w:r>
        <w:rPr>
          <w:spacing w:val="-4"/>
        </w:rPr>
        <w:t> </w:t>
      </w:r>
      <w:r>
        <w:rPr/>
        <w:t>schedule</w:t>
      </w:r>
      <w:r>
        <w:rPr>
          <w:spacing w:val="-5"/>
        </w:rPr>
        <w:t> </w:t>
      </w:r>
      <w:r>
        <w:rPr/>
        <w:t>appears,</w:t>
      </w:r>
      <w:r>
        <w:rPr>
          <w:spacing w:val="-4"/>
        </w:rPr>
        <w:t> </w:t>
      </w:r>
      <w:r>
        <w:rPr/>
        <w:t>enter</w:t>
      </w:r>
      <w:r>
        <w:rPr>
          <w:spacing w:val="-4"/>
        </w:rPr>
        <w:t> </w:t>
      </w:r>
      <w:r>
        <w:rPr/>
        <w:t>the</w:t>
      </w:r>
      <w:r>
        <w:rPr>
          <w:spacing w:val="-3"/>
        </w:rPr>
        <w:t> </w:t>
      </w:r>
      <w:r>
        <w:rPr/>
        <w:t>information</w:t>
      </w:r>
      <w:r>
        <w:rPr>
          <w:spacing w:val="-5"/>
        </w:rPr>
        <w:t> </w:t>
      </w:r>
      <w:r>
        <w:rPr/>
        <w:t>required relating to gross and net floor space, construction, rent rates and yield.</w:t>
      </w:r>
    </w:p>
    <w:p>
      <w:pPr>
        <w:pStyle w:val="BodyText"/>
        <w:spacing w:after="0" w:line="259" w:lineRule="auto"/>
        <w:sectPr>
          <w:pgSz w:w="12240" w:h="15840"/>
          <w:pgMar w:header="729" w:footer="880" w:top="1460" w:bottom="1060" w:left="1080" w:right="1080"/>
        </w:sectPr>
      </w:pPr>
    </w:p>
    <w:p>
      <w:pPr>
        <w:pStyle w:val="BodyText"/>
        <w:spacing w:before="86"/>
        <w:ind w:left="360"/>
      </w:pPr>
      <w:r>
        <w:rPr/>
        <w:t>Unit</w:t>
      </w:r>
      <w:r>
        <w:rPr>
          <w:spacing w:val="-2"/>
        </w:rPr>
        <w:t> </w:t>
      </w:r>
      <w:r>
        <w:rPr/>
        <w:t>and</w:t>
      </w:r>
      <w:r>
        <w:rPr>
          <w:spacing w:val="-4"/>
        </w:rPr>
        <w:t> </w:t>
      </w:r>
      <w:r>
        <w:rPr/>
        <w:t>Floor</w:t>
      </w:r>
      <w:r>
        <w:rPr>
          <w:spacing w:val="-5"/>
        </w:rPr>
        <w:t> </w:t>
      </w:r>
      <w:r>
        <w:rPr/>
        <w:t>Space</w:t>
      </w:r>
      <w:r>
        <w:rPr>
          <w:spacing w:val="-5"/>
        </w:rPr>
        <w:t> </w:t>
      </w:r>
      <w:r>
        <w:rPr>
          <w:spacing w:val="-2"/>
        </w:rPr>
        <w:t>Information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BodyText"/>
        <w:ind w:left="360"/>
      </w:pPr>
      <w:r>
        <w:rPr>
          <w:b/>
          <w:color w:val="003E7E"/>
        </w:rPr>
        <w:t>Heading:</w:t>
      </w:r>
      <w:r>
        <w:rPr>
          <w:b/>
          <w:color w:val="003E7E"/>
          <w:spacing w:val="-3"/>
        </w:rPr>
        <w:t> </w:t>
      </w:r>
      <w:r>
        <w:rPr/>
        <w:t>You</w:t>
      </w:r>
      <w:r>
        <w:rPr>
          <w:spacing w:val="-5"/>
        </w:rPr>
        <w:t> </w:t>
      </w:r>
      <w:r>
        <w:rPr/>
        <w:t>can</w:t>
      </w:r>
      <w:r>
        <w:rPr>
          <w:spacing w:val="-5"/>
        </w:rPr>
        <w:t> </w:t>
      </w:r>
      <w:r>
        <w:rPr/>
        <w:t>label</w:t>
      </w:r>
      <w:r>
        <w:rPr>
          <w:spacing w:val="-4"/>
        </w:rPr>
        <w:t> </w:t>
      </w:r>
      <w:r>
        <w:rPr/>
        <w:t>each</w:t>
      </w:r>
      <w:r>
        <w:rPr>
          <w:spacing w:val="-4"/>
        </w:rPr>
        <w:t> </w:t>
      </w:r>
      <w:r>
        <w:rPr/>
        <w:t>area</w:t>
      </w:r>
      <w:r>
        <w:rPr>
          <w:spacing w:val="-5"/>
        </w:rPr>
        <w:t> </w:t>
      </w:r>
      <w:r>
        <w:rPr/>
        <w:t>with</w:t>
      </w:r>
      <w:r>
        <w:rPr>
          <w:spacing w:val="-3"/>
        </w:rPr>
        <w:t> </w:t>
      </w:r>
      <w:r>
        <w:rPr/>
        <w:t>a</w:t>
      </w:r>
      <w:r>
        <w:rPr>
          <w:spacing w:val="-3"/>
        </w:rPr>
        <w:t> </w:t>
      </w:r>
      <w:r>
        <w:rPr/>
        <w:t>heading</w:t>
      </w:r>
      <w:r>
        <w:rPr>
          <w:spacing w:val="-3"/>
        </w:rPr>
        <w:t> </w:t>
      </w:r>
      <w:r>
        <w:rPr/>
        <w:t>of</w:t>
      </w:r>
      <w:r>
        <w:rPr>
          <w:spacing w:val="-1"/>
        </w:rPr>
        <w:t> </w:t>
      </w:r>
      <w:r>
        <w:rPr/>
        <w:t>up</w:t>
      </w:r>
      <w:r>
        <w:rPr>
          <w:spacing w:val="-5"/>
        </w:rPr>
        <w:t> </w:t>
      </w:r>
      <w:r>
        <w:rPr/>
        <w:t>to</w:t>
      </w:r>
      <w:r>
        <w:rPr>
          <w:spacing w:val="-4"/>
        </w:rPr>
        <w:t> </w:t>
      </w:r>
      <w:r>
        <w:rPr/>
        <w:t>60</w:t>
      </w:r>
      <w:r>
        <w:rPr>
          <w:spacing w:val="-5"/>
        </w:rPr>
        <w:t> </w:t>
      </w:r>
      <w:r>
        <w:rPr/>
        <w:t>characters</w:t>
      </w:r>
      <w:r>
        <w:rPr>
          <w:spacing w:val="-2"/>
        </w:rPr>
        <w:t> </w:t>
      </w:r>
      <w:r>
        <w:rPr/>
        <w:t>in</w:t>
      </w:r>
      <w:r>
        <w:rPr>
          <w:spacing w:val="-3"/>
        </w:rPr>
        <w:t> </w:t>
      </w:r>
      <w:r>
        <w:rPr>
          <w:spacing w:val="-2"/>
        </w:rPr>
        <w:t>length.</w:t>
      </w:r>
    </w:p>
    <w:p>
      <w:pPr>
        <w:spacing w:before="141"/>
        <w:ind w:left="360" w:right="0" w:firstLine="0"/>
        <w:jc w:val="left"/>
        <w:rPr>
          <w:sz w:val="22"/>
        </w:rPr>
      </w:pPr>
      <w:r>
        <w:rPr>
          <w:b/>
          <w:color w:val="003E7E"/>
          <w:sz w:val="22"/>
        </w:rPr>
        <w:t>Unit</w:t>
      </w:r>
      <w:r>
        <w:rPr>
          <w:b/>
          <w:color w:val="003E7E"/>
          <w:spacing w:val="-4"/>
          <w:sz w:val="22"/>
        </w:rPr>
        <w:t> </w:t>
      </w:r>
      <w:r>
        <w:rPr>
          <w:b/>
          <w:color w:val="003E7E"/>
          <w:sz w:val="22"/>
        </w:rPr>
        <w:t>Number:</w:t>
      </w:r>
      <w:r>
        <w:rPr>
          <w:b/>
          <w:color w:val="003E7E"/>
          <w:spacing w:val="-6"/>
          <w:sz w:val="22"/>
        </w:rPr>
        <w:t> </w:t>
      </w:r>
      <w:r>
        <w:rPr>
          <w:sz w:val="22"/>
        </w:rPr>
        <w:t>Reference</w:t>
      </w:r>
      <w:r>
        <w:rPr>
          <w:spacing w:val="-5"/>
          <w:sz w:val="22"/>
        </w:rPr>
        <w:t> </w:t>
      </w:r>
      <w:r>
        <w:rPr>
          <w:spacing w:val="-2"/>
          <w:sz w:val="22"/>
        </w:rPr>
        <w:t>number.</w:t>
      </w:r>
    </w:p>
    <w:p>
      <w:pPr>
        <w:pStyle w:val="BodyText"/>
        <w:spacing w:line="259" w:lineRule="auto" w:before="141"/>
        <w:ind w:left="360" w:right="1200"/>
      </w:pPr>
      <w:r>
        <w:rPr>
          <w:b/>
          <w:color w:val="003E7E"/>
        </w:rPr>
        <w:t>Use</w:t>
      </w:r>
      <w:r>
        <w:rPr>
          <w:b/>
          <w:color w:val="003E7E"/>
          <w:spacing w:val="-2"/>
        </w:rPr>
        <w:t> </w:t>
      </w:r>
      <w:r>
        <w:rPr>
          <w:b/>
          <w:color w:val="003E7E"/>
        </w:rPr>
        <w:t>Type: </w:t>
      </w:r>
      <w:r>
        <w:rPr/>
        <w:t>A</w:t>
      </w:r>
      <w:r>
        <w:rPr>
          <w:spacing w:val="-2"/>
        </w:rPr>
        <w:t> </w:t>
      </w:r>
      <w:r>
        <w:rPr/>
        <w:t>use</w:t>
      </w:r>
      <w:r>
        <w:rPr>
          <w:spacing w:val="-4"/>
        </w:rPr>
        <w:t> </w:t>
      </w:r>
      <w:r>
        <w:rPr/>
        <w:t>class</w:t>
      </w:r>
      <w:r>
        <w:rPr>
          <w:spacing w:val="-2"/>
        </w:rPr>
        <w:t> </w:t>
      </w:r>
      <w:r>
        <w:rPr/>
        <w:t>description</w:t>
      </w:r>
      <w:r>
        <w:rPr>
          <w:spacing w:val="-4"/>
        </w:rPr>
        <w:t> </w:t>
      </w:r>
      <w:r>
        <w:rPr/>
        <w:t>for</w:t>
      </w:r>
      <w:r>
        <w:rPr>
          <w:spacing w:val="-3"/>
        </w:rPr>
        <w:t> </w:t>
      </w:r>
      <w:r>
        <w:rPr/>
        <w:t>this</w:t>
      </w:r>
      <w:r>
        <w:rPr>
          <w:spacing w:val="-4"/>
        </w:rPr>
        <w:t> </w:t>
      </w:r>
      <w:r>
        <w:rPr/>
        <w:t>area</w:t>
      </w:r>
      <w:r>
        <w:rPr>
          <w:spacing w:val="-4"/>
        </w:rPr>
        <w:t> </w:t>
      </w:r>
      <w:r>
        <w:rPr/>
        <w:t>record.</w:t>
      </w:r>
      <w:r>
        <w:rPr>
          <w:spacing w:val="-5"/>
        </w:rPr>
        <w:t> </w:t>
      </w:r>
      <w:r>
        <w:rPr/>
        <w:t>The</w:t>
      </w:r>
      <w:r>
        <w:rPr>
          <w:spacing w:val="-2"/>
        </w:rPr>
        <w:t> </w:t>
      </w:r>
      <w:r>
        <w:rPr/>
        <w:t>list</w:t>
      </w:r>
      <w:r>
        <w:rPr>
          <w:spacing w:val="-3"/>
        </w:rPr>
        <w:t> </w:t>
      </w:r>
      <w:r>
        <w:rPr/>
        <w:t>of use</w:t>
      </w:r>
      <w:r>
        <w:rPr>
          <w:spacing w:val="-4"/>
        </w:rPr>
        <w:t> </w:t>
      </w:r>
      <w:r>
        <w:rPr/>
        <w:t>classes</w:t>
      </w:r>
      <w:r>
        <w:rPr>
          <w:spacing w:val="-2"/>
        </w:rPr>
        <w:t> </w:t>
      </w:r>
      <w:r>
        <w:rPr/>
        <w:t>can</w:t>
      </w:r>
      <w:r>
        <w:rPr>
          <w:spacing w:val="-4"/>
        </w:rPr>
        <w:t> </w:t>
      </w:r>
      <w:r>
        <w:rPr/>
        <w:t>be customised.</w:t>
      </w:r>
      <w:r>
        <w:rPr>
          <w:spacing w:val="40"/>
        </w:rPr>
        <w:t> </w:t>
      </w:r>
      <w:r>
        <w:rPr/>
        <w:t>See Use Classes.</w:t>
      </w:r>
    </w:p>
    <w:p>
      <w:pPr>
        <w:spacing w:before="118"/>
        <w:ind w:left="360" w:right="0" w:firstLine="0"/>
        <w:jc w:val="left"/>
        <w:rPr>
          <w:sz w:val="22"/>
        </w:rPr>
      </w:pPr>
      <w:r>
        <w:rPr>
          <w:b/>
          <w:color w:val="003E7E"/>
          <w:sz w:val="22"/>
        </w:rPr>
        <w:t>Number</w:t>
      </w:r>
      <w:r>
        <w:rPr>
          <w:b/>
          <w:color w:val="003E7E"/>
          <w:spacing w:val="-3"/>
          <w:sz w:val="22"/>
        </w:rPr>
        <w:t> </w:t>
      </w:r>
      <w:r>
        <w:rPr>
          <w:b/>
          <w:color w:val="003E7E"/>
          <w:sz w:val="22"/>
        </w:rPr>
        <w:t>of</w:t>
      </w:r>
      <w:r>
        <w:rPr>
          <w:b/>
          <w:color w:val="003E7E"/>
          <w:spacing w:val="-2"/>
          <w:sz w:val="22"/>
        </w:rPr>
        <w:t> </w:t>
      </w:r>
      <w:r>
        <w:rPr>
          <w:b/>
          <w:color w:val="003E7E"/>
          <w:sz w:val="22"/>
        </w:rPr>
        <w:t>Units:</w:t>
      </w:r>
      <w:r>
        <w:rPr>
          <w:b/>
          <w:color w:val="003E7E"/>
          <w:spacing w:val="-6"/>
          <w:sz w:val="22"/>
        </w:rPr>
        <w:t> </w:t>
      </w:r>
      <w:r>
        <w:rPr>
          <w:sz w:val="22"/>
        </w:rPr>
        <w:t>The</w:t>
      </w:r>
      <w:r>
        <w:rPr>
          <w:spacing w:val="-5"/>
          <w:sz w:val="22"/>
        </w:rPr>
        <w:t> </w:t>
      </w:r>
      <w:r>
        <w:rPr>
          <w:sz w:val="22"/>
        </w:rPr>
        <w:t>number</w:t>
      </w:r>
      <w:r>
        <w:rPr>
          <w:spacing w:val="-4"/>
          <w:sz w:val="22"/>
        </w:rPr>
        <w:t> </w:t>
      </w:r>
      <w:r>
        <w:rPr>
          <w:sz w:val="22"/>
        </w:rPr>
        <w:t>of</w:t>
      </w:r>
      <w:r>
        <w:rPr>
          <w:spacing w:val="-2"/>
          <w:sz w:val="22"/>
        </w:rPr>
        <w:t> </w:t>
      </w:r>
      <w:r>
        <w:rPr>
          <w:sz w:val="22"/>
        </w:rPr>
        <w:t>units</w:t>
      </w:r>
      <w:r>
        <w:rPr>
          <w:spacing w:val="-5"/>
          <w:sz w:val="22"/>
        </w:rPr>
        <w:t> </w:t>
      </w:r>
      <w:r>
        <w:rPr>
          <w:sz w:val="22"/>
        </w:rPr>
        <w:t>built</w:t>
      </w:r>
      <w:r>
        <w:rPr>
          <w:spacing w:val="-2"/>
          <w:sz w:val="22"/>
        </w:rPr>
        <w:t> </w:t>
      </w:r>
      <w:r>
        <w:rPr>
          <w:sz w:val="22"/>
        </w:rPr>
        <w:t>and</w:t>
      </w:r>
      <w:r>
        <w:rPr>
          <w:spacing w:val="-5"/>
          <w:sz w:val="22"/>
        </w:rPr>
        <w:t> </w:t>
      </w:r>
      <w:r>
        <w:rPr>
          <w:sz w:val="22"/>
        </w:rPr>
        <w:t>leased</w:t>
      </w:r>
      <w:r>
        <w:rPr>
          <w:spacing w:val="-3"/>
          <w:sz w:val="22"/>
        </w:rPr>
        <w:t> </w:t>
      </w:r>
      <w:r>
        <w:rPr>
          <w:sz w:val="22"/>
        </w:rPr>
        <w:t>or</w:t>
      </w:r>
      <w:r>
        <w:rPr>
          <w:spacing w:val="-4"/>
          <w:sz w:val="22"/>
        </w:rPr>
        <w:t> </w:t>
      </w:r>
      <w:r>
        <w:rPr>
          <w:spacing w:val="-2"/>
          <w:sz w:val="22"/>
        </w:rPr>
        <w:t>sold.</w:t>
      </w:r>
    </w:p>
    <w:p>
      <w:pPr>
        <w:pStyle w:val="BodyText"/>
        <w:spacing w:line="259" w:lineRule="auto" w:before="141"/>
        <w:ind w:left="360" w:right="1200"/>
      </w:pPr>
      <w:r>
        <w:rPr>
          <w:b/>
          <w:color w:val="003E7E"/>
        </w:rPr>
        <w:t>Parking Spaces: </w:t>
      </w:r>
      <w:r>
        <w:rPr/>
        <w:t>The number of parking spaces allocated to the units in this area record.</w:t>
      </w:r>
      <w:r>
        <w:rPr>
          <w:spacing w:val="-3"/>
        </w:rPr>
        <w:t> </w:t>
      </w:r>
      <w:r>
        <w:rPr/>
        <w:t>This</w:t>
      </w:r>
      <w:r>
        <w:rPr>
          <w:spacing w:val="-6"/>
        </w:rPr>
        <w:t> </w:t>
      </w:r>
      <w:r>
        <w:rPr/>
        <w:t>field</w:t>
      </w:r>
      <w:r>
        <w:rPr>
          <w:spacing w:val="-2"/>
        </w:rPr>
        <w:t> </w:t>
      </w:r>
      <w:r>
        <w:rPr/>
        <w:t>allows</w:t>
      </w:r>
      <w:r>
        <w:rPr>
          <w:spacing w:val="-1"/>
        </w:rPr>
        <w:t> </w:t>
      </w:r>
      <w:r>
        <w:rPr/>
        <w:t>a</w:t>
      </w:r>
      <w:r>
        <w:rPr>
          <w:spacing w:val="-2"/>
        </w:rPr>
        <w:t> </w:t>
      </w:r>
      <w:r>
        <w:rPr/>
        <w:t>single</w:t>
      </w:r>
      <w:r>
        <w:rPr>
          <w:spacing w:val="-4"/>
        </w:rPr>
        <w:t> </w:t>
      </w:r>
      <w:r>
        <w:rPr/>
        <w:t>decimal</w:t>
      </w:r>
      <w:r>
        <w:rPr>
          <w:spacing w:val="-3"/>
        </w:rPr>
        <w:t> </w:t>
      </w:r>
      <w:r>
        <w:rPr/>
        <w:t>in</w:t>
      </w:r>
      <w:r>
        <w:rPr>
          <w:spacing w:val="-4"/>
        </w:rPr>
        <w:t> </w:t>
      </w:r>
      <w:r>
        <w:rPr/>
        <w:t>the</w:t>
      </w:r>
      <w:r>
        <w:rPr>
          <w:spacing w:val="-2"/>
        </w:rPr>
        <w:t> </w:t>
      </w:r>
      <w:r>
        <w:rPr/>
        <w:t>input so</w:t>
      </w:r>
      <w:r>
        <w:rPr>
          <w:spacing w:val="-4"/>
        </w:rPr>
        <w:t> </w:t>
      </w:r>
      <w:r>
        <w:rPr/>
        <w:t>that non-standard</w:t>
      </w:r>
      <w:r>
        <w:rPr>
          <w:spacing w:val="-6"/>
        </w:rPr>
        <w:t> </w:t>
      </w:r>
      <w:r>
        <w:rPr/>
        <w:t>sized</w:t>
      </w:r>
      <w:r>
        <w:rPr>
          <w:spacing w:val="-2"/>
        </w:rPr>
        <w:t> </w:t>
      </w:r>
      <w:r>
        <w:rPr/>
        <w:t>parking spaces can be modelled.</w:t>
      </w:r>
    </w:p>
    <w:p>
      <w:pPr>
        <w:pStyle w:val="BodyText"/>
        <w:spacing w:line="259" w:lineRule="auto" w:before="118"/>
        <w:ind w:left="360" w:right="1200"/>
      </w:pPr>
      <w:r>
        <w:rPr>
          <w:b/>
          <w:color w:val="003E7E"/>
        </w:rPr>
        <w:t>Gross</w:t>
      </w:r>
      <w:r>
        <w:rPr>
          <w:b/>
          <w:color w:val="003E7E"/>
          <w:spacing w:val="-4"/>
        </w:rPr>
        <w:t> </w:t>
      </w:r>
      <w:r>
        <w:rPr>
          <w:b/>
          <w:color w:val="003E7E"/>
        </w:rPr>
        <w:t>Unit Area</w:t>
      </w:r>
      <w:r>
        <w:rPr>
          <w:b/>
          <w:color w:val="003E7E"/>
          <w:spacing w:val="-2"/>
        </w:rPr>
        <w:t> </w:t>
      </w:r>
      <w:r>
        <w:rPr>
          <w:b/>
          <w:color w:val="003E7E"/>
        </w:rPr>
        <w:t>ft</w:t>
      </w:r>
      <w:r>
        <w:rPr>
          <w:b/>
          <w:color w:val="003E7E"/>
          <w:position w:val="7"/>
          <w:sz w:val="13"/>
        </w:rPr>
        <w:t>2</w:t>
      </w:r>
      <w:r>
        <w:rPr>
          <w:b/>
          <w:color w:val="003E7E"/>
        </w:rPr>
        <w:t>:</w:t>
      </w:r>
      <w:r>
        <w:rPr>
          <w:b/>
          <w:color w:val="003E7E"/>
          <w:spacing w:val="-3"/>
        </w:rPr>
        <w:t> </w:t>
      </w:r>
      <w:r>
        <w:rPr/>
        <w:t>The</w:t>
      </w:r>
      <w:r>
        <w:rPr>
          <w:spacing w:val="-4"/>
        </w:rPr>
        <w:t> </w:t>
      </w:r>
      <w:r>
        <w:rPr/>
        <w:t>gross, or</w:t>
      </w:r>
      <w:r>
        <w:rPr>
          <w:spacing w:val="-1"/>
        </w:rPr>
        <w:t> </w:t>
      </w:r>
      <w:r>
        <w:rPr/>
        <w:t>buildable,</w:t>
      </w:r>
      <w:r>
        <w:rPr>
          <w:spacing w:val="-3"/>
        </w:rPr>
        <w:t> </w:t>
      </w:r>
      <w:r>
        <w:rPr/>
        <w:t>area</w:t>
      </w:r>
      <w:r>
        <w:rPr>
          <w:spacing w:val="-2"/>
        </w:rPr>
        <w:t> </w:t>
      </w:r>
      <w:r>
        <w:rPr/>
        <w:t>per</w:t>
      </w:r>
      <w:r>
        <w:rPr>
          <w:spacing w:val="-3"/>
        </w:rPr>
        <w:t> </w:t>
      </w:r>
      <w:r>
        <w:rPr/>
        <w:t>unit.</w:t>
      </w:r>
      <w:r>
        <w:rPr>
          <w:spacing w:val="-5"/>
        </w:rPr>
        <w:t> </w:t>
      </w:r>
      <w:r>
        <w:rPr/>
        <w:t>This</w:t>
      </w:r>
      <w:r>
        <w:rPr>
          <w:spacing w:val="-1"/>
        </w:rPr>
        <w:t> </w:t>
      </w:r>
      <w:r>
        <w:rPr/>
        <w:t>can</w:t>
      </w:r>
      <w:r>
        <w:rPr>
          <w:spacing w:val="-4"/>
        </w:rPr>
        <w:t> </w:t>
      </w:r>
      <w:r>
        <w:rPr/>
        <w:t>be</w:t>
      </w:r>
      <w:r>
        <w:rPr>
          <w:spacing w:val="-4"/>
        </w:rPr>
        <w:t> </w:t>
      </w:r>
      <w:r>
        <w:rPr/>
        <w:t>calculated</w:t>
      </w:r>
      <w:r>
        <w:rPr>
          <w:spacing w:val="-4"/>
        </w:rPr>
        <w:t> </w:t>
      </w:r>
      <w:r>
        <w:rPr/>
        <w:t>from the Gross Area / Number of Units, if left blank.</w:t>
      </w:r>
    </w:p>
    <w:p>
      <w:pPr>
        <w:pStyle w:val="BodyText"/>
        <w:spacing w:line="259" w:lineRule="auto" w:before="121"/>
        <w:ind w:left="360" w:right="1200"/>
      </w:pPr>
      <w:r>
        <w:rPr>
          <w:b/>
          <w:color w:val="003E7E"/>
        </w:rPr>
        <w:t>Gross</w:t>
      </w:r>
      <w:r>
        <w:rPr>
          <w:b/>
          <w:color w:val="003E7E"/>
          <w:spacing w:val="-3"/>
        </w:rPr>
        <w:t> </w:t>
      </w:r>
      <w:r>
        <w:rPr>
          <w:b/>
          <w:color w:val="003E7E"/>
        </w:rPr>
        <w:t>Area</w:t>
      </w:r>
      <w:r>
        <w:rPr>
          <w:b/>
          <w:color w:val="003E7E"/>
          <w:spacing w:val="-3"/>
        </w:rPr>
        <w:t> </w:t>
      </w:r>
      <w:r>
        <w:rPr>
          <w:b/>
          <w:color w:val="003E7E"/>
        </w:rPr>
        <w:t>ft</w:t>
      </w:r>
      <w:r>
        <w:rPr>
          <w:b/>
          <w:color w:val="003E7E"/>
          <w:position w:val="7"/>
          <w:sz w:val="13"/>
        </w:rPr>
        <w:t>2</w:t>
      </w:r>
      <w:r>
        <w:rPr>
          <w:b/>
          <w:color w:val="003E7E"/>
        </w:rPr>
        <w:t>:</w:t>
      </w:r>
      <w:r>
        <w:rPr>
          <w:b/>
          <w:color w:val="003E7E"/>
          <w:spacing w:val="-3"/>
        </w:rPr>
        <w:t> </w:t>
      </w:r>
      <w:r>
        <w:rPr/>
        <w:t>The</w:t>
      </w:r>
      <w:r>
        <w:rPr>
          <w:spacing w:val="-4"/>
        </w:rPr>
        <w:t> </w:t>
      </w:r>
      <w:r>
        <w:rPr/>
        <w:t>total</w:t>
      </w:r>
      <w:r>
        <w:rPr>
          <w:spacing w:val="-3"/>
        </w:rPr>
        <w:t> </w:t>
      </w:r>
      <w:r>
        <w:rPr/>
        <w:t>gross,</w:t>
      </w:r>
      <w:r>
        <w:rPr>
          <w:spacing w:val="-1"/>
        </w:rPr>
        <w:t> </w:t>
      </w:r>
      <w:r>
        <w:rPr/>
        <w:t>or</w:t>
      </w:r>
      <w:r>
        <w:rPr>
          <w:spacing w:val="-2"/>
        </w:rPr>
        <w:t> </w:t>
      </w:r>
      <w:r>
        <w:rPr/>
        <w:t>buildable,</w:t>
      </w:r>
      <w:r>
        <w:rPr>
          <w:spacing w:val="-2"/>
        </w:rPr>
        <w:t> </w:t>
      </w:r>
      <w:r>
        <w:rPr/>
        <w:t>area.</w:t>
      </w:r>
      <w:r>
        <w:rPr>
          <w:spacing w:val="-3"/>
        </w:rPr>
        <w:t> </w:t>
      </w:r>
      <w:r>
        <w:rPr/>
        <w:t>This</w:t>
      </w:r>
      <w:r>
        <w:rPr>
          <w:spacing w:val="-2"/>
        </w:rPr>
        <w:t> </w:t>
      </w:r>
      <w:r>
        <w:rPr/>
        <w:t>is</w:t>
      </w:r>
      <w:r>
        <w:rPr>
          <w:spacing w:val="-4"/>
        </w:rPr>
        <w:t> </w:t>
      </w:r>
      <w:r>
        <w:rPr/>
        <w:t>normally</w:t>
      </w:r>
      <w:r>
        <w:rPr>
          <w:spacing w:val="-3"/>
        </w:rPr>
        <w:t> </w:t>
      </w:r>
      <w:r>
        <w:rPr/>
        <w:t>calculated</w:t>
      </w:r>
      <w:r>
        <w:rPr>
          <w:spacing w:val="-4"/>
        </w:rPr>
        <w:t> </w:t>
      </w:r>
      <w:r>
        <w:rPr/>
        <w:t>from</w:t>
      </w:r>
      <w:r>
        <w:rPr>
          <w:spacing w:val="-3"/>
        </w:rPr>
        <w:t> </w:t>
      </w:r>
      <w:r>
        <w:rPr/>
        <w:t>the Gross Unit Area x Number of Units.</w:t>
      </w:r>
    </w:p>
    <w:p>
      <w:pPr>
        <w:pStyle w:val="BodyText"/>
        <w:spacing w:line="259" w:lineRule="auto" w:before="119"/>
        <w:ind w:left="360" w:right="1080"/>
      </w:pPr>
      <w:r>
        <w:rPr>
          <w:b/>
          <w:color w:val="003E7E"/>
        </w:rPr>
        <w:t>Net</w:t>
      </w:r>
      <w:r>
        <w:rPr>
          <w:b/>
          <w:color w:val="003E7E"/>
          <w:spacing w:val="-1"/>
        </w:rPr>
        <w:t> </w:t>
      </w:r>
      <w:r>
        <w:rPr>
          <w:b/>
          <w:color w:val="003E7E"/>
        </w:rPr>
        <w:t>Unit Area</w:t>
      </w:r>
      <w:r>
        <w:rPr>
          <w:b/>
          <w:color w:val="003E7E"/>
          <w:spacing w:val="-2"/>
        </w:rPr>
        <w:t> </w:t>
      </w:r>
      <w:r>
        <w:rPr>
          <w:b/>
          <w:color w:val="003E7E"/>
        </w:rPr>
        <w:t>ft</w:t>
      </w:r>
      <w:r>
        <w:rPr>
          <w:b/>
          <w:color w:val="003E7E"/>
          <w:position w:val="7"/>
          <w:sz w:val="13"/>
        </w:rPr>
        <w:t>2</w:t>
      </w:r>
      <w:r>
        <w:rPr>
          <w:b/>
          <w:color w:val="003E7E"/>
        </w:rPr>
        <w:t>:</w:t>
      </w:r>
      <w:r>
        <w:rPr>
          <w:b/>
          <w:color w:val="003E7E"/>
          <w:spacing w:val="-5"/>
        </w:rPr>
        <w:t> </w:t>
      </w:r>
      <w:r>
        <w:rPr/>
        <w:t>The</w:t>
      </w:r>
      <w:r>
        <w:rPr>
          <w:spacing w:val="-2"/>
        </w:rPr>
        <w:t> </w:t>
      </w:r>
      <w:r>
        <w:rPr/>
        <w:t>net</w:t>
      </w:r>
      <w:r>
        <w:rPr>
          <w:spacing w:val="-1"/>
        </w:rPr>
        <w:t> </w:t>
      </w:r>
      <w:r>
        <w:rPr/>
        <w:t>leased,</w:t>
      </w:r>
      <w:r>
        <w:rPr>
          <w:spacing w:val="-3"/>
        </w:rPr>
        <w:t> </w:t>
      </w:r>
      <w:r>
        <w:rPr/>
        <w:t>or</w:t>
      </w:r>
      <w:r>
        <w:rPr>
          <w:spacing w:val="-3"/>
        </w:rPr>
        <w:t> </w:t>
      </w:r>
      <w:r>
        <w:rPr/>
        <w:t>sellable,</w:t>
      </w:r>
      <w:r>
        <w:rPr>
          <w:spacing w:val="-1"/>
        </w:rPr>
        <w:t> </w:t>
      </w:r>
      <w:r>
        <w:rPr/>
        <w:t>area</w:t>
      </w:r>
      <w:r>
        <w:rPr>
          <w:spacing w:val="-2"/>
        </w:rPr>
        <w:t> </w:t>
      </w:r>
      <w:r>
        <w:rPr/>
        <w:t>per</w:t>
      </w:r>
      <w:r>
        <w:rPr>
          <w:spacing w:val="-3"/>
        </w:rPr>
        <w:t> </w:t>
      </w:r>
      <w:r>
        <w:rPr/>
        <w:t>unit.</w:t>
      </w:r>
      <w:r>
        <w:rPr>
          <w:spacing w:val="-5"/>
        </w:rPr>
        <w:t> </w:t>
      </w:r>
      <w:r>
        <w:rPr/>
        <w:t>This</w:t>
      </w:r>
      <w:r>
        <w:rPr>
          <w:spacing w:val="-1"/>
        </w:rPr>
        <w:t> </w:t>
      </w:r>
      <w:r>
        <w:rPr/>
        <w:t>can</w:t>
      </w:r>
      <w:r>
        <w:rPr>
          <w:spacing w:val="-4"/>
        </w:rPr>
        <w:t> </w:t>
      </w:r>
      <w:r>
        <w:rPr/>
        <w:t>be</w:t>
      </w:r>
      <w:r>
        <w:rPr>
          <w:spacing w:val="-4"/>
        </w:rPr>
        <w:t> </w:t>
      </w:r>
      <w:r>
        <w:rPr/>
        <w:t>calculated</w:t>
      </w:r>
      <w:r>
        <w:rPr>
          <w:spacing w:val="-4"/>
        </w:rPr>
        <w:t> </w:t>
      </w:r>
      <w:r>
        <w:rPr/>
        <w:t>from the Net Area / Number of Units, if left blank.</w:t>
      </w:r>
    </w:p>
    <w:p>
      <w:pPr>
        <w:pStyle w:val="BodyText"/>
        <w:spacing w:line="259" w:lineRule="auto" w:before="121"/>
        <w:ind w:left="360" w:right="1200"/>
      </w:pPr>
      <w:r>
        <w:rPr>
          <w:b/>
          <w:color w:val="003E7E"/>
        </w:rPr>
        <w:t>Net Area</w:t>
      </w:r>
      <w:r>
        <w:rPr>
          <w:b/>
          <w:color w:val="003E7E"/>
          <w:spacing w:val="-2"/>
        </w:rPr>
        <w:t> </w:t>
      </w:r>
      <w:r>
        <w:rPr>
          <w:b/>
          <w:color w:val="003E7E"/>
        </w:rPr>
        <w:t>ft</w:t>
      </w:r>
      <w:r>
        <w:rPr>
          <w:b/>
          <w:color w:val="003E7E"/>
          <w:position w:val="7"/>
          <w:sz w:val="13"/>
        </w:rPr>
        <w:t>2</w:t>
      </w:r>
      <w:r>
        <w:rPr>
          <w:b/>
          <w:color w:val="003E7E"/>
        </w:rPr>
        <w:t>:</w:t>
      </w:r>
      <w:r>
        <w:rPr>
          <w:b/>
          <w:color w:val="003E7E"/>
          <w:spacing w:val="-3"/>
        </w:rPr>
        <w:t> </w:t>
      </w:r>
      <w:r>
        <w:rPr/>
        <w:t>The</w:t>
      </w:r>
      <w:r>
        <w:rPr>
          <w:spacing w:val="-4"/>
        </w:rPr>
        <w:t> </w:t>
      </w:r>
      <w:r>
        <w:rPr/>
        <w:t>total</w:t>
      </w:r>
      <w:r>
        <w:rPr>
          <w:spacing w:val="-3"/>
        </w:rPr>
        <w:t> </w:t>
      </w:r>
      <w:r>
        <w:rPr/>
        <w:t>net</w:t>
      </w:r>
      <w:r>
        <w:rPr>
          <w:spacing w:val="-1"/>
        </w:rPr>
        <w:t> </w:t>
      </w:r>
      <w:r>
        <w:rPr/>
        <w:t>leased,</w:t>
      </w:r>
      <w:r>
        <w:rPr>
          <w:spacing w:val="-3"/>
        </w:rPr>
        <w:t> </w:t>
      </w:r>
      <w:r>
        <w:rPr/>
        <w:t>or</w:t>
      </w:r>
      <w:r>
        <w:rPr>
          <w:spacing w:val="-3"/>
        </w:rPr>
        <w:t> </w:t>
      </w:r>
      <w:r>
        <w:rPr/>
        <w:t>sellable</w:t>
      </w:r>
      <w:r>
        <w:rPr>
          <w:spacing w:val="-2"/>
        </w:rPr>
        <w:t> </w:t>
      </w:r>
      <w:r>
        <w:rPr/>
        <w:t>area.</w:t>
      </w:r>
      <w:r>
        <w:rPr>
          <w:spacing w:val="-3"/>
        </w:rPr>
        <w:t> </w:t>
      </w:r>
      <w:r>
        <w:rPr/>
        <w:t>This is</w:t>
      </w:r>
      <w:r>
        <w:rPr>
          <w:spacing w:val="-4"/>
        </w:rPr>
        <w:t> </w:t>
      </w:r>
      <w:r>
        <w:rPr/>
        <w:t>normally</w:t>
      </w:r>
      <w:r>
        <w:rPr>
          <w:spacing w:val="-4"/>
        </w:rPr>
        <w:t> </w:t>
      </w:r>
      <w:r>
        <w:rPr/>
        <w:t>calculated</w:t>
      </w:r>
      <w:r>
        <w:rPr>
          <w:spacing w:val="-4"/>
        </w:rPr>
        <w:t> </w:t>
      </w:r>
      <w:r>
        <w:rPr/>
        <w:t>from</w:t>
      </w:r>
      <w:r>
        <w:rPr>
          <w:spacing w:val="-3"/>
        </w:rPr>
        <w:t> </w:t>
      </w:r>
      <w:r>
        <w:rPr/>
        <w:t>the Net Unit Area x Number of Units.</w:t>
      </w:r>
    </w:p>
    <w:p>
      <w:pPr>
        <w:pStyle w:val="BodyText"/>
        <w:spacing w:line="259" w:lineRule="auto" w:before="118"/>
        <w:ind w:left="360" w:right="1200"/>
      </w:pPr>
      <w:r>
        <w:rPr>
          <w:b/>
          <w:color w:val="003E7E"/>
        </w:rPr>
        <w:t>Gross: Net</w:t>
      </w:r>
      <w:r>
        <w:rPr>
          <w:b/>
          <w:color w:val="003E7E"/>
          <w:spacing w:val="-3"/>
        </w:rPr>
        <w:t> </w:t>
      </w:r>
      <w:r>
        <w:rPr>
          <w:b/>
          <w:color w:val="003E7E"/>
        </w:rPr>
        <w:t>Ratio:</w:t>
      </w:r>
      <w:r>
        <w:rPr>
          <w:b/>
          <w:color w:val="003E7E"/>
          <w:spacing w:val="-4"/>
        </w:rPr>
        <w:t> </w:t>
      </w:r>
      <w:r>
        <w:rPr/>
        <w:t>The</w:t>
      </w:r>
      <w:r>
        <w:rPr>
          <w:spacing w:val="-4"/>
        </w:rPr>
        <w:t> </w:t>
      </w:r>
      <w:r>
        <w:rPr/>
        <w:t>ratio</w:t>
      </w:r>
      <w:r>
        <w:rPr>
          <w:spacing w:val="-2"/>
        </w:rPr>
        <w:t> </w:t>
      </w:r>
      <w:r>
        <w:rPr/>
        <w:t>of the</w:t>
      </w:r>
      <w:r>
        <w:rPr>
          <w:spacing w:val="-4"/>
        </w:rPr>
        <w:t> </w:t>
      </w:r>
      <w:r>
        <w:rPr/>
        <w:t>disposal</w:t>
      </w:r>
      <w:r>
        <w:rPr>
          <w:spacing w:val="-5"/>
        </w:rPr>
        <w:t> </w:t>
      </w:r>
      <w:r>
        <w:rPr/>
        <w:t>(net)</w:t>
      </w:r>
      <w:r>
        <w:rPr>
          <w:spacing w:val="-3"/>
        </w:rPr>
        <w:t> </w:t>
      </w:r>
      <w:r>
        <w:rPr/>
        <w:t>area</w:t>
      </w:r>
      <w:r>
        <w:rPr>
          <w:spacing w:val="-4"/>
        </w:rPr>
        <w:t> </w:t>
      </w:r>
      <w:r>
        <w:rPr/>
        <w:t>to</w:t>
      </w:r>
      <w:r>
        <w:rPr>
          <w:spacing w:val="-2"/>
        </w:rPr>
        <w:t> </w:t>
      </w:r>
      <w:r>
        <w:rPr/>
        <w:t>construction</w:t>
      </w:r>
      <w:r>
        <w:rPr>
          <w:spacing w:val="-4"/>
        </w:rPr>
        <w:t> </w:t>
      </w:r>
      <w:r>
        <w:rPr/>
        <w:t>(gross)</w:t>
      </w:r>
      <w:r>
        <w:rPr>
          <w:spacing w:val="-1"/>
        </w:rPr>
        <w:t> </w:t>
      </w:r>
      <w:r>
        <w:rPr/>
        <w:t>area</w:t>
      </w:r>
      <w:r>
        <w:rPr>
          <w:spacing w:val="-2"/>
        </w:rPr>
        <w:t> </w:t>
      </w:r>
      <w:r>
        <w:rPr/>
        <w:t>is shown here. This field can be locked at a fixed value so that all floor areas will be calculated with reference to it.</w:t>
      </w:r>
    </w:p>
    <w:p>
      <w:pPr>
        <w:pStyle w:val="BodyText"/>
        <w:spacing w:line="259" w:lineRule="auto" w:before="121"/>
        <w:ind w:left="360" w:right="1168"/>
        <w:jc w:val="both"/>
      </w:pPr>
      <w:r>
        <w:rPr>
          <w:b/>
          <w:color w:val="003E7E"/>
        </w:rPr>
        <w:t>Additional Unit Area ft</w:t>
      </w:r>
      <w:r>
        <w:rPr>
          <w:b/>
          <w:color w:val="003E7E"/>
          <w:position w:val="7"/>
          <w:sz w:val="13"/>
        </w:rPr>
        <w:t>2</w:t>
      </w:r>
      <w:r>
        <w:rPr>
          <w:b/>
          <w:color w:val="003E7E"/>
        </w:rPr>
        <w:t>:</w:t>
      </w:r>
      <w:r>
        <w:rPr>
          <w:b/>
          <w:color w:val="003E7E"/>
          <w:spacing w:val="-1"/>
        </w:rPr>
        <w:t> </w:t>
      </w:r>
      <w:r>
        <w:rPr/>
        <w:t>The</w:t>
      </w:r>
      <w:r>
        <w:rPr>
          <w:spacing w:val="-2"/>
        </w:rPr>
        <w:t> </w:t>
      </w:r>
      <w:r>
        <w:rPr/>
        <w:t>additional</w:t>
      </w:r>
      <w:r>
        <w:rPr>
          <w:spacing w:val="-1"/>
        </w:rPr>
        <w:t> </w:t>
      </w:r>
      <w:r>
        <w:rPr/>
        <w:t>unfinished area</w:t>
      </w:r>
      <w:r>
        <w:rPr>
          <w:spacing w:val="-2"/>
        </w:rPr>
        <w:t> </w:t>
      </w:r>
      <w:r>
        <w:rPr/>
        <w:t>per</w:t>
      </w:r>
      <w:r>
        <w:rPr>
          <w:spacing w:val="-1"/>
        </w:rPr>
        <w:t> </w:t>
      </w:r>
      <w:r>
        <w:rPr/>
        <w:t>unit used in</w:t>
      </w:r>
      <w:r>
        <w:rPr>
          <w:spacing w:val="-2"/>
        </w:rPr>
        <w:t> </w:t>
      </w:r>
      <w:r>
        <w:rPr/>
        <w:t>the calculation of</w:t>
      </w:r>
      <w:r>
        <w:rPr>
          <w:spacing w:val="-1"/>
        </w:rPr>
        <w:t> </w:t>
      </w:r>
      <w:r>
        <w:rPr/>
        <w:t>gross</w:t>
      </w:r>
      <w:r>
        <w:rPr>
          <w:spacing w:val="-4"/>
        </w:rPr>
        <w:t> </w:t>
      </w:r>
      <w:r>
        <w:rPr/>
        <w:t>construction</w:t>
      </w:r>
      <w:r>
        <w:rPr>
          <w:spacing w:val="-3"/>
        </w:rPr>
        <w:t> </w:t>
      </w:r>
      <w:r>
        <w:rPr/>
        <w:t>costs.</w:t>
      </w:r>
      <w:r>
        <w:rPr>
          <w:spacing w:val="-5"/>
        </w:rPr>
        <w:t> </w:t>
      </w:r>
      <w:r>
        <w:rPr/>
        <w:t>This</w:t>
      </w:r>
      <w:r>
        <w:rPr>
          <w:spacing w:val="-2"/>
        </w:rPr>
        <w:t> </w:t>
      </w:r>
      <w:r>
        <w:rPr/>
        <w:t>can</w:t>
      </w:r>
      <w:r>
        <w:rPr>
          <w:spacing w:val="-4"/>
        </w:rPr>
        <w:t> </w:t>
      </w:r>
      <w:r>
        <w:rPr/>
        <w:t>be</w:t>
      </w:r>
      <w:r>
        <w:rPr>
          <w:spacing w:val="-4"/>
        </w:rPr>
        <w:t> </w:t>
      </w:r>
      <w:r>
        <w:rPr/>
        <w:t>calculated</w:t>
      </w:r>
      <w:r>
        <w:rPr>
          <w:spacing w:val="-4"/>
        </w:rPr>
        <w:t> </w:t>
      </w:r>
      <w:r>
        <w:rPr/>
        <w:t>from</w:t>
      </w:r>
      <w:r>
        <w:rPr>
          <w:spacing w:val="-4"/>
        </w:rPr>
        <w:t> </w:t>
      </w:r>
      <w:r>
        <w:rPr/>
        <w:t>the</w:t>
      </w:r>
      <w:r>
        <w:rPr>
          <w:spacing w:val="-4"/>
        </w:rPr>
        <w:t> </w:t>
      </w:r>
      <w:r>
        <w:rPr/>
        <w:t>Additional</w:t>
      </w:r>
      <w:r>
        <w:rPr>
          <w:spacing w:val="-4"/>
        </w:rPr>
        <w:t> </w:t>
      </w:r>
      <w:r>
        <w:rPr/>
        <w:t>Area</w:t>
      </w:r>
      <w:r>
        <w:rPr>
          <w:spacing w:val="-3"/>
        </w:rPr>
        <w:t> </w:t>
      </w:r>
      <w:r>
        <w:rPr/>
        <w:t>/ Number</w:t>
      </w:r>
      <w:r>
        <w:rPr>
          <w:spacing w:val="-2"/>
        </w:rPr>
        <w:t> </w:t>
      </w:r>
      <w:r>
        <w:rPr/>
        <w:t>of units, if left blank.</w:t>
      </w:r>
    </w:p>
    <w:p>
      <w:pPr>
        <w:pStyle w:val="BodyText"/>
        <w:spacing w:line="259" w:lineRule="auto" w:before="119"/>
        <w:ind w:left="360" w:right="1080"/>
      </w:pPr>
      <w:r>
        <w:rPr>
          <w:b/>
          <w:color w:val="003E7E"/>
        </w:rPr>
        <w:t>Additional Area ft</w:t>
      </w:r>
      <w:r>
        <w:rPr>
          <w:b/>
          <w:color w:val="003E7E"/>
          <w:position w:val="7"/>
          <w:sz w:val="13"/>
        </w:rPr>
        <w:t>2</w:t>
      </w:r>
      <w:r>
        <w:rPr>
          <w:b/>
          <w:color w:val="003E7E"/>
        </w:rPr>
        <w:t>:</w:t>
      </w:r>
      <w:r>
        <w:rPr>
          <w:b/>
          <w:color w:val="003E7E"/>
          <w:spacing w:val="-2"/>
        </w:rPr>
        <w:t> </w:t>
      </w:r>
      <w:r>
        <w:rPr/>
        <w:t>The</w:t>
      </w:r>
      <w:r>
        <w:rPr>
          <w:spacing w:val="-1"/>
        </w:rPr>
        <w:t> </w:t>
      </w:r>
      <w:r>
        <w:rPr/>
        <w:t>total additional unfinished area</w:t>
      </w:r>
      <w:r>
        <w:rPr>
          <w:spacing w:val="-1"/>
        </w:rPr>
        <w:t> </w:t>
      </w:r>
      <w:r>
        <w:rPr/>
        <w:t>used in</w:t>
      </w:r>
      <w:r>
        <w:rPr>
          <w:spacing w:val="-1"/>
        </w:rPr>
        <w:t> </w:t>
      </w:r>
      <w:r>
        <w:rPr/>
        <w:t>the</w:t>
      </w:r>
      <w:r>
        <w:rPr>
          <w:spacing w:val="-1"/>
        </w:rPr>
        <w:t> </w:t>
      </w:r>
      <w:r>
        <w:rPr/>
        <w:t>calculation of gross construction</w:t>
      </w:r>
      <w:r>
        <w:rPr>
          <w:spacing w:val="-3"/>
        </w:rPr>
        <w:t> </w:t>
      </w:r>
      <w:r>
        <w:rPr/>
        <w:t>costs.</w:t>
      </w:r>
      <w:r>
        <w:rPr>
          <w:spacing w:val="-4"/>
        </w:rPr>
        <w:t> </w:t>
      </w:r>
      <w:r>
        <w:rPr/>
        <w:t>This</w:t>
      </w:r>
      <w:r>
        <w:rPr>
          <w:spacing w:val="-5"/>
        </w:rPr>
        <w:t> </w:t>
      </w:r>
      <w:r>
        <w:rPr/>
        <w:t>is</w:t>
      </w:r>
      <w:r>
        <w:rPr>
          <w:spacing w:val="-2"/>
        </w:rPr>
        <w:t> </w:t>
      </w:r>
      <w:r>
        <w:rPr/>
        <w:t>normally</w:t>
      </w:r>
      <w:r>
        <w:rPr>
          <w:spacing w:val="-5"/>
        </w:rPr>
        <w:t> </w:t>
      </w:r>
      <w:r>
        <w:rPr/>
        <w:t>calculated</w:t>
      </w:r>
      <w:r>
        <w:rPr>
          <w:spacing w:val="-5"/>
        </w:rPr>
        <w:t> </w:t>
      </w:r>
      <w:r>
        <w:rPr/>
        <w:t>from</w:t>
      </w:r>
      <w:r>
        <w:rPr>
          <w:spacing w:val="-4"/>
        </w:rPr>
        <w:t> </w:t>
      </w:r>
      <w:r>
        <w:rPr/>
        <w:t>the</w:t>
      </w:r>
      <w:r>
        <w:rPr>
          <w:spacing w:val="-3"/>
        </w:rPr>
        <w:t> </w:t>
      </w:r>
      <w:r>
        <w:rPr/>
        <w:t>Additional</w:t>
      </w:r>
      <w:r>
        <w:rPr>
          <w:spacing w:val="-4"/>
        </w:rPr>
        <w:t> </w:t>
      </w:r>
      <w:r>
        <w:rPr/>
        <w:t>Unit</w:t>
      </w:r>
      <w:r>
        <w:rPr>
          <w:spacing w:val="-4"/>
        </w:rPr>
        <w:t> </w:t>
      </w:r>
      <w:r>
        <w:rPr/>
        <w:t>Area</w:t>
      </w:r>
      <w:r>
        <w:rPr>
          <w:spacing w:val="-3"/>
        </w:rPr>
        <w:t> </w:t>
      </w:r>
      <w:r>
        <w:rPr/>
        <w:t>x</w:t>
      </w:r>
      <w:r>
        <w:rPr>
          <w:spacing w:val="-4"/>
        </w:rPr>
        <w:t> </w:t>
      </w:r>
      <w:r>
        <w:rPr/>
        <w:t>Number</w:t>
      </w:r>
      <w:r>
        <w:rPr>
          <w:spacing w:val="-4"/>
        </w:rPr>
        <w:t> </w:t>
      </w:r>
      <w:r>
        <w:rPr/>
        <w:t>of units. The additional area is not included in the gross or net areas for any other calculation purposes.</w:t>
      </w:r>
    </w:p>
    <w:p>
      <w:pPr>
        <w:pStyle w:val="BodyText"/>
        <w:spacing w:line="259" w:lineRule="auto" w:before="120"/>
        <w:ind w:left="360" w:right="1200"/>
      </w:pPr>
      <w:r>
        <w:rPr>
          <w:b/>
          <w:color w:val="003E7E"/>
        </w:rPr>
        <w:t>Alternate Area: </w:t>
      </w:r>
      <w:r>
        <w:rPr/>
        <w:t>The</w:t>
      </w:r>
      <w:r>
        <w:rPr>
          <w:spacing w:val="-4"/>
        </w:rPr>
        <w:t> </w:t>
      </w:r>
      <w:r>
        <w:rPr/>
        <w:t>alternate</w:t>
      </w:r>
      <w:r>
        <w:rPr>
          <w:spacing w:val="-4"/>
        </w:rPr>
        <w:t> </w:t>
      </w:r>
      <w:r>
        <w:rPr/>
        <w:t>area</w:t>
      </w:r>
      <w:r>
        <w:rPr>
          <w:spacing w:val="-4"/>
        </w:rPr>
        <w:t> </w:t>
      </w:r>
      <w:r>
        <w:rPr/>
        <w:t>is</w:t>
      </w:r>
      <w:r>
        <w:rPr>
          <w:spacing w:val="-1"/>
        </w:rPr>
        <w:t> </w:t>
      </w:r>
      <w:r>
        <w:rPr/>
        <w:t>a</w:t>
      </w:r>
      <w:r>
        <w:rPr>
          <w:spacing w:val="-4"/>
        </w:rPr>
        <w:t> </w:t>
      </w:r>
      <w:r>
        <w:rPr/>
        <w:t>field</w:t>
      </w:r>
      <w:r>
        <w:rPr>
          <w:spacing w:val="-2"/>
        </w:rPr>
        <w:t> </w:t>
      </w:r>
      <w:r>
        <w:rPr/>
        <w:t>available</w:t>
      </w:r>
      <w:r>
        <w:rPr>
          <w:spacing w:val="-4"/>
        </w:rPr>
        <w:t> </w:t>
      </w:r>
      <w:r>
        <w:rPr/>
        <w:t>for</w:t>
      </w:r>
      <w:r>
        <w:rPr>
          <w:spacing w:val="-3"/>
        </w:rPr>
        <w:t> </w:t>
      </w:r>
      <w:r>
        <w:rPr/>
        <w:t>your</w:t>
      </w:r>
      <w:r>
        <w:rPr>
          <w:spacing w:val="-1"/>
        </w:rPr>
        <w:t> </w:t>
      </w:r>
      <w:r>
        <w:rPr/>
        <w:t>own</w:t>
      </w:r>
      <w:r>
        <w:rPr>
          <w:spacing w:val="-2"/>
        </w:rPr>
        <w:t> </w:t>
      </w:r>
      <w:r>
        <w:rPr/>
        <w:t>use</w:t>
      </w:r>
      <w:r>
        <w:rPr>
          <w:spacing w:val="-4"/>
        </w:rPr>
        <w:t> </w:t>
      </w:r>
      <w:r>
        <w:rPr/>
        <w:t>to</w:t>
      </w:r>
      <w:r>
        <w:rPr>
          <w:spacing w:val="-4"/>
        </w:rPr>
        <w:t> </w:t>
      </w:r>
      <w:r>
        <w:rPr/>
        <w:t>describe</w:t>
      </w:r>
      <w:r>
        <w:rPr>
          <w:spacing w:val="-2"/>
        </w:rPr>
        <w:t> </w:t>
      </w:r>
      <w:r>
        <w:rPr/>
        <w:t>any area or unit information. It is not included in any other area totals but can be used in miscellaneous cost calculations.</w:t>
      </w:r>
    </w:p>
    <w:p>
      <w:pPr>
        <w:pStyle w:val="BodyText"/>
        <w:spacing w:after="0" w:line="259" w:lineRule="auto"/>
        <w:sectPr>
          <w:pgSz w:w="12240" w:h="15840"/>
          <w:pgMar w:header="729" w:footer="880" w:top="1460" w:bottom="1060" w:left="1080" w:right="1080"/>
        </w:sectPr>
      </w:pPr>
    </w:p>
    <w:p>
      <w:pPr>
        <w:pStyle w:val="Heading3"/>
        <w:spacing w:before="84"/>
        <w:jc w:val="both"/>
      </w:pPr>
      <w:r>
        <w:rPr>
          <w:color w:val="004A8D"/>
          <w:spacing w:val="-2"/>
        </w:rPr>
        <w:t>Construction</w:t>
      </w:r>
      <w:r>
        <w:rPr>
          <w:color w:val="004A8D"/>
        </w:rPr>
        <w:t> </w:t>
      </w:r>
      <w:r>
        <w:rPr>
          <w:color w:val="004A8D"/>
          <w:spacing w:val="-2"/>
        </w:rPr>
        <w:t>Costs</w:t>
      </w:r>
    </w:p>
    <w:p>
      <w:pPr>
        <w:pStyle w:val="BodyText"/>
        <w:spacing w:line="259" w:lineRule="auto" w:before="62"/>
        <w:ind w:left="360" w:right="1256"/>
        <w:jc w:val="both"/>
      </w:pPr>
      <w:r>
        <w:rPr/>
        <w:t>Base</w:t>
      </w:r>
      <w:r>
        <w:rPr>
          <w:spacing w:val="-2"/>
        </w:rPr>
        <w:t> </w:t>
      </w:r>
      <w:r>
        <w:rPr/>
        <w:t>construction</w:t>
      </w:r>
      <w:r>
        <w:rPr>
          <w:spacing w:val="-2"/>
        </w:rPr>
        <w:t> </w:t>
      </w:r>
      <w:r>
        <w:rPr/>
        <w:t>cost</w:t>
      </w:r>
      <w:r>
        <w:rPr>
          <w:spacing w:val="-3"/>
        </w:rPr>
        <w:t> </w:t>
      </w:r>
      <w:r>
        <w:rPr/>
        <w:t>for</w:t>
      </w:r>
      <w:r>
        <w:rPr>
          <w:spacing w:val="-1"/>
        </w:rPr>
        <w:t> </w:t>
      </w:r>
      <w:r>
        <w:rPr/>
        <w:t>each</w:t>
      </w:r>
      <w:r>
        <w:rPr>
          <w:spacing w:val="-4"/>
        </w:rPr>
        <w:t> </w:t>
      </w:r>
      <w:r>
        <w:rPr/>
        <w:t>unit</w:t>
      </w:r>
      <w:r>
        <w:rPr>
          <w:spacing w:val="-3"/>
        </w:rPr>
        <w:t> </w:t>
      </w:r>
      <w:r>
        <w:rPr/>
        <w:t>may</w:t>
      </w:r>
      <w:r>
        <w:rPr>
          <w:spacing w:val="-4"/>
        </w:rPr>
        <w:t> </w:t>
      </w:r>
      <w:r>
        <w:rPr/>
        <w:t>be</w:t>
      </w:r>
      <w:r>
        <w:rPr>
          <w:spacing w:val="-2"/>
        </w:rPr>
        <w:t> </w:t>
      </w:r>
      <w:r>
        <w:rPr/>
        <w:t>entered</w:t>
      </w:r>
      <w:r>
        <w:rPr>
          <w:spacing w:val="-2"/>
        </w:rPr>
        <w:t> </w:t>
      </w:r>
      <w:r>
        <w:rPr/>
        <w:t>using a</w:t>
      </w:r>
      <w:r>
        <w:rPr>
          <w:spacing w:val="-4"/>
        </w:rPr>
        <w:t> </w:t>
      </w:r>
      <w:r>
        <w:rPr/>
        <w:t>construction</w:t>
      </w:r>
      <w:r>
        <w:rPr>
          <w:spacing w:val="-4"/>
        </w:rPr>
        <w:t> </w:t>
      </w:r>
      <w:r>
        <w:rPr/>
        <w:t>rate, unit</w:t>
      </w:r>
      <w:r>
        <w:rPr>
          <w:spacing w:val="-3"/>
        </w:rPr>
        <w:t> </w:t>
      </w:r>
      <w:r>
        <w:rPr/>
        <w:t>rate or</w:t>
      </w:r>
      <w:r>
        <w:rPr>
          <w:spacing w:val="-4"/>
        </w:rPr>
        <w:t> </w:t>
      </w:r>
      <w:r>
        <w:rPr/>
        <w:t>the</w:t>
      </w:r>
      <w:r>
        <w:rPr>
          <w:spacing w:val="-5"/>
        </w:rPr>
        <w:t> </w:t>
      </w:r>
      <w:r>
        <w:rPr/>
        <w:t>gross</w:t>
      </w:r>
      <w:r>
        <w:rPr>
          <w:spacing w:val="-5"/>
        </w:rPr>
        <w:t> </w:t>
      </w:r>
      <w:r>
        <w:rPr/>
        <w:t>cost.</w:t>
      </w:r>
      <w:r>
        <w:rPr>
          <w:spacing w:val="-1"/>
        </w:rPr>
        <w:t> </w:t>
      </w:r>
      <w:r>
        <w:rPr/>
        <w:t>Alternatively,</w:t>
      </w:r>
      <w:r>
        <w:rPr>
          <w:spacing w:val="-1"/>
        </w:rPr>
        <w:t> </w:t>
      </w:r>
      <w:r>
        <w:rPr/>
        <w:t>you</w:t>
      </w:r>
      <w:r>
        <w:rPr>
          <w:spacing w:val="-3"/>
        </w:rPr>
        <w:t> </w:t>
      </w:r>
      <w:r>
        <w:rPr/>
        <w:t>can</w:t>
      </w:r>
      <w:r>
        <w:rPr>
          <w:spacing w:val="-3"/>
        </w:rPr>
        <w:t> </w:t>
      </w:r>
      <w:r>
        <w:rPr/>
        <w:t>enter</w:t>
      </w:r>
      <w:r>
        <w:rPr>
          <w:spacing w:val="-2"/>
        </w:rPr>
        <w:t> </w:t>
      </w:r>
      <w:r>
        <w:rPr/>
        <w:t>a</w:t>
      </w:r>
      <w:r>
        <w:rPr>
          <w:spacing w:val="-5"/>
        </w:rPr>
        <w:t> </w:t>
      </w:r>
      <w:r>
        <w:rPr/>
        <w:t>detailed</w:t>
      </w:r>
      <w:r>
        <w:rPr>
          <w:spacing w:val="-3"/>
        </w:rPr>
        <w:t> </w:t>
      </w:r>
      <w:r>
        <w:rPr/>
        <w:t>breakdown</w:t>
      </w:r>
      <w:r>
        <w:rPr>
          <w:spacing w:val="-3"/>
        </w:rPr>
        <w:t> </w:t>
      </w:r>
      <w:r>
        <w:rPr/>
        <w:t>of</w:t>
      </w:r>
      <w:r>
        <w:rPr>
          <w:spacing w:val="-1"/>
        </w:rPr>
        <w:t> </w:t>
      </w:r>
      <w:r>
        <w:rPr/>
        <w:t>the</w:t>
      </w:r>
      <w:r>
        <w:rPr>
          <w:spacing w:val="-5"/>
        </w:rPr>
        <w:t> </w:t>
      </w:r>
      <w:r>
        <w:rPr/>
        <w:t>costs</w:t>
      </w:r>
      <w:r>
        <w:rPr>
          <w:spacing w:val="-4"/>
        </w:rPr>
        <w:t> </w:t>
      </w:r>
      <w:r>
        <w:rPr/>
        <w:t>for</w:t>
      </w:r>
      <w:r>
        <w:rPr>
          <w:spacing w:val="-4"/>
        </w:rPr>
        <w:t> </w:t>
      </w:r>
      <w:r>
        <w:rPr/>
        <w:t>this particular unit. See </w:t>
      </w:r>
      <w:hyperlink w:history="true" w:anchor="_bookmark191">
        <w:r>
          <w:rPr>
            <w:color w:val="0462C1"/>
            <w:u w:val="single" w:color="0462C1"/>
          </w:rPr>
          <w:t>Construction Cost Breakdown</w:t>
        </w:r>
      </w:hyperlink>
      <w:r>
        <w:rPr>
          <w:color w:val="0462C1"/>
        </w:rPr>
        <w:t> </w:t>
      </w:r>
      <w:r>
        <w:rPr/>
        <w:t>below for more information.</w:t>
      </w:r>
    </w:p>
    <w:p>
      <w:pPr>
        <w:pStyle w:val="BodyText"/>
        <w:spacing w:line="259" w:lineRule="auto" w:before="121"/>
        <w:ind w:left="360" w:right="1080"/>
      </w:pPr>
      <w:r>
        <w:rPr/>
        <w:t>When</w:t>
      </w:r>
      <w:r>
        <w:rPr>
          <w:spacing w:val="-3"/>
        </w:rPr>
        <w:t> </w:t>
      </w:r>
      <w:r>
        <w:rPr/>
        <w:t>you</w:t>
      </w:r>
      <w:r>
        <w:rPr>
          <w:spacing w:val="-3"/>
        </w:rPr>
        <w:t> </w:t>
      </w:r>
      <w:r>
        <w:rPr/>
        <w:t>enter</w:t>
      </w:r>
      <w:r>
        <w:rPr>
          <w:spacing w:val="-4"/>
        </w:rPr>
        <w:t> </w:t>
      </w:r>
      <w:r>
        <w:rPr/>
        <w:t>the</w:t>
      </w:r>
      <w:r>
        <w:rPr>
          <w:spacing w:val="-4"/>
        </w:rPr>
        <w:t> </w:t>
      </w:r>
      <w:r>
        <w:rPr/>
        <w:t>construction</w:t>
      </w:r>
      <w:r>
        <w:rPr>
          <w:spacing w:val="-3"/>
        </w:rPr>
        <w:t> </w:t>
      </w:r>
      <w:r>
        <w:rPr/>
        <w:t>rate/ft²,</w:t>
      </w:r>
      <w:r>
        <w:rPr>
          <w:spacing w:val="-4"/>
        </w:rPr>
        <w:t> </w:t>
      </w:r>
      <w:r>
        <w:rPr/>
        <w:t>the</w:t>
      </w:r>
      <w:r>
        <w:rPr>
          <w:spacing w:val="-3"/>
        </w:rPr>
        <w:t> </w:t>
      </w:r>
      <w:r>
        <w:rPr/>
        <w:t>Cost/Unit</w:t>
      </w:r>
      <w:r>
        <w:rPr>
          <w:spacing w:val="-2"/>
        </w:rPr>
        <w:t> </w:t>
      </w:r>
      <w:r>
        <w:rPr/>
        <w:t>and</w:t>
      </w:r>
      <w:r>
        <w:rPr>
          <w:spacing w:val="-5"/>
        </w:rPr>
        <w:t> </w:t>
      </w:r>
      <w:r>
        <w:rPr/>
        <w:t>Gross</w:t>
      </w:r>
      <w:r>
        <w:rPr>
          <w:spacing w:val="-3"/>
        </w:rPr>
        <w:t> </w:t>
      </w:r>
      <w:r>
        <w:rPr/>
        <w:t>Cost</w:t>
      </w:r>
      <w:r>
        <w:rPr>
          <w:spacing w:val="-2"/>
        </w:rPr>
        <w:t> </w:t>
      </w:r>
      <w:r>
        <w:rPr/>
        <w:t>will</w:t>
      </w:r>
      <w:r>
        <w:rPr>
          <w:spacing w:val="-2"/>
        </w:rPr>
        <w:t> </w:t>
      </w:r>
      <w:r>
        <w:rPr/>
        <w:t>be</w:t>
      </w:r>
      <w:r>
        <w:rPr>
          <w:spacing w:val="-3"/>
        </w:rPr>
        <w:t> </w:t>
      </w:r>
      <w:r>
        <w:rPr/>
        <w:t>calculated from the rate x gross area. For any combination of inputs, other cost fields will be calculated automatically. For example, if you enter the gross cost, the construction rate and Cost /Unit will be calculated automatically using the number of units and the gross </w:t>
      </w:r>
      <w:r>
        <w:rPr>
          <w:spacing w:val="-2"/>
        </w:rPr>
        <w:t>area.</w:t>
      </w:r>
    </w:p>
    <w:p>
      <w:pPr>
        <w:pStyle w:val="BodyText"/>
        <w:spacing w:line="259" w:lineRule="auto" w:before="117"/>
        <w:ind w:left="360" w:right="1200"/>
      </w:pPr>
      <w:r>
        <w:rPr/>
        <w:t>Construction</w:t>
      </w:r>
      <w:r>
        <w:rPr>
          <w:spacing w:val="-4"/>
        </w:rPr>
        <w:t> </w:t>
      </w:r>
      <w:r>
        <w:rPr/>
        <w:t>costs</w:t>
      </w:r>
      <w:r>
        <w:rPr>
          <w:spacing w:val="-3"/>
        </w:rPr>
        <w:t> </w:t>
      </w:r>
      <w:r>
        <w:rPr/>
        <w:t>will</w:t>
      </w:r>
      <w:r>
        <w:rPr>
          <w:spacing w:val="-4"/>
        </w:rPr>
        <w:t> </w:t>
      </w:r>
      <w:r>
        <w:rPr/>
        <w:t>be</w:t>
      </w:r>
      <w:r>
        <w:rPr>
          <w:spacing w:val="-4"/>
        </w:rPr>
        <w:t> </w:t>
      </w:r>
      <w:r>
        <w:rPr/>
        <w:t>distributed</w:t>
      </w:r>
      <w:r>
        <w:rPr>
          <w:spacing w:val="-4"/>
        </w:rPr>
        <w:t> </w:t>
      </w:r>
      <w:r>
        <w:rPr/>
        <w:t>automatically</w:t>
      </w:r>
      <w:r>
        <w:rPr>
          <w:spacing w:val="-5"/>
        </w:rPr>
        <w:t> </w:t>
      </w:r>
      <w:r>
        <w:rPr/>
        <w:t>over</w:t>
      </w:r>
      <w:r>
        <w:rPr>
          <w:spacing w:val="-3"/>
        </w:rPr>
        <w:t> </w:t>
      </w:r>
      <w:r>
        <w:rPr/>
        <w:t>the</w:t>
      </w:r>
      <w:r>
        <w:rPr>
          <w:spacing w:val="-4"/>
        </w:rPr>
        <w:t> </w:t>
      </w:r>
      <w:r>
        <w:rPr/>
        <w:t>length</w:t>
      </w:r>
      <w:r>
        <w:rPr>
          <w:spacing w:val="-5"/>
        </w:rPr>
        <w:t> </w:t>
      </w:r>
      <w:r>
        <w:rPr/>
        <w:t>of</w:t>
      </w:r>
      <w:r>
        <w:rPr>
          <w:spacing w:val="-2"/>
        </w:rPr>
        <w:t> </w:t>
      </w:r>
      <w:r>
        <w:rPr/>
        <w:t>the</w:t>
      </w:r>
      <w:r>
        <w:rPr>
          <w:spacing w:val="-5"/>
        </w:rPr>
        <w:t> </w:t>
      </w:r>
      <w:r>
        <w:rPr/>
        <w:t>construction stage entered in the Timescale &amp; Phasing screen. You can change this on either a global basis, or for individual area records.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1"/>
      </w:pPr>
    </w:p>
    <w:p>
      <w:pPr>
        <w:pStyle w:val="BodyText"/>
        <w:spacing w:line="259" w:lineRule="auto"/>
        <w:ind w:left="360" w:right="1200"/>
      </w:pPr>
      <w:r>
        <w:rPr>
          <w:b/>
          <w:color w:val="003E7E"/>
        </w:rPr>
        <w:t>Build</w:t>
      </w:r>
      <w:r>
        <w:rPr>
          <w:b/>
          <w:color w:val="003E7E"/>
          <w:spacing w:val="-2"/>
        </w:rPr>
        <w:t> </w:t>
      </w:r>
      <w:r>
        <w:rPr>
          <w:b/>
          <w:color w:val="003E7E"/>
        </w:rPr>
        <w:t>Rate</w:t>
      </w:r>
      <w:r>
        <w:rPr>
          <w:b/>
          <w:color w:val="003E7E"/>
          <w:spacing w:val="-4"/>
        </w:rPr>
        <w:t> </w:t>
      </w:r>
      <w:r>
        <w:rPr>
          <w:b/>
          <w:color w:val="003E7E"/>
        </w:rPr>
        <w:t>/ft²:</w:t>
      </w:r>
      <w:r>
        <w:rPr>
          <w:b/>
          <w:color w:val="003E7E"/>
          <w:spacing w:val="-2"/>
        </w:rPr>
        <w:t> </w:t>
      </w:r>
      <w:r>
        <w:rPr/>
        <w:t>The</w:t>
      </w:r>
      <w:r>
        <w:rPr>
          <w:spacing w:val="-4"/>
        </w:rPr>
        <w:t> </w:t>
      </w:r>
      <w:r>
        <w:rPr/>
        <w:t>base</w:t>
      </w:r>
      <w:r>
        <w:rPr>
          <w:spacing w:val="-2"/>
        </w:rPr>
        <w:t> </w:t>
      </w:r>
      <w:r>
        <w:rPr/>
        <w:t>construction</w:t>
      </w:r>
      <w:r>
        <w:rPr>
          <w:spacing w:val="-2"/>
        </w:rPr>
        <w:t> </w:t>
      </w:r>
      <w:r>
        <w:rPr/>
        <w:t>rate</w:t>
      </w:r>
      <w:r>
        <w:rPr>
          <w:spacing w:val="-2"/>
        </w:rPr>
        <w:t> </w:t>
      </w:r>
      <w:r>
        <w:rPr/>
        <w:t>used</w:t>
      </w:r>
      <w:r>
        <w:rPr>
          <w:spacing w:val="-4"/>
        </w:rPr>
        <w:t> </w:t>
      </w:r>
      <w:r>
        <w:rPr/>
        <w:t>to</w:t>
      </w:r>
      <w:r>
        <w:rPr>
          <w:spacing w:val="-2"/>
        </w:rPr>
        <w:t> </w:t>
      </w:r>
      <w:r>
        <w:rPr/>
        <w:t>calculate</w:t>
      </w:r>
      <w:r>
        <w:rPr>
          <w:spacing w:val="-4"/>
        </w:rPr>
        <w:t> </w:t>
      </w:r>
      <w:r>
        <w:rPr/>
        <w:t>the</w:t>
      </w:r>
      <w:r>
        <w:rPr>
          <w:spacing w:val="-7"/>
        </w:rPr>
        <w:t> </w:t>
      </w:r>
      <w:r>
        <w:rPr/>
        <w:t>gross</w:t>
      </w:r>
      <w:r>
        <w:rPr>
          <w:spacing w:val="-1"/>
        </w:rPr>
        <w:t> </w:t>
      </w:r>
      <w:r>
        <w:rPr/>
        <w:t>cost.</w:t>
      </w:r>
      <w:r>
        <w:rPr>
          <w:spacing w:val="-5"/>
        </w:rPr>
        <w:t> </w:t>
      </w:r>
      <w:r>
        <w:rPr/>
        <w:t>The</w:t>
      </w:r>
      <w:r>
        <w:rPr>
          <w:spacing w:val="-4"/>
        </w:rPr>
        <w:t> </w:t>
      </w:r>
      <w:r>
        <w:rPr/>
        <w:t>rate can be expressed in either square feet, or square meters, depending on the units of measurement setting in the Preferences screen.</w:t>
      </w:r>
    </w:p>
    <w:p>
      <w:pPr>
        <w:spacing w:line="256" w:lineRule="auto" w:before="122"/>
        <w:ind w:left="360" w:right="1200" w:firstLine="0"/>
        <w:jc w:val="left"/>
        <w:rPr>
          <w:sz w:val="22"/>
        </w:rPr>
      </w:pPr>
      <w:r>
        <w:rPr>
          <w:b/>
          <w:color w:val="003E7E"/>
          <w:sz w:val="22"/>
        </w:rPr>
        <w:t>Rate Additional</w:t>
      </w:r>
      <w:r>
        <w:rPr>
          <w:b/>
          <w:color w:val="003E7E"/>
          <w:spacing w:val="-4"/>
          <w:sz w:val="22"/>
        </w:rPr>
        <w:t> </w:t>
      </w:r>
      <w:r>
        <w:rPr>
          <w:b/>
          <w:color w:val="003E7E"/>
          <w:sz w:val="22"/>
        </w:rPr>
        <w:t>/ft²:</w:t>
      </w:r>
      <w:r>
        <w:rPr>
          <w:b/>
          <w:color w:val="003E7E"/>
          <w:spacing w:val="-2"/>
          <w:sz w:val="22"/>
        </w:rPr>
        <w:t> </w:t>
      </w:r>
      <w:r>
        <w:rPr>
          <w:sz w:val="22"/>
        </w:rPr>
        <w:t>The</w:t>
      </w:r>
      <w:r>
        <w:rPr>
          <w:spacing w:val="-3"/>
          <w:sz w:val="22"/>
        </w:rPr>
        <w:t> </w:t>
      </w:r>
      <w:r>
        <w:rPr>
          <w:sz w:val="22"/>
        </w:rPr>
        <w:t>rate</w:t>
      </w:r>
      <w:r>
        <w:rPr>
          <w:spacing w:val="-3"/>
          <w:sz w:val="22"/>
        </w:rPr>
        <w:t> </w:t>
      </w:r>
      <w:r>
        <w:rPr>
          <w:sz w:val="22"/>
        </w:rPr>
        <w:t>used</w:t>
      </w:r>
      <w:r>
        <w:rPr>
          <w:spacing w:val="-5"/>
          <w:sz w:val="22"/>
        </w:rPr>
        <w:t> </w:t>
      </w:r>
      <w:r>
        <w:rPr>
          <w:sz w:val="22"/>
        </w:rPr>
        <w:t>to</w:t>
      </w:r>
      <w:r>
        <w:rPr>
          <w:spacing w:val="-5"/>
          <w:sz w:val="22"/>
        </w:rPr>
        <w:t> </w:t>
      </w:r>
      <w:r>
        <w:rPr>
          <w:sz w:val="22"/>
        </w:rPr>
        <w:t>calculate</w:t>
      </w:r>
      <w:r>
        <w:rPr>
          <w:spacing w:val="-6"/>
          <w:sz w:val="22"/>
        </w:rPr>
        <w:t> </w:t>
      </w:r>
      <w:r>
        <w:rPr>
          <w:sz w:val="22"/>
        </w:rPr>
        <w:t>an</w:t>
      </w:r>
      <w:r>
        <w:rPr>
          <w:spacing w:val="-3"/>
          <w:sz w:val="22"/>
        </w:rPr>
        <w:t> </w:t>
      </w:r>
      <w:r>
        <w:rPr>
          <w:sz w:val="22"/>
        </w:rPr>
        <w:t>additional</w:t>
      </w:r>
      <w:r>
        <w:rPr>
          <w:spacing w:val="-4"/>
          <w:sz w:val="22"/>
        </w:rPr>
        <w:t> </w:t>
      </w:r>
      <w:r>
        <w:rPr>
          <w:sz w:val="22"/>
        </w:rPr>
        <w:t>unfinished</w:t>
      </w:r>
      <w:r>
        <w:rPr>
          <w:spacing w:val="-5"/>
          <w:sz w:val="22"/>
        </w:rPr>
        <w:t> </w:t>
      </w:r>
      <w:r>
        <w:rPr>
          <w:sz w:val="22"/>
        </w:rPr>
        <w:t>cost</w:t>
      </w:r>
      <w:r>
        <w:rPr>
          <w:spacing w:val="-2"/>
          <w:sz w:val="22"/>
        </w:rPr>
        <w:t> </w:t>
      </w:r>
      <w:r>
        <w:rPr>
          <w:sz w:val="22"/>
        </w:rPr>
        <w:t>based</w:t>
      </w:r>
      <w:r>
        <w:rPr>
          <w:spacing w:val="-3"/>
          <w:sz w:val="22"/>
        </w:rPr>
        <w:t> </w:t>
      </w:r>
      <w:r>
        <w:rPr>
          <w:sz w:val="22"/>
        </w:rPr>
        <w:t>on the Additional Area.</w:t>
      </w:r>
    </w:p>
    <w:p>
      <w:pPr>
        <w:pStyle w:val="BodyText"/>
        <w:spacing w:line="259" w:lineRule="auto" w:before="123"/>
        <w:ind w:left="360" w:right="1200"/>
      </w:pPr>
      <w:r>
        <w:rPr>
          <w:b/>
          <w:color w:val="003E7E"/>
        </w:rPr>
        <w:t>Cost / Unit: </w:t>
      </w:r>
      <w:r>
        <w:rPr/>
        <w:t>The gross cost per unit, which includes cost based on the Net Unit Area + Additional</w:t>
      </w:r>
      <w:r>
        <w:rPr>
          <w:spacing w:val="-3"/>
        </w:rPr>
        <w:t> </w:t>
      </w:r>
      <w:r>
        <w:rPr/>
        <w:t>Unit Area.</w:t>
      </w:r>
      <w:r>
        <w:rPr>
          <w:spacing w:val="-5"/>
        </w:rPr>
        <w:t> </w:t>
      </w:r>
      <w:r>
        <w:rPr/>
        <w:t>The</w:t>
      </w:r>
      <w:r>
        <w:rPr>
          <w:spacing w:val="-4"/>
        </w:rPr>
        <w:t> </w:t>
      </w:r>
      <w:r>
        <w:rPr/>
        <w:t>cost</w:t>
      </w:r>
      <w:r>
        <w:rPr>
          <w:spacing w:val="-3"/>
        </w:rPr>
        <w:t> </w:t>
      </w:r>
      <w:r>
        <w:rPr/>
        <w:t>per</w:t>
      </w:r>
      <w:r>
        <w:rPr>
          <w:spacing w:val="-3"/>
        </w:rPr>
        <w:t> </w:t>
      </w:r>
      <w:r>
        <w:rPr/>
        <w:t>unit</w:t>
      </w:r>
      <w:r>
        <w:rPr>
          <w:spacing w:val="-3"/>
        </w:rPr>
        <w:t> </w:t>
      </w:r>
      <w:r>
        <w:rPr/>
        <w:t>may</w:t>
      </w:r>
      <w:r>
        <w:rPr>
          <w:spacing w:val="-4"/>
        </w:rPr>
        <w:t> </w:t>
      </w:r>
      <w:r>
        <w:rPr/>
        <w:t>be</w:t>
      </w:r>
      <w:r>
        <w:rPr>
          <w:spacing w:val="-4"/>
        </w:rPr>
        <w:t> </w:t>
      </w:r>
      <w:r>
        <w:rPr/>
        <w:t>entered</w:t>
      </w:r>
      <w:r>
        <w:rPr>
          <w:spacing w:val="-2"/>
        </w:rPr>
        <w:t> </w:t>
      </w:r>
      <w:r>
        <w:rPr/>
        <w:t>directly</w:t>
      </w:r>
      <w:r>
        <w:rPr>
          <w:spacing w:val="-4"/>
        </w:rPr>
        <w:t> </w:t>
      </w:r>
      <w:r>
        <w:rPr/>
        <w:t>only</w:t>
      </w:r>
      <w:r>
        <w:rPr>
          <w:spacing w:val="-2"/>
        </w:rPr>
        <w:t> </w:t>
      </w:r>
      <w:r>
        <w:rPr/>
        <w:t>when</w:t>
      </w:r>
      <w:r>
        <w:rPr>
          <w:spacing w:val="-2"/>
        </w:rPr>
        <w:t> </w:t>
      </w:r>
      <w:r>
        <w:rPr/>
        <w:t>the</w:t>
      </w:r>
      <w:r>
        <w:rPr>
          <w:spacing w:val="-2"/>
        </w:rPr>
        <w:t> </w:t>
      </w:r>
      <w:r>
        <w:rPr/>
        <w:t>Additional Unit Area is zero, otherwise it is calculated automatically from other inputs. (Gross Unit Area x Rate + Additional Unit Area x Additional Rate)</w:t>
      </w:r>
    </w:p>
    <w:p>
      <w:pPr>
        <w:spacing w:before="120"/>
        <w:ind w:left="360" w:right="0" w:firstLine="0"/>
        <w:jc w:val="left"/>
        <w:rPr>
          <w:sz w:val="22"/>
        </w:rPr>
      </w:pPr>
      <w:r>
        <w:rPr>
          <w:b/>
          <w:color w:val="003E7E"/>
          <w:sz w:val="22"/>
        </w:rPr>
        <w:t>Cost</w:t>
      </w:r>
      <w:r>
        <w:rPr>
          <w:b/>
          <w:color w:val="003E7E"/>
          <w:spacing w:val="-5"/>
          <w:sz w:val="22"/>
        </w:rPr>
        <w:t> </w:t>
      </w:r>
      <w:r>
        <w:rPr>
          <w:b/>
          <w:color w:val="003E7E"/>
          <w:sz w:val="22"/>
        </w:rPr>
        <w:t>/</w:t>
      </w:r>
      <w:r>
        <w:rPr>
          <w:b/>
          <w:color w:val="003E7E"/>
          <w:spacing w:val="-5"/>
          <w:sz w:val="22"/>
        </w:rPr>
        <w:t> </w:t>
      </w:r>
      <w:r>
        <w:rPr>
          <w:b/>
          <w:color w:val="003E7E"/>
          <w:sz w:val="22"/>
        </w:rPr>
        <w:t>Parking</w:t>
      </w:r>
      <w:r>
        <w:rPr>
          <w:b/>
          <w:color w:val="003E7E"/>
          <w:spacing w:val="-4"/>
          <w:sz w:val="22"/>
        </w:rPr>
        <w:t> </w:t>
      </w:r>
      <w:r>
        <w:rPr>
          <w:b/>
          <w:color w:val="003E7E"/>
          <w:sz w:val="22"/>
        </w:rPr>
        <w:t>Space:</w:t>
      </w:r>
      <w:r>
        <w:rPr>
          <w:b/>
          <w:color w:val="003E7E"/>
          <w:spacing w:val="-2"/>
          <w:sz w:val="22"/>
        </w:rPr>
        <w:t> </w:t>
      </w:r>
      <w:r>
        <w:rPr>
          <w:sz w:val="22"/>
        </w:rPr>
        <w:t>The</w:t>
      </w:r>
      <w:r>
        <w:rPr>
          <w:spacing w:val="-6"/>
          <w:sz w:val="22"/>
        </w:rPr>
        <w:t> </w:t>
      </w:r>
      <w:r>
        <w:rPr>
          <w:sz w:val="22"/>
        </w:rPr>
        <w:t>unit</w:t>
      </w:r>
      <w:r>
        <w:rPr>
          <w:spacing w:val="-2"/>
          <w:sz w:val="22"/>
        </w:rPr>
        <w:t> </w:t>
      </w:r>
      <w:r>
        <w:rPr>
          <w:sz w:val="22"/>
        </w:rPr>
        <w:t>cost</w:t>
      </w:r>
      <w:r>
        <w:rPr>
          <w:spacing w:val="-5"/>
          <w:sz w:val="22"/>
        </w:rPr>
        <w:t> </w:t>
      </w:r>
      <w:r>
        <w:rPr>
          <w:sz w:val="22"/>
        </w:rPr>
        <w:t>for</w:t>
      </w:r>
      <w:r>
        <w:rPr>
          <w:spacing w:val="-3"/>
          <w:sz w:val="22"/>
        </w:rPr>
        <w:t> </w:t>
      </w:r>
      <w:r>
        <w:rPr>
          <w:sz w:val="22"/>
        </w:rPr>
        <w:t>each</w:t>
      </w:r>
      <w:r>
        <w:rPr>
          <w:spacing w:val="-6"/>
          <w:sz w:val="22"/>
        </w:rPr>
        <w:t> </w:t>
      </w:r>
      <w:r>
        <w:rPr>
          <w:sz w:val="22"/>
        </w:rPr>
        <w:t>parking</w:t>
      </w:r>
      <w:r>
        <w:rPr>
          <w:spacing w:val="-3"/>
          <w:sz w:val="22"/>
        </w:rPr>
        <w:t> </w:t>
      </w:r>
      <w:r>
        <w:rPr>
          <w:spacing w:val="-2"/>
          <w:sz w:val="22"/>
        </w:rPr>
        <w:t>space.</w:t>
      </w:r>
    </w:p>
    <w:p>
      <w:pPr>
        <w:spacing w:before="140"/>
        <w:ind w:left="360" w:right="0" w:firstLine="0"/>
        <w:jc w:val="left"/>
        <w:rPr>
          <w:sz w:val="22"/>
        </w:rPr>
      </w:pPr>
      <w:r>
        <w:rPr>
          <w:b/>
          <w:color w:val="003E7E"/>
          <w:sz w:val="22"/>
        </w:rPr>
        <w:t>Parking</w:t>
      </w:r>
      <w:r>
        <w:rPr>
          <w:b/>
          <w:color w:val="003E7E"/>
          <w:spacing w:val="-6"/>
          <w:sz w:val="22"/>
        </w:rPr>
        <w:t> </w:t>
      </w:r>
      <w:r>
        <w:rPr>
          <w:b/>
          <w:color w:val="003E7E"/>
          <w:sz w:val="22"/>
        </w:rPr>
        <w:t>Spaces</w:t>
      </w:r>
      <w:r>
        <w:rPr>
          <w:b/>
          <w:color w:val="003E7E"/>
          <w:spacing w:val="-5"/>
          <w:sz w:val="22"/>
        </w:rPr>
        <w:t> </w:t>
      </w:r>
      <w:r>
        <w:rPr>
          <w:b/>
          <w:color w:val="003E7E"/>
          <w:sz w:val="22"/>
        </w:rPr>
        <w:t>Cost:</w:t>
      </w:r>
      <w:r>
        <w:rPr>
          <w:b/>
          <w:color w:val="003E7E"/>
          <w:spacing w:val="-5"/>
          <w:sz w:val="22"/>
        </w:rPr>
        <w:t> </w:t>
      </w:r>
      <w:r>
        <w:rPr>
          <w:sz w:val="22"/>
        </w:rPr>
        <w:t>The</w:t>
      </w:r>
      <w:r>
        <w:rPr>
          <w:spacing w:val="-5"/>
          <w:sz w:val="22"/>
        </w:rPr>
        <w:t> </w:t>
      </w:r>
      <w:r>
        <w:rPr>
          <w:sz w:val="22"/>
        </w:rPr>
        <w:t>total</w:t>
      </w:r>
      <w:r>
        <w:rPr>
          <w:spacing w:val="-4"/>
          <w:sz w:val="22"/>
        </w:rPr>
        <w:t> </w:t>
      </w:r>
      <w:r>
        <w:rPr>
          <w:sz w:val="22"/>
        </w:rPr>
        <w:t>cost</w:t>
      </w:r>
      <w:r>
        <w:rPr>
          <w:spacing w:val="-4"/>
          <w:sz w:val="22"/>
        </w:rPr>
        <w:t> </w:t>
      </w:r>
      <w:r>
        <w:rPr>
          <w:sz w:val="22"/>
        </w:rPr>
        <w:t>for</w:t>
      </w:r>
      <w:r>
        <w:rPr>
          <w:spacing w:val="-4"/>
          <w:sz w:val="22"/>
        </w:rPr>
        <w:t> </w:t>
      </w:r>
      <w:r>
        <w:rPr>
          <w:sz w:val="22"/>
        </w:rPr>
        <w:t>all</w:t>
      </w:r>
      <w:r>
        <w:rPr>
          <w:spacing w:val="-3"/>
          <w:sz w:val="22"/>
        </w:rPr>
        <w:t> </w:t>
      </w:r>
      <w:r>
        <w:rPr>
          <w:sz w:val="22"/>
        </w:rPr>
        <w:t>parking</w:t>
      </w:r>
      <w:r>
        <w:rPr>
          <w:spacing w:val="-1"/>
          <w:sz w:val="22"/>
        </w:rPr>
        <w:t> </w:t>
      </w:r>
      <w:r>
        <w:rPr>
          <w:spacing w:val="-2"/>
          <w:sz w:val="22"/>
        </w:rPr>
        <w:t>space.</w:t>
      </w:r>
    </w:p>
    <w:p>
      <w:pPr>
        <w:spacing w:after="0"/>
        <w:jc w:val="left"/>
        <w:rPr>
          <w:sz w:val="22"/>
        </w:rPr>
        <w:sectPr>
          <w:pgSz w:w="12240" w:h="15840"/>
          <w:pgMar w:header="729" w:footer="880" w:top="1460" w:bottom="1060" w:left="1080" w:right="1080"/>
        </w:sectPr>
      </w:pPr>
    </w:p>
    <w:p>
      <w:pPr>
        <w:pStyle w:val="BodyText"/>
        <w:spacing w:line="259" w:lineRule="auto" w:before="86"/>
        <w:ind w:left="360" w:right="1080"/>
      </w:pPr>
      <w:r>
        <w:rPr>
          <w:b/>
          <w:color w:val="003E7E"/>
        </w:rPr>
        <w:t>Gross Cost: </w:t>
      </w:r>
      <w:r>
        <w:rPr/>
        <w:t>The gross cost which includes costs based on the Net Area + Additional Area + Parking Costs. The gross cost may be entered directly only when both the Additional Area and Parking Cost are zero, otherwise it is calculated automatically from other</w:t>
      </w:r>
      <w:r>
        <w:rPr>
          <w:spacing w:val="-4"/>
        </w:rPr>
        <w:t> </w:t>
      </w:r>
      <w:r>
        <w:rPr/>
        <w:t>inputs.</w:t>
      </w:r>
      <w:r>
        <w:rPr>
          <w:spacing w:val="-3"/>
        </w:rPr>
        <w:t> </w:t>
      </w:r>
      <w:r>
        <w:rPr/>
        <w:t>(Gross</w:t>
      </w:r>
      <w:r>
        <w:rPr>
          <w:spacing w:val="-5"/>
        </w:rPr>
        <w:t> </w:t>
      </w:r>
      <w:r>
        <w:rPr/>
        <w:t>Area</w:t>
      </w:r>
      <w:r>
        <w:rPr>
          <w:spacing w:val="-3"/>
        </w:rPr>
        <w:t> </w:t>
      </w:r>
      <w:r>
        <w:rPr/>
        <w:t>x</w:t>
      </w:r>
      <w:r>
        <w:rPr>
          <w:spacing w:val="-4"/>
        </w:rPr>
        <w:t> </w:t>
      </w:r>
      <w:r>
        <w:rPr/>
        <w:t>Rate</w:t>
      </w:r>
      <w:r>
        <w:rPr>
          <w:spacing w:val="-4"/>
        </w:rPr>
        <w:t> </w:t>
      </w:r>
      <w:r>
        <w:rPr/>
        <w:t>+</w:t>
      </w:r>
      <w:r>
        <w:rPr>
          <w:spacing w:val="-2"/>
        </w:rPr>
        <w:t> </w:t>
      </w:r>
      <w:r>
        <w:rPr/>
        <w:t>Additional</w:t>
      </w:r>
      <w:r>
        <w:rPr>
          <w:spacing w:val="-4"/>
        </w:rPr>
        <w:t> </w:t>
      </w:r>
      <w:r>
        <w:rPr/>
        <w:t>Area</w:t>
      </w:r>
      <w:r>
        <w:rPr>
          <w:spacing w:val="-3"/>
        </w:rPr>
        <w:t> </w:t>
      </w:r>
      <w:r>
        <w:rPr/>
        <w:t>x</w:t>
      </w:r>
      <w:r>
        <w:rPr>
          <w:spacing w:val="-4"/>
        </w:rPr>
        <w:t> </w:t>
      </w:r>
      <w:r>
        <w:rPr/>
        <w:t>Additional</w:t>
      </w:r>
      <w:r>
        <w:rPr>
          <w:spacing w:val="-4"/>
        </w:rPr>
        <w:t> </w:t>
      </w:r>
      <w:r>
        <w:rPr/>
        <w:t>Rate</w:t>
      </w:r>
      <w:r>
        <w:rPr>
          <w:spacing w:val="-2"/>
        </w:rPr>
        <w:t> </w:t>
      </w:r>
      <w:r>
        <w:rPr/>
        <w:t>+</w:t>
      </w:r>
      <w:r>
        <w:rPr>
          <w:spacing w:val="-4"/>
        </w:rPr>
        <w:t> </w:t>
      </w:r>
      <w:r>
        <w:rPr/>
        <w:t>Parking</w:t>
      </w:r>
      <w:r>
        <w:rPr>
          <w:spacing w:val="-1"/>
        </w:rPr>
        <w:t> </w:t>
      </w:r>
      <w:r>
        <w:rPr/>
        <w:t>Spaces</w:t>
      </w:r>
      <w:r>
        <w:rPr>
          <w:spacing w:val="-2"/>
        </w:rPr>
        <w:t> </w:t>
      </w:r>
      <w:r>
        <w:rPr/>
        <w:t>x Cost / Parking Space)</w:t>
      </w:r>
    </w:p>
    <w:p>
      <w:pPr>
        <w:pStyle w:val="BodyText"/>
        <w:spacing w:line="259" w:lineRule="auto" w:before="117"/>
        <w:ind w:left="360" w:right="1200"/>
      </w:pPr>
      <w:r>
        <w:rPr>
          <w:b/>
          <w:color w:val="003E7E"/>
        </w:rPr>
        <w:t>Stage:</w:t>
      </w:r>
      <w:r>
        <w:rPr>
          <w:b/>
          <w:color w:val="003E7E"/>
          <w:spacing w:val="-3"/>
        </w:rPr>
        <w:t> </w:t>
      </w:r>
      <w:r>
        <w:rPr/>
        <w:t>The</w:t>
      </w:r>
      <w:r>
        <w:rPr>
          <w:spacing w:val="-4"/>
        </w:rPr>
        <w:t> </w:t>
      </w:r>
      <w:r>
        <w:rPr/>
        <w:t>development</w:t>
      </w:r>
      <w:r>
        <w:rPr>
          <w:spacing w:val="-3"/>
        </w:rPr>
        <w:t> </w:t>
      </w:r>
      <w:r>
        <w:rPr/>
        <w:t>stage</w:t>
      </w:r>
      <w:r>
        <w:rPr>
          <w:spacing w:val="-4"/>
        </w:rPr>
        <w:t> </w:t>
      </w:r>
      <w:r>
        <w:rPr/>
        <w:t>to</w:t>
      </w:r>
      <w:r>
        <w:rPr>
          <w:spacing w:val="-4"/>
        </w:rPr>
        <w:t> </w:t>
      </w:r>
      <w:r>
        <w:rPr/>
        <w:t>which</w:t>
      </w:r>
      <w:r>
        <w:rPr>
          <w:spacing w:val="-2"/>
        </w:rPr>
        <w:t> </w:t>
      </w:r>
      <w:r>
        <w:rPr/>
        <w:t>the</w:t>
      </w:r>
      <w:r>
        <w:rPr>
          <w:spacing w:val="-2"/>
        </w:rPr>
        <w:t> </w:t>
      </w:r>
      <w:r>
        <w:rPr/>
        <w:t>construction</w:t>
      </w:r>
      <w:r>
        <w:rPr>
          <w:spacing w:val="-4"/>
        </w:rPr>
        <w:t> </w:t>
      </w:r>
      <w:r>
        <w:rPr/>
        <w:t>cost</w:t>
      </w:r>
      <w:r>
        <w:rPr>
          <w:spacing w:val="-3"/>
        </w:rPr>
        <w:t> </w:t>
      </w:r>
      <w:r>
        <w:rPr/>
        <w:t>is</w:t>
      </w:r>
      <w:r>
        <w:rPr>
          <w:spacing w:val="-1"/>
        </w:rPr>
        <w:t> </w:t>
      </w:r>
      <w:r>
        <w:rPr/>
        <w:t>attached.</w:t>
      </w:r>
      <w:r>
        <w:rPr>
          <w:spacing w:val="-3"/>
        </w:rPr>
        <w:t> </w:t>
      </w:r>
      <w:r>
        <w:rPr/>
        <w:t>This</w:t>
      </w:r>
      <w:r>
        <w:rPr>
          <w:spacing w:val="-1"/>
        </w:rPr>
        <w:t> </w:t>
      </w:r>
      <w:r>
        <w:rPr/>
        <w:t>defines when the cost starts and for how long it is distributed in the cash flow. The timing and distribution can be changed by clicking the ellipsis button to use the Data Distribution screen. This topic is described in Timing and Distribution.</w:t>
      </w:r>
    </w:p>
    <w:p>
      <w:pPr>
        <w:pStyle w:val="BodyText"/>
        <w:spacing w:line="259" w:lineRule="auto" w:before="119"/>
        <w:ind w:left="360" w:right="1200"/>
      </w:pPr>
      <w:r>
        <w:rPr>
          <w:b/>
          <w:color w:val="003E7E"/>
        </w:rPr>
        <w:t>Starts</w:t>
      </w:r>
      <w:r>
        <w:rPr>
          <w:b/>
          <w:color w:val="003E7E"/>
          <w:spacing w:val="-3"/>
        </w:rPr>
        <w:t> </w:t>
      </w:r>
      <w:r>
        <w:rPr>
          <w:b/>
          <w:color w:val="003E7E"/>
        </w:rPr>
        <w:t>In:</w:t>
      </w:r>
      <w:r>
        <w:rPr>
          <w:b/>
          <w:color w:val="003E7E"/>
          <w:spacing w:val="-1"/>
        </w:rPr>
        <w:t> </w:t>
      </w:r>
      <w:r>
        <w:rPr/>
        <w:t>This</w:t>
      </w:r>
      <w:r>
        <w:rPr>
          <w:spacing w:val="-3"/>
        </w:rPr>
        <w:t> </w:t>
      </w:r>
      <w:r>
        <w:rPr/>
        <w:t>read-only</w:t>
      </w:r>
      <w:r>
        <w:rPr>
          <w:spacing w:val="-3"/>
        </w:rPr>
        <w:t> </w:t>
      </w:r>
      <w:r>
        <w:rPr/>
        <w:t>field</w:t>
      </w:r>
      <w:r>
        <w:rPr>
          <w:spacing w:val="-1"/>
        </w:rPr>
        <w:t> </w:t>
      </w:r>
      <w:r>
        <w:rPr/>
        <w:t>shows the</w:t>
      </w:r>
      <w:r>
        <w:rPr>
          <w:spacing w:val="-3"/>
        </w:rPr>
        <w:t> </w:t>
      </w:r>
      <w:r>
        <w:rPr/>
        <w:t>date</w:t>
      </w:r>
      <w:r>
        <w:rPr>
          <w:spacing w:val="-3"/>
        </w:rPr>
        <w:t> </w:t>
      </w:r>
      <w:r>
        <w:rPr/>
        <w:t>on</w:t>
      </w:r>
      <w:r>
        <w:rPr>
          <w:spacing w:val="-3"/>
        </w:rPr>
        <w:t> </w:t>
      </w:r>
      <w:r>
        <w:rPr/>
        <w:t>which</w:t>
      </w:r>
      <w:r>
        <w:rPr>
          <w:spacing w:val="-1"/>
        </w:rPr>
        <w:t> </w:t>
      </w:r>
      <w:r>
        <w:rPr/>
        <w:t>the</w:t>
      </w:r>
      <w:r>
        <w:rPr>
          <w:spacing w:val="-3"/>
        </w:rPr>
        <w:t> </w:t>
      </w:r>
      <w:r>
        <w:rPr/>
        <w:t>gross</w:t>
      </w:r>
      <w:r>
        <w:rPr>
          <w:spacing w:val="-3"/>
        </w:rPr>
        <w:t> </w:t>
      </w:r>
      <w:r>
        <w:rPr/>
        <w:t>cost</w:t>
      </w:r>
      <w:r>
        <w:rPr>
          <w:spacing w:val="-2"/>
        </w:rPr>
        <w:t> </w:t>
      </w:r>
      <w:r>
        <w:rPr/>
        <w:t>starts in</w:t>
      </w:r>
      <w:r>
        <w:rPr>
          <w:spacing w:val="-3"/>
        </w:rPr>
        <w:t> </w:t>
      </w:r>
      <w:r>
        <w:rPr/>
        <w:t>the</w:t>
      </w:r>
      <w:r>
        <w:rPr>
          <w:spacing w:val="-3"/>
        </w:rPr>
        <w:t> </w:t>
      </w:r>
      <w:r>
        <w:rPr/>
        <w:t>cash </w:t>
      </w:r>
      <w:r>
        <w:rPr>
          <w:spacing w:val="-2"/>
        </w:rPr>
        <w:t>flow.</w:t>
      </w:r>
    </w:p>
    <w:p>
      <w:pPr>
        <w:pStyle w:val="BodyText"/>
        <w:spacing w:line="259" w:lineRule="auto" w:before="122"/>
        <w:ind w:left="360" w:right="1200"/>
      </w:pPr>
      <w:r>
        <w:rPr>
          <w:b/>
          <w:color w:val="003E7E"/>
        </w:rPr>
        <w:t>Distribution</w:t>
      </w:r>
      <w:r>
        <w:rPr>
          <w:b/>
          <w:color w:val="003E7E"/>
          <w:spacing w:val="-6"/>
        </w:rPr>
        <w:t> </w:t>
      </w:r>
      <w:r>
        <w:rPr>
          <w:b/>
          <w:color w:val="003E7E"/>
        </w:rPr>
        <w:t>Months:</w:t>
      </w:r>
      <w:r>
        <w:rPr>
          <w:b/>
          <w:color w:val="003E7E"/>
          <w:spacing w:val="-2"/>
        </w:rPr>
        <w:t> </w:t>
      </w:r>
      <w:r>
        <w:rPr/>
        <w:t>This</w:t>
      </w:r>
      <w:r>
        <w:rPr>
          <w:spacing w:val="-2"/>
        </w:rPr>
        <w:t> </w:t>
      </w:r>
      <w:r>
        <w:rPr/>
        <w:t>read-only</w:t>
      </w:r>
      <w:r>
        <w:rPr>
          <w:spacing w:val="-7"/>
        </w:rPr>
        <w:t> </w:t>
      </w:r>
      <w:r>
        <w:rPr/>
        <w:t>field</w:t>
      </w:r>
      <w:r>
        <w:rPr>
          <w:spacing w:val="-3"/>
        </w:rPr>
        <w:t> </w:t>
      </w:r>
      <w:r>
        <w:rPr/>
        <w:t>shows</w:t>
      </w:r>
      <w:r>
        <w:rPr>
          <w:spacing w:val="-2"/>
        </w:rPr>
        <w:t> </w:t>
      </w:r>
      <w:r>
        <w:rPr/>
        <w:t>the</w:t>
      </w:r>
      <w:r>
        <w:rPr>
          <w:spacing w:val="-5"/>
        </w:rPr>
        <w:t> </w:t>
      </w:r>
      <w:r>
        <w:rPr/>
        <w:t>number</w:t>
      </w:r>
      <w:r>
        <w:rPr>
          <w:spacing w:val="-2"/>
        </w:rPr>
        <w:t> </w:t>
      </w:r>
      <w:r>
        <w:rPr/>
        <w:t>of</w:t>
      </w:r>
      <w:r>
        <w:rPr>
          <w:spacing w:val="-4"/>
        </w:rPr>
        <w:t> </w:t>
      </w:r>
      <w:r>
        <w:rPr/>
        <w:t>months</w:t>
      </w:r>
      <w:r>
        <w:rPr>
          <w:spacing w:val="-3"/>
        </w:rPr>
        <w:t> </w:t>
      </w:r>
      <w:r>
        <w:rPr/>
        <w:t>over</w:t>
      </w:r>
      <w:r>
        <w:rPr>
          <w:spacing w:val="-2"/>
        </w:rPr>
        <w:t> </w:t>
      </w:r>
      <w:r>
        <w:rPr/>
        <w:t>which</w:t>
      </w:r>
      <w:r>
        <w:rPr>
          <w:spacing w:val="-3"/>
        </w:rPr>
        <w:t> </w:t>
      </w:r>
      <w:r>
        <w:rPr/>
        <w:t>the gross cost is distributed in the cash flow.</w:t>
      </w:r>
    </w:p>
    <w:p>
      <w:pPr>
        <w:pStyle w:val="BodyText"/>
        <w:spacing w:line="259" w:lineRule="auto" w:before="118"/>
        <w:ind w:left="360" w:right="1200"/>
      </w:pPr>
      <w:r>
        <w:rPr>
          <w:b/>
          <w:color w:val="003E7E"/>
        </w:rPr>
        <w:t>TI Rate /ft² (Letting): </w:t>
      </w:r>
      <w:r>
        <w:rPr/>
        <w:t>The rate per square foot for Tenant Improvements. The cost is calculated</w:t>
      </w:r>
      <w:r>
        <w:rPr>
          <w:spacing w:val="-2"/>
        </w:rPr>
        <w:t> </w:t>
      </w:r>
      <w:r>
        <w:rPr/>
        <w:t>as</w:t>
      </w:r>
      <w:r>
        <w:rPr>
          <w:spacing w:val="-2"/>
        </w:rPr>
        <w:t> </w:t>
      </w:r>
      <w:r>
        <w:rPr/>
        <w:t>a</w:t>
      </w:r>
      <w:r>
        <w:rPr>
          <w:spacing w:val="-4"/>
        </w:rPr>
        <w:t> </w:t>
      </w:r>
      <w:r>
        <w:rPr/>
        <w:t>single,</w:t>
      </w:r>
      <w:r>
        <w:rPr>
          <w:spacing w:val="-3"/>
        </w:rPr>
        <w:t> </w:t>
      </w:r>
      <w:r>
        <w:rPr/>
        <w:t>non-distributed</w:t>
      </w:r>
      <w:r>
        <w:rPr>
          <w:spacing w:val="-2"/>
        </w:rPr>
        <w:t> </w:t>
      </w:r>
      <w:r>
        <w:rPr/>
        <w:t>amount</w:t>
      </w:r>
      <w:r>
        <w:rPr>
          <w:spacing w:val="-3"/>
        </w:rPr>
        <w:t> </w:t>
      </w:r>
      <w:r>
        <w:rPr/>
        <w:t>timed</w:t>
      </w:r>
      <w:r>
        <w:rPr>
          <w:spacing w:val="-4"/>
        </w:rPr>
        <w:t> </w:t>
      </w:r>
      <w:r>
        <w:rPr/>
        <w:t>to</w:t>
      </w:r>
      <w:r>
        <w:rPr>
          <w:spacing w:val="-4"/>
        </w:rPr>
        <w:t> </w:t>
      </w:r>
      <w:r>
        <w:rPr/>
        <w:t>the</w:t>
      </w:r>
      <w:r>
        <w:rPr>
          <w:spacing w:val="-2"/>
        </w:rPr>
        <w:t> </w:t>
      </w:r>
      <w:r>
        <w:rPr/>
        <w:t>lease</w:t>
      </w:r>
      <w:r>
        <w:rPr>
          <w:spacing w:val="-4"/>
        </w:rPr>
        <w:t> </w:t>
      </w:r>
      <w:r>
        <w:rPr/>
        <w:t>start</w:t>
      </w:r>
      <w:r>
        <w:rPr>
          <w:spacing w:val="-3"/>
        </w:rPr>
        <w:t> </w:t>
      </w:r>
      <w:r>
        <w:rPr/>
        <w:t>date.</w:t>
      </w:r>
      <w:r>
        <w:rPr>
          <w:spacing w:val="-3"/>
        </w:rPr>
        <w:t> </w:t>
      </w:r>
      <w:r>
        <w:rPr/>
        <w:t>Change</w:t>
      </w:r>
      <w:r>
        <w:rPr>
          <w:spacing w:val="-6"/>
        </w:rPr>
        <w:t> </w:t>
      </w:r>
      <w:r>
        <w:rPr/>
        <w:t>the timing and distribution by clicking the ellipsis button.</w:t>
      </w:r>
    </w:p>
    <w:p>
      <w:pPr>
        <w:pStyle w:val="BodyText"/>
        <w:spacing w:line="259" w:lineRule="auto" w:before="121"/>
        <w:ind w:left="360" w:right="1200"/>
      </w:pPr>
      <w:r>
        <w:rPr>
          <w:b/>
          <w:color w:val="003E7E"/>
        </w:rPr>
        <w:t>TI % Rate (Letting): </w:t>
      </w:r>
      <w:r>
        <w:rPr/>
        <w:t>The % of rent payable for Tenant Improvements. The cost is calculated as a percentage of the rent payable over the first term of the lease. It is calculated</w:t>
      </w:r>
      <w:r>
        <w:rPr>
          <w:spacing w:val="-2"/>
        </w:rPr>
        <w:t> </w:t>
      </w:r>
      <w:r>
        <w:rPr/>
        <w:t>as</w:t>
      </w:r>
      <w:r>
        <w:rPr>
          <w:spacing w:val="-2"/>
        </w:rPr>
        <w:t> </w:t>
      </w:r>
      <w:r>
        <w:rPr/>
        <w:t>a</w:t>
      </w:r>
      <w:r>
        <w:rPr>
          <w:spacing w:val="-4"/>
        </w:rPr>
        <w:t> </w:t>
      </w:r>
      <w:r>
        <w:rPr/>
        <w:t>single,</w:t>
      </w:r>
      <w:r>
        <w:rPr>
          <w:spacing w:val="-3"/>
        </w:rPr>
        <w:t> </w:t>
      </w:r>
      <w:r>
        <w:rPr/>
        <w:t>non-distributed</w:t>
      </w:r>
      <w:r>
        <w:rPr>
          <w:spacing w:val="-2"/>
        </w:rPr>
        <w:t> </w:t>
      </w:r>
      <w:r>
        <w:rPr/>
        <w:t>amount</w:t>
      </w:r>
      <w:r>
        <w:rPr>
          <w:spacing w:val="-3"/>
        </w:rPr>
        <w:t> </w:t>
      </w:r>
      <w:r>
        <w:rPr/>
        <w:t>timed</w:t>
      </w:r>
      <w:r>
        <w:rPr>
          <w:spacing w:val="-4"/>
        </w:rPr>
        <w:t> </w:t>
      </w:r>
      <w:r>
        <w:rPr/>
        <w:t>to</w:t>
      </w:r>
      <w:r>
        <w:rPr>
          <w:spacing w:val="-4"/>
        </w:rPr>
        <w:t> </w:t>
      </w:r>
      <w:r>
        <w:rPr/>
        <w:t>the</w:t>
      </w:r>
      <w:r>
        <w:rPr>
          <w:spacing w:val="-2"/>
        </w:rPr>
        <w:t> </w:t>
      </w:r>
      <w:r>
        <w:rPr/>
        <w:t>lease</w:t>
      </w:r>
      <w:r>
        <w:rPr>
          <w:spacing w:val="-4"/>
        </w:rPr>
        <w:t> </w:t>
      </w:r>
      <w:r>
        <w:rPr/>
        <w:t>start</w:t>
      </w:r>
      <w:r>
        <w:rPr>
          <w:spacing w:val="-3"/>
        </w:rPr>
        <w:t> </w:t>
      </w:r>
      <w:r>
        <w:rPr/>
        <w:t>date.</w:t>
      </w:r>
      <w:r>
        <w:rPr>
          <w:spacing w:val="-3"/>
        </w:rPr>
        <w:t> </w:t>
      </w:r>
      <w:r>
        <w:rPr/>
        <w:t>Change</w:t>
      </w:r>
      <w:r>
        <w:rPr>
          <w:spacing w:val="-6"/>
        </w:rPr>
        <w:t> </w:t>
      </w:r>
      <w:r>
        <w:rPr/>
        <w:t>the timing and distribution by clicking the ellipsis button.</w:t>
      </w:r>
    </w:p>
    <w:p>
      <w:pPr>
        <w:pStyle w:val="BodyText"/>
        <w:spacing w:line="259" w:lineRule="auto" w:before="119"/>
        <w:ind w:left="360" w:right="1200"/>
      </w:pPr>
      <w:r>
        <w:rPr>
          <w:b/>
          <w:color w:val="003E7E"/>
        </w:rPr>
        <w:t>TI</w:t>
      </w:r>
      <w:r>
        <w:rPr>
          <w:b/>
          <w:color w:val="003E7E"/>
          <w:spacing w:val="-1"/>
        </w:rPr>
        <w:t> </w:t>
      </w:r>
      <w:r>
        <w:rPr>
          <w:b/>
          <w:color w:val="003E7E"/>
        </w:rPr>
        <w:t>Cost</w:t>
      </w:r>
      <w:r>
        <w:rPr>
          <w:b/>
          <w:color w:val="003E7E"/>
          <w:spacing w:val="-2"/>
        </w:rPr>
        <w:t> </w:t>
      </w:r>
      <w:r>
        <w:rPr>
          <w:b/>
          <w:color w:val="003E7E"/>
        </w:rPr>
        <w:t>(Letting):</w:t>
      </w:r>
      <w:r>
        <w:rPr>
          <w:b/>
          <w:color w:val="003E7E"/>
          <w:spacing w:val="-2"/>
        </w:rPr>
        <w:t> </w:t>
      </w:r>
      <w:r>
        <w:rPr/>
        <w:t>The</w:t>
      </w:r>
      <w:r>
        <w:rPr>
          <w:spacing w:val="-7"/>
        </w:rPr>
        <w:t> </w:t>
      </w:r>
      <w:r>
        <w:rPr/>
        <w:t>fixed</w:t>
      </w:r>
      <w:r>
        <w:rPr>
          <w:spacing w:val="-3"/>
        </w:rPr>
        <w:t> </w:t>
      </w:r>
      <w:r>
        <w:rPr/>
        <w:t>cost</w:t>
      </w:r>
      <w:r>
        <w:rPr>
          <w:spacing w:val="-3"/>
        </w:rPr>
        <w:t> </w:t>
      </w:r>
      <w:r>
        <w:rPr/>
        <w:t>for</w:t>
      </w:r>
      <w:r>
        <w:rPr>
          <w:spacing w:val="-3"/>
        </w:rPr>
        <w:t> </w:t>
      </w:r>
      <w:r>
        <w:rPr/>
        <w:t>tenant</w:t>
      </w:r>
      <w:r>
        <w:rPr>
          <w:spacing w:val="-1"/>
        </w:rPr>
        <w:t> </w:t>
      </w:r>
      <w:r>
        <w:rPr/>
        <w:t>improvements.</w:t>
      </w:r>
      <w:r>
        <w:rPr>
          <w:spacing w:val="-5"/>
        </w:rPr>
        <w:t> </w:t>
      </w:r>
      <w:r>
        <w:rPr/>
        <w:t>The</w:t>
      </w:r>
      <w:r>
        <w:rPr>
          <w:spacing w:val="-3"/>
        </w:rPr>
        <w:t> </w:t>
      </w:r>
      <w:r>
        <w:rPr/>
        <w:t>cost</w:t>
      </w:r>
      <w:r>
        <w:rPr>
          <w:spacing w:val="-3"/>
        </w:rPr>
        <w:t> </w:t>
      </w:r>
      <w:r>
        <w:rPr/>
        <w:t>not</w:t>
      </w:r>
      <w:r>
        <w:rPr>
          <w:spacing w:val="-3"/>
        </w:rPr>
        <w:t> </w:t>
      </w:r>
      <w:r>
        <w:rPr/>
        <w:t>distributed</w:t>
      </w:r>
      <w:r>
        <w:rPr>
          <w:spacing w:val="-4"/>
        </w:rPr>
        <w:t> </w:t>
      </w:r>
      <w:r>
        <w:rPr/>
        <w:t>and timed to the lease start date. Change the timing and distribution by clicking the ellipsis </w:t>
      </w:r>
      <w:r>
        <w:rPr>
          <w:spacing w:val="-2"/>
        </w:rPr>
        <w:t>button.</w:t>
      </w:r>
    </w:p>
    <w:p>
      <w:pPr>
        <w:pStyle w:val="Heading3"/>
        <w:spacing w:before="238"/>
      </w:pPr>
      <w:r>
        <w:rPr>
          <w:color w:val="004A8D"/>
        </w:rPr>
        <w:t>Construction</w:t>
      </w:r>
      <w:r>
        <w:rPr>
          <w:color w:val="004A8D"/>
          <w:spacing w:val="-11"/>
        </w:rPr>
        <w:t> </w:t>
      </w:r>
      <w:r>
        <w:rPr>
          <w:color w:val="004A8D"/>
        </w:rPr>
        <w:t>Costs</w:t>
      </w:r>
      <w:r>
        <w:rPr>
          <w:color w:val="004A8D"/>
          <w:spacing w:val="-9"/>
        </w:rPr>
        <w:t> </w:t>
      </w:r>
      <w:r>
        <w:rPr>
          <w:color w:val="004A8D"/>
        </w:rPr>
        <w:t>-</w:t>
      </w:r>
      <w:r>
        <w:rPr>
          <w:color w:val="004A8D"/>
          <w:spacing w:val="-12"/>
        </w:rPr>
        <w:t> </w:t>
      </w:r>
      <w:r>
        <w:rPr>
          <w:color w:val="004A8D"/>
          <w:spacing w:val="-2"/>
        </w:rPr>
        <w:t>Financial</w:t>
      </w:r>
    </w:p>
    <w:p>
      <w:pPr>
        <w:pStyle w:val="BodyText"/>
        <w:spacing w:line="256" w:lineRule="auto" w:before="64"/>
        <w:ind w:left="360" w:right="1200"/>
      </w:pPr>
      <w:r>
        <w:rPr/>
        <w:t>Cost</w:t>
      </w:r>
      <w:r>
        <w:rPr>
          <w:spacing w:val="-2"/>
        </w:rPr>
        <w:t> </w:t>
      </w:r>
      <w:r>
        <w:rPr/>
        <w:t>inflation</w:t>
      </w:r>
      <w:r>
        <w:rPr>
          <w:spacing w:val="-5"/>
        </w:rPr>
        <w:t> </w:t>
      </w:r>
      <w:r>
        <w:rPr/>
        <w:t>can</w:t>
      </w:r>
      <w:r>
        <w:rPr>
          <w:spacing w:val="-3"/>
        </w:rPr>
        <w:t> </w:t>
      </w:r>
      <w:r>
        <w:rPr/>
        <w:t>be</w:t>
      </w:r>
      <w:r>
        <w:rPr>
          <w:spacing w:val="-4"/>
        </w:rPr>
        <w:t> </w:t>
      </w:r>
      <w:r>
        <w:rPr/>
        <w:t>included,</w:t>
      </w:r>
      <w:r>
        <w:rPr>
          <w:spacing w:val="-4"/>
        </w:rPr>
        <w:t> </w:t>
      </w:r>
      <w:r>
        <w:rPr/>
        <w:t>together</w:t>
      </w:r>
      <w:r>
        <w:rPr>
          <w:spacing w:val="-2"/>
        </w:rPr>
        <w:t> </w:t>
      </w:r>
      <w:r>
        <w:rPr/>
        <w:t>with</w:t>
      </w:r>
      <w:r>
        <w:rPr>
          <w:spacing w:val="-3"/>
        </w:rPr>
        <w:t> </w:t>
      </w:r>
      <w:r>
        <w:rPr/>
        <w:t>Interest</w:t>
      </w:r>
      <w:r>
        <w:rPr>
          <w:spacing w:val="-2"/>
        </w:rPr>
        <w:t> </w:t>
      </w:r>
      <w:r>
        <w:rPr/>
        <w:t>and</w:t>
      </w:r>
      <w:r>
        <w:rPr>
          <w:spacing w:val="-5"/>
        </w:rPr>
        <w:t> </w:t>
      </w:r>
      <w:r>
        <w:rPr/>
        <w:t>sales</w:t>
      </w:r>
      <w:r>
        <w:rPr>
          <w:spacing w:val="-5"/>
        </w:rPr>
        <w:t> </w:t>
      </w:r>
      <w:r>
        <w:rPr/>
        <w:t>tax</w:t>
      </w:r>
      <w:r>
        <w:rPr>
          <w:spacing w:val="-5"/>
        </w:rPr>
        <w:t> </w:t>
      </w:r>
      <w:r>
        <w:rPr/>
        <w:t>using</w:t>
      </w:r>
      <w:r>
        <w:rPr>
          <w:spacing w:val="-3"/>
        </w:rPr>
        <w:t> </w:t>
      </w:r>
      <w:r>
        <w:rPr/>
        <w:t>the</w:t>
      </w:r>
      <w:r>
        <w:rPr>
          <w:spacing w:val="-3"/>
        </w:rPr>
        <w:t> </w:t>
      </w:r>
      <w:r>
        <w:rPr/>
        <w:t>Financial </w:t>
      </w:r>
      <w:r>
        <w:rPr>
          <w:spacing w:val="-4"/>
        </w:rPr>
        <w:t>tab.</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3"/>
      </w:pPr>
    </w:p>
    <w:p>
      <w:pPr>
        <w:pStyle w:val="BodyText"/>
        <w:spacing w:line="259" w:lineRule="auto"/>
        <w:ind w:left="360" w:right="1200"/>
        <w:rPr>
          <w:b/>
        </w:rPr>
      </w:pPr>
      <w:r>
        <w:rPr>
          <w:b/>
          <w:color w:val="003E7E"/>
        </w:rPr>
        <w:t>Cost Inflation: </w:t>
      </w:r>
      <w:r>
        <w:rPr/>
        <w:t>Inflation is calculated on the gross cost by selecting a set of inflation rates</w:t>
      </w:r>
      <w:r>
        <w:rPr>
          <w:spacing w:val="-4"/>
        </w:rPr>
        <w:t> </w:t>
      </w:r>
      <w:r>
        <w:rPr/>
        <w:t>from</w:t>
      </w:r>
      <w:r>
        <w:rPr>
          <w:spacing w:val="-1"/>
        </w:rPr>
        <w:t> </w:t>
      </w:r>
      <w:r>
        <w:rPr/>
        <w:t>the</w:t>
      </w:r>
      <w:r>
        <w:rPr>
          <w:spacing w:val="-4"/>
        </w:rPr>
        <w:t> </w:t>
      </w:r>
      <w:r>
        <w:rPr>
          <w:b/>
          <w:color w:val="003E7E"/>
        </w:rPr>
        <w:t>Inflation</w:t>
      </w:r>
      <w:r>
        <w:rPr>
          <w:b/>
          <w:color w:val="003E7E"/>
          <w:spacing w:val="-2"/>
        </w:rPr>
        <w:t> </w:t>
      </w:r>
      <w:r>
        <w:rPr/>
        <w:t>drop-down list.</w:t>
      </w:r>
      <w:r>
        <w:rPr>
          <w:spacing w:val="-1"/>
        </w:rPr>
        <w:t> </w:t>
      </w:r>
      <w:r>
        <w:rPr/>
        <w:t>The</w:t>
      </w:r>
      <w:r>
        <w:rPr>
          <w:spacing w:val="-2"/>
        </w:rPr>
        <w:t> </w:t>
      </w:r>
      <w:r>
        <w:rPr/>
        <w:t>rates</w:t>
      </w:r>
      <w:r>
        <w:rPr>
          <w:spacing w:val="-2"/>
        </w:rPr>
        <w:t> </w:t>
      </w:r>
      <w:r>
        <w:rPr/>
        <w:t>may</w:t>
      </w:r>
      <w:r>
        <w:rPr>
          <w:spacing w:val="-2"/>
        </w:rPr>
        <w:t> </w:t>
      </w:r>
      <w:r>
        <w:rPr/>
        <w:t>be</w:t>
      </w:r>
      <w:r>
        <w:rPr>
          <w:spacing w:val="-2"/>
        </w:rPr>
        <w:t> </w:t>
      </w:r>
      <w:r>
        <w:rPr/>
        <w:t>static,</w:t>
      </w:r>
      <w:r>
        <w:rPr>
          <w:spacing w:val="-1"/>
        </w:rPr>
        <w:t> </w:t>
      </w:r>
      <w:r>
        <w:rPr/>
        <w:t>or</w:t>
      </w:r>
      <w:r>
        <w:rPr>
          <w:spacing w:val="-1"/>
        </w:rPr>
        <w:t> </w:t>
      </w:r>
      <w:r>
        <w:rPr/>
        <w:t>may</w:t>
      </w:r>
      <w:r>
        <w:rPr>
          <w:spacing w:val="-2"/>
        </w:rPr>
        <w:t> </w:t>
      </w:r>
      <w:r>
        <w:rPr/>
        <w:t>vary</w:t>
      </w:r>
      <w:r>
        <w:rPr>
          <w:spacing w:val="-1"/>
        </w:rPr>
        <w:t> </w:t>
      </w:r>
      <w:r>
        <w:rPr/>
        <w:t>over time. When</w:t>
      </w:r>
      <w:r>
        <w:rPr>
          <w:spacing w:val="-2"/>
        </w:rPr>
        <w:t> </w:t>
      </w:r>
      <w:r>
        <w:rPr/>
        <w:t>you</w:t>
      </w:r>
      <w:r>
        <w:rPr>
          <w:spacing w:val="-2"/>
        </w:rPr>
        <w:t> </w:t>
      </w:r>
      <w:r>
        <w:rPr/>
        <w:t>add</w:t>
      </w:r>
      <w:r>
        <w:rPr>
          <w:spacing w:val="-2"/>
        </w:rPr>
        <w:t> </w:t>
      </w:r>
      <w:r>
        <w:rPr/>
        <w:t>a</w:t>
      </w:r>
      <w:r>
        <w:rPr>
          <w:spacing w:val="-4"/>
        </w:rPr>
        <w:t> </w:t>
      </w:r>
      <w:r>
        <w:rPr/>
        <w:t>new</w:t>
      </w:r>
      <w:r>
        <w:rPr>
          <w:spacing w:val="-5"/>
        </w:rPr>
        <w:t> </w:t>
      </w:r>
      <w:r>
        <w:rPr/>
        <w:t>cost,</w:t>
      </w:r>
      <w:r>
        <w:rPr>
          <w:spacing w:val="-2"/>
        </w:rPr>
        <w:t> </w:t>
      </w:r>
      <w:r>
        <w:rPr/>
        <w:t>inflation</w:t>
      </w:r>
      <w:r>
        <w:rPr>
          <w:spacing w:val="-2"/>
        </w:rPr>
        <w:t> </w:t>
      </w:r>
      <w:r>
        <w:rPr/>
        <w:t>is</w:t>
      </w:r>
      <w:r>
        <w:rPr>
          <w:spacing w:val="-4"/>
        </w:rPr>
        <w:t> </w:t>
      </w:r>
      <w:r>
        <w:rPr/>
        <w:t>not</w:t>
      </w:r>
      <w:r>
        <w:rPr>
          <w:spacing w:val="-3"/>
        </w:rPr>
        <w:t> </w:t>
      </w:r>
      <w:r>
        <w:rPr/>
        <w:t>automatically</w:t>
      </w:r>
      <w:r>
        <w:rPr>
          <w:spacing w:val="-4"/>
        </w:rPr>
        <w:t> </w:t>
      </w:r>
      <w:r>
        <w:rPr/>
        <w:t>applied –</w:t>
      </w:r>
      <w:r>
        <w:rPr>
          <w:spacing w:val="-1"/>
        </w:rPr>
        <w:t> </w:t>
      </w:r>
      <w:r>
        <w:rPr/>
        <w:t>you</w:t>
      </w:r>
      <w:r>
        <w:rPr>
          <w:spacing w:val="-2"/>
        </w:rPr>
        <w:t> </w:t>
      </w:r>
      <w:r>
        <w:rPr/>
        <w:t>must</w:t>
      </w:r>
      <w:r>
        <w:rPr>
          <w:spacing w:val="-1"/>
        </w:rPr>
        <w:t> </w:t>
      </w:r>
      <w:r>
        <w:rPr/>
        <w:t>select a</w:t>
      </w:r>
      <w:r>
        <w:rPr>
          <w:spacing w:val="-4"/>
        </w:rPr>
        <w:t> </w:t>
      </w:r>
      <w:r>
        <w:rPr/>
        <w:t>set of rates from the drop-down list. To create sets of inflation rates, click the </w:t>
      </w:r>
      <w:r>
        <w:rPr>
          <w:b/>
          <w:color w:val="003E7E"/>
        </w:rPr>
        <w:t>Inflation</w:t>
      </w:r>
    </w:p>
    <w:p>
      <w:pPr>
        <w:pStyle w:val="BodyText"/>
        <w:spacing w:after="0" w:line="259" w:lineRule="auto"/>
        <w:rPr>
          <w:b/>
        </w:rPr>
        <w:sectPr>
          <w:pgSz w:w="12240" w:h="15840"/>
          <w:pgMar w:header="729" w:footer="880" w:top="1460" w:bottom="1060" w:left="1080" w:right="1080"/>
        </w:sectPr>
      </w:pPr>
    </w:p>
    <w:p>
      <w:pPr>
        <w:spacing w:line="256" w:lineRule="auto" w:before="86"/>
        <w:ind w:left="360" w:right="1200" w:firstLine="0"/>
        <w:jc w:val="left"/>
        <w:rPr>
          <w:sz w:val="22"/>
        </w:rPr>
      </w:pPr>
      <w:r>
        <w:rPr>
          <w:b/>
          <w:color w:val="003E7E"/>
          <w:sz w:val="22"/>
        </w:rPr>
        <w:t>Rates</w:t>
      </w:r>
      <w:r>
        <w:rPr>
          <w:b/>
          <w:color w:val="003E7E"/>
          <w:spacing w:val="-2"/>
          <w:sz w:val="22"/>
        </w:rPr>
        <w:t> </w:t>
      </w:r>
      <w:r>
        <w:rPr>
          <w:sz w:val="22"/>
        </w:rPr>
        <w:t>command,</w:t>
      </w:r>
      <w:r>
        <w:rPr>
          <w:spacing w:val="-1"/>
          <w:sz w:val="22"/>
        </w:rPr>
        <w:t> </w:t>
      </w:r>
      <w:r>
        <w:rPr>
          <w:sz w:val="22"/>
        </w:rPr>
        <w:t>or</w:t>
      </w:r>
      <w:r>
        <w:rPr>
          <w:spacing w:val="-4"/>
          <w:sz w:val="22"/>
        </w:rPr>
        <w:t> </w:t>
      </w:r>
      <w:r>
        <w:rPr>
          <w:sz w:val="22"/>
        </w:rPr>
        <w:t>select </w:t>
      </w:r>
      <w:r>
        <w:rPr>
          <w:b/>
          <w:color w:val="003E7E"/>
          <w:sz w:val="22"/>
        </w:rPr>
        <w:t>Assumptions</w:t>
      </w:r>
      <w:r>
        <w:rPr>
          <w:b/>
          <w:color w:val="003E7E"/>
          <w:spacing w:val="-5"/>
          <w:sz w:val="22"/>
        </w:rPr>
        <w:t> </w:t>
      </w:r>
      <w:r>
        <w:rPr>
          <w:b/>
          <w:color w:val="003E7E"/>
          <w:sz w:val="22"/>
        </w:rPr>
        <w:t>&gt;</w:t>
      </w:r>
      <w:r>
        <w:rPr>
          <w:b/>
          <w:color w:val="003E7E"/>
          <w:spacing w:val="-4"/>
          <w:sz w:val="22"/>
        </w:rPr>
        <w:t> </w:t>
      </w:r>
      <w:r>
        <w:rPr>
          <w:b/>
          <w:color w:val="003E7E"/>
          <w:sz w:val="22"/>
        </w:rPr>
        <w:t>Inflation</w:t>
      </w:r>
      <w:r>
        <w:rPr>
          <w:b/>
          <w:color w:val="003E7E"/>
          <w:spacing w:val="-3"/>
          <w:sz w:val="22"/>
        </w:rPr>
        <w:t> </w:t>
      </w:r>
      <w:r>
        <w:rPr>
          <w:b/>
          <w:color w:val="003E7E"/>
          <w:sz w:val="22"/>
        </w:rPr>
        <w:t>and</w:t>
      </w:r>
      <w:r>
        <w:rPr>
          <w:b/>
          <w:color w:val="003E7E"/>
          <w:spacing w:val="-5"/>
          <w:sz w:val="22"/>
        </w:rPr>
        <w:t> </w:t>
      </w:r>
      <w:r>
        <w:rPr>
          <w:b/>
          <w:color w:val="003E7E"/>
          <w:sz w:val="22"/>
        </w:rPr>
        <w:t>Growth</w:t>
      </w:r>
      <w:r>
        <w:rPr>
          <w:b/>
          <w:color w:val="003E7E"/>
          <w:spacing w:val="-3"/>
          <w:sz w:val="22"/>
        </w:rPr>
        <w:t> </w:t>
      </w:r>
      <w:r>
        <w:rPr>
          <w:sz w:val="22"/>
        </w:rPr>
        <w:t>from</w:t>
      </w:r>
      <w:r>
        <w:rPr>
          <w:spacing w:val="-4"/>
          <w:sz w:val="22"/>
        </w:rPr>
        <w:t> </w:t>
      </w:r>
      <w:r>
        <w:rPr>
          <w:sz w:val="22"/>
        </w:rPr>
        <w:t>the</w:t>
      </w:r>
      <w:r>
        <w:rPr>
          <w:spacing w:val="-3"/>
          <w:sz w:val="22"/>
        </w:rPr>
        <w:t> </w:t>
      </w:r>
      <w:r>
        <w:rPr>
          <w:sz w:val="22"/>
        </w:rPr>
        <w:t>menu.</w:t>
      </w:r>
      <w:r>
        <w:rPr>
          <w:spacing w:val="-4"/>
          <w:sz w:val="22"/>
        </w:rPr>
        <w:t> </w:t>
      </w:r>
      <w:r>
        <w:rPr>
          <w:sz w:val="22"/>
        </w:rPr>
        <w:t>If</w:t>
      </w:r>
      <w:r>
        <w:rPr>
          <w:spacing w:val="-1"/>
          <w:sz w:val="22"/>
        </w:rPr>
        <w:t> </w:t>
      </w:r>
      <w:r>
        <w:rPr>
          <w:sz w:val="22"/>
        </w:rPr>
        <w:t>the inflation rates vary over time, this will be indicated by</w:t>
      </w:r>
      <w:r>
        <w:rPr>
          <w:spacing w:val="-1"/>
          <w:sz w:val="22"/>
        </w:rPr>
        <w:t> </w:t>
      </w:r>
      <w:r>
        <w:rPr>
          <w:sz w:val="22"/>
        </w:rPr>
        <w:t>showing </w:t>
      </w:r>
      <w:r>
        <w:rPr>
          <w:i/>
          <w:sz w:val="22"/>
        </w:rPr>
        <w:t>var. </w:t>
      </w:r>
      <w:r>
        <w:rPr>
          <w:sz w:val="22"/>
        </w:rPr>
        <w:t>in the </w:t>
      </w:r>
      <w:r>
        <w:rPr>
          <w:b/>
          <w:color w:val="003E7E"/>
          <w:sz w:val="22"/>
        </w:rPr>
        <w:t>Inflation</w:t>
      </w:r>
      <w:r>
        <w:rPr>
          <w:b/>
          <w:color w:val="003E7E"/>
          <w:spacing w:val="-3"/>
          <w:sz w:val="22"/>
        </w:rPr>
        <w:t> </w:t>
      </w:r>
      <w:r>
        <w:rPr>
          <w:sz w:val="22"/>
        </w:rPr>
        <w:t>field.</w:t>
      </w:r>
    </w:p>
    <w:p>
      <w:pPr>
        <w:pStyle w:val="BodyText"/>
        <w:spacing w:line="259" w:lineRule="auto" w:before="124"/>
        <w:ind w:left="360" w:right="1200"/>
      </w:pPr>
      <w:r>
        <w:rPr>
          <w:b/>
          <w:color w:val="003E7E"/>
        </w:rPr>
        <w:t>Construction Interest: </w:t>
      </w:r>
      <w:r>
        <w:rPr/>
        <w:t>If you are using the Basic Interest (Interest Sets) finance type, you</w:t>
      </w:r>
      <w:r>
        <w:rPr>
          <w:spacing w:val="-3"/>
        </w:rPr>
        <w:t> </w:t>
      </w:r>
      <w:r>
        <w:rPr/>
        <w:t>can</w:t>
      </w:r>
      <w:r>
        <w:rPr>
          <w:spacing w:val="-3"/>
        </w:rPr>
        <w:t> </w:t>
      </w:r>
      <w:r>
        <w:rPr/>
        <w:t>apply</w:t>
      </w:r>
      <w:r>
        <w:rPr>
          <w:spacing w:val="-4"/>
        </w:rPr>
        <w:t> </w:t>
      </w:r>
      <w:r>
        <w:rPr/>
        <w:t>different</w:t>
      </w:r>
      <w:r>
        <w:rPr>
          <w:spacing w:val="-1"/>
        </w:rPr>
        <w:t> </w:t>
      </w:r>
      <w:r>
        <w:rPr/>
        <w:t>interest</w:t>
      </w:r>
      <w:r>
        <w:rPr>
          <w:spacing w:val="-3"/>
        </w:rPr>
        <w:t> </w:t>
      </w:r>
      <w:r>
        <w:rPr/>
        <w:t>rates</w:t>
      </w:r>
      <w:r>
        <w:rPr>
          <w:spacing w:val="-6"/>
        </w:rPr>
        <w:t> </w:t>
      </w:r>
      <w:r>
        <w:rPr/>
        <w:t>to</w:t>
      </w:r>
      <w:r>
        <w:rPr>
          <w:spacing w:val="-3"/>
        </w:rPr>
        <w:t> </w:t>
      </w:r>
      <w:r>
        <w:rPr/>
        <w:t>each</w:t>
      </w:r>
      <w:r>
        <w:rPr>
          <w:spacing w:val="-4"/>
        </w:rPr>
        <w:t> </w:t>
      </w:r>
      <w:r>
        <w:rPr/>
        <w:t>construction</w:t>
      </w:r>
      <w:r>
        <w:rPr>
          <w:spacing w:val="-3"/>
        </w:rPr>
        <w:t> </w:t>
      </w:r>
      <w:r>
        <w:rPr/>
        <w:t>cost.</w:t>
      </w:r>
      <w:r>
        <w:rPr>
          <w:spacing w:val="-3"/>
        </w:rPr>
        <w:t> </w:t>
      </w:r>
      <w:r>
        <w:rPr/>
        <w:t>Structured</w:t>
      </w:r>
      <w:r>
        <w:rPr>
          <w:spacing w:val="-4"/>
        </w:rPr>
        <w:t> </w:t>
      </w:r>
      <w:r>
        <w:rPr/>
        <w:t>finance</w:t>
      </w:r>
      <w:r>
        <w:rPr>
          <w:spacing w:val="-3"/>
        </w:rPr>
        <w:t> </w:t>
      </w:r>
      <w:r>
        <w:rPr/>
        <w:t>does not allow the selection of interest rates for individual costs. Interest is calculated on a cost by selecting a set of interest rates from the </w:t>
      </w:r>
      <w:r>
        <w:rPr>
          <w:b/>
          <w:color w:val="003E7E"/>
        </w:rPr>
        <w:t>Interest Set </w:t>
      </w:r>
      <w:r>
        <w:rPr/>
        <w:t>drop-down list. The rates may be static, or vary over time. When you add a new cost, a default interest set selected automatically. To create sets of interest rates, click on the </w:t>
      </w:r>
      <w:r>
        <w:rPr>
          <w:b/>
          <w:color w:val="003E7E"/>
        </w:rPr>
        <w:t>Interest Rates </w:t>
      </w:r>
      <w:r>
        <w:rPr/>
        <w:t>command, or select </w:t>
      </w:r>
      <w:r>
        <w:rPr>
          <w:b/>
          <w:color w:val="003E7E"/>
        </w:rPr>
        <w:t>Assumptions &gt; Interest </w:t>
      </w:r>
      <w:r>
        <w:rPr/>
        <w:t>from the menu.</w:t>
      </w:r>
    </w:p>
    <w:p>
      <w:pPr>
        <w:pStyle w:val="BodyText"/>
        <w:spacing w:line="259" w:lineRule="auto" w:before="118"/>
        <w:ind w:left="360" w:right="1136"/>
      </w:pPr>
      <w:r>
        <w:rPr>
          <w:b/>
          <w:color w:val="003E7E"/>
        </w:rPr>
        <w:t>Sales Tax: </w:t>
      </w:r>
      <w:r>
        <w:rPr/>
        <w:t>Sales</w:t>
      </w:r>
      <w:r>
        <w:rPr>
          <w:spacing w:val="-2"/>
        </w:rPr>
        <w:t> </w:t>
      </w:r>
      <w:r>
        <w:rPr/>
        <w:t>tax</w:t>
      </w:r>
      <w:r>
        <w:rPr>
          <w:spacing w:val="-2"/>
        </w:rPr>
        <w:t> </w:t>
      </w:r>
      <w:r>
        <w:rPr/>
        <w:t>on</w:t>
      </w:r>
      <w:r>
        <w:rPr>
          <w:spacing w:val="-2"/>
        </w:rPr>
        <w:t> </w:t>
      </w:r>
      <w:r>
        <w:rPr/>
        <w:t>the</w:t>
      </w:r>
      <w:r>
        <w:rPr>
          <w:spacing w:val="-2"/>
        </w:rPr>
        <w:t> </w:t>
      </w:r>
      <w:r>
        <w:rPr/>
        <w:t>gross</w:t>
      </w:r>
      <w:r>
        <w:rPr>
          <w:spacing w:val="-2"/>
        </w:rPr>
        <w:t> </w:t>
      </w:r>
      <w:r>
        <w:rPr/>
        <w:t>cost</w:t>
      </w:r>
      <w:r>
        <w:rPr>
          <w:spacing w:val="-1"/>
        </w:rPr>
        <w:t> </w:t>
      </w:r>
      <w:r>
        <w:rPr/>
        <w:t>may</w:t>
      </w:r>
      <w:r>
        <w:rPr>
          <w:spacing w:val="-2"/>
        </w:rPr>
        <w:t> </w:t>
      </w:r>
      <w:r>
        <w:rPr/>
        <w:t>be calculated and</w:t>
      </w:r>
      <w:r>
        <w:rPr>
          <w:spacing w:val="-2"/>
        </w:rPr>
        <w:t> </w:t>
      </w:r>
      <w:r>
        <w:rPr/>
        <w:t>recovered using the </w:t>
      </w:r>
      <w:r>
        <w:rPr>
          <w:b/>
          <w:color w:val="003E7E"/>
        </w:rPr>
        <w:t>VAT Rate</w:t>
      </w:r>
      <w:r>
        <w:rPr>
          <w:b/>
          <w:color w:val="003E7E"/>
          <w:spacing w:val="-1"/>
        </w:rPr>
        <w:t> </w:t>
      </w:r>
      <w:r>
        <w:rPr/>
        <w:t>and</w:t>
      </w:r>
      <w:r>
        <w:rPr>
          <w:spacing w:val="-2"/>
        </w:rPr>
        <w:t> </w:t>
      </w:r>
      <w:r>
        <w:rPr>
          <w:b/>
          <w:color w:val="003E7E"/>
        </w:rPr>
        <w:t>VAT</w:t>
      </w:r>
      <w:r>
        <w:rPr>
          <w:b/>
          <w:color w:val="003E7E"/>
          <w:spacing w:val="-4"/>
        </w:rPr>
        <w:t> </w:t>
      </w:r>
      <w:r>
        <w:rPr>
          <w:b/>
          <w:color w:val="003E7E"/>
        </w:rPr>
        <w:t>Recovery</w:t>
      </w:r>
      <w:r>
        <w:rPr>
          <w:b/>
          <w:color w:val="003E7E"/>
          <w:spacing w:val="-4"/>
        </w:rPr>
        <w:t> </w:t>
      </w:r>
      <w:r>
        <w:rPr>
          <w:b/>
          <w:color w:val="003E7E"/>
        </w:rPr>
        <w:t>Rate</w:t>
      </w:r>
      <w:r>
        <w:rPr>
          <w:b/>
          <w:color w:val="003E7E"/>
          <w:spacing w:val="-3"/>
        </w:rPr>
        <w:t> </w:t>
      </w:r>
      <w:r>
        <w:rPr/>
        <w:t>fields.</w:t>
      </w:r>
      <w:r>
        <w:rPr>
          <w:spacing w:val="-1"/>
        </w:rPr>
        <w:t> </w:t>
      </w:r>
      <w:r>
        <w:rPr/>
        <w:t>By</w:t>
      </w:r>
      <w:r>
        <w:rPr>
          <w:spacing w:val="-4"/>
        </w:rPr>
        <w:t> </w:t>
      </w:r>
      <w:r>
        <w:rPr/>
        <w:t>default,</w:t>
      </w:r>
      <w:r>
        <w:rPr>
          <w:spacing w:val="-3"/>
        </w:rPr>
        <w:t> </w:t>
      </w:r>
      <w:r>
        <w:rPr/>
        <w:t>the</w:t>
      </w:r>
      <w:r>
        <w:rPr>
          <w:spacing w:val="-4"/>
        </w:rPr>
        <w:t> </w:t>
      </w:r>
      <w:r>
        <w:rPr/>
        <w:t>same</w:t>
      </w:r>
      <w:r>
        <w:rPr>
          <w:spacing w:val="-4"/>
        </w:rPr>
        <w:t> </w:t>
      </w:r>
      <w:r>
        <w:rPr/>
        <w:t>rates</w:t>
      </w:r>
      <w:r>
        <w:rPr>
          <w:spacing w:val="-4"/>
        </w:rPr>
        <w:t> </w:t>
      </w:r>
      <w:r>
        <w:rPr/>
        <w:t>are</w:t>
      </w:r>
      <w:r>
        <w:rPr>
          <w:spacing w:val="-4"/>
        </w:rPr>
        <w:t> </w:t>
      </w:r>
      <w:r>
        <w:rPr/>
        <w:t>used</w:t>
      </w:r>
      <w:r>
        <w:rPr>
          <w:spacing w:val="-6"/>
        </w:rPr>
        <w:t> </w:t>
      </w:r>
      <w:r>
        <w:rPr/>
        <w:t>for</w:t>
      </w:r>
      <w:r>
        <w:rPr>
          <w:spacing w:val="-1"/>
        </w:rPr>
        <w:t> </w:t>
      </w:r>
      <w:r>
        <w:rPr/>
        <w:t>calculating sales tax on the tenant improvement costs, tenant void costs and leasing commission costs. To use different sales tax rates, check the </w:t>
      </w:r>
      <w:r>
        <w:rPr>
          <w:b/>
          <w:color w:val="003E7E"/>
        </w:rPr>
        <w:t>Manual VAT Rates </w:t>
      </w:r>
      <w:r>
        <w:rPr/>
        <w:t>option. You will now</w:t>
      </w:r>
      <w:r>
        <w:rPr>
          <w:spacing w:val="-1"/>
        </w:rPr>
        <w:t> </w:t>
      </w:r>
      <w:r>
        <w:rPr/>
        <w:t>be able to apply different rates in the VAT screen or the Cash Flow</w:t>
      </w:r>
      <w:r>
        <w:rPr>
          <w:spacing w:val="-1"/>
        </w:rPr>
        <w:t> </w:t>
      </w:r>
      <w:r>
        <w:rPr/>
        <w:t>Row</w:t>
      </w:r>
      <w:r>
        <w:rPr>
          <w:spacing w:val="-1"/>
        </w:rPr>
        <w:t> </w:t>
      </w:r>
      <w:r>
        <w:rPr/>
        <w:t>Properties screen. To set the rules that determine how sales tax is calculated and recovered, use the </w:t>
      </w:r>
      <w:r>
        <w:rPr>
          <w:b/>
          <w:color w:val="003E7E"/>
        </w:rPr>
        <w:t>VAT </w:t>
      </w:r>
      <w:r>
        <w:rPr/>
        <w:t>command in the Finance group on the Home tab.</w:t>
      </w:r>
    </w:p>
    <w:p>
      <w:pPr>
        <w:spacing w:line="259" w:lineRule="auto" w:before="120"/>
        <w:ind w:left="360" w:right="1200" w:firstLine="0"/>
        <w:jc w:val="left"/>
        <w:rPr>
          <w:sz w:val="22"/>
        </w:rPr>
      </w:pPr>
      <w:r>
        <w:rPr>
          <w:b/>
          <w:color w:val="003E7E"/>
          <w:sz w:val="22"/>
        </w:rPr>
        <w:t>Exclude</w:t>
      </w:r>
      <w:r>
        <w:rPr>
          <w:b/>
          <w:color w:val="003E7E"/>
          <w:spacing w:val="-4"/>
          <w:sz w:val="22"/>
        </w:rPr>
        <w:t> </w:t>
      </w:r>
      <w:r>
        <w:rPr>
          <w:b/>
          <w:color w:val="003E7E"/>
          <w:sz w:val="22"/>
        </w:rPr>
        <w:t>Gross</w:t>
      </w:r>
      <w:r>
        <w:rPr>
          <w:b/>
          <w:color w:val="003E7E"/>
          <w:spacing w:val="-2"/>
          <w:sz w:val="22"/>
        </w:rPr>
        <w:t> </w:t>
      </w:r>
      <w:r>
        <w:rPr>
          <w:b/>
          <w:color w:val="003E7E"/>
          <w:sz w:val="22"/>
        </w:rPr>
        <w:t>Area: </w:t>
      </w:r>
      <w:r>
        <w:rPr>
          <w:sz w:val="22"/>
        </w:rPr>
        <w:t>For</w:t>
      </w:r>
      <w:r>
        <w:rPr>
          <w:spacing w:val="-1"/>
          <w:sz w:val="22"/>
        </w:rPr>
        <w:t> </w:t>
      </w:r>
      <w:r>
        <w:rPr>
          <w:sz w:val="22"/>
        </w:rPr>
        <w:t>any</w:t>
      </w:r>
      <w:r>
        <w:rPr>
          <w:spacing w:val="-4"/>
          <w:sz w:val="22"/>
        </w:rPr>
        <w:t> </w:t>
      </w:r>
      <w:r>
        <w:rPr>
          <w:sz w:val="22"/>
        </w:rPr>
        <w:t>costs</w:t>
      </w:r>
      <w:r>
        <w:rPr>
          <w:spacing w:val="-4"/>
          <w:sz w:val="22"/>
        </w:rPr>
        <w:t> </w:t>
      </w:r>
      <w:r>
        <w:rPr>
          <w:sz w:val="22"/>
        </w:rPr>
        <w:t>that</w:t>
      </w:r>
      <w:r>
        <w:rPr>
          <w:spacing w:val="-3"/>
          <w:sz w:val="22"/>
        </w:rPr>
        <w:t> </w:t>
      </w:r>
      <w:r>
        <w:rPr>
          <w:sz w:val="22"/>
        </w:rPr>
        <w:t>are</w:t>
      </w:r>
      <w:r>
        <w:rPr>
          <w:spacing w:val="-4"/>
          <w:sz w:val="22"/>
        </w:rPr>
        <w:t> </w:t>
      </w:r>
      <w:r>
        <w:rPr>
          <w:sz w:val="22"/>
        </w:rPr>
        <w:t>based</w:t>
      </w:r>
      <w:r>
        <w:rPr>
          <w:spacing w:val="-2"/>
          <w:sz w:val="22"/>
        </w:rPr>
        <w:t> </w:t>
      </w:r>
      <w:r>
        <w:rPr>
          <w:sz w:val="22"/>
        </w:rPr>
        <w:t>on</w:t>
      </w:r>
      <w:r>
        <w:rPr>
          <w:spacing w:val="-4"/>
          <w:sz w:val="22"/>
        </w:rPr>
        <w:t> </w:t>
      </w:r>
      <w:r>
        <w:rPr>
          <w:sz w:val="22"/>
        </w:rPr>
        <w:t>the</w:t>
      </w:r>
      <w:r>
        <w:rPr>
          <w:spacing w:val="-4"/>
          <w:sz w:val="22"/>
        </w:rPr>
        <w:t> </w:t>
      </w:r>
      <w:r>
        <w:rPr>
          <w:sz w:val="22"/>
        </w:rPr>
        <w:t>total</w:t>
      </w:r>
      <w:r>
        <w:rPr>
          <w:spacing w:val="-4"/>
          <w:sz w:val="22"/>
        </w:rPr>
        <w:t> </w:t>
      </w:r>
      <w:r>
        <w:rPr>
          <w:sz w:val="22"/>
        </w:rPr>
        <w:t>gross</w:t>
      </w:r>
      <w:r>
        <w:rPr>
          <w:spacing w:val="-4"/>
          <w:sz w:val="22"/>
        </w:rPr>
        <w:t> </w:t>
      </w:r>
      <w:r>
        <w:rPr>
          <w:sz w:val="22"/>
        </w:rPr>
        <w:t>area,</w:t>
      </w:r>
      <w:r>
        <w:rPr>
          <w:spacing w:val="-1"/>
          <w:sz w:val="22"/>
        </w:rPr>
        <w:t> </w:t>
      </w:r>
      <w:r>
        <w:rPr>
          <w:sz w:val="22"/>
        </w:rPr>
        <w:t>you</w:t>
      </w:r>
      <w:r>
        <w:rPr>
          <w:spacing w:val="-2"/>
          <w:sz w:val="22"/>
        </w:rPr>
        <w:t> </w:t>
      </w:r>
      <w:r>
        <w:rPr>
          <w:sz w:val="22"/>
        </w:rPr>
        <w:t>may want to exclude specific area records. To do this, check the </w:t>
      </w:r>
      <w:r>
        <w:rPr>
          <w:b/>
          <w:color w:val="003E7E"/>
          <w:sz w:val="22"/>
        </w:rPr>
        <w:t>Exclude Gross Area </w:t>
      </w:r>
      <w:r>
        <w:rPr>
          <w:spacing w:val="-2"/>
          <w:sz w:val="22"/>
        </w:rPr>
        <w:t>option.</w:t>
      </w:r>
    </w:p>
    <w:p>
      <w:pPr>
        <w:pStyle w:val="Heading3"/>
        <w:spacing w:before="237"/>
      </w:pPr>
      <w:bookmarkStart w:name="_bookmark191" w:id="192"/>
      <w:bookmarkEnd w:id="192"/>
      <w:r>
        <w:rPr/>
      </w:r>
      <w:r>
        <w:rPr>
          <w:color w:val="004A8D"/>
        </w:rPr>
        <w:t>Construction</w:t>
      </w:r>
      <w:r>
        <w:rPr>
          <w:color w:val="004A8D"/>
          <w:spacing w:val="-16"/>
        </w:rPr>
        <w:t> </w:t>
      </w:r>
      <w:r>
        <w:rPr>
          <w:color w:val="004A8D"/>
        </w:rPr>
        <w:t>Cost</w:t>
      </w:r>
      <w:r>
        <w:rPr>
          <w:color w:val="004A8D"/>
          <w:spacing w:val="-16"/>
        </w:rPr>
        <w:t> </w:t>
      </w:r>
      <w:r>
        <w:rPr>
          <w:color w:val="004A8D"/>
          <w:spacing w:val="-2"/>
        </w:rPr>
        <w:t>Breakdown</w:t>
      </w:r>
    </w:p>
    <w:p>
      <w:pPr>
        <w:pStyle w:val="BodyText"/>
        <w:spacing w:line="259" w:lineRule="auto" w:before="65"/>
        <w:ind w:left="360" w:right="1080"/>
      </w:pPr>
      <w:r>
        <w:rPr/>
        <w:t>The Construction Cost Breakdown schedule allows you to easily enter detailed lists of construction</w:t>
      </w:r>
      <w:r>
        <w:rPr>
          <w:spacing w:val="-3"/>
        </w:rPr>
        <w:t> </w:t>
      </w:r>
      <w:r>
        <w:rPr/>
        <w:t>elements</w:t>
      </w:r>
      <w:r>
        <w:rPr>
          <w:spacing w:val="-7"/>
        </w:rPr>
        <w:t> </w:t>
      </w:r>
      <w:r>
        <w:rPr/>
        <w:t>for</w:t>
      </w:r>
      <w:r>
        <w:rPr>
          <w:spacing w:val="-2"/>
        </w:rPr>
        <w:t> </w:t>
      </w:r>
      <w:r>
        <w:rPr/>
        <w:t>each</w:t>
      </w:r>
      <w:r>
        <w:rPr>
          <w:spacing w:val="-5"/>
        </w:rPr>
        <w:t> </w:t>
      </w:r>
      <w:r>
        <w:rPr/>
        <w:t>area</w:t>
      </w:r>
      <w:r>
        <w:rPr>
          <w:spacing w:val="-5"/>
        </w:rPr>
        <w:t> </w:t>
      </w:r>
      <w:r>
        <w:rPr/>
        <w:t>record.</w:t>
      </w:r>
      <w:r>
        <w:rPr>
          <w:spacing w:val="-6"/>
        </w:rPr>
        <w:t> </w:t>
      </w:r>
      <w:r>
        <w:rPr/>
        <w:t>The</w:t>
      </w:r>
      <w:r>
        <w:rPr>
          <w:spacing w:val="-8"/>
        </w:rPr>
        <w:t> </w:t>
      </w:r>
      <w:r>
        <w:rPr/>
        <w:t>Breakdown</w:t>
      </w:r>
      <w:r>
        <w:rPr>
          <w:spacing w:val="-3"/>
        </w:rPr>
        <w:t> </w:t>
      </w:r>
      <w:r>
        <w:rPr/>
        <w:t>allows</w:t>
      </w:r>
      <w:r>
        <w:rPr>
          <w:spacing w:val="-2"/>
        </w:rPr>
        <w:t> </w:t>
      </w:r>
      <w:r>
        <w:rPr/>
        <w:t>an</w:t>
      </w:r>
      <w:r>
        <w:rPr>
          <w:spacing w:val="-3"/>
        </w:rPr>
        <w:t> </w:t>
      </w:r>
      <w:r>
        <w:rPr/>
        <w:t>unlimited</w:t>
      </w:r>
      <w:r>
        <w:rPr>
          <w:spacing w:val="-3"/>
        </w:rPr>
        <w:t> </w:t>
      </w:r>
      <w:r>
        <w:rPr/>
        <w:t>number of elements to be defined using a variety of different calculation types.</w:t>
      </w:r>
    </w:p>
    <w:p>
      <w:pPr>
        <w:pStyle w:val="BodyText"/>
        <w:spacing w:line="259" w:lineRule="auto" w:before="119"/>
        <w:ind w:left="360" w:right="1200"/>
      </w:pPr>
      <w:r>
        <w:rPr/>
        <w:t>When</w:t>
      </w:r>
      <w:r>
        <w:rPr>
          <w:spacing w:val="-3"/>
        </w:rPr>
        <w:t> </w:t>
      </w:r>
      <w:r>
        <w:rPr/>
        <w:t>a</w:t>
      </w:r>
      <w:r>
        <w:rPr>
          <w:spacing w:val="-5"/>
        </w:rPr>
        <w:t> </w:t>
      </w:r>
      <w:r>
        <w:rPr/>
        <w:t>schedule</w:t>
      </w:r>
      <w:r>
        <w:rPr>
          <w:spacing w:val="-3"/>
        </w:rPr>
        <w:t> </w:t>
      </w:r>
      <w:r>
        <w:rPr/>
        <w:t>of</w:t>
      </w:r>
      <w:r>
        <w:rPr>
          <w:spacing w:val="-1"/>
        </w:rPr>
        <w:t> </w:t>
      </w:r>
      <w:r>
        <w:rPr/>
        <w:t>detailed</w:t>
      </w:r>
      <w:r>
        <w:rPr>
          <w:spacing w:val="-3"/>
        </w:rPr>
        <w:t> </w:t>
      </w:r>
      <w:r>
        <w:rPr/>
        <w:t>cost</w:t>
      </w:r>
      <w:r>
        <w:rPr>
          <w:spacing w:val="-2"/>
        </w:rPr>
        <w:t> </w:t>
      </w:r>
      <w:r>
        <w:rPr/>
        <w:t>elements</w:t>
      </w:r>
      <w:r>
        <w:rPr>
          <w:spacing w:val="-4"/>
        </w:rPr>
        <w:t> </w:t>
      </w:r>
      <w:r>
        <w:rPr/>
        <w:t>has</w:t>
      </w:r>
      <w:r>
        <w:rPr>
          <w:spacing w:val="-5"/>
        </w:rPr>
        <w:t> </w:t>
      </w:r>
      <w:r>
        <w:rPr/>
        <w:t>been</w:t>
      </w:r>
      <w:r>
        <w:rPr>
          <w:spacing w:val="-3"/>
        </w:rPr>
        <w:t> </w:t>
      </w:r>
      <w:r>
        <w:rPr/>
        <w:t>entered,</w:t>
      </w:r>
      <w:r>
        <w:rPr>
          <w:spacing w:val="-4"/>
        </w:rPr>
        <w:t> </w:t>
      </w:r>
      <w:r>
        <w:rPr/>
        <w:t>the</w:t>
      </w:r>
      <w:r>
        <w:rPr>
          <w:spacing w:val="-5"/>
        </w:rPr>
        <w:t> </w:t>
      </w:r>
      <w:r>
        <w:rPr/>
        <w:t>construction</w:t>
      </w:r>
      <w:r>
        <w:rPr>
          <w:spacing w:val="-3"/>
        </w:rPr>
        <w:t> </w:t>
      </w:r>
      <w:r>
        <w:rPr/>
        <w:t>cost rates and costs on the Construction tab will be replaced by the total cost from the breakdown schedule. It will not be possible to enter data into these fields until the breakdown schedule is cleared, or the total breakdown cost is zero.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3"/>
      </w:pPr>
    </w:p>
    <w:p>
      <w:pPr>
        <w:pStyle w:val="BodyText"/>
        <w:ind w:left="360"/>
      </w:pPr>
      <w:r>
        <w:rPr>
          <w:color w:val="004A8D"/>
        </w:rPr>
        <w:t>To</w:t>
      </w:r>
      <w:r>
        <w:rPr>
          <w:color w:val="004A8D"/>
          <w:spacing w:val="-7"/>
        </w:rPr>
        <w:t> </w:t>
      </w:r>
      <w:r>
        <w:rPr>
          <w:color w:val="004A8D"/>
        </w:rPr>
        <w:t>add</w:t>
      </w:r>
      <w:r>
        <w:rPr>
          <w:color w:val="004A8D"/>
          <w:spacing w:val="-3"/>
        </w:rPr>
        <w:t> </w:t>
      </w:r>
      <w:r>
        <w:rPr>
          <w:color w:val="004A8D"/>
        </w:rPr>
        <w:t>a</w:t>
      </w:r>
      <w:r>
        <w:rPr>
          <w:color w:val="004A8D"/>
          <w:spacing w:val="-4"/>
        </w:rPr>
        <w:t> </w:t>
      </w:r>
      <w:r>
        <w:rPr>
          <w:color w:val="004A8D"/>
        </w:rPr>
        <w:t>new</w:t>
      </w:r>
      <w:r>
        <w:rPr>
          <w:color w:val="004A8D"/>
          <w:spacing w:val="-6"/>
        </w:rPr>
        <w:t> </w:t>
      </w:r>
      <w:r>
        <w:rPr>
          <w:color w:val="004A8D"/>
        </w:rPr>
        <w:t>breakdown</w:t>
      </w:r>
      <w:r>
        <w:rPr>
          <w:color w:val="004A8D"/>
          <w:spacing w:val="-1"/>
        </w:rPr>
        <w:t> </w:t>
      </w:r>
      <w:r>
        <w:rPr>
          <w:color w:val="004A8D"/>
          <w:spacing w:val="-2"/>
        </w:rPr>
        <w:t>element</w:t>
      </w:r>
    </w:p>
    <w:p>
      <w:pPr>
        <w:pStyle w:val="ListParagraph"/>
        <w:numPr>
          <w:ilvl w:val="0"/>
          <w:numId w:val="147"/>
        </w:numPr>
        <w:tabs>
          <w:tab w:pos="1078" w:val="left" w:leader="none"/>
        </w:tabs>
        <w:spacing w:line="240" w:lineRule="auto" w:before="43" w:after="0"/>
        <w:ind w:left="1078" w:right="0" w:hanging="358"/>
        <w:jc w:val="left"/>
        <w:rPr>
          <w:sz w:val="22"/>
        </w:rPr>
      </w:pPr>
      <w:r>
        <w:rPr>
          <w:sz w:val="22"/>
        </w:rPr>
        <w:t>Click</w:t>
      </w:r>
      <w:r>
        <w:rPr>
          <w:spacing w:val="-3"/>
          <w:sz w:val="22"/>
        </w:rPr>
        <w:t> </w:t>
      </w:r>
      <w:r>
        <w:rPr>
          <w:sz w:val="22"/>
        </w:rPr>
        <w:t>the</w:t>
      </w:r>
      <w:r>
        <w:rPr>
          <w:spacing w:val="-4"/>
          <w:sz w:val="22"/>
        </w:rPr>
        <w:t> </w:t>
      </w:r>
      <w:r>
        <w:rPr>
          <w:b/>
          <w:color w:val="003E7E"/>
          <w:sz w:val="22"/>
        </w:rPr>
        <w:t>Add</w:t>
      </w:r>
      <w:r>
        <w:rPr>
          <w:b/>
          <w:color w:val="003E7E"/>
          <w:spacing w:val="-6"/>
          <w:sz w:val="22"/>
        </w:rPr>
        <w:t> </w:t>
      </w:r>
      <w:r>
        <w:rPr>
          <w:b/>
          <w:color w:val="003E7E"/>
          <w:sz w:val="22"/>
        </w:rPr>
        <w:t>New</w:t>
      </w:r>
      <w:r>
        <w:rPr>
          <w:b/>
          <w:color w:val="003E7E"/>
          <w:spacing w:val="1"/>
          <w:sz w:val="22"/>
        </w:rPr>
        <w:t> </w:t>
      </w:r>
      <w:r>
        <w:rPr>
          <w:b/>
          <w:color w:val="003E7E"/>
          <w:sz w:val="22"/>
        </w:rPr>
        <w:t>Cost</w:t>
      </w:r>
      <w:r>
        <w:rPr>
          <w:b/>
          <w:color w:val="003E7E"/>
          <w:spacing w:val="-5"/>
          <w:sz w:val="22"/>
        </w:rPr>
        <w:t> </w:t>
      </w:r>
      <w:r>
        <w:rPr>
          <w:spacing w:val="-2"/>
          <w:sz w:val="22"/>
        </w:rPr>
        <w:t>command.</w:t>
      </w:r>
    </w:p>
    <w:p>
      <w:pPr>
        <w:pStyle w:val="ListParagraph"/>
        <w:numPr>
          <w:ilvl w:val="0"/>
          <w:numId w:val="147"/>
        </w:numPr>
        <w:tabs>
          <w:tab w:pos="1078" w:val="left" w:leader="none"/>
        </w:tabs>
        <w:spacing w:line="240" w:lineRule="auto" w:before="20" w:after="0"/>
        <w:ind w:left="1078" w:right="0" w:hanging="358"/>
        <w:jc w:val="left"/>
        <w:rPr>
          <w:sz w:val="22"/>
        </w:rPr>
      </w:pPr>
      <w:r>
        <w:rPr>
          <w:sz w:val="22"/>
        </w:rPr>
        <w:t>Enter</w:t>
      </w:r>
      <w:r>
        <w:rPr>
          <w:spacing w:val="-1"/>
          <w:sz w:val="22"/>
        </w:rPr>
        <w:t> </w:t>
      </w:r>
      <w:r>
        <w:rPr>
          <w:sz w:val="22"/>
        </w:rPr>
        <w:t>a</w:t>
      </w:r>
      <w:r>
        <w:rPr>
          <w:spacing w:val="-4"/>
          <w:sz w:val="22"/>
        </w:rPr>
        <w:t> </w:t>
      </w:r>
      <w:r>
        <w:rPr>
          <w:sz w:val="22"/>
        </w:rPr>
        <w:t>heading</w:t>
      </w:r>
      <w:r>
        <w:rPr>
          <w:spacing w:val="-3"/>
          <w:sz w:val="22"/>
        </w:rPr>
        <w:t> </w:t>
      </w:r>
      <w:r>
        <w:rPr>
          <w:sz w:val="22"/>
        </w:rPr>
        <w:t>for</w:t>
      </w:r>
      <w:r>
        <w:rPr>
          <w:spacing w:val="-3"/>
          <w:sz w:val="22"/>
        </w:rPr>
        <w:t> </w:t>
      </w:r>
      <w:r>
        <w:rPr>
          <w:sz w:val="22"/>
        </w:rPr>
        <w:t>the</w:t>
      </w:r>
      <w:r>
        <w:rPr>
          <w:spacing w:val="-4"/>
          <w:sz w:val="22"/>
        </w:rPr>
        <w:t> </w:t>
      </w:r>
      <w:r>
        <w:rPr>
          <w:sz w:val="22"/>
        </w:rPr>
        <w:t>cost</w:t>
      </w:r>
      <w:r>
        <w:rPr>
          <w:spacing w:val="-1"/>
          <w:sz w:val="22"/>
        </w:rPr>
        <w:t> </w:t>
      </w:r>
      <w:r>
        <w:rPr>
          <w:sz w:val="22"/>
        </w:rPr>
        <w:t>and</w:t>
      </w:r>
      <w:r>
        <w:rPr>
          <w:spacing w:val="-5"/>
          <w:sz w:val="22"/>
        </w:rPr>
        <w:t> </w:t>
      </w:r>
      <w:r>
        <w:rPr>
          <w:sz w:val="22"/>
        </w:rPr>
        <w:t>choose</w:t>
      </w:r>
      <w:r>
        <w:rPr>
          <w:spacing w:val="-4"/>
          <w:sz w:val="22"/>
        </w:rPr>
        <w:t> </w:t>
      </w:r>
      <w:r>
        <w:rPr>
          <w:sz w:val="22"/>
        </w:rPr>
        <w:t>a</w:t>
      </w:r>
      <w:r>
        <w:rPr>
          <w:spacing w:val="1"/>
          <w:sz w:val="22"/>
        </w:rPr>
        <w:t> </w:t>
      </w:r>
      <w:r>
        <w:rPr>
          <w:b/>
          <w:color w:val="003E7E"/>
          <w:spacing w:val="-4"/>
          <w:sz w:val="22"/>
        </w:rPr>
        <w:t>Type</w:t>
      </w:r>
      <w:r>
        <w:rPr>
          <w:spacing w:val="-4"/>
          <w:sz w:val="22"/>
        </w:rPr>
        <w:t>.</w:t>
      </w:r>
    </w:p>
    <w:p>
      <w:pPr>
        <w:pStyle w:val="ListParagraph"/>
        <w:numPr>
          <w:ilvl w:val="0"/>
          <w:numId w:val="147"/>
        </w:numPr>
        <w:tabs>
          <w:tab w:pos="1078" w:val="left" w:leader="none"/>
        </w:tabs>
        <w:spacing w:line="240" w:lineRule="auto" w:before="21" w:after="0"/>
        <w:ind w:left="1078" w:right="0" w:hanging="358"/>
        <w:jc w:val="left"/>
        <w:rPr>
          <w:sz w:val="22"/>
        </w:rPr>
      </w:pPr>
      <w:r>
        <w:rPr>
          <w:sz w:val="22"/>
        </w:rPr>
        <w:t>Enter</w:t>
      </w:r>
      <w:r>
        <w:rPr>
          <w:spacing w:val="-5"/>
          <w:sz w:val="22"/>
        </w:rPr>
        <w:t> </w:t>
      </w:r>
      <w:r>
        <w:rPr>
          <w:sz w:val="22"/>
        </w:rPr>
        <w:t>the</w:t>
      </w:r>
      <w:r>
        <w:rPr>
          <w:spacing w:val="-5"/>
          <w:sz w:val="22"/>
        </w:rPr>
        <w:t> </w:t>
      </w:r>
      <w:r>
        <w:rPr>
          <w:sz w:val="22"/>
        </w:rPr>
        <w:t>rate</w:t>
      </w:r>
      <w:r>
        <w:rPr>
          <w:spacing w:val="-5"/>
          <w:sz w:val="22"/>
        </w:rPr>
        <w:t> </w:t>
      </w:r>
      <w:r>
        <w:rPr>
          <w:sz w:val="22"/>
        </w:rPr>
        <w:t>for</w:t>
      </w:r>
      <w:r>
        <w:rPr>
          <w:spacing w:val="-4"/>
          <w:sz w:val="22"/>
        </w:rPr>
        <w:t> </w:t>
      </w:r>
      <w:r>
        <w:rPr>
          <w:sz w:val="22"/>
        </w:rPr>
        <w:t>this</w:t>
      </w:r>
      <w:r>
        <w:rPr>
          <w:spacing w:val="-5"/>
          <w:sz w:val="22"/>
        </w:rPr>
        <w:t> </w:t>
      </w:r>
      <w:r>
        <w:rPr>
          <w:sz w:val="22"/>
        </w:rPr>
        <w:t>type</w:t>
      </w:r>
      <w:r>
        <w:rPr>
          <w:spacing w:val="-3"/>
          <w:sz w:val="22"/>
        </w:rPr>
        <w:t> </w:t>
      </w:r>
      <w:r>
        <w:rPr>
          <w:sz w:val="22"/>
        </w:rPr>
        <w:t>into</w:t>
      </w:r>
      <w:r>
        <w:rPr>
          <w:spacing w:val="-4"/>
          <w:sz w:val="22"/>
        </w:rPr>
        <w:t> </w:t>
      </w:r>
      <w:r>
        <w:rPr>
          <w:sz w:val="22"/>
        </w:rPr>
        <w:t>the</w:t>
      </w:r>
      <w:r>
        <w:rPr>
          <w:spacing w:val="2"/>
          <w:sz w:val="22"/>
        </w:rPr>
        <w:t> </w:t>
      </w:r>
      <w:r>
        <w:rPr>
          <w:b/>
          <w:color w:val="003E7E"/>
          <w:sz w:val="22"/>
        </w:rPr>
        <w:t>Amount</w:t>
      </w:r>
      <w:r>
        <w:rPr>
          <w:b/>
          <w:color w:val="003E7E"/>
          <w:spacing w:val="-4"/>
          <w:sz w:val="22"/>
        </w:rPr>
        <w:t> </w:t>
      </w:r>
      <w:r>
        <w:rPr>
          <w:spacing w:val="-2"/>
          <w:sz w:val="22"/>
        </w:rPr>
        <w:t>field.</w:t>
      </w:r>
    </w:p>
    <w:p>
      <w:pPr>
        <w:pStyle w:val="ListParagraph"/>
        <w:numPr>
          <w:ilvl w:val="0"/>
          <w:numId w:val="147"/>
        </w:numPr>
        <w:tabs>
          <w:tab w:pos="1078" w:val="left" w:leader="none"/>
        </w:tabs>
        <w:spacing w:line="240" w:lineRule="auto" w:before="20" w:after="0"/>
        <w:ind w:left="1078" w:right="0" w:hanging="358"/>
        <w:jc w:val="left"/>
        <w:rPr>
          <w:sz w:val="22"/>
        </w:rPr>
      </w:pPr>
      <w:r>
        <w:rPr>
          <w:sz w:val="22"/>
        </w:rPr>
        <w:t>Select</w:t>
      </w:r>
      <w:r>
        <w:rPr>
          <w:spacing w:val="-6"/>
          <w:sz w:val="22"/>
        </w:rPr>
        <w:t> </w:t>
      </w:r>
      <w:r>
        <w:rPr>
          <w:sz w:val="22"/>
        </w:rPr>
        <w:t>any</w:t>
      </w:r>
      <w:r>
        <w:rPr>
          <w:spacing w:val="-6"/>
          <w:sz w:val="22"/>
        </w:rPr>
        <w:t> </w:t>
      </w:r>
      <w:r>
        <w:rPr>
          <w:sz w:val="22"/>
        </w:rPr>
        <w:t>source</w:t>
      </w:r>
      <w:r>
        <w:rPr>
          <w:spacing w:val="-6"/>
          <w:sz w:val="22"/>
        </w:rPr>
        <w:t> </w:t>
      </w:r>
      <w:r>
        <w:rPr>
          <w:sz w:val="22"/>
        </w:rPr>
        <w:t>costs</w:t>
      </w:r>
      <w:r>
        <w:rPr>
          <w:spacing w:val="-6"/>
          <w:sz w:val="22"/>
        </w:rPr>
        <w:t> </w:t>
      </w:r>
      <w:r>
        <w:rPr>
          <w:sz w:val="22"/>
        </w:rPr>
        <w:t>by</w:t>
      </w:r>
      <w:r>
        <w:rPr>
          <w:spacing w:val="-6"/>
          <w:sz w:val="22"/>
        </w:rPr>
        <w:t> </w:t>
      </w:r>
      <w:r>
        <w:rPr>
          <w:sz w:val="22"/>
        </w:rPr>
        <w:t>clicking</w:t>
      </w:r>
      <w:r>
        <w:rPr>
          <w:spacing w:val="-5"/>
          <w:sz w:val="22"/>
        </w:rPr>
        <w:t> </w:t>
      </w:r>
      <w:r>
        <w:rPr>
          <w:sz w:val="22"/>
        </w:rPr>
        <w:t>the</w:t>
      </w:r>
      <w:r>
        <w:rPr>
          <w:spacing w:val="-4"/>
          <w:sz w:val="22"/>
        </w:rPr>
        <w:t> </w:t>
      </w:r>
      <w:r>
        <w:rPr>
          <w:b/>
          <w:color w:val="003E7E"/>
          <w:sz w:val="22"/>
        </w:rPr>
        <w:t>Selection</w:t>
      </w:r>
      <w:r>
        <w:rPr>
          <w:b/>
          <w:color w:val="003E7E"/>
          <w:spacing w:val="-6"/>
          <w:sz w:val="22"/>
        </w:rPr>
        <w:t> </w:t>
      </w:r>
      <w:r>
        <w:rPr>
          <w:sz w:val="22"/>
        </w:rPr>
        <w:t>ellipsis</w:t>
      </w:r>
      <w:r>
        <w:rPr>
          <w:spacing w:val="-3"/>
          <w:sz w:val="22"/>
        </w:rPr>
        <w:t> </w:t>
      </w:r>
      <w:r>
        <w:rPr>
          <w:spacing w:val="-2"/>
          <w:sz w:val="22"/>
        </w:rPr>
        <w:t>button.</w:t>
      </w:r>
    </w:p>
    <w:p>
      <w:pPr>
        <w:pStyle w:val="ListParagraph"/>
        <w:numPr>
          <w:ilvl w:val="0"/>
          <w:numId w:val="147"/>
        </w:numPr>
        <w:tabs>
          <w:tab w:pos="1078" w:val="left" w:leader="none"/>
        </w:tabs>
        <w:spacing w:line="240" w:lineRule="auto" w:before="19" w:after="0"/>
        <w:ind w:left="1078" w:right="0" w:hanging="358"/>
        <w:jc w:val="left"/>
        <w:rPr>
          <w:sz w:val="22"/>
        </w:rPr>
      </w:pPr>
      <w:r>
        <w:rPr>
          <w:sz w:val="22"/>
        </w:rPr>
        <w:t>Change</w:t>
      </w:r>
      <w:r>
        <w:rPr>
          <w:spacing w:val="-10"/>
          <w:sz w:val="22"/>
        </w:rPr>
        <w:t> </w:t>
      </w:r>
      <w:r>
        <w:rPr>
          <w:sz w:val="22"/>
        </w:rPr>
        <w:t>the</w:t>
      </w:r>
      <w:r>
        <w:rPr>
          <w:spacing w:val="-7"/>
          <w:sz w:val="22"/>
        </w:rPr>
        <w:t> </w:t>
      </w:r>
      <w:r>
        <w:rPr>
          <w:sz w:val="22"/>
        </w:rPr>
        <w:t>default</w:t>
      </w:r>
      <w:r>
        <w:rPr>
          <w:spacing w:val="-6"/>
          <w:sz w:val="22"/>
        </w:rPr>
        <w:t> </w:t>
      </w:r>
      <w:r>
        <w:rPr>
          <w:sz w:val="22"/>
        </w:rPr>
        <w:t>timing,</w:t>
      </w:r>
      <w:r>
        <w:rPr>
          <w:spacing w:val="-4"/>
          <w:sz w:val="22"/>
        </w:rPr>
        <w:t> </w:t>
      </w:r>
      <w:r>
        <w:rPr>
          <w:sz w:val="22"/>
        </w:rPr>
        <w:t>if</w:t>
      </w:r>
      <w:r>
        <w:rPr>
          <w:spacing w:val="-3"/>
          <w:sz w:val="22"/>
        </w:rPr>
        <w:t> </w:t>
      </w:r>
      <w:r>
        <w:rPr>
          <w:sz w:val="22"/>
        </w:rPr>
        <w:t>required,</w:t>
      </w:r>
      <w:r>
        <w:rPr>
          <w:spacing w:val="-4"/>
          <w:sz w:val="22"/>
        </w:rPr>
        <w:t> </w:t>
      </w:r>
      <w:r>
        <w:rPr>
          <w:sz w:val="22"/>
        </w:rPr>
        <w:t>using</w:t>
      </w:r>
      <w:r>
        <w:rPr>
          <w:spacing w:val="-5"/>
          <w:sz w:val="22"/>
        </w:rPr>
        <w:t> </w:t>
      </w:r>
      <w:r>
        <w:rPr>
          <w:sz w:val="22"/>
        </w:rPr>
        <w:t>the</w:t>
      </w:r>
      <w:r>
        <w:rPr>
          <w:spacing w:val="-8"/>
          <w:sz w:val="22"/>
        </w:rPr>
        <w:t> </w:t>
      </w:r>
      <w:r>
        <w:rPr>
          <w:b/>
          <w:color w:val="003E7E"/>
          <w:sz w:val="22"/>
        </w:rPr>
        <w:t>Timing</w:t>
      </w:r>
      <w:r>
        <w:rPr>
          <w:b/>
          <w:color w:val="003E7E"/>
          <w:spacing w:val="-5"/>
          <w:sz w:val="22"/>
        </w:rPr>
        <w:t> </w:t>
      </w:r>
      <w:r>
        <w:rPr>
          <w:sz w:val="22"/>
        </w:rPr>
        <w:t>ellipsis</w:t>
      </w:r>
      <w:r>
        <w:rPr>
          <w:spacing w:val="-4"/>
          <w:sz w:val="22"/>
        </w:rPr>
        <w:t> </w:t>
      </w:r>
      <w:r>
        <w:rPr>
          <w:spacing w:val="-2"/>
          <w:sz w:val="22"/>
        </w:rPr>
        <w:t>button.</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0"/>
          <w:numId w:val="147"/>
        </w:numPr>
        <w:tabs>
          <w:tab w:pos="1078" w:val="left" w:leader="none"/>
        </w:tabs>
        <w:spacing w:line="240" w:lineRule="auto" w:before="86" w:after="0"/>
        <w:ind w:left="1078" w:right="0" w:hanging="358"/>
        <w:jc w:val="left"/>
        <w:rPr>
          <w:sz w:val="22"/>
        </w:rPr>
      </w:pPr>
      <w:r>
        <w:rPr>
          <w:sz w:val="22"/>
        </w:rPr>
        <w:t>Enter</w:t>
      </w:r>
      <w:r>
        <w:rPr>
          <w:spacing w:val="-3"/>
          <w:sz w:val="22"/>
        </w:rPr>
        <w:t> </w:t>
      </w:r>
      <w:r>
        <w:rPr>
          <w:sz w:val="22"/>
        </w:rPr>
        <w:t>any</w:t>
      </w:r>
      <w:r>
        <w:rPr>
          <w:spacing w:val="-5"/>
          <w:sz w:val="22"/>
        </w:rPr>
        <w:t> </w:t>
      </w:r>
      <w:r>
        <w:rPr>
          <w:sz w:val="22"/>
        </w:rPr>
        <w:t>notes</w:t>
      </w:r>
      <w:r>
        <w:rPr>
          <w:spacing w:val="-4"/>
          <w:sz w:val="22"/>
        </w:rPr>
        <w:t> </w:t>
      </w:r>
      <w:r>
        <w:rPr>
          <w:sz w:val="22"/>
        </w:rPr>
        <w:t>about</w:t>
      </w:r>
      <w:r>
        <w:rPr>
          <w:spacing w:val="-5"/>
          <w:sz w:val="22"/>
        </w:rPr>
        <w:t> </w:t>
      </w:r>
      <w:r>
        <w:rPr>
          <w:sz w:val="22"/>
        </w:rPr>
        <w:t>this</w:t>
      </w:r>
      <w:r>
        <w:rPr>
          <w:spacing w:val="-3"/>
          <w:sz w:val="22"/>
        </w:rPr>
        <w:t> </w:t>
      </w:r>
      <w:r>
        <w:rPr>
          <w:spacing w:val="-4"/>
          <w:sz w:val="22"/>
        </w:rPr>
        <w:t>cost.</w:t>
      </w:r>
    </w:p>
    <w:p>
      <w:pPr>
        <w:pStyle w:val="BodyText"/>
        <w:spacing w:before="136"/>
        <w:ind w:left="360"/>
      </w:pPr>
      <w:r>
        <w:rPr>
          <w:color w:val="004A8D"/>
        </w:rPr>
        <w:t>To</w:t>
      </w:r>
      <w:r>
        <w:rPr>
          <w:color w:val="004A8D"/>
          <w:spacing w:val="-8"/>
        </w:rPr>
        <w:t> </w:t>
      </w:r>
      <w:r>
        <w:rPr>
          <w:color w:val="004A8D"/>
        </w:rPr>
        <w:t>create</w:t>
      </w:r>
      <w:r>
        <w:rPr>
          <w:color w:val="004A8D"/>
          <w:spacing w:val="-5"/>
        </w:rPr>
        <w:t> </w:t>
      </w:r>
      <w:r>
        <w:rPr>
          <w:color w:val="004A8D"/>
        </w:rPr>
        <w:t>a</w:t>
      </w:r>
      <w:r>
        <w:rPr>
          <w:color w:val="004A8D"/>
          <w:spacing w:val="-7"/>
        </w:rPr>
        <w:t> </w:t>
      </w:r>
      <w:r>
        <w:rPr>
          <w:color w:val="004A8D"/>
        </w:rPr>
        <w:t>default</w:t>
      </w:r>
      <w:r>
        <w:rPr>
          <w:color w:val="004A8D"/>
          <w:spacing w:val="-4"/>
        </w:rPr>
        <w:t> </w:t>
      </w:r>
      <w:r>
        <w:rPr>
          <w:color w:val="004A8D"/>
        </w:rPr>
        <w:t>schedule</w:t>
      </w:r>
      <w:r>
        <w:rPr>
          <w:color w:val="004A8D"/>
          <w:spacing w:val="-5"/>
        </w:rPr>
        <w:t> </w:t>
      </w:r>
      <w:r>
        <w:rPr>
          <w:color w:val="004A8D"/>
        </w:rPr>
        <w:t>of</w:t>
      </w:r>
      <w:r>
        <w:rPr>
          <w:color w:val="004A8D"/>
          <w:spacing w:val="-2"/>
        </w:rPr>
        <w:t> </w:t>
      </w:r>
      <w:r>
        <w:rPr>
          <w:color w:val="004A8D"/>
        </w:rPr>
        <w:t>breakdown</w:t>
      </w:r>
      <w:r>
        <w:rPr>
          <w:color w:val="004A8D"/>
          <w:spacing w:val="-5"/>
        </w:rPr>
        <w:t> </w:t>
      </w:r>
      <w:r>
        <w:rPr>
          <w:color w:val="004A8D"/>
          <w:spacing w:val="-2"/>
        </w:rPr>
        <w:t>elements</w:t>
      </w:r>
    </w:p>
    <w:p>
      <w:pPr>
        <w:pStyle w:val="BodyText"/>
        <w:spacing w:line="259" w:lineRule="auto" w:before="42"/>
        <w:ind w:left="360" w:right="1200"/>
      </w:pPr>
      <w:r>
        <w:rPr/>
        <w:t>If you have a standard list of cost elements that are used more than once in a project, you can simplify the entry process by creating a template which can be used when required</w:t>
      </w:r>
      <w:r>
        <w:rPr>
          <w:spacing w:val="-2"/>
        </w:rPr>
        <w:t> </w:t>
      </w:r>
      <w:r>
        <w:rPr/>
        <w:t>in</w:t>
      </w:r>
      <w:r>
        <w:rPr>
          <w:spacing w:val="-2"/>
        </w:rPr>
        <w:t> </w:t>
      </w:r>
      <w:r>
        <w:rPr/>
        <w:t>any</w:t>
      </w:r>
      <w:r>
        <w:rPr>
          <w:spacing w:val="-4"/>
        </w:rPr>
        <w:t> </w:t>
      </w:r>
      <w:r>
        <w:rPr/>
        <w:t>area</w:t>
      </w:r>
      <w:r>
        <w:rPr>
          <w:spacing w:val="-4"/>
        </w:rPr>
        <w:t> </w:t>
      </w:r>
      <w:r>
        <w:rPr/>
        <w:t>record.</w:t>
      </w:r>
      <w:r>
        <w:rPr>
          <w:spacing w:val="-5"/>
        </w:rPr>
        <w:t> </w:t>
      </w:r>
      <w:r>
        <w:rPr/>
        <w:t>The</w:t>
      </w:r>
      <w:r>
        <w:rPr>
          <w:spacing w:val="-4"/>
        </w:rPr>
        <w:t> </w:t>
      </w:r>
      <w:r>
        <w:rPr/>
        <w:t>template</w:t>
      </w:r>
      <w:r>
        <w:rPr>
          <w:spacing w:val="-4"/>
        </w:rPr>
        <w:t> </w:t>
      </w:r>
      <w:r>
        <w:rPr/>
        <w:t>can</w:t>
      </w:r>
      <w:r>
        <w:rPr>
          <w:spacing w:val="-4"/>
        </w:rPr>
        <w:t> </w:t>
      </w:r>
      <w:r>
        <w:rPr/>
        <w:t>contain</w:t>
      </w:r>
      <w:r>
        <w:rPr>
          <w:spacing w:val="-2"/>
        </w:rPr>
        <w:t> </w:t>
      </w:r>
      <w:r>
        <w:rPr/>
        <w:t>a</w:t>
      </w:r>
      <w:r>
        <w:rPr>
          <w:spacing w:val="-1"/>
        </w:rPr>
        <w:t> </w:t>
      </w:r>
      <w:r>
        <w:rPr/>
        <w:t>list</w:t>
      </w:r>
      <w:r>
        <w:rPr>
          <w:spacing w:val="-3"/>
        </w:rPr>
        <w:t> </w:t>
      </w:r>
      <w:r>
        <w:rPr/>
        <w:t>of cost element</w:t>
      </w:r>
      <w:r>
        <w:rPr>
          <w:spacing w:val="-3"/>
        </w:rPr>
        <w:t> </w:t>
      </w:r>
      <w:r>
        <w:rPr/>
        <w:t>names</w:t>
      </w:r>
      <w:r>
        <w:rPr>
          <w:spacing w:val="-4"/>
        </w:rPr>
        <w:t> </w:t>
      </w:r>
      <w:r>
        <w:rPr/>
        <w:t>with a cost type for each - (fixed, related percentages and so on), each of which can be overridden when attached to an area record.</w:t>
      </w:r>
    </w:p>
    <w:p>
      <w:pPr>
        <w:pStyle w:val="ListParagraph"/>
        <w:numPr>
          <w:ilvl w:val="0"/>
          <w:numId w:val="148"/>
        </w:numPr>
        <w:tabs>
          <w:tab w:pos="1078" w:val="left" w:leader="none"/>
        </w:tabs>
        <w:spacing w:line="240" w:lineRule="auto" w:before="120" w:after="0"/>
        <w:ind w:left="1078" w:right="0" w:hanging="358"/>
        <w:jc w:val="left"/>
        <w:rPr>
          <w:sz w:val="22"/>
        </w:rPr>
      </w:pPr>
      <w:r>
        <w:rPr>
          <w:sz w:val="22"/>
        </w:rPr>
        <w:t>Click</w:t>
      </w:r>
      <w:r>
        <w:rPr>
          <w:spacing w:val="-3"/>
          <w:sz w:val="22"/>
        </w:rPr>
        <w:t> </w:t>
      </w:r>
      <w:r>
        <w:rPr>
          <w:sz w:val="22"/>
        </w:rPr>
        <w:t>the</w:t>
      </w:r>
      <w:r>
        <w:rPr>
          <w:spacing w:val="-6"/>
          <w:sz w:val="22"/>
        </w:rPr>
        <w:t> </w:t>
      </w:r>
      <w:r>
        <w:rPr>
          <w:b/>
          <w:color w:val="003E7E"/>
          <w:sz w:val="22"/>
        </w:rPr>
        <w:t>Edit</w:t>
      </w:r>
      <w:r>
        <w:rPr>
          <w:b/>
          <w:color w:val="003E7E"/>
          <w:spacing w:val="-4"/>
          <w:sz w:val="22"/>
        </w:rPr>
        <w:t> </w:t>
      </w:r>
      <w:r>
        <w:rPr>
          <w:b/>
          <w:color w:val="003E7E"/>
          <w:sz w:val="22"/>
        </w:rPr>
        <w:t>Default</w:t>
      </w:r>
      <w:r>
        <w:rPr>
          <w:b/>
          <w:color w:val="003E7E"/>
          <w:spacing w:val="-5"/>
          <w:sz w:val="22"/>
        </w:rPr>
        <w:t> </w:t>
      </w:r>
      <w:r>
        <w:rPr>
          <w:b/>
          <w:color w:val="003E7E"/>
          <w:sz w:val="22"/>
        </w:rPr>
        <w:t>Cost</w:t>
      </w:r>
      <w:r>
        <w:rPr>
          <w:b/>
          <w:color w:val="003E7E"/>
          <w:spacing w:val="-4"/>
          <w:sz w:val="22"/>
        </w:rPr>
        <w:t> </w:t>
      </w:r>
      <w:r>
        <w:rPr>
          <w:b/>
          <w:color w:val="003E7E"/>
          <w:sz w:val="22"/>
        </w:rPr>
        <w:t>Breakdown</w:t>
      </w:r>
      <w:r>
        <w:rPr>
          <w:b/>
          <w:color w:val="003E7E"/>
          <w:spacing w:val="-4"/>
          <w:sz w:val="22"/>
        </w:rPr>
        <w:t> </w:t>
      </w:r>
      <w:r>
        <w:rPr>
          <w:spacing w:val="-2"/>
          <w:sz w:val="22"/>
        </w:rPr>
        <w:t>command.</w:t>
      </w:r>
    </w:p>
    <w:p>
      <w:pPr>
        <w:pStyle w:val="ListParagraph"/>
        <w:numPr>
          <w:ilvl w:val="0"/>
          <w:numId w:val="148"/>
        </w:numPr>
        <w:tabs>
          <w:tab w:pos="1078" w:val="left" w:leader="none"/>
        </w:tabs>
        <w:spacing w:line="240" w:lineRule="auto" w:before="20" w:after="0"/>
        <w:ind w:left="1078" w:right="0" w:hanging="358"/>
        <w:jc w:val="left"/>
        <w:rPr>
          <w:sz w:val="22"/>
        </w:rPr>
      </w:pPr>
      <w:r>
        <w:rPr>
          <w:sz w:val="22"/>
        </w:rPr>
        <w:t>Add</w:t>
      </w:r>
      <w:r>
        <w:rPr>
          <w:spacing w:val="-6"/>
          <w:sz w:val="22"/>
        </w:rPr>
        <w:t> </w:t>
      </w:r>
      <w:r>
        <w:rPr>
          <w:sz w:val="22"/>
        </w:rPr>
        <w:t>new</w:t>
      </w:r>
      <w:r>
        <w:rPr>
          <w:spacing w:val="-6"/>
          <w:sz w:val="22"/>
        </w:rPr>
        <w:t> </w:t>
      </w:r>
      <w:r>
        <w:rPr>
          <w:sz w:val="22"/>
        </w:rPr>
        <w:t>cost</w:t>
      </w:r>
      <w:r>
        <w:rPr>
          <w:spacing w:val="-3"/>
          <w:sz w:val="22"/>
        </w:rPr>
        <w:t> </w:t>
      </w:r>
      <w:r>
        <w:rPr>
          <w:sz w:val="22"/>
        </w:rPr>
        <w:t>elements</w:t>
      </w:r>
      <w:r>
        <w:rPr>
          <w:spacing w:val="-6"/>
          <w:sz w:val="22"/>
        </w:rPr>
        <w:t> </w:t>
      </w:r>
      <w:r>
        <w:rPr>
          <w:sz w:val="22"/>
        </w:rPr>
        <w:t>by</w:t>
      </w:r>
      <w:r>
        <w:rPr>
          <w:spacing w:val="-6"/>
          <w:sz w:val="22"/>
        </w:rPr>
        <w:t> </w:t>
      </w:r>
      <w:r>
        <w:rPr>
          <w:sz w:val="22"/>
        </w:rPr>
        <w:t>clicking</w:t>
      </w:r>
      <w:r>
        <w:rPr>
          <w:spacing w:val="-3"/>
          <w:sz w:val="22"/>
        </w:rPr>
        <w:t> </w:t>
      </w:r>
      <w:r>
        <w:rPr>
          <w:sz w:val="22"/>
        </w:rPr>
        <w:t>the</w:t>
      </w:r>
      <w:r>
        <w:rPr>
          <w:spacing w:val="-2"/>
          <w:sz w:val="22"/>
        </w:rPr>
        <w:t> </w:t>
      </w:r>
      <w:r>
        <w:rPr>
          <w:b/>
          <w:color w:val="003E7E"/>
          <w:sz w:val="22"/>
        </w:rPr>
        <w:t>Add</w:t>
      </w:r>
      <w:r>
        <w:rPr>
          <w:b/>
          <w:color w:val="003E7E"/>
          <w:spacing w:val="-3"/>
          <w:sz w:val="22"/>
        </w:rPr>
        <w:t> </w:t>
      </w:r>
      <w:r>
        <w:rPr>
          <w:spacing w:val="-2"/>
          <w:sz w:val="22"/>
        </w:rPr>
        <w:t>command.</w:t>
      </w:r>
    </w:p>
    <w:p>
      <w:pPr>
        <w:pStyle w:val="ListParagraph"/>
        <w:numPr>
          <w:ilvl w:val="0"/>
          <w:numId w:val="148"/>
        </w:numPr>
        <w:tabs>
          <w:tab w:pos="1078" w:val="left" w:leader="none"/>
        </w:tabs>
        <w:spacing w:line="240" w:lineRule="auto" w:before="21" w:after="0"/>
        <w:ind w:left="1078" w:right="0" w:hanging="358"/>
        <w:jc w:val="left"/>
        <w:rPr>
          <w:sz w:val="22"/>
        </w:rPr>
      </w:pPr>
      <w:r>
        <w:rPr>
          <w:sz w:val="22"/>
        </w:rPr>
        <w:t>Enter a</w:t>
      </w:r>
      <w:r>
        <w:rPr>
          <w:spacing w:val="-4"/>
          <w:sz w:val="22"/>
        </w:rPr>
        <w:t> </w:t>
      </w:r>
      <w:r>
        <w:rPr>
          <w:sz w:val="22"/>
        </w:rPr>
        <w:t>name</w:t>
      </w:r>
      <w:r>
        <w:rPr>
          <w:spacing w:val="-2"/>
          <w:sz w:val="22"/>
        </w:rPr>
        <w:t> </w:t>
      </w:r>
      <w:r>
        <w:rPr>
          <w:sz w:val="22"/>
        </w:rPr>
        <w:t>and</w:t>
      </w:r>
      <w:r>
        <w:rPr>
          <w:spacing w:val="-4"/>
          <w:sz w:val="22"/>
        </w:rPr>
        <w:t> </w:t>
      </w:r>
      <w:r>
        <w:rPr>
          <w:sz w:val="22"/>
        </w:rPr>
        <w:t>select</w:t>
      </w:r>
      <w:r>
        <w:rPr>
          <w:spacing w:val="-5"/>
          <w:sz w:val="22"/>
        </w:rPr>
        <w:t> </w:t>
      </w:r>
      <w:r>
        <w:rPr>
          <w:sz w:val="22"/>
        </w:rPr>
        <w:t>a</w:t>
      </w:r>
      <w:r>
        <w:rPr>
          <w:spacing w:val="-2"/>
          <w:sz w:val="22"/>
        </w:rPr>
        <w:t> </w:t>
      </w:r>
      <w:r>
        <w:rPr>
          <w:sz w:val="22"/>
        </w:rPr>
        <w:t>cost</w:t>
      </w:r>
      <w:r>
        <w:rPr>
          <w:spacing w:val="-2"/>
          <w:sz w:val="22"/>
        </w:rPr>
        <w:t> </w:t>
      </w:r>
      <w:r>
        <w:rPr>
          <w:sz w:val="22"/>
        </w:rPr>
        <w:t>type</w:t>
      </w:r>
      <w:r>
        <w:rPr>
          <w:spacing w:val="-4"/>
          <w:sz w:val="22"/>
        </w:rPr>
        <w:t> </w:t>
      </w:r>
      <w:r>
        <w:rPr>
          <w:sz w:val="22"/>
        </w:rPr>
        <w:t>for</w:t>
      </w:r>
      <w:r>
        <w:rPr>
          <w:spacing w:val="-3"/>
          <w:sz w:val="22"/>
        </w:rPr>
        <w:t> </w:t>
      </w:r>
      <w:r>
        <w:rPr>
          <w:sz w:val="22"/>
        </w:rPr>
        <w:t>each</w:t>
      </w:r>
      <w:r>
        <w:rPr>
          <w:spacing w:val="-1"/>
          <w:sz w:val="22"/>
        </w:rPr>
        <w:t> </w:t>
      </w:r>
      <w:r>
        <w:rPr>
          <w:spacing w:val="-2"/>
          <w:sz w:val="22"/>
        </w:rPr>
        <w:t>item.</w:t>
      </w:r>
    </w:p>
    <w:p>
      <w:pPr>
        <w:pStyle w:val="ListParagraph"/>
        <w:numPr>
          <w:ilvl w:val="0"/>
          <w:numId w:val="148"/>
        </w:numPr>
        <w:tabs>
          <w:tab w:pos="1078" w:val="left" w:leader="none"/>
        </w:tabs>
        <w:spacing w:line="240" w:lineRule="auto" w:before="18"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139"/>
        <w:ind w:left="360"/>
      </w:pPr>
      <w:r>
        <w:rPr>
          <w:color w:val="004A8D"/>
        </w:rPr>
        <w:t>To</w:t>
      </w:r>
      <w:r>
        <w:rPr>
          <w:color w:val="004A8D"/>
          <w:spacing w:val="-7"/>
        </w:rPr>
        <w:t> </w:t>
      </w:r>
      <w:r>
        <w:rPr>
          <w:color w:val="004A8D"/>
        </w:rPr>
        <w:t>Add</w:t>
      </w:r>
      <w:r>
        <w:rPr>
          <w:color w:val="004A8D"/>
          <w:spacing w:val="-4"/>
        </w:rPr>
        <w:t> </w:t>
      </w:r>
      <w:r>
        <w:rPr>
          <w:color w:val="004A8D"/>
        </w:rPr>
        <w:t>a</w:t>
      </w:r>
      <w:r>
        <w:rPr>
          <w:color w:val="004A8D"/>
          <w:spacing w:val="-6"/>
        </w:rPr>
        <w:t> </w:t>
      </w:r>
      <w:r>
        <w:rPr>
          <w:color w:val="004A8D"/>
        </w:rPr>
        <w:t>default</w:t>
      </w:r>
      <w:r>
        <w:rPr>
          <w:color w:val="004A8D"/>
          <w:spacing w:val="-5"/>
        </w:rPr>
        <w:t> </w:t>
      </w:r>
      <w:r>
        <w:rPr>
          <w:color w:val="004A8D"/>
        </w:rPr>
        <w:t>schedule</w:t>
      </w:r>
      <w:r>
        <w:rPr>
          <w:color w:val="004A8D"/>
          <w:spacing w:val="-5"/>
        </w:rPr>
        <w:t> </w:t>
      </w:r>
      <w:r>
        <w:rPr>
          <w:color w:val="004A8D"/>
        </w:rPr>
        <w:t>of</w:t>
      </w:r>
      <w:r>
        <w:rPr>
          <w:color w:val="004A8D"/>
          <w:spacing w:val="-2"/>
        </w:rPr>
        <w:t> </w:t>
      </w:r>
      <w:r>
        <w:rPr>
          <w:color w:val="004A8D"/>
        </w:rPr>
        <w:t>breakdown</w:t>
      </w:r>
      <w:r>
        <w:rPr>
          <w:color w:val="004A8D"/>
          <w:spacing w:val="-4"/>
        </w:rPr>
        <w:t> </w:t>
      </w:r>
      <w:r>
        <w:rPr>
          <w:color w:val="004A8D"/>
          <w:spacing w:val="-2"/>
        </w:rPr>
        <w:t>elements</w:t>
      </w:r>
    </w:p>
    <w:p>
      <w:pPr>
        <w:pStyle w:val="ListParagraph"/>
        <w:numPr>
          <w:ilvl w:val="0"/>
          <w:numId w:val="149"/>
        </w:numPr>
        <w:tabs>
          <w:tab w:pos="1078" w:val="left" w:leader="none"/>
        </w:tabs>
        <w:spacing w:line="240" w:lineRule="auto" w:before="42" w:after="0"/>
        <w:ind w:left="1078" w:right="0" w:hanging="358"/>
        <w:jc w:val="left"/>
        <w:rPr>
          <w:sz w:val="22"/>
        </w:rPr>
      </w:pPr>
      <w:r>
        <w:rPr>
          <w:sz w:val="22"/>
        </w:rPr>
        <w:t>Click</w:t>
      </w:r>
      <w:r>
        <w:rPr>
          <w:spacing w:val="-2"/>
          <w:sz w:val="22"/>
        </w:rPr>
        <w:t> </w:t>
      </w:r>
      <w:r>
        <w:rPr>
          <w:sz w:val="22"/>
        </w:rPr>
        <w:t>the</w:t>
      </w:r>
      <w:r>
        <w:rPr>
          <w:spacing w:val="-5"/>
          <w:sz w:val="22"/>
        </w:rPr>
        <w:t> </w:t>
      </w:r>
      <w:r>
        <w:rPr>
          <w:b/>
          <w:color w:val="003E7E"/>
          <w:sz w:val="22"/>
        </w:rPr>
        <w:t>Add</w:t>
      </w:r>
      <w:r>
        <w:rPr>
          <w:b/>
          <w:color w:val="003E7E"/>
          <w:spacing w:val="-5"/>
          <w:sz w:val="22"/>
        </w:rPr>
        <w:t> </w:t>
      </w:r>
      <w:r>
        <w:rPr>
          <w:b/>
          <w:color w:val="003E7E"/>
          <w:sz w:val="22"/>
        </w:rPr>
        <w:t>Default</w:t>
      </w:r>
      <w:r>
        <w:rPr>
          <w:b/>
          <w:color w:val="003E7E"/>
          <w:spacing w:val="-3"/>
          <w:sz w:val="22"/>
        </w:rPr>
        <w:t> </w:t>
      </w:r>
      <w:r>
        <w:rPr>
          <w:b/>
          <w:color w:val="003E7E"/>
          <w:sz w:val="22"/>
        </w:rPr>
        <w:t>Costs</w:t>
      </w:r>
      <w:r>
        <w:rPr>
          <w:b/>
          <w:color w:val="003E7E"/>
          <w:spacing w:val="-2"/>
          <w:sz w:val="22"/>
        </w:rPr>
        <w:t> </w:t>
      </w:r>
      <w:r>
        <w:rPr>
          <w:spacing w:val="-2"/>
          <w:sz w:val="22"/>
        </w:rPr>
        <w:t>command.</w:t>
      </w:r>
    </w:p>
    <w:p>
      <w:pPr>
        <w:pStyle w:val="ListParagraph"/>
        <w:numPr>
          <w:ilvl w:val="0"/>
          <w:numId w:val="149"/>
        </w:numPr>
        <w:tabs>
          <w:tab w:pos="1078" w:val="left" w:leader="none"/>
          <w:tab w:pos="1080" w:val="left" w:leader="none"/>
        </w:tabs>
        <w:spacing w:line="259" w:lineRule="auto" w:before="21" w:after="0"/>
        <w:ind w:left="1080" w:right="1387" w:hanging="360"/>
        <w:jc w:val="left"/>
        <w:rPr>
          <w:sz w:val="22"/>
        </w:rPr>
      </w:pPr>
      <w:r>
        <w:rPr>
          <w:sz w:val="22"/>
        </w:rPr>
        <w:t>If</w:t>
      </w:r>
      <w:r>
        <w:rPr>
          <w:spacing w:val="-1"/>
          <w:sz w:val="22"/>
        </w:rPr>
        <w:t> </w:t>
      </w:r>
      <w:r>
        <w:rPr>
          <w:sz w:val="22"/>
        </w:rPr>
        <w:t>you</w:t>
      </w:r>
      <w:r>
        <w:rPr>
          <w:spacing w:val="-3"/>
          <w:sz w:val="22"/>
        </w:rPr>
        <w:t> </w:t>
      </w:r>
      <w:r>
        <w:rPr>
          <w:sz w:val="22"/>
        </w:rPr>
        <w:t>have</w:t>
      </w:r>
      <w:r>
        <w:rPr>
          <w:spacing w:val="-3"/>
          <w:sz w:val="22"/>
        </w:rPr>
        <w:t> </w:t>
      </w:r>
      <w:r>
        <w:rPr>
          <w:sz w:val="22"/>
        </w:rPr>
        <w:t>not</w:t>
      </w:r>
      <w:r>
        <w:rPr>
          <w:spacing w:val="-2"/>
          <w:sz w:val="22"/>
        </w:rPr>
        <w:t> </w:t>
      </w:r>
      <w:r>
        <w:rPr>
          <w:sz w:val="22"/>
        </w:rPr>
        <w:t>created</w:t>
      </w:r>
      <w:r>
        <w:rPr>
          <w:spacing w:val="-5"/>
          <w:sz w:val="22"/>
        </w:rPr>
        <w:t> </w:t>
      </w:r>
      <w:r>
        <w:rPr>
          <w:sz w:val="22"/>
        </w:rPr>
        <w:t>a</w:t>
      </w:r>
      <w:r>
        <w:rPr>
          <w:spacing w:val="-5"/>
          <w:sz w:val="22"/>
        </w:rPr>
        <w:t> </w:t>
      </w:r>
      <w:r>
        <w:rPr>
          <w:sz w:val="22"/>
        </w:rPr>
        <w:t>default</w:t>
      </w:r>
      <w:r>
        <w:rPr>
          <w:spacing w:val="-4"/>
          <w:sz w:val="22"/>
        </w:rPr>
        <w:t> </w:t>
      </w:r>
      <w:r>
        <w:rPr>
          <w:sz w:val="22"/>
        </w:rPr>
        <w:t>breakdown schedule,</w:t>
      </w:r>
      <w:r>
        <w:rPr>
          <w:spacing w:val="-2"/>
          <w:sz w:val="22"/>
        </w:rPr>
        <w:t> </w:t>
      </w:r>
      <w:r>
        <w:rPr>
          <w:sz w:val="22"/>
        </w:rPr>
        <w:t>you</w:t>
      </w:r>
      <w:r>
        <w:rPr>
          <w:spacing w:val="-3"/>
          <w:sz w:val="22"/>
        </w:rPr>
        <w:t> </w:t>
      </w:r>
      <w:r>
        <w:rPr>
          <w:sz w:val="22"/>
        </w:rPr>
        <w:t>will</w:t>
      </w:r>
      <w:r>
        <w:rPr>
          <w:spacing w:val="-3"/>
          <w:sz w:val="22"/>
        </w:rPr>
        <w:t> </w:t>
      </w:r>
      <w:r>
        <w:rPr>
          <w:sz w:val="22"/>
        </w:rPr>
        <w:t>be</w:t>
      </w:r>
      <w:r>
        <w:rPr>
          <w:spacing w:val="-3"/>
          <w:sz w:val="22"/>
        </w:rPr>
        <w:t> </w:t>
      </w:r>
      <w:r>
        <w:rPr>
          <w:sz w:val="22"/>
        </w:rPr>
        <w:t>prompted</w:t>
      </w:r>
      <w:r>
        <w:rPr>
          <w:spacing w:val="-3"/>
          <w:sz w:val="22"/>
        </w:rPr>
        <w:t> </w:t>
      </w:r>
      <w:r>
        <w:rPr>
          <w:sz w:val="22"/>
        </w:rPr>
        <w:t>to create one first.</w:t>
      </w:r>
    </w:p>
    <w:p>
      <w:pPr>
        <w:pStyle w:val="ListParagraph"/>
        <w:numPr>
          <w:ilvl w:val="0"/>
          <w:numId w:val="149"/>
        </w:numPr>
        <w:tabs>
          <w:tab w:pos="1078" w:val="left" w:leader="none"/>
          <w:tab w:pos="1080" w:val="left" w:leader="none"/>
        </w:tabs>
        <w:spacing w:line="256" w:lineRule="auto" w:before="1" w:after="0"/>
        <w:ind w:left="1080" w:right="1272" w:hanging="360"/>
        <w:jc w:val="left"/>
        <w:rPr>
          <w:sz w:val="22"/>
        </w:rPr>
      </w:pPr>
      <w:r>
        <w:rPr>
          <w:sz w:val="22"/>
        </w:rPr>
        <w:t>If</w:t>
      </w:r>
      <w:r>
        <w:rPr>
          <w:spacing w:val="-1"/>
          <w:sz w:val="22"/>
        </w:rPr>
        <w:t> </w:t>
      </w:r>
      <w:r>
        <w:rPr>
          <w:sz w:val="22"/>
        </w:rPr>
        <w:t>you</w:t>
      </w:r>
      <w:r>
        <w:rPr>
          <w:spacing w:val="-3"/>
          <w:sz w:val="22"/>
        </w:rPr>
        <w:t> </w:t>
      </w:r>
      <w:r>
        <w:rPr>
          <w:sz w:val="22"/>
        </w:rPr>
        <w:t>have</w:t>
      </w:r>
      <w:r>
        <w:rPr>
          <w:spacing w:val="-3"/>
          <w:sz w:val="22"/>
        </w:rPr>
        <w:t> </w:t>
      </w:r>
      <w:r>
        <w:rPr>
          <w:sz w:val="22"/>
        </w:rPr>
        <w:t>a</w:t>
      </w:r>
      <w:r>
        <w:rPr>
          <w:spacing w:val="-2"/>
          <w:sz w:val="22"/>
        </w:rPr>
        <w:t> </w:t>
      </w:r>
      <w:r>
        <w:rPr>
          <w:sz w:val="22"/>
        </w:rPr>
        <w:t>default</w:t>
      </w:r>
      <w:r>
        <w:rPr>
          <w:spacing w:val="-4"/>
          <w:sz w:val="22"/>
        </w:rPr>
        <w:t> </w:t>
      </w:r>
      <w:r>
        <w:rPr>
          <w:sz w:val="22"/>
        </w:rPr>
        <w:t>schedule</w:t>
      </w:r>
      <w:r>
        <w:rPr>
          <w:spacing w:val="-3"/>
          <w:sz w:val="22"/>
        </w:rPr>
        <w:t> </w:t>
      </w:r>
      <w:r>
        <w:rPr>
          <w:sz w:val="22"/>
        </w:rPr>
        <w:t>already</w:t>
      </w:r>
      <w:r>
        <w:rPr>
          <w:spacing w:val="-5"/>
          <w:sz w:val="22"/>
        </w:rPr>
        <w:t> </w:t>
      </w:r>
      <w:r>
        <w:rPr>
          <w:sz w:val="22"/>
        </w:rPr>
        <w:t>defined,</w:t>
      </w:r>
      <w:r>
        <w:rPr>
          <w:spacing w:val="-4"/>
          <w:sz w:val="22"/>
        </w:rPr>
        <w:t> </w:t>
      </w:r>
      <w:r>
        <w:rPr>
          <w:sz w:val="22"/>
        </w:rPr>
        <w:t>the</w:t>
      </w:r>
      <w:r>
        <w:rPr>
          <w:spacing w:val="-3"/>
          <w:sz w:val="22"/>
        </w:rPr>
        <w:t> </w:t>
      </w:r>
      <w:r>
        <w:rPr>
          <w:sz w:val="22"/>
        </w:rPr>
        <w:t>default</w:t>
      </w:r>
      <w:r>
        <w:rPr>
          <w:spacing w:val="-4"/>
          <w:sz w:val="22"/>
        </w:rPr>
        <w:t> </w:t>
      </w:r>
      <w:r>
        <w:rPr>
          <w:sz w:val="22"/>
        </w:rPr>
        <w:t>cost</w:t>
      </w:r>
      <w:r>
        <w:rPr>
          <w:spacing w:val="-1"/>
          <w:sz w:val="22"/>
        </w:rPr>
        <w:t> </w:t>
      </w:r>
      <w:r>
        <w:rPr>
          <w:sz w:val="22"/>
        </w:rPr>
        <w:t>elements</w:t>
      </w:r>
      <w:r>
        <w:rPr>
          <w:spacing w:val="-7"/>
          <w:sz w:val="22"/>
        </w:rPr>
        <w:t> </w:t>
      </w:r>
      <w:r>
        <w:rPr>
          <w:sz w:val="22"/>
        </w:rPr>
        <w:t>will</w:t>
      </w:r>
      <w:r>
        <w:rPr>
          <w:spacing w:val="-3"/>
          <w:sz w:val="22"/>
        </w:rPr>
        <w:t> </w:t>
      </w:r>
      <w:r>
        <w:rPr>
          <w:sz w:val="22"/>
        </w:rPr>
        <w:t>be added to the breakdown schedule.</w:t>
      </w:r>
    </w:p>
    <w:p>
      <w:pPr>
        <w:pStyle w:val="ListParagraph"/>
        <w:numPr>
          <w:ilvl w:val="0"/>
          <w:numId w:val="149"/>
        </w:numPr>
        <w:tabs>
          <w:tab w:pos="1078" w:val="left" w:leader="none"/>
          <w:tab w:pos="1080" w:val="left" w:leader="none"/>
        </w:tabs>
        <w:spacing w:line="259" w:lineRule="auto" w:before="3" w:after="0"/>
        <w:ind w:left="1080" w:right="1355" w:hanging="360"/>
        <w:jc w:val="left"/>
        <w:rPr>
          <w:sz w:val="22"/>
        </w:rPr>
      </w:pPr>
      <w:r>
        <w:rPr>
          <w:sz w:val="22"/>
        </w:rPr>
        <w:t>Enter</w:t>
      </w:r>
      <w:r>
        <w:rPr>
          <w:spacing w:val="-3"/>
          <w:sz w:val="22"/>
        </w:rPr>
        <w:t> </w:t>
      </w:r>
      <w:r>
        <w:rPr>
          <w:sz w:val="22"/>
        </w:rPr>
        <w:t>the</w:t>
      </w:r>
      <w:r>
        <w:rPr>
          <w:spacing w:val="-4"/>
          <w:sz w:val="22"/>
        </w:rPr>
        <w:t> </w:t>
      </w:r>
      <w:r>
        <w:rPr>
          <w:sz w:val="22"/>
        </w:rPr>
        <w:t>rate</w:t>
      </w:r>
      <w:r>
        <w:rPr>
          <w:spacing w:val="-2"/>
          <w:sz w:val="22"/>
        </w:rPr>
        <w:t> </w:t>
      </w:r>
      <w:r>
        <w:rPr>
          <w:sz w:val="22"/>
        </w:rPr>
        <w:t>and</w:t>
      </w:r>
      <w:r>
        <w:rPr>
          <w:spacing w:val="-4"/>
          <w:sz w:val="22"/>
        </w:rPr>
        <w:t> </w:t>
      </w:r>
      <w:r>
        <w:rPr>
          <w:sz w:val="22"/>
        </w:rPr>
        <w:t>make</w:t>
      </w:r>
      <w:r>
        <w:rPr>
          <w:spacing w:val="-6"/>
          <w:sz w:val="22"/>
        </w:rPr>
        <w:t> </w:t>
      </w:r>
      <w:r>
        <w:rPr>
          <w:sz w:val="22"/>
        </w:rPr>
        <w:t>any</w:t>
      </w:r>
      <w:r>
        <w:rPr>
          <w:spacing w:val="-4"/>
          <w:sz w:val="22"/>
        </w:rPr>
        <w:t> </w:t>
      </w:r>
      <w:r>
        <w:rPr>
          <w:sz w:val="22"/>
        </w:rPr>
        <w:t>source</w:t>
      </w:r>
      <w:r>
        <w:rPr>
          <w:spacing w:val="-2"/>
          <w:sz w:val="22"/>
        </w:rPr>
        <w:t> </w:t>
      </w:r>
      <w:r>
        <w:rPr>
          <w:sz w:val="22"/>
        </w:rPr>
        <w:t>cost</w:t>
      </w:r>
      <w:r>
        <w:rPr>
          <w:spacing w:val="-3"/>
          <w:sz w:val="22"/>
        </w:rPr>
        <w:t> </w:t>
      </w:r>
      <w:r>
        <w:rPr>
          <w:sz w:val="22"/>
        </w:rPr>
        <w:t>selections</w:t>
      </w:r>
      <w:r>
        <w:rPr>
          <w:spacing w:val="-2"/>
          <w:sz w:val="22"/>
        </w:rPr>
        <w:t> </w:t>
      </w:r>
      <w:r>
        <w:rPr>
          <w:sz w:val="22"/>
        </w:rPr>
        <w:t>using</w:t>
      </w:r>
      <w:r>
        <w:rPr>
          <w:spacing w:val="-2"/>
          <w:sz w:val="22"/>
        </w:rPr>
        <w:t> </w:t>
      </w:r>
      <w:r>
        <w:rPr>
          <w:sz w:val="22"/>
        </w:rPr>
        <w:t>the</w:t>
      </w:r>
      <w:r>
        <w:rPr>
          <w:spacing w:val="-2"/>
          <w:sz w:val="22"/>
        </w:rPr>
        <w:t> </w:t>
      </w:r>
      <w:r>
        <w:rPr>
          <w:sz w:val="22"/>
        </w:rPr>
        <w:t>Selection</w:t>
      </w:r>
      <w:r>
        <w:rPr>
          <w:spacing w:val="-4"/>
          <w:sz w:val="22"/>
        </w:rPr>
        <w:t> </w:t>
      </w:r>
      <w:r>
        <w:rPr>
          <w:sz w:val="22"/>
        </w:rPr>
        <w:t>ellipsis </w:t>
      </w:r>
      <w:r>
        <w:rPr>
          <w:spacing w:val="-2"/>
          <w:sz w:val="22"/>
        </w:rPr>
        <w:t>button.</w:t>
      </w:r>
    </w:p>
    <w:p>
      <w:pPr>
        <w:pStyle w:val="ListParagraph"/>
        <w:numPr>
          <w:ilvl w:val="0"/>
          <w:numId w:val="149"/>
        </w:numPr>
        <w:tabs>
          <w:tab w:pos="1078" w:val="left" w:leader="none"/>
        </w:tabs>
        <w:spacing w:line="240" w:lineRule="auto" w:before="1" w:after="0"/>
        <w:ind w:left="1078" w:right="0" w:hanging="358"/>
        <w:jc w:val="left"/>
        <w:rPr>
          <w:sz w:val="22"/>
        </w:rPr>
      </w:pPr>
      <w:r>
        <w:rPr>
          <w:sz w:val="22"/>
        </w:rPr>
        <w:t>Click</w:t>
      </w:r>
      <w:r>
        <w:rPr>
          <w:spacing w:val="-2"/>
          <w:sz w:val="22"/>
        </w:rPr>
        <w:t> </w:t>
      </w:r>
      <w:r>
        <w:rPr>
          <w:sz w:val="22"/>
        </w:rPr>
        <w:t>the</w:t>
      </w:r>
      <w:r>
        <w:rPr>
          <w:spacing w:val="-8"/>
          <w:sz w:val="22"/>
        </w:rPr>
        <w:t> </w:t>
      </w:r>
      <w:r>
        <w:rPr>
          <w:b/>
          <w:color w:val="003E7E"/>
          <w:sz w:val="22"/>
        </w:rPr>
        <w:t>OK</w:t>
      </w:r>
      <w:r>
        <w:rPr>
          <w:b/>
          <w:color w:val="003E7E"/>
          <w:spacing w:val="-4"/>
          <w:sz w:val="22"/>
        </w:rPr>
        <w:t> </w:t>
      </w:r>
      <w:r>
        <w:rPr>
          <w:sz w:val="22"/>
        </w:rPr>
        <w:t>button</w:t>
      </w:r>
      <w:r>
        <w:rPr>
          <w:spacing w:val="-6"/>
          <w:sz w:val="22"/>
        </w:rPr>
        <w:t> </w:t>
      </w:r>
      <w:r>
        <w:rPr>
          <w:sz w:val="22"/>
        </w:rPr>
        <w:t>to</w:t>
      </w:r>
      <w:r>
        <w:rPr>
          <w:spacing w:val="-6"/>
          <w:sz w:val="22"/>
        </w:rPr>
        <w:t> </w:t>
      </w:r>
      <w:r>
        <w:rPr>
          <w:sz w:val="22"/>
        </w:rPr>
        <w:t>close</w:t>
      </w:r>
      <w:r>
        <w:rPr>
          <w:spacing w:val="-4"/>
          <w:sz w:val="22"/>
        </w:rPr>
        <w:t> </w:t>
      </w:r>
      <w:r>
        <w:rPr>
          <w:sz w:val="22"/>
        </w:rPr>
        <w:t>the</w:t>
      </w:r>
      <w:r>
        <w:rPr>
          <w:spacing w:val="-6"/>
          <w:sz w:val="22"/>
        </w:rPr>
        <w:t> </w:t>
      </w:r>
      <w:r>
        <w:rPr>
          <w:sz w:val="22"/>
        </w:rPr>
        <w:t>breakdown</w:t>
      </w:r>
      <w:r>
        <w:rPr>
          <w:spacing w:val="-4"/>
          <w:sz w:val="22"/>
        </w:rPr>
        <w:t> </w:t>
      </w:r>
      <w:r>
        <w:rPr>
          <w:spacing w:val="-2"/>
          <w:sz w:val="22"/>
        </w:rPr>
        <w:t>schedule.</w:t>
      </w:r>
    </w:p>
    <w:p>
      <w:pPr>
        <w:pStyle w:val="BodyText"/>
        <w:spacing w:before="136"/>
        <w:ind w:left="360"/>
      </w:pPr>
      <w:r>
        <w:rPr>
          <w:color w:val="004A8D"/>
        </w:rPr>
        <w:t>To</w:t>
      </w:r>
      <w:r>
        <w:rPr>
          <w:color w:val="004A8D"/>
          <w:spacing w:val="-6"/>
        </w:rPr>
        <w:t> </w:t>
      </w:r>
      <w:r>
        <w:rPr>
          <w:color w:val="004A8D"/>
        </w:rPr>
        <w:t>apply</w:t>
      </w:r>
      <w:r>
        <w:rPr>
          <w:color w:val="004A8D"/>
          <w:spacing w:val="-5"/>
        </w:rPr>
        <w:t> </w:t>
      </w:r>
      <w:r>
        <w:rPr>
          <w:color w:val="004A8D"/>
        </w:rPr>
        <w:t>inflation</w:t>
      </w:r>
      <w:r>
        <w:rPr>
          <w:color w:val="004A8D"/>
          <w:spacing w:val="-4"/>
        </w:rPr>
        <w:t> </w:t>
      </w:r>
      <w:r>
        <w:rPr>
          <w:color w:val="004A8D"/>
        </w:rPr>
        <w:t>or</w:t>
      </w:r>
      <w:r>
        <w:rPr>
          <w:color w:val="004A8D"/>
          <w:spacing w:val="-4"/>
        </w:rPr>
        <w:t> </w:t>
      </w:r>
      <w:r>
        <w:rPr>
          <w:color w:val="004A8D"/>
        </w:rPr>
        <w:t>sales</w:t>
      </w:r>
      <w:r>
        <w:rPr>
          <w:color w:val="004A8D"/>
          <w:spacing w:val="-3"/>
        </w:rPr>
        <w:t> </w:t>
      </w:r>
      <w:r>
        <w:rPr>
          <w:color w:val="004A8D"/>
          <w:spacing w:val="-5"/>
        </w:rPr>
        <w:t>tax</w:t>
      </w:r>
    </w:p>
    <w:p>
      <w:pPr>
        <w:pStyle w:val="ListParagraph"/>
        <w:numPr>
          <w:ilvl w:val="0"/>
          <w:numId w:val="150"/>
        </w:numPr>
        <w:tabs>
          <w:tab w:pos="1078" w:val="left" w:leader="none"/>
        </w:tabs>
        <w:spacing w:line="240" w:lineRule="auto" w:before="42" w:after="0"/>
        <w:ind w:left="1078" w:right="0" w:hanging="358"/>
        <w:jc w:val="left"/>
        <w:rPr>
          <w:sz w:val="22"/>
        </w:rPr>
      </w:pPr>
      <w:r>
        <w:rPr>
          <w:sz w:val="22"/>
        </w:rPr>
        <w:t>Click</w:t>
      </w:r>
      <w:r>
        <w:rPr>
          <w:spacing w:val="-3"/>
          <w:sz w:val="22"/>
        </w:rPr>
        <w:t> </w:t>
      </w:r>
      <w:r>
        <w:rPr>
          <w:sz w:val="22"/>
        </w:rPr>
        <w:t>the</w:t>
      </w:r>
      <w:r>
        <w:rPr>
          <w:spacing w:val="-7"/>
          <w:sz w:val="22"/>
        </w:rPr>
        <w:t> </w:t>
      </w:r>
      <w:r>
        <w:rPr>
          <w:b/>
          <w:color w:val="003E7E"/>
          <w:sz w:val="22"/>
        </w:rPr>
        <w:t>Show</w:t>
      </w:r>
      <w:r>
        <w:rPr>
          <w:b/>
          <w:color w:val="003E7E"/>
          <w:spacing w:val="-2"/>
          <w:sz w:val="22"/>
        </w:rPr>
        <w:t> </w:t>
      </w:r>
      <w:r>
        <w:rPr>
          <w:b/>
          <w:color w:val="003E7E"/>
          <w:sz w:val="22"/>
        </w:rPr>
        <w:t>Extra</w:t>
      </w:r>
      <w:r>
        <w:rPr>
          <w:b/>
          <w:color w:val="003E7E"/>
          <w:spacing w:val="-4"/>
          <w:sz w:val="22"/>
        </w:rPr>
        <w:t> </w:t>
      </w:r>
      <w:r>
        <w:rPr>
          <w:b/>
          <w:color w:val="003E7E"/>
          <w:sz w:val="22"/>
        </w:rPr>
        <w:t>Detail</w:t>
      </w:r>
      <w:r>
        <w:rPr>
          <w:b/>
          <w:color w:val="003E7E"/>
          <w:spacing w:val="-3"/>
          <w:sz w:val="22"/>
        </w:rPr>
        <w:t> </w:t>
      </w:r>
      <w:r>
        <w:rPr>
          <w:b/>
          <w:color w:val="003E7E"/>
          <w:sz w:val="22"/>
        </w:rPr>
        <w:t>Columns</w:t>
      </w:r>
      <w:r>
        <w:rPr>
          <w:b/>
          <w:color w:val="003E7E"/>
          <w:spacing w:val="-4"/>
          <w:sz w:val="22"/>
        </w:rPr>
        <w:t> </w:t>
      </w:r>
      <w:r>
        <w:rPr>
          <w:spacing w:val="-2"/>
          <w:sz w:val="22"/>
        </w:rPr>
        <w:t>command.</w:t>
      </w:r>
    </w:p>
    <w:p>
      <w:pPr>
        <w:pStyle w:val="ListParagraph"/>
        <w:numPr>
          <w:ilvl w:val="0"/>
          <w:numId w:val="150"/>
        </w:numPr>
        <w:tabs>
          <w:tab w:pos="1078" w:val="left" w:leader="none"/>
        </w:tabs>
        <w:spacing w:line="240" w:lineRule="auto" w:before="21" w:after="0"/>
        <w:ind w:left="1078" w:right="0" w:hanging="358"/>
        <w:jc w:val="left"/>
        <w:rPr>
          <w:sz w:val="22"/>
        </w:rPr>
      </w:pPr>
      <w:r>
        <w:rPr>
          <w:sz w:val="22"/>
        </w:rPr>
        <w:t>Select</w:t>
      </w:r>
      <w:r>
        <w:rPr>
          <w:spacing w:val="-6"/>
          <w:sz w:val="22"/>
        </w:rPr>
        <w:t> </w:t>
      </w:r>
      <w:r>
        <w:rPr>
          <w:sz w:val="22"/>
        </w:rPr>
        <w:t>inflation</w:t>
      </w:r>
      <w:r>
        <w:rPr>
          <w:spacing w:val="-7"/>
          <w:sz w:val="22"/>
        </w:rPr>
        <w:t> </w:t>
      </w:r>
      <w:r>
        <w:rPr>
          <w:sz w:val="22"/>
        </w:rPr>
        <w:t>rates,</w:t>
      </w:r>
      <w:r>
        <w:rPr>
          <w:spacing w:val="-5"/>
          <w:sz w:val="22"/>
        </w:rPr>
        <w:t> </w:t>
      </w:r>
      <w:r>
        <w:rPr>
          <w:sz w:val="22"/>
        </w:rPr>
        <w:t>per</w:t>
      </w:r>
      <w:r>
        <w:rPr>
          <w:spacing w:val="-6"/>
          <w:sz w:val="22"/>
        </w:rPr>
        <w:t> </w:t>
      </w:r>
      <w:r>
        <w:rPr>
          <w:sz w:val="22"/>
        </w:rPr>
        <w:t>item,</w:t>
      </w:r>
      <w:r>
        <w:rPr>
          <w:spacing w:val="-5"/>
          <w:sz w:val="22"/>
        </w:rPr>
        <w:t> </w:t>
      </w:r>
      <w:r>
        <w:rPr>
          <w:sz w:val="22"/>
        </w:rPr>
        <w:t>from</w:t>
      </w:r>
      <w:r>
        <w:rPr>
          <w:spacing w:val="-6"/>
          <w:sz w:val="22"/>
        </w:rPr>
        <w:t> </w:t>
      </w:r>
      <w:r>
        <w:rPr>
          <w:sz w:val="22"/>
        </w:rPr>
        <w:t>the</w:t>
      </w:r>
      <w:r>
        <w:rPr>
          <w:spacing w:val="-4"/>
          <w:sz w:val="22"/>
        </w:rPr>
        <w:t> </w:t>
      </w:r>
      <w:r>
        <w:rPr>
          <w:b/>
          <w:color w:val="003E7E"/>
          <w:sz w:val="22"/>
        </w:rPr>
        <w:t>Inflation</w:t>
      </w:r>
      <w:r>
        <w:rPr>
          <w:b/>
          <w:color w:val="003E7E"/>
          <w:spacing w:val="-8"/>
          <w:sz w:val="22"/>
        </w:rPr>
        <w:t> </w:t>
      </w:r>
      <w:r>
        <w:rPr>
          <w:sz w:val="22"/>
        </w:rPr>
        <w:t>drop-down</w:t>
      </w:r>
      <w:r>
        <w:rPr>
          <w:spacing w:val="-4"/>
          <w:sz w:val="22"/>
        </w:rPr>
        <w:t> </w:t>
      </w:r>
      <w:r>
        <w:rPr>
          <w:spacing w:val="-2"/>
          <w:sz w:val="22"/>
        </w:rPr>
        <w:t>list.</w:t>
      </w:r>
    </w:p>
    <w:p>
      <w:pPr>
        <w:pStyle w:val="ListParagraph"/>
        <w:numPr>
          <w:ilvl w:val="0"/>
          <w:numId w:val="150"/>
        </w:numPr>
        <w:tabs>
          <w:tab w:pos="1078" w:val="left" w:leader="none"/>
          <w:tab w:pos="1080" w:val="left" w:leader="none"/>
        </w:tabs>
        <w:spacing w:line="259" w:lineRule="auto" w:before="21" w:after="0"/>
        <w:ind w:left="1080" w:right="1556" w:hanging="360"/>
        <w:jc w:val="left"/>
        <w:rPr>
          <w:sz w:val="22"/>
        </w:rPr>
      </w:pPr>
      <w:r>
        <w:rPr>
          <w:sz w:val="22"/>
        </w:rPr>
        <w:t>Enter</w:t>
      </w:r>
      <w:r>
        <w:rPr>
          <w:spacing w:val="-3"/>
          <w:sz w:val="22"/>
        </w:rPr>
        <w:t> </w:t>
      </w:r>
      <w:r>
        <w:rPr>
          <w:sz w:val="22"/>
        </w:rPr>
        <w:t>sales</w:t>
      </w:r>
      <w:r>
        <w:rPr>
          <w:spacing w:val="-2"/>
          <w:sz w:val="22"/>
        </w:rPr>
        <w:t> </w:t>
      </w:r>
      <w:r>
        <w:rPr>
          <w:sz w:val="22"/>
        </w:rPr>
        <w:t>tax</w:t>
      </w:r>
      <w:r>
        <w:rPr>
          <w:spacing w:val="-4"/>
          <w:sz w:val="22"/>
        </w:rPr>
        <w:t> </w:t>
      </w:r>
      <w:r>
        <w:rPr>
          <w:sz w:val="22"/>
        </w:rPr>
        <w:t>and</w:t>
      </w:r>
      <w:r>
        <w:rPr>
          <w:spacing w:val="-4"/>
          <w:sz w:val="22"/>
        </w:rPr>
        <w:t> </w:t>
      </w:r>
      <w:r>
        <w:rPr>
          <w:sz w:val="22"/>
        </w:rPr>
        <w:t>recovery</w:t>
      </w:r>
      <w:r>
        <w:rPr>
          <w:spacing w:val="-3"/>
          <w:sz w:val="22"/>
        </w:rPr>
        <w:t> </w:t>
      </w:r>
      <w:r>
        <w:rPr>
          <w:sz w:val="22"/>
        </w:rPr>
        <w:t>rates,</w:t>
      </w:r>
      <w:r>
        <w:rPr>
          <w:spacing w:val="-2"/>
          <w:sz w:val="22"/>
        </w:rPr>
        <w:t> </w:t>
      </w:r>
      <w:r>
        <w:rPr>
          <w:sz w:val="22"/>
        </w:rPr>
        <w:t>per</w:t>
      </w:r>
      <w:r>
        <w:rPr>
          <w:spacing w:val="-3"/>
          <w:sz w:val="22"/>
        </w:rPr>
        <w:t> </w:t>
      </w:r>
      <w:r>
        <w:rPr>
          <w:sz w:val="22"/>
        </w:rPr>
        <w:t>item,</w:t>
      </w:r>
      <w:r>
        <w:rPr>
          <w:spacing w:val="-3"/>
          <w:sz w:val="22"/>
        </w:rPr>
        <w:t> </w:t>
      </w:r>
      <w:r>
        <w:rPr>
          <w:sz w:val="22"/>
        </w:rPr>
        <w:t>in</w:t>
      </w:r>
      <w:r>
        <w:rPr>
          <w:spacing w:val="-2"/>
          <w:sz w:val="22"/>
        </w:rPr>
        <w:t> </w:t>
      </w:r>
      <w:r>
        <w:rPr>
          <w:sz w:val="22"/>
        </w:rPr>
        <w:t>the </w:t>
      </w:r>
      <w:r>
        <w:rPr>
          <w:b/>
          <w:color w:val="003E7E"/>
          <w:sz w:val="22"/>
        </w:rPr>
        <w:t>VAT</w:t>
      </w:r>
      <w:r>
        <w:rPr>
          <w:b/>
          <w:color w:val="003E7E"/>
          <w:spacing w:val="-4"/>
          <w:sz w:val="22"/>
        </w:rPr>
        <w:t> </w:t>
      </w:r>
      <w:r>
        <w:rPr>
          <w:b/>
          <w:color w:val="003E7E"/>
          <w:sz w:val="22"/>
        </w:rPr>
        <w:t>Rate </w:t>
      </w:r>
      <w:r>
        <w:rPr>
          <w:sz w:val="22"/>
        </w:rPr>
        <w:t>and</w:t>
      </w:r>
      <w:r>
        <w:rPr>
          <w:spacing w:val="-2"/>
          <w:sz w:val="22"/>
        </w:rPr>
        <w:t> </w:t>
      </w:r>
      <w:r>
        <w:rPr>
          <w:b/>
          <w:color w:val="003E7E"/>
          <w:sz w:val="22"/>
        </w:rPr>
        <w:t>Recovery Rate </w:t>
      </w:r>
      <w:r>
        <w:rPr>
          <w:sz w:val="22"/>
        </w:rPr>
        <w:t>fields.</w:t>
      </w:r>
    </w:p>
    <w:p>
      <w:pPr>
        <w:pStyle w:val="BodyText"/>
        <w:spacing w:before="116"/>
        <w:ind w:left="360"/>
      </w:pPr>
      <w:r>
        <w:rPr>
          <w:color w:val="004A8D"/>
        </w:rPr>
        <w:t>Categorise</w:t>
      </w:r>
      <w:r>
        <w:rPr>
          <w:color w:val="004A8D"/>
          <w:spacing w:val="-9"/>
        </w:rPr>
        <w:t> </w:t>
      </w:r>
      <w:r>
        <w:rPr>
          <w:color w:val="004A8D"/>
        </w:rPr>
        <w:t>the</w:t>
      </w:r>
      <w:r>
        <w:rPr>
          <w:color w:val="004A8D"/>
          <w:spacing w:val="-5"/>
        </w:rPr>
        <w:t> </w:t>
      </w:r>
      <w:r>
        <w:rPr>
          <w:color w:val="004A8D"/>
          <w:spacing w:val="-4"/>
        </w:rPr>
        <w:t>cost</w:t>
      </w:r>
    </w:p>
    <w:p>
      <w:pPr>
        <w:pStyle w:val="ListParagraph"/>
        <w:numPr>
          <w:ilvl w:val="0"/>
          <w:numId w:val="151"/>
        </w:numPr>
        <w:tabs>
          <w:tab w:pos="1078" w:val="left" w:leader="none"/>
        </w:tabs>
        <w:spacing w:line="240" w:lineRule="auto" w:before="42" w:after="0"/>
        <w:ind w:left="1078" w:right="0" w:hanging="358"/>
        <w:jc w:val="left"/>
        <w:rPr>
          <w:sz w:val="22"/>
        </w:rPr>
      </w:pPr>
      <w:r>
        <w:rPr>
          <w:sz w:val="22"/>
        </w:rPr>
        <w:t>Click</w:t>
      </w:r>
      <w:r>
        <w:rPr>
          <w:spacing w:val="-1"/>
          <w:sz w:val="22"/>
        </w:rPr>
        <w:t> </w:t>
      </w:r>
      <w:r>
        <w:rPr>
          <w:sz w:val="22"/>
        </w:rPr>
        <w:t>the</w:t>
      </w:r>
      <w:r>
        <w:rPr>
          <w:spacing w:val="-4"/>
          <w:sz w:val="22"/>
        </w:rPr>
        <w:t> </w:t>
      </w:r>
      <w:r>
        <w:rPr>
          <w:sz w:val="22"/>
        </w:rPr>
        <w:t>drop</w:t>
      </w:r>
      <w:r>
        <w:rPr>
          <w:spacing w:val="-3"/>
          <w:sz w:val="22"/>
        </w:rPr>
        <w:t> </w:t>
      </w:r>
      <w:r>
        <w:rPr>
          <w:sz w:val="22"/>
        </w:rPr>
        <w:t>down</w:t>
      </w:r>
      <w:r>
        <w:rPr>
          <w:spacing w:val="-5"/>
          <w:sz w:val="22"/>
        </w:rPr>
        <w:t> </w:t>
      </w:r>
      <w:r>
        <w:rPr>
          <w:sz w:val="22"/>
        </w:rPr>
        <w:t>for</w:t>
      </w:r>
      <w:r>
        <w:rPr>
          <w:spacing w:val="-7"/>
          <w:sz w:val="22"/>
        </w:rPr>
        <w:t> </w:t>
      </w:r>
      <w:r>
        <w:rPr>
          <w:sz w:val="22"/>
        </w:rPr>
        <w:t>the</w:t>
      </w:r>
      <w:r>
        <w:rPr>
          <w:spacing w:val="-1"/>
          <w:sz w:val="22"/>
        </w:rPr>
        <w:t> </w:t>
      </w:r>
      <w:r>
        <w:rPr>
          <w:b/>
          <w:color w:val="003E7E"/>
          <w:sz w:val="22"/>
        </w:rPr>
        <w:t>Category</w:t>
      </w:r>
      <w:r>
        <w:rPr>
          <w:b/>
          <w:color w:val="003E7E"/>
          <w:spacing w:val="-6"/>
          <w:sz w:val="22"/>
        </w:rPr>
        <w:t> </w:t>
      </w:r>
      <w:r>
        <w:rPr>
          <w:spacing w:val="-2"/>
          <w:sz w:val="22"/>
        </w:rPr>
        <w:t>column.</w:t>
      </w:r>
    </w:p>
    <w:p>
      <w:pPr>
        <w:pStyle w:val="ListParagraph"/>
        <w:numPr>
          <w:ilvl w:val="0"/>
          <w:numId w:val="151"/>
        </w:numPr>
        <w:tabs>
          <w:tab w:pos="1078" w:val="left" w:leader="none"/>
        </w:tabs>
        <w:spacing w:line="240" w:lineRule="auto" w:before="20" w:after="0"/>
        <w:ind w:left="1078" w:right="0" w:hanging="358"/>
        <w:jc w:val="left"/>
        <w:rPr>
          <w:sz w:val="22"/>
        </w:rPr>
      </w:pPr>
      <w:r>
        <w:rPr>
          <w:sz w:val="22"/>
        </w:rPr>
        <w:t>Select</w:t>
      </w:r>
      <w:r>
        <w:rPr>
          <w:spacing w:val="-4"/>
          <w:sz w:val="22"/>
        </w:rPr>
        <w:t> </w:t>
      </w:r>
      <w:r>
        <w:rPr>
          <w:sz w:val="22"/>
        </w:rPr>
        <w:t>one</w:t>
      </w:r>
      <w:r>
        <w:rPr>
          <w:spacing w:val="-4"/>
          <w:sz w:val="22"/>
        </w:rPr>
        <w:t> </w:t>
      </w:r>
      <w:r>
        <w:rPr>
          <w:sz w:val="22"/>
        </w:rPr>
        <w:t>of</w:t>
      </w:r>
      <w:r>
        <w:rPr>
          <w:spacing w:val="-5"/>
          <w:sz w:val="22"/>
        </w:rPr>
        <w:t> </w:t>
      </w:r>
      <w:r>
        <w:rPr>
          <w:sz w:val="22"/>
        </w:rPr>
        <w:t>the</w:t>
      </w:r>
      <w:r>
        <w:rPr>
          <w:spacing w:val="-6"/>
          <w:sz w:val="22"/>
        </w:rPr>
        <w:t> </w:t>
      </w:r>
      <w:r>
        <w:rPr>
          <w:sz w:val="22"/>
        </w:rPr>
        <w:t>following</w:t>
      </w:r>
      <w:r>
        <w:rPr>
          <w:spacing w:val="-4"/>
          <w:sz w:val="22"/>
        </w:rPr>
        <w:t> </w:t>
      </w:r>
      <w:r>
        <w:rPr>
          <w:spacing w:val="-2"/>
          <w:sz w:val="22"/>
        </w:rPr>
        <w:t>options:</w:t>
      </w:r>
    </w:p>
    <w:p>
      <w:pPr>
        <w:pStyle w:val="ListParagraph"/>
        <w:numPr>
          <w:ilvl w:val="1"/>
          <w:numId w:val="151"/>
        </w:numPr>
        <w:tabs>
          <w:tab w:pos="1800" w:val="left" w:leader="none"/>
        </w:tabs>
        <w:spacing w:line="252" w:lineRule="exact" w:before="139" w:after="0"/>
        <w:ind w:left="1800" w:right="0" w:hanging="360"/>
        <w:jc w:val="left"/>
        <w:rPr>
          <w:b/>
          <w:sz w:val="22"/>
        </w:rPr>
      </w:pPr>
      <w:r>
        <w:rPr>
          <w:b/>
          <w:color w:val="003E7E"/>
          <w:spacing w:val="-4"/>
          <w:sz w:val="22"/>
        </w:rPr>
        <w:t>Base</w:t>
      </w:r>
    </w:p>
    <w:p>
      <w:pPr>
        <w:pStyle w:val="ListParagraph"/>
        <w:numPr>
          <w:ilvl w:val="1"/>
          <w:numId w:val="151"/>
        </w:numPr>
        <w:tabs>
          <w:tab w:pos="1800" w:val="left" w:leader="none"/>
        </w:tabs>
        <w:spacing w:line="252" w:lineRule="exact" w:before="0" w:after="0"/>
        <w:ind w:left="1800" w:right="0" w:hanging="360"/>
        <w:jc w:val="left"/>
        <w:rPr>
          <w:b/>
          <w:sz w:val="22"/>
        </w:rPr>
      </w:pPr>
      <w:r>
        <w:rPr>
          <w:b/>
          <w:color w:val="003E7E"/>
          <w:spacing w:val="-2"/>
          <w:sz w:val="22"/>
        </w:rPr>
        <w:t>Landlord</w:t>
      </w:r>
    </w:p>
    <w:p>
      <w:pPr>
        <w:pStyle w:val="ListParagraph"/>
        <w:numPr>
          <w:ilvl w:val="1"/>
          <w:numId w:val="151"/>
        </w:numPr>
        <w:tabs>
          <w:tab w:pos="1800" w:val="left" w:leader="none"/>
        </w:tabs>
        <w:spacing w:line="252" w:lineRule="exact" w:before="1" w:after="0"/>
        <w:ind w:left="1800" w:right="0" w:hanging="360"/>
        <w:jc w:val="left"/>
        <w:rPr>
          <w:b/>
          <w:sz w:val="22"/>
        </w:rPr>
      </w:pPr>
      <w:r>
        <w:rPr>
          <w:b/>
          <w:color w:val="003E7E"/>
          <w:spacing w:val="-2"/>
          <w:sz w:val="22"/>
        </w:rPr>
        <w:t>Tenant</w:t>
      </w:r>
    </w:p>
    <w:p>
      <w:pPr>
        <w:pStyle w:val="ListParagraph"/>
        <w:numPr>
          <w:ilvl w:val="1"/>
          <w:numId w:val="151"/>
        </w:numPr>
        <w:tabs>
          <w:tab w:pos="1800" w:val="left" w:leader="none"/>
        </w:tabs>
        <w:spacing w:line="252" w:lineRule="exact" w:before="0" w:after="0"/>
        <w:ind w:left="1800" w:right="0" w:hanging="360"/>
        <w:jc w:val="left"/>
        <w:rPr>
          <w:b/>
          <w:sz w:val="22"/>
        </w:rPr>
      </w:pPr>
      <w:r>
        <w:rPr>
          <w:b/>
          <w:color w:val="003E7E"/>
          <w:spacing w:val="-2"/>
          <w:sz w:val="22"/>
        </w:rPr>
        <w:t>Other</w:t>
      </w:r>
    </w:p>
    <w:p>
      <w:pPr>
        <w:pStyle w:val="BodyText"/>
        <w:spacing w:before="4"/>
        <w:ind w:left="360"/>
      </w:pPr>
      <w:r>
        <w:rPr/>
        <w:t>You</w:t>
      </w:r>
      <w:r>
        <w:rPr>
          <w:spacing w:val="-6"/>
        </w:rPr>
        <w:t> </w:t>
      </w:r>
      <w:r>
        <w:rPr/>
        <w:t>can</w:t>
      </w:r>
      <w:r>
        <w:rPr>
          <w:spacing w:val="-4"/>
        </w:rPr>
        <w:t> </w:t>
      </w:r>
      <w:r>
        <w:rPr/>
        <w:t>now</w:t>
      </w:r>
      <w:r>
        <w:rPr>
          <w:spacing w:val="-6"/>
        </w:rPr>
        <w:t> </w:t>
      </w:r>
      <w:r>
        <w:rPr/>
        <w:t>view</w:t>
      </w:r>
      <w:r>
        <w:rPr>
          <w:spacing w:val="-6"/>
        </w:rPr>
        <w:t> </w:t>
      </w:r>
      <w:r>
        <w:rPr/>
        <w:t>the</w:t>
      </w:r>
      <w:r>
        <w:rPr>
          <w:spacing w:val="-3"/>
        </w:rPr>
        <w:t> </w:t>
      </w:r>
      <w:r>
        <w:rPr/>
        <w:t>breakdown</w:t>
      </w:r>
      <w:r>
        <w:rPr>
          <w:spacing w:val="-4"/>
        </w:rPr>
        <w:t> </w:t>
      </w:r>
      <w:r>
        <w:rPr/>
        <w:t>of</w:t>
      </w:r>
      <w:r>
        <w:rPr>
          <w:spacing w:val="-1"/>
        </w:rPr>
        <w:t> </w:t>
      </w:r>
      <w:r>
        <w:rPr/>
        <w:t>construction</w:t>
      </w:r>
      <w:r>
        <w:rPr>
          <w:spacing w:val="-6"/>
        </w:rPr>
        <w:t> </w:t>
      </w:r>
      <w:r>
        <w:rPr/>
        <w:t>costs</w:t>
      </w:r>
      <w:r>
        <w:rPr>
          <w:spacing w:val="-3"/>
        </w:rPr>
        <w:t> </w:t>
      </w:r>
      <w:r>
        <w:rPr/>
        <w:t>based</w:t>
      </w:r>
      <w:r>
        <w:rPr>
          <w:spacing w:val="-4"/>
        </w:rPr>
        <w:t> </w:t>
      </w:r>
      <w:r>
        <w:rPr/>
        <w:t>on</w:t>
      </w:r>
      <w:r>
        <w:rPr>
          <w:spacing w:val="-5"/>
        </w:rPr>
        <w:t> </w:t>
      </w:r>
      <w:r>
        <w:rPr>
          <w:spacing w:val="-2"/>
        </w:rPr>
        <w:t>category.</w:t>
      </w:r>
    </w:p>
    <w:p>
      <w:pPr>
        <w:pStyle w:val="BodyText"/>
        <w:spacing w:before="4"/>
      </w:pPr>
    </w:p>
    <w:p>
      <w:pPr>
        <w:pStyle w:val="Heading3"/>
      </w:pPr>
      <w:r>
        <w:rPr>
          <w:color w:val="004A8D"/>
        </w:rPr>
        <w:t>Annual</w:t>
      </w:r>
      <w:r>
        <w:rPr>
          <w:color w:val="004A8D"/>
          <w:spacing w:val="-2"/>
        </w:rPr>
        <w:t> </w:t>
      </w:r>
      <w:r>
        <w:rPr>
          <w:color w:val="004A8D"/>
          <w:spacing w:val="-4"/>
        </w:rPr>
        <w:t>Rent</w:t>
      </w:r>
    </w:p>
    <w:p>
      <w:pPr>
        <w:pStyle w:val="BodyText"/>
        <w:spacing w:line="259" w:lineRule="auto" w:before="64"/>
        <w:ind w:left="360" w:right="1200"/>
      </w:pPr>
      <w:r>
        <w:rPr/>
        <w:t>Annual rent for each tenant may be entered using a rent rate, market rental value (MRV)/unit per annum or the</w:t>
      </w:r>
      <w:r>
        <w:rPr>
          <w:spacing w:val="-2"/>
        </w:rPr>
        <w:t> </w:t>
      </w:r>
      <w:r>
        <w:rPr/>
        <w:t>gross</w:t>
      </w:r>
      <w:r>
        <w:rPr>
          <w:spacing w:val="-1"/>
        </w:rPr>
        <w:t> </w:t>
      </w:r>
      <w:r>
        <w:rPr/>
        <w:t>market rental</w:t>
      </w:r>
      <w:r>
        <w:rPr>
          <w:spacing w:val="-2"/>
        </w:rPr>
        <w:t> </w:t>
      </w:r>
      <w:r>
        <w:rPr/>
        <w:t>value (MRV) per annum. You may elect</w:t>
      </w:r>
      <w:r>
        <w:rPr>
          <w:spacing w:val="-1"/>
        </w:rPr>
        <w:t> </w:t>
      </w:r>
      <w:r>
        <w:rPr/>
        <w:t>to</w:t>
      </w:r>
      <w:r>
        <w:rPr>
          <w:spacing w:val="-4"/>
        </w:rPr>
        <w:t> </w:t>
      </w:r>
      <w:r>
        <w:rPr/>
        <w:t>enter</w:t>
      </w:r>
      <w:r>
        <w:rPr>
          <w:spacing w:val="-3"/>
        </w:rPr>
        <w:t> </w:t>
      </w:r>
      <w:r>
        <w:rPr/>
        <w:t>these</w:t>
      </w:r>
      <w:r>
        <w:rPr>
          <w:spacing w:val="-4"/>
        </w:rPr>
        <w:t> </w:t>
      </w:r>
      <w:r>
        <w:rPr/>
        <w:t>rates</w:t>
      </w:r>
      <w:r>
        <w:rPr>
          <w:spacing w:val="-4"/>
        </w:rPr>
        <w:t> </w:t>
      </w:r>
      <w:r>
        <w:rPr/>
        <w:t>in</w:t>
      </w:r>
      <w:r>
        <w:rPr>
          <w:spacing w:val="-2"/>
        </w:rPr>
        <w:t> </w:t>
      </w:r>
      <w:r>
        <w:rPr/>
        <w:t>terms</w:t>
      </w:r>
      <w:r>
        <w:rPr>
          <w:spacing w:val="-1"/>
        </w:rPr>
        <w:t> </w:t>
      </w:r>
      <w:r>
        <w:rPr/>
        <w:t>of</w:t>
      </w:r>
      <w:r>
        <w:rPr>
          <w:spacing w:val="-3"/>
        </w:rPr>
        <w:t> </w:t>
      </w:r>
      <w:r>
        <w:rPr/>
        <w:t>monthly</w:t>
      </w:r>
      <w:r>
        <w:rPr>
          <w:spacing w:val="-4"/>
        </w:rPr>
        <w:t> </w:t>
      </w:r>
      <w:r>
        <w:rPr/>
        <w:t>amounts –</w:t>
      </w:r>
      <w:r>
        <w:rPr>
          <w:spacing w:val="-4"/>
        </w:rPr>
        <w:t> </w:t>
      </w:r>
      <w:r>
        <w:rPr/>
        <w:t>choose</w:t>
      </w:r>
      <w:r>
        <w:rPr>
          <w:spacing w:val="-4"/>
        </w:rPr>
        <w:t> </w:t>
      </w:r>
      <w:r>
        <w:rPr>
          <w:b/>
          <w:color w:val="003E7E"/>
        </w:rPr>
        <w:t>Options</w:t>
      </w:r>
      <w:r>
        <w:rPr>
          <w:b/>
          <w:color w:val="003E7E"/>
          <w:spacing w:val="-4"/>
        </w:rPr>
        <w:t> </w:t>
      </w:r>
      <w:r>
        <w:rPr>
          <w:b/>
          <w:color w:val="003E7E"/>
        </w:rPr>
        <w:t>&gt;</w:t>
      </w:r>
      <w:r>
        <w:rPr>
          <w:b/>
          <w:color w:val="003E7E"/>
          <w:spacing w:val="-3"/>
        </w:rPr>
        <w:t> </w:t>
      </w:r>
      <w:r>
        <w:rPr>
          <w:b/>
          <w:color w:val="003E7E"/>
        </w:rPr>
        <w:t>Monthly Rent Rates </w:t>
      </w:r>
      <w:r>
        <w:rPr/>
        <w:t>to do this.</w:t>
      </w:r>
    </w:p>
    <w:p>
      <w:pPr>
        <w:pStyle w:val="BodyText"/>
        <w:spacing w:line="259" w:lineRule="auto" w:before="119"/>
        <w:ind w:left="360" w:right="1200"/>
      </w:pPr>
      <w:r>
        <w:rPr/>
        <w:t>When you enter the annual rent rate, the</w:t>
      </w:r>
      <w:r>
        <w:rPr>
          <w:spacing w:val="-1"/>
        </w:rPr>
        <w:t> </w:t>
      </w:r>
      <w:r>
        <w:rPr/>
        <w:t>MRV/Unit and</w:t>
      </w:r>
      <w:r>
        <w:rPr>
          <w:spacing w:val="-1"/>
        </w:rPr>
        <w:t> </w:t>
      </w:r>
      <w:r>
        <w:rPr/>
        <w:t>the</w:t>
      </w:r>
      <w:r>
        <w:rPr>
          <w:spacing w:val="-1"/>
        </w:rPr>
        <w:t> </w:t>
      </w:r>
      <w:r>
        <w:rPr/>
        <w:t>Gross MRV is calculated from the rate x net area. For any combination of inputs, other rent fields will be calculated automatically. For example, if you enter the gross MRV, the rent rate and MRV/Unit</w:t>
      </w:r>
      <w:r>
        <w:rPr>
          <w:spacing w:val="-2"/>
        </w:rPr>
        <w:t> </w:t>
      </w:r>
      <w:r>
        <w:rPr/>
        <w:t>will</w:t>
      </w:r>
      <w:r>
        <w:rPr>
          <w:spacing w:val="-3"/>
        </w:rPr>
        <w:t> </w:t>
      </w:r>
      <w:r>
        <w:rPr/>
        <w:t>be</w:t>
      </w:r>
      <w:r>
        <w:rPr>
          <w:spacing w:val="-3"/>
        </w:rPr>
        <w:t> </w:t>
      </w:r>
      <w:r>
        <w:rPr/>
        <w:t>calculated</w:t>
      </w:r>
      <w:r>
        <w:rPr>
          <w:spacing w:val="-3"/>
        </w:rPr>
        <w:t> </w:t>
      </w:r>
      <w:r>
        <w:rPr/>
        <w:t>automatically</w:t>
      </w:r>
      <w:r>
        <w:rPr>
          <w:spacing w:val="-5"/>
        </w:rPr>
        <w:t> </w:t>
      </w:r>
      <w:r>
        <w:rPr/>
        <w:t>using</w:t>
      </w:r>
      <w:r>
        <w:rPr>
          <w:spacing w:val="-3"/>
        </w:rPr>
        <w:t> </w:t>
      </w:r>
      <w:r>
        <w:rPr/>
        <w:t>the</w:t>
      </w:r>
      <w:r>
        <w:rPr>
          <w:spacing w:val="-3"/>
        </w:rPr>
        <w:t> </w:t>
      </w:r>
      <w:r>
        <w:rPr/>
        <w:t>number</w:t>
      </w:r>
      <w:r>
        <w:rPr>
          <w:spacing w:val="-3"/>
        </w:rPr>
        <w:t> </w:t>
      </w:r>
      <w:r>
        <w:rPr/>
        <w:t>of</w:t>
      </w:r>
      <w:r>
        <w:rPr>
          <w:spacing w:val="-2"/>
        </w:rPr>
        <w:t> </w:t>
      </w:r>
      <w:r>
        <w:rPr/>
        <w:t>units</w:t>
      </w:r>
      <w:r>
        <w:rPr>
          <w:spacing w:val="-3"/>
        </w:rPr>
        <w:t> </w:t>
      </w:r>
      <w:r>
        <w:rPr/>
        <w:t>and</w:t>
      </w:r>
      <w:r>
        <w:rPr>
          <w:spacing w:val="-5"/>
        </w:rPr>
        <w:t> </w:t>
      </w:r>
      <w:r>
        <w:rPr/>
        <w:t>the</w:t>
      </w:r>
      <w:r>
        <w:rPr>
          <w:spacing w:val="-3"/>
        </w:rPr>
        <w:t> </w:t>
      </w:r>
      <w:r>
        <w:rPr/>
        <w:t>net</w:t>
      </w:r>
      <w:r>
        <w:rPr>
          <w:spacing w:val="-4"/>
        </w:rPr>
        <w:t> </w:t>
      </w:r>
      <w:r>
        <w:rPr/>
        <w:t>area.</w:t>
      </w:r>
    </w:p>
    <w:p>
      <w:pPr>
        <w:pStyle w:val="BodyText"/>
        <w:spacing w:after="0" w:line="259" w:lineRule="auto"/>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2"/>
      </w:pPr>
    </w:p>
    <w:p>
      <w:pPr>
        <w:pStyle w:val="BodyText"/>
        <w:spacing w:line="259" w:lineRule="auto"/>
        <w:ind w:left="360" w:right="1200"/>
      </w:pPr>
      <w:r>
        <w:rPr>
          <w:b/>
          <w:color w:val="003E7E"/>
        </w:rPr>
        <w:t>Rental</w:t>
      </w:r>
      <w:r>
        <w:rPr>
          <w:b/>
          <w:color w:val="003E7E"/>
          <w:spacing w:val="-3"/>
        </w:rPr>
        <w:t> </w:t>
      </w:r>
      <w:r>
        <w:rPr>
          <w:b/>
          <w:color w:val="003E7E"/>
        </w:rPr>
        <w:t>Growth:</w:t>
      </w:r>
      <w:r>
        <w:rPr>
          <w:b/>
          <w:color w:val="003E7E"/>
          <w:spacing w:val="-3"/>
        </w:rPr>
        <w:t> </w:t>
      </w:r>
      <w:r>
        <w:rPr/>
        <w:t>Growth</w:t>
      </w:r>
      <w:r>
        <w:rPr>
          <w:spacing w:val="-4"/>
        </w:rPr>
        <w:t> </w:t>
      </w:r>
      <w:r>
        <w:rPr/>
        <w:t>can</w:t>
      </w:r>
      <w:r>
        <w:rPr>
          <w:spacing w:val="-2"/>
        </w:rPr>
        <w:t> </w:t>
      </w:r>
      <w:r>
        <w:rPr/>
        <w:t>be</w:t>
      </w:r>
      <w:r>
        <w:rPr>
          <w:spacing w:val="-2"/>
        </w:rPr>
        <w:t> </w:t>
      </w:r>
      <w:r>
        <w:rPr/>
        <w:t>applied</w:t>
      </w:r>
      <w:r>
        <w:rPr>
          <w:spacing w:val="-2"/>
        </w:rPr>
        <w:t> </w:t>
      </w:r>
      <w:r>
        <w:rPr/>
        <w:t>by</w:t>
      </w:r>
      <w:r>
        <w:rPr>
          <w:spacing w:val="-4"/>
        </w:rPr>
        <w:t> </w:t>
      </w:r>
      <w:r>
        <w:rPr/>
        <w:t>selecting</w:t>
      </w:r>
      <w:r>
        <w:rPr>
          <w:spacing w:val="-2"/>
        </w:rPr>
        <w:t> </w:t>
      </w:r>
      <w:r>
        <w:rPr/>
        <w:t>a</w:t>
      </w:r>
      <w:r>
        <w:rPr>
          <w:spacing w:val="-4"/>
        </w:rPr>
        <w:t> </w:t>
      </w:r>
      <w:r>
        <w:rPr/>
        <w:t>growth</w:t>
      </w:r>
      <w:r>
        <w:rPr>
          <w:spacing w:val="-2"/>
        </w:rPr>
        <w:t> </w:t>
      </w:r>
      <w:r>
        <w:rPr/>
        <w:t>set</w:t>
      </w:r>
      <w:r>
        <w:rPr>
          <w:spacing w:val="-5"/>
        </w:rPr>
        <w:t> </w:t>
      </w:r>
      <w:r>
        <w:rPr/>
        <w:t>from</w:t>
      </w:r>
      <w:r>
        <w:rPr>
          <w:spacing w:val="-3"/>
        </w:rPr>
        <w:t> </w:t>
      </w:r>
      <w:r>
        <w:rPr/>
        <w:t>the</w:t>
      </w:r>
      <w:r>
        <w:rPr>
          <w:spacing w:val="-7"/>
        </w:rPr>
        <w:t> </w:t>
      </w:r>
      <w:r>
        <w:rPr/>
        <w:t>drop-down </w:t>
      </w:r>
      <w:r>
        <w:rPr>
          <w:spacing w:val="-2"/>
        </w:rPr>
        <w:t>list.</w:t>
      </w:r>
    </w:p>
    <w:p>
      <w:pPr>
        <w:pStyle w:val="BodyText"/>
        <w:spacing w:line="259" w:lineRule="auto" w:before="121"/>
        <w:ind w:left="360" w:right="1200"/>
      </w:pPr>
      <w:r>
        <w:rPr>
          <w:b/>
          <w:color w:val="003E7E"/>
        </w:rPr>
        <w:t>Step</w:t>
      </w:r>
      <w:r>
        <w:rPr>
          <w:b/>
          <w:color w:val="003E7E"/>
          <w:spacing w:val="-2"/>
        </w:rPr>
        <w:t> </w:t>
      </w:r>
      <w:r>
        <w:rPr>
          <w:b/>
          <w:color w:val="003E7E"/>
        </w:rPr>
        <w:t>Rent</w:t>
      </w:r>
      <w:r>
        <w:rPr>
          <w:b/>
          <w:color w:val="003E7E"/>
          <w:spacing w:val="-3"/>
        </w:rPr>
        <w:t> </w:t>
      </w:r>
      <w:r>
        <w:rPr>
          <w:b/>
          <w:color w:val="003E7E"/>
        </w:rPr>
        <w:t>Profile:</w:t>
      </w:r>
      <w:r>
        <w:rPr>
          <w:b/>
          <w:color w:val="003E7E"/>
          <w:spacing w:val="-7"/>
        </w:rPr>
        <w:t> </w:t>
      </w:r>
      <w:r>
        <w:rPr/>
        <w:t>Where</w:t>
      </w:r>
      <w:r>
        <w:rPr>
          <w:spacing w:val="-2"/>
        </w:rPr>
        <w:t> </w:t>
      </w:r>
      <w:r>
        <w:rPr/>
        <w:t>there</w:t>
      </w:r>
      <w:r>
        <w:rPr>
          <w:spacing w:val="-2"/>
        </w:rPr>
        <w:t> </w:t>
      </w:r>
      <w:r>
        <w:rPr/>
        <w:t>are</w:t>
      </w:r>
      <w:r>
        <w:rPr>
          <w:spacing w:val="-4"/>
        </w:rPr>
        <w:t> </w:t>
      </w:r>
      <w:r>
        <w:rPr/>
        <w:t>fixed</w:t>
      </w:r>
      <w:r>
        <w:rPr>
          <w:spacing w:val="-4"/>
        </w:rPr>
        <w:t> </w:t>
      </w:r>
      <w:r>
        <w:rPr/>
        <w:t>rent</w:t>
      </w:r>
      <w:r>
        <w:rPr>
          <w:spacing w:val="-1"/>
        </w:rPr>
        <w:t> </w:t>
      </w:r>
      <w:r>
        <w:rPr/>
        <w:t>steps</w:t>
      </w:r>
      <w:r>
        <w:rPr>
          <w:spacing w:val="-2"/>
        </w:rPr>
        <w:t> </w:t>
      </w:r>
      <w:r>
        <w:rPr/>
        <w:t>agreed</w:t>
      </w:r>
      <w:r>
        <w:rPr>
          <w:spacing w:val="-4"/>
        </w:rPr>
        <w:t> </w:t>
      </w:r>
      <w:r>
        <w:rPr/>
        <w:t>between</w:t>
      </w:r>
      <w:r>
        <w:rPr>
          <w:spacing w:val="-2"/>
        </w:rPr>
        <w:t> </w:t>
      </w:r>
      <w:r>
        <w:rPr/>
        <w:t>a</w:t>
      </w:r>
      <w:r>
        <w:rPr>
          <w:spacing w:val="-1"/>
        </w:rPr>
        <w:t> </w:t>
      </w:r>
      <w:r>
        <w:rPr/>
        <w:t>landlord</w:t>
      </w:r>
      <w:r>
        <w:rPr>
          <w:spacing w:val="-1"/>
        </w:rPr>
        <w:t> </w:t>
      </w:r>
      <w:r>
        <w:rPr/>
        <w:t>and tenant, you can select from a number of stepped rent profiles. Please see </w:t>
      </w:r>
      <w:hyperlink w:history="true" w:anchor="_bookmark192">
        <w:r>
          <w:rPr>
            <w:color w:val="0462C1"/>
            <w:u w:val="single" w:color="0462C1"/>
          </w:rPr>
          <w:t>Stepped</w:t>
        </w:r>
      </w:hyperlink>
      <w:r>
        <w:rPr>
          <w:color w:val="0462C1"/>
        </w:rPr>
        <w:t> </w:t>
      </w:r>
      <w:hyperlink w:history="true" w:anchor="_bookmark192">
        <w:r>
          <w:rPr>
            <w:color w:val="0462C1"/>
            <w:u w:val="single" w:color="0462C1"/>
          </w:rPr>
          <w:t>Rents</w:t>
        </w:r>
      </w:hyperlink>
      <w:r>
        <w:rPr>
          <w:color w:val="0462C1"/>
        </w:rPr>
        <w:t> </w:t>
      </w:r>
      <w:r>
        <w:rPr/>
        <w:t>for more information.</w:t>
      </w:r>
    </w:p>
    <w:p>
      <w:pPr>
        <w:pStyle w:val="BodyText"/>
        <w:spacing w:line="259" w:lineRule="auto" w:before="119"/>
        <w:ind w:left="360" w:right="1200"/>
      </w:pPr>
      <w:r>
        <w:rPr>
          <w:b/>
          <w:color w:val="003E7E"/>
        </w:rPr>
        <w:t>%</w:t>
      </w:r>
      <w:r>
        <w:rPr>
          <w:b/>
          <w:color w:val="003E7E"/>
          <w:spacing w:val="-4"/>
        </w:rPr>
        <w:t> </w:t>
      </w:r>
      <w:r>
        <w:rPr>
          <w:b/>
          <w:color w:val="003E7E"/>
        </w:rPr>
        <w:t>Non-Recov.</w:t>
      </w:r>
      <w:r>
        <w:rPr>
          <w:b/>
          <w:color w:val="003E7E"/>
          <w:spacing w:val="-1"/>
        </w:rPr>
        <w:t> </w:t>
      </w:r>
      <w:r>
        <w:rPr>
          <w:b/>
          <w:color w:val="003E7E"/>
        </w:rPr>
        <w:t>Cost:</w:t>
      </w:r>
      <w:r>
        <w:rPr>
          <w:b/>
          <w:color w:val="003E7E"/>
          <w:spacing w:val="-2"/>
        </w:rPr>
        <w:t> </w:t>
      </w:r>
      <w:r>
        <w:rPr/>
        <w:t>Type</w:t>
      </w:r>
      <w:r>
        <w:rPr>
          <w:spacing w:val="-3"/>
        </w:rPr>
        <w:t> </w:t>
      </w:r>
      <w:r>
        <w:rPr/>
        <w:t>a</w:t>
      </w:r>
      <w:r>
        <w:rPr>
          <w:spacing w:val="-3"/>
        </w:rPr>
        <w:t> </w:t>
      </w:r>
      <w:r>
        <w:rPr/>
        <w:t>non-recoverable</w:t>
      </w:r>
      <w:r>
        <w:rPr>
          <w:spacing w:val="-3"/>
        </w:rPr>
        <w:t> </w:t>
      </w:r>
      <w:r>
        <w:rPr/>
        <w:t>cost</w:t>
      </w:r>
      <w:r>
        <w:rPr>
          <w:spacing w:val="-4"/>
        </w:rPr>
        <w:t> </w:t>
      </w:r>
      <w:r>
        <w:rPr/>
        <w:t>%.</w:t>
      </w:r>
      <w:r>
        <w:rPr>
          <w:spacing w:val="-5"/>
        </w:rPr>
        <w:t> </w:t>
      </w:r>
      <w:r>
        <w:rPr/>
        <w:t>This</w:t>
      </w:r>
      <w:r>
        <w:rPr>
          <w:spacing w:val="-2"/>
        </w:rPr>
        <w:t> </w:t>
      </w:r>
      <w:r>
        <w:rPr/>
        <w:t>amount</w:t>
      </w:r>
      <w:r>
        <w:rPr>
          <w:spacing w:val="-4"/>
        </w:rPr>
        <w:t> </w:t>
      </w:r>
      <w:r>
        <w:rPr/>
        <w:t>calculates</w:t>
      </w:r>
      <w:r>
        <w:rPr>
          <w:spacing w:val="-4"/>
        </w:rPr>
        <w:t> </w:t>
      </w:r>
      <w:r>
        <w:rPr/>
        <w:t>from</w:t>
      </w:r>
      <w:r>
        <w:rPr>
          <w:spacing w:val="-4"/>
        </w:rPr>
        <w:t> </w:t>
      </w:r>
      <w:r>
        <w:rPr/>
        <w:t>the Start Rent (Gross pa) and deducts from the tenant’s rental income.</w:t>
      </w:r>
    </w:p>
    <w:p>
      <w:pPr>
        <w:spacing w:line="256" w:lineRule="auto" w:before="121"/>
        <w:ind w:left="360" w:right="1200" w:firstLine="0"/>
        <w:jc w:val="left"/>
        <w:rPr>
          <w:sz w:val="22"/>
        </w:rPr>
      </w:pPr>
      <w:r>
        <w:rPr>
          <w:b/>
          <w:color w:val="003E7E"/>
          <w:sz w:val="22"/>
        </w:rPr>
        <w:t>Fixed</w:t>
      </w:r>
      <w:r>
        <w:rPr>
          <w:b/>
          <w:color w:val="003E7E"/>
          <w:spacing w:val="-4"/>
          <w:sz w:val="22"/>
        </w:rPr>
        <w:t> </w:t>
      </w:r>
      <w:r>
        <w:rPr>
          <w:b/>
          <w:color w:val="003E7E"/>
          <w:sz w:val="22"/>
        </w:rPr>
        <w:t>Non-Recov.</w:t>
      </w:r>
      <w:r>
        <w:rPr>
          <w:b/>
          <w:color w:val="003E7E"/>
          <w:spacing w:val="-2"/>
          <w:sz w:val="22"/>
        </w:rPr>
        <w:t> </w:t>
      </w:r>
      <w:r>
        <w:rPr>
          <w:b/>
          <w:color w:val="003E7E"/>
          <w:sz w:val="22"/>
        </w:rPr>
        <w:t>Cost:</w:t>
      </w:r>
      <w:r>
        <w:rPr>
          <w:b/>
          <w:color w:val="003E7E"/>
          <w:spacing w:val="-4"/>
          <w:sz w:val="22"/>
        </w:rPr>
        <w:t> </w:t>
      </w:r>
      <w:r>
        <w:rPr>
          <w:sz w:val="22"/>
        </w:rPr>
        <w:t>Type</w:t>
      </w:r>
      <w:r>
        <w:rPr>
          <w:spacing w:val="-4"/>
          <w:sz w:val="22"/>
        </w:rPr>
        <w:t> </w:t>
      </w:r>
      <w:r>
        <w:rPr>
          <w:sz w:val="22"/>
        </w:rPr>
        <w:t>a</w:t>
      </w:r>
      <w:r>
        <w:rPr>
          <w:spacing w:val="-4"/>
          <w:sz w:val="22"/>
        </w:rPr>
        <w:t> </w:t>
      </w:r>
      <w:r>
        <w:rPr>
          <w:sz w:val="22"/>
        </w:rPr>
        <w:t>non-recoverable</w:t>
      </w:r>
      <w:r>
        <w:rPr>
          <w:spacing w:val="-4"/>
          <w:sz w:val="22"/>
        </w:rPr>
        <w:t> </w:t>
      </w:r>
      <w:r>
        <w:rPr>
          <w:sz w:val="22"/>
        </w:rPr>
        <w:t>cost</w:t>
      </w:r>
      <w:r>
        <w:rPr>
          <w:spacing w:val="-4"/>
          <w:sz w:val="22"/>
        </w:rPr>
        <w:t> </w:t>
      </w:r>
      <w:r>
        <w:rPr>
          <w:sz w:val="22"/>
        </w:rPr>
        <w:t>amount.</w:t>
      </w:r>
      <w:r>
        <w:rPr>
          <w:spacing w:val="-5"/>
          <w:sz w:val="22"/>
        </w:rPr>
        <w:t> </w:t>
      </w:r>
      <w:r>
        <w:rPr>
          <w:sz w:val="22"/>
        </w:rPr>
        <w:t>This</w:t>
      </w:r>
      <w:r>
        <w:rPr>
          <w:spacing w:val="-6"/>
          <w:sz w:val="22"/>
        </w:rPr>
        <w:t> </w:t>
      </w:r>
      <w:r>
        <w:rPr>
          <w:sz w:val="22"/>
        </w:rPr>
        <w:t>amount</w:t>
      </w:r>
      <w:r>
        <w:rPr>
          <w:spacing w:val="-2"/>
          <w:sz w:val="22"/>
        </w:rPr>
        <w:t> </w:t>
      </w:r>
      <w:r>
        <w:rPr>
          <w:sz w:val="22"/>
        </w:rPr>
        <w:t>deducts from the tenant’s rental income.</w:t>
      </w:r>
    </w:p>
    <w:p>
      <w:pPr>
        <w:spacing w:line="259" w:lineRule="auto" w:before="123"/>
        <w:ind w:left="360" w:right="1200" w:firstLine="0"/>
        <w:jc w:val="left"/>
        <w:rPr>
          <w:sz w:val="22"/>
        </w:rPr>
      </w:pPr>
      <w:r>
        <w:rPr>
          <w:b/>
          <w:color w:val="003E7E"/>
          <w:sz w:val="22"/>
        </w:rPr>
        <w:t>Total</w:t>
      </w:r>
      <w:r>
        <w:rPr>
          <w:b/>
          <w:color w:val="003E7E"/>
          <w:spacing w:val="-1"/>
          <w:sz w:val="22"/>
        </w:rPr>
        <w:t> </w:t>
      </w:r>
      <w:r>
        <w:rPr>
          <w:b/>
          <w:color w:val="003E7E"/>
          <w:sz w:val="22"/>
        </w:rPr>
        <w:t>Non-Recov. Cost:</w:t>
      </w:r>
      <w:r>
        <w:rPr>
          <w:b/>
          <w:color w:val="003E7E"/>
          <w:spacing w:val="-6"/>
          <w:sz w:val="22"/>
        </w:rPr>
        <w:t> </w:t>
      </w:r>
      <w:r>
        <w:rPr>
          <w:sz w:val="22"/>
        </w:rPr>
        <w:t>This</w:t>
      </w:r>
      <w:r>
        <w:rPr>
          <w:spacing w:val="-2"/>
          <w:sz w:val="22"/>
        </w:rPr>
        <w:t> </w:t>
      </w:r>
      <w:r>
        <w:rPr>
          <w:sz w:val="22"/>
        </w:rPr>
        <w:t>is</w:t>
      </w:r>
      <w:r>
        <w:rPr>
          <w:spacing w:val="-5"/>
          <w:sz w:val="22"/>
        </w:rPr>
        <w:t> </w:t>
      </w:r>
      <w:r>
        <w:rPr>
          <w:sz w:val="22"/>
        </w:rPr>
        <w:t>the</w:t>
      </w:r>
      <w:r>
        <w:rPr>
          <w:spacing w:val="-5"/>
          <w:sz w:val="22"/>
        </w:rPr>
        <w:t> </w:t>
      </w:r>
      <w:r>
        <w:rPr>
          <w:sz w:val="22"/>
        </w:rPr>
        <w:t>total</w:t>
      </w:r>
      <w:r>
        <w:rPr>
          <w:spacing w:val="-5"/>
          <w:sz w:val="22"/>
        </w:rPr>
        <w:t> </w:t>
      </w:r>
      <w:r>
        <w:rPr>
          <w:sz w:val="22"/>
        </w:rPr>
        <w:t>of</w:t>
      </w:r>
      <w:r>
        <w:rPr>
          <w:spacing w:val="-1"/>
          <w:sz w:val="22"/>
        </w:rPr>
        <w:t> </w:t>
      </w:r>
      <w:r>
        <w:rPr>
          <w:sz w:val="22"/>
        </w:rPr>
        <w:t>both</w:t>
      </w:r>
      <w:r>
        <w:rPr>
          <w:spacing w:val="-4"/>
          <w:sz w:val="22"/>
        </w:rPr>
        <w:t> </w:t>
      </w:r>
      <w:r>
        <w:rPr>
          <w:sz w:val="22"/>
        </w:rPr>
        <w:t>the</w:t>
      </w:r>
      <w:r>
        <w:rPr>
          <w:spacing w:val="-3"/>
          <w:sz w:val="22"/>
        </w:rPr>
        <w:t> </w:t>
      </w:r>
      <w:r>
        <w:rPr>
          <w:sz w:val="22"/>
        </w:rPr>
        <w:t>%</w:t>
      </w:r>
      <w:r>
        <w:rPr>
          <w:spacing w:val="-4"/>
          <w:sz w:val="22"/>
        </w:rPr>
        <w:t> </w:t>
      </w:r>
      <w:r>
        <w:rPr>
          <w:sz w:val="22"/>
        </w:rPr>
        <w:t>Non-recov.</w:t>
      </w:r>
      <w:r>
        <w:rPr>
          <w:spacing w:val="-1"/>
          <w:sz w:val="22"/>
        </w:rPr>
        <w:t> </w:t>
      </w:r>
      <w:r>
        <w:rPr>
          <w:sz w:val="22"/>
        </w:rPr>
        <w:t>cost</w:t>
      </w:r>
      <w:r>
        <w:rPr>
          <w:spacing w:val="-1"/>
          <w:sz w:val="22"/>
        </w:rPr>
        <w:t> </w:t>
      </w:r>
      <w:r>
        <w:rPr>
          <w:sz w:val="22"/>
        </w:rPr>
        <w:t>and</w:t>
      </w:r>
      <w:r>
        <w:rPr>
          <w:spacing w:val="-3"/>
          <w:sz w:val="22"/>
        </w:rPr>
        <w:t> </w:t>
      </w:r>
      <w:r>
        <w:rPr>
          <w:sz w:val="22"/>
        </w:rPr>
        <w:t>Fixed</w:t>
      </w:r>
      <w:r>
        <w:rPr>
          <w:spacing w:val="-3"/>
          <w:sz w:val="22"/>
        </w:rPr>
        <w:t> </w:t>
      </w:r>
      <w:r>
        <w:rPr>
          <w:sz w:val="22"/>
        </w:rPr>
        <w:t>Non- recov. cost amounts.</w:t>
      </w:r>
    </w:p>
    <w:p>
      <w:pPr>
        <w:spacing w:line="256" w:lineRule="auto" w:before="121"/>
        <w:ind w:left="360" w:right="1200" w:firstLine="0"/>
        <w:jc w:val="left"/>
        <w:rPr>
          <w:sz w:val="22"/>
        </w:rPr>
      </w:pPr>
      <w:r>
        <w:rPr>
          <w:b/>
          <w:color w:val="003E7E"/>
          <w:sz w:val="22"/>
        </w:rPr>
        <w:t>Ground</w:t>
      </w:r>
      <w:r>
        <w:rPr>
          <w:b/>
          <w:color w:val="003E7E"/>
          <w:spacing w:val="-4"/>
          <w:sz w:val="22"/>
        </w:rPr>
        <w:t> </w:t>
      </w:r>
      <w:r>
        <w:rPr>
          <w:b/>
          <w:color w:val="003E7E"/>
          <w:sz w:val="22"/>
        </w:rPr>
        <w:t>Rent</w:t>
      </w:r>
      <w:r>
        <w:rPr>
          <w:b/>
          <w:color w:val="003E7E"/>
          <w:spacing w:val="-1"/>
          <w:sz w:val="22"/>
        </w:rPr>
        <w:t> </w:t>
      </w:r>
      <w:r>
        <w:rPr>
          <w:b/>
          <w:color w:val="003E7E"/>
          <w:sz w:val="22"/>
        </w:rPr>
        <w:t>Deductions:</w:t>
      </w:r>
      <w:r>
        <w:rPr>
          <w:b/>
          <w:color w:val="003E7E"/>
          <w:spacing w:val="-1"/>
          <w:sz w:val="22"/>
        </w:rPr>
        <w:t> </w:t>
      </w:r>
      <w:r>
        <w:rPr>
          <w:sz w:val="22"/>
        </w:rPr>
        <w:t>This</w:t>
      </w:r>
      <w:r>
        <w:rPr>
          <w:spacing w:val="-1"/>
          <w:sz w:val="22"/>
        </w:rPr>
        <w:t> </w:t>
      </w:r>
      <w:r>
        <w:rPr>
          <w:sz w:val="22"/>
        </w:rPr>
        <w:t>is</w:t>
      </w:r>
      <w:r>
        <w:rPr>
          <w:spacing w:val="-4"/>
          <w:sz w:val="22"/>
        </w:rPr>
        <w:t> </w:t>
      </w:r>
      <w:r>
        <w:rPr>
          <w:sz w:val="22"/>
        </w:rPr>
        <w:t>the</w:t>
      </w:r>
      <w:r>
        <w:rPr>
          <w:spacing w:val="-7"/>
          <w:sz w:val="22"/>
        </w:rPr>
        <w:t> </w:t>
      </w:r>
      <w:r>
        <w:rPr>
          <w:sz w:val="22"/>
        </w:rPr>
        <w:t>ground</w:t>
      </w:r>
      <w:r>
        <w:rPr>
          <w:spacing w:val="-4"/>
          <w:sz w:val="22"/>
        </w:rPr>
        <w:t> </w:t>
      </w:r>
      <w:r>
        <w:rPr>
          <w:sz w:val="22"/>
        </w:rPr>
        <w:t>rent</w:t>
      </w:r>
      <w:r>
        <w:rPr>
          <w:spacing w:val="-1"/>
          <w:sz w:val="22"/>
        </w:rPr>
        <w:t> </w:t>
      </w:r>
      <w:r>
        <w:rPr>
          <w:sz w:val="22"/>
        </w:rPr>
        <w:t>deducted</w:t>
      </w:r>
      <w:r>
        <w:rPr>
          <w:spacing w:val="-4"/>
          <w:sz w:val="22"/>
        </w:rPr>
        <w:t> </w:t>
      </w:r>
      <w:r>
        <w:rPr>
          <w:sz w:val="22"/>
        </w:rPr>
        <w:t>from</w:t>
      </w:r>
      <w:r>
        <w:rPr>
          <w:spacing w:val="-3"/>
          <w:sz w:val="22"/>
        </w:rPr>
        <w:t> </w:t>
      </w:r>
      <w:r>
        <w:rPr>
          <w:sz w:val="22"/>
        </w:rPr>
        <w:t>annual</w:t>
      </w:r>
      <w:r>
        <w:rPr>
          <w:spacing w:val="-5"/>
          <w:sz w:val="22"/>
        </w:rPr>
        <w:t> </w:t>
      </w:r>
      <w:r>
        <w:rPr>
          <w:sz w:val="22"/>
        </w:rPr>
        <w:t>gross</w:t>
      </w:r>
      <w:r>
        <w:rPr>
          <w:spacing w:val="-4"/>
          <w:sz w:val="22"/>
        </w:rPr>
        <w:t> </w:t>
      </w:r>
      <w:r>
        <w:rPr>
          <w:sz w:val="22"/>
        </w:rPr>
        <w:t>rent, producing the valuation rent figure.</w:t>
      </w:r>
    </w:p>
    <w:p>
      <w:pPr>
        <w:pStyle w:val="BodyText"/>
        <w:spacing w:line="259" w:lineRule="auto" w:before="124"/>
        <w:ind w:left="360" w:right="1080"/>
      </w:pPr>
      <w:r>
        <w:rPr>
          <w:b/>
          <w:color w:val="003E7E"/>
        </w:rPr>
        <w:t>Start</w:t>
      </w:r>
      <w:r>
        <w:rPr>
          <w:b/>
          <w:color w:val="003E7E"/>
          <w:spacing w:val="-3"/>
        </w:rPr>
        <w:t> </w:t>
      </w:r>
      <w:r>
        <w:rPr>
          <w:b/>
          <w:color w:val="003E7E"/>
        </w:rPr>
        <w:t>Rent</w:t>
      </w:r>
      <w:r>
        <w:rPr>
          <w:b/>
          <w:color w:val="003E7E"/>
          <w:spacing w:val="-3"/>
        </w:rPr>
        <w:t> </w:t>
      </w:r>
      <w:r>
        <w:rPr>
          <w:b/>
          <w:color w:val="003E7E"/>
        </w:rPr>
        <w:t>(Net</w:t>
      </w:r>
      <w:r>
        <w:rPr>
          <w:b/>
          <w:color w:val="003E7E"/>
          <w:spacing w:val="-3"/>
        </w:rPr>
        <w:t> </w:t>
      </w:r>
      <w:r>
        <w:rPr>
          <w:b/>
          <w:color w:val="003E7E"/>
        </w:rPr>
        <w:t>pa): </w:t>
      </w:r>
      <w:r>
        <w:rPr/>
        <w:t>Start</w:t>
      </w:r>
      <w:r>
        <w:rPr>
          <w:spacing w:val="-3"/>
        </w:rPr>
        <w:t> </w:t>
      </w:r>
      <w:r>
        <w:rPr/>
        <w:t>Rent is</w:t>
      </w:r>
      <w:r>
        <w:rPr>
          <w:spacing w:val="-4"/>
        </w:rPr>
        <w:t> </w:t>
      </w:r>
      <w:r>
        <w:rPr/>
        <w:t>the</w:t>
      </w:r>
      <w:r>
        <w:rPr>
          <w:spacing w:val="-4"/>
        </w:rPr>
        <w:t> </w:t>
      </w:r>
      <w:r>
        <w:rPr/>
        <w:t>rent</w:t>
      </w:r>
      <w:r>
        <w:rPr>
          <w:spacing w:val="-3"/>
        </w:rPr>
        <w:t> </w:t>
      </w:r>
      <w:r>
        <w:rPr/>
        <w:t>that</w:t>
      </w:r>
      <w:r>
        <w:rPr>
          <w:spacing w:val="-1"/>
        </w:rPr>
        <w:t> </w:t>
      </w:r>
      <w:r>
        <w:rPr/>
        <w:t>will</w:t>
      </w:r>
      <w:r>
        <w:rPr>
          <w:spacing w:val="-2"/>
        </w:rPr>
        <w:t> </w:t>
      </w:r>
      <w:r>
        <w:rPr/>
        <w:t>be</w:t>
      </w:r>
      <w:r>
        <w:rPr>
          <w:spacing w:val="-2"/>
        </w:rPr>
        <w:t> </w:t>
      </w:r>
      <w:r>
        <w:rPr/>
        <w:t>used</w:t>
      </w:r>
      <w:r>
        <w:rPr>
          <w:spacing w:val="-4"/>
        </w:rPr>
        <w:t> </w:t>
      </w:r>
      <w:r>
        <w:rPr/>
        <w:t>to</w:t>
      </w:r>
      <w:r>
        <w:rPr>
          <w:spacing w:val="-4"/>
        </w:rPr>
        <w:t> </w:t>
      </w:r>
      <w:r>
        <w:rPr/>
        <w:t>calculate</w:t>
      </w:r>
      <w:r>
        <w:rPr>
          <w:spacing w:val="-3"/>
        </w:rPr>
        <w:t> </w:t>
      </w:r>
      <w:r>
        <w:rPr/>
        <w:t>the</w:t>
      </w:r>
      <w:r>
        <w:rPr>
          <w:spacing w:val="-4"/>
        </w:rPr>
        <w:t> </w:t>
      </w:r>
      <w:r>
        <w:rPr/>
        <w:t>capital</w:t>
      </w:r>
      <w:r>
        <w:rPr>
          <w:spacing w:val="-3"/>
        </w:rPr>
        <w:t> </w:t>
      </w:r>
      <w:r>
        <w:rPr/>
        <w:t>value. It is calculated from the gross rent, inclusive of growth, less any non-recoverable costs and ground rent deductions.</w:t>
      </w:r>
      <w:r>
        <w:rPr>
          <w:spacing w:val="-2"/>
        </w:rPr>
        <w:t> </w:t>
      </w:r>
      <w:r>
        <w:rPr/>
        <w:t>When the Tenant’s True Income Stream option is checked, the Start Rent takes rent reviews into account.</w:t>
      </w:r>
    </w:p>
    <w:p>
      <w:pPr>
        <w:pStyle w:val="BodyText"/>
        <w:spacing w:line="259" w:lineRule="auto" w:before="119"/>
        <w:ind w:left="360" w:right="1200"/>
      </w:pPr>
      <w:r>
        <w:rPr>
          <w:b/>
          <w:color w:val="003E7E"/>
        </w:rPr>
        <w:t>Rent Free Period (Months): </w:t>
      </w:r>
      <w:r>
        <w:rPr/>
        <w:t>A rent free period can be granted to a tenant by filling in the</w:t>
      </w:r>
      <w:r>
        <w:rPr>
          <w:spacing w:val="-2"/>
        </w:rPr>
        <w:t> </w:t>
      </w:r>
      <w:r>
        <w:rPr/>
        <w:t>Rent</w:t>
      </w:r>
      <w:r>
        <w:rPr>
          <w:spacing w:val="-3"/>
        </w:rPr>
        <w:t> </w:t>
      </w:r>
      <w:r>
        <w:rPr/>
        <w:t>Free</w:t>
      </w:r>
      <w:r>
        <w:rPr>
          <w:spacing w:val="-4"/>
        </w:rPr>
        <w:t> </w:t>
      </w:r>
      <w:r>
        <w:rPr/>
        <w:t>Period</w:t>
      </w:r>
      <w:r>
        <w:rPr>
          <w:spacing w:val="-6"/>
        </w:rPr>
        <w:t> </w:t>
      </w:r>
      <w:r>
        <w:rPr/>
        <w:t>field.</w:t>
      </w:r>
      <w:r>
        <w:rPr>
          <w:spacing w:val="-3"/>
        </w:rPr>
        <w:t> </w:t>
      </w:r>
      <w:r>
        <w:rPr/>
        <w:t>The</w:t>
      </w:r>
      <w:r>
        <w:rPr>
          <w:spacing w:val="-4"/>
        </w:rPr>
        <w:t> </w:t>
      </w:r>
      <w:r>
        <w:rPr/>
        <w:t>loss</w:t>
      </w:r>
      <w:r>
        <w:rPr>
          <w:spacing w:val="-2"/>
        </w:rPr>
        <w:t> </w:t>
      </w:r>
      <w:r>
        <w:rPr/>
        <w:t>of</w:t>
      </w:r>
      <w:r>
        <w:rPr>
          <w:spacing w:val="-1"/>
        </w:rPr>
        <w:t> </w:t>
      </w:r>
      <w:r>
        <w:rPr/>
        <w:t>income</w:t>
      </w:r>
      <w:r>
        <w:rPr>
          <w:spacing w:val="-2"/>
        </w:rPr>
        <w:t> </w:t>
      </w:r>
      <w:r>
        <w:rPr/>
        <w:t>can</w:t>
      </w:r>
      <w:r>
        <w:rPr>
          <w:spacing w:val="-2"/>
        </w:rPr>
        <w:t> </w:t>
      </w:r>
      <w:r>
        <w:rPr/>
        <w:t>be</w:t>
      </w:r>
      <w:r>
        <w:rPr>
          <w:spacing w:val="-4"/>
        </w:rPr>
        <w:t> </w:t>
      </w:r>
      <w:r>
        <w:rPr/>
        <w:t>represented</w:t>
      </w:r>
      <w:r>
        <w:rPr>
          <w:spacing w:val="-2"/>
        </w:rPr>
        <w:t> </w:t>
      </w:r>
      <w:r>
        <w:rPr/>
        <w:t>in</w:t>
      </w:r>
      <w:r>
        <w:rPr>
          <w:spacing w:val="-4"/>
        </w:rPr>
        <w:t> </w:t>
      </w:r>
      <w:r>
        <w:rPr/>
        <w:t>several</w:t>
      </w:r>
      <w:r>
        <w:rPr>
          <w:spacing w:val="-2"/>
        </w:rPr>
        <w:t> </w:t>
      </w:r>
      <w:r>
        <w:rPr/>
        <w:t>ways.</w:t>
      </w:r>
      <w:r>
        <w:rPr>
          <w:spacing w:val="-1"/>
        </w:rPr>
        <w:t> </w:t>
      </w:r>
      <w:r>
        <w:rPr/>
        <w:t>For more information, see Rent Free Cost Methods.</w:t>
      </w:r>
    </w:p>
    <w:p>
      <w:pPr>
        <w:pStyle w:val="BodyText"/>
        <w:spacing w:line="259" w:lineRule="auto" w:before="119"/>
        <w:ind w:left="360" w:right="1080"/>
      </w:pPr>
      <w:r>
        <w:rPr>
          <w:b/>
          <w:color w:val="003E7E"/>
        </w:rPr>
        <w:t>Lease Comm. Profile: </w:t>
      </w:r>
      <w:r>
        <w:rPr/>
        <w:t>Leasing commissions paid to an agent for leasing services are entered</w:t>
      </w:r>
      <w:r>
        <w:rPr>
          <w:spacing w:val="-4"/>
        </w:rPr>
        <w:t> </w:t>
      </w:r>
      <w:r>
        <w:rPr/>
        <w:t>here. Use</w:t>
      </w:r>
      <w:r>
        <w:rPr>
          <w:spacing w:val="-4"/>
        </w:rPr>
        <w:t> </w:t>
      </w:r>
      <w:r>
        <w:rPr/>
        <w:t>the</w:t>
      </w:r>
      <w:r>
        <w:rPr>
          <w:spacing w:val="-4"/>
        </w:rPr>
        <w:t> </w:t>
      </w:r>
      <w:r>
        <w:rPr/>
        <w:t>drop-down</w:t>
      </w:r>
      <w:r>
        <w:rPr>
          <w:spacing w:val="-2"/>
        </w:rPr>
        <w:t> </w:t>
      </w:r>
      <w:r>
        <w:rPr/>
        <w:t>to</w:t>
      </w:r>
      <w:r>
        <w:rPr>
          <w:spacing w:val="-2"/>
        </w:rPr>
        <w:t> </w:t>
      </w:r>
      <w:r>
        <w:rPr/>
        <w:t>select</w:t>
      </w:r>
      <w:r>
        <w:rPr>
          <w:spacing w:val="-3"/>
        </w:rPr>
        <w:t> </w:t>
      </w:r>
      <w:r>
        <w:rPr/>
        <w:t>a</w:t>
      </w:r>
      <w:r>
        <w:rPr>
          <w:spacing w:val="-4"/>
        </w:rPr>
        <w:t> </w:t>
      </w:r>
      <w:r>
        <w:rPr/>
        <w:t>profile</w:t>
      </w:r>
      <w:r>
        <w:rPr>
          <w:spacing w:val="-2"/>
        </w:rPr>
        <w:t> </w:t>
      </w:r>
      <w:r>
        <w:rPr/>
        <w:t>that contains</w:t>
      </w:r>
      <w:r>
        <w:rPr>
          <w:spacing w:val="-4"/>
        </w:rPr>
        <w:t> </w:t>
      </w:r>
      <w:r>
        <w:rPr/>
        <w:t>rules</w:t>
      </w:r>
      <w:r>
        <w:rPr>
          <w:spacing w:val="-4"/>
        </w:rPr>
        <w:t> </w:t>
      </w:r>
      <w:r>
        <w:rPr/>
        <w:t>for</w:t>
      </w:r>
      <w:r>
        <w:rPr>
          <w:spacing w:val="-6"/>
        </w:rPr>
        <w:t> </w:t>
      </w:r>
      <w:r>
        <w:rPr/>
        <w:t>calculating</w:t>
      </w:r>
      <w:r>
        <w:rPr>
          <w:spacing w:val="-2"/>
        </w:rPr>
        <w:t> </w:t>
      </w:r>
      <w:r>
        <w:rPr/>
        <w:t>the leasing commission for this tenant. See also, </w:t>
      </w:r>
      <w:hyperlink w:history="true" w:anchor="_bookmark193">
        <w:r>
          <w:rPr>
            <w:color w:val="0462C1"/>
            <w:u w:val="single" w:color="0462C1"/>
          </w:rPr>
          <w:t>Leasing Commission Profiles</w:t>
        </w:r>
      </w:hyperlink>
      <w:r>
        <w:rPr/>
        <w:t>.</w:t>
      </w:r>
    </w:p>
    <w:p>
      <w:pPr>
        <w:pStyle w:val="BodyText"/>
        <w:spacing w:after="0" w:line="259" w:lineRule="auto"/>
        <w:sectPr>
          <w:pgSz w:w="12240" w:h="15840"/>
          <w:pgMar w:header="729" w:footer="880" w:top="1460" w:bottom="1060" w:left="1080" w:right="1080"/>
        </w:sectPr>
      </w:pPr>
    </w:p>
    <w:p>
      <w:pPr>
        <w:pStyle w:val="BodyText"/>
        <w:spacing w:line="256" w:lineRule="auto" w:before="86"/>
        <w:ind w:left="360" w:right="1080"/>
      </w:pPr>
      <w:r>
        <w:rPr>
          <w:b/>
          <w:color w:val="003E7E"/>
        </w:rPr>
        <w:t>Lease</w:t>
      </w:r>
      <w:r>
        <w:rPr>
          <w:b/>
          <w:color w:val="003E7E"/>
          <w:spacing w:val="-3"/>
        </w:rPr>
        <w:t> </w:t>
      </w:r>
      <w:r>
        <w:rPr>
          <w:b/>
          <w:color w:val="003E7E"/>
        </w:rPr>
        <w:t>Comm.</w:t>
      </w:r>
      <w:r>
        <w:rPr>
          <w:b/>
          <w:color w:val="003E7E"/>
          <w:spacing w:val="-1"/>
        </w:rPr>
        <w:t> </w:t>
      </w:r>
      <w:r>
        <w:rPr>
          <w:b/>
          <w:color w:val="003E7E"/>
        </w:rPr>
        <w:t>Distribution:</w:t>
      </w:r>
      <w:r>
        <w:rPr>
          <w:b/>
          <w:color w:val="003E7E"/>
          <w:spacing w:val="-3"/>
        </w:rPr>
        <w:t> </w:t>
      </w:r>
      <w:r>
        <w:rPr/>
        <w:t>Click</w:t>
      </w:r>
      <w:r>
        <w:rPr>
          <w:spacing w:val="-2"/>
        </w:rPr>
        <w:t> </w:t>
      </w:r>
      <w:r>
        <w:rPr/>
        <w:t>the</w:t>
      </w:r>
      <w:r>
        <w:rPr>
          <w:spacing w:val="-5"/>
        </w:rPr>
        <w:t> </w:t>
      </w:r>
      <w:r>
        <w:rPr/>
        <w:t>ellipsis</w:t>
      </w:r>
      <w:r>
        <w:rPr>
          <w:spacing w:val="-2"/>
        </w:rPr>
        <w:t> </w:t>
      </w:r>
      <w:r>
        <w:rPr/>
        <w:t>to</w:t>
      </w:r>
      <w:r>
        <w:rPr>
          <w:spacing w:val="-1"/>
        </w:rPr>
        <w:t> </w:t>
      </w:r>
      <w:r>
        <w:rPr/>
        <w:t>control</w:t>
      </w:r>
      <w:r>
        <w:rPr>
          <w:spacing w:val="-4"/>
        </w:rPr>
        <w:t> </w:t>
      </w:r>
      <w:r>
        <w:rPr/>
        <w:t>how</w:t>
      </w:r>
      <w:r>
        <w:rPr>
          <w:spacing w:val="-6"/>
        </w:rPr>
        <w:t> </w:t>
      </w:r>
      <w:r>
        <w:rPr/>
        <w:t>the</w:t>
      </w:r>
      <w:r>
        <w:rPr>
          <w:spacing w:val="-5"/>
        </w:rPr>
        <w:t> </w:t>
      </w:r>
      <w:r>
        <w:rPr/>
        <w:t>amounts</w:t>
      </w:r>
      <w:r>
        <w:rPr>
          <w:spacing w:val="-7"/>
        </w:rPr>
        <w:t> </w:t>
      </w:r>
      <w:r>
        <w:rPr/>
        <w:t>are</w:t>
      </w:r>
      <w:r>
        <w:rPr>
          <w:spacing w:val="-2"/>
        </w:rPr>
        <w:t> </w:t>
      </w:r>
      <w:r>
        <w:rPr/>
        <w:t>distributed along the cash flow line. See also, Timing and Distribution.</w:t>
      </w:r>
    </w:p>
    <w:p>
      <w:pPr>
        <w:pStyle w:val="Heading3"/>
        <w:spacing w:before="242"/>
      </w:pPr>
      <w:r>
        <w:rPr>
          <w:color w:val="004A8D"/>
        </w:rPr>
        <w:t>Rent</w:t>
      </w:r>
      <w:r>
        <w:rPr>
          <w:color w:val="004A8D"/>
          <w:spacing w:val="-7"/>
        </w:rPr>
        <w:t> </w:t>
      </w:r>
      <w:r>
        <w:rPr>
          <w:color w:val="004A8D"/>
          <w:spacing w:val="-2"/>
        </w:rPr>
        <w:t>Additions/Costs</w:t>
      </w:r>
    </w:p>
    <w:p>
      <w:pPr>
        <w:pStyle w:val="BodyText"/>
        <w:spacing w:line="259" w:lineRule="auto" w:before="64"/>
        <w:ind w:left="360" w:right="1200"/>
      </w:pPr>
      <w:r>
        <w:rPr/>
        <w:t>When</w:t>
      </w:r>
      <w:r>
        <w:rPr>
          <w:spacing w:val="-3"/>
        </w:rPr>
        <w:t> </w:t>
      </w:r>
      <w:r>
        <w:rPr/>
        <w:t>you</w:t>
      </w:r>
      <w:r>
        <w:rPr>
          <w:spacing w:val="-3"/>
        </w:rPr>
        <w:t> </w:t>
      </w:r>
      <w:r>
        <w:rPr/>
        <w:t>want</w:t>
      </w:r>
      <w:r>
        <w:rPr>
          <w:spacing w:val="-1"/>
        </w:rPr>
        <w:t> </w:t>
      </w:r>
      <w:r>
        <w:rPr/>
        <w:t>to</w:t>
      </w:r>
      <w:r>
        <w:rPr>
          <w:spacing w:val="-5"/>
        </w:rPr>
        <w:t> </w:t>
      </w:r>
      <w:r>
        <w:rPr/>
        <w:t>incorporate</w:t>
      </w:r>
      <w:r>
        <w:rPr>
          <w:spacing w:val="-5"/>
        </w:rPr>
        <w:t> </w:t>
      </w:r>
      <w:r>
        <w:rPr/>
        <w:t>recoverable</w:t>
      </w:r>
      <w:r>
        <w:rPr>
          <w:spacing w:val="-3"/>
        </w:rPr>
        <w:t> </w:t>
      </w:r>
      <w:r>
        <w:rPr/>
        <w:t>and</w:t>
      </w:r>
      <w:r>
        <w:rPr>
          <w:spacing w:val="-5"/>
        </w:rPr>
        <w:t> </w:t>
      </w:r>
      <w:r>
        <w:rPr/>
        <w:t>non-recoverable</w:t>
      </w:r>
      <w:r>
        <w:rPr>
          <w:spacing w:val="-3"/>
        </w:rPr>
        <w:t> </w:t>
      </w:r>
      <w:r>
        <w:rPr/>
        <w:t>costs</w:t>
      </w:r>
      <w:r>
        <w:rPr>
          <w:spacing w:val="-6"/>
        </w:rPr>
        <w:t> </w:t>
      </w:r>
      <w:r>
        <w:rPr/>
        <w:t>for</w:t>
      </w:r>
      <w:r>
        <w:rPr>
          <w:spacing w:val="-2"/>
        </w:rPr>
        <w:t> </w:t>
      </w:r>
      <w:r>
        <w:rPr/>
        <w:t>a</w:t>
      </w:r>
      <w:r>
        <w:rPr>
          <w:spacing w:val="-6"/>
        </w:rPr>
        <w:t> </w:t>
      </w:r>
      <w:r>
        <w:rPr/>
        <w:t>group</w:t>
      </w:r>
      <w:r>
        <w:rPr>
          <w:spacing w:val="-5"/>
        </w:rPr>
        <w:t> </w:t>
      </w:r>
      <w:r>
        <w:rPr/>
        <w:t>of tenants, use the Rent Additions/Costs schedule.</w:t>
      </w:r>
    </w:p>
    <w:p>
      <w:pPr>
        <w:spacing w:before="118"/>
        <w:ind w:left="360" w:right="0" w:firstLine="0"/>
        <w:jc w:val="left"/>
        <w:rPr>
          <w:sz w:val="22"/>
        </w:rPr>
      </w:pPr>
      <w:r>
        <w:rPr>
          <w:sz w:val="22"/>
        </w:rPr>
        <w:t>Click</w:t>
      </w:r>
      <w:r>
        <w:rPr>
          <w:spacing w:val="-2"/>
          <w:sz w:val="22"/>
        </w:rPr>
        <w:t> </w:t>
      </w:r>
      <w:r>
        <w:rPr>
          <w:sz w:val="22"/>
        </w:rPr>
        <w:t>on</w:t>
      </w:r>
      <w:r>
        <w:rPr>
          <w:spacing w:val="-7"/>
          <w:sz w:val="22"/>
        </w:rPr>
        <w:t> </w:t>
      </w:r>
      <w:r>
        <w:rPr>
          <w:sz w:val="22"/>
        </w:rPr>
        <w:t>the</w:t>
      </w:r>
      <w:r>
        <w:rPr>
          <w:spacing w:val="-7"/>
          <w:sz w:val="22"/>
        </w:rPr>
        <w:t> </w:t>
      </w:r>
      <w:r>
        <w:rPr>
          <w:b/>
          <w:color w:val="003E7E"/>
          <w:sz w:val="22"/>
        </w:rPr>
        <w:t>Click</w:t>
      </w:r>
      <w:r>
        <w:rPr>
          <w:b/>
          <w:color w:val="003E7E"/>
          <w:spacing w:val="-6"/>
          <w:sz w:val="22"/>
        </w:rPr>
        <w:t> </w:t>
      </w:r>
      <w:r>
        <w:rPr>
          <w:b/>
          <w:color w:val="003E7E"/>
          <w:sz w:val="22"/>
        </w:rPr>
        <w:t>to</w:t>
      </w:r>
      <w:r>
        <w:rPr>
          <w:b/>
          <w:color w:val="003E7E"/>
          <w:spacing w:val="-7"/>
          <w:sz w:val="22"/>
        </w:rPr>
        <w:t> </w:t>
      </w:r>
      <w:r>
        <w:rPr>
          <w:b/>
          <w:color w:val="003E7E"/>
          <w:sz w:val="22"/>
        </w:rPr>
        <w:t>View</w:t>
      </w:r>
      <w:r>
        <w:rPr>
          <w:b/>
          <w:color w:val="003E7E"/>
          <w:spacing w:val="-2"/>
          <w:sz w:val="22"/>
        </w:rPr>
        <w:t> </w:t>
      </w:r>
      <w:r>
        <w:rPr>
          <w:b/>
          <w:color w:val="003E7E"/>
          <w:sz w:val="22"/>
        </w:rPr>
        <w:t>Rent</w:t>
      </w:r>
      <w:r>
        <w:rPr>
          <w:b/>
          <w:color w:val="003E7E"/>
          <w:spacing w:val="-1"/>
          <w:sz w:val="22"/>
        </w:rPr>
        <w:t> </w:t>
      </w:r>
      <w:r>
        <w:rPr>
          <w:b/>
          <w:color w:val="003E7E"/>
          <w:sz w:val="22"/>
        </w:rPr>
        <w:t>Additions/Costs</w:t>
      </w:r>
      <w:r>
        <w:rPr>
          <w:b/>
          <w:color w:val="003E7E"/>
          <w:spacing w:val="-1"/>
          <w:sz w:val="22"/>
        </w:rPr>
        <w:t> </w:t>
      </w:r>
      <w:r>
        <w:rPr>
          <w:spacing w:val="-2"/>
          <w:sz w:val="22"/>
        </w:rPr>
        <w:t>hyperlink.</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9"/>
      </w:pPr>
    </w:p>
    <w:p>
      <w:pPr>
        <w:pStyle w:val="BodyText"/>
        <w:spacing w:line="259" w:lineRule="auto"/>
        <w:ind w:left="360" w:right="1080"/>
      </w:pPr>
      <w:r>
        <w:rPr/>
        <w:t>An</w:t>
      </w:r>
      <w:r>
        <w:rPr>
          <w:spacing w:val="-3"/>
        </w:rPr>
        <w:t> </w:t>
      </w:r>
      <w:r>
        <w:rPr/>
        <w:t>unlimited</w:t>
      </w:r>
      <w:r>
        <w:rPr>
          <w:spacing w:val="-3"/>
        </w:rPr>
        <w:t> </w:t>
      </w:r>
      <w:r>
        <w:rPr/>
        <w:t>number</w:t>
      </w:r>
      <w:r>
        <w:rPr>
          <w:spacing w:val="-4"/>
        </w:rPr>
        <w:t> </w:t>
      </w:r>
      <w:r>
        <w:rPr/>
        <w:t>of</w:t>
      </w:r>
      <w:r>
        <w:rPr>
          <w:spacing w:val="-1"/>
        </w:rPr>
        <w:t> </w:t>
      </w:r>
      <w:r>
        <w:rPr/>
        <w:t>recoverable</w:t>
      </w:r>
      <w:r>
        <w:rPr>
          <w:spacing w:val="-3"/>
        </w:rPr>
        <w:t> </w:t>
      </w:r>
      <w:r>
        <w:rPr/>
        <w:t>and</w:t>
      </w:r>
      <w:r>
        <w:rPr>
          <w:spacing w:val="-3"/>
        </w:rPr>
        <w:t> </w:t>
      </w:r>
      <w:r>
        <w:rPr/>
        <w:t>non-recoverable</w:t>
      </w:r>
      <w:r>
        <w:rPr>
          <w:spacing w:val="-3"/>
        </w:rPr>
        <w:t> </w:t>
      </w:r>
      <w:r>
        <w:rPr/>
        <w:t>items</w:t>
      </w:r>
      <w:r>
        <w:rPr>
          <w:spacing w:val="-5"/>
        </w:rPr>
        <w:t> </w:t>
      </w:r>
      <w:r>
        <w:rPr/>
        <w:t>may</w:t>
      </w:r>
      <w:r>
        <w:rPr>
          <w:spacing w:val="-5"/>
        </w:rPr>
        <w:t> </w:t>
      </w:r>
      <w:r>
        <w:rPr/>
        <w:t>be</w:t>
      </w:r>
      <w:r>
        <w:rPr>
          <w:spacing w:val="-3"/>
        </w:rPr>
        <w:t> </w:t>
      </w:r>
      <w:r>
        <w:rPr/>
        <w:t>entered.</w:t>
      </w:r>
      <w:r>
        <w:rPr>
          <w:spacing w:val="-1"/>
        </w:rPr>
        <w:t> </w:t>
      </w:r>
      <w:r>
        <w:rPr/>
        <w:t>Enter</w:t>
      </w:r>
      <w:r>
        <w:rPr>
          <w:spacing w:val="-4"/>
        </w:rPr>
        <w:t> </w:t>
      </w:r>
      <w:r>
        <w:rPr/>
        <w:t>a recoverable cost as a Revenue type and enter a non-recoverable cost as a Cost type.</w:t>
      </w:r>
    </w:p>
    <w:p>
      <w:pPr>
        <w:pStyle w:val="BodyText"/>
        <w:spacing w:before="1"/>
        <w:rPr>
          <w:sz w:val="10"/>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02"/>
        <w:gridCol w:w="6745"/>
      </w:tblGrid>
      <w:tr>
        <w:trPr>
          <w:trHeight w:val="412" w:hRule="atLeast"/>
        </w:trPr>
        <w:tc>
          <w:tcPr>
            <w:tcW w:w="2602" w:type="dxa"/>
            <w:shd w:val="clear" w:color="auto" w:fill="808080"/>
          </w:tcPr>
          <w:p>
            <w:pPr>
              <w:pStyle w:val="TableParagraph"/>
              <w:spacing w:before="71"/>
              <w:ind w:left="42"/>
              <w:rPr>
                <w:b/>
                <w:sz w:val="22"/>
              </w:rPr>
            </w:pPr>
            <w:r>
              <w:rPr>
                <w:b/>
                <w:color w:val="FFFFFF"/>
                <w:spacing w:val="-5"/>
                <w:sz w:val="22"/>
              </w:rPr>
              <w:t>To</w:t>
            </w:r>
          </w:p>
        </w:tc>
        <w:tc>
          <w:tcPr>
            <w:tcW w:w="6745" w:type="dxa"/>
            <w:shd w:val="clear" w:color="auto" w:fill="808080"/>
          </w:tcPr>
          <w:p>
            <w:pPr>
              <w:pStyle w:val="TableParagraph"/>
              <w:spacing w:before="71"/>
              <w:ind w:left="43"/>
              <w:rPr>
                <w:b/>
                <w:sz w:val="22"/>
              </w:rPr>
            </w:pPr>
            <w:r>
              <w:rPr>
                <w:b/>
                <w:color w:val="FFFFFF"/>
                <w:sz w:val="22"/>
              </w:rPr>
              <w:t>Do</w:t>
            </w:r>
            <w:r>
              <w:rPr>
                <w:b/>
                <w:color w:val="FFFFFF"/>
                <w:spacing w:val="-2"/>
                <w:sz w:val="22"/>
              </w:rPr>
              <w:t> </w:t>
            </w:r>
            <w:r>
              <w:rPr>
                <w:b/>
                <w:color w:val="FFFFFF"/>
                <w:spacing w:val="-4"/>
                <w:sz w:val="22"/>
              </w:rPr>
              <w:t>this</w:t>
            </w:r>
          </w:p>
        </w:tc>
      </w:tr>
      <w:tr>
        <w:trPr>
          <w:trHeight w:val="724" w:hRule="atLeast"/>
        </w:trPr>
        <w:tc>
          <w:tcPr>
            <w:tcW w:w="2602" w:type="dxa"/>
          </w:tcPr>
          <w:p>
            <w:pPr>
              <w:pStyle w:val="TableParagraph"/>
              <w:spacing w:line="259" w:lineRule="auto" w:before="31"/>
              <w:ind w:left="42" w:right="791"/>
              <w:rPr>
                <w:sz w:val="22"/>
              </w:rPr>
            </w:pPr>
            <w:r>
              <w:rPr>
                <w:sz w:val="22"/>
              </w:rPr>
              <w:t>Add/Delete</w:t>
            </w:r>
            <w:r>
              <w:rPr>
                <w:spacing w:val="-16"/>
                <w:sz w:val="22"/>
              </w:rPr>
              <w:t> </w:t>
            </w:r>
            <w:r>
              <w:rPr>
                <w:sz w:val="22"/>
              </w:rPr>
              <w:t>new </w:t>
            </w:r>
            <w:r>
              <w:rPr>
                <w:spacing w:val="-4"/>
                <w:sz w:val="22"/>
              </w:rPr>
              <w:t>rows</w:t>
            </w:r>
          </w:p>
        </w:tc>
        <w:tc>
          <w:tcPr>
            <w:tcW w:w="6745" w:type="dxa"/>
          </w:tcPr>
          <w:p>
            <w:pPr>
              <w:pStyle w:val="TableParagraph"/>
              <w:spacing w:before="167"/>
              <w:ind w:left="43"/>
              <w:rPr>
                <w:sz w:val="22"/>
              </w:rPr>
            </w:pPr>
            <w:r>
              <w:rPr>
                <w:sz w:val="22"/>
              </w:rPr>
              <w:t>Use</w:t>
            </w:r>
            <w:r>
              <w:rPr>
                <w:spacing w:val="-3"/>
                <w:sz w:val="22"/>
              </w:rPr>
              <w:t> </w:t>
            </w:r>
            <w:r>
              <w:rPr>
                <w:sz w:val="22"/>
              </w:rPr>
              <w:t>the</w:t>
            </w:r>
            <w:r>
              <w:rPr>
                <w:spacing w:val="-3"/>
                <w:sz w:val="22"/>
              </w:rPr>
              <w:t> </w:t>
            </w:r>
            <w:r>
              <w:rPr>
                <w:b/>
                <w:color w:val="003E7E"/>
                <w:sz w:val="22"/>
              </w:rPr>
              <w:t>Add</w:t>
            </w:r>
            <w:r>
              <w:rPr>
                <w:b/>
                <w:color w:val="003E7E"/>
                <w:spacing w:val="-2"/>
                <w:sz w:val="22"/>
              </w:rPr>
              <w:t> </w:t>
            </w:r>
            <w:r>
              <w:rPr>
                <w:sz w:val="22"/>
              </w:rPr>
              <w:t>and</w:t>
            </w:r>
            <w:r>
              <w:rPr>
                <w:spacing w:val="-2"/>
                <w:sz w:val="22"/>
              </w:rPr>
              <w:t> </w:t>
            </w:r>
            <w:r>
              <w:rPr>
                <w:b/>
                <w:color w:val="003E7E"/>
                <w:sz w:val="22"/>
              </w:rPr>
              <w:t>Delete</w:t>
            </w:r>
            <w:r>
              <w:rPr>
                <w:b/>
                <w:color w:val="003E7E"/>
                <w:spacing w:val="-4"/>
                <w:sz w:val="22"/>
              </w:rPr>
              <w:t> </w:t>
            </w:r>
            <w:r>
              <w:rPr>
                <w:spacing w:val="-2"/>
                <w:sz w:val="22"/>
              </w:rPr>
              <w:t>buttons.</w:t>
            </w:r>
          </w:p>
        </w:tc>
      </w:tr>
      <w:tr>
        <w:trPr>
          <w:trHeight w:val="724" w:hRule="atLeast"/>
        </w:trPr>
        <w:tc>
          <w:tcPr>
            <w:tcW w:w="2602" w:type="dxa"/>
          </w:tcPr>
          <w:p>
            <w:pPr>
              <w:pStyle w:val="TableParagraph"/>
              <w:spacing w:line="259" w:lineRule="auto" w:before="31"/>
              <w:ind w:left="42" w:right="791"/>
              <w:rPr>
                <w:sz w:val="22"/>
              </w:rPr>
            </w:pPr>
            <w:r>
              <w:rPr>
                <w:sz w:val="22"/>
              </w:rPr>
              <w:t>Change</w:t>
            </w:r>
            <w:r>
              <w:rPr>
                <w:spacing w:val="-16"/>
                <w:sz w:val="22"/>
              </w:rPr>
              <w:t> </w:t>
            </w:r>
            <w:r>
              <w:rPr>
                <w:sz w:val="22"/>
              </w:rPr>
              <w:t>Cost</w:t>
            </w:r>
            <w:r>
              <w:rPr>
                <w:spacing w:val="-15"/>
                <w:sz w:val="22"/>
              </w:rPr>
              <w:t> </w:t>
            </w:r>
            <w:r>
              <w:rPr>
                <w:sz w:val="22"/>
              </w:rPr>
              <w:t>or </w:t>
            </w:r>
            <w:r>
              <w:rPr>
                <w:spacing w:val="-2"/>
                <w:sz w:val="22"/>
              </w:rPr>
              <w:t>Revenue</w:t>
            </w:r>
          </w:p>
        </w:tc>
        <w:tc>
          <w:tcPr>
            <w:tcW w:w="6745" w:type="dxa"/>
          </w:tcPr>
          <w:p>
            <w:pPr>
              <w:pStyle w:val="TableParagraph"/>
              <w:spacing w:before="167"/>
              <w:ind w:left="43"/>
              <w:rPr>
                <w:sz w:val="22"/>
              </w:rPr>
            </w:pPr>
            <w:r>
              <w:rPr>
                <w:sz w:val="22"/>
              </w:rPr>
              <w:t>Click</w:t>
            </w:r>
            <w:r>
              <w:rPr>
                <w:spacing w:val="-1"/>
                <w:sz w:val="22"/>
              </w:rPr>
              <w:t> </w:t>
            </w:r>
            <w:r>
              <w:rPr>
                <w:sz w:val="22"/>
              </w:rPr>
              <w:t>in</w:t>
            </w:r>
            <w:r>
              <w:rPr>
                <w:spacing w:val="-3"/>
                <w:sz w:val="22"/>
              </w:rPr>
              <w:t> </w:t>
            </w:r>
            <w:r>
              <w:rPr>
                <w:sz w:val="22"/>
              </w:rPr>
              <w:t>box</w:t>
            </w:r>
            <w:r>
              <w:rPr>
                <w:spacing w:val="-6"/>
                <w:sz w:val="22"/>
              </w:rPr>
              <w:t> </w:t>
            </w:r>
            <w:r>
              <w:rPr>
                <w:sz w:val="22"/>
              </w:rPr>
              <w:t>and</w:t>
            </w:r>
            <w:r>
              <w:rPr>
                <w:spacing w:val="-5"/>
                <w:sz w:val="22"/>
              </w:rPr>
              <w:t> </w:t>
            </w:r>
            <w:r>
              <w:rPr>
                <w:sz w:val="22"/>
              </w:rPr>
              <w:t>select</w:t>
            </w:r>
            <w:r>
              <w:rPr>
                <w:spacing w:val="-4"/>
                <w:sz w:val="22"/>
              </w:rPr>
              <w:t> </w:t>
            </w:r>
            <w:r>
              <w:rPr>
                <w:sz w:val="22"/>
              </w:rPr>
              <w:t>from</w:t>
            </w:r>
            <w:r>
              <w:rPr>
                <w:spacing w:val="-2"/>
                <w:sz w:val="22"/>
              </w:rPr>
              <w:t> </w:t>
            </w:r>
            <w:r>
              <w:rPr>
                <w:sz w:val="22"/>
              </w:rPr>
              <w:t>drop-</w:t>
            </w:r>
            <w:r>
              <w:rPr>
                <w:spacing w:val="-4"/>
                <w:sz w:val="22"/>
              </w:rPr>
              <w:t>down.</w:t>
            </w:r>
          </w:p>
        </w:tc>
      </w:tr>
      <w:tr>
        <w:trPr>
          <w:trHeight w:val="3475" w:hRule="atLeast"/>
        </w:trPr>
        <w:tc>
          <w:tcPr>
            <w:tcW w:w="2602" w:type="dxa"/>
          </w:tcPr>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ind w:left="0"/>
              <w:rPr>
                <w:sz w:val="22"/>
              </w:rPr>
            </w:pPr>
          </w:p>
          <w:p>
            <w:pPr>
              <w:pStyle w:val="TableParagraph"/>
              <w:spacing w:before="25"/>
              <w:ind w:left="0"/>
              <w:rPr>
                <w:sz w:val="22"/>
              </w:rPr>
            </w:pPr>
          </w:p>
          <w:p>
            <w:pPr>
              <w:pStyle w:val="TableParagraph"/>
              <w:ind w:left="42"/>
              <w:rPr>
                <w:sz w:val="22"/>
              </w:rPr>
            </w:pPr>
            <w:r>
              <w:rPr>
                <w:sz w:val="22"/>
              </w:rPr>
              <w:t>Change</w:t>
            </w:r>
            <w:r>
              <w:rPr>
                <w:spacing w:val="-8"/>
                <w:sz w:val="22"/>
              </w:rPr>
              <w:t> </w:t>
            </w:r>
            <w:r>
              <w:rPr>
                <w:spacing w:val="-4"/>
                <w:sz w:val="22"/>
              </w:rPr>
              <w:t>Type</w:t>
            </w:r>
          </w:p>
        </w:tc>
        <w:tc>
          <w:tcPr>
            <w:tcW w:w="6745" w:type="dxa"/>
          </w:tcPr>
          <w:p>
            <w:pPr>
              <w:pStyle w:val="TableParagraph"/>
              <w:spacing w:before="31"/>
              <w:ind w:left="43"/>
              <w:rPr>
                <w:sz w:val="22"/>
              </w:rPr>
            </w:pPr>
            <w:r>
              <w:rPr>
                <w:sz w:val="22"/>
              </w:rPr>
              <w:t>Click</w:t>
            </w:r>
            <w:r>
              <w:rPr>
                <w:spacing w:val="-1"/>
                <w:sz w:val="22"/>
              </w:rPr>
              <w:t> </w:t>
            </w:r>
            <w:r>
              <w:rPr>
                <w:sz w:val="22"/>
              </w:rPr>
              <w:t>in</w:t>
            </w:r>
            <w:r>
              <w:rPr>
                <w:spacing w:val="-6"/>
                <w:sz w:val="22"/>
              </w:rPr>
              <w:t> </w:t>
            </w:r>
            <w:r>
              <w:rPr>
                <w:sz w:val="22"/>
              </w:rPr>
              <w:t>the</w:t>
            </w:r>
            <w:r>
              <w:rPr>
                <w:spacing w:val="-6"/>
                <w:sz w:val="22"/>
              </w:rPr>
              <w:t> </w:t>
            </w:r>
            <w:r>
              <w:rPr>
                <w:sz w:val="22"/>
              </w:rPr>
              <w:t>field</w:t>
            </w:r>
            <w:r>
              <w:rPr>
                <w:spacing w:val="-6"/>
                <w:sz w:val="22"/>
              </w:rPr>
              <w:t> </w:t>
            </w:r>
            <w:r>
              <w:rPr>
                <w:sz w:val="22"/>
              </w:rPr>
              <w:t>and</w:t>
            </w:r>
            <w:r>
              <w:rPr>
                <w:spacing w:val="-3"/>
                <w:sz w:val="22"/>
              </w:rPr>
              <w:t> </w:t>
            </w:r>
            <w:r>
              <w:rPr>
                <w:sz w:val="22"/>
              </w:rPr>
              <w:t>choose</w:t>
            </w:r>
            <w:r>
              <w:rPr>
                <w:spacing w:val="-6"/>
                <w:sz w:val="22"/>
              </w:rPr>
              <w:t> </w:t>
            </w:r>
            <w:r>
              <w:rPr>
                <w:sz w:val="22"/>
              </w:rPr>
              <w:t>from</w:t>
            </w:r>
            <w:r>
              <w:rPr>
                <w:spacing w:val="-5"/>
                <w:sz w:val="22"/>
              </w:rPr>
              <w:t> </w:t>
            </w:r>
            <w:r>
              <w:rPr>
                <w:sz w:val="22"/>
              </w:rPr>
              <w:t>one</w:t>
            </w:r>
            <w:r>
              <w:rPr>
                <w:spacing w:val="-4"/>
                <w:sz w:val="22"/>
              </w:rPr>
              <w:t> </w:t>
            </w:r>
            <w:r>
              <w:rPr>
                <w:sz w:val="22"/>
              </w:rPr>
              <w:t>of</w:t>
            </w:r>
            <w:r>
              <w:rPr>
                <w:spacing w:val="-4"/>
                <w:sz w:val="22"/>
              </w:rPr>
              <w:t> </w:t>
            </w:r>
            <w:r>
              <w:rPr>
                <w:sz w:val="22"/>
              </w:rPr>
              <w:t>following</w:t>
            </w:r>
            <w:r>
              <w:rPr>
                <w:spacing w:val="1"/>
                <w:sz w:val="22"/>
              </w:rPr>
              <w:t> </w:t>
            </w:r>
            <w:r>
              <w:rPr>
                <w:spacing w:val="-2"/>
                <w:sz w:val="22"/>
              </w:rPr>
              <w:t>options:</w:t>
            </w:r>
          </w:p>
          <w:p>
            <w:pPr>
              <w:pStyle w:val="TableParagraph"/>
              <w:numPr>
                <w:ilvl w:val="0"/>
                <w:numId w:val="152"/>
              </w:numPr>
              <w:tabs>
                <w:tab w:pos="289" w:val="left" w:leader="none"/>
              </w:tabs>
              <w:spacing w:line="240" w:lineRule="auto" w:before="140" w:after="0"/>
              <w:ind w:left="289" w:right="0" w:hanging="246"/>
              <w:jc w:val="left"/>
              <w:rPr>
                <w:sz w:val="22"/>
              </w:rPr>
            </w:pPr>
            <w:r>
              <w:rPr>
                <w:sz w:val="22"/>
              </w:rPr>
              <w:t>Fixed</w:t>
            </w:r>
            <w:r>
              <w:rPr>
                <w:spacing w:val="-7"/>
                <w:sz w:val="22"/>
              </w:rPr>
              <w:t> </w:t>
            </w:r>
            <w:r>
              <w:rPr>
                <w:spacing w:val="-2"/>
                <w:sz w:val="22"/>
              </w:rPr>
              <w:t>Amount/Unit/Year.</w:t>
            </w:r>
          </w:p>
          <w:p>
            <w:pPr>
              <w:pStyle w:val="TableParagraph"/>
              <w:numPr>
                <w:ilvl w:val="0"/>
                <w:numId w:val="152"/>
              </w:numPr>
              <w:tabs>
                <w:tab w:pos="289" w:val="left" w:leader="none"/>
              </w:tabs>
              <w:spacing w:line="240" w:lineRule="auto" w:before="141" w:after="0"/>
              <w:ind w:left="289" w:right="0" w:hanging="246"/>
              <w:jc w:val="left"/>
              <w:rPr>
                <w:sz w:val="22"/>
              </w:rPr>
            </w:pPr>
            <w:r>
              <w:rPr>
                <w:sz w:val="22"/>
              </w:rPr>
              <w:t>Fixed</w:t>
            </w:r>
            <w:r>
              <w:rPr>
                <w:spacing w:val="-7"/>
                <w:sz w:val="22"/>
              </w:rPr>
              <w:t> </w:t>
            </w:r>
            <w:r>
              <w:rPr>
                <w:spacing w:val="-2"/>
                <w:sz w:val="22"/>
              </w:rPr>
              <w:t>Amount/Area/Year.</w:t>
            </w:r>
          </w:p>
          <w:p>
            <w:pPr>
              <w:pStyle w:val="TableParagraph"/>
              <w:numPr>
                <w:ilvl w:val="0"/>
                <w:numId w:val="152"/>
              </w:numPr>
              <w:tabs>
                <w:tab w:pos="289" w:val="left" w:leader="none"/>
              </w:tabs>
              <w:spacing w:line="240" w:lineRule="auto" w:before="138" w:after="0"/>
              <w:ind w:left="289" w:right="0" w:hanging="246"/>
              <w:jc w:val="left"/>
              <w:rPr>
                <w:sz w:val="22"/>
              </w:rPr>
            </w:pPr>
            <w:r>
              <w:rPr>
                <w:sz w:val="22"/>
              </w:rPr>
              <w:t>Amt/ft2/yr</w:t>
            </w:r>
            <w:r>
              <w:rPr>
                <w:spacing w:val="-3"/>
                <w:sz w:val="22"/>
              </w:rPr>
              <w:t> </w:t>
            </w:r>
            <w:r>
              <w:rPr>
                <w:sz w:val="22"/>
              </w:rPr>
              <w:t>x</w:t>
            </w:r>
            <w:r>
              <w:rPr>
                <w:spacing w:val="-5"/>
                <w:sz w:val="22"/>
              </w:rPr>
              <w:t> </w:t>
            </w:r>
            <w:r>
              <w:rPr>
                <w:sz w:val="22"/>
              </w:rPr>
              <w:t>Net</w:t>
            </w:r>
            <w:r>
              <w:rPr>
                <w:spacing w:val="-5"/>
                <w:sz w:val="22"/>
              </w:rPr>
              <w:t> </w:t>
            </w:r>
            <w:r>
              <w:rPr>
                <w:sz w:val="22"/>
              </w:rPr>
              <w:t>Area</w:t>
            </w:r>
            <w:r>
              <w:rPr>
                <w:spacing w:val="-5"/>
                <w:sz w:val="22"/>
              </w:rPr>
              <w:t> </w:t>
            </w:r>
            <w:r>
              <w:rPr>
                <w:sz w:val="22"/>
              </w:rPr>
              <w:t>(or</w:t>
            </w:r>
            <w:r>
              <w:rPr>
                <w:spacing w:val="-3"/>
                <w:sz w:val="22"/>
              </w:rPr>
              <w:t> </w:t>
            </w:r>
            <w:r>
              <w:rPr>
                <w:sz w:val="22"/>
              </w:rPr>
              <w:t>Amt/m2/yr</w:t>
            </w:r>
            <w:r>
              <w:rPr>
                <w:spacing w:val="-3"/>
                <w:sz w:val="22"/>
              </w:rPr>
              <w:t> </w:t>
            </w:r>
            <w:r>
              <w:rPr>
                <w:sz w:val="22"/>
              </w:rPr>
              <w:t>x</w:t>
            </w:r>
            <w:r>
              <w:rPr>
                <w:spacing w:val="-5"/>
                <w:sz w:val="22"/>
              </w:rPr>
              <w:t> </w:t>
            </w:r>
            <w:r>
              <w:rPr>
                <w:sz w:val="22"/>
              </w:rPr>
              <w:t>Net</w:t>
            </w:r>
            <w:r>
              <w:rPr>
                <w:spacing w:val="-2"/>
                <w:sz w:val="22"/>
              </w:rPr>
              <w:t> Area).</w:t>
            </w:r>
          </w:p>
          <w:p>
            <w:pPr>
              <w:pStyle w:val="TableParagraph"/>
              <w:numPr>
                <w:ilvl w:val="0"/>
                <w:numId w:val="152"/>
              </w:numPr>
              <w:tabs>
                <w:tab w:pos="289" w:val="left" w:leader="none"/>
              </w:tabs>
              <w:spacing w:line="240" w:lineRule="auto" w:before="141" w:after="0"/>
              <w:ind w:left="289" w:right="0" w:hanging="246"/>
              <w:jc w:val="left"/>
              <w:rPr>
                <w:sz w:val="22"/>
              </w:rPr>
            </w:pPr>
            <w:r>
              <w:rPr>
                <w:sz w:val="22"/>
              </w:rPr>
              <w:t>Amt/ft2/yr</w:t>
            </w:r>
            <w:r>
              <w:rPr>
                <w:spacing w:val="-4"/>
                <w:sz w:val="22"/>
              </w:rPr>
              <w:t> </w:t>
            </w:r>
            <w:r>
              <w:rPr>
                <w:sz w:val="22"/>
              </w:rPr>
              <w:t>x</w:t>
            </w:r>
            <w:r>
              <w:rPr>
                <w:spacing w:val="-8"/>
                <w:sz w:val="22"/>
              </w:rPr>
              <w:t> </w:t>
            </w:r>
            <w:r>
              <w:rPr>
                <w:sz w:val="22"/>
              </w:rPr>
              <w:t>Gross</w:t>
            </w:r>
            <w:r>
              <w:rPr>
                <w:spacing w:val="-3"/>
                <w:sz w:val="22"/>
              </w:rPr>
              <w:t> </w:t>
            </w:r>
            <w:r>
              <w:rPr>
                <w:sz w:val="22"/>
              </w:rPr>
              <w:t>Area</w:t>
            </w:r>
            <w:r>
              <w:rPr>
                <w:spacing w:val="-4"/>
                <w:sz w:val="22"/>
              </w:rPr>
              <w:t> </w:t>
            </w:r>
            <w:r>
              <w:rPr>
                <w:sz w:val="22"/>
              </w:rPr>
              <w:t>(or</w:t>
            </w:r>
            <w:r>
              <w:rPr>
                <w:spacing w:val="-3"/>
                <w:sz w:val="22"/>
              </w:rPr>
              <w:t> </w:t>
            </w:r>
            <w:r>
              <w:rPr>
                <w:sz w:val="22"/>
              </w:rPr>
              <w:t>Amt/m2/yr</w:t>
            </w:r>
            <w:r>
              <w:rPr>
                <w:spacing w:val="-4"/>
                <w:sz w:val="22"/>
              </w:rPr>
              <w:t> </w:t>
            </w:r>
            <w:r>
              <w:rPr>
                <w:sz w:val="22"/>
              </w:rPr>
              <w:t>x</w:t>
            </w:r>
            <w:r>
              <w:rPr>
                <w:spacing w:val="-6"/>
                <w:sz w:val="22"/>
              </w:rPr>
              <w:t> </w:t>
            </w:r>
            <w:r>
              <w:rPr>
                <w:sz w:val="22"/>
              </w:rPr>
              <w:t>Gross</w:t>
            </w:r>
            <w:r>
              <w:rPr>
                <w:spacing w:val="-7"/>
                <w:sz w:val="22"/>
              </w:rPr>
              <w:t> </w:t>
            </w:r>
            <w:r>
              <w:rPr>
                <w:spacing w:val="-2"/>
                <w:sz w:val="22"/>
              </w:rPr>
              <w:t>Area).</w:t>
            </w:r>
          </w:p>
          <w:p>
            <w:pPr>
              <w:pStyle w:val="TableParagraph"/>
              <w:numPr>
                <w:ilvl w:val="0"/>
                <w:numId w:val="152"/>
              </w:numPr>
              <w:tabs>
                <w:tab w:pos="289" w:val="left" w:leader="none"/>
              </w:tabs>
              <w:spacing w:line="259" w:lineRule="auto" w:before="140" w:after="0"/>
              <w:ind w:left="43" w:right="1355" w:firstLine="0"/>
              <w:jc w:val="left"/>
              <w:rPr>
                <w:sz w:val="22"/>
              </w:rPr>
            </w:pPr>
            <w:r>
              <w:rPr>
                <w:sz w:val="22"/>
              </w:rPr>
              <w:t>Amt/ft2/yr</w:t>
            </w:r>
            <w:r>
              <w:rPr>
                <w:spacing w:val="-5"/>
                <w:sz w:val="22"/>
              </w:rPr>
              <w:t> </w:t>
            </w:r>
            <w:r>
              <w:rPr>
                <w:sz w:val="22"/>
              </w:rPr>
              <w:t>x</w:t>
            </w:r>
            <w:r>
              <w:rPr>
                <w:spacing w:val="-7"/>
                <w:sz w:val="22"/>
              </w:rPr>
              <w:t> </w:t>
            </w:r>
            <w:r>
              <w:rPr>
                <w:sz w:val="22"/>
              </w:rPr>
              <w:t>Alternate</w:t>
            </w:r>
            <w:r>
              <w:rPr>
                <w:spacing w:val="-9"/>
                <w:sz w:val="22"/>
              </w:rPr>
              <w:t> </w:t>
            </w:r>
            <w:r>
              <w:rPr>
                <w:sz w:val="22"/>
              </w:rPr>
              <w:t>Area</w:t>
            </w:r>
            <w:r>
              <w:rPr>
                <w:spacing w:val="-6"/>
                <w:sz w:val="22"/>
              </w:rPr>
              <w:t> </w:t>
            </w:r>
            <w:r>
              <w:rPr>
                <w:sz w:val="22"/>
              </w:rPr>
              <w:t>(or</w:t>
            </w:r>
            <w:r>
              <w:rPr>
                <w:spacing w:val="-5"/>
                <w:sz w:val="22"/>
              </w:rPr>
              <w:t> </w:t>
            </w:r>
            <w:r>
              <w:rPr>
                <w:sz w:val="22"/>
              </w:rPr>
              <w:t>Amt/m2/yr</w:t>
            </w:r>
            <w:r>
              <w:rPr>
                <w:spacing w:val="-5"/>
                <w:sz w:val="22"/>
              </w:rPr>
              <w:t> </w:t>
            </w:r>
            <w:r>
              <w:rPr>
                <w:sz w:val="22"/>
              </w:rPr>
              <w:t>x</w:t>
            </w:r>
            <w:r>
              <w:rPr>
                <w:spacing w:val="-7"/>
                <w:sz w:val="22"/>
              </w:rPr>
              <w:t> </w:t>
            </w:r>
            <w:r>
              <w:rPr>
                <w:sz w:val="22"/>
              </w:rPr>
              <w:t>Alternate </w:t>
            </w:r>
            <w:r>
              <w:rPr>
                <w:spacing w:val="-2"/>
                <w:sz w:val="22"/>
              </w:rPr>
              <w:t>Area).</w:t>
            </w:r>
          </w:p>
          <w:p>
            <w:pPr>
              <w:pStyle w:val="TableParagraph"/>
              <w:numPr>
                <w:ilvl w:val="0"/>
                <w:numId w:val="152"/>
              </w:numPr>
              <w:tabs>
                <w:tab w:pos="287" w:val="left" w:leader="none"/>
              </w:tabs>
              <w:spacing w:line="240" w:lineRule="auto" w:before="119" w:after="0"/>
              <w:ind w:left="287" w:right="0" w:hanging="244"/>
              <w:jc w:val="left"/>
              <w:rPr>
                <w:sz w:val="22"/>
              </w:rPr>
            </w:pPr>
            <w:r>
              <w:rPr>
                <w:sz w:val="22"/>
              </w:rPr>
              <w:t>%</w:t>
            </w:r>
            <w:r>
              <w:rPr>
                <w:spacing w:val="-4"/>
                <w:sz w:val="22"/>
              </w:rPr>
              <w:t> </w:t>
            </w:r>
            <w:r>
              <w:rPr>
                <w:sz w:val="22"/>
              </w:rPr>
              <w:t>of Base</w:t>
            </w:r>
            <w:r>
              <w:rPr>
                <w:spacing w:val="-3"/>
                <w:sz w:val="22"/>
              </w:rPr>
              <w:t> </w:t>
            </w:r>
            <w:r>
              <w:rPr>
                <w:spacing w:val="-4"/>
                <w:sz w:val="22"/>
              </w:rPr>
              <w:t>Rent</w:t>
            </w:r>
          </w:p>
          <w:p>
            <w:pPr>
              <w:pStyle w:val="TableParagraph"/>
              <w:numPr>
                <w:ilvl w:val="0"/>
                <w:numId w:val="152"/>
              </w:numPr>
              <w:tabs>
                <w:tab w:pos="287" w:val="left" w:leader="none"/>
              </w:tabs>
              <w:spacing w:line="240" w:lineRule="auto" w:before="141" w:after="0"/>
              <w:ind w:left="287" w:right="0" w:hanging="244"/>
              <w:jc w:val="left"/>
              <w:rPr>
                <w:sz w:val="22"/>
              </w:rPr>
            </w:pPr>
            <w:r>
              <w:rPr>
                <w:sz w:val="22"/>
              </w:rPr>
              <w:t>%</w:t>
            </w:r>
            <w:r>
              <w:rPr>
                <w:spacing w:val="-4"/>
                <w:sz w:val="22"/>
              </w:rPr>
              <w:t> </w:t>
            </w:r>
            <w:r>
              <w:rPr>
                <w:sz w:val="22"/>
              </w:rPr>
              <w:t>of</w:t>
            </w:r>
            <w:r>
              <w:rPr>
                <w:spacing w:val="-2"/>
                <w:sz w:val="22"/>
              </w:rPr>
              <w:t> </w:t>
            </w:r>
            <w:r>
              <w:rPr>
                <w:sz w:val="22"/>
              </w:rPr>
              <w:t>Gross</w:t>
            </w:r>
            <w:r>
              <w:rPr>
                <w:spacing w:val="-1"/>
                <w:sz w:val="22"/>
              </w:rPr>
              <w:t> </w:t>
            </w:r>
            <w:r>
              <w:rPr>
                <w:spacing w:val="-4"/>
                <w:sz w:val="22"/>
              </w:rPr>
              <w:t>Rent</w:t>
            </w:r>
          </w:p>
        </w:tc>
      </w:tr>
      <w:tr>
        <w:trPr>
          <w:trHeight w:val="997" w:hRule="atLeast"/>
        </w:trPr>
        <w:tc>
          <w:tcPr>
            <w:tcW w:w="2602" w:type="dxa"/>
          </w:tcPr>
          <w:p>
            <w:pPr>
              <w:pStyle w:val="TableParagraph"/>
              <w:spacing w:line="259" w:lineRule="auto" w:before="31"/>
              <w:ind w:left="42" w:right="791"/>
              <w:rPr>
                <w:sz w:val="22"/>
              </w:rPr>
            </w:pPr>
            <w:r>
              <w:rPr>
                <w:sz w:val="22"/>
              </w:rPr>
              <w:t>Apply to different area/units from the</w:t>
            </w:r>
            <w:r>
              <w:rPr>
                <w:spacing w:val="-16"/>
                <w:sz w:val="22"/>
              </w:rPr>
              <w:t> </w:t>
            </w:r>
            <w:r>
              <w:rPr>
                <w:sz w:val="22"/>
              </w:rPr>
              <w:t>area</w:t>
            </w:r>
            <w:r>
              <w:rPr>
                <w:spacing w:val="-15"/>
                <w:sz w:val="22"/>
              </w:rPr>
              <w:t> </w:t>
            </w:r>
            <w:r>
              <w:rPr>
                <w:sz w:val="22"/>
              </w:rPr>
              <w:t>schedule</w:t>
            </w:r>
          </w:p>
        </w:tc>
        <w:tc>
          <w:tcPr>
            <w:tcW w:w="6745" w:type="dxa"/>
          </w:tcPr>
          <w:p>
            <w:pPr>
              <w:pStyle w:val="TableParagraph"/>
              <w:spacing w:before="51"/>
              <w:ind w:left="0"/>
              <w:rPr>
                <w:sz w:val="22"/>
              </w:rPr>
            </w:pPr>
          </w:p>
          <w:p>
            <w:pPr>
              <w:pStyle w:val="TableParagraph"/>
              <w:ind w:left="43"/>
              <w:rPr>
                <w:sz w:val="22"/>
              </w:rPr>
            </w:pPr>
            <w:r>
              <w:rPr>
                <w:sz w:val="22"/>
              </w:rPr>
              <w:t>Click</w:t>
            </w:r>
            <w:r>
              <w:rPr>
                <w:spacing w:val="-1"/>
                <w:sz w:val="22"/>
              </w:rPr>
              <w:t> </w:t>
            </w:r>
            <w:r>
              <w:rPr>
                <w:sz w:val="22"/>
              </w:rPr>
              <w:t>into</w:t>
            </w:r>
            <w:r>
              <w:rPr>
                <w:spacing w:val="-5"/>
                <w:sz w:val="22"/>
              </w:rPr>
              <w:t> </w:t>
            </w:r>
            <w:r>
              <w:rPr>
                <w:b/>
                <w:color w:val="003E7E"/>
                <w:sz w:val="22"/>
              </w:rPr>
              <w:t>Selection</w:t>
            </w:r>
            <w:r>
              <w:rPr>
                <w:b/>
                <w:color w:val="003E7E"/>
                <w:spacing w:val="-5"/>
                <w:sz w:val="22"/>
              </w:rPr>
              <w:t> </w:t>
            </w:r>
            <w:r>
              <w:rPr>
                <w:sz w:val="22"/>
              </w:rPr>
              <w:t>and</w:t>
            </w:r>
            <w:r>
              <w:rPr>
                <w:spacing w:val="-5"/>
                <w:sz w:val="22"/>
              </w:rPr>
              <w:t> </w:t>
            </w:r>
            <w:r>
              <w:rPr>
                <w:sz w:val="22"/>
              </w:rPr>
              <w:t>apply</w:t>
            </w:r>
            <w:r>
              <w:rPr>
                <w:spacing w:val="-6"/>
                <w:sz w:val="22"/>
              </w:rPr>
              <w:t> </w:t>
            </w:r>
            <w:r>
              <w:rPr>
                <w:sz w:val="22"/>
              </w:rPr>
              <w:t>to</w:t>
            </w:r>
            <w:r>
              <w:rPr>
                <w:spacing w:val="-3"/>
                <w:sz w:val="22"/>
              </w:rPr>
              <w:t> </w:t>
            </w:r>
            <w:r>
              <w:rPr>
                <w:sz w:val="22"/>
              </w:rPr>
              <w:t>a</w:t>
            </w:r>
            <w:r>
              <w:rPr>
                <w:spacing w:val="-4"/>
                <w:sz w:val="22"/>
              </w:rPr>
              <w:t> </w:t>
            </w:r>
            <w:r>
              <w:rPr>
                <w:spacing w:val="-2"/>
                <w:sz w:val="22"/>
              </w:rPr>
              <w:t>tenant.</w:t>
            </w:r>
          </w:p>
        </w:tc>
      </w:tr>
      <w:tr>
        <w:trPr>
          <w:trHeight w:val="724" w:hRule="atLeast"/>
        </w:trPr>
        <w:tc>
          <w:tcPr>
            <w:tcW w:w="2602" w:type="dxa"/>
          </w:tcPr>
          <w:p>
            <w:pPr>
              <w:pStyle w:val="TableParagraph"/>
              <w:spacing w:line="259" w:lineRule="auto" w:before="31"/>
              <w:ind w:left="42" w:right="791"/>
              <w:rPr>
                <w:sz w:val="22"/>
              </w:rPr>
            </w:pPr>
            <w:r>
              <w:rPr>
                <w:sz w:val="22"/>
              </w:rPr>
              <w:t>Apply</w:t>
            </w:r>
            <w:r>
              <w:rPr>
                <w:spacing w:val="-16"/>
                <w:sz w:val="22"/>
              </w:rPr>
              <w:t> </w:t>
            </w:r>
            <w:r>
              <w:rPr>
                <w:sz w:val="22"/>
              </w:rPr>
              <w:t>growth</w:t>
            </w:r>
            <w:r>
              <w:rPr>
                <w:spacing w:val="-15"/>
                <w:sz w:val="22"/>
              </w:rPr>
              <w:t> </w:t>
            </w:r>
            <w:r>
              <w:rPr>
                <w:sz w:val="22"/>
              </w:rPr>
              <w:t>to </w:t>
            </w:r>
            <w:r>
              <w:rPr>
                <w:spacing w:val="-4"/>
                <w:sz w:val="22"/>
              </w:rPr>
              <w:t>rows</w:t>
            </w:r>
          </w:p>
        </w:tc>
        <w:tc>
          <w:tcPr>
            <w:tcW w:w="6745" w:type="dxa"/>
          </w:tcPr>
          <w:p>
            <w:pPr>
              <w:pStyle w:val="TableParagraph"/>
              <w:spacing w:line="259" w:lineRule="auto" w:before="31"/>
              <w:ind w:left="43" w:right="571"/>
              <w:rPr>
                <w:sz w:val="22"/>
              </w:rPr>
            </w:pPr>
            <w:r>
              <w:rPr>
                <w:sz w:val="22"/>
              </w:rPr>
              <w:t>Click into</w:t>
            </w:r>
            <w:r>
              <w:rPr>
                <w:spacing w:val="-4"/>
                <w:sz w:val="22"/>
              </w:rPr>
              <w:t> </w:t>
            </w:r>
            <w:r>
              <w:rPr>
                <w:b/>
                <w:color w:val="003E7E"/>
                <w:sz w:val="22"/>
              </w:rPr>
              <w:t>Inflation</w:t>
            </w:r>
            <w:r>
              <w:rPr>
                <w:b/>
                <w:color w:val="003E7E"/>
                <w:spacing w:val="-6"/>
                <w:sz w:val="22"/>
              </w:rPr>
              <w:t> </w:t>
            </w:r>
            <w:r>
              <w:rPr>
                <w:b/>
                <w:color w:val="003E7E"/>
                <w:sz w:val="22"/>
              </w:rPr>
              <w:t>/</w:t>
            </w:r>
            <w:r>
              <w:rPr>
                <w:b/>
                <w:color w:val="003E7E"/>
                <w:spacing w:val="-4"/>
                <w:sz w:val="22"/>
              </w:rPr>
              <w:t> </w:t>
            </w:r>
            <w:r>
              <w:rPr>
                <w:b/>
                <w:color w:val="003E7E"/>
                <w:sz w:val="22"/>
              </w:rPr>
              <w:t>Growth</w:t>
            </w:r>
            <w:r>
              <w:rPr>
                <w:b/>
                <w:color w:val="003E7E"/>
                <w:spacing w:val="-6"/>
                <w:sz w:val="22"/>
              </w:rPr>
              <w:t> </w:t>
            </w:r>
            <w:r>
              <w:rPr>
                <w:sz w:val="22"/>
              </w:rPr>
              <w:t>field</w:t>
            </w:r>
            <w:r>
              <w:rPr>
                <w:spacing w:val="-3"/>
                <w:sz w:val="22"/>
              </w:rPr>
              <w:t> </w:t>
            </w:r>
            <w:r>
              <w:rPr>
                <w:sz w:val="22"/>
              </w:rPr>
              <w:t>and</w:t>
            </w:r>
            <w:r>
              <w:rPr>
                <w:spacing w:val="-5"/>
                <w:sz w:val="22"/>
              </w:rPr>
              <w:t> </w:t>
            </w:r>
            <w:r>
              <w:rPr>
                <w:sz w:val="22"/>
              </w:rPr>
              <w:t>select</w:t>
            </w:r>
            <w:r>
              <w:rPr>
                <w:spacing w:val="-6"/>
                <w:sz w:val="22"/>
              </w:rPr>
              <w:t> </w:t>
            </w:r>
            <w:r>
              <w:rPr>
                <w:sz w:val="22"/>
              </w:rPr>
              <w:t>from</w:t>
            </w:r>
            <w:r>
              <w:rPr>
                <w:spacing w:val="-4"/>
                <w:sz w:val="22"/>
              </w:rPr>
              <w:t> </w:t>
            </w:r>
            <w:r>
              <w:rPr>
                <w:sz w:val="22"/>
              </w:rPr>
              <w:t>menu</w:t>
            </w:r>
            <w:r>
              <w:rPr>
                <w:spacing w:val="-5"/>
                <w:sz w:val="22"/>
              </w:rPr>
              <w:t> </w:t>
            </w:r>
            <w:r>
              <w:rPr>
                <w:sz w:val="22"/>
              </w:rPr>
              <w:t>of growth sets (previously defined).</w:t>
            </w:r>
          </w:p>
        </w:tc>
      </w:tr>
    </w:tbl>
    <w:p>
      <w:pPr>
        <w:pStyle w:val="TableParagraph"/>
        <w:spacing w:after="0" w:line="259" w:lineRule="auto"/>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02"/>
        <w:gridCol w:w="6745"/>
      </w:tblGrid>
      <w:tr>
        <w:trPr>
          <w:trHeight w:val="410" w:hRule="atLeast"/>
        </w:trPr>
        <w:tc>
          <w:tcPr>
            <w:tcW w:w="2602" w:type="dxa"/>
            <w:shd w:val="clear" w:color="auto" w:fill="808080"/>
          </w:tcPr>
          <w:p>
            <w:pPr>
              <w:pStyle w:val="TableParagraph"/>
              <w:spacing w:before="69"/>
              <w:ind w:left="42"/>
              <w:rPr>
                <w:b/>
                <w:sz w:val="22"/>
              </w:rPr>
            </w:pPr>
            <w:r>
              <w:rPr>
                <w:b/>
                <w:color w:val="FFFFFF"/>
                <w:spacing w:val="-5"/>
                <w:sz w:val="22"/>
              </w:rPr>
              <w:t>To</w:t>
            </w:r>
          </w:p>
        </w:tc>
        <w:tc>
          <w:tcPr>
            <w:tcW w:w="6745" w:type="dxa"/>
            <w:shd w:val="clear" w:color="auto" w:fill="808080"/>
          </w:tcPr>
          <w:p>
            <w:pPr>
              <w:pStyle w:val="TableParagraph"/>
              <w:spacing w:before="69"/>
              <w:ind w:left="43"/>
              <w:rPr>
                <w:b/>
                <w:sz w:val="22"/>
              </w:rPr>
            </w:pPr>
            <w:r>
              <w:rPr>
                <w:b/>
                <w:color w:val="FFFFFF"/>
                <w:sz w:val="22"/>
              </w:rPr>
              <w:t>Do</w:t>
            </w:r>
            <w:r>
              <w:rPr>
                <w:b/>
                <w:color w:val="FFFFFF"/>
                <w:spacing w:val="-2"/>
                <w:sz w:val="22"/>
              </w:rPr>
              <w:t> </w:t>
            </w:r>
            <w:r>
              <w:rPr>
                <w:b/>
                <w:color w:val="FFFFFF"/>
                <w:spacing w:val="-4"/>
                <w:sz w:val="22"/>
              </w:rPr>
              <w:t>this</w:t>
            </w:r>
          </w:p>
        </w:tc>
      </w:tr>
      <w:tr>
        <w:trPr>
          <w:trHeight w:val="997" w:hRule="atLeast"/>
        </w:trPr>
        <w:tc>
          <w:tcPr>
            <w:tcW w:w="2602" w:type="dxa"/>
          </w:tcPr>
          <w:p>
            <w:pPr>
              <w:pStyle w:val="TableParagraph"/>
              <w:spacing w:line="259" w:lineRule="auto" w:before="31"/>
              <w:ind w:left="42" w:right="791"/>
              <w:rPr>
                <w:sz w:val="22"/>
              </w:rPr>
            </w:pPr>
            <w:r>
              <w:rPr>
                <w:sz w:val="22"/>
              </w:rPr>
              <w:t>Apply private or </w:t>
            </w:r>
            <w:r>
              <w:rPr>
                <w:spacing w:val="-2"/>
                <w:sz w:val="22"/>
              </w:rPr>
              <w:t>tenant </w:t>
            </w:r>
            <w:r>
              <w:rPr>
                <w:sz w:val="22"/>
              </w:rPr>
              <w:t>capitalisation</w:t>
            </w:r>
            <w:r>
              <w:rPr>
                <w:spacing w:val="-16"/>
                <w:sz w:val="22"/>
              </w:rPr>
              <w:t> </w:t>
            </w:r>
            <w:r>
              <w:rPr>
                <w:sz w:val="22"/>
              </w:rPr>
              <w:t>rate</w:t>
            </w:r>
          </w:p>
        </w:tc>
        <w:tc>
          <w:tcPr>
            <w:tcW w:w="6745" w:type="dxa"/>
          </w:tcPr>
          <w:p>
            <w:pPr>
              <w:pStyle w:val="TableParagraph"/>
              <w:spacing w:line="259" w:lineRule="auto" w:before="31"/>
              <w:ind w:left="43" w:right="571"/>
              <w:rPr>
                <w:sz w:val="22"/>
              </w:rPr>
            </w:pPr>
            <w:r>
              <w:rPr>
                <w:sz w:val="22"/>
              </w:rPr>
              <w:t>Click into the </w:t>
            </w:r>
            <w:r>
              <w:rPr>
                <w:b/>
                <w:color w:val="003E7E"/>
                <w:sz w:val="22"/>
              </w:rPr>
              <w:t>Capitalisation </w:t>
            </w:r>
            <w:r>
              <w:rPr>
                <w:sz w:val="22"/>
              </w:rPr>
              <w:t>field and choose either </w:t>
            </w:r>
            <w:r>
              <w:rPr>
                <w:color w:val="538DD3"/>
                <w:sz w:val="22"/>
              </w:rPr>
              <w:t>Use Private</w:t>
            </w:r>
            <w:r>
              <w:rPr>
                <w:color w:val="538DD3"/>
                <w:spacing w:val="-4"/>
                <w:sz w:val="22"/>
              </w:rPr>
              <w:t> </w:t>
            </w:r>
            <w:r>
              <w:rPr>
                <w:color w:val="538DD3"/>
                <w:sz w:val="22"/>
              </w:rPr>
              <w:t>Rate</w:t>
            </w:r>
            <w:r>
              <w:rPr>
                <w:color w:val="538DD3"/>
                <w:spacing w:val="-3"/>
                <w:sz w:val="22"/>
              </w:rPr>
              <w:t> </w:t>
            </w:r>
            <w:r>
              <w:rPr>
                <w:sz w:val="22"/>
              </w:rPr>
              <w:t>or</w:t>
            </w:r>
            <w:r>
              <w:rPr>
                <w:spacing w:val="-3"/>
                <w:sz w:val="22"/>
              </w:rPr>
              <w:t> </w:t>
            </w:r>
            <w:r>
              <w:rPr>
                <w:color w:val="538DD3"/>
                <w:sz w:val="22"/>
              </w:rPr>
              <w:t>Use</w:t>
            </w:r>
            <w:r>
              <w:rPr>
                <w:color w:val="538DD3"/>
                <w:spacing w:val="-9"/>
                <w:sz w:val="22"/>
              </w:rPr>
              <w:t> </w:t>
            </w:r>
            <w:r>
              <w:rPr>
                <w:color w:val="538DD3"/>
                <w:sz w:val="22"/>
              </w:rPr>
              <w:t>Tenant</w:t>
            </w:r>
            <w:r>
              <w:rPr>
                <w:color w:val="538DD3"/>
                <w:spacing w:val="-3"/>
                <w:sz w:val="22"/>
              </w:rPr>
              <w:t> </w:t>
            </w:r>
            <w:r>
              <w:rPr>
                <w:color w:val="538DD3"/>
                <w:sz w:val="22"/>
              </w:rPr>
              <w:t>Rate</w:t>
            </w:r>
            <w:r>
              <w:rPr>
                <w:sz w:val="22"/>
              </w:rPr>
              <w:t>.</w:t>
            </w:r>
            <w:r>
              <w:rPr>
                <w:spacing w:val="-6"/>
                <w:sz w:val="22"/>
              </w:rPr>
              <w:t> </w:t>
            </w:r>
            <w:r>
              <w:rPr>
                <w:sz w:val="22"/>
              </w:rPr>
              <w:t>If</w:t>
            </w:r>
            <w:r>
              <w:rPr>
                <w:spacing w:val="-3"/>
                <w:sz w:val="22"/>
              </w:rPr>
              <w:t> </w:t>
            </w:r>
            <w:r>
              <w:rPr>
                <w:sz w:val="22"/>
              </w:rPr>
              <w:t>choosing</w:t>
            </w:r>
            <w:r>
              <w:rPr>
                <w:spacing w:val="-4"/>
                <w:sz w:val="22"/>
              </w:rPr>
              <w:t> </w:t>
            </w:r>
            <w:r>
              <w:rPr>
                <w:b/>
                <w:color w:val="003E7E"/>
                <w:sz w:val="22"/>
              </w:rPr>
              <w:t>Use</w:t>
            </w:r>
            <w:r>
              <w:rPr>
                <w:b/>
                <w:color w:val="003E7E"/>
                <w:spacing w:val="-5"/>
                <w:sz w:val="22"/>
              </w:rPr>
              <w:t> </w:t>
            </w:r>
            <w:r>
              <w:rPr>
                <w:b/>
                <w:color w:val="003E7E"/>
                <w:sz w:val="22"/>
              </w:rPr>
              <w:t>Private Rate, </w:t>
            </w:r>
            <w:r>
              <w:rPr>
                <w:sz w:val="22"/>
              </w:rPr>
              <w:t>enter rate to the right of box.</w:t>
            </w:r>
          </w:p>
        </w:tc>
      </w:tr>
    </w:tbl>
    <w:p>
      <w:pPr>
        <w:pStyle w:val="Heading3"/>
        <w:spacing w:before="241"/>
      </w:pPr>
      <w:r>
        <w:rPr>
          <w:color w:val="004A8D"/>
        </w:rPr>
        <w:t>Turnover</w:t>
      </w:r>
      <w:r>
        <w:rPr>
          <w:color w:val="004A8D"/>
          <w:spacing w:val="-8"/>
        </w:rPr>
        <w:t> </w:t>
      </w:r>
      <w:r>
        <w:rPr>
          <w:color w:val="004A8D"/>
          <w:spacing w:val="-4"/>
        </w:rPr>
        <w:t>Rent</w:t>
      </w:r>
    </w:p>
    <w:p>
      <w:pPr>
        <w:pStyle w:val="BodyText"/>
        <w:spacing w:before="64"/>
        <w:ind w:left="360"/>
      </w:pPr>
      <w:r>
        <w:rPr/>
        <w:t>Turnover</w:t>
      </w:r>
      <w:r>
        <w:rPr>
          <w:spacing w:val="-3"/>
        </w:rPr>
        <w:t> </w:t>
      </w:r>
      <w:r>
        <w:rPr/>
        <w:t>rents</w:t>
      </w:r>
      <w:r>
        <w:rPr>
          <w:spacing w:val="-6"/>
        </w:rPr>
        <w:t> </w:t>
      </w:r>
      <w:r>
        <w:rPr/>
        <w:t>for</w:t>
      </w:r>
      <w:r>
        <w:rPr>
          <w:spacing w:val="-5"/>
        </w:rPr>
        <w:t> </w:t>
      </w:r>
      <w:r>
        <w:rPr/>
        <w:t>retail</w:t>
      </w:r>
      <w:r>
        <w:rPr>
          <w:spacing w:val="-7"/>
        </w:rPr>
        <w:t> </w:t>
      </w:r>
      <w:r>
        <w:rPr/>
        <w:t>properties</w:t>
      </w:r>
      <w:r>
        <w:rPr>
          <w:spacing w:val="-4"/>
        </w:rPr>
        <w:t> </w:t>
      </w:r>
      <w:r>
        <w:rPr/>
        <w:t>can</w:t>
      </w:r>
      <w:r>
        <w:rPr>
          <w:spacing w:val="-6"/>
        </w:rPr>
        <w:t> </w:t>
      </w:r>
      <w:r>
        <w:rPr/>
        <w:t>easily</w:t>
      </w:r>
      <w:r>
        <w:rPr>
          <w:spacing w:val="-5"/>
        </w:rPr>
        <w:t> </w:t>
      </w:r>
      <w:r>
        <w:rPr/>
        <w:t>be</w:t>
      </w:r>
      <w:r>
        <w:rPr>
          <w:spacing w:val="-4"/>
        </w:rPr>
        <w:t> </w:t>
      </w:r>
      <w:r>
        <w:rPr/>
        <w:t>entered</w:t>
      </w:r>
      <w:r>
        <w:rPr>
          <w:spacing w:val="-6"/>
        </w:rPr>
        <w:t> </w:t>
      </w:r>
      <w:r>
        <w:rPr/>
        <w:t>using</w:t>
      </w:r>
      <w:r>
        <w:rPr>
          <w:spacing w:val="-6"/>
        </w:rPr>
        <w:t> </w:t>
      </w:r>
      <w:r>
        <w:rPr/>
        <w:t>the</w:t>
      </w:r>
      <w:r>
        <w:rPr>
          <w:spacing w:val="-6"/>
        </w:rPr>
        <w:t> </w:t>
      </w:r>
      <w:r>
        <w:rPr/>
        <w:t>Turnover</w:t>
      </w:r>
      <w:r>
        <w:rPr>
          <w:spacing w:val="-3"/>
        </w:rPr>
        <w:t> </w:t>
      </w:r>
      <w:r>
        <w:rPr/>
        <w:t>Rent</w:t>
      </w:r>
      <w:r>
        <w:rPr>
          <w:spacing w:val="-4"/>
        </w:rPr>
        <w:t> tab.</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2"/>
      </w:pPr>
    </w:p>
    <w:p>
      <w:pPr>
        <w:pStyle w:val="BodyText"/>
        <w:spacing w:line="256" w:lineRule="auto"/>
        <w:ind w:left="360" w:right="1200"/>
      </w:pPr>
      <w:r>
        <w:rPr>
          <w:b/>
          <w:color w:val="003E7E"/>
        </w:rPr>
        <w:t>Sales</w:t>
      </w:r>
      <w:r>
        <w:rPr>
          <w:b/>
          <w:color w:val="003E7E"/>
          <w:spacing w:val="-2"/>
        </w:rPr>
        <w:t> </w:t>
      </w:r>
      <w:r>
        <w:rPr>
          <w:b/>
          <w:color w:val="003E7E"/>
        </w:rPr>
        <w:t>Volume</w:t>
      </w:r>
      <w:r>
        <w:rPr>
          <w:b/>
          <w:color w:val="003E7E"/>
          <w:spacing w:val="-1"/>
        </w:rPr>
        <w:t> </w:t>
      </w:r>
      <w:r>
        <w:rPr>
          <w:b/>
          <w:color w:val="003E7E"/>
        </w:rPr>
        <w:t>pa: </w:t>
      </w:r>
      <w:r>
        <w:rPr/>
        <w:t>Enter</w:t>
      </w:r>
      <w:r>
        <w:rPr>
          <w:spacing w:val="-3"/>
        </w:rPr>
        <w:t> </w:t>
      </w:r>
      <w:r>
        <w:rPr/>
        <w:t>the</w:t>
      </w:r>
      <w:r>
        <w:rPr>
          <w:spacing w:val="-4"/>
        </w:rPr>
        <w:t> </w:t>
      </w:r>
      <w:r>
        <w:rPr/>
        <w:t>anticipated</w:t>
      </w:r>
      <w:r>
        <w:rPr>
          <w:spacing w:val="-4"/>
        </w:rPr>
        <w:t> </w:t>
      </w:r>
      <w:r>
        <w:rPr/>
        <w:t>sales</w:t>
      </w:r>
      <w:r>
        <w:rPr>
          <w:spacing w:val="-2"/>
        </w:rPr>
        <w:t> </w:t>
      </w:r>
      <w:r>
        <w:rPr/>
        <w:t>volume</w:t>
      </w:r>
      <w:r>
        <w:rPr>
          <w:spacing w:val="-4"/>
        </w:rPr>
        <w:t> </w:t>
      </w:r>
      <w:r>
        <w:rPr/>
        <w:t>for</w:t>
      </w:r>
      <w:r>
        <w:rPr>
          <w:spacing w:val="-3"/>
        </w:rPr>
        <w:t> </w:t>
      </w:r>
      <w:r>
        <w:rPr/>
        <w:t>a</w:t>
      </w:r>
      <w:r>
        <w:rPr>
          <w:spacing w:val="-4"/>
        </w:rPr>
        <w:t> </w:t>
      </w:r>
      <w:r>
        <w:rPr/>
        <w:t>retail</w:t>
      </w:r>
      <w:r>
        <w:rPr>
          <w:spacing w:val="-5"/>
        </w:rPr>
        <w:t> </w:t>
      </w:r>
      <w:r>
        <w:rPr/>
        <w:t>tenant.</w:t>
      </w:r>
      <w:r>
        <w:rPr>
          <w:spacing w:val="-1"/>
        </w:rPr>
        <w:t> </w:t>
      </w:r>
      <w:r>
        <w:rPr/>
        <w:t>The</w:t>
      </w:r>
      <w:r>
        <w:rPr>
          <w:spacing w:val="-2"/>
        </w:rPr>
        <w:t> </w:t>
      </w:r>
      <w:r>
        <w:rPr/>
        <w:t>sales volume pf² pa will be calculated automatically if a net area has been entered.</w:t>
      </w:r>
    </w:p>
    <w:p>
      <w:pPr>
        <w:spacing w:line="259" w:lineRule="auto" w:before="123"/>
        <w:ind w:left="360" w:right="1080" w:firstLine="0"/>
        <w:jc w:val="left"/>
        <w:rPr>
          <w:sz w:val="22"/>
        </w:rPr>
      </w:pPr>
      <w:r>
        <w:rPr>
          <w:b/>
          <w:color w:val="003E7E"/>
          <w:sz w:val="22"/>
        </w:rPr>
        <w:t>Sales</w:t>
      </w:r>
      <w:r>
        <w:rPr>
          <w:b/>
          <w:color w:val="003E7E"/>
          <w:spacing w:val="-2"/>
          <w:sz w:val="22"/>
        </w:rPr>
        <w:t> </w:t>
      </w:r>
      <w:r>
        <w:rPr>
          <w:b/>
          <w:color w:val="003E7E"/>
          <w:sz w:val="22"/>
        </w:rPr>
        <w:t>Volume</w:t>
      </w:r>
      <w:r>
        <w:rPr>
          <w:b/>
          <w:color w:val="003E7E"/>
          <w:spacing w:val="-4"/>
          <w:sz w:val="22"/>
        </w:rPr>
        <w:t> </w:t>
      </w:r>
      <w:r>
        <w:rPr>
          <w:b/>
          <w:color w:val="003E7E"/>
          <w:sz w:val="22"/>
        </w:rPr>
        <w:t>/ft²</w:t>
      </w:r>
      <w:r>
        <w:rPr>
          <w:b/>
          <w:color w:val="003E7E"/>
          <w:spacing w:val="-3"/>
          <w:sz w:val="22"/>
        </w:rPr>
        <w:t> </w:t>
      </w:r>
      <w:r>
        <w:rPr>
          <w:b/>
          <w:color w:val="003E7E"/>
          <w:sz w:val="22"/>
        </w:rPr>
        <w:t>pa:</w:t>
      </w:r>
      <w:r>
        <w:rPr>
          <w:b/>
          <w:color w:val="003E7E"/>
          <w:spacing w:val="-1"/>
          <w:sz w:val="22"/>
        </w:rPr>
        <w:t> </w:t>
      </w:r>
      <w:r>
        <w:rPr>
          <w:sz w:val="22"/>
        </w:rPr>
        <w:t>Enter</w:t>
      </w:r>
      <w:r>
        <w:rPr>
          <w:spacing w:val="-3"/>
          <w:sz w:val="22"/>
        </w:rPr>
        <w:t> </w:t>
      </w:r>
      <w:r>
        <w:rPr>
          <w:sz w:val="22"/>
        </w:rPr>
        <w:t>the</w:t>
      </w:r>
      <w:r>
        <w:rPr>
          <w:spacing w:val="-4"/>
          <w:sz w:val="22"/>
        </w:rPr>
        <w:t> </w:t>
      </w:r>
      <w:r>
        <w:rPr>
          <w:sz w:val="22"/>
        </w:rPr>
        <w:t>sales</w:t>
      </w:r>
      <w:r>
        <w:rPr>
          <w:spacing w:val="-2"/>
          <w:sz w:val="22"/>
        </w:rPr>
        <w:t> </w:t>
      </w:r>
      <w:r>
        <w:rPr>
          <w:sz w:val="22"/>
        </w:rPr>
        <w:t>volume</w:t>
      </w:r>
      <w:r>
        <w:rPr>
          <w:spacing w:val="-4"/>
          <w:sz w:val="22"/>
        </w:rPr>
        <w:t> </w:t>
      </w:r>
      <w:r>
        <w:rPr>
          <w:sz w:val="22"/>
        </w:rPr>
        <w:t>rate</w:t>
      </w:r>
      <w:r>
        <w:rPr>
          <w:spacing w:val="-2"/>
          <w:sz w:val="22"/>
        </w:rPr>
        <w:t> </w:t>
      </w:r>
      <w:r>
        <w:rPr>
          <w:sz w:val="22"/>
        </w:rPr>
        <w:t>pf²</w:t>
      </w:r>
      <w:r>
        <w:rPr>
          <w:spacing w:val="-1"/>
          <w:sz w:val="22"/>
        </w:rPr>
        <w:t> </w:t>
      </w:r>
      <w:r>
        <w:rPr>
          <w:sz w:val="22"/>
        </w:rPr>
        <w:t>pa</w:t>
      </w:r>
      <w:r>
        <w:rPr>
          <w:spacing w:val="-4"/>
          <w:sz w:val="22"/>
        </w:rPr>
        <w:t> </w:t>
      </w:r>
      <w:r>
        <w:rPr>
          <w:sz w:val="22"/>
        </w:rPr>
        <w:t>when</w:t>
      </w:r>
      <w:r>
        <w:rPr>
          <w:spacing w:val="-2"/>
          <w:sz w:val="22"/>
        </w:rPr>
        <w:t> </w:t>
      </w:r>
      <w:r>
        <w:rPr>
          <w:sz w:val="22"/>
        </w:rPr>
        <w:t>you don’t know</w:t>
      </w:r>
      <w:r>
        <w:rPr>
          <w:spacing w:val="-5"/>
          <w:sz w:val="22"/>
        </w:rPr>
        <w:t> </w:t>
      </w:r>
      <w:r>
        <w:rPr>
          <w:sz w:val="22"/>
        </w:rPr>
        <w:t>the</w:t>
      </w:r>
      <w:r>
        <w:rPr>
          <w:spacing w:val="-4"/>
          <w:sz w:val="22"/>
        </w:rPr>
        <w:t> </w:t>
      </w:r>
      <w:r>
        <w:rPr>
          <w:sz w:val="22"/>
        </w:rPr>
        <w:t>sales volume pa.</w:t>
      </w:r>
    </w:p>
    <w:p>
      <w:pPr>
        <w:pStyle w:val="BodyText"/>
        <w:spacing w:line="256" w:lineRule="auto" w:before="122"/>
        <w:ind w:left="360" w:right="1200"/>
      </w:pPr>
      <w:r>
        <w:rPr>
          <w:b/>
          <w:color w:val="003E7E"/>
        </w:rPr>
        <w:t>%</w:t>
      </w:r>
      <w:r>
        <w:rPr>
          <w:b/>
          <w:color w:val="003E7E"/>
          <w:spacing w:val="-3"/>
        </w:rPr>
        <w:t> </w:t>
      </w:r>
      <w:r>
        <w:rPr>
          <w:b/>
          <w:color w:val="003E7E"/>
        </w:rPr>
        <w:t>of</w:t>
      </w:r>
      <w:r>
        <w:rPr>
          <w:b/>
          <w:color w:val="003E7E"/>
          <w:spacing w:val="-1"/>
        </w:rPr>
        <w:t> </w:t>
      </w:r>
      <w:r>
        <w:rPr>
          <w:b/>
          <w:color w:val="003E7E"/>
        </w:rPr>
        <w:t>Turnover: </w:t>
      </w:r>
      <w:r>
        <w:rPr/>
        <w:t>Enter</w:t>
      </w:r>
      <w:r>
        <w:rPr>
          <w:spacing w:val="-3"/>
        </w:rPr>
        <w:t> </w:t>
      </w:r>
      <w:r>
        <w:rPr/>
        <w:t>the</w:t>
      </w:r>
      <w:r>
        <w:rPr>
          <w:spacing w:val="-2"/>
        </w:rPr>
        <w:t> </w:t>
      </w:r>
      <w:r>
        <w:rPr/>
        <w:t>%</w:t>
      </w:r>
      <w:r>
        <w:rPr>
          <w:spacing w:val="-3"/>
        </w:rPr>
        <w:t> </w:t>
      </w:r>
      <w:r>
        <w:rPr/>
        <w:t>of sales</w:t>
      </w:r>
      <w:r>
        <w:rPr>
          <w:spacing w:val="-2"/>
        </w:rPr>
        <w:t> </w:t>
      </w:r>
      <w:r>
        <w:rPr/>
        <w:t>volume</w:t>
      </w:r>
      <w:r>
        <w:rPr>
          <w:spacing w:val="-4"/>
        </w:rPr>
        <w:t> </w:t>
      </w:r>
      <w:r>
        <w:rPr/>
        <w:t>to</w:t>
      </w:r>
      <w:r>
        <w:rPr>
          <w:spacing w:val="-2"/>
        </w:rPr>
        <w:t> </w:t>
      </w:r>
      <w:r>
        <w:rPr/>
        <w:t>be</w:t>
      </w:r>
      <w:r>
        <w:rPr>
          <w:spacing w:val="-2"/>
        </w:rPr>
        <w:t> </w:t>
      </w:r>
      <w:r>
        <w:rPr/>
        <w:t>used</w:t>
      </w:r>
      <w:r>
        <w:rPr>
          <w:spacing w:val="-4"/>
        </w:rPr>
        <w:t> </w:t>
      </w:r>
      <w:r>
        <w:rPr/>
        <w:t>to</w:t>
      </w:r>
      <w:r>
        <w:rPr>
          <w:spacing w:val="-4"/>
        </w:rPr>
        <w:t> </w:t>
      </w:r>
      <w:r>
        <w:rPr/>
        <w:t>calculate</w:t>
      </w:r>
      <w:r>
        <w:rPr>
          <w:spacing w:val="-3"/>
        </w:rPr>
        <w:t> </w:t>
      </w:r>
      <w:r>
        <w:rPr/>
        <w:t>the</w:t>
      </w:r>
      <w:r>
        <w:rPr>
          <w:spacing w:val="-4"/>
        </w:rPr>
        <w:t> </w:t>
      </w:r>
      <w:r>
        <w:rPr/>
        <w:t>rent</w:t>
      </w:r>
      <w:r>
        <w:rPr>
          <w:spacing w:val="-3"/>
        </w:rPr>
        <w:t> </w:t>
      </w:r>
      <w:r>
        <w:rPr/>
        <w:t>receivable from sales volume.</w:t>
      </w:r>
    </w:p>
    <w:p>
      <w:pPr>
        <w:pStyle w:val="BodyText"/>
        <w:spacing w:line="259" w:lineRule="auto" w:before="123"/>
        <w:ind w:left="360" w:right="1200"/>
      </w:pPr>
      <w:r>
        <w:rPr>
          <w:b/>
          <w:color w:val="003E7E"/>
        </w:rPr>
        <w:t>Breakpoint</w:t>
      </w:r>
      <w:r>
        <w:rPr>
          <w:b/>
          <w:color w:val="003E7E"/>
          <w:spacing w:val="-5"/>
        </w:rPr>
        <w:t> </w:t>
      </w:r>
      <w:r>
        <w:rPr>
          <w:b/>
          <w:color w:val="003E7E"/>
        </w:rPr>
        <w:t>Type:</w:t>
      </w:r>
      <w:r>
        <w:rPr>
          <w:b/>
          <w:color w:val="003E7E"/>
          <w:spacing w:val="-2"/>
        </w:rPr>
        <w:t> </w:t>
      </w:r>
      <w:r>
        <w:rPr/>
        <w:t>The</w:t>
      </w:r>
      <w:r>
        <w:rPr>
          <w:spacing w:val="-4"/>
        </w:rPr>
        <w:t> </w:t>
      </w:r>
      <w:r>
        <w:rPr/>
        <w:t>breakpoint</w:t>
      </w:r>
      <w:r>
        <w:rPr>
          <w:spacing w:val="-3"/>
        </w:rPr>
        <w:t> </w:t>
      </w:r>
      <w:r>
        <w:rPr/>
        <w:t>determines</w:t>
      </w:r>
      <w:r>
        <w:rPr>
          <w:spacing w:val="-6"/>
        </w:rPr>
        <w:t> </w:t>
      </w:r>
      <w:r>
        <w:rPr/>
        <w:t>the</w:t>
      </w:r>
      <w:r>
        <w:rPr>
          <w:spacing w:val="-6"/>
        </w:rPr>
        <w:t> </w:t>
      </w:r>
      <w:r>
        <w:rPr/>
        <w:t>threshold</w:t>
      </w:r>
      <w:r>
        <w:rPr>
          <w:spacing w:val="-4"/>
        </w:rPr>
        <w:t> </w:t>
      </w:r>
      <w:r>
        <w:rPr/>
        <w:t>at</w:t>
      </w:r>
      <w:r>
        <w:rPr>
          <w:spacing w:val="-4"/>
        </w:rPr>
        <w:t> </w:t>
      </w:r>
      <w:r>
        <w:rPr/>
        <w:t>which</w:t>
      </w:r>
      <w:r>
        <w:rPr>
          <w:spacing w:val="-4"/>
        </w:rPr>
        <w:t> </w:t>
      </w:r>
      <w:r>
        <w:rPr/>
        <w:t>%</w:t>
      </w:r>
      <w:r>
        <w:rPr>
          <w:spacing w:val="-5"/>
        </w:rPr>
        <w:t> </w:t>
      </w:r>
      <w:r>
        <w:rPr/>
        <w:t>rent</w:t>
      </w:r>
      <w:r>
        <w:rPr>
          <w:spacing w:val="-3"/>
        </w:rPr>
        <w:t> </w:t>
      </w:r>
      <w:r>
        <w:rPr/>
        <w:t>is </w:t>
      </w:r>
      <w:r>
        <w:rPr>
          <w:spacing w:val="-2"/>
        </w:rPr>
        <w:t>receivable.</w:t>
      </w:r>
    </w:p>
    <w:p>
      <w:pPr>
        <w:pStyle w:val="BodyText"/>
        <w:spacing w:before="121"/>
        <w:ind w:left="360"/>
      </w:pPr>
      <w:r>
        <w:rPr/>
        <w:t>There</w:t>
      </w:r>
      <w:r>
        <w:rPr>
          <w:spacing w:val="-6"/>
        </w:rPr>
        <w:t> </w:t>
      </w:r>
      <w:r>
        <w:rPr/>
        <w:t>are</w:t>
      </w:r>
      <w:r>
        <w:rPr>
          <w:spacing w:val="-7"/>
        </w:rPr>
        <w:t> </w:t>
      </w:r>
      <w:r>
        <w:rPr/>
        <w:t>three</w:t>
      </w:r>
      <w:r>
        <w:rPr>
          <w:spacing w:val="-6"/>
        </w:rPr>
        <w:t> </w:t>
      </w:r>
      <w:r>
        <w:rPr/>
        <w:t>breakpoint</w:t>
      </w:r>
      <w:r>
        <w:rPr>
          <w:spacing w:val="-6"/>
        </w:rPr>
        <w:t> </w:t>
      </w:r>
      <w:r>
        <w:rPr>
          <w:spacing w:val="-2"/>
        </w:rPr>
        <w:t>types:</w:t>
      </w:r>
    </w:p>
    <w:p>
      <w:pPr>
        <w:pStyle w:val="BodyText"/>
        <w:spacing w:before="136"/>
        <w:ind w:left="360"/>
      </w:pPr>
      <w:r>
        <w:rPr>
          <w:color w:val="004A8D"/>
        </w:rPr>
        <w:t>Zero</w:t>
      </w:r>
      <w:r>
        <w:rPr>
          <w:color w:val="004A8D"/>
          <w:spacing w:val="-2"/>
        </w:rPr>
        <w:t> Breakpoint</w:t>
      </w:r>
    </w:p>
    <w:p>
      <w:pPr>
        <w:pStyle w:val="BodyText"/>
        <w:spacing w:line="372" w:lineRule="auto" w:before="44"/>
        <w:ind w:left="360" w:right="2825"/>
      </w:pPr>
      <w:r>
        <w:rPr/>
        <w:t>The</w:t>
      </w:r>
      <w:r>
        <w:rPr>
          <w:spacing w:val="-5"/>
        </w:rPr>
        <w:t> </w:t>
      </w:r>
      <w:r>
        <w:rPr/>
        <w:t>%</w:t>
      </w:r>
      <w:r>
        <w:rPr>
          <w:spacing w:val="-4"/>
        </w:rPr>
        <w:t> </w:t>
      </w:r>
      <w:r>
        <w:rPr/>
        <w:t>rent</w:t>
      </w:r>
      <w:r>
        <w:rPr>
          <w:spacing w:val="-4"/>
        </w:rPr>
        <w:t> </w:t>
      </w:r>
      <w:r>
        <w:rPr/>
        <w:t>rate</w:t>
      </w:r>
      <w:r>
        <w:rPr>
          <w:spacing w:val="-5"/>
        </w:rPr>
        <w:t> </w:t>
      </w:r>
      <w:r>
        <w:rPr/>
        <w:t>multiplier</w:t>
      </w:r>
      <w:r>
        <w:rPr>
          <w:spacing w:val="-2"/>
        </w:rPr>
        <w:t> </w:t>
      </w:r>
      <w:r>
        <w:rPr/>
        <w:t>is</w:t>
      </w:r>
      <w:r>
        <w:rPr>
          <w:spacing w:val="-2"/>
        </w:rPr>
        <w:t> </w:t>
      </w:r>
      <w:r>
        <w:rPr/>
        <w:t>applied</w:t>
      </w:r>
      <w:r>
        <w:rPr>
          <w:spacing w:val="-5"/>
        </w:rPr>
        <w:t> </w:t>
      </w:r>
      <w:r>
        <w:rPr/>
        <w:t>to</w:t>
      </w:r>
      <w:r>
        <w:rPr>
          <w:spacing w:val="-5"/>
        </w:rPr>
        <w:t> </w:t>
      </w:r>
      <w:r>
        <w:rPr/>
        <w:t>the</w:t>
      </w:r>
      <w:r>
        <w:rPr>
          <w:spacing w:val="-3"/>
        </w:rPr>
        <w:t> </w:t>
      </w:r>
      <w:r>
        <w:rPr/>
        <w:t>entire</w:t>
      </w:r>
      <w:r>
        <w:rPr>
          <w:spacing w:val="-7"/>
        </w:rPr>
        <w:t> </w:t>
      </w:r>
      <w:r>
        <w:rPr/>
        <w:t>sales</w:t>
      </w:r>
      <w:r>
        <w:rPr>
          <w:spacing w:val="-3"/>
        </w:rPr>
        <w:t> </w:t>
      </w:r>
      <w:r>
        <w:rPr/>
        <w:t>volume</w:t>
      </w:r>
      <w:r>
        <w:rPr>
          <w:spacing w:val="-2"/>
        </w:rPr>
        <w:t> </w:t>
      </w:r>
      <w:r>
        <w:rPr/>
        <w:t>p.a. Example: 1,000,000 Sales Volume pa * 7% = 70,000 pa.</w:t>
      </w:r>
    </w:p>
    <w:p>
      <w:pPr>
        <w:pStyle w:val="BodyText"/>
        <w:spacing w:line="251" w:lineRule="exact"/>
        <w:ind w:left="360"/>
      </w:pPr>
      <w:r>
        <w:rPr>
          <w:color w:val="004A8D"/>
        </w:rPr>
        <w:t>Natural</w:t>
      </w:r>
      <w:r>
        <w:rPr>
          <w:color w:val="004A8D"/>
          <w:spacing w:val="-4"/>
        </w:rPr>
        <w:t> </w:t>
      </w:r>
      <w:r>
        <w:rPr>
          <w:color w:val="004A8D"/>
          <w:spacing w:val="-2"/>
        </w:rPr>
        <w:t>Breakpoint</w:t>
      </w:r>
    </w:p>
    <w:p>
      <w:pPr>
        <w:pStyle w:val="BodyText"/>
        <w:spacing w:line="259" w:lineRule="auto" w:before="42"/>
        <w:ind w:left="360" w:right="1200"/>
      </w:pPr>
      <w:r>
        <w:rPr/>
        <w:t>This is sometimes used where the total rent comprises a core, or base, income and an additional turnover rent. The lease may guarantee the landlord a certain percentage of the</w:t>
      </w:r>
      <w:r>
        <w:rPr>
          <w:spacing w:val="-4"/>
        </w:rPr>
        <w:t> </w:t>
      </w:r>
      <w:r>
        <w:rPr/>
        <w:t>total</w:t>
      </w:r>
      <w:r>
        <w:rPr>
          <w:spacing w:val="-2"/>
        </w:rPr>
        <w:t> </w:t>
      </w:r>
      <w:r>
        <w:rPr/>
        <w:t>income</w:t>
      </w:r>
      <w:r>
        <w:rPr>
          <w:spacing w:val="-4"/>
        </w:rPr>
        <w:t> </w:t>
      </w:r>
      <w:r>
        <w:rPr/>
        <w:t>subject</w:t>
      </w:r>
      <w:r>
        <w:rPr>
          <w:spacing w:val="-3"/>
        </w:rPr>
        <w:t> </w:t>
      </w:r>
      <w:r>
        <w:rPr/>
        <w:t>to</w:t>
      </w:r>
      <w:r>
        <w:rPr>
          <w:spacing w:val="-2"/>
        </w:rPr>
        <w:t> </w:t>
      </w:r>
      <w:r>
        <w:rPr/>
        <w:t>a</w:t>
      </w:r>
      <w:r>
        <w:rPr>
          <w:spacing w:val="-3"/>
        </w:rPr>
        <w:t> </w:t>
      </w:r>
      <w:r>
        <w:rPr/>
        <w:t>minimum</w:t>
      </w:r>
      <w:r>
        <w:rPr>
          <w:spacing w:val="-3"/>
        </w:rPr>
        <w:t> </w:t>
      </w:r>
      <w:r>
        <w:rPr/>
        <w:t>core</w:t>
      </w:r>
      <w:r>
        <w:rPr>
          <w:spacing w:val="-4"/>
        </w:rPr>
        <w:t> </w:t>
      </w:r>
      <w:r>
        <w:rPr/>
        <w:t>rent</w:t>
      </w:r>
      <w:r>
        <w:rPr>
          <w:spacing w:val="-3"/>
        </w:rPr>
        <w:t> </w:t>
      </w:r>
      <w:r>
        <w:rPr/>
        <w:t>that</w:t>
      </w:r>
      <w:r>
        <w:rPr>
          <w:spacing w:val="-1"/>
        </w:rPr>
        <w:t> </w:t>
      </w:r>
      <w:r>
        <w:rPr/>
        <w:t>can</w:t>
      </w:r>
      <w:r>
        <w:rPr>
          <w:spacing w:val="-4"/>
        </w:rPr>
        <w:t> </w:t>
      </w:r>
      <w:r>
        <w:rPr/>
        <w:t>move</w:t>
      </w:r>
      <w:r>
        <w:rPr>
          <w:spacing w:val="-2"/>
        </w:rPr>
        <w:t> </w:t>
      </w:r>
      <w:r>
        <w:rPr/>
        <w:t>over</w:t>
      </w:r>
      <w:r>
        <w:rPr>
          <w:spacing w:val="-3"/>
        </w:rPr>
        <w:t> </w:t>
      </w:r>
      <w:r>
        <w:rPr/>
        <w:t>time.</w:t>
      </w:r>
      <w:r>
        <w:rPr>
          <w:spacing w:val="-3"/>
        </w:rPr>
        <w:t> </w:t>
      </w:r>
      <w:r>
        <w:rPr/>
        <w:t>This</w:t>
      </w:r>
      <w:r>
        <w:rPr>
          <w:spacing w:val="-1"/>
        </w:rPr>
        <w:t> </w:t>
      </w:r>
      <w:r>
        <w:rPr/>
        <w:t>core</w:t>
      </w:r>
      <w:r>
        <w:rPr>
          <w:spacing w:val="-4"/>
        </w:rPr>
        <w:t> </w:t>
      </w:r>
      <w:r>
        <w:rPr/>
        <w:t>rent is calculated as an equivalent value in terms of Sales Volume. This equivalent value forms the natural breakpoint.</w:t>
      </w:r>
    </w:p>
    <w:p>
      <w:pPr>
        <w:pStyle w:val="BodyText"/>
        <w:spacing w:line="374" w:lineRule="auto" w:before="121"/>
        <w:ind w:left="360" w:right="2403"/>
      </w:pPr>
      <w:r>
        <w:rPr/>
        <w:t>The</w:t>
      </w:r>
      <w:r>
        <w:rPr>
          <w:spacing w:val="-5"/>
        </w:rPr>
        <w:t> </w:t>
      </w:r>
      <w:r>
        <w:rPr/>
        <w:t>Natural</w:t>
      </w:r>
      <w:r>
        <w:rPr>
          <w:spacing w:val="-6"/>
        </w:rPr>
        <w:t> </w:t>
      </w:r>
      <w:r>
        <w:rPr/>
        <w:t>Breakpoint</w:t>
      </w:r>
      <w:r>
        <w:rPr>
          <w:spacing w:val="-6"/>
        </w:rPr>
        <w:t> </w:t>
      </w:r>
      <w:r>
        <w:rPr/>
        <w:t>will</w:t>
      </w:r>
      <w:r>
        <w:rPr>
          <w:spacing w:val="-3"/>
        </w:rPr>
        <w:t> </w:t>
      </w:r>
      <w:r>
        <w:rPr/>
        <w:t>move</w:t>
      </w:r>
      <w:r>
        <w:rPr>
          <w:spacing w:val="-3"/>
        </w:rPr>
        <w:t> </w:t>
      </w:r>
      <w:r>
        <w:rPr/>
        <w:t>as</w:t>
      </w:r>
      <w:r>
        <w:rPr>
          <w:spacing w:val="-2"/>
        </w:rPr>
        <w:t> </w:t>
      </w:r>
      <w:r>
        <w:rPr/>
        <w:t>core</w:t>
      </w:r>
      <w:r>
        <w:rPr>
          <w:spacing w:val="-5"/>
        </w:rPr>
        <w:t> </w:t>
      </w:r>
      <w:r>
        <w:rPr/>
        <w:t>rents</w:t>
      </w:r>
      <w:r>
        <w:rPr>
          <w:spacing w:val="-2"/>
        </w:rPr>
        <w:t> </w:t>
      </w:r>
      <w:r>
        <w:rPr/>
        <w:t>increase</w:t>
      </w:r>
      <w:r>
        <w:rPr>
          <w:spacing w:val="-3"/>
        </w:rPr>
        <w:t> </w:t>
      </w:r>
      <w:r>
        <w:rPr/>
        <w:t>and</w:t>
      </w:r>
      <w:r>
        <w:rPr>
          <w:spacing w:val="-5"/>
        </w:rPr>
        <w:t> </w:t>
      </w:r>
      <w:r>
        <w:rPr/>
        <w:t>decrease. Example: 1,000,000 Sales Volume pa, 8% 10,000 standard rent.</w:t>
      </w:r>
    </w:p>
    <w:p>
      <w:pPr>
        <w:pStyle w:val="BodyText"/>
        <w:spacing w:line="259" w:lineRule="auto"/>
        <w:ind w:left="360" w:right="1200"/>
      </w:pPr>
      <w:r>
        <w:rPr/>
        <w:t>If the landlord is entitled to 8% of Sales Volume, the 10,000 standard rent would be worth</w:t>
      </w:r>
      <w:r>
        <w:rPr>
          <w:spacing w:val="-3"/>
        </w:rPr>
        <w:t> </w:t>
      </w:r>
      <w:r>
        <w:rPr/>
        <w:t>125,000</w:t>
      </w:r>
      <w:r>
        <w:rPr>
          <w:spacing w:val="-4"/>
        </w:rPr>
        <w:t> </w:t>
      </w:r>
      <w:r>
        <w:rPr/>
        <w:t>to</w:t>
      </w:r>
      <w:r>
        <w:rPr>
          <w:spacing w:val="-4"/>
        </w:rPr>
        <w:t> </w:t>
      </w:r>
      <w:r>
        <w:rPr/>
        <w:t>him/her,</w:t>
      </w:r>
      <w:r>
        <w:rPr>
          <w:spacing w:val="-1"/>
        </w:rPr>
        <w:t> </w:t>
      </w:r>
      <w:r>
        <w:rPr/>
        <w:t>if</w:t>
      </w:r>
      <w:r>
        <w:rPr>
          <w:spacing w:val="-1"/>
        </w:rPr>
        <w:t> </w:t>
      </w:r>
      <w:r>
        <w:rPr/>
        <w:t>it</w:t>
      </w:r>
      <w:r>
        <w:rPr>
          <w:spacing w:val="-1"/>
        </w:rPr>
        <w:t> </w:t>
      </w:r>
      <w:r>
        <w:rPr/>
        <w:t>were</w:t>
      </w:r>
      <w:r>
        <w:rPr>
          <w:spacing w:val="-2"/>
        </w:rPr>
        <w:t> </w:t>
      </w:r>
      <w:r>
        <w:rPr/>
        <w:t>expressed</w:t>
      </w:r>
      <w:r>
        <w:rPr>
          <w:spacing w:val="-4"/>
        </w:rPr>
        <w:t> </w:t>
      </w:r>
      <w:r>
        <w:rPr/>
        <w:t>as</w:t>
      </w:r>
      <w:r>
        <w:rPr>
          <w:spacing w:val="-6"/>
        </w:rPr>
        <w:t> </w:t>
      </w:r>
      <w:r>
        <w:rPr/>
        <w:t>Sales</w:t>
      </w:r>
      <w:r>
        <w:rPr>
          <w:spacing w:val="-3"/>
        </w:rPr>
        <w:t> </w:t>
      </w:r>
      <w:r>
        <w:rPr/>
        <w:t>Volume.</w:t>
      </w:r>
      <w:r>
        <w:rPr>
          <w:spacing w:val="-4"/>
        </w:rPr>
        <w:t> </w:t>
      </w:r>
      <w:r>
        <w:rPr/>
        <w:t>This</w:t>
      </w:r>
      <w:r>
        <w:rPr>
          <w:spacing w:val="-4"/>
        </w:rPr>
        <w:t> </w:t>
      </w:r>
      <w:r>
        <w:rPr/>
        <w:t>125,000</w:t>
      </w:r>
      <w:r>
        <w:rPr>
          <w:spacing w:val="-3"/>
        </w:rPr>
        <w:t> </w:t>
      </w:r>
      <w:r>
        <w:rPr/>
        <w:t>is</w:t>
      </w:r>
      <w:r>
        <w:rPr>
          <w:spacing w:val="-3"/>
        </w:rPr>
        <w:t> </w:t>
      </w:r>
      <w:r>
        <w:rPr/>
        <w:t>the natural breakpoint.</w:t>
      </w:r>
    </w:p>
    <w:p>
      <w:pPr>
        <w:pStyle w:val="BodyText"/>
        <w:spacing w:after="0" w:line="259" w:lineRule="auto"/>
        <w:sectPr>
          <w:pgSz w:w="12240" w:h="15840"/>
          <w:pgMar w:header="729" w:footer="880" w:top="1460" w:bottom="1060" w:left="1080" w:right="1080"/>
        </w:sectPr>
      </w:pPr>
    </w:p>
    <w:p>
      <w:pPr>
        <w:pStyle w:val="BodyText"/>
        <w:spacing w:before="86"/>
        <w:ind w:left="360"/>
      </w:pPr>
      <w:r>
        <w:rPr/>
        <w:t>10,000</w:t>
      </w:r>
      <w:r>
        <w:rPr>
          <w:spacing w:val="-3"/>
        </w:rPr>
        <w:t> </w:t>
      </w:r>
      <w:r>
        <w:rPr/>
        <w:t>core</w:t>
      </w:r>
      <w:r>
        <w:rPr>
          <w:spacing w:val="-3"/>
        </w:rPr>
        <w:t> </w:t>
      </w:r>
      <w:r>
        <w:rPr/>
        <w:t>rent</w:t>
      </w:r>
      <w:r>
        <w:rPr>
          <w:spacing w:val="-4"/>
        </w:rPr>
        <w:t> </w:t>
      </w:r>
      <w:r>
        <w:rPr/>
        <w:t>/</w:t>
      </w:r>
      <w:r>
        <w:rPr>
          <w:spacing w:val="-3"/>
        </w:rPr>
        <w:t> </w:t>
      </w:r>
      <w:r>
        <w:rPr/>
        <w:t>8%</w:t>
      </w:r>
      <w:r>
        <w:rPr>
          <w:spacing w:val="-3"/>
        </w:rPr>
        <w:t> </w:t>
      </w:r>
      <w:r>
        <w:rPr/>
        <w:t>=</w:t>
      </w:r>
      <w:r>
        <w:rPr>
          <w:spacing w:val="-5"/>
        </w:rPr>
        <w:t> </w:t>
      </w:r>
      <w:r>
        <w:rPr/>
        <w:t>125,000</w:t>
      </w:r>
      <w:r>
        <w:rPr>
          <w:spacing w:val="-2"/>
        </w:rPr>
        <w:t> </w:t>
      </w:r>
      <w:r>
        <w:rPr/>
        <w:t>natural</w:t>
      </w:r>
      <w:r>
        <w:rPr>
          <w:spacing w:val="-2"/>
        </w:rPr>
        <w:t> breakpoint.</w:t>
      </w:r>
    </w:p>
    <w:p>
      <w:pPr>
        <w:pStyle w:val="BodyText"/>
        <w:spacing w:line="374" w:lineRule="auto" w:before="138"/>
        <w:ind w:left="360" w:right="1538"/>
      </w:pPr>
      <w:r>
        <w:rPr/>
        <w:t>Only sales volume in excess of the breakpoint is valued as turnover rent.</w:t>
      </w:r>
      <w:r>
        <w:rPr>
          <w:spacing w:val="80"/>
        </w:rPr>
        <w:t> </w:t>
      </w:r>
      <w:r>
        <w:rPr/>
        <w:t>(1,000,000</w:t>
      </w:r>
      <w:r>
        <w:rPr>
          <w:spacing w:val="-3"/>
        </w:rPr>
        <w:t> </w:t>
      </w:r>
      <w:r>
        <w:rPr/>
        <w:t>Sales</w:t>
      </w:r>
      <w:r>
        <w:rPr>
          <w:spacing w:val="-3"/>
        </w:rPr>
        <w:t> </w:t>
      </w:r>
      <w:r>
        <w:rPr/>
        <w:t>Volume</w:t>
      </w:r>
      <w:r>
        <w:rPr>
          <w:spacing w:val="-2"/>
        </w:rPr>
        <w:t> </w:t>
      </w:r>
      <w:r>
        <w:rPr/>
        <w:t>-</w:t>
      </w:r>
      <w:r>
        <w:rPr>
          <w:spacing w:val="-4"/>
        </w:rPr>
        <w:t> </w:t>
      </w:r>
      <w:r>
        <w:rPr/>
        <w:t>125,000</w:t>
      </w:r>
      <w:r>
        <w:rPr>
          <w:spacing w:val="-5"/>
        </w:rPr>
        <w:t> </w:t>
      </w:r>
      <w:r>
        <w:rPr/>
        <w:t>Natural</w:t>
      </w:r>
      <w:r>
        <w:rPr>
          <w:spacing w:val="-4"/>
        </w:rPr>
        <w:t> </w:t>
      </w:r>
      <w:r>
        <w:rPr/>
        <w:t>Breakpoint)</w:t>
      </w:r>
      <w:r>
        <w:rPr>
          <w:spacing w:val="-4"/>
        </w:rPr>
        <w:t> </w:t>
      </w:r>
      <w:r>
        <w:rPr/>
        <w:t>*</w:t>
      </w:r>
      <w:r>
        <w:rPr>
          <w:spacing w:val="-2"/>
        </w:rPr>
        <w:t> </w:t>
      </w:r>
      <w:r>
        <w:rPr/>
        <w:t>8%</w:t>
      </w:r>
      <w:r>
        <w:rPr>
          <w:spacing w:val="-4"/>
        </w:rPr>
        <w:t> </w:t>
      </w:r>
      <w:r>
        <w:rPr/>
        <w:t>=</w:t>
      </w:r>
      <w:r>
        <w:rPr>
          <w:spacing w:val="-2"/>
        </w:rPr>
        <w:t> </w:t>
      </w:r>
      <w:r>
        <w:rPr/>
        <w:t>70,000</w:t>
      </w:r>
      <w:r>
        <w:rPr>
          <w:spacing w:val="-5"/>
        </w:rPr>
        <w:t> </w:t>
      </w:r>
      <w:r>
        <w:rPr/>
        <w:t>turnover</w:t>
      </w:r>
      <w:r>
        <w:rPr>
          <w:spacing w:val="-2"/>
        </w:rPr>
        <w:t> </w:t>
      </w:r>
      <w:r>
        <w:rPr/>
        <w:t>rent The total rent payable is the 10,000 core rent plus 70,000 turnover rent.</w:t>
      </w:r>
    </w:p>
    <w:p>
      <w:pPr>
        <w:pStyle w:val="BodyText"/>
        <w:spacing w:line="247" w:lineRule="exact"/>
        <w:ind w:left="360"/>
      </w:pPr>
      <w:r>
        <w:rPr>
          <w:color w:val="004A8D"/>
        </w:rPr>
        <w:t>Arbitrary</w:t>
      </w:r>
      <w:r>
        <w:rPr>
          <w:color w:val="004A8D"/>
          <w:spacing w:val="-5"/>
        </w:rPr>
        <w:t> </w:t>
      </w:r>
      <w:r>
        <w:rPr>
          <w:color w:val="004A8D"/>
          <w:spacing w:val="-2"/>
        </w:rPr>
        <w:t>Breakpoint</w:t>
      </w:r>
    </w:p>
    <w:p>
      <w:pPr>
        <w:pStyle w:val="BodyText"/>
        <w:spacing w:line="256" w:lineRule="auto" w:before="43"/>
        <w:ind w:left="360" w:right="1200"/>
      </w:pPr>
      <w:r>
        <w:rPr/>
        <w:t>Only</w:t>
      </w:r>
      <w:r>
        <w:rPr>
          <w:spacing w:val="-5"/>
        </w:rPr>
        <w:t> </w:t>
      </w:r>
      <w:r>
        <w:rPr/>
        <w:t>sales</w:t>
      </w:r>
      <w:r>
        <w:rPr>
          <w:spacing w:val="-3"/>
        </w:rPr>
        <w:t> </w:t>
      </w:r>
      <w:r>
        <w:rPr/>
        <w:t>volume</w:t>
      </w:r>
      <w:r>
        <w:rPr>
          <w:spacing w:val="-2"/>
        </w:rPr>
        <w:t> </w:t>
      </w:r>
      <w:r>
        <w:rPr/>
        <w:t>in</w:t>
      </w:r>
      <w:r>
        <w:rPr>
          <w:spacing w:val="-3"/>
        </w:rPr>
        <w:t> </w:t>
      </w:r>
      <w:r>
        <w:rPr/>
        <w:t>excess</w:t>
      </w:r>
      <w:r>
        <w:rPr>
          <w:spacing w:val="-3"/>
        </w:rPr>
        <w:t> </w:t>
      </w:r>
      <w:r>
        <w:rPr/>
        <w:t>of</w:t>
      </w:r>
      <w:r>
        <w:rPr>
          <w:spacing w:val="-1"/>
        </w:rPr>
        <w:t> </w:t>
      </w:r>
      <w:r>
        <w:rPr/>
        <w:t>the</w:t>
      </w:r>
      <w:r>
        <w:rPr>
          <w:spacing w:val="-3"/>
        </w:rPr>
        <w:t> </w:t>
      </w:r>
      <w:r>
        <w:rPr/>
        <w:t>arbitrary</w:t>
      </w:r>
      <w:r>
        <w:rPr>
          <w:spacing w:val="-5"/>
        </w:rPr>
        <w:t> </w:t>
      </w:r>
      <w:r>
        <w:rPr/>
        <w:t>breakpoint</w:t>
      </w:r>
      <w:r>
        <w:rPr>
          <w:spacing w:val="-2"/>
        </w:rPr>
        <w:t> </w:t>
      </w:r>
      <w:r>
        <w:rPr/>
        <w:t>is</w:t>
      </w:r>
      <w:r>
        <w:rPr>
          <w:spacing w:val="-2"/>
        </w:rPr>
        <w:t> </w:t>
      </w:r>
      <w:r>
        <w:rPr/>
        <w:t>used</w:t>
      </w:r>
      <w:r>
        <w:rPr>
          <w:spacing w:val="-5"/>
        </w:rPr>
        <w:t> </w:t>
      </w:r>
      <w:r>
        <w:rPr/>
        <w:t>to</w:t>
      </w:r>
      <w:r>
        <w:rPr>
          <w:spacing w:val="-5"/>
        </w:rPr>
        <w:t> </w:t>
      </w:r>
      <w:r>
        <w:rPr/>
        <w:t>calculate</w:t>
      </w:r>
      <w:r>
        <w:rPr>
          <w:spacing w:val="-5"/>
        </w:rPr>
        <w:t> </w:t>
      </w:r>
      <w:r>
        <w:rPr/>
        <w:t>the</w:t>
      </w:r>
      <w:r>
        <w:rPr>
          <w:spacing w:val="-5"/>
        </w:rPr>
        <w:t> </w:t>
      </w:r>
      <w:r>
        <w:rPr/>
        <w:t>turnover rent. Arbitrary breakpoints are entered as amounts per annum, per unit area.</w:t>
      </w:r>
    </w:p>
    <w:p>
      <w:pPr>
        <w:pStyle w:val="BodyText"/>
        <w:spacing w:before="123"/>
        <w:ind w:left="360"/>
      </w:pPr>
      <w:r>
        <w:rPr/>
        <w:t>Example:</w:t>
      </w:r>
      <w:r>
        <w:rPr>
          <w:spacing w:val="-6"/>
        </w:rPr>
        <w:t> </w:t>
      </w:r>
      <w:r>
        <w:rPr/>
        <w:t>1,000,000</w:t>
      </w:r>
      <w:r>
        <w:rPr>
          <w:spacing w:val="-4"/>
        </w:rPr>
        <w:t> </w:t>
      </w:r>
      <w:r>
        <w:rPr/>
        <w:t>Sales</w:t>
      </w:r>
      <w:r>
        <w:rPr>
          <w:spacing w:val="-4"/>
        </w:rPr>
        <w:t> </w:t>
      </w:r>
      <w:r>
        <w:rPr/>
        <w:t>Volume,</w:t>
      </w:r>
      <w:r>
        <w:rPr>
          <w:spacing w:val="-5"/>
        </w:rPr>
        <w:t> </w:t>
      </w:r>
      <w:r>
        <w:rPr/>
        <w:t>8%</w:t>
      </w:r>
      <w:r>
        <w:rPr>
          <w:spacing w:val="-6"/>
        </w:rPr>
        <w:t> </w:t>
      </w:r>
      <w:r>
        <w:rPr/>
        <w:t>and</w:t>
      </w:r>
      <w:r>
        <w:rPr>
          <w:spacing w:val="-6"/>
        </w:rPr>
        <w:t> </w:t>
      </w:r>
      <w:r>
        <w:rPr/>
        <w:t>200,000</w:t>
      </w:r>
      <w:r>
        <w:rPr>
          <w:spacing w:val="-4"/>
        </w:rPr>
        <w:t> </w:t>
      </w:r>
      <w:r>
        <w:rPr/>
        <w:t>Arbitrary</w:t>
      </w:r>
      <w:r>
        <w:rPr>
          <w:spacing w:val="-5"/>
        </w:rPr>
        <w:t> </w:t>
      </w:r>
      <w:r>
        <w:rPr>
          <w:spacing w:val="-2"/>
        </w:rPr>
        <w:t>Breakpoint.</w:t>
      </w:r>
    </w:p>
    <w:p>
      <w:pPr>
        <w:pStyle w:val="BodyText"/>
        <w:spacing w:before="141"/>
        <w:ind w:left="360"/>
      </w:pPr>
      <w:r>
        <w:rPr/>
        <w:t>(1,000,000</w:t>
      </w:r>
      <w:r>
        <w:rPr>
          <w:spacing w:val="-6"/>
        </w:rPr>
        <w:t> </w:t>
      </w:r>
      <w:r>
        <w:rPr/>
        <w:t>sales</w:t>
      </w:r>
      <w:r>
        <w:rPr>
          <w:spacing w:val="-6"/>
        </w:rPr>
        <w:t> </w:t>
      </w:r>
      <w:r>
        <w:rPr/>
        <w:t>volume</w:t>
      </w:r>
      <w:r>
        <w:rPr>
          <w:spacing w:val="-1"/>
        </w:rPr>
        <w:t> </w:t>
      </w:r>
      <w:r>
        <w:rPr/>
        <w:t>-</w:t>
      </w:r>
      <w:r>
        <w:rPr>
          <w:spacing w:val="-5"/>
        </w:rPr>
        <w:t> </w:t>
      </w:r>
      <w:r>
        <w:rPr/>
        <w:t>200,000</w:t>
      </w:r>
      <w:r>
        <w:rPr>
          <w:spacing w:val="-5"/>
        </w:rPr>
        <w:t> </w:t>
      </w:r>
      <w:r>
        <w:rPr/>
        <w:t>arbitrary</w:t>
      </w:r>
      <w:r>
        <w:rPr>
          <w:spacing w:val="-5"/>
        </w:rPr>
        <w:t> </w:t>
      </w:r>
      <w:r>
        <w:rPr/>
        <w:t>breakpoint)</w:t>
      </w:r>
      <w:r>
        <w:rPr>
          <w:spacing w:val="-5"/>
        </w:rPr>
        <w:t> </w:t>
      </w:r>
      <w:r>
        <w:rPr/>
        <w:t>*</w:t>
      </w:r>
      <w:r>
        <w:rPr>
          <w:spacing w:val="-2"/>
        </w:rPr>
        <w:t> </w:t>
      </w:r>
      <w:r>
        <w:rPr/>
        <w:t>8%</w:t>
      </w:r>
      <w:r>
        <w:rPr>
          <w:spacing w:val="-5"/>
        </w:rPr>
        <w:t> </w:t>
      </w:r>
      <w:r>
        <w:rPr/>
        <w:t>=</w:t>
      </w:r>
      <w:r>
        <w:rPr>
          <w:spacing w:val="-2"/>
        </w:rPr>
        <w:t> 64,000.</w:t>
      </w:r>
    </w:p>
    <w:p>
      <w:pPr>
        <w:pStyle w:val="BodyText"/>
        <w:spacing w:line="256" w:lineRule="auto" w:before="141"/>
        <w:ind w:left="360" w:right="1200"/>
      </w:pPr>
      <w:r>
        <w:rPr>
          <w:b/>
          <w:color w:val="003E7E"/>
        </w:rPr>
        <w:t>Arbitrary</w:t>
      </w:r>
      <w:r>
        <w:rPr>
          <w:b/>
          <w:color w:val="003E7E"/>
          <w:spacing w:val="-7"/>
        </w:rPr>
        <w:t> </w:t>
      </w:r>
      <w:r>
        <w:rPr>
          <w:b/>
          <w:color w:val="003E7E"/>
        </w:rPr>
        <w:t>Break:</w:t>
      </w:r>
      <w:r>
        <w:rPr>
          <w:b/>
          <w:color w:val="003E7E"/>
          <w:spacing w:val="-4"/>
        </w:rPr>
        <w:t> </w:t>
      </w:r>
      <w:r>
        <w:rPr/>
        <w:t>These</w:t>
      </w:r>
      <w:r>
        <w:rPr>
          <w:spacing w:val="-5"/>
        </w:rPr>
        <w:t> </w:t>
      </w:r>
      <w:r>
        <w:rPr/>
        <w:t>fields</w:t>
      </w:r>
      <w:r>
        <w:rPr>
          <w:spacing w:val="-5"/>
        </w:rPr>
        <w:t> </w:t>
      </w:r>
      <w:r>
        <w:rPr/>
        <w:t>are</w:t>
      </w:r>
      <w:r>
        <w:rPr>
          <w:spacing w:val="-5"/>
        </w:rPr>
        <w:t> </w:t>
      </w:r>
      <w:r>
        <w:rPr/>
        <w:t>available when</w:t>
      </w:r>
      <w:r>
        <w:rPr>
          <w:spacing w:val="-1"/>
        </w:rPr>
        <w:t> </w:t>
      </w:r>
      <w:r>
        <w:rPr/>
        <w:t>the</w:t>
      </w:r>
      <w:r>
        <w:rPr>
          <w:spacing w:val="-5"/>
        </w:rPr>
        <w:t> </w:t>
      </w:r>
      <w:r>
        <w:rPr/>
        <w:t>arbitrary</w:t>
      </w:r>
      <w:r>
        <w:rPr>
          <w:spacing w:val="-4"/>
        </w:rPr>
        <w:t> </w:t>
      </w:r>
      <w:r>
        <w:rPr/>
        <w:t>breakpoint</w:t>
      </w:r>
      <w:r>
        <w:rPr>
          <w:spacing w:val="-4"/>
        </w:rPr>
        <w:t> </w:t>
      </w:r>
      <w:r>
        <w:rPr/>
        <w:t>type</w:t>
      </w:r>
      <w:r>
        <w:rPr>
          <w:spacing w:val="-3"/>
        </w:rPr>
        <w:t> </w:t>
      </w:r>
      <w:r>
        <w:rPr/>
        <w:t>is </w:t>
      </w:r>
      <w:r>
        <w:rPr>
          <w:spacing w:val="-2"/>
        </w:rPr>
        <w:t>selected.</w:t>
      </w:r>
    </w:p>
    <w:p>
      <w:pPr>
        <w:pStyle w:val="BodyText"/>
        <w:spacing w:line="259" w:lineRule="auto" w:before="123"/>
        <w:ind w:left="360" w:right="1080"/>
      </w:pPr>
      <w:r>
        <w:rPr>
          <w:b/>
          <w:color w:val="003E7E"/>
        </w:rPr>
        <w:t>Turnover</w:t>
      </w:r>
      <w:r>
        <w:rPr>
          <w:b/>
          <w:color w:val="003E7E"/>
          <w:spacing w:val="-1"/>
        </w:rPr>
        <w:t> </w:t>
      </w:r>
      <w:r>
        <w:rPr>
          <w:b/>
          <w:color w:val="003E7E"/>
        </w:rPr>
        <w:t>Growth:</w:t>
      </w:r>
      <w:r>
        <w:rPr>
          <w:b/>
          <w:color w:val="003E7E"/>
          <w:spacing w:val="-1"/>
        </w:rPr>
        <w:t> </w:t>
      </w:r>
      <w:r>
        <w:rPr/>
        <w:t>The</w:t>
      </w:r>
      <w:r>
        <w:rPr>
          <w:spacing w:val="-7"/>
        </w:rPr>
        <w:t> </w:t>
      </w:r>
      <w:r>
        <w:rPr/>
        <w:t>Sales</w:t>
      </w:r>
      <w:r>
        <w:rPr>
          <w:spacing w:val="-2"/>
        </w:rPr>
        <w:t> </w:t>
      </w:r>
      <w:r>
        <w:rPr/>
        <w:t>Volume</w:t>
      </w:r>
      <w:r>
        <w:rPr>
          <w:spacing w:val="-4"/>
        </w:rPr>
        <w:t> </w:t>
      </w:r>
      <w:r>
        <w:rPr/>
        <w:t>may</w:t>
      </w:r>
      <w:r>
        <w:rPr>
          <w:spacing w:val="-4"/>
        </w:rPr>
        <w:t> </w:t>
      </w:r>
      <w:r>
        <w:rPr/>
        <w:t>be</w:t>
      </w:r>
      <w:r>
        <w:rPr>
          <w:spacing w:val="-2"/>
        </w:rPr>
        <w:t> </w:t>
      </w:r>
      <w:r>
        <w:rPr/>
        <w:t>subject</w:t>
      </w:r>
      <w:r>
        <w:rPr>
          <w:spacing w:val="-3"/>
        </w:rPr>
        <w:t> </w:t>
      </w:r>
      <w:r>
        <w:rPr/>
        <w:t>to</w:t>
      </w:r>
      <w:r>
        <w:rPr>
          <w:spacing w:val="-6"/>
        </w:rPr>
        <w:t> </w:t>
      </w:r>
      <w:r>
        <w:rPr/>
        <w:t>growth.</w:t>
      </w:r>
      <w:r>
        <w:rPr>
          <w:spacing w:val="-3"/>
        </w:rPr>
        <w:t> </w:t>
      </w:r>
      <w:r>
        <w:rPr/>
        <w:t>Select </w:t>
      </w:r>
      <w:r>
        <w:rPr>
          <w:color w:val="538DD3"/>
        </w:rPr>
        <w:t>Ignored</w:t>
      </w:r>
      <w:r>
        <w:rPr>
          <w:color w:val="538DD3"/>
          <w:spacing w:val="-4"/>
        </w:rPr>
        <w:t> </w:t>
      </w:r>
      <w:r>
        <w:rPr/>
        <w:t>from</w:t>
      </w:r>
      <w:r>
        <w:rPr>
          <w:spacing w:val="-3"/>
        </w:rPr>
        <w:t> </w:t>
      </w:r>
      <w:r>
        <w:rPr/>
        <w:t>the drop-down list to ignore growth, or select an growth rate set.</w:t>
      </w:r>
    </w:p>
    <w:p>
      <w:pPr>
        <w:pStyle w:val="Heading3"/>
        <w:spacing w:before="239"/>
      </w:pPr>
      <w:r>
        <w:rPr>
          <w:color w:val="004A8D"/>
        </w:rPr>
        <w:t>Lease</w:t>
      </w:r>
      <w:r>
        <w:rPr>
          <w:color w:val="004A8D"/>
          <w:spacing w:val="-5"/>
        </w:rPr>
        <w:t> </w:t>
      </w:r>
      <w:r>
        <w:rPr>
          <w:color w:val="004A8D"/>
          <w:spacing w:val="-2"/>
        </w:rPr>
        <w:t>Options</w:t>
      </w:r>
    </w:p>
    <w:p>
      <w:pPr>
        <w:pStyle w:val="BodyText"/>
        <w:spacing w:line="259" w:lineRule="auto" w:before="62"/>
        <w:ind w:left="360" w:right="1080"/>
      </w:pPr>
      <w:r>
        <w:rPr/>
        <w:t>Where a development is retained as an investment or where pre-lets are achieved, the information on the Lease tab will generate a flow of rental income in the cash flow. To enable</w:t>
      </w:r>
      <w:r>
        <w:rPr>
          <w:spacing w:val="-2"/>
        </w:rPr>
        <w:t> </w:t>
      </w:r>
      <w:r>
        <w:rPr/>
        <w:t>the</w:t>
      </w:r>
      <w:r>
        <w:rPr>
          <w:spacing w:val="-4"/>
        </w:rPr>
        <w:t> </w:t>
      </w:r>
      <w:r>
        <w:rPr/>
        <w:t>flow</w:t>
      </w:r>
      <w:r>
        <w:rPr>
          <w:spacing w:val="-5"/>
        </w:rPr>
        <w:t> </w:t>
      </w:r>
      <w:r>
        <w:rPr/>
        <w:t>of</w:t>
      </w:r>
      <w:r>
        <w:rPr>
          <w:spacing w:val="-1"/>
        </w:rPr>
        <w:t> </w:t>
      </w:r>
      <w:r>
        <w:rPr/>
        <w:t>rent</w:t>
      </w:r>
      <w:r>
        <w:rPr>
          <w:spacing w:val="-3"/>
        </w:rPr>
        <w:t> </w:t>
      </w:r>
      <w:r>
        <w:rPr/>
        <w:t>from</w:t>
      </w:r>
      <w:r>
        <w:rPr>
          <w:spacing w:val="-3"/>
        </w:rPr>
        <w:t> </w:t>
      </w:r>
      <w:r>
        <w:rPr/>
        <w:t>the</w:t>
      </w:r>
      <w:r>
        <w:rPr>
          <w:spacing w:val="-2"/>
        </w:rPr>
        <w:t> </w:t>
      </w:r>
      <w:r>
        <w:rPr/>
        <w:t>lease</w:t>
      </w:r>
      <w:r>
        <w:rPr>
          <w:spacing w:val="-4"/>
        </w:rPr>
        <w:t> </w:t>
      </w:r>
      <w:r>
        <w:rPr/>
        <w:t>details,</w:t>
      </w:r>
      <w:r>
        <w:rPr>
          <w:spacing w:val="-3"/>
        </w:rPr>
        <w:t> </w:t>
      </w:r>
      <w:r>
        <w:rPr/>
        <w:t>select </w:t>
      </w:r>
      <w:r>
        <w:rPr>
          <w:b/>
          <w:color w:val="003E7E"/>
        </w:rPr>
        <w:t>Valuation</w:t>
      </w:r>
      <w:r>
        <w:rPr>
          <w:b/>
          <w:color w:val="003E7E"/>
          <w:spacing w:val="-4"/>
        </w:rPr>
        <w:t> </w:t>
      </w:r>
      <w:r>
        <w:rPr/>
        <w:t>from</w:t>
      </w:r>
      <w:r>
        <w:rPr>
          <w:spacing w:val="-3"/>
        </w:rPr>
        <w:t> </w:t>
      </w:r>
      <w:r>
        <w:rPr/>
        <w:t>the</w:t>
      </w:r>
      <w:r>
        <w:rPr>
          <w:spacing w:val="-4"/>
        </w:rPr>
        <w:t> </w:t>
      </w:r>
      <w:r>
        <w:rPr/>
        <w:t>main</w:t>
      </w:r>
      <w:r>
        <w:rPr>
          <w:spacing w:val="-2"/>
        </w:rPr>
        <w:t> </w:t>
      </w:r>
      <w:r>
        <w:rPr/>
        <w:t>menu</w:t>
      </w:r>
      <w:r>
        <w:rPr>
          <w:spacing w:val="-4"/>
        </w:rPr>
        <w:t> </w:t>
      </w:r>
      <w:r>
        <w:rPr/>
        <w:t>then select </w:t>
      </w:r>
      <w:r>
        <w:rPr>
          <w:b/>
          <w:color w:val="003E7E"/>
        </w:rPr>
        <w:t>Tenant’s True Income Stream</w:t>
      </w:r>
      <w:r>
        <w:rPr/>
        <w:t>.</w:t>
      </w:r>
    </w:p>
    <w:p>
      <w:pPr>
        <w:pStyle w:val="BodyText"/>
        <w:spacing w:after="0" w:line="259" w:lineRule="auto"/>
        <w:sectPr>
          <w:pgSz w:w="12240" w:h="15840"/>
          <w:pgMar w:header="729" w:footer="880" w:top="1460" w:bottom="1060" w:left="1080" w:right="1080"/>
        </w:sectPr>
      </w:pPr>
    </w:p>
    <w:p>
      <w:pPr>
        <w:pStyle w:val="BodyText"/>
        <w:spacing w:line="259" w:lineRule="auto" w:before="86"/>
        <w:ind w:left="360" w:right="1105"/>
        <w:jc w:val="both"/>
      </w:pPr>
      <w:r>
        <w:rPr>
          <w:b/>
          <w:color w:val="003E7E"/>
        </w:rPr>
        <w:t>Lease Start Date: </w:t>
      </w:r>
      <w:r>
        <w:rPr/>
        <w:t>The period from which rent will start to</w:t>
      </w:r>
      <w:r>
        <w:rPr>
          <w:spacing w:val="-2"/>
        </w:rPr>
        <w:t> </w:t>
      </w:r>
      <w:r>
        <w:rPr/>
        <w:t>flow</w:t>
      </w:r>
      <w:r>
        <w:rPr>
          <w:spacing w:val="-1"/>
        </w:rPr>
        <w:t> </w:t>
      </w:r>
      <w:r>
        <w:rPr/>
        <w:t>in the cash</w:t>
      </w:r>
      <w:r>
        <w:rPr>
          <w:spacing w:val="-3"/>
        </w:rPr>
        <w:t> </w:t>
      </w:r>
      <w:r>
        <w:rPr/>
        <w:t>flow. If a rent- free</w:t>
      </w:r>
      <w:r>
        <w:rPr>
          <w:spacing w:val="-4"/>
        </w:rPr>
        <w:t> </w:t>
      </w:r>
      <w:r>
        <w:rPr/>
        <w:t>period</w:t>
      </w:r>
      <w:r>
        <w:rPr>
          <w:spacing w:val="-2"/>
        </w:rPr>
        <w:t> </w:t>
      </w:r>
      <w:r>
        <w:rPr/>
        <w:t>has</w:t>
      </w:r>
      <w:r>
        <w:rPr>
          <w:spacing w:val="-4"/>
        </w:rPr>
        <w:t> </w:t>
      </w:r>
      <w:r>
        <w:rPr/>
        <w:t>been</w:t>
      </w:r>
      <w:r>
        <w:rPr>
          <w:spacing w:val="-7"/>
        </w:rPr>
        <w:t> </w:t>
      </w:r>
      <w:r>
        <w:rPr/>
        <w:t>granted,</w:t>
      </w:r>
      <w:r>
        <w:rPr>
          <w:spacing w:val="-3"/>
        </w:rPr>
        <w:t> </w:t>
      </w:r>
      <w:r>
        <w:rPr/>
        <w:t>the</w:t>
      </w:r>
      <w:r>
        <w:rPr>
          <w:spacing w:val="-4"/>
        </w:rPr>
        <w:t> </w:t>
      </w:r>
      <w:r>
        <w:rPr/>
        <w:t>number</w:t>
      </w:r>
      <w:r>
        <w:rPr>
          <w:spacing w:val="-1"/>
        </w:rPr>
        <w:t> </w:t>
      </w:r>
      <w:r>
        <w:rPr/>
        <w:t>of</w:t>
      </w:r>
      <w:r>
        <w:rPr>
          <w:spacing w:val="-3"/>
        </w:rPr>
        <w:t> </w:t>
      </w:r>
      <w:r>
        <w:rPr/>
        <w:t>months</w:t>
      </w:r>
      <w:r>
        <w:rPr>
          <w:spacing w:val="-2"/>
        </w:rPr>
        <w:t> </w:t>
      </w:r>
      <w:r>
        <w:rPr/>
        <w:t>will</w:t>
      </w:r>
      <w:r>
        <w:rPr>
          <w:spacing w:val="-2"/>
        </w:rPr>
        <w:t> </w:t>
      </w:r>
      <w:r>
        <w:rPr/>
        <w:t>be</w:t>
      </w:r>
      <w:r>
        <w:rPr>
          <w:spacing w:val="-2"/>
        </w:rPr>
        <w:t> </w:t>
      </w:r>
      <w:r>
        <w:rPr/>
        <w:t>added</w:t>
      </w:r>
      <w:r>
        <w:rPr>
          <w:spacing w:val="-2"/>
        </w:rPr>
        <w:t> </w:t>
      </w:r>
      <w:r>
        <w:rPr/>
        <w:t>to</w:t>
      </w:r>
      <w:r>
        <w:rPr>
          <w:spacing w:val="-4"/>
        </w:rPr>
        <w:t> </w:t>
      </w:r>
      <w:r>
        <w:rPr/>
        <w:t>the</w:t>
      </w:r>
      <w:r>
        <w:rPr>
          <w:spacing w:val="-4"/>
        </w:rPr>
        <w:t> </w:t>
      </w:r>
      <w:r>
        <w:rPr/>
        <w:t>lease</w:t>
      </w:r>
      <w:r>
        <w:rPr>
          <w:spacing w:val="-2"/>
        </w:rPr>
        <w:t> </w:t>
      </w:r>
      <w:r>
        <w:rPr/>
        <w:t>start</w:t>
      </w:r>
      <w:r>
        <w:rPr>
          <w:spacing w:val="-3"/>
        </w:rPr>
        <w:t> </w:t>
      </w:r>
      <w:r>
        <w:rPr/>
        <w:t>date to determine the date on which the rent will start to flow.</w:t>
      </w:r>
    </w:p>
    <w:p>
      <w:pPr>
        <w:pStyle w:val="BodyText"/>
        <w:spacing w:before="119"/>
        <w:ind w:left="360"/>
        <w:jc w:val="both"/>
      </w:pPr>
      <w:r>
        <w:rPr>
          <w:b/>
          <w:color w:val="003E7E"/>
        </w:rPr>
        <w:t>Note:</w:t>
      </w:r>
      <w:r>
        <w:rPr>
          <w:b/>
          <w:color w:val="003E7E"/>
          <w:spacing w:val="-5"/>
        </w:rPr>
        <w:t> </w:t>
      </w:r>
      <w:r>
        <w:rPr/>
        <w:t>To</w:t>
      </w:r>
      <w:r>
        <w:rPr>
          <w:spacing w:val="-5"/>
        </w:rPr>
        <w:t> </w:t>
      </w:r>
      <w:r>
        <w:rPr/>
        <w:t>adjust</w:t>
      </w:r>
      <w:r>
        <w:rPr>
          <w:spacing w:val="-5"/>
        </w:rPr>
        <w:t> </w:t>
      </w:r>
      <w:r>
        <w:rPr/>
        <w:t>the</w:t>
      </w:r>
      <w:r>
        <w:rPr>
          <w:spacing w:val="-5"/>
        </w:rPr>
        <w:t> </w:t>
      </w:r>
      <w:r>
        <w:rPr/>
        <w:t>lease</w:t>
      </w:r>
      <w:r>
        <w:rPr>
          <w:spacing w:val="-3"/>
        </w:rPr>
        <w:t> </w:t>
      </w:r>
      <w:r>
        <w:rPr/>
        <w:t>start</w:t>
      </w:r>
      <w:r>
        <w:rPr>
          <w:spacing w:val="-5"/>
        </w:rPr>
        <w:t> </w:t>
      </w:r>
      <w:r>
        <w:rPr/>
        <w:t>date,</w:t>
      </w:r>
      <w:r>
        <w:rPr>
          <w:spacing w:val="-4"/>
        </w:rPr>
        <w:t> </w:t>
      </w:r>
      <w:r>
        <w:rPr/>
        <w:t>click</w:t>
      </w:r>
      <w:r>
        <w:rPr>
          <w:spacing w:val="-2"/>
        </w:rPr>
        <w:t> </w:t>
      </w:r>
      <w:r>
        <w:rPr/>
        <w:t>on</w:t>
      </w:r>
      <w:r>
        <w:rPr>
          <w:spacing w:val="-6"/>
        </w:rPr>
        <w:t> </w:t>
      </w:r>
      <w:r>
        <w:rPr/>
        <w:t>the</w:t>
      </w:r>
      <w:r>
        <w:rPr>
          <w:spacing w:val="-5"/>
        </w:rPr>
        <w:t> </w:t>
      </w:r>
      <w:r>
        <w:rPr/>
        <w:t>ellipsis</w:t>
      </w:r>
      <w:r>
        <w:rPr>
          <w:spacing w:val="-2"/>
        </w:rPr>
        <w:t> button.</w:t>
      </w:r>
    </w:p>
    <w:p>
      <w:pPr>
        <w:pStyle w:val="BodyText"/>
        <w:spacing w:before="4"/>
        <w:rPr>
          <w:sz w:val="13"/>
        </w:rPr>
      </w:pPr>
    </w:p>
    <w:tbl>
      <w:tblPr>
        <w:tblW w:w="0" w:type="auto"/>
        <w:jc w:val="left"/>
        <w:tblInd w:w="390" w:type="dxa"/>
        <w:tblBorders>
          <w:top w:val="double" w:sz="6" w:space="0" w:color="9F9F9F"/>
          <w:left w:val="double" w:sz="6" w:space="0" w:color="9F9F9F"/>
          <w:bottom w:val="double" w:sz="6" w:space="0" w:color="9F9F9F"/>
          <w:right w:val="double" w:sz="6" w:space="0" w:color="9F9F9F"/>
          <w:insideH w:val="double" w:sz="6" w:space="0" w:color="9F9F9F"/>
          <w:insideV w:val="double" w:sz="6" w:space="0" w:color="9F9F9F"/>
        </w:tblBorders>
        <w:tblLayout w:type="fixed"/>
        <w:tblCellMar>
          <w:top w:w="0" w:type="dxa"/>
          <w:left w:w="0" w:type="dxa"/>
          <w:bottom w:w="0" w:type="dxa"/>
          <w:right w:w="0" w:type="dxa"/>
        </w:tblCellMar>
        <w:tblLook w:val="01E0"/>
      </w:tblPr>
      <w:tblGrid>
        <w:gridCol w:w="4212"/>
        <w:gridCol w:w="5126"/>
      </w:tblGrid>
      <w:tr>
        <w:trPr>
          <w:trHeight w:val="385" w:hRule="atLeast"/>
        </w:trPr>
        <w:tc>
          <w:tcPr>
            <w:tcW w:w="4212" w:type="dxa"/>
            <w:tcBorders>
              <w:left w:val="single" w:sz="12" w:space="0" w:color="EFEFEF"/>
            </w:tcBorders>
            <w:shd w:val="clear" w:color="auto" w:fill="CCCCCC"/>
          </w:tcPr>
          <w:p>
            <w:pPr>
              <w:pStyle w:val="TableParagraph"/>
              <w:ind w:left="16"/>
              <w:rPr>
                <w:sz w:val="22"/>
              </w:rPr>
            </w:pPr>
            <w:r>
              <w:rPr>
                <w:spacing w:val="-5"/>
                <w:sz w:val="22"/>
              </w:rPr>
              <w:t>To</w:t>
            </w:r>
          </w:p>
        </w:tc>
        <w:tc>
          <w:tcPr>
            <w:tcW w:w="5126" w:type="dxa"/>
            <w:tcBorders>
              <w:right w:val="single" w:sz="12" w:space="0" w:color="9F9F9F"/>
            </w:tcBorders>
            <w:shd w:val="clear" w:color="auto" w:fill="CCCCCC"/>
          </w:tcPr>
          <w:p>
            <w:pPr>
              <w:pStyle w:val="TableParagraph"/>
              <w:ind w:left="12"/>
              <w:rPr>
                <w:sz w:val="22"/>
              </w:rPr>
            </w:pPr>
            <w:r>
              <w:rPr>
                <w:sz w:val="22"/>
              </w:rPr>
              <w:t>Do</w:t>
            </w:r>
            <w:r>
              <w:rPr>
                <w:spacing w:val="-2"/>
                <w:sz w:val="22"/>
              </w:rPr>
              <w:t> </w:t>
            </w:r>
            <w:r>
              <w:rPr>
                <w:spacing w:val="-4"/>
                <w:sz w:val="22"/>
              </w:rPr>
              <w:t>this</w:t>
            </w:r>
          </w:p>
        </w:tc>
      </w:tr>
      <w:tr>
        <w:trPr>
          <w:trHeight w:val="609" w:hRule="atLeast"/>
        </w:trPr>
        <w:tc>
          <w:tcPr>
            <w:tcW w:w="4212" w:type="dxa"/>
            <w:tcBorders>
              <w:top w:val="thickThinMediumGap" w:sz="6" w:space="0" w:color="9F9F9F"/>
              <w:left w:val="single" w:sz="12" w:space="0" w:color="EFEFEF"/>
            </w:tcBorders>
          </w:tcPr>
          <w:p>
            <w:pPr>
              <w:pStyle w:val="TableParagraph"/>
              <w:spacing w:before="6"/>
              <w:ind w:left="90"/>
              <w:rPr>
                <w:sz w:val="22"/>
              </w:rPr>
            </w:pPr>
            <w:r>
              <w:rPr>
                <w:sz w:val="22"/>
              </w:rPr>
              <w:t>Make</w:t>
            </w:r>
            <w:r>
              <w:rPr>
                <w:spacing w:val="-6"/>
                <w:sz w:val="22"/>
              </w:rPr>
              <w:t> </w:t>
            </w:r>
            <w:r>
              <w:rPr>
                <w:sz w:val="22"/>
              </w:rPr>
              <w:t>the</w:t>
            </w:r>
            <w:r>
              <w:rPr>
                <w:spacing w:val="-6"/>
                <w:sz w:val="22"/>
              </w:rPr>
              <w:t> </w:t>
            </w:r>
            <w:r>
              <w:rPr>
                <w:sz w:val="22"/>
              </w:rPr>
              <w:t>lease</w:t>
            </w:r>
            <w:r>
              <w:rPr>
                <w:spacing w:val="-8"/>
                <w:sz w:val="22"/>
              </w:rPr>
              <w:t> </w:t>
            </w:r>
            <w:r>
              <w:rPr>
                <w:sz w:val="22"/>
              </w:rPr>
              <w:t>start</w:t>
            </w:r>
            <w:r>
              <w:rPr>
                <w:spacing w:val="-4"/>
                <w:sz w:val="22"/>
              </w:rPr>
              <w:t> </w:t>
            </w:r>
            <w:r>
              <w:rPr>
                <w:sz w:val="22"/>
              </w:rPr>
              <w:t>date</w:t>
            </w:r>
            <w:r>
              <w:rPr>
                <w:spacing w:val="-6"/>
                <w:sz w:val="22"/>
              </w:rPr>
              <w:t> </w:t>
            </w:r>
            <w:r>
              <w:rPr>
                <w:sz w:val="22"/>
              </w:rPr>
              <w:t>commence</w:t>
            </w:r>
            <w:r>
              <w:rPr>
                <w:spacing w:val="-8"/>
                <w:sz w:val="22"/>
              </w:rPr>
              <w:t> </w:t>
            </w:r>
            <w:r>
              <w:rPr>
                <w:sz w:val="22"/>
              </w:rPr>
              <w:t>at the beginning of another stage.</w:t>
            </w:r>
          </w:p>
        </w:tc>
        <w:tc>
          <w:tcPr>
            <w:tcW w:w="5126" w:type="dxa"/>
            <w:tcBorders>
              <w:top w:val="thickThinMediumGap" w:sz="6" w:space="0" w:color="9F9F9F"/>
              <w:right w:val="single" w:sz="12" w:space="0" w:color="9F9F9F"/>
            </w:tcBorders>
          </w:tcPr>
          <w:p>
            <w:pPr>
              <w:pStyle w:val="TableParagraph"/>
              <w:spacing w:before="6"/>
              <w:ind w:left="86"/>
              <w:rPr>
                <w:sz w:val="22"/>
              </w:rPr>
            </w:pPr>
            <w:r>
              <w:rPr>
                <w:sz w:val="22"/>
              </w:rPr>
              <w:t>Use</w:t>
            </w:r>
            <w:r>
              <w:rPr>
                <w:spacing w:val="-4"/>
                <w:sz w:val="22"/>
              </w:rPr>
              <w:t> </w:t>
            </w:r>
            <w:r>
              <w:rPr>
                <w:sz w:val="22"/>
              </w:rPr>
              <w:t>the</w:t>
            </w:r>
            <w:r>
              <w:rPr>
                <w:spacing w:val="-6"/>
                <w:sz w:val="22"/>
              </w:rPr>
              <w:t> </w:t>
            </w:r>
            <w:r>
              <w:rPr>
                <w:sz w:val="22"/>
              </w:rPr>
              <w:t>Stage</w:t>
            </w:r>
            <w:r>
              <w:rPr>
                <w:spacing w:val="-6"/>
                <w:sz w:val="22"/>
              </w:rPr>
              <w:t> </w:t>
            </w:r>
            <w:r>
              <w:rPr>
                <w:sz w:val="22"/>
              </w:rPr>
              <w:t>and</w:t>
            </w:r>
            <w:r>
              <w:rPr>
                <w:spacing w:val="-4"/>
                <w:sz w:val="22"/>
              </w:rPr>
              <w:t> </w:t>
            </w:r>
            <w:r>
              <w:rPr>
                <w:sz w:val="22"/>
              </w:rPr>
              <w:t>Phase</w:t>
            </w:r>
            <w:r>
              <w:rPr>
                <w:spacing w:val="-5"/>
                <w:sz w:val="22"/>
              </w:rPr>
              <w:t> </w:t>
            </w:r>
            <w:r>
              <w:rPr>
                <w:sz w:val="22"/>
              </w:rPr>
              <w:t>settings</w:t>
            </w:r>
            <w:r>
              <w:rPr>
                <w:spacing w:val="-4"/>
                <w:sz w:val="22"/>
              </w:rPr>
              <w:t> </w:t>
            </w:r>
            <w:r>
              <w:rPr>
                <w:sz w:val="22"/>
              </w:rPr>
              <w:t>in</w:t>
            </w:r>
            <w:r>
              <w:rPr>
                <w:spacing w:val="-6"/>
                <w:sz w:val="22"/>
              </w:rPr>
              <w:t> </w:t>
            </w:r>
            <w:r>
              <w:rPr>
                <w:sz w:val="22"/>
              </w:rPr>
              <w:t>the</w:t>
            </w:r>
            <w:r>
              <w:rPr>
                <w:spacing w:val="-6"/>
                <w:sz w:val="22"/>
              </w:rPr>
              <w:t> </w:t>
            </w:r>
            <w:r>
              <w:rPr>
                <w:sz w:val="22"/>
              </w:rPr>
              <w:t>timing window to select another stage.</w:t>
            </w:r>
          </w:p>
        </w:tc>
      </w:tr>
      <w:tr>
        <w:trPr>
          <w:trHeight w:val="610" w:hRule="atLeast"/>
        </w:trPr>
        <w:tc>
          <w:tcPr>
            <w:tcW w:w="4212" w:type="dxa"/>
            <w:tcBorders>
              <w:left w:val="single" w:sz="12" w:space="0" w:color="EFEFEF"/>
            </w:tcBorders>
          </w:tcPr>
          <w:p>
            <w:pPr>
              <w:pStyle w:val="TableParagraph"/>
              <w:spacing w:before="6"/>
              <w:ind w:left="90" w:right="107"/>
              <w:rPr>
                <w:sz w:val="22"/>
              </w:rPr>
            </w:pPr>
            <w:r>
              <w:rPr>
                <w:sz w:val="22"/>
              </w:rPr>
              <w:t>Make</w:t>
            </w:r>
            <w:r>
              <w:rPr>
                <w:spacing w:val="-6"/>
                <w:sz w:val="22"/>
              </w:rPr>
              <w:t> </w:t>
            </w:r>
            <w:r>
              <w:rPr>
                <w:sz w:val="22"/>
              </w:rPr>
              <w:t>the</w:t>
            </w:r>
            <w:r>
              <w:rPr>
                <w:spacing w:val="-6"/>
                <w:sz w:val="22"/>
              </w:rPr>
              <w:t> </w:t>
            </w:r>
            <w:r>
              <w:rPr>
                <w:sz w:val="22"/>
              </w:rPr>
              <w:t>lease</w:t>
            </w:r>
            <w:r>
              <w:rPr>
                <w:spacing w:val="-8"/>
                <w:sz w:val="22"/>
              </w:rPr>
              <w:t> </w:t>
            </w:r>
            <w:r>
              <w:rPr>
                <w:sz w:val="22"/>
              </w:rPr>
              <w:t>start</w:t>
            </w:r>
            <w:r>
              <w:rPr>
                <w:spacing w:val="-5"/>
                <w:sz w:val="22"/>
              </w:rPr>
              <w:t> </w:t>
            </w:r>
            <w:r>
              <w:rPr>
                <w:sz w:val="22"/>
              </w:rPr>
              <w:t>date</w:t>
            </w:r>
            <w:r>
              <w:rPr>
                <w:spacing w:val="-6"/>
                <w:sz w:val="22"/>
              </w:rPr>
              <w:t> </w:t>
            </w:r>
            <w:r>
              <w:rPr>
                <w:sz w:val="22"/>
              </w:rPr>
              <w:t>commence</w:t>
            </w:r>
            <w:r>
              <w:rPr>
                <w:spacing w:val="-8"/>
                <w:sz w:val="22"/>
              </w:rPr>
              <w:t> </w:t>
            </w:r>
            <w:r>
              <w:rPr>
                <w:sz w:val="22"/>
              </w:rPr>
              <w:t>on a specific period.</w:t>
            </w:r>
          </w:p>
        </w:tc>
        <w:tc>
          <w:tcPr>
            <w:tcW w:w="5126" w:type="dxa"/>
            <w:tcBorders>
              <w:right w:val="single" w:sz="12" w:space="0" w:color="9F9F9F"/>
            </w:tcBorders>
          </w:tcPr>
          <w:p>
            <w:pPr>
              <w:pStyle w:val="TableParagraph"/>
              <w:spacing w:before="6"/>
              <w:ind w:left="86"/>
              <w:rPr>
                <w:sz w:val="22"/>
              </w:rPr>
            </w:pPr>
            <w:r>
              <w:rPr>
                <w:sz w:val="22"/>
              </w:rPr>
              <w:t>Use</w:t>
            </w:r>
            <w:r>
              <w:rPr>
                <w:spacing w:val="-3"/>
                <w:sz w:val="22"/>
              </w:rPr>
              <w:t> </w:t>
            </w:r>
            <w:r>
              <w:rPr>
                <w:sz w:val="22"/>
              </w:rPr>
              <w:t>the</w:t>
            </w:r>
            <w:r>
              <w:rPr>
                <w:spacing w:val="-5"/>
                <w:sz w:val="22"/>
              </w:rPr>
              <w:t> </w:t>
            </w:r>
            <w:r>
              <w:rPr>
                <w:b/>
                <w:color w:val="003E7E"/>
                <w:sz w:val="22"/>
              </w:rPr>
              <w:t>Period</w:t>
            </w:r>
            <w:r>
              <w:rPr>
                <w:b/>
                <w:color w:val="003E7E"/>
                <w:spacing w:val="-5"/>
                <w:sz w:val="22"/>
              </w:rPr>
              <w:t> </w:t>
            </w:r>
            <w:r>
              <w:rPr>
                <w:sz w:val="22"/>
              </w:rPr>
              <w:t>option</w:t>
            </w:r>
            <w:r>
              <w:rPr>
                <w:spacing w:val="-5"/>
                <w:sz w:val="22"/>
              </w:rPr>
              <w:t> </w:t>
            </w:r>
            <w:r>
              <w:rPr>
                <w:sz w:val="22"/>
              </w:rPr>
              <w:t>to</w:t>
            </w:r>
            <w:r>
              <w:rPr>
                <w:spacing w:val="-5"/>
                <w:sz w:val="22"/>
              </w:rPr>
              <w:t> </w:t>
            </w:r>
            <w:r>
              <w:rPr>
                <w:sz w:val="22"/>
              </w:rPr>
              <w:t>select</w:t>
            </w:r>
            <w:r>
              <w:rPr>
                <w:spacing w:val="-4"/>
                <w:sz w:val="22"/>
              </w:rPr>
              <w:t> </w:t>
            </w:r>
            <w:r>
              <w:rPr>
                <w:sz w:val="22"/>
              </w:rPr>
              <w:t>the</w:t>
            </w:r>
            <w:r>
              <w:rPr>
                <w:spacing w:val="-4"/>
                <w:sz w:val="22"/>
              </w:rPr>
              <w:t> </w:t>
            </w:r>
            <w:r>
              <w:rPr>
                <w:sz w:val="22"/>
              </w:rPr>
              <w:t>date</w:t>
            </w:r>
            <w:r>
              <w:rPr>
                <w:spacing w:val="-5"/>
                <w:sz w:val="22"/>
              </w:rPr>
              <w:t> </w:t>
            </w:r>
            <w:r>
              <w:rPr>
                <w:sz w:val="22"/>
              </w:rPr>
              <w:t>in</w:t>
            </w:r>
            <w:r>
              <w:rPr>
                <w:spacing w:val="-3"/>
                <w:sz w:val="22"/>
              </w:rPr>
              <w:t> </w:t>
            </w:r>
            <w:r>
              <w:rPr>
                <w:sz w:val="22"/>
              </w:rPr>
              <w:t>the timing window.</w:t>
            </w:r>
          </w:p>
        </w:tc>
      </w:tr>
      <w:tr>
        <w:trPr>
          <w:trHeight w:val="612" w:hRule="atLeast"/>
        </w:trPr>
        <w:tc>
          <w:tcPr>
            <w:tcW w:w="4212" w:type="dxa"/>
            <w:tcBorders>
              <w:left w:val="single" w:sz="12" w:space="0" w:color="EFEFEF"/>
            </w:tcBorders>
          </w:tcPr>
          <w:p>
            <w:pPr>
              <w:pStyle w:val="TableParagraph"/>
              <w:spacing w:before="8"/>
              <w:ind w:left="90" w:right="107"/>
              <w:rPr>
                <w:sz w:val="22"/>
              </w:rPr>
            </w:pPr>
            <w:r>
              <w:rPr>
                <w:sz w:val="22"/>
              </w:rPr>
              <w:t>Make</w:t>
            </w:r>
            <w:r>
              <w:rPr>
                <w:spacing w:val="-6"/>
                <w:sz w:val="22"/>
              </w:rPr>
              <w:t> </w:t>
            </w:r>
            <w:r>
              <w:rPr>
                <w:sz w:val="22"/>
              </w:rPr>
              <w:t>the</w:t>
            </w:r>
            <w:r>
              <w:rPr>
                <w:spacing w:val="-6"/>
                <w:sz w:val="22"/>
              </w:rPr>
              <w:t> </w:t>
            </w:r>
            <w:r>
              <w:rPr>
                <w:sz w:val="22"/>
              </w:rPr>
              <w:t>lease</w:t>
            </w:r>
            <w:r>
              <w:rPr>
                <w:spacing w:val="-8"/>
                <w:sz w:val="22"/>
              </w:rPr>
              <w:t> </w:t>
            </w:r>
            <w:r>
              <w:rPr>
                <w:sz w:val="22"/>
              </w:rPr>
              <w:t>start</w:t>
            </w:r>
            <w:r>
              <w:rPr>
                <w:spacing w:val="-5"/>
                <w:sz w:val="22"/>
              </w:rPr>
              <w:t> </w:t>
            </w:r>
            <w:r>
              <w:rPr>
                <w:sz w:val="22"/>
              </w:rPr>
              <w:t>date</w:t>
            </w:r>
            <w:r>
              <w:rPr>
                <w:spacing w:val="-6"/>
                <w:sz w:val="22"/>
              </w:rPr>
              <w:t> </w:t>
            </w:r>
            <w:r>
              <w:rPr>
                <w:sz w:val="22"/>
              </w:rPr>
              <w:t>commence</w:t>
            </w:r>
            <w:r>
              <w:rPr>
                <w:spacing w:val="-8"/>
                <w:sz w:val="22"/>
              </w:rPr>
              <w:t> </w:t>
            </w:r>
            <w:r>
              <w:rPr>
                <w:sz w:val="22"/>
              </w:rPr>
              <w:t>on a specific date.</w:t>
            </w:r>
          </w:p>
        </w:tc>
        <w:tc>
          <w:tcPr>
            <w:tcW w:w="5126" w:type="dxa"/>
            <w:tcBorders>
              <w:right w:val="single" w:sz="12" w:space="0" w:color="9F9F9F"/>
            </w:tcBorders>
          </w:tcPr>
          <w:p>
            <w:pPr>
              <w:pStyle w:val="TableParagraph"/>
              <w:spacing w:before="8"/>
              <w:ind w:left="86" w:right="134"/>
              <w:rPr>
                <w:sz w:val="22"/>
              </w:rPr>
            </w:pPr>
            <w:r>
              <w:rPr>
                <w:sz w:val="22"/>
              </w:rPr>
              <w:t>In</w:t>
            </w:r>
            <w:r>
              <w:rPr>
                <w:spacing w:val="-6"/>
                <w:sz w:val="22"/>
              </w:rPr>
              <w:t> </w:t>
            </w:r>
            <w:r>
              <w:rPr>
                <w:sz w:val="22"/>
              </w:rPr>
              <w:t>the</w:t>
            </w:r>
            <w:r>
              <w:rPr>
                <w:spacing w:val="-6"/>
                <w:sz w:val="22"/>
              </w:rPr>
              <w:t> </w:t>
            </w:r>
            <w:r>
              <w:rPr>
                <w:sz w:val="22"/>
              </w:rPr>
              <w:t>Timing</w:t>
            </w:r>
            <w:r>
              <w:rPr>
                <w:spacing w:val="-4"/>
                <w:sz w:val="22"/>
              </w:rPr>
              <w:t> </w:t>
            </w:r>
            <w:r>
              <w:rPr>
                <w:sz w:val="22"/>
              </w:rPr>
              <w:t>window</w:t>
            </w:r>
            <w:r>
              <w:rPr>
                <w:spacing w:val="-7"/>
                <w:sz w:val="22"/>
              </w:rPr>
              <w:t> </w:t>
            </w:r>
            <w:r>
              <w:rPr>
                <w:sz w:val="22"/>
              </w:rPr>
              <w:t>select</w:t>
            </w:r>
            <w:r>
              <w:rPr>
                <w:spacing w:val="-1"/>
                <w:sz w:val="22"/>
              </w:rPr>
              <w:t> </w:t>
            </w:r>
            <w:r>
              <w:rPr>
                <w:color w:val="538DD3"/>
                <w:sz w:val="22"/>
              </w:rPr>
              <w:t>Date</w:t>
            </w:r>
            <w:r>
              <w:rPr>
                <w:color w:val="538DD3"/>
                <w:spacing w:val="-6"/>
                <w:sz w:val="22"/>
              </w:rPr>
              <w:t> </w:t>
            </w:r>
            <w:r>
              <w:rPr>
                <w:sz w:val="22"/>
              </w:rPr>
              <w:t>then</w:t>
            </w:r>
            <w:r>
              <w:rPr>
                <w:spacing w:val="-4"/>
                <w:sz w:val="22"/>
              </w:rPr>
              <w:t> </w:t>
            </w:r>
            <w:r>
              <w:rPr>
                <w:sz w:val="22"/>
              </w:rPr>
              <w:t>use</w:t>
            </w:r>
            <w:r>
              <w:rPr>
                <w:spacing w:val="-6"/>
                <w:sz w:val="22"/>
              </w:rPr>
              <w:t> </w:t>
            </w:r>
            <w:r>
              <w:rPr>
                <w:sz w:val="22"/>
              </w:rPr>
              <w:t>the date picker to select the date.</w:t>
            </w:r>
          </w:p>
        </w:tc>
      </w:tr>
    </w:tbl>
    <w:p>
      <w:pPr>
        <w:pStyle w:val="BodyText"/>
        <w:spacing w:before="122"/>
      </w:pPr>
    </w:p>
    <w:p>
      <w:pPr>
        <w:spacing w:before="0"/>
        <w:ind w:left="360" w:right="0" w:firstLine="0"/>
        <w:jc w:val="both"/>
        <w:rPr>
          <w:sz w:val="22"/>
        </w:rPr>
      </w:pPr>
      <w:r>
        <w:rPr>
          <w:b/>
          <w:color w:val="003E7E"/>
          <w:sz w:val="22"/>
        </w:rPr>
        <w:t>Term</w:t>
      </w:r>
      <w:r>
        <w:rPr>
          <w:b/>
          <w:color w:val="003E7E"/>
          <w:spacing w:val="-3"/>
          <w:sz w:val="22"/>
        </w:rPr>
        <w:t> </w:t>
      </w:r>
      <w:r>
        <w:rPr>
          <w:b/>
          <w:color w:val="003E7E"/>
          <w:sz w:val="22"/>
        </w:rPr>
        <w:t>(Years):</w:t>
      </w:r>
      <w:r>
        <w:rPr>
          <w:b/>
          <w:color w:val="003E7E"/>
          <w:spacing w:val="-4"/>
          <w:sz w:val="22"/>
        </w:rPr>
        <w:t> </w:t>
      </w:r>
      <w:r>
        <w:rPr>
          <w:sz w:val="22"/>
        </w:rPr>
        <w:t>Number</w:t>
      </w:r>
      <w:r>
        <w:rPr>
          <w:spacing w:val="-4"/>
          <w:sz w:val="22"/>
        </w:rPr>
        <w:t> </w:t>
      </w:r>
      <w:r>
        <w:rPr>
          <w:sz w:val="22"/>
        </w:rPr>
        <w:t>of</w:t>
      </w:r>
      <w:r>
        <w:rPr>
          <w:spacing w:val="-2"/>
          <w:sz w:val="22"/>
        </w:rPr>
        <w:t> </w:t>
      </w:r>
      <w:r>
        <w:rPr>
          <w:sz w:val="22"/>
        </w:rPr>
        <w:t>years</w:t>
      </w:r>
      <w:r>
        <w:rPr>
          <w:spacing w:val="-3"/>
          <w:sz w:val="22"/>
        </w:rPr>
        <w:t> </w:t>
      </w:r>
      <w:r>
        <w:rPr>
          <w:sz w:val="22"/>
        </w:rPr>
        <w:t>in</w:t>
      </w:r>
      <w:r>
        <w:rPr>
          <w:spacing w:val="-5"/>
          <w:sz w:val="22"/>
        </w:rPr>
        <w:t> </w:t>
      </w:r>
      <w:r>
        <w:rPr>
          <w:sz w:val="22"/>
        </w:rPr>
        <w:t>the</w:t>
      </w:r>
      <w:r>
        <w:rPr>
          <w:spacing w:val="-5"/>
          <w:sz w:val="22"/>
        </w:rPr>
        <w:t> </w:t>
      </w:r>
      <w:r>
        <w:rPr>
          <w:spacing w:val="-2"/>
          <w:sz w:val="22"/>
        </w:rPr>
        <w:t>lease.</w:t>
      </w:r>
    </w:p>
    <w:p>
      <w:pPr>
        <w:spacing w:before="138"/>
        <w:ind w:left="360" w:right="0" w:firstLine="0"/>
        <w:jc w:val="both"/>
        <w:rPr>
          <w:sz w:val="22"/>
        </w:rPr>
      </w:pPr>
      <w:r>
        <w:rPr>
          <w:b/>
          <w:color w:val="003E7E"/>
          <w:sz w:val="22"/>
        </w:rPr>
        <w:t>Term</w:t>
      </w:r>
      <w:r>
        <w:rPr>
          <w:b/>
          <w:color w:val="003E7E"/>
          <w:spacing w:val="-4"/>
          <w:sz w:val="22"/>
        </w:rPr>
        <w:t> </w:t>
      </w:r>
      <w:r>
        <w:rPr>
          <w:b/>
          <w:color w:val="003E7E"/>
          <w:sz w:val="22"/>
        </w:rPr>
        <w:t>(Months):</w:t>
      </w:r>
      <w:r>
        <w:rPr>
          <w:b/>
          <w:color w:val="003E7E"/>
          <w:spacing w:val="-2"/>
          <w:sz w:val="22"/>
        </w:rPr>
        <w:t> </w:t>
      </w:r>
      <w:r>
        <w:rPr>
          <w:sz w:val="22"/>
        </w:rPr>
        <w:t>Number</w:t>
      </w:r>
      <w:r>
        <w:rPr>
          <w:spacing w:val="-5"/>
          <w:sz w:val="22"/>
        </w:rPr>
        <w:t> </w:t>
      </w:r>
      <w:r>
        <w:rPr>
          <w:sz w:val="22"/>
        </w:rPr>
        <w:t>of</w:t>
      </w:r>
      <w:r>
        <w:rPr>
          <w:spacing w:val="-3"/>
          <w:sz w:val="22"/>
        </w:rPr>
        <w:t> </w:t>
      </w:r>
      <w:r>
        <w:rPr>
          <w:sz w:val="22"/>
        </w:rPr>
        <w:t>months</w:t>
      </w:r>
      <w:r>
        <w:rPr>
          <w:spacing w:val="-6"/>
          <w:sz w:val="22"/>
        </w:rPr>
        <w:t> </w:t>
      </w:r>
      <w:r>
        <w:rPr>
          <w:sz w:val="22"/>
        </w:rPr>
        <w:t>in</w:t>
      </w:r>
      <w:r>
        <w:rPr>
          <w:spacing w:val="-4"/>
          <w:sz w:val="22"/>
        </w:rPr>
        <w:t> </w:t>
      </w:r>
      <w:r>
        <w:rPr>
          <w:sz w:val="22"/>
        </w:rPr>
        <w:t>the</w:t>
      </w:r>
      <w:r>
        <w:rPr>
          <w:spacing w:val="-6"/>
          <w:sz w:val="22"/>
        </w:rPr>
        <w:t> </w:t>
      </w:r>
      <w:r>
        <w:rPr>
          <w:spacing w:val="-2"/>
          <w:sz w:val="22"/>
        </w:rPr>
        <w:t>lease.</w:t>
      </w:r>
    </w:p>
    <w:p>
      <w:pPr>
        <w:pStyle w:val="BodyText"/>
        <w:spacing w:line="259" w:lineRule="auto" w:before="141"/>
        <w:ind w:left="360" w:right="1138"/>
        <w:jc w:val="both"/>
      </w:pPr>
      <w:r>
        <w:rPr>
          <w:b/>
          <w:color w:val="003E7E"/>
        </w:rPr>
        <w:t>Payment</w:t>
      </w:r>
      <w:r>
        <w:rPr>
          <w:b/>
          <w:color w:val="003E7E"/>
          <w:spacing w:val="-2"/>
        </w:rPr>
        <w:t> </w:t>
      </w:r>
      <w:r>
        <w:rPr>
          <w:b/>
          <w:color w:val="003E7E"/>
        </w:rPr>
        <w:t>Cycle:</w:t>
      </w:r>
      <w:r>
        <w:rPr>
          <w:b/>
          <w:color w:val="003E7E"/>
          <w:spacing w:val="-1"/>
        </w:rPr>
        <w:t> </w:t>
      </w:r>
      <w:r>
        <w:rPr/>
        <w:t>Frequency</w:t>
      </w:r>
      <w:r>
        <w:rPr>
          <w:spacing w:val="-5"/>
        </w:rPr>
        <w:t> </w:t>
      </w:r>
      <w:r>
        <w:rPr/>
        <w:t>of</w:t>
      </w:r>
      <w:r>
        <w:rPr>
          <w:spacing w:val="-2"/>
        </w:rPr>
        <w:t> </w:t>
      </w:r>
      <w:r>
        <w:rPr/>
        <w:t>rent</w:t>
      </w:r>
      <w:r>
        <w:rPr>
          <w:spacing w:val="-4"/>
        </w:rPr>
        <w:t> </w:t>
      </w:r>
      <w:r>
        <w:rPr/>
        <w:t>payments</w:t>
      </w:r>
      <w:r>
        <w:rPr>
          <w:spacing w:val="-3"/>
        </w:rPr>
        <w:t> </w:t>
      </w:r>
      <w:r>
        <w:rPr/>
        <w:t>-</w:t>
      </w:r>
      <w:r>
        <w:rPr>
          <w:spacing w:val="-4"/>
        </w:rPr>
        <w:t> </w:t>
      </w:r>
      <w:r>
        <w:rPr/>
        <w:t>either</w:t>
      </w:r>
      <w:r>
        <w:rPr>
          <w:spacing w:val="-4"/>
        </w:rPr>
        <w:t> </w:t>
      </w:r>
      <w:r>
        <w:rPr/>
        <w:t>monthly,</w:t>
      </w:r>
      <w:r>
        <w:rPr>
          <w:spacing w:val="-4"/>
        </w:rPr>
        <w:t> </w:t>
      </w:r>
      <w:r>
        <w:rPr/>
        <w:t>quarterly,</w:t>
      </w:r>
      <w:r>
        <w:rPr>
          <w:spacing w:val="-1"/>
        </w:rPr>
        <w:t> </w:t>
      </w:r>
      <w:r>
        <w:rPr/>
        <w:t>semi-annual</w:t>
      </w:r>
      <w:r>
        <w:rPr>
          <w:spacing w:val="-3"/>
        </w:rPr>
        <w:t> </w:t>
      </w:r>
      <w:r>
        <w:rPr/>
        <w:t>or annual in advance.</w:t>
      </w:r>
    </w:p>
    <w:p>
      <w:pPr>
        <w:spacing w:before="121"/>
        <w:ind w:left="360" w:right="0" w:firstLine="0"/>
        <w:jc w:val="both"/>
        <w:rPr>
          <w:sz w:val="22"/>
        </w:rPr>
      </w:pPr>
      <w:r>
        <w:rPr>
          <w:b/>
          <w:color w:val="003E7E"/>
          <w:sz w:val="22"/>
        </w:rPr>
        <w:t>Review</w:t>
      </w:r>
      <w:r>
        <w:rPr>
          <w:b/>
          <w:color w:val="003E7E"/>
          <w:spacing w:val="-2"/>
          <w:sz w:val="22"/>
        </w:rPr>
        <w:t> </w:t>
      </w:r>
      <w:r>
        <w:rPr>
          <w:b/>
          <w:color w:val="003E7E"/>
          <w:sz w:val="22"/>
        </w:rPr>
        <w:t>Cycle</w:t>
      </w:r>
      <w:r>
        <w:rPr>
          <w:b/>
          <w:color w:val="003E7E"/>
          <w:spacing w:val="-4"/>
          <w:sz w:val="22"/>
        </w:rPr>
        <w:t> </w:t>
      </w:r>
      <w:r>
        <w:rPr>
          <w:b/>
          <w:color w:val="003E7E"/>
          <w:sz w:val="22"/>
        </w:rPr>
        <w:t>Years:</w:t>
      </w:r>
      <w:r>
        <w:rPr>
          <w:b/>
          <w:color w:val="003E7E"/>
          <w:spacing w:val="-5"/>
          <w:sz w:val="22"/>
        </w:rPr>
        <w:t> </w:t>
      </w:r>
      <w:r>
        <w:rPr>
          <w:sz w:val="22"/>
        </w:rPr>
        <w:t>Rent</w:t>
      </w:r>
      <w:r>
        <w:rPr>
          <w:spacing w:val="-6"/>
          <w:sz w:val="22"/>
        </w:rPr>
        <w:t> </w:t>
      </w:r>
      <w:r>
        <w:rPr>
          <w:sz w:val="22"/>
        </w:rPr>
        <w:t>review</w:t>
      </w:r>
      <w:r>
        <w:rPr>
          <w:spacing w:val="-8"/>
          <w:sz w:val="22"/>
        </w:rPr>
        <w:t> </w:t>
      </w:r>
      <w:r>
        <w:rPr>
          <w:sz w:val="22"/>
        </w:rPr>
        <w:t>cycle</w:t>
      </w:r>
      <w:r>
        <w:rPr>
          <w:spacing w:val="-5"/>
          <w:sz w:val="22"/>
        </w:rPr>
        <w:t> </w:t>
      </w:r>
      <w:r>
        <w:rPr>
          <w:sz w:val="22"/>
        </w:rPr>
        <w:t>in</w:t>
      </w:r>
      <w:r>
        <w:rPr>
          <w:spacing w:val="-5"/>
          <w:sz w:val="22"/>
        </w:rPr>
        <w:t> </w:t>
      </w:r>
      <w:r>
        <w:rPr>
          <w:spacing w:val="-2"/>
          <w:sz w:val="22"/>
        </w:rPr>
        <w:t>years.</w:t>
      </w:r>
    </w:p>
    <w:p>
      <w:pPr>
        <w:pStyle w:val="BodyText"/>
        <w:spacing w:line="259" w:lineRule="auto" w:before="138"/>
        <w:ind w:left="360" w:right="1200"/>
      </w:pPr>
      <w:r>
        <w:rPr>
          <w:b/>
          <w:color w:val="003E7E"/>
        </w:rPr>
        <w:t>Align</w:t>
      </w:r>
      <w:r>
        <w:rPr>
          <w:b/>
          <w:color w:val="003E7E"/>
          <w:spacing w:val="-2"/>
        </w:rPr>
        <w:t> </w:t>
      </w:r>
      <w:r>
        <w:rPr>
          <w:b/>
          <w:color w:val="003E7E"/>
        </w:rPr>
        <w:t>to</w:t>
      </w:r>
      <w:r>
        <w:rPr>
          <w:b/>
          <w:color w:val="003E7E"/>
          <w:spacing w:val="-2"/>
        </w:rPr>
        <w:t> </w:t>
      </w:r>
      <w:r>
        <w:rPr>
          <w:b/>
          <w:color w:val="003E7E"/>
        </w:rPr>
        <w:t>Sale</w:t>
      </w:r>
      <w:r>
        <w:rPr>
          <w:b/>
          <w:color w:val="003E7E"/>
          <w:spacing w:val="-2"/>
        </w:rPr>
        <w:t> </w:t>
      </w:r>
      <w:r>
        <w:rPr>
          <w:b/>
          <w:color w:val="003E7E"/>
        </w:rPr>
        <w:t>Date:</w:t>
      </w:r>
      <w:r>
        <w:rPr>
          <w:b/>
          <w:color w:val="003E7E"/>
          <w:spacing w:val="-2"/>
        </w:rPr>
        <w:t> </w:t>
      </w:r>
      <w:r>
        <w:rPr/>
        <w:t>Forces</w:t>
      </w:r>
      <w:r>
        <w:rPr>
          <w:spacing w:val="-2"/>
        </w:rPr>
        <w:t> </w:t>
      </w:r>
      <w:r>
        <w:rPr/>
        <w:t>the</w:t>
      </w:r>
      <w:r>
        <w:rPr>
          <w:spacing w:val="-6"/>
        </w:rPr>
        <w:t> </w:t>
      </w:r>
      <w:r>
        <w:rPr/>
        <w:t>flow</w:t>
      </w:r>
      <w:r>
        <w:rPr>
          <w:spacing w:val="-5"/>
        </w:rPr>
        <w:t> </w:t>
      </w:r>
      <w:r>
        <w:rPr/>
        <w:t>of income</w:t>
      </w:r>
      <w:r>
        <w:rPr>
          <w:spacing w:val="-2"/>
        </w:rPr>
        <w:t> </w:t>
      </w:r>
      <w:r>
        <w:rPr/>
        <w:t>in</w:t>
      </w:r>
      <w:r>
        <w:rPr>
          <w:spacing w:val="-4"/>
        </w:rPr>
        <w:t> </w:t>
      </w:r>
      <w:r>
        <w:rPr/>
        <w:t>the</w:t>
      </w:r>
      <w:r>
        <w:rPr>
          <w:spacing w:val="-2"/>
        </w:rPr>
        <w:t> </w:t>
      </w:r>
      <w:r>
        <w:rPr/>
        <w:t>cash</w:t>
      </w:r>
      <w:r>
        <w:rPr>
          <w:spacing w:val="-4"/>
        </w:rPr>
        <w:t> </w:t>
      </w:r>
      <w:r>
        <w:rPr/>
        <w:t>flow</w:t>
      </w:r>
      <w:r>
        <w:rPr>
          <w:spacing w:val="-5"/>
        </w:rPr>
        <w:t> </w:t>
      </w:r>
      <w:r>
        <w:rPr/>
        <w:t>to</w:t>
      </w:r>
      <w:r>
        <w:rPr>
          <w:spacing w:val="-2"/>
        </w:rPr>
        <w:t> </w:t>
      </w:r>
      <w:r>
        <w:rPr/>
        <w:t>run</w:t>
      </w:r>
      <w:r>
        <w:rPr>
          <w:spacing w:val="-2"/>
        </w:rPr>
        <w:t> </w:t>
      </w:r>
      <w:r>
        <w:rPr/>
        <w:t>up</w:t>
      </w:r>
      <w:r>
        <w:rPr>
          <w:spacing w:val="-4"/>
        </w:rPr>
        <w:t> </w:t>
      </w:r>
      <w:r>
        <w:rPr/>
        <w:t>to</w:t>
      </w:r>
      <w:r>
        <w:rPr>
          <w:spacing w:val="-4"/>
        </w:rPr>
        <w:t> </w:t>
      </w:r>
      <w:r>
        <w:rPr/>
        <w:t>the</w:t>
      </w:r>
      <w:r>
        <w:rPr>
          <w:spacing w:val="-4"/>
        </w:rPr>
        <w:t> </w:t>
      </w:r>
      <w:r>
        <w:rPr/>
        <w:t>sale</w:t>
      </w:r>
      <w:r>
        <w:rPr>
          <w:spacing w:val="-2"/>
        </w:rPr>
        <w:t> </w:t>
      </w:r>
      <w:r>
        <w:rPr/>
        <w:t>of the property when the lease expires before the sale date.</w:t>
      </w:r>
    </w:p>
    <w:p>
      <w:pPr>
        <w:pStyle w:val="BodyText"/>
        <w:spacing w:line="259" w:lineRule="auto" w:before="121"/>
        <w:ind w:left="360" w:right="1080"/>
      </w:pPr>
      <w:r>
        <w:rPr>
          <w:b/>
          <w:color w:val="003E7E"/>
        </w:rPr>
        <w:t>Void Cost Rate /ft² pa: </w:t>
      </w:r>
      <w:r>
        <w:rPr/>
        <w:t>Costs incurred during initial letting period, measured from the start date of the 5th development stage of the current phase until the let comes into effect;</w:t>
      </w:r>
      <w:r>
        <w:rPr>
          <w:spacing w:val="-4"/>
        </w:rPr>
        <w:t> </w:t>
      </w:r>
      <w:r>
        <w:rPr/>
        <w:t>and</w:t>
      </w:r>
      <w:r>
        <w:rPr>
          <w:spacing w:val="-3"/>
        </w:rPr>
        <w:t> </w:t>
      </w:r>
      <w:r>
        <w:rPr/>
        <w:t>during</w:t>
      </w:r>
      <w:r>
        <w:rPr>
          <w:spacing w:val="-1"/>
        </w:rPr>
        <w:t> </w:t>
      </w:r>
      <w:r>
        <w:rPr/>
        <w:t>periods</w:t>
      </w:r>
      <w:r>
        <w:rPr>
          <w:spacing w:val="-2"/>
        </w:rPr>
        <w:t> </w:t>
      </w:r>
      <w:r>
        <w:rPr/>
        <w:t>of</w:t>
      </w:r>
      <w:r>
        <w:rPr>
          <w:spacing w:val="-1"/>
        </w:rPr>
        <w:t> </w:t>
      </w:r>
      <w:r>
        <w:rPr/>
        <w:t>vacancy</w:t>
      </w:r>
      <w:r>
        <w:rPr>
          <w:spacing w:val="-5"/>
        </w:rPr>
        <w:t> </w:t>
      </w:r>
      <w:r>
        <w:rPr/>
        <w:t>between</w:t>
      </w:r>
      <w:r>
        <w:rPr>
          <w:spacing w:val="-3"/>
        </w:rPr>
        <w:t> </w:t>
      </w:r>
      <w:r>
        <w:rPr/>
        <w:t>terms</w:t>
      </w:r>
      <w:r>
        <w:rPr>
          <w:spacing w:val="-2"/>
        </w:rPr>
        <w:t> </w:t>
      </w:r>
      <w:r>
        <w:rPr/>
        <w:t>if</w:t>
      </w:r>
      <w:r>
        <w:rPr>
          <w:spacing w:val="-1"/>
        </w:rPr>
        <w:t> </w:t>
      </w:r>
      <w:r>
        <w:rPr/>
        <w:t>a</w:t>
      </w:r>
      <w:r>
        <w:rPr>
          <w:spacing w:val="-5"/>
        </w:rPr>
        <w:t> </w:t>
      </w:r>
      <w:r>
        <w:rPr/>
        <w:t>leasing</w:t>
      </w:r>
      <w:r>
        <w:rPr>
          <w:spacing w:val="-3"/>
        </w:rPr>
        <w:t> </w:t>
      </w:r>
      <w:r>
        <w:rPr/>
        <w:t>period</w:t>
      </w:r>
      <w:r>
        <w:rPr>
          <w:spacing w:val="-5"/>
        </w:rPr>
        <w:t> </w:t>
      </w:r>
      <w:r>
        <w:rPr/>
        <w:t>(entered</w:t>
      </w:r>
      <w:r>
        <w:rPr>
          <w:spacing w:val="-5"/>
        </w:rPr>
        <w:t> </w:t>
      </w:r>
      <w:r>
        <w:rPr/>
        <w:t>in</w:t>
      </w:r>
      <w:r>
        <w:rPr>
          <w:spacing w:val="-3"/>
        </w:rPr>
        <w:t> </w:t>
      </w:r>
      <w:r>
        <w:rPr/>
        <w:t>whole months) has been defined.</w:t>
      </w:r>
    </w:p>
    <w:p>
      <w:pPr>
        <w:spacing w:before="119"/>
        <w:ind w:left="360" w:right="0" w:firstLine="0"/>
        <w:jc w:val="left"/>
        <w:rPr>
          <w:sz w:val="22"/>
        </w:rPr>
      </w:pPr>
      <w:r>
        <w:rPr>
          <w:b/>
          <w:color w:val="003E7E"/>
          <w:sz w:val="22"/>
        </w:rPr>
        <w:t>Renew</w:t>
      </w:r>
      <w:r>
        <w:rPr>
          <w:b/>
          <w:color w:val="003E7E"/>
          <w:spacing w:val="-3"/>
          <w:sz w:val="22"/>
        </w:rPr>
        <w:t> </w:t>
      </w:r>
      <w:r>
        <w:rPr>
          <w:b/>
          <w:color w:val="003E7E"/>
          <w:sz w:val="22"/>
        </w:rPr>
        <w:t>this</w:t>
      </w:r>
      <w:r>
        <w:rPr>
          <w:b/>
          <w:color w:val="003E7E"/>
          <w:spacing w:val="-7"/>
          <w:sz w:val="22"/>
        </w:rPr>
        <w:t> </w:t>
      </w:r>
      <w:r>
        <w:rPr>
          <w:b/>
          <w:color w:val="003E7E"/>
          <w:sz w:val="22"/>
        </w:rPr>
        <w:t>lease:</w:t>
      </w:r>
      <w:r>
        <w:rPr>
          <w:b/>
          <w:color w:val="003E7E"/>
          <w:spacing w:val="-2"/>
          <w:sz w:val="22"/>
        </w:rPr>
        <w:t> </w:t>
      </w:r>
      <w:r>
        <w:rPr>
          <w:sz w:val="22"/>
        </w:rPr>
        <w:t>For</w:t>
      </w:r>
      <w:r>
        <w:rPr>
          <w:spacing w:val="-4"/>
          <w:sz w:val="22"/>
        </w:rPr>
        <w:t> </w:t>
      </w:r>
      <w:r>
        <w:rPr>
          <w:sz w:val="22"/>
        </w:rPr>
        <w:t>short-term</w:t>
      </w:r>
      <w:r>
        <w:rPr>
          <w:spacing w:val="-6"/>
          <w:sz w:val="22"/>
        </w:rPr>
        <w:t> </w:t>
      </w:r>
      <w:r>
        <w:rPr>
          <w:sz w:val="22"/>
        </w:rPr>
        <w:t>leases,</w:t>
      </w:r>
      <w:r>
        <w:rPr>
          <w:spacing w:val="-6"/>
          <w:sz w:val="22"/>
        </w:rPr>
        <w:t> </w:t>
      </w:r>
      <w:r>
        <w:rPr>
          <w:sz w:val="22"/>
        </w:rPr>
        <w:t>renew</w:t>
      </w:r>
      <w:r>
        <w:rPr>
          <w:spacing w:val="-6"/>
          <w:sz w:val="22"/>
        </w:rPr>
        <w:t> </w:t>
      </w:r>
      <w:r>
        <w:rPr>
          <w:sz w:val="22"/>
        </w:rPr>
        <w:t>the</w:t>
      </w:r>
      <w:r>
        <w:rPr>
          <w:spacing w:val="-5"/>
          <w:sz w:val="22"/>
        </w:rPr>
        <w:t> </w:t>
      </w:r>
      <w:r>
        <w:rPr>
          <w:sz w:val="22"/>
        </w:rPr>
        <w:t>lease</w:t>
      </w:r>
      <w:r>
        <w:rPr>
          <w:spacing w:val="-5"/>
          <w:sz w:val="22"/>
        </w:rPr>
        <w:t> </w:t>
      </w:r>
      <w:r>
        <w:rPr>
          <w:sz w:val="22"/>
        </w:rPr>
        <w:t>by</w:t>
      </w:r>
      <w:r>
        <w:rPr>
          <w:spacing w:val="-7"/>
          <w:sz w:val="22"/>
        </w:rPr>
        <w:t> </w:t>
      </w:r>
      <w:r>
        <w:rPr>
          <w:sz w:val="22"/>
        </w:rPr>
        <w:t>checking</w:t>
      </w:r>
      <w:r>
        <w:rPr>
          <w:spacing w:val="-5"/>
          <w:sz w:val="22"/>
        </w:rPr>
        <w:t> </w:t>
      </w:r>
      <w:r>
        <w:rPr>
          <w:sz w:val="22"/>
        </w:rPr>
        <w:t>this</w:t>
      </w:r>
      <w:r>
        <w:rPr>
          <w:spacing w:val="-3"/>
          <w:sz w:val="22"/>
        </w:rPr>
        <w:t> </w:t>
      </w:r>
      <w:r>
        <w:rPr>
          <w:spacing w:val="-2"/>
          <w:sz w:val="22"/>
        </w:rPr>
        <w:t>option.</w:t>
      </w:r>
    </w:p>
    <w:p>
      <w:pPr>
        <w:spacing w:line="372" w:lineRule="auto" w:before="141"/>
        <w:ind w:left="360" w:right="2825" w:firstLine="0"/>
        <w:jc w:val="left"/>
        <w:rPr>
          <w:sz w:val="22"/>
        </w:rPr>
      </w:pPr>
      <w:r>
        <w:rPr>
          <w:b/>
          <w:color w:val="003E7E"/>
          <w:sz w:val="22"/>
        </w:rPr>
        <w:t>Renewal Term (Years): </w:t>
      </w:r>
      <w:r>
        <w:rPr>
          <w:sz w:val="22"/>
        </w:rPr>
        <w:t>Number of years in the renewal lease. </w:t>
      </w:r>
      <w:r>
        <w:rPr>
          <w:b/>
          <w:color w:val="003E7E"/>
          <w:sz w:val="22"/>
        </w:rPr>
        <w:t>Renewal</w:t>
      </w:r>
      <w:r>
        <w:rPr>
          <w:b/>
          <w:color w:val="003E7E"/>
          <w:spacing w:val="-5"/>
          <w:sz w:val="22"/>
        </w:rPr>
        <w:t> </w:t>
      </w:r>
      <w:r>
        <w:rPr>
          <w:b/>
          <w:color w:val="003E7E"/>
          <w:sz w:val="22"/>
        </w:rPr>
        <w:t>Term</w:t>
      </w:r>
      <w:r>
        <w:rPr>
          <w:b/>
          <w:color w:val="003E7E"/>
          <w:spacing w:val="-3"/>
          <w:sz w:val="22"/>
        </w:rPr>
        <w:t> </w:t>
      </w:r>
      <w:r>
        <w:rPr>
          <w:b/>
          <w:color w:val="003E7E"/>
          <w:sz w:val="22"/>
        </w:rPr>
        <w:t>(Months):</w:t>
      </w:r>
      <w:r>
        <w:rPr>
          <w:b/>
          <w:color w:val="003E7E"/>
          <w:spacing w:val="-2"/>
          <w:sz w:val="22"/>
        </w:rPr>
        <w:t> </w:t>
      </w:r>
      <w:r>
        <w:rPr>
          <w:sz w:val="22"/>
        </w:rPr>
        <w:t>Number</w:t>
      </w:r>
      <w:r>
        <w:rPr>
          <w:spacing w:val="-5"/>
          <w:sz w:val="22"/>
        </w:rPr>
        <w:t> </w:t>
      </w:r>
      <w:r>
        <w:rPr>
          <w:sz w:val="22"/>
        </w:rPr>
        <w:t>of</w:t>
      </w:r>
      <w:r>
        <w:rPr>
          <w:spacing w:val="-5"/>
          <w:sz w:val="22"/>
        </w:rPr>
        <w:t> </w:t>
      </w:r>
      <w:r>
        <w:rPr>
          <w:sz w:val="22"/>
        </w:rPr>
        <w:t>months</w:t>
      </w:r>
      <w:r>
        <w:rPr>
          <w:spacing w:val="-5"/>
          <w:sz w:val="22"/>
        </w:rPr>
        <w:t> </w:t>
      </w:r>
      <w:r>
        <w:rPr>
          <w:sz w:val="22"/>
        </w:rPr>
        <w:t>in</w:t>
      </w:r>
      <w:r>
        <w:rPr>
          <w:spacing w:val="-6"/>
          <w:sz w:val="22"/>
        </w:rPr>
        <w:t> </w:t>
      </w:r>
      <w:r>
        <w:rPr>
          <w:sz w:val="22"/>
        </w:rPr>
        <w:t>the</w:t>
      </w:r>
      <w:r>
        <w:rPr>
          <w:spacing w:val="-4"/>
          <w:sz w:val="22"/>
        </w:rPr>
        <w:t> </w:t>
      </w:r>
      <w:r>
        <w:rPr>
          <w:sz w:val="22"/>
        </w:rPr>
        <w:t>renewal</w:t>
      </w:r>
      <w:r>
        <w:rPr>
          <w:spacing w:val="-5"/>
          <w:sz w:val="22"/>
        </w:rPr>
        <w:t> </w:t>
      </w:r>
      <w:r>
        <w:rPr>
          <w:sz w:val="22"/>
        </w:rPr>
        <w:t>lease. </w:t>
      </w:r>
      <w:r>
        <w:rPr>
          <w:b/>
          <w:color w:val="003E7E"/>
          <w:sz w:val="22"/>
        </w:rPr>
        <w:t>Letting Period: </w:t>
      </w:r>
      <w:r>
        <w:rPr>
          <w:sz w:val="22"/>
        </w:rPr>
        <w:t>The void period, in months, for all renewal terms.</w:t>
      </w:r>
    </w:p>
    <w:p>
      <w:pPr>
        <w:spacing w:before="2"/>
        <w:ind w:left="360" w:right="0" w:firstLine="0"/>
        <w:jc w:val="left"/>
        <w:rPr>
          <w:sz w:val="22"/>
        </w:rPr>
      </w:pPr>
      <w:r>
        <w:rPr>
          <w:b/>
          <w:color w:val="003E7E"/>
          <w:sz w:val="22"/>
        </w:rPr>
        <w:t>Rent</w:t>
      </w:r>
      <w:r>
        <w:rPr>
          <w:b/>
          <w:color w:val="003E7E"/>
          <w:spacing w:val="-3"/>
          <w:sz w:val="22"/>
        </w:rPr>
        <w:t> </w:t>
      </w:r>
      <w:r>
        <w:rPr>
          <w:b/>
          <w:color w:val="003E7E"/>
          <w:sz w:val="22"/>
        </w:rPr>
        <w:t>Free</w:t>
      </w:r>
      <w:r>
        <w:rPr>
          <w:b/>
          <w:color w:val="003E7E"/>
          <w:spacing w:val="-6"/>
          <w:sz w:val="22"/>
        </w:rPr>
        <w:t> </w:t>
      </w:r>
      <w:r>
        <w:rPr>
          <w:b/>
          <w:color w:val="003E7E"/>
          <w:sz w:val="22"/>
        </w:rPr>
        <w:t>Period</w:t>
      </w:r>
      <w:r>
        <w:rPr>
          <w:b/>
          <w:color w:val="003E7E"/>
          <w:spacing w:val="-6"/>
          <w:sz w:val="22"/>
        </w:rPr>
        <w:t> </w:t>
      </w:r>
      <w:r>
        <w:rPr>
          <w:b/>
          <w:color w:val="003E7E"/>
          <w:sz w:val="22"/>
        </w:rPr>
        <w:t>(Months):</w:t>
      </w:r>
      <w:r>
        <w:rPr>
          <w:b/>
          <w:color w:val="003E7E"/>
          <w:spacing w:val="-3"/>
          <w:sz w:val="22"/>
        </w:rPr>
        <w:t> </w:t>
      </w:r>
      <w:r>
        <w:rPr>
          <w:sz w:val="22"/>
        </w:rPr>
        <w:t>The</w:t>
      </w:r>
      <w:r>
        <w:rPr>
          <w:spacing w:val="-6"/>
          <w:sz w:val="22"/>
        </w:rPr>
        <w:t> </w:t>
      </w:r>
      <w:r>
        <w:rPr>
          <w:sz w:val="22"/>
        </w:rPr>
        <w:t>rent</w:t>
      </w:r>
      <w:r>
        <w:rPr>
          <w:spacing w:val="-6"/>
          <w:sz w:val="22"/>
        </w:rPr>
        <w:t> </w:t>
      </w:r>
      <w:r>
        <w:rPr>
          <w:sz w:val="22"/>
        </w:rPr>
        <w:t>free</w:t>
      </w:r>
      <w:r>
        <w:rPr>
          <w:spacing w:val="-4"/>
          <w:sz w:val="22"/>
        </w:rPr>
        <w:t> </w:t>
      </w:r>
      <w:r>
        <w:rPr>
          <w:sz w:val="22"/>
        </w:rPr>
        <w:t>period,</w:t>
      </w:r>
      <w:r>
        <w:rPr>
          <w:spacing w:val="-2"/>
          <w:sz w:val="22"/>
        </w:rPr>
        <w:t> </w:t>
      </w:r>
      <w:r>
        <w:rPr>
          <w:sz w:val="22"/>
        </w:rPr>
        <w:t>in</w:t>
      </w:r>
      <w:r>
        <w:rPr>
          <w:spacing w:val="-5"/>
          <w:sz w:val="22"/>
        </w:rPr>
        <w:t> </w:t>
      </w:r>
      <w:r>
        <w:rPr>
          <w:sz w:val="22"/>
        </w:rPr>
        <w:t>months,</w:t>
      </w:r>
      <w:r>
        <w:rPr>
          <w:spacing w:val="-7"/>
          <w:sz w:val="22"/>
        </w:rPr>
        <w:t> </w:t>
      </w:r>
      <w:r>
        <w:rPr>
          <w:sz w:val="22"/>
        </w:rPr>
        <w:t>for</w:t>
      </w:r>
      <w:r>
        <w:rPr>
          <w:spacing w:val="-2"/>
          <w:sz w:val="22"/>
        </w:rPr>
        <w:t> </w:t>
      </w:r>
      <w:r>
        <w:rPr>
          <w:sz w:val="22"/>
        </w:rPr>
        <w:t>all</w:t>
      </w:r>
      <w:r>
        <w:rPr>
          <w:spacing w:val="-7"/>
          <w:sz w:val="22"/>
        </w:rPr>
        <w:t> </w:t>
      </w:r>
      <w:r>
        <w:rPr>
          <w:sz w:val="22"/>
        </w:rPr>
        <w:t>renewal</w:t>
      </w:r>
      <w:r>
        <w:rPr>
          <w:spacing w:val="-4"/>
          <w:sz w:val="22"/>
        </w:rPr>
        <w:t> </w:t>
      </w:r>
      <w:r>
        <w:rPr>
          <w:spacing w:val="-2"/>
          <w:sz w:val="22"/>
        </w:rPr>
        <w:t>terms.</w:t>
      </w:r>
    </w:p>
    <w:p>
      <w:pPr>
        <w:pStyle w:val="BodyText"/>
        <w:spacing w:line="256" w:lineRule="auto" w:before="141"/>
        <w:ind w:left="360" w:right="1080"/>
      </w:pPr>
      <w:r>
        <w:rPr>
          <w:b/>
          <w:color w:val="003E7E"/>
        </w:rPr>
        <w:t>TI</w:t>
      </w:r>
      <w:r>
        <w:rPr>
          <w:b/>
          <w:color w:val="003E7E"/>
          <w:spacing w:val="-1"/>
        </w:rPr>
        <w:t> </w:t>
      </w:r>
      <w:r>
        <w:rPr>
          <w:b/>
          <w:color w:val="003E7E"/>
        </w:rPr>
        <w:t>Rate</w:t>
      </w:r>
      <w:r>
        <w:rPr>
          <w:b/>
          <w:color w:val="003E7E"/>
          <w:spacing w:val="-2"/>
        </w:rPr>
        <w:t> </w:t>
      </w:r>
      <w:r>
        <w:rPr>
          <w:b/>
          <w:color w:val="003E7E"/>
        </w:rPr>
        <w:t>/ft²</w:t>
      </w:r>
      <w:r>
        <w:rPr>
          <w:b/>
          <w:color w:val="003E7E"/>
          <w:spacing w:val="-4"/>
        </w:rPr>
        <w:t> </w:t>
      </w:r>
      <w:r>
        <w:rPr>
          <w:b/>
          <w:color w:val="003E7E"/>
        </w:rPr>
        <w:t>(Renewal):</w:t>
      </w:r>
      <w:r>
        <w:rPr>
          <w:b/>
          <w:color w:val="003E7E"/>
          <w:spacing w:val="-1"/>
        </w:rPr>
        <w:t> </w:t>
      </w:r>
      <w:r>
        <w:rPr/>
        <w:t>Tenant</w:t>
      </w:r>
      <w:r>
        <w:rPr>
          <w:spacing w:val="-2"/>
        </w:rPr>
        <w:t> </w:t>
      </w:r>
      <w:r>
        <w:rPr/>
        <w:t>improvement</w:t>
      </w:r>
      <w:r>
        <w:rPr>
          <w:spacing w:val="-4"/>
        </w:rPr>
        <w:t> </w:t>
      </w:r>
      <w:r>
        <w:rPr/>
        <w:t>rate</w:t>
      </w:r>
      <w:r>
        <w:rPr>
          <w:spacing w:val="-5"/>
        </w:rPr>
        <w:t> </w:t>
      </w:r>
      <w:r>
        <w:rPr/>
        <w:t>for</w:t>
      </w:r>
      <w:r>
        <w:rPr>
          <w:spacing w:val="-2"/>
        </w:rPr>
        <w:t> </w:t>
      </w:r>
      <w:r>
        <w:rPr/>
        <w:t>all</w:t>
      </w:r>
      <w:r>
        <w:rPr>
          <w:spacing w:val="-3"/>
        </w:rPr>
        <w:t> </w:t>
      </w:r>
      <w:r>
        <w:rPr/>
        <w:t>renewal</w:t>
      </w:r>
      <w:r>
        <w:rPr>
          <w:spacing w:val="-4"/>
        </w:rPr>
        <w:t> </w:t>
      </w:r>
      <w:r>
        <w:rPr/>
        <w:t>terms.</w:t>
      </w:r>
      <w:r>
        <w:rPr>
          <w:spacing w:val="-1"/>
        </w:rPr>
        <w:t> </w:t>
      </w:r>
      <w:r>
        <w:rPr/>
        <w:t>Cost</w:t>
      </w:r>
      <w:r>
        <w:rPr>
          <w:spacing w:val="-1"/>
        </w:rPr>
        <w:t> </w:t>
      </w:r>
      <w:r>
        <w:rPr/>
        <w:t>is</w:t>
      </w:r>
      <w:r>
        <w:rPr>
          <w:spacing w:val="-2"/>
        </w:rPr>
        <w:t> </w:t>
      </w:r>
      <w:r>
        <w:rPr/>
        <w:t>based</w:t>
      </w:r>
      <w:r>
        <w:rPr>
          <w:spacing w:val="-3"/>
        </w:rPr>
        <w:t> </w:t>
      </w:r>
      <w:r>
        <w:rPr/>
        <w:t>on net area and is triggered on each renewal term.</w:t>
      </w:r>
    </w:p>
    <w:p>
      <w:pPr>
        <w:spacing w:before="124"/>
        <w:ind w:left="360" w:right="0" w:firstLine="0"/>
        <w:jc w:val="left"/>
        <w:rPr>
          <w:sz w:val="22"/>
        </w:rPr>
      </w:pPr>
      <w:r>
        <w:rPr>
          <w:b/>
          <w:color w:val="003E7E"/>
          <w:sz w:val="22"/>
        </w:rPr>
        <w:t>TI</w:t>
      </w:r>
      <w:r>
        <w:rPr>
          <w:b/>
          <w:color w:val="003E7E"/>
          <w:spacing w:val="-4"/>
          <w:sz w:val="22"/>
        </w:rPr>
        <w:t> </w:t>
      </w:r>
      <w:r>
        <w:rPr>
          <w:b/>
          <w:color w:val="003E7E"/>
          <w:sz w:val="22"/>
        </w:rPr>
        <w:t>Cost</w:t>
      </w:r>
      <w:r>
        <w:rPr>
          <w:b/>
          <w:color w:val="003E7E"/>
          <w:spacing w:val="-4"/>
          <w:sz w:val="22"/>
        </w:rPr>
        <w:t> </w:t>
      </w:r>
      <w:r>
        <w:rPr>
          <w:b/>
          <w:color w:val="003E7E"/>
          <w:sz w:val="22"/>
        </w:rPr>
        <w:t>(Renewal):</w:t>
      </w:r>
      <w:r>
        <w:rPr>
          <w:b/>
          <w:color w:val="003E7E"/>
          <w:spacing w:val="-4"/>
          <w:sz w:val="22"/>
        </w:rPr>
        <w:t> </w:t>
      </w:r>
      <w:r>
        <w:rPr>
          <w:sz w:val="22"/>
        </w:rPr>
        <w:t>Fixed</w:t>
      </w:r>
      <w:r>
        <w:rPr>
          <w:spacing w:val="-6"/>
          <w:sz w:val="22"/>
        </w:rPr>
        <w:t> </w:t>
      </w:r>
      <w:r>
        <w:rPr>
          <w:sz w:val="22"/>
        </w:rPr>
        <w:t>tenant</w:t>
      </w:r>
      <w:r>
        <w:rPr>
          <w:spacing w:val="-3"/>
          <w:sz w:val="22"/>
        </w:rPr>
        <w:t> </w:t>
      </w:r>
      <w:r>
        <w:rPr>
          <w:sz w:val="22"/>
        </w:rPr>
        <w:t>improvement</w:t>
      </w:r>
      <w:r>
        <w:rPr>
          <w:spacing w:val="-6"/>
          <w:sz w:val="22"/>
        </w:rPr>
        <w:t> </w:t>
      </w:r>
      <w:r>
        <w:rPr>
          <w:sz w:val="22"/>
        </w:rPr>
        <w:t>cost</w:t>
      </w:r>
      <w:r>
        <w:rPr>
          <w:spacing w:val="-6"/>
          <w:sz w:val="22"/>
        </w:rPr>
        <w:t> </w:t>
      </w:r>
      <w:r>
        <w:rPr>
          <w:sz w:val="22"/>
        </w:rPr>
        <w:t>for</w:t>
      </w:r>
      <w:r>
        <w:rPr>
          <w:spacing w:val="-6"/>
          <w:sz w:val="22"/>
        </w:rPr>
        <w:t> </w:t>
      </w:r>
      <w:r>
        <w:rPr>
          <w:sz w:val="22"/>
        </w:rPr>
        <w:t>all</w:t>
      </w:r>
      <w:r>
        <w:rPr>
          <w:spacing w:val="-5"/>
          <w:sz w:val="22"/>
        </w:rPr>
        <w:t> </w:t>
      </w:r>
      <w:r>
        <w:rPr>
          <w:sz w:val="22"/>
        </w:rPr>
        <w:t>renewal</w:t>
      </w:r>
      <w:r>
        <w:rPr>
          <w:spacing w:val="-6"/>
          <w:sz w:val="22"/>
        </w:rPr>
        <w:t> </w:t>
      </w:r>
      <w:r>
        <w:rPr>
          <w:spacing w:val="-2"/>
          <w:sz w:val="22"/>
        </w:rPr>
        <w:t>terms.</w:t>
      </w:r>
    </w:p>
    <w:p>
      <w:pPr>
        <w:pStyle w:val="BodyText"/>
        <w:spacing w:before="5"/>
      </w:pPr>
    </w:p>
    <w:p>
      <w:pPr>
        <w:pStyle w:val="Heading3"/>
      </w:pPr>
      <w:r>
        <w:rPr>
          <w:color w:val="004A8D"/>
        </w:rPr>
        <w:t>Rent</w:t>
      </w:r>
      <w:r>
        <w:rPr>
          <w:color w:val="004A8D"/>
          <w:spacing w:val="-4"/>
        </w:rPr>
        <w:t> </w:t>
      </w:r>
      <w:r>
        <w:rPr>
          <w:color w:val="004A8D"/>
        </w:rPr>
        <w:t>-</w:t>
      </w:r>
      <w:r>
        <w:rPr>
          <w:color w:val="004A8D"/>
          <w:spacing w:val="-5"/>
        </w:rPr>
        <w:t> </w:t>
      </w:r>
      <w:r>
        <w:rPr>
          <w:color w:val="004A8D"/>
          <w:spacing w:val="-2"/>
        </w:rPr>
        <w:t>Financial</w:t>
      </w:r>
    </w:p>
    <w:p>
      <w:pPr>
        <w:pStyle w:val="BodyText"/>
        <w:spacing w:before="65"/>
        <w:ind w:left="360"/>
      </w:pPr>
      <w:r>
        <w:rPr/>
        <w:t>You</w:t>
      </w:r>
      <w:r>
        <w:rPr>
          <w:spacing w:val="-6"/>
        </w:rPr>
        <w:t> </w:t>
      </w:r>
      <w:r>
        <w:rPr/>
        <w:t>can</w:t>
      </w:r>
      <w:r>
        <w:rPr>
          <w:spacing w:val="-4"/>
        </w:rPr>
        <w:t> </w:t>
      </w:r>
      <w:r>
        <w:rPr/>
        <w:t>specify</w:t>
      </w:r>
      <w:r>
        <w:rPr>
          <w:spacing w:val="-6"/>
        </w:rPr>
        <w:t> </w:t>
      </w:r>
      <w:r>
        <w:rPr/>
        <w:t>interest</w:t>
      </w:r>
      <w:r>
        <w:rPr>
          <w:spacing w:val="-4"/>
        </w:rPr>
        <w:t> </w:t>
      </w:r>
      <w:r>
        <w:rPr/>
        <w:t>and</w:t>
      </w:r>
      <w:r>
        <w:rPr>
          <w:spacing w:val="-4"/>
        </w:rPr>
        <w:t> </w:t>
      </w:r>
      <w:r>
        <w:rPr/>
        <w:t>VAT</w:t>
      </w:r>
      <w:r>
        <w:rPr>
          <w:spacing w:val="-4"/>
        </w:rPr>
        <w:t> </w:t>
      </w:r>
      <w:r>
        <w:rPr/>
        <w:t>rates</w:t>
      </w:r>
      <w:r>
        <w:rPr>
          <w:spacing w:val="-5"/>
        </w:rPr>
        <w:t> </w:t>
      </w:r>
      <w:r>
        <w:rPr/>
        <w:t>on</w:t>
      </w:r>
      <w:r>
        <w:rPr>
          <w:spacing w:val="-6"/>
        </w:rPr>
        <w:t> </w:t>
      </w:r>
      <w:r>
        <w:rPr/>
        <w:t>the</w:t>
      </w:r>
      <w:r>
        <w:rPr>
          <w:spacing w:val="-4"/>
        </w:rPr>
        <w:t> </w:t>
      </w:r>
      <w:r>
        <w:rPr/>
        <w:t>Financial</w:t>
      </w:r>
      <w:r>
        <w:rPr>
          <w:spacing w:val="-4"/>
        </w:rPr>
        <w:t> </w:t>
      </w:r>
      <w:r>
        <w:rPr>
          <w:spacing w:val="-2"/>
        </w:rPr>
        <w:t>page:</w:t>
      </w:r>
    </w:p>
    <w:p>
      <w:pPr>
        <w:pStyle w:val="BodyText"/>
        <w:spacing w:after="0"/>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3"/>
      </w:pPr>
    </w:p>
    <w:p>
      <w:pPr>
        <w:pStyle w:val="BodyText"/>
        <w:spacing w:line="259" w:lineRule="auto"/>
        <w:ind w:left="360" w:right="1155"/>
      </w:pPr>
      <w:r>
        <w:rPr>
          <w:b/>
          <w:color w:val="003E7E"/>
        </w:rPr>
        <w:t>Interest Set: </w:t>
      </w:r>
      <w:r>
        <w:rPr/>
        <w:t>If you are using the Basic Interest (Interest Sets) finance type, you can apply</w:t>
      </w:r>
      <w:r>
        <w:rPr>
          <w:spacing w:val="-5"/>
        </w:rPr>
        <w:t> </w:t>
      </w:r>
      <w:r>
        <w:rPr/>
        <w:t>different</w:t>
      </w:r>
      <w:r>
        <w:rPr>
          <w:spacing w:val="-4"/>
        </w:rPr>
        <w:t> </w:t>
      </w:r>
      <w:r>
        <w:rPr/>
        <w:t>interest</w:t>
      </w:r>
      <w:r>
        <w:rPr>
          <w:spacing w:val="-4"/>
        </w:rPr>
        <w:t> </w:t>
      </w:r>
      <w:r>
        <w:rPr/>
        <w:t>rates</w:t>
      </w:r>
      <w:r>
        <w:rPr>
          <w:spacing w:val="-5"/>
        </w:rPr>
        <w:t> </w:t>
      </w:r>
      <w:r>
        <w:rPr/>
        <w:t>to each</w:t>
      </w:r>
      <w:r>
        <w:rPr>
          <w:spacing w:val="-5"/>
        </w:rPr>
        <w:t> </w:t>
      </w:r>
      <w:r>
        <w:rPr/>
        <w:t>tenant’s</w:t>
      </w:r>
      <w:r>
        <w:rPr>
          <w:spacing w:val="-5"/>
        </w:rPr>
        <w:t> </w:t>
      </w:r>
      <w:r>
        <w:rPr/>
        <w:t>rental</w:t>
      </w:r>
      <w:r>
        <w:rPr>
          <w:spacing w:val="-4"/>
        </w:rPr>
        <w:t> </w:t>
      </w:r>
      <w:r>
        <w:rPr/>
        <w:t>income</w:t>
      </w:r>
      <w:r>
        <w:rPr>
          <w:spacing w:val="-3"/>
        </w:rPr>
        <w:t> </w:t>
      </w:r>
      <w:r>
        <w:rPr/>
        <w:t>and</w:t>
      </w:r>
      <w:r>
        <w:rPr>
          <w:spacing w:val="-5"/>
        </w:rPr>
        <w:t> </w:t>
      </w:r>
      <w:r>
        <w:rPr/>
        <w:t>capital</w:t>
      </w:r>
      <w:r>
        <w:rPr>
          <w:spacing w:val="-4"/>
        </w:rPr>
        <w:t> </w:t>
      </w:r>
      <w:r>
        <w:rPr/>
        <w:t>value.</w:t>
      </w:r>
      <w:r>
        <w:rPr>
          <w:spacing w:val="-1"/>
        </w:rPr>
        <w:t> </w:t>
      </w:r>
      <w:r>
        <w:rPr/>
        <w:t>Structured finance does not allow the selection of interest rates for individual tenants. Interest is calculated on a tenant’s rent by selecting a set of interest rates from the </w:t>
      </w:r>
      <w:r>
        <w:rPr>
          <w:b/>
          <w:color w:val="003E7E"/>
        </w:rPr>
        <w:t>Interest Set </w:t>
      </w:r>
      <w:r>
        <w:rPr/>
        <w:t>drop-down list. The rates may be static, or vary over time.</w:t>
      </w:r>
      <w:r>
        <w:rPr>
          <w:spacing w:val="-1"/>
        </w:rPr>
        <w:t> </w:t>
      </w:r>
      <w:r>
        <w:rPr/>
        <w:t>When you add a new tenant, a default</w:t>
      </w:r>
      <w:r>
        <w:rPr>
          <w:spacing w:val="-1"/>
        </w:rPr>
        <w:t> </w:t>
      </w:r>
      <w:r>
        <w:rPr/>
        <w:t>interest</w:t>
      </w:r>
      <w:r>
        <w:rPr>
          <w:spacing w:val="-1"/>
        </w:rPr>
        <w:t> </w:t>
      </w:r>
      <w:r>
        <w:rPr/>
        <w:t>set</w:t>
      </w:r>
      <w:r>
        <w:rPr>
          <w:spacing w:val="-1"/>
        </w:rPr>
        <w:t> </w:t>
      </w:r>
      <w:r>
        <w:rPr/>
        <w:t>selected automatically. To</w:t>
      </w:r>
      <w:r>
        <w:rPr>
          <w:spacing w:val="-2"/>
        </w:rPr>
        <w:t> </w:t>
      </w:r>
      <w:r>
        <w:rPr/>
        <w:t>create sets</w:t>
      </w:r>
      <w:r>
        <w:rPr>
          <w:spacing w:val="-2"/>
        </w:rPr>
        <w:t> </w:t>
      </w:r>
      <w:r>
        <w:rPr/>
        <w:t>of interest</w:t>
      </w:r>
      <w:r>
        <w:rPr>
          <w:spacing w:val="-1"/>
        </w:rPr>
        <w:t> </w:t>
      </w:r>
      <w:r>
        <w:rPr/>
        <w:t>rates, click on</w:t>
      </w:r>
      <w:r>
        <w:rPr>
          <w:spacing w:val="-2"/>
        </w:rPr>
        <w:t> </w:t>
      </w:r>
      <w:r>
        <w:rPr/>
        <w:t>the </w:t>
      </w:r>
      <w:r>
        <w:rPr>
          <w:b/>
          <w:color w:val="003E7E"/>
        </w:rPr>
        <w:t>Interest Rates </w:t>
      </w:r>
      <w:r>
        <w:rPr/>
        <w:t>command or select </w:t>
      </w:r>
      <w:r>
        <w:rPr>
          <w:b/>
          <w:color w:val="003E7E"/>
        </w:rPr>
        <w:t>Assumptions &gt; Interest </w:t>
      </w:r>
      <w:r>
        <w:rPr/>
        <w:t>from the menu.</w:t>
      </w:r>
    </w:p>
    <w:p>
      <w:pPr>
        <w:pStyle w:val="BodyText"/>
        <w:spacing w:line="259" w:lineRule="auto" w:before="118"/>
        <w:ind w:left="360" w:right="1080"/>
      </w:pPr>
      <w:r>
        <w:rPr>
          <w:b/>
          <w:color w:val="003E7E"/>
        </w:rPr>
        <w:t>Sales Tax: </w:t>
      </w:r>
      <w:r>
        <w:rPr/>
        <w:t>Sales tax on the rental income and capital value may be calculated and recovered using the </w:t>
      </w:r>
      <w:r>
        <w:rPr>
          <w:b/>
          <w:color w:val="003E7E"/>
        </w:rPr>
        <w:t>VAT Rate </w:t>
      </w:r>
      <w:r>
        <w:rPr/>
        <w:t>and </w:t>
      </w:r>
      <w:r>
        <w:rPr>
          <w:b/>
          <w:color w:val="003E7E"/>
        </w:rPr>
        <w:t>VAT Recovery Rate </w:t>
      </w:r>
      <w:r>
        <w:rPr/>
        <w:t>fields. By default, the same rates are used for calculating sales tax on the rental income, turnover rent, capitalised rent,</w:t>
      </w:r>
      <w:r>
        <w:rPr>
          <w:spacing w:val="-1"/>
        </w:rPr>
        <w:t> </w:t>
      </w:r>
      <w:r>
        <w:rPr/>
        <w:t>operated</w:t>
      </w:r>
      <w:r>
        <w:rPr>
          <w:spacing w:val="-4"/>
        </w:rPr>
        <w:t> </w:t>
      </w:r>
      <w:r>
        <w:rPr/>
        <w:t>asset</w:t>
      </w:r>
      <w:r>
        <w:rPr>
          <w:spacing w:val="-3"/>
        </w:rPr>
        <w:t> </w:t>
      </w:r>
      <w:r>
        <w:rPr/>
        <w:t>revenues</w:t>
      </w:r>
      <w:r>
        <w:rPr>
          <w:spacing w:val="-2"/>
        </w:rPr>
        <w:t> </w:t>
      </w:r>
      <w:r>
        <w:rPr/>
        <w:t>and</w:t>
      </w:r>
      <w:r>
        <w:rPr>
          <w:spacing w:val="-3"/>
        </w:rPr>
        <w:t> </w:t>
      </w:r>
      <w:r>
        <w:rPr/>
        <w:t>expenses,</w:t>
      </w:r>
      <w:r>
        <w:rPr>
          <w:spacing w:val="-3"/>
        </w:rPr>
        <w:t> </w:t>
      </w:r>
      <w:r>
        <w:rPr/>
        <w:t>and</w:t>
      </w:r>
      <w:r>
        <w:rPr>
          <w:spacing w:val="-4"/>
        </w:rPr>
        <w:t> </w:t>
      </w:r>
      <w:r>
        <w:rPr/>
        <w:t>rent</w:t>
      </w:r>
      <w:r>
        <w:rPr>
          <w:spacing w:val="-3"/>
        </w:rPr>
        <w:t> </w:t>
      </w:r>
      <w:r>
        <w:rPr/>
        <w:t>free</w:t>
      </w:r>
      <w:r>
        <w:rPr>
          <w:spacing w:val="-4"/>
        </w:rPr>
        <w:t> </w:t>
      </w:r>
      <w:r>
        <w:rPr/>
        <w:t>costs.</w:t>
      </w:r>
      <w:r>
        <w:rPr>
          <w:spacing w:val="-5"/>
        </w:rPr>
        <w:t> </w:t>
      </w:r>
      <w:r>
        <w:rPr/>
        <w:t>To</w:t>
      </w:r>
      <w:r>
        <w:rPr>
          <w:spacing w:val="-3"/>
        </w:rPr>
        <w:t> </w:t>
      </w:r>
      <w:r>
        <w:rPr/>
        <w:t>use</w:t>
      </w:r>
      <w:r>
        <w:rPr>
          <w:spacing w:val="-4"/>
        </w:rPr>
        <w:t> </w:t>
      </w:r>
      <w:r>
        <w:rPr/>
        <w:t>different</w:t>
      </w:r>
      <w:r>
        <w:rPr>
          <w:spacing w:val="-1"/>
        </w:rPr>
        <w:t> </w:t>
      </w:r>
      <w:r>
        <w:rPr/>
        <w:t>sales tax rates, check the </w:t>
      </w:r>
      <w:r>
        <w:rPr>
          <w:b/>
          <w:color w:val="003E7E"/>
        </w:rPr>
        <w:t>Manual VAT Rates </w:t>
      </w:r>
      <w:r>
        <w:rPr/>
        <w:t>option. You will now be able to apply different rates in the VAT screen or the Cash Flow Row Properties screen. To set the rules that determine how sales tax is calculated and recovered, use the </w:t>
      </w:r>
      <w:r>
        <w:rPr>
          <w:b/>
          <w:color w:val="003E7E"/>
        </w:rPr>
        <w:t>VAT </w:t>
      </w:r>
      <w:r>
        <w:rPr/>
        <w:t>command in the Finance group on the Home tab.</w:t>
      </w:r>
    </w:p>
    <w:p>
      <w:pPr>
        <w:pStyle w:val="Heading3"/>
        <w:spacing w:before="237"/>
      </w:pPr>
      <w:r>
        <w:rPr>
          <w:color w:val="004A8D"/>
        </w:rPr>
        <w:t>Rent</w:t>
      </w:r>
      <w:r>
        <w:rPr>
          <w:color w:val="004A8D"/>
          <w:spacing w:val="-7"/>
        </w:rPr>
        <w:t> </w:t>
      </w:r>
      <w:r>
        <w:rPr>
          <w:color w:val="004A8D"/>
          <w:spacing w:val="-2"/>
        </w:rPr>
        <w:t>Capitalisation</w:t>
      </w:r>
    </w:p>
    <w:p>
      <w:pPr>
        <w:pStyle w:val="BodyText"/>
        <w:spacing w:before="65"/>
        <w:ind w:left="360"/>
      </w:pPr>
      <w:r>
        <w:rPr/>
        <w:t>Rental</w:t>
      </w:r>
      <w:r>
        <w:rPr>
          <w:spacing w:val="-8"/>
        </w:rPr>
        <w:t> </w:t>
      </w:r>
      <w:r>
        <w:rPr/>
        <w:t>income</w:t>
      </w:r>
      <w:r>
        <w:rPr>
          <w:spacing w:val="-8"/>
        </w:rPr>
        <w:t> </w:t>
      </w:r>
      <w:r>
        <w:rPr/>
        <w:t>from</w:t>
      </w:r>
      <w:r>
        <w:rPr>
          <w:spacing w:val="-6"/>
        </w:rPr>
        <w:t> </w:t>
      </w:r>
      <w:r>
        <w:rPr/>
        <w:t>a</w:t>
      </w:r>
      <w:r>
        <w:rPr>
          <w:spacing w:val="-6"/>
        </w:rPr>
        <w:t> </w:t>
      </w:r>
      <w:r>
        <w:rPr/>
        <w:t>tenant’s</w:t>
      </w:r>
      <w:r>
        <w:rPr>
          <w:spacing w:val="-5"/>
        </w:rPr>
        <w:t> </w:t>
      </w:r>
      <w:r>
        <w:rPr/>
        <w:t>lease</w:t>
      </w:r>
      <w:r>
        <w:rPr>
          <w:spacing w:val="-4"/>
        </w:rPr>
        <w:t> </w:t>
      </w:r>
      <w:r>
        <w:rPr/>
        <w:t>is</w:t>
      </w:r>
      <w:r>
        <w:rPr>
          <w:spacing w:val="-7"/>
        </w:rPr>
        <w:t> </w:t>
      </w:r>
      <w:r>
        <w:rPr/>
        <w:t>capitalised</w:t>
      </w:r>
      <w:r>
        <w:rPr>
          <w:spacing w:val="-4"/>
        </w:rPr>
        <w:t> </w:t>
      </w:r>
      <w:r>
        <w:rPr/>
        <w:t>using</w:t>
      </w:r>
      <w:r>
        <w:rPr>
          <w:spacing w:val="-5"/>
        </w:rPr>
        <w:t> </w:t>
      </w:r>
      <w:r>
        <w:rPr/>
        <w:t>the</w:t>
      </w:r>
      <w:r>
        <w:rPr>
          <w:spacing w:val="-6"/>
        </w:rPr>
        <w:t> </w:t>
      </w:r>
      <w:r>
        <w:rPr/>
        <w:t>Rent</w:t>
      </w:r>
      <w:r>
        <w:rPr>
          <w:spacing w:val="-6"/>
        </w:rPr>
        <w:t> </w:t>
      </w:r>
      <w:r>
        <w:rPr/>
        <w:t>Capitalisation</w:t>
      </w:r>
      <w:r>
        <w:rPr>
          <w:spacing w:val="-4"/>
        </w:rPr>
        <w:t> tab.</w:t>
      </w:r>
    </w:p>
    <w:p>
      <w:pPr>
        <w:pStyle w:val="BodyText"/>
        <w:spacing w:after="0"/>
        <w:sectPr>
          <w:pgSz w:w="12240" w:h="15840"/>
          <w:pgMar w:header="729" w:footer="880" w:top="1460" w:bottom="1060" w:left="1080" w:right="1080"/>
        </w:sectPr>
      </w:pPr>
    </w:p>
    <w:p>
      <w:pPr>
        <w:pStyle w:val="BodyText"/>
        <w:spacing w:line="256" w:lineRule="auto" w:before="86"/>
        <w:ind w:left="360" w:right="1200"/>
      </w:pPr>
      <w:r>
        <w:rPr>
          <w:b/>
          <w:color w:val="003E7E"/>
        </w:rPr>
        <w:t>Tenure: </w:t>
      </w:r>
      <w:r>
        <w:rPr/>
        <w:t>Select from </w:t>
      </w:r>
      <w:r>
        <w:rPr>
          <w:color w:val="538DD3"/>
        </w:rPr>
        <w:t>Freehold </w:t>
      </w:r>
      <w:r>
        <w:rPr/>
        <w:t>or </w:t>
      </w:r>
      <w:r>
        <w:rPr>
          <w:color w:val="538DD3"/>
        </w:rPr>
        <w:t>Leasehold </w:t>
      </w:r>
      <w:r>
        <w:rPr/>
        <w:t>tenure in the drop-down list. When </w:t>
      </w:r>
      <w:r>
        <w:rPr>
          <w:color w:val="538DD3"/>
        </w:rPr>
        <w:t>Leasehold</w:t>
      </w:r>
      <w:r>
        <w:rPr>
          <w:color w:val="538DD3"/>
          <w:spacing w:val="-4"/>
        </w:rPr>
        <w:t> </w:t>
      </w:r>
      <w:r>
        <w:rPr/>
        <w:t>is</w:t>
      </w:r>
      <w:r>
        <w:rPr>
          <w:spacing w:val="-3"/>
        </w:rPr>
        <w:t> </w:t>
      </w:r>
      <w:r>
        <w:rPr/>
        <w:t>selected,</w:t>
      </w:r>
      <w:r>
        <w:rPr>
          <w:spacing w:val="-2"/>
        </w:rPr>
        <w:t> </w:t>
      </w:r>
      <w:r>
        <w:rPr/>
        <w:t>additional</w:t>
      </w:r>
      <w:r>
        <w:rPr>
          <w:spacing w:val="-5"/>
        </w:rPr>
        <w:t> </w:t>
      </w:r>
      <w:r>
        <w:rPr/>
        <w:t>options</w:t>
      </w:r>
      <w:r>
        <w:rPr>
          <w:spacing w:val="-3"/>
        </w:rPr>
        <w:t> </w:t>
      </w:r>
      <w:r>
        <w:rPr/>
        <w:t>are</w:t>
      </w:r>
      <w:r>
        <w:rPr>
          <w:spacing w:val="-6"/>
        </w:rPr>
        <w:t> </w:t>
      </w:r>
      <w:r>
        <w:rPr/>
        <w:t>available</w:t>
      </w:r>
      <w:r>
        <w:rPr>
          <w:spacing w:val="-4"/>
        </w:rPr>
        <w:t> </w:t>
      </w:r>
      <w:r>
        <w:rPr/>
        <w:t>on</w:t>
      </w:r>
      <w:r>
        <w:rPr>
          <w:spacing w:val="-4"/>
        </w:rPr>
        <w:t> </w:t>
      </w:r>
      <w:r>
        <w:rPr/>
        <w:t>the</w:t>
      </w:r>
      <w:r>
        <w:rPr>
          <w:spacing w:val="-6"/>
        </w:rPr>
        <w:t> </w:t>
      </w:r>
      <w:r>
        <w:rPr/>
        <w:t>Ground</w:t>
      </w:r>
      <w:r>
        <w:rPr>
          <w:spacing w:val="-4"/>
        </w:rPr>
        <w:t> </w:t>
      </w:r>
      <w:r>
        <w:rPr/>
        <w:t>Lease</w:t>
      </w:r>
      <w:r>
        <w:rPr>
          <w:spacing w:val="-4"/>
        </w:rPr>
        <w:t> </w:t>
      </w:r>
      <w:r>
        <w:rPr/>
        <w:t>tab.</w:t>
      </w:r>
    </w:p>
    <w:p>
      <w:pPr>
        <w:pStyle w:val="BodyText"/>
        <w:spacing w:line="259" w:lineRule="auto" w:before="124"/>
        <w:ind w:left="360" w:right="1200"/>
      </w:pPr>
      <w:r>
        <w:rPr>
          <w:b/>
          <w:color w:val="003E7E"/>
        </w:rPr>
        <w:t>Yield%:</w:t>
      </w:r>
      <w:r>
        <w:rPr>
          <w:b/>
          <w:color w:val="003E7E"/>
          <w:spacing w:val="-3"/>
        </w:rPr>
        <w:t> </w:t>
      </w:r>
      <w:r>
        <w:rPr/>
        <w:t>Type</w:t>
      </w:r>
      <w:r>
        <w:rPr>
          <w:spacing w:val="-2"/>
        </w:rPr>
        <w:t> </w:t>
      </w:r>
      <w:r>
        <w:rPr/>
        <w:t>a</w:t>
      </w:r>
      <w:r>
        <w:rPr>
          <w:spacing w:val="-4"/>
        </w:rPr>
        <w:t> </w:t>
      </w:r>
      <w:r>
        <w:rPr/>
        <w:t>%</w:t>
      </w:r>
      <w:r>
        <w:rPr>
          <w:spacing w:val="-3"/>
        </w:rPr>
        <w:t> </w:t>
      </w:r>
      <w:r>
        <w:rPr/>
        <w:t>to</w:t>
      </w:r>
      <w:r>
        <w:rPr>
          <w:spacing w:val="-4"/>
        </w:rPr>
        <w:t> </w:t>
      </w:r>
      <w:r>
        <w:rPr/>
        <w:t>calculate</w:t>
      </w:r>
      <w:r>
        <w:rPr>
          <w:spacing w:val="-1"/>
        </w:rPr>
        <w:t> </w:t>
      </w:r>
      <w:r>
        <w:rPr/>
        <w:t>the</w:t>
      </w:r>
      <w:r>
        <w:rPr>
          <w:spacing w:val="-4"/>
        </w:rPr>
        <w:t> </w:t>
      </w:r>
      <w:r>
        <w:rPr/>
        <w:t>capital</w:t>
      </w:r>
      <w:r>
        <w:rPr>
          <w:spacing w:val="-5"/>
        </w:rPr>
        <w:t> </w:t>
      </w:r>
      <w:r>
        <w:rPr/>
        <w:t>value</w:t>
      </w:r>
      <w:r>
        <w:rPr>
          <w:spacing w:val="-2"/>
        </w:rPr>
        <w:t> </w:t>
      </w:r>
      <w:r>
        <w:rPr/>
        <w:t>for</w:t>
      </w:r>
      <w:r>
        <w:rPr>
          <w:spacing w:val="-1"/>
        </w:rPr>
        <w:t> </w:t>
      </w:r>
      <w:r>
        <w:rPr/>
        <w:t>each</w:t>
      </w:r>
      <w:r>
        <w:rPr>
          <w:spacing w:val="-4"/>
        </w:rPr>
        <w:t> </w:t>
      </w:r>
      <w:r>
        <w:rPr/>
        <w:t>tenant.</w:t>
      </w:r>
      <w:r>
        <w:rPr>
          <w:spacing w:val="-3"/>
        </w:rPr>
        <w:t> </w:t>
      </w:r>
      <w:r>
        <w:rPr/>
        <w:t>For</w:t>
      </w:r>
      <w:r>
        <w:rPr>
          <w:spacing w:val="-3"/>
        </w:rPr>
        <w:t> </w:t>
      </w:r>
      <w:r>
        <w:rPr/>
        <w:t>Master Yields</w:t>
      </w:r>
      <w:r>
        <w:rPr>
          <w:spacing w:val="-2"/>
        </w:rPr>
        <w:t> </w:t>
      </w:r>
      <w:r>
        <w:rPr/>
        <w:t>see, Calculation Assumptions.</w:t>
      </w:r>
    </w:p>
    <w:p>
      <w:pPr>
        <w:pStyle w:val="BodyText"/>
        <w:spacing w:line="259" w:lineRule="auto" w:before="120"/>
        <w:ind w:left="360" w:right="1080"/>
      </w:pPr>
      <w:r>
        <w:rPr>
          <w:b/>
          <w:color w:val="003E7E"/>
        </w:rPr>
        <w:t>Manual Capital Value: </w:t>
      </w:r>
      <w:r>
        <w:rPr/>
        <w:t>Where a capital value has been agreed for a tenant, it can be entered</w:t>
      </w:r>
      <w:r>
        <w:rPr>
          <w:spacing w:val="-4"/>
        </w:rPr>
        <w:t> </w:t>
      </w:r>
      <w:r>
        <w:rPr/>
        <w:t>directly</w:t>
      </w:r>
      <w:r>
        <w:rPr>
          <w:spacing w:val="-4"/>
        </w:rPr>
        <w:t> </w:t>
      </w:r>
      <w:r>
        <w:rPr/>
        <w:t>into</w:t>
      </w:r>
      <w:r>
        <w:rPr>
          <w:spacing w:val="-3"/>
        </w:rPr>
        <w:t> </w:t>
      </w:r>
      <w:r>
        <w:rPr/>
        <w:t>this</w:t>
      </w:r>
      <w:r>
        <w:rPr>
          <w:spacing w:val="-4"/>
        </w:rPr>
        <w:t> </w:t>
      </w:r>
      <w:r>
        <w:rPr/>
        <w:t>field.</w:t>
      </w:r>
      <w:r>
        <w:rPr>
          <w:spacing w:val="-1"/>
        </w:rPr>
        <w:t> </w:t>
      </w:r>
      <w:r>
        <w:rPr/>
        <w:t>Any</w:t>
      </w:r>
      <w:r>
        <w:rPr>
          <w:spacing w:val="-4"/>
        </w:rPr>
        <w:t> </w:t>
      </w:r>
      <w:r>
        <w:rPr/>
        <w:t>value</w:t>
      </w:r>
      <w:r>
        <w:rPr>
          <w:spacing w:val="-2"/>
        </w:rPr>
        <w:t> </w:t>
      </w:r>
      <w:r>
        <w:rPr/>
        <w:t>entered</w:t>
      </w:r>
      <w:r>
        <w:rPr>
          <w:spacing w:val="-2"/>
        </w:rPr>
        <w:t> </w:t>
      </w:r>
      <w:r>
        <w:rPr/>
        <w:t>into</w:t>
      </w:r>
      <w:r>
        <w:rPr>
          <w:spacing w:val="-3"/>
        </w:rPr>
        <w:t> </w:t>
      </w:r>
      <w:r>
        <w:rPr/>
        <w:t>this</w:t>
      </w:r>
      <w:r>
        <w:rPr>
          <w:spacing w:val="-4"/>
        </w:rPr>
        <w:t> </w:t>
      </w:r>
      <w:r>
        <w:rPr/>
        <w:t>field</w:t>
      </w:r>
      <w:r>
        <w:rPr>
          <w:spacing w:val="-2"/>
        </w:rPr>
        <w:t> </w:t>
      </w:r>
      <w:r>
        <w:rPr/>
        <w:t>will</w:t>
      </w:r>
      <w:r>
        <w:rPr>
          <w:spacing w:val="-2"/>
        </w:rPr>
        <w:t> </w:t>
      </w:r>
      <w:r>
        <w:rPr/>
        <w:t>override</w:t>
      </w:r>
      <w:r>
        <w:rPr>
          <w:spacing w:val="-1"/>
        </w:rPr>
        <w:t> </w:t>
      </w:r>
      <w:r>
        <w:rPr/>
        <w:t>the</w:t>
      </w:r>
      <w:r>
        <w:rPr>
          <w:spacing w:val="-4"/>
        </w:rPr>
        <w:t> </w:t>
      </w:r>
      <w:r>
        <w:rPr/>
        <w:t>calculated value and will be used in the valuation of the project.</w:t>
      </w:r>
    </w:p>
    <w:p>
      <w:pPr>
        <w:pStyle w:val="BodyText"/>
        <w:spacing w:line="259" w:lineRule="auto" w:before="119"/>
        <w:ind w:left="360" w:right="1200"/>
      </w:pPr>
      <w:r>
        <w:rPr>
          <w:b/>
          <w:color w:val="003E7E"/>
        </w:rPr>
        <w:t>Stage:</w:t>
      </w:r>
      <w:r>
        <w:rPr>
          <w:b/>
          <w:color w:val="003E7E"/>
          <w:spacing w:val="-3"/>
        </w:rPr>
        <w:t> </w:t>
      </w:r>
      <w:r>
        <w:rPr/>
        <w:t>The</w:t>
      </w:r>
      <w:r>
        <w:rPr>
          <w:spacing w:val="-4"/>
        </w:rPr>
        <w:t> </w:t>
      </w:r>
      <w:r>
        <w:rPr/>
        <w:t>sale</w:t>
      </w:r>
      <w:r>
        <w:rPr>
          <w:spacing w:val="-2"/>
        </w:rPr>
        <w:t> </w:t>
      </w:r>
      <w:r>
        <w:rPr/>
        <w:t>date,</w:t>
      </w:r>
      <w:r>
        <w:rPr>
          <w:spacing w:val="-3"/>
        </w:rPr>
        <w:t> </w:t>
      </w:r>
      <w:r>
        <w:rPr/>
        <w:t>or</w:t>
      </w:r>
      <w:r>
        <w:rPr>
          <w:spacing w:val="-6"/>
        </w:rPr>
        <w:t> </w:t>
      </w:r>
      <w:r>
        <w:rPr/>
        <w:t>cap</w:t>
      </w:r>
      <w:r>
        <w:rPr>
          <w:spacing w:val="-2"/>
        </w:rPr>
        <w:t> </w:t>
      </w:r>
      <w:r>
        <w:rPr/>
        <w:t>date,</w:t>
      </w:r>
      <w:r>
        <w:rPr>
          <w:spacing w:val="-3"/>
        </w:rPr>
        <w:t> </w:t>
      </w:r>
      <w:r>
        <w:rPr/>
        <w:t>can</w:t>
      </w:r>
      <w:r>
        <w:rPr>
          <w:spacing w:val="-2"/>
        </w:rPr>
        <w:t> </w:t>
      </w:r>
      <w:r>
        <w:rPr/>
        <w:t>be</w:t>
      </w:r>
      <w:r>
        <w:rPr>
          <w:spacing w:val="-4"/>
        </w:rPr>
        <w:t> </w:t>
      </w:r>
      <w:r>
        <w:rPr/>
        <w:t>changed</w:t>
      </w:r>
      <w:r>
        <w:rPr>
          <w:spacing w:val="-2"/>
        </w:rPr>
        <w:t> </w:t>
      </w:r>
      <w:r>
        <w:rPr/>
        <w:t>here</w:t>
      </w:r>
      <w:r>
        <w:rPr>
          <w:spacing w:val="-4"/>
        </w:rPr>
        <w:t> </w:t>
      </w:r>
      <w:r>
        <w:rPr/>
        <w:t>by</w:t>
      </w:r>
      <w:r>
        <w:rPr>
          <w:spacing w:val="-4"/>
        </w:rPr>
        <w:t> </w:t>
      </w:r>
      <w:r>
        <w:rPr/>
        <w:t>clicking</w:t>
      </w:r>
      <w:r>
        <w:rPr>
          <w:spacing w:val="-1"/>
        </w:rPr>
        <w:t> </w:t>
      </w:r>
      <w:r>
        <w:rPr/>
        <w:t>the</w:t>
      </w:r>
      <w:r>
        <w:rPr>
          <w:spacing w:val="-2"/>
        </w:rPr>
        <w:t> </w:t>
      </w:r>
      <w:r>
        <w:rPr>
          <w:b/>
          <w:color w:val="003E7E"/>
        </w:rPr>
        <w:t>Stage</w:t>
      </w:r>
      <w:r>
        <w:rPr>
          <w:b/>
          <w:color w:val="003E7E"/>
          <w:spacing w:val="-2"/>
        </w:rPr>
        <w:t> </w:t>
      </w:r>
      <w:r>
        <w:rPr/>
        <w:t>ellipsis button. The timing is usually defaulted to the beginning of the sales stage.</w:t>
      </w:r>
    </w:p>
    <w:p>
      <w:pPr>
        <w:pStyle w:val="Heading3"/>
        <w:spacing w:before="237"/>
      </w:pPr>
      <w:r>
        <w:rPr>
          <w:color w:val="004A8D"/>
        </w:rPr>
        <w:t>Leasehold</w:t>
      </w:r>
      <w:r>
        <w:rPr>
          <w:color w:val="004A8D"/>
          <w:spacing w:val="-8"/>
        </w:rPr>
        <w:t> </w:t>
      </w:r>
      <w:r>
        <w:rPr>
          <w:color w:val="004A8D"/>
          <w:spacing w:val="-2"/>
        </w:rPr>
        <w:t>Properties</w:t>
      </w:r>
    </w:p>
    <w:p>
      <w:pPr>
        <w:pStyle w:val="BodyText"/>
        <w:spacing w:line="259" w:lineRule="auto" w:before="65"/>
        <w:ind w:left="360" w:right="1080"/>
      </w:pPr>
      <w:r>
        <w:rPr/>
        <w:t>To</w:t>
      </w:r>
      <w:r>
        <w:rPr>
          <w:spacing w:val="-5"/>
        </w:rPr>
        <w:t> </w:t>
      </w:r>
      <w:r>
        <w:rPr/>
        <w:t>enter</w:t>
      </w:r>
      <w:r>
        <w:rPr>
          <w:spacing w:val="-2"/>
        </w:rPr>
        <w:t> </w:t>
      </w:r>
      <w:r>
        <w:rPr/>
        <w:t>a</w:t>
      </w:r>
      <w:r>
        <w:rPr>
          <w:spacing w:val="-5"/>
        </w:rPr>
        <w:t> </w:t>
      </w:r>
      <w:r>
        <w:rPr/>
        <w:t>Leasehold</w:t>
      </w:r>
      <w:r>
        <w:rPr>
          <w:spacing w:val="-5"/>
        </w:rPr>
        <w:t> </w:t>
      </w:r>
      <w:r>
        <w:rPr/>
        <w:t>tenure</w:t>
      </w:r>
      <w:r>
        <w:rPr>
          <w:spacing w:val="-5"/>
        </w:rPr>
        <w:t> </w:t>
      </w:r>
      <w:r>
        <w:rPr/>
        <w:t>for</w:t>
      </w:r>
      <w:r>
        <w:rPr>
          <w:spacing w:val="-4"/>
        </w:rPr>
        <w:t> </w:t>
      </w:r>
      <w:r>
        <w:rPr/>
        <w:t>a</w:t>
      </w:r>
      <w:r>
        <w:rPr>
          <w:spacing w:val="-5"/>
        </w:rPr>
        <w:t> </w:t>
      </w:r>
      <w:r>
        <w:rPr/>
        <w:t>tenant,</w:t>
      </w:r>
      <w:r>
        <w:rPr>
          <w:spacing w:val="-1"/>
        </w:rPr>
        <w:t> </w:t>
      </w:r>
      <w:r>
        <w:rPr/>
        <w:t>select </w:t>
      </w:r>
      <w:r>
        <w:rPr>
          <w:b/>
          <w:color w:val="003E7E"/>
        </w:rPr>
        <w:t>Leasehold</w:t>
      </w:r>
      <w:r>
        <w:rPr>
          <w:b/>
          <w:color w:val="003E7E"/>
          <w:spacing w:val="-5"/>
        </w:rPr>
        <w:t> </w:t>
      </w:r>
      <w:r>
        <w:rPr/>
        <w:t>from</w:t>
      </w:r>
      <w:r>
        <w:rPr>
          <w:spacing w:val="-3"/>
        </w:rPr>
        <w:t> </w:t>
      </w:r>
      <w:r>
        <w:rPr/>
        <w:t>the</w:t>
      </w:r>
      <w:r>
        <w:rPr>
          <w:spacing w:val="-3"/>
        </w:rPr>
        <w:t> </w:t>
      </w:r>
      <w:r>
        <w:rPr>
          <w:b/>
          <w:color w:val="003E7E"/>
        </w:rPr>
        <w:t>Tenure</w:t>
      </w:r>
      <w:r>
        <w:rPr>
          <w:b/>
          <w:color w:val="003E7E"/>
          <w:spacing w:val="-3"/>
        </w:rPr>
        <w:t> </w:t>
      </w:r>
      <w:r>
        <w:rPr/>
        <w:t>drop-down list. When the Leasehold tenure is selected, a new tab - the Ground Lease tab – is </w:t>
      </w:r>
      <w:r>
        <w:rPr>
          <w:spacing w:val="-2"/>
        </w:rPr>
        <w:t>shown.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8"/>
      </w:pPr>
    </w:p>
    <w:p>
      <w:pPr>
        <w:pStyle w:val="BodyText"/>
        <w:spacing w:line="256" w:lineRule="auto"/>
        <w:ind w:left="360" w:right="1200"/>
      </w:pPr>
      <w:r>
        <w:rPr>
          <w:b/>
          <w:color w:val="003E7E"/>
        </w:rPr>
        <w:t>Lease: </w:t>
      </w:r>
      <w:r>
        <w:rPr/>
        <w:t>A</w:t>
      </w:r>
      <w:r>
        <w:rPr>
          <w:spacing w:val="-4"/>
        </w:rPr>
        <w:t> </w:t>
      </w:r>
      <w:r>
        <w:rPr/>
        <w:t>master</w:t>
      </w:r>
      <w:r>
        <w:rPr>
          <w:spacing w:val="-6"/>
        </w:rPr>
        <w:t> </w:t>
      </w:r>
      <w:r>
        <w:rPr/>
        <w:t>ground</w:t>
      </w:r>
      <w:r>
        <w:rPr>
          <w:spacing w:val="-7"/>
        </w:rPr>
        <w:t> </w:t>
      </w:r>
      <w:r>
        <w:rPr/>
        <w:t>lease</w:t>
      </w:r>
      <w:r>
        <w:rPr>
          <w:spacing w:val="-2"/>
        </w:rPr>
        <w:t> </w:t>
      </w:r>
      <w:r>
        <w:rPr/>
        <w:t>profile</w:t>
      </w:r>
      <w:r>
        <w:rPr>
          <w:spacing w:val="-4"/>
        </w:rPr>
        <w:t> </w:t>
      </w:r>
      <w:r>
        <w:rPr/>
        <w:t>may</w:t>
      </w:r>
      <w:r>
        <w:rPr>
          <w:spacing w:val="-4"/>
        </w:rPr>
        <w:t> </w:t>
      </w:r>
      <w:r>
        <w:rPr/>
        <w:t>be</w:t>
      </w:r>
      <w:r>
        <w:rPr>
          <w:spacing w:val="-2"/>
        </w:rPr>
        <w:t> </w:t>
      </w:r>
      <w:r>
        <w:rPr/>
        <w:t>selected</w:t>
      </w:r>
      <w:r>
        <w:rPr>
          <w:spacing w:val="-2"/>
        </w:rPr>
        <w:t> </w:t>
      </w:r>
      <w:r>
        <w:rPr/>
        <w:t>here.</w:t>
      </w:r>
      <w:r>
        <w:rPr>
          <w:spacing w:val="-3"/>
        </w:rPr>
        <w:t> </w:t>
      </w:r>
      <w:r>
        <w:rPr/>
        <w:t>See</w:t>
      </w:r>
      <w:r>
        <w:rPr>
          <w:spacing w:val="-4"/>
        </w:rPr>
        <w:t> </w:t>
      </w:r>
      <w:r>
        <w:rPr/>
        <w:t>the</w:t>
      </w:r>
      <w:r>
        <w:rPr>
          <w:spacing w:val="-2"/>
        </w:rPr>
        <w:t> </w:t>
      </w:r>
      <w:r>
        <w:rPr/>
        <w:t>Master</w:t>
      </w:r>
      <w:r>
        <w:rPr>
          <w:spacing w:val="-3"/>
        </w:rPr>
        <w:t> </w:t>
      </w:r>
      <w:r>
        <w:rPr/>
        <w:t>Ground Lease topic.</w:t>
      </w:r>
    </w:p>
    <w:p>
      <w:pPr>
        <w:pStyle w:val="BodyText"/>
        <w:spacing w:line="259" w:lineRule="auto" w:before="124"/>
        <w:ind w:left="360" w:right="1200"/>
      </w:pPr>
      <w:r>
        <w:rPr>
          <w:b/>
          <w:color w:val="003E7E"/>
        </w:rPr>
        <w:t>Term</w:t>
      </w:r>
      <w:r>
        <w:rPr>
          <w:b/>
          <w:color w:val="003E7E"/>
          <w:spacing w:val="-1"/>
        </w:rPr>
        <w:t> </w:t>
      </w:r>
      <w:r>
        <w:rPr>
          <w:b/>
          <w:color w:val="003E7E"/>
        </w:rPr>
        <w:t>in</w:t>
      </w:r>
      <w:r>
        <w:rPr>
          <w:b/>
          <w:color w:val="003E7E"/>
          <w:spacing w:val="-2"/>
        </w:rPr>
        <w:t> </w:t>
      </w:r>
      <w:r>
        <w:rPr>
          <w:b/>
          <w:color w:val="003E7E"/>
        </w:rPr>
        <w:t>Years:</w:t>
      </w:r>
      <w:r>
        <w:rPr>
          <w:b/>
          <w:color w:val="003E7E"/>
          <w:spacing w:val="-5"/>
        </w:rPr>
        <w:t> </w:t>
      </w:r>
      <w:r>
        <w:rPr/>
        <w:t>The</w:t>
      </w:r>
      <w:r>
        <w:rPr>
          <w:spacing w:val="-2"/>
        </w:rPr>
        <w:t> </w:t>
      </w:r>
      <w:r>
        <w:rPr/>
        <w:t>length</w:t>
      </w:r>
      <w:r>
        <w:rPr>
          <w:spacing w:val="-1"/>
        </w:rPr>
        <w:t> </w:t>
      </w:r>
      <w:r>
        <w:rPr/>
        <w:t>of</w:t>
      </w:r>
      <w:r>
        <w:rPr>
          <w:spacing w:val="-3"/>
        </w:rPr>
        <w:t> </w:t>
      </w:r>
      <w:r>
        <w:rPr/>
        <w:t>the</w:t>
      </w:r>
      <w:r>
        <w:rPr>
          <w:spacing w:val="-4"/>
        </w:rPr>
        <w:t> </w:t>
      </w:r>
      <w:r>
        <w:rPr/>
        <w:t>ground</w:t>
      </w:r>
      <w:r>
        <w:rPr>
          <w:spacing w:val="-2"/>
        </w:rPr>
        <w:t> </w:t>
      </w:r>
      <w:r>
        <w:rPr/>
        <w:t>lease</w:t>
      </w:r>
      <w:r>
        <w:rPr>
          <w:spacing w:val="-4"/>
        </w:rPr>
        <w:t> </w:t>
      </w:r>
      <w:r>
        <w:rPr/>
        <w:t>in</w:t>
      </w:r>
      <w:r>
        <w:rPr>
          <w:spacing w:val="-2"/>
        </w:rPr>
        <w:t> </w:t>
      </w:r>
      <w:r>
        <w:rPr/>
        <w:t>years. A</w:t>
      </w:r>
      <w:r>
        <w:rPr>
          <w:spacing w:val="-2"/>
        </w:rPr>
        <w:t> </w:t>
      </w:r>
      <w:r>
        <w:rPr/>
        <w:t>lease</w:t>
      </w:r>
      <w:r>
        <w:rPr>
          <w:spacing w:val="-4"/>
        </w:rPr>
        <w:t> </w:t>
      </w:r>
      <w:r>
        <w:rPr/>
        <w:t>term</w:t>
      </w:r>
      <w:r>
        <w:rPr>
          <w:spacing w:val="-3"/>
        </w:rPr>
        <w:t> </w:t>
      </w:r>
      <w:r>
        <w:rPr/>
        <w:t>of 0</w:t>
      </w:r>
      <w:r>
        <w:rPr>
          <w:spacing w:val="-4"/>
        </w:rPr>
        <w:t> </w:t>
      </w:r>
      <w:r>
        <w:rPr/>
        <w:t>years</w:t>
      </w:r>
      <w:r>
        <w:rPr>
          <w:spacing w:val="-1"/>
        </w:rPr>
        <w:t> </w:t>
      </w:r>
      <w:r>
        <w:rPr/>
        <w:t>will</w:t>
      </w:r>
      <w:r>
        <w:rPr>
          <w:spacing w:val="-2"/>
        </w:rPr>
        <w:t> </w:t>
      </w:r>
      <w:r>
        <w:rPr/>
        <w:t>be interpreted as perpetuity when calculating the Years Purchase factor.</w:t>
      </w:r>
    </w:p>
    <w:p>
      <w:pPr>
        <w:spacing w:before="121"/>
        <w:ind w:left="360" w:right="0" w:firstLine="0"/>
        <w:jc w:val="left"/>
        <w:rPr>
          <w:sz w:val="22"/>
        </w:rPr>
      </w:pPr>
      <w:r>
        <w:rPr>
          <w:b/>
          <w:color w:val="003E7E"/>
          <w:sz w:val="22"/>
        </w:rPr>
        <w:t>Sinking</w:t>
      </w:r>
      <w:r>
        <w:rPr>
          <w:b/>
          <w:color w:val="003E7E"/>
          <w:spacing w:val="-5"/>
          <w:sz w:val="22"/>
        </w:rPr>
        <w:t> </w:t>
      </w:r>
      <w:r>
        <w:rPr>
          <w:b/>
          <w:color w:val="003E7E"/>
          <w:sz w:val="22"/>
        </w:rPr>
        <w:t>Fund:</w:t>
      </w:r>
      <w:r>
        <w:rPr>
          <w:b/>
          <w:color w:val="003E7E"/>
          <w:spacing w:val="-3"/>
          <w:sz w:val="22"/>
        </w:rPr>
        <w:t> </w:t>
      </w:r>
      <w:r>
        <w:rPr>
          <w:sz w:val="22"/>
        </w:rPr>
        <w:t>Type</w:t>
      </w:r>
      <w:r>
        <w:rPr>
          <w:spacing w:val="-3"/>
          <w:sz w:val="22"/>
        </w:rPr>
        <w:t> </w:t>
      </w:r>
      <w:r>
        <w:rPr>
          <w:sz w:val="22"/>
        </w:rPr>
        <w:t>a</w:t>
      </w:r>
      <w:r>
        <w:rPr>
          <w:spacing w:val="-6"/>
          <w:sz w:val="22"/>
        </w:rPr>
        <w:t> </w:t>
      </w:r>
      <w:r>
        <w:rPr>
          <w:sz w:val="22"/>
        </w:rPr>
        <w:t>%</w:t>
      </w:r>
      <w:r>
        <w:rPr>
          <w:spacing w:val="-4"/>
          <w:sz w:val="22"/>
        </w:rPr>
        <w:t> </w:t>
      </w:r>
      <w:r>
        <w:rPr>
          <w:sz w:val="22"/>
        </w:rPr>
        <w:t>for</w:t>
      </w:r>
      <w:r>
        <w:rPr>
          <w:spacing w:val="-4"/>
          <w:sz w:val="22"/>
        </w:rPr>
        <w:t> </w:t>
      </w:r>
      <w:r>
        <w:rPr>
          <w:sz w:val="22"/>
        </w:rPr>
        <w:t>sinking</w:t>
      </w:r>
      <w:r>
        <w:rPr>
          <w:spacing w:val="-4"/>
          <w:sz w:val="22"/>
        </w:rPr>
        <w:t> fund.</w:t>
      </w:r>
    </w:p>
    <w:p>
      <w:pPr>
        <w:spacing w:before="138"/>
        <w:ind w:left="360" w:right="0" w:firstLine="0"/>
        <w:jc w:val="left"/>
        <w:rPr>
          <w:sz w:val="22"/>
        </w:rPr>
      </w:pPr>
      <w:r>
        <w:rPr>
          <w:b/>
          <w:color w:val="003E7E"/>
          <w:sz w:val="22"/>
        </w:rPr>
        <w:t>Tax</w:t>
      </w:r>
      <w:r>
        <w:rPr>
          <w:b/>
          <w:color w:val="003E7E"/>
          <w:spacing w:val="-5"/>
          <w:sz w:val="22"/>
        </w:rPr>
        <w:t> </w:t>
      </w:r>
      <w:r>
        <w:rPr>
          <w:b/>
          <w:color w:val="003E7E"/>
          <w:sz w:val="22"/>
        </w:rPr>
        <w:t>on</w:t>
      </w:r>
      <w:r>
        <w:rPr>
          <w:b/>
          <w:color w:val="003E7E"/>
          <w:spacing w:val="-2"/>
          <w:sz w:val="22"/>
        </w:rPr>
        <w:t> </w:t>
      </w:r>
      <w:r>
        <w:rPr>
          <w:b/>
          <w:color w:val="003E7E"/>
          <w:sz w:val="22"/>
        </w:rPr>
        <w:t>Sinking</w:t>
      </w:r>
      <w:r>
        <w:rPr>
          <w:b/>
          <w:color w:val="003E7E"/>
          <w:spacing w:val="-5"/>
          <w:sz w:val="22"/>
        </w:rPr>
        <w:t> </w:t>
      </w:r>
      <w:r>
        <w:rPr>
          <w:b/>
          <w:color w:val="003E7E"/>
          <w:sz w:val="22"/>
        </w:rPr>
        <w:t>Fund:</w:t>
      </w:r>
      <w:r>
        <w:rPr>
          <w:b/>
          <w:color w:val="003E7E"/>
          <w:spacing w:val="-4"/>
          <w:sz w:val="22"/>
        </w:rPr>
        <w:t> </w:t>
      </w:r>
      <w:r>
        <w:rPr>
          <w:sz w:val="22"/>
        </w:rPr>
        <w:t>Type</w:t>
      </w:r>
      <w:r>
        <w:rPr>
          <w:spacing w:val="-2"/>
          <w:sz w:val="22"/>
        </w:rPr>
        <w:t> </w:t>
      </w:r>
      <w:r>
        <w:rPr>
          <w:sz w:val="22"/>
        </w:rPr>
        <w:t>a</w:t>
      </w:r>
      <w:r>
        <w:rPr>
          <w:spacing w:val="-2"/>
          <w:sz w:val="22"/>
        </w:rPr>
        <w:t> </w:t>
      </w:r>
      <w:r>
        <w:rPr>
          <w:sz w:val="22"/>
        </w:rPr>
        <w:t>%</w:t>
      </w:r>
      <w:r>
        <w:rPr>
          <w:spacing w:val="-3"/>
          <w:sz w:val="22"/>
        </w:rPr>
        <w:t> </w:t>
      </w:r>
      <w:r>
        <w:rPr>
          <w:sz w:val="22"/>
        </w:rPr>
        <w:t>for</w:t>
      </w:r>
      <w:r>
        <w:rPr>
          <w:spacing w:val="-3"/>
          <w:sz w:val="22"/>
        </w:rPr>
        <w:t> </w:t>
      </w:r>
      <w:r>
        <w:rPr>
          <w:sz w:val="22"/>
        </w:rPr>
        <w:t>the</w:t>
      </w:r>
      <w:r>
        <w:rPr>
          <w:spacing w:val="-4"/>
          <w:sz w:val="22"/>
        </w:rPr>
        <w:t> </w:t>
      </w:r>
      <w:r>
        <w:rPr>
          <w:sz w:val="22"/>
        </w:rPr>
        <w:t>tax</w:t>
      </w:r>
      <w:r>
        <w:rPr>
          <w:spacing w:val="-4"/>
          <w:sz w:val="22"/>
        </w:rPr>
        <w:t> </w:t>
      </w:r>
      <w:r>
        <w:rPr>
          <w:sz w:val="22"/>
        </w:rPr>
        <w:t>on</w:t>
      </w:r>
      <w:r>
        <w:rPr>
          <w:spacing w:val="-4"/>
          <w:sz w:val="22"/>
        </w:rPr>
        <w:t> </w:t>
      </w:r>
      <w:r>
        <w:rPr>
          <w:sz w:val="22"/>
        </w:rPr>
        <w:t>the</w:t>
      </w:r>
      <w:r>
        <w:rPr>
          <w:spacing w:val="-2"/>
          <w:sz w:val="22"/>
        </w:rPr>
        <w:t> </w:t>
      </w:r>
      <w:r>
        <w:rPr>
          <w:sz w:val="22"/>
        </w:rPr>
        <w:t>sinking</w:t>
      </w:r>
      <w:r>
        <w:rPr>
          <w:spacing w:val="-4"/>
          <w:sz w:val="22"/>
        </w:rPr>
        <w:t> </w:t>
      </w:r>
      <w:r>
        <w:rPr>
          <w:spacing w:val="-2"/>
          <w:sz w:val="22"/>
        </w:rPr>
        <w:t>fund.</w:t>
      </w:r>
    </w:p>
    <w:p>
      <w:pPr>
        <w:spacing w:line="259" w:lineRule="auto" w:before="140"/>
        <w:ind w:left="360" w:right="1080" w:firstLine="0"/>
        <w:jc w:val="left"/>
        <w:rPr>
          <w:sz w:val="22"/>
        </w:rPr>
      </w:pPr>
      <w:r>
        <w:rPr>
          <w:b/>
          <w:color w:val="003E7E"/>
          <w:sz w:val="22"/>
        </w:rPr>
        <w:t>Leasehold Gearing %: </w:t>
      </w:r>
      <w:r>
        <w:rPr>
          <w:sz w:val="22"/>
        </w:rPr>
        <w:t>If the property has a geared ground rent, enter the percentage into the</w:t>
      </w:r>
      <w:r>
        <w:rPr>
          <w:spacing w:val="-3"/>
          <w:sz w:val="22"/>
        </w:rPr>
        <w:t> </w:t>
      </w:r>
      <w:r>
        <w:rPr>
          <w:b/>
          <w:color w:val="003E7E"/>
          <w:sz w:val="22"/>
        </w:rPr>
        <w:t>Leasehold</w:t>
      </w:r>
      <w:r>
        <w:rPr>
          <w:b/>
          <w:color w:val="003E7E"/>
          <w:spacing w:val="-6"/>
          <w:sz w:val="22"/>
        </w:rPr>
        <w:t> </w:t>
      </w:r>
      <w:r>
        <w:rPr>
          <w:b/>
          <w:color w:val="003E7E"/>
          <w:sz w:val="22"/>
        </w:rPr>
        <w:t>Gearing</w:t>
      </w:r>
      <w:r>
        <w:rPr>
          <w:b/>
          <w:color w:val="003E7E"/>
          <w:spacing w:val="-1"/>
          <w:sz w:val="22"/>
        </w:rPr>
        <w:t> </w:t>
      </w:r>
      <w:r>
        <w:rPr>
          <w:b/>
          <w:color w:val="003E7E"/>
          <w:sz w:val="22"/>
        </w:rPr>
        <w:t>%</w:t>
      </w:r>
      <w:r>
        <w:rPr>
          <w:b/>
          <w:color w:val="003E7E"/>
          <w:spacing w:val="-3"/>
          <w:sz w:val="22"/>
        </w:rPr>
        <w:t> </w:t>
      </w:r>
      <w:r>
        <w:rPr>
          <w:sz w:val="22"/>
        </w:rPr>
        <w:t>field.</w:t>
      </w:r>
      <w:r>
        <w:rPr>
          <w:spacing w:val="-4"/>
          <w:sz w:val="22"/>
        </w:rPr>
        <w:t> </w:t>
      </w:r>
      <w:r>
        <w:rPr>
          <w:sz w:val="22"/>
        </w:rPr>
        <w:t>The</w:t>
      </w:r>
      <w:r>
        <w:rPr>
          <w:spacing w:val="-6"/>
          <w:sz w:val="22"/>
        </w:rPr>
        <w:t> </w:t>
      </w:r>
      <w:r>
        <w:rPr>
          <w:sz w:val="22"/>
        </w:rPr>
        <w:t>geared</w:t>
      </w:r>
      <w:r>
        <w:rPr>
          <w:spacing w:val="-6"/>
          <w:sz w:val="22"/>
        </w:rPr>
        <w:t> </w:t>
      </w:r>
      <w:r>
        <w:rPr>
          <w:sz w:val="22"/>
        </w:rPr>
        <w:t>amount</w:t>
      </w:r>
      <w:r>
        <w:rPr>
          <w:spacing w:val="-2"/>
          <w:sz w:val="22"/>
        </w:rPr>
        <w:t> </w:t>
      </w:r>
      <w:r>
        <w:rPr>
          <w:sz w:val="22"/>
        </w:rPr>
        <w:t>will</w:t>
      </w:r>
      <w:r>
        <w:rPr>
          <w:spacing w:val="-1"/>
          <w:sz w:val="22"/>
        </w:rPr>
        <w:t> </w:t>
      </w:r>
      <w:r>
        <w:rPr>
          <w:sz w:val="22"/>
        </w:rPr>
        <w:t>be</w:t>
      </w:r>
      <w:r>
        <w:rPr>
          <w:spacing w:val="-1"/>
          <w:sz w:val="22"/>
        </w:rPr>
        <w:t> </w:t>
      </w:r>
      <w:r>
        <w:rPr>
          <w:sz w:val="22"/>
        </w:rPr>
        <w:t>deducted</w:t>
      </w:r>
      <w:r>
        <w:rPr>
          <w:spacing w:val="-6"/>
          <w:sz w:val="22"/>
        </w:rPr>
        <w:t> </w:t>
      </w:r>
      <w:r>
        <w:rPr>
          <w:sz w:val="22"/>
        </w:rPr>
        <w:t>from</w:t>
      </w:r>
      <w:r>
        <w:rPr>
          <w:spacing w:val="-2"/>
          <w:sz w:val="22"/>
        </w:rPr>
        <w:t> </w:t>
      </w:r>
      <w:r>
        <w:rPr>
          <w:sz w:val="22"/>
        </w:rPr>
        <w:t>the</w:t>
      </w:r>
      <w:r>
        <w:rPr>
          <w:spacing w:val="-1"/>
          <w:sz w:val="22"/>
        </w:rPr>
        <w:t> </w:t>
      </w:r>
      <w:r>
        <w:rPr>
          <w:sz w:val="22"/>
        </w:rPr>
        <w:t>MRV before capitalisation.</w:t>
      </w:r>
    </w:p>
    <w:p>
      <w:pPr>
        <w:spacing w:after="0" w:line="259" w:lineRule="auto"/>
        <w:jc w:val="left"/>
        <w:rPr>
          <w:sz w:val="22"/>
        </w:rPr>
        <w:sectPr>
          <w:pgSz w:w="12240" w:h="15840"/>
          <w:pgMar w:header="729" w:footer="880" w:top="1460" w:bottom="1060" w:left="1080" w:right="1080"/>
        </w:sectPr>
      </w:pPr>
    </w:p>
    <w:p>
      <w:pPr>
        <w:spacing w:line="259" w:lineRule="auto" w:before="86"/>
        <w:ind w:left="360" w:right="1200" w:firstLine="0"/>
        <w:jc w:val="left"/>
        <w:rPr>
          <w:sz w:val="22"/>
        </w:rPr>
      </w:pPr>
      <w:r>
        <w:rPr>
          <w:b/>
          <w:color w:val="003E7E"/>
          <w:sz w:val="22"/>
        </w:rPr>
        <w:t>Fixed Ground Rent Deduct.: </w:t>
      </w:r>
      <w:r>
        <w:rPr>
          <w:sz w:val="22"/>
        </w:rPr>
        <w:t>If the property has a fixed per annum ground rent, enter the</w:t>
      </w:r>
      <w:r>
        <w:rPr>
          <w:spacing w:val="-2"/>
          <w:sz w:val="22"/>
        </w:rPr>
        <w:t> </w:t>
      </w:r>
      <w:r>
        <w:rPr>
          <w:sz w:val="22"/>
        </w:rPr>
        <w:t>amount</w:t>
      </w:r>
      <w:r>
        <w:rPr>
          <w:spacing w:val="-3"/>
          <w:sz w:val="22"/>
        </w:rPr>
        <w:t> </w:t>
      </w:r>
      <w:r>
        <w:rPr>
          <w:sz w:val="22"/>
        </w:rPr>
        <w:t>into</w:t>
      </w:r>
      <w:r>
        <w:rPr>
          <w:spacing w:val="-4"/>
          <w:sz w:val="22"/>
        </w:rPr>
        <w:t> </w:t>
      </w:r>
      <w:r>
        <w:rPr>
          <w:sz w:val="22"/>
        </w:rPr>
        <w:t>the</w:t>
      </w:r>
      <w:r>
        <w:rPr>
          <w:spacing w:val="-3"/>
          <w:sz w:val="22"/>
        </w:rPr>
        <w:t> </w:t>
      </w:r>
      <w:r>
        <w:rPr>
          <w:b/>
          <w:color w:val="003E7E"/>
          <w:sz w:val="22"/>
        </w:rPr>
        <w:t>Fixed</w:t>
      </w:r>
      <w:r>
        <w:rPr>
          <w:b/>
          <w:color w:val="003E7E"/>
          <w:spacing w:val="-2"/>
          <w:sz w:val="22"/>
        </w:rPr>
        <w:t> </w:t>
      </w:r>
      <w:r>
        <w:rPr>
          <w:b/>
          <w:color w:val="003E7E"/>
          <w:sz w:val="22"/>
        </w:rPr>
        <w:t>Ground</w:t>
      </w:r>
      <w:r>
        <w:rPr>
          <w:b/>
          <w:color w:val="003E7E"/>
          <w:spacing w:val="-2"/>
          <w:sz w:val="22"/>
        </w:rPr>
        <w:t> </w:t>
      </w:r>
      <w:r>
        <w:rPr>
          <w:b/>
          <w:color w:val="003E7E"/>
          <w:sz w:val="22"/>
        </w:rPr>
        <w:t>Rent</w:t>
      </w:r>
      <w:r>
        <w:rPr>
          <w:b/>
          <w:color w:val="003E7E"/>
          <w:spacing w:val="-3"/>
          <w:sz w:val="22"/>
        </w:rPr>
        <w:t> </w:t>
      </w:r>
      <w:r>
        <w:rPr>
          <w:b/>
          <w:color w:val="003E7E"/>
          <w:sz w:val="22"/>
        </w:rPr>
        <w:t>Deduction</w:t>
      </w:r>
      <w:r>
        <w:rPr>
          <w:b/>
          <w:color w:val="003E7E"/>
          <w:spacing w:val="-4"/>
          <w:sz w:val="22"/>
        </w:rPr>
        <w:t> </w:t>
      </w:r>
      <w:r>
        <w:rPr>
          <w:sz w:val="22"/>
        </w:rPr>
        <w:t>field.</w:t>
      </w:r>
      <w:r>
        <w:rPr>
          <w:spacing w:val="-3"/>
          <w:sz w:val="22"/>
        </w:rPr>
        <w:t> </w:t>
      </w:r>
      <w:r>
        <w:rPr>
          <w:sz w:val="22"/>
        </w:rPr>
        <w:t>The</w:t>
      </w:r>
      <w:r>
        <w:rPr>
          <w:spacing w:val="-4"/>
          <w:sz w:val="22"/>
        </w:rPr>
        <w:t> </w:t>
      </w:r>
      <w:r>
        <w:rPr>
          <w:sz w:val="22"/>
        </w:rPr>
        <w:t>amount</w:t>
      </w:r>
      <w:r>
        <w:rPr>
          <w:spacing w:val="-3"/>
          <w:sz w:val="22"/>
        </w:rPr>
        <w:t> </w:t>
      </w:r>
      <w:r>
        <w:rPr>
          <w:sz w:val="22"/>
        </w:rPr>
        <w:t>will be</w:t>
      </w:r>
      <w:r>
        <w:rPr>
          <w:spacing w:val="-2"/>
          <w:sz w:val="22"/>
        </w:rPr>
        <w:t> </w:t>
      </w:r>
      <w:r>
        <w:rPr>
          <w:sz w:val="22"/>
        </w:rPr>
        <w:t>deducted from the MRV before capitalisation.</w:t>
      </w:r>
    </w:p>
    <w:p>
      <w:pPr>
        <w:spacing w:line="259" w:lineRule="auto" w:before="119"/>
        <w:ind w:left="360" w:right="1200" w:firstLine="0"/>
        <w:jc w:val="left"/>
        <w:rPr>
          <w:sz w:val="22"/>
        </w:rPr>
      </w:pPr>
      <w:r>
        <w:rPr>
          <w:b/>
          <w:color w:val="003E7E"/>
          <w:sz w:val="22"/>
        </w:rPr>
        <w:t>Total</w:t>
      </w:r>
      <w:r>
        <w:rPr>
          <w:b/>
          <w:color w:val="003E7E"/>
          <w:spacing w:val="-3"/>
          <w:sz w:val="22"/>
        </w:rPr>
        <w:t> </w:t>
      </w:r>
      <w:r>
        <w:rPr>
          <w:b/>
          <w:color w:val="003E7E"/>
          <w:sz w:val="22"/>
        </w:rPr>
        <w:t>Ground</w:t>
      </w:r>
      <w:r>
        <w:rPr>
          <w:b/>
          <w:color w:val="003E7E"/>
          <w:spacing w:val="-5"/>
          <w:sz w:val="22"/>
        </w:rPr>
        <w:t> </w:t>
      </w:r>
      <w:r>
        <w:rPr>
          <w:b/>
          <w:color w:val="003E7E"/>
          <w:sz w:val="22"/>
        </w:rPr>
        <w:t>Rent</w:t>
      </w:r>
      <w:r>
        <w:rPr>
          <w:b/>
          <w:color w:val="003E7E"/>
          <w:spacing w:val="-6"/>
          <w:sz w:val="22"/>
        </w:rPr>
        <w:t> </w:t>
      </w:r>
      <w:r>
        <w:rPr>
          <w:b/>
          <w:color w:val="003E7E"/>
          <w:sz w:val="22"/>
        </w:rPr>
        <w:t>Deduct.:</w:t>
      </w:r>
      <w:r>
        <w:rPr>
          <w:b/>
          <w:color w:val="003E7E"/>
          <w:spacing w:val="-4"/>
          <w:sz w:val="22"/>
        </w:rPr>
        <w:t> </w:t>
      </w:r>
      <w:r>
        <w:rPr>
          <w:sz w:val="22"/>
        </w:rPr>
        <w:t>Non-editable</w:t>
      </w:r>
      <w:r>
        <w:rPr>
          <w:spacing w:val="-5"/>
          <w:sz w:val="22"/>
        </w:rPr>
        <w:t> </w:t>
      </w:r>
      <w:r>
        <w:rPr>
          <w:sz w:val="22"/>
        </w:rPr>
        <w:t>calculated</w:t>
      </w:r>
      <w:r>
        <w:rPr>
          <w:spacing w:val="-5"/>
          <w:sz w:val="22"/>
        </w:rPr>
        <w:t> </w:t>
      </w:r>
      <w:r>
        <w:rPr>
          <w:sz w:val="22"/>
        </w:rPr>
        <w:t>amount.</w:t>
      </w:r>
      <w:r>
        <w:rPr>
          <w:spacing w:val="-3"/>
          <w:sz w:val="22"/>
        </w:rPr>
        <w:t> </w:t>
      </w:r>
      <w:r>
        <w:rPr>
          <w:sz w:val="22"/>
        </w:rPr>
        <w:t>Fixed</w:t>
      </w:r>
      <w:r>
        <w:rPr>
          <w:spacing w:val="-5"/>
          <w:sz w:val="22"/>
        </w:rPr>
        <w:t> </w:t>
      </w:r>
      <w:r>
        <w:rPr>
          <w:sz w:val="22"/>
        </w:rPr>
        <w:t>Ground</w:t>
      </w:r>
      <w:r>
        <w:rPr>
          <w:spacing w:val="-5"/>
          <w:sz w:val="22"/>
        </w:rPr>
        <w:t> </w:t>
      </w:r>
      <w:r>
        <w:rPr>
          <w:sz w:val="22"/>
        </w:rPr>
        <w:t>Rent Deduct. + (Start Rent Gross pa * Leasehold Gearing %)</w:t>
      </w:r>
    </w:p>
    <w:p>
      <w:pPr>
        <w:pStyle w:val="Heading3"/>
        <w:spacing w:before="236"/>
      </w:pPr>
      <w:r>
        <w:rPr>
          <w:color w:val="004A8D"/>
        </w:rPr>
        <w:t>Lease</w:t>
      </w:r>
      <w:r>
        <w:rPr>
          <w:color w:val="004A8D"/>
          <w:spacing w:val="-5"/>
        </w:rPr>
        <w:t> </w:t>
      </w:r>
      <w:r>
        <w:rPr>
          <w:color w:val="004A8D"/>
          <w:spacing w:val="-2"/>
        </w:rPr>
        <w:t>Events</w:t>
      </w:r>
    </w:p>
    <w:p>
      <w:pPr>
        <w:pStyle w:val="BodyText"/>
        <w:spacing w:line="259" w:lineRule="auto" w:before="65"/>
        <w:ind w:left="360" w:right="1200"/>
      </w:pPr>
      <w:r>
        <w:rPr/>
        <w:t>Each tenant entered into the Cap Rent schedule has its own cash flow lease events table</w:t>
      </w:r>
      <w:r>
        <w:rPr>
          <w:spacing w:val="-3"/>
        </w:rPr>
        <w:t> </w:t>
      </w:r>
      <w:r>
        <w:rPr/>
        <w:t>created</w:t>
      </w:r>
      <w:r>
        <w:rPr>
          <w:spacing w:val="-5"/>
        </w:rPr>
        <w:t> </w:t>
      </w:r>
      <w:r>
        <w:rPr/>
        <w:t>for</w:t>
      </w:r>
      <w:r>
        <w:rPr>
          <w:spacing w:val="-2"/>
        </w:rPr>
        <w:t> </w:t>
      </w:r>
      <w:r>
        <w:rPr/>
        <w:t>use</w:t>
      </w:r>
      <w:r>
        <w:rPr>
          <w:spacing w:val="-5"/>
        </w:rPr>
        <w:t> </w:t>
      </w:r>
      <w:r>
        <w:rPr/>
        <w:t>in</w:t>
      </w:r>
      <w:r>
        <w:rPr>
          <w:spacing w:val="-3"/>
        </w:rPr>
        <w:t> </w:t>
      </w:r>
      <w:r>
        <w:rPr/>
        <w:t>the</w:t>
      </w:r>
      <w:r>
        <w:rPr>
          <w:spacing w:val="-3"/>
        </w:rPr>
        <w:t> </w:t>
      </w:r>
      <w:r>
        <w:rPr/>
        <w:t>rent</w:t>
      </w:r>
      <w:r>
        <w:rPr>
          <w:spacing w:val="-1"/>
        </w:rPr>
        <w:t> </w:t>
      </w:r>
      <w:r>
        <w:rPr/>
        <w:t>and</w:t>
      </w:r>
      <w:r>
        <w:rPr>
          <w:spacing w:val="-5"/>
        </w:rPr>
        <w:t> </w:t>
      </w:r>
      <w:r>
        <w:rPr/>
        <w:t>capitalisation</w:t>
      </w:r>
      <w:r>
        <w:rPr>
          <w:spacing w:val="-5"/>
        </w:rPr>
        <w:t> </w:t>
      </w:r>
      <w:r>
        <w:rPr/>
        <w:t>calculations.</w:t>
      </w:r>
      <w:r>
        <w:rPr>
          <w:spacing w:val="-4"/>
        </w:rPr>
        <w:t> </w:t>
      </w:r>
      <w:r>
        <w:rPr/>
        <w:t>Use</w:t>
      </w:r>
      <w:r>
        <w:rPr>
          <w:spacing w:val="-5"/>
        </w:rPr>
        <w:t> </w:t>
      </w:r>
      <w:r>
        <w:rPr/>
        <w:t>the </w:t>
      </w:r>
      <w:r>
        <w:rPr>
          <w:b/>
          <w:color w:val="003E7E"/>
        </w:rPr>
        <w:t>Lease</w:t>
      </w:r>
      <w:r>
        <w:rPr>
          <w:b/>
          <w:color w:val="003E7E"/>
          <w:spacing w:val="-3"/>
        </w:rPr>
        <w:t> </w:t>
      </w:r>
      <w:r>
        <w:rPr>
          <w:b/>
          <w:color w:val="003E7E"/>
        </w:rPr>
        <w:t>Events </w:t>
      </w:r>
      <w:r>
        <w:rPr/>
        <w:t>command to view a schedule of rents and MRVs, inclusive of growth.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
      </w:pPr>
    </w:p>
    <w:p>
      <w:pPr>
        <w:pStyle w:val="BodyText"/>
        <w:spacing w:line="259" w:lineRule="auto"/>
        <w:ind w:left="360" w:right="1200"/>
      </w:pPr>
      <w:r>
        <w:rPr/>
        <w:t>The</w:t>
      </w:r>
      <w:r>
        <w:rPr>
          <w:spacing w:val="-4"/>
        </w:rPr>
        <w:t> </w:t>
      </w:r>
      <w:r>
        <w:rPr/>
        <w:t>Rent and</w:t>
      </w:r>
      <w:r>
        <w:rPr>
          <w:spacing w:val="-4"/>
        </w:rPr>
        <w:t> </w:t>
      </w:r>
      <w:r>
        <w:rPr/>
        <w:t>MRV</w:t>
      </w:r>
      <w:r>
        <w:rPr>
          <w:spacing w:val="-1"/>
        </w:rPr>
        <w:t> </w:t>
      </w:r>
      <w:r>
        <w:rPr/>
        <w:t>are</w:t>
      </w:r>
      <w:r>
        <w:rPr>
          <w:spacing w:val="-1"/>
        </w:rPr>
        <w:t> </w:t>
      </w:r>
      <w:r>
        <w:rPr/>
        <w:t>usually</w:t>
      </w:r>
      <w:r>
        <w:rPr>
          <w:spacing w:val="-4"/>
        </w:rPr>
        <w:t> </w:t>
      </w:r>
      <w:r>
        <w:rPr/>
        <w:t>the</w:t>
      </w:r>
      <w:r>
        <w:rPr>
          <w:spacing w:val="-1"/>
        </w:rPr>
        <w:t> </w:t>
      </w:r>
      <w:r>
        <w:rPr/>
        <w:t>same</w:t>
      </w:r>
      <w:r>
        <w:rPr>
          <w:spacing w:val="-4"/>
        </w:rPr>
        <w:t> </w:t>
      </w:r>
      <w:r>
        <w:rPr/>
        <w:t>at</w:t>
      </w:r>
      <w:r>
        <w:rPr>
          <w:spacing w:val="-3"/>
        </w:rPr>
        <w:t> </w:t>
      </w:r>
      <w:r>
        <w:rPr/>
        <w:t>the</w:t>
      </w:r>
      <w:r>
        <w:rPr>
          <w:spacing w:val="-4"/>
        </w:rPr>
        <w:t> </w:t>
      </w:r>
      <w:r>
        <w:rPr/>
        <w:t>Leasing and</w:t>
      </w:r>
      <w:r>
        <w:rPr>
          <w:spacing w:val="-4"/>
        </w:rPr>
        <w:t> </w:t>
      </w:r>
      <w:r>
        <w:rPr/>
        <w:t>Review</w:t>
      </w:r>
      <w:r>
        <w:rPr>
          <w:spacing w:val="-5"/>
        </w:rPr>
        <w:t> </w:t>
      </w:r>
      <w:r>
        <w:rPr/>
        <w:t>dates</w:t>
      </w:r>
      <w:r>
        <w:rPr>
          <w:spacing w:val="-4"/>
        </w:rPr>
        <w:t> </w:t>
      </w:r>
      <w:r>
        <w:rPr/>
        <w:t>(though</w:t>
      </w:r>
      <w:r>
        <w:rPr>
          <w:spacing w:val="-4"/>
        </w:rPr>
        <w:t> </w:t>
      </w:r>
      <w:r>
        <w:rPr/>
        <w:t>this may not be</w:t>
      </w:r>
      <w:r>
        <w:rPr>
          <w:spacing w:val="-2"/>
        </w:rPr>
        <w:t> </w:t>
      </w:r>
      <w:r>
        <w:rPr/>
        <w:t>the case if, for example, a stepped rent profile has been applied). The Exit on Sale Period event shows the MRV plus any growth on the rent from the last Rent </w:t>
      </w:r>
      <w:r>
        <w:rPr>
          <w:spacing w:val="-2"/>
        </w:rPr>
        <w:t>Review.</w:t>
      </w:r>
    </w:p>
    <w:p>
      <w:pPr>
        <w:pStyle w:val="Heading3"/>
        <w:spacing w:before="237"/>
      </w:pPr>
      <w:r>
        <w:rPr>
          <w:color w:val="004A8D"/>
        </w:rPr>
        <w:t>Master</w:t>
      </w:r>
      <w:r>
        <w:rPr>
          <w:color w:val="004A8D"/>
          <w:spacing w:val="-11"/>
        </w:rPr>
        <w:t> </w:t>
      </w:r>
      <w:r>
        <w:rPr>
          <w:color w:val="004A8D"/>
        </w:rPr>
        <w:t>Ground</w:t>
      </w:r>
      <w:r>
        <w:rPr>
          <w:color w:val="004A8D"/>
          <w:spacing w:val="-13"/>
        </w:rPr>
        <w:t> </w:t>
      </w:r>
      <w:r>
        <w:rPr>
          <w:color w:val="004A8D"/>
          <w:spacing w:val="-4"/>
        </w:rPr>
        <w:t>Lease</w:t>
      </w:r>
    </w:p>
    <w:p>
      <w:pPr>
        <w:pStyle w:val="BodyText"/>
        <w:spacing w:line="259" w:lineRule="auto" w:before="62"/>
        <w:ind w:left="360" w:right="1200"/>
      </w:pPr>
      <w:r>
        <w:rPr/>
        <w:t>You</w:t>
      </w:r>
      <w:r>
        <w:rPr>
          <w:spacing w:val="-3"/>
        </w:rPr>
        <w:t> </w:t>
      </w:r>
      <w:r>
        <w:rPr/>
        <w:t>can</w:t>
      </w:r>
      <w:r>
        <w:rPr>
          <w:spacing w:val="-3"/>
        </w:rPr>
        <w:t> </w:t>
      </w:r>
      <w:r>
        <w:rPr/>
        <w:t>save</w:t>
      </w:r>
      <w:r>
        <w:rPr>
          <w:spacing w:val="-5"/>
        </w:rPr>
        <w:t> </w:t>
      </w:r>
      <w:r>
        <w:rPr/>
        <w:t>time</w:t>
      </w:r>
      <w:r>
        <w:rPr>
          <w:spacing w:val="-3"/>
        </w:rPr>
        <w:t> </w:t>
      </w:r>
      <w:r>
        <w:rPr/>
        <w:t>when</w:t>
      </w:r>
      <w:r>
        <w:rPr>
          <w:spacing w:val="-3"/>
        </w:rPr>
        <w:t> </w:t>
      </w:r>
      <w:r>
        <w:rPr/>
        <w:t>entering</w:t>
      </w:r>
      <w:r>
        <w:rPr>
          <w:spacing w:val="-3"/>
        </w:rPr>
        <w:t> </w:t>
      </w:r>
      <w:r>
        <w:rPr/>
        <w:t>leasehold</w:t>
      </w:r>
      <w:r>
        <w:rPr>
          <w:spacing w:val="-3"/>
        </w:rPr>
        <w:t> </w:t>
      </w:r>
      <w:r>
        <w:rPr/>
        <w:t>properties</w:t>
      </w:r>
      <w:r>
        <w:rPr>
          <w:spacing w:val="-3"/>
        </w:rPr>
        <w:t> </w:t>
      </w:r>
      <w:r>
        <w:rPr/>
        <w:t>by</w:t>
      </w:r>
      <w:r>
        <w:rPr>
          <w:spacing w:val="-5"/>
        </w:rPr>
        <w:t> </w:t>
      </w:r>
      <w:r>
        <w:rPr/>
        <w:t>setting</w:t>
      </w:r>
      <w:r>
        <w:rPr>
          <w:spacing w:val="-3"/>
        </w:rPr>
        <w:t> </w:t>
      </w:r>
      <w:r>
        <w:rPr/>
        <w:t>up</w:t>
      </w:r>
      <w:r>
        <w:rPr>
          <w:spacing w:val="-3"/>
        </w:rPr>
        <w:t> </w:t>
      </w:r>
      <w:r>
        <w:rPr/>
        <w:t>a</w:t>
      </w:r>
      <w:r>
        <w:rPr>
          <w:spacing w:val="-5"/>
        </w:rPr>
        <w:t> </w:t>
      </w:r>
      <w:r>
        <w:rPr/>
        <w:t>Master</w:t>
      </w:r>
      <w:r>
        <w:rPr>
          <w:spacing w:val="-4"/>
        </w:rPr>
        <w:t> </w:t>
      </w:r>
      <w:r>
        <w:rPr/>
        <w:t>Ground Lease. Then, when entering each tenant’s details, you can attach the Master Ground Lease.</w:t>
      </w:r>
      <w:r>
        <w:rPr>
          <w:spacing w:val="-3"/>
        </w:rPr>
        <w:t> </w:t>
      </w:r>
      <w:r>
        <w:rPr/>
        <w:t>The</w:t>
      </w:r>
      <w:r>
        <w:rPr>
          <w:spacing w:val="-4"/>
        </w:rPr>
        <w:t> </w:t>
      </w:r>
      <w:r>
        <w:rPr/>
        <w:t>Master Lease</w:t>
      </w:r>
      <w:r>
        <w:rPr>
          <w:spacing w:val="-2"/>
        </w:rPr>
        <w:t> </w:t>
      </w:r>
      <w:r>
        <w:rPr/>
        <w:t>Definition</w:t>
      </w:r>
      <w:r>
        <w:rPr>
          <w:spacing w:val="-2"/>
        </w:rPr>
        <w:t> </w:t>
      </w:r>
      <w:r>
        <w:rPr/>
        <w:t>editor</w:t>
      </w:r>
      <w:r>
        <w:rPr>
          <w:spacing w:val="-1"/>
        </w:rPr>
        <w:t> </w:t>
      </w:r>
      <w:r>
        <w:rPr/>
        <w:t>lets</w:t>
      </w:r>
      <w:r>
        <w:rPr>
          <w:spacing w:val="-3"/>
        </w:rPr>
        <w:t> </w:t>
      </w:r>
      <w:r>
        <w:rPr/>
        <w:t>you</w:t>
      </w:r>
      <w:r>
        <w:rPr>
          <w:spacing w:val="-2"/>
        </w:rPr>
        <w:t> </w:t>
      </w:r>
      <w:r>
        <w:rPr/>
        <w:t>enter</w:t>
      </w:r>
      <w:r>
        <w:rPr>
          <w:spacing w:val="-1"/>
        </w:rPr>
        <w:t> </w:t>
      </w:r>
      <w:r>
        <w:rPr/>
        <w:t>a</w:t>
      </w:r>
      <w:r>
        <w:rPr>
          <w:spacing w:val="-4"/>
        </w:rPr>
        <w:t> </w:t>
      </w:r>
      <w:r>
        <w:rPr/>
        <w:t>lease</w:t>
      </w:r>
      <w:r>
        <w:rPr>
          <w:spacing w:val="-2"/>
        </w:rPr>
        <w:t> </w:t>
      </w:r>
      <w:r>
        <w:rPr/>
        <w:t>name,</w:t>
      </w:r>
      <w:r>
        <w:rPr>
          <w:spacing w:val="-3"/>
        </w:rPr>
        <w:t> </w:t>
      </w:r>
      <w:r>
        <w:rPr/>
        <w:t>term</w:t>
      </w:r>
      <w:r>
        <w:rPr>
          <w:spacing w:val="-1"/>
        </w:rPr>
        <w:t> </w:t>
      </w:r>
      <w:r>
        <w:rPr/>
        <w:t>in years, sinking fund and tax on sinking fund.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1"/>
      </w:pPr>
    </w:p>
    <w:p>
      <w:pPr>
        <w:pStyle w:val="BodyText"/>
        <w:ind w:left="360"/>
      </w:pPr>
      <w:r>
        <w:rPr>
          <w:color w:val="004A8D"/>
        </w:rPr>
        <w:t>To</w:t>
      </w:r>
      <w:r>
        <w:rPr>
          <w:color w:val="004A8D"/>
          <w:spacing w:val="-4"/>
        </w:rPr>
        <w:t> </w:t>
      </w:r>
      <w:r>
        <w:rPr>
          <w:color w:val="004A8D"/>
        </w:rPr>
        <w:t>create</w:t>
      </w:r>
      <w:r>
        <w:rPr>
          <w:color w:val="004A8D"/>
          <w:spacing w:val="-2"/>
        </w:rPr>
        <w:t> </w:t>
      </w:r>
      <w:r>
        <w:rPr>
          <w:color w:val="004A8D"/>
        </w:rPr>
        <w:t>a</w:t>
      </w:r>
      <w:r>
        <w:rPr>
          <w:color w:val="004A8D"/>
          <w:spacing w:val="-4"/>
        </w:rPr>
        <w:t> </w:t>
      </w:r>
      <w:r>
        <w:rPr>
          <w:color w:val="004A8D"/>
        </w:rPr>
        <w:t>Master </w:t>
      </w:r>
      <w:r>
        <w:rPr>
          <w:color w:val="004A8D"/>
          <w:spacing w:val="-2"/>
        </w:rPr>
        <w:t>Lease</w:t>
      </w:r>
    </w:p>
    <w:p>
      <w:pPr>
        <w:pStyle w:val="ListParagraph"/>
        <w:numPr>
          <w:ilvl w:val="0"/>
          <w:numId w:val="153"/>
        </w:numPr>
        <w:tabs>
          <w:tab w:pos="1078" w:val="left" w:leader="none"/>
        </w:tabs>
        <w:spacing w:line="240" w:lineRule="auto" w:before="43" w:after="0"/>
        <w:ind w:left="1078" w:right="0" w:hanging="358"/>
        <w:jc w:val="left"/>
        <w:rPr>
          <w:sz w:val="22"/>
        </w:rPr>
      </w:pPr>
      <w:r>
        <w:rPr>
          <w:sz w:val="22"/>
        </w:rPr>
        <w:t>Click</w:t>
      </w:r>
      <w:r>
        <w:rPr>
          <w:spacing w:val="-1"/>
          <w:sz w:val="22"/>
        </w:rPr>
        <w:t> </w:t>
      </w:r>
      <w:r>
        <w:rPr>
          <w:sz w:val="22"/>
        </w:rPr>
        <w:t>the</w:t>
      </w:r>
      <w:r>
        <w:rPr>
          <w:spacing w:val="-7"/>
          <w:sz w:val="22"/>
        </w:rPr>
        <w:t> </w:t>
      </w:r>
      <w:r>
        <w:rPr>
          <w:b/>
          <w:color w:val="003E7E"/>
          <w:sz w:val="22"/>
        </w:rPr>
        <w:t>Master</w:t>
      </w:r>
      <w:r>
        <w:rPr>
          <w:b/>
          <w:color w:val="003E7E"/>
          <w:spacing w:val="-8"/>
          <w:sz w:val="22"/>
        </w:rPr>
        <w:t> </w:t>
      </w:r>
      <w:r>
        <w:rPr>
          <w:b/>
          <w:color w:val="003E7E"/>
          <w:sz w:val="22"/>
        </w:rPr>
        <w:t>Ground</w:t>
      </w:r>
      <w:r>
        <w:rPr>
          <w:b/>
          <w:color w:val="003E7E"/>
          <w:spacing w:val="-3"/>
          <w:sz w:val="22"/>
        </w:rPr>
        <w:t> </w:t>
      </w:r>
      <w:r>
        <w:rPr>
          <w:b/>
          <w:color w:val="003E7E"/>
          <w:sz w:val="22"/>
        </w:rPr>
        <w:t>Lease</w:t>
      </w:r>
      <w:r>
        <w:rPr>
          <w:b/>
          <w:color w:val="003E7E"/>
          <w:spacing w:val="-3"/>
          <w:sz w:val="22"/>
        </w:rPr>
        <w:t> </w:t>
      </w:r>
      <w:r>
        <w:rPr>
          <w:spacing w:val="-2"/>
          <w:sz w:val="22"/>
        </w:rPr>
        <w:t>command.</w:t>
      </w:r>
    </w:p>
    <w:p>
      <w:pPr>
        <w:pStyle w:val="ListParagraph"/>
        <w:numPr>
          <w:ilvl w:val="0"/>
          <w:numId w:val="153"/>
        </w:numPr>
        <w:tabs>
          <w:tab w:pos="1078" w:val="left" w:leader="none"/>
        </w:tabs>
        <w:spacing w:line="240" w:lineRule="auto" w:before="20" w:after="0"/>
        <w:ind w:left="1078" w:right="0" w:hanging="358"/>
        <w:jc w:val="left"/>
        <w:rPr>
          <w:sz w:val="22"/>
        </w:rPr>
      </w:pPr>
      <w:r>
        <w:rPr>
          <w:sz w:val="22"/>
        </w:rPr>
        <w:t>Enter a</w:t>
      </w:r>
      <w:r>
        <w:rPr>
          <w:spacing w:val="-4"/>
          <w:sz w:val="22"/>
        </w:rPr>
        <w:t> </w:t>
      </w:r>
      <w:r>
        <w:rPr>
          <w:sz w:val="22"/>
        </w:rPr>
        <w:t>name</w:t>
      </w:r>
      <w:r>
        <w:rPr>
          <w:spacing w:val="-4"/>
          <w:sz w:val="22"/>
        </w:rPr>
        <w:t> </w:t>
      </w:r>
      <w:r>
        <w:rPr>
          <w:sz w:val="22"/>
        </w:rPr>
        <w:t>for</w:t>
      </w:r>
      <w:r>
        <w:rPr>
          <w:spacing w:val="-2"/>
          <w:sz w:val="22"/>
        </w:rPr>
        <w:t> </w:t>
      </w:r>
      <w:r>
        <w:rPr>
          <w:sz w:val="22"/>
        </w:rPr>
        <w:t>the</w:t>
      </w:r>
      <w:r>
        <w:rPr>
          <w:spacing w:val="-4"/>
          <w:sz w:val="22"/>
        </w:rPr>
        <w:t> </w:t>
      </w:r>
      <w:r>
        <w:rPr>
          <w:sz w:val="22"/>
        </w:rPr>
        <w:t>master</w:t>
      </w:r>
      <w:r>
        <w:rPr>
          <w:spacing w:val="-6"/>
          <w:sz w:val="22"/>
        </w:rPr>
        <w:t> </w:t>
      </w:r>
      <w:r>
        <w:rPr>
          <w:sz w:val="22"/>
        </w:rPr>
        <w:t>ground</w:t>
      </w:r>
      <w:r>
        <w:rPr>
          <w:spacing w:val="-3"/>
          <w:sz w:val="22"/>
        </w:rPr>
        <w:t> </w:t>
      </w:r>
      <w:r>
        <w:rPr>
          <w:spacing w:val="-2"/>
          <w:sz w:val="22"/>
        </w:rPr>
        <w:t>lease.</w:t>
      </w:r>
    </w:p>
    <w:p>
      <w:pPr>
        <w:pStyle w:val="ListParagraph"/>
        <w:numPr>
          <w:ilvl w:val="0"/>
          <w:numId w:val="153"/>
        </w:numPr>
        <w:tabs>
          <w:tab w:pos="1078" w:val="left" w:leader="none"/>
        </w:tabs>
        <w:spacing w:line="240" w:lineRule="auto" w:before="21" w:after="0"/>
        <w:ind w:left="1078" w:right="0" w:hanging="358"/>
        <w:jc w:val="left"/>
        <w:rPr>
          <w:sz w:val="22"/>
        </w:rPr>
      </w:pPr>
      <w:r>
        <w:rPr>
          <w:sz w:val="22"/>
        </w:rPr>
        <w:t>Enter</w:t>
      </w:r>
      <w:r>
        <w:rPr>
          <w:spacing w:val="-4"/>
          <w:sz w:val="22"/>
        </w:rPr>
        <w:t> </w:t>
      </w:r>
      <w:r>
        <w:rPr>
          <w:sz w:val="22"/>
        </w:rPr>
        <w:t>the</w:t>
      </w:r>
      <w:r>
        <w:rPr>
          <w:spacing w:val="-4"/>
          <w:sz w:val="22"/>
        </w:rPr>
        <w:t> </w:t>
      </w:r>
      <w:r>
        <w:rPr>
          <w:sz w:val="22"/>
        </w:rPr>
        <w:t>term</w:t>
      </w:r>
      <w:r>
        <w:rPr>
          <w:spacing w:val="-3"/>
          <w:sz w:val="22"/>
        </w:rPr>
        <w:t> </w:t>
      </w:r>
      <w:r>
        <w:rPr>
          <w:sz w:val="22"/>
        </w:rPr>
        <w:t>in</w:t>
      </w:r>
      <w:r>
        <w:rPr>
          <w:spacing w:val="-2"/>
          <w:sz w:val="22"/>
        </w:rPr>
        <w:t> </w:t>
      </w:r>
      <w:r>
        <w:rPr>
          <w:sz w:val="22"/>
        </w:rPr>
        <w:t>years,</w:t>
      </w:r>
      <w:r>
        <w:rPr>
          <w:spacing w:val="-4"/>
          <w:sz w:val="22"/>
        </w:rPr>
        <w:t> </w:t>
      </w:r>
      <w:r>
        <w:rPr>
          <w:b/>
          <w:color w:val="003E7E"/>
          <w:sz w:val="22"/>
        </w:rPr>
        <w:t>Sinking</w:t>
      </w:r>
      <w:r>
        <w:rPr>
          <w:b/>
          <w:color w:val="003E7E"/>
          <w:spacing w:val="-2"/>
          <w:sz w:val="22"/>
        </w:rPr>
        <w:t> </w:t>
      </w:r>
      <w:r>
        <w:rPr>
          <w:b/>
          <w:color w:val="003E7E"/>
          <w:sz w:val="22"/>
        </w:rPr>
        <w:t>Fund</w:t>
      </w:r>
      <w:r>
        <w:rPr>
          <w:b/>
          <w:color w:val="003E7E"/>
          <w:spacing w:val="-5"/>
          <w:sz w:val="22"/>
        </w:rPr>
        <w:t> </w:t>
      </w:r>
      <w:r>
        <w:rPr>
          <w:b/>
          <w:color w:val="003E7E"/>
          <w:sz w:val="22"/>
        </w:rPr>
        <w:t>%</w:t>
      </w:r>
      <w:r>
        <w:rPr>
          <w:b/>
          <w:color w:val="003E7E"/>
          <w:spacing w:val="-2"/>
          <w:sz w:val="22"/>
        </w:rPr>
        <w:t> </w:t>
      </w:r>
      <w:r>
        <w:rPr>
          <w:sz w:val="22"/>
        </w:rPr>
        <w:t>and</w:t>
      </w:r>
      <w:r>
        <w:rPr>
          <w:spacing w:val="-6"/>
          <w:sz w:val="22"/>
        </w:rPr>
        <w:t> </w:t>
      </w:r>
      <w:r>
        <w:rPr>
          <w:sz w:val="22"/>
        </w:rPr>
        <w:t>Tax</w:t>
      </w:r>
      <w:r>
        <w:rPr>
          <w:spacing w:val="-5"/>
          <w:sz w:val="22"/>
        </w:rPr>
        <w:t> </w:t>
      </w:r>
      <w:r>
        <w:rPr>
          <w:sz w:val="22"/>
        </w:rPr>
        <w:t>rate</w:t>
      </w:r>
      <w:r>
        <w:rPr>
          <w:spacing w:val="-1"/>
          <w:sz w:val="22"/>
        </w:rPr>
        <w:t> </w:t>
      </w:r>
      <w:r>
        <w:rPr>
          <w:sz w:val="22"/>
        </w:rPr>
        <w:t>on</w:t>
      </w:r>
      <w:r>
        <w:rPr>
          <w:spacing w:val="-3"/>
          <w:sz w:val="22"/>
        </w:rPr>
        <w:t> </w:t>
      </w:r>
      <w:r>
        <w:rPr>
          <w:b/>
          <w:color w:val="003E7E"/>
          <w:sz w:val="22"/>
        </w:rPr>
        <w:t>Sinking</w:t>
      </w:r>
      <w:r>
        <w:rPr>
          <w:b/>
          <w:color w:val="003E7E"/>
          <w:spacing w:val="-2"/>
          <w:sz w:val="22"/>
        </w:rPr>
        <w:t> </w:t>
      </w:r>
      <w:r>
        <w:rPr>
          <w:b/>
          <w:color w:val="003E7E"/>
          <w:sz w:val="22"/>
        </w:rPr>
        <w:t>Fund</w:t>
      </w:r>
      <w:r>
        <w:rPr>
          <w:b/>
          <w:color w:val="003E7E"/>
          <w:spacing w:val="-7"/>
          <w:sz w:val="22"/>
        </w:rPr>
        <w:t> </w:t>
      </w:r>
      <w:r>
        <w:rPr>
          <w:b/>
          <w:color w:val="003E7E"/>
          <w:spacing w:val="-5"/>
          <w:sz w:val="22"/>
        </w:rPr>
        <w:t>%</w:t>
      </w:r>
      <w:r>
        <w:rPr>
          <w:spacing w:val="-5"/>
          <w:sz w:val="22"/>
        </w:rPr>
        <w:t>.</w:t>
      </w:r>
    </w:p>
    <w:p>
      <w:pPr>
        <w:pStyle w:val="ListParagraph"/>
        <w:numPr>
          <w:ilvl w:val="0"/>
          <w:numId w:val="153"/>
        </w:numPr>
        <w:tabs>
          <w:tab w:pos="1078" w:val="left" w:leader="none"/>
        </w:tabs>
        <w:spacing w:line="240" w:lineRule="auto" w:before="20"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line="259" w:lineRule="auto" w:before="139"/>
        <w:ind w:left="360" w:right="1080"/>
      </w:pPr>
      <w:r>
        <w:rPr/>
        <w:t>Any changes that you made to a master ground lease will be automatically reflected in the</w:t>
      </w:r>
      <w:r>
        <w:rPr>
          <w:spacing w:val="-2"/>
        </w:rPr>
        <w:t> </w:t>
      </w:r>
      <w:r>
        <w:rPr/>
        <w:t>Rent</w:t>
      </w:r>
      <w:r>
        <w:rPr>
          <w:spacing w:val="-3"/>
        </w:rPr>
        <w:t> </w:t>
      </w:r>
      <w:r>
        <w:rPr/>
        <w:t>Capitalisation</w:t>
      </w:r>
      <w:r>
        <w:rPr>
          <w:spacing w:val="-2"/>
        </w:rPr>
        <w:t> </w:t>
      </w:r>
      <w:r>
        <w:rPr/>
        <w:t>section.</w:t>
      </w:r>
      <w:r>
        <w:rPr>
          <w:spacing w:val="-3"/>
        </w:rPr>
        <w:t> </w:t>
      </w:r>
      <w:r>
        <w:rPr/>
        <w:t>The</w:t>
      </w:r>
      <w:r>
        <w:rPr>
          <w:spacing w:val="-7"/>
        </w:rPr>
        <w:t> </w:t>
      </w:r>
      <w:r>
        <w:rPr/>
        <w:t>tenant</w:t>
      </w:r>
      <w:r>
        <w:rPr>
          <w:spacing w:val="-3"/>
        </w:rPr>
        <w:t> </w:t>
      </w:r>
      <w:r>
        <w:rPr/>
        <w:t>will</w:t>
      </w:r>
      <w:r>
        <w:rPr>
          <w:spacing w:val="-2"/>
        </w:rPr>
        <w:t> </w:t>
      </w:r>
      <w:r>
        <w:rPr/>
        <w:t>show</w:t>
      </w:r>
      <w:r>
        <w:rPr>
          <w:spacing w:val="-5"/>
        </w:rPr>
        <w:t> </w:t>
      </w:r>
      <w:r>
        <w:rPr/>
        <w:t>the</w:t>
      </w:r>
      <w:r>
        <w:rPr>
          <w:spacing w:val="-2"/>
        </w:rPr>
        <w:t> </w:t>
      </w:r>
      <w:r>
        <w:rPr/>
        <w:t>revised</w:t>
      </w:r>
      <w:r>
        <w:rPr>
          <w:spacing w:val="-2"/>
        </w:rPr>
        <w:t> </w:t>
      </w:r>
      <w:r>
        <w:rPr/>
        <w:t>ground</w:t>
      </w:r>
      <w:r>
        <w:rPr>
          <w:spacing w:val="-5"/>
        </w:rPr>
        <w:t> </w:t>
      </w:r>
      <w:r>
        <w:rPr/>
        <w:t>lease</w:t>
      </w:r>
      <w:r>
        <w:rPr>
          <w:spacing w:val="-2"/>
        </w:rPr>
        <w:t> </w:t>
      </w:r>
      <w:r>
        <w:rPr/>
        <w:t>terms</w:t>
      </w:r>
      <w:r>
        <w:rPr>
          <w:spacing w:val="-1"/>
        </w:rPr>
        <w:t> </w:t>
      </w:r>
      <w:r>
        <w:rPr/>
        <w:t>and the capital value will be recalculated.</w:t>
      </w:r>
    </w:p>
    <w:p>
      <w:pPr>
        <w:pStyle w:val="BodyText"/>
        <w:spacing w:after="0" w:line="259" w:lineRule="auto"/>
        <w:sectPr>
          <w:pgSz w:w="12240" w:h="15840"/>
          <w:pgMar w:header="729" w:footer="880" w:top="1460" w:bottom="1060" w:left="1080" w:right="1080"/>
        </w:sectPr>
      </w:pPr>
    </w:p>
    <w:p>
      <w:pPr>
        <w:pStyle w:val="BodyText"/>
        <w:spacing w:line="259" w:lineRule="auto" w:before="86"/>
        <w:ind w:left="360" w:right="1200"/>
      </w:pPr>
      <w:r>
        <w:rPr/>
        <w:t>To assign a Master Lease to a tenant, close the Master Lease Definition editor and choose a lease name from the </w:t>
      </w:r>
      <w:r>
        <w:rPr>
          <w:b/>
          <w:color w:val="003E7E"/>
        </w:rPr>
        <w:t>Lease </w:t>
      </w:r>
      <w:r>
        <w:rPr/>
        <w:t>drop-down list on the Ground Lease tab. The terms</w:t>
      </w:r>
      <w:r>
        <w:rPr>
          <w:spacing w:val="-1"/>
        </w:rPr>
        <w:t> </w:t>
      </w:r>
      <w:r>
        <w:rPr/>
        <w:t>will</w:t>
      </w:r>
      <w:r>
        <w:rPr>
          <w:spacing w:val="-2"/>
        </w:rPr>
        <w:t> </w:t>
      </w:r>
      <w:r>
        <w:rPr/>
        <w:t>be</w:t>
      </w:r>
      <w:r>
        <w:rPr>
          <w:spacing w:val="-2"/>
        </w:rPr>
        <w:t> </w:t>
      </w:r>
      <w:r>
        <w:rPr/>
        <w:t>copied</w:t>
      </w:r>
      <w:r>
        <w:rPr>
          <w:spacing w:val="-2"/>
        </w:rPr>
        <w:t> </w:t>
      </w:r>
      <w:r>
        <w:rPr/>
        <w:t>to</w:t>
      </w:r>
      <w:r>
        <w:rPr>
          <w:spacing w:val="-4"/>
        </w:rPr>
        <w:t> </w:t>
      </w:r>
      <w:r>
        <w:rPr/>
        <w:t>the</w:t>
      </w:r>
      <w:r>
        <w:rPr>
          <w:spacing w:val="-2"/>
        </w:rPr>
        <w:t> </w:t>
      </w:r>
      <w:r>
        <w:rPr/>
        <w:t>tenant</w:t>
      </w:r>
      <w:r>
        <w:rPr>
          <w:spacing w:val="-3"/>
        </w:rPr>
        <w:t> </w:t>
      </w:r>
      <w:r>
        <w:rPr/>
        <w:t>record</w:t>
      </w:r>
      <w:r>
        <w:rPr>
          <w:spacing w:val="-4"/>
        </w:rPr>
        <w:t> </w:t>
      </w:r>
      <w:r>
        <w:rPr/>
        <w:t>and</w:t>
      </w:r>
      <w:r>
        <w:rPr>
          <w:spacing w:val="-2"/>
        </w:rPr>
        <w:t> </w:t>
      </w:r>
      <w:r>
        <w:rPr/>
        <w:t>you</w:t>
      </w:r>
      <w:r>
        <w:rPr>
          <w:spacing w:val="-4"/>
        </w:rPr>
        <w:t> </w:t>
      </w:r>
      <w:r>
        <w:rPr/>
        <w:t>can</w:t>
      </w:r>
      <w:r>
        <w:rPr>
          <w:spacing w:val="-2"/>
        </w:rPr>
        <w:t> </w:t>
      </w:r>
      <w:r>
        <w:rPr/>
        <w:t>enter</w:t>
      </w:r>
      <w:r>
        <w:rPr>
          <w:spacing w:val="-1"/>
        </w:rPr>
        <w:t> </w:t>
      </w:r>
      <w:r>
        <w:rPr/>
        <w:t>any</w:t>
      </w:r>
      <w:r>
        <w:rPr>
          <w:spacing w:val="-6"/>
        </w:rPr>
        <w:t> </w:t>
      </w:r>
      <w:r>
        <w:rPr/>
        <w:t>ground</w:t>
      </w:r>
      <w:r>
        <w:rPr>
          <w:spacing w:val="-4"/>
        </w:rPr>
        <w:t> </w:t>
      </w:r>
      <w:r>
        <w:rPr/>
        <w:t>rent</w:t>
      </w:r>
      <w:r>
        <w:rPr>
          <w:spacing w:val="-1"/>
        </w:rPr>
        <w:t> </w:t>
      </w:r>
      <w:r>
        <w:rPr/>
        <w:t>deductions for the ground lease:</w:t>
      </w:r>
    </w:p>
    <w:p>
      <w:pPr>
        <w:pStyle w:val="Heading3"/>
        <w:spacing w:before="237"/>
      </w:pPr>
      <w:bookmarkStart w:name="_bookmark192" w:id="193"/>
      <w:bookmarkEnd w:id="193"/>
      <w:r>
        <w:rPr/>
      </w:r>
      <w:r>
        <w:rPr>
          <w:color w:val="004A8D"/>
        </w:rPr>
        <w:t>Stepped</w:t>
      </w:r>
      <w:r>
        <w:rPr>
          <w:color w:val="004A8D"/>
          <w:spacing w:val="-4"/>
        </w:rPr>
        <w:t> </w:t>
      </w:r>
      <w:r>
        <w:rPr>
          <w:color w:val="004A8D"/>
          <w:spacing w:val="-2"/>
        </w:rPr>
        <w:t>Rents</w:t>
      </w:r>
    </w:p>
    <w:p>
      <w:pPr>
        <w:pStyle w:val="BodyText"/>
        <w:spacing w:line="259" w:lineRule="auto" w:before="62"/>
        <w:ind w:left="360" w:right="1200"/>
      </w:pPr>
      <w:r>
        <w:rPr/>
        <w:t>At the grant of a new lease, terms agreed between landlord and tenant may include provision</w:t>
      </w:r>
      <w:r>
        <w:rPr>
          <w:spacing w:val="-2"/>
        </w:rPr>
        <w:t> </w:t>
      </w:r>
      <w:r>
        <w:rPr/>
        <w:t>for</w:t>
      </w:r>
      <w:r>
        <w:rPr>
          <w:spacing w:val="-2"/>
        </w:rPr>
        <w:t> </w:t>
      </w:r>
      <w:r>
        <w:rPr/>
        <w:t>stepped</w:t>
      </w:r>
      <w:r>
        <w:rPr>
          <w:spacing w:val="-4"/>
        </w:rPr>
        <w:t> </w:t>
      </w:r>
      <w:r>
        <w:rPr/>
        <w:t>rents</w:t>
      </w:r>
      <w:r>
        <w:rPr>
          <w:spacing w:val="-2"/>
        </w:rPr>
        <w:t> </w:t>
      </w:r>
      <w:r>
        <w:rPr/>
        <w:t>-</w:t>
      </w:r>
      <w:r>
        <w:rPr>
          <w:spacing w:val="-3"/>
        </w:rPr>
        <w:t> </w:t>
      </w:r>
      <w:r>
        <w:rPr/>
        <w:t>fixed</w:t>
      </w:r>
      <w:r>
        <w:rPr>
          <w:spacing w:val="-2"/>
        </w:rPr>
        <w:t> </w:t>
      </w:r>
      <w:r>
        <w:rPr/>
        <w:t>uplifts</w:t>
      </w:r>
      <w:r>
        <w:rPr>
          <w:spacing w:val="-2"/>
        </w:rPr>
        <w:t> </w:t>
      </w:r>
      <w:r>
        <w:rPr/>
        <w:t>in</w:t>
      </w:r>
      <w:r>
        <w:rPr>
          <w:spacing w:val="-4"/>
        </w:rPr>
        <w:t> </w:t>
      </w:r>
      <w:r>
        <w:rPr/>
        <w:t>rent</w:t>
      </w:r>
      <w:r>
        <w:rPr>
          <w:spacing w:val="-3"/>
        </w:rPr>
        <w:t> </w:t>
      </w:r>
      <w:r>
        <w:rPr/>
        <w:t>at</w:t>
      </w:r>
      <w:r>
        <w:rPr>
          <w:spacing w:val="-5"/>
        </w:rPr>
        <w:t> </w:t>
      </w:r>
      <w:r>
        <w:rPr/>
        <w:t>specified</w:t>
      </w:r>
      <w:r>
        <w:rPr>
          <w:spacing w:val="-2"/>
        </w:rPr>
        <w:t> </w:t>
      </w:r>
      <w:r>
        <w:rPr/>
        <w:t>intervals.</w:t>
      </w:r>
      <w:r>
        <w:rPr>
          <w:spacing w:val="-3"/>
        </w:rPr>
        <w:t> </w:t>
      </w:r>
      <w:r>
        <w:rPr/>
        <w:t>On</w:t>
      </w:r>
      <w:r>
        <w:rPr>
          <w:spacing w:val="-4"/>
        </w:rPr>
        <w:t> </w:t>
      </w:r>
      <w:r>
        <w:rPr/>
        <w:t>the</w:t>
      </w:r>
      <w:r>
        <w:rPr>
          <w:spacing w:val="-2"/>
        </w:rPr>
        <w:t> </w:t>
      </w:r>
      <w:r>
        <w:rPr/>
        <w:t>next</w:t>
      </w:r>
      <w:r>
        <w:rPr>
          <w:spacing w:val="-1"/>
        </w:rPr>
        <w:t> </w:t>
      </w:r>
      <w:r>
        <w:rPr/>
        <w:t>event (expiry/renewal) following the defined stepped rents, it is assumed that market rent will </w:t>
      </w:r>
      <w:r>
        <w:rPr>
          <w:spacing w:val="-2"/>
        </w:rPr>
        <w:t>resume.</w:t>
      </w:r>
    </w:p>
    <w:p>
      <w:pPr>
        <w:pStyle w:val="BodyText"/>
        <w:spacing w:line="259" w:lineRule="auto" w:before="119"/>
        <w:ind w:left="360" w:right="1200"/>
      </w:pPr>
      <w:r>
        <w:rPr/>
        <w:t>Stepped rents apply only during the first term of a lease (in other words - not to a renewal</w:t>
      </w:r>
      <w:r>
        <w:rPr>
          <w:spacing w:val="-4"/>
        </w:rPr>
        <w:t> </w:t>
      </w:r>
      <w:r>
        <w:rPr/>
        <w:t>lease),</w:t>
      </w:r>
      <w:r>
        <w:rPr>
          <w:spacing w:val="-1"/>
        </w:rPr>
        <w:t> </w:t>
      </w:r>
      <w:r>
        <w:rPr/>
        <w:t>and</w:t>
      </w:r>
      <w:r>
        <w:rPr>
          <w:spacing w:val="-3"/>
        </w:rPr>
        <w:t> </w:t>
      </w:r>
      <w:r>
        <w:rPr/>
        <w:t>when</w:t>
      </w:r>
      <w:r>
        <w:rPr>
          <w:spacing w:val="-3"/>
        </w:rPr>
        <w:t> </w:t>
      </w:r>
      <w:r>
        <w:rPr/>
        <w:t>tenant’s</w:t>
      </w:r>
      <w:r>
        <w:rPr>
          <w:spacing w:val="-2"/>
        </w:rPr>
        <w:t> </w:t>
      </w:r>
      <w:r>
        <w:rPr/>
        <w:t>income</w:t>
      </w:r>
      <w:r>
        <w:rPr>
          <w:spacing w:val="-7"/>
        </w:rPr>
        <w:t> </w:t>
      </w:r>
      <w:r>
        <w:rPr/>
        <w:t>flow</w:t>
      </w:r>
      <w:r>
        <w:rPr>
          <w:spacing w:val="-6"/>
        </w:rPr>
        <w:t> </w:t>
      </w:r>
      <w:r>
        <w:rPr/>
        <w:t>is</w:t>
      </w:r>
      <w:r>
        <w:rPr>
          <w:spacing w:val="-2"/>
        </w:rPr>
        <w:t> </w:t>
      </w:r>
      <w:r>
        <w:rPr/>
        <w:t>activated</w:t>
      </w:r>
      <w:r>
        <w:rPr>
          <w:spacing w:val="-3"/>
        </w:rPr>
        <w:t> </w:t>
      </w:r>
      <w:r>
        <w:rPr/>
        <w:t>during</w:t>
      </w:r>
      <w:r>
        <w:rPr>
          <w:spacing w:val="-3"/>
        </w:rPr>
        <w:t> </w:t>
      </w:r>
      <w:r>
        <w:rPr/>
        <w:t>the</w:t>
      </w:r>
      <w:r>
        <w:rPr>
          <w:spacing w:val="-5"/>
        </w:rPr>
        <w:t> </w:t>
      </w:r>
      <w:r>
        <w:rPr/>
        <w:t>development. Stepped rents cannot be set for dates after the project end date.</w:t>
      </w:r>
    </w:p>
    <w:p>
      <w:pPr>
        <w:pStyle w:val="BodyText"/>
        <w:spacing w:before="122"/>
        <w:ind w:left="360"/>
      </w:pPr>
      <w:r>
        <w:rPr/>
        <w:t>Stepped</w:t>
      </w:r>
      <w:r>
        <w:rPr>
          <w:spacing w:val="-3"/>
        </w:rPr>
        <w:t> </w:t>
      </w:r>
      <w:r>
        <w:rPr/>
        <w:t>rents</w:t>
      </w:r>
      <w:r>
        <w:rPr>
          <w:spacing w:val="-5"/>
        </w:rPr>
        <w:t> </w:t>
      </w:r>
      <w:r>
        <w:rPr/>
        <w:t>are</w:t>
      </w:r>
      <w:r>
        <w:rPr>
          <w:spacing w:val="-4"/>
        </w:rPr>
        <w:t> </w:t>
      </w:r>
      <w:r>
        <w:rPr/>
        <w:t>not</w:t>
      </w:r>
      <w:r>
        <w:rPr>
          <w:spacing w:val="-4"/>
        </w:rPr>
        <w:t> </w:t>
      </w:r>
      <w:r>
        <w:rPr/>
        <w:t>subject</w:t>
      </w:r>
      <w:r>
        <w:rPr>
          <w:spacing w:val="-3"/>
        </w:rPr>
        <w:t> </w:t>
      </w:r>
      <w:r>
        <w:rPr/>
        <w:t>to</w:t>
      </w:r>
      <w:r>
        <w:rPr>
          <w:spacing w:val="-6"/>
        </w:rPr>
        <w:t> </w:t>
      </w:r>
      <w:r>
        <w:rPr/>
        <w:t>growth</w:t>
      </w:r>
      <w:r>
        <w:rPr>
          <w:spacing w:val="-3"/>
        </w:rPr>
        <w:t> </w:t>
      </w:r>
      <w:r>
        <w:rPr/>
        <w:t>but</w:t>
      </w:r>
      <w:r>
        <w:rPr>
          <w:spacing w:val="-4"/>
        </w:rPr>
        <w:t> </w:t>
      </w:r>
      <w:r>
        <w:rPr/>
        <w:t>may</w:t>
      </w:r>
      <w:r>
        <w:rPr>
          <w:spacing w:val="-6"/>
        </w:rPr>
        <w:t> </w:t>
      </w:r>
      <w:r>
        <w:rPr/>
        <w:t>be</w:t>
      </w:r>
      <w:r>
        <w:rPr>
          <w:spacing w:val="-3"/>
        </w:rPr>
        <w:t> </w:t>
      </w:r>
      <w:r>
        <w:rPr/>
        <w:t>subject</w:t>
      </w:r>
      <w:r>
        <w:rPr>
          <w:spacing w:val="-3"/>
        </w:rPr>
        <w:t> </w:t>
      </w:r>
      <w:r>
        <w:rPr/>
        <w:t>to</w:t>
      </w:r>
      <w:r>
        <w:rPr>
          <w:spacing w:val="-6"/>
        </w:rPr>
        <w:t> </w:t>
      </w:r>
      <w:r>
        <w:rPr/>
        <w:t>ground</w:t>
      </w:r>
      <w:r>
        <w:rPr>
          <w:spacing w:val="-5"/>
        </w:rPr>
        <w:t> </w:t>
      </w:r>
      <w:r>
        <w:rPr/>
        <w:t>rent</w:t>
      </w:r>
      <w:r>
        <w:rPr>
          <w:spacing w:val="-3"/>
        </w:rPr>
        <w:t> </w:t>
      </w:r>
      <w:r>
        <w:rPr>
          <w:spacing w:val="-2"/>
        </w:rPr>
        <w:t>deductions.</w:t>
      </w:r>
    </w:p>
    <w:p>
      <w:pPr>
        <w:pStyle w:val="BodyText"/>
        <w:spacing w:line="259" w:lineRule="auto" w:before="138"/>
        <w:ind w:left="360" w:right="1080"/>
      </w:pPr>
      <w:r>
        <w:rPr/>
        <w:t>Stepped</w:t>
      </w:r>
      <w:r>
        <w:rPr>
          <w:spacing w:val="-2"/>
        </w:rPr>
        <w:t> </w:t>
      </w:r>
      <w:r>
        <w:rPr/>
        <w:t>rent</w:t>
      </w:r>
      <w:r>
        <w:rPr>
          <w:spacing w:val="-3"/>
        </w:rPr>
        <w:t> </w:t>
      </w:r>
      <w:r>
        <w:rPr/>
        <w:t>profiles</w:t>
      </w:r>
      <w:r>
        <w:rPr>
          <w:spacing w:val="-4"/>
        </w:rPr>
        <w:t> </w:t>
      </w:r>
      <w:r>
        <w:rPr/>
        <w:t>are</w:t>
      </w:r>
      <w:r>
        <w:rPr>
          <w:spacing w:val="-4"/>
        </w:rPr>
        <w:t> </w:t>
      </w:r>
      <w:r>
        <w:rPr/>
        <w:t>created in</w:t>
      </w:r>
      <w:r>
        <w:rPr>
          <w:spacing w:val="-4"/>
        </w:rPr>
        <w:t> </w:t>
      </w:r>
      <w:r>
        <w:rPr/>
        <w:t>the</w:t>
      </w:r>
      <w:r>
        <w:rPr>
          <w:spacing w:val="-4"/>
        </w:rPr>
        <w:t> </w:t>
      </w:r>
      <w:r>
        <w:rPr/>
        <w:t>Stepped</w:t>
      </w:r>
      <w:r>
        <w:rPr>
          <w:spacing w:val="-6"/>
        </w:rPr>
        <w:t> </w:t>
      </w:r>
      <w:r>
        <w:rPr/>
        <w:t>Rent Profiles</w:t>
      </w:r>
      <w:r>
        <w:rPr>
          <w:spacing w:val="-4"/>
        </w:rPr>
        <w:t> </w:t>
      </w:r>
      <w:r>
        <w:rPr/>
        <w:t>window</w:t>
      </w:r>
      <w:r>
        <w:rPr>
          <w:spacing w:val="-5"/>
        </w:rPr>
        <w:t> </w:t>
      </w:r>
      <w:r>
        <w:rPr/>
        <w:t>and</w:t>
      </w:r>
      <w:r>
        <w:rPr>
          <w:spacing w:val="-2"/>
        </w:rPr>
        <w:t> </w:t>
      </w:r>
      <w:r>
        <w:rPr/>
        <w:t>attached</w:t>
      </w:r>
      <w:r>
        <w:rPr>
          <w:spacing w:val="-4"/>
        </w:rPr>
        <w:t> </w:t>
      </w:r>
      <w:r>
        <w:rPr/>
        <w:t>to</w:t>
      </w:r>
      <w:r>
        <w:rPr>
          <w:spacing w:val="-2"/>
        </w:rPr>
        <w:t> </w:t>
      </w:r>
      <w:r>
        <w:rPr/>
        <w:t>a tenant using the </w:t>
      </w:r>
      <w:r>
        <w:rPr>
          <w:b/>
          <w:color w:val="003E7E"/>
        </w:rPr>
        <w:t>Step Rent Profile </w:t>
      </w:r>
      <w:r>
        <w:rPr/>
        <w:t>drop-down list in the Rent tab.</w:t>
      </w:r>
    </w:p>
    <w:p>
      <w:pPr>
        <w:pStyle w:val="BodyText"/>
        <w:spacing w:before="121"/>
        <w:ind w:left="360"/>
      </w:pPr>
      <w:r>
        <w:rPr/>
        <w:t>To</w:t>
      </w:r>
      <w:r>
        <w:rPr>
          <w:spacing w:val="-5"/>
        </w:rPr>
        <w:t> </w:t>
      </w:r>
      <w:r>
        <w:rPr/>
        <w:t>create</w:t>
      </w:r>
      <w:r>
        <w:rPr>
          <w:spacing w:val="-3"/>
        </w:rPr>
        <w:t> </w:t>
      </w:r>
      <w:r>
        <w:rPr/>
        <w:t>a</w:t>
      </w:r>
      <w:r>
        <w:rPr>
          <w:spacing w:val="-4"/>
        </w:rPr>
        <w:t> </w:t>
      </w:r>
      <w:r>
        <w:rPr/>
        <w:t>stepped</w:t>
      </w:r>
      <w:r>
        <w:rPr>
          <w:spacing w:val="-5"/>
        </w:rPr>
        <w:t> </w:t>
      </w:r>
      <w:r>
        <w:rPr/>
        <w:t>rent</w:t>
      </w:r>
      <w:r>
        <w:rPr>
          <w:spacing w:val="-3"/>
        </w:rPr>
        <w:t> </w:t>
      </w:r>
      <w:r>
        <w:rPr>
          <w:spacing w:val="-2"/>
        </w:rPr>
        <w:t>profile</w:t>
      </w:r>
    </w:p>
    <w:p>
      <w:pPr>
        <w:pStyle w:val="ListParagraph"/>
        <w:numPr>
          <w:ilvl w:val="0"/>
          <w:numId w:val="154"/>
        </w:numPr>
        <w:tabs>
          <w:tab w:pos="1078" w:val="left" w:leader="none"/>
        </w:tabs>
        <w:spacing w:line="240" w:lineRule="auto" w:before="141" w:after="0"/>
        <w:ind w:left="1078" w:right="0" w:hanging="358"/>
        <w:jc w:val="left"/>
        <w:rPr>
          <w:sz w:val="22"/>
        </w:rPr>
      </w:pPr>
      <w:r>
        <w:rPr>
          <w:sz w:val="22"/>
        </w:rPr>
        <w:t>Click</w:t>
      </w:r>
      <w:r>
        <w:rPr>
          <w:spacing w:val="-1"/>
          <w:sz w:val="22"/>
        </w:rPr>
        <w:t> </w:t>
      </w:r>
      <w:r>
        <w:rPr>
          <w:sz w:val="22"/>
        </w:rPr>
        <w:t>the</w:t>
      </w:r>
      <w:r>
        <w:rPr>
          <w:spacing w:val="-5"/>
          <w:sz w:val="22"/>
        </w:rPr>
        <w:t> </w:t>
      </w:r>
      <w:r>
        <w:rPr>
          <w:b/>
          <w:color w:val="003E7E"/>
          <w:sz w:val="22"/>
        </w:rPr>
        <w:t>Stepped</w:t>
      </w:r>
      <w:r>
        <w:rPr>
          <w:b/>
          <w:color w:val="003E7E"/>
          <w:spacing w:val="-5"/>
          <w:sz w:val="22"/>
        </w:rPr>
        <w:t> </w:t>
      </w:r>
      <w:r>
        <w:rPr>
          <w:b/>
          <w:color w:val="003E7E"/>
          <w:sz w:val="22"/>
        </w:rPr>
        <w:t>Rent</w:t>
      </w:r>
      <w:r>
        <w:rPr>
          <w:b/>
          <w:color w:val="003E7E"/>
          <w:spacing w:val="-6"/>
          <w:sz w:val="22"/>
        </w:rPr>
        <w:t> </w:t>
      </w:r>
      <w:r>
        <w:rPr>
          <w:b/>
          <w:color w:val="003E7E"/>
          <w:sz w:val="22"/>
        </w:rPr>
        <w:t>Profiles</w:t>
      </w:r>
      <w:r>
        <w:rPr>
          <w:b/>
          <w:color w:val="003E7E"/>
          <w:spacing w:val="-3"/>
          <w:sz w:val="22"/>
        </w:rPr>
        <w:t> </w:t>
      </w:r>
      <w:r>
        <w:rPr>
          <w:spacing w:val="-2"/>
          <w:sz w:val="22"/>
        </w:rPr>
        <w:t>command.</w:t>
      </w:r>
    </w:p>
    <w:p>
      <w:pPr>
        <w:pStyle w:val="ListParagraph"/>
        <w:numPr>
          <w:ilvl w:val="0"/>
          <w:numId w:val="154"/>
        </w:numPr>
        <w:tabs>
          <w:tab w:pos="1078" w:val="left" w:leader="none"/>
        </w:tabs>
        <w:spacing w:line="240" w:lineRule="auto" w:before="18" w:after="0"/>
        <w:ind w:left="1078" w:right="0" w:hanging="358"/>
        <w:jc w:val="left"/>
        <w:rPr>
          <w:sz w:val="22"/>
        </w:rPr>
      </w:pPr>
      <w:r>
        <w:rPr>
          <w:sz w:val="22"/>
        </w:rPr>
        <w:t>Enter a</w:t>
      </w:r>
      <w:r>
        <w:rPr>
          <w:spacing w:val="-3"/>
          <w:sz w:val="22"/>
        </w:rPr>
        <w:t> </w:t>
      </w:r>
      <w:r>
        <w:rPr>
          <w:sz w:val="22"/>
        </w:rPr>
        <w:t>name</w:t>
      </w:r>
      <w:r>
        <w:rPr>
          <w:spacing w:val="-4"/>
          <w:sz w:val="22"/>
        </w:rPr>
        <w:t> </w:t>
      </w:r>
      <w:r>
        <w:rPr>
          <w:sz w:val="22"/>
        </w:rPr>
        <w:t>for</w:t>
      </w:r>
      <w:r>
        <w:rPr>
          <w:spacing w:val="-2"/>
          <w:sz w:val="22"/>
        </w:rPr>
        <w:t> </w:t>
      </w:r>
      <w:r>
        <w:rPr>
          <w:sz w:val="22"/>
        </w:rPr>
        <w:t>the</w:t>
      </w:r>
      <w:r>
        <w:rPr>
          <w:spacing w:val="-3"/>
          <w:sz w:val="22"/>
        </w:rPr>
        <w:t> </w:t>
      </w:r>
      <w:r>
        <w:rPr>
          <w:spacing w:val="-2"/>
          <w:sz w:val="22"/>
        </w:rPr>
        <w:t>profile.</w:t>
      </w:r>
    </w:p>
    <w:p>
      <w:pPr>
        <w:pStyle w:val="ListParagraph"/>
        <w:numPr>
          <w:ilvl w:val="0"/>
          <w:numId w:val="154"/>
        </w:numPr>
        <w:tabs>
          <w:tab w:pos="1078" w:val="left" w:leader="none"/>
        </w:tabs>
        <w:spacing w:line="240" w:lineRule="auto" w:before="21" w:after="0"/>
        <w:ind w:left="1078" w:right="0" w:hanging="358"/>
        <w:jc w:val="left"/>
        <w:rPr>
          <w:sz w:val="22"/>
        </w:rPr>
      </w:pPr>
      <w:r>
        <w:rPr>
          <w:sz w:val="22"/>
        </w:rPr>
        <w:t>Enter</w:t>
      </w:r>
      <w:r>
        <w:rPr>
          <w:spacing w:val="-6"/>
          <w:sz w:val="22"/>
        </w:rPr>
        <w:t> </w:t>
      </w:r>
      <w:r>
        <w:rPr>
          <w:sz w:val="22"/>
        </w:rPr>
        <w:t>the</w:t>
      </w:r>
      <w:r>
        <w:rPr>
          <w:spacing w:val="-4"/>
          <w:sz w:val="22"/>
        </w:rPr>
        <w:t> </w:t>
      </w:r>
      <w:r>
        <w:rPr>
          <w:sz w:val="22"/>
        </w:rPr>
        <w:t>Base</w:t>
      </w:r>
      <w:r>
        <w:rPr>
          <w:spacing w:val="-2"/>
          <w:sz w:val="22"/>
        </w:rPr>
        <w:t> </w:t>
      </w:r>
      <w:r>
        <w:rPr>
          <w:sz w:val="22"/>
        </w:rPr>
        <w:t>Date</w:t>
      </w:r>
      <w:r>
        <w:rPr>
          <w:spacing w:val="-3"/>
          <w:sz w:val="22"/>
        </w:rPr>
        <w:t> </w:t>
      </w:r>
      <w:r>
        <w:rPr>
          <w:sz w:val="22"/>
        </w:rPr>
        <w:t>–</w:t>
      </w:r>
      <w:r>
        <w:rPr>
          <w:spacing w:val="-4"/>
          <w:sz w:val="22"/>
        </w:rPr>
        <w:t> </w:t>
      </w:r>
      <w:r>
        <w:rPr>
          <w:sz w:val="22"/>
        </w:rPr>
        <w:t>the</w:t>
      </w:r>
      <w:r>
        <w:rPr>
          <w:spacing w:val="-2"/>
          <w:sz w:val="22"/>
        </w:rPr>
        <w:t> </w:t>
      </w:r>
      <w:r>
        <w:rPr>
          <w:sz w:val="22"/>
        </w:rPr>
        <w:t>date</w:t>
      </w:r>
      <w:r>
        <w:rPr>
          <w:spacing w:val="-4"/>
          <w:sz w:val="22"/>
        </w:rPr>
        <w:t> </w:t>
      </w:r>
      <w:r>
        <w:rPr>
          <w:sz w:val="22"/>
        </w:rPr>
        <w:t>on</w:t>
      </w:r>
      <w:r>
        <w:rPr>
          <w:spacing w:val="-2"/>
          <w:sz w:val="22"/>
        </w:rPr>
        <w:t> </w:t>
      </w:r>
      <w:r>
        <w:rPr>
          <w:sz w:val="22"/>
        </w:rPr>
        <w:t>which</w:t>
      </w:r>
      <w:r>
        <w:rPr>
          <w:spacing w:val="-3"/>
          <w:sz w:val="22"/>
        </w:rPr>
        <w:t> </w:t>
      </w:r>
      <w:r>
        <w:rPr>
          <w:sz w:val="22"/>
        </w:rPr>
        <w:t>the</w:t>
      </w:r>
      <w:r>
        <w:rPr>
          <w:spacing w:val="-4"/>
          <w:sz w:val="22"/>
        </w:rPr>
        <w:t> </w:t>
      </w:r>
      <w:r>
        <w:rPr>
          <w:sz w:val="22"/>
        </w:rPr>
        <w:t>first</w:t>
      </w:r>
      <w:r>
        <w:rPr>
          <w:spacing w:val="-3"/>
          <w:sz w:val="22"/>
        </w:rPr>
        <w:t> </w:t>
      </w:r>
      <w:r>
        <w:rPr>
          <w:sz w:val="22"/>
        </w:rPr>
        <w:t>step</w:t>
      </w:r>
      <w:r>
        <w:rPr>
          <w:spacing w:val="-2"/>
          <w:sz w:val="22"/>
        </w:rPr>
        <w:t> begins.</w:t>
      </w:r>
    </w:p>
    <w:p>
      <w:pPr>
        <w:pStyle w:val="ListParagraph"/>
        <w:numPr>
          <w:ilvl w:val="0"/>
          <w:numId w:val="154"/>
        </w:numPr>
        <w:tabs>
          <w:tab w:pos="1078" w:val="left" w:leader="none"/>
        </w:tabs>
        <w:spacing w:line="240" w:lineRule="auto" w:before="20" w:after="0"/>
        <w:ind w:left="1078" w:right="0" w:hanging="358"/>
        <w:jc w:val="left"/>
        <w:rPr>
          <w:sz w:val="22"/>
        </w:rPr>
      </w:pPr>
      <w:r>
        <w:rPr>
          <w:sz w:val="22"/>
        </w:rPr>
        <w:t>Fill</w:t>
      </w:r>
      <w:r>
        <w:rPr>
          <w:spacing w:val="-5"/>
          <w:sz w:val="22"/>
        </w:rPr>
        <w:t> </w:t>
      </w:r>
      <w:r>
        <w:rPr>
          <w:sz w:val="22"/>
        </w:rPr>
        <w:t>in</w:t>
      </w:r>
      <w:r>
        <w:rPr>
          <w:spacing w:val="-4"/>
          <w:sz w:val="22"/>
        </w:rPr>
        <w:t> </w:t>
      </w:r>
      <w:r>
        <w:rPr>
          <w:sz w:val="22"/>
        </w:rPr>
        <w:t>the</w:t>
      </w:r>
      <w:r>
        <w:rPr>
          <w:spacing w:val="-4"/>
          <w:sz w:val="22"/>
        </w:rPr>
        <w:t> </w:t>
      </w:r>
      <w:r>
        <w:rPr>
          <w:sz w:val="22"/>
        </w:rPr>
        <w:t>profile</w:t>
      </w:r>
      <w:r>
        <w:rPr>
          <w:spacing w:val="-6"/>
          <w:sz w:val="22"/>
        </w:rPr>
        <w:t> </w:t>
      </w:r>
      <w:r>
        <w:rPr>
          <w:sz w:val="22"/>
        </w:rPr>
        <w:t>table</w:t>
      </w:r>
      <w:r>
        <w:rPr>
          <w:spacing w:val="-4"/>
          <w:sz w:val="22"/>
        </w:rPr>
        <w:t> </w:t>
      </w:r>
      <w:r>
        <w:rPr>
          <w:sz w:val="22"/>
        </w:rPr>
        <w:t>with</w:t>
      </w:r>
      <w:r>
        <w:rPr>
          <w:spacing w:val="-4"/>
          <w:sz w:val="22"/>
        </w:rPr>
        <w:t> </w:t>
      </w:r>
      <w:r>
        <w:rPr>
          <w:sz w:val="22"/>
        </w:rPr>
        <w:t>the</w:t>
      </w:r>
      <w:r>
        <w:rPr>
          <w:spacing w:val="-6"/>
          <w:sz w:val="22"/>
        </w:rPr>
        <w:t> </w:t>
      </w:r>
      <w:r>
        <w:rPr>
          <w:sz w:val="22"/>
        </w:rPr>
        <w:t>date,</w:t>
      </w:r>
      <w:r>
        <w:rPr>
          <w:spacing w:val="-2"/>
          <w:sz w:val="22"/>
        </w:rPr>
        <w:t> </w:t>
      </w:r>
      <w:r>
        <w:rPr>
          <w:sz w:val="22"/>
        </w:rPr>
        <w:t>duration</w:t>
      </w:r>
      <w:r>
        <w:rPr>
          <w:spacing w:val="-6"/>
          <w:sz w:val="22"/>
        </w:rPr>
        <w:t> </w:t>
      </w:r>
      <w:r>
        <w:rPr>
          <w:sz w:val="22"/>
        </w:rPr>
        <w:t>and</w:t>
      </w:r>
      <w:r>
        <w:rPr>
          <w:spacing w:val="-6"/>
          <w:sz w:val="22"/>
        </w:rPr>
        <w:t> </w:t>
      </w:r>
      <w:r>
        <w:rPr>
          <w:sz w:val="22"/>
        </w:rPr>
        <w:t>calculation</w:t>
      </w:r>
      <w:r>
        <w:rPr>
          <w:spacing w:val="-4"/>
          <w:sz w:val="22"/>
        </w:rPr>
        <w:t> </w:t>
      </w:r>
      <w:r>
        <w:rPr>
          <w:sz w:val="22"/>
        </w:rPr>
        <w:t>type</w:t>
      </w:r>
      <w:r>
        <w:rPr>
          <w:spacing w:val="-6"/>
          <w:sz w:val="22"/>
        </w:rPr>
        <w:t> </w:t>
      </w:r>
      <w:r>
        <w:rPr>
          <w:sz w:val="22"/>
        </w:rPr>
        <w:t>for</w:t>
      </w:r>
      <w:r>
        <w:rPr>
          <w:spacing w:val="-3"/>
          <w:sz w:val="22"/>
        </w:rPr>
        <w:t> </w:t>
      </w:r>
      <w:r>
        <w:rPr>
          <w:sz w:val="22"/>
        </w:rPr>
        <w:t>each</w:t>
      </w:r>
      <w:r>
        <w:rPr>
          <w:spacing w:val="-7"/>
          <w:sz w:val="22"/>
        </w:rPr>
        <w:t> </w:t>
      </w:r>
      <w:r>
        <w:rPr>
          <w:spacing w:val="-2"/>
          <w:sz w:val="22"/>
        </w:rPr>
        <w:t>step.</w:t>
      </w:r>
    </w:p>
    <w:p>
      <w:pPr>
        <w:pStyle w:val="ListParagraph"/>
        <w:spacing w:after="0" w:line="240" w:lineRule="auto"/>
        <w:jc w:val="left"/>
        <w:rPr>
          <w:sz w:val="22"/>
        </w:rPr>
        <w:sectPr>
          <w:pgSz w:w="12240" w:h="15840"/>
          <w:pgMar w:header="729" w:footer="880" w:top="1460" w:bottom="1060" w:left="1080" w:right="1080"/>
        </w:sectPr>
      </w:pPr>
    </w:p>
    <w:p>
      <w:pPr>
        <w:pStyle w:val="BodyText"/>
        <w:spacing w:before="86"/>
        <w:ind w:left="360"/>
      </w:pPr>
      <w:r>
        <w:rPr/>
        <w:t>The</w:t>
      </w:r>
      <w:r>
        <w:rPr>
          <w:spacing w:val="-5"/>
        </w:rPr>
        <w:t> </w:t>
      </w:r>
      <w:r>
        <w:rPr/>
        <w:t>table</w:t>
      </w:r>
      <w:r>
        <w:rPr>
          <w:spacing w:val="-3"/>
        </w:rPr>
        <w:t> </w:t>
      </w:r>
      <w:r>
        <w:rPr/>
        <w:t>below</w:t>
      </w:r>
      <w:r>
        <w:rPr>
          <w:spacing w:val="-5"/>
        </w:rPr>
        <w:t> </w:t>
      </w:r>
      <w:r>
        <w:rPr/>
        <w:t>sets</w:t>
      </w:r>
      <w:r>
        <w:rPr>
          <w:spacing w:val="-4"/>
        </w:rPr>
        <w:t> </w:t>
      </w:r>
      <w:r>
        <w:rPr/>
        <w:t>out</w:t>
      </w:r>
      <w:r>
        <w:rPr>
          <w:spacing w:val="-5"/>
        </w:rPr>
        <w:t> </w:t>
      </w:r>
      <w:r>
        <w:rPr/>
        <w:t>the</w:t>
      </w:r>
      <w:r>
        <w:rPr>
          <w:spacing w:val="-5"/>
        </w:rPr>
        <w:t> </w:t>
      </w:r>
      <w:r>
        <w:rPr/>
        <w:t>five</w:t>
      </w:r>
      <w:r>
        <w:rPr>
          <w:spacing w:val="-3"/>
        </w:rPr>
        <w:t> </w:t>
      </w:r>
      <w:r>
        <w:rPr/>
        <w:t>types</w:t>
      </w:r>
      <w:r>
        <w:rPr>
          <w:spacing w:val="-1"/>
        </w:rPr>
        <w:t> </w:t>
      </w:r>
      <w:r>
        <w:rPr/>
        <w:t>of</w:t>
      </w:r>
      <w:r>
        <w:rPr>
          <w:spacing w:val="-3"/>
        </w:rPr>
        <w:t> </w:t>
      </w:r>
      <w:r>
        <w:rPr/>
        <w:t>rent</w:t>
      </w:r>
      <w:r>
        <w:rPr>
          <w:spacing w:val="-4"/>
        </w:rPr>
        <w:t> </w:t>
      </w:r>
      <w:r>
        <w:rPr/>
        <w:t>step</w:t>
      </w:r>
      <w:r>
        <w:rPr>
          <w:spacing w:val="-2"/>
        </w:rPr>
        <w:t> type:</w:t>
      </w:r>
    </w:p>
    <w:p>
      <w:pPr>
        <w:pStyle w:val="BodyText"/>
        <w:spacing w:before="2"/>
        <w:rPr>
          <w:sz w:val="13"/>
        </w:rPr>
      </w:pPr>
    </w:p>
    <w:tbl>
      <w:tblPr>
        <w:tblW w:w="0" w:type="auto"/>
        <w:jc w:val="left"/>
        <w:tblInd w:w="390" w:type="dxa"/>
        <w:tblBorders>
          <w:top w:val="double" w:sz="6" w:space="0" w:color="9F9F9F"/>
          <w:left w:val="double" w:sz="6" w:space="0" w:color="9F9F9F"/>
          <w:bottom w:val="double" w:sz="6" w:space="0" w:color="9F9F9F"/>
          <w:right w:val="double" w:sz="6" w:space="0" w:color="9F9F9F"/>
          <w:insideH w:val="double" w:sz="6" w:space="0" w:color="9F9F9F"/>
          <w:insideV w:val="double" w:sz="6" w:space="0" w:color="9F9F9F"/>
        </w:tblBorders>
        <w:tblLayout w:type="fixed"/>
        <w:tblCellMar>
          <w:top w:w="0" w:type="dxa"/>
          <w:left w:w="0" w:type="dxa"/>
          <w:bottom w:w="0" w:type="dxa"/>
          <w:right w:w="0" w:type="dxa"/>
        </w:tblCellMar>
        <w:tblLook w:val="01E0"/>
      </w:tblPr>
      <w:tblGrid>
        <w:gridCol w:w="4012"/>
        <w:gridCol w:w="5325"/>
      </w:tblGrid>
      <w:tr>
        <w:trPr>
          <w:trHeight w:val="385" w:hRule="atLeast"/>
        </w:trPr>
        <w:tc>
          <w:tcPr>
            <w:tcW w:w="4012" w:type="dxa"/>
            <w:tcBorders>
              <w:left w:val="single" w:sz="12" w:space="0" w:color="EFEFEF"/>
            </w:tcBorders>
            <w:shd w:val="clear" w:color="auto" w:fill="CCCCCC"/>
          </w:tcPr>
          <w:p>
            <w:pPr>
              <w:pStyle w:val="TableParagraph"/>
              <w:spacing w:before="2"/>
              <w:ind w:left="16"/>
              <w:rPr>
                <w:sz w:val="22"/>
              </w:rPr>
            </w:pPr>
            <w:r>
              <w:rPr>
                <w:sz w:val="22"/>
              </w:rPr>
              <w:t>Step</w:t>
            </w:r>
            <w:r>
              <w:rPr>
                <w:spacing w:val="-4"/>
                <w:sz w:val="22"/>
              </w:rPr>
              <w:t> Type</w:t>
            </w:r>
          </w:p>
        </w:tc>
        <w:tc>
          <w:tcPr>
            <w:tcW w:w="5325" w:type="dxa"/>
            <w:tcBorders>
              <w:right w:val="single" w:sz="12" w:space="0" w:color="9F9F9F"/>
            </w:tcBorders>
            <w:shd w:val="clear" w:color="auto" w:fill="CCCCCC"/>
          </w:tcPr>
          <w:p>
            <w:pPr>
              <w:pStyle w:val="TableParagraph"/>
              <w:spacing w:before="2"/>
              <w:ind w:left="12"/>
              <w:rPr>
                <w:sz w:val="22"/>
              </w:rPr>
            </w:pPr>
            <w:r>
              <w:rPr>
                <w:sz w:val="22"/>
              </w:rPr>
              <w:t>Stepped</w:t>
            </w:r>
            <w:r>
              <w:rPr>
                <w:spacing w:val="-4"/>
                <w:sz w:val="22"/>
              </w:rPr>
              <w:t> </w:t>
            </w:r>
            <w:r>
              <w:rPr>
                <w:sz w:val="22"/>
              </w:rPr>
              <w:t>Rent</w:t>
            </w:r>
            <w:r>
              <w:rPr>
                <w:spacing w:val="-4"/>
                <w:sz w:val="22"/>
              </w:rPr>
              <w:t> Basis</w:t>
            </w:r>
          </w:p>
        </w:tc>
      </w:tr>
      <w:tr>
        <w:trPr>
          <w:trHeight w:val="408" w:hRule="atLeast"/>
        </w:trPr>
        <w:tc>
          <w:tcPr>
            <w:tcW w:w="4012" w:type="dxa"/>
            <w:tcBorders>
              <w:top w:val="thickThinMediumGap" w:sz="6" w:space="0" w:color="9F9F9F"/>
              <w:left w:val="single" w:sz="12" w:space="0" w:color="EFEFEF"/>
            </w:tcBorders>
          </w:tcPr>
          <w:p>
            <w:pPr>
              <w:pStyle w:val="TableParagraph"/>
              <w:spacing w:before="11"/>
              <w:ind w:left="16"/>
              <w:rPr>
                <w:sz w:val="22"/>
              </w:rPr>
            </w:pPr>
            <w:r>
              <w:rPr>
                <w:sz w:val="22"/>
              </w:rPr>
              <w:t>Rate</w:t>
            </w:r>
            <w:r>
              <w:rPr>
                <w:spacing w:val="-4"/>
                <w:sz w:val="22"/>
              </w:rPr>
              <w:t> </w:t>
            </w:r>
            <w:r>
              <w:rPr>
                <w:sz w:val="22"/>
              </w:rPr>
              <w:t>pf2</w:t>
            </w:r>
            <w:r>
              <w:rPr>
                <w:spacing w:val="-4"/>
                <w:sz w:val="22"/>
              </w:rPr>
              <w:t> </w:t>
            </w:r>
            <w:r>
              <w:rPr>
                <w:sz w:val="22"/>
              </w:rPr>
              <w:t>(or</w:t>
            </w:r>
            <w:r>
              <w:rPr>
                <w:spacing w:val="-1"/>
                <w:sz w:val="22"/>
              </w:rPr>
              <w:t> </w:t>
            </w:r>
            <w:r>
              <w:rPr>
                <w:spacing w:val="-4"/>
                <w:sz w:val="22"/>
              </w:rPr>
              <w:t>pm2).</w:t>
            </w:r>
          </w:p>
        </w:tc>
        <w:tc>
          <w:tcPr>
            <w:tcW w:w="5325" w:type="dxa"/>
            <w:tcBorders>
              <w:top w:val="thickThinMediumGap" w:sz="6" w:space="0" w:color="9F9F9F"/>
              <w:right w:val="single" w:sz="12" w:space="0" w:color="9F9F9F"/>
            </w:tcBorders>
          </w:tcPr>
          <w:p>
            <w:pPr>
              <w:pStyle w:val="TableParagraph"/>
              <w:spacing w:before="11"/>
              <w:ind w:left="12"/>
              <w:rPr>
                <w:sz w:val="22"/>
              </w:rPr>
            </w:pPr>
            <w:r>
              <w:rPr>
                <w:sz w:val="22"/>
              </w:rPr>
              <w:t>Net</w:t>
            </w:r>
            <w:r>
              <w:rPr>
                <w:spacing w:val="-4"/>
                <w:sz w:val="22"/>
              </w:rPr>
              <w:t> </w:t>
            </w:r>
            <w:r>
              <w:rPr>
                <w:sz w:val="22"/>
              </w:rPr>
              <w:t>floor</w:t>
            </w:r>
            <w:r>
              <w:rPr>
                <w:spacing w:val="-2"/>
                <w:sz w:val="22"/>
              </w:rPr>
              <w:t> </w:t>
            </w:r>
            <w:r>
              <w:rPr>
                <w:sz w:val="22"/>
              </w:rPr>
              <w:t>area</w:t>
            </w:r>
            <w:r>
              <w:rPr>
                <w:spacing w:val="-2"/>
                <w:sz w:val="22"/>
              </w:rPr>
              <w:t> </w:t>
            </w:r>
            <w:r>
              <w:rPr>
                <w:sz w:val="22"/>
              </w:rPr>
              <w:t>x</w:t>
            </w:r>
            <w:r>
              <w:rPr>
                <w:spacing w:val="-4"/>
                <w:sz w:val="22"/>
              </w:rPr>
              <w:t> Rate.</w:t>
            </w:r>
          </w:p>
        </w:tc>
      </w:tr>
      <w:tr>
        <w:trPr>
          <w:trHeight w:val="682" w:hRule="atLeast"/>
        </w:trPr>
        <w:tc>
          <w:tcPr>
            <w:tcW w:w="4012" w:type="dxa"/>
            <w:tcBorders>
              <w:left w:val="single" w:sz="12" w:space="0" w:color="EFEFEF"/>
            </w:tcBorders>
          </w:tcPr>
          <w:p>
            <w:pPr>
              <w:pStyle w:val="TableParagraph"/>
              <w:spacing w:before="145"/>
              <w:ind w:left="16"/>
              <w:rPr>
                <w:sz w:val="22"/>
              </w:rPr>
            </w:pPr>
            <w:r>
              <w:rPr>
                <w:sz w:val="22"/>
              </w:rPr>
              <w:t>Rate</w:t>
            </w:r>
            <w:r>
              <w:rPr>
                <w:spacing w:val="-3"/>
                <w:sz w:val="22"/>
              </w:rPr>
              <w:t> </w:t>
            </w:r>
            <w:r>
              <w:rPr>
                <w:sz w:val="22"/>
              </w:rPr>
              <w:t>pf2</w:t>
            </w:r>
            <w:r>
              <w:rPr>
                <w:spacing w:val="-5"/>
                <w:sz w:val="22"/>
              </w:rPr>
              <w:t> </w:t>
            </w:r>
            <w:r>
              <w:rPr>
                <w:sz w:val="22"/>
              </w:rPr>
              <w:t>(or</w:t>
            </w:r>
            <w:r>
              <w:rPr>
                <w:spacing w:val="-2"/>
                <w:sz w:val="22"/>
              </w:rPr>
              <w:t> </w:t>
            </w:r>
            <w:r>
              <w:rPr>
                <w:sz w:val="22"/>
              </w:rPr>
              <w:t>pm2)</w:t>
            </w:r>
            <w:r>
              <w:rPr>
                <w:spacing w:val="-2"/>
                <w:sz w:val="22"/>
              </w:rPr>
              <w:t> adjustment.</w:t>
            </w:r>
          </w:p>
        </w:tc>
        <w:tc>
          <w:tcPr>
            <w:tcW w:w="5325" w:type="dxa"/>
            <w:tcBorders>
              <w:right w:val="single" w:sz="12" w:space="0" w:color="9F9F9F"/>
            </w:tcBorders>
          </w:tcPr>
          <w:p>
            <w:pPr>
              <w:pStyle w:val="TableParagraph"/>
              <w:spacing w:line="256" w:lineRule="auto" w:before="11"/>
              <w:ind w:left="12" w:right="834"/>
              <w:rPr>
                <w:sz w:val="22"/>
              </w:rPr>
            </w:pPr>
            <w:r>
              <w:rPr>
                <w:sz w:val="22"/>
              </w:rPr>
              <w:t>Net</w:t>
            </w:r>
            <w:r>
              <w:rPr>
                <w:spacing w:val="-6"/>
                <w:sz w:val="22"/>
              </w:rPr>
              <w:t> </w:t>
            </w:r>
            <w:r>
              <w:rPr>
                <w:sz w:val="22"/>
              </w:rPr>
              <w:t>floor</w:t>
            </w:r>
            <w:r>
              <w:rPr>
                <w:spacing w:val="-4"/>
                <w:sz w:val="22"/>
              </w:rPr>
              <w:t> </w:t>
            </w:r>
            <w:r>
              <w:rPr>
                <w:sz w:val="22"/>
              </w:rPr>
              <w:t>area</w:t>
            </w:r>
            <w:r>
              <w:rPr>
                <w:spacing w:val="-5"/>
                <w:sz w:val="22"/>
              </w:rPr>
              <w:t> </w:t>
            </w:r>
            <w:r>
              <w:rPr>
                <w:sz w:val="22"/>
              </w:rPr>
              <w:t>x</w:t>
            </w:r>
            <w:r>
              <w:rPr>
                <w:spacing w:val="-7"/>
                <w:sz w:val="22"/>
              </w:rPr>
              <w:t> </w:t>
            </w:r>
            <w:r>
              <w:rPr>
                <w:sz w:val="22"/>
              </w:rPr>
              <w:t>(previous</w:t>
            </w:r>
            <w:r>
              <w:rPr>
                <w:spacing w:val="-4"/>
                <w:sz w:val="22"/>
              </w:rPr>
              <w:t> </w:t>
            </w:r>
            <w:r>
              <w:rPr>
                <w:sz w:val="22"/>
              </w:rPr>
              <w:t>rate</w:t>
            </w:r>
            <w:r>
              <w:rPr>
                <w:spacing w:val="-7"/>
                <w:sz w:val="22"/>
              </w:rPr>
              <w:t> </w:t>
            </w:r>
            <w:r>
              <w:rPr>
                <w:sz w:val="22"/>
              </w:rPr>
              <w:t>+/-</w:t>
            </w:r>
            <w:r>
              <w:rPr>
                <w:spacing w:val="-6"/>
                <w:sz w:val="22"/>
              </w:rPr>
              <w:t> </w:t>
            </w:r>
            <w:r>
              <w:rPr>
                <w:sz w:val="22"/>
              </w:rPr>
              <w:t>rate </w:t>
            </w:r>
            <w:r>
              <w:rPr>
                <w:spacing w:val="-2"/>
                <w:sz w:val="22"/>
              </w:rPr>
              <w:t>adjustment).</w:t>
            </w:r>
          </w:p>
        </w:tc>
      </w:tr>
      <w:tr>
        <w:trPr>
          <w:trHeight w:val="406" w:hRule="atLeast"/>
        </w:trPr>
        <w:tc>
          <w:tcPr>
            <w:tcW w:w="4012" w:type="dxa"/>
            <w:tcBorders>
              <w:left w:val="single" w:sz="12" w:space="0" w:color="EFEFEF"/>
            </w:tcBorders>
          </w:tcPr>
          <w:p>
            <w:pPr>
              <w:pStyle w:val="TableParagraph"/>
              <w:spacing w:before="8"/>
              <w:ind w:left="16"/>
              <w:rPr>
                <w:sz w:val="22"/>
              </w:rPr>
            </w:pPr>
            <w:r>
              <w:rPr>
                <w:sz w:val="22"/>
              </w:rPr>
              <w:t>$Rent</w:t>
            </w:r>
            <w:r>
              <w:rPr>
                <w:spacing w:val="-2"/>
                <w:sz w:val="22"/>
              </w:rPr>
              <w:t> pa/unit.</w:t>
            </w:r>
          </w:p>
        </w:tc>
        <w:tc>
          <w:tcPr>
            <w:tcW w:w="5325" w:type="dxa"/>
            <w:tcBorders>
              <w:right w:val="single" w:sz="12" w:space="0" w:color="9F9F9F"/>
            </w:tcBorders>
          </w:tcPr>
          <w:p>
            <w:pPr>
              <w:pStyle w:val="TableParagraph"/>
              <w:spacing w:before="8"/>
              <w:ind w:left="12"/>
              <w:rPr>
                <w:sz w:val="22"/>
              </w:rPr>
            </w:pPr>
            <w:r>
              <w:rPr>
                <w:sz w:val="22"/>
              </w:rPr>
              <w:t>$Rent</w:t>
            </w:r>
            <w:r>
              <w:rPr>
                <w:spacing w:val="-2"/>
                <w:sz w:val="22"/>
              </w:rPr>
              <w:t> </w:t>
            </w:r>
            <w:r>
              <w:rPr>
                <w:sz w:val="22"/>
              </w:rPr>
              <w:t>per</w:t>
            </w:r>
            <w:r>
              <w:rPr>
                <w:spacing w:val="-3"/>
                <w:sz w:val="22"/>
              </w:rPr>
              <w:t> </w:t>
            </w:r>
            <w:r>
              <w:rPr>
                <w:spacing w:val="-2"/>
                <w:sz w:val="22"/>
              </w:rPr>
              <w:t>annum.</w:t>
            </w:r>
          </w:p>
        </w:tc>
      </w:tr>
      <w:tr>
        <w:trPr>
          <w:trHeight w:val="408" w:hRule="atLeast"/>
        </w:trPr>
        <w:tc>
          <w:tcPr>
            <w:tcW w:w="4012" w:type="dxa"/>
            <w:tcBorders>
              <w:left w:val="single" w:sz="12" w:space="0" w:color="EFEFEF"/>
            </w:tcBorders>
          </w:tcPr>
          <w:p>
            <w:pPr>
              <w:pStyle w:val="TableParagraph"/>
              <w:spacing w:before="11"/>
              <w:ind w:left="16"/>
              <w:rPr>
                <w:sz w:val="22"/>
              </w:rPr>
            </w:pPr>
            <w:r>
              <w:rPr>
                <w:sz w:val="22"/>
              </w:rPr>
              <w:t>$Rent</w:t>
            </w:r>
            <w:r>
              <w:rPr>
                <w:spacing w:val="-4"/>
                <w:sz w:val="22"/>
              </w:rPr>
              <w:t> </w:t>
            </w:r>
            <w:r>
              <w:rPr>
                <w:sz w:val="22"/>
              </w:rPr>
              <w:t>pa/unit</w:t>
            </w:r>
            <w:r>
              <w:rPr>
                <w:spacing w:val="-4"/>
                <w:sz w:val="22"/>
              </w:rPr>
              <w:t> </w:t>
            </w:r>
            <w:r>
              <w:rPr>
                <w:spacing w:val="-2"/>
                <w:sz w:val="22"/>
              </w:rPr>
              <w:t>adjustment.</w:t>
            </w:r>
          </w:p>
        </w:tc>
        <w:tc>
          <w:tcPr>
            <w:tcW w:w="5325" w:type="dxa"/>
            <w:tcBorders>
              <w:right w:val="single" w:sz="12" w:space="0" w:color="9F9F9F"/>
            </w:tcBorders>
          </w:tcPr>
          <w:p>
            <w:pPr>
              <w:pStyle w:val="TableParagraph"/>
              <w:spacing w:before="11"/>
              <w:ind w:left="12"/>
              <w:rPr>
                <w:sz w:val="22"/>
              </w:rPr>
            </w:pPr>
            <w:r>
              <w:rPr>
                <w:sz w:val="22"/>
              </w:rPr>
              <w:t>Previous</w:t>
            </w:r>
            <w:r>
              <w:rPr>
                <w:spacing w:val="-3"/>
                <w:sz w:val="22"/>
              </w:rPr>
              <w:t> </w:t>
            </w:r>
            <w:r>
              <w:rPr>
                <w:sz w:val="22"/>
              </w:rPr>
              <w:t>rent</w:t>
            </w:r>
            <w:r>
              <w:rPr>
                <w:spacing w:val="-4"/>
                <w:sz w:val="22"/>
              </w:rPr>
              <w:t> </w:t>
            </w:r>
            <w:r>
              <w:rPr>
                <w:sz w:val="22"/>
              </w:rPr>
              <w:t>+/-</w:t>
            </w:r>
            <w:r>
              <w:rPr>
                <w:spacing w:val="-4"/>
                <w:sz w:val="22"/>
              </w:rPr>
              <w:t> </w:t>
            </w:r>
            <w:r>
              <w:rPr>
                <w:sz w:val="22"/>
              </w:rPr>
              <w:t>rent</w:t>
            </w:r>
            <w:r>
              <w:rPr>
                <w:spacing w:val="-4"/>
                <w:sz w:val="22"/>
              </w:rPr>
              <w:t> </w:t>
            </w:r>
            <w:r>
              <w:rPr>
                <w:spacing w:val="-2"/>
                <w:sz w:val="22"/>
              </w:rPr>
              <w:t>adjustment.</w:t>
            </w:r>
          </w:p>
        </w:tc>
      </w:tr>
      <w:tr>
        <w:trPr>
          <w:trHeight w:val="955" w:hRule="atLeast"/>
        </w:trPr>
        <w:tc>
          <w:tcPr>
            <w:tcW w:w="4012" w:type="dxa"/>
            <w:tcBorders>
              <w:left w:val="single" w:sz="12" w:space="0" w:color="EFEFEF"/>
            </w:tcBorders>
          </w:tcPr>
          <w:p>
            <w:pPr>
              <w:pStyle w:val="TableParagraph"/>
              <w:spacing w:before="29"/>
              <w:ind w:left="0"/>
              <w:rPr>
                <w:sz w:val="22"/>
              </w:rPr>
            </w:pPr>
          </w:p>
          <w:p>
            <w:pPr>
              <w:pStyle w:val="TableParagraph"/>
              <w:spacing w:before="1"/>
              <w:ind w:left="16"/>
              <w:rPr>
                <w:sz w:val="22"/>
              </w:rPr>
            </w:pPr>
            <w:r>
              <w:rPr>
                <w:sz w:val="22"/>
              </w:rPr>
              <w:t>Resume</w:t>
            </w:r>
            <w:r>
              <w:rPr>
                <w:spacing w:val="-7"/>
                <w:sz w:val="22"/>
              </w:rPr>
              <w:t> </w:t>
            </w:r>
            <w:r>
              <w:rPr>
                <w:sz w:val="22"/>
              </w:rPr>
              <w:t>Market</w:t>
            </w:r>
            <w:r>
              <w:rPr>
                <w:spacing w:val="-5"/>
                <w:sz w:val="22"/>
              </w:rPr>
              <w:t> </w:t>
            </w:r>
            <w:r>
              <w:rPr>
                <w:spacing w:val="-4"/>
                <w:sz w:val="22"/>
              </w:rPr>
              <w:t>Rent.</w:t>
            </w:r>
          </w:p>
        </w:tc>
        <w:tc>
          <w:tcPr>
            <w:tcW w:w="5325" w:type="dxa"/>
            <w:tcBorders>
              <w:right w:val="single" w:sz="12" w:space="0" w:color="9F9F9F"/>
            </w:tcBorders>
          </w:tcPr>
          <w:p>
            <w:pPr>
              <w:pStyle w:val="TableParagraph"/>
              <w:spacing w:line="259" w:lineRule="auto" w:before="11"/>
              <w:ind w:left="12" w:right="834"/>
              <w:rPr>
                <w:sz w:val="22"/>
              </w:rPr>
            </w:pPr>
            <w:r>
              <w:rPr>
                <w:sz w:val="22"/>
              </w:rPr>
              <w:t>Market rent. This step type effectively terminates</w:t>
            </w:r>
            <w:r>
              <w:rPr>
                <w:spacing w:val="-7"/>
                <w:sz w:val="22"/>
              </w:rPr>
              <w:t> </w:t>
            </w:r>
            <w:r>
              <w:rPr>
                <w:sz w:val="22"/>
              </w:rPr>
              <w:t>the</w:t>
            </w:r>
            <w:r>
              <w:rPr>
                <w:spacing w:val="-7"/>
                <w:sz w:val="22"/>
              </w:rPr>
              <w:t> </w:t>
            </w:r>
            <w:r>
              <w:rPr>
                <w:sz w:val="22"/>
              </w:rPr>
              <w:t>stepped</w:t>
            </w:r>
            <w:r>
              <w:rPr>
                <w:spacing w:val="-7"/>
                <w:sz w:val="22"/>
              </w:rPr>
              <w:t> </w:t>
            </w:r>
            <w:r>
              <w:rPr>
                <w:sz w:val="22"/>
              </w:rPr>
              <w:t>rents</w:t>
            </w:r>
            <w:r>
              <w:rPr>
                <w:spacing w:val="-4"/>
                <w:sz w:val="22"/>
              </w:rPr>
              <w:t> </w:t>
            </w:r>
            <w:r>
              <w:rPr>
                <w:sz w:val="22"/>
              </w:rPr>
              <w:t>and</w:t>
            </w:r>
            <w:r>
              <w:rPr>
                <w:spacing w:val="-7"/>
                <w:sz w:val="22"/>
              </w:rPr>
              <w:t> </w:t>
            </w:r>
            <w:r>
              <w:rPr>
                <w:sz w:val="22"/>
              </w:rPr>
              <w:t>reverts</w:t>
            </w:r>
            <w:r>
              <w:rPr>
                <w:spacing w:val="-7"/>
                <w:sz w:val="22"/>
              </w:rPr>
              <w:t> </w:t>
            </w:r>
            <w:r>
              <w:rPr>
                <w:sz w:val="22"/>
              </w:rPr>
              <w:t>to the annual rent defined in the Rent form.</w:t>
            </w:r>
          </w:p>
        </w:tc>
      </w:tr>
    </w:tbl>
    <w:p>
      <w:pPr>
        <w:pStyle w:val="BodyText"/>
        <w:spacing w:line="256" w:lineRule="auto"/>
        <w:ind w:left="360" w:right="1200"/>
      </w:pPr>
      <w:r>
        <w:rPr/>
        <w:t>A</w:t>
      </w:r>
      <w:r>
        <w:rPr>
          <w:spacing w:val="-1"/>
        </w:rPr>
        <w:t> </w:t>
      </w:r>
      <w:r>
        <w:rPr/>
        <w:t>net</w:t>
      </w:r>
      <w:r>
        <w:rPr>
          <w:spacing w:val="-2"/>
        </w:rPr>
        <w:t> </w:t>
      </w:r>
      <w:r>
        <w:rPr/>
        <w:t>floor</w:t>
      </w:r>
      <w:r>
        <w:rPr>
          <w:spacing w:val="-2"/>
        </w:rPr>
        <w:t> </w:t>
      </w:r>
      <w:r>
        <w:rPr/>
        <w:t>area</w:t>
      </w:r>
      <w:r>
        <w:rPr>
          <w:spacing w:val="-3"/>
        </w:rPr>
        <w:t> </w:t>
      </w:r>
      <w:r>
        <w:rPr/>
        <w:t>must</w:t>
      </w:r>
      <w:r>
        <w:rPr>
          <w:spacing w:val="-2"/>
        </w:rPr>
        <w:t> </w:t>
      </w:r>
      <w:r>
        <w:rPr/>
        <w:t>be</w:t>
      </w:r>
      <w:r>
        <w:rPr>
          <w:spacing w:val="-3"/>
        </w:rPr>
        <w:t> </w:t>
      </w:r>
      <w:r>
        <w:rPr/>
        <w:t>entered</w:t>
      </w:r>
      <w:r>
        <w:rPr>
          <w:spacing w:val="-5"/>
        </w:rPr>
        <w:t> </w:t>
      </w:r>
      <w:r>
        <w:rPr/>
        <w:t>for</w:t>
      </w:r>
      <w:r>
        <w:rPr>
          <w:spacing w:val="-2"/>
        </w:rPr>
        <w:t> </w:t>
      </w:r>
      <w:r>
        <w:rPr/>
        <w:t>the</w:t>
      </w:r>
      <w:r>
        <w:rPr>
          <w:spacing w:val="-3"/>
        </w:rPr>
        <w:t> </w:t>
      </w:r>
      <w:r>
        <w:rPr/>
        <w:t>tenant</w:t>
      </w:r>
      <w:r>
        <w:rPr>
          <w:spacing w:val="-4"/>
        </w:rPr>
        <w:t> </w:t>
      </w:r>
      <w:r>
        <w:rPr/>
        <w:t>for</w:t>
      </w:r>
      <w:r>
        <w:rPr>
          <w:spacing w:val="-2"/>
        </w:rPr>
        <w:t> </w:t>
      </w:r>
      <w:r>
        <w:rPr/>
        <w:t>Rate pf2</w:t>
      </w:r>
      <w:r>
        <w:rPr>
          <w:spacing w:val="-3"/>
        </w:rPr>
        <w:t> </w:t>
      </w:r>
      <w:r>
        <w:rPr/>
        <w:t>(or</w:t>
      </w:r>
      <w:r>
        <w:rPr>
          <w:spacing w:val="-2"/>
        </w:rPr>
        <w:t> </w:t>
      </w:r>
      <w:r>
        <w:rPr/>
        <w:t>pm2)</w:t>
      </w:r>
      <w:r>
        <w:rPr>
          <w:spacing w:val="-2"/>
        </w:rPr>
        <w:t> </w:t>
      </w:r>
      <w:r>
        <w:rPr/>
        <w:t>and</w:t>
      </w:r>
      <w:r>
        <w:rPr>
          <w:spacing w:val="-1"/>
        </w:rPr>
        <w:t> </w:t>
      </w:r>
      <w:r>
        <w:rPr/>
        <w:t>Rate pf2</w:t>
      </w:r>
      <w:r>
        <w:rPr>
          <w:spacing w:val="-3"/>
        </w:rPr>
        <w:t> </w:t>
      </w:r>
      <w:r>
        <w:rPr/>
        <w:t>(or pm2) adjustment step types.</w:t>
      </w:r>
    </w:p>
    <w:p>
      <w:pPr>
        <w:pStyle w:val="Heading3"/>
        <w:spacing w:before="223"/>
      </w:pPr>
      <w:bookmarkStart w:name="_bookmark193" w:id="194"/>
      <w:bookmarkEnd w:id="194"/>
      <w:r>
        <w:rPr/>
      </w:r>
      <w:r>
        <w:rPr>
          <w:color w:val="004A8D"/>
        </w:rPr>
        <w:t>Leasing</w:t>
      </w:r>
      <w:r>
        <w:rPr>
          <w:color w:val="004A8D"/>
          <w:spacing w:val="-9"/>
        </w:rPr>
        <w:t> </w:t>
      </w:r>
      <w:r>
        <w:rPr>
          <w:color w:val="004A8D"/>
        </w:rPr>
        <w:t>Commission</w:t>
      </w:r>
      <w:r>
        <w:rPr>
          <w:color w:val="004A8D"/>
          <w:spacing w:val="-7"/>
        </w:rPr>
        <w:t> </w:t>
      </w:r>
      <w:r>
        <w:rPr>
          <w:color w:val="004A8D"/>
          <w:spacing w:val="-2"/>
        </w:rPr>
        <w:t>Profiles</w:t>
      </w:r>
    </w:p>
    <w:p>
      <w:pPr>
        <w:pStyle w:val="BodyText"/>
        <w:spacing w:before="65"/>
        <w:ind w:left="360"/>
      </w:pPr>
      <w:r>
        <w:rPr/>
        <w:t>To</w:t>
      </w:r>
      <w:r>
        <w:rPr>
          <w:spacing w:val="-7"/>
        </w:rPr>
        <w:t> </w:t>
      </w:r>
      <w:r>
        <w:rPr/>
        <w:t>create</w:t>
      </w:r>
      <w:r>
        <w:rPr>
          <w:spacing w:val="-5"/>
        </w:rPr>
        <w:t> </w:t>
      </w:r>
      <w:r>
        <w:rPr/>
        <w:t>a</w:t>
      </w:r>
      <w:r>
        <w:rPr>
          <w:spacing w:val="-7"/>
        </w:rPr>
        <w:t> </w:t>
      </w:r>
      <w:r>
        <w:rPr/>
        <w:t>leasing</w:t>
      </w:r>
      <w:r>
        <w:rPr>
          <w:spacing w:val="-5"/>
        </w:rPr>
        <w:t> </w:t>
      </w:r>
      <w:r>
        <w:rPr/>
        <w:t>commission</w:t>
      </w:r>
      <w:r>
        <w:rPr>
          <w:spacing w:val="-5"/>
        </w:rPr>
        <w:t> </w:t>
      </w:r>
      <w:r>
        <w:rPr>
          <w:spacing w:val="-2"/>
        </w:rPr>
        <w:t>profile</w:t>
      </w:r>
    </w:p>
    <w:p>
      <w:pPr>
        <w:pStyle w:val="ListParagraph"/>
        <w:numPr>
          <w:ilvl w:val="0"/>
          <w:numId w:val="155"/>
        </w:numPr>
        <w:tabs>
          <w:tab w:pos="1078" w:val="left" w:leader="none"/>
        </w:tabs>
        <w:spacing w:line="240" w:lineRule="auto" w:before="140" w:after="0"/>
        <w:ind w:left="1078" w:right="0" w:hanging="358"/>
        <w:jc w:val="left"/>
        <w:rPr>
          <w:sz w:val="22"/>
        </w:rPr>
      </w:pPr>
      <w:r>
        <w:rPr>
          <w:sz w:val="22"/>
        </w:rPr>
        <w:t>Click</w:t>
      </w:r>
      <w:r>
        <w:rPr>
          <w:spacing w:val="-4"/>
          <w:sz w:val="22"/>
        </w:rPr>
        <w:t> </w:t>
      </w:r>
      <w:r>
        <w:rPr>
          <w:sz w:val="22"/>
        </w:rPr>
        <w:t>the</w:t>
      </w:r>
      <w:r>
        <w:rPr>
          <w:spacing w:val="-8"/>
          <w:sz w:val="22"/>
        </w:rPr>
        <w:t> </w:t>
      </w:r>
      <w:r>
        <w:rPr>
          <w:b/>
          <w:color w:val="003E7E"/>
          <w:sz w:val="22"/>
        </w:rPr>
        <w:t>Leasing</w:t>
      </w:r>
      <w:r>
        <w:rPr>
          <w:b/>
          <w:color w:val="003E7E"/>
          <w:spacing w:val="-6"/>
          <w:sz w:val="22"/>
        </w:rPr>
        <w:t> </w:t>
      </w:r>
      <w:r>
        <w:rPr>
          <w:b/>
          <w:color w:val="003E7E"/>
          <w:sz w:val="22"/>
        </w:rPr>
        <w:t>Commission</w:t>
      </w:r>
      <w:r>
        <w:rPr>
          <w:b/>
          <w:color w:val="003E7E"/>
          <w:spacing w:val="-6"/>
          <w:sz w:val="22"/>
        </w:rPr>
        <w:t> </w:t>
      </w:r>
      <w:r>
        <w:rPr>
          <w:b/>
          <w:color w:val="003E7E"/>
          <w:sz w:val="22"/>
        </w:rPr>
        <w:t>Profiles</w:t>
      </w:r>
      <w:r>
        <w:rPr>
          <w:b/>
          <w:color w:val="003E7E"/>
          <w:spacing w:val="-6"/>
          <w:sz w:val="22"/>
        </w:rPr>
        <w:t> </w:t>
      </w:r>
      <w:r>
        <w:rPr>
          <w:spacing w:val="-2"/>
          <w:sz w:val="22"/>
        </w:rPr>
        <w:t>command.</w:t>
      </w:r>
    </w:p>
    <w:p>
      <w:pPr>
        <w:pStyle w:val="ListParagraph"/>
        <w:numPr>
          <w:ilvl w:val="0"/>
          <w:numId w:val="155"/>
        </w:numPr>
        <w:tabs>
          <w:tab w:pos="1078" w:val="left" w:leader="none"/>
        </w:tabs>
        <w:spacing w:line="240" w:lineRule="auto" w:before="19" w:after="0"/>
        <w:ind w:left="1078" w:right="0" w:hanging="358"/>
        <w:jc w:val="left"/>
        <w:rPr>
          <w:sz w:val="22"/>
        </w:rPr>
      </w:pPr>
      <w:r>
        <w:rPr>
          <w:sz w:val="22"/>
        </w:rPr>
        <w:t>Enter a</w:t>
      </w:r>
      <w:r>
        <w:rPr>
          <w:spacing w:val="-3"/>
          <w:sz w:val="22"/>
        </w:rPr>
        <w:t> </w:t>
      </w:r>
      <w:r>
        <w:rPr>
          <w:sz w:val="22"/>
        </w:rPr>
        <w:t>name</w:t>
      </w:r>
      <w:r>
        <w:rPr>
          <w:spacing w:val="-4"/>
          <w:sz w:val="22"/>
        </w:rPr>
        <w:t> </w:t>
      </w:r>
      <w:r>
        <w:rPr>
          <w:sz w:val="22"/>
        </w:rPr>
        <w:t>for</w:t>
      </w:r>
      <w:r>
        <w:rPr>
          <w:spacing w:val="-2"/>
          <w:sz w:val="22"/>
        </w:rPr>
        <w:t> </w:t>
      </w:r>
      <w:r>
        <w:rPr>
          <w:sz w:val="22"/>
        </w:rPr>
        <w:t>the</w:t>
      </w:r>
      <w:r>
        <w:rPr>
          <w:spacing w:val="-3"/>
          <w:sz w:val="22"/>
        </w:rPr>
        <w:t> </w:t>
      </w:r>
      <w:r>
        <w:rPr>
          <w:spacing w:val="-2"/>
          <w:sz w:val="22"/>
        </w:rPr>
        <w:t>profile.</w:t>
      </w:r>
    </w:p>
    <w:p>
      <w:pPr>
        <w:pStyle w:val="ListParagraph"/>
        <w:numPr>
          <w:ilvl w:val="0"/>
          <w:numId w:val="155"/>
        </w:numPr>
        <w:tabs>
          <w:tab w:pos="1078" w:val="left" w:leader="none"/>
          <w:tab w:pos="1080" w:val="left" w:leader="none"/>
        </w:tabs>
        <w:spacing w:line="259" w:lineRule="auto" w:before="20" w:after="0"/>
        <w:ind w:left="1080" w:right="1168" w:hanging="360"/>
        <w:jc w:val="left"/>
        <w:rPr>
          <w:sz w:val="22"/>
        </w:rPr>
      </w:pPr>
      <w:r>
        <w:rPr>
          <w:sz w:val="22"/>
        </w:rPr>
        <w:t>Select</w:t>
      </w:r>
      <w:r>
        <w:rPr>
          <w:spacing w:val="-1"/>
          <w:sz w:val="22"/>
        </w:rPr>
        <w:t> </w:t>
      </w:r>
      <w:r>
        <w:rPr>
          <w:sz w:val="22"/>
        </w:rPr>
        <w:t>the</w:t>
      </w:r>
      <w:r>
        <w:rPr>
          <w:spacing w:val="-4"/>
          <w:sz w:val="22"/>
        </w:rPr>
        <w:t> </w:t>
      </w:r>
      <w:r>
        <w:rPr>
          <w:sz w:val="22"/>
        </w:rPr>
        <w:t>commission</w:t>
      </w:r>
      <w:r>
        <w:rPr>
          <w:spacing w:val="-2"/>
          <w:sz w:val="22"/>
        </w:rPr>
        <w:t> </w:t>
      </w:r>
      <w:r>
        <w:rPr>
          <w:sz w:val="22"/>
        </w:rPr>
        <w:t>basis</w:t>
      </w:r>
      <w:r>
        <w:rPr>
          <w:spacing w:val="-4"/>
          <w:sz w:val="22"/>
        </w:rPr>
        <w:t> </w:t>
      </w:r>
      <w:r>
        <w:rPr>
          <w:sz w:val="22"/>
        </w:rPr>
        <w:t>from</w:t>
      </w:r>
      <w:r>
        <w:rPr>
          <w:spacing w:val="-3"/>
          <w:sz w:val="22"/>
        </w:rPr>
        <w:t> </w:t>
      </w:r>
      <w:r>
        <w:rPr>
          <w:sz w:val="22"/>
        </w:rPr>
        <w:t>the</w:t>
      </w:r>
      <w:r>
        <w:rPr>
          <w:spacing w:val="-2"/>
          <w:sz w:val="22"/>
        </w:rPr>
        <w:t> </w:t>
      </w:r>
      <w:r>
        <w:rPr>
          <w:b/>
          <w:color w:val="003E7E"/>
          <w:sz w:val="22"/>
        </w:rPr>
        <w:t>Basis</w:t>
      </w:r>
      <w:r>
        <w:rPr>
          <w:b/>
          <w:color w:val="003E7E"/>
          <w:spacing w:val="-4"/>
          <w:sz w:val="22"/>
        </w:rPr>
        <w:t> </w:t>
      </w:r>
      <w:r>
        <w:rPr>
          <w:sz w:val="22"/>
        </w:rPr>
        <w:t>drop-down</w:t>
      </w:r>
      <w:r>
        <w:rPr>
          <w:spacing w:val="-2"/>
          <w:sz w:val="22"/>
        </w:rPr>
        <w:t> </w:t>
      </w:r>
      <w:r>
        <w:rPr>
          <w:sz w:val="22"/>
        </w:rPr>
        <w:t>list.</w:t>
      </w:r>
      <w:r>
        <w:rPr>
          <w:spacing w:val="-3"/>
          <w:sz w:val="22"/>
        </w:rPr>
        <w:t> </w:t>
      </w:r>
      <w:r>
        <w:rPr>
          <w:sz w:val="22"/>
        </w:rPr>
        <w:t>The</w:t>
      </w:r>
      <w:r>
        <w:rPr>
          <w:spacing w:val="-4"/>
          <w:sz w:val="22"/>
        </w:rPr>
        <w:t> </w:t>
      </w:r>
      <w:r>
        <w:rPr>
          <w:sz w:val="22"/>
        </w:rPr>
        <w:t>four</w:t>
      </w:r>
      <w:r>
        <w:rPr>
          <w:spacing w:val="-3"/>
          <w:sz w:val="22"/>
        </w:rPr>
        <w:t> </w:t>
      </w:r>
      <w:r>
        <w:rPr>
          <w:sz w:val="22"/>
        </w:rPr>
        <w:t>basis</w:t>
      </w:r>
      <w:r>
        <w:rPr>
          <w:spacing w:val="-4"/>
          <w:sz w:val="22"/>
        </w:rPr>
        <w:t> </w:t>
      </w:r>
      <w:r>
        <w:rPr>
          <w:sz w:val="22"/>
        </w:rPr>
        <w:t>types are explained below.</w:t>
      </w:r>
    </w:p>
    <w:p>
      <w:pPr>
        <w:pStyle w:val="ListParagraph"/>
        <w:numPr>
          <w:ilvl w:val="0"/>
          <w:numId w:val="155"/>
        </w:numPr>
        <w:tabs>
          <w:tab w:pos="1078" w:val="left" w:leader="none"/>
        </w:tabs>
        <w:spacing w:line="240" w:lineRule="auto" w:before="1" w:after="0"/>
        <w:ind w:left="1078" w:right="0" w:hanging="358"/>
        <w:jc w:val="left"/>
        <w:rPr>
          <w:sz w:val="22"/>
        </w:rPr>
      </w:pPr>
      <w:r>
        <w:rPr>
          <w:sz w:val="22"/>
        </w:rPr>
        <w:t>Fill</w:t>
      </w:r>
      <w:r>
        <w:rPr>
          <w:spacing w:val="-6"/>
          <w:sz w:val="22"/>
        </w:rPr>
        <w:t> </w:t>
      </w:r>
      <w:r>
        <w:rPr>
          <w:sz w:val="22"/>
        </w:rPr>
        <w:t>in</w:t>
      </w:r>
      <w:r>
        <w:rPr>
          <w:spacing w:val="-3"/>
          <w:sz w:val="22"/>
        </w:rPr>
        <w:t> </w:t>
      </w:r>
      <w:r>
        <w:rPr>
          <w:sz w:val="22"/>
        </w:rPr>
        <w:t>the</w:t>
      </w:r>
      <w:r>
        <w:rPr>
          <w:spacing w:val="-4"/>
          <w:sz w:val="22"/>
        </w:rPr>
        <w:t> </w:t>
      </w:r>
      <w:r>
        <w:rPr>
          <w:sz w:val="22"/>
        </w:rPr>
        <w:t>remaining</w:t>
      </w:r>
      <w:r>
        <w:rPr>
          <w:spacing w:val="-6"/>
          <w:sz w:val="22"/>
        </w:rPr>
        <w:t> </w:t>
      </w:r>
      <w:r>
        <w:rPr>
          <w:sz w:val="22"/>
        </w:rPr>
        <w:t>fields</w:t>
      </w:r>
      <w:r>
        <w:rPr>
          <w:spacing w:val="-2"/>
          <w:sz w:val="22"/>
        </w:rPr>
        <w:t> </w:t>
      </w:r>
      <w:r>
        <w:rPr>
          <w:sz w:val="22"/>
        </w:rPr>
        <w:t>–</w:t>
      </w:r>
      <w:r>
        <w:rPr>
          <w:spacing w:val="-5"/>
          <w:sz w:val="22"/>
        </w:rPr>
        <w:t> </w:t>
      </w:r>
      <w:r>
        <w:rPr>
          <w:sz w:val="22"/>
        </w:rPr>
        <w:t>fields</w:t>
      </w:r>
      <w:r>
        <w:rPr>
          <w:spacing w:val="-6"/>
          <w:sz w:val="22"/>
        </w:rPr>
        <w:t> </w:t>
      </w:r>
      <w:r>
        <w:rPr>
          <w:sz w:val="22"/>
        </w:rPr>
        <w:t>will</w:t>
      </w:r>
      <w:r>
        <w:rPr>
          <w:spacing w:val="-4"/>
          <w:sz w:val="22"/>
        </w:rPr>
        <w:t> </w:t>
      </w:r>
      <w:r>
        <w:rPr>
          <w:sz w:val="22"/>
        </w:rPr>
        <w:t>be</w:t>
      </w:r>
      <w:r>
        <w:rPr>
          <w:spacing w:val="-3"/>
          <w:sz w:val="22"/>
        </w:rPr>
        <w:t> </w:t>
      </w:r>
      <w:r>
        <w:rPr>
          <w:sz w:val="22"/>
        </w:rPr>
        <w:t>enabled</w:t>
      </w:r>
      <w:r>
        <w:rPr>
          <w:spacing w:val="-6"/>
          <w:sz w:val="22"/>
        </w:rPr>
        <w:t> </w:t>
      </w:r>
      <w:r>
        <w:rPr>
          <w:sz w:val="22"/>
        </w:rPr>
        <w:t>depending</w:t>
      </w:r>
      <w:r>
        <w:rPr>
          <w:spacing w:val="-2"/>
          <w:sz w:val="22"/>
        </w:rPr>
        <w:t> </w:t>
      </w:r>
      <w:r>
        <w:rPr>
          <w:sz w:val="22"/>
        </w:rPr>
        <w:t>on</w:t>
      </w:r>
      <w:r>
        <w:rPr>
          <w:spacing w:val="-6"/>
          <w:sz w:val="22"/>
        </w:rPr>
        <w:t> </w:t>
      </w:r>
      <w:r>
        <w:rPr>
          <w:sz w:val="22"/>
        </w:rPr>
        <w:t>the</w:t>
      </w:r>
      <w:r>
        <w:rPr>
          <w:spacing w:val="-3"/>
          <w:sz w:val="22"/>
        </w:rPr>
        <w:t> </w:t>
      </w:r>
      <w:r>
        <w:rPr>
          <w:b/>
          <w:color w:val="003E7E"/>
          <w:spacing w:val="-2"/>
          <w:sz w:val="22"/>
        </w:rPr>
        <w:t>Basis</w:t>
      </w:r>
      <w:r>
        <w:rPr>
          <w:spacing w:val="-2"/>
          <w:sz w:val="22"/>
        </w:rPr>
        <w:t>.</w:t>
      </w:r>
    </w:p>
    <w:p>
      <w:pPr>
        <w:pStyle w:val="ListParagraph"/>
        <w:numPr>
          <w:ilvl w:val="0"/>
          <w:numId w:val="155"/>
        </w:numPr>
        <w:tabs>
          <w:tab w:pos="1078" w:val="left" w:leader="none"/>
          <w:tab w:pos="1080" w:val="left" w:leader="none"/>
        </w:tabs>
        <w:spacing w:line="259" w:lineRule="auto" w:before="19" w:after="0"/>
        <w:ind w:left="1080" w:right="1089" w:hanging="360"/>
        <w:jc w:val="left"/>
        <w:rPr>
          <w:sz w:val="22"/>
        </w:rPr>
      </w:pPr>
      <w:r>
        <w:rPr>
          <w:sz w:val="22"/>
        </w:rPr>
        <w:t>Enter</w:t>
      </w:r>
      <w:r>
        <w:rPr>
          <w:spacing w:val="-2"/>
          <w:sz w:val="22"/>
        </w:rPr>
        <w:t> </w:t>
      </w:r>
      <w:r>
        <w:rPr>
          <w:sz w:val="22"/>
        </w:rPr>
        <w:t>the</w:t>
      </w:r>
      <w:r>
        <w:rPr>
          <w:spacing w:val="-4"/>
          <w:sz w:val="22"/>
        </w:rPr>
        <w:t> </w:t>
      </w:r>
      <w:r>
        <w:rPr>
          <w:sz w:val="22"/>
        </w:rPr>
        <w:t>number</w:t>
      </w:r>
      <w:r>
        <w:rPr>
          <w:spacing w:val="-1"/>
          <w:sz w:val="22"/>
        </w:rPr>
        <w:t> </w:t>
      </w:r>
      <w:r>
        <w:rPr>
          <w:sz w:val="22"/>
        </w:rPr>
        <w:t>of</w:t>
      </w:r>
      <w:r>
        <w:rPr>
          <w:spacing w:val="-3"/>
          <w:sz w:val="22"/>
        </w:rPr>
        <w:t> </w:t>
      </w:r>
      <w:r>
        <w:rPr>
          <w:sz w:val="22"/>
        </w:rPr>
        <w:t>months</w:t>
      </w:r>
      <w:r>
        <w:rPr>
          <w:spacing w:val="-2"/>
          <w:sz w:val="22"/>
        </w:rPr>
        <w:t> </w:t>
      </w:r>
      <w:r>
        <w:rPr>
          <w:sz w:val="22"/>
        </w:rPr>
        <w:t>and</w:t>
      </w:r>
      <w:r>
        <w:rPr>
          <w:spacing w:val="-4"/>
          <w:sz w:val="22"/>
        </w:rPr>
        <w:t> </w:t>
      </w:r>
      <w:r>
        <w:rPr>
          <w:sz w:val="22"/>
        </w:rPr>
        <w:t>rates</w:t>
      </w:r>
      <w:r>
        <w:rPr>
          <w:spacing w:val="-4"/>
          <w:sz w:val="22"/>
        </w:rPr>
        <w:t> </w:t>
      </w:r>
      <w:r>
        <w:rPr>
          <w:sz w:val="22"/>
        </w:rPr>
        <w:t>into</w:t>
      </w:r>
      <w:r>
        <w:rPr>
          <w:spacing w:val="-3"/>
          <w:sz w:val="22"/>
        </w:rPr>
        <w:t> </w:t>
      </w:r>
      <w:r>
        <w:rPr>
          <w:sz w:val="22"/>
        </w:rPr>
        <w:t>the</w:t>
      </w:r>
      <w:r>
        <w:rPr>
          <w:spacing w:val="-4"/>
          <w:sz w:val="22"/>
        </w:rPr>
        <w:t> </w:t>
      </w:r>
      <w:r>
        <w:rPr>
          <w:sz w:val="22"/>
        </w:rPr>
        <w:t>commission</w:t>
      </w:r>
      <w:r>
        <w:rPr>
          <w:spacing w:val="-4"/>
          <w:sz w:val="22"/>
        </w:rPr>
        <w:t> </w:t>
      </w:r>
      <w:r>
        <w:rPr>
          <w:sz w:val="22"/>
        </w:rPr>
        <w:t>table</w:t>
      </w:r>
      <w:r>
        <w:rPr>
          <w:spacing w:val="-4"/>
          <w:sz w:val="22"/>
        </w:rPr>
        <w:t> </w:t>
      </w:r>
      <w:r>
        <w:rPr>
          <w:sz w:val="22"/>
        </w:rPr>
        <w:t>for</w:t>
      </w:r>
      <w:r>
        <w:rPr>
          <w:spacing w:val="-3"/>
          <w:sz w:val="22"/>
        </w:rPr>
        <w:t> </w:t>
      </w:r>
      <w:r>
        <w:rPr>
          <w:sz w:val="22"/>
        </w:rPr>
        <w:t>%</w:t>
      </w:r>
      <w:r>
        <w:rPr>
          <w:spacing w:val="-3"/>
          <w:sz w:val="22"/>
        </w:rPr>
        <w:t> </w:t>
      </w:r>
      <w:r>
        <w:rPr>
          <w:sz w:val="22"/>
        </w:rPr>
        <w:t>Base</w:t>
      </w:r>
      <w:r>
        <w:rPr>
          <w:spacing w:val="-2"/>
          <w:sz w:val="22"/>
        </w:rPr>
        <w:t> </w:t>
      </w:r>
      <w:r>
        <w:rPr>
          <w:sz w:val="22"/>
        </w:rPr>
        <w:t>Rent and % Gross Rent types.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7"/>
      </w:pPr>
    </w:p>
    <w:p>
      <w:pPr>
        <w:pStyle w:val="Heading3"/>
        <w:spacing w:before="1"/>
      </w:pPr>
      <w:r>
        <w:rPr>
          <w:color w:val="004A8D"/>
          <w:spacing w:val="-2"/>
        </w:rPr>
        <w:t>Commission</w:t>
      </w:r>
      <w:r>
        <w:rPr>
          <w:color w:val="004A8D"/>
          <w:spacing w:val="3"/>
        </w:rPr>
        <w:t> </w:t>
      </w:r>
      <w:r>
        <w:rPr>
          <w:color w:val="004A8D"/>
          <w:spacing w:val="-2"/>
        </w:rPr>
        <w:t>Basis</w:t>
      </w:r>
    </w:p>
    <w:p>
      <w:pPr>
        <w:pStyle w:val="BodyText"/>
        <w:spacing w:line="259" w:lineRule="auto" w:before="64"/>
        <w:ind w:left="360" w:right="1200"/>
      </w:pPr>
      <w:r>
        <w:rPr>
          <w:b/>
          <w:color w:val="003E7E"/>
        </w:rPr>
        <w:t>Fixed</w:t>
      </w:r>
      <w:r>
        <w:rPr>
          <w:b/>
          <w:color w:val="003E7E"/>
          <w:spacing w:val="-1"/>
        </w:rPr>
        <w:t> </w:t>
      </w:r>
      <w:r>
        <w:rPr>
          <w:b/>
          <w:color w:val="003E7E"/>
        </w:rPr>
        <w:t>Amount:</w:t>
      </w:r>
      <w:r>
        <w:rPr>
          <w:b/>
          <w:color w:val="003E7E"/>
          <w:spacing w:val="-3"/>
        </w:rPr>
        <w:t> </w:t>
      </w:r>
      <w:r>
        <w:rPr/>
        <w:t>On</w:t>
      </w:r>
      <w:r>
        <w:rPr>
          <w:spacing w:val="-3"/>
        </w:rPr>
        <w:t> </w:t>
      </w:r>
      <w:r>
        <w:rPr/>
        <w:t>completion</w:t>
      </w:r>
      <w:r>
        <w:rPr>
          <w:spacing w:val="-3"/>
        </w:rPr>
        <w:t> </w:t>
      </w:r>
      <w:r>
        <w:rPr/>
        <w:t>of</w:t>
      </w:r>
      <w:r>
        <w:rPr>
          <w:spacing w:val="-1"/>
        </w:rPr>
        <w:t> </w:t>
      </w:r>
      <w:r>
        <w:rPr/>
        <w:t>the</w:t>
      </w:r>
      <w:r>
        <w:rPr>
          <w:spacing w:val="-4"/>
        </w:rPr>
        <w:t> </w:t>
      </w:r>
      <w:r>
        <w:rPr/>
        <w:t>letting,</w:t>
      </w:r>
      <w:r>
        <w:rPr>
          <w:spacing w:val="-3"/>
        </w:rPr>
        <w:t> </w:t>
      </w:r>
      <w:r>
        <w:rPr/>
        <w:t>a</w:t>
      </w:r>
      <w:r>
        <w:rPr>
          <w:spacing w:val="-6"/>
        </w:rPr>
        <w:t> </w:t>
      </w:r>
      <w:r>
        <w:rPr/>
        <w:t>fixed</w:t>
      </w:r>
      <w:r>
        <w:rPr>
          <w:spacing w:val="-3"/>
        </w:rPr>
        <w:t> </w:t>
      </w:r>
      <w:r>
        <w:rPr/>
        <w:t>amount</w:t>
      </w:r>
      <w:r>
        <w:rPr>
          <w:spacing w:val="-1"/>
        </w:rPr>
        <w:t> </w:t>
      </w:r>
      <w:r>
        <w:rPr/>
        <w:t>is</w:t>
      </w:r>
      <w:r>
        <w:rPr>
          <w:spacing w:val="-4"/>
        </w:rPr>
        <w:t> </w:t>
      </w:r>
      <w:r>
        <w:rPr/>
        <w:t>paid</w:t>
      </w:r>
      <w:r>
        <w:rPr>
          <w:spacing w:val="-3"/>
        </w:rPr>
        <w:t> </w:t>
      </w:r>
      <w:r>
        <w:rPr/>
        <w:t>by</w:t>
      </w:r>
      <w:r>
        <w:rPr>
          <w:spacing w:val="-4"/>
        </w:rPr>
        <w:t> </w:t>
      </w:r>
      <w:r>
        <w:rPr/>
        <w:t>the </w:t>
      </w:r>
      <w:r>
        <w:rPr>
          <w:spacing w:val="-2"/>
        </w:rPr>
        <w:t>Developer/Landlord.</w:t>
      </w:r>
    </w:p>
    <w:p>
      <w:pPr>
        <w:pStyle w:val="BodyText"/>
        <w:spacing w:after="0" w:line="259" w:lineRule="auto"/>
        <w:sectPr>
          <w:pgSz w:w="12240" w:h="15840"/>
          <w:pgMar w:header="729" w:footer="880" w:top="1460" w:bottom="1060" w:left="1080" w:right="1080"/>
        </w:sectPr>
      </w:pPr>
    </w:p>
    <w:p>
      <w:pPr>
        <w:pStyle w:val="BodyText"/>
        <w:spacing w:line="256" w:lineRule="auto" w:before="86"/>
        <w:ind w:left="360" w:right="1200"/>
      </w:pPr>
      <w:r>
        <w:rPr>
          <w:b/>
          <w:color w:val="003E7E"/>
        </w:rPr>
        <w:t>Rate</w:t>
      </w:r>
      <w:r>
        <w:rPr>
          <w:b/>
          <w:color w:val="003E7E"/>
          <w:spacing w:val="-1"/>
        </w:rPr>
        <w:t> </w:t>
      </w:r>
      <w:r>
        <w:rPr>
          <w:b/>
          <w:color w:val="003E7E"/>
        </w:rPr>
        <w:t>/ft²:</w:t>
      </w:r>
      <w:r>
        <w:rPr>
          <w:b/>
          <w:color w:val="003E7E"/>
          <w:spacing w:val="-2"/>
        </w:rPr>
        <w:t> </w:t>
      </w:r>
      <w:r>
        <w:rPr/>
        <w:t>On</w:t>
      </w:r>
      <w:r>
        <w:rPr>
          <w:spacing w:val="-4"/>
        </w:rPr>
        <w:t> </w:t>
      </w:r>
      <w:r>
        <w:rPr/>
        <w:t>completion</w:t>
      </w:r>
      <w:r>
        <w:rPr>
          <w:spacing w:val="-4"/>
        </w:rPr>
        <w:t> </w:t>
      </w:r>
      <w:r>
        <w:rPr/>
        <w:t>of the</w:t>
      </w:r>
      <w:r>
        <w:rPr>
          <w:spacing w:val="-2"/>
        </w:rPr>
        <w:t> </w:t>
      </w:r>
      <w:r>
        <w:rPr/>
        <w:t>letting,</w:t>
      </w:r>
      <w:r>
        <w:rPr>
          <w:spacing w:val="-3"/>
        </w:rPr>
        <w:t> </w:t>
      </w:r>
      <w:r>
        <w:rPr/>
        <w:t>a</w:t>
      </w:r>
      <w:r>
        <w:rPr>
          <w:spacing w:val="-4"/>
        </w:rPr>
        <w:t> </w:t>
      </w:r>
      <w:r>
        <w:rPr/>
        <w:t>rate</w:t>
      </w:r>
      <w:r>
        <w:rPr>
          <w:spacing w:val="-4"/>
        </w:rPr>
        <w:t> </w:t>
      </w:r>
      <w:r>
        <w:rPr/>
        <w:t>per</w:t>
      </w:r>
      <w:r>
        <w:rPr>
          <w:spacing w:val="-3"/>
        </w:rPr>
        <w:t> </w:t>
      </w:r>
      <w:r>
        <w:rPr/>
        <w:t>square</w:t>
      </w:r>
      <w:r>
        <w:rPr>
          <w:spacing w:val="-4"/>
        </w:rPr>
        <w:t> </w:t>
      </w:r>
      <w:r>
        <w:rPr/>
        <w:t>meter</w:t>
      </w:r>
      <w:r>
        <w:rPr>
          <w:spacing w:val="-1"/>
        </w:rPr>
        <w:t> </w:t>
      </w:r>
      <w:r>
        <w:rPr/>
        <w:t>or</w:t>
      </w:r>
      <w:r>
        <w:rPr>
          <w:spacing w:val="-3"/>
        </w:rPr>
        <w:t> </w:t>
      </w:r>
      <w:r>
        <w:rPr/>
        <w:t>foot</w:t>
      </w:r>
      <w:r>
        <w:rPr>
          <w:spacing w:val="-3"/>
        </w:rPr>
        <w:t> </w:t>
      </w:r>
      <w:r>
        <w:rPr/>
        <w:t>is</w:t>
      </w:r>
      <w:r>
        <w:rPr>
          <w:spacing w:val="-1"/>
        </w:rPr>
        <w:t> </w:t>
      </w:r>
      <w:r>
        <w:rPr/>
        <w:t>paid.</w:t>
      </w:r>
      <w:r>
        <w:rPr>
          <w:spacing w:val="-3"/>
        </w:rPr>
        <w:t> </w:t>
      </w:r>
      <w:r>
        <w:rPr/>
        <w:t>There</w:t>
      </w:r>
      <w:r>
        <w:rPr>
          <w:spacing w:val="-2"/>
        </w:rPr>
        <w:t> </w:t>
      </w:r>
      <w:r>
        <w:rPr/>
        <w:t>is also the option of entering a different rate (based on Net Area) if the lease renews.</w:t>
      </w:r>
    </w:p>
    <w:p>
      <w:pPr>
        <w:pStyle w:val="BodyText"/>
        <w:spacing w:line="259" w:lineRule="auto" w:before="124"/>
        <w:ind w:left="360" w:right="1200"/>
      </w:pPr>
      <w:r>
        <w:rPr>
          <w:b/>
          <w:color w:val="003E7E"/>
        </w:rPr>
        <w:t>%</w:t>
      </w:r>
      <w:r>
        <w:rPr>
          <w:b/>
          <w:color w:val="003E7E"/>
          <w:spacing w:val="-3"/>
        </w:rPr>
        <w:t> </w:t>
      </w:r>
      <w:r>
        <w:rPr>
          <w:b/>
          <w:color w:val="003E7E"/>
        </w:rPr>
        <w:t>of</w:t>
      </w:r>
      <w:r>
        <w:rPr>
          <w:b/>
          <w:color w:val="003E7E"/>
          <w:spacing w:val="-1"/>
        </w:rPr>
        <w:t> </w:t>
      </w:r>
      <w:r>
        <w:rPr>
          <w:b/>
          <w:color w:val="003E7E"/>
        </w:rPr>
        <w:t>Base</w:t>
      </w:r>
      <w:r>
        <w:rPr>
          <w:b/>
          <w:color w:val="003E7E"/>
          <w:spacing w:val="-2"/>
        </w:rPr>
        <w:t> </w:t>
      </w:r>
      <w:r>
        <w:rPr>
          <w:b/>
          <w:color w:val="003E7E"/>
        </w:rPr>
        <w:t>Rent:</w:t>
      </w:r>
      <w:r>
        <w:rPr>
          <w:b/>
          <w:color w:val="003E7E"/>
          <w:spacing w:val="-2"/>
        </w:rPr>
        <w:t> </w:t>
      </w:r>
      <w:r>
        <w:rPr/>
        <w:t>On</w:t>
      </w:r>
      <w:r>
        <w:rPr>
          <w:spacing w:val="-4"/>
        </w:rPr>
        <w:t> </w:t>
      </w:r>
      <w:r>
        <w:rPr/>
        <w:t>completion</w:t>
      </w:r>
      <w:r>
        <w:rPr>
          <w:spacing w:val="-2"/>
        </w:rPr>
        <w:t> </w:t>
      </w:r>
      <w:r>
        <w:rPr/>
        <w:t>of</w:t>
      </w:r>
      <w:r>
        <w:rPr>
          <w:spacing w:val="-3"/>
        </w:rPr>
        <w:t> </w:t>
      </w:r>
      <w:r>
        <w:rPr/>
        <w:t>the</w:t>
      </w:r>
      <w:r>
        <w:rPr>
          <w:spacing w:val="-2"/>
        </w:rPr>
        <w:t> </w:t>
      </w:r>
      <w:r>
        <w:rPr/>
        <w:t>letting,</w:t>
      </w:r>
      <w:r>
        <w:rPr>
          <w:spacing w:val="-3"/>
        </w:rPr>
        <w:t> </w:t>
      </w:r>
      <w:r>
        <w:rPr/>
        <w:t>you are</w:t>
      </w:r>
      <w:r>
        <w:rPr>
          <w:spacing w:val="-4"/>
        </w:rPr>
        <w:t> </w:t>
      </w:r>
      <w:r>
        <w:rPr/>
        <w:t>able</w:t>
      </w:r>
      <w:r>
        <w:rPr>
          <w:spacing w:val="-2"/>
        </w:rPr>
        <w:t> </w:t>
      </w:r>
      <w:r>
        <w:rPr/>
        <w:t>to</w:t>
      </w:r>
      <w:r>
        <w:rPr>
          <w:spacing w:val="-4"/>
        </w:rPr>
        <w:t> </w:t>
      </w:r>
      <w:r>
        <w:rPr/>
        <w:t>define</w:t>
      </w:r>
      <w:r>
        <w:rPr>
          <w:spacing w:val="-4"/>
        </w:rPr>
        <w:t> </w:t>
      </w:r>
      <w:r>
        <w:rPr/>
        <w:t>several</w:t>
      </w:r>
      <w:r>
        <w:rPr>
          <w:spacing w:val="-2"/>
        </w:rPr>
        <w:t> </w:t>
      </w:r>
      <w:r>
        <w:rPr/>
        <w:t>steps</w:t>
      </w:r>
      <w:r>
        <w:rPr>
          <w:spacing w:val="-1"/>
        </w:rPr>
        <w:t> </w:t>
      </w:r>
      <w:r>
        <w:rPr/>
        <w:t>with different rates if necessary. You can also enter a renewal rate for the entire term.</w:t>
      </w:r>
    </w:p>
    <w:p>
      <w:pPr>
        <w:pStyle w:val="BodyText"/>
        <w:spacing w:before="118"/>
        <w:ind w:left="360"/>
      </w:pPr>
      <w:r>
        <w:rPr>
          <w:color w:val="004A8D"/>
        </w:rPr>
        <w:t>This</w:t>
      </w:r>
      <w:r>
        <w:rPr>
          <w:color w:val="004A8D"/>
          <w:spacing w:val="-2"/>
        </w:rPr>
        <w:t> </w:t>
      </w:r>
      <w:r>
        <w:rPr>
          <w:color w:val="004A8D"/>
        </w:rPr>
        <w:t>uses</w:t>
      </w:r>
      <w:r>
        <w:rPr>
          <w:color w:val="004A8D"/>
          <w:spacing w:val="-4"/>
        </w:rPr>
        <w:t> </w:t>
      </w:r>
      <w:r>
        <w:rPr>
          <w:color w:val="004A8D"/>
        </w:rPr>
        <w:t>the</w:t>
      </w:r>
      <w:r>
        <w:rPr>
          <w:color w:val="004A8D"/>
          <w:spacing w:val="-5"/>
        </w:rPr>
        <w:t> </w:t>
      </w:r>
      <w:r>
        <w:rPr>
          <w:color w:val="004A8D"/>
        </w:rPr>
        <w:t>total</w:t>
      </w:r>
      <w:r>
        <w:rPr>
          <w:color w:val="004A8D"/>
          <w:spacing w:val="-4"/>
        </w:rPr>
        <w:t> </w:t>
      </w:r>
      <w:r>
        <w:rPr>
          <w:color w:val="004A8D"/>
        </w:rPr>
        <w:t>base</w:t>
      </w:r>
      <w:r>
        <w:rPr>
          <w:color w:val="004A8D"/>
          <w:spacing w:val="-4"/>
        </w:rPr>
        <w:t> </w:t>
      </w:r>
      <w:r>
        <w:rPr>
          <w:color w:val="004A8D"/>
        </w:rPr>
        <w:t>rent</w:t>
      </w:r>
      <w:r>
        <w:rPr>
          <w:color w:val="004A8D"/>
          <w:spacing w:val="-3"/>
        </w:rPr>
        <w:t> </w:t>
      </w:r>
      <w:r>
        <w:rPr>
          <w:color w:val="004A8D"/>
          <w:spacing w:val="-2"/>
        </w:rPr>
        <w:t>over:</w:t>
      </w:r>
    </w:p>
    <w:p>
      <w:pPr>
        <w:pStyle w:val="ListParagraph"/>
        <w:numPr>
          <w:ilvl w:val="1"/>
          <w:numId w:val="155"/>
        </w:numPr>
        <w:tabs>
          <w:tab w:pos="1080" w:val="left" w:leader="none"/>
        </w:tabs>
        <w:spacing w:line="240" w:lineRule="auto" w:before="40" w:after="0"/>
        <w:ind w:left="1080" w:right="0" w:hanging="360"/>
        <w:jc w:val="left"/>
        <w:rPr>
          <w:sz w:val="22"/>
        </w:rPr>
      </w:pPr>
      <w:r>
        <w:rPr>
          <w:sz w:val="22"/>
        </w:rPr>
        <w:t>First</w:t>
      </w:r>
      <w:r>
        <w:rPr>
          <w:spacing w:val="-4"/>
          <w:sz w:val="22"/>
        </w:rPr>
        <w:t> </w:t>
      </w:r>
      <w:r>
        <w:rPr>
          <w:sz w:val="22"/>
        </w:rPr>
        <w:t>term</w:t>
      </w:r>
      <w:r>
        <w:rPr>
          <w:spacing w:val="-4"/>
          <w:sz w:val="22"/>
        </w:rPr>
        <w:t> </w:t>
      </w:r>
      <w:r>
        <w:rPr>
          <w:sz w:val="22"/>
        </w:rPr>
        <w:t>of </w:t>
      </w:r>
      <w:r>
        <w:rPr>
          <w:spacing w:val="-2"/>
          <w:sz w:val="22"/>
        </w:rPr>
        <w:t>lease</w:t>
      </w:r>
    </w:p>
    <w:p>
      <w:pPr>
        <w:pStyle w:val="ListParagraph"/>
        <w:numPr>
          <w:ilvl w:val="1"/>
          <w:numId w:val="155"/>
        </w:numPr>
        <w:tabs>
          <w:tab w:pos="1080" w:val="left" w:leader="none"/>
        </w:tabs>
        <w:spacing w:line="240" w:lineRule="auto" w:before="119" w:after="0"/>
        <w:ind w:left="1080" w:right="0" w:hanging="360"/>
        <w:jc w:val="left"/>
        <w:rPr>
          <w:sz w:val="22"/>
        </w:rPr>
      </w:pPr>
      <w:r>
        <w:rPr>
          <w:sz w:val="22"/>
        </w:rPr>
        <w:t>Subsequent</w:t>
      </w:r>
      <w:r>
        <w:rPr>
          <w:spacing w:val="-10"/>
          <w:sz w:val="22"/>
        </w:rPr>
        <w:t> </w:t>
      </w:r>
      <w:r>
        <w:rPr>
          <w:sz w:val="22"/>
        </w:rPr>
        <w:t>renewal</w:t>
      </w:r>
      <w:r>
        <w:rPr>
          <w:spacing w:val="-9"/>
          <w:sz w:val="22"/>
        </w:rPr>
        <w:t> </w:t>
      </w:r>
      <w:r>
        <w:rPr>
          <w:spacing w:val="-2"/>
          <w:sz w:val="22"/>
        </w:rPr>
        <w:t>terms</w:t>
      </w:r>
    </w:p>
    <w:p>
      <w:pPr>
        <w:pStyle w:val="BodyText"/>
        <w:spacing w:before="119"/>
        <w:ind w:left="360"/>
      </w:pPr>
      <w:r>
        <w:rPr>
          <w:color w:val="004A8D"/>
        </w:rPr>
        <w:t>Base</w:t>
      </w:r>
      <w:r>
        <w:rPr>
          <w:color w:val="004A8D"/>
          <w:spacing w:val="-8"/>
        </w:rPr>
        <w:t> </w:t>
      </w:r>
      <w:r>
        <w:rPr>
          <w:color w:val="004A8D"/>
        </w:rPr>
        <w:t>Rent</w:t>
      </w:r>
      <w:r>
        <w:rPr>
          <w:color w:val="004A8D"/>
          <w:spacing w:val="-3"/>
        </w:rPr>
        <w:t> </w:t>
      </w:r>
      <w:r>
        <w:rPr>
          <w:color w:val="004A8D"/>
        </w:rPr>
        <w:t>includes</w:t>
      </w:r>
      <w:r>
        <w:rPr>
          <w:color w:val="004A8D"/>
          <w:spacing w:val="-7"/>
        </w:rPr>
        <w:t> </w:t>
      </w:r>
      <w:r>
        <w:rPr>
          <w:color w:val="004A8D"/>
        </w:rPr>
        <w:t>turnover</w:t>
      </w:r>
      <w:r>
        <w:rPr>
          <w:color w:val="004A8D"/>
          <w:spacing w:val="-4"/>
        </w:rPr>
        <w:t> </w:t>
      </w:r>
      <w:r>
        <w:rPr>
          <w:color w:val="004A8D"/>
        </w:rPr>
        <w:t>but</w:t>
      </w:r>
      <w:r>
        <w:rPr>
          <w:color w:val="004A8D"/>
          <w:spacing w:val="-3"/>
        </w:rPr>
        <w:t> </w:t>
      </w:r>
      <w:r>
        <w:rPr>
          <w:color w:val="004A8D"/>
        </w:rPr>
        <w:t>excludes</w:t>
      </w:r>
      <w:r>
        <w:rPr>
          <w:color w:val="004A8D"/>
          <w:spacing w:val="-6"/>
        </w:rPr>
        <w:t> </w:t>
      </w:r>
      <w:r>
        <w:rPr>
          <w:color w:val="004A8D"/>
        </w:rPr>
        <w:t>Rent</w:t>
      </w:r>
      <w:r>
        <w:rPr>
          <w:color w:val="004A8D"/>
          <w:spacing w:val="-7"/>
        </w:rPr>
        <w:t> </w:t>
      </w:r>
      <w:r>
        <w:rPr>
          <w:color w:val="004A8D"/>
          <w:spacing w:val="-2"/>
        </w:rPr>
        <w:t>Additions/Costs.</w:t>
      </w:r>
    </w:p>
    <w:p>
      <w:pPr>
        <w:pStyle w:val="BodyText"/>
        <w:spacing w:line="256" w:lineRule="auto" w:before="44"/>
        <w:ind w:left="360" w:right="1080"/>
      </w:pPr>
      <w:r>
        <w:rPr>
          <w:b/>
          <w:color w:val="003E7E"/>
        </w:rPr>
        <w:t>%</w:t>
      </w:r>
      <w:r>
        <w:rPr>
          <w:b/>
          <w:color w:val="003E7E"/>
          <w:spacing w:val="-3"/>
        </w:rPr>
        <w:t> </w:t>
      </w:r>
      <w:r>
        <w:rPr>
          <w:b/>
          <w:color w:val="003E7E"/>
        </w:rPr>
        <w:t>of</w:t>
      </w:r>
      <w:r>
        <w:rPr>
          <w:b/>
          <w:color w:val="003E7E"/>
          <w:spacing w:val="-3"/>
        </w:rPr>
        <w:t> </w:t>
      </w:r>
      <w:r>
        <w:rPr>
          <w:b/>
          <w:color w:val="003E7E"/>
        </w:rPr>
        <w:t>Gross</w:t>
      </w:r>
      <w:r>
        <w:rPr>
          <w:b/>
          <w:color w:val="003E7E"/>
          <w:spacing w:val="-4"/>
        </w:rPr>
        <w:t> </w:t>
      </w:r>
      <w:r>
        <w:rPr>
          <w:b/>
          <w:color w:val="003E7E"/>
        </w:rPr>
        <w:t>Rent:</w:t>
      </w:r>
      <w:r>
        <w:rPr>
          <w:b/>
          <w:color w:val="003E7E"/>
          <w:spacing w:val="-4"/>
        </w:rPr>
        <w:t> </w:t>
      </w:r>
      <w:r>
        <w:rPr/>
        <w:t>On</w:t>
      </w:r>
      <w:r>
        <w:rPr>
          <w:spacing w:val="-2"/>
        </w:rPr>
        <w:t> </w:t>
      </w:r>
      <w:r>
        <w:rPr/>
        <w:t>completion</w:t>
      </w:r>
      <w:r>
        <w:rPr>
          <w:spacing w:val="-2"/>
        </w:rPr>
        <w:t> </w:t>
      </w:r>
      <w:r>
        <w:rPr/>
        <w:t>of</w:t>
      </w:r>
      <w:r>
        <w:rPr>
          <w:spacing w:val="-3"/>
        </w:rPr>
        <w:t> </w:t>
      </w:r>
      <w:r>
        <w:rPr/>
        <w:t>the</w:t>
      </w:r>
      <w:r>
        <w:rPr>
          <w:spacing w:val="-2"/>
        </w:rPr>
        <w:t> </w:t>
      </w:r>
      <w:r>
        <w:rPr/>
        <w:t>letting,</w:t>
      </w:r>
      <w:r>
        <w:rPr>
          <w:spacing w:val="-3"/>
        </w:rPr>
        <w:t> </w:t>
      </w:r>
      <w:r>
        <w:rPr/>
        <w:t>you</w:t>
      </w:r>
      <w:r>
        <w:rPr>
          <w:spacing w:val="-2"/>
        </w:rPr>
        <w:t> </w:t>
      </w:r>
      <w:r>
        <w:rPr/>
        <w:t>are</w:t>
      </w:r>
      <w:r>
        <w:rPr>
          <w:spacing w:val="-4"/>
        </w:rPr>
        <w:t> </w:t>
      </w:r>
      <w:r>
        <w:rPr/>
        <w:t>able</w:t>
      </w:r>
      <w:r>
        <w:rPr>
          <w:spacing w:val="-2"/>
        </w:rPr>
        <w:t> </w:t>
      </w:r>
      <w:r>
        <w:rPr/>
        <w:t>to</w:t>
      </w:r>
      <w:r>
        <w:rPr>
          <w:spacing w:val="-2"/>
        </w:rPr>
        <w:t> </w:t>
      </w:r>
      <w:r>
        <w:rPr/>
        <w:t>define</w:t>
      </w:r>
      <w:r>
        <w:rPr>
          <w:spacing w:val="-4"/>
        </w:rPr>
        <w:t> </w:t>
      </w:r>
      <w:r>
        <w:rPr/>
        <w:t>several</w:t>
      </w:r>
      <w:r>
        <w:rPr>
          <w:spacing w:val="-2"/>
        </w:rPr>
        <w:t> </w:t>
      </w:r>
      <w:r>
        <w:rPr/>
        <w:t>steps</w:t>
      </w:r>
      <w:r>
        <w:rPr>
          <w:spacing w:val="-1"/>
        </w:rPr>
        <w:t> </w:t>
      </w:r>
      <w:r>
        <w:rPr/>
        <w:t>with different rates if necessary. You can also enter a renewal rate for the entire term.</w:t>
      </w:r>
    </w:p>
    <w:p>
      <w:pPr>
        <w:pStyle w:val="BodyText"/>
        <w:spacing w:before="125"/>
        <w:ind w:left="360"/>
      </w:pPr>
      <w:r>
        <w:rPr/>
        <w:t>This</w:t>
      </w:r>
      <w:r>
        <w:rPr>
          <w:spacing w:val="-3"/>
        </w:rPr>
        <w:t> </w:t>
      </w:r>
      <w:r>
        <w:rPr/>
        <w:t>uses</w:t>
      </w:r>
      <w:r>
        <w:rPr>
          <w:spacing w:val="-5"/>
        </w:rPr>
        <w:t> </w:t>
      </w:r>
      <w:r>
        <w:rPr/>
        <w:t>Total</w:t>
      </w:r>
      <w:r>
        <w:rPr>
          <w:spacing w:val="-4"/>
        </w:rPr>
        <w:t> </w:t>
      </w:r>
      <w:r>
        <w:rPr/>
        <w:t>Rent</w:t>
      </w:r>
      <w:r>
        <w:rPr>
          <w:spacing w:val="-3"/>
        </w:rPr>
        <w:t> </w:t>
      </w:r>
      <w:r>
        <w:rPr>
          <w:spacing w:val="-4"/>
        </w:rPr>
        <w:t>over:</w:t>
      </w:r>
    </w:p>
    <w:p>
      <w:pPr>
        <w:pStyle w:val="ListParagraph"/>
        <w:numPr>
          <w:ilvl w:val="1"/>
          <w:numId w:val="155"/>
        </w:numPr>
        <w:tabs>
          <w:tab w:pos="1080" w:val="left" w:leader="none"/>
        </w:tabs>
        <w:spacing w:line="240" w:lineRule="auto" w:before="138" w:after="0"/>
        <w:ind w:left="1080" w:right="0" w:hanging="360"/>
        <w:jc w:val="left"/>
        <w:rPr>
          <w:sz w:val="22"/>
        </w:rPr>
      </w:pPr>
      <w:r>
        <w:rPr>
          <w:sz w:val="22"/>
        </w:rPr>
        <w:t>First</w:t>
      </w:r>
      <w:r>
        <w:rPr>
          <w:spacing w:val="-4"/>
          <w:sz w:val="22"/>
        </w:rPr>
        <w:t> </w:t>
      </w:r>
      <w:r>
        <w:rPr>
          <w:sz w:val="22"/>
        </w:rPr>
        <w:t>term</w:t>
      </w:r>
      <w:r>
        <w:rPr>
          <w:spacing w:val="-4"/>
          <w:sz w:val="22"/>
        </w:rPr>
        <w:t> </w:t>
      </w:r>
      <w:r>
        <w:rPr>
          <w:sz w:val="22"/>
        </w:rPr>
        <w:t>of </w:t>
      </w:r>
      <w:r>
        <w:rPr>
          <w:spacing w:val="-2"/>
          <w:sz w:val="22"/>
        </w:rPr>
        <w:t>lease</w:t>
      </w:r>
    </w:p>
    <w:p>
      <w:pPr>
        <w:pStyle w:val="ListParagraph"/>
        <w:numPr>
          <w:ilvl w:val="1"/>
          <w:numId w:val="155"/>
        </w:numPr>
        <w:tabs>
          <w:tab w:pos="1080" w:val="left" w:leader="none"/>
        </w:tabs>
        <w:spacing w:line="240" w:lineRule="auto" w:before="119" w:after="0"/>
        <w:ind w:left="1080" w:right="0" w:hanging="360"/>
        <w:jc w:val="left"/>
        <w:rPr>
          <w:sz w:val="22"/>
        </w:rPr>
      </w:pPr>
      <w:r>
        <w:rPr>
          <w:sz w:val="22"/>
        </w:rPr>
        <w:t>Subsequent</w:t>
      </w:r>
      <w:r>
        <w:rPr>
          <w:spacing w:val="-10"/>
          <w:sz w:val="22"/>
        </w:rPr>
        <w:t> </w:t>
      </w:r>
      <w:r>
        <w:rPr>
          <w:sz w:val="22"/>
        </w:rPr>
        <w:t>renewal</w:t>
      </w:r>
      <w:r>
        <w:rPr>
          <w:spacing w:val="-9"/>
          <w:sz w:val="22"/>
        </w:rPr>
        <w:t> </w:t>
      </w:r>
      <w:r>
        <w:rPr>
          <w:spacing w:val="-2"/>
          <w:sz w:val="22"/>
        </w:rPr>
        <w:t>terms</w:t>
      </w:r>
    </w:p>
    <w:p>
      <w:pPr>
        <w:pStyle w:val="BodyText"/>
        <w:spacing w:before="121"/>
        <w:ind w:left="360"/>
      </w:pPr>
      <w:r>
        <w:rPr>
          <w:color w:val="004A8D"/>
        </w:rPr>
        <w:t>Gross</w:t>
      </w:r>
      <w:r>
        <w:rPr>
          <w:color w:val="004A8D"/>
          <w:spacing w:val="-4"/>
        </w:rPr>
        <w:t> </w:t>
      </w:r>
      <w:r>
        <w:rPr>
          <w:color w:val="004A8D"/>
        </w:rPr>
        <w:t>Rent</w:t>
      </w:r>
      <w:r>
        <w:rPr>
          <w:color w:val="004A8D"/>
          <w:spacing w:val="-6"/>
        </w:rPr>
        <w:t> </w:t>
      </w:r>
      <w:r>
        <w:rPr>
          <w:color w:val="004A8D"/>
        </w:rPr>
        <w:t>includes</w:t>
      </w:r>
      <w:r>
        <w:rPr>
          <w:color w:val="004A8D"/>
          <w:spacing w:val="-6"/>
        </w:rPr>
        <w:t> </w:t>
      </w:r>
      <w:r>
        <w:rPr>
          <w:color w:val="004A8D"/>
        </w:rPr>
        <w:t>turnover</w:t>
      </w:r>
      <w:r>
        <w:rPr>
          <w:color w:val="004A8D"/>
          <w:spacing w:val="-4"/>
        </w:rPr>
        <w:t> </w:t>
      </w:r>
      <w:r>
        <w:rPr>
          <w:color w:val="004A8D"/>
        </w:rPr>
        <w:t>and</w:t>
      </w:r>
      <w:r>
        <w:rPr>
          <w:color w:val="004A8D"/>
          <w:spacing w:val="-4"/>
        </w:rPr>
        <w:t> </w:t>
      </w:r>
      <w:r>
        <w:rPr>
          <w:color w:val="004A8D"/>
        </w:rPr>
        <w:t>Rent</w:t>
      </w:r>
      <w:r>
        <w:rPr>
          <w:color w:val="004A8D"/>
          <w:spacing w:val="-5"/>
        </w:rPr>
        <w:t> </w:t>
      </w:r>
      <w:r>
        <w:rPr>
          <w:color w:val="004A8D"/>
          <w:spacing w:val="-2"/>
        </w:rPr>
        <w:t>Additions/Costs.</w:t>
      </w:r>
    </w:p>
    <w:p>
      <w:pPr>
        <w:pStyle w:val="BodyText"/>
        <w:spacing w:line="259" w:lineRule="auto" w:before="42"/>
        <w:ind w:left="360" w:right="1115"/>
      </w:pPr>
      <w:r>
        <w:rPr/>
        <w:t>Note: For % of Base Rent and % of Gross Rent types, additional options are available</w:t>
      </w:r>
      <w:r>
        <w:rPr>
          <w:spacing w:val="40"/>
        </w:rPr>
        <w:t> </w:t>
      </w:r>
      <w:r>
        <w:rPr/>
        <w:t>on the Calculation tab in the Assumptions window. These options specify whether the Leasing</w:t>
      </w:r>
      <w:r>
        <w:rPr>
          <w:spacing w:val="-2"/>
        </w:rPr>
        <w:t> </w:t>
      </w:r>
      <w:r>
        <w:rPr/>
        <w:t>Commission</w:t>
      </w:r>
      <w:r>
        <w:rPr>
          <w:spacing w:val="-6"/>
        </w:rPr>
        <w:t> </w:t>
      </w:r>
      <w:r>
        <w:rPr/>
        <w:t>is</w:t>
      </w:r>
      <w:r>
        <w:rPr>
          <w:spacing w:val="-3"/>
        </w:rPr>
        <w:t> </w:t>
      </w:r>
      <w:r>
        <w:rPr/>
        <w:t>calculated</w:t>
      </w:r>
      <w:r>
        <w:rPr>
          <w:spacing w:val="-4"/>
        </w:rPr>
        <w:t> </w:t>
      </w:r>
      <w:r>
        <w:rPr/>
        <w:t>before</w:t>
      </w:r>
      <w:r>
        <w:rPr>
          <w:spacing w:val="-4"/>
        </w:rPr>
        <w:t> </w:t>
      </w:r>
      <w:r>
        <w:rPr/>
        <w:t>or</w:t>
      </w:r>
      <w:r>
        <w:rPr>
          <w:spacing w:val="-3"/>
        </w:rPr>
        <w:t> </w:t>
      </w:r>
      <w:r>
        <w:rPr/>
        <w:t>after</w:t>
      </w:r>
      <w:r>
        <w:rPr>
          <w:spacing w:val="-5"/>
        </w:rPr>
        <w:t> </w:t>
      </w:r>
      <w:r>
        <w:rPr/>
        <w:t>the</w:t>
      </w:r>
      <w:r>
        <w:rPr>
          <w:spacing w:val="-4"/>
        </w:rPr>
        <w:t> </w:t>
      </w:r>
      <w:r>
        <w:rPr/>
        <w:t>deduction</w:t>
      </w:r>
      <w:r>
        <w:rPr>
          <w:spacing w:val="-6"/>
        </w:rPr>
        <w:t> </w:t>
      </w:r>
      <w:r>
        <w:rPr/>
        <w:t>of</w:t>
      </w:r>
      <w:r>
        <w:rPr>
          <w:spacing w:val="-2"/>
        </w:rPr>
        <w:t> </w:t>
      </w:r>
      <w:r>
        <w:rPr/>
        <w:t>non-recoverable</w:t>
      </w:r>
      <w:r>
        <w:rPr>
          <w:spacing w:val="-4"/>
        </w:rPr>
        <w:t> </w:t>
      </w:r>
      <w:r>
        <w:rPr/>
        <w:t>costs from the rent.</w:t>
      </w:r>
    </w:p>
    <w:p>
      <w:pPr>
        <w:pStyle w:val="BodyText"/>
        <w:spacing w:line="259" w:lineRule="auto" w:before="120"/>
        <w:ind w:left="360" w:right="1200"/>
      </w:pPr>
      <w:r>
        <w:rPr>
          <w:b/>
          <w:color w:val="003E7E"/>
        </w:rPr>
        <w:t>First</w:t>
      </w:r>
      <w:r>
        <w:rPr>
          <w:b/>
          <w:color w:val="003E7E"/>
          <w:spacing w:val="-3"/>
        </w:rPr>
        <w:t> </w:t>
      </w:r>
      <w:r>
        <w:rPr>
          <w:b/>
          <w:color w:val="003E7E"/>
        </w:rPr>
        <w:t>Term</w:t>
      </w:r>
      <w:r>
        <w:rPr>
          <w:b/>
          <w:color w:val="003E7E"/>
          <w:spacing w:val="-1"/>
        </w:rPr>
        <w:t> </w:t>
      </w:r>
      <w:r>
        <w:rPr>
          <w:b/>
          <w:color w:val="003E7E"/>
        </w:rPr>
        <w:t>Rate:</w:t>
      </w:r>
      <w:r>
        <w:rPr>
          <w:b/>
          <w:color w:val="003E7E"/>
          <w:spacing w:val="-3"/>
        </w:rPr>
        <w:t> </w:t>
      </w:r>
      <w:r>
        <w:rPr/>
        <w:t>For</w:t>
      </w:r>
      <w:r>
        <w:rPr>
          <w:spacing w:val="-3"/>
        </w:rPr>
        <w:t> </w:t>
      </w:r>
      <w:r>
        <w:rPr/>
        <w:t>the</w:t>
      </w:r>
      <w:r>
        <w:rPr>
          <w:spacing w:val="-4"/>
        </w:rPr>
        <w:t> </w:t>
      </w:r>
      <w:r>
        <w:rPr/>
        <w:t>Rate</w:t>
      </w:r>
      <w:r>
        <w:rPr>
          <w:spacing w:val="-1"/>
        </w:rPr>
        <w:t> </w:t>
      </w:r>
      <w:r>
        <w:rPr/>
        <w:t>pf²</w:t>
      </w:r>
      <w:r>
        <w:rPr>
          <w:spacing w:val="-3"/>
        </w:rPr>
        <w:t> </w:t>
      </w:r>
      <w:r>
        <w:rPr/>
        <w:t>type,</w:t>
      </w:r>
      <w:r>
        <w:rPr>
          <w:spacing w:val="-3"/>
        </w:rPr>
        <w:t> </w:t>
      </w:r>
      <w:r>
        <w:rPr/>
        <w:t>this</w:t>
      </w:r>
      <w:r>
        <w:rPr>
          <w:spacing w:val="-4"/>
        </w:rPr>
        <w:t> </w:t>
      </w:r>
      <w:r>
        <w:rPr/>
        <w:t>is</w:t>
      </w:r>
      <w:r>
        <w:rPr>
          <w:spacing w:val="-1"/>
        </w:rPr>
        <w:t> </w:t>
      </w:r>
      <w:r>
        <w:rPr/>
        <w:t>the</w:t>
      </w:r>
      <w:r>
        <w:rPr>
          <w:spacing w:val="-4"/>
        </w:rPr>
        <w:t> </w:t>
      </w:r>
      <w:r>
        <w:rPr/>
        <w:t>rate</w:t>
      </w:r>
      <w:r>
        <w:rPr>
          <w:spacing w:val="-4"/>
        </w:rPr>
        <w:t> </w:t>
      </w:r>
      <w:r>
        <w:rPr/>
        <w:t>that is</w:t>
      </w:r>
      <w:r>
        <w:rPr>
          <w:spacing w:val="-4"/>
        </w:rPr>
        <w:t> </w:t>
      </w:r>
      <w:r>
        <w:rPr/>
        <w:t>applied</w:t>
      </w:r>
      <w:r>
        <w:rPr>
          <w:spacing w:val="-2"/>
        </w:rPr>
        <w:t> </w:t>
      </w:r>
      <w:r>
        <w:rPr/>
        <w:t>to</w:t>
      </w:r>
      <w:r>
        <w:rPr>
          <w:spacing w:val="-4"/>
        </w:rPr>
        <w:t> </w:t>
      </w:r>
      <w:r>
        <w:rPr/>
        <w:t>the</w:t>
      </w:r>
      <w:r>
        <w:rPr>
          <w:spacing w:val="-4"/>
        </w:rPr>
        <w:t> </w:t>
      </w:r>
      <w:r>
        <w:rPr/>
        <w:t>net</w:t>
      </w:r>
      <w:r>
        <w:rPr>
          <w:spacing w:val="-3"/>
        </w:rPr>
        <w:t> </w:t>
      </w:r>
      <w:r>
        <w:rPr/>
        <w:t>area</w:t>
      </w:r>
      <w:r>
        <w:rPr>
          <w:spacing w:val="-6"/>
        </w:rPr>
        <w:t> </w:t>
      </w:r>
      <w:r>
        <w:rPr/>
        <w:t>for the first term of the lease.</w:t>
      </w:r>
    </w:p>
    <w:p>
      <w:pPr>
        <w:pStyle w:val="BodyText"/>
        <w:spacing w:line="259" w:lineRule="auto" w:before="118"/>
        <w:ind w:left="360" w:right="1080"/>
      </w:pPr>
      <w:r>
        <w:rPr>
          <w:b/>
          <w:color w:val="003E7E"/>
        </w:rPr>
        <w:t>Renewal</w:t>
      </w:r>
      <w:r>
        <w:rPr>
          <w:b/>
          <w:color w:val="003E7E"/>
          <w:spacing w:val="-3"/>
        </w:rPr>
        <w:t> </w:t>
      </w:r>
      <w:r>
        <w:rPr>
          <w:b/>
          <w:color w:val="003E7E"/>
        </w:rPr>
        <w:t>Term</w:t>
      </w:r>
      <w:r>
        <w:rPr>
          <w:b/>
          <w:color w:val="003E7E"/>
          <w:spacing w:val="-1"/>
        </w:rPr>
        <w:t> </w:t>
      </w:r>
      <w:r>
        <w:rPr>
          <w:b/>
          <w:color w:val="003E7E"/>
        </w:rPr>
        <w:t>Rate: </w:t>
      </w:r>
      <w:r>
        <w:rPr/>
        <w:t>For</w:t>
      </w:r>
      <w:r>
        <w:rPr>
          <w:spacing w:val="-3"/>
        </w:rPr>
        <w:t> </w:t>
      </w:r>
      <w:r>
        <w:rPr/>
        <w:t>the</w:t>
      </w:r>
      <w:r>
        <w:rPr>
          <w:spacing w:val="-2"/>
        </w:rPr>
        <w:t> </w:t>
      </w:r>
      <w:r>
        <w:rPr/>
        <w:t>Rate</w:t>
      </w:r>
      <w:r>
        <w:rPr>
          <w:spacing w:val="-4"/>
        </w:rPr>
        <w:t> </w:t>
      </w:r>
      <w:r>
        <w:rPr/>
        <w:t>pf²,</w:t>
      </w:r>
      <w:r>
        <w:rPr>
          <w:spacing w:val="-3"/>
        </w:rPr>
        <w:t> </w:t>
      </w:r>
      <w:r>
        <w:rPr/>
        <w:t>%</w:t>
      </w:r>
      <w:r>
        <w:rPr>
          <w:spacing w:val="-1"/>
        </w:rPr>
        <w:t> </w:t>
      </w:r>
      <w:r>
        <w:rPr/>
        <w:t>Base</w:t>
      </w:r>
      <w:r>
        <w:rPr>
          <w:spacing w:val="-4"/>
        </w:rPr>
        <w:t> </w:t>
      </w:r>
      <w:r>
        <w:rPr/>
        <w:t>Rent and</w:t>
      </w:r>
      <w:r>
        <w:rPr>
          <w:spacing w:val="-4"/>
        </w:rPr>
        <w:t> </w:t>
      </w:r>
      <w:r>
        <w:rPr/>
        <w:t>%</w:t>
      </w:r>
      <w:r>
        <w:rPr>
          <w:spacing w:val="-3"/>
        </w:rPr>
        <w:t> </w:t>
      </w:r>
      <w:r>
        <w:rPr/>
        <w:t>Gross</w:t>
      </w:r>
      <w:r>
        <w:rPr>
          <w:spacing w:val="-1"/>
        </w:rPr>
        <w:t> </w:t>
      </w:r>
      <w:r>
        <w:rPr/>
        <w:t>Rent</w:t>
      </w:r>
      <w:r>
        <w:rPr>
          <w:spacing w:val="-3"/>
        </w:rPr>
        <w:t> </w:t>
      </w:r>
      <w:r>
        <w:rPr/>
        <w:t>types,</w:t>
      </w:r>
      <w:r>
        <w:rPr>
          <w:spacing w:val="-3"/>
        </w:rPr>
        <w:t> </w:t>
      </w:r>
      <w:r>
        <w:rPr/>
        <w:t>this</w:t>
      </w:r>
      <w:r>
        <w:rPr>
          <w:spacing w:val="-1"/>
        </w:rPr>
        <w:t> </w:t>
      </w:r>
      <w:r>
        <w:rPr/>
        <w:t>is</w:t>
      </w:r>
      <w:r>
        <w:rPr>
          <w:spacing w:val="-4"/>
        </w:rPr>
        <w:t> </w:t>
      </w:r>
      <w:r>
        <w:rPr/>
        <w:t>the rate that is applied to the renewal term of a lease.</w:t>
      </w:r>
    </w:p>
    <w:p>
      <w:pPr>
        <w:pStyle w:val="BodyText"/>
        <w:spacing w:line="259" w:lineRule="auto" w:before="121"/>
        <w:ind w:left="360" w:right="1376"/>
      </w:pPr>
      <w:r>
        <w:rPr>
          <w:b/>
          <w:color w:val="003E7E"/>
        </w:rPr>
        <w:t>Renewal Rate: </w:t>
      </w:r>
      <w:r>
        <w:rPr/>
        <w:t>On First Renewal Only Select this option to calculate leasing commissions</w:t>
      </w:r>
      <w:r>
        <w:rPr>
          <w:spacing w:val="-6"/>
        </w:rPr>
        <w:t> </w:t>
      </w:r>
      <w:r>
        <w:rPr/>
        <w:t>for</w:t>
      </w:r>
      <w:r>
        <w:rPr>
          <w:spacing w:val="-4"/>
        </w:rPr>
        <w:t> </w:t>
      </w:r>
      <w:r>
        <w:rPr/>
        <w:t>the</w:t>
      </w:r>
      <w:r>
        <w:rPr>
          <w:spacing w:val="-5"/>
        </w:rPr>
        <w:t> </w:t>
      </w:r>
      <w:r>
        <w:rPr/>
        <w:t>first</w:t>
      </w:r>
      <w:r>
        <w:rPr>
          <w:spacing w:val="-4"/>
        </w:rPr>
        <w:t> </w:t>
      </w:r>
      <w:r>
        <w:rPr/>
        <w:t>renewal</w:t>
      </w:r>
      <w:r>
        <w:rPr>
          <w:spacing w:val="-4"/>
        </w:rPr>
        <w:t> </w:t>
      </w:r>
      <w:r>
        <w:rPr/>
        <w:t>term</w:t>
      </w:r>
      <w:r>
        <w:rPr>
          <w:spacing w:val="-4"/>
        </w:rPr>
        <w:t> </w:t>
      </w:r>
      <w:r>
        <w:rPr/>
        <w:t>only.</w:t>
      </w:r>
      <w:r>
        <w:rPr>
          <w:spacing w:val="-1"/>
        </w:rPr>
        <w:t> </w:t>
      </w:r>
      <w:r>
        <w:rPr/>
        <w:t>All</w:t>
      </w:r>
      <w:r>
        <w:rPr>
          <w:spacing w:val="-3"/>
        </w:rPr>
        <w:t> </w:t>
      </w:r>
      <w:r>
        <w:rPr/>
        <w:t>subsequent</w:t>
      </w:r>
      <w:r>
        <w:rPr>
          <w:spacing w:val="-4"/>
        </w:rPr>
        <w:t> </w:t>
      </w:r>
      <w:r>
        <w:rPr/>
        <w:t>renewal</w:t>
      </w:r>
      <w:r>
        <w:rPr>
          <w:spacing w:val="-4"/>
        </w:rPr>
        <w:t> </w:t>
      </w:r>
      <w:r>
        <w:rPr/>
        <w:t>terms</w:t>
      </w:r>
      <w:r>
        <w:rPr>
          <w:spacing w:val="-5"/>
        </w:rPr>
        <w:t> </w:t>
      </w:r>
      <w:r>
        <w:rPr/>
        <w:t>will</w:t>
      </w:r>
      <w:r>
        <w:rPr>
          <w:spacing w:val="-3"/>
        </w:rPr>
        <w:t> </w:t>
      </w:r>
      <w:r>
        <w:rPr/>
        <w:t>be ignored for purposes of this calculation.</w:t>
      </w:r>
    </w:p>
    <w:p>
      <w:pPr>
        <w:pStyle w:val="BodyText"/>
        <w:spacing w:before="116"/>
        <w:ind w:left="360"/>
      </w:pPr>
      <w:r>
        <w:rPr>
          <w:color w:val="004A8D"/>
        </w:rPr>
        <w:t>ITZA</w:t>
      </w:r>
      <w:r>
        <w:rPr>
          <w:color w:val="004A8D"/>
          <w:spacing w:val="-6"/>
        </w:rPr>
        <w:t> </w:t>
      </w:r>
      <w:r>
        <w:rPr>
          <w:color w:val="004A8D"/>
        </w:rPr>
        <w:t>Definition</w:t>
      </w:r>
      <w:r>
        <w:rPr>
          <w:color w:val="004A8D"/>
          <w:spacing w:val="-6"/>
        </w:rPr>
        <w:t> </w:t>
      </w:r>
      <w:r>
        <w:rPr>
          <w:color w:val="004A8D"/>
        </w:rPr>
        <w:t>for</w:t>
      </w:r>
      <w:r>
        <w:rPr>
          <w:color w:val="004A8D"/>
          <w:spacing w:val="-5"/>
        </w:rPr>
        <w:t> </w:t>
      </w:r>
      <w:r>
        <w:rPr>
          <w:color w:val="004A8D"/>
        </w:rPr>
        <w:t>Retail</w:t>
      </w:r>
      <w:r>
        <w:rPr>
          <w:color w:val="004A8D"/>
          <w:spacing w:val="-4"/>
        </w:rPr>
        <w:t> Units</w:t>
      </w:r>
    </w:p>
    <w:p>
      <w:pPr>
        <w:pStyle w:val="BodyText"/>
        <w:spacing w:line="259" w:lineRule="auto" w:before="43"/>
        <w:ind w:left="360" w:right="1106"/>
      </w:pPr>
      <w:r>
        <w:rPr/>
        <w:t>You can quickly enter area definitions for retail shop units using the ITZA calculator. Each of the area definitions in the area schedule can be linked to the ITZA calculator by moving</w:t>
      </w:r>
      <w:r>
        <w:rPr>
          <w:spacing w:val="-2"/>
        </w:rPr>
        <w:t> </w:t>
      </w:r>
      <w:r>
        <w:rPr/>
        <w:t>to</w:t>
      </w:r>
      <w:r>
        <w:rPr>
          <w:spacing w:val="-4"/>
        </w:rPr>
        <w:t> </w:t>
      </w:r>
      <w:r>
        <w:rPr/>
        <w:t>the</w:t>
      </w:r>
      <w:r>
        <w:rPr>
          <w:spacing w:val="-2"/>
        </w:rPr>
        <w:t> </w:t>
      </w:r>
      <w:r>
        <w:rPr/>
        <w:t>area</w:t>
      </w:r>
      <w:r>
        <w:rPr>
          <w:spacing w:val="-2"/>
        </w:rPr>
        <w:t> </w:t>
      </w:r>
      <w:r>
        <w:rPr/>
        <w:t>and</w:t>
      </w:r>
      <w:r>
        <w:rPr>
          <w:spacing w:val="-4"/>
        </w:rPr>
        <w:t> </w:t>
      </w:r>
      <w:r>
        <w:rPr/>
        <w:t>clicking</w:t>
      </w:r>
      <w:r>
        <w:rPr>
          <w:spacing w:val="-2"/>
        </w:rPr>
        <w:t> </w:t>
      </w:r>
      <w:r>
        <w:rPr/>
        <w:t>on</w:t>
      </w:r>
      <w:r>
        <w:rPr>
          <w:spacing w:val="-4"/>
        </w:rPr>
        <w:t> </w:t>
      </w:r>
      <w:r>
        <w:rPr/>
        <w:t>the</w:t>
      </w:r>
      <w:r>
        <w:rPr>
          <w:spacing w:val="-1"/>
        </w:rPr>
        <w:t> </w:t>
      </w:r>
      <w:r>
        <w:rPr>
          <w:b/>
          <w:color w:val="003E7E"/>
        </w:rPr>
        <w:t>Retail Zoning</w:t>
      </w:r>
      <w:r>
        <w:rPr>
          <w:b/>
          <w:color w:val="003E7E"/>
          <w:spacing w:val="-5"/>
        </w:rPr>
        <w:t> </w:t>
      </w:r>
      <w:r>
        <w:rPr>
          <w:b/>
          <w:color w:val="003E7E"/>
        </w:rPr>
        <w:t>(Area</w:t>
      </w:r>
      <w:r>
        <w:rPr>
          <w:b/>
          <w:color w:val="003E7E"/>
          <w:spacing w:val="-2"/>
        </w:rPr>
        <w:t> </w:t>
      </w:r>
      <w:r>
        <w:rPr>
          <w:b/>
          <w:color w:val="003E7E"/>
        </w:rPr>
        <w:t>ITZA) </w:t>
      </w:r>
      <w:r>
        <w:rPr/>
        <w:t>button</w:t>
      </w:r>
      <w:r>
        <w:rPr>
          <w:spacing w:val="-2"/>
        </w:rPr>
        <w:t> </w:t>
      </w:r>
      <w:r>
        <w:rPr/>
        <w:t>on</w:t>
      </w:r>
      <w:r>
        <w:rPr>
          <w:spacing w:val="-2"/>
        </w:rPr>
        <w:t> </w:t>
      </w:r>
      <w:r>
        <w:rPr/>
        <w:t>the</w:t>
      </w:r>
      <w:r>
        <w:rPr>
          <w:spacing w:val="-4"/>
        </w:rPr>
        <w:t> </w:t>
      </w:r>
      <w:r>
        <w:rPr/>
        <w:t>tool</w:t>
      </w:r>
      <w:r>
        <w:rPr>
          <w:spacing w:val="-2"/>
        </w:rPr>
        <w:t> </w:t>
      </w:r>
      <w:r>
        <w:rPr/>
        <w:t>bar.</w:t>
      </w:r>
    </w:p>
    <w:p>
      <w:pPr>
        <w:pStyle w:val="BodyText"/>
        <w:spacing w:before="116"/>
        <w:ind w:left="360"/>
      </w:pPr>
      <w:r>
        <w:rPr>
          <w:color w:val="004A8D"/>
        </w:rPr>
        <w:t>To</w:t>
      </w:r>
      <w:r>
        <w:rPr>
          <w:color w:val="004A8D"/>
          <w:spacing w:val="-4"/>
        </w:rPr>
        <w:t> </w:t>
      </w:r>
      <w:r>
        <w:rPr>
          <w:color w:val="004A8D"/>
        </w:rPr>
        <w:t>create a</w:t>
      </w:r>
      <w:r>
        <w:rPr>
          <w:color w:val="004A8D"/>
          <w:spacing w:val="-4"/>
        </w:rPr>
        <w:t> </w:t>
      </w:r>
      <w:r>
        <w:rPr>
          <w:color w:val="004A8D"/>
        </w:rPr>
        <w:t>new</w:t>
      </w:r>
      <w:r>
        <w:rPr>
          <w:color w:val="004A8D"/>
          <w:spacing w:val="-4"/>
        </w:rPr>
        <w:t> </w:t>
      </w:r>
      <w:r>
        <w:rPr>
          <w:color w:val="004A8D"/>
        </w:rPr>
        <w:t>ITZA</w:t>
      </w:r>
      <w:r>
        <w:rPr>
          <w:color w:val="004A8D"/>
          <w:spacing w:val="-2"/>
        </w:rPr>
        <w:t> schedule</w:t>
      </w:r>
    </w:p>
    <w:p>
      <w:pPr>
        <w:pStyle w:val="ListParagraph"/>
        <w:numPr>
          <w:ilvl w:val="0"/>
          <w:numId w:val="156"/>
        </w:numPr>
        <w:tabs>
          <w:tab w:pos="1078" w:val="left" w:leader="none"/>
        </w:tabs>
        <w:spacing w:line="240" w:lineRule="auto" w:before="42" w:after="0"/>
        <w:ind w:left="1078" w:right="0" w:hanging="358"/>
        <w:jc w:val="left"/>
        <w:rPr>
          <w:sz w:val="22"/>
        </w:rPr>
      </w:pPr>
      <w:r>
        <w:rPr>
          <w:sz w:val="22"/>
        </w:rPr>
        <w:t>Click</w:t>
      </w:r>
      <w:r>
        <w:rPr>
          <w:spacing w:val="-5"/>
          <w:sz w:val="22"/>
        </w:rPr>
        <w:t> </w:t>
      </w:r>
      <w:r>
        <w:rPr>
          <w:sz w:val="22"/>
        </w:rPr>
        <w:t>the</w:t>
      </w:r>
      <w:r>
        <w:rPr>
          <w:spacing w:val="-6"/>
          <w:sz w:val="22"/>
        </w:rPr>
        <w:t> </w:t>
      </w:r>
      <w:r>
        <w:rPr>
          <w:b/>
          <w:color w:val="003E7E"/>
          <w:sz w:val="22"/>
        </w:rPr>
        <w:t>Retail</w:t>
      </w:r>
      <w:r>
        <w:rPr>
          <w:b/>
          <w:color w:val="003E7E"/>
          <w:spacing w:val="-6"/>
          <w:sz w:val="22"/>
        </w:rPr>
        <w:t> </w:t>
      </w:r>
      <w:r>
        <w:rPr>
          <w:b/>
          <w:color w:val="003E7E"/>
          <w:sz w:val="22"/>
        </w:rPr>
        <w:t>Zoning</w:t>
      </w:r>
      <w:r>
        <w:rPr>
          <w:b/>
          <w:color w:val="003E7E"/>
          <w:spacing w:val="-7"/>
          <w:sz w:val="22"/>
        </w:rPr>
        <w:t> </w:t>
      </w:r>
      <w:r>
        <w:rPr>
          <w:b/>
          <w:color w:val="003E7E"/>
          <w:sz w:val="22"/>
        </w:rPr>
        <w:t>(Area</w:t>
      </w:r>
      <w:r>
        <w:rPr>
          <w:b/>
          <w:color w:val="003E7E"/>
          <w:spacing w:val="-4"/>
          <w:sz w:val="22"/>
        </w:rPr>
        <w:t> </w:t>
      </w:r>
      <w:r>
        <w:rPr>
          <w:b/>
          <w:color w:val="003E7E"/>
          <w:sz w:val="22"/>
        </w:rPr>
        <w:t>ITZA)</w:t>
      </w:r>
      <w:r>
        <w:rPr>
          <w:b/>
          <w:color w:val="003E7E"/>
          <w:spacing w:val="-1"/>
          <w:sz w:val="22"/>
        </w:rPr>
        <w:t> </w:t>
      </w:r>
      <w:r>
        <w:rPr>
          <w:spacing w:val="-2"/>
          <w:sz w:val="22"/>
        </w:rPr>
        <w:t>command/</w:t>
      </w:r>
    </w:p>
    <w:p>
      <w:pPr>
        <w:pStyle w:val="ListParagraph"/>
        <w:numPr>
          <w:ilvl w:val="0"/>
          <w:numId w:val="156"/>
        </w:numPr>
        <w:tabs>
          <w:tab w:pos="1078" w:val="left" w:leader="none"/>
          <w:tab w:pos="1080" w:val="left" w:leader="none"/>
        </w:tabs>
        <w:spacing w:line="259" w:lineRule="auto" w:before="21" w:after="0"/>
        <w:ind w:left="1080" w:right="1547" w:hanging="360"/>
        <w:jc w:val="left"/>
        <w:rPr>
          <w:sz w:val="22"/>
        </w:rPr>
      </w:pPr>
      <w:r>
        <w:rPr>
          <w:sz w:val="22"/>
        </w:rPr>
        <w:t>Enter</w:t>
      </w:r>
      <w:r>
        <w:rPr>
          <w:spacing w:val="-3"/>
          <w:sz w:val="22"/>
        </w:rPr>
        <w:t> </w:t>
      </w:r>
      <w:r>
        <w:rPr>
          <w:sz w:val="22"/>
        </w:rPr>
        <w:t>the</w:t>
      </w:r>
      <w:r>
        <w:rPr>
          <w:spacing w:val="-4"/>
          <w:sz w:val="22"/>
        </w:rPr>
        <w:t> </w:t>
      </w:r>
      <w:r>
        <w:rPr>
          <w:sz w:val="22"/>
        </w:rPr>
        <w:t>Zone</w:t>
      </w:r>
      <w:r>
        <w:rPr>
          <w:spacing w:val="-2"/>
          <w:sz w:val="22"/>
        </w:rPr>
        <w:t> </w:t>
      </w:r>
      <w:r>
        <w:rPr>
          <w:sz w:val="22"/>
        </w:rPr>
        <w:t>A</w:t>
      </w:r>
      <w:r>
        <w:rPr>
          <w:spacing w:val="-4"/>
          <w:sz w:val="22"/>
        </w:rPr>
        <w:t> </w:t>
      </w:r>
      <w:r>
        <w:rPr>
          <w:sz w:val="22"/>
        </w:rPr>
        <w:t>rate,</w:t>
      </w:r>
      <w:r>
        <w:rPr>
          <w:spacing w:val="-3"/>
          <w:sz w:val="22"/>
        </w:rPr>
        <w:t> </w:t>
      </w:r>
      <w:r>
        <w:rPr>
          <w:sz w:val="22"/>
        </w:rPr>
        <w:t>Number</w:t>
      </w:r>
      <w:r>
        <w:rPr>
          <w:spacing w:val="-3"/>
          <w:sz w:val="22"/>
        </w:rPr>
        <w:t> </w:t>
      </w:r>
      <w:r>
        <w:rPr>
          <w:sz w:val="22"/>
        </w:rPr>
        <w:t>of Zones</w:t>
      </w:r>
      <w:r>
        <w:rPr>
          <w:spacing w:val="-4"/>
          <w:sz w:val="22"/>
        </w:rPr>
        <w:t> </w:t>
      </w:r>
      <w:r>
        <w:rPr>
          <w:sz w:val="22"/>
        </w:rPr>
        <w:t>and</w:t>
      </w:r>
      <w:r>
        <w:rPr>
          <w:spacing w:val="-4"/>
          <w:sz w:val="22"/>
        </w:rPr>
        <w:t> </w:t>
      </w:r>
      <w:r>
        <w:rPr>
          <w:sz w:val="22"/>
        </w:rPr>
        <w:t>the</w:t>
      </w:r>
      <w:r>
        <w:rPr>
          <w:spacing w:val="-2"/>
          <w:sz w:val="22"/>
        </w:rPr>
        <w:t> </w:t>
      </w:r>
      <w:r>
        <w:rPr>
          <w:sz w:val="22"/>
        </w:rPr>
        <w:t>Zone</w:t>
      </w:r>
      <w:r>
        <w:rPr>
          <w:spacing w:val="-2"/>
          <w:sz w:val="22"/>
        </w:rPr>
        <w:t> </w:t>
      </w:r>
      <w:r>
        <w:rPr>
          <w:sz w:val="22"/>
        </w:rPr>
        <w:t>Reduction</w:t>
      </w:r>
      <w:r>
        <w:rPr>
          <w:spacing w:val="-4"/>
          <w:sz w:val="22"/>
        </w:rPr>
        <w:t> </w:t>
      </w:r>
      <w:r>
        <w:rPr>
          <w:sz w:val="22"/>
        </w:rPr>
        <w:t>%</w:t>
      </w:r>
      <w:r>
        <w:rPr>
          <w:spacing w:val="-3"/>
          <w:sz w:val="22"/>
        </w:rPr>
        <w:t> </w:t>
      </w:r>
      <w:r>
        <w:rPr>
          <w:sz w:val="22"/>
        </w:rPr>
        <w:t>for</w:t>
      </w:r>
      <w:r>
        <w:rPr>
          <w:spacing w:val="-3"/>
          <w:sz w:val="22"/>
        </w:rPr>
        <w:t> </w:t>
      </w:r>
      <w:r>
        <w:rPr>
          <w:sz w:val="22"/>
        </w:rPr>
        <w:t>each successive zone.</w:t>
      </w:r>
    </w:p>
    <w:p>
      <w:pPr>
        <w:pStyle w:val="ListParagraph"/>
        <w:numPr>
          <w:ilvl w:val="0"/>
          <w:numId w:val="156"/>
        </w:numPr>
        <w:tabs>
          <w:tab w:pos="1078" w:val="left" w:leader="none"/>
        </w:tabs>
        <w:spacing w:line="240" w:lineRule="auto" w:before="1"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ListParagraph"/>
        <w:spacing w:after="0" w:line="240" w:lineRule="auto"/>
        <w:jc w:val="left"/>
        <w:rPr>
          <w:sz w:val="22"/>
        </w:rPr>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6"/>
      </w:pPr>
    </w:p>
    <w:p>
      <w:pPr>
        <w:pStyle w:val="BodyText"/>
        <w:spacing w:line="259" w:lineRule="auto"/>
        <w:ind w:left="360" w:right="1200"/>
      </w:pPr>
      <w:r>
        <w:rPr/>
        <w:t>A</w:t>
      </w:r>
      <w:r>
        <w:rPr>
          <w:spacing w:val="-2"/>
        </w:rPr>
        <w:t> </w:t>
      </w:r>
      <w:r>
        <w:rPr/>
        <w:t>blank</w:t>
      </w:r>
      <w:r>
        <w:rPr>
          <w:spacing w:val="-1"/>
        </w:rPr>
        <w:t> </w:t>
      </w:r>
      <w:r>
        <w:rPr/>
        <w:t>ITZA</w:t>
      </w:r>
      <w:r>
        <w:rPr>
          <w:spacing w:val="-5"/>
        </w:rPr>
        <w:t> </w:t>
      </w:r>
      <w:r>
        <w:rPr/>
        <w:t>schedule</w:t>
      </w:r>
      <w:r>
        <w:rPr>
          <w:spacing w:val="-2"/>
        </w:rPr>
        <w:t> </w:t>
      </w:r>
      <w:r>
        <w:rPr/>
        <w:t>will</w:t>
      </w:r>
      <w:r>
        <w:rPr>
          <w:spacing w:val="-2"/>
        </w:rPr>
        <w:t> </w:t>
      </w:r>
      <w:r>
        <w:rPr/>
        <w:t>now</w:t>
      </w:r>
      <w:r>
        <w:rPr>
          <w:spacing w:val="-5"/>
        </w:rPr>
        <w:t> </w:t>
      </w:r>
      <w:r>
        <w:rPr/>
        <w:t>be</w:t>
      </w:r>
      <w:r>
        <w:rPr>
          <w:spacing w:val="-2"/>
        </w:rPr>
        <w:t> </w:t>
      </w:r>
      <w:r>
        <w:rPr/>
        <w:t>created.</w:t>
      </w:r>
      <w:r>
        <w:rPr>
          <w:spacing w:val="-3"/>
        </w:rPr>
        <w:t> </w:t>
      </w:r>
      <w:r>
        <w:rPr/>
        <w:t>Enter</w:t>
      </w:r>
      <w:r>
        <w:rPr>
          <w:spacing w:val="-3"/>
        </w:rPr>
        <w:t> </w:t>
      </w:r>
      <w:r>
        <w:rPr/>
        <w:t>the</w:t>
      </w:r>
      <w:r>
        <w:rPr>
          <w:spacing w:val="-2"/>
        </w:rPr>
        <w:t> </w:t>
      </w:r>
      <w:r>
        <w:rPr/>
        <w:t>areas</w:t>
      </w:r>
      <w:r>
        <w:rPr>
          <w:spacing w:val="-4"/>
        </w:rPr>
        <w:t> </w:t>
      </w:r>
      <w:r>
        <w:rPr/>
        <w:t>for</w:t>
      </w:r>
      <w:r>
        <w:rPr>
          <w:spacing w:val="-3"/>
        </w:rPr>
        <w:t> </w:t>
      </w:r>
      <w:r>
        <w:rPr/>
        <w:t>each</w:t>
      </w:r>
      <w:r>
        <w:rPr>
          <w:spacing w:val="-4"/>
        </w:rPr>
        <w:t> </w:t>
      </w:r>
      <w:r>
        <w:rPr/>
        <w:t>zone</w:t>
      </w:r>
      <w:r>
        <w:rPr>
          <w:spacing w:val="-2"/>
        </w:rPr>
        <w:t> </w:t>
      </w:r>
      <w:r>
        <w:rPr/>
        <w:t>to</w:t>
      </w:r>
      <w:r>
        <w:rPr>
          <w:spacing w:val="-2"/>
        </w:rPr>
        <w:t> </w:t>
      </w:r>
      <w:r>
        <w:rPr/>
        <w:t>create</w:t>
      </w:r>
      <w:r>
        <w:rPr>
          <w:spacing w:val="-4"/>
        </w:rPr>
        <w:t> </w:t>
      </w:r>
      <w:r>
        <w:rPr/>
        <w:t>the ITZA Rent.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5"/>
      </w:pPr>
    </w:p>
    <w:p>
      <w:pPr>
        <w:pStyle w:val="BodyText"/>
        <w:spacing w:line="259" w:lineRule="auto"/>
        <w:ind w:left="360" w:right="1200"/>
      </w:pPr>
      <w:r>
        <w:rPr>
          <w:b/>
          <w:color w:val="003E7E"/>
        </w:rPr>
        <w:t>Zone A</w:t>
      </w:r>
      <w:r>
        <w:rPr>
          <w:b/>
          <w:color w:val="003E7E"/>
          <w:spacing w:val="-9"/>
        </w:rPr>
        <w:t> </w:t>
      </w:r>
      <w:r>
        <w:rPr>
          <w:b/>
          <w:color w:val="003E7E"/>
        </w:rPr>
        <w:t>Rate: </w:t>
      </w:r>
      <w:r>
        <w:rPr/>
        <w:t>You</w:t>
      </w:r>
      <w:r>
        <w:rPr>
          <w:spacing w:val="-1"/>
        </w:rPr>
        <w:t> </w:t>
      </w:r>
      <w:r>
        <w:rPr/>
        <w:t>can</w:t>
      </w:r>
      <w:r>
        <w:rPr>
          <w:spacing w:val="-1"/>
        </w:rPr>
        <w:t> </w:t>
      </w:r>
      <w:r>
        <w:rPr/>
        <w:t>change</w:t>
      </w:r>
      <w:r>
        <w:rPr>
          <w:spacing w:val="-3"/>
        </w:rPr>
        <w:t> </w:t>
      </w:r>
      <w:r>
        <w:rPr/>
        <w:t>the</w:t>
      </w:r>
      <w:r>
        <w:rPr>
          <w:spacing w:val="-3"/>
        </w:rPr>
        <w:t> </w:t>
      </w:r>
      <w:r>
        <w:rPr/>
        <w:t>Zone</w:t>
      </w:r>
      <w:r>
        <w:rPr>
          <w:spacing w:val="-1"/>
        </w:rPr>
        <w:t> </w:t>
      </w:r>
      <w:r>
        <w:rPr/>
        <w:t>A</w:t>
      </w:r>
      <w:r>
        <w:rPr>
          <w:spacing w:val="-4"/>
        </w:rPr>
        <w:t> </w:t>
      </w:r>
      <w:r>
        <w:rPr/>
        <w:t>rate</w:t>
      </w:r>
      <w:r>
        <w:rPr>
          <w:spacing w:val="-1"/>
        </w:rPr>
        <w:t> </w:t>
      </w:r>
      <w:r>
        <w:rPr/>
        <w:t>at</w:t>
      </w:r>
      <w:r>
        <w:rPr>
          <w:spacing w:val="-2"/>
        </w:rPr>
        <w:t> </w:t>
      </w:r>
      <w:r>
        <w:rPr/>
        <w:t>any</w:t>
      </w:r>
      <w:r>
        <w:rPr>
          <w:spacing w:val="-3"/>
        </w:rPr>
        <w:t> </w:t>
      </w:r>
      <w:r>
        <w:rPr/>
        <w:t>time</w:t>
      </w:r>
      <w:r>
        <w:rPr>
          <w:spacing w:val="-3"/>
        </w:rPr>
        <w:t> </w:t>
      </w:r>
      <w:r>
        <w:rPr/>
        <w:t>by</w:t>
      </w:r>
      <w:r>
        <w:rPr>
          <w:spacing w:val="-3"/>
        </w:rPr>
        <w:t> </w:t>
      </w:r>
      <w:r>
        <w:rPr/>
        <w:t>clicking into</w:t>
      </w:r>
      <w:r>
        <w:rPr>
          <w:spacing w:val="-5"/>
        </w:rPr>
        <w:t> </w:t>
      </w:r>
      <w:r>
        <w:rPr/>
        <w:t>the </w:t>
      </w:r>
      <w:r>
        <w:rPr>
          <w:b/>
          <w:color w:val="003E7E"/>
        </w:rPr>
        <w:t>Zone</w:t>
      </w:r>
      <w:r>
        <w:rPr>
          <w:b/>
          <w:color w:val="003E7E"/>
          <w:spacing w:val="-1"/>
        </w:rPr>
        <w:t> </w:t>
      </w:r>
      <w:r>
        <w:rPr>
          <w:b/>
          <w:color w:val="003E7E"/>
        </w:rPr>
        <w:t>A Rate </w:t>
      </w:r>
      <w:r>
        <w:rPr/>
        <w:t>field and typing a new value. When the Zone A rate is changed, all ITZA area values</w:t>
      </w:r>
      <w:r>
        <w:rPr>
          <w:spacing w:val="-1"/>
        </w:rPr>
        <w:t> </w:t>
      </w:r>
      <w:r>
        <w:rPr/>
        <w:t>are</w:t>
      </w:r>
      <w:r>
        <w:rPr>
          <w:spacing w:val="-1"/>
        </w:rPr>
        <w:t> </w:t>
      </w:r>
      <w:r>
        <w:rPr/>
        <w:t>recalculated</w:t>
      </w:r>
      <w:r>
        <w:rPr>
          <w:spacing w:val="-4"/>
        </w:rPr>
        <w:t> </w:t>
      </w:r>
      <w:r>
        <w:rPr/>
        <w:t>using</w:t>
      </w:r>
      <w:r>
        <w:rPr>
          <w:spacing w:val="-2"/>
        </w:rPr>
        <w:t> </w:t>
      </w:r>
      <w:r>
        <w:rPr/>
        <w:t>the</w:t>
      </w:r>
      <w:r>
        <w:rPr>
          <w:spacing w:val="-2"/>
        </w:rPr>
        <w:t> </w:t>
      </w:r>
      <w:r>
        <w:rPr/>
        <w:t>new</w:t>
      </w:r>
      <w:r>
        <w:rPr>
          <w:spacing w:val="-5"/>
        </w:rPr>
        <w:t> </w:t>
      </w:r>
      <w:r>
        <w:rPr/>
        <w:t>rate.</w:t>
      </w:r>
      <w:r>
        <w:rPr>
          <w:spacing w:val="-5"/>
        </w:rPr>
        <w:t> </w:t>
      </w:r>
      <w:r>
        <w:rPr/>
        <w:t>The</w:t>
      </w:r>
      <w:r>
        <w:rPr>
          <w:spacing w:val="-2"/>
        </w:rPr>
        <w:t> </w:t>
      </w:r>
      <w:r>
        <w:rPr/>
        <w:t>new</w:t>
      </w:r>
      <w:r>
        <w:rPr>
          <w:spacing w:val="-5"/>
        </w:rPr>
        <w:t> </w:t>
      </w:r>
      <w:r>
        <w:rPr/>
        <w:t>total</w:t>
      </w:r>
      <w:r>
        <w:rPr>
          <w:spacing w:val="-2"/>
        </w:rPr>
        <w:t> </w:t>
      </w:r>
      <w:r>
        <w:rPr/>
        <w:t>Rounded</w:t>
      </w:r>
      <w:r>
        <w:rPr>
          <w:spacing w:val="-2"/>
        </w:rPr>
        <w:t> </w:t>
      </w:r>
      <w:r>
        <w:rPr/>
        <w:t>MRV</w:t>
      </w:r>
      <w:r>
        <w:rPr>
          <w:spacing w:val="-2"/>
        </w:rPr>
        <w:t> </w:t>
      </w:r>
      <w:r>
        <w:rPr/>
        <w:t>is</w:t>
      </w:r>
      <w:r>
        <w:rPr>
          <w:spacing w:val="-1"/>
        </w:rPr>
        <w:t> </w:t>
      </w:r>
      <w:r>
        <w:rPr/>
        <w:t>calculated, replacing any manual changes. Any non-ITZA lines in the schedule will be unaffected.</w:t>
      </w:r>
    </w:p>
    <w:p>
      <w:pPr>
        <w:pStyle w:val="BodyText"/>
        <w:spacing w:line="259" w:lineRule="auto" w:before="120"/>
        <w:ind w:left="360" w:right="1200"/>
      </w:pPr>
      <w:r>
        <w:rPr>
          <w:b/>
          <w:color w:val="003E7E"/>
        </w:rPr>
        <w:t>Heading:</w:t>
      </w:r>
      <w:r>
        <w:rPr>
          <w:b/>
          <w:color w:val="003E7E"/>
          <w:spacing w:val="-4"/>
        </w:rPr>
        <w:t> </w:t>
      </w:r>
      <w:r>
        <w:rPr/>
        <w:t>The</w:t>
      </w:r>
      <w:r>
        <w:rPr>
          <w:spacing w:val="-5"/>
        </w:rPr>
        <w:t> </w:t>
      </w:r>
      <w:r>
        <w:rPr/>
        <w:t>heading</w:t>
      </w:r>
      <w:r>
        <w:rPr>
          <w:spacing w:val="-3"/>
        </w:rPr>
        <w:t> </w:t>
      </w:r>
      <w:r>
        <w:rPr/>
        <w:t>for</w:t>
      </w:r>
      <w:r>
        <w:rPr>
          <w:spacing w:val="-2"/>
        </w:rPr>
        <w:t> </w:t>
      </w:r>
      <w:r>
        <w:rPr/>
        <w:t>each</w:t>
      </w:r>
      <w:r>
        <w:rPr>
          <w:spacing w:val="-5"/>
        </w:rPr>
        <w:t> </w:t>
      </w:r>
      <w:r>
        <w:rPr/>
        <w:t>row</w:t>
      </w:r>
      <w:r>
        <w:rPr>
          <w:spacing w:val="-5"/>
        </w:rPr>
        <w:t> </w:t>
      </w:r>
      <w:r>
        <w:rPr/>
        <w:t>is</w:t>
      </w:r>
      <w:r>
        <w:rPr>
          <w:spacing w:val="-5"/>
        </w:rPr>
        <w:t> </w:t>
      </w:r>
      <w:r>
        <w:rPr/>
        <w:t>generated</w:t>
      </w:r>
      <w:r>
        <w:rPr>
          <w:spacing w:val="-5"/>
        </w:rPr>
        <w:t> </w:t>
      </w:r>
      <w:r>
        <w:rPr/>
        <w:t>automatically.</w:t>
      </w:r>
      <w:r>
        <w:rPr>
          <w:spacing w:val="-1"/>
        </w:rPr>
        <w:t> </w:t>
      </w:r>
      <w:r>
        <w:rPr/>
        <w:t>You</w:t>
      </w:r>
      <w:r>
        <w:rPr>
          <w:spacing w:val="-3"/>
        </w:rPr>
        <w:t> </w:t>
      </w:r>
      <w:r>
        <w:rPr/>
        <w:t>can</w:t>
      </w:r>
      <w:r>
        <w:rPr>
          <w:spacing w:val="-7"/>
        </w:rPr>
        <w:t> </w:t>
      </w:r>
      <w:r>
        <w:rPr/>
        <w:t>override any heading by typing a new name.</w:t>
      </w:r>
    </w:p>
    <w:p>
      <w:pPr>
        <w:pStyle w:val="BodyText"/>
        <w:spacing w:line="259" w:lineRule="auto" w:before="121"/>
        <w:ind w:left="360" w:right="1200"/>
      </w:pPr>
      <w:r>
        <w:rPr>
          <w:b/>
          <w:color w:val="003E7E"/>
        </w:rPr>
        <w:t>Area: </w:t>
      </w:r>
      <w:r>
        <w:rPr/>
        <w:t>You can specify the size of a zone by entering either its depth and width, or its total</w:t>
      </w:r>
      <w:r>
        <w:rPr>
          <w:spacing w:val="-1"/>
        </w:rPr>
        <w:t> </w:t>
      </w:r>
      <w:r>
        <w:rPr/>
        <w:t>area.</w:t>
      </w:r>
      <w:r>
        <w:rPr>
          <w:spacing w:val="-4"/>
        </w:rPr>
        <w:t> </w:t>
      </w:r>
      <w:r>
        <w:rPr/>
        <w:t>The</w:t>
      </w:r>
      <w:r>
        <w:rPr>
          <w:spacing w:val="-3"/>
        </w:rPr>
        <w:t> </w:t>
      </w:r>
      <w:r>
        <w:rPr/>
        <w:t>rental</w:t>
      </w:r>
      <w:r>
        <w:rPr>
          <w:spacing w:val="-4"/>
        </w:rPr>
        <w:t> </w:t>
      </w:r>
      <w:r>
        <w:rPr/>
        <w:t>value</w:t>
      </w:r>
      <w:r>
        <w:rPr>
          <w:spacing w:val="-1"/>
        </w:rPr>
        <w:t> </w:t>
      </w:r>
      <w:r>
        <w:rPr/>
        <w:t>will</w:t>
      </w:r>
      <w:r>
        <w:rPr>
          <w:spacing w:val="-1"/>
        </w:rPr>
        <w:t> </w:t>
      </w:r>
      <w:r>
        <w:rPr/>
        <w:t>be</w:t>
      </w:r>
      <w:r>
        <w:rPr>
          <w:spacing w:val="-1"/>
        </w:rPr>
        <w:t> </w:t>
      </w:r>
      <w:r>
        <w:rPr/>
        <w:t>calculated</w:t>
      </w:r>
      <w:r>
        <w:rPr>
          <w:spacing w:val="-1"/>
        </w:rPr>
        <w:t> </w:t>
      </w:r>
      <w:r>
        <w:rPr/>
        <w:t>by</w:t>
      </w:r>
      <w:r>
        <w:rPr>
          <w:spacing w:val="-5"/>
        </w:rPr>
        <w:t> </w:t>
      </w:r>
      <w:r>
        <w:rPr/>
        <w:t>multiplying the</w:t>
      </w:r>
      <w:r>
        <w:rPr>
          <w:spacing w:val="-3"/>
        </w:rPr>
        <w:t> </w:t>
      </w:r>
      <w:r>
        <w:rPr/>
        <w:t>area</w:t>
      </w:r>
      <w:r>
        <w:rPr>
          <w:spacing w:val="-3"/>
        </w:rPr>
        <w:t> </w:t>
      </w:r>
      <w:r>
        <w:rPr/>
        <w:t>by</w:t>
      </w:r>
      <w:r>
        <w:rPr>
          <w:spacing w:val="-3"/>
        </w:rPr>
        <w:t> </w:t>
      </w:r>
      <w:r>
        <w:rPr/>
        <w:t>the</w:t>
      </w:r>
      <w:r>
        <w:rPr>
          <w:spacing w:val="-1"/>
        </w:rPr>
        <w:t> </w:t>
      </w:r>
      <w:r>
        <w:rPr/>
        <w:t>Zone</w:t>
      </w:r>
      <w:r>
        <w:rPr>
          <w:spacing w:val="-1"/>
        </w:rPr>
        <w:t> </w:t>
      </w:r>
      <w:r>
        <w:rPr/>
        <w:t>A</w:t>
      </w:r>
      <w:r>
        <w:rPr>
          <w:spacing w:val="-4"/>
        </w:rPr>
        <w:t> </w:t>
      </w:r>
      <w:r>
        <w:rPr/>
        <w:t>rate together</w:t>
      </w:r>
      <w:r>
        <w:rPr>
          <w:spacing w:val="-1"/>
        </w:rPr>
        <w:t> </w:t>
      </w:r>
      <w:r>
        <w:rPr/>
        <w:t>with</w:t>
      </w:r>
      <w:r>
        <w:rPr>
          <w:spacing w:val="-2"/>
        </w:rPr>
        <w:t> </w:t>
      </w:r>
      <w:r>
        <w:rPr/>
        <w:t>the</w:t>
      </w:r>
      <w:r>
        <w:rPr>
          <w:spacing w:val="-4"/>
        </w:rPr>
        <w:t> </w:t>
      </w:r>
      <w:r>
        <w:rPr/>
        <w:t>%</w:t>
      </w:r>
      <w:r>
        <w:rPr>
          <w:spacing w:val="-3"/>
        </w:rPr>
        <w:t> </w:t>
      </w:r>
      <w:r>
        <w:rPr/>
        <w:t>Zone</w:t>
      </w:r>
      <w:r>
        <w:rPr>
          <w:spacing w:val="-4"/>
        </w:rPr>
        <w:t> </w:t>
      </w:r>
      <w:r>
        <w:rPr/>
        <w:t>reduction</w:t>
      </w:r>
      <w:r>
        <w:rPr>
          <w:spacing w:val="-2"/>
        </w:rPr>
        <w:t> </w:t>
      </w:r>
      <w:r>
        <w:rPr/>
        <w:t>and</w:t>
      </w:r>
      <w:r>
        <w:rPr>
          <w:spacing w:val="-4"/>
        </w:rPr>
        <w:t> </w:t>
      </w:r>
      <w:r>
        <w:rPr/>
        <w:t>the</w:t>
      </w:r>
      <w:r>
        <w:rPr>
          <w:spacing w:val="-1"/>
        </w:rPr>
        <w:t> </w:t>
      </w:r>
      <w:r>
        <w:rPr/>
        <w:t>%</w:t>
      </w:r>
      <w:r>
        <w:rPr>
          <w:spacing w:val="-3"/>
        </w:rPr>
        <w:t> </w:t>
      </w:r>
      <w:r>
        <w:rPr/>
        <w:t>Adjustment.</w:t>
      </w:r>
      <w:r>
        <w:rPr>
          <w:spacing w:val="-5"/>
        </w:rPr>
        <w:t> </w:t>
      </w:r>
      <w:r>
        <w:rPr/>
        <w:t>To</w:t>
      </w:r>
      <w:r>
        <w:rPr>
          <w:spacing w:val="-4"/>
        </w:rPr>
        <w:t> </w:t>
      </w:r>
      <w:r>
        <w:rPr/>
        <w:t>display</w:t>
      </w:r>
      <w:r>
        <w:rPr>
          <w:spacing w:val="-4"/>
        </w:rPr>
        <w:t> </w:t>
      </w:r>
      <w:r>
        <w:rPr/>
        <w:t>columns</w:t>
      </w:r>
      <w:r>
        <w:rPr>
          <w:spacing w:val="-4"/>
        </w:rPr>
        <w:t> </w:t>
      </w:r>
      <w:r>
        <w:rPr/>
        <w:t>for</w:t>
      </w:r>
      <w:r>
        <w:rPr>
          <w:spacing w:val="-3"/>
        </w:rPr>
        <w:t> </w:t>
      </w:r>
      <w:r>
        <w:rPr/>
        <w:t>zone depth and width, click on the </w:t>
      </w:r>
      <w:r>
        <w:rPr>
          <w:b/>
          <w:color w:val="003E7E"/>
        </w:rPr>
        <w:t>Show dimensions </w:t>
      </w:r>
      <w:r>
        <w:rPr/>
        <w:t>button.</w:t>
      </w:r>
    </w:p>
    <w:p>
      <w:pPr>
        <w:pStyle w:val="BodyText"/>
        <w:spacing w:line="256" w:lineRule="auto" w:before="119"/>
        <w:ind w:left="360" w:right="1200"/>
      </w:pPr>
      <w:r>
        <w:rPr>
          <w:b/>
          <w:color w:val="003E7E"/>
        </w:rPr>
        <w:t>MRV</w:t>
      </w:r>
      <w:r>
        <w:rPr>
          <w:b/>
          <w:color w:val="003E7E"/>
          <w:spacing w:val="-2"/>
        </w:rPr>
        <w:t> </w:t>
      </w:r>
      <w:r>
        <w:rPr>
          <w:b/>
          <w:color w:val="003E7E"/>
        </w:rPr>
        <w:t>Rate:</w:t>
      </w:r>
      <w:r>
        <w:rPr>
          <w:b/>
          <w:color w:val="003E7E"/>
          <w:spacing w:val="-2"/>
        </w:rPr>
        <w:t> </w:t>
      </w:r>
      <w:r>
        <w:rPr/>
        <w:t>The</w:t>
      </w:r>
      <w:r>
        <w:rPr>
          <w:spacing w:val="-4"/>
        </w:rPr>
        <w:t> </w:t>
      </w:r>
      <w:r>
        <w:rPr/>
        <w:t>MRV</w:t>
      </w:r>
      <w:r>
        <w:rPr>
          <w:spacing w:val="-2"/>
        </w:rPr>
        <w:t> </w:t>
      </w:r>
      <w:r>
        <w:rPr/>
        <w:t>rate</w:t>
      </w:r>
      <w:r>
        <w:rPr>
          <w:spacing w:val="-2"/>
        </w:rPr>
        <w:t> </w:t>
      </w:r>
      <w:r>
        <w:rPr/>
        <w:t>is</w:t>
      </w:r>
      <w:r>
        <w:rPr>
          <w:spacing w:val="-2"/>
        </w:rPr>
        <w:t> </w:t>
      </w:r>
      <w:r>
        <w:rPr/>
        <w:t>locked</w:t>
      </w:r>
      <w:r>
        <w:rPr>
          <w:spacing w:val="-4"/>
        </w:rPr>
        <w:t> </w:t>
      </w:r>
      <w:r>
        <w:rPr/>
        <w:t>for</w:t>
      </w:r>
      <w:r>
        <w:rPr>
          <w:spacing w:val="-3"/>
        </w:rPr>
        <w:t> </w:t>
      </w:r>
      <w:r>
        <w:rPr/>
        <w:t>ITZA</w:t>
      </w:r>
      <w:r>
        <w:rPr>
          <w:spacing w:val="-5"/>
        </w:rPr>
        <w:t> </w:t>
      </w:r>
      <w:r>
        <w:rPr/>
        <w:t>rows</w:t>
      </w:r>
      <w:r>
        <w:rPr>
          <w:spacing w:val="-1"/>
        </w:rPr>
        <w:t> </w:t>
      </w:r>
      <w:r>
        <w:rPr/>
        <w:t>and</w:t>
      </w:r>
      <w:r>
        <w:rPr>
          <w:spacing w:val="-2"/>
        </w:rPr>
        <w:t> </w:t>
      </w:r>
      <w:r>
        <w:rPr/>
        <w:t>is</w:t>
      </w:r>
      <w:r>
        <w:rPr>
          <w:spacing w:val="-4"/>
        </w:rPr>
        <w:t> </w:t>
      </w:r>
      <w:r>
        <w:rPr/>
        <w:t>generated</w:t>
      </w:r>
      <w:r>
        <w:rPr>
          <w:spacing w:val="-4"/>
        </w:rPr>
        <w:t> </w:t>
      </w:r>
      <w:r>
        <w:rPr/>
        <w:t>from</w:t>
      </w:r>
      <w:r>
        <w:rPr>
          <w:spacing w:val="-3"/>
        </w:rPr>
        <w:t> </w:t>
      </w:r>
      <w:r>
        <w:rPr/>
        <w:t>the</w:t>
      </w:r>
      <w:r>
        <w:rPr>
          <w:spacing w:val="-2"/>
        </w:rPr>
        <w:t> </w:t>
      </w:r>
      <w:r>
        <w:rPr/>
        <w:t>Zone</w:t>
      </w:r>
      <w:r>
        <w:rPr>
          <w:spacing w:val="-2"/>
        </w:rPr>
        <w:t> </w:t>
      </w:r>
      <w:r>
        <w:rPr/>
        <w:t>A Rate. However, for non-ITZA rows, you can enter the MRV rate.</w:t>
      </w:r>
    </w:p>
    <w:p>
      <w:pPr>
        <w:pStyle w:val="BodyText"/>
        <w:spacing w:after="0" w:line="256" w:lineRule="auto"/>
        <w:sectPr>
          <w:pgSz w:w="12240" w:h="15840"/>
          <w:pgMar w:header="729" w:footer="880" w:top="1460" w:bottom="1060" w:left="1080" w:right="1080"/>
        </w:sectPr>
      </w:pPr>
    </w:p>
    <w:p>
      <w:pPr>
        <w:pStyle w:val="BodyText"/>
        <w:spacing w:line="259" w:lineRule="auto" w:before="86"/>
        <w:ind w:left="360" w:right="1200"/>
      </w:pPr>
      <w:r>
        <w:rPr>
          <w:b/>
          <w:color w:val="003E7E"/>
        </w:rPr>
        <w:t>%</w:t>
      </w:r>
      <w:r>
        <w:rPr>
          <w:b/>
          <w:color w:val="003E7E"/>
          <w:spacing w:val="-3"/>
        </w:rPr>
        <w:t> </w:t>
      </w:r>
      <w:r>
        <w:rPr>
          <w:b/>
          <w:color w:val="003E7E"/>
        </w:rPr>
        <w:t>Position:</w:t>
      </w:r>
      <w:r>
        <w:rPr>
          <w:b/>
          <w:color w:val="003E7E"/>
          <w:spacing w:val="-2"/>
        </w:rPr>
        <w:t> </w:t>
      </w:r>
      <w:r>
        <w:rPr/>
        <w:t>The</w:t>
      </w:r>
      <w:r>
        <w:rPr>
          <w:spacing w:val="-4"/>
        </w:rPr>
        <w:t> </w:t>
      </w:r>
      <w:r>
        <w:rPr/>
        <w:t>%</w:t>
      </w:r>
      <w:r>
        <w:rPr>
          <w:spacing w:val="-2"/>
        </w:rPr>
        <w:t> </w:t>
      </w:r>
      <w:r>
        <w:rPr/>
        <w:t>position</w:t>
      </w:r>
      <w:r>
        <w:rPr>
          <w:spacing w:val="-2"/>
        </w:rPr>
        <w:t> </w:t>
      </w:r>
      <w:r>
        <w:rPr/>
        <w:t>indicates</w:t>
      </w:r>
      <w:r>
        <w:rPr>
          <w:spacing w:val="-1"/>
        </w:rPr>
        <w:t> </w:t>
      </w:r>
      <w:r>
        <w:rPr/>
        <w:t>the</w:t>
      </w:r>
      <w:r>
        <w:rPr>
          <w:spacing w:val="-4"/>
        </w:rPr>
        <w:t> </w:t>
      </w:r>
      <w:r>
        <w:rPr/>
        <w:t>reduction</w:t>
      </w:r>
      <w:r>
        <w:rPr>
          <w:spacing w:val="-2"/>
        </w:rPr>
        <w:t> </w:t>
      </w:r>
      <w:r>
        <w:rPr/>
        <w:t>in</w:t>
      </w:r>
      <w:r>
        <w:rPr>
          <w:spacing w:val="-2"/>
        </w:rPr>
        <w:t> </w:t>
      </w:r>
      <w:r>
        <w:rPr/>
        <w:t>value</w:t>
      </w:r>
      <w:r>
        <w:rPr>
          <w:spacing w:val="-4"/>
        </w:rPr>
        <w:t> </w:t>
      </w:r>
      <w:r>
        <w:rPr/>
        <w:t>for</w:t>
      </w:r>
      <w:r>
        <w:rPr>
          <w:spacing w:val="-3"/>
        </w:rPr>
        <w:t> </w:t>
      </w:r>
      <w:r>
        <w:rPr/>
        <w:t>each</w:t>
      </w:r>
      <w:r>
        <w:rPr>
          <w:spacing w:val="-2"/>
        </w:rPr>
        <w:t> </w:t>
      </w:r>
      <w:r>
        <w:rPr/>
        <w:t>zone</w:t>
      </w:r>
      <w:r>
        <w:rPr>
          <w:spacing w:val="-4"/>
        </w:rPr>
        <w:t> </w:t>
      </w:r>
      <w:r>
        <w:rPr/>
        <w:t>based</w:t>
      </w:r>
      <w:r>
        <w:rPr>
          <w:spacing w:val="-2"/>
        </w:rPr>
        <w:t> </w:t>
      </w:r>
      <w:r>
        <w:rPr/>
        <w:t>on</w:t>
      </w:r>
      <w:r>
        <w:rPr>
          <w:spacing w:val="-2"/>
        </w:rPr>
        <w:t> </w:t>
      </w:r>
      <w:r>
        <w:rPr/>
        <w:t>its position in the unit. This value will be filled in automatically when new schedules are created. When you add individual lines, you must enter a value.</w:t>
      </w:r>
    </w:p>
    <w:p>
      <w:pPr>
        <w:pStyle w:val="BodyText"/>
        <w:spacing w:line="259" w:lineRule="auto" w:before="119"/>
        <w:ind w:left="360" w:right="1200"/>
      </w:pPr>
      <w:r>
        <w:rPr>
          <w:b/>
          <w:color w:val="003E7E"/>
        </w:rPr>
        <w:t>%</w:t>
      </w:r>
      <w:r>
        <w:rPr>
          <w:b/>
          <w:color w:val="003E7E"/>
          <w:spacing w:val="-1"/>
        </w:rPr>
        <w:t> </w:t>
      </w:r>
      <w:r>
        <w:rPr>
          <w:b/>
          <w:color w:val="003E7E"/>
        </w:rPr>
        <w:t>Adjust</w:t>
      </w:r>
      <w:r>
        <w:rPr>
          <w:b/>
          <w:color w:val="003E7E"/>
          <w:spacing w:val="-1"/>
        </w:rPr>
        <w:t> </w:t>
      </w:r>
      <w:r>
        <w:rPr>
          <w:b/>
          <w:color w:val="003E7E"/>
        </w:rPr>
        <w:t>+/-:</w:t>
      </w:r>
      <w:r>
        <w:rPr>
          <w:b/>
          <w:color w:val="003E7E"/>
          <w:spacing w:val="-3"/>
        </w:rPr>
        <w:t> </w:t>
      </w:r>
      <w:r>
        <w:rPr/>
        <w:t>You</w:t>
      </w:r>
      <w:r>
        <w:rPr>
          <w:spacing w:val="-2"/>
        </w:rPr>
        <w:t> </w:t>
      </w:r>
      <w:r>
        <w:rPr/>
        <w:t>can</w:t>
      </w:r>
      <w:r>
        <w:rPr>
          <w:spacing w:val="-7"/>
        </w:rPr>
        <w:t> </w:t>
      </w:r>
      <w:r>
        <w:rPr/>
        <w:t>make</w:t>
      </w:r>
      <w:r>
        <w:rPr>
          <w:spacing w:val="-4"/>
        </w:rPr>
        <w:t> </w:t>
      </w:r>
      <w:r>
        <w:rPr/>
        <w:t>adjustments</w:t>
      </w:r>
      <w:r>
        <w:rPr>
          <w:spacing w:val="-5"/>
        </w:rPr>
        <w:t> </w:t>
      </w:r>
      <w:r>
        <w:rPr/>
        <w:t>to</w:t>
      </w:r>
      <w:r>
        <w:rPr>
          <w:spacing w:val="-2"/>
        </w:rPr>
        <w:t> </w:t>
      </w:r>
      <w:r>
        <w:rPr/>
        <w:t>any</w:t>
      </w:r>
      <w:r>
        <w:rPr>
          <w:spacing w:val="-4"/>
        </w:rPr>
        <w:t> </w:t>
      </w:r>
      <w:r>
        <w:rPr/>
        <w:t>row</w:t>
      </w:r>
      <w:r>
        <w:rPr>
          <w:spacing w:val="-5"/>
        </w:rPr>
        <w:t> </w:t>
      </w:r>
      <w:r>
        <w:rPr/>
        <w:t>by</w:t>
      </w:r>
      <w:r>
        <w:rPr>
          <w:spacing w:val="-4"/>
        </w:rPr>
        <w:t> </w:t>
      </w:r>
      <w:r>
        <w:rPr/>
        <w:t>entering a</w:t>
      </w:r>
      <w:r>
        <w:rPr>
          <w:spacing w:val="-4"/>
        </w:rPr>
        <w:t> </w:t>
      </w:r>
      <w:r>
        <w:rPr/>
        <w:t>value</w:t>
      </w:r>
      <w:r>
        <w:rPr>
          <w:spacing w:val="-2"/>
        </w:rPr>
        <w:t> </w:t>
      </w:r>
      <w:r>
        <w:rPr/>
        <w:t>into</w:t>
      </w:r>
      <w:r>
        <w:rPr>
          <w:spacing w:val="-3"/>
        </w:rPr>
        <w:t> </w:t>
      </w:r>
      <w:r>
        <w:rPr/>
        <w:t>the</w:t>
      </w:r>
      <w:r>
        <w:rPr>
          <w:spacing w:val="-4"/>
        </w:rPr>
        <w:t> </w:t>
      </w:r>
      <w:r>
        <w:rPr/>
        <w:t>% Adjust cell. When an adjustment has been entered, the Adjusted MRV rate will be calculated and used</w:t>
      </w:r>
      <w:r>
        <w:rPr>
          <w:spacing w:val="-1"/>
        </w:rPr>
        <w:t> </w:t>
      </w:r>
      <w:r>
        <w:rPr/>
        <w:t>to determine the</w:t>
      </w:r>
      <w:r>
        <w:rPr>
          <w:spacing w:val="-1"/>
        </w:rPr>
        <w:t> </w:t>
      </w:r>
      <w:r>
        <w:rPr/>
        <w:t>rental value. Typically, you would use this</w:t>
      </w:r>
      <w:r>
        <w:rPr>
          <w:spacing w:val="-1"/>
        </w:rPr>
        <w:t> </w:t>
      </w:r>
      <w:r>
        <w:rPr/>
        <w:t>for return frontages.</w:t>
      </w:r>
    </w:p>
    <w:p>
      <w:pPr>
        <w:pStyle w:val="Heading3"/>
        <w:spacing w:before="237"/>
      </w:pPr>
      <w:r>
        <w:rPr>
          <w:color w:val="004A8D"/>
        </w:rPr>
        <w:t>Editing</w:t>
      </w:r>
      <w:r>
        <w:rPr>
          <w:color w:val="004A8D"/>
          <w:spacing w:val="-3"/>
        </w:rPr>
        <w:t> </w:t>
      </w:r>
      <w:r>
        <w:rPr>
          <w:color w:val="004A8D"/>
        </w:rPr>
        <w:t>the</w:t>
      </w:r>
      <w:r>
        <w:rPr>
          <w:color w:val="004A8D"/>
          <w:spacing w:val="-4"/>
        </w:rPr>
        <w:t> </w:t>
      </w:r>
      <w:r>
        <w:rPr>
          <w:color w:val="004A8D"/>
        </w:rPr>
        <w:t>ITZA</w:t>
      </w:r>
      <w:r>
        <w:rPr>
          <w:color w:val="004A8D"/>
          <w:spacing w:val="-1"/>
        </w:rPr>
        <w:t> </w:t>
      </w:r>
      <w:r>
        <w:rPr>
          <w:color w:val="004A8D"/>
          <w:spacing w:val="-2"/>
        </w:rPr>
        <w:t>Schedule</w:t>
      </w:r>
    </w:p>
    <w:p>
      <w:pPr>
        <w:pStyle w:val="BodyText"/>
        <w:spacing w:before="141"/>
        <w:ind w:left="360"/>
      </w:pPr>
      <w:r>
        <w:rPr>
          <w:color w:val="004A8D"/>
        </w:rPr>
        <w:t>To</w:t>
      </w:r>
      <w:r>
        <w:rPr>
          <w:color w:val="004A8D"/>
          <w:spacing w:val="-4"/>
        </w:rPr>
        <w:t> </w:t>
      </w:r>
      <w:r>
        <w:rPr>
          <w:color w:val="004A8D"/>
        </w:rPr>
        <w:t>add</w:t>
      </w:r>
      <w:r>
        <w:rPr>
          <w:color w:val="004A8D"/>
          <w:spacing w:val="-1"/>
        </w:rPr>
        <w:t> </w:t>
      </w:r>
      <w:r>
        <w:rPr>
          <w:color w:val="004A8D"/>
        </w:rPr>
        <w:t>a</w:t>
      </w:r>
      <w:r>
        <w:rPr>
          <w:color w:val="004A8D"/>
          <w:spacing w:val="-4"/>
        </w:rPr>
        <w:t> </w:t>
      </w:r>
      <w:r>
        <w:rPr>
          <w:color w:val="004A8D"/>
        </w:rPr>
        <w:t>new</w:t>
      </w:r>
      <w:r>
        <w:rPr>
          <w:color w:val="004A8D"/>
          <w:spacing w:val="-4"/>
        </w:rPr>
        <w:t> </w:t>
      </w:r>
      <w:r>
        <w:rPr>
          <w:color w:val="004A8D"/>
        </w:rPr>
        <w:t>Zoned</w:t>
      </w:r>
      <w:r>
        <w:rPr>
          <w:color w:val="004A8D"/>
          <w:spacing w:val="-1"/>
        </w:rPr>
        <w:t> </w:t>
      </w:r>
      <w:r>
        <w:rPr>
          <w:color w:val="004A8D"/>
          <w:spacing w:val="-5"/>
        </w:rPr>
        <w:t>row</w:t>
      </w:r>
    </w:p>
    <w:p>
      <w:pPr>
        <w:pStyle w:val="ListParagraph"/>
        <w:numPr>
          <w:ilvl w:val="0"/>
          <w:numId w:val="157"/>
        </w:numPr>
        <w:tabs>
          <w:tab w:pos="1078" w:val="left" w:leader="none"/>
        </w:tabs>
        <w:spacing w:line="240" w:lineRule="auto" w:before="43" w:after="0"/>
        <w:ind w:left="1078" w:right="0" w:hanging="358"/>
        <w:jc w:val="left"/>
        <w:rPr>
          <w:sz w:val="22"/>
        </w:rPr>
      </w:pPr>
      <w:r>
        <w:rPr>
          <w:sz w:val="22"/>
        </w:rPr>
        <w:t>Click</w:t>
      </w:r>
      <w:r>
        <w:rPr>
          <w:spacing w:val="-1"/>
          <w:sz w:val="22"/>
        </w:rPr>
        <w:t> </w:t>
      </w:r>
      <w:r>
        <w:rPr>
          <w:sz w:val="22"/>
        </w:rPr>
        <w:t>on</w:t>
      </w:r>
      <w:r>
        <w:rPr>
          <w:spacing w:val="-6"/>
          <w:sz w:val="22"/>
        </w:rPr>
        <w:t> </w:t>
      </w:r>
      <w:r>
        <w:rPr>
          <w:sz w:val="22"/>
        </w:rPr>
        <w:t>the</w:t>
      </w:r>
      <w:r>
        <w:rPr>
          <w:spacing w:val="-5"/>
          <w:sz w:val="22"/>
        </w:rPr>
        <w:t> </w:t>
      </w:r>
      <w:r>
        <w:rPr>
          <w:sz w:val="22"/>
        </w:rPr>
        <w:t>Add</w:t>
      </w:r>
      <w:r>
        <w:rPr>
          <w:spacing w:val="-3"/>
          <w:sz w:val="22"/>
        </w:rPr>
        <w:t> </w:t>
      </w:r>
      <w:r>
        <w:rPr>
          <w:sz w:val="22"/>
        </w:rPr>
        <w:t>zoned</w:t>
      </w:r>
      <w:r>
        <w:rPr>
          <w:spacing w:val="-4"/>
          <w:sz w:val="22"/>
        </w:rPr>
        <w:t> </w:t>
      </w:r>
      <w:r>
        <w:rPr>
          <w:sz w:val="22"/>
        </w:rPr>
        <w:t>line</w:t>
      </w:r>
      <w:r>
        <w:rPr>
          <w:spacing w:val="-3"/>
          <w:sz w:val="22"/>
        </w:rPr>
        <w:t> </w:t>
      </w:r>
      <w:r>
        <w:rPr>
          <w:spacing w:val="-2"/>
          <w:sz w:val="22"/>
        </w:rPr>
        <w:t>button:</w:t>
      </w:r>
    </w:p>
    <w:p>
      <w:pPr>
        <w:pStyle w:val="ListParagraph"/>
        <w:numPr>
          <w:ilvl w:val="0"/>
          <w:numId w:val="157"/>
        </w:numPr>
        <w:tabs>
          <w:tab w:pos="1078" w:val="left" w:leader="none"/>
        </w:tabs>
        <w:spacing w:line="240" w:lineRule="auto" w:before="21" w:after="0"/>
        <w:ind w:left="1078" w:right="0" w:hanging="358"/>
        <w:jc w:val="left"/>
        <w:rPr>
          <w:sz w:val="22"/>
        </w:rPr>
      </w:pPr>
      <w:r>
        <w:rPr>
          <w:sz w:val="22"/>
        </w:rPr>
        <w:t>Enter</w:t>
      </w:r>
      <w:r>
        <w:rPr>
          <w:spacing w:val="-7"/>
          <w:sz w:val="22"/>
        </w:rPr>
        <w:t> </w:t>
      </w:r>
      <w:r>
        <w:rPr>
          <w:sz w:val="22"/>
        </w:rPr>
        <w:t>the</w:t>
      </w:r>
      <w:r>
        <w:rPr>
          <w:spacing w:val="-5"/>
          <w:sz w:val="22"/>
        </w:rPr>
        <w:t> </w:t>
      </w:r>
      <w:r>
        <w:rPr>
          <w:sz w:val="22"/>
        </w:rPr>
        <w:t>area,</w:t>
      </w:r>
      <w:r>
        <w:rPr>
          <w:spacing w:val="-1"/>
          <w:sz w:val="22"/>
        </w:rPr>
        <w:t> </w:t>
      </w:r>
      <w:r>
        <w:rPr>
          <w:sz w:val="22"/>
        </w:rPr>
        <w:t>either</w:t>
      </w:r>
      <w:r>
        <w:rPr>
          <w:spacing w:val="-3"/>
          <w:sz w:val="22"/>
        </w:rPr>
        <w:t> </w:t>
      </w:r>
      <w:r>
        <w:rPr>
          <w:sz w:val="22"/>
        </w:rPr>
        <w:t>as</w:t>
      </w:r>
      <w:r>
        <w:rPr>
          <w:spacing w:val="-7"/>
          <w:sz w:val="22"/>
        </w:rPr>
        <w:t> </w:t>
      </w:r>
      <w:r>
        <w:rPr>
          <w:sz w:val="22"/>
        </w:rPr>
        <w:t>a</w:t>
      </w:r>
      <w:r>
        <w:rPr>
          <w:spacing w:val="-3"/>
          <w:sz w:val="22"/>
        </w:rPr>
        <w:t> </w:t>
      </w:r>
      <w:r>
        <w:rPr>
          <w:sz w:val="22"/>
        </w:rPr>
        <w:t>width</w:t>
      </w:r>
      <w:r>
        <w:rPr>
          <w:spacing w:val="-2"/>
          <w:sz w:val="22"/>
        </w:rPr>
        <w:t> </w:t>
      </w:r>
      <w:r>
        <w:rPr>
          <w:sz w:val="22"/>
        </w:rPr>
        <w:t>and</w:t>
      </w:r>
      <w:r>
        <w:rPr>
          <w:spacing w:val="-4"/>
          <w:sz w:val="22"/>
        </w:rPr>
        <w:t> </w:t>
      </w:r>
      <w:r>
        <w:rPr>
          <w:sz w:val="22"/>
        </w:rPr>
        <w:t>depth,</w:t>
      </w:r>
      <w:r>
        <w:rPr>
          <w:spacing w:val="-1"/>
          <w:sz w:val="22"/>
        </w:rPr>
        <w:t> </w:t>
      </w:r>
      <w:r>
        <w:rPr>
          <w:sz w:val="22"/>
        </w:rPr>
        <w:t>or</w:t>
      </w:r>
      <w:r>
        <w:rPr>
          <w:spacing w:val="-4"/>
          <w:sz w:val="22"/>
        </w:rPr>
        <w:t> </w:t>
      </w:r>
      <w:r>
        <w:rPr>
          <w:sz w:val="22"/>
        </w:rPr>
        <w:t>the</w:t>
      </w:r>
      <w:r>
        <w:rPr>
          <w:spacing w:val="-5"/>
          <w:sz w:val="22"/>
        </w:rPr>
        <w:t> </w:t>
      </w:r>
      <w:r>
        <w:rPr>
          <w:sz w:val="22"/>
        </w:rPr>
        <w:t>total</w:t>
      </w:r>
      <w:r>
        <w:rPr>
          <w:spacing w:val="-4"/>
          <w:sz w:val="22"/>
        </w:rPr>
        <w:t> </w:t>
      </w:r>
      <w:r>
        <w:rPr>
          <w:spacing w:val="-2"/>
          <w:sz w:val="22"/>
        </w:rPr>
        <w:t>area.</w:t>
      </w:r>
    </w:p>
    <w:p>
      <w:pPr>
        <w:pStyle w:val="ListParagraph"/>
        <w:numPr>
          <w:ilvl w:val="0"/>
          <w:numId w:val="157"/>
        </w:numPr>
        <w:tabs>
          <w:tab w:pos="1078" w:val="left" w:leader="none"/>
        </w:tabs>
        <w:spacing w:line="240" w:lineRule="auto" w:before="20" w:after="0"/>
        <w:ind w:left="1078" w:right="0" w:hanging="358"/>
        <w:jc w:val="left"/>
        <w:rPr>
          <w:sz w:val="22"/>
        </w:rPr>
      </w:pPr>
      <w:r>
        <w:rPr>
          <w:sz w:val="22"/>
        </w:rPr>
        <w:t>Enter</w:t>
      </w:r>
      <w:r>
        <w:rPr>
          <w:spacing w:val="-8"/>
          <w:sz w:val="22"/>
        </w:rPr>
        <w:t> </w:t>
      </w:r>
      <w:r>
        <w:rPr>
          <w:sz w:val="22"/>
        </w:rPr>
        <w:t>the</w:t>
      </w:r>
      <w:r>
        <w:rPr>
          <w:spacing w:val="-6"/>
          <w:sz w:val="22"/>
        </w:rPr>
        <w:t> </w:t>
      </w:r>
      <w:r>
        <w:rPr>
          <w:sz w:val="22"/>
        </w:rPr>
        <w:t>zone’s</w:t>
      </w:r>
      <w:r>
        <w:rPr>
          <w:spacing w:val="-4"/>
          <w:sz w:val="22"/>
        </w:rPr>
        <w:t> </w:t>
      </w:r>
      <w:r>
        <w:rPr>
          <w:sz w:val="22"/>
        </w:rPr>
        <w:t>%</w:t>
      </w:r>
      <w:r>
        <w:rPr>
          <w:spacing w:val="-3"/>
          <w:sz w:val="22"/>
        </w:rPr>
        <w:t> </w:t>
      </w:r>
      <w:r>
        <w:rPr>
          <w:sz w:val="22"/>
        </w:rPr>
        <w:t>Position.</w:t>
      </w:r>
      <w:r>
        <w:rPr>
          <w:spacing w:val="-3"/>
          <w:sz w:val="22"/>
        </w:rPr>
        <w:t> </w:t>
      </w:r>
      <w:r>
        <w:rPr>
          <w:sz w:val="22"/>
        </w:rPr>
        <w:t>You</w:t>
      </w:r>
      <w:r>
        <w:rPr>
          <w:spacing w:val="-6"/>
          <w:sz w:val="22"/>
        </w:rPr>
        <w:t> </w:t>
      </w:r>
      <w:r>
        <w:rPr>
          <w:sz w:val="22"/>
        </w:rPr>
        <w:t>should</w:t>
      </w:r>
      <w:r>
        <w:rPr>
          <w:spacing w:val="-4"/>
          <w:sz w:val="22"/>
        </w:rPr>
        <w:t> </w:t>
      </w:r>
      <w:r>
        <w:rPr>
          <w:sz w:val="22"/>
        </w:rPr>
        <w:t>override</w:t>
      </w:r>
      <w:r>
        <w:rPr>
          <w:spacing w:val="-7"/>
          <w:sz w:val="22"/>
        </w:rPr>
        <w:t> </w:t>
      </w:r>
      <w:r>
        <w:rPr>
          <w:sz w:val="22"/>
        </w:rPr>
        <w:t>the</w:t>
      </w:r>
      <w:r>
        <w:rPr>
          <w:spacing w:val="-4"/>
          <w:sz w:val="22"/>
        </w:rPr>
        <w:t> </w:t>
      </w:r>
      <w:r>
        <w:rPr>
          <w:sz w:val="22"/>
        </w:rPr>
        <w:t>default</w:t>
      </w:r>
      <w:r>
        <w:rPr>
          <w:spacing w:val="-5"/>
          <w:sz w:val="22"/>
        </w:rPr>
        <w:t> </w:t>
      </w:r>
      <w:r>
        <w:rPr>
          <w:sz w:val="22"/>
        </w:rPr>
        <w:t>value</w:t>
      </w:r>
      <w:r>
        <w:rPr>
          <w:spacing w:val="-5"/>
          <w:sz w:val="22"/>
        </w:rPr>
        <w:t> </w:t>
      </w:r>
      <w:r>
        <w:rPr>
          <w:sz w:val="22"/>
        </w:rPr>
        <w:t>of </w:t>
      </w:r>
      <w:r>
        <w:rPr>
          <w:spacing w:val="-2"/>
          <w:sz w:val="22"/>
        </w:rPr>
        <w:t>100%.</w:t>
      </w:r>
    </w:p>
    <w:p>
      <w:pPr>
        <w:pStyle w:val="ListParagraph"/>
        <w:numPr>
          <w:ilvl w:val="0"/>
          <w:numId w:val="157"/>
        </w:numPr>
        <w:tabs>
          <w:tab w:pos="1078" w:val="left" w:leader="none"/>
        </w:tabs>
        <w:spacing w:line="240" w:lineRule="auto" w:before="19" w:after="0"/>
        <w:ind w:left="1078" w:right="0" w:hanging="358"/>
        <w:jc w:val="left"/>
        <w:rPr>
          <w:sz w:val="22"/>
        </w:rPr>
      </w:pPr>
      <w:r>
        <w:rPr>
          <w:sz w:val="22"/>
        </w:rPr>
        <w:t>The</w:t>
      </w:r>
      <w:r>
        <w:rPr>
          <w:spacing w:val="-8"/>
          <w:sz w:val="22"/>
        </w:rPr>
        <w:t> </w:t>
      </w:r>
      <w:r>
        <w:rPr>
          <w:sz w:val="22"/>
        </w:rPr>
        <w:t>MRV</w:t>
      </w:r>
      <w:r>
        <w:rPr>
          <w:spacing w:val="-3"/>
          <w:sz w:val="22"/>
        </w:rPr>
        <w:t> </w:t>
      </w:r>
      <w:r>
        <w:rPr>
          <w:sz w:val="22"/>
        </w:rPr>
        <w:t>for</w:t>
      </w:r>
      <w:r>
        <w:rPr>
          <w:spacing w:val="-4"/>
          <w:sz w:val="22"/>
        </w:rPr>
        <w:t> </w:t>
      </w:r>
      <w:r>
        <w:rPr>
          <w:sz w:val="22"/>
        </w:rPr>
        <w:t>this</w:t>
      </w:r>
      <w:r>
        <w:rPr>
          <w:spacing w:val="-5"/>
          <w:sz w:val="22"/>
        </w:rPr>
        <w:t> </w:t>
      </w:r>
      <w:r>
        <w:rPr>
          <w:sz w:val="22"/>
        </w:rPr>
        <w:t>line</w:t>
      </w:r>
      <w:r>
        <w:rPr>
          <w:spacing w:val="-3"/>
          <w:sz w:val="22"/>
        </w:rPr>
        <w:t> </w:t>
      </w:r>
      <w:r>
        <w:rPr>
          <w:sz w:val="22"/>
        </w:rPr>
        <w:t>will</w:t>
      </w:r>
      <w:r>
        <w:rPr>
          <w:spacing w:val="-1"/>
          <w:sz w:val="22"/>
        </w:rPr>
        <w:t> </w:t>
      </w:r>
      <w:r>
        <w:rPr>
          <w:sz w:val="22"/>
        </w:rPr>
        <w:t>be</w:t>
      </w:r>
      <w:r>
        <w:rPr>
          <w:spacing w:val="-3"/>
          <w:sz w:val="22"/>
        </w:rPr>
        <w:t> </w:t>
      </w:r>
      <w:r>
        <w:rPr>
          <w:sz w:val="22"/>
        </w:rPr>
        <w:t>calculated</w:t>
      </w:r>
      <w:r>
        <w:rPr>
          <w:spacing w:val="-5"/>
          <w:sz w:val="22"/>
        </w:rPr>
        <w:t> </w:t>
      </w:r>
      <w:r>
        <w:rPr>
          <w:sz w:val="22"/>
        </w:rPr>
        <w:t>automatically</w:t>
      </w:r>
      <w:r>
        <w:rPr>
          <w:spacing w:val="-7"/>
          <w:sz w:val="22"/>
        </w:rPr>
        <w:t> </w:t>
      </w:r>
      <w:r>
        <w:rPr>
          <w:sz w:val="22"/>
        </w:rPr>
        <w:t>from</w:t>
      </w:r>
      <w:r>
        <w:rPr>
          <w:spacing w:val="-4"/>
          <w:sz w:val="22"/>
        </w:rPr>
        <w:t> </w:t>
      </w:r>
      <w:r>
        <w:rPr>
          <w:sz w:val="22"/>
        </w:rPr>
        <w:t>the</w:t>
      </w:r>
      <w:r>
        <w:rPr>
          <w:spacing w:val="-3"/>
          <w:sz w:val="22"/>
        </w:rPr>
        <w:t> </w:t>
      </w:r>
      <w:r>
        <w:rPr>
          <w:sz w:val="22"/>
        </w:rPr>
        <w:t>Zone</w:t>
      </w:r>
      <w:r>
        <w:rPr>
          <w:spacing w:val="-5"/>
          <w:sz w:val="22"/>
        </w:rPr>
        <w:t> </w:t>
      </w:r>
      <w:r>
        <w:rPr>
          <w:sz w:val="22"/>
        </w:rPr>
        <w:t>A</w:t>
      </w:r>
      <w:r>
        <w:rPr>
          <w:spacing w:val="-5"/>
          <w:sz w:val="22"/>
        </w:rPr>
        <w:t> </w:t>
      </w:r>
      <w:r>
        <w:rPr>
          <w:spacing w:val="-2"/>
          <w:sz w:val="22"/>
        </w:rPr>
        <w:t>rate.</w:t>
      </w:r>
    </w:p>
    <w:p>
      <w:pPr>
        <w:pStyle w:val="BodyText"/>
        <w:spacing w:before="138"/>
        <w:ind w:left="360"/>
      </w:pPr>
      <w:r>
        <w:rPr>
          <w:color w:val="004A8D"/>
        </w:rPr>
        <w:t>To</w:t>
      </w:r>
      <w:r>
        <w:rPr>
          <w:color w:val="004A8D"/>
          <w:spacing w:val="-5"/>
        </w:rPr>
        <w:t> </w:t>
      </w:r>
      <w:r>
        <w:rPr>
          <w:color w:val="004A8D"/>
        </w:rPr>
        <w:t>add</w:t>
      </w:r>
      <w:r>
        <w:rPr>
          <w:color w:val="004A8D"/>
          <w:spacing w:val="-2"/>
        </w:rPr>
        <w:t> </w:t>
      </w:r>
      <w:r>
        <w:rPr>
          <w:color w:val="004A8D"/>
        </w:rPr>
        <w:t>a</w:t>
      </w:r>
      <w:r>
        <w:rPr>
          <w:color w:val="004A8D"/>
          <w:spacing w:val="-4"/>
        </w:rPr>
        <w:t> </w:t>
      </w:r>
      <w:r>
        <w:rPr>
          <w:color w:val="004A8D"/>
        </w:rPr>
        <w:t>new</w:t>
      </w:r>
      <w:r>
        <w:rPr>
          <w:color w:val="004A8D"/>
          <w:spacing w:val="-5"/>
        </w:rPr>
        <w:t> </w:t>
      </w:r>
      <w:r>
        <w:rPr>
          <w:color w:val="004A8D"/>
        </w:rPr>
        <w:t>non-zoned</w:t>
      </w:r>
      <w:r>
        <w:rPr>
          <w:color w:val="004A8D"/>
          <w:spacing w:val="-2"/>
        </w:rPr>
        <w:t> </w:t>
      </w:r>
      <w:r>
        <w:rPr>
          <w:color w:val="004A8D"/>
          <w:spacing w:val="-5"/>
        </w:rPr>
        <w:t>row</w:t>
      </w:r>
    </w:p>
    <w:p>
      <w:pPr>
        <w:pStyle w:val="ListParagraph"/>
        <w:numPr>
          <w:ilvl w:val="0"/>
          <w:numId w:val="158"/>
        </w:numPr>
        <w:tabs>
          <w:tab w:pos="1078" w:val="left" w:leader="none"/>
        </w:tabs>
        <w:spacing w:line="240" w:lineRule="auto" w:before="42" w:after="0"/>
        <w:ind w:left="1078" w:right="0" w:hanging="358"/>
        <w:jc w:val="left"/>
        <w:rPr>
          <w:sz w:val="22"/>
        </w:rPr>
      </w:pPr>
      <w:r>
        <w:rPr>
          <w:sz w:val="22"/>
        </w:rPr>
        <w:t>Click</w:t>
      </w:r>
      <w:r>
        <w:rPr>
          <w:spacing w:val="-1"/>
          <w:sz w:val="22"/>
        </w:rPr>
        <w:t> </w:t>
      </w:r>
      <w:r>
        <w:rPr>
          <w:sz w:val="22"/>
        </w:rPr>
        <w:t>on</w:t>
      </w:r>
      <w:r>
        <w:rPr>
          <w:spacing w:val="-6"/>
          <w:sz w:val="22"/>
        </w:rPr>
        <w:t> </w:t>
      </w:r>
      <w:r>
        <w:rPr>
          <w:sz w:val="22"/>
        </w:rPr>
        <w:t>the</w:t>
      </w:r>
      <w:r>
        <w:rPr>
          <w:spacing w:val="-3"/>
          <w:sz w:val="22"/>
        </w:rPr>
        <w:t> </w:t>
      </w:r>
      <w:r>
        <w:rPr>
          <w:b/>
          <w:color w:val="003E7E"/>
          <w:sz w:val="22"/>
        </w:rPr>
        <w:t>Add</w:t>
      </w:r>
      <w:r>
        <w:rPr>
          <w:b/>
          <w:color w:val="003E7E"/>
          <w:spacing w:val="-4"/>
          <w:sz w:val="22"/>
        </w:rPr>
        <w:t> </w:t>
      </w:r>
      <w:r>
        <w:rPr>
          <w:b/>
          <w:color w:val="003E7E"/>
          <w:sz w:val="22"/>
        </w:rPr>
        <w:t>non-zoned</w:t>
      </w:r>
      <w:r>
        <w:rPr>
          <w:b/>
          <w:color w:val="003E7E"/>
          <w:spacing w:val="-4"/>
          <w:sz w:val="22"/>
        </w:rPr>
        <w:t> </w:t>
      </w:r>
      <w:r>
        <w:rPr>
          <w:b/>
          <w:color w:val="003E7E"/>
          <w:sz w:val="22"/>
        </w:rPr>
        <w:t>line</w:t>
      </w:r>
      <w:r>
        <w:rPr>
          <w:b/>
          <w:color w:val="003E7E"/>
          <w:spacing w:val="-2"/>
          <w:sz w:val="22"/>
        </w:rPr>
        <w:t> </w:t>
      </w:r>
      <w:r>
        <w:rPr>
          <w:spacing w:val="-2"/>
          <w:sz w:val="22"/>
        </w:rPr>
        <w:t>button:</w:t>
      </w:r>
    </w:p>
    <w:p>
      <w:pPr>
        <w:pStyle w:val="ListParagraph"/>
        <w:numPr>
          <w:ilvl w:val="0"/>
          <w:numId w:val="158"/>
        </w:numPr>
        <w:tabs>
          <w:tab w:pos="1078" w:val="left" w:leader="none"/>
        </w:tabs>
        <w:spacing w:line="240" w:lineRule="auto" w:before="21" w:after="0"/>
        <w:ind w:left="1078" w:right="0" w:hanging="358"/>
        <w:jc w:val="left"/>
        <w:rPr>
          <w:sz w:val="22"/>
        </w:rPr>
      </w:pPr>
      <w:r>
        <w:rPr>
          <w:sz w:val="22"/>
        </w:rPr>
        <w:t>Enter</w:t>
      </w:r>
      <w:r>
        <w:rPr>
          <w:spacing w:val="-6"/>
          <w:sz w:val="22"/>
        </w:rPr>
        <w:t> </w:t>
      </w:r>
      <w:r>
        <w:rPr>
          <w:sz w:val="22"/>
        </w:rPr>
        <w:t>the</w:t>
      </w:r>
      <w:r>
        <w:rPr>
          <w:spacing w:val="-5"/>
          <w:sz w:val="22"/>
        </w:rPr>
        <w:t> </w:t>
      </w:r>
      <w:r>
        <w:rPr>
          <w:sz w:val="22"/>
        </w:rPr>
        <w:t>area,</w:t>
      </w:r>
      <w:r>
        <w:rPr>
          <w:spacing w:val="-1"/>
          <w:sz w:val="22"/>
        </w:rPr>
        <w:t> </w:t>
      </w:r>
      <w:r>
        <w:rPr>
          <w:sz w:val="22"/>
        </w:rPr>
        <w:t>either</w:t>
      </w:r>
      <w:r>
        <w:rPr>
          <w:spacing w:val="-2"/>
          <w:sz w:val="22"/>
        </w:rPr>
        <w:t> </w:t>
      </w:r>
      <w:r>
        <w:rPr>
          <w:sz w:val="22"/>
        </w:rPr>
        <w:t>as</w:t>
      </w:r>
      <w:r>
        <w:rPr>
          <w:spacing w:val="-7"/>
          <w:sz w:val="22"/>
        </w:rPr>
        <w:t> </w:t>
      </w:r>
      <w:r>
        <w:rPr>
          <w:sz w:val="22"/>
        </w:rPr>
        <w:t>a</w:t>
      </w:r>
      <w:r>
        <w:rPr>
          <w:spacing w:val="-3"/>
          <w:sz w:val="22"/>
        </w:rPr>
        <w:t> </w:t>
      </w:r>
      <w:r>
        <w:rPr>
          <w:sz w:val="22"/>
        </w:rPr>
        <w:t>depth</w:t>
      </w:r>
      <w:r>
        <w:rPr>
          <w:spacing w:val="-5"/>
          <w:sz w:val="22"/>
        </w:rPr>
        <w:t> </w:t>
      </w:r>
      <w:r>
        <w:rPr>
          <w:sz w:val="22"/>
        </w:rPr>
        <w:t>and</w:t>
      </w:r>
      <w:r>
        <w:rPr>
          <w:spacing w:val="-3"/>
          <w:sz w:val="22"/>
        </w:rPr>
        <w:t> </w:t>
      </w:r>
      <w:r>
        <w:rPr>
          <w:sz w:val="22"/>
        </w:rPr>
        <w:t>width,</w:t>
      </w:r>
      <w:r>
        <w:rPr>
          <w:spacing w:val="-1"/>
          <w:sz w:val="22"/>
        </w:rPr>
        <w:t> </w:t>
      </w:r>
      <w:r>
        <w:rPr>
          <w:sz w:val="22"/>
        </w:rPr>
        <w:t>or</w:t>
      </w:r>
      <w:r>
        <w:rPr>
          <w:spacing w:val="-4"/>
          <w:sz w:val="22"/>
        </w:rPr>
        <w:t> </w:t>
      </w:r>
      <w:r>
        <w:rPr>
          <w:sz w:val="22"/>
        </w:rPr>
        <w:t>the</w:t>
      </w:r>
      <w:r>
        <w:rPr>
          <w:spacing w:val="-5"/>
          <w:sz w:val="22"/>
        </w:rPr>
        <w:t> </w:t>
      </w:r>
      <w:r>
        <w:rPr>
          <w:sz w:val="22"/>
        </w:rPr>
        <w:t>total</w:t>
      </w:r>
      <w:r>
        <w:rPr>
          <w:spacing w:val="-3"/>
          <w:sz w:val="22"/>
        </w:rPr>
        <w:t> </w:t>
      </w:r>
      <w:r>
        <w:rPr>
          <w:spacing w:val="-2"/>
          <w:sz w:val="22"/>
        </w:rPr>
        <w:t>area.</w:t>
      </w:r>
    </w:p>
    <w:p>
      <w:pPr>
        <w:pStyle w:val="ListParagraph"/>
        <w:numPr>
          <w:ilvl w:val="0"/>
          <w:numId w:val="158"/>
        </w:numPr>
        <w:tabs>
          <w:tab w:pos="1078" w:val="left" w:leader="none"/>
        </w:tabs>
        <w:spacing w:line="240" w:lineRule="auto" w:before="20" w:after="0"/>
        <w:ind w:left="1078" w:right="0" w:hanging="358"/>
        <w:jc w:val="left"/>
        <w:rPr>
          <w:sz w:val="22"/>
        </w:rPr>
      </w:pPr>
      <w:r>
        <w:rPr>
          <w:sz w:val="22"/>
        </w:rPr>
        <w:t>Enter</w:t>
      </w:r>
      <w:r>
        <w:rPr>
          <w:spacing w:val="-4"/>
          <w:sz w:val="22"/>
        </w:rPr>
        <w:t> </w:t>
      </w:r>
      <w:r>
        <w:rPr>
          <w:sz w:val="22"/>
        </w:rPr>
        <w:t>the</w:t>
      </w:r>
      <w:r>
        <w:rPr>
          <w:spacing w:val="-5"/>
          <w:sz w:val="22"/>
        </w:rPr>
        <w:t> </w:t>
      </w:r>
      <w:r>
        <w:rPr>
          <w:sz w:val="22"/>
        </w:rPr>
        <w:t>MRV</w:t>
      </w:r>
      <w:r>
        <w:rPr>
          <w:spacing w:val="-2"/>
          <w:sz w:val="22"/>
        </w:rPr>
        <w:t> rate.</w:t>
      </w:r>
    </w:p>
    <w:p>
      <w:pPr>
        <w:pStyle w:val="ListParagraph"/>
        <w:numPr>
          <w:ilvl w:val="0"/>
          <w:numId w:val="158"/>
        </w:numPr>
        <w:tabs>
          <w:tab w:pos="1078" w:val="left" w:leader="none"/>
        </w:tabs>
        <w:spacing w:line="240" w:lineRule="auto" w:before="19" w:after="0"/>
        <w:ind w:left="1078" w:right="0" w:hanging="358"/>
        <w:jc w:val="left"/>
        <w:rPr>
          <w:sz w:val="22"/>
        </w:rPr>
      </w:pPr>
      <w:r>
        <w:rPr>
          <w:sz w:val="22"/>
        </w:rPr>
        <w:t>The</w:t>
      </w:r>
      <w:r>
        <w:rPr>
          <w:spacing w:val="-8"/>
          <w:sz w:val="22"/>
        </w:rPr>
        <w:t> </w:t>
      </w:r>
      <w:r>
        <w:rPr>
          <w:sz w:val="22"/>
        </w:rPr>
        <w:t>zone’s</w:t>
      </w:r>
      <w:r>
        <w:rPr>
          <w:spacing w:val="-3"/>
          <w:sz w:val="22"/>
        </w:rPr>
        <w:t> </w:t>
      </w:r>
      <w:r>
        <w:rPr>
          <w:sz w:val="22"/>
        </w:rPr>
        <w:t>%</w:t>
      </w:r>
      <w:r>
        <w:rPr>
          <w:spacing w:val="-3"/>
          <w:sz w:val="22"/>
        </w:rPr>
        <w:t> </w:t>
      </w:r>
      <w:r>
        <w:rPr>
          <w:sz w:val="22"/>
        </w:rPr>
        <w:t>position</w:t>
      </w:r>
      <w:r>
        <w:rPr>
          <w:spacing w:val="-5"/>
          <w:sz w:val="22"/>
        </w:rPr>
        <w:t> </w:t>
      </w:r>
      <w:r>
        <w:rPr>
          <w:sz w:val="22"/>
        </w:rPr>
        <w:t>will</w:t>
      </w:r>
      <w:r>
        <w:rPr>
          <w:spacing w:val="-4"/>
          <w:sz w:val="22"/>
        </w:rPr>
        <w:t> </w:t>
      </w:r>
      <w:r>
        <w:rPr>
          <w:sz w:val="22"/>
        </w:rPr>
        <w:t>be</w:t>
      </w:r>
      <w:r>
        <w:rPr>
          <w:spacing w:val="-4"/>
          <w:sz w:val="22"/>
        </w:rPr>
        <w:t> </w:t>
      </w:r>
      <w:r>
        <w:rPr>
          <w:sz w:val="22"/>
        </w:rPr>
        <w:t>entered</w:t>
      </w:r>
      <w:r>
        <w:rPr>
          <w:spacing w:val="-6"/>
          <w:sz w:val="22"/>
        </w:rPr>
        <w:t> </w:t>
      </w:r>
      <w:r>
        <w:rPr>
          <w:sz w:val="22"/>
        </w:rPr>
        <w:t>as</w:t>
      </w:r>
      <w:r>
        <w:rPr>
          <w:spacing w:val="-5"/>
          <w:sz w:val="22"/>
        </w:rPr>
        <w:t> </w:t>
      </w:r>
      <w:r>
        <w:rPr>
          <w:sz w:val="22"/>
        </w:rPr>
        <w:t>100%.</w:t>
      </w:r>
      <w:r>
        <w:rPr>
          <w:spacing w:val="-2"/>
          <w:sz w:val="22"/>
        </w:rPr>
        <w:t> </w:t>
      </w:r>
      <w:r>
        <w:rPr>
          <w:sz w:val="22"/>
        </w:rPr>
        <w:t>You</w:t>
      </w:r>
      <w:r>
        <w:rPr>
          <w:spacing w:val="-4"/>
          <w:sz w:val="22"/>
        </w:rPr>
        <w:t> </w:t>
      </w:r>
      <w:r>
        <w:rPr>
          <w:sz w:val="22"/>
        </w:rPr>
        <w:t>can</w:t>
      </w:r>
      <w:r>
        <w:rPr>
          <w:spacing w:val="-4"/>
          <w:sz w:val="22"/>
        </w:rPr>
        <w:t> </w:t>
      </w:r>
      <w:r>
        <w:rPr>
          <w:sz w:val="22"/>
        </w:rPr>
        <w:t>override</w:t>
      </w:r>
      <w:r>
        <w:rPr>
          <w:spacing w:val="-5"/>
          <w:sz w:val="22"/>
        </w:rPr>
        <w:t> </w:t>
      </w:r>
      <w:r>
        <w:rPr>
          <w:spacing w:val="-2"/>
          <w:sz w:val="22"/>
        </w:rPr>
        <w:t>this.</w:t>
      </w:r>
    </w:p>
    <w:p>
      <w:pPr>
        <w:pStyle w:val="ListParagraph"/>
        <w:numPr>
          <w:ilvl w:val="0"/>
          <w:numId w:val="158"/>
        </w:numPr>
        <w:tabs>
          <w:tab w:pos="1078" w:val="left" w:leader="none"/>
        </w:tabs>
        <w:spacing w:line="240" w:lineRule="auto" w:before="20" w:after="0"/>
        <w:ind w:left="1078" w:right="0" w:hanging="358"/>
        <w:jc w:val="left"/>
        <w:rPr>
          <w:sz w:val="22"/>
        </w:rPr>
      </w:pPr>
      <w:r>
        <w:rPr>
          <w:sz w:val="22"/>
        </w:rPr>
        <w:t>The</w:t>
      </w:r>
      <w:r>
        <w:rPr>
          <w:spacing w:val="-5"/>
          <w:sz w:val="22"/>
        </w:rPr>
        <w:t> </w:t>
      </w:r>
      <w:r>
        <w:rPr>
          <w:sz w:val="22"/>
        </w:rPr>
        <w:t>MRV</w:t>
      </w:r>
      <w:r>
        <w:rPr>
          <w:spacing w:val="-1"/>
          <w:sz w:val="22"/>
        </w:rPr>
        <w:t> </w:t>
      </w:r>
      <w:r>
        <w:rPr>
          <w:sz w:val="22"/>
        </w:rPr>
        <w:t>will</w:t>
      </w:r>
      <w:r>
        <w:rPr>
          <w:spacing w:val="-2"/>
          <w:sz w:val="22"/>
        </w:rPr>
        <w:t> </w:t>
      </w:r>
      <w:r>
        <w:rPr>
          <w:sz w:val="22"/>
        </w:rPr>
        <w:t>then</w:t>
      </w:r>
      <w:r>
        <w:rPr>
          <w:spacing w:val="-3"/>
          <w:sz w:val="22"/>
        </w:rPr>
        <w:t> </w:t>
      </w:r>
      <w:r>
        <w:rPr>
          <w:sz w:val="22"/>
        </w:rPr>
        <w:t>be</w:t>
      </w:r>
      <w:r>
        <w:rPr>
          <w:spacing w:val="-2"/>
          <w:sz w:val="22"/>
        </w:rPr>
        <w:t> calculated.</w:t>
      </w:r>
    </w:p>
    <w:p>
      <w:pPr>
        <w:pStyle w:val="BodyText"/>
        <w:spacing w:before="138"/>
        <w:ind w:left="360"/>
      </w:pPr>
      <w:r>
        <w:rPr>
          <w:color w:val="004A8D"/>
        </w:rPr>
        <w:t>To</w:t>
      </w:r>
      <w:r>
        <w:rPr>
          <w:color w:val="004A8D"/>
          <w:spacing w:val="-5"/>
        </w:rPr>
        <w:t> </w:t>
      </w:r>
      <w:r>
        <w:rPr>
          <w:color w:val="004A8D"/>
        </w:rPr>
        <w:t>delete</w:t>
      </w:r>
      <w:r>
        <w:rPr>
          <w:color w:val="004A8D"/>
          <w:spacing w:val="-1"/>
        </w:rPr>
        <w:t> </w:t>
      </w:r>
      <w:r>
        <w:rPr>
          <w:color w:val="004A8D"/>
        </w:rPr>
        <w:t>any</w:t>
      </w:r>
      <w:r>
        <w:rPr>
          <w:color w:val="004A8D"/>
          <w:spacing w:val="-4"/>
        </w:rPr>
        <w:t> </w:t>
      </w:r>
      <w:r>
        <w:rPr>
          <w:color w:val="004A8D"/>
          <w:spacing w:val="-5"/>
        </w:rPr>
        <w:t>row</w:t>
      </w:r>
    </w:p>
    <w:p>
      <w:pPr>
        <w:pStyle w:val="ListParagraph"/>
        <w:numPr>
          <w:ilvl w:val="0"/>
          <w:numId w:val="159"/>
        </w:numPr>
        <w:tabs>
          <w:tab w:pos="1078" w:val="left" w:leader="none"/>
        </w:tabs>
        <w:spacing w:line="240" w:lineRule="auto" w:before="43" w:after="0"/>
        <w:ind w:left="1078" w:right="0" w:hanging="358"/>
        <w:jc w:val="left"/>
        <w:rPr>
          <w:sz w:val="22"/>
        </w:rPr>
      </w:pPr>
      <w:r>
        <w:rPr>
          <w:sz w:val="22"/>
        </w:rPr>
        <w:t>Select</w:t>
      </w:r>
      <w:r>
        <w:rPr>
          <w:spacing w:val="-4"/>
          <w:sz w:val="22"/>
        </w:rPr>
        <w:t> </w:t>
      </w:r>
      <w:r>
        <w:rPr>
          <w:sz w:val="22"/>
        </w:rPr>
        <w:t>the</w:t>
      </w:r>
      <w:r>
        <w:rPr>
          <w:spacing w:val="-5"/>
          <w:sz w:val="22"/>
        </w:rPr>
        <w:t> </w:t>
      </w:r>
      <w:r>
        <w:rPr>
          <w:sz w:val="22"/>
        </w:rPr>
        <w:t>row</w:t>
      </w:r>
      <w:r>
        <w:rPr>
          <w:spacing w:val="-6"/>
          <w:sz w:val="22"/>
        </w:rPr>
        <w:t> </w:t>
      </w:r>
      <w:r>
        <w:rPr>
          <w:sz w:val="22"/>
        </w:rPr>
        <w:t>that</w:t>
      </w:r>
      <w:r>
        <w:rPr>
          <w:spacing w:val="-1"/>
          <w:sz w:val="22"/>
        </w:rPr>
        <w:t> </w:t>
      </w:r>
      <w:r>
        <w:rPr>
          <w:sz w:val="22"/>
        </w:rPr>
        <w:t>you</w:t>
      </w:r>
      <w:r>
        <w:rPr>
          <w:spacing w:val="-5"/>
          <w:sz w:val="22"/>
        </w:rPr>
        <w:t> </w:t>
      </w:r>
      <w:r>
        <w:rPr>
          <w:sz w:val="22"/>
        </w:rPr>
        <w:t>want</w:t>
      </w:r>
      <w:r>
        <w:rPr>
          <w:spacing w:val="-1"/>
          <w:sz w:val="22"/>
        </w:rPr>
        <w:t> </w:t>
      </w:r>
      <w:r>
        <w:rPr>
          <w:sz w:val="22"/>
        </w:rPr>
        <w:t>to</w:t>
      </w:r>
      <w:r>
        <w:rPr>
          <w:spacing w:val="-3"/>
          <w:sz w:val="22"/>
        </w:rPr>
        <w:t> </w:t>
      </w:r>
      <w:r>
        <w:rPr>
          <w:sz w:val="22"/>
        </w:rPr>
        <w:t>delete</w:t>
      </w:r>
      <w:r>
        <w:rPr>
          <w:spacing w:val="-5"/>
          <w:sz w:val="22"/>
        </w:rPr>
        <w:t> </w:t>
      </w:r>
      <w:r>
        <w:rPr>
          <w:sz w:val="22"/>
        </w:rPr>
        <w:t>and</w:t>
      </w:r>
      <w:r>
        <w:rPr>
          <w:spacing w:val="-2"/>
          <w:sz w:val="22"/>
        </w:rPr>
        <w:t> </w:t>
      </w:r>
      <w:r>
        <w:rPr>
          <w:sz w:val="22"/>
        </w:rPr>
        <w:t>click</w:t>
      </w:r>
      <w:r>
        <w:rPr>
          <w:spacing w:val="-5"/>
          <w:sz w:val="22"/>
        </w:rPr>
        <w:t> </w:t>
      </w:r>
      <w:r>
        <w:rPr>
          <w:sz w:val="22"/>
        </w:rPr>
        <w:t>on</w:t>
      </w:r>
      <w:r>
        <w:rPr>
          <w:spacing w:val="-3"/>
          <w:sz w:val="22"/>
        </w:rPr>
        <w:t> </w:t>
      </w:r>
      <w:r>
        <w:rPr>
          <w:sz w:val="22"/>
        </w:rPr>
        <w:t>the</w:t>
      </w:r>
      <w:r>
        <w:rPr>
          <w:spacing w:val="-5"/>
          <w:sz w:val="22"/>
        </w:rPr>
        <w:t> </w:t>
      </w:r>
      <w:r>
        <w:rPr>
          <w:b/>
          <w:color w:val="003E7E"/>
          <w:sz w:val="22"/>
        </w:rPr>
        <w:t>Delete</w:t>
      </w:r>
      <w:r>
        <w:rPr>
          <w:b/>
          <w:color w:val="003E7E"/>
          <w:spacing w:val="-7"/>
          <w:sz w:val="22"/>
        </w:rPr>
        <w:t> </w:t>
      </w:r>
      <w:r>
        <w:rPr>
          <w:b/>
          <w:color w:val="003E7E"/>
          <w:sz w:val="22"/>
        </w:rPr>
        <w:t>line</w:t>
      </w:r>
      <w:r>
        <w:rPr>
          <w:b/>
          <w:color w:val="003E7E"/>
          <w:spacing w:val="-3"/>
          <w:sz w:val="22"/>
        </w:rPr>
        <w:t> </w:t>
      </w:r>
      <w:r>
        <w:rPr>
          <w:spacing w:val="-2"/>
          <w:sz w:val="22"/>
        </w:rPr>
        <w:t>button:</w:t>
      </w:r>
    </w:p>
    <w:p>
      <w:pPr>
        <w:pStyle w:val="ListParagraph"/>
        <w:numPr>
          <w:ilvl w:val="0"/>
          <w:numId w:val="159"/>
        </w:numPr>
        <w:tabs>
          <w:tab w:pos="1078" w:val="left" w:leader="none"/>
        </w:tabs>
        <w:spacing w:line="240" w:lineRule="auto" w:before="21" w:after="0"/>
        <w:ind w:left="1078" w:right="0" w:hanging="358"/>
        <w:jc w:val="left"/>
        <w:rPr>
          <w:sz w:val="22"/>
        </w:rPr>
      </w:pPr>
      <w:r>
        <w:rPr>
          <w:sz w:val="22"/>
        </w:rPr>
        <w:t>The</w:t>
      </w:r>
      <w:r>
        <w:rPr>
          <w:spacing w:val="-8"/>
          <w:sz w:val="22"/>
        </w:rPr>
        <w:t> </w:t>
      </w:r>
      <w:r>
        <w:rPr>
          <w:sz w:val="22"/>
        </w:rPr>
        <w:t>schedule</w:t>
      </w:r>
      <w:r>
        <w:rPr>
          <w:spacing w:val="-4"/>
          <w:sz w:val="22"/>
        </w:rPr>
        <w:t> </w:t>
      </w:r>
      <w:r>
        <w:rPr>
          <w:sz w:val="22"/>
        </w:rPr>
        <w:t>will</w:t>
      </w:r>
      <w:r>
        <w:rPr>
          <w:spacing w:val="-3"/>
          <w:sz w:val="22"/>
        </w:rPr>
        <w:t> </w:t>
      </w:r>
      <w:r>
        <w:rPr>
          <w:sz w:val="22"/>
        </w:rPr>
        <w:t>now</w:t>
      </w:r>
      <w:r>
        <w:rPr>
          <w:spacing w:val="-7"/>
          <w:sz w:val="22"/>
        </w:rPr>
        <w:t> </w:t>
      </w:r>
      <w:r>
        <w:rPr>
          <w:sz w:val="22"/>
        </w:rPr>
        <w:t>be</w:t>
      </w:r>
      <w:r>
        <w:rPr>
          <w:spacing w:val="-4"/>
          <w:sz w:val="22"/>
        </w:rPr>
        <w:t> </w:t>
      </w:r>
      <w:r>
        <w:rPr>
          <w:sz w:val="22"/>
        </w:rPr>
        <w:t>recalculated</w:t>
      </w:r>
      <w:r>
        <w:rPr>
          <w:spacing w:val="-5"/>
          <w:sz w:val="22"/>
        </w:rPr>
        <w:t> </w:t>
      </w:r>
      <w:r>
        <w:rPr>
          <w:sz w:val="22"/>
        </w:rPr>
        <w:t>to</w:t>
      </w:r>
      <w:r>
        <w:rPr>
          <w:spacing w:val="-6"/>
          <w:sz w:val="22"/>
        </w:rPr>
        <w:t> </w:t>
      </w:r>
      <w:r>
        <w:rPr>
          <w:sz w:val="22"/>
        </w:rPr>
        <w:t>reflect</w:t>
      </w:r>
      <w:r>
        <w:rPr>
          <w:spacing w:val="-4"/>
          <w:sz w:val="22"/>
        </w:rPr>
        <w:t> </w:t>
      </w:r>
      <w:r>
        <w:rPr>
          <w:sz w:val="22"/>
        </w:rPr>
        <w:t>the</w:t>
      </w:r>
      <w:r>
        <w:rPr>
          <w:spacing w:val="-4"/>
          <w:sz w:val="22"/>
        </w:rPr>
        <w:t> </w:t>
      </w:r>
      <w:r>
        <w:rPr>
          <w:sz w:val="22"/>
        </w:rPr>
        <w:t>loss</w:t>
      </w:r>
      <w:r>
        <w:rPr>
          <w:spacing w:val="-4"/>
          <w:sz w:val="22"/>
        </w:rPr>
        <w:t> </w:t>
      </w:r>
      <w:r>
        <w:rPr>
          <w:sz w:val="22"/>
        </w:rPr>
        <w:t>of</w:t>
      </w:r>
      <w:r>
        <w:rPr>
          <w:spacing w:val="-1"/>
          <w:sz w:val="22"/>
        </w:rPr>
        <w:t> </w:t>
      </w:r>
      <w:r>
        <w:rPr>
          <w:spacing w:val="-2"/>
          <w:sz w:val="22"/>
        </w:rPr>
        <w:t>value.</w:t>
      </w:r>
    </w:p>
    <w:p>
      <w:pPr>
        <w:pStyle w:val="BodyText"/>
        <w:spacing w:before="135"/>
        <w:ind w:left="360"/>
      </w:pPr>
      <w:r>
        <w:rPr>
          <w:color w:val="004A8D"/>
        </w:rPr>
        <w:t>To</w:t>
      </w:r>
      <w:r>
        <w:rPr>
          <w:color w:val="004A8D"/>
          <w:spacing w:val="-5"/>
        </w:rPr>
        <w:t> </w:t>
      </w:r>
      <w:r>
        <w:rPr>
          <w:color w:val="004A8D"/>
        </w:rPr>
        <w:t>delete</w:t>
      </w:r>
      <w:r>
        <w:rPr>
          <w:color w:val="004A8D"/>
          <w:spacing w:val="-2"/>
        </w:rPr>
        <w:t> </w:t>
      </w:r>
      <w:r>
        <w:rPr>
          <w:color w:val="004A8D"/>
        </w:rPr>
        <w:t>all</w:t>
      </w:r>
      <w:r>
        <w:rPr>
          <w:color w:val="004A8D"/>
          <w:spacing w:val="-5"/>
        </w:rPr>
        <w:t> </w:t>
      </w:r>
      <w:r>
        <w:rPr>
          <w:color w:val="004A8D"/>
        </w:rPr>
        <w:t>rows</w:t>
      </w:r>
      <w:r>
        <w:rPr>
          <w:color w:val="004A8D"/>
          <w:spacing w:val="-2"/>
        </w:rPr>
        <w:t> </w:t>
      </w:r>
      <w:r>
        <w:rPr>
          <w:color w:val="004A8D"/>
        </w:rPr>
        <w:t>in</w:t>
      </w:r>
      <w:r>
        <w:rPr>
          <w:color w:val="004A8D"/>
          <w:spacing w:val="-2"/>
        </w:rPr>
        <w:t> </w:t>
      </w:r>
      <w:r>
        <w:rPr>
          <w:color w:val="004A8D"/>
        </w:rPr>
        <w:t>the</w:t>
      </w:r>
      <w:r>
        <w:rPr>
          <w:color w:val="004A8D"/>
          <w:spacing w:val="-4"/>
        </w:rPr>
        <w:t> </w:t>
      </w:r>
      <w:r>
        <w:rPr>
          <w:color w:val="004A8D"/>
          <w:spacing w:val="-2"/>
        </w:rPr>
        <w:t>schedule</w:t>
      </w:r>
    </w:p>
    <w:p>
      <w:pPr>
        <w:pStyle w:val="ListParagraph"/>
        <w:numPr>
          <w:ilvl w:val="0"/>
          <w:numId w:val="160"/>
        </w:numPr>
        <w:tabs>
          <w:tab w:pos="1078" w:val="left" w:leader="none"/>
        </w:tabs>
        <w:spacing w:line="240" w:lineRule="auto" w:before="45" w:after="0"/>
        <w:ind w:left="1078" w:right="0" w:hanging="358"/>
        <w:jc w:val="left"/>
        <w:rPr>
          <w:sz w:val="22"/>
        </w:rPr>
      </w:pPr>
      <w:r>
        <w:rPr>
          <w:sz w:val="22"/>
        </w:rPr>
        <w:t>Click</w:t>
      </w:r>
      <w:r>
        <w:rPr>
          <w:spacing w:val="-2"/>
          <w:sz w:val="22"/>
        </w:rPr>
        <w:t> </w:t>
      </w:r>
      <w:r>
        <w:rPr>
          <w:sz w:val="22"/>
        </w:rPr>
        <w:t>on</w:t>
      </w:r>
      <w:r>
        <w:rPr>
          <w:spacing w:val="-6"/>
          <w:sz w:val="22"/>
        </w:rPr>
        <w:t> </w:t>
      </w:r>
      <w:r>
        <w:rPr>
          <w:sz w:val="22"/>
        </w:rPr>
        <w:t>the</w:t>
      </w:r>
      <w:r>
        <w:rPr>
          <w:spacing w:val="-5"/>
          <w:sz w:val="22"/>
        </w:rPr>
        <w:t> </w:t>
      </w:r>
      <w:r>
        <w:rPr>
          <w:b/>
          <w:color w:val="003E7E"/>
          <w:sz w:val="22"/>
        </w:rPr>
        <w:t>Clear</w:t>
      </w:r>
      <w:r>
        <w:rPr>
          <w:b/>
          <w:color w:val="003E7E"/>
          <w:spacing w:val="-5"/>
          <w:sz w:val="22"/>
        </w:rPr>
        <w:t> </w:t>
      </w:r>
      <w:r>
        <w:rPr>
          <w:b/>
          <w:color w:val="003E7E"/>
          <w:sz w:val="22"/>
        </w:rPr>
        <w:t>schedule</w:t>
      </w:r>
      <w:r>
        <w:rPr>
          <w:b/>
          <w:color w:val="003E7E"/>
          <w:spacing w:val="-3"/>
          <w:sz w:val="22"/>
        </w:rPr>
        <w:t> </w:t>
      </w:r>
      <w:r>
        <w:rPr>
          <w:spacing w:val="-2"/>
          <w:sz w:val="22"/>
        </w:rPr>
        <w:t>button</w:t>
      </w:r>
    </w:p>
    <w:p>
      <w:pPr>
        <w:pStyle w:val="BodyText"/>
        <w:spacing w:line="394" w:lineRule="exact" w:before="27"/>
        <w:ind w:left="360" w:right="4766"/>
      </w:pPr>
      <w:r>
        <w:rPr>
          <w:color w:val="004A8D"/>
        </w:rPr>
        <w:t>All</w:t>
      </w:r>
      <w:r>
        <w:rPr>
          <w:color w:val="004A8D"/>
          <w:spacing w:val="-4"/>
        </w:rPr>
        <w:t> </w:t>
      </w:r>
      <w:r>
        <w:rPr>
          <w:color w:val="004A8D"/>
        </w:rPr>
        <w:t>rows</w:t>
      </w:r>
      <w:r>
        <w:rPr>
          <w:color w:val="004A8D"/>
          <w:spacing w:val="-2"/>
        </w:rPr>
        <w:t> </w:t>
      </w:r>
      <w:r>
        <w:rPr>
          <w:color w:val="004A8D"/>
        </w:rPr>
        <w:t>will</w:t>
      </w:r>
      <w:r>
        <w:rPr>
          <w:color w:val="004A8D"/>
          <w:spacing w:val="-4"/>
        </w:rPr>
        <w:t> </w:t>
      </w:r>
      <w:r>
        <w:rPr>
          <w:color w:val="004A8D"/>
        </w:rPr>
        <w:t>be</w:t>
      </w:r>
      <w:r>
        <w:rPr>
          <w:color w:val="004A8D"/>
          <w:spacing w:val="-4"/>
        </w:rPr>
        <w:t> </w:t>
      </w:r>
      <w:r>
        <w:rPr>
          <w:color w:val="004A8D"/>
        </w:rPr>
        <w:t>deleted</w:t>
      </w:r>
      <w:r>
        <w:rPr>
          <w:color w:val="004A8D"/>
          <w:spacing w:val="-4"/>
        </w:rPr>
        <w:t> </w:t>
      </w:r>
      <w:r>
        <w:rPr>
          <w:color w:val="004A8D"/>
        </w:rPr>
        <w:t>and</w:t>
      </w:r>
      <w:r>
        <w:rPr>
          <w:color w:val="004A8D"/>
          <w:spacing w:val="-4"/>
        </w:rPr>
        <w:t> </w:t>
      </w:r>
      <w:r>
        <w:rPr>
          <w:color w:val="004A8D"/>
        </w:rPr>
        <w:t>the</w:t>
      </w:r>
      <w:r>
        <w:rPr>
          <w:color w:val="004A8D"/>
          <w:spacing w:val="-6"/>
        </w:rPr>
        <w:t> </w:t>
      </w:r>
      <w:r>
        <w:rPr>
          <w:color w:val="004A8D"/>
        </w:rPr>
        <w:t>totals</w:t>
      </w:r>
      <w:r>
        <w:rPr>
          <w:color w:val="004A8D"/>
          <w:spacing w:val="-3"/>
        </w:rPr>
        <w:t> </w:t>
      </w:r>
      <w:r>
        <w:rPr>
          <w:color w:val="004A8D"/>
        </w:rPr>
        <w:t>set</w:t>
      </w:r>
      <w:r>
        <w:rPr>
          <w:color w:val="004A8D"/>
          <w:spacing w:val="-5"/>
        </w:rPr>
        <w:t> </w:t>
      </w:r>
      <w:r>
        <w:rPr>
          <w:color w:val="004A8D"/>
        </w:rPr>
        <w:t>to</w:t>
      </w:r>
      <w:r>
        <w:rPr>
          <w:color w:val="004A8D"/>
          <w:spacing w:val="-4"/>
        </w:rPr>
        <w:t> </w:t>
      </w:r>
      <w:r>
        <w:rPr>
          <w:color w:val="004A8D"/>
        </w:rPr>
        <w:t>zero. To create a new ITZA schedule</w:t>
      </w:r>
    </w:p>
    <w:p>
      <w:pPr>
        <w:pStyle w:val="ListParagraph"/>
        <w:numPr>
          <w:ilvl w:val="0"/>
          <w:numId w:val="161"/>
        </w:numPr>
        <w:tabs>
          <w:tab w:pos="1078" w:val="left" w:leader="none"/>
        </w:tabs>
        <w:spacing w:line="240" w:lineRule="auto" w:before="10" w:after="0"/>
        <w:ind w:left="1078" w:right="0" w:hanging="358"/>
        <w:jc w:val="left"/>
        <w:rPr>
          <w:sz w:val="22"/>
        </w:rPr>
      </w:pPr>
      <w:r>
        <w:rPr>
          <w:sz w:val="22"/>
        </w:rPr>
        <w:t>Click</w:t>
      </w:r>
      <w:r>
        <w:rPr>
          <w:spacing w:val="-2"/>
          <w:sz w:val="22"/>
        </w:rPr>
        <w:t> </w:t>
      </w:r>
      <w:r>
        <w:rPr>
          <w:sz w:val="22"/>
        </w:rPr>
        <w:t>on</w:t>
      </w:r>
      <w:r>
        <w:rPr>
          <w:spacing w:val="-5"/>
          <w:sz w:val="22"/>
        </w:rPr>
        <w:t> </w:t>
      </w:r>
      <w:r>
        <w:rPr>
          <w:sz w:val="22"/>
        </w:rPr>
        <w:t>the</w:t>
      </w:r>
      <w:r>
        <w:rPr>
          <w:spacing w:val="-5"/>
          <w:sz w:val="22"/>
        </w:rPr>
        <w:t> </w:t>
      </w:r>
      <w:r>
        <w:rPr>
          <w:b/>
          <w:color w:val="003E7E"/>
          <w:sz w:val="22"/>
        </w:rPr>
        <w:t>Create</w:t>
      </w:r>
      <w:r>
        <w:rPr>
          <w:b/>
          <w:color w:val="003E7E"/>
          <w:spacing w:val="-6"/>
          <w:sz w:val="22"/>
        </w:rPr>
        <w:t> </w:t>
      </w:r>
      <w:r>
        <w:rPr>
          <w:b/>
          <w:color w:val="003E7E"/>
          <w:sz w:val="22"/>
        </w:rPr>
        <w:t>zones</w:t>
      </w:r>
      <w:r>
        <w:rPr>
          <w:b/>
          <w:color w:val="003E7E"/>
          <w:spacing w:val="-3"/>
          <w:sz w:val="22"/>
        </w:rPr>
        <w:t> </w:t>
      </w:r>
      <w:r>
        <w:rPr>
          <w:spacing w:val="-2"/>
          <w:sz w:val="22"/>
        </w:rPr>
        <w:t>button</w:t>
      </w:r>
    </w:p>
    <w:p>
      <w:pPr>
        <w:pStyle w:val="ListParagraph"/>
        <w:numPr>
          <w:ilvl w:val="0"/>
          <w:numId w:val="161"/>
        </w:numPr>
        <w:tabs>
          <w:tab w:pos="1078" w:val="left" w:leader="none"/>
        </w:tabs>
        <w:spacing w:line="240" w:lineRule="auto" w:before="20" w:after="0"/>
        <w:ind w:left="1078" w:right="0" w:hanging="358"/>
        <w:jc w:val="left"/>
        <w:rPr>
          <w:sz w:val="22"/>
        </w:rPr>
      </w:pPr>
      <w:r>
        <w:rPr>
          <w:sz w:val="22"/>
        </w:rPr>
        <w:t>Follow</w:t>
      </w:r>
      <w:r>
        <w:rPr>
          <w:spacing w:val="-6"/>
          <w:sz w:val="22"/>
        </w:rPr>
        <w:t> </w:t>
      </w:r>
      <w:r>
        <w:rPr>
          <w:sz w:val="22"/>
        </w:rPr>
        <w:t>the</w:t>
      </w:r>
      <w:r>
        <w:rPr>
          <w:spacing w:val="-4"/>
          <w:sz w:val="22"/>
        </w:rPr>
        <w:t> </w:t>
      </w:r>
      <w:r>
        <w:rPr>
          <w:sz w:val="22"/>
        </w:rPr>
        <w:t>steps</w:t>
      </w:r>
      <w:r>
        <w:rPr>
          <w:spacing w:val="-2"/>
          <w:sz w:val="22"/>
        </w:rPr>
        <w:t> </w:t>
      </w:r>
      <w:r>
        <w:rPr>
          <w:sz w:val="22"/>
        </w:rPr>
        <w:t>described</w:t>
      </w:r>
      <w:r>
        <w:rPr>
          <w:spacing w:val="-3"/>
          <w:sz w:val="22"/>
        </w:rPr>
        <w:t> </w:t>
      </w:r>
      <w:r>
        <w:rPr>
          <w:sz w:val="22"/>
        </w:rPr>
        <w:t>in</w:t>
      </w:r>
      <w:r>
        <w:rPr>
          <w:spacing w:val="-5"/>
          <w:sz w:val="22"/>
        </w:rPr>
        <w:t> </w:t>
      </w:r>
      <w:r>
        <w:rPr>
          <w:sz w:val="22"/>
        </w:rPr>
        <w:t>To</w:t>
      </w:r>
      <w:r>
        <w:rPr>
          <w:spacing w:val="-3"/>
          <w:sz w:val="22"/>
        </w:rPr>
        <w:t> </w:t>
      </w:r>
      <w:r>
        <w:rPr>
          <w:sz w:val="22"/>
        </w:rPr>
        <w:t>create</w:t>
      </w:r>
      <w:r>
        <w:rPr>
          <w:spacing w:val="-5"/>
          <w:sz w:val="22"/>
        </w:rPr>
        <w:t> </w:t>
      </w:r>
      <w:r>
        <w:rPr>
          <w:sz w:val="22"/>
        </w:rPr>
        <w:t>a</w:t>
      </w:r>
      <w:r>
        <w:rPr>
          <w:spacing w:val="-5"/>
          <w:sz w:val="22"/>
        </w:rPr>
        <w:t> </w:t>
      </w:r>
      <w:r>
        <w:rPr>
          <w:sz w:val="22"/>
        </w:rPr>
        <w:t>new</w:t>
      </w:r>
      <w:r>
        <w:rPr>
          <w:spacing w:val="-6"/>
          <w:sz w:val="22"/>
        </w:rPr>
        <w:t> </w:t>
      </w:r>
      <w:r>
        <w:rPr>
          <w:sz w:val="22"/>
        </w:rPr>
        <w:t>ITZA</w:t>
      </w:r>
      <w:r>
        <w:rPr>
          <w:spacing w:val="-3"/>
          <w:sz w:val="22"/>
        </w:rPr>
        <w:t> </w:t>
      </w:r>
      <w:r>
        <w:rPr>
          <w:spacing w:val="-2"/>
          <w:sz w:val="22"/>
        </w:rPr>
        <w:t>schedule</w:t>
      </w:r>
    </w:p>
    <w:p>
      <w:pPr>
        <w:pStyle w:val="BodyText"/>
        <w:spacing w:before="139"/>
        <w:ind w:left="360"/>
      </w:pPr>
      <w:r>
        <w:rPr>
          <w:color w:val="004A8D"/>
        </w:rPr>
        <w:t>To</w:t>
      </w:r>
      <w:r>
        <w:rPr>
          <w:color w:val="004A8D"/>
          <w:spacing w:val="-3"/>
        </w:rPr>
        <w:t> </w:t>
      </w:r>
      <w:r>
        <w:rPr>
          <w:color w:val="004A8D"/>
        </w:rPr>
        <w:t>round</w:t>
      </w:r>
      <w:r>
        <w:rPr>
          <w:color w:val="004A8D"/>
          <w:spacing w:val="-3"/>
        </w:rPr>
        <w:t> </w:t>
      </w:r>
      <w:r>
        <w:rPr>
          <w:color w:val="004A8D"/>
        </w:rPr>
        <w:t>the</w:t>
      </w:r>
      <w:r>
        <w:rPr>
          <w:color w:val="004A8D"/>
          <w:spacing w:val="-3"/>
        </w:rPr>
        <w:t> </w:t>
      </w:r>
      <w:r>
        <w:rPr>
          <w:color w:val="004A8D"/>
          <w:spacing w:val="-5"/>
        </w:rPr>
        <w:t>MRV</w:t>
      </w:r>
    </w:p>
    <w:p>
      <w:pPr>
        <w:pStyle w:val="ListParagraph"/>
        <w:numPr>
          <w:ilvl w:val="0"/>
          <w:numId w:val="162"/>
        </w:numPr>
        <w:tabs>
          <w:tab w:pos="1078" w:val="left" w:leader="none"/>
        </w:tabs>
        <w:spacing w:line="240" w:lineRule="auto" w:before="42" w:after="0"/>
        <w:ind w:left="1078" w:right="0" w:hanging="358"/>
        <w:jc w:val="left"/>
        <w:rPr>
          <w:sz w:val="22"/>
        </w:rPr>
      </w:pPr>
      <w:r>
        <w:rPr>
          <w:sz w:val="22"/>
        </w:rPr>
        <w:t>Click</w:t>
      </w:r>
      <w:r>
        <w:rPr>
          <w:spacing w:val="-2"/>
          <w:sz w:val="22"/>
        </w:rPr>
        <w:t> </w:t>
      </w:r>
      <w:r>
        <w:rPr>
          <w:sz w:val="22"/>
        </w:rPr>
        <w:t>into</w:t>
      </w:r>
      <w:r>
        <w:rPr>
          <w:spacing w:val="-5"/>
          <w:sz w:val="22"/>
        </w:rPr>
        <w:t> </w:t>
      </w:r>
      <w:r>
        <w:rPr>
          <w:sz w:val="22"/>
        </w:rPr>
        <w:t>the</w:t>
      </w:r>
      <w:r>
        <w:rPr>
          <w:spacing w:val="-5"/>
          <w:sz w:val="22"/>
        </w:rPr>
        <w:t> </w:t>
      </w:r>
      <w:r>
        <w:rPr>
          <w:b/>
          <w:color w:val="003E7E"/>
          <w:sz w:val="22"/>
        </w:rPr>
        <w:t>Rounded</w:t>
      </w:r>
      <w:r>
        <w:rPr>
          <w:b/>
          <w:color w:val="003E7E"/>
          <w:spacing w:val="-6"/>
          <w:sz w:val="22"/>
        </w:rPr>
        <w:t> </w:t>
      </w:r>
      <w:r>
        <w:rPr>
          <w:b/>
          <w:color w:val="003E7E"/>
          <w:sz w:val="22"/>
        </w:rPr>
        <w:t>MRV</w:t>
      </w:r>
      <w:r>
        <w:rPr>
          <w:b/>
          <w:color w:val="003E7E"/>
          <w:spacing w:val="-5"/>
          <w:sz w:val="22"/>
        </w:rPr>
        <w:t> </w:t>
      </w:r>
      <w:r>
        <w:rPr>
          <w:spacing w:val="-2"/>
          <w:sz w:val="22"/>
        </w:rPr>
        <w:t>field.</w:t>
      </w:r>
    </w:p>
    <w:p>
      <w:pPr>
        <w:pStyle w:val="ListParagraph"/>
        <w:numPr>
          <w:ilvl w:val="0"/>
          <w:numId w:val="162"/>
        </w:numPr>
        <w:tabs>
          <w:tab w:pos="1078" w:val="left" w:leader="none"/>
        </w:tabs>
        <w:spacing w:line="240" w:lineRule="auto" w:before="20" w:after="0"/>
        <w:ind w:left="1078" w:right="0" w:hanging="358"/>
        <w:jc w:val="left"/>
        <w:rPr>
          <w:sz w:val="22"/>
        </w:rPr>
      </w:pPr>
      <w:r>
        <w:rPr>
          <w:sz w:val="22"/>
        </w:rPr>
        <w:t>Enter</w:t>
      </w:r>
      <w:r>
        <w:rPr>
          <w:spacing w:val="-5"/>
          <w:sz w:val="22"/>
        </w:rPr>
        <w:t> </w:t>
      </w:r>
      <w:r>
        <w:rPr>
          <w:sz w:val="22"/>
        </w:rPr>
        <w:t>the</w:t>
      </w:r>
      <w:r>
        <w:rPr>
          <w:spacing w:val="-3"/>
          <w:sz w:val="22"/>
        </w:rPr>
        <w:t> </w:t>
      </w:r>
      <w:r>
        <w:rPr>
          <w:sz w:val="22"/>
        </w:rPr>
        <w:t>new</w:t>
      </w:r>
      <w:r>
        <w:rPr>
          <w:spacing w:val="-1"/>
          <w:sz w:val="22"/>
        </w:rPr>
        <w:t> </w:t>
      </w:r>
      <w:r>
        <w:rPr>
          <w:spacing w:val="-4"/>
          <w:sz w:val="22"/>
        </w:rPr>
        <w:t>MRV.</w:t>
      </w:r>
    </w:p>
    <w:p>
      <w:pPr>
        <w:pStyle w:val="BodyText"/>
        <w:spacing w:before="137"/>
        <w:ind w:left="360"/>
      </w:pPr>
      <w:r>
        <w:rPr>
          <w:color w:val="004A8D"/>
        </w:rPr>
        <w:t>To</w:t>
      </w:r>
      <w:r>
        <w:rPr>
          <w:color w:val="004A8D"/>
          <w:spacing w:val="-4"/>
        </w:rPr>
        <w:t> </w:t>
      </w:r>
      <w:r>
        <w:rPr>
          <w:color w:val="004A8D"/>
        </w:rPr>
        <w:t>round</w:t>
      </w:r>
      <w:r>
        <w:rPr>
          <w:color w:val="004A8D"/>
          <w:spacing w:val="-3"/>
        </w:rPr>
        <w:t> </w:t>
      </w:r>
      <w:r>
        <w:rPr>
          <w:color w:val="004A8D"/>
        </w:rPr>
        <w:t>the</w:t>
      </w:r>
      <w:r>
        <w:rPr>
          <w:color w:val="004A8D"/>
          <w:spacing w:val="-3"/>
        </w:rPr>
        <w:t> </w:t>
      </w:r>
      <w:r>
        <w:rPr>
          <w:color w:val="004A8D"/>
        </w:rPr>
        <w:t>Net</w:t>
      </w:r>
      <w:r>
        <w:rPr>
          <w:color w:val="004A8D"/>
          <w:spacing w:val="-2"/>
        </w:rPr>
        <w:t> </w:t>
      </w:r>
      <w:r>
        <w:rPr>
          <w:color w:val="004A8D"/>
          <w:spacing w:val="-4"/>
        </w:rPr>
        <w:t>Area</w:t>
      </w:r>
    </w:p>
    <w:p>
      <w:pPr>
        <w:pStyle w:val="ListParagraph"/>
        <w:numPr>
          <w:ilvl w:val="0"/>
          <w:numId w:val="163"/>
        </w:numPr>
        <w:tabs>
          <w:tab w:pos="1078" w:val="left" w:leader="none"/>
        </w:tabs>
        <w:spacing w:line="240" w:lineRule="auto" w:before="42" w:after="0"/>
        <w:ind w:left="1078" w:right="0" w:hanging="358"/>
        <w:jc w:val="left"/>
        <w:rPr>
          <w:sz w:val="22"/>
        </w:rPr>
      </w:pPr>
      <w:r>
        <w:rPr>
          <w:sz w:val="22"/>
        </w:rPr>
        <w:t>Click</w:t>
      </w:r>
      <w:r>
        <w:rPr>
          <w:spacing w:val="-4"/>
          <w:sz w:val="22"/>
        </w:rPr>
        <w:t> </w:t>
      </w:r>
      <w:r>
        <w:rPr>
          <w:sz w:val="22"/>
        </w:rPr>
        <w:t>into</w:t>
      </w:r>
      <w:r>
        <w:rPr>
          <w:spacing w:val="-7"/>
          <w:sz w:val="22"/>
        </w:rPr>
        <w:t> </w:t>
      </w:r>
      <w:r>
        <w:rPr>
          <w:sz w:val="22"/>
        </w:rPr>
        <w:t>the</w:t>
      </w:r>
      <w:r>
        <w:rPr>
          <w:spacing w:val="-4"/>
          <w:sz w:val="22"/>
        </w:rPr>
        <w:t> </w:t>
      </w:r>
      <w:r>
        <w:rPr>
          <w:b/>
          <w:color w:val="003E7E"/>
          <w:sz w:val="22"/>
        </w:rPr>
        <w:t>Adjusted</w:t>
      </w:r>
      <w:r>
        <w:rPr>
          <w:b/>
          <w:color w:val="003E7E"/>
          <w:spacing w:val="-6"/>
          <w:sz w:val="22"/>
        </w:rPr>
        <w:t> </w:t>
      </w:r>
      <w:r>
        <w:rPr>
          <w:b/>
          <w:color w:val="003E7E"/>
          <w:sz w:val="22"/>
        </w:rPr>
        <w:t>Net</w:t>
      </w:r>
      <w:r>
        <w:rPr>
          <w:b/>
          <w:color w:val="003E7E"/>
          <w:spacing w:val="-3"/>
          <w:sz w:val="22"/>
        </w:rPr>
        <w:t> </w:t>
      </w:r>
      <w:r>
        <w:rPr>
          <w:b/>
          <w:color w:val="003E7E"/>
          <w:sz w:val="22"/>
        </w:rPr>
        <w:t>Area</w:t>
      </w:r>
      <w:r>
        <w:rPr>
          <w:b/>
          <w:color w:val="003E7E"/>
          <w:spacing w:val="-4"/>
          <w:sz w:val="22"/>
        </w:rPr>
        <w:t> </w:t>
      </w:r>
      <w:r>
        <w:rPr>
          <w:spacing w:val="-2"/>
          <w:sz w:val="22"/>
        </w:rPr>
        <w:t>field.</w:t>
      </w:r>
    </w:p>
    <w:p>
      <w:pPr>
        <w:pStyle w:val="ListParagraph"/>
        <w:numPr>
          <w:ilvl w:val="0"/>
          <w:numId w:val="163"/>
        </w:numPr>
        <w:tabs>
          <w:tab w:pos="1078" w:val="left" w:leader="none"/>
        </w:tabs>
        <w:spacing w:line="240" w:lineRule="auto" w:before="21" w:after="0"/>
        <w:ind w:left="1078" w:right="0" w:hanging="358"/>
        <w:jc w:val="left"/>
        <w:rPr>
          <w:sz w:val="22"/>
        </w:rPr>
      </w:pPr>
      <w:r>
        <w:rPr>
          <w:sz w:val="22"/>
        </w:rPr>
        <w:t>Enter</w:t>
      </w:r>
      <w:r>
        <w:rPr>
          <w:spacing w:val="-3"/>
          <w:sz w:val="22"/>
        </w:rPr>
        <w:t> </w:t>
      </w:r>
      <w:r>
        <w:rPr>
          <w:sz w:val="22"/>
        </w:rPr>
        <w:t>the</w:t>
      </w:r>
      <w:r>
        <w:rPr>
          <w:spacing w:val="-3"/>
          <w:sz w:val="22"/>
        </w:rPr>
        <w:t> </w:t>
      </w:r>
      <w:r>
        <w:rPr>
          <w:sz w:val="22"/>
        </w:rPr>
        <w:t>new</w:t>
      </w:r>
      <w:r>
        <w:rPr>
          <w:spacing w:val="-4"/>
          <w:sz w:val="22"/>
        </w:rPr>
        <w:t> </w:t>
      </w:r>
      <w:r>
        <w:rPr>
          <w:spacing w:val="-2"/>
          <w:sz w:val="22"/>
        </w:rPr>
        <w:t>area.</w:t>
      </w:r>
    </w:p>
    <w:p>
      <w:pPr>
        <w:pStyle w:val="BodyText"/>
      </w:pPr>
    </w:p>
    <w:p>
      <w:pPr>
        <w:pStyle w:val="BodyText"/>
        <w:spacing w:before="146"/>
      </w:pPr>
    </w:p>
    <w:p>
      <w:pPr>
        <w:pStyle w:val="Heading2"/>
      </w:pPr>
      <w:bookmarkStart w:name="_bookmark194" w:id="195"/>
      <w:bookmarkEnd w:id="195"/>
      <w:r>
        <w:rPr>
          <w:b w:val="0"/>
        </w:rPr>
      </w:r>
      <w:r>
        <w:rPr>
          <w:color w:val="004A8D"/>
        </w:rPr>
        <w:t>Unit</w:t>
      </w:r>
      <w:r>
        <w:rPr>
          <w:color w:val="004A8D"/>
          <w:spacing w:val="-7"/>
        </w:rPr>
        <w:t> </w:t>
      </w:r>
      <w:r>
        <w:rPr>
          <w:color w:val="004A8D"/>
          <w:spacing w:val="-2"/>
        </w:rPr>
        <w:t>Sales</w:t>
      </w:r>
    </w:p>
    <w:p>
      <w:pPr>
        <w:pStyle w:val="BodyText"/>
        <w:spacing w:before="104"/>
        <w:ind w:left="360"/>
      </w:pPr>
      <w:r>
        <w:rPr/>
        <w:t>Navigation:</w:t>
      </w:r>
      <w:r>
        <w:rPr>
          <w:spacing w:val="-13"/>
        </w:rPr>
        <w:t> </w:t>
      </w:r>
      <w:r>
        <w:rPr/>
        <w:t>Home</w:t>
      </w:r>
      <w:r>
        <w:rPr>
          <w:spacing w:val="-14"/>
        </w:rPr>
        <w:t> </w:t>
      </w:r>
      <w:r>
        <w:rPr/>
        <w:t>Ribbon&gt;Definition&gt;Unit</w:t>
      </w:r>
      <w:r>
        <w:rPr>
          <w:spacing w:val="-11"/>
        </w:rPr>
        <w:t> </w:t>
      </w:r>
      <w:r>
        <w:rPr>
          <w:spacing w:val="-4"/>
        </w:rPr>
        <w:t>Sales</w:t>
      </w:r>
    </w:p>
    <w:p>
      <w:pPr>
        <w:pStyle w:val="BodyText"/>
        <w:spacing w:line="259" w:lineRule="auto" w:before="140"/>
        <w:ind w:left="360" w:right="1200"/>
      </w:pPr>
      <w:r>
        <w:rPr/>
        <w:t>To</w:t>
      </w:r>
      <w:r>
        <w:rPr>
          <w:spacing w:val="-4"/>
        </w:rPr>
        <w:t> </w:t>
      </w:r>
      <w:r>
        <w:rPr/>
        <w:t>create</w:t>
      </w:r>
      <w:r>
        <w:rPr>
          <w:spacing w:val="-2"/>
        </w:rPr>
        <w:t> </w:t>
      </w:r>
      <w:r>
        <w:rPr/>
        <w:t>a</w:t>
      </w:r>
      <w:r>
        <w:rPr>
          <w:spacing w:val="-4"/>
        </w:rPr>
        <w:t> </w:t>
      </w:r>
      <w:r>
        <w:rPr/>
        <w:t>schedule</w:t>
      </w:r>
      <w:r>
        <w:rPr>
          <w:spacing w:val="-2"/>
        </w:rPr>
        <w:t> </w:t>
      </w:r>
      <w:r>
        <w:rPr/>
        <w:t>of</w:t>
      </w:r>
      <w:r>
        <w:rPr>
          <w:spacing w:val="-3"/>
        </w:rPr>
        <w:t> </w:t>
      </w:r>
      <w:r>
        <w:rPr/>
        <w:t>non-capitalised</w:t>
      </w:r>
      <w:r>
        <w:rPr>
          <w:spacing w:val="-2"/>
        </w:rPr>
        <w:t> </w:t>
      </w:r>
      <w:r>
        <w:rPr/>
        <w:t>units</w:t>
      </w:r>
      <w:r>
        <w:rPr>
          <w:spacing w:val="-6"/>
        </w:rPr>
        <w:t> </w:t>
      </w:r>
      <w:r>
        <w:rPr/>
        <w:t>for</w:t>
      </w:r>
      <w:r>
        <w:rPr>
          <w:spacing w:val="-3"/>
        </w:rPr>
        <w:t> </w:t>
      </w:r>
      <w:r>
        <w:rPr/>
        <w:t>sale,</w:t>
      </w:r>
      <w:r>
        <w:rPr>
          <w:spacing w:val="-1"/>
        </w:rPr>
        <w:t> </w:t>
      </w:r>
      <w:r>
        <w:rPr/>
        <w:t>select</w:t>
      </w:r>
      <w:r>
        <w:rPr>
          <w:spacing w:val="-3"/>
        </w:rPr>
        <w:t> </w:t>
      </w:r>
      <w:r>
        <w:rPr/>
        <w:t>the</w:t>
      </w:r>
      <w:r>
        <w:rPr>
          <w:spacing w:val="-2"/>
        </w:rPr>
        <w:t> </w:t>
      </w:r>
      <w:r>
        <w:rPr>
          <w:b/>
          <w:color w:val="003E7E"/>
        </w:rPr>
        <w:t>Sales</w:t>
      </w:r>
      <w:r>
        <w:rPr>
          <w:b/>
          <w:color w:val="003E7E"/>
          <w:spacing w:val="-2"/>
        </w:rPr>
        <w:t> </w:t>
      </w:r>
      <w:r>
        <w:rPr>
          <w:b/>
          <w:color w:val="003E7E"/>
        </w:rPr>
        <w:t>Areas</w:t>
      </w:r>
      <w:r>
        <w:rPr>
          <w:b/>
          <w:color w:val="003E7E"/>
          <w:spacing w:val="-2"/>
        </w:rPr>
        <w:t> </w:t>
      </w:r>
      <w:r>
        <w:rPr>
          <w:b/>
          <w:color w:val="003E7E"/>
        </w:rPr>
        <w:t>&gt;</w:t>
      </w:r>
      <w:r>
        <w:rPr>
          <w:b/>
          <w:color w:val="003E7E"/>
          <w:spacing w:val="-2"/>
        </w:rPr>
        <w:t> </w:t>
      </w:r>
      <w:r>
        <w:rPr>
          <w:b/>
          <w:color w:val="003E7E"/>
        </w:rPr>
        <w:t>Unit Sales </w:t>
      </w:r>
      <w:r>
        <w:rPr/>
        <w:t>command in the Definition group on the Home tab.</w:t>
      </w:r>
    </w:p>
    <w:p>
      <w:pPr>
        <w:pStyle w:val="BodyText"/>
        <w:spacing w:after="0" w:line="259" w:lineRule="auto"/>
        <w:sectPr>
          <w:pgSz w:w="12240" w:h="15840"/>
          <w:pgMar w:header="729" w:footer="880" w:top="1460" w:bottom="1060" w:left="1080" w:right="1080"/>
        </w:sectPr>
      </w:pPr>
    </w:p>
    <w:p>
      <w:pPr>
        <w:spacing w:line="256" w:lineRule="auto" w:before="86"/>
        <w:ind w:left="360" w:right="1200" w:firstLine="0"/>
        <w:jc w:val="left"/>
        <w:rPr>
          <w:sz w:val="22"/>
        </w:rPr>
      </w:pPr>
      <w:r>
        <w:rPr>
          <w:sz w:val="22"/>
        </w:rPr>
        <w:t>To</w:t>
      </w:r>
      <w:r>
        <w:rPr>
          <w:spacing w:val="-4"/>
          <w:sz w:val="22"/>
        </w:rPr>
        <w:t> </w:t>
      </w:r>
      <w:r>
        <w:rPr>
          <w:sz w:val="22"/>
        </w:rPr>
        <w:t>model</w:t>
      </w:r>
      <w:r>
        <w:rPr>
          <w:spacing w:val="-3"/>
          <w:sz w:val="22"/>
        </w:rPr>
        <w:t> </w:t>
      </w:r>
      <w:r>
        <w:rPr>
          <w:sz w:val="22"/>
        </w:rPr>
        <w:t>an</w:t>
      </w:r>
      <w:r>
        <w:rPr>
          <w:spacing w:val="-4"/>
          <w:sz w:val="22"/>
        </w:rPr>
        <w:t> </w:t>
      </w:r>
      <w:r>
        <w:rPr>
          <w:sz w:val="22"/>
        </w:rPr>
        <w:t>estate</w:t>
      </w:r>
      <w:r>
        <w:rPr>
          <w:spacing w:val="-4"/>
          <w:sz w:val="22"/>
        </w:rPr>
        <w:t> </w:t>
      </w:r>
      <w:r>
        <w:rPr>
          <w:sz w:val="22"/>
        </w:rPr>
        <w:t>of single</w:t>
      </w:r>
      <w:r>
        <w:rPr>
          <w:spacing w:val="-4"/>
          <w:sz w:val="22"/>
        </w:rPr>
        <w:t> </w:t>
      </w:r>
      <w:r>
        <w:rPr>
          <w:sz w:val="22"/>
        </w:rPr>
        <w:t>family</w:t>
      </w:r>
      <w:r>
        <w:rPr>
          <w:spacing w:val="-4"/>
          <w:sz w:val="22"/>
        </w:rPr>
        <w:t> </w:t>
      </w:r>
      <w:r>
        <w:rPr>
          <w:sz w:val="22"/>
        </w:rPr>
        <w:t>residential</w:t>
      </w:r>
      <w:r>
        <w:rPr>
          <w:spacing w:val="-2"/>
          <w:sz w:val="22"/>
        </w:rPr>
        <w:t> </w:t>
      </w:r>
      <w:r>
        <w:rPr>
          <w:sz w:val="22"/>
        </w:rPr>
        <w:t>units,</w:t>
      </w:r>
      <w:r>
        <w:rPr>
          <w:spacing w:val="-3"/>
          <w:sz w:val="22"/>
        </w:rPr>
        <w:t> </w:t>
      </w:r>
      <w:r>
        <w:rPr>
          <w:sz w:val="22"/>
        </w:rPr>
        <w:t>select</w:t>
      </w:r>
      <w:r>
        <w:rPr>
          <w:spacing w:val="-3"/>
          <w:sz w:val="22"/>
        </w:rPr>
        <w:t> </w:t>
      </w:r>
      <w:r>
        <w:rPr>
          <w:sz w:val="22"/>
        </w:rPr>
        <w:t>the</w:t>
      </w:r>
      <w:r>
        <w:rPr>
          <w:spacing w:val="-3"/>
          <w:sz w:val="22"/>
        </w:rPr>
        <w:t> </w:t>
      </w:r>
      <w:r>
        <w:rPr>
          <w:b/>
          <w:color w:val="003E7E"/>
          <w:sz w:val="22"/>
        </w:rPr>
        <w:t>Sales Areas</w:t>
      </w:r>
      <w:r>
        <w:rPr>
          <w:b/>
          <w:color w:val="003E7E"/>
          <w:spacing w:val="-2"/>
          <w:sz w:val="22"/>
        </w:rPr>
        <w:t> </w:t>
      </w:r>
      <w:r>
        <w:rPr>
          <w:b/>
          <w:color w:val="003E7E"/>
          <w:sz w:val="22"/>
        </w:rPr>
        <w:t>&gt;</w:t>
      </w:r>
      <w:r>
        <w:rPr>
          <w:b/>
          <w:color w:val="003E7E"/>
          <w:spacing w:val="-3"/>
          <w:sz w:val="22"/>
        </w:rPr>
        <w:t> </w:t>
      </w:r>
      <w:r>
        <w:rPr>
          <w:b/>
          <w:color w:val="003E7E"/>
          <w:sz w:val="22"/>
        </w:rPr>
        <w:t>Single Unit Sales </w:t>
      </w:r>
      <w:r>
        <w:rPr>
          <w:sz w:val="22"/>
        </w:rPr>
        <w:t>command in the Definition group on the Home tab.</w:t>
      </w:r>
    </w:p>
    <w:p>
      <w:pPr>
        <w:spacing w:line="259" w:lineRule="auto" w:before="124"/>
        <w:ind w:left="360" w:right="1200" w:firstLine="0"/>
        <w:jc w:val="left"/>
        <w:rPr>
          <w:sz w:val="22"/>
        </w:rPr>
      </w:pPr>
      <w:r>
        <w:rPr>
          <w:sz w:val="22"/>
        </w:rPr>
        <w:t>To</w:t>
      </w:r>
      <w:r>
        <w:rPr>
          <w:spacing w:val="-5"/>
          <w:sz w:val="22"/>
        </w:rPr>
        <w:t> </w:t>
      </w:r>
      <w:r>
        <w:rPr>
          <w:sz w:val="22"/>
        </w:rPr>
        <w:t>model</w:t>
      </w:r>
      <w:r>
        <w:rPr>
          <w:spacing w:val="-4"/>
          <w:sz w:val="22"/>
        </w:rPr>
        <w:t> </w:t>
      </w:r>
      <w:r>
        <w:rPr>
          <w:sz w:val="22"/>
        </w:rPr>
        <w:t>a</w:t>
      </w:r>
      <w:r>
        <w:rPr>
          <w:spacing w:val="-5"/>
          <w:sz w:val="22"/>
        </w:rPr>
        <w:t> </w:t>
      </w:r>
      <w:r>
        <w:rPr>
          <w:sz w:val="22"/>
        </w:rPr>
        <w:t>residential</w:t>
      </w:r>
      <w:r>
        <w:rPr>
          <w:spacing w:val="-3"/>
          <w:sz w:val="22"/>
        </w:rPr>
        <w:t> </w:t>
      </w:r>
      <w:r>
        <w:rPr>
          <w:sz w:val="22"/>
        </w:rPr>
        <w:t>apartment</w:t>
      </w:r>
      <w:r>
        <w:rPr>
          <w:spacing w:val="-4"/>
          <w:sz w:val="22"/>
        </w:rPr>
        <w:t> </w:t>
      </w:r>
      <w:r>
        <w:rPr>
          <w:sz w:val="22"/>
        </w:rPr>
        <w:t>unit,</w:t>
      </w:r>
      <w:r>
        <w:rPr>
          <w:spacing w:val="-4"/>
          <w:sz w:val="22"/>
        </w:rPr>
        <w:t> </w:t>
      </w:r>
      <w:r>
        <w:rPr>
          <w:sz w:val="22"/>
        </w:rPr>
        <w:t>select</w:t>
      </w:r>
      <w:r>
        <w:rPr>
          <w:spacing w:val="-4"/>
          <w:sz w:val="22"/>
        </w:rPr>
        <w:t> </w:t>
      </w:r>
      <w:r>
        <w:rPr>
          <w:sz w:val="22"/>
        </w:rPr>
        <w:t>the</w:t>
      </w:r>
      <w:r>
        <w:rPr>
          <w:spacing w:val="-2"/>
          <w:sz w:val="22"/>
        </w:rPr>
        <w:t> </w:t>
      </w:r>
      <w:r>
        <w:rPr>
          <w:b/>
          <w:color w:val="003E7E"/>
          <w:sz w:val="22"/>
        </w:rPr>
        <w:t>Sales Areas</w:t>
      </w:r>
      <w:r>
        <w:rPr>
          <w:b/>
          <w:color w:val="003E7E"/>
          <w:spacing w:val="-3"/>
          <w:sz w:val="22"/>
        </w:rPr>
        <w:t> </w:t>
      </w:r>
      <w:r>
        <w:rPr>
          <w:b/>
          <w:color w:val="003E7E"/>
          <w:sz w:val="22"/>
        </w:rPr>
        <w:t>&gt;</w:t>
      </w:r>
      <w:r>
        <w:rPr>
          <w:b/>
          <w:color w:val="003E7E"/>
          <w:spacing w:val="-1"/>
          <w:sz w:val="22"/>
        </w:rPr>
        <w:t> </w:t>
      </w:r>
      <w:r>
        <w:rPr>
          <w:b/>
          <w:color w:val="003E7E"/>
          <w:sz w:val="22"/>
        </w:rPr>
        <w:t>Multiple</w:t>
      </w:r>
      <w:r>
        <w:rPr>
          <w:b/>
          <w:color w:val="003E7E"/>
          <w:spacing w:val="-7"/>
          <w:sz w:val="22"/>
        </w:rPr>
        <w:t> </w:t>
      </w:r>
      <w:r>
        <w:rPr>
          <w:b/>
          <w:color w:val="003E7E"/>
          <w:sz w:val="22"/>
        </w:rPr>
        <w:t>Occupancy Unit Sales </w:t>
      </w:r>
      <w:r>
        <w:rPr>
          <w:sz w:val="22"/>
        </w:rPr>
        <w:t>command in the Definition group on the Home tab.</w:t>
      </w:r>
    </w:p>
    <w:p>
      <w:pPr>
        <w:pStyle w:val="BodyText"/>
        <w:spacing w:line="259" w:lineRule="auto" w:before="120"/>
        <w:ind w:left="360" w:right="1200"/>
      </w:pPr>
      <w:r>
        <w:rPr/>
        <w:t>The</w:t>
      </w:r>
      <w:r>
        <w:rPr>
          <w:spacing w:val="-4"/>
        </w:rPr>
        <w:t> </w:t>
      </w:r>
      <w:r>
        <w:rPr/>
        <w:t>unit and</w:t>
      </w:r>
      <w:r>
        <w:rPr>
          <w:spacing w:val="-6"/>
        </w:rPr>
        <w:t> </w:t>
      </w:r>
      <w:r>
        <w:rPr/>
        <w:t>floor</w:t>
      </w:r>
      <w:r>
        <w:rPr>
          <w:spacing w:val="-1"/>
        </w:rPr>
        <w:t> </w:t>
      </w:r>
      <w:r>
        <w:rPr/>
        <w:t>space</w:t>
      </w:r>
      <w:r>
        <w:rPr>
          <w:spacing w:val="-6"/>
        </w:rPr>
        <w:t> </w:t>
      </w:r>
      <w:r>
        <w:rPr/>
        <w:t>details</w:t>
      </w:r>
      <w:r>
        <w:rPr>
          <w:spacing w:val="-1"/>
        </w:rPr>
        <w:t> </w:t>
      </w:r>
      <w:r>
        <w:rPr/>
        <w:t>and</w:t>
      </w:r>
      <w:r>
        <w:rPr>
          <w:spacing w:val="-2"/>
        </w:rPr>
        <w:t> </w:t>
      </w:r>
      <w:r>
        <w:rPr/>
        <w:t>construction</w:t>
      </w:r>
      <w:r>
        <w:rPr>
          <w:spacing w:val="-4"/>
        </w:rPr>
        <w:t> </w:t>
      </w:r>
      <w:r>
        <w:rPr/>
        <w:t>costs</w:t>
      </w:r>
      <w:r>
        <w:rPr>
          <w:spacing w:val="-3"/>
        </w:rPr>
        <w:t> </w:t>
      </w:r>
      <w:r>
        <w:rPr/>
        <w:t>are</w:t>
      </w:r>
      <w:r>
        <w:rPr>
          <w:spacing w:val="-4"/>
        </w:rPr>
        <w:t> </w:t>
      </w:r>
      <w:r>
        <w:rPr/>
        <w:t>entered</w:t>
      </w:r>
      <w:r>
        <w:rPr>
          <w:spacing w:val="-2"/>
        </w:rPr>
        <w:t> </w:t>
      </w:r>
      <w:r>
        <w:rPr/>
        <w:t>in</w:t>
      </w:r>
      <w:r>
        <w:rPr>
          <w:spacing w:val="-4"/>
        </w:rPr>
        <w:t> </w:t>
      </w:r>
      <w:r>
        <w:rPr/>
        <w:t>the</w:t>
      </w:r>
      <w:r>
        <w:rPr>
          <w:spacing w:val="-4"/>
        </w:rPr>
        <w:t> </w:t>
      </w:r>
      <w:r>
        <w:rPr/>
        <w:t>same</w:t>
      </w:r>
      <w:r>
        <w:rPr>
          <w:spacing w:val="-1"/>
        </w:rPr>
        <w:t> </w:t>
      </w:r>
      <w:r>
        <w:rPr/>
        <w:t>way</w:t>
      </w:r>
      <w:r>
        <w:rPr>
          <w:spacing w:val="-4"/>
        </w:rPr>
        <w:t> </w:t>
      </w:r>
      <w:r>
        <w:rPr/>
        <w:t>as for capitalised units. It is not necessary to enter gross or net areas for unit sales – the program can work with only unit costs and values.</w:t>
      </w:r>
    </w:p>
    <w:p>
      <w:pPr>
        <w:pStyle w:val="BodyText"/>
        <w:spacing w:line="374" w:lineRule="auto" w:before="119"/>
        <w:ind w:left="360" w:right="7857"/>
      </w:pPr>
      <w:r>
        <w:rPr/>
        <w:t>See Also Construction</w:t>
      </w:r>
      <w:r>
        <w:rPr>
          <w:spacing w:val="-16"/>
        </w:rPr>
        <w:t> </w:t>
      </w:r>
      <w:r>
        <w:rPr/>
        <w:t>Costs</w:t>
      </w:r>
    </w:p>
    <w:p>
      <w:pPr>
        <w:pStyle w:val="Heading3"/>
        <w:spacing w:before="114"/>
      </w:pPr>
      <w:r>
        <w:rPr>
          <w:color w:val="004A8D"/>
          <w:spacing w:val="-2"/>
        </w:rPr>
        <w:t>Sales</w:t>
      </w:r>
    </w:p>
    <w:p>
      <w:pPr>
        <w:pStyle w:val="BodyText"/>
        <w:spacing w:line="259" w:lineRule="auto" w:before="65"/>
        <w:ind w:left="360" w:right="1200"/>
      </w:pPr>
      <w:r>
        <w:rPr/>
        <w:t>The sale price for each unit may be entered using the sales rate, sales/unit or gross sales price.</w:t>
      </w:r>
      <w:r>
        <w:rPr>
          <w:spacing w:val="-2"/>
        </w:rPr>
        <w:t> </w:t>
      </w:r>
      <w:r>
        <w:rPr/>
        <w:t>When you enter the sales rate, the sales/unit and the gross sales price is calculated from the sales rate x net area. For any combination of inputs, other sales fields will be calculated automatically. For example, if you enter the gross</w:t>
      </w:r>
      <w:r>
        <w:rPr>
          <w:spacing w:val="-2"/>
        </w:rPr>
        <w:t> </w:t>
      </w:r>
      <w:r>
        <w:rPr/>
        <w:t>sales price, the</w:t>
      </w:r>
      <w:r>
        <w:rPr>
          <w:spacing w:val="-3"/>
        </w:rPr>
        <w:t> </w:t>
      </w:r>
      <w:r>
        <w:rPr/>
        <w:t>sales</w:t>
      </w:r>
      <w:r>
        <w:rPr>
          <w:spacing w:val="-5"/>
        </w:rPr>
        <w:t> </w:t>
      </w:r>
      <w:r>
        <w:rPr/>
        <w:t>rate</w:t>
      </w:r>
      <w:r>
        <w:rPr>
          <w:spacing w:val="-3"/>
        </w:rPr>
        <w:t> </w:t>
      </w:r>
      <w:r>
        <w:rPr/>
        <w:t>and</w:t>
      </w:r>
      <w:r>
        <w:rPr>
          <w:spacing w:val="-5"/>
        </w:rPr>
        <w:t> </w:t>
      </w:r>
      <w:r>
        <w:rPr/>
        <w:t>sales/unit</w:t>
      </w:r>
      <w:r>
        <w:rPr>
          <w:spacing w:val="-1"/>
        </w:rPr>
        <w:t> </w:t>
      </w:r>
      <w:r>
        <w:rPr/>
        <w:t>will</w:t>
      </w:r>
      <w:r>
        <w:rPr>
          <w:spacing w:val="-3"/>
        </w:rPr>
        <w:t> </w:t>
      </w:r>
      <w:r>
        <w:rPr/>
        <w:t>be</w:t>
      </w:r>
      <w:r>
        <w:rPr>
          <w:spacing w:val="-3"/>
        </w:rPr>
        <w:t> </w:t>
      </w:r>
      <w:r>
        <w:rPr/>
        <w:t>calculated</w:t>
      </w:r>
      <w:r>
        <w:rPr>
          <w:spacing w:val="-3"/>
        </w:rPr>
        <w:t> </w:t>
      </w:r>
      <w:r>
        <w:rPr/>
        <w:t>automatically</w:t>
      </w:r>
      <w:r>
        <w:rPr>
          <w:spacing w:val="-5"/>
        </w:rPr>
        <w:t> </w:t>
      </w:r>
      <w:r>
        <w:rPr/>
        <w:t>using</w:t>
      </w:r>
      <w:r>
        <w:rPr>
          <w:spacing w:val="-3"/>
        </w:rPr>
        <w:t> </w:t>
      </w:r>
      <w:r>
        <w:rPr/>
        <w:t>the</w:t>
      </w:r>
      <w:r>
        <w:rPr>
          <w:spacing w:val="-3"/>
        </w:rPr>
        <w:t> </w:t>
      </w:r>
      <w:r>
        <w:rPr/>
        <w:t>number</w:t>
      </w:r>
      <w:r>
        <w:rPr>
          <w:spacing w:val="-2"/>
        </w:rPr>
        <w:t> </w:t>
      </w:r>
      <w:r>
        <w:rPr/>
        <w:t>of</w:t>
      </w:r>
      <w:r>
        <w:rPr>
          <w:spacing w:val="-1"/>
        </w:rPr>
        <w:t> </w:t>
      </w:r>
      <w:r>
        <w:rPr/>
        <w:t>units and the net area.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6"/>
      </w:pPr>
    </w:p>
    <w:p>
      <w:pPr>
        <w:pStyle w:val="Heading3"/>
        <w:spacing w:before="1"/>
      </w:pPr>
      <w:r>
        <w:rPr>
          <w:color w:val="004A8D"/>
        </w:rPr>
        <w:t>Timing</w:t>
      </w:r>
      <w:r>
        <w:rPr>
          <w:color w:val="004A8D"/>
          <w:spacing w:val="-5"/>
        </w:rPr>
        <w:t> </w:t>
      </w:r>
      <w:r>
        <w:rPr>
          <w:color w:val="004A8D"/>
        </w:rPr>
        <w:t>and</w:t>
      </w:r>
      <w:r>
        <w:rPr>
          <w:color w:val="004A8D"/>
          <w:spacing w:val="-2"/>
        </w:rPr>
        <w:t> </w:t>
      </w:r>
      <w:r>
        <w:rPr>
          <w:color w:val="004A8D"/>
        </w:rPr>
        <w:t>Distribution</w:t>
      </w:r>
      <w:r>
        <w:rPr>
          <w:color w:val="004A8D"/>
          <w:spacing w:val="-4"/>
        </w:rPr>
        <w:t> </w:t>
      </w:r>
      <w:r>
        <w:rPr>
          <w:color w:val="004A8D"/>
        </w:rPr>
        <w:t>of Net</w:t>
      </w:r>
      <w:r>
        <w:rPr>
          <w:color w:val="004A8D"/>
          <w:spacing w:val="-4"/>
        </w:rPr>
        <w:t> </w:t>
      </w:r>
      <w:r>
        <w:rPr>
          <w:color w:val="004A8D"/>
        </w:rPr>
        <w:t>Sale</w:t>
      </w:r>
      <w:r>
        <w:rPr>
          <w:color w:val="004A8D"/>
          <w:spacing w:val="-5"/>
        </w:rPr>
        <w:t> </w:t>
      </w:r>
      <w:r>
        <w:rPr>
          <w:color w:val="004A8D"/>
          <w:spacing w:val="-4"/>
        </w:rPr>
        <w:t>Value</w:t>
      </w:r>
    </w:p>
    <w:p>
      <w:pPr>
        <w:pStyle w:val="BodyText"/>
        <w:spacing w:line="259" w:lineRule="auto" w:before="64"/>
        <w:ind w:left="360" w:right="1080"/>
      </w:pPr>
      <w:r>
        <w:rPr/>
        <w:t>The</w:t>
      </w:r>
      <w:r>
        <w:rPr>
          <w:spacing w:val="-4"/>
        </w:rPr>
        <w:t> </w:t>
      </w:r>
      <w:r>
        <w:rPr/>
        <w:t>net</w:t>
      </w:r>
      <w:r>
        <w:rPr>
          <w:spacing w:val="-3"/>
        </w:rPr>
        <w:t> </w:t>
      </w:r>
      <w:r>
        <w:rPr/>
        <w:t>sales</w:t>
      </w:r>
      <w:r>
        <w:rPr>
          <w:spacing w:val="-2"/>
        </w:rPr>
        <w:t> </w:t>
      </w:r>
      <w:r>
        <w:rPr/>
        <w:t>value</w:t>
      </w:r>
      <w:r>
        <w:rPr>
          <w:spacing w:val="-2"/>
        </w:rPr>
        <w:t> </w:t>
      </w:r>
      <w:r>
        <w:rPr/>
        <w:t>is</w:t>
      </w:r>
      <w:r>
        <w:rPr>
          <w:spacing w:val="-1"/>
        </w:rPr>
        <w:t> </w:t>
      </w:r>
      <w:r>
        <w:rPr/>
        <w:t>assumed</w:t>
      </w:r>
      <w:r>
        <w:rPr>
          <w:spacing w:val="-4"/>
        </w:rPr>
        <w:t> </w:t>
      </w:r>
      <w:r>
        <w:rPr/>
        <w:t>to</w:t>
      </w:r>
      <w:r>
        <w:rPr>
          <w:spacing w:val="-2"/>
        </w:rPr>
        <w:t> </w:t>
      </w:r>
      <w:r>
        <w:rPr/>
        <w:t>be</w:t>
      </w:r>
      <w:r>
        <w:rPr>
          <w:spacing w:val="-4"/>
        </w:rPr>
        <w:t> </w:t>
      </w:r>
      <w:r>
        <w:rPr/>
        <w:t>placed</w:t>
      </w:r>
      <w:r>
        <w:rPr>
          <w:spacing w:val="-2"/>
        </w:rPr>
        <w:t> </w:t>
      </w:r>
      <w:r>
        <w:rPr/>
        <w:t>as</w:t>
      </w:r>
      <w:r>
        <w:rPr>
          <w:spacing w:val="-1"/>
        </w:rPr>
        <w:t> </w:t>
      </w:r>
      <w:r>
        <w:rPr/>
        <w:t>a</w:t>
      </w:r>
      <w:r>
        <w:rPr>
          <w:spacing w:val="-4"/>
        </w:rPr>
        <w:t> </w:t>
      </w:r>
      <w:r>
        <w:rPr/>
        <w:t>single</w:t>
      </w:r>
      <w:r>
        <w:rPr>
          <w:spacing w:val="-4"/>
        </w:rPr>
        <w:t> </w:t>
      </w:r>
      <w:r>
        <w:rPr/>
        <w:t>amount at</w:t>
      </w:r>
      <w:r>
        <w:rPr>
          <w:spacing w:val="-3"/>
        </w:rPr>
        <w:t> </w:t>
      </w:r>
      <w:r>
        <w:rPr/>
        <w:t>the</w:t>
      </w:r>
      <w:r>
        <w:rPr>
          <w:spacing w:val="-4"/>
        </w:rPr>
        <w:t> </w:t>
      </w:r>
      <w:r>
        <w:rPr/>
        <w:t>start</w:t>
      </w:r>
      <w:r>
        <w:rPr>
          <w:spacing w:val="-3"/>
        </w:rPr>
        <w:t> </w:t>
      </w:r>
      <w:r>
        <w:rPr/>
        <w:t>of the</w:t>
      </w:r>
      <w:r>
        <w:rPr>
          <w:spacing w:val="-4"/>
        </w:rPr>
        <w:t> </w:t>
      </w:r>
      <w:r>
        <w:rPr/>
        <w:t>sales development stage</w:t>
      </w:r>
      <w:r>
        <w:rPr>
          <w:spacing w:val="-4"/>
        </w:rPr>
        <w:t> </w:t>
      </w:r>
      <w:r>
        <w:rPr/>
        <w:t>in</w:t>
      </w:r>
      <w:r>
        <w:rPr>
          <w:spacing w:val="-4"/>
        </w:rPr>
        <w:t> </w:t>
      </w:r>
      <w:r>
        <w:rPr/>
        <w:t>the</w:t>
      </w:r>
      <w:r>
        <w:rPr>
          <w:spacing w:val="-2"/>
        </w:rPr>
        <w:t> </w:t>
      </w:r>
      <w:r>
        <w:rPr/>
        <w:t>time</w:t>
      </w:r>
      <w:r>
        <w:rPr>
          <w:spacing w:val="-4"/>
        </w:rPr>
        <w:t> </w:t>
      </w:r>
      <w:r>
        <w:rPr/>
        <w:t>scale</w:t>
      </w:r>
      <w:r>
        <w:rPr>
          <w:spacing w:val="-2"/>
        </w:rPr>
        <w:t> </w:t>
      </w:r>
      <w:r>
        <w:rPr/>
        <w:t>&amp;</w:t>
      </w:r>
      <w:r>
        <w:rPr>
          <w:spacing w:val="-4"/>
        </w:rPr>
        <w:t> </w:t>
      </w:r>
      <w:r>
        <w:rPr/>
        <w:t>phasing area.</w:t>
      </w:r>
      <w:r>
        <w:rPr>
          <w:spacing w:val="-5"/>
        </w:rPr>
        <w:t> </w:t>
      </w:r>
      <w:r>
        <w:rPr/>
        <w:t>The</w:t>
      </w:r>
      <w:r>
        <w:rPr>
          <w:spacing w:val="-4"/>
        </w:rPr>
        <w:t> </w:t>
      </w:r>
      <w:r>
        <w:rPr/>
        <w:t>timing and</w:t>
      </w:r>
      <w:r>
        <w:rPr>
          <w:spacing w:val="-4"/>
        </w:rPr>
        <w:t> </w:t>
      </w:r>
      <w:r>
        <w:rPr/>
        <w:t>the</w:t>
      </w:r>
      <w:r>
        <w:rPr>
          <w:spacing w:val="-4"/>
        </w:rPr>
        <w:t> </w:t>
      </w:r>
      <w:r>
        <w:rPr/>
        <w:t>distribution</w:t>
      </w:r>
      <w:r>
        <w:rPr>
          <w:spacing w:val="-2"/>
        </w:rPr>
        <w:t> </w:t>
      </w:r>
      <w:r>
        <w:rPr/>
        <w:t>can be overridden on an area by area basis using the Data Distribution screen, which is opened by clicking on the </w:t>
      </w:r>
      <w:r>
        <w:rPr>
          <w:b/>
          <w:color w:val="003E7E"/>
        </w:rPr>
        <w:t>Stage </w:t>
      </w:r>
      <w:r>
        <w:rPr/>
        <w:t>ellipsis button.</w:t>
      </w:r>
    </w:p>
    <w:p>
      <w:pPr>
        <w:pStyle w:val="BodyText"/>
        <w:spacing w:line="259" w:lineRule="auto" w:before="120"/>
        <w:ind w:left="360" w:right="1200"/>
      </w:pPr>
      <w:r>
        <w:rPr/>
        <w:t>The</w:t>
      </w:r>
      <w:r>
        <w:rPr>
          <w:spacing w:val="-4"/>
        </w:rPr>
        <w:t> </w:t>
      </w:r>
      <w:r>
        <w:rPr/>
        <w:t>advantage</w:t>
      </w:r>
      <w:r>
        <w:rPr>
          <w:spacing w:val="-4"/>
        </w:rPr>
        <w:t> </w:t>
      </w:r>
      <w:r>
        <w:rPr/>
        <w:t>of linking</w:t>
      </w:r>
      <w:r>
        <w:rPr>
          <w:spacing w:val="-2"/>
        </w:rPr>
        <w:t> </w:t>
      </w:r>
      <w:r>
        <w:rPr/>
        <w:t>sales</w:t>
      </w:r>
      <w:r>
        <w:rPr>
          <w:spacing w:val="-2"/>
        </w:rPr>
        <w:t> </w:t>
      </w:r>
      <w:r>
        <w:rPr/>
        <w:t>values</w:t>
      </w:r>
      <w:r>
        <w:rPr>
          <w:spacing w:val="-1"/>
        </w:rPr>
        <w:t> </w:t>
      </w:r>
      <w:r>
        <w:rPr/>
        <w:t>to</w:t>
      </w:r>
      <w:r>
        <w:rPr>
          <w:spacing w:val="-4"/>
        </w:rPr>
        <w:t> </w:t>
      </w:r>
      <w:r>
        <w:rPr/>
        <w:t>a</w:t>
      </w:r>
      <w:r>
        <w:rPr>
          <w:spacing w:val="-2"/>
        </w:rPr>
        <w:t> </w:t>
      </w:r>
      <w:r>
        <w:rPr/>
        <w:t>stage,</w:t>
      </w:r>
      <w:r>
        <w:rPr>
          <w:spacing w:val="-5"/>
        </w:rPr>
        <w:t> </w:t>
      </w:r>
      <w:r>
        <w:rPr/>
        <w:t>is, that if you</w:t>
      </w:r>
      <w:r>
        <w:rPr>
          <w:spacing w:val="-2"/>
        </w:rPr>
        <w:t> </w:t>
      </w:r>
      <w:r>
        <w:rPr/>
        <w:t>change</w:t>
      </w:r>
      <w:r>
        <w:rPr>
          <w:spacing w:val="-4"/>
        </w:rPr>
        <w:t> </w:t>
      </w:r>
      <w:r>
        <w:rPr/>
        <w:t>the</w:t>
      </w:r>
      <w:r>
        <w:rPr>
          <w:spacing w:val="-7"/>
        </w:rPr>
        <w:t> </w:t>
      </w:r>
      <w:r>
        <w:rPr/>
        <w:t>stage</w:t>
      </w:r>
      <w:r>
        <w:rPr>
          <w:spacing w:val="-2"/>
        </w:rPr>
        <w:t> </w:t>
      </w:r>
      <w:r>
        <w:rPr/>
        <w:t>in</w:t>
      </w:r>
      <w:r>
        <w:rPr>
          <w:spacing w:val="-4"/>
        </w:rPr>
        <w:t> </w:t>
      </w:r>
      <w:r>
        <w:rPr/>
        <w:t>the Time scale &amp; Phasing area, all sales values linked to it will be updated automatically.</w:t>
      </w:r>
    </w:p>
    <w:p>
      <w:pPr>
        <w:pStyle w:val="BodyText"/>
        <w:spacing w:line="259" w:lineRule="auto" w:before="118"/>
        <w:ind w:left="360" w:right="1200"/>
      </w:pPr>
      <w:r>
        <w:rPr/>
        <w:t>The</w:t>
      </w:r>
      <w:r>
        <w:rPr>
          <w:spacing w:val="-4"/>
        </w:rPr>
        <w:t> </w:t>
      </w:r>
      <w:r>
        <w:rPr/>
        <w:t>two</w:t>
      </w:r>
      <w:r>
        <w:rPr>
          <w:spacing w:val="-4"/>
        </w:rPr>
        <w:t> </w:t>
      </w:r>
      <w:r>
        <w:rPr/>
        <w:t>fields</w:t>
      </w:r>
      <w:r>
        <w:rPr>
          <w:spacing w:val="-2"/>
        </w:rPr>
        <w:t> </w:t>
      </w:r>
      <w:r>
        <w:rPr/>
        <w:t>titled</w:t>
      </w:r>
      <w:r>
        <w:rPr>
          <w:spacing w:val="-1"/>
        </w:rPr>
        <w:t> </w:t>
      </w:r>
      <w:r>
        <w:rPr>
          <w:b/>
          <w:color w:val="003E7E"/>
        </w:rPr>
        <w:t>Starts</w:t>
      </w:r>
      <w:r>
        <w:rPr>
          <w:b/>
          <w:color w:val="003E7E"/>
          <w:spacing w:val="-2"/>
        </w:rPr>
        <w:t> </w:t>
      </w:r>
      <w:r>
        <w:rPr>
          <w:b/>
          <w:color w:val="003E7E"/>
        </w:rPr>
        <w:t>In</w:t>
      </w:r>
      <w:r>
        <w:rPr>
          <w:b/>
          <w:color w:val="003E7E"/>
          <w:spacing w:val="-4"/>
        </w:rPr>
        <w:t> </w:t>
      </w:r>
      <w:r>
        <w:rPr/>
        <w:t>and</w:t>
      </w:r>
      <w:r>
        <w:rPr>
          <w:spacing w:val="-2"/>
        </w:rPr>
        <w:t> </w:t>
      </w:r>
      <w:r>
        <w:rPr>
          <w:b/>
          <w:color w:val="003E7E"/>
        </w:rPr>
        <w:t>Distribution</w:t>
      </w:r>
      <w:r>
        <w:rPr>
          <w:b/>
          <w:color w:val="003E7E"/>
          <w:spacing w:val="-5"/>
        </w:rPr>
        <w:t> </w:t>
      </w:r>
      <w:r>
        <w:rPr>
          <w:b/>
          <w:color w:val="003E7E"/>
        </w:rPr>
        <w:t>Months</w:t>
      </w:r>
      <w:r>
        <w:rPr>
          <w:b/>
          <w:color w:val="003E7E"/>
          <w:spacing w:val="-1"/>
        </w:rPr>
        <w:t> </w:t>
      </w:r>
      <w:r>
        <w:rPr/>
        <w:t>show</w:t>
      </w:r>
      <w:r>
        <w:rPr>
          <w:spacing w:val="-5"/>
        </w:rPr>
        <w:t> </w:t>
      </w:r>
      <w:r>
        <w:rPr/>
        <w:t>when</w:t>
      </w:r>
      <w:r>
        <w:rPr>
          <w:spacing w:val="-2"/>
        </w:rPr>
        <w:t> </w:t>
      </w:r>
      <w:r>
        <w:rPr/>
        <w:t>the</w:t>
      </w:r>
      <w:r>
        <w:rPr>
          <w:spacing w:val="-4"/>
        </w:rPr>
        <w:t> </w:t>
      </w:r>
      <w:r>
        <w:rPr/>
        <w:t>timing</w:t>
      </w:r>
      <w:r>
        <w:rPr>
          <w:spacing w:val="-2"/>
        </w:rPr>
        <w:t> </w:t>
      </w:r>
      <w:r>
        <w:rPr/>
        <w:t>begins, and over how many months the sales value is distributed. These are read-only fields.</w:t>
      </w:r>
    </w:p>
    <w:p>
      <w:pPr>
        <w:pStyle w:val="BodyText"/>
        <w:spacing w:after="0" w:line="259" w:lineRule="auto"/>
        <w:sectPr>
          <w:pgSz w:w="12240" w:h="15840"/>
          <w:pgMar w:header="729" w:footer="880" w:top="1460" w:bottom="1060" w:left="1080" w:right="1080"/>
        </w:sectPr>
      </w:pPr>
    </w:p>
    <w:p>
      <w:pPr>
        <w:pStyle w:val="Heading3"/>
        <w:spacing w:before="82"/>
      </w:pPr>
      <w:r>
        <w:rPr>
          <w:color w:val="004A8D"/>
          <w:spacing w:val="-2"/>
        </w:rPr>
        <w:t>Deposits/Pre-</w:t>
      </w:r>
      <w:r>
        <w:rPr>
          <w:color w:val="004A8D"/>
          <w:spacing w:val="-4"/>
        </w:rPr>
        <w:t>Sales</w:t>
      </w:r>
    </w:p>
    <w:p>
      <w:pPr>
        <w:pStyle w:val="BodyText"/>
        <w:spacing w:line="259" w:lineRule="auto" w:before="64"/>
        <w:ind w:left="360" w:right="1080"/>
      </w:pPr>
      <w:r>
        <w:rPr/>
        <w:t>Residential developers will typically take a deposit for an apartment or house up front, with the remainder paid on completion of the building’s construction. The value of the units</w:t>
      </w:r>
      <w:r>
        <w:rPr>
          <w:spacing w:val="-2"/>
        </w:rPr>
        <w:t> </w:t>
      </w:r>
      <w:r>
        <w:rPr/>
        <w:t>will</w:t>
      </w:r>
      <w:r>
        <w:rPr>
          <w:spacing w:val="-3"/>
        </w:rPr>
        <w:t> </w:t>
      </w:r>
      <w:r>
        <w:rPr/>
        <w:t>be</w:t>
      </w:r>
      <w:r>
        <w:rPr>
          <w:spacing w:val="-3"/>
        </w:rPr>
        <w:t> </w:t>
      </w:r>
      <w:r>
        <w:rPr/>
        <w:t>distributed</w:t>
      </w:r>
      <w:r>
        <w:rPr>
          <w:spacing w:val="-3"/>
        </w:rPr>
        <w:t> </w:t>
      </w:r>
      <w:r>
        <w:rPr/>
        <w:t>in</w:t>
      </w:r>
      <w:r>
        <w:rPr>
          <w:spacing w:val="-5"/>
        </w:rPr>
        <w:t> </w:t>
      </w:r>
      <w:r>
        <w:rPr/>
        <w:t>two</w:t>
      </w:r>
      <w:r>
        <w:rPr>
          <w:spacing w:val="-3"/>
        </w:rPr>
        <w:t> </w:t>
      </w:r>
      <w:r>
        <w:rPr/>
        <w:t>sections:</w:t>
      </w:r>
      <w:r>
        <w:rPr>
          <w:spacing w:val="-1"/>
        </w:rPr>
        <w:t> </w:t>
      </w:r>
      <w:r>
        <w:rPr/>
        <w:t>a</w:t>
      </w:r>
      <w:r>
        <w:rPr>
          <w:spacing w:val="-5"/>
        </w:rPr>
        <w:t> </w:t>
      </w:r>
      <w:r>
        <w:rPr/>
        <w:t>period</w:t>
      </w:r>
      <w:r>
        <w:rPr>
          <w:spacing w:val="-3"/>
        </w:rPr>
        <w:t> </w:t>
      </w:r>
      <w:r>
        <w:rPr/>
        <w:t>over</w:t>
      </w:r>
      <w:r>
        <w:rPr>
          <w:spacing w:val="-2"/>
        </w:rPr>
        <w:t> </w:t>
      </w:r>
      <w:r>
        <w:rPr/>
        <w:t>which</w:t>
      </w:r>
      <w:r>
        <w:rPr>
          <w:spacing w:val="-3"/>
        </w:rPr>
        <w:t> </w:t>
      </w:r>
      <w:r>
        <w:rPr/>
        <w:t>deposits</w:t>
      </w:r>
      <w:r>
        <w:rPr>
          <w:spacing w:val="-2"/>
        </w:rPr>
        <w:t> </w:t>
      </w:r>
      <w:r>
        <w:rPr/>
        <w:t>will be</w:t>
      </w:r>
      <w:r>
        <w:rPr>
          <w:spacing w:val="-3"/>
        </w:rPr>
        <w:t> </w:t>
      </w:r>
      <w:r>
        <w:rPr/>
        <w:t>received</w:t>
      </w:r>
      <w:r>
        <w:rPr>
          <w:spacing w:val="-3"/>
        </w:rPr>
        <w:t> </w:t>
      </w:r>
      <w:r>
        <w:rPr/>
        <w:t>and a single amount for the remainder.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4"/>
      </w:pPr>
    </w:p>
    <w:p>
      <w:pPr>
        <w:pStyle w:val="BodyText"/>
        <w:ind w:left="360"/>
      </w:pPr>
      <w:r>
        <w:rPr>
          <w:color w:val="004A8D"/>
          <w:spacing w:val="-2"/>
        </w:rPr>
        <w:t>Deposit</w:t>
      </w:r>
    </w:p>
    <w:p>
      <w:pPr>
        <w:pStyle w:val="BodyText"/>
        <w:spacing w:before="43"/>
        <w:ind w:left="360"/>
      </w:pPr>
      <w:r>
        <w:rPr/>
        <w:t>Deposit</w:t>
      </w:r>
      <w:r>
        <w:rPr>
          <w:spacing w:val="-4"/>
        </w:rPr>
        <w:t> </w:t>
      </w:r>
      <w:r>
        <w:rPr/>
        <w:t>as</w:t>
      </w:r>
      <w:r>
        <w:rPr>
          <w:spacing w:val="-3"/>
        </w:rPr>
        <w:t> </w:t>
      </w:r>
      <w:r>
        <w:rPr/>
        <w:t>a</w:t>
      </w:r>
      <w:r>
        <w:rPr>
          <w:spacing w:val="-5"/>
        </w:rPr>
        <w:t> </w:t>
      </w:r>
      <w:r>
        <w:rPr/>
        <w:t>percentage</w:t>
      </w:r>
      <w:r>
        <w:rPr>
          <w:spacing w:val="-7"/>
        </w:rPr>
        <w:t> </w:t>
      </w:r>
      <w:r>
        <w:rPr/>
        <w:t>of sale</w:t>
      </w:r>
      <w:r>
        <w:rPr>
          <w:spacing w:val="-3"/>
        </w:rPr>
        <w:t> </w:t>
      </w:r>
      <w:r>
        <w:rPr/>
        <w:t>price</w:t>
      </w:r>
      <w:r>
        <w:rPr>
          <w:spacing w:val="-5"/>
        </w:rPr>
        <w:t> </w:t>
      </w:r>
      <w:r>
        <w:rPr/>
        <w:t>to</w:t>
      </w:r>
      <w:r>
        <w:rPr>
          <w:spacing w:val="-4"/>
        </w:rPr>
        <w:t> </w:t>
      </w:r>
      <w:r>
        <w:rPr/>
        <w:t>be</w:t>
      </w:r>
      <w:r>
        <w:rPr>
          <w:spacing w:val="-5"/>
        </w:rPr>
        <w:t> </w:t>
      </w:r>
      <w:r>
        <w:rPr/>
        <w:t>paid</w:t>
      </w:r>
      <w:r>
        <w:rPr>
          <w:spacing w:val="-3"/>
        </w:rPr>
        <w:t> </w:t>
      </w:r>
      <w:r>
        <w:rPr/>
        <w:t>up</w:t>
      </w:r>
      <w:r>
        <w:rPr>
          <w:spacing w:val="-5"/>
        </w:rPr>
        <w:t> </w:t>
      </w:r>
      <w:r>
        <w:rPr>
          <w:spacing w:val="-2"/>
        </w:rPr>
        <w:t>front.</w:t>
      </w:r>
    </w:p>
    <w:p>
      <w:pPr>
        <w:pStyle w:val="BodyText"/>
        <w:spacing w:before="138"/>
        <w:ind w:left="360"/>
      </w:pPr>
      <w:r>
        <w:rPr>
          <w:color w:val="004A8D"/>
        </w:rPr>
        <w:t>Total</w:t>
      </w:r>
      <w:r>
        <w:rPr>
          <w:color w:val="004A8D"/>
          <w:spacing w:val="-4"/>
        </w:rPr>
        <w:t> </w:t>
      </w:r>
      <w:r>
        <w:rPr>
          <w:color w:val="004A8D"/>
          <w:spacing w:val="-2"/>
        </w:rPr>
        <w:t>Months</w:t>
      </w:r>
    </w:p>
    <w:p>
      <w:pPr>
        <w:pStyle w:val="BodyText"/>
        <w:spacing w:before="42"/>
        <w:ind w:left="360"/>
      </w:pPr>
      <w:r>
        <w:rPr/>
        <w:t>The</w:t>
      </w:r>
      <w:r>
        <w:rPr>
          <w:spacing w:val="-8"/>
        </w:rPr>
        <w:t> </w:t>
      </w:r>
      <w:r>
        <w:rPr/>
        <w:t>number</w:t>
      </w:r>
      <w:r>
        <w:rPr>
          <w:spacing w:val="-2"/>
        </w:rPr>
        <w:t> </w:t>
      </w:r>
      <w:r>
        <w:rPr/>
        <w:t>of</w:t>
      </w:r>
      <w:r>
        <w:rPr>
          <w:spacing w:val="-5"/>
        </w:rPr>
        <w:t> </w:t>
      </w:r>
      <w:r>
        <w:rPr/>
        <w:t>months</w:t>
      </w:r>
      <w:r>
        <w:rPr>
          <w:spacing w:val="-3"/>
        </w:rPr>
        <w:t> </w:t>
      </w:r>
      <w:r>
        <w:rPr/>
        <w:t>before</w:t>
      </w:r>
      <w:r>
        <w:rPr>
          <w:spacing w:val="-6"/>
        </w:rPr>
        <w:t> </w:t>
      </w:r>
      <w:r>
        <w:rPr/>
        <w:t>the</w:t>
      </w:r>
      <w:r>
        <w:rPr>
          <w:spacing w:val="-8"/>
        </w:rPr>
        <w:t> </w:t>
      </w:r>
      <w:r>
        <w:rPr/>
        <w:t>first</w:t>
      </w:r>
      <w:r>
        <w:rPr>
          <w:spacing w:val="-4"/>
        </w:rPr>
        <w:t> </w:t>
      </w:r>
      <w:r>
        <w:rPr/>
        <w:t>sale</w:t>
      </w:r>
      <w:r>
        <w:rPr>
          <w:spacing w:val="-4"/>
        </w:rPr>
        <w:t> </w:t>
      </w:r>
      <w:r>
        <w:rPr/>
        <w:t>when</w:t>
      </w:r>
      <w:r>
        <w:rPr>
          <w:spacing w:val="-3"/>
        </w:rPr>
        <w:t> </w:t>
      </w:r>
      <w:r>
        <w:rPr/>
        <w:t>the</w:t>
      </w:r>
      <w:r>
        <w:rPr>
          <w:spacing w:val="-4"/>
        </w:rPr>
        <w:t> </w:t>
      </w:r>
      <w:r>
        <w:rPr/>
        <w:t>deposit</w:t>
      </w:r>
      <w:r>
        <w:rPr>
          <w:spacing w:val="-4"/>
        </w:rPr>
        <w:t> </w:t>
      </w:r>
      <w:r>
        <w:rPr/>
        <w:t>is</w:t>
      </w:r>
      <w:r>
        <w:rPr>
          <w:spacing w:val="-2"/>
        </w:rPr>
        <w:t> paid.</w:t>
      </w:r>
    </w:p>
    <w:p>
      <w:pPr>
        <w:pStyle w:val="BodyText"/>
        <w:spacing w:before="136"/>
        <w:ind w:left="360"/>
      </w:pPr>
      <w:r>
        <w:rPr>
          <w:color w:val="004A8D"/>
        </w:rPr>
        <w:t>Distribution</w:t>
      </w:r>
      <w:r>
        <w:rPr>
          <w:color w:val="004A8D"/>
          <w:spacing w:val="-11"/>
        </w:rPr>
        <w:t> </w:t>
      </w:r>
      <w:r>
        <w:rPr>
          <w:color w:val="004A8D"/>
          <w:spacing w:val="-2"/>
        </w:rPr>
        <w:t>Months</w:t>
      </w:r>
    </w:p>
    <w:p>
      <w:pPr>
        <w:pStyle w:val="BodyText"/>
        <w:spacing w:line="259" w:lineRule="auto" w:before="43"/>
        <w:ind w:left="360" w:right="1200"/>
      </w:pPr>
      <w:r>
        <w:rPr/>
        <w:t>The</w:t>
      </w:r>
      <w:r>
        <w:rPr>
          <w:spacing w:val="-4"/>
        </w:rPr>
        <w:t> </w:t>
      </w:r>
      <w:r>
        <w:rPr/>
        <w:t>period</w:t>
      </w:r>
      <w:r>
        <w:rPr>
          <w:spacing w:val="-2"/>
        </w:rPr>
        <w:t> </w:t>
      </w:r>
      <w:r>
        <w:rPr/>
        <w:t>over</w:t>
      </w:r>
      <w:r>
        <w:rPr>
          <w:spacing w:val="-1"/>
        </w:rPr>
        <w:t> </w:t>
      </w:r>
      <w:r>
        <w:rPr/>
        <w:t>which</w:t>
      </w:r>
      <w:r>
        <w:rPr>
          <w:spacing w:val="-2"/>
        </w:rPr>
        <w:t> </w:t>
      </w:r>
      <w:r>
        <w:rPr/>
        <w:t>the</w:t>
      </w:r>
      <w:r>
        <w:rPr>
          <w:spacing w:val="-2"/>
        </w:rPr>
        <w:t> </w:t>
      </w:r>
      <w:r>
        <w:rPr/>
        <w:t>deposits</w:t>
      </w:r>
      <w:r>
        <w:rPr>
          <w:spacing w:val="-2"/>
        </w:rPr>
        <w:t> </w:t>
      </w:r>
      <w:r>
        <w:rPr/>
        <w:t>can</w:t>
      </w:r>
      <w:r>
        <w:rPr>
          <w:spacing w:val="-2"/>
        </w:rPr>
        <w:t> </w:t>
      </w:r>
      <w:r>
        <w:rPr/>
        <w:t>be</w:t>
      </w:r>
      <w:r>
        <w:rPr>
          <w:spacing w:val="-4"/>
        </w:rPr>
        <w:t> </w:t>
      </w:r>
      <w:r>
        <w:rPr/>
        <w:t>collected</w:t>
      </w:r>
      <w:r>
        <w:rPr>
          <w:spacing w:val="-2"/>
        </w:rPr>
        <w:t> </w:t>
      </w:r>
      <w:r>
        <w:rPr/>
        <w:t>prior</w:t>
      </w:r>
      <w:r>
        <w:rPr>
          <w:spacing w:val="-3"/>
        </w:rPr>
        <w:t> </w:t>
      </w:r>
      <w:r>
        <w:rPr/>
        <w:t>to</w:t>
      </w:r>
      <w:r>
        <w:rPr>
          <w:spacing w:val="-4"/>
        </w:rPr>
        <w:t> </w:t>
      </w:r>
      <w:r>
        <w:rPr/>
        <w:t>the</w:t>
      </w:r>
      <w:r>
        <w:rPr>
          <w:spacing w:val="-7"/>
        </w:rPr>
        <w:t> </w:t>
      </w:r>
      <w:r>
        <w:rPr/>
        <w:t>first</w:t>
      </w:r>
      <w:r>
        <w:rPr>
          <w:spacing w:val="-3"/>
        </w:rPr>
        <w:t> </w:t>
      </w:r>
      <w:r>
        <w:rPr/>
        <w:t>sale</w:t>
      </w:r>
      <w:r>
        <w:rPr>
          <w:spacing w:val="-4"/>
        </w:rPr>
        <w:t> </w:t>
      </w:r>
      <w:r>
        <w:rPr/>
        <w:t>from</w:t>
      </w:r>
      <w:r>
        <w:rPr>
          <w:spacing w:val="-3"/>
        </w:rPr>
        <w:t> </w:t>
      </w:r>
      <w:r>
        <w:rPr/>
        <w:t>the</w:t>
      </w:r>
      <w:r>
        <w:rPr>
          <w:spacing w:val="-2"/>
        </w:rPr>
        <w:t> </w:t>
      </w:r>
      <w:r>
        <w:rPr/>
        <w:t>initial deposit term.</w:t>
      </w:r>
    </w:p>
    <w:p>
      <w:pPr>
        <w:pStyle w:val="BodyText"/>
        <w:spacing w:before="118"/>
        <w:ind w:left="360"/>
      </w:pPr>
      <w:r>
        <w:rPr>
          <w:color w:val="004A8D"/>
        </w:rPr>
        <w:t>Deposit</w:t>
      </w:r>
      <w:r>
        <w:rPr>
          <w:color w:val="004A8D"/>
          <w:spacing w:val="-6"/>
        </w:rPr>
        <w:t> </w:t>
      </w:r>
      <w:r>
        <w:rPr>
          <w:color w:val="004A8D"/>
          <w:spacing w:val="-2"/>
        </w:rPr>
        <w:t>Curve</w:t>
      </w:r>
    </w:p>
    <w:p>
      <w:pPr>
        <w:pStyle w:val="BodyText"/>
        <w:spacing w:line="259" w:lineRule="auto" w:before="42"/>
        <w:ind w:left="360" w:right="1200"/>
      </w:pPr>
      <w:r>
        <w:rPr/>
        <w:t>The</w:t>
      </w:r>
      <w:r>
        <w:rPr>
          <w:spacing w:val="-4"/>
        </w:rPr>
        <w:t> </w:t>
      </w:r>
      <w:r>
        <w:rPr/>
        <w:t>deposits</w:t>
      </w:r>
      <w:r>
        <w:rPr>
          <w:spacing w:val="-4"/>
        </w:rPr>
        <w:t> </w:t>
      </w:r>
      <w:r>
        <w:rPr/>
        <w:t>can</w:t>
      </w:r>
      <w:r>
        <w:rPr>
          <w:spacing w:val="-2"/>
        </w:rPr>
        <w:t> </w:t>
      </w:r>
      <w:r>
        <w:rPr/>
        <w:t>be</w:t>
      </w:r>
      <w:r>
        <w:rPr>
          <w:spacing w:val="-4"/>
        </w:rPr>
        <w:t> </w:t>
      </w:r>
      <w:r>
        <w:rPr/>
        <w:t>distributed</w:t>
      </w:r>
      <w:r>
        <w:rPr>
          <w:spacing w:val="-2"/>
        </w:rPr>
        <w:t> </w:t>
      </w:r>
      <w:r>
        <w:rPr/>
        <w:t>using</w:t>
      </w:r>
      <w:r>
        <w:rPr>
          <w:spacing w:val="-2"/>
        </w:rPr>
        <w:t> </w:t>
      </w:r>
      <w:r>
        <w:rPr/>
        <w:t>any</w:t>
      </w:r>
      <w:r>
        <w:rPr>
          <w:spacing w:val="-4"/>
        </w:rPr>
        <w:t> </w:t>
      </w:r>
      <w:r>
        <w:rPr/>
        <w:t>of the</w:t>
      </w:r>
      <w:r>
        <w:rPr>
          <w:spacing w:val="-4"/>
        </w:rPr>
        <w:t> </w:t>
      </w:r>
      <w:r>
        <w:rPr/>
        <w:t>standard</w:t>
      </w:r>
      <w:r>
        <w:rPr>
          <w:spacing w:val="-4"/>
        </w:rPr>
        <w:t> </w:t>
      </w:r>
      <w:r>
        <w:rPr/>
        <w:t>methods</w:t>
      </w:r>
      <w:r>
        <w:rPr>
          <w:spacing w:val="-4"/>
        </w:rPr>
        <w:t> </w:t>
      </w:r>
      <w:r>
        <w:rPr/>
        <w:t>available</w:t>
      </w:r>
      <w:r>
        <w:rPr>
          <w:spacing w:val="-2"/>
        </w:rPr>
        <w:t> </w:t>
      </w:r>
      <w:r>
        <w:rPr/>
        <w:t>in</w:t>
      </w:r>
      <w:r>
        <w:rPr>
          <w:spacing w:val="-2"/>
        </w:rPr>
        <w:t> </w:t>
      </w:r>
      <w:r>
        <w:rPr/>
        <w:t>ARGUS </w:t>
      </w:r>
      <w:r>
        <w:rPr>
          <w:spacing w:val="-2"/>
        </w:rPr>
        <w:t>Developer.</w:t>
      </w:r>
    </w:p>
    <w:p>
      <w:pPr>
        <w:pStyle w:val="BodyText"/>
        <w:spacing w:before="119"/>
        <w:ind w:left="360"/>
      </w:pPr>
      <w:r>
        <w:rPr>
          <w:color w:val="004A8D"/>
          <w:spacing w:val="-2"/>
        </w:rPr>
        <w:t>Distribution</w:t>
      </w:r>
      <w:r>
        <w:rPr>
          <w:color w:val="004A8D"/>
          <w:spacing w:val="8"/>
        </w:rPr>
        <w:t> </w:t>
      </w:r>
      <w:r>
        <w:rPr>
          <w:color w:val="004A8D"/>
          <w:spacing w:val="-2"/>
        </w:rPr>
        <w:t>Weighting</w:t>
      </w:r>
    </w:p>
    <w:p>
      <w:pPr>
        <w:pStyle w:val="BodyText"/>
        <w:spacing w:before="42"/>
        <w:ind w:left="360"/>
      </w:pPr>
      <w:r>
        <w:rPr/>
        <w:t>If</w:t>
      </w:r>
      <w:r>
        <w:rPr>
          <w:spacing w:val="-3"/>
        </w:rPr>
        <w:t> </w:t>
      </w:r>
      <w:r>
        <w:rPr/>
        <w:t>you</w:t>
      </w:r>
      <w:r>
        <w:rPr>
          <w:spacing w:val="-5"/>
        </w:rPr>
        <w:t> </w:t>
      </w:r>
      <w:r>
        <w:rPr/>
        <w:t>use</w:t>
      </w:r>
      <w:r>
        <w:rPr>
          <w:spacing w:val="-6"/>
        </w:rPr>
        <w:t> </w:t>
      </w:r>
      <w:r>
        <w:rPr/>
        <w:t>the</w:t>
      </w:r>
      <w:r>
        <w:rPr>
          <w:spacing w:val="-4"/>
        </w:rPr>
        <w:t> </w:t>
      </w:r>
      <w:r>
        <w:rPr/>
        <w:t>weighted</w:t>
      </w:r>
      <w:r>
        <w:rPr>
          <w:spacing w:val="-7"/>
        </w:rPr>
        <w:t> </w:t>
      </w:r>
      <w:r>
        <w:rPr/>
        <w:t>distribution</w:t>
      </w:r>
      <w:r>
        <w:rPr>
          <w:spacing w:val="-6"/>
        </w:rPr>
        <w:t> </w:t>
      </w:r>
      <w:r>
        <w:rPr/>
        <w:t>type,</w:t>
      </w:r>
      <w:r>
        <w:rPr>
          <w:spacing w:val="-1"/>
        </w:rPr>
        <w:t> </w:t>
      </w:r>
      <w:r>
        <w:rPr/>
        <w:t>this</w:t>
      </w:r>
      <w:r>
        <w:rPr>
          <w:spacing w:val="-6"/>
        </w:rPr>
        <w:t> </w:t>
      </w:r>
      <w:r>
        <w:rPr/>
        <w:t>field</w:t>
      </w:r>
      <w:r>
        <w:rPr>
          <w:spacing w:val="-6"/>
        </w:rPr>
        <w:t> </w:t>
      </w:r>
      <w:r>
        <w:rPr/>
        <w:t>becomes</w:t>
      </w:r>
      <w:r>
        <w:rPr>
          <w:spacing w:val="-6"/>
        </w:rPr>
        <w:t> </w:t>
      </w:r>
      <w:r>
        <w:rPr>
          <w:spacing w:val="-2"/>
        </w:rPr>
        <w:t>active.</w:t>
      </w:r>
    </w:p>
    <w:p>
      <w:pPr>
        <w:pStyle w:val="BodyText"/>
        <w:spacing w:before="136"/>
        <w:ind w:left="360"/>
      </w:pPr>
      <w:r>
        <w:rPr>
          <w:color w:val="004A8D"/>
        </w:rPr>
        <w:t>Offset</w:t>
      </w:r>
      <w:r>
        <w:rPr>
          <w:color w:val="004A8D"/>
          <w:spacing w:val="-5"/>
        </w:rPr>
        <w:t> </w:t>
      </w:r>
      <w:r>
        <w:rPr>
          <w:color w:val="004A8D"/>
        </w:rPr>
        <w:t>(-</w:t>
      </w:r>
      <w:r>
        <w:rPr>
          <w:color w:val="004A8D"/>
          <w:spacing w:val="-2"/>
        </w:rPr>
        <w:t>Months)</w:t>
      </w:r>
    </w:p>
    <w:p>
      <w:pPr>
        <w:pStyle w:val="BodyText"/>
        <w:spacing w:line="259" w:lineRule="auto" w:before="42"/>
        <w:ind w:left="360" w:right="1200"/>
      </w:pPr>
      <w:r>
        <w:rPr/>
        <w:t>Once the</w:t>
      </w:r>
      <w:r>
        <w:rPr>
          <w:spacing w:val="-3"/>
        </w:rPr>
        <w:t> </w:t>
      </w:r>
      <w:r>
        <w:rPr/>
        <w:t>first unit has been sold, the pre-sales period ends and all</w:t>
      </w:r>
      <w:r>
        <w:rPr>
          <w:spacing w:val="-1"/>
        </w:rPr>
        <w:t> </w:t>
      </w:r>
      <w:r>
        <w:rPr/>
        <w:t>further deposits are collected</w:t>
      </w:r>
      <w:r>
        <w:rPr>
          <w:spacing w:val="-2"/>
        </w:rPr>
        <w:t> </w:t>
      </w:r>
      <w:r>
        <w:rPr/>
        <w:t>prior</w:t>
      </w:r>
      <w:r>
        <w:rPr>
          <w:spacing w:val="-3"/>
        </w:rPr>
        <w:t> </w:t>
      </w:r>
      <w:r>
        <w:rPr/>
        <w:t>to</w:t>
      </w:r>
      <w:r>
        <w:rPr>
          <w:spacing w:val="-4"/>
        </w:rPr>
        <w:t> </w:t>
      </w:r>
      <w:r>
        <w:rPr/>
        <w:t>the</w:t>
      </w:r>
      <w:r>
        <w:rPr>
          <w:spacing w:val="-4"/>
        </w:rPr>
        <w:t> </w:t>
      </w:r>
      <w:r>
        <w:rPr/>
        <w:t>sale</w:t>
      </w:r>
      <w:r>
        <w:rPr>
          <w:spacing w:val="-4"/>
        </w:rPr>
        <w:t> </w:t>
      </w:r>
      <w:r>
        <w:rPr/>
        <w:t>of each</w:t>
      </w:r>
      <w:r>
        <w:rPr>
          <w:spacing w:val="-4"/>
        </w:rPr>
        <w:t> </w:t>
      </w:r>
      <w:r>
        <w:rPr/>
        <w:t>subsequent</w:t>
      </w:r>
      <w:r>
        <w:rPr>
          <w:spacing w:val="-3"/>
        </w:rPr>
        <w:t> </w:t>
      </w:r>
      <w:r>
        <w:rPr/>
        <w:t>unit.</w:t>
      </w:r>
      <w:r>
        <w:rPr>
          <w:spacing w:val="-3"/>
        </w:rPr>
        <w:t> </w:t>
      </w:r>
      <w:r>
        <w:rPr/>
        <w:t>The</w:t>
      </w:r>
      <w:r>
        <w:rPr>
          <w:spacing w:val="-1"/>
        </w:rPr>
        <w:t> </w:t>
      </w:r>
      <w:r>
        <w:rPr>
          <w:b/>
          <w:color w:val="003E7E"/>
        </w:rPr>
        <w:t>Offset</w:t>
      </w:r>
      <w:r>
        <w:rPr>
          <w:b/>
          <w:color w:val="003E7E"/>
          <w:spacing w:val="-2"/>
        </w:rPr>
        <w:t> </w:t>
      </w:r>
      <w:r>
        <w:rPr/>
        <w:t>field</w:t>
      </w:r>
      <w:r>
        <w:rPr>
          <w:spacing w:val="-4"/>
        </w:rPr>
        <w:t> </w:t>
      </w:r>
      <w:r>
        <w:rPr/>
        <w:t>specifies</w:t>
      </w:r>
      <w:r>
        <w:rPr>
          <w:spacing w:val="-2"/>
        </w:rPr>
        <w:t> </w:t>
      </w:r>
      <w:r>
        <w:rPr/>
        <w:t>how</w:t>
      </w:r>
      <w:r>
        <w:rPr>
          <w:spacing w:val="-5"/>
        </w:rPr>
        <w:t> </w:t>
      </w:r>
      <w:r>
        <w:rPr/>
        <w:t>many months before the sale a deposit will be collected. An offset of zero will collect the deposit</w:t>
      </w:r>
      <w:r>
        <w:rPr>
          <w:spacing w:val="-1"/>
        </w:rPr>
        <w:t> </w:t>
      </w:r>
      <w:r>
        <w:rPr/>
        <w:t>in</w:t>
      </w:r>
      <w:r>
        <w:rPr>
          <w:spacing w:val="-4"/>
        </w:rPr>
        <w:t> </w:t>
      </w:r>
      <w:r>
        <w:rPr/>
        <w:t>the</w:t>
      </w:r>
      <w:r>
        <w:rPr>
          <w:spacing w:val="-3"/>
        </w:rPr>
        <w:t> </w:t>
      </w:r>
      <w:r>
        <w:rPr/>
        <w:t>same</w:t>
      </w:r>
      <w:r>
        <w:rPr>
          <w:spacing w:val="-4"/>
        </w:rPr>
        <w:t> </w:t>
      </w:r>
      <w:r>
        <w:rPr/>
        <w:t>period</w:t>
      </w:r>
      <w:r>
        <w:rPr>
          <w:spacing w:val="-3"/>
        </w:rPr>
        <w:t> </w:t>
      </w:r>
      <w:r>
        <w:rPr/>
        <w:t>as</w:t>
      </w:r>
      <w:r>
        <w:rPr>
          <w:spacing w:val="-4"/>
        </w:rPr>
        <w:t> </w:t>
      </w:r>
      <w:r>
        <w:rPr/>
        <w:t>the</w:t>
      </w:r>
      <w:r>
        <w:rPr>
          <w:spacing w:val="-4"/>
        </w:rPr>
        <w:t> </w:t>
      </w:r>
      <w:r>
        <w:rPr/>
        <w:t>sale</w:t>
      </w:r>
      <w:r>
        <w:rPr>
          <w:spacing w:val="-3"/>
        </w:rPr>
        <w:t> </w:t>
      </w:r>
      <w:r>
        <w:rPr/>
        <w:t>takes</w:t>
      </w:r>
      <w:r>
        <w:rPr>
          <w:spacing w:val="-2"/>
        </w:rPr>
        <w:t> </w:t>
      </w:r>
      <w:r>
        <w:rPr/>
        <w:t>place.</w:t>
      </w:r>
      <w:r>
        <w:rPr>
          <w:spacing w:val="-2"/>
        </w:rPr>
        <w:t> </w:t>
      </w:r>
      <w:r>
        <w:rPr/>
        <w:t>An</w:t>
      </w:r>
      <w:r>
        <w:rPr>
          <w:spacing w:val="-3"/>
        </w:rPr>
        <w:t> </w:t>
      </w:r>
      <w:r>
        <w:rPr/>
        <w:t>offset</w:t>
      </w:r>
      <w:r>
        <w:rPr>
          <w:spacing w:val="-3"/>
        </w:rPr>
        <w:t> </w:t>
      </w:r>
      <w:r>
        <w:rPr/>
        <w:t>of</w:t>
      </w:r>
      <w:r>
        <w:rPr>
          <w:spacing w:val="-1"/>
        </w:rPr>
        <w:t> </w:t>
      </w:r>
      <w:r>
        <w:rPr/>
        <w:t>negative</w:t>
      </w:r>
      <w:r>
        <w:rPr>
          <w:spacing w:val="-3"/>
        </w:rPr>
        <w:t> </w:t>
      </w:r>
      <w:r>
        <w:rPr/>
        <w:t>one</w:t>
      </w:r>
      <w:r>
        <w:rPr>
          <w:spacing w:val="-3"/>
        </w:rPr>
        <w:t> </w:t>
      </w:r>
      <w:r>
        <w:rPr/>
        <w:t>will</w:t>
      </w:r>
      <w:r>
        <w:rPr>
          <w:spacing w:val="-3"/>
        </w:rPr>
        <w:t> </w:t>
      </w:r>
      <w:r>
        <w:rPr/>
        <w:t>collect the deposit in the period prior to the sale and so on.</w:t>
      </w:r>
    </w:p>
    <w:p>
      <w:pPr>
        <w:pStyle w:val="BodyText"/>
        <w:spacing w:before="118"/>
        <w:ind w:left="360"/>
      </w:pPr>
      <w:r>
        <w:rPr>
          <w:color w:val="004A8D"/>
        </w:rPr>
        <w:t>Use</w:t>
      </w:r>
      <w:r>
        <w:rPr>
          <w:color w:val="004A8D"/>
          <w:spacing w:val="-6"/>
        </w:rPr>
        <w:t> </w:t>
      </w:r>
      <w:r>
        <w:rPr>
          <w:color w:val="004A8D"/>
        </w:rPr>
        <w:t>Manual</w:t>
      </w:r>
      <w:r>
        <w:rPr>
          <w:color w:val="004A8D"/>
          <w:spacing w:val="-5"/>
        </w:rPr>
        <w:t> </w:t>
      </w:r>
      <w:r>
        <w:rPr>
          <w:color w:val="004A8D"/>
          <w:spacing w:val="-2"/>
        </w:rPr>
        <w:t>Distribution</w:t>
      </w:r>
    </w:p>
    <w:p>
      <w:pPr>
        <w:pStyle w:val="BodyText"/>
        <w:spacing w:before="42"/>
        <w:ind w:left="360"/>
      </w:pPr>
      <w:r>
        <w:rPr/>
        <w:t>Selecting</w:t>
      </w:r>
      <w:r>
        <w:rPr>
          <w:spacing w:val="-3"/>
        </w:rPr>
        <w:t> </w:t>
      </w:r>
      <w:r>
        <w:rPr>
          <w:i/>
        </w:rPr>
        <w:t>Yes</w:t>
      </w:r>
      <w:r>
        <w:rPr>
          <w:i/>
          <w:spacing w:val="-7"/>
        </w:rPr>
        <w:t> </w:t>
      </w:r>
      <w:r>
        <w:rPr/>
        <w:t>allows</w:t>
      </w:r>
      <w:r>
        <w:rPr>
          <w:spacing w:val="-4"/>
        </w:rPr>
        <w:t> </w:t>
      </w:r>
      <w:r>
        <w:rPr/>
        <w:t>you</w:t>
      </w:r>
      <w:r>
        <w:rPr>
          <w:spacing w:val="-3"/>
        </w:rPr>
        <w:t> </w:t>
      </w:r>
      <w:r>
        <w:rPr/>
        <w:t>to</w:t>
      </w:r>
      <w:r>
        <w:rPr>
          <w:spacing w:val="-7"/>
        </w:rPr>
        <w:t> </w:t>
      </w:r>
      <w:r>
        <w:rPr/>
        <w:t>manually</w:t>
      </w:r>
      <w:r>
        <w:rPr>
          <w:spacing w:val="-7"/>
        </w:rPr>
        <w:t> </w:t>
      </w:r>
      <w:r>
        <w:rPr/>
        <w:t>distribute</w:t>
      </w:r>
      <w:r>
        <w:rPr>
          <w:spacing w:val="-6"/>
        </w:rPr>
        <w:t> </w:t>
      </w:r>
      <w:r>
        <w:rPr/>
        <w:t>the</w:t>
      </w:r>
      <w:r>
        <w:rPr>
          <w:spacing w:val="-5"/>
        </w:rPr>
        <w:t> </w:t>
      </w:r>
      <w:r>
        <w:rPr>
          <w:spacing w:val="-2"/>
        </w:rPr>
        <w:t>deposits.</w:t>
      </w:r>
    </w:p>
    <w:p>
      <w:pPr>
        <w:pStyle w:val="BodyText"/>
        <w:spacing w:before="138"/>
        <w:ind w:left="360"/>
      </w:pPr>
      <w:r>
        <w:rPr>
          <w:color w:val="004A8D"/>
        </w:rPr>
        <w:t>Distribution</w:t>
      </w:r>
      <w:r>
        <w:rPr>
          <w:color w:val="004A8D"/>
          <w:spacing w:val="-11"/>
        </w:rPr>
        <w:t> </w:t>
      </w:r>
      <w:r>
        <w:rPr>
          <w:color w:val="004A8D"/>
          <w:spacing w:val="-2"/>
        </w:rPr>
        <w:t>Detail</w:t>
      </w:r>
    </w:p>
    <w:p>
      <w:pPr>
        <w:pStyle w:val="BodyText"/>
        <w:spacing w:before="42"/>
        <w:ind w:left="360"/>
      </w:pPr>
      <w:r>
        <w:rPr/>
        <w:t>Opens</w:t>
      </w:r>
      <w:r>
        <w:rPr>
          <w:spacing w:val="-5"/>
        </w:rPr>
        <w:t> </w:t>
      </w:r>
      <w:r>
        <w:rPr/>
        <w:t>up</w:t>
      </w:r>
      <w:r>
        <w:rPr>
          <w:spacing w:val="-7"/>
        </w:rPr>
        <w:t> </w:t>
      </w:r>
      <w:r>
        <w:rPr/>
        <w:t>the</w:t>
      </w:r>
      <w:r>
        <w:rPr>
          <w:spacing w:val="-4"/>
        </w:rPr>
        <w:t> </w:t>
      </w:r>
      <w:r>
        <w:rPr/>
        <w:t>data</w:t>
      </w:r>
      <w:r>
        <w:rPr>
          <w:spacing w:val="-5"/>
        </w:rPr>
        <w:t> </w:t>
      </w:r>
      <w:r>
        <w:rPr/>
        <w:t>distribution</w:t>
      </w:r>
      <w:r>
        <w:rPr>
          <w:spacing w:val="-6"/>
        </w:rPr>
        <w:t> </w:t>
      </w:r>
      <w:r>
        <w:rPr/>
        <w:t>function</w:t>
      </w:r>
      <w:r>
        <w:rPr>
          <w:spacing w:val="-5"/>
        </w:rPr>
        <w:t> </w:t>
      </w:r>
      <w:r>
        <w:rPr/>
        <w:t>for</w:t>
      </w:r>
      <w:r>
        <w:rPr>
          <w:spacing w:val="-5"/>
        </w:rPr>
        <w:t> </w:t>
      </w:r>
      <w:r>
        <w:rPr>
          <w:spacing w:val="-2"/>
        </w:rPr>
        <w:t>editing.</w:t>
      </w:r>
    </w:p>
    <w:p>
      <w:pPr>
        <w:pStyle w:val="BodyText"/>
        <w:spacing w:after="0"/>
        <w:sectPr>
          <w:pgSz w:w="12240" w:h="15840"/>
          <w:pgMar w:header="729" w:footer="880" w:top="1460" w:bottom="1060" w:left="1080" w:right="1080"/>
        </w:sectPr>
      </w:pPr>
    </w:p>
    <w:p>
      <w:pPr>
        <w:pStyle w:val="BodyText"/>
        <w:spacing w:line="259" w:lineRule="auto" w:before="86"/>
        <w:ind w:left="360" w:right="1092"/>
      </w:pPr>
      <w:r>
        <w:rPr>
          <w:b/>
          <w:color w:val="003E7E"/>
        </w:rPr>
        <w:t>Example 1: </w:t>
      </w:r>
      <w:r>
        <w:rPr/>
        <w:t>Twenty (20) units are to be sold at $250,000 each, over a five month period on an even curve basis. Therefore, four units will be sold each month. A 10% deposit is to be taken for each unit and the initial deposits (on the first month’s sales) are to be taken</w:t>
      </w:r>
      <w:r>
        <w:rPr>
          <w:spacing w:val="-4"/>
        </w:rPr>
        <w:t> </w:t>
      </w:r>
      <w:r>
        <w:rPr/>
        <w:t>four</w:t>
      </w:r>
      <w:r>
        <w:rPr>
          <w:spacing w:val="-3"/>
        </w:rPr>
        <w:t> </w:t>
      </w:r>
      <w:r>
        <w:rPr/>
        <w:t>months</w:t>
      </w:r>
      <w:r>
        <w:rPr>
          <w:spacing w:val="-4"/>
        </w:rPr>
        <w:t> </w:t>
      </w:r>
      <w:r>
        <w:rPr/>
        <w:t>before</w:t>
      </w:r>
      <w:r>
        <w:rPr>
          <w:spacing w:val="-4"/>
        </w:rPr>
        <w:t> </w:t>
      </w:r>
      <w:r>
        <w:rPr/>
        <w:t>the</w:t>
      </w:r>
      <w:r>
        <w:rPr>
          <w:spacing w:val="-7"/>
        </w:rPr>
        <w:t> </w:t>
      </w:r>
      <w:r>
        <w:rPr/>
        <w:t>first</w:t>
      </w:r>
      <w:r>
        <w:rPr>
          <w:spacing w:val="-3"/>
        </w:rPr>
        <w:t> </w:t>
      </w:r>
      <w:r>
        <w:rPr/>
        <w:t>four</w:t>
      </w:r>
      <w:r>
        <w:rPr>
          <w:spacing w:val="-1"/>
        </w:rPr>
        <w:t> </w:t>
      </w:r>
      <w:r>
        <w:rPr/>
        <w:t>units</w:t>
      </w:r>
      <w:r>
        <w:rPr>
          <w:spacing w:val="-4"/>
        </w:rPr>
        <w:t> </w:t>
      </w:r>
      <w:r>
        <w:rPr/>
        <w:t>are</w:t>
      </w:r>
      <w:r>
        <w:rPr>
          <w:spacing w:val="-4"/>
        </w:rPr>
        <w:t> </w:t>
      </w:r>
      <w:r>
        <w:rPr/>
        <w:t>sold</w:t>
      </w:r>
      <w:r>
        <w:rPr>
          <w:spacing w:val="-2"/>
        </w:rPr>
        <w:t> </w:t>
      </w:r>
      <w:r>
        <w:rPr/>
        <w:t>and</w:t>
      </w:r>
      <w:r>
        <w:rPr>
          <w:spacing w:val="-2"/>
        </w:rPr>
        <w:t> </w:t>
      </w:r>
      <w:r>
        <w:rPr/>
        <w:t>spread</w:t>
      </w:r>
      <w:r>
        <w:rPr>
          <w:spacing w:val="-4"/>
        </w:rPr>
        <w:t> </w:t>
      </w:r>
      <w:r>
        <w:rPr/>
        <w:t>over a</w:t>
      </w:r>
      <w:r>
        <w:rPr>
          <w:spacing w:val="-4"/>
        </w:rPr>
        <w:t> </w:t>
      </w:r>
      <w:r>
        <w:rPr/>
        <w:t>two</w:t>
      </w:r>
      <w:r>
        <w:rPr>
          <w:spacing w:val="-2"/>
        </w:rPr>
        <w:t> </w:t>
      </w:r>
      <w:r>
        <w:rPr/>
        <w:t>month</w:t>
      </w:r>
      <w:r>
        <w:rPr>
          <w:spacing w:val="-2"/>
        </w:rPr>
        <w:t> </w:t>
      </w:r>
      <w:r>
        <w:rPr/>
        <w:t>period on</w:t>
      </w:r>
      <w:r>
        <w:rPr>
          <w:spacing w:val="-1"/>
        </w:rPr>
        <w:t> </w:t>
      </w:r>
      <w:r>
        <w:rPr/>
        <w:t>an</w:t>
      </w:r>
      <w:r>
        <w:rPr>
          <w:spacing w:val="-1"/>
        </w:rPr>
        <w:t> </w:t>
      </w:r>
      <w:r>
        <w:rPr/>
        <w:t>even</w:t>
      </w:r>
      <w:r>
        <w:rPr>
          <w:spacing w:val="-1"/>
        </w:rPr>
        <w:t> </w:t>
      </w:r>
      <w:r>
        <w:rPr/>
        <w:t>basis.</w:t>
      </w:r>
      <w:r>
        <w:rPr>
          <w:spacing w:val="-4"/>
        </w:rPr>
        <w:t> </w:t>
      </w:r>
      <w:r>
        <w:rPr/>
        <w:t>The</w:t>
      </w:r>
      <w:r>
        <w:rPr>
          <w:spacing w:val="-3"/>
        </w:rPr>
        <w:t> </w:t>
      </w:r>
      <w:r>
        <w:rPr/>
        <w:t>remaining</w:t>
      </w:r>
      <w:r>
        <w:rPr>
          <w:spacing w:val="-1"/>
        </w:rPr>
        <w:t> </w:t>
      </w:r>
      <w:r>
        <w:rPr/>
        <w:t>deposits</w:t>
      </w:r>
      <w:r>
        <w:rPr>
          <w:spacing w:val="-3"/>
        </w:rPr>
        <w:t> </w:t>
      </w:r>
      <w:r>
        <w:rPr/>
        <w:t>are</w:t>
      </w:r>
      <w:r>
        <w:rPr>
          <w:spacing w:val="-3"/>
        </w:rPr>
        <w:t> </w:t>
      </w:r>
      <w:r>
        <w:rPr/>
        <w:t>to</w:t>
      </w:r>
      <w:r>
        <w:rPr>
          <w:spacing w:val="-5"/>
        </w:rPr>
        <w:t> </w:t>
      </w:r>
      <w:r>
        <w:rPr/>
        <w:t>be</w:t>
      </w:r>
      <w:r>
        <w:rPr>
          <w:spacing w:val="-1"/>
        </w:rPr>
        <w:t> </w:t>
      </w:r>
      <w:r>
        <w:rPr/>
        <w:t>paid</w:t>
      </w:r>
      <w:r>
        <w:rPr>
          <w:spacing w:val="-1"/>
        </w:rPr>
        <w:t> </w:t>
      </w:r>
      <w:r>
        <w:rPr/>
        <w:t>two</w:t>
      </w:r>
      <w:r>
        <w:rPr>
          <w:spacing w:val="-1"/>
        </w:rPr>
        <w:t> </w:t>
      </w:r>
      <w:r>
        <w:rPr/>
        <w:t>months</w:t>
      </w:r>
      <w:r>
        <w:rPr>
          <w:spacing w:val="-3"/>
        </w:rPr>
        <w:t> </w:t>
      </w:r>
      <w:r>
        <w:rPr/>
        <w:t>before</w:t>
      </w:r>
      <w:r>
        <w:rPr>
          <w:spacing w:val="-3"/>
        </w:rPr>
        <w:t> </w:t>
      </w:r>
      <w:r>
        <w:rPr/>
        <w:t>the</w:t>
      </w:r>
      <w:r>
        <w:rPr>
          <w:spacing w:val="-1"/>
        </w:rPr>
        <w:t> </w:t>
      </w:r>
      <w:r>
        <w:rPr/>
        <w:t>units</w:t>
      </w:r>
      <w:r>
        <w:rPr>
          <w:spacing w:val="-3"/>
        </w:rPr>
        <w:t> </w:t>
      </w:r>
      <w:r>
        <w:rPr/>
        <w:t>are sold - this is the Absorption period. The illustration below reflects this scenarios.</w:t>
      </w:r>
    </w:p>
    <w:p>
      <w:pPr>
        <w:pStyle w:val="BodyText"/>
      </w:pPr>
    </w:p>
    <w:p>
      <w:pPr>
        <w:pStyle w:val="BodyText"/>
      </w:pPr>
    </w:p>
    <w:p>
      <w:pPr>
        <w:pStyle w:val="BodyText"/>
      </w:pPr>
    </w:p>
    <w:p>
      <w:pPr>
        <w:pStyle w:val="BodyText"/>
      </w:pPr>
    </w:p>
    <w:p>
      <w:pPr>
        <w:pStyle w:val="BodyText"/>
        <w:spacing w:before="12"/>
      </w:pPr>
    </w:p>
    <w:p>
      <w:pPr>
        <w:pStyle w:val="BodyText"/>
        <w:spacing w:line="259" w:lineRule="auto"/>
        <w:ind w:left="360" w:right="1080"/>
      </w:pPr>
      <w:r>
        <w:rPr>
          <w:b/>
          <w:color w:val="003E7E"/>
        </w:rPr>
        <w:t>Example (With Growth): </w:t>
      </w:r>
      <w:r>
        <w:rPr/>
        <w:t>Five (5) units are to be sold at $250,000 each over a five month</w:t>
      </w:r>
      <w:r>
        <w:rPr>
          <w:spacing w:val="-3"/>
        </w:rPr>
        <w:t> </w:t>
      </w:r>
      <w:r>
        <w:rPr/>
        <w:t>period.</w:t>
      </w:r>
      <w:r>
        <w:rPr>
          <w:spacing w:val="-4"/>
        </w:rPr>
        <w:t> </w:t>
      </w:r>
      <w:r>
        <w:rPr/>
        <w:t>Therefore,</w:t>
      </w:r>
      <w:r>
        <w:rPr>
          <w:spacing w:val="-2"/>
        </w:rPr>
        <w:t> </w:t>
      </w:r>
      <w:r>
        <w:rPr/>
        <w:t>1</w:t>
      </w:r>
      <w:r>
        <w:rPr>
          <w:spacing w:val="-1"/>
        </w:rPr>
        <w:t> </w:t>
      </w:r>
      <w:r>
        <w:rPr/>
        <w:t>unit</w:t>
      </w:r>
      <w:r>
        <w:rPr>
          <w:spacing w:val="-2"/>
        </w:rPr>
        <w:t> </w:t>
      </w:r>
      <w:r>
        <w:rPr/>
        <w:t>is sold</w:t>
      </w:r>
      <w:r>
        <w:rPr>
          <w:spacing w:val="-1"/>
        </w:rPr>
        <w:t> </w:t>
      </w:r>
      <w:r>
        <w:rPr/>
        <w:t>per</w:t>
      </w:r>
      <w:r>
        <w:rPr>
          <w:spacing w:val="-2"/>
        </w:rPr>
        <w:t> </w:t>
      </w:r>
      <w:r>
        <w:rPr/>
        <w:t>month.</w:t>
      </w:r>
      <w:r>
        <w:rPr>
          <w:spacing w:val="-2"/>
        </w:rPr>
        <w:t> </w:t>
      </w:r>
      <w:r>
        <w:rPr/>
        <w:t>A</w:t>
      </w:r>
      <w:r>
        <w:rPr>
          <w:spacing w:val="-1"/>
        </w:rPr>
        <w:t> </w:t>
      </w:r>
      <w:r>
        <w:rPr/>
        <w:t>10%</w:t>
      </w:r>
      <w:r>
        <w:rPr>
          <w:spacing w:val="-2"/>
        </w:rPr>
        <w:t> </w:t>
      </w:r>
      <w:r>
        <w:rPr/>
        <w:t>deposit</w:t>
      </w:r>
      <w:r>
        <w:rPr>
          <w:spacing w:val="-2"/>
        </w:rPr>
        <w:t> </w:t>
      </w:r>
      <w:r>
        <w:rPr/>
        <w:t>is</w:t>
      </w:r>
      <w:r>
        <w:rPr>
          <w:spacing w:val="-3"/>
        </w:rPr>
        <w:t> </w:t>
      </w:r>
      <w:r>
        <w:rPr/>
        <w:t>to</w:t>
      </w:r>
      <w:r>
        <w:rPr>
          <w:spacing w:val="-1"/>
        </w:rPr>
        <w:t> </w:t>
      </w:r>
      <w:r>
        <w:rPr/>
        <w:t>be</w:t>
      </w:r>
      <w:r>
        <w:rPr>
          <w:spacing w:val="-3"/>
        </w:rPr>
        <w:t> </w:t>
      </w:r>
      <w:r>
        <w:rPr/>
        <w:t>taken</w:t>
      </w:r>
      <w:r>
        <w:rPr>
          <w:spacing w:val="-5"/>
        </w:rPr>
        <w:t> </w:t>
      </w:r>
      <w:r>
        <w:rPr/>
        <w:t>for each unit and the initial deposit is to be taken four months before the first unit is to be sold.</w:t>
      </w:r>
    </w:p>
    <w:p>
      <w:pPr>
        <w:pStyle w:val="BodyText"/>
        <w:spacing w:line="259" w:lineRule="auto" w:before="2"/>
        <w:ind w:left="360" w:right="1200"/>
      </w:pPr>
      <w:r>
        <w:rPr/>
        <w:t>The other deposits are to be taken the month before the sale in the Absorption period. The sales line has growth applied at 2% per annum from the project start date. In the example</w:t>
      </w:r>
      <w:r>
        <w:rPr>
          <w:spacing w:val="-2"/>
        </w:rPr>
        <w:t> </w:t>
      </w:r>
      <w:r>
        <w:rPr/>
        <w:t>below, we</w:t>
      </w:r>
      <w:r>
        <w:rPr>
          <w:spacing w:val="-2"/>
        </w:rPr>
        <w:t> </w:t>
      </w:r>
      <w:r>
        <w:rPr/>
        <w:t>see</w:t>
      </w:r>
      <w:r>
        <w:rPr>
          <w:spacing w:val="-4"/>
        </w:rPr>
        <w:t> </w:t>
      </w:r>
      <w:r>
        <w:rPr/>
        <w:t>an</w:t>
      </w:r>
      <w:r>
        <w:rPr>
          <w:spacing w:val="-2"/>
        </w:rPr>
        <w:t> </w:t>
      </w:r>
      <w:r>
        <w:rPr/>
        <w:t>initial</w:t>
      </w:r>
      <w:r>
        <w:rPr>
          <w:spacing w:val="-3"/>
        </w:rPr>
        <w:t> </w:t>
      </w:r>
      <w:r>
        <w:rPr/>
        <w:t>deposit of $25,500</w:t>
      </w:r>
      <w:r>
        <w:rPr>
          <w:spacing w:val="-2"/>
        </w:rPr>
        <w:t> </w:t>
      </w:r>
      <w:r>
        <w:rPr/>
        <w:t>in month</w:t>
      </w:r>
      <w:r>
        <w:rPr>
          <w:spacing w:val="-2"/>
        </w:rPr>
        <w:t> </w:t>
      </w:r>
      <w:r>
        <w:rPr/>
        <w:t>9</w:t>
      </w:r>
      <w:r>
        <w:rPr>
          <w:spacing w:val="-4"/>
        </w:rPr>
        <w:t> </w:t>
      </w:r>
      <w:r>
        <w:rPr/>
        <w:t>and</w:t>
      </w:r>
      <w:r>
        <w:rPr>
          <w:spacing w:val="-4"/>
        </w:rPr>
        <w:t> </w:t>
      </w:r>
      <w:r>
        <w:rPr/>
        <w:t>the</w:t>
      </w:r>
      <w:r>
        <w:rPr>
          <w:spacing w:val="-7"/>
        </w:rPr>
        <w:t> </w:t>
      </w:r>
      <w:r>
        <w:rPr/>
        <w:t>first sales</w:t>
      </w:r>
      <w:r>
        <w:rPr>
          <w:spacing w:val="-6"/>
        </w:rPr>
        <w:t> </w:t>
      </w:r>
      <w:r>
        <w:rPr/>
        <w:t>figure of $229,500 in month seventeen. For the first sale in month seventeen, the program grows the sales figure up to the month in which the deposit is taken (month thirteen).</w:t>
      </w:r>
    </w:p>
    <w:p>
      <w:pPr>
        <w:pStyle w:val="BodyText"/>
        <w:spacing w:line="259" w:lineRule="auto"/>
        <w:ind w:left="360" w:right="1265"/>
        <w:jc w:val="both"/>
      </w:pPr>
      <w:r>
        <w:rPr/>
        <w:t>The</w:t>
      </w:r>
      <w:r>
        <w:rPr>
          <w:spacing w:val="-2"/>
        </w:rPr>
        <w:t> </w:t>
      </w:r>
      <w:r>
        <w:rPr/>
        <w:t>calculation is as</w:t>
      </w:r>
      <w:r>
        <w:rPr>
          <w:spacing w:val="-4"/>
        </w:rPr>
        <w:t> </w:t>
      </w:r>
      <w:r>
        <w:rPr/>
        <w:t>follows: $250,000</w:t>
      </w:r>
      <w:r>
        <w:rPr>
          <w:spacing w:val="-2"/>
        </w:rPr>
        <w:t> </w:t>
      </w:r>
      <w:r>
        <w:rPr/>
        <w:t>* 1.021</w:t>
      </w:r>
      <w:r>
        <w:rPr>
          <w:spacing w:val="-2"/>
        </w:rPr>
        <w:t> </w:t>
      </w:r>
      <w:r>
        <w:rPr/>
        <w:t>= $255,000;</w:t>
      </w:r>
      <w:r>
        <w:rPr>
          <w:spacing w:val="-1"/>
        </w:rPr>
        <w:t> </w:t>
      </w:r>
      <w:r>
        <w:rPr/>
        <w:t>Deposit of 10% =</w:t>
      </w:r>
      <w:r>
        <w:rPr>
          <w:spacing w:val="-1"/>
        </w:rPr>
        <w:t> </w:t>
      </w:r>
      <w:r>
        <w:rPr/>
        <w:t>$25,500; Remainder</w:t>
      </w:r>
      <w:r>
        <w:rPr>
          <w:spacing w:val="-1"/>
        </w:rPr>
        <w:t> </w:t>
      </w:r>
      <w:r>
        <w:rPr/>
        <w:t>is</w:t>
      </w:r>
      <w:r>
        <w:rPr>
          <w:spacing w:val="-1"/>
        </w:rPr>
        <w:t> </w:t>
      </w:r>
      <w:r>
        <w:rPr/>
        <w:t>$229,500</w:t>
      </w:r>
      <w:r>
        <w:rPr>
          <w:spacing w:val="-4"/>
        </w:rPr>
        <w:t> </w:t>
      </w:r>
      <w:r>
        <w:rPr/>
        <w:t>in</w:t>
      </w:r>
      <w:r>
        <w:rPr>
          <w:spacing w:val="-2"/>
        </w:rPr>
        <w:t> </w:t>
      </w:r>
      <w:r>
        <w:rPr/>
        <w:t>month</w:t>
      </w:r>
      <w:r>
        <w:rPr>
          <w:spacing w:val="-2"/>
        </w:rPr>
        <w:t> </w:t>
      </w:r>
      <w:r>
        <w:rPr/>
        <w:t>seventeen. For the</w:t>
      </w:r>
      <w:r>
        <w:rPr>
          <w:spacing w:val="-2"/>
        </w:rPr>
        <w:t> </w:t>
      </w:r>
      <w:r>
        <w:rPr/>
        <w:t>remaining</w:t>
      </w:r>
      <w:r>
        <w:rPr>
          <w:spacing w:val="-4"/>
        </w:rPr>
        <w:t> </w:t>
      </w:r>
      <w:r>
        <w:rPr/>
        <w:t>four</w:t>
      </w:r>
      <w:r>
        <w:rPr>
          <w:spacing w:val="-1"/>
        </w:rPr>
        <w:t> </w:t>
      </w:r>
      <w:r>
        <w:rPr/>
        <w:t>sales,</w:t>
      </w:r>
      <w:r>
        <w:rPr>
          <w:spacing w:val="-3"/>
        </w:rPr>
        <w:t> </w:t>
      </w:r>
      <w:r>
        <w:rPr/>
        <w:t>the</w:t>
      </w:r>
      <w:r>
        <w:rPr>
          <w:spacing w:val="-2"/>
        </w:rPr>
        <w:t> </w:t>
      </w:r>
      <w:r>
        <w:rPr/>
        <w:t>program grows</w:t>
      </w:r>
      <w:r>
        <w:rPr>
          <w:spacing w:val="-1"/>
        </w:rPr>
        <w:t> </w:t>
      </w:r>
      <w:r>
        <w:rPr/>
        <w:t>the</w:t>
      </w:r>
      <w:r>
        <w:rPr>
          <w:spacing w:val="-2"/>
        </w:rPr>
        <w:t> </w:t>
      </w:r>
      <w:r>
        <w:rPr/>
        <w:t>sales</w:t>
      </w:r>
      <w:r>
        <w:rPr>
          <w:spacing w:val="-6"/>
        </w:rPr>
        <w:t> </w:t>
      </w:r>
      <w:r>
        <w:rPr/>
        <w:t>figure</w:t>
      </w:r>
      <w:r>
        <w:rPr>
          <w:spacing w:val="-4"/>
        </w:rPr>
        <w:t> </w:t>
      </w:r>
      <w:r>
        <w:rPr/>
        <w:t>up</w:t>
      </w:r>
      <w:r>
        <w:rPr>
          <w:spacing w:val="-4"/>
        </w:rPr>
        <w:t> </w:t>
      </w:r>
      <w:r>
        <w:rPr/>
        <w:t>to</w:t>
      </w:r>
      <w:r>
        <w:rPr>
          <w:spacing w:val="-4"/>
        </w:rPr>
        <w:t> </w:t>
      </w:r>
      <w:r>
        <w:rPr/>
        <w:t>the</w:t>
      </w:r>
      <w:r>
        <w:rPr>
          <w:spacing w:val="-4"/>
        </w:rPr>
        <w:t> </w:t>
      </w:r>
      <w:r>
        <w:rPr/>
        <w:t>month</w:t>
      </w:r>
      <w:r>
        <w:rPr>
          <w:spacing w:val="-2"/>
        </w:rPr>
        <w:t> </w:t>
      </w:r>
      <w:r>
        <w:rPr/>
        <w:t>in</w:t>
      </w:r>
      <w:r>
        <w:rPr>
          <w:spacing w:val="-4"/>
        </w:rPr>
        <w:t> </w:t>
      </w:r>
      <w:r>
        <w:rPr/>
        <w:t>which</w:t>
      </w:r>
      <w:r>
        <w:rPr>
          <w:spacing w:val="-2"/>
        </w:rPr>
        <w:t> </w:t>
      </w:r>
      <w:r>
        <w:rPr/>
        <w:t>the</w:t>
      </w:r>
      <w:r>
        <w:rPr>
          <w:spacing w:val="-2"/>
        </w:rPr>
        <w:t> </w:t>
      </w:r>
      <w:r>
        <w:rPr/>
        <w:t>deposit is</w:t>
      </w:r>
      <w:r>
        <w:rPr>
          <w:spacing w:val="-4"/>
        </w:rPr>
        <w:t> </w:t>
      </w:r>
      <w:r>
        <w:rPr/>
        <w:t>taken,</w:t>
      </w:r>
      <w:r>
        <w:rPr>
          <w:spacing w:val="-3"/>
        </w:rPr>
        <w:t> </w:t>
      </w:r>
      <w:r>
        <w:rPr/>
        <w:t>and</w:t>
      </w:r>
      <w:r>
        <w:rPr>
          <w:spacing w:val="-4"/>
        </w:rPr>
        <w:t> </w:t>
      </w:r>
      <w:r>
        <w:rPr/>
        <w:t>the</w:t>
      </w:r>
      <w:r>
        <w:rPr>
          <w:spacing w:val="-2"/>
        </w:rPr>
        <w:t> </w:t>
      </w:r>
      <w:r>
        <w:rPr/>
        <w:t>remainder appears a month later.</w:t>
      </w:r>
    </w:p>
    <w:p>
      <w:pPr>
        <w:pStyle w:val="BodyText"/>
      </w:pPr>
    </w:p>
    <w:p>
      <w:pPr>
        <w:pStyle w:val="BodyText"/>
      </w:pPr>
    </w:p>
    <w:p>
      <w:pPr>
        <w:pStyle w:val="BodyText"/>
      </w:pPr>
    </w:p>
    <w:p>
      <w:pPr>
        <w:pStyle w:val="BodyText"/>
        <w:spacing w:before="233"/>
      </w:pPr>
    </w:p>
    <w:p>
      <w:pPr>
        <w:pStyle w:val="Heading3"/>
      </w:pPr>
      <w:r>
        <w:rPr>
          <w:color w:val="004A8D"/>
        </w:rPr>
        <w:t>Sales</w:t>
      </w:r>
      <w:r>
        <w:rPr>
          <w:color w:val="004A8D"/>
          <w:spacing w:val="-2"/>
        </w:rPr>
        <w:t> </w:t>
      </w:r>
      <w:r>
        <w:rPr>
          <w:color w:val="004A8D"/>
          <w:spacing w:val="-4"/>
        </w:rPr>
        <w:t>Fees</w:t>
      </w:r>
    </w:p>
    <w:p>
      <w:pPr>
        <w:pStyle w:val="BodyText"/>
        <w:spacing w:line="259" w:lineRule="auto" w:before="64"/>
        <w:ind w:left="360" w:right="1200"/>
      </w:pPr>
      <w:r>
        <w:rPr/>
        <w:t>The</w:t>
      </w:r>
      <w:r>
        <w:rPr>
          <w:spacing w:val="-5"/>
        </w:rPr>
        <w:t> </w:t>
      </w:r>
      <w:r>
        <w:rPr/>
        <w:t>Sales</w:t>
      </w:r>
      <w:r>
        <w:rPr>
          <w:spacing w:val="-3"/>
        </w:rPr>
        <w:t> </w:t>
      </w:r>
      <w:r>
        <w:rPr/>
        <w:t>Fees</w:t>
      </w:r>
      <w:r>
        <w:rPr>
          <w:spacing w:val="-5"/>
        </w:rPr>
        <w:t> </w:t>
      </w:r>
      <w:r>
        <w:rPr/>
        <w:t>tab</w:t>
      </w:r>
      <w:r>
        <w:rPr>
          <w:spacing w:val="-5"/>
        </w:rPr>
        <w:t> </w:t>
      </w:r>
      <w:r>
        <w:rPr/>
        <w:t>is</w:t>
      </w:r>
      <w:r>
        <w:rPr>
          <w:spacing w:val="-2"/>
        </w:rPr>
        <w:t> </w:t>
      </w:r>
      <w:r>
        <w:rPr/>
        <w:t>displayed</w:t>
      </w:r>
      <w:r>
        <w:rPr>
          <w:spacing w:val="-3"/>
        </w:rPr>
        <w:t> </w:t>
      </w:r>
      <w:r>
        <w:rPr/>
        <w:t>in</w:t>
      </w:r>
      <w:r>
        <w:rPr>
          <w:spacing w:val="-3"/>
        </w:rPr>
        <w:t> </w:t>
      </w:r>
      <w:r>
        <w:rPr/>
        <w:t>the</w:t>
      </w:r>
      <w:r>
        <w:rPr>
          <w:spacing w:val="-3"/>
        </w:rPr>
        <w:t> </w:t>
      </w:r>
      <w:r>
        <w:rPr/>
        <w:t>Unit</w:t>
      </w:r>
      <w:r>
        <w:rPr>
          <w:spacing w:val="-1"/>
        </w:rPr>
        <w:t> </w:t>
      </w:r>
      <w:r>
        <w:rPr/>
        <w:t>Sales,</w:t>
      </w:r>
      <w:r>
        <w:rPr>
          <w:spacing w:val="-1"/>
        </w:rPr>
        <w:t> </w:t>
      </w:r>
      <w:r>
        <w:rPr/>
        <w:t>Single</w:t>
      </w:r>
      <w:r>
        <w:rPr>
          <w:spacing w:val="-3"/>
        </w:rPr>
        <w:t> </w:t>
      </w:r>
      <w:r>
        <w:rPr/>
        <w:t>Unit</w:t>
      </w:r>
      <w:r>
        <w:rPr>
          <w:spacing w:val="-1"/>
        </w:rPr>
        <w:t> </w:t>
      </w:r>
      <w:r>
        <w:rPr/>
        <w:t>Sales,</w:t>
      </w:r>
      <w:r>
        <w:rPr>
          <w:spacing w:val="-4"/>
        </w:rPr>
        <w:t> </w:t>
      </w:r>
      <w:r>
        <w:rPr/>
        <w:t>and</w:t>
      </w:r>
      <w:r>
        <w:rPr>
          <w:spacing w:val="-7"/>
        </w:rPr>
        <w:t> </w:t>
      </w:r>
      <w:r>
        <w:rPr/>
        <w:t>Multi</w:t>
      </w:r>
      <w:r>
        <w:rPr>
          <w:spacing w:val="-3"/>
        </w:rPr>
        <w:t> </w:t>
      </w:r>
      <w:r>
        <w:rPr/>
        <w:t>Unit Sales screens. It allows you to specify commission settings for sales.</w:t>
      </w:r>
    </w:p>
    <w:p>
      <w:pPr>
        <w:pStyle w:val="BodyText"/>
      </w:pPr>
    </w:p>
    <w:p>
      <w:pPr>
        <w:pStyle w:val="BodyText"/>
      </w:pPr>
    </w:p>
    <w:p>
      <w:pPr>
        <w:pStyle w:val="BodyText"/>
      </w:pPr>
    </w:p>
    <w:p>
      <w:pPr>
        <w:pStyle w:val="BodyText"/>
      </w:pPr>
    </w:p>
    <w:p>
      <w:pPr>
        <w:pStyle w:val="BodyText"/>
      </w:pPr>
    </w:p>
    <w:p>
      <w:pPr>
        <w:pStyle w:val="BodyText"/>
      </w:pPr>
    </w:p>
    <w:p>
      <w:pPr>
        <w:pStyle w:val="BodyText"/>
        <w:spacing w:before="211"/>
      </w:pPr>
    </w:p>
    <w:p>
      <w:pPr>
        <w:pStyle w:val="BodyText"/>
        <w:ind w:left="360"/>
      </w:pPr>
      <w:r>
        <w:rPr>
          <w:color w:val="004A8D"/>
        </w:rPr>
        <w:t>Comm.</w:t>
      </w:r>
      <w:r>
        <w:rPr>
          <w:color w:val="004A8D"/>
          <w:spacing w:val="-2"/>
        </w:rPr>
        <w:t> </w:t>
      </w:r>
      <w:r>
        <w:rPr>
          <w:color w:val="004A8D"/>
        </w:rPr>
        <w:t>at</w:t>
      </w:r>
      <w:r>
        <w:rPr>
          <w:color w:val="004A8D"/>
          <w:spacing w:val="-2"/>
        </w:rPr>
        <w:t> </w:t>
      </w:r>
      <w:r>
        <w:rPr>
          <w:color w:val="004A8D"/>
        </w:rPr>
        <w:t>Sale</w:t>
      </w:r>
      <w:r>
        <w:rPr>
          <w:color w:val="004A8D"/>
          <w:spacing w:val="-5"/>
        </w:rPr>
        <w:t> </w:t>
      </w:r>
      <w:r>
        <w:rPr>
          <w:color w:val="004A8D"/>
          <w:spacing w:val="-10"/>
        </w:rPr>
        <w:t>%</w:t>
      </w:r>
    </w:p>
    <w:p>
      <w:pPr>
        <w:pStyle w:val="BodyText"/>
        <w:spacing w:line="259" w:lineRule="auto" w:before="42"/>
        <w:ind w:left="360" w:right="1080"/>
      </w:pPr>
      <w:r>
        <w:rPr/>
        <w:t>This is commission being paid upon the signing of a sales contract to a third party. You can use this to model sales agent</w:t>
      </w:r>
      <w:r>
        <w:rPr>
          <w:spacing w:val="-1"/>
        </w:rPr>
        <w:t> </w:t>
      </w:r>
      <w:r>
        <w:rPr/>
        <w:t>fees on a per-area basis. The amount being paid is a percentage</w:t>
      </w:r>
      <w:r>
        <w:rPr>
          <w:spacing w:val="-5"/>
        </w:rPr>
        <w:t> </w:t>
      </w:r>
      <w:r>
        <w:rPr/>
        <w:t>of</w:t>
      </w:r>
      <w:r>
        <w:rPr>
          <w:spacing w:val="-1"/>
        </w:rPr>
        <w:t> </w:t>
      </w:r>
      <w:r>
        <w:rPr/>
        <w:t>the</w:t>
      </w:r>
      <w:r>
        <w:rPr>
          <w:spacing w:val="-5"/>
        </w:rPr>
        <w:t> </w:t>
      </w:r>
      <w:r>
        <w:rPr/>
        <w:t>unit</w:t>
      </w:r>
      <w:r>
        <w:rPr>
          <w:spacing w:val="-4"/>
        </w:rPr>
        <w:t> </w:t>
      </w:r>
      <w:r>
        <w:rPr/>
        <w:t>price</w:t>
      </w:r>
      <w:r>
        <w:rPr>
          <w:spacing w:val="-3"/>
        </w:rPr>
        <w:t> </w:t>
      </w:r>
      <w:r>
        <w:rPr/>
        <w:t>inclusive</w:t>
      </w:r>
      <w:r>
        <w:rPr>
          <w:spacing w:val="-3"/>
        </w:rPr>
        <w:t> </w:t>
      </w:r>
      <w:r>
        <w:rPr/>
        <w:t>of</w:t>
      </w:r>
      <w:r>
        <w:rPr>
          <w:spacing w:val="-3"/>
        </w:rPr>
        <w:t> </w:t>
      </w:r>
      <w:r>
        <w:rPr/>
        <w:t>growth;</w:t>
      </w:r>
      <w:r>
        <w:rPr>
          <w:spacing w:val="-4"/>
        </w:rPr>
        <w:t> </w:t>
      </w:r>
      <w:r>
        <w:rPr/>
        <w:t>therefore,</w:t>
      </w:r>
      <w:r>
        <w:rPr>
          <w:spacing w:val="-4"/>
        </w:rPr>
        <w:t> </w:t>
      </w:r>
      <w:r>
        <w:rPr/>
        <w:t>there</w:t>
      </w:r>
      <w:r>
        <w:rPr>
          <w:spacing w:val="-3"/>
        </w:rPr>
        <w:t> </w:t>
      </w:r>
      <w:r>
        <w:rPr/>
        <w:t>is</w:t>
      </w:r>
      <w:r>
        <w:rPr>
          <w:spacing w:val="-5"/>
        </w:rPr>
        <w:t> </w:t>
      </w:r>
      <w:r>
        <w:rPr/>
        <w:t>no</w:t>
      </w:r>
      <w:r>
        <w:rPr>
          <w:spacing w:val="-3"/>
        </w:rPr>
        <w:t> </w:t>
      </w:r>
      <w:r>
        <w:rPr/>
        <w:t>explicit</w:t>
      </w:r>
      <w:r>
        <w:rPr>
          <w:spacing w:val="-1"/>
        </w:rPr>
        <w:t> </w:t>
      </w:r>
      <w:r>
        <w:rPr/>
        <w:t>inflation</w:t>
      </w:r>
      <w:r>
        <w:rPr>
          <w:spacing w:val="-3"/>
        </w:rPr>
        <w:t> </w:t>
      </w:r>
      <w:r>
        <w:rPr/>
        <w:t>on the cost itself. The distribution of the fee follows the distribution on the Sales Starts line for the area.</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rPr>
        <w:t>Comm.</w:t>
      </w:r>
      <w:r>
        <w:rPr>
          <w:color w:val="004A8D"/>
          <w:spacing w:val="-5"/>
        </w:rPr>
        <w:t> </w:t>
      </w:r>
      <w:r>
        <w:rPr>
          <w:color w:val="004A8D"/>
        </w:rPr>
        <w:t>at</w:t>
      </w:r>
      <w:r>
        <w:rPr>
          <w:color w:val="004A8D"/>
          <w:spacing w:val="-4"/>
        </w:rPr>
        <w:t> </w:t>
      </w:r>
      <w:r>
        <w:rPr>
          <w:color w:val="004A8D"/>
        </w:rPr>
        <w:t>Completion</w:t>
      </w:r>
      <w:r>
        <w:rPr>
          <w:color w:val="004A8D"/>
          <w:spacing w:val="-8"/>
        </w:rPr>
        <w:t> </w:t>
      </w:r>
      <w:r>
        <w:rPr>
          <w:color w:val="004A8D"/>
          <w:spacing w:val="-12"/>
        </w:rPr>
        <w:t>%</w:t>
      </w:r>
    </w:p>
    <w:p>
      <w:pPr>
        <w:pStyle w:val="BodyText"/>
        <w:spacing w:line="259" w:lineRule="auto" w:before="42"/>
        <w:ind w:left="360" w:right="1129"/>
      </w:pPr>
      <w:r>
        <w:rPr/>
        <w:t>This is commission being paid upon sales completion to a third party. Again, you can</w:t>
      </w:r>
      <w:r>
        <w:rPr/>
        <w:t> use this to model sales agent fees on a per-area basis. The amount being paid is a percentage</w:t>
      </w:r>
      <w:r>
        <w:rPr>
          <w:spacing w:val="-1"/>
        </w:rPr>
        <w:t> </w:t>
      </w:r>
      <w:r>
        <w:rPr/>
        <w:t>of the</w:t>
      </w:r>
      <w:r>
        <w:rPr>
          <w:spacing w:val="-1"/>
        </w:rPr>
        <w:t> </w:t>
      </w:r>
      <w:r>
        <w:rPr/>
        <w:t>unit price inclusive of growth; therefore, there is</w:t>
      </w:r>
      <w:r>
        <w:rPr>
          <w:spacing w:val="-1"/>
        </w:rPr>
        <w:t> </w:t>
      </w:r>
      <w:r>
        <w:rPr/>
        <w:t>no explicit inflation on the cost itself. The distribution of the fee follows the distribution on the Actual Completions</w:t>
      </w:r>
      <w:r>
        <w:rPr>
          <w:spacing w:val="-2"/>
        </w:rPr>
        <w:t> </w:t>
      </w:r>
      <w:r>
        <w:rPr/>
        <w:t>line</w:t>
      </w:r>
      <w:r>
        <w:rPr>
          <w:spacing w:val="-4"/>
        </w:rPr>
        <w:t> </w:t>
      </w:r>
      <w:r>
        <w:rPr/>
        <w:t>for</w:t>
      </w:r>
      <w:r>
        <w:rPr>
          <w:spacing w:val="-3"/>
        </w:rPr>
        <w:t> </w:t>
      </w:r>
      <w:r>
        <w:rPr/>
        <w:t>the</w:t>
      </w:r>
      <w:r>
        <w:rPr>
          <w:spacing w:val="-4"/>
        </w:rPr>
        <w:t> </w:t>
      </w:r>
      <w:r>
        <w:rPr/>
        <w:t>area,</w:t>
      </w:r>
      <w:r>
        <w:rPr>
          <w:spacing w:val="-3"/>
        </w:rPr>
        <w:t> </w:t>
      </w:r>
      <w:r>
        <w:rPr/>
        <w:t>taking the</w:t>
      </w:r>
      <w:r>
        <w:rPr>
          <w:spacing w:val="-7"/>
        </w:rPr>
        <w:t> </w:t>
      </w:r>
      <w:r>
        <w:rPr/>
        <w:t>growth</w:t>
      </w:r>
      <w:r>
        <w:rPr>
          <w:spacing w:val="-2"/>
        </w:rPr>
        <w:t> </w:t>
      </w:r>
      <w:r>
        <w:rPr/>
        <w:t>information</w:t>
      </w:r>
      <w:r>
        <w:rPr>
          <w:spacing w:val="-4"/>
        </w:rPr>
        <w:t> </w:t>
      </w:r>
      <w:r>
        <w:rPr/>
        <w:t>from</w:t>
      </w:r>
      <w:r>
        <w:rPr>
          <w:spacing w:val="-3"/>
        </w:rPr>
        <w:t> </w:t>
      </w:r>
      <w:r>
        <w:rPr/>
        <w:t>the</w:t>
      </w:r>
      <w:r>
        <w:rPr>
          <w:spacing w:val="-4"/>
        </w:rPr>
        <w:t> </w:t>
      </w:r>
      <w:r>
        <w:rPr/>
        <w:t>Sales</w:t>
      </w:r>
      <w:r>
        <w:rPr>
          <w:spacing w:val="-2"/>
        </w:rPr>
        <w:t> </w:t>
      </w:r>
      <w:r>
        <w:rPr/>
        <w:t>Starts</w:t>
      </w:r>
      <w:r>
        <w:rPr>
          <w:spacing w:val="-4"/>
        </w:rPr>
        <w:t> </w:t>
      </w:r>
      <w:r>
        <w:rPr/>
        <w:t>line</w:t>
      </w:r>
      <w:r>
        <w:rPr>
          <w:spacing w:val="-4"/>
        </w:rPr>
        <w:t> </w:t>
      </w:r>
      <w:r>
        <w:rPr/>
        <w:t>for the area.</w:t>
      </w:r>
    </w:p>
    <w:p>
      <w:pPr>
        <w:pStyle w:val="BodyText"/>
        <w:spacing w:before="115"/>
        <w:ind w:left="360"/>
      </w:pPr>
      <w:r>
        <w:rPr>
          <w:color w:val="004A8D"/>
        </w:rPr>
        <w:t>Unsold</w:t>
      </w:r>
      <w:r>
        <w:rPr>
          <w:color w:val="004A8D"/>
          <w:spacing w:val="-6"/>
        </w:rPr>
        <w:t> </w:t>
      </w:r>
      <w:r>
        <w:rPr>
          <w:color w:val="004A8D"/>
        </w:rPr>
        <w:t>Unit</w:t>
      </w:r>
      <w:r>
        <w:rPr>
          <w:color w:val="004A8D"/>
          <w:spacing w:val="-1"/>
        </w:rPr>
        <w:t> </w:t>
      </w:r>
      <w:r>
        <w:rPr>
          <w:color w:val="004A8D"/>
        </w:rPr>
        <w:t>Fee</w:t>
      </w:r>
      <w:r>
        <w:rPr>
          <w:color w:val="004A8D"/>
          <w:spacing w:val="-5"/>
        </w:rPr>
        <w:t> </w:t>
      </w:r>
      <w:r>
        <w:rPr>
          <w:color w:val="004A8D"/>
        </w:rPr>
        <w:t>/</w:t>
      </w:r>
      <w:r>
        <w:rPr>
          <w:color w:val="004A8D"/>
          <w:spacing w:val="-1"/>
        </w:rPr>
        <w:t> </w:t>
      </w:r>
      <w:r>
        <w:rPr>
          <w:color w:val="004A8D"/>
          <w:spacing w:val="-4"/>
        </w:rPr>
        <w:t>Month</w:t>
      </w:r>
    </w:p>
    <w:p>
      <w:pPr>
        <w:pStyle w:val="BodyText"/>
        <w:spacing w:line="259" w:lineRule="auto" w:before="42"/>
        <w:ind w:left="360" w:right="1152"/>
      </w:pPr>
      <w:r>
        <w:rPr/>
        <w:t>This is a fee that is payable on units for which construction has completed, but that so far remain unsold. You can use this to model condominium fees for multi-unit developments, site security for single unit developments and so on. The amount is multiplied</w:t>
      </w:r>
      <w:r>
        <w:rPr>
          <w:spacing w:val="-2"/>
        </w:rPr>
        <w:t> </w:t>
      </w:r>
      <w:r>
        <w:rPr/>
        <w:t>on</w:t>
      </w:r>
      <w:r>
        <w:rPr>
          <w:spacing w:val="-2"/>
        </w:rPr>
        <w:t> </w:t>
      </w:r>
      <w:r>
        <w:rPr/>
        <w:t>a</w:t>
      </w:r>
      <w:r>
        <w:rPr>
          <w:spacing w:val="-2"/>
        </w:rPr>
        <w:t> </w:t>
      </w:r>
      <w:r>
        <w:rPr/>
        <w:t>per-period</w:t>
      </w:r>
      <w:r>
        <w:rPr>
          <w:spacing w:val="-2"/>
        </w:rPr>
        <w:t> </w:t>
      </w:r>
      <w:r>
        <w:rPr/>
        <w:t>basis</w:t>
      </w:r>
      <w:r>
        <w:rPr>
          <w:spacing w:val="-1"/>
        </w:rPr>
        <w:t> </w:t>
      </w:r>
      <w:r>
        <w:rPr/>
        <w:t>with</w:t>
      </w:r>
      <w:r>
        <w:rPr>
          <w:spacing w:val="-2"/>
        </w:rPr>
        <w:t> </w:t>
      </w:r>
      <w:r>
        <w:rPr/>
        <w:t>the</w:t>
      </w:r>
      <w:r>
        <w:rPr>
          <w:spacing w:val="-4"/>
        </w:rPr>
        <w:t> </w:t>
      </w:r>
      <w:r>
        <w:rPr/>
        <w:t>number</w:t>
      </w:r>
      <w:r>
        <w:rPr>
          <w:spacing w:val="-3"/>
        </w:rPr>
        <w:t> </w:t>
      </w:r>
      <w:r>
        <w:rPr/>
        <w:t>of units</w:t>
      </w:r>
      <w:r>
        <w:rPr>
          <w:spacing w:val="-6"/>
        </w:rPr>
        <w:t> </w:t>
      </w:r>
      <w:r>
        <w:rPr/>
        <w:t>for</w:t>
      </w:r>
      <w:r>
        <w:rPr>
          <w:spacing w:val="-3"/>
        </w:rPr>
        <w:t> </w:t>
      </w:r>
      <w:r>
        <w:rPr/>
        <w:t>each</w:t>
      </w:r>
      <w:r>
        <w:rPr>
          <w:spacing w:val="-2"/>
        </w:rPr>
        <w:t> </w:t>
      </w:r>
      <w:r>
        <w:rPr/>
        <w:t>period</w:t>
      </w:r>
      <w:r>
        <w:rPr>
          <w:spacing w:val="-2"/>
        </w:rPr>
        <w:t> </w:t>
      </w:r>
      <w:r>
        <w:rPr/>
        <w:t>as found</w:t>
      </w:r>
      <w:r>
        <w:rPr>
          <w:spacing w:val="-4"/>
        </w:rPr>
        <w:t> </w:t>
      </w:r>
      <w:r>
        <w:rPr/>
        <w:t>on</w:t>
      </w:r>
      <w:r>
        <w:rPr>
          <w:spacing w:val="-4"/>
        </w:rPr>
        <w:t> </w:t>
      </w:r>
      <w:r>
        <w:rPr/>
        <w:t>the Units Available line for the area.</w:t>
      </w:r>
    </w:p>
    <w:p>
      <w:pPr>
        <w:pStyle w:val="BodyText"/>
        <w:spacing w:before="118"/>
        <w:ind w:left="360"/>
      </w:pPr>
      <w:r>
        <w:rPr>
          <w:color w:val="004A8D"/>
        </w:rPr>
        <w:t>Unsold</w:t>
      </w:r>
      <w:r>
        <w:rPr>
          <w:color w:val="004A8D"/>
          <w:spacing w:val="-6"/>
        </w:rPr>
        <w:t> </w:t>
      </w:r>
      <w:r>
        <w:rPr>
          <w:color w:val="004A8D"/>
        </w:rPr>
        <w:t>Units</w:t>
      </w:r>
      <w:r>
        <w:rPr>
          <w:color w:val="004A8D"/>
          <w:spacing w:val="-4"/>
        </w:rPr>
        <w:t> </w:t>
      </w:r>
      <w:r>
        <w:rPr>
          <w:color w:val="004A8D"/>
        </w:rPr>
        <w:t>based</w:t>
      </w:r>
      <w:r>
        <w:rPr>
          <w:color w:val="004A8D"/>
          <w:spacing w:val="-6"/>
        </w:rPr>
        <w:t> </w:t>
      </w:r>
      <w:r>
        <w:rPr>
          <w:color w:val="004A8D"/>
          <w:spacing w:val="-5"/>
        </w:rPr>
        <w:t>on</w:t>
      </w:r>
    </w:p>
    <w:p>
      <w:pPr>
        <w:pStyle w:val="BodyText"/>
        <w:spacing w:line="259" w:lineRule="auto" w:before="42"/>
        <w:ind w:left="360" w:right="1200"/>
      </w:pPr>
      <w:r>
        <w:rPr/>
        <w:t>Select</w:t>
      </w:r>
      <w:r>
        <w:rPr>
          <w:spacing w:val="-3"/>
        </w:rPr>
        <w:t> </w:t>
      </w:r>
      <w:r>
        <w:rPr>
          <w:color w:val="538DD3"/>
        </w:rPr>
        <w:t>Planned</w:t>
      </w:r>
      <w:r>
        <w:rPr>
          <w:color w:val="538DD3"/>
          <w:spacing w:val="-4"/>
        </w:rPr>
        <w:t> </w:t>
      </w:r>
      <w:r>
        <w:rPr>
          <w:color w:val="538DD3"/>
        </w:rPr>
        <w:t>Completions</w:t>
      </w:r>
      <w:r>
        <w:rPr>
          <w:color w:val="538DD3"/>
          <w:spacing w:val="-2"/>
        </w:rPr>
        <w:t> </w:t>
      </w:r>
      <w:r>
        <w:rPr/>
        <w:t>or</w:t>
      </w:r>
      <w:r>
        <w:rPr>
          <w:spacing w:val="-5"/>
        </w:rPr>
        <w:t> </w:t>
      </w:r>
      <w:r>
        <w:rPr>
          <w:color w:val="538DD3"/>
        </w:rPr>
        <w:t>Actual</w:t>
      </w:r>
      <w:r>
        <w:rPr>
          <w:color w:val="538DD3"/>
          <w:spacing w:val="-4"/>
        </w:rPr>
        <w:t> </w:t>
      </w:r>
      <w:r>
        <w:rPr>
          <w:color w:val="538DD3"/>
        </w:rPr>
        <w:t>Completions</w:t>
      </w:r>
      <w:r>
        <w:rPr>
          <w:color w:val="538DD3"/>
          <w:spacing w:val="-3"/>
        </w:rPr>
        <w:t> </w:t>
      </w:r>
      <w:r>
        <w:rPr/>
        <w:t>to</w:t>
      </w:r>
      <w:r>
        <w:rPr>
          <w:spacing w:val="-6"/>
        </w:rPr>
        <w:t> </w:t>
      </w:r>
      <w:r>
        <w:rPr/>
        <w:t>determine</w:t>
      </w:r>
      <w:r>
        <w:rPr>
          <w:spacing w:val="-6"/>
        </w:rPr>
        <w:t> </w:t>
      </w:r>
      <w:r>
        <w:rPr/>
        <w:t>the</w:t>
      </w:r>
      <w:r>
        <w:rPr>
          <w:spacing w:val="-6"/>
        </w:rPr>
        <w:t> </w:t>
      </w:r>
      <w:r>
        <w:rPr/>
        <w:t>number</w:t>
      </w:r>
      <w:r>
        <w:rPr>
          <w:spacing w:val="-3"/>
        </w:rPr>
        <w:t> </w:t>
      </w:r>
      <w:r>
        <w:rPr/>
        <w:t>of</w:t>
      </w:r>
      <w:r>
        <w:rPr>
          <w:spacing w:val="-2"/>
        </w:rPr>
        <w:t> </w:t>
      </w:r>
      <w:r>
        <w:rPr/>
        <w:t>unsold </w:t>
      </w:r>
      <w:r>
        <w:rPr>
          <w:spacing w:val="-2"/>
        </w:rPr>
        <w:t>units.</w:t>
      </w:r>
    </w:p>
    <w:p>
      <w:pPr>
        <w:pStyle w:val="Heading3"/>
        <w:spacing w:before="239"/>
      </w:pPr>
      <w:r>
        <w:rPr>
          <w:color w:val="004A8D"/>
        </w:rPr>
        <w:t>Sales </w:t>
      </w:r>
      <w:r>
        <w:rPr>
          <w:color w:val="004A8D"/>
          <w:spacing w:val="-2"/>
        </w:rPr>
        <w:t>Additions/Costs</w:t>
      </w:r>
    </w:p>
    <w:p>
      <w:pPr>
        <w:pStyle w:val="BodyText"/>
        <w:spacing w:line="259" w:lineRule="auto" w:before="62"/>
        <w:ind w:left="360" w:right="1107"/>
      </w:pPr>
      <w:r>
        <w:rPr/>
        <w:t>To</w:t>
      </w:r>
      <w:r>
        <w:rPr>
          <w:spacing w:val="-4"/>
        </w:rPr>
        <w:t> </w:t>
      </w:r>
      <w:r>
        <w:rPr/>
        <w:t>include</w:t>
      </w:r>
      <w:r>
        <w:rPr>
          <w:spacing w:val="-2"/>
        </w:rPr>
        <w:t> </w:t>
      </w:r>
      <w:r>
        <w:rPr/>
        <w:t>additional</w:t>
      </w:r>
      <w:r>
        <w:rPr>
          <w:spacing w:val="-3"/>
        </w:rPr>
        <w:t> </w:t>
      </w:r>
      <w:r>
        <w:rPr/>
        <w:t>sales</w:t>
      </w:r>
      <w:r>
        <w:rPr>
          <w:spacing w:val="-2"/>
        </w:rPr>
        <w:t> </w:t>
      </w:r>
      <w:r>
        <w:rPr/>
        <w:t>revenue</w:t>
      </w:r>
      <w:r>
        <w:rPr>
          <w:spacing w:val="-2"/>
        </w:rPr>
        <w:t> </w:t>
      </w:r>
      <w:r>
        <w:rPr/>
        <w:t>and</w:t>
      </w:r>
      <w:r>
        <w:rPr>
          <w:spacing w:val="-4"/>
        </w:rPr>
        <w:t> </w:t>
      </w:r>
      <w:r>
        <w:rPr/>
        <w:t>costs,</w:t>
      </w:r>
      <w:r>
        <w:rPr>
          <w:spacing w:val="-3"/>
        </w:rPr>
        <w:t> </w:t>
      </w:r>
      <w:r>
        <w:rPr/>
        <w:t>based</w:t>
      </w:r>
      <w:r>
        <w:rPr>
          <w:spacing w:val="-2"/>
        </w:rPr>
        <w:t> </w:t>
      </w:r>
      <w:r>
        <w:rPr/>
        <w:t>on</w:t>
      </w:r>
      <w:r>
        <w:rPr>
          <w:spacing w:val="-4"/>
        </w:rPr>
        <w:t> </w:t>
      </w:r>
      <w:r>
        <w:rPr/>
        <w:t>the</w:t>
      </w:r>
      <w:r>
        <w:rPr>
          <w:spacing w:val="-2"/>
        </w:rPr>
        <w:t> </w:t>
      </w:r>
      <w:r>
        <w:rPr/>
        <w:t>unit sales, click</w:t>
      </w:r>
      <w:r>
        <w:rPr>
          <w:spacing w:val="-1"/>
        </w:rPr>
        <w:t> </w:t>
      </w:r>
      <w:r>
        <w:rPr/>
        <w:t>the</w:t>
      </w:r>
      <w:r>
        <w:rPr>
          <w:spacing w:val="-4"/>
        </w:rPr>
        <w:t> </w:t>
      </w:r>
      <w:r>
        <w:rPr>
          <w:b/>
          <w:color w:val="003E7E"/>
        </w:rPr>
        <w:t>Click</w:t>
      </w:r>
      <w:r>
        <w:rPr>
          <w:b/>
          <w:color w:val="003E7E"/>
          <w:spacing w:val="-4"/>
        </w:rPr>
        <w:t> </w:t>
      </w:r>
      <w:r>
        <w:rPr>
          <w:b/>
          <w:color w:val="003E7E"/>
        </w:rPr>
        <w:t>to View Sales Additions/Costs </w:t>
      </w:r>
      <w:r>
        <w:rPr/>
        <w:t>hyperlink. You are able to add unlimited costs and revenue items. The values for each of the items will be either added to, or deducted from, the total sales value.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5"/>
        <w:rPr>
          <w:sz w:val="20"/>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529"/>
        <w:gridCol w:w="5819"/>
      </w:tblGrid>
      <w:tr>
        <w:trPr>
          <w:trHeight w:val="577" w:hRule="atLeast"/>
        </w:trPr>
        <w:tc>
          <w:tcPr>
            <w:tcW w:w="3529" w:type="dxa"/>
            <w:shd w:val="clear" w:color="auto" w:fill="4F81BC"/>
          </w:tcPr>
          <w:p>
            <w:pPr>
              <w:pStyle w:val="TableParagraph"/>
              <w:spacing w:before="240"/>
              <w:ind w:left="150"/>
              <w:rPr>
                <w:sz w:val="24"/>
              </w:rPr>
            </w:pPr>
            <w:r>
              <w:rPr>
                <w:color w:val="004A8D"/>
                <w:spacing w:val="-5"/>
                <w:sz w:val="24"/>
              </w:rPr>
              <w:t>To</w:t>
            </w:r>
          </w:p>
        </w:tc>
        <w:tc>
          <w:tcPr>
            <w:tcW w:w="5819" w:type="dxa"/>
            <w:shd w:val="clear" w:color="auto" w:fill="4F81BC"/>
          </w:tcPr>
          <w:p>
            <w:pPr>
              <w:pStyle w:val="TableParagraph"/>
              <w:spacing w:before="240"/>
              <w:ind w:left="148"/>
              <w:rPr>
                <w:sz w:val="24"/>
              </w:rPr>
            </w:pPr>
            <w:r>
              <w:rPr>
                <w:color w:val="004A8D"/>
                <w:sz w:val="24"/>
              </w:rPr>
              <w:t>Do</w:t>
            </w:r>
            <w:r>
              <w:rPr>
                <w:color w:val="004A8D"/>
                <w:spacing w:val="-5"/>
                <w:sz w:val="24"/>
              </w:rPr>
              <w:t> </w:t>
            </w:r>
            <w:r>
              <w:rPr>
                <w:color w:val="004A8D"/>
                <w:spacing w:val="-4"/>
                <w:sz w:val="24"/>
              </w:rPr>
              <w:t>This</w:t>
            </w:r>
          </w:p>
        </w:tc>
      </w:tr>
      <w:tr>
        <w:trPr>
          <w:trHeight w:val="343" w:hRule="atLeast"/>
        </w:trPr>
        <w:tc>
          <w:tcPr>
            <w:tcW w:w="3529" w:type="dxa"/>
            <w:shd w:val="clear" w:color="auto" w:fill="D2DFED"/>
          </w:tcPr>
          <w:p>
            <w:pPr>
              <w:pStyle w:val="TableParagraph"/>
              <w:spacing w:line="253" w:lineRule="exact"/>
              <w:rPr>
                <w:sz w:val="22"/>
              </w:rPr>
            </w:pPr>
            <w:r>
              <w:rPr>
                <w:sz w:val="22"/>
              </w:rPr>
              <w:t>Add/Delete</w:t>
            </w:r>
            <w:r>
              <w:rPr>
                <w:spacing w:val="-8"/>
                <w:sz w:val="22"/>
              </w:rPr>
              <w:t> </w:t>
            </w:r>
            <w:r>
              <w:rPr>
                <w:sz w:val="22"/>
              </w:rPr>
              <w:t>new</w:t>
            </w:r>
            <w:r>
              <w:rPr>
                <w:spacing w:val="-8"/>
                <w:sz w:val="22"/>
              </w:rPr>
              <w:t> </w:t>
            </w:r>
            <w:r>
              <w:rPr>
                <w:spacing w:val="-4"/>
                <w:sz w:val="22"/>
              </w:rPr>
              <w:t>rows</w:t>
            </w:r>
          </w:p>
        </w:tc>
        <w:tc>
          <w:tcPr>
            <w:tcW w:w="5819" w:type="dxa"/>
            <w:shd w:val="clear" w:color="auto" w:fill="D2DFED"/>
          </w:tcPr>
          <w:p>
            <w:pPr>
              <w:pStyle w:val="TableParagraph"/>
              <w:spacing w:line="253" w:lineRule="exact"/>
              <w:ind w:left="222"/>
              <w:rPr>
                <w:sz w:val="22"/>
              </w:rPr>
            </w:pPr>
            <w:r>
              <w:rPr>
                <w:sz w:val="22"/>
              </w:rPr>
              <w:t>Use</w:t>
            </w:r>
            <w:r>
              <w:rPr>
                <w:spacing w:val="-2"/>
                <w:sz w:val="22"/>
              </w:rPr>
              <w:t> </w:t>
            </w:r>
            <w:r>
              <w:rPr>
                <w:sz w:val="22"/>
              </w:rPr>
              <w:t>the</w:t>
            </w:r>
            <w:r>
              <w:rPr>
                <w:spacing w:val="-4"/>
                <w:sz w:val="22"/>
              </w:rPr>
              <w:t> </w:t>
            </w:r>
            <w:r>
              <w:rPr>
                <w:b/>
                <w:color w:val="003E7E"/>
                <w:sz w:val="22"/>
              </w:rPr>
              <w:t>Plus</w:t>
            </w:r>
            <w:r>
              <w:rPr>
                <w:b/>
                <w:color w:val="003E7E"/>
                <w:spacing w:val="-4"/>
                <w:sz w:val="22"/>
              </w:rPr>
              <w:t> </w:t>
            </w:r>
            <w:r>
              <w:rPr>
                <w:sz w:val="22"/>
              </w:rPr>
              <w:t>and</w:t>
            </w:r>
            <w:r>
              <w:rPr>
                <w:spacing w:val="-4"/>
                <w:sz w:val="22"/>
              </w:rPr>
              <w:t> </w:t>
            </w:r>
            <w:r>
              <w:rPr>
                <w:b/>
                <w:color w:val="003E7E"/>
                <w:sz w:val="22"/>
              </w:rPr>
              <w:t>Minus</w:t>
            </w:r>
            <w:r>
              <w:rPr>
                <w:b/>
                <w:color w:val="003E7E"/>
                <w:spacing w:val="-2"/>
                <w:sz w:val="22"/>
              </w:rPr>
              <w:t> </w:t>
            </w:r>
            <w:r>
              <w:rPr>
                <w:spacing w:val="-2"/>
                <w:sz w:val="22"/>
              </w:rPr>
              <w:t>buttons</w:t>
            </w:r>
          </w:p>
        </w:tc>
      </w:tr>
      <w:tr>
        <w:trPr>
          <w:trHeight w:val="342" w:hRule="atLeast"/>
        </w:trPr>
        <w:tc>
          <w:tcPr>
            <w:tcW w:w="3529" w:type="dxa"/>
          </w:tcPr>
          <w:p>
            <w:pPr>
              <w:pStyle w:val="TableParagraph"/>
              <w:spacing w:line="253" w:lineRule="exact"/>
              <w:rPr>
                <w:sz w:val="22"/>
              </w:rPr>
            </w:pPr>
            <w:r>
              <w:rPr>
                <w:sz w:val="22"/>
              </w:rPr>
              <w:t>Change</w:t>
            </w:r>
            <w:r>
              <w:rPr>
                <w:spacing w:val="-4"/>
                <w:sz w:val="22"/>
              </w:rPr>
              <w:t> </w:t>
            </w:r>
            <w:r>
              <w:rPr>
                <w:sz w:val="22"/>
              </w:rPr>
              <w:t>Cost</w:t>
            </w:r>
            <w:r>
              <w:rPr>
                <w:spacing w:val="-2"/>
                <w:sz w:val="22"/>
              </w:rPr>
              <w:t> </w:t>
            </w:r>
            <w:r>
              <w:rPr>
                <w:sz w:val="22"/>
              </w:rPr>
              <w:t>or</w:t>
            </w:r>
            <w:r>
              <w:rPr>
                <w:spacing w:val="-3"/>
                <w:sz w:val="22"/>
              </w:rPr>
              <w:t> </w:t>
            </w:r>
            <w:r>
              <w:rPr>
                <w:spacing w:val="-2"/>
                <w:sz w:val="22"/>
              </w:rPr>
              <w:t>Revenue</w:t>
            </w:r>
          </w:p>
        </w:tc>
        <w:tc>
          <w:tcPr>
            <w:tcW w:w="5819" w:type="dxa"/>
          </w:tcPr>
          <w:p>
            <w:pPr>
              <w:pStyle w:val="TableParagraph"/>
              <w:spacing w:line="253" w:lineRule="exact"/>
              <w:ind w:left="222"/>
              <w:rPr>
                <w:sz w:val="22"/>
              </w:rPr>
            </w:pPr>
            <w:r>
              <w:rPr>
                <w:sz w:val="22"/>
              </w:rPr>
              <w:t>Click</w:t>
            </w:r>
            <w:r>
              <w:rPr>
                <w:spacing w:val="-1"/>
                <w:sz w:val="22"/>
              </w:rPr>
              <w:t> </w:t>
            </w:r>
            <w:r>
              <w:rPr>
                <w:sz w:val="22"/>
              </w:rPr>
              <w:t>in</w:t>
            </w:r>
            <w:r>
              <w:rPr>
                <w:spacing w:val="-3"/>
                <w:sz w:val="22"/>
              </w:rPr>
              <w:t> </w:t>
            </w:r>
            <w:r>
              <w:rPr>
                <w:sz w:val="22"/>
              </w:rPr>
              <w:t>box</w:t>
            </w:r>
            <w:r>
              <w:rPr>
                <w:spacing w:val="-5"/>
                <w:sz w:val="22"/>
              </w:rPr>
              <w:t> </w:t>
            </w:r>
            <w:r>
              <w:rPr>
                <w:sz w:val="22"/>
              </w:rPr>
              <w:t>and</w:t>
            </w:r>
            <w:r>
              <w:rPr>
                <w:spacing w:val="-5"/>
                <w:sz w:val="22"/>
              </w:rPr>
              <w:t> </w:t>
            </w:r>
            <w:r>
              <w:rPr>
                <w:sz w:val="22"/>
              </w:rPr>
              <w:t>select</w:t>
            </w:r>
            <w:r>
              <w:rPr>
                <w:spacing w:val="-4"/>
                <w:sz w:val="22"/>
              </w:rPr>
              <w:t> </w:t>
            </w:r>
            <w:r>
              <w:rPr>
                <w:sz w:val="22"/>
              </w:rPr>
              <w:t>from</w:t>
            </w:r>
            <w:r>
              <w:rPr>
                <w:spacing w:val="-2"/>
                <w:sz w:val="22"/>
              </w:rPr>
              <w:t> </w:t>
            </w:r>
            <w:r>
              <w:rPr>
                <w:sz w:val="22"/>
              </w:rPr>
              <w:t>drop-</w:t>
            </w:r>
            <w:r>
              <w:rPr>
                <w:spacing w:val="-4"/>
                <w:sz w:val="22"/>
              </w:rPr>
              <w:t>down</w:t>
            </w:r>
          </w:p>
        </w:tc>
      </w:tr>
      <w:tr>
        <w:trPr>
          <w:trHeight w:val="2204" w:hRule="atLeast"/>
        </w:trPr>
        <w:tc>
          <w:tcPr>
            <w:tcW w:w="3529" w:type="dxa"/>
            <w:shd w:val="clear" w:color="auto" w:fill="D2DFED"/>
          </w:tcPr>
          <w:p>
            <w:pPr>
              <w:pStyle w:val="TableParagraph"/>
              <w:spacing w:line="253" w:lineRule="exact"/>
              <w:rPr>
                <w:sz w:val="22"/>
              </w:rPr>
            </w:pPr>
            <w:r>
              <w:rPr>
                <w:sz w:val="22"/>
              </w:rPr>
              <w:t>Change</w:t>
            </w:r>
            <w:r>
              <w:rPr>
                <w:spacing w:val="-8"/>
                <w:sz w:val="22"/>
              </w:rPr>
              <w:t> </w:t>
            </w:r>
            <w:r>
              <w:rPr>
                <w:spacing w:val="-4"/>
                <w:sz w:val="22"/>
              </w:rPr>
              <w:t>Type</w:t>
            </w:r>
          </w:p>
        </w:tc>
        <w:tc>
          <w:tcPr>
            <w:tcW w:w="5819" w:type="dxa"/>
            <w:shd w:val="clear" w:color="auto" w:fill="D2DFED"/>
          </w:tcPr>
          <w:p>
            <w:pPr>
              <w:pStyle w:val="TableParagraph"/>
              <w:spacing w:line="253" w:lineRule="exact"/>
              <w:ind w:left="222"/>
              <w:rPr>
                <w:sz w:val="22"/>
              </w:rPr>
            </w:pPr>
            <w:r>
              <w:rPr>
                <w:sz w:val="22"/>
              </w:rPr>
              <w:t>Click</w:t>
            </w:r>
            <w:r>
              <w:rPr>
                <w:spacing w:val="-2"/>
                <w:sz w:val="22"/>
              </w:rPr>
              <w:t> </w:t>
            </w:r>
            <w:r>
              <w:rPr>
                <w:sz w:val="22"/>
              </w:rPr>
              <w:t>in</w:t>
            </w:r>
            <w:r>
              <w:rPr>
                <w:spacing w:val="-6"/>
                <w:sz w:val="22"/>
              </w:rPr>
              <w:t> </w:t>
            </w:r>
            <w:r>
              <w:rPr>
                <w:sz w:val="22"/>
              </w:rPr>
              <w:t>field</w:t>
            </w:r>
            <w:r>
              <w:rPr>
                <w:spacing w:val="-3"/>
                <w:sz w:val="22"/>
              </w:rPr>
              <w:t> </w:t>
            </w:r>
            <w:r>
              <w:rPr>
                <w:sz w:val="22"/>
              </w:rPr>
              <w:t>and</w:t>
            </w:r>
            <w:r>
              <w:rPr>
                <w:spacing w:val="-6"/>
                <w:sz w:val="22"/>
              </w:rPr>
              <w:t> </w:t>
            </w:r>
            <w:r>
              <w:rPr>
                <w:sz w:val="22"/>
              </w:rPr>
              <w:t>choose</w:t>
            </w:r>
            <w:r>
              <w:rPr>
                <w:spacing w:val="-8"/>
                <w:sz w:val="22"/>
              </w:rPr>
              <w:t> </w:t>
            </w:r>
            <w:r>
              <w:rPr>
                <w:sz w:val="22"/>
              </w:rPr>
              <w:t>from</w:t>
            </w:r>
            <w:r>
              <w:rPr>
                <w:spacing w:val="-3"/>
                <w:sz w:val="22"/>
              </w:rPr>
              <w:t> </w:t>
            </w:r>
            <w:r>
              <w:rPr>
                <w:sz w:val="22"/>
              </w:rPr>
              <w:t>one</w:t>
            </w:r>
            <w:r>
              <w:rPr>
                <w:spacing w:val="-5"/>
                <w:sz w:val="22"/>
              </w:rPr>
              <w:t> </w:t>
            </w:r>
            <w:r>
              <w:rPr>
                <w:sz w:val="22"/>
              </w:rPr>
              <w:t>of</w:t>
            </w:r>
            <w:r>
              <w:rPr>
                <w:spacing w:val="-2"/>
                <w:sz w:val="22"/>
              </w:rPr>
              <w:t> </w:t>
            </w:r>
            <w:r>
              <w:rPr>
                <w:sz w:val="22"/>
              </w:rPr>
              <w:t>various</w:t>
            </w:r>
            <w:r>
              <w:rPr>
                <w:spacing w:val="-3"/>
                <w:sz w:val="22"/>
              </w:rPr>
              <w:t> </w:t>
            </w:r>
            <w:r>
              <w:rPr>
                <w:spacing w:val="-2"/>
                <w:sz w:val="22"/>
              </w:rPr>
              <w:t>options:</w:t>
            </w:r>
          </w:p>
          <w:p>
            <w:pPr>
              <w:pStyle w:val="TableParagraph"/>
              <w:numPr>
                <w:ilvl w:val="0"/>
                <w:numId w:val="164"/>
              </w:numPr>
              <w:tabs>
                <w:tab w:pos="1586" w:val="left" w:leader="none"/>
              </w:tabs>
              <w:spacing w:line="240" w:lineRule="auto" w:before="90" w:after="0"/>
              <w:ind w:left="1586" w:right="0" w:hanging="358"/>
              <w:jc w:val="left"/>
              <w:rPr>
                <w:sz w:val="22"/>
              </w:rPr>
            </w:pPr>
            <w:r>
              <w:rPr>
                <w:color w:val="538DD3"/>
                <w:sz w:val="22"/>
              </w:rPr>
              <w:t>Fixed</w:t>
            </w:r>
            <w:r>
              <w:rPr>
                <w:color w:val="538DD3"/>
                <w:spacing w:val="-7"/>
                <w:sz w:val="22"/>
              </w:rPr>
              <w:t> </w:t>
            </w:r>
            <w:r>
              <w:rPr>
                <w:color w:val="538DD3"/>
                <w:spacing w:val="-2"/>
                <w:sz w:val="22"/>
              </w:rPr>
              <w:t>Amount/Unit/Year</w:t>
            </w:r>
          </w:p>
          <w:p>
            <w:pPr>
              <w:pStyle w:val="TableParagraph"/>
              <w:numPr>
                <w:ilvl w:val="0"/>
                <w:numId w:val="164"/>
              </w:numPr>
              <w:tabs>
                <w:tab w:pos="1586" w:val="left" w:leader="none"/>
              </w:tabs>
              <w:spacing w:line="240" w:lineRule="auto" w:before="90" w:after="0"/>
              <w:ind w:left="1586" w:right="0" w:hanging="358"/>
              <w:jc w:val="left"/>
              <w:rPr>
                <w:sz w:val="22"/>
              </w:rPr>
            </w:pPr>
            <w:r>
              <w:rPr>
                <w:color w:val="538DD3"/>
                <w:sz w:val="22"/>
              </w:rPr>
              <w:t>Amt</w:t>
            </w:r>
            <w:r>
              <w:rPr>
                <w:color w:val="538DD3"/>
                <w:spacing w:val="-4"/>
                <w:sz w:val="22"/>
              </w:rPr>
              <w:t> </w:t>
            </w:r>
            <w:r>
              <w:rPr>
                <w:color w:val="538DD3"/>
                <w:sz w:val="22"/>
              </w:rPr>
              <w:t>x</w:t>
            </w:r>
            <w:r>
              <w:rPr>
                <w:color w:val="538DD3"/>
                <w:spacing w:val="-3"/>
                <w:sz w:val="22"/>
              </w:rPr>
              <w:t> </w:t>
            </w:r>
            <w:r>
              <w:rPr>
                <w:color w:val="538DD3"/>
                <w:sz w:val="22"/>
              </w:rPr>
              <w:t>Net </w:t>
            </w:r>
            <w:r>
              <w:rPr>
                <w:color w:val="538DD3"/>
                <w:spacing w:val="-4"/>
                <w:sz w:val="22"/>
              </w:rPr>
              <w:t>Area</w:t>
            </w:r>
          </w:p>
          <w:p>
            <w:pPr>
              <w:pStyle w:val="TableParagraph"/>
              <w:numPr>
                <w:ilvl w:val="0"/>
                <w:numId w:val="164"/>
              </w:numPr>
              <w:tabs>
                <w:tab w:pos="1586" w:val="left" w:leader="none"/>
              </w:tabs>
              <w:spacing w:line="240" w:lineRule="auto" w:before="90" w:after="0"/>
              <w:ind w:left="1586" w:right="0" w:hanging="358"/>
              <w:jc w:val="left"/>
              <w:rPr>
                <w:sz w:val="22"/>
              </w:rPr>
            </w:pPr>
            <w:r>
              <w:rPr>
                <w:color w:val="538DD3"/>
                <w:sz w:val="22"/>
              </w:rPr>
              <w:t>Amt</w:t>
            </w:r>
            <w:r>
              <w:rPr>
                <w:color w:val="538DD3"/>
                <w:spacing w:val="-5"/>
                <w:sz w:val="22"/>
              </w:rPr>
              <w:t> </w:t>
            </w:r>
            <w:r>
              <w:rPr>
                <w:color w:val="538DD3"/>
                <w:sz w:val="22"/>
              </w:rPr>
              <w:t>x</w:t>
            </w:r>
            <w:r>
              <w:rPr>
                <w:color w:val="538DD3"/>
                <w:spacing w:val="-3"/>
                <w:sz w:val="22"/>
              </w:rPr>
              <w:t> </w:t>
            </w:r>
            <w:r>
              <w:rPr>
                <w:color w:val="538DD3"/>
                <w:sz w:val="22"/>
              </w:rPr>
              <w:t>Gross </w:t>
            </w:r>
            <w:r>
              <w:rPr>
                <w:color w:val="538DD3"/>
                <w:spacing w:val="-4"/>
                <w:sz w:val="22"/>
              </w:rPr>
              <w:t>Area</w:t>
            </w:r>
          </w:p>
          <w:p>
            <w:pPr>
              <w:pStyle w:val="TableParagraph"/>
              <w:numPr>
                <w:ilvl w:val="0"/>
                <w:numId w:val="164"/>
              </w:numPr>
              <w:tabs>
                <w:tab w:pos="1586" w:val="left" w:leader="none"/>
              </w:tabs>
              <w:spacing w:line="240" w:lineRule="auto" w:before="91" w:after="0"/>
              <w:ind w:left="1586" w:right="0" w:hanging="358"/>
              <w:jc w:val="left"/>
              <w:rPr>
                <w:sz w:val="22"/>
              </w:rPr>
            </w:pPr>
            <w:r>
              <w:rPr>
                <w:color w:val="538DD3"/>
                <w:sz w:val="22"/>
              </w:rPr>
              <w:t>Amt</w:t>
            </w:r>
            <w:r>
              <w:rPr>
                <w:color w:val="538DD3"/>
                <w:spacing w:val="-3"/>
                <w:sz w:val="22"/>
              </w:rPr>
              <w:t> </w:t>
            </w:r>
            <w:r>
              <w:rPr>
                <w:color w:val="538DD3"/>
                <w:sz w:val="22"/>
              </w:rPr>
              <w:t>x</w:t>
            </w:r>
            <w:r>
              <w:rPr>
                <w:color w:val="538DD3"/>
                <w:spacing w:val="-3"/>
                <w:sz w:val="22"/>
              </w:rPr>
              <w:t> </w:t>
            </w:r>
            <w:r>
              <w:rPr>
                <w:color w:val="538DD3"/>
                <w:sz w:val="22"/>
              </w:rPr>
              <w:t>Alternate</w:t>
            </w:r>
            <w:r>
              <w:rPr>
                <w:color w:val="538DD3"/>
                <w:spacing w:val="-3"/>
                <w:sz w:val="22"/>
              </w:rPr>
              <w:t> </w:t>
            </w:r>
            <w:r>
              <w:rPr>
                <w:color w:val="538DD3"/>
                <w:spacing w:val="-4"/>
                <w:sz w:val="22"/>
              </w:rPr>
              <w:t>Area</w:t>
            </w:r>
          </w:p>
        </w:tc>
      </w:tr>
    </w:tbl>
    <w:p>
      <w:pPr>
        <w:pStyle w:val="TableParagraph"/>
        <w:spacing w:after="0" w:line="240" w:lineRule="auto"/>
        <w:jc w:val="left"/>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529"/>
        <w:gridCol w:w="5819"/>
      </w:tblGrid>
      <w:tr>
        <w:trPr>
          <w:trHeight w:val="595" w:hRule="atLeast"/>
        </w:trPr>
        <w:tc>
          <w:tcPr>
            <w:tcW w:w="3529" w:type="dxa"/>
          </w:tcPr>
          <w:p>
            <w:pPr>
              <w:pStyle w:val="TableParagraph"/>
              <w:ind w:right="230"/>
              <w:rPr>
                <w:sz w:val="22"/>
              </w:rPr>
            </w:pPr>
            <w:r>
              <w:rPr>
                <w:sz w:val="22"/>
              </w:rPr>
              <w:t>Apply</w:t>
            </w:r>
            <w:r>
              <w:rPr>
                <w:spacing w:val="-14"/>
                <w:sz w:val="22"/>
              </w:rPr>
              <w:t> </w:t>
            </w:r>
            <w:r>
              <w:rPr>
                <w:sz w:val="22"/>
              </w:rPr>
              <w:t>to</w:t>
            </w:r>
            <w:r>
              <w:rPr>
                <w:spacing w:val="-12"/>
                <w:sz w:val="22"/>
              </w:rPr>
              <w:t> </w:t>
            </w:r>
            <w:r>
              <w:rPr>
                <w:sz w:val="22"/>
              </w:rPr>
              <w:t>different</w:t>
            </w:r>
            <w:r>
              <w:rPr>
                <w:spacing w:val="-14"/>
                <w:sz w:val="22"/>
              </w:rPr>
              <w:t> </w:t>
            </w:r>
            <w:r>
              <w:rPr>
                <w:sz w:val="22"/>
              </w:rPr>
              <w:t>area/units from the area schedule</w:t>
            </w:r>
          </w:p>
        </w:tc>
        <w:tc>
          <w:tcPr>
            <w:tcW w:w="5819" w:type="dxa"/>
          </w:tcPr>
          <w:p>
            <w:pPr>
              <w:pStyle w:val="TableParagraph"/>
              <w:ind w:left="222"/>
              <w:rPr>
                <w:sz w:val="22"/>
              </w:rPr>
            </w:pPr>
            <w:r>
              <w:rPr>
                <w:sz w:val="22"/>
              </w:rPr>
              <w:t>Click</w:t>
            </w:r>
            <w:r>
              <w:rPr>
                <w:spacing w:val="-1"/>
                <w:sz w:val="22"/>
              </w:rPr>
              <w:t> </w:t>
            </w:r>
            <w:r>
              <w:rPr>
                <w:sz w:val="22"/>
              </w:rPr>
              <w:t>into</w:t>
            </w:r>
            <w:r>
              <w:rPr>
                <w:spacing w:val="-4"/>
                <w:sz w:val="22"/>
              </w:rPr>
              <w:t> </w:t>
            </w:r>
            <w:r>
              <w:rPr>
                <w:b/>
                <w:color w:val="003E7E"/>
                <w:sz w:val="22"/>
              </w:rPr>
              <w:t>Selection</w:t>
            </w:r>
            <w:r>
              <w:rPr>
                <w:b/>
                <w:color w:val="003E7E"/>
                <w:spacing w:val="-9"/>
                <w:sz w:val="22"/>
              </w:rPr>
              <w:t> </w:t>
            </w:r>
            <w:r>
              <w:rPr>
                <w:sz w:val="22"/>
              </w:rPr>
              <w:t>field</w:t>
            </w:r>
            <w:r>
              <w:rPr>
                <w:spacing w:val="-3"/>
                <w:sz w:val="22"/>
              </w:rPr>
              <w:t> </w:t>
            </w:r>
            <w:r>
              <w:rPr>
                <w:sz w:val="22"/>
              </w:rPr>
              <w:t>and</w:t>
            </w:r>
            <w:r>
              <w:rPr>
                <w:spacing w:val="-4"/>
                <w:sz w:val="22"/>
              </w:rPr>
              <w:t> </w:t>
            </w:r>
            <w:r>
              <w:rPr>
                <w:sz w:val="22"/>
              </w:rPr>
              <w:t>apply</w:t>
            </w:r>
            <w:r>
              <w:rPr>
                <w:spacing w:val="-6"/>
                <w:sz w:val="22"/>
              </w:rPr>
              <w:t> </w:t>
            </w:r>
            <w:r>
              <w:rPr>
                <w:sz w:val="22"/>
              </w:rPr>
              <w:t>to</w:t>
            </w:r>
            <w:r>
              <w:rPr>
                <w:spacing w:val="-5"/>
                <w:sz w:val="22"/>
              </w:rPr>
              <w:t> </w:t>
            </w:r>
            <w:r>
              <w:rPr>
                <w:spacing w:val="-2"/>
                <w:sz w:val="22"/>
              </w:rPr>
              <w:t>unit(s)</w:t>
            </w:r>
          </w:p>
        </w:tc>
      </w:tr>
      <w:tr>
        <w:trPr>
          <w:trHeight w:val="597" w:hRule="atLeast"/>
        </w:trPr>
        <w:tc>
          <w:tcPr>
            <w:tcW w:w="3529" w:type="dxa"/>
            <w:shd w:val="clear" w:color="auto" w:fill="D2DFED"/>
          </w:tcPr>
          <w:p>
            <w:pPr>
              <w:pStyle w:val="TableParagraph"/>
              <w:spacing w:line="253" w:lineRule="exact"/>
              <w:rPr>
                <w:sz w:val="22"/>
              </w:rPr>
            </w:pPr>
            <w:r>
              <w:rPr>
                <w:sz w:val="22"/>
              </w:rPr>
              <w:t>Apply</w:t>
            </w:r>
            <w:r>
              <w:rPr>
                <w:spacing w:val="-8"/>
                <w:sz w:val="22"/>
              </w:rPr>
              <w:t> </w:t>
            </w:r>
            <w:r>
              <w:rPr>
                <w:sz w:val="22"/>
              </w:rPr>
              <w:t>inflation/growth</w:t>
            </w:r>
            <w:r>
              <w:rPr>
                <w:spacing w:val="-8"/>
                <w:sz w:val="22"/>
              </w:rPr>
              <w:t> </w:t>
            </w:r>
            <w:r>
              <w:rPr>
                <w:sz w:val="22"/>
              </w:rPr>
              <w:t>to</w:t>
            </w:r>
            <w:r>
              <w:rPr>
                <w:spacing w:val="-7"/>
                <w:sz w:val="22"/>
              </w:rPr>
              <w:t> </w:t>
            </w:r>
            <w:r>
              <w:rPr>
                <w:spacing w:val="-4"/>
                <w:sz w:val="22"/>
              </w:rPr>
              <w:t>rows</w:t>
            </w:r>
          </w:p>
        </w:tc>
        <w:tc>
          <w:tcPr>
            <w:tcW w:w="5819" w:type="dxa"/>
            <w:shd w:val="clear" w:color="auto" w:fill="D2DFED"/>
          </w:tcPr>
          <w:p>
            <w:pPr>
              <w:pStyle w:val="TableParagraph"/>
              <w:ind w:left="222" w:right="57"/>
              <w:rPr>
                <w:sz w:val="22"/>
              </w:rPr>
            </w:pPr>
            <w:r>
              <w:rPr>
                <w:sz w:val="22"/>
              </w:rPr>
              <w:t>Click</w:t>
            </w:r>
            <w:r>
              <w:rPr>
                <w:spacing w:val="-2"/>
                <w:sz w:val="22"/>
              </w:rPr>
              <w:t> </w:t>
            </w:r>
            <w:r>
              <w:rPr>
                <w:sz w:val="22"/>
              </w:rPr>
              <w:t>into</w:t>
            </w:r>
            <w:r>
              <w:rPr>
                <w:spacing w:val="-7"/>
                <w:sz w:val="22"/>
              </w:rPr>
              <w:t> </w:t>
            </w:r>
            <w:r>
              <w:rPr>
                <w:sz w:val="22"/>
              </w:rPr>
              <w:t>the</w:t>
            </w:r>
            <w:r>
              <w:rPr>
                <w:spacing w:val="-6"/>
                <w:sz w:val="22"/>
              </w:rPr>
              <w:t> </w:t>
            </w:r>
            <w:r>
              <w:rPr>
                <w:b/>
                <w:color w:val="003E7E"/>
                <w:sz w:val="22"/>
              </w:rPr>
              <w:t>Inflation/Growth</w:t>
            </w:r>
            <w:r>
              <w:rPr>
                <w:b/>
                <w:color w:val="003E7E"/>
                <w:spacing w:val="-8"/>
                <w:sz w:val="22"/>
              </w:rPr>
              <w:t> </w:t>
            </w:r>
            <w:r>
              <w:rPr>
                <w:sz w:val="22"/>
              </w:rPr>
              <w:t>field</w:t>
            </w:r>
            <w:r>
              <w:rPr>
                <w:spacing w:val="-5"/>
                <w:sz w:val="22"/>
              </w:rPr>
              <w:t> </w:t>
            </w:r>
            <w:r>
              <w:rPr>
                <w:sz w:val="22"/>
              </w:rPr>
              <w:t>and</w:t>
            </w:r>
            <w:r>
              <w:rPr>
                <w:spacing w:val="-7"/>
                <w:sz w:val="22"/>
              </w:rPr>
              <w:t> </w:t>
            </w:r>
            <w:r>
              <w:rPr>
                <w:sz w:val="22"/>
              </w:rPr>
              <w:t>select</w:t>
            </w:r>
            <w:r>
              <w:rPr>
                <w:spacing w:val="-8"/>
                <w:sz w:val="22"/>
              </w:rPr>
              <w:t> </w:t>
            </w:r>
            <w:r>
              <w:rPr>
                <w:sz w:val="22"/>
              </w:rPr>
              <w:t>from menu of the previously defined inflation sets</w:t>
            </w:r>
          </w:p>
        </w:tc>
      </w:tr>
    </w:tbl>
    <w:p>
      <w:pPr>
        <w:pStyle w:val="BodyText"/>
        <w:rPr>
          <w:sz w:val="26"/>
        </w:rPr>
      </w:pPr>
    </w:p>
    <w:p>
      <w:pPr>
        <w:pStyle w:val="BodyText"/>
        <w:rPr>
          <w:sz w:val="26"/>
        </w:rPr>
      </w:pPr>
    </w:p>
    <w:p>
      <w:pPr>
        <w:pStyle w:val="BodyText"/>
        <w:spacing w:before="8"/>
        <w:rPr>
          <w:sz w:val="26"/>
        </w:rPr>
      </w:pPr>
    </w:p>
    <w:p>
      <w:pPr>
        <w:pStyle w:val="Heading2"/>
      </w:pPr>
      <w:bookmarkStart w:name="_bookmark195" w:id="196"/>
      <w:bookmarkEnd w:id="196"/>
      <w:r>
        <w:rPr>
          <w:b w:val="0"/>
        </w:rPr>
      </w:r>
      <w:r>
        <w:rPr>
          <w:color w:val="004A8D"/>
        </w:rPr>
        <w:t>Residential</w:t>
      </w:r>
      <w:r>
        <w:rPr>
          <w:color w:val="004A8D"/>
          <w:spacing w:val="-14"/>
        </w:rPr>
        <w:t> </w:t>
      </w:r>
      <w:r>
        <w:rPr>
          <w:color w:val="004A8D"/>
          <w:spacing w:val="-2"/>
        </w:rPr>
        <w:t>Sales</w:t>
      </w:r>
    </w:p>
    <w:p>
      <w:pPr>
        <w:pStyle w:val="BodyText"/>
        <w:spacing w:before="106"/>
        <w:ind w:left="360"/>
      </w:pPr>
      <w:r>
        <w:rPr/>
        <w:t>Navigation:</w:t>
      </w:r>
      <w:r>
        <w:rPr>
          <w:spacing w:val="-13"/>
        </w:rPr>
        <w:t> </w:t>
      </w:r>
      <w:r>
        <w:rPr/>
        <w:t>Home</w:t>
      </w:r>
      <w:r>
        <w:rPr>
          <w:spacing w:val="-14"/>
        </w:rPr>
        <w:t> </w:t>
      </w:r>
      <w:r>
        <w:rPr/>
        <w:t>Ribbon&gt;Definition&gt;Sales</w:t>
      </w:r>
      <w:r>
        <w:rPr>
          <w:spacing w:val="-13"/>
        </w:rPr>
        <w:t> </w:t>
      </w:r>
      <w:r>
        <w:rPr>
          <w:spacing w:val="-2"/>
        </w:rPr>
        <w:t>Areas</w:t>
      </w:r>
    </w:p>
    <w:p>
      <w:pPr>
        <w:pStyle w:val="BodyText"/>
        <w:spacing w:line="259" w:lineRule="auto" w:before="140"/>
        <w:ind w:left="360" w:right="1200"/>
      </w:pPr>
      <w:r>
        <w:rPr/>
        <w:t>The</w:t>
      </w:r>
      <w:r>
        <w:rPr>
          <w:spacing w:val="-5"/>
        </w:rPr>
        <w:t> </w:t>
      </w:r>
      <w:r>
        <w:rPr/>
        <w:t>Single</w:t>
      </w:r>
      <w:r>
        <w:rPr>
          <w:spacing w:val="-3"/>
        </w:rPr>
        <w:t> </w:t>
      </w:r>
      <w:r>
        <w:rPr/>
        <w:t>Unit</w:t>
      </w:r>
      <w:r>
        <w:rPr>
          <w:spacing w:val="-4"/>
        </w:rPr>
        <w:t> </w:t>
      </w:r>
      <w:r>
        <w:rPr/>
        <w:t>Sales</w:t>
      </w:r>
      <w:r>
        <w:rPr>
          <w:spacing w:val="-3"/>
        </w:rPr>
        <w:t> </w:t>
      </w:r>
      <w:r>
        <w:rPr/>
        <w:t>and</w:t>
      </w:r>
      <w:r>
        <w:rPr>
          <w:spacing w:val="-3"/>
        </w:rPr>
        <w:t> </w:t>
      </w:r>
      <w:r>
        <w:rPr/>
        <w:t>Multiple</w:t>
      </w:r>
      <w:r>
        <w:rPr>
          <w:spacing w:val="-3"/>
        </w:rPr>
        <w:t> </w:t>
      </w:r>
      <w:r>
        <w:rPr/>
        <w:t>Occupancy</w:t>
      </w:r>
      <w:r>
        <w:rPr>
          <w:spacing w:val="-3"/>
        </w:rPr>
        <w:t> </w:t>
      </w:r>
      <w:r>
        <w:rPr/>
        <w:t>Unit</w:t>
      </w:r>
      <w:r>
        <w:rPr>
          <w:spacing w:val="-2"/>
        </w:rPr>
        <w:t> </w:t>
      </w:r>
      <w:r>
        <w:rPr/>
        <w:t>Sales</w:t>
      </w:r>
      <w:r>
        <w:rPr>
          <w:spacing w:val="-3"/>
        </w:rPr>
        <w:t> </w:t>
      </w:r>
      <w:r>
        <w:rPr/>
        <w:t>schedules</w:t>
      </w:r>
      <w:r>
        <w:rPr>
          <w:spacing w:val="-5"/>
        </w:rPr>
        <w:t> </w:t>
      </w:r>
      <w:r>
        <w:rPr/>
        <w:t>are</w:t>
      </w:r>
      <w:r>
        <w:rPr>
          <w:spacing w:val="-5"/>
        </w:rPr>
        <w:t> </w:t>
      </w:r>
      <w:r>
        <w:rPr/>
        <w:t>intended primarily for residential developments.</w:t>
      </w:r>
    </w:p>
    <w:p>
      <w:pPr>
        <w:pStyle w:val="BodyText"/>
        <w:spacing w:line="259" w:lineRule="auto" w:before="119"/>
        <w:ind w:left="360" w:right="1080"/>
      </w:pPr>
      <w:r>
        <w:rPr/>
        <w:t>You</w:t>
      </w:r>
      <w:r>
        <w:rPr>
          <w:spacing w:val="-3"/>
        </w:rPr>
        <w:t> </w:t>
      </w:r>
      <w:r>
        <w:rPr/>
        <w:t>can</w:t>
      </w:r>
      <w:r>
        <w:rPr>
          <w:spacing w:val="-3"/>
        </w:rPr>
        <w:t> </w:t>
      </w:r>
      <w:r>
        <w:rPr/>
        <w:t>open</w:t>
      </w:r>
      <w:r>
        <w:rPr>
          <w:spacing w:val="-5"/>
        </w:rPr>
        <w:t> </w:t>
      </w:r>
      <w:r>
        <w:rPr/>
        <w:t>the</w:t>
      </w:r>
      <w:r>
        <w:rPr>
          <w:spacing w:val="-5"/>
        </w:rPr>
        <w:t> </w:t>
      </w:r>
      <w:r>
        <w:rPr/>
        <w:t>Single</w:t>
      </w:r>
      <w:r>
        <w:rPr>
          <w:spacing w:val="-5"/>
        </w:rPr>
        <w:t> </w:t>
      </w:r>
      <w:r>
        <w:rPr/>
        <w:t>Unit</w:t>
      </w:r>
      <w:r>
        <w:rPr>
          <w:spacing w:val="-1"/>
        </w:rPr>
        <w:t> </w:t>
      </w:r>
      <w:r>
        <w:rPr/>
        <w:t>and</w:t>
      </w:r>
      <w:r>
        <w:rPr>
          <w:spacing w:val="-5"/>
        </w:rPr>
        <w:t> </w:t>
      </w:r>
      <w:r>
        <w:rPr/>
        <w:t>Multi</w:t>
      </w:r>
      <w:r>
        <w:rPr>
          <w:spacing w:val="-3"/>
        </w:rPr>
        <w:t> </w:t>
      </w:r>
      <w:r>
        <w:rPr/>
        <w:t>Unit</w:t>
      </w:r>
      <w:r>
        <w:rPr>
          <w:spacing w:val="-1"/>
        </w:rPr>
        <w:t> </w:t>
      </w:r>
      <w:r>
        <w:rPr/>
        <w:t>Sales</w:t>
      </w:r>
      <w:r>
        <w:rPr>
          <w:spacing w:val="-3"/>
        </w:rPr>
        <w:t> </w:t>
      </w:r>
      <w:r>
        <w:rPr/>
        <w:t>schedules</w:t>
      </w:r>
      <w:r>
        <w:rPr>
          <w:spacing w:val="-3"/>
        </w:rPr>
        <w:t> </w:t>
      </w:r>
      <w:r>
        <w:rPr/>
        <w:t>by</w:t>
      </w:r>
      <w:r>
        <w:rPr>
          <w:spacing w:val="-5"/>
        </w:rPr>
        <w:t> </w:t>
      </w:r>
      <w:r>
        <w:rPr/>
        <w:t>clicking </w:t>
      </w:r>
      <w:r>
        <w:rPr>
          <w:b/>
          <w:color w:val="003E7E"/>
        </w:rPr>
        <w:t>Sales Areas</w:t>
      </w:r>
      <w:r>
        <w:rPr>
          <w:b/>
          <w:color w:val="003E7E"/>
          <w:spacing w:val="-3"/>
        </w:rPr>
        <w:t> </w:t>
      </w:r>
      <w:r>
        <w:rPr/>
        <w:t>in the Definition group on the Home tab then selecting the schedule. Alternatively, click ellipsis in the Definition screen.</w:t>
      </w:r>
    </w:p>
    <w:p>
      <w:pPr>
        <w:pStyle w:val="BodyText"/>
        <w:spacing w:before="119"/>
        <w:ind w:left="360"/>
      </w:pPr>
      <w:r>
        <w:rPr>
          <w:color w:val="004A8D"/>
        </w:rPr>
        <w:t>To</w:t>
      </w:r>
      <w:r>
        <w:rPr>
          <w:color w:val="004A8D"/>
          <w:spacing w:val="-5"/>
        </w:rPr>
        <w:t> </w:t>
      </w:r>
      <w:r>
        <w:rPr>
          <w:color w:val="004A8D"/>
        </w:rPr>
        <w:t>show</w:t>
      </w:r>
      <w:r>
        <w:rPr>
          <w:color w:val="004A8D"/>
          <w:spacing w:val="-5"/>
        </w:rPr>
        <w:t> </w:t>
      </w:r>
      <w:r>
        <w:rPr>
          <w:color w:val="004A8D"/>
        </w:rPr>
        <w:t>unit</w:t>
      </w:r>
      <w:r>
        <w:rPr>
          <w:color w:val="004A8D"/>
          <w:spacing w:val="-1"/>
        </w:rPr>
        <w:t> </w:t>
      </w:r>
      <w:r>
        <w:rPr>
          <w:color w:val="004A8D"/>
        </w:rPr>
        <w:t>sales</w:t>
      </w:r>
      <w:r>
        <w:rPr>
          <w:color w:val="004A8D"/>
          <w:spacing w:val="-4"/>
        </w:rPr>
        <w:t> </w:t>
      </w:r>
      <w:r>
        <w:rPr>
          <w:color w:val="004A8D"/>
          <w:spacing w:val="-2"/>
        </w:rPr>
        <w:t>fields</w:t>
      </w:r>
    </w:p>
    <w:p>
      <w:pPr>
        <w:pStyle w:val="BodyText"/>
        <w:spacing w:before="42"/>
        <w:ind w:left="360"/>
      </w:pPr>
      <w:r>
        <w:rPr/>
        <w:t>To</w:t>
      </w:r>
      <w:r>
        <w:rPr>
          <w:spacing w:val="-6"/>
        </w:rPr>
        <w:t> </w:t>
      </w:r>
      <w:r>
        <w:rPr/>
        <w:t>show</w:t>
      </w:r>
      <w:r>
        <w:rPr>
          <w:spacing w:val="-6"/>
        </w:rPr>
        <w:t> </w:t>
      </w:r>
      <w:r>
        <w:rPr/>
        <w:t>hidden</w:t>
      </w:r>
      <w:r>
        <w:rPr>
          <w:spacing w:val="-4"/>
        </w:rPr>
        <w:t> </w:t>
      </w:r>
      <w:r>
        <w:rPr/>
        <w:t>unit</w:t>
      </w:r>
      <w:r>
        <w:rPr>
          <w:spacing w:val="-1"/>
        </w:rPr>
        <w:t> </w:t>
      </w:r>
      <w:r>
        <w:rPr/>
        <w:t>sales</w:t>
      </w:r>
      <w:r>
        <w:rPr>
          <w:spacing w:val="-5"/>
        </w:rPr>
        <w:t> </w:t>
      </w:r>
      <w:r>
        <w:rPr>
          <w:spacing w:val="-2"/>
        </w:rPr>
        <w:t>fields:</w:t>
      </w:r>
    </w:p>
    <w:p>
      <w:pPr>
        <w:pStyle w:val="ListParagraph"/>
        <w:numPr>
          <w:ilvl w:val="0"/>
          <w:numId w:val="165"/>
        </w:numPr>
        <w:tabs>
          <w:tab w:pos="606" w:val="left" w:leader="none"/>
        </w:tabs>
        <w:spacing w:line="240" w:lineRule="auto" w:before="141" w:after="0"/>
        <w:ind w:left="606" w:right="0" w:hanging="246"/>
        <w:jc w:val="left"/>
        <w:rPr>
          <w:b/>
          <w:sz w:val="22"/>
        </w:rPr>
      </w:pPr>
      <w:r>
        <w:rPr>
          <w:sz w:val="22"/>
        </w:rPr>
        <w:t>Navigate</w:t>
      </w:r>
      <w:r>
        <w:rPr>
          <w:spacing w:val="-8"/>
          <w:sz w:val="22"/>
        </w:rPr>
        <w:t> </w:t>
      </w:r>
      <w:r>
        <w:rPr>
          <w:sz w:val="22"/>
        </w:rPr>
        <w:t>to</w:t>
      </w:r>
      <w:r>
        <w:rPr>
          <w:spacing w:val="-7"/>
          <w:sz w:val="22"/>
        </w:rPr>
        <w:t> </w:t>
      </w:r>
      <w:r>
        <w:rPr>
          <w:b/>
          <w:color w:val="003E7E"/>
          <w:sz w:val="22"/>
        </w:rPr>
        <w:t>&gt;ARGUS</w:t>
      </w:r>
      <w:r>
        <w:rPr>
          <w:b/>
          <w:color w:val="003E7E"/>
          <w:spacing w:val="-6"/>
          <w:sz w:val="22"/>
        </w:rPr>
        <w:t> </w:t>
      </w:r>
      <w:r>
        <w:rPr>
          <w:b/>
          <w:color w:val="003E7E"/>
          <w:sz w:val="22"/>
        </w:rPr>
        <w:t>tab&gt;Control</w:t>
      </w:r>
      <w:r>
        <w:rPr>
          <w:b/>
          <w:color w:val="003E7E"/>
          <w:spacing w:val="-6"/>
          <w:sz w:val="22"/>
        </w:rPr>
        <w:t> </w:t>
      </w:r>
      <w:r>
        <w:rPr>
          <w:b/>
          <w:color w:val="003E7E"/>
          <w:spacing w:val="-2"/>
          <w:sz w:val="22"/>
        </w:rPr>
        <w:t>Panel&gt;Preferences.</w:t>
      </w:r>
    </w:p>
    <w:p>
      <w:pPr>
        <w:pStyle w:val="Heading4"/>
        <w:numPr>
          <w:ilvl w:val="0"/>
          <w:numId w:val="165"/>
        </w:numPr>
        <w:tabs>
          <w:tab w:pos="606" w:val="left" w:leader="none"/>
        </w:tabs>
        <w:spacing w:line="240" w:lineRule="auto" w:before="138" w:after="0"/>
        <w:ind w:left="606" w:right="0" w:hanging="246"/>
        <w:jc w:val="left"/>
        <w:rPr>
          <w:b w:val="0"/>
        </w:rPr>
      </w:pPr>
      <w:r>
        <w:rPr>
          <w:b w:val="0"/>
        </w:rPr>
        <w:t>Click</w:t>
      </w:r>
      <w:r>
        <w:rPr>
          <w:b w:val="0"/>
          <w:spacing w:val="-10"/>
        </w:rPr>
        <w:t> </w:t>
      </w:r>
      <w:r>
        <w:rPr>
          <w:color w:val="003E7E"/>
        </w:rPr>
        <w:t>General&gt;Show</w:t>
      </w:r>
      <w:r>
        <w:rPr>
          <w:color w:val="003E7E"/>
          <w:spacing w:val="-4"/>
        </w:rPr>
        <w:t> </w:t>
      </w:r>
      <w:r>
        <w:rPr>
          <w:color w:val="003E7E"/>
        </w:rPr>
        <w:t>Unit</w:t>
      </w:r>
      <w:r>
        <w:rPr>
          <w:color w:val="003E7E"/>
          <w:spacing w:val="-4"/>
        </w:rPr>
        <w:t> </w:t>
      </w:r>
      <w:r>
        <w:rPr>
          <w:color w:val="003E7E"/>
        </w:rPr>
        <w:t>Sales</w:t>
      </w:r>
      <w:r>
        <w:rPr>
          <w:color w:val="003E7E"/>
          <w:spacing w:val="-7"/>
        </w:rPr>
        <w:t> </w:t>
      </w:r>
      <w:r>
        <w:rPr>
          <w:color w:val="003E7E"/>
        </w:rPr>
        <w:t>Buttons&gt;Show</w:t>
      </w:r>
      <w:r>
        <w:rPr>
          <w:color w:val="003E7E"/>
          <w:spacing w:val="-2"/>
        </w:rPr>
        <w:t> </w:t>
      </w:r>
      <w:r>
        <w:rPr>
          <w:color w:val="003E7E"/>
        </w:rPr>
        <w:t>Single</w:t>
      </w:r>
      <w:r>
        <w:rPr>
          <w:color w:val="003E7E"/>
          <w:spacing w:val="-8"/>
        </w:rPr>
        <w:t> </w:t>
      </w:r>
      <w:r>
        <w:rPr>
          <w:color w:val="003E7E"/>
        </w:rPr>
        <w:t>/</w:t>
      </w:r>
      <w:r>
        <w:rPr>
          <w:color w:val="003E7E"/>
          <w:spacing w:val="-7"/>
        </w:rPr>
        <w:t> </w:t>
      </w:r>
      <w:r>
        <w:rPr>
          <w:color w:val="003E7E"/>
        </w:rPr>
        <w:t>Multi</w:t>
      </w:r>
      <w:r>
        <w:rPr>
          <w:color w:val="003E7E"/>
          <w:spacing w:val="-5"/>
        </w:rPr>
        <w:t> </w:t>
      </w:r>
      <w:r>
        <w:rPr>
          <w:color w:val="003E7E"/>
        </w:rPr>
        <w:t>Sales</w:t>
      </w:r>
      <w:r>
        <w:rPr>
          <w:color w:val="003E7E"/>
          <w:spacing w:val="-7"/>
        </w:rPr>
        <w:t> </w:t>
      </w:r>
      <w:r>
        <w:rPr>
          <w:color w:val="003E7E"/>
          <w:spacing w:val="-2"/>
        </w:rPr>
        <w:t>Buttons</w:t>
      </w:r>
      <w:r>
        <w:rPr>
          <w:b w:val="0"/>
          <w:spacing w:val="-2"/>
        </w:rPr>
        <w:t>.</w:t>
      </w:r>
    </w:p>
    <w:p>
      <w:pPr>
        <w:pStyle w:val="ListParagraph"/>
        <w:numPr>
          <w:ilvl w:val="0"/>
          <w:numId w:val="165"/>
        </w:numPr>
        <w:tabs>
          <w:tab w:pos="606" w:val="left" w:leader="none"/>
        </w:tabs>
        <w:spacing w:line="240" w:lineRule="auto" w:before="141" w:after="0"/>
        <w:ind w:left="606" w:right="0" w:hanging="246"/>
        <w:jc w:val="left"/>
        <w:rPr>
          <w:sz w:val="22"/>
        </w:rPr>
      </w:pPr>
      <w:r>
        <w:rPr>
          <w:sz w:val="22"/>
        </w:rPr>
        <w:t>Click</w:t>
      </w:r>
      <w:r>
        <w:rPr>
          <w:spacing w:val="-7"/>
          <w:sz w:val="22"/>
        </w:rPr>
        <w:t> </w:t>
      </w:r>
      <w:r>
        <w:rPr>
          <w:b/>
          <w:color w:val="003E7E"/>
          <w:spacing w:val="-5"/>
          <w:sz w:val="22"/>
        </w:rPr>
        <w:t>OK</w:t>
      </w:r>
      <w:r>
        <w:rPr>
          <w:spacing w:val="-5"/>
          <w:sz w:val="22"/>
        </w:rPr>
        <w:t>.</w:t>
      </w:r>
    </w:p>
    <w:p>
      <w:pPr>
        <w:pStyle w:val="BodyText"/>
        <w:spacing w:before="6"/>
      </w:pPr>
    </w:p>
    <w:p>
      <w:pPr>
        <w:pStyle w:val="Heading3"/>
      </w:pPr>
      <w:r>
        <w:rPr>
          <w:color w:val="004A8D"/>
        </w:rPr>
        <w:t>Single</w:t>
      </w:r>
      <w:r>
        <w:rPr>
          <w:color w:val="004A8D"/>
          <w:spacing w:val="-5"/>
        </w:rPr>
        <w:t> </w:t>
      </w:r>
      <w:r>
        <w:rPr>
          <w:color w:val="004A8D"/>
        </w:rPr>
        <w:t>Unit</w:t>
      </w:r>
      <w:r>
        <w:rPr>
          <w:color w:val="004A8D"/>
          <w:spacing w:val="-4"/>
        </w:rPr>
        <w:t> </w:t>
      </w:r>
      <w:r>
        <w:rPr>
          <w:color w:val="004A8D"/>
          <w:spacing w:val="-2"/>
        </w:rPr>
        <w:t>Sales</w:t>
      </w:r>
    </w:p>
    <w:p>
      <w:pPr>
        <w:spacing w:before="64"/>
        <w:ind w:left="360" w:right="0" w:firstLine="0"/>
        <w:jc w:val="left"/>
        <w:rPr>
          <w:sz w:val="22"/>
        </w:rPr>
      </w:pPr>
      <w:r>
        <w:rPr>
          <w:sz w:val="22"/>
        </w:rPr>
        <w:t>To</w:t>
      </w:r>
      <w:r>
        <w:rPr>
          <w:spacing w:val="-9"/>
          <w:sz w:val="22"/>
        </w:rPr>
        <w:t> </w:t>
      </w:r>
      <w:r>
        <w:rPr>
          <w:sz w:val="22"/>
        </w:rPr>
        <w:t>enter</w:t>
      </w:r>
      <w:r>
        <w:rPr>
          <w:spacing w:val="-6"/>
          <w:sz w:val="22"/>
        </w:rPr>
        <w:t> </w:t>
      </w:r>
      <w:r>
        <w:rPr>
          <w:sz w:val="22"/>
        </w:rPr>
        <w:t>single</w:t>
      </w:r>
      <w:r>
        <w:rPr>
          <w:spacing w:val="-7"/>
          <w:sz w:val="22"/>
        </w:rPr>
        <w:t> </w:t>
      </w:r>
      <w:r>
        <w:rPr>
          <w:sz w:val="22"/>
        </w:rPr>
        <w:t>unit</w:t>
      </w:r>
      <w:r>
        <w:rPr>
          <w:spacing w:val="-7"/>
          <w:sz w:val="22"/>
        </w:rPr>
        <w:t> </w:t>
      </w:r>
      <w:r>
        <w:rPr>
          <w:sz w:val="22"/>
        </w:rPr>
        <w:t>sales,</w:t>
      </w:r>
      <w:r>
        <w:rPr>
          <w:spacing w:val="-6"/>
          <w:sz w:val="22"/>
        </w:rPr>
        <w:t> </w:t>
      </w:r>
      <w:r>
        <w:rPr>
          <w:sz w:val="22"/>
        </w:rPr>
        <w:t>click</w:t>
      </w:r>
      <w:r>
        <w:rPr>
          <w:spacing w:val="-2"/>
          <w:sz w:val="22"/>
        </w:rPr>
        <w:t> </w:t>
      </w:r>
      <w:r>
        <w:rPr>
          <w:b/>
          <w:color w:val="003E7E"/>
          <w:sz w:val="22"/>
        </w:rPr>
        <w:t>Home&gt;Definition&gt;Sales</w:t>
      </w:r>
      <w:r>
        <w:rPr>
          <w:b/>
          <w:color w:val="003E7E"/>
          <w:spacing w:val="-5"/>
          <w:sz w:val="22"/>
        </w:rPr>
        <w:t> </w:t>
      </w:r>
      <w:r>
        <w:rPr>
          <w:b/>
          <w:color w:val="003E7E"/>
          <w:sz w:val="22"/>
        </w:rPr>
        <w:t>Areas&gt;Single</w:t>
      </w:r>
      <w:r>
        <w:rPr>
          <w:b/>
          <w:color w:val="003E7E"/>
          <w:spacing w:val="-8"/>
          <w:sz w:val="22"/>
        </w:rPr>
        <w:t> </w:t>
      </w:r>
      <w:r>
        <w:rPr>
          <w:b/>
          <w:color w:val="003E7E"/>
          <w:sz w:val="22"/>
        </w:rPr>
        <w:t>Unit</w:t>
      </w:r>
      <w:r>
        <w:rPr>
          <w:b/>
          <w:color w:val="003E7E"/>
          <w:spacing w:val="-7"/>
          <w:sz w:val="22"/>
        </w:rPr>
        <w:t> </w:t>
      </w:r>
      <w:r>
        <w:rPr>
          <w:b/>
          <w:color w:val="003E7E"/>
          <w:spacing w:val="-2"/>
          <w:sz w:val="22"/>
        </w:rPr>
        <w:t>Sales</w:t>
      </w:r>
      <w:r>
        <w:rPr>
          <w:spacing w:val="-2"/>
          <w:sz w:val="22"/>
        </w:rPr>
        <w:t>.</w:t>
      </w:r>
    </w:p>
    <w:p>
      <w:pPr>
        <w:pStyle w:val="BodyText"/>
        <w:spacing w:line="259" w:lineRule="auto" w:before="138"/>
        <w:ind w:left="360" w:right="1200"/>
      </w:pPr>
      <w:r>
        <w:rPr/>
        <w:t>Many</w:t>
      </w:r>
      <w:r>
        <w:rPr>
          <w:spacing w:val="-5"/>
        </w:rPr>
        <w:t> </w:t>
      </w:r>
      <w:r>
        <w:rPr/>
        <w:t>fields</w:t>
      </w:r>
      <w:r>
        <w:rPr>
          <w:spacing w:val="-3"/>
        </w:rPr>
        <w:t> </w:t>
      </w:r>
      <w:r>
        <w:rPr/>
        <w:t>in</w:t>
      </w:r>
      <w:r>
        <w:rPr>
          <w:spacing w:val="-5"/>
        </w:rPr>
        <w:t> </w:t>
      </w:r>
      <w:r>
        <w:rPr/>
        <w:t>this</w:t>
      </w:r>
      <w:r>
        <w:rPr>
          <w:spacing w:val="-2"/>
        </w:rPr>
        <w:t> </w:t>
      </w:r>
      <w:r>
        <w:rPr/>
        <w:t>screen</w:t>
      </w:r>
      <w:r>
        <w:rPr>
          <w:spacing w:val="-3"/>
        </w:rPr>
        <w:t> </w:t>
      </w:r>
      <w:r>
        <w:rPr/>
        <w:t>match</w:t>
      </w:r>
      <w:r>
        <w:rPr>
          <w:spacing w:val="-3"/>
        </w:rPr>
        <w:t> </w:t>
      </w:r>
      <w:r>
        <w:rPr/>
        <w:t>other</w:t>
      </w:r>
      <w:r>
        <w:rPr>
          <w:spacing w:val="-4"/>
        </w:rPr>
        <w:t> </w:t>
      </w:r>
      <w:r>
        <w:rPr/>
        <w:t>area-based</w:t>
      </w:r>
      <w:r>
        <w:rPr>
          <w:spacing w:val="-5"/>
        </w:rPr>
        <w:t> </w:t>
      </w:r>
      <w:r>
        <w:rPr/>
        <w:t>forms</w:t>
      </w:r>
      <w:r>
        <w:rPr>
          <w:spacing w:val="-7"/>
        </w:rPr>
        <w:t> </w:t>
      </w:r>
      <w:r>
        <w:rPr/>
        <w:t>for</w:t>
      </w:r>
      <w:r>
        <w:rPr>
          <w:spacing w:val="-2"/>
        </w:rPr>
        <w:t> </w:t>
      </w:r>
      <w:r>
        <w:rPr/>
        <w:t>Capitalised</w:t>
      </w:r>
      <w:r>
        <w:rPr>
          <w:spacing w:val="-3"/>
        </w:rPr>
        <w:t> </w:t>
      </w:r>
      <w:r>
        <w:rPr/>
        <w:t>Rent</w:t>
      </w:r>
      <w:r>
        <w:rPr>
          <w:spacing w:val="-1"/>
        </w:rPr>
        <w:t> </w:t>
      </w:r>
      <w:r>
        <w:rPr/>
        <w:t>or</w:t>
      </w:r>
      <w:r>
        <w:rPr>
          <w:spacing w:val="-2"/>
        </w:rPr>
        <w:t> </w:t>
      </w:r>
      <w:r>
        <w:rPr/>
        <w:t>Unit Sales. Differences are described below.</w:t>
      </w:r>
    </w:p>
    <w:p>
      <w:pPr>
        <w:pStyle w:val="BodyText"/>
        <w:spacing w:after="0" w:line="259" w:lineRule="auto"/>
        <w:sectPr>
          <w:pgSz w:w="12240" w:h="15840"/>
          <w:pgMar w:header="729" w:footer="880" w:top="1460" w:bottom="1060" w:left="1080" w:right="1080"/>
        </w:sect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05"/>
        <w:rPr>
          <w:sz w:val="24"/>
        </w:rPr>
      </w:pPr>
    </w:p>
    <w:p>
      <w:pPr>
        <w:pStyle w:val="Heading3"/>
      </w:pPr>
      <w:r>
        <w:rPr>
          <w:color w:val="004A8D"/>
        </w:rPr>
        <w:t>Construction</w:t>
      </w:r>
      <w:r>
        <w:rPr>
          <w:color w:val="004A8D"/>
          <w:spacing w:val="-15"/>
        </w:rPr>
        <w:t> </w:t>
      </w:r>
      <w:r>
        <w:rPr>
          <w:color w:val="004A8D"/>
        </w:rPr>
        <w:t>Cost</w:t>
      </w:r>
      <w:r>
        <w:rPr>
          <w:color w:val="004A8D"/>
          <w:spacing w:val="-15"/>
        </w:rPr>
        <w:t> </w:t>
      </w:r>
      <w:r>
        <w:rPr>
          <w:color w:val="004A8D"/>
          <w:spacing w:val="-2"/>
        </w:rPr>
        <w:t>Distribution</w:t>
      </w:r>
    </w:p>
    <w:p>
      <w:pPr>
        <w:pStyle w:val="BodyText"/>
        <w:spacing w:line="259" w:lineRule="auto" w:before="65"/>
        <w:ind w:left="360" w:right="1248"/>
      </w:pPr>
      <w:r>
        <w:rPr/>
        <w:t>In single unit sales, batches of units are grouped together for construction and sales purposes.</w:t>
      </w:r>
      <w:r>
        <w:rPr>
          <w:spacing w:val="-4"/>
        </w:rPr>
        <w:t> </w:t>
      </w:r>
      <w:r>
        <w:rPr/>
        <w:t>Each</w:t>
      </w:r>
      <w:r>
        <w:rPr>
          <w:spacing w:val="-5"/>
        </w:rPr>
        <w:t> </w:t>
      </w:r>
      <w:r>
        <w:rPr/>
        <w:t>batch</w:t>
      </w:r>
      <w:r>
        <w:rPr>
          <w:spacing w:val="-5"/>
        </w:rPr>
        <w:t> </w:t>
      </w:r>
      <w:r>
        <w:rPr/>
        <w:t>of</w:t>
      </w:r>
      <w:r>
        <w:rPr>
          <w:spacing w:val="-4"/>
        </w:rPr>
        <w:t> </w:t>
      </w:r>
      <w:r>
        <w:rPr/>
        <w:t>units</w:t>
      </w:r>
      <w:r>
        <w:rPr>
          <w:spacing w:val="-2"/>
        </w:rPr>
        <w:t> </w:t>
      </w:r>
      <w:r>
        <w:rPr/>
        <w:t>can</w:t>
      </w:r>
      <w:r>
        <w:rPr>
          <w:spacing w:val="-5"/>
        </w:rPr>
        <w:t> </w:t>
      </w:r>
      <w:r>
        <w:rPr/>
        <w:t>start</w:t>
      </w:r>
      <w:r>
        <w:rPr>
          <w:spacing w:val="-4"/>
        </w:rPr>
        <w:t> </w:t>
      </w:r>
      <w:r>
        <w:rPr/>
        <w:t>construction</w:t>
      </w:r>
      <w:r>
        <w:rPr>
          <w:spacing w:val="-3"/>
        </w:rPr>
        <w:t> </w:t>
      </w:r>
      <w:r>
        <w:rPr/>
        <w:t>every</w:t>
      </w:r>
      <w:r>
        <w:rPr>
          <w:spacing w:val="-4"/>
        </w:rPr>
        <w:t> </w:t>
      </w:r>
      <w:r>
        <w:rPr/>
        <w:t>month,</w:t>
      </w:r>
      <w:r>
        <w:rPr>
          <w:spacing w:val="-4"/>
        </w:rPr>
        <w:t> </w:t>
      </w:r>
      <w:r>
        <w:rPr/>
        <w:t>two</w:t>
      </w:r>
      <w:r>
        <w:rPr>
          <w:spacing w:val="-3"/>
        </w:rPr>
        <w:t> </w:t>
      </w:r>
      <w:r>
        <w:rPr/>
        <w:t>months,</w:t>
      </w:r>
      <w:r>
        <w:rPr>
          <w:spacing w:val="-6"/>
        </w:rPr>
        <w:t> </w:t>
      </w:r>
      <w:r>
        <w:rPr/>
        <w:t>quarter or year. Each batch is given a duration to complete construction, and the costs are distributed over a standard S-Curve by default.</w:t>
      </w:r>
    </w:p>
    <w:p>
      <w:pPr>
        <w:pStyle w:val="BodyText"/>
        <w:spacing w:line="259" w:lineRule="auto" w:before="119"/>
        <w:ind w:left="360" w:right="1136"/>
      </w:pPr>
      <w:r>
        <w:rPr/>
        <w:t>Constructing</w:t>
      </w:r>
      <w:r>
        <w:rPr>
          <w:spacing w:val="-3"/>
        </w:rPr>
        <w:t> </w:t>
      </w:r>
      <w:r>
        <w:rPr/>
        <w:t>the</w:t>
      </w:r>
      <w:r>
        <w:rPr>
          <w:spacing w:val="-4"/>
        </w:rPr>
        <w:t> </w:t>
      </w:r>
      <w:r>
        <w:rPr/>
        <w:t>units</w:t>
      </w:r>
      <w:r>
        <w:rPr>
          <w:spacing w:val="-4"/>
        </w:rPr>
        <w:t> </w:t>
      </w:r>
      <w:r>
        <w:rPr/>
        <w:t>in</w:t>
      </w:r>
      <w:r>
        <w:rPr>
          <w:spacing w:val="-4"/>
        </w:rPr>
        <w:t> </w:t>
      </w:r>
      <w:r>
        <w:rPr/>
        <w:t>batches</w:t>
      </w:r>
      <w:r>
        <w:rPr>
          <w:spacing w:val="-2"/>
        </w:rPr>
        <w:t> </w:t>
      </w:r>
      <w:r>
        <w:rPr/>
        <w:t>will</w:t>
      </w:r>
      <w:r>
        <w:rPr>
          <w:spacing w:val="-3"/>
        </w:rPr>
        <w:t> </w:t>
      </w:r>
      <w:r>
        <w:rPr/>
        <w:t>show</w:t>
      </w:r>
      <w:r>
        <w:rPr>
          <w:spacing w:val="-5"/>
        </w:rPr>
        <w:t> </w:t>
      </w:r>
      <w:r>
        <w:rPr/>
        <w:t>a</w:t>
      </w:r>
      <w:r>
        <w:rPr>
          <w:spacing w:val="-3"/>
        </w:rPr>
        <w:t> </w:t>
      </w:r>
      <w:r>
        <w:rPr/>
        <w:t>distorted</w:t>
      </w:r>
      <w:r>
        <w:rPr>
          <w:spacing w:val="-4"/>
        </w:rPr>
        <w:t> </w:t>
      </w:r>
      <w:r>
        <w:rPr/>
        <w:t>construction</w:t>
      </w:r>
      <w:r>
        <w:rPr>
          <w:spacing w:val="-3"/>
        </w:rPr>
        <w:t> </w:t>
      </w:r>
      <w:r>
        <w:rPr/>
        <w:t>curve</w:t>
      </w:r>
      <w:r>
        <w:rPr>
          <w:spacing w:val="-3"/>
        </w:rPr>
        <w:t> </w:t>
      </w:r>
      <w:r>
        <w:rPr/>
        <w:t>when</w:t>
      </w:r>
      <w:r>
        <w:rPr>
          <w:spacing w:val="-3"/>
        </w:rPr>
        <w:t> </w:t>
      </w:r>
      <w:r>
        <w:rPr/>
        <w:t>you</w:t>
      </w:r>
      <w:r>
        <w:rPr>
          <w:spacing w:val="-3"/>
        </w:rPr>
        <w:t> </w:t>
      </w:r>
      <w:r>
        <w:rPr/>
        <w:t>view it in the Data Distribution screen. This is because each batch of units overlap by a few months, flattening out the distribution curve.</w:t>
      </w:r>
    </w:p>
    <w:p>
      <w:pPr>
        <w:pStyle w:val="BodyText"/>
        <w:spacing w:line="259" w:lineRule="auto" w:before="119"/>
        <w:ind w:left="360" w:right="1200"/>
      </w:pPr>
      <w:r>
        <w:rPr/>
        <w:t>The</w:t>
      </w:r>
      <w:r>
        <w:rPr>
          <w:spacing w:val="-4"/>
        </w:rPr>
        <w:t> </w:t>
      </w:r>
      <w:r>
        <w:rPr/>
        <w:t>sales</w:t>
      </w:r>
      <w:r>
        <w:rPr>
          <w:spacing w:val="-4"/>
        </w:rPr>
        <w:t> </w:t>
      </w:r>
      <w:r>
        <w:rPr/>
        <w:t>revenues</w:t>
      </w:r>
      <w:r>
        <w:rPr>
          <w:spacing w:val="-1"/>
        </w:rPr>
        <w:t> </w:t>
      </w:r>
      <w:r>
        <w:rPr/>
        <w:t>and</w:t>
      </w:r>
      <w:r>
        <w:rPr>
          <w:spacing w:val="-4"/>
        </w:rPr>
        <w:t> </w:t>
      </w:r>
      <w:r>
        <w:rPr/>
        <w:t>deposits</w:t>
      </w:r>
      <w:r>
        <w:rPr>
          <w:spacing w:val="-1"/>
        </w:rPr>
        <w:t> </w:t>
      </w:r>
      <w:r>
        <w:rPr/>
        <w:t>will</w:t>
      </w:r>
      <w:r>
        <w:rPr>
          <w:spacing w:val="-2"/>
        </w:rPr>
        <w:t> </w:t>
      </w:r>
      <w:r>
        <w:rPr/>
        <w:t>tend</w:t>
      </w:r>
      <w:r>
        <w:rPr>
          <w:spacing w:val="-2"/>
        </w:rPr>
        <w:t> </w:t>
      </w:r>
      <w:r>
        <w:rPr/>
        <w:t>to</w:t>
      </w:r>
      <w:r>
        <w:rPr>
          <w:spacing w:val="-4"/>
        </w:rPr>
        <w:t> </w:t>
      </w:r>
      <w:r>
        <w:rPr/>
        <w:t>be</w:t>
      </w:r>
      <w:r>
        <w:rPr>
          <w:spacing w:val="-4"/>
        </w:rPr>
        <w:t> </w:t>
      </w:r>
      <w:r>
        <w:rPr/>
        <w:t>received</w:t>
      </w:r>
      <w:r>
        <w:rPr>
          <w:spacing w:val="-2"/>
        </w:rPr>
        <w:t> </w:t>
      </w:r>
      <w:r>
        <w:rPr/>
        <w:t>during</w:t>
      </w:r>
      <w:r>
        <w:rPr>
          <w:spacing w:val="-2"/>
        </w:rPr>
        <w:t> </w:t>
      </w:r>
      <w:r>
        <w:rPr/>
        <w:t>the</w:t>
      </w:r>
      <w:r>
        <w:rPr>
          <w:spacing w:val="-4"/>
        </w:rPr>
        <w:t> </w:t>
      </w:r>
      <w:r>
        <w:rPr/>
        <w:t>construction</w:t>
      </w:r>
      <w:r>
        <w:rPr>
          <w:spacing w:val="-4"/>
        </w:rPr>
        <w:t> </w:t>
      </w:r>
      <w:r>
        <w:rPr/>
        <w:t>cycle, thereby reducing the interest payments over the term of the project.</w:t>
      </w:r>
    </w:p>
    <w:p>
      <w:pPr>
        <w:pStyle w:val="BodyText"/>
        <w:spacing w:after="0" w:line="259" w:lineRule="auto"/>
        <w:sectPr>
          <w:pgSz w:w="12240" w:h="15840"/>
          <w:pgMar w:header="729" w:footer="880" w:top="1460" w:bottom="1060" w:left="1080" w:right="1080"/>
        </w:sectPr>
      </w:pPr>
    </w:p>
    <w:p>
      <w:pPr>
        <w:pStyle w:val="Heading3"/>
        <w:spacing w:before="82"/>
      </w:pPr>
      <w:r>
        <w:rPr>
          <w:color w:val="004A8D"/>
          <w:spacing w:val="-2"/>
        </w:rPr>
        <w:t>Construction</w:t>
      </w:r>
      <w:r>
        <w:rPr>
          <w:color w:val="004A8D"/>
        </w:rPr>
        <w:t> </w:t>
      </w:r>
      <w:r>
        <w:rPr>
          <w:color w:val="004A8D"/>
          <w:spacing w:val="-4"/>
        </w:rPr>
        <w:t>Cycle</w:t>
      </w:r>
    </w:p>
    <w:p>
      <w:pPr>
        <w:pStyle w:val="BodyText"/>
        <w:spacing w:before="4"/>
        <w:rPr>
          <w:sz w:val="5"/>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80"/>
        <w:gridCol w:w="3517"/>
        <w:gridCol w:w="3352"/>
      </w:tblGrid>
      <w:tr>
        <w:trPr>
          <w:trHeight w:val="556" w:hRule="atLeast"/>
        </w:trPr>
        <w:tc>
          <w:tcPr>
            <w:tcW w:w="2480" w:type="dxa"/>
            <w:shd w:val="clear" w:color="auto" w:fill="4F81BC"/>
          </w:tcPr>
          <w:p>
            <w:pPr>
              <w:pStyle w:val="TableParagraph"/>
              <w:spacing w:before="43"/>
              <w:ind w:left="150"/>
              <w:rPr>
                <w:b/>
                <w:sz w:val="22"/>
              </w:rPr>
            </w:pPr>
            <w:r>
              <w:rPr>
                <w:b/>
                <w:color w:val="FFFFFF"/>
                <w:spacing w:val="-2"/>
                <w:sz w:val="22"/>
              </w:rPr>
              <w:t>Field</w:t>
            </w:r>
          </w:p>
        </w:tc>
        <w:tc>
          <w:tcPr>
            <w:tcW w:w="3517" w:type="dxa"/>
            <w:shd w:val="clear" w:color="auto" w:fill="4F81BC"/>
          </w:tcPr>
          <w:p>
            <w:pPr>
              <w:pStyle w:val="TableParagraph"/>
              <w:spacing w:before="43"/>
              <w:ind w:left="148"/>
              <w:rPr>
                <w:b/>
                <w:sz w:val="22"/>
              </w:rPr>
            </w:pPr>
            <w:r>
              <w:rPr>
                <w:b/>
                <w:color w:val="FFFFFF"/>
                <w:spacing w:val="-2"/>
                <w:sz w:val="22"/>
              </w:rPr>
              <w:t>Description</w:t>
            </w:r>
          </w:p>
        </w:tc>
        <w:tc>
          <w:tcPr>
            <w:tcW w:w="3352" w:type="dxa"/>
            <w:shd w:val="clear" w:color="auto" w:fill="4F81BC"/>
          </w:tcPr>
          <w:p>
            <w:pPr>
              <w:pStyle w:val="TableParagraph"/>
              <w:spacing w:before="43"/>
              <w:ind w:left="150"/>
              <w:rPr>
                <w:b/>
                <w:sz w:val="22"/>
              </w:rPr>
            </w:pPr>
            <w:r>
              <w:rPr>
                <w:b/>
                <w:color w:val="FFFFFF"/>
                <w:spacing w:val="-2"/>
                <w:sz w:val="22"/>
              </w:rPr>
              <w:t>Notes</w:t>
            </w:r>
          </w:p>
        </w:tc>
      </w:tr>
      <w:tr>
        <w:trPr>
          <w:trHeight w:val="848" w:hRule="atLeast"/>
        </w:trPr>
        <w:tc>
          <w:tcPr>
            <w:tcW w:w="2480" w:type="dxa"/>
            <w:shd w:val="clear" w:color="auto" w:fill="D2DFED"/>
          </w:tcPr>
          <w:p>
            <w:pPr>
              <w:pStyle w:val="TableParagraph"/>
              <w:spacing w:line="253" w:lineRule="exact"/>
              <w:rPr>
                <w:sz w:val="22"/>
              </w:rPr>
            </w:pPr>
            <w:r>
              <w:rPr>
                <w:sz w:val="22"/>
              </w:rPr>
              <w:t>Stage</w:t>
            </w:r>
            <w:r>
              <w:rPr>
                <w:spacing w:val="-5"/>
                <w:sz w:val="22"/>
              </w:rPr>
              <w:t> </w:t>
            </w:r>
            <w:r>
              <w:rPr>
                <w:sz w:val="22"/>
              </w:rPr>
              <w:t>/</w:t>
            </w:r>
            <w:r>
              <w:rPr>
                <w:spacing w:val="-3"/>
                <w:sz w:val="22"/>
              </w:rPr>
              <w:t> </w:t>
            </w:r>
            <w:r>
              <w:rPr>
                <w:sz w:val="22"/>
              </w:rPr>
              <w:t>Starts</w:t>
            </w:r>
            <w:r>
              <w:rPr>
                <w:spacing w:val="-1"/>
                <w:sz w:val="22"/>
              </w:rPr>
              <w:t> </w:t>
            </w:r>
            <w:r>
              <w:rPr>
                <w:spacing w:val="-5"/>
                <w:sz w:val="22"/>
              </w:rPr>
              <w:t>in</w:t>
            </w:r>
          </w:p>
        </w:tc>
        <w:tc>
          <w:tcPr>
            <w:tcW w:w="3517" w:type="dxa"/>
            <w:shd w:val="clear" w:color="auto" w:fill="D2DFED"/>
          </w:tcPr>
          <w:p>
            <w:pPr>
              <w:pStyle w:val="TableParagraph"/>
              <w:ind w:left="222" w:right="267"/>
              <w:rPr>
                <w:sz w:val="22"/>
              </w:rPr>
            </w:pPr>
            <w:r>
              <w:rPr>
                <w:sz w:val="22"/>
              </w:rPr>
              <w:t>Defines</w:t>
            </w:r>
            <w:r>
              <w:rPr>
                <w:spacing w:val="-8"/>
                <w:sz w:val="22"/>
              </w:rPr>
              <w:t> </w:t>
            </w:r>
            <w:r>
              <w:rPr>
                <w:sz w:val="22"/>
              </w:rPr>
              <w:t>the</w:t>
            </w:r>
            <w:r>
              <w:rPr>
                <w:spacing w:val="-8"/>
                <w:sz w:val="22"/>
              </w:rPr>
              <w:t> </w:t>
            </w:r>
            <w:r>
              <w:rPr>
                <w:sz w:val="22"/>
              </w:rPr>
              <w:t>start</w:t>
            </w:r>
            <w:r>
              <w:rPr>
                <w:spacing w:val="-9"/>
                <w:sz w:val="22"/>
              </w:rPr>
              <w:t> </w:t>
            </w:r>
            <w:r>
              <w:rPr>
                <w:sz w:val="22"/>
              </w:rPr>
              <w:t>timing</w:t>
            </w:r>
            <w:r>
              <w:rPr>
                <w:spacing w:val="-8"/>
                <w:sz w:val="22"/>
              </w:rPr>
              <w:t> </w:t>
            </w:r>
            <w:r>
              <w:rPr>
                <w:sz w:val="22"/>
              </w:rPr>
              <w:t>for</w:t>
            </w:r>
            <w:r>
              <w:rPr>
                <w:spacing w:val="-7"/>
                <w:sz w:val="22"/>
              </w:rPr>
              <w:t> </w:t>
            </w:r>
            <w:r>
              <w:rPr>
                <w:sz w:val="22"/>
              </w:rPr>
              <w:t>the first batch of units to be </w:t>
            </w:r>
            <w:r>
              <w:rPr>
                <w:spacing w:val="-2"/>
                <w:sz w:val="22"/>
              </w:rPr>
              <w:t>constructed.</w:t>
            </w:r>
          </w:p>
        </w:tc>
        <w:tc>
          <w:tcPr>
            <w:tcW w:w="3352" w:type="dxa"/>
            <w:shd w:val="clear" w:color="auto" w:fill="D2DFED"/>
          </w:tcPr>
          <w:p>
            <w:pPr>
              <w:pStyle w:val="TableParagraph"/>
              <w:ind w:left="0"/>
              <w:rPr>
                <w:rFonts w:ascii="Times New Roman"/>
                <w:sz w:val="20"/>
              </w:rPr>
            </w:pPr>
          </w:p>
        </w:tc>
      </w:tr>
      <w:tr>
        <w:trPr>
          <w:trHeight w:val="2025" w:hRule="atLeast"/>
        </w:trPr>
        <w:tc>
          <w:tcPr>
            <w:tcW w:w="2480" w:type="dxa"/>
          </w:tcPr>
          <w:p>
            <w:pPr>
              <w:pStyle w:val="TableParagraph"/>
              <w:spacing w:line="253" w:lineRule="exact"/>
              <w:rPr>
                <w:sz w:val="22"/>
              </w:rPr>
            </w:pPr>
            <w:r>
              <w:rPr>
                <w:sz w:val="22"/>
              </w:rPr>
              <w:t>Starts</w:t>
            </w:r>
            <w:r>
              <w:rPr>
                <w:spacing w:val="-1"/>
                <w:sz w:val="22"/>
              </w:rPr>
              <w:t> </w:t>
            </w:r>
            <w:r>
              <w:rPr>
                <w:spacing w:val="-5"/>
                <w:sz w:val="22"/>
              </w:rPr>
              <w:t>Per</w:t>
            </w:r>
          </w:p>
        </w:tc>
        <w:tc>
          <w:tcPr>
            <w:tcW w:w="3517" w:type="dxa"/>
          </w:tcPr>
          <w:p>
            <w:pPr>
              <w:pStyle w:val="TableParagraph"/>
              <w:ind w:left="222"/>
              <w:rPr>
                <w:sz w:val="22"/>
              </w:rPr>
            </w:pPr>
            <w:r>
              <w:rPr>
                <w:sz w:val="22"/>
              </w:rPr>
              <w:t>Select</w:t>
            </w:r>
            <w:r>
              <w:rPr>
                <w:spacing w:val="-9"/>
                <w:sz w:val="22"/>
              </w:rPr>
              <w:t> </w:t>
            </w:r>
            <w:r>
              <w:rPr>
                <w:sz w:val="22"/>
              </w:rPr>
              <w:t>the</w:t>
            </w:r>
            <w:r>
              <w:rPr>
                <w:spacing w:val="-12"/>
                <w:sz w:val="22"/>
              </w:rPr>
              <w:t> </w:t>
            </w:r>
            <w:r>
              <w:rPr>
                <w:sz w:val="22"/>
              </w:rPr>
              <w:t>cycle</w:t>
            </w:r>
            <w:r>
              <w:rPr>
                <w:spacing w:val="-10"/>
                <w:sz w:val="22"/>
              </w:rPr>
              <w:t> </w:t>
            </w:r>
            <w:r>
              <w:rPr>
                <w:sz w:val="22"/>
              </w:rPr>
              <w:t>in</w:t>
            </w:r>
            <w:r>
              <w:rPr>
                <w:spacing w:val="-10"/>
                <w:sz w:val="22"/>
              </w:rPr>
              <w:t> </w:t>
            </w:r>
            <w:r>
              <w:rPr>
                <w:sz w:val="22"/>
              </w:rPr>
              <w:t>which construction starts:</w:t>
            </w:r>
          </w:p>
          <w:p>
            <w:pPr>
              <w:pStyle w:val="TableParagraph"/>
              <w:numPr>
                <w:ilvl w:val="0"/>
                <w:numId w:val="166"/>
              </w:numPr>
              <w:tabs>
                <w:tab w:pos="360" w:val="left" w:leader="none"/>
              </w:tabs>
              <w:spacing w:line="240" w:lineRule="auto" w:before="89" w:after="0"/>
              <w:ind w:left="360" w:right="0" w:hanging="138"/>
              <w:jc w:val="left"/>
              <w:rPr>
                <w:sz w:val="22"/>
              </w:rPr>
            </w:pPr>
            <w:r>
              <w:rPr>
                <w:spacing w:val="-2"/>
                <w:sz w:val="22"/>
              </w:rPr>
              <w:t>Monthly</w:t>
            </w:r>
          </w:p>
          <w:p>
            <w:pPr>
              <w:pStyle w:val="TableParagraph"/>
              <w:numPr>
                <w:ilvl w:val="0"/>
                <w:numId w:val="166"/>
              </w:numPr>
              <w:tabs>
                <w:tab w:pos="360" w:val="left" w:leader="none"/>
              </w:tabs>
              <w:spacing w:line="240" w:lineRule="auto" w:before="90" w:after="0"/>
              <w:ind w:left="360" w:right="0" w:hanging="138"/>
              <w:jc w:val="left"/>
              <w:rPr>
                <w:sz w:val="22"/>
              </w:rPr>
            </w:pPr>
            <w:r>
              <w:rPr>
                <w:spacing w:val="-2"/>
                <w:sz w:val="22"/>
              </w:rPr>
              <w:t>Two-monthly</w:t>
            </w:r>
          </w:p>
          <w:p>
            <w:pPr>
              <w:pStyle w:val="TableParagraph"/>
              <w:numPr>
                <w:ilvl w:val="0"/>
                <w:numId w:val="166"/>
              </w:numPr>
              <w:tabs>
                <w:tab w:pos="360" w:val="left" w:leader="none"/>
              </w:tabs>
              <w:spacing w:line="240" w:lineRule="auto" w:before="90" w:after="0"/>
              <w:ind w:left="360" w:right="0" w:hanging="138"/>
              <w:jc w:val="left"/>
              <w:rPr>
                <w:sz w:val="22"/>
              </w:rPr>
            </w:pPr>
            <w:r>
              <w:rPr>
                <w:spacing w:val="-2"/>
                <w:sz w:val="22"/>
              </w:rPr>
              <w:t>Quarterly</w:t>
            </w:r>
          </w:p>
          <w:p>
            <w:pPr>
              <w:pStyle w:val="TableParagraph"/>
              <w:numPr>
                <w:ilvl w:val="0"/>
                <w:numId w:val="166"/>
              </w:numPr>
              <w:tabs>
                <w:tab w:pos="360" w:val="left" w:leader="none"/>
              </w:tabs>
              <w:spacing w:line="240" w:lineRule="auto" w:before="91" w:after="0"/>
              <w:ind w:left="360" w:right="0" w:hanging="138"/>
              <w:jc w:val="left"/>
              <w:rPr>
                <w:sz w:val="22"/>
              </w:rPr>
            </w:pPr>
            <w:r>
              <w:rPr>
                <w:spacing w:val="-2"/>
                <w:sz w:val="22"/>
              </w:rPr>
              <w:t>Annual</w:t>
            </w:r>
          </w:p>
        </w:tc>
        <w:tc>
          <w:tcPr>
            <w:tcW w:w="3352" w:type="dxa"/>
          </w:tcPr>
          <w:p>
            <w:pPr>
              <w:pStyle w:val="TableParagraph"/>
              <w:ind w:left="0"/>
              <w:rPr>
                <w:rFonts w:ascii="Times New Roman"/>
                <w:sz w:val="20"/>
              </w:rPr>
            </w:pPr>
          </w:p>
        </w:tc>
      </w:tr>
      <w:tr>
        <w:trPr>
          <w:trHeight w:val="1100" w:hRule="atLeast"/>
        </w:trPr>
        <w:tc>
          <w:tcPr>
            <w:tcW w:w="2480" w:type="dxa"/>
            <w:shd w:val="clear" w:color="auto" w:fill="D2DFED"/>
          </w:tcPr>
          <w:p>
            <w:pPr>
              <w:pStyle w:val="TableParagraph"/>
              <w:spacing w:line="253" w:lineRule="exact"/>
              <w:rPr>
                <w:sz w:val="22"/>
              </w:rPr>
            </w:pPr>
            <w:r>
              <w:rPr>
                <w:sz w:val="22"/>
              </w:rPr>
              <w:t>Starts</w:t>
            </w:r>
            <w:r>
              <w:rPr>
                <w:spacing w:val="-5"/>
                <w:sz w:val="22"/>
              </w:rPr>
              <w:t> </w:t>
            </w:r>
            <w:r>
              <w:rPr>
                <w:sz w:val="22"/>
              </w:rPr>
              <w:t>/</w:t>
            </w:r>
            <w:r>
              <w:rPr>
                <w:spacing w:val="1"/>
                <w:sz w:val="22"/>
              </w:rPr>
              <w:t> </w:t>
            </w:r>
            <w:r>
              <w:rPr>
                <w:spacing w:val="-2"/>
                <w:sz w:val="22"/>
              </w:rPr>
              <w:t>Cycle</w:t>
            </w:r>
          </w:p>
        </w:tc>
        <w:tc>
          <w:tcPr>
            <w:tcW w:w="3517" w:type="dxa"/>
            <w:shd w:val="clear" w:color="auto" w:fill="D2DFED"/>
          </w:tcPr>
          <w:p>
            <w:pPr>
              <w:pStyle w:val="TableParagraph"/>
              <w:ind w:left="222" w:right="376"/>
              <w:rPr>
                <w:sz w:val="22"/>
              </w:rPr>
            </w:pPr>
            <w:r>
              <w:rPr>
                <w:sz w:val="22"/>
              </w:rPr>
              <w:t>Defines</w:t>
            </w:r>
            <w:r>
              <w:rPr>
                <w:spacing w:val="-11"/>
                <w:sz w:val="22"/>
              </w:rPr>
              <w:t> </w:t>
            </w:r>
            <w:r>
              <w:rPr>
                <w:sz w:val="22"/>
              </w:rPr>
              <w:t>the</w:t>
            </w:r>
            <w:r>
              <w:rPr>
                <w:spacing w:val="-11"/>
                <w:sz w:val="22"/>
              </w:rPr>
              <w:t> </w:t>
            </w:r>
            <w:r>
              <w:rPr>
                <w:sz w:val="22"/>
              </w:rPr>
              <w:t>number</w:t>
            </w:r>
            <w:r>
              <w:rPr>
                <w:spacing w:val="-10"/>
                <w:sz w:val="22"/>
              </w:rPr>
              <w:t> </w:t>
            </w:r>
            <w:r>
              <w:rPr>
                <w:sz w:val="22"/>
              </w:rPr>
              <w:t>of</w:t>
            </w:r>
            <w:r>
              <w:rPr>
                <w:spacing w:val="-8"/>
                <w:sz w:val="22"/>
              </w:rPr>
              <w:t> </w:t>
            </w:r>
            <w:r>
              <w:rPr>
                <w:sz w:val="22"/>
              </w:rPr>
              <w:t>units that begin construction in each cycle.</w:t>
            </w:r>
          </w:p>
        </w:tc>
        <w:tc>
          <w:tcPr>
            <w:tcW w:w="3352" w:type="dxa"/>
            <w:shd w:val="clear" w:color="auto" w:fill="D2DFED"/>
          </w:tcPr>
          <w:p>
            <w:pPr>
              <w:pStyle w:val="TableParagraph"/>
              <w:ind w:right="25"/>
              <w:rPr>
                <w:sz w:val="22"/>
              </w:rPr>
            </w:pPr>
            <w:r>
              <w:rPr>
                <w:sz w:val="22"/>
              </w:rPr>
              <w:t>Until a non-zero value is entered</w:t>
            </w:r>
            <w:r>
              <w:rPr>
                <w:spacing w:val="-12"/>
                <w:sz w:val="22"/>
              </w:rPr>
              <w:t> </w:t>
            </w:r>
            <w:r>
              <w:rPr>
                <w:sz w:val="22"/>
              </w:rPr>
              <w:t>here,</w:t>
            </w:r>
            <w:r>
              <w:rPr>
                <w:spacing w:val="-8"/>
                <w:sz w:val="22"/>
              </w:rPr>
              <w:t> </w:t>
            </w:r>
            <w:r>
              <w:rPr>
                <w:sz w:val="22"/>
              </w:rPr>
              <w:t>all</w:t>
            </w:r>
            <w:r>
              <w:rPr>
                <w:spacing w:val="-10"/>
                <w:sz w:val="22"/>
              </w:rPr>
              <w:t> </w:t>
            </w:r>
            <w:r>
              <w:rPr>
                <w:sz w:val="22"/>
              </w:rPr>
              <w:t>units</w:t>
            </w:r>
            <w:r>
              <w:rPr>
                <w:spacing w:val="-12"/>
                <w:sz w:val="22"/>
              </w:rPr>
              <w:t> </w:t>
            </w:r>
            <w:r>
              <w:rPr>
                <w:sz w:val="22"/>
              </w:rPr>
              <w:t>start construction in the first construction period.</w:t>
            </w:r>
          </w:p>
        </w:tc>
      </w:tr>
      <w:tr>
        <w:trPr>
          <w:trHeight w:val="1103" w:hRule="atLeast"/>
        </w:trPr>
        <w:tc>
          <w:tcPr>
            <w:tcW w:w="2480" w:type="dxa"/>
          </w:tcPr>
          <w:p>
            <w:pPr>
              <w:pStyle w:val="TableParagraph"/>
              <w:ind w:right="233"/>
              <w:rPr>
                <w:sz w:val="22"/>
              </w:rPr>
            </w:pPr>
            <w:r>
              <w:rPr>
                <w:spacing w:val="-2"/>
                <w:sz w:val="22"/>
              </w:rPr>
              <w:t>Construction Duration</w:t>
            </w:r>
          </w:p>
        </w:tc>
        <w:tc>
          <w:tcPr>
            <w:tcW w:w="3517" w:type="dxa"/>
          </w:tcPr>
          <w:p>
            <w:pPr>
              <w:pStyle w:val="TableParagraph"/>
              <w:ind w:left="222" w:right="267"/>
              <w:rPr>
                <w:sz w:val="22"/>
              </w:rPr>
            </w:pPr>
            <w:r>
              <w:rPr>
                <w:sz w:val="22"/>
              </w:rPr>
              <w:t>The construction duration defines</w:t>
            </w:r>
            <w:r>
              <w:rPr>
                <w:spacing w:val="-8"/>
                <w:sz w:val="22"/>
              </w:rPr>
              <w:t> </w:t>
            </w:r>
            <w:r>
              <w:rPr>
                <w:sz w:val="22"/>
              </w:rPr>
              <w:t>the</w:t>
            </w:r>
            <w:r>
              <w:rPr>
                <w:spacing w:val="-11"/>
                <w:sz w:val="22"/>
              </w:rPr>
              <w:t> </w:t>
            </w:r>
            <w:r>
              <w:rPr>
                <w:sz w:val="22"/>
              </w:rPr>
              <w:t>number</w:t>
            </w:r>
            <w:r>
              <w:rPr>
                <w:spacing w:val="-10"/>
                <w:sz w:val="22"/>
              </w:rPr>
              <w:t> </w:t>
            </w:r>
            <w:r>
              <w:rPr>
                <w:sz w:val="22"/>
              </w:rPr>
              <w:t>of</w:t>
            </w:r>
            <w:r>
              <w:rPr>
                <w:spacing w:val="-7"/>
                <w:sz w:val="22"/>
              </w:rPr>
              <w:t> </w:t>
            </w:r>
            <w:r>
              <w:rPr>
                <w:sz w:val="22"/>
              </w:rPr>
              <w:t>months each batch of construction units takes to complete.</w:t>
            </w:r>
          </w:p>
        </w:tc>
        <w:tc>
          <w:tcPr>
            <w:tcW w:w="3352" w:type="dxa"/>
          </w:tcPr>
          <w:p>
            <w:pPr>
              <w:pStyle w:val="TableParagraph"/>
              <w:ind w:left="0"/>
              <w:rPr>
                <w:rFonts w:ascii="Times New Roman"/>
                <w:sz w:val="20"/>
              </w:rPr>
            </w:pPr>
          </w:p>
        </w:tc>
      </w:tr>
    </w:tbl>
    <w:p>
      <w:pPr>
        <w:spacing w:before="243"/>
        <w:ind w:left="360" w:right="0" w:firstLine="0"/>
        <w:jc w:val="left"/>
        <w:rPr>
          <w:sz w:val="24"/>
        </w:rPr>
      </w:pPr>
      <w:r>
        <w:rPr>
          <w:color w:val="004A8D"/>
          <w:sz w:val="24"/>
        </w:rPr>
        <w:t>Sale</w:t>
      </w:r>
      <w:r>
        <w:rPr>
          <w:color w:val="004A8D"/>
          <w:spacing w:val="-3"/>
          <w:sz w:val="24"/>
        </w:rPr>
        <w:t> </w:t>
      </w:r>
      <w:r>
        <w:rPr>
          <w:color w:val="004A8D"/>
          <w:sz w:val="24"/>
        </w:rPr>
        <w:t>Timing</w:t>
      </w:r>
      <w:r>
        <w:rPr>
          <w:color w:val="004A8D"/>
          <w:spacing w:val="-3"/>
          <w:sz w:val="24"/>
        </w:rPr>
        <w:t> </w:t>
      </w:r>
      <w:r>
        <w:rPr>
          <w:color w:val="004A8D"/>
          <w:sz w:val="24"/>
        </w:rPr>
        <w:t>and</w:t>
      </w:r>
      <w:r>
        <w:rPr>
          <w:color w:val="004A8D"/>
          <w:spacing w:val="-2"/>
          <w:sz w:val="24"/>
        </w:rPr>
        <w:t> Distribution</w:t>
      </w:r>
    </w:p>
    <w:p>
      <w:pPr>
        <w:pStyle w:val="BodyText"/>
        <w:spacing w:line="259" w:lineRule="auto" w:before="65"/>
        <w:ind w:left="360" w:right="1200"/>
      </w:pPr>
      <w:r>
        <w:rPr/>
        <w:t>The</w:t>
      </w:r>
      <w:r>
        <w:rPr>
          <w:spacing w:val="-5"/>
        </w:rPr>
        <w:t> </w:t>
      </w:r>
      <w:r>
        <w:rPr/>
        <w:t>timing</w:t>
      </w:r>
      <w:r>
        <w:rPr>
          <w:spacing w:val="-3"/>
        </w:rPr>
        <w:t> </w:t>
      </w:r>
      <w:r>
        <w:rPr/>
        <w:t>of</w:t>
      </w:r>
      <w:r>
        <w:rPr>
          <w:spacing w:val="-1"/>
        </w:rPr>
        <w:t> </w:t>
      </w:r>
      <w:r>
        <w:rPr/>
        <w:t>the</w:t>
      </w:r>
      <w:r>
        <w:rPr>
          <w:spacing w:val="-5"/>
        </w:rPr>
        <w:t> </w:t>
      </w:r>
      <w:r>
        <w:rPr/>
        <w:t>initial</w:t>
      </w:r>
      <w:r>
        <w:rPr>
          <w:spacing w:val="-4"/>
        </w:rPr>
        <w:t> </w:t>
      </w:r>
      <w:r>
        <w:rPr/>
        <w:t>sale</w:t>
      </w:r>
      <w:r>
        <w:rPr>
          <w:spacing w:val="-3"/>
        </w:rPr>
        <w:t> </w:t>
      </w:r>
      <w:r>
        <w:rPr/>
        <w:t>is</w:t>
      </w:r>
      <w:r>
        <w:rPr>
          <w:spacing w:val="-3"/>
        </w:rPr>
        <w:t> </w:t>
      </w:r>
      <w:r>
        <w:rPr/>
        <w:t>defaulted</w:t>
      </w:r>
      <w:r>
        <w:rPr>
          <w:spacing w:val="-5"/>
        </w:rPr>
        <w:t> </w:t>
      </w:r>
      <w:r>
        <w:rPr/>
        <w:t>to</w:t>
      </w:r>
      <w:r>
        <w:rPr>
          <w:spacing w:val="-5"/>
        </w:rPr>
        <w:t> </w:t>
      </w:r>
      <w:r>
        <w:rPr/>
        <w:t>the</w:t>
      </w:r>
      <w:r>
        <w:rPr>
          <w:spacing w:val="-5"/>
        </w:rPr>
        <w:t> </w:t>
      </w:r>
      <w:r>
        <w:rPr/>
        <w:t>Construction</w:t>
      </w:r>
      <w:r>
        <w:rPr>
          <w:spacing w:val="-3"/>
        </w:rPr>
        <w:t> </w:t>
      </w:r>
      <w:r>
        <w:rPr/>
        <w:t>development</w:t>
      </w:r>
      <w:r>
        <w:rPr>
          <w:spacing w:val="-4"/>
        </w:rPr>
        <w:t> </w:t>
      </w:r>
      <w:r>
        <w:rPr/>
        <w:t>stage</w:t>
      </w:r>
      <w:r>
        <w:rPr>
          <w:spacing w:val="-3"/>
        </w:rPr>
        <w:t> </w:t>
      </w:r>
      <w:r>
        <w:rPr/>
        <w:t>entered in the Timescale &amp; Phasing area. It can be overridden by clicking Stage ellipsis in the Sales tab.</w:t>
      </w:r>
    </w:p>
    <w:p>
      <w:pPr>
        <w:pStyle w:val="BodyText"/>
        <w:spacing w:line="259" w:lineRule="auto" w:before="119"/>
        <w:ind w:left="360" w:right="1200"/>
      </w:pPr>
      <w:r>
        <w:rPr/>
        <w:t>Once</w:t>
      </w:r>
      <w:r>
        <w:rPr>
          <w:spacing w:val="-4"/>
        </w:rPr>
        <w:t> </w:t>
      </w:r>
      <w:r>
        <w:rPr/>
        <w:t>the</w:t>
      </w:r>
      <w:r>
        <w:rPr>
          <w:spacing w:val="-4"/>
        </w:rPr>
        <w:t> </w:t>
      </w:r>
      <w:r>
        <w:rPr/>
        <w:t>initial</w:t>
      </w:r>
      <w:r>
        <w:rPr>
          <w:spacing w:val="-3"/>
        </w:rPr>
        <w:t> </w:t>
      </w:r>
      <w:r>
        <w:rPr/>
        <w:t>timing is</w:t>
      </w:r>
      <w:r>
        <w:rPr>
          <w:spacing w:val="-4"/>
        </w:rPr>
        <w:t> </w:t>
      </w:r>
      <w:r>
        <w:rPr/>
        <w:t>set,</w:t>
      </w:r>
      <w:r>
        <w:rPr>
          <w:spacing w:val="-2"/>
        </w:rPr>
        <w:t> </w:t>
      </w:r>
      <w:r>
        <w:rPr/>
        <w:t>the</w:t>
      </w:r>
      <w:r>
        <w:rPr>
          <w:spacing w:val="-4"/>
        </w:rPr>
        <w:t> </w:t>
      </w:r>
      <w:r>
        <w:rPr/>
        <w:t>distribution</w:t>
      </w:r>
      <w:r>
        <w:rPr>
          <w:spacing w:val="-2"/>
        </w:rPr>
        <w:t> </w:t>
      </w:r>
      <w:r>
        <w:rPr/>
        <w:t>is</w:t>
      </w:r>
      <w:r>
        <w:rPr>
          <w:spacing w:val="-1"/>
        </w:rPr>
        <w:t> </w:t>
      </w:r>
      <w:r>
        <w:rPr/>
        <w:t>automated</w:t>
      </w:r>
      <w:r>
        <w:rPr>
          <w:spacing w:val="-4"/>
        </w:rPr>
        <w:t> </w:t>
      </w:r>
      <w:r>
        <w:rPr/>
        <w:t>using</w:t>
      </w:r>
      <w:r>
        <w:rPr>
          <w:spacing w:val="-2"/>
        </w:rPr>
        <w:t> </w:t>
      </w:r>
      <w:r>
        <w:rPr/>
        <w:t>the</w:t>
      </w:r>
      <w:r>
        <w:rPr>
          <w:spacing w:val="-4"/>
        </w:rPr>
        <w:t> </w:t>
      </w:r>
      <w:r>
        <w:rPr/>
        <w:t>fields</w:t>
      </w:r>
      <w:r>
        <w:rPr>
          <w:spacing w:val="-4"/>
        </w:rPr>
        <w:t> </w:t>
      </w:r>
      <w:r>
        <w:rPr/>
        <w:t>in</w:t>
      </w:r>
      <w:r>
        <w:rPr>
          <w:spacing w:val="-2"/>
        </w:rPr>
        <w:t> </w:t>
      </w:r>
      <w:r>
        <w:rPr/>
        <w:t>the</w:t>
      </w:r>
      <w:r>
        <w:rPr>
          <w:spacing w:val="-4"/>
        </w:rPr>
        <w:t> </w:t>
      </w:r>
      <w:r>
        <w:rPr/>
        <w:t>Sales Distribution tab.</w:t>
      </w:r>
    </w:p>
    <w:p>
      <w:pPr>
        <w:pStyle w:val="BodyText"/>
        <w:spacing w:after="0" w:line="259" w:lineRule="auto"/>
        <w:sectPr>
          <w:pgSz w:w="12240" w:h="15840"/>
          <w:pgMar w:header="729" w:footer="880" w:top="1460" w:bottom="1060" w:left="1080" w:right="1080"/>
        </w:sectPr>
      </w:pPr>
    </w:p>
    <w:p>
      <w:pPr>
        <w:pStyle w:val="BodyText"/>
        <w:spacing w:before="84" w:after="40"/>
        <w:ind w:left="360"/>
      </w:pPr>
      <w:r>
        <w:rPr>
          <w:color w:val="004A8D"/>
        </w:rPr>
        <w:t>Sales</w:t>
      </w:r>
      <w:r>
        <w:rPr>
          <w:color w:val="004A8D"/>
          <w:spacing w:val="-6"/>
        </w:rPr>
        <w:t> </w:t>
      </w:r>
      <w:r>
        <w:rPr>
          <w:color w:val="004A8D"/>
          <w:spacing w:val="-2"/>
        </w:rPr>
        <w:t>Deposit</w:t>
      </w: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60"/>
        <w:gridCol w:w="2233"/>
        <w:gridCol w:w="5555"/>
      </w:tblGrid>
      <w:tr>
        <w:trPr>
          <w:trHeight w:val="553" w:hRule="atLeast"/>
        </w:trPr>
        <w:tc>
          <w:tcPr>
            <w:tcW w:w="1560" w:type="dxa"/>
            <w:shd w:val="clear" w:color="auto" w:fill="4F81BC"/>
          </w:tcPr>
          <w:p>
            <w:pPr>
              <w:pStyle w:val="TableParagraph"/>
              <w:spacing w:before="40"/>
              <w:ind w:left="150"/>
              <w:rPr>
                <w:b/>
                <w:sz w:val="22"/>
              </w:rPr>
            </w:pPr>
            <w:r>
              <w:rPr>
                <w:b/>
                <w:color w:val="FFFFFF"/>
                <w:spacing w:val="-2"/>
                <w:sz w:val="22"/>
              </w:rPr>
              <w:t>Field</w:t>
            </w:r>
          </w:p>
        </w:tc>
        <w:tc>
          <w:tcPr>
            <w:tcW w:w="2233" w:type="dxa"/>
            <w:shd w:val="clear" w:color="auto" w:fill="4F81BC"/>
          </w:tcPr>
          <w:p>
            <w:pPr>
              <w:pStyle w:val="TableParagraph"/>
              <w:spacing w:before="40"/>
              <w:ind w:left="150"/>
              <w:rPr>
                <w:b/>
                <w:sz w:val="22"/>
              </w:rPr>
            </w:pPr>
            <w:r>
              <w:rPr>
                <w:b/>
                <w:color w:val="FFFFFF"/>
                <w:spacing w:val="-2"/>
                <w:sz w:val="22"/>
              </w:rPr>
              <w:t>Description</w:t>
            </w:r>
          </w:p>
        </w:tc>
        <w:tc>
          <w:tcPr>
            <w:tcW w:w="5555" w:type="dxa"/>
            <w:shd w:val="clear" w:color="auto" w:fill="4F81BC"/>
          </w:tcPr>
          <w:p>
            <w:pPr>
              <w:pStyle w:val="TableParagraph"/>
              <w:spacing w:before="40"/>
              <w:ind w:left="148"/>
              <w:rPr>
                <w:b/>
                <w:sz w:val="22"/>
              </w:rPr>
            </w:pPr>
            <w:r>
              <w:rPr>
                <w:b/>
                <w:color w:val="FFFFFF"/>
                <w:spacing w:val="-2"/>
                <w:sz w:val="22"/>
              </w:rPr>
              <w:t>Notes</w:t>
            </w:r>
          </w:p>
        </w:tc>
      </w:tr>
      <w:tr>
        <w:trPr>
          <w:trHeight w:val="1355" w:hRule="atLeast"/>
        </w:trPr>
        <w:tc>
          <w:tcPr>
            <w:tcW w:w="1560" w:type="dxa"/>
            <w:shd w:val="clear" w:color="auto" w:fill="D2DFED"/>
          </w:tcPr>
          <w:p>
            <w:pPr>
              <w:pStyle w:val="TableParagraph"/>
              <w:spacing w:line="253" w:lineRule="exact"/>
              <w:rPr>
                <w:sz w:val="22"/>
              </w:rPr>
            </w:pPr>
            <w:r>
              <w:rPr>
                <w:sz w:val="22"/>
              </w:rPr>
              <w:t>Deposit</w:t>
            </w:r>
            <w:r>
              <w:rPr>
                <w:spacing w:val="-6"/>
                <w:sz w:val="22"/>
              </w:rPr>
              <w:t> </w:t>
            </w:r>
            <w:r>
              <w:rPr>
                <w:spacing w:val="-10"/>
                <w:sz w:val="22"/>
              </w:rPr>
              <w:t>%</w:t>
            </w:r>
          </w:p>
        </w:tc>
        <w:tc>
          <w:tcPr>
            <w:tcW w:w="2233" w:type="dxa"/>
            <w:shd w:val="clear" w:color="auto" w:fill="D2DFED"/>
          </w:tcPr>
          <w:p>
            <w:pPr>
              <w:pStyle w:val="TableParagraph"/>
              <w:rPr>
                <w:sz w:val="22"/>
              </w:rPr>
            </w:pPr>
            <w:r>
              <w:rPr>
                <w:sz w:val="22"/>
              </w:rPr>
              <w:t>Type</w:t>
            </w:r>
            <w:r>
              <w:rPr>
                <w:spacing w:val="-16"/>
                <w:sz w:val="22"/>
              </w:rPr>
              <w:t> </w:t>
            </w:r>
            <w:r>
              <w:rPr>
                <w:sz w:val="22"/>
              </w:rPr>
              <w:t>the</w:t>
            </w:r>
            <w:r>
              <w:rPr>
                <w:spacing w:val="-15"/>
                <w:sz w:val="22"/>
              </w:rPr>
              <w:t> </w:t>
            </w:r>
            <w:r>
              <w:rPr>
                <w:sz w:val="22"/>
              </w:rPr>
              <w:t>deposit </w:t>
            </w:r>
            <w:r>
              <w:rPr>
                <w:spacing w:val="-2"/>
                <w:sz w:val="22"/>
              </w:rPr>
              <w:t>percentage.</w:t>
            </w:r>
          </w:p>
        </w:tc>
        <w:tc>
          <w:tcPr>
            <w:tcW w:w="5555" w:type="dxa"/>
            <w:shd w:val="clear" w:color="auto" w:fill="D2DFED"/>
          </w:tcPr>
          <w:p>
            <w:pPr>
              <w:pStyle w:val="TableParagraph"/>
              <w:ind w:left="222" w:right="301"/>
              <w:rPr>
                <w:sz w:val="22"/>
              </w:rPr>
            </w:pPr>
            <w:r>
              <w:rPr>
                <w:sz w:val="22"/>
              </w:rPr>
              <w:t>The deposit for a sale is payable on the signing of</w:t>
            </w:r>
            <w:r>
              <w:rPr>
                <w:spacing w:val="40"/>
                <w:sz w:val="22"/>
              </w:rPr>
              <w:t> </w:t>
            </w:r>
            <w:r>
              <w:rPr>
                <w:sz w:val="22"/>
              </w:rPr>
              <w:t>a</w:t>
            </w:r>
            <w:r>
              <w:rPr>
                <w:spacing w:val="-4"/>
                <w:sz w:val="22"/>
              </w:rPr>
              <w:t> </w:t>
            </w:r>
            <w:r>
              <w:rPr>
                <w:sz w:val="22"/>
              </w:rPr>
              <w:t>sales</w:t>
            </w:r>
            <w:r>
              <w:rPr>
                <w:spacing w:val="-4"/>
                <w:sz w:val="22"/>
              </w:rPr>
              <w:t> </w:t>
            </w:r>
            <w:r>
              <w:rPr>
                <w:sz w:val="22"/>
              </w:rPr>
              <w:t>contract</w:t>
            </w:r>
            <w:r>
              <w:rPr>
                <w:spacing w:val="-5"/>
                <w:sz w:val="22"/>
              </w:rPr>
              <w:t> </w:t>
            </w:r>
            <w:r>
              <w:rPr>
                <w:sz w:val="22"/>
              </w:rPr>
              <w:t>and</w:t>
            </w:r>
            <w:r>
              <w:rPr>
                <w:spacing w:val="-4"/>
                <w:sz w:val="22"/>
              </w:rPr>
              <w:t> </w:t>
            </w:r>
            <w:r>
              <w:rPr>
                <w:sz w:val="22"/>
              </w:rPr>
              <w:t>so</w:t>
            </w:r>
            <w:r>
              <w:rPr>
                <w:spacing w:val="-6"/>
                <w:sz w:val="22"/>
              </w:rPr>
              <w:t> </w:t>
            </w:r>
            <w:r>
              <w:rPr>
                <w:sz w:val="22"/>
              </w:rPr>
              <w:t>the</w:t>
            </w:r>
            <w:r>
              <w:rPr>
                <w:spacing w:val="-4"/>
                <w:sz w:val="22"/>
              </w:rPr>
              <w:t> </w:t>
            </w:r>
            <w:r>
              <w:rPr>
                <w:sz w:val="22"/>
              </w:rPr>
              <w:t>distribution</w:t>
            </w:r>
            <w:r>
              <w:rPr>
                <w:spacing w:val="-4"/>
                <w:sz w:val="22"/>
              </w:rPr>
              <w:t> </w:t>
            </w:r>
            <w:r>
              <w:rPr>
                <w:sz w:val="22"/>
              </w:rPr>
              <w:t>on</w:t>
            </w:r>
            <w:r>
              <w:rPr>
                <w:spacing w:val="-4"/>
                <w:sz w:val="22"/>
              </w:rPr>
              <w:t> </w:t>
            </w:r>
            <w:r>
              <w:rPr>
                <w:sz w:val="22"/>
              </w:rPr>
              <w:t>a</w:t>
            </w:r>
            <w:r>
              <w:rPr>
                <w:spacing w:val="-6"/>
                <w:sz w:val="22"/>
              </w:rPr>
              <w:t> </w:t>
            </w:r>
            <w:r>
              <w:rPr>
                <w:sz w:val="22"/>
              </w:rPr>
              <w:t>deposit line for a single unit sales area is directly determined through the fields controlling the sales </w:t>
            </w:r>
            <w:r>
              <w:rPr>
                <w:spacing w:val="-2"/>
                <w:sz w:val="22"/>
              </w:rPr>
              <w:t>distribution.</w:t>
            </w:r>
          </w:p>
        </w:tc>
      </w:tr>
    </w:tbl>
    <w:p>
      <w:pPr>
        <w:pStyle w:val="BodyText"/>
        <w:spacing w:before="120" w:after="40"/>
        <w:ind w:left="360"/>
      </w:pPr>
      <w:r>
        <w:rPr>
          <w:color w:val="004A8D"/>
        </w:rPr>
        <w:t>Initial</w:t>
      </w:r>
      <w:r>
        <w:rPr>
          <w:color w:val="004A8D"/>
          <w:spacing w:val="-7"/>
        </w:rPr>
        <w:t> </w:t>
      </w:r>
      <w:r>
        <w:rPr>
          <w:color w:val="004A8D"/>
          <w:spacing w:val="-2"/>
        </w:rPr>
        <w:t>Sales</w:t>
      </w: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13"/>
        <w:gridCol w:w="2814"/>
        <w:gridCol w:w="4921"/>
      </w:tblGrid>
      <w:tr>
        <w:trPr>
          <w:trHeight w:val="556" w:hRule="atLeast"/>
        </w:trPr>
        <w:tc>
          <w:tcPr>
            <w:tcW w:w="1613" w:type="dxa"/>
            <w:shd w:val="clear" w:color="auto" w:fill="4F81BC"/>
          </w:tcPr>
          <w:p>
            <w:pPr>
              <w:pStyle w:val="TableParagraph"/>
              <w:spacing w:before="43"/>
              <w:ind w:left="150"/>
              <w:rPr>
                <w:b/>
                <w:sz w:val="22"/>
              </w:rPr>
            </w:pPr>
            <w:r>
              <w:rPr>
                <w:b/>
                <w:color w:val="FFFFFF"/>
                <w:spacing w:val="-2"/>
                <w:sz w:val="22"/>
              </w:rPr>
              <w:t>Field</w:t>
            </w:r>
          </w:p>
        </w:tc>
        <w:tc>
          <w:tcPr>
            <w:tcW w:w="2814" w:type="dxa"/>
            <w:shd w:val="clear" w:color="auto" w:fill="4F81BC"/>
          </w:tcPr>
          <w:p>
            <w:pPr>
              <w:pStyle w:val="TableParagraph"/>
              <w:spacing w:before="43"/>
              <w:ind w:left="150"/>
              <w:rPr>
                <w:b/>
                <w:sz w:val="22"/>
              </w:rPr>
            </w:pPr>
            <w:r>
              <w:rPr>
                <w:b/>
                <w:color w:val="FFFFFF"/>
                <w:spacing w:val="-2"/>
                <w:sz w:val="22"/>
              </w:rPr>
              <w:t>Description</w:t>
            </w:r>
          </w:p>
        </w:tc>
        <w:tc>
          <w:tcPr>
            <w:tcW w:w="4921" w:type="dxa"/>
            <w:shd w:val="clear" w:color="auto" w:fill="4F81BC"/>
          </w:tcPr>
          <w:p>
            <w:pPr>
              <w:pStyle w:val="TableParagraph"/>
              <w:spacing w:before="43"/>
              <w:ind w:left="150"/>
              <w:rPr>
                <w:b/>
                <w:sz w:val="22"/>
              </w:rPr>
            </w:pPr>
            <w:r>
              <w:rPr>
                <w:b/>
                <w:color w:val="FFFFFF"/>
                <w:spacing w:val="-2"/>
                <w:sz w:val="22"/>
              </w:rPr>
              <w:t>Notes</w:t>
            </w:r>
          </w:p>
        </w:tc>
      </w:tr>
      <w:tr>
        <w:trPr>
          <w:trHeight w:val="1356" w:hRule="atLeast"/>
        </w:trPr>
        <w:tc>
          <w:tcPr>
            <w:tcW w:w="1613" w:type="dxa"/>
            <w:shd w:val="clear" w:color="auto" w:fill="D2DFED"/>
          </w:tcPr>
          <w:p>
            <w:pPr>
              <w:pStyle w:val="TableParagraph"/>
              <w:rPr>
                <w:sz w:val="22"/>
              </w:rPr>
            </w:pPr>
            <w:r>
              <w:rPr>
                <w:sz w:val="22"/>
              </w:rPr>
              <w:t>Sales</w:t>
            </w:r>
            <w:r>
              <w:rPr>
                <w:spacing w:val="-4"/>
                <w:sz w:val="22"/>
              </w:rPr>
              <w:t> </w:t>
            </w:r>
            <w:r>
              <w:rPr>
                <w:spacing w:val="-10"/>
                <w:sz w:val="22"/>
              </w:rPr>
              <w:t>%</w:t>
            </w:r>
          </w:p>
        </w:tc>
        <w:tc>
          <w:tcPr>
            <w:tcW w:w="2814" w:type="dxa"/>
            <w:shd w:val="clear" w:color="auto" w:fill="D2DFED"/>
          </w:tcPr>
          <w:p>
            <w:pPr>
              <w:pStyle w:val="TableParagraph"/>
              <w:ind w:right="184"/>
              <w:rPr>
                <w:sz w:val="22"/>
              </w:rPr>
            </w:pPr>
            <w:r>
              <w:rPr>
                <w:sz w:val="22"/>
              </w:rPr>
              <w:t>This field is a “virtual” field. The actual value stored on the area record</w:t>
            </w:r>
            <w:r>
              <w:rPr>
                <w:spacing w:val="-11"/>
                <w:sz w:val="22"/>
              </w:rPr>
              <w:t> </w:t>
            </w:r>
            <w:r>
              <w:rPr>
                <w:sz w:val="22"/>
              </w:rPr>
              <w:t>is</w:t>
            </w:r>
            <w:r>
              <w:rPr>
                <w:spacing w:val="-11"/>
                <w:sz w:val="22"/>
              </w:rPr>
              <w:t> </w:t>
            </w:r>
            <w:r>
              <w:rPr>
                <w:sz w:val="22"/>
              </w:rPr>
              <w:t>the</w:t>
            </w:r>
            <w:r>
              <w:rPr>
                <w:spacing w:val="-9"/>
                <w:sz w:val="22"/>
              </w:rPr>
              <w:t> </w:t>
            </w:r>
            <w:r>
              <w:rPr>
                <w:sz w:val="22"/>
              </w:rPr>
              <w:t>number</w:t>
            </w:r>
            <w:r>
              <w:rPr>
                <w:spacing w:val="-10"/>
                <w:sz w:val="22"/>
              </w:rPr>
              <w:t> </w:t>
            </w:r>
            <w:r>
              <w:rPr>
                <w:sz w:val="22"/>
              </w:rPr>
              <w:t>of units sold on day one.</w:t>
            </w:r>
          </w:p>
        </w:tc>
        <w:tc>
          <w:tcPr>
            <w:tcW w:w="4921" w:type="dxa"/>
            <w:shd w:val="clear" w:color="auto" w:fill="D2DFED"/>
          </w:tcPr>
          <w:p>
            <w:pPr>
              <w:pStyle w:val="TableParagraph"/>
              <w:ind w:left="224" w:right="312"/>
              <w:rPr>
                <w:sz w:val="22"/>
              </w:rPr>
            </w:pPr>
            <w:r>
              <w:rPr>
                <w:sz w:val="22"/>
              </w:rPr>
              <w:t>The</w:t>
            </w:r>
            <w:r>
              <w:rPr>
                <w:spacing w:val="-6"/>
                <w:sz w:val="22"/>
              </w:rPr>
              <w:t> </w:t>
            </w:r>
            <w:r>
              <w:rPr>
                <w:sz w:val="22"/>
              </w:rPr>
              <w:t>initial</w:t>
            </w:r>
            <w:r>
              <w:rPr>
                <w:spacing w:val="-5"/>
                <w:sz w:val="22"/>
              </w:rPr>
              <w:t> </w:t>
            </w:r>
            <w:r>
              <w:rPr>
                <w:sz w:val="22"/>
              </w:rPr>
              <w:t>sales</w:t>
            </w:r>
            <w:r>
              <w:rPr>
                <w:spacing w:val="-4"/>
                <w:sz w:val="22"/>
              </w:rPr>
              <w:t> </w:t>
            </w:r>
            <w:r>
              <w:rPr>
                <w:sz w:val="22"/>
              </w:rPr>
              <w:t>can</w:t>
            </w:r>
            <w:r>
              <w:rPr>
                <w:spacing w:val="-4"/>
                <w:sz w:val="22"/>
              </w:rPr>
              <w:t> </w:t>
            </w:r>
            <w:r>
              <w:rPr>
                <w:sz w:val="22"/>
              </w:rPr>
              <w:t>be</w:t>
            </w:r>
            <w:r>
              <w:rPr>
                <w:spacing w:val="-6"/>
                <w:sz w:val="22"/>
              </w:rPr>
              <w:t> </w:t>
            </w:r>
            <w:r>
              <w:rPr>
                <w:sz w:val="22"/>
              </w:rPr>
              <w:t>entered</w:t>
            </w:r>
            <w:r>
              <w:rPr>
                <w:spacing w:val="-6"/>
                <w:sz w:val="22"/>
              </w:rPr>
              <w:t> </w:t>
            </w:r>
            <w:r>
              <w:rPr>
                <w:sz w:val="22"/>
              </w:rPr>
              <w:t>as</w:t>
            </w:r>
            <w:r>
              <w:rPr>
                <w:spacing w:val="-4"/>
                <w:sz w:val="22"/>
              </w:rPr>
              <w:t> </w:t>
            </w:r>
            <w:r>
              <w:rPr>
                <w:sz w:val="22"/>
              </w:rPr>
              <w:t>a </w:t>
            </w:r>
            <w:r>
              <w:rPr>
                <w:spacing w:val="-2"/>
                <w:sz w:val="22"/>
              </w:rPr>
              <w:t>percentage.</w:t>
            </w:r>
          </w:p>
        </w:tc>
      </w:tr>
      <w:tr>
        <w:trPr>
          <w:trHeight w:val="2113" w:hRule="atLeast"/>
        </w:trPr>
        <w:tc>
          <w:tcPr>
            <w:tcW w:w="1613" w:type="dxa"/>
          </w:tcPr>
          <w:p>
            <w:pPr>
              <w:pStyle w:val="TableParagraph"/>
              <w:spacing w:line="253" w:lineRule="exact"/>
              <w:rPr>
                <w:sz w:val="22"/>
              </w:rPr>
            </w:pPr>
            <w:r>
              <w:rPr>
                <w:spacing w:val="-2"/>
                <w:sz w:val="22"/>
              </w:rPr>
              <w:t>Units</w:t>
            </w:r>
          </w:p>
        </w:tc>
        <w:tc>
          <w:tcPr>
            <w:tcW w:w="2814" w:type="dxa"/>
          </w:tcPr>
          <w:p>
            <w:pPr>
              <w:pStyle w:val="TableParagraph"/>
              <w:ind w:right="343"/>
              <w:rPr>
                <w:sz w:val="22"/>
              </w:rPr>
            </w:pPr>
            <w:r>
              <w:rPr>
                <w:sz w:val="22"/>
              </w:rPr>
              <w:t>This is the number of units that is expected to be sold when the sale</w:t>
            </w:r>
            <w:r>
              <w:rPr>
                <w:spacing w:val="-8"/>
                <w:sz w:val="22"/>
              </w:rPr>
              <w:t> </w:t>
            </w:r>
            <w:r>
              <w:rPr>
                <w:sz w:val="22"/>
              </w:rPr>
              <w:t>for</w:t>
            </w:r>
            <w:r>
              <w:rPr>
                <w:spacing w:val="-7"/>
                <w:sz w:val="22"/>
              </w:rPr>
              <w:t> </w:t>
            </w:r>
            <w:r>
              <w:rPr>
                <w:sz w:val="22"/>
              </w:rPr>
              <w:t>the</w:t>
            </w:r>
            <w:r>
              <w:rPr>
                <w:spacing w:val="-8"/>
                <w:sz w:val="22"/>
              </w:rPr>
              <w:t> </w:t>
            </w:r>
            <w:r>
              <w:rPr>
                <w:sz w:val="22"/>
              </w:rPr>
              <w:t>area</w:t>
            </w:r>
            <w:r>
              <w:rPr>
                <w:spacing w:val="-7"/>
                <w:sz w:val="22"/>
              </w:rPr>
              <w:t> </w:t>
            </w:r>
            <w:r>
              <w:rPr>
                <w:sz w:val="22"/>
              </w:rPr>
              <w:t>is</w:t>
            </w:r>
            <w:r>
              <w:rPr>
                <w:spacing w:val="-8"/>
                <w:sz w:val="22"/>
              </w:rPr>
              <w:t> </w:t>
            </w:r>
            <w:r>
              <w:rPr>
                <w:sz w:val="22"/>
              </w:rPr>
              <w:t>first launched. 50</w:t>
            </w:r>
          </w:p>
        </w:tc>
        <w:tc>
          <w:tcPr>
            <w:tcW w:w="4921" w:type="dxa"/>
          </w:tcPr>
          <w:p>
            <w:pPr>
              <w:pStyle w:val="TableParagraph"/>
              <w:ind w:left="224" w:right="312"/>
              <w:rPr>
                <w:sz w:val="22"/>
              </w:rPr>
            </w:pPr>
            <w:r>
              <w:rPr>
                <w:sz w:val="22"/>
              </w:rPr>
              <w:t>Normally more sales contracts are expected to be signed during that month than during the regular sales period. If this field is non- zero, the number of units in the first sales period is taken from this field. If the field is left zero, the number of units sold in the first sales</w:t>
            </w:r>
            <w:r>
              <w:rPr>
                <w:spacing w:val="-6"/>
                <w:sz w:val="22"/>
              </w:rPr>
              <w:t> </w:t>
            </w:r>
            <w:r>
              <w:rPr>
                <w:sz w:val="22"/>
              </w:rPr>
              <w:t>period</w:t>
            </w:r>
            <w:r>
              <w:rPr>
                <w:spacing w:val="-6"/>
                <w:sz w:val="22"/>
              </w:rPr>
              <w:t> </w:t>
            </w:r>
            <w:r>
              <w:rPr>
                <w:sz w:val="22"/>
              </w:rPr>
              <w:t>is</w:t>
            </w:r>
            <w:r>
              <w:rPr>
                <w:spacing w:val="-8"/>
                <w:sz w:val="22"/>
              </w:rPr>
              <w:t> </w:t>
            </w:r>
            <w:r>
              <w:rPr>
                <w:sz w:val="22"/>
              </w:rPr>
              <w:t>controlled</w:t>
            </w:r>
            <w:r>
              <w:rPr>
                <w:spacing w:val="-6"/>
                <w:sz w:val="22"/>
              </w:rPr>
              <w:t> </w:t>
            </w:r>
            <w:r>
              <w:rPr>
                <w:sz w:val="22"/>
              </w:rPr>
              <w:t>through</w:t>
            </w:r>
            <w:r>
              <w:rPr>
                <w:spacing w:val="-8"/>
                <w:sz w:val="22"/>
              </w:rPr>
              <w:t> </w:t>
            </w:r>
            <w:r>
              <w:rPr>
                <w:sz w:val="22"/>
              </w:rPr>
              <w:t>the</w:t>
            </w:r>
            <w:r>
              <w:rPr>
                <w:spacing w:val="-8"/>
                <w:sz w:val="22"/>
              </w:rPr>
              <w:t> </w:t>
            </w:r>
            <w:r>
              <w:rPr>
                <w:sz w:val="22"/>
              </w:rPr>
              <w:t>regular sales fields.</w:t>
            </w:r>
          </w:p>
        </w:tc>
      </w:tr>
    </w:tbl>
    <w:p>
      <w:pPr>
        <w:pStyle w:val="BodyText"/>
        <w:spacing w:before="121" w:after="40"/>
        <w:ind w:left="360"/>
      </w:pPr>
      <w:r>
        <w:rPr>
          <w:color w:val="004A8D"/>
        </w:rPr>
        <w:t>Balance</w:t>
      </w:r>
      <w:r>
        <w:rPr>
          <w:color w:val="004A8D"/>
          <w:spacing w:val="-5"/>
        </w:rPr>
        <w:t> </w:t>
      </w:r>
      <w:r>
        <w:rPr>
          <w:color w:val="004A8D"/>
        </w:rPr>
        <w:t>of</w:t>
      </w:r>
      <w:r>
        <w:rPr>
          <w:color w:val="004A8D"/>
          <w:spacing w:val="-1"/>
        </w:rPr>
        <w:t> </w:t>
      </w:r>
      <w:r>
        <w:rPr>
          <w:color w:val="004A8D"/>
          <w:spacing w:val="-2"/>
        </w:rPr>
        <w:t>Sales</w:t>
      </w: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82"/>
        <w:gridCol w:w="3813"/>
        <w:gridCol w:w="3955"/>
      </w:tblGrid>
      <w:tr>
        <w:trPr>
          <w:trHeight w:val="553" w:hRule="atLeast"/>
        </w:trPr>
        <w:tc>
          <w:tcPr>
            <w:tcW w:w="1582" w:type="dxa"/>
            <w:shd w:val="clear" w:color="auto" w:fill="4F81BC"/>
          </w:tcPr>
          <w:p>
            <w:pPr>
              <w:pStyle w:val="TableParagraph"/>
              <w:spacing w:before="40"/>
              <w:ind w:left="150"/>
              <w:rPr>
                <w:b/>
                <w:sz w:val="22"/>
              </w:rPr>
            </w:pPr>
            <w:r>
              <w:rPr>
                <w:b/>
                <w:color w:val="FFFFFF"/>
                <w:spacing w:val="-2"/>
                <w:sz w:val="22"/>
              </w:rPr>
              <w:t>Field</w:t>
            </w:r>
          </w:p>
        </w:tc>
        <w:tc>
          <w:tcPr>
            <w:tcW w:w="3813" w:type="dxa"/>
            <w:shd w:val="clear" w:color="auto" w:fill="4F81BC"/>
          </w:tcPr>
          <w:p>
            <w:pPr>
              <w:pStyle w:val="TableParagraph"/>
              <w:spacing w:before="40"/>
              <w:ind w:left="150"/>
              <w:rPr>
                <w:b/>
                <w:sz w:val="22"/>
              </w:rPr>
            </w:pPr>
            <w:r>
              <w:rPr>
                <w:b/>
                <w:color w:val="FFFFFF"/>
                <w:spacing w:val="-2"/>
                <w:sz w:val="22"/>
              </w:rPr>
              <w:t>Description</w:t>
            </w:r>
          </w:p>
        </w:tc>
        <w:tc>
          <w:tcPr>
            <w:tcW w:w="3955" w:type="dxa"/>
            <w:shd w:val="clear" w:color="auto" w:fill="4F81BC"/>
          </w:tcPr>
          <w:p>
            <w:pPr>
              <w:pStyle w:val="TableParagraph"/>
              <w:spacing w:before="40"/>
              <w:ind w:left="147"/>
              <w:rPr>
                <w:b/>
                <w:sz w:val="22"/>
              </w:rPr>
            </w:pPr>
            <w:r>
              <w:rPr>
                <w:b/>
                <w:color w:val="FFFFFF"/>
                <w:spacing w:val="-2"/>
                <w:sz w:val="22"/>
              </w:rPr>
              <w:t>Notes</w:t>
            </w:r>
          </w:p>
        </w:tc>
      </w:tr>
      <w:tr>
        <w:trPr>
          <w:trHeight w:val="361" w:hRule="atLeast"/>
        </w:trPr>
        <w:tc>
          <w:tcPr>
            <w:tcW w:w="1582" w:type="dxa"/>
            <w:shd w:val="clear" w:color="auto" w:fill="D2DFED"/>
          </w:tcPr>
          <w:p>
            <w:pPr>
              <w:pStyle w:val="TableParagraph"/>
              <w:spacing w:before="2"/>
              <w:rPr>
                <w:sz w:val="22"/>
              </w:rPr>
            </w:pPr>
            <w:r>
              <w:rPr>
                <w:sz w:val="22"/>
              </w:rPr>
              <w:t>Sales</w:t>
            </w:r>
            <w:r>
              <w:rPr>
                <w:spacing w:val="-4"/>
                <w:sz w:val="22"/>
              </w:rPr>
              <w:t> </w:t>
            </w:r>
            <w:r>
              <w:rPr>
                <w:spacing w:val="-5"/>
                <w:sz w:val="22"/>
              </w:rPr>
              <w:t>per</w:t>
            </w:r>
          </w:p>
        </w:tc>
        <w:tc>
          <w:tcPr>
            <w:tcW w:w="3813" w:type="dxa"/>
            <w:shd w:val="clear" w:color="auto" w:fill="D2DFED"/>
          </w:tcPr>
          <w:p>
            <w:pPr>
              <w:pStyle w:val="TableParagraph"/>
              <w:spacing w:before="2"/>
              <w:rPr>
                <w:sz w:val="22"/>
              </w:rPr>
            </w:pPr>
            <w:r>
              <w:rPr>
                <w:sz w:val="22"/>
              </w:rPr>
              <w:t>Select</w:t>
            </w:r>
            <w:r>
              <w:rPr>
                <w:spacing w:val="-4"/>
                <w:sz w:val="22"/>
              </w:rPr>
              <w:t> </w:t>
            </w:r>
            <w:r>
              <w:rPr>
                <w:sz w:val="22"/>
              </w:rPr>
              <w:t>sales</w:t>
            </w:r>
            <w:r>
              <w:rPr>
                <w:spacing w:val="-3"/>
                <w:sz w:val="22"/>
              </w:rPr>
              <w:t> </w:t>
            </w:r>
            <w:r>
              <w:rPr>
                <w:spacing w:val="-2"/>
                <w:sz w:val="22"/>
              </w:rPr>
              <w:t>cycle.</w:t>
            </w:r>
          </w:p>
        </w:tc>
        <w:tc>
          <w:tcPr>
            <w:tcW w:w="3955" w:type="dxa"/>
            <w:shd w:val="clear" w:color="auto" w:fill="D2DFED"/>
          </w:tcPr>
          <w:p>
            <w:pPr>
              <w:pStyle w:val="TableParagraph"/>
              <w:ind w:left="0"/>
              <w:rPr>
                <w:rFonts w:ascii="Times New Roman"/>
                <w:sz w:val="20"/>
              </w:rPr>
            </w:pPr>
          </w:p>
        </w:tc>
      </w:tr>
      <w:tr>
        <w:trPr>
          <w:trHeight w:val="1859" w:hRule="atLeast"/>
        </w:trPr>
        <w:tc>
          <w:tcPr>
            <w:tcW w:w="1582" w:type="dxa"/>
          </w:tcPr>
          <w:p>
            <w:pPr>
              <w:pStyle w:val="TableParagraph"/>
              <w:rPr>
                <w:sz w:val="22"/>
              </w:rPr>
            </w:pPr>
            <w:r>
              <w:rPr>
                <w:sz w:val="22"/>
              </w:rPr>
              <w:t>Units / </w:t>
            </w:r>
            <w:r>
              <w:rPr>
                <w:spacing w:val="-2"/>
                <w:sz w:val="22"/>
              </w:rPr>
              <w:t>Frequency</w:t>
            </w:r>
          </w:p>
        </w:tc>
        <w:tc>
          <w:tcPr>
            <w:tcW w:w="3813" w:type="dxa"/>
          </w:tcPr>
          <w:p>
            <w:pPr>
              <w:pStyle w:val="TableParagraph"/>
              <w:ind w:right="376"/>
              <w:rPr>
                <w:sz w:val="22"/>
              </w:rPr>
            </w:pPr>
            <w:r>
              <w:rPr>
                <w:sz w:val="22"/>
              </w:rPr>
              <w:t>Type</w:t>
            </w:r>
            <w:r>
              <w:rPr>
                <w:spacing w:val="-7"/>
                <w:sz w:val="22"/>
              </w:rPr>
              <w:t> </w:t>
            </w:r>
            <w:r>
              <w:rPr>
                <w:sz w:val="22"/>
              </w:rPr>
              <w:t>the</w:t>
            </w:r>
            <w:r>
              <w:rPr>
                <w:spacing w:val="-9"/>
                <w:sz w:val="22"/>
              </w:rPr>
              <w:t> </w:t>
            </w:r>
            <w:r>
              <w:rPr>
                <w:sz w:val="22"/>
              </w:rPr>
              <w:t>number</w:t>
            </w:r>
            <w:r>
              <w:rPr>
                <w:spacing w:val="-8"/>
                <w:sz w:val="22"/>
              </w:rPr>
              <w:t> </w:t>
            </w:r>
            <w:r>
              <w:rPr>
                <w:sz w:val="22"/>
              </w:rPr>
              <w:t>of</w:t>
            </w:r>
            <w:r>
              <w:rPr>
                <w:spacing w:val="-5"/>
                <w:sz w:val="22"/>
              </w:rPr>
              <w:t> </w:t>
            </w:r>
            <w:r>
              <w:rPr>
                <w:sz w:val="22"/>
              </w:rPr>
              <w:t>units</w:t>
            </w:r>
            <w:r>
              <w:rPr>
                <w:spacing w:val="-9"/>
                <w:sz w:val="22"/>
              </w:rPr>
              <w:t> </w:t>
            </w:r>
            <w:r>
              <w:rPr>
                <w:sz w:val="22"/>
              </w:rPr>
              <w:t>sold during a sales cycle.</w:t>
            </w:r>
          </w:p>
        </w:tc>
        <w:tc>
          <w:tcPr>
            <w:tcW w:w="3955" w:type="dxa"/>
          </w:tcPr>
          <w:p>
            <w:pPr>
              <w:pStyle w:val="TableParagraph"/>
              <w:ind w:left="221" w:right="302"/>
              <w:rPr>
                <w:sz w:val="22"/>
              </w:rPr>
            </w:pPr>
            <w:r>
              <w:rPr>
                <w:sz w:val="22"/>
              </w:rPr>
              <w:t>If</w:t>
            </w:r>
            <w:r>
              <w:rPr>
                <w:spacing w:val="-3"/>
                <w:sz w:val="22"/>
              </w:rPr>
              <w:t> </w:t>
            </w:r>
            <w:r>
              <w:rPr>
                <w:sz w:val="22"/>
              </w:rPr>
              <w:t>this</w:t>
            </w:r>
            <w:r>
              <w:rPr>
                <w:spacing w:val="-7"/>
                <w:sz w:val="22"/>
              </w:rPr>
              <w:t> </w:t>
            </w:r>
            <w:r>
              <w:rPr>
                <w:sz w:val="22"/>
              </w:rPr>
              <w:t>field</w:t>
            </w:r>
            <w:r>
              <w:rPr>
                <w:spacing w:val="-5"/>
                <w:sz w:val="22"/>
              </w:rPr>
              <w:t> </w:t>
            </w:r>
            <w:r>
              <w:rPr>
                <w:sz w:val="22"/>
              </w:rPr>
              <w:t>is</w:t>
            </w:r>
            <w:r>
              <w:rPr>
                <w:spacing w:val="-5"/>
                <w:sz w:val="22"/>
              </w:rPr>
              <w:t> </w:t>
            </w:r>
            <w:r>
              <w:rPr>
                <w:sz w:val="22"/>
              </w:rPr>
              <w:t>zero,</w:t>
            </w:r>
            <w:r>
              <w:rPr>
                <w:spacing w:val="-6"/>
                <w:sz w:val="22"/>
              </w:rPr>
              <w:t> </w:t>
            </w:r>
            <w:r>
              <w:rPr>
                <w:sz w:val="22"/>
              </w:rPr>
              <w:t>the</w:t>
            </w:r>
            <w:r>
              <w:rPr>
                <w:spacing w:val="-7"/>
                <w:sz w:val="22"/>
              </w:rPr>
              <w:t> </w:t>
            </w:r>
            <w:r>
              <w:rPr>
                <w:sz w:val="22"/>
              </w:rPr>
              <w:t>total</w:t>
            </w:r>
            <w:r>
              <w:rPr>
                <w:spacing w:val="-6"/>
                <w:sz w:val="22"/>
              </w:rPr>
              <w:t> </w:t>
            </w:r>
            <w:r>
              <w:rPr>
                <w:sz w:val="22"/>
              </w:rPr>
              <w:t>number of units minus in the first month sales period, or an adjusted number of units in the second month of the sales period if day one sales have been modelled for the area.</w:t>
            </w:r>
          </w:p>
        </w:tc>
      </w:tr>
      <w:tr>
        <w:trPr>
          <w:trHeight w:val="2116" w:hRule="atLeast"/>
        </w:trPr>
        <w:tc>
          <w:tcPr>
            <w:tcW w:w="1582" w:type="dxa"/>
            <w:shd w:val="clear" w:color="auto" w:fill="D2DFED"/>
          </w:tcPr>
          <w:p>
            <w:pPr>
              <w:pStyle w:val="TableParagraph"/>
              <w:spacing w:before="2"/>
              <w:ind w:right="371"/>
              <w:rPr>
                <w:sz w:val="22"/>
              </w:rPr>
            </w:pPr>
            <w:r>
              <w:rPr>
                <w:sz w:val="22"/>
              </w:rPr>
              <w:t>Months</w:t>
            </w:r>
            <w:r>
              <w:rPr>
                <w:spacing w:val="-16"/>
                <w:sz w:val="22"/>
              </w:rPr>
              <w:t> </w:t>
            </w:r>
            <w:r>
              <w:rPr>
                <w:sz w:val="22"/>
              </w:rPr>
              <w:t>to </w:t>
            </w:r>
            <w:r>
              <w:rPr>
                <w:spacing w:val="-2"/>
                <w:sz w:val="22"/>
              </w:rPr>
              <w:t>Complete</w:t>
            </w:r>
          </w:p>
        </w:tc>
        <w:tc>
          <w:tcPr>
            <w:tcW w:w="3813" w:type="dxa"/>
            <w:shd w:val="clear" w:color="auto" w:fill="D2DFED"/>
          </w:tcPr>
          <w:p>
            <w:pPr>
              <w:pStyle w:val="TableParagraph"/>
              <w:spacing w:before="2"/>
              <w:ind w:right="376"/>
              <w:rPr>
                <w:sz w:val="22"/>
              </w:rPr>
            </w:pPr>
            <w:r>
              <w:rPr>
                <w:sz w:val="22"/>
              </w:rPr>
              <w:t>Type the minimum number of months</w:t>
            </w:r>
            <w:r>
              <w:rPr>
                <w:spacing w:val="-9"/>
                <w:sz w:val="22"/>
              </w:rPr>
              <w:t> </w:t>
            </w:r>
            <w:r>
              <w:rPr>
                <w:sz w:val="22"/>
              </w:rPr>
              <w:t>between</w:t>
            </w:r>
            <w:r>
              <w:rPr>
                <w:spacing w:val="-8"/>
                <w:sz w:val="22"/>
              </w:rPr>
              <w:t> </w:t>
            </w:r>
            <w:r>
              <w:rPr>
                <w:sz w:val="22"/>
              </w:rPr>
              <w:t>the</w:t>
            </w:r>
            <w:r>
              <w:rPr>
                <w:spacing w:val="-9"/>
                <w:sz w:val="22"/>
              </w:rPr>
              <w:t> </w:t>
            </w:r>
            <w:r>
              <w:rPr>
                <w:sz w:val="22"/>
              </w:rPr>
              <w:t>signing</w:t>
            </w:r>
            <w:r>
              <w:rPr>
                <w:spacing w:val="-6"/>
                <w:sz w:val="22"/>
              </w:rPr>
              <w:t> </w:t>
            </w:r>
            <w:r>
              <w:rPr>
                <w:sz w:val="22"/>
              </w:rPr>
              <w:t>of</w:t>
            </w:r>
            <w:r>
              <w:rPr>
                <w:spacing w:val="-6"/>
                <w:sz w:val="22"/>
              </w:rPr>
              <w:t> </w:t>
            </w:r>
            <w:r>
              <w:rPr>
                <w:sz w:val="22"/>
              </w:rPr>
              <w:t>a sales contract and the completion of the sale. What determines</w:t>
            </w:r>
            <w:r>
              <w:rPr>
                <w:spacing w:val="-1"/>
                <w:sz w:val="22"/>
              </w:rPr>
              <w:t> </w:t>
            </w:r>
            <w:r>
              <w:rPr>
                <w:sz w:val="22"/>
              </w:rPr>
              <w:t>the actual difference in months is whether enough units have been constructed to cater for the demand.</w:t>
            </w:r>
          </w:p>
        </w:tc>
        <w:tc>
          <w:tcPr>
            <w:tcW w:w="3955" w:type="dxa"/>
            <w:shd w:val="clear" w:color="auto" w:fill="D2DFED"/>
          </w:tcPr>
          <w:p>
            <w:pPr>
              <w:pStyle w:val="TableParagraph"/>
              <w:spacing w:before="2"/>
              <w:ind w:left="221" w:right="376"/>
              <w:rPr>
                <w:sz w:val="22"/>
              </w:rPr>
            </w:pPr>
            <w:r>
              <w:rPr>
                <w:sz w:val="22"/>
              </w:rPr>
              <w:t>If</w:t>
            </w:r>
            <w:r>
              <w:rPr>
                <w:spacing w:val="-5"/>
                <w:sz w:val="22"/>
              </w:rPr>
              <w:t> </w:t>
            </w:r>
            <w:r>
              <w:rPr>
                <w:sz w:val="22"/>
              </w:rPr>
              <w:t>your</w:t>
            </w:r>
            <w:r>
              <w:rPr>
                <w:spacing w:val="-6"/>
                <w:sz w:val="22"/>
              </w:rPr>
              <w:t> </w:t>
            </w:r>
            <w:r>
              <w:rPr>
                <w:sz w:val="22"/>
              </w:rPr>
              <w:t>project</w:t>
            </w:r>
            <w:r>
              <w:rPr>
                <w:spacing w:val="-5"/>
                <w:sz w:val="22"/>
              </w:rPr>
              <w:t> </w:t>
            </w:r>
            <w:r>
              <w:rPr>
                <w:sz w:val="22"/>
              </w:rPr>
              <w:t>has</w:t>
            </w:r>
            <w:r>
              <w:rPr>
                <w:spacing w:val="-9"/>
                <w:sz w:val="22"/>
              </w:rPr>
              <w:t> </w:t>
            </w:r>
            <w:r>
              <w:rPr>
                <w:sz w:val="22"/>
              </w:rPr>
              <w:t>a</w:t>
            </w:r>
            <w:r>
              <w:rPr>
                <w:spacing w:val="-7"/>
                <w:sz w:val="22"/>
              </w:rPr>
              <w:t> </w:t>
            </w:r>
            <w:r>
              <w:rPr>
                <w:sz w:val="22"/>
              </w:rPr>
              <w:t>large</w:t>
            </w:r>
            <w:r>
              <w:rPr>
                <w:spacing w:val="-7"/>
                <w:sz w:val="22"/>
              </w:rPr>
              <w:t> </w:t>
            </w:r>
            <w:r>
              <w:rPr>
                <w:sz w:val="22"/>
              </w:rPr>
              <w:t>number of units, say 100 or more, make sure that the distribution of sales units</w:t>
            </w:r>
            <w:r>
              <w:rPr>
                <w:spacing w:val="-4"/>
                <w:sz w:val="22"/>
              </w:rPr>
              <w:t> </w:t>
            </w:r>
            <w:r>
              <w:rPr>
                <w:sz w:val="22"/>
              </w:rPr>
              <w:t>doesn’t</w:t>
            </w:r>
            <w:r>
              <w:rPr>
                <w:spacing w:val="-6"/>
                <w:sz w:val="22"/>
              </w:rPr>
              <w:t> </w:t>
            </w:r>
            <w:r>
              <w:rPr>
                <w:sz w:val="22"/>
              </w:rPr>
              <w:t>produce</w:t>
            </w:r>
            <w:r>
              <w:rPr>
                <w:spacing w:val="-5"/>
                <w:sz w:val="22"/>
              </w:rPr>
              <w:t> </w:t>
            </w:r>
            <w:r>
              <w:rPr>
                <w:sz w:val="22"/>
              </w:rPr>
              <w:t>a</w:t>
            </w:r>
            <w:r>
              <w:rPr>
                <w:spacing w:val="-7"/>
                <w:sz w:val="22"/>
              </w:rPr>
              <w:t> </w:t>
            </w:r>
            <w:r>
              <w:rPr>
                <w:sz w:val="22"/>
              </w:rPr>
              <w:t>long</w:t>
            </w:r>
            <w:r>
              <w:rPr>
                <w:spacing w:val="-5"/>
                <w:sz w:val="22"/>
              </w:rPr>
              <w:t> </w:t>
            </w:r>
            <w:r>
              <w:rPr>
                <w:sz w:val="22"/>
              </w:rPr>
              <w:t>cash flow. Long cash flows will make the application run very slowly.</w:t>
            </w:r>
          </w:p>
        </w:tc>
      </w:tr>
    </w:tbl>
    <w:p>
      <w:pPr>
        <w:pStyle w:val="TableParagraph"/>
        <w:spacing w:after="0"/>
        <w:rPr>
          <w:sz w:val="22"/>
        </w:rPr>
        <w:sectPr>
          <w:pgSz w:w="12240" w:h="15840"/>
          <w:pgMar w:header="729" w:footer="880" w:top="1460" w:bottom="1060" w:left="1080" w:right="1080"/>
        </w:sectPr>
      </w:pPr>
    </w:p>
    <w:p>
      <w:pPr>
        <w:pStyle w:val="BodyText"/>
        <w:spacing w:before="84"/>
        <w:ind w:left="360"/>
      </w:pPr>
      <w:r>
        <w:rPr>
          <w:color w:val="004A8D"/>
        </w:rPr>
        <w:t>Months</w:t>
      </w:r>
      <w:r>
        <w:rPr>
          <w:color w:val="004A8D"/>
          <w:spacing w:val="-5"/>
        </w:rPr>
        <w:t> </w:t>
      </w:r>
      <w:r>
        <w:rPr>
          <w:color w:val="004A8D"/>
        </w:rPr>
        <w:t>to</w:t>
      </w:r>
      <w:r>
        <w:rPr>
          <w:color w:val="004A8D"/>
          <w:spacing w:val="-4"/>
        </w:rPr>
        <w:t> </w:t>
      </w:r>
      <w:r>
        <w:rPr>
          <w:color w:val="004A8D"/>
        </w:rPr>
        <w:t>Complete</w:t>
      </w:r>
      <w:r>
        <w:rPr>
          <w:color w:val="004A8D"/>
          <w:spacing w:val="-4"/>
        </w:rPr>
        <w:t> </w:t>
      </w:r>
      <w:r>
        <w:rPr>
          <w:color w:val="004A8D"/>
          <w:spacing w:val="-2"/>
        </w:rPr>
        <w:t>Example</w:t>
      </w:r>
    </w:p>
    <w:p>
      <w:pPr>
        <w:pStyle w:val="BodyText"/>
        <w:spacing w:line="259" w:lineRule="auto" w:before="20"/>
        <w:ind w:left="360" w:right="1080"/>
      </w:pPr>
      <w:r>
        <w:rPr/>
        <w:t>For</w:t>
      </w:r>
      <w:r>
        <w:rPr>
          <w:spacing w:val="-1"/>
        </w:rPr>
        <w:t> </w:t>
      </w:r>
      <w:r>
        <w:rPr/>
        <w:t>an</w:t>
      </w:r>
      <w:r>
        <w:rPr>
          <w:spacing w:val="-4"/>
        </w:rPr>
        <w:t> </w:t>
      </w:r>
      <w:r>
        <w:rPr/>
        <w:t>area</w:t>
      </w:r>
      <w:r>
        <w:rPr>
          <w:spacing w:val="-4"/>
        </w:rPr>
        <w:t> </w:t>
      </w:r>
      <w:r>
        <w:rPr/>
        <w:t>record</w:t>
      </w:r>
      <w:r>
        <w:rPr>
          <w:spacing w:val="-2"/>
        </w:rPr>
        <w:t> </w:t>
      </w:r>
      <w:r>
        <w:rPr/>
        <w:t>with</w:t>
      </w:r>
      <w:r>
        <w:rPr>
          <w:spacing w:val="-4"/>
        </w:rPr>
        <w:t> </w:t>
      </w:r>
      <w:r>
        <w:rPr/>
        <w:t>500</w:t>
      </w:r>
      <w:r>
        <w:rPr>
          <w:spacing w:val="-2"/>
        </w:rPr>
        <w:t> </w:t>
      </w:r>
      <w:r>
        <w:rPr/>
        <w:t>sales</w:t>
      </w:r>
      <w:r>
        <w:rPr>
          <w:spacing w:val="-2"/>
        </w:rPr>
        <w:t> </w:t>
      </w:r>
      <w:r>
        <w:rPr/>
        <w:t>units</w:t>
      </w:r>
      <w:r>
        <w:rPr>
          <w:spacing w:val="-4"/>
        </w:rPr>
        <w:t> </w:t>
      </w:r>
      <w:r>
        <w:rPr/>
        <w:t>and</w:t>
      </w:r>
      <w:r>
        <w:rPr>
          <w:spacing w:val="-4"/>
        </w:rPr>
        <w:t> </w:t>
      </w:r>
      <w:r>
        <w:rPr/>
        <w:t>a</w:t>
      </w:r>
      <w:r>
        <w:rPr>
          <w:spacing w:val="-2"/>
        </w:rPr>
        <w:t> </w:t>
      </w:r>
      <w:r>
        <w:rPr/>
        <w:t>velocity</w:t>
      </w:r>
      <w:r>
        <w:rPr>
          <w:spacing w:val="-4"/>
        </w:rPr>
        <w:t> </w:t>
      </w:r>
      <w:r>
        <w:rPr/>
        <w:t>of 1</w:t>
      </w:r>
      <w:r>
        <w:rPr>
          <w:spacing w:val="-4"/>
        </w:rPr>
        <w:t> </w:t>
      </w:r>
      <w:r>
        <w:rPr/>
        <w:t>sale</w:t>
      </w:r>
      <w:r>
        <w:rPr>
          <w:spacing w:val="-2"/>
        </w:rPr>
        <w:t> </w:t>
      </w:r>
      <w:r>
        <w:rPr/>
        <w:t>per</w:t>
      </w:r>
      <w:r>
        <w:rPr>
          <w:spacing w:val="-3"/>
        </w:rPr>
        <w:t> </w:t>
      </w:r>
      <w:r>
        <w:rPr/>
        <w:t>month, a</w:t>
      </w:r>
      <w:r>
        <w:rPr>
          <w:spacing w:val="-4"/>
        </w:rPr>
        <w:t> </w:t>
      </w:r>
      <w:r>
        <w:rPr/>
        <w:t>cash</w:t>
      </w:r>
      <w:r>
        <w:rPr>
          <w:spacing w:val="-4"/>
        </w:rPr>
        <w:t> </w:t>
      </w:r>
      <w:r>
        <w:rPr/>
        <w:t>flow</w:t>
      </w:r>
      <w:r>
        <w:rPr>
          <w:spacing w:val="-5"/>
        </w:rPr>
        <w:t> </w:t>
      </w:r>
      <w:r>
        <w:rPr/>
        <w:t>of 500 months would be produced. In this situation, a warning message is displayed and you are given two options to shorten the length of the cash flows:</w:t>
      </w:r>
    </w:p>
    <w:p>
      <w:pPr>
        <w:pStyle w:val="ListParagraph"/>
        <w:numPr>
          <w:ilvl w:val="0"/>
          <w:numId w:val="167"/>
        </w:numPr>
        <w:tabs>
          <w:tab w:pos="1080" w:val="left" w:leader="none"/>
        </w:tabs>
        <w:spacing w:line="240" w:lineRule="auto" w:before="119" w:after="0"/>
        <w:ind w:left="1080" w:right="1586" w:hanging="360"/>
        <w:jc w:val="left"/>
        <w:rPr>
          <w:sz w:val="22"/>
        </w:rPr>
      </w:pPr>
      <w:r>
        <w:rPr>
          <w:sz w:val="22"/>
        </w:rPr>
        <w:t>Change</w:t>
      </w:r>
      <w:r>
        <w:rPr>
          <w:spacing w:val="-5"/>
          <w:sz w:val="22"/>
        </w:rPr>
        <w:t> </w:t>
      </w:r>
      <w:r>
        <w:rPr>
          <w:sz w:val="22"/>
        </w:rPr>
        <w:t>the</w:t>
      </w:r>
      <w:r>
        <w:rPr>
          <w:spacing w:val="-5"/>
          <w:sz w:val="22"/>
        </w:rPr>
        <w:t> </w:t>
      </w:r>
      <w:r>
        <w:rPr>
          <w:sz w:val="22"/>
        </w:rPr>
        <w:t>construction</w:t>
      </w:r>
      <w:r>
        <w:rPr>
          <w:spacing w:val="-5"/>
          <w:sz w:val="22"/>
        </w:rPr>
        <w:t> </w:t>
      </w:r>
      <w:r>
        <w:rPr>
          <w:sz w:val="22"/>
        </w:rPr>
        <w:t>schedule</w:t>
      </w:r>
      <w:r>
        <w:rPr>
          <w:spacing w:val="-3"/>
          <w:sz w:val="22"/>
        </w:rPr>
        <w:t> </w:t>
      </w:r>
      <w:r>
        <w:rPr>
          <w:sz w:val="22"/>
        </w:rPr>
        <w:t>or</w:t>
      </w:r>
      <w:r>
        <w:rPr>
          <w:spacing w:val="-4"/>
          <w:sz w:val="22"/>
        </w:rPr>
        <w:t> </w:t>
      </w:r>
      <w:r>
        <w:rPr>
          <w:sz w:val="22"/>
        </w:rPr>
        <w:t>sales</w:t>
      </w:r>
      <w:r>
        <w:rPr>
          <w:spacing w:val="-3"/>
          <w:sz w:val="22"/>
        </w:rPr>
        <w:t> </w:t>
      </w:r>
      <w:r>
        <w:rPr>
          <w:sz w:val="22"/>
        </w:rPr>
        <w:t>distribution</w:t>
      </w:r>
      <w:r>
        <w:rPr>
          <w:spacing w:val="-3"/>
          <w:sz w:val="22"/>
        </w:rPr>
        <w:t> </w:t>
      </w:r>
      <w:r>
        <w:rPr>
          <w:sz w:val="22"/>
        </w:rPr>
        <w:t>to</w:t>
      </w:r>
      <w:r>
        <w:rPr>
          <w:spacing w:val="-5"/>
          <w:sz w:val="22"/>
        </w:rPr>
        <w:t> </w:t>
      </w:r>
      <w:r>
        <w:rPr>
          <w:sz w:val="22"/>
        </w:rPr>
        <w:t>shorten</w:t>
      </w:r>
      <w:r>
        <w:rPr>
          <w:spacing w:val="-5"/>
          <w:sz w:val="22"/>
        </w:rPr>
        <w:t> </w:t>
      </w:r>
      <w:r>
        <w:rPr>
          <w:sz w:val="22"/>
        </w:rPr>
        <w:t>the</w:t>
      </w:r>
      <w:r>
        <w:rPr>
          <w:spacing w:val="-5"/>
          <w:sz w:val="22"/>
        </w:rPr>
        <w:t> </w:t>
      </w:r>
      <w:r>
        <w:rPr>
          <w:sz w:val="22"/>
        </w:rPr>
        <w:t>project length, or;</w:t>
      </w:r>
    </w:p>
    <w:p>
      <w:pPr>
        <w:pStyle w:val="ListParagraph"/>
        <w:numPr>
          <w:ilvl w:val="0"/>
          <w:numId w:val="167"/>
        </w:numPr>
        <w:tabs>
          <w:tab w:pos="1080" w:val="left" w:leader="none"/>
        </w:tabs>
        <w:spacing w:line="251" w:lineRule="exact" w:before="0" w:after="0"/>
        <w:ind w:left="1080" w:right="0" w:hanging="360"/>
        <w:jc w:val="left"/>
        <w:rPr>
          <w:sz w:val="22"/>
        </w:rPr>
      </w:pPr>
      <w:r>
        <w:rPr>
          <w:sz w:val="22"/>
        </w:rPr>
        <w:t>Change</w:t>
      </w:r>
      <w:r>
        <w:rPr>
          <w:spacing w:val="-5"/>
          <w:sz w:val="22"/>
        </w:rPr>
        <w:t> </w:t>
      </w:r>
      <w:r>
        <w:rPr>
          <w:sz w:val="22"/>
        </w:rPr>
        <w:t>the</w:t>
      </w:r>
      <w:r>
        <w:rPr>
          <w:spacing w:val="-4"/>
          <w:sz w:val="22"/>
        </w:rPr>
        <w:t> </w:t>
      </w:r>
      <w:r>
        <w:rPr>
          <w:sz w:val="22"/>
        </w:rPr>
        <w:t>cash</w:t>
      </w:r>
      <w:r>
        <w:rPr>
          <w:spacing w:val="-4"/>
          <w:sz w:val="22"/>
        </w:rPr>
        <w:t> </w:t>
      </w:r>
      <w:r>
        <w:rPr>
          <w:sz w:val="22"/>
        </w:rPr>
        <w:t>flow</w:t>
      </w:r>
      <w:r>
        <w:rPr>
          <w:spacing w:val="-5"/>
          <w:sz w:val="22"/>
        </w:rPr>
        <w:t> </w:t>
      </w:r>
      <w:r>
        <w:rPr>
          <w:sz w:val="22"/>
        </w:rPr>
        <w:t>view</w:t>
      </w:r>
      <w:r>
        <w:rPr>
          <w:spacing w:val="-6"/>
          <w:sz w:val="22"/>
        </w:rPr>
        <w:t> </w:t>
      </w:r>
      <w:r>
        <w:rPr>
          <w:sz w:val="22"/>
        </w:rPr>
        <w:t>cycle</w:t>
      </w:r>
      <w:r>
        <w:rPr>
          <w:spacing w:val="-2"/>
          <w:sz w:val="22"/>
        </w:rPr>
        <w:t> </w:t>
      </w:r>
      <w:r>
        <w:rPr>
          <w:sz w:val="22"/>
        </w:rPr>
        <w:t>to</w:t>
      </w:r>
      <w:r>
        <w:rPr>
          <w:spacing w:val="1"/>
          <w:sz w:val="22"/>
        </w:rPr>
        <w:t> </w:t>
      </w:r>
      <w:r>
        <w:rPr>
          <w:color w:val="538DD3"/>
          <w:spacing w:val="-2"/>
          <w:sz w:val="22"/>
        </w:rPr>
        <w:t>Annual.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9"/>
      </w:pPr>
    </w:p>
    <w:p>
      <w:pPr>
        <w:pStyle w:val="Heading3"/>
      </w:pPr>
      <w:r>
        <w:rPr>
          <w:color w:val="004A8D"/>
        </w:rPr>
        <w:t>Multi-Unit</w:t>
      </w:r>
      <w:r>
        <w:rPr>
          <w:color w:val="004A8D"/>
          <w:spacing w:val="-16"/>
        </w:rPr>
        <w:t> </w:t>
      </w:r>
      <w:r>
        <w:rPr>
          <w:color w:val="004A8D"/>
          <w:spacing w:val="-2"/>
        </w:rPr>
        <w:t>Sales</w:t>
      </w:r>
    </w:p>
    <w:p>
      <w:pPr>
        <w:spacing w:line="256" w:lineRule="auto" w:before="64"/>
        <w:ind w:left="360" w:right="1200" w:firstLine="0"/>
        <w:jc w:val="left"/>
        <w:rPr>
          <w:sz w:val="22"/>
        </w:rPr>
      </w:pPr>
      <w:r>
        <w:rPr>
          <w:sz w:val="22"/>
        </w:rPr>
        <w:t>To</w:t>
      </w:r>
      <w:r>
        <w:rPr>
          <w:spacing w:val="-5"/>
          <w:sz w:val="22"/>
        </w:rPr>
        <w:t> </w:t>
      </w:r>
      <w:r>
        <w:rPr>
          <w:sz w:val="22"/>
        </w:rPr>
        <w:t>enter</w:t>
      </w:r>
      <w:r>
        <w:rPr>
          <w:spacing w:val="-4"/>
          <w:sz w:val="22"/>
        </w:rPr>
        <w:t> </w:t>
      </w:r>
      <w:r>
        <w:rPr>
          <w:sz w:val="22"/>
        </w:rPr>
        <w:t>multiple</w:t>
      </w:r>
      <w:r>
        <w:rPr>
          <w:spacing w:val="-3"/>
          <w:sz w:val="22"/>
        </w:rPr>
        <w:t> </w:t>
      </w:r>
      <w:r>
        <w:rPr>
          <w:sz w:val="22"/>
        </w:rPr>
        <w:t>occupancy</w:t>
      </w:r>
      <w:r>
        <w:rPr>
          <w:spacing w:val="-5"/>
          <w:sz w:val="22"/>
        </w:rPr>
        <w:t> </w:t>
      </w:r>
      <w:r>
        <w:rPr>
          <w:sz w:val="22"/>
        </w:rPr>
        <w:t>unit</w:t>
      </w:r>
      <w:r>
        <w:rPr>
          <w:spacing w:val="-1"/>
          <w:sz w:val="22"/>
        </w:rPr>
        <w:t> </w:t>
      </w:r>
      <w:r>
        <w:rPr>
          <w:sz w:val="22"/>
        </w:rPr>
        <w:t>sales,</w:t>
      </w:r>
      <w:r>
        <w:rPr>
          <w:spacing w:val="-4"/>
          <w:sz w:val="22"/>
        </w:rPr>
        <w:t> </w:t>
      </w:r>
      <w:r>
        <w:rPr>
          <w:sz w:val="22"/>
        </w:rPr>
        <w:t>select</w:t>
      </w:r>
      <w:r>
        <w:rPr>
          <w:spacing w:val="-4"/>
          <w:sz w:val="22"/>
        </w:rPr>
        <w:t> </w:t>
      </w:r>
      <w:r>
        <w:rPr>
          <w:sz w:val="22"/>
        </w:rPr>
        <w:t>the</w:t>
      </w:r>
      <w:r>
        <w:rPr>
          <w:spacing w:val="-3"/>
          <w:sz w:val="22"/>
        </w:rPr>
        <w:t> </w:t>
      </w:r>
      <w:r>
        <w:rPr>
          <w:b/>
          <w:color w:val="003E7E"/>
          <w:sz w:val="22"/>
        </w:rPr>
        <w:t>Sales Areas</w:t>
      </w:r>
      <w:r>
        <w:rPr>
          <w:b/>
          <w:color w:val="003E7E"/>
          <w:spacing w:val="-3"/>
          <w:sz w:val="22"/>
        </w:rPr>
        <w:t> </w:t>
      </w:r>
      <w:r>
        <w:rPr>
          <w:b/>
          <w:color w:val="003E7E"/>
          <w:sz w:val="22"/>
        </w:rPr>
        <w:t>&gt;</w:t>
      </w:r>
      <w:r>
        <w:rPr>
          <w:b/>
          <w:color w:val="003E7E"/>
          <w:spacing w:val="-4"/>
          <w:sz w:val="22"/>
        </w:rPr>
        <w:t> </w:t>
      </w:r>
      <w:r>
        <w:rPr>
          <w:b/>
          <w:color w:val="003E7E"/>
          <w:sz w:val="22"/>
        </w:rPr>
        <w:t>Multiple</w:t>
      </w:r>
      <w:r>
        <w:rPr>
          <w:b/>
          <w:color w:val="003E7E"/>
          <w:spacing w:val="-5"/>
          <w:sz w:val="22"/>
        </w:rPr>
        <w:t> </w:t>
      </w:r>
      <w:r>
        <w:rPr>
          <w:b/>
          <w:color w:val="003E7E"/>
          <w:sz w:val="22"/>
        </w:rPr>
        <w:t>Occupancy Unit Sales </w:t>
      </w:r>
      <w:r>
        <w:rPr>
          <w:sz w:val="22"/>
        </w:rPr>
        <w:t>command from the Definition group on the Home tab.</w:t>
      </w:r>
    </w:p>
    <w:p>
      <w:pPr>
        <w:spacing w:after="0" w:line="256" w:lineRule="auto"/>
        <w:jc w:val="left"/>
        <w:rPr>
          <w:sz w:val="22"/>
        </w:rPr>
        <w:sectPr>
          <w:pgSz w:w="12240" w:h="15840"/>
          <w:pgMar w:header="729" w:footer="880" w:top="1460" w:bottom="1060" w:left="1080" w:right="1080"/>
        </w:sectPr>
      </w:pPr>
    </w:p>
    <w:p>
      <w:pPr>
        <w:pStyle w:val="BodyText"/>
        <w:spacing w:line="259" w:lineRule="auto" w:before="86"/>
        <w:ind w:left="360" w:right="1136"/>
      </w:pPr>
      <w:r>
        <w:rPr/>
        <w:t>Many</w:t>
      </w:r>
      <w:r>
        <w:rPr>
          <w:spacing w:val="-3"/>
        </w:rPr>
        <w:t> </w:t>
      </w:r>
      <w:r>
        <w:rPr/>
        <w:t>of the</w:t>
      </w:r>
      <w:r>
        <w:rPr>
          <w:spacing w:val="-6"/>
        </w:rPr>
        <w:t> </w:t>
      </w:r>
      <w:r>
        <w:rPr/>
        <w:t>fields in</w:t>
      </w:r>
      <w:r>
        <w:rPr>
          <w:spacing w:val="-3"/>
        </w:rPr>
        <w:t> </w:t>
      </w:r>
      <w:r>
        <w:rPr/>
        <w:t>this</w:t>
      </w:r>
      <w:r>
        <w:rPr>
          <w:spacing w:val="-3"/>
        </w:rPr>
        <w:t> </w:t>
      </w:r>
      <w:r>
        <w:rPr/>
        <w:t>screen</w:t>
      </w:r>
      <w:r>
        <w:rPr>
          <w:spacing w:val="-1"/>
        </w:rPr>
        <w:t> </w:t>
      </w:r>
      <w:r>
        <w:rPr/>
        <w:t>are</w:t>
      </w:r>
      <w:r>
        <w:rPr>
          <w:spacing w:val="-3"/>
        </w:rPr>
        <w:t> </w:t>
      </w:r>
      <w:r>
        <w:rPr/>
        <w:t>the</w:t>
      </w:r>
      <w:r>
        <w:rPr>
          <w:spacing w:val="-3"/>
        </w:rPr>
        <w:t> </w:t>
      </w:r>
      <w:r>
        <w:rPr/>
        <w:t>same</w:t>
      </w:r>
      <w:r>
        <w:rPr>
          <w:spacing w:val="-3"/>
        </w:rPr>
        <w:t> </w:t>
      </w:r>
      <w:r>
        <w:rPr/>
        <w:t>as</w:t>
      </w:r>
      <w:r>
        <w:rPr>
          <w:spacing w:val="-5"/>
        </w:rPr>
        <w:t> </w:t>
      </w:r>
      <w:r>
        <w:rPr/>
        <w:t>other</w:t>
      </w:r>
      <w:r>
        <w:rPr>
          <w:spacing w:val="-2"/>
        </w:rPr>
        <w:t> </w:t>
      </w:r>
      <w:r>
        <w:rPr/>
        <w:t>area-based</w:t>
      </w:r>
      <w:r>
        <w:rPr>
          <w:spacing w:val="-3"/>
        </w:rPr>
        <w:t> </w:t>
      </w:r>
      <w:r>
        <w:rPr/>
        <w:t>forms</w:t>
      </w:r>
      <w:r>
        <w:rPr>
          <w:spacing w:val="-5"/>
        </w:rPr>
        <w:t> </w:t>
      </w:r>
      <w:r>
        <w:rPr/>
        <w:t>for Capitalised Rent or Unit Sales. There are some differences, however, and these are described </w:t>
      </w:r>
      <w:r>
        <w:rPr>
          <w:spacing w:val="-2"/>
        </w:rPr>
        <w:t>below.</w:t>
      </w:r>
    </w:p>
    <w:p>
      <w:pPr>
        <w:pStyle w:val="Heading3"/>
        <w:spacing w:before="237"/>
      </w:pPr>
      <w:r>
        <w:rPr>
          <w:color w:val="004A8D"/>
        </w:rPr>
        <w:t>Sales</w:t>
      </w:r>
      <w:r>
        <w:rPr>
          <w:color w:val="004A8D"/>
          <w:spacing w:val="-3"/>
        </w:rPr>
        <w:t> </w:t>
      </w:r>
      <w:r>
        <w:rPr>
          <w:color w:val="004A8D"/>
        </w:rPr>
        <w:t>Timing</w:t>
      </w:r>
      <w:r>
        <w:rPr>
          <w:color w:val="004A8D"/>
          <w:spacing w:val="-2"/>
        </w:rPr>
        <w:t> </w:t>
      </w:r>
      <w:r>
        <w:rPr>
          <w:color w:val="004A8D"/>
        </w:rPr>
        <w:t>and</w:t>
      </w:r>
      <w:r>
        <w:rPr>
          <w:color w:val="004A8D"/>
          <w:spacing w:val="-2"/>
        </w:rPr>
        <w:t> Distribution</w:t>
      </w:r>
    </w:p>
    <w:p>
      <w:pPr>
        <w:pStyle w:val="BodyText"/>
        <w:spacing w:line="256" w:lineRule="auto" w:before="64"/>
        <w:ind w:left="360" w:right="1200"/>
      </w:pPr>
      <w:r>
        <w:rPr/>
        <w:t>The</w:t>
      </w:r>
      <w:r>
        <w:rPr>
          <w:spacing w:val="-4"/>
        </w:rPr>
        <w:t> </w:t>
      </w:r>
      <w:r>
        <w:rPr/>
        <w:t>most</w:t>
      </w:r>
      <w:r>
        <w:rPr>
          <w:spacing w:val="-3"/>
        </w:rPr>
        <w:t> </w:t>
      </w:r>
      <w:r>
        <w:rPr/>
        <w:t>complex</w:t>
      </w:r>
      <w:r>
        <w:rPr>
          <w:spacing w:val="-4"/>
        </w:rPr>
        <w:t> </w:t>
      </w:r>
      <w:r>
        <w:rPr/>
        <w:t>automatic</w:t>
      </w:r>
      <w:r>
        <w:rPr>
          <w:spacing w:val="-4"/>
        </w:rPr>
        <w:t> </w:t>
      </w:r>
      <w:r>
        <w:rPr/>
        <w:t>sales</w:t>
      </w:r>
      <w:r>
        <w:rPr>
          <w:spacing w:val="-2"/>
        </w:rPr>
        <w:t> </w:t>
      </w:r>
      <w:r>
        <w:rPr/>
        <w:t>distribution</w:t>
      </w:r>
      <w:r>
        <w:rPr>
          <w:spacing w:val="-2"/>
        </w:rPr>
        <w:t> </w:t>
      </w:r>
      <w:r>
        <w:rPr/>
        <w:t>patterns</w:t>
      </w:r>
      <w:r>
        <w:rPr>
          <w:spacing w:val="-2"/>
        </w:rPr>
        <w:t> </w:t>
      </w:r>
      <w:r>
        <w:rPr/>
        <w:t>can</w:t>
      </w:r>
      <w:r>
        <w:rPr>
          <w:spacing w:val="-4"/>
        </w:rPr>
        <w:t> </w:t>
      </w:r>
      <w:r>
        <w:rPr/>
        <w:t>be</w:t>
      </w:r>
      <w:r>
        <w:rPr>
          <w:spacing w:val="-4"/>
        </w:rPr>
        <w:t> </w:t>
      </w:r>
      <w:r>
        <w:rPr/>
        <w:t>modelled</w:t>
      </w:r>
      <w:r>
        <w:rPr>
          <w:spacing w:val="-4"/>
        </w:rPr>
        <w:t> </w:t>
      </w:r>
      <w:r>
        <w:rPr/>
        <w:t>through</w:t>
      </w:r>
      <w:r>
        <w:rPr>
          <w:spacing w:val="-4"/>
        </w:rPr>
        <w:t> </w:t>
      </w:r>
      <w:r>
        <w:rPr/>
        <w:t>the multi unit sales schedule.</w:t>
      </w:r>
    </w:p>
    <w:p>
      <w:pPr>
        <w:pStyle w:val="BodyText"/>
        <w:spacing w:line="374" w:lineRule="auto" w:before="124"/>
        <w:ind w:left="360" w:right="4766"/>
      </w:pPr>
      <w:r>
        <w:rPr/>
        <w:t>Multi</w:t>
      </w:r>
      <w:r>
        <w:rPr>
          <w:spacing w:val="-5"/>
        </w:rPr>
        <w:t> </w:t>
      </w:r>
      <w:r>
        <w:rPr/>
        <w:t>unit</w:t>
      </w:r>
      <w:r>
        <w:rPr>
          <w:spacing w:val="-3"/>
        </w:rPr>
        <w:t> </w:t>
      </w:r>
      <w:r>
        <w:rPr/>
        <w:t>sales</w:t>
      </w:r>
      <w:r>
        <w:rPr>
          <w:spacing w:val="-5"/>
        </w:rPr>
        <w:t> </w:t>
      </w:r>
      <w:r>
        <w:rPr/>
        <w:t>contain</w:t>
      </w:r>
      <w:r>
        <w:rPr>
          <w:spacing w:val="-5"/>
        </w:rPr>
        <w:t> </w:t>
      </w:r>
      <w:r>
        <w:rPr/>
        <w:t>up</w:t>
      </w:r>
      <w:r>
        <w:rPr>
          <w:spacing w:val="-5"/>
        </w:rPr>
        <w:t> </w:t>
      </w:r>
      <w:r>
        <w:rPr/>
        <w:t>to</w:t>
      </w:r>
      <w:r>
        <w:rPr>
          <w:spacing w:val="-9"/>
        </w:rPr>
        <w:t> </w:t>
      </w:r>
      <w:r>
        <w:rPr/>
        <w:t>four</w:t>
      </w:r>
      <w:r>
        <w:rPr>
          <w:spacing w:val="-4"/>
        </w:rPr>
        <w:t> </w:t>
      </w:r>
      <w:r>
        <w:rPr/>
        <w:t>sales</w:t>
      </w:r>
      <w:r>
        <w:rPr>
          <w:spacing w:val="-7"/>
        </w:rPr>
        <w:t> </w:t>
      </w:r>
      <w:r>
        <w:rPr/>
        <w:t>periods. Multi</w:t>
      </w:r>
      <w:r>
        <w:rPr>
          <w:spacing w:val="-4"/>
        </w:rPr>
        <w:t> </w:t>
      </w:r>
      <w:r>
        <w:rPr/>
        <w:t>unit</w:t>
      </w:r>
      <w:r>
        <w:rPr>
          <w:spacing w:val="-2"/>
        </w:rPr>
        <w:t> </w:t>
      </w:r>
      <w:r>
        <w:rPr/>
        <w:t>sales</w:t>
      </w:r>
      <w:r>
        <w:rPr>
          <w:spacing w:val="-4"/>
        </w:rPr>
        <w:t> </w:t>
      </w:r>
      <w:r>
        <w:rPr/>
        <w:t>contain</w:t>
      </w:r>
      <w:r>
        <w:rPr>
          <w:spacing w:val="-3"/>
        </w:rPr>
        <w:t> </w:t>
      </w:r>
      <w:r>
        <w:rPr/>
        <w:t>up</w:t>
      </w:r>
      <w:r>
        <w:rPr>
          <w:spacing w:val="-4"/>
        </w:rPr>
        <w:t> </w:t>
      </w:r>
      <w:r>
        <w:rPr/>
        <w:t>to</w:t>
      </w:r>
      <w:r>
        <w:rPr>
          <w:spacing w:val="-7"/>
        </w:rPr>
        <w:t> </w:t>
      </w:r>
      <w:r>
        <w:rPr/>
        <w:t>four</w:t>
      </w:r>
      <w:r>
        <w:rPr>
          <w:spacing w:val="-3"/>
        </w:rPr>
        <w:t> </w:t>
      </w:r>
      <w:r>
        <w:rPr/>
        <w:t>sales</w:t>
      </w:r>
      <w:r>
        <w:rPr>
          <w:spacing w:val="-5"/>
        </w:rPr>
        <w:t> </w:t>
      </w:r>
      <w:r>
        <w:rPr>
          <w:spacing w:val="-2"/>
        </w:rPr>
        <w:t>periods:</w:t>
      </w:r>
    </w:p>
    <w:p>
      <w:pPr>
        <w:pStyle w:val="ListParagraph"/>
        <w:numPr>
          <w:ilvl w:val="0"/>
          <w:numId w:val="167"/>
        </w:numPr>
        <w:tabs>
          <w:tab w:pos="1080" w:val="left" w:leader="none"/>
        </w:tabs>
        <w:spacing w:line="248" w:lineRule="exact" w:before="0" w:after="0"/>
        <w:ind w:left="1080" w:right="0" w:hanging="360"/>
        <w:jc w:val="left"/>
        <w:rPr>
          <w:sz w:val="22"/>
        </w:rPr>
      </w:pPr>
      <w:r>
        <w:rPr>
          <w:sz w:val="22"/>
        </w:rPr>
        <w:t>Initial</w:t>
      </w:r>
      <w:r>
        <w:rPr>
          <w:spacing w:val="-5"/>
          <w:sz w:val="22"/>
        </w:rPr>
        <w:t> </w:t>
      </w:r>
      <w:r>
        <w:rPr>
          <w:sz w:val="22"/>
        </w:rPr>
        <w:t>(day</w:t>
      </w:r>
      <w:r>
        <w:rPr>
          <w:spacing w:val="-5"/>
          <w:sz w:val="22"/>
        </w:rPr>
        <w:t> </w:t>
      </w:r>
      <w:r>
        <w:rPr>
          <w:sz w:val="22"/>
        </w:rPr>
        <w:t>one)</w:t>
      </w:r>
      <w:r>
        <w:rPr>
          <w:spacing w:val="-4"/>
          <w:sz w:val="22"/>
        </w:rPr>
        <w:t> </w:t>
      </w:r>
      <w:r>
        <w:rPr>
          <w:spacing w:val="-2"/>
          <w:sz w:val="22"/>
        </w:rPr>
        <w:t>sales</w:t>
      </w:r>
    </w:p>
    <w:p>
      <w:pPr>
        <w:pStyle w:val="ListParagraph"/>
        <w:numPr>
          <w:ilvl w:val="0"/>
          <w:numId w:val="167"/>
        </w:numPr>
        <w:tabs>
          <w:tab w:pos="1080" w:val="left" w:leader="none"/>
        </w:tabs>
        <w:spacing w:line="252" w:lineRule="exact" w:before="0" w:after="0"/>
        <w:ind w:left="1080" w:right="0" w:hanging="360"/>
        <w:jc w:val="left"/>
        <w:rPr>
          <w:sz w:val="22"/>
        </w:rPr>
      </w:pPr>
      <w:r>
        <w:rPr>
          <w:sz w:val="22"/>
        </w:rPr>
        <w:t>Sales</w:t>
      </w:r>
      <w:r>
        <w:rPr>
          <w:spacing w:val="-2"/>
          <w:sz w:val="22"/>
        </w:rPr>
        <w:t> </w:t>
      </w:r>
      <w:r>
        <w:rPr>
          <w:sz w:val="22"/>
        </w:rPr>
        <w:t>prior</w:t>
      </w:r>
      <w:r>
        <w:rPr>
          <w:spacing w:val="-3"/>
          <w:sz w:val="22"/>
        </w:rPr>
        <w:t> </w:t>
      </w:r>
      <w:r>
        <w:rPr>
          <w:sz w:val="22"/>
        </w:rPr>
        <w:t>to</w:t>
      </w:r>
      <w:r>
        <w:rPr>
          <w:spacing w:val="-3"/>
          <w:sz w:val="22"/>
        </w:rPr>
        <w:t> </w:t>
      </w:r>
      <w:r>
        <w:rPr>
          <w:spacing w:val="-2"/>
          <w:sz w:val="22"/>
        </w:rPr>
        <w:t>construction</w:t>
      </w:r>
    </w:p>
    <w:p>
      <w:pPr>
        <w:pStyle w:val="ListParagraph"/>
        <w:numPr>
          <w:ilvl w:val="0"/>
          <w:numId w:val="167"/>
        </w:numPr>
        <w:tabs>
          <w:tab w:pos="1080" w:val="left" w:leader="none"/>
        </w:tabs>
        <w:spacing w:line="240" w:lineRule="auto" w:before="0" w:after="0"/>
        <w:ind w:left="1080" w:right="0" w:hanging="360"/>
        <w:jc w:val="left"/>
        <w:rPr>
          <w:sz w:val="22"/>
        </w:rPr>
      </w:pPr>
      <w:r>
        <w:rPr>
          <w:sz w:val="22"/>
        </w:rPr>
        <w:t>Sales</w:t>
      </w:r>
      <w:r>
        <w:rPr>
          <w:spacing w:val="-5"/>
          <w:sz w:val="22"/>
        </w:rPr>
        <w:t> </w:t>
      </w:r>
      <w:r>
        <w:rPr>
          <w:sz w:val="22"/>
        </w:rPr>
        <w:t>during</w:t>
      </w:r>
      <w:r>
        <w:rPr>
          <w:spacing w:val="-4"/>
          <w:sz w:val="22"/>
        </w:rPr>
        <w:t> </w:t>
      </w:r>
      <w:r>
        <w:rPr>
          <w:spacing w:val="-2"/>
          <w:sz w:val="22"/>
        </w:rPr>
        <w:t>construction</w:t>
      </w:r>
    </w:p>
    <w:p>
      <w:pPr>
        <w:pStyle w:val="ListParagraph"/>
        <w:numPr>
          <w:ilvl w:val="0"/>
          <w:numId w:val="167"/>
        </w:numPr>
        <w:tabs>
          <w:tab w:pos="1080" w:val="left" w:leader="none"/>
        </w:tabs>
        <w:spacing w:line="240" w:lineRule="auto" w:before="1" w:after="0"/>
        <w:ind w:left="1080" w:right="0" w:hanging="360"/>
        <w:jc w:val="left"/>
        <w:rPr>
          <w:sz w:val="22"/>
        </w:rPr>
      </w:pPr>
      <w:r>
        <w:rPr>
          <w:sz w:val="22"/>
        </w:rPr>
        <w:t>Absorption</w:t>
      </w:r>
      <w:r>
        <w:rPr>
          <w:spacing w:val="-7"/>
          <w:sz w:val="22"/>
        </w:rPr>
        <w:t> </w:t>
      </w:r>
      <w:r>
        <w:rPr>
          <w:sz w:val="22"/>
        </w:rPr>
        <w:t>sale:</w:t>
      </w:r>
      <w:r>
        <w:rPr>
          <w:spacing w:val="-7"/>
          <w:sz w:val="22"/>
        </w:rPr>
        <w:t> </w:t>
      </w:r>
      <w:r>
        <w:rPr>
          <w:sz w:val="22"/>
        </w:rPr>
        <w:t>Takes</w:t>
      </w:r>
      <w:r>
        <w:rPr>
          <w:spacing w:val="-5"/>
          <w:sz w:val="22"/>
        </w:rPr>
        <w:t> </w:t>
      </w:r>
      <w:r>
        <w:rPr>
          <w:sz w:val="22"/>
        </w:rPr>
        <w:t>place</w:t>
      </w:r>
      <w:r>
        <w:rPr>
          <w:spacing w:val="-6"/>
          <w:sz w:val="22"/>
        </w:rPr>
        <w:t> </w:t>
      </w:r>
      <w:r>
        <w:rPr>
          <w:sz w:val="22"/>
        </w:rPr>
        <w:t>when</w:t>
      </w:r>
      <w:r>
        <w:rPr>
          <w:spacing w:val="-3"/>
          <w:sz w:val="22"/>
        </w:rPr>
        <w:t> </w:t>
      </w:r>
      <w:r>
        <w:rPr>
          <w:sz w:val="22"/>
        </w:rPr>
        <w:t>construction</w:t>
      </w:r>
      <w:r>
        <w:rPr>
          <w:spacing w:val="-6"/>
          <w:sz w:val="22"/>
        </w:rPr>
        <w:t> </w:t>
      </w:r>
      <w:r>
        <w:rPr>
          <w:sz w:val="22"/>
        </w:rPr>
        <w:t>is</w:t>
      </w:r>
      <w:r>
        <w:rPr>
          <w:spacing w:val="-5"/>
          <w:sz w:val="22"/>
        </w:rPr>
        <w:t> </w:t>
      </w:r>
      <w:r>
        <w:rPr>
          <w:spacing w:val="-2"/>
          <w:sz w:val="22"/>
        </w:rPr>
        <w:t>completed.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
      </w:pPr>
    </w:p>
    <w:p>
      <w:pPr>
        <w:pStyle w:val="BodyText"/>
        <w:spacing w:after="40"/>
        <w:ind w:left="360"/>
      </w:pPr>
      <w:r>
        <w:rPr>
          <w:color w:val="004A8D"/>
        </w:rPr>
        <w:t>Initial</w:t>
      </w:r>
      <w:r>
        <w:rPr>
          <w:color w:val="004A8D"/>
          <w:spacing w:val="-7"/>
        </w:rPr>
        <w:t> </w:t>
      </w:r>
      <w:r>
        <w:rPr>
          <w:color w:val="004A8D"/>
          <w:spacing w:val="-2"/>
        </w:rPr>
        <w:t>Sales</w:t>
      </w: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82"/>
        <w:gridCol w:w="3273"/>
        <w:gridCol w:w="4495"/>
      </w:tblGrid>
      <w:tr>
        <w:trPr>
          <w:trHeight w:val="556" w:hRule="atLeast"/>
        </w:trPr>
        <w:tc>
          <w:tcPr>
            <w:tcW w:w="1582" w:type="dxa"/>
            <w:shd w:val="clear" w:color="auto" w:fill="4F81BC"/>
          </w:tcPr>
          <w:p>
            <w:pPr>
              <w:pStyle w:val="TableParagraph"/>
              <w:spacing w:before="40"/>
              <w:ind w:left="150"/>
              <w:rPr>
                <w:b/>
                <w:sz w:val="22"/>
              </w:rPr>
            </w:pPr>
            <w:r>
              <w:rPr>
                <w:b/>
                <w:color w:val="FFFFFF"/>
                <w:spacing w:val="-2"/>
                <w:sz w:val="22"/>
              </w:rPr>
              <w:t>Field</w:t>
            </w:r>
          </w:p>
        </w:tc>
        <w:tc>
          <w:tcPr>
            <w:tcW w:w="3273" w:type="dxa"/>
            <w:shd w:val="clear" w:color="auto" w:fill="4F81BC"/>
          </w:tcPr>
          <w:p>
            <w:pPr>
              <w:pStyle w:val="TableParagraph"/>
              <w:spacing w:before="40"/>
              <w:ind w:left="150"/>
              <w:rPr>
                <w:b/>
                <w:sz w:val="22"/>
              </w:rPr>
            </w:pPr>
            <w:r>
              <w:rPr>
                <w:b/>
                <w:color w:val="FFFFFF"/>
                <w:spacing w:val="-2"/>
                <w:sz w:val="22"/>
              </w:rPr>
              <w:t>Description</w:t>
            </w:r>
          </w:p>
        </w:tc>
        <w:tc>
          <w:tcPr>
            <w:tcW w:w="4495" w:type="dxa"/>
            <w:shd w:val="clear" w:color="auto" w:fill="4F81BC"/>
          </w:tcPr>
          <w:p>
            <w:pPr>
              <w:pStyle w:val="TableParagraph"/>
              <w:spacing w:before="40"/>
              <w:ind w:left="147"/>
              <w:rPr>
                <w:b/>
                <w:sz w:val="22"/>
              </w:rPr>
            </w:pPr>
            <w:r>
              <w:rPr>
                <w:b/>
                <w:color w:val="FFFFFF"/>
                <w:spacing w:val="-2"/>
                <w:sz w:val="22"/>
              </w:rPr>
              <w:t>Notes</w:t>
            </w:r>
          </w:p>
        </w:tc>
      </w:tr>
      <w:tr>
        <w:trPr>
          <w:trHeight w:val="849" w:hRule="atLeast"/>
        </w:trPr>
        <w:tc>
          <w:tcPr>
            <w:tcW w:w="1582" w:type="dxa"/>
            <w:shd w:val="clear" w:color="auto" w:fill="D2DFED"/>
          </w:tcPr>
          <w:p>
            <w:pPr>
              <w:pStyle w:val="TableParagraph"/>
              <w:rPr>
                <w:sz w:val="22"/>
              </w:rPr>
            </w:pPr>
            <w:r>
              <w:rPr>
                <w:sz w:val="22"/>
              </w:rPr>
              <w:t>Sales</w:t>
            </w:r>
            <w:r>
              <w:rPr>
                <w:spacing w:val="-4"/>
                <w:sz w:val="22"/>
              </w:rPr>
              <w:t> </w:t>
            </w:r>
            <w:r>
              <w:rPr>
                <w:spacing w:val="-10"/>
                <w:sz w:val="22"/>
              </w:rPr>
              <w:t>%</w:t>
            </w:r>
          </w:p>
        </w:tc>
        <w:tc>
          <w:tcPr>
            <w:tcW w:w="3273" w:type="dxa"/>
            <w:shd w:val="clear" w:color="auto" w:fill="D2DFED"/>
          </w:tcPr>
          <w:p>
            <w:pPr>
              <w:pStyle w:val="TableParagraph"/>
              <w:ind w:right="304"/>
              <w:rPr>
                <w:sz w:val="22"/>
              </w:rPr>
            </w:pPr>
            <w:r>
              <w:rPr>
                <w:sz w:val="22"/>
              </w:rPr>
              <w:t>You</w:t>
            </w:r>
            <w:r>
              <w:rPr>
                <w:spacing w:val="-10"/>
                <w:sz w:val="22"/>
              </w:rPr>
              <w:t> </w:t>
            </w:r>
            <w:r>
              <w:rPr>
                <w:sz w:val="22"/>
              </w:rPr>
              <w:t>can</w:t>
            </w:r>
            <w:r>
              <w:rPr>
                <w:spacing w:val="-10"/>
                <w:sz w:val="22"/>
              </w:rPr>
              <w:t> </w:t>
            </w:r>
            <w:r>
              <w:rPr>
                <w:sz w:val="22"/>
              </w:rPr>
              <w:t>enter</w:t>
            </w:r>
            <w:r>
              <w:rPr>
                <w:spacing w:val="-10"/>
                <w:sz w:val="22"/>
              </w:rPr>
              <w:t> </w:t>
            </w:r>
            <w:r>
              <w:rPr>
                <w:sz w:val="22"/>
              </w:rPr>
              <w:t>Initial</w:t>
            </w:r>
            <w:r>
              <w:rPr>
                <w:spacing w:val="-10"/>
                <w:sz w:val="22"/>
              </w:rPr>
              <w:t> </w:t>
            </w:r>
            <w:r>
              <w:rPr>
                <w:sz w:val="22"/>
              </w:rPr>
              <w:t>Sales as a percentage.</w:t>
            </w:r>
          </w:p>
        </w:tc>
        <w:tc>
          <w:tcPr>
            <w:tcW w:w="4495" w:type="dxa"/>
            <w:shd w:val="clear" w:color="auto" w:fill="D2DFED"/>
          </w:tcPr>
          <w:p>
            <w:pPr>
              <w:pStyle w:val="TableParagraph"/>
              <w:ind w:left="221" w:right="390"/>
              <w:jc w:val="both"/>
              <w:rPr>
                <w:sz w:val="22"/>
              </w:rPr>
            </w:pPr>
            <w:r>
              <w:rPr>
                <w:sz w:val="22"/>
              </w:rPr>
              <w:t>This is a “virtual” field. The actual value stored</w:t>
            </w:r>
            <w:r>
              <w:rPr>
                <w:spacing w:val="-6"/>
                <w:sz w:val="22"/>
              </w:rPr>
              <w:t> </w:t>
            </w:r>
            <w:r>
              <w:rPr>
                <w:sz w:val="22"/>
              </w:rPr>
              <w:t>on</w:t>
            </w:r>
            <w:r>
              <w:rPr>
                <w:spacing w:val="-6"/>
                <w:sz w:val="22"/>
              </w:rPr>
              <w:t> </w:t>
            </w:r>
            <w:r>
              <w:rPr>
                <w:sz w:val="22"/>
              </w:rPr>
              <w:t>the</w:t>
            </w:r>
            <w:r>
              <w:rPr>
                <w:spacing w:val="-5"/>
                <w:sz w:val="22"/>
              </w:rPr>
              <w:t> </w:t>
            </w:r>
            <w:r>
              <w:rPr>
                <w:sz w:val="22"/>
              </w:rPr>
              <w:t>area</w:t>
            </w:r>
            <w:r>
              <w:rPr>
                <w:spacing w:val="-6"/>
                <w:sz w:val="22"/>
              </w:rPr>
              <w:t> </w:t>
            </w:r>
            <w:r>
              <w:rPr>
                <w:sz w:val="22"/>
              </w:rPr>
              <w:t>record</w:t>
            </w:r>
            <w:r>
              <w:rPr>
                <w:spacing w:val="-5"/>
                <w:sz w:val="22"/>
              </w:rPr>
              <w:t> </w:t>
            </w:r>
            <w:r>
              <w:rPr>
                <w:sz w:val="22"/>
              </w:rPr>
              <w:t>is</w:t>
            </w:r>
            <w:r>
              <w:rPr>
                <w:spacing w:val="-5"/>
                <w:sz w:val="22"/>
              </w:rPr>
              <w:t> </w:t>
            </w:r>
            <w:r>
              <w:rPr>
                <w:sz w:val="22"/>
              </w:rPr>
              <w:t>the</w:t>
            </w:r>
            <w:r>
              <w:rPr>
                <w:spacing w:val="-6"/>
                <w:sz w:val="22"/>
              </w:rPr>
              <w:t> </w:t>
            </w:r>
            <w:r>
              <w:rPr>
                <w:sz w:val="22"/>
              </w:rPr>
              <w:t>number of units sold on day one.</w:t>
            </w:r>
          </w:p>
        </w:tc>
      </w:tr>
      <w:tr>
        <w:trPr>
          <w:trHeight w:val="1698" w:hRule="atLeast"/>
        </w:trPr>
        <w:tc>
          <w:tcPr>
            <w:tcW w:w="1582" w:type="dxa"/>
          </w:tcPr>
          <w:p>
            <w:pPr>
              <w:pStyle w:val="TableParagraph"/>
              <w:spacing w:line="253" w:lineRule="exact"/>
              <w:rPr>
                <w:sz w:val="22"/>
              </w:rPr>
            </w:pPr>
            <w:r>
              <w:rPr>
                <w:spacing w:val="-2"/>
                <w:sz w:val="22"/>
              </w:rPr>
              <w:t>Units</w:t>
            </w:r>
          </w:p>
        </w:tc>
        <w:tc>
          <w:tcPr>
            <w:tcW w:w="3273" w:type="dxa"/>
          </w:tcPr>
          <w:p>
            <w:pPr>
              <w:pStyle w:val="TableParagraph"/>
              <w:ind w:right="304"/>
              <w:rPr>
                <w:sz w:val="22"/>
              </w:rPr>
            </w:pPr>
            <w:r>
              <w:rPr>
                <w:sz w:val="22"/>
              </w:rPr>
              <w:t>This</w:t>
            </w:r>
            <w:r>
              <w:rPr>
                <w:spacing w:val="-6"/>
                <w:sz w:val="22"/>
              </w:rPr>
              <w:t> </w:t>
            </w:r>
            <w:r>
              <w:rPr>
                <w:sz w:val="22"/>
              </w:rPr>
              <w:t>is</w:t>
            </w:r>
            <w:r>
              <w:rPr>
                <w:spacing w:val="-9"/>
                <w:sz w:val="22"/>
              </w:rPr>
              <w:t> </w:t>
            </w:r>
            <w:r>
              <w:rPr>
                <w:sz w:val="22"/>
              </w:rPr>
              <w:t>the</w:t>
            </w:r>
            <w:r>
              <w:rPr>
                <w:spacing w:val="-9"/>
                <w:sz w:val="22"/>
              </w:rPr>
              <w:t> </w:t>
            </w:r>
            <w:r>
              <w:rPr>
                <w:sz w:val="22"/>
              </w:rPr>
              <w:t>number</w:t>
            </w:r>
            <w:r>
              <w:rPr>
                <w:spacing w:val="-6"/>
                <w:sz w:val="22"/>
              </w:rPr>
              <w:t> </w:t>
            </w:r>
            <w:r>
              <w:rPr>
                <w:sz w:val="22"/>
              </w:rPr>
              <w:t>of</w:t>
            </w:r>
            <w:r>
              <w:rPr>
                <w:spacing w:val="-8"/>
                <w:sz w:val="22"/>
              </w:rPr>
              <w:t> </w:t>
            </w:r>
            <w:r>
              <w:rPr>
                <w:sz w:val="22"/>
              </w:rPr>
              <w:t>units that</w:t>
            </w:r>
            <w:r>
              <w:rPr>
                <w:spacing w:val="-3"/>
                <w:sz w:val="22"/>
              </w:rPr>
              <w:t> </w:t>
            </w:r>
            <w:r>
              <w:rPr>
                <w:sz w:val="22"/>
              </w:rPr>
              <w:t>is</w:t>
            </w:r>
            <w:r>
              <w:rPr>
                <w:spacing w:val="-1"/>
                <w:sz w:val="22"/>
              </w:rPr>
              <w:t> </w:t>
            </w:r>
            <w:r>
              <w:rPr>
                <w:sz w:val="22"/>
              </w:rPr>
              <w:t>expected</w:t>
            </w:r>
            <w:r>
              <w:rPr>
                <w:spacing w:val="-4"/>
                <w:sz w:val="22"/>
              </w:rPr>
              <w:t> </w:t>
            </w:r>
            <w:r>
              <w:rPr>
                <w:sz w:val="22"/>
              </w:rPr>
              <w:t>to</w:t>
            </w:r>
            <w:r>
              <w:rPr>
                <w:spacing w:val="-4"/>
                <w:sz w:val="22"/>
              </w:rPr>
              <w:t> </w:t>
            </w:r>
            <w:r>
              <w:rPr>
                <w:sz w:val="22"/>
              </w:rPr>
              <w:t>be</w:t>
            </w:r>
            <w:r>
              <w:rPr>
                <w:spacing w:val="-2"/>
                <w:sz w:val="22"/>
              </w:rPr>
              <w:t> </w:t>
            </w:r>
            <w:r>
              <w:rPr>
                <w:sz w:val="22"/>
              </w:rPr>
              <w:t>sold when marketing of units </w:t>
            </w:r>
            <w:r>
              <w:rPr>
                <w:spacing w:val="-2"/>
                <w:sz w:val="22"/>
              </w:rPr>
              <w:t>begins.</w:t>
            </w:r>
          </w:p>
        </w:tc>
        <w:tc>
          <w:tcPr>
            <w:tcW w:w="4495" w:type="dxa"/>
          </w:tcPr>
          <w:p>
            <w:pPr>
              <w:pStyle w:val="TableParagraph"/>
              <w:ind w:left="221"/>
              <w:rPr>
                <w:sz w:val="22"/>
              </w:rPr>
            </w:pPr>
            <w:r>
              <w:rPr>
                <w:sz w:val="22"/>
              </w:rPr>
              <w:t>Typically, a greater volume of sales contracts</w:t>
            </w:r>
            <w:r>
              <w:rPr>
                <w:spacing w:val="-7"/>
                <w:sz w:val="22"/>
              </w:rPr>
              <w:t> </w:t>
            </w:r>
            <w:r>
              <w:rPr>
                <w:sz w:val="22"/>
              </w:rPr>
              <w:t>is</w:t>
            </w:r>
            <w:r>
              <w:rPr>
                <w:spacing w:val="-4"/>
                <w:sz w:val="22"/>
              </w:rPr>
              <w:t> </w:t>
            </w:r>
            <w:r>
              <w:rPr>
                <w:sz w:val="22"/>
              </w:rPr>
              <w:t>signed</w:t>
            </w:r>
            <w:r>
              <w:rPr>
                <w:spacing w:val="-5"/>
                <w:sz w:val="22"/>
              </w:rPr>
              <w:t> </w:t>
            </w:r>
            <w:r>
              <w:rPr>
                <w:sz w:val="22"/>
              </w:rPr>
              <w:t>during</w:t>
            </w:r>
            <w:r>
              <w:rPr>
                <w:spacing w:val="-5"/>
                <w:sz w:val="22"/>
              </w:rPr>
              <w:t> </w:t>
            </w:r>
            <w:r>
              <w:rPr>
                <w:sz w:val="22"/>
              </w:rPr>
              <w:t>the</w:t>
            </w:r>
            <w:r>
              <w:rPr>
                <w:spacing w:val="-10"/>
                <w:sz w:val="22"/>
              </w:rPr>
              <w:t> </w:t>
            </w:r>
            <w:r>
              <w:rPr>
                <w:sz w:val="22"/>
              </w:rPr>
              <w:t>first</w:t>
            </w:r>
            <w:r>
              <w:rPr>
                <w:spacing w:val="-6"/>
                <w:sz w:val="22"/>
              </w:rPr>
              <w:t> </w:t>
            </w:r>
            <w:r>
              <w:rPr>
                <w:sz w:val="22"/>
              </w:rPr>
              <w:t>month than during the regular sales period.</w:t>
            </w:r>
          </w:p>
          <w:p>
            <w:pPr>
              <w:pStyle w:val="TableParagraph"/>
              <w:spacing w:before="90"/>
              <w:ind w:left="221" w:right="380"/>
              <w:rPr>
                <w:sz w:val="22"/>
              </w:rPr>
            </w:pPr>
            <w:r>
              <w:rPr>
                <w:sz w:val="22"/>
              </w:rPr>
              <w:t>When you enter a non-zero value, the number</w:t>
            </w:r>
            <w:r>
              <w:rPr>
                <w:spacing w:val="-6"/>
                <w:sz w:val="22"/>
              </w:rPr>
              <w:t> </w:t>
            </w:r>
            <w:r>
              <w:rPr>
                <w:sz w:val="22"/>
              </w:rPr>
              <w:t>of</w:t>
            </w:r>
            <w:r>
              <w:rPr>
                <w:spacing w:val="-3"/>
                <w:sz w:val="22"/>
              </w:rPr>
              <w:t> </w:t>
            </w:r>
            <w:r>
              <w:rPr>
                <w:sz w:val="22"/>
              </w:rPr>
              <w:t>units</w:t>
            </w:r>
            <w:r>
              <w:rPr>
                <w:spacing w:val="-7"/>
                <w:sz w:val="22"/>
              </w:rPr>
              <w:t> </w:t>
            </w:r>
            <w:r>
              <w:rPr>
                <w:sz w:val="22"/>
              </w:rPr>
              <w:t>in</w:t>
            </w:r>
            <w:r>
              <w:rPr>
                <w:spacing w:val="-5"/>
                <w:sz w:val="22"/>
              </w:rPr>
              <w:t> </w:t>
            </w:r>
            <w:r>
              <w:rPr>
                <w:sz w:val="22"/>
              </w:rPr>
              <w:t>the</w:t>
            </w:r>
            <w:r>
              <w:rPr>
                <w:spacing w:val="-10"/>
                <w:sz w:val="22"/>
              </w:rPr>
              <w:t> </w:t>
            </w:r>
            <w:r>
              <w:rPr>
                <w:sz w:val="22"/>
              </w:rPr>
              <w:t>first</w:t>
            </w:r>
            <w:r>
              <w:rPr>
                <w:spacing w:val="-1"/>
                <w:sz w:val="22"/>
              </w:rPr>
              <w:t> </w:t>
            </w:r>
            <w:r>
              <w:rPr>
                <w:sz w:val="22"/>
              </w:rPr>
              <w:t>sales</w:t>
            </w:r>
            <w:r>
              <w:rPr>
                <w:spacing w:val="-7"/>
                <w:sz w:val="22"/>
              </w:rPr>
              <w:t> </w:t>
            </w:r>
            <w:r>
              <w:rPr>
                <w:sz w:val="22"/>
              </w:rPr>
              <w:t>period is taken from this field.</w:t>
            </w:r>
          </w:p>
        </w:tc>
      </w:tr>
    </w:tbl>
    <w:p>
      <w:pPr>
        <w:pStyle w:val="TableParagraph"/>
        <w:spacing w:after="0"/>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82"/>
        <w:gridCol w:w="3273"/>
        <w:gridCol w:w="4495"/>
      </w:tblGrid>
      <w:tr>
        <w:trPr>
          <w:trHeight w:val="554" w:hRule="atLeast"/>
        </w:trPr>
        <w:tc>
          <w:tcPr>
            <w:tcW w:w="1582" w:type="dxa"/>
            <w:shd w:val="clear" w:color="auto" w:fill="4F81BC"/>
          </w:tcPr>
          <w:p>
            <w:pPr>
              <w:pStyle w:val="TableParagraph"/>
              <w:spacing w:before="41"/>
              <w:ind w:left="150"/>
              <w:rPr>
                <w:b/>
                <w:sz w:val="22"/>
              </w:rPr>
            </w:pPr>
            <w:r>
              <w:rPr>
                <w:b/>
                <w:color w:val="FFFFFF"/>
                <w:spacing w:val="-2"/>
                <w:sz w:val="22"/>
              </w:rPr>
              <w:t>Field</w:t>
            </w:r>
          </w:p>
        </w:tc>
        <w:tc>
          <w:tcPr>
            <w:tcW w:w="3273" w:type="dxa"/>
            <w:shd w:val="clear" w:color="auto" w:fill="4F81BC"/>
          </w:tcPr>
          <w:p>
            <w:pPr>
              <w:pStyle w:val="TableParagraph"/>
              <w:spacing w:before="41"/>
              <w:ind w:left="150"/>
              <w:rPr>
                <w:b/>
                <w:sz w:val="22"/>
              </w:rPr>
            </w:pPr>
            <w:r>
              <w:rPr>
                <w:b/>
                <w:color w:val="FFFFFF"/>
                <w:spacing w:val="-2"/>
                <w:sz w:val="22"/>
              </w:rPr>
              <w:t>Description</w:t>
            </w:r>
          </w:p>
        </w:tc>
        <w:tc>
          <w:tcPr>
            <w:tcW w:w="4495" w:type="dxa"/>
            <w:shd w:val="clear" w:color="auto" w:fill="4F81BC"/>
          </w:tcPr>
          <w:p>
            <w:pPr>
              <w:pStyle w:val="TableParagraph"/>
              <w:spacing w:before="41"/>
              <w:ind w:left="147"/>
              <w:rPr>
                <w:b/>
                <w:sz w:val="22"/>
              </w:rPr>
            </w:pPr>
            <w:r>
              <w:rPr>
                <w:b/>
                <w:color w:val="FFFFFF"/>
                <w:spacing w:val="-2"/>
                <w:sz w:val="22"/>
              </w:rPr>
              <w:t>Notes</w:t>
            </w:r>
          </w:p>
        </w:tc>
      </w:tr>
      <w:tr>
        <w:trPr>
          <w:trHeight w:val="1103" w:hRule="atLeast"/>
        </w:trPr>
        <w:tc>
          <w:tcPr>
            <w:tcW w:w="1582" w:type="dxa"/>
          </w:tcPr>
          <w:p>
            <w:pPr>
              <w:pStyle w:val="TableParagraph"/>
              <w:ind w:left="0"/>
              <w:rPr>
                <w:rFonts w:ascii="Times New Roman"/>
                <w:sz w:val="20"/>
              </w:rPr>
            </w:pPr>
          </w:p>
        </w:tc>
        <w:tc>
          <w:tcPr>
            <w:tcW w:w="3273" w:type="dxa"/>
          </w:tcPr>
          <w:p>
            <w:pPr>
              <w:pStyle w:val="TableParagraph"/>
              <w:ind w:left="0"/>
              <w:rPr>
                <w:rFonts w:ascii="Times New Roman"/>
                <w:sz w:val="20"/>
              </w:rPr>
            </w:pPr>
          </w:p>
        </w:tc>
        <w:tc>
          <w:tcPr>
            <w:tcW w:w="4495" w:type="dxa"/>
          </w:tcPr>
          <w:p>
            <w:pPr>
              <w:pStyle w:val="TableParagraph"/>
              <w:ind w:left="221" w:right="380"/>
              <w:rPr>
                <w:sz w:val="22"/>
              </w:rPr>
            </w:pPr>
            <w:r>
              <w:rPr>
                <w:sz w:val="22"/>
              </w:rPr>
              <w:t>When you enter a zero value, the number of units sold in the first sales period</w:t>
            </w:r>
            <w:r>
              <w:rPr>
                <w:spacing w:val="-7"/>
                <w:sz w:val="22"/>
              </w:rPr>
              <w:t> </w:t>
            </w:r>
            <w:r>
              <w:rPr>
                <w:sz w:val="22"/>
              </w:rPr>
              <w:t>is</w:t>
            </w:r>
            <w:r>
              <w:rPr>
                <w:spacing w:val="-6"/>
                <w:sz w:val="22"/>
              </w:rPr>
              <w:t> </w:t>
            </w:r>
            <w:r>
              <w:rPr>
                <w:sz w:val="22"/>
              </w:rPr>
              <w:t>controlled</w:t>
            </w:r>
            <w:r>
              <w:rPr>
                <w:spacing w:val="-9"/>
                <w:sz w:val="22"/>
              </w:rPr>
              <w:t> </w:t>
            </w:r>
            <w:r>
              <w:rPr>
                <w:sz w:val="22"/>
              </w:rPr>
              <w:t>through</w:t>
            </w:r>
            <w:r>
              <w:rPr>
                <w:spacing w:val="-9"/>
                <w:sz w:val="22"/>
              </w:rPr>
              <w:t> </w:t>
            </w:r>
            <w:r>
              <w:rPr>
                <w:sz w:val="22"/>
              </w:rPr>
              <w:t>the</w:t>
            </w:r>
            <w:r>
              <w:rPr>
                <w:spacing w:val="-9"/>
                <w:sz w:val="22"/>
              </w:rPr>
              <w:t> </w:t>
            </w:r>
            <w:r>
              <w:rPr>
                <w:sz w:val="22"/>
              </w:rPr>
              <w:t>regular sales fields.</w:t>
            </w:r>
          </w:p>
        </w:tc>
      </w:tr>
    </w:tbl>
    <w:p>
      <w:pPr>
        <w:pStyle w:val="BodyText"/>
        <w:spacing w:before="120" w:after="40"/>
        <w:ind w:left="360"/>
      </w:pPr>
      <w:r>
        <w:rPr>
          <w:color w:val="004A8D"/>
        </w:rPr>
        <w:t>Sales</w:t>
      </w:r>
      <w:r>
        <w:rPr>
          <w:color w:val="004A8D"/>
          <w:spacing w:val="-3"/>
        </w:rPr>
        <w:t> </w:t>
      </w:r>
      <w:r>
        <w:rPr>
          <w:color w:val="004A8D"/>
        </w:rPr>
        <w:t>Prior</w:t>
      </w:r>
      <w:r>
        <w:rPr>
          <w:color w:val="004A8D"/>
          <w:spacing w:val="-3"/>
        </w:rPr>
        <w:t> </w:t>
      </w:r>
      <w:r>
        <w:rPr>
          <w:color w:val="004A8D"/>
        </w:rPr>
        <w:t>to</w:t>
      </w:r>
      <w:r>
        <w:rPr>
          <w:color w:val="004A8D"/>
          <w:spacing w:val="-2"/>
        </w:rPr>
        <w:t> Construction</w:t>
      </w: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66"/>
        <w:gridCol w:w="3655"/>
        <w:gridCol w:w="3425"/>
      </w:tblGrid>
      <w:tr>
        <w:trPr>
          <w:trHeight w:val="553" w:hRule="atLeast"/>
        </w:trPr>
        <w:tc>
          <w:tcPr>
            <w:tcW w:w="2266" w:type="dxa"/>
            <w:shd w:val="clear" w:color="auto" w:fill="4F81BC"/>
          </w:tcPr>
          <w:p>
            <w:pPr>
              <w:pStyle w:val="TableParagraph"/>
              <w:spacing w:before="40"/>
              <w:ind w:left="150"/>
              <w:rPr>
                <w:b/>
                <w:sz w:val="22"/>
              </w:rPr>
            </w:pPr>
            <w:r>
              <w:rPr>
                <w:b/>
                <w:color w:val="FFFFFF"/>
                <w:spacing w:val="-2"/>
                <w:sz w:val="22"/>
              </w:rPr>
              <w:t>Field</w:t>
            </w:r>
          </w:p>
        </w:tc>
        <w:tc>
          <w:tcPr>
            <w:tcW w:w="3655" w:type="dxa"/>
            <w:shd w:val="clear" w:color="auto" w:fill="4F81BC"/>
          </w:tcPr>
          <w:p>
            <w:pPr>
              <w:pStyle w:val="TableParagraph"/>
              <w:spacing w:before="40"/>
              <w:ind w:left="148"/>
              <w:rPr>
                <w:b/>
                <w:sz w:val="22"/>
              </w:rPr>
            </w:pPr>
            <w:r>
              <w:rPr>
                <w:b/>
                <w:color w:val="FFFFFF"/>
                <w:spacing w:val="-2"/>
                <w:sz w:val="22"/>
              </w:rPr>
              <w:t>Description</w:t>
            </w:r>
          </w:p>
        </w:tc>
        <w:tc>
          <w:tcPr>
            <w:tcW w:w="3425" w:type="dxa"/>
            <w:shd w:val="clear" w:color="auto" w:fill="4F81BC"/>
          </w:tcPr>
          <w:p>
            <w:pPr>
              <w:pStyle w:val="TableParagraph"/>
              <w:spacing w:before="40"/>
              <w:ind w:left="149"/>
              <w:rPr>
                <w:b/>
                <w:sz w:val="22"/>
              </w:rPr>
            </w:pPr>
            <w:r>
              <w:rPr>
                <w:b/>
                <w:color w:val="FFFFFF"/>
                <w:spacing w:val="-2"/>
                <w:sz w:val="22"/>
              </w:rPr>
              <w:t>Notes</w:t>
            </w:r>
          </w:p>
        </w:tc>
      </w:tr>
      <w:tr>
        <w:trPr>
          <w:trHeight w:val="1356" w:hRule="atLeast"/>
        </w:trPr>
        <w:tc>
          <w:tcPr>
            <w:tcW w:w="2266" w:type="dxa"/>
            <w:shd w:val="clear" w:color="auto" w:fill="D2DFED"/>
          </w:tcPr>
          <w:p>
            <w:pPr>
              <w:pStyle w:val="TableParagraph"/>
              <w:spacing w:before="2"/>
              <w:rPr>
                <w:sz w:val="22"/>
              </w:rPr>
            </w:pPr>
            <w:r>
              <w:rPr>
                <w:sz w:val="22"/>
              </w:rPr>
              <w:t>Sales</w:t>
            </w:r>
            <w:r>
              <w:rPr>
                <w:spacing w:val="-4"/>
                <w:sz w:val="22"/>
              </w:rPr>
              <w:t> </w:t>
            </w:r>
            <w:r>
              <w:rPr>
                <w:spacing w:val="-10"/>
                <w:sz w:val="22"/>
              </w:rPr>
              <w:t>%</w:t>
            </w:r>
          </w:p>
        </w:tc>
        <w:tc>
          <w:tcPr>
            <w:tcW w:w="3655" w:type="dxa"/>
            <w:shd w:val="clear" w:color="auto" w:fill="D2DFED"/>
          </w:tcPr>
          <w:p>
            <w:pPr>
              <w:pStyle w:val="TableParagraph"/>
              <w:spacing w:before="2"/>
              <w:ind w:left="223" w:right="282"/>
              <w:rPr>
                <w:sz w:val="22"/>
              </w:rPr>
            </w:pPr>
            <w:r>
              <w:rPr>
                <w:sz w:val="22"/>
              </w:rPr>
              <w:t>You can enter the number of units sold prior to construction as</w:t>
            </w:r>
            <w:r>
              <w:rPr>
                <w:spacing w:val="-8"/>
                <w:sz w:val="22"/>
              </w:rPr>
              <w:t> </w:t>
            </w:r>
            <w:r>
              <w:rPr>
                <w:sz w:val="22"/>
              </w:rPr>
              <w:t>a</w:t>
            </w:r>
            <w:r>
              <w:rPr>
                <w:spacing w:val="-7"/>
                <w:sz w:val="22"/>
              </w:rPr>
              <w:t> </w:t>
            </w:r>
            <w:r>
              <w:rPr>
                <w:sz w:val="22"/>
              </w:rPr>
              <w:t>percentage,</w:t>
            </w:r>
            <w:r>
              <w:rPr>
                <w:spacing w:val="-9"/>
                <w:sz w:val="22"/>
              </w:rPr>
              <w:t> </w:t>
            </w:r>
            <w:r>
              <w:rPr>
                <w:sz w:val="22"/>
              </w:rPr>
              <w:t>which</w:t>
            </w:r>
            <w:r>
              <w:rPr>
                <w:spacing w:val="-8"/>
                <w:sz w:val="22"/>
              </w:rPr>
              <w:t> </w:t>
            </w:r>
            <w:r>
              <w:rPr>
                <w:sz w:val="22"/>
              </w:rPr>
              <w:t>will</w:t>
            </w:r>
            <w:r>
              <w:rPr>
                <w:spacing w:val="-8"/>
                <w:sz w:val="22"/>
              </w:rPr>
              <w:t> </w:t>
            </w:r>
            <w:r>
              <w:rPr>
                <w:sz w:val="22"/>
              </w:rPr>
              <w:t>then be automatically converted to a number of units per period.</w:t>
            </w:r>
          </w:p>
        </w:tc>
        <w:tc>
          <w:tcPr>
            <w:tcW w:w="3425" w:type="dxa"/>
            <w:shd w:val="clear" w:color="auto" w:fill="D2DFED"/>
          </w:tcPr>
          <w:p>
            <w:pPr>
              <w:pStyle w:val="TableParagraph"/>
              <w:spacing w:before="2"/>
              <w:ind w:left="223" w:right="297"/>
              <w:rPr>
                <w:sz w:val="22"/>
              </w:rPr>
            </w:pPr>
            <w:r>
              <w:rPr>
                <w:sz w:val="22"/>
              </w:rPr>
              <w:t>This field is a “virtual” field. The actual value stored on the</w:t>
            </w:r>
            <w:r>
              <w:rPr>
                <w:spacing w:val="-7"/>
                <w:sz w:val="22"/>
              </w:rPr>
              <w:t> </w:t>
            </w:r>
            <w:r>
              <w:rPr>
                <w:sz w:val="22"/>
              </w:rPr>
              <w:t>area</w:t>
            </w:r>
            <w:r>
              <w:rPr>
                <w:spacing w:val="-8"/>
                <w:sz w:val="22"/>
              </w:rPr>
              <w:t> </w:t>
            </w:r>
            <w:r>
              <w:rPr>
                <w:sz w:val="22"/>
              </w:rPr>
              <w:t>record</w:t>
            </w:r>
            <w:r>
              <w:rPr>
                <w:spacing w:val="-8"/>
                <w:sz w:val="22"/>
              </w:rPr>
              <w:t> </w:t>
            </w:r>
            <w:r>
              <w:rPr>
                <w:sz w:val="22"/>
              </w:rPr>
              <w:t>is</w:t>
            </w:r>
            <w:r>
              <w:rPr>
                <w:spacing w:val="-8"/>
                <w:sz w:val="22"/>
              </w:rPr>
              <w:t> </w:t>
            </w:r>
            <w:r>
              <w:rPr>
                <w:sz w:val="22"/>
              </w:rPr>
              <w:t>the</w:t>
            </w:r>
            <w:r>
              <w:rPr>
                <w:spacing w:val="-7"/>
                <w:sz w:val="22"/>
              </w:rPr>
              <w:t> </w:t>
            </w:r>
            <w:r>
              <w:rPr>
                <w:sz w:val="22"/>
              </w:rPr>
              <w:t>number of</w:t>
            </w:r>
            <w:r>
              <w:rPr>
                <w:spacing w:val="-4"/>
                <w:sz w:val="22"/>
              </w:rPr>
              <w:t> </w:t>
            </w:r>
            <w:r>
              <w:rPr>
                <w:sz w:val="22"/>
              </w:rPr>
              <w:t>units</w:t>
            </w:r>
            <w:r>
              <w:rPr>
                <w:spacing w:val="-10"/>
                <w:sz w:val="22"/>
              </w:rPr>
              <w:t> </w:t>
            </w:r>
            <w:r>
              <w:rPr>
                <w:sz w:val="22"/>
              </w:rPr>
              <w:t>sold</w:t>
            </w:r>
            <w:r>
              <w:rPr>
                <w:spacing w:val="-8"/>
                <w:sz w:val="22"/>
              </w:rPr>
              <w:t> </w:t>
            </w:r>
            <w:r>
              <w:rPr>
                <w:sz w:val="22"/>
              </w:rPr>
              <w:t>each</w:t>
            </w:r>
            <w:r>
              <w:rPr>
                <w:spacing w:val="-8"/>
                <w:sz w:val="22"/>
              </w:rPr>
              <w:t> </w:t>
            </w:r>
            <w:r>
              <w:rPr>
                <w:sz w:val="22"/>
              </w:rPr>
              <w:t>period</w:t>
            </w:r>
            <w:r>
              <w:rPr>
                <w:spacing w:val="-10"/>
                <w:sz w:val="22"/>
              </w:rPr>
              <w:t> </w:t>
            </w:r>
            <w:r>
              <w:rPr>
                <w:sz w:val="22"/>
              </w:rPr>
              <w:t>prior to construction.</w:t>
            </w:r>
          </w:p>
        </w:tc>
      </w:tr>
      <w:tr>
        <w:trPr>
          <w:trHeight w:val="1355" w:hRule="atLeast"/>
        </w:trPr>
        <w:tc>
          <w:tcPr>
            <w:tcW w:w="2266" w:type="dxa"/>
          </w:tcPr>
          <w:p>
            <w:pPr>
              <w:pStyle w:val="TableParagraph"/>
              <w:spacing w:line="253" w:lineRule="exact"/>
              <w:rPr>
                <w:sz w:val="22"/>
              </w:rPr>
            </w:pPr>
            <w:r>
              <w:rPr>
                <w:sz w:val="22"/>
              </w:rPr>
              <w:t>Sales</w:t>
            </w:r>
            <w:r>
              <w:rPr>
                <w:spacing w:val="-4"/>
                <w:sz w:val="22"/>
              </w:rPr>
              <w:t> </w:t>
            </w:r>
            <w:r>
              <w:rPr>
                <w:spacing w:val="-5"/>
                <w:sz w:val="22"/>
              </w:rPr>
              <w:t>Per</w:t>
            </w:r>
          </w:p>
        </w:tc>
        <w:tc>
          <w:tcPr>
            <w:tcW w:w="3655" w:type="dxa"/>
          </w:tcPr>
          <w:p>
            <w:pPr>
              <w:pStyle w:val="TableParagraph"/>
              <w:spacing w:line="253" w:lineRule="exact"/>
              <w:ind w:left="223"/>
              <w:rPr>
                <w:sz w:val="22"/>
              </w:rPr>
            </w:pPr>
            <w:r>
              <w:rPr>
                <w:sz w:val="22"/>
              </w:rPr>
              <w:t>Select</w:t>
            </w:r>
            <w:r>
              <w:rPr>
                <w:spacing w:val="-4"/>
                <w:sz w:val="22"/>
              </w:rPr>
              <w:t> </w:t>
            </w:r>
            <w:r>
              <w:rPr>
                <w:sz w:val="22"/>
              </w:rPr>
              <w:t>sales</w:t>
            </w:r>
            <w:r>
              <w:rPr>
                <w:spacing w:val="-3"/>
                <w:sz w:val="22"/>
              </w:rPr>
              <w:t> </w:t>
            </w:r>
            <w:r>
              <w:rPr>
                <w:spacing w:val="-2"/>
                <w:sz w:val="22"/>
              </w:rPr>
              <w:t>cycle:</w:t>
            </w:r>
          </w:p>
          <w:p>
            <w:pPr>
              <w:pStyle w:val="TableParagraph"/>
              <w:numPr>
                <w:ilvl w:val="0"/>
                <w:numId w:val="168"/>
              </w:numPr>
              <w:tabs>
                <w:tab w:pos="868" w:val="left" w:leader="none"/>
              </w:tabs>
              <w:spacing w:line="240" w:lineRule="auto" w:before="90" w:after="0"/>
              <w:ind w:left="868" w:right="0" w:hanging="360"/>
              <w:jc w:val="left"/>
              <w:rPr>
                <w:sz w:val="22"/>
              </w:rPr>
            </w:pPr>
            <w:r>
              <w:rPr>
                <w:spacing w:val="-4"/>
                <w:sz w:val="22"/>
              </w:rPr>
              <w:t>Month</w:t>
            </w:r>
          </w:p>
          <w:p>
            <w:pPr>
              <w:pStyle w:val="TableParagraph"/>
              <w:numPr>
                <w:ilvl w:val="0"/>
                <w:numId w:val="168"/>
              </w:numPr>
              <w:tabs>
                <w:tab w:pos="868" w:val="left" w:leader="none"/>
              </w:tabs>
              <w:spacing w:line="252" w:lineRule="exact" w:before="1" w:after="0"/>
              <w:ind w:left="868" w:right="0" w:hanging="360"/>
              <w:jc w:val="left"/>
              <w:rPr>
                <w:sz w:val="22"/>
              </w:rPr>
            </w:pPr>
            <w:r>
              <w:rPr>
                <w:sz w:val="22"/>
              </w:rPr>
              <w:t>Two</w:t>
            </w:r>
            <w:r>
              <w:rPr>
                <w:spacing w:val="-3"/>
                <w:sz w:val="22"/>
              </w:rPr>
              <w:t> </w:t>
            </w:r>
            <w:r>
              <w:rPr>
                <w:spacing w:val="-2"/>
                <w:sz w:val="22"/>
              </w:rPr>
              <w:t>Months</w:t>
            </w:r>
          </w:p>
          <w:p>
            <w:pPr>
              <w:pStyle w:val="TableParagraph"/>
              <w:numPr>
                <w:ilvl w:val="0"/>
                <w:numId w:val="168"/>
              </w:numPr>
              <w:tabs>
                <w:tab w:pos="868" w:val="left" w:leader="none"/>
              </w:tabs>
              <w:spacing w:line="252" w:lineRule="exact" w:before="0" w:after="0"/>
              <w:ind w:left="868" w:right="0" w:hanging="360"/>
              <w:jc w:val="left"/>
              <w:rPr>
                <w:sz w:val="22"/>
              </w:rPr>
            </w:pPr>
            <w:r>
              <w:rPr>
                <w:spacing w:val="-2"/>
                <w:sz w:val="22"/>
              </w:rPr>
              <w:t>Quarter</w:t>
            </w:r>
          </w:p>
          <w:p>
            <w:pPr>
              <w:pStyle w:val="TableParagraph"/>
              <w:numPr>
                <w:ilvl w:val="0"/>
                <w:numId w:val="168"/>
              </w:numPr>
              <w:tabs>
                <w:tab w:pos="868" w:val="left" w:leader="none"/>
              </w:tabs>
              <w:spacing w:line="234" w:lineRule="exact" w:before="0" w:after="0"/>
              <w:ind w:left="868" w:right="0" w:hanging="360"/>
              <w:jc w:val="left"/>
              <w:rPr>
                <w:sz w:val="22"/>
              </w:rPr>
            </w:pPr>
            <w:r>
              <w:rPr>
                <w:spacing w:val="-4"/>
                <w:sz w:val="22"/>
              </w:rPr>
              <w:t>Year</w:t>
            </w:r>
          </w:p>
        </w:tc>
        <w:tc>
          <w:tcPr>
            <w:tcW w:w="3425" w:type="dxa"/>
          </w:tcPr>
          <w:p>
            <w:pPr>
              <w:pStyle w:val="TableParagraph"/>
              <w:ind w:left="0"/>
              <w:rPr>
                <w:rFonts w:ascii="Times New Roman"/>
                <w:sz w:val="20"/>
              </w:rPr>
            </w:pPr>
          </w:p>
        </w:tc>
      </w:tr>
      <w:tr>
        <w:trPr>
          <w:trHeight w:val="1103" w:hRule="atLeast"/>
        </w:trPr>
        <w:tc>
          <w:tcPr>
            <w:tcW w:w="2266" w:type="dxa"/>
            <w:shd w:val="clear" w:color="auto" w:fill="D2DFED"/>
          </w:tcPr>
          <w:p>
            <w:pPr>
              <w:pStyle w:val="TableParagraph"/>
              <w:spacing w:line="253" w:lineRule="exact"/>
              <w:rPr>
                <w:sz w:val="22"/>
              </w:rPr>
            </w:pPr>
            <w:r>
              <w:rPr>
                <w:sz w:val="22"/>
              </w:rPr>
              <w:t>Units</w:t>
            </w:r>
            <w:r>
              <w:rPr>
                <w:spacing w:val="-4"/>
                <w:sz w:val="22"/>
              </w:rPr>
              <w:t> </w:t>
            </w:r>
            <w:r>
              <w:rPr>
                <w:sz w:val="22"/>
              </w:rPr>
              <w:t>/</w:t>
            </w:r>
            <w:r>
              <w:rPr>
                <w:spacing w:val="-3"/>
                <w:sz w:val="22"/>
              </w:rPr>
              <w:t> </w:t>
            </w:r>
            <w:r>
              <w:rPr>
                <w:spacing w:val="-2"/>
                <w:sz w:val="22"/>
              </w:rPr>
              <w:t>Frequency</w:t>
            </w:r>
          </w:p>
        </w:tc>
        <w:tc>
          <w:tcPr>
            <w:tcW w:w="3655" w:type="dxa"/>
            <w:shd w:val="clear" w:color="auto" w:fill="D2DFED"/>
          </w:tcPr>
          <w:p>
            <w:pPr>
              <w:pStyle w:val="TableParagraph"/>
              <w:ind w:left="223" w:right="554"/>
              <w:jc w:val="both"/>
              <w:rPr>
                <w:sz w:val="22"/>
              </w:rPr>
            </w:pPr>
            <w:r>
              <w:rPr>
                <w:sz w:val="22"/>
              </w:rPr>
              <w:t>Type</w:t>
            </w:r>
            <w:r>
              <w:rPr>
                <w:spacing w:val="-8"/>
                <w:sz w:val="22"/>
              </w:rPr>
              <w:t> </w:t>
            </w:r>
            <w:r>
              <w:rPr>
                <w:sz w:val="22"/>
              </w:rPr>
              <w:t>the</w:t>
            </w:r>
            <w:r>
              <w:rPr>
                <w:spacing w:val="-9"/>
                <w:sz w:val="22"/>
              </w:rPr>
              <w:t> </w:t>
            </w:r>
            <w:r>
              <w:rPr>
                <w:sz w:val="22"/>
              </w:rPr>
              <w:t>number</w:t>
            </w:r>
            <w:r>
              <w:rPr>
                <w:spacing w:val="-9"/>
                <w:sz w:val="22"/>
              </w:rPr>
              <w:t> </w:t>
            </w:r>
            <w:r>
              <w:rPr>
                <w:sz w:val="22"/>
              </w:rPr>
              <w:t>of</w:t>
            </w:r>
            <w:r>
              <w:rPr>
                <w:spacing w:val="-6"/>
                <w:sz w:val="22"/>
              </w:rPr>
              <w:t> </w:t>
            </w:r>
            <w:r>
              <w:rPr>
                <w:sz w:val="22"/>
              </w:rPr>
              <w:t>units</w:t>
            </w:r>
            <w:r>
              <w:rPr>
                <w:spacing w:val="-9"/>
                <w:sz w:val="22"/>
              </w:rPr>
              <w:t> </w:t>
            </w:r>
            <w:r>
              <w:rPr>
                <w:sz w:val="22"/>
              </w:rPr>
              <w:t>that are expected</w:t>
            </w:r>
            <w:r>
              <w:rPr>
                <w:spacing w:val="-2"/>
                <w:sz w:val="22"/>
              </w:rPr>
              <w:t> </w:t>
            </w:r>
            <w:r>
              <w:rPr>
                <w:sz w:val="22"/>
              </w:rPr>
              <w:t>to</w:t>
            </w:r>
            <w:r>
              <w:rPr>
                <w:spacing w:val="-2"/>
                <w:sz w:val="22"/>
              </w:rPr>
              <w:t> </w:t>
            </w:r>
            <w:r>
              <w:rPr>
                <w:sz w:val="22"/>
              </w:rPr>
              <w:t>be sold</w:t>
            </w:r>
            <w:r>
              <w:rPr>
                <w:spacing w:val="-2"/>
                <w:sz w:val="22"/>
              </w:rPr>
              <w:t> </w:t>
            </w:r>
            <w:r>
              <w:rPr>
                <w:sz w:val="22"/>
              </w:rPr>
              <w:t>each period</w:t>
            </w:r>
            <w:r>
              <w:rPr>
                <w:spacing w:val="-1"/>
                <w:sz w:val="22"/>
              </w:rPr>
              <w:t> </w:t>
            </w:r>
            <w:r>
              <w:rPr>
                <w:sz w:val="22"/>
              </w:rPr>
              <w:t>prior</w:t>
            </w:r>
            <w:r>
              <w:rPr>
                <w:spacing w:val="-2"/>
                <w:sz w:val="22"/>
              </w:rPr>
              <w:t> </w:t>
            </w:r>
            <w:r>
              <w:rPr>
                <w:sz w:val="22"/>
              </w:rPr>
              <w:t>to</w:t>
            </w:r>
            <w:r>
              <w:rPr>
                <w:spacing w:val="-3"/>
                <w:sz w:val="22"/>
              </w:rPr>
              <w:t> </w:t>
            </w:r>
            <w:r>
              <w:rPr>
                <w:sz w:val="22"/>
              </w:rPr>
              <w:t>the</w:t>
            </w:r>
            <w:r>
              <w:rPr>
                <w:spacing w:val="-3"/>
                <w:sz w:val="22"/>
              </w:rPr>
              <w:t> </w:t>
            </w:r>
            <w:r>
              <w:rPr>
                <w:sz w:val="22"/>
              </w:rPr>
              <w:t>start of the area construction.</w:t>
            </w:r>
          </w:p>
        </w:tc>
        <w:tc>
          <w:tcPr>
            <w:tcW w:w="3425" w:type="dxa"/>
            <w:shd w:val="clear" w:color="auto" w:fill="D2DFED"/>
          </w:tcPr>
          <w:p>
            <w:pPr>
              <w:pStyle w:val="TableParagraph"/>
              <w:ind w:left="0"/>
              <w:rPr>
                <w:rFonts w:ascii="Times New Roman"/>
                <w:sz w:val="20"/>
              </w:rPr>
            </w:pPr>
          </w:p>
        </w:tc>
      </w:tr>
    </w:tbl>
    <w:p>
      <w:pPr>
        <w:pStyle w:val="BodyText"/>
        <w:spacing w:before="121" w:after="40"/>
        <w:ind w:left="360"/>
      </w:pPr>
      <w:r>
        <w:rPr>
          <w:color w:val="004A8D"/>
        </w:rPr>
        <w:t>Sales</w:t>
      </w:r>
      <w:r>
        <w:rPr>
          <w:color w:val="004A8D"/>
          <w:spacing w:val="-5"/>
        </w:rPr>
        <w:t> </w:t>
      </w:r>
      <w:r>
        <w:rPr>
          <w:color w:val="004A8D"/>
        </w:rPr>
        <w:t>During</w:t>
      </w:r>
      <w:r>
        <w:rPr>
          <w:color w:val="004A8D"/>
          <w:spacing w:val="-4"/>
        </w:rPr>
        <w:t> </w:t>
      </w:r>
      <w:r>
        <w:rPr>
          <w:color w:val="004A8D"/>
          <w:spacing w:val="-2"/>
        </w:rPr>
        <w:t>Construction</w:t>
      </w: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66"/>
        <w:gridCol w:w="3663"/>
        <w:gridCol w:w="3419"/>
      </w:tblGrid>
      <w:tr>
        <w:trPr>
          <w:trHeight w:val="553" w:hRule="atLeast"/>
        </w:trPr>
        <w:tc>
          <w:tcPr>
            <w:tcW w:w="2266" w:type="dxa"/>
            <w:shd w:val="clear" w:color="auto" w:fill="4F81BC"/>
          </w:tcPr>
          <w:p>
            <w:pPr>
              <w:pStyle w:val="TableParagraph"/>
              <w:spacing w:before="40"/>
              <w:ind w:left="150"/>
              <w:rPr>
                <w:b/>
                <w:sz w:val="22"/>
              </w:rPr>
            </w:pPr>
            <w:r>
              <w:rPr>
                <w:b/>
                <w:color w:val="FFFFFF"/>
                <w:spacing w:val="-2"/>
                <w:sz w:val="22"/>
              </w:rPr>
              <w:t>Field</w:t>
            </w:r>
          </w:p>
        </w:tc>
        <w:tc>
          <w:tcPr>
            <w:tcW w:w="3663" w:type="dxa"/>
            <w:shd w:val="clear" w:color="auto" w:fill="4F81BC"/>
          </w:tcPr>
          <w:p>
            <w:pPr>
              <w:pStyle w:val="TableParagraph"/>
              <w:spacing w:before="40"/>
              <w:ind w:left="151"/>
              <w:rPr>
                <w:b/>
                <w:sz w:val="22"/>
              </w:rPr>
            </w:pPr>
            <w:r>
              <w:rPr>
                <w:b/>
                <w:color w:val="FFFFFF"/>
                <w:spacing w:val="-2"/>
                <w:sz w:val="22"/>
              </w:rPr>
              <w:t>Description</w:t>
            </w:r>
          </w:p>
        </w:tc>
        <w:tc>
          <w:tcPr>
            <w:tcW w:w="3419" w:type="dxa"/>
            <w:shd w:val="clear" w:color="auto" w:fill="4F81BC"/>
          </w:tcPr>
          <w:p>
            <w:pPr>
              <w:pStyle w:val="TableParagraph"/>
              <w:spacing w:before="40"/>
              <w:ind w:left="150"/>
              <w:rPr>
                <w:b/>
                <w:sz w:val="22"/>
              </w:rPr>
            </w:pPr>
            <w:r>
              <w:rPr>
                <w:b/>
                <w:color w:val="FFFFFF"/>
                <w:spacing w:val="-2"/>
                <w:sz w:val="22"/>
              </w:rPr>
              <w:t>Notes</w:t>
            </w:r>
          </w:p>
        </w:tc>
      </w:tr>
      <w:tr>
        <w:trPr>
          <w:trHeight w:val="1355" w:hRule="atLeast"/>
        </w:trPr>
        <w:tc>
          <w:tcPr>
            <w:tcW w:w="2266" w:type="dxa"/>
            <w:shd w:val="clear" w:color="auto" w:fill="D2DFED"/>
          </w:tcPr>
          <w:p>
            <w:pPr>
              <w:pStyle w:val="TableParagraph"/>
              <w:spacing w:line="253" w:lineRule="exact"/>
              <w:rPr>
                <w:sz w:val="22"/>
              </w:rPr>
            </w:pPr>
            <w:r>
              <w:rPr>
                <w:sz w:val="22"/>
              </w:rPr>
              <w:t>Sales</w:t>
            </w:r>
            <w:r>
              <w:rPr>
                <w:spacing w:val="-4"/>
                <w:sz w:val="22"/>
              </w:rPr>
              <w:t> </w:t>
            </w:r>
            <w:r>
              <w:rPr>
                <w:spacing w:val="-10"/>
                <w:sz w:val="22"/>
              </w:rPr>
              <w:t>%</w:t>
            </w:r>
          </w:p>
        </w:tc>
        <w:tc>
          <w:tcPr>
            <w:tcW w:w="3663" w:type="dxa"/>
            <w:shd w:val="clear" w:color="auto" w:fill="D2DFED"/>
          </w:tcPr>
          <w:p>
            <w:pPr>
              <w:pStyle w:val="TableParagraph"/>
              <w:ind w:right="333"/>
              <w:rPr>
                <w:sz w:val="22"/>
              </w:rPr>
            </w:pPr>
            <w:r>
              <w:rPr>
                <w:sz w:val="22"/>
              </w:rPr>
              <w:t>The</w:t>
            </w:r>
            <w:r>
              <w:rPr>
                <w:spacing w:val="-10"/>
                <w:sz w:val="22"/>
              </w:rPr>
              <w:t> </w:t>
            </w:r>
            <w:r>
              <w:rPr>
                <w:sz w:val="22"/>
              </w:rPr>
              <w:t>number</w:t>
            </w:r>
            <w:r>
              <w:rPr>
                <w:spacing w:val="-7"/>
                <w:sz w:val="22"/>
              </w:rPr>
              <w:t> </w:t>
            </w:r>
            <w:r>
              <w:rPr>
                <w:sz w:val="22"/>
              </w:rPr>
              <w:t>of</w:t>
            </w:r>
            <w:r>
              <w:rPr>
                <w:spacing w:val="-7"/>
                <w:sz w:val="22"/>
              </w:rPr>
              <w:t> </w:t>
            </w:r>
            <w:r>
              <w:rPr>
                <w:sz w:val="22"/>
              </w:rPr>
              <w:t>units</w:t>
            </w:r>
            <w:r>
              <w:rPr>
                <w:spacing w:val="-7"/>
                <w:sz w:val="22"/>
              </w:rPr>
              <w:t> </w:t>
            </w:r>
            <w:r>
              <w:rPr>
                <w:sz w:val="22"/>
              </w:rPr>
              <w:t>sold</w:t>
            </w:r>
            <w:r>
              <w:rPr>
                <w:spacing w:val="-10"/>
                <w:sz w:val="22"/>
              </w:rPr>
              <w:t> </w:t>
            </w:r>
            <w:r>
              <w:rPr>
                <w:sz w:val="22"/>
              </w:rPr>
              <w:t>during construction can be entered as a percentage, which will then</w:t>
            </w:r>
            <w:r>
              <w:rPr>
                <w:spacing w:val="40"/>
                <w:sz w:val="22"/>
              </w:rPr>
              <w:t> </w:t>
            </w:r>
            <w:r>
              <w:rPr>
                <w:sz w:val="22"/>
              </w:rPr>
              <w:t>be automatically converted to a number of units per period.</w:t>
            </w:r>
          </w:p>
        </w:tc>
        <w:tc>
          <w:tcPr>
            <w:tcW w:w="3419" w:type="dxa"/>
            <w:shd w:val="clear" w:color="auto" w:fill="D2DFED"/>
          </w:tcPr>
          <w:p>
            <w:pPr>
              <w:pStyle w:val="TableParagraph"/>
              <w:ind w:right="374"/>
              <w:rPr>
                <w:sz w:val="22"/>
              </w:rPr>
            </w:pPr>
            <w:r>
              <w:rPr>
                <w:sz w:val="22"/>
              </w:rPr>
              <w:t>This</w:t>
            </w:r>
            <w:r>
              <w:rPr>
                <w:spacing w:val="-8"/>
                <w:sz w:val="22"/>
              </w:rPr>
              <w:t> </w:t>
            </w:r>
            <w:r>
              <w:rPr>
                <w:sz w:val="22"/>
              </w:rPr>
              <w:t>field</w:t>
            </w:r>
            <w:r>
              <w:rPr>
                <w:spacing w:val="-6"/>
                <w:sz w:val="22"/>
              </w:rPr>
              <w:t> </w:t>
            </w:r>
            <w:r>
              <w:rPr>
                <w:sz w:val="22"/>
              </w:rPr>
              <w:t>is</w:t>
            </w:r>
            <w:r>
              <w:rPr>
                <w:spacing w:val="-6"/>
                <w:sz w:val="22"/>
              </w:rPr>
              <w:t> </w:t>
            </w:r>
            <w:r>
              <w:rPr>
                <w:sz w:val="22"/>
              </w:rPr>
              <w:t>a</w:t>
            </w:r>
            <w:r>
              <w:rPr>
                <w:spacing w:val="-8"/>
                <w:sz w:val="22"/>
              </w:rPr>
              <w:t> </w:t>
            </w:r>
            <w:r>
              <w:rPr>
                <w:sz w:val="22"/>
              </w:rPr>
              <w:t>“virtual”</w:t>
            </w:r>
            <w:r>
              <w:rPr>
                <w:spacing w:val="-9"/>
                <w:sz w:val="22"/>
              </w:rPr>
              <w:t> </w:t>
            </w:r>
            <w:r>
              <w:rPr>
                <w:sz w:val="22"/>
              </w:rPr>
              <w:t>field. The</w:t>
            </w:r>
            <w:r>
              <w:rPr>
                <w:spacing w:val="-7"/>
                <w:sz w:val="22"/>
              </w:rPr>
              <w:t> </w:t>
            </w:r>
            <w:r>
              <w:rPr>
                <w:sz w:val="22"/>
              </w:rPr>
              <w:t>actual</w:t>
            </w:r>
            <w:r>
              <w:rPr>
                <w:spacing w:val="-5"/>
                <w:sz w:val="22"/>
              </w:rPr>
              <w:t> </w:t>
            </w:r>
            <w:r>
              <w:rPr>
                <w:sz w:val="22"/>
              </w:rPr>
              <w:t>value</w:t>
            </w:r>
            <w:r>
              <w:rPr>
                <w:spacing w:val="-5"/>
                <w:sz w:val="22"/>
              </w:rPr>
              <w:t> </w:t>
            </w:r>
            <w:r>
              <w:rPr>
                <w:sz w:val="22"/>
              </w:rPr>
              <w:t>stored</w:t>
            </w:r>
            <w:r>
              <w:rPr>
                <w:spacing w:val="-9"/>
                <w:sz w:val="22"/>
              </w:rPr>
              <w:t> </w:t>
            </w:r>
            <w:r>
              <w:rPr>
                <w:sz w:val="22"/>
              </w:rPr>
              <w:t>on the area record is the number of units sold each period</w:t>
            </w:r>
            <w:r>
              <w:rPr>
                <w:spacing w:val="-13"/>
                <w:sz w:val="22"/>
              </w:rPr>
              <w:t> </w:t>
            </w:r>
            <w:r>
              <w:rPr>
                <w:sz w:val="22"/>
              </w:rPr>
              <w:t>during</w:t>
            </w:r>
            <w:r>
              <w:rPr>
                <w:spacing w:val="-13"/>
                <w:sz w:val="22"/>
              </w:rPr>
              <w:t> </w:t>
            </w:r>
            <w:r>
              <w:rPr>
                <w:sz w:val="22"/>
              </w:rPr>
              <w:t>construction.</w:t>
            </w:r>
          </w:p>
        </w:tc>
      </w:tr>
      <w:tr>
        <w:trPr>
          <w:trHeight w:val="1355" w:hRule="atLeast"/>
        </w:trPr>
        <w:tc>
          <w:tcPr>
            <w:tcW w:w="2266" w:type="dxa"/>
          </w:tcPr>
          <w:p>
            <w:pPr>
              <w:pStyle w:val="TableParagraph"/>
              <w:spacing w:line="253" w:lineRule="exact"/>
              <w:rPr>
                <w:sz w:val="22"/>
              </w:rPr>
            </w:pPr>
            <w:r>
              <w:rPr>
                <w:sz w:val="22"/>
              </w:rPr>
              <w:t>Sales</w:t>
            </w:r>
            <w:r>
              <w:rPr>
                <w:spacing w:val="-4"/>
                <w:sz w:val="22"/>
              </w:rPr>
              <w:t> </w:t>
            </w:r>
            <w:r>
              <w:rPr>
                <w:spacing w:val="-5"/>
                <w:sz w:val="22"/>
              </w:rPr>
              <w:t>Per</w:t>
            </w:r>
          </w:p>
        </w:tc>
        <w:tc>
          <w:tcPr>
            <w:tcW w:w="3663" w:type="dxa"/>
          </w:tcPr>
          <w:p>
            <w:pPr>
              <w:pStyle w:val="TableParagraph"/>
              <w:spacing w:line="253" w:lineRule="exact"/>
              <w:rPr>
                <w:sz w:val="22"/>
              </w:rPr>
            </w:pPr>
            <w:r>
              <w:rPr>
                <w:sz w:val="22"/>
              </w:rPr>
              <w:t>Select</w:t>
            </w:r>
            <w:r>
              <w:rPr>
                <w:spacing w:val="-4"/>
                <w:sz w:val="22"/>
              </w:rPr>
              <w:t> </w:t>
            </w:r>
            <w:r>
              <w:rPr>
                <w:sz w:val="22"/>
              </w:rPr>
              <w:t>sales</w:t>
            </w:r>
            <w:r>
              <w:rPr>
                <w:spacing w:val="-3"/>
                <w:sz w:val="22"/>
              </w:rPr>
              <w:t> </w:t>
            </w:r>
            <w:r>
              <w:rPr>
                <w:spacing w:val="-2"/>
                <w:sz w:val="22"/>
              </w:rPr>
              <w:t>cycle:</w:t>
            </w:r>
          </w:p>
          <w:p>
            <w:pPr>
              <w:pStyle w:val="TableParagraph"/>
              <w:numPr>
                <w:ilvl w:val="0"/>
                <w:numId w:val="169"/>
              </w:numPr>
              <w:tabs>
                <w:tab w:pos="870" w:val="left" w:leader="none"/>
              </w:tabs>
              <w:spacing w:line="252" w:lineRule="exact" w:before="90" w:after="0"/>
              <w:ind w:left="870" w:right="0" w:hanging="359"/>
              <w:jc w:val="left"/>
              <w:rPr>
                <w:sz w:val="22"/>
              </w:rPr>
            </w:pPr>
            <w:r>
              <w:rPr>
                <w:spacing w:val="-4"/>
                <w:sz w:val="22"/>
              </w:rPr>
              <w:t>Month</w:t>
            </w:r>
          </w:p>
          <w:p>
            <w:pPr>
              <w:pStyle w:val="TableParagraph"/>
              <w:numPr>
                <w:ilvl w:val="0"/>
                <w:numId w:val="169"/>
              </w:numPr>
              <w:tabs>
                <w:tab w:pos="870" w:val="left" w:leader="none"/>
              </w:tabs>
              <w:spacing w:line="252" w:lineRule="exact" w:before="0" w:after="0"/>
              <w:ind w:left="870" w:right="0" w:hanging="359"/>
              <w:jc w:val="left"/>
              <w:rPr>
                <w:sz w:val="22"/>
              </w:rPr>
            </w:pPr>
            <w:r>
              <w:rPr>
                <w:sz w:val="22"/>
              </w:rPr>
              <w:t>Two</w:t>
            </w:r>
            <w:r>
              <w:rPr>
                <w:spacing w:val="-3"/>
                <w:sz w:val="22"/>
              </w:rPr>
              <w:t> </w:t>
            </w:r>
            <w:r>
              <w:rPr>
                <w:spacing w:val="-2"/>
                <w:sz w:val="22"/>
              </w:rPr>
              <w:t>Months</w:t>
            </w:r>
          </w:p>
          <w:p>
            <w:pPr>
              <w:pStyle w:val="TableParagraph"/>
              <w:numPr>
                <w:ilvl w:val="0"/>
                <w:numId w:val="169"/>
              </w:numPr>
              <w:tabs>
                <w:tab w:pos="870" w:val="left" w:leader="none"/>
              </w:tabs>
              <w:spacing w:line="253" w:lineRule="exact" w:before="1" w:after="0"/>
              <w:ind w:left="870" w:right="0" w:hanging="359"/>
              <w:jc w:val="left"/>
              <w:rPr>
                <w:sz w:val="22"/>
              </w:rPr>
            </w:pPr>
            <w:r>
              <w:rPr>
                <w:spacing w:val="-2"/>
                <w:sz w:val="22"/>
              </w:rPr>
              <w:t>Quarter</w:t>
            </w:r>
          </w:p>
          <w:p>
            <w:pPr>
              <w:pStyle w:val="TableParagraph"/>
              <w:numPr>
                <w:ilvl w:val="0"/>
                <w:numId w:val="169"/>
              </w:numPr>
              <w:tabs>
                <w:tab w:pos="870" w:val="left" w:leader="none"/>
              </w:tabs>
              <w:spacing w:line="234" w:lineRule="exact" w:before="0" w:after="0"/>
              <w:ind w:left="870" w:right="0" w:hanging="359"/>
              <w:jc w:val="left"/>
              <w:rPr>
                <w:sz w:val="22"/>
              </w:rPr>
            </w:pPr>
            <w:r>
              <w:rPr>
                <w:spacing w:val="-4"/>
                <w:sz w:val="22"/>
              </w:rPr>
              <w:t>Year</w:t>
            </w:r>
          </w:p>
        </w:tc>
        <w:tc>
          <w:tcPr>
            <w:tcW w:w="3419" w:type="dxa"/>
          </w:tcPr>
          <w:p>
            <w:pPr>
              <w:pStyle w:val="TableParagraph"/>
              <w:ind w:left="0"/>
              <w:rPr>
                <w:rFonts w:ascii="Times New Roman"/>
                <w:sz w:val="20"/>
              </w:rPr>
            </w:pPr>
          </w:p>
        </w:tc>
      </w:tr>
      <w:tr>
        <w:trPr>
          <w:trHeight w:val="848" w:hRule="atLeast"/>
        </w:trPr>
        <w:tc>
          <w:tcPr>
            <w:tcW w:w="2266" w:type="dxa"/>
            <w:shd w:val="clear" w:color="auto" w:fill="D2DFED"/>
          </w:tcPr>
          <w:p>
            <w:pPr>
              <w:pStyle w:val="TableParagraph"/>
              <w:spacing w:line="253" w:lineRule="exact"/>
              <w:rPr>
                <w:sz w:val="22"/>
              </w:rPr>
            </w:pPr>
            <w:r>
              <w:rPr>
                <w:sz w:val="22"/>
              </w:rPr>
              <w:t>Units</w:t>
            </w:r>
            <w:r>
              <w:rPr>
                <w:spacing w:val="-4"/>
                <w:sz w:val="22"/>
              </w:rPr>
              <w:t> </w:t>
            </w:r>
            <w:r>
              <w:rPr>
                <w:sz w:val="22"/>
              </w:rPr>
              <w:t>/</w:t>
            </w:r>
            <w:r>
              <w:rPr>
                <w:spacing w:val="-3"/>
                <w:sz w:val="22"/>
              </w:rPr>
              <w:t> </w:t>
            </w:r>
            <w:r>
              <w:rPr>
                <w:spacing w:val="-2"/>
                <w:sz w:val="22"/>
              </w:rPr>
              <w:t>Frequency</w:t>
            </w:r>
          </w:p>
        </w:tc>
        <w:tc>
          <w:tcPr>
            <w:tcW w:w="3663" w:type="dxa"/>
            <w:shd w:val="clear" w:color="auto" w:fill="D2DFED"/>
          </w:tcPr>
          <w:p>
            <w:pPr>
              <w:pStyle w:val="TableParagraph"/>
              <w:ind w:right="116"/>
              <w:rPr>
                <w:sz w:val="22"/>
              </w:rPr>
            </w:pPr>
            <w:r>
              <w:rPr>
                <w:sz w:val="22"/>
              </w:rPr>
              <w:t>Type the number of units expected</w:t>
            </w:r>
            <w:r>
              <w:rPr>
                <w:spacing w:val="-7"/>
                <w:sz w:val="22"/>
              </w:rPr>
              <w:t> </w:t>
            </w:r>
            <w:r>
              <w:rPr>
                <w:sz w:val="22"/>
              </w:rPr>
              <w:t>to</w:t>
            </w:r>
            <w:r>
              <w:rPr>
                <w:spacing w:val="-9"/>
                <w:sz w:val="22"/>
              </w:rPr>
              <w:t> </w:t>
            </w:r>
            <w:r>
              <w:rPr>
                <w:sz w:val="22"/>
              </w:rPr>
              <w:t>be</w:t>
            </w:r>
            <w:r>
              <w:rPr>
                <w:spacing w:val="-7"/>
                <w:sz w:val="22"/>
              </w:rPr>
              <w:t> </w:t>
            </w:r>
            <w:r>
              <w:rPr>
                <w:sz w:val="22"/>
              </w:rPr>
              <w:t>sold</w:t>
            </w:r>
            <w:r>
              <w:rPr>
                <w:spacing w:val="-7"/>
                <w:sz w:val="22"/>
              </w:rPr>
              <w:t> </w:t>
            </w:r>
            <w:r>
              <w:rPr>
                <w:sz w:val="22"/>
              </w:rPr>
              <w:t>each</w:t>
            </w:r>
            <w:r>
              <w:rPr>
                <w:spacing w:val="-9"/>
                <w:sz w:val="22"/>
              </w:rPr>
              <w:t> </w:t>
            </w:r>
            <w:r>
              <w:rPr>
                <w:sz w:val="22"/>
              </w:rPr>
              <w:t>period during the area construction.</w:t>
            </w:r>
          </w:p>
        </w:tc>
        <w:tc>
          <w:tcPr>
            <w:tcW w:w="3419" w:type="dxa"/>
            <w:shd w:val="clear" w:color="auto" w:fill="D2DFED"/>
          </w:tcPr>
          <w:p>
            <w:pPr>
              <w:pStyle w:val="TableParagraph"/>
              <w:ind w:left="0"/>
              <w:rPr>
                <w:rFonts w:ascii="Times New Roman"/>
                <w:sz w:val="20"/>
              </w:rPr>
            </w:pPr>
          </w:p>
        </w:tc>
      </w:tr>
    </w:tbl>
    <w:p>
      <w:pPr>
        <w:pStyle w:val="TableParagraph"/>
        <w:spacing w:after="0"/>
        <w:rPr>
          <w:rFonts w:ascii="Times New Roman"/>
          <w:sz w:val="20"/>
        </w:rPr>
        <w:sectPr>
          <w:pgSz w:w="12240" w:h="15840"/>
          <w:pgMar w:header="729" w:footer="880" w:top="1460" w:bottom="1060" w:left="1080" w:right="1080"/>
        </w:sectPr>
      </w:pPr>
    </w:p>
    <w:p>
      <w:pPr>
        <w:pStyle w:val="BodyText"/>
        <w:spacing w:before="84" w:after="40"/>
        <w:ind w:left="360"/>
      </w:pPr>
      <w:r>
        <w:rPr>
          <w:color w:val="004A8D"/>
        </w:rPr>
        <w:t>Sales</w:t>
      </w:r>
      <w:r>
        <w:rPr>
          <w:color w:val="004A8D"/>
          <w:spacing w:val="-4"/>
        </w:rPr>
        <w:t> </w:t>
      </w:r>
      <w:r>
        <w:rPr>
          <w:color w:val="004A8D"/>
        </w:rPr>
        <w:t>After</w:t>
      </w:r>
      <w:r>
        <w:rPr>
          <w:color w:val="004A8D"/>
          <w:spacing w:val="-2"/>
        </w:rPr>
        <w:t> Construction</w:t>
      </w: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76"/>
        <w:gridCol w:w="3471"/>
        <w:gridCol w:w="3601"/>
      </w:tblGrid>
      <w:tr>
        <w:trPr>
          <w:trHeight w:val="553" w:hRule="atLeast"/>
        </w:trPr>
        <w:tc>
          <w:tcPr>
            <w:tcW w:w="2276" w:type="dxa"/>
            <w:shd w:val="clear" w:color="auto" w:fill="4F81BC"/>
          </w:tcPr>
          <w:p>
            <w:pPr>
              <w:pStyle w:val="TableParagraph"/>
              <w:spacing w:before="40"/>
              <w:ind w:left="150"/>
              <w:rPr>
                <w:b/>
                <w:sz w:val="22"/>
              </w:rPr>
            </w:pPr>
            <w:r>
              <w:rPr>
                <w:b/>
                <w:color w:val="FFFFFF"/>
                <w:spacing w:val="-2"/>
                <w:sz w:val="22"/>
              </w:rPr>
              <w:t>Field</w:t>
            </w:r>
          </w:p>
        </w:tc>
        <w:tc>
          <w:tcPr>
            <w:tcW w:w="3471" w:type="dxa"/>
            <w:shd w:val="clear" w:color="auto" w:fill="4F81BC"/>
          </w:tcPr>
          <w:p>
            <w:pPr>
              <w:pStyle w:val="TableParagraph"/>
              <w:spacing w:before="40"/>
              <w:ind w:left="150"/>
              <w:rPr>
                <w:b/>
                <w:sz w:val="22"/>
              </w:rPr>
            </w:pPr>
            <w:r>
              <w:rPr>
                <w:b/>
                <w:color w:val="FFFFFF"/>
                <w:spacing w:val="-2"/>
                <w:sz w:val="22"/>
              </w:rPr>
              <w:t>Description</w:t>
            </w:r>
          </w:p>
        </w:tc>
        <w:tc>
          <w:tcPr>
            <w:tcW w:w="3601" w:type="dxa"/>
            <w:shd w:val="clear" w:color="auto" w:fill="4F81BC"/>
          </w:tcPr>
          <w:p>
            <w:pPr>
              <w:pStyle w:val="TableParagraph"/>
              <w:spacing w:before="40"/>
              <w:ind w:left="150"/>
              <w:rPr>
                <w:b/>
                <w:sz w:val="22"/>
              </w:rPr>
            </w:pPr>
            <w:r>
              <w:rPr>
                <w:b/>
                <w:color w:val="FFFFFF"/>
                <w:spacing w:val="-2"/>
                <w:sz w:val="22"/>
              </w:rPr>
              <w:t>Notes</w:t>
            </w:r>
          </w:p>
        </w:tc>
      </w:tr>
      <w:tr>
        <w:trPr>
          <w:trHeight w:val="1607" w:hRule="atLeast"/>
        </w:trPr>
        <w:tc>
          <w:tcPr>
            <w:tcW w:w="2276" w:type="dxa"/>
            <w:shd w:val="clear" w:color="auto" w:fill="D2DFED"/>
          </w:tcPr>
          <w:p>
            <w:pPr>
              <w:pStyle w:val="TableParagraph"/>
              <w:spacing w:line="253" w:lineRule="exact"/>
              <w:rPr>
                <w:sz w:val="22"/>
              </w:rPr>
            </w:pPr>
            <w:r>
              <w:rPr>
                <w:sz w:val="22"/>
              </w:rPr>
              <w:t>Sales</w:t>
            </w:r>
            <w:r>
              <w:rPr>
                <w:spacing w:val="-4"/>
                <w:sz w:val="22"/>
              </w:rPr>
              <w:t> </w:t>
            </w:r>
            <w:r>
              <w:rPr>
                <w:spacing w:val="-10"/>
                <w:sz w:val="22"/>
              </w:rPr>
              <w:t>%</w:t>
            </w:r>
          </w:p>
        </w:tc>
        <w:tc>
          <w:tcPr>
            <w:tcW w:w="3471" w:type="dxa"/>
            <w:shd w:val="clear" w:color="auto" w:fill="D2DFED"/>
          </w:tcPr>
          <w:p>
            <w:pPr>
              <w:pStyle w:val="TableParagraph"/>
              <w:ind w:right="308"/>
              <w:rPr>
                <w:sz w:val="22"/>
              </w:rPr>
            </w:pPr>
            <w:r>
              <w:rPr>
                <w:sz w:val="22"/>
              </w:rPr>
              <w:t>The</w:t>
            </w:r>
            <w:r>
              <w:rPr>
                <w:spacing w:val="-10"/>
                <w:sz w:val="22"/>
              </w:rPr>
              <w:t> </w:t>
            </w:r>
            <w:r>
              <w:rPr>
                <w:sz w:val="22"/>
              </w:rPr>
              <w:t>number</w:t>
            </w:r>
            <w:r>
              <w:rPr>
                <w:spacing w:val="-7"/>
                <w:sz w:val="22"/>
              </w:rPr>
              <w:t> </w:t>
            </w:r>
            <w:r>
              <w:rPr>
                <w:sz w:val="22"/>
              </w:rPr>
              <w:t>of</w:t>
            </w:r>
            <w:r>
              <w:rPr>
                <w:spacing w:val="-6"/>
                <w:sz w:val="22"/>
              </w:rPr>
              <w:t> </w:t>
            </w:r>
            <w:r>
              <w:rPr>
                <w:sz w:val="22"/>
              </w:rPr>
              <w:t>units</w:t>
            </w:r>
            <w:r>
              <w:rPr>
                <w:spacing w:val="-7"/>
                <w:sz w:val="22"/>
              </w:rPr>
              <w:t> </w:t>
            </w:r>
            <w:r>
              <w:rPr>
                <w:sz w:val="22"/>
              </w:rPr>
              <w:t>sold</w:t>
            </w:r>
            <w:r>
              <w:rPr>
                <w:spacing w:val="-10"/>
                <w:sz w:val="22"/>
              </w:rPr>
              <w:t> </w:t>
            </w:r>
            <w:r>
              <w:rPr>
                <w:sz w:val="22"/>
              </w:rPr>
              <w:t>after construction can be entered as a percentage, which will then be automatically converted to a number of units per period.</w:t>
            </w:r>
          </w:p>
        </w:tc>
        <w:tc>
          <w:tcPr>
            <w:tcW w:w="3601" w:type="dxa"/>
            <w:shd w:val="clear" w:color="auto" w:fill="D2DFED"/>
          </w:tcPr>
          <w:p>
            <w:pPr>
              <w:pStyle w:val="TableParagraph"/>
              <w:ind w:left="224" w:right="190"/>
              <w:rPr>
                <w:sz w:val="22"/>
              </w:rPr>
            </w:pPr>
            <w:r>
              <w:rPr>
                <w:sz w:val="22"/>
              </w:rPr>
              <w:t>This</w:t>
            </w:r>
            <w:r>
              <w:rPr>
                <w:spacing w:val="-7"/>
                <w:sz w:val="22"/>
              </w:rPr>
              <w:t> </w:t>
            </w:r>
            <w:r>
              <w:rPr>
                <w:sz w:val="22"/>
              </w:rPr>
              <w:t>field</w:t>
            </w:r>
            <w:r>
              <w:rPr>
                <w:spacing w:val="-5"/>
                <w:sz w:val="22"/>
              </w:rPr>
              <w:t> </w:t>
            </w:r>
            <w:r>
              <w:rPr>
                <w:sz w:val="22"/>
              </w:rPr>
              <w:t>is</w:t>
            </w:r>
            <w:r>
              <w:rPr>
                <w:spacing w:val="-5"/>
                <w:sz w:val="22"/>
              </w:rPr>
              <w:t> </w:t>
            </w:r>
            <w:r>
              <w:rPr>
                <w:sz w:val="22"/>
              </w:rPr>
              <w:t>a</w:t>
            </w:r>
            <w:r>
              <w:rPr>
                <w:spacing w:val="-7"/>
                <w:sz w:val="22"/>
              </w:rPr>
              <w:t> </w:t>
            </w:r>
            <w:r>
              <w:rPr>
                <w:sz w:val="22"/>
              </w:rPr>
              <w:t>“virtual”</w:t>
            </w:r>
            <w:r>
              <w:rPr>
                <w:spacing w:val="-8"/>
                <w:sz w:val="22"/>
              </w:rPr>
              <w:t> </w:t>
            </w:r>
            <w:r>
              <w:rPr>
                <w:sz w:val="22"/>
              </w:rPr>
              <w:t>field.</w:t>
            </w:r>
            <w:r>
              <w:rPr>
                <w:spacing w:val="-6"/>
                <w:sz w:val="22"/>
              </w:rPr>
              <w:t> </w:t>
            </w:r>
            <w:r>
              <w:rPr>
                <w:sz w:val="22"/>
              </w:rPr>
              <w:t>The actual</w:t>
            </w:r>
            <w:r>
              <w:rPr>
                <w:spacing w:val="-2"/>
                <w:sz w:val="22"/>
              </w:rPr>
              <w:t> </w:t>
            </w:r>
            <w:r>
              <w:rPr>
                <w:sz w:val="22"/>
              </w:rPr>
              <w:t>value</w:t>
            </w:r>
            <w:r>
              <w:rPr>
                <w:spacing w:val="-2"/>
                <w:sz w:val="22"/>
              </w:rPr>
              <w:t> </w:t>
            </w:r>
            <w:r>
              <w:rPr>
                <w:sz w:val="22"/>
              </w:rPr>
              <w:t>stored</w:t>
            </w:r>
            <w:r>
              <w:rPr>
                <w:spacing w:val="-4"/>
                <w:sz w:val="22"/>
              </w:rPr>
              <w:t> </w:t>
            </w:r>
            <w:r>
              <w:rPr>
                <w:sz w:val="22"/>
              </w:rPr>
              <w:t>on</w:t>
            </w:r>
            <w:r>
              <w:rPr>
                <w:spacing w:val="-4"/>
                <w:sz w:val="22"/>
              </w:rPr>
              <w:t> </w:t>
            </w:r>
            <w:r>
              <w:rPr>
                <w:sz w:val="22"/>
              </w:rPr>
              <w:t>the</w:t>
            </w:r>
            <w:r>
              <w:rPr>
                <w:spacing w:val="-2"/>
                <w:sz w:val="22"/>
              </w:rPr>
              <w:t> </w:t>
            </w:r>
            <w:r>
              <w:rPr>
                <w:sz w:val="22"/>
              </w:rPr>
              <w:t>area record is the number of units sold each period after </w:t>
            </w:r>
            <w:r>
              <w:rPr>
                <w:spacing w:val="-2"/>
                <w:sz w:val="22"/>
              </w:rPr>
              <w:t>construction.</w:t>
            </w:r>
          </w:p>
        </w:tc>
      </w:tr>
      <w:tr>
        <w:trPr>
          <w:trHeight w:val="1355" w:hRule="atLeast"/>
        </w:trPr>
        <w:tc>
          <w:tcPr>
            <w:tcW w:w="2276" w:type="dxa"/>
          </w:tcPr>
          <w:p>
            <w:pPr>
              <w:pStyle w:val="TableParagraph"/>
              <w:spacing w:before="2"/>
              <w:rPr>
                <w:sz w:val="22"/>
              </w:rPr>
            </w:pPr>
            <w:r>
              <w:rPr>
                <w:sz w:val="22"/>
              </w:rPr>
              <w:t>Sales</w:t>
            </w:r>
            <w:r>
              <w:rPr>
                <w:spacing w:val="-4"/>
                <w:sz w:val="22"/>
              </w:rPr>
              <w:t> </w:t>
            </w:r>
            <w:r>
              <w:rPr>
                <w:spacing w:val="-5"/>
                <w:sz w:val="22"/>
              </w:rPr>
              <w:t>Per</w:t>
            </w:r>
          </w:p>
        </w:tc>
        <w:tc>
          <w:tcPr>
            <w:tcW w:w="3471" w:type="dxa"/>
          </w:tcPr>
          <w:p>
            <w:pPr>
              <w:pStyle w:val="TableParagraph"/>
              <w:spacing w:before="2"/>
              <w:rPr>
                <w:sz w:val="22"/>
              </w:rPr>
            </w:pPr>
            <w:r>
              <w:rPr>
                <w:sz w:val="22"/>
              </w:rPr>
              <w:t>Select</w:t>
            </w:r>
            <w:r>
              <w:rPr>
                <w:spacing w:val="-2"/>
                <w:sz w:val="22"/>
              </w:rPr>
              <w:t> </w:t>
            </w:r>
            <w:r>
              <w:rPr>
                <w:sz w:val="22"/>
              </w:rPr>
              <w:t>sales</w:t>
            </w:r>
            <w:r>
              <w:rPr>
                <w:spacing w:val="-3"/>
                <w:sz w:val="22"/>
              </w:rPr>
              <w:t> </w:t>
            </w:r>
            <w:r>
              <w:rPr>
                <w:sz w:val="22"/>
              </w:rPr>
              <w:t>cycle</w:t>
            </w:r>
            <w:r>
              <w:rPr>
                <w:spacing w:val="-2"/>
                <w:sz w:val="22"/>
              </w:rPr>
              <w:t> </w:t>
            </w:r>
            <w:r>
              <w:rPr>
                <w:sz w:val="22"/>
              </w:rPr>
              <w:t>to</w:t>
            </w:r>
            <w:r>
              <w:rPr>
                <w:spacing w:val="-5"/>
                <w:sz w:val="22"/>
              </w:rPr>
              <w:t> </w:t>
            </w:r>
            <w:r>
              <w:rPr>
                <w:sz w:val="22"/>
              </w:rPr>
              <w:t>be</w:t>
            </w:r>
            <w:r>
              <w:rPr>
                <w:spacing w:val="-7"/>
                <w:sz w:val="22"/>
              </w:rPr>
              <w:t> </w:t>
            </w:r>
            <w:r>
              <w:rPr>
                <w:spacing w:val="-2"/>
                <w:sz w:val="22"/>
              </w:rPr>
              <w:t>used:</w:t>
            </w:r>
          </w:p>
          <w:p>
            <w:pPr>
              <w:pStyle w:val="TableParagraph"/>
              <w:numPr>
                <w:ilvl w:val="0"/>
                <w:numId w:val="170"/>
              </w:numPr>
              <w:tabs>
                <w:tab w:pos="870" w:val="left" w:leader="none"/>
              </w:tabs>
              <w:spacing w:line="252" w:lineRule="exact" w:before="90" w:after="0"/>
              <w:ind w:left="870" w:right="0" w:hanging="360"/>
              <w:jc w:val="left"/>
              <w:rPr>
                <w:sz w:val="22"/>
              </w:rPr>
            </w:pPr>
            <w:r>
              <w:rPr>
                <w:spacing w:val="-4"/>
                <w:sz w:val="22"/>
              </w:rPr>
              <w:t>Month</w:t>
            </w:r>
          </w:p>
          <w:p>
            <w:pPr>
              <w:pStyle w:val="TableParagraph"/>
              <w:numPr>
                <w:ilvl w:val="0"/>
                <w:numId w:val="170"/>
              </w:numPr>
              <w:tabs>
                <w:tab w:pos="870" w:val="left" w:leader="none"/>
              </w:tabs>
              <w:spacing w:line="252" w:lineRule="exact" w:before="0" w:after="0"/>
              <w:ind w:left="870" w:right="0" w:hanging="360"/>
              <w:jc w:val="left"/>
              <w:rPr>
                <w:sz w:val="22"/>
              </w:rPr>
            </w:pPr>
            <w:r>
              <w:rPr>
                <w:sz w:val="22"/>
              </w:rPr>
              <w:t>Two</w:t>
            </w:r>
            <w:r>
              <w:rPr>
                <w:spacing w:val="-3"/>
                <w:sz w:val="22"/>
              </w:rPr>
              <w:t> </w:t>
            </w:r>
            <w:r>
              <w:rPr>
                <w:spacing w:val="-2"/>
                <w:sz w:val="22"/>
              </w:rPr>
              <w:t>Months</w:t>
            </w:r>
          </w:p>
          <w:p>
            <w:pPr>
              <w:pStyle w:val="TableParagraph"/>
              <w:numPr>
                <w:ilvl w:val="0"/>
                <w:numId w:val="170"/>
              </w:numPr>
              <w:tabs>
                <w:tab w:pos="870" w:val="left" w:leader="none"/>
              </w:tabs>
              <w:spacing w:line="240" w:lineRule="auto" w:before="0" w:after="0"/>
              <w:ind w:left="870" w:right="0" w:hanging="360"/>
              <w:jc w:val="left"/>
              <w:rPr>
                <w:sz w:val="22"/>
              </w:rPr>
            </w:pPr>
            <w:r>
              <w:rPr>
                <w:spacing w:val="-2"/>
                <w:sz w:val="22"/>
              </w:rPr>
              <w:t>Quarter</w:t>
            </w:r>
          </w:p>
          <w:p>
            <w:pPr>
              <w:pStyle w:val="TableParagraph"/>
              <w:numPr>
                <w:ilvl w:val="0"/>
                <w:numId w:val="170"/>
              </w:numPr>
              <w:tabs>
                <w:tab w:pos="870" w:val="left" w:leader="none"/>
              </w:tabs>
              <w:spacing w:line="232" w:lineRule="exact" w:before="1" w:after="0"/>
              <w:ind w:left="870" w:right="0" w:hanging="360"/>
              <w:jc w:val="left"/>
              <w:rPr>
                <w:sz w:val="22"/>
              </w:rPr>
            </w:pPr>
            <w:r>
              <w:rPr>
                <w:spacing w:val="-4"/>
                <w:sz w:val="22"/>
              </w:rPr>
              <w:t>Year</w:t>
            </w:r>
          </w:p>
        </w:tc>
        <w:tc>
          <w:tcPr>
            <w:tcW w:w="3601" w:type="dxa"/>
          </w:tcPr>
          <w:p>
            <w:pPr>
              <w:pStyle w:val="TableParagraph"/>
              <w:ind w:left="0"/>
              <w:rPr>
                <w:rFonts w:ascii="Times New Roman"/>
                <w:sz w:val="20"/>
              </w:rPr>
            </w:pPr>
          </w:p>
        </w:tc>
      </w:tr>
      <w:tr>
        <w:trPr>
          <w:trHeight w:val="1103" w:hRule="atLeast"/>
        </w:trPr>
        <w:tc>
          <w:tcPr>
            <w:tcW w:w="2276" w:type="dxa"/>
            <w:shd w:val="clear" w:color="auto" w:fill="D2DFED"/>
          </w:tcPr>
          <w:p>
            <w:pPr>
              <w:pStyle w:val="TableParagraph"/>
              <w:spacing w:line="253" w:lineRule="exact"/>
              <w:rPr>
                <w:sz w:val="22"/>
              </w:rPr>
            </w:pPr>
            <w:r>
              <w:rPr>
                <w:sz w:val="22"/>
              </w:rPr>
              <w:t>Units</w:t>
            </w:r>
            <w:r>
              <w:rPr>
                <w:spacing w:val="-4"/>
                <w:sz w:val="22"/>
              </w:rPr>
              <w:t> </w:t>
            </w:r>
            <w:r>
              <w:rPr>
                <w:sz w:val="22"/>
              </w:rPr>
              <w:t>/</w:t>
            </w:r>
            <w:r>
              <w:rPr>
                <w:spacing w:val="-3"/>
                <w:sz w:val="22"/>
              </w:rPr>
              <w:t> </w:t>
            </w:r>
            <w:r>
              <w:rPr>
                <w:spacing w:val="-2"/>
                <w:sz w:val="22"/>
              </w:rPr>
              <w:t>Frequency</w:t>
            </w:r>
          </w:p>
        </w:tc>
        <w:tc>
          <w:tcPr>
            <w:tcW w:w="3471" w:type="dxa"/>
            <w:shd w:val="clear" w:color="auto" w:fill="D2DFED"/>
          </w:tcPr>
          <w:p>
            <w:pPr>
              <w:pStyle w:val="TableParagraph"/>
              <w:ind w:right="327"/>
              <w:rPr>
                <w:sz w:val="22"/>
              </w:rPr>
            </w:pPr>
            <w:r>
              <w:rPr>
                <w:sz w:val="22"/>
              </w:rPr>
              <w:t>Type</w:t>
            </w:r>
            <w:r>
              <w:rPr>
                <w:spacing w:val="-6"/>
                <w:sz w:val="22"/>
              </w:rPr>
              <w:t> </w:t>
            </w:r>
            <w:r>
              <w:rPr>
                <w:sz w:val="22"/>
              </w:rPr>
              <w:t>the</w:t>
            </w:r>
            <w:r>
              <w:rPr>
                <w:spacing w:val="-8"/>
                <w:sz w:val="22"/>
              </w:rPr>
              <w:t> </w:t>
            </w:r>
            <w:r>
              <w:rPr>
                <w:sz w:val="22"/>
              </w:rPr>
              <w:t>number</w:t>
            </w:r>
            <w:r>
              <w:rPr>
                <w:spacing w:val="-7"/>
                <w:sz w:val="22"/>
              </w:rPr>
              <w:t> </w:t>
            </w:r>
            <w:r>
              <w:rPr>
                <w:sz w:val="22"/>
              </w:rPr>
              <w:t>of</w:t>
            </w:r>
            <w:r>
              <w:rPr>
                <w:spacing w:val="-4"/>
                <w:sz w:val="22"/>
              </w:rPr>
              <w:t> </w:t>
            </w:r>
            <w:r>
              <w:rPr>
                <w:sz w:val="22"/>
              </w:rPr>
              <w:t>units expected</w:t>
            </w:r>
            <w:r>
              <w:rPr>
                <w:spacing w:val="-9"/>
                <w:sz w:val="22"/>
              </w:rPr>
              <w:t> </w:t>
            </w:r>
            <w:r>
              <w:rPr>
                <w:sz w:val="22"/>
              </w:rPr>
              <w:t>to</w:t>
            </w:r>
            <w:r>
              <w:rPr>
                <w:spacing w:val="-11"/>
                <w:sz w:val="22"/>
              </w:rPr>
              <w:t> </w:t>
            </w:r>
            <w:r>
              <w:rPr>
                <w:sz w:val="22"/>
              </w:rPr>
              <w:t>be</w:t>
            </w:r>
            <w:r>
              <w:rPr>
                <w:spacing w:val="-9"/>
                <w:sz w:val="22"/>
              </w:rPr>
              <w:t> </w:t>
            </w:r>
            <w:r>
              <w:rPr>
                <w:sz w:val="22"/>
              </w:rPr>
              <w:t>sold</w:t>
            </w:r>
            <w:r>
              <w:rPr>
                <w:spacing w:val="-9"/>
                <w:sz w:val="22"/>
              </w:rPr>
              <w:t> </w:t>
            </w:r>
            <w:r>
              <w:rPr>
                <w:sz w:val="22"/>
              </w:rPr>
              <w:t>each period after the area </w:t>
            </w:r>
            <w:r>
              <w:rPr>
                <w:spacing w:val="-2"/>
                <w:sz w:val="22"/>
              </w:rPr>
              <w:t>construction.</w:t>
            </w:r>
          </w:p>
        </w:tc>
        <w:tc>
          <w:tcPr>
            <w:tcW w:w="3601" w:type="dxa"/>
            <w:shd w:val="clear" w:color="auto" w:fill="D2DFED"/>
          </w:tcPr>
          <w:p>
            <w:pPr>
              <w:pStyle w:val="TableParagraph"/>
              <w:ind w:left="0"/>
              <w:rPr>
                <w:rFonts w:ascii="Times New Roman"/>
                <w:sz w:val="20"/>
              </w:rPr>
            </w:pPr>
          </w:p>
        </w:tc>
      </w:tr>
      <w:tr>
        <w:trPr>
          <w:trHeight w:val="1859" w:hRule="atLeast"/>
        </w:trPr>
        <w:tc>
          <w:tcPr>
            <w:tcW w:w="2276" w:type="dxa"/>
          </w:tcPr>
          <w:p>
            <w:pPr>
              <w:pStyle w:val="TableParagraph"/>
              <w:ind w:right="1065"/>
              <w:rPr>
                <w:sz w:val="22"/>
              </w:rPr>
            </w:pPr>
            <w:r>
              <w:rPr>
                <w:sz w:val="22"/>
              </w:rPr>
              <w:t>Months</w:t>
            </w:r>
            <w:r>
              <w:rPr>
                <w:spacing w:val="-16"/>
                <w:sz w:val="22"/>
              </w:rPr>
              <w:t> </w:t>
            </w:r>
            <w:r>
              <w:rPr>
                <w:sz w:val="22"/>
              </w:rPr>
              <w:t>to </w:t>
            </w:r>
            <w:r>
              <w:rPr>
                <w:spacing w:val="-2"/>
                <w:sz w:val="22"/>
              </w:rPr>
              <w:t>Complete</w:t>
            </w:r>
          </w:p>
        </w:tc>
        <w:tc>
          <w:tcPr>
            <w:tcW w:w="3471" w:type="dxa"/>
          </w:tcPr>
          <w:p>
            <w:pPr>
              <w:pStyle w:val="TableParagraph"/>
              <w:ind w:right="327"/>
              <w:rPr>
                <w:sz w:val="22"/>
              </w:rPr>
            </w:pPr>
            <w:r>
              <w:rPr>
                <w:sz w:val="22"/>
              </w:rPr>
              <w:t>Type</w:t>
            </w:r>
            <w:r>
              <w:rPr>
                <w:spacing w:val="-10"/>
                <w:sz w:val="22"/>
              </w:rPr>
              <w:t> </w:t>
            </w:r>
            <w:r>
              <w:rPr>
                <w:sz w:val="22"/>
              </w:rPr>
              <w:t>the</w:t>
            </w:r>
            <w:r>
              <w:rPr>
                <w:spacing w:val="-11"/>
                <w:sz w:val="22"/>
              </w:rPr>
              <w:t> </w:t>
            </w:r>
            <w:r>
              <w:rPr>
                <w:sz w:val="22"/>
              </w:rPr>
              <w:t>minimum</w:t>
            </w:r>
            <w:r>
              <w:rPr>
                <w:spacing w:val="-10"/>
                <w:sz w:val="22"/>
              </w:rPr>
              <w:t> </w:t>
            </w:r>
            <w:r>
              <w:rPr>
                <w:sz w:val="22"/>
              </w:rPr>
              <w:t>number</w:t>
            </w:r>
            <w:r>
              <w:rPr>
                <w:spacing w:val="-9"/>
                <w:sz w:val="22"/>
              </w:rPr>
              <w:t> </w:t>
            </w:r>
            <w:r>
              <w:rPr>
                <w:sz w:val="22"/>
              </w:rPr>
              <w:t>of months between the signing of a sales contract and the completion of the sale.</w:t>
            </w:r>
          </w:p>
        </w:tc>
        <w:tc>
          <w:tcPr>
            <w:tcW w:w="3601" w:type="dxa"/>
          </w:tcPr>
          <w:p>
            <w:pPr>
              <w:pStyle w:val="TableParagraph"/>
              <w:ind w:left="224" w:right="321"/>
              <w:rPr>
                <w:sz w:val="22"/>
              </w:rPr>
            </w:pPr>
            <w:r>
              <w:rPr>
                <w:sz w:val="22"/>
              </w:rPr>
              <w:t>What determines the actual difference in months is how long</w:t>
            </w:r>
            <w:r>
              <w:rPr>
                <w:spacing w:val="-3"/>
                <w:sz w:val="22"/>
              </w:rPr>
              <w:t> </w:t>
            </w:r>
            <w:r>
              <w:rPr>
                <w:sz w:val="22"/>
              </w:rPr>
              <w:t>a</w:t>
            </w:r>
            <w:r>
              <w:rPr>
                <w:spacing w:val="-7"/>
                <w:sz w:val="22"/>
              </w:rPr>
              <w:t> </w:t>
            </w:r>
            <w:r>
              <w:rPr>
                <w:sz w:val="22"/>
              </w:rPr>
              <w:t>client</w:t>
            </w:r>
            <w:r>
              <w:rPr>
                <w:spacing w:val="-3"/>
                <w:sz w:val="22"/>
              </w:rPr>
              <w:t> </w:t>
            </w:r>
            <w:r>
              <w:rPr>
                <w:sz w:val="22"/>
              </w:rPr>
              <w:t>has</w:t>
            </w:r>
            <w:r>
              <w:rPr>
                <w:spacing w:val="-9"/>
                <w:sz w:val="22"/>
              </w:rPr>
              <w:t> </w:t>
            </w:r>
            <w:r>
              <w:rPr>
                <w:sz w:val="22"/>
              </w:rPr>
              <w:t>to</w:t>
            </w:r>
            <w:r>
              <w:rPr>
                <w:spacing w:val="-5"/>
                <w:sz w:val="22"/>
              </w:rPr>
              <w:t> </w:t>
            </w:r>
            <w:r>
              <w:rPr>
                <w:sz w:val="22"/>
              </w:rPr>
              <w:t>wait</w:t>
            </w:r>
            <w:r>
              <w:rPr>
                <w:spacing w:val="-6"/>
                <w:sz w:val="22"/>
              </w:rPr>
              <w:t> </w:t>
            </w:r>
            <w:r>
              <w:rPr>
                <w:sz w:val="22"/>
              </w:rPr>
              <w:t>until</w:t>
            </w:r>
            <w:r>
              <w:rPr>
                <w:spacing w:val="-5"/>
                <w:sz w:val="22"/>
              </w:rPr>
              <w:t> </w:t>
            </w:r>
            <w:r>
              <w:rPr>
                <w:sz w:val="22"/>
              </w:rPr>
              <w:t>he can take possession of the</w:t>
            </w:r>
            <w:r>
              <w:rPr>
                <w:spacing w:val="40"/>
                <w:sz w:val="22"/>
              </w:rPr>
              <w:t> </w:t>
            </w:r>
            <w:r>
              <w:rPr>
                <w:sz w:val="22"/>
              </w:rPr>
              <w:t>unit, which is controlled</w:t>
            </w:r>
            <w:r>
              <w:rPr>
                <w:spacing w:val="40"/>
                <w:sz w:val="22"/>
              </w:rPr>
              <w:t> </w:t>
            </w:r>
            <w:r>
              <w:rPr>
                <w:sz w:val="22"/>
              </w:rPr>
              <w:t>through the Monthly Move In </w:t>
            </w:r>
            <w:r>
              <w:rPr>
                <w:spacing w:val="-2"/>
                <w:sz w:val="22"/>
              </w:rPr>
              <w:t>field.</w:t>
            </w:r>
          </w:p>
        </w:tc>
      </w:tr>
    </w:tbl>
    <w:p>
      <w:pPr>
        <w:pStyle w:val="BodyText"/>
        <w:spacing w:before="123" w:after="40"/>
        <w:ind w:left="360"/>
      </w:pPr>
      <w:r>
        <w:rPr>
          <w:color w:val="004A8D"/>
        </w:rPr>
        <w:t>Move</w:t>
      </w:r>
      <w:r>
        <w:rPr>
          <w:color w:val="004A8D"/>
          <w:spacing w:val="-6"/>
        </w:rPr>
        <w:t> </w:t>
      </w:r>
      <w:r>
        <w:rPr>
          <w:color w:val="004A8D"/>
          <w:spacing w:val="-5"/>
        </w:rPr>
        <w:t>In</w:t>
      </w: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21"/>
        <w:gridCol w:w="2905"/>
        <w:gridCol w:w="4523"/>
      </w:tblGrid>
      <w:tr>
        <w:trPr>
          <w:trHeight w:val="556" w:hRule="atLeast"/>
        </w:trPr>
        <w:tc>
          <w:tcPr>
            <w:tcW w:w="1921" w:type="dxa"/>
            <w:shd w:val="clear" w:color="auto" w:fill="4F81BC"/>
          </w:tcPr>
          <w:p>
            <w:pPr>
              <w:pStyle w:val="TableParagraph"/>
              <w:spacing w:before="43"/>
              <w:ind w:left="150"/>
              <w:rPr>
                <w:b/>
                <w:sz w:val="22"/>
              </w:rPr>
            </w:pPr>
            <w:r>
              <w:rPr>
                <w:b/>
                <w:color w:val="FFFFFF"/>
                <w:spacing w:val="-2"/>
                <w:sz w:val="22"/>
              </w:rPr>
              <w:t>Field</w:t>
            </w:r>
          </w:p>
        </w:tc>
        <w:tc>
          <w:tcPr>
            <w:tcW w:w="2905" w:type="dxa"/>
            <w:shd w:val="clear" w:color="auto" w:fill="4F81BC"/>
          </w:tcPr>
          <w:p>
            <w:pPr>
              <w:pStyle w:val="TableParagraph"/>
              <w:spacing w:before="43"/>
              <w:ind w:left="150"/>
              <w:rPr>
                <w:b/>
                <w:sz w:val="22"/>
              </w:rPr>
            </w:pPr>
            <w:r>
              <w:rPr>
                <w:b/>
                <w:color w:val="FFFFFF"/>
                <w:spacing w:val="-2"/>
                <w:sz w:val="22"/>
              </w:rPr>
              <w:t>Description</w:t>
            </w:r>
          </w:p>
        </w:tc>
        <w:tc>
          <w:tcPr>
            <w:tcW w:w="4523" w:type="dxa"/>
            <w:shd w:val="clear" w:color="auto" w:fill="4F81BC"/>
          </w:tcPr>
          <w:p>
            <w:pPr>
              <w:pStyle w:val="TableParagraph"/>
              <w:spacing w:before="43"/>
              <w:ind w:left="147"/>
              <w:rPr>
                <w:b/>
                <w:sz w:val="22"/>
              </w:rPr>
            </w:pPr>
            <w:r>
              <w:rPr>
                <w:b/>
                <w:color w:val="FFFFFF"/>
                <w:spacing w:val="-2"/>
                <w:sz w:val="22"/>
              </w:rPr>
              <w:t>Notes</w:t>
            </w:r>
          </w:p>
        </w:tc>
      </w:tr>
      <w:tr>
        <w:trPr>
          <w:trHeight w:val="1861" w:hRule="atLeast"/>
        </w:trPr>
        <w:tc>
          <w:tcPr>
            <w:tcW w:w="1921" w:type="dxa"/>
            <w:shd w:val="clear" w:color="auto" w:fill="D2DFED"/>
          </w:tcPr>
          <w:p>
            <w:pPr>
              <w:pStyle w:val="TableParagraph"/>
              <w:ind w:right="307"/>
              <w:rPr>
                <w:sz w:val="22"/>
              </w:rPr>
            </w:pPr>
            <w:r>
              <w:rPr>
                <w:sz w:val="22"/>
              </w:rPr>
              <w:t>Monthly</w:t>
            </w:r>
            <w:r>
              <w:rPr>
                <w:spacing w:val="-16"/>
                <w:sz w:val="22"/>
              </w:rPr>
              <w:t> </w:t>
            </w:r>
            <w:r>
              <w:rPr>
                <w:sz w:val="22"/>
              </w:rPr>
              <w:t>Move </w:t>
            </w:r>
            <w:r>
              <w:rPr>
                <w:spacing w:val="-6"/>
                <w:sz w:val="22"/>
              </w:rPr>
              <w:t>In</w:t>
            </w:r>
          </w:p>
        </w:tc>
        <w:tc>
          <w:tcPr>
            <w:tcW w:w="2905" w:type="dxa"/>
            <w:shd w:val="clear" w:color="auto" w:fill="D2DFED"/>
          </w:tcPr>
          <w:p>
            <w:pPr>
              <w:pStyle w:val="TableParagraph"/>
              <w:ind w:left="224" w:right="277"/>
              <w:rPr>
                <w:sz w:val="22"/>
              </w:rPr>
            </w:pPr>
            <w:r>
              <w:rPr>
                <w:sz w:val="22"/>
              </w:rPr>
              <w:t>The monthly move in determines for how many</w:t>
            </w:r>
            <w:r>
              <w:rPr>
                <w:spacing w:val="-10"/>
                <w:sz w:val="22"/>
              </w:rPr>
              <w:t> </w:t>
            </w:r>
            <w:r>
              <w:rPr>
                <w:sz w:val="22"/>
              </w:rPr>
              <w:t>units</w:t>
            </w:r>
            <w:r>
              <w:rPr>
                <w:spacing w:val="-10"/>
                <w:sz w:val="22"/>
              </w:rPr>
              <w:t> </w:t>
            </w:r>
            <w:r>
              <w:rPr>
                <w:sz w:val="22"/>
              </w:rPr>
              <w:t>the</w:t>
            </w:r>
            <w:r>
              <w:rPr>
                <w:spacing w:val="-8"/>
                <w:sz w:val="22"/>
              </w:rPr>
              <w:t> </w:t>
            </w:r>
            <w:r>
              <w:rPr>
                <w:sz w:val="22"/>
              </w:rPr>
              <w:t>sale</w:t>
            </w:r>
            <w:r>
              <w:rPr>
                <w:spacing w:val="-8"/>
                <w:sz w:val="22"/>
              </w:rPr>
              <w:t> </w:t>
            </w:r>
            <w:r>
              <w:rPr>
                <w:sz w:val="22"/>
              </w:rPr>
              <w:t>can be completed each </w:t>
            </w:r>
            <w:r>
              <w:rPr>
                <w:spacing w:val="-2"/>
                <w:sz w:val="22"/>
              </w:rPr>
              <w:t>month.</w:t>
            </w:r>
          </w:p>
        </w:tc>
        <w:tc>
          <w:tcPr>
            <w:tcW w:w="4523" w:type="dxa"/>
            <w:shd w:val="clear" w:color="auto" w:fill="D2DFED"/>
          </w:tcPr>
          <w:p>
            <w:pPr>
              <w:pStyle w:val="TableParagraph"/>
              <w:ind w:left="221" w:right="185"/>
              <w:rPr>
                <w:sz w:val="22"/>
              </w:rPr>
            </w:pPr>
            <w:r>
              <w:rPr>
                <w:sz w:val="22"/>
              </w:rPr>
              <w:t>The number of people moving into a condo development is restricted by the number of elevators and allowing more units to be occupied would be counter- productive.</w:t>
            </w:r>
            <w:r>
              <w:rPr>
                <w:spacing w:val="-6"/>
                <w:sz w:val="22"/>
              </w:rPr>
              <w:t> </w:t>
            </w:r>
            <w:r>
              <w:rPr>
                <w:sz w:val="22"/>
              </w:rPr>
              <w:t>In</w:t>
            </w:r>
            <w:r>
              <w:rPr>
                <w:spacing w:val="-5"/>
                <w:sz w:val="22"/>
              </w:rPr>
              <w:t> </w:t>
            </w:r>
            <w:r>
              <w:rPr>
                <w:sz w:val="22"/>
              </w:rPr>
              <w:t>such</w:t>
            </w:r>
            <w:r>
              <w:rPr>
                <w:spacing w:val="-5"/>
                <w:sz w:val="22"/>
              </w:rPr>
              <w:t> </w:t>
            </w:r>
            <w:r>
              <w:rPr>
                <w:sz w:val="22"/>
              </w:rPr>
              <w:t>a</w:t>
            </w:r>
            <w:r>
              <w:rPr>
                <w:spacing w:val="-7"/>
                <w:sz w:val="22"/>
              </w:rPr>
              <w:t> </w:t>
            </w:r>
            <w:r>
              <w:rPr>
                <w:sz w:val="22"/>
              </w:rPr>
              <w:t>case,</w:t>
            </w:r>
            <w:r>
              <w:rPr>
                <w:spacing w:val="-4"/>
                <w:sz w:val="22"/>
              </w:rPr>
              <w:t> </w:t>
            </w:r>
            <w:r>
              <w:rPr>
                <w:sz w:val="22"/>
              </w:rPr>
              <w:t>you</w:t>
            </w:r>
            <w:r>
              <w:rPr>
                <w:spacing w:val="-5"/>
                <w:sz w:val="22"/>
              </w:rPr>
              <w:t> </w:t>
            </w:r>
            <w:r>
              <w:rPr>
                <w:sz w:val="22"/>
              </w:rPr>
              <w:t>can</w:t>
            </w:r>
            <w:r>
              <w:rPr>
                <w:spacing w:val="-7"/>
                <w:sz w:val="22"/>
              </w:rPr>
              <w:t> </w:t>
            </w:r>
            <w:r>
              <w:rPr>
                <w:sz w:val="22"/>
              </w:rPr>
              <w:t>use the</w:t>
            </w:r>
            <w:r>
              <w:rPr>
                <w:spacing w:val="-3"/>
                <w:sz w:val="22"/>
              </w:rPr>
              <w:t> </w:t>
            </w:r>
            <w:r>
              <w:rPr>
                <w:sz w:val="22"/>
              </w:rPr>
              <w:t>Monthly</w:t>
            </w:r>
            <w:r>
              <w:rPr>
                <w:spacing w:val="-3"/>
                <w:sz w:val="22"/>
              </w:rPr>
              <w:t> </w:t>
            </w:r>
            <w:r>
              <w:rPr>
                <w:sz w:val="22"/>
              </w:rPr>
              <w:t>Move</w:t>
            </w:r>
            <w:r>
              <w:rPr>
                <w:spacing w:val="-3"/>
                <w:sz w:val="22"/>
              </w:rPr>
              <w:t> </w:t>
            </w:r>
            <w:r>
              <w:rPr>
                <w:sz w:val="22"/>
              </w:rPr>
              <w:t>In</w:t>
            </w:r>
            <w:r>
              <w:rPr>
                <w:spacing w:val="-4"/>
                <w:sz w:val="22"/>
              </w:rPr>
              <w:t> </w:t>
            </w:r>
            <w:r>
              <w:rPr>
                <w:sz w:val="22"/>
              </w:rPr>
              <w:t>field</w:t>
            </w:r>
            <w:r>
              <w:rPr>
                <w:spacing w:val="-5"/>
                <w:sz w:val="22"/>
              </w:rPr>
              <w:t> </w:t>
            </w:r>
            <w:r>
              <w:rPr>
                <w:sz w:val="22"/>
              </w:rPr>
              <w:t>to</w:t>
            </w:r>
            <w:r>
              <w:rPr>
                <w:spacing w:val="-4"/>
                <w:sz w:val="22"/>
              </w:rPr>
              <w:t> </w:t>
            </w:r>
            <w:r>
              <w:rPr>
                <w:sz w:val="22"/>
              </w:rPr>
              <w:t>delay</w:t>
            </w:r>
            <w:r>
              <w:rPr>
                <w:spacing w:val="-5"/>
                <w:sz w:val="22"/>
              </w:rPr>
              <w:t> </w:t>
            </w:r>
            <w:r>
              <w:rPr>
                <w:sz w:val="22"/>
              </w:rPr>
              <w:t>sales </w:t>
            </w:r>
            <w:r>
              <w:rPr>
                <w:spacing w:val="-2"/>
                <w:sz w:val="22"/>
              </w:rPr>
              <w:t>completions.</w:t>
            </w:r>
          </w:p>
        </w:tc>
      </w:tr>
    </w:tbl>
    <w:p>
      <w:pPr>
        <w:pStyle w:val="BodyText"/>
        <w:spacing w:before="41"/>
        <w:ind w:left="360"/>
      </w:pPr>
      <w:r>
        <w:rPr>
          <w:color w:val="004A8D"/>
        </w:rPr>
        <w:t>Move</w:t>
      </w:r>
      <w:r>
        <w:rPr>
          <w:color w:val="004A8D"/>
          <w:spacing w:val="-3"/>
        </w:rPr>
        <w:t> </w:t>
      </w:r>
      <w:r>
        <w:rPr>
          <w:color w:val="004A8D"/>
        </w:rPr>
        <w:t>In</w:t>
      </w:r>
      <w:r>
        <w:rPr>
          <w:color w:val="004A8D"/>
          <w:spacing w:val="-2"/>
        </w:rPr>
        <w:t> Examples</w:t>
      </w:r>
    </w:p>
    <w:p>
      <w:pPr>
        <w:pStyle w:val="BodyText"/>
        <w:spacing w:line="259" w:lineRule="auto" w:before="21"/>
        <w:ind w:left="360" w:right="1200" w:firstLine="62"/>
      </w:pPr>
      <w:r>
        <w:rPr/>
        <w:t>If your project has a large number of units, say 100 or more, make sure that the distribution</w:t>
      </w:r>
      <w:r>
        <w:rPr>
          <w:spacing w:val="-3"/>
        </w:rPr>
        <w:t> </w:t>
      </w:r>
      <w:r>
        <w:rPr/>
        <w:t>of</w:t>
      </w:r>
      <w:r>
        <w:rPr>
          <w:spacing w:val="-1"/>
        </w:rPr>
        <w:t> </w:t>
      </w:r>
      <w:r>
        <w:rPr/>
        <w:t>sales</w:t>
      </w:r>
      <w:r>
        <w:rPr>
          <w:spacing w:val="-5"/>
        </w:rPr>
        <w:t> </w:t>
      </w:r>
      <w:r>
        <w:rPr/>
        <w:t>units</w:t>
      </w:r>
      <w:r>
        <w:rPr>
          <w:spacing w:val="-5"/>
        </w:rPr>
        <w:t> </w:t>
      </w:r>
      <w:r>
        <w:rPr/>
        <w:t>doesn’t</w:t>
      </w:r>
      <w:r>
        <w:rPr>
          <w:spacing w:val="-1"/>
        </w:rPr>
        <w:t> </w:t>
      </w:r>
      <w:r>
        <w:rPr/>
        <w:t>produce</w:t>
      </w:r>
      <w:r>
        <w:rPr>
          <w:spacing w:val="-5"/>
        </w:rPr>
        <w:t> </w:t>
      </w:r>
      <w:r>
        <w:rPr/>
        <w:t>a</w:t>
      </w:r>
      <w:r>
        <w:rPr>
          <w:spacing w:val="-3"/>
        </w:rPr>
        <w:t> </w:t>
      </w:r>
      <w:r>
        <w:rPr/>
        <w:t>long</w:t>
      </w:r>
      <w:r>
        <w:rPr>
          <w:spacing w:val="-3"/>
        </w:rPr>
        <w:t> </w:t>
      </w:r>
      <w:r>
        <w:rPr/>
        <w:t>cash</w:t>
      </w:r>
      <w:r>
        <w:rPr>
          <w:spacing w:val="-5"/>
        </w:rPr>
        <w:t> </w:t>
      </w:r>
      <w:r>
        <w:rPr/>
        <w:t>flow.</w:t>
      </w:r>
      <w:r>
        <w:rPr>
          <w:spacing w:val="-1"/>
        </w:rPr>
        <w:t> </w:t>
      </w:r>
      <w:r>
        <w:rPr/>
        <w:t>Long</w:t>
      </w:r>
      <w:r>
        <w:rPr>
          <w:spacing w:val="-3"/>
        </w:rPr>
        <w:t> </w:t>
      </w:r>
      <w:r>
        <w:rPr/>
        <w:t>cash</w:t>
      </w:r>
      <w:r>
        <w:rPr>
          <w:spacing w:val="-5"/>
        </w:rPr>
        <w:t> </w:t>
      </w:r>
      <w:r>
        <w:rPr/>
        <w:t>flows will</w:t>
      </w:r>
      <w:r>
        <w:rPr>
          <w:spacing w:val="-3"/>
        </w:rPr>
        <w:t> </w:t>
      </w:r>
      <w:r>
        <w:rPr/>
        <w:t>make the application run very slowly.</w:t>
      </w:r>
    </w:p>
    <w:p>
      <w:pPr>
        <w:pStyle w:val="BodyText"/>
        <w:spacing w:before="121"/>
        <w:ind w:left="360"/>
      </w:pPr>
      <w:r>
        <w:rPr>
          <w:color w:val="004A8D"/>
          <w:spacing w:val="-2"/>
        </w:rPr>
        <w:t>Example</w:t>
      </w:r>
    </w:p>
    <w:p>
      <w:pPr>
        <w:pStyle w:val="BodyText"/>
        <w:spacing w:line="259" w:lineRule="auto" w:before="19"/>
        <w:ind w:left="360" w:right="1080"/>
      </w:pPr>
      <w:r>
        <w:rPr/>
        <w:t>For</w:t>
      </w:r>
      <w:r>
        <w:rPr>
          <w:spacing w:val="-1"/>
        </w:rPr>
        <w:t> </w:t>
      </w:r>
      <w:r>
        <w:rPr/>
        <w:t>an</w:t>
      </w:r>
      <w:r>
        <w:rPr>
          <w:spacing w:val="-4"/>
        </w:rPr>
        <w:t> </w:t>
      </w:r>
      <w:r>
        <w:rPr/>
        <w:t>area</w:t>
      </w:r>
      <w:r>
        <w:rPr>
          <w:spacing w:val="-4"/>
        </w:rPr>
        <w:t> </w:t>
      </w:r>
      <w:r>
        <w:rPr/>
        <w:t>record</w:t>
      </w:r>
      <w:r>
        <w:rPr>
          <w:spacing w:val="-2"/>
        </w:rPr>
        <w:t> </w:t>
      </w:r>
      <w:r>
        <w:rPr/>
        <w:t>with</w:t>
      </w:r>
      <w:r>
        <w:rPr>
          <w:spacing w:val="-4"/>
        </w:rPr>
        <w:t> </w:t>
      </w:r>
      <w:r>
        <w:rPr/>
        <w:t>500</w:t>
      </w:r>
      <w:r>
        <w:rPr>
          <w:spacing w:val="-2"/>
        </w:rPr>
        <w:t> </w:t>
      </w:r>
      <w:r>
        <w:rPr/>
        <w:t>sales</w:t>
      </w:r>
      <w:r>
        <w:rPr>
          <w:spacing w:val="-2"/>
        </w:rPr>
        <w:t> </w:t>
      </w:r>
      <w:r>
        <w:rPr/>
        <w:t>units</w:t>
      </w:r>
      <w:r>
        <w:rPr>
          <w:spacing w:val="-4"/>
        </w:rPr>
        <w:t> </w:t>
      </w:r>
      <w:r>
        <w:rPr/>
        <w:t>and</w:t>
      </w:r>
      <w:r>
        <w:rPr>
          <w:spacing w:val="-4"/>
        </w:rPr>
        <w:t> </w:t>
      </w:r>
      <w:r>
        <w:rPr/>
        <w:t>a</w:t>
      </w:r>
      <w:r>
        <w:rPr>
          <w:spacing w:val="-2"/>
        </w:rPr>
        <w:t> </w:t>
      </w:r>
      <w:r>
        <w:rPr/>
        <w:t>velocity</w:t>
      </w:r>
      <w:r>
        <w:rPr>
          <w:spacing w:val="-4"/>
        </w:rPr>
        <w:t> </w:t>
      </w:r>
      <w:r>
        <w:rPr/>
        <w:t>of 1</w:t>
      </w:r>
      <w:r>
        <w:rPr>
          <w:spacing w:val="-4"/>
        </w:rPr>
        <w:t> </w:t>
      </w:r>
      <w:r>
        <w:rPr/>
        <w:t>sale</w:t>
      </w:r>
      <w:r>
        <w:rPr>
          <w:spacing w:val="-2"/>
        </w:rPr>
        <w:t> </w:t>
      </w:r>
      <w:r>
        <w:rPr/>
        <w:t>per</w:t>
      </w:r>
      <w:r>
        <w:rPr>
          <w:spacing w:val="-3"/>
        </w:rPr>
        <w:t> </w:t>
      </w:r>
      <w:r>
        <w:rPr/>
        <w:t>month, a</w:t>
      </w:r>
      <w:r>
        <w:rPr>
          <w:spacing w:val="-4"/>
        </w:rPr>
        <w:t> </w:t>
      </w:r>
      <w:r>
        <w:rPr/>
        <w:t>cash</w:t>
      </w:r>
      <w:r>
        <w:rPr>
          <w:spacing w:val="-4"/>
        </w:rPr>
        <w:t> </w:t>
      </w:r>
      <w:r>
        <w:rPr/>
        <w:t>flow</w:t>
      </w:r>
      <w:r>
        <w:rPr>
          <w:spacing w:val="-5"/>
        </w:rPr>
        <w:t> </w:t>
      </w:r>
      <w:r>
        <w:rPr/>
        <w:t>of 500 months would be produced. In this situation, a warning message is displayed and you are given two options to shorten the length of the cash flows:</w:t>
      </w:r>
    </w:p>
    <w:p>
      <w:pPr>
        <w:pStyle w:val="ListParagraph"/>
        <w:numPr>
          <w:ilvl w:val="0"/>
          <w:numId w:val="167"/>
        </w:numPr>
        <w:tabs>
          <w:tab w:pos="1080" w:val="left" w:leader="none"/>
        </w:tabs>
        <w:spacing w:line="252" w:lineRule="exact" w:before="118" w:after="0"/>
        <w:ind w:left="1080" w:right="0" w:hanging="360"/>
        <w:jc w:val="left"/>
        <w:rPr>
          <w:sz w:val="22"/>
        </w:rPr>
      </w:pPr>
      <w:r>
        <w:rPr>
          <w:sz w:val="22"/>
        </w:rPr>
        <w:t>Change</w:t>
      </w:r>
      <w:r>
        <w:rPr>
          <w:spacing w:val="-7"/>
          <w:sz w:val="22"/>
        </w:rPr>
        <w:t> </w:t>
      </w:r>
      <w:r>
        <w:rPr>
          <w:sz w:val="22"/>
        </w:rPr>
        <w:t>the</w:t>
      </w:r>
      <w:r>
        <w:rPr>
          <w:spacing w:val="-6"/>
          <w:sz w:val="22"/>
        </w:rPr>
        <w:t> </w:t>
      </w:r>
      <w:r>
        <w:rPr>
          <w:sz w:val="22"/>
        </w:rPr>
        <w:t>sales</w:t>
      </w:r>
      <w:r>
        <w:rPr>
          <w:spacing w:val="-4"/>
          <w:sz w:val="22"/>
        </w:rPr>
        <w:t> </w:t>
      </w:r>
      <w:r>
        <w:rPr>
          <w:sz w:val="22"/>
        </w:rPr>
        <w:t>distribution</w:t>
      </w:r>
      <w:r>
        <w:rPr>
          <w:spacing w:val="-4"/>
          <w:sz w:val="22"/>
        </w:rPr>
        <w:t> </w:t>
      </w:r>
      <w:r>
        <w:rPr>
          <w:sz w:val="22"/>
        </w:rPr>
        <w:t>to</w:t>
      </w:r>
      <w:r>
        <w:rPr>
          <w:spacing w:val="-7"/>
          <w:sz w:val="22"/>
        </w:rPr>
        <w:t> </w:t>
      </w:r>
      <w:r>
        <w:rPr>
          <w:sz w:val="22"/>
        </w:rPr>
        <w:t>shorten</w:t>
      </w:r>
      <w:r>
        <w:rPr>
          <w:spacing w:val="-6"/>
          <w:sz w:val="22"/>
        </w:rPr>
        <w:t> </w:t>
      </w:r>
      <w:r>
        <w:rPr>
          <w:sz w:val="22"/>
        </w:rPr>
        <w:t>the</w:t>
      </w:r>
      <w:r>
        <w:rPr>
          <w:spacing w:val="-6"/>
          <w:sz w:val="22"/>
        </w:rPr>
        <w:t> </w:t>
      </w:r>
      <w:r>
        <w:rPr>
          <w:sz w:val="22"/>
        </w:rPr>
        <w:t>project</w:t>
      </w:r>
      <w:r>
        <w:rPr>
          <w:spacing w:val="-2"/>
          <w:sz w:val="22"/>
        </w:rPr>
        <w:t> length</w:t>
      </w:r>
    </w:p>
    <w:p>
      <w:pPr>
        <w:pStyle w:val="ListParagraph"/>
        <w:numPr>
          <w:ilvl w:val="0"/>
          <w:numId w:val="167"/>
        </w:numPr>
        <w:tabs>
          <w:tab w:pos="1080" w:val="left" w:leader="none"/>
        </w:tabs>
        <w:spacing w:line="252" w:lineRule="exact" w:before="0" w:after="0"/>
        <w:ind w:left="1080" w:right="0" w:hanging="360"/>
        <w:jc w:val="left"/>
        <w:rPr>
          <w:sz w:val="22"/>
        </w:rPr>
      </w:pPr>
      <w:r>
        <w:rPr>
          <w:sz w:val="22"/>
        </w:rPr>
        <w:t>Change</w:t>
      </w:r>
      <w:r>
        <w:rPr>
          <w:spacing w:val="-5"/>
          <w:sz w:val="22"/>
        </w:rPr>
        <w:t> </w:t>
      </w:r>
      <w:r>
        <w:rPr>
          <w:sz w:val="22"/>
        </w:rPr>
        <w:t>the</w:t>
      </w:r>
      <w:r>
        <w:rPr>
          <w:spacing w:val="-4"/>
          <w:sz w:val="22"/>
        </w:rPr>
        <w:t> </w:t>
      </w:r>
      <w:r>
        <w:rPr>
          <w:sz w:val="22"/>
        </w:rPr>
        <w:t>cash</w:t>
      </w:r>
      <w:r>
        <w:rPr>
          <w:spacing w:val="-4"/>
          <w:sz w:val="22"/>
        </w:rPr>
        <w:t> </w:t>
      </w:r>
      <w:r>
        <w:rPr>
          <w:sz w:val="22"/>
        </w:rPr>
        <w:t>flow</w:t>
      </w:r>
      <w:r>
        <w:rPr>
          <w:spacing w:val="-6"/>
          <w:sz w:val="22"/>
        </w:rPr>
        <w:t> </w:t>
      </w:r>
      <w:r>
        <w:rPr>
          <w:sz w:val="22"/>
        </w:rPr>
        <w:t>view</w:t>
      </w:r>
      <w:r>
        <w:rPr>
          <w:spacing w:val="-5"/>
          <w:sz w:val="22"/>
        </w:rPr>
        <w:t> </w:t>
      </w:r>
      <w:r>
        <w:rPr>
          <w:sz w:val="22"/>
        </w:rPr>
        <w:t>cycle</w:t>
      </w:r>
      <w:r>
        <w:rPr>
          <w:spacing w:val="-2"/>
          <w:sz w:val="22"/>
        </w:rPr>
        <w:t> </w:t>
      </w:r>
      <w:r>
        <w:rPr>
          <w:sz w:val="22"/>
        </w:rPr>
        <w:t>to</w:t>
      </w:r>
      <w:r>
        <w:rPr>
          <w:spacing w:val="-2"/>
          <w:sz w:val="22"/>
        </w:rPr>
        <w:t> Annual</w:t>
      </w:r>
    </w:p>
    <w:p>
      <w:pPr>
        <w:pStyle w:val="ListParagraph"/>
        <w:spacing w:after="0" w:line="252" w:lineRule="exact"/>
        <w:jc w:val="left"/>
        <w:rPr>
          <w:sz w:val="22"/>
        </w:rPr>
        <w:sectPr>
          <w:pgSz w:w="12240" w:h="15840"/>
          <w:pgMar w:header="729" w:footer="880" w:top="1460" w:bottom="1060" w:left="1080" w:right="1080"/>
        </w:sectPr>
      </w:pPr>
    </w:p>
    <w:p>
      <w:pPr>
        <w:pStyle w:val="Heading3"/>
        <w:spacing w:before="84"/>
      </w:pPr>
      <w:r>
        <w:rPr>
          <w:color w:val="004A8D"/>
        </w:rPr>
        <w:t>Sales</w:t>
      </w:r>
      <w:r>
        <w:rPr>
          <w:color w:val="004A8D"/>
          <w:spacing w:val="-2"/>
        </w:rPr>
        <w:t> Contracts</w:t>
      </w:r>
    </w:p>
    <w:p>
      <w:pPr>
        <w:pStyle w:val="BodyText"/>
        <w:spacing w:line="259" w:lineRule="auto" w:before="62"/>
        <w:ind w:left="360" w:right="1080"/>
      </w:pPr>
      <w:r>
        <w:rPr/>
        <w:t>Multi-unit sales</w:t>
      </w:r>
      <w:r>
        <w:rPr>
          <w:spacing w:val="-2"/>
        </w:rPr>
        <w:t> </w:t>
      </w:r>
      <w:r>
        <w:rPr/>
        <w:t>areas do</w:t>
      </w:r>
      <w:r>
        <w:rPr>
          <w:spacing w:val="-7"/>
        </w:rPr>
        <w:t> </w:t>
      </w:r>
      <w:r>
        <w:rPr/>
        <w:t>not have</w:t>
      </w:r>
      <w:r>
        <w:rPr>
          <w:spacing w:val="-2"/>
        </w:rPr>
        <w:t> </w:t>
      </w:r>
      <w:r>
        <w:rPr/>
        <w:t>a</w:t>
      </w:r>
      <w:r>
        <w:rPr>
          <w:spacing w:val="-1"/>
        </w:rPr>
        <w:t> </w:t>
      </w:r>
      <w:r>
        <w:rPr>
          <w:b/>
          <w:color w:val="003E7E"/>
        </w:rPr>
        <w:t>Deposit</w:t>
      </w:r>
      <w:r>
        <w:rPr>
          <w:b/>
          <w:color w:val="003E7E"/>
          <w:spacing w:val="-3"/>
        </w:rPr>
        <w:t> </w:t>
      </w:r>
      <w:r>
        <w:rPr>
          <w:b/>
          <w:color w:val="003E7E"/>
        </w:rPr>
        <w:t>%</w:t>
      </w:r>
      <w:r>
        <w:rPr>
          <w:b/>
          <w:color w:val="003E7E"/>
          <w:spacing w:val="-5"/>
        </w:rPr>
        <w:t> </w:t>
      </w:r>
      <w:r>
        <w:rPr/>
        <w:t>field.</w:t>
      </w:r>
      <w:r>
        <w:rPr>
          <w:spacing w:val="-1"/>
        </w:rPr>
        <w:t> </w:t>
      </w:r>
      <w:r>
        <w:rPr/>
        <w:t>Instead</w:t>
      </w:r>
      <w:r>
        <w:rPr>
          <w:spacing w:val="-4"/>
        </w:rPr>
        <w:t> </w:t>
      </w:r>
      <w:r>
        <w:rPr/>
        <w:t>a</w:t>
      </w:r>
      <w:r>
        <w:rPr>
          <w:spacing w:val="-4"/>
        </w:rPr>
        <w:t> </w:t>
      </w:r>
      <w:r>
        <w:rPr/>
        <w:t>more</w:t>
      </w:r>
      <w:r>
        <w:rPr>
          <w:spacing w:val="-6"/>
        </w:rPr>
        <w:t> </w:t>
      </w:r>
      <w:r>
        <w:rPr/>
        <w:t>flexible</w:t>
      </w:r>
      <w:r>
        <w:rPr>
          <w:spacing w:val="-2"/>
        </w:rPr>
        <w:t> </w:t>
      </w:r>
      <w:r>
        <w:rPr/>
        <w:t>and</w:t>
      </w:r>
      <w:r>
        <w:rPr>
          <w:spacing w:val="-4"/>
        </w:rPr>
        <w:t> </w:t>
      </w:r>
      <w:r>
        <w:rPr/>
        <w:t>market- driven way of receiving sales revenue is achieved by using sales contracts. </w:t>
      </w:r>
      <w:r>
        <w:rPr>
          <w:color w:val="538DD3"/>
        </w:rPr>
        <w:t>Sales Contracts </w:t>
      </w:r>
      <w:r>
        <w:rPr/>
        <w:t>are selected from the Sales tab.</w:t>
      </w:r>
    </w:p>
    <w:p>
      <w:pPr>
        <w:pStyle w:val="BodyText"/>
        <w:spacing w:before="121"/>
        <w:ind w:left="360"/>
      </w:pPr>
      <w:r>
        <w:rPr/>
        <w:t>Each</w:t>
      </w:r>
      <w:r>
        <w:rPr>
          <w:spacing w:val="-5"/>
        </w:rPr>
        <w:t> </w:t>
      </w:r>
      <w:r>
        <w:rPr/>
        <w:t>area</w:t>
      </w:r>
      <w:r>
        <w:rPr>
          <w:spacing w:val="-7"/>
        </w:rPr>
        <w:t> </w:t>
      </w:r>
      <w:r>
        <w:rPr/>
        <w:t>record</w:t>
      </w:r>
      <w:r>
        <w:rPr>
          <w:spacing w:val="-4"/>
        </w:rPr>
        <w:t> </w:t>
      </w:r>
      <w:r>
        <w:rPr/>
        <w:t>can</w:t>
      </w:r>
      <w:r>
        <w:rPr>
          <w:spacing w:val="-5"/>
        </w:rPr>
        <w:t> </w:t>
      </w:r>
      <w:r>
        <w:rPr/>
        <w:t>use</w:t>
      </w:r>
      <w:r>
        <w:rPr>
          <w:spacing w:val="-5"/>
        </w:rPr>
        <w:t> </w:t>
      </w:r>
      <w:r>
        <w:rPr/>
        <w:t>two</w:t>
      </w:r>
      <w:r>
        <w:rPr>
          <w:spacing w:val="-4"/>
        </w:rPr>
        <w:t> </w:t>
      </w:r>
      <w:r>
        <w:rPr/>
        <w:t>different</w:t>
      </w:r>
      <w:r>
        <w:rPr>
          <w:spacing w:val="-6"/>
        </w:rPr>
        <w:t> </w:t>
      </w:r>
      <w:r>
        <w:rPr/>
        <w:t>contract</w:t>
      </w:r>
      <w:r>
        <w:rPr>
          <w:spacing w:val="-5"/>
        </w:rPr>
        <w:t> </w:t>
      </w:r>
      <w:r>
        <w:rPr>
          <w:spacing w:val="-2"/>
        </w:rPr>
        <w:t>types:</w:t>
      </w:r>
    </w:p>
    <w:p>
      <w:pPr>
        <w:pStyle w:val="ListParagraph"/>
        <w:numPr>
          <w:ilvl w:val="0"/>
          <w:numId w:val="171"/>
        </w:numPr>
        <w:tabs>
          <w:tab w:pos="498" w:val="left" w:leader="none"/>
        </w:tabs>
        <w:spacing w:line="240" w:lineRule="auto" w:before="139" w:after="0"/>
        <w:ind w:left="498" w:right="0" w:hanging="138"/>
        <w:jc w:val="left"/>
        <w:rPr>
          <w:sz w:val="22"/>
        </w:rPr>
      </w:pPr>
      <w:r>
        <w:rPr>
          <w:b/>
          <w:color w:val="003E7E"/>
          <w:sz w:val="22"/>
        </w:rPr>
        <w:t>Pre-sales</w:t>
      </w:r>
      <w:r>
        <w:rPr>
          <w:b/>
          <w:color w:val="003E7E"/>
          <w:spacing w:val="-8"/>
          <w:sz w:val="22"/>
        </w:rPr>
        <w:t> </w:t>
      </w:r>
      <w:r>
        <w:rPr>
          <w:b/>
          <w:color w:val="003E7E"/>
          <w:sz w:val="22"/>
        </w:rPr>
        <w:t>Contract:</w:t>
      </w:r>
      <w:r>
        <w:rPr>
          <w:b/>
          <w:color w:val="003E7E"/>
          <w:spacing w:val="-4"/>
          <w:sz w:val="22"/>
        </w:rPr>
        <w:t> </w:t>
      </w:r>
      <w:r>
        <w:rPr>
          <w:sz w:val="22"/>
        </w:rPr>
        <w:t>Sales</w:t>
      </w:r>
      <w:r>
        <w:rPr>
          <w:spacing w:val="-5"/>
          <w:sz w:val="22"/>
        </w:rPr>
        <w:t> </w:t>
      </w:r>
      <w:r>
        <w:rPr>
          <w:sz w:val="22"/>
        </w:rPr>
        <w:t>prior</w:t>
      </w:r>
      <w:r>
        <w:rPr>
          <w:spacing w:val="-7"/>
          <w:sz w:val="22"/>
        </w:rPr>
        <w:t> </w:t>
      </w:r>
      <w:r>
        <w:rPr>
          <w:sz w:val="22"/>
        </w:rPr>
        <w:t>to</w:t>
      </w:r>
      <w:r>
        <w:rPr>
          <w:spacing w:val="-7"/>
          <w:sz w:val="22"/>
        </w:rPr>
        <w:t> </w:t>
      </w:r>
      <w:r>
        <w:rPr>
          <w:sz w:val="22"/>
        </w:rPr>
        <w:t>construction</w:t>
      </w:r>
      <w:r>
        <w:rPr>
          <w:spacing w:val="-5"/>
          <w:sz w:val="22"/>
        </w:rPr>
        <w:t> </w:t>
      </w:r>
      <w:r>
        <w:rPr>
          <w:spacing w:val="-2"/>
          <w:sz w:val="22"/>
        </w:rPr>
        <w:t>completion.</w:t>
      </w:r>
    </w:p>
    <w:p>
      <w:pPr>
        <w:pStyle w:val="ListParagraph"/>
        <w:numPr>
          <w:ilvl w:val="0"/>
          <w:numId w:val="171"/>
        </w:numPr>
        <w:tabs>
          <w:tab w:pos="501" w:val="left" w:leader="none"/>
        </w:tabs>
        <w:spacing w:line="240" w:lineRule="auto" w:before="140" w:after="0"/>
        <w:ind w:left="501" w:right="0" w:hanging="141"/>
        <w:jc w:val="left"/>
        <w:rPr>
          <w:sz w:val="22"/>
        </w:rPr>
      </w:pPr>
      <w:r>
        <w:rPr>
          <w:b/>
          <w:color w:val="003E7E"/>
          <w:sz w:val="22"/>
        </w:rPr>
        <w:t>Absorption</w:t>
      </w:r>
      <w:r>
        <w:rPr>
          <w:b/>
          <w:color w:val="003E7E"/>
          <w:spacing w:val="-6"/>
          <w:sz w:val="22"/>
        </w:rPr>
        <w:t> </w:t>
      </w:r>
      <w:r>
        <w:rPr>
          <w:b/>
          <w:color w:val="003E7E"/>
          <w:sz w:val="22"/>
        </w:rPr>
        <w:t>Contract:</w:t>
      </w:r>
      <w:r>
        <w:rPr>
          <w:b/>
          <w:color w:val="003E7E"/>
          <w:spacing w:val="-5"/>
          <w:sz w:val="22"/>
        </w:rPr>
        <w:t> </w:t>
      </w:r>
      <w:r>
        <w:rPr>
          <w:sz w:val="22"/>
        </w:rPr>
        <w:t>Sales</w:t>
      </w:r>
      <w:r>
        <w:rPr>
          <w:spacing w:val="-6"/>
          <w:sz w:val="22"/>
        </w:rPr>
        <w:t> </w:t>
      </w:r>
      <w:r>
        <w:rPr>
          <w:sz w:val="22"/>
        </w:rPr>
        <w:t>after</w:t>
      </w:r>
      <w:r>
        <w:rPr>
          <w:spacing w:val="-4"/>
          <w:sz w:val="22"/>
        </w:rPr>
        <w:t> </w:t>
      </w:r>
      <w:r>
        <w:rPr>
          <w:spacing w:val="-2"/>
          <w:sz w:val="22"/>
        </w:rPr>
        <w:t>construction.</w:t>
      </w:r>
    </w:p>
    <w:p>
      <w:pPr>
        <w:pStyle w:val="BodyText"/>
        <w:spacing w:before="6"/>
      </w:pPr>
    </w:p>
    <w:p>
      <w:pPr>
        <w:pStyle w:val="Heading3"/>
      </w:pPr>
      <w:r>
        <w:rPr>
          <w:color w:val="004A8D"/>
        </w:rPr>
        <w:t>Sales</w:t>
      </w:r>
      <w:r>
        <w:rPr>
          <w:color w:val="004A8D"/>
          <w:spacing w:val="-5"/>
        </w:rPr>
        <w:t> </w:t>
      </w:r>
      <w:r>
        <w:rPr>
          <w:color w:val="004A8D"/>
        </w:rPr>
        <w:t>Contract</w:t>
      </w:r>
      <w:r>
        <w:rPr>
          <w:color w:val="004A8D"/>
          <w:spacing w:val="-6"/>
        </w:rPr>
        <w:t> </w:t>
      </w:r>
      <w:r>
        <w:rPr>
          <w:color w:val="004A8D"/>
          <w:spacing w:val="-2"/>
        </w:rPr>
        <w:t>Editor</w:t>
      </w:r>
    </w:p>
    <w:p>
      <w:pPr>
        <w:pStyle w:val="BodyText"/>
        <w:spacing w:before="64"/>
        <w:ind w:left="360"/>
      </w:pPr>
      <w:r>
        <w:rPr/>
        <w:t>To</w:t>
      </w:r>
      <w:r>
        <w:rPr>
          <w:spacing w:val="-8"/>
        </w:rPr>
        <w:t> </w:t>
      </w:r>
      <w:r>
        <w:rPr/>
        <w:t>create</w:t>
      </w:r>
      <w:r>
        <w:rPr>
          <w:spacing w:val="-4"/>
        </w:rPr>
        <w:t> </w:t>
      </w:r>
      <w:r>
        <w:rPr/>
        <w:t>and</w:t>
      </w:r>
      <w:r>
        <w:rPr>
          <w:spacing w:val="-6"/>
        </w:rPr>
        <w:t> </w:t>
      </w:r>
      <w:r>
        <w:rPr/>
        <w:t>edit</w:t>
      </w:r>
      <w:r>
        <w:rPr>
          <w:spacing w:val="-5"/>
        </w:rPr>
        <w:t> </w:t>
      </w:r>
      <w:r>
        <w:rPr/>
        <w:t>Sales</w:t>
      </w:r>
      <w:r>
        <w:rPr>
          <w:spacing w:val="-6"/>
        </w:rPr>
        <w:t> </w:t>
      </w:r>
      <w:r>
        <w:rPr/>
        <w:t>Contracts,</w:t>
      </w:r>
      <w:r>
        <w:rPr>
          <w:spacing w:val="-5"/>
        </w:rPr>
        <w:t> </w:t>
      </w:r>
      <w:r>
        <w:rPr/>
        <w:t>select</w:t>
      </w:r>
      <w:r>
        <w:rPr>
          <w:spacing w:val="-5"/>
        </w:rPr>
        <w:t> </w:t>
      </w:r>
      <w:r>
        <w:rPr/>
        <w:t>the</w:t>
      </w:r>
      <w:r>
        <w:rPr>
          <w:spacing w:val="-4"/>
        </w:rPr>
        <w:t> </w:t>
      </w:r>
      <w:r>
        <w:rPr>
          <w:b/>
          <w:color w:val="003E7E"/>
        </w:rPr>
        <w:t>Sales</w:t>
      </w:r>
      <w:r>
        <w:rPr>
          <w:b/>
          <w:color w:val="003E7E"/>
          <w:spacing w:val="-4"/>
        </w:rPr>
        <w:t> </w:t>
      </w:r>
      <w:r>
        <w:rPr>
          <w:b/>
          <w:color w:val="003E7E"/>
        </w:rPr>
        <w:t>Contracts</w:t>
      </w:r>
      <w:r>
        <w:rPr>
          <w:b/>
          <w:color w:val="003E7E"/>
          <w:spacing w:val="-3"/>
        </w:rPr>
        <w:t> </w:t>
      </w:r>
      <w:r>
        <w:rPr/>
        <w:t>command,</w:t>
      </w:r>
      <w:r>
        <w:rPr>
          <w:spacing w:val="-5"/>
        </w:rPr>
        <w:t> </w:t>
      </w:r>
      <w:r>
        <w:rPr/>
        <w:t>or</w:t>
      </w:r>
      <w:r>
        <w:rPr>
          <w:spacing w:val="-5"/>
        </w:rPr>
        <w:t> </w:t>
      </w:r>
      <w:r>
        <w:rPr/>
        <w:t>select</w:t>
      </w:r>
      <w:r>
        <w:rPr>
          <w:spacing w:val="-4"/>
        </w:rPr>
        <w:t> </w:t>
      </w:r>
      <w:r>
        <w:rPr>
          <w:spacing w:val="-5"/>
        </w:rPr>
        <w:t>the</w:t>
      </w:r>
    </w:p>
    <w:p>
      <w:pPr>
        <w:spacing w:before="19"/>
        <w:ind w:left="360" w:right="0" w:firstLine="0"/>
        <w:jc w:val="left"/>
        <w:rPr>
          <w:sz w:val="22"/>
        </w:rPr>
      </w:pPr>
      <w:r>
        <w:rPr>
          <w:b/>
          <w:color w:val="003E7E"/>
          <w:sz w:val="22"/>
        </w:rPr>
        <w:t>Area</w:t>
      </w:r>
      <w:r>
        <w:rPr>
          <w:b/>
          <w:color w:val="003E7E"/>
          <w:spacing w:val="-5"/>
          <w:sz w:val="22"/>
        </w:rPr>
        <w:t> </w:t>
      </w:r>
      <w:r>
        <w:rPr>
          <w:b/>
          <w:color w:val="003E7E"/>
          <w:sz w:val="22"/>
        </w:rPr>
        <w:t>&gt;</w:t>
      </w:r>
      <w:r>
        <w:rPr>
          <w:b/>
          <w:color w:val="003E7E"/>
          <w:spacing w:val="-3"/>
          <w:sz w:val="22"/>
        </w:rPr>
        <w:t> </w:t>
      </w:r>
      <w:r>
        <w:rPr>
          <w:b/>
          <w:color w:val="003E7E"/>
          <w:sz w:val="22"/>
        </w:rPr>
        <w:t>Sales</w:t>
      </w:r>
      <w:r>
        <w:rPr>
          <w:b/>
          <w:color w:val="003E7E"/>
          <w:spacing w:val="-6"/>
          <w:sz w:val="22"/>
        </w:rPr>
        <w:t> </w:t>
      </w:r>
      <w:r>
        <w:rPr>
          <w:b/>
          <w:color w:val="003E7E"/>
          <w:sz w:val="22"/>
        </w:rPr>
        <w:t>Contracts</w:t>
      </w:r>
      <w:r>
        <w:rPr>
          <w:b/>
          <w:color w:val="003E7E"/>
          <w:spacing w:val="-4"/>
          <w:sz w:val="22"/>
        </w:rPr>
        <w:t> </w:t>
      </w:r>
      <w:r>
        <w:rPr>
          <w:sz w:val="22"/>
        </w:rPr>
        <w:t>menu</w:t>
      </w:r>
      <w:r>
        <w:rPr>
          <w:spacing w:val="-5"/>
          <w:sz w:val="22"/>
        </w:rPr>
        <w:t> </w:t>
      </w:r>
      <w:r>
        <w:rPr>
          <w:spacing w:val="-2"/>
          <w:sz w:val="22"/>
        </w:rPr>
        <w:t>command.</w:t>
      </w:r>
    </w:p>
    <w:p>
      <w:pPr>
        <w:pStyle w:val="BodyText"/>
        <w:spacing w:line="390" w:lineRule="atLeast" w:before="4"/>
        <w:ind w:left="360" w:right="1080"/>
      </w:pPr>
      <w:r>
        <w:rPr/>
        <w:t>The</w:t>
      </w:r>
      <w:r>
        <w:rPr>
          <w:spacing w:val="-5"/>
        </w:rPr>
        <w:t> </w:t>
      </w:r>
      <w:r>
        <w:rPr/>
        <w:t>sales</w:t>
      </w:r>
      <w:r>
        <w:rPr>
          <w:spacing w:val="-2"/>
        </w:rPr>
        <w:t> </w:t>
      </w:r>
      <w:r>
        <w:rPr/>
        <w:t>contract</w:t>
      </w:r>
      <w:r>
        <w:rPr>
          <w:spacing w:val="-4"/>
        </w:rPr>
        <w:t> </w:t>
      </w:r>
      <w:r>
        <w:rPr/>
        <w:t>editor</w:t>
      </w:r>
      <w:r>
        <w:rPr>
          <w:spacing w:val="-4"/>
        </w:rPr>
        <w:t> </w:t>
      </w:r>
      <w:r>
        <w:rPr/>
        <w:t>works</w:t>
      </w:r>
      <w:r>
        <w:rPr>
          <w:spacing w:val="-5"/>
        </w:rPr>
        <w:t> </w:t>
      </w:r>
      <w:r>
        <w:rPr/>
        <w:t>in</w:t>
      </w:r>
      <w:r>
        <w:rPr>
          <w:spacing w:val="-3"/>
        </w:rPr>
        <w:t> </w:t>
      </w:r>
      <w:r>
        <w:rPr/>
        <w:t>a</w:t>
      </w:r>
      <w:r>
        <w:rPr>
          <w:spacing w:val="-4"/>
        </w:rPr>
        <w:t> </w:t>
      </w:r>
      <w:r>
        <w:rPr/>
        <w:t>similar</w:t>
      </w:r>
      <w:r>
        <w:rPr>
          <w:spacing w:val="-4"/>
        </w:rPr>
        <w:t> </w:t>
      </w:r>
      <w:r>
        <w:rPr/>
        <w:t>manner</w:t>
      </w:r>
      <w:r>
        <w:rPr>
          <w:spacing w:val="-4"/>
        </w:rPr>
        <w:t> </w:t>
      </w:r>
      <w:r>
        <w:rPr/>
        <w:t>to</w:t>
      </w:r>
      <w:r>
        <w:rPr>
          <w:spacing w:val="-3"/>
        </w:rPr>
        <w:t> </w:t>
      </w:r>
      <w:r>
        <w:rPr/>
        <w:t>other</w:t>
      </w:r>
      <w:r>
        <w:rPr>
          <w:spacing w:val="-4"/>
        </w:rPr>
        <w:t> </w:t>
      </w:r>
      <w:r>
        <w:rPr/>
        <w:t>Developer</w:t>
      </w:r>
      <w:r>
        <w:rPr>
          <w:spacing w:val="-2"/>
        </w:rPr>
        <w:t> </w:t>
      </w:r>
      <w:r>
        <w:rPr/>
        <w:t>schedule</w:t>
      </w:r>
      <w:r>
        <w:rPr>
          <w:spacing w:val="-3"/>
        </w:rPr>
        <w:t> </w:t>
      </w:r>
      <w:r>
        <w:rPr/>
        <w:t>editors. </w:t>
      </w:r>
      <w:r>
        <w:rPr>
          <w:color w:val="004A8D"/>
        </w:rPr>
        <w:t>Default Contract</w:t>
      </w:r>
    </w:p>
    <w:p>
      <w:pPr>
        <w:pStyle w:val="BodyText"/>
        <w:spacing w:before="43"/>
        <w:ind w:left="360"/>
      </w:pPr>
      <w:r>
        <w:rPr/>
        <w:t>A</w:t>
      </w:r>
      <w:r>
        <w:rPr>
          <w:spacing w:val="-3"/>
        </w:rPr>
        <w:t> </w:t>
      </w:r>
      <w:r>
        <w:rPr/>
        <w:t>basic</w:t>
      </w:r>
      <w:r>
        <w:rPr>
          <w:spacing w:val="-1"/>
        </w:rPr>
        <w:t> </w:t>
      </w:r>
      <w:r>
        <w:rPr>
          <w:spacing w:val="-2"/>
        </w:rPr>
        <w:t>contract:</w:t>
      </w:r>
    </w:p>
    <w:p>
      <w:pPr>
        <w:pStyle w:val="ListParagraph"/>
        <w:numPr>
          <w:ilvl w:val="0"/>
          <w:numId w:val="172"/>
        </w:numPr>
        <w:tabs>
          <w:tab w:pos="1080" w:val="left" w:leader="none"/>
        </w:tabs>
        <w:spacing w:line="252" w:lineRule="exact" w:before="138" w:after="0"/>
        <w:ind w:left="1080" w:right="0" w:hanging="360"/>
        <w:jc w:val="left"/>
        <w:rPr>
          <w:sz w:val="22"/>
        </w:rPr>
      </w:pPr>
      <w:r>
        <w:rPr>
          <w:sz w:val="22"/>
        </w:rPr>
        <w:t>Defines</w:t>
      </w:r>
      <w:r>
        <w:rPr>
          <w:spacing w:val="-8"/>
          <w:sz w:val="22"/>
        </w:rPr>
        <w:t> </w:t>
      </w:r>
      <w:r>
        <w:rPr>
          <w:sz w:val="22"/>
        </w:rPr>
        <w:t>opening</w:t>
      </w:r>
      <w:r>
        <w:rPr>
          <w:spacing w:val="-5"/>
          <w:sz w:val="22"/>
        </w:rPr>
        <w:t> </w:t>
      </w:r>
      <w:r>
        <w:rPr>
          <w:spacing w:val="-4"/>
          <w:sz w:val="22"/>
        </w:rPr>
        <w:t>stage</w:t>
      </w:r>
    </w:p>
    <w:p>
      <w:pPr>
        <w:pStyle w:val="ListParagraph"/>
        <w:numPr>
          <w:ilvl w:val="0"/>
          <w:numId w:val="172"/>
        </w:numPr>
        <w:tabs>
          <w:tab w:pos="1080" w:val="left" w:leader="none"/>
        </w:tabs>
        <w:spacing w:line="252" w:lineRule="exact" w:before="0" w:after="0"/>
        <w:ind w:left="1080" w:right="0" w:hanging="360"/>
        <w:jc w:val="left"/>
        <w:rPr>
          <w:sz w:val="22"/>
        </w:rPr>
      </w:pPr>
      <w:r>
        <w:rPr>
          <w:sz w:val="22"/>
        </w:rPr>
        <w:t>Defines</w:t>
      </w:r>
      <w:r>
        <w:rPr>
          <w:spacing w:val="-10"/>
          <w:sz w:val="22"/>
        </w:rPr>
        <w:t> </w:t>
      </w:r>
      <w:r>
        <w:rPr>
          <w:sz w:val="22"/>
        </w:rPr>
        <w:t>closing</w:t>
      </w:r>
      <w:r>
        <w:rPr>
          <w:spacing w:val="-6"/>
          <w:sz w:val="22"/>
        </w:rPr>
        <w:t> </w:t>
      </w:r>
      <w:r>
        <w:rPr>
          <w:spacing w:val="-4"/>
          <w:sz w:val="22"/>
        </w:rPr>
        <w:t>stage</w:t>
      </w:r>
    </w:p>
    <w:p>
      <w:pPr>
        <w:pStyle w:val="ListParagraph"/>
        <w:numPr>
          <w:ilvl w:val="0"/>
          <w:numId w:val="172"/>
        </w:numPr>
        <w:tabs>
          <w:tab w:pos="1080" w:val="left" w:leader="none"/>
        </w:tabs>
        <w:spacing w:line="252" w:lineRule="exact" w:before="2" w:after="0"/>
        <w:ind w:left="1080" w:right="0" w:hanging="360"/>
        <w:jc w:val="left"/>
        <w:rPr>
          <w:sz w:val="22"/>
        </w:rPr>
      </w:pPr>
      <w:r>
        <w:rPr>
          <w:sz w:val="22"/>
        </w:rPr>
        <w:t>Set</w:t>
      </w:r>
      <w:r>
        <w:rPr>
          <w:spacing w:val="-4"/>
          <w:sz w:val="22"/>
        </w:rPr>
        <w:t> </w:t>
      </w:r>
      <w:r>
        <w:rPr>
          <w:sz w:val="22"/>
        </w:rPr>
        <w:t>up</w:t>
      </w:r>
      <w:r>
        <w:rPr>
          <w:spacing w:val="-7"/>
          <w:sz w:val="22"/>
        </w:rPr>
        <w:t> </w:t>
      </w:r>
      <w:r>
        <w:rPr>
          <w:sz w:val="22"/>
        </w:rPr>
        <w:t>to</w:t>
      </w:r>
      <w:r>
        <w:rPr>
          <w:spacing w:val="-7"/>
          <w:sz w:val="22"/>
        </w:rPr>
        <w:t> </w:t>
      </w:r>
      <w:r>
        <w:rPr>
          <w:sz w:val="22"/>
        </w:rPr>
        <w:t>collects</w:t>
      </w:r>
      <w:r>
        <w:rPr>
          <w:spacing w:val="-4"/>
          <w:sz w:val="22"/>
        </w:rPr>
        <w:t> </w:t>
      </w:r>
      <w:r>
        <w:rPr>
          <w:sz w:val="22"/>
        </w:rPr>
        <w:t>deposit</w:t>
      </w:r>
      <w:r>
        <w:rPr>
          <w:spacing w:val="-6"/>
          <w:sz w:val="22"/>
        </w:rPr>
        <w:t> </w:t>
      </w:r>
      <w:r>
        <w:rPr>
          <w:sz w:val="22"/>
        </w:rPr>
        <w:t>percentage</w:t>
      </w:r>
      <w:r>
        <w:rPr>
          <w:spacing w:val="-5"/>
          <w:sz w:val="22"/>
        </w:rPr>
        <w:t> </w:t>
      </w:r>
      <w:r>
        <w:rPr>
          <w:sz w:val="22"/>
        </w:rPr>
        <w:t>at</w:t>
      </w:r>
      <w:r>
        <w:rPr>
          <w:spacing w:val="-3"/>
          <w:sz w:val="22"/>
        </w:rPr>
        <w:t> </w:t>
      </w:r>
      <w:r>
        <w:rPr>
          <w:sz w:val="22"/>
        </w:rPr>
        <w:t>opening</w:t>
      </w:r>
      <w:r>
        <w:rPr>
          <w:spacing w:val="-4"/>
          <w:sz w:val="22"/>
        </w:rPr>
        <w:t> </w:t>
      </w:r>
      <w:r>
        <w:rPr>
          <w:spacing w:val="-2"/>
          <w:sz w:val="22"/>
        </w:rPr>
        <w:t>stage</w:t>
      </w:r>
    </w:p>
    <w:p>
      <w:pPr>
        <w:pStyle w:val="ListParagraph"/>
        <w:numPr>
          <w:ilvl w:val="0"/>
          <w:numId w:val="172"/>
        </w:numPr>
        <w:tabs>
          <w:tab w:pos="1080" w:val="left" w:leader="none"/>
        </w:tabs>
        <w:spacing w:line="252" w:lineRule="exact" w:before="0" w:after="0"/>
        <w:ind w:left="1080" w:right="0" w:hanging="360"/>
        <w:jc w:val="left"/>
        <w:rPr>
          <w:sz w:val="22"/>
        </w:rPr>
      </w:pPr>
      <w:r>
        <w:rPr>
          <w:sz w:val="22"/>
        </w:rPr>
        <w:t>Set</w:t>
      </w:r>
      <w:r>
        <w:rPr>
          <w:spacing w:val="-4"/>
          <w:sz w:val="22"/>
        </w:rPr>
        <w:t> </w:t>
      </w:r>
      <w:r>
        <w:rPr>
          <w:sz w:val="22"/>
        </w:rPr>
        <w:t>up</w:t>
      </w:r>
      <w:r>
        <w:rPr>
          <w:spacing w:val="-6"/>
          <w:sz w:val="22"/>
        </w:rPr>
        <w:t> </w:t>
      </w:r>
      <w:r>
        <w:rPr>
          <w:sz w:val="22"/>
        </w:rPr>
        <w:t>to</w:t>
      </w:r>
      <w:r>
        <w:rPr>
          <w:spacing w:val="-6"/>
          <w:sz w:val="22"/>
        </w:rPr>
        <w:t> </w:t>
      </w:r>
      <w:r>
        <w:rPr>
          <w:sz w:val="22"/>
        </w:rPr>
        <w:t>collects</w:t>
      </w:r>
      <w:r>
        <w:rPr>
          <w:spacing w:val="-4"/>
          <w:sz w:val="22"/>
        </w:rPr>
        <w:t> </w:t>
      </w:r>
      <w:r>
        <w:rPr>
          <w:sz w:val="22"/>
        </w:rPr>
        <w:t>remainder</w:t>
      </w:r>
      <w:r>
        <w:rPr>
          <w:spacing w:val="-3"/>
          <w:sz w:val="22"/>
        </w:rPr>
        <w:t> </w:t>
      </w:r>
      <w:r>
        <w:rPr>
          <w:sz w:val="22"/>
        </w:rPr>
        <w:t>at</w:t>
      </w:r>
      <w:r>
        <w:rPr>
          <w:spacing w:val="-2"/>
          <w:sz w:val="22"/>
        </w:rPr>
        <w:t> </w:t>
      </w:r>
      <w:r>
        <w:rPr>
          <w:sz w:val="22"/>
        </w:rPr>
        <w:t>closing</w:t>
      </w:r>
      <w:r>
        <w:rPr>
          <w:spacing w:val="-2"/>
          <w:sz w:val="22"/>
        </w:rPr>
        <w:t> </w:t>
      </w:r>
      <w:r>
        <w:rPr>
          <w:spacing w:val="-4"/>
          <w:sz w:val="22"/>
        </w:rPr>
        <w:t>stage</w:t>
      </w:r>
    </w:p>
    <w:p>
      <w:pPr>
        <w:pStyle w:val="BodyText"/>
        <w:spacing w:before="119"/>
        <w:ind w:left="360"/>
      </w:pPr>
      <w:r>
        <w:rPr>
          <w:color w:val="004A8D"/>
        </w:rPr>
        <w:t>Contract</w:t>
      </w:r>
      <w:r>
        <w:rPr>
          <w:color w:val="004A8D"/>
          <w:spacing w:val="-5"/>
        </w:rPr>
        <w:t> </w:t>
      </w:r>
      <w:r>
        <w:rPr>
          <w:color w:val="004A8D"/>
          <w:spacing w:val="-2"/>
        </w:rPr>
        <w:t>Definition</w:t>
      </w:r>
    </w:p>
    <w:p>
      <w:pPr>
        <w:pStyle w:val="BodyText"/>
        <w:spacing w:before="42"/>
        <w:ind w:left="360"/>
      </w:pPr>
      <w:r>
        <w:rPr/>
        <w:t>Each</w:t>
      </w:r>
      <w:r>
        <w:rPr>
          <w:spacing w:val="-7"/>
        </w:rPr>
        <w:t> </w:t>
      </w:r>
      <w:r>
        <w:rPr/>
        <w:t>contract</w:t>
      </w:r>
      <w:r>
        <w:rPr>
          <w:spacing w:val="-7"/>
        </w:rPr>
        <w:t> </w:t>
      </w:r>
      <w:r>
        <w:rPr/>
        <w:t>definition</w:t>
      </w:r>
      <w:r>
        <w:rPr>
          <w:spacing w:val="-7"/>
        </w:rPr>
        <w:t> </w:t>
      </w:r>
      <w:r>
        <w:rPr>
          <w:spacing w:val="-2"/>
        </w:rPr>
        <w:t>requires:</w:t>
      </w:r>
    </w:p>
    <w:p>
      <w:pPr>
        <w:pStyle w:val="ListParagraph"/>
        <w:numPr>
          <w:ilvl w:val="0"/>
          <w:numId w:val="172"/>
        </w:numPr>
        <w:tabs>
          <w:tab w:pos="1080" w:val="left" w:leader="none"/>
        </w:tabs>
        <w:spacing w:line="240" w:lineRule="auto" w:before="138" w:after="0"/>
        <w:ind w:left="1080" w:right="1464" w:hanging="360"/>
        <w:jc w:val="left"/>
        <w:rPr>
          <w:sz w:val="22"/>
        </w:rPr>
      </w:pPr>
      <w:r>
        <w:rPr>
          <w:sz w:val="22"/>
        </w:rPr>
        <w:t>Opening</w:t>
      </w:r>
      <w:r>
        <w:rPr>
          <w:spacing w:val="-2"/>
          <w:sz w:val="22"/>
        </w:rPr>
        <w:t> </w:t>
      </w:r>
      <w:r>
        <w:rPr>
          <w:sz w:val="22"/>
        </w:rPr>
        <w:t>stage</w:t>
      </w:r>
      <w:r>
        <w:rPr>
          <w:spacing w:val="-3"/>
          <w:sz w:val="22"/>
        </w:rPr>
        <w:t> </w:t>
      </w:r>
      <w:r>
        <w:rPr>
          <w:sz w:val="22"/>
        </w:rPr>
        <w:t>-</w:t>
      </w:r>
      <w:r>
        <w:rPr>
          <w:spacing w:val="-3"/>
          <w:sz w:val="22"/>
        </w:rPr>
        <w:t> </w:t>
      </w:r>
      <w:r>
        <w:rPr>
          <w:sz w:val="22"/>
        </w:rPr>
        <w:t>This</w:t>
      </w:r>
      <w:r>
        <w:rPr>
          <w:spacing w:val="-4"/>
          <w:sz w:val="22"/>
        </w:rPr>
        <w:t> </w:t>
      </w:r>
      <w:r>
        <w:rPr>
          <w:sz w:val="22"/>
        </w:rPr>
        <w:t>is</w:t>
      </w:r>
      <w:r>
        <w:rPr>
          <w:spacing w:val="-4"/>
          <w:sz w:val="22"/>
        </w:rPr>
        <w:t> </w:t>
      </w:r>
      <w:r>
        <w:rPr>
          <w:sz w:val="22"/>
        </w:rPr>
        <w:t>when</w:t>
      </w:r>
      <w:r>
        <w:rPr>
          <w:spacing w:val="-2"/>
          <w:sz w:val="22"/>
        </w:rPr>
        <w:t> </w:t>
      </w:r>
      <w:r>
        <w:rPr>
          <w:sz w:val="22"/>
        </w:rPr>
        <w:t>the</w:t>
      </w:r>
      <w:r>
        <w:rPr>
          <w:spacing w:val="-2"/>
          <w:sz w:val="22"/>
        </w:rPr>
        <w:t> </w:t>
      </w:r>
      <w:r>
        <w:rPr>
          <w:sz w:val="22"/>
        </w:rPr>
        <w:t>client signs</w:t>
      </w:r>
      <w:r>
        <w:rPr>
          <w:spacing w:val="-4"/>
          <w:sz w:val="22"/>
        </w:rPr>
        <w:t> </w:t>
      </w:r>
      <w:r>
        <w:rPr>
          <w:sz w:val="22"/>
        </w:rPr>
        <w:t>the</w:t>
      </w:r>
      <w:r>
        <w:rPr>
          <w:spacing w:val="-4"/>
          <w:sz w:val="22"/>
        </w:rPr>
        <w:t> </w:t>
      </w:r>
      <w:r>
        <w:rPr>
          <w:sz w:val="22"/>
        </w:rPr>
        <w:t>contract</w:t>
      </w:r>
      <w:r>
        <w:rPr>
          <w:spacing w:val="-3"/>
          <w:sz w:val="22"/>
        </w:rPr>
        <w:t> </w:t>
      </w:r>
      <w:r>
        <w:rPr>
          <w:sz w:val="22"/>
        </w:rPr>
        <w:t>to</w:t>
      </w:r>
      <w:r>
        <w:rPr>
          <w:spacing w:val="-2"/>
          <w:sz w:val="22"/>
        </w:rPr>
        <w:t> </w:t>
      </w:r>
      <w:r>
        <w:rPr>
          <w:sz w:val="22"/>
        </w:rPr>
        <w:t>buy</w:t>
      </w:r>
      <w:r>
        <w:rPr>
          <w:spacing w:val="-4"/>
          <w:sz w:val="22"/>
        </w:rPr>
        <w:t> </w:t>
      </w:r>
      <w:r>
        <w:rPr>
          <w:sz w:val="22"/>
        </w:rPr>
        <w:t>the</w:t>
      </w:r>
      <w:r>
        <w:rPr>
          <w:spacing w:val="-4"/>
          <w:sz w:val="22"/>
        </w:rPr>
        <w:t> </w:t>
      </w:r>
      <w:r>
        <w:rPr>
          <w:sz w:val="22"/>
        </w:rPr>
        <w:t>unit.</w:t>
      </w:r>
      <w:r>
        <w:rPr>
          <w:spacing w:val="-3"/>
          <w:sz w:val="22"/>
        </w:rPr>
        <w:t> </w:t>
      </w:r>
      <w:r>
        <w:rPr>
          <w:sz w:val="22"/>
        </w:rPr>
        <w:t>You can control timing via the sales starts unit information line.</w:t>
      </w:r>
    </w:p>
    <w:p>
      <w:pPr>
        <w:pStyle w:val="ListParagraph"/>
        <w:numPr>
          <w:ilvl w:val="0"/>
          <w:numId w:val="172"/>
        </w:numPr>
        <w:tabs>
          <w:tab w:pos="1080" w:val="left" w:leader="none"/>
        </w:tabs>
        <w:spacing w:line="240" w:lineRule="auto" w:before="1" w:after="0"/>
        <w:ind w:left="1080" w:right="1599" w:hanging="360"/>
        <w:jc w:val="left"/>
        <w:rPr>
          <w:sz w:val="22"/>
        </w:rPr>
      </w:pPr>
      <w:r>
        <w:rPr>
          <w:sz w:val="22"/>
        </w:rPr>
        <w:t>Closing</w:t>
      </w:r>
      <w:r>
        <w:rPr>
          <w:spacing w:val="-1"/>
          <w:sz w:val="22"/>
        </w:rPr>
        <w:t> </w:t>
      </w:r>
      <w:r>
        <w:rPr>
          <w:sz w:val="22"/>
        </w:rPr>
        <w:t>stage</w:t>
      </w:r>
      <w:r>
        <w:rPr>
          <w:spacing w:val="-4"/>
          <w:sz w:val="22"/>
        </w:rPr>
        <w:t> </w:t>
      </w:r>
      <w:r>
        <w:rPr>
          <w:sz w:val="22"/>
        </w:rPr>
        <w:t>-</w:t>
      </w:r>
      <w:r>
        <w:rPr>
          <w:spacing w:val="-4"/>
          <w:sz w:val="22"/>
        </w:rPr>
        <w:t> </w:t>
      </w:r>
      <w:r>
        <w:rPr>
          <w:sz w:val="22"/>
        </w:rPr>
        <w:t>This</w:t>
      </w:r>
      <w:r>
        <w:rPr>
          <w:spacing w:val="-2"/>
          <w:sz w:val="22"/>
        </w:rPr>
        <w:t> </w:t>
      </w:r>
      <w:r>
        <w:rPr>
          <w:sz w:val="22"/>
        </w:rPr>
        <w:t>is</w:t>
      </w:r>
      <w:r>
        <w:rPr>
          <w:spacing w:val="-4"/>
          <w:sz w:val="22"/>
        </w:rPr>
        <w:t> </w:t>
      </w:r>
      <w:r>
        <w:rPr>
          <w:sz w:val="22"/>
        </w:rPr>
        <w:t>when</w:t>
      </w:r>
      <w:r>
        <w:rPr>
          <w:spacing w:val="-3"/>
          <w:sz w:val="22"/>
        </w:rPr>
        <w:t> </w:t>
      </w:r>
      <w:r>
        <w:rPr>
          <w:sz w:val="22"/>
        </w:rPr>
        <w:t>the</w:t>
      </w:r>
      <w:r>
        <w:rPr>
          <w:spacing w:val="-4"/>
          <w:sz w:val="22"/>
        </w:rPr>
        <w:t> </w:t>
      </w:r>
      <w:r>
        <w:rPr>
          <w:sz w:val="22"/>
        </w:rPr>
        <w:t>client</w:t>
      </w:r>
      <w:r>
        <w:rPr>
          <w:spacing w:val="-4"/>
          <w:sz w:val="22"/>
        </w:rPr>
        <w:t> </w:t>
      </w:r>
      <w:r>
        <w:rPr>
          <w:sz w:val="22"/>
        </w:rPr>
        <w:t>takes</w:t>
      </w:r>
      <w:r>
        <w:rPr>
          <w:spacing w:val="-4"/>
          <w:sz w:val="22"/>
        </w:rPr>
        <w:t> </w:t>
      </w:r>
      <w:r>
        <w:rPr>
          <w:sz w:val="22"/>
        </w:rPr>
        <w:t>possession</w:t>
      </w:r>
      <w:r>
        <w:rPr>
          <w:spacing w:val="-3"/>
          <w:sz w:val="22"/>
        </w:rPr>
        <w:t> </w:t>
      </w:r>
      <w:r>
        <w:rPr>
          <w:sz w:val="22"/>
        </w:rPr>
        <w:t>of</w:t>
      </w:r>
      <w:r>
        <w:rPr>
          <w:spacing w:val="-1"/>
          <w:sz w:val="22"/>
        </w:rPr>
        <w:t> </w:t>
      </w:r>
      <w:r>
        <w:rPr>
          <w:sz w:val="22"/>
        </w:rPr>
        <w:t>the</w:t>
      </w:r>
      <w:r>
        <w:rPr>
          <w:spacing w:val="-4"/>
          <w:sz w:val="22"/>
        </w:rPr>
        <w:t> </w:t>
      </w:r>
      <w:r>
        <w:rPr>
          <w:sz w:val="22"/>
        </w:rPr>
        <w:t>unit.</w:t>
      </w:r>
      <w:r>
        <w:rPr>
          <w:spacing w:val="-4"/>
          <w:sz w:val="22"/>
        </w:rPr>
        <w:t> </w:t>
      </w:r>
      <w:r>
        <w:rPr>
          <w:sz w:val="22"/>
        </w:rPr>
        <w:t>You</w:t>
      </w:r>
      <w:r>
        <w:rPr>
          <w:spacing w:val="-4"/>
          <w:sz w:val="22"/>
        </w:rPr>
        <w:t> </w:t>
      </w:r>
      <w:r>
        <w:rPr>
          <w:sz w:val="22"/>
        </w:rPr>
        <w:t>can control timing through the actual completions unit information line.</w:t>
      </w:r>
    </w:p>
    <w:p>
      <w:pPr>
        <w:pStyle w:val="ListParagraph"/>
        <w:numPr>
          <w:ilvl w:val="0"/>
          <w:numId w:val="172"/>
        </w:numPr>
        <w:tabs>
          <w:tab w:pos="1080" w:val="left" w:leader="none"/>
        </w:tabs>
        <w:spacing w:line="240" w:lineRule="auto" w:before="1" w:after="0"/>
        <w:ind w:left="1080" w:right="0" w:hanging="360"/>
        <w:jc w:val="left"/>
        <w:rPr>
          <w:sz w:val="22"/>
        </w:rPr>
      </w:pPr>
      <w:r>
        <w:rPr>
          <w:sz w:val="22"/>
        </w:rPr>
        <w:t>Collection</w:t>
      </w:r>
      <w:r>
        <w:rPr>
          <w:spacing w:val="-6"/>
          <w:sz w:val="22"/>
        </w:rPr>
        <w:t> </w:t>
      </w:r>
      <w:r>
        <w:rPr>
          <w:sz w:val="22"/>
        </w:rPr>
        <w:t>of</w:t>
      </w:r>
      <w:r>
        <w:rPr>
          <w:spacing w:val="-1"/>
          <w:sz w:val="22"/>
        </w:rPr>
        <w:t> </w:t>
      </w:r>
      <w:r>
        <w:rPr>
          <w:sz w:val="22"/>
        </w:rPr>
        <w:t>100%</w:t>
      </w:r>
      <w:r>
        <w:rPr>
          <w:spacing w:val="-6"/>
          <w:sz w:val="22"/>
        </w:rPr>
        <w:t> </w:t>
      </w:r>
      <w:r>
        <w:rPr>
          <w:sz w:val="22"/>
        </w:rPr>
        <w:t>(or</w:t>
      </w:r>
      <w:r>
        <w:rPr>
          <w:spacing w:val="-6"/>
          <w:sz w:val="22"/>
        </w:rPr>
        <w:t> </w:t>
      </w:r>
      <w:r>
        <w:rPr>
          <w:sz w:val="22"/>
        </w:rPr>
        <w:t>optionally</w:t>
      </w:r>
      <w:r>
        <w:rPr>
          <w:spacing w:val="-7"/>
          <w:sz w:val="22"/>
        </w:rPr>
        <w:t> </w:t>
      </w:r>
      <w:r>
        <w:rPr>
          <w:sz w:val="22"/>
        </w:rPr>
        <w:t>more)</w:t>
      </w:r>
      <w:r>
        <w:rPr>
          <w:spacing w:val="-4"/>
          <w:sz w:val="22"/>
        </w:rPr>
        <w:t> </w:t>
      </w:r>
      <w:r>
        <w:rPr>
          <w:sz w:val="22"/>
        </w:rPr>
        <w:t>of</w:t>
      </w:r>
      <w:r>
        <w:rPr>
          <w:spacing w:val="-3"/>
          <w:sz w:val="22"/>
        </w:rPr>
        <w:t> </w:t>
      </w:r>
      <w:r>
        <w:rPr>
          <w:sz w:val="22"/>
        </w:rPr>
        <w:t>unit</w:t>
      </w:r>
      <w:r>
        <w:rPr>
          <w:spacing w:val="-3"/>
          <w:sz w:val="22"/>
        </w:rPr>
        <w:t> </w:t>
      </w:r>
      <w:r>
        <w:rPr>
          <w:sz w:val="22"/>
        </w:rPr>
        <w:t>sale</w:t>
      </w:r>
      <w:r>
        <w:rPr>
          <w:spacing w:val="-5"/>
          <w:sz w:val="22"/>
        </w:rPr>
        <w:t> </w:t>
      </w:r>
      <w:r>
        <w:rPr>
          <w:spacing w:val="-2"/>
          <w:sz w:val="22"/>
        </w:rPr>
        <w:t>price</w:t>
      </w:r>
    </w:p>
    <w:p>
      <w:pPr>
        <w:spacing w:line="259" w:lineRule="auto" w:before="1"/>
        <w:ind w:left="360" w:right="1080" w:firstLine="0"/>
        <w:jc w:val="left"/>
        <w:rPr>
          <w:sz w:val="22"/>
        </w:rPr>
      </w:pPr>
      <w:r>
        <w:rPr>
          <w:b/>
          <w:color w:val="003E7E"/>
          <w:sz w:val="22"/>
        </w:rPr>
        <w:t>Note:</w:t>
      </w:r>
      <w:r>
        <w:rPr>
          <w:b/>
          <w:color w:val="003E7E"/>
          <w:spacing w:val="-4"/>
          <w:sz w:val="22"/>
        </w:rPr>
        <w:t> </w:t>
      </w:r>
      <w:r>
        <w:rPr>
          <w:sz w:val="22"/>
        </w:rPr>
        <w:t>To</w:t>
      </w:r>
      <w:r>
        <w:rPr>
          <w:spacing w:val="-2"/>
          <w:sz w:val="22"/>
        </w:rPr>
        <w:t> </w:t>
      </w:r>
      <w:r>
        <w:rPr>
          <w:b/>
          <w:sz w:val="22"/>
        </w:rPr>
        <w:t>Allow more</w:t>
      </w:r>
      <w:r>
        <w:rPr>
          <w:b/>
          <w:spacing w:val="-5"/>
          <w:sz w:val="22"/>
        </w:rPr>
        <w:t> </w:t>
      </w:r>
      <w:r>
        <w:rPr>
          <w:b/>
          <w:sz w:val="22"/>
        </w:rPr>
        <w:t>than</w:t>
      </w:r>
      <w:r>
        <w:rPr>
          <w:b/>
          <w:spacing w:val="-3"/>
          <w:sz w:val="22"/>
        </w:rPr>
        <w:t> </w:t>
      </w:r>
      <w:r>
        <w:rPr>
          <w:b/>
          <w:sz w:val="22"/>
        </w:rPr>
        <w:t>100%</w:t>
      </w:r>
      <w:r>
        <w:rPr>
          <w:b/>
          <w:spacing w:val="-3"/>
          <w:sz w:val="22"/>
        </w:rPr>
        <w:t> </w:t>
      </w:r>
      <w:r>
        <w:rPr>
          <w:b/>
          <w:sz w:val="22"/>
        </w:rPr>
        <w:t>distribution</w:t>
      </w:r>
      <w:r>
        <w:rPr>
          <w:sz w:val="22"/>
        </w:rPr>
        <w:t>,</w:t>
      </w:r>
      <w:r>
        <w:rPr>
          <w:spacing w:val="-4"/>
          <w:sz w:val="22"/>
        </w:rPr>
        <w:t> </w:t>
      </w:r>
      <w:r>
        <w:rPr>
          <w:sz w:val="22"/>
        </w:rPr>
        <w:t>click</w:t>
      </w:r>
      <w:r>
        <w:rPr>
          <w:spacing w:val="-2"/>
          <w:sz w:val="22"/>
        </w:rPr>
        <w:t> </w:t>
      </w:r>
      <w:r>
        <w:rPr>
          <w:sz w:val="22"/>
        </w:rPr>
        <w:t>the</w:t>
      </w:r>
      <w:r>
        <w:rPr>
          <w:spacing w:val="-5"/>
          <w:sz w:val="22"/>
        </w:rPr>
        <w:t> </w:t>
      </w:r>
      <w:r>
        <w:rPr>
          <w:sz w:val="22"/>
        </w:rPr>
        <w:t>check</w:t>
      </w:r>
      <w:r>
        <w:rPr>
          <w:spacing w:val="-2"/>
          <w:sz w:val="22"/>
        </w:rPr>
        <w:t> </w:t>
      </w:r>
      <w:r>
        <w:rPr>
          <w:sz w:val="22"/>
        </w:rPr>
        <w:t>box</w:t>
      </w:r>
      <w:r>
        <w:rPr>
          <w:spacing w:val="-5"/>
          <w:sz w:val="22"/>
        </w:rPr>
        <w:t> </w:t>
      </w:r>
      <w:r>
        <w:rPr>
          <w:sz w:val="22"/>
        </w:rPr>
        <w:t>to</w:t>
      </w:r>
      <w:r>
        <w:rPr>
          <w:spacing w:val="-3"/>
          <w:sz w:val="22"/>
        </w:rPr>
        <w:t> </w:t>
      </w:r>
      <w:r>
        <w:rPr>
          <w:sz w:val="22"/>
        </w:rPr>
        <w:t>provide</w:t>
      </w:r>
      <w:r>
        <w:rPr>
          <w:spacing w:val="-3"/>
          <w:sz w:val="22"/>
        </w:rPr>
        <w:t> </w:t>
      </w:r>
      <w:r>
        <w:rPr>
          <w:sz w:val="22"/>
        </w:rPr>
        <w:t>an</w:t>
      </w:r>
      <w:r>
        <w:rPr>
          <w:spacing w:val="-3"/>
          <w:sz w:val="22"/>
        </w:rPr>
        <w:t> </w:t>
      </w:r>
      <w:r>
        <w:rPr>
          <w:sz w:val="22"/>
        </w:rPr>
        <w:t>uplift</w:t>
      </w:r>
      <w:r>
        <w:rPr>
          <w:spacing w:val="-4"/>
          <w:sz w:val="22"/>
        </w:rPr>
        <w:t> </w:t>
      </w:r>
      <w:r>
        <w:rPr>
          <w:sz w:val="22"/>
        </w:rPr>
        <w:t>in this sale’s price.</w:t>
      </w:r>
    </w:p>
    <w:p>
      <w:pPr>
        <w:spacing w:after="0" w:line="259" w:lineRule="auto"/>
        <w:jc w:val="left"/>
        <w:rPr>
          <w:sz w:val="22"/>
        </w:rPr>
        <w:sectPr>
          <w:pgSz w:w="12240" w:h="15840"/>
          <w:pgMar w:header="729" w:footer="880" w:top="1460" w:bottom="1060" w:left="1080" w:right="1080"/>
        </w:sectPr>
      </w:pPr>
    </w:p>
    <w:p>
      <w:pPr>
        <w:pStyle w:val="BodyText"/>
        <w:spacing w:before="84"/>
        <w:ind w:left="360"/>
      </w:pPr>
      <w:r>
        <w:rPr>
          <w:color w:val="004A8D"/>
        </w:rPr>
        <w:t>Contracts</w:t>
      </w:r>
      <w:r>
        <w:rPr>
          <w:color w:val="004A8D"/>
          <w:spacing w:val="-8"/>
        </w:rPr>
        <w:t> </w:t>
      </w:r>
      <w:r>
        <w:rPr>
          <w:color w:val="004A8D"/>
          <w:spacing w:val="-2"/>
        </w:rPr>
        <w:t>Ribbon</w:t>
      </w:r>
    </w:p>
    <w:p>
      <w:pPr>
        <w:spacing w:before="42"/>
        <w:ind w:left="360" w:right="0" w:firstLine="0"/>
        <w:jc w:val="left"/>
        <w:rPr>
          <w:sz w:val="22"/>
        </w:rPr>
      </w:pPr>
      <w:r>
        <w:rPr>
          <w:sz w:val="22"/>
        </w:rPr>
        <w:t>Click</w:t>
      </w:r>
      <w:r>
        <w:rPr>
          <w:spacing w:val="1"/>
          <w:sz w:val="22"/>
        </w:rPr>
        <w:t> </w:t>
      </w:r>
      <w:r>
        <w:rPr>
          <w:b/>
          <w:sz w:val="22"/>
        </w:rPr>
        <w:t>Add</w:t>
      </w:r>
      <w:r>
        <w:rPr>
          <w:b/>
          <w:spacing w:val="-4"/>
          <w:sz w:val="22"/>
        </w:rPr>
        <w:t> </w:t>
      </w:r>
      <w:r>
        <w:rPr>
          <w:b/>
          <w:sz w:val="22"/>
        </w:rPr>
        <w:t>Contract</w:t>
      </w:r>
      <w:r>
        <w:rPr>
          <w:b/>
          <w:spacing w:val="-3"/>
          <w:sz w:val="22"/>
        </w:rPr>
        <w:t> </w:t>
      </w:r>
      <w:r>
        <w:rPr>
          <w:sz w:val="22"/>
        </w:rPr>
        <w:t>to</w:t>
      </w:r>
      <w:r>
        <w:rPr>
          <w:spacing w:val="-6"/>
          <w:sz w:val="22"/>
        </w:rPr>
        <w:t> </w:t>
      </w:r>
      <w:r>
        <w:rPr>
          <w:sz w:val="22"/>
        </w:rPr>
        <w:t>add</w:t>
      </w:r>
      <w:r>
        <w:rPr>
          <w:spacing w:val="-4"/>
          <w:sz w:val="22"/>
        </w:rPr>
        <w:t> </w:t>
      </w:r>
      <w:r>
        <w:rPr>
          <w:sz w:val="22"/>
        </w:rPr>
        <w:t>more</w:t>
      </w:r>
      <w:r>
        <w:rPr>
          <w:spacing w:val="-4"/>
          <w:sz w:val="22"/>
        </w:rPr>
        <w:t> </w:t>
      </w:r>
      <w:r>
        <w:rPr>
          <w:spacing w:val="-2"/>
          <w:sz w:val="22"/>
        </w:rPr>
        <w:t>contracts.</w:t>
      </w:r>
    </w:p>
    <w:p>
      <w:pPr>
        <w:spacing w:line="374" w:lineRule="auto" w:before="138"/>
        <w:ind w:left="360" w:right="3932" w:firstLine="0"/>
        <w:jc w:val="left"/>
        <w:rPr>
          <w:sz w:val="22"/>
        </w:rPr>
      </w:pPr>
      <w:r>
        <w:rPr>
          <w:sz w:val="22"/>
        </w:rPr>
        <w:t>Click</w:t>
      </w:r>
      <w:r>
        <w:rPr>
          <w:spacing w:val="-2"/>
          <w:sz w:val="22"/>
        </w:rPr>
        <w:t> </w:t>
      </w:r>
      <w:r>
        <w:rPr>
          <w:b/>
          <w:sz w:val="22"/>
        </w:rPr>
        <w:t>Delete</w:t>
      </w:r>
      <w:r>
        <w:rPr>
          <w:b/>
          <w:spacing w:val="-5"/>
          <w:sz w:val="22"/>
        </w:rPr>
        <w:t> </w:t>
      </w:r>
      <w:r>
        <w:rPr>
          <w:b/>
          <w:sz w:val="22"/>
        </w:rPr>
        <w:t>Current</w:t>
      </w:r>
      <w:r>
        <w:rPr>
          <w:b/>
          <w:spacing w:val="-6"/>
          <w:sz w:val="22"/>
        </w:rPr>
        <w:t> </w:t>
      </w:r>
      <w:r>
        <w:rPr>
          <w:b/>
          <w:sz w:val="22"/>
        </w:rPr>
        <w:t>Contract</w:t>
      </w:r>
      <w:r>
        <w:rPr>
          <w:b/>
          <w:spacing w:val="-4"/>
          <w:sz w:val="22"/>
        </w:rPr>
        <w:t> </w:t>
      </w:r>
      <w:r>
        <w:rPr>
          <w:sz w:val="22"/>
        </w:rPr>
        <w:t>to</w:t>
      </w:r>
      <w:r>
        <w:rPr>
          <w:spacing w:val="-7"/>
          <w:sz w:val="22"/>
        </w:rPr>
        <w:t> </w:t>
      </w:r>
      <w:r>
        <w:rPr>
          <w:sz w:val="22"/>
        </w:rPr>
        <w:t>delete</w:t>
      </w:r>
      <w:r>
        <w:rPr>
          <w:spacing w:val="-7"/>
          <w:sz w:val="22"/>
        </w:rPr>
        <w:t> </w:t>
      </w:r>
      <w:r>
        <w:rPr>
          <w:sz w:val="22"/>
        </w:rPr>
        <w:t>selected</w:t>
      </w:r>
      <w:r>
        <w:rPr>
          <w:spacing w:val="-7"/>
          <w:sz w:val="22"/>
        </w:rPr>
        <w:t> </w:t>
      </w:r>
      <w:r>
        <w:rPr>
          <w:sz w:val="22"/>
        </w:rPr>
        <w:t>contract. Click </w:t>
      </w:r>
      <w:r>
        <w:rPr>
          <w:b/>
          <w:sz w:val="22"/>
        </w:rPr>
        <w:t>Copy Contract </w:t>
      </w:r>
      <w:r>
        <w:rPr>
          <w:sz w:val="22"/>
        </w:rPr>
        <w:t>to copy selected contract.</w:t>
      </w:r>
    </w:p>
    <w:p>
      <w:pPr>
        <w:spacing w:line="372" w:lineRule="auto" w:before="0"/>
        <w:ind w:left="360" w:right="3932" w:firstLine="0"/>
        <w:jc w:val="left"/>
        <w:rPr>
          <w:sz w:val="22"/>
        </w:rPr>
      </w:pPr>
      <w:r>
        <w:rPr>
          <w:sz w:val="22"/>
        </w:rPr>
        <mc:AlternateContent>
          <mc:Choice Requires="wps">
            <w:drawing>
              <wp:anchor distT="0" distB="0" distL="0" distR="0" allowOverlap="1" layoutInCell="1" locked="0" behindDoc="0" simplePos="0" relativeHeight="15730688">
                <wp:simplePos x="0" y="0"/>
                <wp:positionH relativeFrom="page">
                  <wp:posOffset>876604</wp:posOffset>
                </wp:positionH>
                <wp:positionV relativeFrom="paragraph">
                  <wp:posOffset>433333</wp:posOffset>
                </wp:positionV>
                <wp:extent cx="6021070" cy="6089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6021070" cy="60896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62"/>
                              <w:gridCol w:w="5403"/>
                              <w:gridCol w:w="1882"/>
                            </w:tblGrid>
                            <w:tr>
                              <w:trPr>
                                <w:trHeight w:val="553" w:hRule="atLeast"/>
                              </w:trPr>
                              <w:tc>
                                <w:tcPr>
                                  <w:tcW w:w="2062" w:type="dxa"/>
                                  <w:shd w:val="clear" w:color="auto" w:fill="4F81BC"/>
                                </w:tcPr>
                                <w:p>
                                  <w:pPr>
                                    <w:pStyle w:val="TableParagraph"/>
                                    <w:spacing w:before="40"/>
                                    <w:ind w:left="150"/>
                                    <w:rPr>
                                      <w:b/>
                                      <w:sz w:val="22"/>
                                    </w:rPr>
                                  </w:pPr>
                                  <w:r>
                                    <w:rPr>
                                      <w:b/>
                                      <w:color w:val="FFFFFF"/>
                                      <w:spacing w:val="-2"/>
                                      <w:sz w:val="22"/>
                                    </w:rPr>
                                    <w:t>Field</w:t>
                                  </w:r>
                                </w:p>
                              </w:tc>
                              <w:tc>
                                <w:tcPr>
                                  <w:tcW w:w="5403" w:type="dxa"/>
                                  <w:shd w:val="clear" w:color="auto" w:fill="4F81BC"/>
                                </w:tcPr>
                                <w:p>
                                  <w:pPr>
                                    <w:pStyle w:val="TableParagraph"/>
                                    <w:spacing w:before="40"/>
                                    <w:ind w:left="151"/>
                                    <w:rPr>
                                      <w:b/>
                                      <w:sz w:val="22"/>
                                    </w:rPr>
                                  </w:pPr>
                                  <w:r>
                                    <w:rPr>
                                      <w:b/>
                                      <w:color w:val="FFFFFF"/>
                                      <w:spacing w:val="-2"/>
                                      <w:sz w:val="22"/>
                                    </w:rPr>
                                    <w:t>Description</w:t>
                                  </w:r>
                                </w:p>
                              </w:tc>
                              <w:tc>
                                <w:tcPr>
                                  <w:tcW w:w="1882" w:type="dxa"/>
                                  <w:shd w:val="clear" w:color="auto" w:fill="4F81BC"/>
                                </w:tcPr>
                                <w:p>
                                  <w:pPr>
                                    <w:pStyle w:val="TableParagraph"/>
                                    <w:spacing w:before="40"/>
                                    <w:ind w:left="149"/>
                                    <w:rPr>
                                      <w:b/>
                                      <w:sz w:val="22"/>
                                    </w:rPr>
                                  </w:pPr>
                                  <w:r>
                                    <w:rPr>
                                      <w:b/>
                                      <w:color w:val="FFFFFF"/>
                                      <w:spacing w:val="-2"/>
                                      <w:sz w:val="22"/>
                                    </w:rPr>
                                    <w:t>Notes</w:t>
                                  </w:r>
                                </w:p>
                              </w:tc>
                            </w:tr>
                            <w:tr>
                              <w:trPr>
                                <w:trHeight w:val="361" w:hRule="atLeast"/>
                              </w:trPr>
                              <w:tc>
                                <w:tcPr>
                                  <w:tcW w:w="2062" w:type="dxa"/>
                                  <w:shd w:val="clear" w:color="auto" w:fill="D2DFED"/>
                                </w:tcPr>
                                <w:p>
                                  <w:pPr>
                                    <w:pStyle w:val="TableParagraph"/>
                                    <w:spacing w:before="2"/>
                                    <w:rPr>
                                      <w:sz w:val="22"/>
                                    </w:rPr>
                                  </w:pPr>
                                  <w:r>
                                    <w:rPr>
                                      <w:spacing w:val="-4"/>
                                      <w:sz w:val="22"/>
                                    </w:rPr>
                                    <w:t>Name</w:t>
                                  </w:r>
                                </w:p>
                              </w:tc>
                              <w:tc>
                                <w:tcPr>
                                  <w:tcW w:w="5403" w:type="dxa"/>
                                  <w:shd w:val="clear" w:color="auto" w:fill="D2DFED"/>
                                </w:tcPr>
                                <w:p>
                                  <w:pPr>
                                    <w:pStyle w:val="TableParagraph"/>
                                    <w:spacing w:before="2"/>
                                    <w:rPr>
                                      <w:sz w:val="22"/>
                                    </w:rPr>
                                  </w:pPr>
                                  <w:r>
                                    <w:rPr>
                                      <w:sz w:val="22"/>
                                    </w:rPr>
                                    <w:t>Type</w:t>
                                  </w:r>
                                  <w:r>
                                    <w:rPr>
                                      <w:spacing w:val="-8"/>
                                      <w:sz w:val="22"/>
                                    </w:rPr>
                                    <w:t> </w:t>
                                  </w:r>
                                  <w:r>
                                    <w:rPr>
                                      <w:sz w:val="22"/>
                                    </w:rPr>
                                    <w:t>contract</w:t>
                                  </w:r>
                                  <w:r>
                                    <w:rPr>
                                      <w:spacing w:val="-3"/>
                                      <w:sz w:val="22"/>
                                    </w:rPr>
                                    <w:t> </w:t>
                                  </w:r>
                                  <w:r>
                                    <w:rPr>
                                      <w:spacing w:val="-4"/>
                                      <w:sz w:val="22"/>
                                    </w:rPr>
                                    <w:t>name.</w:t>
                                  </w:r>
                                </w:p>
                              </w:tc>
                              <w:tc>
                                <w:tcPr>
                                  <w:tcW w:w="1882" w:type="dxa"/>
                                  <w:shd w:val="clear" w:color="auto" w:fill="D2DFED"/>
                                </w:tcPr>
                                <w:p>
                                  <w:pPr>
                                    <w:pStyle w:val="TableParagraph"/>
                                    <w:ind w:left="0"/>
                                    <w:rPr>
                                      <w:rFonts w:ascii="Times New Roman"/>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69.024002pt;margin-top:34.120781pt;width:474.1pt;height:47.95pt;mso-position-horizontal-relative:page;mso-position-vertical-relative:paragraph;z-index:15730688" type="#_x0000_t202" id="docshape10"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62"/>
                        <w:gridCol w:w="5403"/>
                        <w:gridCol w:w="1882"/>
                      </w:tblGrid>
                      <w:tr>
                        <w:trPr>
                          <w:trHeight w:val="553" w:hRule="atLeast"/>
                        </w:trPr>
                        <w:tc>
                          <w:tcPr>
                            <w:tcW w:w="2062" w:type="dxa"/>
                            <w:shd w:val="clear" w:color="auto" w:fill="4F81BC"/>
                          </w:tcPr>
                          <w:p>
                            <w:pPr>
                              <w:pStyle w:val="TableParagraph"/>
                              <w:spacing w:before="40"/>
                              <w:ind w:left="150"/>
                              <w:rPr>
                                <w:b/>
                                <w:sz w:val="22"/>
                              </w:rPr>
                            </w:pPr>
                            <w:r>
                              <w:rPr>
                                <w:b/>
                                <w:color w:val="FFFFFF"/>
                                <w:spacing w:val="-2"/>
                                <w:sz w:val="22"/>
                              </w:rPr>
                              <w:t>Field</w:t>
                            </w:r>
                          </w:p>
                        </w:tc>
                        <w:tc>
                          <w:tcPr>
                            <w:tcW w:w="5403" w:type="dxa"/>
                            <w:shd w:val="clear" w:color="auto" w:fill="4F81BC"/>
                          </w:tcPr>
                          <w:p>
                            <w:pPr>
                              <w:pStyle w:val="TableParagraph"/>
                              <w:spacing w:before="40"/>
                              <w:ind w:left="151"/>
                              <w:rPr>
                                <w:b/>
                                <w:sz w:val="22"/>
                              </w:rPr>
                            </w:pPr>
                            <w:r>
                              <w:rPr>
                                <w:b/>
                                <w:color w:val="FFFFFF"/>
                                <w:spacing w:val="-2"/>
                                <w:sz w:val="22"/>
                              </w:rPr>
                              <w:t>Description</w:t>
                            </w:r>
                          </w:p>
                        </w:tc>
                        <w:tc>
                          <w:tcPr>
                            <w:tcW w:w="1882" w:type="dxa"/>
                            <w:shd w:val="clear" w:color="auto" w:fill="4F81BC"/>
                          </w:tcPr>
                          <w:p>
                            <w:pPr>
                              <w:pStyle w:val="TableParagraph"/>
                              <w:spacing w:before="40"/>
                              <w:ind w:left="149"/>
                              <w:rPr>
                                <w:b/>
                                <w:sz w:val="22"/>
                              </w:rPr>
                            </w:pPr>
                            <w:r>
                              <w:rPr>
                                <w:b/>
                                <w:color w:val="FFFFFF"/>
                                <w:spacing w:val="-2"/>
                                <w:sz w:val="22"/>
                              </w:rPr>
                              <w:t>Notes</w:t>
                            </w:r>
                          </w:p>
                        </w:tc>
                      </w:tr>
                      <w:tr>
                        <w:trPr>
                          <w:trHeight w:val="361" w:hRule="atLeast"/>
                        </w:trPr>
                        <w:tc>
                          <w:tcPr>
                            <w:tcW w:w="2062" w:type="dxa"/>
                            <w:shd w:val="clear" w:color="auto" w:fill="D2DFED"/>
                          </w:tcPr>
                          <w:p>
                            <w:pPr>
                              <w:pStyle w:val="TableParagraph"/>
                              <w:spacing w:before="2"/>
                              <w:rPr>
                                <w:sz w:val="22"/>
                              </w:rPr>
                            </w:pPr>
                            <w:r>
                              <w:rPr>
                                <w:spacing w:val="-4"/>
                                <w:sz w:val="22"/>
                              </w:rPr>
                              <w:t>Name</w:t>
                            </w:r>
                          </w:p>
                        </w:tc>
                        <w:tc>
                          <w:tcPr>
                            <w:tcW w:w="5403" w:type="dxa"/>
                            <w:shd w:val="clear" w:color="auto" w:fill="D2DFED"/>
                          </w:tcPr>
                          <w:p>
                            <w:pPr>
                              <w:pStyle w:val="TableParagraph"/>
                              <w:spacing w:before="2"/>
                              <w:rPr>
                                <w:sz w:val="22"/>
                              </w:rPr>
                            </w:pPr>
                            <w:r>
                              <w:rPr>
                                <w:sz w:val="22"/>
                              </w:rPr>
                              <w:t>Type</w:t>
                            </w:r>
                            <w:r>
                              <w:rPr>
                                <w:spacing w:val="-8"/>
                                <w:sz w:val="22"/>
                              </w:rPr>
                              <w:t> </w:t>
                            </w:r>
                            <w:r>
                              <w:rPr>
                                <w:sz w:val="22"/>
                              </w:rPr>
                              <w:t>contract</w:t>
                            </w:r>
                            <w:r>
                              <w:rPr>
                                <w:spacing w:val="-3"/>
                                <w:sz w:val="22"/>
                              </w:rPr>
                              <w:t> </w:t>
                            </w:r>
                            <w:r>
                              <w:rPr>
                                <w:spacing w:val="-4"/>
                                <w:sz w:val="22"/>
                              </w:rPr>
                              <w:t>name.</w:t>
                            </w:r>
                          </w:p>
                        </w:tc>
                        <w:tc>
                          <w:tcPr>
                            <w:tcW w:w="1882" w:type="dxa"/>
                            <w:shd w:val="clear" w:color="auto" w:fill="D2DFED"/>
                          </w:tcPr>
                          <w:p>
                            <w:pPr>
                              <w:pStyle w:val="TableParagraph"/>
                              <w:ind w:left="0"/>
                              <w:rPr>
                                <w:rFonts w:ascii="Times New Roman"/>
                                <w:sz w:val="20"/>
                              </w:rPr>
                            </w:pPr>
                          </w:p>
                        </w:tc>
                      </w:tr>
                    </w:tbl>
                    <w:p>
                      <w:pPr>
                        <w:pStyle w:val="BodyText"/>
                      </w:pPr>
                    </w:p>
                  </w:txbxContent>
                </v:textbox>
                <w10:wrap type="none"/>
              </v:shape>
            </w:pict>
          </mc:Fallback>
        </mc:AlternateContent>
      </w:r>
      <w:r>
        <w:rPr>
          <w:sz w:val="22"/>
        </w:rPr>
        <w:t>Click</w:t>
      </w:r>
      <w:r>
        <w:rPr>
          <w:spacing w:val="-3"/>
          <w:sz w:val="22"/>
        </w:rPr>
        <w:t> </w:t>
      </w:r>
      <w:r>
        <w:rPr>
          <w:b/>
          <w:sz w:val="22"/>
        </w:rPr>
        <w:t>Move</w:t>
      </w:r>
      <w:r>
        <w:rPr>
          <w:b/>
          <w:spacing w:val="-3"/>
          <w:sz w:val="22"/>
        </w:rPr>
        <w:t> </w:t>
      </w:r>
      <w:r>
        <w:rPr>
          <w:b/>
          <w:sz w:val="22"/>
        </w:rPr>
        <w:t>Up</w:t>
      </w:r>
      <w:r>
        <w:rPr>
          <w:b/>
          <w:spacing w:val="-4"/>
          <w:sz w:val="22"/>
        </w:rPr>
        <w:t> </w:t>
      </w:r>
      <w:r>
        <w:rPr>
          <w:sz w:val="22"/>
        </w:rPr>
        <w:t>or</w:t>
      </w:r>
      <w:r>
        <w:rPr>
          <w:spacing w:val="-5"/>
          <w:sz w:val="22"/>
        </w:rPr>
        <w:t> </w:t>
      </w:r>
      <w:r>
        <w:rPr>
          <w:b/>
          <w:sz w:val="22"/>
        </w:rPr>
        <w:t>Move</w:t>
      </w:r>
      <w:r>
        <w:rPr>
          <w:b/>
          <w:spacing w:val="-6"/>
          <w:sz w:val="22"/>
        </w:rPr>
        <w:t> </w:t>
      </w:r>
      <w:r>
        <w:rPr>
          <w:b/>
          <w:sz w:val="22"/>
        </w:rPr>
        <w:t>Down</w:t>
      </w:r>
      <w:r>
        <w:rPr>
          <w:b/>
          <w:spacing w:val="-7"/>
          <w:sz w:val="22"/>
        </w:rPr>
        <w:t> </w:t>
      </w:r>
      <w:r>
        <w:rPr>
          <w:sz w:val="22"/>
        </w:rPr>
        <w:t>to</w:t>
      </w:r>
      <w:r>
        <w:rPr>
          <w:spacing w:val="-6"/>
          <w:sz w:val="22"/>
        </w:rPr>
        <w:t> </w:t>
      </w:r>
      <w:r>
        <w:rPr>
          <w:sz w:val="22"/>
        </w:rPr>
        <w:t>move</w:t>
      </w:r>
      <w:r>
        <w:rPr>
          <w:spacing w:val="-4"/>
          <w:sz w:val="22"/>
        </w:rPr>
        <w:t> </w:t>
      </w:r>
      <w:r>
        <w:rPr>
          <w:sz w:val="22"/>
        </w:rPr>
        <w:t>Contract</w:t>
      </w:r>
      <w:r>
        <w:rPr>
          <w:spacing w:val="-7"/>
          <w:sz w:val="22"/>
        </w:rPr>
        <w:t> </w:t>
      </w:r>
      <w:r>
        <w:rPr>
          <w:sz w:val="22"/>
        </w:rPr>
        <w:t>record. </w:t>
      </w:r>
      <w:r>
        <w:rPr>
          <w:color w:val="004A8D"/>
          <w:sz w:val="22"/>
        </w:rPr>
        <w:t>Contracts Input Grid</w:t>
      </w:r>
    </w:p>
    <w:p>
      <w:pPr>
        <w:pStyle w:val="BodyText"/>
      </w:pPr>
    </w:p>
    <w:p>
      <w:pPr>
        <w:pStyle w:val="BodyText"/>
      </w:pPr>
    </w:p>
    <w:p>
      <w:pPr>
        <w:pStyle w:val="BodyText"/>
        <w:spacing w:before="219"/>
      </w:pPr>
    </w:p>
    <w:p>
      <w:pPr>
        <w:pStyle w:val="BodyText"/>
        <w:spacing w:before="1"/>
        <w:ind w:left="360"/>
      </w:pPr>
      <w:r>
        <w:rPr>
          <w:color w:val="004A8D"/>
        </w:rPr>
        <w:t>Contract</w:t>
      </w:r>
      <w:r>
        <w:rPr>
          <w:color w:val="004A8D"/>
          <w:spacing w:val="-5"/>
        </w:rPr>
        <w:t> </w:t>
      </w:r>
      <w:r>
        <w:rPr>
          <w:color w:val="004A8D"/>
        </w:rPr>
        <w:t>Lines</w:t>
      </w:r>
      <w:r>
        <w:rPr>
          <w:color w:val="004A8D"/>
          <w:spacing w:val="-4"/>
        </w:rPr>
        <w:t> </w:t>
      </w:r>
      <w:r>
        <w:rPr>
          <w:color w:val="004A8D"/>
          <w:spacing w:val="-2"/>
        </w:rPr>
        <w:t>Ribbon</w:t>
      </w:r>
    </w:p>
    <w:p>
      <w:pPr>
        <w:spacing w:line="374" w:lineRule="auto" w:before="42"/>
        <w:ind w:left="360" w:right="3102" w:firstLine="0"/>
        <w:jc w:val="left"/>
        <w:rPr>
          <w:sz w:val="22"/>
        </w:rPr>
      </w:pPr>
      <w:r>
        <w:rPr>
          <w:sz w:val="22"/>
        </w:rPr>
        <w:t>Click </w:t>
      </w:r>
      <w:r>
        <w:rPr>
          <w:b/>
          <w:sz w:val="22"/>
        </w:rPr>
        <w:t>Add</w:t>
      </w:r>
      <w:r>
        <w:rPr>
          <w:b/>
          <w:spacing w:val="-4"/>
          <w:sz w:val="22"/>
        </w:rPr>
        <w:t> </w:t>
      </w:r>
      <w:r>
        <w:rPr>
          <w:b/>
          <w:sz w:val="22"/>
        </w:rPr>
        <w:t>Contract</w:t>
      </w:r>
      <w:r>
        <w:rPr>
          <w:b/>
          <w:spacing w:val="-3"/>
          <w:sz w:val="22"/>
        </w:rPr>
        <w:t> </w:t>
      </w:r>
      <w:r>
        <w:rPr>
          <w:b/>
          <w:sz w:val="22"/>
        </w:rPr>
        <w:t>Line</w:t>
      </w:r>
      <w:r>
        <w:rPr>
          <w:b/>
          <w:spacing w:val="-5"/>
          <w:sz w:val="22"/>
        </w:rPr>
        <w:t> </w:t>
      </w:r>
      <w:r>
        <w:rPr>
          <w:sz w:val="22"/>
        </w:rPr>
        <w:t>to</w:t>
      </w:r>
      <w:r>
        <w:rPr>
          <w:spacing w:val="-6"/>
          <w:sz w:val="22"/>
        </w:rPr>
        <w:t> </w:t>
      </w:r>
      <w:r>
        <w:rPr>
          <w:sz w:val="22"/>
        </w:rPr>
        <w:t>add</w:t>
      </w:r>
      <w:r>
        <w:rPr>
          <w:spacing w:val="-6"/>
          <w:sz w:val="22"/>
        </w:rPr>
        <w:t> </w:t>
      </w:r>
      <w:r>
        <w:rPr>
          <w:sz w:val="22"/>
        </w:rPr>
        <w:t>more</w:t>
      </w:r>
      <w:r>
        <w:rPr>
          <w:spacing w:val="-6"/>
          <w:sz w:val="22"/>
        </w:rPr>
        <w:t> </w:t>
      </w:r>
      <w:r>
        <w:rPr>
          <w:sz w:val="22"/>
        </w:rPr>
        <w:t>lines</w:t>
      </w:r>
      <w:r>
        <w:rPr>
          <w:spacing w:val="-3"/>
          <w:sz w:val="22"/>
        </w:rPr>
        <w:t> </w:t>
      </w:r>
      <w:r>
        <w:rPr>
          <w:sz w:val="22"/>
        </w:rPr>
        <w:t>to</w:t>
      </w:r>
      <w:r>
        <w:rPr>
          <w:spacing w:val="-6"/>
          <w:sz w:val="22"/>
        </w:rPr>
        <w:t> </w:t>
      </w:r>
      <w:r>
        <w:rPr>
          <w:sz w:val="22"/>
        </w:rPr>
        <w:t>selected</w:t>
      </w:r>
      <w:r>
        <w:rPr>
          <w:spacing w:val="-4"/>
          <w:sz w:val="22"/>
        </w:rPr>
        <w:t> </w:t>
      </w:r>
      <w:r>
        <w:rPr>
          <w:sz w:val="22"/>
        </w:rPr>
        <w:t>contract. Click </w:t>
      </w:r>
      <w:r>
        <w:rPr>
          <w:b/>
          <w:sz w:val="22"/>
        </w:rPr>
        <w:t>Delete Current Contract Line </w:t>
      </w:r>
      <w:r>
        <w:rPr>
          <w:sz w:val="22"/>
        </w:rPr>
        <w:t>to delete selected line.</w:t>
      </w:r>
    </w:p>
    <w:p>
      <w:pPr>
        <w:spacing w:line="372" w:lineRule="auto" w:before="0"/>
        <w:ind w:left="360" w:right="3102" w:firstLine="0"/>
        <w:jc w:val="left"/>
        <w:rPr>
          <w:sz w:val="22"/>
        </w:rPr>
      </w:pPr>
      <w:r>
        <w:rPr>
          <w:sz w:val="22"/>
        </w:rPr>
        <mc:AlternateContent>
          <mc:Choice Requires="wps">
            <w:drawing>
              <wp:anchor distT="0" distB="0" distL="0" distR="0" allowOverlap="1" layoutInCell="1" locked="0" behindDoc="0" simplePos="0" relativeHeight="15731200">
                <wp:simplePos x="0" y="0"/>
                <wp:positionH relativeFrom="page">
                  <wp:posOffset>876604</wp:posOffset>
                </wp:positionH>
                <wp:positionV relativeFrom="paragraph">
                  <wp:posOffset>431530</wp:posOffset>
                </wp:positionV>
                <wp:extent cx="6021070" cy="410718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021070" cy="410718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13"/>
                              <w:gridCol w:w="3432"/>
                              <w:gridCol w:w="3401"/>
                            </w:tblGrid>
                            <w:tr>
                              <w:trPr>
                                <w:trHeight w:val="556" w:hRule="atLeast"/>
                              </w:trPr>
                              <w:tc>
                                <w:tcPr>
                                  <w:tcW w:w="2513" w:type="dxa"/>
                                  <w:shd w:val="clear" w:color="auto" w:fill="4F81BC"/>
                                </w:tcPr>
                                <w:p>
                                  <w:pPr>
                                    <w:pStyle w:val="TableParagraph"/>
                                    <w:spacing w:before="40"/>
                                    <w:ind w:left="150"/>
                                    <w:rPr>
                                      <w:b/>
                                      <w:sz w:val="22"/>
                                    </w:rPr>
                                  </w:pPr>
                                  <w:r>
                                    <w:rPr>
                                      <w:b/>
                                      <w:color w:val="FFFFFF"/>
                                      <w:spacing w:val="-2"/>
                                      <w:sz w:val="22"/>
                                    </w:rPr>
                                    <w:t>Field</w:t>
                                  </w:r>
                                </w:p>
                              </w:tc>
                              <w:tc>
                                <w:tcPr>
                                  <w:tcW w:w="3432" w:type="dxa"/>
                                  <w:shd w:val="clear" w:color="auto" w:fill="4F81BC"/>
                                </w:tcPr>
                                <w:p>
                                  <w:pPr>
                                    <w:pStyle w:val="TableParagraph"/>
                                    <w:spacing w:before="40"/>
                                    <w:ind w:left="151"/>
                                    <w:rPr>
                                      <w:b/>
                                      <w:sz w:val="22"/>
                                    </w:rPr>
                                  </w:pPr>
                                  <w:r>
                                    <w:rPr>
                                      <w:b/>
                                      <w:color w:val="FFFFFF"/>
                                      <w:spacing w:val="-2"/>
                                      <w:sz w:val="22"/>
                                    </w:rPr>
                                    <w:t>Description</w:t>
                                  </w:r>
                                </w:p>
                              </w:tc>
                              <w:tc>
                                <w:tcPr>
                                  <w:tcW w:w="3401" w:type="dxa"/>
                                  <w:shd w:val="clear" w:color="auto" w:fill="4F81BC"/>
                                </w:tcPr>
                                <w:p>
                                  <w:pPr>
                                    <w:pStyle w:val="TableParagraph"/>
                                    <w:spacing w:before="40"/>
                                    <w:ind w:left="149"/>
                                    <w:rPr>
                                      <w:b/>
                                      <w:sz w:val="22"/>
                                    </w:rPr>
                                  </w:pPr>
                                  <w:r>
                                    <w:rPr>
                                      <w:b/>
                                      <w:color w:val="FFFFFF"/>
                                      <w:spacing w:val="-2"/>
                                      <w:sz w:val="22"/>
                                    </w:rPr>
                                    <w:t>Notes</w:t>
                                  </w:r>
                                </w:p>
                              </w:tc>
                            </w:tr>
                            <w:tr>
                              <w:trPr>
                                <w:trHeight w:val="342" w:hRule="atLeast"/>
                              </w:trPr>
                              <w:tc>
                                <w:tcPr>
                                  <w:tcW w:w="2513" w:type="dxa"/>
                                  <w:shd w:val="clear" w:color="auto" w:fill="D2DFED"/>
                                </w:tcPr>
                                <w:p>
                                  <w:pPr>
                                    <w:pStyle w:val="TableParagraph"/>
                                    <w:spacing w:line="253" w:lineRule="exact"/>
                                    <w:rPr>
                                      <w:sz w:val="22"/>
                                    </w:rPr>
                                  </w:pPr>
                                  <w:r>
                                    <w:rPr>
                                      <w:sz w:val="22"/>
                                    </w:rPr>
                                    <w:t>Stage</w:t>
                                  </w:r>
                                  <w:r>
                                    <w:rPr>
                                      <w:spacing w:val="-5"/>
                                      <w:sz w:val="22"/>
                                    </w:rPr>
                                    <w:t> </w:t>
                                  </w:r>
                                  <w:r>
                                    <w:rPr>
                                      <w:spacing w:val="-4"/>
                                      <w:sz w:val="22"/>
                                    </w:rPr>
                                    <w:t>Name</w:t>
                                  </w:r>
                                </w:p>
                              </w:tc>
                              <w:tc>
                                <w:tcPr>
                                  <w:tcW w:w="3432" w:type="dxa"/>
                                  <w:shd w:val="clear" w:color="auto" w:fill="D2DFED"/>
                                </w:tcPr>
                                <w:p>
                                  <w:pPr>
                                    <w:pStyle w:val="TableParagraph"/>
                                    <w:spacing w:line="253" w:lineRule="exact"/>
                                    <w:rPr>
                                      <w:sz w:val="22"/>
                                    </w:rPr>
                                  </w:pPr>
                                  <w:r>
                                    <w:rPr>
                                      <w:sz w:val="22"/>
                                    </w:rPr>
                                    <w:t>Type</w:t>
                                  </w:r>
                                  <w:r>
                                    <w:rPr>
                                      <w:spacing w:val="-5"/>
                                      <w:sz w:val="22"/>
                                    </w:rPr>
                                    <w:t> </w:t>
                                  </w:r>
                                  <w:r>
                                    <w:rPr>
                                      <w:sz w:val="22"/>
                                    </w:rPr>
                                    <w:t>stage</w:t>
                                  </w:r>
                                  <w:r>
                                    <w:rPr>
                                      <w:spacing w:val="-4"/>
                                      <w:sz w:val="22"/>
                                    </w:rPr>
                                    <w:t> </w:t>
                                  </w:r>
                                  <w:r>
                                    <w:rPr>
                                      <w:spacing w:val="-2"/>
                                      <w:sz w:val="22"/>
                                    </w:rPr>
                                    <w:t>name.</w:t>
                                  </w:r>
                                </w:p>
                              </w:tc>
                              <w:tc>
                                <w:tcPr>
                                  <w:tcW w:w="3401" w:type="dxa"/>
                                  <w:shd w:val="clear" w:color="auto" w:fill="D2DFED"/>
                                </w:tcPr>
                                <w:p>
                                  <w:pPr>
                                    <w:pStyle w:val="TableParagraph"/>
                                    <w:ind w:left="0"/>
                                    <w:rPr>
                                      <w:rFonts w:ascii="Times New Roman"/>
                                      <w:sz w:val="20"/>
                                    </w:rPr>
                                  </w:pPr>
                                </w:p>
                              </w:tc>
                            </w:tr>
                            <w:tr>
                              <w:trPr>
                                <w:trHeight w:val="594" w:hRule="atLeast"/>
                              </w:trPr>
                              <w:tc>
                                <w:tcPr>
                                  <w:tcW w:w="2513" w:type="dxa"/>
                                </w:tcPr>
                                <w:p>
                                  <w:pPr>
                                    <w:pStyle w:val="TableParagraph"/>
                                    <w:spacing w:line="253" w:lineRule="exact"/>
                                    <w:rPr>
                                      <w:sz w:val="22"/>
                                    </w:rPr>
                                  </w:pPr>
                                  <w:r>
                                    <w:rPr>
                                      <w:spacing w:val="-2"/>
                                      <w:sz w:val="22"/>
                                    </w:rPr>
                                    <w:t>Value</w:t>
                                  </w:r>
                                </w:p>
                              </w:tc>
                              <w:tc>
                                <w:tcPr>
                                  <w:tcW w:w="3432" w:type="dxa"/>
                                </w:tcPr>
                                <w:p>
                                  <w:pPr>
                                    <w:pStyle w:val="TableParagraph"/>
                                    <w:ind w:right="325"/>
                                    <w:rPr>
                                      <w:sz w:val="22"/>
                                    </w:rPr>
                                  </w:pPr>
                                  <w:r>
                                    <w:rPr>
                                      <w:sz w:val="22"/>
                                    </w:rPr>
                                    <w:t>You</w:t>
                                  </w:r>
                                  <w:r>
                                    <w:rPr>
                                      <w:spacing w:val="-9"/>
                                      <w:sz w:val="22"/>
                                    </w:rPr>
                                    <w:t> </w:t>
                                  </w:r>
                                  <w:r>
                                    <w:rPr>
                                      <w:sz w:val="22"/>
                                    </w:rPr>
                                    <w:t>can</w:t>
                                  </w:r>
                                  <w:r>
                                    <w:rPr>
                                      <w:spacing w:val="-9"/>
                                      <w:sz w:val="22"/>
                                    </w:rPr>
                                    <w:t> </w:t>
                                  </w:r>
                                  <w:r>
                                    <w:rPr>
                                      <w:sz w:val="22"/>
                                    </w:rPr>
                                    <w:t>enter</w:t>
                                  </w:r>
                                  <w:r>
                                    <w:rPr>
                                      <w:spacing w:val="-10"/>
                                      <w:sz w:val="22"/>
                                    </w:rPr>
                                    <w:t> </w:t>
                                  </w:r>
                                  <w:r>
                                    <w:rPr>
                                      <w:sz w:val="22"/>
                                    </w:rPr>
                                    <w:t>a</w:t>
                                  </w:r>
                                  <w:r>
                                    <w:rPr>
                                      <w:spacing w:val="-9"/>
                                      <w:sz w:val="22"/>
                                    </w:rPr>
                                    <w:t> </w:t>
                                  </w:r>
                                  <w:r>
                                    <w:rPr>
                                      <w:sz w:val="22"/>
                                    </w:rPr>
                                    <w:t>percentage for each stage.</w:t>
                                  </w:r>
                                </w:p>
                              </w:tc>
                              <w:tc>
                                <w:tcPr>
                                  <w:tcW w:w="3401" w:type="dxa"/>
                                </w:tcPr>
                                <w:p>
                                  <w:pPr>
                                    <w:pStyle w:val="TableParagraph"/>
                                    <w:ind w:left="223" w:right="370"/>
                                    <w:rPr>
                                      <w:sz w:val="22"/>
                                    </w:rPr>
                                  </w:pPr>
                                  <w:r>
                                    <w:rPr>
                                      <w:sz w:val="22"/>
                                    </w:rPr>
                                    <w:t>The amount must be between</w:t>
                                  </w:r>
                                  <w:r>
                                    <w:rPr>
                                      <w:spacing w:val="-13"/>
                                      <w:sz w:val="22"/>
                                    </w:rPr>
                                    <w:t> </w:t>
                                  </w:r>
                                  <w:r>
                                    <w:rPr>
                                      <w:sz w:val="22"/>
                                    </w:rPr>
                                    <w:t>0%</w:t>
                                  </w:r>
                                  <w:r>
                                    <w:rPr>
                                      <w:spacing w:val="-12"/>
                                      <w:sz w:val="22"/>
                                    </w:rPr>
                                    <w:t> </w:t>
                                  </w:r>
                                  <w:r>
                                    <w:rPr>
                                      <w:sz w:val="22"/>
                                    </w:rPr>
                                    <w:t>and</w:t>
                                  </w:r>
                                  <w:r>
                                    <w:rPr>
                                      <w:spacing w:val="-14"/>
                                      <w:sz w:val="22"/>
                                    </w:rPr>
                                    <w:t> </w:t>
                                  </w:r>
                                  <w:r>
                                    <w:rPr>
                                      <w:sz w:val="22"/>
                                    </w:rPr>
                                    <w:t>100%.</w:t>
                                  </w:r>
                                </w:p>
                              </w:tc>
                            </w:tr>
                            <w:tr>
                              <w:trPr>
                                <w:trHeight w:val="849" w:hRule="atLeast"/>
                              </w:trPr>
                              <w:tc>
                                <w:tcPr>
                                  <w:tcW w:w="2513" w:type="dxa"/>
                                  <w:shd w:val="clear" w:color="auto" w:fill="D2DFED"/>
                                </w:tcPr>
                                <w:p>
                                  <w:pPr>
                                    <w:pStyle w:val="TableParagraph"/>
                                    <w:spacing w:before="2"/>
                                    <w:rPr>
                                      <w:sz w:val="22"/>
                                    </w:rPr>
                                  </w:pPr>
                                  <w:r>
                                    <w:rPr>
                                      <w:spacing w:val="-2"/>
                                      <w:sz w:val="22"/>
                                    </w:rPr>
                                    <w:t>Timing</w:t>
                                  </w:r>
                                </w:p>
                              </w:tc>
                              <w:tc>
                                <w:tcPr>
                                  <w:tcW w:w="3432" w:type="dxa"/>
                                  <w:shd w:val="clear" w:color="auto" w:fill="D2DFED"/>
                                </w:tcPr>
                                <w:p>
                                  <w:pPr>
                                    <w:pStyle w:val="TableParagraph"/>
                                    <w:spacing w:before="2"/>
                                    <w:rPr>
                                      <w:sz w:val="22"/>
                                    </w:rPr>
                                  </w:pPr>
                                  <w:r>
                                    <w:rPr>
                                      <w:sz w:val="22"/>
                                    </w:rPr>
                                    <w:t>Click</w:t>
                                  </w:r>
                                  <w:r>
                                    <w:rPr>
                                      <w:spacing w:val="-1"/>
                                      <w:sz w:val="22"/>
                                    </w:rPr>
                                    <w:t> </w:t>
                                  </w:r>
                                  <w:r>
                                    <w:rPr>
                                      <w:sz w:val="22"/>
                                    </w:rPr>
                                    <w:t>the</w:t>
                                  </w:r>
                                  <w:r>
                                    <w:rPr>
                                      <w:spacing w:val="-5"/>
                                      <w:sz w:val="22"/>
                                    </w:rPr>
                                    <w:t> </w:t>
                                  </w:r>
                                  <w:r>
                                    <w:rPr>
                                      <w:sz w:val="22"/>
                                    </w:rPr>
                                    <w:t>ellipsis</w:t>
                                  </w:r>
                                  <w:r>
                                    <w:rPr>
                                      <w:spacing w:val="-3"/>
                                      <w:sz w:val="22"/>
                                    </w:rPr>
                                    <w:t> </w:t>
                                  </w:r>
                                  <w:r>
                                    <w:rPr>
                                      <w:sz w:val="22"/>
                                    </w:rPr>
                                    <w:t>to</w:t>
                                  </w:r>
                                  <w:r>
                                    <w:rPr>
                                      <w:spacing w:val="-5"/>
                                      <w:sz w:val="22"/>
                                    </w:rPr>
                                    <w:t> </w:t>
                                  </w:r>
                                  <w:r>
                                    <w:rPr>
                                      <w:sz w:val="22"/>
                                    </w:rPr>
                                    <w:t>set</w:t>
                                  </w:r>
                                  <w:r>
                                    <w:rPr>
                                      <w:spacing w:val="-4"/>
                                      <w:sz w:val="22"/>
                                    </w:rPr>
                                    <w:t> </w:t>
                                  </w:r>
                                  <w:r>
                                    <w:rPr>
                                      <w:spacing w:val="-2"/>
                                      <w:sz w:val="22"/>
                                    </w:rPr>
                                    <w:t>timing.</w:t>
                                  </w:r>
                                </w:p>
                              </w:tc>
                              <w:tc>
                                <w:tcPr>
                                  <w:tcW w:w="3401" w:type="dxa"/>
                                  <w:shd w:val="clear" w:color="auto" w:fill="D2DFED"/>
                                </w:tcPr>
                                <w:p>
                                  <w:pPr>
                                    <w:pStyle w:val="TableParagraph"/>
                                    <w:spacing w:before="2"/>
                                    <w:ind w:left="223" w:right="370"/>
                                    <w:rPr>
                                      <w:sz w:val="22"/>
                                    </w:rPr>
                                  </w:pPr>
                                  <w:r>
                                    <w:rPr>
                                      <w:sz w:val="22"/>
                                    </w:rPr>
                                    <w:t>When</w:t>
                                  </w:r>
                                  <w:r>
                                    <w:rPr>
                                      <w:spacing w:val="-13"/>
                                      <w:sz w:val="22"/>
                                    </w:rPr>
                                    <w:t> </w:t>
                                  </w:r>
                                  <w:r>
                                    <w:rPr>
                                      <w:sz w:val="22"/>
                                    </w:rPr>
                                    <w:t>Opening</w:t>
                                  </w:r>
                                  <w:r>
                                    <w:rPr>
                                      <w:spacing w:val="-12"/>
                                      <w:sz w:val="22"/>
                                    </w:rPr>
                                    <w:t> </w:t>
                                  </w:r>
                                  <w:r>
                                    <w:rPr>
                                      <w:sz w:val="22"/>
                                    </w:rPr>
                                    <w:t>or</w:t>
                                  </w:r>
                                  <w:r>
                                    <w:rPr>
                                      <w:spacing w:val="-13"/>
                                      <w:sz w:val="22"/>
                                    </w:rPr>
                                    <w:t> </w:t>
                                  </w:r>
                                  <w:r>
                                    <w:rPr>
                                      <w:sz w:val="22"/>
                                    </w:rPr>
                                    <w:t>Closing Stage is checked, you cannot edit Timing.</w:t>
                                  </w:r>
                                </w:p>
                              </w:tc>
                            </w:tr>
                            <w:tr>
                              <w:trPr>
                                <w:trHeight w:val="1698" w:hRule="atLeast"/>
                              </w:trPr>
                              <w:tc>
                                <w:tcPr>
                                  <w:tcW w:w="2513" w:type="dxa"/>
                                </w:tcPr>
                                <w:p>
                                  <w:pPr>
                                    <w:pStyle w:val="TableParagraph"/>
                                    <w:spacing w:before="2"/>
                                    <w:rPr>
                                      <w:sz w:val="22"/>
                                    </w:rPr>
                                  </w:pPr>
                                  <w:r>
                                    <w:rPr>
                                      <w:spacing w:val="-2"/>
                                      <w:sz w:val="22"/>
                                    </w:rPr>
                                    <w:t>Offset</w:t>
                                  </w:r>
                                </w:p>
                              </w:tc>
                              <w:tc>
                                <w:tcPr>
                                  <w:tcW w:w="3432" w:type="dxa"/>
                                </w:tcPr>
                                <w:p>
                                  <w:pPr>
                                    <w:pStyle w:val="TableParagraph"/>
                                    <w:spacing w:before="2"/>
                                    <w:ind w:right="325"/>
                                    <w:rPr>
                                      <w:sz w:val="22"/>
                                    </w:rPr>
                                  </w:pPr>
                                  <w:r>
                                    <w:rPr>
                                      <w:sz w:val="22"/>
                                    </w:rPr>
                                    <w:t>Enter</w:t>
                                  </w:r>
                                  <w:r>
                                    <w:rPr>
                                      <w:spacing w:val="-10"/>
                                      <w:sz w:val="22"/>
                                    </w:rPr>
                                    <w:t> </w:t>
                                  </w:r>
                                  <w:r>
                                    <w:rPr>
                                      <w:sz w:val="22"/>
                                    </w:rPr>
                                    <w:t>the</w:t>
                                  </w:r>
                                  <w:r>
                                    <w:rPr>
                                      <w:spacing w:val="-11"/>
                                      <w:sz w:val="22"/>
                                    </w:rPr>
                                    <w:t> </w:t>
                                  </w:r>
                                  <w:r>
                                    <w:rPr>
                                      <w:sz w:val="22"/>
                                    </w:rPr>
                                    <w:t>number</w:t>
                                  </w:r>
                                  <w:r>
                                    <w:rPr>
                                      <w:spacing w:val="-8"/>
                                      <w:sz w:val="22"/>
                                    </w:rPr>
                                    <w:t> </w:t>
                                  </w:r>
                                  <w:r>
                                    <w:rPr>
                                      <w:sz w:val="22"/>
                                    </w:rPr>
                                    <w:t>of</w:t>
                                  </w:r>
                                  <w:r>
                                    <w:rPr>
                                      <w:spacing w:val="-10"/>
                                      <w:sz w:val="22"/>
                                    </w:rPr>
                                    <w:t> </w:t>
                                  </w:r>
                                  <w:r>
                                    <w:rPr>
                                      <w:sz w:val="22"/>
                                    </w:rPr>
                                    <w:t>months after initial sales when a stage occurs.</w:t>
                                  </w:r>
                                </w:p>
                              </w:tc>
                              <w:tc>
                                <w:tcPr>
                                  <w:tcW w:w="3401" w:type="dxa"/>
                                </w:tcPr>
                                <w:p>
                                  <w:pPr>
                                    <w:pStyle w:val="TableParagraph"/>
                                    <w:spacing w:before="2"/>
                                    <w:ind w:left="223" w:right="370"/>
                                    <w:rPr>
                                      <w:sz w:val="22"/>
                                    </w:rPr>
                                  </w:pPr>
                                  <w:r>
                                    <w:rPr>
                                      <w:sz w:val="22"/>
                                    </w:rPr>
                                    <w:t>The amount must be between</w:t>
                                  </w:r>
                                  <w:r>
                                    <w:rPr>
                                      <w:spacing w:val="-11"/>
                                      <w:sz w:val="22"/>
                                    </w:rPr>
                                    <w:t> </w:t>
                                  </w:r>
                                  <w:r>
                                    <w:rPr>
                                      <w:sz w:val="22"/>
                                    </w:rPr>
                                    <w:t>-600</w:t>
                                  </w:r>
                                  <w:r>
                                    <w:rPr>
                                      <w:spacing w:val="-12"/>
                                      <w:sz w:val="22"/>
                                    </w:rPr>
                                    <w:t> </w:t>
                                  </w:r>
                                  <w:r>
                                    <w:rPr>
                                      <w:sz w:val="22"/>
                                    </w:rPr>
                                    <w:t>and</w:t>
                                  </w:r>
                                  <w:r>
                                    <w:rPr>
                                      <w:spacing w:val="-13"/>
                                      <w:sz w:val="22"/>
                                    </w:rPr>
                                    <w:t> </w:t>
                                  </w:r>
                                  <w:r>
                                    <w:rPr>
                                      <w:sz w:val="22"/>
                                    </w:rPr>
                                    <w:t>600.</w:t>
                                  </w:r>
                                </w:p>
                                <w:p>
                                  <w:pPr>
                                    <w:pStyle w:val="TableParagraph"/>
                                    <w:spacing w:before="89"/>
                                    <w:ind w:left="223" w:right="370"/>
                                    <w:rPr>
                                      <w:sz w:val="22"/>
                                    </w:rPr>
                                  </w:pPr>
                                  <w:r>
                                    <w:rPr>
                                      <w:sz w:val="22"/>
                                    </w:rPr>
                                    <w:t>When</w:t>
                                  </w:r>
                                  <w:r>
                                    <w:rPr>
                                      <w:spacing w:val="-13"/>
                                      <w:sz w:val="22"/>
                                    </w:rPr>
                                    <w:t> </w:t>
                                  </w:r>
                                  <w:r>
                                    <w:rPr>
                                      <w:sz w:val="22"/>
                                    </w:rPr>
                                    <w:t>Opening</w:t>
                                  </w:r>
                                  <w:r>
                                    <w:rPr>
                                      <w:spacing w:val="-12"/>
                                      <w:sz w:val="22"/>
                                    </w:rPr>
                                    <w:t> </w:t>
                                  </w:r>
                                  <w:r>
                                    <w:rPr>
                                      <w:sz w:val="22"/>
                                    </w:rPr>
                                    <w:t>or</w:t>
                                  </w:r>
                                  <w:r>
                                    <w:rPr>
                                      <w:spacing w:val="-13"/>
                                      <w:sz w:val="22"/>
                                    </w:rPr>
                                    <w:t> </w:t>
                                  </w:r>
                                  <w:r>
                                    <w:rPr>
                                      <w:sz w:val="22"/>
                                    </w:rPr>
                                    <w:t>Closing Stage is checked, you cannot enter a number of months for Offset.</w:t>
                                  </w:r>
                                </w:p>
                              </w:tc>
                            </w:tr>
                            <w:tr>
                              <w:trPr>
                                <w:trHeight w:val="848" w:hRule="atLeast"/>
                              </w:trPr>
                              <w:tc>
                                <w:tcPr>
                                  <w:tcW w:w="2513" w:type="dxa"/>
                                  <w:shd w:val="clear" w:color="auto" w:fill="D2DFED"/>
                                </w:tcPr>
                                <w:p>
                                  <w:pPr>
                                    <w:pStyle w:val="TableParagraph"/>
                                    <w:spacing w:line="253" w:lineRule="exact"/>
                                    <w:rPr>
                                      <w:sz w:val="22"/>
                                    </w:rPr>
                                  </w:pPr>
                                  <w:r>
                                    <w:rPr>
                                      <w:sz w:val="22"/>
                                    </w:rPr>
                                    <w:t>Opening</w:t>
                                  </w:r>
                                  <w:r>
                                    <w:rPr>
                                      <w:spacing w:val="-6"/>
                                      <w:sz w:val="22"/>
                                    </w:rPr>
                                    <w:t> </w:t>
                                  </w:r>
                                  <w:r>
                                    <w:rPr>
                                      <w:spacing w:val="-2"/>
                                      <w:sz w:val="22"/>
                                    </w:rPr>
                                    <w:t>Stage</w:t>
                                  </w:r>
                                </w:p>
                              </w:tc>
                              <w:tc>
                                <w:tcPr>
                                  <w:tcW w:w="3432" w:type="dxa"/>
                                  <w:shd w:val="clear" w:color="auto" w:fill="D2DFED"/>
                                </w:tcPr>
                                <w:p>
                                  <w:pPr>
                                    <w:pStyle w:val="TableParagraph"/>
                                    <w:rPr>
                                      <w:sz w:val="22"/>
                                    </w:rPr>
                                  </w:pPr>
                                  <w:r>
                                    <w:rPr>
                                      <w:sz w:val="22"/>
                                    </w:rPr>
                                    <w:t>Check</w:t>
                                  </w:r>
                                  <w:r>
                                    <w:rPr>
                                      <w:spacing w:val="-6"/>
                                      <w:sz w:val="22"/>
                                    </w:rPr>
                                    <w:t> </w:t>
                                  </w:r>
                                  <w:r>
                                    <w:rPr>
                                      <w:sz w:val="22"/>
                                    </w:rPr>
                                    <w:t>box</w:t>
                                  </w:r>
                                  <w:r>
                                    <w:rPr>
                                      <w:spacing w:val="-9"/>
                                      <w:sz w:val="22"/>
                                    </w:rPr>
                                    <w:t> </w:t>
                                  </w:r>
                                  <w:r>
                                    <w:rPr>
                                      <w:sz w:val="22"/>
                                    </w:rPr>
                                    <w:t>to</w:t>
                                  </w:r>
                                  <w:r>
                                    <w:rPr>
                                      <w:spacing w:val="-9"/>
                                      <w:sz w:val="22"/>
                                    </w:rPr>
                                    <w:t> </w:t>
                                  </w:r>
                                  <w:r>
                                    <w:rPr>
                                      <w:sz w:val="22"/>
                                    </w:rPr>
                                    <w:t>set</w:t>
                                  </w:r>
                                  <w:r>
                                    <w:rPr>
                                      <w:spacing w:val="-8"/>
                                      <w:sz w:val="22"/>
                                    </w:rPr>
                                    <w:t> </w:t>
                                  </w:r>
                                  <w:r>
                                    <w:rPr>
                                      <w:sz w:val="22"/>
                                    </w:rPr>
                                    <w:t>timing</w:t>
                                  </w:r>
                                  <w:r>
                                    <w:rPr>
                                      <w:spacing w:val="-6"/>
                                      <w:sz w:val="22"/>
                                    </w:rPr>
                                    <w:t> </w:t>
                                  </w:r>
                                  <w:r>
                                    <w:rPr>
                                      <w:sz w:val="22"/>
                                    </w:rPr>
                                    <w:t>to Opening Stage.</w:t>
                                  </w:r>
                                </w:p>
                              </w:tc>
                              <w:tc>
                                <w:tcPr>
                                  <w:tcW w:w="3401" w:type="dxa"/>
                                  <w:shd w:val="clear" w:color="auto" w:fill="D2DFED"/>
                                </w:tcPr>
                                <w:p>
                                  <w:pPr>
                                    <w:pStyle w:val="TableParagraph"/>
                                    <w:ind w:left="223" w:right="272"/>
                                    <w:rPr>
                                      <w:sz w:val="22"/>
                                    </w:rPr>
                                  </w:pPr>
                                  <w:r>
                                    <w:rPr>
                                      <w:sz w:val="22"/>
                                    </w:rPr>
                                    <w:t>Only one Contract Line can be</w:t>
                                  </w:r>
                                  <w:r>
                                    <w:rPr>
                                      <w:spacing w:val="-5"/>
                                      <w:sz w:val="22"/>
                                    </w:rPr>
                                    <w:t> </w:t>
                                  </w:r>
                                  <w:r>
                                    <w:rPr>
                                      <w:sz w:val="22"/>
                                    </w:rPr>
                                    <w:t>set</w:t>
                                  </w:r>
                                  <w:r>
                                    <w:rPr>
                                      <w:spacing w:val="-6"/>
                                      <w:sz w:val="22"/>
                                    </w:rPr>
                                    <w:t> </w:t>
                                  </w:r>
                                  <w:r>
                                    <w:rPr>
                                      <w:sz w:val="22"/>
                                    </w:rPr>
                                    <w:t>to</w:t>
                                  </w:r>
                                  <w:r>
                                    <w:rPr>
                                      <w:spacing w:val="-9"/>
                                      <w:sz w:val="22"/>
                                    </w:rPr>
                                    <w:t> </w:t>
                                  </w:r>
                                  <w:r>
                                    <w:rPr>
                                      <w:sz w:val="22"/>
                                    </w:rPr>
                                    <w:t>Opening</w:t>
                                  </w:r>
                                  <w:r>
                                    <w:rPr>
                                      <w:spacing w:val="-5"/>
                                      <w:sz w:val="22"/>
                                    </w:rPr>
                                    <w:t> </w:t>
                                  </w:r>
                                  <w:r>
                                    <w:rPr>
                                      <w:sz w:val="22"/>
                                    </w:rPr>
                                    <w:t>Stage</w:t>
                                  </w:r>
                                  <w:r>
                                    <w:rPr>
                                      <w:spacing w:val="-9"/>
                                      <w:sz w:val="22"/>
                                    </w:rPr>
                                    <w:t> </w:t>
                                  </w:r>
                                  <w:r>
                                    <w:rPr>
                                      <w:sz w:val="22"/>
                                    </w:rPr>
                                    <w:t>at</w:t>
                                  </w:r>
                                  <w:r>
                                    <w:rPr>
                                      <w:spacing w:val="-4"/>
                                      <w:sz w:val="22"/>
                                    </w:rPr>
                                    <w:t> </w:t>
                                  </w:r>
                                  <w:r>
                                    <w:rPr>
                                      <w:sz w:val="22"/>
                                    </w:rPr>
                                    <w:t>a </w:t>
                                  </w:r>
                                  <w:r>
                                    <w:rPr>
                                      <w:spacing w:val="-2"/>
                                      <w:sz w:val="22"/>
                                    </w:rPr>
                                    <w:t>time.</w:t>
                                  </w:r>
                                </w:p>
                              </w:tc>
                            </w:tr>
                            <w:tr>
                              <w:trPr>
                                <w:trHeight w:val="849" w:hRule="atLeast"/>
                              </w:trPr>
                              <w:tc>
                                <w:tcPr>
                                  <w:tcW w:w="2513" w:type="dxa"/>
                                </w:tcPr>
                                <w:p>
                                  <w:pPr>
                                    <w:pStyle w:val="TableParagraph"/>
                                    <w:rPr>
                                      <w:sz w:val="22"/>
                                    </w:rPr>
                                  </w:pPr>
                                  <w:r>
                                    <w:rPr>
                                      <w:sz w:val="22"/>
                                    </w:rPr>
                                    <w:t>Closing</w:t>
                                  </w:r>
                                  <w:r>
                                    <w:rPr>
                                      <w:spacing w:val="-7"/>
                                      <w:sz w:val="22"/>
                                    </w:rPr>
                                    <w:t> </w:t>
                                  </w:r>
                                  <w:r>
                                    <w:rPr>
                                      <w:spacing w:val="-2"/>
                                      <w:sz w:val="22"/>
                                    </w:rPr>
                                    <w:t>Stage</w:t>
                                  </w:r>
                                </w:p>
                              </w:tc>
                              <w:tc>
                                <w:tcPr>
                                  <w:tcW w:w="3432" w:type="dxa"/>
                                </w:tcPr>
                                <w:p>
                                  <w:pPr>
                                    <w:pStyle w:val="TableParagraph"/>
                                    <w:rPr>
                                      <w:sz w:val="22"/>
                                    </w:rPr>
                                  </w:pPr>
                                  <w:r>
                                    <w:rPr>
                                      <w:sz w:val="22"/>
                                    </w:rPr>
                                    <w:t>Check</w:t>
                                  </w:r>
                                  <w:r>
                                    <w:rPr>
                                      <w:spacing w:val="-6"/>
                                      <w:sz w:val="22"/>
                                    </w:rPr>
                                    <w:t> </w:t>
                                  </w:r>
                                  <w:r>
                                    <w:rPr>
                                      <w:sz w:val="22"/>
                                    </w:rPr>
                                    <w:t>box</w:t>
                                  </w:r>
                                  <w:r>
                                    <w:rPr>
                                      <w:spacing w:val="-9"/>
                                      <w:sz w:val="22"/>
                                    </w:rPr>
                                    <w:t> </w:t>
                                  </w:r>
                                  <w:r>
                                    <w:rPr>
                                      <w:sz w:val="22"/>
                                    </w:rPr>
                                    <w:t>to</w:t>
                                  </w:r>
                                  <w:r>
                                    <w:rPr>
                                      <w:spacing w:val="-9"/>
                                      <w:sz w:val="22"/>
                                    </w:rPr>
                                    <w:t> </w:t>
                                  </w:r>
                                  <w:r>
                                    <w:rPr>
                                      <w:sz w:val="22"/>
                                    </w:rPr>
                                    <w:t>set</w:t>
                                  </w:r>
                                  <w:r>
                                    <w:rPr>
                                      <w:spacing w:val="-8"/>
                                      <w:sz w:val="22"/>
                                    </w:rPr>
                                    <w:t> </w:t>
                                  </w:r>
                                  <w:r>
                                    <w:rPr>
                                      <w:sz w:val="22"/>
                                    </w:rPr>
                                    <w:t>timing</w:t>
                                  </w:r>
                                  <w:r>
                                    <w:rPr>
                                      <w:spacing w:val="-7"/>
                                      <w:sz w:val="22"/>
                                    </w:rPr>
                                    <w:t> </w:t>
                                  </w:r>
                                  <w:r>
                                    <w:rPr>
                                      <w:sz w:val="22"/>
                                    </w:rPr>
                                    <w:t>to Closing Stage.</w:t>
                                  </w:r>
                                </w:p>
                              </w:tc>
                              <w:tc>
                                <w:tcPr>
                                  <w:tcW w:w="3401" w:type="dxa"/>
                                </w:tcPr>
                                <w:p>
                                  <w:pPr>
                                    <w:pStyle w:val="TableParagraph"/>
                                    <w:ind w:left="223" w:right="272"/>
                                    <w:rPr>
                                      <w:sz w:val="22"/>
                                    </w:rPr>
                                  </w:pPr>
                                  <w:r>
                                    <w:rPr>
                                      <w:sz w:val="22"/>
                                    </w:rPr>
                                    <w:t>Only one Contract Line can be</w:t>
                                  </w:r>
                                  <w:r>
                                    <w:rPr>
                                      <w:spacing w:val="-5"/>
                                      <w:sz w:val="22"/>
                                    </w:rPr>
                                    <w:t> </w:t>
                                  </w:r>
                                  <w:r>
                                    <w:rPr>
                                      <w:sz w:val="22"/>
                                    </w:rPr>
                                    <w:t>set</w:t>
                                  </w:r>
                                  <w:r>
                                    <w:rPr>
                                      <w:spacing w:val="-6"/>
                                      <w:sz w:val="22"/>
                                    </w:rPr>
                                    <w:t> </w:t>
                                  </w:r>
                                  <w:r>
                                    <w:rPr>
                                      <w:sz w:val="22"/>
                                    </w:rPr>
                                    <w:t>to</w:t>
                                  </w:r>
                                  <w:r>
                                    <w:rPr>
                                      <w:spacing w:val="-9"/>
                                      <w:sz w:val="22"/>
                                    </w:rPr>
                                    <w:t> </w:t>
                                  </w:r>
                                  <w:r>
                                    <w:rPr>
                                      <w:sz w:val="22"/>
                                    </w:rPr>
                                    <w:t>Opening</w:t>
                                  </w:r>
                                  <w:r>
                                    <w:rPr>
                                      <w:spacing w:val="-5"/>
                                      <w:sz w:val="22"/>
                                    </w:rPr>
                                    <w:t> </w:t>
                                  </w:r>
                                  <w:r>
                                    <w:rPr>
                                      <w:sz w:val="22"/>
                                    </w:rPr>
                                    <w:t>Stage</w:t>
                                  </w:r>
                                  <w:r>
                                    <w:rPr>
                                      <w:spacing w:val="-9"/>
                                      <w:sz w:val="22"/>
                                    </w:rPr>
                                    <w:t> </w:t>
                                  </w:r>
                                  <w:r>
                                    <w:rPr>
                                      <w:sz w:val="22"/>
                                    </w:rPr>
                                    <w:t>at</w:t>
                                  </w:r>
                                  <w:r>
                                    <w:rPr>
                                      <w:spacing w:val="-4"/>
                                      <w:sz w:val="22"/>
                                    </w:rPr>
                                    <w:t> </w:t>
                                  </w:r>
                                  <w:r>
                                    <w:rPr>
                                      <w:sz w:val="22"/>
                                    </w:rPr>
                                    <w:t>a </w:t>
                                  </w:r>
                                  <w:r>
                                    <w:rPr>
                                      <w:spacing w:val="-2"/>
                                      <w:sz w:val="22"/>
                                    </w:rPr>
                                    <w:t>time.</w:t>
                                  </w:r>
                                </w:p>
                              </w:tc>
                            </w:tr>
                            <w:tr>
                              <w:trPr>
                                <w:trHeight w:val="597" w:hRule="atLeast"/>
                              </w:trPr>
                              <w:tc>
                                <w:tcPr>
                                  <w:tcW w:w="2513" w:type="dxa"/>
                                  <w:shd w:val="clear" w:color="auto" w:fill="D2DFED"/>
                                </w:tcPr>
                                <w:p>
                                  <w:pPr>
                                    <w:pStyle w:val="TableParagraph"/>
                                    <w:ind w:right="630"/>
                                    <w:rPr>
                                      <w:sz w:val="22"/>
                                    </w:rPr>
                                  </w:pPr>
                                  <w:r>
                                    <w:rPr>
                                      <w:sz w:val="22"/>
                                    </w:rPr>
                                    <w:t>Allow Payment After</w:t>
                                  </w:r>
                                  <w:r>
                                    <w:rPr>
                                      <w:spacing w:val="-16"/>
                                      <w:sz w:val="22"/>
                                    </w:rPr>
                                    <w:t> </w:t>
                                  </w:r>
                                  <w:r>
                                    <w:rPr>
                                      <w:sz w:val="22"/>
                                    </w:rPr>
                                    <w:t>Completion</w:t>
                                  </w:r>
                                </w:p>
                              </w:tc>
                              <w:tc>
                                <w:tcPr>
                                  <w:tcW w:w="3432" w:type="dxa"/>
                                  <w:shd w:val="clear" w:color="auto" w:fill="D2DFED"/>
                                </w:tcPr>
                                <w:p>
                                  <w:pPr>
                                    <w:pStyle w:val="TableParagraph"/>
                                    <w:ind w:right="325"/>
                                    <w:rPr>
                                      <w:sz w:val="22"/>
                                    </w:rPr>
                                  </w:pPr>
                                  <w:r>
                                    <w:rPr>
                                      <w:sz w:val="22"/>
                                    </w:rPr>
                                    <w:t>Check</w:t>
                                  </w:r>
                                  <w:r>
                                    <w:rPr>
                                      <w:spacing w:val="-8"/>
                                      <w:sz w:val="22"/>
                                    </w:rPr>
                                    <w:t> </w:t>
                                  </w:r>
                                  <w:r>
                                    <w:rPr>
                                      <w:sz w:val="22"/>
                                    </w:rPr>
                                    <w:t>box</w:t>
                                  </w:r>
                                  <w:r>
                                    <w:rPr>
                                      <w:spacing w:val="-10"/>
                                      <w:sz w:val="22"/>
                                    </w:rPr>
                                    <w:t> </w:t>
                                  </w:r>
                                  <w:r>
                                    <w:rPr>
                                      <w:sz w:val="22"/>
                                    </w:rPr>
                                    <w:t>to</w:t>
                                  </w:r>
                                  <w:r>
                                    <w:rPr>
                                      <w:spacing w:val="-9"/>
                                      <w:sz w:val="22"/>
                                    </w:rPr>
                                    <w:t> </w:t>
                                  </w:r>
                                  <w:r>
                                    <w:rPr>
                                      <w:sz w:val="22"/>
                                    </w:rPr>
                                    <w:t>allow</w:t>
                                  </w:r>
                                  <w:r>
                                    <w:rPr>
                                      <w:spacing w:val="-11"/>
                                      <w:sz w:val="22"/>
                                    </w:rPr>
                                    <w:t> </w:t>
                                  </w:r>
                                  <w:r>
                                    <w:rPr>
                                      <w:sz w:val="22"/>
                                    </w:rPr>
                                    <w:t>payment after completion.</w:t>
                                  </w:r>
                                </w:p>
                              </w:tc>
                              <w:tc>
                                <w:tcPr>
                                  <w:tcW w:w="3401" w:type="dxa"/>
                                  <w:shd w:val="clear" w:color="auto" w:fill="D2DFED"/>
                                </w:tcPr>
                                <w:p>
                                  <w:pPr>
                                    <w:pStyle w:val="TableParagraph"/>
                                    <w:ind w:left="0"/>
                                    <w:rPr>
                                      <w:rFonts w:ascii="Times New Roman"/>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69.024002pt;margin-top:33.97876pt;width:474.1pt;height:323.4pt;mso-position-horizontal-relative:page;mso-position-vertical-relative:paragraph;z-index:15731200" type="#_x0000_t202" id="docshape11"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13"/>
                        <w:gridCol w:w="3432"/>
                        <w:gridCol w:w="3401"/>
                      </w:tblGrid>
                      <w:tr>
                        <w:trPr>
                          <w:trHeight w:val="556" w:hRule="atLeast"/>
                        </w:trPr>
                        <w:tc>
                          <w:tcPr>
                            <w:tcW w:w="2513" w:type="dxa"/>
                            <w:shd w:val="clear" w:color="auto" w:fill="4F81BC"/>
                          </w:tcPr>
                          <w:p>
                            <w:pPr>
                              <w:pStyle w:val="TableParagraph"/>
                              <w:spacing w:before="40"/>
                              <w:ind w:left="150"/>
                              <w:rPr>
                                <w:b/>
                                <w:sz w:val="22"/>
                              </w:rPr>
                            </w:pPr>
                            <w:r>
                              <w:rPr>
                                <w:b/>
                                <w:color w:val="FFFFFF"/>
                                <w:spacing w:val="-2"/>
                                <w:sz w:val="22"/>
                              </w:rPr>
                              <w:t>Field</w:t>
                            </w:r>
                          </w:p>
                        </w:tc>
                        <w:tc>
                          <w:tcPr>
                            <w:tcW w:w="3432" w:type="dxa"/>
                            <w:shd w:val="clear" w:color="auto" w:fill="4F81BC"/>
                          </w:tcPr>
                          <w:p>
                            <w:pPr>
                              <w:pStyle w:val="TableParagraph"/>
                              <w:spacing w:before="40"/>
                              <w:ind w:left="151"/>
                              <w:rPr>
                                <w:b/>
                                <w:sz w:val="22"/>
                              </w:rPr>
                            </w:pPr>
                            <w:r>
                              <w:rPr>
                                <w:b/>
                                <w:color w:val="FFFFFF"/>
                                <w:spacing w:val="-2"/>
                                <w:sz w:val="22"/>
                              </w:rPr>
                              <w:t>Description</w:t>
                            </w:r>
                          </w:p>
                        </w:tc>
                        <w:tc>
                          <w:tcPr>
                            <w:tcW w:w="3401" w:type="dxa"/>
                            <w:shd w:val="clear" w:color="auto" w:fill="4F81BC"/>
                          </w:tcPr>
                          <w:p>
                            <w:pPr>
                              <w:pStyle w:val="TableParagraph"/>
                              <w:spacing w:before="40"/>
                              <w:ind w:left="149"/>
                              <w:rPr>
                                <w:b/>
                                <w:sz w:val="22"/>
                              </w:rPr>
                            </w:pPr>
                            <w:r>
                              <w:rPr>
                                <w:b/>
                                <w:color w:val="FFFFFF"/>
                                <w:spacing w:val="-2"/>
                                <w:sz w:val="22"/>
                              </w:rPr>
                              <w:t>Notes</w:t>
                            </w:r>
                          </w:p>
                        </w:tc>
                      </w:tr>
                      <w:tr>
                        <w:trPr>
                          <w:trHeight w:val="342" w:hRule="atLeast"/>
                        </w:trPr>
                        <w:tc>
                          <w:tcPr>
                            <w:tcW w:w="2513" w:type="dxa"/>
                            <w:shd w:val="clear" w:color="auto" w:fill="D2DFED"/>
                          </w:tcPr>
                          <w:p>
                            <w:pPr>
                              <w:pStyle w:val="TableParagraph"/>
                              <w:spacing w:line="253" w:lineRule="exact"/>
                              <w:rPr>
                                <w:sz w:val="22"/>
                              </w:rPr>
                            </w:pPr>
                            <w:r>
                              <w:rPr>
                                <w:sz w:val="22"/>
                              </w:rPr>
                              <w:t>Stage</w:t>
                            </w:r>
                            <w:r>
                              <w:rPr>
                                <w:spacing w:val="-5"/>
                                <w:sz w:val="22"/>
                              </w:rPr>
                              <w:t> </w:t>
                            </w:r>
                            <w:r>
                              <w:rPr>
                                <w:spacing w:val="-4"/>
                                <w:sz w:val="22"/>
                              </w:rPr>
                              <w:t>Name</w:t>
                            </w:r>
                          </w:p>
                        </w:tc>
                        <w:tc>
                          <w:tcPr>
                            <w:tcW w:w="3432" w:type="dxa"/>
                            <w:shd w:val="clear" w:color="auto" w:fill="D2DFED"/>
                          </w:tcPr>
                          <w:p>
                            <w:pPr>
                              <w:pStyle w:val="TableParagraph"/>
                              <w:spacing w:line="253" w:lineRule="exact"/>
                              <w:rPr>
                                <w:sz w:val="22"/>
                              </w:rPr>
                            </w:pPr>
                            <w:r>
                              <w:rPr>
                                <w:sz w:val="22"/>
                              </w:rPr>
                              <w:t>Type</w:t>
                            </w:r>
                            <w:r>
                              <w:rPr>
                                <w:spacing w:val="-5"/>
                                <w:sz w:val="22"/>
                              </w:rPr>
                              <w:t> </w:t>
                            </w:r>
                            <w:r>
                              <w:rPr>
                                <w:sz w:val="22"/>
                              </w:rPr>
                              <w:t>stage</w:t>
                            </w:r>
                            <w:r>
                              <w:rPr>
                                <w:spacing w:val="-4"/>
                                <w:sz w:val="22"/>
                              </w:rPr>
                              <w:t> </w:t>
                            </w:r>
                            <w:r>
                              <w:rPr>
                                <w:spacing w:val="-2"/>
                                <w:sz w:val="22"/>
                              </w:rPr>
                              <w:t>name.</w:t>
                            </w:r>
                          </w:p>
                        </w:tc>
                        <w:tc>
                          <w:tcPr>
                            <w:tcW w:w="3401" w:type="dxa"/>
                            <w:shd w:val="clear" w:color="auto" w:fill="D2DFED"/>
                          </w:tcPr>
                          <w:p>
                            <w:pPr>
                              <w:pStyle w:val="TableParagraph"/>
                              <w:ind w:left="0"/>
                              <w:rPr>
                                <w:rFonts w:ascii="Times New Roman"/>
                                <w:sz w:val="20"/>
                              </w:rPr>
                            </w:pPr>
                          </w:p>
                        </w:tc>
                      </w:tr>
                      <w:tr>
                        <w:trPr>
                          <w:trHeight w:val="594" w:hRule="atLeast"/>
                        </w:trPr>
                        <w:tc>
                          <w:tcPr>
                            <w:tcW w:w="2513" w:type="dxa"/>
                          </w:tcPr>
                          <w:p>
                            <w:pPr>
                              <w:pStyle w:val="TableParagraph"/>
                              <w:spacing w:line="253" w:lineRule="exact"/>
                              <w:rPr>
                                <w:sz w:val="22"/>
                              </w:rPr>
                            </w:pPr>
                            <w:r>
                              <w:rPr>
                                <w:spacing w:val="-2"/>
                                <w:sz w:val="22"/>
                              </w:rPr>
                              <w:t>Value</w:t>
                            </w:r>
                          </w:p>
                        </w:tc>
                        <w:tc>
                          <w:tcPr>
                            <w:tcW w:w="3432" w:type="dxa"/>
                          </w:tcPr>
                          <w:p>
                            <w:pPr>
                              <w:pStyle w:val="TableParagraph"/>
                              <w:ind w:right="325"/>
                              <w:rPr>
                                <w:sz w:val="22"/>
                              </w:rPr>
                            </w:pPr>
                            <w:r>
                              <w:rPr>
                                <w:sz w:val="22"/>
                              </w:rPr>
                              <w:t>You</w:t>
                            </w:r>
                            <w:r>
                              <w:rPr>
                                <w:spacing w:val="-9"/>
                                <w:sz w:val="22"/>
                              </w:rPr>
                              <w:t> </w:t>
                            </w:r>
                            <w:r>
                              <w:rPr>
                                <w:sz w:val="22"/>
                              </w:rPr>
                              <w:t>can</w:t>
                            </w:r>
                            <w:r>
                              <w:rPr>
                                <w:spacing w:val="-9"/>
                                <w:sz w:val="22"/>
                              </w:rPr>
                              <w:t> </w:t>
                            </w:r>
                            <w:r>
                              <w:rPr>
                                <w:sz w:val="22"/>
                              </w:rPr>
                              <w:t>enter</w:t>
                            </w:r>
                            <w:r>
                              <w:rPr>
                                <w:spacing w:val="-10"/>
                                <w:sz w:val="22"/>
                              </w:rPr>
                              <w:t> </w:t>
                            </w:r>
                            <w:r>
                              <w:rPr>
                                <w:sz w:val="22"/>
                              </w:rPr>
                              <w:t>a</w:t>
                            </w:r>
                            <w:r>
                              <w:rPr>
                                <w:spacing w:val="-9"/>
                                <w:sz w:val="22"/>
                              </w:rPr>
                              <w:t> </w:t>
                            </w:r>
                            <w:r>
                              <w:rPr>
                                <w:sz w:val="22"/>
                              </w:rPr>
                              <w:t>percentage for each stage.</w:t>
                            </w:r>
                          </w:p>
                        </w:tc>
                        <w:tc>
                          <w:tcPr>
                            <w:tcW w:w="3401" w:type="dxa"/>
                          </w:tcPr>
                          <w:p>
                            <w:pPr>
                              <w:pStyle w:val="TableParagraph"/>
                              <w:ind w:left="223" w:right="370"/>
                              <w:rPr>
                                <w:sz w:val="22"/>
                              </w:rPr>
                            </w:pPr>
                            <w:r>
                              <w:rPr>
                                <w:sz w:val="22"/>
                              </w:rPr>
                              <w:t>The amount must be between</w:t>
                            </w:r>
                            <w:r>
                              <w:rPr>
                                <w:spacing w:val="-13"/>
                                <w:sz w:val="22"/>
                              </w:rPr>
                              <w:t> </w:t>
                            </w:r>
                            <w:r>
                              <w:rPr>
                                <w:sz w:val="22"/>
                              </w:rPr>
                              <w:t>0%</w:t>
                            </w:r>
                            <w:r>
                              <w:rPr>
                                <w:spacing w:val="-12"/>
                                <w:sz w:val="22"/>
                              </w:rPr>
                              <w:t> </w:t>
                            </w:r>
                            <w:r>
                              <w:rPr>
                                <w:sz w:val="22"/>
                              </w:rPr>
                              <w:t>and</w:t>
                            </w:r>
                            <w:r>
                              <w:rPr>
                                <w:spacing w:val="-14"/>
                                <w:sz w:val="22"/>
                              </w:rPr>
                              <w:t> </w:t>
                            </w:r>
                            <w:r>
                              <w:rPr>
                                <w:sz w:val="22"/>
                              </w:rPr>
                              <w:t>100%.</w:t>
                            </w:r>
                          </w:p>
                        </w:tc>
                      </w:tr>
                      <w:tr>
                        <w:trPr>
                          <w:trHeight w:val="849" w:hRule="atLeast"/>
                        </w:trPr>
                        <w:tc>
                          <w:tcPr>
                            <w:tcW w:w="2513" w:type="dxa"/>
                            <w:shd w:val="clear" w:color="auto" w:fill="D2DFED"/>
                          </w:tcPr>
                          <w:p>
                            <w:pPr>
                              <w:pStyle w:val="TableParagraph"/>
                              <w:spacing w:before="2"/>
                              <w:rPr>
                                <w:sz w:val="22"/>
                              </w:rPr>
                            </w:pPr>
                            <w:r>
                              <w:rPr>
                                <w:spacing w:val="-2"/>
                                <w:sz w:val="22"/>
                              </w:rPr>
                              <w:t>Timing</w:t>
                            </w:r>
                          </w:p>
                        </w:tc>
                        <w:tc>
                          <w:tcPr>
                            <w:tcW w:w="3432" w:type="dxa"/>
                            <w:shd w:val="clear" w:color="auto" w:fill="D2DFED"/>
                          </w:tcPr>
                          <w:p>
                            <w:pPr>
                              <w:pStyle w:val="TableParagraph"/>
                              <w:spacing w:before="2"/>
                              <w:rPr>
                                <w:sz w:val="22"/>
                              </w:rPr>
                            </w:pPr>
                            <w:r>
                              <w:rPr>
                                <w:sz w:val="22"/>
                              </w:rPr>
                              <w:t>Click</w:t>
                            </w:r>
                            <w:r>
                              <w:rPr>
                                <w:spacing w:val="-1"/>
                                <w:sz w:val="22"/>
                              </w:rPr>
                              <w:t> </w:t>
                            </w:r>
                            <w:r>
                              <w:rPr>
                                <w:sz w:val="22"/>
                              </w:rPr>
                              <w:t>the</w:t>
                            </w:r>
                            <w:r>
                              <w:rPr>
                                <w:spacing w:val="-5"/>
                                <w:sz w:val="22"/>
                              </w:rPr>
                              <w:t> </w:t>
                            </w:r>
                            <w:r>
                              <w:rPr>
                                <w:sz w:val="22"/>
                              </w:rPr>
                              <w:t>ellipsis</w:t>
                            </w:r>
                            <w:r>
                              <w:rPr>
                                <w:spacing w:val="-3"/>
                                <w:sz w:val="22"/>
                              </w:rPr>
                              <w:t> </w:t>
                            </w:r>
                            <w:r>
                              <w:rPr>
                                <w:sz w:val="22"/>
                              </w:rPr>
                              <w:t>to</w:t>
                            </w:r>
                            <w:r>
                              <w:rPr>
                                <w:spacing w:val="-5"/>
                                <w:sz w:val="22"/>
                              </w:rPr>
                              <w:t> </w:t>
                            </w:r>
                            <w:r>
                              <w:rPr>
                                <w:sz w:val="22"/>
                              </w:rPr>
                              <w:t>set</w:t>
                            </w:r>
                            <w:r>
                              <w:rPr>
                                <w:spacing w:val="-4"/>
                                <w:sz w:val="22"/>
                              </w:rPr>
                              <w:t> </w:t>
                            </w:r>
                            <w:r>
                              <w:rPr>
                                <w:spacing w:val="-2"/>
                                <w:sz w:val="22"/>
                              </w:rPr>
                              <w:t>timing.</w:t>
                            </w:r>
                          </w:p>
                        </w:tc>
                        <w:tc>
                          <w:tcPr>
                            <w:tcW w:w="3401" w:type="dxa"/>
                            <w:shd w:val="clear" w:color="auto" w:fill="D2DFED"/>
                          </w:tcPr>
                          <w:p>
                            <w:pPr>
                              <w:pStyle w:val="TableParagraph"/>
                              <w:spacing w:before="2"/>
                              <w:ind w:left="223" w:right="370"/>
                              <w:rPr>
                                <w:sz w:val="22"/>
                              </w:rPr>
                            </w:pPr>
                            <w:r>
                              <w:rPr>
                                <w:sz w:val="22"/>
                              </w:rPr>
                              <w:t>When</w:t>
                            </w:r>
                            <w:r>
                              <w:rPr>
                                <w:spacing w:val="-13"/>
                                <w:sz w:val="22"/>
                              </w:rPr>
                              <w:t> </w:t>
                            </w:r>
                            <w:r>
                              <w:rPr>
                                <w:sz w:val="22"/>
                              </w:rPr>
                              <w:t>Opening</w:t>
                            </w:r>
                            <w:r>
                              <w:rPr>
                                <w:spacing w:val="-12"/>
                                <w:sz w:val="22"/>
                              </w:rPr>
                              <w:t> </w:t>
                            </w:r>
                            <w:r>
                              <w:rPr>
                                <w:sz w:val="22"/>
                              </w:rPr>
                              <w:t>or</w:t>
                            </w:r>
                            <w:r>
                              <w:rPr>
                                <w:spacing w:val="-13"/>
                                <w:sz w:val="22"/>
                              </w:rPr>
                              <w:t> </w:t>
                            </w:r>
                            <w:r>
                              <w:rPr>
                                <w:sz w:val="22"/>
                              </w:rPr>
                              <w:t>Closing Stage is checked, you cannot edit Timing.</w:t>
                            </w:r>
                          </w:p>
                        </w:tc>
                      </w:tr>
                      <w:tr>
                        <w:trPr>
                          <w:trHeight w:val="1698" w:hRule="atLeast"/>
                        </w:trPr>
                        <w:tc>
                          <w:tcPr>
                            <w:tcW w:w="2513" w:type="dxa"/>
                          </w:tcPr>
                          <w:p>
                            <w:pPr>
                              <w:pStyle w:val="TableParagraph"/>
                              <w:spacing w:before="2"/>
                              <w:rPr>
                                <w:sz w:val="22"/>
                              </w:rPr>
                            </w:pPr>
                            <w:r>
                              <w:rPr>
                                <w:spacing w:val="-2"/>
                                <w:sz w:val="22"/>
                              </w:rPr>
                              <w:t>Offset</w:t>
                            </w:r>
                          </w:p>
                        </w:tc>
                        <w:tc>
                          <w:tcPr>
                            <w:tcW w:w="3432" w:type="dxa"/>
                          </w:tcPr>
                          <w:p>
                            <w:pPr>
                              <w:pStyle w:val="TableParagraph"/>
                              <w:spacing w:before="2"/>
                              <w:ind w:right="325"/>
                              <w:rPr>
                                <w:sz w:val="22"/>
                              </w:rPr>
                            </w:pPr>
                            <w:r>
                              <w:rPr>
                                <w:sz w:val="22"/>
                              </w:rPr>
                              <w:t>Enter</w:t>
                            </w:r>
                            <w:r>
                              <w:rPr>
                                <w:spacing w:val="-10"/>
                                <w:sz w:val="22"/>
                              </w:rPr>
                              <w:t> </w:t>
                            </w:r>
                            <w:r>
                              <w:rPr>
                                <w:sz w:val="22"/>
                              </w:rPr>
                              <w:t>the</w:t>
                            </w:r>
                            <w:r>
                              <w:rPr>
                                <w:spacing w:val="-11"/>
                                <w:sz w:val="22"/>
                              </w:rPr>
                              <w:t> </w:t>
                            </w:r>
                            <w:r>
                              <w:rPr>
                                <w:sz w:val="22"/>
                              </w:rPr>
                              <w:t>number</w:t>
                            </w:r>
                            <w:r>
                              <w:rPr>
                                <w:spacing w:val="-8"/>
                                <w:sz w:val="22"/>
                              </w:rPr>
                              <w:t> </w:t>
                            </w:r>
                            <w:r>
                              <w:rPr>
                                <w:sz w:val="22"/>
                              </w:rPr>
                              <w:t>of</w:t>
                            </w:r>
                            <w:r>
                              <w:rPr>
                                <w:spacing w:val="-10"/>
                                <w:sz w:val="22"/>
                              </w:rPr>
                              <w:t> </w:t>
                            </w:r>
                            <w:r>
                              <w:rPr>
                                <w:sz w:val="22"/>
                              </w:rPr>
                              <w:t>months after initial sales when a stage occurs.</w:t>
                            </w:r>
                          </w:p>
                        </w:tc>
                        <w:tc>
                          <w:tcPr>
                            <w:tcW w:w="3401" w:type="dxa"/>
                          </w:tcPr>
                          <w:p>
                            <w:pPr>
                              <w:pStyle w:val="TableParagraph"/>
                              <w:spacing w:before="2"/>
                              <w:ind w:left="223" w:right="370"/>
                              <w:rPr>
                                <w:sz w:val="22"/>
                              </w:rPr>
                            </w:pPr>
                            <w:r>
                              <w:rPr>
                                <w:sz w:val="22"/>
                              </w:rPr>
                              <w:t>The amount must be between</w:t>
                            </w:r>
                            <w:r>
                              <w:rPr>
                                <w:spacing w:val="-11"/>
                                <w:sz w:val="22"/>
                              </w:rPr>
                              <w:t> </w:t>
                            </w:r>
                            <w:r>
                              <w:rPr>
                                <w:sz w:val="22"/>
                              </w:rPr>
                              <w:t>-600</w:t>
                            </w:r>
                            <w:r>
                              <w:rPr>
                                <w:spacing w:val="-12"/>
                                <w:sz w:val="22"/>
                              </w:rPr>
                              <w:t> </w:t>
                            </w:r>
                            <w:r>
                              <w:rPr>
                                <w:sz w:val="22"/>
                              </w:rPr>
                              <w:t>and</w:t>
                            </w:r>
                            <w:r>
                              <w:rPr>
                                <w:spacing w:val="-13"/>
                                <w:sz w:val="22"/>
                              </w:rPr>
                              <w:t> </w:t>
                            </w:r>
                            <w:r>
                              <w:rPr>
                                <w:sz w:val="22"/>
                              </w:rPr>
                              <w:t>600.</w:t>
                            </w:r>
                          </w:p>
                          <w:p>
                            <w:pPr>
                              <w:pStyle w:val="TableParagraph"/>
                              <w:spacing w:before="89"/>
                              <w:ind w:left="223" w:right="370"/>
                              <w:rPr>
                                <w:sz w:val="22"/>
                              </w:rPr>
                            </w:pPr>
                            <w:r>
                              <w:rPr>
                                <w:sz w:val="22"/>
                              </w:rPr>
                              <w:t>When</w:t>
                            </w:r>
                            <w:r>
                              <w:rPr>
                                <w:spacing w:val="-13"/>
                                <w:sz w:val="22"/>
                              </w:rPr>
                              <w:t> </w:t>
                            </w:r>
                            <w:r>
                              <w:rPr>
                                <w:sz w:val="22"/>
                              </w:rPr>
                              <w:t>Opening</w:t>
                            </w:r>
                            <w:r>
                              <w:rPr>
                                <w:spacing w:val="-12"/>
                                <w:sz w:val="22"/>
                              </w:rPr>
                              <w:t> </w:t>
                            </w:r>
                            <w:r>
                              <w:rPr>
                                <w:sz w:val="22"/>
                              </w:rPr>
                              <w:t>or</w:t>
                            </w:r>
                            <w:r>
                              <w:rPr>
                                <w:spacing w:val="-13"/>
                                <w:sz w:val="22"/>
                              </w:rPr>
                              <w:t> </w:t>
                            </w:r>
                            <w:r>
                              <w:rPr>
                                <w:sz w:val="22"/>
                              </w:rPr>
                              <w:t>Closing Stage is checked, you cannot enter a number of months for Offset.</w:t>
                            </w:r>
                          </w:p>
                        </w:tc>
                      </w:tr>
                      <w:tr>
                        <w:trPr>
                          <w:trHeight w:val="848" w:hRule="atLeast"/>
                        </w:trPr>
                        <w:tc>
                          <w:tcPr>
                            <w:tcW w:w="2513" w:type="dxa"/>
                            <w:shd w:val="clear" w:color="auto" w:fill="D2DFED"/>
                          </w:tcPr>
                          <w:p>
                            <w:pPr>
                              <w:pStyle w:val="TableParagraph"/>
                              <w:spacing w:line="253" w:lineRule="exact"/>
                              <w:rPr>
                                <w:sz w:val="22"/>
                              </w:rPr>
                            </w:pPr>
                            <w:r>
                              <w:rPr>
                                <w:sz w:val="22"/>
                              </w:rPr>
                              <w:t>Opening</w:t>
                            </w:r>
                            <w:r>
                              <w:rPr>
                                <w:spacing w:val="-6"/>
                                <w:sz w:val="22"/>
                              </w:rPr>
                              <w:t> </w:t>
                            </w:r>
                            <w:r>
                              <w:rPr>
                                <w:spacing w:val="-2"/>
                                <w:sz w:val="22"/>
                              </w:rPr>
                              <w:t>Stage</w:t>
                            </w:r>
                          </w:p>
                        </w:tc>
                        <w:tc>
                          <w:tcPr>
                            <w:tcW w:w="3432" w:type="dxa"/>
                            <w:shd w:val="clear" w:color="auto" w:fill="D2DFED"/>
                          </w:tcPr>
                          <w:p>
                            <w:pPr>
                              <w:pStyle w:val="TableParagraph"/>
                              <w:rPr>
                                <w:sz w:val="22"/>
                              </w:rPr>
                            </w:pPr>
                            <w:r>
                              <w:rPr>
                                <w:sz w:val="22"/>
                              </w:rPr>
                              <w:t>Check</w:t>
                            </w:r>
                            <w:r>
                              <w:rPr>
                                <w:spacing w:val="-6"/>
                                <w:sz w:val="22"/>
                              </w:rPr>
                              <w:t> </w:t>
                            </w:r>
                            <w:r>
                              <w:rPr>
                                <w:sz w:val="22"/>
                              </w:rPr>
                              <w:t>box</w:t>
                            </w:r>
                            <w:r>
                              <w:rPr>
                                <w:spacing w:val="-9"/>
                                <w:sz w:val="22"/>
                              </w:rPr>
                              <w:t> </w:t>
                            </w:r>
                            <w:r>
                              <w:rPr>
                                <w:sz w:val="22"/>
                              </w:rPr>
                              <w:t>to</w:t>
                            </w:r>
                            <w:r>
                              <w:rPr>
                                <w:spacing w:val="-9"/>
                                <w:sz w:val="22"/>
                              </w:rPr>
                              <w:t> </w:t>
                            </w:r>
                            <w:r>
                              <w:rPr>
                                <w:sz w:val="22"/>
                              </w:rPr>
                              <w:t>set</w:t>
                            </w:r>
                            <w:r>
                              <w:rPr>
                                <w:spacing w:val="-8"/>
                                <w:sz w:val="22"/>
                              </w:rPr>
                              <w:t> </w:t>
                            </w:r>
                            <w:r>
                              <w:rPr>
                                <w:sz w:val="22"/>
                              </w:rPr>
                              <w:t>timing</w:t>
                            </w:r>
                            <w:r>
                              <w:rPr>
                                <w:spacing w:val="-6"/>
                                <w:sz w:val="22"/>
                              </w:rPr>
                              <w:t> </w:t>
                            </w:r>
                            <w:r>
                              <w:rPr>
                                <w:sz w:val="22"/>
                              </w:rPr>
                              <w:t>to Opening Stage.</w:t>
                            </w:r>
                          </w:p>
                        </w:tc>
                        <w:tc>
                          <w:tcPr>
                            <w:tcW w:w="3401" w:type="dxa"/>
                            <w:shd w:val="clear" w:color="auto" w:fill="D2DFED"/>
                          </w:tcPr>
                          <w:p>
                            <w:pPr>
                              <w:pStyle w:val="TableParagraph"/>
                              <w:ind w:left="223" w:right="272"/>
                              <w:rPr>
                                <w:sz w:val="22"/>
                              </w:rPr>
                            </w:pPr>
                            <w:r>
                              <w:rPr>
                                <w:sz w:val="22"/>
                              </w:rPr>
                              <w:t>Only one Contract Line can be</w:t>
                            </w:r>
                            <w:r>
                              <w:rPr>
                                <w:spacing w:val="-5"/>
                                <w:sz w:val="22"/>
                              </w:rPr>
                              <w:t> </w:t>
                            </w:r>
                            <w:r>
                              <w:rPr>
                                <w:sz w:val="22"/>
                              </w:rPr>
                              <w:t>set</w:t>
                            </w:r>
                            <w:r>
                              <w:rPr>
                                <w:spacing w:val="-6"/>
                                <w:sz w:val="22"/>
                              </w:rPr>
                              <w:t> </w:t>
                            </w:r>
                            <w:r>
                              <w:rPr>
                                <w:sz w:val="22"/>
                              </w:rPr>
                              <w:t>to</w:t>
                            </w:r>
                            <w:r>
                              <w:rPr>
                                <w:spacing w:val="-9"/>
                                <w:sz w:val="22"/>
                              </w:rPr>
                              <w:t> </w:t>
                            </w:r>
                            <w:r>
                              <w:rPr>
                                <w:sz w:val="22"/>
                              </w:rPr>
                              <w:t>Opening</w:t>
                            </w:r>
                            <w:r>
                              <w:rPr>
                                <w:spacing w:val="-5"/>
                                <w:sz w:val="22"/>
                              </w:rPr>
                              <w:t> </w:t>
                            </w:r>
                            <w:r>
                              <w:rPr>
                                <w:sz w:val="22"/>
                              </w:rPr>
                              <w:t>Stage</w:t>
                            </w:r>
                            <w:r>
                              <w:rPr>
                                <w:spacing w:val="-9"/>
                                <w:sz w:val="22"/>
                              </w:rPr>
                              <w:t> </w:t>
                            </w:r>
                            <w:r>
                              <w:rPr>
                                <w:sz w:val="22"/>
                              </w:rPr>
                              <w:t>at</w:t>
                            </w:r>
                            <w:r>
                              <w:rPr>
                                <w:spacing w:val="-4"/>
                                <w:sz w:val="22"/>
                              </w:rPr>
                              <w:t> </w:t>
                            </w:r>
                            <w:r>
                              <w:rPr>
                                <w:sz w:val="22"/>
                              </w:rPr>
                              <w:t>a </w:t>
                            </w:r>
                            <w:r>
                              <w:rPr>
                                <w:spacing w:val="-2"/>
                                <w:sz w:val="22"/>
                              </w:rPr>
                              <w:t>time.</w:t>
                            </w:r>
                          </w:p>
                        </w:tc>
                      </w:tr>
                      <w:tr>
                        <w:trPr>
                          <w:trHeight w:val="849" w:hRule="atLeast"/>
                        </w:trPr>
                        <w:tc>
                          <w:tcPr>
                            <w:tcW w:w="2513" w:type="dxa"/>
                          </w:tcPr>
                          <w:p>
                            <w:pPr>
                              <w:pStyle w:val="TableParagraph"/>
                              <w:rPr>
                                <w:sz w:val="22"/>
                              </w:rPr>
                            </w:pPr>
                            <w:r>
                              <w:rPr>
                                <w:sz w:val="22"/>
                              </w:rPr>
                              <w:t>Closing</w:t>
                            </w:r>
                            <w:r>
                              <w:rPr>
                                <w:spacing w:val="-7"/>
                                <w:sz w:val="22"/>
                              </w:rPr>
                              <w:t> </w:t>
                            </w:r>
                            <w:r>
                              <w:rPr>
                                <w:spacing w:val="-2"/>
                                <w:sz w:val="22"/>
                              </w:rPr>
                              <w:t>Stage</w:t>
                            </w:r>
                          </w:p>
                        </w:tc>
                        <w:tc>
                          <w:tcPr>
                            <w:tcW w:w="3432" w:type="dxa"/>
                          </w:tcPr>
                          <w:p>
                            <w:pPr>
                              <w:pStyle w:val="TableParagraph"/>
                              <w:rPr>
                                <w:sz w:val="22"/>
                              </w:rPr>
                            </w:pPr>
                            <w:r>
                              <w:rPr>
                                <w:sz w:val="22"/>
                              </w:rPr>
                              <w:t>Check</w:t>
                            </w:r>
                            <w:r>
                              <w:rPr>
                                <w:spacing w:val="-6"/>
                                <w:sz w:val="22"/>
                              </w:rPr>
                              <w:t> </w:t>
                            </w:r>
                            <w:r>
                              <w:rPr>
                                <w:sz w:val="22"/>
                              </w:rPr>
                              <w:t>box</w:t>
                            </w:r>
                            <w:r>
                              <w:rPr>
                                <w:spacing w:val="-9"/>
                                <w:sz w:val="22"/>
                              </w:rPr>
                              <w:t> </w:t>
                            </w:r>
                            <w:r>
                              <w:rPr>
                                <w:sz w:val="22"/>
                              </w:rPr>
                              <w:t>to</w:t>
                            </w:r>
                            <w:r>
                              <w:rPr>
                                <w:spacing w:val="-9"/>
                                <w:sz w:val="22"/>
                              </w:rPr>
                              <w:t> </w:t>
                            </w:r>
                            <w:r>
                              <w:rPr>
                                <w:sz w:val="22"/>
                              </w:rPr>
                              <w:t>set</w:t>
                            </w:r>
                            <w:r>
                              <w:rPr>
                                <w:spacing w:val="-8"/>
                                <w:sz w:val="22"/>
                              </w:rPr>
                              <w:t> </w:t>
                            </w:r>
                            <w:r>
                              <w:rPr>
                                <w:sz w:val="22"/>
                              </w:rPr>
                              <w:t>timing</w:t>
                            </w:r>
                            <w:r>
                              <w:rPr>
                                <w:spacing w:val="-7"/>
                                <w:sz w:val="22"/>
                              </w:rPr>
                              <w:t> </w:t>
                            </w:r>
                            <w:r>
                              <w:rPr>
                                <w:sz w:val="22"/>
                              </w:rPr>
                              <w:t>to Closing Stage.</w:t>
                            </w:r>
                          </w:p>
                        </w:tc>
                        <w:tc>
                          <w:tcPr>
                            <w:tcW w:w="3401" w:type="dxa"/>
                          </w:tcPr>
                          <w:p>
                            <w:pPr>
                              <w:pStyle w:val="TableParagraph"/>
                              <w:ind w:left="223" w:right="272"/>
                              <w:rPr>
                                <w:sz w:val="22"/>
                              </w:rPr>
                            </w:pPr>
                            <w:r>
                              <w:rPr>
                                <w:sz w:val="22"/>
                              </w:rPr>
                              <w:t>Only one Contract Line can be</w:t>
                            </w:r>
                            <w:r>
                              <w:rPr>
                                <w:spacing w:val="-5"/>
                                <w:sz w:val="22"/>
                              </w:rPr>
                              <w:t> </w:t>
                            </w:r>
                            <w:r>
                              <w:rPr>
                                <w:sz w:val="22"/>
                              </w:rPr>
                              <w:t>set</w:t>
                            </w:r>
                            <w:r>
                              <w:rPr>
                                <w:spacing w:val="-6"/>
                                <w:sz w:val="22"/>
                              </w:rPr>
                              <w:t> </w:t>
                            </w:r>
                            <w:r>
                              <w:rPr>
                                <w:sz w:val="22"/>
                              </w:rPr>
                              <w:t>to</w:t>
                            </w:r>
                            <w:r>
                              <w:rPr>
                                <w:spacing w:val="-9"/>
                                <w:sz w:val="22"/>
                              </w:rPr>
                              <w:t> </w:t>
                            </w:r>
                            <w:r>
                              <w:rPr>
                                <w:sz w:val="22"/>
                              </w:rPr>
                              <w:t>Opening</w:t>
                            </w:r>
                            <w:r>
                              <w:rPr>
                                <w:spacing w:val="-5"/>
                                <w:sz w:val="22"/>
                              </w:rPr>
                              <w:t> </w:t>
                            </w:r>
                            <w:r>
                              <w:rPr>
                                <w:sz w:val="22"/>
                              </w:rPr>
                              <w:t>Stage</w:t>
                            </w:r>
                            <w:r>
                              <w:rPr>
                                <w:spacing w:val="-9"/>
                                <w:sz w:val="22"/>
                              </w:rPr>
                              <w:t> </w:t>
                            </w:r>
                            <w:r>
                              <w:rPr>
                                <w:sz w:val="22"/>
                              </w:rPr>
                              <w:t>at</w:t>
                            </w:r>
                            <w:r>
                              <w:rPr>
                                <w:spacing w:val="-4"/>
                                <w:sz w:val="22"/>
                              </w:rPr>
                              <w:t> </w:t>
                            </w:r>
                            <w:r>
                              <w:rPr>
                                <w:sz w:val="22"/>
                              </w:rPr>
                              <w:t>a </w:t>
                            </w:r>
                            <w:r>
                              <w:rPr>
                                <w:spacing w:val="-2"/>
                                <w:sz w:val="22"/>
                              </w:rPr>
                              <w:t>time.</w:t>
                            </w:r>
                          </w:p>
                        </w:tc>
                      </w:tr>
                      <w:tr>
                        <w:trPr>
                          <w:trHeight w:val="597" w:hRule="atLeast"/>
                        </w:trPr>
                        <w:tc>
                          <w:tcPr>
                            <w:tcW w:w="2513" w:type="dxa"/>
                            <w:shd w:val="clear" w:color="auto" w:fill="D2DFED"/>
                          </w:tcPr>
                          <w:p>
                            <w:pPr>
                              <w:pStyle w:val="TableParagraph"/>
                              <w:ind w:right="630"/>
                              <w:rPr>
                                <w:sz w:val="22"/>
                              </w:rPr>
                            </w:pPr>
                            <w:r>
                              <w:rPr>
                                <w:sz w:val="22"/>
                              </w:rPr>
                              <w:t>Allow Payment After</w:t>
                            </w:r>
                            <w:r>
                              <w:rPr>
                                <w:spacing w:val="-16"/>
                                <w:sz w:val="22"/>
                              </w:rPr>
                              <w:t> </w:t>
                            </w:r>
                            <w:r>
                              <w:rPr>
                                <w:sz w:val="22"/>
                              </w:rPr>
                              <w:t>Completion</w:t>
                            </w:r>
                          </w:p>
                        </w:tc>
                        <w:tc>
                          <w:tcPr>
                            <w:tcW w:w="3432" w:type="dxa"/>
                            <w:shd w:val="clear" w:color="auto" w:fill="D2DFED"/>
                          </w:tcPr>
                          <w:p>
                            <w:pPr>
                              <w:pStyle w:val="TableParagraph"/>
                              <w:ind w:right="325"/>
                              <w:rPr>
                                <w:sz w:val="22"/>
                              </w:rPr>
                            </w:pPr>
                            <w:r>
                              <w:rPr>
                                <w:sz w:val="22"/>
                              </w:rPr>
                              <w:t>Check</w:t>
                            </w:r>
                            <w:r>
                              <w:rPr>
                                <w:spacing w:val="-8"/>
                                <w:sz w:val="22"/>
                              </w:rPr>
                              <w:t> </w:t>
                            </w:r>
                            <w:r>
                              <w:rPr>
                                <w:sz w:val="22"/>
                              </w:rPr>
                              <w:t>box</w:t>
                            </w:r>
                            <w:r>
                              <w:rPr>
                                <w:spacing w:val="-10"/>
                                <w:sz w:val="22"/>
                              </w:rPr>
                              <w:t> </w:t>
                            </w:r>
                            <w:r>
                              <w:rPr>
                                <w:sz w:val="22"/>
                              </w:rPr>
                              <w:t>to</w:t>
                            </w:r>
                            <w:r>
                              <w:rPr>
                                <w:spacing w:val="-9"/>
                                <w:sz w:val="22"/>
                              </w:rPr>
                              <w:t> </w:t>
                            </w:r>
                            <w:r>
                              <w:rPr>
                                <w:sz w:val="22"/>
                              </w:rPr>
                              <w:t>allow</w:t>
                            </w:r>
                            <w:r>
                              <w:rPr>
                                <w:spacing w:val="-11"/>
                                <w:sz w:val="22"/>
                              </w:rPr>
                              <w:t> </w:t>
                            </w:r>
                            <w:r>
                              <w:rPr>
                                <w:sz w:val="22"/>
                              </w:rPr>
                              <w:t>payment after completion.</w:t>
                            </w:r>
                          </w:p>
                        </w:tc>
                        <w:tc>
                          <w:tcPr>
                            <w:tcW w:w="3401" w:type="dxa"/>
                            <w:shd w:val="clear" w:color="auto" w:fill="D2DFED"/>
                          </w:tcPr>
                          <w:p>
                            <w:pPr>
                              <w:pStyle w:val="TableParagraph"/>
                              <w:ind w:left="0"/>
                              <w:rPr>
                                <w:rFonts w:ascii="Times New Roman"/>
                                <w:sz w:val="20"/>
                              </w:rPr>
                            </w:pPr>
                          </w:p>
                        </w:tc>
                      </w:tr>
                    </w:tbl>
                    <w:p>
                      <w:pPr>
                        <w:pStyle w:val="BodyText"/>
                      </w:pPr>
                    </w:p>
                  </w:txbxContent>
                </v:textbox>
                <w10:wrap type="none"/>
              </v:shape>
            </w:pict>
          </mc:Fallback>
        </mc:AlternateContent>
      </w:r>
      <w:r>
        <w:rPr>
          <w:sz w:val="22"/>
        </w:rPr>
        <w:t>Click</w:t>
      </w:r>
      <w:r>
        <w:rPr>
          <w:spacing w:val="-2"/>
          <w:sz w:val="22"/>
        </w:rPr>
        <w:t> </w:t>
      </w:r>
      <w:r>
        <w:rPr>
          <w:b/>
          <w:sz w:val="22"/>
        </w:rPr>
        <w:t>Move</w:t>
      </w:r>
      <w:r>
        <w:rPr>
          <w:b/>
          <w:spacing w:val="-3"/>
          <w:sz w:val="22"/>
        </w:rPr>
        <w:t> </w:t>
      </w:r>
      <w:r>
        <w:rPr>
          <w:b/>
          <w:sz w:val="22"/>
        </w:rPr>
        <w:t>Up</w:t>
      </w:r>
      <w:r>
        <w:rPr>
          <w:b/>
          <w:spacing w:val="-3"/>
          <w:sz w:val="22"/>
        </w:rPr>
        <w:t> </w:t>
      </w:r>
      <w:r>
        <w:rPr>
          <w:sz w:val="22"/>
        </w:rPr>
        <w:t>or</w:t>
      </w:r>
      <w:r>
        <w:rPr>
          <w:spacing w:val="-4"/>
          <w:sz w:val="22"/>
        </w:rPr>
        <w:t> </w:t>
      </w:r>
      <w:r>
        <w:rPr>
          <w:b/>
          <w:sz w:val="22"/>
        </w:rPr>
        <w:t>Move</w:t>
      </w:r>
      <w:r>
        <w:rPr>
          <w:b/>
          <w:spacing w:val="-5"/>
          <w:sz w:val="22"/>
        </w:rPr>
        <w:t> </w:t>
      </w:r>
      <w:r>
        <w:rPr>
          <w:b/>
          <w:sz w:val="22"/>
        </w:rPr>
        <w:t>Down</w:t>
      </w:r>
      <w:r>
        <w:rPr>
          <w:b/>
          <w:spacing w:val="-6"/>
          <w:sz w:val="22"/>
        </w:rPr>
        <w:t> </w:t>
      </w:r>
      <w:r>
        <w:rPr>
          <w:sz w:val="22"/>
        </w:rPr>
        <w:t>to</w:t>
      </w:r>
      <w:r>
        <w:rPr>
          <w:spacing w:val="-5"/>
          <w:sz w:val="22"/>
        </w:rPr>
        <w:t> </w:t>
      </w:r>
      <w:r>
        <w:rPr>
          <w:sz w:val="22"/>
        </w:rPr>
        <w:t>move</w:t>
      </w:r>
      <w:r>
        <w:rPr>
          <w:spacing w:val="-3"/>
          <w:sz w:val="22"/>
        </w:rPr>
        <w:t> </w:t>
      </w:r>
      <w:r>
        <w:rPr>
          <w:sz w:val="22"/>
        </w:rPr>
        <w:t>Contract</w:t>
      </w:r>
      <w:r>
        <w:rPr>
          <w:spacing w:val="-6"/>
          <w:sz w:val="22"/>
        </w:rPr>
        <w:t> </w:t>
      </w:r>
      <w:r>
        <w:rPr>
          <w:sz w:val="22"/>
        </w:rPr>
        <w:t>Line</w:t>
      </w:r>
      <w:r>
        <w:rPr>
          <w:spacing w:val="-3"/>
          <w:sz w:val="22"/>
        </w:rPr>
        <w:t> </w:t>
      </w:r>
      <w:r>
        <w:rPr>
          <w:sz w:val="22"/>
        </w:rPr>
        <w:t>record. </w:t>
      </w:r>
      <w:r>
        <w:rPr>
          <w:color w:val="004A8D"/>
          <w:sz w:val="22"/>
        </w:rPr>
        <w:t>Contract Lines Input Grid</w:t>
      </w:r>
    </w:p>
    <w:p>
      <w:pPr>
        <w:spacing w:after="0" w:line="372" w:lineRule="auto"/>
        <w:jc w:val="left"/>
        <w:rPr>
          <w:sz w:val="22"/>
        </w:rPr>
        <w:sectPr>
          <w:pgSz w:w="12240" w:h="15840"/>
          <w:pgMar w:header="729" w:footer="880" w:top="1460" w:bottom="1060" w:left="1080" w:right="1080"/>
        </w:sectPr>
      </w:pPr>
    </w:p>
    <w:p>
      <w:pPr>
        <w:pStyle w:val="Heading3"/>
        <w:spacing w:before="82"/>
      </w:pPr>
      <w:r>
        <w:rPr>
          <w:color w:val="004A8D"/>
        </w:rPr>
        <w:t>Graph</w:t>
      </w:r>
      <w:r>
        <w:rPr>
          <w:color w:val="004A8D"/>
          <w:spacing w:val="-3"/>
        </w:rPr>
        <w:t> </w:t>
      </w:r>
      <w:r>
        <w:rPr>
          <w:color w:val="004A8D"/>
        </w:rPr>
        <w:t>view</w:t>
      </w:r>
      <w:r>
        <w:rPr>
          <w:color w:val="004A8D"/>
          <w:spacing w:val="-5"/>
        </w:rPr>
        <w:t> </w:t>
      </w:r>
      <w:r>
        <w:rPr>
          <w:color w:val="004A8D"/>
        </w:rPr>
        <w:t>in</w:t>
      </w:r>
      <w:r>
        <w:rPr>
          <w:color w:val="004A8D"/>
          <w:spacing w:val="-3"/>
        </w:rPr>
        <w:t> </w:t>
      </w:r>
      <w:r>
        <w:rPr>
          <w:color w:val="004A8D"/>
        </w:rPr>
        <w:t>the</w:t>
      </w:r>
      <w:r>
        <w:rPr>
          <w:color w:val="004A8D"/>
          <w:spacing w:val="-2"/>
        </w:rPr>
        <w:t> </w:t>
      </w:r>
      <w:r>
        <w:rPr>
          <w:color w:val="004A8D"/>
        </w:rPr>
        <w:t>Sales</w:t>
      </w:r>
      <w:r>
        <w:rPr>
          <w:color w:val="004A8D"/>
          <w:spacing w:val="-2"/>
        </w:rPr>
        <w:t> schedules</w:t>
      </w:r>
    </w:p>
    <w:p>
      <w:pPr>
        <w:pStyle w:val="BodyText"/>
        <w:spacing w:before="64"/>
        <w:ind w:left="360"/>
      </w:pPr>
      <w:r>
        <w:rPr/>
        <w:t>You</w:t>
      </w:r>
      <w:r>
        <w:rPr>
          <w:spacing w:val="-3"/>
        </w:rPr>
        <w:t> </w:t>
      </w:r>
      <w:r>
        <w:rPr/>
        <w:t>can</w:t>
      </w:r>
      <w:r>
        <w:rPr>
          <w:spacing w:val="-3"/>
        </w:rPr>
        <w:t> </w:t>
      </w:r>
      <w:r>
        <w:rPr/>
        <w:t>view</w:t>
      </w:r>
      <w:r>
        <w:rPr>
          <w:spacing w:val="-6"/>
        </w:rPr>
        <w:t> </w:t>
      </w:r>
      <w:r>
        <w:rPr/>
        <w:t>sales</w:t>
      </w:r>
      <w:r>
        <w:rPr>
          <w:spacing w:val="-3"/>
        </w:rPr>
        <w:t> </w:t>
      </w:r>
      <w:r>
        <w:rPr/>
        <w:t>activity</w:t>
      </w:r>
      <w:r>
        <w:rPr>
          <w:spacing w:val="-4"/>
        </w:rPr>
        <w:t> </w:t>
      </w:r>
      <w:r>
        <w:rPr/>
        <w:t>graphs</w:t>
      </w:r>
      <w:r>
        <w:rPr>
          <w:spacing w:val="-3"/>
        </w:rPr>
        <w:t> </w:t>
      </w:r>
      <w:r>
        <w:rPr/>
        <w:t>in</w:t>
      </w:r>
      <w:r>
        <w:rPr>
          <w:spacing w:val="-6"/>
        </w:rPr>
        <w:t> </w:t>
      </w:r>
      <w:r>
        <w:rPr/>
        <w:t>all</w:t>
      </w:r>
      <w:r>
        <w:rPr>
          <w:spacing w:val="-3"/>
        </w:rPr>
        <w:t> </w:t>
      </w:r>
      <w:r>
        <w:rPr/>
        <w:t>sales</w:t>
      </w:r>
      <w:r>
        <w:rPr>
          <w:spacing w:val="-2"/>
        </w:rPr>
        <w:t> schedules:</w:t>
      </w:r>
    </w:p>
    <w:p>
      <w:pPr>
        <w:pStyle w:val="ListParagraph"/>
        <w:numPr>
          <w:ilvl w:val="0"/>
          <w:numId w:val="172"/>
        </w:numPr>
        <w:tabs>
          <w:tab w:pos="1080" w:val="left" w:leader="none"/>
        </w:tabs>
        <w:spacing w:line="240" w:lineRule="auto" w:before="138" w:after="0"/>
        <w:ind w:left="1080" w:right="0" w:hanging="360"/>
        <w:jc w:val="left"/>
        <w:rPr>
          <w:sz w:val="22"/>
        </w:rPr>
      </w:pPr>
      <w:r>
        <w:rPr>
          <w:sz w:val="22"/>
        </w:rPr>
        <w:t>Unit</w:t>
      </w:r>
      <w:r>
        <w:rPr>
          <w:spacing w:val="-3"/>
          <w:sz w:val="22"/>
        </w:rPr>
        <w:t> </w:t>
      </w:r>
      <w:r>
        <w:rPr>
          <w:spacing w:val="-2"/>
          <w:sz w:val="22"/>
        </w:rPr>
        <w:t>Sales</w:t>
      </w:r>
    </w:p>
    <w:p>
      <w:pPr>
        <w:pStyle w:val="ListParagraph"/>
        <w:numPr>
          <w:ilvl w:val="0"/>
          <w:numId w:val="172"/>
        </w:numPr>
        <w:tabs>
          <w:tab w:pos="1080" w:val="left" w:leader="none"/>
        </w:tabs>
        <w:spacing w:line="252" w:lineRule="exact" w:before="2" w:after="0"/>
        <w:ind w:left="1080" w:right="0" w:hanging="360"/>
        <w:jc w:val="left"/>
        <w:rPr>
          <w:sz w:val="22"/>
        </w:rPr>
      </w:pPr>
      <w:r>
        <w:rPr>
          <w:sz w:val="22"/>
        </w:rPr>
        <w:t>Single</w:t>
      </w:r>
      <w:r>
        <w:rPr>
          <w:spacing w:val="-5"/>
          <w:sz w:val="22"/>
        </w:rPr>
        <w:t> </w:t>
      </w:r>
      <w:r>
        <w:rPr>
          <w:sz w:val="22"/>
        </w:rPr>
        <w:t>Unit</w:t>
      </w:r>
      <w:r>
        <w:rPr>
          <w:spacing w:val="-2"/>
          <w:sz w:val="22"/>
        </w:rPr>
        <w:t> Sales</w:t>
      </w:r>
    </w:p>
    <w:p>
      <w:pPr>
        <w:pStyle w:val="ListParagraph"/>
        <w:numPr>
          <w:ilvl w:val="0"/>
          <w:numId w:val="172"/>
        </w:numPr>
        <w:tabs>
          <w:tab w:pos="1080" w:val="left" w:leader="none"/>
        </w:tabs>
        <w:spacing w:line="252" w:lineRule="exact" w:before="0" w:after="0"/>
        <w:ind w:left="1080" w:right="0" w:hanging="360"/>
        <w:jc w:val="left"/>
        <w:rPr>
          <w:sz w:val="22"/>
        </w:rPr>
      </w:pPr>
      <w:r>
        <w:rPr>
          <w:sz w:val="22"/>
        </w:rPr>
        <w:t>Multi-Unit</w:t>
      </w:r>
      <w:r>
        <w:rPr>
          <w:spacing w:val="-9"/>
          <w:sz w:val="22"/>
        </w:rPr>
        <w:t> </w:t>
      </w:r>
      <w:r>
        <w:rPr>
          <w:spacing w:val="-2"/>
          <w:sz w:val="22"/>
        </w:rPr>
        <w:t>Sales</w:t>
      </w:r>
    </w:p>
    <w:p>
      <w:pPr>
        <w:pStyle w:val="BodyText"/>
        <w:spacing w:before="1"/>
        <w:ind w:left="360"/>
      </w:pPr>
      <w:r>
        <w:rPr/>
        <w:t>To</w:t>
      </w:r>
      <w:r>
        <w:rPr>
          <w:spacing w:val="-7"/>
        </w:rPr>
        <w:t> </w:t>
      </w:r>
      <w:r>
        <w:rPr/>
        <w:t>view</w:t>
      </w:r>
      <w:r>
        <w:rPr>
          <w:spacing w:val="-5"/>
        </w:rPr>
        <w:t> </w:t>
      </w:r>
      <w:r>
        <w:rPr/>
        <w:t>these</w:t>
      </w:r>
      <w:r>
        <w:rPr>
          <w:spacing w:val="-5"/>
        </w:rPr>
        <w:t> </w:t>
      </w:r>
      <w:r>
        <w:rPr/>
        <w:t>graphs,</w:t>
      </w:r>
      <w:r>
        <w:rPr>
          <w:spacing w:val="-2"/>
        </w:rPr>
        <w:t> </w:t>
      </w:r>
      <w:r>
        <w:rPr/>
        <w:t>click</w:t>
      </w:r>
      <w:r>
        <w:rPr>
          <w:spacing w:val="-5"/>
        </w:rPr>
        <w:t> </w:t>
      </w:r>
      <w:r>
        <w:rPr/>
        <w:t>Graph</w:t>
      </w:r>
      <w:r>
        <w:rPr>
          <w:spacing w:val="-4"/>
        </w:rPr>
        <w:t> </w:t>
      </w:r>
      <w:r>
        <w:rPr/>
        <w:t>View</w:t>
      </w:r>
      <w:r>
        <w:rPr>
          <w:spacing w:val="-6"/>
        </w:rPr>
        <w:t> </w:t>
      </w:r>
      <w:r>
        <w:rPr/>
        <w:t>on</w:t>
      </w:r>
      <w:r>
        <w:rPr>
          <w:spacing w:val="-2"/>
        </w:rPr>
        <w:t> </w:t>
      </w:r>
      <w:r>
        <w:rPr/>
        <w:t>the</w:t>
      </w:r>
      <w:r>
        <w:rPr>
          <w:spacing w:val="-5"/>
        </w:rPr>
        <w:t> </w:t>
      </w:r>
      <w:r>
        <w:rPr/>
        <w:t>tool</w:t>
      </w:r>
      <w:r>
        <w:rPr>
          <w:spacing w:val="-3"/>
        </w:rPr>
        <w:t> </w:t>
      </w:r>
      <w:r>
        <w:rPr/>
        <w:t>bar</w:t>
      </w:r>
      <w:r>
        <w:rPr>
          <w:spacing w:val="-2"/>
        </w:rPr>
        <w:t> </w:t>
      </w:r>
      <w:r>
        <w:rPr/>
        <w:t>in</w:t>
      </w:r>
      <w:r>
        <w:rPr>
          <w:spacing w:val="-4"/>
        </w:rPr>
        <w:t> </w:t>
      </w:r>
      <w:r>
        <w:rPr/>
        <w:t>the</w:t>
      </w:r>
      <w:r>
        <w:rPr>
          <w:spacing w:val="-5"/>
        </w:rPr>
        <w:t> </w:t>
      </w:r>
      <w:r>
        <w:rPr/>
        <w:t>sales</w:t>
      </w:r>
      <w:r>
        <w:rPr>
          <w:spacing w:val="-2"/>
        </w:rPr>
        <w:t> schedules.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
      </w:pPr>
    </w:p>
    <w:p>
      <w:pPr>
        <w:pStyle w:val="BodyText"/>
        <w:ind w:left="360"/>
      </w:pPr>
      <w:r>
        <w:rPr>
          <w:color w:val="004A8D"/>
        </w:rPr>
        <w:t>Graph</w:t>
      </w:r>
      <w:r>
        <w:rPr>
          <w:color w:val="004A8D"/>
          <w:spacing w:val="-8"/>
        </w:rPr>
        <w:t> </w:t>
      </w:r>
      <w:r>
        <w:rPr>
          <w:color w:val="004A8D"/>
          <w:spacing w:val="-4"/>
        </w:rPr>
        <w:t>Type</w:t>
      </w:r>
    </w:p>
    <w:p>
      <w:pPr>
        <w:pStyle w:val="BodyText"/>
        <w:spacing w:before="45"/>
        <w:ind w:left="360"/>
      </w:pPr>
      <w:r>
        <w:rPr/>
        <w:t>Click</w:t>
      </w:r>
      <w:r>
        <w:rPr>
          <w:spacing w:val="-4"/>
        </w:rPr>
        <w:t> </w:t>
      </w:r>
      <w:r>
        <w:rPr/>
        <w:t>this</w:t>
      </w:r>
      <w:r>
        <w:rPr>
          <w:spacing w:val="-7"/>
        </w:rPr>
        <w:t> </w:t>
      </w:r>
      <w:r>
        <w:rPr/>
        <w:t>to</w:t>
      </w:r>
      <w:r>
        <w:rPr>
          <w:spacing w:val="-6"/>
        </w:rPr>
        <w:t> </w:t>
      </w:r>
      <w:r>
        <w:rPr/>
        <w:t>view</w:t>
      </w:r>
      <w:r>
        <w:rPr>
          <w:spacing w:val="-7"/>
        </w:rPr>
        <w:t> </w:t>
      </w:r>
      <w:r>
        <w:rPr/>
        <w:t>a</w:t>
      </w:r>
      <w:r>
        <w:rPr>
          <w:spacing w:val="-5"/>
        </w:rPr>
        <w:t> </w:t>
      </w:r>
      <w:r>
        <w:rPr/>
        <w:t>chart</w:t>
      </w:r>
      <w:r>
        <w:rPr>
          <w:spacing w:val="-5"/>
        </w:rPr>
        <w:t> </w:t>
      </w:r>
      <w:r>
        <w:rPr/>
        <w:t>of</w:t>
      </w:r>
      <w:r>
        <w:rPr>
          <w:spacing w:val="-1"/>
        </w:rPr>
        <w:t> </w:t>
      </w:r>
      <w:r>
        <w:rPr/>
        <w:t>activities/chart</w:t>
      </w:r>
      <w:r>
        <w:rPr>
          <w:spacing w:val="-5"/>
        </w:rPr>
        <w:t> </w:t>
      </w:r>
      <w:r>
        <w:rPr/>
        <w:t>of</w:t>
      </w:r>
      <w:r>
        <w:rPr>
          <w:spacing w:val="-3"/>
        </w:rPr>
        <w:t> </w:t>
      </w:r>
      <w:r>
        <w:rPr/>
        <w:t>cumulative</w:t>
      </w:r>
      <w:r>
        <w:rPr>
          <w:spacing w:val="-4"/>
        </w:rPr>
        <w:t> </w:t>
      </w:r>
      <w:r>
        <w:rPr>
          <w:spacing w:val="-2"/>
        </w:rPr>
        <w:t>activities.</w:t>
      </w:r>
    </w:p>
    <w:p>
      <w:pPr>
        <w:pStyle w:val="BodyText"/>
        <w:spacing w:before="136"/>
        <w:ind w:left="360"/>
      </w:pPr>
      <w:r>
        <w:rPr>
          <w:color w:val="004A8D"/>
        </w:rPr>
        <w:t>Line</w:t>
      </w:r>
      <w:r>
        <w:rPr>
          <w:color w:val="004A8D"/>
          <w:spacing w:val="-8"/>
        </w:rPr>
        <w:t> </w:t>
      </w:r>
      <w:r>
        <w:rPr>
          <w:color w:val="004A8D"/>
        </w:rPr>
        <w:t>Detail</w:t>
      </w:r>
      <w:r>
        <w:rPr>
          <w:color w:val="004A8D"/>
          <w:spacing w:val="-8"/>
        </w:rPr>
        <w:t> </w:t>
      </w:r>
      <w:r>
        <w:rPr>
          <w:color w:val="004A8D"/>
        </w:rPr>
        <w:t>View/Schedule</w:t>
      </w:r>
      <w:r>
        <w:rPr>
          <w:color w:val="004A8D"/>
          <w:spacing w:val="-7"/>
        </w:rPr>
        <w:t> </w:t>
      </w:r>
      <w:r>
        <w:rPr>
          <w:color w:val="004A8D"/>
          <w:spacing w:val="-4"/>
        </w:rPr>
        <w:t>View</w:t>
      </w:r>
    </w:p>
    <w:p>
      <w:pPr>
        <w:pStyle w:val="BodyText"/>
        <w:spacing w:before="43"/>
        <w:ind w:left="360"/>
      </w:pPr>
      <w:r>
        <w:rPr/>
        <w:t>Click</w:t>
      </w:r>
      <w:r>
        <w:rPr>
          <w:spacing w:val="-1"/>
        </w:rPr>
        <w:t> </w:t>
      </w:r>
      <w:r>
        <w:rPr/>
        <w:t>either</w:t>
      </w:r>
      <w:r>
        <w:rPr>
          <w:spacing w:val="-3"/>
        </w:rPr>
        <w:t> </w:t>
      </w:r>
      <w:r>
        <w:rPr/>
        <w:t>of</w:t>
      </w:r>
      <w:r>
        <w:rPr>
          <w:spacing w:val="-5"/>
        </w:rPr>
        <w:t> </w:t>
      </w:r>
      <w:r>
        <w:rPr/>
        <w:t>these</w:t>
      </w:r>
      <w:r>
        <w:rPr>
          <w:spacing w:val="-5"/>
        </w:rPr>
        <w:t> </w:t>
      </w:r>
      <w:r>
        <w:rPr/>
        <w:t>to</w:t>
      </w:r>
      <w:r>
        <w:rPr>
          <w:spacing w:val="-6"/>
        </w:rPr>
        <w:t> </w:t>
      </w:r>
      <w:r>
        <w:rPr/>
        <w:t>view</w:t>
      </w:r>
      <w:r>
        <w:rPr>
          <w:spacing w:val="-6"/>
        </w:rPr>
        <w:t> </w:t>
      </w:r>
      <w:r>
        <w:rPr/>
        <w:t>data</w:t>
      </w:r>
      <w:r>
        <w:rPr>
          <w:spacing w:val="-4"/>
        </w:rPr>
        <w:t> </w:t>
      </w:r>
      <w:r>
        <w:rPr/>
        <w:t>input</w:t>
      </w:r>
      <w:r>
        <w:rPr>
          <w:spacing w:val="-4"/>
        </w:rPr>
        <w:t> </w:t>
      </w:r>
      <w:r>
        <w:rPr>
          <w:spacing w:val="-2"/>
        </w:rPr>
        <w:t>mode..</w:t>
      </w:r>
    </w:p>
    <w:p>
      <w:pPr>
        <w:pStyle w:val="BodyText"/>
        <w:spacing w:after="0"/>
        <w:sectPr>
          <w:pgSz w:w="12240" w:h="15840"/>
          <w:pgMar w:header="729" w:footer="880" w:top="1460" w:bottom="1060" w:left="1080" w:right="1080"/>
        </w:sectPr>
      </w:pPr>
    </w:p>
    <w:p>
      <w:pPr>
        <w:pStyle w:val="Heading2"/>
        <w:spacing w:before="82"/>
      </w:pPr>
      <w:bookmarkStart w:name="_bookmark196" w:id="197"/>
      <w:bookmarkEnd w:id="197"/>
      <w:r>
        <w:rPr>
          <w:b w:val="0"/>
        </w:rPr>
      </w:r>
      <w:r>
        <w:rPr>
          <w:color w:val="004A8D"/>
        </w:rPr>
        <w:t>Quick</w:t>
      </w:r>
      <w:r>
        <w:rPr>
          <w:color w:val="004A8D"/>
          <w:spacing w:val="-10"/>
        </w:rPr>
        <w:t> </w:t>
      </w:r>
      <w:r>
        <w:rPr>
          <w:color w:val="004A8D"/>
        </w:rPr>
        <w:t>Entry</w:t>
      </w:r>
      <w:r>
        <w:rPr>
          <w:color w:val="004A8D"/>
          <w:spacing w:val="-9"/>
        </w:rPr>
        <w:t> </w:t>
      </w:r>
      <w:r>
        <w:rPr>
          <w:color w:val="004A8D"/>
        </w:rPr>
        <w:t>Area</w:t>
      </w:r>
      <w:r>
        <w:rPr>
          <w:color w:val="004A8D"/>
          <w:spacing w:val="-9"/>
        </w:rPr>
        <w:t> </w:t>
      </w:r>
      <w:r>
        <w:rPr>
          <w:color w:val="004A8D"/>
          <w:spacing w:val="-2"/>
        </w:rPr>
        <w:t>Schedule</w:t>
      </w:r>
    </w:p>
    <w:p>
      <w:pPr>
        <w:pStyle w:val="BodyText"/>
        <w:spacing w:line="259" w:lineRule="auto" w:before="106"/>
        <w:ind w:left="360" w:right="1200"/>
      </w:pPr>
      <w:r>
        <w:rPr/>
        <w:t>Navigation: Home Ribbon&gt;Definition&gt;Areas, Construction, Revenues &amp; Units Sales&gt;Capitalised</w:t>
      </w:r>
      <w:r>
        <w:rPr>
          <w:spacing w:val="-6"/>
        </w:rPr>
        <w:t> </w:t>
      </w:r>
      <w:r>
        <w:rPr/>
        <w:t>Rent&gt;Hyperlink</w:t>
      </w:r>
      <w:r>
        <w:rPr>
          <w:spacing w:val="-4"/>
        </w:rPr>
        <w:t> </w:t>
      </w:r>
      <w:r>
        <w:rPr/>
        <w:t>Click</w:t>
      </w:r>
      <w:r>
        <w:rPr>
          <w:spacing w:val="-5"/>
        </w:rPr>
        <w:t> </w:t>
      </w:r>
      <w:r>
        <w:rPr/>
        <w:t>to</w:t>
      </w:r>
      <w:r>
        <w:rPr>
          <w:spacing w:val="-6"/>
        </w:rPr>
        <w:t> </w:t>
      </w:r>
      <w:r>
        <w:rPr/>
        <w:t>View</w:t>
      </w:r>
      <w:r>
        <w:rPr>
          <w:spacing w:val="-9"/>
        </w:rPr>
        <w:t> </w:t>
      </w:r>
      <w:r>
        <w:rPr/>
        <w:t>Construction</w:t>
      </w:r>
      <w:r>
        <w:rPr>
          <w:spacing w:val="-6"/>
        </w:rPr>
        <w:t> </w:t>
      </w:r>
      <w:r>
        <w:rPr/>
        <w:t>Cost</w:t>
      </w:r>
      <w:r>
        <w:rPr>
          <w:spacing w:val="-7"/>
        </w:rPr>
        <w:t> </w:t>
      </w:r>
      <w:r>
        <w:rPr/>
        <w:t>Breakdown</w:t>
      </w:r>
    </w:p>
    <w:p>
      <w:pPr>
        <w:pStyle w:val="BodyText"/>
        <w:spacing w:line="259" w:lineRule="auto" w:before="121"/>
        <w:ind w:left="360" w:right="1080"/>
      </w:pPr>
      <w:r>
        <w:rPr/>
        <w:t>You can save time when entering floor space details and rates by using the Quick Entry Schedule.</w:t>
      </w:r>
      <w:r>
        <w:rPr>
          <w:spacing w:val="-4"/>
        </w:rPr>
        <w:t> </w:t>
      </w:r>
      <w:r>
        <w:rPr/>
        <w:t>This</w:t>
      </w:r>
      <w:r>
        <w:rPr>
          <w:spacing w:val="-2"/>
        </w:rPr>
        <w:t> </w:t>
      </w:r>
      <w:r>
        <w:rPr/>
        <w:t>style</w:t>
      </w:r>
      <w:r>
        <w:rPr>
          <w:spacing w:val="-2"/>
        </w:rPr>
        <w:t> </w:t>
      </w:r>
      <w:r>
        <w:rPr/>
        <w:t>of entry</w:t>
      </w:r>
      <w:r>
        <w:rPr>
          <w:spacing w:val="-5"/>
        </w:rPr>
        <w:t> </w:t>
      </w:r>
      <w:r>
        <w:rPr/>
        <w:t>allows</w:t>
      </w:r>
      <w:r>
        <w:rPr>
          <w:spacing w:val="-2"/>
        </w:rPr>
        <w:t> </w:t>
      </w:r>
      <w:r>
        <w:rPr/>
        <w:t>you</w:t>
      </w:r>
      <w:r>
        <w:rPr>
          <w:spacing w:val="-3"/>
        </w:rPr>
        <w:t> </w:t>
      </w:r>
      <w:r>
        <w:rPr/>
        <w:t>to</w:t>
      </w:r>
      <w:r>
        <w:rPr>
          <w:spacing w:val="-3"/>
        </w:rPr>
        <w:t> </w:t>
      </w:r>
      <w:r>
        <w:rPr/>
        <w:t>define</w:t>
      </w:r>
      <w:r>
        <w:rPr>
          <w:spacing w:val="-5"/>
        </w:rPr>
        <w:t> </w:t>
      </w:r>
      <w:r>
        <w:rPr/>
        <w:t>area</w:t>
      </w:r>
      <w:r>
        <w:rPr>
          <w:spacing w:val="-5"/>
        </w:rPr>
        <w:t> </w:t>
      </w:r>
      <w:r>
        <w:rPr/>
        <w:t>records</w:t>
      </w:r>
      <w:r>
        <w:rPr>
          <w:spacing w:val="-5"/>
        </w:rPr>
        <w:t> </w:t>
      </w:r>
      <w:r>
        <w:rPr/>
        <w:t>using</w:t>
      </w:r>
      <w:r>
        <w:rPr>
          <w:spacing w:val="-1"/>
        </w:rPr>
        <w:t> </w:t>
      </w:r>
      <w:r>
        <w:rPr/>
        <w:t>a</w:t>
      </w:r>
      <w:r>
        <w:rPr>
          <w:spacing w:val="-5"/>
        </w:rPr>
        <w:t> </w:t>
      </w:r>
      <w:r>
        <w:rPr/>
        <w:t>spreadsheet-style table that displays only the fields that you want to work with</w:t>
      </w:r>
    </w:p>
    <w:p>
      <w:pPr>
        <w:pStyle w:val="BodyText"/>
        <w:spacing w:line="259" w:lineRule="auto" w:before="119"/>
        <w:ind w:left="360" w:right="1200"/>
      </w:pPr>
      <w:r>
        <w:rPr/>
        <w:t>To</w:t>
      </w:r>
      <w:r>
        <w:rPr>
          <w:spacing w:val="-5"/>
        </w:rPr>
        <w:t> </w:t>
      </w:r>
      <w:r>
        <w:rPr/>
        <w:t>open</w:t>
      </w:r>
      <w:r>
        <w:rPr>
          <w:spacing w:val="-5"/>
        </w:rPr>
        <w:t> </w:t>
      </w:r>
      <w:r>
        <w:rPr/>
        <w:t>the</w:t>
      </w:r>
      <w:r>
        <w:rPr>
          <w:spacing w:val="-5"/>
        </w:rPr>
        <w:t> </w:t>
      </w:r>
      <w:r>
        <w:rPr/>
        <w:t>Quick Entry</w:t>
      </w:r>
      <w:r>
        <w:rPr>
          <w:spacing w:val="-7"/>
        </w:rPr>
        <w:t> </w:t>
      </w:r>
      <w:r>
        <w:rPr/>
        <w:t>schedule,</w:t>
      </w:r>
      <w:r>
        <w:rPr>
          <w:spacing w:val="-2"/>
        </w:rPr>
        <w:t> </w:t>
      </w:r>
      <w:r>
        <w:rPr/>
        <w:t>click on</w:t>
      </w:r>
      <w:r>
        <w:rPr>
          <w:spacing w:val="-5"/>
        </w:rPr>
        <w:t> </w:t>
      </w:r>
      <w:r>
        <w:rPr/>
        <w:t>the</w:t>
      </w:r>
      <w:r>
        <w:rPr>
          <w:spacing w:val="-1"/>
        </w:rPr>
        <w:t> </w:t>
      </w:r>
      <w:r>
        <w:rPr>
          <w:b/>
          <w:color w:val="003E7E"/>
        </w:rPr>
        <w:t>Schedule</w:t>
      </w:r>
      <w:r>
        <w:rPr>
          <w:b/>
          <w:color w:val="003E7E"/>
          <w:spacing w:val="-3"/>
        </w:rPr>
        <w:t> </w:t>
      </w:r>
      <w:r>
        <w:rPr>
          <w:b/>
          <w:color w:val="003E7E"/>
        </w:rPr>
        <w:t>View</w:t>
      </w:r>
      <w:r>
        <w:rPr>
          <w:b/>
          <w:color w:val="003E7E"/>
          <w:spacing w:val="-1"/>
        </w:rPr>
        <w:t> </w:t>
      </w:r>
      <w:r>
        <w:rPr/>
        <w:t>command,</w:t>
      </w:r>
      <w:r>
        <w:rPr>
          <w:spacing w:val="-4"/>
        </w:rPr>
        <w:t> </w:t>
      </w:r>
      <w:r>
        <w:rPr/>
        <w:t>or</w:t>
      </w:r>
      <w:r>
        <w:rPr>
          <w:spacing w:val="-2"/>
        </w:rPr>
        <w:t> </w:t>
      </w:r>
      <w:r>
        <w:rPr/>
        <w:t>select </w:t>
      </w:r>
      <w:r>
        <w:rPr>
          <w:color w:val="538DD3"/>
        </w:rPr>
        <w:t>View &gt; Show Schedule View</w:t>
      </w:r>
      <w:r>
        <w:rPr/>
        <w:t>.</w:t>
      </w:r>
    </w:p>
    <w:p>
      <w:pPr>
        <w:pStyle w:val="BodyText"/>
        <w:spacing w:before="120"/>
        <w:ind w:left="360"/>
      </w:pPr>
      <w:r>
        <w:rPr/>
        <w:t>The</w:t>
      </w:r>
      <w:r>
        <w:rPr>
          <w:spacing w:val="-9"/>
        </w:rPr>
        <w:t> </w:t>
      </w:r>
      <w:r>
        <w:rPr/>
        <w:t>Quick</w:t>
      </w:r>
      <w:r>
        <w:rPr>
          <w:spacing w:val="-3"/>
        </w:rPr>
        <w:t> </w:t>
      </w:r>
      <w:r>
        <w:rPr/>
        <w:t>Entry</w:t>
      </w:r>
      <w:r>
        <w:rPr>
          <w:spacing w:val="-5"/>
        </w:rPr>
        <w:t> </w:t>
      </w:r>
      <w:r>
        <w:rPr/>
        <w:t>schedule</w:t>
      </w:r>
      <w:r>
        <w:rPr>
          <w:spacing w:val="-4"/>
        </w:rPr>
        <w:t> </w:t>
      </w:r>
      <w:r>
        <w:rPr/>
        <w:t>is</w:t>
      </w:r>
      <w:r>
        <w:rPr>
          <w:spacing w:val="-5"/>
        </w:rPr>
        <w:t> </w:t>
      </w:r>
      <w:r>
        <w:rPr/>
        <w:t>comprised</w:t>
      </w:r>
      <w:r>
        <w:rPr>
          <w:spacing w:val="-6"/>
        </w:rPr>
        <w:t> </w:t>
      </w:r>
      <w:r>
        <w:rPr/>
        <w:t>of</w:t>
      </w:r>
      <w:r>
        <w:rPr>
          <w:spacing w:val="-2"/>
        </w:rPr>
        <w:t> </w:t>
      </w:r>
      <w:r>
        <w:rPr/>
        <w:t>several</w:t>
      </w:r>
      <w:r>
        <w:rPr>
          <w:spacing w:val="-4"/>
        </w:rPr>
        <w:t> </w:t>
      </w:r>
      <w:r>
        <w:rPr/>
        <w:t>main</w:t>
      </w:r>
      <w:r>
        <w:rPr>
          <w:spacing w:val="-6"/>
        </w:rPr>
        <w:t> </w:t>
      </w:r>
      <w:r>
        <w:rPr>
          <w:spacing w:val="-2"/>
        </w:rPr>
        <w:t>sections:</w:t>
      </w:r>
    </w:p>
    <w:p>
      <w:pPr>
        <w:pStyle w:val="ListParagraph"/>
        <w:numPr>
          <w:ilvl w:val="0"/>
          <w:numId w:val="172"/>
        </w:numPr>
        <w:tabs>
          <w:tab w:pos="1080" w:val="left" w:leader="none"/>
        </w:tabs>
        <w:spacing w:line="259" w:lineRule="auto" w:before="139" w:after="0"/>
        <w:ind w:left="1080" w:right="1096" w:hanging="360"/>
        <w:jc w:val="left"/>
        <w:rPr>
          <w:sz w:val="22"/>
        </w:rPr>
      </w:pPr>
      <w:r>
        <w:rPr>
          <w:sz w:val="22"/>
        </w:rPr>
        <w:t>The</w:t>
      </w:r>
      <w:r>
        <w:rPr>
          <w:spacing w:val="-4"/>
          <w:sz w:val="22"/>
        </w:rPr>
        <w:t> </w:t>
      </w:r>
      <w:r>
        <w:rPr>
          <w:sz w:val="22"/>
        </w:rPr>
        <w:t>tool</w:t>
      </w:r>
      <w:r>
        <w:rPr>
          <w:spacing w:val="-2"/>
          <w:sz w:val="22"/>
        </w:rPr>
        <w:t> </w:t>
      </w:r>
      <w:r>
        <w:rPr>
          <w:sz w:val="22"/>
        </w:rPr>
        <w:t>bar</w:t>
      </w:r>
      <w:r>
        <w:rPr>
          <w:spacing w:val="-3"/>
          <w:sz w:val="22"/>
        </w:rPr>
        <w:t> </w:t>
      </w:r>
      <w:r>
        <w:rPr>
          <w:sz w:val="22"/>
        </w:rPr>
        <w:t>that</w:t>
      </w:r>
      <w:r>
        <w:rPr>
          <w:spacing w:val="-3"/>
          <w:sz w:val="22"/>
        </w:rPr>
        <w:t> </w:t>
      </w:r>
      <w:r>
        <w:rPr>
          <w:sz w:val="22"/>
        </w:rPr>
        <w:t>allows</w:t>
      </w:r>
      <w:r>
        <w:rPr>
          <w:spacing w:val="-1"/>
          <w:sz w:val="22"/>
        </w:rPr>
        <w:t> </w:t>
      </w:r>
      <w:r>
        <w:rPr>
          <w:sz w:val="22"/>
        </w:rPr>
        <w:t>you</w:t>
      </w:r>
      <w:r>
        <w:rPr>
          <w:spacing w:val="-2"/>
          <w:sz w:val="22"/>
        </w:rPr>
        <w:t> </w:t>
      </w:r>
      <w:r>
        <w:rPr>
          <w:sz w:val="22"/>
        </w:rPr>
        <w:t>to</w:t>
      </w:r>
      <w:r>
        <w:rPr>
          <w:spacing w:val="-4"/>
          <w:sz w:val="22"/>
        </w:rPr>
        <w:t> </w:t>
      </w:r>
      <w:r>
        <w:rPr>
          <w:sz w:val="22"/>
        </w:rPr>
        <w:t>change</w:t>
      </w:r>
      <w:r>
        <w:rPr>
          <w:spacing w:val="-4"/>
          <w:sz w:val="22"/>
        </w:rPr>
        <w:t> </w:t>
      </w:r>
      <w:r>
        <w:rPr>
          <w:sz w:val="22"/>
        </w:rPr>
        <w:t>the</w:t>
      </w:r>
      <w:r>
        <w:rPr>
          <w:spacing w:val="-4"/>
          <w:sz w:val="22"/>
        </w:rPr>
        <w:t> </w:t>
      </w:r>
      <w:r>
        <w:rPr>
          <w:sz w:val="22"/>
        </w:rPr>
        <w:t>number</w:t>
      </w:r>
      <w:r>
        <w:rPr>
          <w:spacing w:val="-3"/>
          <w:sz w:val="22"/>
        </w:rPr>
        <w:t> </w:t>
      </w:r>
      <w:r>
        <w:rPr>
          <w:sz w:val="22"/>
        </w:rPr>
        <w:t>of</w:t>
      </w:r>
      <w:r>
        <w:rPr>
          <w:spacing w:val="-3"/>
          <w:sz w:val="22"/>
        </w:rPr>
        <w:t> </w:t>
      </w:r>
      <w:r>
        <w:rPr>
          <w:sz w:val="22"/>
        </w:rPr>
        <w:t>fields</w:t>
      </w:r>
      <w:r>
        <w:rPr>
          <w:spacing w:val="-2"/>
          <w:sz w:val="22"/>
        </w:rPr>
        <w:t> </w:t>
      </w:r>
      <w:r>
        <w:rPr>
          <w:sz w:val="22"/>
        </w:rPr>
        <w:t>displayed</w:t>
      </w:r>
      <w:r>
        <w:rPr>
          <w:spacing w:val="-2"/>
          <w:sz w:val="22"/>
        </w:rPr>
        <w:t> </w:t>
      </w:r>
      <w:r>
        <w:rPr>
          <w:sz w:val="22"/>
        </w:rPr>
        <w:t>and</w:t>
      </w:r>
      <w:r>
        <w:rPr>
          <w:spacing w:val="-2"/>
          <w:sz w:val="22"/>
        </w:rPr>
        <w:t> </w:t>
      </w:r>
      <w:r>
        <w:rPr>
          <w:sz w:val="22"/>
        </w:rPr>
        <w:t>to</w:t>
      </w:r>
      <w:r>
        <w:rPr>
          <w:spacing w:val="-2"/>
          <w:sz w:val="22"/>
        </w:rPr>
        <w:t> </w:t>
      </w:r>
      <w:r>
        <w:rPr>
          <w:sz w:val="22"/>
        </w:rPr>
        <w:t>copy fields and rows;</w:t>
      </w:r>
    </w:p>
    <w:p>
      <w:pPr>
        <w:pStyle w:val="ListParagraph"/>
        <w:numPr>
          <w:ilvl w:val="0"/>
          <w:numId w:val="172"/>
        </w:numPr>
        <w:tabs>
          <w:tab w:pos="1080" w:val="left" w:leader="none"/>
        </w:tabs>
        <w:spacing w:line="240" w:lineRule="auto" w:before="1" w:after="0"/>
        <w:ind w:left="1080" w:right="0" w:hanging="360"/>
        <w:jc w:val="left"/>
        <w:rPr>
          <w:sz w:val="22"/>
        </w:rPr>
      </w:pPr>
      <w:r>
        <w:rPr>
          <w:sz w:val="22"/>
        </w:rPr>
        <w:t>The</w:t>
      </w:r>
      <w:r>
        <w:rPr>
          <w:spacing w:val="-5"/>
          <w:sz w:val="22"/>
        </w:rPr>
        <w:t> </w:t>
      </w:r>
      <w:r>
        <w:rPr>
          <w:sz w:val="22"/>
        </w:rPr>
        <w:t>Area</w:t>
      </w:r>
      <w:r>
        <w:rPr>
          <w:spacing w:val="-2"/>
          <w:sz w:val="22"/>
        </w:rPr>
        <w:t> </w:t>
      </w:r>
      <w:r>
        <w:rPr>
          <w:sz w:val="22"/>
        </w:rPr>
        <w:t>data</w:t>
      </w:r>
      <w:r>
        <w:rPr>
          <w:spacing w:val="-4"/>
          <w:sz w:val="22"/>
        </w:rPr>
        <w:t> </w:t>
      </w:r>
      <w:r>
        <w:rPr>
          <w:sz w:val="22"/>
        </w:rPr>
        <w:t>entry</w:t>
      </w:r>
      <w:r>
        <w:rPr>
          <w:spacing w:val="-4"/>
          <w:sz w:val="22"/>
        </w:rPr>
        <w:t> grid</w:t>
      </w:r>
    </w:p>
    <w:p>
      <w:pPr>
        <w:pStyle w:val="ListParagraph"/>
        <w:numPr>
          <w:ilvl w:val="0"/>
          <w:numId w:val="172"/>
        </w:numPr>
        <w:tabs>
          <w:tab w:pos="1080" w:val="left" w:leader="none"/>
        </w:tabs>
        <w:spacing w:line="256" w:lineRule="auto" w:before="21" w:after="0"/>
        <w:ind w:left="1080" w:right="1614" w:hanging="360"/>
        <w:jc w:val="left"/>
        <w:rPr>
          <w:sz w:val="22"/>
        </w:rPr>
      </w:pPr>
      <w:r>
        <w:rPr>
          <w:sz w:val="22"/>
        </w:rPr>
        <w:t>The</w:t>
      </w:r>
      <w:r>
        <w:rPr>
          <w:spacing w:val="-6"/>
          <w:sz w:val="22"/>
        </w:rPr>
        <w:t> </w:t>
      </w:r>
      <w:r>
        <w:rPr>
          <w:sz w:val="22"/>
        </w:rPr>
        <w:t>Construction</w:t>
      </w:r>
      <w:r>
        <w:rPr>
          <w:spacing w:val="-4"/>
          <w:sz w:val="22"/>
        </w:rPr>
        <w:t> </w:t>
      </w:r>
      <w:r>
        <w:rPr>
          <w:sz w:val="22"/>
        </w:rPr>
        <w:t>Cost</w:t>
      </w:r>
      <w:r>
        <w:rPr>
          <w:spacing w:val="-2"/>
          <w:sz w:val="22"/>
        </w:rPr>
        <w:t> </w:t>
      </w:r>
      <w:r>
        <w:rPr>
          <w:sz w:val="22"/>
        </w:rPr>
        <w:t>Breakdown</w:t>
      </w:r>
      <w:r>
        <w:rPr>
          <w:spacing w:val="-4"/>
          <w:sz w:val="22"/>
        </w:rPr>
        <w:t> </w:t>
      </w:r>
      <w:r>
        <w:rPr>
          <w:sz w:val="22"/>
        </w:rPr>
        <w:t>grid</w:t>
      </w:r>
      <w:r>
        <w:rPr>
          <w:spacing w:val="-4"/>
          <w:sz w:val="22"/>
        </w:rPr>
        <w:t> </w:t>
      </w:r>
      <w:r>
        <w:rPr>
          <w:sz w:val="22"/>
        </w:rPr>
        <w:t>(displayed</w:t>
      </w:r>
      <w:r>
        <w:rPr>
          <w:spacing w:val="-4"/>
          <w:sz w:val="22"/>
        </w:rPr>
        <w:t> </w:t>
      </w:r>
      <w:r>
        <w:rPr>
          <w:sz w:val="22"/>
        </w:rPr>
        <w:t>when</w:t>
      </w:r>
      <w:r>
        <w:rPr>
          <w:spacing w:val="-4"/>
          <w:sz w:val="22"/>
        </w:rPr>
        <w:t> </w:t>
      </w:r>
      <w:r>
        <w:rPr>
          <w:sz w:val="22"/>
        </w:rPr>
        <w:t>you</w:t>
      </w:r>
      <w:r>
        <w:rPr>
          <w:spacing w:val="-4"/>
          <w:sz w:val="22"/>
        </w:rPr>
        <w:t> </w:t>
      </w:r>
      <w:r>
        <w:rPr>
          <w:sz w:val="22"/>
        </w:rPr>
        <w:t>use</w:t>
      </w:r>
      <w:r>
        <w:rPr>
          <w:spacing w:val="-4"/>
          <w:sz w:val="22"/>
        </w:rPr>
        <w:t> </w:t>
      </w:r>
      <w:r>
        <w:rPr>
          <w:sz w:val="22"/>
        </w:rPr>
        <w:t>the</w:t>
      </w:r>
      <w:r>
        <w:rPr>
          <w:spacing w:val="-1"/>
          <w:sz w:val="22"/>
        </w:rPr>
        <w:t> </w:t>
      </w:r>
      <w:r>
        <w:rPr>
          <w:b/>
          <w:color w:val="003E7E"/>
          <w:sz w:val="22"/>
        </w:rPr>
        <w:t>View</w:t>
      </w:r>
      <w:r>
        <w:rPr>
          <w:b/>
          <w:color w:val="003E7E"/>
          <w:spacing w:val="-2"/>
          <w:sz w:val="22"/>
        </w:rPr>
        <w:t> </w:t>
      </w:r>
      <w:r>
        <w:rPr>
          <w:b/>
          <w:color w:val="003E7E"/>
          <w:sz w:val="22"/>
        </w:rPr>
        <w:t>&gt; Show Cost Breakdown </w:t>
      </w:r>
      <w:r>
        <w:rPr>
          <w:sz w:val="22"/>
        </w:rPr>
        <w:t>menu option);</w:t>
      </w:r>
    </w:p>
    <w:p>
      <w:pPr>
        <w:pStyle w:val="ListParagraph"/>
        <w:numPr>
          <w:ilvl w:val="0"/>
          <w:numId w:val="172"/>
        </w:numPr>
        <w:tabs>
          <w:tab w:pos="1080" w:val="left" w:leader="none"/>
        </w:tabs>
        <w:spacing w:line="240" w:lineRule="auto" w:before="3" w:after="0"/>
        <w:ind w:left="1080" w:right="0" w:hanging="360"/>
        <w:jc w:val="left"/>
        <w:rPr>
          <w:sz w:val="22"/>
        </w:rPr>
      </w:pPr>
      <w:r>
        <w:rPr>
          <w:sz w:val="22"/>
        </w:rPr>
        <w:t>The</w:t>
      </w:r>
      <w:r>
        <w:rPr>
          <w:spacing w:val="-5"/>
          <w:sz w:val="22"/>
        </w:rPr>
        <w:t> </w:t>
      </w:r>
      <w:r>
        <w:rPr>
          <w:sz w:val="22"/>
        </w:rPr>
        <w:t>summary</w:t>
      </w:r>
      <w:r>
        <w:rPr>
          <w:spacing w:val="-3"/>
          <w:sz w:val="22"/>
        </w:rPr>
        <w:t> </w:t>
      </w:r>
      <w:r>
        <w:rPr>
          <w:sz w:val="22"/>
        </w:rPr>
        <w:t>of</w:t>
      </w:r>
      <w:r>
        <w:rPr>
          <w:spacing w:val="-1"/>
          <w:sz w:val="22"/>
        </w:rPr>
        <w:t> </w:t>
      </w:r>
      <w:r>
        <w:rPr>
          <w:sz w:val="22"/>
        </w:rPr>
        <w:t>areas,</w:t>
      </w:r>
      <w:r>
        <w:rPr>
          <w:spacing w:val="-4"/>
          <w:sz w:val="22"/>
        </w:rPr>
        <w:t> </w:t>
      </w:r>
      <w:r>
        <w:rPr>
          <w:sz w:val="22"/>
        </w:rPr>
        <w:t>costs,</w:t>
      </w:r>
      <w:r>
        <w:rPr>
          <w:spacing w:val="-2"/>
          <w:sz w:val="22"/>
        </w:rPr>
        <w:t> </w:t>
      </w:r>
      <w:r>
        <w:rPr>
          <w:sz w:val="22"/>
        </w:rPr>
        <w:t>and</w:t>
      </w:r>
      <w:r>
        <w:rPr>
          <w:spacing w:val="-4"/>
          <w:sz w:val="22"/>
        </w:rPr>
        <w:t> </w:t>
      </w:r>
      <w:r>
        <w:rPr>
          <w:spacing w:val="-2"/>
          <w:sz w:val="22"/>
        </w:rPr>
        <w:t>revenues.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5"/>
      </w:pPr>
    </w:p>
    <w:p>
      <w:pPr>
        <w:pStyle w:val="Heading3"/>
      </w:pPr>
      <w:r>
        <w:rPr>
          <w:color w:val="004A8D"/>
        </w:rPr>
        <w:t>Quick Entry</w:t>
      </w:r>
      <w:r>
        <w:rPr>
          <w:color w:val="004A8D"/>
          <w:spacing w:val="-3"/>
        </w:rPr>
        <w:t> </w:t>
      </w:r>
      <w:r>
        <w:rPr>
          <w:color w:val="004A8D"/>
          <w:spacing w:val="-2"/>
        </w:rPr>
        <w:t>Toolbar</w:t>
      </w:r>
    </w:p>
    <w:p>
      <w:pPr>
        <w:pStyle w:val="BodyText"/>
        <w:spacing w:line="256" w:lineRule="auto" w:before="64"/>
        <w:ind w:left="360" w:right="1200"/>
      </w:pPr>
      <w:r>
        <w:rPr/>
        <w:t>When</w:t>
      </w:r>
      <w:r>
        <w:rPr>
          <w:spacing w:val="-5"/>
        </w:rPr>
        <w:t> </w:t>
      </w:r>
      <w:r>
        <w:rPr/>
        <w:t>the</w:t>
      </w:r>
      <w:r>
        <w:rPr>
          <w:spacing w:val="-3"/>
        </w:rPr>
        <w:t> </w:t>
      </w:r>
      <w:r>
        <w:rPr/>
        <w:t>wide</w:t>
      </w:r>
      <w:r>
        <w:rPr>
          <w:spacing w:val="-3"/>
        </w:rPr>
        <w:t> </w:t>
      </w:r>
      <w:r>
        <w:rPr/>
        <w:t>schedule</w:t>
      </w:r>
      <w:r>
        <w:rPr>
          <w:spacing w:val="-3"/>
        </w:rPr>
        <w:t> </w:t>
      </w:r>
      <w:r>
        <w:rPr/>
        <w:t>view</w:t>
      </w:r>
      <w:r>
        <w:rPr>
          <w:spacing w:val="-6"/>
        </w:rPr>
        <w:t> </w:t>
      </w:r>
      <w:r>
        <w:rPr/>
        <w:t>is</w:t>
      </w:r>
      <w:r>
        <w:rPr>
          <w:spacing w:val="-2"/>
        </w:rPr>
        <w:t> </w:t>
      </w:r>
      <w:r>
        <w:rPr/>
        <w:t>used,</w:t>
      </w:r>
      <w:r>
        <w:rPr>
          <w:spacing w:val="-4"/>
        </w:rPr>
        <w:t> </w:t>
      </w:r>
      <w:r>
        <w:rPr/>
        <w:t>there</w:t>
      </w:r>
      <w:r>
        <w:rPr>
          <w:spacing w:val="-5"/>
        </w:rPr>
        <w:t> </w:t>
      </w:r>
      <w:r>
        <w:rPr/>
        <w:t>are</w:t>
      </w:r>
      <w:r>
        <w:rPr>
          <w:spacing w:val="-5"/>
        </w:rPr>
        <w:t> </w:t>
      </w:r>
      <w:r>
        <w:rPr/>
        <w:t>some</w:t>
      </w:r>
      <w:r>
        <w:rPr>
          <w:spacing w:val="-2"/>
        </w:rPr>
        <w:t> </w:t>
      </w:r>
      <w:r>
        <w:rPr/>
        <w:t>additional</w:t>
      </w:r>
      <w:r>
        <w:rPr>
          <w:spacing w:val="-4"/>
        </w:rPr>
        <w:t> </w:t>
      </w:r>
      <w:r>
        <w:rPr/>
        <w:t>commands</w:t>
      </w:r>
      <w:r>
        <w:rPr>
          <w:spacing w:val="-3"/>
        </w:rPr>
        <w:t> </w:t>
      </w:r>
      <w:r>
        <w:rPr/>
        <w:t>that become available.</w:t>
      </w:r>
    </w:p>
    <w:p>
      <w:pPr>
        <w:pStyle w:val="BodyText"/>
        <w:spacing w:line="259" w:lineRule="auto" w:before="124"/>
        <w:ind w:left="360" w:right="1200"/>
      </w:pPr>
      <w:r>
        <w:rPr>
          <w:b/>
          <w:color w:val="003E7E"/>
        </w:rPr>
        <w:t>Copy Down: </w:t>
      </w:r>
      <w:r>
        <w:rPr/>
        <w:t>Copy a single value down through a column by clicking on this button. Move</w:t>
      </w:r>
      <w:r>
        <w:rPr>
          <w:spacing w:val="-2"/>
        </w:rPr>
        <w:t> </w:t>
      </w:r>
      <w:r>
        <w:rPr/>
        <w:t>to</w:t>
      </w:r>
      <w:r>
        <w:rPr>
          <w:spacing w:val="-2"/>
        </w:rPr>
        <w:t> </w:t>
      </w:r>
      <w:r>
        <w:rPr/>
        <w:t>the</w:t>
      </w:r>
      <w:r>
        <w:rPr>
          <w:spacing w:val="-4"/>
        </w:rPr>
        <w:t> </w:t>
      </w:r>
      <w:r>
        <w:rPr/>
        <w:t>value</w:t>
      </w:r>
      <w:r>
        <w:rPr>
          <w:spacing w:val="-2"/>
        </w:rPr>
        <w:t> </w:t>
      </w:r>
      <w:r>
        <w:rPr/>
        <w:t>you want</w:t>
      </w:r>
      <w:r>
        <w:rPr>
          <w:spacing w:val="-3"/>
        </w:rPr>
        <w:t> </w:t>
      </w:r>
      <w:r>
        <w:rPr/>
        <w:t>to</w:t>
      </w:r>
      <w:r>
        <w:rPr>
          <w:spacing w:val="-2"/>
        </w:rPr>
        <w:t> </w:t>
      </w:r>
      <w:r>
        <w:rPr/>
        <w:t>copy,</w:t>
      </w:r>
      <w:r>
        <w:rPr>
          <w:spacing w:val="-3"/>
        </w:rPr>
        <w:t> </w:t>
      </w:r>
      <w:r>
        <w:rPr/>
        <w:t>click</w:t>
      </w:r>
      <w:r>
        <w:rPr>
          <w:spacing w:val="-1"/>
        </w:rPr>
        <w:t> </w:t>
      </w:r>
      <w:r>
        <w:rPr/>
        <w:t>on</w:t>
      </w:r>
      <w:r>
        <w:rPr>
          <w:spacing w:val="-4"/>
        </w:rPr>
        <w:t> </w:t>
      </w:r>
      <w:r>
        <w:rPr/>
        <w:t>the</w:t>
      </w:r>
      <w:r>
        <w:rPr>
          <w:spacing w:val="-7"/>
        </w:rPr>
        <w:t> </w:t>
      </w:r>
      <w:r>
        <w:rPr/>
        <w:t>button</w:t>
      </w:r>
      <w:r>
        <w:rPr>
          <w:spacing w:val="-4"/>
        </w:rPr>
        <w:t> </w:t>
      </w:r>
      <w:r>
        <w:rPr/>
        <w:t>and</w:t>
      </w:r>
      <w:r>
        <w:rPr>
          <w:spacing w:val="-2"/>
        </w:rPr>
        <w:t> </w:t>
      </w:r>
      <w:r>
        <w:rPr/>
        <w:t>enter</w:t>
      </w:r>
      <w:r>
        <w:rPr>
          <w:spacing w:val="-3"/>
        </w:rPr>
        <w:t> </w:t>
      </w:r>
      <w:r>
        <w:rPr/>
        <w:t>the</w:t>
      </w:r>
      <w:r>
        <w:rPr>
          <w:spacing w:val="-4"/>
        </w:rPr>
        <w:t> </w:t>
      </w:r>
      <w:r>
        <w:rPr/>
        <w:t>number</w:t>
      </w:r>
      <w:r>
        <w:rPr>
          <w:spacing w:val="-3"/>
        </w:rPr>
        <w:t> </w:t>
      </w:r>
      <w:r>
        <w:rPr/>
        <w:t>of times the value is to be copied. The value is copied down the column, replacing existing </w:t>
      </w:r>
      <w:r>
        <w:rPr>
          <w:spacing w:val="-2"/>
        </w:rPr>
        <w:t>entries.</w:t>
      </w:r>
    </w:p>
    <w:p>
      <w:pPr>
        <w:pStyle w:val="BodyText"/>
        <w:spacing w:line="259" w:lineRule="auto" w:before="119"/>
        <w:ind w:left="360" w:right="1130"/>
      </w:pPr>
      <w:r>
        <w:rPr>
          <w:b/>
          <w:color w:val="003E7E"/>
        </w:rPr>
        <w:t>Fill Series: </w:t>
      </w:r>
      <w:r>
        <w:rPr/>
        <w:t>Copy a value and modify it for each subsequent row using this command. Select</w:t>
      </w:r>
      <w:r>
        <w:rPr>
          <w:spacing w:val="-2"/>
        </w:rPr>
        <w:t> </w:t>
      </w:r>
      <w:r>
        <w:rPr/>
        <w:t>the</w:t>
      </w:r>
      <w:r>
        <w:rPr>
          <w:spacing w:val="-5"/>
        </w:rPr>
        <w:t> </w:t>
      </w:r>
      <w:r>
        <w:rPr/>
        <w:t>cell</w:t>
      </w:r>
      <w:r>
        <w:rPr>
          <w:spacing w:val="-3"/>
        </w:rPr>
        <w:t> </w:t>
      </w:r>
      <w:r>
        <w:rPr/>
        <w:t>you</w:t>
      </w:r>
      <w:r>
        <w:rPr>
          <w:spacing w:val="-3"/>
        </w:rPr>
        <w:t> </w:t>
      </w:r>
      <w:r>
        <w:rPr/>
        <w:t>want</w:t>
      </w:r>
      <w:r>
        <w:rPr>
          <w:spacing w:val="-1"/>
        </w:rPr>
        <w:t> </w:t>
      </w:r>
      <w:r>
        <w:rPr/>
        <w:t>to</w:t>
      </w:r>
      <w:r>
        <w:rPr>
          <w:spacing w:val="-3"/>
        </w:rPr>
        <w:t> </w:t>
      </w:r>
      <w:r>
        <w:rPr/>
        <w:t>copy,</w:t>
      </w:r>
      <w:r>
        <w:rPr>
          <w:spacing w:val="-1"/>
        </w:rPr>
        <w:t> </w:t>
      </w:r>
      <w:r>
        <w:rPr/>
        <w:t>select</w:t>
      </w:r>
      <w:r>
        <w:rPr>
          <w:spacing w:val="-3"/>
        </w:rPr>
        <w:t> </w:t>
      </w:r>
      <w:r>
        <w:rPr>
          <w:b/>
          <w:color w:val="003E7E"/>
        </w:rPr>
        <w:t>Fill</w:t>
      </w:r>
      <w:r>
        <w:rPr>
          <w:b/>
          <w:color w:val="003E7E"/>
          <w:spacing w:val="-1"/>
        </w:rPr>
        <w:t> </w:t>
      </w:r>
      <w:r>
        <w:rPr>
          <w:b/>
          <w:color w:val="003E7E"/>
        </w:rPr>
        <w:t>Series</w:t>
      </w:r>
      <w:r>
        <w:rPr>
          <w:b/>
          <w:color w:val="003E7E"/>
          <w:spacing w:val="-5"/>
        </w:rPr>
        <w:t> </w:t>
      </w:r>
      <w:r>
        <w:rPr/>
        <w:t>and</w:t>
      </w:r>
      <w:r>
        <w:rPr>
          <w:spacing w:val="-3"/>
        </w:rPr>
        <w:t> </w:t>
      </w:r>
      <w:r>
        <w:rPr/>
        <w:t>enter</w:t>
      </w:r>
      <w:r>
        <w:rPr>
          <w:spacing w:val="-4"/>
        </w:rPr>
        <w:t> </w:t>
      </w:r>
      <w:r>
        <w:rPr/>
        <w:t>the</w:t>
      </w:r>
      <w:r>
        <w:rPr>
          <w:spacing w:val="-5"/>
        </w:rPr>
        <w:t> </w:t>
      </w:r>
      <w:r>
        <w:rPr/>
        <w:t>parameters</w:t>
      </w:r>
      <w:r>
        <w:rPr>
          <w:spacing w:val="-2"/>
        </w:rPr>
        <w:t> </w:t>
      </w:r>
      <w:r>
        <w:rPr/>
        <w:t>of</w:t>
      </w:r>
      <w:r>
        <w:rPr>
          <w:spacing w:val="-1"/>
        </w:rPr>
        <w:t> </w:t>
      </w:r>
      <w:r>
        <w:rPr/>
        <w:t>the</w:t>
      </w:r>
      <w:r>
        <w:rPr>
          <w:spacing w:val="-5"/>
        </w:rPr>
        <w:t> </w:t>
      </w:r>
      <w:r>
        <w:rPr/>
        <w:t>value you want to change. See the topic on using the </w:t>
      </w:r>
      <w:r>
        <w:rPr>
          <w:b/>
          <w:color w:val="003E7E"/>
        </w:rPr>
        <w:t>Fill Series </w:t>
      </w:r>
      <w:r>
        <w:rPr/>
        <w:t>command later in this</w:t>
      </w:r>
      <w:r>
        <w:rPr>
          <w:spacing w:val="40"/>
        </w:rPr>
        <w:t> </w:t>
      </w:r>
      <w:r>
        <w:rPr>
          <w:spacing w:val="-2"/>
        </w:rPr>
        <w:t>section.</w:t>
      </w:r>
    </w:p>
    <w:p>
      <w:pPr>
        <w:pStyle w:val="BodyText"/>
        <w:spacing w:after="0" w:line="259" w:lineRule="auto"/>
        <w:sectPr>
          <w:pgSz w:w="12240" w:h="15840"/>
          <w:pgMar w:header="729" w:footer="880" w:top="1460" w:bottom="1060" w:left="1080" w:right="1080"/>
        </w:sectPr>
      </w:pPr>
    </w:p>
    <w:p>
      <w:pPr>
        <w:pStyle w:val="Heading3"/>
        <w:spacing w:before="82"/>
      </w:pPr>
      <w:r>
        <w:rPr>
          <w:color w:val="004A8D"/>
        </w:rPr>
        <w:t>Quick</w:t>
      </w:r>
      <w:r>
        <w:rPr>
          <w:color w:val="004A8D"/>
          <w:spacing w:val="-2"/>
        </w:rPr>
        <w:t> </w:t>
      </w:r>
      <w:r>
        <w:rPr>
          <w:color w:val="004A8D"/>
        </w:rPr>
        <w:t>Entry</w:t>
      </w:r>
      <w:r>
        <w:rPr>
          <w:color w:val="004A8D"/>
          <w:spacing w:val="-3"/>
        </w:rPr>
        <w:t> </w:t>
      </w:r>
      <w:r>
        <w:rPr>
          <w:color w:val="004A8D"/>
          <w:spacing w:val="-4"/>
        </w:rPr>
        <w:t>Table</w:t>
      </w:r>
    </w:p>
    <w:p>
      <w:pPr>
        <w:pStyle w:val="BodyText"/>
        <w:spacing w:line="259" w:lineRule="auto" w:before="64"/>
        <w:ind w:left="360" w:right="1136"/>
      </w:pPr>
      <w:r>
        <w:rPr/>
        <w:t>The</w:t>
      </w:r>
      <w:r>
        <w:rPr>
          <w:spacing w:val="-7"/>
        </w:rPr>
        <w:t> </w:t>
      </w:r>
      <w:r>
        <w:rPr/>
        <w:t>quick entry</w:t>
      </w:r>
      <w:r>
        <w:rPr>
          <w:spacing w:val="-4"/>
        </w:rPr>
        <w:t> </w:t>
      </w:r>
      <w:r>
        <w:rPr/>
        <w:t>table</w:t>
      </w:r>
      <w:r>
        <w:rPr>
          <w:spacing w:val="-4"/>
        </w:rPr>
        <w:t> </w:t>
      </w:r>
      <w:r>
        <w:rPr/>
        <w:t>is</w:t>
      </w:r>
      <w:r>
        <w:rPr>
          <w:spacing w:val="-1"/>
        </w:rPr>
        <w:t> </w:t>
      </w:r>
      <w:r>
        <w:rPr/>
        <w:t>a</w:t>
      </w:r>
      <w:r>
        <w:rPr>
          <w:spacing w:val="-6"/>
        </w:rPr>
        <w:t> </w:t>
      </w:r>
      <w:r>
        <w:rPr/>
        <w:t>grid</w:t>
      </w:r>
      <w:r>
        <w:rPr>
          <w:spacing w:val="-2"/>
        </w:rPr>
        <w:t> </w:t>
      </w:r>
      <w:r>
        <w:rPr/>
        <w:t>of</w:t>
      </w:r>
      <w:r>
        <w:rPr>
          <w:spacing w:val="-3"/>
        </w:rPr>
        <w:t> </w:t>
      </w:r>
      <w:r>
        <w:rPr/>
        <w:t>rows</w:t>
      </w:r>
      <w:r>
        <w:rPr>
          <w:spacing w:val="-1"/>
        </w:rPr>
        <w:t> </w:t>
      </w:r>
      <w:r>
        <w:rPr/>
        <w:t>and</w:t>
      </w:r>
      <w:r>
        <w:rPr>
          <w:spacing w:val="-2"/>
        </w:rPr>
        <w:t> </w:t>
      </w:r>
      <w:r>
        <w:rPr/>
        <w:t>columns. Each</w:t>
      </w:r>
      <w:r>
        <w:rPr>
          <w:spacing w:val="-4"/>
        </w:rPr>
        <w:t> </w:t>
      </w:r>
      <w:r>
        <w:rPr/>
        <w:t>row</w:t>
      </w:r>
      <w:r>
        <w:rPr>
          <w:spacing w:val="-5"/>
        </w:rPr>
        <w:t> </w:t>
      </w:r>
      <w:r>
        <w:rPr/>
        <w:t>represents</w:t>
      </w:r>
      <w:r>
        <w:rPr>
          <w:spacing w:val="-3"/>
        </w:rPr>
        <w:t> </w:t>
      </w:r>
      <w:r>
        <w:rPr/>
        <w:t>a</w:t>
      </w:r>
      <w:r>
        <w:rPr>
          <w:spacing w:val="-4"/>
        </w:rPr>
        <w:t> </w:t>
      </w:r>
      <w:r>
        <w:rPr/>
        <w:t>definition</w:t>
      </w:r>
      <w:r>
        <w:rPr>
          <w:spacing w:val="-4"/>
        </w:rPr>
        <w:t> </w:t>
      </w:r>
      <w:r>
        <w:rPr/>
        <w:t>for a single area, and each column represents a field within the area. A selected cell appears highlighted on the screen. The active cell is the cell into which data is entered when you start typing. Only one cell is active at a time.</w:t>
      </w:r>
    </w:p>
    <w:p>
      <w:pPr>
        <w:pStyle w:val="BodyText"/>
        <w:spacing w:line="259" w:lineRule="auto" w:before="119"/>
        <w:ind w:left="360" w:right="1200"/>
      </w:pPr>
      <w:r>
        <w:rPr/>
        <w:t>Some cells will remain fixed – you may not enter a value into them. These fields are calculated</w:t>
      </w:r>
      <w:r>
        <w:rPr>
          <w:spacing w:val="-3"/>
        </w:rPr>
        <w:t> </w:t>
      </w:r>
      <w:r>
        <w:rPr/>
        <w:t>automatically</w:t>
      </w:r>
      <w:r>
        <w:rPr>
          <w:spacing w:val="-5"/>
        </w:rPr>
        <w:t> </w:t>
      </w:r>
      <w:r>
        <w:rPr/>
        <w:t>and</w:t>
      </w:r>
      <w:r>
        <w:rPr>
          <w:spacing w:val="-3"/>
        </w:rPr>
        <w:t> </w:t>
      </w:r>
      <w:r>
        <w:rPr/>
        <w:t>include:</w:t>
      </w:r>
      <w:r>
        <w:rPr>
          <w:spacing w:val="-4"/>
        </w:rPr>
        <w:t> </w:t>
      </w:r>
      <w:r>
        <w:rPr/>
        <w:t>Total</w:t>
      </w:r>
      <w:r>
        <w:rPr>
          <w:spacing w:val="-4"/>
        </w:rPr>
        <w:t> </w:t>
      </w:r>
      <w:r>
        <w:rPr/>
        <w:t>rent</w:t>
      </w:r>
      <w:r>
        <w:rPr>
          <w:spacing w:val="-1"/>
        </w:rPr>
        <w:t> </w:t>
      </w:r>
      <w:r>
        <w:rPr/>
        <w:t>deductions,</w:t>
      </w:r>
      <w:r>
        <w:rPr>
          <w:spacing w:val="-4"/>
        </w:rPr>
        <w:t> </w:t>
      </w:r>
      <w:r>
        <w:rPr/>
        <w:t>Net</w:t>
      </w:r>
      <w:r>
        <w:rPr>
          <w:spacing w:val="-4"/>
        </w:rPr>
        <w:t> </w:t>
      </w:r>
      <w:r>
        <w:rPr/>
        <w:t>rent</w:t>
      </w:r>
      <w:r>
        <w:rPr>
          <w:spacing w:val="-1"/>
        </w:rPr>
        <w:t> </w:t>
      </w:r>
      <w:r>
        <w:rPr/>
        <w:t>p.a.</w:t>
      </w:r>
      <w:r>
        <w:rPr>
          <w:spacing w:val="-4"/>
        </w:rPr>
        <w:t> </w:t>
      </w:r>
      <w:r>
        <w:rPr/>
        <w:t>(or</w:t>
      </w:r>
      <w:r>
        <w:rPr>
          <w:spacing w:val="-2"/>
        </w:rPr>
        <w:t> </w:t>
      </w:r>
      <w:r>
        <w:rPr/>
        <w:t>Valuation Rent), Net capitalised rent and Rent free amount.</w:t>
      </w:r>
    </w:p>
    <w:p>
      <w:pPr>
        <w:pStyle w:val="BodyText"/>
        <w:spacing w:line="259" w:lineRule="auto" w:before="122"/>
        <w:ind w:left="360" w:right="1200"/>
      </w:pPr>
      <w:r>
        <w:rPr/>
        <w:t>The</w:t>
      </w:r>
      <w:r>
        <w:rPr>
          <w:spacing w:val="-3"/>
        </w:rPr>
        <w:t> </w:t>
      </w:r>
      <w:r>
        <w:rPr/>
        <w:t>table contains</w:t>
      </w:r>
      <w:r>
        <w:rPr>
          <w:spacing w:val="-1"/>
        </w:rPr>
        <w:t> </w:t>
      </w:r>
      <w:r>
        <w:rPr/>
        <w:t>a</w:t>
      </w:r>
      <w:r>
        <w:rPr>
          <w:spacing w:val="-3"/>
        </w:rPr>
        <w:t> </w:t>
      </w:r>
      <w:r>
        <w:rPr/>
        <w:t>subset of</w:t>
      </w:r>
      <w:r>
        <w:rPr>
          <w:spacing w:val="-2"/>
        </w:rPr>
        <w:t> </w:t>
      </w:r>
      <w:r>
        <w:rPr/>
        <w:t>the</w:t>
      </w:r>
      <w:r>
        <w:rPr>
          <w:spacing w:val="-1"/>
        </w:rPr>
        <w:t> </w:t>
      </w:r>
      <w:r>
        <w:rPr/>
        <w:t>available</w:t>
      </w:r>
      <w:r>
        <w:rPr>
          <w:spacing w:val="-3"/>
        </w:rPr>
        <w:t> </w:t>
      </w:r>
      <w:r>
        <w:rPr/>
        <w:t>fields</w:t>
      </w:r>
      <w:r>
        <w:rPr>
          <w:spacing w:val="-3"/>
        </w:rPr>
        <w:t> </w:t>
      </w:r>
      <w:r>
        <w:rPr/>
        <w:t>for area</w:t>
      </w:r>
      <w:r>
        <w:rPr>
          <w:spacing w:val="-1"/>
        </w:rPr>
        <w:t> </w:t>
      </w:r>
      <w:r>
        <w:rPr/>
        <w:t>definition. You</w:t>
      </w:r>
      <w:r>
        <w:rPr>
          <w:spacing w:val="-3"/>
        </w:rPr>
        <w:t> </w:t>
      </w:r>
      <w:r>
        <w:rPr/>
        <w:t>can</w:t>
      </w:r>
      <w:r>
        <w:rPr>
          <w:spacing w:val="-1"/>
        </w:rPr>
        <w:t> </w:t>
      </w:r>
      <w:r>
        <w:rPr/>
        <w:t>see</w:t>
      </w:r>
      <w:r>
        <w:rPr>
          <w:spacing w:val="-3"/>
        </w:rPr>
        <w:t> </w:t>
      </w:r>
      <w:r>
        <w:rPr/>
        <w:t>more detail for the current area by clicking on the </w:t>
      </w:r>
      <w:r>
        <w:rPr>
          <w:b/>
          <w:color w:val="003E7E"/>
        </w:rPr>
        <w:t>Detail </w:t>
      </w:r>
      <w:r>
        <w:rPr/>
        <w:t>command button at the foot of the screen.</w:t>
      </w:r>
      <w:r>
        <w:rPr>
          <w:spacing w:val="-3"/>
        </w:rPr>
        <w:t> </w:t>
      </w:r>
      <w:r>
        <w:rPr/>
        <w:t>Use</w:t>
      </w:r>
      <w:r>
        <w:rPr>
          <w:spacing w:val="-4"/>
        </w:rPr>
        <w:t> </w:t>
      </w:r>
      <w:r>
        <w:rPr/>
        <w:t>the</w:t>
      </w:r>
      <w:r>
        <w:rPr>
          <w:spacing w:val="-4"/>
        </w:rPr>
        <w:t> </w:t>
      </w:r>
      <w:r>
        <w:rPr/>
        <w:t>detail</w:t>
      </w:r>
      <w:r>
        <w:rPr>
          <w:spacing w:val="-2"/>
        </w:rPr>
        <w:t> </w:t>
      </w:r>
      <w:r>
        <w:rPr/>
        <w:t>view</w:t>
      </w:r>
      <w:r>
        <w:rPr>
          <w:spacing w:val="-5"/>
        </w:rPr>
        <w:t> </w:t>
      </w:r>
      <w:r>
        <w:rPr/>
        <w:t>for</w:t>
      </w:r>
      <w:r>
        <w:rPr>
          <w:spacing w:val="-3"/>
        </w:rPr>
        <w:t> </w:t>
      </w:r>
      <w:r>
        <w:rPr/>
        <w:t>entering inflation,</w:t>
      </w:r>
      <w:r>
        <w:rPr>
          <w:spacing w:val="-3"/>
        </w:rPr>
        <w:t> </w:t>
      </w:r>
      <w:r>
        <w:rPr/>
        <w:t>growth,</w:t>
      </w:r>
      <w:r>
        <w:rPr>
          <w:spacing w:val="-1"/>
        </w:rPr>
        <w:t> </w:t>
      </w:r>
      <w:r>
        <w:rPr/>
        <w:t>interest</w:t>
      </w:r>
      <w:r>
        <w:rPr>
          <w:spacing w:val="-3"/>
        </w:rPr>
        <w:t> </w:t>
      </w:r>
      <w:r>
        <w:rPr/>
        <w:t>sets</w:t>
      </w:r>
      <w:r>
        <w:rPr>
          <w:spacing w:val="-1"/>
        </w:rPr>
        <w:t> </w:t>
      </w:r>
      <w:r>
        <w:rPr/>
        <w:t>and</w:t>
      </w:r>
      <w:r>
        <w:rPr>
          <w:spacing w:val="-6"/>
        </w:rPr>
        <w:t> </w:t>
      </w:r>
      <w:r>
        <w:rPr/>
        <w:t>for</w:t>
      </w:r>
      <w:r>
        <w:rPr>
          <w:spacing w:val="-1"/>
        </w:rPr>
        <w:t> </w:t>
      </w:r>
      <w:r>
        <w:rPr/>
        <w:t>specifying the timing of construction costs and receipts.</w:t>
      </w:r>
    </w:p>
    <w:p>
      <w:pPr>
        <w:pStyle w:val="Heading3"/>
        <w:spacing w:before="237"/>
      </w:pPr>
      <w:r>
        <w:rPr>
          <w:color w:val="004A8D"/>
        </w:rPr>
        <w:t>Housekeeping</w:t>
      </w:r>
      <w:r>
        <w:rPr>
          <w:color w:val="004A8D"/>
          <w:spacing w:val="-16"/>
        </w:rPr>
        <w:t> </w:t>
      </w:r>
      <w:r>
        <w:rPr>
          <w:color w:val="004A8D"/>
        </w:rPr>
        <w:t>functions</w:t>
      </w:r>
      <w:r>
        <w:rPr>
          <w:color w:val="004A8D"/>
          <w:spacing w:val="-13"/>
        </w:rPr>
        <w:t> </w:t>
      </w:r>
      <w:r>
        <w:rPr>
          <w:color w:val="004A8D"/>
        </w:rPr>
        <w:t>in</w:t>
      </w:r>
      <w:r>
        <w:rPr>
          <w:color w:val="004A8D"/>
          <w:spacing w:val="-13"/>
        </w:rPr>
        <w:t> </w:t>
      </w:r>
      <w:r>
        <w:rPr>
          <w:color w:val="004A8D"/>
        </w:rPr>
        <w:t>the</w:t>
      </w:r>
      <w:r>
        <w:rPr>
          <w:color w:val="004A8D"/>
          <w:spacing w:val="-13"/>
        </w:rPr>
        <w:t> </w:t>
      </w:r>
      <w:r>
        <w:rPr>
          <w:color w:val="004A8D"/>
        </w:rPr>
        <w:t>schedule</w:t>
      </w:r>
      <w:r>
        <w:rPr>
          <w:color w:val="004A8D"/>
          <w:spacing w:val="-15"/>
        </w:rPr>
        <w:t> </w:t>
      </w:r>
      <w:r>
        <w:rPr>
          <w:color w:val="004A8D"/>
          <w:spacing w:val="-4"/>
        </w:rPr>
        <w:t>view</w:t>
      </w:r>
    </w:p>
    <w:p>
      <w:pPr>
        <w:pStyle w:val="BodyText"/>
        <w:spacing w:line="259" w:lineRule="auto" w:before="62"/>
        <w:ind w:left="360" w:right="1080"/>
      </w:pPr>
      <w:r>
        <w:rPr/>
        <w:t>In</w:t>
      </w:r>
      <w:r>
        <w:rPr>
          <w:spacing w:val="-4"/>
        </w:rPr>
        <w:t> </w:t>
      </w:r>
      <w:r>
        <w:rPr/>
        <w:t>the</w:t>
      </w:r>
      <w:r>
        <w:rPr>
          <w:spacing w:val="-2"/>
        </w:rPr>
        <w:t> </w:t>
      </w:r>
      <w:r>
        <w:rPr/>
        <w:t>schedule</w:t>
      </w:r>
      <w:r>
        <w:rPr>
          <w:spacing w:val="-2"/>
        </w:rPr>
        <w:t> </w:t>
      </w:r>
      <w:r>
        <w:rPr/>
        <w:t>view,</w:t>
      </w:r>
      <w:r>
        <w:rPr>
          <w:spacing w:val="-1"/>
        </w:rPr>
        <w:t> </w:t>
      </w:r>
      <w:r>
        <w:rPr/>
        <w:t>you</w:t>
      </w:r>
      <w:r>
        <w:rPr>
          <w:spacing w:val="-2"/>
        </w:rPr>
        <w:t> </w:t>
      </w:r>
      <w:r>
        <w:rPr/>
        <w:t>have</w:t>
      </w:r>
      <w:r>
        <w:rPr>
          <w:spacing w:val="-2"/>
        </w:rPr>
        <w:t> </w:t>
      </w:r>
      <w:r>
        <w:rPr/>
        <w:t>access</w:t>
      </w:r>
      <w:r>
        <w:rPr>
          <w:spacing w:val="-4"/>
        </w:rPr>
        <w:t> </w:t>
      </w:r>
      <w:r>
        <w:rPr/>
        <w:t>to</w:t>
      </w:r>
      <w:r>
        <w:rPr>
          <w:spacing w:val="-4"/>
        </w:rPr>
        <w:t> </w:t>
      </w:r>
      <w:r>
        <w:rPr/>
        <w:t>copy,</w:t>
      </w:r>
      <w:r>
        <w:rPr>
          <w:spacing w:val="-1"/>
        </w:rPr>
        <w:t> </w:t>
      </w:r>
      <w:r>
        <w:rPr/>
        <w:t>paste</w:t>
      </w:r>
      <w:r>
        <w:rPr>
          <w:spacing w:val="-2"/>
        </w:rPr>
        <w:t> </w:t>
      </w:r>
      <w:r>
        <w:rPr/>
        <w:t>and</w:t>
      </w:r>
      <w:r>
        <w:rPr>
          <w:spacing w:val="-2"/>
        </w:rPr>
        <w:t> </w:t>
      </w:r>
      <w:r>
        <w:rPr/>
        <w:t>move</w:t>
      </w:r>
      <w:r>
        <w:rPr>
          <w:spacing w:val="-4"/>
        </w:rPr>
        <w:t> </w:t>
      </w:r>
      <w:r>
        <w:rPr/>
        <w:t>functions</w:t>
      </w:r>
      <w:r>
        <w:rPr>
          <w:spacing w:val="-6"/>
        </w:rPr>
        <w:t> </w:t>
      </w:r>
      <w:r>
        <w:rPr/>
        <w:t>that</w:t>
      </w:r>
      <w:r>
        <w:rPr>
          <w:spacing w:val="-3"/>
        </w:rPr>
        <w:t> </w:t>
      </w:r>
      <w:r>
        <w:rPr/>
        <w:t>allow</w:t>
      </w:r>
      <w:r>
        <w:rPr>
          <w:spacing w:val="-3"/>
        </w:rPr>
        <w:t> </w:t>
      </w:r>
      <w:r>
        <w:rPr/>
        <w:t>you to copy and paste and move area records between schedules. This allows you to duplicate records, in order to speed up data input.</w:t>
      </w:r>
    </w:p>
    <w:p>
      <w:pPr>
        <w:pStyle w:val="BodyText"/>
        <w:spacing w:before="119"/>
        <w:ind w:left="360"/>
      </w:pPr>
      <w:r>
        <w:rPr>
          <w:color w:val="004A8D"/>
        </w:rPr>
        <w:t>To</w:t>
      </w:r>
      <w:r>
        <w:rPr>
          <w:color w:val="004A8D"/>
          <w:spacing w:val="-5"/>
        </w:rPr>
        <w:t> </w:t>
      </w:r>
      <w:r>
        <w:rPr>
          <w:color w:val="004A8D"/>
        </w:rPr>
        <w:t>Copy</w:t>
      </w:r>
      <w:r>
        <w:rPr>
          <w:color w:val="004A8D"/>
          <w:spacing w:val="-5"/>
        </w:rPr>
        <w:t> </w:t>
      </w:r>
      <w:r>
        <w:rPr>
          <w:color w:val="004A8D"/>
        </w:rPr>
        <w:t>and</w:t>
      </w:r>
      <w:r>
        <w:rPr>
          <w:color w:val="004A8D"/>
          <w:spacing w:val="-2"/>
        </w:rPr>
        <w:t> </w:t>
      </w:r>
      <w:r>
        <w:rPr>
          <w:color w:val="004A8D"/>
        </w:rPr>
        <w:t>Paste</w:t>
      </w:r>
      <w:r>
        <w:rPr>
          <w:color w:val="004A8D"/>
          <w:spacing w:val="-5"/>
        </w:rPr>
        <w:t> </w:t>
      </w:r>
      <w:r>
        <w:rPr>
          <w:color w:val="004A8D"/>
        </w:rPr>
        <w:t>an</w:t>
      </w:r>
      <w:r>
        <w:rPr>
          <w:color w:val="004A8D"/>
          <w:spacing w:val="-3"/>
        </w:rPr>
        <w:t> </w:t>
      </w:r>
      <w:r>
        <w:rPr>
          <w:color w:val="004A8D"/>
        </w:rPr>
        <w:t>area</w:t>
      </w:r>
      <w:r>
        <w:rPr>
          <w:color w:val="004A8D"/>
          <w:spacing w:val="-2"/>
        </w:rPr>
        <w:t> record</w:t>
      </w:r>
    </w:p>
    <w:p>
      <w:pPr>
        <w:pStyle w:val="ListParagraph"/>
        <w:numPr>
          <w:ilvl w:val="0"/>
          <w:numId w:val="173"/>
        </w:numPr>
        <w:tabs>
          <w:tab w:pos="1078" w:val="left" w:leader="none"/>
        </w:tabs>
        <w:spacing w:line="240" w:lineRule="auto" w:before="40" w:after="0"/>
        <w:ind w:left="1078" w:right="0" w:hanging="358"/>
        <w:jc w:val="left"/>
        <w:rPr>
          <w:sz w:val="22"/>
        </w:rPr>
      </w:pPr>
      <w:r>
        <w:rPr>
          <w:sz w:val="22"/>
        </w:rPr>
        <w:t>Select</w:t>
      </w:r>
      <w:r>
        <w:rPr>
          <w:spacing w:val="-2"/>
          <w:sz w:val="22"/>
        </w:rPr>
        <w:t> </w:t>
      </w:r>
      <w:r>
        <w:rPr>
          <w:sz w:val="22"/>
        </w:rPr>
        <w:t>the</w:t>
      </w:r>
      <w:r>
        <w:rPr>
          <w:spacing w:val="-5"/>
          <w:sz w:val="22"/>
        </w:rPr>
        <w:t> </w:t>
      </w:r>
      <w:r>
        <w:rPr>
          <w:sz w:val="22"/>
        </w:rPr>
        <w:t>area</w:t>
      </w:r>
      <w:r>
        <w:rPr>
          <w:spacing w:val="-5"/>
          <w:sz w:val="22"/>
        </w:rPr>
        <w:t> </w:t>
      </w:r>
      <w:r>
        <w:rPr>
          <w:sz w:val="22"/>
        </w:rPr>
        <w:t>by</w:t>
      </w:r>
      <w:r>
        <w:rPr>
          <w:spacing w:val="-4"/>
          <w:sz w:val="22"/>
        </w:rPr>
        <w:t> </w:t>
      </w:r>
      <w:r>
        <w:rPr>
          <w:sz w:val="22"/>
        </w:rPr>
        <w:t>clicking</w:t>
      </w:r>
      <w:r>
        <w:rPr>
          <w:spacing w:val="-3"/>
          <w:sz w:val="22"/>
        </w:rPr>
        <w:t> </w:t>
      </w:r>
      <w:r>
        <w:rPr>
          <w:sz w:val="22"/>
        </w:rPr>
        <w:t>into</w:t>
      </w:r>
      <w:r>
        <w:rPr>
          <w:spacing w:val="-5"/>
          <w:sz w:val="22"/>
        </w:rPr>
        <w:t> </w:t>
      </w:r>
      <w:r>
        <w:rPr>
          <w:sz w:val="22"/>
        </w:rPr>
        <w:t>the</w:t>
      </w:r>
      <w:r>
        <w:rPr>
          <w:spacing w:val="-4"/>
          <w:sz w:val="22"/>
        </w:rPr>
        <w:t> </w:t>
      </w:r>
      <w:r>
        <w:rPr>
          <w:spacing w:val="-2"/>
          <w:sz w:val="22"/>
        </w:rPr>
        <w:t>table.</w:t>
      </w:r>
    </w:p>
    <w:p>
      <w:pPr>
        <w:pStyle w:val="ListParagraph"/>
        <w:numPr>
          <w:ilvl w:val="0"/>
          <w:numId w:val="173"/>
        </w:numPr>
        <w:tabs>
          <w:tab w:pos="1078" w:val="left" w:leader="none"/>
        </w:tabs>
        <w:spacing w:line="240" w:lineRule="auto" w:before="119" w:after="0"/>
        <w:ind w:left="1078" w:right="0" w:hanging="358"/>
        <w:jc w:val="left"/>
        <w:rPr>
          <w:sz w:val="22"/>
        </w:rPr>
      </w:pPr>
      <w:r>
        <w:rPr>
          <w:sz w:val="22"/>
        </w:rPr>
        <w:t>Select</w:t>
      </w:r>
      <w:r>
        <w:rPr>
          <w:spacing w:val="-4"/>
          <w:sz w:val="22"/>
        </w:rPr>
        <w:t> </w:t>
      </w:r>
      <w:r>
        <w:rPr>
          <w:sz w:val="22"/>
        </w:rPr>
        <w:t>the</w:t>
      </w:r>
      <w:r>
        <w:rPr>
          <w:spacing w:val="-6"/>
          <w:sz w:val="22"/>
        </w:rPr>
        <w:t> </w:t>
      </w:r>
      <w:r>
        <w:rPr>
          <w:b/>
          <w:color w:val="003E7E"/>
          <w:sz w:val="22"/>
        </w:rPr>
        <w:t>Copy</w:t>
      </w:r>
      <w:r>
        <w:rPr>
          <w:b/>
          <w:color w:val="003E7E"/>
          <w:spacing w:val="-4"/>
          <w:sz w:val="22"/>
        </w:rPr>
        <w:t> </w:t>
      </w:r>
      <w:r>
        <w:rPr>
          <w:b/>
          <w:color w:val="003E7E"/>
          <w:sz w:val="22"/>
        </w:rPr>
        <w:t>Area</w:t>
      </w:r>
      <w:r>
        <w:rPr>
          <w:b/>
          <w:color w:val="003E7E"/>
          <w:spacing w:val="-3"/>
          <w:sz w:val="22"/>
        </w:rPr>
        <w:t> </w:t>
      </w:r>
      <w:r>
        <w:rPr>
          <w:spacing w:val="-2"/>
          <w:sz w:val="22"/>
        </w:rPr>
        <w:t>command.</w:t>
      </w:r>
    </w:p>
    <w:p>
      <w:pPr>
        <w:pStyle w:val="ListParagraph"/>
        <w:numPr>
          <w:ilvl w:val="0"/>
          <w:numId w:val="173"/>
        </w:numPr>
        <w:tabs>
          <w:tab w:pos="1078" w:val="left" w:leader="none"/>
        </w:tabs>
        <w:spacing w:line="240" w:lineRule="auto" w:before="121" w:after="0"/>
        <w:ind w:left="1078" w:right="0" w:hanging="358"/>
        <w:jc w:val="left"/>
        <w:rPr>
          <w:sz w:val="22"/>
        </w:rPr>
      </w:pPr>
      <w:r>
        <w:rPr>
          <w:sz w:val="22"/>
        </w:rPr>
        <w:t>Enter</w:t>
      </w:r>
      <w:r>
        <w:rPr>
          <w:spacing w:val="-4"/>
          <w:sz w:val="22"/>
        </w:rPr>
        <w:t> </w:t>
      </w:r>
      <w:r>
        <w:rPr>
          <w:sz w:val="22"/>
        </w:rPr>
        <w:t>the</w:t>
      </w:r>
      <w:r>
        <w:rPr>
          <w:spacing w:val="-5"/>
          <w:sz w:val="22"/>
        </w:rPr>
        <w:t> </w:t>
      </w:r>
      <w:r>
        <w:rPr>
          <w:sz w:val="22"/>
        </w:rPr>
        <w:t>number of</w:t>
      </w:r>
      <w:r>
        <w:rPr>
          <w:spacing w:val="-1"/>
          <w:sz w:val="22"/>
        </w:rPr>
        <w:t> </w:t>
      </w:r>
      <w:r>
        <w:rPr>
          <w:spacing w:val="-2"/>
          <w:sz w:val="22"/>
        </w:rPr>
        <w:t>copies.</w:t>
      </w:r>
    </w:p>
    <w:p>
      <w:pPr>
        <w:pStyle w:val="ListParagraph"/>
        <w:numPr>
          <w:ilvl w:val="0"/>
          <w:numId w:val="173"/>
        </w:numPr>
        <w:tabs>
          <w:tab w:pos="1078" w:val="left" w:leader="none"/>
        </w:tabs>
        <w:spacing w:line="240" w:lineRule="auto" w:before="119"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line="280" w:lineRule="auto" w:before="120"/>
        <w:ind w:left="360" w:right="4313"/>
      </w:pPr>
      <w:r>
        <w:rPr>
          <w:color w:val="004A8D"/>
        </w:rPr>
        <w:t>The</w:t>
      </w:r>
      <w:r>
        <w:rPr>
          <w:color w:val="004A8D"/>
          <w:spacing w:val="-5"/>
        </w:rPr>
        <w:t> </w:t>
      </w:r>
      <w:r>
        <w:rPr>
          <w:color w:val="004A8D"/>
        </w:rPr>
        <w:t>area</w:t>
      </w:r>
      <w:r>
        <w:rPr>
          <w:color w:val="004A8D"/>
          <w:spacing w:val="-5"/>
        </w:rPr>
        <w:t> </w:t>
      </w:r>
      <w:r>
        <w:rPr>
          <w:color w:val="004A8D"/>
        </w:rPr>
        <w:t>record</w:t>
      </w:r>
      <w:r>
        <w:rPr>
          <w:color w:val="004A8D"/>
          <w:spacing w:val="-3"/>
        </w:rPr>
        <w:t> </w:t>
      </w:r>
      <w:r>
        <w:rPr>
          <w:color w:val="004A8D"/>
        </w:rPr>
        <w:t>will</w:t>
      </w:r>
      <w:r>
        <w:rPr>
          <w:color w:val="004A8D"/>
          <w:spacing w:val="-3"/>
        </w:rPr>
        <w:t> </w:t>
      </w:r>
      <w:r>
        <w:rPr>
          <w:color w:val="004A8D"/>
        </w:rPr>
        <w:t>be</w:t>
      </w:r>
      <w:r>
        <w:rPr>
          <w:color w:val="004A8D"/>
          <w:spacing w:val="-3"/>
        </w:rPr>
        <w:t> </w:t>
      </w:r>
      <w:r>
        <w:rPr>
          <w:color w:val="004A8D"/>
        </w:rPr>
        <w:t>pasted</w:t>
      </w:r>
      <w:r>
        <w:rPr>
          <w:color w:val="004A8D"/>
          <w:spacing w:val="-3"/>
        </w:rPr>
        <w:t> </w:t>
      </w:r>
      <w:r>
        <w:rPr>
          <w:color w:val="004A8D"/>
        </w:rPr>
        <w:t>at</w:t>
      </w:r>
      <w:r>
        <w:rPr>
          <w:color w:val="004A8D"/>
          <w:spacing w:val="-4"/>
        </w:rPr>
        <w:t> </w:t>
      </w:r>
      <w:r>
        <w:rPr>
          <w:color w:val="004A8D"/>
        </w:rPr>
        <w:t>the</w:t>
      </w:r>
      <w:r>
        <w:rPr>
          <w:color w:val="004A8D"/>
          <w:spacing w:val="-3"/>
        </w:rPr>
        <w:t> </w:t>
      </w:r>
      <w:r>
        <w:rPr>
          <w:color w:val="004A8D"/>
        </w:rPr>
        <w:t>end</w:t>
      </w:r>
      <w:r>
        <w:rPr>
          <w:color w:val="004A8D"/>
          <w:spacing w:val="-2"/>
        </w:rPr>
        <w:t> </w:t>
      </w:r>
      <w:r>
        <w:rPr>
          <w:color w:val="004A8D"/>
        </w:rPr>
        <w:t>of</w:t>
      </w:r>
      <w:r>
        <w:rPr>
          <w:color w:val="004A8D"/>
          <w:spacing w:val="-4"/>
        </w:rPr>
        <w:t> </w:t>
      </w:r>
      <w:r>
        <w:rPr>
          <w:color w:val="004A8D"/>
        </w:rPr>
        <w:t>the</w:t>
      </w:r>
      <w:r>
        <w:rPr>
          <w:color w:val="004A8D"/>
          <w:spacing w:val="-5"/>
        </w:rPr>
        <w:t> </w:t>
      </w:r>
      <w:r>
        <w:rPr>
          <w:color w:val="004A8D"/>
        </w:rPr>
        <w:t>table. </w:t>
      </w:r>
      <w:r>
        <w:rPr/>
        <w:t>To Copy all areas to the clipboard</w:t>
      </w:r>
    </w:p>
    <w:p>
      <w:pPr>
        <w:pStyle w:val="ListParagraph"/>
        <w:numPr>
          <w:ilvl w:val="0"/>
          <w:numId w:val="174"/>
        </w:numPr>
        <w:tabs>
          <w:tab w:pos="1078" w:val="left" w:leader="none"/>
        </w:tabs>
        <w:spacing w:line="240" w:lineRule="auto" w:before="97" w:after="0"/>
        <w:ind w:left="1078" w:right="0" w:hanging="358"/>
        <w:jc w:val="left"/>
        <w:rPr>
          <w:sz w:val="22"/>
        </w:rPr>
      </w:pPr>
      <w:r>
        <w:rPr>
          <w:sz w:val="22"/>
        </w:rPr>
        <w:t>Select</w:t>
      </w:r>
      <w:r>
        <w:rPr>
          <w:spacing w:val="-3"/>
          <w:sz w:val="22"/>
        </w:rPr>
        <w:t> </w:t>
      </w:r>
      <w:r>
        <w:rPr>
          <w:sz w:val="22"/>
        </w:rPr>
        <w:t>the</w:t>
      </w:r>
      <w:r>
        <w:rPr>
          <w:spacing w:val="-5"/>
          <w:sz w:val="22"/>
        </w:rPr>
        <w:t> </w:t>
      </w:r>
      <w:r>
        <w:rPr>
          <w:b/>
          <w:color w:val="003E7E"/>
          <w:sz w:val="22"/>
        </w:rPr>
        <w:t>Edit</w:t>
      </w:r>
      <w:r>
        <w:rPr>
          <w:b/>
          <w:color w:val="003E7E"/>
          <w:spacing w:val="-4"/>
          <w:sz w:val="22"/>
        </w:rPr>
        <w:t> </w:t>
      </w:r>
      <w:r>
        <w:rPr>
          <w:b/>
          <w:color w:val="003E7E"/>
          <w:sz w:val="22"/>
        </w:rPr>
        <w:t>&gt;</w:t>
      </w:r>
      <w:r>
        <w:rPr>
          <w:b/>
          <w:color w:val="003E7E"/>
          <w:spacing w:val="-2"/>
          <w:sz w:val="22"/>
        </w:rPr>
        <w:t> </w:t>
      </w:r>
      <w:r>
        <w:rPr>
          <w:b/>
          <w:color w:val="003E7E"/>
          <w:sz w:val="22"/>
        </w:rPr>
        <w:t>Copy</w:t>
      </w:r>
      <w:r>
        <w:rPr>
          <w:b/>
          <w:color w:val="003E7E"/>
          <w:spacing w:val="-7"/>
          <w:sz w:val="22"/>
        </w:rPr>
        <w:t> </w:t>
      </w:r>
      <w:r>
        <w:rPr>
          <w:b/>
          <w:color w:val="003E7E"/>
          <w:sz w:val="22"/>
        </w:rPr>
        <w:t>Area</w:t>
      </w:r>
      <w:r>
        <w:rPr>
          <w:b/>
          <w:color w:val="003E7E"/>
          <w:spacing w:val="-3"/>
          <w:sz w:val="22"/>
        </w:rPr>
        <w:t> </w:t>
      </w:r>
      <w:r>
        <w:rPr>
          <w:b/>
          <w:color w:val="003E7E"/>
          <w:sz w:val="22"/>
        </w:rPr>
        <w:t>Schedule </w:t>
      </w:r>
      <w:r>
        <w:rPr>
          <w:spacing w:val="-2"/>
          <w:sz w:val="22"/>
        </w:rPr>
        <w:t>command.</w:t>
      </w:r>
    </w:p>
    <w:p>
      <w:pPr>
        <w:pStyle w:val="ListParagraph"/>
        <w:numPr>
          <w:ilvl w:val="0"/>
          <w:numId w:val="174"/>
        </w:numPr>
        <w:tabs>
          <w:tab w:pos="1078" w:val="left" w:leader="none"/>
        </w:tabs>
        <w:spacing w:line="240" w:lineRule="auto" w:before="20" w:after="0"/>
        <w:ind w:left="1078" w:right="0" w:hanging="358"/>
        <w:jc w:val="left"/>
        <w:rPr>
          <w:sz w:val="22"/>
        </w:rPr>
      </w:pPr>
      <w:r>
        <w:rPr>
          <w:sz w:val="22"/>
        </w:rPr>
        <w:t>Select</w:t>
      </w:r>
      <w:r>
        <w:rPr>
          <w:spacing w:val="-3"/>
          <w:sz w:val="22"/>
        </w:rPr>
        <w:t> </w:t>
      </w:r>
      <w:r>
        <w:rPr>
          <w:sz w:val="22"/>
        </w:rPr>
        <w:t>either</w:t>
      </w:r>
      <w:r>
        <w:rPr>
          <w:spacing w:val="-3"/>
          <w:sz w:val="22"/>
        </w:rPr>
        <w:t> </w:t>
      </w:r>
      <w:r>
        <w:rPr>
          <w:color w:val="538DD3"/>
          <w:sz w:val="22"/>
        </w:rPr>
        <w:t>Copy</w:t>
      </w:r>
      <w:r>
        <w:rPr>
          <w:color w:val="538DD3"/>
          <w:spacing w:val="-5"/>
          <w:sz w:val="22"/>
        </w:rPr>
        <w:t> </w:t>
      </w:r>
      <w:r>
        <w:rPr>
          <w:color w:val="538DD3"/>
          <w:sz w:val="22"/>
        </w:rPr>
        <w:t>Current</w:t>
      </w:r>
      <w:r>
        <w:rPr>
          <w:color w:val="538DD3"/>
          <w:spacing w:val="-3"/>
          <w:sz w:val="22"/>
        </w:rPr>
        <w:t> </w:t>
      </w:r>
      <w:r>
        <w:rPr>
          <w:color w:val="538DD3"/>
          <w:sz w:val="22"/>
        </w:rPr>
        <w:t>Area</w:t>
      </w:r>
      <w:r>
        <w:rPr>
          <w:color w:val="538DD3"/>
          <w:spacing w:val="-4"/>
          <w:sz w:val="22"/>
        </w:rPr>
        <w:t> </w:t>
      </w:r>
      <w:r>
        <w:rPr>
          <w:sz w:val="22"/>
        </w:rPr>
        <w:t>or</w:t>
      </w:r>
      <w:r>
        <w:rPr>
          <w:spacing w:val="-4"/>
          <w:sz w:val="22"/>
        </w:rPr>
        <w:t> </w:t>
      </w:r>
      <w:r>
        <w:rPr>
          <w:color w:val="538DD3"/>
          <w:sz w:val="22"/>
        </w:rPr>
        <w:t>Copy</w:t>
      </w:r>
      <w:r>
        <w:rPr>
          <w:color w:val="538DD3"/>
          <w:spacing w:val="-5"/>
          <w:sz w:val="22"/>
        </w:rPr>
        <w:t> </w:t>
      </w:r>
      <w:r>
        <w:rPr>
          <w:color w:val="538DD3"/>
          <w:sz w:val="22"/>
        </w:rPr>
        <w:t>All</w:t>
      </w:r>
      <w:r>
        <w:rPr>
          <w:color w:val="538DD3"/>
          <w:spacing w:val="-3"/>
          <w:sz w:val="22"/>
        </w:rPr>
        <w:t> </w:t>
      </w:r>
      <w:r>
        <w:rPr>
          <w:color w:val="538DD3"/>
          <w:spacing w:val="-2"/>
          <w:sz w:val="22"/>
        </w:rPr>
        <w:t>Areas</w:t>
      </w:r>
      <w:r>
        <w:rPr>
          <w:spacing w:val="-2"/>
          <w:sz w:val="22"/>
        </w:rPr>
        <w:t>.</w:t>
      </w:r>
    </w:p>
    <w:p>
      <w:pPr>
        <w:pStyle w:val="ListParagraph"/>
        <w:numPr>
          <w:ilvl w:val="0"/>
          <w:numId w:val="174"/>
        </w:numPr>
        <w:tabs>
          <w:tab w:pos="1078" w:val="left" w:leader="none"/>
        </w:tabs>
        <w:spacing w:line="240" w:lineRule="auto" w:before="21" w:after="0"/>
        <w:ind w:left="1078" w:right="0" w:hanging="358"/>
        <w:jc w:val="left"/>
        <w:rPr>
          <w:sz w:val="22"/>
        </w:rPr>
      </w:pPr>
      <w:r>
        <w:rPr>
          <w:sz w:val="22"/>
        </w:rPr>
        <w:t>Copy</w:t>
      </w:r>
      <w:r>
        <w:rPr>
          <w:spacing w:val="-8"/>
          <w:sz w:val="22"/>
        </w:rPr>
        <w:t> </w:t>
      </w:r>
      <w:r>
        <w:rPr>
          <w:sz w:val="22"/>
        </w:rPr>
        <w:t>all</w:t>
      </w:r>
      <w:r>
        <w:rPr>
          <w:spacing w:val="-3"/>
          <w:sz w:val="22"/>
        </w:rPr>
        <w:t> </w:t>
      </w:r>
      <w:r>
        <w:rPr>
          <w:sz w:val="22"/>
        </w:rPr>
        <w:t>columns</w:t>
      </w:r>
      <w:r>
        <w:rPr>
          <w:spacing w:val="-3"/>
          <w:sz w:val="22"/>
        </w:rPr>
        <w:t> </w:t>
      </w:r>
      <w:r>
        <w:rPr>
          <w:sz w:val="22"/>
        </w:rPr>
        <w:t>in</w:t>
      </w:r>
      <w:r>
        <w:rPr>
          <w:spacing w:val="-3"/>
          <w:sz w:val="22"/>
        </w:rPr>
        <w:t> </w:t>
      </w:r>
      <w:r>
        <w:rPr>
          <w:sz w:val="22"/>
        </w:rPr>
        <w:t>the</w:t>
      </w:r>
      <w:r>
        <w:rPr>
          <w:spacing w:val="-5"/>
          <w:sz w:val="22"/>
        </w:rPr>
        <w:t> </w:t>
      </w:r>
      <w:r>
        <w:rPr>
          <w:sz w:val="22"/>
        </w:rPr>
        <w:t>table</w:t>
      </w:r>
      <w:r>
        <w:rPr>
          <w:spacing w:val="-4"/>
          <w:sz w:val="22"/>
        </w:rPr>
        <w:t> </w:t>
      </w:r>
      <w:r>
        <w:rPr>
          <w:sz w:val="22"/>
        </w:rPr>
        <w:t>by</w:t>
      </w:r>
      <w:r>
        <w:rPr>
          <w:spacing w:val="-5"/>
          <w:sz w:val="22"/>
        </w:rPr>
        <w:t> </w:t>
      </w:r>
      <w:r>
        <w:rPr>
          <w:sz w:val="22"/>
        </w:rPr>
        <w:t>checking</w:t>
      </w:r>
      <w:r>
        <w:rPr>
          <w:spacing w:val="-3"/>
          <w:sz w:val="22"/>
        </w:rPr>
        <w:t> </w:t>
      </w:r>
      <w:r>
        <w:rPr>
          <w:sz w:val="22"/>
        </w:rPr>
        <w:t>the</w:t>
      </w:r>
      <w:r>
        <w:rPr>
          <w:spacing w:val="-6"/>
          <w:sz w:val="22"/>
        </w:rPr>
        <w:t> </w:t>
      </w:r>
      <w:r>
        <w:rPr>
          <w:b/>
          <w:color w:val="003E7E"/>
          <w:sz w:val="22"/>
        </w:rPr>
        <w:t>Switch</w:t>
      </w:r>
      <w:r>
        <w:rPr>
          <w:b/>
          <w:color w:val="003E7E"/>
          <w:spacing w:val="-3"/>
          <w:sz w:val="22"/>
        </w:rPr>
        <w:t> </w:t>
      </w:r>
      <w:r>
        <w:rPr>
          <w:b/>
          <w:color w:val="003E7E"/>
          <w:sz w:val="22"/>
        </w:rPr>
        <w:t>to</w:t>
      </w:r>
      <w:r>
        <w:rPr>
          <w:b/>
          <w:color w:val="003E7E"/>
          <w:spacing w:val="-4"/>
          <w:sz w:val="22"/>
        </w:rPr>
        <w:t> </w:t>
      </w:r>
      <w:r>
        <w:rPr>
          <w:b/>
          <w:color w:val="003E7E"/>
          <w:sz w:val="22"/>
        </w:rPr>
        <w:t>All</w:t>
      </w:r>
      <w:r>
        <w:rPr>
          <w:b/>
          <w:color w:val="003E7E"/>
          <w:spacing w:val="-1"/>
          <w:sz w:val="22"/>
        </w:rPr>
        <w:t> </w:t>
      </w:r>
      <w:r>
        <w:rPr>
          <w:b/>
          <w:color w:val="003E7E"/>
          <w:sz w:val="22"/>
        </w:rPr>
        <w:t>Columns</w:t>
      </w:r>
      <w:r>
        <w:rPr>
          <w:b/>
          <w:color w:val="003E7E"/>
          <w:spacing w:val="-3"/>
          <w:sz w:val="22"/>
        </w:rPr>
        <w:t> </w:t>
      </w:r>
      <w:r>
        <w:rPr>
          <w:spacing w:val="-2"/>
          <w:sz w:val="22"/>
        </w:rPr>
        <w:t>option.</w:t>
      </w:r>
    </w:p>
    <w:p>
      <w:pPr>
        <w:pStyle w:val="ListParagraph"/>
        <w:numPr>
          <w:ilvl w:val="0"/>
          <w:numId w:val="174"/>
        </w:numPr>
        <w:tabs>
          <w:tab w:pos="1078" w:val="left" w:leader="none"/>
        </w:tabs>
        <w:spacing w:line="240" w:lineRule="auto" w:before="18"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line="390" w:lineRule="atLeast" w:before="4"/>
        <w:ind w:left="360" w:right="3485"/>
      </w:pPr>
      <w:r>
        <w:rPr/>
        <w:t>The</w:t>
      </w:r>
      <w:r>
        <w:rPr>
          <w:spacing w:val="-5"/>
        </w:rPr>
        <w:t> </w:t>
      </w:r>
      <w:r>
        <w:rPr>
          <w:b/>
          <w:color w:val="003E7E"/>
        </w:rPr>
        <w:t>Paste</w:t>
      </w:r>
      <w:r>
        <w:rPr>
          <w:b/>
          <w:color w:val="003E7E"/>
          <w:spacing w:val="-5"/>
        </w:rPr>
        <w:t> </w:t>
      </w:r>
      <w:r>
        <w:rPr/>
        <w:t>command</w:t>
      </w:r>
      <w:r>
        <w:rPr>
          <w:spacing w:val="-5"/>
        </w:rPr>
        <w:t> </w:t>
      </w:r>
      <w:r>
        <w:rPr/>
        <w:t>may</w:t>
      </w:r>
      <w:r>
        <w:rPr>
          <w:spacing w:val="-5"/>
        </w:rPr>
        <w:t> </w:t>
      </w:r>
      <w:r>
        <w:rPr/>
        <w:t>now</w:t>
      </w:r>
      <w:r>
        <w:rPr>
          <w:spacing w:val="-6"/>
        </w:rPr>
        <w:t> </w:t>
      </w:r>
      <w:r>
        <w:rPr/>
        <w:t>be</w:t>
      </w:r>
      <w:r>
        <w:rPr>
          <w:spacing w:val="-3"/>
        </w:rPr>
        <w:t> </w:t>
      </w:r>
      <w:r>
        <w:rPr/>
        <w:t>used</w:t>
      </w:r>
      <w:r>
        <w:rPr>
          <w:spacing w:val="-3"/>
        </w:rPr>
        <w:t> </w:t>
      </w:r>
      <w:r>
        <w:rPr/>
        <w:t>to</w:t>
      </w:r>
      <w:r>
        <w:rPr>
          <w:spacing w:val="-3"/>
        </w:rPr>
        <w:t> </w:t>
      </w:r>
      <w:r>
        <w:rPr/>
        <w:t>work with</w:t>
      </w:r>
      <w:r>
        <w:rPr>
          <w:spacing w:val="-3"/>
        </w:rPr>
        <w:t> </w:t>
      </w:r>
      <w:r>
        <w:rPr/>
        <w:t>the</w:t>
      </w:r>
      <w:r>
        <w:rPr>
          <w:spacing w:val="-5"/>
        </w:rPr>
        <w:t> </w:t>
      </w:r>
      <w:r>
        <w:rPr/>
        <w:t>copies. </w:t>
      </w:r>
      <w:r>
        <w:rPr>
          <w:color w:val="004A8D"/>
        </w:rPr>
        <w:t>To paste area records from the clipboard</w:t>
      </w:r>
    </w:p>
    <w:p>
      <w:pPr>
        <w:pStyle w:val="ListParagraph"/>
        <w:numPr>
          <w:ilvl w:val="0"/>
          <w:numId w:val="175"/>
        </w:numPr>
        <w:tabs>
          <w:tab w:pos="1078" w:val="left" w:leader="none"/>
        </w:tabs>
        <w:spacing w:line="240" w:lineRule="auto" w:before="43" w:after="0"/>
        <w:ind w:left="1078" w:right="0" w:hanging="358"/>
        <w:jc w:val="left"/>
        <w:rPr>
          <w:sz w:val="22"/>
        </w:rPr>
      </w:pPr>
      <w:r>
        <w:rPr>
          <w:sz w:val="22"/>
        </w:rPr>
        <w:t>Select</w:t>
      </w:r>
      <w:r>
        <w:rPr>
          <w:spacing w:val="-3"/>
          <w:sz w:val="22"/>
        </w:rPr>
        <w:t> </w:t>
      </w:r>
      <w:r>
        <w:rPr>
          <w:sz w:val="22"/>
        </w:rPr>
        <w:t>the</w:t>
      </w:r>
      <w:r>
        <w:rPr>
          <w:spacing w:val="-4"/>
          <w:sz w:val="22"/>
        </w:rPr>
        <w:t> </w:t>
      </w:r>
      <w:r>
        <w:rPr>
          <w:b/>
          <w:color w:val="003E7E"/>
          <w:sz w:val="22"/>
        </w:rPr>
        <w:t>Edit</w:t>
      </w:r>
      <w:r>
        <w:rPr>
          <w:b/>
          <w:color w:val="003E7E"/>
          <w:spacing w:val="-4"/>
          <w:sz w:val="22"/>
        </w:rPr>
        <w:t> </w:t>
      </w:r>
      <w:r>
        <w:rPr>
          <w:b/>
          <w:color w:val="003E7E"/>
          <w:sz w:val="22"/>
        </w:rPr>
        <w:t>&gt;</w:t>
      </w:r>
      <w:r>
        <w:rPr>
          <w:b/>
          <w:color w:val="003E7E"/>
          <w:spacing w:val="-3"/>
          <w:sz w:val="22"/>
        </w:rPr>
        <w:t> </w:t>
      </w:r>
      <w:r>
        <w:rPr>
          <w:b/>
          <w:color w:val="003E7E"/>
          <w:sz w:val="22"/>
        </w:rPr>
        <w:t>Paste</w:t>
      </w:r>
      <w:r>
        <w:rPr>
          <w:b/>
          <w:color w:val="003E7E"/>
          <w:spacing w:val="-4"/>
          <w:sz w:val="22"/>
        </w:rPr>
        <w:t> </w:t>
      </w:r>
      <w:r>
        <w:rPr>
          <w:b/>
          <w:color w:val="003E7E"/>
          <w:sz w:val="22"/>
        </w:rPr>
        <w:t>into</w:t>
      </w:r>
      <w:r>
        <w:rPr>
          <w:b/>
          <w:color w:val="003E7E"/>
          <w:spacing w:val="-3"/>
          <w:sz w:val="22"/>
        </w:rPr>
        <w:t> </w:t>
      </w:r>
      <w:r>
        <w:rPr>
          <w:b/>
          <w:color w:val="003E7E"/>
          <w:sz w:val="22"/>
        </w:rPr>
        <w:t>Schedule</w:t>
      </w:r>
      <w:r>
        <w:rPr>
          <w:b/>
          <w:color w:val="003E7E"/>
          <w:spacing w:val="-3"/>
          <w:sz w:val="22"/>
        </w:rPr>
        <w:t> </w:t>
      </w:r>
      <w:r>
        <w:rPr>
          <w:spacing w:val="-2"/>
          <w:sz w:val="22"/>
        </w:rPr>
        <w:t>command.</w:t>
      </w:r>
    </w:p>
    <w:p>
      <w:pPr>
        <w:pStyle w:val="ListParagraph"/>
        <w:numPr>
          <w:ilvl w:val="0"/>
          <w:numId w:val="175"/>
        </w:numPr>
        <w:tabs>
          <w:tab w:pos="1078" w:val="left" w:leader="none"/>
        </w:tabs>
        <w:spacing w:line="240" w:lineRule="auto" w:before="21" w:after="0"/>
        <w:ind w:left="1078" w:right="0" w:hanging="358"/>
        <w:jc w:val="left"/>
        <w:rPr>
          <w:sz w:val="22"/>
        </w:rPr>
      </w:pPr>
      <w:r>
        <w:rPr>
          <w:sz w:val="22"/>
        </w:rPr>
        <w:t>Select</w:t>
      </w:r>
      <w:r>
        <w:rPr>
          <w:spacing w:val="-3"/>
          <w:sz w:val="22"/>
        </w:rPr>
        <w:t> </w:t>
      </w:r>
      <w:r>
        <w:rPr>
          <w:sz w:val="22"/>
        </w:rPr>
        <w:t>the</w:t>
      </w:r>
      <w:r>
        <w:rPr>
          <w:spacing w:val="-6"/>
          <w:sz w:val="22"/>
        </w:rPr>
        <w:t> </w:t>
      </w:r>
      <w:r>
        <w:rPr>
          <w:sz w:val="22"/>
        </w:rPr>
        <w:t>position</w:t>
      </w:r>
      <w:r>
        <w:rPr>
          <w:spacing w:val="-4"/>
          <w:sz w:val="22"/>
        </w:rPr>
        <w:t> </w:t>
      </w:r>
      <w:r>
        <w:rPr>
          <w:sz w:val="22"/>
        </w:rPr>
        <w:t>where</w:t>
      </w:r>
      <w:r>
        <w:rPr>
          <w:spacing w:val="-4"/>
          <w:sz w:val="22"/>
        </w:rPr>
        <w:t> </w:t>
      </w:r>
      <w:r>
        <w:rPr>
          <w:sz w:val="22"/>
        </w:rPr>
        <w:t>you</w:t>
      </w:r>
      <w:r>
        <w:rPr>
          <w:spacing w:val="-3"/>
          <w:sz w:val="22"/>
        </w:rPr>
        <w:t> </w:t>
      </w:r>
      <w:r>
        <w:rPr>
          <w:sz w:val="22"/>
        </w:rPr>
        <w:t>want</w:t>
      </w:r>
      <w:r>
        <w:rPr>
          <w:spacing w:val="-2"/>
          <w:sz w:val="22"/>
        </w:rPr>
        <w:t> </w:t>
      </w:r>
      <w:r>
        <w:rPr>
          <w:sz w:val="22"/>
        </w:rPr>
        <w:t>to</w:t>
      </w:r>
      <w:r>
        <w:rPr>
          <w:spacing w:val="-4"/>
          <w:sz w:val="22"/>
        </w:rPr>
        <w:t> </w:t>
      </w:r>
      <w:r>
        <w:rPr>
          <w:sz w:val="22"/>
        </w:rPr>
        <w:t>paste</w:t>
      </w:r>
      <w:r>
        <w:rPr>
          <w:spacing w:val="-6"/>
          <w:sz w:val="22"/>
        </w:rPr>
        <w:t> </w:t>
      </w:r>
      <w:r>
        <w:rPr>
          <w:sz w:val="22"/>
        </w:rPr>
        <w:t>the</w:t>
      </w:r>
      <w:r>
        <w:rPr>
          <w:spacing w:val="-6"/>
          <w:sz w:val="22"/>
        </w:rPr>
        <w:t> </w:t>
      </w:r>
      <w:r>
        <w:rPr>
          <w:spacing w:val="-4"/>
          <w:sz w:val="22"/>
        </w:rPr>
        <w:t>data.</w:t>
      </w:r>
    </w:p>
    <w:p>
      <w:pPr>
        <w:pStyle w:val="ListParagraph"/>
        <w:numPr>
          <w:ilvl w:val="0"/>
          <w:numId w:val="175"/>
        </w:numPr>
        <w:tabs>
          <w:tab w:pos="1078" w:val="left" w:leader="none"/>
        </w:tabs>
        <w:spacing w:line="240" w:lineRule="auto" w:before="21"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line="259" w:lineRule="auto" w:before="138"/>
        <w:ind w:left="360" w:right="1200"/>
      </w:pPr>
      <w:r>
        <w:rPr>
          <w:b/>
          <w:color w:val="003E7E"/>
        </w:rPr>
        <w:t>Note:</w:t>
      </w:r>
      <w:r>
        <w:rPr>
          <w:b/>
          <w:color w:val="003E7E"/>
          <w:spacing w:val="-1"/>
        </w:rPr>
        <w:t> </w:t>
      </w:r>
      <w:r>
        <w:rPr/>
        <w:t>Data</w:t>
      </w:r>
      <w:r>
        <w:rPr>
          <w:spacing w:val="-3"/>
        </w:rPr>
        <w:t> </w:t>
      </w:r>
      <w:r>
        <w:rPr/>
        <w:t>can</w:t>
      </w:r>
      <w:r>
        <w:rPr>
          <w:spacing w:val="-4"/>
        </w:rPr>
        <w:t> </w:t>
      </w:r>
      <w:r>
        <w:rPr/>
        <w:t>be</w:t>
      </w:r>
      <w:r>
        <w:rPr>
          <w:spacing w:val="-3"/>
        </w:rPr>
        <w:t> </w:t>
      </w:r>
      <w:r>
        <w:rPr/>
        <w:t>inserted</w:t>
      </w:r>
      <w:r>
        <w:rPr>
          <w:spacing w:val="-3"/>
        </w:rPr>
        <w:t> </w:t>
      </w:r>
      <w:r>
        <w:rPr/>
        <w:t>before</w:t>
      </w:r>
      <w:r>
        <w:rPr>
          <w:spacing w:val="-4"/>
        </w:rPr>
        <w:t> </w:t>
      </w:r>
      <w:r>
        <w:rPr/>
        <w:t>the</w:t>
      </w:r>
      <w:r>
        <w:rPr>
          <w:spacing w:val="-4"/>
        </w:rPr>
        <w:t> </w:t>
      </w:r>
      <w:r>
        <w:rPr/>
        <w:t>first</w:t>
      </w:r>
      <w:r>
        <w:rPr>
          <w:spacing w:val="-1"/>
        </w:rPr>
        <w:t> </w:t>
      </w:r>
      <w:r>
        <w:rPr/>
        <w:t>area</w:t>
      </w:r>
      <w:r>
        <w:rPr>
          <w:spacing w:val="-4"/>
        </w:rPr>
        <w:t> </w:t>
      </w:r>
      <w:r>
        <w:rPr/>
        <w:t>record,</w:t>
      </w:r>
      <w:r>
        <w:rPr>
          <w:spacing w:val="-4"/>
        </w:rPr>
        <w:t> </w:t>
      </w:r>
      <w:r>
        <w:rPr/>
        <w:t>before</w:t>
      </w:r>
      <w:r>
        <w:rPr>
          <w:spacing w:val="-4"/>
        </w:rPr>
        <w:t> </w:t>
      </w:r>
      <w:r>
        <w:rPr/>
        <w:t>the</w:t>
      </w:r>
      <w:r>
        <w:rPr>
          <w:spacing w:val="-4"/>
        </w:rPr>
        <w:t> </w:t>
      </w:r>
      <w:r>
        <w:rPr/>
        <w:t>currently</w:t>
      </w:r>
      <w:r>
        <w:rPr>
          <w:spacing w:val="-4"/>
        </w:rPr>
        <w:t> </w:t>
      </w:r>
      <w:r>
        <w:rPr/>
        <w:t>selected record, or after the last area record.</w:t>
      </w:r>
    </w:p>
    <w:p>
      <w:pPr>
        <w:pStyle w:val="BodyText"/>
        <w:spacing w:before="118"/>
        <w:ind w:left="360"/>
      </w:pPr>
      <w:r>
        <w:rPr>
          <w:color w:val="004A8D"/>
        </w:rPr>
        <w:t>To</w:t>
      </w:r>
      <w:r>
        <w:rPr>
          <w:color w:val="004A8D"/>
          <w:spacing w:val="-5"/>
        </w:rPr>
        <w:t> </w:t>
      </w:r>
      <w:r>
        <w:rPr>
          <w:color w:val="004A8D"/>
        </w:rPr>
        <w:t>copy</w:t>
      </w:r>
      <w:r>
        <w:rPr>
          <w:color w:val="004A8D"/>
          <w:spacing w:val="-5"/>
        </w:rPr>
        <w:t> </w:t>
      </w:r>
      <w:r>
        <w:rPr>
          <w:color w:val="004A8D"/>
        </w:rPr>
        <w:t>an</w:t>
      </w:r>
      <w:r>
        <w:rPr>
          <w:color w:val="004A8D"/>
          <w:spacing w:val="-3"/>
        </w:rPr>
        <w:t> </w:t>
      </w:r>
      <w:r>
        <w:rPr>
          <w:color w:val="004A8D"/>
        </w:rPr>
        <w:t>area</w:t>
      </w:r>
      <w:r>
        <w:rPr>
          <w:color w:val="004A8D"/>
          <w:spacing w:val="-5"/>
        </w:rPr>
        <w:t> </w:t>
      </w:r>
      <w:r>
        <w:rPr>
          <w:color w:val="004A8D"/>
        </w:rPr>
        <w:t>record</w:t>
      </w:r>
      <w:r>
        <w:rPr>
          <w:color w:val="004A8D"/>
          <w:spacing w:val="-5"/>
        </w:rPr>
        <w:t> </w:t>
      </w:r>
      <w:r>
        <w:rPr>
          <w:color w:val="004A8D"/>
        </w:rPr>
        <w:t>to</w:t>
      </w:r>
      <w:r>
        <w:rPr>
          <w:color w:val="004A8D"/>
          <w:spacing w:val="-3"/>
        </w:rPr>
        <w:t> </w:t>
      </w:r>
      <w:r>
        <w:rPr>
          <w:color w:val="004A8D"/>
        </w:rPr>
        <w:t>a</w:t>
      </w:r>
      <w:r>
        <w:rPr>
          <w:color w:val="004A8D"/>
          <w:spacing w:val="-2"/>
        </w:rPr>
        <w:t> </w:t>
      </w:r>
      <w:r>
        <w:rPr>
          <w:color w:val="004A8D"/>
        </w:rPr>
        <w:t>different</w:t>
      </w:r>
      <w:r>
        <w:rPr>
          <w:color w:val="004A8D"/>
          <w:spacing w:val="-1"/>
        </w:rPr>
        <w:t> </w:t>
      </w:r>
      <w:r>
        <w:rPr>
          <w:color w:val="004A8D"/>
          <w:spacing w:val="-4"/>
        </w:rPr>
        <w:t>phase</w:t>
      </w:r>
    </w:p>
    <w:p>
      <w:pPr>
        <w:pStyle w:val="ListParagraph"/>
        <w:numPr>
          <w:ilvl w:val="0"/>
          <w:numId w:val="176"/>
        </w:numPr>
        <w:tabs>
          <w:tab w:pos="1078" w:val="left" w:leader="none"/>
        </w:tabs>
        <w:spacing w:line="240" w:lineRule="auto" w:before="43" w:after="0"/>
        <w:ind w:left="1078" w:right="0" w:hanging="358"/>
        <w:jc w:val="left"/>
        <w:rPr>
          <w:sz w:val="22"/>
        </w:rPr>
      </w:pPr>
      <w:r>
        <w:rPr>
          <w:sz w:val="22"/>
        </w:rPr>
        <w:t>Select</w:t>
      </w:r>
      <w:r>
        <w:rPr>
          <w:spacing w:val="-2"/>
          <w:sz w:val="22"/>
        </w:rPr>
        <w:t> </w:t>
      </w:r>
      <w:r>
        <w:rPr>
          <w:sz w:val="22"/>
        </w:rPr>
        <w:t>the</w:t>
      </w:r>
      <w:r>
        <w:rPr>
          <w:spacing w:val="-4"/>
          <w:sz w:val="22"/>
        </w:rPr>
        <w:t> </w:t>
      </w:r>
      <w:r>
        <w:rPr>
          <w:b/>
          <w:color w:val="003E7E"/>
          <w:sz w:val="22"/>
        </w:rPr>
        <w:t>Edit</w:t>
      </w:r>
      <w:r>
        <w:rPr>
          <w:b/>
          <w:color w:val="003E7E"/>
          <w:spacing w:val="-4"/>
          <w:sz w:val="22"/>
        </w:rPr>
        <w:t> </w:t>
      </w:r>
      <w:r>
        <w:rPr>
          <w:b/>
          <w:color w:val="003E7E"/>
          <w:sz w:val="22"/>
        </w:rPr>
        <w:t>&gt;</w:t>
      </w:r>
      <w:r>
        <w:rPr>
          <w:b/>
          <w:color w:val="003E7E"/>
          <w:spacing w:val="-1"/>
          <w:sz w:val="22"/>
        </w:rPr>
        <w:t> </w:t>
      </w:r>
      <w:r>
        <w:rPr>
          <w:b/>
          <w:color w:val="003E7E"/>
          <w:sz w:val="22"/>
        </w:rPr>
        <w:t>Copy</w:t>
      </w:r>
      <w:r>
        <w:rPr>
          <w:b/>
          <w:color w:val="003E7E"/>
          <w:spacing w:val="-6"/>
          <w:sz w:val="22"/>
        </w:rPr>
        <w:t> </w:t>
      </w:r>
      <w:r>
        <w:rPr>
          <w:b/>
          <w:color w:val="003E7E"/>
          <w:sz w:val="22"/>
        </w:rPr>
        <w:t>to</w:t>
      </w:r>
      <w:r>
        <w:rPr>
          <w:b/>
          <w:color w:val="003E7E"/>
          <w:spacing w:val="-3"/>
          <w:sz w:val="22"/>
        </w:rPr>
        <w:t> </w:t>
      </w:r>
      <w:r>
        <w:rPr>
          <w:b/>
          <w:color w:val="003E7E"/>
          <w:sz w:val="22"/>
        </w:rPr>
        <w:t>another</w:t>
      </w:r>
      <w:r>
        <w:rPr>
          <w:b/>
          <w:color w:val="003E7E"/>
          <w:spacing w:val="-3"/>
          <w:sz w:val="22"/>
        </w:rPr>
        <w:t> </w:t>
      </w:r>
      <w:r>
        <w:rPr>
          <w:b/>
          <w:color w:val="003E7E"/>
          <w:sz w:val="22"/>
        </w:rPr>
        <w:t>Phase </w:t>
      </w:r>
      <w:r>
        <w:rPr>
          <w:spacing w:val="-2"/>
          <w:sz w:val="22"/>
        </w:rPr>
        <w:t>command.</w:t>
      </w:r>
    </w:p>
    <w:p>
      <w:pPr>
        <w:pStyle w:val="ListParagraph"/>
        <w:numPr>
          <w:ilvl w:val="0"/>
          <w:numId w:val="176"/>
        </w:numPr>
        <w:tabs>
          <w:tab w:pos="1078" w:val="left" w:leader="none"/>
        </w:tabs>
        <w:spacing w:line="240" w:lineRule="auto" w:before="20" w:after="0"/>
        <w:ind w:left="1078" w:right="0" w:hanging="358"/>
        <w:jc w:val="left"/>
        <w:rPr>
          <w:sz w:val="22"/>
        </w:rPr>
      </w:pPr>
      <w:r>
        <w:rPr>
          <w:sz w:val="22"/>
        </w:rPr>
        <w:t>Select</w:t>
      </w:r>
      <w:r>
        <w:rPr>
          <w:spacing w:val="-4"/>
          <w:sz w:val="22"/>
        </w:rPr>
        <w:t> </w:t>
      </w:r>
      <w:r>
        <w:rPr>
          <w:sz w:val="22"/>
        </w:rPr>
        <w:t>either</w:t>
      </w:r>
      <w:r>
        <w:rPr>
          <w:spacing w:val="-6"/>
          <w:sz w:val="22"/>
        </w:rPr>
        <w:t> </w:t>
      </w:r>
      <w:r>
        <w:rPr>
          <w:sz w:val="22"/>
        </w:rPr>
        <w:t>the</w:t>
      </w:r>
      <w:r>
        <w:rPr>
          <w:spacing w:val="-4"/>
          <w:sz w:val="22"/>
        </w:rPr>
        <w:t> </w:t>
      </w:r>
      <w:r>
        <w:rPr>
          <w:sz w:val="22"/>
        </w:rPr>
        <w:t>current</w:t>
      </w:r>
      <w:r>
        <w:rPr>
          <w:spacing w:val="-6"/>
          <w:sz w:val="22"/>
        </w:rPr>
        <w:t> </w:t>
      </w:r>
      <w:r>
        <w:rPr>
          <w:sz w:val="22"/>
        </w:rPr>
        <w:t>record,</w:t>
      </w:r>
      <w:r>
        <w:rPr>
          <w:spacing w:val="-2"/>
          <w:sz w:val="22"/>
        </w:rPr>
        <w:t> </w:t>
      </w:r>
      <w:r>
        <w:rPr>
          <w:sz w:val="22"/>
        </w:rPr>
        <w:t>or</w:t>
      </w:r>
      <w:r>
        <w:rPr>
          <w:spacing w:val="-4"/>
          <w:sz w:val="22"/>
        </w:rPr>
        <w:t> </w:t>
      </w:r>
      <w:r>
        <w:rPr>
          <w:sz w:val="22"/>
        </w:rPr>
        <w:t>all</w:t>
      </w:r>
      <w:r>
        <w:rPr>
          <w:spacing w:val="-7"/>
          <w:sz w:val="22"/>
        </w:rPr>
        <w:t> </w:t>
      </w:r>
      <w:r>
        <w:rPr>
          <w:sz w:val="22"/>
        </w:rPr>
        <w:t>records</w:t>
      </w:r>
      <w:r>
        <w:rPr>
          <w:spacing w:val="-6"/>
          <w:sz w:val="22"/>
        </w:rPr>
        <w:t> </w:t>
      </w:r>
      <w:r>
        <w:rPr>
          <w:spacing w:val="-2"/>
          <w:sz w:val="22"/>
        </w:rPr>
        <w:t>option.</w:t>
      </w:r>
    </w:p>
    <w:p>
      <w:pPr>
        <w:pStyle w:val="ListParagraph"/>
        <w:numPr>
          <w:ilvl w:val="0"/>
          <w:numId w:val="176"/>
        </w:numPr>
        <w:tabs>
          <w:tab w:pos="1078" w:val="left" w:leader="none"/>
        </w:tabs>
        <w:spacing w:line="240" w:lineRule="auto" w:before="19" w:after="0"/>
        <w:ind w:left="1078" w:right="0" w:hanging="358"/>
        <w:jc w:val="left"/>
        <w:rPr>
          <w:sz w:val="22"/>
        </w:rPr>
      </w:pPr>
      <w:r>
        <w:rPr>
          <w:sz w:val="22"/>
        </w:rPr>
        <w:t>Select</w:t>
      </w:r>
      <w:r>
        <w:rPr>
          <w:spacing w:val="-3"/>
          <w:sz w:val="22"/>
        </w:rPr>
        <w:t> </w:t>
      </w:r>
      <w:r>
        <w:rPr>
          <w:sz w:val="22"/>
        </w:rPr>
        <w:t>the</w:t>
      </w:r>
      <w:r>
        <w:rPr>
          <w:spacing w:val="-5"/>
          <w:sz w:val="22"/>
        </w:rPr>
        <w:t> </w:t>
      </w:r>
      <w:r>
        <w:rPr>
          <w:sz w:val="22"/>
        </w:rPr>
        <w:t>phase</w:t>
      </w:r>
      <w:r>
        <w:rPr>
          <w:spacing w:val="-4"/>
          <w:sz w:val="22"/>
        </w:rPr>
        <w:t> </w:t>
      </w:r>
      <w:r>
        <w:rPr>
          <w:spacing w:val="-2"/>
          <w:sz w:val="22"/>
        </w:rPr>
        <w:t>number.</w:t>
      </w:r>
    </w:p>
    <w:p>
      <w:pPr>
        <w:pStyle w:val="ListParagraph"/>
        <w:numPr>
          <w:ilvl w:val="0"/>
          <w:numId w:val="176"/>
        </w:numPr>
        <w:tabs>
          <w:tab w:pos="1078" w:val="left" w:leader="none"/>
        </w:tabs>
        <w:spacing w:line="240" w:lineRule="auto" w:before="20"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141"/>
        <w:ind w:left="360"/>
      </w:pPr>
      <w:r>
        <w:rPr/>
        <w:t>The</w:t>
      </w:r>
      <w:r>
        <w:rPr>
          <w:spacing w:val="-8"/>
        </w:rPr>
        <w:t> </w:t>
      </w:r>
      <w:r>
        <w:rPr/>
        <w:t>record</w:t>
      </w:r>
      <w:r>
        <w:rPr>
          <w:spacing w:val="-4"/>
        </w:rPr>
        <w:t> </w:t>
      </w:r>
      <w:r>
        <w:rPr/>
        <w:t>or</w:t>
      </w:r>
      <w:r>
        <w:rPr>
          <w:spacing w:val="-5"/>
        </w:rPr>
        <w:t> </w:t>
      </w:r>
      <w:r>
        <w:rPr/>
        <w:t>records</w:t>
      </w:r>
      <w:r>
        <w:rPr>
          <w:spacing w:val="-3"/>
        </w:rPr>
        <w:t> </w:t>
      </w:r>
      <w:r>
        <w:rPr/>
        <w:t>are</w:t>
      </w:r>
      <w:r>
        <w:rPr>
          <w:spacing w:val="-4"/>
        </w:rPr>
        <w:t> </w:t>
      </w:r>
      <w:r>
        <w:rPr/>
        <w:t>copied</w:t>
      </w:r>
      <w:r>
        <w:rPr>
          <w:spacing w:val="-4"/>
        </w:rPr>
        <w:t> </w:t>
      </w:r>
      <w:r>
        <w:rPr/>
        <w:t>to</w:t>
      </w:r>
      <w:r>
        <w:rPr>
          <w:spacing w:val="-7"/>
        </w:rPr>
        <w:t> </w:t>
      </w:r>
      <w:r>
        <w:rPr/>
        <w:t>the</w:t>
      </w:r>
      <w:r>
        <w:rPr>
          <w:spacing w:val="-4"/>
        </w:rPr>
        <w:t> </w:t>
      </w:r>
      <w:r>
        <w:rPr/>
        <w:t>same</w:t>
      </w:r>
      <w:r>
        <w:rPr>
          <w:spacing w:val="-6"/>
        </w:rPr>
        <w:t> </w:t>
      </w:r>
      <w:r>
        <w:rPr/>
        <w:t>schedule</w:t>
      </w:r>
      <w:r>
        <w:rPr>
          <w:spacing w:val="-4"/>
        </w:rPr>
        <w:t> </w:t>
      </w:r>
      <w:r>
        <w:rPr/>
        <w:t>but</w:t>
      </w:r>
      <w:r>
        <w:rPr>
          <w:spacing w:val="-3"/>
        </w:rPr>
        <w:t> </w:t>
      </w:r>
      <w:r>
        <w:rPr/>
        <w:t>in</w:t>
      </w:r>
      <w:r>
        <w:rPr>
          <w:spacing w:val="-6"/>
        </w:rPr>
        <w:t> </w:t>
      </w:r>
      <w:r>
        <w:rPr/>
        <w:t>a</w:t>
      </w:r>
      <w:r>
        <w:rPr>
          <w:spacing w:val="-3"/>
        </w:rPr>
        <w:t> </w:t>
      </w:r>
      <w:r>
        <w:rPr/>
        <w:t>different</w:t>
      </w:r>
      <w:r>
        <w:rPr>
          <w:spacing w:val="-2"/>
        </w:rPr>
        <w:t> phase.</w:t>
      </w:r>
    </w:p>
    <w:p>
      <w:pPr>
        <w:pStyle w:val="BodyText"/>
        <w:spacing w:after="0"/>
        <w:sectPr>
          <w:pgSz w:w="12240" w:h="15840"/>
          <w:pgMar w:header="729" w:footer="880" w:top="1460" w:bottom="1060" w:left="1080" w:right="1080"/>
        </w:sectPr>
      </w:pPr>
    </w:p>
    <w:p>
      <w:pPr>
        <w:pStyle w:val="BodyText"/>
        <w:spacing w:before="84"/>
        <w:ind w:left="360"/>
      </w:pPr>
      <w:r>
        <w:rPr>
          <w:color w:val="004A8D"/>
        </w:rPr>
        <w:t>To</w:t>
      </w:r>
      <w:r>
        <w:rPr>
          <w:color w:val="004A8D"/>
          <w:spacing w:val="-5"/>
        </w:rPr>
        <w:t> </w:t>
      </w:r>
      <w:r>
        <w:rPr>
          <w:color w:val="004A8D"/>
        </w:rPr>
        <w:t>copy</w:t>
      </w:r>
      <w:r>
        <w:rPr>
          <w:color w:val="004A8D"/>
          <w:spacing w:val="-5"/>
        </w:rPr>
        <w:t> </w:t>
      </w:r>
      <w:r>
        <w:rPr>
          <w:color w:val="004A8D"/>
        </w:rPr>
        <w:t>an</w:t>
      </w:r>
      <w:r>
        <w:rPr>
          <w:color w:val="004A8D"/>
          <w:spacing w:val="-3"/>
        </w:rPr>
        <w:t> </w:t>
      </w:r>
      <w:r>
        <w:rPr>
          <w:color w:val="004A8D"/>
        </w:rPr>
        <w:t>area</w:t>
      </w:r>
      <w:r>
        <w:rPr>
          <w:color w:val="004A8D"/>
          <w:spacing w:val="-5"/>
        </w:rPr>
        <w:t> </w:t>
      </w:r>
      <w:r>
        <w:rPr>
          <w:color w:val="004A8D"/>
        </w:rPr>
        <w:t>record</w:t>
      </w:r>
      <w:r>
        <w:rPr>
          <w:color w:val="004A8D"/>
          <w:spacing w:val="-5"/>
        </w:rPr>
        <w:t> </w:t>
      </w:r>
      <w:r>
        <w:rPr>
          <w:color w:val="004A8D"/>
        </w:rPr>
        <w:t>to</w:t>
      </w:r>
      <w:r>
        <w:rPr>
          <w:color w:val="004A8D"/>
          <w:spacing w:val="-1"/>
        </w:rPr>
        <w:t> </w:t>
      </w:r>
      <w:r>
        <w:rPr>
          <w:color w:val="004A8D"/>
        </w:rPr>
        <w:t>a</w:t>
      </w:r>
      <w:r>
        <w:rPr>
          <w:color w:val="004A8D"/>
          <w:spacing w:val="-3"/>
        </w:rPr>
        <w:t> </w:t>
      </w:r>
      <w:r>
        <w:rPr>
          <w:color w:val="004A8D"/>
        </w:rPr>
        <w:t>different</w:t>
      </w:r>
      <w:r>
        <w:rPr>
          <w:color w:val="004A8D"/>
          <w:spacing w:val="-4"/>
        </w:rPr>
        <w:t> </w:t>
      </w:r>
      <w:r>
        <w:rPr>
          <w:color w:val="004A8D"/>
          <w:spacing w:val="-2"/>
        </w:rPr>
        <w:t>schedule</w:t>
      </w:r>
    </w:p>
    <w:p>
      <w:pPr>
        <w:pStyle w:val="ListParagraph"/>
        <w:numPr>
          <w:ilvl w:val="0"/>
          <w:numId w:val="177"/>
        </w:numPr>
        <w:tabs>
          <w:tab w:pos="1078" w:val="left" w:leader="none"/>
        </w:tabs>
        <w:spacing w:line="240" w:lineRule="auto" w:before="42" w:after="0"/>
        <w:ind w:left="1078" w:right="0" w:hanging="358"/>
        <w:jc w:val="left"/>
        <w:rPr>
          <w:sz w:val="22"/>
        </w:rPr>
      </w:pPr>
      <w:r>
        <w:rPr>
          <w:sz w:val="22"/>
        </w:rPr>
        <w:t>Select</w:t>
      </w:r>
      <w:r>
        <w:rPr>
          <w:spacing w:val="-2"/>
          <w:sz w:val="22"/>
        </w:rPr>
        <w:t> </w:t>
      </w:r>
      <w:r>
        <w:rPr>
          <w:sz w:val="22"/>
        </w:rPr>
        <w:t>the</w:t>
      </w:r>
      <w:r>
        <w:rPr>
          <w:spacing w:val="-4"/>
          <w:sz w:val="22"/>
        </w:rPr>
        <w:t> </w:t>
      </w:r>
      <w:r>
        <w:rPr>
          <w:b/>
          <w:color w:val="003E7E"/>
          <w:sz w:val="22"/>
        </w:rPr>
        <w:t>Edit</w:t>
      </w:r>
      <w:r>
        <w:rPr>
          <w:b/>
          <w:color w:val="003E7E"/>
          <w:spacing w:val="-3"/>
          <w:sz w:val="22"/>
        </w:rPr>
        <w:t> </w:t>
      </w:r>
      <w:r>
        <w:rPr>
          <w:b/>
          <w:color w:val="003E7E"/>
          <w:sz w:val="22"/>
        </w:rPr>
        <w:t>&gt;</w:t>
      </w:r>
      <w:r>
        <w:rPr>
          <w:b/>
          <w:color w:val="003E7E"/>
          <w:spacing w:val="-2"/>
          <w:sz w:val="22"/>
        </w:rPr>
        <w:t> </w:t>
      </w:r>
      <w:r>
        <w:rPr>
          <w:b/>
          <w:color w:val="003E7E"/>
          <w:sz w:val="22"/>
        </w:rPr>
        <w:t>Copy</w:t>
      </w:r>
      <w:r>
        <w:rPr>
          <w:b/>
          <w:color w:val="003E7E"/>
          <w:spacing w:val="-6"/>
          <w:sz w:val="22"/>
        </w:rPr>
        <w:t> </w:t>
      </w:r>
      <w:r>
        <w:rPr>
          <w:b/>
          <w:color w:val="003E7E"/>
          <w:sz w:val="22"/>
        </w:rPr>
        <w:t>to</w:t>
      </w:r>
      <w:r>
        <w:rPr>
          <w:b/>
          <w:color w:val="003E7E"/>
          <w:spacing w:val="-2"/>
          <w:sz w:val="22"/>
        </w:rPr>
        <w:t> </w:t>
      </w:r>
      <w:r>
        <w:rPr>
          <w:b/>
          <w:color w:val="003E7E"/>
          <w:sz w:val="22"/>
        </w:rPr>
        <w:t>another</w:t>
      </w:r>
      <w:r>
        <w:rPr>
          <w:b/>
          <w:color w:val="003E7E"/>
          <w:spacing w:val="-3"/>
          <w:sz w:val="22"/>
        </w:rPr>
        <w:t> </w:t>
      </w:r>
      <w:r>
        <w:rPr>
          <w:b/>
          <w:color w:val="003E7E"/>
          <w:sz w:val="22"/>
        </w:rPr>
        <w:t>Schedule</w:t>
      </w:r>
      <w:r>
        <w:rPr>
          <w:b/>
          <w:color w:val="003E7E"/>
          <w:spacing w:val="-3"/>
          <w:sz w:val="22"/>
        </w:rPr>
        <w:t> </w:t>
      </w:r>
      <w:r>
        <w:rPr>
          <w:spacing w:val="-2"/>
          <w:sz w:val="22"/>
        </w:rPr>
        <w:t>command.</w:t>
      </w:r>
    </w:p>
    <w:p>
      <w:pPr>
        <w:pStyle w:val="ListParagraph"/>
        <w:numPr>
          <w:ilvl w:val="0"/>
          <w:numId w:val="177"/>
        </w:numPr>
        <w:tabs>
          <w:tab w:pos="1078" w:val="left" w:leader="none"/>
        </w:tabs>
        <w:spacing w:line="240" w:lineRule="auto" w:before="18" w:after="0"/>
        <w:ind w:left="1078" w:right="0" w:hanging="358"/>
        <w:jc w:val="left"/>
        <w:rPr>
          <w:sz w:val="22"/>
        </w:rPr>
      </w:pPr>
      <w:r>
        <w:rPr>
          <w:sz w:val="22"/>
        </w:rPr>
        <w:t>Select</w:t>
      </w:r>
      <w:r>
        <w:rPr>
          <w:spacing w:val="-4"/>
          <w:sz w:val="22"/>
        </w:rPr>
        <w:t> </w:t>
      </w:r>
      <w:r>
        <w:rPr>
          <w:sz w:val="22"/>
        </w:rPr>
        <w:t>either</w:t>
      </w:r>
      <w:r>
        <w:rPr>
          <w:spacing w:val="-6"/>
          <w:sz w:val="22"/>
        </w:rPr>
        <w:t> </w:t>
      </w:r>
      <w:r>
        <w:rPr>
          <w:sz w:val="22"/>
        </w:rPr>
        <w:t>the</w:t>
      </w:r>
      <w:r>
        <w:rPr>
          <w:spacing w:val="-4"/>
          <w:sz w:val="22"/>
        </w:rPr>
        <w:t> </w:t>
      </w:r>
      <w:r>
        <w:rPr>
          <w:sz w:val="22"/>
        </w:rPr>
        <w:t>current</w:t>
      </w:r>
      <w:r>
        <w:rPr>
          <w:spacing w:val="-6"/>
          <w:sz w:val="22"/>
        </w:rPr>
        <w:t> </w:t>
      </w:r>
      <w:r>
        <w:rPr>
          <w:sz w:val="22"/>
        </w:rPr>
        <w:t>record,</w:t>
      </w:r>
      <w:r>
        <w:rPr>
          <w:spacing w:val="-2"/>
          <w:sz w:val="22"/>
        </w:rPr>
        <w:t> </w:t>
      </w:r>
      <w:r>
        <w:rPr>
          <w:sz w:val="22"/>
        </w:rPr>
        <w:t>or</w:t>
      </w:r>
      <w:r>
        <w:rPr>
          <w:spacing w:val="-4"/>
          <w:sz w:val="22"/>
        </w:rPr>
        <w:t> </w:t>
      </w:r>
      <w:r>
        <w:rPr>
          <w:sz w:val="22"/>
        </w:rPr>
        <w:t>all</w:t>
      </w:r>
      <w:r>
        <w:rPr>
          <w:spacing w:val="-7"/>
          <w:sz w:val="22"/>
        </w:rPr>
        <w:t> </w:t>
      </w:r>
      <w:r>
        <w:rPr>
          <w:sz w:val="22"/>
        </w:rPr>
        <w:t>records</w:t>
      </w:r>
      <w:r>
        <w:rPr>
          <w:spacing w:val="-6"/>
          <w:sz w:val="22"/>
        </w:rPr>
        <w:t> </w:t>
      </w:r>
      <w:r>
        <w:rPr>
          <w:spacing w:val="-2"/>
          <w:sz w:val="22"/>
        </w:rPr>
        <w:t>option.</w:t>
      </w:r>
    </w:p>
    <w:p>
      <w:pPr>
        <w:pStyle w:val="ListParagraph"/>
        <w:numPr>
          <w:ilvl w:val="0"/>
          <w:numId w:val="177"/>
        </w:numPr>
        <w:tabs>
          <w:tab w:pos="1078" w:val="left" w:leader="none"/>
        </w:tabs>
        <w:spacing w:line="240" w:lineRule="auto" w:before="21" w:after="0"/>
        <w:ind w:left="1078" w:right="0" w:hanging="358"/>
        <w:jc w:val="left"/>
        <w:rPr>
          <w:sz w:val="22"/>
        </w:rPr>
      </w:pPr>
      <w:r>
        <w:rPr>
          <w:sz w:val="22"/>
        </w:rPr>
        <w:t>Select</w:t>
      </w:r>
      <w:r>
        <w:rPr>
          <w:spacing w:val="-2"/>
          <w:sz w:val="22"/>
        </w:rPr>
        <w:t> </w:t>
      </w:r>
      <w:r>
        <w:rPr>
          <w:sz w:val="22"/>
        </w:rPr>
        <w:t>the</w:t>
      </w:r>
      <w:r>
        <w:rPr>
          <w:spacing w:val="-5"/>
          <w:sz w:val="22"/>
        </w:rPr>
        <w:t> </w:t>
      </w:r>
      <w:r>
        <w:rPr>
          <w:sz w:val="22"/>
        </w:rPr>
        <w:t>name</w:t>
      </w:r>
      <w:r>
        <w:rPr>
          <w:spacing w:val="-2"/>
          <w:sz w:val="22"/>
        </w:rPr>
        <w:t> </w:t>
      </w:r>
      <w:r>
        <w:rPr>
          <w:sz w:val="22"/>
        </w:rPr>
        <w:t>of</w:t>
      </w:r>
      <w:r>
        <w:rPr>
          <w:spacing w:val="-4"/>
          <w:sz w:val="22"/>
        </w:rPr>
        <w:t> </w:t>
      </w:r>
      <w:r>
        <w:rPr>
          <w:sz w:val="22"/>
        </w:rPr>
        <w:t>the</w:t>
      </w:r>
      <w:r>
        <w:rPr>
          <w:spacing w:val="-2"/>
          <w:sz w:val="22"/>
        </w:rPr>
        <w:t> schedule.</w:t>
      </w:r>
    </w:p>
    <w:p>
      <w:pPr>
        <w:pStyle w:val="ListParagraph"/>
        <w:numPr>
          <w:ilvl w:val="0"/>
          <w:numId w:val="177"/>
        </w:numPr>
        <w:tabs>
          <w:tab w:pos="1078" w:val="left" w:leader="none"/>
        </w:tabs>
        <w:spacing w:line="240" w:lineRule="auto" w:before="20"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line="256" w:lineRule="auto" w:before="141"/>
        <w:ind w:left="360" w:right="1200"/>
      </w:pPr>
      <w:r>
        <w:rPr/>
        <w:t>The</w:t>
      </w:r>
      <w:r>
        <w:rPr>
          <w:spacing w:val="-5"/>
        </w:rPr>
        <w:t> </w:t>
      </w:r>
      <w:r>
        <w:rPr/>
        <w:t>record</w:t>
      </w:r>
      <w:r>
        <w:rPr>
          <w:spacing w:val="-3"/>
        </w:rPr>
        <w:t> </w:t>
      </w:r>
      <w:r>
        <w:rPr/>
        <w:t>or</w:t>
      </w:r>
      <w:r>
        <w:rPr>
          <w:spacing w:val="-4"/>
        </w:rPr>
        <w:t> </w:t>
      </w:r>
      <w:r>
        <w:rPr/>
        <w:t>records</w:t>
      </w:r>
      <w:r>
        <w:rPr>
          <w:spacing w:val="-2"/>
        </w:rPr>
        <w:t> </w:t>
      </w:r>
      <w:r>
        <w:rPr/>
        <w:t>are</w:t>
      </w:r>
      <w:r>
        <w:rPr>
          <w:spacing w:val="-3"/>
        </w:rPr>
        <w:t> </w:t>
      </w:r>
      <w:r>
        <w:rPr/>
        <w:t>copied</w:t>
      </w:r>
      <w:r>
        <w:rPr>
          <w:spacing w:val="-3"/>
        </w:rPr>
        <w:t> </w:t>
      </w:r>
      <w:r>
        <w:rPr/>
        <w:t>to</w:t>
      </w:r>
      <w:r>
        <w:rPr>
          <w:spacing w:val="-5"/>
        </w:rPr>
        <w:t> </w:t>
      </w:r>
      <w:r>
        <w:rPr/>
        <w:t>a</w:t>
      </w:r>
      <w:r>
        <w:rPr>
          <w:spacing w:val="-5"/>
        </w:rPr>
        <w:t> </w:t>
      </w:r>
      <w:r>
        <w:rPr/>
        <w:t>different</w:t>
      </w:r>
      <w:r>
        <w:rPr>
          <w:spacing w:val="-4"/>
        </w:rPr>
        <w:t> </w:t>
      </w:r>
      <w:r>
        <w:rPr/>
        <w:t>schedule</w:t>
      </w:r>
      <w:r>
        <w:rPr>
          <w:spacing w:val="-3"/>
        </w:rPr>
        <w:t> </w:t>
      </w:r>
      <w:r>
        <w:rPr/>
        <w:t>within</w:t>
      </w:r>
      <w:r>
        <w:rPr>
          <w:spacing w:val="-3"/>
        </w:rPr>
        <w:t> </w:t>
      </w:r>
      <w:r>
        <w:rPr/>
        <w:t>the same</w:t>
      </w:r>
      <w:r>
        <w:rPr>
          <w:spacing w:val="-5"/>
        </w:rPr>
        <w:t> </w:t>
      </w:r>
      <w:r>
        <w:rPr/>
        <w:t>phase.</w:t>
      </w:r>
      <w:r>
        <w:rPr>
          <w:spacing w:val="-4"/>
        </w:rPr>
        <w:t> </w:t>
      </w:r>
      <w:r>
        <w:rPr/>
        <w:t>There may be some data loss due to the different types of data used in each schedule.</w:t>
      </w:r>
    </w:p>
    <w:p>
      <w:pPr>
        <w:pStyle w:val="BodyText"/>
        <w:spacing w:line="259" w:lineRule="auto" w:before="124"/>
        <w:ind w:left="360" w:right="1080"/>
      </w:pPr>
      <w:r>
        <w:rPr>
          <w:b/>
          <w:color w:val="003E7E"/>
        </w:rPr>
        <w:t>Example:</w:t>
      </w:r>
      <w:r>
        <w:rPr>
          <w:b/>
          <w:color w:val="003E7E"/>
          <w:spacing w:val="-3"/>
        </w:rPr>
        <w:t> </w:t>
      </w:r>
      <w:r>
        <w:rPr/>
        <w:t>Moving a</w:t>
      </w:r>
      <w:r>
        <w:rPr>
          <w:spacing w:val="-4"/>
        </w:rPr>
        <w:t> </w:t>
      </w:r>
      <w:r>
        <w:rPr/>
        <w:t>capitalised</w:t>
      </w:r>
      <w:r>
        <w:rPr>
          <w:spacing w:val="-2"/>
        </w:rPr>
        <w:t> </w:t>
      </w:r>
      <w:r>
        <w:rPr/>
        <w:t>rent</w:t>
      </w:r>
      <w:r>
        <w:rPr>
          <w:spacing w:val="-3"/>
        </w:rPr>
        <w:t> </w:t>
      </w:r>
      <w:r>
        <w:rPr/>
        <w:t>record</w:t>
      </w:r>
      <w:r>
        <w:rPr>
          <w:spacing w:val="-4"/>
        </w:rPr>
        <w:t> </w:t>
      </w:r>
      <w:r>
        <w:rPr/>
        <w:t>to</w:t>
      </w:r>
      <w:r>
        <w:rPr>
          <w:spacing w:val="-4"/>
        </w:rPr>
        <w:t> </w:t>
      </w:r>
      <w:r>
        <w:rPr/>
        <w:t>the</w:t>
      </w:r>
      <w:r>
        <w:rPr>
          <w:spacing w:val="-7"/>
        </w:rPr>
        <w:t> </w:t>
      </w:r>
      <w:r>
        <w:rPr/>
        <w:t>Unit Sales</w:t>
      </w:r>
      <w:r>
        <w:rPr>
          <w:spacing w:val="-2"/>
        </w:rPr>
        <w:t> </w:t>
      </w:r>
      <w:r>
        <w:rPr/>
        <w:t>schedule</w:t>
      </w:r>
      <w:r>
        <w:rPr>
          <w:spacing w:val="-2"/>
        </w:rPr>
        <w:t> </w:t>
      </w:r>
      <w:r>
        <w:rPr/>
        <w:t>would</w:t>
      </w:r>
      <w:r>
        <w:rPr>
          <w:spacing w:val="-2"/>
        </w:rPr>
        <w:t> </w:t>
      </w:r>
      <w:r>
        <w:rPr/>
        <w:t>result</w:t>
      </w:r>
      <w:r>
        <w:rPr>
          <w:spacing w:val="-3"/>
        </w:rPr>
        <w:t> </w:t>
      </w:r>
      <w:r>
        <w:rPr/>
        <w:t>in</w:t>
      </w:r>
      <w:r>
        <w:rPr>
          <w:spacing w:val="-2"/>
        </w:rPr>
        <w:t> </w:t>
      </w:r>
      <w:r>
        <w:rPr/>
        <w:t>the loss of the cap rate because unit sales do not work with cap rates.</w:t>
      </w:r>
    </w:p>
    <w:p>
      <w:pPr>
        <w:pStyle w:val="BodyText"/>
        <w:spacing w:before="118"/>
        <w:ind w:left="360"/>
      </w:pPr>
      <w:r>
        <w:rPr>
          <w:color w:val="004A8D"/>
        </w:rPr>
        <w:t>To</w:t>
      </w:r>
      <w:r>
        <w:rPr>
          <w:color w:val="004A8D"/>
          <w:spacing w:val="-5"/>
        </w:rPr>
        <w:t> </w:t>
      </w:r>
      <w:r>
        <w:rPr>
          <w:color w:val="004A8D"/>
        </w:rPr>
        <w:t>move</w:t>
      </w:r>
      <w:r>
        <w:rPr>
          <w:color w:val="004A8D"/>
          <w:spacing w:val="-3"/>
        </w:rPr>
        <w:t> </w:t>
      </w:r>
      <w:r>
        <w:rPr>
          <w:color w:val="004A8D"/>
        </w:rPr>
        <w:t>an</w:t>
      </w:r>
      <w:r>
        <w:rPr>
          <w:color w:val="004A8D"/>
          <w:spacing w:val="-2"/>
        </w:rPr>
        <w:t> </w:t>
      </w:r>
      <w:r>
        <w:rPr>
          <w:color w:val="004A8D"/>
        </w:rPr>
        <w:t>area</w:t>
      </w:r>
      <w:r>
        <w:rPr>
          <w:color w:val="004A8D"/>
          <w:spacing w:val="-5"/>
        </w:rPr>
        <w:t> </w:t>
      </w:r>
      <w:r>
        <w:rPr>
          <w:color w:val="004A8D"/>
        </w:rPr>
        <w:t>record</w:t>
      </w:r>
      <w:r>
        <w:rPr>
          <w:color w:val="004A8D"/>
          <w:spacing w:val="-4"/>
        </w:rPr>
        <w:t> </w:t>
      </w:r>
      <w:r>
        <w:rPr>
          <w:color w:val="004A8D"/>
        </w:rPr>
        <w:t>to</w:t>
      </w:r>
      <w:r>
        <w:rPr>
          <w:color w:val="004A8D"/>
          <w:spacing w:val="-3"/>
        </w:rPr>
        <w:t> </w:t>
      </w:r>
      <w:r>
        <w:rPr>
          <w:color w:val="004A8D"/>
        </w:rPr>
        <w:t>a</w:t>
      </w:r>
      <w:r>
        <w:rPr>
          <w:color w:val="004A8D"/>
          <w:spacing w:val="-4"/>
        </w:rPr>
        <w:t> </w:t>
      </w:r>
      <w:r>
        <w:rPr>
          <w:color w:val="004A8D"/>
        </w:rPr>
        <w:t>different</w:t>
      </w:r>
      <w:r>
        <w:rPr>
          <w:color w:val="004A8D"/>
          <w:spacing w:val="-3"/>
        </w:rPr>
        <w:t> </w:t>
      </w:r>
      <w:r>
        <w:rPr>
          <w:color w:val="004A8D"/>
          <w:spacing w:val="-2"/>
        </w:rPr>
        <w:t>phase</w:t>
      </w:r>
    </w:p>
    <w:p>
      <w:pPr>
        <w:pStyle w:val="ListParagraph"/>
        <w:numPr>
          <w:ilvl w:val="0"/>
          <w:numId w:val="178"/>
        </w:numPr>
        <w:tabs>
          <w:tab w:pos="1078" w:val="left" w:leader="none"/>
        </w:tabs>
        <w:spacing w:line="240" w:lineRule="auto" w:before="42" w:after="0"/>
        <w:ind w:left="1078" w:right="0" w:hanging="358"/>
        <w:jc w:val="left"/>
        <w:rPr>
          <w:sz w:val="22"/>
        </w:rPr>
      </w:pPr>
      <w:r>
        <w:rPr>
          <w:sz w:val="22"/>
        </w:rPr>
        <w:t>Select</w:t>
      </w:r>
      <w:r>
        <w:rPr>
          <w:spacing w:val="-2"/>
          <w:sz w:val="22"/>
        </w:rPr>
        <w:t> </w:t>
      </w:r>
      <w:r>
        <w:rPr>
          <w:sz w:val="22"/>
        </w:rPr>
        <w:t>the</w:t>
      </w:r>
      <w:r>
        <w:rPr>
          <w:spacing w:val="-5"/>
          <w:sz w:val="22"/>
        </w:rPr>
        <w:t> </w:t>
      </w:r>
      <w:r>
        <w:rPr>
          <w:b/>
          <w:color w:val="003E7E"/>
          <w:sz w:val="22"/>
        </w:rPr>
        <w:t>Edit</w:t>
      </w:r>
      <w:r>
        <w:rPr>
          <w:b/>
          <w:color w:val="003E7E"/>
          <w:spacing w:val="-3"/>
          <w:sz w:val="22"/>
        </w:rPr>
        <w:t> </w:t>
      </w:r>
      <w:r>
        <w:rPr>
          <w:b/>
          <w:color w:val="003E7E"/>
          <w:sz w:val="22"/>
        </w:rPr>
        <w:t>&gt;</w:t>
      </w:r>
      <w:r>
        <w:rPr>
          <w:b/>
          <w:color w:val="003E7E"/>
          <w:spacing w:val="-3"/>
          <w:sz w:val="22"/>
        </w:rPr>
        <w:t> </w:t>
      </w:r>
      <w:r>
        <w:rPr>
          <w:b/>
          <w:color w:val="003E7E"/>
          <w:sz w:val="22"/>
        </w:rPr>
        <w:t>Move</w:t>
      </w:r>
      <w:r>
        <w:rPr>
          <w:b/>
          <w:color w:val="003E7E"/>
          <w:spacing w:val="-3"/>
          <w:sz w:val="22"/>
        </w:rPr>
        <w:t> </w:t>
      </w:r>
      <w:r>
        <w:rPr>
          <w:b/>
          <w:color w:val="003E7E"/>
          <w:sz w:val="22"/>
        </w:rPr>
        <w:t>to</w:t>
      </w:r>
      <w:r>
        <w:rPr>
          <w:b/>
          <w:color w:val="003E7E"/>
          <w:spacing w:val="-2"/>
          <w:sz w:val="22"/>
        </w:rPr>
        <w:t> </w:t>
      </w:r>
      <w:r>
        <w:rPr>
          <w:b/>
          <w:color w:val="003E7E"/>
          <w:sz w:val="22"/>
        </w:rPr>
        <w:t>another</w:t>
      </w:r>
      <w:r>
        <w:rPr>
          <w:b/>
          <w:color w:val="003E7E"/>
          <w:spacing w:val="-4"/>
          <w:sz w:val="22"/>
        </w:rPr>
        <w:t> </w:t>
      </w:r>
      <w:r>
        <w:rPr>
          <w:b/>
          <w:color w:val="003E7E"/>
          <w:sz w:val="22"/>
        </w:rPr>
        <w:t>Phase</w:t>
      </w:r>
      <w:r>
        <w:rPr>
          <w:b/>
          <w:color w:val="003E7E"/>
          <w:spacing w:val="-1"/>
          <w:sz w:val="22"/>
        </w:rPr>
        <w:t> </w:t>
      </w:r>
      <w:r>
        <w:rPr>
          <w:spacing w:val="-2"/>
          <w:sz w:val="22"/>
        </w:rPr>
        <w:t>command.</w:t>
      </w:r>
    </w:p>
    <w:p>
      <w:pPr>
        <w:pStyle w:val="ListParagraph"/>
        <w:numPr>
          <w:ilvl w:val="0"/>
          <w:numId w:val="178"/>
        </w:numPr>
        <w:tabs>
          <w:tab w:pos="1078" w:val="left" w:leader="none"/>
        </w:tabs>
        <w:spacing w:line="240" w:lineRule="auto" w:before="21" w:after="0"/>
        <w:ind w:left="1078" w:right="0" w:hanging="358"/>
        <w:jc w:val="left"/>
        <w:rPr>
          <w:sz w:val="22"/>
        </w:rPr>
      </w:pPr>
      <w:r>
        <w:rPr>
          <w:sz w:val="22"/>
        </w:rPr>
        <w:t>Select</w:t>
      </w:r>
      <w:r>
        <w:rPr>
          <w:spacing w:val="-3"/>
          <w:sz w:val="22"/>
        </w:rPr>
        <w:t> </w:t>
      </w:r>
      <w:r>
        <w:rPr>
          <w:sz w:val="22"/>
        </w:rPr>
        <w:t>either</w:t>
      </w:r>
      <w:r>
        <w:rPr>
          <w:spacing w:val="-5"/>
          <w:sz w:val="22"/>
        </w:rPr>
        <w:t> </w:t>
      </w:r>
      <w:r>
        <w:rPr>
          <w:sz w:val="22"/>
        </w:rPr>
        <w:t>the</w:t>
      </w:r>
      <w:r>
        <w:rPr>
          <w:spacing w:val="-4"/>
          <w:sz w:val="22"/>
        </w:rPr>
        <w:t> </w:t>
      </w:r>
      <w:r>
        <w:rPr>
          <w:sz w:val="22"/>
        </w:rPr>
        <w:t>current</w:t>
      </w:r>
      <w:r>
        <w:rPr>
          <w:spacing w:val="-5"/>
          <w:sz w:val="22"/>
        </w:rPr>
        <w:t> </w:t>
      </w:r>
      <w:r>
        <w:rPr>
          <w:sz w:val="22"/>
        </w:rPr>
        <w:t>record,</w:t>
      </w:r>
      <w:r>
        <w:rPr>
          <w:spacing w:val="-2"/>
          <w:sz w:val="22"/>
        </w:rPr>
        <w:t> </w:t>
      </w:r>
      <w:r>
        <w:rPr>
          <w:sz w:val="22"/>
        </w:rPr>
        <w:t>or</w:t>
      </w:r>
      <w:r>
        <w:rPr>
          <w:spacing w:val="-3"/>
          <w:sz w:val="22"/>
        </w:rPr>
        <w:t> </w:t>
      </w:r>
      <w:r>
        <w:rPr>
          <w:sz w:val="22"/>
        </w:rPr>
        <w:t>all</w:t>
      </w:r>
      <w:r>
        <w:rPr>
          <w:spacing w:val="-7"/>
          <w:sz w:val="22"/>
        </w:rPr>
        <w:t> </w:t>
      </w:r>
      <w:r>
        <w:rPr>
          <w:sz w:val="22"/>
        </w:rPr>
        <w:t>records</w:t>
      </w:r>
      <w:r>
        <w:rPr>
          <w:spacing w:val="-5"/>
          <w:sz w:val="22"/>
        </w:rPr>
        <w:t> </w:t>
      </w:r>
      <w:r>
        <w:rPr>
          <w:spacing w:val="-2"/>
          <w:sz w:val="22"/>
        </w:rPr>
        <w:t>option.</w:t>
      </w:r>
    </w:p>
    <w:p>
      <w:pPr>
        <w:pStyle w:val="ListParagraph"/>
        <w:numPr>
          <w:ilvl w:val="0"/>
          <w:numId w:val="178"/>
        </w:numPr>
        <w:tabs>
          <w:tab w:pos="1078" w:val="left" w:leader="none"/>
        </w:tabs>
        <w:spacing w:line="240" w:lineRule="auto" w:before="19" w:after="0"/>
        <w:ind w:left="1078" w:right="0" w:hanging="358"/>
        <w:jc w:val="left"/>
        <w:rPr>
          <w:sz w:val="22"/>
        </w:rPr>
      </w:pPr>
      <w:r>
        <w:rPr>
          <w:sz w:val="22"/>
        </w:rPr>
        <w:t>Select</w:t>
      </w:r>
      <w:r>
        <w:rPr>
          <w:spacing w:val="-3"/>
          <w:sz w:val="22"/>
        </w:rPr>
        <w:t> </w:t>
      </w:r>
      <w:r>
        <w:rPr>
          <w:sz w:val="22"/>
        </w:rPr>
        <w:t>the</w:t>
      </w:r>
      <w:r>
        <w:rPr>
          <w:spacing w:val="-5"/>
          <w:sz w:val="22"/>
        </w:rPr>
        <w:t> </w:t>
      </w:r>
      <w:r>
        <w:rPr>
          <w:sz w:val="22"/>
        </w:rPr>
        <w:t>phase</w:t>
      </w:r>
      <w:r>
        <w:rPr>
          <w:spacing w:val="-4"/>
          <w:sz w:val="22"/>
        </w:rPr>
        <w:t> </w:t>
      </w:r>
      <w:r>
        <w:rPr>
          <w:spacing w:val="-2"/>
          <w:sz w:val="22"/>
        </w:rPr>
        <w:t>number.</w:t>
      </w:r>
    </w:p>
    <w:p>
      <w:pPr>
        <w:pStyle w:val="ListParagraph"/>
        <w:numPr>
          <w:ilvl w:val="0"/>
          <w:numId w:val="178"/>
        </w:numPr>
        <w:tabs>
          <w:tab w:pos="1078" w:val="left" w:leader="none"/>
        </w:tabs>
        <w:spacing w:line="240" w:lineRule="auto" w:before="20"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line="259" w:lineRule="auto" w:before="141"/>
        <w:ind w:left="360" w:right="1200"/>
      </w:pPr>
      <w:r>
        <w:rPr/>
        <w:t>The</w:t>
      </w:r>
      <w:r>
        <w:rPr>
          <w:spacing w:val="-4"/>
        </w:rPr>
        <w:t> </w:t>
      </w:r>
      <w:r>
        <w:rPr/>
        <w:t>record</w:t>
      </w:r>
      <w:r>
        <w:rPr>
          <w:spacing w:val="-2"/>
        </w:rPr>
        <w:t> </w:t>
      </w:r>
      <w:r>
        <w:rPr/>
        <w:t>or</w:t>
      </w:r>
      <w:r>
        <w:rPr>
          <w:spacing w:val="-3"/>
        </w:rPr>
        <w:t> </w:t>
      </w:r>
      <w:r>
        <w:rPr/>
        <w:t>records</w:t>
      </w:r>
      <w:r>
        <w:rPr>
          <w:spacing w:val="-1"/>
        </w:rPr>
        <w:t> </w:t>
      </w:r>
      <w:r>
        <w:rPr/>
        <w:t>are</w:t>
      </w:r>
      <w:r>
        <w:rPr>
          <w:spacing w:val="-2"/>
        </w:rPr>
        <w:t> </w:t>
      </w:r>
      <w:r>
        <w:rPr/>
        <w:t>moved</w:t>
      </w:r>
      <w:r>
        <w:rPr>
          <w:spacing w:val="-2"/>
        </w:rPr>
        <w:t> </w:t>
      </w:r>
      <w:r>
        <w:rPr/>
        <w:t>to</w:t>
      </w:r>
      <w:r>
        <w:rPr>
          <w:spacing w:val="-6"/>
        </w:rPr>
        <w:t> </w:t>
      </w:r>
      <w:r>
        <w:rPr/>
        <w:t>the</w:t>
      </w:r>
      <w:r>
        <w:rPr>
          <w:spacing w:val="-2"/>
        </w:rPr>
        <w:t> </w:t>
      </w:r>
      <w:r>
        <w:rPr/>
        <w:t>same</w:t>
      </w:r>
      <w:r>
        <w:rPr>
          <w:spacing w:val="-4"/>
        </w:rPr>
        <w:t> </w:t>
      </w:r>
      <w:r>
        <w:rPr/>
        <w:t>schedule</w:t>
      </w:r>
      <w:r>
        <w:rPr>
          <w:spacing w:val="-2"/>
        </w:rPr>
        <w:t> </w:t>
      </w:r>
      <w:r>
        <w:rPr/>
        <w:t>but</w:t>
      </w:r>
      <w:r>
        <w:rPr>
          <w:spacing w:val="-1"/>
        </w:rPr>
        <w:t> </w:t>
      </w:r>
      <w:r>
        <w:rPr/>
        <w:t>in</w:t>
      </w:r>
      <w:r>
        <w:rPr>
          <w:spacing w:val="-4"/>
        </w:rPr>
        <w:t> </w:t>
      </w:r>
      <w:r>
        <w:rPr/>
        <w:t>a different</w:t>
      </w:r>
      <w:r>
        <w:rPr>
          <w:spacing w:val="-3"/>
        </w:rPr>
        <w:t> </w:t>
      </w:r>
      <w:r>
        <w:rPr/>
        <w:t>phase.</w:t>
      </w:r>
      <w:r>
        <w:rPr>
          <w:spacing w:val="-3"/>
        </w:rPr>
        <w:t> </w:t>
      </w:r>
      <w:r>
        <w:rPr/>
        <w:t>The records in the original schedule are deleted.</w:t>
      </w:r>
    </w:p>
    <w:p>
      <w:pPr>
        <w:pStyle w:val="BodyText"/>
        <w:spacing w:before="116"/>
        <w:ind w:left="360"/>
      </w:pPr>
      <w:r>
        <w:rPr>
          <w:color w:val="004A8D"/>
        </w:rPr>
        <w:t>To</w:t>
      </w:r>
      <w:r>
        <w:rPr>
          <w:color w:val="004A8D"/>
          <w:spacing w:val="-5"/>
        </w:rPr>
        <w:t> </w:t>
      </w:r>
      <w:r>
        <w:rPr>
          <w:color w:val="004A8D"/>
        </w:rPr>
        <w:t>move</w:t>
      </w:r>
      <w:r>
        <w:rPr>
          <w:color w:val="004A8D"/>
          <w:spacing w:val="-3"/>
        </w:rPr>
        <w:t> </w:t>
      </w:r>
      <w:r>
        <w:rPr>
          <w:color w:val="004A8D"/>
        </w:rPr>
        <w:t>an</w:t>
      </w:r>
      <w:r>
        <w:rPr>
          <w:color w:val="004A8D"/>
          <w:spacing w:val="-2"/>
        </w:rPr>
        <w:t> </w:t>
      </w:r>
      <w:r>
        <w:rPr>
          <w:color w:val="004A8D"/>
        </w:rPr>
        <w:t>area</w:t>
      </w:r>
      <w:r>
        <w:rPr>
          <w:color w:val="004A8D"/>
          <w:spacing w:val="-5"/>
        </w:rPr>
        <w:t> </w:t>
      </w:r>
      <w:r>
        <w:rPr>
          <w:color w:val="004A8D"/>
        </w:rPr>
        <w:t>record</w:t>
      </w:r>
      <w:r>
        <w:rPr>
          <w:color w:val="004A8D"/>
          <w:spacing w:val="-4"/>
        </w:rPr>
        <w:t> </w:t>
      </w:r>
      <w:r>
        <w:rPr>
          <w:color w:val="004A8D"/>
        </w:rPr>
        <w:t>to</w:t>
      </w:r>
      <w:r>
        <w:rPr>
          <w:color w:val="004A8D"/>
          <w:spacing w:val="-3"/>
        </w:rPr>
        <w:t> </w:t>
      </w:r>
      <w:r>
        <w:rPr>
          <w:color w:val="004A8D"/>
        </w:rPr>
        <w:t>a</w:t>
      </w:r>
      <w:r>
        <w:rPr>
          <w:color w:val="004A8D"/>
          <w:spacing w:val="-4"/>
        </w:rPr>
        <w:t> </w:t>
      </w:r>
      <w:r>
        <w:rPr>
          <w:color w:val="004A8D"/>
        </w:rPr>
        <w:t>different</w:t>
      </w:r>
      <w:r>
        <w:rPr>
          <w:color w:val="004A8D"/>
          <w:spacing w:val="-3"/>
        </w:rPr>
        <w:t> </w:t>
      </w:r>
      <w:r>
        <w:rPr>
          <w:color w:val="004A8D"/>
          <w:spacing w:val="-2"/>
        </w:rPr>
        <w:t>schedule</w:t>
      </w:r>
    </w:p>
    <w:p>
      <w:pPr>
        <w:pStyle w:val="ListParagraph"/>
        <w:numPr>
          <w:ilvl w:val="0"/>
          <w:numId w:val="179"/>
        </w:numPr>
        <w:tabs>
          <w:tab w:pos="1078" w:val="left" w:leader="none"/>
        </w:tabs>
        <w:spacing w:line="240" w:lineRule="auto" w:before="42" w:after="0"/>
        <w:ind w:left="1078" w:right="0" w:hanging="358"/>
        <w:jc w:val="left"/>
        <w:rPr>
          <w:sz w:val="22"/>
        </w:rPr>
      </w:pPr>
      <w:r>
        <w:rPr>
          <w:sz w:val="22"/>
        </w:rPr>
        <w:t>Select</w:t>
      </w:r>
      <w:r>
        <w:rPr>
          <w:spacing w:val="-4"/>
          <w:sz w:val="22"/>
        </w:rPr>
        <w:t> </w:t>
      </w:r>
      <w:r>
        <w:rPr>
          <w:sz w:val="22"/>
        </w:rPr>
        <w:t>the</w:t>
      </w:r>
      <w:r>
        <w:rPr>
          <w:spacing w:val="-4"/>
          <w:sz w:val="22"/>
        </w:rPr>
        <w:t> </w:t>
      </w:r>
      <w:r>
        <w:rPr>
          <w:b/>
          <w:color w:val="003E7E"/>
          <w:sz w:val="22"/>
        </w:rPr>
        <w:t>Edit</w:t>
      </w:r>
      <w:r>
        <w:rPr>
          <w:b/>
          <w:color w:val="003E7E"/>
          <w:spacing w:val="-4"/>
          <w:sz w:val="22"/>
        </w:rPr>
        <w:t> </w:t>
      </w:r>
      <w:r>
        <w:rPr>
          <w:b/>
          <w:color w:val="003E7E"/>
          <w:sz w:val="22"/>
        </w:rPr>
        <w:t>&gt;</w:t>
      </w:r>
      <w:r>
        <w:rPr>
          <w:b/>
          <w:color w:val="003E7E"/>
          <w:spacing w:val="-3"/>
          <w:sz w:val="22"/>
        </w:rPr>
        <w:t> </w:t>
      </w:r>
      <w:r>
        <w:rPr>
          <w:b/>
          <w:color w:val="003E7E"/>
          <w:sz w:val="22"/>
        </w:rPr>
        <w:t>Move</w:t>
      </w:r>
      <w:r>
        <w:rPr>
          <w:b/>
          <w:color w:val="003E7E"/>
          <w:spacing w:val="-3"/>
          <w:sz w:val="22"/>
        </w:rPr>
        <w:t> </w:t>
      </w:r>
      <w:r>
        <w:rPr>
          <w:b/>
          <w:color w:val="003E7E"/>
          <w:sz w:val="22"/>
        </w:rPr>
        <w:t>to</w:t>
      </w:r>
      <w:r>
        <w:rPr>
          <w:b/>
          <w:color w:val="003E7E"/>
          <w:spacing w:val="-2"/>
          <w:sz w:val="22"/>
        </w:rPr>
        <w:t> </w:t>
      </w:r>
      <w:r>
        <w:rPr>
          <w:b/>
          <w:color w:val="003E7E"/>
          <w:sz w:val="22"/>
        </w:rPr>
        <w:t>another</w:t>
      </w:r>
      <w:r>
        <w:rPr>
          <w:b/>
          <w:color w:val="003E7E"/>
          <w:spacing w:val="-4"/>
          <w:sz w:val="22"/>
        </w:rPr>
        <w:t> </w:t>
      </w:r>
      <w:r>
        <w:rPr>
          <w:b/>
          <w:color w:val="003E7E"/>
          <w:sz w:val="22"/>
        </w:rPr>
        <w:t>Schedule</w:t>
      </w:r>
      <w:r>
        <w:rPr>
          <w:b/>
          <w:color w:val="003E7E"/>
          <w:spacing w:val="-2"/>
          <w:sz w:val="22"/>
        </w:rPr>
        <w:t> </w:t>
      </w:r>
      <w:r>
        <w:rPr>
          <w:spacing w:val="-2"/>
          <w:sz w:val="22"/>
        </w:rPr>
        <w:t>command.</w:t>
      </w:r>
    </w:p>
    <w:p>
      <w:pPr>
        <w:pStyle w:val="ListParagraph"/>
        <w:numPr>
          <w:ilvl w:val="0"/>
          <w:numId w:val="179"/>
        </w:numPr>
        <w:tabs>
          <w:tab w:pos="1078" w:val="left" w:leader="none"/>
        </w:tabs>
        <w:spacing w:line="240" w:lineRule="auto" w:before="21" w:after="0"/>
        <w:ind w:left="1078" w:right="0" w:hanging="358"/>
        <w:jc w:val="left"/>
        <w:rPr>
          <w:sz w:val="22"/>
        </w:rPr>
      </w:pPr>
      <w:r>
        <w:rPr>
          <w:sz w:val="22"/>
        </w:rPr>
        <w:t>Select</w:t>
      </w:r>
      <w:r>
        <w:rPr>
          <w:spacing w:val="-4"/>
          <w:sz w:val="22"/>
        </w:rPr>
        <w:t> </w:t>
      </w:r>
      <w:r>
        <w:rPr>
          <w:sz w:val="22"/>
        </w:rPr>
        <w:t>either</w:t>
      </w:r>
      <w:r>
        <w:rPr>
          <w:spacing w:val="-6"/>
          <w:sz w:val="22"/>
        </w:rPr>
        <w:t> </w:t>
      </w:r>
      <w:r>
        <w:rPr>
          <w:sz w:val="22"/>
        </w:rPr>
        <w:t>the</w:t>
      </w:r>
      <w:r>
        <w:rPr>
          <w:spacing w:val="-4"/>
          <w:sz w:val="22"/>
        </w:rPr>
        <w:t> </w:t>
      </w:r>
      <w:r>
        <w:rPr>
          <w:sz w:val="22"/>
        </w:rPr>
        <w:t>current</w:t>
      </w:r>
      <w:r>
        <w:rPr>
          <w:spacing w:val="-6"/>
          <w:sz w:val="22"/>
        </w:rPr>
        <w:t> </w:t>
      </w:r>
      <w:r>
        <w:rPr>
          <w:sz w:val="22"/>
        </w:rPr>
        <w:t>record,</w:t>
      </w:r>
      <w:r>
        <w:rPr>
          <w:spacing w:val="-2"/>
          <w:sz w:val="22"/>
        </w:rPr>
        <w:t> </w:t>
      </w:r>
      <w:r>
        <w:rPr>
          <w:sz w:val="22"/>
        </w:rPr>
        <w:t>or</w:t>
      </w:r>
      <w:r>
        <w:rPr>
          <w:spacing w:val="-4"/>
          <w:sz w:val="22"/>
        </w:rPr>
        <w:t> </w:t>
      </w:r>
      <w:r>
        <w:rPr>
          <w:sz w:val="22"/>
        </w:rPr>
        <w:t>all</w:t>
      </w:r>
      <w:r>
        <w:rPr>
          <w:spacing w:val="-7"/>
          <w:sz w:val="22"/>
        </w:rPr>
        <w:t> </w:t>
      </w:r>
      <w:r>
        <w:rPr>
          <w:sz w:val="22"/>
        </w:rPr>
        <w:t>records</w:t>
      </w:r>
      <w:r>
        <w:rPr>
          <w:spacing w:val="-6"/>
          <w:sz w:val="22"/>
        </w:rPr>
        <w:t> </w:t>
      </w:r>
      <w:r>
        <w:rPr>
          <w:spacing w:val="-2"/>
          <w:sz w:val="22"/>
        </w:rPr>
        <w:t>option.</w:t>
      </w:r>
    </w:p>
    <w:p>
      <w:pPr>
        <w:pStyle w:val="ListParagraph"/>
        <w:numPr>
          <w:ilvl w:val="0"/>
          <w:numId w:val="179"/>
        </w:numPr>
        <w:tabs>
          <w:tab w:pos="1078" w:val="left" w:leader="none"/>
        </w:tabs>
        <w:spacing w:line="240" w:lineRule="auto" w:before="20" w:after="0"/>
        <w:ind w:left="1078" w:right="0" w:hanging="358"/>
        <w:jc w:val="left"/>
        <w:rPr>
          <w:sz w:val="22"/>
        </w:rPr>
      </w:pPr>
      <w:r>
        <w:rPr>
          <w:sz w:val="22"/>
        </w:rPr>
        <w:t>Select</w:t>
      </w:r>
      <w:r>
        <w:rPr>
          <w:spacing w:val="-2"/>
          <w:sz w:val="22"/>
        </w:rPr>
        <w:t> </w:t>
      </w:r>
      <w:r>
        <w:rPr>
          <w:sz w:val="22"/>
        </w:rPr>
        <w:t>the</w:t>
      </w:r>
      <w:r>
        <w:rPr>
          <w:spacing w:val="-5"/>
          <w:sz w:val="22"/>
        </w:rPr>
        <w:t> </w:t>
      </w:r>
      <w:r>
        <w:rPr>
          <w:sz w:val="22"/>
        </w:rPr>
        <w:t>name</w:t>
      </w:r>
      <w:r>
        <w:rPr>
          <w:spacing w:val="-2"/>
          <w:sz w:val="22"/>
        </w:rPr>
        <w:t> </w:t>
      </w:r>
      <w:r>
        <w:rPr>
          <w:sz w:val="22"/>
        </w:rPr>
        <w:t>of</w:t>
      </w:r>
      <w:r>
        <w:rPr>
          <w:spacing w:val="-4"/>
          <w:sz w:val="22"/>
        </w:rPr>
        <w:t> </w:t>
      </w:r>
      <w:r>
        <w:rPr>
          <w:sz w:val="22"/>
        </w:rPr>
        <w:t>the</w:t>
      </w:r>
      <w:r>
        <w:rPr>
          <w:spacing w:val="-2"/>
          <w:sz w:val="22"/>
        </w:rPr>
        <w:t> schedule.</w:t>
      </w:r>
    </w:p>
    <w:p>
      <w:pPr>
        <w:pStyle w:val="ListParagraph"/>
        <w:numPr>
          <w:ilvl w:val="0"/>
          <w:numId w:val="179"/>
        </w:numPr>
        <w:tabs>
          <w:tab w:pos="1078" w:val="left" w:leader="none"/>
        </w:tabs>
        <w:spacing w:line="240" w:lineRule="auto" w:before="21"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line="259" w:lineRule="auto" w:before="138"/>
        <w:ind w:left="360" w:right="1200"/>
      </w:pPr>
      <w:r>
        <w:rPr/>
        <w:t>The record or records are moved to a different schedule within the same phase. The records in the original schedule are deleted. There may be some data loss due to the different types of data used in each schedule. For example, moving a Capitalised Rent record</w:t>
      </w:r>
      <w:r>
        <w:rPr>
          <w:spacing w:val="-4"/>
        </w:rPr>
        <w:t> </w:t>
      </w:r>
      <w:r>
        <w:rPr/>
        <w:t>to</w:t>
      </w:r>
      <w:r>
        <w:rPr>
          <w:spacing w:val="-4"/>
        </w:rPr>
        <w:t> </w:t>
      </w:r>
      <w:r>
        <w:rPr/>
        <w:t>the</w:t>
      </w:r>
      <w:r>
        <w:rPr>
          <w:spacing w:val="-4"/>
        </w:rPr>
        <w:t> </w:t>
      </w:r>
      <w:r>
        <w:rPr/>
        <w:t>Unit Sales</w:t>
      </w:r>
      <w:r>
        <w:rPr>
          <w:spacing w:val="-6"/>
        </w:rPr>
        <w:t> </w:t>
      </w:r>
      <w:r>
        <w:rPr/>
        <w:t>schedule</w:t>
      </w:r>
      <w:r>
        <w:rPr>
          <w:spacing w:val="-2"/>
        </w:rPr>
        <w:t> </w:t>
      </w:r>
      <w:r>
        <w:rPr/>
        <w:t>would result in</w:t>
      </w:r>
      <w:r>
        <w:rPr>
          <w:spacing w:val="-4"/>
        </w:rPr>
        <w:t> </w:t>
      </w:r>
      <w:r>
        <w:rPr/>
        <w:t>the</w:t>
      </w:r>
      <w:r>
        <w:rPr>
          <w:spacing w:val="-2"/>
        </w:rPr>
        <w:t> </w:t>
      </w:r>
      <w:r>
        <w:rPr/>
        <w:t>loss</w:t>
      </w:r>
      <w:r>
        <w:rPr>
          <w:spacing w:val="-4"/>
        </w:rPr>
        <w:t> </w:t>
      </w:r>
      <w:r>
        <w:rPr/>
        <w:t>of the</w:t>
      </w:r>
      <w:r>
        <w:rPr>
          <w:spacing w:val="-4"/>
        </w:rPr>
        <w:t> </w:t>
      </w:r>
      <w:r>
        <w:rPr/>
        <w:t>Cap</w:t>
      </w:r>
      <w:r>
        <w:rPr>
          <w:spacing w:val="-2"/>
        </w:rPr>
        <w:t> </w:t>
      </w:r>
      <w:r>
        <w:rPr/>
        <w:t>Rate</w:t>
      </w:r>
      <w:r>
        <w:rPr>
          <w:spacing w:val="-6"/>
        </w:rPr>
        <w:t> </w:t>
      </w:r>
      <w:r>
        <w:rPr/>
        <w:t>because</w:t>
      </w:r>
      <w:r>
        <w:rPr>
          <w:spacing w:val="-2"/>
        </w:rPr>
        <w:t> </w:t>
      </w:r>
      <w:r>
        <w:rPr/>
        <w:t>Unit Sales do not work with Cap Rates.</w:t>
      </w:r>
    </w:p>
    <w:p>
      <w:pPr>
        <w:pStyle w:val="BodyText"/>
        <w:spacing w:before="118"/>
        <w:ind w:left="360"/>
      </w:pPr>
      <w:r>
        <w:rPr>
          <w:color w:val="004A8D"/>
        </w:rPr>
        <w:t>Copying</w:t>
      </w:r>
      <w:r>
        <w:rPr>
          <w:color w:val="004A8D"/>
          <w:spacing w:val="-4"/>
        </w:rPr>
        <w:t> </w:t>
      </w:r>
      <w:r>
        <w:rPr>
          <w:color w:val="004A8D"/>
        </w:rPr>
        <w:t>values</w:t>
      </w:r>
      <w:r>
        <w:rPr>
          <w:color w:val="004A8D"/>
          <w:spacing w:val="-4"/>
        </w:rPr>
        <w:t> </w:t>
      </w:r>
      <w:r>
        <w:rPr>
          <w:color w:val="004A8D"/>
        </w:rPr>
        <w:t>in</w:t>
      </w:r>
      <w:r>
        <w:rPr>
          <w:color w:val="004A8D"/>
          <w:spacing w:val="-5"/>
        </w:rPr>
        <w:t> </w:t>
      </w:r>
      <w:r>
        <w:rPr>
          <w:color w:val="004A8D"/>
        </w:rPr>
        <w:t>the</w:t>
      </w:r>
      <w:r>
        <w:rPr>
          <w:color w:val="004A8D"/>
          <w:spacing w:val="-4"/>
        </w:rPr>
        <w:t> </w:t>
      </w:r>
      <w:r>
        <w:rPr>
          <w:color w:val="004A8D"/>
          <w:spacing w:val="-2"/>
        </w:rPr>
        <w:t>schedule</w:t>
      </w:r>
    </w:p>
    <w:p>
      <w:pPr>
        <w:pStyle w:val="BodyText"/>
        <w:spacing w:line="259" w:lineRule="auto" w:before="42"/>
        <w:ind w:left="360" w:right="1136"/>
      </w:pPr>
      <w:r>
        <w:rPr/>
        <w:t>When you want to copy a value in a record to a number of other records, you can use the</w:t>
      </w:r>
      <w:r>
        <w:rPr>
          <w:spacing w:val="-2"/>
        </w:rPr>
        <w:t> </w:t>
      </w:r>
      <w:r>
        <w:rPr/>
        <w:t>Fill</w:t>
      </w:r>
      <w:r>
        <w:rPr>
          <w:spacing w:val="-2"/>
        </w:rPr>
        <w:t> </w:t>
      </w:r>
      <w:r>
        <w:rPr/>
        <w:t>Down</w:t>
      </w:r>
      <w:r>
        <w:rPr>
          <w:spacing w:val="-2"/>
        </w:rPr>
        <w:t> </w:t>
      </w:r>
      <w:r>
        <w:rPr/>
        <w:t>command.</w:t>
      </w:r>
      <w:r>
        <w:rPr>
          <w:spacing w:val="-3"/>
        </w:rPr>
        <w:t> </w:t>
      </w:r>
      <w:r>
        <w:rPr/>
        <w:t>The</w:t>
      </w:r>
      <w:r>
        <w:rPr>
          <w:spacing w:val="-4"/>
        </w:rPr>
        <w:t> </w:t>
      </w:r>
      <w:r>
        <w:rPr/>
        <w:t>Fill</w:t>
      </w:r>
      <w:r>
        <w:rPr>
          <w:spacing w:val="-2"/>
        </w:rPr>
        <w:t> </w:t>
      </w:r>
      <w:r>
        <w:rPr/>
        <w:t>Down</w:t>
      </w:r>
      <w:r>
        <w:rPr>
          <w:spacing w:val="-2"/>
        </w:rPr>
        <w:t> </w:t>
      </w:r>
      <w:r>
        <w:rPr/>
        <w:t>command</w:t>
      </w:r>
      <w:r>
        <w:rPr>
          <w:spacing w:val="-4"/>
        </w:rPr>
        <w:t> </w:t>
      </w:r>
      <w:r>
        <w:rPr/>
        <w:t>takes</w:t>
      </w:r>
      <w:r>
        <w:rPr>
          <w:spacing w:val="-4"/>
        </w:rPr>
        <w:t> </w:t>
      </w:r>
      <w:r>
        <w:rPr/>
        <w:t>the</w:t>
      </w:r>
      <w:r>
        <w:rPr>
          <w:spacing w:val="-4"/>
        </w:rPr>
        <w:t> </w:t>
      </w:r>
      <w:r>
        <w:rPr/>
        <w:t>value</w:t>
      </w:r>
      <w:r>
        <w:rPr>
          <w:spacing w:val="-2"/>
        </w:rPr>
        <w:t> </w:t>
      </w:r>
      <w:r>
        <w:rPr/>
        <w:t>from</w:t>
      </w:r>
      <w:r>
        <w:rPr>
          <w:spacing w:val="-3"/>
        </w:rPr>
        <w:t> </w:t>
      </w:r>
      <w:r>
        <w:rPr/>
        <w:t>the</w:t>
      </w:r>
      <w:r>
        <w:rPr>
          <w:spacing w:val="-4"/>
        </w:rPr>
        <w:t> </w:t>
      </w:r>
      <w:r>
        <w:rPr/>
        <w:t>selected</w:t>
      </w:r>
      <w:r>
        <w:rPr>
          <w:spacing w:val="-2"/>
        </w:rPr>
        <w:t> </w:t>
      </w:r>
      <w:r>
        <w:rPr/>
        <w:t>cell, copies it to a series of records then recalculates each record based on the new value.</w:t>
      </w:r>
    </w:p>
    <w:p>
      <w:pPr>
        <w:pStyle w:val="BodyText"/>
        <w:spacing w:line="259" w:lineRule="auto" w:before="121"/>
        <w:ind w:left="360" w:right="1200"/>
      </w:pPr>
      <w:r>
        <w:rPr>
          <w:b/>
          <w:color w:val="003E7E"/>
        </w:rPr>
        <w:t>Example: </w:t>
      </w:r>
      <w:r>
        <w:rPr/>
        <w:t>If you wanted to change the Cap Rate for all records to a new value, you could</w:t>
      </w:r>
      <w:r>
        <w:rPr>
          <w:spacing w:val="-2"/>
        </w:rPr>
        <w:t> </w:t>
      </w:r>
      <w:r>
        <w:rPr/>
        <w:t>use</w:t>
      </w:r>
      <w:r>
        <w:rPr>
          <w:spacing w:val="-4"/>
        </w:rPr>
        <w:t> </w:t>
      </w:r>
      <w:r>
        <w:rPr/>
        <w:t>the</w:t>
      </w:r>
      <w:r>
        <w:rPr>
          <w:spacing w:val="-2"/>
        </w:rPr>
        <w:t> </w:t>
      </w:r>
      <w:r>
        <w:rPr/>
        <w:t>Fill</w:t>
      </w:r>
      <w:r>
        <w:rPr>
          <w:spacing w:val="-2"/>
        </w:rPr>
        <w:t> </w:t>
      </w:r>
      <w:r>
        <w:rPr/>
        <w:t>Down</w:t>
      </w:r>
      <w:r>
        <w:rPr>
          <w:spacing w:val="-2"/>
        </w:rPr>
        <w:t> </w:t>
      </w:r>
      <w:r>
        <w:rPr/>
        <w:t>command</w:t>
      </w:r>
      <w:r>
        <w:rPr>
          <w:spacing w:val="-4"/>
        </w:rPr>
        <w:t> </w:t>
      </w:r>
      <w:r>
        <w:rPr/>
        <w:t>to</w:t>
      </w:r>
      <w:r>
        <w:rPr>
          <w:spacing w:val="-4"/>
        </w:rPr>
        <w:t> </w:t>
      </w:r>
      <w:r>
        <w:rPr/>
        <w:t>copy</w:t>
      </w:r>
      <w:r>
        <w:rPr>
          <w:spacing w:val="-4"/>
        </w:rPr>
        <w:t> </w:t>
      </w:r>
      <w:r>
        <w:rPr/>
        <w:t>the</w:t>
      </w:r>
      <w:r>
        <w:rPr>
          <w:spacing w:val="-4"/>
        </w:rPr>
        <w:t> </w:t>
      </w:r>
      <w:r>
        <w:rPr/>
        <w:t>Cap</w:t>
      </w:r>
      <w:r>
        <w:rPr>
          <w:spacing w:val="-2"/>
        </w:rPr>
        <w:t> </w:t>
      </w:r>
      <w:r>
        <w:rPr/>
        <w:t>Rate</w:t>
      </w:r>
      <w:r>
        <w:rPr>
          <w:spacing w:val="-2"/>
        </w:rPr>
        <w:t> </w:t>
      </w:r>
      <w:r>
        <w:rPr/>
        <w:t>in</w:t>
      </w:r>
      <w:r>
        <w:rPr>
          <w:spacing w:val="-4"/>
        </w:rPr>
        <w:t> </w:t>
      </w:r>
      <w:r>
        <w:rPr/>
        <w:t>the</w:t>
      </w:r>
      <w:r>
        <w:rPr>
          <w:spacing w:val="-4"/>
        </w:rPr>
        <w:t> </w:t>
      </w:r>
      <w:r>
        <w:rPr/>
        <w:t>selected</w:t>
      </w:r>
      <w:r>
        <w:rPr>
          <w:spacing w:val="-4"/>
        </w:rPr>
        <w:t> </w:t>
      </w:r>
      <w:r>
        <w:rPr/>
        <w:t>cell</w:t>
      </w:r>
      <w:r>
        <w:rPr>
          <w:spacing w:val="-2"/>
        </w:rPr>
        <w:t> </w:t>
      </w:r>
      <w:r>
        <w:rPr/>
        <w:t>to</w:t>
      </w:r>
      <w:r>
        <w:rPr>
          <w:spacing w:val="-2"/>
        </w:rPr>
        <w:t> </w:t>
      </w:r>
      <w:r>
        <w:rPr/>
        <w:t>all</w:t>
      </w:r>
      <w:r>
        <w:rPr>
          <w:spacing w:val="-2"/>
        </w:rPr>
        <w:t> </w:t>
      </w:r>
      <w:r>
        <w:rPr/>
        <w:t>other </w:t>
      </w:r>
      <w:r>
        <w:rPr>
          <w:spacing w:val="-2"/>
        </w:rPr>
        <w:t>records.</w:t>
      </w:r>
    </w:p>
    <w:p>
      <w:pPr>
        <w:pStyle w:val="BodyText"/>
        <w:spacing w:before="117"/>
        <w:ind w:left="360"/>
      </w:pPr>
      <w:r>
        <w:rPr>
          <w:color w:val="004A8D"/>
        </w:rPr>
        <w:t>To</w:t>
      </w:r>
      <w:r>
        <w:rPr>
          <w:color w:val="004A8D"/>
          <w:spacing w:val="-5"/>
        </w:rPr>
        <w:t> </w:t>
      </w:r>
      <w:r>
        <w:rPr>
          <w:color w:val="004A8D"/>
        </w:rPr>
        <w:t>copy</w:t>
      </w:r>
      <w:r>
        <w:rPr>
          <w:color w:val="004A8D"/>
          <w:spacing w:val="-4"/>
        </w:rPr>
        <w:t> </w:t>
      </w:r>
      <w:r>
        <w:rPr>
          <w:color w:val="004A8D"/>
        </w:rPr>
        <w:t>a</w:t>
      </w:r>
      <w:r>
        <w:rPr>
          <w:color w:val="004A8D"/>
          <w:spacing w:val="-2"/>
        </w:rPr>
        <w:t> </w:t>
      </w:r>
      <w:r>
        <w:rPr>
          <w:color w:val="004A8D"/>
        </w:rPr>
        <w:t>value</w:t>
      </w:r>
      <w:r>
        <w:rPr>
          <w:color w:val="004A8D"/>
          <w:spacing w:val="-2"/>
        </w:rPr>
        <w:t> </w:t>
      </w:r>
      <w:r>
        <w:rPr>
          <w:color w:val="004A8D"/>
        </w:rPr>
        <w:t>to</w:t>
      </w:r>
      <w:r>
        <w:rPr>
          <w:color w:val="004A8D"/>
          <w:spacing w:val="-2"/>
        </w:rPr>
        <w:t> </w:t>
      </w:r>
      <w:r>
        <w:rPr>
          <w:color w:val="004A8D"/>
        </w:rPr>
        <w:t>other</w:t>
      </w:r>
      <w:r>
        <w:rPr>
          <w:color w:val="004A8D"/>
          <w:spacing w:val="-5"/>
        </w:rPr>
        <w:t> </w:t>
      </w:r>
      <w:r>
        <w:rPr>
          <w:color w:val="004A8D"/>
          <w:spacing w:val="-2"/>
        </w:rPr>
        <w:t>records</w:t>
      </w:r>
    </w:p>
    <w:p>
      <w:pPr>
        <w:pStyle w:val="ListParagraph"/>
        <w:numPr>
          <w:ilvl w:val="0"/>
          <w:numId w:val="180"/>
        </w:numPr>
        <w:tabs>
          <w:tab w:pos="1078" w:val="left" w:leader="none"/>
        </w:tabs>
        <w:spacing w:line="240" w:lineRule="auto" w:before="42" w:after="0"/>
        <w:ind w:left="1078" w:right="0" w:hanging="358"/>
        <w:jc w:val="left"/>
        <w:rPr>
          <w:sz w:val="22"/>
        </w:rPr>
      </w:pPr>
      <w:r>
        <w:rPr>
          <w:sz w:val="22"/>
        </w:rPr>
        <w:t>Select</w:t>
      </w:r>
      <w:r>
        <w:rPr>
          <w:spacing w:val="-3"/>
          <w:sz w:val="22"/>
        </w:rPr>
        <w:t> </w:t>
      </w:r>
      <w:r>
        <w:rPr>
          <w:sz w:val="22"/>
        </w:rPr>
        <w:t>the</w:t>
      </w:r>
      <w:r>
        <w:rPr>
          <w:spacing w:val="-6"/>
          <w:sz w:val="22"/>
        </w:rPr>
        <w:t> </w:t>
      </w:r>
      <w:r>
        <w:rPr>
          <w:sz w:val="22"/>
        </w:rPr>
        <w:t>cell</w:t>
      </w:r>
      <w:r>
        <w:rPr>
          <w:spacing w:val="-4"/>
          <w:sz w:val="22"/>
        </w:rPr>
        <w:t> </w:t>
      </w:r>
      <w:r>
        <w:rPr>
          <w:sz w:val="22"/>
        </w:rPr>
        <w:t>whose</w:t>
      </w:r>
      <w:r>
        <w:rPr>
          <w:spacing w:val="-3"/>
          <w:sz w:val="22"/>
        </w:rPr>
        <w:t> </w:t>
      </w:r>
      <w:r>
        <w:rPr>
          <w:sz w:val="22"/>
        </w:rPr>
        <w:t>value</w:t>
      </w:r>
      <w:r>
        <w:rPr>
          <w:spacing w:val="-4"/>
          <w:sz w:val="22"/>
        </w:rPr>
        <w:t> </w:t>
      </w:r>
      <w:r>
        <w:rPr>
          <w:sz w:val="22"/>
        </w:rPr>
        <w:t>you</w:t>
      </w:r>
      <w:r>
        <w:rPr>
          <w:spacing w:val="-4"/>
          <w:sz w:val="22"/>
        </w:rPr>
        <w:t> </w:t>
      </w:r>
      <w:r>
        <w:rPr>
          <w:sz w:val="22"/>
        </w:rPr>
        <w:t>want</w:t>
      </w:r>
      <w:r>
        <w:rPr>
          <w:spacing w:val="-2"/>
          <w:sz w:val="22"/>
        </w:rPr>
        <w:t> </w:t>
      </w:r>
      <w:r>
        <w:rPr>
          <w:sz w:val="22"/>
        </w:rPr>
        <w:t>to</w:t>
      </w:r>
      <w:r>
        <w:rPr>
          <w:spacing w:val="-3"/>
          <w:sz w:val="22"/>
        </w:rPr>
        <w:t> </w:t>
      </w:r>
      <w:r>
        <w:rPr>
          <w:spacing w:val="-2"/>
          <w:sz w:val="22"/>
        </w:rPr>
        <w:t>copy.</w:t>
      </w:r>
    </w:p>
    <w:p>
      <w:pPr>
        <w:pStyle w:val="ListParagraph"/>
        <w:numPr>
          <w:ilvl w:val="0"/>
          <w:numId w:val="180"/>
        </w:numPr>
        <w:tabs>
          <w:tab w:pos="1078" w:val="left" w:leader="none"/>
        </w:tabs>
        <w:spacing w:line="240" w:lineRule="auto" w:before="21" w:after="0"/>
        <w:ind w:left="1078" w:right="0" w:hanging="358"/>
        <w:jc w:val="left"/>
        <w:rPr>
          <w:sz w:val="22"/>
        </w:rPr>
      </w:pPr>
      <w:r>
        <w:rPr>
          <w:sz w:val="22"/>
        </w:rPr>
        <w:t>Select</w:t>
      </w:r>
      <w:r>
        <w:rPr>
          <w:spacing w:val="-3"/>
          <w:sz w:val="22"/>
        </w:rPr>
        <w:t> </w:t>
      </w:r>
      <w:r>
        <w:rPr>
          <w:sz w:val="22"/>
        </w:rPr>
        <w:t>the</w:t>
      </w:r>
      <w:r>
        <w:rPr>
          <w:spacing w:val="-5"/>
          <w:sz w:val="22"/>
        </w:rPr>
        <w:t> </w:t>
      </w:r>
      <w:r>
        <w:rPr>
          <w:b/>
          <w:color w:val="003E7E"/>
          <w:sz w:val="22"/>
        </w:rPr>
        <w:t>Fill</w:t>
      </w:r>
      <w:r>
        <w:rPr>
          <w:b/>
          <w:color w:val="003E7E"/>
          <w:spacing w:val="-4"/>
          <w:sz w:val="22"/>
        </w:rPr>
        <w:t> </w:t>
      </w:r>
      <w:r>
        <w:rPr>
          <w:b/>
          <w:color w:val="003E7E"/>
          <w:sz w:val="22"/>
        </w:rPr>
        <w:t>&gt;</w:t>
      </w:r>
      <w:r>
        <w:rPr>
          <w:b/>
          <w:color w:val="003E7E"/>
          <w:spacing w:val="-4"/>
          <w:sz w:val="22"/>
        </w:rPr>
        <w:t> </w:t>
      </w:r>
      <w:r>
        <w:rPr>
          <w:b/>
          <w:color w:val="003E7E"/>
          <w:sz w:val="22"/>
        </w:rPr>
        <w:t>Fill</w:t>
      </w:r>
      <w:r>
        <w:rPr>
          <w:b/>
          <w:color w:val="003E7E"/>
          <w:spacing w:val="-1"/>
          <w:sz w:val="22"/>
        </w:rPr>
        <w:t> </w:t>
      </w:r>
      <w:r>
        <w:rPr>
          <w:b/>
          <w:color w:val="003E7E"/>
          <w:sz w:val="22"/>
        </w:rPr>
        <w:t>Down</w:t>
      </w:r>
      <w:r>
        <w:rPr>
          <w:b/>
          <w:color w:val="003E7E"/>
          <w:spacing w:val="-1"/>
          <w:sz w:val="22"/>
        </w:rPr>
        <w:t> </w:t>
      </w:r>
      <w:r>
        <w:rPr>
          <w:spacing w:val="-2"/>
          <w:sz w:val="22"/>
        </w:rPr>
        <w:t>command.</w:t>
      </w:r>
    </w:p>
    <w:p>
      <w:pPr>
        <w:pStyle w:val="ListParagraph"/>
        <w:numPr>
          <w:ilvl w:val="0"/>
          <w:numId w:val="180"/>
        </w:numPr>
        <w:tabs>
          <w:tab w:pos="1078" w:val="left" w:leader="none"/>
        </w:tabs>
        <w:spacing w:line="240" w:lineRule="auto" w:before="18" w:after="0"/>
        <w:ind w:left="1078" w:right="0" w:hanging="358"/>
        <w:jc w:val="left"/>
        <w:rPr>
          <w:sz w:val="22"/>
        </w:rPr>
      </w:pPr>
      <w:r>
        <w:rPr>
          <w:sz w:val="22"/>
        </w:rPr>
        <w:t>Enter</w:t>
      </w:r>
      <w:r>
        <w:rPr>
          <w:spacing w:val="-5"/>
          <w:sz w:val="22"/>
        </w:rPr>
        <w:t> </w:t>
      </w:r>
      <w:r>
        <w:rPr>
          <w:sz w:val="22"/>
        </w:rPr>
        <w:t>the</w:t>
      </w:r>
      <w:r>
        <w:rPr>
          <w:spacing w:val="-5"/>
          <w:sz w:val="22"/>
        </w:rPr>
        <w:t> </w:t>
      </w:r>
      <w:r>
        <w:rPr>
          <w:sz w:val="22"/>
        </w:rPr>
        <w:t>number</w:t>
      </w:r>
      <w:r>
        <w:rPr>
          <w:spacing w:val="-2"/>
          <w:sz w:val="22"/>
        </w:rPr>
        <w:t> </w:t>
      </w:r>
      <w:r>
        <w:rPr>
          <w:sz w:val="22"/>
        </w:rPr>
        <w:t>of</w:t>
      </w:r>
      <w:r>
        <w:rPr>
          <w:spacing w:val="-5"/>
          <w:sz w:val="22"/>
        </w:rPr>
        <w:t> </w:t>
      </w:r>
      <w:r>
        <w:rPr>
          <w:sz w:val="22"/>
        </w:rPr>
        <w:t>records</w:t>
      </w:r>
      <w:r>
        <w:rPr>
          <w:spacing w:val="-3"/>
          <w:sz w:val="22"/>
        </w:rPr>
        <w:t> </w:t>
      </w:r>
      <w:r>
        <w:rPr>
          <w:sz w:val="22"/>
        </w:rPr>
        <w:t>you</w:t>
      </w:r>
      <w:r>
        <w:rPr>
          <w:spacing w:val="-3"/>
          <w:sz w:val="22"/>
        </w:rPr>
        <w:t> </w:t>
      </w:r>
      <w:r>
        <w:rPr>
          <w:sz w:val="22"/>
        </w:rPr>
        <w:t>want</w:t>
      </w:r>
      <w:r>
        <w:rPr>
          <w:spacing w:val="-2"/>
          <w:sz w:val="22"/>
        </w:rPr>
        <w:t> </w:t>
      </w:r>
      <w:r>
        <w:rPr>
          <w:sz w:val="22"/>
        </w:rPr>
        <w:t>to</w:t>
      </w:r>
      <w:r>
        <w:rPr>
          <w:spacing w:val="-2"/>
          <w:sz w:val="22"/>
        </w:rPr>
        <w:t> </w:t>
      </w:r>
      <w:r>
        <w:rPr>
          <w:sz w:val="22"/>
        </w:rPr>
        <w:t>copy</w:t>
      </w:r>
      <w:r>
        <w:rPr>
          <w:spacing w:val="-5"/>
          <w:sz w:val="22"/>
        </w:rPr>
        <w:t> to.</w:t>
      </w:r>
    </w:p>
    <w:p>
      <w:pPr>
        <w:pStyle w:val="ListParagraph"/>
        <w:numPr>
          <w:ilvl w:val="0"/>
          <w:numId w:val="180"/>
        </w:numPr>
        <w:tabs>
          <w:tab w:pos="1078" w:val="left" w:leader="none"/>
        </w:tabs>
        <w:spacing w:line="240" w:lineRule="auto" w:before="21"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line="259" w:lineRule="auto" w:before="140"/>
        <w:ind w:left="360" w:right="1200"/>
      </w:pPr>
      <w:r>
        <w:rPr/>
        <w:t>The</w:t>
      </w:r>
      <w:r>
        <w:rPr>
          <w:spacing w:val="-4"/>
        </w:rPr>
        <w:t> </w:t>
      </w:r>
      <w:r>
        <w:rPr>
          <w:b/>
          <w:color w:val="003E7E"/>
        </w:rPr>
        <w:t>Fill</w:t>
      </w:r>
      <w:r>
        <w:rPr>
          <w:b/>
          <w:color w:val="003E7E"/>
          <w:spacing w:val="-3"/>
        </w:rPr>
        <w:t> </w:t>
      </w:r>
      <w:r>
        <w:rPr>
          <w:b/>
          <w:color w:val="003E7E"/>
        </w:rPr>
        <w:t>Down</w:t>
      </w:r>
      <w:r>
        <w:rPr>
          <w:b/>
          <w:color w:val="003E7E"/>
          <w:spacing w:val="-4"/>
        </w:rPr>
        <w:t> </w:t>
      </w:r>
      <w:r>
        <w:rPr/>
        <w:t>command</w:t>
      </w:r>
      <w:r>
        <w:rPr>
          <w:spacing w:val="-4"/>
        </w:rPr>
        <w:t> </w:t>
      </w:r>
      <w:r>
        <w:rPr/>
        <w:t>works</w:t>
      </w:r>
      <w:r>
        <w:rPr>
          <w:spacing w:val="-4"/>
        </w:rPr>
        <w:t> </w:t>
      </w:r>
      <w:r>
        <w:rPr/>
        <w:t>by</w:t>
      </w:r>
      <w:r>
        <w:rPr>
          <w:spacing w:val="-4"/>
        </w:rPr>
        <w:t> </w:t>
      </w:r>
      <w:r>
        <w:rPr/>
        <w:t>copying to</w:t>
      </w:r>
      <w:r>
        <w:rPr>
          <w:spacing w:val="-4"/>
        </w:rPr>
        <w:t> </w:t>
      </w:r>
      <w:r>
        <w:rPr/>
        <w:t>a</w:t>
      </w:r>
      <w:r>
        <w:rPr>
          <w:spacing w:val="-4"/>
        </w:rPr>
        <w:t> </w:t>
      </w:r>
      <w:r>
        <w:rPr/>
        <w:t>specific</w:t>
      </w:r>
      <w:r>
        <w:rPr>
          <w:spacing w:val="-4"/>
        </w:rPr>
        <w:t> </w:t>
      </w:r>
      <w:r>
        <w:rPr/>
        <w:t>number</w:t>
      </w:r>
      <w:r>
        <w:rPr>
          <w:spacing w:val="-1"/>
        </w:rPr>
        <w:t> </w:t>
      </w:r>
      <w:r>
        <w:rPr/>
        <w:t>of</w:t>
      </w:r>
      <w:r>
        <w:rPr>
          <w:spacing w:val="-3"/>
        </w:rPr>
        <w:t> </w:t>
      </w:r>
      <w:r>
        <w:rPr/>
        <w:t>records</w:t>
      </w:r>
      <w:r>
        <w:rPr>
          <w:spacing w:val="-4"/>
        </w:rPr>
        <w:t> </w:t>
      </w:r>
      <w:r>
        <w:rPr/>
        <w:t>from</w:t>
      </w:r>
      <w:r>
        <w:rPr>
          <w:spacing w:val="-3"/>
        </w:rPr>
        <w:t> </w:t>
      </w:r>
      <w:r>
        <w:rPr/>
        <w:t>the current record down through the schedule.</w:t>
      </w:r>
    </w:p>
    <w:p>
      <w:pPr>
        <w:pStyle w:val="BodyText"/>
        <w:spacing w:after="0" w:line="259" w:lineRule="auto"/>
        <w:sectPr>
          <w:pgSz w:w="12240" w:h="15840"/>
          <w:pgMar w:header="729" w:footer="880" w:top="1460" w:bottom="1060" w:left="1080" w:right="1080"/>
        </w:sectPr>
      </w:pPr>
    </w:p>
    <w:p>
      <w:pPr>
        <w:pStyle w:val="Heading3"/>
        <w:spacing w:before="82"/>
      </w:pPr>
      <w:r>
        <w:rPr>
          <w:color w:val="004A8D"/>
        </w:rPr>
        <w:t>Filling</w:t>
      </w:r>
      <w:r>
        <w:rPr>
          <w:color w:val="004A8D"/>
          <w:spacing w:val="-4"/>
        </w:rPr>
        <w:t> </w:t>
      </w:r>
      <w:r>
        <w:rPr>
          <w:color w:val="004A8D"/>
        </w:rPr>
        <w:t>a</w:t>
      </w:r>
      <w:r>
        <w:rPr>
          <w:color w:val="004A8D"/>
          <w:spacing w:val="-2"/>
        </w:rPr>
        <w:t> Series</w:t>
      </w:r>
    </w:p>
    <w:p>
      <w:pPr>
        <w:pStyle w:val="BodyText"/>
        <w:spacing w:line="259" w:lineRule="auto" w:before="64"/>
        <w:ind w:left="360" w:right="1200"/>
      </w:pPr>
      <w:r>
        <w:rPr/>
        <w:t>Instead of entering data manually into the schedule, you can use the </w:t>
      </w:r>
      <w:r>
        <w:rPr>
          <w:b/>
          <w:color w:val="003E7E"/>
        </w:rPr>
        <w:t>Fill Series </w:t>
      </w:r>
      <w:r>
        <w:rPr/>
        <w:t>command</w:t>
      </w:r>
      <w:r>
        <w:rPr>
          <w:spacing w:val="-6"/>
        </w:rPr>
        <w:t> </w:t>
      </w:r>
      <w:r>
        <w:rPr/>
        <w:t>to</w:t>
      </w:r>
      <w:r>
        <w:rPr>
          <w:spacing w:val="-4"/>
        </w:rPr>
        <w:t> </w:t>
      </w:r>
      <w:r>
        <w:rPr/>
        <w:t>fill</w:t>
      </w:r>
      <w:r>
        <w:rPr>
          <w:spacing w:val="-2"/>
        </w:rPr>
        <w:t> </w:t>
      </w:r>
      <w:r>
        <w:rPr/>
        <w:t>cells</w:t>
      </w:r>
      <w:r>
        <w:rPr>
          <w:spacing w:val="-1"/>
        </w:rPr>
        <w:t> </w:t>
      </w:r>
      <w:r>
        <w:rPr/>
        <w:t>with</w:t>
      </w:r>
      <w:r>
        <w:rPr>
          <w:spacing w:val="-2"/>
        </w:rPr>
        <w:t> </w:t>
      </w:r>
      <w:r>
        <w:rPr/>
        <w:t>data</w:t>
      </w:r>
      <w:r>
        <w:rPr>
          <w:spacing w:val="-4"/>
        </w:rPr>
        <w:t> </w:t>
      </w:r>
      <w:r>
        <w:rPr/>
        <w:t>that</w:t>
      </w:r>
      <w:r>
        <w:rPr>
          <w:spacing w:val="-3"/>
        </w:rPr>
        <w:t> </w:t>
      </w:r>
      <w:r>
        <w:rPr/>
        <w:t>follows</w:t>
      </w:r>
      <w:r>
        <w:rPr>
          <w:spacing w:val="-1"/>
        </w:rPr>
        <w:t> </w:t>
      </w:r>
      <w:r>
        <w:rPr/>
        <w:t>a</w:t>
      </w:r>
      <w:r>
        <w:rPr>
          <w:spacing w:val="-2"/>
        </w:rPr>
        <w:t> </w:t>
      </w:r>
      <w:r>
        <w:rPr/>
        <w:t>pattern</w:t>
      </w:r>
      <w:r>
        <w:rPr>
          <w:spacing w:val="-2"/>
        </w:rPr>
        <w:t> </w:t>
      </w:r>
      <w:r>
        <w:rPr/>
        <w:t>or</w:t>
      </w:r>
      <w:r>
        <w:rPr>
          <w:spacing w:val="-3"/>
        </w:rPr>
        <w:t> </w:t>
      </w:r>
      <w:r>
        <w:rPr/>
        <w:t>that</w:t>
      </w:r>
      <w:r>
        <w:rPr>
          <w:spacing w:val="-3"/>
        </w:rPr>
        <w:t> </w:t>
      </w:r>
      <w:r>
        <w:rPr/>
        <w:t>is</w:t>
      </w:r>
      <w:r>
        <w:rPr>
          <w:spacing w:val="-1"/>
        </w:rPr>
        <w:t> </w:t>
      </w:r>
      <w:r>
        <w:rPr/>
        <w:t>based</w:t>
      </w:r>
      <w:r>
        <w:rPr>
          <w:spacing w:val="-4"/>
        </w:rPr>
        <w:t> </w:t>
      </w:r>
      <w:r>
        <w:rPr/>
        <w:t>on</w:t>
      </w:r>
      <w:r>
        <w:rPr>
          <w:spacing w:val="-2"/>
        </w:rPr>
        <w:t> </w:t>
      </w:r>
      <w:r>
        <w:rPr/>
        <w:t>data</w:t>
      </w:r>
      <w:r>
        <w:rPr>
          <w:spacing w:val="-2"/>
        </w:rPr>
        <w:t> </w:t>
      </w:r>
      <w:r>
        <w:rPr/>
        <w:t>in</w:t>
      </w:r>
      <w:r>
        <w:rPr>
          <w:spacing w:val="-2"/>
        </w:rPr>
        <w:t> </w:t>
      </w:r>
      <w:r>
        <w:rPr/>
        <w:t>other </w:t>
      </w:r>
      <w:r>
        <w:rPr>
          <w:spacing w:val="-2"/>
        </w:rPr>
        <w:t>records.</w:t>
      </w:r>
    </w:p>
    <w:p>
      <w:pPr>
        <w:pStyle w:val="BodyText"/>
        <w:spacing w:before="119"/>
        <w:ind w:left="360"/>
      </w:pPr>
      <w:r>
        <w:rPr>
          <w:color w:val="004A8D"/>
        </w:rPr>
        <w:t>To</w:t>
      </w:r>
      <w:r>
        <w:rPr>
          <w:color w:val="004A8D"/>
          <w:spacing w:val="-7"/>
        </w:rPr>
        <w:t> </w:t>
      </w:r>
      <w:r>
        <w:rPr>
          <w:color w:val="004A8D"/>
        </w:rPr>
        <w:t>fill</w:t>
      </w:r>
      <w:r>
        <w:rPr>
          <w:color w:val="004A8D"/>
          <w:spacing w:val="-3"/>
        </w:rPr>
        <w:t> </w:t>
      </w:r>
      <w:r>
        <w:rPr>
          <w:color w:val="004A8D"/>
        </w:rPr>
        <w:t>cells</w:t>
      </w:r>
      <w:r>
        <w:rPr>
          <w:color w:val="004A8D"/>
          <w:spacing w:val="-2"/>
        </w:rPr>
        <w:t> </w:t>
      </w:r>
      <w:r>
        <w:rPr>
          <w:color w:val="004A8D"/>
        </w:rPr>
        <w:t>with</w:t>
      </w:r>
      <w:r>
        <w:rPr>
          <w:color w:val="004A8D"/>
          <w:spacing w:val="-3"/>
        </w:rPr>
        <w:t> </w:t>
      </w:r>
      <w:r>
        <w:rPr>
          <w:color w:val="004A8D"/>
        </w:rPr>
        <w:t>a</w:t>
      </w:r>
      <w:r>
        <w:rPr>
          <w:color w:val="004A8D"/>
          <w:spacing w:val="-2"/>
        </w:rPr>
        <w:t> </w:t>
      </w:r>
      <w:r>
        <w:rPr>
          <w:color w:val="004A8D"/>
        </w:rPr>
        <w:t>series</w:t>
      </w:r>
      <w:r>
        <w:rPr>
          <w:color w:val="004A8D"/>
          <w:spacing w:val="-6"/>
        </w:rPr>
        <w:t> </w:t>
      </w:r>
      <w:r>
        <w:rPr>
          <w:color w:val="004A8D"/>
        </w:rPr>
        <w:t>of</w:t>
      </w:r>
      <w:r>
        <w:rPr>
          <w:color w:val="004A8D"/>
          <w:spacing w:val="1"/>
        </w:rPr>
        <w:t> </w:t>
      </w:r>
      <w:r>
        <w:rPr>
          <w:color w:val="004A8D"/>
          <w:spacing w:val="-2"/>
        </w:rPr>
        <w:t>numbers</w:t>
      </w:r>
    </w:p>
    <w:p>
      <w:pPr>
        <w:pStyle w:val="ListParagraph"/>
        <w:numPr>
          <w:ilvl w:val="0"/>
          <w:numId w:val="181"/>
        </w:numPr>
        <w:tabs>
          <w:tab w:pos="1078" w:val="left" w:leader="none"/>
        </w:tabs>
        <w:spacing w:line="240" w:lineRule="auto" w:before="42" w:after="0"/>
        <w:ind w:left="1078" w:right="0" w:hanging="358"/>
        <w:jc w:val="left"/>
        <w:rPr>
          <w:sz w:val="22"/>
        </w:rPr>
      </w:pPr>
      <w:r>
        <w:rPr>
          <w:sz w:val="22"/>
        </w:rPr>
        <w:t>Select</w:t>
      </w:r>
      <w:r>
        <w:rPr>
          <w:spacing w:val="-3"/>
          <w:sz w:val="22"/>
        </w:rPr>
        <w:t> </w:t>
      </w:r>
      <w:r>
        <w:rPr>
          <w:sz w:val="22"/>
        </w:rPr>
        <w:t>the</w:t>
      </w:r>
      <w:r>
        <w:rPr>
          <w:spacing w:val="-5"/>
          <w:sz w:val="22"/>
        </w:rPr>
        <w:t> </w:t>
      </w:r>
      <w:r>
        <w:rPr>
          <w:b/>
          <w:color w:val="003E7E"/>
          <w:sz w:val="22"/>
        </w:rPr>
        <w:t>Fill</w:t>
      </w:r>
      <w:r>
        <w:rPr>
          <w:b/>
          <w:color w:val="003E7E"/>
          <w:spacing w:val="-4"/>
          <w:sz w:val="22"/>
        </w:rPr>
        <w:t> </w:t>
      </w:r>
      <w:r>
        <w:rPr>
          <w:b/>
          <w:color w:val="003E7E"/>
          <w:sz w:val="22"/>
        </w:rPr>
        <w:t>&gt;</w:t>
      </w:r>
      <w:r>
        <w:rPr>
          <w:b/>
          <w:color w:val="003E7E"/>
          <w:spacing w:val="-4"/>
          <w:sz w:val="22"/>
        </w:rPr>
        <w:t> </w:t>
      </w:r>
      <w:r>
        <w:rPr>
          <w:b/>
          <w:color w:val="003E7E"/>
          <w:sz w:val="22"/>
        </w:rPr>
        <w:t>Fill</w:t>
      </w:r>
      <w:r>
        <w:rPr>
          <w:b/>
          <w:color w:val="003E7E"/>
          <w:spacing w:val="-1"/>
          <w:sz w:val="22"/>
        </w:rPr>
        <w:t> </w:t>
      </w:r>
      <w:r>
        <w:rPr>
          <w:b/>
          <w:color w:val="003E7E"/>
          <w:sz w:val="22"/>
        </w:rPr>
        <w:t>Series</w:t>
      </w:r>
      <w:r>
        <w:rPr>
          <w:b/>
          <w:color w:val="003E7E"/>
          <w:spacing w:val="-2"/>
          <w:sz w:val="22"/>
        </w:rPr>
        <w:t> </w:t>
      </w:r>
      <w:r>
        <w:rPr>
          <w:spacing w:val="-2"/>
          <w:sz w:val="22"/>
        </w:rPr>
        <w:t>command.</w:t>
      </w:r>
    </w:p>
    <w:p>
      <w:pPr>
        <w:pStyle w:val="ListParagraph"/>
        <w:numPr>
          <w:ilvl w:val="0"/>
          <w:numId w:val="181"/>
        </w:numPr>
        <w:tabs>
          <w:tab w:pos="1078" w:val="left" w:leader="none"/>
        </w:tabs>
        <w:spacing w:line="240" w:lineRule="auto" w:before="18" w:after="0"/>
        <w:ind w:left="1078" w:right="0" w:hanging="358"/>
        <w:jc w:val="left"/>
        <w:rPr>
          <w:sz w:val="22"/>
        </w:rPr>
      </w:pPr>
      <w:r>
        <w:rPr>
          <w:sz w:val="22"/>
        </w:rPr>
        <w:t>Enter</w:t>
      </w:r>
      <w:r>
        <w:rPr>
          <w:spacing w:val="-5"/>
          <w:sz w:val="22"/>
        </w:rPr>
        <w:t> </w:t>
      </w:r>
      <w:r>
        <w:rPr>
          <w:sz w:val="22"/>
        </w:rPr>
        <w:t>the</w:t>
      </w:r>
      <w:r>
        <w:rPr>
          <w:spacing w:val="-5"/>
          <w:sz w:val="22"/>
        </w:rPr>
        <w:t> </w:t>
      </w:r>
      <w:r>
        <w:rPr>
          <w:sz w:val="22"/>
        </w:rPr>
        <w:t>number</w:t>
      </w:r>
      <w:r>
        <w:rPr>
          <w:spacing w:val="-2"/>
          <w:sz w:val="22"/>
        </w:rPr>
        <w:t> </w:t>
      </w:r>
      <w:r>
        <w:rPr>
          <w:sz w:val="22"/>
        </w:rPr>
        <w:t>of</w:t>
      </w:r>
      <w:r>
        <w:rPr>
          <w:spacing w:val="-5"/>
          <w:sz w:val="22"/>
        </w:rPr>
        <w:t> </w:t>
      </w:r>
      <w:r>
        <w:rPr>
          <w:sz w:val="22"/>
        </w:rPr>
        <w:t>records</w:t>
      </w:r>
      <w:r>
        <w:rPr>
          <w:spacing w:val="-3"/>
          <w:sz w:val="22"/>
        </w:rPr>
        <w:t> </w:t>
      </w:r>
      <w:r>
        <w:rPr>
          <w:sz w:val="22"/>
        </w:rPr>
        <w:t>you</w:t>
      </w:r>
      <w:r>
        <w:rPr>
          <w:spacing w:val="-3"/>
          <w:sz w:val="22"/>
        </w:rPr>
        <w:t> </w:t>
      </w:r>
      <w:r>
        <w:rPr>
          <w:sz w:val="22"/>
        </w:rPr>
        <w:t>want</w:t>
      </w:r>
      <w:r>
        <w:rPr>
          <w:spacing w:val="-2"/>
          <w:sz w:val="22"/>
        </w:rPr>
        <w:t> </w:t>
      </w:r>
      <w:r>
        <w:rPr>
          <w:sz w:val="22"/>
        </w:rPr>
        <w:t>to</w:t>
      </w:r>
      <w:r>
        <w:rPr>
          <w:spacing w:val="-7"/>
          <w:sz w:val="22"/>
        </w:rPr>
        <w:t> </w:t>
      </w:r>
      <w:r>
        <w:rPr>
          <w:sz w:val="22"/>
        </w:rPr>
        <w:t>fill</w:t>
      </w:r>
      <w:r>
        <w:rPr>
          <w:spacing w:val="-3"/>
          <w:sz w:val="22"/>
        </w:rPr>
        <w:t> </w:t>
      </w:r>
      <w:r>
        <w:rPr>
          <w:sz w:val="22"/>
        </w:rPr>
        <w:t>with</w:t>
      </w:r>
      <w:r>
        <w:rPr>
          <w:spacing w:val="-3"/>
          <w:sz w:val="22"/>
        </w:rPr>
        <w:t> </w:t>
      </w:r>
      <w:r>
        <w:rPr>
          <w:sz w:val="22"/>
        </w:rPr>
        <w:t>new</w:t>
      </w:r>
      <w:r>
        <w:rPr>
          <w:spacing w:val="-6"/>
          <w:sz w:val="22"/>
        </w:rPr>
        <w:t> </w:t>
      </w:r>
      <w:r>
        <w:rPr>
          <w:spacing w:val="-2"/>
          <w:sz w:val="22"/>
        </w:rPr>
        <w:t>values.</w:t>
      </w:r>
    </w:p>
    <w:p>
      <w:pPr>
        <w:pStyle w:val="ListParagraph"/>
        <w:numPr>
          <w:ilvl w:val="0"/>
          <w:numId w:val="181"/>
        </w:numPr>
        <w:tabs>
          <w:tab w:pos="1078" w:val="left" w:leader="none"/>
        </w:tabs>
        <w:spacing w:line="240" w:lineRule="auto" w:before="21" w:after="0"/>
        <w:ind w:left="1078" w:right="0" w:hanging="358"/>
        <w:jc w:val="left"/>
        <w:rPr>
          <w:sz w:val="22"/>
        </w:rPr>
      </w:pPr>
      <w:r>
        <w:rPr>
          <w:sz w:val="22"/>
        </w:rPr>
        <w:t>Under</w:t>
      </w:r>
      <w:r>
        <w:rPr>
          <w:spacing w:val="-4"/>
          <w:sz w:val="22"/>
        </w:rPr>
        <w:t> </w:t>
      </w:r>
      <w:r>
        <w:rPr>
          <w:b/>
          <w:color w:val="003E7E"/>
          <w:sz w:val="22"/>
        </w:rPr>
        <w:t>Type</w:t>
      </w:r>
      <w:r>
        <w:rPr>
          <w:sz w:val="22"/>
        </w:rPr>
        <w:t>,</w:t>
      </w:r>
      <w:r>
        <w:rPr>
          <w:spacing w:val="-3"/>
          <w:sz w:val="22"/>
        </w:rPr>
        <w:t> </w:t>
      </w:r>
      <w:r>
        <w:rPr>
          <w:sz w:val="22"/>
        </w:rPr>
        <w:t>click</w:t>
      </w:r>
      <w:r>
        <w:rPr>
          <w:spacing w:val="-2"/>
          <w:sz w:val="22"/>
        </w:rPr>
        <w:t> </w:t>
      </w:r>
      <w:r>
        <w:rPr>
          <w:sz w:val="22"/>
        </w:rPr>
        <w:t>one</w:t>
      </w:r>
      <w:r>
        <w:rPr>
          <w:spacing w:val="-6"/>
          <w:sz w:val="22"/>
        </w:rPr>
        <w:t> </w:t>
      </w:r>
      <w:r>
        <w:rPr>
          <w:sz w:val="22"/>
        </w:rPr>
        <w:t>of</w:t>
      </w:r>
      <w:r>
        <w:rPr>
          <w:spacing w:val="-3"/>
          <w:sz w:val="22"/>
        </w:rPr>
        <w:t> </w:t>
      </w:r>
      <w:r>
        <w:rPr>
          <w:sz w:val="22"/>
        </w:rPr>
        <w:t>the</w:t>
      </w:r>
      <w:r>
        <w:rPr>
          <w:spacing w:val="-10"/>
          <w:sz w:val="22"/>
        </w:rPr>
        <w:t> </w:t>
      </w:r>
      <w:r>
        <w:rPr>
          <w:sz w:val="22"/>
        </w:rPr>
        <w:t>following</w:t>
      </w:r>
      <w:r>
        <w:rPr>
          <w:spacing w:val="-2"/>
          <w:sz w:val="22"/>
        </w:rPr>
        <w:t> options:</w:t>
      </w:r>
    </w:p>
    <w:p>
      <w:pPr>
        <w:pStyle w:val="ListParagraph"/>
        <w:numPr>
          <w:ilvl w:val="1"/>
          <w:numId w:val="181"/>
        </w:numPr>
        <w:tabs>
          <w:tab w:pos="2521" w:val="left" w:leader="none"/>
        </w:tabs>
        <w:spacing w:line="259" w:lineRule="auto" w:before="21" w:after="0"/>
        <w:ind w:left="2521" w:right="1369" w:hanging="361"/>
        <w:jc w:val="left"/>
        <w:rPr>
          <w:sz w:val="22"/>
        </w:rPr>
      </w:pPr>
      <w:r>
        <w:rPr>
          <w:b/>
          <w:color w:val="003E7E"/>
          <w:sz w:val="22"/>
        </w:rPr>
        <w:t>Linear:</w:t>
      </w:r>
      <w:r>
        <w:rPr>
          <w:b/>
          <w:color w:val="003E7E"/>
          <w:spacing w:val="-3"/>
          <w:sz w:val="22"/>
        </w:rPr>
        <w:t> </w:t>
      </w:r>
      <w:r>
        <w:rPr>
          <w:sz w:val="22"/>
        </w:rPr>
        <w:t>Create</w:t>
      </w:r>
      <w:r>
        <w:rPr>
          <w:spacing w:val="-3"/>
          <w:sz w:val="22"/>
        </w:rPr>
        <w:t> </w:t>
      </w:r>
      <w:r>
        <w:rPr>
          <w:sz w:val="22"/>
        </w:rPr>
        <w:t>a</w:t>
      </w:r>
      <w:r>
        <w:rPr>
          <w:spacing w:val="-5"/>
          <w:sz w:val="22"/>
        </w:rPr>
        <w:t> </w:t>
      </w:r>
      <w:r>
        <w:rPr>
          <w:sz w:val="22"/>
        </w:rPr>
        <w:t>series</w:t>
      </w:r>
      <w:r>
        <w:rPr>
          <w:spacing w:val="-5"/>
          <w:sz w:val="22"/>
        </w:rPr>
        <w:t> </w:t>
      </w:r>
      <w:r>
        <w:rPr>
          <w:sz w:val="22"/>
        </w:rPr>
        <w:t>that</w:t>
      </w:r>
      <w:r>
        <w:rPr>
          <w:spacing w:val="-1"/>
          <w:sz w:val="22"/>
        </w:rPr>
        <w:t> </w:t>
      </w:r>
      <w:r>
        <w:rPr>
          <w:sz w:val="22"/>
        </w:rPr>
        <w:t>is</w:t>
      </w:r>
      <w:r>
        <w:rPr>
          <w:spacing w:val="-5"/>
          <w:sz w:val="22"/>
        </w:rPr>
        <w:t> </w:t>
      </w:r>
      <w:r>
        <w:rPr>
          <w:sz w:val="22"/>
        </w:rPr>
        <w:t>calculated</w:t>
      </w:r>
      <w:r>
        <w:rPr>
          <w:spacing w:val="-3"/>
          <w:sz w:val="22"/>
        </w:rPr>
        <w:t> </w:t>
      </w:r>
      <w:r>
        <w:rPr>
          <w:sz w:val="22"/>
        </w:rPr>
        <w:t>by</w:t>
      </w:r>
      <w:r>
        <w:rPr>
          <w:spacing w:val="-5"/>
          <w:sz w:val="22"/>
        </w:rPr>
        <w:t> </w:t>
      </w:r>
      <w:r>
        <w:rPr>
          <w:sz w:val="22"/>
        </w:rPr>
        <w:t>adding</w:t>
      </w:r>
      <w:r>
        <w:rPr>
          <w:spacing w:val="-3"/>
          <w:sz w:val="22"/>
        </w:rPr>
        <w:t> </w:t>
      </w:r>
      <w:r>
        <w:rPr>
          <w:sz w:val="22"/>
        </w:rPr>
        <w:t>the</w:t>
      </w:r>
      <w:r>
        <w:rPr>
          <w:spacing w:val="-5"/>
          <w:sz w:val="22"/>
        </w:rPr>
        <w:t> </w:t>
      </w:r>
      <w:r>
        <w:rPr>
          <w:sz w:val="22"/>
        </w:rPr>
        <w:t>value</w:t>
      </w:r>
      <w:r>
        <w:rPr>
          <w:spacing w:val="-3"/>
          <w:sz w:val="22"/>
        </w:rPr>
        <w:t> </w:t>
      </w:r>
      <w:r>
        <w:rPr>
          <w:sz w:val="22"/>
        </w:rPr>
        <w:t>in the Step Value box to each cell value in turn.</w:t>
      </w:r>
    </w:p>
    <w:p>
      <w:pPr>
        <w:pStyle w:val="ListParagraph"/>
        <w:numPr>
          <w:ilvl w:val="1"/>
          <w:numId w:val="181"/>
        </w:numPr>
        <w:tabs>
          <w:tab w:pos="2521" w:val="left" w:leader="none"/>
        </w:tabs>
        <w:spacing w:line="259" w:lineRule="auto" w:before="0" w:after="0"/>
        <w:ind w:left="2521" w:right="1156" w:hanging="361"/>
        <w:jc w:val="left"/>
        <w:rPr>
          <w:sz w:val="22"/>
        </w:rPr>
      </w:pPr>
      <w:r>
        <w:rPr>
          <w:b/>
          <w:color w:val="003E7E"/>
          <w:sz w:val="22"/>
        </w:rPr>
        <w:t>Percentage: </w:t>
      </w:r>
      <w:r>
        <w:rPr>
          <w:sz w:val="22"/>
        </w:rPr>
        <w:t>Create a series that is calculated by adding a percentage</w:t>
      </w:r>
      <w:r>
        <w:rPr>
          <w:spacing w:val="-5"/>
          <w:sz w:val="22"/>
        </w:rPr>
        <w:t> </w:t>
      </w:r>
      <w:r>
        <w:rPr>
          <w:sz w:val="22"/>
        </w:rPr>
        <w:t>in</w:t>
      </w:r>
      <w:r>
        <w:rPr>
          <w:spacing w:val="-5"/>
          <w:sz w:val="22"/>
        </w:rPr>
        <w:t> </w:t>
      </w:r>
      <w:r>
        <w:rPr>
          <w:sz w:val="22"/>
        </w:rPr>
        <w:t>the</w:t>
      </w:r>
      <w:r>
        <w:rPr>
          <w:spacing w:val="-3"/>
          <w:sz w:val="22"/>
        </w:rPr>
        <w:t> </w:t>
      </w:r>
      <w:r>
        <w:rPr>
          <w:sz w:val="22"/>
        </w:rPr>
        <w:t>Step</w:t>
      </w:r>
      <w:r>
        <w:rPr>
          <w:spacing w:val="-5"/>
          <w:sz w:val="22"/>
        </w:rPr>
        <w:t> </w:t>
      </w:r>
      <w:r>
        <w:rPr>
          <w:sz w:val="22"/>
        </w:rPr>
        <w:t>Value</w:t>
      </w:r>
      <w:r>
        <w:rPr>
          <w:spacing w:val="-3"/>
          <w:sz w:val="22"/>
        </w:rPr>
        <w:t> </w:t>
      </w:r>
      <w:r>
        <w:rPr>
          <w:sz w:val="22"/>
        </w:rPr>
        <w:t>box</w:t>
      </w:r>
      <w:r>
        <w:rPr>
          <w:spacing w:val="-5"/>
          <w:sz w:val="22"/>
        </w:rPr>
        <w:t> </w:t>
      </w:r>
      <w:r>
        <w:rPr>
          <w:sz w:val="22"/>
        </w:rPr>
        <w:t>to</w:t>
      </w:r>
      <w:r>
        <w:rPr>
          <w:spacing w:val="-5"/>
          <w:sz w:val="22"/>
        </w:rPr>
        <w:t> </w:t>
      </w:r>
      <w:r>
        <w:rPr>
          <w:sz w:val="22"/>
        </w:rPr>
        <w:t>the</w:t>
      </w:r>
      <w:r>
        <w:rPr>
          <w:spacing w:val="-3"/>
          <w:sz w:val="22"/>
        </w:rPr>
        <w:t> </w:t>
      </w:r>
      <w:r>
        <w:rPr>
          <w:sz w:val="22"/>
        </w:rPr>
        <w:t>original</w:t>
      </w:r>
      <w:r>
        <w:rPr>
          <w:spacing w:val="-3"/>
          <w:sz w:val="22"/>
        </w:rPr>
        <w:t> </w:t>
      </w:r>
      <w:r>
        <w:rPr>
          <w:sz w:val="22"/>
        </w:rPr>
        <w:t>value</w:t>
      </w:r>
      <w:r>
        <w:rPr>
          <w:spacing w:val="-3"/>
          <w:sz w:val="22"/>
        </w:rPr>
        <w:t> </w:t>
      </w:r>
      <w:r>
        <w:rPr>
          <w:sz w:val="22"/>
        </w:rPr>
        <w:t>to each</w:t>
      </w:r>
      <w:r>
        <w:rPr>
          <w:spacing w:val="-5"/>
          <w:sz w:val="22"/>
        </w:rPr>
        <w:t> </w:t>
      </w:r>
      <w:r>
        <w:rPr>
          <w:sz w:val="22"/>
        </w:rPr>
        <w:t>cell in turn.</w:t>
      </w:r>
    </w:p>
    <w:p>
      <w:pPr>
        <w:pStyle w:val="ListParagraph"/>
        <w:numPr>
          <w:ilvl w:val="0"/>
          <w:numId w:val="181"/>
        </w:numPr>
        <w:tabs>
          <w:tab w:pos="1078" w:val="left" w:leader="none"/>
        </w:tabs>
        <w:spacing w:line="240" w:lineRule="auto" w:before="0" w:after="0"/>
        <w:ind w:left="1078" w:right="0" w:hanging="358"/>
        <w:jc w:val="left"/>
        <w:rPr>
          <w:sz w:val="22"/>
        </w:rPr>
      </w:pPr>
      <w:r>
        <w:rPr>
          <w:sz w:val="22"/>
        </w:rPr>
        <w:t>In</w:t>
      </w:r>
      <w:r>
        <w:rPr>
          <w:spacing w:val="-8"/>
          <w:sz w:val="22"/>
        </w:rPr>
        <w:t> </w:t>
      </w:r>
      <w:r>
        <w:rPr>
          <w:sz w:val="22"/>
        </w:rPr>
        <w:t>the</w:t>
      </w:r>
      <w:r>
        <w:rPr>
          <w:spacing w:val="-3"/>
          <w:sz w:val="22"/>
        </w:rPr>
        <w:t> </w:t>
      </w:r>
      <w:r>
        <w:rPr>
          <w:sz w:val="22"/>
        </w:rPr>
        <w:t>Every</w:t>
      </w:r>
      <w:r>
        <w:rPr>
          <w:spacing w:val="-4"/>
          <w:sz w:val="22"/>
        </w:rPr>
        <w:t> </w:t>
      </w:r>
      <w:r>
        <w:rPr>
          <w:sz w:val="22"/>
        </w:rPr>
        <w:t>box,</w:t>
      </w:r>
      <w:r>
        <w:rPr>
          <w:spacing w:val="-2"/>
          <w:sz w:val="22"/>
        </w:rPr>
        <w:t> </w:t>
      </w:r>
      <w:r>
        <w:rPr>
          <w:sz w:val="22"/>
        </w:rPr>
        <w:t>enter</w:t>
      </w:r>
      <w:r>
        <w:rPr>
          <w:spacing w:val="-4"/>
          <w:sz w:val="22"/>
        </w:rPr>
        <w:t> </w:t>
      </w:r>
      <w:r>
        <w:rPr>
          <w:sz w:val="22"/>
        </w:rPr>
        <w:t>the</w:t>
      </w:r>
      <w:r>
        <w:rPr>
          <w:spacing w:val="-5"/>
          <w:sz w:val="22"/>
        </w:rPr>
        <w:t> </w:t>
      </w:r>
      <w:r>
        <w:rPr>
          <w:sz w:val="22"/>
        </w:rPr>
        <w:t>frequency</w:t>
      </w:r>
      <w:r>
        <w:rPr>
          <w:spacing w:val="-6"/>
          <w:sz w:val="22"/>
        </w:rPr>
        <w:t> </w:t>
      </w:r>
      <w:r>
        <w:rPr>
          <w:sz w:val="22"/>
        </w:rPr>
        <w:t>at</w:t>
      </w:r>
      <w:r>
        <w:rPr>
          <w:spacing w:val="-4"/>
          <w:sz w:val="22"/>
        </w:rPr>
        <w:t> </w:t>
      </w:r>
      <w:r>
        <w:rPr>
          <w:sz w:val="22"/>
        </w:rPr>
        <w:t>which each</w:t>
      </w:r>
      <w:r>
        <w:rPr>
          <w:spacing w:val="-4"/>
          <w:sz w:val="22"/>
        </w:rPr>
        <w:t> </w:t>
      </w:r>
      <w:r>
        <w:rPr>
          <w:sz w:val="22"/>
        </w:rPr>
        <w:t>cell</w:t>
      </w:r>
      <w:r>
        <w:rPr>
          <w:spacing w:val="-3"/>
          <w:sz w:val="22"/>
        </w:rPr>
        <w:t> </w:t>
      </w:r>
      <w:r>
        <w:rPr>
          <w:sz w:val="22"/>
        </w:rPr>
        <w:t>should</w:t>
      </w:r>
      <w:r>
        <w:rPr>
          <w:spacing w:val="-3"/>
          <w:sz w:val="22"/>
        </w:rPr>
        <w:t> </w:t>
      </w:r>
      <w:r>
        <w:rPr>
          <w:sz w:val="22"/>
        </w:rPr>
        <w:t>be</w:t>
      </w:r>
      <w:r>
        <w:rPr>
          <w:spacing w:val="-7"/>
          <w:sz w:val="22"/>
        </w:rPr>
        <w:t> </w:t>
      </w:r>
      <w:r>
        <w:rPr>
          <w:spacing w:val="-2"/>
          <w:sz w:val="22"/>
        </w:rPr>
        <w:t>filled:</w:t>
      </w:r>
    </w:p>
    <w:p>
      <w:pPr>
        <w:pStyle w:val="ListParagraph"/>
        <w:numPr>
          <w:ilvl w:val="1"/>
          <w:numId w:val="181"/>
        </w:numPr>
        <w:tabs>
          <w:tab w:pos="2520" w:val="left" w:leader="none"/>
        </w:tabs>
        <w:spacing w:line="240" w:lineRule="auto" w:before="18" w:after="0"/>
        <w:ind w:left="2520" w:right="0" w:hanging="360"/>
        <w:jc w:val="left"/>
        <w:rPr>
          <w:sz w:val="22"/>
        </w:rPr>
      </w:pPr>
      <w:r>
        <w:rPr>
          <w:sz w:val="22"/>
        </w:rPr>
        <w:t>To</w:t>
      </w:r>
      <w:r>
        <w:rPr>
          <w:spacing w:val="-6"/>
          <w:sz w:val="22"/>
        </w:rPr>
        <w:t> </w:t>
      </w:r>
      <w:r>
        <w:rPr>
          <w:sz w:val="22"/>
        </w:rPr>
        <w:t>fill</w:t>
      </w:r>
      <w:r>
        <w:rPr>
          <w:spacing w:val="-2"/>
          <w:sz w:val="22"/>
        </w:rPr>
        <w:t> </w:t>
      </w:r>
      <w:r>
        <w:rPr>
          <w:sz w:val="22"/>
        </w:rPr>
        <w:t>every</w:t>
      </w:r>
      <w:r>
        <w:rPr>
          <w:spacing w:val="-3"/>
          <w:sz w:val="22"/>
        </w:rPr>
        <w:t> </w:t>
      </w:r>
      <w:r>
        <w:rPr>
          <w:sz w:val="22"/>
        </w:rPr>
        <w:t>row, enter</w:t>
      </w:r>
      <w:r>
        <w:rPr>
          <w:spacing w:val="-3"/>
          <w:sz w:val="22"/>
        </w:rPr>
        <w:t> </w:t>
      </w:r>
      <w:r>
        <w:rPr>
          <w:spacing w:val="-5"/>
          <w:sz w:val="22"/>
        </w:rPr>
        <w:t>1.</w:t>
      </w:r>
    </w:p>
    <w:p>
      <w:pPr>
        <w:pStyle w:val="ListParagraph"/>
        <w:numPr>
          <w:ilvl w:val="1"/>
          <w:numId w:val="181"/>
        </w:numPr>
        <w:tabs>
          <w:tab w:pos="2520" w:val="left" w:leader="none"/>
        </w:tabs>
        <w:spacing w:line="240" w:lineRule="auto" w:before="21" w:after="0"/>
        <w:ind w:left="2520" w:right="0" w:hanging="360"/>
        <w:jc w:val="left"/>
        <w:rPr>
          <w:sz w:val="22"/>
        </w:rPr>
      </w:pPr>
      <w:r>
        <w:rPr>
          <w:sz w:val="22"/>
        </w:rPr>
        <w:t>To</w:t>
      </w:r>
      <w:r>
        <w:rPr>
          <w:spacing w:val="-6"/>
          <w:sz w:val="22"/>
        </w:rPr>
        <w:t> </w:t>
      </w:r>
      <w:r>
        <w:rPr>
          <w:sz w:val="22"/>
        </w:rPr>
        <w:t>fill</w:t>
      </w:r>
      <w:r>
        <w:rPr>
          <w:spacing w:val="-2"/>
          <w:sz w:val="22"/>
        </w:rPr>
        <w:t> </w:t>
      </w:r>
      <w:r>
        <w:rPr>
          <w:sz w:val="22"/>
        </w:rPr>
        <w:t>every</w:t>
      </w:r>
      <w:r>
        <w:rPr>
          <w:spacing w:val="-3"/>
          <w:sz w:val="22"/>
        </w:rPr>
        <w:t> </w:t>
      </w:r>
      <w:r>
        <w:rPr>
          <w:sz w:val="22"/>
        </w:rPr>
        <w:t>other</w:t>
      </w:r>
      <w:r>
        <w:rPr>
          <w:spacing w:val="-3"/>
          <w:sz w:val="22"/>
        </w:rPr>
        <w:t> </w:t>
      </w:r>
      <w:r>
        <w:rPr>
          <w:sz w:val="22"/>
        </w:rPr>
        <w:t>row,</w:t>
      </w:r>
      <w:r>
        <w:rPr>
          <w:spacing w:val="1"/>
          <w:sz w:val="22"/>
        </w:rPr>
        <w:t> </w:t>
      </w:r>
      <w:r>
        <w:rPr>
          <w:sz w:val="22"/>
        </w:rPr>
        <w:t>enter</w:t>
      </w:r>
      <w:r>
        <w:rPr>
          <w:spacing w:val="-3"/>
          <w:sz w:val="22"/>
        </w:rPr>
        <w:t> </w:t>
      </w:r>
      <w:r>
        <w:rPr>
          <w:sz w:val="22"/>
        </w:rPr>
        <w:t>2</w:t>
      </w:r>
      <w:r>
        <w:rPr>
          <w:spacing w:val="-2"/>
          <w:sz w:val="22"/>
        </w:rPr>
        <w:t> </w:t>
      </w:r>
      <w:r>
        <w:rPr>
          <w:sz w:val="22"/>
        </w:rPr>
        <w:t>and</w:t>
      </w:r>
      <w:r>
        <w:rPr>
          <w:spacing w:val="-4"/>
          <w:sz w:val="22"/>
        </w:rPr>
        <w:t> </w:t>
      </w:r>
      <w:r>
        <w:rPr>
          <w:sz w:val="22"/>
        </w:rPr>
        <w:t>so</w:t>
      </w:r>
      <w:r>
        <w:rPr>
          <w:spacing w:val="-1"/>
          <w:sz w:val="22"/>
        </w:rPr>
        <w:t> </w:t>
      </w:r>
      <w:r>
        <w:rPr>
          <w:spacing w:val="-5"/>
          <w:sz w:val="22"/>
        </w:rPr>
        <w:t>on.</w:t>
      </w:r>
    </w:p>
    <w:p>
      <w:pPr>
        <w:pStyle w:val="ListParagraph"/>
        <w:numPr>
          <w:ilvl w:val="0"/>
          <w:numId w:val="181"/>
        </w:numPr>
        <w:tabs>
          <w:tab w:pos="1078" w:val="left" w:leader="none"/>
        </w:tabs>
        <w:spacing w:line="240" w:lineRule="auto" w:before="20"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138"/>
        <w:ind w:left="360"/>
      </w:pPr>
      <w:r>
        <w:rPr>
          <w:color w:val="004A8D"/>
        </w:rPr>
        <w:t>To</w:t>
      </w:r>
      <w:r>
        <w:rPr>
          <w:color w:val="004A8D"/>
          <w:spacing w:val="-9"/>
        </w:rPr>
        <w:t> </w:t>
      </w:r>
      <w:r>
        <w:rPr>
          <w:color w:val="004A8D"/>
        </w:rPr>
        <w:t>fill</w:t>
      </w:r>
      <w:r>
        <w:rPr>
          <w:color w:val="004A8D"/>
          <w:spacing w:val="-3"/>
        </w:rPr>
        <w:t> </w:t>
      </w:r>
      <w:r>
        <w:rPr>
          <w:color w:val="004A8D"/>
        </w:rPr>
        <w:t>cells</w:t>
      </w:r>
      <w:r>
        <w:rPr>
          <w:color w:val="004A8D"/>
          <w:spacing w:val="-2"/>
        </w:rPr>
        <w:t> </w:t>
      </w:r>
      <w:r>
        <w:rPr>
          <w:color w:val="004A8D"/>
        </w:rPr>
        <w:t>with</w:t>
      </w:r>
      <w:r>
        <w:rPr>
          <w:color w:val="004A8D"/>
          <w:spacing w:val="-3"/>
        </w:rPr>
        <w:t> </w:t>
      </w:r>
      <w:r>
        <w:rPr>
          <w:color w:val="004A8D"/>
        </w:rPr>
        <w:t>a</w:t>
      </w:r>
      <w:r>
        <w:rPr>
          <w:color w:val="004A8D"/>
          <w:spacing w:val="-2"/>
        </w:rPr>
        <w:t> </w:t>
      </w:r>
      <w:r>
        <w:rPr>
          <w:color w:val="004A8D"/>
        </w:rPr>
        <w:t>series</w:t>
      </w:r>
      <w:r>
        <w:rPr>
          <w:color w:val="004A8D"/>
          <w:spacing w:val="-6"/>
        </w:rPr>
        <w:t> </w:t>
      </w:r>
      <w:r>
        <w:rPr>
          <w:color w:val="004A8D"/>
        </w:rPr>
        <w:t>of</w:t>
      </w:r>
      <w:r>
        <w:rPr>
          <w:color w:val="004A8D"/>
          <w:spacing w:val="1"/>
        </w:rPr>
        <w:t> </w:t>
      </w:r>
      <w:r>
        <w:rPr>
          <w:color w:val="004A8D"/>
          <w:spacing w:val="-2"/>
        </w:rPr>
        <w:t>dates</w:t>
      </w:r>
    </w:p>
    <w:p>
      <w:pPr>
        <w:pStyle w:val="ListParagraph"/>
        <w:numPr>
          <w:ilvl w:val="0"/>
          <w:numId w:val="182"/>
        </w:numPr>
        <w:tabs>
          <w:tab w:pos="1078" w:val="left" w:leader="none"/>
        </w:tabs>
        <w:spacing w:line="240" w:lineRule="auto" w:before="43" w:after="0"/>
        <w:ind w:left="1078" w:right="0" w:hanging="358"/>
        <w:jc w:val="left"/>
        <w:rPr>
          <w:sz w:val="22"/>
        </w:rPr>
      </w:pPr>
      <w:r>
        <w:rPr>
          <w:sz w:val="22"/>
        </w:rPr>
        <w:t>Select</w:t>
      </w:r>
      <w:r>
        <w:rPr>
          <w:spacing w:val="-3"/>
          <w:sz w:val="22"/>
        </w:rPr>
        <w:t> </w:t>
      </w:r>
      <w:r>
        <w:rPr>
          <w:sz w:val="22"/>
        </w:rPr>
        <w:t>the</w:t>
      </w:r>
      <w:r>
        <w:rPr>
          <w:spacing w:val="-5"/>
          <w:sz w:val="22"/>
        </w:rPr>
        <w:t> </w:t>
      </w:r>
      <w:r>
        <w:rPr>
          <w:b/>
          <w:color w:val="003E7E"/>
          <w:sz w:val="22"/>
        </w:rPr>
        <w:t>Fill</w:t>
      </w:r>
      <w:r>
        <w:rPr>
          <w:b/>
          <w:color w:val="003E7E"/>
          <w:spacing w:val="-4"/>
          <w:sz w:val="22"/>
        </w:rPr>
        <w:t> </w:t>
      </w:r>
      <w:r>
        <w:rPr>
          <w:b/>
          <w:color w:val="003E7E"/>
          <w:sz w:val="22"/>
        </w:rPr>
        <w:t>&gt;</w:t>
      </w:r>
      <w:r>
        <w:rPr>
          <w:b/>
          <w:color w:val="003E7E"/>
          <w:spacing w:val="-4"/>
          <w:sz w:val="22"/>
        </w:rPr>
        <w:t> </w:t>
      </w:r>
      <w:r>
        <w:rPr>
          <w:b/>
          <w:color w:val="003E7E"/>
          <w:sz w:val="22"/>
        </w:rPr>
        <w:t>Fill</w:t>
      </w:r>
      <w:r>
        <w:rPr>
          <w:b/>
          <w:color w:val="003E7E"/>
          <w:spacing w:val="-1"/>
          <w:sz w:val="22"/>
        </w:rPr>
        <w:t> </w:t>
      </w:r>
      <w:r>
        <w:rPr>
          <w:b/>
          <w:color w:val="003E7E"/>
          <w:sz w:val="22"/>
        </w:rPr>
        <w:t>Series</w:t>
      </w:r>
      <w:r>
        <w:rPr>
          <w:b/>
          <w:color w:val="003E7E"/>
          <w:spacing w:val="-2"/>
          <w:sz w:val="22"/>
        </w:rPr>
        <w:t> </w:t>
      </w:r>
      <w:r>
        <w:rPr>
          <w:spacing w:val="-2"/>
          <w:sz w:val="22"/>
        </w:rPr>
        <w:t>command.</w:t>
      </w:r>
    </w:p>
    <w:p>
      <w:pPr>
        <w:pStyle w:val="ListParagraph"/>
        <w:numPr>
          <w:ilvl w:val="0"/>
          <w:numId w:val="182"/>
        </w:numPr>
        <w:tabs>
          <w:tab w:pos="1078" w:val="left" w:leader="none"/>
        </w:tabs>
        <w:spacing w:line="240" w:lineRule="auto" w:before="20" w:after="0"/>
        <w:ind w:left="1078" w:right="0" w:hanging="358"/>
        <w:jc w:val="left"/>
        <w:rPr>
          <w:sz w:val="22"/>
        </w:rPr>
      </w:pPr>
      <w:r>
        <w:rPr>
          <w:sz w:val="22"/>
        </w:rPr>
        <w:t>Enter</w:t>
      </w:r>
      <w:r>
        <w:rPr>
          <w:spacing w:val="-5"/>
          <w:sz w:val="22"/>
        </w:rPr>
        <w:t> </w:t>
      </w:r>
      <w:r>
        <w:rPr>
          <w:sz w:val="22"/>
        </w:rPr>
        <w:t>the</w:t>
      </w:r>
      <w:r>
        <w:rPr>
          <w:spacing w:val="-5"/>
          <w:sz w:val="22"/>
        </w:rPr>
        <w:t> </w:t>
      </w:r>
      <w:r>
        <w:rPr>
          <w:sz w:val="22"/>
        </w:rPr>
        <w:t>number</w:t>
      </w:r>
      <w:r>
        <w:rPr>
          <w:spacing w:val="-2"/>
          <w:sz w:val="22"/>
        </w:rPr>
        <w:t> </w:t>
      </w:r>
      <w:r>
        <w:rPr>
          <w:sz w:val="22"/>
        </w:rPr>
        <w:t>of</w:t>
      </w:r>
      <w:r>
        <w:rPr>
          <w:spacing w:val="-5"/>
          <w:sz w:val="22"/>
        </w:rPr>
        <w:t> </w:t>
      </w:r>
      <w:r>
        <w:rPr>
          <w:sz w:val="22"/>
        </w:rPr>
        <w:t>records</w:t>
      </w:r>
      <w:r>
        <w:rPr>
          <w:spacing w:val="-3"/>
          <w:sz w:val="22"/>
        </w:rPr>
        <w:t> </w:t>
      </w:r>
      <w:r>
        <w:rPr>
          <w:sz w:val="22"/>
        </w:rPr>
        <w:t>you</w:t>
      </w:r>
      <w:r>
        <w:rPr>
          <w:spacing w:val="-3"/>
          <w:sz w:val="22"/>
        </w:rPr>
        <w:t> </w:t>
      </w:r>
      <w:r>
        <w:rPr>
          <w:sz w:val="22"/>
        </w:rPr>
        <w:t>want</w:t>
      </w:r>
      <w:r>
        <w:rPr>
          <w:spacing w:val="-2"/>
          <w:sz w:val="22"/>
        </w:rPr>
        <w:t> </w:t>
      </w:r>
      <w:r>
        <w:rPr>
          <w:sz w:val="22"/>
        </w:rPr>
        <w:t>to</w:t>
      </w:r>
      <w:r>
        <w:rPr>
          <w:spacing w:val="-7"/>
          <w:sz w:val="22"/>
        </w:rPr>
        <w:t> </w:t>
      </w:r>
      <w:r>
        <w:rPr>
          <w:sz w:val="22"/>
        </w:rPr>
        <w:t>fill</w:t>
      </w:r>
      <w:r>
        <w:rPr>
          <w:spacing w:val="-3"/>
          <w:sz w:val="22"/>
        </w:rPr>
        <w:t> </w:t>
      </w:r>
      <w:r>
        <w:rPr>
          <w:sz w:val="22"/>
        </w:rPr>
        <w:t>with</w:t>
      </w:r>
      <w:r>
        <w:rPr>
          <w:spacing w:val="-3"/>
          <w:sz w:val="22"/>
        </w:rPr>
        <w:t> </w:t>
      </w:r>
      <w:r>
        <w:rPr>
          <w:sz w:val="22"/>
        </w:rPr>
        <w:t>new</w:t>
      </w:r>
      <w:r>
        <w:rPr>
          <w:spacing w:val="-6"/>
          <w:sz w:val="22"/>
        </w:rPr>
        <w:t> </w:t>
      </w:r>
      <w:r>
        <w:rPr>
          <w:spacing w:val="-2"/>
          <w:sz w:val="22"/>
        </w:rPr>
        <w:t>values.</w:t>
      </w:r>
    </w:p>
    <w:p>
      <w:pPr>
        <w:pStyle w:val="ListParagraph"/>
        <w:numPr>
          <w:ilvl w:val="0"/>
          <w:numId w:val="182"/>
        </w:numPr>
        <w:tabs>
          <w:tab w:pos="1078" w:val="left" w:leader="none"/>
        </w:tabs>
        <w:spacing w:line="240" w:lineRule="auto" w:before="19" w:after="0"/>
        <w:ind w:left="1078" w:right="0" w:hanging="358"/>
        <w:jc w:val="left"/>
        <w:rPr>
          <w:sz w:val="22"/>
        </w:rPr>
      </w:pPr>
      <w:r>
        <w:rPr>
          <w:sz w:val="22"/>
        </w:rPr>
        <w:t>Under</w:t>
      </w:r>
      <w:r>
        <w:rPr>
          <w:spacing w:val="-5"/>
          <w:sz w:val="22"/>
        </w:rPr>
        <w:t> </w:t>
      </w:r>
      <w:r>
        <w:rPr>
          <w:sz w:val="22"/>
        </w:rPr>
        <w:t>Date</w:t>
      </w:r>
      <w:r>
        <w:rPr>
          <w:spacing w:val="-6"/>
          <w:sz w:val="22"/>
        </w:rPr>
        <w:t> </w:t>
      </w:r>
      <w:r>
        <w:rPr>
          <w:sz w:val="22"/>
        </w:rPr>
        <w:t>Unit,</w:t>
      </w:r>
      <w:r>
        <w:rPr>
          <w:spacing w:val="-6"/>
          <w:sz w:val="22"/>
        </w:rPr>
        <w:t> </w:t>
      </w:r>
      <w:r>
        <w:rPr>
          <w:sz w:val="22"/>
        </w:rPr>
        <w:t>click</w:t>
      </w:r>
      <w:r>
        <w:rPr>
          <w:spacing w:val="-3"/>
          <w:sz w:val="22"/>
        </w:rPr>
        <w:t> </w:t>
      </w:r>
      <w:r>
        <w:rPr>
          <w:sz w:val="22"/>
        </w:rPr>
        <w:t>one</w:t>
      </w:r>
      <w:r>
        <w:rPr>
          <w:spacing w:val="-5"/>
          <w:sz w:val="22"/>
        </w:rPr>
        <w:t> </w:t>
      </w:r>
      <w:r>
        <w:rPr>
          <w:sz w:val="22"/>
        </w:rPr>
        <w:t>of</w:t>
      </w:r>
      <w:r>
        <w:rPr>
          <w:spacing w:val="-3"/>
          <w:sz w:val="22"/>
        </w:rPr>
        <w:t> </w:t>
      </w:r>
      <w:r>
        <w:rPr>
          <w:sz w:val="22"/>
        </w:rPr>
        <w:t>the</w:t>
      </w:r>
      <w:r>
        <w:rPr>
          <w:spacing w:val="-9"/>
          <w:sz w:val="22"/>
        </w:rPr>
        <w:t> </w:t>
      </w:r>
      <w:r>
        <w:rPr>
          <w:sz w:val="22"/>
        </w:rPr>
        <w:t>following</w:t>
      </w:r>
      <w:r>
        <w:rPr>
          <w:spacing w:val="-3"/>
          <w:sz w:val="22"/>
        </w:rPr>
        <w:t> </w:t>
      </w:r>
      <w:r>
        <w:rPr>
          <w:spacing w:val="-2"/>
          <w:sz w:val="22"/>
        </w:rPr>
        <w:t>options:</w:t>
      </w:r>
    </w:p>
    <w:p>
      <w:pPr>
        <w:pStyle w:val="ListParagraph"/>
        <w:numPr>
          <w:ilvl w:val="1"/>
          <w:numId w:val="182"/>
        </w:numPr>
        <w:tabs>
          <w:tab w:pos="2521" w:val="left" w:leader="none"/>
        </w:tabs>
        <w:spacing w:line="259" w:lineRule="auto" w:before="20" w:after="0"/>
        <w:ind w:left="2521" w:right="1259" w:hanging="361"/>
        <w:jc w:val="left"/>
        <w:rPr>
          <w:sz w:val="22"/>
        </w:rPr>
      </w:pPr>
      <w:r>
        <w:rPr>
          <w:sz w:val="22"/>
        </w:rPr>
        <w:t>Month</w:t>
      </w:r>
      <w:r>
        <w:rPr>
          <w:spacing w:val="-3"/>
          <w:sz w:val="22"/>
        </w:rPr>
        <w:t> </w:t>
      </w:r>
      <w:r>
        <w:rPr>
          <w:sz w:val="22"/>
        </w:rPr>
        <w:t>Create</w:t>
      </w:r>
      <w:r>
        <w:rPr>
          <w:spacing w:val="-3"/>
          <w:sz w:val="22"/>
        </w:rPr>
        <w:t> </w:t>
      </w:r>
      <w:r>
        <w:rPr>
          <w:sz w:val="22"/>
        </w:rPr>
        <w:t>a</w:t>
      </w:r>
      <w:r>
        <w:rPr>
          <w:spacing w:val="-5"/>
          <w:sz w:val="22"/>
        </w:rPr>
        <w:t> </w:t>
      </w:r>
      <w:r>
        <w:rPr>
          <w:sz w:val="22"/>
        </w:rPr>
        <w:t>series</w:t>
      </w:r>
      <w:r>
        <w:rPr>
          <w:spacing w:val="-5"/>
          <w:sz w:val="22"/>
        </w:rPr>
        <w:t> </w:t>
      </w:r>
      <w:r>
        <w:rPr>
          <w:sz w:val="22"/>
        </w:rPr>
        <w:t>that</w:t>
      </w:r>
      <w:r>
        <w:rPr>
          <w:spacing w:val="-2"/>
          <w:sz w:val="22"/>
        </w:rPr>
        <w:t> </w:t>
      </w:r>
      <w:r>
        <w:rPr>
          <w:sz w:val="22"/>
        </w:rPr>
        <w:t>is</w:t>
      </w:r>
      <w:r>
        <w:rPr>
          <w:spacing w:val="-5"/>
          <w:sz w:val="22"/>
        </w:rPr>
        <w:t> </w:t>
      </w:r>
      <w:r>
        <w:rPr>
          <w:sz w:val="22"/>
        </w:rPr>
        <w:t>calculated</w:t>
      </w:r>
      <w:r>
        <w:rPr>
          <w:spacing w:val="-3"/>
          <w:sz w:val="22"/>
        </w:rPr>
        <w:t> </w:t>
      </w:r>
      <w:r>
        <w:rPr>
          <w:sz w:val="22"/>
        </w:rPr>
        <w:t>by</w:t>
      </w:r>
      <w:r>
        <w:rPr>
          <w:spacing w:val="-5"/>
          <w:sz w:val="22"/>
        </w:rPr>
        <w:t> </w:t>
      </w:r>
      <w:r>
        <w:rPr>
          <w:sz w:val="22"/>
        </w:rPr>
        <w:t>adding</w:t>
      </w:r>
      <w:r>
        <w:rPr>
          <w:spacing w:val="-3"/>
          <w:sz w:val="22"/>
        </w:rPr>
        <w:t> </w:t>
      </w:r>
      <w:r>
        <w:rPr>
          <w:sz w:val="22"/>
        </w:rPr>
        <w:t>the</w:t>
      </w:r>
      <w:r>
        <w:rPr>
          <w:spacing w:val="-5"/>
          <w:sz w:val="22"/>
        </w:rPr>
        <w:t> </w:t>
      </w:r>
      <w:r>
        <w:rPr>
          <w:sz w:val="22"/>
        </w:rPr>
        <w:t>number</w:t>
      </w:r>
      <w:r>
        <w:rPr>
          <w:spacing w:val="-2"/>
          <w:sz w:val="22"/>
        </w:rPr>
        <w:t> </w:t>
      </w:r>
      <w:r>
        <w:rPr>
          <w:sz w:val="22"/>
        </w:rPr>
        <w:t>of months in the Step Value box to each cell date in turn.</w:t>
      </w:r>
    </w:p>
    <w:p>
      <w:pPr>
        <w:pStyle w:val="ListParagraph"/>
        <w:numPr>
          <w:ilvl w:val="1"/>
          <w:numId w:val="182"/>
        </w:numPr>
        <w:tabs>
          <w:tab w:pos="2521" w:val="left" w:leader="none"/>
        </w:tabs>
        <w:spacing w:line="256" w:lineRule="auto" w:before="1" w:after="0"/>
        <w:ind w:left="2521" w:right="1405" w:hanging="361"/>
        <w:jc w:val="left"/>
        <w:rPr>
          <w:sz w:val="22"/>
        </w:rPr>
      </w:pPr>
      <w:r>
        <w:rPr>
          <w:sz w:val="22"/>
        </w:rPr>
        <w:t>Year</w:t>
      </w:r>
      <w:r>
        <w:rPr>
          <w:spacing w:val="-3"/>
          <w:sz w:val="22"/>
        </w:rPr>
        <w:t> </w:t>
      </w:r>
      <w:r>
        <w:rPr>
          <w:sz w:val="22"/>
        </w:rPr>
        <w:t>Create</w:t>
      </w:r>
      <w:r>
        <w:rPr>
          <w:spacing w:val="-3"/>
          <w:sz w:val="22"/>
        </w:rPr>
        <w:t> </w:t>
      </w:r>
      <w:r>
        <w:rPr>
          <w:sz w:val="22"/>
        </w:rPr>
        <w:t>a</w:t>
      </w:r>
      <w:r>
        <w:rPr>
          <w:spacing w:val="-4"/>
          <w:sz w:val="22"/>
        </w:rPr>
        <w:t> </w:t>
      </w:r>
      <w:r>
        <w:rPr>
          <w:sz w:val="22"/>
        </w:rPr>
        <w:t>series</w:t>
      </w:r>
      <w:r>
        <w:rPr>
          <w:spacing w:val="-5"/>
          <w:sz w:val="22"/>
        </w:rPr>
        <w:t> </w:t>
      </w:r>
      <w:r>
        <w:rPr>
          <w:sz w:val="22"/>
        </w:rPr>
        <w:t>that</w:t>
      </w:r>
      <w:r>
        <w:rPr>
          <w:spacing w:val="-4"/>
          <w:sz w:val="22"/>
        </w:rPr>
        <w:t> </w:t>
      </w:r>
      <w:r>
        <w:rPr>
          <w:sz w:val="22"/>
        </w:rPr>
        <w:t>is</w:t>
      </w:r>
      <w:r>
        <w:rPr>
          <w:spacing w:val="-3"/>
          <w:sz w:val="22"/>
        </w:rPr>
        <w:t> </w:t>
      </w:r>
      <w:r>
        <w:rPr>
          <w:sz w:val="22"/>
        </w:rPr>
        <w:t>calculated</w:t>
      </w:r>
      <w:r>
        <w:rPr>
          <w:spacing w:val="-5"/>
          <w:sz w:val="22"/>
        </w:rPr>
        <w:t> </w:t>
      </w:r>
      <w:r>
        <w:rPr>
          <w:sz w:val="22"/>
        </w:rPr>
        <w:t>by</w:t>
      </w:r>
      <w:r>
        <w:rPr>
          <w:spacing w:val="-5"/>
          <w:sz w:val="22"/>
        </w:rPr>
        <w:t> </w:t>
      </w:r>
      <w:r>
        <w:rPr>
          <w:sz w:val="22"/>
        </w:rPr>
        <w:t>adding</w:t>
      </w:r>
      <w:r>
        <w:rPr>
          <w:spacing w:val="-3"/>
          <w:sz w:val="22"/>
        </w:rPr>
        <w:t> </w:t>
      </w:r>
      <w:r>
        <w:rPr>
          <w:sz w:val="22"/>
        </w:rPr>
        <w:t>the</w:t>
      </w:r>
      <w:r>
        <w:rPr>
          <w:spacing w:val="-3"/>
          <w:sz w:val="22"/>
        </w:rPr>
        <w:t> </w:t>
      </w:r>
      <w:r>
        <w:rPr>
          <w:sz w:val="22"/>
        </w:rPr>
        <w:t>number</w:t>
      </w:r>
      <w:r>
        <w:rPr>
          <w:spacing w:val="-3"/>
          <w:sz w:val="22"/>
        </w:rPr>
        <w:t> </w:t>
      </w:r>
      <w:r>
        <w:rPr>
          <w:sz w:val="22"/>
        </w:rPr>
        <w:t>of years in the Step Value box to each cell date in turn.</w:t>
      </w:r>
    </w:p>
    <w:p>
      <w:pPr>
        <w:pStyle w:val="ListParagraph"/>
        <w:numPr>
          <w:ilvl w:val="0"/>
          <w:numId w:val="182"/>
        </w:numPr>
        <w:tabs>
          <w:tab w:pos="1078" w:val="left" w:leader="none"/>
        </w:tabs>
        <w:spacing w:line="240" w:lineRule="auto" w:before="4" w:after="0"/>
        <w:ind w:left="1078" w:right="0" w:hanging="358"/>
        <w:jc w:val="left"/>
        <w:rPr>
          <w:sz w:val="22"/>
        </w:rPr>
      </w:pPr>
      <w:r>
        <w:rPr>
          <w:sz w:val="22"/>
        </w:rPr>
        <w:t>In</w:t>
      </w:r>
      <w:r>
        <w:rPr>
          <w:spacing w:val="-8"/>
          <w:sz w:val="22"/>
        </w:rPr>
        <w:t> </w:t>
      </w:r>
      <w:r>
        <w:rPr>
          <w:sz w:val="22"/>
        </w:rPr>
        <w:t>the</w:t>
      </w:r>
      <w:r>
        <w:rPr>
          <w:spacing w:val="-3"/>
          <w:sz w:val="22"/>
        </w:rPr>
        <w:t> </w:t>
      </w:r>
      <w:r>
        <w:rPr>
          <w:sz w:val="22"/>
        </w:rPr>
        <w:t>Every</w:t>
      </w:r>
      <w:r>
        <w:rPr>
          <w:spacing w:val="-4"/>
          <w:sz w:val="22"/>
        </w:rPr>
        <w:t> </w:t>
      </w:r>
      <w:r>
        <w:rPr>
          <w:sz w:val="22"/>
        </w:rPr>
        <w:t>box,</w:t>
      </w:r>
      <w:r>
        <w:rPr>
          <w:spacing w:val="-1"/>
          <w:sz w:val="22"/>
        </w:rPr>
        <w:t> </w:t>
      </w:r>
      <w:r>
        <w:rPr>
          <w:sz w:val="22"/>
        </w:rPr>
        <w:t>enter</w:t>
      </w:r>
      <w:r>
        <w:rPr>
          <w:spacing w:val="-4"/>
          <w:sz w:val="22"/>
        </w:rPr>
        <w:t> </w:t>
      </w:r>
      <w:r>
        <w:rPr>
          <w:sz w:val="22"/>
        </w:rPr>
        <w:t>the</w:t>
      </w:r>
      <w:r>
        <w:rPr>
          <w:spacing w:val="-5"/>
          <w:sz w:val="22"/>
        </w:rPr>
        <w:t> </w:t>
      </w:r>
      <w:r>
        <w:rPr>
          <w:sz w:val="22"/>
        </w:rPr>
        <w:t>frequency</w:t>
      </w:r>
      <w:r>
        <w:rPr>
          <w:spacing w:val="-6"/>
          <w:sz w:val="22"/>
        </w:rPr>
        <w:t> </w:t>
      </w:r>
      <w:r>
        <w:rPr>
          <w:sz w:val="22"/>
        </w:rPr>
        <w:t>at</w:t>
      </w:r>
      <w:r>
        <w:rPr>
          <w:spacing w:val="-4"/>
          <w:sz w:val="22"/>
        </w:rPr>
        <w:t> </w:t>
      </w:r>
      <w:r>
        <w:rPr>
          <w:sz w:val="22"/>
        </w:rPr>
        <w:t>which</w:t>
      </w:r>
      <w:r>
        <w:rPr>
          <w:spacing w:val="-3"/>
          <w:sz w:val="22"/>
        </w:rPr>
        <w:t> </w:t>
      </w:r>
      <w:r>
        <w:rPr>
          <w:sz w:val="22"/>
        </w:rPr>
        <w:t>each</w:t>
      </w:r>
      <w:r>
        <w:rPr>
          <w:spacing w:val="-3"/>
          <w:sz w:val="22"/>
        </w:rPr>
        <w:t> </w:t>
      </w:r>
      <w:r>
        <w:rPr>
          <w:sz w:val="22"/>
        </w:rPr>
        <w:t>cell</w:t>
      </w:r>
      <w:r>
        <w:rPr>
          <w:spacing w:val="-3"/>
          <w:sz w:val="22"/>
        </w:rPr>
        <w:t> </w:t>
      </w:r>
      <w:r>
        <w:rPr>
          <w:sz w:val="22"/>
        </w:rPr>
        <w:t>should</w:t>
      </w:r>
      <w:r>
        <w:rPr>
          <w:spacing w:val="-4"/>
          <w:sz w:val="22"/>
        </w:rPr>
        <w:t> </w:t>
      </w:r>
      <w:r>
        <w:rPr>
          <w:sz w:val="22"/>
        </w:rPr>
        <w:t>be</w:t>
      </w:r>
      <w:r>
        <w:rPr>
          <w:spacing w:val="-6"/>
          <w:sz w:val="22"/>
        </w:rPr>
        <w:t> </w:t>
      </w:r>
      <w:r>
        <w:rPr>
          <w:spacing w:val="-2"/>
          <w:sz w:val="22"/>
        </w:rPr>
        <w:t>filled:</w:t>
      </w:r>
    </w:p>
    <w:p>
      <w:pPr>
        <w:pStyle w:val="ListParagraph"/>
        <w:numPr>
          <w:ilvl w:val="1"/>
          <w:numId w:val="182"/>
        </w:numPr>
        <w:tabs>
          <w:tab w:pos="2520" w:val="left" w:leader="none"/>
        </w:tabs>
        <w:spacing w:line="240" w:lineRule="auto" w:before="20" w:after="0"/>
        <w:ind w:left="2520" w:right="0" w:hanging="360"/>
        <w:jc w:val="left"/>
        <w:rPr>
          <w:sz w:val="22"/>
        </w:rPr>
      </w:pPr>
      <w:r>
        <w:rPr>
          <w:sz w:val="22"/>
        </w:rPr>
        <w:t>To</w:t>
      </w:r>
      <w:r>
        <w:rPr>
          <w:spacing w:val="-6"/>
          <w:sz w:val="22"/>
        </w:rPr>
        <w:t> </w:t>
      </w:r>
      <w:r>
        <w:rPr>
          <w:sz w:val="22"/>
        </w:rPr>
        <w:t>fill</w:t>
      </w:r>
      <w:r>
        <w:rPr>
          <w:spacing w:val="-2"/>
          <w:sz w:val="22"/>
        </w:rPr>
        <w:t> </w:t>
      </w:r>
      <w:r>
        <w:rPr>
          <w:sz w:val="22"/>
        </w:rPr>
        <w:t>every</w:t>
      </w:r>
      <w:r>
        <w:rPr>
          <w:spacing w:val="-3"/>
          <w:sz w:val="22"/>
        </w:rPr>
        <w:t> </w:t>
      </w:r>
      <w:r>
        <w:rPr>
          <w:sz w:val="22"/>
        </w:rPr>
        <w:t>row, enter</w:t>
      </w:r>
      <w:r>
        <w:rPr>
          <w:spacing w:val="-3"/>
          <w:sz w:val="22"/>
        </w:rPr>
        <w:t> </w:t>
      </w:r>
      <w:r>
        <w:rPr>
          <w:spacing w:val="-5"/>
          <w:sz w:val="22"/>
        </w:rPr>
        <w:t>1.</w:t>
      </w:r>
    </w:p>
    <w:p>
      <w:pPr>
        <w:pStyle w:val="ListParagraph"/>
        <w:numPr>
          <w:ilvl w:val="1"/>
          <w:numId w:val="182"/>
        </w:numPr>
        <w:tabs>
          <w:tab w:pos="2520" w:val="left" w:leader="none"/>
        </w:tabs>
        <w:spacing w:line="240" w:lineRule="auto" w:before="21" w:after="0"/>
        <w:ind w:left="2520" w:right="0" w:hanging="360"/>
        <w:jc w:val="left"/>
        <w:rPr>
          <w:sz w:val="22"/>
        </w:rPr>
      </w:pPr>
      <w:r>
        <w:rPr>
          <w:sz w:val="22"/>
        </w:rPr>
        <w:t>To</w:t>
      </w:r>
      <w:r>
        <w:rPr>
          <w:spacing w:val="-6"/>
          <w:sz w:val="22"/>
        </w:rPr>
        <w:t> </w:t>
      </w:r>
      <w:r>
        <w:rPr>
          <w:sz w:val="22"/>
        </w:rPr>
        <w:t>fill</w:t>
      </w:r>
      <w:r>
        <w:rPr>
          <w:spacing w:val="-2"/>
          <w:sz w:val="22"/>
        </w:rPr>
        <w:t> </w:t>
      </w:r>
      <w:r>
        <w:rPr>
          <w:sz w:val="22"/>
        </w:rPr>
        <w:t>every</w:t>
      </w:r>
      <w:r>
        <w:rPr>
          <w:spacing w:val="-2"/>
          <w:sz w:val="22"/>
        </w:rPr>
        <w:t> </w:t>
      </w:r>
      <w:r>
        <w:rPr>
          <w:sz w:val="22"/>
        </w:rPr>
        <w:t>other</w:t>
      </w:r>
      <w:r>
        <w:rPr>
          <w:spacing w:val="-3"/>
          <w:sz w:val="22"/>
        </w:rPr>
        <w:t> </w:t>
      </w:r>
      <w:r>
        <w:rPr>
          <w:sz w:val="22"/>
        </w:rPr>
        <w:t>row,</w:t>
      </w:r>
      <w:r>
        <w:rPr>
          <w:spacing w:val="1"/>
          <w:sz w:val="22"/>
        </w:rPr>
        <w:t> </w:t>
      </w:r>
      <w:r>
        <w:rPr>
          <w:sz w:val="22"/>
        </w:rPr>
        <w:t>enter</w:t>
      </w:r>
      <w:r>
        <w:rPr>
          <w:spacing w:val="-3"/>
          <w:sz w:val="22"/>
        </w:rPr>
        <w:t> </w:t>
      </w:r>
      <w:r>
        <w:rPr>
          <w:sz w:val="22"/>
        </w:rPr>
        <w:t>2</w:t>
      </w:r>
      <w:r>
        <w:rPr>
          <w:spacing w:val="-1"/>
          <w:sz w:val="22"/>
        </w:rPr>
        <w:t> </w:t>
      </w:r>
      <w:r>
        <w:rPr>
          <w:sz w:val="22"/>
        </w:rPr>
        <w:t>and</w:t>
      </w:r>
      <w:r>
        <w:rPr>
          <w:spacing w:val="-4"/>
          <w:sz w:val="22"/>
        </w:rPr>
        <w:t> </w:t>
      </w:r>
      <w:r>
        <w:rPr>
          <w:sz w:val="22"/>
        </w:rPr>
        <w:t>so</w:t>
      </w:r>
      <w:r>
        <w:rPr>
          <w:spacing w:val="-1"/>
          <w:sz w:val="22"/>
        </w:rPr>
        <w:t> </w:t>
      </w:r>
      <w:r>
        <w:rPr>
          <w:spacing w:val="-5"/>
          <w:sz w:val="22"/>
        </w:rPr>
        <w:t>on.</w:t>
      </w:r>
    </w:p>
    <w:p>
      <w:pPr>
        <w:pStyle w:val="ListParagraph"/>
        <w:numPr>
          <w:ilvl w:val="0"/>
          <w:numId w:val="182"/>
        </w:numPr>
        <w:tabs>
          <w:tab w:pos="1078" w:val="left" w:leader="none"/>
        </w:tabs>
        <w:spacing w:line="240" w:lineRule="auto" w:before="18"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138"/>
        <w:ind w:left="360"/>
      </w:pPr>
      <w:r>
        <w:rPr>
          <w:color w:val="004A8D"/>
        </w:rPr>
        <w:t>To</w:t>
      </w:r>
      <w:r>
        <w:rPr>
          <w:color w:val="004A8D"/>
          <w:spacing w:val="-7"/>
        </w:rPr>
        <w:t> </w:t>
      </w:r>
      <w:r>
        <w:rPr>
          <w:color w:val="004A8D"/>
        </w:rPr>
        <w:t>fill</w:t>
      </w:r>
      <w:r>
        <w:rPr>
          <w:color w:val="004A8D"/>
          <w:spacing w:val="-3"/>
        </w:rPr>
        <w:t> </w:t>
      </w:r>
      <w:r>
        <w:rPr>
          <w:color w:val="004A8D"/>
        </w:rPr>
        <w:t>cells</w:t>
      </w:r>
      <w:r>
        <w:rPr>
          <w:color w:val="004A8D"/>
          <w:spacing w:val="-2"/>
        </w:rPr>
        <w:t> </w:t>
      </w:r>
      <w:r>
        <w:rPr>
          <w:color w:val="004A8D"/>
        </w:rPr>
        <w:t>with</w:t>
      </w:r>
      <w:r>
        <w:rPr>
          <w:color w:val="004A8D"/>
          <w:spacing w:val="-3"/>
        </w:rPr>
        <w:t> </w:t>
      </w:r>
      <w:r>
        <w:rPr>
          <w:color w:val="004A8D"/>
        </w:rPr>
        <w:t>a</w:t>
      </w:r>
      <w:r>
        <w:rPr>
          <w:color w:val="004A8D"/>
          <w:spacing w:val="-2"/>
        </w:rPr>
        <w:t> </w:t>
      </w:r>
      <w:r>
        <w:rPr>
          <w:color w:val="004A8D"/>
        </w:rPr>
        <w:t>series</w:t>
      </w:r>
      <w:r>
        <w:rPr>
          <w:color w:val="004A8D"/>
          <w:spacing w:val="-7"/>
        </w:rPr>
        <w:t> </w:t>
      </w:r>
      <w:r>
        <w:rPr>
          <w:color w:val="004A8D"/>
        </w:rPr>
        <w:t>of</w:t>
      </w:r>
      <w:r>
        <w:rPr>
          <w:color w:val="004A8D"/>
          <w:spacing w:val="-1"/>
        </w:rPr>
        <w:t> </w:t>
      </w:r>
      <w:r>
        <w:rPr>
          <w:color w:val="004A8D"/>
        </w:rPr>
        <w:t>text </w:t>
      </w:r>
      <w:r>
        <w:rPr>
          <w:color w:val="004A8D"/>
          <w:spacing w:val="-2"/>
        </w:rPr>
        <w:t>headings</w:t>
      </w:r>
    </w:p>
    <w:p>
      <w:pPr>
        <w:pStyle w:val="ListParagraph"/>
        <w:numPr>
          <w:ilvl w:val="0"/>
          <w:numId w:val="183"/>
        </w:numPr>
        <w:tabs>
          <w:tab w:pos="1078" w:val="left" w:leader="none"/>
        </w:tabs>
        <w:spacing w:line="240" w:lineRule="auto" w:before="43" w:after="0"/>
        <w:ind w:left="1078" w:right="0" w:hanging="358"/>
        <w:jc w:val="left"/>
        <w:rPr>
          <w:sz w:val="22"/>
        </w:rPr>
      </w:pPr>
      <w:r>
        <w:rPr>
          <w:sz w:val="22"/>
        </w:rPr>
        <w:t>Select</w:t>
      </w:r>
      <w:r>
        <w:rPr>
          <w:spacing w:val="-4"/>
          <w:sz w:val="22"/>
        </w:rPr>
        <w:t> </w:t>
      </w:r>
      <w:r>
        <w:rPr>
          <w:sz w:val="22"/>
        </w:rPr>
        <w:t>a</w:t>
      </w:r>
      <w:r>
        <w:rPr>
          <w:spacing w:val="-5"/>
          <w:sz w:val="22"/>
        </w:rPr>
        <w:t> </w:t>
      </w:r>
      <w:r>
        <w:rPr>
          <w:sz w:val="22"/>
        </w:rPr>
        <w:t>cell</w:t>
      </w:r>
      <w:r>
        <w:rPr>
          <w:spacing w:val="-4"/>
          <w:sz w:val="22"/>
        </w:rPr>
        <w:t> </w:t>
      </w:r>
      <w:r>
        <w:rPr>
          <w:sz w:val="22"/>
        </w:rPr>
        <w:t>under</w:t>
      </w:r>
      <w:r>
        <w:rPr>
          <w:spacing w:val="-6"/>
          <w:sz w:val="22"/>
        </w:rPr>
        <w:t> </w:t>
      </w:r>
      <w:r>
        <w:rPr>
          <w:sz w:val="22"/>
        </w:rPr>
        <w:t>the</w:t>
      </w:r>
      <w:r>
        <w:rPr>
          <w:spacing w:val="-4"/>
          <w:sz w:val="22"/>
        </w:rPr>
        <w:t> </w:t>
      </w:r>
      <w:r>
        <w:rPr>
          <w:sz w:val="22"/>
        </w:rPr>
        <w:t>Heading</w:t>
      </w:r>
      <w:r>
        <w:rPr>
          <w:spacing w:val="-3"/>
          <w:sz w:val="22"/>
        </w:rPr>
        <w:t> </w:t>
      </w:r>
      <w:r>
        <w:rPr>
          <w:sz w:val="22"/>
        </w:rPr>
        <w:t>or</w:t>
      </w:r>
      <w:r>
        <w:rPr>
          <w:spacing w:val="-3"/>
          <w:sz w:val="22"/>
        </w:rPr>
        <w:t> </w:t>
      </w:r>
      <w:r>
        <w:rPr>
          <w:sz w:val="22"/>
        </w:rPr>
        <w:t>Unit</w:t>
      </w:r>
      <w:r>
        <w:rPr>
          <w:spacing w:val="-6"/>
          <w:sz w:val="22"/>
        </w:rPr>
        <w:t> </w:t>
      </w:r>
      <w:r>
        <w:rPr>
          <w:sz w:val="22"/>
        </w:rPr>
        <w:t>Number</w:t>
      </w:r>
      <w:r>
        <w:rPr>
          <w:spacing w:val="-3"/>
          <w:sz w:val="22"/>
        </w:rPr>
        <w:t> </w:t>
      </w:r>
      <w:r>
        <w:rPr>
          <w:spacing w:val="-2"/>
          <w:sz w:val="22"/>
        </w:rPr>
        <w:t>columns.</w:t>
      </w:r>
    </w:p>
    <w:p>
      <w:pPr>
        <w:pStyle w:val="ListParagraph"/>
        <w:numPr>
          <w:ilvl w:val="0"/>
          <w:numId w:val="183"/>
        </w:numPr>
        <w:tabs>
          <w:tab w:pos="1078" w:val="left" w:leader="none"/>
        </w:tabs>
        <w:spacing w:line="240" w:lineRule="auto" w:before="20" w:after="0"/>
        <w:ind w:left="1078" w:right="0" w:hanging="358"/>
        <w:jc w:val="left"/>
        <w:rPr>
          <w:sz w:val="22"/>
        </w:rPr>
      </w:pPr>
      <w:r>
        <w:rPr>
          <w:sz w:val="22"/>
        </w:rPr>
        <w:t>Select</w:t>
      </w:r>
      <w:r>
        <w:rPr>
          <w:spacing w:val="-3"/>
          <w:sz w:val="22"/>
        </w:rPr>
        <w:t> </w:t>
      </w:r>
      <w:r>
        <w:rPr>
          <w:sz w:val="22"/>
        </w:rPr>
        <w:t>the</w:t>
      </w:r>
      <w:r>
        <w:rPr>
          <w:spacing w:val="-4"/>
          <w:sz w:val="22"/>
        </w:rPr>
        <w:t> </w:t>
      </w:r>
      <w:r>
        <w:rPr>
          <w:b/>
          <w:color w:val="003E7E"/>
          <w:sz w:val="22"/>
        </w:rPr>
        <w:t>Fill</w:t>
      </w:r>
      <w:r>
        <w:rPr>
          <w:b/>
          <w:color w:val="003E7E"/>
          <w:spacing w:val="-4"/>
          <w:sz w:val="22"/>
        </w:rPr>
        <w:t> </w:t>
      </w:r>
      <w:r>
        <w:rPr>
          <w:b/>
          <w:color w:val="003E7E"/>
          <w:sz w:val="22"/>
        </w:rPr>
        <w:t>&gt;</w:t>
      </w:r>
      <w:r>
        <w:rPr>
          <w:b/>
          <w:color w:val="003E7E"/>
          <w:spacing w:val="-4"/>
          <w:sz w:val="22"/>
        </w:rPr>
        <w:t> </w:t>
      </w:r>
      <w:r>
        <w:rPr>
          <w:b/>
          <w:color w:val="003E7E"/>
          <w:sz w:val="22"/>
        </w:rPr>
        <w:t>Fill</w:t>
      </w:r>
      <w:r>
        <w:rPr>
          <w:b/>
          <w:color w:val="003E7E"/>
          <w:spacing w:val="-1"/>
          <w:sz w:val="22"/>
        </w:rPr>
        <w:t> </w:t>
      </w:r>
      <w:r>
        <w:rPr>
          <w:b/>
          <w:color w:val="003E7E"/>
          <w:sz w:val="22"/>
        </w:rPr>
        <w:t>Series</w:t>
      </w:r>
      <w:r>
        <w:rPr>
          <w:b/>
          <w:color w:val="003E7E"/>
          <w:spacing w:val="-3"/>
          <w:sz w:val="22"/>
        </w:rPr>
        <w:t> </w:t>
      </w:r>
      <w:r>
        <w:rPr>
          <w:spacing w:val="-2"/>
          <w:sz w:val="22"/>
        </w:rPr>
        <w:t>command.</w:t>
      </w:r>
    </w:p>
    <w:p>
      <w:pPr>
        <w:pStyle w:val="ListParagraph"/>
        <w:numPr>
          <w:ilvl w:val="0"/>
          <w:numId w:val="183"/>
        </w:numPr>
        <w:tabs>
          <w:tab w:pos="1078" w:val="left" w:leader="none"/>
        </w:tabs>
        <w:spacing w:line="240" w:lineRule="auto" w:before="21" w:after="0"/>
        <w:ind w:left="1078" w:right="0" w:hanging="358"/>
        <w:jc w:val="left"/>
        <w:rPr>
          <w:sz w:val="22"/>
        </w:rPr>
      </w:pPr>
      <w:r>
        <w:rPr>
          <w:sz w:val="22"/>
        </w:rPr>
        <w:t>Enter</w:t>
      </w:r>
      <w:r>
        <w:rPr>
          <w:spacing w:val="-5"/>
          <w:sz w:val="22"/>
        </w:rPr>
        <w:t> </w:t>
      </w:r>
      <w:r>
        <w:rPr>
          <w:sz w:val="22"/>
        </w:rPr>
        <w:t>the</w:t>
      </w:r>
      <w:r>
        <w:rPr>
          <w:spacing w:val="-5"/>
          <w:sz w:val="22"/>
        </w:rPr>
        <w:t> </w:t>
      </w:r>
      <w:r>
        <w:rPr>
          <w:sz w:val="22"/>
        </w:rPr>
        <w:t>number</w:t>
      </w:r>
      <w:r>
        <w:rPr>
          <w:spacing w:val="-2"/>
          <w:sz w:val="22"/>
        </w:rPr>
        <w:t> </w:t>
      </w:r>
      <w:r>
        <w:rPr>
          <w:sz w:val="22"/>
        </w:rPr>
        <w:t>of</w:t>
      </w:r>
      <w:r>
        <w:rPr>
          <w:spacing w:val="-5"/>
          <w:sz w:val="22"/>
        </w:rPr>
        <w:t> </w:t>
      </w:r>
      <w:r>
        <w:rPr>
          <w:sz w:val="22"/>
        </w:rPr>
        <w:t>records</w:t>
      </w:r>
      <w:r>
        <w:rPr>
          <w:spacing w:val="-3"/>
          <w:sz w:val="22"/>
        </w:rPr>
        <w:t> </w:t>
      </w:r>
      <w:r>
        <w:rPr>
          <w:sz w:val="22"/>
        </w:rPr>
        <w:t>you</w:t>
      </w:r>
      <w:r>
        <w:rPr>
          <w:spacing w:val="-3"/>
          <w:sz w:val="22"/>
        </w:rPr>
        <w:t> </w:t>
      </w:r>
      <w:r>
        <w:rPr>
          <w:sz w:val="22"/>
        </w:rPr>
        <w:t>want</w:t>
      </w:r>
      <w:r>
        <w:rPr>
          <w:spacing w:val="-2"/>
          <w:sz w:val="22"/>
        </w:rPr>
        <w:t> </w:t>
      </w:r>
      <w:r>
        <w:rPr>
          <w:sz w:val="22"/>
        </w:rPr>
        <w:t>to</w:t>
      </w:r>
      <w:r>
        <w:rPr>
          <w:spacing w:val="-7"/>
          <w:sz w:val="22"/>
        </w:rPr>
        <w:t> </w:t>
      </w:r>
      <w:r>
        <w:rPr>
          <w:sz w:val="22"/>
        </w:rPr>
        <w:t>fill</w:t>
      </w:r>
      <w:r>
        <w:rPr>
          <w:spacing w:val="-3"/>
          <w:sz w:val="22"/>
        </w:rPr>
        <w:t> </w:t>
      </w:r>
      <w:r>
        <w:rPr>
          <w:sz w:val="22"/>
        </w:rPr>
        <w:t>with</w:t>
      </w:r>
      <w:r>
        <w:rPr>
          <w:spacing w:val="-3"/>
          <w:sz w:val="22"/>
        </w:rPr>
        <w:t> </w:t>
      </w:r>
      <w:r>
        <w:rPr>
          <w:sz w:val="22"/>
        </w:rPr>
        <w:t>new</w:t>
      </w:r>
      <w:r>
        <w:rPr>
          <w:spacing w:val="-6"/>
          <w:sz w:val="22"/>
        </w:rPr>
        <w:t> </w:t>
      </w:r>
      <w:r>
        <w:rPr>
          <w:spacing w:val="-2"/>
          <w:sz w:val="22"/>
        </w:rPr>
        <w:t>values.</w:t>
      </w:r>
    </w:p>
    <w:p>
      <w:pPr>
        <w:pStyle w:val="ListParagraph"/>
        <w:numPr>
          <w:ilvl w:val="0"/>
          <w:numId w:val="183"/>
        </w:numPr>
        <w:tabs>
          <w:tab w:pos="1078" w:val="left" w:leader="none"/>
        </w:tabs>
        <w:spacing w:line="240" w:lineRule="auto" w:before="18" w:after="0"/>
        <w:ind w:left="1078" w:right="0" w:hanging="358"/>
        <w:jc w:val="left"/>
        <w:rPr>
          <w:sz w:val="22"/>
        </w:rPr>
      </w:pPr>
      <w:r>
        <w:rPr>
          <w:sz w:val="22"/>
        </w:rPr>
        <w:t>For</w:t>
      </w:r>
      <w:r>
        <w:rPr>
          <w:spacing w:val="-6"/>
          <w:sz w:val="22"/>
        </w:rPr>
        <w:t> </w:t>
      </w:r>
      <w:r>
        <w:rPr>
          <w:sz w:val="22"/>
        </w:rPr>
        <w:t>the</w:t>
      </w:r>
      <w:r>
        <w:rPr>
          <w:spacing w:val="-3"/>
          <w:sz w:val="22"/>
        </w:rPr>
        <w:t> </w:t>
      </w:r>
      <w:r>
        <w:rPr>
          <w:b/>
          <w:color w:val="003E7E"/>
          <w:sz w:val="22"/>
        </w:rPr>
        <w:t>Append</w:t>
      </w:r>
      <w:r>
        <w:rPr>
          <w:b/>
          <w:color w:val="003E7E"/>
          <w:spacing w:val="-4"/>
          <w:sz w:val="22"/>
        </w:rPr>
        <w:t> </w:t>
      </w:r>
      <w:r>
        <w:rPr>
          <w:sz w:val="22"/>
        </w:rPr>
        <w:t>(text</w:t>
      </w:r>
      <w:r>
        <w:rPr>
          <w:spacing w:val="-3"/>
          <w:sz w:val="22"/>
        </w:rPr>
        <w:t> </w:t>
      </w:r>
      <w:r>
        <w:rPr>
          <w:sz w:val="22"/>
        </w:rPr>
        <w:t>Fields</w:t>
      </w:r>
      <w:r>
        <w:rPr>
          <w:spacing w:val="-5"/>
          <w:sz w:val="22"/>
        </w:rPr>
        <w:t> </w:t>
      </w:r>
      <w:r>
        <w:rPr>
          <w:sz w:val="22"/>
        </w:rPr>
        <w:t>only)</w:t>
      </w:r>
      <w:r>
        <w:rPr>
          <w:spacing w:val="-2"/>
          <w:sz w:val="22"/>
        </w:rPr>
        <w:t> option:</w:t>
      </w:r>
    </w:p>
    <w:p>
      <w:pPr>
        <w:pStyle w:val="ListParagraph"/>
        <w:numPr>
          <w:ilvl w:val="1"/>
          <w:numId w:val="183"/>
        </w:numPr>
        <w:tabs>
          <w:tab w:pos="1800" w:val="left" w:leader="none"/>
        </w:tabs>
        <w:spacing w:line="247" w:lineRule="auto" w:before="21" w:after="0"/>
        <w:ind w:left="1800" w:right="1203" w:hanging="360"/>
        <w:jc w:val="left"/>
        <w:rPr>
          <w:sz w:val="22"/>
        </w:rPr>
      </w:pPr>
      <w:r>
        <w:rPr>
          <w:sz w:val="22"/>
        </w:rPr>
        <w:t>Select</w:t>
      </w:r>
      <w:r>
        <w:rPr>
          <w:spacing w:val="-1"/>
          <w:sz w:val="22"/>
        </w:rPr>
        <w:t> </w:t>
      </w:r>
      <w:r>
        <w:rPr>
          <w:sz w:val="22"/>
        </w:rPr>
        <w:t>the</w:t>
      </w:r>
      <w:r>
        <w:rPr>
          <w:spacing w:val="-4"/>
          <w:sz w:val="22"/>
        </w:rPr>
        <w:t> </w:t>
      </w:r>
      <w:r>
        <w:rPr>
          <w:sz w:val="22"/>
        </w:rPr>
        <w:t>box</w:t>
      </w:r>
      <w:r>
        <w:rPr>
          <w:spacing w:val="-4"/>
          <w:sz w:val="22"/>
        </w:rPr>
        <w:t> </w:t>
      </w:r>
      <w:r>
        <w:rPr>
          <w:sz w:val="22"/>
        </w:rPr>
        <w:t>to</w:t>
      </w:r>
      <w:r>
        <w:rPr>
          <w:spacing w:val="-4"/>
          <w:sz w:val="22"/>
        </w:rPr>
        <w:t> </w:t>
      </w:r>
      <w:r>
        <w:rPr>
          <w:sz w:val="22"/>
        </w:rPr>
        <w:t>create</w:t>
      </w:r>
      <w:r>
        <w:rPr>
          <w:spacing w:val="-4"/>
          <w:sz w:val="22"/>
        </w:rPr>
        <w:t> </w:t>
      </w:r>
      <w:r>
        <w:rPr>
          <w:sz w:val="22"/>
        </w:rPr>
        <w:t>a</w:t>
      </w:r>
      <w:r>
        <w:rPr>
          <w:spacing w:val="-2"/>
          <w:sz w:val="22"/>
        </w:rPr>
        <w:t> </w:t>
      </w:r>
      <w:r>
        <w:rPr>
          <w:sz w:val="22"/>
        </w:rPr>
        <w:t>series</w:t>
      </w:r>
      <w:r>
        <w:rPr>
          <w:spacing w:val="-4"/>
          <w:sz w:val="22"/>
        </w:rPr>
        <w:t> </w:t>
      </w:r>
      <w:r>
        <w:rPr>
          <w:sz w:val="22"/>
        </w:rPr>
        <w:t>of headings</w:t>
      </w:r>
      <w:r>
        <w:rPr>
          <w:spacing w:val="-4"/>
          <w:sz w:val="22"/>
        </w:rPr>
        <w:t> </w:t>
      </w:r>
      <w:r>
        <w:rPr>
          <w:sz w:val="22"/>
        </w:rPr>
        <w:t>that</w:t>
      </w:r>
      <w:r>
        <w:rPr>
          <w:spacing w:val="-3"/>
          <w:sz w:val="22"/>
        </w:rPr>
        <w:t> </w:t>
      </w:r>
      <w:r>
        <w:rPr>
          <w:sz w:val="22"/>
        </w:rPr>
        <w:t>are</w:t>
      </w:r>
      <w:r>
        <w:rPr>
          <w:spacing w:val="-4"/>
          <w:sz w:val="22"/>
        </w:rPr>
        <w:t> </w:t>
      </w:r>
      <w:r>
        <w:rPr>
          <w:sz w:val="22"/>
        </w:rPr>
        <w:t>calculated</w:t>
      </w:r>
      <w:r>
        <w:rPr>
          <w:spacing w:val="-4"/>
          <w:sz w:val="22"/>
        </w:rPr>
        <w:t> </w:t>
      </w:r>
      <w:r>
        <w:rPr>
          <w:sz w:val="22"/>
        </w:rPr>
        <w:t>from</w:t>
      </w:r>
      <w:r>
        <w:rPr>
          <w:spacing w:val="-3"/>
          <w:sz w:val="22"/>
        </w:rPr>
        <w:t> </w:t>
      </w:r>
      <w:r>
        <w:rPr>
          <w:sz w:val="22"/>
        </w:rPr>
        <w:t>the original heading plus a numerical index.</w:t>
      </w:r>
    </w:p>
    <w:p>
      <w:pPr>
        <w:pStyle w:val="ListParagraph"/>
        <w:numPr>
          <w:ilvl w:val="1"/>
          <w:numId w:val="183"/>
        </w:numPr>
        <w:tabs>
          <w:tab w:pos="1800" w:val="left" w:leader="none"/>
        </w:tabs>
        <w:spacing w:line="244" w:lineRule="auto" w:before="13" w:after="0"/>
        <w:ind w:left="1800" w:right="1513" w:hanging="360"/>
        <w:jc w:val="left"/>
        <w:rPr>
          <w:sz w:val="22"/>
        </w:rPr>
      </w:pPr>
      <w:r>
        <w:rPr>
          <w:sz w:val="22"/>
        </w:rPr>
        <w:t>Un-check</w:t>
      </w:r>
      <w:r>
        <w:rPr>
          <w:spacing w:val="-3"/>
          <w:sz w:val="22"/>
        </w:rPr>
        <w:t> </w:t>
      </w:r>
      <w:r>
        <w:rPr>
          <w:sz w:val="22"/>
        </w:rPr>
        <w:t>the</w:t>
      </w:r>
      <w:r>
        <w:rPr>
          <w:spacing w:val="-4"/>
          <w:sz w:val="22"/>
        </w:rPr>
        <w:t> </w:t>
      </w:r>
      <w:r>
        <w:rPr>
          <w:sz w:val="22"/>
        </w:rPr>
        <w:t>option</w:t>
      </w:r>
      <w:r>
        <w:rPr>
          <w:spacing w:val="-6"/>
          <w:sz w:val="22"/>
        </w:rPr>
        <w:t> </w:t>
      </w:r>
      <w:r>
        <w:rPr>
          <w:sz w:val="22"/>
        </w:rPr>
        <w:t>to</w:t>
      </w:r>
      <w:r>
        <w:rPr>
          <w:spacing w:val="-4"/>
          <w:sz w:val="22"/>
        </w:rPr>
        <w:t> </w:t>
      </w:r>
      <w:r>
        <w:rPr>
          <w:sz w:val="22"/>
        </w:rPr>
        <w:t>create</w:t>
      </w:r>
      <w:r>
        <w:rPr>
          <w:spacing w:val="-4"/>
          <w:sz w:val="22"/>
        </w:rPr>
        <w:t> </w:t>
      </w:r>
      <w:r>
        <w:rPr>
          <w:sz w:val="22"/>
        </w:rPr>
        <w:t>a</w:t>
      </w:r>
      <w:r>
        <w:rPr>
          <w:spacing w:val="-6"/>
          <w:sz w:val="22"/>
        </w:rPr>
        <w:t> </w:t>
      </w:r>
      <w:r>
        <w:rPr>
          <w:sz w:val="22"/>
        </w:rPr>
        <w:t>series</w:t>
      </w:r>
      <w:r>
        <w:rPr>
          <w:spacing w:val="-6"/>
          <w:sz w:val="22"/>
        </w:rPr>
        <w:t> </w:t>
      </w:r>
      <w:r>
        <w:rPr>
          <w:sz w:val="22"/>
        </w:rPr>
        <w:t>of</w:t>
      </w:r>
      <w:r>
        <w:rPr>
          <w:spacing w:val="-2"/>
          <w:sz w:val="22"/>
        </w:rPr>
        <w:t> </w:t>
      </w:r>
      <w:r>
        <w:rPr>
          <w:sz w:val="22"/>
        </w:rPr>
        <w:t>headings</w:t>
      </w:r>
      <w:r>
        <w:rPr>
          <w:spacing w:val="-3"/>
          <w:sz w:val="22"/>
        </w:rPr>
        <w:t> </w:t>
      </w:r>
      <w:r>
        <w:rPr>
          <w:sz w:val="22"/>
        </w:rPr>
        <w:t>that</w:t>
      </w:r>
      <w:r>
        <w:rPr>
          <w:spacing w:val="-2"/>
          <w:sz w:val="22"/>
        </w:rPr>
        <w:t> </w:t>
      </w:r>
      <w:r>
        <w:rPr>
          <w:sz w:val="22"/>
        </w:rPr>
        <w:t>are</w:t>
      </w:r>
      <w:r>
        <w:rPr>
          <w:spacing w:val="-6"/>
          <w:sz w:val="22"/>
        </w:rPr>
        <w:t> </w:t>
      </w:r>
      <w:r>
        <w:rPr>
          <w:sz w:val="22"/>
        </w:rPr>
        <w:t>calculated from a numerical index plus the original heading.</w:t>
      </w:r>
    </w:p>
    <w:p>
      <w:pPr>
        <w:pStyle w:val="ListParagraph"/>
        <w:numPr>
          <w:ilvl w:val="0"/>
          <w:numId w:val="183"/>
        </w:numPr>
        <w:tabs>
          <w:tab w:pos="1078" w:val="left" w:leader="none"/>
        </w:tabs>
        <w:spacing w:line="240" w:lineRule="auto" w:before="15" w:after="0"/>
        <w:ind w:left="1078" w:right="0" w:hanging="358"/>
        <w:jc w:val="left"/>
        <w:rPr>
          <w:sz w:val="22"/>
        </w:rPr>
      </w:pPr>
      <w:r>
        <w:rPr>
          <w:sz w:val="22"/>
        </w:rPr>
        <w:t>In</w:t>
      </w:r>
      <w:r>
        <w:rPr>
          <w:spacing w:val="-8"/>
          <w:sz w:val="22"/>
        </w:rPr>
        <w:t> </w:t>
      </w:r>
      <w:r>
        <w:rPr>
          <w:sz w:val="22"/>
        </w:rPr>
        <w:t>the</w:t>
      </w:r>
      <w:r>
        <w:rPr>
          <w:spacing w:val="-3"/>
          <w:sz w:val="22"/>
        </w:rPr>
        <w:t> </w:t>
      </w:r>
      <w:r>
        <w:rPr>
          <w:sz w:val="22"/>
        </w:rPr>
        <w:t>Every</w:t>
      </w:r>
      <w:r>
        <w:rPr>
          <w:spacing w:val="-5"/>
          <w:sz w:val="22"/>
        </w:rPr>
        <w:t> </w:t>
      </w:r>
      <w:r>
        <w:rPr>
          <w:sz w:val="22"/>
        </w:rPr>
        <w:t>box,</w:t>
      </w:r>
      <w:r>
        <w:rPr>
          <w:spacing w:val="-2"/>
          <w:sz w:val="22"/>
        </w:rPr>
        <w:t> </w:t>
      </w:r>
      <w:r>
        <w:rPr>
          <w:sz w:val="22"/>
        </w:rPr>
        <w:t>enter</w:t>
      </w:r>
      <w:r>
        <w:rPr>
          <w:spacing w:val="-4"/>
          <w:sz w:val="22"/>
        </w:rPr>
        <w:t> </w:t>
      </w:r>
      <w:r>
        <w:rPr>
          <w:sz w:val="22"/>
        </w:rPr>
        <w:t>the</w:t>
      </w:r>
      <w:r>
        <w:rPr>
          <w:spacing w:val="-5"/>
          <w:sz w:val="22"/>
        </w:rPr>
        <w:t> </w:t>
      </w:r>
      <w:r>
        <w:rPr>
          <w:sz w:val="22"/>
        </w:rPr>
        <w:t>frequency</w:t>
      </w:r>
      <w:r>
        <w:rPr>
          <w:spacing w:val="-6"/>
          <w:sz w:val="22"/>
        </w:rPr>
        <w:t> </w:t>
      </w:r>
      <w:r>
        <w:rPr>
          <w:sz w:val="22"/>
        </w:rPr>
        <w:t>at</w:t>
      </w:r>
      <w:r>
        <w:rPr>
          <w:spacing w:val="-4"/>
          <w:sz w:val="22"/>
        </w:rPr>
        <w:t> </w:t>
      </w:r>
      <w:r>
        <w:rPr>
          <w:sz w:val="22"/>
        </w:rPr>
        <w:t>which</w:t>
      </w:r>
      <w:r>
        <w:rPr>
          <w:spacing w:val="-3"/>
          <w:sz w:val="22"/>
        </w:rPr>
        <w:t> </w:t>
      </w:r>
      <w:r>
        <w:rPr>
          <w:sz w:val="22"/>
        </w:rPr>
        <w:t>each</w:t>
      </w:r>
      <w:r>
        <w:rPr>
          <w:spacing w:val="-4"/>
          <w:sz w:val="22"/>
        </w:rPr>
        <w:t> </w:t>
      </w:r>
      <w:r>
        <w:rPr>
          <w:sz w:val="22"/>
        </w:rPr>
        <w:t>cell</w:t>
      </w:r>
      <w:r>
        <w:rPr>
          <w:spacing w:val="-3"/>
          <w:sz w:val="22"/>
        </w:rPr>
        <w:t> </w:t>
      </w:r>
      <w:r>
        <w:rPr>
          <w:sz w:val="22"/>
        </w:rPr>
        <w:t>should</w:t>
      </w:r>
      <w:r>
        <w:rPr>
          <w:spacing w:val="-3"/>
          <w:sz w:val="22"/>
        </w:rPr>
        <w:t> </w:t>
      </w:r>
      <w:r>
        <w:rPr>
          <w:sz w:val="22"/>
        </w:rPr>
        <w:t>be</w:t>
      </w:r>
      <w:r>
        <w:rPr>
          <w:spacing w:val="-7"/>
          <w:sz w:val="22"/>
        </w:rPr>
        <w:t> </w:t>
      </w:r>
      <w:r>
        <w:rPr>
          <w:spacing w:val="-2"/>
          <w:sz w:val="22"/>
        </w:rPr>
        <w:t>filled:</w:t>
      </w:r>
    </w:p>
    <w:p>
      <w:pPr>
        <w:pStyle w:val="ListParagraph"/>
        <w:numPr>
          <w:ilvl w:val="1"/>
          <w:numId w:val="183"/>
        </w:numPr>
        <w:tabs>
          <w:tab w:pos="1799" w:val="left" w:leader="none"/>
        </w:tabs>
        <w:spacing w:line="240" w:lineRule="auto" w:before="21" w:after="0"/>
        <w:ind w:left="1799" w:right="0" w:hanging="359"/>
        <w:jc w:val="left"/>
        <w:rPr>
          <w:sz w:val="22"/>
        </w:rPr>
      </w:pPr>
      <w:r>
        <w:rPr>
          <w:sz w:val="22"/>
        </w:rPr>
        <w:t>To</w:t>
      </w:r>
      <w:r>
        <w:rPr>
          <w:spacing w:val="-6"/>
          <w:sz w:val="22"/>
        </w:rPr>
        <w:t> </w:t>
      </w:r>
      <w:r>
        <w:rPr>
          <w:sz w:val="22"/>
        </w:rPr>
        <w:t>fill</w:t>
      </w:r>
      <w:r>
        <w:rPr>
          <w:spacing w:val="-2"/>
          <w:sz w:val="22"/>
        </w:rPr>
        <w:t> </w:t>
      </w:r>
      <w:r>
        <w:rPr>
          <w:sz w:val="22"/>
        </w:rPr>
        <w:t>every</w:t>
      </w:r>
      <w:r>
        <w:rPr>
          <w:spacing w:val="-3"/>
          <w:sz w:val="22"/>
        </w:rPr>
        <w:t> </w:t>
      </w:r>
      <w:r>
        <w:rPr>
          <w:sz w:val="22"/>
        </w:rPr>
        <w:t>row, enter</w:t>
      </w:r>
      <w:r>
        <w:rPr>
          <w:spacing w:val="-3"/>
          <w:sz w:val="22"/>
        </w:rPr>
        <w:t> </w:t>
      </w:r>
      <w:r>
        <w:rPr>
          <w:spacing w:val="-5"/>
          <w:sz w:val="22"/>
        </w:rPr>
        <w:t>1.</w:t>
      </w:r>
    </w:p>
    <w:p>
      <w:pPr>
        <w:pStyle w:val="ListParagraph"/>
        <w:numPr>
          <w:ilvl w:val="1"/>
          <w:numId w:val="183"/>
        </w:numPr>
        <w:tabs>
          <w:tab w:pos="1799" w:val="left" w:leader="none"/>
        </w:tabs>
        <w:spacing w:line="240" w:lineRule="auto" w:before="7" w:after="0"/>
        <w:ind w:left="1799" w:right="0" w:hanging="359"/>
        <w:jc w:val="left"/>
        <w:rPr>
          <w:sz w:val="22"/>
        </w:rPr>
      </w:pPr>
      <w:r>
        <w:rPr>
          <w:sz w:val="22"/>
        </w:rPr>
        <w:t>To</w:t>
      </w:r>
      <w:r>
        <w:rPr>
          <w:spacing w:val="-6"/>
          <w:sz w:val="22"/>
        </w:rPr>
        <w:t> </w:t>
      </w:r>
      <w:r>
        <w:rPr>
          <w:sz w:val="22"/>
        </w:rPr>
        <w:t>fill</w:t>
      </w:r>
      <w:r>
        <w:rPr>
          <w:spacing w:val="-2"/>
          <w:sz w:val="22"/>
        </w:rPr>
        <w:t> </w:t>
      </w:r>
      <w:r>
        <w:rPr>
          <w:sz w:val="22"/>
        </w:rPr>
        <w:t>every</w:t>
      </w:r>
      <w:r>
        <w:rPr>
          <w:spacing w:val="-2"/>
          <w:sz w:val="22"/>
        </w:rPr>
        <w:t> </w:t>
      </w:r>
      <w:r>
        <w:rPr>
          <w:sz w:val="22"/>
        </w:rPr>
        <w:t>other</w:t>
      </w:r>
      <w:r>
        <w:rPr>
          <w:spacing w:val="-3"/>
          <w:sz w:val="22"/>
        </w:rPr>
        <w:t> </w:t>
      </w:r>
      <w:r>
        <w:rPr>
          <w:sz w:val="22"/>
        </w:rPr>
        <w:t>row,</w:t>
      </w:r>
      <w:r>
        <w:rPr>
          <w:spacing w:val="1"/>
          <w:sz w:val="22"/>
        </w:rPr>
        <w:t> </w:t>
      </w:r>
      <w:r>
        <w:rPr>
          <w:sz w:val="22"/>
        </w:rPr>
        <w:t>enter</w:t>
      </w:r>
      <w:r>
        <w:rPr>
          <w:spacing w:val="-3"/>
          <w:sz w:val="22"/>
        </w:rPr>
        <w:t> </w:t>
      </w:r>
      <w:r>
        <w:rPr>
          <w:sz w:val="22"/>
        </w:rPr>
        <w:t>2</w:t>
      </w:r>
      <w:r>
        <w:rPr>
          <w:spacing w:val="-1"/>
          <w:sz w:val="22"/>
        </w:rPr>
        <w:t> </w:t>
      </w:r>
      <w:r>
        <w:rPr>
          <w:sz w:val="22"/>
        </w:rPr>
        <w:t>and</w:t>
      </w:r>
      <w:r>
        <w:rPr>
          <w:spacing w:val="-4"/>
          <w:sz w:val="22"/>
        </w:rPr>
        <w:t> </w:t>
      </w:r>
      <w:r>
        <w:rPr>
          <w:sz w:val="22"/>
        </w:rPr>
        <w:t>so</w:t>
      </w:r>
      <w:r>
        <w:rPr>
          <w:spacing w:val="-1"/>
          <w:sz w:val="22"/>
        </w:rPr>
        <w:t> </w:t>
      </w:r>
      <w:r>
        <w:rPr>
          <w:spacing w:val="-5"/>
          <w:sz w:val="22"/>
        </w:rPr>
        <w:t>on.</w:t>
      </w:r>
    </w:p>
    <w:p>
      <w:pPr>
        <w:pStyle w:val="ListParagraph"/>
        <w:numPr>
          <w:ilvl w:val="0"/>
          <w:numId w:val="183"/>
        </w:numPr>
        <w:tabs>
          <w:tab w:pos="1078" w:val="left" w:leader="none"/>
        </w:tabs>
        <w:spacing w:line="240" w:lineRule="auto" w:before="5" w:after="0"/>
        <w:ind w:left="1078" w:right="0" w:hanging="358"/>
        <w:jc w:val="left"/>
        <w:rPr>
          <w:sz w:val="22"/>
        </w:rPr>
      </w:pPr>
      <w:r>
        <w:rPr>
          <w:sz w:val="22"/>
        </w:rPr>
        <w:t>Click the</w:t>
      </w:r>
      <w:r>
        <w:rPr>
          <w:spacing w:val="-6"/>
          <w:sz w:val="22"/>
        </w:rPr>
        <w:t> </w:t>
      </w:r>
      <w:r>
        <w:rPr>
          <w:b/>
          <w:color w:val="003E7E"/>
          <w:sz w:val="22"/>
        </w:rPr>
        <w:t>OK</w:t>
      </w:r>
      <w:r>
        <w:rPr>
          <w:b/>
          <w:color w:val="003E7E"/>
          <w:spacing w:val="-2"/>
          <w:sz w:val="22"/>
        </w:rPr>
        <w:t> </w:t>
      </w:r>
      <w:r>
        <w:rPr>
          <w:spacing w:val="-2"/>
          <w:sz w:val="22"/>
        </w:rPr>
        <w:t>button.</w:t>
      </w:r>
    </w:p>
    <w:p>
      <w:pPr>
        <w:pStyle w:val="BodyText"/>
        <w:spacing w:before="138"/>
        <w:ind w:left="360"/>
      </w:pPr>
      <w:r>
        <w:rPr>
          <w:color w:val="004A8D"/>
        </w:rPr>
        <w:t>To</w:t>
      </w:r>
      <w:r>
        <w:rPr>
          <w:color w:val="004A8D"/>
          <w:spacing w:val="-5"/>
        </w:rPr>
        <w:t> </w:t>
      </w:r>
      <w:r>
        <w:rPr>
          <w:color w:val="004A8D"/>
        </w:rPr>
        <w:t>undo</w:t>
      </w:r>
      <w:r>
        <w:rPr>
          <w:color w:val="004A8D"/>
          <w:spacing w:val="-2"/>
        </w:rPr>
        <w:t> </w:t>
      </w:r>
      <w:r>
        <w:rPr>
          <w:color w:val="004A8D"/>
        </w:rPr>
        <w:t>a</w:t>
      </w:r>
      <w:r>
        <w:rPr>
          <w:color w:val="004A8D"/>
          <w:spacing w:val="-5"/>
        </w:rPr>
        <w:t> </w:t>
      </w:r>
      <w:r>
        <w:rPr>
          <w:color w:val="003E7E"/>
        </w:rPr>
        <w:t>Fill</w:t>
      </w:r>
      <w:r>
        <w:rPr>
          <w:color w:val="003E7E"/>
          <w:spacing w:val="-2"/>
        </w:rPr>
        <w:t> </w:t>
      </w:r>
      <w:r>
        <w:rPr>
          <w:color w:val="003E7E"/>
        </w:rPr>
        <w:t>Series </w:t>
      </w:r>
      <w:r>
        <w:rPr>
          <w:color w:val="004A8D"/>
          <w:spacing w:val="-2"/>
        </w:rPr>
        <w:t>command</w:t>
      </w:r>
    </w:p>
    <w:p>
      <w:pPr>
        <w:spacing w:before="42"/>
        <w:ind w:left="360" w:right="0" w:firstLine="0"/>
        <w:jc w:val="left"/>
        <w:rPr>
          <w:sz w:val="22"/>
        </w:rPr>
      </w:pPr>
      <w:r>
        <w:rPr>
          <w:sz w:val="22"/>
        </w:rPr>
        <w:t>1.</w:t>
      </w:r>
      <w:r>
        <w:rPr>
          <w:spacing w:val="-1"/>
          <w:sz w:val="22"/>
        </w:rPr>
        <w:t> </w:t>
      </w:r>
      <w:r>
        <w:rPr>
          <w:sz w:val="22"/>
        </w:rPr>
        <w:t>Select</w:t>
      </w:r>
      <w:r>
        <w:rPr>
          <w:spacing w:val="-3"/>
          <w:sz w:val="22"/>
        </w:rPr>
        <w:t> </w:t>
      </w:r>
      <w:r>
        <w:rPr>
          <w:sz w:val="22"/>
        </w:rPr>
        <w:t>the</w:t>
      </w:r>
      <w:r>
        <w:rPr>
          <w:spacing w:val="-4"/>
          <w:sz w:val="22"/>
        </w:rPr>
        <w:t> </w:t>
      </w:r>
      <w:r>
        <w:rPr>
          <w:b/>
          <w:color w:val="003E7E"/>
          <w:sz w:val="22"/>
        </w:rPr>
        <w:t>Fill</w:t>
      </w:r>
      <w:r>
        <w:rPr>
          <w:b/>
          <w:color w:val="003E7E"/>
          <w:spacing w:val="-3"/>
          <w:sz w:val="22"/>
        </w:rPr>
        <w:t> </w:t>
      </w:r>
      <w:r>
        <w:rPr>
          <w:b/>
          <w:color w:val="003E7E"/>
          <w:sz w:val="22"/>
        </w:rPr>
        <w:t>&gt;</w:t>
      </w:r>
      <w:r>
        <w:rPr>
          <w:b/>
          <w:color w:val="003E7E"/>
          <w:spacing w:val="-3"/>
          <w:sz w:val="22"/>
        </w:rPr>
        <w:t> </w:t>
      </w:r>
      <w:r>
        <w:rPr>
          <w:b/>
          <w:color w:val="003E7E"/>
          <w:sz w:val="22"/>
        </w:rPr>
        <w:t>Undo</w:t>
      </w:r>
      <w:r>
        <w:rPr>
          <w:b/>
          <w:color w:val="003E7E"/>
          <w:spacing w:val="-4"/>
          <w:sz w:val="22"/>
        </w:rPr>
        <w:t> </w:t>
      </w:r>
      <w:r>
        <w:rPr>
          <w:b/>
          <w:color w:val="003E7E"/>
          <w:sz w:val="22"/>
        </w:rPr>
        <w:t>Fill</w:t>
      </w:r>
      <w:r>
        <w:rPr>
          <w:b/>
          <w:color w:val="003E7E"/>
          <w:spacing w:val="-3"/>
          <w:sz w:val="22"/>
        </w:rPr>
        <w:t> </w:t>
      </w:r>
      <w:r>
        <w:rPr>
          <w:b/>
          <w:color w:val="003E7E"/>
          <w:sz w:val="22"/>
        </w:rPr>
        <w:t>Series</w:t>
      </w:r>
      <w:r>
        <w:rPr>
          <w:b/>
          <w:color w:val="003E7E"/>
          <w:spacing w:val="-2"/>
          <w:sz w:val="22"/>
        </w:rPr>
        <w:t> </w:t>
      </w:r>
      <w:r>
        <w:rPr>
          <w:spacing w:val="-2"/>
          <w:sz w:val="22"/>
        </w:rPr>
        <w:t>command.</w:t>
      </w:r>
    </w:p>
    <w:p>
      <w:pPr>
        <w:spacing w:after="0"/>
        <w:jc w:val="left"/>
        <w:rPr>
          <w:sz w:val="22"/>
        </w:rPr>
        <w:sectPr>
          <w:pgSz w:w="12240" w:h="15840"/>
          <w:pgMar w:header="729" w:footer="880" w:top="1460" w:bottom="1060" w:left="1080" w:right="1080"/>
        </w:sectPr>
      </w:pPr>
    </w:p>
    <w:p>
      <w:pPr>
        <w:pStyle w:val="Heading2"/>
        <w:spacing w:before="85"/>
      </w:pPr>
      <w:bookmarkStart w:name="_bookmark197" w:id="198"/>
      <w:bookmarkEnd w:id="198"/>
      <w:r>
        <w:rPr>
          <w:b w:val="0"/>
        </w:rPr>
      </w:r>
      <w:r>
        <w:rPr>
          <w:color w:val="004A8D"/>
        </w:rPr>
        <w:t>Deposits</w:t>
      </w:r>
      <w:r>
        <w:rPr>
          <w:color w:val="004A8D"/>
          <w:spacing w:val="-7"/>
        </w:rPr>
        <w:t> </w:t>
      </w:r>
      <w:r>
        <w:rPr>
          <w:color w:val="004A8D"/>
        </w:rPr>
        <w:t>as</w:t>
      </w:r>
      <w:r>
        <w:rPr>
          <w:color w:val="004A8D"/>
          <w:spacing w:val="-5"/>
        </w:rPr>
        <w:t> </w:t>
      </w:r>
      <w:r>
        <w:rPr>
          <w:color w:val="004A8D"/>
        </w:rPr>
        <w:t>a</w:t>
      </w:r>
      <w:r>
        <w:rPr>
          <w:color w:val="004A8D"/>
          <w:spacing w:val="-5"/>
        </w:rPr>
        <w:t> </w:t>
      </w:r>
      <w:r>
        <w:rPr>
          <w:color w:val="004A8D"/>
        </w:rPr>
        <w:t>Source</w:t>
      </w:r>
      <w:r>
        <w:rPr>
          <w:color w:val="004A8D"/>
          <w:spacing w:val="-7"/>
        </w:rPr>
        <w:t> </w:t>
      </w:r>
      <w:r>
        <w:rPr>
          <w:color w:val="004A8D"/>
        </w:rPr>
        <w:t>of</w:t>
      </w:r>
      <w:r>
        <w:rPr>
          <w:color w:val="004A8D"/>
          <w:spacing w:val="-6"/>
        </w:rPr>
        <w:t> </w:t>
      </w:r>
      <w:r>
        <w:rPr>
          <w:color w:val="004A8D"/>
          <w:spacing w:val="-2"/>
        </w:rPr>
        <w:t>Funding</w:t>
      </w:r>
    </w:p>
    <w:p>
      <w:pPr>
        <w:pStyle w:val="BodyText"/>
        <w:spacing w:line="374" w:lineRule="auto" w:before="103"/>
        <w:ind w:left="360" w:right="2010"/>
      </w:pPr>
      <w:r>
        <w:rPr/>
        <w:t>Navigation:</w:t>
      </w:r>
      <w:r>
        <w:rPr>
          <w:spacing w:val="-3"/>
        </w:rPr>
        <w:t> </w:t>
      </w:r>
      <w:r>
        <w:rPr/>
        <w:t>Home</w:t>
      </w:r>
      <w:r>
        <w:rPr>
          <w:spacing w:val="-6"/>
        </w:rPr>
        <w:t> </w:t>
      </w:r>
      <w:r>
        <w:rPr/>
        <w:t>Ribbon&gt;Sales</w:t>
      </w:r>
      <w:r>
        <w:rPr>
          <w:spacing w:val="-4"/>
        </w:rPr>
        <w:t> </w:t>
      </w:r>
      <w:r>
        <w:rPr/>
        <w:t>Areas&gt;Escrow</w:t>
      </w:r>
      <w:r>
        <w:rPr>
          <w:spacing w:val="-9"/>
        </w:rPr>
        <w:t> </w:t>
      </w:r>
      <w:r>
        <w:rPr/>
        <w:t>Account</w:t>
      </w:r>
      <w:r>
        <w:rPr>
          <w:spacing w:val="-5"/>
        </w:rPr>
        <w:t> </w:t>
      </w:r>
      <w:r>
        <w:rPr/>
        <w:t>for</w:t>
      </w:r>
      <w:r>
        <w:rPr>
          <w:spacing w:val="-5"/>
        </w:rPr>
        <w:t> </w:t>
      </w:r>
      <w:r>
        <w:rPr/>
        <w:t>Sales</w:t>
      </w:r>
      <w:r>
        <w:rPr>
          <w:spacing w:val="-4"/>
        </w:rPr>
        <w:t> </w:t>
      </w:r>
      <w:r>
        <w:rPr/>
        <w:t>Deposits See Also</w:t>
      </w:r>
    </w:p>
    <w:p>
      <w:pPr>
        <w:pStyle w:val="BodyText"/>
        <w:spacing w:line="248" w:lineRule="exact"/>
        <w:ind w:left="360"/>
      </w:pPr>
      <w:hyperlink w:history="true" w:anchor="_bookmark199">
        <w:r>
          <w:rPr>
            <w:color w:val="0462C1"/>
            <w:spacing w:val="-2"/>
            <w:u w:val="single" w:color="0462C1"/>
          </w:rPr>
          <w:t>Setup</w:t>
        </w:r>
      </w:hyperlink>
    </w:p>
    <w:p>
      <w:pPr>
        <w:pStyle w:val="BodyText"/>
        <w:ind w:left="360" w:right="7869"/>
      </w:pPr>
      <w:hyperlink w:history="true" w:anchor="_bookmark200">
        <w:r>
          <w:rPr>
            <w:color w:val="0462C1"/>
            <w:u w:val="single" w:color="0462C1"/>
          </w:rPr>
          <w:t>Deposit</w:t>
        </w:r>
        <w:r>
          <w:rPr>
            <w:color w:val="0462C1"/>
            <w:spacing w:val="-16"/>
            <w:u w:val="single" w:color="0462C1"/>
          </w:rPr>
          <w:t> </w:t>
        </w:r>
        <w:r>
          <w:rPr>
            <w:color w:val="0462C1"/>
            <w:u w:val="single" w:color="0462C1"/>
          </w:rPr>
          <w:t>Drawdown</w:t>
        </w:r>
      </w:hyperlink>
      <w:r>
        <w:rPr>
          <w:color w:val="0462C1"/>
        </w:rPr>
        <w:t> </w:t>
      </w:r>
      <w:hyperlink w:history="true" w:anchor="_bookmark201">
        <w:r>
          <w:rPr>
            <w:color w:val="0462C1"/>
            <w:u w:val="single" w:color="0462C1"/>
          </w:rPr>
          <w:t>Deposit Insurance</w:t>
        </w:r>
      </w:hyperlink>
    </w:p>
    <w:p>
      <w:pPr>
        <w:pStyle w:val="Heading2"/>
        <w:spacing w:before="241"/>
      </w:pPr>
      <w:bookmarkStart w:name="_bookmark198" w:id="199"/>
      <w:bookmarkEnd w:id="199"/>
      <w:r>
        <w:rPr>
          <w:b w:val="0"/>
        </w:rPr>
      </w:r>
      <w:r>
        <w:rPr>
          <w:color w:val="004A8D"/>
          <w:spacing w:val="-2"/>
        </w:rPr>
        <w:t>Purpose</w:t>
      </w:r>
    </w:p>
    <w:p>
      <w:pPr>
        <w:pStyle w:val="BodyText"/>
        <w:spacing w:line="259" w:lineRule="auto" w:before="106"/>
        <w:ind w:left="360" w:right="1136"/>
      </w:pPr>
      <w:r>
        <w:rPr/>
        <w:t>In residential developments, it is common for the purchaser to place a deposit in trust with</w:t>
      </w:r>
      <w:r>
        <w:rPr>
          <w:spacing w:val="-2"/>
        </w:rPr>
        <w:t> </w:t>
      </w:r>
      <w:r>
        <w:rPr/>
        <w:t>a</w:t>
      </w:r>
      <w:r>
        <w:rPr>
          <w:spacing w:val="-3"/>
        </w:rPr>
        <w:t> </w:t>
      </w:r>
      <w:r>
        <w:rPr/>
        <w:t>third</w:t>
      </w:r>
      <w:r>
        <w:rPr>
          <w:spacing w:val="-2"/>
        </w:rPr>
        <w:t> </w:t>
      </w:r>
      <w:r>
        <w:rPr/>
        <w:t>party</w:t>
      </w:r>
      <w:r>
        <w:rPr>
          <w:spacing w:val="-4"/>
        </w:rPr>
        <w:t> </w:t>
      </w:r>
      <w:r>
        <w:rPr/>
        <w:t>such</w:t>
      </w:r>
      <w:r>
        <w:rPr>
          <w:spacing w:val="-4"/>
        </w:rPr>
        <w:t> </w:t>
      </w:r>
      <w:r>
        <w:rPr/>
        <w:t>as</w:t>
      </w:r>
      <w:r>
        <w:rPr>
          <w:spacing w:val="-4"/>
        </w:rPr>
        <w:t> </w:t>
      </w:r>
      <w:r>
        <w:rPr/>
        <w:t>an</w:t>
      </w:r>
      <w:r>
        <w:rPr>
          <w:spacing w:val="-2"/>
        </w:rPr>
        <w:t> </w:t>
      </w:r>
      <w:r>
        <w:rPr/>
        <w:t>escrow</w:t>
      </w:r>
      <w:r>
        <w:rPr>
          <w:spacing w:val="-5"/>
        </w:rPr>
        <w:t> </w:t>
      </w:r>
      <w:r>
        <w:rPr/>
        <w:t>agent or</w:t>
      </w:r>
      <w:r>
        <w:rPr>
          <w:spacing w:val="-1"/>
        </w:rPr>
        <w:t> </w:t>
      </w:r>
      <w:r>
        <w:rPr/>
        <w:t>a</w:t>
      </w:r>
      <w:r>
        <w:rPr>
          <w:spacing w:val="-4"/>
        </w:rPr>
        <w:t> </w:t>
      </w:r>
      <w:r>
        <w:rPr/>
        <w:t>lawyer.</w:t>
      </w:r>
      <w:r>
        <w:rPr>
          <w:spacing w:val="-2"/>
        </w:rPr>
        <w:t> </w:t>
      </w:r>
      <w:r>
        <w:rPr/>
        <w:t>This</w:t>
      </w:r>
      <w:r>
        <w:rPr>
          <w:spacing w:val="-1"/>
        </w:rPr>
        <w:t> </w:t>
      </w:r>
      <w:r>
        <w:rPr/>
        <w:t>prevents</w:t>
      </w:r>
      <w:r>
        <w:rPr>
          <w:spacing w:val="-4"/>
        </w:rPr>
        <w:t> </w:t>
      </w:r>
      <w:r>
        <w:rPr/>
        <w:t>early</w:t>
      </w:r>
      <w:r>
        <w:rPr>
          <w:spacing w:val="-4"/>
        </w:rPr>
        <w:t> </w:t>
      </w:r>
      <w:r>
        <w:rPr/>
        <w:t>access</w:t>
      </w:r>
      <w:r>
        <w:rPr>
          <w:spacing w:val="-4"/>
        </w:rPr>
        <w:t> </w:t>
      </w:r>
      <w:r>
        <w:rPr/>
        <w:t>to</w:t>
      </w:r>
      <w:r>
        <w:rPr>
          <w:spacing w:val="-4"/>
        </w:rPr>
        <w:t> </w:t>
      </w:r>
      <w:r>
        <w:rPr/>
        <w:t>the funds by the developer and protects the purchaser until the unit is contractually complete. However, in certain countries or regions, legislation allows the developer to access the deposit monies prior to completion to use towards the costs of development.</w:t>
      </w:r>
    </w:p>
    <w:p>
      <w:pPr>
        <w:pStyle w:val="BodyText"/>
        <w:spacing w:line="259" w:lineRule="auto" w:before="120"/>
        <w:ind w:left="360" w:right="1200"/>
      </w:pPr>
      <w:r>
        <w:rPr/>
        <w:t>The Escrow account can hold deposits outside the cash flow, ensuring there is no impact</w:t>
      </w:r>
      <w:r>
        <w:rPr>
          <w:spacing w:val="-1"/>
        </w:rPr>
        <w:t> </w:t>
      </w:r>
      <w:r>
        <w:rPr/>
        <w:t>on</w:t>
      </w:r>
      <w:r>
        <w:rPr>
          <w:spacing w:val="-2"/>
        </w:rPr>
        <w:t> </w:t>
      </w:r>
      <w:r>
        <w:rPr/>
        <w:t>the project</w:t>
      </w:r>
      <w:r>
        <w:rPr>
          <w:spacing w:val="-1"/>
        </w:rPr>
        <w:t> </w:t>
      </w:r>
      <w:r>
        <w:rPr/>
        <w:t>until they</w:t>
      </w:r>
      <w:r>
        <w:rPr>
          <w:spacing w:val="-2"/>
        </w:rPr>
        <w:t> </w:t>
      </w:r>
      <w:r>
        <w:rPr/>
        <w:t>are</w:t>
      </w:r>
      <w:r>
        <w:rPr>
          <w:spacing w:val="-2"/>
        </w:rPr>
        <w:t> </w:t>
      </w:r>
      <w:r>
        <w:rPr/>
        <w:t>released under</w:t>
      </w:r>
      <w:r>
        <w:rPr>
          <w:spacing w:val="-1"/>
        </w:rPr>
        <w:t> </w:t>
      </w:r>
      <w:r>
        <w:rPr/>
        <w:t>the</w:t>
      </w:r>
      <w:r>
        <w:rPr>
          <w:spacing w:val="-2"/>
        </w:rPr>
        <w:t> </w:t>
      </w:r>
      <w:r>
        <w:rPr/>
        <w:t>terms of</w:t>
      </w:r>
      <w:r>
        <w:rPr>
          <w:spacing w:val="-1"/>
        </w:rPr>
        <w:t> </w:t>
      </w:r>
      <w:r>
        <w:rPr/>
        <w:t>the</w:t>
      </w:r>
      <w:r>
        <w:rPr>
          <w:spacing w:val="-2"/>
        </w:rPr>
        <w:t> </w:t>
      </w:r>
      <w:r>
        <w:rPr/>
        <w:t>purchase contract. Alternatively, deposits</w:t>
      </w:r>
      <w:r>
        <w:rPr>
          <w:spacing w:val="-1"/>
        </w:rPr>
        <w:t> </w:t>
      </w:r>
      <w:r>
        <w:rPr/>
        <w:t>can</w:t>
      </w:r>
      <w:r>
        <w:rPr>
          <w:spacing w:val="-2"/>
        </w:rPr>
        <w:t> </w:t>
      </w:r>
      <w:r>
        <w:rPr/>
        <w:t>be</w:t>
      </w:r>
      <w:r>
        <w:rPr>
          <w:spacing w:val="-4"/>
        </w:rPr>
        <w:t> </w:t>
      </w:r>
      <w:r>
        <w:rPr/>
        <w:t>released</w:t>
      </w:r>
      <w:r>
        <w:rPr>
          <w:spacing w:val="-2"/>
        </w:rPr>
        <w:t> </w:t>
      </w:r>
      <w:r>
        <w:rPr/>
        <w:t>as</w:t>
      </w:r>
      <w:r>
        <w:rPr>
          <w:spacing w:val="-4"/>
        </w:rPr>
        <w:t> </w:t>
      </w:r>
      <w:r>
        <w:rPr/>
        <w:t>soon</w:t>
      </w:r>
      <w:r>
        <w:rPr>
          <w:spacing w:val="-2"/>
        </w:rPr>
        <w:t> </w:t>
      </w:r>
      <w:r>
        <w:rPr/>
        <w:t>as</w:t>
      </w:r>
      <w:r>
        <w:rPr>
          <w:spacing w:val="-1"/>
        </w:rPr>
        <w:t> </w:t>
      </w:r>
      <w:r>
        <w:rPr/>
        <w:t>they</w:t>
      </w:r>
      <w:r>
        <w:rPr>
          <w:spacing w:val="-4"/>
        </w:rPr>
        <w:t> </w:t>
      </w:r>
      <w:r>
        <w:rPr/>
        <w:t>are</w:t>
      </w:r>
      <w:r>
        <w:rPr>
          <w:spacing w:val="-4"/>
        </w:rPr>
        <w:t> </w:t>
      </w:r>
      <w:r>
        <w:rPr/>
        <w:t>collected</w:t>
      </w:r>
      <w:r>
        <w:rPr>
          <w:spacing w:val="-4"/>
        </w:rPr>
        <w:t> </w:t>
      </w:r>
      <w:r>
        <w:rPr/>
        <w:t>and</w:t>
      </w:r>
      <w:r>
        <w:rPr>
          <w:spacing w:val="-4"/>
        </w:rPr>
        <w:t> </w:t>
      </w:r>
      <w:r>
        <w:rPr/>
        <w:t>used</w:t>
      </w:r>
      <w:r>
        <w:rPr>
          <w:spacing w:val="-2"/>
        </w:rPr>
        <w:t> </w:t>
      </w:r>
      <w:r>
        <w:rPr/>
        <w:t>to</w:t>
      </w:r>
      <w:r>
        <w:rPr>
          <w:spacing w:val="-6"/>
        </w:rPr>
        <w:t> </w:t>
      </w:r>
      <w:r>
        <w:rPr/>
        <w:t>fund development costs.</w:t>
      </w:r>
    </w:p>
    <w:p>
      <w:pPr>
        <w:pStyle w:val="BodyText"/>
        <w:spacing w:before="119"/>
        <w:ind w:left="360"/>
      </w:pPr>
      <w:r>
        <w:rPr/>
        <w:t>The</w:t>
      </w:r>
      <w:r>
        <w:rPr>
          <w:spacing w:val="-6"/>
        </w:rPr>
        <w:t> </w:t>
      </w:r>
      <w:r>
        <w:rPr/>
        <w:t>Escrow</w:t>
      </w:r>
      <w:r>
        <w:rPr>
          <w:spacing w:val="-6"/>
        </w:rPr>
        <w:t> </w:t>
      </w:r>
      <w:r>
        <w:rPr/>
        <w:t>Account</w:t>
      </w:r>
      <w:r>
        <w:rPr>
          <w:spacing w:val="-5"/>
        </w:rPr>
        <w:t> </w:t>
      </w:r>
      <w:r>
        <w:rPr/>
        <w:t>has</w:t>
      </w:r>
      <w:r>
        <w:rPr>
          <w:spacing w:val="-5"/>
        </w:rPr>
        <w:t> </w:t>
      </w:r>
      <w:r>
        <w:rPr/>
        <w:t>the</w:t>
      </w:r>
      <w:r>
        <w:rPr>
          <w:spacing w:val="-8"/>
        </w:rPr>
        <w:t> </w:t>
      </w:r>
      <w:r>
        <w:rPr/>
        <w:t>following</w:t>
      </w:r>
      <w:r>
        <w:rPr>
          <w:spacing w:val="-3"/>
        </w:rPr>
        <w:t> </w:t>
      </w:r>
      <w:r>
        <w:rPr>
          <w:spacing w:val="-2"/>
        </w:rPr>
        <w:t>features:</w:t>
      </w:r>
    </w:p>
    <w:p>
      <w:pPr>
        <w:pStyle w:val="ListParagraph"/>
        <w:numPr>
          <w:ilvl w:val="0"/>
          <w:numId w:val="184"/>
        </w:numPr>
        <w:tabs>
          <w:tab w:pos="1080" w:val="left" w:leader="none"/>
        </w:tabs>
        <w:spacing w:line="240" w:lineRule="auto" w:before="136" w:after="0"/>
        <w:ind w:left="1080" w:right="0" w:hanging="360"/>
        <w:jc w:val="left"/>
        <w:rPr>
          <w:sz w:val="22"/>
        </w:rPr>
      </w:pPr>
      <w:r>
        <w:rPr>
          <w:sz w:val="22"/>
        </w:rPr>
        <w:t>Calculate</w:t>
      </w:r>
      <w:r>
        <w:rPr>
          <w:spacing w:val="-4"/>
          <w:sz w:val="22"/>
        </w:rPr>
        <w:t> </w:t>
      </w:r>
      <w:r>
        <w:rPr>
          <w:sz w:val="22"/>
        </w:rPr>
        <w:t>the</w:t>
      </w:r>
      <w:r>
        <w:rPr>
          <w:spacing w:val="-4"/>
          <w:sz w:val="22"/>
        </w:rPr>
        <w:t> </w:t>
      </w:r>
      <w:r>
        <w:rPr>
          <w:sz w:val="22"/>
        </w:rPr>
        <w:t>amount</w:t>
      </w:r>
      <w:r>
        <w:rPr>
          <w:spacing w:val="-2"/>
          <w:sz w:val="22"/>
        </w:rPr>
        <w:t> </w:t>
      </w:r>
      <w:r>
        <w:rPr>
          <w:sz w:val="22"/>
        </w:rPr>
        <w:t>of</w:t>
      </w:r>
      <w:r>
        <w:rPr>
          <w:spacing w:val="-5"/>
          <w:sz w:val="22"/>
        </w:rPr>
        <w:t> </w:t>
      </w:r>
      <w:r>
        <w:rPr>
          <w:sz w:val="22"/>
        </w:rPr>
        <w:t>deposits</w:t>
      </w:r>
      <w:r>
        <w:rPr>
          <w:spacing w:val="-3"/>
          <w:sz w:val="22"/>
        </w:rPr>
        <w:t> </w:t>
      </w:r>
      <w:r>
        <w:rPr>
          <w:sz w:val="22"/>
        </w:rPr>
        <w:t>collected</w:t>
      </w:r>
      <w:r>
        <w:rPr>
          <w:spacing w:val="-6"/>
          <w:sz w:val="22"/>
        </w:rPr>
        <w:t> </w:t>
      </w:r>
      <w:r>
        <w:rPr>
          <w:sz w:val="22"/>
        </w:rPr>
        <w:t>to</w:t>
      </w:r>
      <w:r>
        <w:rPr>
          <w:spacing w:val="-6"/>
          <w:sz w:val="22"/>
        </w:rPr>
        <w:t> </w:t>
      </w:r>
      <w:r>
        <w:rPr>
          <w:sz w:val="22"/>
        </w:rPr>
        <w:t>use</w:t>
      </w:r>
      <w:r>
        <w:rPr>
          <w:spacing w:val="-6"/>
          <w:sz w:val="22"/>
        </w:rPr>
        <w:t> </w:t>
      </w:r>
      <w:r>
        <w:rPr>
          <w:sz w:val="22"/>
        </w:rPr>
        <w:t>as</w:t>
      </w:r>
      <w:r>
        <w:rPr>
          <w:spacing w:val="-4"/>
          <w:sz w:val="22"/>
        </w:rPr>
        <w:t> </w:t>
      </w:r>
      <w:r>
        <w:rPr>
          <w:sz w:val="22"/>
        </w:rPr>
        <w:t>a</w:t>
      </w:r>
      <w:r>
        <w:rPr>
          <w:spacing w:val="-6"/>
          <w:sz w:val="22"/>
        </w:rPr>
        <w:t> </w:t>
      </w:r>
      <w:r>
        <w:rPr>
          <w:sz w:val="22"/>
        </w:rPr>
        <w:t>source</w:t>
      </w:r>
      <w:r>
        <w:rPr>
          <w:spacing w:val="-4"/>
          <w:sz w:val="22"/>
        </w:rPr>
        <w:t> </w:t>
      </w:r>
      <w:r>
        <w:rPr>
          <w:sz w:val="22"/>
        </w:rPr>
        <w:t>of</w:t>
      </w:r>
      <w:r>
        <w:rPr>
          <w:spacing w:val="-5"/>
          <w:sz w:val="22"/>
        </w:rPr>
        <w:t> </w:t>
      </w:r>
      <w:r>
        <w:rPr>
          <w:spacing w:val="-2"/>
          <w:sz w:val="22"/>
        </w:rPr>
        <w:t>funds</w:t>
      </w:r>
    </w:p>
    <w:p>
      <w:pPr>
        <w:pStyle w:val="ListParagraph"/>
        <w:numPr>
          <w:ilvl w:val="0"/>
          <w:numId w:val="184"/>
        </w:numPr>
        <w:tabs>
          <w:tab w:pos="1080" w:val="left" w:leader="none"/>
        </w:tabs>
        <w:spacing w:line="252" w:lineRule="exact" w:before="1" w:after="0"/>
        <w:ind w:left="1080" w:right="0" w:hanging="360"/>
        <w:jc w:val="left"/>
        <w:rPr>
          <w:sz w:val="22"/>
        </w:rPr>
      </w:pPr>
      <w:r>
        <w:rPr>
          <w:sz w:val="22"/>
        </w:rPr>
        <w:t>Calculate</w:t>
      </w:r>
      <w:r>
        <w:rPr>
          <w:spacing w:val="-5"/>
          <w:sz w:val="22"/>
        </w:rPr>
        <w:t> </w:t>
      </w:r>
      <w:r>
        <w:rPr>
          <w:sz w:val="22"/>
        </w:rPr>
        <w:t>interest</w:t>
      </w:r>
      <w:r>
        <w:rPr>
          <w:spacing w:val="-2"/>
          <w:sz w:val="22"/>
        </w:rPr>
        <w:t> </w:t>
      </w:r>
      <w:r>
        <w:rPr>
          <w:sz w:val="22"/>
        </w:rPr>
        <w:t>on</w:t>
      </w:r>
      <w:r>
        <w:rPr>
          <w:spacing w:val="-6"/>
          <w:sz w:val="22"/>
        </w:rPr>
        <w:t> </w:t>
      </w:r>
      <w:r>
        <w:rPr>
          <w:sz w:val="22"/>
        </w:rPr>
        <w:t>deposits</w:t>
      </w:r>
      <w:r>
        <w:rPr>
          <w:spacing w:val="-3"/>
          <w:sz w:val="22"/>
        </w:rPr>
        <w:t> </w:t>
      </w:r>
      <w:r>
        <w:rPr>
          <w:sz w:val="22"/>
        </w:rPr>
        <w:t>held</w:t>
      </w:r>
      <w:r>
        <w:rPr>
          <w:spacing w:val="-6"/>
          <w:sz w:val="22"/>
        </w:rPr>
        <w:t> </w:t>
      </w:r>
      <w:r>
        <w:rPr>
          <w:sz w:val="22"/>
        </w:rPr>
        <w:t>for</w:t>
      </w:r>
      <w:r>
        <w:rPr>
          <w:spacing w:val="-5"/>
          <w:sz w:val="22"/>
        </w:rPr>
        <w:t> </w:t>
      </w:r>
      <w:r>
        <w:rPr>
          <w:sz w:val="22"/>
        </w:rPr>
        <w:t>both</w:t>
      </w:r>
      <w:r>
        <w:rPr>
          <w:spacing w:val="-5"/>
          <w:sz w:val="22"/>
        </w:rPr>
        <w:t> </w:t>
      </w:r>
      <w:r>
        <w:rPr>
          <w:sz w:val="22"/>
        </w:rPr>
        <w:t>the</w:t>
      </w:r>
      <w:r>
        <w:rPr>
          <w:spacing w:val="-6"/>
          <w:sz w:val="22"/>
        </w:rPr>
        <w:t> </w:t>
      </w:r>
      <w:r>
        <w:rPr>
          <w:sz w:val="22"/>
        </w:rPr>
        <w:t>purchaser</w:t>
      </w:r>
      <w:r>
        <w:rPr>
          <w:spacing w:val="-5"/>
          <w:sz w:val="22"/>
        </w:rPr>
        <w:t> </w:t>
      </w:r>
      <w:r>
        <w:rPr>
          <w:sz w:val="22"/>
        </w:rPr>
        <w:t>and</w:t>
      </w:r>
      <w:r>
        <w:rPr>
          <w:spacing w:val="-6"/>
          <w:sz w:val="22"/>
        </w:rPr>
        <w:t> </w:t>
      </w:r>
      <w:r>
        <w:rPr>
          <w:sz w:val="22"/>
        </w:rPr>
        <w:t>the</w:t>
      </w:r>
      <w:r>
        <w:rPr>
          <w:spacing w:val="-5"/>
          <w:sz w:val="22"/>
        </w:rPr>
        <w:t> </w:t>
      </w:r>
      <w:r>
        <w:rPr>
          <w:spacing w:val="-2"/>
          <w:sz w:val="22"/>
        </w:rPr>
        <w:t>developer</w:t>
      </w:r>
    </w:p>
    <w:p>
      <w:pPr>
        <w:pStyle w:val="ListParagraph"/>
        <w:numPr>
          <w:ilvl w:val="0"/>
          <w:numId w:val="184"/>
        </w:numPr>
        <w:tabs>
          <w:tab w:pos="1080" w:val="left" w:leader="none"/>
        </w:tabs>
        <w:spacing w:line="252" w:lineRule="exact" w:before="0" w:after="0"/>
        <w:ind w:left="1080" w:right="0" w:hanging="360"/>
        <w:jc w:val="left"/>
        <w:rPr>
          <w:sz w:val="22"/>
        </w:rPr>
      </w:pPr>
      <w:r>
        <w:rPr>
          <w:sz w:val="22"/>
        </w:rPr>
        <w:t>Drawdown</w:t>
      </w:r>
      <w:r>
        <w:rPr>
          <w:spacing w:val="-5"/>
          <w:sz w:val="22"/>
        </w:rPr>
        <w:t> </w:t>
      </w:r>
      <w:r>
        <w:rPr>
          <w:sz w:val="22"/>
        </w:rPr>
        <w:t>schedule</w:t>
      </w:r>
      <w:r>
        <w:rPr>
          <w:spacing w:val="-5"/>
          <w:sz w:val="22"/>
        </w:rPr>
        <w:t> </w:t>
      </w:r>
      <w:r>
        <w:rPr>
          <w:sz w:val="22"/>
        </w:rPr>
        <w:t>to</w:t>
      </w:r>
      <w:r>
        <w:rPr>
          <w:spacing w:val="-5"/>
          <w:sz w:val="22"/>
        </w:rPr>
        <w:t> </w:t>
      </w:r>
      <w:r>
        <w:rPr>
          <w:sz w:val="22"/>
        </w:rPr>
        <w:t>place</w:t>
      </w:r>
      <w:r>
        <w:rPr>
          <w:spacing w:val="-5"/>
          <w:sz w:val="22"/>
        </w:rPr>
        <w:t> </w:t>
      </w:r>
      <w:r>
        <w:rPr>
          <w:sz w:val="22"/>
        </w:rPr>
        <w:t>deposits</w:t>
      </w:r>
      <w:r>
        <w:rPr>
          <w:spacing w:val="-4"/>
          <w:sz w:val="22"/>
        </w:rPr>
        <w:t> </w:t>
      </w:r>
      <w:r>
        <w:rPr>
          <w:sz w:val="22"/>
        </w:rPr>
        <w:t>in</w:t>
      </w:r>
      <w:r>
        <w:rPr>
          <w:spacing w:val="-6"/>
          <w:sz w:val="22"/>
        </w:rPr>
        <w:t> </w:t>
      </w:r>
      <w:r>
        <w:rPr>
          <w:sz w:val="22"/>
        </w:rPr>
        <w:t>the</w:t>
      </w:r>
      <w:r>
        <w:rPr>
          <w:spacing w:val="-7"/>
          <w:sz w:val="22"/>
        </w:rPr>
        <w:t> </w:t>
      </w:r>
      <w:r>
        <w:rPr>
          <w:sz w:val="22"/>
        </w:rPr>
        <w:t>cash</w:t>
      </w:r>
      <w:r>
        <w:rPr>
          <w:spacing w:val="-9"/>
          <w:sz w:val="22"/>
        </w:rPr>
        <w:t> </w:t>
      </w:r>
      <w:r>
        <w:rPr>
          <w:spacing w:val="-4"/>
          <w:sz w:val="22"/>
        </w:rPr>
        <w:t>flow</w:t>
      </w:r>
    </w:p>
    <w:p>
      <w:pPr>
        <w:pStyle w:val="ListParagraph"/>
        <w:numPr>
          <w:ilvl w:val="0"/>
          <w:numId w:val="184"/>
        </w:numPr>
        <w:tabs>
          <w:tab w:pos="1080" w:val="left" w:leader="none"/>
        </w:tabs>
        <w:spacing w:line="253" w:lineRule="exact" w:before="2" w:after="0"/>
        <w:ind w:left="1080" w:right="0" w:hanging="360"/>
        <w:jc w:val="left"/>
        <w:rPr>
          <w:sz w:val="22"/>
        </w:rPr>
      </w:pPr>
      <w:r>
        <w:rPr>
          <w:sz w:val="22"/>
        </w:rPr>
        <w:t>Guarantee</w:t>
      </w:r>
      <w:r>
        <w:rPr>
          <w:spacing w:val="-4"/>
          <w:sz w:val="22"/>
        </w:rPr>
        <w:t> </w:t>
      </w:r>
      <w:r>
        <w:rPr>
          <w:sz w:val="22"/>
        </w:rPr>
        <w:t>and</w:t>
      </w:r>
      <w:r>
        <w:rPr>
          <w:spacing w:val="-5"/>
          <w:sz w:val="22"/>
        </w:rPr>
        <w:t> </w:t>
      </w:r>
      <w:r>
        <w:rPr>
          <w:sz w:val="22"/>
        </w:rPr>
        <w:t>insurance</w:t>
      </w:r>
      <w:r>
        <w:rPr>
          <w:spacing w:val="-4"/>
          <w:sz w:val="22"/>
        </w:rPr>
        <w:t> </w:t>
      </w:r>
      <w:r>
        <w:rPr>
          <w:sz w:val="22"/>
        </w:rPr>
        <w:t>charges</w:t>
      </w:r>
      <w:r>
        <w:rPr>
          <w:spacing w:val="-7"/>
          <w:sz w:val="22"/>
        </w:rPr>
        <w:t> </w:t>
      </w:r>
      <w:r>
        <w:rPr>
          <w:sz w:val="22"/>
        </w:rPr>
        <w:t>for</w:t>
      </w:r>
      <w:r>
        <w:rPr>
          <w:spacing w:val="-3"/>
          <w:sz w:val="22"/>
        </w:rPr>
        <w:t> </w:t>
      </w:r>
      <w:r>
        <w:rPr>
          <w:sz w:val="22"/>
        </w:rPr>
        <w:t>early</w:t>
      </w:r>
      <w:r>
        <w:rPr>
          <w:spacing w:val="-5"/>
          <w:sz w:val="22"/>
        </w:rPr>
        <w:t> </w:t>
      </w:r>
      <w:r>
        <w:rPr>
          <w:sz w:val="22"/>
        </w:rPr>
        <w:t>use</w:t>
      </w:r>
      <w:r>
        <w:rPr>
          <w:spacing w:val="-4"/>
          <w:sz w:val="22"/>
        </w:rPr>
        <w:t> </w:t>
      </w:r>
      <w:r>
        <w:rPr>
          <w:sz w:val="22"/>
        </w:rPr>
        <w:t>of</w:t>
      </w:r>
      <w:r>
        <w:rPr>
          <w:spacing w:val="-1"/>
          <w:sz w:val="22"/>
        </w:rPr>
        <w:t> </w:t>
      </w:r>
      <w:r>
        <w:rPr>
          <w:spacing w:val="-2"/>
          <w:sz w:val="22"/>
        </w:rPr>
        <w:t>deposits</w:t>
      </w:r>
    </w:p>
    <w:p>
      <w:pPr>
        <w:pStyle w:val="ListParagraph"/>
        <w:numPr>
          <w:ilvl w:val="0"/>
          <w:numId w:val="184"/>
        </w:numPr>
        <w:tabs>
          <w:tab w:pos="1080" w:val="left" w:leader="none"/>
        </w:tabs>
        <w:spacing w:line="253" w:lineRule="exact" w:before="0" w:after="0"/>
        <w:ind w:left="1080" w:right="0" w:hanging="360"/>
        <w:jc w:val="left"/>
        <w:rPr>
          <w:sz w:val="22"/>
        </w:rPr>
      </w:pPr>
      <w:r>
        <w:rPr>
          <w:sz w:val="22"/>
        </w:rPr>
        <w:t>Works</w:t>
      </w:r>
      <w:r>
        <w:rPr>
          <w:spacing w:val="-7"/>
          <w:sz w:val="22"/>
        </w:rPr>
        <w:t> </w:t>
      </w:r>
      <w:r>
        <w:rPr>
          <w:sz w:val="22"/>
        </w:rPr>
        <w:t>with</w:t>
      </w:r>
      <w:r>
        <w:rPr>
          <w:spacing w:val="-4"/>
          <w:sz w:val="22"/>
        </w:rPr>
        <w:t> </w:t>
      </w:r>
      <w:r>
        <w:rPr>
          <w:sz w:val="22"/>
        </w:rPr>
        <w:t>both</w:t>
      </w:r>
      <w:r>
        <w:rPr>
          <w:spacing w:val="-5"/>
          <w:sz w:val="22"/>
        </w:rPr>
        <w:t> </w:t>
      </w:r>
      <w:r>
        <w:rPr>
          <w:sz w:val="22"/>
        </w:rPr>
        <w:t>basic</w:t>
      </w:r>
      <w:r>
        <w:rPr>
          <w:spacing w:val="-3"/>
          <w:sz w:val="22"/>
        </w:rPr>
        <w:t> </w:t>
      </w:r>
      <w:r>
        <w:rPr>
          <w:sz w:val="22"/>
        </w:rPr>
        <w:t>and</w:t>
      </w:r>
      <w:r>
        <w:rPr>
          <w:spacing w:val="-4"/>
          <w:sz w:val="22"/>
        </w:rPr>
        <w:t> </w:t>
      </w:r>
      <w:r>
        <w:rPr>
          <w:sz w:val="22"/>
        </w:rPr>
        <w:t>structured</w:t>
      </w:r>
      <w:r>
        <w:rPr>
          <w:spacing w:val="-6"/>
          <w:sz w:val="22"/>
        </w:rPr>
        <w:t> </w:t>
      </w:r>
      <w:r>
        <w:rPr>
          <w:spacing w:val="-2"/>
          <w:sz w:val="22"/>
        </w:rPr>
        <w:t>finance</w:t>
      </w:r>
    </w:p>
    <w:p>
      <w:pPr>
        <w:pStyle w:val="BodyText"/>
        <w:spacing w:line="259" w:lineRule="auto" w:before="1"/>
        <w:ind w:left="360" w:right="1092"/>
      </w:pPr>
      <w:r>
        <w:rPr/>
        <w:t>Before</w:t>
      </w:r>
      <w:r>
        <w:rPr>
          <w:spacing w:val="-4"/>
        </w:rPr>
        <w:t> </w:t>
      </w:r>
      <w:r>
        <w:rPr/>
        <w:t>the</w:t>
      </w:r>
      <w:r>
        <w:rPr>
          <w:spacing w:val="-4"/>
        </w:rPr>
        <w:t> </w:t>
      </w:r>
      <w:r>
        <w:rPr/>
        <w:t>Escrow</w:t>
      </w:r>
      <w:r>
        <w:rPr>
          <w:spacing w:val="-5"/>
        </w:rPr>
        <w:t> </w:t>
      </w:r>
      <w:r>
        <w:rPr/>
        <w:t>account</w:t>
      </w:r>
      <w:r>
        <w:rPr>
          <w:spacing w:val="-1"/>
        </w:rPr>
        <w:t> </w:t>
      </w:r>
      <w:r>
        <w:rPr/>
        <w:t>can</w:t>
      </w:r>
      <w:r>
        <w:rPr>
          <w:spacing w:val="-4"/>
        </w:rPr>
        <w:t> </w:t>
      </w:r>
      <w:r>
        <w:rPr/>
        <w:t>be</w:t>
      </w:r>
      <w:r>
        <w:rPr>
          <w:spacing w:val="-2"/>
        </w:rPr>
        <w:t> </w:t>
      </w:r>
      <w:r>
        <w:rPr/>
        <w:t>used,</w:t>
      </w:r>
      <w:r>
        <w:rPr>
          <w:spacing w:val="-3"/>
        </w:rPr>
        <w:t> </w:t>
      </w:r>
      <w:r>
        <w:rPr/>
        <w:t>ensure</w:t>
      </w:r>
      <w:r>
        <w:rPr>
          <w:spacing w:val="-4"/>
        </w:rPr>
        <w:t> </w:t>
      </w:r>
      <w:r>
        <w:rPr/>
        <w:t>residential</w:t>
      </w:r>
      <w:r>
        <w:rPr>
          <w:spacing w:val="-2"/>
        </w:rPr>
        <w:t> </w:t>
      </w:r>
      <w:r>
        <w:rPr/>
        <w:t>deposits</w:t>
      </w:r>
      <w:r>
        <w:rPr>
          <w:spacing w:val="-1"/>
        </w:rPr>
        <w:t> </w:t>
      </w:r>
      <w:r>
        <w:rPr/>
        <w:t>are</w:t>
      </w:r>
      <w:r>
        <w:rPr>
          <w:spacing w:val="-2"/>
        </w:rPr>
        <w:t> </w:t>
      </w:r>
      <w:r>
        <w:rPr/>
        <w:t>entered</w:t>
      </w:r>
      <w:r>
        <w:rPr>
          <w:spacing w:val="-4"/>
        </w:rPr>
        <w:t> </w:t>
      </w:r>
      <w:r>
        <w:rPr/>
        <w:t>through the Unit Sales schedules. Also see, Residential Sales. By default, when a new</w:t>
      </w:r>
      <w:r>
        <w:rPr>
          <w:spacing w:val="-1"/>
        </w:rPr>
        <w:t> </w:t>
      </w:r>
      <w:r>
        <w:rPr/>
        <w:t>project is created or is imported</w:t>
      </w:r>
      <w:r>
        <w:rPr>
          <w:spacing w:val="-2"/>
        </w:rPr>
        <w:t> </w:t>
      </w:r>
      <w:r>
        <w:rPr/>
        <w:t>from an earlier version, sales deposits are automatically placed in the Escrow account and held outside the project cash flow until contractual completion. This behaviour is described in the Escrow Account topic in the Project Cash Flow </w:t>
      </w:r>
      <w:r>
        <w:rPr>
          <w:spacing w:val="-2"/>
        </w:rPr>
        <w:t>section.</w:t>
      </w:r>
    </w:p>
    <w:p>
      <w:pPr>
        <w:pStyle w:val="BodyText"/>
        <w:spacing w:line="259" w:lineRule="auto" w:before="120"/>
        <w:ind w:left="360" w:right="1200"/>
      </w:pPr>
      <w:r>
        <w:rPr/>
        <w:t>Note:</w:t>
      </w:r>
      <w:r>
        <w:rPr>
          <w:spacing w:val="-7"/>
        </w:rPr>
        <w:t> </w:t>
      </w:r>
      <w:r>
        <w:rPr/>
        <w:t>When</w:t>
      </w:r>
      <w:r>
        <w:rPr>
          <w:spacing w:val="-3"/>
        </w:rPr>
        <w:t> </w:t>
      </w:r>
      <w:r>
        <w:rPr/>
        <w:t>a</w:t>
      </w:r>
      <w:r>
        <w:rPr>
          <w:spacing w:val="-5"/>
        </w:rPr>
        <w:t> </w:t>
      </w:r>
      <w:r>
        <w:rPr/>
        <w:t>project</w:t>
      </w:r>
      <w:r>
        <w:rPr>
          <w:spacing w:val="-4"/>
        </w:rPr>
        <w:t> </w:t>
      </w:r>
      <w:r>
        <w:rPr/>
        <w:t>created</w:t>
      </w:r>
      <w:r>
        <w:rPr>
          <w:spacing w:val="-3"/>
        </w:rPr>
        <w:t> </w:t>
      </w:r>
      <w:r>
        <w:rPr/>
        <w:t>in</w:t>
      </w:r>
      <w:r>
        <w:rPr>
          <w:spacing w:val="-3"/>
        </w:rPr>
        <w:t> </w:t>
      </w:r>
      <w:r>
        <w:rPr/>
        <w:t>an</w:t>
      </w:r>
      <w:r>
        <w:rPr>
          <w:spacing w:val="-5"/>
        </w:rPr>
        <w:t> </w:t>
      </w:r>
      <w:r>
        <w:rPr/>
        <w:t>earlier</w:t>
      </w:r>
      <w:r>
        <w:rPr>
          <w:spacing w:val="-4"/>
        </w:rPr>
        <w:t> </w:t>
      </w:r>
      <w:r>
        <w:rPr/>
        <w:t>version</w:t>
      </w:r>
      <w:r>
        <w:rPr>
          <w:spacing w:val="-3"/>
        </w:rPr>
        <w:t> </w:t>
      </w:r>
      <w:r>
        <w:rPr/>
        <w:t>is</w:t>
      </w:r>
      <w:r>
        <w:rPr>
          <w:spacing w:val="-3"/>
        </w:rPr>
        <w:t> </w:t>
      </w:r>
      <w:r>
        <w:rPr/>
        <w:t>imported,</w:t>
      </w:r>
      <w:r>
        <w:rPr>
          <w:spacing w:val="-1"/>
        </w:rPr>
        <w:t> </w:t>
      </w:r>
      <w:r>
        <w:rPr/>
        <w:t>KPIs</w:t>
      </w:r>
      <w:r>
        <w:rPr>
          <w:spacing w:val="-2"/>
        </w:rPr>
        <w:t> </w:t>
      </w:r>
      <w:r>
        <w:rPr/>
        <w:t>will</w:t>
      </w:r>
      <w:r>
        <w:rPr>
          <w:spacing w:val="-3"/>
        </w:rPr>
        <w:t> </w:t>
      </w:r>
      <w:r>
        <w:rPr/>
        <w:t>remain unchanged even though deposits have been moved to the Escrow account.</w:t>
      </w:r>
    </w:p>
    <w:p>
      <w:pPr>
        <w:pStyle w:val="BodyText"/>
        <w:spacing w:line="259" w:lineRule="auto" w:before="118"/>
        <w:ind w:left="360" w:right="1079"/>
      </w:pPr>
      <w:r>
        <w:rPr/>
        <w:t>You</w:t>
      </w:r>
      <w:r>
        <w:rPr>
          <w:spacing w:val="-1"/>
        </w:rPr>
        <w:t> </w:t>
      </w:r>
      <w:r>
        <w:rPr/>
        <w:t>can</w:t>
      </w:r>
      <w:r>
        <w:rPr>
          <w:spacing w:val="-1"/>
        </w:rPr>
        <w:t> </w:t>
      </w:r>
      <w:r>
        <w:rPr/>
        <w:t>determine</w:t>
      </w:r>
      <w:r>
        <w:rPr>
          <w:spacing w:val="-1"/>
        </w:rPr>
        <w:t> </w:t>
      </w:r>
      <w:r>
        <w:rPr/>
        <w:t>how</w:t>
      </w:r>
      <w:r>
        <w:rPr>
          <w:spacing w:val="-4"/>
        </w:rPr>
        <w:t> </w:t>
      </w:r>
      <w:r>
        <w:rPr/>
        <w:t>much</w:t>
      </w:r>
      <w:r>
        <w:rPr>
          <w:spacing w:val="-1"/>
        </w:rPr>
        <w:t> </w:t>
      </w:r>
      <w:r>
        <w:rPr/>
        <w:t>of</w:t>
      </w:r>
      <w:r>
        <w:rPr>
          <w:spacing w:val="-2"/>
        </w:rPr>
        <w:t> </w:t>
      </w:r>
      <w:r>
        <w:rPr/>
        <w:t>the</w:t>
      </w:r>
      <w:r>
        <w:rPr>
          <w:spacing w:val="-3"/>
        </w:rPr>
        <w:t> </w:t>
      </w:r>
      <w:r>
        <w:rPr/>
        <w:t>deposits</w:t>
      </w:r>
      <w:r>
        <w:rPr>
          <w:spacing w:val="-3"/>
        </w:rPr>
        <w:t> </w:t>
      </w:r>
      <w:r>
        <w:rPr/>
        <w:t>can</w:t>
      </w:r>
      <w:r>
        <w:rPr>
          <w:spacing w:val="-3"/>
        </w:rPr>
        <w:t> </w:t>
      </w:r>
      <w:r>
        <w:rPr/>
        <w:t>be</w:t>
      </w:r>
      <w:r>
        <w:rPr>
          <w:spacing w:val="-1"/>
        </w:rPr>
        <w:t> </w:t>
      </w:r>
      <w:r>
        <w:rPr/>
        <w:t>used</w:t>
      </w:r>
      <w:r>
        <w:rPr>
          <w:spacing w:val="-3"/>
        </w:rPr>
        <w:t> </w:t>
      </w:r>
      <w:r>
        <w:rPr/>
        <w:t>as</w:t>
      </w:r>
      <w:r>
        <w:rPr>
          <w:spacing w:val="-5"/>
        </w:rPr>
        <w:t> </w:t>
      </w:r>
      <w:r>
        <w:rPr/>
        <w:t>funding in</w:t>
      </w:r>
      <w:r>
        <w:rPr>
          <w:spacing w:val="-3"/>
        </w:rPr>
        <w:t> </w:t>
      </w:r>
      <w:r>
        <w:rPr/>
        <w:t>the</w:t>
      </w:r>
      <w:r>
        <w:rPr>
          <w:spacing w:val="-1"/>
        </w:rPr>
        <w:t> </w:t>
      </w:r>
      <w:r>
        <w:rPr/>
        <w:t>project</w:t>
      </w:r>
      <w:r>
        <w:rPr>
          <w:spacing w:val="-2"/>
        </w:rPr>
        <w:t> </w:t>
      </w:r>
      <w:r>
        <w:rPr/>
        <w:t>Cash Flow for each individual phase.</w:t>
      </w:r>
    </w:p>
    <w:p>
      <w:pPr>
        <w:pStyle w:val="BodyText"/>
        <w:spacing w:line="259" w:lineRule="auto" w:before="122"/>
        <w:ind w:left="360" w:right="1200"/>
      </w:pPr>
      <w:r>
        <w:rPr/>
        <w:t>The</w:t>
      </w:r>
      <w:r>
        <w:rPr>
          <w:spacing w:val="-4"/>
        </w:rPr>
        <w:t> </w:t>
      </w:r>
      <w:r>
        <w:rPr/>
        <w:t>Sales</w:t>
      </w:r>
      <w:r>
        <w:rPr>
          <w:spacing w:val="-2"/>
        </w:rPr>
        <w:t> </w:t>
      </w:r>
      <w:r>
        <w:rPr/>
        <w:t>Deposits</w:t>
      </w:r>
      <w:r>
        <w:rPr>
          <w:spacing w:val="-4"/>
        </w:rPr>
        <w:t> </w:t>
      </w:r>
      <w:r>
        <w:rPr/>
        <w:t>window</w:t>
      </w:r>
      <w:r>
        <w:rPr>
          <w:spacing w:val="-5"/>
        </w:rPr>
        <w:t> </w:t>
      </w:r>
      <w:r>
        <w:rPr/>
        <w:t>displays</w:t>
      </w:r>
      <w:r>
        <w:rPr>
          <w:spacing w:val="-1"/>
        </w:rPr>
        <w:t> </w:t>
      </w:r>
      <w:r>
        <w:rPr/>
        <w:t>the</w:t>
      </w:r>
      <w:r>
        <w:rPr>
          <w:spacing w:val="-2"/>
        </w:rPr>
        <w:t> </w:t>
      </w:r>
      <w:r>
        <w:rPr/>
        <w:t>current</w:t>
      </w:r>
      <w:r>
        <w:rPr>
          <w:spacing w:val="-3"/>
        </w:rPr>
        <w:t> </w:t>
      </w:r>
      <w:r>
        <w:rPr/>
        <w:t>selected</w:t>
      </w:r>
      <w:r>
        <w:rPr>
          <w:spacing w:val="-2"/>
        </w:rPr>
        <w:t> </w:t>
      </w:r>
      <w:r>
        <w:rPr/>
        <w:t>phase</w:t>
      </w:r>
      <w:r>
        <w:rPr>
          <w:spacing w:val="-4"/>
        </w:rPr>
        <w:t> </w:t>
      </w:r>
      <w:r>
        <w:rPr/>
        <w:t>in</w:t>
      </w:r>
      <w:r>
        <w:rPr>
          <w:spacing w:val="-2"/>
        </w:rPr>
        <w:t> </w:t>
      </w:r>
      <w:r>
        <w:rPr/>
        <w:t>the</w:t>
      </w:r>
      <w:r>
        <w:rPr>
          <w:spacing w:val="-4"/>
        </w:rPr>
        <w:t> </w:t>
      </w:r>
      <w:r>
        <w:rPr/>
        <w:t>title</w:t>
      </w:r>
      <w:r>
        <w:rPr>
          <w:spacing w:val="-4"/>
        </w:rPr>
        <w:t> </w:t>
      </w:r>
      <w:r>
        <w:rPr/>
        <w:t>bar.</w:t>
      </w:r>
      <w:r>
        <w:rPr>
          <w:spacing w:val="-3"/>
        </w:rPr>
        <w:t> </w:t>
      </w:r>
      <w:r>
        <w:rPr/>
        <w:t>Note: Merged Phases selection defaults to the first phase.</w:t>
      </w:r>
    </w:p>
    <w:p>
      <w:pPr>
        <w:pStyle w:val="BodyText"/>
        <w:spacing w:after="0" w:line="259" w:lineRule="auto"/>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0"/>
      </w:pPr>
    </w:p>
    <w:p>
      <w:pPr>
        <w:pStyle w:val="BodyText"/>
        <w:ind w:left="360"/>
      </w:pPr>
      <w:r>
        <w:rPr>
          <w:color w:val="004A8D"/>
        </w:rPr>
        <w:t>View</w:t>
      </w:r>
      <w:r>
        <w:rPr>
          <w:color w:val="004A8D"/>
          <w:spacing w:val="-9"/>
        </w:rPr>
        <w:t> </w:t>
      </w:r>
      <w:r>
        <w:rPr>
          <w:color w:val="004A8D"/>
        </w:rPr>
        <w:t>in</w:t>
      </w:r>
      <w:r>
        <w:rPr>
          <w:color w:val="004A8D"/>
          <w:spacing w:val="-3"/>
        </w:rPr>
        <w:t> </w:t>
      </w:r>
      <w:r>
        <w:rPr>
          <w:color w:val="004A8D"/>
        </w:rPr>
        <w:t>Project</w:t>
      </w:r>
      <w:r>
        <w:rPr>
          <w:color w:val="004A8D"/>
          <w:spacing w:val="-1"/>
        </w:rPr>
        <w:t> </w:t>
      </w:r>
      <w:r>
        <w:rPr>
          <w:color w:val="004A8D"/>
        </w:rPr>
        <w:t>Cash</w:t>
      </w:r>
      <w:r>
        <w:rPr>
          <w:color w:val="004A8D"/>
          <w:spacing w:val="-5"/>
        </w:rPr>
        <w:t> </w:t>
      </w:r>
      <w:r>
        <w:rPr>
          <w:color w:val="004A8D"/>
          <w:spacing w:val="-4"/>
        </w:rPr>
        <w:t>Flow</w:t>
      </w:r>
    </w:p>
    <w:p>
      <w:pPr>
        <w:pStyle w:val="BodyText"/>
        <w:spacing w:before="42"/>
        <w:ind w:left="360"/>
      </w:pPr>
      <w:r>
        <w:rPr/>
        <w:t>Go</w:t>
      </w:r>
      <w:r>
        <w:rPr>
          <w:spacing w:val="-10"/>
        </w:rPr>
        <w:t> </w:t>
      </w:r>
      <w:r>
        <w:rPr/>
        <w:t>to</w:t>
      </w:r>
      <w:r>
        <w:rPr>
          <w:spacing w:val="-9"/>
        </w:rPr>
        <w:t> </w:t>
      </w:r>
      <w:r>
        <w:rPr/>
        <w:t>Project</w:t>
      </w:r>
      <w:r>
        <w:rPr>
          <w:spacing w:val="-9"/>
        </w:rPr>
        <w:t> </w:t>
      </w:r>
      <w:r>
        <w:rPr/>
        <w:t>Cash</w:t>
      </w:r>
      <w:r>
        <w:rPr>
          <w:spacing w:val="-8"/>
        </w:rPr>
        <w:t> </w:t>
      </w:r>
      <w:r>
        <w:rPr/>
        <w:t>Flow&gt;Escrow</w:t>
      </w:r>
      <w:r>
        <w:rPr>
          <w:spacing w:val="-10"/>
        </w:rPr>
        <w:t> </w:t>
      </w:r>
      <w:r>
        <w:rPr/>
        <w:t>Account&gt;Deposits</w:t>
      </w:r>
      <w:r>
        <w:rPr>
          <w:spacing w:val="-8"/>
        </w:rPr>
        <w:t> </w:t>
      </w:r>
      <w:r>
        <w:rPr/>
        <w:t>Received&gt;Escrow</w:t>
      </w:r>
      <w:r>
        <w:rPr>
          <w:spacing w:val="-9"/>
        </w:rPr>
        <w:t> </w:t>
      </w:r>
      <w:r>
        <w:rPr>
          <w:spacing w:val="-2"/>
        </w:rPr>
        <w:t>Account.</w:t>
      </w:r>
    </w:p>
    <w:p>
      <w:pPr>
        <w:pStyle w:val="BodyText"/>
        <w:spacing w:before="5"/>
      </w:pPr>
    </w:p>
    <w:p>
      <w:pPr>
        <w:pStyle w:val="Heading3"/>
        <w:spacing w:before="1"/>
      </w:pPr>
      <w:r>
        <w:rPr>
          <w:color w:val="004A8D"/>
          <w:spacing w:val="-2"/>
        </w:rPr>
        <w:t>Toolbar</w:t>
      </w:r>
    </w:p>
    <w:p>
      <w:pPr>
        <w:pStyle w:val="BodyText"/>
        <w:spacing w:before="141"/>
        <w:ind w:left="360"/>
      </w:pPr>
      <w:r>
        <w:rPr>
          <w:color w:val="004A8D"/>
          <w:spacing w:val="-4"/>
        </w:rPr>
        <w:t>Edit</w:t>
      </w:r>
    </w:p>
    <w:p>
      <w:pPr>
        <w:pStyle w:val="ListParagraph"/>
        <w:numPr>
          <w:ilvl w:val="0"/>
          <w:numId w:val="184"/>
        </w:numPr>
        <w:tabs>
          <w:tab w:pos="1080" w:val="left" w:leader="none"/>
        </w:tabs>
        <w:spacing w:line="252" w:lineRule="exact" w:before="40" w:after="0"/>
        <w:ind w:left="1080" w:right="0" w:hanging="360"/>
        <w:jc w:val="left"/>
        <w:rPr>
          <w:sz w:val="22"/>
        </w:rPr>
      </w:pPr>
      <w:r>
        <w:rPr>
          <w:sz w:val="22"/>
        </w:rPr>
        <w:t>Save</w:t>
      </w:r>
      <w:r>
        <w:rPr>
          <w:spacing w:val="-4"/>
          <w:sz w:val="22"/>
        </w:rPr>
        <w:t> </w:t>
      </w:r>
      <w:r>
        <w:rPr>
          <w:sz w:val="22"/>
        </w:rPr>
        <w:t>Changes</w:t>
      </w:r>
      <w:r>
        <w:rPr>
          <w:spacing w:val="-3"/>
          <w:sz w:val="22"/>
        </w:rPr>
        <w:t> </w:t>
      </w:r>
      <w:r>
        <w:rPr>
          <w:sz w:val="22"/>
        </w:rPr>
        <w:t>and</w:t>
      </w:r>
      <w:r>
        <w:rPr>
          <w:spacing w:val="-4"/>
          <w:sz w:val="22"/>
        </w:rPr>
        <w:t> </w:t>
      </w:r>
      <w:r>
        <w:rPr>
          <w:spacing w:val="-2"/>
          <w:sz w:val="22"/>
        </w:rPr>
        <w:t>Close</w:t>
      </w:r>
    </w:p>
    <w:p>
      <w:pPr>
        <w:pStyle w:val="ListParagraph"/>
        <w:numPr>
          <w:ilvl w:val="0"/>
          <w:numId w:val="184"/>
        </w:numPr>
        <w:tabs>
          <w:tab w:pos="1080" w:val="left" w:leader="none"/>
        </w:tabs>
        <w:spacing w:line="252" w:lineRule="exact" w:before="0" w:after="0"/>
        <w:ind w:left="1080" w:right="0" w:hanging="360"/>
        <w:jc w:val="left"/>
        <w:rPr>
          <w:sz w:val="22"/>
        </w:rPr>
      </w:pPr>
      <w:r>
        <w:rPr>
          <w:sz w:val="22"/>
        </w:rPr>
        <w:t>Cancel</w:t>
      </w:r>
      <w:r>
        <w:rPr>
          <w:spacing w:val="-5"/>
          <w:sz w:val="22"/>
        </w:rPr>
        <w:t> </w:t>
      </w:r>
      <w:r>
        <w:rPr>
          <w:sz w:val="22"/>
        </w:rPr>
        <w:t>Changes</w:t>
      </w:r>
      <w:r>
        <w:rPr>
          <w:spacing w:val="-6"/>
          <w:sz w:val="22"/>
        </w:rPr>
        <w:t> </w:t>
      </w:r>
      <w:r>
        <w:rPr>
          <w:sz w:val="22"/>
        </w:rPr>
        <w:t>and</w:t>
      </w:r>
      <w:r>
        <w:rPr>
          <w:spacing w:val="-3"/>
          <w:sz w:val="22"/>
        </w:rPr>
        <w:t> </w:t>
      </w:r>
      <w:r>
        <w:rPr>
          <w:spacing w:val="-4"/>
          <w:sz w:val="22"/>
        </w:rPr>
        <w:t>Close</w:t>
      </w:r>
    </w:p>
    <w:p>
      <w:pPr>
        <w:pStyle w:val="BodyText"/>
        <w:spacing w:before="122"/>
        <w:ind w:left="360"/>
      </w:pPr>
      <w:r>
        <w:rPr>
          <w:color w:val="004A8D"/>
          <w:spacing w:val="-4"/>
        </w:rPr>
        <w:t>View</w:t>
      </w:r>
    </w:p>
    <w:p>
      <w:pPr>
        <w:pStyle w:val="ListParagraph"/>
        <w:numPr>
          <w:ilvl w:val="0"/>
          <w:numId w:val="184"/>
        </w:numPr>
        <w:tabs>
          <w:tab w:pos="1080" w:val="left" w:leader="none"/>
        </w:tabs>
        <w:spacing w:line="252" w:lineRule="exact" w:before="40" w:after="0"/>
        <w:ind w:left="1080" w:right="0" w:hanging="360"/>
        <w:jc w:val="left"/>
        <w:rPr>
          <w:sz w:val="22"/>
        </w:rPr>
      </w:pPr>
      <w:r>
        <w:rPr>
          <w:sz w:val="22"/>
        </w:rPr>
        <w:t>View</w:t>
      </w:r>
      <w:r>
        <w:rPr>
          <w:spacing w:val="-11"/>
          <w:sz w:val="22"/>
        </w:rPr>
        <w:t> </w:t>
      </w:r>
      <w:r>
        <w:rPr>
          <w:sz w:val="22"/>
        </w:rPr>
        <w:t>Financial</w:t>
      </w:r>
      <w:r>
        <w:rPr>
          <w:spacing w:val="-7"/>
          <w:sz w:val="22"/>
        </w:rPr>
        <w:t> </w:t>
      </w:r>
      <w:r>
        <w:rPr>
          <w:spacing w:val="-4"/>
          <w:sz w:val="22"/>
        </w:rPr>
        <w:t>Data</w:t>
      </w:r>
    </w:p>
    <w:p>
      <w:pPr>
        <w:pStyle w:val="ListParagraph"/>
        <w:numPr>
          <w:ilvl w:val="0"/>
          <w:numId w:val="184"/>
        </w:numPr>
        <w:tabs>
          <w:tab w:pos="1080" w:val="left" w:leader="none"/>
        </w:tabs>
        <w:spacing w:line="252" w:lineRule="exact" w:before="0" w:after="0"/>
        <w:ind w:left="1080" w:right="0" w:hanging="360"/>
        <w:jc w:val="left"/>
        <w:rPr>
          <w:sz w:val="22"/>
        </w:rPr>
      </w:pPr>
      <w:r>
        <w:rPr>
          <w:sz w:val="22"/>
        </w:rPr>
        <w:t>Move</w:t>
      </w:r>
      <w:r>
        <w:rPr>
          <w:spacing w:val="-6"/>
          <w:sz w:val="22"/>
        </w:rPr>
        <w:t> </w:t>
      </w:r>
      <w:r>
        <w:rPr>
          <w:spacing w:val="-5"/>
          <w:sz w:val="22"/>
        </w:rPr>
        <w:t>Up</w:t>
      </w:r>
    </w:p>
    <w:p>
      <w:pPr>
        <w:pStyle w:val="ListParagraph"/>
        <w:numPr>
          <w:ilvl w:val="0"/>
          <w:numId w:val="184"/>
        </w:numPr>
        <w:tabs>
          <w:tab w:pos="1080" w:val="left" w:leader="none"/>
        </w:tabs>
        <w:spacing w:line="240" w:lineRule="auto" w:before="1" w:after="0"/>
        <w:ind w:left="1080" w:right="0" w:hanging="360"/>
        <w:jc w:val="left"/>
        <w:rPr>
          <w:sz w:val="22"/>
        </w:rPr>
      </w:pPr>
      <w:r>
        <w:rPr>
          <w:sz w:val="22"/>
        </w:rPr>
        <w:t>Move</w:t>
      </w:r>
      <w:r>
        <w:rPr>
          <w:spacing w:val="-8"/>
          <w:sz w:val="22"/>
        </w:rPr>
        <w:t> </w:t>
      </w:r>
      <w:r>
        <w:rPr>
          <w:spacing w:val="-4"/>
          <w:sz w:val="22"/>
        </w:rPr>
        <w:t>Down</w:t>
      </w:r>
    </w:p>
    <w:p>
      <w:pPr>
        <w:pStyle w:val="BodyText"/>
        <w:spacing w:before="119"/>
        <w:ind w:left="360"/>
      </w:pPr>
      <w:r>
        <w:rPr>
          <w:color w:val="004A8D"/>
          <w:spacing w:val="-2"/>
        </w:rPr>
        <w:t>Toolbar</w:t>
      </w:r>
    </w:p>
    <w:p>
      <w:pPr>
        <w:pStyle w:val="ListParagraph"/>
        <w:numPr>
          <w:ilvl w:val="0"/>
          <w:numId w:val="184"/>
        </w:numPr>
        <w:tabs>
          <w:tab w:pos="1080" w:val="left" w:leader="none"/>
        </w:tabs>
        <w:spacing w:line="240" w:lineRule="auto" w:before="40" w:after="0"/>
        <w:ind w:left="1080" w:right="0" w:hanging="360"/>
        <w:jc w:val="left"/>
        <w:rPr>
          <w:sz w:val="22"/>
        </w:rPr>
      </w:pPr>
      <w:r>
        <w:rPr>
          <w:spacing w:val="-5"/>
          <w:sz w:val="22"/>
        </w:rPr>
        <w:t>Add</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0"/>
          <w:numId w:val="184"/>
        </w:numPr>
        <w:tabs>
          <w:tab w:pos="1080" w:val="left" w:leader="none"/>
        </w:tabs>
        <w:spacing w:line="252" w:lineRule="exact" w:before="84" w:after="0"/>
        <w:ind w:left="1080" w:right="0" w:hanging="360"/>
        <w:jc w:val="left"/>
        <w:rPr>
          <w:sz w:val="22"/>
        </w:rPr>
      </w:pPr>
      <w:r>
        <w:rPr>
          <w:spacing w:val="-2"/>
          <w:sz w:val="22"/>
        </w:rPr>
        <w:t>Delete</w:t>
      </w:r>
    </w:p>
    <w:p>
      <w:pPr>
        <w:pStyle w:val="ListParagraph"/>
        <w:numPr>
          <w:ilvl w:val="0"/>
          <w:numId w:val="184"/>
        </w:numPr>
        <w:tabs>
          <w:tab w:pos="1080" w:val="left" w:leader="none"/>
        </w:tabs>
        <w:spacing w:line="252" w:lineRule="exact" w:before="0" w:after="0"/>
        <w:ind w:left="1080" w:right="0" w:hanging="360"/>
        <w:jc w:val="left"/>
        <w:rPr>
          <w:sz w:val="22"/>
        </w:rPr>
      </w:pPr>
      <w:r>
        <w:rPr>
          <w:spacing w:val="-4"/>
          <w:sz w:val="22"/>
        </w:rPr>
        <w:t>Copy</w:t>
      </w:r>
    </w:p>
    <w:p>
      <w:pPr>
        <w:pStyle w:val="ListParagraph"/>
        <w:numPr>
          <w:ilvl w:val="0"/>
          <w:numId w:val="184"/>
        </w:numPr>
        <w:tabs>
          <w:tab w:pos="1080" w:val="left" w:leader="none"/>
        </w:tabs>
        <w:spacing w:line="252" w:lineRule="exact" w:before="0" w:after="0"/>
        <w:ind w:left="1080" w:right="0" w:hanging="360"/>
        <w:jc w:val="left"/>
        <w:rPr>
          <w:sz w:val="22"/>
        </w:rPr>
      </w:pPr>
      <w:r>
        <w:rPr>
          <w:sz w:val="22"/>
        </w:rPr>
        <w:t>View</w:t>
      </w:r>
      <w:r>
        <w:rPr>
          <w:spacing w:val="-11"/>
          <w:sz w:val="22"/>
        </w:rPr>
        <w:t> </w:t>
      </w:r>
      <w:r>
        <w:rPr>
          <w:sz w:val="22"/>
        </w:rPr>
        <w:t>Financial</w:t>
      </w:r>
      <w:r>
        <w:rPr>
          <w:spacing w:val="-7"/>
          <w:sz w:val="22"/>
        </w:rPr>
        <w:t> </w:t>
      </w:r>
      <w:r>
        <w:rPr>
          <w:spacing w:val="-4"/>
          <w:sz w:val="22"/>
        </w:rPr>
        <w:t>Data</w:t>
      </w:r>
    </w:p>
    <w:p>
      <w:pPr>
        <w:pStyle w:val="ListParagraph"/>
        <w:numPr>
          <w:ilvl w:val="0"/>
          <w:numId w:val="184"/>
        </w:numPr>
        <w:tabs>
          <w:tab w:pos="1080" w:val="left" w:leader="none"/>
        </w:tabs>
        <w:spacing w:line="240" w:lineRule="auto" w:before="1" w:after="0"/>
        <w:ind w:left="1080" w:right="0" w:hanging="360"/>
        <w:jc w:val="left"/>
        <w:rPr>
          <w:sz w:val="22"/>
        </w:rPr>
      </w:pPr>
      <w:r>
        <w:rPr>
          <w:sz w:val="22"/>
        </w:rPr>
        <w:t>Move</w:t>
      </w:r>
      <w:r>
        <w:rPr>
          <w:spacing w:val="-6"/>
          <w:sz w:val="22"/>
        </w:rPr>
        <w:t> </w:t>
      </w:r>
      <w:r>
        <w:rPr>
          <w:spacing w:val="-2"/>
          <w:sz w:val="22"/>
        </w:rPr>
        <w:t>Up/Down</w:t>
      </w:r>
    </w:p>
    <w:p>
      <w:pPr>
        <w:pStyle w:val="Heading3"/>
        <w:spacing w:before="240"/>
      </w:pPr>
      <w:bookmarkStart w:name="_bookmark199" w:id="200"/>
      <w:bookmarkEnd w:id="200"/>
      <w:r>
        <w:rPr/>
      </w:r>
      <w:r>
        <w:rPr>
          <w:color w:val="004A8D"/>
          <w:spacing w:val="-2"/>
        </w:rPr>
        <w:t>Setup</w:t>
      </w:r>
    </w:p>
    <w:p>
      <w:pPr>
        <w:pStyle w:val="BodyText"/>
        <w:spacing w:line="278" w:lineRule="auto" w:before="141"/>
        <w:ind w:left="360" w:right="7835"/>
        <w:jc w:val="both"/>
      </w:pPr>
      <w:r>
        <w:rPr>
          <w:color w:val="004A8D"/>
        </w:rPr>
        <w:t>Deposits</w:t>
      </w:r>
      <w:r>
        <w:rPr>
          <w:color w:val="004A8D"/>
          <w:spacing w:val="-13"/>
        </w:rPr>
        <w:t> </w:t>
      </w:r>
      <w:r>
        <w:rPr>
          <w:color w:val="004A8D"/>
        </w:rPr>
        <w:t>in</w:t>
      </w:r>
      <w:r>
        <w:rPr>
          <w:color w:val="004A8D"/>
          <w:spacing w:val="-14"/>
        </w:rPr>
        <w:t> </w:t>
      </w:r>
      <w:r>
        <w:rPr>
          <w:color w:val="004A8D"/>
        </w:rPr>
        <w:t>Escrow Calculation</w:t>
      </w:r>
      <w:r>
        <w:rPr>
          <w:color w:val="004A8D"/>
          <w:spacing w:val="-16"/>
        </w:rPr>
        <w:t> </w:t>
      </w:r>
      <w:r>
        <w:rPr>
          <w:color w:val="004A8D"/>
        </w:rPr>
        <w:t>Method </w:t>
      </w:r>
      <w:r>
        <w:rPr/>
        <w:t>Choose from:</w:t>
      </w:r>
    </w:p>
    <w:p>
      <w:pPr>
        <w:pStyle w:val="ListParagraph"/>
        <w:numPr>
          <w:ilvl w:val="0"/>
          <w:numId w:val="184"/>
        </w:numPr>
        <w:tabs>
          <w:tab w:pos="1079" w:val="left" w:leader="none"/>
        </w:tabs>
        <w:spacing w:line="240" w:lineRule="auto" w:before="99" w:after="0"/>
        <w:ind w:left="1079" w:right="0" w:hanging="359"/>
        <w:jc w:val="both"/>
        <w:rPr>
          <w:sz w:val="22"/>
        </w:rPr>
      </w:pPr>
      <w:r>
        <w:rPr>
          <w:sz w:val="22"/>
        </w:rPr>
        <w:t>%</w:t>
      </w:r>
      <w:r>
        <w:rPr>
          <w:spacing w:val="-9"/>
          <w:sz w:val="22"/>
        </w:rPr>
        <w:t> </w:t>
      </w:r>
      <w:r>
        <w:rPr>
          <w:sz w:val="22"/>
        </w:rPr>
        <w:t>of</w:t>
      </w:r>
      <w:r>
        <w:rPr>
          <w:spacing w:val="-5"/>
          <w:sz w:val="22"/>
        </w:rPr>
        <w:t> </w:t>
      </w:r>
      <w:r>
        <w:rPr>
          <w:sz w:val="22"/>
        </w:rPr>
        <w:t>Deposits/Interim</w:t>
      </w:r>
      <w:r>
        <w:rPr>
          <w:spacing w:val="-6"/>
          <w:sz w:val="22"/>
        </w:rPr>
        <w:t> </w:t>
      </w:r>
      <w:r>
        <w:rPr>
          <w:spacing w:val="-4"/>
          <w:sz w:val="22"/>
        </w:rPr>
        <w:t>Sales</w:t>
      </w:r>
    </w:p>
    <w:p>
      <w:pPr>
        <w:pStyle w:val="ListParagraph"/>
        <w:numPr>
          <w:ilvl w:val="0"/>
          <w:numId w:val="184"/>
        </w:numPr>
        <w:tabs>
          <w:tab w:pos="1079" w:val="left" w:leader="none"/>
        </w:tabs>
        <w:spacing w:line="252" w:lineRule="exact" w:before="1" w:after="0"/>
        <w:ind w:left="1079" w:right="0" w:hanging="359"/>
        <w:jc w:val="both"/>
        <w:rPr>
          <w:sz w:val="22"/>
        </w:rPr>
      </w:pPr>
      <w:r>
        <w:rPr>
          <w:sz w:val="22"/>
        </w:rPr>
        <w:t>%</w:t>
      </w:r>
      <w:r>
        <w:rPr>
          <w:spacing w:val="-2"/>
          <w:sz w:val="22"/>
        </w:rPr>
        <w:t> </w:t>
      </w:r>
      <w:r>
        <w:rPr>
          <w:sz w:val="22"/>
        </w:rPr>
        <w:t>of</w:t>
      </w:r>
      <w:r>
        <w:rPr>
          <w:spacing w:val="-2"/>
          <w:sz w:val="22"/>
        </w:rPr>
        <w:t> </w:t>
      </w:r>
      <w:r>
        <w:rPr>
          <w:sz w:val="22"/>
        </w:rPr>
        <w:t>Gross</w:t>
      </w:r>
      <w:r>
        <w:rPr>
          <w:spacing w:val="-1"/>
          <w:sz w:val="22"/>
        </w:rPr>
        <w:t> </w:t>
      </w:r>
      <w:r>
        <w:rPr>
          <w:spacing w:val="-2"/>
          <w:sz w:val="22"/>
        </w:rPr>
        <w:t>Sales</w:t>
      </w:r>
    </w:p>
    <w:p>
      <w:pPr>
        <w:pStyle w:val="ListParagraph"/>
        <w:numPr>
          <w:ilvl w:val="0"/>
          <w:numId w:val="184"/>
        </w:numPr>
        <w:tabs>
          <w:tab w:pos="1079" w:val="left" w:leader="none"/>
        </w:tabs>
        <w:spacing w:line="278" w:lineRule="auto" w:before="0" w:after="0"/>
        <w:ind w:left="360" w:right="6025" w:firstLine="360"/>
        <w:jc w:val="both"/>
        <w:rPr>
          <w:sz w:val="22"/>
        </w:rPr>
      </w:pPr>
      <w:r>
        <w:rPr>
          <w:sz w:val="22"/>
        </w:rPr>
        <w:t>%</w:t>
      </w:r>
      <w:r>
        <w:rPr>
          <w:spacing w:val="-8"/>
          <w:sz w:val="22"/>
        </w:rPr>
        <w:t> </w:t>
      </w:r>
      <w:r>
        <w:rPr>
          <w:sz w:val="22"/>
        </w:rPr>
        <w:t>of</w:t>
      </w:r>
      <w:r>
        <w:rPr>
          <w:spacing w:val="-10"/>
          <w:sz w:val="22"/>
        </w:rPr>
        <w:t> </w:t>
      </w:r>
      <w:r>
        <w:rPr>
          <w:sz w:val="22"/>
        </w:rPr>
        <w:t>Total</w:t>
      </w:r>
      <w:r>
        <w:rPr>
          <w:spacing w:val="-10"/>
          <w:sz w:val="22"/>
        </w:rPr>
        <w:t> </w:t>
      </w:r>
      <w:r>
        <w:rPr>
          <w:sz w:val="22"/>
        </w:rPr>
        <w:t>Development</w:t>
      </w:r>
      <w:r>
        <w:rPr>
          <w:spacing w:val="-10"/>
          <w:sz w:val="22"/>
        </w:rPr>
        <w:t> </w:t>
      </w:r>
      <w:r>
        <w:rPr>
          <w:sz w:val="22"/>
        </w:rPr>
        <w:t>Costs </w:t>
      </w:r>
      <w:r>
        <w:rPr>
          <w:color w:val="004A8D"/>
          <w:sz w:val="22"/>
        </w:rPr>
        <w:t>Gross Sales</w:t>
      </w:r>
    </w:p>
    <w:p>
      <w:pPr>
        <w:pStyle w:val="BodyText"/>
        <w:spacing w:line="235" w:lineRule="exact"/>
        <w:ind w:left="360"/>
        <w:jc w:val="both"/>
      </w:pPr>
      <w:r>
        <w:rPr/>
        <w:t>Type</w:t>
      </w:r>
      <w:r>
        <w:rPr>
          <w:spacing w:val="-2"/>
        </w:rPr>
        <w:t> </w:t>
      </w:r>
      <w:r>
        <w:rPr/>
        <w:t>an</w:t>
      </w:r>
      <w:r>
        <w:rPr>
          <w:spacing w:val="-2"/>
        </w:rPr>
        <w:t> amount.</w:t>
      </w:r>
    </w:p>
    <w:p>
      <w:pPr>
        <w:pStyle w:val="BodyText"/>
        <w:spacing w:line="256" w:lineRule="auto" w:before="140"/>
        <w:ind w:left="360" w:right="7196"/>
      </w:pPr>
      <w:r>
        <w:rPr>
          <w:color w:val="004A8D"/>
        </w:rPr>
        <w:t>Assumed</w:t>
      </w:r>
      <w:r>
        <w:rPr>
          <w:color w:val="004A8D"/>
          <w:spacing w:val="-16"/>
        </w:rPr>
        <w:t> </w:t>
      </w:r>
      <w:r>
        <w:rPr>
          <w:color w:val="004A8D"/>
        </w:rPr>
        <w:t>Pre-Sales</w:t>
      </w:r>
      <w:r>
        <w:rPr>
          <w:color w:val="004A8D"/>
          <w:spacing w:val="-15"/>
        </w:rPr>
        <w:t> </w:t>
      </w:r>
      <w:r>
        <w:rPr>
          <w:color w:val="004A8D"/>
        </w:rPr>
        <w:t>% </w:t>
      </w:r>
      <w:r>
        <w:rPr/>
        <w:t>Type a percentage.</w:t>
      </w:r>
    </w:p>
    <w:p>
      <w:pPr>
        <w:pStyle w:val="BodyText"/>
        <w:spacing w:line="259" w:lineRule="auto" w:before="124"/>
        <w:ind w:left="360" w:right="7685"/>
      </w:pPr>
      <w:r>
        <w:rPr>
          <w:color w:val="004A8D"/>
        </w:rPr>
        <w:t>Assumed</w:t>
      </w:r>
      <w:r>
        <w:rPr>
          <w:color w:val="004A8D"/>
          <w:spacing w:val="-16"/>
        </w:rPr>
        <w:t> </w:t>
      </w:r>
      <w:r>
        <w:rPr>
          <w:color w:val="004A8D"/>
        </w:rPr>
        <w:t>Pre-Sales </w:t>
      </w:r>
      <w:r>
        <w:rPr/>
        <w:t>Type an amount.</w:t>
      </w:r>
    </w:p>
    <w:p>
      <w:pPr>
        <w:pStyle w:val="BodyText"/>
        <w:spacing w:line="256" w:lineRule="auto" w:before="120"/>
        <w:ind w:left="360" w:right="7196"/>
      </w:pPr>
      <w:r>
        <w:rPr>
          <w:color w:val="004A8D"/>
        </w:rPr>
        <w:t>%</w:t>
      </w:r>
      <w:r>
        <w:rPr>
          <w:color w:val="004A8D"/>
          <w:spacing w:val="-13"/>
        </w:rPr>
        <w:t> </w:t>
      </w:r>
      <w:r>
        <w:rPr>
          <w:color w:val="004A8D"/>
        </w:rPr>
        <w:t>of</w:t>
      </w:r>
      <w:r>
        <w:rPr>
          <w:color w:val="004A8D"/>
          <w:spacing w:val="-13"/>
        </w:rPr>
        <w:t> </w:t>
      </w:r>
      <w:r>
        <w:rPr>
          <w:color w:val="004A8D"/>
        </w:rPr>
        <w:t>Deposits</w:t>
      </w:r>
      <w:r>
        <w:rPr>
          <w:color w:val="004A8D"/>
          <w:spacing w:val="-16"/>
        </w:rPr>
        <w:t> </w:t>
      </w:r>
      <w:r>
        <w:rPr>
          <w:color w:val="004A8D"/>
        </w:rPr>
        <w:t>Available </w:t>
      </w:r>
      <w:r>
        <w:rPr/>
        <w:t>Type a percentage.</w:t>
      </w:r>
    </w:p>
    <w:p>
      <w:pPr>
        <w:pStyle w:val="BodyText"/>
        <w:spacing w:line="259" w:lineRule="auto" w:before="124"/>
        <w:ind w:left="360" w:right="7906"/>
      </w:pPr>
      <w:r>
        <w:rPr>
          <w:color w:val="004A8D"/>
        </w:rPr>
        <w:t>Deposits</w:t>
      </w:r>
      <w:r>
        <w:rPr>
          <w:color w:val="004A8D"/>
          <w:spacing w:val="-16"/>
        </w:rPr>
        <w:t> </w:t>
      </w:r>
      <w:r>
        <w:rPr>
          <w:color w:val="004A8D"/>
        </w:rPr>
        <w:t>Available </w:t>
      </w:r>
      <w:r>
        <w:rPr/>
        <w:t>Type an amount.</w:t>
      </w:r>
    </w:p>
    <w:p>
      <w:pPr>
        <w:pStyle w:val="BodyText"/>
        <w:spacing w:before="119"/>
        <w:ind w:left="360"/>
      </w:pPr>
      <w:r>
        <w:rPr>
          <w:color w:val="004A8D"/>
        </w:rPr>
        <w:t>Deposit</w:t>
      </w:r>
      <w:r>
        <w:rPr>
          <w:color w:val="004A8D"/>
          <w:spacing w:val="-6"/>
        </w:rPr>
        <w:t> </w:t>
      </w:r>
      <w:r>
        <w:rPr>
          <w:color w:val="004A8D"/>
          <w:spacing w:val="-2"/>
        </w:rPr>
        <w:t>Release</w:t>
      </w:r>
    </w:p>
    <w:p>
      <w:pPr>
        <w:pStyle w:val="BodyText"/>
        <w:spacing w:line="256" w:lineRule="auto" w:before="42"/>
        <w:ind w:left="360" w:right="1200"/>
      </w:pPr>
      <w:r>
        <w:rPr/>
        <w:t>You can control when deposits are released. For example, you can limit the use of escrow</w:t>
      </w:r>
      <w:r>
        <w:rPr>
          <w:spacing w:val="-6"/>
        </w:rPr>
        <w:t> </w:t>
      </w:r>
      <w:r>
        <w:rPr/>
        <w:t>deposits</w:t>
      </w:r>
      <w:r>
        <w:rPr>
          <w:spacing w:val="-5"/>
        </w:rPr>
        <w:t> </w:t>
      </w:r>
      <w:r>
        <w:rPr/>
        <w:t>to</w:t>
      </w:r>
      <w:r>
        <w:rPr>
          <w:spacing w:val="-5"/>
        </w:rPr>
        <w:t> </w:t>
      </w:r>
      <w:r>
        <w:rPr/>
        <w:t>the</w:t>
      </w:r>
      <w:r>
        <w:rPr>
          <w:spacing w:val="-3"/>
        </w:rPr>
        <w:t> </w:t>
      </w:r>
      <w:r>
        <w:rPr/>
        <w:t>payment</w:t>
      </w:r>
      <w:r>
        <w:rPr>
          <w:spacing w:val="-1"/>
        </w:rPr>
        <w:t> </w:t>
      </w:r>
      <w:r>
        <w:rPr/>
        <w:t>of</w:t>
      </w:r>
      <w:r>
        <w:rPr>
          <w:spacing w:val="-1"/>
        </w:rPr>
        <w:t> </w:t>
      </w:r>
      <w:r>
        <w:rPr/>
        <w:t>development</w:t>
      </w:r>
      <w:r>
        <w:rPr>
          <w:spacing w:val="-6"/>
        </w:rPr>
        <w:t> </w:t>
      </w:r>
      <w:r>
        <w:rPr/>
        <w:t>costs</w:t>
      </w:r>
      <w:r>
        <w:rPr>
          <w:spacing w:val="-4"/>
        </w:rPr>
        <w:t> </w:t>
      </w:r>
      <w:r>
        <w:rPr/>
        <w:t>until</w:t>
      </w:r>
      <w:r>
        <w:rPr>
          <w:spacing w:val="-3"/>
        </w:rPr>
        <w:t> </w:t>
      </w:r>
      <w:r>
        <w:rPr/>
        <w:t>construction</w:t>
      </w:r>
      <w:r>
        <w:rPr>
          <w:spacing w:val="-3"/>
        </w:rPr>
        <w:t> </w:t>
      </w:r>
      <w:r>
        <w:rPr/>
        <w:t>is</w:t>
      </w:r>
      <w:r>
        <w:rPr>
          <w:spacing w:val="-5"/>
        </w:rPr>
        <w:t> </w:t>
      </w:r>
      <w:r>
        <w:rPr/>
        <w:t>completed.</w:t>
      </w:r>
    </w:p>
    <w:p>
      <w:pPr>
        <w:pStyle w:val="BodyText"/>
        <w:spacing w:before="123"/>
        <w:ind w:left="360"/>
      </w:pPr>
      <w:r>
        <w:rPr>
          <w:color w:val="004A8D"/>
        </w:rPr>
        <w:t>Earliest</w:t>
      </w:r>
      <w:r>
        <w:rPr>
          <w:color w:val="004A8D"/>
          <w:spacing w:val="-6"/>
        </w:rPr>
        <w:t> </w:t>
      </w:r>
      <w:r>
        <w:rPr>
          <w:color w:val="004A8D"/>
        </w:rPr>
        <w:t>deposit</w:t>
      </w:r>
      <w:r>
        <w:rPr>
          <w:color w:val="004A8D"/>
          <w:spacing w:val="-7"/>
        </w:rPr>
        <w:t> </w:t>
      </w:r>
      <w:r>
        <w:rPr>
          <w:color w:val="004A8D"/>
        </w:rPr>
        <w:t>release</w:t>
      </w:r>
      <w:r>
        <w:rPr>
          <w:color w:val="004A8D"/>
          <w:spacing w:val="-10"/>
        </w:rPr>
        <w:t> </w:t>
      </w:r>
      <w:r>
        <w:rPr>
          <w:color w:val="004A8D"/>
          <w:spacing w:val="-4"/>
        </w:rPr>
        <w:t>date</w:t>
      </w:r>
    </w:p>
    <w:p>
      <w:pPr>
        <w:pStyle w:val="BodyText"/>
        <w:spacing w:line="259" w:lineRule="auto" w:before="21"/>
        <w:ind w:left="360" w:right="1200"/>
      </w:pPr>
      <w:r>
        <w:rPr/>
        <w:t>The</w:t>
      </w:r>
      <w:r>
        <w:rPr>
          <w:spacing w:val="-5"/>
        </w:rPr>
        <w:t> </w:t>
      </w:r>
      <w:r>
        <w:rPr/>
        <w:t>default</w:t>
      </w:r>
      <w:r>
        <w:rPr>
          <w:spacing w:val="-4"/>
        </w:rPr>
        <w:t> </w:t>
      </w:r>
      <w:r>
        <w:rPr/>
        <w:t>is</w:t>
      </w:r>
      <w:r>
        <w:rPr>
          <w:spacing w:val="-2"/>
        </w:rPr>
        <w:t> </w:t>
      </w:r>
      <w:r>
        <w:rPr/>
        <w:t>Project</w:t>
      </w:r>
      <w:r>
        <w:rPr>
          <w:spacing w:val="-1"/>
        </w:rPr>
        <w:t> </w:t>
      </w:r>
      <w:r>
        <w:rPr/>
        <w:t>Start</w:t>
      </w:r>
      <w:r>
        <w:rPr>
          <w:spacing w:val="-3"/>
        </w:rPr>
        <w:t> </w:t>
      </w:r>
      <w:r>
        <w:rPr/>
        <w:t>Date.</w:t>
      </w:r>
      <w:r>
        <w:rPr>
          <w:spacing w:val="-3"/>
        </w:rPr>
        <w:t> </w:t>
      </w:r>
      <w:r>
        <w:rPr/>
        <w:t>Click</w:t>
      </w:r>
      <w:r>
        <w:rPr>
          <w:spacing w:val="-2"/>
        </w:rPr>
        <w:t> </w:t>
      </w:r>
      <w:r>
        <w:rPr/>
        <w:t>the</w:t>
      </w:r>
      <w:r>
        <w:rPr>
          <w:spacing w:val="-2"/>
        </w:rPr>
        <w:t> </w:t>
      </w:r>
      <w:r>
        <w:rPr/>
        <w:t>ellipsis</w:t>
      </w:r>
      <w:r>
        <w:rPr>
          <w:spacing w:val="-2"/>
        </w:rPr>
        <w:t> </w:t>
      </w:r>
      <w:r>
        <w:rPr/>
        <w:t>to</w:t>
      </w:r>
      <w:r>
        <w:rPr>
          <w:spacing w:val="-5"/>
        </w:rPr>
        <w:t> </w:t>
      </w:r>
      <w:r>
        <w:rPr/>
        <w:t>type/select</w:t>
      </w:r>
      <w:r>
        <w:rPr>
          <w:spacing w:val="-1"/>
        </w:rPr>
        <w:t> </w:t>
      </w:r>
      <w:r>
        <w:rPr/>
        <w:t>a</w:t>
      </w:r>
      <w:r>
        <w:rPr>
          <w:spacing w:val="-5"/>
        </w:rPr>
        <w:t> </w:t>
      </w:r>
      <w:r>
        <w:rPr/>
        <w:t>date.</w:t>
      </w:r>
      <w:r>
        <w:rPr>
          <w:spacing w:val="-4"/>
        </w:rPr>
        <w:t> </w:t>
      </w:r>
      <w:r>
        <w:rPr/>
        <w:t>This</w:t>
      </w:r>
      <w:r>
        <w:rPr>
          <w:spacing w:val="-2"/>
        </w:rPr>
        <w:t> </w:t>
      </w:r>
      <w:r>
        <w:rPr/>
        <w:t>restriction allows no drawdown until the specified date.</w:t>
      </w:r>
    </w:p>
    <w:p>
      <w:pPr>
        <w:pStyle w:val="BodyText"/>
        <w:spacing w:before="121"/>
        <w:ind w:left="360"/>
      </w:pPr>
      <w:r>
        <w:rPr>
          <w:color w:val="004A8D"/>
        </w:rPr>
        <w:t>Drawdown</w:t>
      </w:r>
      <w:r>
        <w:rPr>
          <w:color w:val="004A8D"/>
          <w:spacing w:val="-7"/>
        </w:rPr>
        <w:t> </w:t>
      </w:r>
      <w:r>
        <w:rPr>
          <w:color w:val="004A8D"/>
        </w:rPr>
        <w:t>amount</w:t>
      </w:r>
      <w:r>
        <w:rPr>
          <w:color w:val="004A8D"/>
          <w:spacing w:val="-6"/>
        </w:rPr>
        <w:t> </w:t>
      </w:r>
      <w:r>
        <w:rPr>
          <w:color w:val="004A8D"/>
        </w:rPr>
        <w:t>can't</w:t>
      </w:r>
      <w:r>
        <w:rPr>
          <w:color w:val="004A8D"/>
          <w:spacing w:val="-9"/>
        </w:rPr>
        <w:t> </w:t>
      </w:r>
      <w:r>
        <w:rPr>
          <w:color w:val="004A8D"/>
        </w:rPr>
        <w:t>exceed</w:t>
      </w:r>
      <w:r>
        <w:rPr>
          <w:color w:val="004A8D"/>
          <w:spacing w:val="-7"/>
        </w:rPr>
        <w:t> </w:t>
      </w:r>
      <w:r>
        <w:rPr>
          <w:color w:val="004A8D"/>
        </w:rPr>
        <w:t>construction</w:t>
      </w:r>
      <w:r>
        <w:rPr>
          <w:color w:val="004A8D"/>
          <w:spacing w:val="-7"/>
        </w:rPr>
        <w:t> </w:t>
      </w:r>
      <w:r>
        <w:rPr>
          <w:color w:val="004A8D"/>
        </w:rPr>
        <w:t>costs</w:t>
      </w:r>
      <w:r>
        <w:rPr>
          <w:color w:val="004A8D"/>
          <w:spacing w:val="-6"/>
        </w:rPr>
        <w:t> </w:t>
      </w:r>
      <w:r>
        <w:rPr>
          <w:color w:val="004A8D"/>
        </w:rPr>
        <w:t>during</w:t>
      </w:r>
      <w:r>
        <w:rPr>
          <w:color w:val="004A8D"/>
          <w:spacing w:val="-7"/>
        </w:rPr>
        <w:t> </w:t>
      </w:r>
      <w:r>
        <w:rPr>
          <w:color w:val="004A8D"/>
        </w:rPr>
        <w:t>construction</w:t>
      </w:r>
      <w:r>
        <w:rPr>
          <w:color w:val="004A8D"/>
          <w:spacing w:val="-4"/>
        </w:rPr>
        <w:t> </w:t>
      </w:r>
      <w:r>
        <w:rPr>
          <w:color w:val="004A8D"/>
          <w:spacing w:val="-2"/>
        </w:rPr>
        <w:t>period</w:t>
      </w:r>
    </w:p>
    <w:p>
      <w:pPr>
        <w:pStyle w:val="BodyText"/>
        <w:spacing w:line="259" w:lineRule="auto" w:before="18"/>
        <w:ind w:left="360" w:right="1080"/>
      </w:pPr>
      <w:r>
        <w:rPr/>
        <w:t>Click the checkbox to restrict the drawdown amount so that it cannot be greater than construction</w:t>
      </w:r>
      <w:r>
        <w:rPr>
          <w:spacing w:val="-3"/>
        </w:rPr>
        <w:t> </w:t>
      </w:r>
      <w:r>
        <w:rPr/>
        <w:t>costs</w:t>
      </w:r>
      <w:r>
        <w:rPr>
          <w:spacing w:val="-5"/>
        </w:rPr>
        <w:t> </w:t>
      </w:r>
      <w:r>
        <w:rPr/>
        <w:t>during</w:t>
      </w:r>
      <w:r>
        <w:rPr>
          <w:spacing w:val="-3"/>
        </w:rPr>
        <w:t> </w:t>
      </w:r>
      <w:r>
        <w:rPr/>
        <w:t>the</w:t>
      </w:r>
      <w:r>
        <w:rPr>
          <w:spacing w:val="-5"/>
        </w:rPr>
        <w:t> </w:t>
      </w:r>
      <w:r>
        <w:rPr/>
        <w:t>construction</w:t>
      </w:r>
      <w:r>
        <w:rPr>
          <w:spacing w:val="-3"/>
        </w:rPr>
        <w:t> </w:t>
      </w:r>
      <w:r>
        <w:rPr/>
        <w:t>period.</w:t>
      </w:r>
      <w:r>
        <w:rPr>
          <w:spacing w:val="-4"/>
        </w:rPr>
        <w:t> </w:t>
      </w:r>
      <w:r>
        <w:rPr/>
        <w:t>Setting</w:t>
      </w:r>
      <w:r>
        <w:rPr>
          <w:spacing w:val="-1"/>
        </w:rPr>
        <w:t> </w:t>
      </w:r>
      <w:r>
        <w:rPr/>
        <w:t>up</w:t>
      </w:r>
      <w:r>
        <w:rPr>
          <w:spacing w:val="-5"/>
        </w:rPr>
        <w:t> </w:t>
      </w:r>
      <w:r>
        <w:rPr/>
        <w:t>the</w:t>
      </w:r>
      <w:r>
        <w:rPr>
          <w:spacing w:val="-5"/>
        </w:rPr>
        <w:t> </w:t>
      </w:r>
      <w:r>
        <w:rPr/>
        <w:t>cap</w:t>
      </w:r>
      <w:r>
        <w:rPr>
          <w:spacing w:val="-5"/>
        </w:rPr>
        <w:t> </w:t>
      </w:r>
      <w:r>
        <w:rPr/>
        <w:t>means</w:t>
      </w:r>
      <w:r>
        <w:rPr>
          <w:spacing w:val="-2"/>
        </w:rPr>
        <w:t> </w:t>
      </w:r>
      <w:r>
        <w:rPr/>
        <w:t>that</w:t>
      </w:r>
      <w:r>
        <w:rPr>
          <w:spacing w:val="-1"/>
        </w:rPr>
        <w:t> </w:t>
      </w:r>
      <w:r>
        <w:rPr/>
        <w:t>surplus Escrow deposits cannot be released into the cash flow as income for that phase until construction for that phase has been completed. If there are no development costs in a phase and the cap is in effect, no deposits are withdrawn until construction is complete for that phase. It is not possible to withdraw more than the development cost in any period by creating multiple deposit drawdowns in the same period.</w:t>
      </w:r>
    </w:p>
    <w:p>
      <w:pPr>
        <w:pStyle w:val="BodyText"/>
        <w:spacing w:before="121"/>
        <w:ind w:left="360"/>
      </w:pPr>
      <w:r>
        <w:rPr/>
        <w:t>The</w:t>
      </w:r>
      <w:r>
        <w:rPr>
          <w:spacing w:val="-7"/>
        </w:rPr>
        <w:t> </w:t>
      </w:r>
      <w:r>
        <w:rPr/>
        <w:t>cap</w:t>
      </w:r>
      <w:r>
        <w:rPr>
          <w:spacing w:val="-4"/>
        </w:rPr>
        <w:t> </w:t>
      </w:r>
      <w:r>
        <w:rPr/>
        <w:t>can</w:t>
      </w:r>
      <w:r>
        <w:rPr>
          <w:spacing w:val="-6"/>
        </w:rPr>
        <w:t> </w:t>
      </w:r>
      <w:r>
        <w:rPr/>
        <w:t>be</w:t>
      </w:r>
      <w:r>
        <w:rPr>
          <w:spacing w:val="-6"/>
        </w:rPr>
        <w:t> </w:t>
      </w:r>
      <w:r>
        <w:rPr/>
        <w:t>used</w:t>
      </w:r>
      <w:r>
        <w:rPr>
          <w:spacing w:val="-4"/>
        </w:rPr>
        <w:t> </w:t>
      </w:r>
      <w:r>
        <w:rPr/>
        <w:t>in</w:t>
      </w:r>
      <w:r>
        <w:rPr>
          <w:spacing w:val="-6"/>
        </w:rPr>
        <w:t> </w:t>
      </w:r>
      <w:r>
        <w:rPr/>
        <w:t>conjunction</w:t>
      </w:r>
      <w:r>
        <w:rPr>
          <w:spacing w:val="-4"/>
        </w:rPr>
        <w:t> </w:t>
      </w:r>
      <w:r>
        <w:rPr/>
        <w:t>with</w:t>
      </w:r>
      <w:r>
        <w:rPr>
          <w:spacing w:val="-4"/>
        </w:rPr>
        <w:t> </w:t>
      </w:r>
      <w:r>
        <w:rPr/>
        <w:t>any</w:t>
      </w:r>
      <w:r>
        <w:rPr>
          <w:spacing w:val="-6"/>
        </w:rPr>
        <w:t> </w:t>
      </w:r>
      <w:r>
        <w:rPr/>
        <w:t>of</w:t>
      </w:r>
      <w:r>
        <w:rPr>
          <w:spacing w:val="-3"/>
        </w:rPr>
        <w:t> </w:t>
      </w:r>
      <w:r>
        <w:rPr/>
        <w:t>the</w:t>
      </w:r>
      <w:r>
        <w:rPr>
          <w:spacing w:val="-6"/>
        </w:rPr>
        <w:t> </w:t>
      </w:r>
      <w:r>
        <w:rPr/>
        <w:t>following</w:t>
      </w:r>
      <w:r>
        <w:rPr>
          <w:spacing w:val="-2"/>
        </w:rPr>
        <w:t> </w:t>
      </w:r>
      <w:r>
        <w:rPr/>
        <w:t>drawdown</w:t>
      </w:r>
      <w:r>
        <w:rPr>
          <w:spacing w:val="-1"/>
        </w:rPr>
        <w:t> </w:t>
      </w:r>
      <w:r>
        <w:rPr>
          <w:spacing w:val="-2"/>
        </w:rPr>
        <w:t>methods:</w:t>
      </w:r>
    </w:p>
    <w:p>
      <w:pPr>
        <w:pStyle w:val="ListParagraph"/>
        <w:numPr>
          <w:ilvl w:val="0"/>
          <w:numId w:val="185"/>
        </w:numPr>
        <w:tabs>
          <w:tab w:pos="763" w:val="left" w:leader="none"/>
        </w:tabs>
        <w:spacing w:line="240" w:lineRule="auto" w:before="150" w:after="0"/>
        <w:ind w:left="763" w:right="0" w:hanging="403"/>
        <w:jc w:val="left"/>
        <w:rPr>
          <w:sz w:val="22"/>
        </w:rPr>
      </w:pPr>
      <w:r>
        <w:rPr>
          <w:sz w:val="22"/>
        </w:rPr>
        <w:t>%</w:t>
      </w:r>
      <w:r>
        <w:rPr>
          <w:spacing w:val="-4"/>
          <w:sz w:val="22"/>
        </w:rPr>
        <w:t> </w:t>
      </w:r>
      <w:r>
        <w:rPr>
          <w:sz w:val="22"/>
        </w:rPr>
        <w:t>of</w:t>
      </w:r>
      <w:r>
        <w:rPr>
          <w:spacing w:val="-1"/>
          <w:sz w:val="22"/>
        </w:rPr>
        <w:t> </w:t>
      </w:r>
      <w:r>
        <w:rPr>
          <w:sz w:val="22"/>
        </w:rPr>
        <w:t>period</w:t>
      </w:r>
      <w:r>
        <w:rPr>
          <w:spacing w:val="-4"/>
          <w:sz w:val="22"/>
        </w:rPr>
        <w:t> </w:t>
      </w:r>
      <w:r>
        <w:rPr>
          <w:spacing w:val="-2"/>
          <w:sz w:val="22"/>
        </w:rPr>
        <w:t>deposit</w:t>
      </w:r>
    </w:p>
    <w:p>
      <w:pPr>
        <w:pStyle w:val="ListParagraph"/>
        <w:numPr>
          <w:ilvl w:val="0"/>
          <w:numId w:val="185"/>
        </w:numPr>
        <w:tabs>
          <w:tab w:pos="763" w:val="left" w:leader="none"/>
        </w:tabs>
        <w:spacing w:line="240" w:lineRule="auto" w:before="157" w:after="0"/>
        <w:ind w:left="763" w:right="0" w:hanging="403"/>
        <w:jc w:val="left"/>
        <w:rPr>
          <w:sz w:val="22"/>
        </w:rPr>
      </w:pPr>
      <w:r>
        <w:rPr>
          <w:sz w:val="22"/>
        </w:rPr>
        <w:t>%</w:t>
      </w:r>
      <w:r>
        <w:rPr>
          <w:spacing w:val="-4"/>
          <w:sz w:val="22"/>
        </w:rPr>
        <w:t> </w:t>
      </w:r>
      <w:r>
        <w:rPr>
          <w:sz w:val="22"/>
        </w:rPr>
        <w:t>of total</w:t>
      </w:r>
      <w:r>
        <w:rPr>
          <w:spacing w:val="-3"/>
          <w:sz w:val="22"/>
        </w:rPr>
        <w:t> </w:t>
      </w:r>
      <w:r>
        <w:rPr>
          <w:spacing w:val="-2"/>
          <w:sz w:val="22"/>
        </w:rPr>
        <w:t>deposits</w:t>
      </w:r>
    </w:p>
    <w:p>
      <w:pPr>
        <w:pStyle w:val="ListParagraph"/>
        <w:numPr>
          <w:ilvl w:val="0"/>
          <w:numId w:val="185"/>
        </w:numPr>
        <w:tabs>
          <w:tab w:pos="763" w:val="left" w:leader="none"/>
        </w:tabs>
        <w:spacing w:line="240" w:lineRule="auto" w:before="160" w:after="0"/>
        <w:ind w:left="763" w:right="0" w:hanging="403"/>
        <w:jc w:val="left"/>
        <w:rPr>
          <w:sz w:val="22"/>
        </w:rPr>
      </w:pPr>
      <w:r>
        <w:rPr>
          <w:sz w:val="22"/>
        </w:rPr>
        <w:t>Fixed</w:t>
      </w:r>
      <w:r>
        <w:rPr>
          <w:spacing w:val="-7"/>
          <w:sz w:val="22"/>
        </w:rPr>
        <w:t> </w:t>
      </w:r>
      <w:r>
        <w:rPr>
          <w:spacing w:val="-2"/>
          <w:sz w:val="22"/>
        </w:rPr>
        <w:t>amount</w:t>
      </w:r>
    </w:p>
    <w:p>
      <w:pPr>
        <w:pStyle w:val="ListParagraph"/>
        <w:spacing w:after="0" w:line="240" w:lineRule="auto"/>
        <w:jc w:val="left"/>
        <w:rPr>
          <w:sz w:val="22"/>
        </w:rPr>
        <w:sectPr>
          <w:pgSz w:w="12240" w:h="15840"/>
          <w:pgMar w:header="729" w:footer="880" w:top="1460" w:bottom="1060" w:left="1080" w:right="1080"/>
        </w:sectPr>
      </w:pPr>
    </w:p>
    <w:p>
      <w:pPr>
        <w:pStyle w:val="BodyText"/>
        <w:spacing w:line="256" w:lineRule="auto" w:before="86"/>
        <w:ind w:left="360" w:right="1200"/>
      </w:pPr>
      <w:r>
        <w:rPr/>
        <w:t>You</w:t>
      </w:r>
      <w:r>
        <w:rPr>
          <w:spacing w:val="-2"/>
        </w:rPr>
        <w:t> </w:t>
      </w:r>
      <w:r>
        <w:rPr/>
        <w:t>will</w:t>
      </w:r>
      <w:r>
        <w:rPr>
          <w:spacing w:val="-2"/>
        </w:rPr>
        <w:t> </w:t>
      </w:r>
      <w:r>
        <w:rPr/>
        <w:t>see</w:t>
      </w:r>
      <w:r>
        <w:rPr>
          <w:spacing w:val="-2"/>
        </w:rPr>
        <w:t> </w:t>
      </w:r>
      <w:r>
        <w:rPr/>
        <w:t>the</w:t>
      </w:r>
      <w:r>
        <w:rPr>
          <w:spacing w:val="-4"/>
        </w:rPr>
        <w:t> </w:t>
      </w:r>
      <w:r>
        <w:rPr/>
        <w:t>results</w:t>
      </w:r>
      <w:r>
        <w:rPr>
          <w:spacing w:val="-4"/>
        </w:rPr>
        <w:t> </w:t>
      </w:r>
      <w:r>
        <w:rPr/>
        <w:t>on</w:t>
      </w:r>
      <w:r>
        <w:rPr>
          <w:spacing w:val="-2"/>
        </w:rPr>
        <w:t> </w:t>
      </w:r>
      <w:r>
        <w:rPr/>
        <w:t>the</w:t>
      </w:r>
      <w:r>
        <w:rPr>
          <w:spacing w:val="-4"/>
        </w:rPr>
        <w:t> </w:t>
      </w:r>
      <w:r>
        <w:rPr/>
        <w:t>Deposits</w:t>
      </w:r>
      <w:r>
        <w:rPr>
          <w:spacing w:val="-1"/>
        </w:rPr>
        <w:t> </w:t>
      </w:r>
      <w:r>
        <w:rPr/>
        <w:t>Used</w:t>
      </w:r>
      <w:r>
        <w:rPr>
          <w:spacing w:val="-4"/>
        </w:rPr>
        <w:t> </w:t>
      </w:r>
      <w:r>
        <w:rPr/>
        <w:t>row</w:t>
      </w:r>
      <w:r>
        <w:rPr>
          <w:spacing w:val="-3"/>
        </w:rPr>
        <w:t> </w:t>
      </w:r>
      <w:r>
        <w:rPr/>
        <w:t>of the</w:t>
      </w:r>
      <w:r>
        <w:rPr>
          <w:spacing w:val="-4"/>
        </w:rPr>
        <w:t> </w:t>
      </w:r>
      <w:r>
        <w:rPr/>
        <w:t>Project</w:t>
      </w:r>
      <w:r>
        <w:rPr>
          <w:spacing w:val="-3"/>
        </w:rPr>
        <w:t> </w:t>
      </w:r>
      <w:r>
        <w:rPr/>
        <w:t>Cash</w:t>
      </w:r>
      <w:r>
        <w:rPr>
          <w:spacing w:val="-2"/>
        </w:rPr>
        <w:t> </w:t>
      </w:r>
      <w:r>
        <w:rPr/>
        <w:t>Flow</w:t>
      </w:r>
      <w:r>
        <w:rPr>
          <w:spacing w:val="-5"/>
        </w:rPr>
        <w:t> </w:t>
      </w:r>
      <w:r>
        <w:rPr/>
        <w:t>report.</w:t>
      </w:r>
      <w:r>
        <w:rPr>
          <w:spacing w:val="-3"/>
        </w:rPr>
        <w:t> </w:t>
      </w:r>
      <w:r>
        <w:rPr/>
        <w:t>For more information, see Project Cash Flow report.</w:t>
      </w:r>
    </w:p>
    <w:p>
      <w:pPr>
        <w:pStyle w:val="BodyText"/>
        <w:spacing w:before="124"/>
        <w:ind w:left="360"/>
      </w:pPr>
      <w:r>
        <w:rPr>
          <w:color w:val="004A8D"/>
        </w:rPr>
        <w:t>Minimum</w:t>
      </w:r>
      <w:r>
        <w:rPr>
          <w:color w:val="004A8D"/>
          <w:spacing w:val="-3"/>
        </w:rPr>
        <w:t> </w:t>
      </w:r>
      <w:r>
        <w:rPr>
          <w:color w:val="004A8D"/>
        </w:rPr>
        <w:t>deposit</w:t>
      </w:r>
      <w:r>
        <w:rPr>
          <w:color w:val="004A8D"/>
          <w:spacing w:val="-5"/>
        </w:rPr>
        <w:t> </w:t>
      </w:r>
      <w:r>
        <w:rPr>
          <w:color w:val="004A8D"/>
        </w:rPr>
        <w:t>balance</w:t>
      </w:r>
      <w:r>
        <w:rPr>
          <w:color w:val="004A8D"/>
          <w:spacing w:val="-4"/>
        </w:rPr>
        <w:t> </w:t>
      </w:r>
      <w:r>
        <w:rPr>
          <w:color w:val="004A8D"/>
        </w:rPr>
        <w:t>as</w:t>
      </w:r>
      <w:r>
        <w:rPr>
          <w:color w:val="004A8D"/>
          <w:spacing w:val="-5"/>
        </w:rPr>
        <w:t> </w:t>
      </w:r>
      <w:r>
        <w:rPr>
          <w:color w:val="004A8D"/>
        </w:rPr>
        <w:t>%</w:t>
      </w:r>
      <w:r>
        <w:rPr>
          <w:color w:val="004A8D"/>
          <w:spacing w:val="-3"/>
        </w:rPr>
        <w:t> </w:t>
      </w:r>
      <w:r>
        <w:rPr>
          <w:color w:val="004A8D"/>
        </w:rPr>
        <w:t>of</w:t>
      </w:r>
      <w:r>
        <w:rPr>
          <w:color w:val="004A8D"/>
          <w:spacing w:val="-5"/>
        </w:rPr>
        <w:t> </w:t>
      </w:r>
      <w:r>
        <w:rPr>
          <w:color w:val="004A8D"/>
        </w:rPr>
        <w:t>total</w:t>
      </w:r>
      <w:r>
        <w:rPr>
          <w:color w:val="004A8D"/>
          <w:spacing w:val="-6"/>
        </w:rPr>
        <w:t> </w:t>
      </w:r>
      <w:r>
        <w:rPr>
          <w:color w:val="004A8D"/>
          <w:spacing w:val="-2"/>
        </w:rPr>
        <w:t>deposits</w:t>
      </w:r>
    </w:p>
    <w:p>
      <w:pPr>
        <w:pStyle w:val="BodyText"/>
        <w:spacing w:line="259" w:lineRule="auto" w:before="20"/>
        <w:ind w:left="360" w:right="1200"/>
      </w:pPr>
      <w:r>
        <w:rPr/>
        <w:t>Type</w:t>
      </w:r>
      <w:r>
        <w:rPr>
          <w:spacing w:val="-3"/>
        </w:rPr>
        <w:t> </w:t>
      </w:r>
      <w:r>
        <w:rPr/>
        <w:t>a</w:t>
      </w:r>
      <w:r>
        <w:rPr>
          <w:spacing w:val="-3"/>
        </w:rPr>
        <w:t> </w:t>
      </w:r>
      <w:r>
        <w:rPr/>
        <w:t>percentage.</w:t>
      </w:r>
      <w:r>
        <w:rPr>
          <w:spacing w:val="-6"/>
        </w:rPr>
        <w:t> </w:t>
      </w:r>
      <w:r>
        <w:rPr/>
        <w:t>The</w:t>
      </w:r>
      <w:r>
        <w:rPr>
          <w:spacing w:val="-5"/>
        </w:rPr>
        <w:t> </w:t>
      </w:r>
      <w:r>
        <w:rPr/>
        <w:t>default</w:t>
      </w:r>
      <w:r>
        <w:rPr>
          <w:spacing w:val="-1"/>
        </w:rPr>
        <w:t> </w:t>
      </w:r>
      <w:r>
        <w:rPr/>
        <w:t>option</w:t>
      </w:r>
      <w:r>
        <w:rPr>
          <w:spacing w:val="-3"/>
        </w:rPr>
        <w:t> </w:t>
      </w:r>
      <w:r>
        <w:rPr/>
        <w:t>is</w:t>
      </w:r>
      <w:r>
        <w:rPr>
          <w:spacing w:val="-2"/>
        </w:rPr>
        <w:t> </w:t>
      </w:r>
      <w:r>
        <w:rPr/>
        <w:t>0.00%.</w:t>
      </w:r>
      <w:r>
        <w:rPr>
          <w:spacing w:val="-4"/>
        </w:rPr>
        <w:t> </w:t>
      </w:r>
      <w:r>
        <w:rPr/>
        <w:t>This</w:t>
      </w:r>
      <w:r>
        <w:rPr>
          <w:spacing w:val="-5"/>
        </w:rPr>
        <w:t> </w:t>
      </w:r>
      <w:r>
        <w:rPr/>
        <w:t>restriction</w:t>
      </w:r>
      <w:r>
        <w:rPr>
          <w:spacing w:val="-5"/>
        </w:rPr>
        <w:t> </w:t>
      </w:r>
      <w:r>
        <w:rPr/>
        <w:t>requires</w:t>
      </w:r>
      <w:r>
        <w:rPr>
          <w:spacing w:val="-5"/>
        </w:rPr>
        <w:t> </w:t>
      </w:r>
      <w:r>
        <w:rPr/>
        <w:t>the</w:t>
      </w:r>
      <w:r>
        <w:rPr>
          <w:spacing w:val="-3"/>
        </w:rPr>
        <w:t> </w:t>
      </w:r>
      <w:r>
        <w:rPr/>
        <w:t>deposit balance</w:t>
      </w:r>
      <w:r>
        <w:rPr>
          <w:spacing w:val="-7"/>
        </w:rPr>
        <w:t> </w:t>
      </w:r>
      <w:r>
        <w:rPr/>
        <w:t>to</w:t>
      </w:r>
      <w:r>
        <w:rPr>
          <w:spacing w:val="-4"/>
        </w:rPr>
        <w:t> </w:t>
      </w:r>
      <w:r>
        <w:rPr/>
        <w:t>be</w:t>
      </w:r>
      <w:r>
        <w:rPr>
          <w:spacing w:val="-5"/>
        </w:rPr>
        <w:t> </w:t>
      </w:r>
      <w:r>
        <w:rPr/>
        <w:t>equal</w:t>
      </w:r>
      <w:r>
        <w:rPr>
          <w:spacing w:val="-4"/>
        </w:rPr>
        <w:t> </w:t>
      </w:r>
      <w:r>
        <w:rPr/>
        <w:t>or</w:t>
      </w:r>
      <w:r>
        <w:rPr>
          <w:spacing w:val="-5"/>
        </w:rPr>
        <w:t> </w:t>
      </w:r>
      <w:r>
        <w:rPr/>
        <w:t>greater</w:t>
      </w:r>
      <w:r>
        <w:rPr>
          <w:spacing w:val="-6"/>
        </w:rPr>
        <w:t> </w:t>
      </w:r>
      <w:r>
        <w:rPr/>
        <w:t>than</w:t>
      </w:r>
      <w:r>
        <w:rPr>
          <w:spacing w:val="-6"/>
        </w:rPr>
        <w:t> </w:t>
      </w:r>
      <w:r>
        <w:rPr/>
        <w:t>this</w:t>
      </w:r>
      <w:r>
        <w:rPr>
          <w:spacing w:val="-6"/>
        </w:rPr>
        <w:t> </w:t>
      </w:r>
      <w:r>
        <w:rPr/>
        <w:t>percentage</w:t>
      </w:r>
      <w:r>
        <w:rPr>
          <w:spacing w:val="-4"/>
        </w:rPr>
        <w:t> </w:t>
      </w:r>
      <w:r>
        <w:rPr/>
        <w:t>times</w:t>
      </w:r>
      <w:r>
        <w:rPr>
          <w:spacing w:val="-7"/>
        </w:rPr>
        <w:t> </w:t>
      </w:r>
      <w:r>
        <w:rPr/>
        <w:t>the</w:t>
      </w:r>
      <w:r>
        <w:rPr>
          <w:spacing w:val="-6"/>
        </w:rPr>
        <w:t> </w:t>
      </w:r>
      <w:r>
        <w:rPr/>
        <w:t>total</w:t>
      </w:r>
      <w:r>
        <w:rPr>
          <w:spacing w:val="-4"/>
        </w:rPr>
        <w:t> </w:t>
      </w:r>
      <w:r>
        <w:rPr/>
        <w:t>deposits</w:t>
      </w:r>
      <w:r>
        <w:rPr>
          <w:spacing w:val="-6"/>
        </w:rPr>
        <w:t> </w:t>
      </w:r>
      <w:r>
        <w:rPr>
          <w:spacing w:val="-2"/>
        </w:rPr>
        <w:t>amount.</w:t>
      </w:r>
    </w:p>
    <w:p>
      <w:pPr>
        <w:pStyle w:val="BodyText"/>
        <w:spacing w:before="119"/>
        <w:ind w:left="360"/>
      </w:pPr>
      <w:r>
        <w:rPr>
          <w:color w:val="004A8D"/>
        </w:rPr>
        <w:t>Minimum</w:t>
      </w:r>
      <w:r>
        <w:rPr>
          <w:color w:val="004A8D"/>
          <w:spacing w:val="-7"/>
        </w:rPr>
        <w:t> </w:t>
      </w:r>
      <w:r>
        <w:rPr>
          <w:color w:val="004A8D"/>
        </w:rPr>
        <w:t>balance</w:t>
      </w:r>
      <w:r>
        <w:rPr>
          <w:color w:val="004A8D"/>
          <w:spacing w:val="-6"/>
        </w:rPr>
        <w:t> </w:t>
      </w:r>
      <w:r>
        <w:rPr>
          <w:color w:val="004A8D"/>
          <w:spacing w:val="-2"/>
        </w:rPr>
        <w:t>amount</w:t>
      </w:r>
    </w:p>
    <w:p>
      <w:pPr>
        <w:pStyle w:val="BodyText"/>
        <w:spacing w:line="259" w:lineRule="auto" w:before="20"/>
        <w:ind w:left="360" w:right="1200"/>
      </w:pPr>
      <w:r>
        <w:rPr/>
        <w:t>Calculates</w:t>
      </w:r>
      <w:r>
        <w:rPr>
          <w:spacing w:val="-2"/>
        </w:rPr>
        <w:t> </w:t>
      </w:r>
      <w:r>
        <w:rPr/>
        <w:t>the</w:t>
      </w:r>
      <w:r>
        <w:rPr>
          <w:spacing w:val="-5"/>
        </w:rPr>
        <w:t> </w:t>
      </w:r>
      <w:r>
        <w:rPr/>
        <w:t>amount</w:t>
      </w:r>
      <w:r>
        <w:rPr>
          <w:spacing w:val="-1"/>
        </w:rPr>
        <w:t> </w:t>
      </w:r>
      <w:r>
        <w:rPr/>
        <w:t>based</w:t>
      </w:r>
      <w:r>
        <w:rPr>
          <w:spacing w:val="-3"/>
        </w:rPr>
        <w:t> </w:t>
      </w:r>
      <w:r>
        <w:rPr/>
        <w:t>on</w:t>
      </w:r>
      <w:r>
        <w:rPr>
          <w:spacing w:val="-5"/>
        </w:rPr>
        <w:t> </w:t>
      </w:r>
      <w:r>
        <w:rPr/>
        <w:t>the</w:t>
      </w:r>
      <w:r>
        <w:rPr>
          <w:spacing w:val="-3"/>
        </w:rPr>
        <w:t> </w:t>
      </w:r>
      <w:r>
        <w:rPr/>
        <w:t>percentage</w:t>
      </w:r>
      <w:r>
        <w:rPr>
          <w:spacing w:val="-5"/>
        </w:rPr>
        <w:t> </w:t>
      </w:r>
      <w:r>
        <w:rPr/>
        <w:t>you</w:t>
      </w:r>
      <w:r>
        <w:rPr>
          <w:spacing w:val="-3"/>
        </w:rPr>
        <w:t> </w:t>
      </w:r>
      <w:r>
        <w:rPr/>
        <w:t>entered</w:t>
      </w:r>
      <w:r>
        <w:rPr>
          <w:spacing w:val="-3"/>
        </w:rPr>
        <w:t> </w:t>
      </w:r>
      <w:r>
        <w:rPr/>
        <w:t>into</w:t>
      </w:r>
      <w:r>
        <w:rPr>
          <w:spacing w:val="-5"/>
        </w:rPr>
        <w:t> </w:t>
      </w:r>
      <w:r>
        <w:rPr/>
        <w:t>the</w:t>
      </w:r>
      <w:r>
        <w:rPr>
          <w:spacing w:val="-3"/>
        </w:rPr>
        <w:t> </w:t>
      </w:r>
      <w:r>
        <w:rPr/>
        <w:t>Minimum</w:t>
      </w:r>
      <w:r>
        <w:rPr>
          <w:spacing w:val="-4"/>
        </w:rPr>
        <w:t> </w:t>
      </w:r>
      <w:r>
        <w:rPr/>
        <w:t>deposit balance as % of total deposits field.</w:t>
      </w:r>
    </w:p>
    <w:p>
      <w:pPr>
        <w:pStyle w:val="BodyText"/>
        <w:spacing w:before="121"/>
        <w:ind w:left="360"/>
      </w:pPr>
      <w:r>
        <w:rPr>
          <w:color w:val="004A8D"/>
        </w:rPr>
        <w:t>Maintain</w:t>
      </w:r>
      <w:r>
        <w:rPr>
          <w:color w:val="004A8D"/>
          <w:spacing w:val="-7"/>
        </w:rPr>
        <w:t> </w:t>
      </w:r>
      <w:r>
        <w:rPr>
          <w:color w:val="004A8D"/>
        </w:rPr>
        <w:t>minimum</w:t>
      </w:r>
      <w:r>
        <w:rPr>
          <w:color w:val="004A8D"/>
          <w:spacing w:val="-8"/>
        </w:rPr>
        <w:t> </w:t>
      </w:r>
      <w:r>
        <w:rPr>
          <w:color w:val="004A8D"/>
        </w:rPr>
        <w:t>balance</w:t>
      </w:r>
      <w:r>
        <w:rPr>
          <w:color w:val="004A8D"/>
          <w:spacing w:val="-6"/>
        </w:rPr>
        <w:t> </w:t>
      </w:r>
      <w:r>
        <w:rPr>
          <w:color w:val="004A8D"/>
          <w:spacing w:val="-2"/>
        </w:rPr>
        <w:t>until</w:t>
      </w:r>
    </w:p>
    <w:p>
      <w:pPr>
        <w:pStyle w:val="BodyText"/>
        <w:spacing w:line="259" w:lineRule="auto" w:before="18"/>
        <w:ind w:left="360" w:right="1200"/>
      </w:pPr>
      <w:r>
        <w:rPr/>
        <w:t>The</w:t>
      </w:r>
      <w:r>
        <w:rPr>
          <w:spacing w:val="-5"/>
        </w:rPr>
        <w:t> </w:t>
      </w:r>
      <w:r>
        <w:rPr/>
        <w:t>default</w:t>
      </w:r>
      <w:r>
        <w:rPr>
          <w:spacing w:val="-4"/>
        </w:rPr>
        <w:t> </w:t>
      </w:r>
      <w:r>
        <w:rPr/>
        <w:t>is</w:t>
      </w:r>
      <w:r>
        <w:rPr>
          <w:spacing w:val="-2"/>
        </w:rPr>
        <w:t> </w:t>
      </w:r>
      <w:r>
        <w:rPr/>
        <w:t>Project</w:t>
      </w:r>
      <w:r>
        <w:rPr>
          <w:spacing w:val="-1"/>
        </w:rPr>
        <w:t> </w:t>
      </w:r>
      <w:r>
        <w:rPr/>
        <w:t>Start</w:t>
      </w:r>
      <w:r>
        <w:rPr>
          <w:spacing w:val="-3"/>
        </w:rPr>
        <w:t> </w:t>
      </w:r>
      <w:r>
        <w:rPr/>
        <w:t>Date.</w:t>
      </w:r>
      <w:r>
        <w:rPr>
          <w:spacing w:val="-3"/>
        </w:rPr>
        <w:t> </w:t>
      </w:r>
      <w:r>
        <w:rPr/>
        <w:t>Click</w:t>
      </w:r>
      <w:r>
        <w:rPr>
          <w:spacing w:val="-2"/>
        </w:rPr>
        <w:t> </w:t>
      </w:r>
      <w:r>
        <w:rPr/>
        <w:t>the</w:t>
      </w:r>
      <w:r>
        <w:rPr>
          <w:spacing w:val="-5"/>
        </w:rPr>
        <w:t> </w:t>
      </w:r>
      <w:r>
        <w:rPr/>
        <w:t>ellipsis</w:t>
      </w:r>
      <w:r>
        <w:rPr>
          <w:spacing w:val="-2"/>
        </w:rPr>
        <w:t> </w:t>
      </w:r>
      <w:r>
        <w:rPr/>
        <w:t>to</w:t>
      </w:r>
      <w:r>
        <w:rPr>
          <w:spacing w:val="-5"/>
        </w:rPr>
        <w:t> </w:t>
      </w:r>
      <w:r>
        <w:rPr/>
        <w:t>type/select</w:t>
      </w:r>
      <w:r>
        <w:rPr>
          <w:spacing w:val="-1"/>
        </w:rPr>
        <w:t> </w:t>
      </w:r>
      <w:r>
        <w:rPr/>
        <w:t>a</w:t>
      </w:r>
      <w:r>
        <w:rPr>
          <w:spacing w:val="-5"/>
        </w:rPr>
        <w:t> </w:t>
      </w:r>
      <w:r>
        <w:rPr/>
        <w:t>date.</w:t>
      </w:r>
      <w:r>
        <w:rPr>
          <w:spacing w:val="-4"/>
        </w:rPr>
        <w:t> </w:t>
      </w:r>
      <w:r>
        <w:rPr/>
        <w:t>This</w:t>
      </w:r>
      <w:r>
        <w:rPr>
          <w:spacing w:val="-2"/>
        </w:rPr>
        <w:t> </w:t>
      </w:r>
      <w:r>
        <w:rPr/>
        <w:t>gives</w:t>
      </w:r>
      <w:r>
        <w:rPr>
          <w:spacing w:val="-3"/>
        </w:rPr>
        <w:t> </w:t>
      </w:r>
      <w:r>
        <w:rPr/>
        <w:t>you control over the period for the required minimum balance.</w:t>
      </w:r>
    </w:p>
    <w:p>
      <w:pPr>
        <w:pStyle w:val="BodyText"/>
        <w:spacing w:before="119"/>
        <w:ind w:left="360"/>
      </w:pPr>
      <w:r>
        <w:rPr>
          <w:color w:val="004A8D"/>
        </w:rPr>
        <w:t>Interest</w:t>
      </w:r>
      <w:r>
        <w:rPr>
          <w:color w:val="004A8D"/>
          <w:spacing w:val="-5"/>
        </w:rPr>
        <w:t> </w:t>
      </w:r>
      <w:r>
        <w:rPr>
          <w:color w:val="004A8D"/>
        </w:rPr>
        <w:t>on</w:t>
      </w:r>
      <w:r>
        <w:rPr>
          <w:color w:val="004A8D"/>
          <w:spacing w:val="-3"/>
        </w:rPr>
        <w:t> </w:t>
      </w:r>
      <w:r>
        <w:rPr>
          <w:color w:val="004A8D"/>
          <w:spacing w:val="-2"/>
        </w:rPr>
        <w:t>Escrow</w:t>
      </w:r>
    </w:p>
    <w:p>
      <w:pPr>
        <w:pStyle w:val="BodyText"/>
        <w:spacing w:line="259" w:lineRule="auto" w:before="62"/>
        <w:ind w:left="360" w:right="6017"/>
      </w:pPr>
      <w:r>
        <w:rPr>
          <w:color w:val="004A8D"/>
        </w:rPr>
        <w:t>Interest</w:t>
      </w:r>
      <w:r>
        <w:rPr>
          <w:color w:val="004A8D"/>
          <w:spacing w:val="-10"/>
        </w:rPr>
        <w:t> </w:t>
      </w:r>
      <w:r>
        <w:rPr>
          <w:color w:val="004A8D"/>
        </w:rPr>
        <w:t>Rates</w:t>
      </w:r>
      <w:r>
        <w:rPr>
          <w:color w:val="004A8D"/>
          <w:spacing w:val="-11"/>
        </w:rPr>
        <w:t> </w:t>
      </w:r>
      <w:r>
        <w:rPr>
          <w:color w:val="004A8D"/>
        </w:rPr>
        <w:t>on</w:t>
      </w:r>
      <w:r>
        <w:rPr>
          <w:color w:val="004A8D"/>
          <w:spacing w:val="-9"/>
        </w:rPr>
        <w:t> </w:t>
      </w:r>
      <w:r>
        <w:rPr>
          <w:color w:val="004A8D"/>
        </w:rPr>
        <w:t>Deposits</w:t>
      </w:r>
      <w:r>
        <w:rPr>
          <w:color w:val="004A8D"/>
          <w:spacing w:val="-8"/>
        </w:rPr>
        <w:t> </w:t>
      </w:r>
      <w:r>
        <w:rPr>
          <w:color w:val="004A8D"/>
        </w:rPr>
        <w:t>Received </w:t>
      </w:r>
      <w:r>
        <w:rPr/>
        <w:t>Choose from:</w:t>
      </w:r>
    </w:p>
    <w:p>
      <w:pPr>
        <w:pStyle w:val="ListParagraph"/>
        <w:numPr>
          <w:ilvl w:val="0"/>
          <w:numId w:val="186"/>
        </w:numPr>
        <w:tabs>
          <w:tab w:pos="1080" w:val="left" w:leader="none"/>
        </w:tabs>
        <w:spacing w:line="252" w:lineRule="exact" w:before="118" w:after="0"/>
        <w:ind w:left="1080" w:right="0" w:hanging="360"/>
        <w:jc w:val="left"/>
        <w:rPr>
          <w:sz w:val="22"/>
        </w:rPr>
      </w:pPr>
      <w:r>
        <w:rPr>
          <w:spacing w:val="-2"/>
          <w:sz w:val="22"/>
        </w:rPr>
        <w:t>Ignore</w:t>
      </w:r>
    </w:p>
    <w:p>
      <w:pPr>
        <w:pStyle w:val="ListParagraph"/>
        <w:numPr>
          <w:ilvl w:val="0"/>
          <w:numId w:val="186"/>
        </w:numPr>
        <w:tabs>
          <w:tab w:pos="1080" w:val="left" w:leader="none"/>
        </w:tabs>
        <w:spacing w:line="252" w:lineRule="exact" w:before="0" w:after="0"/>
        <w:ind w:left="1080" w:right="0" w:hanging="360"/>
        <w:jc w:val="left"/>
        <w:rPr>
          <w:sz w:val="22"/>
        </w:rPr>
      </w:pPr>
      <w:r>
        <w:rPr>
          <w:sz w:val="22"/>
        </w:rPr>
        <w:t>Interest</w:t>
      </w:r>
      <w:r>
        <w:rPr>
          <w:spacing w:val="-6"/>
          <w:sz w:val="22"/>
        </w:rPr>
        <w:t> </w:t>
      </w:r>
      <w:r>
        <w:rPr>
          <w:spacing w:val="-5"/>
          <w:sz w:val="22"/>
        </w:rPr>
        <w:t>Set</w:t>
      </w:r>
    </w:p>
    <w:p>
      <w:pPr>
        <w:pStyle w:val="BodyText"/>
        <w:spacing w:line="259" w:lineRule="auto" w:before="42"/>
        <w:ind w:left="360" w:right="6017"/>
      </w:pPr>
      <w:r>
        <w:rPr>
          <w:color w:val="004A8D"/>
        </w:rPr>
        <w:t>Interest</w:t>
      </w:r>
      <w:r>
        <w:rPr>
          <w:color w:val="004A8D"/>
          <w:spacing w:val="-10"/>
        </w:rPr>
        <w:t> </w:t>
      </w:r>
      <w:r>
        <w:rPr>
          <w:color w:val="004A8D"/>
        </w:rPr>
        <w:t>Rates</w:t>
      </w:r>
      <w:r>
        <w:rPr>
          <w:color w:val="004A8D"/>
          <w:spacing w:val="-11"/>
        </w:rPr>
        <w:t> </w:t>
      </w:r>
      <w:r>
        <w:rPr>
          <w:color w:val="004A8D"/>
        </w:rPr>
        <w:t>on</w:t>
      </w:r>
      <w:r>
        <w:rPr>
          <w:color w:val="004A8D"/>
          <w:spacing w:val="-9"/>
        </w:rPr>
        <w:t> </w:t>
      </w:r>
      <w:r>
        <w:rPr>
          <w:color w:val="004A8D"/>
        </w:rPr>
        <w:t>Deposits</w:t>
      </w:r>
      <w:r>
        <w:rPr>
          <w:color w:val="004A8D"/>
          <w:spacing w:val="-8"/>
        </w:rPr>
        <w:t> </w:t>
      </w:r>
      <w:r>
        <w:rPr>
          <w:color w:val="004A8D"/>
        </w:rPr>
        <w:t>Received </w:t>
      </w:r>
      <w:r>
        <w:rPr/>
        <w:t>Choose from:</w:t>
      </w:r>
    </w:p>
    <w:p>
      <w:pPr>
        <w:pStyle w:val="ListParagraph"/>
        <w:numPr>
          <w:ilvl w:val="0"/>
          <w:numId w:val="186"/>
        </w:numPr>
        <w:tabs>
          <w:tab w:pos="1080" w:val="left" w:leader="none"/>
        </w:tabs>
        <w:spacing w:line="252" w:lineRule="exact" w:before="119" w:after="0"/>
        <w:ind w:left="1080" w:right="0" w:hanging="360"/>
        <w:jc w:val="left"/>
        <w:rPr>
          <w:sz w:val="22"/>
        </w:rPr>
      </w:pPr>
      <w:r>
        <w:rPr>
          <w:spacing w:val="-2"/>
          <w:sz w:val="22"/>
        </w:rPr>
        <w:t>Ignore</w:t>
      </w:r>
    </w:p>
    <w:p>
      <w:pPr>
        <w:pStyle w:val="ListParagraph"/>
        <w:numPr>
          <w:ilvl w:val="0"/>
          <w:numId w:val="186"/>
        </w:numPr>
        <w:tabs>
          <w:tab w:pos="1080" w:val="left" w:leader="none"/>
        </w:tabs>
        <w:spacing w:line="252" w:lineRule="exact" w:before="0" w:after="0"/>
        <w:ind w:left="1080" w:right="0" w:hanging="360"/>
        <w:jc w:val="left"/>
        <w:rPr>
          <w:sz w:val="22"/>
        </w:rPr>
      </w:pPr>
      <w:r>
        <w:rPr>
          <w:sz w:val="22"/>
        </w:rPr>
        <w:t>Interest</w:t>
      </w:r>
      <w:r>
        <w:rPr>
          <w:spacing w:val="-6"/>
          <w:sz w:val="22"/>
        </w:rPr>
        <w:t> </w:t>
      </w:r>
      <w:r>
        <w:rPr>
          <w:spacing w:val="-5"/>
          <w:sz w:val="22"/>
        </w:rPr>
        <w:t>Set</w:t>
      </w:r>
    </w:p>
    <w:p>
      <w:pPr>
        <w:pStyle w:val="BodyText"/>
        <w:spacing w:line="259" w:lineRule="auto" w:before="42"/>
        <w:ind w:left="360" w:right="6017"/>
      </w:pPr>
      <w:r>
        <w:rPr>
          <w:color w:val="004A8D"/>
        </w:rPr>
        <w:t>Interest</w:t>
      </w:r>
      <w:r>
        <w:rPr>
          <w:color w:val="004A8D"/>
          <w:spacing w:val="-10"/>
        </w:rPr>
        <w:t> </w:t>
      </w:r>
      <w:r>
        <w:rPr>
          <w:color w:val="004A8D"/>
        </w:rPr>
        <w:t>Rates</w:t>
      </w:r>
      <w:r>
        <w:rPr>
          <w:color w:val="004A8D"/>
          <w:spacing w:val="-10"/>
        </w:rPr>
        <w:t> </w:t>
      </w:r>
      <w:r>
        <w:rPr>
          <w:color w:val="004A8D"/>
        </w:rPr>
        <w:t>on</w:t>
      </w:r>
      <w:r>
        <w:rPr>
          <w:color w:val="004A8D"/>
          <w:spacing w:val="-9"/>
        </w:rPr>
        <w:t> </w:t>
      </w:r>
      <w:r>
        <w:rPr>
          <w:color w:val="004A8D"/>
        </w:rPr>
        <w:t>Deposits</w:t>
      </w:r>
      <w:r>
        <w:rPr>
          <w:color w:val="004A8D"/>
          <w:spacing w:val="-8"/>
        </w:rPr>
        <w:t> </w:t>
      </w:r>
      <w:r>
        <w:rPr>
          <w:color w:val="004A8D"/>
        </w:rPr>
        <w:t>Used </w:t>
      </w:r>
      <w:r>
        <w:rPr/>
        <w:t>Choose from:</w:t>
      </w:r>
    </w:p>
    <w:p>
      <w:pPr>
        <w:pStyle w:val="ListParagraph"/>
        <w:numPr>
          <w:ilvl w:val="0"/>
          <w:numId w:val="186"/>
        </w:numPr>
        <w:tabs>
          <w:tab w:pos="1080" w:val="left" w:leader="none"/>
        </w:tabs>
        <w:spacing w:line="252" w:lineRule="exact" w:before="119" w:after="0"/>
        <w:ind w:left="1080" w:right="0" w:hanging="360"/>
        <w:jc w:val="left"/>
        <w:rPr>
          <w:sz w:val="22"/>
        </w:rPr>
      </w:pPr>
      <w:r>
        <w:rPr>
          <w:spacing w:val="-2"/>
          <w:sz w:val="22"/>
        </w:rPr>
        <w:t>Ignore</w:t>
      </w:r>
    </w:p>
    <w:p>
      <w:pPr>
        <w:pStyle w:val="ListParagraph"/>
        <w:numPr>
          <w:ilvl w:val="0"/>
          <w:numId w:val="186"/>
        </w:numPr>
        <w:tabs>
          <w:tab w:pos="1080" w:val="left" w:leader="none"/>
        </w:tabs>
        <w:spacing w:line="268" w:lineRule="auto" w:before="0" w:after="0"/>
        <w:ind w:left="360" w:right="7870" w:firstLine="360"/>
        <w:jc w:val="left"/>
        <w:rPr>
          <w:sz w:val="22"/>
        </w:rPr>
      </w:pPr>
      <w:r>
        <w:rPr>
          <w:sz w:val="22"/>
        </w:rPr>
        <w:t>Interest</w:t>
      </w:r>
      <w:r>
        <w:rPr>
          <w:spacing w:val="-16"/>
          <w:sz w:val="22"/>
        </w:rPr>
        <w:t> </w:t>
      </w:r>
      <w:r>
        <w:rPr>
          <w:sz w:val="22"/>
        </w:rPr>
        <w:t>Set </w:t>
      </w:r>
      <w:r>
        <w:rPr>
          <w:color w:val="004A8D"/>
          <w:spacing w:val="-2"/>
          <w:sz w:val="22"/>
        </w:rPr>
        <w:t>Compounding </w:t>
      </w:r>
      <w:r>
        <w:rPr>
          <w:sz w:val="22"/>
        </w:rPr>
        <w:t>Choose from:</w:t>
      </w:r>
    </w:p>
    <w:p>
      <w:pPr>
        <w:pStyle w:val="ListParagraph"/>
        <w:numPr>
          <w:ilvl w:val="0"/>
          <w:numId w:val="186"/>
        </w:numPr>
        <w:tabs>
          <w:tab w:pos="1080" w:val="left" w:leader="none"/>
        </w:tabs>
        <w:spacing w:line="252" w:lineRule="exact" w:before="109" w:after="0"/>
        <w:ind w:left="1080" w:right="0" w:hanging="360"/>
        <w:jc w:val="left"/>
        <w:rPr>
          <w:sz w:val="22"/>
        </w:rPr>
      </w:pPr>
      <w:r>
        <w:rPr>
          <w:spacing w:val="-2"/>
          <w:sz w:val="22"/>
        </w:rPr>
        <w:t>Monthly</w:t>
      </w:r>
    </w:p>
    <w:p>
      <w:pPr>
        <w:pStyle w:val="ListParagraph"/>
        <w:numPr>
          <w:ilvl w:val="0"/>
          <w:numId w:val="186"/>
        </w:numPr>
        <w:tabs>
          <w:tab w:pos="1080" w:val="left" w:leader="none"/>
        </w:tabs>
        <w:spacing w:line="252" w:lineRule="exact" w:before="0" w:after="0"/>
        <w:ind w:left="1080" w:right="0" w:hanging="360"/>
        <w:jc w:val="left"/>
        <w:rPr>
          <w:sz w:val="22"/>
        </w:rPr>
      </w:pPr>
      <w:r>
        <w:rPr>
          <w:spacing w:val="-2"/>
          <w:sz w:val="22"/>
        </w:rPr>
        <w:t>Quarterly</w:t>
      </w:r>
    </w:p>
    <w:p>
      <w:pPr>
        <w:pStyle w:val="ListParagraph"/>
        <w:numPr>
          <w:ilvl w:val="0"/>
          <w:numId w:val="186"/>
        </w:numPr>
        <w:tabs>
          <w:tab w:pos="1080" w:val="left" w:leader="none"/>
        </w:tabs>
        <w:spacing w:line="252" w:lineRule="exact" w:before="1" w:after="0"/>
        <w:ind w:left="1080" w:right="0" w:hanging="360"/>
        <w:jc w:val="left"/>
        <w:rPr>
          <w:sz w:val="22"/>
        </w:rPr>
      </w:pPr>
      <w:r>
        <w:rPr>
          <w:sz w:val="22"/>
        </w:rPr>
        <w:t>Six</w:t>
      </w:r>
      <w:r>
        <w:rPr>
          <w:spacing w:val="-3"/>
          <w:sz w:val="22"/>
        </w:rPr>
        <w:t> </w:t>
      </w:r>
      <w:r>
        <w:rPr>
          <w:spacing w:val="-2"/>
          <w:sz w:val="22"/>
        </w:rPr>
        <w:t>Monthly</w:t>
      </w:r>
    </w:p>
    <w:p>
      <w:pPr>
        <w:pStyle w:val="ListParagraph"/>
        <w:numPr>
          <w:ilvl w:val="0"/>
          <w:numId w:val="186"/>
        </w:numPr>
        <w:tabs>
          <w:tab w:pos="1080" w:val="left" w:leader="none"/>
        </w:tabs>
        <w:spacing w:line="268" w:lineRule="auto" w:before="0" w:after="0"/>
        <w:ind w:left="360" w:right="8312" w:firstLine="360"/>
        <w:jc w:val="left"/>
        <w:rPr>
          <w:sz w:val="22"/>
        </w:rPr>
      </w:pPr>
      <w:r>
        <w:rPr>
          <w:spacing w:val="-2"/>
          <w:sz w:val="22"/>
        </w:rPr>
        <w:t>Annual </w:t>
      </w:r>
      <w:r>
        <w:rPr>
          <w:color w:val="004A8D"/>
          <w:sz w:val="22"/>
        </w:rPr>
        <w:t>Rate Type </w:t>
      </w:r>
      <w:r>
        <w:rPr>
          <w:sz w:val="22"/>
        </w:rPr>
        <w:t>Choose from:</w:t>
      </w:r>
    </w:p>
    <w:p>
      <w:pPr>
        <w:pStyle w:val="ListParagraph"/>
        <w:numPr>
          <w:ilvl w:val="0"/>
          <w:numId w:val="186"/>
        </w:numPr>
        <w:tabs>
          <w:tab w:pos="1080" w:val="left" w:leader="none"/>
        </w:tabs>
        <w:spacing w:line="253" w:lineRule="exact" w:before="110" w:after="0"/>
        <w:ind w:left="1080" w:right="0" w:hanging="360"/>
        <w:jc w:val="left"/>
        <w:rPr>
          <w:sz w:val="22"/>
        </w:rPr>
      </w:pPr>
      <w:r>
        <w:rPr>
          <w:spacing w:val="-2"/>
          <w:sz w:val="22"/>
        </w:rPr>
        <w:t>Effective</w:t>
      </w:r>
    </w:p>
    <w:p>
      <w:pPr>
        <w:pStyle w:val="ListParagraph"/>
        <w:numPr>
          <w:ilvl w:val="0"/>
          <w:numId w:val="186"/>
        </w:numPr>
        <w:tabs>
          <w:tab w:pos="1080" w:val="left" w:leader="none"/>
        </w:tabs>
        <w:spacing w:line="240" w:lineRule="auto" w:before="0" w:after="0"/>
        <w:ind w:left="1080" w:right="0" w:hanging="360"/>
        <w:jc w:val="left"/>
        <w:rPr>
          <w:sz w:val="22"/>
        </w:rPr>
      </w:pPr>
      <w:r>
        <w:rPr>
          <w:spacing w:val="-2"/>
          <w:sz w:val="22"/>
        </w:rPr>
        <w:t>Nominal</w:t>
      </w:r>
    </w:p>
    <w:p>
      <w:pPr>
        <w:pStyle w:val="Heading3"/>
        <w:spacing w:before="239"/>
      </w:pPr>
      <w:bookmarkStart w:name="_bookmark200" w:id="201"/>
      <w:bookmarkEnd w:id="201"/>
      <w:r>
        <w:rPr/>
      </w:r>
      <w:r>
        <w:rPr>
          <w:color w:val="004A8D"/>
        </w:rPr>
        <w:t>Deposit</w:t>
      </w:r>
      <w:r>
        <w:rPr>
          <w:color w:val="004A8D"/>
          <w:spacing w:val="-10"/>
        </w:rPr>
        <w:t> </w:t>
      </w:r>
      <w:r>
        <w:rPr>
          <w:color w:val="004A8D"/>
          <w:spacing w:val="-2"/>
        </w:rPr>
        <w:t>Drawdown</w:t>
      </w:r>
    </w:p>
    <w:p>
      <w:pPr>
        <w:pStyle w:val="BodyText"/>
        <w:spacing w:before="141"/>
        <w:ind w:left="360"/>
      </w:pPr>
      <w:r>
        <w:rPr>
          <w:color w:val="004A8D"/>
          <w:spacing w:val="-2"/>
        </w:rPr>
        <w:t>Heading</w:t>
      </w:r>
    </w:p>
    <w:p>
      <w:pPr>
        <w:pStyle w:val="BodyText"/>
        <w:spacing w:before="45"/>
        <w:ind w:left="360"/>
      </w:pPr>
      <w:r>
        <w:rPr/>
        <w:t>Type</w:t>
      </w:r>
      <w:r>
        <w:rPr>
          <w:spacing w:val="-4"/>
        </w:rPr>
        <w:t> </w:t>
      </w:r>
      <w:r>
        <w:rPr/>
        <w:t>in</w:t>
      </w:r>
      <w:r>
        <w:rPr>
          <w:spacing w:val="-2"/>
        </w:rPr>
        <w:t> </w:t>
      </w:r>
      <w:r>
        <w:rPr/>
        <w:t>a </w:t>
      </w:r>
      <w:r>
        <w:rPr>
          <w:spacing w:val="-4"/>
        </w:rPr>
        <w:t>name.</w:t>
      </w:r>
    </w:p>
    <w:p>
      <w:pPr>
        <w:pStyle w:val="BodyText"/>
        <w:spacing w:after="0"/>
        <w:sectPr>
          <w:pgSz w:w="12240" w:h="15840"/>
          <w:pgMar w:header="729" w:footer="880" w:top="1460" w:bottom="1060" w:left="1080" w:right="1080"/>
        </w:sectPr>
      </w:pPr>
    </w:p>
    <w:p>
      <w:pPr>
        <w:pStyle w:val="BodyText"/>
        <w:spacing w:before="84"/>
        <w:ind w:left="360"/>
      </w:pPr>
      <w:r>
        <w:rPr>
          <w:color w:val="004A8D"/>
          <w:spacing w:val="-4"/>
        </w:rPr>
        <w:t>Type</w:t>
      </w:r>
    </w:p>
    <w:p>
      <w:pPr>
        <w:pStyle w:val="BodyText"/>
        <w:spacing w:before="42"/>
        <w:ind w:left="360"/>
      </w:pPr>
      <w:r>
        <w:rPr/>
        <w:t>Choose</w:t>
      </w:r>
      <w:r>
        <w:rPr>
          <w:spacing w:val="-3"/>
        </w:rPr>
        <w:t> </w:t>
      </w:r>
      <w:r>
        <w:rPr/>
        <w:t>a</w:t>
      </w:r>
      <w:r>
        <w:rPr>
          <w:spacing w:val="-2"/>
        </w:rPr>
        <w:t> </w:t>
      </w:r>
      <w:r>
        <w:rPr/>
        <w:t>way</w:t>
      </w:r>
      <w:r>
        <w:rPr>
          <w:spacing w:val="-5"/>
        </w:rPr>
        <w:t> </w:t>
      </w:r>
      <w:r>
        <w:rPr/>
        <w:t>to</w:t>
      </w:r>
      <w:r>
        <w:rPr>
          <w:spacing w:val="-2"/>
        </w:rPr>
        <w:t> </w:t>
      </w:r>
      <w:r>
        <w:rPr/>
        <w:t>use</w:t>
      </w:r>
      <w:r>
        <w:rPr>
          <w:spacing w:val="-4"/>
        </w:rPr>
        <w:t> </w:t>
      </w:r>
      <w:r>
        <w:rPr/>
        <w:t>the</w:t>
      </w:r>
      <w:r>
        <w:rPr>
          <w:spacing w:val="-5"/>
        </w:rPr>
        <w:t> </w:t>
      </w:r>
      <w:r>
        <w:rPr/>
        <w:t>deposits</w:t>
      </w:r>
      <w:r>
        <w:rPr>
          <w:spacing w:val="-4"/>
        </w:rPr>
        <w:t> </w:t>
      </w:r>
      <w:r>
        <w:rPr/>
        <w:t>as</w:t>
      </w:r>
      <w:r>
        <w:rPr>
          <w:spacing w:val="-4"/>
        </w:rPr>
        <w:t> </w:t>
      </w:r>
      <w:r>
        <w:rPr>
          <w:spacing w:val="-2"/>
        </w:rPr>
        <w:t>funding:</w:t>
      </w:r>
    </w:p>
    <w:p>
      <w:pPr>
        <w:pStyle w:val="ListParagraph"/>
        <w:numPr>
          <w:ilvl w:val="0"/>
          <w:numId w:val="186"/>
        </w:numPr>
        <w:tabs>
          <w:tab w:pos="1080" w:val="left" w:leader="none"/>
        </w:tabs>
        <w:spacing w:line="240" w:lineRule="auto" w:before="136" w:after="0"/>
        <w:ind w:left="1080" w:right="1085" w:hanging="360"/>
        <w:jc w:val="both"/>
        <w:rPr>
          <w:sz w:val="22"/>
        </w:rPr>
      </w:pPr>
      <w:r>
        <w:rPr>
          <w:b/>
          <w:color w:val="003E7E"/>
          <w:sz w:val="22"/>
        </w:rPr>
        <w:t>Fixed</w:t>
      </w:r>
      <w:r>
        <w:rPr>
          <w:b/>
          <w:color w:val="003E7E"/>
          <w:spacing w:val="-1"/>
          <w:sz w:val="22"/>
        </w:rPr>
        <w:t> </w:t>
      </w:r>
      <w:r>
        <w:rPr>
          <w:b/>
          <w:color w:val="003E7E"/>
          <w:sz w:val="22"/>
        </w:rPr>
        <w:t>Amount: </w:t>
      </w:r>
      <w:r>
        <w:rPr>
          <w:sz w:val="22"/>
        </w:rPr>
        <w:t>Makes</w:t>
      </w:r>
      <w:r>
        <w:rPr>
          <w:spacing w:val="-3"/>
          <w:sz w:val="22"/>
        </w:rPr>
        <w:t> </w:t>
      </w:r>
      <w:r>
        <w:rPr>
          <w:sz w:val="22"/>
        </w:rPr>
        <w:t>available</w:t>
      </w:r>
      <w:r>
        <w:rPr>
          <w:spacing w:val="-3"/>
          <w:sz w:val="22"/>
        </w:rPr>
        <w:t> </w:t>
      </w:r>
      <w:r>
        <w:rPr>
          <w:sz w:val="22"/>
        </w:rPr>
        <w:t>the</w:t>
      </w:r>
      <w:r>
        <w:rPr>
          <w:spacing w:val="-3"/>
          <w:sz w:val="22"/>
        </w:rPr>
        <w:t> </w:t>
      </w:r>
      <w:r>
        <w:rPr>
          <w:sz w:val="22"/>
        </w:rPr>
        <w:t>amount</w:t>
      </w:r>
      <w:r>
        <w:rPr>
          <w:spacing w:val="-4"/>
          <w:sz w:val="22"/>
        </w:rPr>
        <w:t> </w:t>
      </w:r>
      <w:r>
        <w:rPr>
          <w:sz w:val="22"/>
        </w:rPr>
        <w:t>you</w:t>
      </w:r>
      <w:r>
        <w:rPr>
          <w:spacing w:val="-3"/>
          <w:sz w:val="22"/>
        </w:rPr>
        <w:t> </w:t>
      </w:r>
      <w:r>
        <w:rPr>
          <w:sz w:val="22"/>
        </w:rPr>
        <w:t>type</w:t>
      </w:r>
      <w:r>
        <w:rPr>
          <w:spacing w:val="-3"/>
          <w:sz w:val="22"/>
        </w:rPr>
        <w:t> </w:t>
      </w:r>
      <w:r>
        <w:rPr>
          <w:sz w:val="22"/>
        </w:rPr>
        <w:t>in</w:t>
      </w:r>
      <w:r>
        <w:rPr>
          <w:spacing w:val="-3"/>
          <w:sz w:val="22"/>
        </w:rPr>
        <w:t> </w:t>
      </w:r>
      <w:r>
        <w:rPr>
          <w:sz w:val="22"/>
        </w:rPr>
        <w:t>the</w:t>
      </w:r>
      <w:r>
        <w:rPr>
          <w:spacing w:val="-3"/>
          <w:sz w:val="22"/>
        </w:rPr>
        <w:t> </w:t>
      </w:r>
      <w:r>
        <w:rPr>
          <w:sz w:val="22"/>
        </w:rPr>
        <w:t>Rate</w:t>
      </w:r>
      <w:r>
        <w:rPr>
          <w:spacing w:val="-7"/>
          <w:sz w:val="22"/>
        </w:rPr>
        <w:t> </w:t>
      </w:r>
      <w:r>
        <w:rPr>
          <w:sz w:val="22"/>
        </w:rPr>
        <w:t>field</w:t>
      </w:r>
      <w:r>
        <w:rPr>
          <w:spacing w:val="-3"/>
          <w:sz w:val="22"/>
        </w:rPr>
        <w:t> </w:t>
      </w:r>
      <w:r>
        <w:rPr>
          <w:sz w:val="22"/>
        </w:rPr>
        <w:t>and</w:t>
      </w:r>
      <w:r>
        <w:rPr>
          <w:spacing w:val="-7"/>
          <w:sz w:val="22"/>
        </w:rPr>
        <w:t> </w:t>
      </w:r>
      <w:r>
        <w:rPr>
          <w:sz w:val="22"/>
        </w:rPr>
        <w:t>define in the Detail Columns.</w:t>
      </w:r>
    </w:p>
    <w:p>
      <w:pPr>
        <w:pStyle w:val="ListParagraph"/>
        <w:numPr>
          <w:ilvl w:val="0"/>
          <w:numId w:val="186"/>
        </w:numPr>
        <w:tabs>
          <w:tab w:pos="1080" w:val="left" w:leader="none"/>
        </w:tabs>
        <w:spacing w:line="240" w:lineRule="auto" w:before="120" w:after="0"/>
        <w:ind w:left="1080" w:right="1171" w:hanging="360"/>
        <w:jc w:val="both"/>
        <w:rPr>
          <w:sz w:val="22"/>
        </w:rPr>
      </w:pPr>
      <w:r>
        <w:rPr>
          <w:b/>
          <w:color w:val="003E7E"/>
          <w:sz w:val="22"/>
        </w:rPr>
        <w:t>%</w:t>
      </w:r>
      <w:r>
        <w:rPr>
          <w:b/>
          <w:color w:val="003E7E"/>
          <w:spacing w:val="-4"/>
          <w:sz w:val="22"/>
        </w:rPr>
        <w:t> </w:t>
      </w:r>
      <w:r>
        <w:rPr>
          <w:b/>
          <w:color w:val="003E7E"/>
          <w:sz w:val="22"/>
        </w:rPr>
        <w:t>of</w:t>
      </w:r>
      <w:r>
        <w:rPr>
          <w:b/>
          <w:color w:val="003E7E"/>
          <w:spacing w:val="-2"/>
          <w:sz w:val="22"/>
        </w:rPr>
        <w:t> </w:t>
      </w:r>
      <w:r>
        <w:rPr>
          <w:b/>
          <w:color w:val="003E7E"/>
          <w:sz w:val="22"/>
        </w:rPr>
        <w:t>Total</w:t>
      </w:r>
      <w:r>
        <w:rPr>
          <w:b/>
          <w:color w:val="003E7E"/>
          <w:spacing w:val="-4"/>
          <w:sz w:val="22"/>
        </w:rPr>
        <w:t> </w:t>
      </w:r>
      <w:r>
        <w:rPr>
          <w:b/>
          <w:color w:val="003E7E"/>
          <w:sz w:val="22"/>
        </w:rPr>
        <w:t>Deposits: </w:t>
      </w:r>
      <w:r>
        <w:rPr>
          <w:sz w:val="22"/>
        </w:rPr>
        <w:t>Makes</w:t>
      </w:r>
      <w:r>
        <w:rPr>
          <w:spacing w:val="-5"/>
          <w:sz w:val="22"/>
        </w:rPr>
        <w:t> </w:t>
      </w:r>
      <w:r>
        <w:rPr>
          <w:sz w:val="22"/>
        </w:rPr>
        <w:t>available</w:t>
      </w:r>
      <w:r>
        <w:rPr>
          <w:spacing w:val="-3"/>
          <w:sz w:val="22"/>
        </w:rPr>
        <w:t> </w:t>
      </w:r>
      <w:r>
        <w:rPr>
          <w:sz w:val="22"/>
        </w:rPr>
        <w:t>the</w:t>
      </w:r>
      <w:r>
        <w:rPr>
          <w:spacing w:val="-3"/>
          <w:sz w:val="22"/>
        </w:rPr>
        <w:t> </w:t>
      </w:r>
      <w:r>
        <w:rPr>
          <w:sz w:val="22"/>
        </w:rPr>
        <w:t>percentage</w:t>
      </w:r>
      <w:r>
        <w:rPr>
          <w:spacing w:val="-3"/>
          <w:sz w:val="22"/>
        </w:rPr>
        <w:t> </w:t>
      </w:r>
      <w:r>
        <w:rPr>
          <w:sz w:val="22"/>
        </w:rPr>
        <w:t>you</w:t>
      </w:r>
      <w:r>
        <w:rPr>
          <w:spacing w:val="-3"/>
          <w:sz w:val="22"/>
        </w:rPr>
        <w:t> </w:t>
      </w:r>
      <w:r>
        <w:rPr>
          <w:sz w:val="22"/>
        </w:rPr>
        <w:t>type</w:t>
      </w:r>
      <w:r>
        <w:rPr>
          <w:spacing w:val="-3"/>
          <w:sz w:val="22"/>
        </w:rPr>
        <w:t> </w:t>
      </w:r>
      <w:r>
        <w:rPr>
          <w:sz w:val="22"/>
        </w:rPr>
        <w:t>in</w:t>
      </w:r>
      <w:r>
        <w:rPr>
          <w:spacing w:val="-5"/>
          <w:sz w:val="22"/>
        </w:rPr>
        <w:t> </w:t>
      </w:r>
      <w:r>
        <w:rPr>
          <w:sz w:val="22"/>
        </w:rPr>
        <w:t>the</w:t>
      </w:r>
      <w:r>
        <w:rPr>
          <w:spacing w:val="-3"/>
          <w:sz w:val="22"/>
        </w:rPr>
        <w:t> </w:t>
      </w:r>
      <w:r>
        <w:rPr>
          <w:sz w:val="22"/>
        </w:rPr>
        <w:t>Rate</w:t>
      </w:r>
      <w:r>
        <w:rPr>
          <w:spacing w:val="-5"/>
          <w:sz w:val="22"/>
        </w:rPr>
        <w:t> </w:t>
      </w:r>
      <w:r>
        <w:rPr>
          <w:sz w:val="22"/>
        </w:rPr>
        <w:t>field. This percentage is multiplied by the total deposits.</w:t>
      </w:r>
    </w:p>
    <w:p>
      <w:pPr>
        <w:pStyle w:val="ListParagraph"/>
        <w:numPr>
          <w:ilvl w:val="0"/>
          <w:numId w:val="186"/>
        </w:numPr>
        <w:tabs>
          <w:tab w:pos="1080" w:val="left" w:leader="none"/>
        </w:tabs>
        <w:spacing w:line="240" w:lineRule="auto" w:before="121" w:after="0"/>
        <w:ind w:left="1080" w:right="1424" w:hanging="360"/>
        <w:jc w:val="both"/>
        <w:rPr>
          <w:sz w:val="22"/>
        </w:rPr>
      </w:pPr>
      <w:r>
        <w:rPr>
          <w:b/>
          <w:color w:val="003E7E"/>
          <w:sz w:val="22"/>
        </w:rPr>
        <w:t>%</w:t>
      </w:r>
      <w:r>
        <w:rPr>
          <w:b/>
          <w:color w:val="003E7E"/>
          <w:spacing w:val="-4"/>
          <w:sz w:val="22"/>
        </w:rPr>
        <w:t> </w:t>
      </w:r>
      <w:r>
        <w:rPr>
          <w:b/>
          <w:color w:val="003E7E"/>
          <w:sz w:val="22"/>
        </w:rPr>
        <w:t>of</w:t>
      </w:r>
      <w:r>
        <w:rPr>
          <w:b/>
          <w:color w:val="003E7E"/>
          <w:spacing w:val="-2"/>
          <w:sz w:val="22"/>
        </w:rPr>
        <w:t> </w:t>
      </w:r>
      <w:r>
        <w:rPr>
          <w:b/>
          <w:color w:val="003E7E"/>
          <w:sz w:val="22"/>
        </w:rPr>
        <w:t>Deposit</w:t>
      </w:r>
      <w:r>
        <w:rPr>
          <w:b/>
          <w:color w:val="003E7E"/>
          <w:spacing w:val="-2"/>
          <w:sz w:val="22"/>
        </w:rPr>
        <w:t> </w:t>
      </w:r>
      <w:r>
        <w:rPr>
          <w:b/>
          <w:color w:val="003E7E"/>
          <w:sz w:val="22"/>
        </w:rPr>
        <w:t>Receipts:</w:t>
      </w:r>
      <w:r>
        <w:rPr>
          <w:b/>
          <w:color w:val="003E7E"/>
          <w:spacing w:val="-2"/>
          <w:sz w:val="22"/>
        </w:rPr>
        <w:t> </w:t>
      </w:r>
      <w:r>
        <w:rPr>
          <w:sz w:val="22"/>
        </w:rPr>
        <w:t>Makes</w:t>
      </w:r>
      <w:r>
        <w:rPr>
          <w:spacing w:val="-3"/>
          <w:sz w:val="22"/>
        </w:rPr>
        <w:t> </w:t>
      </w:r>
      <w:r>
        <w:rPr>
          <w:sz w:val="22"/>
        </w:rPr>
        <w:t>available</w:t>
      </w:r>
      <w:r>
        <w:rPr>
          <w:spacing w:val="-3"/>
          <w:sz w:val="22"/>
        </w:rPr>
        <w:t> </w:t>
      </w:r>
      <w:r>
        <w:rPr>
          <w:sz w:val="22"/>
        </w:rPr>
        <w:t>the</w:t>
      </w:r>
      <w:r>
        <w:rPr>
          <w:spacing w:val="-3"/>
          <w:sz w:val="22"/>
        </w:rPr>
        <w:t> </w:t>
      </w:r>
      <w:r>
        <w:rPr>
          <w:sz w:val="22"/>
        </w:rPr>
        <w:t>percentage</w:t>
      </w:r>
      <w:r>
        <w:rPr>
          <w:spacing w:val="-3"/>
          <w:sz w:val="22"/>
        </w:rPr>
        <w:t> </w:t>
      </w:r>
      <w:r>
        <w:rPr>
          <w:sz w:val="22"/>
        </w:rPr>
        <w:t>you</w:t>
      </w:r>
      <w:r>
        <w:rPr>
          <w:spacing w:val="-3"/>
          <w:sz w:val="22"/>
        </w:rPr>
        <w:t> </w:t>
      </w:r>
      <w:r>
        <w:rPr>
          <w:sz w:val="22"/>
        </w:rPr>
        <w:t>type</w:t>
      </w:r>
      <w:r>
        <w:rPr>
          <w:spacing w:val="-3"/>
          <w:sz w:val="22"/>
        </w:rPr>
        <w:t> </w:t>
      </w:r>
      <w:r>
        <w:rPr>
          <w:sz w:val="22"/>
        </w:rPr>
        <w:t>in</w:t>
      </w:r>
      <w:r>
        <w:rPr>
          <w:spacing w:val="-5"/>
          <w:sz w:val="22"/>
        </w:rPr>
        <w:t> </w:t>
      </w:r>
      <w:r>
        <w:rPr>
          <w:sz w:val="22"/>
        </w:rPr>
        <w:t>the</w:t>
      </w:r>
      <w:r>
        <w:rPr>
          <w:spacing w:val="-3"/>
          <w:sz w:val="22"/>
        </w:rPr>
        <w:t> </w:t>
      </w:r>
      <w:r>
        <w:rPr>
          <w:sz w:val="22"/>
        </w:rPr>
        <w:t>Rate field</w:t>
      </w:r>
      <w:r>
        <w:rPr>
          <w:spacing w:val="-2"/>
          <w:sz w:val="22"/>
        </w:rPr>
        <w:t> </w:t>
      </w:r>
      <w:r>
        <w:rPr>
          <w:sz w:val="22"/>
        </w:rPr>
        <w:t>of</w:t>
      </w:r>
      <w:r>
        <w:rPr>
          <w:spacing w:val="-3"/>
          <w:sz w:val="22"/>
        </w:rPr>
        <w:t> </w:t>
      </w:r>
      <w:r>
        <w:rPr>
          <w:sz w:val="22"/>
        </w:rPr>
        <w:t>the</w:t>
      </w:r>
      <w:r>
        <w:rPr>
          <w:spacing w:val="-4"/>
          <w:sz w:val="22"/>
        </w:rPr>
        <w:t> </w:t>
      </w:r>
      <w:r>
        <w:rPr>
          <w:sz w:val="22"/>
        </w:rPr>
        <w:t>deposits</w:t>
      </w:r>
      <w:r>
        <w:rPr>
          <w:spacing w:val="-4"/>
          <w:sz w:val="22"/>
        </w:rPr>
        <w:t> </w:t>
      </w:r>
      <w:r>
        <w:rPr>
          <w:sz w:val="22"/>
        </w:rPr>
        <w:t>collected</w:t>
      </w:r>
      <w:r>
        <w:rPr>
          <w:spacing w:val="-2"/>
          <w:sz w:val="22"/>
        </w:rPr>
        <w:t> </w:t>
      </w:r>
      <w:r>
        <w:rPr>
          <w:sz w:val="22"/>
        </w:rPr>
        <w:t>in</w:t>
      </w:r>
      <w:r>
        <w:rPr>
          <w:spacing w:val="-2"/>
          <w:sz w:val="22"/>
        </w:rPr>
        <w:t> </w:t>
      </w:r>
      <w:r>
        <w:rPr>
          <w:sz w:val="22"/>
        </w:rPr>
        <w:t>one</w:t>
      </w:r>
      <w:r>
        <w:rPr>
          <w:spacing w:val="-6"/>
          <w:sz w:val="22"/>
        </w:rPr>
        <w:t> </w:t>
      </w:r>
      <w:r>
        <w:rPr>
          <w:sz w:val="22"/>
        </w:rPr>
        <w:t>month.</w:t>
      </w:r>
      <w:r>
        <w:rPr>
          <w:spacing w:val="-1"/>
          <w:sz w:val="22"/>
        </w:rPr>
        <w:t> </w:t>
      </w:r>
      <w:r>
        <w:rPr>
          <w:sz w:val="22"/>
        </w:rPr>
        <w:t>Note:</w:t>
      </w:r>
      <w:r>
        <w:rPr>
          <w:spacing w:val="-5"/>
          <w:sz w:val="22"/>
        </w:rPr>
        <w:t> </w:t>
      </w:r>
      <w:r>
        <w:rPr>
          <w:sz w:val="22"/>
        </w:rPr>
        <w:t>This</w:t>
      </w:r>
      <w:r>
        <w:rPr>
          <w:spacing w:val="-1"/>
          <w:sz w:val="22"/>
        </w:rPr>
        <w:t> </w:t>
      </w:r>
      <w:r>
        <w:rPr>
          <w:sz w:val="22"/>
        </w:rPr>
        <w:t>amount</w:t>
      </w:r>
      <w:r>
        <w:rPr>
          <w:spacing w:val="-3"/>
          <w:sz w:val="22"/>
        </w:rPr>
        <w:t> </w:t>
      </w:r>
      <w:r>
        <w:rPr>
          <w:sz w:val="22"/>
        </w:rPr>
        <w:t>cannot</w:t>
      </w:r>
      <w:r>
        <w:rPr>
          <w:spacing w:val="-3"/>
          <w:sz w:val="22"/>
        </w:rPr>
        <w:t> </w:t>
      </w:r>
      <w:r>
        <w:rPr>
          <w:sz w:val="22"/>
        </w:rPr>
        <w:t>exceed the amount in Setup&gt;Deposits Available either on a monthly or total basis.</w:t>
      </w:r>
    </w:p>
    <w:p>
      <w:pPr>
        <w:pStyle w:val="ListParagraph"/>
        <w:numPr>
          <w:ilvl w:val="0"/>
          <w:numId w:val="186"/>
        </w:numPr>
        <w:tabs>
          <w:tab w:pos="1080" w:val="left" w:leader="none"/>
        </w:tabs>
        <w:spacing w:line="240" w:lineRule="auto" w:before="119" w:after="0"/>
        <w:ind w:left="1080" w:right="1938" w:hanging="360"/>
        <w:jc w:val="both"/>
        <w:rPr>
          <w:sz w:val="22"/>
        </w:rPr>
      </w:pPr>
      <w:r>
        <w:rPr>
          <w:b/>
          <w:color w:val="003E7E"/>
          <w:sz w:val="22"/>
        </w:rPr>
        <w:t>Remaining</w:t>
      </w:r>
      <w:r>
        <w:rPr>
          <w:b/>
          <w:color w:val="003E7E"/>
          <w:spacing w:val="-6"/>
          <w:sz w:val="22"/>
        </w:rPr>
        <w:t> </w:t>
      </w:r>
      <w:r>
        <w:rPr>
          <w:b/>
          <w:color w:val="003E7E"/>
          <w:sz w:val="22"/>
        </w:rPr>
        <w:t>Balance:</w:t>
      </w:r>
      <w:r>
        <w:rPr>
          <w:b/>
          <w:color w:val="003E7E"/>
          <w:spacing w:val="-2"/>
          <w:sz w:val="22"/>
        </w:rPr>
        <w:t> </w:t>
      </w:r>
      <w:r>
        <w:rPr>
          <w:sz w:val="22"/>
        </w:rPr>
        <w:t>Makes</w:t>
      </w:r>
      <w:r>
        <w:rPr>
          <w:spacing w:val="-6"/>
          <w:sz w:val="22"/>
        </w:rPr>
        <w:t> </w:t>
      </w:r>
      <w:r>
        <w:rPr>
          <w:sz w:val="22"/>
        </w:rPr>
        <w:t>available</w:t>
      </w:r>
      <w:r>
        <w:rPr>
          <w:spacing w:val="-4"/>
          <w:sz w:val="22"/>
        </w:rPr>
        <w:t> </w:t>
      </w:r>
      <w:r>
        <w:rPr>
          <w:sz w:val="22"/>
        </w:rPr>
        <w:t>the</w:t>
      </w:r>
      <w:r>
        <w:rPr>
          <w:spacing w:val="-4"/>
          <w:sz w:val="22"/>
        </w:rPr>
        <w:t> </w:t>
      </w:r>
      <w:r>
        <w:rPr>
          <w:sz w:val="22"/>
        </w:rPr>
        <w:t>balance</w:t>
      </w:r>
      <w:r>
        <w:rPr>
          <w:spacing w:val="-4"/>
          <w:sz w:val="22"/>
        </w:rPr>
        <w:t> </w:t>
      </w:r>
      <w:r>
        <w:rPr>
          <w:sz w:val="22"/>
        </w:rPr>
        <w:t>after</w:t>
      </w:r>
      <w:r>
        <w:rPr>
          <w:spacing w:val="-5"/>
          <w:sz w:val="22"/>
        </w:rPr>
        <w:t> </w:t>
      </w:r>
      <w:r>
        <w:rPr>
          <w:sz w:val="22"/>
        </w:rPr>
        <w:t>all</w:t>
      </w:r>
      <w:r>
        <w:rPr>
          <w:spacing w:val="-4"/>
          <w:sz w:val="22"/>
        </w:rPr>
        <w:t> </w:t>
      </w:r>
      <w:r>
        <w:rPr>
          <w:sz w:val="22"/>
        </w:rPr>
        <w:t>other</w:t>
      </w:r>
      <w:r>
        <w:rPr>
          <w:spacing w:val="-1"/>
          <w:sz w:val="22"/>
        </w:rPr>
        <w:t> </w:t>
      </w:r>
      <w:r>
        <w:rPr>
          <w:sz w:val="22"/>
        </w:rPr>
        <w:t>deposit drawdown line items are subtracted from the Deposits Available.</w:t>
      </w:r>
    </w:p>
    <w:p>
      <w:pPr>
        <w:pStyle w:val="BodyText"/>
        <w:spacing w:line="259" w:lineRule="auto" w:before="124"/>
        <w:ind w:left="360" w:right="1080"/>
      </w:pPr>
      <w:r>
        <w:rPr/>
        <w:t>Note: If any remaining balances are available, you must add the Remaining Balance as an</w:t>
      </w:r>
      <w:r>
        <w:rPr>
          <w:spacing w:val="-3"/>
        </w:rPr>
        <w:t> </w:t>
      </w:r>
      <w:r>
        <w:rPr/>
        <w:t>item</w:t>
      </w:r>
      <w:r>
        <w:rPr>
          <w:spacing w:val="-4"/>
        </w:rPr>
        <w:t> </w:t>
      </w:r>
      <w:r>
        <w:rPr/>
        <w:t>or</w:t>
      </w:r>
      <w:r>
        <w:rPr>
          <w:spacing w:val="-4"/>
        </w:rPr>
        <w:t> </w:t>
      </w:r>
      <w:r>
        <w:rPr/>
        <w:t>else</w:t>
      </w:r>
      <w:r>
        <w:rPr>
          <w:spacing w:val="-5"/>
        </w:rPr>
        <w:t> </w:t>
      </w:r>
      <w:r>
        <w:rPr/>
        <w:t>the</w:t>
      </w:r>
      <w:r>
        <w:rPr>
          <w:spacing w:val="-3"/>
        </w:rPr>
        <w:t> </w:t>
      </w:r>
      <w:r>
        <w:rPr/>
        <w:t>Project/Proforma</w:t>
      </w:r>
      <w:r>
        <w:rPr>
          <w:spacing w:val="-5"/>
        </w:rPr>
        <w:t> </w:t>
      </w:r>
      <w:r>
        <w:rPr/>
        <w:t>Summary</w:t>
      </w:r>
      <w:r>
        <w:rPr>
          <w:spacing w:val="-4"/>
        </w:rPr>
        <w:t> </w:t>
      </w:r>
      <w:r>
        <w:rPr/>
        <w:t>displays</w:t>
      </w:r>
      <w:r>
        <w:rPr>
          <w:spacing w:val="-2"/>
        </w:rPr>
        <w:t> </w:t>
      </w:r>
      <w:r>
        <w:rPr/>
        <w:t>the</w:t>
      </w:r>
      <w:r>
        <w:rPr>
          <w:spacing w:val="-3"/>
        </w:rPr>
        <w:t> </w:t>
      </w:r>
      <w:r>
        <w:rPr/>
        <w:t>message</w:t>
      </w:r>
      <w:r>
        <w:rPr>
          <w:spacing w:val="-5"/>
        </w:rPr>
        <w:t> </w:t>
      </w:r>
      <w:r>
        <w:rPr/>
        <w:t>that</w:t>
      </w:r>
      <w:r>
        <w:rPr>
          <w:spacing w:val="-6"/>
        </w:rPr>
        <w:t> </w:t>
      </w:r>
      <w:r>
        <w:rPr/>
        <w:t>the</w:t>
      </w:r>
      <w:r>
        <w:rPr>
          <w:spacing w:val="-3"/>
        </w:rPr>
        <w:t> </w:t>
      </w:r>
      <w:r>
        <w:rPr/>
        <w:t>Cash</w:t>
      </w:r>
      <w:r>
        <w:rPr>
          <w:spacing w:val="-5"/>
        </w:rPr>
        <w:t> </w:t>
      </w:r>
      <w:r>
        <w:rPr/>
        <w:t>Flow and Summary are different.</w:t>
      </w:r>
    </w:p>
    <w:p>
      <w:pPr>
        <w:pStyle w:val="BodyText"/>
        <w:spacing w:before="116"/>
        <w:ind w:left="360"/>
      </w:pPr>
      <w:r>
        <w:rPr>
          <w:color w:val="004A8D"/>
          <w:spacing w:val="-2"/>
        </w:rPr>
        <w:t>Selection</w:t>
      </w:r>
    </w:p>
    <w:p>
      <w:pPr>
        <w:pStyle w:val="BodyText"/>
        <w:spacing w:before="42"/>
        <w:ind w:left="360"/>
      </w:pPr>
      <w:r>
        <w:rPr/>
        <w:t>Auto</w:t>
      </w:r>
      <w:r>
        <w:rPr>
          <w:spacing w:val="-4"/>
        </w:rPr>
        <w:t> </w:t>
      </w:r>
      <w:r>
        <w:rPr/>
        <w:t>displays</w:t>
      </w:r>
      <w:r>
        <w:rPr>
          <w:spacing w:val="-4"/>
        </w:rPr>
        <w:t> </w:t>
      </w:r>
      <w:r>
        <w:rPr/>
        <w:t>your</w:t>
      </w:r>
      <w:r>
        <w:rPr>
          <w:spacing w:val="-3"/>
        </w:rPr>
        <w:t> </w:t>
      </w:r>
      <w:r>
        <w:rPr/>
        <w:t>selection</w:t>
      </w:r>
      <w:r>
        <w:rPr>
          <w:spacing w:val="-6"/>
        </w:rPr>
        <w:t> </w:t>
      </w:r>
      <w:r>
        <w:rPr/>
        <w:t>from</w:t>
      </w:r>
      <w:r>
        <w:rPr>
          <w:spacing w:val="-6"/>
        </w:rPr>
        <w:t> </w:t>
      </w:r>
      <w:r>
        <w:rPr/>
        <w:t>the</w:t>
      </w:r>
      <w:r>
        <w:rPr>
          <w:spacing w:val="-6"/>
        </w:rPr>
        <w:t> </w:t>
      </w:r>
      <w:r>
        <w:rPr/>
        <w:t>Type</w:t>
      </w:r>
      <w:r>
        <w:rPr>
          <w:spacing w:val="-6"/>
        </w:rPr>
        <w:t> </w:t>
      </w:r>
      <w:r>
        <w:rPr>
          <w:spacing w:val="-2"/>
        </w:rPr>
        <w:t>field.</w:t>
      </w:r>
    </w:p>
    <w:p>
      <w:pPr>
        <w:pStyle w:val="BodyText"/>
        <w:spacing w:before="138"/>
        <w:ind w:left="360"/>
      </w:pPr>
      <w:r>
        <w:rPr>
          <w:color w:val="004A8D"/>
          <w:spacing w:val="-4"/>
        </w:rPr>
        <w:t>Rate</w:t>
      </w:r>
    </w:p>
    <w:p>
      <w:pPr>
        <w:pStyle w:val="BodyText"/>
        <w:spacing w:before="43"/>
        <w:ind w:left="360"/>
      </w:pPr>
      <w:r>
        <w:rPr/>
        <w:t>Type</w:t>
      </w:r>
      <w:r>
        <w:rPr>
          <w:spacing w:val="-2"/>
        </w:rPr>
        <w:t> </w:t>
      </w:r>
      <w:r>
        <w:rPr/>
        <w:t>an</w:t>
      </w:r>
      <w:r>
        <w:rPr>
          <w:spacing w:val="-2"/>
        </w:rPr>
        <w:t> amount/percentage.</w:t>
      </w:r>
    </w:p>
    <w:p>
      <w:pPr>
        <w:pStyle w:val="BodyText"/>
        <w:spacing w:before="138"/>
        <w:ind w:left="360"/>
      </w:pPr>
      <w:r>
        <w:rPr>
          <w:color w:val="004A8D"/>
          <w:spacing w:val="-2"/>
        </w:rPr>
        <w:t>Total</w:t>
      </w:r>
    </w:p>
    <w:p>
      <w:pPr>
        <w:pStyle w:val="BodyText"/>
        <w:spacing w:before="42"/>
        <w:ind w:left="360"/>
      </w:pPr>
      <w:r>
        <w:rPr/>
        <w:t>Auto</w:t>
      </w:r>
      <w:r>
        <w:rPr>
          <w:spacing w:val="-5"/>
        </w:rPr>
        <w:t> </w:t>
      </w:r>
      <w:r>
        <w:rPr/>
        <w:t>calculates</w:t>
      </w:r>
      <w:r>
        <w:rPr>
          <w:spacing w:val="-5"/>
        </w:rPr>
        <w:t> </w:t>
      </w:r>
      <w:r>
        <w:rPr/>
        <w:t>the</w:t>
      </w:r>
      <w:r>
        <w:rPr>
          <w:spacing w:val="-5"/>
        </w:rPr>
        <w:t> </w:t>
      </w:r>
      <w:r>
        <w:rPr/>
        <w:t>total</w:t>
      </w:r>
      <w:r>
        <w:rPr>
          <w:spacing w:val="-6"/>
        </w:rPr>
        <w:t> </w:t>
      </w:r>
      <w:r>
        <w:rPr/>
        <w:t>based</w:t>
      </w:r>
      <w:r>
        <w:rPr>
          <w:spacing w:val="-3"/>
        </w:rPr>
        <w:t> </w:t>
      </w:r>
      <w:r>
        <w:rPr/>
        <w:t>on</w:t>
      </w:r>
      <w:r>
        <w:rPr>
          <w:spacing w:val="-5"/>
        </w:rPr>
        <w:t> </w:t>
      </w:r>
      <w:r>
        <w:rPr/>
        <w:t>the</w:t>
      </w:r>
      <w:r>
        <w:rPr>
          <w:spacing w:val="-5"/>
        </w:rPr>
        <w:t> </w:t>
      </w:r>
      <w:r>
        <w:rPr/>
        <w:t>Type</w:t>
      </w:r>
      <w:r>
        <w:rPr>
          <w:spacing w:val="-3"/>
        </w:rPr>
        <w:t> </w:t>
      </w:r>
      <w:r>
        <w:rPr/>
        <w:t>and</w:t>
      </w:r>
      <w:r>
        <w:rPr>
          <w:spacing w:val="-7"/>
        </w:rPr>
        <w:t> </w:t>
      </w:r>
      <w:r>
        <w:rPr/>
        <w:t>Rate</w:t>
      </w:r>
      <w:r>
        <w:rPr>
          <w:spacing w:val="-4"/>
        </w:rPr>
        <w:t> </w:t>
      </w:r>
      <w:r>
        <w:rPr>
          <w:spacing w:val="-2"/>
        </w:rPr>
        <w:t>fields.</w:t>
      </w:r>
    </w:p>
    <w:p>
      <w:pPr>
        <w:pStyle w:val="BodyText"/>
        <w:spacing w:before="138"/>
        <w:ind w:left="360"/>
      </w:pPr>
      <w:r>
        <w:rPr>
          <w:color w:val="004A8D"/>
          <w:spacing w:val="-2"/>
        </w:rPr>
        <w:t>Timing</w:t>
      </w:r>
    </w:p>
    <w:p>
      <w:pPr>
        <w:pStyle w:val="BodyText"/>
        <w:spacing w:before="43"/>
        <w:ind w:left="360"/>
      </w:pPr>
      <w:r>
        <w:rPr/>
        <w:t>Type/select</w:t>
      </w:r>
      <w:r>
        <w:rPr>
          <w:spacing w:val="-6"/>
        </w:rPr>
        <w:t> </w:t>
      </w:r>
      <w:r>
        <w:rPr/>
        <w:t>a</w:t>
      </w:r>
      <w:r>
        <w:rPr>
          <w:spacing w:val="-7"/>
        </w:rPr>
        <w:t> </w:t>
      </w:r>
      <w:r>
        <w:rPr/>
        <w:t>timing</w:t>
      </w:r>
      <w:r>
        <w:rPr>
          <w:spacing w:val="-3"/>
        </w:rPr>
        <w:t> </w:t>
      </w:r>
      <w:r>
        <w:rPr>
          <w:spacing w:val="-2"/>
        </w:rPr>
        <w:t>period:</w:t>
      </w:r>
    </w:p>
    <w:p>
      <w:pPr>
        <w:pStyle w:val="ListParagraph"/>
        <w:numPr>
          <w:ilvl w:val="0"/>
          <w:numId w:val="185"/>
        </w:numPr>
        <w:tabs>
          <w:tab w:pos="763" w:val="left" w:leader="none"/>
        </w:tabs>
        <w:spacing w:line="240" w:lineRule="auto" w:before="153" w:after="0"/>
        <w:ind w:left="763" w:right="0" w:hanging="403"/>
        <w:jc w:val="left"/>
        <w:rPr>
          <w:sz w:val="22"/>
        </w:rPr>
      </w:pPr>
      <w:r>
        <w:rPr>
          <w:sz w:val="22"/>
        </w:rPr>
        <w:t>Choose</w:t>
      </w:r>
      <w:r>
        <w:rPr>
          <w:spacing w:val="-3"/>
          <w:sz w:val="22"/>
        </w:rPr>
        <w:t> </w:t>
      </w:r>
      <w:r>
        <w:rPr>
          <w:sz w:val="22"/>
        </w:rPr>
        <w:t>a</w:t>
      </w:r>
      <w:r>
        <w:rPr>
          <w:spacing w:val="-5"/>
          <w:sz w:val="22"/>
        </w:rPr>
        <w:t> </w:t>
      </w:r>
      <w:r>
        <w:rPr>
          <w:b/>
          <w:sz w:val="22"/>
        </w:rPr>
        <w:t>Start</w:t>
      </w:r>
      <w:r>
        <w:rPr>
          <w:b/>
          <w:spacing w:val="-3"/>
          <w:sz w:val="22"/>
        </w:rPr>
        <w:t> </w:t>
      </w:r>
      <w:r>
        <w:rPr>
          <w:b/>
          <w:sz w:val="22"/>
        </w:rPr>
        <w:t>Of </w:t>
      </w:r>
      <w:r>
        <w:rPr>
          <w:spacing w:val="-2"/>
          <w:sz w:val="22"/>
        </w:rPr>
        <w:t>period.</w:t>
      </w:r>
    </w:p>
    <w:p>
      <w:pPr>
        <w:pStyle w:val="ListParagraph"/>
        <w:numPr>
          <w:ilvl w:val="0"/>
          <w:numId w:val="185"/>
        </w:numPr>
        <w:tabs>
          <w:tab w:pos="761" w:val="left" w:leader="none"/>
        </w:tabs>
        <w:spacing w:line="240" w:lineRule="auto" w:before="157" w:after="0"/>
        <w:ind w:left="761" w:right="0" w:hanging="401"/>
        <w:jc w:val="left"/>
        <w:rPr>
          <w:sz w:val="22"/>
        </w:rPr>
      </w:pPr>
      <w:r>
        <w:rPr>
          <w:sz w:val="22"/>
        </w:rPr>
        <w:t>Type/select</w:t>
      </w:r>
      <w:r>
        <w:rPr>
          <w:spacing w:val="-6"/>
          <w:sz w:val="22"/>
        </w:rPr>
        <w:t> </w:t>
      </w:r>
      <w:r>
        <w:rPr>
          <w:sz w:val="22"/>
        </w:rPr>
        <w:t>an</w:t>
      </w:r>
      <w:r>
        <w:rPr>
          <w:spacing w:val="-6"/>
          <w:sz w:val="22"/>
        </w:rPr>
        <w:t> </w:t>
      </w:r>
      <w:r>
        <w:rPr>
          <w:b/>
          <w:sz w:val="22"/>
        </w:rPr>
        <w:t>Offset</w:t>
      </w:r>
      <w:r>
        <w:rPr>
          <w:b/>
          <w:spacing w:val="-3"/>
          <w:sz w:val="22"/>
        </w:rPr>
        <w:t> </w:t>
      </w:r>
      <w:r>
        <w:rPr>
          <w:b/>
          <w:sz w:val="22"/>
        </w:rPr>
        <w:t>by</w:t>
      </w:r>
      <w:r>
        <w:rPr>
          <w:b/>
          <w:spacing w:val="-8"/>
          <w:sz w:val="22"/>
        </w:rPr>
        <w:t> </w:t>
      </w:r>
      <w:r>
        <w:rPr>
          <w:sz w:val="22"/>
        </w:rPr>
        <w:t>number</w:t>
      </w:r>
      <w:r>
        <w:rPr>
          <w:spacing w:val="-3"/>
          <w:sz w:val="22"/>
        </w:rPr>
        <w:t> </w:t>
      </w:r>
      <w:r>
        <w:rPr>
          <w:sz w:val="22"/>
        </w:rPr>
        <w:t>of</w:t>
      </w:r>
      <w:r>
        <w:rPr>
          <w:spacing w:val="-5"/>
          <w:sz w:val="22"/>
        </w:rPr>
        <w:t> </w:t>
      </w:r>
      <w:r>
        <w:rPr>
          <w:sz w:val="22"/>
        </w:rPr>
        <w:t>months.</w:t>
      </w:r>
      <w:r>
        <w:rPr>
          <w:spacing w:val="-7"/>
          <w:sz w:val="22"/>
        </w:rPr>
        <w:t> </w:t>
      </w:r>
      <w:r>
        <w:rPr>
          <w:sz w:val="22"/>
        </w:rPr>
        <w:t>Default</w:t>
      </w:r>
      <w:r>
        <w:rPr>
          <w:spacing w:val="-2"/>
          <w:sz w:val="22"/>
        </w:rPr>
        <w:t> </w:t>
      </w:r>
      <w:r>
        <w:rPr>
          <w:sz w:val="22"/>
        </w:rPr>
        <w:t>is</w:t>
      </w:r>
      <w:r>
        <w:rPr>
          <w:spacing w:val="-3"/>
          <w:sz w:val="22"/>
        </w:rPr>
        <w:t> </w:t>
      </w:r>
      <w:r>
        <w:rPr>
          <w:spacing w:val="-5"/>
          <w:sz w:val="22"/>
        </w:rPr>
        <w:t>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1"/>
      </w:pPr>
    </w:p>
    <w:p>
      <w:pPr>
        <w:pStyle w:val="BodyText"/>
        <w:ind w:left="360"/>
      </w:pPr>
      <w:r>
        <w:rPr>
          <w:color w:val="004A8D"/>
          <w:spacing w:val="-2"/>
        </w:rPr>
        <w:t>Notes</w:t>
      </w:r>
    </w:p>
    <w:p>
      <w:pPr>
        <w:pStyle w:val="BodyText"/>
        <w:spacing w:before="42"/>
        <w:ind w:left="360"/>
      </w:pPr>
      <w:r>
        <w:rPr/>
        <w:t>Type</w:t>
      </w:r>
      <w:r>
        <w:rPr>
          <w:spacing w:val="-4"/>
        </w:rPr>
        <w:t> </w:t>
      </w:r>
      <w:r>
        <w:rPr/>
        <w:t>any</w:t>
      </w:r>
      <w:r>
        <w:rPr>
          <w:spacing w:val="-5"/>
        </w:rPr>
        <w:t> </w:t>
      </w:r>
      <w:r>
        <w:rPr/>
        <w:t>notes</w:t>
      </w:r>
      <w:r>
        <w:rPr>
          <w:spacing w:val="-7"/>
        </w:rPr>
        <w:t> </w:t>
      </w:r>
      <w:r>
        <w:rPr/>
        <w:t>for</w:t>
      </w:r>
      <w:r>
        <w:rPr>
          <w:spacing w:val="-4"/>
        </w:rPr>
        <w:t> </w:t>
      </w:r>
      <w:r>
        <w:rPr/>
        <w:t>this</w:t>
      </w:r>
      <w:r>
        <w:rPr>
          <w:spacing w:val="-2"/>
        </w:rPr>
        <w:t> </w:t>
      </w:r>
      <w:r>
        <w:rPr/>
        <w:t>deposit</w:t>
      </w:r>
      <w:r>
        <w:rPr>
          <w:spacing w:val="-1"/>
        </w:rPr>
        <w:t> </w:t>
      </w:r>
      <w:r>
        <w:rPr>
          <w:spacing w:val="-2"/>
        </w:rPr>
        <w:t>drawdown.</w:t>
      </w:r>
    </w:p>
    <w:p>
      <w:pPr>
        <w:pStyle w:val="BodyText"/>
        <w:spacing w:before="139"/>
        <w:ind w:left="360"/>
      </w:pPr>
      <w:r>
        <w:rPr>
          <w:color w:val="004A8D"/>
        </w:rPr>
        <w:t>Cost</w:t>
      </w:r>
      <w:r>
        <w:rPr>
          <w:color w:val="004A8D"/>
          <w:spacing w:val="-3"/>
        </w:rPr>
        <w:t> </w:t>
      </w:r>
      <w:r>
        <w:rPr>
          <w:color w:val="004A8D"/>
          <w:spacing w:val="-4"/>
        </w:rPr>
        <w:t>Type</w:t>
      </w:r>
    </w:p>
    <w:p>
      <w:pPr>
        <w:pStyle w:val="BodyText"/>
        <w:spacing w:before="42"/>
        <w:ind w:left="360"/>
      </w:pPr>
      <w:r>
        <w:rPr/>
        <w:t>Select</w:t>
      </w:r>
      <w:r>
        <w:rPr>
          <w:spacing w:val="-2"/>
        </w:rPr>
        <w:t> </w:t>
      </w:r>
      <w:r>
        <w:rPr/>
        <w:t>a</w:t>
      </w:r>
      <w:r>
        <w:rPr>
          <w:spacing w:val="-3"/>
        </w:rPr>
        <w:t> </w:t>
      </w:r>
      <w:r>
        <w:rPr/>
        <w:t>cost</w:t>
      </w:r>
      <w:r>
        <w:rPr>
          <w:spacing w:val="-3"/>
        </w:rPr>
        <w:t> </w:t>
      </w:r>
      <w:r>
        <w:rPr>
          <w:spacing w:val="-4"/>
        </w:rPr>
        <w:t>type.</w:t>
      </w:r>
    </w:p>
    <w:p>
      <w:pPr>
        <w:pStyle w:val="BodyText"/>
        <w:spacing w:before="138"/>
        <w:ind w:left="360"/>
      </w:pPr>
      <w:r>
        <w:rPr>
          <w:color w:val="004A8D"/>
        </w:rPr>
        <w:t>Inflation</w:t>
      </w:r>
      <w:r>
        <w:rPr>
          <w:color w:val="004A8D"/>
          <w:spacing w:val="-8"/>
        </w:rPr>
        <w:t> </w:t>
      </w:r>
      <w:r>
        <w:rPr>
          <w:color w:val="004A8D"/>
          <w:spacing w:val="-2"/>
        </w:rPr>
        <w:t>Growth</w:t>
      </w:r>
    </w:p>
    <w:p>
      <w:pPr>
        <w:pStyle w:val="BodyText"/>
        <w:spacing w:before="42"/>
        <w:ind w:left="360"/>
      </w:pPr>
      <w:r>
        <w:rPr/>
        <w:t>Type</w:t>
      </w:r>
      <w:r>
        <w:rPr>
          <w:spacing w:val="-5"/>
        </w:rPr>
        <w:t> </w:t>
      </w:r>
      <w:r>
        <w:rPr/>
        <w:t>an</w:t>
      </w:r>
      <w:r>
        <w:rPr>
          <w:spacing w:val="-5"/>
        </w:rPr>
        <w:t> </w:t>
      </w:r>
      <w:r>
        <w:rPr/>
        <w:t>inflation</w:t>
      </w:r>
      <w:r>
        <w:rPr>
          <w:spacing w:val="-6"/>
        </w:rPr>
        <w:t> </w:t>
      </w:r>
      <w:r>
        <w:rPr/>
        <w:t>growth</w:t>
      </w:r>
      <w:r>
        <w:rPr>
          <w:spacing w:val="-6"/>
        </w:rPr>
        <w:t> </w:t>
      </w:r>
      <w:r>
        <w:rPr>
          <w:spacing w:val="-4"/>
        </w:rPr>
        <w:t>rate.</w:t>
      </w:r>
    </w:p>
    <w:p>
      <w:pPr>
        <w:pStyle w:val="BodyText"/>
        <w:spacing w:after="0"/>
        <w:sectPr>
          <w:pgSz w:w="12240" w:h="15840"/>
          <w:pgMar w:header="729" w:footer="880" w:top="1460" w:bottom="1060" w:left="1080" w:right="1080"/>
        </w:sectPr>
      </w:pPr>
    </w:p>
    <w:p>
      <w:pPr>
        <w:pStyle w:val="BodyText"/>
        <w:spacing w:before="84"/>
        <w:ind w:left="360"/>
      </w:pPr>
      <w:r>
        <w:rPr>
          <w:color w:val="004A8D"/>
        </w:rPr>
        <w:t>VAT </w:t>
      </w:r>
      <w:r>
        <w:rPr>
          <w:color w:val="004A8D"/>
          <w:spacing w:val="-4"/>
        </w:rPr>
        <w:t>Rate</w:t>
      </w:r>
    </w:p>
    <w:p>
      <w:pPr>
        <w:pStyle w:val="BodyText"/>
        <w:spacing w:before="42"/>
        <w:ind w:left="360"/>
      </w:pPr>
      <w:r>
        <w:rPr/>
        <w:t>Type</w:t>
      </w:r>
      <w:r>
        <w:rPr>
          <w:spacing w:val="-5"/>
        </w:rPr>
        <w:t> </w:t>
      </w:r>
      <w:r>
        <w:rPr/>
        <w:t>a</w:t>
      </w:r>
      <w:r>
        <w:rPr>
          <w:spacing w:val="-2"/>
        </w:rPr>
        <w:t> </w:t>
      </w:r>
      <w:r>
        <w:rPr/>
        <w:t>VAT</w:t>
      </w:r>
      <w:r>
        <w:rPr>
          <w:spacing w:val="-2"/>
        </w:rPr>
        <w:t> rate.</w:t>
      </w:r>
    </w:p>
    <w:p>
      <w:pPr>
        <w:pStyle w:val="BodyText"/>
        <w:spacing w:before="136"/>
        <w:ind w:left="360"/>
      </w:pPr>
      <w:r>
        <w:rPr>
          <w:color w:val="004A8D"/>
          <w:spacing w:val="-2"/>
        </w:rPr>
        <w:t>Impact</w:t>
      </w:r>
    </w:p>
    <w:p>
      <w:pPr>
        <w:pStyle w:val="BodyText"/>
        <w:spacing w:before="44"/>
        <w:ind w:left="360"/>
      </w:pPr>
      <w:r>
        <w:rPr/>
        <w:t>Escrow</w:t>
      </w:r>
      <w:r>
        <w:rPr>
          <w:spacing w:val="-7"/>
        </w:rPr>
        <w:t> </w:t>
      </w:r>
      <w:r>
        <w:rPr/>
        <w:t>Account</w:t>
      </w:r>
      <w:r>
        <w:rPr>
          <w:spacing w:val="-2"/>
        </w:rPr>
        <w:t> section.</w:t>
      </w:r>
    </w:p>
    <w:p>
      <w:pPr>
        <w:pStyle w:val="BodyText"/>
        <w:spacing w:before="4"/>
      </w:pPr>
    </w:p>
    <w:p>
      <w:pPr>
        <w:pStyle w:val="Heading3"/>
      </w:pPr>
      <w:bookmarkStart w:name="_bookmark201" w:id="202"/>
      <w:bookmarkEnd w:id="202"/>
      <w:r>
        <w:rPr/>
      </w:r>
      <w:r>
        <w:rPr>
          <w:color w:val="004A8D"/>
        </w:rPr>
        <w:t>Deposit</w:t>
      </w:r>
      <w:r>
        <w:rPr>
          <w:color w:val="004A8D"/>
          <w:spacing w:val="-10"/>
        </w:rPr>
        <w:t> </w:t>
      </w:r>
      <w:r>
        <w:rPr>
          <w:color w:val="004A8D"/>
          <w:spacing w:val="-2"/>
        </w:rPr>
        <w:t>Insurance</w:t>
      </w:r>
    </w:p>
    <w:p>
      <w:pPr>
        <w:pStyle w:val="BodyText"/>
        <w:spacing w:before="141"/>
        <w:ind w:left="360"/>
      </w:pPr>
      <w:r>
        <w:rPr>
          <w:color w:val="004A8D"/>
        </w:rPr>
        <w:t>Add</w:t>
      </w:r>
      <w:r>
        <w:rPr>
          <w:color w:val="004A8D"/>
          <w:spacing w:val="-7"/>
        </w:rPr>
        <w:t> </w:t>
      </w:r>
      <w:r>
        <w:rPr>
          <w:color w:val="004A8D"/>
        </w:rPr>
        <w:t>Deposit</w:t>
      </w:r>
      <w:r>
        <w:rPr>
          <w:color w:val="004A8D"/>
          <w:spacing w:val="-6"/>
        </w:rPr>
        <w:t> </w:t>
      </w:r>
      <w:r>
        <w:rPr>
          <w:color w:val="004A8D"/>
        </w:rPr>
        <w:t>Insurance</w:t>
      </w:r>
      <w:r>
        <w:rPr>
          <w:color w:val="004A8D"/>
          <w:spacing w:val="-4"/>
        </w:rPr>
        <w:t> </w:t>
      </w:r>
      <w:r>
        <w:rPr>
          <w:color w:val="004A8D"/>
        </w:rPr>
        <w:t>as</w:t>
      </w:r>
      <w:r>
        <w:rPr>
          <w:color w:val="004A8D"/>
          <w:spacing w:val="-4"/>
        </w:rPr>
        <w:t> </w:t>
      </w:r>
      <w:r>
        <w:rPr>
          <w:color w:val="004A8D"/>
        </w:rPr>
        <w:t>a</w:t>
      </w:r>
      <w:r>
        <w:rPr>
          <w:color w:val="004A8D"/>
          <w:spacing w:val="-5"/>
        </w:rPr>
        <w:t> </w:t>
      </w:r>
      <w:r>
        <w:rPr>
          <w:color w:val="004A8D"/>
        </w:rPr>
        <w:t>Fixed</w:t>
      </w:r>
      <w:r>
        <w:rPr>
          <w:color w:val="004A8D"/>
          <w:spacing w:val="-4"/>
        </w:rPr>
        <w:t> </w:t>
      </w:r>
      <w:r>
        <w:rPr>
          <w:color w:val="004A8D"/>
          <w:spacing w:val="-2"/>
        </w:rPr>
        <w:t>Amount</w:t>
      </w:r>
    </w:p>
    <w:p>
      <w:pPr>
        <w:pStyle w:val="ListParagraph"/>
        <w:numPr>
          <w:ilvl w:val="0"/>
          <w:numId w:val="187"/>
        </w:numPr>
        <w:tabs>
          <w:tab w:pos="1078" w:val="left" w:leader="none"/>
        </w:tabs>
        <w:spacing w:line="240" w:lineRule="auto" w:before="40" w:after="0"/>
        <w:ind w:left="1078" w:right="0" w:hanging="358"/>
        <w:jc w:val="left"/>
        <w:rPr>
          <w:sz w:val="22"/>
        </w:rPr>
      </w:pPr>
      <w:r>
        <w:rPr>
          <w:sz w:val="22"/>
        </w:rPr>
        <w:t>Add</w:t>
      </w:r>
      <w:r>
        <w:rPr>
          <w:spacing w:val="-3"/>
          <w:sz w:val="22"/>
        </w:rPr>
        <w:t> </w:t>
      </w:r>
      <w:r>
        <w:rPr>
          <w:sz w:val="22"/>
        </w:rPr>
        <w:t>new</w:t>
      </w:r>
      <w:r>
        <w:rPr>
          <w:spacing w:val="-4"/>
          <w:sz w:val="22"/>
        </w:rPr>
        <w:t> </w:t>
      </w:r>
      <w:r>
        <w:rPr>
          <w:spacing w:val="-2"/>
          <w:sz w:val="22"/>
        </w:rPr>
        <w:t>item.</w:t>
      </w:r>
    </w:p>
    <w:p>
      <w:pPr>
        <w:pStyle w:val="ListParagraph"/>
        <w:numPr>
          <w:ilvl w:val="0"/>
          <w:numId w:val="187"/>
        </w:numPr>
        <w:tabs>
          <w:tab w:pos="1078" w:val="left" w:leader="none"/>
        </w:tabs>
        <w:spacing w:line="252" w:lineRule="exact" w:before="1" w:after="0"/>
        <w:ind w:left="1078" w:right="0" w:hanging="358"/>
        <w:jc w:val="left"/>
        <w:rPr>
          <w:sz w:val="22"/>
        </w:rPr>
      </w:pPr>
      <w:r>
        <w:rPr>
          <w:sz w:val="22"/>
        </w:rPr>
        <w:t>Type</w:t>
      </w:r>
      <w:r>
        <w:rPr>
          <w:spacing w:val="-2"/>
          <w:sz w:val="22"/>
        </w:rPr>
        <w:t> </w:t>
      </w:r>
      <w:r>
        <w:rPr>
          <w:sz w:val="22"/>
        </w:rPr>
        <w:t>a </w:t>
      </w:r>
      <w:r>
        <w:rPr>
          <w:b/>
          <w:spacing w:val="-2"/>
          <w:sz w:val="22"/>
        </w:rPr>
        <w:t>heading</w:t>
      </w:r>
      <w:r>
        <w:rPr>
          <w:spacing w:val="-2"/>
          <w:sz w:val="22"/>
        </w:rPr>
        <w:t>.</w:t>
      </w:r>
    </w:p>
    <w:p>
      <w:pPr>
        <w:pStyle w:val="ListParagraph"/>
        <w:numPr>
          <w:ilvl w:val="0"/>
          <w:numId w:val="187"/>
        </w:numPr>
        <w:tabs>
          <w:tab w:pos="1078" w:val="left" w:leader="none"/>
        </w:tabs>
        <w:spacing w:line="252" w:lineRule="exact" w:before="0" w:after="0"/>
        <w:ind w:left="1078" w:right="0" w:hanging="358"/>
        <w:jc w:val="left"/>
        <w:rPr>
          <w:sz w:val="22"/>
        </w:rPr>
      </w:pPr>
      <w:r>
        <w:rPr>
          <w:sz w:val="22"/>
        </w:rPr>
        <w:t>Select</w:t>
      </w:r>
      <w:r>
        <w:rPr>
          <w:spacing w:val="-4"/>
          <w:sz w:val="22"/>
        </w:rPr>
        <w:t> </w:t>
      </w:r>
      <w:r>
        <w:rPr>
          <w:sz w:val="22"/>
        </w:rPr>
        <w:t>a</w:t>
      </w:r>
      <w:r>
        <w:rPr>
          <w:spacing w:val="-4"/>
          <w:sz w:val="22"/>
        </w:rPr>
        <w:t> </w:t>
      </w:r>
      <w:r>
        <w:rPr>
          <w:b/>
          <w:sz w:val="22"/>
        </w:rPr>
        <w:t>Fixed</w:t>
      </w:r>
      <w:r>
        <w:rPr>
          <w:b/>
          <w:spacing w:val="-2"/>
          <w:sz w:val="22"/>
        </w:rPr>
        <w:t> </w:t>
      </w:r>
      <w:r>
        <w:rPr>
          <w:b/>
          <w:sz w:val="22"/>
        </w:rPr>
        <w:t>Amount</w:t>
      </w:r>
      <w:r>
        <w:rPr>
          <w:b/>
          <w:spacing w:val="-2"/>
          <w:sz w:val="22"/>
        </w:rPr>
        <w:t> </w:t>
      </w:r>
      <w:r>
        <w:rPr>
          <w:sz w:val="22"/>
        </w:rPr>
        <w:t>in</w:t>
      </w:r>
      <w:r>
        <w:rPr>
          <w:spacing w:val="-4"/>
          <w:sz w:val="22"/>
        </w:rPr>
        <w:t> </w:t>
      </w:r>
      <w:r>
        <w:rPr>
          <w:sz w:val="22"/>
        </w:rPr>
        <w:t>the</w:t>
      </w:r>
      <w:r>
        <w:rPr>
          <w:spacing w:val="-6"/>
          <w:sz w:val="22"/>
        </w:rPr>
        <w:t> </w:t>
      </w:r>
      <w:r>
        <w:rPr>
          <w:b/>
          <w:sz w:val="22"/>
        </w:rPr>
        <w:t>Type</w:t>
      </w:r>
      <w:r>
        <w:rPr>
          <w:b/>
          <w:spacing w:val="-4"/>
          <w:sz w:val="22"/>
        </w:rPr>
        <w:t> </w:t>
      </w:r>
      <w:r>
        <w:rPr>
          <w:spacing w:val="-2"/>
          <w:sz w:val="22"/>
        </w:rPr>
        <w:t>field.</w:t>
      </w:r>
    </w:p>
    <w:p>
      <w:pPr>
        <w:pStyle w:val="ListParagraph"/>
        <w:numPr>
          <w:ilvl w:val="0"/>
          <w:numId w:val="187"/>
        </w:numPr>
        <w:tabs>
          <w:tab w:pos="1078" w:val="left" w:leader="none"/>
        </w:tabs>
        <w:spacing w:line="253" w:lineRule="exact" w:before="2" w:after="0"/>
        <w:ind w:left="1078" w:right="0" w:hanging="358"/>
        <w:jc w:val="left"/>
        <w:rPr>
          <w:sz w:val="22"/>
        </w:rPr>
      </w:pPr>
      <w:r>
        <w:rPr>
          <w:sz w:val="22"/>
        </w:rPr>
        <w:t>Type</w:t>
      </w:r>
      <w:r>
        <w:rPr>
          <w:spacing w:val="-3"/>
          <w:sz w:val="22"/>
        </w:rPr>
        <w:t> </w:t>
      </w:r>
      <w:r>
        <w:rPr>
          <w:sz w:val="22"/>
        </w:rPr>
        <w:t>the</w:t>
      </w:r>
      <w:r>
        <w:rPr>
          <w:spacing w:val="-3"/>
          <w:sz w:val="22"/>
        </w:rPr>
        <w:t> </w:t>
      </w:r>
      <w:r>
        <w:rPr>
          <w:b/>
          <w:sz w:val="22"/>
        </w:rPr>
        <w:t>rate</w:t>
      </w:r>
      <w:r>
        <w:rPr>
          <w:b/>
          <w:spacing w:val="-3"/>
          <w:sz w:val="22"/>
        </w:rPr>
        <w:t> </w:t>
      </w:r>
      <w:r>
        <w:rPr>
          <w:sz w:val="22"/>
        </w:rPr>
        <w:t>to</w:t>
      </w:r>
      <w:r>
        <w:rPr>
          <w:spacing w:val="-2"/>
          <w:sz w:val="22"/>
        </w:rPr>
        <w:t> charge.</w:t>
      </w:r>
    </w:p>
    <w:p>
      <w:pPr>
        <w:pStyle w:val="ListParagraph"/>
        <w:numPr>
          <w:ilvl w:val="0"/>
          <w:numId w:val="187"/>
        </w:numPr>
        <w:tabs>
          <w:tab w:pos="1078" w:val="left" w:leader="none"/>
        </w:tabs>
        <w:spacing w:line="252" w:lineRule="exact" w:before="0" w:after="0"/>
        <w:ind w:left="1078" w:right="0" w:hanging="358"/>
        <w:jc w:val="left"/>
        <w:rPr>
          <w:sz w:val="22"/>
        </w:rPr>
      </w:pPr>
      <w:r>
        <w:rPr>
          <w:sz w:val="22"/>
        </w:rPr>
        <w:t>Select</w:t>
      </w:r>
      <w:r>
        <w:rPr>
          <w:spacing w:val="-3"/>
          <w:sz w:val="22"/>
        </w:rPr>
        <w:t> </w:t>
      </w:r>
      <w:r>
        <w:rPr>
          <w:sz w:val="22"/>
        </w:rPr>
        <w:t>a</w:t>
      </w:r>
      <w:r>
        <w:rPr>
          <w:spacing w:val="-5"/>
          <w:sz w:val="22"/>
        </w:rPr>
        <w:t> </w:t>
      </w:r>
      <w:r>
        <w:rPr>
          <w:b/>
          <w:sz w:val="22"/>
        </w:rPr>
        <w:t>frequency</w:t>
      </w:r>
      <w:r>
        <w:rPr>
          <w:b/>
          <w:spacing w:val="-8"/>
          <w:sz w:val="22"/>
        </w:rPr>
        <w:t> </w:t>
      </w:r>
      <w:r>
        <w:rPr>
          <w:sz w:val="22"/>
        </w:rPr>
        <w:t>in</w:t>
      </w:r>
      <w:r>
        <w:rPr>
          <w:spacing w:val="-3"/>
          <w:sz w:val="22"/>
        </w:rPr>
        <w:t> </w:t>
      </w:r>
      <w:r>
        <w:rPr>
          <w:sz w:val="22"/>
        </w:rPr>
        <w:t>the</w:t>
      </w:r>
      <w:r>
        <w:rPr>
          <w:spacing w:val="-4"/>
          <w:sz w:val="22"/>
        </w:rPr>
        <w:t> </w:t>
      </w:r>
      <w:r>
        <w:rPr>
          <w:b/>
          <w:sz w:val="22"/>
        </w:rPr>
        <w:t>Repeat</w:t>
      </w:r>
      <w:r>
        <w:rPr>
          <w:b/>
          <w:spacing w:val="-2"/>
          <w:sz w:val="22"/>
        </w:rPr>
        <w:t> </w:t>
      </w:r>
      <w:r>
        <w:rPr>
          <w:b/>
          <w:sz w:val="22"/>
        </w:rPr>
        <w:t>Cycle</w:t>
      </w:r>
      <w:r>
        <w:rPr>
          <w:b/>
          <w:spacing w:val="-4"/>
          <w:sz w:val="22"/>
        </w:rPr>
        <w:t> </w:t>
      </w:r>
      <w:r>
        <w:rPr>
          <w:spacing w:val="-2"/>
          <w:sz w:val="22"/>
        </w:rPr>
        <w:t>field.</w:t>
      </w:r>
    </w:p>
    <w:p>
      <w:pPr>
        <w:pStyle w:val="ListParagraph"/>
        <w:numPr>
          <w:ilvl w:val="0"/>
          <w:numId w:val="187"/>
        </w:numPr>
        <w:tabs>
          <w:tab w:pos="1078" w:val="left" w:leader="none"/>
          <w:tab w:pos="1080" w:val="left" w:leader="none"/>
        </w:tabs>
        <w:spacing w:line="240" w:lineRule="auto" w:before="0" w:after="0"/>
        <w:ind w:left="1080" w:right="4899" w:hanging="360"/>
        <w:jc w:val="left"/>
        <w:rPr>
          <w:sz w:val="22"/>
        </w:rPr>
      </w:pPr>
      <w:r>
        <w:rPr>
          <w:sz w:val="22"/>
        </w:rPr>
        <w:t>Click the ellipsis in the </w:t>
      </w:r>
      <w:r>
        <w:rPr>
          <w:b/>
          <w:sz w:val="22"/>
        </w:rPr>
        <w:t>Timing </w:t>
      </w:r>
      <w:r>
        <w:rPr>
          <w:sz w:val="22"/>
        </w:rPr>
        <w:t>field. Result:</w:t>
      </w:r>
      <w:r>
        <w:rPr>
          <w:spacing w:val="-8"/>
          <w:sz w:val="22"/>
        </w:rPr>
        <w:t> </w:t>
      </w:r>
      <w:r>
        <w:rPr>
          <w:sz w:val="22"/>
        </w:rPr>
        <w:t>Data</w:t>
      </w:r>
      <w:r>
        <w:rPr>
          <w:spacing w:val="-8"/>
          <w:sz w:val="22"/>
        </w:rPr>
        <w:t> </w:t>
      </w:r>
      <w:r>
        <w:rPr>
          <w:sz w:val="22"/>
        </w:rPr>
        <w:t>Distribution</w:t>
      </w:r>
      <w:r>
        <w:rPr>
          <w:spacing w:val="-12"/>
          <w:sz w:val="22"/>
        </w:rPr>
        <w:t> </w:t>
      </w:r>
      <w:r>
        <w:rPr>
          <w:sz w:val="22"/>
        </w:rPr>
        <w:t>Pop-Up</w:t>
      </w:r>
      <w:r>
        <w:rPr>
          <w:spacing w:val="-10"/>
          <w:sz w:val="22"/>
        </w:rPr>
        <w:t> </w:t>
      </w:r>
      <w:r>
        <w:rPr>
          <w:sz w:val="22"/>
        </w:rPr>
        <w:t>appears.</w:t>
      </w:r>
    </w:p>
    <w:p>
      <w:pPr>
        <w:pStyle w:val="ListParagraph"/>
        <w:numPr>
          <w:ilvl w:val="0"/>
          <w:numId w:val="187"/>
        </w:numPr>
        <w:tabs>
          <w:tab w:pos="1078" w:val="left" w:leader="none"/>
        </w:tabs>
        <w:spacing w:line="240" w:lineRule="auto" w:before="0" w:after="0"/>
        <w:ind w:left="1078" w:right="0" w:hanging="358"/>
        <w:jc w:val="left"/>
        <w:rPr>
          <w:sz w:val="22"/>
        </w:rPr>
      </w:pPr>
      <w:r>
        <w:rPr>
          <w:sz w:val="22"/>
        </w:rPr>
        <w:t>Type</w:t>
      </w:r>
      <w:r>
        <w:rPr>
          <w:spacing w:val="-5"/>
          <w:sz w:val="22"/>
        </w:rPr>
        <w:t> </w:t>
      </w:r>
      <w:r>
        <w:rPr>
          <w:b/>
          <w:sz w:val="22"/>
        </w:rPr>
        <w:t>months</w:t>
      </w:r>
      <w:r>
        <w:rPr>
          <w:b/>
          <w:spacing w:val="-6"/>
          <w:sz w:val="22"/>
        </w:rPr>
        <w:t> </w:t>
      </w:r>
      <w:r>
        <w:rPr>
          <w:sz w:val="22"/>
        </w:rPr>
        <w:t>for</w:t>
      </w:r>
      <w:r>
        <w:rPr>
          <w:spacing w:val="-5"/>
          <w:sz w:val="22"/>
        </w:rPr>
        <w:t> </w:t>
      </w:r>
      <w:r>
        <w:rPr>
          <w:sz w:val="22"/>
        </w:rPr>
        <w:t>Duration</w:t>
      </w:r>
      <w:r>
        <w:rPr>
          <w:spacing w:val="-5"/>
          <w:sz w:val="22"/>
        </w:rPr>
        <w:t> </w:t>
      </w:r>
      <w:r>
        <w:rPr>
          <w:sz w:val="22"/>
        </w:rPr>
        <w:t>and</w:t>
      </w:r>
      <w:r>
        <w:rPr>
          <w:spacing w:val="-4"/>
          <w:sz w:val="22"/>
        </w:rPr>
        <w:t> </w:t>
      </w:r>
      <w:r>
        <w:rPr>
          <w:sz w:val="22"/>
        </w:rPr>
        <w:t>click</w:t>
      </w:r>
      <w:r>
        <w:rPr>
          <w:spacing w:val="-2"/>
          <w:sz w:val="22"/>
        </w:rPr>
        <w:t> </w:t>
      </w:r>
      <w:r>
        <w:rPr>
          <w:b/>
          <w:spacing w:val="-5"/>
          <w:sz w:val="22"/>
        </w:rPr>
        <w:t>OK</w:t>
      </w:r>
      <w:r>
        <w:rPr>
          <w:spacing w:val="-5"/>
          <w:sz w:val="22"/>
        </w:rPr>
        <w:t>.</w:t>
      </w:r>
    </w:p>
    <w:p>
      <w:pPr>
        <w:pStyle w:val="ListParagraph"/>
        <w:numPr>
          <w:ilvl w:val="0"/>
          <w:numId w:val="187"/>
        </w:numPr>
        <w:tabs>
          <w:tab w:pos="1078" w:val="left" w:leader="none"/>
        </w:tabs>
        <w:spacing w:line="240" w:lineRule="auto" w:before="1" w:after="0"/>
        <w:ind w:left="1078" w:right="0" w:hanging="358"/>
        <w:jc w:val="left"/>
        <w:rPr>
          <w:sz w:val="22"/>
        </w:rPr>
      </w:pPr>
      <w:r>
        <w:rPr>
          <w:sz w:val="22"/>
        </w:rPr>
        <w:t>Project</w:t>
      </w:r>
      <w:r>
        <w:rPr>
          <w:spacing w:val="-3"/>
          <w:sz w:val="22"/>
        </w:rPr>
        <w:t> </w:t>
      </w:r>
      <w:r>
        <w:rPr>
          <w:sz w:val="22"/>
        </w:rPr>
        <w:t>Cash</w:t>
      </w:r>
      <w:r>
        <w:rPr>
          <w:spacing w:val="-7"/>
          <w:sz w:val="22"/>
        </w:rPr>
        <w:t> </w:t>
      </w:r>
      <w:r>
        <w:rPr>
          <w:sz w:val="22"/>
        </w:rPr>
        <w:t>Flow</w:t>
      </w:r>
      <w:r>
        <w:rPr>
          <w:spacing w:val="-7"/>
          <w:sz w:val="22"/>
        </w:rPr>
        <w:t> </w:t>
      </w:r>
      <w:r>
        <w:rPr>
          <w:sz w:val="22"/>
        </w:rPr>
        <w:t>screen</w:t>
      </w:r>
      <w:r>
        <w:rPr>
          <w:spacing w:val="-4"/>
          <w:sz w:val="22"/>
        </w:rPr>
        <w:t> </w:t>
      </w:r>
      <w:r>
        <w:rPr>
          <w:spacing w:val="-2"/>
          <w:sz w:val="22"/>
        </w:rPr>
        <w:t>displays.</w:t>
      </w:r>
    </w:p>
    <w:p>
      <w:pPr>
        <w:pStyle w:val="BodyText"/>
        <w:spacing w:before="119"/>
        <w:ind w:left="360"/>
      </w:pPr>
      <w:r>
        <w:rPr>
          <w:color w:val="004A8D"/>
        </w:rPr>
        <w:t>Add</w:t>
      </w:r>
      <w:r>
        <w:rPr>
          <w:color w:val="004A8D"/>
          <w:spacing w:val="-5"/>
        </w:rPr>
        <w:t> </w:t>
      </w:r>
      <w:r>
        <w:rPr>
          <w:color w:val="004A8D"/>
        </w:rPr>
        <w:t>Deposit</w:t>
      </w:r>
      <w:r>
        <w:rPr>
          <w:color w:val="004A8D"/>
          <w:spacing w:val="-5"/>
        </w:rPr>
        <w:t> </w:t>
      </w:r>
      <w:r>
        <w:rPr>
          <w:color w:val="004A8D"/>
        </w:rPr>
        <w:t>Insurance</w:t>
      </w:r>
      <w:r>
        <w:rPr>
          <w:color w:val="004A8D"/>
          <w:spacing w:val="-4"/>
        </w:rPr>
        <w:t> </w:t>
      </w:r>
      <w:r>
        <w:rPr>
          <w:color w:val="004A8D"/>
        </w:rPr>
        <w:t>as</w:t>
      </w:r>
      <w:r>
        <w:rPr>
          <w:color w:val="004A8D"/>
          <w:spacing w:val="-4"/>
        </w:rPr>
        <w:t> </w:t>
      </w:r>
      <w:r>
        <w:rPr>
          <w:color w:val="004A8D"/>
        </w:rPr>
        <w:t>a</w:t>
      </w:r>
      <w:r>
        <w:rPr>
          <w:color w:val="004A8D"/>
          <w:spacing w:val="-6"/>
        </w:rPr>
        <w:t> </w:t>
      </w:r>
      <w:r>
        <w:rPr>
          <w:color w:val="004A8D"/>
        </w:rPr>
        <w:t>%</w:t>
      </w:r>
      <w:r>
        <w:rPr>
          <w:color w:val="004A8D"/>
          <w:spacing w:val="-3"/>
        </w:rPr>
        <w:t> </w:t>
      </w:r>
      <w:r>
        <w:rPr>
          <w:color w:val="004A8D"/>
        </w:rPr>
        <w:t>Deposit</w:t>
      </w:r>
      <w:r>
        <w:rPr>
          <w:color w:val="004A8D"/>
          <w:spacing w:val="-5"/>
        </w:rPr>
        <w:t> </w:t>
      </w:r>
      <w:r>
        <w:rPr>
          <w:color w:val="004A8D"/>
          <w:spacing w:val="-2"/>
        </w:rPr>
        <w:t>Drawdown</w:t>
      </w:r>
    </w:p>
    <w:p>
      <w:pPr>
        <w:pStyle w:val="ListParagraph"/>
        <w:numPr>
          <w:ilvl w:val="0"/>
          <w:numId w:val="188"/>
        </w:numPr>
        <w:tabs>
          <w:tab w:pos="1078" w:val="left" w:leader="none"/>
        </w:tabs>
        <w:spacing w:line="240" w:lineRule="auto" w:before="40" w:after="0"/>
        <w:ind w:left="1078" w:right="0" w:hanging="358"/>
        <w:jc w:val="left"/>
        <w:rPr>
          <w:sz w:val="22"/>
        </w:rPr>
      </w:pPr>
      <w:r>
        <w:rPr>
          <w:sz w:val="22"/>
        </w:rPr>
        <w:t>Add</w:t>
      </w:r>
      <w:r>
        <w:rPr>
          <w:spacing w:val="-3"/>
          <w:sz w:val="22"/>
        </w:rPr>
        <w:t> </w:t>
      </w:r>
      <w:r>
        <w:rPr>
          <w:sz w:val="22"/>
        </w:rPr>
        <w:t>new</w:t>
      </w:r>
      <w:r>
        <w:rPr>
          <w:spacing w:val="-4"/>
          <w:sz w:val="22"/>
        </w:rPr>
        <w:t> </w:t>
      </w:r>
      <w:r>
        <w:rPr>
          <w:spacing w:val="-2"/>
          <w:sz w:val="22"/>
        </w:rPr>
        <w:t>item.</w:t>
      </w:r>
    </w:p>
    <w:p>
      <w:pPr>
        <w:pStyle w:val="ListParagraph"/>
        <w:numPr>
          <w:ilvl w:val="0"/>
          <w:numId w:val="188"/>
        </w:numPr>
        <w:tabs>
          <w:tab w:pos="1078" w:val="left" w:leader="none"/>
        </w:tabs>
        <w:spacing w:line="252" w:lineRule="exact" w:before="1" w:after="0"/>
        <w:ind w:left="1078" w:right="0" w:hanging="358"/>
        <w:jc w:val="left"/>
        <w:rPr>
          <w:sz w:val="22"/>
        </w:rPr>
      </w:pPr>
      <w:r>
        <w:rPr>
          <w:sz w:val="22"/>
        </w:rPr>
        <w:t>Type</w:t>
      </w:r>
      <w:r>
        <w:rPr>
          <w:spacing w:val="-2"/>
          <w:sz w:val="22"/>
        </w:rPr>
        <w:t> </w:t>
      </w:r>
      <w:r>
        <w:rPr>
          <w:sz w:val="22"/>
        </w:rPr>
        <w:t>a </w:t>
      </w:r>
      <w:r>
        <w:rPr>
          <w:b/>
          <w:spacing w:val="-2"/>
          <w:sz w:val="22"/>
        </w:rPr>
        <w:t>heading</w:t>
      </w:r>
      <w:r>
        <w:rPr>
          <w:spacing w:val="-2"/>
          <w:sz w:val="22"/>
        </w:rPr>
        <w:t>.</w:t>
      </w:r>
    </w:p>
    <w:p>
      <w:pPr>
        <w:pStyle w:val="ListParagraph"/>
        <w:numPr>
          <w:ilvl w:val="0"/>
          <w:numId w:val="188"/>
        </w:numPr>
        <w:tabs>
          <w:tab w:pos="1078" w:val="left" w:leader="none"/>
          <w:tab w:pos="1080" w:val="left" w:leader="none"/>
        </w:tabs>
        <w:spacing w:line="240" w:lineRule="auto" w:before="0" w:after="0"/>
        <w:ind w:left="1080" w:right="4385" w:hanging="360"/>
        <w:jc w:val="left"/>
        <w:rPr>
          <w:sz w:val="22"/>
        </w:rPr>
      </w:pPr>
      <w:r>
        <w:rPr>
          <w:sz w:val="22"/>
        </w:rPr>
        <w:t>Select</w:t>
      </w:r>
      <w:r>
        <w:rPr>
          <w:spacing w:val="-4"/>
          <w:sz w:val="22"/>
        </w:rPr>
        <w:t> </w:t>
      </w:r>
      <w:r>
        <w:rPr>
          <w:b/>
          <w:sz w:val="22"/>
        </w:rPr>
        <w:t>%</w:t>
      </w:r>
      <w:r>
        <w:rPr>
          <w:b/>
          <w:spacing w:val="-6"/>
          <w:sz w:val="22"/>
        </w:rPr>
        <w:t> </w:t>
      </w:r>
      <w:r>
        <w:rPr>
          <w:b/>
          <w:sz w:val="22"/>
        </w:rPr>
        <w:t>Deposit</w:t>
      </w:r>
      <w:r>
        <w:rPr>
          <w:b/>
          <w:spacing w:val="-4"/>
          <w:sz w:val="22"/>
        </w:rPr>
        <w:t> </w:t>
      </w:r>
      <w:r>
        <w:rPr>
          <w:b/>
          <w:sz w:val="22"/>
        </w:rPr>
        <w:t>Drawdown</w:t>
      </w:r>
      <w:r>
        <w:rPr>
          <w:b/>
          <w:spacing w:val="-4"/>
          <w:sz w:val="22"/>
        </w:rPr>
        <w:t> </w:t>
      </w:r>
      <w:r>
        <w:rPr>
          <w:sz w:val="22"/>
        </w:rPr>
        <w:t>in</w:t>
      </w:r>
      <w:r>
        <w:rPr>
          <w:spacing w:val="-7"/>
          <w:sz w:val="22"/>
        </w:rPr>
        <w:t> </w:t>
      </w:r>
      <w:r>
        <w:rPr>
          <w:sz w:val="22"/>
        </w:rPr>
        <w:t>the</w:t>
      </w:r>
      <w:r>
        <w:rPr>
          <w:spacing w:val="-4"/>
          <w:sz w:val="22"/>
        </w:rPr>
        <w:t> </w:t>
      </w:r>
      <w:r>
        <w:rPr>
          <w:b/>
          <w:sz w:val="22"/>
        </w:rPr>
        <w:t>Type</w:t>
      </w:r>
      <w:r>
        <w:rPr>
          <w:b/>
          <w:spacing w:val="-5"/>
          <w:sz w:val="22"/>
        </w:rPr>
        <w:t> </w:t>
      </w:r>
      <w:r>
        <w:rPr>
          <w:sz w:val="22"/>
        </w:rPr>
        <w:t>field. Result:</w:t>
      </w:r>
      <w:r>
        <w:rPr>
          <w:spacing w:val="-4"/>
          <w:sz w:val="22"/>
        </w:rPr>
        <w:t> </w:t>
      </w:r>
      <w:r>
        <w:rPr>
          <w:sz w:val="22"/>
        </w:rPr>
        <w:t>Deposits</w:t>
      </w:r>
      <w:r>
        <w:rPr>
          <w:spacing w:val="-4"/>
          <w:sz w:val="22"/>
        </w:rPr>
        <w:t> </w:t>
      </w:r>
      <w:r>
        <w:rPr>
          <w:sz w:val="22"/>
        </w:rPr>
        <w:t>Available</w:t>
      </w:r>
      <w:r>
        <w:rPr>
          <w:spacing w:val="-6"/>
          <w:sz w:val="22"/>
        </w:rPr>
        <w:t> </w:t>
      </w:r>
      <w:r>
        <w:rPr>
          <w:sz w:val="22"/>
        </w:rPr>
        <w:t>is</w:t>
      </w:r>
      <w:r>
        <w:rPr>
          <w:spacing w:val="-6"/>
          <w:sz w:val="22"/>
        </w:rPr>
        <w:t> </w:t>
      </w:r>
      <w:r>
        <w:rPr>
          <w:sz w:val="22"/>
        </w:rPr>
        <w:t>used</w:t>
      </w:r>
      <w:r>
        <w:rPr>
          <w:spacing w:val="-7"/>
          <w:sz w:val="22"/>
        </w:rPr>
        <w:t> </w:t>
      </w:r>
      <w:r>
        <w:rPr>
          <w:sz w:val="22"/>
        </w:rPr>
        <w:t>as</w:t>
      </w:r>
      <w:r>
        <w:rPr>
          <w:spacing w:val="-7"/>
          <w:sz w:val="22"/>
        </w:rPr>
        <w:t> </w:t>
      </w:r>
      <w:r>
        <w:rPr>
          <w:sz w:val="22"/>
        </w:rPr>
        <w:t>the</w:t>
      </w:r>
      <w:r>
        <w:rPr>
          <w:spacing w:val="-6"/>
          <w:sz w:val="22"/>
        </w:rPr>
        <w:t> </w:t>
      </w:r>
      <w:r>
        <w:rPr>
          <w:sz w:val="22"/>
        </w:rPr>
        <w:t>basis.</w:t>
      </w:r>
    </w:p>
    <w:p>
      <w:pPr>
        <w:pStyle w:val="ListParagraph"/>
        <w:numPr>
          <w:ilvl w:val="0"/>
          <w:numId w:val="188"/>
        </w:numPr>
        <w:tabs>
          <w:tab w:pos="1078" w:val="left" w:leader="none"/>
        </w:tabs>
        <w:spacing w:line="252" w:lineRule="exact" w:before="0" w:after="0"/>
        <w:ind w:left="1078" w:right="0" w:hanging="358"/>
        <w:jc w:val="left"/>
        <w:rPr>
          <w:sz w:val="22"/>
        </w:rPr>
      </w:pPr>
      <w:r>
        <w:rPr>
          <w:sz w:val="22"/>
        </w:rPr>
        <w:t>Type</w:t>
      </w:r>
      <w:r>
        <w:rPr>
          <w:spacing w:val="-3"/>
          <w:sz w:val="22"/>
        </w:rPr>
        <w:t> </w:t>
      </w:r>
      <w:r>
        <w:rPr>
          <w:sz w:val="22"/>
        </w:rPr>
        <w:t>the</w:t>
      </w:r>
      <w:r>
        <w:rPr>
          <w:spacing w:val="-3"/>
          <w:sz w:val="22"/>
        </w:rPr>
        <w:t> </w:t>
      </w:r>
      <w:r>
        <w:rPr>
          <w:b/>
          <w:sz w:val="22"/>
        </w:rPr>
        <w:t>rate</w:t>
      </w:r>
      <w:r>
        <w:rPr>
          <w:b/>
          <w:spacing w:val="-3"/>
          <w:sz w:val="22"/>
        </w:rPr>
        <w:t> </w:t>
      </w:r>
      <w:r>
        <w:rPr>
          <w:sz w:val="22"/>
        </w:rPr>
        <w:t>to</w:t>
      </w:r>
      <w:r>
        <w:rPr>
          <w:spacing w:val="-2"/>
          <w:sz w:val="22"/>
        </w:rPr>
        <w:t> charge.</w:t>
      </w:r>
    </w:p>
    <w:p>
      <w:pPr>
        <w:pStyle w:val="ListParagraph"/>
        <w:numPr>
          <w:ilvl w:val="0"/>
          <w:numId w:val="188"/>
        </w:numPr>
        <w:tabs>
          <w:tab w:pos="1078" w:val="left" w:leader="none"/>
          <w:tab w:pos="1080" w:val="left" w:leader="none"/>
        </w:tabs>
        <w:spacing w:line="240" w:lineRule="auto" w:before="0" w:after="0"/>
        <w:ind w:left="1080" w:right="4519" w:hanging="360"/>
        <w:jc w:val="left"/>
        <w:rPr>
          <w:sz w:val="22"/>
        </w:rPr>
      </w:pPr>
      <w:r>
        <w:rPr>
          <w:sz w:val="22"/>
        </w:rPr>
        <w:t>Select</w:t>
      </w:r>
      <w:r>
        <w:rPr>
          <w:spacing w:val="-4"/>
          <w:sz w:val="22"/>
        </w:rPr>
        <w:t> </w:t>
      </w:r>
      <w:r>
        <w:rPr>
          <w:sz w:val="22"/>
        </w:rPr>
        <w:t>a</w:t>
      </w:r>
      <w:r>
        <w:rPr>
          <w:spacing w:val="-6"/>
          <w:sz w:val="22"/>
        </w:rPr>
        <w:t> </w:t>
      </w:r>
      <w:r>
        <w:rPr>
          <w:b/>
          <w:sz w:val="22"/>
        </w:rPr>
        <w:t>frequency</w:t>
      </w:r>
      <w:r>
        <w:rPr>
          <w:b/>
          <w:spacing w:val="-8"/>
          <w:sz w:val="22"/>
        </w:rPr>
        <w:t> </w:t>
      </w:r>
      <w:r>
        <w:rPr>
          <w:sz w:val="22"/>
        </w:rPr>
        <w:t>in</w:t>
      </w:r>
      <w:r>
        <w:rPr>
          <w:spacing w:val="-4"/>
          <w:sz w:val="22"/>
        </w:rPr>
        <w:t> </w:t>
      </w:r>
      <w:r>
        <w:rPr>
          <w:sz w:val="22"/>
        </w:rPr>
        <w:t>the</w:t>
      </w:r>
      <w:r>
        <w:rPr>
          <w:spacing w:val="-5"/>
          <w:sz w:val="22"/>
        </w:rPr>
        <w:t> </w:t>
      </w:r>
      <w:r>
        <w:rPr>
          <w:b/>
          <w:sz w:val="22"/>
        </w:rPr>
        <w:t>Repeat</w:t>
      </w:r>
      <w:r>
        <w:rPr>
          <w:b/>
          <w:spacing w:val="-4"/>
          <w:sz w:val="22"/>
        </w:rPr>
        <w:t> </w:t>
      </w:r>
      <w:r>
        <w:rPr>
          <w:b/>
          <w:sz w:val="22"/>
        </w:rPr>
        <w:t>Cycle</w:t>
      </w:r>
      <w:r>
        <w:rPr>
          <w:b/>
          <w:spacing w:val="-5"/>
          <w:sz w:val="22"/>
        </w:rPr>
        <w:t> </w:t>
      </w:r>
      <w:r>
        <w:rPr>
          <w:sz w:val="22"/>
        </w:rPr>
        <w:t>field. Option: Select </w:t>
      </w:r>
      <w:r>
        <w:rPr>
          <w:b/>
          <w:sz w:val="22"/>
        </w:rPr>
        <w:t>none </w:t>
      </w:r>
      <w:r>
        <w:rPr>
          <w:sz w:val="22"/>
        </w:rPr>
        <w:t>to not repeat..</w:t>
      </w:r>
    </w:p>
    <w:p>
      <w:pPr>
        <w:pStyle w:val="ListParagraph"/>
        <w:numPr>
          <w:ilvl w:val="0"/>
          <w:numId w:val="188"/>
        </w:numPr>
        <w:tabs>
          <w:tab w:pos="1078" w:val="left" w:leader="none"/>
          <w:tab w:pos="1080" w:val="left" w:leader="none"/>
        </w:tabs>
        <w:spacing w:line="240" w:lineRule="auto" w:before="1" w:after="0"/>
        <w:ind w:left="1080" w:right="4899" w:hanging="360"/>
        <w:jc w:val="left"/>
        <w:rPr>
          <w:sz w:val="22"/>
        </w:rPr>
      </w:pPr>
      <w:r>
        <w:rPr>
          <w:sz w:val="22"/>
        </w:rPr>
        <w:t>Click the ellipsis in the </w:t>
      </w:r>
      <w:r>
        <w:rPr>
          <w:b/>
          <w:sz w:val="22"/>
        </w:rPr>
        <w:t>Timing </w:t>
      </w:r>
      <w:r>
        <w:rPr>
          <w:sz w:val="22"/>
        </w:rPr>
        <w:t>field. Result:</w:t>
      </w:r>
      <w:r>
        <w:rPr>
          <w:spacing w:val="-8"/>
          <w:sz w:val="22"/>
        </w:rPr>
        <w:t> </w:t>
      </w:r>
      <w:r>
        <w:rPr>
          <w:sz w:val="22"/>
        </w:rPr>
        <w:t>Data</w:t>
      </w:r>
      <w:r>
        <w:rPr>
          <w:spacing w:val="-9"/>
          <w:sz w:val="22"/>
        </w:rPr>
        <w:t> </w:t>
      </w:r>
      <w:r>
        <w:rPr>
          <w:sz w:val="22"/>
        </w:rPr>
        <w:t>Distribution</w:t>
      </w:r>
      <w:r>
        <w:rPr>
          <w:spacing w:val="-11"/>
          <w:sz w:val="22"/>
        </w:rPr>
        <w:t> </w:t>
      </w:r>
      <w:r>
        <w:rPr>
          <w:sz w:val="22"/>
        </w:rPr>
        <w:t>Pop-Up</w:t>
      </w:r>
      <w:r>
        <w:rPr>
          <w:spacing w:val="-9"/>
          <w:sz w:val="22"/>
        </w:rPr>
        <w:t> </w:t>
      </w:r>
      <w:r>
        <w:rPr>
          <w:sz w:val="22"/>
        </w:rPr>
        <w:t>appears.</w:t>
      </w:r>
    </w:p>
    <w:p>
      <w:pPr>
        <w:pStyle w:val="ListParagraph"/>
        <w:numPr>
          <w:ilvl w:val="0"/>
          <w:numId w:val="188"/>
        </w:numPr>
        <w:tabs>
          <w:tab w:pos="1078" w:val="left" w:leader="none"/>
        </w:tabs>
        <w:spacing w:line="252" w:lineRule="exact" w:before="0" w:after="0"/>
        <w:ind w:left="1078" w:right="0" w:hanging="358"/>
        <w:jc w:val="left"/>
        <w:rPr>
          <w:sz w:val="22"/>
        </w:rPr>
      </w:pPr>
      <w:r>
        <w:rPr>
          <w:sz w:val="22"/>
        </w:rPr>
        <w:t>Type</w:t>
      </w:r>
      <w:r>
        <w:rPr>
          <w:spacing w:val="-4"/>
          <w:sz w:val="22"/>
        </w:rPr>
        <w:t> </w:t>
      </w:r>
      <w:r>
        <w:rPr>
          <w:b/>
          <w:sz w:val="22"/>
        </w:rPr>
        <w:t>months</w:t>
      </w:r>
      <w:r>
        <w:rPr>
          <w:b/>
          <w:spacing w:val="-6"/>
          <w:sz w:val="22"/>
        </w:rPr>
        <w:t> </w:t>
      </w:r>
      <w:r>
        <w:rPr>
          <w:sz w:val="22"/>
        </w:rPr>
        <w:t>for</w:t>
      </w:r>
      <w:r>
        <w:rPr>
          <w:spacing w:val="-4"/>
          <w:sz w:val="22"/>
        </w:rPr>
        <w:t> </w:t>
      </w:r>
      <w:r>
        <w:rPr>
          <w:b/>
          <w:sz w:val="22"/>
        </w:rPr>
        <w:t>Duration</w:t>
      </w:r>
      <w:r>
        <w:rPr>
          <w:b/>
          <w:spacing w:val="-4"/>
          <w:sz w:val="22"/>
        </w:rPr>
        <w:t> </w:t>
      </w:r>
      <w:r>
        <w:rPr>
          <w:sz w:val="22"/>
        </w:rPr>
        <w:t>and</w:t>
      </w:r>
      <w:r>
        <w:rPr>
          <w:spacing w:val="-4"/>
          <w:sz w:val="22"/>
        </w:rPr>
        <w:t> </w:t>
      </w:r>
      <w:r>
        <w:rPr>
          <w:sz w:val="22"/>
        </w:rPr>
        <w:t>click</w:t>
      </w:r>
      <w:r>
        <w:rPr>
          <w:spacing w:val="-2"/>
          <w:sz w:val="22"/>
        </w:rPr>
        <w:t> </w:t>
      </w:r>
      <w:r>
        <w:rPr>
          <w:b/>
          <w:spacing w:val="-5"/>
          <w:sz w:val="22"/>
        </w:rPr>
        <w:t>OK</w:t>
      </w:r>
      <w:r>
        <w:rPr>
          <w:spacing w:val="-5"/>
          <w:sz w:val="22"/>
        </w:rPr>
        <w:t>.</w:t>
      </w:r>
    </w:p>
    <w:p>
      <w:pPr>
        <w:pStyle w:val="ListParagraph"/>
        <w:numPr>
          <w:ilvl w:val="0"/>
          <w:numId w:val="188"/>
        </w:numPr>
        <w:tabs>
          <w:tab w:pos="1078" w:val="left" w:leader="none"/>
        </w:tabs>
        <w:spacing w:line="252" w:lineRule="exact" w:before="0" w:after="0"/>
        <w:ind w:left="1078" w:right="0" w:hanging="358"/>
        <w:jc w:val="left"/>
        <w:rPr>
          <w:sz w:val="22"/>
        </w:rPr>
      </w:pPr>
      <w:r>
        <w:rPr>
          <w:sz w:val="22"/>
        </w:rPr>
        <w:t>Project</w:t>
      </w:r>
      <w:r>
        <w:rPr>
          <w:spacing w:val="-3"/>
          <w:sz w:val="22"/>
        </w:rPr>
        <w:t> </w:t>
      </w:r>
      <w:r>
        <w:rPr>
          <w:sz w:val="22"/>
        </w:rPr>
        <w:t>Cash</w:t>
      </w:r>
      <w:r>
        <w:rPr>
          <w:spacing w:val="-7"/>
          <w:sz w:val="22"/>
        </w:rPr>
        <w:t> </w:t>
      </w:r>
      <w:r>
        <w:rPr>
          <w:sz w:val="22"/>
        </w:rPr>
        <w:t>Flow</w:t>
      </w:r>
      <w:r>
        <w:rPr>
          <w:spacing w:val="-7"/>
          <w:sz w:val="22"/>
        </w:rPr>
        <w:t> </w:t>
      </w:r>
      <w:r>
        <w:rPr>
          <w:sz w:val="22"/>
        </w:rPr>
        <w:t>screen</w:t>
      </w:r>
      <w:r>
        <w:rPr>
          <w:spacing w:val="-4"/>
          <w:sz w:val="22"/>
        </w:rPr>
        <w:t> </w:t>
      </w:r>
      <w:r>
        <w:rPr>
          <w:spacing w:val="-2"/>
          <w:sz w:val="22"/>
        </w:rPr>
        <w:t>displays.</w:t>
      </w:r>
    </w:p>
    <w:p>
      <w:pPr>
        <w:pStyle w:val="BodyText"/>
        <w:spacing w:before="121"/>
        <w:ind w:left="360"/>
      </w:pPr>
      <w:r>
        <w:rPr>
          <w:color w:val="004A8D"/>
        </w:rPr>
        <w:t>Add</w:t>
      </w:r>
      <w:r>
        <w:rPr>
          <w:color w:val="004A8D"/>
          <w:spacing w:val="-5"/>
        </w:rPr>
        <w:t> </w:t>
      </w:r>
      <w:r>
        <w:rPr>
          <w:color w:val="004A8D"/>
        </w:rPr>
        <w:t>Deposit</w:t>
      </w:r>
      <w:r>
        <w:rPr>
          <w:color w:val="004A8D"/>
          <w:spacing w:val="-5"/>
        </w:rPr>
        <w:t> </w:t>
      </w:r>
      <w:r>
        <w:rPr>
          <w:color w:val="004A8D"/>
        </w:rPr>
        <w:t>Insurance</w:t>
      </w:r>
      <w:r>
        <w:rPr>
          <w:color w:val="004A8D"/>
          <w:spacing w:val="-4"/>
        </w:rPr>
        <w:t> </w:t>
      </w:r>
      <w:r>
        <w:rPr>
          <w:color w:val="004A8D"/>
        </w:rPr>
        <w:t>as</w:t>
      </w:r>
      <w:r>
        <w:rPr>
          <w:color w:val="004A8D"/>
          <w:spacing w:val="-4"/>
        </w:rPr>
        <w:t> </w:t>
      </w:r>
      <w:r>
        <w:rPr>
          <w:color w:val="004A8D"/>
        </w:rPr>
        <w:t>a</w:t>
      </w:r>
      <w:r>
        <w:rPr>
          <w:color w:val="004A8D"/>
          <w:spacing w:val="-6"/>
        </w:rPr>
        <w:t> </w:t>
      </w:r>
      <w:r>
        <w:rPr>
          <w:color w:val="004A8D"/>
        </w:rPr>
        <w:t>%</w:t>
      </w:r>
      <w:r>
        <w:rPr>
          <w:color w:val="004A8D"/>
          <w:spacing w:val="-3"/>
        </w:rPr>
        <w:t> </w:t>
      </w:r>
      <w:r>
        <w:rPr>
          <w:color w:val="004A8D"/>
        </w:rPr>
        <w:t>Deposit</w:t>
      </w:r>
      <w:r>
        <w:rPr>
          <w:color w:val="004A8D"/>
          <w:spacing w:val="-5"/>
        </w:rPr>
        <w:t> </w:t>
      </w:r>
      <w:r>
        <w:rPr>
          <w:color w:val="004A8D"/>
          <w:spacing w:val="-2"/>
        </w:rPr>
        <w:t>Available</w:t>
      </w:r>
    </w:p>
    <w:p>
      <w:pPr>
        <w:pStyle w:val="ListParagraph"/>
        <w:numPr>
          <w:ilvl w:val="0"/>
          <w:numId w:val="189"/>
        </w:numPr>
        <w:tabs>
          <w:tab w:pos="1078" w:val="left" w:leader="none"/>
        </w:tabs>
        <w:spacing w:line="252" w:lineRule="exact" w:before="40" w:after="0"/>
        <w:ind w:left="1078" w:right="0" w:hanging="358"/>
        <w:jc w:val="left"/>
        <w:rPr>
          <w:sz w:val="22"/>
        </w:rPr>
      </w:pPr>
      <w:r>
        <w:rPr>
          <w:sz w:val="22"/>
        </w:rPr>
        <w:t>Add</w:t>
      </w:r>
      <w:r>
        <w:rPr>
          <w:spacing w:val="-3"/>
          <w:sz w:val="22"/>
        </w:rPr>
        <w:t> </w:t>
      </w:r>
      <w:r>
        <w:rPr>
          <w:sz w:val="22"/>
        </w:rPr>
        <w:t>new</w:t>
      </w:r>
      <w:r>
        <w:rPr>
          <w:spacing w:val="-4"/>
          <w:sz w:val="22"/>
        </w:rPr>
        <w:t> </w:t>
      </w:r>
      <w:r>
        <w:rPr>
          <w:spacing w:val="-2"/>
          <w:sz w:val="22"/>
        </w:rPr>
        <w:t>item.</w:t>
      </w:r>
    </w:p>
    <w:p>
      <w:pPr>
        <w:pStyle w:val="ListParagraph"/>
        <w:numPr>
          <w:ilvl w:val="0"/>
          <w:numId w:val="189"/>
        </w:numPr>
        <w:tabs>
          <w:tab w:pos="1078" w:val="left" w:leader="none"/>
        </w:tabs>
        <w:spacing w:line="252" w:lineRule="exact" w:before="0" w:after="0"/>
        <w:ind w:left="1078" w:right="0" w:hanging="358"/>
        <w:jc w:val="left"/>
        <w:rPr>
          <w:sz w:val="22"/>
        </w:rPr>
      </w:pPr>
      <w:r>
        <w:rPr>
          <w:sz w:val="22"/>
        </w:rPr>
        <w:t>Type</w:t>
      </w:r>
      <w:r>
        <w:rPr>
          <w:spacing w:val="-2"/>
          <w:sz w:val="22"/>
        </w:rPr>
        <w:t> </w:t>
      </w:r>
      <w:r>
        <w:rPr>
          <w:sz w:val="22"/>
        </w:rPr>
        <w:t>a </w:t>
      </w:r>
      <w:r>
        <w:rPr>
          <w:b/>
          <w:spacing w:val="-2"/>
          <w:sz w:val="22"/>
        </w:rPr>
        <w:t>heading</w:t>
      </w:r>
      <w:r>
        <w:rPr>
          <w:spacing w:val="-2"/>
          <w:sz w:val="22"/>
        </w:rPr>
        <w:t>.</w:t>
      </w:r>
    </w:p>
    <w:p>
      <w:pPr>
        <w:pStyle w:val="ListParagraph"/>
        <w:numPr>
          <w:ilvl w:val="0"/>
          <w:numId w:val="189"/>
        </w:numPr>
        <w:tabs>
          <w:tab w:pos="1078" w:val="left" w:leader="none"/>
          <w:tab w:pos="1080" w:val="left" w:leader="none"/>
        </w:tabs>
        <w:spacing w:line="240" w:lineRule="auto" w:before="2" w:after="0"/>
        <w:ind w:left="1080" w:right="4387" w:hanging="360"/>
        <w:jc w:val="left"/>
        <w:rPr>
          <w:sz w:val="22"/>
        </w:rPr>
      </w:pPr>
      <w:r>
        <w:rPr>
          <w:sz w:val="22"/>
        </w:rPr>
        <w:t>Select </w:t>
      </w:r>
      <w:r>
        <w:rPr>
          <w:b/>
          <w:sz w:val="22"/>
        </w:rPr>
        <w:t>% Deposit Available </w:t>
      </w:r>
      <w:r>
        <w:rPr>
          <w:sz w:val="22"/>
        </w:rPr>
        <w:t>in the </w:t>
      </w:r>
      <w:r>
        <w:rPr>
          <w:b/>
          <w:sz w:val="22"/>
        </w:rPr>
        <w:t>Type </w:t>
      </w:r>
      <w:r>
        <w:rPr>
          <w:sz w:val="22"/>
        </w:rPr>
        <w:t>field. Result:</w:t>
      </w:r>
      <w:r>
        <w:rPr>
          <w:spacing w:val="-4"/>
          <w:sz w:val="22"/>
        </w:rPr>
        <w:t> </w:t>
      </w:r>
      <w:r>
        <w:rPr>
          <w:sz w:val="22"/>
        </w:rPr>
        <w:t>Deposits</w:t>
      </w:r>
      <w:r>
        <w:rPr>
          <w:spacing w:val="-5"/>
          <w:sz w:val="22"/>
        </w:rPr>
        <w:t> </w:t>
      </w:r>
      <w:r>
        <w:rPr>
          <w:sz w:val="22"/>
        </w:rPr>
        <w:t>Available</w:t>
      </w:r>
      <w:r>
        <w:rPr>
          <w:spacing w:val="-6"/>
          <w:sz w:val="22"/>
        </w:rPr>
        <w:t> </w:t>
      </w:r>
      <w:r>
        <w:rPr>
          <w:sz w:val="22"/>
        </w:rPr>
        <w:t>is</w:t>
      </w:r>
      <w:r>
        <w:rPr>
          <w:spacing w:val="-6"/>
          <w:sz w:val="22"/>
        </w:rPr>
        <w:t> </w:t>
      </w:r>
      <w:r>
        <w:rPr>
          <w:sz w:val="22"/>
        </w:rPr>
        <w:t>used</w:t>
      </w:r>
      <w:r>
        <w:rPr>
          <w:spacing w:val="-8"/>
          <w:sz w:val="22"/>
        </w:rPr>
        <w:t> </w:t>
      </w:r>
      <w:r>
        <w:rPr>
          <w:sz w:val="22"/>
        </w:rPr>
        <w:t>as</w:t>
      </w:r>
      <w:r>
        <w:rPr>
          <w:spacing w:val="-8"/>
          <w:sz w:val="22"/>
        </w:rPr>
        <w:t> </w:t>
      </w:r>
      <w:r>
        <w:rPr>
          <w:sz w:val="22"/>
        </w:rPr>
        <w:t>the</w:t>
      </w:r>
      <w:r>
        <w:rPr>
          <w:spacing w:val="-6"/>
          <w:sz w:val="22"/>
        </w:rPr>
        <w:t> </w:t>
      </w:r>
      <w:r>
        <w:rPr>
          <w:sz w:val="22"/>
        </w:rPr>
        <w:t>basis.</w:t>
      </w:r>
    </w:p>
    <w:p>
      <w:pPr>
        <w:pStyle w:val="ListParagraph"/>
        <w:numPr>
          <w:ilvl w:val="0"/>
          <w:numId w:val="189"/>
        </w:numPr>
        <w:tabs>
          <w:tab w:pos="1078" w:val="left" w:leader="none"/>
          <w:tab w:pos="1080" w:val="left" w:leader="none"/>
        </w:tabs>
        <w:spacing w:line="240" w:lineRule="auto" w:before="0" w:after="0"/>
        <w:ind w:left="1080" w:right="4569" w:hanging="360"/>
        <w:jc w:val="left"/>
        <w:rPr>
          <w:sz w:val="22"/>
        </w:rPr>
      </w:pPr>
      <w:r>
        <w:rPr>
          <w:sz w:val="22"/>
        </w:rPr>
        <w:t>Select</w:t>
      </w:r>
      <w:r>
        <w:rPr>
          <w:spacing w:val="40"/>
          <w:sz w:val="22"/>
        </w:rPr>
        <w:t> </w:t>
      </w:r>
      <w:r>
        <w:rPr>
          <w:b/>
          <w:sz w:val="22"/>
        </w:rPr>
        <w:t>%</w:t>
      </w:r>
      <w:r>
        <w:rPr>
          <w:b/>
          <w:spacing w:val="-6"/>
          <w:sz w:val="22"/>
        </w:rPr>
        <w:t> </w:t>
      </w:r>
      <w:r>
        <w:rPr>
          <w:b/>
          <w:sz w:val="22"/>
        </w:rPr>
        <w:t>of</w:t>
      </w:r>
      <w:r>
        <w:rPr>
          <w:b/>
          <w:spacing w:val="-4"/>
          <w:sz w:val="22"/>
        </w:rPr>
        <w:t> </w:t>
      </w:r>
      <w:r>
        <w:rPr>
          <w:b/>
          <w:sz w:val="22"/>
        </w:rPr>
        <w:t>Deposits</w:t>
      </w:r>
      <w:r>
        <w:rPr>
          <w:b/>
          <w:spacing w:val="-5"/>
          <w:sz w:val="22"/>
        </w:rPr>
        <w:t> </w:t>
      </w:r>
      <w:r>
        <w:rPr>
          <w:sz w:val="22"/>
        </w:rPr>
        <w:t>as</w:t>
      </w:r>
      <w:r>
        <w:rPr>
          <w:spacing w:val="-4"/>
          <w:sz w:val="22"/>
        </w:rPr>
        <w:t> </w:t>
      </w:r>
      <w:r>
        <w:rPr>
          <w:sz w:val="22"/>
        </w:rPr>
        <w:t>the</w:t>
      </w:r>
      <w:r>
        <w:rPr>
          <w:spacing w:val="-7"/>
          <w:sz w:val="22"/>
        </w:rPr>
        <w:t> </w:t>
      </w:r>
      <w:r>
        <w:rPr>
          <w:b/>
          <w:sz w:val="22"/>
        </w:rPr>
        <w:t>Deposit</w:t>
      </w:r>
      <w:r>
        <w:rPr>
          <w:b/>
          <w:spacing w:val="-4"/>
          <w:sz w:val="22"/>
        </w:rPr>
        <w:t> </w:t>
      </w:r>
      <w:r>
        <w:rPr>
          <w:b/>
          <w:sz w:val="22"/>
        </w:rPr>
        <w:t>Basis</w:t>
      </w:r>
      <w:r>
        <w:rPr>
          <w:sz w:val="22"/>
        </w:rPr>
        <w:t>: Option: Fixed Amount.</w:t>
      </w:r>
    </w:p>
    <w:p>
      <w:pPr>
        <w:pStyle w:val="BodyText"/>
        <w:ind w:left="1080"/>
      </w:pPr>
      <w:r>
        <w:rPr/>
        <w:t>Option:</w:t>
      </w:r>
      <w:r>
        <w:rPr>
          <w:spacing w:val="-5"/>
        </w:rPr>
        <w:t> </w:t>
      </w:r>
      <w:r>
        <w:rPr>
          <w:spacing w:val="-2"/>
        </w:rPr>
        <w:t>Rate/Unit.</w:t>
      </w:r>
    </w:p>
    <w:p>
      <w:pPr>
        <w:pStyle w:val="ListParagraph"/>
        <w:numPr>
          <w:ilvl w:val="0"/>
          <w:numId w:val="189"/>
        </w:numPr>
        <w:tabs>
          <w:tab w:pos="1078" w:val="left" w:leader="none"/>
        </w:tabs>
        <w:spacing w:line="253" w:lineRule="exact" w:before="0" w:after="0"/>
        <w:ind w:left="1078" w:right="0" w:hanging="358"/>
        <w:jc w:val="left"/>
        <w:rPr>
          <w:sz w:val="22"/>
        </w:rPr>
      </w:pPr>
      <w:r>
        <w:rPr>
          <w:sz w:val="22"/>
        </w:rPr>
        <w:t>Click</w:t>
      </w:r>
      <w:r>
        <w:rPr>
          <w:spacing w:val="-2"/>
          <w:sz w:val="22"/>
        </w:rPr>
        <w:t> </w:t>
      </w:r>
      <w:r>
        <w:rPr>
          <w:sz w:val="22"/>
        </w:rPr>
        <w:t>the</w:t>
      </w:r>
      <w:r>
        <w:rPr>
          <w:spacing w:val="-7"/>
          <w:sz w:val="22"/>
        </w:rPr>
        <w:t> </w:t>
      </w:r>
      <w:r>
        <w:rPr>
          <w:b/>
          <w:sz w:val="22"/>
        </w:rPr>
        <w:t>Selection</w:t>
      </w:r>
      <w:r>
        <w:rPr>
          <w:b/>
          <w:spacing w:val="-6"/>
          <w:sz w:val="22"/>
        </w:rPr>
        <w:t> </w:t>
      </w:r>
      <w:r>
        <w:rPr>
          <w:spacing w:val="-2"/>
          <w:sz w:val="22"/>
        </w:rPr>
        <w:t>ellipsis.</w:t>
      </w:r>
    </w:p>
    <w:p>
      <w:pPr>
        <w:pStyle w:val="BodyText"/>
        <w:spacing w:line="252" w:lineRule="exact"/>
        <w:ind w:left="1080"/>
      </w:pPr>
      <w:r>
        <w:rPr/>
        <w:t>Result:</w:t>
      </w:r>
      <w:r>
        <w:rPr>
          <w:spacing w:val="-4"/>
        </w:rPr>
        <w:t> </w:t>
      </w:r>
      <w:r>
        <w:rPr/>
        <w:t>Sales</w:t>
      </w:r>
      <w:r>
        <w:rPr>
          <w:spacing w:val="-6"/>
        </w:rPr>
        <w:t> </w:t>
      </w:r>
      <w:r>
        <w:rPr/>
        <w:t>Unit</w:t>
      </w:r>
      <w:r>
        <w:rPr>
          <w:spacing w:val="-6"/>
        </w:rPr>
        <w:t> </w:t>
      </w:r>
      <w:r>
        <w:rPr/>
        <w:t>Selection</w:t>
      </w:r>
      <w:r>
        <w:rPr>
          <w:spacing w:val="-6"/>
        </w:rPr>
        <w:t> </w:t>
      </w:r>
      <w:r>
        <w:rPr/>
        <w:t>Pop-Up</w:t>
      </w:r>
      <w:r>
        <w:rPr>
          <w:spacing w:val="-5"/>
        </w:rPr>
        <w:t> </w:t>
      </w:r>
      <w:r>
        <w:rPr>
          <w:spacing w:val="-2"/>
        </w:rPr>
        <w:t>appears.</w:t>
      </w:r>
    </w:p>
    <w:p>
      <w:pPr>
        <w:pStyle w:val="ListParagraph"/>
        <w:numPr>
          <w:ilvl w:val="0"/>
          <w:numId w:val="189"/>
        </w:numPr>
        <w:tabs>
          <w:tab w:pos="1078" w:val="left" w:leader="none"/>
        </w:tabs>
        <w:spacing w:line="252" w:lineRule="exact" w:before="0" w:after="0"/>
        <w:ind w:left="1078" w:right="0" w:hanging="358"/>
        <w:jc w:val="left"/>
        <w:rPr>
          <w:sz w:val="22"/>
        </w:rPr>
      </w:pPr>
      <w:r>
        <w:rPr>
          <w:sz w:val="22"/>
        </w:rPr>
        <w:t>Click</w:t>
      </w:r>
      <w:r>
        <w:rPr>
          <w:spacing w:val="-1"/>
          <w:sz w:val="22"/>
        </w:rPr>
        <w:t> </w:t>
      </w:r>
      <w:r>
        <w:rPr>
          <w:sz w:val="22"/>
        </w:rPr>
        <w:t>the</w:t>
      </w:r>
      <w:r>
        <w:rPr>
          <w:spacing w:val="-5"/>
          <w:sz w:val="22"/>
        </w:rPr>
        <w:t> </w:t>
      </w:r>
      <w:r>
        <w:rPr>
          <w:sz w:val="22"/>
        </w:rPr>
        <w:t>checkbox</w:t>
      </w:r>
      <w:r>
        <w:rPr>
          <w:spacing w:val="-7"/>
          <w:sz w:val="22"/>
        </w:rPr>
        <w:t> </w:t>
      </w:r>
      <w:r>
        <w:rPr>
          <w:sz w:val="22"/>
        </w:rPr>
        <w:t>for</w:t>
      </w:r>
      <w:r>
        <w:rPr>
          <w:spacing w:val="-4"/>
          <w:sz w:val="22"/>
        </w:rPr>
        <w:t> </w:t>
      </w:r>
      <w:r>
        <w:rPr>
          <w:sz w:val="22"/>
        </w:rPr>
        <w:t>each</w:t>
      </w:r>
      <w:r>
        <w:rPr>
          <w:spacing w:val="-3"/>
          <w:sz w:val="22"/>
        </w:rPr>
        <w:t> </w:t>
      </w:r>
      <w:r>
        <w:rPr>
          <w:sz w:val="22"/>
        </w:rPr>
        <w:t>line</w:t>
      </w:r>
      <w:r>
        <w:rPr>
          <w:spacing w:val="-3"/>
          <w:sz w:val="22"/>
        </w:rPr>
        <w:t> </w:t>
      </w:r>
      <w:r>
        <w:rPr>
          <w:sz w:val="22"/>
        </w:rPr>
        <w:t>item</w:t>
      </w:r>
      <w:r>
        <w:rPr>
          <w:spacing w:val="-4"/>
          <w:sz w:val="22"/>
        </w:rPr>
        <w:t> </w:t>
      </w:r>
      <w:r>
        <w:rPr>
          <w:sz w:val="22"/>
        </w:rPr>
        <w:t>to</w:t>
      </w:r>
      <w:r>
        <w:rPr>
          <w:spacing w:val="-2"/>
          <w:sz w:val="22"/>
        </w:rPr>
        <w:t> </w:t>
      </w:r>
      <w:r>
        <w:rPr>
          <w:b/>
          <w:spacing w:val="-2"/>
          <w:sz w:val="22"/>
        </w:rPr>
        <w:t>include</w:t>
      </w:r>
      <w:r>
        <w:rPr>
          <w:spacing w:val="-2"/>
          <w:sz w:val="22"/>
        </w:rPr>
        <w:t>.</w:t>
      </w:r>
    </w:p>
    <w:p>
      <w:pPr>
        <w:pStyle w:val="ListParagraph"/>
        <w:numPr>
          <w:ilvl w:val="0"/>
          <w:numId w:val="189"/>
        </w:numPr>
        <w:tabs>
          <w:tab w:pos="1078" w:val="left" w:leader="none"/>
        </w:tabs>
        <w:spacing w:line="252" w:lineRule="exact" w:before="1" w:after="0"/>
        <w:ind w:left="1078" w:right="0" w:hanging="358"/>
        <w:jc w:val="left"/>
        <w:rPr>
          <w:sz w:val="22"/>
        </w:rPr>
      </w:pPr>
      <w:r>
        <w:rPr>
          <w:sz w:val="22"/>
        </w:rPr>
        <w:t>Click</w:t>
      </w:r>
      <w:r>
        <w:rPr>
          <w:spacing w:val="-5"/>
          <w:sz w:val="22"/>
        </w:rPr>
        <w:t> OK.</w:t>
      </w:r>
    </w:p>
    <w:p>
      <w:pPr>
        <w:pStyle w:val="ListParagraph"/>
        <w:numPr>
          <w:ilvl w:val="0"/>
          <w:numId w:val="189"/>
        </w:numPr>
        <w:tabs>
          <w:tab w:pos="1078" w:val="left" w:leader="none"/>
        </w:tabs>
        <w:spacing w:line="252" w:lineRule="exact" w:before="0" w:after="0"/>
        <w:ind w:left="1078" w:right="0" w:hanging="358"/>
        <w:jc w:val="left"/>
        <w:rPr>
          <w:sz w:val="22"/>
        </w:rPr>
      </w:pPr>
      <w:r>
        <w:rPr>
          <w:sz w:val="22"/>
        </w:rPr>
        <w:t>Result:</w:t>
      </w:r>
      <w:r>
        <w:rPr>
          <w:spacing w:val="-6"/>
          <w:sz w:val="22"/>
        </w:rPr>
        <w:t> </w:t>
      </w:r>
      <w:r>
        <w:rPr>
          <w:sz w:val="22"/>
        </w:rPr>
        <w:t>Pop-Up</w:t>
      </w:r>
      <w:r>
        <w:rPr>
          <w:spacing w:val="-6"/>
          <w:sz w:val="22"/>
        </w:rPr>
        <w:t> </w:t>
      </w:r>
      <w:r>
        <w:rPr>
          <w:spacing w:val="-2"/>
          <w:sz w:val="22"/>
        </w:rPr>
        <w:t>disappears.</w:t>
      </w:r>
    </w:p>
    <w:p>
      <w:pPr>
        <w:pStyle w:val="ListParagraph"/>
        <w:numPr>
          <w:ilvl w:val="0"/>
          <w:numId w:val="189"/>
        </w:numPr>
        <w:tabs>
          <w:tab w:pos="1078" w:val="left" w:leader="none"/>
        </w:tabs>
        <w:spacing w:line="252" w:lineRule="exact" w:before="1" w:after="0"/>
        <w:ind w:left="1078" w:right="0" w:hanging="358"/>
        <w:jc w:val="left"/>
        <w:rPr>
          <w:sz w:val="22"/>
        </w:rPr>
      </w:pPr>
      <w:r>
        <w:rPr>
          <w:sz w:val="22"/>
        </w:rPr>
        <w:t>Type</w:t>
      </w:r>
      <w:r>
        <w:rPr>
          <w:spacing w:val="-5"/>
          <w:sz w:val="22"/>
        </w:rPr>
        <w:t> </w:t>
      </w:r>
      <w:r>
        <w:rPr>
          <w:b/>
          <w:sz w:val="22"/>
        </w:rPr>
        <w:t>rates</w:t>
      </w:r>
      <w:r>
        <w:rPr>
          <w:b/>
          <w:spacing w:val="-3"/>
          <w:sz w:val="22"/>
        </w:rPr>
        <w:t> </w:t>
      </w:r>
      <w:r>
        <w:rPr>
          <w:sz w:val="22"/>
        </w:rPr>
        <w:t>in</w:t>
      </w:r>
      <w:r>
        <w:rPr>
          <w:spacing w:val="-6"/>
          <w:sz w:val="22"/>
        </w:rPr>
        <w:t> </w:t>
      </w:r>
      <w:r>
        <w:rPr>
          <w:sz w:val="22"/>
        </w:rPr>
        <w:t>the</w:t>
      </w:r>
      <w:r>
        <w:rPr>
          <w:spacing w:val="-4"/>
          <w:sz w:val="22"/>
        </w:rPr>
        <w:t> </w:t>
      </w:r>
      <w:r>
        <w:rPr>
          <w:sz w:val="22"/>
        </w:rPr>
        <w:t>Deposits</w:t>
      </w:r>
      <w:r>
        <w:rPr>
          <w:spacing w:val="-3"/>
          <w:sz w:val="22"/>
        </w:rPr>
        <w:t> </w:t>
      </w:r>
      <w:r>
        <w:rPr>
          <w:sz w:val="22"/>
        </w:rPr>
        <w:t>and</w:t>
      </w:r>
      <w:r>
        <w:rPr>
          <w:spacing w:val="-6"/>
          <w:sz w:val="22"/>
        </w:rPr>
        <w:t> </w:t>
      </w:r>
      <w:r>
        <w:rPr>
          <w:sz w:val="22"/>
        </w:rPr>
        <w:t>Detail</w:t>
      </w:r>
      <w:r>
        <w:rPr>
          <w:spacing w:val="-4"/>
          <w:sz w:val="22"/>
        </w:rPr>
        <w:t> </w:t>
      </w:r>
      <w:r>
        <w:rPr>
          <w:sz w:val="22"/>
        </w:rPr>
        <w:t>Columns</w:t>
      </w:r>
      <w:r>
        <w:rPr>
          <w:spacing w:val="-5"/>
          <w:sz w:val="22"/>
        </w:rPr>
        <w:t> </w:t>
      </w:r>
      <w:r>
        <w:rPr>
          <w:spacing w:val="-2"/>
          <w:sz w:val="22"/>
        </w:rPr>
        <w:t>sections.</w:t>
      </w:r>
    </w:p>
    <w:p>
      <w:pPr>
        <w:pStyle w:val="ListParagraph"/>
        <w:numPr>
          <w:ilvl w:val="0"/>
          <w:numId w:val="189"/>
        </w:numPr>
        <w:tabs>
          <w:tab w:pos="1078" w:val="left" w:leader="none"/>
        </w:tabs>
        <w:spacing w:line="252" w:lineRule="exact" w:before="0" w:after="0"/>
        <w:ind w:left="1078" w:right="0" w:hanging="358"/>
        <w:jc w:val="left"/>
        <w:rPr>
          <w:sz w:val="22"/>
        </w:rPr>
      </w:pPr>
      <w:r>
        <w:rPr>
          <w:sz w:val="22"/>
        </w:rPr>
        <w:t>Select</w:t>
      </w:r>
      <w:r>
        <w:rPr>
          <w:spacing w:val="-3"/>
          <w:sz w:val="22"/>
        </w:rPr>
        <w:t> </w:t>
      </w:r>
      <w:r>
        <w:rPr>
          <w:sz w:val="22"/>
        </w:rPr>
        <w:t>a</w:t>
      </w:r>
      <w:r>
        <w:rPr>
          <w:spacing w:val="-5"/>
          <w:sz w:val="22"/>
        </w:rPr>
        <w:t> </w:t>
      </w:r>
      <w:r>
        <w:rPr>
          <w:b/>
          <w:sz w:val="22"/>
        </w:rPr>
        <w:t>frequency</w:t>
      </w:r>
      <w:r>
        <w:rPr>
          <w:b/>
          <w:spacing w:val="-8"/>
          <w:sz w:val="22"/>
        </w:rPr>
        <w:t> </w:t>
      </w:r>
      <w:r>
        <w:rPr>
          <w:sz w:val="22"/>
        </w:rPr>
        <w:t>in</w:t>
      </w:r>
      <w:r>
        <w:rPr>
          <w:spacing w:val="-3"/>
          <w:sz w:val="22"/>
        </w:rPr>
        <w:t> </w:t>
      </w:r>
      <w:r>
        <w:rPr>
          <w:sz w:val="22"/>
        </w:rPr>
        <w:t>the</w:t>
      </w:r>
      <w:r>
        <w:rPr>
          <w:spacing w:val="-4"/>
          <w:sz w:val="22"/>
        </w:rPr>
        <w:t> </w:t>
      </w:r>
      <w:r>
        <w:rPr>
          <w:b/>
          <w:sz w:val="22"/>
        </w:rPr>
        <w:t>Repeat</w:t>
      </w:r>
      <w:r>
        <w:rPr>
          <w:b/>
          <w:spacing w:val="-2"/>
          <w:sz w:val="22"/>
        </w:rPr>
        <w:t> </w:t>
      </w:r>
      <w:r>
        <w:rPr>
          <w:b/>
          <w:sz w:val="22"/>
        </w:rPr>
        <w:t>Cycle</w:t>
      </w:r>
      <w:r>
        <w:rPr>
          <w:b/>
          <w:spacing w:val="-4"/>
          <w:sz w:val="22"/>
        </w:rPr>
        <w:t> </w:t>
      </w:r>
      <w:r>
        <w:rPr>
          <w:spacing w:val="-2"/>
          <w:sz w:val="22"/>
        </w:rPr>
        <w:t>field.</w:t>
      </w:r>
    </w:p>
    <w:p>
      <w:pPr>
        <w:pStyle w:val="ListParagraph"/>
        <w:numPr>
          <w:ilvl w:val="0"/>
          <w:numId w:val="189"/>
        </w:numPr>
        <w:tabs>
          <w:tab w:pos="1078" w:val="left" w:leader="none"/>
          <w:tab w:pos="1080" w:val="left" w:leader="none"/>
        </w:tabs>
        <w:spacing w:line="240" w:lineRule="auto" w:before="0" w:after="0"/>
        <w:ind w:left="1080" w:right="4899" w:hanging="360"/>
        <w:jc w:val="left"/>
        <w:rPr>
          <w:sz w:val="22"/>
        </w:rPr>
      </w:pPr>
      <w:r>
        <w:rPr>
          <w:sz w:val="22"/>
        </w:rPr>
        <w:t>Click the ellipsis in the </w:t>
      </w:r>
      <w:r>
        <w:rPr>
          <w:b/>
          <w:sz w:val="22"/>
        </w:rPr>
        <w:t>Timing </w:t>
      </w:r>
      <w:r>
        <w:rPr>
          <w:sz w:val="22"/>
        </w:rPr>
        <w:t>field. Result:</w:t>
      </w:r>
      <w:r>
        <w:rPr>
          <w:spacing w:val="-8"/>
          <w:sz w:val="22"/>
        </w:rPr>
        <w:t> </w:t>
      </w:r>
      <w:r>
        <w:rPr>
          <w:sz w:val="22"/>
        </w:rPr>
        <w:t>Data</w:t>
      </w:r>
      <w:r>
        <w:rPr>
          <w:spacing w:val="-9"/>
          <w:sz w:val="22"/>
        </w:rPr>
        <w:t> </w:t>
      </w:r>
      <w:r>
        <w:rPr>
          <w:sz w:val="22"/>
        </w:rPr>
        <w:t>Distribution</w:t>
      </w:r>
      <w:r>
        <w:rPr>
          <w:spacing w:val="-11"/>
          <w:sz w:val="22"/>
        </w:rPr>
        <w:t> </w:t>
      </w:r>
      <w:r>
        <w:rPr>
          <w:sz w:val="22"/>
        </w:rPr>
        <w:t>Pop-Up</w:t>
      </w:r>
      <w:r>
        <w:rPr>
          <w:spacing w:val="-9"/>
          <w:sz w:val="22"/>
        </w:rPr>
        <w:t> </w:t>
      </w:r>
      <w:r>
        <w:rPr>
          <w:sz w:val="22"/>
        </w:rPr>
        <w:t>appears.</w:t>
      </w:r>
    </w:p>
    <w:p>
      <w:pPr>
        <w:pStyle w:val="ListParagraph"/>
        <w:numPr>
          <w:ilvl w:val="0"/>
          <w:numId w:val="189"/>
        </w:numPr>
        <w:tabs>
          <w:tab w:pos="1078" w:val="left" w:leader="none"/>
        </w:tabs>
        <w:spacing w:line="240" w:lineRule="auto" w:before="0" w:after="0"/>
        <w:ind w:left="1078" w:right="0" w:hanging="358"/>
        <w:jc w:val="left"/>
        <w:rPr>
          <w:sz w:val="22"/>
        </w:rPr>
      </w:pPr>
      <w:r>
        <w:rPr>
          <w:sz w:val="22"/>
        </w:rPr>
        <w:t>Type</w:t>
      </w:r>
      <w:r>
        <w:rPr>
          <w:spacing w:val="-4"/>
          <w:sz w:val="22"/>
        </w:rPr>
        <w:t> </w:t>
      </w:r>
      <w:r>
        <w:rPr>
          <w:b/>
          <w:sz w:val="22"/>
        </w:rPr>
        <w:t>months</w:t>
      </w:r>
      <w:r>
        <w:rPr>
          <w:b/>
          <w:spacing w:val="-6"/>
          <w:sz w:val="22"/>
        </w:rPr>
        <w:t> </w:t>
      </w:r>
      <w:r>
        <w:rPr>
          <w:sz w:val="22"/>
        </w:rPr>
        <w:t>for</w:t>
      </w:r>
      <w:r>
        <w:rPr>
          <w:spacing w:val="-4"/>
          <w:sz w:val="22"/>
        </w:rPr>
        <w:t> </w:t>
      </w:r>
      <w:r>
        <w:rPr>
          <w:b/>
          <w:sz w:val="22"/>
        </w:rPr>
        <w:t>Duration</w:t>
      </w:r>
      <w:r>
        <w:rPr>
          <w:b/>
          <w:spacing w:val="-4"/>
          <w:sz w:val="22"/>
        </w:rPr>
        <w:t> </w:t>
      </w:r>
      <w:r>
        <w:rPr>
          <w:sz w:val="22"/>
        </w:rPr>
        <w:t>and</w:t>
      </w:r>
      <w:r>
        <w:rPr>
          <w:spacing w:val="-4"/>
          <w:sz w:val="22"/>
        </w:rPr>
        <w:t> </w:t>
      </w:r>
      <w:r>
        <w:rPr>
          <w:sz w:val="22"/>
        </w:rPr>
        <w:t>click</w:t>
      </w:r>
      <w:r>
        <w:rPr>
          <w:spacing w:val="-2"/>
          <w:sz w:val="22"/>
        </w:rPr>
        <w:t> </w:t>
      </w:r>
      <w:r>
        <w:rPr>
          <w:b/>
          <w:spacing w:val="-5"/>
          <w:sz w:val="22"/>
        </w:rPr>
        <w:t>OK</w:t>
      </w:r>
      <w:r>
        <w:rPr>
          <w:spacing w:val="-5"/>
          <w:sz w:val="22"/>
        </w:rPr>
        <w:t>.</w:t>
      </w:r>
    </w:p>
    <w:p>
      <w:pPr>
        <w:pStyle w:val="ListParagraph"/>
        <w:numPr>
          <w:ilvl w:val="0"/>
          <w:numId w:val="189"/>
        </w:numPr>
        <w:tabs>
          <w:tab w:pos="1078" w:val="left" w:leader="none"/>
        </w:tabs>
        <w:spacing w:line="240" w:lineRule="auto" w:before="2" w:after="0"/>
        <w:ind w:left="1078" w:right="0" w:hanging="358"/>
        <w:jc w:val="left"/>
        <w:rPr>
          <w:sz w:val="22"/>
        </w:rPr>
      </w:pPr>
      <w:r>
        <w:rPr>
          <w:sz w:val="22"/>
        </w:rPr>
        <w:t>Project</w:t>
      </w:r>
      <w:r>
        <w:rPr>
          <w:spacing w:val="-3"/>
          <w:sz w:val="22"/>
        </w:rPr>
        <w:t> </w:t>
      </w:r>
      <w:r>
        <w:rPr>
          <w:sz w:val="22"/>
        </w:rPr>
        <w:t>Cash</w:t>
      </w:r>
      <w:r>
        <w:rPr>
          <w:spacing w:val="-7"/>
          <w:sz w:val="22"/>
        </w:rPr>
        <w:t> </w:t>
      </w:r>
      <w:r>
        <w:rPr>
          <w:sz w:val="22"/>
        </w:rPr>
        <w:t>Flow</w:t>
      </w:r>
      <w:r>
        <w:rPr>
          <w:spacing w:val="-7"/>
          <w:sz w:val="22"/>
        </w:rPr>
        <w:t> </w:t>
      </w:r>
      <w:r>
        <w:rPr>
          <w:sz w:val="22"/>
        </w:rPr>
        <w:t>screen</w:t>
      </w:r>
      <w:r>
        <w:rPr>
          <w:spacing w:val="-4"/>
          <w:sz w:val="22"/>
        </w:rPr>
        <w:t> </w:t>
      </w:r>
      <w:r>
        <w:rPr>
          <w:spacing w:val="-2"/>
          <w:sz w:val="22"/>
        </w:rPr>
        <w:t>displays.</w:t>
      </w:r>
    </w:p>
    <w:p>
      <w:pPr>
        <w:pStyle w:val="ListParagraph"/>
        <w:spacing w:after="0" w:line="240" w:lineRule="auto"/>
        <w:jc w:val="left"/>
        <w:rPr>
          <w:sz w:val="22"/>
        </w:rPr>
        <w:sectPr>
          <w:pgSz w:w="12240" w:h="15840"/>
          <w:pgMar w:header="729" w:footer="880" w:top="1460" w:bottom="1060" w:left="1080" w:right="1080"/>
        </w:sectPr>
      </w:pPr>
    </w:p>
    <w:p>
      <w:pPr>
        <w:pStyle w:val="BodyText"/>
        <w:rPr>
          <w:sz w:val="26"/>
        </w:rPr>
      </w:pPr>
    </w:p>
    <w:p>
      <w:pPr>
        <w:pStyle w:val="BodyText"/>
        <w:rPr>
          <w:sz w:val="26"/>
        </w:rPr>
      </w:pPr>
    </w:p>
    <w:p>
      <w:pPr>
        <w:pStyle w:val="BodyText"/>
        <w:spacing w:before="92"/>
        <w:rPr>
          <w:sz w:val="26"/>
        </w:rPr>
      </w:pPr>
    </w:p>
    <w:p>
      <w:pPr>
        <w:pStyle w:val="Heading2"/>
        <w:spacing w:before="1"/>
      </w:pPr>
      <w:bookmarkStart w:name="_bookmark202" w:id="203"/>
      <w:bookmarkEnd w:id="203"/>
      <w:r>
        <w:rPr>
          <w:b w:val="0"/>
        </w:rPr>
      </w:r>
      <w:r>
        <w:rPr>
          <w:color w:val="004A8D"/>
        </w:rPr>
        <w:t>Options</w:t>
      </w:r>
      <w:r>
        <w:rPr>
          <w:color w:val="004A8D"/>
          <w:spacing w:val="-9"/>
        </w:rPr>
        <w:t> </w:t>
      </w:r>
      <w:r>
        <w:rPr>
          <w:color w:val="004A8D"/>
        </w:rPr>
        <w:t>for</w:t>
      </w:r>
      <w:r>
        <w:rPr>
          <w:color w:val="004A8D"/>
          <w:spacing w:val="-7"/>
        </w:rPr>
        <w:t> </w:t>
      </w:r>
      <w:r>
        <w:rPr>
          <w:color w:val="004A8D"/>
        </w:rPr>
        <w:t>Capitalised</w:t>
      </w:r>
      <w:r>
        <w:rPr>
          <w:color w:val="004A8D"/>
          <w:spacing w:val="-8"/>
        </w:rPr>
        <w:t> </w:t>
      </w:r>
      <w:r>
        <w:rPr>
          <w:color w:val="004A8D"/>
        </w:rPr>
        <w:t>Rent</w:t>
      </w:r>
      <w:r>
        <w:rPr>
          <w:color w:val="004A8D"/>
          <w:spacing w:val="-8"/>
        </w:rPr>
        <w:t> </w:t>
      </w:r>
      <w:r>
        <w:rPr>
          <w:color w:val="004A8D"/>
        </w:rPr>
        <w:t>and</w:t>
      </w:r>
      <w:r>
        <w:rPr>
          <w:color w:val="004A8D"/>
          <w:spacing w:val="-7"/>
        </w:rPr>
        <w:t> </w:t>
      </w:r>
      <w:r>
        <w:rPr>
          <w:color w:val="004A8D"/>
        </w:rPr>
        <w:t>Unit</w:t>
      </w:r>
      <w:r>
        <w:rPr>
          <w:color w:val="004A8D"/>
          <w:spacing w:val="-8"/>
        </w:rPr>
        <w:t> </w:t>
      </w:r>
      <w:r>
        <w:rPr>
          <w:color w:val="004A8D"/>
          <w:spacing w:val="-2"/>
        </w:rPr>
        <w:t>Sales</w:t>
      </w:r>
    </w:p>
    <w:p>
      <w:pPr>
        <w:pStyle w:val="BodyText"/>
        <w:spacing w:before="105"/>
        <w:ind w:left="360"/>
      </w:pPr>
      <w:r>
        <w:rPr>
          <w:spacing w:val="-2"/>
        </w:rPr>
        <w:t>Navigation:</w:t>
      </w:r>
      <w:r>
        <w:rPr>
          <w:spacing w:val="13"/>
        </w:rPr>
        <w:t> </w:t>
      </w:r>
      <w:r>
        <w:rPr>
          <w:spacing w:val="-2"/>
        </w:rPr>
        <w:t>Home</w:t>
      </w:r>
      <w:r>
        <w:rPr>
          <w:spacing w:val="12"/>
        </w:rPr>
        <w:t> </w:t>
      </w:r>
      <w:r>
        <w:rPr>
          <w:spacing w:val="-2"/>
        </w:rPr>
        <w:t>Ribbon&gt;Definition&gt;Capitalised</w:t>
      </w:r>
      <w:r>
        <w:rPr>
          <w:spacing w:val="12"/>
        </w:rPr>
        <w:t> </w:t>
      </w:r>
      <w:r>
        <w:rPr>
          <w:spacing w:val="-2"/>
        </w:rPr>
        <w:t>Rent&gt;Ellipsis&gt;Popup</w:t>
      </w:r>
      <w:r>
        <w:rPr>
          <w:spacing w:val="15"/>
        </w:rPr>
        <w:t> </w:t>
      </w:r>
      <w:r>
        <w:rPr>
          <w:spacing w:val="-2"/>
        </w:rPr>
        <w:t>Ribbon&gt;Options</w:t>
      </w:r>
    </w:p>
    <w:p>
      <w:pPr>
        <w:pStyle w:val="BodyText"/>
        <w:spacing w:before="6"/>
      </w:pPr>
    </w:p>
    <w:p>
      <w:pPr>
        <w:pStyle w:val="Heading3"/>
      </w:pPr>
      <w:r>
        <w:rPr>
          <w:color w:val="004A8D"/>
        </w:rPr>
        <w:t>Monthly</w:t>
      </w:r>
      <w:r>
        <w:rPr>
          <w:color w:val="004A8D"/>
          <w:spacing w:val="-11"/>
        </w:rPr>
        <w:t> </w:t>
      </w:r>
      <w:r>
        <w:rPr>
          <w:color w:val="004A8D"/>
        </w:rPr>
        <w:t>Rent</w:t>
      </w:r>
      <w:r>
        <w:rPr>
          <w:color w:val="004A8D"/>
          <w:spacing w:val="-7"/>
        </w:rPr>
        <w:t> </w:t>
      </w:r>
      <w:r>
        <w:rPr>
          <w:color w:val="004A8D"/>
          <w:spacing w:val="-2"/>
        </w:rPr>
        <w:t>Rates</w:t>
      </w:r>
    </w:p>
    <w:p>
      <w:pPr>
        <w:pStyle w:val="BodyText"/>
        <w:spacing w:line="259" w:lineRule="auto" w:before="62"/>
        <w:ind w:left="360" w:right="1080"/>
      </w:pPr>
      <w:r>
        <w:rPr/>
        <w:t>Rents</w:t>
      </w:r>
      <w:r>
        <w:rPr>
          <w:spacing w:val="-2"/>
        </w:rPr>
        <w:t> </w:t>
      </w:r>
      <w:r>
        <w:rPr/>
        <w:t>are</w:t>
      </w:r>
      <w:r>
        <w:rPr>
          <w:spacing w:val="-3"/>
        </w:rPr>
        <w:t> </w:t>
      </w:r>
      <w:r>
        <w:rPr/>
        <w:t>normally</w:t>
      </w:r>
      <w:r>
        <w:rPr>
          <w:spacing w:val="-5"/>
        </w:rPr>
        <w:t> </w:t>
      </w:r>
      <w:r>
        <w:rPr/>
        <w:t>entered</w:t>
      </w:r>
      <w:r>
        <w:rPr>
          <w:spacing w:val="-3"/>
        </w:rPr>
        <w:t> </w:t>
      </w:r>
      <w:r>
        <w:rPr/>
        <w:t>as</w:t>
      </w:r>
      <w:r>
        <w:rPr>
          <w:spacing w:val="-3"/>
        </w:rPr>
        <w:t> </w:t>
      </w:r>
      <w:r>
        <w:rPr/>
        <w:t>annual</w:t>
      </w:r>
      <w:r>
        <w:rPr>
          <w:spacing w:val="-6"/>
        </w:rPr>
        <w:t> </w:t>
      </w:r>
      <w:r>
        <w:rPr/>
        <w:t>payments.</w:t>
      </w:r>
      <w:r>
        <w:rPr>
          <w:spacing w:val="-4"/>
        </w:rPr>
        <w:t> </w:t>
      </w:r>
      <w:r>
        <w:rPr/>
        <w:t>In</w:t>
      </w:r>
      <w:r>
        <w:rPr>
          <w:spacing w:val="-3"/>
        </w:rPr>
        <w:t> </w:t>
      </w:r>
      <w:r>
        <w:rPr/>
        <w:t>some</w:t>
      </w:r>
      <w:r>
        <w:rPr>
          <w:spacing w:val="-3"/>
        </w:rPr>
        <w:t> </w:t>
      </w:r>
      <w:r>
        <w:rPr/>
        <w:t>European</w:t>
      </w:r>
      <w:r>
        <w:rPr>
          <w:spacing w:val="-5"/>
        </w:rPr>
        <w:t> </w:t>
      </w:r>
      <w:r>
        <w:rPr/>
        <w:t>countries,</w:t>
      </w:r>
      <w:r>
        <w:rPr>
          <w:spacing w:val="-4"/>
        </w:rPr>
        <w:t> </w:t>
      </w:r>
      <w:r>
        <w:rPr/>
        <w:t>rent</w:t>
      </w:r>
      <w:r>
        <w:rPr>
          <w:spacing w:val="-4"/>
        </w:rPr>
        <w:t> </w:t>
      </w:r>
      <w:r>
        <w:rPr/>
        <w:t>rates are expressed as monthly rates. Both the Rent rate and the MRV per Unit can be specified as monthly rates.</w:t>
      </w:r>
    </w:p>
    <w:p>
      <w:pPr>
        <w:pStyle w:val="BodyText"/>
        <w:spacing w:line="256" w:lineRule="auto" w:before="121"/>
        <w:ind w:left="360" w:right="1200"/>
      </w:pPr>
      <w:r>
        <w:rPr/>
        <w:t>When you change the rate basis between annual and monthly, all annual rates will be expressed</w:t>
      </w:r>
      <w:r>
        <w:rPr>
          <w:spacing w:val="-3"/>
        </w:rPr>
        <w:t> </w:t>
      </w:r>
      <w:r>
        <w:rPr/>
        <w:t>as</w:t>
      </w:r>
      <w:r>
        <w:rPr>
          <w:spacing w:val="-5"/>
        </w:rPr>
        <w:t> </w:t>
      </w:r>
      <w:r>
        <w:rPr/>
        <w:t>monthly</w:t>
      </w:r>
      <w:r>
        <w:rPr>
          <w:spacing w:val="-5"/>
        </w:rPr>
        <w:t> </w:t>
      </w:r>
      <w:r>
        <w:rPr/>
        <w:t>rates.</w:t>
      </w:r>
      <w:r>
        <w:rPr>
          <w:spacing w:val="-6"/>
        </w:rPr>
        <w:t> </w:t>
      </w:r>
      <w:r>
        <w:rPr/>
        <w:t>The</w:t>
      </w:r>
      <w:r>
        <w:rPr>
          <w:spacing w:val="-5"/>
        </w:rPr>
        <w:t> </w:t>
      </w:r>
      <w:r>
        <w:rPr/>
        <w:t>Gross</w:t>
      </w:r>
      <w:r>
        <w:rPr>
          <w:spacing w:val="-3"/>
        </w:rPr>
        <w:t> </w:t>
      </w:r>
      <w:r>
        <w:rPr/>
        <w:t>Rent</w:t>
      </w:r>
      <w:r>
        <w:rPr>
          <w:spacing w:val="-1"/>
        </w:rPr>
        <w:t> </w:t>
      </w:r>
      <w:r>
        <w:rPr/>
        <w:t>and</w:t>
      </w:r>
      <w:r>
        <w:rPr>
          <w:spacing w:val="-5"/>
        </w:rPr>
        <w:t> </w:t>
      </w:r>
      <w:r>
        <w:rPr/>
        <w:t>Capital</w:t>
      </w:r>
      <w:r>
        <w:rPr>
          <w:spacing w:val="-4"/>
        </w:rPr>
        <w:t> </w:t>
      </w:r>
      <w:r>
        <w:rPr/>
        <w:t>Value</w:t>
      </w:r>
      <w:r>
        <w:rPr>
          <w:spacing w:val="-3"/>
        </w:rPr>
        <w:t> </w:t>
      </w:r>
      <w:r>
        <w:rPr/>
        <w:t>will</w:t>
      </w:r>
      <w:r>
        <w:rPr>
          <w:spacing w:val="-3"/>
        </w:rPr>
        <w:t> </w:t>
      </w:r>
      <w:r>
        <w:rPr/>
        <w:t>remain unchanged.</w:t>
      </w:r>
    </w:p>
    <w:p>
      <w:pPr>
        <w:pStyle w:val="BodyText"/>
        <w:spacing w:line="392" w:lineRule="exact" w:before="17"/>
        <w:ind w:left="360" w:right="4766"/>
      </w:pPr>
      <w:r>
        <w:rPr>
          <w:b/>
          <w:color w:val="003E7E"/>
        </w:rPr>
        <w:t>Note:</w:t>
      </w:r>
      <w:r>
        <w:rPr>
          <w:b/>
          <w:color w:val="003E7E"/>
          <w:spacing w:val="-7"/>
        </w:rPr>
        <w:t> </w:t>
      </w:r>
      <w:r>
        <w:rPr/>
        <w:t>This</w:t>
      </w:r>
      <w:r>
        <w:rPr>
          <w:spacing w:val="-8"/>
        </w:rPr>
        <w:t> </w:t>
      </w:r>
      <w:r>
        <w:rPr/>
        <w:t>setting</w:t>
      </w:r>
      <w:r>
        <w:rPr>
          <w:spacing w:val="-2"/>
        </w:rPr>
        <w:t> </w:t>
      </w:r>
      <w:r>
        <w:rPr/>
        <w:t>affects</w:t>
      </w:r>
      <w:r>
        <w:rPr>
          <w:spacing w:val="-5"/>
        </w:rPr>
        <w:t> </w:t>
      </w:r>
      <w:r>
        <w:rPr/>
        <w:t>rents</w:t>
      </w:r>
      <w:r>
        <w:rPr>
          <w:spacing w:val="-5"/>
        </w:rPr>
        <w:t> </w:t>
      </w:r>
      <w:r>
        <w:rPr/>
        <w:t>across</w:t>
      </w:r>
      <w:r>
        <w:rPr>
          <w:spacing w:val="-8"/>
        </w:rPr>
        <w:t> </w:t>
      </w:r>
      <w:r>
        <w:rPr/>
        <w:t>all</w:t>
      </w:r>
      <w:r>
        <w:rPr>
          <w:spacing w:val="-6"/>
        </w:rPr>
        <w:t> </w:t>
      </w:r>
      <w:r>
        <w:rPr/>
        <w:t>phases. </w:t>
      </w:r>
      <w:r>
        <w:rPr>
          <w:color w:val="004A8D"/>
        </w:rPr>
        <w:t>To use monthly Rent and MRV rates</w:t>
      </w:r>
    </w:p>
    <w:p>
      <w:pPr>
        <w:pStyle w:val="ListParagraph"/>
        <w:numPr>
          <w:ilvl w:val="0"/>
          <w:numId w:val="190"/>
        </w:numPr>
        <w:tabs>
          <w:tab w:pos="1078" w:val="left" w:leader="none"/>
        </w:tabs>
        <w:spacing w:line="240" w:lineRule="auto" w:before="10" w:after="0"/>
        <w:ind w:left="1078" w:right="0" w:hanging="358"/>
        <w:jc w:val="left"/>
        <w:rPr>
          <w:sz w:val="22"/>
        </w:rPr>
      </w:pPr>
      <w:r>
        <w:rPr>
          <w:sz w:val="22"/>
        </w:rPr>
        <w:t>Tick</w:t>
      </w:r>
      <w:r>
        <w:rPr>
          <w:spacing w:val="-3"/>
          <w:sz w:val="22"/>
        </w:rPr>
        <w:t> </w:t>
      </w:r>
      <w:r>
        <w:rPr>
          <w:sz w:val="22"/>
        </w:rPr>
        <w:t>the</w:t>
      </w:r>
      <w:r>
        <w:rPr>
          <w:spacing w:val="-6"/>
          <w:sz w:val="22"/>
        </w:rPr>
        <w:t> </w:t>
      </w:r>
      <w:r>
        <w:rPr>
          <w:b/>
          <w:color w:val="003E7E"/>
          <w:sz w:val="22"/>
        </w:rPr>
        <w:t>Monthly</w:t>
      </w:r>
      <w:r>
        <w:rPr>
          <w:b/>
          <w:color w:val="003E7E"/>
          <w:spacing w:val="-8"/>
          <w:sz w:val="22"/>
        </w:rPr>
        <w:t> </w:t>
      </w:r>
      <w:r>
        <w:rPr>
          <w:b/>
          <w:color w:val="003E7E"/>
          <w:sz w:val="22"/>
        </w:rPr>
        <w:t>Rent</w:t>
      </w:r>
      <w:r>
        <w:rPr>
          <w:b/>
          <w:color w:val="003E7E"/>
          <w:spacing w:val="-3"/>
          <w:sz w:val="22"/>
        </w:rPr>
        <w:t> </w:t>
      </w:r>
      <w:r>
        <w:rPr>
          <w:b/>
          <w:color w:val="003E7E"/>
          <w:sz w:val="22"/>
        </w:rPr>
        <w:t>Rate</w:t>
      </w:r>
      <w:r>
        <w:rPr>
          <w:b/>
          <w:color w:val="003E7E"/>
          <w:spacing w:val="-1"/>
          <w:sz w:val="22"/>
        </w:rPr>
        <w:t> </w:t>
      </w:r>
      <w:r>
        <w:rPr>
          <w:sz w:val="22"/>
        </w:rPr>
        <w:t>option</w:t>
      </w:r>
      <w:r>
        <w:rPr>
          <w:spacing w:val="-4"/>
          <w:sz w:val="22"/>
        </w:rPr>
        <w:t> </w:t>
      </w:r>
      <w:r>
        <w:rPr>
          <w:sz w:val="22"/>
        </w:rPr>
        <w:t>on</w:t>
      </w:r>
      <w:r>
        <w:rPr>
          <w:spacing w:val="-6"/>
          <w:sz w:val="22"/>
        </w:rPr>
        <w:t> </w:t>
      </w:r>
      <w:r>
        <w:rPr>
          <w:sz w:val="22"/>
        </w:rPr>
        <w:t>the</w:t>
      </w:r>
      <w:r>
        <w:rPr>
          <w:spacing w:val="-6"/>
          <w:sz w:val="22"/>
        </w:rPr>
        <w:t> </w:t>
      </w:r>
      <w:r>
        <w:rPr>
          <w:sz w:val="22"/>
        </w:rPr>
        <w:t>Options</w:t>
      </w:r>
      <w:r>
        <w:rPr>
          <w:spacing w:val="-2"/>
          <w:sz w:val="22"/>
        </w:rPr>
        <w:t> menu.</w:t>
      </w:r>
    </w:p>
    <w:p>
      <w:pPr>
        <w:pStyle w:val="ListParagraph"/>
        <w:numPr>
          <w:ilvl w:val="0"/>
          <w:numId w:val="190"/>
        </w:numPr>
        <w:tabs>
          <w:tab w:pos="1078" w:val="left" w:leader="none"/>
        </w:tabs>
        <w:spacing w:line="240" w:lineRule="auto" w:before="20" w:after="0"/>
        <w:ind w:left="1078" w:right="0" w:hanging="358"/>
        <w:jc w:val="left"/>
        <w:rPr>
          <w:sz w:val="22"/>
        </w:rPr>
      </w:pPr>
      <w:r>
        <w:rPr>
          <w:sz w:val="22"/>
        </w:rPr>
        <w:t>Confirm</w:t>
      </w:r>
      <w:r>
        <w:rPr>
          <w:spacing w:val="-4"/>
          <w:sz w:val="22"/>
        </w:rPr>
        <w:t> </w:t>
      </w:r>
      <w:r>
        <w:rPr>
          <w:sz w:val="22"/>
        </w:rPr>
        <w:t>the</w:t>
      </w:r>
      <w:r>
        <w:rPr>
          <w:spacing w:val="-5"/>
          <w:sz w:val="22"/>
        </w:rPr>
        <w:t> </w:t>
      </w:r>
      <w:r>
        <w:rPr>
          <w:sz w:val="22"/>
        </w:rPr>
        <w:t>change</w:t>
      </w:r>
      <w:r>
        <w:rPr>
          <w:spacing w:val="-5"/>
          <w:sz w:val="22"/>
        </w:rPr>
        <w:t> </w:t>
      </w:r>
      <w:r>
        <w:rPr>
          <w:sz w:val="22"/>
        </w:rPr>
        <w:t>by</w:t>
      </w:r>
      <w:r>
        <w:rPr>
          <w:spacing w:val="-4"/>
          <w:sz w:val="22"/>
        </w:rPr>
        <w:t> </w:t>
      </w:r>
      <w:r>
        <w:rPr>
          <w:sz w:val="22"/>
        </w:rPr>
        <w:t>clicking</w:t>
      </w:r>
      <w:r>
        <w:rPr>
          <w:spacing w:val="-3"/>
          <w:sz w:val="22"/>
        </w:rPr>
        <w:t> </w:t>
      </w:r>
      <w:r>
        <w:rPr>
          <w:sz w:val="22"/>
        </w:rPr>
        <w:t>the</w:t>
      </w:r>
      <w:r>
        <w:rPr>
          <w:spacing w:val="-2"/>
          <w:sz w:val="22"/>
        </w:rPr>
        <w:t> </w:t>
      </w:r>
      <w:r>
        <w:rPr>
          <w:b/>
          <w:color w:val="003E7E"/>
          <w:sz w:val="22"/>
        </w:rPr>
        <w:t>OK</w:t>
      </w:r>
      <w:r>
        <w:rPr>
          <w:b/>
          <w:color w:val="003E7E"/>
          <w:spacing w:val="-2"/>
          <w:sz w:val="22"/>
        </w:rPr>
        <w:t> </w:t>
      </w:r>
      <w:r>
        <w:rPr>
          <w:spacing w:val="-2"/>
          <w:sz w:val="22"/>
        </w:rPr>
        <w:t>button.</w:t>
      </w:r>
    </w:p>
    <w:p>
      <w:pPr>
        <w:pStyle w:val="BodyText"/>
        <w:spacing w:before="3"/>
      </w:pPr>
    </w:p>
    <w:p>
      <w:pPr>
        <w:pStyle w:val="Heading3"/>
      </w:pPr>
      <w:r>
        <w:rPr>
          <w:color w:val="004A8D"/>
        </w:rPr>
        <w:t>Lock</w:t>
      </w:r>
      <w:r>
        <w:rPr>
          <w:color w:val="004A8D"/>
          <w:spacing w:val="-2"/>
        </w:rPr>
        <w:t> </w:t>
      </w:r>
      <w:r>
        <w:rPr>
          <w:color w:val="004A8D"/>
        </w:rPr>
        <w:t>Gross:</w:t>
      </w:r>
      <w:r>
        <w:rPr>
          <w:color w:val="004A8D"/>
          <w:spacing w:val="-4"/>
        </w:rPr>
        <w:t> </w:t>
      </w:r>
      <w:r>
        <w:rPr>
          <w:color w:val="004A8D"/>
        </w:rPr>
        <w:t>Net</w:t>
      </w:r>
      <w:r>
        <w:rPr>
          <w:color w:val="004A8D"/>
          <w:spacing w:val="-2"/>
        </w:rPr>
        <w:t> </w:t>
      </w:r>
      <w:r>
        <w:rPr>
          <w:color w:val="004A8D"/>
          <w:spacing w:val="-4"/>
        </w:rPr>
        <w:t>Ratio</w:t>
      </w:r>
    </w:p>
    <w:p>
      <w:pPr>
        <w:pStyle w:val="BodyText"/>
        <w:spacing w:before="65"/>
        <w:ind w:left="360"/>
      </w:pPr>
      <w:r>
        <w:rPr>
          <w:color w:val="004A8D"/>
        </w:rPr>
        <w:t>The</w:t>
      </w:r>
      <w:r>
        <w:rPr>
          <w:color w:val="004A8D"/>
          <w:spacing w:val="-2"/>
        </w:rPr>
        <w:t> </w:t>
      </w:r>
      <w:r>
        <w:rPr>
          <w:color w:val="004A8D"/>
          <w:spacing w:val="-4"/>
        </w:rPr>
        <w:t>Gross</w:t>
      </w:r>
    </w:p>
    <w:p>
      <w:pPr>
        <w:pStyle w:val="BodyText"/>
        <w:spacing w:line="259" w:lineRule="auto" w:before="20"/>
        <w:ind w:left="360" w:right="1080"/>
      </w:pPr>
      <w:r>
        <w:rPr/>
        <w:t>Net area ratio can be fixed so that all area records maintain a fixed ratio between the gross</w:t>
      </w:r>
      <w:r>
        <w:rPr>
          <w:spacing w:val="-2"/>
        </w:rPr>
        <w:t> </w:t>
      </w:r>
      <w:r>
        <w:rPr/>
        <w:t>and</w:t>
      </w:r>
      <w:r>
        <w:rPr>
          <w:spacing w:val="-4"/>
        </w:rPr>
        <w:t> </w:t>
      </w:r>
      <w:r>
        <w:rPr/>
        <w:t>the</w:t>
      </w:r>
      <w:r>
        <w:rPr>
          <w:spacing w:val="-4"/>
        </w:rPr>
        <w:t> </w:t>
      </w:r>
      <w:r>
        <w:rPr/>
        <w:t>net areas.</w:t>
      </w:r>
      <w:r>
        <w:rPr>
          <w:spacing w:val="-5"/>
        </w:rPr>
        <w:t> </w:t>
      </w:r>
      <w:r>
        <w:rPr/>
        <w:t>This</w:t>
      </w:r>
      <w:r>
        <w:rPr>
          <w:spacing w:val="-4"/>
        </w:rPr>
        <w:t> </w:t>
      </w:r>
      <w:r>
        <w:rPr/>
        <w:t>setting</w:t>
      </w:r>
      <w:r>
        <w:rPr>
          <w:spacing w:val="-2"/>
        </w:rPr>
        <w:t> </w:t>
      </w:r>
      <w:r>
        <w:rPr/>
        <w:t>makes</w:t>
      </w:r>
      <w:r>
        <w:rPr>
          <w:spacing w:val="-2"/>
        </w:rPr>
        <w:t> </w:t>
      </w:r>
      <w:r>
        <w:rPr/>
        <w:t>entering</w:t>
      </w:r>
      <w:r>
        <w:rPr>
          <w:spacing w:val="-2"/>
        </w:rPr>
        <w:t> </w:t>
      </w:r>
      <w:r>
        <w:rPr/>
        <w:t>area</w:t>
      </w:r>
      <w:r>
        <w:rPr>
          <w:spacing w:val="-4"/>
        </w:rPr>
        <w:t> </w:t>
      </w:r>
      <w:r>
        <w:rPr/>
        <w:t>information</w:t>
      </w:r>
      <w:r>
        <w:rPr>
          <w:spacing w:val="-4"/>
        </w:rPr>
        <w:t> </w:t>
      </w:r>
      <w:r>
        <w:rPr/>
        <w:t>easier –</w:t>
      </w:r>
      <w:r>
        <w:rPr>
          <w:spacing w:val="-4"/>
        </w:rPr>
        <w:t> </w:t>
      </w:r>
      <w:r>
        <w:rPr/>
        <w:t>you</w:t>
      </w:r>
      <w:r>
        <w:rPr>
          <w:spacing w:val="-2"/>
        </w:rPr>
        <w:t> </w:t>
      </w:r>
      <w:r>
        <w:rPr/>
        <w:t>need enter only one of the area measurements for the program to automatically calculate the </w:t>
      </w:r>
      <w:r>
        <w:rPr>
          <w:spacing w:val="-2"/>
        </w:rPr>
        <w:t>other.</w:t>
      </w:r>
    </w:p>
    <w:p>
      <w:pPr>
        <w:pStyle w:val="BodyText"/>
        <w:spacing w:before="118"/>
        <w:ind w:left="360"/>
      </w:pPr>
      <w:r>
        <w:rPr>
          <w:color w:val="004A8D"/>
        </w:rPr>
        <w:t>To</w:t>
      </w:r>
      <w:r>
        <w:rPr>
          <w:color w:val="004A8D"/>
          <w:spacing w:val="-5"/>
        </w:rPr>
        <w:t> </w:t>
      </w:r>
      <w:r>
        <w:rPr>
          <w:color w:val="004A8D"/>
        </w:rPr>
        <w:t>lock</w:t>
      </w:r>
      <w:r>
        <w:rPr>
          <w:color w:val="004A8D"/>
          <w:spacing w:val="-1"/>
        </w:rPr>
        <w:t> </w:t>
      </w:r>
      <w:r>
        <w:rPr>
          <w:color w:val="004A8D"/>
        </w:rPr>
        <w:t>the</w:t>
      </w:r>
      <w:r>
        <w:rPr>
          <w:color w:val="004A8D"/>
          <w:spacing w:val="-4"/>
        </w:rPr>
        <w:t> </w:t>
      </w:r>
      <w:r>
        <w:rPr>
          <w:color w:val="004A8D"/>
        </w:rPr>
        <w:t>Gross</w:t>
      </w:r>
      <w:r>
        <w:rPr>
          <w:color w:val="004A8D"/>
          <w:spacing w:val="-4"/>
        </w:rPr>
        <w:t> </w:t>
      </w:r>
      <w:r>
        <w:rPr>
          <w:color w:val="004A8D"/>
        </w:rPr>
        <w:t>to</w:t>
      </w:r>
      <w:r>
        <w:rPr>
          <w:color w:val="004A8D"/>
          <w:spacing w:val="-2"/>
        </w:rPr>
        <w:t> </w:t>
      </w:r>
      <w:r>
        <w:rPr>
          <w:color w:val="004A8D"/>
        </w:rPr>
        <w:t>Net</w:t>
      </w:r>
      <w:r>
        <w:rPr>
          <w:color w:val="004A8D"/>
          <w:spacing w:val="-3"/>
        </w:rPr>
        <w:t> </w:t>
      </w:r>
      <w:r>
        <w:rPr>
          <w:color w:val="004A8D"/>
          <w:spacing w:val="-2"/>
        </w:rPr>
        <w:t>ratio</w:t>
      </w:r>
    </w:p>
    <w:p>
      <w:pPr>
        <w:pStyle w:val="ListParagraph"/>
        <w:numPr>
          <w:ilvl w:val="0"/>
          <w:numId w:val="191"/>
        </w:numPr>
        <w:tabs>
          <w:tab w:pos="1078" w:val="left" w:leader="none"/>
        </w:tabs>
        <w:spacing w:line="240" w:lineRule="auto" w:before="42" w:after="0"/>
        <w:ind w:left="1078" w:right="0" w:hanging="358"/>
        <w:jc w:val="left"/>
        <w:rPr>
          <w:sz w:val="22"/>
        </w:rPr>
      </w:pPr>
      <w:r>
        <w:rPr>
          <w:sz w:val="22"/>
        </w:rPr>
        <w:t>Select</w:t>
      </w:r>
      <w:r>
        <w:rPr>
          <w:spacing w:val="-4"/>
          <w:sz w:val="22"/>
        </w:rPr>
        <w:t> </w:t>
      </w:r>
      <w:r>
        <w:rPr>
          <w:sz w:val="22"/>
        </w:rPr>
        <w:t>Assumptions</w:t>
      </w:r>
      <w:r>
        <w:rPr>
          <w:spacing w:val="-6"/>
          <w:sz w:val="22"/>
        </w:rPr>
        <w:t> </w:t>
      </w:r>
      <w:r>
        <w:rPr>
          <w:sz w:val="22"/>
        </w:rPr>
        <w:t>&gt;</w:t>
      </w:r>
      <w:r>
        <w:rPr>
          <w:spacing w:val="-3"/>
          <w:sz w:val="22"/>
        </w:rPr>
        <w:t> </w:t>
      </w:r>
      <w:r>
        <w:rPr>
          <w:sz w:val="22"/>
        </w:rPr>
        <w:t>Lock</w:t>
      </w:r>
      <w:r>
        <w:rPr>
          <w:spacing w:val="-7"/>
          <w:sz w:val="22"/>
        </w:rPr>
        <w:t> </w:t>
      </w:r>
      <w:r>
        <w:rPr>
          <w:sz w:val="22"/>
        </w:rPr>
        <w:t>Gross:</w:t>
      </w:r>
      <w:r>
        <w:rPr>
          <w:spacing w:val="-2"/>
          <w:sz w:val="22"/>
        </w:rPr>
        <w:t> </w:t>
      </w:r>
      <w:r>
        <w:rPr>
          <w:sz w:val="22"/>
        </w:rPr>
        <w:t>Net</w:t>
      </w:r>
      <w:r>
        <w:rPr>
          <w:spacing w:val="-2"/>
          <w:sz w:val="22"/>
        </w:rPr>
        <w:t> Ratio.</w:t>
      </w:r>
    </w:p>
    <w:p>
      <w:pPr>
        <w:pStyle w:val="ListParagraph"/>
        <w:numPr>
          <w:ilvl w:val="0"/>
          <w:numId w:val="191"/>
        </w:numPr>
        <w:tabs>
          <w:tab w:pos="1078" w:val="left" w:leader="none"/>
        </w:tabs>
        <w:spacing w:line="240" w:lineRule="auto" w:before="20" w:after="0"/>
        <w:ind w:left="1078" w:right="0" w:hanging="358"/>
        <w:jc w:val="left"/>
        <w:rPr>
          <w:sz w:val="22"/>
        </w:rPr>
      </w:pPr>
      <w:r>
        <w:rPr>
          <w:sz w:val="22"/>
        </w:rPr>
        <w:t>Select</w:t>
      </w:r>
      <w:r>
        <w:rPr>
          <w:spacing w:val="-4"/>
          <w:sz w:val="22"/>
        </w:rPr>
        <w:t> </w:t>
      </w:r>
      <w:r>
        <w:rPr>
          <w:sz w:val="22"/>
        </w:rPr>
        <w:t>the</w:t>
      </w:r>
      <w:r>
        <w:rPr>
          <w:spacing w:val="-7"/>
          <w:sz w:val="22"/>
        </w:rPr>
        <w:t> </w:t>
      </w:r>
      <w:r>
        <w:rPr>
          <w:b/>
          <w:color w:val="003E7E"/>
          <w:sz w:val="22"/>
        </w:rPr>
        <w:t>Lock</w:t>
      </w:r>
      <w:r>
        <w:rPr>
          <w:b/>
          <w:color w:val="003E7E"/>
          <w:spacing w:val="-6"/>
          <w:sz w:val="22"/>
        </w:rPr>
        <w:t> </w:t>
      </w:r>
      <w:r>
        <w:rPr>
          <w:b/>
          <w:color w:val="003E7E"/>
          <w:sz w:val="22"/>
        </w:rPr>
        <w:t>Gross:Net</w:t>
      </w:r>
      <w:r>
        <w:rPr>
          <w:b/>
          <w:color w:val="003E7E"/>
          <w:spacing w:val="-4"/>
          <w:sz w:val="22"/>
        </w:rPr>
        <w:t> </w:t>
      </w:r>
      <w:r>
        <w:rPr>
          <w:b/>
          <w:color w:val="003E7E"/>
          <w:sz w:val="22"/>
        </w:rPr>
        <w:t>Ratio</w:t>
      </w:r>
      <w:r>
        <w:rPr>
          <w:b/>
          <w:color w:val="003E7E"/>
          <w:spacing w:val="-2"/>
          <w:sz w:val="22"/>
        </w:rPr>
        <w:t> </w:t>
      </w:r>
      <w:r>
        <w:rPr>
          <w:spacing w:val="-2"/>
          <w:sz w:val="22"/>
        </w:rPr>
        <w:t>option.</w:t>
      </w:r>
    </w:p>
    <w:p>
      <w:pPr>
        <w:pStyle w:val="ListParagraph"/>
        <w:numPr>
          <w:ilvl w:val="0"/>
          <w:numId w:val="191"/>
        </w:numPr>
        <w:tabs>
          <w:tab w:pos="1078" w:val="left" w:leader="none"/>
          <w:tab w:pos="1080" w:val="left" w:leader="none"/>
        </w:tabs>
        <w:spacing w:line="256" w:lineRule="auto" w:before="21" w:after="0"/>
        <w:ind w:left="1080" w:right="1227" w:hanging="360"/>
        <w:jc w:val="left"/>
        <w:rPr>
          <w:sz w:val="22"/>
        </w:rPr>
      </w:pPr>
      <w:r>
        <w:rPr>
          <w:sz w:val="22"/>
        </w:rPr>
        <w:t>Enter</w:t>
      </w:r>
      <w:r>
        <w:rPr>
          <w:spacing w:val="-3"/>
          <w:sz w:val="22"/>
        </w:rPr>
        <w:t> </w:t>
      </w:r>
      <w:r>
        <w:rPr>
          <w:sz w:val="22"/>
        </w:rPr>
        <w:t>the</w:t>
      </w:r>
      <w:r>
        <w:rPr>
          <w:spacing w:val="-7"/>
          <w:sz w:val="22"/>
        </w:rPr>
        <w:t> </w:t>
      </w:r>
      <w:r>
        <w:rPr>
          <w:sz w:val="22"/>
        </w:rPr>
        <w:t>fixed</w:t>
      </w:r>
      <w:r>
        <w:rPr>
          <w:spacing w:val="-2"/>
          <w:sz w:val="22"/>
        </w:rPr>
        <w:t> </w:t>
      </w:r>
      <w:r>
        <w:rPr>
          <w:sz w:val="22"/>
        </w:rPr>
        <w:t>ratio</w:t>
      </w:r>
      <w:r>
        <w:rPr>
          <w:spacing w:val="-4"/>
          <w:sz w:val="22"/>
        </w:rPr>
        <w:t> </w:t>
      </w:r>
      <w:r>
        <w:rPr>
          <w:sz w:val="22"/>
        </w:rPr>
        <w:t>you</w:t>
      </w:r>
      <w:r>
        <w:rPr>
          <w:spacing w:val="-2"/>
          <w:sz w:val="22"/>
        </w:rPr>
        <w:t> </w:t>
      </w:r>
      <w:r>
        <w:rPr>
          <w:sz w:val="22"/>
        </w:rPr>
        <w:t>want to</w:t>
      </w:r>
      <w:r>
        <w:rPr>
          <w:spacing w:val="-4"/>
          <w:sz w:val="22"/>
        </w:rPr>
        <w:t> </w:t>
      </w:r>
      <w:r>
        <w:rPr>
          <w:sz w:val="22"/>
        </w:rPr>
        <w:t>maintain</w:t>
      </w:r>
      <w:r>
        <w:rPr>
          <w:spacing w:val="-2"/>
          <w:sz w:val="22"/>
        </w:rPr>
        <w:t> </w:t>
      </w:r>
      <w:r>
        <w:rPr>
          <w:sz w:val="22"/>
        </w:rPr>
        <w:t>between</w:t>
      </w:r>
      <w:r>
        <w:rPr>
          <w:spacing w:val="-2"/>
          <w:sz w:val="22"/>
        </w:rPr>
        <w:t> </w:t>
      </w:r>
      <w:r>
        <w:rPr>
          <w:sz w:val="22"/>
        </w:rPr>
        <w:t>the</w:t>
      </w:r>
      <w:r>
        <w:rPr>
          <w:spacing w:val="-4"/>
          <w:sz w:val="22"/>
        </w:rPr>
        <w:t> </w:t>
      </w:r>
      <w:r>
        <w:rPr>
          <w:sz w:val="22"/>
        </w:rPr>
        <w:t>areas</w:t>
      </w:r>
      <w:r>
        <w:rPr>
          <w:spacing w:val="-4"/>
          <w:sz w:val="22"/>
        </w:rPr>
        <w:t> </w:t>
      </w:r>
      <w:r>
        <w:rPr>
          <w:sz w:val="22"/>
        </w:rPr>
        <w:t>into</w:t>
      </w:r>
      <w:r>
        <w:rPr>
          <w:spacing w:val="-4"/>
          <w:sz w:val="22"/>
        </w:rPr>
        <w:t> </w:t>
      </w:r>
      <w:r>
        <w:rPr>
          <w:sz w:val="22"/>
        </w:rPr>
        <w:t>the </w:t>
      </w:r>
      <w:r>
        <w:rPr>
          <w:b/>
          <w:color w:val="003E7E"/>
          <w:sz w:val="22"/>
        </w:rPr>
        <w:t>Gross:Net Ratio % field</w:t>
      </w:r>
      <w:r>
        <w:rPr>
          <w:sz w:val="22"/>
        </w:rPr>
        <w:t>.</w:t>
      </w:r>
    </w:p>
    <w:p>
      <w:pPr>
        <w:pStyle w:val="ListParagraph"/>
        <w:numPr>
          <w:ilvl w:val="0"/>
          <w:numId w:val="191"/>
        </w:numPr>
        <w:tabs>
          <w:tab w:pos="1078" w:val="left" w:leader="none"/>
        </w:tabs>
        <w:spacing w:line="240" w:lineRule="auto" w:before="3"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ListParagraph"/>
        <w:numPr>
          <w:ilvl w:val="0"/>
          <w:numId w:val="191"/>
        </w:numPr>
        <w:tabs>
          <w:tab w:pos="1078" w:val="left" w:leader="none"/>
        </w:tabs>
        <w:spacing w:line="240" w:lineRule="auto" w:before="21" w:after="0"/>
        <w:ind w:left="1078" w:right="0" w:hanging="358"/>
        <w:jc w:val="left"/>
        <w:rPr>
          <w:sz w:val="22"/>
        </w:rPr>
      </w:pPr>
      <w:r>
        <w:rPr>
          <w:sz w:val="22"/>
        </w:rPr>
        <w:t>In</w:t>
      </w:r>
      <w:r>
        <w:rPr>
          <w:spacing w:val="-10"/>
          <w:sz w:val="22"/>
        </w:rPr>
        <w:t> </w:t>
      </w:r>
      <w:r>
        <w:rPr>
          <w:sz w:val="22"/>
        </w:rPr>
        <w:t>the</w:t>
      </w:r>
      <w:r>
        <w:rPr>
          <w:spacing w:val="-5"/>
          <w:sz w:val="22"/>
        </w:rPr>
        <w:t> </w:t>
      </w:r>
      <w:r>
        <w:rPr>
          <w:sz w:val="22"/>
        </w:rPr>
        <w:t>confirmation</w:t>
      </w:r>
      <w:r>
        <w:rPr>
          <w:spacing w:val="-6"/>
          <w:sz w:val="22"/>
        </w:rPr>
        <w:t> </w:t>
      </w:r>
      <w:r>
        <w:rPr>
          <w:sz w:val="22"/>
        </w:rPr>
        <w:t>window,</w:t>
      </w:r>
      <w:r>
        <w:rPr>
          <w:spacing w:val="-3"/>
          <w:sz w:val="22"/>
        </w:rPr>
        <w:t> </w:t>
      </w:r>
      <w:r>
        <w:rPr>
          <w:sz w:val="22"/>
        </w:rPr>
        <w:t>choose</w:t>
      </w:r>
      <w:r>
        <w:rPr>
          <w:spacing w:val="-7"/>
          <w:sz w:val="22"/>
        </w:rPr>
        <w:t> </w:t>
      </w:r>
      <w:r>
        <w:rPr>
          <w:sz w:val="22"/>
        </w:rPr>
        <w:t>from</w:t>
      </w:r>
      <w:r>
        <w:rPr>
          <w:spacing w:val="-7"/>
          <w:sz w:val="22"/>
        </w:rPr>
        <w:t> </w:t>
      </w:r>
      <w:r>
        <w:rPr>
          <w:sz w:val="22"/>
        </w:rPr>
        <w:t>the</w:t>
      </w:r>
      <w:r>
        <w:rPr>
          <w:spacing w:val="-7"/>
          <w:sz w:val="22"/>
        </w:rPr>
        <w:t> </w:t>
      </w:r>
      <w:r>
        <w:rPr>
          <w:sz w:val="22"/>
        </w:rPr>
        <w:t>following</w:t>
      </w:r>
      <w:r>
        <w:rPr>
          <w:spacing w:val="-3"/>
          <w:sz w:val="22"/>
        </w:rPr>
        <w:t> </w:t>
      </w:r>
      <w:r>
        <w:rPr>
          <w:spacing w:val="-2"/>
          <w:sz w:val="22"/>
        </w:rPr>
        <w:t>options:</w:t>
      </w:r>
    </w:p>
    <w:p>
      <w:pPr>
        <w:pStyle w:val="BodyText"/>
        <w:rPr>
          <w:sz w:val="12"/>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729"/>
        <w:gridCol w:w="4619"/>
      </w:tblGrid>
      <w:tr>
        <w:trPr>
          <w:trHeight w:val="553" w:hRule="atLeast"/>
        </w:trPr>
        <w:tc>
          <w:tcPr>
            <w:tcW w:w="4729" w:type="dxa"/>
            <w:shd w:val="clear" w:color="auto" w:fill="4F81BC"/>
          </w:tcPr>
          <w:p>
            <w:pPr>
              <w:pStyle w:val="TableParagraph"/>
              <w:spacing w:before="40"/>
              <w:ind w:left="150"/>
              <w:rPr>
                <w:b/>
                <w:sz w:val="22"/>
              </w:rPr>
            </w:pPr>
            <w:r>
              <w:rPr>
                <w:b/>
                <w:color w:val="FFFFFF"/>
                <w:spacing w:val="-5"/>
                <w:sz w:val="22"/>
              </w:rPr>
              <w:t>To</w:t>
            </w:r>
          </w:p>
        </w:tc>
        <w:tc>
          <w:tcPr>
            <w:tcW w:w="4619" w:type="dxa"/>
            <w:shd w:val="clear" w:color="auto" w:fill="4F81BC"/>
          </w:tcPr>
          <w:p>
            <w:pPr>
              <w:pStyle w:val="TableParagraph"/>
              <w:spacing w:before="40"/>
              <w:ind w:left="150"/>
              <w:rPr>
                <w:b/>
                <w:sz w:val="22"/>
              </w:rPr>
            </w:pPr>
            <w:r>
              <w:rPr>
                <w:b/>
                <w:color w:val="FFFFFF"/>
                <w:sz w:val="22"/>
              </w:rPr>
              <w:t>Do</w:t>
            </w:r>
            <w:r>
              <w:rPr>
                <w:b/>
                <w:color w:val="FFFFFF"/>
                <w:spacing w:val="-2"/>
                <w:sz w:val="22"/>
              </w:rPr>
              <w:t> </w:t>
            </w:r>
            <w:r>
              <w:rPr>
                <w:b/>
                <w:color w:val="FFFFFF"/>
                <w:spacing w:val="-4"/>
                <w:sz w:val="22"/>
              </w:rPr>
              <w:t>This</w:t>
            </w:r>
          </w:p>
        </w:tc>
      </w:tr>
      <w:tr>
        <w:trPr>
          <w:trHeight w:val="597" w:hRule="atLeast"/>
        </w:trPr>
        <w:tc>
          <w:tcPr>
            <w:tcW w:w="4729" w:type="dxa"/>
            <w:shd w:val="clear" w:color="auto" w:fill="D2DFED"/>
          </w:tcPr>
          <w:p>
            <w:pPr>
              <w:pStyle w:val="TableParagraph"/>
              <w:spacing w:line="242" w:lineRule="auto"/>
              <w:rPr>
                <w:sz w:val="22"/>
              </w:rPr>
            </w:pPr>
            <w:r>
              <w:rPr>
                <w:sz w:val="22"/>
              </w:rPr>
              <w:t>Apply</w:t>
            </w:r>
            <w:r>
              <w:rPr>
                <w:spacing w:val="-6"/>
                <w:sz w:val="22"/>
              </w:rPr>
              <w:t> </w:t>
            </w:r>
            <w:r>
              <w:rPr>
                <w:sz w:val="22"/>
              </w:rPr>
              <w:t>the</w:t>
            </w:r>
            <w:r>
              <w:rPr>
                <w:spacing w:val="-4"/>
                <w:sz w:val="22"/>
              </w:rPr>
              <w:t> </w:t>
            </w:r>
            <w:r>
              <w:rPr>
                <w:sz w:val="22"/>
              </w:rPr>
              <w:t>locked</w:t>
            </w:r>
            <w:r>
              <w:rPr>
                <w:spacing w:val="-6"/>
                <w:sz w:val="22"/>
              </w:rPr>
              <w:t> </w:t>
            </w:r>
            <w:r>
              <w:rPr>
                <w:sz w:val="22"/>
              </w:rPr>
              <w:t>ratio</w:t>
            </w:r>
            <w:r>
              <w:rPr>
                <w:spacing w:val="-6"/>
                <w:sz w:val="22"/>
              </w:rPr>
              <w:t> </w:t>
            </w:r>
            <w:r>
              <w:rPr>
                <w:sz w:val="22"/>
              </w:rPr>
              <w:t>to</w:t>
            </w:r>
            <w:r>
              <w:rPr>
                <w:spacing w:val="-6"/>
                <w:sz w:val="22"/>
              </w:rPr>
              <w:t> </w:t>
            </w:r>
            <w:r>
              <w:rPr>
                <w:sz w:val="22"/>
              </w:rPr>
              <w:t>any</w:t>
            </w:r>
            <w:r>
              <w:rPr>
                <w:spacing w:val="-6"/>
                <w:sz w:val="22"/>
              </w:rPr>
              <w:t> </w:t>
            </w:r>
            <w:r>
              <w:rPr>
                <w:sz w:val="22"/>
              </w:rPr>
              <w:t>new</w:t>
            </w:r>
            <w:r>
              <w:rPr>
                <w:spacing w:val="-7"/>
                <w:sz w:val="22"/>
              </w:rPr>
              <w:t> </w:t>
            </w:r>
            <w:r>
              <w:rPr>
                <w:sz w:val="22"/>
              </w:rPr>
              <w:t>area </w:t>
            </w:r>
            <w:r>
              <w:rPr>
                <w:spacing w:val="-2"/>
                <w:sz w:val="22"/>
              </w:rPr>
              <w:t>definitions.</w:t>
            </w:r>
          </w:p>
        </w:tc>
        <w:tc>
          <w:tcPr>
            <w:tcW w:w="4619" w:type="dxa"/>
            <w:shd w:val="clear" w:color="auto" w:fill="D2DFED"/>
          </w:tcPr>
          <w:p>
            <w:pPr>
              <w:pStyle w:val="TableParagraph"/>
              <w:spacing w:line="242" w:lineRule="auto"/>
              <w:ind w:right="243"/>
              <w:rPr>
                <w:sz w:val="22"/>
              </w:rPr>
            </w:pPr>
            <w:r>
              <w:rPr>
                <w:sz w:val="22"/>
              </w:rPr>
              <w:t>Select</w:t>
            </w:r>
            <w:r>
              <w:rPr>
                <w:spacing w:val="-5"/>
                <w:sz w:val="22"/>
              </w:rPr>
              <w:t> </w:t>
            </w:r>
            <w:r>
              <w:rPr>
                <w:sz w:val="22"/>
              </w:rPr>
              <w:t>the</w:t>
            </w:r>
            <w:r>
              <w:rPr>
                <w:spacing w:val="-8"/>
                <w:sz w:val="22"/>
              </w:rPr>
              <w:t> </w:t>
            </w:r>
            <w:r>
              <w:rPr>
                <w:b/>
                <w:color w:val="003E7E"/>
                <w:sz w:val="22"/>
              </w:rPr>
              <w:t>To</w:t>
            </w:r>
            <w:r>
              <w:rPr>
                <w:b/>
                <w:color w:val="003E7E"/>
                <w:spacing w:val="-6"/>
                <w:sz w:val="22"/>
              </w:rPr>
              <w:t> </w:t>
            </w:r>
            <w:r>
              <w:rPr>
                <w:b/>
                <w:color w:val="003E7E"/>
                <w:sz w:val="22"/>
              </w:rPr>
              <w:t>NEW</w:t>
            </w:r>
            <w:r>
              <w:rPr>
                <w:b/>
                <w:color w:val="003E7E"/>
                <w:spacing w:val="-5"/>
                <w:sz w:val="22"/>
              </w:rPr>
              <w:t> </w:t>
            </w:r>
            <w:r>
              <w:rPr>
                <w:b/>
                <w:color w:val="003E7E"/>
                <w:sz w:val="22"/>
              </w:rPr>
              <w:t>areas</w:t>
            </w:r>
            <w:r>
              <w:rPr>
                <w:b/>
                <w:color w:val="003E7E"/>
                <w:spacing w:val="-6"/>
                <w:sz w:val="22"/>
              </w:rPr>
              <w:t> </w:t>
            </w:r>
            <w:r>
              <w:rPr>
                <w:b/>
                <w:color w:val="003E7E"/>
                <w:sz w:val="22"/>
              </w:rPr>
              <w:t>only</w:t>
            </w:r>
            <w:r>
              <w:rPr>
                <w:b/>
                <w:color w:val="003E7E"/>
                <w:spacing w:val="-9"/>
                <w:sz w:val="22"/>
              </w:rPr>
              <w:t> </w:t>
            </w:r>
            <w:r>
              <w:rPr>
                <w:sz w:val="22"/>
              </w:rPr>
              <w:t>radio button and click on the </w:t>
            </w:r>
            <w:r>
              <w:rPr>
                <w:b/>
                <w:color w:val="003E7E"/>
                <w:sz w:val="22"/>
              </w:rPr>
              <w:t>OK </w:t>
            </w:r>
            <w:r>
              <w:rPr>
                <w:sz w:val="22"/>
              </w:rPr>
              <w:t>button.</w:t>
            </w:r>
          </w:p>
        </w:tc>
      </w:tr>
      <w:tr>
        <w:trPr>
          <w:trHeight w:val="594" w:hRule="atLeast"/>
        </w:trPr>
        <w:tc>
          <w:tcPr>
            <w:tcW w:w="4729" w:type="dxa"/>
          </w:tcPr>
          <w:p>
            <w:pPr>
              <w:pStyle w:val="TableParagraph"/>
              <w:ind w:right="314"/>
              <w:rPr>
                <w:sz w:val="22"/>
              </w:rPr>
            </w:pPr>
            <w:r>
              <w:rPr>
                <w:sz w:val="22"/>
              </w:rPr>
              <w:t>Apply the locked ratio to every existing area</w:t>
            </w:r>
            <w:r>
              <w:rPr>
                <w:spacing w:val="-5"/>
                <w:sz w:val="22"/>
              </w:rPr>
              <w:t> </w:t>
            </w:r>
            <w:r>
              <w:rPr>
                <w:sz w:val="22"/>
              </w:rPr>
              <w:t>definition</w:t>
            </w:r>
            <w:r>
              <w:rPr>
                <w:spacing w:val="-7"/>
                <w:sz w:val="22"/>
              </w:rPr>
              <w:t> </w:t>
            </w:r>
            <w:r>
              <w:rPr>
                <w:sz w:val="22"/>
              </w:rPr>
              <w:t>and</w:t>
            </w:r>
            <w:r>
              <w:rPr>
                <w:spacing w:val="-7"/>
                <w:sz w:val="22"/>
              </w:rPr>
              <w:t> </w:t>
            </w:r>
            <w:r>
              <w:rPr>
                <w:sz w:val="22"/>
              </w:rPr>
              <w:t>to</w:t>
            </w:r>
            <w:r>
              <w:rPr>
                <w:spacing w:val="-5"/>
                <w:sz w:val="22"/>
              </w:rPr>
              <w:t> </w:t>
            </w:r>
            <w:r>
              <w:rPr>
                <w:sz w:val="22"/>
              </w:rPr>
              <w:t>all</w:t>
            </w:r>
            <w:r>
              <w:rPr>
                <w:spacing w:val="-8"/>
                <w:sz w:val="22"/>
              </w:rPr>
              <w:t> </w:t>
            </w:r>
            <w:r>
              <w:rPr>
                <w:sz w:val="22"/>
              </w:rPr>
              <w:t>new</w:t>
            </w:r>
            <w:r>
              <w:rPr>
                <w:spacing w:val="-6"/>
                <w:sz w:val="22"/>
              </w:rPr>
              <w:t> </w:t>
            </w:r>
            <w:r>
              <w:rPr>
                <w:sz w:val="22"/>
              </w:rPr>
              <w:t>definitions.</w:t>
            </w:r>
          </w:p>
        </w:tc>
        <w:tc>
          <w:tcPr>
            <w:tcW w:w="4619" w:type="dxa"/>
          </w:tcPr>
          <w:p>
            <w:pPr>
              <w:pStyle w:val="TableParagraph"/>
              <w:rPr>
                <w:sz w:val="22"/>
              </w:rPr>
            </w:pPr>
            <w:r>
              <w:rPr>
                <w:sz w:val="22"/>
              </w:rPr>
              <w:t>Select</w:t>
            </w:r>
            <w:r>
              <w:rPr>
                <w:spacing w:val="-5"/>
                <w:sz w:val="22"/>
              </w:rPr>
              <w:t> </w:t>
            </w:r>
            <w:r>
              <w:rPr>
                <w:sz w:val="22"/>
              </w:rPr>
              <w:t>the</w:t>
            </w:r>
            <w:r>
              <w:rPr>
                <w:spacing w:val="-8"/>
                <w:sz w:val="22"/>
              </w:rPr>
              <w:t> </w:t>
            </w:r>
            <w:r>
              <w:rPr>
                <w:b/>
                <w:color w:val="003E7E"/>
                <w:sz w:val="22"/>
              </w:rPr>
              <w:t>To</w:t>
            </w:r>
            <w:r>
              <w:rPr>
                <w:b/>
                <w:color w:val="003E7E"/>
                <w:spacing w:val="-4"/>
                <w:sz w:val="22"/>
              </w:rPr>
              <w:t> </w:t>
            </w:r>
            <w:r>
              <w:rPr>
                <w:b/>
                <w:color w:val="003E7E"/>
                <w:sz w:val="22"/>
              </w:rPr>
              <w:t>ALL</w:t>
            </w:r>
            <w:r>
              <w:rPr>
                <w:b/>
                <w:color w:val="003E7E"/>
                <w:spacing w:val="-6"/>
                <w:sz w:val="22"/>
              </w:rPr>
              <w:t> </w:t>
            </w:r>
            <w:r>
              <w:rPr>
                <w:b/>
                <w:color w:val="003E7E"/>
                <w:sz w:val="22"/>
              </w:rPr>
              <w:t>area</w:t>
            </w:r>
            <w:r>
              <w:rPr>
                <w:b/>
                <w:color w:val="003E7E"/>
                <w:spacing w:val="-8"/>
                <w:sz w:val="22"/>
              </w:rPr>
              <w:t> </w:t>
            </w:r>
            <w:r>
              <w:rPr>
                <w:b/>
                <w:color w:val="003E7E"/>
                <w:sz w:val="22"/>
              </w:rPr>
              <w:t>definitions</w:t>
            </w:r>
            <w:r>
              <w:rPr>
                <w:b/>
                <w:color w:val="003E7E"/>
                <w:spacing w:val="-6"/>
                <w:sz w:val="22"/>
              </w:rPr>
              <w:t> </w:t>
            </w:r>
            <w:r>
              <w:rPr>
                <w:sz w:val="22"/>
              </w:rPr>
              <w:t>radio button and click on the </w:t>
            </w:r>
            <w:r>
              <w:rPr>
                <w:b/>
                <w:color w:val="003E7E"/>
                <w:sz w:val="22"/>
              </w:rPr>
              <w:t>OK </w:t>
            </w:r>
            <w:r>
              <w:rPr>
                <w:sz w:val="22"/>
              </w:rPr>
              <w:t>button.</w:t>
            </w:r>
          </w:p>
        </w:tc>
      </w:tr>
      <w:tr>
        <w:trPr>
          <w:trHeight w:val="345" w:hRule="atLeast"/>
        </w:trPr>
        <w:tc>
          <w:tcPr>
            <w:tcW w:w="4729" w:type="dxa"/>
            <w:shd w:val="clear" w:color="auto" w:fill="D2DFED"/>
          </w:tcPr>
          <w:p>
            <w:pPr>
              <w:pStyle w:val="TableParagraph"/>
              <w:spacing w:line="253" w:lineRule="exact"/>
              <w:rPr>
                <w:sz w:val="22"/>
              </w:rPr>
            </w:pPr>
            <w:r>
              <w:rPr>
                <w:sz w:val="22"/>
              </w:rPr>
              <w:t>Cancel</w:t>
            </w:r>
            <w:r>
              <w:rPr>
                <w:spacing w:val="-5"/>
                <w:sz w:val="22"/>
              </w:rPr>
              <w:t> </w:t>
            </w:r>
            <w:r>
              <w:rPr>
                <w:sz w:val="22"/>
              </w:rPr>
              <w:t>the</w:t>
            </w:r>
            <w:r>
              <w:rPr>
                <w:spacing w:val="-5"/>
                <w:sz w:val="22"/>
              </w:rPr>
              <w:t> </w:t>
            </w:r>
            <w:r>
              <w:rPr>
                <w:sz w:val="22"/>
              </w:rPr>
              <w:t>locked</w:t>
            </w:r>
            <w:r>
              <w:rPr>
                <w:spacing w:val="-5"/>
                <w:sz w:val="22"/>
              </w:rPr>
              <w:t> </w:t>
            </w:r>
            <w:r>
              <w:rPr>
                <w:sz w:val="22"/>
              </w:rPr>
              <w:t>ratio</w:t>
            </w:r>
            <w:r>
              <w:rPr>
                <w:spacing w:val="-4"/>
                <w:sz w:val="22"/>
              </w:rPr>
              <w:t> </w:t>
            </w:r>
            <w:r>
              <w:rPr>
                <w:spacing w:val="-2"/>
                <w:sz w:val="22"/>
              </w:rPr>
              <w:t>setting.</w:t>
            </w:r>
          </w:p>
        </w:tc>
        <w:tc>
          <w:tcPr>
            <w:tcW w:w="4619" w:type="dxa"/>
            <w:shd w:val="clear" w:color="auto" w:fill="D2DFED"/>
          </w:tcPr>
          <w:p>
            <w:pPr>
              <w:pStyle w:val="TableParagraph"/>
              <w:spacing w:line="253" w:lineRule="exact"/>
              <w:rPr>
                <w:sz w:val="22"/>
              </w:rPr>
            </w:pPr>
            <w:r>
              <w:rPr>
                <w:sz w:val="22"/>
              </w:rPr>
              <w:t>Click</w:t>
            </w:r>
            <w:r>
              <w:rPr>
                <w:spacing w:val="-1"/>
                <w:sz w:val="22"/>
              </w:rPr>
              <w:t> </w:t>
            </w:r>
            <w:r>
              <w:rPr>
                <w:sz w:val="22"/>
              </w:rPr>
              <w:t>on</w:t>
            </w:r>
            <w:r>
              <w:rPr>
                <w:spacing w:val="-5"/>
                <w:sz w:val="22"/>
              </w:rPr>
              <w:t> </w:t>
            </w:r>
            <w:r>
              <w:rPr>
                <w:sz w:val="22"/>
              </w:rPr>
              <w:t>the</w:t>
            </w:r>
            <w:r>
              <w:rPr>
                <w:spacing w:val="-6"/>
                <w:sz w:val="22"/>
              </w:rPr>
              <w:t> </w:t>
            </w:r>
            <w:r>
              <w:rPr>
                <w:b/>
                <w:color w:val="003E7E"/>
                <w:sz w:val="22"/>
              </w:rPr>
              <w:t>Cancel</w:t>
            </w:r>
            <w:r>
              <w:rPr>
                <w:b/>
                <w:color w:val="003E7E"/>
                <w:spacing w:val="-3"/>
                <w:sz w:val="22"/>
              </w:rPr>
              <w:t> </w:t>
            </w:r>
            <w:r>
              <w:rPr>
                <w:sz w:val="22"/>
              </w:rPr>
              <w:t>command</w:t>
            </w:r>
            <w:r>
              <w:rPr>
                <w:spacing w:val="-3"/>
                <w:sz w:val="22"/>
              </w:rPr>
              <w:t> </w:t>
            </w:r>
            <w:r>
              <w:rPr>
                <w:spacing w:val="-2"/>
                <w:sz w:val="22"/>
              </w:rPr>
              <w:t>button.</w:t>
            </w:r>
          </w:p>
        </w:tc>
      </w:tr>
    </w:tbl>
    <w:p>
      <w:pPr>
        <w:pStyle w:val="BodyText"/>
        <w:spacing w:line="280" w:lineRule="auto" w:before="121"/>
        <w:ind w:left="360" w:right="3932"/>
      </w:pPr>
      <w:r>
        <w:rPr>
          <w:color w:val="004A8D"/>
        </w:rPr>
        <w:t>To</w:t>
      </w:r>
      <w:r>
        <w:rPr>
          <w:color w:val="004A8D"/>
          <w:spacing w:val="-5"/>
        </w:rPr>
        <w:t> </w:t>
      </w:r>
      <w:r>
        <w:rPr>
          <w:color w:val="004A8D"/>
        </w:rPr>
        <w:t>change</w:t>
      </w:r>
      <w:r>
        <w:rPr>
          <w:color w:val="004A8D"/>
          <w:spacing w:val="-5"/>
        </w:rPr>
        <w:t> </w:t>
      </w:r>
      <w:r>
        <w:rPr>
          <w:color w:val="004A8D"/>
        </w:rPr>
        <w:t>the</w:t>
      </w:r>
      <w:r>
        <w:rPr>
          <w:color w:val="004A8D"/>
          <w:spacing w:val="-3"/>
        </w:rPr>
        <w:t> </w:t>
      </w:r>
      <w:r>
        <w:rPr>
          <w:color w:val="004A8D"/>
        </w:rPr>
        <w:t>net</w:t>
      </w:r>
      <w:r>
        <w:rPr>
          <w:color w:val="004A8D"/>
          <w:spacing w:val="-4"/>
        </w:rPr>
        <w:t> </w:t>
      </w:r>
      <w:r>
        <w:rPr>
          <w:color w:val="004A8D"/>
        </w:rPr>
        <w:t>area</w:t>
      </w:r>
      <w:r>
        <w:rPr>
          <w:color w:val="004A8D"/>
          <w:spacing w:val="-7"/>
        </w:rPr>
        <w:t> </w:t>
      </w:r>
      <w:r>
        <w:rPr>
          <w:color w:val="004A8D"/>
        </w:rPr>
        <w:t>when</w:t>
      </w:r>
      <w:r>
        <w:rPr>
          <w:color w:val="004A8D"/>
          <w:spacing w:val="-3"/>
        </w:rPr>
        <w:t> </w:t>
      </w:r>
      <w:r>
        <w:rPr>
          <w:color w:val="004A8D"/>
        </w:rPr>
        <w:t>the</w:t>
      </w:r>
      <w:r>
        <w:rPr>
          <w:color w:val="004A8D"/>
          <w:spacing w:val="-3"/>
        </w:rPr>
        <w:t> </w:t>
      </w:r>
      <w:r>
        <w:rPr>
          <w:color w:val="004A8D"/>
        </w:rPr>
        <w:t>gross</w:t>
      </w:r>
      <w:r>
        <w:rPr>
          <w:color w:val="004A8D"/>
          <w:spacing w:val="-5"/>
        </w:rPr>
        <w:t> </w:t>
      </w:r>
      <w:r>
        <w:rPr>
          <w:color w:val="004A8D"/>
        </w:rPr>
        <w:t>area</w:t>
      </w:r>
      <w:r>
        <w:rPr>
          <w:color w:val="004A8D"/>
          <w:spacing w:val="-5"/>
        </w:rPr>
        <w:t> </w:t>
      </w:r>
      <w:r>
        <w:rPr>
          <w:color w:val="004A8D"/>
        </w:rPr>
        <w:t>is</w:t>
      </w:r>
      <w:r>
        <w:rPr>
          <w:color w:val="004A8D"/>
          <w:spacing w:val="-2"/>
        </w:rPr>
        <w:t> </w:t>
      </w:r>
      <w:r>
        <w:rPr>
          <w:color w:val="004A8D"/>
        </w:rPr>
        <w:t>entered </w:t>
      </w:r>
      <w:r>
        <w:rPr/>
        <w:t>Select Options &gt; Ratio - Change Net Area.</w:t>
      </w:r>
    </w:p>
    <w:p>
      <w:pPr>
        <w:pStyle w:val="BodyText"/>
        <w:spacing w:line="283" w:lineRule="auto" w:before="92"/>
        <w:ind w:left="360" w:right="3932"/>
      </w:pPr>
      <w:r>
        <w:rPr>
          <w:color w:val="004A8D"/>
        </w:rPr>
        <w:t>To</w:t>
      </w:r>
      <w:r>
        <w:rPr>
          <w:color w:val="004A8D"/>
          <w:spacing w:val="-5"/>
        </w:rPr>
        <w:t> </w:t>
      </w:r>
      <w:r>
        <w:rPr>
          <w:color w:val="004A8D"/>
        </w:rPr>
        <w:t>change</w:t>
      </w:r>
      <w:r>
        <w:rPr>
          <w:color w:val="004A8D"/>
          <w:spacing w:val="-5"/>
        </w:rPr>
        <w:t> </w:t>
      </w:r>
      <w:r>
        <w:rPr>
          <w:color w:val="004A8D"/>
        </w:rPr>
        <w:t>the</w:t>
      </w:r>
      <w:r>
        <w:rPr>
          <w:color w:val="004A8D"/>
          <w:spacing w:val="-5"/>
        </w:rPr>
        <w:t> </w:t>
      </w:r>
      <w:r>
        <w:rPr>
          <w:color w:val="004A8D"/>
        </w:rPr>
        <w:t>gross</w:t>
      </w:r>
      <w:r>
        <w:rPr>
          <w:color w:val="004A8D"/>
          <w:spacing w:val="-5"/>
        </w:rPr>
        <w:t> </w:t>
      </w:r>
      <w:r>
        <w:rPr>
          <w:color w:val="004A8D"/>
        </w:rPr>
        <w:t>area</w:t>
      </w:r>
      <w:r>
        <w:rPr>
          <w:color w:val="004A8D"/>
          <w:spacing w:val="-3"/>
        </w:rPr>
        <w:t> </w:t>
      </w:r>
      <w:r>
        <w:rPr>
          <w:color w:val="004A8D"/>
        </w:rPr>
        <w:t>when</w:t>
      </w:r>
      <w:r>
        <w:rPr>
          <w:color w:val="004A8D"/>
          <w:spacing w:val="-3"/>
        </w:rPr>
        <w:t> </w:t>
      </w:r>
      <w:r>
        <w:rPr>
          <w:color w:val="004A8D"/>
        </w:rPr>
        <w:t>the</w:t>
      </w:r>
      <w:r>
        <w:rPr>
          <w:color w:val="004A8D"/>
          <w:spacing w:val="-3"/>
        </w:rPr>
        <w:t> </w:t>
      </w:r>
      <w:r>
        <w:rPr>
          <w:color w:val="004A8D"/>
        </w:rPr>
        <w:t>net</w:t>
      </w:r>
      <w:r>
        <w:rPr>
          <w:color w:val="004A8D"/>
          <w:spacing w:val="-1"/>
        </w:rPr>
        <w:t> </w:t>
      </w:r>
      <w:r>
        <w:rPr>
          <w:color w:val="004A8D"/>
        </w:rPr>
        <w:t>area</w:t>
      </w:r>
      <w:r>
        <w:rPr>
          <w:color w:val="004A8D"/>
          <w:spacing w:val="-3"/>
        </w:rPr>
        <w:t> </w:t>
      </w:r>
      <w:r>
        <w:rPr>
          <w:color w:val="004A8D"/>
        </w:rPr>
        <w:t>is</w:t>
      </w:r>
      <w:r>
        <w:rPr>
          <w:color w:val="004A8D"/>
          <w:spacing w:val="-2"/>
        </w:rPr>
        <w:t> </w:t>
      </w:r>
      <w:r>
        <w:rPr>
          <w:color w:val="004A8D"/>
        </w:rPr>
        <w:t>entered </w:t>
      </w:r>
      <w:r>
        <w:rPr/>
        <w:t>Select Options &gt; Ratio - Change Gross Area.</w:t>
      </w:r>
    </w:p>
    <w:p>
      <w:pPr>
        <w:pStyle w:val="BodyText"/>
        <w:spacing w:after="0" w:line="283" w:lineRule="auto"/>
        <w:sectPr>
          <w:pgSz w:w="12240" w:h="15840"/>
          <w:pgMar w:header="729" w:footer="880" w:top="1460" w:bottom="1060" w:left="1080" w:right="1080"/>
        </w:sectPr>
      </w:pPr>
    </w:p>
    <w:p>
      <w:pPr>
        <w:pStyle w:val="Heading3"/>
        <w:spacing w:before="84"/>
      </w:pPr>
      <w:r>
        <w:rPr>
          <w:color w:val="004A8D"/>
        </w:rPr>
        <w:t>Valuation</w:t>
      </w:r>
      <w:r>
        <w:rPr>
          <w:color w:val="004A8D"/>
          <w:spacing w:val="-7"/>
        </w:rPr>
        <w:t> </w:t>
      </w:r>
      <w:r>
        <w:rPr>
          <w:color w:val="004A8D"/>
          <w:spacing w:val="-2"/>
        </w:rPr>
        <w:t>Tables</w:t>
      </w:r>
    </w:p>
    <w:p>
      <w:pPr>
        <w:pStyle w:val="BodyText"/>
        <w:spacing w:line="259" w:lineRule="auto" w:before="62"/>
        <w:ind w:left="360" w:right="1125"/>
      </w:pPr>
      <w:r>
        <w:rPr/>
        <w:t>The</w:t>
      </w:r>
      <w:r>
        <w:rPr>
          <w:spacing w:val="-4"/>
        </w:rPr>
        <w:t> </w:t>
      </w:r>
      <w:r>
        <w:rPr/>
        <w:t>valuation</w:t>
      </w:r>
      <w:r>
        <w:rPr>
          <w:spacing w:val="-2"/>
        </w:rPr>
        <w:t> </w:t>
      </w:r>
      <w:r>
        <w:rPr/>
        <w:t>tables</w:t>
      </w:r>
      <w:r>
        <w:rPr>
          <w:spacing w:val="-2"/>
        </w:rPr>
        <w:t> </w:t>
      </w:r>
      <w:r>
        <w:rPr/>
        <w:t>are</w:t>
      </w:r>
      <w:r>
        <w:rPr>
          <w:spacing w:val="-4"/>
        </w:rPr>
        <w:t> </w:t>
      </w:r>
      <w:r>
        <w:rPr/>
        <w:t>used</w:t>
      </w:r>
      <w:r>
        <w:rPr>
          <w:spacing w:val="-2"/>
        </w:rPr>
        <w:t> </w:t>
      </w:r>
      <w:r>
        <w:rPr/>
        <w:t>in</w:t>
      </w:r>
      <w:r>
        <w:rPr>
          <w:spacing w:val="-2"/>
        </w:rPr>
        <w:t> </w:t>
      </w:r>
      <w:r>
        <w:rPr/>
        <w:t>the</w:t>
      </w:r>
      <w:r>
        <w:rPr>
          <w:spacing w:val="-4"/>
        </w:rPr>
        <w:t> </w:t>
      </w:r>
      <w:r>
        <w:rPr/>
        <w:t>calculation</w:t>
      </w:r>
      <w:r>
        <w:rPr>
          <w:spacing w:val="-2"/>
        </w:rPr>
        <w:t> </w:t>
      </w:r>
      <w:r>
        <w:rPr/>
        <w:t>of</w:t>
      </w:r>
      <w:r>
        <w:rPr>
          <w:spacing w:val="-3"/>
        </w:rPr>
        <w:t> </w:t>
      </w:r>
      <w:r>
        <w:rPr/>
        <w:t>the</w:t>
      </w:r>
      <w:r>
        <w:rPr>
          <w:spacing w:val="-7"/>
        </w:rPr>
        <w:t> </w:t>
      </w:r>
      <w:r>
        <w:rPr/>
        <w:t>factors</w:t>
      </w:r>
      <w:r>
        <w:rPr>
          <w:spacing w:val="-1"/>
        </w:rPr>
        <w:t> </w:t>
      </w:r>
      <w:r>
        <w:rPr/>
        <w:t>used</w:t>
      </w:r>
      <w:r>
        <w:rPr>
          <w:spacing w:val="-4"/>
        </w:rPr>
        <w:t> </w:t>
      </w:r>
      <w:r>
        <w:rPr/>
        <w:t>in</w:t>
      </w:r>
      <w:r>
        <w:rPr>
          <w:spacing w:val="-2"/>
        </w:rPr>
        <w:t> </w:t>
      </w:r>
      <w:r>
        <w:rPr/>
        <w:t>the</w:t>
      </w:r>
      <w:r>
        <w:rPr>
          <w:spacing w:val="-2"/>
        </w:rPr>
        <w:t> </w:t>
      </w:r>
      <w:r>
        <w:rPr/>
        <w:t>capitalised</w:t>
      </w:r>
      <w:r>
        <w:rPr>
          <w:spacing w:val="-2"/>
        </w:rPr>
        <w:t> </w:t>
      </w:r>
      <w:r>
        <w:rPr/>
        <w:t>rent calculations. In most cases, the </w:t>
      </w:r>
      <w:r>
        <w:rPr>
          <w:b/>
          <w:color w:val="003E7E"/>
        </w:rPr>
        <w:t>Annually in Arrears </w:t>
      </w:r>
      <w:r>
        <w:rPr/>
        <w:t>option is used but in UK</w:t>
      </w:r>
      <w:r>
        <w:rPr/>
        <w:t> valuations, other options are often used. The default setting is </w:t>
      </w:r>
      <w:r>
        <w:rPr>
          <w:color w:val="538DD3"/>
        </w:rPr>
        <w:t>Annually in Arrears</w:t>
      </w:r>
      <w:r>
        <w:rPr/>
        <w:t>.</w:t>
      </w:r>
    </w:p>
    <w:p>
      <w:pPr>
        <w:pStyle w:val="BodyText"/>
        <w:spacing w:before="119"/>
        <w:ind w:left="360"/>
      </w:pPr>
      <w:r>
        <w:rPr>
          <w:color w:val="004A8D"/>
        </w:rPr>
        <w:t>To</w:t>
      </w:r>
      <w:r>
        <w:rPr>
          <w:color w:val="004A8D"/>
          <w:spacing w:val="-7"/>
        </w:rPr>
        <w:t> </w:t>
      </w:r>
      <w:r>
        <w:rPr>
          <w:color w:val="004A8D"/>
        </w:rPr>
        <w:t>choose</w:t>
      </w:r>
      <w:r>
        <w:rPr>
          <w:color w:val="004A8D"/>
          <w:spacing w:val="-4"/>
        </w:rPr>
        <w:t> </w:t>
      </w:r>
      <w:r>
        <w:rPr>
          <w:color w:val="004A8D"/>
        </w:rPr>
        <w:t>a</w:t>
      </w:r>
      <w:r>
        <w:rPr>
          <w:color w:val="004A8D"/>
          <w:spacing w:val="-6"/>
        </w:rPr>
        <w:t> </w:t>
      </w:r>
      <w:r>
        <w:rPr>
          <w:color w:val="004A8D"/>
        </w:rPr>
        <w:t>valuation</w:t>
      </w:r>
      <w:r>
        <w:rPr>
          <w:color w:val="004A8D"/>
          <w:spacing w:val="-4"/>
        </w:rPr>
        <w:t> </w:t>
      </w:r>
      <w:r>
        <w:rPr>
          <w:color w:val="004A8D"/>
        </w:rPr>
        <w:t>table</w:t>
      </w:r>
      <w:r>
        <w:rPr>
          <w:color w:val="004A8D"/>
          <w:spacing w:val="-4"/>
        </w:rPr>
        <w:t> </w:t>
      </w:r>
      <w:r>
        <w:rPr>
          <w:color w:val="004A8D"/>
          <w:spacing w:val="-2"/>
        </w:rPr>
        <w:t>method</w:t>
      </w:r>
    </w:p>
    <w:p>
      <w:pPr>
        <w:pStyle w:val="ListParagraph"/>
        <w:numPr>
          <w:ilvl w:val="0"/>
          <w:numId w:val="192"/>
        </w:numPr>
        <w:tabs>
          <w:tab w:pos="1078" w:val="left" w:leader="none"/>
        </w:tabs>
        <w:spacing w:line="240" w:lineRule="auto" w:before="42" w:after="0"/>
        <w:ind w:left="1078" w:right="0" w:hanging="358"/>
        <w:jc w:val="left"/>
        <w:rPr>
          <w:sz w:val="22"/>
        </w:rPr>
      </w:pPr>
      <w:r>
        <w:rPr>
          <w:sz w:val="22"/>
        </w:rPr>
        <w:t>Select</w:t>
      </w:r>
      <w:r>
        <w:rPr>
          <w:spacing w:val="-5"/>
          <w:sz w:val="22"/>
        </w:rPr>
        <w:t> </w:t>
      </w:r>
      <w:r>
        <w:rPr>
          <w:b/>
          <w:color w:val="003E7E"/>
          <w:sz w:val="22"/>
        </w:rPr>
        <w:t>Tables</w:t>
      </w:r>
      <w:r>
        <w:rPr>
          <w:b/>
          <w:color w:val="003E7E"/>
          <w:spacing w:val="-6"/>
          <w:sz w:val="22"/>
        </w:rPr>
        <w:t> </w:t>
      </w:r>
      <w:r>
        <w:rPr>
          <w:sz w:val="22"/>
        </w:rPr>
        <w:t>from</w:t>
      </w:r>
      <w:r>
        <w:rPr>
          <w:spacing w:val="-6"/>
          <w:sz w:val="22"/>
        </w:rPr>
        <w:t> </w:t>
      </w:r>
      <w:r>
        <w:rPr>
          <w:sz w:val="22"/>
        </w:rPr>
        <w:t>the</w:t>
      </w:r>
      <w:r>
        <w:rPr>
          <w:spacing w:val="-5"/>
          <w:sz w:val="22"/>
        </w:rPr>
        <w:t> </w:t>
      </w:r>
      <w:r>
        <w:rPr>
          <w:sz w:val="22"/>
        </w:rPr>
        <w:t>Valuation</w:t>
      </w:r>
      <w:r>
        <w:rPr>
          <w:spacing w:val="-5"/>
          <w:sz w:val="22"/>
        </w:rPr>
        <w:t> </w:t>
      </w:r>
      <w:r>
        <w:rPr>
          <w:spacing w:val="-4"/>
          <w:sz w:val="22"/>
        </w:rPr>
        <w:t>menu.</w:t>
      </w:r>
    </w:p>
    <w:p>
      <w:pPr>
        <w:pStyle w:val="ListParagraph"/>
        <w:numPr>
          <w:ilvl w:val="0"/>
          <w:numId w:val="192"/>
        </w:numPr>
        <w:tabs>
          <w:tab w:pos="1078" w:val="left" w:leader="none"/>
        </w:tabs>
        <w:spacing w:line="240" w:lineRule="auto" w:before="18" w:after="0"/>
        <w:ind w:left="1078" w:right="0" w:hanging="358"/>
        <w:jc w:val="left"/>
        <w:rPr>
          <w:sz w:val="22"/>
        </w:rPr>
      </w:pPr>
      <w:r>
        <w:rPr>
          <w:sz w:val="22"/>
        </w:rPr>
        <w:t>Choose</w:t>
      </w:r>
      <w:r>
        <w:rPr>
          <w:spacing w:val="-4"/>
          <w:sz w:val="22"/>
        </w:rPr>
        <w:t> </w:t>
      </w:r>
      <w:r>
        <w:rPr>
          <w:sz w:val="22"/>
        </w:rPr>
        <w:t>one</w:t>
      </w:r>
      <w:r>
        <w:rPr>
          <w:spacing w:val="-3"/>
          <w:sz w:val="22"/>
        </w:rPr>
        <w:t> </w:t>
      </w:r>
      <w:r>
        <w:rPr>
          <w:sz w:val="22"/>
        </w:rPr>
        <w:t>of</w:t>
      </w:r>
      <w:r>
        <w:rPr>
          <w:spacing w:val="-4"/>
          <w:sz w:val="22"/>
        </w:rPr>
        <w:t> </w:t>
      </w:r>
      <w:r>
        <w:rPr>
          <w:sz w:val="22"/>
        </w:rPr>
        <w:t>the</w:t>
      </w:r>
      <w:r>
        <w:rPr>
          <w:spacing w:val="-5"/>
          <w:sz w:val="22"/>
        </w:rPr>
        <w:t> </w:t>
      </w:r>
      <w:r>
        <w:rPr>
          <w:sz w:val="22"/>
        </w:rPr>
        <w:t>table</w:t>
      </w:r>
      <w:r>
        <w:rPr>
          <w:spacing w:val="-5"/>
          <w:sz w:val="22"/>
        </w:rPr>
        <w:t> </w:t>
      </w:r>
      <w:r>
        <w:rPr>
          <w:spacing w:val="-2"/>
          <w:sz w:val="22"/>
        </w:rPr>
        <w:t>types.</w:t>
      </w:r>
    </w:p>
    <w:p>
      <w:pPr>
        <w:pStyle w:val="BodyText"/>
        <w:spacing w:line="390" w:lineRule="atLeast" w:before="4"/>
        <w:ind w:left="360" w:right="1376"/>
      </w:pPr>
      <w:r>
        <w:rPr/>
        <w:t>The</w:t>
      </w:r>
      <w:r>
        <w:rPr>
          <w:spacing w:val="-5"/>
        </w:rPr>
        <w:t> </w:t>
      </w:r>
      <w:r>
        <w:rPr/>
        <w:t>capital</w:t>
      </w:r>
      <w:r>
        <w:rPr>
          <w:spacing w:val="-4"/>
        </w:rPr>
        <w:t> </w:t>
      </w:r>
      <w:r>
        <w:rPr/>
        <w:t>values</w:t>
      </w:r>
      <w:r>
        <w:rPr>
          <w:spacing w:val="-2"/>
        </w:rPr>
        <w:t> </w:t>
      </w:r>
      <w:r>
        <w:rPr/>
        <w:t>will</w:t>
      </w:r>
      <w:r>
        <w:rPr>
          <w:spacing w:val="-3"/>
        </w:rPr>
        <w:t> </w:t>
      </w:r>
      <w:r>
        <w:rPr/>
        <w:t>be</w:t>
      </w:r>
      <w:r>
        <w:rPr>
          <w:spacing w:val="-3"/>
        </w:rPr>
        <w:t> </w:t>
      </w:r>
      <w:r>
        <w:rPr/>
        <w:t>re-calculated</w:t>
      </w:r>
      <w:r>
        <w:rPr>
          <w:spacing w:val="-3"/>
        </w:rPr>
        <w:t> </w:t>
      </w:r>
      <w:r>
        <w:rPr/>
        <w:t>automatically</w:t>
      </w:r>
      <w:r>
        <w:rPr>
          <w:spacing w:val="-5"/>
        </w:rPr>
        <w:t> </w:t>
      </w:r>
      <w:r>
        <w:rPr/>
        <w:t>when</w:t>
      </w:r>
      <w:r>
        <w:rPr>
          <w:spacing w:val="-3"/>
        </w:rPr>
        <w:t> </w:t>
      </w:r>
      <w:r>
        <w:rPr/>
        <w:t>the</w:t>
      </w:r>
      <w:r>
        <w:rPr>
          <w:spacing w:val="-3"/>
        </w:rPr>
        <w:t> </w:t>
      </w:r>
      <w:r>
        <w:rPr/>
        <w:t>table</w:t>
      </w:r>
      <w:r>
        <w:rPr>
          <w:spacing w:val="-5"/>
        </w:rPr>
        <w:t> </w:t>
      </w:r>
      <w:r>
        <w:rPr/>
        <w:t>type</w:t>
      </w:r>
      <w:r>
        <w:rPr>
          <w:spacing w:val="-3"/>
        </w:rPr>
        <w:t> </w:t>
      </w:r>
      <w:r>
        <w:rPr/>
        <w:t>changes. </w:t>
      </w:r>
      <w:r>
        <w:rPr>
          <w:color w:val="004A8D"/>
        </w:rPr>
        <w:t>Rent Free Methods</w:t>
      </w:r>
    </w:p>
    <w:p>
      <w:pPr>
        <w:pStyle w:val="BodyText"/>
        <w:spacing w:before="24"/>
        <w:ind w:left="360"/>
      </w:pPr>
      <w:r>
        <w:rPr/>
        <w:t>You</w:t>
      </w:r>
      <w:r>
        <w:rPr>
          <w:spacing w:val="-6"/>
        </w:rPr>
        <w:t> </w:t>
      </w:r>
      <w:r>
        <w:rPr/>
        <w:t>can</w:t>
      </w:r>
      <w:r>
        <w:rPr>
          <w:spacing w:val="-4"/>
        </w:rPr>
        <w:t> </w:t>
      </w:r>
      <w:r>
        <w:rPr/>
        <w:t>change</w:t>
      </w:r>
      <w:r>
        <w:rPr>
          <w:spacing w:val="-5"/>
        </w:rPr>
        <w:t> </w:t>
      </w:r>
      <w:r>
        <w:rPr/>
        <w:t>the</w:t>
      </w:r>
      <w:r>
        <w:rPr>
          <w:spacing w:val="-9"/>
        </w:rPr>
        <w:t> </w:t>
      </w:r>
      <w:r>
        <w:rPr/>
        <w:t>method</w:t>
      </w:r>
      <w:r>
        <w:rPr>
          <w:spacing w:val="-3"/>
        </w:rPr>
        <w:t> </w:t>
      </w:r>
      <w:r>
        <w:rPr/>
        <w:t>used</w:t>
      </w:r>
      <w:r>
        <w:rPr>
          <w:spacing w:val="-6"/>
        </w:rPr>
        <w:t> </w:t>
      </w:r>
      <w:r>
        <w:rPr/>
        <w:t>to</w:t>
      </w:r>
      <w:r>
        <w:rPr>
          <w:spacing w:val="-3"/>
        </w:rPr>
        <w:t> </w:t>
      </w:r>
      <w:r>
        <w:rPr/>
        <w:t>value</w:t>
      </w:r>
      <w:r>
        <w:rPr>
          <w:spacing w:val="-4"/>
        </w:rPr>
        <w:t> </w:t>
      </w:r>
      <w:r>
        <w:rPr/>
        <w:t>rent</w:t>
      </w:r>
      <w:r>
        <w:rPr>
          <w:spacing w:val="-5"/>
        </w:rPr>
        <w:t> </w:t>
      </w:r>
      <w:r>
        <w:rPr/>
        <w:t>free</w:t>
      </w:r>
      <w:r>
        <w:rPr>
          <w:spacing w:val="-3"/>
        </w:rPr>
        <w:t> </w:t>
      </w:r>
      <w:r>
        <w:rPr/>
        <w:t>periods</w:t>
      </w:r>
      <w:r>
        <w:rPr>
          <w:spacing w:val="-6"/>
        </w:rPr>
        <w:t> </w:t>
      </w:r>
      <w:r>
        <w:rPr/>
        <w:t>from</w:t>
      </w:r>
      <w:r>
        <w:rPr>
          <w:spacing w:val="-4"/>
        </w:rPr>
        <w:t> </w:t>
      </w:r>
      <w:r>
        <w:rPr/>
        <w:t>the</w:t>
      </w:r>
      <w:r>
        <w:rPr>
          <w:spacing w:val="-6"/>
        </w:rPr>
        <w:t> </w:t>
      </w:r>
      <w:r>
        <w:rPr/>
        <w:t>Valuation</w:t>
      </w:r>
      <w:r>
        <w:rPr>
          <w:spacing w:val="-3"/>
        </w:rPr>
        <w:t> </w:t>
      </w:r>
      <w:r>
        <w:rPr>
          <w:spacing w:val="-2"/>
        </w:rPr>
        <w:t>menu.</w:t>
      </w:r>
    </w:p>
    <w:p>
      <w:pPr>
        <w:pStyle w:val="BodyText"/>
        <w:spacing w:line="259" w:lineRule="auto" w:before="139"/>
        <w:ind w:left="360" w:right="1094"/>
        <w:jc w:val="both"/>
      </w:pPr>
      <w:r>
        <w:rPr>
          <w:b/>
          <w:color w:val="003E7E"/>
        </w:rPr>
        <w:t>Note:</w:t>
      </w:r>
      <w:r>
        <w:rPr>
          <w:b/>
          <w:color w:val="003E7E"/>
          <w:spacing w:val="-4"/>
        </w:rPr>
        <w:t> </w:t>
      </w:r>
      <w:r>
        <w:rPr/>
        <w:t>The</w:t>
      </w:r>
      <w:r>
        <w:rPr>
          <w:spacing w:val="-5"/>
        </w:rPr>
        <w:t> </w:t>
      </w:r>
      <w:r>
        <w:rPr/>
        <w:t>Rent</w:t>
      </w:r>
      <w:r>
        <w:rPr>
          <w:spacing w:val="-4"/>
        </w:rPr>
        <w:t> </w:t>
      </w:r>
      <w:r>
        <w:rPr/>
        <w:t>Free</w:t>
      </w:r>
      <w:r>
        <w:rPr>
          <w:spacing w:val="-4"/>
        </w:rPr>
        <w:t> </w:t>
      </w:r>
      <w:r>
        <w:rPr/>
        <w:t>methods</w:t>
      </w:r>
      <w:r>
        <w:rPr>
          <w:spacing w:val="-3"/>
        </w:rPr>
        <w:t> </w:t>
      </w:r>
      <w:r>
        <w:rPr/>
        <w:t>are</w:t>
      </w:r>
      <w:r>
        <w:rPr>
          <w:spacing w:val="-3"/>
        </w:rPr>
        <w:t> </w:t>
      </w:r>
      <w:r>
        <w:rPr/>
        <w:t>not</w:t>
      </w:r>
      <w:r>
        <w:rPr>
          <w:spacing w:val="-1"/>
        </w:rPr>
        <w:t> </w:t>
      </w:r>
      <w:r>
        <w:rPr/>
        <w:t>available</w:t>
      </w:r>
      <w:r>
        <w:rPr>
          <w:spacing w:val="-5"/>
        </w:rPr>
        <w:t> </w:t>
      </w:r>
      <w:r>
        <w:rPr/>
        <w:t>for</w:t>
      </w:r>
      <w:r>
        <w:rPr>
          <w:spacing w:val="-2"/>
        </w:rPr>
        <w:t> </w:t>
      </w:r>
      <w:r>
        <w:rPr/>
        <w:t>selection</w:t>
      </w:r>
      <w:r>
        <w:rPr>
          <w:spacing w:val="-3"/>
        </w:rPr>
        <w:t> </w:t>
      </w:r>
      <w:r>
        <w:rPr/>
        <w:t>when</w:t>
      </w:r>
      <w:r>
        <w:rPr>
          <w:spacing w:val="-3"/>
        </w:rPr>
        <w:t> </w:t>
      </w:r>
      <w:r>
        <w:rPr/>
        <w:t>the</w:t>
      </w:r>
      <w:r>
        <w:rPr>
          <w:spacing w:val="-5"/>
        </w:rPr>
        <w:t> </w:t>
      </w:r>
      <w:r>
        <w:rPr/>
        <w:t>Tenant</w:t>
      </w:r>
      <w:r>
        <w:rPr>
          <w:spacing w:val="-2"/>
        </w:rPr>
        <w:t> </w:t>
      </w:r>
      <w:r>
        <w:rPr/>
        <w:t>Rent</w:t>
      </w:r>
      <w:r>
        <w:rPr>
          <w:spacing w:val="-4"/>
        </w:rPr>
        <w:t> </w:t>
      </w:r>
      <w:r>
        <w:rPr/>
        <w:t>Flow option is active.</w:t>
      </w:r>
      <w:r>
        <w:rPr>
          <w:spacing w:val="-2"/>
        </w:rPr>
        <w:t> </w:t>
      </w:r>
      <w:r>
        <w:rPr/>
        <w:t>When</w:t>
      </w:r>
      <w:r>
        <w:rPr>
          <w:spacing w:val="-1"/>
        </w:rPr>
        <w:t> </w:t>
      </w:r>
      <w:r>
        <w:rPr/>
        <w:t>this option is</w:t>
      </w:r>
      <w:r>
        <w:rPr>
          <w:spacing w:val="-1"/>
        </w:rPr>
        <w:t> </w:t>
      </w:r>
      <w:r>
        <w:rPr/>
        <w:t>active, the</w:t>
      </w:r>
      <w:r>
        <w:rPr>
          <w:spacing w:val="-1"/>
        </w:rPr>
        <w:t> </w:t>
      </w:r>
      <w:r>
        <w:rPr/>
        <w:t>method used</w:t>
      </w:r>
      <w:r>
        <w:rPr>
          <w:spacing w:val="-1"/>
        </w:rPr>
        <w:t> </w:t>
      </w:r>
      <w:r>
        <w:rPr/>
        <w:t>is always </w:t>
      </w:r>
      <w:r>
        <w:rPr>
          <w:i/>
        </w:rPr>
        <w:t>Defer start of rent </w:t>
      </w:r>
      <w:r>
        <w:rPr>
          <w:i/>
          <w:spacing w:val="-2"/>
        </w:rPr>
        <w:t>flow</w:t>
      </w:r>
      <w:r>
        <w:rPr>
          <w:spacing w:val="-2"/>
        </w:rPr>
        <w:t>.</w:t>
      </w:r>
    </w:p>
    <w:p>
      <w:pPr>
        <w:pStyle w:val="BodyText"/>
        <w:spacing w:before="119"/>
        <w:ind w:left="360"/>
        <w:jc w:val="both"/>
      </w:pPr>
      <w:r>
        <w:rPr>
          <w:color w:val="004A8D"/>
        </w:rPr>
        <w:t>To</w:t>
      </w:r>
      <w:r>
        <w:rPr>
          <w:color w:val="004A8D"/>
          <w:spacing w:val="-4"/>
        </w:rPr>
        <w:t> </w:t>
      </w:r>
      <w:r>
        <w:rPr>
          <w:color w:val="004A8D"/>
        </w:rPr>
        <w:t>change</w:t>
      </w:r>
      <w:r>
        <w:rPr>
          <w:color w:val="004A8D"/>
          <w:spacing w:val="-3"/>
        </w:rPr>
        <w:t> </w:t>
      </w:r>
      <w:r>
        <w:rPr>
          <w:color w:val="004A8D"/>
        </w:rPr>
        <w:t>the</w:t>
      </w:r>
      <w:r>
        <w:rPr>
          <w:color w:val="004A8D"/>
          <w:spacing w:val="-4"/>
        </w:rPr>
        <w:t> </w:t>
      </w:r>
      <w:r>
        <w:rPr>
          <w:color w:val="004A8D"/>
        </w:rPr>
        <w:t>rent</w:t>
      </w:r>
      <w:r>
        <w:rPr>
          <w:color w:val="004A8D"/>
          <w:spacing w:val="-4"/>
        </w:rPr>
        <w:t> </w:t>
      </w:r>
      <w:r>
        <w:rPr>
          <w:color w:val="004A8D"/>
        </w:rPr>
        <w:t>free</w:t>
      </w:r>
      <w:r>
        <w:rPr>
          <w:color w:val="004A8D"/>
          <w:spacing w:val="-6"/>
        </w:rPr>
        <w:t> </w:t>
      </w:r>
      <w:r>
        <w:rPr>
          <w:color w:val="004A8D"/>
        </w:rPr>
        <w:t>cost</w:t>
      </w:r>
      <w:r>
        <w:rPr>
          <w:color w:val="004A8D"/>
          <w:spacing w:val="-2"/>
        </w:rPr>
        <w:t> method</w:t>
      </w:r>
    </w:p>
    <w:p>
      <w:pPr>
        <w:pStyle w:val="ListParagraph"/>
        <w:numPr>
          <w:ilvl w:val="0"/>
          <w:numId w:val="193"/>
        </w:numPr>
        <w:tabs>
          <w:tab w:pos="1078" w:val="left" w:leader="none"/>
        </w:tabs>
        <w:spacing w:line="240" w:lineRule="auto" w:before="42" w:after="0"/>
        <w:ind w:left="1078" w:right="0" w:hanging="358"/>
        <w:jc w:val="both"/>
        <w:rPr>
          <w:sz w:val="22"/>
        </w:rPr>
      </w:pPr>
      <w:r>
        <w:rPr>
          <w:sz w:val="22"/>
        </w:rPr>
        <w:t>Select</w:t>
      </w:r>
      <w:r>
        <w:rPr>
          <w:spacing w:val="-4"/>
          <w:sz w:val="22"/>
        </w:rPr>
        <w:t> </w:t>
      </w:r>
      <w:r>
        <w:rPr>
          <w:b/>
          <w:color w:val="003E7E"/>
          <w:sz w:val="22"/>
        </w:rPr>
        <w:t>Rent</w:t>
      </w:r>
      <w:r>
        <w:rPr>
          <w:b/>
          <w:color w:val="003E7E"/>
          <w:spacing w:val="-5"/>
          <w:sz w:val="22"/>
        </w:rPr>
        <w:t> </w:t>
      </w:r>
      <w:r>
        <w:rPr>
          <w:b/>
          <w:color w:val="003E7E"/>
          <w:sz w:val="22"/>
        </w:rPr>
        <w:t>Free</w:t>
      </w:r>
      <w:r>
        <w:rPr>
          <w:b/>
          <w:color w:val="003E7E"/>
          <w:spacing w:val="-6"/>
          <w:sz w:val="22"/>
        </w:rPr>
        <w:t> </w:t>
      </w:r>
      <w:r>
        <w:rPr>
          <w:b/>
          <w:color w:val="003E7E"/>
          <w:sz w:val="22"/>
        </w:rPr>
        <w:t>Methods</w:t>
      </w:r>
      <w:r>
        <w:rPr>
          <w:b/>
          <w:color w:val="003E7E"/>
          <w:spacing w:val="-5"/>
          <w:sz w:val="22"/>
        </w:rPr>
        <w:t> </w:t>
      </w:r>
      <w:r>
        <w:rPr>
          <w:sz w:val="22"/>
        </w:rPr>
        <w:t>from</w:t>
      </w:r>
      <w:r>
        <w:rPr>
          <w:spacing w:val="-5"/>
          <w:sz w:val="22"/>
        </w:rPr>
        <w:t> </w:t>
      </w:r>
      <w:r>
        <w:rPr>
          <w:sz w:val="22"/>
        </w:rPr>
        <w:t>the</w:t>
      </w:r>
      <w:r>
        <w:rPr>
          <w:spacing w:val="-6"/>
          <w:sz w:val="22"/>
        </w:rPr>
        <w:t> </w:t>
      </w:r>
      <w:r>
        <w:rPr>
          <w:sz w:val="22"/>
        </w:rPr>
        <w:t>Valuation</w:t>
      </w:r>
      <w:r>
        <w:rPr>
          <w:spacing w:val="-5"/>
          <w:sz w:val="22"/>
        </w:rPr>
        <w:t> </w:t>
      </w:r>
      <w:r>
        <w:rPr>
          <w:spacing w:val="-4"/>
          <w:sz w:val="22"/>
        </w:rPr>
        <w:t>menu.</w:t>
      </w:r>
    </w:p>
    <w:p>
      <w:pPr>
        <w:pStyle w:val="ListParagraph"/>
        <w:numPr>
          <w:ilvl w:val="0"/>
          <w:numId w:val="193"/>
        </w:numPr>
        <w:tabs>
          <w:tab w:pos="1078" w:val="left" w:leader="none"/>
        </w:tabs>
        <w:spacing w:line="240" w:lineRule="auto" w:before="21" w:after="0"/>
        <w:ind w:left="1078" w:right="0" w:hanging="358"/>
        <w:jc w:val="both"/>
        <w:rPr>
          <w:sz w:val="22"/>
        </w:rPr>
      </w:pPr>
      <w:r>
        <w:rPr>
          <w:sz w:val="22"/>
        </w:rPr>
        <w:t>Choose</w:t>
      </w:r>
      <w:r>
        <w:rPr>
          <w:spacing w:val="-3"/>
          <w:sz w:val="22"/>
        </w:rPr>
        <w:t> </w:t>
      </w:r>
      <w:r>
        <w:rPr>
          <w:sz w:val="22"/>
        </w:rPr>
        <w:t>one</w:t>
      </w:r>
      <w:r>
        <w:rPr>
          <w:spacing w:val="-3"/>
          <w:sz w:val="22"/>
        </w:rPr>
        <w:t> </w:t>
      </w:r>
      <w:r>
        <w:rPr>
          <w:sz w:val="22"/>
        </w:rPr>
        <w:t>of</w:t>
      </w:r>
      <w:r>
        <w:rPr>
          <w:spacing w:val="-4"/>
          <w:sz w:val="22"/>
        </w:rPr>
        <w:t> </w:t>
      </w:r>
      <w:r>
        <w:rPr>
          <w:sz w:val="22"/>
        </w:rPr>
        <w:t>the</w:t>
      </w:r>
      <w:r>
        <w:rPr>
          <w:spacing w:val="-4"/>
          <w:sz w:val="22"/>
        </w:rPr>
        <w:t> </w:t>
      </w:r>
      <w:r>
        <w:rPr>
          <w:sz w:val="22"/>
        </w:rPr>
        <w:t>rent</w:t>
      </w:r>
      <w:r>
        <w:rPr>
          <w:spacing w:val="-6"/>
          <w:sz w:val="22"/>
        </w:rPr>
        <w:t> </w:t>
      </w:r>
      <w:r>
        <w:rPr>
          <w:sz w:val="22"/>
        </w:rPr>
        <w:t>free</w:t>
      </w:r>
      <w:r>
        <w:rPr>
          <w:spacing w:val="-2"/>
          <w:sz w:val="22"/>
        </w:rPr>
        <w:t> methods.</w:t>
      </w:r>
    </w:p>
    <w:p>
      <w:pPr>
        <w:pStyle w:val="BodyText"/>
        <w:spacing w:before="138"/>
        <w:ind w:left="360"/>
        <w:jc w:val="both"/>
      </w:pPr>
      <w:r>
        <w:rPr/>
        <w:t>The</w:t>
      </w:r>
      <w:r>
        <w:rPr>
          <w:spacing w:val="-10"/>
        </w:rPr>
        <w:t> </w:t>
      </w:r>
      <w:r>
        <w:rPr/>
        <w:t>rent</w:t>
      </w:r>
      <w:r>
        <w:rPr>
          <w:spacing w:val="-6"/>
        </w:rPr>
        <w:t> </w:t>
      </w:r>
      <w:r>
        <w:rPr/>
        <w:t>free</w:t>
      </w:r>
      <w:r>
        <w:rPr>
          <w:spacing w:val="-7"/>
        </w:rPr>
        <w:t> </w:t>
      </w:r>
      <w:r>
        <w:rPr/>
        <w:t>costs</w:t>
      </w:r>
      <w:r>
        <w:rPr>
          <w:spacing w:val="-4"/>
        </w:rPr>
        <w:t> </w:t>
      </w:r>
      <w:r>
        <w:rPr/>
        <w:t>will</w:t>
      </w:r>
      <w:r>
        <w:rPr>
          <w:spacing w:val="-6"/>
        </w:rPr>
        <w:t> </w:t>
      </w:r>
      <w:r>
        <w:rPr/>
        <w:t>be</w:t>
      </w:r>
      <w:r>
        <w:rPr>
          <w:spacing w:val="-5"/>
        </w:rPr>
        <w:t> </w:t>
      </w:r>
      <w:r>
        <w:rPr/>
        <w:t>re-calculated</w:t>
      </w:r>
      <w:r>
        <w:rPr>
          <w:spacing w:val="-5"/>
        </w:rPr>
        <w:t> </w:t>
      </w:r>
      <w:r>
        <w:rPr/>
        <w:t>automatically</w:t>
      </w:r>
      <w:r>
        <w:rPr>
          <w:spacing w:val="-6"/>
        </w:rPr>
        <w:t> </w:t>
      </w:r>
      <w:r>
        <w:rPr/>
        <w:t>when</w:t>
      </w:r>
      <w:r>
        <w:rPr>
          <w:spacing w:val="-5"/>
        </w:rPr>
        <w:t> </w:t>
      </w:r>
      <w:r>
        <w:rPr/>
        <w:t>the</w:t>
      </w:r>
      <w:r>
        <w:rPr>
          <w:spacing w:val="-5"/>
        </w:rPr>
        <w:t> </w:t>
      </w:r>
      <w:r>
        <w:rPr/>
        <w:t>method</w:t>
      </w:r>
      <w:r>
        <w:rPr>
          <w:spacing w:val="-7"/>
        </w:rPr>
        <w:t> </w:t>
      </w:r>
      <w:r>
        <w:rPr>
          <w:spacing w:val="-2"/>
        </w:rPr>
        <w:t>changes.</w:t>
      </w:r>
    </w:p>
    <w:p>
      <w:pPr>
        <w:pStyle w:val="BodyText"/>
        <w:spacing w:before="5"/>
      </w:pPr>
    </w:p>
    <w:p>
      <w:pPr>
        <w:pStyle w:val="Heading3"/>
        <w:spacing w:before="1"/>
      </w:pPr>
      <w:r>
        <w:rPr>
          <w:color w:val="004A8D"/>
        </w:rPr>
        <w:t>Tenant’s</w:t>
      </w:r>
      <w:r>
        <w:rPr>
          <w:color w:val="004A8D"/>
          <w:spacing w:val="-4"/>
        </w:rPr>
        <w:t> </w:t>
      </w:r>
      <w:r>
        <w:rPr>
          <w:color w:val="004A8D"/>
        </w:rPr>
        <w:t>Income</w:t>
      </w:r>
      <w:r>
        <w:rPr>
          <w:color w:val="004A8D"/>
          <w:spacing w:val="-3"/>
        </w:rPr>
        <w:t> </w:t>
      </w:r>
      <w:r>
        <w:rPr>
          <w:color w:val="004A8D"/>
          <w:spacing w:val="-2"/>
        </w:rPr>
        <w:t>Stream</w:t>
      </w:r>
    </w:p>
    <w:p>
      <w:pPr>
        <w:pStyle w:val="BodyText"/>
        <w:spacing w:line="259" w:lineRule="auto" w:before="64"/>
        <w:ind w:left="360" w:right="1080"/>
      </w:pPr>
      <w:r>
        <w:rPr/>
        <w:t>Each tenant lease can generate a stream of annual rent which is entered as a separate line</w:t>
      </w:r>
      <w:r>
        <w:rPr>
          <w:spacing w:val="-2"/>
        </w:rPr>
        <w:t> </w:t>
      </w:r>
      <w:r>
        <w:rPr/>
        <w:t>item</w:t>
      </w:r>
      <w:r>
        <w:rPr>
          <w:spacing w:val="-1"/>
        </w:rPr>
        <w:t> </w:t>
      </w:r>
      <w:r>
        <w:rPr/>
        <w:t>in</w:t>
      </w:r>
      <w:r>
        <w:rPr>
          <w:spacing w:val="-4"/>
        </w:rPr>
        <w:t> </w:t>
      </w:r>
      <w:r>
        <w:rPr/>
        <w:t>the</w:t>
      </w:r>
      <w:r>
        <w:rPr>
          <w:spacing w:val="-4"/>
        </w:rPr>
        <w:t> </w:t>
      </w:r>
      <w:r>
        <w:rPr/>
        <w:t>cash</w:t>
      </w:r>
      <w:r>
        <w:rPr>
          <w:spacing w:val="-4"/>
        </w:rPr>
        <w:t> </w:t>
      </w:r>
      <w:r>
        <w:rPr/>
        <w:t>flow.</w:t>
      </w:r>
      <w:r>
        <w:rPr>
          <w:spacing w:val="-3"/>
        </w:rPr>
        <w:t> </w:t>
      </w:r>
      <w:r>
        <w:rPr/>
        <w:t>This</w:t>
      </w:r>
      <w:r>
        <w:rPr>
          <w:spacing w:val="-1"/>
        </w:rPr>
        <w:t> </w:t>
      </w:r>
      <w:r>
        <w:rPr/>
        <w:t>income</w:t>
      </w:r>
      <w:r>
        <w:rPr>
          <w:spacing w:val="-2"/>
        </w:rPr>
        <w:t> </w:t>
      </w:r>
      <w:r>
        <w:rPr/>
        <w:t>is</w:t>
      </w:r>
      <w:r>
        <w:rPr>
          <w:spacing w:val="-4"/>
        </w:rPr>
        <w:t> </w:t>
      </w:r>
      <w:r>
        <w:rPr/>
        <w:t>subject</w:t>
      </w:r>
      <w:r>
        <w:rPr>
          <w:spacing w:val="-3"/>
        </w:rPr>
        <w:t> </w:t>
      </w:r>
      <w:r>
        <w:rPr/>
        <w:t>to</w:t>
      </w:r>
      <w:r>
        <w:rPr>
          <w:spacing w:val="-2"/>
        </w:rPr>
        <w:t> </w:t>
      </w:r>
      <w:r>
        <w:rPr/>
        <w:t>rent</w:t>
      </w:r>
      <w:r>
        <w:rPr>
          <w:spacing w:val="-3"/>
        </w:rPr>
        <w:t> </w:t>
      </w:r>
      <w:r>
        <w:rPr/>
        <w:t>reviews</w:t>
      </w:r>
      <w:r>
        <w:rPr>
          <w:spacing w:val="-1"/>
        </w:rPr>
        <w:t> </w:t>
      </w:r>
      <w:r>
        <w:rPr/>
        <w:t>and</w:t>
      </w:r>
      <w:r>
        <w:rPr>
          <w:spacing w:val="-2"/>
        </w:rPr>
        <w:t> </w:t>
      </w:r>
      <w:r>
        <w:rPr/>
        <w:t>lease</w:t>
      </w:r>
      <w:r>
        <w:rPr>
          <w:spacing w:val="-4"/>
        </w:rPr>
        <w:t> </w:t>
      </w:r>
      <w:r>
        <w:rPr/>
        <w:t>renewals. It</w:t>
      </w:r>
      <w:r>
        <w:rPr>
          <w:spacing w:val="-3"/>
        </w:rPr>
        <w:t> </w:t>
      </w:r>
      <w:r>
        <w:rPr/>
        <w:t>is capitalised on the sale date of each tenant lease.</w:t>
      </w:r>
    </w:p>
    <w:p>
      <w:pPr>
        <w:pStyle w:val="BodyText"/>
        <w:spacing w:line="259" w:lineRule="auto" w:before="119"/>
        <w:ind w:left="360" w:right="1200"/>
      </w:pPr>
      <w:r>
        <w:rPr/>
        <w:t>When this option is not active, the leasing and the capitalisation are assumed to take place</w:t>
      </w:r>
      <w:r>
        <w:rPr>
          <w:spacing w:val="-2"/>
        </w:rPr>
        <w:t> </w:t>
      </w:r>
      <w:r>
        <w:rPr/>
        <w:t>on</w:t>
      </w:r>
      <w:r>
        <w:rPr>
          <w:spacing w:val="-2"/>
        </w:rPr>
        <w:t> </w:t>
      </w:r>
      <w:r>
        <w:rPr/>
        <w:t>the</w:t>
      </w:r>
      <w:r>
        <w:rPr>
          <w:spacing w:val="-4"/>
        </w:rPr>
        <w:t> </w:t>
      </w:r>
      <w:r>
        <w:rPr/>
        <w:t>same</w:t>
      </w:r>
      <w:r>
        <w:rPr>
          <w:spacing w:val="-2"/>
        </w:rPr>
        <w:t> </w:t>
      </w:r>
      <w:r>
        <w:rPr/>
        <w:t>date.</w:t>
      </w:r>
      <w:r>
        <w:rPr>
          <w:spacing w:val="-5"/>
        </w:rPr>
        <w:t> </w:t>
      </w:r>
      <w:r>
        <w:rPr/>
        <w:t>Although</w:t>
      </w:r>
      <w:r>
        <w:rPr>
          <w:spacing w:val="-4"/>
        </w:rPr>
        <w:t> </w:t>
      </w:r>
      <w:r>
        <w:rPr/>
        <w:t>inflation/growth</w:t>
      </w:r>
      <w:r>
        <w:rPr>
          <w:spacing w:val="-2"/>
        </w:rPr>
        <w:t> </w:t>
      </w:r>
      <w:r>
        <w:rPr/>
        <w:t>is</w:t>
      </w:r>
      <w:r>
        <w:rPr>
          <w:spacing w:val="-4"/>
        </w:rPr>
        <w:t> </w:t>
      </w:r>
      <w:r>
        <w:rPr/>
        <w:t>factored</w:t>
      </w:r>
      <w:r>
        <w:rPr>
          <w:spacing w:val="-2"/>
        </w:rPr>
        <w:t> </w:t>
      </w:r>
      <w:r>
        <w:rPr/>
        <w:t>into</w:t>
      </w:r>
      <w:r>
        <w:rPr>
          <w:spacing w:val="-4"/>
        </w:rPr>
        <w:t> </w:t>
      </w:r>
      <w:r>
        <w:rPr/>
        <w:t>the</w:t>
      </w:r>
      <w:r>
        <w:rPr>
          <w:spacing w:val="-4"/>
        </w:rPr>
        <w:t> </w:t>
      </w:r>
      <w:r>
        <w:rPr/>
        <w:t>rental</w:t>
      </w:r>
      <w:r>
        <w:rPr>
          <w:spacing w:val="-2"/>
        </w:rPr>
        <w:t> </w:t>
      </w:r>
      <w:r>
        <w:rPr/>
        <w:t>value</w:t>
      </w:r>
      <w:r>
        <w:rPr>
          <w:spacing w:val="-2"/>
        </w:rPr>
        <w:t> </w:t>
      </w:r>
      <w:r>
        <w:rPr/>
        <w:t>and capitalisation, no rent reviews are considered.</w:t>
      </w:r>
    </w:p>
    <w:p>
      <w:pPr>
        <w:pStyle w:val="BodyText"/>
        <w:spacing w:before="116"/>
        <w:ind w:left="360"/>
      </w:pPr>
      <w:r>
        <w:rPr>
          <w:color w:val="004A8D"/>
        </w:rPr>
        <w:t>To</w:t>
      </w:r>
      <w:r>
        <w:rPr>
          <w:color w:val="004A8D"/>
          <w:spacing w:val="-4"/>
        </w:rPr>
        <w:t> </w:t>
      </w:r>
      <w:r>
        <w:rPr>
          <w:color w:val="004A8D"/>
        </w:rPr>
        <w:t>enable</w:t>
      </w:r>
      <w:r>
        <w:rPr>
          <w:color w:val="004A8D"/>
          <w:spacing w:val="-2"/>
        </w:rPr>
        <w:t> </w:t>
      </w:r>
      <w:r>
        <w:rPr>
          <w:color w:val="004A8D"/>
        </w:rPr>
        <w:t>the</w:t>
      </w:r>
      <w:r>
        <w:rPr>
          <w:color w:val="004A8D"/>
          <w:spacing w:val="-6"/>
        </w:rPr>
        <w:t> </w:t>
      </w:r>
      <w:r>
        <w:rPr>
          <w:color w:val="004A8D"/>
        </w:rPr>
        <w:t>flow</w:t>
      </w:r>
      <w:r>
        <w:rPr>
          <w:color w:val="004A8D"/>
          <w:spacing w:val="-5"/>
        </w:rPr>
        <w:t> </w:t>
      </w:r>
      <w:r>
        <w:rPr>
          <w:color w:val="004A8D"/>
        </w:rPr>
        <w:t>of</w:t>
      </w:r>
      <w:r>
        <w:rPr>
          <w:color w:val="004A8D"/>
          <w:spacing w:val="1"/>
        </w:rPr>
        <w:t> </w:t>
      </w:r>
      <w:r>
        <w:rPr>
          <w:color w:val="004A8D"/>
          <w:spacing w:val="-4"/>
        </w:rPr>
        <w:t>rent</w:t>
      </w:r>
    </w:p>
    <w:p>
      <w:pPr>
        <w:pStyle w:val="ListParagraph"/>
        <w:numPr>
          <w:ilvl w:val="0"/>
          <w:numId w:val="194"/>
        </w:numPr>
        <w:tabs>
          <w:tab w:pos="1078" w:val="left" w:leader="none"/>
        </w:tabs>
        <w:spacing w:line="240" w:lineRule="auto" w:before="43" w:after="0"/>
        <w:ind w:left="1078" w:right="0" w:hanging="358"/>
        <w:jc w:val="left"/>
        <w:rPr>
          <w:sz w:val="22"/>
        </w:rPr>
      </w:pPr>
      <w:r>
        <w:rPr>
          <w:sz w:val="22"/>
        </w:rPr>
        <w:t>Select</w:t>
      </w:r>
      <w:r>
        <w:rPr>
          <w:spacing w:val="-6"/>
          <w:sz w:val="22"/>
        </w:rPr>
        <w:t> </w:t>
      </w:r>
      <w:r>
        <w:rPr>
          <w:sz w:val="22"/>
        </w:rPr>
        <w:t>the</w:t>
      </w:r>
      <w:r>
        <w:rPr>
          <w:spacing w:val="-6"/>
          <w:sz w:val="22"/>
        </w:rPr>
        <w:t> </w:t>
      </w:r>
      <w:r>
        <w:rPr>
          <w:b/>
          <w:color w:val="003E7E"/>
          <w:sz w:val="22"/>
        </w:rPr>
        <w:t>Tenant’s</w:t>
      </w:r>
      <w:r>
        <w:rPr>
          <w:b/>
          <w:color w:val="003E7E"/>
          <w:spacing w:val="-7"/>
          <w:sz w:val="22"/>
        </w:rPr>
        <w:t> </w:t>
      </w:r>
      <w:r>
        <w:rPr>
          <w:b/>
          <w:color w:val="003E7E"/>
          <w:sz w:val="22"/>
        </w:rPr>
        <w:t>Income</w:t>
      </w:r>
      <w:r>
        <w:rPr>
          <w:b/>
          <w:color w:val="003E7E"/>
          <w:spacing w:val="-4"/>
          <w:sz w:val="22"/>
        </w:rPr>
        <w:t> </w:t>
      </w:r>
      <w:r>
        <w:rPr>
          <w:b/>
          <w:color w:val="003E7E"/>
          <w:sz w:val="22"/>
        </w:rPr>
        <w:t>Stream</w:t>
      </w:r>
      <w:r>
        <w:rPr>
          <w:b/>
          <w:color w:val="003E7E"/>
          <w:spacing w:val="-5"/>
          <w:sz w:val="22"/>
        </w:rPr>
        <w:t> </w:t>
      </w:r>
      <w:r>
        <w:rPr>
          <w:sz w:val="22"/>
        </w:rPr>
        <w:t>option</w:t>
      </w:r>
      <w:r>
        <w:rPr>
          <w:spacing w:val="-6"/>
          <w:sz w:val="22"/>
        </w:rPr>
        <w:t> </w:t>
      </w:r>
      <w:r>
        <w:rPr>
          <w:sz w:val="22"/>
        </w:rPr>
        <w:t>on</w:t>
      </w:r>
      <w:r>
        <w:rPr>
          <w:spacing w:val="-6"/>
          <w:sz w:val="22"/>
        </w:rPr>
        <w:t> </w:t>
      </w:r>
      <w:r>
        <w:rPr>
          <w:sz w:val="22"/>
        </w:rPr>
        <w:t>the</w:t>
      </w:r>
      <w:r>
        <w:rPr>
          <w:spacing w:val="-5"/>
          <w:sz w:val="22"/>
        </w:rPr>
        <w:t> </w:t>
      </w:r>
      <w:r>
        <w:rPr>
          <w:sz w:val="22"/>
        </w:rPr>
        <w:t>Valuation</w:t>
      </w:r>
      <w:r>
        <w:rPr>
          <w:spacing w:val="-4"/>
          <w:sz w:val="22"/>
        </w:rPr>
        <w:t> </w:t>
      </w:r>
      <w:r>
        <w:rPr>
          <w:spacing w:val="-2"/>
          <w:sz w:val="22"/>
        </w:rPr>
        <w:t>menu.</w:t>
      </w:r>
    </w:p>
    <w:p>
      <w:pPr>
        <w:pStyle w:val="ListParagraph"/>
        <w:numPr>
          <w:ilvl w:val="0"/>
          <w:numId w:val="194"/>
        </w:numPr>
        <w:tabs>
          <w:tab w:pos="1078" w:val="left" w:leader="none"/>
        </w:tabs>
        <w:spacing w:line="240" w:lineRule="auto" w:before="20" w:after="0"/>
        <w:ind w:left="1078" w:right="0" w:hanging="358"/>
        <w:jc w:val="left"/>
        <w:rPr>
          <w:sz w:val="22"/>
        </w:rPr>
      </w:pPr>
      <w:r>
        <w:rPr>
          <w:sz w:val="22"/>
        </w:rPr>
        <w:t>The</w:t>
      </w:r>
      <w:r>
        <w:rPr>
          <w:spacing w:val="-7"/>
          <w:sz w:val="22"/>
        </w:rPr>
        <w:t> </w:t>
      </w:r>
      <w:r>
        <w:rPr>
          <w:sz w:val="22"/>
        </w:rPr>
        <w:t>rental</w:t>
      </w:r>
      <w:r>
        <w:rPr>
          <w:spacing w:val="-5"/>
          <w:sz w:val="22"/>
        </w:rPr>
        <w:t> </w:t>
      </w:r>
      <w:r>
        <w:rPr>
          <w:sz w:val="22"/>
        </w:rPr>
        <w:t>income</w:t>
      </w:r>
      <w:r>
        <w:rPr>
          <w:spacing w:val="-7"/>
          <w:sz w:val="22"/>
        </w:rPr>
        <w:t> </w:t>
      </w:r>
      <w:r>
        <w:rPr>
          <w:sz w:val="22"/>
        </w:rPr>
        <w:t>and</w:t>
      </w:r>
      <w:r>
        <w:rPr>
          <w:spacing w:val="-6"/>
          <w:sz w:val="22"/>
        </w:rPr>
        <w:t> </w:t>
      </w:r>
      <w:r>
        <w:rPr>
          <w:sz w:val="22"/>
        </w:rPr>
        <w:t>capitalised</w:t>
      </w:r>
      <w:r>
        <w:rPr>
          <w:spacing w:val="-5"/>
          <w:sz w:val="22"/>
        </w:rPr>
        <w:t> </w:t>
      </w:r>
      <w:r>
        <w:rPr>
          <w:sz w:val="22"/>
        </w:rPr>
        <w:t>rents</w:t>
      </w:r>
      <w:r>
        <w:rPr>
          <w:spacing w:val="-6"/>
          <w:sz w:val="22"/>
        </w:rPr>
        <w:t> </w:t>
      </w:r>
      <w:r>
        <w:rPr>
          <w:sz w:val="22"/>
        </w:rPr>
        <w:t>are</w:t>
      </w:r>
      <w:r>
        <w:rPr>
          <w:spacing w:val="-6"/>
          <w:sz w:val="22"/>
        </w:rPr>
        <w:t> </w:t>
      </w:r>
      <w:r>
        <w:rPr>
          <w:spacing w:val="-2"/>
          <w:sz w:val="22"/>
        </w:rPr>
        <w:t>recalculated.</w:t>
      </w:r>
    </w:p>
    <w:p>
      <w:pPr>
        <w:pStyle w:val="BodyText"/>
        <w:spacing w:before="139"/>
        <w:ind w:left="360"/>
      </w:pPr>
      <w:r>
        <w:rPr>
          <w:color w:val="004A8D"/>
        </w:rPr>
        <w:t>To</w:t>
      </w:r>
      <w:r>
        <w:rPr>
          <w:color w:val="004A8D"/>
          <w:spacing w:val="-6"/>
        </w:rPr>
        <w:t> </w:t>
      </w:r>
      <w:r>
        <w:rPr>
          <w:color w:val="004A8D"/>
        </w:rPr>
        <w:t>disable</w:t>
      </w:r>
      <w:r>
        <w:rPr>
          <w:color w:val="004A8D"/>
          <w:spacing w:val="-3"/>
        </w:rPr>
        <w:t> </w:t>
      </w:r>
      <w:r>
        <w:rPr>
          <w:color w:val="004A8D"/>
        </w:rPr>
        <w:t>the</w:t>
      </w:r>
      <w:r>
        <w:rPr>
          <w:color w:val="004A8D"/>
          <w:spacing w:val="-6"/>
        </w:rPr>
        <w:t> </w:t>
      </w:r>
      <w:r>
        <w:rPr>
          <w:color w:val="004A8D"/>
        </w:rPr>
        <w:t>flow</w:t>
      </w:r>
      <w:r>
        <w:rPr>
          <w:color w:val="004A8D"/>
          <w:spacing w:val="-5"/>
        </w:rPr>
        <w:t> </w:t>
      </w:r>
      <w:r>
        <w:rPr>
          <w:color w:val="004A8D"/>
        </w:rPr>
        <w:t>of </w:t>
      </w:r>
      <w:r>
        <w:rPr>
          <w:color w:val="004A8D"/>
          <w:spacing w:val="-4"/>
        </w:rPr>
        <w:t>rent</w:t>
      </w:r>
    </w:p>
    <w:p>
      <w:pPr>
        <w:pStyle w:val="ListParagraph"/>
        <w:numPr>
          <w:ilvl w:val="0"/>
          <w:numId w:val="195"/>
        </w:numPr>
        <w:tabs>
          <w:tab w:pos="1078" w:val="left" w:leader="none"/>
        </w:tabs>
        <w:spacing w:line="240" w:lineRule="auto" w:before="39" w:after="0"/>
        <w:ind w:left="1078" w:right="0" w:hanging="358"/>
        <w:jc w:val="left"/>
        <w:rPr>
          <w:sz w:val="22"/>
        </w:rPr>
      </w:pPr>
      <w:r>
        <w:rPr>
          <w:sz w:val="22"/>
        </w:rPr>
        <w:t>Deselect</w:t>
      </w:r>
      <w:r>
        <w:rPr>
          <w:spacing w:val="-6"/>
          <w:sz w:val="22"/>
        </w:rPr>
        <w:t> </w:t>
      </w:r>
      <w:r>
        <w:rPr>
          <w:sz w:val="22"/>
        </w:rPr>
        <w:t>the</w:t>
      </w:r>
      <w:r>
        <w:rPr>
          <w:spacing w:val="-6"/>
          <w:sz w:val="22"/>
        </w:rPr>
        <w:t> </w:t>
      </w:r>
      <w:r>
        <w:rPr>
          <w:b/>
          <w:color w:val="003E7E"/>
          <w:sz w:val="22"/>
        </w:rPr>
        <w:t>Tenant’s</w:t>
      </w:r>
      <w:r>
        <w:rPr>
          <w:b/>
          <w:color w:val="003E7E"/>
          <w:spacing w:val="-7"/>
          <w:sz w:val="22"/>
        </w:rPr>
        <w:t> </w:t>
      </w:r>
      <w:r>
        <w:rPr>
          <w:b/>
          <w:color w:val="003E7E"/>
          <w:sz w:val="22"/>
        </w:rPr>
        <w:t>Income</w:t>
      </w:r>
      <w:r>
        <w:rPr>
          <w:b/>
          <w:color w:val="003E7E"/>
          <w:spacing w:val="-3"/>
          <w:sz w:val="22"/>
        </w:rPr>
        <w:t> </w:t>
      </w:r>
      <w:r>
        <w:rPr>
          <w:b/>
          <w:color w:val="003E7E"/>
          <w:sz w:val="22"/>
        </w:rPr>
        <w:t>Stream</w:t>
      </w:r>
      <w:r>
        <w:rPr>
          <w:b/>
          <w:color w:val="003E7E"/>
          <w:spacing w:val="-5"/>
          <w:sz w:val="22"/>
        </w:rPr>
        <w:t> </w:t>
      </w:r>
      <w:r>
        <w:rPr>
          <w:sz w:val="22"/>
        </w:rPr>
        <w:t>option</w:t>
      </w:r>
      <w:r>
        <w:rPr>
          <w:spacing w:val="-6"/>
          <w:sz w:val="22"/>
        </w:rPr>
        <w:t> </w:t>
      </w:r>
      <w:r>
        <w:rPr>
          <w:sz w:val="22"/>
        </w:rPr>
        <w:t>on</w:t>
      </w:r>
      <w:r>
        <w:rPr>
          <w:spacing w:val="-7"/>
          <w:sz w:val="22"/>
        </w:rPr>
        <w:t> </w:t>
      </w:r>
      <w:r>
        <w:rPr>
          <w:sz w:val="22"/>
        </w:rPr>
        <w:t>the</w:t>
      </w:r>
      <w:r>
        <w:rPr>
          <w:spacing w:val="-4"/>
          <w:sz w:val="22"/>
        </w:rPr>
        <w:t> </w:t>
      </w:r>
      <w:r>
        <w:rPr>
          <w:sz w:val="22"/>
        </w:rPr>
        <w:t>Valuation</w:t>
      </w:r>
      <w:r>
        <w:rPr>
          <w:spacing w:val="-6"/>
          <w:sz w:val="22"/>
        </w:rPr>
        <w:t> </w:t>
      </w:r>
      <w:r>
        <w:rPr>
          <w:spacing w:val="-2"/>
          <w:sz w:val="22"/>
        </w:rPr>
        <w:t>menu.</w:t>
      </w:r>
    </w:p>
    <w:p>
      <w:pPr>
        <w:pStyle w:val="ListParagraph"/>
        <w:numPr>
          <w:ilvl w:val="0"/>
          <w:numId w:val="195"/>
        </w:numPr>
        <w:tabs>
          <w:tab w:pos="1078" w:val="left" w:leader="none"/>
        </w:tabs>
        <w:spacing w:line="240" w:lineRule="auto" w:before="119" w:after="0"/>
        <w:ind w:left="1078" w:right="0" w:hanging="358"/>
        <w:jc w:val="left"/>
        <w:rPr>
          <w:sz w:val="22"/>
        </w:rPr>
      </w:pPr>
      <w:r>
        <w:rPr>
          <w:sz w:val="22"/>
        </w:rPr>
        <w:t>The</w:t>
      </w:r>
      <w:r>
        <w:rPr>
          <w:spacing w:val="-7"/>
          <w:sz w:val="22"/>
        </w:rPr>
        <w:t> </w:t>
      </w:r>
      <w:r>
        <w:rPr>
          <w:sz w:val="22"/>
        </w:rPr>
        <w:t>annual</w:t>
      </w:r>
      <w:r>
        <w:rPr>
          <w:spacing w:val="-5"/>
          <w:sz w:val="22"/>
        </w:rPr>
        <w:t> </w:t>
      </w:r>
      <w:r>
        <w:rPr>
          <w:sz w:val="22"/>
        </w:rPr>
        <w:t>and</w:t>
      </w:r>
      <w:r>
        <w:rPr>
          <w:spacing w:val="-6"/>
          <w:sz w:val="22"/>
        </w:rPr>
        <w:t> </w:t>
      </w:r>
      <w:r>
        <w:rPr>
          <w:sz w:val="22"/>
        </w:rPr>
        <w:t>capitalised</w:t>
      </w:r>
      <w:r>
        <w:rPr>
          <w:spacing w:val="-4"/>
          <w:sz w:val="22"/>
        </w:rPr>
        <w:t> </w:t>
      </w:r>
      <w:r>
        <w:rPr>
          <w:sz w:val="22"/>
        </w:rPr>
        <w:t>rents</w:t>
      </w:r>
      <w:r>
        <w:rPr>
          <w:spacing w:val="-3"/>
          <w:sz w:val="22"/>
        </w:rPr>
        <w:t> </w:t>
      </w:r>
      <w:r>
        <w:rPr>
          <w:sz w:val="22"/>
        </w:rPr>
        <w:t>are</w:t>
      </w:r>
      <w:r>
        <w:rPr>
          <w:spacing w:val="-6"/>
          <w:sz w:val="22"/>
        </w:rPr>
        <w:t> </w:t>
      </w:r>
      <w:r>
        <w:rPr>
          <w:sz w:val="22"/>
        </w:rPr>
        <w:t>re-</w:t>
      </w:r>
      <w:r>
        <w:rPr>
          <w:spacing w:val="-2"/>
          <w:sz w:val="22"/>
        </w:rPr>
        <w:t>calculated.</w:t>
      </w:r>
    </w:p>
    <w:p>
      <w:pPr>
        <w:pStyle w:val="Heading3"/>
        <w:spacing w:before="243"/>
      </w:pPr>
      <w:r>
        <w:rPr>
          <w:color w:val="004A8D"/>
        </w:rPr>
        <w:t>Imperial</w:t>
      </w:r>
      <w:r>
        <w:rPr>
          <w:color w:val="004A8D"/>
          <w:spacing w:val="-4"/>
        </w:rPr>
        <w:t> </w:t>
      </w:r>
      <w:r>
        <w:rPr>
          <w:color w:val="004A8D"/>
        </w:rPr>
        <w:t>and</w:t>
      </w:r>
      <w:r>
        <w:rPr>
          <w:color w:val="004A8D"/>
          <w:spacing w:val="-3"/>
        </w:rPr>
        <w:t> </w:t>
      </w:r>
      <w:r>
        <w:rPr>
          <w:color w:val="004A8D"/>
        </w:rPr>
        <w:t>Metric</w:t>
      </w:r>
      <w:r>
        <w:rPr>
          <w:color w:val="004A8D"/>
          <w:spacing w:val="-3"/>
        </w:rPr>
        <w:t> </w:t>
      </w:r>
      <w:r>
        <w:rPr>
          <w:color w:val="004A8D"/>
          <w:spacing w:val="-4"/>
        </w:rPr>
        <w:t>Unit</w:t>
      </w:r>
    </w:p>
    <w:p>
      <w:pPr>
        <w:pStyle w:val="BodyText"/>
        <w:spacing w:line="259" w:lineRule="auto" w:before="64"/>
        <w:ind w:left="360" w:right="1080"/>
      </w:pPr>
      <w:r>
        <w:rPr/>
        <w:t>The</w:t>
      </w:r>
      <w:r>
        <w:rPr>
          <w:spacing w:val="-5"/>
        </w:rPr>
        <w:t> </w:t>
      </w:r>
      <w:r>
        <w:rPr/>
        <w:t>program</w:t>
      </w:r>
      <w:r>
        <w:rPr>
          <w:spacing w:val="-4"/>
        </w:rPr>
        <w:t> </w:t>
      </w:r>
      <w:r>
        <w:rPr/>
        <w:t>can</w:t>
      </w:r>
      <w:r>
        <w:rPr>
          <w:spacing w:val="-3"/>
        </w:rPr>
        <w:t> </w:t>
      </w:r>
      <w:r>
        <w:rPr/>
        <w:t>work with</w:t>
      </w:r>
      <w:r>
        <w:rPr>
          <w:spacing w:val="-3"/>
        </w:rPr>
        <w:t> </w:t>
      </w:r>
      <w:r>
        <w:rPr/>
        <w:t>two</w:t>
      </w:r>
      <w:r>
        <w:rPr>
          <w:spacing w:val="-3"/>
        </w:rPr>
        <w:t> </w:t>
      </w:r>
      <w:r>
        <w:rPr/>
        <w:t>different</w:t>
      </w:r>
      <w:r>
        <w:rPr>
          <w:spacing w:val="-6"/>
        </w:rPr>
        <w:t> </w:t>
      </w:r>
      <w:r>
        <w:rPr/>
        <w:t>measurement</w:t>
      </w:r>
      <w:r>
        <w:rPr>
          <w:spacing w:val="-4"/>
        </w:rPr>
        <w:t> </w:t>
      </w:r>
      <w:r>
        <w:rPr/>
        <w:t>systems –</w:t>
      </w:r>
      <w:r>
        <w:rPr>
          <w:spacing w:val="-5"/>
        </w:rPr>
        <w:t> </w:t>
      </w:r>
      <w:r>
        <w:rPr/>
        <w:t>Imperial</w:t>
      </w:r>
      <w:r>
        <w:rPr>
          <w:spacing w:val="-6"/>
        </w:rPr>
        <w:t> </w:t>
      </w:r>
      <w:r>
        <w:rPr/>
        <w:t>and</w:t>
      </w:r>
      <w:r>
        <w:rPr>
          <w:spacing w:val="-3"/>
        </w:rPr>
        <w:t> </w:t>
      </w:r>
      <w:r>
        <w:rPr/>
        <w:t>Metric.</w:t>
      </w:r>
      <w:r>
        <w:rPr>
          <w:spacing w:val="-1"/>
        </w:rPr>
        <w:t> </w:t>
      </w:r>
      <w:r>
        <w:rPr/>
        <w:t>A conversion function allows you to work with either system by recalculating each area record – gross and net measurements and Rent/Sales/Construction rates. Any costs or revenues that have been calculated on a rate/ft2 or rate/m2 are also included in the conversion calculations.</w:t>
      </w:r>
    </w:p>
    <w:p>
      <w:pPr>
        <w:pStyle w:val="BodyText"/>
        <w:spacing w:line="259" w:lineRule="auto" w:before="117"/>
        <w:ind w:left="360"/>
      </w:pPr>
      <w:r>
        <w:rPr/>
        <w:t>During</w:t>
      </w:r>
      <w:r>
        <w:rPr>
          <w:spacing w:val="-2"/>
        </w:rPr>
        <w:t> </w:t>
      </w:r>
      <w:r>
        <w:rPr/>
        <w:t>the</w:t>
      </w:r>
      <w:r>
        <w:rPr>
          <w:spacing w:val="-4"/>
        </w:rPr>
        <w:t> </w:t>
      </w:r>
      <w:r>
        <w:rPr/>
        <w:t>conversion</w:t>
      </w:r>
      <w:r>
        <w:rPr>
          <w:spacing w:val="-2"/>
        </w:rPr>
        <w:t> </w:t>
      </w:r>
      <w:r>
        <w:rPr/>
        <w:t>process,</w:t>
      </w:r>
      <w:r>
        <w:rPr>
          <w:spacing w:val="-3"/>
        </w:rPr>
        <w:t> </w:t>
      </w:r>
      <w:r>
        <w:rPr/>
        <w:t>small</w:t>
      </w:r>
      <w:r>
        <w:rPr>
          <w:spacing w:val="-2"/>
        </w:rPr>
        <w:t> </w:t>
      </w:r>
      <w:r>
        <w:rPr/>
        <w:t>discrepancies</w:t>
      </w:r>
      <w:r>
        <w:rPr>
          <w:spacing w:val="-2"/>
        </w:rPr>
        <w:t> </w:t>
      </w:r>
      <w:r>
        <w:rPr/>
        <w:t>can</w:t>
      </w:r>
      <w:r>
        <w:rPr>
          <w:spacing w:val="-2"/>
        </w:rPr>
        <w:t> </w:t>
      </w:r>
      <w:r>
        <w:rPr/>
        <w:t>be</w:t>
      </w:r>
      <w:r>
        <w:rPr>
          <w:spacing w:val="-4"/>
        </w:rPr>
        <w:t> </w:t>
      </w:r>
      <w:r>
        <w:rPr/>
        <w:t>created</w:t>
      </w:r>
      <w:r>
        <w:rPr>
          <w:spacing w:val="-4"/>
        </w:rPr>
        <w:t> </w:t>
      </w:r>
      <w:r>
        <w:rPr/>
        <w:t>due</w:t>
      </w:r>
      <w:r>
        <w:rPr>
          <w:spacing w:val="-4"/>
        </w:rPr>
        <w:t> </w:t>
      </w:r>
      <w:r>
        <w:rPr/>
        <w:t>to</w:t>
      </w:r>
      <w:r>
        <w:rPr>
          <w:spacing w:val="-4"/>
        </w:rPr>
        <w:t> </w:t>
      </w:r>
      <w:r>
        <w:rPr/>
        <w:t>metric</w:t>
      </w:r>
      <w:r>
        <w:rPr>
          <w:spacing w:val="-4"/>
        </w:rPr>
        <w:t> </w:t>
      </w:r>
      <w:r>
        <w:rPr/>
        <w:t>area measurements and rates being stored with two decimal places.</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rPr>
        <w:t>To</w:t>
      </w:r>
      <w:r>
        <w:rPr>
          <w:color w:val="004A8D"/>
          <w:spacing w:val="-8"/>
        </w:rPr>
        <w:t> </w:t>
      </w:r>
      <w:r>
        <w:rPr>
          <w:color w:val="004A8D"/>
        </w:rPr>
        <w:t>change</w:t>
      </w:r>
      <w:r>
        <w:rPr>
          <w:color w:val="004A8D"/>
          <w:spacing w:val="-6"/>
        </w:rPr>
        <w:t> </w:t>
      </w:r>
      <w:r>
        <w:rPr>
          <w:color w:val="004A8D"/>
        </w:rPr>
        <w:t>between</w:t>
      </w:r>
      <w:r>
        <w:rPr>
          <w:color w:val="004A8D"/>
          <w:spacing w:val="-6"/>
        </w:rPr>
        <w:t> </w:t>
      </w:r>
      <w:r>
        <w:rPr>
          <w:color w:val="004A8D"/>
        </w:rPr>
        <w:t>measurement</w:t>
      </w:r>
      <w:r>
        <w:rPr>
          <w:color w:val="004A8D"/>
          <w:spacing w:val="-6"/>
        </w:rPr>
        <w:t> </w:t>
      </w:r>
      <w:r>
        <w:rPr>
          <w:color w:val="004A8D"/>
          <w:spacing w:val="-2"/>
        </w:rPr>
        <w:t>systems</w:t>
      </w:r>
    </w:p>
    <w:p>
      <w:pPr>
        <w:pStyle w:val="BodyText"/>
        <w:spacing w:before="42"/>
        <w:ind w:left="360"/>
      </w:pPr>
      <w:r>
        <w:rPr/>
        <w:t>Select</w:t>
      </w:r>
      <w:r>
        <w:rPr>
          <w:spacing w:val="-6"/>
        </w:rPr>
        <w:t> </w:t>
      </w:r>
      <w:r>
        <w:rPr/>
        <w:t>Tools</w:t>
      </w:r>
      <w:r>
        <w:rPr>
          <w:spacing w:val="-5"/>
        </w:rPr>
        <w:t> </w:t>
      </w:r>
      <w:r>
        <w:rPr/>
        <w:t>&gt;</w:t>
      </w:r>
      <w:r>
        <w:rPr>
          <w:spacing w:val="-2"/>
        </w:rPr>
        <w:t> </w:t>
      </w:r>
      <w:r>
        <w:rPr/>
        <w:t>Convert</w:t>
      </w:r>
      <w:r>
        <w:rPr>
          <w:spacing w:val="-3"/>
        </w:rPr>
        <w:t> </w:t>
      </w:r>
      <w:r>
        <w:rPr/>
        <w:t>to</w:t>
      </w:r>
      <w:r>
        <w:rPr>
          <w:spacing w:val="-3"/>
        </w:rPr>
        <w:t> </w:t>
      </w:r>
      <w:r>
        <w:rPr/>
        <w:t>Metric</w:t>
      </w:r>
      <w:r>
        <w:rPr>
          <w:spacing w:val="-2"/>
        </w:rPr>
        <w:t> </w:t>
      </w:r>
      <w:r>
        <w:rPr/>
        <w:t>or</w:t>
      </w:r>
      <w:r>
        <w:rPr>
          <w:spacing w:val="-6"/>
        </w:rPr>
        <w:t> </w:t>
      </w:r>
      <w:r>
        <w:rPr/>
        <w:t>Tools</w:t>
      </w:r>
      <w:r>
        <w:rPr>
          <w:spacing w:val="-2"/>
        </w:rPr>
        <w:t> </w:t>
      </w:r>
      <w:r>
        <w:rPr/>
        <w:t>&gt;</w:t>
      </w:r>
      <w:r>
        <w:rPr>
          <w:spacing w:val="-4"/>
        </w:rPr>
        <w:t> </w:t>
      </w:r>
      <w:r>
        <w:rPr/>
        <w:t>Convert</w:t>
      </w:r>
      <w:r>
        <w:rPr>
          <w:spacing w:val="-3"/>
        </w:rPr>
        <w:t> </w:t>
      </w:r>
      <w:r>
        <w:rPr/>
        <w:t>to</w:t>
      </w:r>
      <w:r>
        <w:rPr>
          <w:spacing w:val="-4"/>
        </w:rPr>
        <w:t> </w:t>
      </w:r>
      <w:r>
        <w:rPr>
          <w:spacing w:val="-2"/>
        </w:rPr>
        <w:t>Imperial.</w:t>
      </w:r>
    </w:p>
    <w:p>
      <w:pPr>
        <w:pStyle w:val="BodyText"/>
        <w:spacing w:before="138"/>
        <w:ind w:left="360"/>
      </w:pPr>
      <w:r>
        <w:rPr>
          <w:color w:val="004A8D"/>
        </w:rPr>
        <w:t>Save</w:t>
      </w:r>
      <w:r>
        <w:rPr>
          <w:color w:val="004A8D"/>
          <w:spacing w:val="-4"/>
        </w:rPr>
        <w:t> </w:t>
      </w:r>
      <w:r>
        <w:rPr>
          <w:color w:val="004A8D"/>
        </w:rPr>
        <w:t>Zero</w:t>
      </w:r>
      <w:r>
        <w:rPr>
          <w:color w:val="004A8D"/>
          <w:spacing w:val="-4"/>
        </w:rPr>
        <w:t> </w:t>
      </w:r>
      <w:r>
        <w:rPr>
          <w:color w:val="004A8D"/>
        </w:rPr>
        <w:t>Value</w:t>
      </w:r>
      <w:r>
        <w:rPr>
          <w:color w:val="004A8D"/>
          <w:spacing w:val="-3"/>
        </w:rPr>
        <w:t> </w:t>
      </w:r>
      <w:r>
        <w:rPr>
          <w:color w:val="004A8D"/>
          <w:spacing w:val="-4"/>
        </w:rPr>
        <w:t>Items</w:t>
      </w:r>
    </w:p>
    <w:p>
      <w:pPr>
        <w:pStyle w:val="BodyText"/>
        <w:spacing w:line="259" w:lineRule="auto" w:before="21"/>
        <w:ind w:left="360" w:right="1080"/>
      </w:pPr>
      <w:r>
        <w:rPr/>
        <w:t>This is for setting up templates. If you want a template that has fees related to items in the area schedule, you first need to create the items in the area schedule and then populate the cash flow with them. You will most likely not be entering any costs or rents/sales</w:t>
      </w:r>
      <w:r>
        <w:rPr>
          <w:spacing w:val="-3"/>
        </w:rPr>
        <w:t> </w:t>
      </w:r>
      <w:r>
        <w:rPr/>
        <w:t>into</w:t>
      </w:r>
      <w:r>
        <w:rPr>
          <w:spacing w:val="-5"/>
        </w:rPr>
        <w:t> </w:t>
      </w:r>
      <w:r>
        <w:rPr/>
        <w:t>the</w:t>
      </w:r>
      <w:r>
        <w:rPr>
          <w:spacing w:val="-3"/>
        </w:rPr>
        <w:t> </w:t>
      </w:r>
      <w:r>
        <w:rPr/>
        <w:t>schedules</w:t>
      </w:r>
      <w:r>
        <w:rPr>
          <w:spacing w:val="-3"/>
        </w:rPr>
        <w:t> </w:t>
      </w:r>
      <w:r>
        <w:rPr/>
        <w:t>at</w:t>
      </w:r>
      <w:r>
        <w:rPr>
          <w:spacing w:val="-3"/>
        </w:rPr>
        <w:t> </w:t>
      </w:r>
      <w:r>
        <w:rPr/>
        <w:t>this</w:t>
      </w:r>
      <w:r>
        <w:rPr>
          <w:spacing w:val="-2"/>
        </w:rPr>
        <w:t> </w:t>
      </w:r>
      <w:r>
        <w:rPr/>
        <w:t>stage</w:t>
      </w:r>
      <w:r>
        <w:rPr>
          <w:spacing w:val="-3"/>
        </w:rPr>
        <w:t> </w:t>
      </w:r>
      <w:r>
        <w:rPr/>
        <w:t>-</w:t>
      </w:r>
      <w:r>
        <w:rPr>
          <w:spacing w:val="-4"/>
        </w:rPr>
        <w:t> </w:t>
      </w:r>
      <w:r>
        <w:rPr/>
        <w:t>only</w:t>
      </w:r>
      <w:r>
        <w:rPr>
          <w:spacing w:val="-5"/>
        </w:rPr>
        <w:t> </w:t>
      </w:r>
      <w:r>
        <w:rPr/>
        <w:t>zeros.</w:t>
      </w:r>
      <w:r>
        <w:rPr>
          <w:spacing w:val="-1"/>
        </w:rPr>
        <w:t> </w:t>
      </w:r>
      <w:r>
        <w:rPr/>
        <w:t>ARGUS</w:t>
      </w:r>
      <w:r>
        <w:rPr>
          <w:spacing w:val="-3"/>
        </w:rPr>
        <w:t> </w:t>
      </w:r>
      <w:r>
        <w:rPr/>
        <w:t>Developer</w:t>
      </w:r>
      <w:r>
        <w:rPr>
          <w:spacing w:val="-2"/>
        </w:rPr>
        <w:t> </w:t>
      </w:r>
      <w:r>
        <w:rPr/>
        <w:t>will</w:t>
      </w:r>
      <w:r>
        <w:rPr>
          <w:spacing w:val="-3"/>
        </w:rPr>
        <w:t> </w:t>
      </w:r>
      <w:r>
        <w:rPr/>
        <w:t>not</w:t>
      </w:r>
      <w:r>
        <w:rPr>
          <w:spacing w:val="-1"/>
        </w:rPr>
        <w:t> </w:t>
      </w:r>
      <w:r>
        <w:rPr/>
        <w:t>save zero items in the schedule into the cash flow, so you check Save Zero Items in the area schedule to get ARGUS Developer to show zero area-based cash flow lines.</w:t>
      </w:r>
    </w:p>
    <w:p>
      <w:pPr>
        <w:pStyle w:val="BodyText"/>
        <w:spacing w:before="120"/>
        <w:ind w:left="360"/>
      </w:pPr>
      <w:r>
        <w:rPr>
          <w:color w:val="004A8D"/>
        </w:rPr>
        <w:t>Name</w:t>
      </w:r>
      <w:r>
        <w:rPr>
          <w:color w:val="004A8D"/>
          <w:spacing w:val="-5"/>
        </w:rPr>
        <w:t> </w:t>
      </w:r>
      <w:r>
        <w:rPr>
          <w:color w:val="004A8D"/>
        </w:rPr>
        <w:t>Area</w:t>
      </w:r>
      <w:r>
        <w:rPr>
          <w:color w:val="004A8D"/>
          <w:spacing w:val="-7"/>
        </w:rPr>
        <w:t> </w:t>
      </w:r>
      <w:r>
        <w:rPr>
          <w:color w:val="004A8D"/>
          <w:spacing w:val="-4"/>
        </w:rPr>
        <w:t>Tabs</w:t>
      </w:r>
    </w:p>
    <w:p>
      <w:pPr>
        <w:pStyle w:val="BodyText"/>
        <w:spacing w:line="259" w:lineRule="auto" w:before="18"/>
        <w:ind w:left="360" w:right="1200"/>
      </w:pPr>
      <w:r>
        <w:rPr/>
        <w:t>You</w:t>
      </w:r>
      <w:r>
        <w:rPr>
          <w:spacing w:val="-3"/>
        </w:rPr>
        <w:t> </w:t>
      </w:r>
      <w:r>
        <w:rPr/>
        <w:t>can</w:t>
      </w:r>
      <w:r>
        <w:rPr>
          <w:spacing w:val="-3"/>
        </w:rPr>
        <w:t> </w:t>
      </w:r>
      <w:r>
        <w:rPr/>
        <w:t>name</w:t>
      </w:r>
      <w:r>
        <w:rPr>
          <w:spacing w:val="-3"/>
        </w:rPr>
        <w:t> </w:t>
      </w:r>
      <w:r>
        <w:rPr/>
        <w:t>individual</w:t>
      </w:r>
      <w:r>
        <w:rPr>
          <w:spacing w:val="-2"/>
        </w:rPr>
        <w:t> </w:t>
      </w:r>
      <w:r>
        <w:rPr/>
        <w:t>areas</w:t>
      </w:r>
      <w:r>
        <w:rPr>
          <w:spacing w:val="-5"/>
        </w:rPr>
        <w:t> </w:t>
      </w:r>
      <w:r>
        <w:rPr/>
        <w:t>such</w:t>
      </w:r>
      <w:r>
        <w:rPr>
          <w:spacing w:val="-5"/>
        </w:rPr>
        <w:t> </w:t>
      </w:r>
      <w:r>
        <w:rPr/>
        <w:t>as</w:t>
      </w:r>
      <w:r>
        <w:rPr>
          <w:spacing w:val="-5"/>
        </w:rPr>
        <w:t> </w:t>
      </w:r>
      <w:r>
        <w:rPr/>
        <w:t>(for</w:t>
      </w:r>
      <w:r>
        <w:rPr>
          <w:spacing w:val="-2"/>
        </w:rPr>
        <w:t> </w:t>
      </w:r>
      <w:r>
        <w:rPr/>
        <w:t>example)</w:t>
      </w:r>
      <w:r>
        <w:rPr>
          <w:spacing w:val="-2"/>
        </w:rPr>
        <w:t> </w:t>
      </w:r>
      <w:r>
        <w:rPr/>
        <w:t>Unit</w:t>
      </w:r>
      <w:r>
        <w:rPr>
          <w:spacing w:val="-1"/>
        </w:rPr>
        <w:t> </w:t>
      </w:r>
      <w:r>
        <w:rPr/>
        <w:t>1,</w:t>
      </w:r>
      <w:r>
        <w:rPr>
          <w:spacing w:val="-1"/>
        </w:rPr>
        <w:t> </w:t>
      </w:r>
      <w:r>
        <w:rPr/>
        <w:t>Unit</w:t>
      </w:r>
      <w:r>
        <w:rPr>
          <w:spacing w:val="-4"/>
        </w:rPr>
        <w:t> </w:t>
      </w:r>
      <w:r>
        <w:rPr/>
        <w:t>2.</w:t>
      </w:r>
      <w:r>
        <w:rPr>
          <w:spacing w:val="-6"/>
        </w:rPr>
        <w:t> </w:t>
      </w:r>
      <w:r>
        <w:rPr/>
        <w:t>This</w:t>
      </w:r>
      <w:r>
        <w:rPr>
          <w:spacing w:val="-2"/>
        </w:rPr>
        <w:t> </w:t>
      </w:r>
      <w:r>
        <w:rPr/>
        <w:t>option</w:t>
      </w:r>
      <w:r>
        <w:rPr>
          <w:spacing w:val="-3"/>
        </w:rPr>
        <w:t> </w:t>
      </w:r>
      <w:r>
        <w:rPr/>
        <w:t>allows you to choose whether these headings appear on the area tabs for reference.</w:t>
      </w:r>
    </w:p>
    <w:p>
      <w:pPr>
        <w:pStyle w:val="BodyText"/>
        <w:spacing w:before="121"/>
        <w:ind w:left="360"/>
      </w:pPr>
      <w:r>
        <w:rPr>
          <w:color w:val="004A8D"/>
        </w:rPr>
        <w:t>Stepped</w:t>
      </w:r>
      <w:r>
        <w:rPr>
          <w:color w:val="004A8D"/>
          <w:spacing w:val="-4"/>
        </w:rPr>
        <w:t> </w:t>
      </w:r>
      <w:r>
        <w:rPr>
          <w:color w:val="004A8D"/>
        </w:rPr>
        <w:t>Base</w:t>
      </w:r>
      <w:r>
        <w:rPr>
          <w:color w:val="004A8D"/>
          <w:spacing w:val="-7"/>
        </w:rPr>
        <w:t> </w:t>
      </w:r>
      <w:r>
        <w:rPr>
          <w:color w:val="004A8D"/>
        </w:rPr>
        <w:t>Rent</w:t>
      </w:r>
      <w:r>
        <w:rPr>
          <w:color w:val="004A8D"/>
          <w:spacing w:val="-2"/>
        </w:rPr>
        <w:t> </w:t>
      </w:r>
      <w:r>
        <w:rPr>
          <w:color w:val="004A8D"/>
        </w:rPr>
        <w:t>Rate</w:t>
      </w:r>
      <w:r>
        <w:rPr>
          <w:color w:val="004A8D"/>
          <w:spacing w:val="-6"/>
        </w:rPr>
        <w:t> </w:t>
      </w:r>
      <w:r>
        <w:rPr>
          <w:color w:val="004A8D"/>
        </w:rPr>
        <w:t>=</w:t>
      </w:r>
      <w:r>
        <w:rPr>
          <w:color w:val="004A8D"/>
          <w:spacing w:val="-5"/>
        </w:rPr>
        <w:t> </w:t>
      </w:r>
      <w:r>
        <w:rPr>
          <w:color w:val="004A8D"/>
        </w:rPr>
        <w:t>MRV</w:t>
      </w:r>
      <w:r>
        <w:rPr>
          <w:color w:val="004A8D"/>
          <w:spacing w:val="-3"/>
        </w:rPr>
        <w:t> </w:t>
      </w:r>
      <w:r>
        <w:rPr>
          <w:color w:val="004A8D"/>
          <w:spacing w:val="-4"/>
        </w:rPr>
        <w:t>Rate</w:t>
      </w:r>
    </w:p>
    <w:p>
      <w:pPr>
        <w:pStyle w:val="BodyText"/>
        <w:spacing w:line="256" w:lineRule="auto" w:before="21"/>
        <w:ind w:left="360" w:right="1200"/>
      </w:pPr>
      <w:r>
        <w:rPr/>
        <w:t>If this</w:t>
      </w:r>
      <w:r>
        <w:rPr>
          <w:spacing w:val="-1"/>
        </w:rPr>
        <w:t> </w:t>
      </w:r>
      <w:r>
        <w:rPr/>
        <w:t>is</w:t>
      </w:r>
      <w:r>
        <w:rPr>
          <w:spacing w:val="-4"/>
        </w:rPr>
        <w:t> </w:t>
      </w:r>
      <w:r>
        <w:rPr/>
        <w:t>activated,</w:t>
      </w:r>
      <w:r>
        <w:rPr>
          <w:spacing w:val="-3"/>
        </w:rPr>
        <w:t> </w:t>
      </w:r>
      <w:r>
        <w:rPr/>
        <w:t>the</w:t>
      </w:r>
      <w:r>
        <w:rPr>
          <w:spacing w:val="-7"/>
        </w:rPr>
        <w:t> </w:t>
      </w:r>
      <w:r>
        <w:rPr/>
        <w:t>first step</w:t>
      </w:r>
      <w:r>
        <w:rPr>
          <w:spacing w:val="-2"/>
        </w:rPr>
        <w:t> </w:t>
      </w:r>
      <w:r>
        <w:rPr/>
        <w:t>of</w:t>
      </w:r>
      <w:r>
        <w:rPr>
          <w:spacing w:val="-3"/>
        </w:rPr>
        <w:t> </w:t>
      </w:r>
      <w:r>
        <w:rPr/>
        <w:t>the</w:t>
      </w:r>
      <w:r>
        <w:rPr>
          <w:spacing w:val="-4"/>
        </w:rPr>
        <w:t> </w:t>
      </w:r>
      <w:r>
        <w:rPr/>
        <w:t>selected</w:t>
      </w:r>
      <w:r>
        <w:rPr>
          <w:spacing w:val="-4"/>
        </w:rPr>
        <w:t> </w:t>
      </w:r>
      <w:r>
        <w:rPr/>
        <w:t>Stepped</w:t>
      </w:r>
      <w:r>
        <w:rPr>
          <w:spacing w:val="-2"/>
        </w:rPr>
        <w:t> </w:t>
      </w:r>
      <w:r>
        <w:rPr/>
        <w:t>Rent</w:t>
      </w:r>
      <w:r>
        <w:rPr>
          <w:spacing w:val="-1"/>
        </w:rPr>
        <w:t> </w:t>
      </w:r>
      <w:r>
        <w:rPr/>
        <w:t>Profile</w:t>
      </w:r>
      <w:r>
        <w:rPr>
          <w:spacing w:val="-2"/>
        </w:rPr>
        <w:t> </w:t>
      </w:r>
      <w:r>
        <w:rPr/>
        <w:t>on</w:t>
      </w:r>
      <w:r>
        <w:rPr>
          <w:spacing w:val="-4"/>
        </w:rPr>
        <w:t> </w:t>
      </w:r>
      <w:r>
        <w:rPr/>
        <w:t>the</w:t>
      </w:r>
      <w:r>
        <w:rPr>
          <w:spacing w:val="-2"/>
        </w:rPr>
        <w:t> </w:t>
      </w:r>
      <w:r>
        <w:rPr/>
        <w:t>base</w:t>
      </w:r>
      <w:r>
        <w:rPr>
          <w:spacing w:val="-2"/>
        </w:rPr>
        <w:t> </w:t>
      </w:r>
      <w:r>
        <w:rPr/>
        <w:t>date</w:t>
      </w:r>
      <w:r>
        <w:rPr>
          <w:spacing w:val="-2"/>
        </w:rPr>
        <w:t> </w:t>
      </w:r>
      <w:r>
        <w:rPr/>
        <w:t>is used as the Market Rent Rate.</w:t>
      </w:r>
    </w:p>
    <w:p>
      <w:pPr>
        <w:pStyle w:val="BodyText"/>
        <w:spacing w:before="123"/>
        <w:ind w:left="360"/>
      </w:pPr>
      <w:r>
        <w:rPr>
          <w:color w:val="004A8D"/>
        </w:rPr>
        <w:t>Allow</w:t>
      </w:r>
      <w:r>
        <w:rPr>
          <w:color w:val="004A8D"/>
          <w:spacing w:val="-8"/>
        </w:rPr>
        <w:t> </w:t>
      </w:r>
      <w:r>
        <w:rPr>
          <w:color w:val="004A8D"/>
        </w:rPr>
        <w:t>Negative</w:t>
      </w:r>
      <w:r>
        <w:rPr>
          <w:color w:val="004A8D"/>
          <w:spacing w:val="-4"/>
        </w:rPr>
        <w:t> </w:t>
      </w:r>
      <w:r>
        <w:rPr>
          <w:color w:val="004A8D"/>
          <w:spacing w:val="-2"/>
        </w:rPr>
        <w:t>Rents</w:t>
      </w:r>
    </w:p>
    <w:p>
      <w:pPr>
        <w:pStyle w:val="BodyText"/>
        <w:spacing w:line="259" w:lineRule="auto" w:before="21"/>
        <w:ind w:left="360" w:right="1200"/>
      </w:pPr>
      <w:r>
        <w:rPr/>
        <w:t>In</w:t>
      </w:r>
      <w:r>
        <w:rPr>
          <w:spacing w:val="-5"/>
        </w:rPr>
        <w:t> </w:t>
      </w:r>
      <w:r>
        <w:rPr/>
        <w:t>most</w:t>
      </w:r>
      <w:r>
        <w:rPr>
          <w:spacing w:val="-4"/>
        </w:rPr>
        <w:t> </w:t>
      </w:r>
      <w:r>
        <w:rPr/>
        <w:t>projects,</w:t>
      </w:r>
      <w:r>
        <w:rPr>
          <w:spacing w:val="-4"/>
        </w:rPr>
        <w:t> </w:t>
      </w:r>
      <w:r>
        <w:rPr/>
        <w:t>you</w:t>
      </w:r>
      <w:r>
        <w:rPr>
          <w:spacing w:val="-3"/>
        </w:rPr>
        <w:t> </w:t>
      </w:r>
      <w:r>
        <w:rPr/>
        <w:t>will</w:t>
      </w:r>
      <w:r>
        <w:rPr>
          <w:spacing w:val="-1"/>
        </w:rPr>
        <w:t> </w:t>
      </w:r>
      <w:r>
        <w:rPr/>
        <w:t>be</w:t>
      </w:r>
      <w:r>
        <w:rPr>
          <w:spacing w:val="-3"/>
        </w:rPr>
        <w:t> </w:t>
      </w:r>
      <w:r>
        <w:rPr/>
        <w:t>working</w:t>
      </w:r>
      <w:r>
        <w:rPr>
          <w:spacing w:val="-3"/>
        </w:rPr>
        <w:t> </w:t>
      </w:r>
      <w:r>
        <w:rPr/>
        <w:t>with</w:t>
      </w:r>
      <w:r>
        <w:rPr>
          <w:spacing w:val="-3"/>
        </w:rPr>
        <w:t> </w:t>
      </w:r>
      <w:r>
        <w:rPr/>
        <w:t>Positive</w:t>
      </w:r>
      <w:r>
        <w:rPr>
          <w:spacing w:val="-1"/>
        </w:rPr>
        <w:t> </w:t>
      </w:r>
      <w:r>
        <w:rPr/>
        <w:t>Rents.</w:t>
      </w:r>
      <w:r>
        <w:rPr>
          <w:spacing w:val="-4"/>
        </w:rPr>
        <w:t> </w:t>
      </w:r>
      <w:r>
        <w:rPr/>
        <w:t>In</w:t>
      </w:r>
      <w:r>
        <w:rPr>
          <w:spacing w:val="-3"/>
        </w:rPr>
        <w:t> </w:t>
      </w:r>
      <w:r>
        <w:rPr/>
        <w:t>some</w:t>
      </w:r>
      <w:r>
        <w:rPr>
          <w:spacing w:val="-5"/>
        </w:rPr>
        <w:t> </w:t>
      </w:r>
      <w:r>
        <w:rPr/>
        <w:t>circumstances,</w:t>
      </w:r>
      <w:r>
        <w:rPr>
          <w:spacing w:val="-2"/>
        </w:rPr>
        <w:t> </w:t>
      </w:r>
      <w:r>
        <w:rPr/>
        <w:t>it</w:t>
      </w:r>
      <w:r>
        <w:rPr>
          <w:spacing w:val="-4"/>
        </w:rPr>
        <w:t> </w:t>
      </w:r>
      <w:r>
        <w:rPr/>
        <w:t>may be necessary to enter negative rents in order to capitalise a cost.</w:t>
      </w:r>
    </w:p>
    <w:p>
      <w:pPr>
        <w:pStyle w:val="BodyText"/>
        <w:spacing w:line="374" w:lineRule="auto" w:before="118"/>
        <w:ind w:left="360" w:right="4313"/>
      </w:pPr>
      <w:r>
        <w:rPr/>
        <w:t>Use this option to allow entry of negative amounts. Menu</w:t>
      </w:r>
      <w:r>
        <w:rPr>
          <w:spacing w:val="-7"/>
        </w:rPr>
        <w:t> </w:t>
      </w:r>
      <w:r>
        <w:rPr/>
        <w:t>Options</w:t>
      </w:r>
      <w:r>
        <w:rPr>
          <w:spacing w:val="-9"/>
        </w:rPr>
        <w:t> </w:t>
      </w:r>
      <w:r>
        <w:rPr/>
        <w:t>for</w:t>
      </w:r>
      <w:r>
        <w:rPr>
          <w:spacing w:val="-6"/>
        </w:rPr>
        <w:t> </w:t>
      </w:r>
      <w:r>
        <w:rPr/>
        <w:t>Displaying</w:t>
      </w:r>
      <w:r>
        <w:rPr>
          <w:spacing w:val="-6"/>
        </w:rPr>
        <w:t> </w:t>
      </w:r>
      <w:r>
        <w:rPr/>
        <w:t>and</w:t>
      </w:r>
      <w:r>
        <w:rPr>
          <w:spacing w:val="-7"/>
        </w:rPr>
        <w:t> </w:t>
      </w:r>
      <w:r>
        <w:rPr/>
        <w:t>Selecting</w:t>
      </w:r>
      <w:r>
        <w:rPr>
          <w:spacing w:val="-6"/>
        </w:rPr>
        <w:t> </w:t>
      </w:r>
      <w:r>
        <w:rPr/>
        <w:t>Columns</w:t>
      </w:r>
    </w:p>
    <w:p>
      <w:pPr>
        <w:pStyle w:val="BodyText"/>
        <w:spacing w:line="259" w:lineRule="auto"/>
        <w:ind w:left="360" w:right="1080"/>
      </w:pPr>
      <w:r>
        <w:rPr/>
        <w:t>The</w:t>
      </w:r>
      <w:r>
        <w:rPr>
          <w:spacing w:val="-4"/>
        </w:rPr>
        <w:t> </w:t>
      </w:r>
      <w:r>
        <w:rPr/>
        <w:t>Quick</w:t>
      </w:r>
      <w:r>
        <w:rPr>
          <w:spacing w:val="-1"/>
        </w:rPr>
        <w:t> </w:t>
      </w:r>
      <w:r>
        <w:rPr/>
        <w:t>Area</w:t>
      </w:r>
      <w:r>
        <w:rPr>
          <w:spacing w:val="-4"/>
        </w:rPr>
        <w:t> </w:t>
      </w:r>
      <w:r>
        <w:rPr/>
        <w:t>Schedule</w:t>
      </w:r>
      <w:r>
        <w:rPr>
          <w:spacing w:val="-2"/>
        </w:rPr>
        <w:t> </w:t>
      </w:r>
      <w:r>
        <w:rPr/>
        <w:t>includes</w:t>
      </w:r>
      <w:r>
        <w:rPr>
          <w:spacing w:val="-2"/>
        </w:rPr>
        <w:t> </w:t>
      </w:r>
      <w:r>
        <w:rPr/>
        <w:t>all</w:t>
      </w:r>
      <w:r>
        <w:rPr>
          <w:spacing w:val="-2"/>
        </w:rPr>
        <w:t> </w:t>
      </w:r>
      <w:r>
        <w:rPr/>
        <w:t>the</w:t>
      </w:r>
      <w:r>
        <w:rPr>
          <w:spacing w:val="-4"/>
        </w:rPr>
        <w:t> </w:t>
      </w:r>
      <w:r>
        <w:rPr/>
        <w:t>data</w:t>
      </w:r>
      <w:r>
        <w:rPr>
          <w:spacing w:val="-4"/>
        </w:rPr>
        <w:t> </w:t>
      </w:r>
      <w:r>
        <w:rPr/>
        <w:t>entry</w:t>
      </w:r>
      <w:r>
        <w:rPr>
          <w:spacing w:val="-6"/>
        </w:rPr>
        <w:t> </w:t>
      </w:r>
      <w:r>
        <w:rPr/>
        <w:t>fields</w:t>
      </w:r>
      <w:r>
        <w:rPr>
          <w:spacing w:val="-2"/>
        </w:rPr>
        <w:t> </w:t>
      </w:r>
      <w:r>
        <w:rPr/>
        <w:t>necessary</w:t>
      </w:r>
      <w:r>
        <w:rPr>
          <w:spacing w:val="-6"/>
        </w:rPr>
        <w:t> </w:t>
      </w:r>
      <w:r>
        <w:rPr/>
        <w:t>for</w:t>
      </w:r>
      <w:r>
        <w:rPr>
          <w:spacing w:val="-3"/>
        </w:rPr>
        <w:t> </w:t>
      </w:r>
      <w:r>
        <w:rPr/>
        <w:t>creating</w:t>
      </w:r>
      <w:r>
        <w:rPr>
          <w:spacing w:val="-2"/>
        </w:rPr>
        <w:t> </w:t>
      </w:r>
      <w:r>
        <w:rPr/>
        <w:t>tenant or unit sales records. To enable easy entry of data, the schedule is divided into several bands</w:t>
      </w:r>
      <w:r>
        <w:rPr>
          <w:spacing w:val="-1"/>
        </w:rPr>
        <w:t> </w:t>
      </w:r>
      <w:r>
        <w:rPr/>
        <w:t>of columns,</w:t>
      </w:r>
      <w:r>
        <w:rPr>
          <w:spacing w:val="-3"/>
        </w:rPr>
        <w:t> </w:t>
      </w:r>
      <w:r>
        <w:rPr/>
        <w:t>each</w:t>
      </w:r>
      <w:r>
        <w:rPr>
          <w:spacing w:val="-4"/>
        </w:rPr>
        <w:t> </w:t>
      </w:r>
      <w:r>
        <w:rPr/>
        <w:t>of which</w:t>
      </w:r>
      <w:r>
        <w:rPr>
          <w:spacing w:val="-2"/>
        </w:rPr>
        <w:t> </w:t>
      </w:r>
      <w:r>
        <w:rPr/>
        <w:t>is</w:t>
      </w:r>
      <w:r>
        <w:rPr>
          <w:spacing w:val="-2"/>
        </w:rPr>
        <w:t> </w:t>
      </w:r>
      <w:r>
        <w:rPr/>
        <w:t>the</w:t>
      </w:r>
      <w:r>
        <w:rPr>
          <w:spacing w:val="-4"/>
        </w:rPr>
        <w:t> </w:t>
      </w:r>
      <w:r>
        <w:rPr/>
        <w:t>equivalent of</w:t>
      </w:r>
      <w:r>
        <w:rPr>
          <w:spacing w:val="-3"/>
        </w:rPr>
        <w:t> </w:t>
      </w:r>
      <w:r>
        <w:rPr/>
        <w:t>the</w:t>
      </w:r>
      <w:r>
        <w:rPr>
          <w:spacing w:val="-4"/>
        </w:rPr>
        <w:t> </w:t>
      </w:r>
      <w:r>
        <w:rPr/>
        <w:t>tabs</w:t>
      </w:r>
      <w:r>
        <w:rPr>
          <w:spacing w:val="-1"/>
        </w:rPr>
        <w:t> </w:t>
      </w:r>
      <w:r>
        <w:rPr/>
        <w:t>in</w:t>
      </w:r>
      <w:r>
        <w:rPr>
          <w:spacing w:val="-4"/>
        </w:rPr>
        <w:t> </w:t>
      </w:r>
      <w:r>
        <w:rPr/>
        <w:t>the</w:t>
      </w:r>
      <w:r>
        <w:rPr>
          <w:spacing w:val="-4"/>
        </w:rPr>
        <w:t> </w:t>
      </w:r>
      <w:r>
        <w:rPr/>
        <w:t>detail</w:t>
      </w:r>
      <w:r>
        <w:rPr>
          <w:spacing w:val="-5"/>
        </w:rPr>
        <w:t> </w:t>
      </w:r>
      <w:r>
        <w:rPr/>
        <w:t>view. There</w:t>
      </w:r>
      <w:r>
        <w:rPr>
          <w:spacing w:val="-4"/>
        </w:rPr>
        <w:t> </w:t>
      </w:r>
      <w:r>
        <w:rPr/>
        <w:t>is also a band available for you to customise to include any fields you want.</w:t>
      </w:r>
    </w:p>
    <w:p>
      <w:pPr>
        <w:pStyle w:val="BodyText"/>
        <w:spacing w:line="259" w:lineRule="auto" w:before="118"/>
        <w:ind w:left="360" w:right="1200"/>
      </w:pPr>
      <w:r>
        <w:rPr/>
        <w:t>To</w:t>
      </w:r>
      <w:r>
        <w:rPr>
          <w:spacing w:val="-4"/>
        </w:rPr>
        <w:t> </w:t>
      </w:r>
      <w:r>
        <w:rPr/>
        <w:t>select</w:t>
      </w:r>
      <w:r>
        <w:rPr>
          <w:spacing w:val="-3"/>
        </w:rPr>
        <w:t> </w:t>
      </w:r>
      <w:r>
        <w:rPr/>
        <w:t>the</w:t>
      </w:r>
      <w:r>
        <w:rPr>
          <w:spacing w:val="-4"/>
        </w:rPr>
        <w:t> </w:t>
      </w:r>
      <w:r>
        <w:rPr/>
        <w:t>columns</w:t>
      </w:r>
      <w:r>
        <w:rPr>
          <w:spacing w:val="-4"/>
        </w:rPr>
        <w:t> </w:t>
      </w:r>
      <w:r>
        <w:rPr/>
        <w:t>that</w:t>
      </w:r>
      <w:r>
        <w:rPr>
          <w:spacing w:val="-1"/>
        </w:rPr>
        <w:t> </w:t>
      </w:r>
      <w:r>
        <w:rPr/>
        <w:t>you</w:t>
      </w:r>
      <w:r>
        <w:rPr>
          <w:spacing w:val="-2"/>
        </w:rPr>
        <w:t> </w:t>
      </w:r>
      <w:r>
        <w:rPr/>
        <w:t>wish</w:t>
      </w:r>
      <w:r>
        <w:rPr>
          <w:spacing w:val="-2"/>
        </w:rPr>
        <w:t> </w:t>
      </w:r>
      <w:r>
        <w:rPr/>
        <w:t>to</w:t>
      </w:r>
      <w:r>
        <w:rPr>
          <w:spacing w:val="-2"/>
        </w:rPr>
        <w:t> </w:t>
      </w:r>
      <w:r>
        <w:rPr/>
        <w:t>see</w:t>
      </w:r>
      <w:r>
        <w:rPr>
          <w:spacing w:val="-4"/>
        </w:rPr>
        <w:t> </w:t>
      </w:r>
      <w:r>
        <w:rPr/>
        <w:t>displayed</w:t>
      </w:r>
      <w:r>
        <w:rPr>
          <w:spacing w:val="-2"/>
        </w:rPr>
        <w:t> </w:t>
      </w:r>
      <w:r>
        <w:rPr/>
        <w:t>in</w:t>
      </w:r>
      <w:r>
        <w:rPr>
          <w:spacing w:val="-2"/>
        </w:rPr>
        <w:t> </w:t>
      </w:r>
      <w:r>
        <w:rPr/>
        <w:t>the</w:t>
      </w:r>
      <w:r>
        <w:rPr>
          <w:spacing w:val="-2"/>
        </w:rPr>
        <w:t> </w:t>
      </w:r>
      <w:r>
        <w:rPr/>
        <w:t>Areas,</w:t>
      </w:r>
      <w:r>
        <w:rPr>
          <w:spacing w:val="-3"/>
        </w:rPr>
        <w:t> </w:t>
      </w:r>
      <w:r>
        <w:rPr/>
        <w:t>Construction,</w:t>
      </w:r>
      <w:r>
        <w:rPr>
          <w:spacing w:val="-1"/>
        </w:rPr>
        <w:t> </w:t>
      </w:r>
      <w:r>
        <w:rPr/>
        <w:t>Rent and Capitalisation or Areas, Construction and Unit Sales schedules, you can use the following menu options:</w:t>
      </w:r>
    </w:p>
    <w:p>
      <w:pPr>
        <w:pStyle w:val="BodyText"/>
        <w:spacing w:before="116"/>
        <w:ind w:left="360"/>
      </w:pPr>
      <w:r>
        <w:rPr>
          <w:color w:val="004A8D"/>
        </w:rPr>
        <w:t>Selecting</w:t>
      </w:r>
      <w:r>
        <w:rPr>
          <w:color w:val="004A8D"/>
          <w:spacing w:val="-5"/>
        </w:rPr>
        <w:t> </w:t>
      </w:r>
      <w:r>
        <w:rPr>
          <w:color w:val="004A8D"/>
        </w:rPr>
        <w:t>all</w:t>
      </w:r>
      <w:r>
        <w:rPr>
          <w:color w:val="004A8D"/>
          <w:spacing w:val="-5"/>
        </w:rPr>
        <w:t> </w:t>
      </w:r>
      <w:r>
        <w:rPr>
          <w:color w:val="004A8D"/>
          <w:spacing w:val="-2"/>
        </w:rPr>
        <w:t>columns</w:t>
      </w:r>
    </w:p>
    <w:p>
      <w:pPr>
        <w:spacing w:before="42"/>
        <w:ind w:left="360" w:right="0" w:firstLine="0"/>
        <w:jc w:val="left"/>
        <w:rPr>
          <w:sz w:val="22"/>
        </w:rPr>
      </w:pPr>
      <w:r>
        <w:rPr>
          <w:sz w:val="22"/>
        </w:rPr>
        <w:t>Use</w:t>
      </w:r>
      <w:r>
        <w:rPr>
          <w:spacing w:val="-4"/>
          <w:sz w:val="22"/>
        </w:rPr>
        <w:t> </w:t>
      </w:r>
      <w:r>
        <w:rPr>
          <w:sz w:val="22"/>
        </w:rPr>
        <w:t>the</w:t>
      </w:r>
      <w:r>
        <w:rPr>
          <w:spacing w:val="-6"/>
          <w:sz w:val="22"/>
        </w:rPr>
        <w:t> </w:t>
      </w:r>
      <w:r>
        <w:rPr>
          <w:b/>
          <w:color w:val="003E7E"/>
          <w:sz w:val="22"/>
        </w:rPr>
        <w:t>Columns</w:t>
      </w:r>
      <w:r>
        <w:rPr>
          <w:b/>
          <w:color w:val="003E7E"/>
          <w:spacing w:val="-6"/>
          <w:sz w:val="22"/>
        </w:rPr>
        <w:t> </w:t>
      </w:r>
      <w:r>
        <w:rPr>
          <w:b/>
          <w:color w:val="003E7E"/>
          <w:sz w:val="22"/>
        </w:rPr>
        <w:t>&gt;</w:t>
      </w:r>
      <w:r>
        <w:rPr>
          <w:b/>
          <w:color w:val="003E7E"/>
          <w:spacing w:val="-3"/>
          <w:sz w:val="22"/>
        </w:rPr>
        <w:t> </w:t>
      </w:r>
      <w:r>
        <w:rPr>
          <w:b/>
          <w:color w:val="003E7E"/>
          <w:sz w:val="22"/>
        </w:rPr>
        <w:t>All</w:t>
      </w:r>
      <w:r>
        <w:rPr>
          <w:b/>
          <w:color w:val="003E7E"/>
          <w:spacing w:val="-1"/>
          <w:sz w:val="22"/>
        </w:rPr>
        <w:t> </w:t>
      </w:r>
      <w:r>
        <w:rPr>
          <w:sz w:val="22"/>
        </w:rPr>
        <w:t>menu</w:t>
      </w:r>
      <w:r>
        <w:rPr>
          <w:spacing w:val="-4"/>
          <w:sz w:val="22"/>
        </w:rPr>
        <w:t> </w:t>
      </w:r>
      <w:r>
        <w:rPr>
          <w:sz w:val="22"/>
        </w:rPr>
        <w:t>option</w:t>
      </w:r>
      <w:r>
        <w:rPr>
          <w:spacing w:val="-4"/>
          <w:sz w:val="22"/>
        </w:rPr>
        <w:t> </w:t>
      </w:r>
      <w:r>
        <w:rPr>
          <w:sz w:val="22"/>
        </w:rPr>
        <w:t>to</w:t>
      </w:r>
      <w:r>
        <w:rPr>
          <w:spacing w:val="-4"/>
          <w:sz w:val="22"/>
        </w:rPr>
        <w:t> </w:t>
      </w:r>
      <w:r>
        <w:rPr>
          <w:sz w:val="22"/>
        </w:rPr>
        <w:t>display</w:t>
      </w:r>
      <w:r>
        <w:rPr>
          <w:spacing w:val="-6"/>
          <w:sz w:val="22"/>
        </w:rPr>
        <w:t> </w:t>
      </w:r>
      <w:r>
        <w:rPr>
          <w:sz w:val="22"/>
        </w:rPr>
        <w:t>all</w:t>
      </w:r>
      <w:r>
        <w:rPr>
          <w:spacing w:val="-3"/>
          <w:sz w:val="22"/>
        </w:rPr>
        <w:t> </w:t>
      </w:r>
      <w:r>
        <w:rPr>
          <w:spacing w:val="-2"/>
          <w:sz w:val="22"/>
        </w:rPr>
        <w:t>columns.</w:t>
      </w:r>
    </w:p>
    <w:p>
      <w:pPr>
        <w:pStyle w:val="BodyText"/>
        <w:spacing w:before="6"/>
      </w:pPr>
    </w:p>
    <w:p>
      <w:pPr>
        <w:pStyle w:val="Heading3"/>
      </w:pPr>
      <w:r>
        <w:rPr>
          <w:color w:val="004A8D"/>
        </w:rPr>
        <w:t>Construction</w:t>
      </w:r>
      <w:r>
        <w:rPr>
          <w:color w:val="004A8D"/>
          <w:spacing w:val="-16"/>
        </w:rPr>
        <w:t> </w:t>
      </w:r>
      <w:r>
        <w:rPr>
          <w:color w:val="004A8D"/>
        </w:rPr>
        <w:t>Costs</w:t>
      </w:r>
      <w:r>
        <w:rPr>
          <w:color w:val="004A8D"/>
          <w:spacing w:val="-15"/>
        </w:rPr>
        <w:t> </w:t>
      </w:r>
      <w:r>
        <w:rPr>
          <w:color w:val="004A8D"/>
          <w:spacing w:val="-2"/>
        </w:rPr>
        <w:t>columns</w:t>
      </w:r>
    </w:p>
    <w:p>
      <w:pPr>
        <w:spacing w:line="259" w:lineRule="auto" w:before="64"/>
        <w:ind w:left="360" w:right="1200" w:firstLine="0"/>
        <w:jc w:val="left"/>
        <w:rPr>
          <w:sz w:val="22"/>
        </w:rPr>
      </w:pPr>
      <w:r>
        <w:rPr>
          <w:sz w:val="22"/>
        </w:rPr>
        <w:t>Use</w:t>
      </w:r>
      <w:r>
        <w:rPr>
          <w:spacing w:val="-3"/>
          <w:sz w:val="22"/>
        </w:rPr>
        <w:t> </w:t>
      </w:r>
      <w:r>
        <w:rPr>
          <w:sz w:val="22"/>
        </w:rPr>
        <w:t>the</w:t>
      </w:r>
      <w:r>
        <w:rPr>
          <w:spacing w:val="-5"/>
          <w:sz w:val="22"/>
        </w:rPr>
        <w:t> </w:t>
      </w:r>
      <w:r>
        <w:rPr>
          <w:b/>
          <w:color w:val="003E7E"/>
          <w:sz w:val="22"/>
        </w:rPr>
        <w:t>Columns</w:t>
      </w:r>
      <w:r>
        <w:rPr>
          <w:b/>
          <w:color w:val="003E7E"/>
          <w:spacing w:val="-5"/>
          <w:sz w:val="22"/>
        </w:rPr>
        <w:t> </w:t>
      </w:r>
      <w:r>
        <w:rPr>
          <w:b/>
          <w:color w:val="003E7E"/>
          <w:sz w:val="22"/>
        </w:rPr>
        <w:t>&gt;</w:t>
      </w:r>
      <w:r>
        <w:rPr>
          <w:b/>
          <w:color w:val="003E7E"/>
          <w:spacing w:val="-4"/>
          <w:sz w:val="22"/>
        </w:rPr>
        <w:t> </w:t>
      </w:r>
      <w:r>
        <w:rPr>
          <w:b/>
          <w:color w:val="003E7E"/>
          <w:sz w:val="22"/>
        </w:rPr>
        <w:t>Construction</w:t>
      </w:r>
      <w:r>
        <w:rPr>
          <w:b/>
          <w:color w:val="003E7E"/>
          <w:spacing w:val="-3"/>
          <w:sz w:val="22"/>
        </w:rPr>
        <w:t> </w:t>
      </w:r>
      <w:r>
        <w:rPr>
          <w:b/>
          <w:color w:val="003E7E"/>
          <w:sz w:val="22"/>
        </w:rPr>
        <w:t>and</w:t>
      </w:r>
      <w:r>
        <w:rPr>
          <w:b/>
          <w:color w:val="003E7E"/>
          <w:spacing w:val="-5"/>
          <w:sz w:val="22"/>
        </w:rPr>
        <w:t> </w:t>
      </w:r>
      <w:r>
        <w:rPr>
          <w:b/>
          <w:color w:val="003E7E"/>
          <w:sz w:val="22"/>
        </w:rPr>
        <w:t>Columns</w:t>
      </w:r>
      <w:r>
        <w:rPr>
          <w:b/>
          <w:color w:val="003E7E"/>
          <w:spacing w:val="-5"/>
          <w:sz w:val="22"/>
        </w:rPr>
        <w:t> </w:t>
      </w:r>
      <w:r>
        <w:rPr>
          <w:b/>
          <w:color w:val="003E7E"/>
          <w:sz w:val="22"/>
        </w:rPr>
        <w:t>&gt;</w:t>
      </w:r>
      <w:r>
        <w:rPr>
          <w:b/>
          <w:color w:val="003E7E"/>
          <w:spacing w:val="-4"/>
          <w:sz w:val="22"/>
        </w:rPr>
        <w:t> </w:t>
      </w:r>
      <w:r>
        <w:rPr>
          <w:b/>
          <w:color w:val="003E7E"/>
          <w:sz w:val="22"/>
        </w:rPr>
        <w:t>Construction</w:t>
      </w:r>
      <w:r>
        <w:rPr>
          <w:b/>
          <w:color w:val="003E7E"/>
          <w:spacing w:val="-6"/>
          <w:sz w:val="22"/>
        </w:rPr>
        <w:t> </w:t>
      </w:r>
      <w:r>
        <w:rPr>
          <w:b/>
          <w:color w:val="003E7E"/>
          <w:sz w:val="22"/>
        </w:rPr>
        <w:t>Financial </w:t>
      </w:r>
      <w:r>
        <w:rPr>
          <w:sz w:val="22"/>
        </w:rPr>
        <w:t>menu options to display the construction cost columns.</w:t>
      </w:r>
    </w:p>
    <w:p>
      <w:pPr>
        <w:pStyle w:val="BodyText"/>
        <w:spacing w:before="119"/>
        <w:ind w:left="360"/>
      </w:pPr>
      <w:r>
        <w:rPr>
          <w:color w:val="004A8D"/>
        </w:rPr>
        <w:t>Rent</w:t>
      </w:r>
      <w:r>
        <w:rPr>
          <w:color w:val="004A8D"/>
          <w:spacing w:val="-2"/>
        </w:rPr>
        <w:t> columns</w:t>
      </w:r>
    </w:p>
    <w:p>
      <w:pPr>
        <w:pStyle w:val="BodyText"/>
        <w:spacing w:line="259" w:lineRule="auto" w:before="21"/>
        <w:ind w:left="360" w:right="1200"/>
      </w:pPr>
      <w:r>
        <w:rPr/>
        <w:t>In the Areas, Construction, Rent and Capitalisation form, use the menu options to display</w:t>
      </w:r>
      <w:r>
        <w:rPr>
          <w:spacing w:val="-5"/>
        </w:rPr>
        <w:t> </w:t>
      </w:r>
      <w:r>
        <w:rPr/>
        <w:t>all</w:t>
      </w:r>
      <w:r>
        <w:rPr>
          <w:spacing w:val="-3"/>
        </w:rPr>
        <w:t> </w:t>
      </w:r>
      <w:r>
        <w:rPr/>
        <w:t>rent</w:t>
      </w:r>
      <w:r>
        <w:rPr>
          <w:spacing w:val="-4"/>
        </w:rPr>
        <w:t> </w:t>
      </w:r>
      <w:r>
        <w:rPr/>
        <w:t>columns</w:t>
      </w:r>
      <w:r>
        <w:rPr>
          <w:spacing w:val="-5"/>
        </w:rPr>
        <w:t> </w:t>
      </w:r>
      <w:r>
        <w:rPr/>
        <w:t>(options</w:t>
      </w:r>
      <w:r>
        <w:rPr>
          <w:spacing w:val="-2"/>
        </w:rPr>
        <w:t> </w:t>
      </w:r>
      <w:r>
        <w:rPr/>
        <w:t>available</w:t>
      </w:r>
      <w:r>
        <w:rPr>
          <w:spacing w:val="-1"/>
        </w:rPr>
        <w:t> </w:t>
      </w:r>
      <w:r>
        <w:rPr/>
        <w:t>are</w:t>
      </w:r>
      <w:r>
        <w:rPr>
          <w:spacing w:val="-2"/>
        </w:rPr>
        <w:t> </w:t>
      </w:r>
      <w:r>
        <w:rPr/>
        <w:t>Rent,</w:t>
      </w:r>
      <w:r>
        <w:rPr>
          <w:spacing w:val="-4"/>
        </w:rPr>
        <w:t> </w:t>
      </w:r>
      <w:r>
        <w:rPr/>
        <w:t>Rent</w:t>
      </w:r>
      <w:r>
        <w:rPr>
          <w:spacing w:val="-1"/>
        </w:rPr>
        <w:t> </w:t>
      </w:r>
      <w:r>
        <w:rPr/>
        <w:t>Financial,</w:t>
      </w:r>
      <w:r>
        <w:rPr>
          <w:spacing w:val="-6"/>
        </w:rPr>
        <w:t> </w:t>
      </w:r>
      <w:r>
        <w:rPr/>
        <w:t>Turnover</w:t>
      </w:r>
      <w:r>
        <w:rPr>
          <w:spacing w:val="-2"/>
        </w:rPr>
        <w:t> </w:t>
      </w:r>
      <w:r>
        <w:rPr/>
        <w:t>Rent</w:t>
      </w:r>
      <w:r>
        <w:rPr>
          <w:spacing w:val="-1"/>
        </w:rPr>
        <w:t> </w:t>
      </w:r>
      <w:r>
        <w:rPr/>
        <w:t>and Rent Capitalisation).</w:t>
      </w:r>
    </w:p>
    <w:p>
      <w:pPr>
        <w:pStyle w:val="BodyText"/>
        <w:spacing w:before="119"/>
        <w:ind w:left="360"/>
      </w:pPr>
      <w:r>
        <w:rPr>
          <w:color w:val="004A8D"/>
        </w:rPr>
        <w:t>Hotel</w:t>
      </w:r>
      <w:r>
        <w:rPr>
          <w:color w:val="004A8D"/>
          <w:spacing w:val="-7"/>
        </w:rPr>
        <w:t> </w:t>
      </w:r>
      <w:r>
        <w:rPr>
          <w:color w:val="004A8D"/>
          <w:spacing w:val="-2"/>
        </w:rPr>
        <w:t>columns</w:t>
      </w:r>
    </w:p>
    <w:p>
      <w:pPr>
        <w:pStyle w:val="BodyText"/>
        <w:spacing w:line="259" w:lineRule="auto" w:before="20"/>
        <w:ind w:left="360" w:right="1080"/>
      </w:pPr>
      <w:r>
        <w:rPr/>
        <w:t>In</w:t>
      </w:r>
      <w:r>
        <w:rPr>
          <w:spacing w:val="-4"/>
        </w:rPr>
        <w:t> </w:t>
      </w:r>
      <w:r>
        <w:rPr/>
        <w:t>the</w:t>
      </w:r>
      <w:r>
        <w:rPr>
          <w:spacing w:val="-2"/>
        </w:rPr>
        <w:t> </w:t>
      </w:r>
      <w:r>
        <w:rPr/>
        <w:t>Areas,</w:t>
      </w:r>
      <w:r>
        <w:rPr>
          <w:spacing w:val="-3"/>
        </w:rPr>
        <w:t> </w:t>
      </w:r>
      <w:r>
        <w:rPr/>
        <w:t>Construction,</w:t>
      </w:r>
      <w:r>
        <w:rPr>
          <w:spacing w:val="-1"/>
        </w:rPr>
        <w:t> </w:t>
      </w:r>
      <w:r>
        <w:rPr/>
        <w:t>Rent</w:t>
      </w:r>
      <w:r>
        <w:rPr>
          <w:spacing w:val="-3"/>
        </w:rPr>
        <w:t> </w:t>
      </w:r>
      <w:r>
        <w:rPr/>
        <w:t>and</w:t>
      </w:r>
      <w:r>
        <w:rPr>
          <w:spacing w:val="-4"/>
        </w:rPr>
        <w:t> </w:t>
      </w:r>
      <w:r>
        <w:rPr/>
        <w:t>Capitalisation</w:t>
      </w:r>
      <w:r>
        <w:rPr>
          <w:spacing w:val="-4"/>
        </w:rPr>
        <w:t> </w:t>
      </w:r>
      <w:r>
        <w:rPr/>
        <w:t>form, use</w:t>
      </w:r>
      <w:r>
        <w:rPr>
          <w:spacing w:val="-7"/>
        </w:rPr>
        <w:t> </w:t>
      </w:r>
      <w:r>
        <w:rPr/>
        <w:t>the Columns</w:t>
      </w:r>
      <w:r>
        <w:rPr>
          <w:spacing w:val="-4"/>
        </w:rPr>
        <w:t> </w:t>
      </w:r>
      <w:r>
        <w:rPr/>
        <w:t>&gt;</w:t>
      </w:r>
      <w:r>
        <w:rPr>
          <w:spacing w:val="-3"/>
        </w:rPr>
        <w:t> </w:t>
      </w:r>
      <w:r>
        <w:rPr/>
        <w:t>Hotel</w:t>
      </w:r>
      <w:r>
        <w:rPr>
          <w:spacing w:val="-4"/>
        </w:rPr>
        <w:t> </w:t>
      </w:r>
      <w:r>
        <w:rPr/>
        <w:t>menu option to display all hotel-related columns.</w:t>
      </w:r>
    </w:p>
    <w:p>
      <w:pPr>
        <w:pStyle w:val="BodyText"/>
        <w:spacing w:after="0" w:line="259" w:lineRule="auto"/>
        <w:sectPr>
          <w:pgSz w:w="12240" w:h="15840"/>
          <w:pgMar w:header="729" w:footer="880" w:top="1460" w:bottom="1060" w:left="1080" w:right="1080"/>
        </w:sectPr>
      </w:pPr>
    </w:p>
    <w:p>
      <w:pPr>
        <w:pStyle w:val="BodyText"/>
        <w:spacing w:before="86"/>
        <w:ind w:left="360"/>
      </w:pPr>
      <w:r>
        <w:rPr>
          <w:color w:val="004A8D"/>
        </w:rPr>
        <w:t>Operated</w:t>
      </w:r>
      <w:r>
        <w:rPr>
          <w:color w:val="004A8D"/>
          <w:spacing w:val="-7"/>
        </w:rPr>
        <w:t> </w:t>
      </w:r>
      <w:r>
        <w:rPr>
          <w:color w:val="004A8D"/>
        </w:rPr>
        <w:t>Asset</w:t>
      </w:r>
      <w:r>
        <w:rPr>
          <w:color w:val="004A8D"/>
          <w:spacing w:val="-6"/>
        </w:rPr>
        <w:t> </w:t>
      </w:r>
      <w:r>
        <w:rPr>
          <w:color w:val="004A8D"/>
          <w:spacing w:val="-2"/>
        </w:rPr>
        <w:t>columns</w:t>
      </w:r>
    </w:p>
    <w:p>
      <w:pPr>
        <w:pStyle w:val="BodyText"/>
        <w:spacing w:line="259" w:lineRule="auto" w:before="18"/>
        <w:ind w:left="360" w:right="1200"/>
      </w:pPr>
      <w:r>
        <w:rPr/>
        <w:t>In</w:t>
      </w:r>
      <w:r>
        <w:rPr>
          <w:spacing w:val="-4"/>
        </w:rPr>
        <w:t> </w:t>
      </w:r>
      <w:r>
        <w:rPr/>
        <w:t>the</w:t>
      </w:r>
      <w:r>
        <w:rPr>
          <w:spacing w:val="-2"/>
        </w:rPr>
        <w:t> </w:t>
      </w:r>
      <w:r>
        <w:rPr/>
        <w:t>Areas,</w:t>
      </w:r>
      <w:r>
        <w:rPr>
          <w:spacing w:val="-3"/>
        </w:rPr>
        <w:t> </w:t>
      </w:r>
      <w:r>
        <w:rPr/>
        <w:t>Construction,</w:t>
      </w:r>
      <w:r>
        <w:rPr>
          <w:spacing w:val="-1"/>
        </w:rPr>
        <w:t> </w:t>
      </w:r>
      <w:r>
        <w:rPr/>
        <w:t>Rent</w:t>
      </w:r>
      <w:r>
        <w:rPr>
          <w:spacing w:val="-3"/>
        </w:rPr>
        <w:t> </w:t>
      </w:r>
      <w:r>
        <w:rPr/>
        <w:t>and</w:t>
      </w:r>
      <w:r>
        <w:rPr>
          <w:spacing w:val="-4"/>
        </w:rPr>
        <w:t> </w:t>
      </w:r>
      <w:r>
        <w:rPr/>
        <w:t>Capitalisation</w:t>
      </w:r>
      <w:r>
        <w:rPr>
          <w:spacing w:val="-4"/>
        </w:rPr>
        <w:t> </w:t>
      </w:r>
      <w:r>
        <w:rPr/>
        <w:t>form, use</w:t>
      </w:r>
      <w:r>
        <w:rPr>
          <w:spacing w:val="-7"/>
        </w:rPr>
        <w:t> </w:t>
      </w:r>
      <w:r>
        <w:rPr/>
        <w:t>the</w:t>
      </w:r>
      <w:r>
        <w:rPr>
          <w:spacing w:val="-2"/>
        </w:rPr>
        <w:t> </w:t>
      </w:r>
      <w:r>
        <w:rPr/>
        <w:t>Columns</w:t>
      </w:r>
      <w:r>
        <w:rPr>
          <w:spacing w:val="-4"/>
        </w:rPr>
        <w:t> </w:t>
      </w:r>
      <w:r>
        <w:rPr/>
        <w:t>&gt;</w:t>
      </w:r>
      <w:r>
        <w:rPr>
          <w:spacing w:val="-3"/>
        </w:rPr>
        <w:t> </w:t>
      </w:r>
      <w:r>
        <w:rPr/>
        <w:t>Operated Asset menu option to display all operated asset-related columns.</w:t>
      </w:r>
    </w:p>
    <w:p>
      <w:pPr>
        <w:pStyle w:val="BodyText"/>
        <w:spacing w:before="121"/>
        <w:ind w:left="360"/>
      </w:pPr>
      <w:r>
        <w:rPr>
          <w:color w:val="004A8D"/>
        </w:rPr>
        <w:t>Lease</w:t>
      </w:r>
      <w:r>
        <w:rPr>
          <w:color w:val="004A8D"/>
          <w:spacing w:val="-6"/>
        </w:rPr>
        <w:t> </w:t>
      </w:r>
      <w:r>
        <w:rPr>
          <w:color w:val="004A8D"/>
        </w:rPr>
        <w:t>Details</w:t>
      </w:r>
      <w:r>
        <w:rPr>
          <w:color w:val="004A8D"/>
          <w:spacing w:val="-5"/>
        </w:rPr>
        <w:t> </w:t>
      </w:r>
      <w:r>
        <w:rPr>
          <w:color w:val="004A8D"/>
          <w:spacing w:val="-2"/>
        </w:rPr>
        <w:t>columns</w:t>
      </w:r>
    </w:p>
    <w:p>
      <w:pPr>
        <w:pStyle w:val="BodyText"/>
        <w:spacing w:line="256" w:lineRule="auto" w:before="21"/>
        <w:ind w:left="360" w:right="1200"/>
      </w:pPr>
      <w:r>
        <w:rPr/>
        <w:t>In</w:t>
      </w:r>
      <w:r>
        <w:rPr>
          <w:spacing w:val="-1"/>
        </w:rPr>
        <w:t> </w:t>
      </w:r>
      <w:r>
        <w:rPr/>
        <w:t>the Areas, Construction, Rent and</w:t>
      </w:r>
      <w:r>
        <w:rPr>
          <w:spacing w:val="-1"/>
        </w:rPr>
        <w:t> </w:t>
      </w:r>
      <w:r>
        <w:rPr/>
        <w:t>Capitalisation</w:t>
      </w:r>
      <w:r>
        <w:rPr>
          <w:spacing w:val="-1"/>
        </w:rPr>
        <w:t> </w:t>
      </w:r>
      <w:r>
        <w:rPr/>
        <w:t>form, use</w:t>
      </w:r>
      <w:r>
        <w:rPr>
          <w:spacing w:val="-4"/>
        </w:rPr>
        <w:t> </w:t>
      </w:r>
      <w:r>
        <w:rPr/>
        <w:t>the</w:t>
      </w:r>
      <w:r>
        <w:rPr>
          <w:spacing w:val="-1"/>
        </w:rPr>
        <w:t> </w:t>
      </w:r>
      <w:r>
        <w:rPr/>
        <w:t>menu options to display</w:t>
      </w:r>
      <w:r>
        <w:rPr>
          <w:spacing w:val="-5"/>
        </w:rPr>
        <w:t> </w:t>
      </w:r>
      <w:r>
        <w:rPr/>
        <w:t>all</w:t>
      </w:r>
      <w:r>
        <w:rPr>
          <w:spacing w:val="-3"/>
        </w:rPr>
        <w:t> </w:t>
      </w:r>
      <w:r>
        <w:rPr/>
        <w:t>lease</w:t>
      </w:r>
      <w:r>
        <w:rPr>
          <w:spacing w:val="-3"/>
        </w:rPr>
        <w:t> </w:t>
      </w:r>
      <w:r>
        <w:rPr/>
        <w:t>details</w:t>
      </w:r>
      <w:r>
        <w:rPr>
          <w:spacing w:val="-2"/>
        </w:rPr>
        <w:t> </w:t>
      </w:r>
      <w:r>
        <w:rPr/>
        <w:t>columns</w:t>
      </w:r>
      <w:r>
        <w:rPr>
          <w:spacing w:val="-2"/>
        </w:rPr>
        <w:t> </w:t>
      </w:r>
      <w:r>
        <w:rPr/>
        <w:t>(options</w:t>
      </w:r>
      <w:r>
        <w:rPr>
          <w:spacing w:val="-3"/>
        </w:rPr>
        <w:t> </w:t>
      </w:r>
      <w:r>
        <w:rPr/>
        <w:t>available</w:t>
      </w:r>
      <w:r>
        <w:rPr>
          <w:spacing w:val="-3"/>
        </w:rPr>
        <w:t> </w:t>
      </w:r>
      <w:r>
        <w:rPr/>
        <w:t>are</w:t>
      </w:r>
      <w:r>
        <w:rPr>
          <w:spacing w:val="-5"/>
        </w:rPr>
        <w:t> </w:t>
      </w:r>
      <w:r>
        <w:rPr/>
        <w:t>Lease</w:t>
      </w:r>
      <w:r>
        <w:rPr>
          <w:spacing w:val="-3"/>
        </w:rPr>
        <w:t> </w:t>
      </w:r>
      <w:r>
        <w:rPr/>
        <w:t>and</w:t>
      </w:r>
      <w:r>
        <w:rPr>
          <w:spacing w:val="-7"/>
        </w:rPr>
        <w:t> </w:t>
      </w:r>
      <w:r>
        <w:rPr/>
        <w:t>Ground</w:t>
      </w:r>
      <w:r>
        <w:rPr>
          <w:spacing w:val="-8"/>
        </w:rPr>
        <w:t> </w:t>
      </w:r>
      <w:r>
        <w:rPr/>
        <w:t>Lease).</w:t>
      </w:r>
    </w:p>
    <w:p>
      <w:pPr>
        <w:pStyle w:val="BodyText"/>
        <w:spacing w:before="123"/>
        <w:ind w:left="360"/>
      </w:pPr>
      <w:r>
        <w:rPr>
          <w:color w:val="004A8D"/>
        </w:rPr>
        <w:t>Sales</w:t>
      </w:r>
      <w:r>
        <w:rPr>
          <w:color w:val="004A8D"/>
          <w:spacing w:val="-4"/>
        </w:rPr>
        <w:t> </w:t>
      </w:r>
      <w:r>
        <w:rPr>
          <w:color w:val="004A8D"/>
          <w:spacing w:val="-2"/>
        </w:rPr>
        <w:t>columns</w:t>
      </w:r>
    </w:p>
    <w:p>
      <w:pPr>
        <w:pStyle w:val="BodyText"/>
        <w:spacing w:line="259" w:lineRule="auto" w:before="21"/>
        <w:ind w:left="360" w:right="1200"/>
      </w:pPr>
      <w:r>
        <w:rPr/>
        <w:t>In the Areas, Construction and Unit Sales form, use the menu options to display the sales</w:t>
      </w:r>
      <w:r>
        <w:rPr>
          <w:spacing w:val="-3"/>
        </w:rPr>
        <w:t> </w:t>
      </w:r>
      <w:r>
        <w:rPr/>
        <w:t>columns.</w:t>
      </w:r>
      <w:r>
        <w:rPr>
          <w:spacing w:val="-1"/>
        </w:rPr>
        <w:t> </w:t>
      </w:r>
      <w:r>
        <w:rPr/>
        <w:t>You</w:t>
      </w:r>
      <w:r>
        <w:rPr>
          <w:spacing w:val="-5"/>
        </w:rPr>
        <w:t> </w:t>
      </w:r>
      <w:r>
        <w:rPr/>
        <w:t>can</w:t>
      </w:r>
      <w:r>
        <w:rPr>
          <w:spacing w:val="-5"/>
        </w:rPr>
        <w:t> </w:t>
      </w:r>
      <w:r>
        <w:rPr/>
        <w:t>select</w:t>
      </w:r>
      <w:r>
        <w:rPr>
          <w:spacing w:val="-2"/>
        </w:rPr>
        <w:t> </w:t>
      </w:r>
      <w:r>
        <w:rPr/>
        <w:t>Sales,</w:t>
      </w:r>
      <w:r>
        <w:rPr>
          <w:spacing w:val="-4"/>
        </w:rPr>
        <w:t> </w:t>
      </w:r>
      <w:r>
        <w:rPr/>
        <w:t>Sales</w:t>
      </w:r>
      <w:r>
        <w:rPr>
          <w:spacing w:val="-3"/>
        </w:rPr>
        <w:t> </w:t>
      </w:r>
      <w:r>
        <w:rPr/>
        <w:t>Deposits,</w:t>
      </w:r>
      <w:r>
        <w:rPr>
          <w:spacing w:val="-4"/>
        </w:rPr>
        <w:t> </w:t>
      </w:r>
      <w:r>
        <w:rPr/>
        <w:t>Sales</w:t>
      </w:r>
      <w:r>
        <w:rPr>
          <w:spacing w:val="-3"/>
        </w:rPr>
        <w:t> </w:t>
      </w:r>
      <w:r>
        <w:rPr/>
        <w:t>Fees,</w:t>
      </w:r>
      <w:r>
        <w:rPr>
          <w:spacing w:val="-4"/>
        </w:rPr>
        <w:t> </w:t>
      </w:r>
      <w:r>
        <w:rPr/>
        <w:t>and</w:t>
      </w:r>
      <w:r>
        <w:rPr>
          <w:spacing w:val="-5"/>
        </w:rPr>
        <w:t> </w:t>
      </w:r>
      <w:r>
        <w:rPr/>
        <w:t>Sales</w:t>
      </w:r>
      <w:r>
        <w:rPr>
          <w:spacing w:val="-3"/>
        </w:rPr>
        <w:t> </w:t>
      </w:r>
      <w:r>
        <w:rPr/>
        <w:t>Financial </w:t>
      </w:r>
      <w:r>
        <w:rPr>
          <w:spacing w:val="-2"/>
        </w:rPr>
        <w:t>columns.</w:t>
      </w:r>
    </w:p>
    <w:p>
      <w:pPr>
        <w:pStyle w:val="BodyText"/>
        <w:spacing w:before="119"/>
        <w:ind w:left="360"/>
      </w:pPr>
      <w:r>
        <w:rPr>
          <w:color w:val="004A8D"/>
        </w:rPr>
        <w:t>Custom</w:t>
      </w:r>
      <w:r>
        <w:rPr>
          <w:color w:val="004A8D"/>
          <w:spacing w:val="-6"/>
        </w:rPr>
        <w:t> </w:t>
      </w:r>
      <w:r>
        <w:rPr>
          <w:color w:val="004A8D"/>
          <w:spacing w:val="-2"/>
        </w:rPr>
        <w:t>columns</w:t>
      </w:r>
    </w:p>
    <w:p>
      <w:pPr>
        <w:pStyle w:val="BodyText"/>
        <w:spacing w:line="259" w:lineRule="auto" w:before="21"/>
        <w:ind w:left="360" w:right="1200"/>
      </w:pPr>
      <w:r>
        <w:rPr/>
        <w:t>Use</w:t>
      </w:r>
      <w:r>
        <w:rPr>
          <w:spacing w:val="-2"/>
        </w:rPr>
        <w:t> </w:t>
      </w:r>
      <w:r>
        <w:rPr/>
        <w:t>the</w:t>
      </w:r>
      <w:r>
        <w:rPr>
          <w:spacing w:val="-4"/>
        </w:rPr>
        <w:t> </w:t>
      </w:r>
      <w:r>
        <w:rPr>
          <w:b/>
          <w:color w:val="003E7E"/>
        </w:rPr>
        <w:t>Columns</w:t>
      </w:r>
      <w:r>
        <w:rPr>
          <w:b/>
          <w:color w:val="003E7E"/>
          <w:spacing w:val="-4"/>
        </w:rPr>
        <w:t> </w:t>
      </w:r>
      <w:r>
        <w:rPr>
          <w:b/>
          <w:color w:val="003E7E"/>
        </w:rPr>
        <w:t>&gt;</w:t>
      </w:r>
      <w:r>
        <w:rPr>
          <w:b/>
          <w:color w:val="003E7E"/>
          <w:spacing w:val="-3"/>
        </w:rPr>
        <w:t> </w:t>
      </w:r>
      <w:r>
        <w:rPr>
          <w:b/>
          <w:color w:val="003E7E"/>
        </w:rPr>
        <w:t>Custom</w:t>
      </w:r>
      <w:r>
        <w:rPr>
          <w:b/>
          <w:color w:val="003E7E"/>
          <w:spacing w:val="-2"/>
        </w:rPr>
        <w:t> </w:t>
      </w:r>
      <w:r>
        <w:rPr/>
        <w:t>menu</w:t>
      </w:r>
      <w:r>
        <w:rPr>
          <w:spacing w:val="-4"/>
        </w:rPr>
        <w:t> </w:t>
      </w:r>
      <w:r>
        <w:rPr/>
        <w:t>option</w:t>
      </w:r>
      <w:r>
        <w:rPr>
          <w:spacing w:val="-4"/>
        </w:rPr>
        <w:t> </w:t>
      </w:r>
      <w:r>
        <w:rPr/>
        <w:t>to</w:t>
      </w:r>
      <w:r>
        <w:rPr>
          <w:spacing w:val="-4"/>
        </w:rPr>
        <w:t> </w:t>
      </w:r>
      <w:r>
        <w:rPr/>
        <w:t>display</w:t>
      </w:r>
      <w:r>
        <w:rPr>
          <w:spacing w:val="-4"/>
        </w:rPr>
        <w:t> </w:t>
      </w:r>
      <w:r>
        <w:rPr/>
        <w:t>the</w:t>
      </w:r>
      <w:r>
        <w:rPr>
          <w:spacing w:val="-2"/>
        </w:rPr>
        <w:t> </w:t>
      </w:r>
      <w:r>
        <w:rPr/>
        <w:t>custom</w:t>
      </w:r>
      <w:r>
        <w:rPr>
          <w:spacing w:val="-3"/>
        </w:rPr>
        <w:t> </w:t>
      </w:r>
      <w:r>
        <w:rPr/>
        <w:t>columns</w:t>
      </w:r>
      <w:r>
        <w:rPr>
          <w:spacing w:val="-4"/>
        </w:rPr>
        <w:t> </w:t>
      </w:r>
      <w:r>
        <w:rPr/>
        <w:t>(if any</w:t>
      </w:r>
      <w:r>
        <w:rPr>
          <w:spacing w:val="-4"/>
        </w:rPr>
        <w:t> </w:t>
      </w:r>
      <w:r>
        <w:rPr/>
        <w:t>have been defined).</w:t>
      </w:r>
    </w:p>
    <w:p>
      <w:pPr>
        <w:pStyle w:val="BodyText"/>
        <w:spacing w:line="259" w:lineRule="auto" w:before="118"/>
        <w:ind w:left="360" w:right="1200"/>
      </w:pPr>
      <w:r>
        <w:rPr/>
        <w:t>To</w:t>
      </w:r>
      <w:r>
        <w:rPr>
          <w:spacing w:val="-4"/>
        </w:rPr>
        <w:t> </w:t>
      </w:r>
      <w:r>
        <w:rPr/>
        <w:t>choose</w:t>
      </w:r>
      <w:r>
        <w:rPr>
          <w:spacing w:val="-4"/>
        </w:rPr>
        <w:t> </w:t>
      </w:r>
      <w:r>
        <w:rPr/>
        <w:t>the</w:t>
      </w:r>
      <w:r>
        <w:rPr>
          <w:spacing w:val="-4"/>
        </w:rPr>
        <w:t> </w:t>
      </w:r>
      <w:r>
        <w:rPr/>
        <w:t>specific</w:t>
      </w:r>
      <w:r>
        <w:rPr>
          <w:spacing w:val="-4"/>
        </w:rPr>
        <w:t> </w:t>
      </w:r>
      <w:r>
        <w:rPr/>
        <w:t>custom</w:t>
      </w:r>
      <w:r>
        <w:rPr>
          <w:spacing w:val="-3"/>
        </w:rPr>
        <w:t> </w:t>
      </w:r>
      <w:r>
        <w:rPr/>
        <w:t>columns</w:t>
      </w:r>
      <w:r>
        <w:rPr>
          <w:spacing w:val="-4"/>
        </w:rPr>
        <w:t> </w:t>
      </w:r>
      <w:r>
        <w:rPr/>
        <w:t>that</w:t>
      </w:r>
      <w:r>
        <w:rPr>
          <w:spacing w:val="-3"/>
        </w:rPr>
        <w:t> </w:t>
      </w:r>
      <w:r>
        <w:rPr/>
        <w:t>will</w:t>
      </w:r>
      <w:r>
        <w:rPr>
          <w:spacing w:val="-2"/>
        </w:rPr>
        <w:t> </w:t>
      </w:r>
      <w:r>
        <w:rPr/>
        <w:t>be</w:t>
      </w:r>
      <w:r>
        <w:rPr>
          <w:spacing w:val="-2"/>
        </w:rPr>
        <w:t> </w:t>
      </w:r>
      <w:r>
        <w:rPr/>
        <w:t>displayed</w:t>
      </w:r>
      <w:r>
        <w:rPr>
          <w:spacing w:val="-2"/>
        </w:rPr>
        <w:t> </w:t>
      </w:r>
      <w:r>
        <w:rPr/>
        <w:t>in</w:t>
      </w:r>
      <w:r>
        <w:rPr>
          <w:spacing w:val="-2"/>
        </w:rPr>
        <w:t> </w:t>
      </w:r>
      <w:r>
        <w:rPr/>
        <w:t>the</w:t>
      </w:r>
      <w:r>
        <w:rPr>
          <w:spacing w:val="-2"/>
        </w:rPr>
        <w:t> </w:t>
      </w:r>
      <w:r>
        <w:rPr/>
        <w:t>schedule,</w:t>
      </w:r>
      <w:r>
        <w:rPr>
          <w:spacing w:val="-1"/>
        </w:rPr>
        <w:t> </w:t>
      </w:r>
      <w:r>
        <w:rPr/>
        <w:t>use</w:t>
      </w:r>
      <w:r>
        <w:rPr>
          <w:spacing w:val="-4"/>
        </w:rPr>
        <w:t> </w:t>
      </w:r>
      <w:r>
        <w:rPr/>
        <w:t>the </w:t>
      </w:r>
      <w:r>
        <w:rPr>
          <w:b/>
          <w:color w:val="003E7E"/>
        </w:rPr>
        <w:t>Columns &gt; Column Selector </w:t>
      </w:r>
      <w:r>
        <w:rPr/>
        <w:t>menu option to open the Custom Column Selector </w:t>
      </w:r>
      <w:r>
        <w:rPr>
          <w:spacing w:val="-2"/>
        </w:rPr>
        <w:t>window:</w:t>
      </w:r>
    </w:p>
    <w:p>
      <w:pPr>
        <w:pStyle w:val="BodyText"/>
        <w:spacing w:after="0" w:line="259" w:lineRule="auto"/>
        <w:sectPr>
          <w:pgSz w:w="12240" w:h="15840"/>
          <w:pgMar w:header="729" w:footer="880" w:top="1460" w:bottom="1060" w:left="1080" w:right="1080"/>
        </w:sectPr>
      </w:pPr>
    </w:p>
    <w:p>
      <w:pPr>
        <w:pStyle w:val="BodyText"/>
        <w:spacing w:line="256" w:lineRule="auto" w:before="86"/>
        <w:ind w:left="360" w:right="1200"/>
      </w:pPr>
      <w:r>
        <w:rPr/>
        <w:t>Select</w:t>
      </w:r>
      <w:r>
        <w:rPr>
          <w:spacing w:val="-2"/>
        </w:rPr>
        <w:t> </w:t>
      </w:r>
      <w:r>
        <w:rPr/>
        <w:t>all</w:t>
      </w:r>
      <w:r>
        <w:rPr>
          <w:spacing w:val="-3"/>
        </w:rPr>
        <w:t> </w:t>
      </w:r>
      <w:r>
        <w:rPr/>
        <w:t>the</w:t>
      </w:r>
      <w:r>
        <w:rPr>
          <w:spacing w:val="-5"/>
        </w:rPr>
        <w:t> </w:t>
      </w:r>
      <w:r>
        <w:rPr/>
        <w:t>custom</w:t>
      </w:r>
      <w:r>
        <w:rPr>
          <w:spacing w:val="-4"/>
        </w:rPr>
        <w:t> </w:t>
      </w:r>
      <w:r>
        <w:rPr/>
        <w:t>columns</w:t>
      </w:r>
      <w:r>
        <w:rPr>
          <w:spacing w:val="-5"/>
        </w:rPr>
        <w:t> </w:t>
      </w:r>
      <w:r>
        <w:rPr/>
        <w:t>that</w:t>
      </w:r>
      <w:r>
        <w:rPr>
          <w:spacing w:val="-4"/>
        </w:rPr>
        <w:t> </w:t>
      </w:r>
      <w:r>
        <w:rPr/>
        <w:t>you</w:t>
      </w:r>
      <w:r>
        <w:rPr>
          <w:spacing w:val="-3"/>
        </w:rPr>
        <w:t> </w:t>
      </w:r>
      <w:r>
        <w:rPr/>
        <w:t>wish</w:t>
      </w:r>
      <w:r>
        <w:rPr>
          <w:spacing w:val="-3"/>
        </w:rPr>
        <w:t> </w:t>
      </w:r>
      <w:r>
        <w:rPr/>
        <w:t>to</w:t>
      </w:r>
      <w:r>
        <w:rPr>
          <w:spacing w:val="-3"/>
        </w:rPr>
        <w:t> </w:t>
      </w:r>
      <w:r>
        <w:rPr/>
        <w:t>include</w:t>
      </w:r>
      <w:r>
        <w:rPr>
          <w:spacing w:val="-3"/>
        </w:rPr>
        <w:t> </w:t>
      </w:r>
      <w:r>
        <w:rPr/>
        <w:t>in</w:t>
      </w:r>
      <w:r>
        <w:rPr>
          <w:spacing w:val="-3"/>
        </w:rPr>
        <w:t> </w:t>
      </w:r>
      <w:r>
        <w:rPr/>
        <w:t>the</w:t>
      </w:r>
      <w:r>
        <w:rPr>
          <w:spacing w:val="-5"/>
        </w:rPr>
        <w:t> </w:t>
      </w:r>
      <w:r>
        <w:rPr/>
        <w:t>Areas,</w:t>
      </w:r>
      <w:r>
        <w:rPr>
          <w:spacing w:val="-1"/>
        </w:rPr>
        <w:t> </w:t>
      </w:r>
      <w:r>
        <w:rPr/>
        <w:t>Construction,</w:t>
      </w:r>
      <w:r>
        <w:rPr>
          <w:spacing w:val="-1"/>
        </w:rPr>
        <w:t> </w:t>
      </w:r>
      <w:r>
        <w:rPr/>
        <w:t>Rent and Capitalisation or Areas, Construction and Unit Sales schedule.</w:t>
      </w:r>
    </w:p>
    <w:p>
      <w:pPr>
        <w:spacing w:before="124"/>
        <w:ind w:left="360" w:right="0" w:firstLine="0"/>
        <w:jc w:val="left"/>
        <w:rPr>
          <w:sz w:val="22"/>
        </w:rPr>
      </w:pPr>
      <w:r>
        <w:rPr>
          <w:sz w:val="22"/>
        </w:rPr>
        <w:t>If</w:t>
      </w:r>
      <w:r>
        <w:rPr>
          <w:spacing w:val="-4"/>
          <w:sz w:val="22"/>
        </w:rPr>
        <w:t> </w:t>
      </w:r>
      <w:r>
        <w:rPr>
          <w:sz w:val="22"/>
        </w:rPr>
        <w:t>you</w:t>
      </w:r>
      <w:r>
        <w:rPr>
          <w:spacing w:val="-3"/>
          <w:sz w:val="22"/>
        </w:rPr>
        <w:t> </w:t>
      </w:r>
      <w:r>
        <w:rPr>
          <w:sz w:val="22"/>
        </w:rPr>
        <w:t>wish</w:t>
      </w:r>
      <w:r>
        <w:rPr>
          <w:spacing w:val="-4"/>
          <w:sz w:val="22"/>
        </w:rPr>
        <w:t> </w:t>
      </w:r>
      <w:r>
        <w:rPr>
          <w:sz w:val="22"/>
        </w:rPr>
        <w:t>to</w:t>
      </w:r>
      <w:r>
        <w:rPr>
          <w:spacing w:val="-3"/>
          <w:sz w:val="22"/>
        </w:rPr>
        <w:t> </w:t>
      </w:r>
      <w:r>
        <w:rPr>
          <w:sz w:val="22"/>
        </w:rPr>
        <w:t>check</w:t>
      </w:r>
      <w:r>
        <w:rPr>
          <w:spacing w:val="-3"/>
          <w:sz w:val="22"/>
        </w:rPr>
        <w:t> </w:t>
      </w:r>
      <w:r>
        <w:rPr>
          <w:sz w:val="22"/>
        </w:rPr>
        <w:t>all</w:t>
      </w:r>
      <w:r>
        <w:rPr>
          <w:spacing w:val="-3"/>
          <w:sz w:val="22"/>
        </w:rPr>
        <w:t> </w:t>
      </w:r>
      <w:r>
        <w:rPr>
          <w:sz w:val="22"/>
        </w:rPr>
        <w:t>options,</w:t>
      </w:r>
      <w:r>
        <w:rPr>
          <w:spacing w:val="-2"/>
          <w:sz w:val="22"/>
        </w:rPr>
        <w:t> </w:t>
      </w:r>
      <w:r>
        <w:rPr>
          <w:sz w:val="22"/>
        </w:rPr>
        <w:t>use</w:t>
      </w:r>
      <w:r>
        <w:rPr>
          <w:spacing w:val="-5"/>
          <w:sz w:val="22"/>
        </w:rPr>
        <w:t> </w:t>
      </w:r>
      <w:r>
        <w:rPr>
          <w:sz w:val="22"/>
        </w:rPr>
        <w:t>the</w:t>
      </w:r>
      <w:r>
        <w:rPr>
          <w:spacing w:val="-1"/>
          <w:sz w:val="22"/>
        </w:rPr>
        <w:t> </w:t>
      </w:r>
      <w:r>
        <w:rPr>
          <w:b/>
          <w:color w:val="003E7E"/>
          <w:sz w:val="22"/>
        </w:rPr>
        <w:t>Columns</w:t>
      </w:r>
      <w:r>
        <w:rPr>
          <w:b/>
          <w:color w:val="003E7E"/>
          <w:spacing w:val="-7"/>
          <w:sz w:val="22"/>
        </w:rPr>
        <w:t> </w:t>
      </w:r>
      <w:r>
        <w:rPr>
          <w:b/>
          <w:color w:val="003E7E"/>
          <w:sz w:val="22"/>
        </w:rPr>
        <w:t>&gt;</w:t>
      </w:r>
      <w:r>
        <w:rPr>
          <w:b/>
          <w:color w:val="003E7E"/>
          <w:spacing w:val="-2"/>
          <w:sz w:val="22"/>
        </w:rPr>
        <w:t> </w:t>
      </w:r>
      <w:r>
        <w:rPr>
          <w:b/>
          <w:color w:val="003E7E"/>
          <w:sz w:val="22"/>
        </w:rPr>
        <w:t>All</w:t>
      </w:r>
      <w:r>
        <w:rPr>
          <w:b/>
          <w:color w:val="003E7E"/>
          <w:spacing w:val="-2"/>
          <w:sz w:val="22"/>
        </w:rPr>
        <w:t> </w:t>
      </w:r>
      <w:r>
        <w:rPr>
          <w:b/>
          <w:color w:val="003E7E"/>
          <w:sz w:val="22"/>
        </w:rPr>
        <w:t>On</w:t>
      </w:r>
      <w:r>
        <w:rPr>
          <w:b/>
          <w:color w:val="003E7E"/>
          <w:spacing w:val="-3"/>
          <w:sz w:val="22"/>
        </w:rPr>
        <w:t> </w:t>
      </w:r>
      <w:r>
        <w:rPr>
          <w:sz w:val="22"/>
        </w:rPr>
        <w:t>menu</w:t>
      </w:r>
      <w:r>
        <w:rPr>
          <w:spacing w:val="-3"/>
          <w:sz w:val="22"/>
        </w:rPr>
        <w:t> </w:t>
      </w:r>
      <w:r>
        <w:rPr>
          <w:spacing w:val="-2"/>
          <w:sz w:val="22"/>
        </w:rPr>
        <w:t>option.</w:t>
      </w:r>
    </w:p>
    <w:p>
      <w:pPr>
        <w:spacing w:before="140"/>
        <w:ind w:left="360" w:right="0" w:firstLine="0"/>
        <w:jc w:val="left"/>
        <w:rPr>
          <w:sz w:val="22"/>
        </w:rPr>
      </w:pPr>
      <w:r>
        <w:rPr>
          <w:sz w:val="22"/>
        </w:rPr>
        <w:t>If</w:t>
      </w:r>
      <w:r>
        <w:rPr>
          <w:spacing w:val="-4"/>
          <w:sz w:val="22"/>
        </w:rPr>
        <w:t> </w:t>
      </w:r>
      <w:r>
        <w:rPr>
          <w:sz w:val="22"/>
        </w:rPr>
        <w:t>you</w:t>
      </w:r>
      <w:r>
        <w:rPr>
          <w:spacing w:val="-4"/>
          <w:sz w:val="22"/>
        </w:rPr>
        <w:t> </w:t>
      </w:r>
      <w:r>
        <w:rPr>
          <w:sz w:val="22"/>
        </w:rPr>
        <w:t>wish</w:t>
      </w:r>
      <w:r>
        <w:rPr>
          <w:spacing w:val="-4"/>
          <w:sz w:val="22"/>
        </w:rPr>
        <w:t> </w:t>
      </w:r>
      <w:r>
        <w:rPr>
          <w:sz w:val="22"/>
        </w:rPr>
        <w:t>to</w:t>
      </w:r>
      <w:r>
        <w:rPr>
          <w:spacing w:val="-4"/>
          <w:sz w:val="22"/>
        </w:rPr>
        <w:t> </w:t>
      </w:r>
      <w:r>
        <w:rPr>
          <w:sz w:val="22"/>
        </w:rPr>
        <w:t>uncheck</w:t>
      </w:r>
      <w:r>
        <w:rPr>
          <w:spacing w:val="-3"/>
          <w:sz w:val="22"/>
        </w:rPr>
        <w:t> </w:t>
      </w:r>
      <w:r>
        <w:rPr>
          <w:sz w:val="22"/>
        </w:rPr>
        <w:t>all</w:t>
      </w:r>
      <w:r>
        <w:rPr>
          <w:spacing w:val="-4"/>
          <w:sz w:val="22"/>
        </w:rPr>
        <w:t> </w:t>
      </w:r>
      <w:r>
        <w:rPr>
          <w:sz w:val="22"/>
        </w:rPr>
        <w:t>options,</w:t>
      </w:r>
      <w:r>
        <w:rPr>
          <w:spacing w:val="-4"/>
          <w:sz w:val="22"/>
        </w:rPr>
        <w:t> </w:t>
      </w:r>
      <w:r>
        <w:rPr>
          <w:sz w:val="22"/>
        </w:rPr>
        <w:t>use</w:t>
      </w:r>
      <w:r>
        <w:rPr>
          <w:spacing w:val="-6"/>
          <w:sz w:val="22"/>
        </w:rPr>
        <w:t> </w:t>
      </w:r>
      <w:r>
        <w:rPr>
          <w:sz w:val="22"/>
        </w:rPr>
        <w:t>the</w:t>
      </w:r>
      <w:r>
        <w:rPr>
          <w:spacing w:val="-4"/>
          <w:sz w:val="22"/>
        </w:rPr>
        <w:t> </w:t>
      </w:r>
      <w:r>
        <w:rPr>
          <w:b/>
          <w:color w:val="003E7E"/>
          <w:sz w:val="22"/>
        </w:rPr>
        <w:t>Columns</w:t>
      </w:r>
      <w:r>
        <w:rPr>
          <w:b/>
          <w:color w:val="003E7E"/>
          <w:spacing w:val="-4"/>
          <w:sz w:val="22"/>
        </w:rPr>
        <w:t> </w:t>
      </w:r>
      <w:r>
        <w:rPr>
          <w:b/>
          <w:color w:val="003E7E"/>
          <w:sz w:val="22"/>
        </w:rPr>
        <w:t>&gt;</w:t>
      </w:r>
      <w:r>
        <w:rPr>
          <w:b/>
          <w:color w:val="003E7E"/>
          <w:spacing w:val="-3"/>
          <w:sz w:val="22"/>
        </w:rPr>
        <w:t> </w:t>
      </w:r>
      <w:r>
        <w:rPr>
          <w:b/>
          <w:color w:val="003E7E"/>
          <w:sz w:val="22"/>
        </w:rPr>
        <w:t>All</w:t>
      </w:r>
      <w:r>
        <w:rPr>
          <w:b/>
          <w:color w:val="003E7E"/>
          <w:spacing w:val="-2"/>
          <w:sz w:val="22"/>
        </w:rPr>
        <w:t> </w:t>
      </w:r>
      <w:r>
        <w:rPr>
          <w:b/>
          <w:color w:val="003E7E"/>
          <w:sz w:val="22"/>
        </w:rPr>
        <w:t>Off</w:t>
      </w:r>
      <w:r>
        <w:rPr>
          <w:b/>
          <w:color w:val="003E7E"/>
          <w:spacing w:val="-3"/>
          <w:sz w:val="22"/>
        </w:rPr>
        <w:t> </w:t>
      </w:r>
      <w:r>
        <w:rPr>
          <w:sz w:val="22"/>
        </w:rPr>
        <w:t>menu</w:t>
      </w:r>
      <w:r>
        <w:rPr>
          <w:spacing w:val="-3"/>
          <w:sz w:val="22"/>
        </w:rPr>
        <w:t> </w:t>
      </w:r>
      <w:r>
        <w:rPr>
          <w:spacing w:val="-2"/>
          <w:sz w:val="22"/>
        </w:rPr>
        <w:t>option.</w:t>
      </w:r>
    </w:p>
    <w:p>
      <w:pPr>
        <w:spacing w:line="256" w:lineRule="auto" w:before="141"/>
        <w:ind w:left="360" w:right="1200" w:firstLine="0"/>
        <w:jc w:val="left"/>
        <w:rPr>
          <w:sz w:val="22"/>
        </w:rPr>
      </w:pPr>
      <w:r>
        <w:rPr>
          <w:sz w:val="22"/>
        </w:rPr>
        <w:t>To</w:t>
      </w:r>
      <w:r>
        <w:rPr>
          <w:spacing w:val="-4"/>
          <w:sz w:val="22"/>
        </w:rPr>
        <w:t> </w:t>
      </w:r>
      <w:r>
        <w:rPr>
          <w:sz w:val="22"/>
        </w:rPr>
        <w:t>accept</w:t>
      </w:r>
      <w:r>
        <w:rPr>
          <w:spacing w:val="-3"/>
          <w:sz w:val="22"/>
        </w:rPr>
        <w:t> </w:t>
      </w:r>
      <w:r>
        <w:rPr>
          <w:sz w:val="22"/>
        </w:rPr>
        <w:t>your</w:t>
      </w:r>
      <w:r>
        <w:rPr>
          <w:spacing w:val="-1"/>
          <w:sz w:val="22"/>
        </w:rPr>
        <w:t> </w:t>
      </w:r>
      <w:r>
        <w:rPr>
          <w:sz w:val="22"/>
        </w:rPr>
        <w:t>settings</w:t>
      </w:r>
      <w:r>
        <w:rPr>
          <w:spacing w:val="-6"/>
          <w:sz w:val="22"/>
        </w:rPr>
        <w:t> </w:t>
      </w:r>
      <w:r>
        <w:rPr>
          <w:sz w:val="22"/>
        </w:rPr>
        <w:t>and</w:t>
      </w:r>
      <w:r>
        <w:rPr>
          <w:spacing w:val="-2"/>
          <w:sz w:val="22"/>
        </w:rPr>
        <w:t> </w:t>
      </w:r>
      <w:r>
        <w:rPr>
          <w:sz w:val="22"/>
        </w:rPr>
        <w:t>exit</w:t>
      </w:r>
      <w:r>
        <w:rPr>
          <w:spacing w:val="-3"/>
          <w:sz w:val="22"/>
        </w:rPr>
        <w:t> </w:t>
      </w:r>
      <w:r>
        <w:rPr>
          <w:sz w:val="22"/>
        </w:rPr>
        <w:t>from</w:t>
      </w:r>
      <w:r>
        <w:rPr>
          <w:spacing w:val="-3"/>
          <w:sz w:val="22"/>
        </w:rPr>
        <w:t> </w:t>
      </w:r>
      <w:r>
        <w:rPr>
          <w:sz w:val="22"/>
        </w:rPr>
        <w:t>the</w:t>
      </w:r>
      <w:r>
        <w:rPr>
          <w:spacing w:val="-4"/>
          <w:sz w:val="22"/>
        </w:rPr>
        <w:t> </w:t>
      </w:r>
      <w:r>
        <w:rPr>
          <w:sz w:val="22"/>
        </w:rPr>
        <w:t>window, you</w:t>
      </w:r>
      <w:r>
        <w:rPr>
          <w:spacing w:val="-2"/>
          <w:sz w:val="22"/>
        </w:rPr>
        <w:t> </w:t>
      </w:r>
      <w:r>
        <w:rPr>
          <w:sz w:val="22"/>
        </w:rPr>
        <w:t>can</w:t>
      </w:r>
      <w:r>
        <w:rPr>
          <w:spacing w:val="-4"/>
          <w:sz w:val="22"/>
        </w:rPr>
        <w:t> </w:t>
      </w:r>
      <w:r>
        <w:rPr>
          <w:sz w:val="22"/>
        </w:rPr>
        <w:t>either</w:t>
      </w:r>
      <w:r>
        <w:rPr>
          <w:spacing w:val="-3"/>
          <w:sz w:val="22"/>
        </w:rPr>
        <w:t> </w:t>
      </w:r>
      <w:r>
        <w:rPr>
          <w:sz w:val="22"/>
        </w:rPr>
        <w:t>click</w:t>
      </w:r>
      <w:r>
        <w:rPr>
          <w:spacing w:val="-4"/>
          <w:sz w:val="22"/>
        </w:rPr>
        <w:t> </w:t>
      </w:r>
      <w:r>
        <w:rPr>
          <w:sz w:val="22"/>
        </w:rPr>
        <w:t>the </w:t>
      </w:r>
      <w:r>
        <w:rPr>
          <w:b/>
          <w:color w:val="003E7E"/>
          <w:sz w:val="22"/>
        </w:rPr>
        <w:t>OK</w:t>
      </w:r>
      <w:r>
        <w:rPr>
          <w:b/>
          <w:color w:val="003E7E"/>
          <w:spacing w:val="-2"/>
          <w:sz w:val="22"/>
        </w:rPr>
        <w:t> </w:t>
      </w:r>
      <w:r>
        <w:rPr>
          <w:sz w:val="22"/>
        </w:rPr>
        <w:t>button, or use the </w:t>
      </w:r>
      <w:r>
        <w:rPr>
          <w:b/>
          <w:color w:val="003E7E"/>
          <w:sz w:val="22"/>
        </w:rPr>
        <w:t>Columns &gt; Save Changes &amp; Exit </w:t>
      </w:r>
      <w:r>
        <w:rPr>
          <w:sz w:val="22"/>
        </w:rPr>
        <w:t>menu option.</w:t>
      </w:r>
    </w:p>
    <w:p>
      <w:pPr>
        <w:pStyle w:val="BodyText"/>
      </w:pPr>
    </w:p>
    <w:p>
      <w:pPr>
        <w:pStyle w:val="BodyText"/>
        <w:spacing w:before="129"/>
      </w:pPr>
    </w:p>
    <w:p>
      <w:pPr>
        <w:pStyle w:val="Heading2"/>
      </w:pPr>
      <w:bookmarkStart w:name="_bookmark203" w:id="204"/>
      <w:bookmarkEnd w:id="204"/>
      <w:r>
        <w:rPr>
          <w:b w:val="0"/>
        </w:rPr>
      </w:r>
      <w:r>
        <w:rPr>
          <w:color w:val="004A8D"/>
        </w:rPr>
        <w:t>Operated</w:t>
      </w:r>
      <w:r>
        <w:rPr>
          <w:color w:val="004A8D"/>
          <w:spacing w:val="-13"/>
        </w:rPr>
        <w:t> </w:t>
      </w:r>
      <w:r>
        <w:rPr>
          <w:color w:val="004A8D"/>
          <w:spacing w:val="-2"/>
        </w:rPr>
        <w:t>Assets</w:t>
      </w:r>
    </w:p>
    <w:p>
      <w:pPr>
        <w:pStyle w:val="BodyText"/>
        <w:spacing w:before="106"/>
        <w:ind w:left="360"/>
      </w:pPr>
      <w:r>
        <w:rPr/>
        <w:t>Navigation:</w:t>
      </w:r>
      <w:r>
        <w:rPr>
          <w:spacing w:val="-13"/>
        </w:rPr>
        <w:t> </w:t>
      </w:r>
      <w:r>
        <w:rPr/>
        <w:t>Home</w:t>
      </w:r>
      <w:r>
        <w:rPr>
          <w:spacing w:val="-15"/>
        </w:rPr>
        <w:t> </w:t>
      </w:r>
      <w:r>
        <w:rPr/>
        <w:t>Ribbon&gt;Definition&gt;Operated</w:t>
      </w:r>
      <w:r>
        <w:rPr>
          <w:spacing w:val="-13"/>
        </w:rPr>
        <w:t> </w:t>
      </w:r>
      <w:r>
        <w:rPr>
          <w:spacing w:val="-2"/>
        </w:rPr>
        <w:t>Assets</w:t>
      </w:r>
    </w:p>
    <w:p>
      <w:pPr>
        <w:pStyle w:val="BodyText"/>
        <w:spacing w:line="259" w:lineRule="auto" w:before="139"/>
        <w:ind w:left="360" w:right="1200"/>
      </w:pPr>
      <w:r>
        <w:rPr/>
        <w:t>The</w:t>
      </w:r>
      <w:r>
        <w:rPr>
          <w:spacing w:val="-6"/>
        </w:rPr>
        <w:t> </w:t>
      </w:r>
      <w:r>
        <w:rPr/>
        <w:t>Operated</w:t>
      </w:r>
      <w:r>
        <w:rPr>
          <w:spacing w:val="-6"/>
        </w:rPr>
        <w:t> </w:t>
      </w:r>
      <w:r>
        <w:rPr/>
        <w:t>Assets</w:t>
      </w:r>
      <w:r>
        <w:rPr>
          <w:spacing w:val="-3"/>
        </w:rPr>
        <w:t> </w:t>
      </w:r>
      <w:r>
        <w:rPr/>
        <w:t>valuation</w:t>
      </w:r>
      <w:r>
        <w:rPr>
          <w:spacing w:val="-4"/>
        </w:rPr>
        <w:t> </w:t>
      </w:r>
      <w:r>
        <w:rPr/>
        <w:t>module</w:t>
      </w:r>
      <w:r>
        <w:rPr>
          <w:spacing w:val="-6"/>
        </w:rPr>
        <w:t> </w:t>
      </w:r>
      <w:r>
        <w:rPr/>
        <w:t>is</w:t>
      </w:r>
      <w:r>
        <w:rPr>
          <w:spacing w:val="-3"/>
        </w:rPr>
        <w:t> </w:t>
      </w:r>
      <w:r>
        <w:rPr/>
        <w:t>an</w:t>
      </w:r>
      <w:r>
        <w:rPr>
          <w:spacing w:val="-6"/>
        </w:rPr>
        <w:t> </w:t>
      </w:r>
      <w:r>
        <w:rPr/>
        <w:t>optional</w:t>
      </w:r>
      <w:r>
        <w:rPr>
          <w:spacing w:val="-6"/>
        </w:rPr>
        <w:t> </w:t>
      </w:r>
      <w:r>
        <w:rPr/>
        <w:t>feature</w:t>
      </w:r>
      <w:r>
        <w:rPr>
          <w:spacing w:val="-4"/>
        </w:rPr>
        <w:t> </w:t>
      </w:r>
      <w:r>
        <w:rPr/>
        <w:t>within</w:t>
      </w:r>
      <w:r>
        <w:rPr>
          <w:spacing w:val="-4"/>
        </w:rPr>
        <w:t> </w:t>
      </w:r>
      <w:r>
        <w:rPr/>
        <w:t>ARGUS</w:t>
      </w:r>
      <w:r>
        <w:rPr>
          <w:spacing w:val="-4"/>
        </w:rPr>
        <w:t> </w:t>
      </w:r>
      <w:r>
        <w:rPr/>
        <w:t>Developer. You may need to purchase a licence for this module before you can start working with operated assets.</w:t>
      </w:r>
    </w:p>
    <w:p>
      <w:pPr>
        <w:pStyle w:val="BodyText"/>
        <w:spacing w:line="259" w:lineRule="auto" w:before="121"/>
        <w:ind w:left="360" w:right="1080"/>
      </w:pPr>
      <w:r>
        <w:rPr/>
        <w:t>The Operated Assets module allows you to specifically focus on managing rent and occupancy</w:t>
      </w:r>
      <w:r>
        <w:rPr>
          <w:spacing w:val="-5"/>
        </w:rPr>
        <w:t> </w:t>
      </w:r>
      <w:r>
        <w:rPr/>
        <w:t>rates</w:t>
      </w:r>
      <w:r>
        <w:rPr>
          <w:spacing w:val="-7"/>
        </w:rPr>
        <w:t> </w:t>
      </w:r>
      <w:r>
        <w:rPr/>
        <w:t>for</w:t>
      </w:r>
      <w:r>
        <w:rPr>
          <w:spacing w:val="-4"/>
        </w:rPr>
        <w:t> </w:t>
      </w:r>
      <w:r>
        <w:rPr/>
        <w:t>business</w:t>
      </w:r>
      <w:r>
        <w:rPr>
          <w:spacing w:val="-3"/>
        </w:rPr>
        <w:t> </w:t>
      </w:r>
      <w:r>
        <w:rPr/>
        <w:t>premises,</w:t>
      </w:r>
      <w:r>
        <w:rPr>
          <w:spacing w:val="-2"/>
        </w:rPr>
        <w:t> </w:t>
      </w:r>
      <w:r>
        <w:rPr/>
        <w:t>including</w:t>
      </w:r>
      <w:r>
        <w:rPr>
          <w:spacing w:val="-3"/>
        </w:rPr>
        <w:t> </w:t>
      </w:r>
      <w:r>
        <w:rPr/>
        <w:t>hotels,</w:t>
      </w:r>
      <w:r>
        <w:rPr>
          <w:spacing w:val="-6"/>
        </w:rPr>
        <w:t> </w:t>
      </w:r>
      <w:r>
        <w:rPr/>
        <w:t>golf</w:t>
      </w:r>
      <w:r>
        <w:rPr>
          <w:spacing w:val="-2"/>
        </w:rPr>
        <w:t> </w:t>
      </w:r>
      <w:r>
        <w:rPr/>
        <w:t>courses,</w:t>
      </w:r>
      <w:r>
        <w:rPr>
          <w:spacing w:val="-4"/>
        </w:rPr>
        <w:t> </w:t>
      </w:r>
      <w:r>
        <w:rPr/>
        <w:t>marinas,</w:t>
      </w:r>
      <w:r>
        <w:rPr>
          <w:spacing w:val="-4"/>
        </w:rPr>
        <w:t> </w:t>
      </w:r>
      <w:r>
        <w:rPr/>
        <w:t>serviced apartments, self storage and so on.</w:t>
      </w:r>
    </w:p>
    <w:p>
      <w:pPr>
        <w:pStyle w:val="BodyText"/>
        <w:spacing w:line="259" w:lineRule="auto" w:before="119"/>
        <w:ind w:left="360" w:right="1080"/>
      </w:pPr>
      <w:r>
        <w:rPr>
          <w:b/>
          <w:color w:val="003E7E"/>
        </w:rPr>
        <w:t>Note:</w:t>
      </w:r>
      <w:r>
        <w:rPr>
          <w:b/>
          <w:color w:val="003E7E"/>
          <w:spacing w:val="-3"/>
        </w:rPr>
        <w:t> </w:t>
      </w:r>
      <w:r>
        <w:rPr/>
        <w:t>Once</w:t>
      </w:r>
      <w:r>
        <w:rPr>
          <w:spacing w:val="-4"/>
        </w:rPr>
        <w:t> </w:t>
      </w:r>
      <w:r>
        <w:rPr/>
        <w:t>you</w:t>
      </w:r>
      <w:r>
        <w:rPr>
          <w:spacing w:val="-2"/>
        </w:rPr>
        <w:t> </w:t>
      </w:r>
      <w:r>
        <w:rPr/>
        <w:t>have</w:t>
      </w:r>
      <w:r>
        <w:rPr>
          <w:spacing w:val="-2"/>
        </w:rPr>
        <w:t> </w:t>
      </w:r>
      <w:r>
        <w:rPr/>
        <w:t>set up</w:t>
      </w:r>
      <w:r>
        <w:rPr>
          <w:spacing w:val="-4"/>
        </w:rPr>
        <w:t> </w:t>
      </w:r>
      <w:r>
        <w:rPr/>
        <w:t>any</w:t>
      </w:r>
      <w:r>
        <w:rPr>
          <w:spacing w:val="-4"/>
        </w:rPr>
        <w:t> </w:t>
      </w:r>
      <w:r>
        <w:rPr/>
        <w:t>operated</w:t>
      </w:r>
      <w:r>
        <w:rPr>
          <w:spacing w:val="-4"/>
        </w:rPr>
        <w:t> </w:t>
      </w:r>
      <w:r>
        <w:rPr/>
        <w:t>assets, you</w:t>
      </w:r>
      <w:r>
        <w:rPr>
          <w:spacing w:val="-2"/>
        </w:rPr>
        <w:t> </w:t>
      </w:r>
      <w:r>
        <w:rPr/>
        <w:t>may</w:t>
      </w:r>
      <w:r>
        <w:rPr>
          <w:spacing w:val="-4"/>
        </w:rPr>
        <w:t> </w:t>
      </w:r>
      <w:r>
        <w:rPr/>
        <w:t>wish</w:t>
      </w:r>
      <w:r>
        <w:rPr>
          <w:spacing w:val="-2"/>
        </w:rPr>
        <w:t> </w:t>
      </w:r>
      <w:r>
        <w:rPr/>
        <w:t>to</w:t>
      </w:r>
      <w:r>
        <w:rPr>
          <w:spacing w:val="-4"/>
        </w:rPr>
        <w:t> </w:t>
      </w:r>
      <w:r>
        <w:rPr/>
        <w:t>create</w:t>
      </w:r>
      <w:r>
        <w:rPr>
          <w:spacing w:val="-4"/>
        </w:rPr>
        <w:t> </w:t>
      </w:r>
      <w:r>
        <w:rPr/>
        <w:t>a</w:t>
      </w:r>
      <w:r>
        <w:rPr>
          <w:spacing w:val="-2"/>
        </w:rPr>
        <w:t> </w:t>
      </w:r>
      <w:r>
        <w:rPr/>
        <w:t>report</w:t>
      </w:r>
      <w:r>
        <w:rPr>
          <w:spacing w:val="-3"/>
        </w:rPr>
        <w:t> </w:t>
      </w:r>
      <w:r>
        <w:rPr/>
        <w:t>of the data you have entered.</w:t>
      </w:r>
      <w:r>
        <w:rPr>
          <w:spacing w:val="-1"/>
        </w:rPr>
        <w:t> </w:t>
      </w:r>
      <w:r>
        <w:rPr/>
        <w:t>An Operated Assets report is available in the Enhanced Reports section of the reporting module.</w:t>
      </w:r>
    </w:p>
    <w:p>
      <w:pPr>
        <w:pStyle w:val="Heading3"/>
        <w:spacing w:before="237"/>
      </w:pPr>
      <w:r>
        <w:rPr>
          <w:color w:val="004A8D"/>
        </w:rPr>
        <w:t>Using</w:t>
      </w:r>
      <w:r>
        <w:rPr>
          <w:color w:val="004A8D"/>
          <w:spacing w:val="-8"/>
        </w:rPr>
        <w:t> </w:t>
      </w:r>
      <w:r>
        <w:rPr>
          <w:color w:val="004A8D"/>
        </w:rPr>
        <w:t>Operated</w:t>
      </w:r>
      <w:r>
        <w:rPr>
          <w:color w:val="004A8D"/>
          <w:spacing w:val="-5"/>
        </w:rPr>
        <w:t> </w:t>
      </w:r>
      <w:r>
        <w:rPr>
          <w:color w:val="004A8D"/>
          <w:spacing w:val="-2"/>
        </w:rPr>
        <w:t>Assets</w:t>
      </w:r>
    </w:p>
    <w:p>
      <w:pPr>
        <w:pStyle w:val="BodyText"/>
        <w:spacing w:line="259" w:lineRule="auto" w:before="64"/>
        <w:ind w:left="360" w:right="1200"/>
      </w:pPr>
      <w:r>
        <w:rPr/>
        <w:t>To</w:t>
      </w:r>
      <w:r>
        <w:rPr>
          <w:spacing w:val="-6"/>
        </w:rPr>
        <w:t> </w:t>
      </w:r>
      <w:r>
        <w:rPr/>
        <w:t>quickly</w:t>
      </w:r>
      <w:r>
        <w:rPr>
          <w:spacing w:val="-4"/>
        </w:rPr>
        <w:t> </w:t>
      </w:r>
      <w:r>
        <w:rPr/>
        <w:t>access</w:t>
      </w:r>
      <w:r>
        <w:rPr>
          <w:spacing w:val="-2"/>
        </w:rPr>
        <w:t> </w:t>
      </w:r>
      <w:r>
        <w:rPr/>
        <w:t>operated</w:t>
      </w:r>
      <w:r>
        <w:rPr>
          <w:spacing w:val="-3"/>
        </w:rPr>
        <w:t> </w:t>
      </w:r>
      <w:r>
        <w:rPr/>
        <w:t>assets</w:t>
      </w:r>
      <w:r>
        <w:rPr>
          <w:spacing w:val="-2"/>
        </w:rPr>
        <w:t> </w:t>
      </w:r>
      <w:r>
        <w:rPr/>
        <w:t>when</w:t>
      </w:r>
      <w:r>
        <w:rPr>
          <w:spacing w:val="-3"/>
        </w:rPr>
        <w:t> </w:t>
      </w:r>
      <w:r>
        <w:rPr/>
        <w:t>you</w:t>
      </w:r>
      <w:r>
        <w:rPr>
          <w:spacing w:val="-1"/>
        </w:rPr>
        <w:t> </w:t>
      </w:r>
      <w:r>
        <w:rPr/>
        <w:t>only</w:t>
      </w:r>
      <w:r>
        <w:rPr>
          <w:spacing w:val="-2"/>
        </w:rPr>
        <w:t> </w:t>
      </w:r>
      <w:r>
        <w:rPr/>
        <w:t>want</w:t>
      </w:r>
      <w:r>
        <w:rPr>
          <w:spacing w:val="-1"/>
        </w:rPr>
        <w:t> </w:t>
      </w:r>
      <w:r>
        <w:rPr/>
        <w:t>to</w:t>
      </w:r>
      <w:r>
        <w:rPr>
          <w:spacing w:val="-4"/>
        </w:rPr>
        <w:t> </w:t>
      </w:r>
      <w:r>
        <w:rPr/>
        <w:t>create</w:t>
      </w:r>
      <w:r>
        <w:rPr>
          <w:spacing w:val="-3"/>
        </w:rPr>
        <w:t> </w:t>
      </w:r>
      <w:r>
        <w:rPr/>
        <w:t>or</w:t>
      </w:r>
      <w:r>
        <w:rPr>
          <w:spacing w:val="-2"/>
        </w:rPr>
        <w:t> </w:t>
      </w:r>
      <w:r>
        <w:rPr/>
        <w:t>edit</w:t>
      </w:r>
      <w:r>
        <w:rPr>
          <w:spacing w:val="-3"/>
        </w:rPr>
        <w:t> </w:t>
      </w:r>
      <w:r>
        <w:rPr/>
        <w:t>data,</w:t>
      </w:r>
      <w:r>
        <w:rPr>
          <w:spacing w:val="-3"/>
        </w:rPr>
        <w:t> </w:t>
      </w:r>
      <w:r>
        <w:rPr/>
        <w:t>select</w:t>
      </w:r>
      <w:r>
        <w:rPr>
          <w:spacing w:val="-3"/>
        </w:rPr>
        <w:t> </w:t>
      </w:r>
      <w:r>
        <w:rPr/>
        <w:t>the Operated Asset command in the Definition group on the Home tab.</w:t>
      </w:r>
    </w:p>
    <w:p>
      <w:pPr>
        <w:pStyle w:val="BodyText"/>
        <w:spacing w:before="116"/>
        <w:ind w:left="360"/>
      </w:pPr>
      <w:r>
        <w:rPr>
          <w:color w:val="004A8D"/>
        </w:rPr>
        <w:t>To</w:t>
      </w:r>
      <w:r>
        <w:rPr>
          <w:color w:val="004A8D"/>
          <w:spacing w:val="-6"/>
        </w:rPr>
        <w:t> </w:t>
      </w:r>
      <w:r>
        <w:rPr>
          <w:color w:val="004A8D"/>
        </w:rPr>
        <w:t>create</w:t>
      </w:r>
      <w:r>
        <w:rPr>
          <w:color w:val="004A8D"/>
          <w:spacing w:val="-4"/>
        </w:rPr>
        <w:t> </w:t>
      </w:r>
      <w:r>
        <w:rPr>
          <w:color w:val="004A8D"/>
        </w:rPr>
        <w:t>and</w:t>
      </w:r>
      <w:r>
        <w:rPr>
          <w:color w:val="004A8D"/>
          <w:spacing w:val="-5"/>
        </w:rPr>
        <w:t> </w:t>
      </w:r>
      <w:r>
        <w:rPr>
          <w:color w:val="004A8D"/>
        </w:rPr>
        <w:t>then</w:t>
      </w:r>
      <w:r>
        <w:rPr>
          <w:color w:val="004A8D"/>
          <w:spacing w:val="-6"/>
        </w:rPr>
        <w:t> </w:t>
      </w:r>
      <w:r>
        <w:rPr>
          <w:color w:val="004A8D"/>
        </w:rPr>
        <w:t>capitalise</w:t>
      </w:r>
      <w:r>
        <w:rPr>
          <w:color w:val="004A8D"/>
          <w:spacing w:val="-4"/>
        </w:rPr>
        <w:t> </w:t>
      </w:r>
      <w:r>
        <w:rPr>
          <w:color w:val="004A8D"/>
        </w:rPr>
        <w:t>operated</w:t>
      </w:r>
      <w:r>
        <w:rPr>
          <w:color w:val="004A8D"/>
          <w:spacing w:val="-5"/>
        </w:rPr>
        <w:t> </w:t>
      </w:r>
      <w:r>
        <w:rPr>
          <w:color w:val="004A8D"/>
          <w:spacing w:val="-2"/>
        </w:rPr>
        <w:t>assets</w:t>
      </w:r>
    </w:p>
    <w:p>
      <w:pPr>
        <w:pStyle w:val="ListParagraph"/>
        <w:numPr>
          <w:ilvl w:val="0"/>
          <w:numId w:val="196"/>
        </w:numPr>
        <w:tabs>
          <w:tab w:pos="1078" w:val="left" w:leader="none"/>
        </w:tabs>
        <w:spacing w:line="240" w:lineRule="auto" w:before="45" w:after="0"/>
        <w:ind w:left="1078" w:right="0" w:hanging="358"/>
        <w:jc w:val="left"/>
        <w:rPr>
          <w:sz w:val="22"/>
        </w:rPr>
      </w:pPr>
      <w:r>
        <w:rPr>
          <w:sz w:val="22"/>
        </w:rPr>
        <w:t>Select</w:t>
      </w:r>
      <w:r>
        <w:rPr>
          <w:spacing w:val="-6"/>
          <w:sz w:val="22"/>
        </w:rPr>
        <w:t> </w:t>
      </w:r>
      <w:r>
        <w:rPr>
          <w:sz w:val="22"/>
        </w:rPr>
        <w:t>the</w:t>
      </w:r>
      <w:r>
        <w:rPr>
          <w:spacing w:val="-6"/>
          <w:sz w:val="22"/>
        </w:rPr>
        <w:t> </w:t>
      </w:r>
      <w:r>
        <w:rPr>
          <w:b/>
          <w:color w:val="003E7E"/>
          <w:sz w:val="22"/>
        </w:rPr>
        <w:t>Capitalised</w:t>
      </w:r>
      <w:r>
        <w:rPr>
          <w:b/>
          <w:color w:val="003E7E"/>
          <w:spacing w:val="-5"/>
          <w:sz w:val="22"/>
        </w:rPr>
        <w:t> </w:t>
      </w:r>
      <w:r>
        <w:rPr>
          <w:b/>
          <w:color w:val="003E7E"/>
          <w:sz w:val="22"/>
        </w:rPr>
        <w:t>Rent</w:t>
      </w:r>
      <w:r>
        <w:rPr>
          <w:b/>
          <w:color w:val="003E7E"/>
          <w:spacing w:val="-3"/>
          <w:sz w:val="22"/>
        </w:rPr>
        <w:t> </w:t>
      </w:r>
      <w:r>
        <w:rPr>
          <w:sz w:val="22"/>
        </w:rPr>
        <w:t>command</w:t>
      </w:r>
      <w:r>
        <w:rPr>
          <w:spacing w:val="-4"/>
          <w:sz w:val="22"/>
        </w:rPr>
        <w:t> </w:t>
      </w:r>
      <w:r>
        <w:rPr>
          <w:sz w:val="22"/>
        </w:rPr>
        <w:t>in</w:t>
      </w:r>
      <w:r>
        <w:rPr>
          <w:spacing w:val="-7"/>
          <w:sz w:val="22"/>
        </w:rPr>
        <w:t> </w:t>
      </w:r>
      <w:r>
        <w:rPr>
          <w:sz w:val="22"/>
        </w:rPr>
        <w:t>the</w:t>
      </w:r>
      <w:r>
        <w:rPr>
          <w:spacing w:val="-4"/>
          <w:sz w:val="22"/>
        </w:rPr>
        <w:t> </w:t>
      </w:r>
      <w:r>
        <w:rPr>
          <w:sz w:val="22"/>
        </w:rPr>
        <w:t>Definition</w:t>
      </w:r>
      <w:r>
        <w:rPr>
          <w:spacing w:val="-5"/>
          <w:sz w:val="22"/>
        </w:rPr>
        <w:t> </w:t>
      </w:r>
      <w:r>
        <w:rPr>
          <w:sz w:val="22"/>
        </w:rPr>
        <w:t>group</w:t>
      </w:r>
      <w:r>
        <w:rPr>
          <w:spacing w:val="-4"/>
          <w:sz w:val="22"/>
        </w:rPr>
        <w:t> </w:t>
      </w:r>
      <w:r>
        <w:rPr>
          <w:sz w:val="22"/>
        </w:rPr>
        <w:t>on</w:t>
      </w:r>
      <w:r>
        <w:rPr>
          <w:spacing w:val="-8"/>
          <w:sz w:val="22"/>
        </w:rPr>
        <w:t> </w:t>
      </w:r>
      <w:r>
        <w:rPr>
          <w:sz w:val="22"/>
        </w:rPr>
        <w:t>the</w:t>
      </w:r>
      <w:r>
        <w:rPr>
          <w:spacing w:val="-5"/>
          <w:sz w:val="22"/>
        </w:rPr>
        <w:t> </w:t>
      </w:r>
      <w:r>
        <w:rPr>
          <w:sz w:val="22"/>
        </w:rPr>
        <w:t>Home</w:t>
      </w:r>
      <w:r>
        <w:rPr>
          <w:spacing w:val="-4"/>
          <w:sz w:val="22"/>
        </w:rPr>
        <w:t> tab.</w:t>
      </w:r>
    </w:p>
    <w:p>
      <w:pPr>
        <w:pStyle w:val="ListParagraph"/>
        <w:numPr>
          <w:ilvl w:val="0"/>
          <w:numId w:val="196"/>
        </w:numPr>
        <w:tabs>
          <w:tab w:pos="1078" w:val="left" w:leader="none"/>
          <w:tab w:pos="1080" w:val="left" w:leader="none"/>
        </w:tabs>
        <w:spacing w:line="259" w:lineRule="auto" w:before="18" w:after="0"/>
        <w:ind w:left="1080" w:right="1106" w:hanging="360"/>
        <w:jc w:val="left"/>
        <w:rPr>
          <w:sz w:val="22"/>
        </w:rPr>
      </w:pPr>
      <w:r>
        <w:rPr>
          <w:sz w:val="22"/>
        </w:rPr>
        <w:t>Change the Use Type to one of: Amusement Park, Golf Course, Marina, New Hotel, or</w:t>
      </w:r>
      <w:r>
        <w:rPr>
          <w:spacing w:val="-3"/>
          <w:sz w:val="22"/>
        </w:rPr>
        <w:t> </w:t>
      </w:r>
      <w:r>
        <w:rPr>
          <w:sz w:val="22"/>
        </w:rPr>
        <w:t>the</w:t>
      </w:r>
      <w:r>
        <w:rPr>
          <w:spacing w:val="-4"/>
          <w:sz w:val="22"/>
        </w:rPr>
        <w:t> </w:t>
      </w:r>
      <w:r>
        <w:rPr>
          <w:sz w:val="22"/>
        </w:rPr>
        <w:t>generic</w:t>
      </w:r>
      <w:r>
        <w:rPr>
          <w:spacing w:val="-4"/>
          <w:sz w:val="22"/>
        </w:rPr>
        <w:t> </w:t>
      </w:r>
      <w:r>
        <w:rPr>
          <w:sz w:val="22"/>
        </w:rPr>
        <w:t>Operated</w:t>
      </w:r>
      <w:r>
        <w:rPr>
          <w:spacing w:val="-4"/>
          <w:sz w:val="22"/>
        </w:rPr>
        <w:t> </w:t>
      </w:r>
      <w:r>
        <w:rPr>
          <w:sz w:val="22"/>
        </w:rPr>
        <w:t>Asset.</w:t>
      </w:r>
      <w:r>
        <w:rPr>
          <w:spacing w:val="-3"/>
          <w:sz w:val="22"/>
        </w:rPr>
        <w:t> </w:t>
      </w:r>
      <w:r>
        <w:rPr>
          <w:sz w:val="22"/>
        </w:rPr>
        <w:t>The</w:t>
      </w:r>
      <w:r>
        <w:rPr>
          <w:spacing w:val="-4"/>
          <w:sz w:val="22"/>
        </w:rPr>
        <w:t> </w:t>
      </w:r>
      <w:r>
        <w:rPr>
          <w:sz w:val="22"/>
        </w:rPr>
        <w:t>Rent</w:t>
      </w:r>
      <w:r>
        <w:rPr>
          <w:spacing w:val="-3"/>
          <w:sz w:val="22"/>
        </w:rPr>
        <w:t> </w:t>
      </w:r>
      <w:r>
        <w:rPr>
          <w:sz w:val="22"/>
        </w:rPr>
        <w:t>tab</w:t>
      </w:r>
      <w:r>
        <w:rPr>
          <w:spacing w:val="-2"/>
          <w:sz w:val="22"/>
        </w:rPr>
        <w:t> </w:t>
      </w:r>
      <w:r>
        <w:rPr>
          <w:sz w:val="22"/>
        </w:rPr>
        <w:t>is</w:t>
      </w:r>
      <w:r>
        <w:rPr>
          <w:spacing w:val="-1"/>
          <w:sz w:val="22"/>
        </w:rPr>
        <w:t> </w:t>
      </w:r>
      <w:r>
        <w:rPr>
          <w:sz w:val="22"/>
        </w:rPr>
        <w:t>replaced</w:t>
      </w:r>
      <w:r>
        <w:rPr>
          <w:spacing w:val="-4"/>
          <w:sz w:val="22"/>
        </w:rPr>
        <w:t> </w:t>
      </w:r>
      <w:r>
        <w:rPr>
          <w:sz w:val="22"/>
        </w:rPr>
        <w:t>with</w:t>
      </w:r>
      <w:r>
        <w:rPr>
          <w:spacing w:val="-2"/>
          <w:sz w:val="22"/>
        </w:rPr>
        <w:t> </w:t>
      </w:r>
      <w:r>
        <w:rPr>
          <w:sz w:val="22"/>
        </w:rPr>
        <w:t>the</w:t>
      </w:r>
      <w:r>
        <w:rPr>
          <w:spacing w:val="-4"/>
          <w:sz w:val="22"/>
        </w:rPr>
        <w:t> </w:t>
      </w:r>
      <w:r>
        <w:rPr>
          <w:sz w:val="22"/>
        </w:rPr>
        <w:t>Operated Asset tab.</w:t>
      </w:r>
    </w:p>
    <w:p>
      <w:pPr>
        <w:pStyle w:val="BodyText"/>
      </w:pPr>
    </w:p>
    <w:p>
      <w:pPr>
        <w:pStyle w:val="BodyText"/>
      </w:pPr>
    </w:p>
    <w:p>
      <w:pPr>
        <w:pStyle w:val="BodyText"/>
      </w:pPr>
    </w:p>
    <w:p>
      <w:pPr>
        <w:pStyle w:val="BodyText"/>
      </w:pPr>
    </w:p>
    <w:p>
      <w:pPr>
        <w:pStyle w:val="BodyText"/>
      </w:pPr>
    </w:p>
    <w:p>
      <w:pPr>
        <w:pStyle w:val="BodyText"/>
      </w:pPr>
    </w:p>
    <w:p>
      <w:pPr>
        <w:pStyle w:val="BodyText"/>
        <w:spacing w:before="33"/>
      </w:pPr>
    </w:p>
    <w:p>
      <w:pPr>
        <w:pStyle w:val="ListParagraph"/>
        <w:numPr>
          <w:ilvl w:val="0"/>
          <w:numId w:val="196"/>
        </w:numPr>
        <w:tabs>
          <w:tab w:pos="1078" w:val="left" w:leader="none"/>
        </w:tabs>
        <w:spacing w:line="240" w:lineRule="auto" w:before="1" w:after="0"/>
        <w:ind w:left="1078" w:right="0" w:hanging="358"/>
        <w:jc w:val="left"/>
        <w:rPr>
          <w:sz w:val="22"/>
        </w:rPr>
      </w:pPr>
      <w:r>
        <w:rPr>
          <w:sz w:val="22"/>
        </w:rPr>
        <w:t>Click</w:t>
      </w:r>
      <w:r>
        <w:rPr>
          <w:spacing w:val="-3"/>
          <w:sz w:val="22"/>
        </w:rPr>
        <w:t> </w:t>
      </w:r>
      <w:r>
        <w:rPr>
          <w:sz w:val="22"/>
        </w:rPr>
        <w:t>the</w:t>
      </w:r>
      <w:r>
        <w:rPr>
          <w:spacing w:val="-8"/>
          <w:sz w:val="22"/>
        </w:rPr>
        <w:t> </w:t>
      </w:r>
      <w:r>
        <w:rPr>
          <w:b/>
          <w:color w:val="003E7E"/>
          <w:sz w:val="22"/>
        </w:rPr>
        <w:t>Click</w:t>
      </w:r>
      <w:r>
        <w:rPr>
          <w:b/>
          <w:color w:val="003E7E"/>
          <w:spacing w:val="-7"/>
          <w:sz w:val="22"/>
        </w:rPr>
        <w:t> </w:t>
      </w:r>
      <w:r>
        <w:rPr>
          <w:b/>
          <w:color w:val="003E7E"/>
          <w:sz w:val="22"/>
        </w:rPr>
        <w:t>to</w:t>
      </w:r>
      <w:r>
        <w:rPr>
          <w:b/>
          <w:color w:val="003E7E"/>
          <w:spacing w:val="-6"/>
          <w:sz w:val="22"/>
        </w:rPr>
        <w:t> </w:t>
      </w:r>
      <w:r>
        <w:rPr>
          <w:b/>
          <w:color w:val="003E7E"/>
          <w:sz w:val="22"/>
        </w:rPr>
        <w:t>View</w:t>
      </w:r>
      <w:r>
        <w:rPr>
          <w:b/>
          <w:color w:val="003E7E"/>
          <w:spacing w:val="-4"/>
          <w:sz w:val="22"/>
        </w:rPr>
        <w:t> </w:t>
      </w:r>
      <w:r>
        <w:rPr>
          <w:b/>
          <w:color w:val="003E7E"/>
          <w:sz w:val="22"/>
        </w:rPr>
        <w:t>Operated</w:t>
      </w:r>
      <w:r>
        <w:rPr>
          <w:b/>
          <w:color w:val="003E7E"/>
          <w:spacing w:val="-4"/>
          <w:sz w:val="22"/>
        </w:rPr>
        <w:t> </w:t>
      </w:r>
      <w:r>
        <w:rPr>
          <w:b/>
          <w:color w:val="003E7E"/>
          <w:sz w:val="22"/>
        </w:rPr>
        <w:t>Assets</w:t>
      </w:r>
      <w:r>
        <w:rPr>
          <w:b/>
          <w:color w:val="003E7E"/>
          <w:spacing w:val="-2"/>
          <w:sz w:val="22"/>
        </w:rPr>
        <w:t> </w:t>
      </w:r>
      <w:r>
        <w:rPr>
          <w:spacing w:val="-2"/>
          <w:sz w:val="22"/>
        </w:rPr>
        <w:t>hyperlink.</w:t>
      </w:r>
    </w:p>
    <w:p>
      <w:pPr>
        <w:pStyle w:val="ListParagraph"/>
        <w:numPr>
          <w:ilvl w:val="0"/>
          <w:numId w:val="196"/>
        </w:numPr>
        <w:tabs>
          <w:tab w:pos="1078" w:val="left" w:leader="none"/>
        </w:tabs>
        <w:spacing w:line="240" w:lineRule="auto" w:before="20" w:after="0"/>
        <w:ind w:left="1078" w:right="0" w:hanging="358"/>
        <w:jc w:val="left"/>
        <w:rPr>
          <w:sz w:val="22"/>
        </w:rPr>
      </w:pPr>
      <w:r>
        <w:rPr>
          <w:sz w:val="22"/>
        </w:rPr>
        <w:t>Create</w:t>
      </w:r>
      <w:r>
        <w:rPr>
          <w:spacing w:val="-7"/>
          <w:sz w:val="22"/>
        </w:rPr>
        <w:t> </w:t>
      </w:r>
      <w:r>
        <w:rPr>
          <w:sz w:val="22"/>
        </w:rPr>
        <w:t>or</w:t>
      </w:r>
      <w:r>
        <w:rPr>
          <w:spacing w:val="-3"/>
          <w:sz w:val="22"/>
        </w:rPr>
        <w:t> </w:t>
      </w:r>
      <w:r>
        <w:rPr>
          <w:sz w:val="22"/>
        </w:rPr>
        <w:t>edit</w:t>
      </w:r>
      <w:r>
        <w:rPr>
          <w:spacing w:val="-2"/>
          <w:sz w:val="22"/>
        </w:rPr>
        <w:t> </w:t>
      </w:r>
      <w:r>
        <w:rPr>
          <w:sz w:val="22"/>
        </w:rPr>
        <w:t>a</w:t>
      </w:r>
      <w:r>
        <w:rPr>
          <w:spacing w:val="-6"/>
          <w:sz w:val="22"/>
        </w:rPr>
        <w:t> </w:t>
      </w:r>
      <w:r>
        <w:rPr>
          <w:sz w:val="22"/>
        </w:rPr>
        <w:t>profile</w:t>
      </w:r>
      <w:r>
        <w:rPr>
          <w:spacing w:val="-6"/>
          <w:sz w:val="22"/>
        </w:rPr>
        <w:t> </w:t>
      </w:r>
      <w:r>
        <w:rPr>
          <w:sz w:val="22"/>
        </w:rPr>
        <w:t>then</w:t>
      </w:r>
      <w:r>
        <w:rPr>
          <w:spacing w:val="-4"/>
          <w:sz w:val="22"/>
        </w:rPr>
        <w:t> </w:t>
      </w:r>
      <w:r>
        <w:rPr>
          <w:sz w:val="22"/>
        </w:rPr>
        <w:t>close</w:t>
      </w:r>
      <w:r>
        <w:rPr>
          <w:spacing w:val="-5"/>
          <w:sz w:val="22"/>
        </w:rPr>
        <w:t> </w:t>
      </w:r>
      <w:r>
        <w:rPr>
          <w:sz w:val="22"/>
        </w:rPr>
        <w:t>the</w:t>
      </w:r>
      <w:r>
        <w:rPr>
          <w:spacing w:val="-5"/>
          <w:sz w:val="22"/>
        </w:rPr>
        <w:t> </w:t>
      </w:r>
      <w:r>
        <w:rPr>
          <w:sz w:val="22"/>
        </w:rPr>
        <w:t>operated</w:t>
      </w:r>
      <w:r>
        <w:rPr>
          <w:spacing w:val="-5"/>
          <w:sz w:val="22"/>
        </w:rPr>
        <w:t> </w:t>
      </w:r>
      <w:r>
        <w:rPr>
          <w:sz w:val="22"/>
        </w:rPr>
        <w:t>asset</w:t>
      </w:r>
      <w:r>
        <w:rPr>
          <w:spacing w:val="-3"/>
          <w:sz w:val="22"/>
        </w:rPr>
        <w:t> </w:t>
      </w:r>
      <w:r>
        <w:rPr>
          <w:spacing w:val="-2"/>
          <w:sz w:val="22"/>
        </w:rPr>
        <w:t>screen.</w:t>
      </w:r>
    </w:p>
    <w:p>
      <w:pPr>
        <w:pStyle w:val="ListParagraph"/>
        <w:numPr>
          <w:ilvl w:val="0"/>
          <w:numId w:val="196"/>
        </w:numPr>
        <w:tabs>
          <w:tab w:pos="1078" w:val="left" w:leader="none"/>
          <w:tab w:pos="1080" w:val="left" w:leader="none"/>
        </w:tabs>
        <w:spacing w:line="256" w:lineRule="auto" w:before="21" w:after="0"/>
        <w:ind w:left="1080" w:right="1266" w:hanging="360"/>
        <w:jc w:val="left"/>
        <w:rPr>
          <w:sz w:val="22"/>
        </w:rPr>
      </w:pPr>
      <w:r>
        <w:rPr>
          <w:sz w:val="22"/>
        </w:rPr>
        <w:t>In</w:t>
      </w:r>
      <w:r>
        <w:rPr>
          <w:spacing w:val="-4"/>
          <w:sz w:val="22"/>
        </w:rPr>
        <w:t> </w:t>
      </w:r>
      <w:r>
        <w:rPr>
          <w:sz w:val="22"/>
        </w:rPr>
        <w:t>the</w:t>
      </w:r>
      <w:r>
        <w:rPr>
          <w:spacing w:val="-4"/>
          <w:sz w:val="22"/>
        </w:rPr>
        <w:t> </w:t>
      </w:r>
      <w:r>
        <w:rPr>
          <w:sz w:val="22"/>
        </w:rPr>
        <w:t>Operated</w:t>
      </w:r>
      <w:r>
        <w:rPr>
          <w:spacing w:val="-2"/>
          <w:sz w:val="22"/>
        </w:rPr>
        <w:t> </w:t>
      </w:r>
      <w:r>
        <w:rPr>
          <w:sz w:val="22"/>
        </w:rPr>
        <w:t>Asset</w:t>
      </w:r>
      <w:r>
        <w:rPr>
          <w:spacing w:val="-3"/>
          <w:sz w:val="22"/>
        </w:rPr>
        <w:t> </w:t>
      </w:r>
      <w:r>
        <w:rPr>
          <w:sz w:val="22"/>
        </w:rPr>
        <w:t>tab,</w:t>
      </w:r>
      <w:r>
        <w:rPr>
          <w:spacing w:val="-1"/>
          <w:sz w:val="22"/>
        </w:rPr>
        <w:t> </w:t>
      </w:r>
      <w:r>
        <w:rPr>
          <w:sz w:val="22"/>
        </w:rPr>
        <w:t>select</w:t>
      </w:r>
      <w:r>
        <w:rPr>
          <w:spacing w:val="-3"/>
          <w:sz w:val="22"/>
        </w:rPr>
        <w:t> </w:t>
      </w:r>
      <w:r>
        <w:rPr>
          <w:sz w:val="22"/>
        </w:rPr>
        <w:t>the</w:t>
      </w:r>
      <w:r>
        <w:rPr>
          <w:spacing w:val="-2"/>
          <w:sz w:val="22"/>
        </w:rPr>
        <w:t> </w:t>
      </w:r>
      <w:r>
        <w:rPr>
          <w:sz w:val="22"/>
        </w:rPr>
        <w:t>name</w:t>
      </w:r>
      <w:r>
        <w:rPr>
          <w:spacing w:val="-2"/>
          <w:sz w:val="22"/>
        </w:rPr>
        <w:t> </w:t>
      </w:r>
      <w:r>
        <w:rPr>
          <w:sz w:val="22"/>
        </w:rPr>
        <w:t>of</w:t>
      </w:r>
      <w:r>
        <w:rPr>
          <w:spacing w:val="-3"/>
          <w:sz w:val="22"/>
        </w:rPr>
        <w:t> </w:t>
      </w:r>
      <w:r>
        <w:rPr>
          <w:sz w:val="22"/>
        </w:rPr>
        <w:t>the</w:t>
      </w:r>
      <w:r>
        <w:rPr>
          <w:spacing w:val="-4"/>
          <w:sz w:val="22"/>
        </w:rPr>
        <w:t> </w:t>
      </w:r>
      <w:r>
        <w:rPr>
          <w:sz w:val="22"/>
        </w:rPr>
        <w:t>profile</w:t>
      </w:r>
      <w:r>
        <w:rPr>
          <w:spacing w:val="-2"/>
          <w:sz w:val="22"/>
        </w:rPr>
        <w:t> </w:t>
      </w:r>
      <w:r>
        <w:rPr>
          <w:sz w:val="22"/>
        </w:rPr>
        <w:t>in</w:t>
      </w:r>
      <w:r>
        <w:rPr>
          <w:spacing w:val="-4"/>
          <w:sz w:val="22"/>
        </w:rPr>
        <w:t> </w:t>
      </w:r>
      <w:r>
        <w:rPr>
          <w:sz w:val="22"/>
        </w:rPr>
        <w:t>the</w:t>
      </w:r>
      <w:r>
        <w:rPr>
          <w:spacing w:val="-4"/>
          <w:sz w:val="22"/>
        </w:rPr>
        <w:t> </w:t>
      </w:r>
      <w:r>
        <w:rPr>
          <w:sz w:val="22"/>
        </w:rPr>
        <w:t>drop-down</w:t>
      </w:r>
      <w:r>
        <w:rPr>
          <w:spacing w:val="-2"/>
          <w:sz w:val="22"/>
        </w:rPr>
        <w:t> </w:t>
      </w:r>
      <w:r>
        <w:rPr>
          <w:sz w:val="22"/>
        </w:rPr>
        <w:t>list of the </w:t>
      </w:r>
      <w:r>
        <w:rPr>
          <w:b/>
          <w:color w:val="003E7E"/>
          <w:sz w:val="22"/>
        </w:rPr>
        <w:t>Occupancy/Rates Profile </w:t>
      </w:r>
      <w:r>
        <w:rPr>
          <w:sz w:val="22"/>
        </w:rPr>
        <w:t>field.</w:t>
      </w:r>
    </w:p>
    <w:p>
      <w:pPr>
        <w:pStyle w:val="ListParagraph"/>
        <w:numPr>
          <w:ilvl w:val="0"/>
          <w:numId w:val="196"/>
        </w:numPr>
        <w:tabs>
          <w:tab w:pos="1078" w:val="left" w:leader="none"/>
        </w:tabs>
        <w:spacing w:line="240" w:lineRule="auto" w:before="3" w:after="0"/>
        <w:ind w:left="1078" w:right="0" w:hanging="358"/>
        <w:jc w:val="left"/>
        <w:rPr>
          <w:sz w:val="22"/>
        </w:rPr>
      </w:pPr>
      <w:r>
        <w:rPr>
          <w:sz w:val="22"/>
        </w:rPr>
        <w:t>Enter</w:t>
      </w:r>
      <w:r>
        <w:rPr>
          <w:spacing w:val="-3"/>
          <w:sz w:val="22"/>
        </w:rPr>
        <w:t> </w:t>
      </w:r>
      <w:r>
        <w:rPr>
          <w:sz w:val="22"/>
        </w:rPr>
        <w:t>a</w:t>
      </w:r>
      <w:r>
        <w:rPr>
          <w:spacing w:val="-6"/>
          <w:sz w:val="22"/>
        </w:rPr>
        <w:t> </w:t>
      </w:r>
      <w:r>
        <w:rPr>
          <w:sz w:val="22"/>
        </w:rPr>
        <w:t>cap</w:t>
      </w:r>
      <w:r>
        <w:rPr>
          <w:spacing w:val="-6"/>
          <w:sz w:val="22"/>
        </w:rPr>
        <w:t> </w:t>
      </w:r>
      <w:r>
        <w:rPr>
          <w:sz w:val="22"/>
        </w:rPr>
        <w:t>rate</w:t>
      </w:r>
      <w:r>
        <w:rPr>
          <w:spacing w:val="-6"/>
          <w:sz w:val="22"/>
        </w:rPr>
        <w:t> </w:t>
      </w:r>
      <w:r>
        <w:rPr>
          <w:sz w:val="22"/>
        </w:rPr>
        <w:t>to</w:t>
      </w:r>
      <w:r>
        <w:rPr>
          <w:spacing w:val="-4"/>
          <w:sz w:val="22"/>
        </w:rPr>
        <w:t> </w:t>
      </w:r>
      <w:r>
        <w:rPr>
          <w:sz w:val="22"/>
        </w:rPr>
        <w:t>capitalise</w:t>
      </w:r>
      <w:r>
        <w:rPr>
          <w:spacing w:val="-4"/>
          <w:sz w:val="22"/>
        </w:rPr>
        <w:t> </w:t>
      </w:r>
      <w:r>
        <w:rPr>
          <w:sz w:val="22"/>
        </w:rPr>
        <w:t>the</w:t>
      </w:r>
      <w:r>
        <w:rPr>
          <w:spacing w:val="-4"/>
          <w:sz w:val="22"/>
        </w:rPr>
        <w:t> </w:t>
      </w:r>
      <w:r>
        <w:rPr>
          <w:sz w:val="22"/>
        </w:rPr>
        <w:t>net</w:t>
      </w:r>
      <w:r>
        <w:rPr>
          <w:spacing w:val="-2"/>
          <w:sz w:val="22"/>
        </w:rPr>
        <w:t> </w:t>
      </w:r>
      <w:r>
        <w:rPr>
          <w:sz w:val="22"/>
        </w:rPr>
        <w:t>operating</w:t>
      </w:r>
      <w:r>
        <w:rPr>
          <w:spacing w:val="-2"/>
          <w:sz w:val="22"/>
        </w:rPr>
        <w:t> income.</w:t>
      </w:r>
    </w:p>
    <w:p>
      <w:pPr>
        <w:pStyle w:val="BodyText"/>
        <w:spacing w:before="138"/>
        <w:ind w:left="360"/>
      </w:pPr>
      <w:r>
        <w:rPr>
          <w:color w:val="004A8D"/>
        </w:rPr>
        <w:t>To</w:t>
      </w:r>
      <w:r>
        <w:rPr>
          <w:color w:val="004A8D"/>
          <w:spacing w:val="-7"/>
        </w:rPr>
        <w:t> </w:t>
      </w:r>
      <w:r>
        <w:rPr>
          <w:color w:val="004A8D"/>
        </w:rPr>
        <w:t>create</w:t>
      </w:r>
      <w:r>
        <w:rPr>
          <w:color w:val="004A8D"/>
          <w:spacing w:val="-5"/>
        </w:rPr>
        <w:t> </w:t>
      </w:r>
      <w:r>
        <w:rPr>
          <w:color w:val="004A8D"/>
        </w:rPr>
        <w:t>operated</w:t>
      </w:r>
      <w:r>
        <w:rPr>
          <w:color w:val="004A8D"/>
          <w:spacing w:val="-7"/>
        </w:rPr>
        <w:t> </w:t>
      </w:r>
      <w:r>
        <w:rPr>
          <w:color w:val="004A8D"/>
        </w:rPr>
        <w:t>asset</w:t>
      </w:r>
      <w:r>
        <w:rPr>
          <w:color w:val="004A8D"/>
          <w:spacing w:val="-5"/>
        </w:rPr>
        <w:t> </w:t>
      </w:r>
      <w:r>
        <w:rPr>
          <w:color w:val="004A8D"/>
          <w:spacing w:val="-2"/>
        </w:rPr>
        <w:t>profiles</w:t>
      </w:r>
    </w:p>
    <w:p>
      <w:pPr>
        <w:pStyle w:val="ListParagraph"/>
        <w:numPr>
          <w:ilvl w:val="0"/>
          <w:numId w:val="197"/>
        </w:numPr>
        <w:tabs>
          <w:tab w:pos="1078" w:val="left" w:leader="none"/>
        </w:tabs>
        <w:spacing w:line="240" w:lineRule="auto" w:before="43" w:after="0"/>
        <w:ind w:left="1078" w:right="0" w:hanging="358"/>
        <w:jc w:val="left"/>
        <w:rPr>
          <w:sz w:val="22"/>
        </w:rPr>
      </w:pPr>
      <w:r>
        <w:rPr>
          <w:sz w:val="22"/>
        </w:rPr>
        <w:t>Click</w:t>
      </w:r>
      <w:r>
        <w:rPr>
          <w:spacing w:val="-3"/>
          <w:sz w:val="22"/>
        </w:rPr>
        <w:t> </w:t>
      </w:r>
      <w:r>
        <w:rPr>
          <w:sz w:val="22"/>
        </w:rPr>
        <w:t>the</w:t>
      </w:r>
      <w:r>
        <w:rPr>
          <w:spacing w:val="-7"/>
          <w:sz w:val="22"/>
        </w:rPr>
        <w:t> </w:t>
      </w:r>
      <w:r>
        <w:rPr>
          <w:b/>
          <w:color w:val="003E7E"/>
          <w:sz w:val="22"/>
        </w:rPr>
        <w:t>Click</w:t>
      </w:r>
      <w:r>
        <w:rPr>
          <w:b/>
          <w:color w:val="003E7E"/>
          <w:spacing w:val="-8"/>
          <w:sz w:val="22"/>
        </w:rPr>
        <w:t> </w:t>
      </w:r>
      <w:r>
        <w:rPr>
          <w:b/>
          <w:color w:val="003E7E"/>
          <w:sz w:val="22"/>
        </w:rPr>
        <w:t>to</w:t>
      </w:r>
      <w:r>
        <w:rPr>
          <w:b/>
          <w:color w:val="003E7E"/>
          <w:spacing w:val="-5"/>
          <w:sz w:val="22"/>
        </w:rPr>
        <w:t> </w:t>
      </w:r>
      <w:r>
        <w:rPr>
          <w:b/>
          <w:color w:val="003E7E"/>
          <w:sz w:val="22"/>
        </w:rPr>
        <w:t>View</w:t>
      </w:r>
      <w:r>
        <w:rPr>
          <w:b/>
          <w:color w:val="003E7E"/>
          <w:spacing w:val="-4"/>
          <w:sz w:val="22"/>
        </w:rPr>
        <w:t> </w:t>
      </w:r>
      <w:r>
        <w:rPr>
          <w:b/>
          <w:color w:val="003E7E"/>
          <w:sz w:val="22"/>
        </w:rPr>
        <w:t>Operated</w:t>
      </w:r>
      <w:r>
        <w:rPr>
          <w:b/>
          <w:color w:val="003E7E"/>
          <w:spacing w:val="-3"/>
          <w:sz w:val="22"/>
        </w:rPr>
        <w:t> </w:t>
      </w:r>
      <w:r>
        <w:rPr>
          <w:b/>
          <w:color w:val="003E7E"/>
          <w:sz w:val="22"/>
        </w:rPr>
        <w:t>Asset</w:t>
      </w:r>
      <w:r>
        <w:rPr>
          <w:b/>
          <w:color w:val="003E7E"/>
          <w:spacing w:val="-5"/>
          <w:sz w:val="22"/>
        </w:rPr>
        <w:t> </w:t>
      </w:r>
      <w:r>
        <w:rPr>
          <w:b/>
          <w:color w:val="003E7E"/>
          <w:sz w:val="22"/>
        </w:rPr>
        <w:t>Profiles</w:t>
      </w:r>
      <w:r>
        <w:rPr>
          <w:b/>
          <w:color w:val="003E7E"/>
          <w:spacing w:val="-2"/>
          <w:sz w:val="22"/>
        </w:rPr>
        <w:t> </w:t>
      </w:r>
      <w:r>
        <w:rPr>
          <w:spacing w:val="-2"/>
          <w:sz w:val="22"/>
        </w:rPr>
        <w:t>hyperlink.</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0"/>
          <w:numId w:val="197"/>
        </w:numPr>
        <w:tabs>
          <w:tab w:pos="1078" w:val="left" w:leader="none"/>
        </w:tabs>
        <w:spacing w:line="240" w:lineRule="auto" w:before="86" w:after="0"/>
        <w:ind w:left="1078" w:right="0" w:hanging="358"/>
        <w:jc w:val="left"/>
        <w:rPr>
          <w:sz w:val="22"/>
        </w:rPr>
      </w:pPr>
      <w:r>
        <w:rPr>
          <w:sz w:val="22"/>
        </w:rPr>
        <w:t>Click</w:t>
      </w:r>
      <w:r>
        <w:rPr>
          <w:spacing w:val="-3"/>
          <w:sz w:val="22"/>
        </w:rPr>
        <w:t> </w:t>
      </w:r>
      <w:r>
        <w:rPr>
          <w:sz w:val="22"/>
        </w:rPr>
        <w:t>the</w:t>
      </w:r>
      <w:r>
        <w:rPr>
          <w:spacing w:val="-5"/>
          <w:sz w:val="22"/>
        </w:rPr>
        <w:t> </w:t>
      </w:r>
      <w:r>
        <w:rPr>
          <w:b/>
          <w:color w:val="003E7E"/>
          <w:sz w:val="22"/>
        </w:rPr>
        <w:t>Add</w:t>
      </w:r>
      <w:r>
        <w:rPr>
          <w:b/>
          <w:color w:val="003E7E"/>
          <w:spacing w:val="-6"/>
          <w:sz w:val="22"/>
        </w:rPr>
        <w:t> </w:t>
      </w:r>
      <w:r>
        <w:rPr>
          <w:b/>
          <w:color w:val="003E7E"/>
          <w:sz w:val="22"/>
        </w:rPr>
        <w:t>New Profile</w:t>
      </w:r>
      <w:r>
        <w:rPr>
          <w:b/>
          <w:color w:val="003E7E"/>
          <w:spacing w:val="-3"/>
          <w:sz w:val="22"/>
        </w:rPr>
        <w:t> </w:t>
      </w:r>
      <w:r>
        <w:rPr>
          <w:spacing w:val="-2"/>
          <w:sz w:val="22"/>
        </w:rPr>
        <w:t>command.</w:t>
      </w:r>
    </w:p>
    <w:p>
      <w:pPr>
        <w:pStyle w:val="ListParagraph"/>
        <w:numPr>
          <w:ilvl w:val="0"/>
          <w:numId w:val="197"/>
        </w:numPr>
        <w:tabs>
          <w:tab w:pos="1078" w:val="left" w:leader="none"/>
        </w:tabs>
        <w:spacing w:line="240" w:lineRule="auto" w:before="18" w:after="0"/>
        <w:ind w:left="1078" w:right="0" w:hanging="358"/>
        <w:jc w:val="left"/>
        <w:rPr>
          <w:sz w:val="22"/>
        </w:rPr>
      </w:pPr>
      <w:r>
        <w:rPr>
          <w:sz w:val="22"/>
        </w:rPr>
        <w:t>Click</w:t>
      </w:r>
      <w:r>
        <w:rPr>
          <w:spacing w:val="-1"/>
          <w:sz w:val="22"/>
        </w:rPr>
        <w:t> </w:t>
      </w:r>
      <w:r>
        <w:rPr>
          <w:sz w:val="22"/>
        </w:rPr>
        <w:t>the</w:t>
      </w:r>
      <w:r>
        <w:rPr>
          <w:spacing w:val="-6"/>
          <w:sz w:val="22"/>
        </w:rPr>
        <w:t> </w:t>
      </w:r>
      <w:r>
        <w:rPr>
          <w:b/>
          <w:color w:val="003E7E"/>
          <w:sz w:val="22"/>
        </w:rPr>
        <w:t>Rename</w:t>
      </w:r>
      <w:r>
        <w:rPr>
          <w:b/>
          <w:color w:val="003E7E"/>
          <w:spacing w:val="-4"/>
          <w:sz w:val="22"/>
        </w:rPr>
        <w:t> </w:t>
      </w:r>
      <w:r>
        <w:rPr>
          <w:sz w:val="22"/>
        </w:rPr>
        <w:t>command</w:t>
      </w:r>
      <w:r>
        <w:rPr>
          <w:spacing w:val="-4"/>
          <w:sz w:val="22"/>
        </w:rPr>
        <w:t> </w:t>
      </w:r>
      <w:r>
        <w:rPr>
          <w:sz w:val="22"/>
        </w:rPr>
        <w:t>and</w:t>
      </w:r>
      <w:r>
        <w:rPr>
          <w:spacing w:val="-3"/>
          <w:sz w:val="22"/>
        </w:rPr>
        <w:t> </w:t>
      </w:r>
      <w:r>
        <w:rPr>
          <w:sz w:val="22"/>
        </w:rPr>
        <w:t>enter</w:t>
      </w:r>
      <w:r>
        <w:rPr>
          <w:spacing w:val="-4"/>
          <w:sz w:val="22"/>
        </w:rPr>
        <w:t> </w:t>
      </w:r>
      <w:r>
        <w:rPr>
          <w:sz w:val="22"/>
        </w:rPr>
        <w:t>a</w:t>
      </w:r>
      <w:r>
        <w:rPr>
          <w:spacing w:val="-3"/>
          <w:sz w:val="22"/>
        </w:rPr>
        <w:t> </w:t>
      </w:r>
      <w:r>
        <w:rPr>
          <w:sz w:val="22"/>
        </w:rPr>
        <w:t>new</w:t>
      </w:r>
      <w:r>
        <w:rPr>
          <w:spacing w:val="-6"/>
          <w:sz w:val="22"/>
        </w:rPr>
        <w:t> </w:t>
      </w:r>
      <w:r>
        <w:rPr>
          <w:spacing w:val="-4"/>
          <w:sz w:val="22"/>
        </w:rPr>
        <w:t>name.</w:t>
      </w:r>
    </w:p>
    <w:p>
      <w:pPr>
        <w:pStyle w:val="ListParagraph"/>
        <w:numPr>
          <w:ilvl w:val="0"/>
          <w:numId w:val="197"/>
        </w:numPr>
        <w:tabs>
          <w:tab w:pos="1078" w:val="left" w:leader="none"/>
        </w:tabs>
        <w:spacing w:line="240" w:lineRule="auto" w:before="21" w:after="0"/>
        <w:ind w:left="1078" w:right="0" w:hanging="358"/>
        <w:jc w:val="left"/>
        <w:rPr>
          <w:sz w:val="22"/>
        </w:rPr>
      </w:pPr>
      <w:r>
        <w:rPr>
          <w:sz w:val="22"/>
        </w:rPr>
        <w:t>Enter</w:t>
      </w:r>
      <w:r>
        <w:rPr>
          <w:spacing w:val="-5"/>
          <w:sz w:val="22"/>
        </w:rPr>
        <w:t> </w:t>
      </w:r>
      <w:r>
        <w:rPr>
          <w:sz w:val="22"/>
        </w:rPr>
        <w:t>Occupancy</w:t>
      </w:r>
      <w:r>
        <w:rPr>
          <w:spacing w:val="-6"/>
          <w:sz w:val="22"/>
        </w:rPr>
        <w:t> </w:t>
      </w:r>
      <w:r>
        <w:rPr>
          <w:sz w:val="22"/>
        </w:rPr>
        <w:t>and</w:t>
      </w:r>
      <w:r>
        <w:rPr>
          <w:spacing w:val="-4"/>
          <w:sz w:val="22"/>
        </w:rPr>
        <w:t> </w:t>
      </w:r>
      <w:r>
        <w:rPr>
          <w:sz w:val="22"/>
        </w:rPr>
        <w:t>Rates</w:t>
      </w:r>
      <w:r>
        <w:rPr>
          <w:spacing w:val="-4"/>
          <w:sz w:val="22"/>
        </w:rPr>
        <w:t> </w:t>
      </w:r>
      <w:r>
        <w:rPr>
          <w:spacing w:val="-2"/>
          <w:sz w:val="22"/>
        </w:rPr>
        <w:t>tables.</w:t>
      </w:r>
    </w:p>
    <w:p>
      <w:pPr>
        <w:pStyle w:val="ListParagraph"/>
        <w:numPr>
          <w:ilvl w:val="0"/>
          <w:numId w:val="197"/>
        </w:numPr>
        <w:tabs>
          <w:tab w:pos="1078" w:val="left" w:leader="none"/>
        </w:tabs>
        <w:spacing w:line="240" w:lineRule="auto" w:before="21" w:after="0"/>
        <w:ind w:left="1078" w:right="0" w:hanging="358"/>
        <w:jc w:val="left"/>
        <w:rPr>
          <w:sz w:val="22"/>
        </w:rPr>
      </w:pPr>
      <w:r>
        <w:rPr>
          <w:sz w:val="22"/>
        </w:rPr>
        <w:t>Enter</w:t>
      </w:r>
      <w:r>
        <w:rPr>
          <w:spacing w:val="-4"/>
          <w:sz w:val="22"/>
        </w:rPr>
        <w:t> </w:t>
      </w:r>
      <w:r>
        <w:rPr>
          <w:sz w:val="22"/>
        </w:rPr>
        <w:t>operating</w:t>
      </w:r>
      <w:r>
        <w:rPr>
          <w:spacing w:val="-5"/>
          <w:sz w:val="22"/>
        </w:rPr>
        <w:t> </w:t>
      </w:r>
      <w:r>
        <w:rPr>
          <w:sz w:val="22"/>
        </w:rPr>
        <w:t>revenues</w:t>
      </w:r>
      <w:r>
        <w:rPr>
          <w:spacing w:val="-4"/>
          <w:sz w:val="22"/>
        </w:rPr>
        <w:t> </w:t>
      </w:r>
      <w:r>
        <w:rPr>
          <w:sz w:val="22"/>
        </w:rPr>
        <w:t>and</w:t>
      </w:r>
      <w:r>
        <w:rPr>
          <w:spacing w:val="-5"/>
          <w:sz w:val="22"/>
        </w:rPr>
        <w:t> </w:t>
      </w:r>
      <w:r>
        <w:rPr>
          <w:spacing w:val="-2"/>
          <w:sz w:val="22"/>
        </w:rPr>
        <w:t>expenses.</w:t>
      </w:r>
    </w:p>
    <w:p>
      <w:pPr>
        <w:pStyle w:val="BodyText"/>
        <w:spacing w:before="138"/>
        <w:ind w:left="360"/>
      </w:pPr>
      <w:r>
        <w:rPr>
          <w:color w:val="004A8D"/>
        </w:rPr>
        <w:t>To</w:t>
      </w:r>
      <w:r>
        <w:rPr>
          <w:color w:val="004A8D"/>
          <w:spacing w:val="-5"/>
        </w:rPr>
        <w:t> </w:t>
      </w:r>
      <w:r>
        <w:rPr>
          <w:color w:val="004A8D"/>
        </w:rPr>
        <w:t>copy</w:t>
      </w:r>
      <w:r>
        <w:rPr>
          <w:color w:val="004A8D"/>
          <w:spacing w:val="-4"/>
        </w:rPr>
        <w:t> </w:t>
      </w:r>
      <w:r>
        <w:rPr>
          <w:color w:val="004A8D"/>
        </w:rPr>
        <w:t>an</w:t>
      </w:r>
      <w:r>
        <w:rPr>
          <w:color w:val="004A8D"/>
          <w:spacing w:val="-3"/>
        </w:rPr>
        <w:t> </w:t>
      </w:r>
      <w:r>
        <w:rPr>
          <w:color w:val="004A8D"/>
        </w:rPr>
        <w:t>asset </w:t>
      </w:r>
      <w:r>
        <w:rPr>
          <w:color w:val="004A8D"/>
          <w:spacing w:val="-2"/>
        </w:rPr>
        <w:t>profile</w:t>
      </w:r>
    </w:p>
    <w:p>
      <w:pPr>
        <w:pStyle w:val="ListParagraph"/>
        <w:numPr>
          <w:ilvl w:val="0"/>
          <w:numId w:val="198"/>
        </w:numPr>
        <w:tabs>
          <w:tab w:pos="1078" w:val="left" w:leader="none"/>
          <w:tab w:pos="1080" w:val="left" w:leader="none"/>
        </w:tabs>
        <w:spacing w:line="256" w:lineRule="auto" w:before="42" w:after="0"/>
        <w:ind w:left="1080" w:right="1084" w:hanging="360"/>
        <w:jc w:val="left"/>
        <w:rPr>
          <w:sz w:val="22"/>
        </w:rPr>
      </w:pPr>
      <w:r>
        <w:rPr>
          <w:sz w:val="22"/>
        </w:rPr>
        <w:t>Select</w:t>
      </w:r>
      <w:r>
        <w:rPr>
          <w:spacing w:val="-2"/>
          <w:sz w:val="22"/>
        </w:rPr>
        <w:t> </w:t>
      </w:r>
      <w:r>
        <w:rPr>
          <w:sz w:val="22"/>
        </w:rPr>
        <w:t>the</w:t>
      </w:r>
      <w:r>
        <w:rPr>
          <w:spacing w:val="-5"/>
          <w:sz w:val="22"/>
        </w:rPr>
        <w:t> </w:t>
      </w:r>
      <w:r>
        <w:rPr>
          <w:sz w:val="22"/>
        </w:rPr>
        <w:t>profile</w:t>
      </w:r>
      <w:r>
        <w:rPr>
          <w:spacing w:val="-5"/>
          <w:sz w:val="22"/>
        </w:rPr>
        <w:t> </w:t>
      </w:r>
      <w:r>
        <w:rPr>
          <w:sz w:val="22"/>
        </w:rPr>
        <w:t>name</w:t>
      </w:r>
      <w:r>
        <w:rPr>
          <w:spacing w:val="-5"/>
          <w:sz w:val="22"/>
        </w:rPr>
        <w:t> </w:t>
      </w:r>
      <w:r>
        <w:rPr>
          <w:sz w:val="22"/>
        </w:rPr>
        <w:t>in</w:t>
      </w:r>
      <w:r>
        <w:rPr>
          <w:spacing w:val="-3"/>
          <w:sz w:val="22"/>
        </w:rPr>
        <w:t> </w:t>
      </w:r>
      <w:r>
        <w:rPr>
          <w:sz w:val="22"/>
        </w:rPr>
        <w:t>the</w:t>
      </w:r>
      <w:r>
        <w:rPr>
          <w:spacing w:val="-5"/>
          <w:sz w:val="22"/>
        </w:rPr>
        <w:t> </w:t>
      </w:r>
      <w:r>
        <w:rPr>
          <w:sz w:val="22"/>
        </w:rPr>
        <w:t>drop-down</w:t>
      </w:r>
      <w:r>
        <w:rPr>
          <w:spacing w:val="-3"/>
          <w:sz w:val="22"/>
        </w:rPr>
        <w:t> </w:t>
      </w:r>
      <w:r>
        <w:rPr>
          <w:sz w:val="22"/>
        </w:rPr>
        <w:t>list</w:t>
      </w:r>
      <w:r>
        <w:rPr>
          <w:spacing w:val="-1"/>
          <w:sz w:val="22"/>
        </w:rPr>
        <w:t> </w:t>
      </w:r>
      <w:r>
        <w:rPr>
          <w:sz w:val="22"/>
        </w:rPr>
        <w:t>of</w:t>
      </w:r>
      <w:r>
        <w:rPr>
          <w:spacing w:val="-1"/>
          <w:sz w:val="22"/>
        </w:rPr>
        <w:t> </w:t>
      </w:r>
      <w:r>
        <w:rPr>
          <w:sz w:val="22"/>
        </w:rPr>
        <w:t>the</w:t>
      </w:r>
      <w:r>
        <w:rPr>
          <w:spacing w:val="-2"/>
          <w:sz w:val="22"/>
        </w:rPr>
        <w:t> </w:t>
      </w:r>
      <w:r>
        <w:rPr>
          <w:b/>
          <w:color w:val="003E7E"/>
          <w:sz w:val="22"/>
        </w:rPr>
        <w:t>Name</w:t>
      </w:r>
      <w:r>
        <w:rPr>
          <w:b/>
          <w:color w:val="003E7E"/>
          <w:spacing w:val="-4"/>
          <w:sz w:val="22"/>
        </w:rPr>
        <w:t> </w:t>
      </w:r>
      <w:r>
        <w:rPr>
          <w:sz w:val="22"/>
        </w:rPr>
        <w:t>field</w:t>
      </w:r>
      <w:r>
        <w:rPr>
          <w:spacing w:val="-3"/>
          <w:sz w:val="22"/>
        </w:rPr>
        <w:t> </w:t>
      </w:r>
      <w:r>
        <w:rPr>
          <w:sz w:val="22"/>
        </w:rPr>
        <w:t>in</w:t>
      </w:r>
      <w:r>
        <w:rPr>
          <w:spacing w:val="-3"/>
          <w:sz w:val="22"/>
        </w:rPr>
        <w:t> </w:t>
      </w:r>
      <w:r>
        <w:rPr>
          <w:sz w:val="22"/>
        </w:rPr>
        <w:t>the</w:t>
      </w:r>
      <w:r>
        <w:rPr>
          <w:spacing w:val="-5"/>
          <w:sz w:val="22"/>
        </w:rPr>
        <w:t> </w:t>
      </w:r>
      <w:r>
        <w:rPr>
          <w:sz w:val="22"/>
        </w:rPr>
        <w:t>Asset</w:t>
      </w:r>
      <w:r>
        <w:rPr>
          <w:spacing w:val="-1"/>
          <w:sz w:val="22"/>
        </w:rPr>
        <w:t> </w:t>
      </w:r>
      <w:r>
        <w:rPr>
          <w:sz w:val="22"/>
        </w:rPr>
        <w:t>Profile </w:t>
      </w:r>
      <w:r>
        <w:rPr>
          <w:spacing w:val="-2"/>
          <w:sz w:val="22"/>
        </w:rPr>
        <w:t>group.</w:t>
      </w:r>
    </w:p>
    <w:p>
      <w:pPr>
        <w:pStyle w:val="ListParagraph"/>
        <w:numPr>
          <w:ilvl w:val="0"/>
          <w:numId w:val="198"/>
        </w:numPr>
        <w:tabs>
          <w:tab w:pos="1078" w:val="left" w:leader="none"/>
        </w:tabs>
        <w:spacing w:line="240" w:lineRule="auto" w:before="4" w:after="0"/>
        <w:ind w:left="1078" w:right="0" w:hanging="358"/>
        <w:jc w:val="left"/>
        <w:rPr>
          <w:sz w:val="22"/>
        </w:rPr>
      </w:pPr>
      <w:r>
        <w:rPr>
          <w:sz w:val="22"/>
        </w:rPr>
        <w:t>Select</w:t>
      </w:r>
      <w:r>
        <w:rPr>
          <w:spacing w:val="-2"/>
          <w:sz w:val="22"/>
        </w:rPr>
        <w:t> </w:t>
      </w:r>
      <w:r>
        <w:rPr>
          <w:sz w:val="22"/>
        </w:rPr>
        <w:t>the</w:t>
      </w:r>
      <w:r>
        <w:rPr>
          <w:spacing w:val="-5"/>
          <w:sz w:val="22"/>
        </w:rPr>
        <w:t> </w:t>
      </w:r>
      <w:r>
        <w:rPr>
          <w:b/>
          <w:color w:val="003E7E"/>
          <w:sz w:val="22"/>
        </w:rPr>
        <w:t>Copy</w:t>
      </w:r>
      <w:r>
        <w:rPr>
          <w:b/>
          <w:color w:val="003E7E"/>
          <w:spacing w:val="-6"/>
          <w:sz w:val="22"/>
        </w:rPr>
        <w:t> </w:t>
      </w:r>
      <w:r>
        <w:rPr>
          <w:b/>
          <w:color w:val="003E7E"/>
          <w:sz w:val="22"/>
        </w:rPr>
        <w:t>Profile</w:t>
      </w:r>
      <w:r>
        <w:rPr>
          <w:b/>
          <w:color w:val="003E7E"/>
          <w:spacing w:val="-3"/>
          <w:sz w:val="22"/>
        </w:rPr>
        <w:t> </w:t>
      </w:r>
      <w:r>
        <w:rPr>
          <w:spacing w:val="-2"/>
          <w:sz w:val="22"/>
        </w:rPr>
        <w:t>command.</w:t>
      </w:r>
    </w:p>
    <w:p>
      <w:pPr>
        <w:pStyle w:val="BodyText"/>
        <w:spacing w:before="138"/>
        <w:ind w:left="360"/>
      </w:pPr>
      <w:r>
        <w:rPr>
          <w:color w:val="004A8D"/>
        </w:rPr>
        <w:t>To</w:t>
      </w:r>
      <w:r>
        <w:rPr>
          <w:color w:val="004A8D"/>
          <w:spacing w:val="-6"/>
        </w:rPr>
        <w:t> </w:t>
      </w:r>
      <w:r>
        <w:rPr>
          <w:color w:val="004A8D"/>
        </w:rPr>
        <w:t>delete</w:t>
      </w:r>
      <w:r>
        <w:rPr>
          <w:color w:val="004A8D"/>
          <w:spacing w:val="-2"/>
        </w:rPr>
        <w:t> </w:t>
      </w:r>
      <w:r>
        <w:rPr>
          <w:color w:val="004A8D"/>
        </w:rPr>
        <w:t>an</w:t>
      </w:r>
      <w:r>
        <w:rPr>
          <w:color w:val="004A8D"/>
          <w:spacing w:val="-5"/>
        </w:rPr>
        <w:t> </w:t>
      </w:r>
      <w:r>
        <w:rPr>
          <w:color w:val="004A8D"/>
        </w:rPr>
        <w:t>asset</w:t>
      </w:r>
      <w:r>
        <w:rPr>
          <w:color w:val="004A8D"/>
          <w:spacing w:val="-1"/>
        </w:rPr>
        <w:t> </w:t>
      </w:r>
      <w:r>
        <w:rPr>
          <w:color w:val="004A8D"/>
          <w:spacing w:val="-2"/>
        </w:rPr>
        <w:t>profile</w:t>
      </w:r>
    </w:p>
    <w:p>
      <w:pPr>
        <w:pStyle w:val="ListParagraph"/>
        <w:numPr>
          <w:ilvl w:val="0"/>
          <w:numId w:val="199"/>
        </w:numPr>
        <w:tabs>
          <w:tab w:pos="1078" w:val="left" w:leader="none"/>
          <w:tab w:pos="1080" w:val="left" w:leader="none"/>
        </w:tabs>
        <w:spacing w:line="259" w:lineRule="auto" w:before="42" w:after="0"/>
        <w:ind w:left="1080" w:right="1084" w:hanging="360"/>
        <w:jc w:val="left"/>
        <w:rPr>
          <w:sz w:val="22"/>
        </w:rPr>
      </w:pPr>
      <w:r>
        <w:rPr>
          <w:sz w:val="22"/>
        </w:rPr>
        <w:t>Select</w:t>
      </w:r>
      <w:r>
        <w:rPr>
          <w:spacing w:val="-2"/>
          <w:sz w:val="22"/>
        </w:rPr>
        <w:t> </w:t>
      </w:r>
      <w:r>
        <w:rPr>
          <w:sz w:val="22"/>
        </w:rPr>
        <w:t>the</w:t>
      </w:r>
      <w:r>
        <w:rPr>
          <w:spacing w:val="-5"/>
          <w:sz w:val="22"/>
        </w:rPr>
        <w:t> </w:t>
      </w:r>
      <w:r>
        <w:rPr>
          <w:sz w:val="22"/>
        </w:rPr>
        <w:t>profile</w:t>
      </w:r>
      <w:r>
        <w:rPr>
          <w:spacing w:val="-5"/>
          <w:sz w:val="22"/>
        </w:rPr>
        <w:t> </w:t>
      </w:r>
      <w:r>
        <w:rPr>
          <w:sz w:val="22"/>
        </w:rPr>
        <w:t>name</w:t>
      </w:r>
      <w:r>
        <w:rPr>
          <w:spacing w:val="-5"/>
          <w:sz w:val="22"/>
        </w:rPr>
        <w:t> </w:t>
      </w:r>
      <w:r>
        <w:rPr>
          <w:sz w:val="22"/>
        </w:rPr>
        <w:t>in</w:t>
      </w:r>
      <w:r>
        <w:rPr>
          <w:spacing w:val="-3"/>
          <w:sz w:val="22"/>
        </w:rPr>
        <w:t> </w:t>
      </w:r>
      <w:r>
        <w:rPr>
          <w:sz w:val="22"/>
        </w:rPr>
        <w:t>the</w:t>
      </w:r>
      <w:r>
        <w:rPr>
          <w:spacing w:val="-5"/>
          <w:sz w:val="22"/>
        </w:rPr>
        <w:t> </w:t>
      </w:r>
      <w:r>
        <w:rPr>
          <w:sz w:val="22"/>
        </w:rPr>
        <w:t>drop-down</w:t>
      </w:r>
      <w:r>
        <w:rPr>
          <w:spacing w:val="-3"/>
          <w:sz w:val="22"/>
        </w:rPr>
        <w:t> </w:t>
      </w:r>
      <w:r>
        <w:rPr>
          <w:sz w:val="22"/>
        </w:rPr>
        <w:t>list</w:t>
      </w:r>
      <w:r>
        <w:rPr>
          <w:spacing w:val="-1"/>
          <w:sz w:val="22"/>
        </w:rPr>
        <w:t> </w:t>
      </w:r>
      <w:r>
        <w:rPr>
          <w:sz w:val="22"/>
        </w:rPr>
        <w:t>of</w:t>
      </w:r>
      <w:r>
        <w:rPr>
          <w:spacing w:val="-1"/>
          <w:sz w:val="22"/>
        </w:rPr>
        <w:t> </w:t>
      </w:r>
      <w:r>
        <w:rPr>
          <w:sz w:val="22"/>
        </w:rPr>
        <w:t>the</w:t>
      </w:r>
      <w:r>
        <w:rPr>
          <w:spacing w:val="-2"/>
          <w:sz w:val="22"/>
        </w:rPr>
        <w:t> </w:t>
      </w:r>
      <w:r>
        <w:rPr>
          <w:b/>
          <w:color w:val="003E7E"/>
          <w:sz w:val="22"/>
        </w:rPr>
        <w:t>Name</w:t>
      </w:r>
      <w:r>
        <w:rPr>
          <w:b/>
          <w:color w:val="003E7E"/>
          <w:spacing w:val="-4"/>
          <w:sz w:val="22"/>
        </w:rPr>
        <w:t> </w:t>
      </w:r>
      <w:r>
        <w:rPr>
          <w:sz w:val="22"/>
        </w:rPr>
        <w:t>field</w:t>
      </w:r>
      <w:r>
        <w:rPr>
          <w:spacing w:val="-3"/>
          <w:sz w:val="22"/>
        </w:rPr>
        <w:t> </w:t>
      </w:r>
      <w:r>
        <w:rPr>
          <w:sz w:val="22"/>
        </w:rPr>
        <w:t>in</w:t>
      </w:r>
      <w:r>
        <w:rPr>
          <w:spacing w:val="-3"/>
          <w:sz w:val="22"/>
        </w:rPr>
        <w:t> </w:t>
      </w:r>
      <w:r>
        <w:rPr>
          <w:sz w:val="22"/>
        </w:rPr>
        <w:t>the</w:t>
      </w:r>
      <w:r>
        <w:rPr>
          <w:spacing w:val="-5"/>
          <w:sz w:val="22"/>
        </w:rPr>
        <w:t> </w:t>
      </w:r>
      <w:r>
        <w:rPr>
          <w:sz w:val="22"/>
        </w:rPr>
        <w:t>Asset</w:t>
      </w:r>
      <w:r>
        <w:rPr>
          <w:spacing w:val="-1"/>
          <w:sz w:val="22"/>
        </w:rPr>
        <w:t> </w:t>
      </w:r>
      <w:r>
        <w:rPr>
          <w:sz w:val="22"/>
        </w:rPr>
        <w:t>Profile </w:t>
      </w:r>
      <w:r>
        <w:rPr>
          <w:spacing w:val="-2"/>
          <w:sz w:val="22"/>
        </w:rPr>
        <w:t>group.</w:t>
      </w:r>
    </w:p>
    <w:p>
      <w:pPr>
        <w:pStyle w:val="ListParagraph"/>
        <w:numPr>
          <w:ilvl w:val="0"/>
          <w:numId w:val="199"/>
        </w:numPr>
        <w:tabs>
          <w:tab w:pos="1078" w:val="left" w:leader="none"/>
        </w:tabs>
        <w:spacing w:line="240" w:lineRule="auto" w:before="1" w:after="0"/>
        <w:ind w:left="1078" w:right="0" w:hanging="358"/>
        <w:jc w:val="left"/>
        <w:rPr>
          <w:sz w:val="22"/>
        </w:rPr>
      </w:pPr>
      <w:r>
        <w:rPr>
          <w:sz w:val="22"/>
        </w:rPr>
        <w:t>Select</w:t>
      </w:r>
      <w:r>
        <w:rPr>
          <w:spacing w:val="-4"/>
          <w:sz w:val="22"/>
        </w:rPr>
        <w:t> </w:t>
      </w:r>
      <w:r>
        <w:rPr>
          <w:sz w:val="22"/>
        </w:rPr>
        <w:t>the</w:t>
      </w:r>
      <w:r>
        <w:rPr>
          <w:spacing w:val="-5"/>
          <w:sz w:val="22"/>
        </w:rPr>
        <w:t> </w:t>
      </w:r>
      <w:r>
        <w:rPr>
          <w:b/>
          <w:color w:val="003E7E"/>
          <w:sz w:val="22"/>
        </w:rPr>
        <w:t>Delete</w:t>
      </w:r>
      <w:r>
        <w:rPr>
          <w:b/>
          <w:color w:val="003E7E"/>
          <w:spacing w:val="-5"/>
          <w:sz w:val="22"/>
        </w:rPr>
        <w:t> </w:t>
      </w:r>
      <w:r>
        <w:rPr>
          <w:b/>
          <w:color w:val="003E7E"/>
          <w:sz w:val="22"/>
        </w:rPr>
        <w:t>Profile</w:t>
      </w:r>
      <w:r>
        <w:rPr>
          <w:b/>
          <w:color w:val="003E7E"/>
          <w:spacing w:val="-4"/>
          <w:sz w:val="22"/>
        </w:rPr>
        <w:t> </w:t>
      </w:r>
      <w:r>
        <w:rPr>
          <w:spacing w:val="-2"/>
          <w:sz w:val="22"/>
        </w:rPr>
        <w:t>command.</w:t>
      </w:r>
    </w:p>
    <w:p>
      <w:pPr>
        <w:pStyle w:val="ListParagraph"/>
        <w:numPr>
          <w:ilvl w:val="0"/>
          <w:numId w:val="199"/>
        </w:numPr>
        <w:tabs>
          <w:tab w:pos="1078" w:val="left" w:leader="none"/>
        </w:tabs>
        <w:spacing w:line="240" w:lineRule="auto" w:before="19" w:after="0"/>
        <w:ind w:left="1078" w:right="0" w:hanging="358"/>
        <w:jc w:val="left"/>
        <w:rPr>
          <w:sz w:val="22"/>
        </w:rPr>
      </w:pPr>
      <w:r>
        <w:rPr>
          <w:sz w:val="22"/>
        </w:rPr>
        <w:t>The</w:t>
      </w:r>
      <w:r>
        <w:rPr>
          <w:spacing w:val="-8"/>
          <w:sz w:val="22"/>
        </w:rPr>
        <w:t> </w:t>
      </w:r>
      <w:r>
        <w:rPr>
          <w:sz w:val="22"/>
        </w:rPr>
        <w:t>profile</w:t>
      </w:r>
      <w:r>
        <w:rPr>
          <w:spacing w:val="-3"/>
          <w:sz w:val="22"/>
        </w:rPr>
        <w:t> </w:t>
      </w:r>
      <w:r>
        <w:rPr>
          <w:sz w:val="22"/>
        </w:rPr>
        <w:t>will</w:t>
      </w:r>
      <w:r>
        <w:rPr>
          <w:spacing w:val="-4"/>
          <w:sz w:val="22"/>
        </w:rPr>
        <w:t> </w:t>
      </w:r>
      <w:r>
        <w:rPr>
          <w:sz w:val="22"/>
        </w:rPr>
        <w:t>be</w:t>
      </w:r>
      <w:r>
        <w:rPr>
          <w:spacing w:val="-3"/>
          <w:sz w:val="22"/>
        </w:rPr>
        <w:t> </w:t>
      </w:r>
      <w:r>
        <w:rPr>
          <w:sz w:val="22"/>
        </w:rPr>
        <w:t>deleted,</w:t>
      </w:r>
      <w:r>
        <w:rPr>
          <w:spacing w:val="-2"/>
          <w:sz w:val="22"/>
        </w:rPr>
        <w:t> </w:t>
      </w:r>
      <w:r>
        <w:rPr>
          <w:sz w:val="22"/>
        </w:rPr>
        <w:t>along</w:t>
      </w:r>
      <w:r>
        <w:rPr>
          <w:spacing w:val="-2"/>
          <w:sz w:val="22"/>
        </w:rPr>
        <w:t> </w:t>
      </w:r>
      <w:r>
        <w:rPr>
          <w:sz w:val="22"/>
        </w:rPr>
        <w:t>with</w:t>
      </w:r>
      <w:r>
        <w:rPr>
          <w:spacing w:val="-3"/>
          <w:sz w:val="22"/>
        </w:rPr>
        <w:t> </w:t>
      </w:r>
      <w:r>
        <w:rPr>
          <w:sz w:val="22"/>
        </w:rPr>
        <w:t>any</w:t>
      </w:r>
      <w:r>
        <w:rPr>
          <w:spacing w:val="-6"/>
          <w:sz w:val="22"/>
        </w:rPr>
        <w:t> </w:t>
      </w:r>
      <w:r>
        <w:rPr>
          <w:sz w:val="22"/>
        </w:rPr>
        <w:t>references</w:t>
      </w:r>
      <w:r>
        <w:rPr>
          <w:spacing w:val="-3"/>
          <w:sz w:val="22"/>
        </w:rPr>
        <w:t> </w:t>
      </w:r>
      <w:r>
        <w:rPr>
          <w:sz w:val="22"/>
        </w:rPr>
        <w:t>to</w:t>
      </w:r>
      <w:r>
        <w:rPr>
          <w:spacing w:val="-5"/>
          <w:sz w:val="22"/>
        </w:rPr>
        <w:t> </w:t>
      </w:r>
      <w:r>
        <w:rPr>
          <w:sz w:val="22"/>
        </w:rPr>
        <w:t>it</w:t>
      </w:r>
      <w:r>
        <w:rPr>
          <w:spacing w:val="-5"/>
          <w:sz w:val="22"/>
        </w:rPr>
        <w:t> </w:t>
      </w:r>
      <w:r>
        <w:rPr>
          <w:sz w:val="22"/>
        </w:rPr>
        <w:t>in</w:t>
      </w:r>
      <w:r>
        <w:rPr>
          <w:spacing w:val="-3"/>
          <w:sz w:val="22"/>
        </w:rPr>
        <w:t> </w:t>
      </w:r>
      <w:r>
        <w:rPr>
          <w:sz w:val="22"/>
        </w:rPr>
        <w:t>any</w:t>
      </w:r>
      <w:r>
        <w:rPr>
          <w:spacing w:val="-5"/>
          <w:sz w:val="22"/>
        </w:rPr>
        <w:t> </w:t>
      </w:r>
      <w:r>
        <w:rPr>
          <w:sz w:val="22"/>
        </w:rPr>
        <w:t>area</w:t>
      </w:r>
      <w:r>
        <w:rPr>
          <w:spacing w:val="-5"/>
          <w:sz w:val="22"/>
        </w:rPr>
        <w:t> </w:t>
      </w:r>
      <w:r>
        <w:rPr>
          <w:spacing w:val="-2"/>
          <w:sz w:val="22"/>
        </w:rPr>
        <w:t>records.</w:t>
      </w:r>
    </w:p>
    <w:p>
      <w:pPr>
        <w:pStyle w:val="BodyText"/>
        <w:spacing w:before="5"/>
      </w:pPr>
    </w:p>
    <w:p>
      <w:pPr>
        <w:pStyle w:val="Heading3"/>
      </w:pPr>
      <w:bookmarkStart w:name="_bookmark204" w:id="205"/>
      <w:bookmarkEnd w:id="205"/>
      <w:r>
        <w:rPr/>
      </w:r>
      <w:r>
        <w:rPr>
          <w:color w:val="004A8D"/>
        </w:rPr>
        <w:t>Occupancy</w:t>
      </w:r>
      <w:r>
        <w:rPr>
          <w:color w:val="004A8D"/>
          <w:spacing w:val="-6"/>
        </w:rPr>
        <w:t> </w:t>
      </w:r>
      <w:r>
        <w:rPr>
          <w:color w:val="004A8D"/>
        </w:rPr>
        <w:t>and</w:t>
      </w:r>
      <w:r>
        <w:rPr>
          <w:color w:val="004A8D"/>
          <w:spacing w:val="-4"/>
        </w:rPr>
        <w:t> </w:t>
      </w:r>
      <w:r>
        <w:rPr>
          <w:color w:val="004A8D"/>
        </w:rPr>
        <w:t>Rates</w:t>
      </w:r>
      <w:r>
        <w:rPr>
          <w:color w:val="004A8D"/>
          <w:spacing w:val="-5"/>
        </w:rPr>
        <w:t> </w:t>
      </w:r>
      <w:r>
        <w:rPr>
          <w:color w:val="004A8D"/>
          <w:spacing w:val="-2"/>
        </w:rPr>
        <w:t>Tables</w:t>
      </w:r>
    </w:p>
    <w:p>
      <w:pPr>
        <w:pStyle w:val="BodyText"/>
        <w:spacing w:line="259" w:lineRule="auto" w:before="65"/>
        <w:ind w:left="360" w:right="1080"/>
      </w:pPr>
      <w:r>
        <w:rPr/>
        <w:t>The Occupancy and Rates tab allows you to enter the types of variables required to calculate the base income and operating revenues and expenses for a business operation.</w:t>
      </w:r>
      <w:r>
        <w:rPr>
          <w:spacing w:val="-5"/>
        </w:rPr>
        <w:t> </w:t>
      </w:r>
      <w:r>
        <w:rPr/>
        <w:t>The</w:t>
      </w:r>
      <w:r>
        <w:rPr>
          <w:spacing w:val="-4"/>
        </w:rPr>
        <w:t> </w:t>
      </w:r>
      <w:r>
        <w:rPr/>
        <w:t>types</w:t>
      </w:r>
      <w:r>
        <w:rPr>
          <w:spacing w:val="-1"/>
        </w:rPr>
        <w:t> </w:t>
      </w:r>
      <w:r>
        <w:rPr/>
        <w:t>of variable</w:t>
      </w:r>
      <w:r>
        <w:rPr>
          <w:spacing w:val="-2"/>
        </w:rPr>
        <w:t> </w:t>
      </w:r>
      <w:r>
        <w:rPr/>
        <w:t>are</w:t>
      </w:r>
      <w:r>
        <w:rPr>
          <w:spacing w:val="-2"/>
        </w:rPr>
        <w:t> </w:t>
      </w:r>
      <w:r>
        <w:rPr/>
        <w:t>predefined</w:t>
      </w:r>
      <w:r>
        <w:rPr>
          <w:spacing w:val="-4"/>
        </w:rPr>
        <w:t> </w:t>
      </w:r>
      <w:r>
        <w:rPr/>
        <w:t>and</w:t>
      </w:r>
      <w:r>
        <w:rPr>
          <w:spacing w:val="-2"/>
        </w:rPr>
        <w:t> </w:t>
      </w:r>
      <w:r>
        <w:rPr/>
        <w:t>are</w:t>
      </w:r>
      <w:r>
        <w:rPr>
          <w:spacing w:val="-4"/>
        </w:rPr>
        <w:t> </w:t>
      </w:r>
      <w:r>
        <w:rPr/>
        <w:t>listed</w:t>
      </w:r>
      <w:r>
        <w:rPr>
          <w:spacing w:val="-2"/>
        </w:rPr>
        <w:t> </w:t>
      </w:r>
      <w:r>
        <w:rPr/>
        <w:t>in</w:t>
      </w:r>
      <w:r>
        <w:rPr>
          <w:spacing w:val="-4"/>
        </w:rPr>
        <w:t> </w:t>
      </w:r>
      <w:r>
        <w:rPr/>
        <w:t>the</w:t>
      </w:r>
      <w:r>
        <w:rPr>
          <w:spacing w:val="-4"/>
        </w:rPr>
        <w:t> </w:t>
      </w:r>
      <w:r>
        <w:rPr/>
        <w:t>table</w:t>
      </w:r>
      <w:r>
        <w:rPr>
          <w:spacing w:val="-2"/>
        </w:rPr>
        <w:t> </w:t>
      </w:r>
      <w:r>
        <w:rPr/>
        <w:t>below.</w:t>
      </w:r>
      <w:r>
        <w:rPr>
          <w:spacing w:val="-3"/>
        </w:rPr>
        <w:t> </w:t>
      </w:r>
      <w:r>
        <w:rPr/>
        <w:t>This</w:t>
      </w:r>
      <w:r>
        <w:rPr>
          <w:spacing w:val="-1"/>
        </w:rPr>
        <w:t> </w:t>
      </w:r>
      <w:r>
        <w:rPr/>
        <w:t>tab holds an unlimited number of different pages of data, each page representing a single variable type. For example, in a hotel, you would have the number of rooms, occupancy rates and average daily room rates.</w:t>
      </w:r>
    </w:p>
    <w:p>
      <w:pPr>
        <w:pStyle w:val="BodyText"/>
        <w:spacing w:line="259" w:lineRule="auto" w:before="117"/>
        <w:ind w:left="360" w:right="1200"/>
      </w:pPr>
      <w:r>
        <w:rPr/>
        <w:t>Each page holds rates that change month by month and year by year. For simple operations,</w:t>
      </w:r>
      <w:r>
        <w:rPr>
          <w:spacing w:val="-3"/>
        </w:rPr>
        <w:t> </w:t>
      </w:r>
      <w:r>
        <w:rPr/>
        <w:t>this</w:t>
      </w:r>
      <w:r>
        <w:rPr>
          <w:spacing w:val="-4"/>
        </w:rPr>
        <w:t> </w:t>
      </w:r>
      <w:r>
        <w:rPr/>
        <w:t>may</w:t>
      </w:r>
      <w:r>
        <w:rPr>
          <w:spacing w:val="-4"/>
        </w:rPr>
        <w:t> </w:t>
      </w:r>
      <w:r>
        <w:rPr/>
        <w:t>be</w:t>
      </w:r>
      <w:r>
        <w:rPr>
          <w:spacing w:val="-7"/>
        </w:rPr>
        <w:t> </w:t>
      </w:r>
      <w:r>
        <w:rPr/>
        <w:t>percentage</w:t>
      </w:r>
      <w:r>
        <w:rPr>
          <w:spacing w:val="-4"/>
        </w:rPr>
        <w:t> </w:t>
      </w:r>
      <w:r>
        <w:rPr/>
        <w:t>occupancy</w:t>
      </w:r>
      <w:r>
        <w:rPr>
          <w:spacing w:val="-6"/>
        </w:rPr>
        <w:t> </w:t>
      </w:r>
      <w:r>
        <w:rPr/>
        <w:t>rates</w:t>
      </w:r>
      <w:r>
        <w:rPr>
          <w:spacing w:val="-2"/>
        </w:rPr>
        <w:t> </w:t>
      </w:r>
      <w:r>
        <w:rPr/>
        <w:t>and</w:t>
      </w:r>
      <w:r>
        <w:rPr>
          <w:spacing w:val="-4"/>
        </w:rPr>
        <w:t> </w:t>
      </w:r>
      <w:r>
        <w:rPr/>
        <w:t>average</w:t>
      </w:r>
      <w:r>
        <w:rPr>
          <w:spacing w:val="-3"/>
        </w:rPr>
        <w:t> </w:t>
      </w:r>
      <w:r>
        <w:rPr/>
        <w:t>daily</w:t>
      </w:r>
      <w:r>
        <w:rPr>
          <w:spacing w:val="-4"/>
        </w:rPr>
        <w:t> </w:t>
      </w:r>
      <w:r>
        <w:rPr/>
        <w:t>room</w:t>
      </w:r>
      <w:r>
        <w:rPr>
          <w:spacing w:val="-3"/>
        </w:rPr>
        <w:t> </w:t>
      </w:r>
      <w:r>
        <w:rPr/>
        <w:t>rates.</w:t>
      </w:r>
      <w:r>
        <w:rPr>
          <w:spacing w:val="-1"/>
        </w:rPr>
        <w:t> </w:t>
      </w:r>
      <w:r>
        <w:rPr/>
        <w:t>For more complex operations such as a marina, where many different variables are used, there could be dock length, monthly rate/ft and % occupancy.</w:t>
      </w:r>
    </w:p>
    <w:p>
      <w:pPr>
        <w:pStyle w:val="BodyText"/>
        <w:spacing w:line="259" w:lineRule="auto" w:before="120"/>
        <w:ind w:left="360" w:right="1080"/>
      </w:pPr>
      <w:r>
        <w:rPr/>
        <w:t>The start date of Operated Asset Pages is (by default) the month of the commencement of the Income Flow</w:t>
      </w:r>
      <w:r>
        <w:rPr>
          <w:spacing w:val="-1"/>
        </w:rPr>
        <w:t> </w:t>
      </w:r>
      <w:r>
        <w:rPr/>
        <w:t>(Stage 6 in the current Phase); therefore, if you change the timing of this stage, the page time frame will change also. You can also force the start date of the pages</w:t>
      </w:r>
      <w:r>
        <w:rPr>
          <w:spacing w:val="-4"/>
        </w:rPr>
        <w:t> </w:t>
      </w:r>
      <w:r>
        <w:rPr/>
        <w:t>to</w:t>
      </w:r>
      <w:r>
        <w:rPr>
          <w:spacing w:val="-4"/>
        </w:rPr>
        <w:t> </w:t>
      </w:r>
      <w:r>
        <w:rPr/>
        <w:t>begin</w:t>
      </w:r>
      <w:r>
        <w:rPr>
          <w:spacing w:val="-2"/>
        </w:rPr>
        <w:t> </w:t>
      </w:r>
      <w:r>
        <w:rPr/>
        <w:t>in</w:t>
      </w:r>
      <w:r>
        <w:rPr>
          <w:spacing w:val="-2"/>
        </w:rPr>
        <w:t> </w:t>
      </w:r>
      <w:r>
        <w:rPr/>
        <w:t>January</w:t>
      </w:r>
      <w:r>
        <w:rPr>
          <w:spacing w:val="-4"/>
        </w:rPr>
        <w:t> </w:t>
      </w:r>
      <w:r>
        <w:rPr/>
        <w:t>of</w:t>
      </w:r>
      <w:r>
        <w:rPr>
          <w:spacing w:val="-1"/>
        </w:rPr>
        <w:t> </w:t>
      </w:r>
      <w:r>
        <w:rPr/>
        <w:t>the</w:t>
      </w:r>
      <w:r>
        <w:rPr>
          <w:spacing w:val="-4"/>
        </w:rPr>
        <w:t> </w:t>
      </w:r>
      <w:r>
        <w:rPr/>
        <w:t>calendar</w:t>
      </w:r>
      <w:r>
        <w:rPr>
          <w:spacing w:val="-3"/>
        </w:rPr>
        <w:t> </w:t>
      </w:r>
      <w:r>
        <w:rPr/>
        <w:t>year</w:t>
      </w:r>
      <w:r>
        <w:rPr>
          <w:spacing w:val="-1"/>
        </w:rPr>
        <w:t> </w:t>
      </w:r>
      <w:r>
        <w:rPr/>
        <w:t>in</w:t>
      </w:r>
      <w:r>
        <w:rPr>
          <w:spacing w:val="-4"/>
        </w:rPr>
        <w:t> </w:t>
      </w:r>
      <w:r>
        <w:rPr/>
        <w:t>which</w:t>
      </w:r>
      <w:r>
        <w:rPr>
          <w:spacing w:val="-2"/>
        </w:rPr>
        <w:t> </w:t>
      </w:r>
      <w:r>
        <w:rPr/>
        <w:t>the</w:t>
      </w:r>
      <w:r>
        <w:rPr>
          <w:spacing w:val="-2"/>
        </w:rPr>
        <w:t> </w:t>
      </w:r>
      <w:r>
        <w:rPr/>
        <w:t>period</w:t>
      </w:r>
      <w:r>
        <w:rPr>
          <w:spacing w:val="-2"/>
        </w:rPr>
        <w:t> </w:t>
      </w:r>
      <w:r>
        <w:rPr/>
        <w:t>begins -</w:t>
      </w:r>
      <w:r>
        <w:rPr>
          <w:spacing w:val="-3"/>
        </w:rPr>
        <w:t> </w:t>
      </w:r>
      <w:r>
        <w:rPr/>
        <w:t>but</w:t>
      </w:r>
      <w:r>
        <w:rPr>
          <w:spacing w:val="-3"/>
        </w:rPr>
        <w:t> </w:t>
      </w:r>
      <w:r>
        <w:rPr/>
        <w:t>this</w:t>
      </w:r>
      <w:r>
        <w:rPr>
          <w:spacing w:val="-1"/>
        </w:rPr>
        <w:t> </w:t>
      </w:r>
      <w:r>
        <w:rPr/>
        <w:t>is</w:t>
      </w:r>
      <w:r>
        <w:rPr>
          <w:spacing w:val="-4"/>
        </w:rPr>
        <w:t> </w:t>
      </w:r>
      <w:r>
        <w:rPr/>
        <w:t>not as flexible as the default method.</w:t>
      </w:r>
    </w:p>
    <w:p>
      <w:pPr>
        <w:pStyle w:val="BodyText"/>
        <w:spacing w:before="119"/>
        <w:ind w:left="360"/>
      </w:pPr>
      <w:r>
        <w:rPr/>
        <w:t>To</w:t>
      </w:r>
      <w:r>
        <w:rPr>
          <w:spacing w:val="-5"/>
        </w:rPr>
        <w:t> </w:t>
      </w:r>
      <w:r>
        <w:rPr/>
        <w:t>select</w:t>
      </w:r>
      <w:r>
        <w:rPr>
          <w:spacing w:val="-4"/>
        </w:rPr>
        <w:t> </w:t>
      </w:r>
      <w:r>
        <w:rPr/>
        <w:t>the</w:t>
      </w:r>
      <w:r>
        <w:rPr>
          <w:spacing w:val="-5"/>
        </w:rPr>
        <w:t> </w:t>
      </w:r>
      <w:r>
        <w:rPr/>
        <w:t>method</w:t>
      </w:r>
      <w:r>
        <w:rPr>
          <w:spacing w:val="-2"/>
        </w:rPr>
        <w:t> </w:t>
      </w:r>
      <w:r>
        <w:rPr/>
        <w:t>you</w:t>
      </w:r>
      <w:r>
        <w:rPr>
          <w:spacing w:val="-3"/>
        </w:rPr>
        <w:t> </w:t>
      </w:r>
      <w:r>
        <w:rPr/>
        <w:t>wish</w:t>
      </w:r>
      <w:r>
        <w:rPr>
          <w:spacing w:val="-3"/>
        </w:rPr>
        <w:t> </w:t>
      </w:r>
      <w:r>
        <w:rPr/>
        <w:t>to</w:t>
      </w:r>
      <w:r>
        <w:rPr>
          <w:spacing w:val="-2"/>
        </w:rPr>
        <w:t> </w:t>
      </w:r>
      <w:r>
        <w:rPr>
          <w:spacing w:val="-4"/>
        </w:rPr>
        <w:t>use:</w:t>
      </w:r>
    </w:p>
    <w:p>
      <w:pPr>
        <w:pStyle w:val="ListParagraph"/>
        <w:numPr>
          <w:ilvl w:val="0"/>
          <w:numId w:val="200"/>
        </w:numPr>
        <w:tabs>
          <w:tab w:pos="1078" w:val="left" w:leader="none"/>
        </w:tabs>
        <w:spacing w:line="240" w:lineRule="auto" w:before="141" w:after="0"/>
        <w:ind w:left="1078" w:right="0" w:hanging="358"/>
        <w:jc w:val="left"/>
        <w:rPr>
          <w:sz w:val="22"/>
        </w:rPr>
      </w:pPr>
      <w:r>
        <w:rPr>
          <w:sz w:val="22"/>
        </w:rPr>
        <w:t>Click</w:t>
      </w:r>
      <w:r>
        <w:rPr>
          <w:spacing w:val="-3"/>
          <w:sz w:val="22"/>
        </w:rPr>
        <w:t> </w:t>
      </w:r>
      <w:r>
        <w:rPr>
          <w:sz w:val="22"/>
        </w:rPr>
        <w:t>the</w:t>
      </w:r>
      <w:r>
        <w:rPr>
          <w:spacing w:val="-6"/>
          <w:sz w:val="22"/>
        </w:rPr>
        <w:t> </w:t>
      </w:r>
      <w:r>
        <w:rPr>
          <w:b/>
          <w:color w:val="003E7E"/>
          <w:sz w:val="22"/>
        </w:rPr>
        <w:t>Home</w:t>
      </w:r>
      <w:r>
        <w:rPr>
          <w:b/>
          <w:color w:val="003E7E"/>
          <w:spacing w:val="-4"/>
          <w:sz w:val="22"/>
        </w:rPr>
        <w:t> </w:t>
      </w:r>
      <w:r>
        <w:rPr>
          <w:spacing w:val="-4"/>
          <w:sz w:val="22"/>
        </w:rPr>
        <w:t>tab.</w:t>
      </w:r>
    </w:p>
    <w:p>
      <w:pPr>
        <w:pStyle w:val="ListParagraph"/>
        <w:numPr>
          <w:ilvl w:val="0"/>
          <w:numId w:val="200"/>
        </w:numPr>
        <w:tabs>
          <w:tab w:pos="1078" w:val="left" w:leader="none"/>
        </w:tabs>
        <w:spacing w:line="240" w:lineRule="auto" w:before="20" w:after="0"/>
        <w:ind w:left="1078" w:right="0" w:hanging="358"/>
        <w:jc w:val="left"/>
        <w:rPr>
          <w:sz w:val="22"/>
        </w:rPr>
      </w:pPr>
      <w:r>
        <w:rPr>
          <w:sz w:val="22"/>
        </w:rPr>
        <w:t>Click</w:t>
      </w:r>
      <w:r>
        <w:rPr>
          <w:spacing w:val="-3"/>
          <w:sz w:val="22"/>
        </w:rPr>
        <w:t> </w:t>
      </w:r>
      <w:r>
        <w:rPr>
          <w:sz w:val="22"/>
        </w:rPr>
        <w:t>the</w:t>
      </w:r>
      <w:r>
        <w:rPr>
          <w:spacing w:val="-6"/>
          <w:sz w:val="22"/>
        </w:rPr>
        <w:t> </w:t>
      </w:r>
      <w:r>
        <w:rPr>
          <w:sz w:val="22"/>
        </w:rPr>
        <w:t>expansion</w:t>
      </w:r>
      <w:r>
        <w:rPr>
          <w:spacing w:val="-4"/>
          <w:sz w:val="22"/>
        </w:rPr>
        <w:t> </w:t>
      </w:r>
      <w:r>
        <w:rPr>
          <w:sz w:val="22"/>
        </w:rPr>
        <w:t>button</w:t>
      </w:r>
      <w:r>
        <w:rPr>
          <w:spacing w:val="-5"/>
          <w:sz w:val="22"/>
        </w:rPr>
        <w:t> </w:t>
      </w:r>
      <w:r>
        <w:rPr>
          <w:sz w:val="22"/>
        </w:rPr>
        <w:t>from</w:t>
      </w:r>
      <w:r>
        <w:rPr>
          <w:spacing w:val="-5"/>
          <w:sz w:val="22"/>
        </w:rPr>
        <w:t> </w:t>
      </w:r>
      <w:r>
        <w:rPr>
          <w:sz w:val="22"/>
        </w:rPr>
        <w:t>the</w:t>
      </w:r>
      <w:r>
        <w:rPr>
          <w:spacing w:val="-5"/>
          <w:sz w:val="22"/>
        </w:rPr>
        <w:t> </w:t>
      </w:r>
      <w:r>
        <w:rPr>
          <w:sz w:val="22"/>
        </w:rPr>
        <w:t>bottom</w:t>
      </w:r>
      <w:r>
        <w:rPr>
          <w:spacing w:val="-5"/>
          <w:sz w:val="22"/>
        </w:rPr>
        <w:t> </w:t>
      </w:r>
      <w:r>
        <w:rPr>
          <w:sz w:val="22"/>
        </w:rPr>
        <w:t>right</w:t>
      </w:r>
      <w:r>
        <w:rPr>
          <w:spacing w:val="-5"/>
          <w:sz w:val="22"/>
        </w:rPr>
        <w:t> </w:t>
      </w:r>
      <w:r>
        <w:rPr>
          <w:sz w:val="22"/>
        </w:rPr>
        <w:t>corner</w:t>
      </w:r>
      <w:r>
        <w:rPr>
          <w:spacing w:val="-4"/>
          <w:sz w:val="22"/>
        </w:rPr>
        <w:t> </w:t>
      </w:r>
      <w:r>
        <w:rPr>
          <w:sz w:val="22"/>
        </w:rPr>
        <w:t>of</w:t>
      </w:r>
      <w:r>
        <w:rPr>
          <w:spacing w:val="-2"/>
          <w:sz w:val="22"/>
        </w:rPr>
        <w:t> </w:t>
      </w:r>
      <w:r>
        <w:rPr>
          <w:sz w:val="22"/>
        </w:rPr>
        <w:t>the</w:t>
      </w:r>
      <w:r>
        <w:rPr>
          <w:spacing w:val="-4"/>
          <w:sz w:val="22"/>
        </w:rPr>
        <w:t> </w:t>
      </w:r>
      <w:r>
        <w:rPr>
          <w:b/>
          <w:color w:val="003E7E"/>
          <w:sz w:val="22"/>
        </w:rPr>
        <w:t>Options</w:t>
      </w:r>
      <w:r>
        <w:rPr>
          <w:b/>
          <w:color w:val="003E7E"/>
          <w:spacing w:val="-2"/>
          <w:sz w:val="22"/>
        </w:rPr>
        <w:t> </w:t>
      </w:r>
      <w:r>
        <w:rPr>
          <w:spacing w:val="-2"/>
          <w:sz w:val="22"/>
        </w:rPr>
        <w:t>section.</w:t>
      </w:r>
    </w:p>
    <w:p>
      <w:pPr>
        <w:pStyle w:val="ListParagraph"/>
        <w:numPr>
          <w:ilvl w:val="0"/>
          <w:numId w:val="200"/>
        </w:numPr>
        <w:tabs>
          <w:tab w:pos="1078" w:val="left" w:leader="none"/>
          <w:tab w:pos="1080" w:val="left" w:leader="none"/>
        </w:tabs>
        <w:spacing w:line="259" w:lineRule="auto" w:before="19" w:after="0"/>
        <w:ind w:left="1080" w:right="1356" w:hanging="360"/>
        <w:jc w:val="left"/>
        <w:rPr>
          <w:sz w:val="22"/>
        </w:rPr>
      </w:pPr>
      <w:r>
        <w:rPr>
          <w:sz w:val="22"/>
        </w:rPr>
        <w:t>Check</w:t>
      </w:r>
      <w:r>
        <w:rPr>
          <w:spacing w:val="-2"/>
          <w:sz w:val="22"/>
        </w:rPr>
        <w:t> </w:t>
      </w:r>
      <w:r>
        <w:rPr>
          <w:sz w:val="22"/>
        </w:rPr>
        <w:t>or</w:t>
      </w:r>
      <w:r>
        <w:rPr>
          <w:spacing w:val="-4"/>
          <w:sz w:val="22"/>
        </w:rPr>
        <w:t> </w:t>
      </w:r>
      <w:r>
        <w:rPr>
          <w:sz w:val="22"/>
        </w:rPr>
        <w:t>uncheck</w:t>
      </w:r>
      <w:r>
        <w:rPr>
          <w:spacing w:val="-2"/>
          <w:sz w:val="22"/>
        </w:rPr>
        <w:t> </w:t>
      </w:r>
      <w:r>
        <w:rPr>
          <w:sz w:val="22"/>
        </w:rPr>
        <w:t>the</w:t>
      </w:r>
      <w:r>
        <w:rPr>
          <w:spacing w:val="-4"/>
          <w:sz w:val="22"/>
        </w:rPr>
        <w:t> </w:t>
      </w:r>
      <w:r>
        <w:rPr>
          <w:b/>
          <w:color w:val="003E7E"/>
          <w:sz w:val="22"/>
        </w:rPr>
        <w:t>Begin</w:t>
      </w:r>
      <w:r>
        <w:rPr>
          <w:b/>
          <w:color w:val="003E7E"/>
          <w:spacing w:val="-5"/>
          <w:sz w:val="22"/>
        </w:rPr>
        <w:t> </w:t>
      </w:r>
      <w:r>
        <w:rPr>
          <w:b/>
          <w:color w:val="003E7E"/>
          <w:sz w:val="22"/>
        </w:rPr>
        <w:t>Occupancy</w:t>
      </w:r>
      <w:r>
        <w:rPr>
          <w:b/>
          <w:color w:val="003E7E"/>
          <w:spacing w:val="-8"/>
          <w:sz w:val="22"/>
        </w:rPr>
        <w:t> </w:t>
      </w:r>
      <w:r>
        <w:rPr>
          <w:b/>
          <w:color w:val="003E7E"/>
          <w:sz w:val="22"/>
        </w:rPr>
        <w:t>and</w:t>
      </w:r>
      <w:r>
        <w:rPr>
          <w:b/>
          <w:color w:val="003E7E"/>
          <w:spacing w:val="-3"/>
          <w:sz w:val="22"/>
        </w:rPr>
        <w:t> </w:t>
      </w:r>
      <w:r>
        <w:rPr>
          <w:b/>
          <w:color w:val="003E7E"/>
          <w:sz w:val="22"/>
        </w:rPr>
        <w:t>Rates</w:t>
      </w:r>
      <w:r>
        <w:rPr>
          <w:b/>
          <w:color w:val="003E7E"/>
          <w:spacing w:val="-3"/>
          <w:sz w:val="22"/>
        </w:rPr>
        <w:t> </w:t>
      </w:r>
      <w:r>
        <w:rPr>
          <w:b/>
          <w:color w:val="003E7E"/>
          <w:sz w:val="22"/>
        </w:rPr>
        <w:t>at</w:t>
      </w:r>
      <w:r>
        <w:rPr>
          <w:b/>
          <w:color w:val="003E7E"/>
          <w:spacing w:val="-2"/>
          <w:sz w:val="22"/>
        </w:rPr>
        <w:t> </w:t>
      </w:r>
      <w:r>
        <w:rPr>
          <w:b/>
          <w:color w:val="003E7E"/>
          <w:sz w:val="22"/>
        </w:rPr>
        <w:t>Start</w:t>
      </w:r>
      <w:r>
        <w:rPr>
          <w:b/>
          <w:color w:val="003E7E"/>
          <w:spacing w:val="-3"/>
          <w:sz w:val="22"/>
        </w:rPr>
        <w:t> </w:t>
      </w:r>
      <w:r>
        <w:rPr>
          <w:b/>
          <w:color w:val="003E7E"/>
          <w:sz w:val="22"/>
        </w:rPr>
        <w:t>of</w:t>
      </w:r>
      <w:r>
        <w:rPr>
          <w:b/>
          <w:color w:val="003E7E"/>
          <w:spacing w:val="-4"/>
          <w:sz w:val="22"/>
        </w:rPr>
        <w:t> </w:t>
      </w:r>
      <w:r>
        <w:rPr>
          <w:b/>
          <w:color w:val="003E7E"/>
          <w:sz w:val="22"/>
        </w:rPr>
        <w:t>Income</w:t>
      </w:r>
      <w:r>
        <w:rPr>
          <w:b/>
          <w:color w:val="003E7E"/>
          <w:spacing w:val="-5"/>
          <w:sz w:val="22"/>
        </w:rPr>
        <w:t> </w:t>
      </w:r>
      <w:r>
        <w:rPr>
          <w:b/>
          <w:color w:val="003E7E"/>
          <w:sz w:val="22"/>
        </w:rPr>
        <w:t>Start Timing </w:t>
      </w:r>
      <w:r>
        <w:rPr>
          <w:sz w:val="22"/>
        </w:rPr>
        <w:t>option.</w:t>
      </w:r>
    </w:p>
    <w:p>
      <w:pPr>
        <w:pStyle w:val="ListParagraph"/>
        <w:numPr>
          <w:ilvl w:val="0"/>
          <w:numId w:val="200"/>
        </w:numPr>
        <w:tabs>
          <w:tab w:pos="1078" w:val="left" w:leader="none"/>
        </w:tabs>
        <w:spacing w:line="240" w:lineRule="auto" w:before="1" w:after="0"/>
        <w:ind w:left="1078" w:right="0" w:hanging="358"/>
        <w:jc w:val="left"/>
        <w:rPr>
          <w:sz w:val="22"/>
        </w:rPr>
      </w:pPr>
      <w:r>
        <w:rPr>
          <w:sz w:val="22"/>
        </w:rPr>
        <w:t>Click</w:t>
      </w:r>
      <w:r>
        <w:rPr>
          <w:spacing w:val="-5"/>
          <w:sz w:val="22"/>
        </w:rPr>
        <w:t> </w:t>
      </w:r>
      <w:r>
        <w:rPr>
          <w:b/>
          <w:color w:val="003E7E"/>
          <w:spacing w:val="-5"/>
          <w:sz w:val="22"/>
        </w:rPr>
        <w:t>OK</w:t>
      </w:r>
      <w:r>
        <w:rPr>
          <w:spacing w:val="-5"/>
          <w:sz w:val="22"/>
        </w:rPr>
        <w:t>.</w:t>
      </w:r>
    </w:p>
    <w:p>
      <w:pPr>
        <w:pStyle w:val="BodyText"/>
        <w:spacing w:line="259" w:lineRule="auto" w:before="141"/>
        <w:ind w:left="360" w:right="1136"/>
      </w:pPr>
      <w:r>
        <w:rPr/>
        <w:t>The profile requires you to enter each variable type required as a page in a notebook. When adding a page, you will be asked to specify what type of variable it will be used for,</w:t>
      </w:r>
      <w:r>
        <w:rPr>
          <w:spacing w:val="-3"/>
        </w:rPr>
        <w:t> </w:t>
      </w:r>
      <w:r>
        <w:rPr/>
        <w:t>the</w:t>
      </w:r>
      <w:r>
        <w:rPr>
          <w:spacing w:val="-2"/>
        </w:rPr>
        <w:t> </w:t>
      </w:r>
      <w:r>
        <w:rPr/>
        <w:t>page</w:t>
      </w:r>
      <w:r>
        <w:rPr>
          <w:spacing w:val="-4"/>
        </w:rPr>
        <w:t> </w:t>
      </w:r>
      <w:r>
        <w:rPr/>
        <w:t>name</w:t>
      </w:r>
      <w:r>
        <w:rPr>
          <w:spacing w:val="-4"/>
        </w:rPr>
        <w:t> </w:t>
      </w:r>
      <w:r>
        <w:rPr/>
        <w:t>and</w:t>
      </w:r>
      <w:r>
        <w:rPr>
          <w:spacing w:val="-4"/>
        </w:rPr>
        <w:t> </w:t>
      </w:r>
      <w:r>
        <w:rPr/>
        <w:t>the</w:t>
      </w:r>
      <w:r>
        <w:rPr>
          <w:spacing w:val="-2"/>
        </w:rPr>
        <w:t> </w:t>
      </w:r>
      <w:r>
        <w:rPr/>
        <w:t>number</w:t>
      </w:r>
      <w:r>
        <w:rPr>
          <w:spacing w:val="-2"/>
        </w:rPr>
        <w:t> </w:t>
      </w:r>
      <w:r>
        <w:rPr/>
        <w:t>of</w:t>
      </w:r>
      <w:r>
        <w:rPr>
          <w:spacing w:val="-1"/>
        </w:rPr>
        <w:t> </w:t>
      </w:r>
      <w:r>
        <w:rPr/>
        <w:t>decimal</w:t>
      </w:r>
      <w:r>
        <w:rPr>
          <w:spacing w:val="-3"/>
        </w:rPr>
        <w:t> </w:t>
      </w:r>
      <w:r>
        <w:rPr/>
        <w:t>places</w:t>
      </w:r>
      <w:r>
        <w:rPr>
          <w:spacing w:val="-2"/>
        </w:rPr>
        <w:t> </w:t>
      </w:r>
      <w:r>
        <w:rPr/>
        <w:t>required</w:t>
      </w:r>
      <w:r>
        <w:rPr>
          <w:spacing w:val="-4"/>
        </w:rPr>
        <w:t> </w:t>
      </w:r>
      <w:r>
        <w:rPr/>
        <w:t>for</w:t>
      </w:r>
      <w:r>
        <w:rPr>
          <w:spacing w:val="-3"/>
        </w:rPr>
        <w:t> </w:t>
      </w:r>
      <w:r>
        <w:rPr/>
        <w:t>the</w:t>
      </w:r>
      <w:r>
        <w:rPr>
          <w:spacing w:val="-4"/>
        </w:rPr>
        <w:t> </w:t>
      </w:r>
      <w:r>
        <w:rPr/>
        <w:t>data.</w:t>
      </w:r>
      <w:r>
        <w:rPr>
          <w:spacing w:val="-3"/>
        </w:rPr>
        <w:t> </w:t>
      </w:r>
      <w:r>
        <w:rPr/>
        <w:t>The</w:t>
      </w:r>
      <w:r>
        <w:rPr>
          <w:spacing w:val="-4"/>
        </w:rPr>
        <w:t> </w:t>
      </w:r>
      <w:r>
        <w:rPr/>
        <w:t>variable types are:</w:t>
      </w:r>
    </w:p>
    <w:p>
      <w:pPr>
        <w:pStyle w:val="BodyText"/>
        <w:spacing w:after="0" w:line="259" w:lineRule="auto"/>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44"/>
        <w:gridCol w:w="6604"/>
      </w:tblGrid>
      <w:tr>
        <w:trPr>
          <w:trHeight w:val="554" w:hRule="atLeast"/>
        </w:trPr>
        <w:tc>
          <w:tcPr>
            <w:tcW w:w="2744" w:type="dxa"/>
            <w:shd w:val="clear" w:color="auto" w:fill="4F81BC"/>
          </w:tcPr>
          <w:p>
            <w:pPr>
              <w:pStyle w:val="TableParagraph"/>
              <w:spacing w:before="41"/>
              <w:ind w:left="150"/>
              <w:rPr>
                <w:b/>
                <w:sz w:val="22"/>
              </w:rPr>
            </w:pPr>
            <w:r>
              <w:rPr>
                <w:b/>
                <w:color w:val="FFFFFF"/>
                <w:sz w:val="22"/>
              </w:rPr>
              <w:t>Variable</w:t>
            </w:r>
            <w:r>
              <w:rPr>
                <w:b/>
                <w:color w:val="FFFFFF"/>
                <w:spacing w:val="-6"/>
                <w:sz w:val="22"/>
              </w:rPr>
              <w:t> </w:t>
            </w:r>
            <w:r>
              <w:rPr>
                <w:b/>
                <w:color w:val="FFFFFF"/>
                <w:spacing w:val="-4"/>
                <w:sz w:val="22"/>
              </w:rPr>
              <w:t>Type</w:t>
            </w:r>
          </w:p>
        </w:tc>
        <w:tc>
          <w:tcPr>
            <w:tcW w:w="6604" w:type="dxa"/>
            <w:shd w:val="clear" w:color="auto" w:fill="4F81BC"/>
          </w:tcPr>
          <w:p>
            <w:pPr>
              <w:pStyle w:val="TableParagraph"/>
              <w:spacing w:before="41"/>
              <w:ind w:left="148"/>
              <w:rPr>
                <w:b/>
                <w:sz w:val="22"/>
              </w:rPr>
            </w:pPr>
            <w:r>
              <w:rPr>
                <w:b/>
                <w:color w:val="FFFFFF"/>
                <w:spacing w:val="-2"/>
                <w:sz w:val="22"/>
              </w:rPr>
              <w:t>Description</w:t>
            </w:r>
          </w:p>
        </w:tc>
      </w:tr>
      <w:tr>
        <w:trPr>
          <w:trHeight w:val="596" w:hRule="atLeast"/>
        </w:trPr>
        <w:tc>
          <w:tcPr>
            <w:tcW w:w="2744" w:type="dxa"/>
            <w:shd w:val="clear" w:color="auto" w:fill="D2DFED"/>
          </w:tcPr>
          <w:p>
            <w:pPr>
              <w:pStyle w:val="TableParagraph"/>
              <w:spacing w:line="253" w:lineRule="exact"/>
              <w:rPr>
                <w:sz w:val="22"/>
              </w:rPr>
            </w:pPr>
            <w:r>
              <w:rPr>
                <w:sz w:val="22"/>
              </w:rPr>
              <w:t>Occupancy</w:t>
            </w:r>
            <w:r>
              <w:rPr>
                <w:spacing w:val="-8"/>
                <w:sz w:val="22"/>
              </w:rPr>
              <w:t> </w:t>
            </w:r>
            <w:r>
              <w:rPr>
                <w:spacing w:val="-2"/>
                <w:sz w:val="22"/>
              </w:rPr>
              <w:t>Rates</w:t>
            </w:r>
          </w:p>
        </w:tc>
        <w:tc>
          <w:tcPr>
            <w:tcW w:w="6604" w:type="dxa"/>
            <w:shd w:val="clear" w:color="auto" w:fill="D2DFED"/>
          </w:tcPr>
          <w:p>
            <w:pPr>
              <w:pStyle w:val="TableParagraph"/>
              <w:ind w:left="222" w:right="345"/>
              <w:rPr>
                <w:sz w:val="22"/>
              </w:rPr>
            </w:pPr>
            <w:r>
              <w:rPr>
                <w:sz w:val="22"/>
              </w:rPr>
              <w:t>This</w:t>
            </w:r>
            <w:r>
              <w:rPr>
                <w:spacing w:val="-2"/>
                <w:sz w:val="22"/>
              </w:rPr>
              <w:t> </w:t>
            </w:r>
            <w:r>
              <w:rPr>
                <w:sz w:val="22"/>
              </w:rPr>
              <w:t>is</w:t>
            </w:r>
            <w:r>
              <w:rPr>
                <w:spacing w:val="-5"/>
                <w:sz w:val="22"/>
              </w:rPr>
              <w:t> </w:t>
            </w:r>
            <w:r>
              <w:rPr>
                <w:sz w:val="22"/>
              </w:rPr>
              <w:t>used</w:t>
            </w:r>
            <w:r>
              <w:rPr>
                <w:spacing w:val="-5"/>
                <w:sz w:val="22"/>
              </w:rPr>
              <w:t> </w:t>
            </w:r>
            <w:r>
              <w:rPr>
                <w:sz w:val="22"/>
              </w:rPr>
              <w:t>to</w:t>
            </w:r>
            <w:r>
              <w:rPr>
                <w:spacing w:val="-5"/>
                <w:sz w:val="22"/>
              </w:rPr>
              <w:t> </w:t>
            </w:r>
            <w:r>
              <w:rPr>
                <w:sz w:val="22"/>
              </w:rPr>
              <w:t>specify</w:t>
            </w:r>
            <w:r>
              <w:rPr>
                <w:spacing w:val="-5"/>
                <w:sz w:val="22"/>
              </w:rPr>
              <w:t> </w:t>
            </w:r>
            <w:r>
              <w:rPr>
                <w:sz w:val="22"/>
              </w:rPr>
              <w:t>the</w:t>
            </w:r>
            <w:r>
              <w:rPr>
                <w:spacing w:val="-3"/>
                <w:sz w:val="22"/>
              </w:rPr>
              <w:t> </w:t>
            </w:r>
            <w:r>
              <w:rPr>
                <w:sz w:val="22"/>
              </w:rPr>
              <w:t>monthly</w:t>
            </w:r>
            <w:r>
              <w:rPr>
                <w:spacing w:val="-5"/>
                <w:sz w:val="22"/>
              </w:rPr>
              <w:t> </w:t>
            </w:r>
            <w:r>
              <w:rPr>
                <w:sz w:val="22"/>
              </w:rPr>
              <w:t>occupancy</w:t>
            </w:r>
            <w:r>
              <w:rPr>
                <w:spacing w:val="-5"/>
                <w:sz w:val="22"/>
              </w:rPr>
              <w:t> </w:t>
            </w:r>
            <w:r>
              <w:rPr>
                <w:sz w:val="22"/>
              </w:rPr>
              <w:t>of</w:t>
            </w:r>
            <w:r>
              <w:rPr>
                <w:spacing w:val="-1"/>
                <w:sz w:val="22"/>
              </w:rPr>
              <w:t> </w:t>
            </w:r>
            <w:r>
              <w:rPr>
                <w:sz w:val="22"/>
              </w:rPr>
              <w:t>the</w:t>
            </w:r>
            <w:r>
              <w:rPr>
                <w:spacing w:val="-3"/>
                <w:sz w:val="22"/>
              </w:rPr>
              <w:t> </w:t>
            </w:r>
            <w:r>
              <w:rPr>
                <w:sz w:val="22"/>
              </w:rPr>
              <w:t>operated unit as a percentage.</w:t>
            </w:r>
          </w:p>
        </w:tc>
      </w:tr>
      <w:tr>
        <w:trPr>
          <w:trHeight w:val="594" w:hRule="atLeast"/>
        </w:trPr>
        <w:tc>
          <w:tcPr>
            <w:tcW w:w="2744" w:type="dxa"/>
          </w:tcPr>
          <w:p>
            <w:pPr>
              <w:pStyle w:val="TableParagraph"/>
              <w:spacing w:line="253" w:lineRule="exact"/>
              <w:rPr>
                <w:sz w:val="22"/>
              </w:rPr>
            </w:pPr>
            <w:r>
              <w:rPr>
                <w:sz w:val="22"/>
              </w:rPr>
              <w:t>Available</w:t>
            </w:r>
            <w:r>
              <w:rPr>
                <w:spacing w:val="-12"/>
                <w:sz w:val="22"/>
              </w:rPr>
              <w:t> </w:t>
            </w:r>
            <w:r>
              <w:rPr>
                <w:spacing w:val="-4"/>
                <w:sz w:val="22"/>
              </w:rPr>
              <w:t>Units</w:t>
            </w:r>
          </w:p>
        </w:tc>
        <w:tc>
          <w:tcPr>
            <w:tcW w:w="6604" w:type="dxa"/>
          </w:tcPr>
          <w:p>
            <w:pPr>
              <w:pStyle w:val="TableParagraph"/>
              <w:ind w:left="222" w:right="374"/>
              <w:rPr>
                <w:sz w:val="22"/>
              </w:rPr>
            </w:pPr>
            <w:r>
              <w:rPr>
                <w:sz w:val="22"/>
              </w:rPr>
              <w:t>This</w:t>
            </w:r>
            <w:r>
              <w:rPr>
                <w:spacing w:val="-3"/>
                <w:sz w:val="22"/>
              </w:rPr>
              <w:t> </w:t>
            </w:r>
            <w:r>
              <w:rPr>
                <w:sz w:val="22"/>
              </w:rPr>
              <w:t>is</w:t>
            </w:r>
            <w:r>
              <w:rPr>
                <w:spacing w:val="-6"/>
                <w:sz w:val="22"/>
              </w:rPr>
              <w:t> </w:t>
            </w:r>
            <w:r>
              <w:rPr>
                <w:sz w:val="22"/>
              </w:rPr>
              <w:t>used</w:t>
            </w:r>
            <w:r>
              <w:rPr>
                <w:spacing w:val="-6"/>
                <w:sz w:val="22"/>
              </w:rPr>
              <w:t> </w:t>
            </w:r>
            <w:r>
              <w:rPr>
                <w:sz w:val="22"/>
              </w:rPr>
              <w:t>to</w:t>
            </w:r>
            <w:r>
              <w:rPr>
                <w:spacing w:val="-6"/>
                <w:sz w:val="22"/>
              </w:rPr>
              <w:t> </w:t>
            </w:r>
            <w:r>
              <w:rPr>
                <w:sz w:val="22"/>
              </w:rPr>
              <w:t>specify</w:t>
            </w:r>
            <w:r>
              <w:rPr>
                <w:spacing w:val="-6"/>
                <w:sz w:val="22"/>
              </w:rPr>
              <w:t> </w:t>
            </w:r>
            <w:r>
              <w:rPr>
                <w:sz w:val="22"/>
              </w:rPr>
              <w:t>the</w:t>
            </w:r>
            <w:r>
              <w:rPr>
                <w:spacing w:val="-4"/>
                <w:sz w:val="22"/>
              </w:rPr>
              <w:t> </w:t>
            </w:r>
            <w:r>
              <w:rPr>
                <w:sz w:val="22"/>
              </w:rPr>
              <w:t>number</w:t>
            </w:r>
            <w:r>
              <w:rPr>
                <w:spacing w:val="-3"/>
                <w:sz w:val="22"/>
              </w:rPr>
              <w:t> </w:t>
            </w:r>
            <w:r>
              <w:rPr>
                <w:sz w:val="22"/>
              </w:rPr>
              <w:t>of</w:t>
            </w:r>
            <w:r>
              <w:rPr>
                <w:spacing w:val="-2"/>
                <w:sz w:val="22"/>
              </w:rPr>
              <w:t> </w:t>
            </w:r>
            <w:r>
              <w:rPr>
                <w:sz w:val="22"/>
              </w:rPr>
              <w:t>units</w:t>
            </w:r>
            <w:r>
              <w:rPr>
                <w:spacing w:val="-3"/>
                <w:sz w:val="22"/>
              </w:rPr>
              <w:t> </w:t>
            </w:r>
            <w:r>
              <w:rPr>
                <w:sz w:val="22"/>
              </w:rPr>
              <w:t>available</w:t>
            </w:r>
            <w:r>
              <w:rPr>
                <w:spacing w:val="-4"/>
                <w:sz w:val="22"/>
              </w:rPr>
              <w:t> </w:t>
            </w:r>
            <w:r>
              <w:rPr>
                <w:sz w:val="22"/>
              </w:rPr>
              <w:t>per </w:t>
            </w:r>
            <w:r>
              <w:rPr>
                <w:spacing w:val="-2"/>
                <w:sz w:val="22"/>
              </w:rPr>
              <w:t>month.</w:t>
            </w:r>
          </w:p>
        </w:tc>
      </w:tr>
      <w:tr>
        <w:trPr>
          <w:trHeight w:val="1355" w:hRule="atLeast"/>
        </w:trPr>
        <w:tc>
          <w:tcPr>
            <w:tcW w:w="2744" w:type="dxa"/>
            <w:shd w:val="clear" w:color="auto" w:fill="D2DFED"/>
          </w:tcPr>
          <w:p>
            <w:pPr>
              <w:pStyle w:val="TableParagraph"/>
              <w:spacing w:line="253" w:lineRule="exact"/>
              <w:rPr>
                <w:sz w:val="22"/>
              </w:rPr>
            </w:pPr>
            <w:r>
              <w:rPr>
                <w:sz w:val="22"/>
              </w:rPr>
              <w:t>Average</w:t>
            </w:r>
            <w:r>
              <w:rPr>
                <w:spacing w:val="-7"/>
                <w:sz w:val="22"/>
              </w:rPr>
              <w:t> </w:t>
            </w:r>
            <w:r>
              <w:rPr>
                <w:sz w:val="22"/>
              </w:rPr>
              <w:t>Daily</w:t>
            </w:r>
            <w:r>
              <w:rPr>
                <w:spacing w:val="-7"/>
                <w:sz w:val="22"/>
              </w:rPr>
              <w:t> </w:t>
            </w:r>
            <w:r>
              <w:rPr>
                <w:spacing w:val="-2"/>
                <w:sz w:val="22"/>
              </w:rPr>
              <w:t>Rates</w:t>
            </w:r>
          </w:p>
        </w:tc>
        <w:tc>
          <w:tcPr>
            <w:tcW w:w="6604" w:type="dxa"/>
            <w:shd w:val="clear" w:color="auto" w:fill="D2DFED"/>
          </w:tcPr>
          <w:p>
            <w:pPr>
              <w:pStyle w:val="TableParagraph"/>
              <w:ind w:left="222" w:right="345"/>
              <w:rPr>
                <w:sz w:val="22"/>
              </w:rPr>
            </w:pPr>
            <w:r>
              <w:rPr>
                <w:sz w:val="22"/>
              </w:rPr>
              <w:t>The</w:t>
            </w:r>
            <w:r>
              <w:rPr>
                <w:spacing w:val="-3"/>
                <w:sz w:val="22"/>
              </w:rPr>
              <w:t> </w:t>
            </w:r>
            <w:r>
              <w:rPr>
                <w:sz w:val="22"/>
              </w:rPr>
              <w:t>daily</w:t>
            </w:r>
            <w:r>
              <w:rPr>
                <w:spacing w:val="-2"/>
                <w:sz w:val="22"/>
              </w:rPr>
              <w:t> </w:t>
            </w:r>
            <w:r>
              <w:rPr>
                <w:sz w:val="22"/>
              </w:rPr>
              <w:t>rate charged</w:t>
            </w:r>
            <w:r>
              <w:rPr>
                <w:spacing w:val="-3"/>
                <w:sz w:val="22"/>
              </w:rPr>
              <w:t> </w:t>
            </w:r>
            <w:r>
              <w:rPr>
                <w:sz w:val="22"/>
              </w:rPr>
              <w:t>for occupancy</w:t>
            </w:r>
            <w:r>
              <w:rPr>
                <w:spacing w:val="-3"/>
                <w:sz w:val="22"/>
              </w:rPr>
              <w:t> </w:t>
            </w:r>
            <w:r>
              <w:rPr>
                <w:sz w:val="22"/>
              </w:rPr>
              <w:t>of the</w:t>
            </w:r>
            <w:r>
              <w:rPr>
                <w:spacing w:val="-1"/>
                <w:sz w:val="22"/>
              </w:rPr>
              <w:t> </w:t>
            </w:r>
            <w:r>
              <w:rPr>
                <w:sz w:val="22"/>
              </w:rPr>
              <w:t>unit.</w:t>
            </w:r>
            <w:r>
              <w:rPr>
                <w:spacing w:val="-4"/>
                <w:sz w:val="22"/>
              </w:rPr>
              <w:t> </w:t>
            </w:r>
            <w:r>
              <w:rPr>
                <w:sz w:val="22"/>
              </w:rPr>
              <w:t>To</w:t>
            </w:r>
            <w:r>
              <w:rPr>
                <w:spacing w:val="-3"/>
                <w:sz w:val="22"/>
              </w:rPr>
              <w:t> </w:t>
            </w:r>
            <w:r>
              <w:rPr>
                <w:sz w:val="22"/>
              </w:rPr>
              <w:t>calculate the monthly charge, the program multiplies the daily rate by the</w:t>
            </w:r>
            <w:r>
              <w:rPr>
                <w:spacing w:val="-3"/>
                <w:sz w:val="22"/>
              </w:rPr>
              <w:t> </w:t>
            </w:r>
            <w:r>
              <w:rPr>
                <w:sz w:val="22"/>
              </w:rPr>
              <w:t>number</w:t>
            </w:r>
            <w:r>
              <w:rPr>
                <w:spacing w:val="-4"/>
                <w:sz w:val="22"/>
              </w:rPr>
              <w:t> </w:t>
            </w:r>
            <w:r>
              <w:rPr>
                <w:sz w:val="22"/>
              </w:rPr>
              <w:t>of</w:t>
            </w:r>
            <w:r>
              <w:rPr>
                <w:spacing w:val="-2"/>
                <w:sz w:val="22"/>
              </w:rPr>
              <w:t> </w:t>
            </w:r>
            <w:r>
              <w:rPr>
                <w:sz w:val="22"/>
              </w:rPr>
              <w:t>days</w:t>
            </w:r>
            <w:r>
              <w:rPr>
                <w:spacing w:val="-3"/>
                <w:sz w:val="22"/>
              </w:rPr>
              <w:t> </w:t>
            </w:r>
            <w:r>
              <w:rPr>
                <w:sz w:val="22"/>
              </w:rPr>
              <w:t>in</w:t>
            </w:r>
            <w:r>
              <w:rPr>
                <w:spacing w:val="-3"/>
                <w:sz w:val="22"/>
              </w:rPr>
              <w:t> </w:t>
            </w:r>
            <w:r>
              <w:rPr>
                <w:sz w:val="22"/>
              </w:rPr>
              <w:t>each</w:t>
            </w:r>
            <w:r>
              <w:rPr>
                <w:spacing w:val="-3"/>
                <w:sz w:val="22"/>
              </w:rPr>
              <w:t> </w:t>
            </w:r>
            <w:r>
              <w:rPr>
                <w:sz w:val="22"/>
              </w:rPr>
              <w:t>month.</w:t>
            </w:r>
            <w:r>
              <w:rPr>
                <w:spacing w:val="-4"/>
                <w:sz w:val="22"/>
              </w:rPr>
              <w:t> </w:t>
            </w:r>
            <w:r>
              <w:rPr>
                <w:sz w:val="22"/>
              </w:rPr>
              <w:t>From</w:t>
            </w:r>
            <w:r>
              <w:rPr>
                <w:spacing w:val="-2"/>
                <w:sz w:val="22"/>
              </w:rPr>
              <w:t> </w:t>
            </w:r>
            <w:r>
              <w:rPr>
                <w:sz w:val="22"/>
              </w:rPr>
              <w:t>month</w:t>
            </w:r>
            <w:r>
              <w:rPr>
                <w:spacing w:val="-5"/>
                <w:sz w:val="22"/>
              </w:rPr>
              <w:t> </w:t>
            </w:r>
            <w:r>
              <w:rPr>
                <w:sz w:val="22"/>
              </w:rPr>
              <w:t>to</w:t>
            </w:r>
            <w:r>
              <w:rPr>
                <w:spacing w:val="-3"/>
                <w:sz w:val="22"/>
              </w:rPr>
              <w:t> </w:t>
            </w:r>
            <w:r>
              <w:rPr>
                <w:sz w:val="22"/>
              </w:rPr>
              <w:t>month,</w:t>
            </w:r>
            <w:r>
              <w:rPr>
                <w:spacing w:val="-4"/>
                <w:sz w:val="22"/>
              </w:rPr>
              <w:t> </w:t>
            </w:r>
            <w:r>
              <w:rPr>
                <w:sz w:val="22"/>
              </w:rPr>
              <w:t>the number of days changes and this is reflected in the </w:t>
            </w:r>
            <w:r>
              <w:rPr>
                <w:spacing w:val="-2"/>
                <w:sz w:val="22"/>
              </w:rPr>
              <w:t>calculation.</w:t>
            </w:r>
          </w:p>
        </w:tc>
      </w:tr>
      <w:tr>
        <w:trPr>
          <w:trHeight w:val="1608" w:hRule="atLeast"/>
        </w:trPr>
        <w:tc>
          <w:tcPr>
            <w:tcW w:w="2744" w:type="dxa"/>
          </w:tcPr>
          <w:p>
            <w:pPr>
              <w:pStyle w:val="TableParagraph"/>
              <w:ind w:right="898"/>
              <w:rPr>
                <w:sz w:val="22"/>
              </w:rPr>
            </w:pPr>
            <w:r>
              <w:rPr>
                <w:sz w:val="22"/>
              </w:rPr>
              <w:t>Average</w:t>
            </w:r>
            <w:r>
              <w:rPr>
                <w:spacing w:val="-16"/>
                <w:sz w:val="22"/>
              </w:rPr>
              <w:t> </w:t>
            </w:r>
            <w:r>
              <w:rPr>
                <w:sz w:val="22"/>
              </w:rPr>
              <w:t>Weekly </w:t>
            </w:r>
            <w:r>
              <w:rPr>
                <w:spacing w:val="-2"/>
                <w:sz w:val="22"/>
              </w:rPr>
              <w:t>Rates</w:t>
            </w:r>
          </w:p>
        </w:tc>
        <w:tc>
          <w:tcPr>
            <w:tcW w:w="6604" w:type="dxa"/>
          </w:tcPr>
          <w:p>
            <w:pPr>
              <w:pStyle w:val="TableParagraph"/>
              <w:ind w:left="222" w:right="374"/>
              <w:rPr>
                <w:sz w:val="22"/>
              </w:rPr>
            </w:pPr>
            <w:r>
              <w:rPr>
                <w:sz w:val="22"/>
              </w:rPr>
              <w:t>The weekly rate charged for occupancy of the unit. To calculate the monthly charge, the program multiplies the weekly rate by the number of weeks in the month. This is done</w:t>
            </w:r>
            <w:r>
              <w:rPr>
                <w:spacing w:val="-4"/>
                <w:sz w:val="22"/>
              </w:rPr>
              <w:t> </w:t>
            </w:r>
            <w:r>
              <w:rPr>
                <w:sz w:val="22"/>
              </w:rPr>
              <w:t>by</w:t>
            </w:r>
            <w:r>
              <w:rPr>
                <w:spacing w:val="-6"/>
                <w:sz w:val="22"/>
              </w:rPr>
              <w:t> </w:t>
            </w:r>
            <w:r>
              <w:rPr>
                <w:sz w:val="22"/>
              </w:rPr>
              <w:t>dividing</w:t>
            </w:r>
            <w:r>
              <w:rPr>
                <w:spacing w:val="-2"/>
                <w:sz w:val="22"/>
              </w:rPr>
              <w:t> </w:t>
            </w:r>
            <w:r>
              <w:rPr>
                <w:sz w:val="22"/>
              </w:rPr>
              <w:t>the</w:t>
            </w:r>
            <w:r>
              <w:rPr>
                <w:spacing w:val="-4"/>
                <w:sz w:val="22"/>
              </w:rPr>
              <w:t> </w:t>
            </w:r>
            <w:r>
              <w:rPr>
                <w:sz w:val="22"/>
              </w:rPr>
              <w:t>number</w:t>
            </w:r>
            <w:r>
              <w:rPr>
                <w:spacing w:val="-3"/>
                <w:sz w:val="22"/>
              </w:rPr>
              <w:t> </w:t>
            </w:r>
            <w:r>
              <w:rPr>
                <w:sz w:val="22"/>
              </w:rPr>
              <w:t>of</w:t>
            </w:r>
            <w:r>
              <w:rPr>
                <w:spacing w:val="-2"/>
                <w:sz w:val="22"/>
              </w:rPr>
              <w:t> </w:t>
            </w:r>
            <w:r>
              <w:rPr>
                <w:sz w:val="22"/>
              </w:rPr>
              <w:t>days</w:t>
            </w:r>
            <w:r>
              <w:rPr>
                <w:spacing w:val="-3"/>
                <w:sz w:val="22"/>
              </w:rPr>
              <w:t> </w:t>
            </w:r>
            <w:r>
              <w:rPr>
                <w:sz w:val="22"/>
              </w:rPr>
              <w:t>in</w:t>
            </w:r>
            <w:r>
              <w:rPr>
                <w:spacing w:val="-4"/>
                <w:sz w:val="22"/>
              </w:rPr>
              <w:t> </w:t>
            </w:r>
            <w:r>
              <w:rPr>
                <w:sz w:val="22"/>
              </w:rPr>
              <w:t>each</w:t>
            </w:r>
            <w:r>
              <w:rPr>
                <w:spacing w:val="-8"/>
                <w:sz w:val="22"/>
              </w:rPr>
              <w:t> </w:t>
            </w:r>
            <w:r>
              <w:rPr>
                <w:sz w:val="22"/>
              </w:rPr>
              <w:t>month</w:t>
            </w:r>
            <w:r>
              <w:rPr>
                <w:spacing w:val="-4"/>
                <w:sz w:val="22"/>
              </w:rPr>
              <w:t> </w:t>
            </w:r>
            <w:r>
              <w:rPr>
                <w:sz w:val="22"/>
              </w:rPr>
              <w:t>by</w:t>
            </w:r>
            <w:r>
              <w:rPr>
                <w:spacing w:val="-6"/>
                <w:sz w:val="22"/>
              </w:rPr>
              <w:t> </w:t>
            </w:r>
            <w:r>
              <w:rPr>
                <w:sz w:val="22"/>
              </w:rPr>
              <w:t>seven. From month-to-month, the number of days changes, and this is reflected in the calculation.</w:t>
            </w:r>
          </w:p>
        </w:tc>
      </w:tr>
      <w:tr>
        <w:trPr>
          <w:trHeight w:val="342" w:hRule="atLeast"/>
        </w:trPr>
        <w:tc>
          <w:tcPr>
            <w:tcW w:w="2744" w:type="dxa"/>
            <w:shd w:val="clear" w:color="auto" w:fill="D2DFED"/>
          </w:tcPr>
          <w:p>
            <w:pPr>
              <w:pStyle w:val="TableParagraph"/>
              <w:spacing w:line="253" w:lineRule="exact"/>
              <w:rPr>
                <w:sz w:val="22"/>
              </w:rPr>
            </w:pPr>
            <w:r>
              <w:rPr>
                <w:sz w:val="22"/>
              </w:rPr>
              <w:t>Monthly</w:t>
            </w:r>
            <w:r>
              <w:rPr>
                <w:spacing w:val="-9"/>
                <w:sz w:val="22"/>
              </w:rPr>
              <w:t> </w:t>
            </w:r>
            <w:r>
              <w:rPr>
                <w:spacing w:val="-2"/>
                <w:sz w:val="22"/>
              </w:rPr>
              <w:t>Rates</w:t>
            </w:r>
          </w:p>
        </w:tc>
        <w:tc>
          <w:tcPr>
            <w:tcW w:w="6604" w:type="dxa"/>
            <w:shd w:val="clear" w:color="auto" w:fill="D2DFED"/>
          </w:tcPr>
          <w:p>
            <w:pPr>
              <w:pStyle w:val="TableParagraph"/>
              <w:spacing w:line="253" w:lineRule="exact"/>
              <w:ind w:left="222"/>
              <w:rPr>
                <w:sz w:val="22"/>
              </w:rPr>
            </w:pPr>
            <w:r>
              <w:rPr>
                <w:sz w:val="22"/>
              </w:rPr>
              <w:t>The</w:t>
            </w:r>
            <w:r>
              <w:rPr>
                <w:spacing w:val="-6"/>
                <w:sz w:val="22"/>
              </w:rPr>
              <w:t> </w:t>
            </w:r>
            <w:r>
              <w:rPr>
                <w:sz w:val="22"/>
              </w:rPr>
              <w:t>monthly</w:t>
            </w:r>
            <w:r>
              <w:rPr>
                <w:spacing w:val="-6"/>
                <w:sz w:val="22"/>
              </w:rPr>
              <w:t> </w:t>
            </w:r>
            <w:r>
              <w:rPr>
                <w:sz w:val="22"/>
              </w:rPr>
              <w:t>rate</w:t>
            </w:r>
            <w:r>
              <w:rPr>
                <w:spacing w:val="-6"/>
                <w:sz w:val="22"/>
              </w:rPr>
              <w:t> </w:t>
            </w:r>
            <w:r>
              <w:rPr>
                <w:sz w:val="22"/>
              </w:rPr>
              <w:t>charged</w:t>
            </w:r>
            <w:r>
              <w:rPr>
                <w:spacing w:val="-5"/>
                <w:sz w:val="22"/>
              </w:rPr>
              <w:t> </w:t>
            </w:r>
            <w:r>
              <w:rPr>
                <w:sz w:val="22"/>
              </w:rPr>
              <w:t>for</w:t>
            </w:r>
            <w:r>
              <w:rPr>
                <w:spacing w:val="-3"/>
                <w:sz w:val="22"/>
              </w:rPr>
              <w:t> </w:t>
            </w:r>
            <w:r>
              <w:rPr>
                <w:sz w:val="22"/>
              </w:rPr>
              <w:t>occupancy</w:t>
            </w:r>
            <w:r>
              <w:rPr>
                <w:spacing w:val="-6"/>
                <w:sz w:val="22"/>
              </w:rPr>
              <w:t> </w:t>
            </w:r>
            <w:r>
              <w:rPr>
                <w:sz w:val="22"/>
              </w:rPr>
              <w:t>of</w:t>
            </w:r>
            <w:r>
              <w:rPr>
                <w:spacing w:val="-2"/>
                <w:sz w:val="22"/>
              </w:rPr>
              <w:t> </w:t>
            </w:r>
            <w:r>
              <w:rPr>
                <w:sz w:val="22"/>
              </w:rPr>
              <w:t>the</w:t>
            </w:r>
            <w:r>
              <w:rPr>
                <w:spacing w:val="-5"/>
                <w:sz w:val="22"/>
              </w:rPr>
              <w:t> </w:t>
            </w:r>
            <w:r>
              <w:rPr>
                <w:spacing w:val="-2"/>
                <w:sz w:val="22"/>
              </w:rPr>
              <w:t>unit.</w:t>
            </w:r>
          </w:p>
        </w:tc>
      </w:tr>
      <w:tr>
        <w:trPr>
          <w:trHeight w:val="1103" w:hRule="atLeast"/>
        </w:trPr>
        <w:tc>
          <w:tcPr>
            <w:tcW w:w="2744" w:type="dxa"/>
          </w:tcPr>
          <w:p>
            <w:pPr>
              <w:pStyle w:val="TableParagraph"/>
              <w:spacing w:before="2"/>
              <w:rPr>
                <w:sz w:val="22"/>
              </w:rPr>
            </w:pPr>
            <w:r>
              <w:rPr>
                <w:sz w:val="22"/>
              </w:rPr>
              <w:t>Daily</w:t>
            </w:r>
            <w:r>
              <w:rPr>
                <w:spacing w:val="-6"/>
                <w:sz w:val="22"/>
              </w:rPr>
              <w:t> </w:t>
            </w:r>
            <w:r>
              <w:rPr>
                <w:spacing w:val="-2"/>
                <w:sz w:val="22"/>
              </w:rPr>
              <w:t>Activities</w:t>
            </w:r>
          </w:p>
        </w:tc>
        <w:tc>
          <w:tcPr>
            <w:tcW w:w="6604" w:type="dxa"/>
          </w:tcPr>
          <w:p>
            <w:pPr>
              <w:pStyle w:val="TableParagraph"/>
              <w:spacing w:before="2"/>
              <w:ind w:left="222" w:right="374"/>
              <w:rPr>
                <w:sz w:val="22"/>
              </w:rPr>
            </w:pPr>
            <w:r>
              <w:rPr>
                <w:sz w:val="22"/>
              </w:rPr>
              <w:t>Used</w:t>
            </w:r>
            <w:r>
              <w:rPr>
                <w:spacing w:val="-4"/>
                <w:sz w:val="22"/>
              </w:rPr>
              <w:t> </w:t>
            </w:r>
            <w:r>
              <w:rPr>
                <w:sz w:val="22"/>
              </w:rPr>
              <w:t>where</w:t>
            </w:r>
            <w:r>
              <w:rPr>
                <w:spacing w:val="-4"/>
                <w:sz w:val="22"/>
              </w:rPr>
              <w:t> </w:t>
            </w:r>
            <w:r>
              <w:rPr>
                <w:sz w:val="22"/>
              </w:rPr>
              <w:t>calculations</w:t>
            </w:r>
            <w:r>
              <w:rPr>
                <w:spacing w:val="-6"/>
                <w:sz w:val="22"/>
              </w:rPr>
              <w:t> </w:t>
            </w:r>
            <w:r>
              <w:rPr>
                <w:sz w:val="22"/>
              </w:rPr>
              <w:t>are</w:t>
            </w:r>
            <w:r>
              <w:rPr>
                <w:spacing w:val="-3"/>
                <w:sz w:val="22"/>
              </w:rPr>
              <w:t> </w:t>
            </w:r>
            <w:r>
              <w:rPr>
                <w:sz w:val="22"/>
              </w:rPr>
              <w:t>based</w:t>
            </w:r>
            <w:r>
              <w:rPr>
                <w:spacing w:val="-6"/>
                <w:sz w:val="22"/>
              </w:rPr>
              <w:t> </w:t>
            </w:r>
            <w:r>
              <w:rPr>
                <w:sz w:val="22"/>
              </w:rPr>
              <w:t>on</w:t>
            </w:r>
            <w:r>
              <w:rPr>
                <w:spacing w:val="-6"/>
                <w:sz w:val="22"/>
              </w:rPr>
              <w:t> </w:t>
            </w:r>
            <w:r>
              <w:rPr>
                <w:sz w:val="22"/>
              </w:rPr>
              <w:t>the</w:t>
            </w:r>
            <w:r>
              <w:rPr>
                <w:spacing w:val="-4"/>
                <w:sz w:val="22"/>
              </w:rPr>
              <w:t> </w:t>
            </w:r>
            <w:r>
              <w:rPr>
                <w:sz w:val="22"/>
              </w:rPr>
              <w:t>number</w:t>
            </w:r>
            <w:r>
              <w:rPr>
                <w:spacing w:val="-3"/>
                <w:sz w:val="22"/>
              </w:rPr>
              <w:t> </w:t>
            </w:r>
            <w:r>
              <w:rPr>
                <w:sz w:val="22"/>
              </w:rPr>
              <w:t>of</w:t>
            </w:r>
            <w:r>
              <w:rPr>
                <w:spacing w:val="-5"/>
                <w:sz w:val="22"/>
              </w:rPr>
              <w:t> </w:t>
            </w:r>
            <w:r>
              <w:rPr>
                <w:sz w:val="22"/>
              </w:rPr>
              <w:t>times per day an activity takes place. To calculate the monthly charge, the program multiplies the Daily Activities by the number of days in the month.</w:t>
            </w:r>
          </w:p>
        </w:tc>
      </w:tr>
      <w:tr>
        <w:trPr>
          <w:trHeight w:val="1101" w:hRule="atLeast"/>
        </w:trPr>
        <w:tc>
          <w:tcPr>
            <w:tcW w:w="2744" w:type="dxa"/>
            <w:shd w:val="clear" w:color="auto" w:fill="D2DFED"/>
          </w:tcPr>
          <w:p>
            <w:pPr>
              <w:pStyle w:val="TableParagraph"/>
              <w:spacing w:line="253" w:lineRule="exact"/>
              <w:rPr>
                <w:sz w:val="22"/>
              </w:rPr>
            </w:pPr>
            <w:r>
              <w:rPr>
                <w:sz w:val="22"/>
              </w:rPr>
              <w:t>Weekly</w:t>
            </w:r>
            <w:r>
              <w:rPr>
                <w:spacing w:val="-4"/>
                <w:sz w:val="22"/>
              </w:rPr>
              <w:t> </w:t>
            </w:r>
            <w:r>
              <w:rPr>
                <w:spacing w:val="-2"/>
                <w:sz w:val="22"/>
              </w:rPr>
              <w:t>Activities</w:t>
            </w:r>
          </w:p>
        </w:tc>
        <w:tc>
          <w:tcPr>
            <w:tcW w:w="6604" w:type="dxa"/>
            <w:shd w:val="clear" w:color="auto" w:fill="D2DFED"/>
          </w:tcPr>
          <w:p>
            <w:pPr>
              <w:pStyle w:val="TableParagraph"/>
              <w:ind w:left="222" w:right="374"/>
              <w:rPr>
                <w:sz w:val="22"/>
              </w:rPr>
            </w:pPr>
            <w:r>
              <w:rPr>
                <w:sz w:val="22"/>
              </w:rPr>
              <w:t>Used</w:t>
            </w:r>
            <w:r>
              <w:rPr>
                <w:spacing w:val="-4"/>
                <w:sz w:val="22"/>
              </w:rPr>
              <w:t> </w:t>
            </w:r>
            <w:r>
              <w:rPr>
                <w:sz w:val="22"/>
              </w:rPr>
              <w:t>where</w:t>
            </w:r>
            <w:r>
              <w:rPr>
                <w:spacing w:val="-4"/>
                <w:sz w:val="22"/>
              </w:rPr>
              <w:t> </w:t>
            </w:r>
            <w:r>
              <w:rPr>
                <w:sz w:val="22"/>
              </w:rPr>
              <w:t>calculations</w:t>
            </w:r>
            <w:r>
              <w:rPr>
                <w:spacing w:val="-6"/>
                <w:sz w:val="22"/>
              </w:rPr>
              <w:t> </w:t>
            </w:r>
            <w:r>
              <w:rPr>
                <w:sz w:val="22"/>
              </w:rPr>
              <w:t>are</w:t>
            </w:r>
            <w:r>
              <w:rPr>
                <w:spacing w:val="-3"/>
                <w:sz w:val="22"/>
              </w:rPr>
              <w:t> </w:t>
            </w:r>
            <w:r>
              <w:rPr>
                <w:sz w:val="22"/>
              </w:rPr>
              <w:t>based</w:t>
            </w:r>
            <w:r>
              <w:rPr>
                <w:spacing w:val="-6"/>
                <w:sz w:val="22"/>
              </w:rPr>
              <w:t> </w:t>
            </w:r>
            <w:r>
              <w:rPr>
                <w:sz w:val="22"/>
              </w:rPr>
              <w:t>on</w:t>
            </w:r>
            <w:r>
              <w:rPr>
                <w:spacing w:val="-6"/>
                <w:sz w:val="22"/>
              </w:rPr>
              <w:t> </w:t>
            </w:r>
            <w:r>
              <w:rPr>
                <w:sz w:val="22"/>
              </w:rPr>
              <w:t>the</w:t>
            </w:r>
            <w:r>
              <w:rPr>
                <w:spacing w:val="-4"/>
                <w:sz w:val="22"/>
              </w:rPr>
              <w:t> </w:t>
            </w:r>
            <w:r>
              <w:rPr>
                <w:sz w:val="22"/>
              </w:rPr>
              <w:t>number</w:t>
            </w:r>
            <w:r>
              <w:rPr>
                <w:spacing w:val="-3"/>
                <w:sz w:val="22"/>
              </w:rPr>
              <w:t> </w:t>
            </w:r>
            <w:r>
              <w:rPr>
                <w:sz w:val="22"/>
              </w:rPr>
              <w:t>of</w:t>
            </w:r>
            <w:r>
              <w:rPr>
                <w:spacing w:val="-5"/>
                <w:sz w:val="22"/>
              </w:rPr>
              <w:t> </w:t>
            </w:r>
            <w:r>
              <w:rPr>
                <w:sz w:val="22"/>
              </w:rPr>
              <w:t>times per week an activity takes place. To calculate the monthly charge, the program</w:t>
            </w:r>
            <w:r>
              <w:rPr>
                <w:spacing w:val="-1"/>
                <w:sz w:val="22"/>
              </w:rPr>
              <w:t> </w:t>
            </w:r>
            <w:r>
              <w:rPr>
                <w:sz w:val="22"/>
              </w:rPr>
              <w:t>multiplies the</w:t>
            </w:r>
            <w:r>
              <w:rPr>
                <w:spacing w:val="-5"/>
                <w:sz w:val="22"/>
              </w:rPr>
              <w:t> </w:t>
            </w:r>
            <w:r>
              <w:rPr>
                <w:sz w:val="22"/>
              </w:rPr>
              <w:t>Weekly Activities by the number of days in the month divided by seven.</w:t>
            </w:r>
          </w:p>
        </w:tc>
      </w:tr>
      <w:tr>
        <w:trPr>
          <w:trHeight w:val="596" w:hRule="atLeast"/>
        </w:trPr>
        <w:tc>
          <w:tcPr>
            <w:tcW w:w="2744" w:type="dxa"/>
          </w:tcPr>
          <w:p>
            <w:pPr>
              <w:pStyle w:val="TableParagraph"/>
              <w:spacing w:line="253" w:lineRule="exact"/>
              <w:rPr>
                <w:sz w:val="22"/>
              </w:rPr>
            </w:pPr>
            <w:r>
              <w:rPr>
                <w:sz w:val="22"/>
              </w:rPr>
              <w:t>Monthly</w:t>
            </w:r>
            <w:r>
              <w:rPr>
                <w:spacing w:val="-9"/>
                <w:sz w:val="22"/>
              </w:rPr>
              <w:t> </w:t>
            </w:r>
            <w:r>
              <w:rPr>
                <w:spacing w:val="-2"/>
                <w:sz w:val="22"/>
              </w:rPr>
              <w:t>Activities</w:t>
            </w:r>
          </w:p>
        </w:tc>
        <w:tc>
          <w:tcPr>
            <w:tcW w:w="6604" w:type="dxa"/>
          </w:tcPr>
          <w:p>
            <w:pPr>
              <w:pStyle w:val="TableParagraph"/>
              <w:ind w:left="222" w:right="374"/>
              <w:rPr>
                <w:sz w:val="22"/>
              </w:rPr>
            </w:pPr>
            <w:r>
              <w:rPr>
                <w:sz w:val="22"/>
              </w:rPr>
              <w:t>Used</w:t>
            </w:r>
            <w:r>
              <w:rPr>
                <w:spacing w:val="-4"/>
                <w:sz w:val="22"/>
              </w:rPr>
              <w:t> </w:t>
            </w:r>
            <w:r>
              <w:rPr>
                <w:sz w:val="22"/>
              </w:rPr>
              <w:t>where</w:t>
            </w:r>
            <w:r>
              <w:rPr>
                <w:spacing w:val="-4"/>
                <w:sz w:val="22"/>
              </w:rPr>
              <w:t> </w:t>
            </w:r>
            <w:r>
              <w:rPr>
                <w:sz w:val="22"/>
              </w:rPr>
              <w:t>calculations</w:t>
            </w:r>
            <w:r>
              <w:rPr>
                <w:spacing w:val="-6"/>
                <w:sz w:val="22"/>
              </w:rPr>
              <w:t> </w:t>
            </w:r>
            <w:r>
              <w:rPr>
                <w:sz w:val="22"/>
              </w:rPr>
              <w:t>are</w:t>
            </w:r>
            <w:r>
              <w:rPr>
                <w:spacing w:val="-3"/>
                <w:sz w:val="22"/>
              </w:rPr>
              <w:t> </w:t>
            </w:r>
            <w:r>
              <w:rPr>
                <w:sz w:val="22"/>
              </w:rPr>
              <w:t>based</w:t>
            </w:r>
            <w:r>
              <w:rPr>
                <w:spacing w:val="-6"/>
                <w:sz w:val="22"/>
              </w:rPr>
              <w:t> </w:t>
            </w:r>
            <w:r>
              <w:rPr>
                <w:sz w:val="22"/>
              </w:rPr>
              <w:t>on</w:t>
            </w:r>
            <w:r>
              <w:rPr>
                <w:spacing w:val="-6"/>
                <w:sz w:val="22"/>
              </w:rPr>
              <w:t> </w:t>
            </w:r>
            <w:r>
              <w:rPr>
                <w:sz w:val="22"/>
              </w:rPr>
              <w:t>the</w:t>
            </w:r>
            <w:r>
              <w:rPr>
                <w:spacing w:val="-4"/>
                <w:sz w:val="22"/>
              </w:rPr>
              <w:t> </w:t>
            </w:r>
            <w:r>
              <w:rPr>
                <w:sz w:val="22"/>
              </w:rPr>
              <w:t>number</w:t>
            </w:r>
            <w:r>
              <w:rPr>
                <w:spacing w:val="-3"/>
                <w:sz w:val="22"/>
              </w:rPr>
              <w:t> </w:t>
            </w:r>
            <w:r>
              <w:rPr>
                <w:sz w:val="22"/>
              </w:rPr>
              <w:t>of</w:t>
            </w:r>
            <w:r>
              <w:rPr>
                <w:spacing w:val="-5"/>
                <w:sz w:val="22"/>
              </w:rPr>
              <w:t> </w:t>
            </w:r>
            <w:r>
              <w:rPr>
                <w:sz w:val="22"/>
              </w:rPr>
              <w:t>times per month an activity takes place.</w:t>
            </w:r>
          </w:p>
        </w:tc>
      </w:tr>
      <w:tr>
        <w:trPr>
          <w:trHeight w:val="849" w:hRule="atLeast"/>
        </w:trPr>
        <w:tc>
          <w:tcPr>
            <w:tcW w:w="2744" w:type="dxa"/>
            <w:shd w:val="clear" w:color="auto" w:fill="D2DFED"/>
          </w:tcPr>
          <w:p>
            <w:pPr>
              <w:pStyle w:val="TableParagraph"/>
              <w:spacing w:line="253" w:lineRule="exact"/>
              <w:rPr>
                <w:sz w:val="22"/>
              </w:rPr>
            </w:pPr>
            <w:r>
              <w:rPr>
                <w:sz w:val="22"/>
              </w:rPr>
              <w:t>Measurement</w:t>
            </w:r>
            <w:r>
              <w:rPr>
                <w:spacing w:val="-7"/>
                <w:sz w:val="22"/>
              </w:rPr>
              <w:t> </w:t>
            </w:r>
            <w:r>
              <w:rPr>
                <w:sz w:val="22"/>
              </w:rPr>
              <w:t>-</w:t>
            </w:r>
            <w:r>
              <w:rPr>
                <w:spacing w:val="-2"/>
                <w:sz w:val="22"/>
              </w:rPr>
              <w:t> Linear</w:t>
            </w:r>
          </w:p>
        </w:tc>
        <w:tc>
          <w:tcPr>
            <w:tcW w:w="6604" w:type="dxa"/>
            <w:shd w:val="clear" w:color="auto" w:fill="D2DFED"/>
          </w:tcPr>
          <w:p>
            <w:pPr>
              <w:pStyle w:val="TableParagraph"/>
              <w:ind w:left="222" w:right="345"/>
              <w:rPr>
                <w:sz w:val="22"/>
              </w:rPr>
            </w:pPr>
            <w:r>
              <w:rPr>
                <w:sz w:val="22"/>
              </w:rPr>
              <w:t>Used where calculations are based on the length of the occupied unit. For example, in a marina, charges may be made</w:t>
            </w:r>
            <w:r>
              <w:rPr>
                <w:spacing w:val="-3"/>
                <w:sz w:val="22"/>
              </w:rPr>
              <w:t> </w:t>
            </w:r>
            <w:r>
              <w:rPr>
                <w:sz w:val="22"/>
              </w:rPr>
              <w:t>based</w:t>
            </w:r>
            <w:r>
              <w:rPr>
                <w:spacing w:val="-6"/>
                <w:sz w:val="22"/>
              </w:rPr>
              <w:t> </w:t>
            </w:r>
            <w:r>
              <w:rPr>
                <w:sz w:val="22"/>
              </w:rPr>
              <w:t>on</w:t>
            </w:r>
            <w:r>
              <w:rPr>
                <w:spacing w:val="-5"/>
                <w:sz w:val="22"/>
              </w:rPr>
              <w:t> </w:t>
            </w:r>
            <w:r>
              <w:rPr>
                <w:sz w:val="22"/>
              </w:rPr>
              <w:t>the</w:t>
            </w:r>
            <w:r>
              <w:rPr>
                <w:spacing w:val="-5"/>
                <w:sz w:val="22"/>
              </w:rPr>
              <w:t> </w:t>
            </w:r>
            <w:r>
              <w:rPr>
                <w:sz w:val="22"/>
              </w:rPr>
              <w:t>length</w:t>
            </w:r>
            <w:r>
              <w:rPr>
                <w:spacing w:val="-3"/>
                <w:sz w:val="22"/>
              </w:rPr>
              <w:t> </w:t>
            </w:r>
            <w:r>
              <w:rPr>
                <w:sz w:val="22"/>
              </w:rPr>
              <w:t>of</w:t>
            </w:r>
            <w:r>
              <w:rPr>
                <w:spacing w:val="-1"/>
                <w:sz w:val="22"/>
              </w:rPr>
              <w:t> </w:t>
            </w:r>
            <w:r>
              <w:rPr>
                <w:sz w:val="22"/>
              </w:rPr>
              <w:t>the</w:t>
            </w:r>
            <w:r>
              <w:rPr>
                <w:spacing w:val="-5"/>
                <w:sz w:val="22"/>
              </w:rPr>
              <w:t> </w:t>
            </w:r>
            <w:r>
              <w:rPr>
                <w:sz w:val="22"/>
              </w:rPr>
              <w:t>dock</w:t>
            </w:r>
            <w:r>
              <w:rPr>
                <w:spacing w:val="-2"/>
                <w:sz w:val="22"/>
              </w:rPr>
              <w:t> </w:t>
            </w:r>
            <w:r>
              <w:rPr>
                <w:sz w:val="22"/>
              </w:rPr>
              <w:t>in</w:t>
            </w:r>
            <w:r>
              <w:rPr>
                <w:spacing w:val="-3"/>
                <w:sz w:val="22"/>
              </w:rPr>
              <w:t> </w:t>
            </w:r>
            <w:r>
              <w:rPr>
                <w:sz w:val="22"/>
              </w:rPr>
              <w:t>which</w:t>
            </w:r>
            <w:r>
              <w:rPr>
                <w:spacing w:val="-3"/>
                <w:sz w:val="22"/>
              </w:rPr>
              <w:t> </w:t>
            </w:r>
            <w:r>
              <w:rPr>
                <w:sz w:val="22"/>
              </w:rPr>
              <w:t>a</w:t>
            </w:r>
            <w:r>
              <w:rPr>
                <w:spacing w:val="-2"/>
                <w:sz w:val="22"/>
              </w:rPr>
              <w:t> </w:t>
            </w:r>
            <w:r>
              <w:rPr>
                <w:sz w:val="22"/>
              </w:rPr>
              <w:t>boat</w:t>
            </w:r>
            <w:r>
              <w:rPr>
                <w:spacing w:val="-2"/>
                <w:sz w:val="22"/>
              </w:rPr>
              <w:t> </w:t>
            </w:r>
            <w:r>
              <w:rPr>
                <w:sz w:val="22"/>
              </w:rPr>
              <w:t>is</w:t>
            </w:r>
            <w:r>
              <w:rPr>
                <w:spacing w:val="-5"/>
                <w:sz w:val="22"/>
              </w:rPr>
              <w:t> </w:t>
            </w:r>
            <w:r>
              <w:rPr>
                <w:sz w:val="22"/>
              </w:rPr>
              <w:t>kept.</w:t>
            </w:r>
          </w:p>
        </w:tc>
      </w:tr>
      <w:tr>
        <w:trPr>
          <w:trHeight w:val="594" w:hRule="atLeast"/>
        </w:trPr>
        <w:tc>
          <w:tcPr>
            <w:tcW w:w="2744" w:type="dxa"/>
          </w:tcPr>
          <w:p>
            <w:pPr>
              <w:pStyle w:val="TableParagraph"/>
              <w:ind w:right="1020"/>
              <w:rPr>
                <w:sz w:val="22"/>
              </w:rPr>
            </w:pPr>
            <w:r>
              <w:rPr>
                <w:sz w:val="22"/>
              </w:rPr>
              <w:t>Measurement</w:t>
            </w:r>
            <w:r>
              <w:rPr>
                <w:spacing w:val="-16"/>
                <w:sz w:val="22"/>
              </w:rPr>
              <w:t> </w:t>
            </w:r>
            <w:r>
              <w:rPr>
                <w:sz w:val="22"/>
              </w:rPr>
              <w:t>- </w:t>
            </w:r>
            <w:r>
              <w:rPr>
                <w:spacing w:val="-2"/>
                <w:sz w:val="22"/>
              </w:rPr>
              <w:t>Square</w:t>
            </w:r>
          </w:p>
        </w:tc>
        <w:tc>
          <w:tcPr>
            <w:tcW w:w="6604" w:type="dxa"/>
          </w:tcPr>
          <w:p>
            <w:pPr>
              <w:pStyle w:val="TableParagraph"/>
              <w:spacing w:line="253" w:lineRule="exact"/>
              <w:ind w:left="222"/>
              <w:rPr>
                <w:sz w:val="22"/>
              </w:rPr>
            </w:pPr>
            <w:r>
              <w:rPr>
                <w:sz w:val="22"/>
              </w:rPr>
              <w:t>Used</w:t>
            </w:r>
            <w:r>
              <w:rPr>
                <w:spacing w:val="-4"/>
                <w:sz w:val="22"/>
              </w:rPr>
              <w:t> </w:t>
            </w:r>
            <w:r>
              <w:rPr>
                <w:sz w:val="22"/>
              </w:rPr>
              <w:t>where</w:t>
            </w:r>
            <w:r>
              <w:rPr>
                <w:spacing w:val="-4"/>
                <w:sz w:val="22"/>
              </w:rPr>
              <w:t> </w:t>
            </w:r>
            <w:r>
              <w:rPr>
                <w:sz w:val="22"/>
              </w:rPr>
              <w:t>calculations</w:t>
            </w:r>
            <w:r>
              <w:rPr>
                <w:spacing w:val="-5"/>
                <w:sz w:val="22"/>
              </w:rPr>
              <w:t> </w:t>
            </w:r>
            <w:r>
              <w:rPr>
                <w:sz w:val="22"/>
              </w:rPr>
              <w:t>are</w:t>
            </w:r>
            <w:r>
              <w:rPr>
                <w:spacing w:val="-3"/>
                <w:sz w:val="22"/>
              </w:rPr>
              <w:t> </w:t>
            </w:r>
            <w:r>
              <w:rPr>
                <w:sz w:val="22"/>
              </w:rPr>
              <w:t>based</w:t>
            </w:r>
            <w:r>
              <w:rPr>
                <w:spacing w:val="-5"/>
                <w:sz w:val="22"/>
              </w:rPr>
              <w:t> </w:t>
            </w:r>
            <w:r>
              <w:rPr>
                <w:sz w:val="22"/>
              </w:rPr>
              <w:t>on</w:t>
            </w:r>
            <w:r>
              <w:rPr>
                <w:spacing w:val="-6"/>
                <w:sz w:val="22"/>
              </w:rPr>
              <w:t> </w:t>
            </w:r>
            <w:r>
              <w:rPr>
                <w:sz w:val="22"/>
              </w:rPr>
              <w:t>the</w:t>
            </w:r>
            <w:r>
              <w:rPr>
                <w:spacing w:val="-4"/>
                <w:sz w:val="22"/>
              </w:rPr>
              <w:t> </w:t>
            </w:r>
            <w:r>
              <w:rPr>
                <w:sz w:val="22"/>
              </w:rPr>
              <w:t>area</w:t>
            </w:r>
            <w:r>
              <w:rPr>
                <w:spacing w:val="-5"/>
                <w:sz w:val="22"/>
              </w:rPr>
              <w:t> </w:t>
            </w:r>
            <w:r>
              <w:rPr>
                <w:sz w:val="22"/>
              </w:rPr>
              <w:t>of</w:t>
            </w:r>
            <w:r>
              <w:rPr>
                <w:spacing w:val="-2"/>
                <w:sz w:val="22"/>
              </w:rPr>
              <w:t> </w:t>
            </w:r>
            <w:r>
              <w:rPr>
                <w:sz w:val="22"/>
              </w:rPr>
              <w:t>a</w:t>
            </w:r>
            <w:r>
              <w:rPr>
                <w:spacing w:val="-3"/>
                <w:sz w:val="22"/>
              </w:rPr>
              <w:t> </w:t>
            </w:r>
            <w:r>
              <w:rPr>
                <w:spacing w:val="-2"/>
                <w:sz w:val="22"/>
              </w:rPr>
              <w:t>unit.</w:t>
            </w:r>
          </w:p>
        </w:tc>
      </w:tr>
    </w:tbl>
    <w:p>
      <w:pPr>
        <w:pStyle w:val="TableParagraph"/>
        <w:spacing w:after="0" w:line="253" w:lineRule="exact"/>
        <w:rPr>
          <w:sz w:val="22"/>
        </w:rPr>
        <w:sectPr>
          <w:pgSz w:w="12240" w:h="15840"/>
          <w:pgMar w:header="729" w:footer="880" w:top="1460" w:bottom="1060" w:left="1080" w:right="1080"/>
        </w:sectPr>
      </w:pPr>
    </w:p>
    <w:p>
      <w:pPr>
        <w:pStyle w:val="BodyText"/>
        <w:spacing w:before="84"/>
        <w:ind w:left="360"/>
      </w:pPr>
      <w:r>
        <w:rPr>
          <w:color w:val="004A8D"/>
        </w:rPr>
        <w:t>Working</w:t>
      </w:r>
      <w:r>
        <w:rPr>
          <w:color w:val="004A8D"/>
          <w:spacing w:val="-4"/>
        </w:rPr>
        <w:t> </w:t>
      </w:r>
      <w:r>
        <w:rPr>
          <w:color w:val="004A8D"/>
        </w:rPr>
        <w:t>with</w:t>
      </w:r>
      <w:r>
        <w:rPr>
          <w:color w:val="004A8D"/>
          <w:spacing w:val="-7"/>
        </w:rPr>
        <w:t> </w:t>
      </w:r>
      <w:r>
        <w:rPr>
          <w:color w:val="004A8D"/>
        </w:rPr>
        <w:t>Occupancy</w:t>
      </w:r>
      <w:r>
        <w:rPr>
          <w:color w:val="004A8D"/>
          <w:spacing w:val="-7"/>
        </w:rPr>
        <w:t> </w:t>
      </w:r>
      <w:r>
        <w:rPr>
          <w:color w:val="004A8D"/>
        </w:rPr>
        <w:t>and</w:t>
      </w:r>
      <w:r>
        <w:rPr>
          <w:color w:val="004A8D"/>
          <w:spacing w:val="-5"/>
        </w:rPr>
        <w:t> </w:t>
      </w:r>
      <w:r>
        <w:rPr>
          <w:color w:val="004A8D"/>
        </w:rPr>
        <w:t>Rates</w:t>
      </w:r>
      <w:r>
        <w:rPr>
          <w:color w:val="004A8D"/>
          <w:spacing w:val="-7"/>
        </w:rPr>
        <w:t> </w:t>
      </w:r>
      <w:r>
        <w:rPr>
          <w:color w:val="004A8D"/>
          <w:spacing w:val="-2"/>
        </w:rPr>
        <w:t>Tables</w:t>
      </w:r>
    </w:p>
    <w:p>
      <w:pPr>
        <w:pStyle w:val="BodyText"/>
        <w:spacing w:line="259" w:lineRule="auto" w:before="42"/>
        <w:ind w:left="360" w:right="1200"/>
      </w:pPr>
      <w:r>
        <w:rPr/>
        <w:t>You</w:t>
      </w:r>
      <w:r>
        <w:rPr>
          <w:spacing w:val="-3"/>
        </w:rPr>
        <w:t> </w:t>
      </w:r>
      <w:r>
        <w:rPr/>
        <w:t>can</w:t>
      </w:r>
      <w:r>
        <w:rPr>
          <w:spacing w:val="-3"/>
        </w:rPr>
        <w:t> </w:t>
      </w:r>
      <w:r>
        <w:rPr/>
        <w:t>create</w:t>
      </w:r>
      <w:r>
        <w:rPr>
          <w:spacing w:val="-4"/>
        </w:rPr>
        <w:t> </w:t>
      </w:r>
      <w:r>
        <w:rPr/>
        <w:t>an</w:t>
      </w:r>
      <w:r>
        <w:rPr>
          <w:spacing w:val="-3"/>
        </w:rPr>
        <w:t> </w:t>
      </w:r>
      <w:r>
        <w:rPr/>
        <w:t>unlimited</w:t>
      </w:r>
      <w:r>
        <w:rPr>
          <w:spacing w:val="-3"/>
        </w:rPr>
        <w:t> </w:t>
      </w:r>
      <w:r>
        <w:rPr/>
        <w:t>number</w:t>
      </w:r>
      <w:r>
        <w:rPr>
          <w:spacing w:val="-4"/>
        </w:rPr>
        <w:t> </w:t>
      </w:r>
      <w:r>
        <w:rPr/>
        <w:t>of</w:t>
      </w:r>
      <w:r>
        <w:rPr>
          <w:spacing w:val="-1"/>
        </w:rPr>
        <w:t> </w:t>
      </w:r>
      <w:r>
        <w:rPr/>
        <w:t>description</w:t>
      </w:r>
      <w:r>
        <w:rPr>
          <w:spacing w:val="-3"/>
        </w:rPr>
        <w:t> </w:t>
      </w:r>
      <w:r>
        <w:rPr/>
        <w:t>tables</w:t>
      </w:r>
      <w:r>
        <w:rPr>
          <w:spacing w:val="-4"/>
        </w:rPr>
        <w:t> </w:t>
      </w:r>
      <w:r>
        <w:rPr/>
        <w:t>for</w:t>
      </w:r>
      <w:r>
        <w:rPr>
          <w:spacing w:val="-4"/>
        </w:rPr>
        <w:t> </w:t>
      </w:r>
      <w:r>
        <w:rPr/>
        <w:t>a</w:t>
      </w:r>
      <w:r>
        <w:rPr>
          <w:spacing w:val="-4"/>
        </w:rPr>
        <w:t> </w:t>
      </w:r>
      <w:r>
        <w:rPr/>
        <w:t>profile.</w:t>
      </w:r>
      <w:r>
        <w:rPr>
          <w:spacing w:val="-5"/>
        </w:rPr>
        <w:t> </w:t>
      </w:r>
      <w:r>
        <w:rPr/>
        <w:t>The</w:t>
      </w:r>
      <w:r>
        <w:rPr>
          <w:spacing w:val="-4"/>
        </w:rPr>
        <w:t> </w:t>
      </w:r>
      <w:r>
        <w:rPr/>
        <w:t>tables</w:t>
      </w:r>
      <w:r>
        <w:rPr>
          <w:spacing w:val="-3"/>
        </w:rPr>
        <w:t> </w:t>
      </w:r>
      <w:r>
        <w:rPr/>
        <w:t>each describe a different time-based variable or constant that can be used to calculate operating revenues and expenses.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6"/>
      </w:pPr>
    </w:p>
    <w:p>
      <w:pPr>
        <w:pStyle w:val="BodyText"/>
        <w:spacing w:line="259" w:lineRule="auto"/>
        <w:ind w:left="360" w:right="1209"/>
        <w:jc w:val="both"/>
      </w:pPr>
      <w:r>
        <w:rPr/>
        <w:t>Each</w:t>
      </w:r>
      <w:r>
        <w:rPr>
          <w:spacing w:val="-1"/>
        </w:rPr>
        <w:t> </w:t>
      </w:r>
      <w:r>
        <w:rPr/>
        <w:t>of asset description</w:t>
      </w:r>
      <w:r>
        <w:rPr>
          <w:spacing w:val="-1"/>
        </w:rPr>
        <w:t> </w:t>
      </w:r>
      <w:r>
        <w:rPr/>
        <w:t>tables</w:t>
      </w:r>
      <w:r>
        <w:rPr>
          <w:spacing w:val="-1"/>
        </w:rPr>
        <w:t> </w:t>
      </w:r>
      <w:r>
        <w:rPr/>
        <w:t>holds</w:t>
      </w:r>
      <w:r>
        <w:rPr>
          <w:spacing w:val="-3"/>
        </w:rPr>
        <w:t> </w:t>
      </w:r>
      <w:r>
        <w:rPr/>
        <w:t>a</w:t>
      </w:r>
      <w:r>
        <w:rPr>
          <w:spacing w:val="-1"/>
        </w:rPr>
        <w:t> </w:t>
      </w:r>
      <w:r>
        <w:rPr/>
        <w:t>year-based</w:t>
      </w:r>
      <w:r>
        <w:rPr>
          <w:spacing w:val="-1"/>
        </w:rPr>
        <w:t> </w:t>
      </w:r>
      <w:r>
        <w:rPr/>
        <w:t>schedule</w:t>
      </w:r>
      <w:r>
        <w:rPr>
          <w:spacing w:val="-1"/>
        </w:rPr>
        <w:t> </w:t>
      </w:r>
      <w:r>
        <w:rPr/>
        <w:t>containing</w:t>
      </w:r>
      <w:r>
        <w:rPr>
          <w:spacing w:val="-3"/>
        </w:rPr>
        <w:t> </w:t>
      </w:r>
      <w:r>
        <w:rPr/>
        <w:t>whatever type of data</w:t>
      </w:r>
      <w:r>
        <w:rPr>
          <w:spacing w:val="-2"/>
        </w:rPr>
        <w:t> </w:t>
      </w:r>
      <w:r>
        <w:rPr/>
        <w:t>you</w:t>
      </w:r>
      <w:r>
        <w:rPr>
          <w:spacing w:val="-2"/>
        </w:rPr>
        <w:t> </w:t>
      </w:r>
      <w:r>
        <w:rPr/>
        <w:t>have</w:t>
      </w:r>
      <w:r>
        <w:rPr>
          <w:spacing w:val="-2"/>
        </w:rPr>
        <w:t> </w:t>
      </w:r>
      <w:r>
        <w:rPr/>
        <w:t>specified</w:t>
      </w:r>
      <w:r>
        <w:rPr>
          <w:spacing w:val="-2"/>
        </w:rPr>
        <w:t> </w:t>
      </w:r>
      <w:r>
        <w:rPr/>
        <w:t>in</w:t>
      </w:r>
      <w:r>
        <w:rPr>
          <w:spacing w:val="-2"/>
        </w:rPr>
        <w:t> </w:t>
      </w:r>
      <w:r>
        <w:rPr/>
        <w:t>the</w:t>
      </w:r>
      <w:r>
        <w:rPr>
          <w:spacing w:val="-4"/>
        </w:rPr>
        <w:t> </w:t>
      </w:r>
      <w:r>
        <w:rPr/>
        <w:t>page</w:t>
      </w:r>
      <w:r>
        <w:rPr>
          <w:spacing w:val="-2"/>
        </w:rPr>
        <w:t> </w:t>
      </w:r>
      <w:r>
        <w:rPr/>
        <w:t>properties.</w:t>
      </w:r>
      <w:r>
        <w:rPr>
          <w:spacing w:val="-5"/>
        </w:rPr>
        <w:t> </w:t>
      </w:r>
      <w:r>
        <w:rPr/>
        <w:t>You</w:t>
      </w:r>
      <w:r>
        <w:rPr>
          <w:spacing w:val="-2"/>
        </w:rPr>
        <w:t> </w:t>
      </w:r>
      <w:r>
        <w:rPr/>
        <w:t>can</w:t>
      </w:r>
      <w:r>
        <w:rPr>
          <w:spacing w:val="-2"/>
        </w:rPr>
        <w:t> </w:t>
      </w:r>
      <w:r>
        <w:rPr/>
        <w:t>add</w:t>
      </w:r>
      <w:r>
        <w:rPr>
          <w:spacing w:val="-4"/>
        </w:rPr>
        <w:t> </w:t>
      </w:r>
      <w:r>
        <w:rPr/>
        <w:t>one,</w:t>
      </w:r>
      <w:r>
        <w:rPr>
          <w:spacing w:val="-5"/>
        </w:rPr>
        <w:t> </w:t>
      </w:r>
      <w:r>
        <w:rPr/>
        <w:t>five</w:t>
      </w:r>
      <w:r>
        <w:rPr>
          <w:spacing w:val="-2"/>
        </w:rPr>
        <w:t> </w:t>
      </w:r>
      <w:r>
        <w:rPr/>
        <w:t>or</w:t>
      </w:r>
      <w:r>
        <w:rPr>
          <w:spacing w:val="-5"/>
        </w:rPr>
        <w:t> </w:t>
      </w:r>
      <w:r>
        <w:rPr/>
        <w:t>ten</w:t>
      </w:r>
      <w:r>
        <w:rPr>
          <w:spacing w:val="-2"/>
        </w:rPr>
        <w:t> </w:t>
      </w:r>
      <w:r>
        <w:rPr/>
        <w:t>years’</w:t>
      </w:r>
      <w:r>
        <w:rPr>
          <w:spacing w:val="-2"/>
        </w:rPr>
        <w:t> </w:t>
      </w:r>
      <w:r>
        <w:rPr/>
        <w:t>of rates by clicking the </w:t>
      </w:r>
      <w:r>
        <w:rPr>
          <w:b/>
          <w:color w:val="003E7E"/>
        </w:rPr>
        <w:t>New Operating Period </w:t>
      </w:r>
      <w:r>
        <w:rPr/>
        <w:t>command in the Operating Period group.</w:t>
      </w:r>
    </w:p>
    <w:p>
      <w:pPr>
        <w:pStyle w:val="BodyText"/>
        <w:spacing w:line="259" w:lineRule="auto" w:before="119"/>
        <w:ind w:left="360" w:right="1200"/>
      </w:pPr>
      <w:r>
        <w:rPr>
          <w:b/>
          <w:color w:val="003E7E"/>
        </w:rPr>
        <w:t>Note:</w:t>
      </w:r>
      <w:r>
        <w:rPr>
          <w:b/>
          <w:color w:val="003E7E"/>
          <w:spacing w:val="-1"/>
        </w:rPr>
        <w:t> </w:t>
      </w:r>
      <w:r>
        <w:rPr/>
        <w:t>Adding</w:t>
      </w:r>
      <w:r>
        <w:rPr>
          <w:spacing w:val="-1"/>
        </w:rPr>
        <w:t> </w:t>
      </w:r>
      <w:r>
        <w:rPr/>
        <w:t>an</w:t>
      </w:r>
      <w:r>
        <w:rPr>
          <w:spacing w:val="-4"/>
        </w:rPr>
        <w:t> </w:t>
      </w:r>
      <w:r>
        <w:rPr/>
        <w:t>operating</w:t>
      </w:r>
      <w:r>
        <w:rPr>
          <w:spacing w:val="-3"/>
        </w:rPr>
        <w:t> </w:t>
      </w:r>
      <w:r>
        <w:rPr/>
        <w:t>period</w:t>
      </w:r>
      <w:r>
        <w:rPr>
          <w:spacing w:val="-4"/>
        </w:rPr>
        <w:t> </w:t>
      </w:r>
      <w:r>
        <w:rPr/>
        <w:t>to</w:t>
      </w:r>
      <w:r>
        <w:rPr>
          <w:spacing w:val="-3"/>
        </w:rPr>
        <w:t> </w:t>
      </w:r>
      <w:r>
        <w:rPr/>
        <w:t>one</w:t>
      </w:r>
      <w:r>
        <w:rPr>
          <w:spacing w:val="-4"/>
        </w:rPr>
        <w:t> </w:t>
      </w:r>
      <w:r>
        <w:rPr/>
        <w:t>table</w:t>
      </w:r>
      <w:r>
        <w:rPr>
          <w:spacing w:val="-4"/>
        </w:rPr>
        <w:t> </w:t>
      </w:r>
      <w:r>
        <w:rPr/>
        <w:t>will</w:t>
      </w:r>
      <w:r>
        <w:rPr>
          <w:spacing w:val="-3"/>
        </w:rPr>
        <w:t> </w:t>
      </w:r>
      <w:r>
        <w:rPr/>
        <w:t>add</w:t>
      </w:r>
      <w:r>
        <w:rPr>
          <w:spacing w:val="-3"/>
        </w:rPr>
        <w:t> </w:t>
      </w:r>
      <w:r>
        <w:rPr/>
        <w:t>the</w:t>
      </w:r>
      <w:r>
        <w:rPr>
          <w:spacing w:val="-4"/>
        </w:rPr>
        <w:t> </w:t>
      </w:r>
      <w:r>
        <w:rPr/>
        <w:t>same</w:t>
      </w:r>
      <w:r>
        <w:rPr>
          <w:spacing w:val="-3"/>
        </w:rPr>
        <w:t> </w:t>
      </w:r>
      <w:r>
        <w:rPr/>
        <w:t>operating</w:t>
      </w:r>
      <w:r>
        <w:rPr>
          <w:spacing w:val="-3"/>
        </w:rPr>
        <w:t> </w:t>
      </w:r>
      <w:r>
        <w:rPr/>
        <w:t>period</w:t>
      </w:r>
      <w:r>
        <w:rPr>
          <w:spacing w:val="-4"/>
        </w:rPr>
        <w:t> </w:t>
      </w:r>
      <w:r>
        <w:rPr/>
        <w:t>to</w:t>
      </w:r>
      <w:r>
        <w:rPr>
          <w:spacing w:val="-3"/>
        </w:rPr>
        <w:t> </w:t>
      </w:r>
      <w:r>
        <w:rPr/>
        <w:t>all other tables in</w:t>
      </w:r>
      <w:r>
        <w:rPr>
          <w:spacing w:val="-1"/>
        </w:rPr>
        <w:t> </w:t>
      </w:r>
      <w:r>
        <w:rPr/>
        <w:t>the</w:t>
      </w:r>
      <w:r>
        <w:rPr>
          <w:spacing w:val="-1"/>
        </w:rPr>
        <w:t> </w:t>
      </w:r>
      <w:r>
        <w:rPr/>
        <w:t>profile. The</w:t>
      </w:r>
      <w:r>
        <w:rPr>
          <w:spacing w:val="-1"/>
        </w:rPr>
        <w:t> </w:t>
      </w:r>
      <w:r>
        <w:rPr/>
        <w:t>Year label will automatically</w:t>
      </w:r>
      <w:r>
        <w:rPr>
          <w:spacing w:val="-1"/>
        </w:rPr>
        <w:t> </w:t>
      </w:r>
      <w:r>
        <w:rPr/>
        <w:t>increment</w:t>
      </w:r>
      <w:r>
        <w:rPr>
          <w:spacing w:val="-2"/>
        </w:rPr>
        <w:t> </w:t>
      </w:r>
      <w:r>
        <w:rPr/>
        <w:t>to show</w:t>
      </w:r>
      <w:r>
        <w:rPr>
          <w:spacing w:val="-2"/>
        </w:rPr>
        <w:t> </w:t>
      </w:r>
      <w:r>
        <w:rPr/>
        <w:t>the year (for example, if the current year is 2008, the first entry would read 1 - 2008, the next entry 2 - 2009 and so on).</w:t>
      </w:r>
    </w:p>
    <w:p>
      <w:pPr>
        <w:pStyle w:val="BodyText"/>
        <w:spacing w:line="259" w:lineRule="auto" w:before="119"/>
        <w:ind w:left="360" w:right="1080"/>
      </w:pPr>
      <w:r>
        <w:rPr>
          <w:b/>
          <w:color w:val="003E7E"/>
        </w:rPr>
        <w:t>Note: </w:t>
      </w:r>
      <w:r>
        <w:rPr/>
        <w:t>You</w:t>
      </w:r>
      <w:r>
        <w:rPr>
          <w:spacing w:val="-4"/>
        </w:rPr>
        <w:t> </w:t>
      </w:r>
      <w:r>
        <w:rPr/>
        <w:t>can</w:t>
      </w:r>
      <w:r>
        <w:rPr>
          <w:spacing w:val="-4"/>
        </w:rPr>
        <w:t> </w:t>
      </w:r>
      <w:r>
        <w:rPr/>
        <w:t>change</w:t>
      </w:r>
      <w:r>
        <w:rPr>
          <w:spacing w:val="-4"/>
        </w:rPr>
        <w:t> </w:t>
      </w:r>
      <w:r>
        <w:rPr/>
        <w:t>the</w:t>
      </w:r>
      <w:r>
        <w:rPr>
          <w:spacing w:val="-2"/>
        </w:rPr>
        <w:t> </w:t>
      </w:r>
      <w:r>
        <w:rPr/>
        <w:t>data</w:t>
      </w:r>
      <w:r>
        <w:rPr>
          <w:spacing w:val="-4"/>
        </w:rPr>
        <w:t> </w:t>
      </w:r>
      <w:r>
        <w:rPr/>
        <w:t>type</w:t>
      </w:r>
      <w:r>
        <w:rPr>
          <w:spacing w:val="-4"/>
        </w:rPr>
        <w:t> </w:t>
      </w:r>
      <w:r>
        <w:rPr/>
        <w:t>for</w:t>
      </w:r>
      <w:r>
        <w:rPr>
          <w:spacing w:val="-1"/>
        </w:rPr>
        <w:t> </w:t>
      </w:r>
      <w:r>
        <w:rPr/>
        <w:t>a</w:t>
      </w:r>
      <w:r>
        <w:rPr>
          <w:spacing w:val="-4"/>
        </w:rPr>
        <w:t> </w:t>
      </w:r>
      <w:r>
        <w:rPr/>
        <w:t>page</w:t>
      </w:r>
      <w:r>
        <w:rPr>
          <w:spacing w:val="-4"/>
        </w:rPr>
        <w:t> </w:t>
      </w:r>
      <w:r>
        <w:rPr/>
        <w:t>at any</w:t>
      </w:r>
      <w:r>
        <w:rPr>
          <w:spacing w:val="-4"/>
        </w:rPr>
        <w:t> </w:t>
      </w:r>
      <w:r>
        <w:rPr/>
        <w:t>time</w:t>
      </w:r>
      <w:r>
        <w:rPr>
          <w:spacing w:val="-2"/>
        </w:rPr>
        <w:t> </w:t>
      </w:r>
      <w:r>
        <w:rPr/>
        <w:t>by</w:t>
      </w:r>
      <w:r>
        <w:rPr>
          <w:spacing w:val="-4"/>
        </w:rPr>
        <w:t> </w:t>
      </w:r>
      <w:r>
        <w:rPr/>
        <w:t>right-clicking</w:t>
      </w:r>
      <w:r>
        <w:rPr>
          <w:spacing w:val="-2"/>
        </w:rPr>
        <w:t> </w:t>
      </w:r>
      <w:r>
        <w:rPr/>
        <w:t>on</w:t>
      </w:r>
      <w:r>
        <w:rPr>
          <w:spacing w:val="-4"/>
        </w:rPr>
        <w:t> </w:t>
      </w:r>
      <w:r>
        <w:rPr/>
        <w:t>the</w:t>
      </w:r>
      <w:r>
        <w:rPr>
          <w:spacing w:val="-2"/>
        </w:rPr>
        <w:t> </w:t>
      </w:r>
      <w:r>
        <w:rPr/>
        <w:t>page and selecting </w:t>
      </w:r>
      <w:r>
        <w:rPr>
          <w:color w:val="538DD3"/>
        </w:rPr>
        <w:t>Page Properties </w:t>
      </w:r>
      <w:r>
        <w:rPr/>
        <w:t>from the popup menu.</w:t>
      </w:r>
    </w:p>
    <w:p>
      <w:pPr>
        <w:pStyle w:val="BodyText"/>
        <w:spacing w:before="119"/>
        <w:ind w:left="360"/>
      </w:pPr>
      <w:r>
        <w:rPr>
          <w:color w:val="004A8D"/>
        </w:rPr>
        <w:t>To</w:t>
      </w:r>
      <w:r>
        <w:rPr>
          <w:color w:val="004A8D"/>
          <w:spacing w:val="-6"/>
        </w:rPr>
        <w:t> </w:t>
      </w:r>
      <w:r>
        <w:rPr>
          <w:color w:val="004A8D"/>
        </w:rPr>
        <w:t>create</w:t>
      </w:r>
      <w:r>
        <w:rPr>
          <w:color w:val="004A8D"/>
          <w:spacing w:val="-3"/>
        </w:rPr>
        <w:t> </w:t>
      </w:r>
      <w:r>
        <w:rPr>
          <w:color w:val="004A8D"/>
        </w:rPr>
        <w:t>an</w:t>
      </w:r>
      <w:r>
        <w:rPr>
          <w:color w:val="004A8D"/>
          <w:spacing w:val="-5"/>
        </w:rPr>
        <w:t> </w:t>
      </w:r>
      <w:r>
        <w:rPr>
          <w:color w:val="004A8D"/>
        </w:rPr>
        <w:t>operated</w:t>
      </w:r>
      <w:r>
        <w:rPr>
          <w:color w:val="004A8D"/>
          <w:spacing w:val="-2"/>
        </w:rPr>
        <w:t> </w:t>
      </w:r>
      <w:r>
        <w:rPr>
          <w:color w:val="004A8D"/>
        </w:rPr>
        <w:t>asset</w:t>
      </w:r>
      <w:r>
        <w:rPr>
          <w:color w:val="004A8D"/>
          <w:spacing w:val="-2"/>
        </w:rPr>
        <w:t> description</w:t>
      </w:r>
    </w:p>
    <w:p>
      <w:pPr>
        <w:pStyle w:val="ListParagraph"/>
        <w:numPr>
          <w:ilvl w:val="0"/>
          <w:numId w:val="201"/>
        </w:numPr>
        <w:tabs>
          <w:tab w:pos="1078" w:val="left" w:leader="none"/>
        </w:tabs>
        <w:spacing w:line="240" w:lineRule="auto" w:before="42" w:after="0"/>
        <w:ind w:left="1078" w:right="0" w:hanging="358"/>
        <w:jc w:val="left"/>
        <w:rPr>
          <w:sz w:val="22"/>
        </w:rPr>
      </w:pPr>
      <w:r>
        <w:rPr>
          <w:sz w:val="22"/>
        </w:rPr>
        <w:t>Click</w:t>
      </w:r>
      <w:r>
        <w:rPr>
          <w:spacing w:val="-4"/>
          <w:sz w:val="22"/>
        </w:rPr>
        <w:t> </w:t>
      </w:r>
      <w:r>
        <w:rPr>
          <w:sz w:val="22"/>
        </w:rPr>
        <w:t>on</w:t>
      </w:r>
      <w:r>
        <w:rPr>
          <w:spacing w:val="-7"/>
          <w:sz w:val="22"/>
        </w:rPr>
        <w:t> </w:t>
      </w:r>
      <w:r>
        <w:rPr>
          <w:sz w:val="22"/>
        </w:rPr>
        <w:t>the</w:t>
      </w:r>
      <w:r>
        <w:rPr>
          <w:spacing w:val="-5"/>
          <w:sz w:val="22"/>
        </w:rPr>
        <w:t> </w:t>
      </w:r>
      <w:r>
        <w:rPr>
          <w:b/>
          <w:color w:val="003E7E"/>
          <w:sz w:val="22"/>
        </w:rPr>
        <w:t>New Asset</w:t>
      </w:r>
      <w:r>
        <w:rPr>
          <w:b/>
          <w:color w:val="003E7E"/>
          <w:spacing w:val="-3"/>
          <w:sz w:val="22"/>
        </w:rPr>
        <w:t> </w:t>
      </w:r>
      <w:r>
        <w:rPr>
          <w:b/>
          <w:color w:val="003E7E"/>
          <w:sz w:val="22"/>
        </w:rPr>
        <w:t>Description</w:t>
      </w:r>
      <w:r>
        <w:rPr>
          <w:b/>
          <w:color w:val="003E7E"/>
          <w:spacing w:val="-4"/>
          <w:sz w:val="22"/>
        </w:rPr>
        <w:t> </w:t>
      </w:r>
      <w:r>
        <w:rPr>
          <w:sz w:val="22"/>
        </w:rPr>
        <w:t>command</w:t>
      </w:r>
      <w:r>
        <w:rPr>
          <w:spacing w:val="-5"/>
          <w:sz w:val="22"/>
        </w:rPr>
        <w:t> </w:t>
      </w:r>
      <w:r>
        <w:rPr>
          <w:sz w:val="22"/>
        </w:rPr>
        <w:t>in</w:t>
      </w:r>
      <w:r>
        <w:rPr>
          <w:spacing w:val="-4"/>
          <w:sz w:val="22"/>
        </w:rPr>
        <w:t> </w:t>
      </w:r>
      <w:r>
        <w:rPr>
          <w:sz w:val="22"/>
        </w:rPr>
        <w:t>the</w:t>
      </w:r>
      <w:r>
        <w:rPr>
          <w:spacing w:val="-7"/>
          <w:sz w:val="22"/>
        </w:rPr>
        <w:t> </w:t>
      </w:r>
      <w:r>
        <w:rPr>
          <w:sz w:val="22"/>
        </w:rPr>
        <w:t>Options</w:t>
      </w:r>
      <w:r>
        <w:rPr>
          <w:spacing w:val="-6"/>
          <w:sz w:val="22"/>
        </w:rPr>
        <w:t> </w:t>
      </w:r>
      <w:r>
        <w:rPr>
          <w:spacing w:val="-2"/>
          <w:sz w:val="22"/>
        </w:rPr>
        <w:t>group.</w:t>
      </w:r>
    </w:p>
    <w:p>
      <w:pPr>
        <w:pStyle w:val="ListParagraph"/>
        <w:numPr>
          <w:ilvl w:val="0"/>
          <w:numId w:val="201"/>
        </w:numPr>
        <w:tabs>
          <w:tab w:pos="1078" w:val="left" w:leader="none"/>
        </w:tabs>
        <w:spacing w:line="240" w:lineRule="auto" w:before="21" w:after="0"/>
        <w:ind w:left="1078" w:right="0" w:hanging="358"/>
        <w:jc w:val="left"/>
        <w:rPr>
          <w:sz w:val="22"/>
        </w:rPr>
      </w:pPr>
      <w:r>
        <w:rPr>
          <w:sz w:val="22"/>
        </w:rPr>
        <w:t>Select</w:t>
      </w:r>
      <w:r>
        <w:rPr>
          <w:spacing w:val="-8"/>
          <w:sz w:val="22"/>
        </w:rPr>
        <w:t> </w:t>
      </w:r>
      <w:r>
        <w:rPr>
          <w:sz w:val="22"/>
        </w:rPr>
        <w:t>from</w:t>
      </w:r>
      <w:r>
        <w:rPr>
          <w:spacing w:val="-7"/>
          <w:sz w:val="22"/>
        </w:rPr>
        <w:t> </w:t>
      </w:r>
      <w:r>
        <w:rPr>
          <w:color w:val="538DD3"/>
          <w:sz w:val="22"/>
        </w:rPr>
        <w:t>Occupancy</w:t>
      </w:r>
      <w:r>
        <w:rPr>
          <w:color w:val="538DD3"/>
          <w:spacing w:val="-8"/>
          <w:sz w:val="22"/>
        </w:rPr>
        <w:t> </w:t>
      </w:r>
      <w:r>
        <w:rPr>
          <w:color w:val="538DD3"/>
          <w:sz w:val="22"/>
        </w:rPr>
        <w:t>Rates</w:t>
      </w:r>
      <w:r>
        <w:rPr>
          <w:sz w:val="22"/>
        </w:rPr>
        <w:t>,</w:t>
      </w:r>
      <w:r>
        <w:rPr>
          <w:spacing w:val="-5"/>
          <w:sz w:val="22"/>
        </w:rPr>
        <w:t> </w:t>
      </w:r>
      <w:r>
        <w:rPr>
          <w:color w:val="538DD3"/>
          <w:sz w:val="22"/>
        </w:rPr>
        <w:t>Available</w:t>
      </w:r>
      <w:r>
        <w:rPr>
          <w:color w:val="538DD3"/>
          <w:spacing w:val="-4"/>
          <w:sz w:val="22"/>
        </w:rPr>
        <w:t> </w:t>
      </w:r>
      <w:r>
        <w:rPr>
          <w:color w:val="538DD3"/>
          <w:sz w:val="22"/>
        </w:rPr>
        <w:t>Units</w:t>
      </w:r>
      <w:r>
        <w:rPr>
          <w:sz w:val="22"/>
        </w:rPr>
        <w:t>,</w:t>
      </w:r>
      <w:r>
        <w:rPr>
          <w:spacing w:val="-3"/>
          <w:sz w:val="22"/>
        </w:rPr>
        <w:t> </w:t>
      </w:r>
      <w:r>
        <w:rPr>
          <w:color w:val="538DD3"/>
          <w:sz w:val="22"/>
        </w:rPr>
        <w:t>Average</w:t>
      </w:r>
      <w:r>
        <w:rPr>
          <w:color w:val="538DD3"/>
          <w:spacing w:val="-4"/>
          <w:sz w:val="22"/>
        </w:rPr>
        <w:t> </w:t>
      </w:r>
      <w:r>
        <w:rPr>
          <w:color w:val="538DD3"/>
          <w:sz w:val="22"/>
        </w:rPr>
        <w:t>Daily</w:t>
      </w:r>
      <w:r>
        <w:rPr>
          <w:color w:val="538DD3"/>
          <w:spacing w:val="-6"/>
          <w:sz w:val="22"/>
        </w:rPr>
        <w:t> </w:t>
      </w:r>
      <w:r>
        <w:rPr>
          <w:color w:val="538DD3"/>
          <w:sz w:val="22"/>
        </w:rPr>
        <w:t>Rates</w:t>
      </w:r>
      <w:r>
        <w:rPr>
          <w:sz w:val="22"/>
        </w:rPr>
        <w:t>,</w:t>
      </w:r>
      <w:r>
        <w:rPr>
          <w:spacing w:val="-5"/>
          <w:sz w:val="22"/>
        </w:rPr>
        <w:t> </w:t>
      </w:r>
      <w:r>
        <w:rPr>
          <w:sz w:val="22"/>
        </w:rPr>
        <w:t>or</w:t>
      </w:r>
      <w:r>
        <w:rPr>
          <w:spacing w:val="-5"/>
          <w:sz w:val="22"/>
        </w:rPr>
        <w:t> </w:t>
      </w:r>
      <w:r>
        <w:rPr>
          <w:color w:val="538DD3"/>
          <w:spacing w:val="-2"/>
          <w:sz w:val="22"/>
        </w:rPr>
        <w:t>Other</w:t>
      </w:r>
      <w:r>
        <w:rPr>
          <w:spacing w:val="-2"/>
          <w:sz w:val="22"/>
        </w:rPr>
        <w:t>.</w:t>
      </w:r>
    </w:p>
    <w:p>
      <w:pPr>
        <w:pStyle w:val="ListParagraph"/>
        <w:numPr>
          <w:ilvl w:val="0"/>
          <w:numId w:val="201"/>
        </w:numPr>
        <w:tabs>
          <w:tab w:pos="1078" w:val="left" w:leader="none"/>
          <w:tab w:pos="1080" w:val="left" w:leader="none"/>
        </w:tabs>
        <w:spacing w:line="256" w:lineRule="auto" w:before="20" w:after="0"/>
        <w:ind w:left="1080" w:right="1191" w:hanging="360"/>
        <w:jc w:val="left"/>
        <w:rPr>
          <w:sz w:val="22"/>
        </w:rPr>
      </w:pPr>
      <w:r>
        <w:rPr>
          <w:sz w:val="22"/>
        </w:rPr>
        <w:t>If you</w:t>
      </w:r>
      <w:r>
        <w:rPr>
          <w:spacing w:val="-2"/>
          <w:sz w:val="22"/>
        </w:rPr>
        <w:t> </w:t>
      </w:r>
      <w:r>
        <w:rPr>
          <w:sz w:val="22"/>
        </w:rPr>
        <w:t>selected </w:t>
      </w:r>
      <w:r>
        <w:rPr>
          <w:color w:val="538DD3"/>
          <w:sz w:val="22"/>
        </w:rPr>
        <w:t>Add</w:t>
      </w:r>
      <w:r>
        <w:rPr>
          <w:color w:val="538DD3"/>
          <w:spacing w:val="-7"/>
          <w:sz w:val="22"/>
        </w:rPr>
        <w:t> </w:t>
      </w:r>
      <w:r>
        <w:rPr>
          <w:color w:val="538DD3"/>
          <w:sz w:val="22"/>
        </w:rPr>
        <w:t>Other</w:t>
      </w:r>
      <w:r>
        <w:rPr>
          <w:sz w:val="22"/>
        </w:rPr>
        <w:t>,</w:t>
      </w:r>
      <w:r>
        <w:rPr>
          <w:spacing w:val="-3"/>
          <w:sz w:val="22"/>
        </w:rPr>
        <w:t> </w:t>
      </w:r>
      <w:r>
        <w:rPr>
          <w:sz w:val="22"/>
        </w:rPr>
        <w:t>enter</w:t>
      </w:r>
      <w:r>
        <w:rPr>
          <w:spacing w:val="-1"/>
          <w:sz w:val="22"/>
        </w:rPr>
        <w:t> </w:t>
      </w:r>
      <w:r>
        <w:rPr>
          <w:sz w:val="22"/>
        </w:rPr>
        <w:t>a</w:t>
      </w:r>
      <w:r>
        <w:rPr>
          <w:spacing w:val="-4"/>
          <w:sz w:val="22"/>
        </w:rPr>
        <w:t> </w:t>
      </w:r>
      <w:r>
        <w:rPr>
          <w:sz w:val="22"/>
        </w:rPr>
        <w:t>page</w:t>
      </w:r>
      <w:r>
        <w:rPr>
          <w:spacing w:val="-2"/>
          <w:sz w:val="22"/>
        </w:rPr>
        <w:t> </w:t>
      </w:r>
      <w:r>
        <w:rPr>
          <w:sz w:val="22"/>
        </w:rPr>
        <w:t>description,</w:t>
      </w:r>
      <w:r>
        <w:rPr>
          <w:spacing w:val="-1"/>
          <w:sz w:val="22"/>
        </w:rPr>
        <w:t> </w:t>
      </w:r>
      <w:r>
        <w:rPr>
          <w:sz w:val="22"/>
        </w:rPr>
        <w:t>choose</w:t>
      </w:r>
      <w:r>
        <w:rPr>
          <w:spacing w:val="-4"/>
          <w:sz w:val="22"/>
        </w:rPr>
        <w:t> </w:t>
      </w:r>
      <w:r>
        <w:rPr>
          <w:sz w:val="22"/>
        </w:rPr>
        <w:t>a</w:t>
      </w:r>
      <w:r>
        <w:rPr>
          <w:spacing w:val="-4"/>
          <w:sz w:val="22"/>
        </w:rPr>
        <w:t> </w:t>
      </w:r>
      <w:r>
        <w:rPr>
          <w:sz w:val="22"/>
        </w:rPr>
        <w:t>page</w:t>
      </w:r>
      <w:r>
        <w:rPr>
          <w:spacing w:val="-4"/>
          <w:sz w:val="22"/>
        </w:rPr>
        <w:t> </w:t>
      </w:r>
      <w:r>
        <w:rPr>
          <w:sz w:val="22"/>
        </w:rPr>
        <w:t>type</w:t>
      </w:r>
      <w:r>
        <w:rPr>
          <w:spacing w:val="-2"/>
          <w:sz w:val="22"/>
        </w:rPr>
        <w:t> </w:t>
      </w:r>
      <w:r>
        <w:rPr>
          <w:sz w:val="22"/>
        </w:rPr>
        <w:t>and</w:t>
      </w:r>
      <w:r>
        <w:rPr>
          <w:spacing w:val="-2"/>
          <w:sz w:val="22"/>
        </w:rPr>
        <w:t> </w:t>
      </w:r>
      <w:r>
        <w:rPr>
          <w:sz w:val="22"/>
        </w:rPr>
        <w:t>the number of decimal places.</w:t>
      </w:r>
    </w:p>
    <w:p>
      <w:pPr>
        <w:pStyle w:val="ListParagraph"/>
        <w:spacing w:after="0" w:line="256" w:lineRule="auto"/>
        <w:jc w:val="left"/>
        <w:rPr>
          <w:sz w:val="22"/>
        </w:rPr>
        <w:sectPr>
          <w:pgSz w:w="12240" w:h="15840"/>
          <w:pgMar w:header="729" w:footer="880" w:top="1460" w:bottom="1060" w:left="1080" w:right="1080"/>
        </w:sectPr>
      </w:pPr>
    </w:p>
    <w:p>
      <w:pPr>
        <w:pStyle w:val="ListParagraph"/>
        <w:numPr>
          <w:ilvl w:val="0"/>
          <w:numId w:val="201"/>
        </w:numPr>
        <w:tabs>
          <w:tab w:pos="1078" w:val="left" w:leader="none"/>
        </w:tabs>
        <w:spacing w:line="240" w:lineRule="auto" w:before="86"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ListParagraph"/>
        <w:numPr>
          <w:ilvl w:val="0"/>
          <w:numId w:val="201"/>
        </w:numPr>
        <w:tabs>
          <w:tab w:pos="1078" w:val="left" w:leader="none"/>
        </w:tabs>
        <w:spacing w:line="240" w:lineRule="auto" w:before="18" w:after="0"/>
        <w:ind w:left="1078" w:right="0" w:hanging="358"/>
        <w:jc w:val="left"/>
        <w:rPr>
          <w:sz w:val="22"/>
        </w:rPr>
      </w:pPr>
      <w:r>
        <w:rPr>
          <w:sz w:val="22"/>
        </w:rPr>
        <w:t>A</w:t>
      </w:r>
      <w:r>
        <w:rPr>
          <w:spacing w:val="-3"/>
          <w:sz w:val="22"/>
        </w:rPr>
        <w:t> </w:t>
      </w:r>
      <w:r>
        <w:rPr>
          <w:sz w:val="22"/>
        </w:rPr>
        <w:t>new</w:t>
      </w:r>
      <w:r>
        <w:rPr>
          <w:spacing w:val="-6"/>
          <w:sz w:val="22"/>
        </w:rPr>
        <w:t> </w:t>
      </w:r>
      <w:r>
        <w:rPr>
          <w:sz w:val="22"/>
        </w:rPr>
        <w:t>page</w:t>
      </w:r>
      <w:r>
        <w:rPr>
          <w:spacing w:val="-2"/>
          <w:sz w:val="22"/>
        </w:rPr>
        <w:t> </w:t>
      </w:r>
      <w:r>
        <w:rPr>
          <w:sz w:val="22"/>
        </w:rPr>
        <w:t>in</w:t>
      </w:r>
      <w:r>
        <w:rPr>
          <w:spacing w:val="-5"/>
          <w:sz w:val="22"/>
        </w:rPr>
        <w:t> </w:t>
      </w:r>
      <w:r>
        <w:rPr>
          <w:sz w:val="22"/>
        </w:rPr>
        <w:t>the</w:t>
      </w:r>
      <w:r>
        <w:rPr>
          <w:spacing w:val="-5"/>
          <w:sz w:val="22"/>
        </w:rPr>
        <w:t> </w:t>
      </w:r>
      <w:r>
        <w:rPr>
          <w:sz w:val="22"/>
        </w:rPr>
        <w:t>editor</w:t>
      </w:r>
      <w:r>
        <w:rPr>
          <w:spacing w:val="-6"/>
          <w:sz w:val="22"/>
        </w:rPr>
        <w:t> </w:t>
      </w:r>
      <w:r>
        <w:rPr>
          <w:sz w:val="22"/>
        </w:rPr>
        <w:t>is</w:t>
      </w:r>
      <w:r>
        <w:rPr>
          <w:spacing w:val="-1"/>
          <w:sz w:val="22"/>
        </w:rPr>
        <w:t> </w:t>
      </w:r>
      <w:r>
        <w:rPr>
          <w:sz w:val="22"/>
        </w:rPr>
        <w:t>created</w:t>
      </w:r>
      <w:r>
        <w:rPr>
          <w:spacing w:val="-3"/>
          <w:sz w:val="22"/>
        </w:rPr>
        <w:t> </w:t>
      </w:r>
      <w:r>
        <w:rPr>
          <w:sz w:val="22"/>
        </w:rPr>
        <w:t>with</w:t>
      </w:r>
      <w:r>
        <w:rPr>
          <w:spacing w:val="-2"/>
          <w:sz w:val="22"/>
        </w:rPr>
        <w:t> </w:t>
      </w:r>
      <w:r>
        <w:rPr>
          <w:sz w:val="22"/>
        </w:rPr>
        <w:t>the</w:t>
      </w:r>
      <w:r>
        <w:rPr>
          <w:spacing w:val="-5"/>
          <w:sz w:val="22"/>
        </w:rPr>
        <w:t> </w:t>
      </w:r>
      <w:r>
        <w:rPr>
          <w:sz w:val="22"/>
        </w:rPr>
        <w:t>page</w:t>
      </w:r>
      <w:r>
        <w:rPr>
          <w:spacing w:val="-4"/>
          <w:sz w:val="22"/>
        </w:rPr>
        <w:t> </w:t>
      </w:r>
      <w:r>
        <w:rPr>
          <w:sz w:val="22"/>
        </w:rPr>
        <w:t>properties</w:t>
      </w:r>
      <w:r>
        <w:rPr>
          <w:spacing w:val="-3"/>
          <w:sz w:val="22"/>
        </w:rPr>
        <w:t> </w:t>
      </w:r>
      <w:r>
        <w:rPr>
          <w:sz w:val="22"/>
        </w:rPr>
        <w:t>you</w:t>
      </w:r>
      <w:r>
        <w:rPr>
          <w:spacing w:val="-3"/>
          <w:sz w:val="22"/>
        </w:rPr>
        <w:t> </w:t>
      </w:r>
      <w:r>
        <w:rPr>
          <w:sz w:val="22"/>
        </w:rPr>
        <w:t>just </w:t>
      </w:r>
      <w:r>
        <w:rPr>
          <w:spacing w:val="-2"/>
          <w:sz w:val="22"/>
        </w:rPr>
        <w:t>defined.</w:t>
      </w:r>
    </w:p>
    <w:p>
      <w:pPr>
        <w:pStyle w:val="BodyText"/>
        <w:spacing w:before="139"/>
        <w:ind w:left="360"/>
      </w:pPr>
      <w:r>
        <w:rPr>
          <w:color w:val="004A8D"/>
        </w:rPr>
        <w:t>To</w:t>
      </w:r>
      <w:r>
        <w:rPr>
          <w:color w:val="004A8D"/>
          <w:spacing w:val="-6"/>
        </w:rPr>
        <w:t> </w:t>
      </w:r>
      <w:r>
        <w:rPr>
          <w:color w:val="004A8D"/>
        </w:rPr>
        <w:t>delete</w:t>
      </w:r>
      <w:r>
        <w:rPr>
          <w:color w:val="004A8D"/>
          <w:spacing w:val="-2"/>
        </w:rPr>
        <w:t> </w:t>
      </w:r>
      <w:r>
        <w:rPr>
          <w:color w:val="004A8D"/>
        </w:rPr>
        <w:t>an</w:t>
      </w:r>
      <w:r>
        <w:rPr>
          <w:color w:val="004A8D"/>
          <w:spacing w:val="-5"/>
        </w:rPr>
        <w:t> </w:t>
      </w:r>
      <w:r>
        <w:rPr>
          <w:color w:val="004A8D"/>
        </w:rPr>
        <w:t>asset</w:t>
      </w:r>
      <w:r>
        <w:rPr>
          <w:color w:val="004A8D"/>
          <w:spacing w:val="-1"/>
        </w:rPr>
        <w:t> </w:t>
      </w:r>
      <w:r>
        <w:rPr>
          <w:color w:val="004A8D"/>
          <w:spacing w:val="-2"/>
        </w:rPr>
        <w:t>description</w:t>
      </w:r>
    </w:p>
    <w:p>
      <w:pPr>
        <w:pStyle w:val="ListParagraph"/>
        <w:numPr>
          <w:ilvl w:val="0"/>
          <w:numId w:val="202"/>
        </w:numPr>
        <w:tabs>
          <w:tab w:pos="1078" w:val="left" w:leader="none"/>
        </w:tabs>
        <w:spacing w:line="240" w:lineRule="auto" w:before="42" w:after="0"/>
        <w:ind w:left="1078" w:right="0" w:hanging="358"/>
        <w:jc w:val="left"/>
        <w:rPr>
          <w:sz w:val="22"/>
        </w:rPr>
      </w:pPr>
      <w:r>
        <w:rPr>
          <w:sz w:val="22"/>
        </w:rPr>
        <w:t>Select</w:t>
      </w:r>
      <w:r>
        <w:rPr>
          <w:spacing w:val="-4"/>
          <w:sz w:val="22"/>
        </w:rPr>
        <w:t> </w:t>
      </w:r>
      <w:r>
        <w:rPr>
          <w:sz w:val="22"/>
        </w:rPr>
        <w:t>the</w:t>
      </w:r>
      <w:r>
        <w:rPr>
          <w:spacing w:val="-7"/>
          <w:sz w:val="22"/>
        </w:rPr>
        <w:t> </w:t>
      </w:r>
      <w:r>
        <w:rPr>
          <w:sz w:val="22"/>
        </w:rPr>
        <w:t>asset</w:t>
      </w:r>
      <w:r>
        <w:rPr>
          <w:spacing w:val="-3"/>
          <w:sz w:val="22"/>
        </w:rPr>
        <w:t> </w:t>
      </w:r>
      <w:r>
        <w:rPr>
          <w:sz w:val="22"/>
        </w:rPr>
        <w:t>description</w:t>
      </w:r>
      <w:r>
        <w:rPr>
          <w:spacing w:val="-5"/>
          <w:sz w:val="22"/>
        </w:rPr>
        <w:t> </w:t>
      </w:r>
      <w:r>
        <w:rPr>
          <w:sz w:val="22"/>
        </w:rPr>
        <w:t>by</w:t>
      </w:r>
      <w:r>
        <w:rPr>
          <w:spacing w:val="-7"/>
          <w:sz w:val="22"/>
        </w:rPr>
        <w:t> </w:t>
      </w:r>
      <w:r>
        <w:rPr>
          <w:sz w:val="22"/>
        </w:rPr>
        <w:t>clicking</w:t>
      </w:r>
      <w:r>
        <w:rPr>
          <w:spacing w:val="-3"/>
          <w:sz w:val="22"/>
        </w:rPr>
        <w:t> </w:t>
      </w:r>
      <w:r>
        <w:rPr>
          <w:sz w:val="22"/>
        </w:rPr>
        <w:t>into</w:t>
      </w:r>
      <w:r>
        <w:rPr>
          <w:spacing w:val="-7"/>
          <w:sz w:val="22"/>
        </w:rPr>
        <w:t> </w:t>
      </w:r>
      <w:r>
        <w:rPr>
          <w:sz w:val="22"/>
        </w:rPr>
        <w:t>its</w:t>
      </w:r>
      <w:r>
        <w:rPr>
          <w:spacing w:val="-6"/>
          <w:sz w:val="22"/>
        </w:rPr>
        <w:t> </w:t>
      </w:r>
      <w:r>
        <w:rPr>
          <w:spacing w:val="-2"/>
          <w:sz w:val="22"/>
        </w:rPr>
        <w:t>table.</w:t>
      </w:r>
    </w:p>
    <w:p>
      <w:pPr>
        <w:pStyle w:val="ListParagraph"/>
        <w:numPr>
          <w:ilvl w:val="0"/>
          <w:numId w:val="202"/>
        </w:numPr>
        <w:tabs>
          <w:tab w:pos="1078" w:val="left" w:leader="none"/>
        </w:tabs>
        <w:spacing w:line="240" w:lineRule="auto" w:before="20" w:after="0"/>
        <w:ind w:left="1078" w:right="0" w:hanging="358"/>
        <w:jc w:val="left"/>
        <w:rPr>
          <w:sz w:val="22"/>
        </w:rPr>
      </w:pPr>
      <w:r>
        <w:rPr>
          <w:sz w:val="22"/>
        </w:rPr>
        <w:t>Select</w:t>
      </w:r>
      <w:r>
        <w:rPr>
          <w:spacing w:val="-5"/>
          <w:sz w:val="22"/>
        </w:rPr>
        <w:t> </w:t>
      </w:r>
      <w:r>
        <w:rPr>
          <w:sz w:val="22"/>
        </w:rPr>
        <w:t>the</w:t>
      </w:r>
      <w:r>
        <w:rPr>
          <w:spacing w:val="-8"/>
          <w:sz w:val="22"/>
        </w:rPr>
        <w:t> </w:t>
      </w:r>
      <w:r>
        <w:rPr>
          <w:b/>
          <w:color w:val="003E7E"/>
          <w:sz w:val="22"/>
        </w:rPr>
        <w:t>Delete</w:t>
      </w:r>
      <w:r>
        <w:rPr>
          <w:b/>
          <w:color w:val="003E7E"/>
          <w:spacing w:val="-3"/>
          <w:sz w:val="22"/>
        </w:rPr>
        <w:t> </w:t>
      </w:r>
      <w:r>
        <w:rPr>
          <w:b/>
          <w:color w:val="003E7E"/>
          <w:sz w:val="22"/>
        </w:rPr>
        <w:t>Asset</w:t>
      </w:r>
      <w:r>
        <w:rPr>
          <w:b/>
          <w:color w:val="003E7E"/>
          <w:spacing w:val="-5"/>
          <w:sz w:val="22"/>
        </w:rPr>
        <w:t> </w:t>
      </w:r>
      <w:r>
        <w:rPr>
          <w:b/>
          <w:color w:val="003E7E"/>
          <w:sz w:val="22"/>
        </w:rPr>
        <w:t>Description</w:t>
      </w:r>
      <w:r>
        <w:rPr>
          <w:b/>
          <w:color w:val="003E7E"/>
          <w:spacing w:val="-3"/>
          <w:sz w:val="22"/>
        </w:rPr>
        <w:t> </w:t>
      </w:r>
      <w:r>
        <w:rPr>
          <w:spacing w:val="-2"/>
          <w:sz w:val="22"/>
        </w:rPr>
        <w:t>command.</w:t>
      </w:r>
    </w:p>
    <w:p>
      <w:pPr>
        <w:pStyle w:val="ListParagraph"/>
        <w:numPr>
          <w:ilvl w:val="0"/>
          <w:numId w:val="202"/>
        </w:numPr>
        <w:tabs>
          <w:tab w:pos="1078" w:val="left" w:leader="none"/>
          <w:tab w:pos="1080" w:val="left" w:leader="none"/>
        </w:tabs>
        <w:spacing w:line="256" w:lineRule="auto" w:before="21" w:after="0"/>
        <w:ind w:left="1080" w:right="1850" w:hanging="360"/>
        <w:jc w:val="left"/>
        <w:rPr>
          <w:sz w:val="22"/>
        </w:rPr>
      </w:pPr>
      <w:r>
        <w:rPr>
          <w:sz w:val="22"/>
        </w:rPr>
        <w:t>The</w:t>
      </w:r>
      <w:r>
        <w:rPr>
          <w:spacing w:val="-4"/>
          <w:sz w:val="22"/>
        </w:rPr>
        <w:t> </w:t>
      </w:r>
      <w:r>
        <w:rPr>
          <w:sz w:val="22"/>
        </w:rPr>
        <w:t>description</w:t>
      </w:r>
      <w:r>
        <w:rPr>
          <w:spacing w:val="-2"/>
          <w:sz w:val="22"/>
        </w:rPr>
        <w:t> </w:t>
      </w:r>
      <w:r>
        <w:rPr>
          <w:sz w:val="22"/>
        </w:rPr>
        <w:t>table</w:t>
      </w:r>
      <w:r>
        <w:rPr>
          <w:spacing w:val="-4"/>
          <w:sz w:val="22"/>
        </w:rPr>
        <w:t> </w:t>
      </w:r>
      <w:r>
        <w:rPr>
          <w:sz w:val="22"/>
        </w:rPr>
        <w:t>will be</w:t>
      </w:r>
      <w:r>
        <w:rPr>
          <w:spacing w:val="-2"/>
          <w:sz w:val="22"/>
        </w:rPr>
        <w:t> </w:t>
      </w:r>
      <w:r>
        <w:rPr>
          <w:sz w:val="22"/>
        </w:rPr>
        <w:t>deleted, along</w:t>
      </w:r>
      <w:r>
        <w:rPr>
          <w:spacing w:val="-2"/>
          <w:sz w:val="22"/>
        </w:rPr>
        <w:t> </w:t>
      </w:r>
      <w:r>
        <w:rPr>
          <w:sz w:val="22"/>
        </w:rPr>
        <w:t>with</w:t>
      </w:r>
      <w:r>
        <w:rPr>
          <w:spacing w:val="-2"/>
          <w:sz w:val="22"/>
        </w:rPr>
        <w:t> </w:t>
      </w:r>
      <w:r>
        <w:rPr>
          <w:sz w:val="22"/>
        </w:rPr>
        <w:t>any</w:t>
      </w:r>
      <w:r>
        <w:rPr>
          <w:spacing w:val="-4"/>
          <w:sz w:val="22"/>
        </w:rPr>
        <w:t> </w:t>
      </w:r>
      <w:r>
        <w:rPr>
          <w:sz w:val="22"/>
        </w:rPr>
        <w:t>references</w:t>
      </w:r>
      <w:r>
        <w:rPr>
          <w:spacing w:val="-4"/>
          <w:sz w:val="22"/>
        </w:rPr>
        <w:t> </w:t>
      </w:r>
      <w:r>
        <w:rPr>
          <w:sz w:val="22"/>
        </w:rPr>
        <w:t>to</w:t>
      </w:r>
      <w:r>
        <w:rPr>
          <w:spacing w:val="-2"/>
          <w:sz w:val="22"/>
        </w:rPr>
        <w:t> </w:t>
      </w:r>
      <w:r>
        <w:rPr>
          <w:sz w:val="22"/>
        </w:rPr>
        <w:t>it</w:t>
      </w:r>
      <w:r>
        <w:rPr>
          <w:spacing w:val="-3"/>
          <w:sz w:val="22"/>
        </w:rPr>
        <w:t> </w:t>
      </w:r>
      <w:r>
        <w:rPr>
          <w:sz w:val="22"/>
        </w:rPr>
        <w:t>in</w:t>
      </w:r>
      <w:r>
        <w:rPr>
          <w:spacing w:val="-4"/>
          <w:sz w:val="22"/>
        </w:rPr>
        <w:t> </w:t>
      </w:r>
      <w:r>
        <w:rPr>
          <w:sz w:val="22"/>
        </w:rPr>
        <w:t>the Operating Revenues and Expenses tab.</w:t>
      </w:r>
    </w:p>
    <w:p>
      <w:pPr>
        <w:pStyle w:val="BodyText"/>
        <w:spacing w:before="121"/>
        <w:ind w:left="360"/>
      </w:pPr>
      <w:r>
        <w:rPr>
          <w:color w:val="004A8D"/>
        </w:rPr>
        <w:t>To</w:t>
      </w:r>
      <w:r>
        <w:rPr>
          <w:color w:val="004A8D"/>
          <w:spacing w:val="-5"/>
        </w:rPr>
        <w:t> </w:t>
      </w:r>
      <w:r>
        <w:rPr>
          <w:color w:val="004A8D"/>
        </w:rPr>
        <w:t>copy</w:t>
      </w:r>
      <w:r>
        <w:rPr>
          <w:color w:val="004A8D"/>
          <w:spacing w:val="-4"/>
        </w:rPr>
        <w:t> </w:t>
      </w:r>
      <w:r>
        <w:rPr>
          <w:color w:val="004A8D"/>
        </w:rPr>
        <w:t>an</w:t>
      </w:r>
      <w:r>
        <w:rPr>
          <w:color w:val="004A8D"/>
          <w:spacing w:val="-3"/>
        </w:rPr>
        <w:t> </w:t>
      </w:r>
      <w:r>
        <w:rPr>
          <w:color w:val="004A8D"/>
        </w:rPr>
        <w:t>asset </w:t>
      </w:r>
      <w:r>
        <w:rPr>
          <w:color w:val="004A8D"/>
          <w:spacing w:val="-2"/>
        </w:rPr>
        <w:t>description</w:t>
      </w:r>
    </w:p>
    <w:p>
      <w:pPr>
        <w:pStyle w:val="ListParagraph"/>
        <w:numPr>
          <w:ilvl w:val="0"/>
          <w:numId w:val="203"/>
        </w:numPr>
        <w:tabs>
          <w:tab w:pos="1078" w:val="left" w:leader="none"/>
        </w:tabs>
        <w:spacing w:line="240" w:lineRule="auto" w:before="42" w:after="0"/>
        <w:ind w:left="1078" w:right="0" w:hanging="358"/>
        <w:jc w:val="left"/>
        <w:rPr>
          <w:sz w:val="22"/>
        </w:rPr>
      </w:pPr>
      <w:r>
        <w:rPr>
          <w:sz w:val="22"/>
        </w:rPr>
        <w:t>Select</w:t>
      </w:r>
      <w:r>
        <w:rPr>
          <w:spacing w:val="-4"/>
          <w:sz w:val="22"/>
        </w:rPr>
        <w:t> </w:t>
      </w:r>
      <w:r>
        <w:rPr>
          <w:sz w:val="22"/>
        </w:rPr>
        <w:t>an</w:t>
      </w:r>
      <w:r>
        <w:rPr>
          <w:spacing w:val="-4"/>
          <w:sz w:val="22"/>
        </w:rPr>
        <w:t> </w:t>
      </w:r>
      <w:r>
        <w:rPr>
          <w:sz w:val="22"/>
        </w:rPr>
        <w:t>asset</w:t>
      </w:r>
      <w:r>
        <w:rPr>
          <w:spacing w:val="-5"/>
          <w:sz w:val="22"/>
        </w:rPr>
        <w:t> </w:t>
      </w:r>
      <w:r>
        <w:rPr>
          <w:sz w:val="22"/>
        </w:rPr>
        <w:t>description</w:t>
      </w:r>
      <w:r>
        <w:rPr>
          <w:spacing w:val="-4"/>
          <w:sz w:val="22"/>
        </w:rPr>
        <w:t> </w:t>
      </w:r>
      <w:r>
        <w:rPr>
          <w:sz w:val="22"/>
        </w:rPr>
        <w:t>by</w:t>
      </w:r>
      <w:r>
        <w:rPr>
          <w:spacing w:val="-6"/>
          <w:sz w:val="22"/>
        </w:rPr>
        <w:t> </w:t>
      </w:r>
      <w:r>
        <w:rPr>
          <w:sz w:val="22"/>
        </w:rPr>
        <w:t>clicking</w:t>
      </w:r>
      <w:r>
        <w:rPr>
          <w:spacing w:val="-2"/>
          <w:sz w:val="22"/>
        </w:rPr>
        <w:t> </w:t>
      </w:r>
      <w:r>
        <w:rPr>
          <w:sz w:val="22"/>
        </w:rPr>
        <w:t>into</w:t>
      </w:r>
      <w:r>
        <w:rPr>
          <w:spacing w:val="-6"/>
          <w:sz w:val="22"/>
        </w:rPr>
        <w:t> </w:t>
      </w:r>
      <w:r>
        <w:rPr>
          <w:sz w:val="22"/>
        </w:rPr>
        <w:t>its</w:t>
      </w:r>
      <w:r>
        <w:rPr>
          <w:spacing w:val="-6"/>
          <w:sz w:val="22"/>
        </w:rPr>
        <w:t> </w:t>
      </w:r>
      <w:r>
        <w:rPr>
          <w:spacing w:val="-2"/>
          <w:sz w:val="22"/>
        </w:rPr>
        <w:t>table.</w:t>
      </w:r>
    </w:p>
    <w:p>
      <w:pPr>
        <w:pStyle w:val="ListParagraph"/>
        <w:numPr>
          <w:ilvl w:val="0"/>
          <w:numId w:val="203"/>
        </w:numPr>
        <w:tabs>
          <w:tab w:pos="1078" w:val="left" w:leader="none"/>
        </w:tabs>
        <w:spacing w:line="240" w:lineRule="auto" w:before="21" w:after="0"/>
        <w:ind w:left="1078" w:right="0" w:hanging="358"/>
        <w:jc w:val="left"/>
        <w:rPr>
          <w:sz w:val="22"/>
        </w:rPr>
      </w:pPr>
      <w:r>
        <w:rPr>
          <w:sz w:val="22"/>
        </w:rPr>
        <w:t>Select</w:t>
      </w:r>
      <w:r>
        <w:rPr>
          <w:spacing w:val="-4"/>
          <w:sz w:val="22"/>
        </w:rPr>
        <w:t> </w:t>
      </w:r>
      <w:r>
        <w:rPr>
          <w:sz w:val="22"/>
        </w:rPr>
        <w:t>the</w:t>
      </w:r>
      <w:r>
        <w:rPr>
          <w:spacing w:val="-7"/>
          <w:sz w:val="22"/>
        </w:rPr>
        <w:t> </w:t>
      </w:r>
      <w:r>
        <w:rPr>
          <w:b/>
          <w:color w:val="003E7E"/>
          <w:sz w:val="22"/>
        </w:rPr>
        <w:t>Copy</w:t>
      </w:r>
      <w:r>
        <w:rPr>
          <w:b/>
          <w:color w:val="003E7E"/>
          <w:spacing w:val="-4"/>
          <w:sz w:val="22"/>
        </w:rPr>
        <w:t> </w:t>
      </w:r>
      <w:r>
        <w:rPr>
          <w:b/>
          <w:color w:val="003E7E"/>
          <w:sz w:val="22"/>
        </w:rPr>
        <w:t>Asset</w:t>
      </w:r>
      <w:r>
        <w:rPr>
          <w:b/>
          <w:color w:val="003E7E"/>
          <w:spacing w:val="-4"/>
          <w:sz w:val="22"/>
        </w:rPr>
        <w:t> </w:t>
      </w:r>
      <w:r>
        <w:rPr>
          <w:b/>
          <w:color w:val="003E7E"/>
          <w:sz w:val="22"/>
        </w:rPr>
        <w:t>Description</w:t>
      </w:r>
      <w:r>
        <w:rPr>
          <w:b/>
          <w:color w:val="003E7E"/>
          <w:spacing w:val="-3"/>
          <w:sz w:val="22"/>
        </w:rPr>
        <w:t> </w:t>
      </w:r>
      <w:r>
        <w:rPr>
          <w:spacing w:val="-2"/>
          <w:sz w:val="22"/>
        </w:rPr>
        <w:t>command.</w:t>
      </w:r>
    </w:p>
    <w:p>
      <w:pPr>
        <w:pStyle w:val="ListParagraph"/>
        <w:numPr>
          <w:ilvl w:val="0"/>
          <w:numId w:val="203"/>
        </w:numPr>
        <w:tabs>
          <w:tab w:pos="1078" w:val="left" w:leader="none"/>
        </w:tabs>
        <w:spacing w:line="240" w:lineRule="auto" w:before="21" w:after="0"/>
        <w:ind w:left="1078" w:right="0" w:hanging="358"/>
        <w:jc w:val="left"/>
        <w:rPr>
          <w:sz w:val="22"/>
        </w:rPr>
      </w:pPr>
      <w:r>
        <w:rPr>
          <w:sz w:val="22"/>
        </w:rPr>
        <w:t>The</w:t>
      </w:r>
      <w:r>
        <w:rPr>
          <w:spacing w:val="-7"/>
          <w:sz w:val="22"/>
        </w:rPr>
        <w:t> </w:t>
      </w:r>
      <w:r>
        <w:rPr>
          <w:sz w:val="22"/>
        </w:rPr>
        <w:t>copy</w:t>
      </w:r>
      <w:r>
        <w:rPr>
          <w:spacing w:val="-5"/>
          <w:sz w:val="22"/>
        </w:rPr>
        <w:t> </w:t>
      </w:r>
      <w:r>
        <w:rPr>
          <w:sz w:val="22"/>
        </w:rPr>
        <w:t>of</w:t>
      </w:r>
      <w:r>
        <w:rPr>
          <w:spacing w:val="-1"/>
          <w:sz w:val="22"/>
        </w:rPr>
        <w:t> </w:t>
      </w:r>
      <w:r>
        <w:rPr>
          <w:sz w:val="22"/>
        </w:rPr>
        <w:t>the</w:t>
      </w:r>
      <w:r>
        <w:rPr>
          <w:spacing w:val="-5"/>
          <w:sz w:val="22"/>
        </w:rPr>
        <w:t> </w:t>
      </w:r>
      <w:r>
        <w:rPr>
          <w:sz w:val="22"/>
        </w:rPr>
        <w:t>asset</w:t>
      </w:r>
      <w:r>
        <w:rPr>
          <w:spacing w:val="-1"/>
          <w:sz w:val="22"/>
        </w:rPr>
        <w:t> </w:t>
      </w:r>
      <w:r>
        <w:rPr>
          <w:sz w:val="22"/>
        </w:rPr>
        <w:t>description</w:t>
      </w:r>
      <w:r>
        <w:rPr>
          <w:spacing w:val="-3"/>
          <w:sz w:val="22"/>
        </w:rPr>
        <w:t> </w:t>
      </w:r>
      <w:r>
        <w:rPr>
          <w:sz w:val="22"/>
        </w:rPr>
        <w:t>will</w:t>
      </w:r>
      <w:r>
        <w:rPr>
          <w:spacing w:val="-3"/>
          <w:sz w:val="22"/>
        </w:rPr>
        <w:t> </w:t>
      </w:r>
      <w:r>
        <w:rPr>
          <w:sz w:val="22"/>
        </w:rPr>
        <w:t>be</w:t>
      </w:r>
      <w:r>
        <w:rPr>
          <w:spacing w:val="-3"/>
          <w:sz w:val="22"/>
        </w:rPr>
        <w:t> </w:t>
      </w:r>
      <w:r>
        <w:rPr>
          <w:sz w:val="22"/>
        </w:rPr>
        <w:t>added</w:t>
      </w:r>
      <w:r>
        <w:rPr>
          <w:spacing w:val="-3"/>
          <w:sz w:val="22"/>
        </w:rPr>
        <w:t> </w:t>
      </w:r>
      <w:r>
        <w:rPr>
          <w:sz w:val="22"/>
        </w:rPr>
        <w:t>to</w:t>
      </w:r>
      <w:r>
        <w:rPr>
          <w:spacing w:val="-5"/>
          <w:sz w:val="22"/>
        </w:rPr>
        <w:t> </w:t>
      </w:r>
      <w:r>
        <w:rPr>
          <w:sz w:val="22"/>
        </w:rPr>
        <w:t>the</w:t>
      </w:r>
      <w:r>
        <w:rPr>
          <w:spacing w:val="-5"/>
          <w:sz w:val="22"/>
        </w:rPr>
        <w:t> </w:t>
      </w:r>
      <w:r>
        <w:rPr>
          <w:sz w:val="22"/>
        </w:rPr>
        <w:t>end</w:t>
      </w:r>
      <w:r>
        <w:rPr>
          <w:spacing w:val="-3"/>
          <w:sz w:val="22"/>
        </w:rPr>
        <w:t> </w:t>
      </w:r>
      <w:r>
        <w:rPr>
          <w:sz w:val="22"/>
        </w:rPr>
        <w:t>of</w:t>
      </w:r>
      <w:r>
        <w:rPr>
          <w:spacing w:val="-4"/>
          <w:sz w:val="22"/>
        </w:rPr>
        <w:t> </w:t>
      </w:r>
      <w:r>
        <w:rPr>
          <w:sz w:val="22"/>
        </w:rPr>
        <w:t>the</w:t>
      </w:r>
      <w:r>
        <w:rPr>
          <w:spacing w:val="-2"/>
          <w:sz w:val="22"/>
        </w:rPr>
        <w:t> notebook.</w:t>
      </w:r>
    </w:p>
    <w:p>
      <w:pPr>
        <w:pStyle w:val="BodyText"/>
        <w:spacing w:before="138"/>
        <w:ind w:left="360"/>
      </w:pPr>
      <w:r>
        <w:rPr>
          <w:color w:val="004A8D"/>
        </w:rPr>
        <w:t>To</w:t>
      </w:r>
      <w:r>
        <w:rPr>
          <w:color w:val="004A8D"/>
          <w:spacing w:val="-6"/>
        </w:rPr>
        <w:t> </w:t>
      </w:r>
      <w:r>
        <w:rPr>
          <w:color w:val="004A8D"/>
        </w:rPr>
        <w:t>move</w:t>
      </w:r>
      <w:r>
        <w:rPr>
          <w:color w:val="004A8D"/>
          <w:spacing w:val="-3"/>
        </w:rPr>
        <w:t> </w:t>
      </w:r>
      <w:r>
        <w:rPr>
          <w:color w:val="004A8D"/>
        </w:rPr>
        <w:t>an</w:t>
      </w:r>
      <w:r>
        <w:rPr>
          <w:color w:val="004A8D"/>
          <w:spacing w:val="-3"/>
        </w:rPr>
        <w:t> </w:t>
      </w:r>
      <w:r>
        <w:rPr>
          <w:color w:val="004A8D"/>
        </w:rPr>
        <w:t>asset</w:t>
      </w:r>
      <w:r>
        <w:rPr>
          <w:color w:val="004A8D"/>
          <w:spacing w:val="-5"/>
        </w:rPr>
        <w:t> </w:t>
      </w:r>
      <w:r>
        <w:rPr>
          <w:color w:val="004A8D"/>
        </w:rPr>
        <w:t>description</w:t>
      </w:r>
      <w:r>
        <w:rPr>
          <w:color w:val="004A8D"/>
          <w:spacing w:val="-3"/>
        </w:rPr>
        <w:t> </w:t>
      </w:r>
      <w:r>
        <w:rPr>
          <w:color w:val="004A8D"/>
        </w:rPr>
        <w:t>to</w:t>
      </w:r>
      <w:r>
        <w:rPr>
          <w:color w:val="004A8D"/>
          <w:spacing w:val="-5"/>
        </w:rPr>
        <w:t> </w:t>
      </w:r>
      <w:r>
        <w:rPr>
          <w:color w:val="004A8D"/>
        </w:rPr>
        <w:t>another</w:t>
      </w:r>
      <w:r>
        <w:rPr>
          <w:color w:val="004A8D"/>
          <w:spacing w:val="-2"/>
        </w:rPr>
        <w:t> position</w:t>
      </w:r>
    </w:p>
    <w:p>
      <w:pPr>
        <w:pStyle w:val="ListParagraph"/>
        <w:numPr>
          <w:ilvl w:val="0"/>
          <w:numId w:val="204"/>
        </w:numPr>
        <w:tabs>
          <w:tab w:pos="1078" w:val="left" w:leader="none"/>
        </w:tabs>
        <w:spacing w:line="240" w:lineRule="auto" w:before="43" w:after="0"/>
        <w:ind w:left="1078" w:right="0" w:hanging="358"/>
        <w:jc w:val="left"/>
        <w:rPr>
          <w:sz w:val="22"/>
        </w:rPr>
      </w:pPr>
      <w:r>
        <w:rPr>
          <w:sz w:val="22"/>
        </w:rPr>
        <w:t>Select</w:t>
      </w:r>
      <w:r>
        <w:rPr>
          <w:spacing w:val="-6"/>
          <w:sz w:val="22"/>
        </w:rPr>
        <w:t> </w:t>
      </w:r>
      <w:r>
        <w:rPr>
          <w:sz w:val="22"/>
        </w:rPr>
        <w:t>the</w:t>
      </w:r>
      <w:r>
        <w:rPr>
          <w:spacing w:val="-7"/>
          <w:sz w:val="22"/>
        </w:rPr>
        <w:t> </w:t>
      </w:r>
      <w:r>
        <w:rPr>
          <w:sz w:val="22"/>
        </w:rPr>
        <w:t>asset</w:t>
      </w:r>
      <w:r>
        <w:rPr>
          <w:spacing w:val="-3"/>
          <w:sz w:val="22"/>
        </w:rPr>
        <w:t> </w:t>
      </w:r>
      <w:r>
        <w:rPr>
          <w:sz w:val="22"/>
        </w:rPr>
        <w:t>description</w:t>
      </w:r>
      <w:r>
        <w:rPr>
          <w:spacing w:val="-5"/>
          <w:sz w:val="22"/>
        </w:rPr>
        <w:t> </w:t>
      </w:r>
      <w:r>
        <w:rPr>
          <w:sz w:val="22"/>
        </w:rPr>
        <w:t>tab,</w:t>
      </w:r>
      <w:r>
        <w:rPr>
          <w:spacing w:val="-3"/>
          <w:sz w:val="22"/>
        </w:rPr>
        <w:t> </w:t>
      </w:r>
      <w:r>
        <w:rPr>
          <w:sz w:val="22"/>
        </w:rPr>
        <w:t>left-click</w:t>
      </w:r>
      <w:r>
        <w:rPr>
          <w:spacing w:val="-4"/>
          <w:sz w:val="22"/>
        </w:rPr>
        <w:t> </w:t>
      </w:r>
      <w:r>
        <w:rPr>
          <w:sz w:val="22"/>
        </w:rPr>
        <w:t>with</w:t>
      </w:r>
      <w:r>
        <w:rPr>
          <w:spacing w:val="-5"/>
          <w:sz w:val="22"/>
        </w:rPr>
        <w:t> </w:t>
      </w:r>
      <w:r>
        <w:rPr>
          <w:sz w:val="22"/>
        </w:rPr>
        <w:t>the</w:t>
      </w:r>
      <w:r>
        <w:rPr>
          <w:spacing w:val="-7"/>
          <w:sz w:val="22"/>
        </w:rPr>
        <w:t> </w:t>
      </w:r>
      <w:r>
        <w:rPr>
          <w:sz w:val="22"/>
        </w:rPr>
        <w:t>mouse</w:t>
      </w:r>
      <w:r>
        <w:rPr>
          <w:spacing w:val="-5"/>
          <w:sz w:val="22"/>
        </w:rPr>
        <w:t> </w:t>
      </w:r>
      <w:r>
        <w:rPr>
          <w:sz w:val="22"/>
        </w:rPr>
        <w:t>and</w:t>
      </w:r>
      <w:r>
        <w:rPr>
          <w:spacing w:val="-7"/>
          <w:sz w:val="22"/>
        </w:rPr>
        <w:t> </w:t>
      </w:r>
      <w:r>
        <w:rPr>
          <w:sz w:val="22"/>
        </w:rPr>
        <w:t>hold</w:t>
      </w:r>
      <w:r>
        <w:rPr>
          <w:spacing w:val="-4"/>
          <w:sz w:val="22"/>
        </w:rPr>
        <w:t> </w:t>
      </w:r>
      <w:r>
        <w:rPr>
          <w:spacing w:val="-2"/>
          <w:sz w:val="22"/>
        </w:rPr>
        <w:t>down.</w:t>
      </w:r>
    </w:p>
    <w:p>
      <w:pPr>
        <w:pStyle w:val="ListParagraph"/>
        <w:numPr>
          <w:ilvl w:val="0"/>
          <w:numId w:val="204"/>
        </w:numPr>
        <w:tabs>
          <w:tab w:pos="1078" w:val="left" w:leader="none"/>
        </w:tabs>
        <w:spacing w:line="240" w:lineRule="auto" w:before="18" w:after="0"/>
        <w:ind w:left="1078" w:right="0" w:hanging="358"/>
        <w:jc w:val="left"/>
        <w:rPr>
          <w:sz w:val="22"/>
        </w:rPr>
      </w:pPr>
      <w:r>
        <w:rPr>
          <w:sz w:val="22"/>
        </w:rPr>
        <w:t>Drag</w:t>
      </w:r>
      <w:r>
        <w:rPr>
          <w:spacing w:val="-5"/>
          <w:sz w:val="22"/>
        </w:rPr>
        <w:t> </w:t>
      </w:r>
      <w:r>
        <w:rPr>
          <w:sz w:val="22"/>
        </w:rPr>
        <w:t>the</w:t>
      </w:r>
      <w:r>
        <w:rPr>
          <w:spacing w:val="-5"/>
          <w:sz w:val="22"/>
        </w:rPr>
        <w:t> </w:t>
      </w:r>
      <w:r>
        <w:rPr>
          <w:sz w:val="22"/>
        </w:rPr>
        <w:t>tab</w:t>
      </w:r>
      <w:r>
        <w:rPr>
          <w:spacing w:val="-7"/>
          <w:sz w:val="22"/>
        </w:rPr>
        <w:t> </w:t>
      </w:r>
      <w:r>
        <w:rPr>
          <w:sz w:val="22"/>
        </w:rPr>
        <w:t>to</w:t>
      </w:r>
      <w:r>
        <w:rPr>
          <w:spacing w:val="-5"/>
          <w:sz w:val="22"/>
        </w:rPr>
        <w:t> </w:t>
      </w:r>
      <w:r>
        <w:rPr>
          <w:sz w:val="22"/>
        </w:rPr>
        <w:t>the</w:t>
      </w:r>
      <w:r>
        <w:rPr>
          <w:spacing w:val="-3"/>
          <w:sz w:val="22"/>
        </w:rPr>
        <w:t> </w:t>
      </w:r>
      <w:r>
        <w:rPr>
          <w:sz w:val="22"/>
        </w:rPr>
        <w:t>place</w:t>
      </w:r>
      <w:r>
        <w:rPr>
          <w:spacing w:val="-4"/>
          <w:sz w:val="22"/>
        </w:rPr>
        <w:t> </w:t>
      </w:r>
      <w:r>
        <w:rPr>
          <w:sz w:val="22"/>
        </w:rPr>
        <w:t>you</w:t>
      </w:r>
      <w:r>
        <w:rPr>
          <w:spacing w:val="-3"/>
          <w:sz w:val="22"/>
        </w:rPr>
        <w:t> </w:t>
      </w:r>
      <w:r>
        <w:rPr>
          <w:sz w:val="22"/>
        </w:rPr>
        <w:t>want</w:t>
      </w:r>
      <w:r>
        <w:rPr>
          <w:spacing w:val="-1"/>
          <w:sz w:val="22"/>
        </w:rPr>
        <w:t> </w:t>
      </w:r>
      <w:r>
        <w:rPr>
          <w:sz w:val="22"/>
        </w:rPr>
        <w:t>it</w:t>
      </w:r>
      <w:r>
        <w:rPr>
          <w:spacing w:val="-1"/>
          <w:sz w:val="22"/>
        </w:rPr>
        <w:t> </w:t>
      </w:r>
      <w:r>
        <w:rPr>
          <w:sz w:val="22"/>
        </w:rPr>
        <w:t>to</w:t>
      </w:r>
      <w:r>
        <w:rPr>
          <w:spacing w:val="-4"/>
          <w:sz w:val="22"/>
        </w:rPr>
        <w:t> </w:t>
      </w:r>
      <w:r>
        <w:rPr>
          <w:sz w:val="22"/>
        </w:rPr>
        <w:t>be</w:t>
      </w:r>
      <w:r>
        <w:rPr>
          <w:spacing w:val="-3"/>
          <w:sz w:val="22"/>
        </w:rPr>
        <w:t> </w:t>
      </w:r>
      <w:r>
        <w:rPr>
          <w:sz w:val="22"/>
        </w:rPr>
        <w:t>and</w:t>
      </w:r>
      <w:r>
        <w:rPr>
          <w:spacing w:val="-4"/>
          <w:sz w:val="22"/>
        </w:rPr>
        <w:t> </w:t>
      </w:r>
      <w:r>
        <w:rPr>
          <w:sz w:val="22"/>
        </w:rPr>
        <w:t>release</w:t>
      </w:r>
      <w:r>
        <w:rPr>
          <w:spacing w:val="-3"/>
          <w:sz w:val="22"/>
        </w:rPr>
        <w:t> </w:t>
      </w:r>
      <w:r>
        <w:rPr>
          <w:sz w:val="22"/>
        </w:rPr>
        <w:t>the</w:t>
      </w:r>
      <w:r>
        <w:rPr>
          <w:spacing w:val="-5"/>
          <w:sz w:val="22"/>
        </w:rPr>
        <w:t> </w:t>
      </w:r>
      <w:r>
        <w:rPr>
          <w:sz w:val="22"/>
        </w:rPr>
        <w:t>mouse</w:t>
      </w:r>
      <w:r>
        <w:rPr>
          <w:spacing w:val="-2"/>
          <w:sz w:val="22"/>
        </w:rPr>
        <w:t> button.</w:t>
      </w:r>
    </w:p>
    <w:p>
      <w:pPr>
        <w:pStyle w:val="BodyText"/>
        <w:spacing w:before="138"/>
        <w:ind w:left="360"/>
      </w:pPr>
      <w:r>
        <w:rPr>
          <w:color w:val="004A8D"/>
        </w:rPr>
        <w:t>To</w:t>
      </w:r>
      <w:r>
        <w:rPr>
          <w:color w:val="004A8D"/>
          <w:spacing w:val="-6"/>
        </w:rPr>
        <w:t> </w:t>
      </w:r>
      <w:r>
        <w:rPr>
          <w:color w:val="004A8D"/>
        </w:rPr>
        <w:t>extend</w:t>
      </w:r>
      <w:r>
        <w:rPr>
          <w:color w:val="004A8D"/>
          <w:spacing w:val="-4"/>
        </w:rPr>
        <w:t> </w:t>
      </w:r>
      <w:r>
        <w:rPr>
          <w:color w:val="004A8D"/>
        </w:rPr>
        <w:t>the</w:t>
      </w:r>
      <w:r>
        <w:rPr>
          <w:color w:val="004A8D"/>
          <w:spacing w:val="-6"/>
        </w:rPr>
        <w:t> </w:t>
      </w:r>
      <w:r>
        <w:rPr>
          <w:color w:val="004A8D"/>
        </w:rPr>
        <w:t>operating</w:t>
      </w:r>
      <w:r>
        <w:rPr>
          <w:color w:val="004A8D"/>
          <w:spacing w:val="-3"/>
        </w:rPr>
        <w:t> </w:t>
      </w:r>
      <w:r>
        <w:rPr>
          <w:color w:val="004A8D"/>
          <w:spacing w:val="-2"/>
        </w:rPr>
        <w:t>period</w:t>
      </w:r>
    </w:p>
    <w:p>
      <w:pPr>
        <w:pStyle w:val="ListParagraph"/>
        <w:numPr>
          <w:ilvl w:val="0"/>
          <w:numId w:val="205"/>
        </w:numPr>
        <w:tabs>
          <w:tab w:pos="1078" w:val="left" w:leader="none"/>
        </w:tabs>
        <w:spacing w:line="240" w:lineRule="auto" w:before="42" w:after="0"/>
        <w:ind w:left="1078" w:right="0" w:hanging="358"/>
        <w:jc w:val="left"/>
        <w:rPr>
          <w:sz w:val="22"/>
        </w:rPr>
      </w:pPr>
      <w:r>
        <w:rPr>
          <w:sz w:val="22"/>
        </w:rPr>
        <w:t>Select</w:t>
      </w:r>
      <w:r>
        <w:rPr>
          <w:spacing w:val="-5"/>
          <w:sz w:val="22"/>
        </w:rPr>
        <w:t> </w:t>
      </w:r>
      <w:r>
        <w:rPr>
          <w:sz w:val="22"/>
        </w:rPr>
        <w:t>the</w:t>
      </w:r>
      <w:r>
        <w:rPr>
          <w:spacing w:val="-6"/>
          <w:sz w:val="22"/>
        </w:rPr>
        <w:t> </w:t>
      </w:r>
      <w:r>
        <w:rPr>
          <w:b/>
          <w:color w:val="003E7E"/>
          <w:sz w:val="22"/>
        </w:rPr>
        <w:t>New</w:t>
      </w:r>
      <w:r>
        <w:rPr>
          <w:b/>
          <w:color w:val="003E7E"/>
          <w:spacing w:val="-2"/>
          <w:sz w:val="22"/>
        </w:rPr>
        <w:t> </w:t>
      </w:r>
      <w:r>
        <w:rPr>
          <w:b/>
          <w:color w:val="003E7E"/>
          <w:sz w:val="22"/>
        </w:rPr>
        <w:t>Operating</w:t>
      </w:r>
      <w:r>
        <w:rPr>
          <w:b/>
          <w:color w:val="003E7E"/>
          <w:spacing w:val="-4"/>
          <w:sz w:val="22"/>
        </w:rPr>
        <w:t> </w:t>
      </w:r>
      <w:r>
        <w:rPr>
          <w:b/>
          <w:color w:val="003E7E"/>
          <w:sz w:val="22"/>
        </w:rPr>
        <w:t>Period</w:t>
      </w:r>
      <w:r>
        <w:rPr>
          <w:b/>
          <w:color w:val="003E7E"/>
          <w:spacing w:val="-4"/>
          <w:sz w:val="22"/>
        </w:rPr>
        <w:t> </w:t>
      </w:r>
      <w:r>
        <w:rPr>
          <w:spacing w:val="-2"/>
          <w:sz w:val="22"/>
        </w:rPr>
        <w:t>command.</w:t>
      </w:r>
    </w:p>
    <w:p>
      <w:pPr>
        <w:pStyle w:val="ListParagraph"/>
        <w:numPr>
          <w:ilvl w:val="0"/>
          <w:numId w:val="205"/>
        </w:numPr>
        <w:tabs>
          <w:tab w:pos="1078" w:val="left" w:leader="none"/>
        </w:tabs>
        <w:spacing w:line="240" w:lineRule="auto" w:before="21" w:after="0"/>
        <w:ind w:left="1078" w:right="0" w:hanging="358"/>
        <w:jc w:val="left"/>
        <w:rPr>
          <w:sz w:val="22"/>
        </w:rPr>
      </w:pPr>
      <w:r>
        <w:rPr>
          <w:sz w:val="22"/>
        </w:rPr>
        <w:t>From</w:t>
      </w:r>
      <w:r>
        <w:rPr>
          <w:spacing w:val="-7"/>
          <w:sz w:val="22"/>
        </w:rPr>
        <w:t> </w:t>
      </w:r>
      <w:r>
        <w:rPr>
          <w:sz w:val="22"/>
        </w:rPr>
        <w:t>the</w:t>
      </w:r>
      <w:r>
        <w:rPr>
          <w:spacing w:val="-6"/>
          <w:sz w:val="22"/>
        </w:rPr>
        <w:t> </w:t>
      </w:r>
      <w:r>
        <w:rPr>
          <w:sz w:val="22"/>
        </w:rPr>
        <w:t>drop-down</w:t>
      </w:r>
      <w:r>
        <w:rPr>
          <w:spacing w:val="-3"/>
          <w:sz w:val="22"/>
        </w:rPr>
        <w:t> </w:t>
      </w:r>
      <w:r>
        <w:rPr>
          <w:sz w:val="22"/>
        </w:rPr>
        <w:t>menu,</w:t>
      </w:r>
      <w:r>
        <w:rPr>
          <w:spacing w:val="-2"/>
          <w:sz w:val="22"/>
        </w:rPr>
        <w:t> </w:t>
      </w:r>
      <w:r>
        <w:rPr>
          <w:sz w:val="22"/>
        </w:rPr>
        <w:t>select</w:t>
      </w:r>
      <w:r>
        <w:rPr>
          <w:spacing w:val="-1"/>
          <w:sz w:val="22"/>
        </w:rPr>
        <w:t> </w:t>
      </w:r>
      <w:r>
        <w:rPr>
          <w:color w:val="538DD3"/>
          <w:sz w:val="22"/>
        </w:rPr>
        <w:t>1</w:t>
      </w:r>
      <w:r>
        <w:rPr>
          <w:sz w:val="22"/>
        </w:rPr>
        <w:t>,</w:t>
      </w:r>
      <w:r>
        <w:rPr>
          <w:spacing w:val="-1"/>
          <w:sz w:val="22"/>
        </w:rPr>
        <w:t> </w:t>
      </w:r>
      <w:r>
        <w:rPr>
          <w:color w:val="538DD3"/>
          <w:sz w:val="22"/>
        </w:rPr>
        <w:t>5</w:t>
      </w:r>
      <w:r>
        <w:rPr>
          <w:sz w:val="22"/>
        </w:rPr>
        <w:t>,</w:t>
      </w:r>
      <w:r>
        <w:rPr>
          <w:spacing w:val="-2"/>
          <w:sz w:val="22"/>
        </w:rPr>
        <w:t> </w:t>
      </w:r>
      <w:r>
        <w:rPr>
          <w:sz w:val="22"/>
        </w:rPr>
        <w:t>or</w:t>
      </w:r>
      <w:r>
        <w:rPr>
          <w:spacing w:val="-2"/>
          <w:sz w:val="22"/>
        </w:rPr>
        <w:t> </w:t>
      </w:r>
      <w:r>
        <w:rPr>
          <w:color w:val="538DD3"/>
          <w:sz w:val="22"/>
        </w:rPr>
        <w:t>10</w:t>
      </w:r>
      <w:r>
        <w:rPr>
          <w:color w:val="538DD3"/>
          <w:spacing w:val="-5"/>
          <w:sz w:val="22"/>
        </w:rPr>
        <w:t> </w:t>
      </w:r>
      <w:r>
        <w:rPr>
          <w:spacing w:val="-4"/>
          <w:sz w:val="22"/>
        </w:rPr>
        <w:t>years</w:t>
      </w:r>
    </w:p>
    <w:p>
      <w:pPr>
        <w:pStyle w:val="ListParagraph"/>
        <w:numPr>
          <w:ilvl w:val="0"/>
          <w:numId w:val="205"/>
        </w:numPr>
        <w:tabs>
          <w:tab w:pos="1078" w:val="left" w:leader="none"/>
          <w:tab w:pos="1080" w:val="left" w:leader="none"/>
        </w:tabs>
        <w:spacing w:line="256" w:lineRule="auto" w:before="21" w:after="0"/>
        <w:ind w:left="1080" w:right="1287" w:hanging="360"/>
        <w:jc w:val="left"/>
        <w:rPr>
          <w:sz w:val="22"/>
        </w:rPr>
      </w:pPr>
      <w:r>
        <w:rPr>
          <w:sz w:val="22"/>
        </w:rPr>
        <w:t>The</w:t>
      </w:r>
      <w:r>
        <w:rPr>
          <w:spacing w:val="-4"/>
          <w:sz w:val="22"/>
        </w:rPr>
        <w:t> </w:t>
      </w:r>
      <w:r>
        <w:rPr>
          <w:sz w:val="22"/>
        </w:rPr>
        <w:t>years</w:t>
      </w:r>
      <w:r>
        <w:rPr>
          <w:spacing w:val="-2"/>
          <w:sz w:val="22"/>
        </w:rPr>
        <w:t> </w:t>
      </w:r>
      <w:r>
        <w:rPr>
          <w:sz w:val="22"/>
        </w:rPr>
        <w:t>will</w:t>
      </w:r>
      <w:r>
        <w:rPr>
          <w:spacing w:val="-3"/>
          <w:sz w:val="22"/>
        </w:rPr>
        <w:t> </w:t>
      </w:r>
      <w:r>
        <w:rPr>
          <w:sz w:val="22"/>
        </w:rPr>
        <w:t>be</w:t>
      </w:r>
      <w:r>
        <w:rPr>
          <w:spacing w:val="-3"/>
          <w:sz w:val="22"/>
        </w:rPr>
        <w:t> </w:t>
      </w:r>
      <w:r>
        <w:rPr>
          <w:sz w:val="22"/>
        </w:rPr>
        <w:t>added</w:t>
      </w:r>
      <w:r>
        <w:rPr>
          <w:spacing w:val="-3"/>
          <w:sz w:val="22"/>
        </w:rPr>
        <w:t> </w:t>
      </w:r>
      <w:r>
        <w:rPr>
          <w:sz w:val="22"/>
        </w:rPr>
        <w:t>at</w:t>
      </w:r>
      <w:r>
        <w:rPr>
          <w:spacing w:val="-3"/>
          <w:sz w:val="22"/>
        </w:rPr>
        <w:t> </w:t>
      </w:r>
      <w:r>
        <w:rPr>
          <w:sz w:val="22"/>
        </w:rPr>
        <w:t>the</w:t>
      </w:r>
      <w:r>
        <w:rPr>
          <w:spacing w:val="-3"/>
          <w:sz w:val="22"/>
        </w:rPr>
        <w:t> </w:t>
      </w:r>
      <w:r>
        <w:rPr>
          <w:sz w:val="22"/>
        </w:rPr>
        <w:t>end</w:t>
      </w:r>
      <w:r>
        <w:rPr>
          <w:spacing w:val="-4"/>
          <w:sz w:val="22"/>
        </w:rPr>
        <w:t> </w:t>
      </w:r>
      <w:r>
        <w:rPr>
          <w:sz w:val="22"/>
        </w:rPr>
        <w:t>of</w:t>
      </w:r>
      <w:r>
        <w:rPr>
          <w:spacing w:val="-1"/>
          <w:sz w:val="22"/>
        </w:rPr>
        <w:t> </w:t>
      </w:r>
      <w:r>
        <w:rPr>
          <w:sz w:val="22"/>
        </w:rPr>
        <w:t>the</w:t>
      </w:r>
      <w:r>
        <w:rPr>
          <w:spacing w:val="-4"/>
          <w:sz w:val="22"/>
        </w:rPr>
        <w:t> </w:t>
      </w:r>
      <w:r>
        <w:rPr>
          <w:sz w:val="22"/>
        </w:rPr>
        <w:t>current</w:t>
      </w:r>
      <w:r>
        <w:rPr>
          <w:spacing w:val="-3"/>
          <w:sz w:val="22"/>
        </w:rPr>
        <w:t> </w:t>
      </w:r>
      <w:r>
        <w:rPr>
          <w:sz w:val="22"/>
        </w:rPr>
        <w:t>operating</w:t>
      </w:r>
      <w:r>
        <w:rPr>
          <w:spacing w:val="-1"/>
          <w:sz w:val="22"/>
        </w:rPr>
        <w:t> </w:t>
      </w:r>
      <w:r>
        <w:rPr>
          <w:sz w:val="22"/>
        </w:rPr>
        <w:t>period –</w:t>
      </w:r>
      <w:r>
        <w:rPr>
          <w:spacing w:val="-3"/>
          <w:sz w:val="22"/>
        </w:rPr>
        <w:t> </w:t>
      </w:r>
      <w:r>
        <w:rPr>
          <w:sz w:val="22"/>
        </w:rPr>
        <w:t>i.e.</w:t>
      </w:r>
      <w:r>
        <w:rPr>
          <w:spacing w:val="-3"/>
          <w:sz w:val="22"/>
        </w:rPr>
        <w:t> </w:t>
      </w:r>
      <w:r>
        <w:rPr>
          <w:sz w:val="22"/>
        </w:rPr>
        <w:t>the</w:t>
      </w:r>
      <w:r>
        <w:rPr>
          <w:spacing w:val="-3"/>
          <w:sz w:val="22"/>
        </w:rPr>
        <w:t> </w:t>
      </w:r>
      <w:r>
        <w:rPr>
          <w:sz w:val="22"/>
        </w:rPr>
        <w:t>end of the table.</w:t>
      </w:r>
    </w:p>
    <w:p>
      <w:pPr>
        <w:pStyle w:val="BodyText"/>
        <w:spacing w:before="121"/>
        <w:ind w:left="360"/>
      </w:pPr>
      <w:r>
        <w:rPr>
          <w:color w:val="004A8D"/>
        </w:rPr>
        <w:t>To</w:t>
      </w:r>
      <w:r>
        <w:rPr>
          <w:color w:val="004A8D"/>
          <w:spacing w:val="-7"/>
        </w:rPr>
        <w:t> </w:t>
      </w:r>
      <w:r>
        <w:rPr>
          <w:color w:val="004A8D"/>
        </w:rPr>
        <w:t>shorten</w:t>
      </w:r>
      <w:r>
        <w:rPr>
          <w:color w:val="004A8D"/>
          <w:spacing w:val="-6"/>
        </w:rPr>
        <w:t> </w:t>
      </w:r>
      <w:r>
        <w:rPr>
          <w:color w:val="004A8D"/>
        </w:rPr>
        <w:t>the</w:t>
      </w:r>
      <w:r>
        <w:rPr>
          <w:color w:val="004A8D"/>
          <w:spacing w:val="-5"/>
        </w:rPr>
        <w:t> </w:t>
      </w:r>
      <w:r>
        <w:rPr>
          <w:color w:val="004A8D"/>
        </w:rPr>
        <w:t>operating</w:t>
      </w:r>
      <w:r>
        <w:rPr>
          <w:color w:val="004A8D"/>
          <w:spacing w:val="-4"/>
        </w:rPr>
        <w:t> </w:t>
      </w:r>
      <w:r>
        <w:rPr>
          <w:color w:val="004A8D"/>
          <w:spacing w:val="-2"/>
        </w:rPr>
        <w:t>period</w:t>
      </w:r>
    </w:p>
    <w:p>
      <w:pPr>
        <w:pStyle w:val="ListParagraph"/>
        <w:numPr>
          <w:ilvl w:val="0"/>
          <w:numId w:val="206"/>
        </w:numPr>
        <w:tabs>
          <w:tab w:pos="1078" w:val="left" w:leader="none"/>
        </w:tabs>
        <w:spacing w:line="240" w:lineRule="auto" w:before="42" w:after="0"/>
        <w:ind w:left="1078" w:right="0" w:hanging="358"/>
        <w:jc w:val="left"/>
        <w:rPr>
          <w:sz w:val="22"/>
        </w:rPr>
      </w:pPr>
      <w:r>
        <w:rPr>
          <w:sz w:val="22"/>
        </w:rPr>
        <w:t>Select</w:t>
      </w:r>
      <w:r>
        <w:rPr>
          <w:spacing w:val="-3"/>
          <w:sz w:val="22"/>
        </w:rPr>
        <w:t> </w:t>
      </w:r>
      <w:r>
        <w:rPr>
          <w:sz w:val="22"/>
        </w:rPr>
        <w:t>the</w:t>
      </w:r>
      <w:r>
        <w:rPr>
          <w:spacing w:val="-5"/>
          <w:sz w:val="22"/>
        </w:rPr>
        <w:t> </w:t>
      </w:r>
      <w:r>
        <w:rPr>
          <w:sz w:val="22"/>
        </w:rPr>
        <w:t>year</w:t>
      </w:r>
      <w:r>
        <w:rPr>
          <w:spacing w:val="-4"/>
          <w:sz w:val="22"/>
        </w:rPr>
        <w:t> </w:t>
      </w:r>
      <w:r>
        <w:rPr>
          <w:sz w:val="22"/>
        </w:rPr>
        <w:t>that</w:t>
      </w:r>
      <w:r>
        <w:rPr>
          <w:spacing w:val="-4"/>
          <w:sz w:val="22"/>
        </w:rPr>
        <w:t> </w:t>
      </w:r>
      <w:r>
        <w:rPr>
          <w:sz w:val="22"/>
        </w:rPr>
        <w:t>you</w:t>
      </w:r>
      <w:r>
        <w:rPr>
          <w:spacing w:val="-3"/>
          <w:sz w:val="22"/>
        </w:rPr>
        <w:t> </w:t>
      </w:r>
      <w:r>
        <w:rPr>
          <w:sz w:val="22"/>
        </w:rPr>
        <w:t>want</w:t>
      </w:r>
      <w:r>
        <w:rPr>
          <w:spacing w:val="-1"/>
          <w:sz w:val="22"/>
        </w:rPr>
        <w:t> </w:t>
      </w:r>
      <w:r>
        <w:rPr>
          <w:sz w:val="22"/>
        </w:rPr>
        <w:t>to</w:t>
      </w:r>
      <w:r>
        <w:rPr>
          <w:spacing w:val="-3"/>
          <w:sz w:val="22"/>
        </w:rPr>
        <w:t> </w:t>
      </w:r>
      <w:r>
        <w:rPr>
          <w:sz w:val="22"/>
        </w:rPr>
        <w:t>delete</w:t>
      </w:r>
      <w:r>
        <w:rPr>
          <w:spacing w:val="-5"/>
          <w:sz w:val="22"/>
        </w:rPr>
        <w:t> </w:t>
      </w:r>
      <w:r>
        <w:rPr>
          <w:sz w:val="22"/>
        </w:rPr>
        <w:t>by</w:t>
      </w:r>
      <w:r>
        <w:rPr>
          <w:spacing w:val="-5"/>
          <w:sz w:val="22"/>
        </w:rPr>
        <w:t> </w:t>
      </w:r>
      <w:r>
        <w:rPr>
          <w:sz w:val="22"/>
        </w:rPr>
        <w:t>clicking</w:t>
      </w:r>
      <w:r>
        <w:rPr>
          <w:spacing w:val="-3"/>
          <w:sz w:val="22"/>
        </w:rPr>
        <w:t> </w:t>
      </w:r>
      <w:r>
        <w:rPr>
          <w:sz w:val="22"/>
        </w:rPr>
        <w:t>into</w:t>
      </w:r>
      <w:r>
        <w:rPr>
          <w:spacing w:val="-3"/>
          <w:sz w:val="22"/>
        </w:rPr>
        <w:t> </w:t>
      </w:r>
      <w:r>
        <w:rPr>
          <w:sz w:val="22"/>
        </w:rPr>
        <w:t>any</w:t>
      </w:r>
      <w:r>
        <w:rPr>
          <w:spacing w:val="-7"/>
          <w:sz w:val="22"/>
        </w:rPr>
        <w:t> </w:t>
      </w:r>
      <w:r>
        <w:rPr>
          <w:sz w:val="22"/>
        </w:rPr>
        <w:t>month</w:t>
      </w:r>
      <w:r>
        <w:rPr>
          <w:spacing w:val="-4"/>
          <w:sz w:val="22"/>
        </w:rPr>
        <w:t> </w:t>
      </w:r>
      <w:r>
        <w:rPr>
          <w:spacing w:val="-2"/>
          <w:sz w:val="22"/>
        </w:rPr>
        <w:t>cell.</w:t>
      </w:r>
    </w:p>
    <w:p>
      <w:pPr>
        <w:pStyle w:val="ListParagraph"/>
        <w:numPr>
          <w:ilvl w:val="0"/>
          <w:numId w:val="206"/>
        </w:numPr>
        <w:tabs>
          <w:tab w:pos="1078" w:val="left" w:leader="none"/>
        </w:tabs>
        <w:spacing w:line="240" w:lineRule="auto" w:before="20" w:after="0"/>
        <w:ind w:left="1078" w:right="0" w:hanging="358"/>
        <w:jc w:val="left"/>
        <w:rPr>
          <w:sz w:val="22"/>
        </w:rPr>
      </w:pPr>
      <w:r>
        <w:rPr>
          <w:sz w:val="22"/>
        </w:rPr>
        <w:t>Select</w:t>
      </w:r>
      <w:r>
        <w:rPr>
          <w:spacing w:val="-3"/>
          <w:sz w:val="22"/>
        </w:rPr>
        <w:t> </w:t>
      </w:r>
      <w:r>
        <w:rPr>
          <w:sz w:val="22"/>
        </w:rPr>
        <w:t>the</w:t>
      </w:r>
      <w:r>
        <w:rPr>
          <w:spacing w:val="-6"/>
          <w:sz w:val="22"/>
        </w:rPr>
        <w:t> </w:t>
      </w:r>
      <w:r>
        <w:rPr>
          <w:b/>
          <w:color w:val="003E7E"/>
          <w:sz w:val="22"/>
        </w:rPr>
        <w:t>Delete</w:t>
      </w:r>
      <w:r>
        <w:rPr>
          <w:b/>
          <w:color w:val="003E7E"/>
          <w:spacing w:val="-6"/>
          <w:sz w:val="22"/>
        </w:rPr>
        <w:t> </w:t>
      </w:r>
      <w:r>
        <w:rPr>
          <w:b/>
          <w:color w:val="003E7E"/>
          <w:sz w:val="22"/>
        </w:rPr>
        <w:t>Operating</w:t>
      </w:r>
      <w:r>
        <w:rPr>
          <w:b/>
          <w:color w:val="003E7E"/>
          <w:spacing w:val="-7"/>
          <w:sz w:val="22"/>
        </w:rPr>
        <w:t> </w:t>
      </w:r>
      <w:r>
        <w:rPr>
          <w:b/>
          <w:color w:val="003E7E"/>
          <w:sz w:val="22"/>
        </w:rPr>
        <w:t>Period</w:t>
      </w:r>
      <w:r>
        <w:rPr>
          <w:b/>
          <w:color w:val="003E7E"/>
          <w:spacing w:val="-3"/>
          <w:sz w:val="22"/>
        </w:rPr>
        <w:t> </w:t>
      </w:r>
      <w:r>
        <w:rPr>
          <w:spacing w:val="-2"/>
          <w:sz w:val="22"/>
        </w:rPr>
        <w:t>command.</w:t>
      </w:r>
    </w:p>
    <w:p>
      <w:pPr>
        <w:pStyle w:val="ListParagraph"/>
        <w:numPr>
          <w:ilvl w:val="0"/>
          <w:numId w:val="206"/>
        </w:numPr>
        <w:tabs>
          <w:tab w:pos="1078" w:val="left" w:leader="none"/>
        </w:tabs>
        <w:spacing w:line="240" w:lineRule="auto" w:before="21" w:after="0"/>
        <w:ind w:left="1078" w:right="0" w:hanging="358"/>
        <w:jc w:val="left"/>
        <w:rPr>
          <w:sz w:val="22"/>
        </w:rPr>
      </w:pPr>
      <w:r>
        <w:rPr>
          <w:sz w:val="22"/>
        </w:rPr>
        <w:t>The</w:t>
      </w:r>
      <w:r>
        <w:rPr>
          <w:spacing w:val="-6"/>
          <w:sz w:val="22"/>
        </w:rPr>
        <w:t> </w:t>
      </w:r>
      <w:r>
        <w:rPr>
          <w:sz w:val="22"/>
        </w:rPr>
        <w:t>table</w:t>
      </w:r>
      <w:r>
        <w:rPr>
          <w:spacing w:val="-3"/>
          <w:sz w:val="22"/>
        </w:rPr>
        <w:t> </w:t>
      </w:r>
      <w:r>
        <w:rPr>
          <w:sz w:val="22"/>
        </w:rPr>
        <w:t>will</w:t>
      </w:r>
      <w:r>
        <w:rPr>
          <w:spacing w:val="-4"/>
          <w:sz w:val="22"/>
        </w:rPr>
        <w:t> </w:t>
      </w:r>
      <w:r>
        <w:rPr>
          <w:sz w:val="22"/>
        </w:rPr>
        <w:t>adjust</w:t>
      </w:r>
      <w:r>
        <w:rPr>
          <w:spacing w:val="-4"/>
          <w:sz w:val="22"/>
        </w:rPr>
        <w:t> </w:t>
      </w:r>
      <w:r>
        <w:rPr>
          <w:sz w:val="22"/>
        </w:rPr>
        <w:t>to</w:t>
      </w:r>
      <w:r>
        <w:rPr>
          <w:spacing w:val="-5"/>
          <w:sz w:val="22"/>
        </w:rPr>
        <w:t> </w:t>
      </w:r>
      <w:r>
        <w:rPr>
          <w:sz w:val="22"/>
        </w:rPr>
        <w:t>shift</w:t>
      </w:r>
      <w:r>
        <w:rPr>
          <w:spacing w:val="-2"/>
          <w:sz w:val="22"/>
        </w:rPr>
        <w:t> </w:t>
      </w:r>
      <w:r>
        <w:rPr>
          <w:sz w:val="22"/>
        </w:rPr>
        <w:t>all</w:t>
      </w:r>
      <w:r>
        <w:rPr>
          <w:spacing w:val="-3"/>
          <w:sz w:val="22"/>
        </w:rPr>
        <w:t> </w:t>
      </w:r>
      <w:r>
        <w:rPr>
          <w:sz w:val="22"/>
        </w:rPr>
        <w:t>years</w:t>
      </w:r>
      <w:r>
        <w:rPr>
          <w:spacing w:val="-3"/>
          <w:sz w:val="22"/>
        </w:rPr>
        <w:t> </w:t>
      </w:r>
      <w:r>
        <w:rPr>
          <w:sz w:val="22"/>
        </w:rPr>
        <w:t>up</w:t>
      </w:r>
      <w:r>
        <w:rPr>
          <w:spacing w:val="-5"/>
          <w:sz w:val="22"/>
        </w:rPr>
        <w:t> </w:t>
      </w:r>
      <w:r>
        <w:rPr>
          <w:sz w:val="22"/>
        </w:rPr>
        <w:t>through</w:t>
      </w:r>
      <w:r>
        <w:rPr>
          <w:spacing w:val="-5"/>
          <w:sz w:val="22"/>
        </w:rPr>
        <w:t> </w:t>
      </w:r>
      <w:r>
        <w:rPr>
          <w:sz w:val="22"/>
        </w:rPr>
        <w:t>the</w:t>
      </w:r>
      <w:r>
        <w:rPr>
          <w:spacing w:val="-3"/>
          <w:sz w:val="22"/>
        </w:rPr>
        <w:t> </w:t>
      </w:r>
      <w:r>
        <w:rPr>
          <w:spacing w:val="-2"/>
          <w:sz w:val="22"/>
        </w:rPr>
        <w:t>table.</w:t>
      </w:r>
    </w:p>
    <w:p>
      <w:pPr>
        <w:pStyle w:val="BodyText"/>
        <w:spacing w:before="139"/>
        <w:ind w:left="360"/>
      </w:pPr>
      <w:r>
        <w:rPr>
          <w:color w:val="004A8D"/>
        </w:rPr>
        <w:t>To</w:t>
      </w:r>
      <w:r>
        <w:rPr>
          <w:color w:val="004A8D"/>
          <w:spacing w:val="-9"/>
        </w:rPr>
        <w:t> </w:t>
      </w:r>
      <w:r>
        <w:rPr>
          <w:color w:val="004A8D"/>
        </w:rPr>
        <w:t>fill</w:t>
      </w:r>
      <w:r>
        <w:rPr>
          <w:color w:val="004A8D"/>
          <w:spacing w:val="-3"/>
        </w:rPr>
        <w:t> </w:t>
      </w:r>
      <w:r>
        <w:rPr>
          <w:color w:val="004A8D"/>
        </w:rPr>
        <w:t>a</w:t>
      </w:r>
      <w:r>
        <w:rPr>
          <w:color w:val="004A8D"/>
          <w:spacing w:val="-2"/>
        </w:rPr>
        <w:t> </w:t>
      </w:r>
      <w:r>
        <w:rPr>
          <w:color w:val="004A8D"/>
        </w:rPr>
        <w:t>year</w:t>
      </w:r>
      <w:r>
        <w:rPr>
          <w:color w:val="004A8D"/>
          <w:spacing w:val="-2"/>
        </w:rPr>
        <w:t> </w:t>
      </w:r>
      <w:r>
        <w:rPr>
          <w:color w:val="004A8D"/>
        </w:rPr>
        <w:t>with</w:t>
      </w:r>
      <w:r>
        <w:rPr>
          <w:color w:val="004A8D"/>
          <w:spacing w:val="-3"/>
        </w:rPr>
        <w:t> </w:t>
      </w:r>
      <w:r>
        <w:rPr>
          <w:color w:val="004A8D"/>
        </w:rPr>
        <w:t>a</w:t>
      </w:r>
      <w:r>
        <w:rPr>
          <w:color w:val="004A8D"/>
          <w:spacing w:val="-2"/>
        </w:rPr>
        <w:t> </w:t>
      </w:r>
      <w:r>
        <w:rPr>
          <w:color w:val="004A8D"/>
        </w:rPr>
        <w:t>single</w:t>
      </w:r>
      <w:r>
        <w:rPr>
          <w:color w:val="004A8D"/>
          <w:spacing w:val="-2"/>
        </w:rPr>
        <w:t> </w:t>
      </w:r>
      <w:r>
        <w:rPr>
          <w:color w:val="004A8D"/>
          <w:spacing w:val="-4"/>
        </w:rPr>
        <w:t>rate</w:t>
      </w:r>
    </w:p>
    <w:p>
      <w:pPr>
        <w:pStyle w:val="ListParagraph"/>
        <w:numPr>
          <w:ilvl w:val="0"/>
          <w:numId w:val="207"/>
        </w:numPr>
        <w:tabs>
          <w:tab w:pos="1078" w:val="left" w:leader="none"/>
        </w:tabs>
        <w:spacing w:line="240" w:lineRule="auto" w:before="42" w:after="0"/>
        <w:ind w:left="1078" w:right="0" w:hanging="358"/>
        <w:jc w:val="left"/>
        <w:rPr>
          <w:sz w:val="22"/>
        </w:rPr>
      </w:pPr>
      <w:r>
        <w:rPr>
          <w:sz w:val="22"/>
        </w:rPr>
        <w:t>Select</w:t>
      </w:r>
      <w:r>
        <w:rPr>
          <w:spacing w:val="-3"/>
          <w:sz w:val="22"/>
        </w:rPr>
        <w:t> </w:t>
      </w:r>
      <w:r>
        <w:rPr>
          <w:sz w:val="22"/>
        </w:rPr>
        <w:t>the</w:t>
      </w:r>
      <w:r>
        <w:rPr>
          <w:spacing w:val="-5"/>
          <w:sz w:val="22"/>
        </w:rPr>
        <w:t> </w:t>
      </w:r>
      <w:r>
        <w:rPr>
          <w:sz w:val="22"/>
        </w:rPr>
        <w:t>Average</w:t>
      </w:r>
      <w:r>
        <w:rPr>
          <w:spacing w:val="-6"/>
          <w:sz w:val="22"/>
        </w:rPr>
        <w:t> </w:t>
      </w:r>
      <w:r>
        <w:rPr>
          <w:sz w:val="22"/>
        </w:rPr>
        <w:t>cell</w:t>
      </w:r>
      <w:r>
        <w:rPr>
          <w:spacing w:val="-3"/>
          <w:sz w:val="22"/>
        </w:rPr>
        <w:t> </w:t>
      </w:r>
      <w:r>
        <w:rPr>
          <w:sz w:val="22"/>
        </w:rPr>
        <w:t>in</w:t>
      </w:r>
      <w:r>
        <w:rPr>
          <w:spacing w:val="-3"/>
          <w:sz w:val="22"/>
        </w:rPr>
        <w:t> </w:t>
      </w:r>
      <w:r>
        <w:rPr>
          <w:sz w:val="22"/>
        </w:rPr>
        <w:t>the</w:t>
      </w:r>
      <w:r>
        <w:rPr>
          <w:spacing w:val="-6"/>
          <w:sz w:val="22"/>
        </w:rPr>
        <w:t> </w:t>
      </w:r>
      <w:r>
        <w:rPr>
          <w:sz w:val="22"/>
        </w:rPr>
        <w:t>year</w:t>
      </w:r>
      <w:r>
        <w:rPr>
          <w:spacing w:val="-2"/>
          <w:sz w:val="22"/>
        </w:rPr>
        <w:t> </w:t>
      </w:r>
      <w:r>
        <w:rPr>
          <w:sz w:val="22"/>
        </w:rPr>
        <w:t>you</w:t>
      </w:r>
      <w:r>
        <w:rPr>
          <w:spacing w:val="-4"/>
          <w:sz w:val="22"/>
        </w:rPr>
        <w:t> </w:t>
      </w:r>
      <w:r>
        <w:rPr>
          <w:sz w:val="22"/>
        </w:rPr>
        <w:t>want</w:t>
      </w:r>
      <w:r>
        <w:rPr>
          <w:spacing w:val="-1"/>
          <w:sz w:val="22"/>
        </w:rPr>
        <w:t> </w:t>
      </w:r>
      <w:r>
        <w:rPr>
          <w:sz w:val="22"/>
        </w:rPr>
        <w:t>to</w:t>
      </w:r>
      <w:r>
        <w:rPr>
          <w:spacing w:val="-7"/>
          <w:sz w:val="22"/>
        </w:rPr>
        <w:t> </w:t>
      </w:r>
      <w:r>
        <w:rPr>
          <w:spacing w:val="-2"/>
          <w:sz w:val="22"/>
        </w:rPr>
        <w:t>fill.</w:t>
      </w:r>
    </w:p>
    <w:p>
      <w:pPr>
        <w:pStyle w:val="ListParagraph"/>
        <w:numPr>
          <w:ilvl w:val="0"/>
          <w:numId w:val="207"/>
        </w:numPr>
        <w:tabs>
          <w:tab w:pos="1078" w:val="left" w:leader="none"/>
          <w:tab w:pos="1080" w:val="left" w:leader="none"/>
        </w:tabs>
        <w:spacing w:line="259" w:lineRule="auto" w:before="18" w:after="0"/>
        <w:ind w:left="1080" w:right="1365" w:hanging="360"/>
        <w:jc w:val="left"/>
        <w:rPr>
          <w:sz w:val="22"/>
        </w:rPr>
      </w:pPr>
      <w:r>
        <w:rPr>
          <w:sz w:val="22"/>
        </w:rPr>
        <w:t>Enter</w:t>
      </w:r>
      <w:r>
        <w:rPr>
          <w:spacing w:val="-3"/>
          <w:sz w:val="22"/>
        </w:rPr>
        <w:t> </w:t>
      </w:r>
      <w:r>
        <w:rPr>
          <w:sz w:val="22"/>
        </w:rPr>
        <w:t>the</w:t>
      </w:r>
      <w:r>
        <w:rPr>
          <w:spacing w:val="-4"/>
          <w:sz w:val="22"/>
        </w:rPr>
        <w:t> </w:t>
      </w:r>
      <w:r>
        <w:rPr>
          <w:sz w:val="22"/>
        </w:rPr>
        <w:t>rate</w:t>
      </w:r>
      <w:r>
        <w:rPr>
          <w:spacing w:val="-2"/>
          <w:sz w:val="22"/>
        </w:rPr>
        <w:t> </w:t>
      </w:r>
      <w:r>
        <w:rPr>
          <w:sz w:val="22"/>
        </w:rPr>
        <w:t>into</w:t>
      </w:r>
      <w:r>
        <w:rPr>
          <w:spacing w:val="-4"/>
          <w:sz w:val="22"/>
        </w:rPr>
        <w:t> </w:t>
      </w:r>
      <w:r>
        <w:rPr>
          <w:sz w:val="22"/>
        </w:rPr>
        <w:t>the</w:t>
      </w:r>
      <w:r>
        <w:rPr>
          <w:spacing w:val="-4"/>
          <w:sz w:val="22"/>
        </w:rPr>
        <w:t> </w:t>
      </w:r>
      <w:r>
        <w:rPr>
          <w:sz w:val="22"/>
        </w:rPr>
        <w:t>Average</w:t>
      </w:r>
      <w:r>
        <w:rPr>
          <w:spacing w:val="-2"/>
          <w:sz w:val="22"/>
        </w:rPr>
        <w:t> </w:t>
      </w:r>
      <w:r>
        <w:rPr>
          <w:sz w:val="22"/>
        </w:rPr>
        <w:t>cell –</w:t>
      </w:r>
      <w:r>
        <w:rPr>
          <w:spacing w:val="-4"/>
          <w:sz w:val="22"/>
        </w:rPr>
        <w:t> </w:t>
      </w:r>
      <w:r>
        <w:rPr>
          <w:sz w:val="22"/>
        </w:rPr>
        <w:t>it will</w:t>
      </w:r>
      <w:r>
        <w:rPr>
          <w:spacing w:val="-2"/>
          <w:sz w:val="22"/>
        </w:rPr>
        <w:t> </w:t>
      </w:r>
      <w:r>
        <w:rPr>
          <w:sz w:val="22"/>
        </w:rPr>
        <w:t>then</w:t>
      </w:r>
      <w:r>
        <w:rPr>
          <w:spacing w:val="-2"/>
          <w:sz w:val="22"/>
        </w:rPr>
        <w:t> </w:t>
      </w:r>
      <w:r>
        <w:rPr>
          <w:sz w:val="22"/>
        </w:rPr>
        <w:t>copy</w:t>
      </w:r>
      <w:r>
        <w:rPr>
          <w:spacing w:val="-4"/>
          <w:sz w:val="22"/>
        </w:rPr>
        <w:t> </w:t>
      </w:r>
      <w:r>
        <w:rPr>
          <w:sz w:val="22"/>
        </w:rPr>
        <w:t>to</w:t>
      </w:r>
      <w:r>
        <w:rPr>
          <w:spacing w:val="-1"/>
          <w:sz w:val="22"/>
        </w:rPr>
        <w:t> </w:t>
      </w:r>
      <w:r>
        <w:rPr>
          <w:sz w:val="22"/>
        </w:rPr>
        <w:t>all</w:t>
      </w:r>
      <w:r>
        <w:rPr>
          <w:spacing w:val="-2"/>
          <w:sz w:val="22"/>
        </w:rPr>
        <w:t> </w:t>
      </w:r>
      <w:r>
        <w:rPr>
          <w:sz w:val="22"/>
        </w:rPr>
        <w:t>months</w:t>
      </w:r>
      <w:r>
        <w:rPr>
          <w:spacing w:val="-4"/>
          <w:sz w:val="22"/>
        </w:rPr>
        <w:t> </w:t>
      </w:r>
      <w:r>
        <w:rPr>
          <w:sz w:val="22"/>
        </w:rPr>
        <w:t>in</w:t>
      </w:r>
      <w:r>
        <w:rPr>
          <w:spacing w:val="-2"/>
          <w:sz w:val="22"/>
        </w:rPr>
        <w:t> </w:t>
      </w:r>
      <w:r>
        <w:rPr>
          <w:sz w:val="22"/>
        </w:rPr>
        <w:t>the</w:t>
      </w:r>
      <w:r>
        <w:rPr>
          <w:spacing w:val="-4"/>
          <w:sz w:val="22"/>
        </w:rPr>
        <w:t> </w:t>
      </w:r>
      <w:r>
        <w:rPr>
          <w:sz w:val="22"/>
        </w:rPr>
        <w:t>same </w:t>
      </w:r>
      <w:r>
        <w:rPr>
          <w:spacing w:val="-2"/>
          <w:sz w:val="22"/>
        </w:rPr>
        <w:t>year.</w:t>
      </w:r>
    </w:p>
    <w:p>
      <w:pPr>
        <w:pStyle w:val="BodyText"/>
        <w:spacing w:before="118"/>
        <w:ind w:left="360"/>
      </w:pPr>
      <w:r>
        <w:rPr>
          <w:color w:val="004A8D"/>
        </w:rPr>
        <w:t>To</w:t>
      </w:r>
      <w:r>
        <w:rPr>
          <w:color w:val="004A8D"/>
          <w:spacing w:val="-8"/>
        </w:rPr>
        <w:t> </w:t>
      </w:r>
      <w:r>
        <w:rPr>
          <w:color w:val="004A8D"/>
        </w:rPr>
        <w:t>fill</w:t>
      </w:r>
      <w:r>
        <w:rPr>
          <w:color w:val="004A8D"/>
          <w:spacing w:val="-3"/>
        </w:rPr>
        <w:t> </w:t>
      </w:r>
      <w:r>
        <w:rPr>
          <w:color w:val="004A8D"/>
        </w:rPr>
        <w:t>the</w:t>
      </w:r>
      <w:r>
        <w:rPr>
          <w:color w:val="004A8D"/>
          <w:spacing w:val="-6"/>
        </w:rPr>
        <w:t> </w:t>
      </w:r>
      <w:r>
        <w:rPr>
          <w:color w:val="004A8D"/>
        </w:rPr>
        <w:t>current</w:t>
      </w:r>
      <w:r>
        <w:rPr>
          <w:color w:val="004A8D"/>
          <w:spacing w:val="-4"/>
        </w:rPr>
        <w:t> </w:t>
      </w:r>
      <w:r>
        <w:rPr>
          <w:color w:val="004A8D"/>
        </w:rPr>
        <w:t>year</w:t>
      </w:r>
      <w:r>
        <w:rPr>
          <w:color w:val="004A8D"/>
          <w:spacing w:val="-3"/>
        </w:rPr>
        <w:t> </w:t>
      </w:r>
      <w:r>
        <w:rPr>
          <w:color w:val="004A8D"/>
        </w:rPr>
        <w:t>with</w:t>
      </w:r>
      <w:r>
        <w:rPr>
          <w:color w:val="004A8D"/>
          <w:spacing w:val="-5"/>
        </w:rPr>
        <w:t> </w:t>
      </w:r>
      <w:r>
        <w:rPr>
          <w:color w:val="004A8D"/>
        </w:rPr>
        <w:t>the</w:t>
      </w:r>
      <w:r>
        <w:rPr>
          <w:color w:val="004A8D"/>
          <w:spacing w:val="-3"/>
        </w:rPr>
        <w:t> </w:t>
      </w:r>
      <w:r>
        <w:rPr>
          <w:color w:val="004A8D"/>
        </w:rPr>
        <w:t>current</w:t>
      </w:r>
      <w:r>
        <w:rPr>
          <w:color w:val="004A8D"/>
          <w:spacing w:val="-5"/>
        </w:rPr>
        <w:t> </w:t>
      </w:r>
      <w:r>
        <w:rPr>
          <w:color w:val="004A8D"/>
        </w:rPr>
        <w:t>month’s</w:t>
      </w:r>
      <w:r>
        <w:rPr>
          <w:color w:val="004A8D"/>
          <w:spacing w:val="-2"/>
        </w:rPr>
        <w:t> </w:t>
      </w:r>
      <w:r>
        <w:rPr>
          <w:color w:val="004A8D"/>
          <w:spacing w:val="-4"/>
        </w:rPr>
        <w:t>rate</w:t>
      </w:r>
    </w:p>
    <w:p>
      <w:pPr>
        <w:pStyle w:val="ListParagraph"/>
        <w:numPr>
          <w:ilvl w:val="0"/>
          <w:numId w:val="208"/>
        </w:numPr>
        <w:tabs>
          <w:tab w:pos="1078" w:val="left" w:leader="none"/>
        </w:tabs>
        <w:spacing w:line="240" w:lineRule="auto" w:before="43" w:after="0"/>
        <w:ind w:left="1078" w:right="0" w:hanging="358"/>
        <w:jc w:val="left"/>
        <w:rPr>
          <w:sz w:val="22"/>
        </w:rPr>
      </w:pPr>
      <w:r>
        <w:rPr>
          <w:sz w:val="22"/>
        </w:rPr>
        <w:t>Select</w:t>
      </w:r>
      <w:r>
        <w:rPr>
          <w:spacing w:val="-2"/>
          <w:sz w:val="22"/>
        </w:rPr>
        <w:t> </w:t>
      </w:r>
      <w:r>
        <w:rPr>
          <w:sz w:val="22"/>
        </w:rPr>
        <w:t>the</w:t>
      </w:r>
      <w:r>
        <w:rPr>
          <w:spacing w:val="-5"/>
          <w:sz w:val="22"/>
        </w:rPr>
        <w:t> </w:t>
      </w:r>
      <w:r>
        <w:rPr>
          <w:sz w:val="22"/>
        </w:rPr>
        <w:t>rate</w:t>
      </w:r>
      <w:r>
        <w:rPr>
          <w:spacing w:val="-4"/>
          <w:sz w:val="22"/>
        </w:rPr>
        <w:t> </w:t>
      </w:r>
      <w:r>
        <w:rPr>
          <w:sz w:val="22"/>
        </w:rPr>
        <w:t>that</w:t>
      </w:r>
      <w:r>
        <w:rPr>
          <w:spacing w:val="-4"/>
          <w:sz w:val="22"/>
        </w:rPr>
        <w:t> </w:t>
      </w:r>
      <w:r>
        <w:rPr>
          <w:sz w:val="22"/>
        </w:rPr>
        <w:t>you</w:t>
      </w:r>
      <w:r>
        <w:rPr>
          <w:spacing w:val="-5"/>
          <w:sz w:val="22"/>
        </w:rPr>
        <w:t> </w:t>
      </w:r>
      <w:r>
        <w:rPr>
          <w:sz w:val="22"/>
        </w:rPr>
        <w:t>want to</w:t>
      </w:r>
      <w:r>
        <w:rPr>
          <w:spacing w:val="-3"/>
          <w:sz w:val="22"/>
        </w:rPr>
        <w:t> </w:t>
      </w:r>
      <w:r>
        <w:rPr>
          <w:sz w:val="22"/>
        </w:rPr>
        <w:t>use</w:t>
      </w:r>
      <w:r>
        <w:rPr>
          <w:spacing w:val="-5"/>
          <w:sz w:val="22"/>
        </w:rPr>
        <w:t> </w:t>
      </w:r>
      <w:r>
        <w:rPr>
          <w:sz w:val="22"/>
        </w:rPr>
        <w:t>to</w:t>
      </w:r>
      <w:r>
        <w:rPr>
          <w:spacing w:val="-6"/>
          <w:sz w:val="22"/>
        </w:rPr>
        <w:t> </w:t>
      </w:r>
      <w:r>
        <w:rPr>
          <w:sz w:val="22"/>
        </w:rPr>
        <w:t>fill</w:t>
      </w:r>
      <w:r>
        <w:rPr>
          <w:spacing w:val="-3"/>
          <w:sz w:val="22"/>
        </w:rPr>
        <w:t> </w:t>
      </w:r>
      <w:r>
        <w:rPr>
          <w:sz w:val="22"/>
        </w:rPr>
        <w:t>other</w:t>
      </w:r>
      <w:r>
        <w:rPr>
          <w:spacing w:val="-1"/>
          <w:sz w:val="22"/>
        </w:rPr>
        <w:t> </w:t>
      </w:r>
      <w:r>
        <w:rPr>
          <w:spacing w:val="-2"/>
          <w:sz w:val="22"/>
        </w:rPr>
        <w:t>cells.</w:t>
      </w:r>
    </w:p>
    <w:p>
      <w:pPr>
        <w:pStyle w:val="ListParagraph"/>
        <w:numPr>
          <w:ilvl w:val="0"/>
          <w:numId w:val="208"/>
        </w:numPr>
        <w:tabs>
          <w:tab w:pos="1078" w:val="left" w:leader="none"/>
        </w:tabs>
        <w:spacing w:line="240" w:lineRule="auto" w:before="20" w:after="0"/>
        <w:ind w:left="1078" w:right="0" w:hanging="358"/>
        <w:jc w:val="left"/>
        <w:rPr>
          <w:sz w:val="22"/>
        </w:rPr>
      </w:pPr>
      <w:r>
        <w:rPr>
          <w:sz w:val="22"/>
        </w:rPr>
        <w:t>Select</w:t>
      </w:r>
      <w:r>
        <w:rPr>
          <w:spacing w:val="-3"/>
          <w:sz w:val="22"/>
        </w:rPr>
        <w:t> </w:t>
      </w:r>
      <w:r>
        <w:rPr>
          <w:sz w:val="22"/>
        </w:rPr>
        <w:t>the</w:t>
      </w:r>
      <w:r>
        <w:rPr>
          <w:spacing w:val="-4"/>
          <w:sz w:val="22"/>
        </w:rPr>
        <w:t> </w:t>
      </w:r>
      <w:r>
        <w:rPr>
          <w:b/>
          <w:color w:val="003E7E"/>
          <w:sz w:val="22"/>
        </w:rPr>
        <w:t>Fill</w:t>
      </w:r>
      <w:r>
        <w:rPr>
          <w:b/>
          <w:color w:val="003E7E"/>
          <w:spacing w:val="-4"/>
          <w:sz w:val="22"/>
        </w:rPr>
        <w:t> </w:t>
      </w:r>
      <w:r>
        <w:rPr>
          <w:b/>
          <w:color w:val="003E7E"/>
          <w:sz w:val="22"/>
        </w:rPr>
        <w:t>Row </w:t>
      </w:r>
      <w:r>
        <w:rPr>
          <w:spacing w:val="-2"/>
          <w:sz w:val="22"/>
        </w:rPr>
        <w:t>command.</w:t>
      </w:r>
    </w:p>
    <w:p>
      <w:pPr>
        <w:pStyle w:val="BodyText"/>
        <w:spacing w:before="139"/>
        <w:ind w:left="360"/>
      </w:pPr>
      <w:r>
        <w:rPr>
          <w:color w:val="004A8D"/>
        </w:rPr>
        <w:t>To</w:t>
      </w:r>
      <w:r>
        <w:rPr>
          <w:color w:val="004A8D"/>
          <w:spacing w:val="-7"/>
        </w:rPr>
        <w:t> </w:t>
      </w:r>
      <w:r>
        <w:rPr>
          <w:color w:val="004A8D"/>
        </w:rPr>
        <w:t>fill</w:t>
      </w:r>
      <w:r>
        <w:rPr>
          <w:color w:val="004A8D"/>
          <w:spacing w:val="-2"/>
        </w:rPr>
        <w:t> </w:t>
      </w:r>
      <w:r>
        <w:rPr>
          <w:color w:val="004A8D"/>
        </w:rPr>
        <w:t>to</w:t>
      </w:r>
      <w:r>
        <w:rPr>
          <w:color w:val="004A8D"/>
          <w:spacing w:val="-4"/>
        </w:rPr>
        <w:t> </w:t>
      </w:r>
      <w:r>
        <w:rPr>
          <w:color w:val="004A8D"/>
        </w:rPr>
        <w:t>the</w:t>
      </w:r>
      <w:r>
        <w:rPr>
          <w:color w:val="004A8D"/>
          <w:spacing w:val="-5"/>
        </w:rPr>
        <w:t> </w:t>
      </w:r>
      <w:r>
        <w:rPr>
          <w:color w:val="004A8D"/>
        </w:rPr>
        <w:t>end</w:t>
      </w:r>
      <w:r>
        <w:rPr>
          <w:color w:val="004A8D"/>
          <w:spacing w:val="-2"/>
        </w:rPr>
        <w:t> </w:t>
      </w:r>
      <w:r>
        <w:rPr>
          <w:color w:val="004A8D"/>
        </w:rPr>
        <w:t>of a</w:t>
      </w:r>
      <w:r>
        <w:rPr>
          <w:color w:val="004A8D"/>
          <w:spacing w:val="-5"/>
        </w:rPr>
        <w:t> </w:t>
      </w:r>
      <w:r>
        <w:rPr>
          <w:color w:val="004A8D"/>
        </w:rPr>
        <w:t>column</w:t>
      </w:r>
      <w:r>
        <w:rPr>
          <w:color w:val="004A8D"/>
          <w:spacing w:val="-1"/>
        </w:rPr>
        <w:t> </w:t>
      </w:r>
      <w:r>
        <w:rPr>
          <w:color w:val="004A8D"/>
        </w:rPr>
        <w:t>with</w:t>
      </w:r>
      <w:r>
        <w:rPr>
          <w:color w:val="004A8D"/>
          <w:spacing w:val="-3"/>
        </w:rPr>
        <w:t> </w:t>
      </w:r>
      <w:r>
        <w:rPr>
          <w:color w:val="004A8D"/>
        </w:rPr>
        <w:t>the</w:t>
      </w:r>
      <w:r>
        <w:rPr>
          <w:color w:val="004A8D"/>
          <w:spacing w:val="-4"/>
        </w:rPr>
        <w:t> </w:t>
      </w:r>
      <w:r>
        <w:rPr>
          <w:color w:val="004A8D"/>
        </w:rPr>
        <w:t>current</w:t>
      </w:r>
      <w:r>
        <w:rPr>
          <w:color w:val="004A8D"/>
          <w:spacing w:val="-5"/>
        </w:rPr>
        <w:t> </w:t>
      </w:r>
      <w:r>
        <w:rPr>
          <w:color w:val="004A8D"/>
        </w:rPr>
        <w:t>month’s</w:t>
      </w:r>
      <w:r>
        <w:rPr>
          <w:color w:val="004A8D"/>
          <w:spacing w:val="-1"/>
        </w:rPr>
        <w:t> </w:t>
      </w:r>
      <w:r>
        <w:rPr>
          <w:color w:val="004A8D"/>
          <w:spacing w:val="-4"/>
        </w:rPr>
        <w:t>rate</w:t>
      </w:r>
    </w:p>
    <w:p>
      <w:pPr>
        <w:pStyle w:val="ListParagraph"/>
        <w:numPr>
          <w:ilvl w:val="0"/>
          <w:numId w:val="209"/>
        </w:numPr>
        <w:tabs>
          <w:tab w:pos="1078" w:val="left" w:leader="none"/>
        </w:tabs>
        <w:spacing w:line="240" w:lineRule="auto" w:before="42" w:after="0"/>
        <w:ind w:left="1078" w:right="0" w:hanging="358"/>
        <w:jc w:val="left"/>
        <w:rPr>
          <w:sz w:val="22"/>
        </w:rPr>
      </w:pPr>
      <w:r>
        <w:rPr>
          <w:sz w:val="22"/>
        </w:rPr>
        <w:t>Select</w:t>
      </w:r>
      <w:r>
        <w:rPr>
          <w:spacing w:val="-2"/>
          <w:sz w:val="22"/>
        </w:rPr>
        <w:t> </w:t>
      </w:r>
      <w:r>
        <w:rPr>
          <w:sz w:val="22"/>
        </w:rPr>
        <w:t>the</w:t>
      </w:r>
      <w:r>
        <w:rPr>
          <w:spacing w:val="-5"/>
          <w:sz w:val="22"/>
        </w:rPr>
        <w:t> </w:t>
      </w:r>
      <w:r>
        <w:rPr>
          <w:sz w:val="22"/>
        </w:rPr>
        <w:t>rate</w:t>
      </w:r>
      <w:r>
        <w:rPr>
          <w:spacing w:val="-4"/>
          <w:sz w:val="22"/>
        </w:rPr>
        <w:t> </w:t>
      </w:r>
      <w:r>
        <w:rPr>
          <w:sz w:val="22"/>
        </w:rPr>
        <w:t>that</w:t>
      </w:r>
      <w:r>
        <w:rPr>
          <w:spacing w:val="-4"/>
          <w:sz w:val="22"/>
        </w:rPr>
        <w:t> </w:t>
      </w:r>
      <w:r>
        <w:rPr>
          <w:sz w:val="22"/>
        </w:rPr>
        <w:t>you</w:t>
      </w:r>
      <w:r>
        <w:rPr>
          <w:spacing w:val="-4"/>
          <w:sz w:val="22"/>
        </w:rPr>
        <w:t> </w:t>
      </w:r>
      <w:r>
        <w:rPr>
          <w:sz w:val="22"/>
        </w:rPr>
        <w:t>want to</w:t>
      </w:r>
      <w:r>
        <w:rPr>
          <w:spacing w:val="-3"/>
          <w:sz w:val="22"/>
        </w:rPr>
        <w:t> </w:t>
      </w:r>
      <w:r>
        <w:rPr>
          <w:sz w:val="22"/>
        </w:rPr>
        <w:t>use</w:t>
      </w:r>
      <w:r>
        <w:rPr>
          <w:spacing w:val="-5"/>
          <w:sz w:val="22"/>
        </w:rPr>
        <w:t> </w:t>
      </w:r>
      <w:r>
        <w:rPr>
          <w:sz w:val="22"/>
        </w:rPr>
        <w:t>to</w:t>
      </w:r>
      <w:r>
        <w:rPr>
          <w:spacing w:val="-6"/>
          <w:sz w:val="22"/>
        </w:rPr>
        <w:t> </w:t>
      </w:r>
      <w:r>
        <w:rPr>
          <w:sz w:val="22"/>
        </w:rPr>
        <w:t>fill</w:t>
      </w:r>
      <w:r>
        <w:rPr>
          <w:spacing w:val="-3"/>
          <w:sz w:val="22"/>
        </w:rPr>
        <w:t> </w:t>
      </w:r>
      <w:r>
        <w:rPr>
          <w:sz w:val="22"/>
        </w:rPr>
        <w:t>other</w:t>
      </w:r>
      <w:r>
        <w:rPr>
          <w:spacing w:val="-1"/>
          <w:sz w:val="22"/>
        </w:rPr>
        <w:t> </w:t>
      </w:r>
      <w:r>
        <w:rPr>
          <w:spacing w:val="-2"/>
          <w:sz w:val="22"/>
        </w:rPr>
        <w:t>cells.</w:t>
      </w:r>
    </w:p>
    <w:p>
      <w:pPr>
        <w:pStyle w:val="ListParagraph"/>
        <w:numPr>
          <w:ilvl w:val="0"/>
          <w:numId w:val="209"/>
        </w:numPr>
        <w:tabs>
          <w:tab w:pos="1078" w:val="left" w:leader="none"/>
        </w:tabs>
        <w:spacing w:line="240" w:lineRule="auto" w:before="18" w:after="0"/>
        <w:ind w:left="1078" w:right="0" w:hanging="358"/>
        <w:jc w:val="left"/>
        <w:rPr>
          <w:sz w:val="22"/>
        </w:rPr>
      </w:pPr>
      <w:r>
        <w:rPr>
          <w:sz w:val="22"/>
        </w:rPr>
        <w:t>Select</w:t>
      </w:r>
      <w:r>
        <w:rPr>
          <w:spacing w:val="-2"/>
          <w:sz w:val="22"/>
        </w:rPr>
        <w:t> </w:t>
      </w:r>
      <w:r>
        <w:rPr>
          <w:sz w:val="22"/>
        </w:rPr>
        <w:t>the</w:t>
      </w:r>
      <w:r>
        <w:rPr>
          <w:spacing w:val="-4"/>
          <w:sz w:val="22"/>
        </w:rPr>
        <w:t> </w:t>
      </w:r>
      <w:r>
        <w:rPr>
          <w:b/>
          <w:color w:val="003E7E"/>
          <w:sz w:val="22"/>
        </w:rPr>
        <w:t>Fill</w:t>
      </w:r>
      <w:r>
        <w:rPr>
          <w:b/>
          <w:color w:val="003E7E"/>
          <w:spacing w:val="-3"/>
          <w:sz w:val="22"/>
        </w:rPr>
        <w:t> </w:t>
      </w:r>
      <w:r>
        <w:rPr>
          <w:b/>
          <w:color w:val="003E7E"/>
          <w:sz w:val="22"/>
        </w:rPr>
        <w:t>Down</w:t>
      </w:r>
      <w:r>
        <w:rPr>
          <w:b/>
          <w:color w:val="003E7E"/>
          <w:spacing w:val="-3"/>
          <w:sz w:val="22"/>
        </w:rPr>
        <w:t> </w:t>
      </w:r>
      <w:r>
        <w:rPr>
          <w:spacing w:val="-2"/>
          <w:sz w:val="22"/>
        </w:rPr>
        <w:t>command.</w:t>
      </w:r>
    </w:p>
    <w:p>
      <w:pPr>
        <w:pStyle w:val="BodyText"/>
        <w:spacing w:before="139"/>
        <w:ind w:left="360"/>
      </w:pPr>
      <w:r>
        <w:rPr>
          <w:color w:val="004A8D"/>
        </w:rPr>
        <w:t>To</w:t>
      </w:r>
      <w:r>
        <w:rPr>
          <w:color w:val="004A8D"/>
          <w:spacing w:val="-7"/>
        </w:rPr>
        <w:t> </w:t>
      </w:r>
      <w:r>
        <w:rPr>
          <w:color w:val="004A8D"/>
        </w:rPr>
        <w:t>fill</w:t>
      </w:r>
      <w:r>
        <w:rPr>
          <w:color w:val="004A8D"/>
          <w:spacing w:val="-2"/>
        </w:rPr>
        <w:t> </w:t>
      </w:r>
      <w:r>
        <w:rPr>
          <w:color w:val="004A8D"/>
        </w:rPr>
        <w:t>to</w:t>
      </w:r>
      <w:r>
        <w:rPr>
          <w:color w:val="004A8D"/>
          <w:spacing w:val="-5"/>
        </w:rPr>
        <w:t> </w:t>
      </w:r>
      <w:r>
        <w:rPr>
          <w:color w:val="004A8D"/>
        </w:rPr>
        <w:t>the</w:t>
      </w:r>
      <w:r>
        <w:rPr>
          <w:color w:val="004A8D"/>
          <w:spacing w:val="-4"/>
        </w:rPr>
        <w:t> </w:t>
      </w:r>
      <w:r>
        <w:rPr>
          <w:color w:val="004A8D"/>
        </w:rPr>
        <w:t>end</w:t>
      </w:r>
      <w:r>
        <w:rPr>
          <w:color w:val="004A8D"/>
          <w:spacing w:val="-3"/>
        </w:rPr>
        <w:t> </w:t>
      </w:r>
      <w:r>
        <w:rPr>
          <w:color w:val="004A8D"/>
        </w:rPr>
        <w:t>of a</w:t>
      </w:r>
      <w:r>
        <w:rPr>
          <w:color w:val="004A8D"/>
          <w:spacing w:val="-5"/>
        </w:rPr>
        <w:t> </w:t>
      </w:r>
      <w:r>
        <w:rPr>
          <w:color w:val="004A8D"/>
        </w:rPr>
        <w:t>row</w:t>
      </w:r>
      <w:r>
        <w:rPr>
          <w:color w:val="004A8D"/>
          <w:spacing w:val="-5"/>
        </w:rPr>
        <w:t> </w:t>
      </w:r>
      <w:r>
        <w:rPr>
          <w:color w:val="004A8D"/>
        </w:rPr>
        <w:t>with</w:t>
      </w:r>
      <w:r>
        <w:rPr>
          <w:color w:val="004A8D"/>
          <w:spacing w:val="-3"/>
        </w:rPr>
        <w:t> </w:t>
      </w:r>
      <w:r>
        <w:rPr>
          <w:color w:val="004A8D"/>
        </w:rPr>
        <w:t>the</w:t>
      </w:r>
      <w:r>
        <w:rPr>
          <w:color w:val="004A8D"/>
          <w:spacing w:val="-2"/>
        </w:rPr>
        <w:t> </w:t>
      </w:r>
      <w:r>
        <w:rPr>
          <w:color w:val="004A8D"/>
        </w:rPr>
        <w:t>current</w:t>
      </w:r>
      <w:r>
        <w:rPr>
          <w:color w:val="004A8D"/>
          <w:spacing w:val="-4"/>
        </w:rPr>
        <w:t> </w:t>
      </w:r>
      <w:r>
        <w:rPr>
          <w:color w:val="004A8D"/>
        </w:rPr>
        <w:t>month’s</w:t>
      </w:r>
      <w:r>
        <w:rPr>
          <w:color w:val="004A8D"/>
          <w:spacing w:val="-1"/>
        </w:rPr>
        <w:t> </w:t>
      </w:r>
      <w:r>
        <w:rPr>
          <w:color w:val="004A8D"/>
          <w:spacing w:val="-4"/>
        </w:rPr>
        <w:t>rate</w:t>
      </w:r>
    </w:p>
    <w:p>
      <w:pPr>
        <w:pStyle w:val="ListParagraph"/>
        <w:numPr>
          <w:ilvl w:val="0"/>
          <w:numId w:val="210"/>
        </w:numPr>
        <w:tabs>
          <w:tab w:pos="1078" w:val="left" w:leader="none"/>
        </w:tabs>
        <w:spacing w:line="240" w:lineRule="auto" w:before="42" w:after="0"/>
        <w:ind w:left="1078" w:right="0" w:hanging="358"/>
        <w:jc w:val="left"/>
        <w:rPr>
          <w:sz w:val="22"/>
        </w:rPr>
      </w:pPr>
      <w:r>
        <w:rPr>
          <w:sz w:val="22"/>
        </w:rPr>
        <w:t>Select</w:t>
      </w:r>
      <w:r>
        <w:rPr>
          <w:spacing w:val="-2"/>
          <w:sz w:val="22"/>
        </w:rPr>
        <w:t> </w:t>
      </w:r>
      <w:r>
        <w:rPr>
          <w:sz w:val="22"/>
        </w:rPr>
        <w:t>the</w:t>
      </w:r>
      <w:r>
        <w:rPr>
          <w:spacing w:val="-5"/>
          <w:sz w:val="22"/>
        </w:rPr>
        <w:t> </w:t>
      </w:r>
      <w:r>
        <w:rPr>
          <w:sz w:val="22"/>
        </w:rPr>
        <w:t>rate</w:t>
      </w:r>
      <w:r>
        <w:rPr>
          <w:spacing w:val="-4"/>
          <w:sz w:val="22"/>
        </w:rPr>
        <w:t> </w:t>
      </w:r>
      <w:r>
        <w:rPr>
          <w:sz w:val="22"/>
        </w:rPr>
        <w:t>that</w:t>
      </w:r>
      <w:r>
        <w:rPr>
          <w:spacing w:val="-4"/>
          <w:sz w:val="22"/>
        </w:rPr>
        <w:t> </w:t>
      </w:r>
      <w:r>
        <w:rPr>
          <w:sz w:val="22"/>
        </w:rPr>
        <w:t>you</w:t>
      </w:r>
      <w:r>
        <w:rPr>
          <w:spacing w:val="-5"/>
          <w:sz w:val="22"/>
        </w:rPr>
        <w:t> </w:t>
      </w:r>
      <w:r>
        <w:rPr>
          <w:sz w:val="22"/>
        </w:rPr>
        <w:t>want to</w:t>
      </w:r>
      <w:r>
        <w:rPr>
          <w:spacing w:val="-3"/>
          <w:sz w:val="22"/>
        </w:rPr>
        <w:t> </w:t>
      </w:r>
      <w:r>
        <w:rPr>
          <w:sz w:val="22"/>
        </w:rPr>
        <w:t>use</w:t>
      </w:r>
      <w:r>
        <w:rPr>
          <w:spacing w:val="-5"/>
          <w:sz w:val="22"/>
        </w:rPr>
        <w:t> </w:t>
      </w:r>
      <w:r>
        <w:rPr>
          <w:sz w:val="22"/>
        </w:rPr>
        <w:t>to</w:t>
      </w:r>
      <w:r>
        <w:rPr>
          <w:spacing w:val="-6"/>
          <w:sz w:val="22"/>
        </w:rPr>
        <w:t> </w:t>
      </w:r>
      <w:r>
        <w:rPr>
          <w:sz w:val="22"/>
        </w:rPr>
        <w:t>fill</w:t>
      </w:r>
      <w:r>
        <w:rPr>
          <w:spacing w:val="-3"/>
          <w:sz w:val="22"/>
        </w:rPr>
        <w:t> </w:t>
      </w:r>
      <w:r>
        <w:rPr>
          <w:sz w:val="22"/>
        </w:rPr>
        <w:t>other</w:t>
      </w:r>
      <w:r>
        <w:rPr>
          <w:spacing w:val="-1"/>
          <w:sz w:val="22"/>
        </w:rPr>
        <w:t> </w:t>
      </w:r>
      <w:r>
        <w:rPr>
          <w:spacing w:val="-2"/>
          <w:sz w:val="22"/>
        </w:rPr>
        <w:t>cells.</w:t>
      </w:r>
    </w:p>
    <w:p>
      <w:pPr>
        <w:pStyle w:val="ListParagraph"/>
        <w:numPr>
          <w:ilvl w:val="0"/>
          <w:numId w:val="210"/>
        </w:numPr>
        <w:tabs>
          <w:tab w:pos="1078" w:val="left" w:leader="none"/>
        </w:tabs>
        <w:spacing w:line="240" w:lineRule="auto" w:before="21" w:after="0"/>
        <w:ind w:left="1078" w:right="0" w:hanging="358"/>
        <w:jc w:val="left"/>
        <w:rPr>
          <w:sz w:val="22"/>
        </w:rPr>
      </w:pPr>
      <w:r>
        <w:rPr>
          <w:sz w:val="22"/>
        </w:rPr>
        <w:t>Select</w:t>
      </w:r>
      <w:r>
        <w:rPr>
          <w:spacing w:val="-3"/>
          <w:sz w:val="22"/>
        </w:rPr>
        <w:t> </w:t>
      </w:r>
      <w:r>
        <w:rPr>
          <w:sz w:val="22"/>
        </w:rPr>
        <w:t>the</w:t>
      </w:r>
      <w:r>
        <w:rPr>
          <w:spacing w:val="-5"/>
          <w:sz w:val="22"/>
        </w:rPr>
        <w:t> </w:t>
      </w:r>
      <w:r>
        <w:rPr>
          <w:b/>
          <w:color w:val="003E7E"/>
          <w:sz w:val="22"/>
        </w:rPr>
        <w:t>Fill</w:t>
      </w:r>
      <w:r>
        <w:rPr>
          <w:b/>
          <w:color w:val="003E7E"/>
          <w:spacing w:val="-3"/>
          <w:sz w:val="22"/>
        </w:rPr>
        <w:t> </w:t>
      </w:r>
      <w:r>
        <w:rPr>
          <w:b/>
          <w:color w:val="003E7E"/>
          <w:sz w:val="22"/>
        </w:rPr>
        <w:t>Right</w:t>
      </w:r>
      <w:r>
        <w:rPr>
          <w:b/>
          <w:color w:val="003E7E"/>
          <w:spacing w:val="-1"/>
          <w:sz w:val="22"/>
        </w:rPr>
        <w:t> </w:t>
      </w:r>
      <w:r>
        <w:rPr>
          <w:spacing w:val="-2"/>
          <w:sz w:val="22"/>
        </w:rPr>
        <w:t>command.</w:t>
      </w:r>
    </w:p>
    <w:p>
      <w:pPr>
        <w:pStyle w:val="ListParagraph"/>
        <w:spacing w:after="0" w:line="240" w:lineRule="auto"/>
        <w:jc w:val="left"/>
        <w:rPr>
          <w:sz w:val="22"/>
        </w:rPr>
        <w:sectPr>
          <w:pgSz w:w="12240" w:h="15840"/>
          <w:pgMar w:header="729" w:footer="880" w:top="1460" w:bottom="1060" w:left="1080" w:right="1080"/>
        </w:sectPr>
      </w:pPr>
    </w:p>
    <w:p>
      <w:pPr>
        <w:pStyle w:val="Heading3"/>
        <w:spacing w:before="82"/>
      </w:pPr>
      <w:r>
        <w:rPr>
          <w:color w:val="004A8D"/>
        </w:rPr>
        <w:t>Operating</w:t>
      </w:r>
      <w:r>
        <w:rPr>
          <w:color w:val="004A8D"/>
          <w:spacing w:val="-12"/>
        </w:rPr>
        <w:t> </w:t>
      </w:r>
      <w:r>
        <w:rPr>
          <w:color w:val="004A8D"/>
        </w:rPr>
        <w:t>Revenues/Expenses</w:t>
      </w:r>
      <w:r>
        <w:rPr>
          <w:color w:val="004A8D"/>
          <w:spacing w:val="-10"/>
        </w:rPr>
        <w:t> </w:t>
      </w:r>
      <w:r>
        <w:rPr>
          <w:color w:val="004A8D"/>
          <w:spacing w:val="-5"/>
        </w:rPr>
        <w:t>tab</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23"/>
        <w:rPr>
          <w:sz w:val="24"/>
        </w:rPr>
      </w:pPr>
    </w:p>
    <w:p>
      <w:pPr>
        <w:pStyle w:val="BodyText"/>
        <w:spacing w:line="256" w:lineRule="auto"/>
        <w:ind w:left="360" w:right="1200"/>
      </w:pPr>
      <w:r>
        <w:rPr/>
        <w:t>This</w:t>
      </w:r>
      <w:r>
        <w:rPr>
          <w:spacing w:val="-5"/>
        </w:rPr>
        <w:t> </w:t>
      </w:r>
      <w:r>
        <w:rPr/>
        <w:t>tab</w:t>
      </w:r>
      <w:r>
        <w:rPr>
          <w:spacing w:val="-3"/>
        </w:rPr>
        <w:t> </w:t>
      </w:r>
      <w:r>
        <w:rPr/>
        <w:t>is</w:t>
      </w:r>
      <w:r>
        <w:rPr>
          <w:spacing w:val="-5"/>
        </w:rPr>
        <w:t> </w:t>
      </w:r>
      <w:r>
        <w:rPr/>
        <w:t>used</w:t>
      </w:r>
      <w:r>
        <w:rPr>
          <w:spacing w:val="-5"/>
        </w:rPr>
        <w:t> </w:t>
      </w:r>
      <w:r>
        <w:rPr/>
        <w:t>to</w:t>
      </w:r>
      <w:r>
        <w:rPr>
          <w:spacing w:val="-7"/>
        </w:rPr>
        <w:t> </w:t>
      </w:r>
      <w:r>
        <w:rPr/>
        <w:t>generate</w:t>
      </w:r>
      <w:r>
        <w:rPr>
          <w:spacing w:val="-4"/>
        </w:rPr>
        <w:t> </w:t>
      </w:r>
      <w:r>
        <w:rPr/>
        <w:t>the</w:t>
      </w:r>
      <w:r>
        <w:rPr>
          <w:spacing w:val="-3"/>
        </w:rPr>
        <w:t> </w:t>
      </w:r>
      <w:r>
        <w:rPr/>
        <w:t>base</w:t>
      </w:r>
      <w:r>
        <w:rPr>
          <w:spacing w:val="-5"/>
        </w:rPr>
        <w:t> </w:t>
      </w:r>
      <w:r>
        <w:rPr/>
        <w:t>income,</w:t>
      </w:r>
      <w:r>
        <w:rPr>
          <w:spacing w:val="-1"/>
        </w:rPr>
        <w:t> </w:t>
      </w:r>
      <w:r>
        <w:rPr/>
        <w:t>operating</w:t>
      </w:r>
      <w:r>
        <w:rPr>
          <w:spacing w:val="-3"/>
        </w:rPr>
        <w:t> </w:t>
      </w:r>
      <w:r>
        <w:rPr/>
        <w:t>revenues</w:t>
      </w:r>
      <w:r>
        <w:rPr>
          <w:spacing w:val="-2"/>
        </w:rPr>
        <w:t> </w:t>
      </w:r>
      <w:r>
        <w:rPr/>
        <w:t>and</w:t>
      </w:r>
      <w:r>
        <w:rPr>
          <w:spacing w:val="-3"/>
        </w:rPr>
        <w:t> </w:t>
      </w:r>
      <w:r>
        <w:rPr/>
        <w:t>operating expenses for the operation.</w:t>
      </w:r>
    </w:p>
    <w:p>
      <w:pPr>
        <w:pStyle w:val="BodyText"/>
        <w:spacing w:line="259" w:lineRule="auto" w:before="123"/>
        <w:ind w:left="360" w:right="1080"/>
      </w:pPr>
      <w:r>
        <w:rPr/>
        <w:t>An operated asset usually has several sections of cost categories, each of which can be based</w:t>
      </w:r>
      <w:r>
        <w:rPr>
          <w:spacing w:val="-2"/>
        </w:rPr>
        <w:t> </w:t>
      </w:r>
      <w:r>
        <w:rPr/>
        <w:t>on</w:t>
      </w:r>
      <w:r>
        <w:rPr>
          <w:spacing w:val="-2"/>
        </w:rPr>
        <w:t> </w:t>
      </w:r>
      <w:r>
        <w:rPr/>
        <w:t>other</w:t>
      </w:r>
      <w:r>
        <w:rPr>
          <w:spacing w:val="-3"/>
        </w:rPr>
        <w:t> </w:t>
      </w:r>
      <w:r>
        <w:rPr/>
        <w:t>sections</w:t>
      </w:r>
      <w:r>
        <w:rPr>
          <w:spacing w:val="-4"/>
        </w:rPr>
        <w:t> </w:t>
      </w:r>
      <w:r>
        <w:rPr/>
        <w:t>or</w:t>
      </w:r>
      <w:r>
        <w:rPr>
          <w:spacing w:val="-1"/>
        </w:rPr>
        <w:t> </w:t>
      </w:r>
      <w:r>
        <w:rPr/>
        <w:t>calculated</w:t>
      </w:r>
      <w:r>
        <w:rPr>
          <w:spacing w:val="-6"/>
        </w:rPr>
        <w:t> </w:t>
      </w:r>
      <w:r>
        <w:rPr/>
        <w:t>from</w:t>
      </w:r>
      <w:r>
        <w:rPr>
          <w:spacing w:val="-3"/>
        </w:rPr>
        <w:t> </w:t>
      </w:r>
      <w:r>
        <w:rPr/>
        <w:t>the</w:t>
      </w:r>
      <w:r>
        <w:rPr>
          <w:spacing w:val="-4"/>
        </w:rPr>
        <w:t> </w:t>
      </w:r>
      <w:r>
        <w:rPr/>
        <w:t>page</w:t>
      </w:r>
      <w:r>
        <w:rPr>
          <w:spacing w:val="-4"/>
        </w:rPr>
        <w:t> </w:t>
      </w:r>
      <w:r>
        <w:rPr/>
        <w:t>variables</w:t>
      </w:r>
      <w:r>
        <w:rPr>
          <w:spacing w:val="-2"/>
        </w:rPr>
        <w:t> </w:t>
      </w:r>
      <w:r>
        <w:rPr/>
        <w:t>defined</w:t>
      </w:r>
      <w:r>
        <w:rPr>
          <w:spacing w:val="-2"/>
        </w:rPr>
        <w:t> </w:t>
      </w:r>
      <w:r>
        <w:rPr/>
        <w:t>on</w:t>
      </w:r>
      <w:r>
        <w:rPr>
          <w:spacing w:val="-4"/>
        </w:rPr>
        <w:t> </w:t>
      </w:r>
      <w:r>
        <w:rPr/>
        <w:t>the</w:t>
      </w:r>
      <w:r>
        <w:rPr>
          <w:spacing w:val="-2"/>
        </w:rPr>
        <w:t> </w:t>
      </w:r>
      <w:r>
        <w:rPr/>
        <w:t>Occupancy and Rates tab.</w:t>
      </w:r>
    </w:p>
    <w:p>
      <w:pPr>
        <w:pStyle w:val="BodyText"/>
        <w:spacing w:line="259" w:lineRule="auto" w:before="119"/>
        <w:ind w:left="360" w:right="1080"/>
      </w:pPr>
      <w:r>
        <w:rPr/>
        <w:t>Developer</w:t>
      </w:r>
      <w:r>
        <w:rPr>
          <w:spacing w:val="-3"/>
        </w:rPr>
        <w:t> </w:t>
      </w:r>
      <w:r>
        <w:rPr/>
        <w:t>allows</w:t>
      </w:r>
      <w:r>
        <w:rPr>
          <w:spacing w:val="-3"/>
        </w:rPr>
        <w:t> </w:t>
      </w:r>
      <w:r>
        <w:rPr/>
        <w:t>an</w:t>
      </w:r>
      <w:r>
        <w:rPr>
          <w:spacing w:val="-4"/>
        </w:rPr>
        <w:t> </w:t>
      </w:r>
      <w:r>
        <w:rPr/>
        <w:t>unlimited</w:t>
      </w:r>
      <w:r>
        <w:rPr>
          <w:spacing w:val="-4"/>
        </w:rPr>
        <w:t> </w:t>
      </w:r>
      <w:r>
        <w:rPr/>
        <w:t>number</w:t>
      </w:r>
      <w:r>
        <w:rPr>
          <w:spacing w:val="-3"/>
        </w:rPr>
        <w:t> </w:t>
      </w:r>
      <w:r>
        <w:rPr/>
        <w:t>of</w:t>
      </w:r>
      <w:r>
        <w:rPr>
          <w:spacing w:val="-2"/>
        </w:rPr>
        <w:t> </w:t>
      </w:r>
      <w:r>
        <w:rPr/>
        <w:t>sections</w:t>
      </w:r>
      <w:r>
        <w:rPr>
          <w:spacing w:val="-3"/>
        </w:rPr>
        <w:t> </w:t>
      </w:r>
      <w:r>
        <w:rPr/>
        <w:t>and,</w:t>
      </w:r>
      <w:r>
        <w:rPr>
          <w:spacing w:val="-5"/>
        </w:rPr>
        <w:t> </w:t>
      </w:r>
      <w:r>
        <w:rPr/>
        <w:t>within</w:t>
      </w:r>
      <w:r>
        <w:rPr>
          <w:spacing w:val="-4"/>
        </w:rPr>
        <w:t> </w:t>
      </w:r>
      <w:r>
        <w:rPr/>
        <w:t>each</w:t>
      </w:r>
      <w:r>
        <w:rPr>
          <w:spacing w:val="-4"/>
        </w:rPr>
        <w:t> </w:t>
      </w:r>
      <w:r>
        <w:rPr/>
        <w:t>section,</w:t>
      </w:r>
      <w:r>
        <w:rPr>
          <w:spacing w:val="-2"/>
        </w:rPr>
        <w:t> </w:t>
      </w:r>
      <w:r>
        <w:rPr/>
        <w:t>an</w:t>
      </w:r>
      <w:r>
        <w:rPr>
          <w:spacing w:val="-6"/>
        </w:rPr>
        <w:t> </w:t>
      </w:r>
      <w:r>
        <w:rPr/>
        <w:t>unlimited number of operating revenues or operating expenses.</w:t>
      </w:r>
    </w:p>
    <w:p>
      <w:pPr>
        <w:pStyle w:val="BodyText"/>
        <w:spacing w:before="118"/>
        <w:ind w:left="360"/>
      </w:pPr>
      <w:r>
        <w:rPr>
          <w:color w:val="004A8D"/>
        </w:rPr>
        <w:t>Revenue</w:t>
      </w:r>
      <w:r>
        <w:rPr>
          <w:color w:val="004A8D"/>
          <w:spacing w:val="-7"/>
        </w:rPr>
        <w:t> </w:t>
      </w:r>
      <w:r>
        <w:rPr>
          <w:color w:val="004A8D"/>
        </w:rPr>
        <w:t>and</w:t>
      </w:r>
      <w:r>
        <w:rPr>
          <w:color w:val="004A8D"/>
          <w:spacing w:val="-6"/>
        </w:rPr>
        <w:t> </w:t>
      </w:r>
      <w:r>
        <w:rPr>
          <w:color w:val="004A8D"/>
        </w:rPr>
        <w:t>Operating</w:t>
      </w:r>
      <w:r>
        <w:rPr>
          <w:color w:val="004A8D"/>
          <w:spacing w:val="-6"/>
        </w:rPr>
        <w:t> </w:t>
      </w:r>
      <w:r>
        <w:rPr>
          <w:color w:val="004A8D"/>
        </w:rPr>
        <w:t>Expense</w:t>
      </w:r>
      <w:r>
        <w:rPr>
          <w:color w:val="004A8D"/>
          <w:spacing w:val="-6"/>
        </w:rPr>
        <w:t> </w:t>
      </w:r>
      <w:r>
        <w:rPr>
          <w:color w:val="004A8D"/>
          <w:spacing w:val="-2"/>
        </w:rPr>
        <w:t>Sections</w:t>
      </w:r>
    </w:p>
    <w:p>
      <w:pPr>
        <w:pStyle w:val="BodyText"/>
        <w:spacing w:before="43"/>
        <w:ind w:left="360"/>
      </w:pPr>
      <w:r>
        <w:rPr/>
        <w:t>Each</w:t>
      </w:r>
      <w:r>
        <w:rPr>
          <w:spacing w:val="-4"/>
        </w:rPr>
        <w:t> </w:t>
      </w:r>
      <w:r>
        <w:rPr/>
        <w:t>of</w:t>
      </w:r>
      <w:r>
        <w:rPr>
          <w:spacing w:val="-2"/>
        </w:rPr>
        <w:t> </w:t>
      </w:r>
      <w:r>
        <w:rPr/>
        <w:t>the</w:t>
      </w:r>
      <w:r>
        <w:rPr>
          <w:spacing w:val="-6"/>
        </w:rPr>
        <w:t> </w:t>
      </w:r>
      <w:r>
        <w:rPr/>
        <w:t>sections</w:t>
      </w:r>
      <w:r>
        <w:rPr>
          <w:spacing w:val="-3"/>
        </w:rPr>
        <w:t> </w:t>
      </w:r>
      <w:r>
        <w:rPr/>
        <w:t>can</w:t>
      </w:r>
      <w:r>
        <w:rPr>
          <w:spacing w:val="-5"/>
        </w:rPr>
        <w:t> </w:t>
      </w:r>
      <w:r>
        <w:rPr/>
        <w:t>hold</w:t>
      </w:r>
      <w:r>
        <w:rPr>
          <w:spacing w:val="-4"/>
        </w:rPr>
        <w:t> </w:t>
      </w:r>
      <w:r>
        <w:rPr/>
        <w:t>either</w:t>
      </w:r>
      <w:r>
        <w:rPr>
          <w:spacing w:val="-5"/>
        </w:rPr>
        <w:t> </w:t>
      </w:r>
      <w:r>
        <w:rPr/>
        <w:t>revenues</w:t>
      </w:r>
      <w:r>
        <w:rPr>
          <w:spacing w:val="-4"/>
        </w:rPr>
        <w:t> </w:t>
      </w:r>
      <w:r>
        <w:rPr/>
        <w:t>or</w:t>
      </w:r>
      <w:r>
        <w:rPr>
          <w:spacing w:val="-5"/>
        </w:rPr>
        <w:t> </w:t>
      </w:r>
      <w:r>
        <w:rPr/>
        <w:t>operating</w:t>
      </w:r>
      <w:r>
        <w:rPr>
          <w:spacing w:val="-1"/>
        </w:rPr>
        <w:t> </w:t>
      </w:r>
      <w:r>
        <w:rPr>
          <w:spacing w:val="-2"/>
        </w:rPr>
        <w:t>expenses.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p>
    <w:p>
      <w:pPr>
        <w:pStyle w:val="BodyText"/>
        <w:spacing w:line="259" w:lineRule="auto"/>
        <w:ind w:left="360" w:right="1200"/>
      </w:pPr>
      <w:r>
        <w:rPr/>
        <w:t>The</w:t>
      </w:r>
      <w:r>
        <w:rPr>
          <w:spacing w:val="-9"/>
        </w:rPr>
        <w:t> </w:t>
      </w:r>
      <w:r>
        <w:rPr/>
        <w:t>following</w:t>
      </w:r>
      <w:r>
        <w:rPr>
          <w:spacing w:val="-2"/>
        </w:rPr>
        <w:t> </w:t>
      </w:r>
      <w:r>
        <w:rPr/>
        <w:t>columns</w:t>
      </w:r>
      <w:r>
        <w:rPr>
          <w:spacing w:val="-6"/>
        </w:rPr>
        <w:t> </w:t>
      </w:r>
      <w:r>
        <w:rPr/>
        <w:t>are</w:t>
      </w:r>
      <w:r>
        <w:rPr>
          <w:spacing w:val="-4"/>
        </w:rPr>
        <w:t> </w:t>
      </w:r>
      <w:r>
        <w:rPr/>
        <w:t>displayed</w:t>
      </w:r>
      <w:r>
        <w:rPr>
          <w:spacing w:val="-4"/>
        </w:rPr>
        <w:t> </w:t>
      </w:r>
      <w:r>
        <w:rPr/>
        <w:t>in</w:t>
      </w:r>
      <w:r>
        <w:rPr>
          <w:spacing w:val="-4"/>
        </w:rPr>
        <w:t> </w:t>
      </w:r>
      <w:r>
        <w:rPr/>
        <w:t>this</w:t>
      </w:r>
      <w:r>
        <w:rPr>
          <w:spacing w:val="-3"/>
        </w:rPr>
        <w:t> </w:t>
      </w:r>
      <w:r>
        <w:rPr/>
        <w:t>section</w:t>
      </w:r>
      <w:r>
        <w:rPr>
          <w:spacing w:val="-4"/>
        </w:rPr>
        <w:t> </w:t>
      </w:r>
      <w:r>
        <w:rPr/>
        <w:t>of</w:t>
      </w:r>
      <w:r>
        <w:rPr>
          <w:spacing w:val="-2"/>
        </w:rPr>
        <w:t> </w:t>
      </w:r>
      <w:r>
        <w:rPr/>
        <w:t>the</w:t>
      </w:r>
      <w:r>
        <w:rPr>
          <w:spacing w:val="-6"/>
        </w:rPr>
        <w:t> </w:t>
      </w:r>
      <w:r>
        <w:rPr/>
        <w:t>Operating Revenues/Expenses tab:</w:t>
      </w:r>
    </w:p>
    <w:p>
      <w:pPr>
        <w:pStyle w:val="BodyText"/>
        <w:spacing w:line="259" w:lineRule="auto" w:before="121"/>
        <w:ind w:left="360" w:right="1200"/>
      </w:pPr>
      <w:r>
        <w:rPr>
          <w:b/>
          <w:color w:val="003E7E"/>
        </w:rPr>
        <w:t>Heading</w:t>
      </w:r>
      <w:r>
        <w:rPr>
          <w:b/>
          <w:color w:val="003E7E"/>
          <w:spacing w:val="-1"/>
        </w:rPr>
        <w:t> </w:t>
      </w:r>
      <w:r>
        <w:rPr/>
        <w:t>–</w:t>
      </w:r>
      <w:r>
        <w:rPr>
          <w:spacing w:val="-3"/>
        </w:rPr>
        <w:t> </w:t>
      </w:r>
      <w:r>
        <w:rPr/>
        <w:t>this is</w:t>
      </w:r>
      <w:r>
        <w:rPr>
          <w:spacing w:val="-3"/>
        </w:rPr>
        <w:t> </w:t>
      </w:r>
      <w:r>
        <w:rPr/>
        <w:t>used</w:t>
      </w:r>
      <w:r>
        <w:rPr>
          <w:spacing w:val="-3"/>
        </w:rPr>
        <w:t> </w:t>
      </w:r>
      <w:r>
        <w:rPr/>
        <w:t>to</w:t>
      </w:r>
      <w:r>
        <w:rPr>
          <w:spacing w:val="-1"/>
        </w:rPr>
        <w:t> </w:t>
      </w:r>
      <w:r>
        <w:rPr/>
        <w:t>identify</w:t>
      </w:r>
      <w:r>
        <w:rPr>
          <w:spacing w:val="-3"/>
        </w:rPr>
        <w:t> </w:t>
      </w:r>
      <w:r>
        <w:rPr/>
        <w:t>the</w:t>
      </w:r>
      <w:r>
        <w:rPr>
          <w:spacing w:val="-3"/>
        </w:rPr>
        <w:t> </w:t>
      </w:r>
      <w:r>
        <w:rPr/>
        <w:t>section</w:t>
      </w:r>
      <w:r>
        <w:rPr>
          <w:spacing w:val="-1"/>
        </w:rPr>
        <w:t> </w:t>
      </w:r>
      <w:r>
        <w:rPr/>
        <w:t>in</w:t>
      </w:r>
      <w:r>
        <w:rPr>
          <w:spacing w:val="-1"/>
        </w:rPr>
        <w:t> </w:t>
      </w:r>
      <w:r>
        <w:rPr/>
        <w:t>the</w:t>
      </w:r>
      <w:r>
        <w:rPr>
          <w:spacing w:val="-1"/>
        </w:rPr>
        <w:t> </w:t>
      </w:r>
      <w:r>
        <w:rPr/>
        <w:t>cash</w:t>
      </w:r>
      <w:r>
        <w:rPr>
          <w:spacing w:val="-3"/>
        </w:rPr>
        <w:t> </w:t>
      </w:r>
      <w:r>
        <w:rPr/>
        <w:t>flow</w:t>
      </w:r>
      <w:r>
        <w:rPr>
          <w:spacing w:val="-4"/>
        </w:rPr>
        <w:t> </w:t>
      </w:r>
      <w:r>
        <w:rPr/>
        <w:t>and</w:t>
      </w:r>
      <w:r>
        <w:rPr>
          <w:spacing w:val="-1"/>
        </w:rPr>
        <w:t> </w:t>
      </w:r>
      <w:r>
        <w:rPr/>
        <w:t>reports.</w:t>
      </w:r>
      <w:r>
        <w:rPr>
          <w:spacing w:val="-2"/>
        </w:rPr>
        <w:t> </w:t>
      </w:r>
      <w:r>
        <w:rPr/>
        <w:t>It</w:t>
      </w:r>
      <w:r>
        <w:rPr>
          <w:spacing w:val="-2"/>
        </w:rPr>
        <w:t> </w:t>
      </w:r>
      <w:r>
        <w:rPr/>
        <w:t>will</w:t>
      </w:r>
      <w:r>
        <w:rPr>
          <w:spacing w:val="-1"/>
        </w:rPr>
        <w:t> </w:t>
      </w:r>
      <w:r>
        <w:rPr/>
        <w:t>also</w:t>
      </w:r>
      <w:r>
        <w:rPr>
          <w:spacing w:val="-1"/>
        </w:rPr>
        <w:t> </w:t>
      </w:r>
      <w:r>
        <w:rPr/>
        <w:t>be used when the section is used as the basis for other calculations such as section summaries, section differences or percentage of section total.</w:t>
      </w:r>
    </w:p>
    <w:p>
      <w:pPr>
        <w:pStyle w:val="BodyText"/>
        <w:spacing w:line="259" w:lineRule="auto" w:before="119"/>
        <w:ind w:left="360" w:right="1080"/>
      </w:pPr>
      <w:r>
        <w:rPr>
          <w:b/>
          <w:color w:val="003E7E"/>
        </w:rPr>
        <w:t>Type</w:t>
      </w:r>
      <w:r>
        <w:rPr>
          <w:b/>
          <w:color w:val="003E7E"/>
          <w:spacing w:val="-3"/>
        </w:rPr>
        <w:t> </w:t>
      </w:r>
      <w:r>
        <w:rPr/>
        <w:t>–</w:t>
      </w:r>
      <w:r>
        <w:rPr>
          <w:spacing w:val="-3"/>
        </w:rPr>
        <w:t> </w:t>
      </w:r>
      <w:r>
        <w:rPr/>
        <w:t>used</w:t>
      </w:r>
      <w:r>
        <w:rPr>
          <w:spacing w:val="-3"/>
        </w:rPr>
        <w:t> </w:t>
      </w:r>
      <w:r>
        <w:rPr/>
        <w:t>to</w:t>
      </w:r>
      <w:r>
        <w:rPr>
          <w:spacing w:val="-5"/>
        </w:rPr>
        <w:t> </w:t>
      </w:r>
      <w:r>
        <w:rPr/>
        <w:t>identify</w:t>
      </w:r>
      <w:r>
        <w:rPr>
          <w:spacing w:val="-7"/>
        </w:rPr>
        <w:t> </w:t>
      </w:r>
      <w:r>
        <w:rPr/>
        <w:t>what</w:t>
      </w:r>
      <w:r>
        <w:rPr>
          <w:spacing w:val="-1"/>
        </w:rPr>
        <w:t> </w:t>
      </w:r>
      <w:r>
        <w:rPr/>
        <w:t>the</w:t>
      </w:r>
      <w:r>
        <w:rPr>
          <w:spacing w:val="-3"/>
        </w:rPr>
        <w:t> </w:t>
      </w:r>
      <w:r>
        <w:rPr/>
        <w:t>section</w:t>
      </w:r>
      <w:r>
        <w:rPr>
          <w:spacing w:val="-3"/>
        </w:rPr>
        <w:t> </w:t>
      </w:r>
      <w:r>
        <w:rPr/>
        <w:t>contains: </w:t>
      </w:r>
      <w:r>
        <w:rPr>
          <w:color w:val="538DD3"/>
        </w:rPr>
        <w:t>Revenue</w:t>
      </w:r>
      <w:r>
        <w:rPr/>
        <w:t>,</w:t>
      </w:r>
      <w:r>
        <w:rPr>
          <w:spacing w:val="-1"/>
        </w:rPr>
        <w:t> </w:t>
      </w:r>
      <w:r>
        <w:rPr>
          <w:color w:val="538DD3"/>
        </w:rPr>
        <w:t>Expense</w:t>
      </w:r>
      <w:r>
        <w:rPr/>
        <w:t>,</w:t>
      </w:r>
      <w:r>
        <w:rPr>
          <w:spacing w:val="-4"/>
        </w:rPr>
        <w:t> </w:t>
      </w:r>
      <w:r>
        <w:rPr>
          <w:color w:val="538DD3"/>
        </w:rPr>
        <w:t>Section</w:t>
      </w:r>
      <w:r>
        <w:rPr>
          <w:color w:val="538DD3"/>
          <w:spacing w:val="-3"/>
        </w:rPr>
        <w:t> </w:t>
      </w:r>
      <w:r>
        <w:rPr>
          <w:color w:val="538DD3"/>
        </w:rPr>
        <w:t>Summary </w:t>
      </w:r>
      <w:r>
        <w:rPr/>
        <w:t>or </w:t>
      </w:r>
      <w:r>
        <w:rPr>
          <w:color w:val="538DD3"/>
        </w:rPr>
        <w:t>Section Difference</w:t>
      </w:r>
      <w:r>
        <w:rPr/>
        <w:t>.</w:t>
      </w:r>
    </w:p>
    <w:p>
      <w:pPr>
        <w:pStyle w:val="BodyText"/>
        <w:spacing w:line="259" w:lineRule="auto" w:before="118"/>
        <w:ind w:left="360" w:right="1080"/>
      </w:pPr>
      <w:r>
        <w:rPr/>
        <w:t>When a revenue item or an expense item is added to the Operating Revenue and Expense</w:t>
      </w:r>
      <w:r>
        <w:rPr>
          <w:spacing w:val="-3"/>
        </w:rPr>
        <w:t> </w:t>
      </w:r>
      <w:r>
        <w:rPr/>
        <w:t>Detail</w:t>
      </w:r>
      <w:r>
        <w:rPr>
          <w:spacing w:val="-3"/>
        </w:rPr>
        <w:t> </w:t>
      </w:r>
      <w:r>
        <w:rPr/>
        <w:t>part</w:t>
      </w:r>
      <w:r>
        <w:rPr>
          <w:spacing w:val="-4"/>
        </w:rPr>
        <w:t> </w:t>
      </w:r>
      <w:r>
        <w:rPr/>
        <w:t>of</w:t>
      </w:r>
      <w:r>
        <w:rPr>
          <w:spacing w:val="-1"/>
        </w:rPr>
        <w:t> </w:t>
      </w:r>
      <w:r>
        <w:rPr/>
        <w:t>this</w:t>
      </w:r>
      <w:r>
        <w:rPr>
          <w:spacing w:val="-2"/>
        </w:rPr>
        <w:t> </w:t>
      </w:r>
      <w:r>
        <w:rPr/>
        <w:t>tab,</w:t>
      </w:r>
      <w:r>
        <w:rPr>
          <w:spacing w:val="-4"/>
        </w:rPr>
        <w:t> </w:t>
      </w:r>
      <w:r>
        <w:rPr/>
        <w:t>the </w:t>
      </w:r>
      <w:r>
        <w:rPr>
          <w:b/>
          <w:color w:val="003E7E"/>
        </w:rPr>
        <w:t>Type</w:t>
      </w:r>
      <w:r>
        <w:rPr>
          <w:b/>
          <w:color w:val="003E7E"/>
          <w:spacing w:val="-1"/>
        </w:rPr>
        <w:t> </w:t>
      </w:r>
      <w:r>
        <w:rPr/>
        <w:t>will</w:t>
      </w:r>
      <w:r>
        <w:rPr>
          <w:spacing w:val="-3"/>
        </w:rPr>
        <w:t> </w:t>
      </w:r>
      <w:r>
        <w:rPr/>
        <w:t>be</w:t>
      </w:r>
      <w:r>
        <w:rPr>
          <w:spacing w:val="-3"/>
        </w:rPr>
        <w:t> </w:t>
      </w:r>
      <w:r>
        <w:rPr/>
        <w:t>used</w:t>
      </w:r>
      <w:r>
        <w:rPr>
          <w:spacing w:val="-3"/>
        </w:rPr>
        <w:t> </w:t>
      </w:r>
      <w:r>
        <w:rPr/>
        <w:t>to</w:t>
      </w:r>
      <w:r>
        <w:rPr>
          <w:spacing w:val="-5"/>
        </w:rPr>
        <w:t> </w:t>
      </w:r>
      <w:r>
        <w:rPr/>
        <w:t>automatically</w:t>
      </w:r>
      <w:r>
        <w:rPr>
          <w:spacing w:val="-5"/>
        </w:rPr>
        <w:t> </w:t>
      </w:r>
      <w:r>
        <w:rPr/>
        <w:t>set</w:t>
      </w:r>
      <w:r>
        <w:rPr>
          <w:spacing w:val="-2"/>
        </w:rPr>
        <w:t> </w:t>
      </w:r>
      <w:r>
        <w:rPr/>
        <w:t>the</w:t>
      </w:r>
      <w:r>
        <w:rPr>
          <w:spacing w:val="-3"/>
        </w:rPr>
        <w:t> </w:t>
      </w:r>
      <w:r>
        <w:rPr/>
        <w:t>new</w:t>
      </w:r>
      <w:r>
        <w:rPr>
          <w:spacing w:val="-6"/>
        </w:rPr>
        <w:t> </w:t>
      </w:r>
      <w:r>
        <w:rPr/>
        <w:t>item’s Cost Type.</w:t>
      </w:r>
    </w:p>
    <w:p>
      <w:pPr>
        <w:pStyle w:val="BodyText"/>
        <w:spacing w:after="0" w:line="259" w:lineRule="auto"/>
        <w:sectPr>
          <w:pgSz w:w="12240" w:h="15840"/>
          <w:pgMar w:header="729" w:footer="880" w:top="1460" w:bottom="1060" w:left="1080" w:right="1080"/>
        </w:sectPr>
      </w:pPr>
    </w:p>
    <w:p>
      <w:pPr>
        <w:pStyle w:val="BodyText"/>
        <w:spacing w:line="259" w:lineRule="auto" w:before="86"/>
        <w:ind w:left="360" w:right="1200"/>
      </w:pPr>
      <w:r>
        <w:rPr>
          <w:b/>
          <w:color w:val="003E7E"/>
        </w:rPr>
        <w:t>Note: </w:t>
      </w:r>
      <w:r>
        <w:rPr/>
        <w:t>If you change the </w:t>
      </w:r>
      <w:r>
        <w:rPr>
          <w:b/>
          <w:color w:val="003E7E"/>
        </w:rPr>
        <w:t>Type </w:t>
      </w:r>
      <w:r>
        <w:rPr/>
        <w:t>from </w:t>
      </w:r>
      <w:r>
        <w:rPr>
          <w:color w:val="538DD3"/>
        </w:rPr>
        <w:t>Revenue </w:t>
      </w:r>
      <w:r>
        <w:rPr/>
        <w:t>to </w:t>
      </w:r>
      <w:r>
        <w:rPr>
          <w:color w:val="538DD3"/>
        </w:rPr>
        <w:t>Expense </w:t>
      </w:r>
      <w:r>
        <w:rPr/>
        <w:t>and vice versa, the program will</w:t>
      </w:r>
      <w:r>
        <w:rPr>
          <w:spacing w:val="-3"/>
        </w:rPr>
        <w:t> </w:t>
      </w:r>
      <w:r>
        <w:rPr/>
        <w:t>change</w:t>
      </w:r>
      <w:r>
        <w:rPr>
          <w:spacing w:val="-5"/>
        </w:rPr>
        <w:t> </w:t>
      </w:r>
      <w:r>
        <w:rPr/>
        <w:t>the</w:t>
      </w:r>
      <w:r>
        <w:rPr>
          <w:spacing w:val="-5"/>
        </w:rPr>
        <w:t> </w:t>
      </w:r>
      <w:r>
        <w:rPr/>
        <w:t>“Cost</w:t>
      </w:r>
      <w:r>
        <w:rPr>
          <w:spacing w:val="-6"/>
        </w:rPr>
        <w:t> </w:t>
      </w:r>
      <w:r>
        <w:rPr/>
        <w:t>Type”</w:t>
      </w:r>
      <w:r>
        <w:rPr>
          <w:spacing w:val="-2"/>
        </w:rPr>
        <w:t> </w:t>
      </w:r>
      <w:r>
        <w:rPr/>
        <w:t>entries</w:t>
      </w:r>
      <w:r>
        <w:rPr>
          <w:spacing w:val="-3"/>
        </w:rPr>
        <w:t> </w:t>
      </w:r>
      <w:r>
        <w:rPr/>
        <w:t>in</w:t>
      </w:r>
      <w:r>
        <w:rPr>
          <w:spacing w:val="-5"/>
        </w:rPr>
        <w:t> </w:t>
      </w:r>
      <w:r>
        <w:rPr/>
        <w:t>the</w:t>
      </w:r>
      <w:r>
        <w:rPr>
          <w:spacing w:val="-5"/>
        </w:rPr>
        <w:t> </w:t>
      </w:r>
      <w:r>
        <w:rPr/>
        <w:t>section</w:t>
      </w:r>
      <w:r>
        <w:rPr>
          <w:spacing w:val="-3"/>
        </w:rPr>
        <w:t> </w:t>
      </w:r>
      <w:r>
        <w:rPr/>
        <w:t>below,</w:t>
      </w:r>
      <w:r>
        <w:rPr>
          <w:spacing w:val="-1"/>
        </w:rPr>
        <w:t> </w:t>
      </w:r>
      <w:r>
        <w:rPr/>
        <w:t>after</w:t>
      </w:r>
      <w:r>
        <w:rPr>
          <w:spacing w:val="-2"/>
        </w:rPr>
        <w:t> </w:t>
      </w:r>
      <w:r>
        <w:rPr/>
        <w:t>confirming</w:t>
      </w:r>
      <w:r>
        <w:rPr>
          <w:spacing w:val="-3"/>
        </w:rPr>
        <w:t> </w:t>
      </w:r>
      <w:r>
        <w:rPr/>
        <w:t>that</w:t>
      </w:r>
      <w:r>
        <w:rPr>
          <w:spacing w:val="-1"/>
        </w:rPr>
        <w:t> </w:t>
      </w:r>
      <w:r>
        <w:rPr/>
        <w:t>you</w:t>
      </w:r>
      <w:r>
        <w:rPr>
          <w:spacing w:val="-3"/>
        </w:rPr>
        <w:t> </w:t>
      </w:r>
      <w:r>
        <w:rPr/>
        <w:t>want this to happen.</w:t>
      </w:r>
    </w:p>
    <w:p>
      <w:pPr>
        <w:pStyle w:val="BodyText"/>
        <w:spacing w:line="259" w:lineRule="auto" w:before="119"/>
        <w:ind w:left="360" w:right="1200"/>
      </w:pPr>
      <w:r>
        <w:rPr/>
        <w:t>Summary</w:t>
      </w:r>
      <w:r>
        <w:rPr>
          <w:spacing w:val="-4"/>
        </w:rPr>
        <w:t> </w:t>
      </w:r>
      <w:r>
        <w:rPr/>
        <w:t>and</w:t>
      </w:r>
      <w:r>
        <w:rPr>
          <w:spacing w:val="-3"/>
        </w:rPr>
        <w:t> </w:t>
      </w:r>
      <w:r>
        <w:rPr/>
        <w:t>Difference</w:t>
      </w:r>
      <w:r>
        <w:rPr>
          <w:spacing w:val="-4"/>
        </w:rPr>
        <w:t> </w:t>
      </w:r>
      <w:r>
        <w:rPr/>
        <w:t>sections</w:t>
      </w:r>
      <w:r>
        <w:rPr>
          <w:spacing w:val="-5"/>
        </w:rPr>
        <w:t> </w:t>
      </w:r>
      <w:r>
        <w:rPr/>
        <w:t>can</w:t>
      </w:r>
      <w:r>
        <w:rPr>
          <w:spacing w:val="-3"/>
        </w:rPr>
        <w:t> </w:t>
      </w:r>
      <w:r>
        <w:rPr/>
        <w:t>also</w:t>
      </w:r>
      <w:r>
        <w:rPr>
          <w:spacing w:val="-4"/>
        </w:rPr>
        <w:t> </w:t>
      </w:r>
      <w:r>
        <w:rPr/>
        <w:t>be</w:t>
      </w:r>
      <w:r>
        <w:rPr>
          <w:spacing w:val="-3"/>
        </w:rPr>
        <w:t> </w:t>
      </w:r>
      <w:r>
        <w:rPr/>
        <w:t>used</w:t>
      </w:r>
      <w:r>
        <w:rPr>
          <w:spacing w:val="-3"/>
        </w:rPr>
        <w:t> </w:t>
      </w:r>
      <w:r>
        <w:rPr/>
        <w:t>as</w:t>
      </w:r>
      <w:r>
        <w:rPr>
          <w:spacing w:val="-4"/>
        </w:rPr>
        <w:t> </w:t>
      </w:r>
      <w:r>
        <w:rPr/>
        <w:t>the</w:t>
      </w:r>
      <w:r>
        <w:rPr>
          <w:spacing w:val="-3"/>
        </w:rPr>
        <w:t> </w:t>
      </w:r>
      <w:r>
        <w:rPr/>
        <w:t>basis</w:t>
      </w:r>
      <w:r>
        <w:rPr>
          <w:spacing w:val="-4"/>
        </w:rPr>
        <w:t> </w:t>
      </w:r>
      <w:r>
        <w:rPr/>
        <w:t>for</w:t>
      </w:r>
      <w:r>
        <w:rPr>
          <w:spacing w:val="-2"/>
        </w:rPr>
        <w:t> </w:t>
      </w:r>
      <w:r>
        <w:rPr/>
        <w:t>other</w:t>
      </w:r>
      <w:r>
        <w:rPr>
          <w:spacing w:val="-5"/>
        </w:rPr>
        <w:t> </w:t>
      </w:r>
      <w:r>
        <w:rPr/>
        <w:t>calculations. You might want to base some operating expenses on a Departmental Profit section, which is itself based on one or more other sections.</w:t>
      </w:r>
    </w:p>
    <w:p>
      <w:pPr>
        <w:pStyle w:val="ListParagraph"/>
        <w:numPr>
          <w:ilvl w:val="0"/>
          <w:numId w:val="211"/>
        </w:numPr>
        <w:tabs>
          <w:tab w:pos="1080" w:val="left" w:leader="none"/>
        </w:tabs>
        <w:spacing w:line="259" w:lineRule="auto" w:before="119" w:after="0"/>
        <w:ind w:left="1080" w:right="1285" w:hanging="360"/>
        <w:jc w:val="left"/>
        <w:rPr>
          <w:sz w:val="22"/>
        </w:rPr>
      </w:pPr>
      <w:r>
        <w:rPr>
          <w:b/>
          <w:color w:val="003E7E"/>
          <w:sz w:val="22"/>
        </w:rPr>
        <w:t>Section Summary </w:t>
      </w:r>
      <w:r>
        <w:rPr>
          <w:sz w:val="22"/>
        </w:rPr>
        <w:t>- This type of section is used to add together each of the revenues or operating expenses in other sections. The calculation produces a new section, containing a copy of the revenues and operating expenses from each</w:t>
      </w:r>
      <w:r>
        <w:rPr>
          <w:spacing w:val="-2"/>
          <w:sz w:val="22"/>
        </w:rPr>
        <w:t> </w:t>
      </w:r>
      <w:r>
        <w:rPr>
          <w:sz w:val="22"/>
        </w:rPr>
        <w:t>of the</w:t>
      </w:r>
      <w:r>
        <w:rPr>
          <w:spacing w:val="-4"/>
          <w:sz w:val="22"/>
        </w:rPr>
        <w:t> </w:t>
      </w:r>
      <w:r>
        <w:rPr>
          <w:sz w:val="22"/>
        </w:rPr>
        <w:t>selected</w:t>
      </w:r>
      <w:r>
        <w:rPr>
          <w:spacing w:val="-4"/>
          <w:sz w:val="22"/>
        </w:rPr>
        <w:t> </w:t>
      </w:r>
      <w:r>
        <w:rPr>
          <w:sz w:val="22"/>
        </w:rPr>
        <w:t>sections.</w:t>
      </w:r>
      <w:r>
        <w:rPr>
          <w:spacing w:val="-5"/>
          <w:sz w:val="22"/>
        </w:rPr>
        <w:t> </w:t>
      </w:r>
      <w:r>
        <w:rPr>
          <w:sz w:val="22"/>
        </w:rPr>
        <w:t>When</w:t>
      </w:r>
      <w:r>
        <w:rPr>
          <w:spacing w:val="-4"/>
          <w:sz w:val="22"/>
        </w:rPr>
        <w:t> </w:t>
      </w:r>
      <w:r>
        <w:rPr>
          <w:sz w:val="22"/>
        </w:rPr>
        <w:t>these</w:t>
      </w:r>
      <w:r>
        <w:rPr>
          <w:spacing w:val="-2"/>
          <w:sz w:val="22"/>
        </w:rPr>
        <w:t> </w:t>
      </w:r>
      <w:r>
        <w:rPr>
          <w:sz w:val="22"/>
        </w:rPr>
        <w:t>are</w:t>
      </w:r>
      <w:r>
        <w:rPr>
          <w:spacing w:val="-2"/>
          <w:sz w:val="22"/>
        </w:rPr>
        <w:t> </w:t>
      </w:r>
      <w:r>
        <w:rPr>
          <w:sz w:val="22"/>
        </w:rPr>
        <w:t>written</w:t>
      </w:r>
      <w:r>
        <w:rPr>
          <w:spacing w:val="-4"/>
          <w:sz w:val="22"/>
        </w:rPr>
        <w:t> </w:t>
      </w:r>
      <w:r>
        <w:rPr>
          <w:sz w:val="22"/>
        </w:rPr>
        <w:t>to</w:t>
      </w:r>
      <w:r>
        <w:rPr>
          <w:spacing w:val="-4"/>
          <w:sz w:val="22"/>
        </w:rPr>
        <w:t> </w:t>
      </w:r>
      <w:r>
        <w:rPr>
          <w:sz w:val="22"/>
        </w:rPr>
        <w:t>the</w:t>
      </w:r>
      <w:r>
        <w:rPr>
          <w:spacing w:val="-4"/>
          <w:sz w:val="22"/>
        </w:rPr>
        <w:t> </w:t>
      </w:r>
      <w:r>
        <w:rPr>
          <w:sz w:val="22"/>
        </w:rPr>
        <w:t>cash</w:t>
      </w:r>
      <w:r>
        <w:rPr>
          <w:spacing w:val="-7"/>
          <w:sz w:val="22"/>
        </w:rPr>
        <w:t> </w:t>
      </w:r>
      <w:r>
        <w:rPr>
          <w:sz w:val="22"/>
        </w:rPr>
        <w:t>flow, they</w:t>
      </w:r>
      <w:r>
        <w:rPr>
          <w:spacing w:val="-2"/>
          <w:sz w:val="22"/>
        </w:rPr>
        <w:t> </w:t>
      </w:r>
      <w:r>
        <w:rPr>
          <w:sz w:val="22"/>
        </w:rPr>
        <w:t>will be grouped on the category code assigned to each revenue and operating expense item.</w:t>
      </w:r>
    </w:p>
    <w:p>
      <w:pPr>
        <w:pStyle w:val="ListParagraph"/>
        <w:numPr>
          <w:ilvl w:val="0"/>
          <w:numId w:val="211"/>
        </w:numPr>
        <w:tabs>
          <w:tab w:pos="1080" w:val="left" w:leader="none"/>
        </w:tabs>
        <w:spacing w:line="259" w:lineRule="auto" w:before="0" w:after="0"/>
        <w:ind w:left="1080" w:right="1379" w:hanging="360"/>
        <w:jc w:val="left"/>
        <w:rPr>
          <w:sz w:val="22"/>
        </w:rPr>
      </w:pPr>
      <w:r>
        <w:rPr>
          <w:b/>
          <w:color w:val="003E7E"/>
          <w:sz w:val="22"/>
        </w:rPr>
        <w:t>Section Difference </w:t>
      </w:r>
      <w:r>
        <w:rPr>
          <w:sz w:val="22"/>
        </w:rPr>
        <w:t>- This type of section is used to subtract one or more sections</w:t>
      </w:r>
      <w:r>
        <w:rPr>
          <w:spacing w:val="-5"/>
          <w:sz w:val="22"/>
        </w:rPr>
        <w:t> </w:t>
      </w:r>
      <w:r>
        <w:rPr>
          <w:sz w:val="22"/>
        </w:rPr>
        <w:t>from</w:t>
      </w:r>
      <w:r>
        <w:rPr>
          <w:spacing w:val="-2"/>
          <w:sz w:val="22"/>
        </w:rPr>
        <w:t> </w:t>
      </w:r>
      <w:r>
        <w:rPr>
          <w:sz w:val="22"/>
        </w:rPr>
        <w:t>each</w:t>
      </w:r>
      <w:r>
        <w:rPr>
          <w:spacing w:val="-3"/>
          <w:sz w:val="22"/>
        </w:rPr>
        <w:t> </w:t>
      </w:r>
      <w:r>
        <w:rPr>
          <w:sz w:val="22"/>
        </w:rPr>
        <w:t>other.</w:t>
      </w:r>
      <w:r>
        <w:rPr>
          <w:spacing w:val="-4"/>
          <w:sz w:val="22"/>
        </w:rPr>
        <w:t> </w:t>
      </w:r>
      <w:r>
        <w:rPr>
          <w:sz w:val="22"/>
        </w:rPr>
        <w:t>The</w:t>
      </w:r>
      <w:r>
        <w:rPr>
          <w:spacing w:val="-5"/>
          <w:sz w:val="22"/>
        </w:rPr>
        <w:t> </w:t>
      </w:r>
      <w:r>
        <w:rPr>
          <w:sz w:val="22"/>
        </w:rPr>
        <w:t>calculation</w:t>
      </w:r>
      <w:r>
        <w:rPr>
          <w:spacing w:val="-3"/>
          <w:sz w:val="22"/>
        </w:rPr>
        <w:t> </w:t>
      </w:r>
      <w:r>
        <w:rPr>
          <w:sz w:val="22"/>
        </w:rPr>
        <w:t>produces</w:t>
      </w:r>
      <w:r>
        <w:rPr>
          <w:spacing w:val="-3"/>
          <w:sz w:val="22"/>
        </w:rPr>
        <w:t> </w:t>
      </w:r>
      <w:r>
        <w:rPr>
          <w:sz w:val="22"/>
        </w:rPr>
        <w:t>a</w:t>
      </w:r>
      <w:r>
        <w:rPr>
          <w:spacing w:val="-2"/>
          <w:sz w:val="22"/>
        </w:rPr>
        <w:t> </w:t>
      </w:r>
      <w:r>
        <w:rPr>
          <w:sz w:val="22"/>
        </w:rPr>
        <w:t>new</w:t>
      </w:r>
      <w:r>
        <w:rPr>
          <w:spacing w:val="-6"/>
          <w:sz w:val="22"/>
        </w:rPr>
        <w:t> </w:t>
      </w:r>
      <w:r>
        <w:rPr>
          <w:sz w:val="22"/>
        </w:rPr>
        <w:t>section,</w:t>
      </w:r>
      <w:r>
        <w:rPr>
          <w:spacing w:val="-4"/>
          <w:sz w:val="22"/>
        </w:rPr>
        <w:t> </w:t>
      </w:r>
      <w:r>
        <w:rPr>
          <w:sz w:val="22"/>
        </w:rPr>
        <w:t>grouped</w:t>
      </w:r>
      <w:r>
        <w:rPr>
          <w:spacing w:val="-3"/>
          <w:sz w:val="22"/>
        </w:rPr>
        <w:t> </w:t>
      </w:r>
      <w:r>
        <w:rPr>
          <w:sz w:val="22"/>
        </w:rPr>
        <w:t>on the category code assigned to each revenue and operating expense item.</w:t>
      </w:r>
    </w:p>
    <w:p>
      <w:pPr>
        <w:pStyle w:val="BodyText"/>
        <w:spacing w:line="259" w:lineRule="auto" w:before="119"/>
        <w:ind w:left="360" w:right="1200"/>
      </w:pPr>
      <w:r>
        <w:rPr>
          <w:b/>
          <w:color w:val="003E7E"/>
        </w:rPr>
        <w:t>Selection</w:t>
      </w:r>
      <w:r>
        <w:rPr>
          <w:b/>
          <w:color w:val="003E7E"/>
          <w:spacing w:val="-5"/>
        </w:rPr>
        <w:t> </w:t>
      </w:r>
      <w:r>
        <w:rPr/>
        <w:t>-</w:t>
      </w:r>
      <w:r>
        <w:rPr>
          <w:spacing w:val="-6"/>
        </w:rPr>
        <w:t> </w:t>
      </w:r>
      <w:r>
        <w:rPr/>
        <w:t>for</w:t>
      </w:r>
      <w:r>
        <w:rPr>
          <w:spacing w:val="-4"/>
        </w:rPr>
        <w:t> </w:t>
      </w:r>
      <w:r>
        <w:rPr/>
        <w:t>Section</w:t>
      </w:r>
      <w:r>
        <w:rPr>
          <w:spacing w:val="-3"/>
        </w:rPr>
        <w:t> </w:t>
      </w:r>
      <w:r>
        <w:rPr/>
        <w:t>Summary</w:t>
      </w:r>
      <w:r>
        <w:rPr>
          <w:spacing w:val="-5"/>
        </w:rPr>
        <w:t> </w:t>
      </w:r>
      <w:r>
        <w:rPr/>
        <w:t>or</w:t>
      </w:r>
      <w:r>
        <w:rPr>
          <w:spacing w:val="-2"/>
        </w:rPr>
        <w:t> </w:t>
      </w:r>
      <w:r>
        <w:rPr/>
        <w:t>Section</w:t>
      </w:r>
      <w:r>
        <w:rPr>
          <w:spacing w:val="-3"/>
        </w:rPr>
        <w:t> </w:t>
      </w:r>
      <w:r>
        <w:rPr/>
        <w:t>Difference,</w:t>
      </w:r>
      <w:r>
        <w:rPr>
          <w:spacing w:val="-1"/>
        </w:rPr>
        <w:t> </w:t>
      </w:r>
      <w:r>
        <w:rPr/>
        <w:t>this</w:t>
      </w:r>
      <w:r>
        <w:rPr>
          <w:spacing w:val="-2"/>
        </w:rPr>
        <w:t> </w:t>
      </w:r>
      <w:r>
        <w:rPr/>
        <w:t>is</w:t>
      </w:r>
      <w:r>
        <w:rPr>
          <w:spacing w:val="-2"/>
        </w:rPr>
        <w:t> </w:t>
      </w:r>
      <w:r>
        <w:rPr/>
        <w:t>used</w:t>
      </w:r>
      <w:r>
        <w:rPr>
          <w:spacing w:val="-4"/>
        </w:rPr>
        <w:t> </w:t>
      </w:r>
      <w:r>
        <w:rPr/>
        <w:t>to</w:t>
      </w:r>
      <w:r>
        <w:rPr>
          <w:spacing w:val="-3"/>
        </w:rPr>
        <w:t> </w:t>
      </w:r>
      <w:r>
        <w:rPr/>
        <w:t>identify</w:t>
      </w:r>
      <w:r>
        <w:rPr>
          <w:spacing w:val="-5"/>
        </w:rPr>
        <w:t> </w:t>
      </w:r>
      <w:r>
        <w:rPr/>
        <w:t>which other sections will be added or subtracted to calculate the new section.</w:t>
      </w:r>
    </w:p>
    <w:p>
      <w:pPr>
        <w:pStyle w:val="BodyText"/>
        <w:spacing w:line="259" w:lineRule="auto" w:before="118"/>
        <w:ind w:left="360" w:right="1200"/>
      </w:pPr>
      <w:r>
        <w:rPr>
          <w:b/>
          <w:color w:val="003E7E"/>
        </w:rPr>
        <w:t>Detail </w:t>
      </w:r>
      <w:r>
        <w:rPr/>
        <w:t>– use this check box to specify whether the Section Summary or Section Difference</w:t>
      </w:r>
      <w:r>
        <w:rPr>
          <w:spacing w:val="-5"/>
        </w:rPr>
        <w:t> </w:t>
      </w:r>
      <w:r>
        <w:rPr/>
        <w:t>will</w:t>
      </w:r>
      <w:r>
        <w:rPr>
          <w:spacing w:val="-3"/>
        </w:rPr>
        <w:t> </w:t>
      </w:r>
      <w:r>
        <w:rPr/>
        <w:t>contain</w:t>
      </w:r>
      <w:r>
        <w:rPr>
          <w:spacing w:val="-3"/>
        </w:rPr>
        <w:t> </w:t>
      </w:r>
      <w:r>
        <w:rPr/>
        <w:t>a</w:t>
      </w:r>
      <w:r>
        <w:rPr>
          <w:spacing w:val="-4"/>
        </w:rPr>
        <w:t> </w:t>
      </w:r>
      <w:r>
        <w:rPr/>
        <w:t>full</w:t>
      </w:r>
      <w:r>
        <w:rPr>
          <w:spacing w:val="-3"/>
        </w:rPr>
        <w:t> </w:t>
      </w:r>
      <w:r>
        <w:rPr/>
        <w:t>detailed</w:t>
      </w:r>
      <w:r>
        <w:rPr>
          <w:spacing w:val="-3"/>
        </w:rPr>
        <w:t> </w:t>
      </w:r>
      <w:r>
        <w:rPr/>
        <w:t>list</w:t>
      </w:r>
      <w:r>
        <w:rPr>
          <w:spacing w:val="-1"/>
        </w:rPr>
        <w:t> </w:t>
      </w:r>
      <w:r>
        <w:rPr/>
        <w:t>of</w:t>
      </w:r>
      <w:r>
        <w:rPr>
          <w:spacing w:val="-1"/>
        </w:rPr>
        <w:t> </w:t>
      </w:r>
      <w:r>
        <w:rPr/>
        <w:t>each</w:t>
      </w:r>
      <w:r>
        <w:rPr>
          <w:spacing w:val="-5"/>
        </w:rPr>
        <w:t> </w:t>
      </w:r>
      <w:r>
        <w:rPr/>
        <w:t>of</w:t>
      </w:r>
      <w:r>
        <w:rPr>
          <w:spacing w:val="-1"/>
        </w:rPr>
        <w:t> </w:t>
      </w:r>
      <w:r>
        <w:rPr/>
        <w:t>the</w:t>
      </w:r>
      <w:r>
        <w:rPr>
          <w:spacing w:val="-5"/>
        </w:rPr>
        <w:t> </w:t>
      </w:r>
      <w:r>
        <w:rPr/>
        <w:t>items</w:t>
      </w:r>
      <w:r>
        <w:rPr>
          <w:spacing w:val="-2"/>
        </w:rPr>
        <w:t> </w:t>
      </w:r>
      <w:r>
        <w:rPr/>
        <w:t>summarised</w:t>
      </w:r>
      <w:r>
        <w:rPr>
          <w:spacing w:val="-3"/>
        </w:rPr>
        <w:t> </w:t>
      </w:r>
      <w:r>
        <w:rPr/>
        <w:t>or</w:t>
      </w:r>
      <w:r>
        <w:rPr>
          <w:spacing w:val="-2"/>
        </w:rPr>
        <w:t> </w:t>
      </w:r>
      <w:r>
        <w:rPr/>
        <w:t>subtracted (if checked), or whether a single total line will be calculated (if left unchecked).</w:t>
      </w:r>
    </w:p>
    <w:p>
      <w:pPr>
        <w:pStyle w:val="BodyText"/>
        <w:spacing w:line="259" w:lineRule="auto" w:before="121"/>
        <w:ind w:left="360" w:right="1080"/>
      </w:pPr>
      <w:r>
        <w:rPr>
          <w:b/>
          <w:color w:val="003E7E"/>
        </w:rPr>
        <w:t>Visible </w:t>
      </w:r>
      <w:r>
        <w:rPr/>
        <w:t>– use this check box to specify whether the Section Summary or Section Difference</w:t>
      </w:r>
      <w:r>
        <w:rPr>
          <w:spacing w:val="-4"/>
        </w:rPr>
        <w:t> </w:t>
      </w:r>
      <w:r>
        <w:rPr/>
        <w:t>will</w:t>
      </w:r>
      <w:r>
        <w:rPr>
          <w:spacing w:val="-2"/>
        </w:rPr>
        <w:t> </w:t>
      </w:r>
      <w:r>
        <w:rPr/>
        <w:t>appear</w:t>
      </w:r>
      <w:r>
        <w:rPr>
          <w:spacing w:val="-1"/>
        </w:rPr>
        <w:t> </w:t>
      </w:r>
      <w:r>
        <w:rPr/>
        <w:t>in</w:t>
      </w:r>
      <w:r>
        <w:rPr>
          <w:spacing w:val="-4"/>
        </w:rPr>
        <w:t> </w:t>
      </w:r>
      <w:r>
        <w:rPr/>
        <w:t>the</w:t>
      </w:r>
      <w:r>
        <w:rPr>
          <w:spacing w:val="-2"/>
        </w:rPr>
        <w:t> </w:t>
      </w:r>
      <w:r>
        <w:rPr/>
        <w:t>cash</w:t>
      </w:r>
      <w:r>
        <w:rPr>
          <w:spacing w:val="-6"/>
        </w:rPr>
        <w:t> </w:t>
      </w:r>
      <w:r>
        <w:rPr/>
        <w:t>flow.</w:t>
      </w:r>
      <w:r>
        <w:rPr>
          <w:spacing w:val="-3"/>
        </w:rPr>
        <w:t> </w:t>
      </w:r>
      <w:r>
        <w:rPr/>
        <w:t>It</w:t>
      </w:r>
      <w:r>
        <w:rPr>
          <w:spacing w:val="-3"/>
        </w:rPr>
        <w:t> </w:t>
      </w:r>
      <w:r>
        <w:rPr/>
        <w:t>may</w:t>
      </w:r>
      <w:r>
        <w:rPr>
          <w:spacing w:val="-4"/>
        </w:rPr>
        <w:t> </w:t>
      </w:r>
      <w:r>
        <w:rPr/>
        <w:t>be</w:t>
      </w:r>
      <w:r>
        <w:rPr>
          <w:spacing w:val="-4"/>
        </w:rPr>
        <w:t> </w:t>
      </w:r>
      <w:r>
        <w:rPr/>
        <w:t>that</w:t>
      </w:r>
      <w:r>
        <w:rPr>
          <w:spacing w:val="-3"/>
        </w:rPr>
        <w:t> </w:t>
      </w:r>
      <w:r>
        <w:rPr/>
        <w:t>these</w:t>
      </w:r>
      <w:r>
        <w:rPr>
          <w:spacing w:val="-4"/>
        </w:rPr>
        <w:t> </w:t>
      </w:r>
      <w:r>
        <w:rPr/>
        <w:t>types</w:t>
      </w:r>
      <w:r>
        <w:rPr>
          <w:spacing w:val="-1"/>
        </w:rPr>
        <w:t> </w:t>
      </w:r>
      <w:r>
        <w:rPr/>
        <w:t>of section</w:t>
      </w:r>
      <w:r>
        <w:rPr>
          <w:spacing w:val="-2"/>
        </w:rPr>
        <w:t> </w:t>
      </w:r>
      <w:r>
        <w:rPr/>
        <w:t>are</w:t>
      </w:r>
      <w:r>
        <w:rPr>
          <w:spacing w:val="-4"/>
        </w:rPr>
        <w:t> </w:t>
      </w:r>
      <w:r>
        <w:rPr/>
        <w:t>included only for calculation of other operating expenses, in which case they would not be shown in the cash flow.</w:t>
      </w:r>
    </w:p>
    <w:p>
      <w:pPr>
        <w:pStyle w:val="BodyText"/>
        <w:spacing w:before="118"/>
        <w:ind w:left="360"/>
      </w:pPr>
      <w:r>
        <w:rPr>
          <w:color w:val="004A8D"/>
        </w:rPr>
        <w:t>Operating</w:t>
      </w:r>
      <w:r>
        <w:rPr>
          <w:color w:val="004A8D"/>
          <w:spacing w:val="-7"/>
        </w:rPr>
        <w:t> </w:t>
      </w:r>
      <w:r>
        <w:rPr>
          <w:color w:val="004A8D"/>
        </w:rPr>
        <w:t>Revenue</w:t>
      </w:r>
      <w:r>
        <w:rPr>
          <w:color w:val="004A8D"/>
          <w:spacing w:val="-7"/>
        </w:rPr>
        <w:t> </w:t>
      </w:r>
      <w:r>
        <w:rPr>
          <w:color w:val="004A8D"/>
        </w:rPr>
        <w:t>and</w:t>
      </w:r>
      <w:r>
        <w:rPr>
          <w:color w:val="004A8D"/>
          <w:spacing w:val="-8"/>
        </w:rPr>
        <w:t> </w:t>
      </w:r>
      <w:r>
        <w:rPr>
          <w:color w:val="004A8D"/>
        </w:rPr>
        <w:t>Expense</w:t>
      </w:r>
      <w:r>
        <w:rPr>
          <w:color w:val="004A8D"/>
          <w:spacing w:val="-6"/>
        </w:rPr>
        <w:t> </w:t>
      </w:r>
      <w:r>
        <w:rPr>
          <w:color w:val="004A8D"/>
          <w:spacing w:val="-2"/>
        </w:rPr>
        <w:t>Detail</w:t>
      </w:r>
    </w:p>
    <w:p>
      <w:pPr>
        <w:pStyle w:val="BodyText"/>
        <w:spacing w:before="42"/>
        <w:ind w:left="360"/>
      </w:pPr>
      <w:r>
        <w:rPr/>
        <w:t>Each</w:t>
      </w:r>
      <w:r>
        <w:rPr>
          <w:spacing w:val="-6"/>
        </w:rPr>
        <w:t> </w:t>
      </w:r>
      <w:r>
        <w:rPr/>
        <w:t>section</w:t>
      </w:r>
      <w:r>
        <w:rPr>
          <w:spacing w:val="-7"/>
        </w:rPr>
        <w:t> </w:t>
      </w:r>
      <w:r>
        <w:rPr/>
        <w:t>can</w:t>
      </w:r>
      <w:r>
        <w:rPr>
          <w:spacing w:val="-5"/>
        </w:rPr>
        <w:t> </w:t>
      </w:r>
      <w:r>
        <w:rPr/>
        <w:t>hold</w:t>
      </w:r>
      <w:r>
        <w:rPr>
          <w:spacing w:val="-8"/>
        </w:rPr>
        <w:t> </w:t>
      </w:r>
      <w:r>
        <w:rPr/>
        <w:t>an</w:t>
      </w:r>
      <w:r>
        <w:rPr>
          <w:spacing w:val="-5"/>
        </w:rPr>
        <w:t> </w:t>
      </w:r>
      <w:r>
        <w:rPr/>
        <w:t>unlimited</w:t>
      </w:r>
      <w:r>
        <w:rPr>
          <w:spacing w:val="-5"/>
        </w:rPr>
        <w:t> </w:t>
      </w:r>
      <w:r>
        <w:rPr/>
        <w:t>number</w:t>
      </w:r>
      <w:r>
        <w:rPr>
          <w:spacing w:val="-6"/>
        </w:rPr>
        <w:t> </w:t>
      </w:r>
      <w:r>
        <w:rPr/>
        <w:t>of</w:t>
      </w:r>
      <w:r>
        <w:rPr>
          <w:spacing w:val="-4"/>
        </w:rPr>
        <w:t> </w:t>
      </w:r>
      <w:r>
        <w:rPr/>
        <w:t>either</w:t>
      </w:r>
      <w:r>
        <w:rPr>
          <w:spacing w:val="-6"/>
        </w:rPr>
        <w:t> </w:t>
      </w:r>
      <w:r>
        <w:rPr/>
        <w:t>revenues</w:t>
      </w:r>
      <w:r>
        <w:rPr>
          <w:spacing w:val="-5"/>
        </w:rPr>
        <w:t> </w:t>
      </w:r>
      <w:r>
        <w:rPr/>
        <w:t>or</w:t>
      </w:r>
      <w:r>
        <w:rPr>
          <w:spacing w:val="-4"/>
        </w:rPr>
        <w:t> </w:t>
      </w:r>
      <w:r>
        <w:rPr/>
        <w:t>operating</w:t>
      </w:r>
      <w:r>
        <w:rPr>
          <w:spacing w:val="-5"/>
        </w:rPr>
        <w:t> </w:t>
      </w:r>
      <w:r>
        <w:rPr>
          <w:spacing w:val="-2"/>
        </w:rPr>
        <w:t>expenses:</w:t>
      </w:r>
    </w:p>
    <w:p>
      <w:pPr>
        <w:pStyle w:val="BodyText"/>
      </w:pPr>
    </w:p>
    <w:p>
      <w:pPr>
        <w:pStyle w:val="BodyText"/>
      </w:pPr>
    </w:p>
    <w:p>
      <w:pPr>
        <w:pStyle w:val="BodyText"/>
      </w:pPr>
    </w:p>
    <w:p>
      <w:pPr>
        <w:pStyle w:val="BodyText"/>
        <w:spacing w:before="48"/>
      </w:pPr>
    </w:p>
    <w:p>
      <w:pPr>
        <w:pStyle w:val="BodyText"/>
        <w:spacing w:line="259" w:lineRule="auto"/>
        <w:ind w:left="360" w:right="1080"/>
      </w:pPr>
      <w:r>
        <w:rPr>
          <w:b/>
          <w:color w:val="003E7E"/>
        </w:rPr>
        <w:t>Heading</w:t>
      </w:r>
      <w:r>
        <w:rPr>
          <w:b/>
          <w:color w:val="003E7E"/>
          <w:spacing w:val="-2"/>
        </w:rPr>
        <w:t> </w:t>
      </w:r>
      <w:r>
        <w:rPr/>
        <w:t>–</w:t>
      </w:r>
      <w:r>
        <w:rPr>
          <w:spacing w:val="-2"/>
        </w:rPr>
        <w:t> </w:t>
      </w:r>
      <w:r>
        <w:rPr/>
        <w:t>used</w:t>
      </w:r>
      <w:r>
        <w:rPr>
          <w:spacing w:val="-4"/>
        </w:rPr>
        <w:t> </w:t>
      </w:r>
      <w:r>
        <w:rPr/>
        <w:t>to</w:t>
      </w:r>
      <w:r>
        <w:rPr>
          <w:spacing w:val="-2"/>
        </w:rPr>
        <w:t> </w:t>
      </w:r>
      <w:r>
        <w:rPr/>
        <w:t>identify</w:t>
      </w:r>
      <w:r>
        <w:rPr>
          <w:spacing w:val="-6"/>
        </w:rPr>
        <w:t> </w:t>
      </w:r>
      <w:r>
        <w:rPr/>
        <w:t>the</w:t>
      </w:r>
      <w:r>
        <w:rPr>
          <w:spacing w:val="-2"/>
        </w:rPr>
        <w:t> </w:t>
      </w:r>
      <w:r>
        <w:rPr/>
        <w:t>item</w:t>
      </w:r>
      <w:r>
        <w:rPr>
          <w:spacing w:val="-3"/>
        </w:rPr>
        <w:t> </w:t>
      </w:r>
      <w:r>
        <w:rPr/>
        <w:t>in</w:t>
      </w:r>
      <w:r>
        <w:rPr>
          <w:spacing w:val="-2"/>
        </w:rPr>
        <w:t> </w:t>
      </w:r>
      <w:r>
        <w:rPr/>
        <w:t>the</w:t>
      </w:r>
      <w:r>
        <w:rPr>
          <w:spacing w:val="-4"/>
        </w:rPr>
        <w:t> </w:t>
      </w:r>
      <w:r>
        <w:rPr/>
        <w:t>cash</w:t>
      </w:r>
      <w:r>
        <w:rPr>
          <w:spacing w:val="-7"/>
        </w:rPr>
        <w:t> </w:t>
      </w:r>
      <w:r>
        <w:rPr/>
        <w:t>flow</w:t>
      </w:r>
      <w:r>
        <w:rPr>
          <w:spacing w:val="-5"/>
        </w:rPr>
        <w:t> </w:t>
      </w:r>
      <w:r>
        <w:rPr/>
        <w:t>and</w:t>
      </w:r>
      <w:r>
        <w:rPr>
          <w:spacing w:val="-2"/>
        </w:rPr>
        <w:t> </w:t>
      </w:r>
      <w:r>
        <w:rPr/>
        <w:t>on</w:t>
      </w:r>
      <w:r>
        <w:rPr>
          <w:spacing w:val="-2"/>
        </w:rPr>
        <w:t> </w:t>
      </w:r>
      <w:r>
        <w:rPr/>
        <w:t>reports.</w:t>
      </w:r>
      <w:r>
        <w:rPr>
          <w:spacing w:val="-3"/>
        </w:rPr>
        <w:t> </w:t>
      </w:r>
      <w:r>
        <w:rPr/>
        <w:t>It</w:t>
      </w:r>
      <w:r>
        <w:rPr>
          <w:spacing w:val="-3"/>
        </w:rPr>
        <w:t> </w:t>
      </w:r>
      <w:r>
        <w:rPr/>
        <w:t>is</w:t>
      </w:r>
      <w:r>
        <w:rPr>
          <w:spacing w:val="-1"/>
        </w:rPr>
        <w:t> </w:t>
      </w:r>
      <w:r>
        <w:rPr/>
        <w:t>also</w:t>
      </w:r>
      <w:r>
        <w:rPr>
          <w:spacing w:val="-2"/>
        </w:rPr>
        <w:t> </w:t>
      </w:r>
      <w:r>
        <w:rPr/>
        <w:t>used</w:t>
      </w:r>
      <w:r>
        <w:rPr>
          <w:spacing w:val="-2"/>
        </w:rPr>
        <w:t> </w:t>
      </w:r>
      <w:r>
        <w:rPr/>
        <w:t>when the item forms</w:t>
      </w:r>
      <w:r>
        <w:rPr>
          <w:spacing w:val="-1"/>
        </w:rPr>
        <w:t> </w:t>
      </w:r>
      <w:r>
        <w:rPr/>
        <w:t>the</w:t>
      </w:r>
      <w:r>
        <w:rPr>
          <w:spacing w:val="-1"/>
        </w:rPr>
        <w:t> </w:t>
      </w:r>
      <w:r>
        <w:rPr/>
        <w:t>basis</w:t>
      </w:r>
      <w:r>
        <w:rPr>
          <w:spacing w:val="-1"/>
        </w:rPr>
        <w:t> </w:t>
      </w:r>
      <w:r>
        <w:rPr/>
        <w:t>for another calculation</w:t>
      </w:r>
      <w:r>
        <w:rPr>
          <w:spacing w:val="-1"/>
        </w:rPr>
        <w:t> </w:t>
      </w:r>
      <w:r>
        <w:rPr/>
        <w:t>such as</w:t>
      </w:r>
      <w:r>
        <w:rPr>
          <w:spacing w:val="-1"/>
        </w:rPr>
        <w:t> </w:t>
      </w:r>
      <w:r>
        <w:rPr/>
        <w:t>the</w:t>
      </w:r>
      <w:r>
        <w:rPr>
          <w:spacing w:val="-1"/>
        </w:rPr>
        <w:t> </w:t>
      </w:r>
      <w:r>
        <w:rPr/>
        <w:t>percentage of another item.</w:t>
      </w:r>
    </w:p>
    <w:p>
      <w:pPr>
        <w:pStyle w:val="BodyText"/>
        <w:spacing w:line="259" w:lineRule="auto" w:before="118"/>
        <w:ind w:left="360" w:right="1200"/>
      </w:pPr>
      <w:r>
        <w:rPr>
          <w:b/>
          <w:color w:val="003E7E"/>
        </w:rPr>
        <w:t>Cost</w:t>
      </w:r>
      <w:r>
        <w:rPr>
          <w:b/>
          <w:color w:val="003E7E"/>
          <w:spacing w:val="-2"/>
        </w:rPr>
        <w:t> </w:t>
      </w:r>
      <w:r>
        <w:rPr>
          <w:b/>
          <w:color w:val="003E7E"/>
        </w:rPr>
        <w:t>Code</w:t>
      </w:r>
      <w:r>
        <w:rPr>
          <w:b/>
          <w:color w:val="003E7E"/>
          <w:spacing w:val="-2"/>
        </w:rPr>
        <w:t> </w:t>
      </w:r>
      <w:r>
        <w:rPr/>
        <w:t>–</w:t>
      </w:r>
      <w:r>
        <w:rPr>
          <w:spacing w:val="-5"/>
        </w:rPr>
        <w:t> </w:t>
      </w:r>
      <w:r>
        <w:rPr/>
        <w:t>used</w:t>
      </w:r>
      <w:r>
        <w:rPr>
          <w:spacing w:val="-5"/>
        </w:rPr>
        <w:t> </w:t>
      </w:r>
      <w:r>
        <w:rPr/>
        <w:t>mainly</w:t>
      </w:r>
      <w:r>
        <w:rPr>
          <w:spacing w:val="-5"/>
        </w:rPr>
        <w:t> </w:t>
      </w:r>
      <w:r>
        <w:rPr/>
        <w:t>by</w:t>
      </w:r>
      <w:r>
        <w:rPr>
          <w:spacing w:val="-5"/>
        </w:rPr>
        <w:t> </w:t>
      </w:r>
      <w:r>
        <w:rPr/>
        <w:t>Snapshot</w:t>
      </w:r>
      <w:r>
        <w:rPr>
          <w:spacing w:val="-2"/>
        </w:rPr>
        <w:t> </w:t>
      </w:r>
      <w:r>
        <w:rPr/>
        <w:t>users</w:t>
      </w:r>
      <w:r>
        <w:rPr>
          <w:spacing w:val="-7"/>
        </w:rPr>
        <w:t> </w:t>
      </w:r>
      <w:r>
        <w:rPr/>
        <w:t>for</w:t>
      </w:r>
      <w:r>
        <w:rPr>
          <w:spacing w:val="-4"/>
        </w:rPr>
        <w:t> </w:t>
      </w:r>
      <w:r>
        <w:rPr/>
        <w:t>accounting</w:t>
      </w:r>
      <w:r>
        <w:rPr>
          <w:spacing w:val="-1"/>
        </w:rPr>
        <w:t> </w:t>
      </w:r>
      <w:r>
        <w:rPr/>
        <w:t>purposes.</w:t>
      </w:r>
      <w:r>
        <w:rPr>
          <w:spacing w:val="-1"/>
        </w:rPr>
        <w:t> </w:t>
      </w:r>
      <w:r>
        <w:rPr/>
        <w:t>See</w:t>
      </w:r>
      <w:r>
        <w:rPr>
          <w:spacing w:val="-3"/>
        </w:rPr>
        <w:t> </w:t>
      </w:r>
      <w:r>
        <w:rPr/>
        <w:t>also,</w:t>
      </w:r>
      <w:r>
        <w:rPr>
          <w:spacing w:val="-2"/>
        </w:rPr>
        <w:t> </w:t>
      </w:r>
      <w:r>
        <w:rPr/>
        <w:t>Cost </w:t>
      </w:r>
      <w:r>
        <w:rPr>
          <w:spacing w:val="-2"/>
        </w:rPr>
        <w:t>Codes.</w:t>
      </w:r>
    </w:p>
    <w:p>
      <w:pPr>
        <w:pStyle w:val="BodyText"/>
        <w:spacing w:line="259" w:lineRule="auto" w:before="121"/>
        <w:ind w:left="360" w:right="1200"/>
      </w:pPr>
      <w:r>
        <w:rPr>
          <w:b/>
          <w:color w:val="003E7E"/>
        </w:rPr>
        <w:t>Department</w:t>
      </w:r>
      <w:r>
        <w:rPr>
          <w:b/>
          <w:color w:val="003E7E"/>
          <w:spacing w:val="-2"/>
        </w:rPr>
        <w:t> </w:t>
      </w:r>
      <w:r>
        <w:rPr>
          <w:b/>
          <w:color w:val="003E7E"/>
        </w:rPr>
        <w:t>Category</w:t>
      </w:r>
      <w:r>
        <w:rPr>
          <w:b/>
          <w:color w:val="003E7E"/>
          <w:spacing w:val="-7"/>
        </w:rPr>
        <w:t> </w:t>
      </w:r>
      <w:r>
        <w:rPr/>
        <w:t>–</w:t>
      </w:r>
      <w:r>
        <w:rPr>
          <w:spacing w:val="-1"/>
        </w:rPr>
        <w:t> </w:t>
      </w:r>
      <w:r>
        <w:rPr/>
        <w:t>used</w:t>
      </w:r>
      <w:r>
        <w:rPr>
          <w:spacing w:val="-6"/>
        </w:rPr>
        <w:t> </w:t>
      </w:r>
      <w:r>
        <w:rPr/>
        <w:t>mainly</w:t>
      </w:r>
      <w:r>
        <w:rPr>
          <w:spacing w:val="-6"/>
        </w:rPr>
        <w:t> </w:t>
      </w:r>
      <w:r>
        <w:rPr/>
        <w:t>in</w:t>
      </w:r>
      <w:r>
        <w:rPr>
          <w:spacing w:val="-4"/>
        </w:rPr>
        <w:t> </w:t>
      </w:r>
      <w:r>
        <w:rPr/>
        <w:t>the</w:t>
      </w:r>
      <w:r>
        <w:rPr>
          <w:spacing w:val="-4"/>
        </w:rPr>
        <w:t> </w:t>
      </w:r>
      <w:r>
        <w:rPr/>
        <w:t>calculation</w:t>
      </w:r>
      <w:r>
        <w:rPr>
          <w:spacing w:val="-4"/>
        </w:rPr>
        <w:t> </w:t>
      </w:r>
      <w:r>
        <w:rPr/>
        <w:t>of Section</w:t>
      </w:r>
      <w:r>
        <w:rPr>
          <w:spacing w:val="-4"/>
        </w:rPr>
        <w:t> </w:t>
      </w:r>
      <w:r>
        <w:rPr/>
        <w:t>Summaries</w:t>
      </w:r>
      <w:r>
        <w:rPr>
          <w:spacing w:val="-4"/>
        </w:rPr>
        <w:t> </w:t>
      </w:r>
      <w:r>
        <w:rPr/>
        <w:t>and Section Differences as outlined above.</w:t>
      </w:r>
    </w:p>
    <w:p>
      <w:pPr>
        <w:pStyle w:val="BodyText"/>
        <w:spacing w:line="259" w:lineRule="auto" w:before="119"/>
        <w:ind w:left="360" w:right="1200"/>
      </w:pPr>
      <w:r>
        <w:rPr>
          <w:b/>
          <w:color w:val="003E7E"/>
        </w:rPr>
        <w:t>Calculation</w:t>
      </w:r>
      <w:r>
        <w:rPr>
          <w:b/>
          <w:color w:val="003E7E"/>
          <w:spacing w:val="-2"/>
        </w:rPr>
        <w:t> </w:t>
      </w:r>
      <w:r>
        <w:rPr>
          <w:b/>
          <w:color w:val="003E7E"/>
        </w:rPr>
        <w:t>Type</w:t>
      </w:r>
      <w:r>
        <w:rPr>
          <w:b/>
          <w:color w:val="003E7E"/>
          <w:spacing w:val="-1"/>
        </w:rPr>
        <w:t> </w:t>
      </w:r>
      <w:r>
        <w:rPr/>
        <w:t>–</w:t>
      </w:r>
      <w:r>
        <w:rPr>
          <w:spacing w:val="-2"/>
        </w:rPr>
        <w:t> </w:t>
      </w:r>
      <w:r>
        <w:rPr/>
        <w:t>used</w:t>
      </w:r>
      <w:r>
        <w:rPr>
          <w:spacing w:val="-2"/>
        </w:rPr>
        <w:t> </w:t>
      </w:r>
      <w:r>
        <w:rPr/>
        <w:t>to</w:t>
      </w:r>
      <w:r>
        <w:rPr>
          <w:spacing w:val="-4"/>
        </w:rPr>
        <w:t> </w:t>
      </w:r>
      <w:r>
        <w:rPr/>
        <w:t>specify</w:t>
      </w:r>
      <w:r>
        <w:rPr>
          <w:spacing w:val="-4"/>
        </w:rPr>
        <w:t> </w:t>
      </w:r>
      <w:r>
        <w:rPr/>
        <w:t>the</w:t>
      </w:r>
      <w:r>
        <w:rPr>
          <w:spacing w:val="-7"/>
        </w:rPr>
        <w:t> </w:t>
      </w:r>
      <w:r>
        <w:rPr/>
        <w:t>method</w:t>
      </w:r>
      <w:r>
        <w:rPr>
          <w:spacing w:val="-6"/>
        </w:rPr>
        <w:t> </w:t>
      </w:r>
      <w:r>
        <w:rPr/>
        <w:t>used</w:t>
      </w:r>
      <w:r>
        <w:rPr>
          <w:spacing w:val="-2"/>
        </w:rPr>
        <w:t> </w:t>
      </w:r>
      <w:r>
        <w:rPr/>
        <w:t>to</w:t>
      </w:r>
      <w:r>
        <w:rPr>
          <w:spacing w:val="-4"/>
        </w:rPr>
        <w:t> </w:t>
      </w:r>
      <w:r>
        <w:rPr/>
        <w:t>calculate</w:t>
      </w:r>
      <w:r>
        <w:rPr>
          <w:spacing w:val="-4"/>
        </w:rPr>
        <w:t> </w:t>
      </w:r>
      <w:r>
        <w:rPr/>
        <w:t>monthly</w:t>
      </w:r>
      <w:r>
        <w:rPr>
          <w:spacing w:val="-4"/>
        </w:rPr>
        <w:t> </w:t>
      </w:r>
      <w:r>
        <w:rPr/>
        <w:t>revenues</w:t>
      </w:r>
      <w:r>
        <w:rPr>
          <w:spacing w:val="-1"/>
        </w:rPr>
        <w:t> </w:t>
      </w:r>
      <w:r>
        <w:rPr/>
        <w:t>or expenses in the cash flow. Depending on the method chosen, you may be required to enter a </w:t>
      </w:r>
      <w:r>
        <w:rPr>
          <w:b/>
          <w:color w:val="003E7E"/>
        </w:rPr>
        <w:t>Rate </w:t>
      </w:r>
      <w:r>
        <w:rPr/>
        <w:t>or make a selection of sections or categories from a popup window.</w:t>
      </w:r>
    </w:p>
    <w:p>
      <w:pPr>
        <w:pStyle w:val="BodyText"/>
        <w:spacing w:before="121"/>
        <w:ind w:left="360"/>
      </w:pPr>
      <w:r>
        <w:rPr/>
        <w:t>See</w:t>
      </w:r>
      <w:r>
        <w:rPr>
          <w:spacing w:val="-2"/>
        </w:rPr>
        <w:t> </w:t>
      </w:r>
      <w:r>
        <w:rPr>
          <w:spacing w:val="-4"/>
        </w:rPr>
        <w:t>Also</w:t>
      </w:r>
    </w:p>
    <w:p>
      <w:pPr>
        <w:pStyle w:val="BodyText"/>
        <w:spacing w:before="138"/>
        <w:ind w:left="360"/>
      </w:pPr>
      <w:hyperlink w:history="true" w:anchor="_bookmark204">
        <w:r>
          <w:rPr>
            <w:color w:val="0462C1"/>
            <w:u w:val="single" w:color="0462C1"/>
          </w:rPr>
          <w:t>Calculation</w:t>
        </w:r>
        <w:r>
          <w:rPr>
            <w:color w:val="0462C1"/>
            <w:spacing w:val="-9"/>
            <w:u w:val="single" w:color="0462C1"/>
          </w:rPr>
          <w:t> </w:t>
        </w:r>
        <w:r>
          <w:rPr>
            <w:color w:val="0462C1"/>
            <w:u w:val="single" w:color="0462C1"/>
          </w:rPr>
          <w:t>of</w:t>
        </w:r>
        <w:r>
          <w:rPr>
            <w:color w:val="0462C1"/>
            <w:spacing w:val="-5"/>
            <w:u w:val="single" w:color="0462C1"/>
          </w:rPr>
          <w:t> </w:t>
        </w:r>
        <w:r>
          <w:rPr>
            <w:color w:val="0462C1"/>
            <w:u w:val="single" w:color="0462C1"/>
          </w:rPr>
          <w:t>Monthly</w:t>
        </w:r>
        <w:r>
          <w:rPr>
            <w:color w:val="0462C1"/>
            <w:spacing w:val="-9"/>
            <w:u w:val="single" w:color="0462C1"/>
          </w:rPr>
          <w:t> </w:t>
        </w:r>
        <w:r>
          <w:rPr>
            <w:color w:val="0462C1"/>
            <w:spacing w:val="-2"/>
            <w:u w:val="single" w:color="0462C1"/>
          </w:rPr>
          <w:t>Amounts</w:t>
        </w:r>
      </w:hyperlink>
    </w:p>
    <w:p>
      <w:pPr>
        <w:pStyle w:val="BodyText"/>
        <w:spacing w:after="0"/>
        <w:sectPr>
          <w:pgSz w:w="12240" w:h="15840"/>
          <w:pgMar w:header="729" w:footer="880" w:top="1460" w:bottom="1060" w:left="1080" w:right="1080"/>
        </w:sectPr>
      </w:pPr>
    </w:p>
    <w:p>
      <w:pPr>
        <w:pStyle w:val="BodyText"/>
        <w:spacing w:before="86"/>
        <w:ind w:left="360"/>
      </w:pPr>
      <w:r>
        <w:rPr>
          <w:b/>
          <w:color w:val="003E7E"/>
        </w:rPr>
        <w:t>Rate</w:t>
      </w:r>
      <w:r>
        <w:rPr>
          <w:b/>
          <w:color w:val="003E7E"/>
          <w:spacing w:val="-6"/>
        </w:rPr>
        <w:t> </w:t>
      </w:r>
      <w:r>
        <w:rPr>
          <w:b/>
          <w:color w:val="003E7E"/>
        </w:rPr>
        <w:t>Type</w:t>
      </w:r>
      <w:r>
        <w:rPr>
          <w:b/>
          <w:color w:val="003E7E"/>
          <w:spacing w:val="-4"/>
        </w:rPr>
        <w:t> </w:t>
      </w:r>
      <w:r>
        <w:rPr/>
        <w:t>–</w:t>
      </w:r>
      <w:r>
        <w:rPr>
          <w:spacing w:val="-4"/>
        </w:rPr>
        <w:t> </w:t>
      </w:r>
      <w:r>
        <w:rPr/>
        <w:t>For</w:t>
      </w:r>
      <w:r>
        <w:rPr>
          <w:spacing w:val="-5"/>
        </w:rPr>
        <w:t> </w:t>
      </w:r>
      <w:r>
        <w:rPr/>
        <w:t>most</w:t>
      </w:r>
      <w:r>
        <w:rPr>
          <w:spacing w:val="-5"/>
        </w:rPr>
        <w:t> </w:t>
      </w:r>
      <w:r>
        <w:rPr/>
        <w:t>calculation</w:t>
      </w:r>
      <w:r>
        <w:rPr>
          <w:spacing w:val="-4"/>
        </w:rPr>
        <w:t> </w:t>
      </w:r>
      <w:r>
        <w:rPr/>
        <w:t>types,</w:t>
      </w:r>
      <w:r>
        <w:rPr>
          <w:spacing w:val="-5"/>
        </w:rPr>
        <w:t> </w:t>
      </w:r>
      <w:r>
        <w:rPr/>
        <w:t>the</w:t>
      </w:r>
      <w:r>
        <w:rPr>
          <w:spacing w:val="-4"/>
        </w:rPr>
        <w:t> </w:t>
      </w:r>
      <w:r>
        <w:rPr/>
        <w:t>Rate</w:t>
      </w:r>
      <w:r>
        <w:rPr>
          <w:spacing w:val="-6"/>
        </w:rPr>
        <w:t> </w:t>
      </w:r>
      <w:r>
        <w:rPr/>
        <w:t>Type</w:t>
      </w:r>
      <w:r>
        <w:rPr>
          <w:spacing w:val="-4"/>
        </w:rPr>
        <w:t> </w:t>
      </w:r>
      <w:r>
        <w:rPr/>
        <w:t>will</w:t>
      </w:r>
      <w:r>
        <w:rPr>
          <w:spacing w:val="-4"/>
        </w:rPr>
        <w:t> </w:t>
      </w:r>
      <w:r>
        <w:rPr/>
        <w:t>be</w:t>
      </w:r>
      <w:r>
        <w:rPr>
          <w:spacing w:val="-4"/>
        </w:rPr>
        <w:t> </w:t>
      </w:r>
      <w:r>
        <w:rPr/>
        <w:t>either</w:t>
      </w:r>
      <w:r>
        <w:rPr>
          <w:spacing w:val="-2"/>
        </w:rPr>
        <w:t> </w:t>
      </w:r>
      <w:r>
        <w:rPr>
          <w:color w:val="538DD3"/>
        </w:rPr>
        <w:t>Single</w:t>
      </w:r>
      <w:r>
        <w:rPr>
          <w:color w:val="538DD3"/>
          <w:spacing w:val="-3"/>
        </w:rPr>
        <w:t> </w:t>
      </w:r>
      <w:r>
        <w:rPr/>
        <w:t>or</w:t>
      </w:r>
      <w:r>
        <w:rPr>
          <w:spacing w:val="-2"/>
        </w:rPr>
        <w:t> </w:t>
      </w:r>
      <w:r>
        <w:rPr>
          <w:color w:val="538DD3"/>
          <w:spacing w:val="-2"/>
        </w:rPr>
        <w:t>Variable</w:t>
      </w:r>
      <w:r>
        <w:rPr>
          <w:spacing w:val="-2"/>
        </w:rPr>
        <w:t>.</w:t>
      </w:r>
    </w:p>
    <w:p>
      <w:pPr>
        <w:pStyle w:val="BodyText"/>
        <w:spacing w:line="259" w:lineRule="auto" w:before="138"/>
        <w:ind w:left="360" w:right="1200"/>
      </w:pPr>
      <w:r>
        <w:rPr/>
        <w:t>If </w:t>
      </w:r>
      <w:r>
        <w:rPr>
          <w:color w:val="538DD3"/>
        </w:rPr>
        <w:t>Single </w:t>
      </w:r>
      <w:r>
        <w:rPr/>
        <w:t>is chosen, the </w:t>
      </w:r>
      <w:r>
        <w:rPr>
          <w:b/>
          <w:color w:val="003E7E"/>
        </w:rPr>
        <w:t>Rate </w:t>
      </w:r>
      <w:r>
        <w:rPr/>
        <w:t>field allows you to enter a single rate for the entire projection</w:t>
      </w:r>
      <w:r>
        <w:rPr>
          <w:spacing w:val="-3"/>
        </w:rPr>
        <w:t> </w:t>
      </w:r>
      <w:r>
        <w:rPr/>
        <w:t>period.</w:t>
      </w:r>
      <w:r>
        <w:rPr>
          <w:spacing w:val="-4"/>
        </w:rPr>
        <w:t> </w:t>
      </w:r>
      <w:r>
        <w:rPr/>
        <w:t>If </w:t>
      </w:r>
      <w:r>
        <w:rPr>
          <w:color w:val="538DD3"/>
        </w:rPr>
        <w:t>Variable</w:t>
      </w:r>
      <w:r>
        <w:rPr>
          <w:color w:val="538DD3"/>
          <w:spacing w:val="-3"/>
        </w:rPr>
        <w:t> </w:t>
      </w:r>
      <w:r>
        <w:rPr/>
        <w:t>is</w:t>
      </w:r>
      <w:r>
        <w:rPr>
          <w:spacing w:val="-2"/>
        </w:rPr>
        <w:t> </w:t>
      </w:r>
      <w:r>
        <w:rPr/>
        <w:t>chosen,</w:t>
      </w:r>
      <w:r>
        <w:rPr>
          <w:spacing w:val="-4"/>
        </w:rPr>
        <w:t> </w:t>
      </w:r>
      <w:r>
        <w:rPr/>
        <w:t>the</w:t>
      </w:r>
      <w:r>
        <w:rPr>
          <w:spacing w:val="-2"/>
        </w:rPr>
        <w:t> </w:t>
      </w:r>
      <w:r>
        <w:rPr>
          <w:b/>
          <w:color w:val="003E7E"/>
        </w:rPr>
        <w:t>Rate</w:t>
      </w:r>
      <w:r>
        <w:rPr>
          <w:b/>
          <w:color w:val="003E7E"/>
          <w:spacing w:val="-7"/>
        </w:rPr>
        <w:t> </w:t>
      </w:r>
      <w:r>
        <w:rPr/>
        <w:t>field</w:t>
      </w:r>
      <w:r>
        <w:rPr>
          <w:spacing w:val="-3"/>
        </w:rPr>
        <w:t> </w:t>
      </w:r>
      <w:r>
        <w:rPr/>
        <w:t>expands</w:t>
      </w:r>
      <w:r>
        <w:rPr>
          <w:spacing w:val="-2"/>
        </w:rPr>
        <w:t> </w:t>
      </w:r>
      <w:r>
        <w:rPr/>
        <w:t>to</w:t>
      </w:r>
      <w:r>
        <w:rPr>
          <w:spacing w:val="-3"/>
        </w:rPr>
        <w:t> </w:t>
      </w:r>
      <w:r>
        <w:rPr/>
        <w:t>allow</w:t>
      </w:r>
      <w:r>
        <w:rPr>
          <w:spacing w:val="-6"/>
        </w:rPr>
        <w:t> </w:t>
      </w:r>
      <w:r>
        <w:rPr/>
        <w:t>you</w:t>
      </w:r>
      <w:r>
        <w:rPr>
          <w:spacing w:val="-1"/>
        </w:rPr>
        <w:t> </w:t>
      </w:r>
      <w:r>
        <w:rPr/>
        <w:t>to</w:t>
      </w:r>
      <w:r>
        <w:rPr>
          <w:spacing w:val="-5"/>
        </w:rPr>
        <w:t> </w:t>
      </w:r>
      <w:r>
        <w:rPr/>
        <w:t>enter</w:t>
      </w:r>
      <w:r>
        <w:rPr>
          <w:spacing w:val="-2"/>
        </w:rPr>
        <w:t> </w:t>
      </w:r>
      <w:r>
        <w:rPr/>
        <w:t>a table of rates that change month by month over any number of years.</w:t>
      </w:r>
    </w:p>
    <w:p>
      <w:pPr>
        <w:pStyle w:val="BodyText"/>
        <w:spacing w:line="259" w:lineRule="auto" w:before="122"/>
        <w:ind w:left="360" w:right="1320"/>
        <w:jc w:val="both"/>
      </w:pPr>
      <w:r>
        <w:rPr/>
        <w:t>There</w:t>
      </w:r>
      <w:r>
        <w:rPr>
          <w:spacing w:val="-3"/>
        </w:rPr>
        <w:t> </w:t>
      </w:r>
      <w:r>
        <w:rPr/>
        <w:t>are</w:t>
      </w:r>
      <w:r>
        <w:rPr>
          <w:spacing w:val="-5"/>
        </w:rPr>
        <w:t> </w:t>
      </w:r>
      <w:r>
        <w:rPr/>
        <w:t>two</w:t>
      </w:r>
      <w:r>
        <w:rPr>
          <w:spacing w:val="-3"/>
        </w:rPr>
        <w:t> </w:t>
      </w:r>
      <w:r>
        <w:rPr/>
        <w:t>calculation</w:t>
      </w:r>
      <w:r>
        <w:rPr>
          <w:spacing w:val="-3"/>
        </w:rPr>
        <w:t> </w:t>
      </w:r>
      <w:r>
        <w:rPr/>
        <w:t>types</w:t>
      </w:r>
      <w:r>
        <w:rPr>
          <w:spacing w:val="-2"/>
        </w:rPr>
        <w:t> </w:t>
      </w:r>
      <w:r>
        <w:rPr/>
        <w:t>that</w:t>
      </w:r>
      <w:r>
        <w:rPr>
          <w:spacing w:val="-4"/>
        </w:rPr>
        <w:t> </w:t>
      </w:r>
      <w:r>
        <w:rPr/>
        <w:t>have</w:t>
      </w:r>
      <w:r>
        <w:rPr>
          <w:spacing w:val="-3"/>
        </w:rPr>
        <w:t> </w:t>
      </w:r>
      <w:r>
        <w:rPr/>
        <w:t>different</w:t>
      </w:r>
      <w:r>
        <w:rPr>
          <w:spacing w:val="-2"/>
        </w:rPr>
        <w:t> </w:t>
      </w:r>
      <w:r>
        <w:rPr/>
        <w:t>options</w:t>
      </w:r>
      <w:r>
        <w:rPr>
          <w:spacing w:val="-5"/>
        </w:rPr>
        <w:t> </w:t>
      </w:r>
      <w:r>
        <w:rPr/>
        <w:t>for</w:t>
      </w:r>
      <w:r>
        <w:rPr>
          <w:spacing w:val="-4"/>
        </w:rPr>
        <w:t> </w:t>
      </w:r>
      <w:r>
        <w:rPr/>
        <w:t>the</w:t>
      </w:r>
      <w:r>
        <w:rPr>
          <w:spacing w:val="-5"/>
        </w:rPr>
        <w:t> </w:t>
      </w:r>
      <w:r>
        <w:rPr/>
        <w:t>Rate</w:t>
      </w:r>
      <w:r>
        <w:rPr>
          <w:spacing w:val="-7"/>
        </w:rPr>
        <w:t> </w:t>
      </w:r>
      <w:r>
        <w:rPr/>
        <w:t>Type:</w:t>
      </w:r>
      <w:r>
        <w:rPr>
          <w:spacing w:val="-1"/>
        </w:rPr>
        <w:t> </w:t>
      </w:r>
      <w:r>
        <w:rPr/>
        <w:t>Amount</w:t>
      </w:r>
      <w:r>
        <w:rPr>
          <w:spacing w:val="-4"/>
        </w:rPr>
        <w:t> </w:t>
      </w:r>
      <w:r>
        <w:rPr/>
        <w:t>/ Occupied Asset and Amount / Available Asset. For these calculation</w:t>
      </w:r>
      <w:r>
        <w:rPr>
          <w:spacing w:val="-1"/>
        </w:rPr>
        <w:t> </w:t>
      </w:r>
      <w:r>
        <w:rPr/>
        <w:t>types, Developer needs to know whether the Rate Type is </w:t>
      </w:r>
      <w:r>
        <w:rPr>
          <w:color w:val="538DD3"/>
        </w:rPr>
        <w:t>Daily</w:t>
      </w:r>
      <w:r>
        <w:rPr/>
        <w:t>, </w:t>
      </w:r>
      <w:r>
        <w:rPr>
          <w:color w:val="538DD3"/>
        </w:rPr>
        <w:t>Weekly </w:t>
      </w:r>
      <w:r>
        <w:rPr/>
        <w:t>or </w:t>
      </w:r>
      <w:r>
        <w:rPr>
          <w:color w:val="538DD3"/>
        </w:rPr>
        <w:t>Monthly</w:t>
      </w:r>
      <w:r>
        <w:rPr/>
        <w:t>.</w:t>
      </w:r>
    </w:p>
    <w:p>
      <w:pPr>
        <w:pStyle w:val="BodyText"/>
        <w:spacing w:line="259" w:lineRule="auto" w:before="118"/>
        <w:ind w:left="360" w:right="1200"/>
      </w:pPr>
      <w:r>
        <w:rPr/>
        <w:t>If</w:t>
      </w:r>
      <w:r>
        <w:rPr>
          <w:spacing w:val="-1"/>
        </w:rPr>
        <w:t> </w:t>
      </w:r>
      <w:r>
        <w:rPr/>
        <w:t>a</w:t>
      </w:r>
      <w:r>
        <w:rPr>
          <w:spacing w:val="-2"/>
        </w:rPr>
        <w:t> </w:t>
      </w:r>
      <w:r>
        <w:rPr>
          <w:color w:val="538DD3"/>
        </w:rPr>
        <w:t>Daily</w:t>
      </w:r>
      <w:r>
        <w:rPr/>
        <w:t>,</w:t>
      </w:r>
      <w:r>
        <w:rPr>
          <w:spacing w:val="-5"/>
        </w:rPr>
        <w:t> </w:t>
      </w:r>
      <w:r>
        <w:rPr>
          <w:color w:val="538DD3"/>
        </w:rPr>
        <w:t>Weekly</w:t>
      </w:r>
      <w:r>
        <w:rPr>
          <w:color w:val="538DD3"/>
          <w:spacing w:val="-3"/>
        </w:rPr>
        <w:t> </w:t>
      </w:r>
      <w:r>
        <w:rPr/>
        <w:t>or</w:t>
      </w:r>
      <w:r>
        <w:rPr>
          <w:spacing w:val="-1"/>
        </w:rPr>
        <w:t> </w:t>
      </w:r>
      <w:r>
        <w:rPr>
          <w:color w:val="538DD3"/>
        </w:rPr>
        <w:t>Monthly</w:t>
      </w:r>
      <w:r>
        <w:rPr>
          <w:color w:val="538DD3"/>
          <w:spacing w:val="-4"/>
        </w:rPr>
        <w:t> </w:t>
      </w:r>
      <w:r>
        <w:rPr/>
        <w:t>rate</w:t>
      </w:r>
      <w:r>
        <w:rPr>
          <w:spacing w:val="-3"/>
        </w:rPr>
        <w:t> </w:t>
      </w:r>
      <w:r>
        <w:rPr/>
        <w:t>type</w:t>
      </w:r>
      <w:r>
        <w:rPr>
          <w:spacing w:val="-2"/>
        </w:rPr>
        <w:t> </w:t>
      </w:r>
      <w:r>
        <w:rPr/>
        <w:t>is</w:t>
      </w:r>
      <w:r>
        <w:rPr>
          <w:spacing w:val="-2"/>
        </w:rPr>
        <w:t> </w:t>
      </w:r>
      <w:r>
        <w:rPr/>
        <w:t>chosen,</w:t>
      </w:r>
      <w:r>
        <w:rPr>
          <w:spacing w:val="-3"/>
        </w:rPr>
        <w:t> </w:t>
      </w:r>
      <w:r>
        <w:rPr/>
        <w:t>the</w:t>
      </w:r>
      <w:r>
        <w:rPr>
          <w:spacing w:val="-2"/>
        </w:rPr>
        <w:t> </w:t>
      </w:r>
      <w:r>
        <w:rPr>
          <w:b/>
          <w:color w:val="003E7E"/>
        </w:rPr>
        <w:t>Rate</w:t>
      </w:r>
      <w:r>
        <w:rPr>
          <w:b/>
          <w:color w:val="003E7E"/>
          <w:spacing w:val="-3"/>
        </w:rPr>
        <w:t> </w:t>
      </w:r>
      <w:r>
        <w:rPr/>
        <w:t>field</w:t>
      </w:r>
      <w:r>
        <w:rPr>
          <w:spacing w:val="-2"/>
        </w:rPr>
        <w:t> </w:t>
      </w:r>
      <w:r>
        <w:rPr/>
        <w:t>allows</w:t>
      </w:r>
      <w:r>
        <w:rPr>
          <w:spacing w:val="-2"/>
        </w:rPr>
        <w:t> </w:t>
      </w:r>
      <w:r>
        <w:rPr/>
        <w:t>you</w:t>
      </w:r>
      <w:r>
        <w:rPr>
          <w:spacing w:val="-1"/>
        </w:rPr>
        <w:t> </w:t>
      </w:r>
      <w:r>
        <w:rPr/>
        <w:t>to</w:t>
      </w:r>
      <w:r>
        <w:rPr>
          <w:spacing w:val="-2"/>
        </w:rPr>
        <w:t> </w:t>
      </w:r>
      <w:r>
        <w:rPr/>
        <w:t>enter</w:t>
      </w:r>
      <w:r>
        <w:rPr>
          <w:spacing w:val="-3"/>
        </w:rPr>
        <w:t> </w:t>
      </w:r>
      <w:r>
        <w:rPr/>
        <w:t>a single rate for the entire projection period.</w:t>
      </w:r>
    </w:p>
    <w:p>
      <w:pPr>
        <w:pStyle w:val="BodyText"/>
        <w:spacing w:line="259" w:lineRule="auto" w:before="119"/>
        <w:ind w:left="360" w:right="1080"/>
      </w:pPr>
      <w:r>
        <w:rPr/>
        <w:t>If a </w:t>
      </w:r>
      <w:r>
        <w:rPr>
          <w:color w:val="538DD3"/>
        </w:rPr>
        <w:t>Daily Variable</w:t>
      </w:r>
      <w:r>
        <w:rPr/>
        <w:t>, </w:t>
      </w:r>
      <w:r>
        <w:rPr>
          <w:color w:val="538DD3"/>
        </w:rPr>
        <w:t>Weekly Variable </w:t>
      </w:r>
      <w:r>
        <w:rPr/>
        <w:t>or </w:t>
      </w:r>
      <w:r>
        <w:rPr>
          <w:color w:val="538DD3"/>
        </w:rPr>
        <w:t>Monthly Variable </w:t>
      </w:r>
      <w:r>
        <w:rPr/>
        <w:t>rate type is chosen, the </w:t>
      </w:r>
      <w:r>
        <w:rPr>
          <w:b/>
          <w:color w:val="003E7E"/>
        </w:rPr>
        <w:t>Rate </w:t>
      </w:r>
      <w:r>
        <w:rPr/>
        <w:t>field</w:t>
      </w:r>
      <w:r>
        <w:rPr>
          <w:spacing w:val="-2"/>
        </w:rPr>
        <w:t> </w:t>
      </w:r>
      <w:r>
        <w:rPr/>
        <w:t>expands</w:t>
      </w:r>
      <w:r>
        <w:rPr>
          <w:spacing w:val="-4"/>
        </w:rPr>
        <w:t> </w:t>
      </w:r>
      <w:r>
        <w:rPr/>
        <w:t>to</w:t>
      </w:r>
      <w:r>
        <w:rPr>
          <w:spacing w:val="-2"/>
        </w:rPr>
        <w:t> </w:t>
      </w:r>
      <w:r>
        <w:rPr/>
        <w:t>allow</w:t>
      </w:r>
      <w:r>
        <w:rPr>
          <w:spacing w:val="-5"/>
        </w:rPr>
        <w:t> </w:t>
      </w:r>
      <w:r>
        <w:rPr/>
        <w:t>you</w:t>
      </w:r>
      <w:r>
        <w:rPr>
          <w:spacing w:val="-2"/>
        </w:rPr>
        <w:t> </w:t>
      </w:r>
      <w:r>
        <w:rPr/>
        <w:t>to</w:t>
      </w:r>
      <w:r>
        <w:rPr>
          <w:spacing w:val="-4"/>
        </w:rPr>
        <w:t> </w:t>
      </w:r>
      <w:r>
        <w:rPr/>
        <w:t>enter</w:t>
      </w:r>
      <w:r>
        <w:rPr>
          <w:spacing w:val="-1"/>
        </w:rPr>
        <w:t> </w:t>
      </w:r>
      <w:r>
        <w:rPr/>
        <w:t>a</w:t>
      </w:r>
      <w:r>
        <w:rPr>
          <w:spacing w:val="-4"/>
        </w:rPr>
        <w:t> </w:t>
      </w:r>
      <w:r>
        <w:rPr/>
        <w:t>table</w:t>
      </w:r>
      <w:r>
        <w:rPr>
          <w:spacing w:val="-2"/>
        </w:rPr>
        <w:t> </w:t>
      </w:r>
      <w:r>
        <w:rPr/>
        <w:t>of</w:t>
      </w:r>
      <w:r>
        <w:rPr>
          <w:spacing w:val="-3"/>
        </w:rPr>
        <w:t> </w:t>
      </w:r>
      <w:r>
        <w:rPr/>
        <w:t>rates</w:t>
      </w:r>
      <w:r>
        <w:rPr>
          <w:spacing w:val="-4"/>
        </w:rPr>
        <w:t> </w:t>
      </w:r>
      <w:r>
        <w:rPr/>
        <w:t>that change</w:t>
      </w:r>
      <w:r>
        <w:rPr>
          <w:spacing w:val="-6"/>
        </w:rPr>
        <w:t> </w:t>
      </w:r>
      <w:r>
        <w:rPr/>
        <w:t>month</w:t>
      </w:r>
      <w:r>
        <w:rPr>
          <w:spacing w:val="-4"/>
        </w:rPr>
        <w:t> </w:t>
      </w:r>
      <w:r>
        <w:rPr/>
        <w:t>by</w:t>
      </w:r>
      <w:r>
        <w:rPr>
          <w:spacing w:val="-4"/>
        </w:rPr>
        <w:t> </w:t>
      </w:r>
      <w:r>
        <w:rPr/>
        <w:t>month</w:t>
      </w:r>
      <w:r>
        <w:rPr>
          <w:spacing w:val="-2"/>
        </w:rPr>
        <w:t> </w:t>
      </w:r>
      <w:r>
        <w:rPr/>
        <w:t>over</w:t>
      </w:r>
      <w:r>
        <w:rPr>
          <w:spacing w:val="-1"/>
        </w:rPr>
        <w:t> </w:t>
      </w:r>
      <w:r>
        <w:rPr/>
        <w:t>any number of years (example shown here is for Daily Variable Rates):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7"/>
      </w:pPr>
    </w:p>
    <w:p>
      <w:pPr>
        <w:pStyle w:val="BodyText"/>
        <w:spacing w:line="259" w:lineRule="auto"/>
        <w:ind w:left="360" w:right="1200"/>
      </w:pPr>
      <w:r>
        <w:rPr/>
        <w:t>Use</w:t>
      </w:r>
      <w:r>
        <w:rPr>
          <w:spacing w:val="-2"/>
        </w:rPr>
        <w:t> </w:t>
      </w:r>
      <w:r>
        <w:rPr/>
        <w:t>this</w:t>
      </w:r>
      <w:r>
        <w:rPr>
          <w:spacing w:val="-1"/>
        </w:rPr>
        <w:t> </w:t>
      </w:r>
      <w:r>
        <w:rPr/>
        <w:t>window</w:t>
      </w:r>
      <w:r>
        <w:rPr>
          <w:spacing w:val="-5"/>
        </w:rPr>
        <w:t> </w:t>
      </w:r>
      <w:r>
        <w:rPr/>
        <w:t>to</w:t>
      </w:r>
      <w:r>
        <w:rPr>
          <w:spacing w:val="-2"/>
        </w:rPr>
        <w:t> </w:t>
      </w:r>
      <w:r>
        <w:rPr/>
        <w:t>specify</w:t>
      </w:r>
      <w:r>
        <w:rPr>
          <w:spacing w:val="-6"/>
        </w:rPr>
        <w:t> </w:t>
      </w:r>
      <w:r>
        <w:rPr/>
        <w:t>the</w:t>
      </w:r>
      <w:r>
        <w:rPr>
          <w:spacing w:val="-2"/>
        </w:rPr>
        <w:t> </w:t>
      </w:r>
      <w:r>
        <w:rPr/>
        <w:t>pattern</w:t>
      </w:r>
      <w:r>
        <w:rPr>
          <w:spacing w:val="-2"/>
        </w:rPr>
        <w:t> </w:t>
      </w:r>
      <w:r>
        <w:rPr/>
        <w:t>of</w:t>
      </w:r>
      <w:r>
        <w:rPr>
          <w:spacing w:val="-3"/>
        </w:rPr>
        <w:t> </w:t>
      </w:r>
      <w:r>
        <w:rPr/>
        <w:t>rates</w:t>
      </w:r>
      <w:r>
        <w:rPr>
          <w:spacing w:val="-4"/>
        </w:rPr>
        <w:t> </w:t>
      </w:r>
      <w:r>
        <w:rPr/>
        <w:t>throughout</w:t>
      </w:r>
      <w:r>
        <w:rPr>
          <w:spacing w:val="-3"/>
        </w:rPr>
        <w:t> </w:t>
      </w:r>
      <w:r>
        <w:rPr/>
        <w:t>the</w:t>
      </w:r>
      <w:r>
        <w:rPr>
          <w:spacing w:val="-2"/>
        </w:rPr>
        <w:t> </w:t>
      </w:r>
      <w:r>
        <w:rPr/>
        <w:t>year.</w:t>
      </w:r>
      <w:r>
        <w:rPr>
          <w:spacing w:val="-3"/>
        </w:rPr>
        <w:t> </w:t>
      </w:r>
      <w:r>
        <w:rPr/>
        <w:t>Depending on</w:t>
      </w:r>
      <w:r>
        <w:rPr>
          <w:spacing w:val="-4"/>
        </w:rPr>
        <w:t> </w:t>
      </w:r>
      <w:r>
        <w:rPr/>
        <w:t>the options you selected in the drop-down lists of the </w:t>
      </w:r>
      <w:r>
        <w:rPr>
          <w:b/>
          <w:color w:val="003E7E"/>
        </w:rPr>
        <w:t>Calculation Type </w:t>
      </w:r>
      <w:r>
        <w:rPr/>
        <w:t>and </w:t>
      </w:r>
      <w:r>
        <w:rPr>
          <w:b/>
          <w:color w:val="003E7E"/>
        </w:rPr>
        <w:t>Rate Type </w:t>
      </w:r>
      <w:r>
        <w:rPr/>
        <w:t>fields, you will be able to enter either an amount or a percentage.</w:t>
      </w:r>
    </w:p>
    <w:p>
      <w:pPr>
        <w:pStyle w:val="BodyText"/>
        <w:spacing w:before="121"/>
        <w:ind w:left="360"/>
      </w:pPr>
      <w:r>
        <w:rPr>
          <w:b/>
          <w:color w:val="003E7E"/>
        </w:rPr>
        <w:t>Selection</w:t>
      </w:r>
      <w:r>
        <w:rPr>
          <w:b/>
          <w:color w:val="003E7E"/>
          <w:spacing w:val="-8"/>
        </w:rPr>
        <w:t> </w:t>
      </w:r>
      <w:r>
        <w:rPr/>
        <w:t>–</w:t>
      </w:r>
      <w:r>
        <w:rPr>
          <w:spacing w:val="-6"/>
        </w:rPr>
        <w:t> </w:t>
      </w:r>
      <w:r>
        <w:rPr/>
        <w:t>this</w:t>
      </w:r>
      <w:r>
        <w:rPr>
          <w:spacing w:val="-6"/>
        </w:rPr>
        <w:t> </w:t>
      </w:r>
      <w:r>
        <w:rPr/>
        <w:t>field</w:t>
      </w:r>
      <w:r>
        <w:rPr>
          <w:spacing w:val="-4"/>
        </w:rPr>
        <w:t> </w:t>
      </w:r>
      <w:r>
        <w:rPr/>
        <w:t>is</w:t>
      </w:r>
      <w:r>
        <w:rPr>
          <w:spacing w:val="-4"/>
        </w:rPr>
        <w:t> </w:t>
      </w:r>
      <w:r>
        <w:rPr/>
        <w:t>enabled</w:t>
      </w:r>
      <w:r>
        <w:rPr>
          <w:spacing w:val="-6"/>
        </w:rPr>
        <w:t> </w:t>
      </w:r>
      <w:r>
        <w:rPr/>
        <w:t>for</w:t>
      </w:r>
      <w:r>
        <w:rPr>
          <w:spacing w:val="-5"/>
        </w:rPr>
        <w:t> </w:t>
      </w:r>
      <w:r>
        <w:rPr/>
        <w:t>the</w:t>
      </w:r>
      <w:r>
        <w:rPr>
          <w:spacing w:val="-9"/>
        </w:rPr>
        <w:t> </w:t>
      </w:r>
      <w:r>
        <w:rPr/>
        <w:t>following</w:t>
      </w:r>
      <w:r>
        <w:rPr>
          <w:spacing w:val="-3"/>
        </w:rPr>
        <w:t> </w:t>
      </w:r>
      <w:r>
        <w:rPr/>
        <w:t>Calculation</w:t>
      </w:r>
      <w:r>
        <w:rPr>
          <w:spacing w:val="-4"/>
        </w:rPr>
        <w:t> </w:t>
      </w:r>
      <w:r>
        <w:rPr>
          <w:spacing w:val="-2"/>
        </w:rPr>
        <w:t>Types:</w:t>
      </w:r>
    </w:p>
    <w:p>
      <w:pPr>
        <w:pStyle w:val="ListParagraph"/>
        <w:numPr>
          <w:ilvl w:val="0"/>
          <w:numId w:val="211"/>
        </w:numPr>
        <w:tabs>
          <w:tab w:pos="1080" w:val="left" w:leader="none"/>
        </w:tabs>
        <w:spacing w:line="240" w:lineRule="auto" w:before="136" w:after="0"/>
        <w:ind w:left="1080" w:right="0" w:hanging="360"/>
        <w:jc w:val="left"/>
        <w:rPr>
          <w:sz w:val="22"/>
        </w:rPr>
      </w:pPr>
      <w:r>
        <w:rPr>
          <w:sz w:val="22"/>
        </w:rPr>
        <w:t>Base</w:t>
      </w:r>
      <w:r>
        <w:rPr>
          <w:spacing w:val="-3"/>
          <w:sz w:val="22"/>
        </w:rPr>
        <w:t> </w:t>
      </w:r>
      <w:r>
        <w:rPr>
          <w:spacing w:val="-2"/>
          <w:sz w:val="22"/>
        </w:rPr>
        <w:t>Income</w:t>
      </w:r>
    </w:p>
    <w:p>
      <w:pPr>
        <w:pStyle w:val="ListParagraph"/>
        <w:numPr>
          <w:ilvl w:val="0"/>
          <w:numId w:val="211"/>
        </w:numPr>
        <w:tabs>
          <w:tab w:pos="1080" w:val="left" w:leader="none"/>
        </w:tabs>
        <w:spacing w:line="252" w:lineRule="exact" w:before="2" w:after="0"/>
        <w:ind w:left="1080" w:right="0" w:hanging="360"/>
        <w:jc w:val="left"/>
        <w:rPr>
          <w:sz w:val="22"/>
        </w:rPr>
      </w:pPr>
      <w:r>
        <w:rPr>
          <w:sz w:val="22"/>
        </w:rPr>
        <w:t>Other</w:t>
      </w:r>
      <w:r>
        <w:rPr>
          <w:spacing w:val="-6"/>
          <w:sz w:val="22"/>
        </w:rPr>
        <w:t> </w:t>
      </w:r>
      <w:r>
        <w:rPr>
          <w:spacing w:val="-2"/>
          <w:sz w:val="22"/>
        </w:rPr>
        <w:t>Income</w:t>
      </w:r>
    </w:p>
    <w:p>
      <w:pPr>
        <w:pStyle w:val="ListParagraph"/>
        <w:numPr>
          <w:ilvl w:val="0"/>
          <w:numId w:val="211"/>
        </w:numPr>
        <w:tabs>
          <w:tab w:pos="1080" w:val="left" w:leader="none"/>
        </w:tabs>
        <w:spacing w:line="252" w:lineRule="exact" w:before="0" w:after="0"/>
        <w:ind w:left="1080" w:right="0" w:hanging="360"/>
        <w:jc w:val="left"/>
        <w:rPr>
          <w:sz w:val="22"/>
        </w:rPr>
      </w:pPr>
      <w:r>
        <w:rPr>
          <w:sz w:val="22"/>
        </w:rPr>
        <w:t>%</w:t>
      </w:r>
      <w:r>
        <w:rPr>
          <w:spacing w:val="-3"/>
          <w:sz w:val="22"/>
        </w:rPr>
        <w:t> </w:t>
      </w:r>
      <w:r>
        <w:rPr>
          <w:sz w:val="22"/>
        </w:rPr>
        <w:t>of</w:t>
      </w:r>
      <w:r>
        <w:rPr>
          <w:spacing w:val="-1"/>
          <w:sz w:val="22"/>
        </w:rPr>
        <w:t> </w:t>
      </w:r>
      <w:r>
        <w:rPr>
          <w:sz w:val="22"/>
        </w:rPr>
        <w:t>Section</w:t>
      </w:r>
      <w:r>
        <w:rPr>
          <w:spacing w:val="-4"/>
          <w:sz w:val="22"/>
        </w:rPr>
        <w:t> </w:t>
      </w:r>
      <w:r>
        <w:rPr>
          <w:spacing w:val="-2"/>
          <w:sz w:val="22"/>
        </w:rPr>
        <w:t>Total</w:t>
      </w:r>
    </w:p>
    <w:p>
      <w:pPr>
        <w:pStyle w:val="ListParagraph"/>
        <w:numPr>
          <w:ilvl w:val="0"/>
          <w:numId w:val="211"/>
        </w:numPr>
        <w:tabs>
          <w:tab w:pos="1080" w:val="left" w:leader="none"/>
        </w:tabs>
        <w:spacing w:line="252" w:lineRule="exact" w:before="1" w:after="0"/>
        <w:ind w:left="1080" w:right="0" w:hanging="360"/>
        <w:jc w:val="left"/>
        <w:rPr>
          <w:sz w:val="22"/>
        </w:rPr>
      </w:pPr>
      <w:r>
        <w:rPr>
          <w:sz w:val="22"/>
        </w:rPr>
        <w:t>%</w:t>
      </w:r>
      <w:r>
        <w:rPr>
          <w:spacing w:val="-2"/>
          <w:sz w:val="22"/>
        </w:rPr>
        <w:t> </w:t>
      </w:r>
      <w:r>
        <w:rPr>
          <w:sz w:val="22"/>
        </w:rPr>
        <w:t>of Line</w:t>
      </w:r>
      <w:r>
        <w:rPr>
          <w:spacing w:val="-4"/>
          <w:sz w:val="22"/>
        </w:rPr>
        <w:t> Item</w:t>
      </w:r>
    </w:p>
    <w:p>
      <w:pPr>
        <w:pStyle w:val="ListParagraph"/>
        <w:numPr>
          <w:ilvl w:val="0"/>
          <w:numId w:val="211"/>
        </w:numPr>
        <w:tabs>
          <w:tab w:pos="1080" w:val="left" w:leader="none"/>
        </w:tabs>
        <w:spacing w:line="252" w:lineRule="exact" w:before="0" w:after="0"/>
        <w:ind w:left="1080" w:right="0" w:hanging="360"/>
        <w:jc w:val="left"/>
        <w:rPr>
          <w:sz w:val="22"/>
        </w:rPr>
      </w:pPr>
      <w:r>
        <w:rPr>
          <w:sz w:val="22"/>
        </w:rPr>
        <w:t>Amount/Occupied</w:t>
      </w:r>
      <w:r>
        <w:rPr>
          <w:spacing w:val="-14"/>
          <w:sz w:val="22"/>
        </w:rPr>
        <w:t> </w:t>
      </w:r>
      <w:r>
        <w:rPr>
          <w:spacing w:val="-4"/>
          <w:sz w:val="22"/>
        </w:rPr>
        <w:t>Asset</w:t>
      </w:r>
    </w:p>
    <w:p>
      <w:pPr>
        <w:pStyle w:val="ListParagraph"/>
        <w:numPr>
          <w:ilvl w:val="0"/>
          <w:numId w:val="211"/>
        </w:numPr>
        <w:tabs>
          <w:tab w:pos="1080" w:val="left" w:leader="none"/>
        </w:tabs>
        <w:spacing w:line="252" w:lineRule="exact" w:before="0" w:after="0"/>
        <w:ind w:left="1080" w:right="0" w:hanging="360"/>
        <w:jc w:val="left"/>
        <w:rPr>
          <w:sz w:val="22"/>
        </w:rPr>
      </w:pPr>
      <w:r>
        <w:rPr>
          <w:spacing w:val="-2"/>
          <w:sz w:val="22"/>
        </w:rPr>
        <w:t>Amount/Available</w:t>
      </w:r>
      <w:r>
        <w:rPr>
          <w:spacing w:val="14"/>
          <w:sz w:val="22"/>
        </w:rPr>
        <w:t> </w:t>
      </w:r>
      <w:r>
        <w:rPr>
          <w:spacing w:val="-2"/>
          <w:sz w:val="22"/>
        </w:rPr>
        <w:t>Asset</w:t>
      </w:r>
    </w:p>
    <w:p>
      <w:pPr>
        <w:pStyle w:val="ListParagraph"/>
        <w:numPr>
          <w:ilvl w:val="0"/>
          <w:numId w:val="211"/>
        </w:numPr>
        <w:tabs>
          <w:tab w:pos="1080" w:val="left" w:leader="none"/>
        </w:tabs>
        <w:spacing w:line="252" w:lineRule="exact" w:before="1" w:after="0"/>
        <w:ind w:left="1080" w:right="0" w:hanging="360"/>
        <w:jc w:val="left"/>
        <w:rPr>
          <w:sz w:val="22"/>
        </w:rPr>
      </w:pPr>
      <w:r>
        <w:rPr>
          <w:sz w:val="22"/>
        </w:rPr>
        <w:t>Amount</w:t>
      </w:r>
      <w:r>
        <w:rPr>
          <w:spacing w:val="-4"/>
          <w:sz w:val="22"/>
        </w:rPr>
        <w:t> </w:t>
      </w:r>
      <w:r>
        <w:rPr>
          <w:sz w:val="22"/>
        </w:rPr>
        <w:t>per</w:t>
      </w:r>
      <w:r>
        <w:rPr>
          <w:spacing w:val="-3"/>
          <w:sz w:val="22"/>
        </w:rPr>
        <w:t> </w:t>
      </w:r>
      <w:r>
        <w:rPr>
          <w:spacing w:val="-4"/>
          <w:sz w:val="22"/>
        </w:rPr>
        <w:t>Unit</w:t>
      </w:r>
    </w:p>
    <w:p>
      <w:pPr>
        <w:pStyle w:val="ListParagraph"/>
        <w:numPr>
          <w:ilvl w:val="0"/>
          <w:numId w:val="211"/>
        </w:numPr>
        <w:tabs>
          <w:tab w:pos="1080" w:val="left" w:leader="none"/>
        </w:tabs>
        <w:spacing w:line="252" w:lineRule="exact" w:before="0" w:after="0"/>
        <w:ind w:left="1080" w:right="0" w:hanging="360"/>
        <w:jc w:val="left"/>
        <w:rPr>
          <w:sz w:val="22"/>
        </w:rPr>
      </w:pPr>
      <w:r>
        <w:rPr>
          <w:sz w:val="22"/>
        </w:rPr>
        <w:t>Amount</w:t>
      </w:r>
      <w:r>
        <w:rPr>
          <w:spacing w:val="-4"/>
          <w:sz w:val="22"/>
        </w:rPr>
        <w:t> </w:t>
      </w:r>
      <w:r>
        <w:rPr>
          <w:sz w:val="22"/>
        </w:rPr>
        <w:t>per</w:t>
      </w:r>
      <w:r>
        <w:rPr>
          <w:spacing w:val="-3"/>
          <w:sz w:val="22"/>
        </w:rPr>
        <w:t> </w:t>
      </w:r>
      <w:r>
        <w:rPr>
          <w:spacing w:val="-2"/>
          <w:sz w:val="22"/>
        </w:rPr>
        <w:t>Activity</w:t>
      </w:r>
    </w:p>
    <w:p>
      <w:pPr>
        <w:pStyle w:val="ListParagraph"/>
        <w:numPr>
          <w:ilvl w:val="0"/>
          <w:numId w:val="211"/>
        </w:numPr>
        <w:tabs>
          <w:tab w:pos="1080" w:val="left" w:leader="none"/>
        </w:tabs>
        <w:spacing w:line="252" w:lineRule="exact" w:before="2" w:after="0"/>
        <w:ind w:left="1080" w:right="0" w:hanging="360"/>
        <w:jc w:val="left"/>
        <w:rPr>
          <w:sz w:val="22"/>
        </w:rPr>
      </w:pPr>
      <w:r>
        <w:rPr>
          <w:sz w:val="22"/>
        </w:rPr>
        <w:t>%</w:t>
      </w:r>
      <w:r>
        <w:rPr>
          <w:spacing w:val="-3"/>
          <w:sz w:val="22"/>
        </w:rPr>
        <w:t> </w:t>
      </w:r>
      <w:r>
        <w:rPr>
          <w:sz w:val="22"/>
        </w:rPr>
        <w:t>of</w:t>
      </w:r>
      <w:r>
        <w:rPr>
          <w:spacing w:val="-1"/>
          <w:sz w:val="22"/>
        </w:rPr>
        <w:t> </w:t>
      </w:r>
      <w:r>
        <w:rPr>
          <w:sz w:val="22"/>
        </w:rPr>
        <w:t>Section</w:t>
      </w:r>
      <w:r>
        <w:rPr>
          <w:spacing w:val="-5"/>
          <w:sz w:val="22"/>
        </w:rPr>
        <w:t> </w:t>
      </w:r>
      <w:r>
        <w:rPr>
          <w:sz w:val="22"/>
        </w:rPr>
        <w:t>Total</w:t>
      </w:r>
      <w:r>
        <w:rPr>
          <w:spacing w:val="-4"/>
          <w:sz w:val="22"/>
        </w:rPr>
        <w:t> (Net)</w:t>
      </w:r>
    </w:p>
    <w:p>
      <w:pPr>
        <w:pStyle w:val="ListParagraph"/>
        <w:numPr>
          <w:ilvl w:val="0"/>
          <w:numId w:val="211"/>
        </w:numPr>
        <w:tabs>
          <w:tab w:pos="1080" w:val="left" w:leader="none"/>
        </w:tabs>
        <w:spacing w:line="252" w:lineRule="exact" w:before="0" w:after="0"/>
        <w:ind w:left="1080" w:right="0" w:hanging="360"/>
        <w:jc w:val="left"/>
        <w:rPr>
          <w:sz w:val="22"/>
        </w:rPr>
      </w:pPr>
      <w:r>
        <w:rPr>
          <w:sz w:val="22"/>
        </w:rPr>
        <w:t>Rate</w:t>
      </w:r>
      <w:r>
        <w:rPr>
          <w:spacing w:val="-3"/>
          <w:sz w:val="22"/>
        </w:rPr>
        <w:t> </w:t>
      </w:r>
      <w:r>
        <w:rPr>
          <w:sz w:val="22"/>
        </w:rPr>
        <w:t>per</w:t>
      </w:r>
      <w:r>
        <w:rPr>
          <w:spacing w:val="-5"/>
          <w:sz w:val="22"/>
        </w:rPr>
        <w:t> </w:t>
      </w:r>
      <w:r>
        <w:rPr>
          <w:sz w:val="22"/>
        </w:rPr>
        <w:t>Linear</w:t>
      </w:r>
      <w:r>
        <w:rPr>
          <w:spacing w:val="-4"/>
          <w:sz w:val="22"/>
        </w:rPr>
        <w:t> </w:t>
      </w:r>
      <w:r>
        <w:rPr>
          <w:spacing w:val="-2"/>
          <w:sz w:val="22"/>
        </w:rPr>
        <w:t>measure</w:t>
      </w:r>
    </w:p>
    <w:p>
      <w:pPr>
        <w:pStyle w:val="ListParagraph"/>
        <w:numPr>
          <w:ilvl w:val="0"/>
          <w:numId w:val="211"/>
        </w:numPr>
        <w:tabs>
          <w:tab w:pos="1080" w:val="left" w:leader="none"/>
        </w:tabs>
        <w:spacing w:line="252" w:lineRule="exact" w:before="0" w:after="0"/>
        <w:ind w:left="1080" w:right="0" w:hanging="360"/>
        <w:jc w:val="left"/>
        <w:rPr>
          <w:sz w:val="22"/>
        </w:rPr>
      </w:pPr>
      <w:r>
        <w:rPr>
          <w:sz w:val="22"/>
        </w:rPr>
        <w:t>Rate</w:t>
      </w:r>
      <w:r>
        <w:rPr>
          <w:spacing w:val="-3"/>
          <w:sz w:val="22"/>
        </w:rPr>
        <w:t> </w:t>
      </w:r>
      <w:r>
        <w:rPr>
          <w:sz w:val="22"/>
        </w:rPr>
        <w:t>per</w:t>
      </w:r>
      <w:r>
        <w:rPr>
          <w:spacing w:val="-5"/>
          <w:sz w:val="22"/>
        </w:rPr>
        <w:t> </w:t>
      </w:r>
      <w:r>
        <w:rPr>
          <w:sz w:val="22"/>
        </w:rPr>
        <w:t>Square</w:t>
      </w:r>
      <w:r>
        <w:rPr>
          <w:spacing w:val="-5"/>
          <w:sz w:val="22"/>
        </w:rPr>
        <w:t> </w:t>
      </w:r>
      <w:r>
        <w:rPr>
          <w:spacing w:val="-2"/>
          <w:sz w:val="22"/>
        </w:rPr>
        <w:t>measure</w:t>
      </w:r>
    </w:p>
    <w:p>
      <w:pPr>
        <w:pStyle w:val="BodyText"/>
        <w:spacing w:line="259" w:lineRule="auto" w:before="4"/>
        <w:ind w:left="360" w:right="1200"/>
      </w:pPr>
      <w:r>
        <w:rPr/>
        <w:t>Use</w:t>
      </w:r>
      <w:r>
        <w:rPr>
          <w:spacing w:val="-3"/>
        </w:rPr>
        <w:t> </w:t>
      </w:r>
      <w:r>
        <w:rPr/>
        <w:t>the</w:t>
      </w:r>
      <w:r>
        <w:rPr>
          <w:spacing w:val="-5"/>
        </w:rPr>
        <w:t> </w:t>
      </w:r>
      <w:r>
        <w:rPr/>
        <w:t>popup</w:t>
      </w:r>
      <w:r>
        <w:rPr>
          <w:spacing w:val="-3"/>
        </w:rPr>
        <w:t> </w:t>
      </w:r>
      <w:r>
        <w:rPr/>
        <w:t>selection</w:t>
      </w:r>
      <w:r>
        <w:rPr>
          <w:spacing w:val="-5"/>
        </w:rPr>
        <w:t> </w:t>
      </w:r>
      <w:r>
        <w:rPr/>
        <w:t>editor</w:t>
      </w:r>
      <w:r>
        <w:rPr>
          <w:spacing w:val="-4"/>
        </w:rPr>
        <w:t> </w:t>
      </w:r>
      <w:r>
        <w:rPr/>
        <w:t>to</w:t>
      </w:r>
      <w:r>
        <w:rPr>
          <w:spacing w:val="-3"/>
        </w:rPr>
        <w:t> </w:t>
      </w:r>
      <w:r>
        <w:rPr/>
        <w:t>choose</w:t>
      </w:r>
      <w:r>
        <w:rPr>
          <w:spacing w:val="-3"/>
        </w:rPr>
        <w:t> </w:t>
      </w:r>
      <w:r>
        <w:rPr/>
        <w:t>which</w:t>
      </w:r>
      <w:r>
        <w:rPr>
          <w:spacing w:val="-3"/>
        </w:rPr>
        <w:t> </w:t>
      </w:r>
      <w:r>
        <w:rPr/>
        <w:t>sections,</w:t>
      </w:r>
      <w:r>
        <w:rPr>
          <w:spacing w:val="-4"/>
        </w:rPr>
        <w:t> </w:t>
      </w:r>
      <w:r>
        <w:rPr/>
        <w:t>categories</w:t>
      </w:r>
      <w:r>
        <w:rPr>
          <w:spacing w:val="-3"/>
        </w:rPr>
        <w:t> </w:t>
      </w:r>
      <w:r>
        <w:rPr/>
        <w:t>or</w:t>
      </w:r>
      <w:r>
        <w:rPr>
          <w:spacing w:val="-2"/>
        </w:rPr>
        <w:t> </w:t>
      </w:r>
      <w:r>
        <w:rPr/>
        <w:t>pages</w:t>
      </w:r>
      <w:r>
        <w:rPr>
          <w:spacing w:val="-5"/>
        </w:rPr>
        <w:t> </w:t>
      </w:r>
      <w:r>
        <w:rPr/>
        <w:t>of</w:t>
      </w:r>
      <w:r>
        <w:rPr>
          <w:spacing w:val="-1"/>
        </w:rPr>
        <w:t> </w:t>
      </w:r>
      <w:r>
        <w:rPr/>
        <w:t>rates will be used for the calculation:</w:t>
      </w:r>
    </w:p>
    <w:p>
      <w:pPr>
        <w:pStyle w:val="BodyText"/>
        <w:spacing w:after="0" w:line="259" w:lineRule="auto"/>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1"/>
      </w:pPr>
    </w:p>
    <w:p>
      <w:pPr>
        <w:pStyle w:val="BodyText"/>
        <w:ind w:left="360"/>
      </w:pPr>
      <w:r>
        <w:rPr>
          <w:b/>
          <w:color w:val="003E7E"/>
        </w:rPr>
        <w:t>Expense</w:t>
      </w:r>
      <w:r>
        <w:rPr>
          <w:b/>
          <w:color w:val="003E7E"/>
          <w:spacing w:val="-5"/>
        </w:rPr>
        <w:t> </w:t>
      </w:r>
      <w:r>
        <w:rPr>
          <w:b/>
          <w:color w:val="003E7E"/>
        </w:rPr>
        <w:t>Type</w:t>
      </w:r>
      <w:r>
        <w:rPr>
          <w:b/>
          <w:color w:val="003E7E"/>
          <w:spacing w:val="-3"/>
        </w:rPr>
        <w:t> </w:t>
      </w:r>
      <w:r>
        <w:rPr/>
        <w:t>–</w:t>
      </w:r>
      <w:r>
        <w:rPr>
          <w:spacing w:val="-3"/>
        </w:rPr>
        <w:t> </w:t>
      </w:r>
      <w:r>
        <w:rPr/>
        <w:t>Allows</w:t>
      </w:r>
      <w:r>
        <w:rPr>
          <w:spacing w:val="-2"/>
        </w:rPr>
        <w:t> </w:t>
      </w:r>
      <w:r>
        <w:rPr/>
        <w:t>you</w:t>
      </w:r>
      <w:r>
        <w:rPr>
          <w:spacing w:val="-3"/>
        </w:rPr>
        <w:t> </w:t>
      </w:r>
      <w:r>
        <w:rPr/>
        <w:t>to</w:t>
      </w:r>
      <w:r>
        <w:rPr>
          <w:spacing w:val="-2"/>
        </w:rPr>
        <w:t> </w:t>
      </w:r>
      <w:r>
        <w:rPr/>
        <w:t>select</w:t>
      </w:r>
      <w:r>
        <w:rPr>
          <w:spacing w:val="-4"/>
        </w:rPr>
        <w:t> </w:t>
      </w:r>
      <w:r>
        <w:rPr/>
        <w:t>a</w:t>
      </w:r>
      <w:r>
        <w:rPr>
          <w:spacing w:val="-5"/>
        </w:rPr>
        <w:t> </w:t>
      </w:r>
      <w:r>
        <w:rPr/>
        <w:t>cost</w:t>
      </w:r>
      <w:r>
        <w:rPr>
          <w:spacing w:val="-4"/>
        </w:rPr>
        <w:t> </w:t>
      </w:r>
      <w:r>
        <w:rPr/>
        <w:t>type</w:t>
      </w:r>
      <w:r>
        <w:rPr>
          <w:spacing w:val="-4"/>
        </w:rPr>
        <w:t> </w:t>
      </w:r>
      <w:r>
        <w:rPr/>
        <w:t>(either</w:t>
      </w:r>
      <w:r>
        <w:rPr>
          <w:spacing w:val="-4"/>
        </w:rPr>
        <w:t> </w:t>
      </w:r>
      <w:r>
        <w:rPr/>
        <w:t>a</w:t>
      </w:r>
      <w:r>
        <w:rPr>
          <w:spacing w:val="-3"/>
        </w:rPr>
        <w:t> </w:t>
      </w:r>
      <w:r>
        <w:rPr/>
        <w:t>Revenue</w:t>
      </w:r>
      <w:r>
        <w:rPr>
          <w:spacing w:val="-3"/>
        </w:rPr>
        <w:t> </w:t>
      </w:r>
      <w:r>
        <w:rPr/>
        <w:t>or</w:t>
      </w:r>
      <w:r>
        <w:rPr>
          <w:spacing w:val="-4"/>
        </w:rPr>
        <w:t> </w:t>
      </w:r>
      <w:r>
        <w:rPr/>
        <w:t>a</w:t>
      </w:r>
      <w:r>
        <w:rPr>
          <w:spacing w:val="-2"/>
        </w:rPr>
        <w:t> Cost).</w:t>
      </w:r>
    </w:p>
    <w:p>
      <w:pPr>
        <w:spacing w:before="142"/>
        <w:ind w:left="360" w:right="0" w:firstLine="0"/>
        <w:jc w:val="left"/>
        <w:rPr>
          <w:sz w:val="22"/>
        </w:rPr>
      </w:pPr>
      <w:r>
        <w:rPr>
          <w:b/>
          <w:color w:val="003E7E"/>
          <w:sz w:val="22"/>
        </w:rPr>
        <w:t>Inflation/Growth</w:t>
      </w:r>
      <w:r>
        <w:rPr>
          <w:b/>
          <w:color w:val="003E7E"/>
          <w:spacing w:val="-7"/>
          <w:sz w:val="22"/>
        </w:rPr>
        <w:t> </w:t>
      </w:r>
      <w:r>
        <w:rPr>
          <w:b/>
          <w:color w:val="003E7E"/>
          <w:sz w:val="22"/>
        </w:rPr>
        <w:t>Set</w:t>
      </w:r>
      <w:r>
        <w:rPr>
          <w:b/>
          <w:color w:val="003E7E"/>
          <w:spacing w:val="-4"/>
          <w:sz w:val="22"/>
        </w:rPr>
        <w:t> </w:t>
      </w:r>
      <w:r>
        <w:rPr>
          <w:sz w:val="22"/>
        </w:rPr>
        <w:t>–</w:t>
      </w:r>
      <w:r>
        <w:rPr>
          <w:spacing w:val="-6"/>
          <w:sz w:val="22"/>
        </w:rPr>
        <w:t> </w:t>
      </w:r>
      <w:r>
        <w:rPr>
          <w:sz w:val="22"/>
        </w:rPr>
        <w:t>this</w:t>
      </w:r>
      <w:r>
        <w:rPr>
          <w:spacing w:val="-4"/>
          <w:sz w:val="22"/>
        </w:rPr>
        <w:t> </w:t>
      </w:r>
      <w:r>
        <w:rPr>
          <w:sz w:val="22"/>
        </w:rPr>
        <w:t>is</w:t>
      </w:r>
      <w:r>
        <w:rPr>
          <w:spacing w:val="-4"/>
          <w:sz w:val="22"/>
        </w:rPr>
        <w:t> </w:t>
      </w:r>
      <w:r>
        <w:rPr>
          <w:sz w:val="22"/>
        </w:rPr>
        <w:t>used</w:t>
      </w:r>
      <w:r>
        <w:rPr>
          <w:spacing w:val="-6"/>
          <w:sz w:val="22"/>
        </w:rPr>
        <w:t> </w:t>
      </w:r>
      <w:r>
        <w:rPr>
          <w:sz w:val="22"/>
        </w:rPr>
        <w:t>for</w:t>
      </w:r>
      <w:r>
        <w:rPr>
          <w:spacing w:val="-9"/>
          <w:sz w:val="22"/>
        </w:rPr>
        <w:t> </w:t>
      </w:r>
      <w:r>
        <w:rPr>
          <w:sz w:val="22"/>
        </w:rPr>
        <w:t>growing</w:t>
      </w:r>
      <w:r>
        <w:rPr>
          <w:spacing w:val="-4"/>
          <w:sz w:val="22"/>
        </w:rPr>
        <w:t> </w:t>
      </w:r>
      <w:r>
        <w:rPr>
          <w:sz w:val="22"/>
        </w:rPr>
        <w:t>revenues</w:t>
      </w:r>
      <w:r>
        <w:rPr>
          <w:spacing w:val="-4"/>
          <w:sz w:val="22"/>
        </w:rPr>
        <w:t> </w:t>
      </w:r>
      <w:r>
        <w:rPr>
          <w:sz w:val="22"/>
        </w:rPr>
        <w:t>and</w:t>
      </w:r>
      <w:r>
        <w:rPr>
          <w:spacing w:val="-5"/>
          <w:sz w:val="22"/>
        </w:rPr>
        <w:t> </w:t>
      </w:r>
      <w:r>
        <w:rPr>
          <w:sz w:val="22"/>
        </w:rPr>
        <w:t>inflating</w:t>
      </w:r>
      <w:r>
        <w:rPr>
          <w:spacing w:val="-2"/>
          <w:sz w:val="22"/>
        </w:rPr>
        <w:t> expenses.</w:t>
      </w:r>
    </w:p>
    <w:p>
      <w:pPr>
        <w:pStyle w:val="BodyText"/>
        <w:spacing w:line="259" w:lineRule="auto" w:before="140"/>
        <w:ind w:left="360" w:right="1200"/>
      </w:pPr>
      <w:r>
        <w:rPr>
          <w:b/>
          <w:color w:val="003E7E"/>
        </w:rPr>
        <w:t>Cap Method </w:t>
      </w:r>
      <w:r>
        <w:rPr/>
        <w:t>– the </w:t>
      </w:r>
      <w:r>
        <w:rPr>
          <w:b/>
          <w:color w:val="003E7E"/>
        </w:rPr>
        <w:t>Cap Method </w:t>
      </w:r>
      <w:r>
        <w:rPr/>
        <w:t>is used to select which items will be included in the capitalisation</w:t>
      </w:r>
      <w:r>
        <w:rPr>
          <w:spacing w:val="-3"/>
        </w:rPr>
        <w:t> </w:t>
      </w:r>
      <w:r>
        <w:rPr/>
        <w:t>of</w:t>
      </w:r>
      <w:r>
        <w:rPr>
          <w:spacing w:val="-1"/>
        </w:rPr>
        <w:t> </w:t>
      </w:r>
      <w:r>
        <w:rPr/>
        <w:t>net</w:t>
      </w:r>
      <w:r>
        <w:rPr>
          <w:spacing w:val="-4"/>
        </w:rPr>
        <w:t> </w:t>
      </w:r>
      <w:r>
        <w:rPr/>
        <w:t>operating</w:t>
      </w:r>
      <w:r>
        <w:rPr>
          <w:spacing w:val="-3"/>
        </w:rPr>
        <w:t> </w:t>
      </w:r>
      <w:r>
        <w:rPr/>
        <w:t>income.</w:t>
      </w:r>
      <w:r>
        <w:rPr>
          <w:spacing w:val="-4"/>
        </w:rPr>
        <w:t> </w:t>
      </w:r>
      <w:r>
        <w:rPr/>
        <w:t>The</w:t>
      </w:r>
      <w:r>
        <w:rPr>
          <w:spacing w:val="-5"/>
        </w:rPr>
        <w:t> </w:t>
      </w:r>
      <w:r>
        <w:rPr/>
        <w:t>default</w:t>
      </w:r>
      <w:r>
        <w:rPr>
          <w:spacing w:val="-4"/>
        </w:rPr>
        <w:t> </w:t>
      </w:r>
      <w:r>
        <w:rPr/>
        <w:t>method</w:t>
      </w:r>
      <w:r>
        <w:rPr>
          <w:spacing w:val="-6"/>
        </w:rPr>
        <w:t> </w:t>
      </w:r>
      <w:r>
        <w:rPr>
          <w:color w:val="538DD3"/>
        </w:rPr>
        <w:t>Tenant</w:t>
      </w:r>
      <w:r>
        <w:rPr>
          <w:color w:val="538DD3"/>
          <w:spacing w:val="-4"/>
        </w:rPr>
        <w:t> </w:t>
      </w:r>
      <w:r>
        <w:rPr>
          <w:color w:val="538DD3"/>
        </w:rPr>
        <w:t>Rate</w:t>
      </w:r>
      <w:r>
        <w:rPr>
          <w:color w:val="538DD3"/>
          <w:spacing w:val="-4"/>
        </w:rPr>
        <w:t> </w:t>
      </w:r>
      <w:r>
        <w:rPr/>
        <w:t>is</w:t>
      </w:r>
      <w:r>
        <w:rPr>
          <w:spacing w:val="-5"/>
        </w:rPr>
        <w:t> </w:t>
      </w:r>
      <w:r>
        <w:rPr/>
        <w:t>automatically selected when a new line item is created.</w:t>
      </w:r>
    </w:p>
    <w:p>
      <w:pPr>
        <w:pStyle w:val="BodyText"/>
        <w:spacing w:before="1" w:after="1"/>
        <w:rPr>
          <w:sz w:val="10"/>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70"/>
        <w:gridCol w:w="7677"/>
      </w:tblGrid>
      <w:tr>
        <w:trPr>
          <w:trHeight w:val="577" w:hRule="atLeast"/>
        </w:trPr>
        <w:tc>
          <w:tcPr>
            <w:tcW w:w="1670" w:type="dxa"/>
            <w:shd w:val="clear" w:color="auto" w:fill="4F81BC"/>
          </w:tcPr>
          <w:p>
            <w:pPr>
              <w:pStyle w:val="TableParagraph"/>
              <w:spacing w:before="240"/>
              <w:ind w:left="150"/>
              <w:rPr>
                <w:sz w:val="24"/>
              </w:rPr>
            </w:pPr>
            <w:r>
              <w:rPr>
                <w:color w:val="004A8D"/>
                <w:spacing w:val="-4"/>
                <w:sz w:val="24"/>
              </w:rPr>
              <w:t>Type</w:t>
            </w:r>
          </w:p>
        </w:tc>
        <w:tc>
          <w:tcPr>
            <w:tcW w:w="7677" w:type="dxa"/>
            <w:shd w:val="clear" w:color="auto" w:fill="4F81BC"/>
          </w:tcPr>
          <w:p>
            <w:pPr>
              <w:pStyle w:val="TableParagraph"/>
              <w:spacing w:before="240"/>
              <w:ind w:left="149"/>
              <w:rPr>
                <w:sz w:val="24"/>
              </w:rPr>
            </w:pPr>
            <w:r>
              <w:rPr>
                <w:color w:val="004A8D"/>
                <w:spacing w:val="-2"/>
                <w:sz w:val="24"/>
              </w:rPr>
              <w:t>Description</w:t>
            </w:r>
          </w:p>
        </w:tc>
      </w:tr>
      <w:tr>
        <w:trPr>
          <w:trHeight w:val="342" w:hRule="atLeast"/>
        </w:trPr>
        <w:tc>
          <w:tcPr>
            <w:tcW w:w="1670" w:type="dxa"/>
            <w:shd w:val="clear" w:color="auto" w:fill="D2DFED"/>
          </w:tcPr>
          <w:p>
            <w:pPr>
              <w:pStyle w:val="TableParagraph"/>
              <w:spacing w:line="253" w:lineRule="exact"/>
              <w:rPr>
                <w:sz w:val="22"/>
              </w:rPr>
            </w:pPr>
            <w:r>
              <w:rPr>
                <w:spacing w:val="-4"/>
                <w:sz w:val="22"/>
              </w:rPr>
              <w:t>None</w:t>
            </w:r>
          </w:p>
        </w:tc>
        <w:tc>
          <w:tcPr>
            <w:tcW w:w="7677" w:type="dxa"/>
            <w:shd w:val="clear" w:color="auto" w:fill="D2DFED"/>
          </w:tcPr>
          <w:p>
            <w:pPr>
              <w:pStyle w:val="TableParagraph"/>
              <w:spacing w:line="253" w:lineRule="exact"/>
              <w:ind w:left="223"/>
              <w:rPr>
                <w:sz w:val="22"/>
              </w:rPr>
            </w:pPr>
            <w:r>
              <w:rPr>
                <w:sz w:val="22"/>
              </w:rPr>
              <w:t>No</w:t>
            </w:r>
            <w:r>
              <w:rPr>
                <w:spacing w:val="-8"/>
                <w:sz w:val="22"/>
              </w:rPr>
              <w:t> </w:t>
            </w:r>
            <w:r>
              <w:rPr>
                <w:sz w:val="22"/>
              </w:rPr>
              <w:t>capitalisation</w:t>
            </w:r>
            <w:r>
              <w:rPr>
                <w:spacing w:val="-6"/>
                <w:sz w:val="22"/>
              </w:rPr>
              <w:t> </w:t>
            </w:r>
            <w:r>
              <w:rPr>
                <w:sz w:val="22"/>
              </w:rPr>
              <w:t>of</w:t>
            </w:r>
            <w:r>
              <w:rPr>
                <w:spacing w:val="-4"/>
                <w:sz w:val="22"/>
              </w:rPr>
              <w:t> </w:t>
            </w:r>
            <w:r>
              <w:rPr>
                <w:sz w:val="22"/>
              </w:rPr>
              <w:t>the</w:t>
            </w:r>
            <w:r>
              <w:rPr>
                <w:spacing w:val="-6"/>
                <w:sz w:val="22"/>
              </w:rPr>
              <w:t> </w:t>
            </w:r>
            <w:r>
              <w:rPr>
                <w:sz w:val="22"/>
              </w:rPr>
              <w:t>operating</w:t>
            </w:r>
            <w:r>
              <w:rPr>
                <w:spacing w:val="-6"/>
                <w:sz w:val="22"/>
              </w:rPr>
              <w:t> </w:t>
            </w:r>
            <w:r>
              <w:rPr>
                <w:sz w:val="22"/>
              </w:rPr>
              <w:t>revenue</w:t>
            </w:r>
            <w:r>
              <w:rPr>
                <w:spacing w:val="-6"/>
                <w:sz w:val="22"/>
              </w:rPr>
              <w:t> </w:t>
            </w:r>
            <w:r>
              <w:rPr>
                <w:sz w:val="22"/>
              </w:rPr>
              <w:t>or</w:t>
            </w:r>
            <w:r>
              <w:rPr>
                <w:spacing w:val="-6"/>
                <w:sz w:val="22"/>
              </w:rPr>
              <w:t> </w:t>
            </w:r>
            <w:r>
              <w:rPr>
                <w:spacing w:val="-2"/>
                <w:sz w:val="22"/>
              </w:rPr>
              <w:t>expense.</w:t>
            </w:r>
          </w:p>
        </w:tc>
      </w:tr>
      <w:tr>
        <w:trPr>
          <w:trHeight w:val="596" w:hRule="atLeast"/>
        </w:trPr>
        <w:tc>
          <w:tcPr>
            <w:tcW w:w="1670" w:type="dxa"/>
          </w:tcPr>
          <w:p>
            <w:pPr>
              <w:pStyle w:val="TableParagraph"/>
              <w:spacing w:before="2"/>
              <w:ind w:right="737"/>
              <w:rPr>
                <w:sz w:val="22"/>
              </w:rPr>
            </w:pPr>
            <w:r>
              <w:rPr>
                <w:spacing w:val="-2"/>
                <w:sz w:val="22"/>
              </w:rPr>
              <w:t>Tenant </w:t>
            </w:r>
            <w:r>
              <w:rPr>
                <w:spacing w:val="-4"/>
                <w:sz w:val="22"/>
              </w:rPr>
              <w:t>Rate</w:t>
            </w:r>
          </w:p>
        </w:tc>
        <w:tc>
          <w:tcPr>
            <w:tcW w:w="7677" w:type="dxa"/>
          </w:tcPr>
          <w:p>
            <w:pPr>
              <w:pStyle w:val="TableParagraph"/>
              <w:spacing w:before="2"/>
              <w:ind w:left="223" w:right="397"/>
              <w:rPr>
                <w:sz w:val="22"/>
              </w:rPr>
            </w:pPr>
            <w:r>
              <w:rPr>
                <w:sz w:val="22"/>
              </w:rPr>
              <w:t>Capitalises</w:t>
            </w:r>
            <w:r>
              <w:rPr>
                <w:spacing w:val="-3"/>
                <w:sz w:val="22"/>
              </w:rPr>
              <w:t> </w:t>
            </w:r>
            <w:r>
              <w:rPr>
                <w:sz w:val="22"/>
              </w:rPr>
              <w:t>the</w:t>
            </w:r>
            <w:r>
              <w:rPr>
                <w:spacing w:val="-3"/>
                <w:sz w:val="22"/>
              </w:rPr>
              <w:t> </w:t>
            </w:r>
            <w:r>
              <w:rPr>
                <w:sz w:val="22"/>
              </w:rPr>
              <w:t>operating</w:t>
            </w:r>
            <w:r>
              <w:rPr>
                <w:spacing w:val="-3"/>
                <w:sz w:val="22"/>
              </w:rPr>
              <w:t> </w:t>
            </w:r>
            <w:r>
              <w:rPr>
                <w:sz w:val="22"/>
              </w:rPr>
              <w:t>revenue</w:t>
            </w:r>
            <w:r>
              <w:rPr>
                <w:spacing w:val="-3"/>
                <w:sz w:val="22"/>
              </w:rPr>
              <w:t> </w:t>
            </w:r>
            <w:r>
              <w:rPr>
                <w:sz w:val="22"/>
              </w:rPr>
              <w:t>or</w:t>
            </w:r>
            <w:r>
              <w:rPr>
                <w:spacing w:val="-4"/>
                <w:sz w:val="22"/>
              </w:rPr>
              <w:t> </w:t>
            </w:r>
            <w:r>
              <w:rPr>
                <w:sz w:val="22"/>
              </w:rPr>
              <w:t>expense</w:t>
            </w:r>
            <w:r>
              <w:rPr>
                <w:spacing w:val="-3"/>
                <w:sz w:val="22"/>
              </w:rPr>
              <w:t> </w:t>
            </w:r>
            <w:r>
              <w:rPr>
                <w:sz w:val="22"/>
              </w:rPr>
              <w:t>using</w:t>
            </w:r>
            <w:r>
              <w:rPr>
                <w:spacing w:val="-3"/>
                <w:sz w:val="22"/>
              </w:rPr>
              <w:t> </w:t>
            </w:r>
            <w:r>
              <w:rPr>
                <w:sz w:val="22"/>
              </w:rPr>
              <w:t>the</w:t>
            </w:r>
            <w:r>
              <w:rPr>
                <w:spacing w:val="-5"/>
                <w:sz w:val="22"/>
              </w:rPr>
              <w:t> </w:t>
            </w:r>
            <w:r>
              <w:rPr>
                <w:sz w:val="22"/>
              </w:rPr>
              <w:t>cap</w:t>
            </w:r>
            <w:r>
              <w:rPr>
                <w:spacing w:val="-5"/>
                <w:sz w:val="22"/>
              </w:rPr>
              <w:t> </w:t>
            </w:r>
            <w:r>
              <w:rPr>
                <w:sz w:val="22"/>
              </w:rPr>
              <w:t>rate</w:t>
            </w:r>
            <w:r>
              <w:rPr>
                <w:spacing w:val="-5"/>
                <w:sz w:val="22"/>
              </w:rPr>
              <w:t> </w:t>
            </w:r>
            <w:r>
              <w:rPr>
                <w:sz w:val="22"/>
              </w:rPr>
              <w:t>on</w:t>
            </w:r>
            <w:r>
              <w:rPr>
                <w:spacing w:val="-5"/>
                <w:sz w:val="22"/>
              </w:rPr>
              <w:t> </w:t>
            </w:r>
            <w:r>
              <w:rPr>
                <w:sz w:val="22"/>
              </w:rPr>
              <w:t>the area record.</w:t>
            </w:r>
          </w:p>
        </w:tc>
      </w:tr>
      <w:tr>
        <w:trPr>
          <w:trHeight w:val="597" w:hRule="atLeast"/>
        </w:trPr>
        <w:tc>
          <w:tcPr>
            <w:tcW w:w="1670" w:type="dxa"/>
            <w:shd w:val="clear" w:color="auto" w:fill="D2DFED"/>
          </w:tcPr>
          <w:p>
            <w:pPr>
              <w:pStyle w:val="TableParagraph"/>
              <w:ind w:right="739"/>
              <w:rPr>
                <w:sz w:val="22"/>
              </w:rPr>
            </w:pPr>
            <w:r>
              <w:rPr>
                <w:spacing w:val="-2"/>
                <w:sz w:val="22"/>
              </w:rPr>
              <w:t>Private </w:t>
            </w:r>
            <w:r>
              <w:rPr>
                <w:spacing w:val="-4"/>
                <w:sz w:val="22"/>
              </w:rPr>
              <w:t>Rate</w:t>
            </w:r>
          </w:p>
        </w:tc>
        <w:tc>
          <w:tcPr>
            <w:tcW w:w="7677" w:type="dxa"/>
            <w:shd w:val="clear" w:color="auto" w:fill="D2DFED"/>
          </w:tcPr>
          <w:p>
            <w:pPr>
              <w:pStyle w:val="TableParagraph"/>
              <w:ind w:left="223" w:right="397"/>
              <w:rPr>
                <w:sz w:val="22"/>
              </w:rPr>
            </w:pPr>
            <w:r>
              <w:rPr>
                <w:sz w:val="22"/>
              </w:rPr>
              <w:t>Capitalises</w:t>
            </w:r>
            <w:r>
              <w:rPr>
                <w:spacing w:val="-4"/>
                <w:sz w:val="22"/>
              </w:rPr>
              <w:t> </w:t>
            </w:r>
            <w:r>
              <w:rPr>
                <w:sz w:val="22"/>
              </w:rPr>
              <w:t>the</w:t>
            </w:r>
            <w:r>
              <w:rPr>
                <w:spacing w:val="-4"/>
                <w:sz w:val="22"/>
              </w:rPr>
              <w:t> </w:t>
            </w:r>
            <w:r>
              <w:rPr>
                <w:sz w:val="22"/>
              </w:rPr>
              <w:t>operating</w:t>
            </w:r>
            <w:r>
              <w:rPr>
                <w:spacing w:val="-4"/>
                <w:sz w:val="22"/>
              </w:rPr>
              <w:t> </w:t>
            </w:r>
            <w:r>
              <w:rPr>
                <w:sz w:val="22"/>
              </w:rPr>
              <w:t>revenue</w:t>
            </w:r>
            <w:r>
              <w:rPr>
                <w:spacing w:val="-4"/>
                <w:sz w:val="22"/>
              </w:rPr>
              <w:t> </w:t>
            </w:r>
            <w:r>
              <w:rPr>
                <w:sz w:val="22"/>
              </w:rPr>
              <w:t>or</w:t>
            </w:r>
            <w:r>
              <w:rPr>
                <w:spacing w:val="-5"/>
                <w:sz w:val="22"/>
              </w:rPr>
              <w:t> </w:t>
            </w:r>
            <w:r>
              <w:rPr>
                <w:sz w:val="22"/>
              </w:rPr>
              <w:t>expense</w:t>
            </w:r>
            <w:r>
              <w:rPr>
                <w:spacing w:val="-4"/>
                <w:sz w:val="22"/>
              </w:rPr>
              <w:t> </w:t>
            </w:r>
            <w:r>
              <w:rPr>
                <w:sz w:val="22"/>
              </w:rPr>
              <w:t>using</w:t>
            </w:r>
            <w:r>
              <w:rPr>
                <w:spacing w:val="-4"/>
                <w:sz w:val="22"/>
              </w:rPr>
              <w:t> </w:t>
            </w:r>
            <w:r>
              <w:rPr>
                <w:sz w:val="22"/>
              </w:rPr>
              <w:t>a</w:t>
            </w:r>
            <w:r>
              <w:rPr>
                <w:spacing w:val="-5"/>
                <w:sz w:val="22"/>
              </w:rPr>
              <w:t> </w:t>
            </w:r>
            <w:r>
              <w:rPr>
                <w:sz w:val="22"/>
              </w:rPr>
              <w:t>rate</w:t>
            </w:r>
            <w:r>
              <w:rPr>
                <w:spacing w:val="-5"/>
                <w:sz w:val="22"/>
              </w:rPr>
              <w:t> </w:t>
            </w:r>
            <w:r>
              <w:rPr>
                <w:sz w:val="22"/>
              </w:rPr>
              <w:t>entered</w:t>
            </w:r>
            <w:r>
              <w:rPr>
                <w:spacing w:val="-5"/>
                <w:sz w:val="22"/>
              </w:rPr>
              <w:t> </w:t>
            </w:r>
            <w:r>
              <w:rPr>
                <w:sz w:val="22"/>
              </w:rPr>
              <w:t>for this item.</w:t>
            </w:r>
          </w:p>
        </w:tc>
      </w:tr>
    </w:tbl>
    <w:p>
      <w:pPr>
        <w:pStyle w:val="BodyText"/>
        <w:spacing w:line="372" w:lineRule="auto" w:before="4"/>
        <w:ind w:left="360" w:right="7600"/>
      </w:pPr>
      <w:r>
        <w:rPr/>
        <w:t>See Also Capitalisation</w:t>
      </w:r>
      <w:r>
        <w:rPr>
          <w:spacing w:val="-16"/>
        </w:rPr>
        <w:t> </w:t>
      </w:r>
      <w:r>
        <w:rPr/>
        <w:t>Method</w:t>
      </w:r>
    </w:p>
    <w:p>
      <w:pPr>
        <w:pStyle w:val="BodyText"/>
        <w:spacing w:line="259" w:lineRule="auto" w:before="1"/>
        <w:ind w:left="360" w:right="1200"/>
      </w:pPr>
      <w:r>
        <w:rPr>
          <w:b/>
          <w:color w:val="003E7E"/>
        </w:rPr>
        <w:t>Capitalisation Rate </w:t>
      </w:r>
      <w:r>
        <w:rPr/>
        <w:t>– the private rate used to d using the </w:t>
      </w:r>
      <w:r>
        <w:rPr>
          <w:b/>
          <w:color w:val="003E7E"/>
        </w:rPr>
        <w:t>Cap Method </w:t>
      </w:r>
      <w:r>
        <w:rPr/>
        <w:t>option in the Revenue</w:t>
      </w:r>
      <w:r>
        <w:rPr>
          <w:spacing w:val="-3"/>
        </w:rPr>
        <w:t> </w:t>
      </w:r>
      <w:r>
        <w:rPr/>
        <w:t>and</w:t>
      </w:r>
      <w:r>
        <w:rPr>
          <w:spacing w:val="-3"/>
        </w:rPr>
        <w:t> </w:t>
      </w:r>
      <w:r>
        <w:rPr/>
        <w:t>Expense</w:t>
      </w:r>
      <w:r>
        <w:rPr>
          <w:spacing w:val="-3"/>
        </w:rPr>
        <w:t> </w:t>
      </w:r>
      <w:r>
        <w:rPr/>
        <w:t>profiles.</w:t>
      </w:r>
      <w:r>
        <w:rPr>
          <w:spacing w:val="-4"/>
        </w:rPr>
        <w:t> </w:t>
      </w:r>
      <w:r>
        <w:rPr/>
        <w:t>Choose</w:t>
      </w:r>
      <w:r>
        <w:rPr>
          <w:spacing w:val="-3"/>
        </w:rPr>
        <w:t> </w:t>
      </w:r>
      <w:r>
        <w:rPr/>
        <w:t>either</w:t>
      </w:r>
      <w:r>
        <w:rPr>
          <w:spacing w:val="-2"/>
        </w:rPr>
        <w:t> </w:t>
      </w:r>
      <w:r>
        <w:rPr>
          <w:color w:val="538DD3"/>
        </w:rPr>
        <w:t>Tenant</w:t>
      </w:r>
      <w:r>
        <w:rPr>
          <w:color w:val="538DD3"/>
          <w:spacing w:val="-2"/>
        </w:rPr>
        <w:t> </w:t>
      </w:r>
      <w:r>
        <w:rPr>
          <w:color w:val="538DD3"/>
        </w:rPr>
        <w:t>Rate</w:t>
      </w:r>
      <w:r>
        <w:rPr>
          <w:color w:val="538DD3"/>
          <w:spacing w:val="-4"/>
        </w:rPr>
        <w:t> </w:t>
      </w:r>
      <w:r>
        <w:rPr/>
        <w:t>or</w:t>
      </w:r>
      <w:r>
        <w:rPr>
          <w:spacing w:val="-4"/>
        </w:rPr>
        <w:t> </w:t>
      </w:r>
      <w:r>
        <w:rPr>
          <w:color w:val="538DD3"/>
        </w:rPr>
        <w:t>Private</w:t>
      </w:r>
      <w:r>
        <w:rPr>
          <w:color w:val="538DD3"/>
          <w:spacing w:val="-2"/>
        </w:rPr>
        <w:t> </w:t>
      </w:r>
      <w:r>
        <w:rPr>
          <w:color w:val="538DD3"/>
        </w:rPr>
        <w:t>Rate</w:t>
      </w:r>
      <w:r>
        <w:rPr>
          <w:color w:val="538DD3"/>
          <w:spacing w:val="-1"/>
        </w:rPr>
        <w:t> </w:t>
      </w:r>
      <w:r>
        <w:rPr/>
        <w:t>to</w:t>
      </w:r>
      <w:r>
        <w:rPr>
          <w:spacing w:val="-5"/>
        </w:rPr>
        <w:t> </w:t>
      </w:r>
      <w:r>
        <w:rPr/>
        <w:t>capitalise the item.</w:t>
      </w:r>
    </w:p>
    <w:p>
      <w:pPr>
        <w:pStyle w:val="BodyText"/>
        <w:spacing w:line="259" w:lineRule="auto" w:before="121"/>
        <w:ind w:left="360" w:right="1200"/>
      </w:pPr>
      <w:r>
        <w:rPr/>
        <w:t>Tenant Rate</w:t>
      </w:r>
      <w:r>
        <w:rPr>
          <w:spacing w:val="-4"/>
        </w:rPr>
        <w:t> </w:t>
      </w:r>
      <w:r>
        <w:rPr/>
        <w:t>will</w:t>
      </w:r>
      <w:r>
        <w:rPr>
          <w:spacing w:val="-2"/>
        </w:rPr>
        <w:t> </w:t>
      </w:r>
      <w:r>
        <w:rPr/>
        <w:t>pick up</w:t>
      </w:r>
      <w:r>
        <w:rPr>
          <w:spacing w:val="-4"/>
        </w:rPr>
        <w:t> </w:t>
      </w:r>
      <w:r>
        <w:rPr/>
        <w:t>the</w:t>
      </w:r>
      <w:r>
        <w:rPr>
          <w:spacing w:val="-2"/>
        </w:rPr>
        <w:t> </w:t>
      </w:r>
      <w:r>
        <w:rPr/>
        <w:t>capitalisation</w:t>
      </w:r>
      <w:r>
        <w:rPr>
          <w:spacing w:val="-4"/>
        </w:rPr>
        <w:t> </w:t>
      </w:r>
      <w:r>
        <w:rPr/>
        <w:t>rate</w:t>
      </w:r>
      <w:r>
        <w:rPr>
          <w:spacing w:val="-4"/>
        </w:rPr>
        <w:t> </w:t>
      </w:r>
      <w:r>
        <w:rPr/>
        <w:t>from</w:t>
      </w:r>
      <w:r>
        <w:rPr>
          <w:spacing w:val="-3"/>
        </w:rPr>
        <w:t> </w:t>
      </w:r>
      <w:r>
        <w:rPr/>
        <w:t>the</w:t>
      </w:r>
      <w:r>
        <w:rPr>
          <w:spacing w:val="-2"/>
        </w:rPr>
        <w:t> </w:t>
      </w:r>
      <w:r>
        <w:rPr/>
        <w:t>area</w:t>
      </w:r>
      <w:r>
        <w:rPr>
          <w:spacing w:val="-4"/>
        </w:rPr>
        <w:t> </w:t>
      </w:r>
      <w:r>
        <w:rPr/>
        <w:t>record</w:t>
      </w:r>
      <w:r>
        <w:rPr>
          <w:spacing w:val="-6"/>
        </w:rPr>
        <w:t> </w:t>
      </w:r>
      <w:r>
        <w:rPr/>
        <w:t>to</w:t>
      </w:r>
      <w:r>
        <w:rPr>
          <w:spacing w:val="-2"/>
        </w:rPr>
        <w:t> </w:t>
      </w:r>
      <w:r>
        <w:rPr/>
        <w:t>which</w:t>
      </w:r>
      <w:r>
        <w:rPr>
          <w:spacing w:val="-2"/>
        </w:rPr>
        <w:t> </w:t>
      </w:r>
      <w:r>
        <w:rPr/>
        <w:t>the</w:t>
      </w:r>
      <w:r>
        <w:rPr>
          <w:spacing w:val="-4"/>
        </w:rPr>
        <w:t> </w:t>
      </w:r>
      <w:r>
        <w:rPr/>
        <w:t>profile is attached. Private Rate will enable you to enter a manual capitalisation rate for the </w:t>
      </w:r>
      <w:r>
        <w:rPr>
          <w:spacing w:val="-2"/>
        </w:rPr>
        <w:t>item.</w:t>
      </w:r>
    </w:p>
    <w:p>
      <w:pPr>
        <w:pStyle w:val="BodyText"/>
        <w:spacing w:line="259" w:lineRule="auto" w:before="119"/>
        <w:ind w:left="360" w:right="1200"/>
      </w:pPr>
      <w:r>
        <w:rPr/>
        <w:t>When capitalising, Argus Developer projects for one year beyond the sale date to establish</w:t>
      </w:r>
      <w:r>
        <w:rPr>
          <w:spacing w:val="-3"/>
        </w:rPr>
        <w:t> </w:t>
      </w:r>
      <w:r>
        <w:rPr/>
        <w:t>stable</w:t>
      </w:r>
      <w:r>
        <w:rPr>
          <w:spacing w:val="-5"/>
        </w:rPr>
        <w:t> </w:t>
      </w:r>
      <w:r>
        <w:rPr/>
        <w:t>revenues</w:t>
      </w:r>
      <w:r>
        <w:rPr>
          <w:spacing w:val="-2"/>
        </w:rPr>
        <w:t> </w:t>
      </w:r>
      <w:r>
        <w:rPr/>
        <w:t>and</w:t>
      </w:r>
      <w:r>
        <w:rPr>
          <w:spacing w:val="-3"/>
        </w:rPr>
        <w:t> </w:t>
      </w:r>
      <w:r>
        <w:rPr/>
        <w:t>expenses.</w:t>
      </w:r>
      <w:r>
        <w:rPr>
          <w:spacing w:val="-4"/>
        </w:rPr>
        <w:t> </w:t>
      </w:r>
      <w:r>
        <w:rPr/>
        <w:t>It</w:t>
      </w:r>
      <w:r>
        <w:rPr>
          <w:spacing w:val="-1"/>
        </w:rPr>
        <w:t> </w:t>
      </w:r>
      <w:r>
        <w:rPr/>
        <w:t>will</w:t>
      </w:r>
      <w:r>
        <w:rPr>
          <w:spacing w:val="-3"/>
        </w:rPr>
        <w:t> </w:t>
      </w:r>
      <w:r>
        <w:rPr/>
        <w:t>then</w:t>
      </w:r>
      <w:r>
        <w:rPr>
          <w:spacing w:val="-3"/>
        </w:rPr>
        <w:t> </w:t>
      </w:r>
      <w:r>
        <w:rPr/>
        <w:t>use</w:t>
      </w:r>
      <w:r>
        <w:rPr>
          <w:spacing w:val="-5"/>
        </w:rPr>
        <w:t> </w:t>
      </w:r>
      <w:r>
        <w:rPr/>
        <w:t>this</w:t>
      </w:r>
      <w:r>
        <w:rPr>
          <w:spacing w:val="-2"/>
        </w:rPr>
        <w:t> </w:t>
      </w:r>
      <w:r>
        <w:rPr/>
        <w:t>projected</w:t>
      </w:r>
      <w:r>
        <w:rPr>
          <w:spacing w:val="-5"/>
        </w:rPr>
        <w:t> </w:t>
      </w:r>
      <w:r>
        <w:rPr/>
        <w:t>years’</w:t>
      </w:r>
      <w:r>
        <w:rPr>
          <w:spacing w:val="-3"/>
        </w:rPr>
        <w:t> </w:t>
      </w:r>
      <w:r>
        <w:rPr/>
        <w:t>worth of figures to capitalise the net operating income.</w:t>
      </w:r>
    </w:p>
    <w:p>
      <w:pPr>
        <w:pStyle w:val="BodyText"/>
        <w:spacing w:line="259" w:lineRule="auto" w:before="119"/>
        <w:ind w:left="360" w:right="1200"/>
      </w:pPr>
      <w:r>
        <w:rPr/>
        <w:t>You</w:t>
      </w:r>
      <w:r>
        <w:rPr>
          <w:spacing w:val="-3"/>
        </w:rPr>
        <w:t> </w:t>
      </w:r>
      <w:r>
        <w:rPr/>
        <w:t>must</w:t>
      </w:r>
      <w:r>
        <w:rPr>
          <w:spacing w:val="-1"/>
        </w:rPr>
        <w:t> </w:t>
      </w:r>
      <w:r>
        <w:rPr/>
        <w:t>choose</w:t>
      </w:r>
      <w:r>
        <w:rPr>
          <w:spacing w:val="-3"/>
        </w:rPr>
        <w:t> </w:t>
      </w:r>
      <w:r>
        <w:rPr/>
        <w:t>a</w:t>
      </w:r>
      <w:r>
        <w:rPr>
          <w:spacing w:val="-4"/>
        </w:rPr>
        <w:t> </w:t>
      </w:r>
      <w:r>
        <w:rPr/>
        <w:t>capitalisation</w:t>
      </w:r>
      <w:r>
        <w:rPr>
          <w:spacing w:val="-3"/>
        </w:rPr>
        <w:t> </w:t>
      </w:r>
      <w:r>
        <w:rPr/>
        <w:t>rate</w:t>
      </w:r>
      <w:r>
        <w:rPr>
          <w:spacing w:val="-6"/>
        </w:rPr>
        <w:t> </w:t>
      </w:r>
      <w:r>
        <w:rPr/>
        <w:t>for</w:t>
      </w:r>
      <w:r>
        <w:rPr>
          <w:spacing w:val="-2"/>
        </w:rPr>
        <w:t> </w:t>
      </w:r>
      <w:r>
        <w:rPr/>
        <w:t>each</w:t>
      </w:r>
      <w:r>
        <w:rPr>
          <w:spacing w:val="-3"/>
        </w:rPr>
        <w:t> </w:t>
      </w:r>
      <w:r>
        <w:rPr/>
        <w:t>item</w:t>
      </w:r>
      <w:r>
        <w:rPr>
          <w:spacing w:val="-2"/>
        </w:rPr>
        <w:t> </w:t>
      </w:r>
      <w:r>
        <w:rPr/>
        <w:t>of</w:t>
      </w:r>
      <w:r>
        <w:rPr>
          <w:spacing w:val="-4"/>
        </w:rPr>
        <w:t> </w:t>
      </w:r>
      <w:r>
        <w:rPr/>
        <w:t>revenue</w:t>
      </w:r>
      <w:r>
        <w:rPr>
          <w:spacing w:val="-3"/>
        </w:rPr>
        <w:t> </w:t>
      </w:r>
      <w:r>
        <w:rPr/>
        <w:t>and</w:t>
      </w:r>
      <w:r>
        <w:rPr>
          <w:spacing w:val="-3"/>
        </w:rPr>
        <w:t> </w:t>
      </w:r>
      <w:r>
        <w:rPr/>
        <w:t>expense</w:t>
      </w:r>
      <w:r>
        <w:rPr>
          <w:spacing w:val="-3"/>
        </w:rPr>
        <w:t> </w:t>
      </w:r>
      <w:r>
        <w:rPr/>
        <w:t>to</w:t>
      </w:r>
      <w:r>
        <w:rPr>
          <w:spacing w:val="-4"/>
        </w:rPr>
        <w:t> </w:t>
      </w:r>
      <w:r>
        <w:rPr/>
        <w:t>ensure that the correct net operating Income is capitalised.</w:t>
      </w:r>
    </w:p>
    <w:p>
      <w:pPr>
        <w:pStyle w:val="BodyText"/>
        <w:spacing w:line="259" w:lineRule="auto" w:before="121"/>
        <w:ind w:left="360" w:right="1080"/>
      </w:pPr>
      <w:r>
        <w:rPr/>
        <w:t>This</w:t>
      </w:r>
      <w:r>
        <w:rPr>
          <w:spacing w:val="-2"/>
        </w:rPr>
        <w:t> </w:t>
      </w:r>
      <w:r>
        <w:rPr/>
        <w:t>is</w:t>
      </w:r>
      <w:r>
        <w:rPr>
          <w:spacing w:val="-4"/>
        </w:rPr>
        <w:t> </w:t>
      </w:r>
      <w:r>
        <w:rPr/>
        <w:t>the</w:t>
      </w:r>
      <w:r>
        <w:rPr>
          <w:spacing w:val="-4"/>
        </w:rPr>
        <w:t> </w:t>
      </w:r>
      <w:r>
        <w:rPr/>
        <w:t>same</w:t>
      </w:r>
      <w:r>
        <w:rPr>
          <w:spacing w:val="-3"/>
        </w:rPr>
        <w:t> </w:t>
      </w:r>
      <w:r>
        <w:rPr/>
        <w:t>approach</w:t>
      </w:r>
      <w:r>
        <w:rPr>
          <w:spacing w:val="-3"/>
        </w:rPr>
        <w:t> </w:t>
      </w:r>
      <w:r>
        <w:rPr/>
        <w:t>as</w:t>
      </w:r>
      <w:r>
        <w:rPr>
          <w:spacing w:val="-3"/>
        </w:rPr>
        <w:t> </w:t>
      </w:r>
      <w:r>
        <w:rPr/>
        <w:t>that</w:t>
      </w:r>
      <w:r>
        <w:rPr>
          <w:spacing w:val="-1"/>
        </w:rPr>
        <w:t> </w:t>
      </w:r>
      <w:r>
        <w:rPr/>
        <w:t>used</w:t>
      </w:r>
      <w:r>
        <w:rPr>
          <w:spacing w:val="-4"/>
        </w:rPr>
        <w:t> </w:t>
      </w:r>
      <w:r>
        <w:rPr/>
        <w:t>in</w:t>
      </w:r>
      <w:r>
        <w:rPr>
          <w:spacing w:val="-3"/>
        </w:rPr>
        <w:t> </w:t>
      </w:r>
      <w:r>
        <w:rPr/>
        <w:t>Additional</w:t>
      </w:r>
      <w:r>
        <w:rPr>
          <w:spacing w:val="-3"/>
        </w:rPr>
        <w:t> </w:t>
      </w:r>
      <w:r>
        <w:rPr/>
        <w:t>Rent/Sales</w:t>
      </w:r>
      <w:r>
        <w:rPr>
          <w:spacing w:val="-3"/>
        </w:rPr>
        <w:t> </w:t>
      </w:r>
      <w:r>
        <w:rPr/>
        <w:t>where</w:t>
      </w:r>
      <w:r>
        <w:rPr>
          <w:spacing w:val="-2"/>
        </w:rPr>
        <w:t> </w:t>
      </w:r>
      <w:r>
        <w:rPr/>
        <w:t>each</w:t>
      </w:r>
      <w:r>
        <w:rPr>
          <w:spacing w:val="-3"/>
        </w:rPr>
        <w:t> </w:t>
      </w:r>
      <w:r>
        <w:rPr/>
        <w:t>item</w:t>
      </w:r>
      <w:r>
        <w:rPr>
          <w:spacing w:val="-2"/>
        </w:rPr>
        <w:t> </w:t>
      </w:r>
      <w:r>
        <w:rPr/>
        <w:t>can</w:t>
      </w:r>
      <w:r>
        <w:rPr>
          <w:spacing w:val="-4"/>
        </w:rPr>
        <w:t> </w:t>
      </w:r>
      <w:r>
        <w:rPr/>
        <w:t>be included or excluded from capitalisation. This may or may not be necessary for the valuation of the operated assets so may change in the future to have a single capitalisation option for the entire profile.</w:t>
      </w:r>
    </w:p>
    <w:p>
      <w:pPr>
        <w:pStyle w:val="BodyText"/>
        <w:spacing w:after="0" w:line="259" w:lineRule="auto"/>
        <w:sectPr>
          <w:pgSz w:w="12240" w:h="15840"/>
          <w:pgMar w:header="729" w:footer="880" w:top="1460" w:bottom="1060" w:left="1080" w:right="1080"/>
        </w:sectPr>
      </w:pPr>
    </w:p>
    <w:p>
      <w:pPr>
        <w:pStyle w:val="Heading2"/>
        <w:spacing w:before="85"/>
      </w:pPr>
      <w:bookmarkStart w:name="_bookmark205" w:id="206"/>
      <w:bookmarkEnd w:id="206"/>
      <w:r>
        <w:rPr>
          <w:b w:val="0"/>
        </w:rPr>
      </w:r>
      <w:r>
        <w:rPr>
          <w:color w:val="004A8D"/>
        </w:rPr>
        <w:t>Use</w:t>
      </w:r>
      <w:r>
        <w:rPr>
          <w:color w:val="004A8D"/>
          <w:spacing w:val="-8"/>
        </w:rPr>
        <w:t> </w:t>
      </w:r>
      <w:r>
        <w:rPr>
          <w:color w:val="004A8D"/>
          <w:spacing w:val="-2"/>
        </w:rPr>
        <w:t>Classes</w:t>
      </w:r>
    </w:p>
    <w:p>
      <w:pPr>
        <w:pStyle w:val="BodyText"/>
        <w:spacing w:before="103"/>
        <w:ind w:left="360"/>
      </w:pPr>
      <w:r>
        <w:rPr/>
        <w:t>Navigation:</w:t>
      </w:r>
      <w:r>
        <w:rPr>
          <w:spacing w:val="-17"/>
        </w:rPr>
        <w:t> </w:t>
      </w:r>
      <w:r>
        <w:rPr/>
        <w:t>Configuration</w:t>
      </w:r>
      <w:r>
        <w:rPr>
          <w:spacing w:val="-14"/>
        </w:rPr>
        <w:t> </w:t>
      </w:r>
      <w:r>
        <w:rPr/>
        <w:t>Ribbon&gt;Configuration</w:t>
      </w:r>
      <w:r>
        <w:rPr>
          <w:spacing w:val="-15"/>
        </w:rPr>
        <w:t> </w:t>
      </w:r>
      <w:r>
        <w:rPr/>
        <w:t>Templates&gt;Use</w:t>
      </w:r>
      <w:r>
        <w:rPr>
          <w:spacing w:val="-15"/>
        </w:rPr>
        <w:t> </w:t>
      </w:r>
      <w:r>
        <w:rPr>
          <w:spacing w:val="-2"/>
        </w:rPr>
        <w:t>Classes</w:t>
      </w:r>
    </w:p>
    <w:p>
      <w:pPr>
        <w:pStyle w:val="BodyText"/>
        <w:spacing w:line="259" w:lineRule="auto" w:before="141"/>
        <w:ind w:left="360" w:right="1200"/>
      </w:pPr>
      <w:r>
        <w:rPr/>
        <w:t>ARGUS</w:t>
      </w:r>
      <w:r>
        <w:rPr>
          <w:spacing w:val="-3"/>
        </w:rPr>
        <w:t> </w:t>
      </w:r>
      <w:r>
        <w:rPr/>
        <w:t>Developer</w:t>
      </w:r>
      <w:r>
        <w:rPr>
          <w:spacing w:val="-2"/>
        </w:rPr>
        <w:t> </w:t>
      </w:r>
      <w:r>
        <w:rPr/>
        <w:t>allows</w:t>
      </w:r>
      <w:r>
        <w:rPr>
          <w:spacing w:val="-2"/>
        </w:rPr>
        <w:t> </w:t>
      </w:r>
      <w:r>
        <w:rPr/>
        <w:t>all</w:t>
      </w:r>
      <w:r>
        <w:rPr>
          <w:spacing w:val="-3"/>
        </w:rPr>
        <w:t> </w:t>
      </w:r>
      <w:r>
        <w:rPr/>
        <w:t>rent</w:t>
      </w:r>
      <w:r>
        <w:rPr>
          <w:spacing w:val="-1"/>
        </w:rPr>
        <w:t> </w:t>
      </w:r>
      <w:r>
        <w:rPr/>
        <w:t>and</w:t>
      </w:r>
      <w:r>
        <w:rPr>
          <w:spacing w:val="-5"/>
        </w:rPr>
        <w:t> </w:t>
      </w:r>
      <w:r>
        <w:rPr/>
        <w:t>sales</w:t>
      </w:r>
      <w:r>
        <w:rPr>
          <w:spacing w:val="-3"/>
        </w:rPr>
        <w:t> </w:t>
      </w:r>
      <w:r>
        <w:rPr/>
        <w:t>area</w:t>
      </w:r>
      <w:r>
        <w:rPr>
          <w:spacing w:val="-5"/>
        </w:rPr>
        <w:t> </w:t>
      </w:r>
      <w:r>
        <w:rPr/>
        <w:t>definitions</w:t>
      </w:r>
      <w:r>
        <w:rPr>
          <w:spacing w:val="-2"/>
        </w:rPr>
        <w:t> </w:t>
      </w:r>
      <w:r>
        <w:rPr/>
        <w:t>to</w:t>
      </w:r>
      <w:r>
        <w:rPr>
          <w:spacing w:val="-5"/>
        </w:rPr>
        <w:t> </w:t>
      </w:r>
      <w:r>
        <w:rPr/>
        <w:t>be</w:t>
      </w:r>
      <w:r>
        <w:rPr>
          <w:spacing w:val="-5"/>
        </w:rPr>
        <w:t> </w:t>
      </w:r>
      <w:r>
        <w:rPr/>
        <w:t>classified</w:t>
      </w:r>
      <w:r>
        <w:rPr>
          <w:spacing w:val="-3"/>
        </w:rPr>
        <w:t> </w:t>
      </w:r>
      <w:r>
        <w:rPr/>
        <w:t>into</w:t>
      </w:r>
      <w:r>
        <w:rPr>
          <w:spacing w:val="-3"/>
        </w:rPr>
        <w:t> </w:t>
      </w:r>
      <w:r>
        <w:rPr/>
        <w:t>various categories</w:t>
      </w:r>
      <w:r>
        <w:rPr>
          <w:spacing w:val="-2"/>
        </w:rPr>
        <w:t> </w:t>
      </w:r>
      <w:r>
        <w:rPr/>
        <w:t>known as Use Classes. A use class can be recorded against each tenant or property entered in the Area Schedules. The program comes with a fixed, or standard, template</w:t>
      </w:r>
      <w:r>
        <w:rPr>
          <w:spacing w:val="-1"/>
        </w:rPr>
        <w:t> </w:t>
      </w:r>
      <w:r>
        <w:rPr/>
        <w:t>of use</w:t>
      </w:r>
      <w:r>
        <w:rPr>
          <w:spacing w:val="-1"/>
        </w:rPr>
        <w:t> </w:t>
      </w:r>
      <w:r>
        <w:rPr/>
        <w:t>classes</w:t>
      </w:r>
      <w:r>
        <w:rPr>
          <w:spacing w:val="-1"/>
        </w:rPr>
        <w:t> </w:t>
      </w:r>
      <w:r>
        <w:rPr/>
        <w:t>that are suitable</w:t>
      </w:r>
      <w:r>
        <w:rPr>
          <w:spacing w:val="-4"/>
        </w:rPr>
        <w:t> </w:t>
      </w:r>
      <w:r>
        <w:rPr/>
        <w:t>for most development projects. If the standard template is not descriptive enough for the kinds of developments you do, you can customise the list of use type classes to include an unlimited number of additional descriptions. The list of use classes is saved with each project data file. This ensures that your use classes are available to anybody else that opens the data file. To view or create new use classes, select the </w:t>
      </w:r>
      <w:r>
        <w:rPr>
          <w:b/>
          <w:color w:val="003E7E"/>
        </w:rPr>
        <w:t>Use Classes </w:t>
      </w:r>
      <w:r>
        <w:rPr/>
        <w:t>command on the Configuration tab.</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5"/>
      </w:pPr>
    </w:p>
    <w:p>
      <w:pPr>
        <w:pStyle w:val="BodyText"/>
        <w:ind w:left="360"/>
      </w:pPr>
      <w:r>
        <w:rPr>
          <w:color w:val="004A8D"/>
        </w:rPr>
        <w:t>To</w:t>
      </w:r>
      <w:r>
        <w:rPr>
          <w:color w:val="004A8D"/>
          <w:spacing w:val="-6"/>
        </w:rPr>
        <w:t> </w:t>
      </w:r>
      <w:r>
        <w:rPr>
          <w:color w:val="004A8D"/>
        </w:rPr>
        <w:t>create</w:t>
      </w:r>
      <w:r>
        <w:rPr>
          <w:color w:val="004A8D"/>
          <w:spacing w:val="-4"/>
        </w:rPr>
        <w:t> </w:t>
      </w:r>
      <w:r>
        <w:rPr>
          <w:color w:val="004A8D"/>
        </w:rPr>
        <w:t>custom</w:t>
      </w:r>
      <w:r>
        <w:rPr>
          <w:color w:val="004A8D"/>
          <w:spacing w:val="-3"/>
        </w:rPr>
        <w:t> </w:t>
      </w:r>
      <w:r>
        <w:rPr>
          <w:color w:val="004A8D"/>
        </w:rPr>
        <w:t>use</w:t>
      </w:r>
      <w:r>
        <w:rPr>
          <w:color w:val="004A8D"/>
          <w:spacing w:val="-3"/>
        </w:rPr>
        <w:t> </w:t>
      </w:r>
      <w:r>
        <w:rPr>
          <w:color w:val="004A8D"/>
          <w:spacing w:val="-2"/>
        </w:rPr>
        <w:t>classes</w:t>
      </w:r>
    </w:p>
    <w:p>
      <w:pPr>
        <w:pStyle w:val="ListParagraph"/>
        <w:numPr>
          <w:ilvl w:val="0"/>
          <w:numId w:val="212"/>
        </w:numPr>
        <w:tabs>
          <w:tab w:pos="1078" w:val="left" w:leader="none"/>
          <w:tab w:pos="1080" w:val="left" w:leader="none"/>
        </w:tabs>
        <w:spacing w:line="240" w:lineRule="auto" w:before="40" w:after="0"/>
        <w:ind w:left="1080" w:right="2038" w:hanging="360"/>
        <w:jc w:val="left"/>
        <w:rPr>
          <w:sz w:val="22"/>
        </w:rPr>
      </w:pPr>
      <w:r>
        <w:rPr>
          <w:sz w:val="22"/>
        </w:rPr>
        <w:t>Make</w:t>
      </w:r>
      <w:r>
        <w:rPr>
          <w:spacing w:val="-3"/>
          <w:sz w:val="22"/>
        </w:rPr>
        <w:t> </w:t>
      </w:r>
      <w:r>
        <w:rPr>
          <w:sz w:val="22"/>
        </w:rPr>
        <w:t>sure</w:t>
      </w:r>
      <w:r>
        <w:rPr>
          <w:spacing w:val="-5"/>
          <w:sz w:val="22"/>
        </w:rPr>
        <w:t> </w:t>
      </w:r>
      <w:r>
        <w:rPr>
          <w:sz w:val="22"/>
        </w:rPr>
        <w:t>that</w:t>
      </w:r>
      <w:r>
        <w:rPr>
          <w:spacing w:val="-2"/>
          <w:sz w:val="22"/>
        </w:rPr>
        <w:t> </w:t>
      </w:r>
      <w:r>
        <w:rPr>
          <w:sz w:val="22"/>
        </w:rPr>
        <w:t>Developer</w:t>
      </w:r>
      <w:r>
        <w:rPr>
          <w:spacing w:val="-2"/>
          <w:sz w:val="22"/>
        </w:rPr>
        <w:t> </w:t>
      </w:r>
      <w:r>
        <w:rPr>
          <w:sz w:val="22"/>
        </w:rPr>
        <w:t>is</w:t>
      </w:r>
      <w:r>
        <w:rPr>
          <w:spacing w:val="-2"/>
          <w:sz w:val="22"/>
        </w:rPr>
        <w:t> </w:t>
      </w:r>
      <w:r>
        <w:rPr>
          <w:sz w:val="22"/>
        </w:rPr>
        <w:t>not</w:t>
      </w:r>
      <w:r>
        <w:rPr>
          <w:spacing w:val="-2"/>
          <w:sz w:val="22"/>
        </w:rPr>
        <w:t> </w:t>
      </w:r>
      <w:r>
        <w:rPr>
          <w:sz w:val="22"/>
        </w:rPr>
        <w:t>being</w:t>
      </w:r>
      <w:r>
        <w:rPr>
          <w:spacing w:val="-1"/>
          <w:sz w:val="22"/>
        </w:rPr>
        <w:t> </w:t>
      </w:r>
      <w:r>
        <w:rPr>
          <w:sz w:val="22"/>
        </w:rPr>
        <w:t>used</w:t>
      </w:r>
      <w:r>
        <w:rPr>
          <w:spacing w:val="-3"/>
          <w:sz w:val="22"/>
        </w:rPr>
        <w:t> </w:t>
      </w:r>
      <w:r>
        <w:rPr>
          <w:sz w:val="22"/>
        </w:rPr>
        <w:t>by</w:t>
      </w:r>
      <w:r>
        <w:rPr>
          <w:spacing w:val="-5"/>
          <w:sz w:val="22"/>
        </w:rPr>
        <w:t> </w:t>
      </w:r>
      <w:r>
        <w:rPr>
          <w:sz w:val="22"/>
        </w:rPr>
        <w:t>anybody</w:t>
      </w:r>
      <w:r>
        <w:rPr>
          <w:spacing w:val="-5"/>
          <w:sz w:val="22"/>
        </w:rPr>
        <w:t> </w:t>
      </w:r>
      <w:r>
        <w:rPr>
          <w:sz w:val="22"/>
        </w:rPr>
        <w:t>other</w:t>
      </w:r>
      <w:r>
        <w:rPr>
          <w:spacing w:val="-4"/>
          <w:sz w:val="22"/>
        </w:rPr>
        <w:t> </w:t>
      </w:r>
      <w:r>
        <w:rPr>
          <w:sz w:val="22"/>
        </w:rPr>
        <w:t>than</w:t>
      </w:r>
      <w:r>
        <w:rPr>
          <w:spacing w:val="-5"/>
          <w:sz w:val="22"/>
        </w:rPr>
        <w:t> </w:t>
      </w:r>
      <w:r>
        <w:rPr>
          <w:sz w:val="22"/>
        </w:rPr>
        <w:t>you, otherwise any changes you make will not be saved.</w:t>
      </w:r>
    </w:p>
    <w:p>
      <w:pPr>
        <w:pStyle w:val="ListParagraph"/>
        <w:numPr>
          <w:ilvl w:val="0"/>
          <w:numId w:val="212"/>
        </w:numPr>
        <w:tabs>
          <w:tab w:pos="1078" w:val="left" w:leader="none"/>
        </w:tabs>
        <w:spacing w:line="240" w:lineRule="auto" w:before="121" w:after="0"/>
        <w:ind w:left="1078" w:right="0" w:hanging="358"/>
        <w:jc w:val="left"/>
        <w:rPr>
          <w:sz w:val="22"/>
        </w:rPr>
      </w:pPr>
      <w:r>
        <w:rPr>
          <w:sz w:val="22"/>
        </w:rPr>
        <w:t>Select</w:t>
      </w:r>
      <w:r>
        <w:rPr>
          <w:spacing w:val="-4"/>
          <w:sz w:val="22"/>
        </w:rPr>
        <w:t> </w:t>
      </w:r>
      <w:r>
        <w:rPr>
          <w:color w:val="538DD3"/>
          <w:sz w:val="22"/>
        </w:rPr>
        <w:t>User-defined</w:t>
      </w:r>
      <w:r>
        <w:rPr>
          <w:color w:val="538DD3"/>
          <w:spacing w:val="-4"/>
          <w:sz w:val="22"/>
        </w:rPr>
        <w:t> </w:t>
      </w:r>
      <w:r>
        <w:rPr>
          <w:color w:val="538DD3"/>
          <w:sz w:val="22"/>
        </w:rPr>
        <w:t>Use</w:t>
      </w:r>
      <w:r>
        <w:rPr>
          <w:color w:val="538DD3"/>
          <w:spacing w:val="-10"/>
          <w:sz w:val="22"/>
        </w:rPr>
        <w:t> </w:t>
      </w:r>
      <w:r>
        <w:rPr>
          <w:color w:val="538DD3"/>
          <w:sz w:val="22"/>
        </w:rPr>
        <w:t>Classes</w:t>
      </w:r>
      <w:r>
        <w:rPr>
          <w:color w:val="538DD3"/>
          <w:spacing w:val="-3"/>
          <w:sz w:val="22"/>
        </w:rPr>
        <w:t> </w:t>
      </w:r>
      <w:r>
        <w:rPr>
          <w:sz w:val="22"/>
        </w:rPr>
        <w:t>in</w:t>
      </w:r>
      <w:r>
        <w:rPr>
          <w:spacing w:val="-4"/>
          <w:sz w:val="22"/>
        </w:rPr>
        <w:t> </w:t>
      </w:r>
      <w:r>
        <w:rPr>
          <w:sz w:val="22"/>
        </w:rPr>
        <w:t>the</w:t>
      </w:r>
      <w:r>
        <w:rPr>
          <w:spacing w:val="-7"/>
          <w:sz w:val="22"/>
        </w:rPr>
        <w:t> </w:t>
      </w:r>
      <w:r>
        <w:rPr>
          <w:sz w:val="22"/>
        </w:rPr>
        <w:t>drop</w:t>
      </w:r>
      <w:r>
        <w:rPr>
          <w:spacing w:val="-6"/>
          <w:sz w:val="22"/>
        </w:rPr>
        <w:t> </w:t>
      </w:r>
      <w:r>
        <w:rPr>
          <w:sz w:val="22"/>
        </w:rPr>
        <w:t>down</w:t>
      </w:r>
      <w:r>
        <w:rPr>
          <w:spacing w:val="-4"/>
          <w:sz w:val="22"/>
        </w:rPr>
        <w:t> list</w:t>
      </w:r>
    </w:p>
    <w:p>
      <w:pPr>
        <w:pStyle w:val="ListParagraph"/>
        <w:numPr>
          <w:ilvl w:val="0"/>
          <w:numId w:val="212"/>
        </w:numPr>
        <w:tabs>
          <w:tab w:pos="1078" w:val="left" w:leader="none"/>
        </w:tabs>
        <w:spacing w:line="240" w:lineRule="auto" w:before="121" w:after="0"/>
        <w:ind w:left="1078" w:right="0" w:hanging="358"/>
        <w:jc w:val="left"/>
        <w:rPr>
          <w:sz w:val="22"/>
        </w:rPr>
      </w:pPr>
      <w:r>
        <w:rPr>
          <w:sz w:val="22"/>
        </w:rPr>
        <w:t>Click</w:t>
      </w:r>
      <w:r>
        <w:rPr>
          <w:spacing w:val="-1"/>
          <w:sz w:val="22"/>
        </w:rPr>
        <w:t> </w:t>
      </w:r>
      <w:r>
        <w:rPr>
          <w:sz w:val="22"/>
        </w:rPr>
        <w:t>the</w:t>
      </w:r>
      <w:r>
        <w:rPr>
          <w:spacing w:val="-2"/>
          <w:sz w:val="22"/>
        </w:rPr>
        <w:t> </w:t>
      </w:r>
      <w:r>
        <w:rPr>
          <w:b/>
          <w:color w:val="003E7E"/>
          <w:sz w:val="22"/>
        </w:rPr>
        <w:t>Add</w:t>
      </w:r>
      <w:r>
        <w:rPr>
          <w:b/>
          <w:color w:val="003E7E"/>
          <w:spacing w:val="-3"/>
          <w:sz w:val="22"/>
        </w:rPr>
        <w:t> </w:t>
      </w:r>
      <w:r>
        <w:rPr>
          <w:b/>
          <w:color w:val="003E7E"/>
          <w:sz w:val="22"/>
        </w:rPr>
        <w:t>a</w:t>
      </w:r>
      <w:r>
        <w:rPr>
          <w:b/>
          <w:color w:val="003E7E"/>
          <w:spacing w:val="-4"/>
          <w:sz w:val="22"/>
        </w:rPr>
        <w:t> </w:t>
      </w:r>
      <w:r>
        <w:rPr>
          <w:b/>
          <w:color w:val="003E7E"/>
          <w:sz w:val="22"/>
        </w:rPr>
        <w:t>new</w:t>
      </w:r>
      <w:r>
        <w:rPr>
          <w:b/>
          <w:color w:val="003E7E"/>
          <w:spacing w:val="1"/>
          <w:sz w:val="22"/>
        </w:rPr>
        <w:t> </w:t>
      </w:r>
      <w:r>
        <w:rPr>
          <w:b/>
          <w:color w:val="003E7E"/>
          <w:sz w:val="22"/>
        </w:rPr>
        <w:t>use</w:t>
      </w:r>
      <w:r>
        <w:rPr>
          <w:b/>
          <w:color w:val="003E7E"/>
          <w:spacing w:val="-5"/>
          <w:sz w:val="22"/>
        </w:rPr>
        <w:t> </w:t>
      </w:r>
      <w:r>
        <w:rPr>
          <w:b/>
          <w:color w:val="003E7E"/>
          <w:sz w:val="22"/>
        </w:rPr>
        <w:t>type</w:t>
      </w:r>
      <w:r>
        <w:rPr>
          <w:b/>
          <w:color w:val="003E7E"/>
          <w:spacing w:val="-2"/>
          <w:sz w:val="22"/>
        </w:rPr>
        <w:t> </w:t>
      </w:r>
      <w:r>
        <w:rPr>
          <w:sz w:val="22"/>
        </w:rPr>
        <w:t>command</w:t>
      </w:r>
      <w:r>
        <w:rPr>
          <w:spacing w:val="-5"/>
          <w:sz w:val="22"/>
        </w:rPr>
        <w:t> </w:t>
      </w:r>
      <w:r>
        <w:rPr>
          <w:sz w:val="22"/>
        </w:rPr>
        <w:t>on</w:t>
      </w:r>
      <w:r>
        <w:rPr>
          <w:spacing w:val="-5"/>
          <w:sz w:val="22"/>
        </w:rPr>
        <w:t> </w:t>
      </w:r>
      <w:r>
        <w:rPr>
          <w:sz w:val="22"/>
        </w:rPr>
        <w:t>the</w:t>
      </w:r>
      <w:r>
        <w:rPr>
          <w:spacing w:val="-5"/>
          <w:sz w:val="22"/>
        </w:rPr>
        <w:t> </w:t>
      </w:r>
      <w:r>
        <w:rPr>
          <w:sz w:val="22"/>
        </w:rPr>
        <w:t>tool</w:t>
      </w:r>
      <w:r>
        <w:rPr>
          <w:spacing w:val="-3"/>
          <w:sz w:val="22"/>
        </w:rPr>
        <w:t> </w:t>
      </w:r>
      <w:r>
        <w:rPr>
          <w:sz w:val="22"/>
        </w:rPr>
        <w:t>bar</w:t>
      </w:r>
      <w:r>
        <w:rPr>
          <w:spacing w:val="-3"/>
          <w:sz w:val="22"/>
        </w:rPr>
        <w:t> </w:t>
      </w:r>
      <w:r>
        <w:rPr>
          <w:sz w:val="22"/>
        </w:rPr>
        <w:t>and</w:t>
      </w:r>
      <w:r>
        <w:rPr>
          <w:spacing w:val="-5"/>
          <w:sz w:val="22"/>
        </w:rPr>
        <w:t> </w:t>
      </w:r>
      <w:r>
        <w:rPr>
          <w:sz w:val="22"/>
        </w:rPr>
        <w:t>enter</w:t>
      </w:r>
      <w:r>
        <w:rPr>
          <w:spacing w:val="-2"/>
          <w:sz w:val="22"/>
        </w:rPr>
        <w:t> </w:t>
      </w:r>
      <w:r>
        <w:rPr>
          <w:sz w:val="22"/>
        </w:rPr>
        <w:t>its</w:t>
      </w:r>
      <w:r>
        <w:rPr>
          <w:spacing w:val="-2"/>
          <w:sz w:val="22"/>
        </w:rPr>
        <w:t> </w:t>
      </w:r>
      <w:r>
        <w:rPr>
          <w:spacing w:val="-4"/>
          <w:sz w:val="22"/>
        </w:rPr>
        <w:t>name</w:t>
      </w:r>
    </w:p>
    <w:p>
      <w:pPr>
        <w:pStyle w:val="ListParagraph"/>
        <w:numPr>
          <w:ilvl w:val="0"/>
          <w:numId w:val="212"/>
        </w:numPr>
        <w:tabs>
          <w:tab w:pos="1078" w:val="left" w:leader="none"/>
        </w:tabs>
        <w:spacing w:line="370" w:lineRule="atLeast" w:before="2" w:after="0"/>
        <w:ind w:left="360" w:right="2915" w:firstLine="360"/>
        <w:jc w:val="left"/>
        <w:rPr>
          <w:sz w:val="22"/>
        </w:rPr>
      </w:pPr>
      <w:r>
        <w:rPr>
          <w:sz w:val="22"/>
        </w:rPr>
        <w:t>Choose</w:t>
      </w:r>
      <w:r>
        <w:rPr>
          <w:spacing w:val="-3"/>
          <w:sz w:val="22"/>
        </w:rPr>
        <w:t> </w:t>
      </w:r>
      <w:r>
        <w:rPr>
          <w:sz w:val="22"/>
        </w:rPr>
        <w:t>a</w:t>
      </w:r>
      <w:r>
        <w:rPr>
          <w:spacing w:val="-3"/>
          <w:sz w:val="22"/>
        </w:rPr>
        <w:t> </w:t>
      </w:r>
      <w:r>
        <w:rPr>
          <w:sz w:val="22"/>
        </w:rPr>
        <w:t>Calculation</w:t>
      </w:r>
      <w:r>
        <w:rPr>
          <w:spacing w:val="-5"/>
          <w:sz w:val="22"/>
        </w:rPr>
        <w:t> </w:t>
      </w:r>
      <w:r>
        <w:rPr>
          <w:sz w:val="22"/>
        </w:rPr>
        <w:t>Type</w:t>
      </w:r>
      <w:r>
        <w:rPr>
          <w:spacing w:val="-5"/>
          <w:sz w:val="22"/>
        </w:rPr>
        <w:t> </w:t>
      </w:r>
      <w:r>
        <w:rPr>
          <w:sz w:val="22"/>
        </w:rPr>
        <w:t>from</w:t>
      </w:r>
      <w:r>
        <w:rPr>
          <w:spacing w:val="-4"/>
          <w:sz w:val="22"/>
        </w:rPr>
        <w:t> </w:t>
      </w:r>
      <w:r>
        <w:rPr>
          <w:sz w:val="22"/>
        </w:rPr>
        <w:t>the</w:t>
      </w:r>
      <w:r>
        <w:rPr>
          <w:spacing w:val="-5"/>
          <w:sz w:val="22"/>
        </w:rPr>
        <w:t> </w:t>
      </w:r>
      <w:r>
        <w:rPr>
          <w:sz w:val="22"/>
        </w:rPr>
        <w:t>drop-down</w:t>
      </w:r>
      <w:r>
        <w:rPr>
          <w:spacing w:val="-3"/>
          <w:sz w:val="22"/>
        </w:rPr>
        <w:t> </w:t>
      </w:r>
      <w:r>
        <w:rPr>
          <w:sz w:val="22"/>
        </w:rPr>
        <w:t>list</w:t>
      </w:r>
      <w:r>
        <w:rPr>
          <w:spacing w:val="-1"/>
          <w:sz w:val="22"/>
        </w:rPr>
        <w:t> </w:t>
      </w:r>
      <w:r>
        <w:rPr>
          <w:sz w:val="22"/>
        </w:rPr>
        <w:t>in</w:t>
      </w:r>
      <w:r>
        <w:rPr>
          <w:spacing w:val="-5"/>
          <w:sz w:val="22"/>
        </w:rPr>
        <w:t> </w:t>
      </w:r>
      <w:r>
        <w:rPr>
          <w:sz w:val="22"/>
        </w:rPr>
        <w:t>the</w:t>
      </w:r>
      <w:r>
        <w:rPr>
          <w:spacing w:val="-5"/>
          <w:sz w:val="22"/>
        </w:rPr>
        <w:t> </w:t>
      </w:r>
      <w:r>
        <w:rPr>
          <w:sz w:val="22"/>
        </w:rPr>
        <w:t>table </w:t>
      </w:r>
      <w:r>
        <w:rPr>
          <w:color w:val="004A8D"/>
          <w:sz w:val="22"/>
        </w:rPr>
        <w:t>To delete custom use classes</w:t>
      </w:r>
    </w:p>
    <w:p>
      <w:pPr>
        <w:pStyle w:val="ListParagraph"/>
        <w:numPr>
          <w:ilvl w:val="0"/>
          <w:numId w:val="213"/>
        </w:numPr>
        <w:tabs>
          <w:tab w:pos="1078" w:val="left" w:leader="none"/>
          <w:tab w:pos="1080" w:val="left" w:leader="none"/>
        </w:tabs>
        <w:spacing w:line="240" w:lineRule="auto" w:before="43" w:after="0"/>
        <w:ind w:left="1080" w:right="2038" w:hanging="360"/>
        <w:jc w:val="left"/>
        <w:rPr>
          <w:sz w:val="22"/>
        </w:rPr>
      </w:pPr>
      <w:r>
        <w:rPr>
          <w:sz w:val="22"/>
        </w:rPr>
        <w:t>Make</w:t>
      </w:r>
      <w:r>
        <w:rPr>
          <w:spacing w:val="-3"/>
          <w:sz w:val="22"/>
        </w:rPr>
        <w:t> </w:t>
      </w:r>
      <w:r>
        <w:rPr>
          <w:sz w:val="22"/>
        </w:rPr>
        <w:t>sure</w:t>
      </w:r>
      <w:r>
        <w:rPr>
          <w:spacing w:val="-5"/>
          <w:sz w:val="22"/>
        </w:rPr>
        <w:t> </w:t>
      </w:r>
      <w:r>
        <w:rPr>
          <w:sz w:val="22"/>
        </w:rPr>
        <w:t>that</w:t>
      </w:r>
      <w:r>
        <w:rPr>
          <w:spacing w:val="-1"/>
          <w:sz w:val="22"/>
        </w:rPr>
        <w:t> </w:t>
      </w:r>
      <w:r>
        <w:rPr>
          <w:sz w:val="22"/>
        </w:rPr>
        <w:t>Developer</w:t>
      </w:r>
      <w:r>
        <w:rPr>
          <w:spacing w:val="-2"/>
          <w:sz w:val="22"/>
        </w:rPr>
        <w:t> </w:t>
      </w:r>
      <w:r>
        <w:rPr>
          <w:sz w:val="22"/>
        </w:rPr>
        <w:t>is</w:t>
      </w:r>
      <w:r>
        <w:rPr>
          <w:spacing w:val="-2"/>
          <w:sz w:val="22"/>
        </w:rPr>
        <w:t> </w:t>
      </w:r>
      <w:r>
        <w:rPr>
          <w:sz w:val="22"/>
        </w:rPr>
        <w:t>not</w:t>
      </w:r>
      <w:r>
        <w:rPr>
          <w:spacing w:val="-1"/>
          <w:sz w:val="22"/>
        </w:rPr>
        <w:t> </w:t>
      </w:r>
      <w:r>
        <w:rPr>
          <w:sz w:val="22"/>
        </w:rPr>
        <w:t>being</w:t>
      </w:r>
      <w:r>
        <w:rPr>
          <w:spacing w:val="-3"/>
          <w:sz w:val="22"/>
        </w:rPr>
        <w:t> </w:t>
      </w:r>
      <w:r>
        <w:rPr>
          <w:sz w:val="22"/>
        </w:rPr>
        <w:t>used</w:t>
      </w:r>
      <w:r>
        <w:rPr>
          <w:spacing w:val="-3"/>
          <w:sz w:val="22"/>
        </w:rPr>
        <w:t> </w:t>
      </w:r>
      <w:r>
        <w:rPr>
          <w:sz w:val="22"/>
        </w:rPr>
        <w:t>by</w:t>
      </w:r>
      <w:r>
        <w:rPr>
          <w:spacing w:val="-5"/>
          <w:sz w:val="22"/>
        </w:rPr>
        <w:t> </w:t>
      </w:r>
      <w:r>
        <w:rPr>
          <w:sz w:val="22"/>
        </w:rPr>
        <w:t>anybody</w:t>
      </w:r>
      <w:r>
        <w:rPr>
          <w:spacing w:val="-5"/>
          <w:sz w:val="22"/>
        </w:rPr>
        <w:t> </w:t>
      </w:r>
      <w:r>
        <w:rPr>
          <w:sz w:val="22"/>
        </w:rPr>
        <w:t>other</w:t>
      </w:r>
      <w:r>
        <w:rPr>
          <w:spacing w:val="-4"/>
          <w:sz w:val="22"/>
        </w:rPr>
        <w:t> </w:t>
      </w:r>
      <w:r>
        <w:rPr>
          <w:sz w:val="22"/>
        </w:rPr>
        <w:t>than</w:t>
      </w:r>
      <w:r>
        <w:rPr>
          <w:spacing w:val="-5"/>
          <w:sz w:val="22"/>
        </w:rPr>
        <w:t> </w:t>
      </w:r>
      <w:r>
        <w:rPr>
          <w:sz w:val="22"/>
        </w:rPr>
        <w:t>you, otherwise any changes you make will not be saved.</w:t>
      </w:r>
    </w:p>
    <w:p>
      <w:pPr>
        <w:pStyle w:val="ListParagraph"/>
        <w:numPr>
          <w:ilvl w:val="0"/>
          <w:numId w:val="213"/>
        </w:numPr>
        <w:tabs>
          <w:tab w:pos="1078" w:val="left" w:leader="none"/>
        </w:tabs>
        <w:spacing w:line="240" w:lineRule="auto" w:before="120" w:after="0"/>
        <w:ind w:left="1078" w:right="0" w:hanging="358"/>
        <w:jc w:val="left"/>
        <w:rPr>
          <w:sz w:val="22"/>
        </w:rPr>
      </w:pPr>
      <w:r>
        <w:rPr>
          <w:sz w:val="22"/>
        </w:rPr>
        <w:t>Select</w:t>
      </w:r>
      <w:r>
        <w:rPr>
          <w:spacing w:val="-5"/>
          <w:sz w:val="22"/>
        </w:rPr>
        <w:t> </w:t>
      </w:r>
      <w:r>
        <w:rPr>
          <w:color w:val="538DD3"/>
          <w:sz w:val="22"/>
        </w:rPr>
        <w:t>User-defined</w:t>
      </w:r>
      <w:r>
        <w:rPr>
          <w:color w:val="538DD3"/>
          <w:spacing w:val="-6"/>
          <w:sz w:val="22"/>
        </w:rPr>
        <w:t> </w:t>
      </w:r>
      <w:r>
        <w:rPr>
          <w:color w:val="538DD3"/>
          <w:sz w:val="22"/>
        </w:rPr>
        <w:t>Use</w:t>
      </w:r>
      <w:r>
        <w:rPr>
          <w:color w:val="538DD3"/>
          <w:spacing w:val="-10"/>
          <w:sz w:val="22"/>
        </w:rPr>
        <w:t> </w:t>
      </w:r>
      <w:r>
        <w:rPr>
          <w:color w:val="538DD3"/>
          <w:sz w:val="22"/>
        </w:rPr>
        <w:t>Classes</w:t>
      </w:r>
      <w:r>
        <w:rPr>
          <w:color w:val="538DD3"/>
          <w:spacing w:val="-6"/>
          <w:sz w:val="22"/>
        </w:rPr>
        <w:t> </w:t>
      </w:r>
      <w:r>
        <w:rPr>
          <w:sz w:val="22"/>
        </w:rPr>
        <w:t>from</w:t>
      </w:r>
      <w:r>
        <w:rPr>
          <w:spacing w:val="-7"/>
          <w:sz w:val="22"/>
        </w:rPr>
        <w:t> </w:t>
      </w:r>
      <w:r>
        <w:rPr>
          <w:sz w:val="22"/>
        </w:rPr>
        <w:t>the</w:t>
      </w:r>
      <w:r>
        <w:rPr>
          <w:spacing w:val="-7"/>
          <w:sz w:val="22"/>
        </w:rPr>
        <w:t> </w:t>
      </w:r>
      <w:r>
        <w:rPr>
          <w:sz w:val="22"/>
        </w:rPr>
        <w:t>drop-down</w:t>
      </w:r>
      <w:r>
        <w:rPr>
          <w:spacing w:val="-5"/>
          <w:sz w:val="22"/>
        </w:rPr>
        <w:t> </w:t>
      </w:r>
      <w:r>
        <w:rPr>
          <w:spacing w:val="-4"/>
          <w:sz w:val="22"/>
        </w:rPr>
        <w:t>list</w:t>
      </w:r>
    </w:p>
    <w:p>
      <w:pPr>
        <w:pStyle w:val="ListParagraph"/>
        <w:numPr>
          <w:ilvl w:val="0"/>
          <w:numId w:val="213"/>
        </w:numPr>
        <w:tabs>
          <w:tab w:pos="1078" w:val="left" w:leader="none"/>
          <w:tab w:pos="1080" w:val="left" w:leader="none"/>
        </w:tabs>
        <w:spacing w:line="240" w:lineRule="auto" w:before="121" w:after="0"/>
        <w:ind w:left="1080" w:right="1411" w:hanging="360"/>
        <w:jc w:val="left"/>
        <w:rPr>
          <w:sz w:val="22"/>
        </w:rPr>
      </w:pPr>
      <w:r>
        <w:rPr>
          <w:sz w:val="22"/>
        </w:rPr>
        <w:t>Click </w:t>
      </w:r>
      <w:r>
        <w:rPr>
          <w:b/>
          <w:color w:val="003E7E"/>
          <w:sz w:val="22"/>
        </w:rPr>
        <w:t>Delete</w:t>
      </w:r>
      <w:r>
        <w:rPr>
          <w:b/>
          <w:color w:val="003E7E"/>
          <w:spacing w:val="-5"/>
          <w:sz w:val="22"/>
        </w:rPr>
        <w:t> </w:t>
      </w:r>
      <w:r>
        <w:rPr>
          <w:b/>
          <w:color w:val="003E7E"/>
          <w:sz w:val="22"/>
        </w:rPr>
        <w:t>the</w:t>
      </w:r>
      <w:r>
        <w:rPr>
          <w:b/>
          <w:color w:val="003E7E"/>
          <w:spacing w:val="-3"/>
          <w:sz w:val="22"/>
        </w:rPr>
        <w:t> </w:t>
      </w:r>
      <w:r>
        <w:rPr>
          <w:b/>
          <w:color w:val="003E7E"/>
          <w:sz w:val="22"/>
        </w:rPr>
        <w:t>selected</w:t>
      </w:r>
      <w:r>
        <w:rPr>
          <w:b/>
          <w:color w:val="003E7E"/>
          <w:spacing w:val="-3"/>
          <w:sz w:val="22"/>
        </w:rPr>
        <w:t> </w:t>
      </w:r>
      <w:r>
        <w:rPr>
          <w:b/>
          <w:color w:val="003E7E"/>
          <w:sz w:val="22"/>
        </w:rPr>
        <w:t>use</w:t>
      </w:r>
      <w:r>
        <w:rPr>
          <w:b/>
          <w:color w:val="003E7E"/>
          <w:spacing w:val="-1"/>
          <w:sz w:val="22"/>
        </w:rPr>
        <w:t> </w:t>
      </w:r>
      <w:r>
        <w:rPr>
          <w:b/>
          <w:color w:val="003E7E"/>
          <w:sz w:val="22"/>
        </w:rPr>
        <w:t>class</w:t>
      </w:r>
      <w:r>
        <w:rPr>
          <w:b/>
          <w:color w:val="003E7E"/>
          <w:spacing w:val="-2"/>
          <w:sz w:val="22"/>
        </w:rPr>
        <w:t> </w:t>
      </w:r>
      <w:r>
        <w:rPr>
          <w:sz w:val="22"/>
        </w:rPr>
        <w:t>command</w:t>
      </w:r>
      <w:r>
        <w:rPr>
          <w:spacing w:val="-3"/>
          <w:sz w:val="22"/>
        </w:rPr>
        <w:t> </w:t>
      </w:r>
      <w:r>
        <w:rPr>
          <w:sz w:val="22"/>
        </w:rPr>
        <w:t>on</w:t>
      </w:r>
      <w:r>
        <w:rPr>
          <w:spacing w:val="-3"/>
          <w:sz w:val="22"/>
        </w:rPr>
        <w:t> </w:t>
      </w:r>
      <w:r>
        <w:rPr>
          <w:sz w:val="22"/>
        </w:rPr>
        <w:t>the</w:t>
      </w:r>
      <w:r>
        <w:rPr>
          <w:spacing w:val="-5"/>
          <w:sz w:val="22"/>
        </w:rPr>
        <w:t> </w:t>
      </w:r>
      <w:r>
        <w:rPr>
          <w:sz w:val="22"/>
        </w:rPr>
        <w:t>tool</w:t>
      </w:r>
      <w:r>
        <w:rPr>
          <w:spacing w:val="-3"/>
          <w:sz w:val="22"/>
        </w:rPr>
        <w:t> </w:t>
      </w:r>
      <w:r>
        <w:rPr>
          <w:sz w:val="22"/>
        </w:rPr>
        <w:t>bar</w:t>
      </w:r>
      <w:r>
        <w:rPr>
          <w:spacing w:val="-2"/>
          <w:sz w:val="22"/>
        </w:rPr>
        <w:t> </w:t>
      </w:r>
      <w:r>
        <w:rPr>
          <w:sz w:val="22"/>
        </w:rPr>
        <w:t>and</w:t>
      </w:r>
      <w:r>
        <w:rPr>
          <w:spacing w:val="-5"/>
          <w:sz w:val="22"/>
        </w:rPr>
        <w:t> </w:t>
      </w:r>
      <w:r>
        <w:rPr>
          <w:sz w:val="22"/>
        </w:rPr>
        <w:t>confirm</w:t>
      </w:r>
      <w:r>
        <w:rPr>
          <w:spacing w:val="-2"/>
          <w:sz w:val="22"/>
        </w:rPr>
        <w:t> </w:t>
      </w:r>
      <w:r>
        <w:rPr>
          <w:sz w:val="22"/>
        </w:rPr>
        <w:t>by clicking the </w:t>
      </w:r>
      <w:r>
        <w:rPr>
          <w:b/>
          <w:color w:val="003E7E"/>
          <w:sz w:val="22"/>
        </w:rPr>
        <w:t>OK </w:t>
      </w:r>
      <w:r>
        <w:rPr>
          <w:sz w:val="22"/>
        </w:rPr>
        <w:t>button</w:t>
      </w:r>
    </w:p>
    <w:p>
      <w:pPr>
        <w:pStyle w:val="ListParagraph"/>
        <w:numPr>
          <w:ilvl w:val="0"/>
          <w:numId w:val="213"/>
        </w:numPr>
        <w:tabs>
          <w:tab w:pos="1078" w:val="left" w:leader="none"/>
          <w:tab w:pos="1080" w:val="left" w:leader="none"/>
        </w:tabs>
        <w:spacing w:line="240" w:lineRule="auto" w:before="118" w:after="0"/>
        <w:ind w:left="1080" w:right="1426" w:hanging="360"/>
        <w:jc w:val="left"/>
        <w:rPr>
          <w:sz w:val="22"/>
        </w:rPr>
      </w:pPr>
      <w:r>
        <w:rPr>
          <w:sz w:val="22"/>
        </w:rPr>
        <w:t>Any</w:t>
      </w:r>
      <w:r>
        <w:rPr>
          <w:spacing w:val="-4"/>
          <w:sz w:val="22"/>
        </w:rPr>
        <w:t> </w:t>
      </w:r>
      <w:r>
        <w:rPr>
          <w:sz w:val="22"/>
        </w:rPr>
        <w:t>area</w:t>
      </w:r>
      <w:r>
        <w:rPr>
          <w:spacing w:val="-2"/>
          <w:sz w:val="22"/>
        </w:rPr>
        <w:t> </w:t>
      </w:r>
      <w:r>
        <w:rPr>
          <w:sz w:val="22"/>
        </w:rPr>
        <w:t>records</w:t>
      </w:r>
      <w:r>
        <w:rPr>
          <w:spacing w:val="-4"/>
          <w:sz w:val="22"/>
        </w:rPr>
        <w:t> </w:t>
      </w:r>
      <w:r>
        <w:rPr>
          <w:sz w:val="22"/>
        </w:rPr>
        <w:t>that use</w:t>
      </w:r>
      <w:r>
        <w:rPr>
          <w:spacing w:val="-2"/>
          <w:sz w:val="22"/>
        </w:rPr>
        <w:t> </w:t>
      </w:r>
      <w:r>
        <w:rPr>
          <w:sz w:val="22"/>
        </w:rPr>
        <w:t>this</w:t>
      </w:r>
      <w:r>
        <w:rPr>
          <w:spacing w:val="-1"/>
          <w:sz w:val="22"/>
        </w:rPr>
        <w:t> </w:t>
      </w:r>
      <w:r>
        <w:rPr>
          <w:sz w:val="22"/>
        </w:rPr>
        <w:t>use</w:t>
      </w:r>
      <w:r>
        <w:rPr>
          <w:spacing w:val="-2"/>
          <w:sz w:val="22"/>
        </w:rPr>
        <w:t> </w:t>
      </w:r>
      <w:r>
        <w:rPr>
          <w:sz w:val="22"/>
        </w:rPr>
        <w:t>class</w:t>
      </w:r>
      <w:r>
        <w:rPr>
          <w:spacing w:val="-4"/>
          <w:sz w:val="22"/>
        </w:rPr>
        <w:t> </w:t>
      </w:r>
      <w:r>
        <w:rPr>
          <w:sz w:val="22"/>
        </w:rPr>
        <w:t>will</w:t>
      </w:r>
      <w:r>
        <w:rPr>
          <w:spacing w:val="-2"/>
          <w:sz w:val="22"/>
        </w:rPr>
        <w:t> </w:t>
      </w:r>
      <w:r>
        <w:rPr>
          <w:sz w:val="22"/>
        </w:rPr>
        <w:t>be</w:t>
      </w:r>
      <w:r>
        <w:rPr>
          <w:spacing w:val="-2"/>
          <w:sz w:val="22"/>
        </w:rPr>
        <w:t> </w:t>
      </w:r>
      <w:r>
        <w:rPr>
          <w:sz w:val="22"/>
        </w:rPr>
        <w:t>changed</w:t>
      </w:r>
      <w:r>
        <w:rPr>
          <w:spacing w:val="-4"/>
          <w:sz w:val="22"/>
        </w:rPr>
        <w:t> </w:t>
      </w:r>
      <w:r>
        <w:rPr>
          <w:sz w:val="22"/>
        </w:rPr>
        <w:t>to</w:t>
      </w:r>
      <w:r>
        <w:rPr>
          <w:spacing w:val="-4"/>
          <w:sz w:val="22"/>
        </w:rPr>
        <w:t> </w:t>
      </w:r>
      <w:r>
        <w:rPr>
          <w:sz w:val="22"/>
        </w:rPr>
        <w:t>the</w:t>
      </w:r>
      <w:r>
        <w:rPr>
          <w:spacing w:val="-4"/>
          <w:sz w:val="22"/>
        </w:rPr>
        <w:t> </w:t>
      </w:r>
      <w:r>
        <w:rPr>
          <w:sz w:val="22"/>
        </w:rPr>
        <w:t>Undefined</w:t>
      </w:r>
      <w:r>
        <w:rPr>
          <w:spacing w:val="-4"/>
          <w:sz w:val="22"/>
        </w:rPr>
        <w:t> </w:t>
      </w:r>
      <w:r>
        <w:rPr>
          <w:sz w:val="22"/>
        </w:rPr>
        <w:t>use </w:t>
      </w:r>
      <w:r>
        <w:rPr>
          <w:spacing w:val="-2"/>
          <w:sz w:val="22"/>
        </w:rPr>
        <w:t>class</w:t>
      </w:r>
    </w:p>
    <w:p>
      <w:pPr>
        <w:pStyle w:val="ListParagraph"/>
        <w:spacing w:after="0" w:line="240" w:lineRule="auto"/>
        <w:jc w:val="left"/>
        <w:rPr>
          <w:sz w:val="22"/>
        </w:rPr>
        <w:sectPr>
          <w:pgSz w:w="12240" w:h="15840"/>
          <w:pgMar w:header="729" w:footer="880" w:top="1460" w:bottom="1060" w:left="1080" w:right="1080"/>
        </w:sectPr>
      </w:pPr>
    </w:p>
    <w:p>
      <w:pPr>
        <w:pStyle w:val="Heading1"/>
      </w:pPr>
      <w:bookmarkStart w:name="_bookmark206" w:id="207"/>
      <w:bookmarkEnd w:id="207"/>
      <w:r>
        <w:rPr>
          <w:b w:val="0"/>
        </w:rPr>
      </w:r>
      <w:r>
        <w:rPr>
          <w:color w:val="004A8D"/>
        </w:rPr>
        <w:t>Entering</w:t>
      </w:r>
      <w:r>
        <w:rPr>
          <w:color w:val="004A8D"/>
          <w:spacing w:val="-11"/>
        </w:rPr>
        <w:t> </w:t>
      </w:r>
      <w:r>
        <w:rPr>
          <w:color w:val="004A8D"/>
        </w:rPr>
        <w:t>Costs</w:t>
      </w:r>
      <w:r>
        <w:rPr>
          <w:color w:val="004A8D"/>
          <w:spacing w:val="-7"/>
        </w:rPr>
        <w:t> </w:t>
      </w:r>
      <w:r>
        <w:rPr>
          <w:color w:val="004A8D"/>
        </w:rPr>
        <w:t>and</w:t>
      </w:r>
      <w:r>
        <w:rPr>
          <w:color w:val="004A8D"/>
          <w:spacing w:val="-11"/>
        </w:rPr>
        <w:t> </w:t>
      </w:r>
      <w:r>
        <w:rPr>
          <w:color w:val="004A8D"/>
          <w:spacing w:val="-2"/>
        </w:rPr>
        <w:t>Receipts</w:t>
      </w:r>
    </w:p>
    <w:p>
      <w:pPr>
        <w:pStyle w:val="BodyText"/>
        <w:spacing w:before="294"/>
        <w:rPr>
          <w:b/>
          <w:sz w:val="32"/>
        </w:rPr>
      </w:pPr>
    </w:p>
    <w:p>
      <w:pPr>
        <w:pStyle w:val="Heading2"/>
      </w:pPr>
      <w:bookmarkStart w:name="_bookmark207" w:id="208"/>
      <w:bookmarkEnd w:id="208"/>
      <w:r>
        <w:rPr>
          <w:b w:val="0"/>
        </w:rPr>
      </w:r>
      <w:r>
        <w:rPr>
          <w:color w:val="004A8D"/>
        </w:rPr>
        <w:t>Definition</w:t>
      </w:r>
      <w:r>
        <w:rPr>
          <w:color w:val="004A8D"/>
          <w:spacing w:val="-7"/>
        </w:rPr>
        <w:t> </w:t>
      </w:r>
      <w:r>
        <w:rPr>
          <w:color w:val="004A8D"/>
        </w:rPr>
        <w:t>(Editing</w:t>
      </w:r>
      <w:r>
        <w:rPr>
          <w:color w:val="004A8D"/>
          <w:spacing w:val="-7"/>
        </w:rPr>
        <w:t> </w:t>
      </w:r>
      <w:r>
        <w:rPr>
          <w:color w:val="004A8D"/>
        </w:rPr>
        <w:t>Costs</w:t>
      </w:r>
      <w:r>
        <w:rPr>
          <w:color w:val="004A8D"/>
          <w:spacing w:val="-8"/>
        </w:rPr>
        <w:t> </w:t>
      </w:r>
      <w:r>
        <w:rPr>
          <w:color w:val="004A8D"/>
        </w:rPr>
        <w:t>and</w:t>
      </w:r>
      <w:r>
        <w:rPr>
          <w:color w:val="004A8D"/>
          <w:spacing w:val="-9"/>
        </w:rPr>
        <w:t> </w:t>
      </w:r>
      <w:r>
        <w:rPr>
          <w:color w:val="004A8D"/>
          <w:spacing w:val="-2"/>
        </w:rPr>
        <w:t>Receipts)</w:t>
      </w:r>
    </w:p>
    <w:p>
      <w:pPr>
        <w:pStyle w:val="BodyText"/>
        <w:spacing w:before="106"/>
        <w:ind w:left="360"/>
      </w:pPr>
      <w:r>
        <w:rPr/>
        <w:t>Navigation:</w:t>
      </w:r>
      <w:r>
        <w:rPr>
          <w:spacing w:val="-7"/>
        </w:rPr>
        <w:t> </w:t>
      </w:r>
      <w:r>
        <w:rPr/>
        <w:t>Home</w:t>
      </w:r>
      <w:r>
        <w:rPr>
          <w:spacing w:val="-8"/>
        </w:rPr>
        <w:t> </w:t>
      </w:r>
      <w:r>
        <w:rPr>
          <w:spacing w:val="-2"/>
        </w:rPr>
        <w:t>Ribbon&gt;Definition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9"/>
      </w:pPr>
    </w:p>
    <w:p>
      <w:pPr>
        <w:pStyle w:val="Heading2"/>
      </w:pPr>
      <w:bookmarkStart w:name="_bookmark208" w:id="209"/>
      <w:bookmarkEnd w:id="209"/>
      <w:r>
        <w:rPr>
          <w:b w:val="0"/>
        </w:rPr>
      </w:r>
      <w:r>
        <w:rPr>
          <w:color w:val="004A8D"/>
          <w:spacing w:val="-2"/>
        </w:rPr>
        <w:t>Purpose</w:t>
      </w:r>
    </w:p>
    <w:p>
      <w:pPr>
        <w:pStyle w:val="BodyText"/>
        <w:spacing w:line="256" w:lineRule="auto" w:before="106"/>
        <w:ind w:left="360" w:right="1080"/>
      </w:pPr>
      <w:r>
        <w:rPr/>
        <w:t>After</w:t>
      </w:r>
      <w:r>
        <w:rPr>
          <w:spacing w:val="-4"/>
        </w:rPr>
        <w:t> </w:t>
      </w:r>
      <w:r>
        <w:rPr/>
        <w:t>you</w:t>
      </w:r>
      <w:r>
        <w:rPr>
          <w:spacing w:val="-3"/>
        </w:rPr>
        <w:t> </w:t>
      </w:r>
      <w:r>
        <w:rPr/>
        <w:t>setup</w:t>
      </w:r>
      <w:r>
        <w:rPr>
          <w:spacing w:val="-4"/>
        </w:rPr>
        <w:t> </w:t>
      </w:r>
      <w:r>
        <w:rPr/>
        <w:t>the</w:t>
      </w:r>
      <w:r>
        <w:rPr>
          <w:spacing w:val="-4"/>
        </w:rPr>
        <w:t> </w:t>
      </w:r>
      <w:r>
        <w:rPr/>
        <w:t>calculation</w:t>
      </w:r>
      <w:r>
        <w:rPr>
          <w:spacing w:val="-3"/>
        </w:rPr>
        <w:t> </w:t>
      </w:r>
      <w:r>
        <w:rPr/>
        <w:t>assumptions</w:t>
      </w:r>
      <w:r>
        <w:rPr>
          <w:spacing w:val="-2"/>
        </w:rPr>
        <w:t> </w:t>
      </w:r>
      <w:r>
        <w:rPr/>
        <w:t>and</w:t>
      </w:r>
      <w:r>
        <w:rPr>
          <w:spacing w:val="-4"/>
        </w:rPr>
        <w:t> </w:t>
      </w:r>
      <w:r>
        <w:rPr/>
        <w:t>enter</w:t>
      </w:r>
      <w:r>
        <w:rPr>
          <w:spacing w:val="-4"/>
        </w:rPr>
        <w:t> </w:t>
      </w:r>
      <w:r>
        <w:rPr/>
        <w:t>project</w:t>
      </w:r>
      <w:r>
        <w:rPr>
          <w:spacing w:val="-4"/>
        </w:rPr>
        <w:t> </w:t>
      </w:r>
      <w:r>
        <w:rPr/>
        <w:t>time</w:t>
      </w:r>
      <w:r>
        <w:rPr>
          <w:spacing w:val="-3"/>
        </w:rPr>
        <w:t> </w:t>
      </w:r>
      <w:r>
        <w:rPr/>
        <w:t>scale,</w:t>
      </w:r>
      <w:r>
        <w:rPr>
          <w:spacing w:val="-2"/>
        </w:rPr>
        <w:t> </w:t>
      </w:r>
      <w:r>
        <w:rPr/>
        <w:t>you</w:t>
      </w:r>
      <w:r>
        <w:rPr>
          <w:spacing w:val="-3"/>
        </w:rPr>
        <w:t> </w:t>
      </w:r>
      <w:r>
        <w:rPr/>
        <w:t>can</w:t>
      </w:r>
      <w:r>
        <w:rPr>
          <w:spacing w:val="-3"/>
        </w:rPr>
        <w:t> </w:t>
      </w:r>
      <w:r>
        <w:rPr/>
        <w:t>create the cost and revenue elements that define the next steps in the project.</w:t>
      </w:r>
    </w:p>
    <w:p>
      <w:pPr>
        <w:pStyle w:val="BodyText"/>
        <w:spacing w:line="259" w:lineRule="auto" w:before="124"/>
        <w:ind w:left="360" w:right="1200"/>
      </w:pPr>
      <w:r>
        <w:rPr/>
        <w:t>As the name suggests, the Definition screen is where you go to enter costs and revenues. It shows, at a glance, the numerous inputs for each cost and revenue category.</w:t>
      </w:r>
      <w:r>
        <w:rPr>
          <w:spacing w:val="-3"/>
        </w:rPr>
        <w:t> </w:t>
      </w:r>
      <w:r>
        <w:rPr/>
        <w:t>The</w:t>
      </w:r>
      <w:r>
        <w:rPr>
          <w:spacing w:val="-4"/>
        </w:rPr>
        <w:t> </w:t>
      </w:r>
      <w:r>
        <w:rPr/>
        <w:t>screen</w:t>
      </w:r>
      <w:r>
        <w:rPr>
          <w:spacing w:val="-2"/>
        </w:rPr>
        <w:t> </w:t>
      </w:r>
      <w:r>
        <w:rPr/>
        <w:t>is</w:t>
      </w:r>
      <w:r>
        <w:rPr>
          <w:spacing w:val="-4"/>
        </w:rPr>
        <w:t> </w:t>
      </w:r>
      <w:r>
        <w:rPr/>
        <w:t>laid</w:t>
      </w:r>
      <w:r>
        <w:rPr>
          <w:spacing w:val="-2"/>
        </w:rPr>
        <w:t> </w:t>
      </w:r>
      <w:r>
        <w:rPr/>
        <w:t>out</w:t>
      </w:r>
      <w:r>
        <w:rPr>
          <w:spacing w:val="-1"/>
        </w:rPr>
        <w:t> </w:t>
      </w:r>
      <w:r>
        <w:rPr/>
        <w:t>with</w:t>
      </w:r>
      <w:r>
        <w:rPr>
          <w:spacing w:val="-4"/>
        </w:rPr>
        <w:t> </w:t>
      </w:r>
      <w:r>
        <w:rPr/>
        <w:t>group</w:t>
      </w:r>
      <w:r>
        <w:rPr>
          <w:spacing w:val="-4"/>
        </w:rPr>
        <w:t> </w:t>
      </w:r>
      <w:r>
        <w:rPr/>
        <w:t>boxes</w:t>
      </w:r>
      <w:r>
        <w:rPr>
          <w:spacing w:val="-4"/>
        </w:rPr>
        <w:t> </w:t>
      </w:r>
      <w:r>
        <w:rPr/>
        <w:t>that</w:t>
      </w:r>
      <w:r>
        <w:rPr>
          <w:spacing w:val="-4"/>
        </w:rPr>
        <w:t> </w:t>
      </w:r>
      <w:r>
        <w:rPr/>
        <w:t>group</w:t>
      </w:r>
      <w:r>
        <w:rPr>
          <w:spacing w:val="-4"/>
        </w:rPr>
        <w:t> </w:t>
      </w:r>
      <w:r>
        <w:rPr/>
        <w:t>all</w:t>
      </w:r>
      <w:r>
        <w:rPr>
          <w:spacing w:val="-2"/>
        </w:rPr>
        <w:t> </w:t>
      </w:r>
      <w:r>
        <w:rPr/>
        <w:t>the</w:t>
      </w:r>
      <w:r>
        <w:rPr>
          <w:spacing w:val="-4"/>
        </w:rPr>
        <w:t> </w:t>
      </w:r>
      <w:r>
        <w:rPr/>
        <w:t>similar</w:t>
      </w:r>
      <w:r>
        <w:rPr>
          <w:spacing w:val="-3"/>
        </w:rPr>
        <w:t> </w:t>
      </w:r>
      <w:r>
        <w:rPr/>
        <w:t>categories together. Moving through the group boxes is a logical and easy way to enter the full range of costs and revenues for a project.</w:t>
      </w:r>
    </w:p>
    <w:p>
      <w:pPr>
        <w:pStyle w:val="ListParagraph"/>
        <w:numPr>
          <w:ilvl w:val="0"/>
          <w:numId w:val="214"/>
        </w:numPr>
        <w:tabs>
          <w:tab w:pos="758" w:val="left" w:leader="none"/>
        </w:tabs>
        <w:spacing w:line="264" w:lineRule="auto" w:before="131" w:after="0"/>
        <w:ind w:left="360" w:right="1661" w:firstLine="0"/>
        <w:jc w:val="left"/>
        <w:rPr>
          <w:sz w:val="22"/>
        </w:rPr>
      </w:pPr>
      <w:r>
        <w:rPr>
          <w:sz w:val="22"/>
        </w:rPr>
        <w:t>When</w:t>
      </w:r>
      <w:r>
        <w:rPr>
          <w:spacing w:val="-4"/>
          <w:sz w:val="22"/>
        </w:rPr>
        <w:t> </w:t>
      </w:r>
      <w:r>
        <w:rPr>
          <w:sz w:val="22"/>
        </w:rPr>
        <w:t>Single</w:t>
      </w:r>
      <w:r>
        <w:rPr>
          <w:spacing w:val="-4"/>
          <w:sz w:val="22"/>
        </w:rPr>
        <w:t> </w:t>
      </w:r>
      <w:r>
        <w:rPr>
          <w:sz w:val="22"/>
        </w:rPr>
        <w:t>Phase</w:t>
      </w:r>
      <w:r>
        <w:rPr>
          <w:spacing w:val="-2"/>
          <w:sz w:val="22"/>
        </w:rPr>
        <w:t> </w:t>
      </w:r>
      <w:r>
        <w:rPr>
          <w:sz w:val="22"/>
        </w:rPr>
        <w:t>is</w:t>
      </w:r>
      <w:r>
        <w:rPr>
          <w:spacing w:val="-1"/>
          <w:sz w:val="22"/>
        </w:rPr>
        <w:t> </w:t>
      </w:r>
      <w:r>
        <w:rPr>
          <w:sz w:val="22"/>
        </w:rPr>
        <w:t>selected,</w:t>
      </w:r>
      <w:r>
        <w:rPr>
          <w:spacing w:val="-3"/>
          <w:sz w:val="22"/>
        </w:rPr>
        <w:t> </w:t>
      </w:r>
      <w:r>
        <w:rPr>
          <w:sz w:val="22"/>
        </w:rPr>
        <w:t>the</w:t>
      </w:r>
      <w:r>
        <w:rPr>
          <w:spacing w:val="-2"/>
          <w:sz w:val="22"/>
        </w:rPr>
        <w:t> </w:t>
      </w:r>
      <w:r>
        <w:rPr>
          <w:sz w:val="22"/>
        </w:rPr>
        <w:t>data</w:t>
      </w:r>
      <w:r>
        <w:rPr>
          <w:spacing w:val="-6"/>
          <w:sz w:val="22"/>
        </w:rPr>
        <w:t> </w:t>
      </w:r>
      <w:r>
        <w:rPr>
          <w:sz w:val="22"/>
        </w:rPr>
        <w:t>fields</w:t>
      </w:r>
      <w:r>
        <w:rPr>
          <w:spacing w:val="-2"/>
          <w:sz w:val="22"/>
        </w:rPr>
        <w:t> </w:t>
      </w:r>
      <w:r>
        <w:rPr>
          <w:sz w:val="22"/>
        </w:rPr>
        <w:t>display</w:t>
      </w:r>
      <w:r>
        <w:rPr>
          <w:spacing w:val="-4"/>
          <w:sz w:val="22"/>
        </w:rPr>
        <w:t> </w:t>
      </w:r>
      <w:r>
        <w:rPr>
          <w:sz w:val="22"/>
        </w:rPr>
        <w:t>the</w:t>
      </w:r>
      <w:r>
        <w:rPr>
          <w:spacing w:val="-2"/>
          <w:sz w:val="22"/>
        </w:rPr>
        <w:t> </w:t>
      </w:r>
      <w:r>
        <w:rPr>
          <w:sz w:val="22"/>
        </w:rPr>
        <w:t>rate</w:t>
      </w:r>
      <w:r>
        <w:rPr>
          <w:spacing w:val="-6"/>
          <w:sz w:val="22"/>
        </w:rPr>
        <w:t> </w:t>
      </w:r>
      <w:r>
        <w:rPr>
          <w:sz w:val="22"/>
        </w:rPr>
        <w:t>for</w:t>
      </w:r>
      <w:r>
        <w:rPr>
          <w:spacing w:val="-1"/>
          <w:sz w:val="22"/>
        </w:rPr>
        <w:t> </w:t>
      </w:r>
      <w:r>
        <w:rPr>
          <w:sz w:val="22"/>
        </w:rPr>
        <w:t>each</w:t>
      </w:r>
      <w:r>
        <w:rPr>
          <w:spacing w:val="-2"/>
          <w:sz w:val="22"/>
        </w:rPr>
        <w:t> </w:t>
      </w:r>
      <w:r>
        <w:rPr>
          <w:sz w:val="22"/>
        </w:rPr>
        <w:t>cost</w:t>
      </w:r>
      <w:r>
        <w:rPr>
          <w:spacing w:val="-2"/>
          <w:sz w:val="22"/>
        </w:rPr>
        <w:t> </w:t>
      </w:r>
      <w:r>
        <w:rPr>
          <w:sz w:val="22"/>
        </w:rPr>
        <w:t>or </w:t>
      </w:r>
      <w:r>
        <w:rPr>
          <w:spacing w:val="-2"/>
          <w:sz w:val="22"/>
        </w:rPr>
        <w:t>revenue.</w:t>
      </w:r>
    </w:p>
    <w:p>
      <w:pPr>
        <w:pStyle w:val="ListParagraph"/>
        <w:numPr>
          <w:ilvl w:val="0"/>
          <w:numId w:val="214"/>
        </w:numPr>
        <w:tabs>
          <w:tab w:pos="758" w:val="left" w:leader="none"/>
        </w:tabs>
        <w:spacing w:line="264" w:lineRule="auto" w:before="128" w:after="0"/>
        <w:ind w:left="360" w:right="1091" w:firstLine="0"/>
        <w:jc w:val="left"/>
        <w:rPr>
          <w:sz w:val="22"/>
        </w:rPr>
      </w:pPr>
      <w:r>
        <w:rPr>
          <w:sz w:val="22"/>
        </w:rPr>
        <w:t>When</w:t>
      </w:r>
      <w:r>
        <w:rPr>
          <w:spacing w:val="-4"/>
          <w:sz w:val="22"/>
        </w:rPr>
        <w:t> </w:t>
      </w:r>
      <w:r>
        <w:rPr>
          <w:sz w:val="22"/>
        </w:rPr>
        <w:t>Merged</w:t>
      </w:r>
      <w:r>
        <w:rPr>
          <w:spacing w:val="-4"/>
          <w:sz w:val="22"/>
        </w:rPr>
        <w:t> </w:t>
      </w:r>
      <w:r>
        <w:rPr>
          <w:sz w:val="22"/>
        </w:rPr>
        <w:t>Phases</w:t>
      </w:r>
      <w:r>
        <w:rPr>
          <w:spacing w:val="-2"/>
          <w:sz w:val="22"/>
        </w:rPr>
        <w:t> </w:t>
      </w:r>
      <w:r>
        <w:rPr>
          <w:sz w:val="22"/>
        </w:rPr>
        <w:t>is</w:t>
      </w:r>
      <w:r>
        <w:rPr>
          <w:spacing w:val="-2"/>
          <w:sz w:val="22"/>
        </w:rPr>
        <w:t> </w:t>
      </w:r>
      <w:r>
        <w:rPr>
          <w:sz w:val="22"/>
        </w:rPr>
        <w:t>selected,</w:t>
      </w:r>
      <w:r>
        <w:rPr>
          <w:spacing w:val="-3"/>
          <w:sz w:val="22"/>
        </w:rPr>
        <w:t> </w:t>
      </w:r>
      <w:r>
        <w:rPr>
          <w:sz w:val="22"/>
        </w:rPr>
        <w:t>the</w:t>
      </w:r>
      <w:r>
        <w:rPr>
          <w:spacing w:val="-4"/>
          <w:sz w:val="22"/>
        </w:rPr>
        <w:t> </w:t>
      </w:r>
      <w:r>
        <w:rPr>
          <w:sz w:val="22"/>
        </w:rPr>
        <w:t>data</w:t>
      </w:r>
      <w:r>
        <w:rPr>
          <w:spacing w:val="-6"/>
          <w:sz w:val="22"/>
        </w:rPr>
        <w:t> </w:t>
      </w:r>
      <w:r>
        <w:rPr>
          <w:sz w:val="22"/>
        </w:rPr>
        <w:t>fields</w:t>
      </w:r>
      <w:r>
        <w:rPr>
          <w:spacing w:val="-2"/>
          <w:sz w:val="22"/>
        </w:rPr>
        <w:t> </w:t>
      </w:r>
      <w:r>
        <w:rPr>
          <w:sz w:val="22"/>
        </w:rPr>
        <w:t>display</w:t>
      </w:r>
      <w:r>
        <w:rPr>
          <w:spacing w:val="-4"/>
          <w:sz w:val="22"/>
        </w:rPr>
        <w:t> </w:t>
      </w:r>
      <w:r>
        <w:rPr>
          <w:sz w:val="22"/>
        </w:rPr>
        <w:t>the</w:t>
      </w:r>
      <w:r>
        <w:rPr>
          <w:spacing w:val="-2"/>
          <w:sz w:val="22"/>
        </w:rPr>
        <w:t> </w:t>
      </w:r>
      <w:r>
        <w:rPr>
          <w:sz w:val="22"/>
        </w:rPr>
        <w:t>sum</w:t>
      </w:r>
      <w:r>
        <w:rPr>
          <w:spacing w:val="-3"/>
          <w:sz w:val="22"/>
        </w:rPr>
        <w:t> </w:t>
      </w:r>
      <w:r>
        <w:rPr>
          <w:sz w:val="22"/>
        </w:rPr>
        <w:t>of</w:t>
      </w:r>
      <w:r>
        <w:rPr>
          <w:spacing w:val="-1"/>
          <w:sz w:val="22"/>
        </w:rPr>
        <w:t> </w:t>
      </w:r>
      <w:r>
        <w:rPr>
          <w:sz w:val="22"/>
        </w:rPr>
        <w:t>all</w:t>
      </w:r>
      <w:r>
        <w:rPr>
          <w:spacing w:val="-2"/>
          <w:sz w:val="22"/>
        </w:rPr>
        <w:t> </w:t>
      </w:r>
      <w:r>
        <w:rPr>
          <w:sz w:val="22"/>
        </w:rPr>
        <w:t>the</w:t>
      </w:r>
      <w:r>
        <w:rPr>
          <w:spacing w:val="-2"/>
          <w:sz w:val="22"/>
        </w:rPr>
        <w:t> </w:t>
      </w:r>
      <w:r>
        <w:rPr>
          <w:sz w:val="22"/>
        </w:rPr>
        <w:t>individual elements from each phase.</w:t>
      </w:r>
    </w:p>
    <w:p>
      <w:pPr>
        <w:pStyle w:val="ListParagraph"/>
        <w:numPr>
          <w:ilvl w:val="0"/>
          <w:numId w:val="214"/>
        </w:numPr>
        <w:tabs>
          <w:tab w:pos="761" w:val="left" w:leader="none"/>
        </w:tabs>
        <w:spacing w:line="264" w:lineRule="auto" w:before="128" w:after="0"/>
        <w:ind w:left="360" w:right="1193" w:firstLine="0"/>
        <w:jc w:val="left"/>
        <w:rPr>
          <w:sz w:val="22"/>
        </w:rPr>
      </w:pPr>
      <w:r>
        <w:rPr>
          <w:sz w:val="22"/>
        </w:rPr>
        <w:t>Type</w:t>
      </w:r>
      <w:r>
        <w:rPr>
          <w:spacing w:val="-2"/>
          <w:sz w:val="22"/>
        </w:rPr>
        <w:t> </w:t>
      </w:r>
      <w:r>
        <w:rPr>
          <w:sz w:val="22"/>
        </w:rPr>
        <w:t>costs</w:t>
      </w:r>
      <w:r>
        <w:rPr>
          <w:spacing w:val="-1"/>
          <w:sz w:val="22"/>
        </w:rPr>
        <w:t> </w:t>
      </w:r>
      <w:r>
        <w:rPr>
          <w:sz w:val="22"/>
        </w:rPr>
        <w:t>and</w:t>
      </w:r>
      <w:r>
        <w:rPr>
          <w:spacing w:val="-4"/>
          <w:sz w:val="22"/>
        </w:rPr>
        <w:t> </w:t>
      </w:r>
      <w:r>
        <w:rPr>
          <w:sz w:val="22"/>
        </w:rPr>
        <w:t>revenues into</w:t>
      </w:r>
      <w:r>
        <w:rPr>
          <w:spacing w:val="-3"/>
          <w:sz w:val="22"/>
        </w:rPr>
        <w:t> </w:t>
      </w:r>
      <w:r>
        <w:rPr>
          <w:sz w:val="22"/>
        </w:rPr>
        <w:t>the</w:t>
      </w:r>
      <w:r>
        <w:rPr>
          <w:spacing w:val="-4"/>
          <w:sz w:val="22"/>
        </w:rPr>
        <w:t> </w:t>
      </w:r>
      <w:r>
        <w:rPr>
          <w:sz w:val="22"/>
        </w:rPr>
        <w:t>Definition</w:t>
      </w:r>
      <w:r>
        <w:rPr>
          <w:spacing w:val="-2"/>
          <w:sz w:val="22"/>
        </w:rPr>
        <w:t> </w:t>
      </w:r>
      <w:r>
        <w:rPr>
          <w:sz w:val="22"/>
        </w:rPr>
        <w:t>screen</w:t>
      </w:r>
      <w:r>
        <w:rPr>
          <w:spacing w:val="-2"/>
          <w:sz w:val="22"/>
        </w:rPr>
        <w:t> </w:t>
      </w:r>
      <w:r>
        <w:rPr>
          <w:sz w:val="22"/>
        </w:rPr>
        <w:t>in</w:t>
      </w:r>
      <w:r>
        <w:rPr>
          <w:spacing w:val="-4"/>
          <w:sz w:val="22"/>
        </w:rPr>
        <w:t> </w:t>
      </w:r>
      <w:r>
        <w:rPr>
          <w:sz w:val="22"/>
        </w:rPr>
        <w:t>the</w:t>
      </w:r>
      <w:r>
        <w:rPr>
          <w:spacing w:val="-2"/>
          <w:sz w:val="22"/>
        </w:rPr>
        <w:t> </w:t>
      </w:r>
      <w:r>
        <w:rPr>
          <w:sz w:val="22"/>
        </w:rPr>
        <w:t>adjacent</w:t>
      </w:r>
      <w:r>
        <w:rPr>
          <w:spacing w:val="-3"/>
          <w:sz w:val="22"/>
        </w:rPr>
        <w:t> </w:t>
      </w:r>
      <w:r>
        <w:rPr>
          <w:sz w:val="22"/>
        </w:rPr>
        <w:t>fields</w:t>
      </w:r>
      <w:r>
        <w:rPr>
          <w:spacing w:val="-2"/>
          <w:sz w:val="22"/>
        </w:rPr>
        <w:t> </w:t>
      </w:r>
      <w:r>
        <w:rPr>
          <w:sz w:val="22"/>
        </w:rPr>
        <w:t>or</w:t>
      </w:r>
      <w:r>
        <w:rPr>
          <w:spacing w:val="-3"/>
          <w:sz w:val="22"/>
        </w:rPr>
        <w:t> </w:t>
      </w:r>
      <w:r>
        <w:rPr>
          <w:sz w:val="22"/>
        </w:rPr>
        <w:t>click</w:t>
      </w:r>
      <w:r>
        <w:rPr>
          <w:spacing w:val="-4"/>
          <w:sz w:val="22"/>
        </w:rPr>
        <w:t> </w:t>
      </w:r>
      <w:r>
        <w:rPr>
          <w:sz w:val="22"/>
        </w:rPr>
        <w:t>the ellipsis buttons to enter a detailed record in the popups.</w:t>
      </w:r>
    </w:p>
    <w:p>
      <w:pPr>
        <w:pStyle w:val="ListParagraph"/>
        <w:numPr>
          <w:ilvl w:val="0"/>
          <w:numId w:val="214"/>
        </w:numPr>
        <w:tabs>
          <w:tab w:pos="763" w:val="left" w:leader="none"/>
        </w:tabs>
        <w:spacing w:line="264" w:lineRule="auto" w:before="127" w:after="0"/>
        <w:ind w:left="360" w:right="1193" w:firstLine="0"/>
        <w:jc w:val="left"/>
        <w:rPr>
          <w:sz w:val="22"/>
        </w:rPr>
      </w:pPr>
      <w:r>
        <w:rPr>
          <w:sz w:val="22"/>
        </w:rPr>
        <w:t>Any</w:t>
      </w:r>
      <w:r>
        <w:rPr>
          <w:spacing w:val="-5"/>
          <w:sz w:val="22"/>
        </w:rPr>
        <w:t> </w:t>
      </w:r>
      <w:r>
        <w:rPr>
          <w:sz w:val="22"/>
        </w:rPr>
        <w:t>data</w:t>
      </w:r>
      <w:r>
        <w:rPr>
          <w:spacing w:val="-3"/>
          <w:sz w:val="22"/>
        </w:rPr>
        <w:t> </w:t>
      </w:r>
      <w:r>
        <w:rPr>
          <w:sz w:val="22"/>
        </w:rPr>
        <w:t>you</w:t>
      </w:r>
      <w:r>
        <w:rPr>
          <w:spacing w:val="-3"/>
          <w:sz w:val="22"/>
        </w:rPr>
        <w:t> </w:t>
      </w:r>
      <w:r>
        <w:rPr>
          <w:sz w:val="22"/>
        </w:rPr>
        <w:t>enter</w:t>
      </w:r>
      <w:r>
        <w:rPr>
          <w:spacing w:val="-4"/>
          <w:sz w:val="22"/>
        </w:rPr>
        <w:t> </w:t>
      </w:r>
      <w:r>
        <w:rPr>
          <w:sz w:val="22"/>
        </w:rPr>
        <w:t>in</w:t>
      </w:r>
      <w:r>
        <w:rPr>
          <w:spacing w:val="40"/>
          <w:sz w:val="22"/>
        </w:rPr>
        <w:t> </w:t>
      </w:r>
      <w:r>
        <w:rPr>
          <w:sz w:val="22"/>
        </w:rPr>
        <w:t>this</w:t>
      </w:r>
      <w:r>
        <w:rPr>
          <w:spacing w:val="-2"/>
          <w:sz w:val="22"/>
        </w:rPr>
        <w:t> </w:t>
      </w:r>
      <w:r>
        <w:rPr>
          <w:sz w:val="22"/>
        </w:rPr>
        <w:t>screen</w:t>
      </w:r>
      <w:r>
        <w:rPr>
          <w:spacing w:val="-3"/>
          <w:sz w:val="22"/>
        </w:rPr>
        <w:t> </w:t>
      </w:r>
      <w:r>
        <w:rPr>
          <w:sz w:val="22"/>
        </w:rPr>
        <w:t>or</w:t>
      </w:r>
      <w:r>
        <w:rPr>
          <w:spacing w:val="-2"/>
          <w:sz w:val="22"/>
        </w:rPr>
        <w:t> </w:t>
      </w:r>
      <w:r>
        <w:rPr>
          <w:sz w:val="22"/>
        </w:rPr>
        <w:t>via</w:t>
      </w:r>
      <w:r>
        <w:rPr>
          <w:spacing w:val="-3"/>
          <w:sz w:val="22"/>
        </w:rPr>
        <w:t> </w:t>
      </w:r>
      <w:r>
        <w:rPr>
          <w:sz w:val="22"/>
        </w:rPr>
        <w:t>the</w:t>
      </w:r>
      <w:r>
        <w:rPr>
          <w:spacing w:val="-7"/>
          <w:sz w:val="22"/>
        </w:rPr>
        <w:t> </w:t>
      </w:r>
      <w:r>
        <w:rPr>
          <w:sz w:val="22"/>
        </w:rPr>
        <w:t>ellipsis</w:t>
      </w:r>
      <w:r>
        <w:rPr>
          <w:spacing w:val="-2"/>
          <w:sz w:val="22"/>
        </w:rPr>
        <w:t> </w:t>
      </w:r>
      <w:r>
        <w:rPr>
          <w:sz w:val="22"/>
        </w:rPr>
        <w:t>popups</w:t>
      </w:r>
      <w:r>
        <w:rPr>
          <w:spacing w:val="-3"/>
          <w:sz w:val="22"/>
        </w:rPr>
        <w:t> </w:t>
      </w:r>
      <w:r>
        <w:rPr>
          <w:sz w:val="22"/>
        </w:rPr>
        <w:t>automatically</w:t>
      </w:r>
      <w:r>
        <w:rPr>
          <w:spacing w:val="-5"/>
          <w:sz w:val="22"/>
        </w:rPr>
        <w:t> </w:t>
      </w:r>
      <w:r>
        <w:rPr>
          <w:sz w:val="22"/>
        </w:rPr>
        <w:t>generates a timed cash flow that can be inspected and modified in the Project Cash Flow screen.</w:t>
      </w:r>
    </w:p>
    <w:p>
      <w:pPr>
        <w:pStyle w:val="BodyText"/>
        <w:spacing w:before="113"/>
        <w:ind w:left="360"/>
        <w:jc w:val="both"/>
      </w:pPr>
      <w:r>
        <w:rPr>
          <w:color w:val="004A8D"/>
        </w:rPr>
        <w:t>Data</w:t>
      </w:r>
      <w:r>
        <w:rPr>
          <w:color w:val="004A8D"/>
          <w:spacing w:val="-5"/>
        </w:rPr>
        <w:t> </w:t>
      </w:r>
      <w:r>
        <w:rPr>
          <w:color w:val="004A8D"/>
          <w:spacing w:val="-2"/>
        </w:rPr>
        <w:t>Fields</w:t>
      </w:r>
    </w:p>
    <w:p>
      <w:pPr>
        <w:pStyle w:val="BodyText"/>
        <w:spacing w:line="259" w:lineRule="auto" w:before="42"/>
        <w:ind w:left="360" w:right="1173"/>
        <w:jc w:val="both"/>
      </w:pPr>
      <w:r>
        <w:rPr/>
        <w:t>One-off</w:t>
      </w:r>
      <w:r>
        <w:rPr>
          <w:spacing w:val="-4"/>
        </w:rPr>
        <w:t> </w:t>
      </w:r>
      <w:r>
        <w:rPr/>
        <w:t>costs</w:t>
      </w:r>
      <w:r>
        <w:rPr>
          <w:spacing w:val="-2"/>
        </w:rPr>
        <w:t> </w:t>
      </w:r>
      <w:r>
        <w:rPr/>
        <w:t>or</w:t>
      </w:r>
      <w:r>
        <w:rPr>
          <w:spacing w:val="-4"/>
        </w:rPr>
        <w:t> </w:t>
      </w:r>
      <w:r>
        <w:rPr/>
        <w:t>fees</w:t>
      </w:r>
      <w:r>
        <w:rPr>
          <w:spacing w:val="-5"/>
        </w:rPr>
        <w:t> </w:t>
      </w:r>
      <w:r>
        <w:rPr/>
        <w:t>can</w:t>
      </w:r>
      <w:r>
        <w:rPr>
          <w:spacing w:val="-3"/>
        </w:rPr>
        <w:t> </w:t>
      </w:r>
      <w:r>
        <w:rPr/>
        <w:t>be</w:t>
      </w:r>
      <w:r>
        <w:rPr>
          <w:spacing w:val="-3"/>
        </w:rPr>
        <w:t> </w:t>
      </w:r>
      <w:r>
        <w:rPr/>
        <w:t>entered</w:t>
      </w:r>
      <w:r>
        <w:rPr>
          <w:spacing w:val="-5"/>
        </w:rPr>
        <w:t> </w:t>
      </w:r>
      <w:r>
        <w:rPr/>
        <w:t>directly</w:t>
      </w:r>
      <w:r>
        <w:rPr>
          <w:spacing w:val="-5"/>
        </w:rPr>
        <w:t> </w:t>
      </w:r>
      <w:r>
        <w:rPr/>
        <w:t>into</w:t>
      </w:r>
      <w:r>
        <w:rPr>
          <w:spacing w:val="-2"/>
        </w:rPr>
        <w:t> </w:t>
      </w:r>
      <w:r>
        <w:rPr/>
        <w:t>the</w:t>
      </w:r>
      <w:r>
        <w:rPr>
          <w:spacing w:val="-5"/>
        </w:rPr>
        <w:t> </w:t>
      </w:r>
      <w:r>
        <w:rPr/>
        <w:t>data</w:t>
      </w:r>
      <w:r>
        <w:rPr>
          <w:spacing w:val="-7"/>
        </w:rPr>
        <w:t> </w:t>
      </w:r>
      <w:r>
        <w:rPr/>
        <w:t>fields</w:t>
      </w:r>
      <w:r>
        <w:rPr>
          <w:spacing w:val="-3"/>
        </w:rPr>
        <w:t> </w:t>
      </w:r>
      <w:r>
        <w:rPr/>
        <w:t>with</w:t>
      </w:r>
      <w:r>
        <w:rPr>
          <w:spacing w:val="-3"/>
        </w:rPr>
        <w:t> </w:t>
      </w:r>
      <w:r>
        <w:rPr/>
        <w:t>a</w:t>
      </w:r>
      <w:r>
        <w:rPr>
          <w:spacing w:val="-2"/>
        </w:rPr>
        <w:t> </w:t>
      </w:r>
      <w:r>
        <w:rPr/>
        <w:t>light</w:t>
      </w:r>
      <w:r>
        <w:rPr>
          <w:spacing w:val="-1"/>
        </w:rPr>
        <w:t> </w:t>
      </w:r>
      <w:r>
        <w:rPr/>
        <w:t>background. To</w:t>
      </w:r>
      <w:r>
        <w:rPr>
          <w:spacing w:val="-2"/>
        </w:rPr>
        <w:t> </w:t>
      </w:r>
      <w:r>
        <w:rPr/>
        <w:t>enter a</w:t>
      </w:r>
      <w:r>
        <w:rPr>
          <w:spacing w:val="-2"/>
        </w:rPr>
        <w:t> </w:t>
      </w:r>
      <w:r>
        <w:rPr/>
        <w:t>list of costs</w:t>
      </w:r>
      <w:r>
        <w:rPr>
          <w:spacing w:val="-2"/>
        </w:rPr>
        <w:t> </w:t>
      </w:r>
      <w:r>
        <w:rPr/>
        <w:t>of the</w:t>
      </w:r>
      <w:r>
        <w:rPr>
          <w:spacing w:val="-2"/>
        </w:rPr>
        <w:t> </w:t>
      </w:r>
      <w:r>
        <w:rPr/>
        <w:t>same</w:t>
      </w:r>
      <w:r>
        <w:rPr>
          <w:spacing w:val="-4"/>
        </w:rPr>
        <w:t> </w:t>
      </w:r>
      <w:r>
        <w:rPr/>
        <w:t>type, or</w:t>
      </w:r>
      <w:r>
        <w:rPr>
          <w:spacing w:val="-1"/>
        </w:rPr>
        <w:t> </w:t>
      </w:r>
      <w:r>
        <w:rPr/>
        <w:t>a single cost that</w:t>
      </w:r>
      <w:r>
        <w:rPr>
          <w:spacing w:val="-1"/>
        </w:rPr>
        <w:t> </w:t>
      </w:r>
      <w:r>
        <w:rPr/>
        <w:t>requires</w:t>
      </w:r>
      <w:r>
        <w:rPr>
          <w:spacing w:val="-2"/>
        </w:rPr>
        <w:t> </w:t>
      </w:r>
      <w:r>
        <w:rPr/>
        <w:t>entries in</w:t>
      </w:r>
      <w:r>
        <w:rPr>
          <w:spacing w:val="-2"/>
        </w:rPr>
        <w:t> </w:t>
      </w:r>
      <w:r>
        <w:rPr/>
        <w:t>multiple periods, you will need to open up its editor.</w:t>
      </w:r>
    </w:p>
    <w:p>
      <w:pPr>
        <w:pStyle w:val="BodyText"/>
        <w:spacing w:after="0" w:line="259" w:lineRule="auto"/>
        <w:jc w:val="both"/>
        <w:sectPr>
          <w:pgSz w:w="12240" w:h="15840"/>
          <w:pgMar w:header="729" w:footer="880" w:top="1460" w:bottom="1060" w:left="1080" w:right="1080"/>
        </w:sectPr>
      </w:pPr>
    </w:p>
    <w:p>
      <w:pPr>
        <w:pStyle w:val="Heading2"/>
        <w:spacing w:before="85"/>
      </w:pPr>
      <w:bookmarkStart w:name="_bookmark209" w:id="210"/>
      <w:bookmarkEnd w:id="210"/>
      <w:r>
        <w:rPr>
          <w:b w:val="0"/>
        </w:rPr>
      </w:r>
      <w:r>
        <w:rPr>
          <w:color w:val="004A8D"/>
        </w:rPr>
        <w:t>To</w:t>
      </w:r>
      <w:r>
        <w:rPr>
          <w:color w:val="004A8D"/>
          <w:spacing w:val="-6"/>
        </w:rPr>
        <w:t> </w:t>
      </w:r>
      <w:r>
        <w:rPr>
          <w:color w:val="004A8D"/>
        </w:rPr>
        <w:t>open</w:t>
      </w:r>
      <w:r>
        <w:rPr>
          <w:color w:val="004A8D"/>
          <w:spacing w:val="-3"/>
        </w:rPr>
        <w:t> </w:t>
      </w:r>
      <w:r>
        <w:rPr>
          <w:color w:val="004A8D"/>
        </w:rPr>
        <w:t>an</w:t>
      </w:r>
      <w:r>
        <w:rPr>
          <w:color w:val="004A8D"/>
          <w:spacing w:val="-5"/>
        </w:rPr>
        <w:t> </w:t>
      </w:r>
      <w:r>
        <w:rPr>
          <w:color w:val="004A8D"/>
          <w:spacing w:val="-2"/>
        </w:rPr>
        <w:t>editor</w:t>
      </w:r>
    </w:p>
    <w:p>
      <w:pPr>
        <w:pStyle w:val="ListParagraph"/>
        <w:numPr>
          <w:ilvl w:val="0"/>
          <w:numId w:val="215"/>
        </w:numPr>
        <w:tabs>
          <w:tab w:pos="1078" w:val="left" w:leader="none"/>
        </w:tabs>
        <w:spacing w:line="240" w:lineRule="auto" w:before="103" w:after="0"/>
        <w:ind w:left="1078" w:right="0" w:hanging="358"/>
        <w:jc w:val="left"/>
        <w:rPr>
          <w:sz w:val="22"/>
        </w:rPr>
      </w:pPr>
      <w:r>
        <w:rPr>
          <w:sz w:val="22"/>
        </w:rPr>
        <w:t>Click</w:t>
      </w:r>
      <w:r>
        <w:rPr>
          <w:spacing w:val="-3"/>
          <w:sz w:val="22"/>
        </w:rPr>
        <w:t> </w:t>
      </w:r>
      <w:r>
        <w:rPr>
          <w:sz w:val="22"/>
        </w:rPr>
        <w:t>the</w:t>
      </w:r>
      <w:r>
        <w:rPr>
          <w:spacing w:val="-6"/>
          <w:sz w:val="22"/>
        </w:rPr>
        <w:t> </w:t>
      </w:r>
      <w:r>
        <w:rPr>
          <w:sz w:val="22"/>
        </w:rPr>
        <w:t>ellipsis</w:t>
      </w:r>
      <w:r>
        <w:rPr>
          <w:spacing w:val="-3"/>
          <w:sz w:val="22"/>
        </w:rPr>
        <w:t> </w:t>
      </w:r>
      <w:r>
        <w:rPr>
          <w:sz w:val="22"/>
        </w:rPr>
        <w:t>button,</w:t>
      </w:r>
      <w:r>
        <w:rPr>
          <w:spacing w:val="-7"/>
          <w:sz w:val="22"/>
        </w:rPr>
        <w:t> </w:t>
      </w:r>
      <w:r>
        <w:rPr>
          <w:sz w:val="22"/>
        </w:rPr>
        <w:t>or</w:t>
      </w:r>
      <w:r>
        <w:rPr>
          <w:spacing w:val="-2"/>
          <w:sz w:val="22"/>
        </w:rPr>
        <w:t> </w:t>
      </w:r>
      <w:r>
        <w:rPr>
          <w:sz w:val="22"/>
        </w:rPr>
        <w:t>press</w:t>
      </w:r>
      <w:r>
        <w:rPr>
          <w:spacing w:val="-6"/>
          <w:sz w:val="22"/>
        </w:rPr>
        <w:t> </w:t>
      </w:r>
      <w:r>
        <w:rPr>
          <w:sz w:val="22"/>
        </w:rPr>
        <w:t>the</w:t>
      </w:r>
      <w:r>
        <w:rPr>
          <w:spacing w:val="-4"/>
          <w:sz w:val="22"/>
        </w:rPr>
        <w:t> </w:t>
      </w:r>
      <w:r>
        <w:rPr>
          <w:sz w:val="22"/>
        </w:rPr>
        <w:t>SPACE</w:t>
      </w:r>
      <w:r>
        <w:rPr>
          <w:spacing w:val="-4"/>
          <w:sz w:val="22"/>
        </w:rPr>
        <w:t> </w:t>
      </w:r>
      <w:r>
        <w:rPr>
          <w:sz w:val="22"/>
        </w:rPr>
        <w:t>bar,</w:t>
      </w:r>
      <w:r>
        <w:rPr>
          <w:spacing w:val="-4"/>
          <w:sz w:val="22"/>
        </w:rPr>
        <w:t> </w:t>
      </w:r>
      <w:r>
        <w:rPr>
          <w:sz w:val="22"/>
        </w:rPr>
        <w:t>to</w:t>
      </w:r>
      <w:r>
        <w:rPr>
          <w:spacing w:val="-6"/>
          <w:sz w:val="22"/>
        </w:rPr>
        <w:t> </w:t>
      </w:r>
      <w:r>
        <w:rPr>
          <w:sz w:val="22"/>
        </w:rPr>
        <w:t>expand</w:t>
      </w:r>
      <w:r>
        <w:rPr>
          <w:spacing w:val="-4"/>
          <w:sz w:val="22"/>
        </w:rPr>
        <w:t> </w:t>
      </w:r>
      <w:r>
        <w:rPr>
          <w:sz w:val="22"/>
        </w:rPr>
        <w:t>the</w:t>
      </w:r>
      <w:r>
        <w:rPr>
          <w:spacing w:val="-5"/>
          <w:sz w:val="22"/>
        </w:rPr>
        <w:t> </w:t>
      </w:r>
      <w:r>
        <w:rPr>
          <w:spacing w:val="-2"/>
          <w:sz w:val="22"/>
        </w:rPr>
        <w:t>field.</w:t>
      </w:r>
    </w:p>
    <w:p>
      <w:pPr>
        <w:pStyle w:val="BodyText"/>
        <w:spacing w:before="6"/>
      </w:pPr>
    </w:p>
    <w:p>
      <w:pPr>
        <w:pStyle w:val="Heading2"/>
      </w:pPr>
      <w:bookmarkStart w:name="_bookmark210" w:id="211"/>
      <w:bookmarkEnd w:id="211"/>
      <w:r>
        <w:rPr>
          <w:b w:val="0"/>
        </w:rPr>
      </w:r>
      <w:r>
        <w:rPr>
          <w:color w:val="004A8D"/>
        </w:rPr>
        <w:t>To</w:t>
      </w:r>
      <w:r>
        <w:rPr>
          <w:color w:val="004A8D"/>
          <w:spacing w:val="-8"/>
        </w:rPr>
        <w:t> </w:t>
      </w:r>
      <w:r>
        <w:rPr>
          <w:color w:val="004A8D"/>
        </w:rPr>
        <w:t>change</w:t>
      </w:r>
      <w:r>
        <w:rPr>
          <w:color w:val="004A8D"/>
          <w:spacing w:val="-7"/>
        </w:rPr>
        <w:t> </w:t>
      </w:r>
      <w:r>
        <w:rPr>
          <w:color w:val="004A8D"/>
        </w:rPr>
        <w:t>the</w:t>
      </w:r>
      <w:r>
        <w:rPr>
          <w:color w:val="004A8D"/>
          <w:spacing w:val="-5"/>
        </w:rPr>
        <w:t> </w:t>
      </w:r>
      <w:r>
        <w:rPr>
          <w:color w:val="004A8D"/>
        </w:rPr>
        <w:t>data</w:t>
      </w:r>
      <w:r>
        <w:rPr>
          <w:color w:val="004A8D"/>
          <w:spacing w:val="-5"/>
        </w:rPr>
        <w:t> </w:t>
      </w:r>
      <w:r>
        <w:rPr>
          <w:color w:val="004A8D"/>
        </w:rPr>
        <w:t>field</w:t>
      </w:r>
      <w:r>
        <w:rPr>
          <w:color w:val="004A8D"/>
          <w:spacing w:val="-7"/>
        </w:rPr>
        <w:t> </w:t>
      </w:r>
      <w:r>
        <w:rPr>
          <w:color w:val="004A8D"/>
          <w:spacing w:val="-2"/>
        </w:rPr>
        <w:t>layout</w:t>
      </w:r>
    </w:p>
    <w:p>
      <w:pPr>
        <w:pStyle w:val="Heading4"/>
        <w:numPr>
          <w:ilvl w:val="0"/>
          <w:numId w:val="216"/>
        </w:numPr>
        <w:tabs>
          <w:tab w:pos="1078" w:val="left" w:leader="none"/>
        </w:tabs>
        <w:spacing w:line="240" w:lineRule="auto" w:before="106" w:after="0"/>
        <w:ind w:left="1078" w:right="0" w:hanging="358"/>
        <w:jc w:val="left"/>
      </w:pPr>
      <w:r>
        <w:rPr>
          <w:b w:val="0"/>
        </w:rPr>
        <w:t>Select</w:t>
      </w:r>
      <w:r>
        <w:rPr>
          <w:b w:val="0"/>
          <w:spacing w:val="-4"/>
        </w:rPr>
        <w:t> </w:t>
      </w:r>
      <w:r>
        <w:rPr>
          <w:b w:val="0"/>
        </w:rPr>
        <w:t>the</w:t>
      </w:r>
      <w:r>
        <w:rPr>
          <w:b w:val="0"/>
          <w:spacing w:val="-5"/>
        </w:rPr>
        <w:t> </w:t>
      </w:r>
      <w:r>
        <w:rPr>
          <w:color w:val="003E7E"/>
        </w:rPr>
        <w:t>File</w:t>
      </w:r>
      <w:r>
        <w:rPr>
          <w:color w:val="003E7E"/>
          <w:spacing w:val="-5"/>
        </w:rPr>
        <w:t> </w:t>
      </w:r>
      <w:r>
        <w:rPr>
          <w:color w:val="003E7E"/>
        </w:rPr>
        <w:t>tab</w:t>
      </w:r>
      <w:r>
        <w:rPr>
          <w:color w:val="003E7E"/>
          <w:spacing w:val="-4"/>
        </w:rPr>
        <w:t> </w:t>
      </w:r>
      <w:r>
        <w:rPr>
          <w:color w:val="003E7E"/>
        </w:rPr>
        <w:t>&gt;</w:t>
      </w:r>
      <w:r>
        <w:rPr>
          <w:color w:val="003E7E"/>
          <w:spacing w:val="-2"/>
        </w:rPr>
        <w:t> </w:t>
      </w:r>
      <w:r>
        <w:rPr>
          <w:color w:val="003E7E"/>
        </w:rPr>
        <w:t>Control</w:t>
      </w:r>
      <w:r>
        <w:rPr>
          <w:color w:val="003E7E"/>
          <w:spacing w:val="-4"/>
        </w:rPr>
        <w:t> </w:t>
      </w:r>
      <w:r>
        <w:rPr>
          <w:color w:val="003E7E"/>
        </w:rPr>
        <w:t>Panel</w:t>
      </w:r>
      <w:r>
        <w:rPr>
          <w:color w:val="003E7E"/>
          <w:spacing w:val="-4"/>
        </w:rPr>
        <w:t> </w:t>
      </w:r>
      <w:r>
        <w:rPr>
          <w:color w:val="003E7E"/>
        </w:rPr>
        <w:t>&gt;</w:t>
      </w:r>
      <w:r>
        <w:rPr>
          <w:color w:val="003E7E"/>
          <w:spacing w:val="-4"/>
        </w:rPr>
        <w:t> </w:t>
      </w:r>
      <w:r>
        <w:rPr>
          <w:color w:val="003E7E"/>
        </w:rPr>
        <w:t>Preferences</w:t>
      </w:r>
      <w:r>
        <w:rPr>
          <w:color w:val="003E7E"/>
          <w:spacing w:val="-3"/>
        </w:rPr>
        <w:t> </w:t>
      </w:r>
      <w:r>
        <w:rPr>
          <w:color w:val="003E7E"/>
        </w:rPr>
        <w:t>&gt;</w:t>
      </w:r>
      <w:r>
        <w:rPr>
          <w:color w:val="003E7E"/>
          <w:spacing w:val="-4"/>
        </w:rPr>
        <w:t> </w:t>
      </w:r>
      <w:r>
        <w:rPr>
          <w:color w:val="003E7E"/>
        </w:rPr>
        <w:t>General</w:t>
      </w:r>
      <w:r>
        <w:rPr>
          <w:color w:val="003E7E"/>
          <w:spacing w:val="-3"/>
        </w:rPr>
        <w:t> </w:t>
      </w:r>
      <w:r>
        <w:rPr>
          <w:color w:val="003E7E"/>
          <w:spacing w:val="-4"/>
        </w:rPr>
        <w:t>tab.</w:t>
      </w:r>
    </w:p>
    <w:p>
      <w:pPr>
        <w:pStyle w:val="ListParagraph"/>
        <w:numPr>
          <w:ilvl w:val="0"/>
          <w:numId w:val="216"/>
        </w:numPr>
        <w:tabs>
          <w:tab w:pos="1078" w:val="left" w:leader="none"/>
          <w:tab w:pos="1080" w:val="left" w:leader="none"/>
        </w:tabs>
        <w:spacing w:line="256" w:lineRule="auto" w:before="21" w:after="0"/>
        <w:ind w:left="1080" w:right="1659" w:hanging="360"/>
        <w:jc w:val="left"/>
        <w:rPr>
          <w:sz w:val="22"/>
        </w:rPr>
      </w:pPr>
      <w:r>
        <w:rPr>
          <w:sz w:val="22"/>
        </w:rPr>
        <w:t>Change</w:t>
      </w:r>
      <w:r>
        <w:rPr>
          <w:spacing w:val="-6"/>
          <w:sz w:val="22"/>
        </w:rPr>
        <w:t> </w:t>
      </w:r>
      <w:r>
        <w:rPr>
          <w:sz w:val="22"/>
        </w:rPr>
        <w:t>the</w:t>
      </w:r>
      <w:r>
        <w:rPr>
          <w:spacing w:val="-6"/>
          <w:sz w:val="22"/>
        </w:rPr>
        <w:t> </w:t>
      </w:r>
      <w:r>
        <w:rPr>
          <w:sz w:val="22"/>
        </w:rPr>
        <w:t>number</w:t>
      </w:r>
      <w:r>
        <w:rPr>
          <w:spacing w:val="-3"/>
          <w:sz w:val="22"/>
        </w:rPr>
        <w:t> </w:t>
      </w:r>
      <w:r>
        <w:rPr>
          <w:sz w:val="22"/>
        </w:rPr>
        <w:t>of</w:t>
      </w:r>
      <w:r>
        <w:rPr>
          <w:spacing w:val="-2"/>
          <w:sz w:val="22"/>
        </w:rPr>
        <w:t> </w:t>
      </w:r>
      <w:r>
        <w:rPr>
          <w:sz w:val="22"/>
        </w:rPr>
        <w:t>columns</w:t>
      </w:r>
      <w:r>
        <w:rPr>
          <w:spacing w:val="-3"/>
          <w:sz w:val="22"/>
        </w:rPr>
        <w:t> </w:t>
      </w:r>
      <w:r>
        <w:rPr>
          <w:sz w:val="22"/>
        </w:rPr>
        <w:t>using</w:t>
      </w:r>
      <w:r>
        <w:rPr>
          <w:spacing w:val="-4"/>
          <w:sz w:val="22"/>
        </w:rPr>
        <w:t> </w:t>
      </w:r>
      <w:r>
        <w:rPr>
          <w:sz w:val="22"/>
        </w:rPr>
        <w:t>the</w:t>
      </w:r>
      <w:r>
        <w:rPr>
          <w:spacing w:val="-4"/>
          <w:sz w:val="22"/>
        </w:rPr>
        <w:t> </w:t>
      </w:r>
      <w:r>
        <w:rPr>
          <w:sz w:val="22"/>
        </w:rPr>
        <w:t>Number</w:t>
      </w:r>
      <w:r>
        <w:rPr>
          <w:spacing w:val="-3"/>
          <w:sz w:val="22"/>
        </w:rPr>
        <w:t> </w:t>
      </w:r>
      <w:r>
        <w:rPr>
          <w:sz w:val="22"/>
        </w:rPr>
        <w:t>of</w:t>
      </w:r>
      <w:r>
        <w:rPr>
          <w:spacing w:val="-2"/>
          <w:sz w:val="22"/>
        </w:rPr>
        <w:t> </w:t>
      </w:r>
      <w:r>
        <w:rPr>
          <w:sz w:val="22"/>
        </w:rPr>
        <w:t>Columns</w:t>
      </w:r>
      <w:r>
        <w:rPr>
          <w:spacing w:val="-7"/>
          <w:sz w:val="22"/>
        </w:rPr>
        <w:t> </w:t>
      </w:r>
      <w:r>
        <w:rPr>
          <w:sz w:val="22"/>
        </w:rPr>
        <w:t>for</w:t>
      </w:r>
      <w:r>
        <w:rPr>
          <w:spacing w:val="-3"/>
          <w:sz w:val="22"/>
        </w:rPr>
        <w:t> </w:t>
      </w:r>
      <w:r>
        <w:rPr>
          <w:sz w:val="22"/>
        </w:rPr>
        <w:t>Definition Items editor.</w:t>
      </w:r>
    </w:p>
    <w:p>
      <w:pPr>
        <w:pStyle w:val="ListParagraph"/>
        <w:numPr>
          <w:ilvl w:val="0"/>
          <w:numId w:val="216"/>
        </w:numPr>
        <w:tabs>
          <w:tab w:pos="1078" w:val="left" w:leader="none"/>
          <w:tab w:pos="1080" w:val="left" w:leader="none"/>
        </w:tabs>
        <w:spacing w:line="259" w:lineRule="auto" w:before="3" w:after="0"/>
        <w:ind w:left="1080" w:right="1752" w:hanging="360"/>
        <w:jc w:val="left"/>
        <w:rPr>
          <w:sz w:val="22"/>
        </w:rPr>
      </w:pPr>
      <w:r>
        <w:rPr>
          <w:sz w:val="22"/>
        </w:rPr>
        <w:t>Change</w:t>
      </w:r>
      <w:r>
        <w:rPr>
          <w:spacing w:val="-2"/>
          <w:sz w:val="22"/>
        </w:rPr>
        <w:t> </w:t>
      </w:r>
      <w:r>
        <w:rPr>
          <w:sz w:val="22"/>
        </w:rPr>
        <w:t>whether</w:t>
      </w:r>
      <w:r>
        <w:rPr>
          <w:spacing w:val="-3"/>
          <w:sz w:val="22"/>
        </w:rPr>
        <w:t> </w:t>
      </w:r>
      <w:r>
        <w:rPr>
          <w:sz w:val="22"/>
        </w:rPr>
        <w:t>the</w:t>
      </w:r>
      <w:r>
        <w:rPr>
          <w:spacing w:val="-7"/>
          <w:sz w:val="22"/>
        </w:rPr>
        <w:t> </w:t>
      </w:r>
      <w:r>
        <w:rPr>
          <w:sz w:val="22"/>
        </w:rPr>
        <w:t>fields</w:t>
      </w:r>
      <w:r>
        <w:rPr>
          <w:spacing w:val="-1"/>
          <w:sz w:val="22"/>
        </w:rPr>
        <w:t> </w:t>
      </w:r>
      <w:r>
        <w:rPr>
          <w:sz w:val="22"/>
        </w:rPr>
        <w:t>are</w:t>
      </w:r>
      <w:r>
        <w:rPr>
          <w:spacing w:val="-4"/>
          <w:sz w:val="22"/>
        </w:rPr>
        <w:t> </w:t>
      </w:r>
      <w:r>
        <w:rPr>
          <w:sz w:val="22"/>
        </w:rPr>
        <w:t>left-aligned</w:t>
      </w:r>
      <w:r>
        <w:rPr>
          <w:spacing w:val="-4"/>
          <w:sz w:val="22"/>
        </w:rPr>
        <w:t> </w:t>
      </w:r>
      <w:r>
        <w:rPr>
          <w:sz w:val="22"/>
        </w:rPr>
        <w:t>or</w:t>
      </w:r>
      <w:r>
        <w:rPr>
          <w:spacing w:val="-3"/>
          <w:sz w:val="22"/>
        </w:rPr>
        <w:t> </w:t>
      </w:r>
      <w:r>
        <w:rPr>
          <w:sz w:val="22"/>
        </w:rPr>
        <w:t>centred</w:t>
      </w:r>
      <w:r>
        <w:rPr>
          <w:spacing w:val="-2"/>
          <w:sz w:val="22"/>
        </w:rPr>
        <w:t> </w:t>
      </w:r>
      <w:r>
        <w:rPr>
          <w:sz w:val="22"/>
        </w:rPr>
        <w:t>using</w:t>
      </w:r>
      <w:r>
        <w:rPr>
          <w:spacing w:val="-2"/>
          <w:sz w:val="22"/>
        </w:rPr>
        <w:t> </w:t>
      </w:r>
      <w:r>
        <w:rPr>
          <w:sz w:val="22"/>
        </w:rPr>
        <w:t>the</w:t>
      </w:r>
      <w:r>
        <w:rPr>
          <w:spacing w:val="-3"/>
          <w:sz w:val="22"/>
        </w:rPr>
        <w:t> </w:t>
      </w:r>
      <w:r>
        <w:rPr>
          <w:b/>
          <w:color w:val="003E7E"/>
          <w:sz w:val="22"/>
        </w:rPr>
        <w:t>Panels</w:t>
      </w:r>
      <w:r>
        <w:rPr>
          <w:b/>
          <w:color w:val="003E7E"/>
          <w:spacing w:val="-4"/>
          <w:sz w:val="22"/>
        </w:rPr>
        <w:t> </w:t>
      </w:r>
      <w:r>
        <w:rPr>
          <w:b/>
          <w:color w:val="003E7E"/>
          <w:sz w:val="22"/>
        </w:rPr>
        <w:t>are centred within workspace </w:t>
      </w:r>
      <w:r>
        <w:rPr>
          <w:sz w:val="22"/>
        </w:rPr>
        <w:t>option.</w:t>
      </w:r>
    </w:p>
    <w:p>
      <w:pPr>
        <w:pStyle w:val="BodyText"/>
        <w:spacing w:before="118"/>
        <w:ind w:left="360"/>
      </w:pPr>
      <w:r>
        <w:rPr>
          <w:color w:val="004A8D"/>
        </w:rPr>
        <w:t>Definition</w:t>
      </w:r>
      <w:r>
        <w:rPr>
          <w:color w:val="004A8D"/>
          <w:spacing w:val="-7"/>
        </w:rPr>
        <w:t> </w:t>
      </w:r>
      <w:r>
        <w:rPr>
          <w:color w:val="004A8D"/>
        </w:rPr>
        <w:t>Data</w:t>
      </w:r>
      <w:r>
        <w:rPr>
          <w:color w:val="004A8D"/>
          <w:spacing w:val="-6"/>
        </w:rPr>
        <w:t> </w:t>
      </w:r>
      <w:r>
        <w:rPr>
          <w:color w:val="004A8D"/>
          <w:spacing w:val="-2"/>
        </w:rPr>
        <w:t>Editors</w:t>
      </w:r>
    </w:p>
    <w:p>
      <w:pPr>
        <w:pStyle w:val="BodyText"/>
        <w:spacing w:line="259" w:lineRule="auto" w:before="43"/>
        <w:ind w:left="360" w:right="1200"/>
      </w:pPr>
      <w:r>
        <w:rPr/>
        <w:t>Many of the cost fields on the Definition screen use the same style of editor to create and</w:t>
      </w:r>
      <w:r>
        <w:rPr>
          <w:spacing w:val="-2"/>
        </w:rPr>
        <w:t> </w:t>
      </w:r>
      <w:r>
        <w:rPr/>
        <w:t>change</w:t>
      </w:r>
      <w:r>
        <w:rPr>
          <w:spacing w:val="-3"/>
        </w:rPr>
        <w:t> </w:t>
      </w:r>
      <w:r>
        <w:rPr/>
        <w:t>the</w:t>
      </w:r>
      <w:r>
        <w:rPr>
          <w:spacing w:val="-2"/>
        </w:rPr>
        <w:t> </w:t>
      </w:r>
      <w:r>
        <w:rPr/>
        <w:t>data</w:t>
      </w:r>
      <w:r>
        <w:rPr>
          <w:spacing w:val="-3"/>
        </w:rPr>
        <w:t> </w:t>
      </w:r>
      <w:r>
        <w:rPr/>
        <w:t>values.</w:t>
      </w:r>
      <w:r>
        <w:rPr>
          <w:spacing w:val="-7"/>
        </w:rPr>
        <w:t> </w:t>
      </w:r>
      <w:r>
        <w:rPr/>
        <w:t>When</w:t>
      </w:r>
      <w:r>
        <w:rPr>
          <w:spacing w:val="-2"/>
        </w:rPr>
        <w:t> </w:t>
      </w:r>
      <w:r>
        <w:rPr/>
        <w:t>you</w:t>
      </w:r>
      <w:r>
        <w:rPr>
          <w:spacing w:val="-3"/>
        </w:rPr>
        <w:t> </w:t>
      </w:r>
      <w:r>
        <w:rPr/>
        <w:t>know</w:t>
      </w:r>
      <w:r>
        <w:rPr>
          <w:spacing w:val="-4"/>
        </w:rPr>
        <w:t> </w:t>
      </w:r>
      <w:r>
        <w:rPr/>
        <w:t>how</w:t>
      </w:r>
      <w:r>
        <w:rPr>
          <w:spacing w:val="-4"/>
        </w:rPr>
        <w:t> </w:t>
      </w:r>
      <w:r>
        <w:rPr/>
        <w:t>to</w:t>
      </w:r>
      <w:r>
        <w:rPr>
          <w:spacing w:val="-2"/>
        </w:rPr>
        <w:t> </w:t>
      </w:r>
      <w:r>
        <w:rPr/>
        <w:t>use</w:t>
      </w:r>
      <w:r>
        <w:rPr>
          <w:spacing w:val="-2"/>
        </w:rPr>
        <w:t> </w:t>
      </w:r>
      <w:r>
        <w:rPr/>
        <w:t>an</w:t>
      </w:r>
      <w:r>
        <w:rPr>
          <w:spacing w:val="-3"/>
        </w:rPr>
        <w:t> </w:t>
      </w:r>
      <w:r>
        <w:rPr/>
        <w:t>editor</w:t>
      </w:r>
      <w:r>
        <w:rPr>
          <w:spacing w:val="-5"/>
        </w:rPr>
        <w:t> </w:t>
      </w:r>
      <w:r>
        <w:rPr/>
        <w:t>for</w:t>
      </w:r>
      <w:r>
        <w:rPr>
          <w:spacing w:val="-1"/>
        </w:rPr>
        <w:t> </w:t>
      </w:r>
      <w:r>
        <w:rPr/>
        <w:t>one</w:t>
      </w:r>
      <w:r>
        <w:rPr>
          <w:spacing w:val="-2"/>
        </w:rPr>
        <w:t> </w:t>
      </w:r>
      <w:r>
        <w:rPr/>
        <w:t>category</w:t>
      </w:r>
      <w:r>
        <w:rPr>
          <w:spacing w:val="-3"/>
        </w:rPr>
        <w:t> </w:t>
      </w:r>
      <w:r>
        <w:rPr/>
        <w:t>of cost, you will be able to use the same methods for most other costs.</w:t>
      </w:r>
    </w:p>
    <w:p>
      <w:pPr>
        <w:pStyle w:val="BodyText"/>
        <w:spacing w:line="259" w:lineRule="auto" w:before="119"/>
        <w:ind w:left="360" w:right="1200"/>
      </w:pPr>
      <w:r>
        <w:rPr/>
        <w:t>When</w:t>
      </w:r>
      <w:r>
        <w:rPr>
          <w:spacing w:val="-2"/>
        </w:rPr>
        <w:t> </w:t>
      </w:r>
      <w:r>
        <w:rPr/>
        <w:t>you</w:t>
      </w:r>
      <w:r>
        <w:rPr>
          <w:spacing w:val="-2"/>
        </w:rPr>
        <w:t> </w:t>
      </w:r>
      <w:r>
        <w:rPr/>
        <w:t>open</w:t>
      </w:r>
      <w:r>
        <w:rPr>
          <w:spacing w:val="-4"/>
        </w:rPr>
        <w:t> </w:t>
      </w:r>
      <w:r>
        <w:rPr/>
        <w:t>the</w:t>
      </w:r>
      <w:r>
        <w:rPr>
          <w:spacing w:val="-2"/>
        </w:rPr>
        <w:t> </w:t>
      </w:r>
      <w:r>
        <w:rPr/>
        <w:t>editor,</w:t>
      </w:r>
      <w:r>
        <w:rPr>
          <w:spacing w:val="-3"/>
        </w:rPr>
        <w:t> </w:t>
      </w:r>
      <w:r>
        <w:rPr/>
        <w:t>you’ll</w:t>
      </w:r>
      <w:r>
        <w:rPr>
          <w:spacing w:val="-2"/>
        </w:rPr>
        <w:t> </w:t>
      </w:r>
      <w:r>
        <w:rPr/>
        <w:t>find</w:t>
      </w:r>
      <w:r>
        <w:rPr>
          <w:spacing w:val="-2"/>
        </w:rPr>
        <w:t> </w:t>
      </w:r>
      <w:r>
        <w:rPr/>
        <w:t>that</w:t>
      </w:r>
      <w:r>
        <w:rPr>
          <w:spacing w:val="-3"/>
        </w:rPr>
        <w:t> </w:t>
      </w:r>
      <w:r>
        <w:rPr/>
        <w:t>there</w:t>
      </w:r>
      <w:r>
        <w:rPr>
          <w:spacing w:val="-2"/>
        </w:rPr>
        <w:t> </w:t>
      </w:r>
      <w:r>
        <w:rPr/>
        <w:t>is</w:t>
      </w:r>
      <w:r>
        <w:rPr>
          <w:spacing w:val="-4"/>
        </w:rPr>
        <w:t> </w:t>
      </w:r>
      <w:r>
        <w:rPr/>
        <w:t>already</w:t>
      </w:r>
      <w:r>
        <w:rPr>
          <w:spacing w:val="-4"/>
        </w:rPr>
        <w:t> </w:t>
      </w:r>
      <w:r>
        <w:rPr/>
        <w:t>one</w:t>
      </w:r>
      <w:r>
        <w:rPr>
          <w:spacing w:val="-2"/>
        </w:rPr>
        <w:t> </w:t>
      </w:r>
      <w:r>
        <w:rPr/>
        <w:t>element</w:t>
      </w:r>
      <w:r>
        <w:rPr>
          <w:spacing w:val="-3"/>
        </w:rPr>
        <w:t> </w:t>
      </w:r>
      <w:r>
        <w:rPr/>
        <w:t>created</w:t>
      </w:r>
      <w:r>
        <w:rPr>
          <w:spacing w:val="-4"/>
        </w:rPr>
        <w:t> </w:t>
      </w:r>
      <w:r>
        <w:rPr/>
        <w:t>for</w:t>
      </w:r>
      <w:r>
        <w:rPr>
          <w:spacing w:val="-3"/>
        </w:rPr>
        <w:t> </w:t>
      </w:r>
      <w:r>
        <w:rPr/>
        <w:t>you. All you need to do is fill in the boxes and click the </w:t>
      </w:r>
      <w:r>
        <w:rPr>
          <w:b/>
          <w:color w:val="003E7E"/>
        </w:rPr>
        <w:t>OK </w:t>
      </w:r>
      <w:r>
        <w:rPr/>
        <w:t>button – the program now takes the data element, and from it, generates a timed cash flow.</w:t>
      </w:r>
    </w:p>
    <w:p>
      <w:pPr>
        <w:pStyle w:val="BodyText"/>
        <w:spacing w:line="259" w:lineRule="auto" w:before="119"/>
        <w:ind w:left="360" w:right="1193"/>
        <w:jc w:val="both"/>
      </w:pPr>
      <w:r>
        <w:rPr/>
        <w:t>You’ll</w:t>
      </w:r>
      <w:r>
        <w:rPr>
          <w:spacing w:val="-2"/>
        </w:rPr>
        <w:t> </w:t>
      </w:r>
      <w:r>
        <w:rPr/>
        <w:t>see</w:t>
      </w:r>
      <w:r>
        <w:rPr>
          <w:spacing w:val="-2"/>
        </w:rPr>
        <w:t> </w:t>
      </w:r>
      <w:r>
        <w:rPr/>
        <w:t>that</w:t>
      </w:r>
      <w:r>
        <w:rPr>
          <w:spacing w:val="-3"/>
        </w:rPr>
        <w:t> </w:t>
      </w:r>
      <w:r>
        <w:rPr/>
        <w:t>the</w:t>
      </w:r>
      <w:r>
        <w:rPr>
          <w:spacing w:val="-4"/>
        </w:rPr>
        <w:t> </w:t>
      </w:r>
      <w:r>
        <w:rPr/>
        <w:t>element</w:t>
      </w:r>
      <w:r>
        <w:rPr>
          <w:spacing w:val="-1"/>
        </w:rPr>
        <w:t> </w:t>
      </w:r>
      <w:r>
        <w:rPr/>
        <w:t>already</w:t>
      </w:r>
      <w:r>
        <w:rPr>
          <w:spacing w:val="-4"/>
        </w:rPr>
        <w:t> </w:t>
      </w:r>
      <w:r>
        <w:rPr/>
        <w:t>has</w:t>
      </w:r>
      <w:r>
        <w:rPr>
          <w:spacing w:val="-4"/>
        </w:rPr>
        <w:t> </w:t>
      </w:r>
      <w:r>
        <w:rPr/>
        <w:t>some</w:t>
      </w:r>
      <w:r>
        <w:rPr>
          <w:spacing w:val="-4"/>
        </w:rPr>
        <w:t> </w:t>
      </w:r>
      <w:r>
        <w:rPr/>
        <w:t>of its</w:t>
      </w:r>
      <w:r>
        <w:rPr>
          <w:spacing w:val="-1"/>
        </w:rPr>
        <w:t> </w:t>
      </w:r>
      <w:r>
        <w:rPr/>
        <w:t>values</w:t>
      </w:r>
      <w:r>
        <w:rPr>
          <w:spacing w:val="-4"/>
        </w:rPr>
        <w:t> </w:t>
      </w:r>
      <w:r>
        <w:rPr/>
        <w:t>filled</w:t>
      </w:r>
      <w:r>
        <w:rPr>
          <w:spacing w:val="-2"/>
        </w:rPr>
        <w:t> </w:t>
      </w:r>
      <w:r>
        <w:rPr/>
        <w:t>in.</w:t>
      </w:r>
      <w:r>
        <w:rPr>
          <w:spacing w:val="-3"/>
        </w:rPr>
        <w:t> </w:t>
      </w:r>
      <w:r>
        <w:rPr/>
        <w:t>The</w:t>
      </w:r>
      <w:r>
        <w:rPr>
          <w:spacing w:val="-4"/>
        </w:rPr>
        <w:t> </w:t>
      </w:r>
      <w:r>
        <w:rPr/>
        <w:t>program</w:t>
      </w:r>
      <w:r>
        <w:rPr>
          <w:spacing w:val="-3"/>
        </w:rPr>
        <w:t> </w:t>
      </w:r>
      <w:r>
        <w:rPr/>
        <w:t>creates each new</w:t>
      </w:r>
      <w:r>
        <w:rPr>
          <w:spacing w:val="-2"/>
        </w:rPr>
        <w:t> </w:t>
      </w:r>
      <w:r>
        <w:rPr/>
        <w:t>element with a</w:t>
      </w:r>
      <w:r>
        <w:rPr>
          <w:spacing w:val="-1"/>
        </w:rPr>
        <w:t> </w:t>
      </w:r>
      <w:r>
        <w:rPr/>
        <w:t>set of default values. This saves time when entering costs, as you need provide only the minimum of information each time.</w:t>
      </w:r>
    </w:p>
    <w:p>
      <w:pPr>
        <w:pStyle w:val="BodyText"/>
        <w:spacing w:before="121"/>
        <w:ind w:left="360"/>
        <w:jc w:val="both"/>
      </w:pPr>
      <w:r>
        <w:rPr/>
        <w:t>You</w:t>
      </w:r>
      <w:r>
        <w:rPr>
          <w:spacing w:val="-7"/>
        </w:rPr>
        <w:t> </w:t>
      </w:r>
      <w:r>
        <w:rPr/>
        <w:t>can</w:t>
      </w:r>
      <w:r>
        <w:rPr>
          <w:spacing w:val="-4"/>
        </w:rPr>
        <w:t> </w:t>
      </w:r>
      <w:r>
        <w:rPr/>
        <w:t>change</w:t>
      </w:r>
      <w:r>
        <w:rPr>
          <w:spacing w:val="-6"/>
        </w:rPr>
        <w:t> </w:t>
      </w:r>
      <w:r>
        <w:rPr/>
        <w:t>the</w:t>
      </w:r>
      <w:r>
        <w:rPr>
          <w:spacing w:val="-6"/>
        </w:rPr>
        <w:t> </w:t>
      </w:r>
      <w:r>
        <w:rPr/>
        <w:t>default</w:t>
      </w:r>
      <w:r>
        <w:rPr>
          <w:spacing w:val="-2"/>
        </w:rPr>
        <w:t> </w:t>
      </w:r>
      <w:r>
        <w:rPr/>
        <w:t>details</w:t>
      </w:r>
      <w:r>
        <w:rPr>
          <w:spacing w:val="-3"/>
        </w:rPr>
        <w:t> </w:t>
      </w:r>
      <w:r>
        <w:rPr/>
        <w:t>by</w:t>
      </w:r>
      <w:r>
        <w:rPr>
          <w:spacing w:val="-8"/>
        </w:rPr>
        <w:t> </w:t>
      </w:r>
      <w:r>
        <w:rPr/>
        <w:t>making</w:t>
      </w:r>
      <w:r>
        <w:rPr>
          <w:spacing w:val="-4"/>
        </w:rPr>
        <w:t> </w:t>
      </w:r>
      <w:r>
        <w:rPr/>
        <w:t>selections</w:t>
      </w:r>
      <w:r>
        <w:rPr>
          <w:spacing w:val="-4"/>
        </w:rPr>
        <w:t> </w:t>
      </w:r>
      <w:r>
        <w:rPr/>
        <w:t>in</w:t>
      </w:r>
      <w:r>
        <w:rPr>
          <w:spacing w:val="-6"/>
        </w:rPr>
        <w:t> </w:t>
      </w:r>
      <w:r>
        <w:rPr/>
        <w:t>the</w:t>
      </w:r>
      <w:r>
        <w:rPr>
          <w:spacing w:val="-6"/>
        </w:rPr>
        <w:t> </w:t>
      </w:r>
      <w:r>
        <w:rPr/>
        <w:t>table,</w:t>
      </w:r>
      <w:r>
        <w:rPr>
          <w:spacing w:val="-5"/>
        </w:rPr>
        <w:t> </w:t>
      </w:r>
      <w:r>
        <w:rPr/>
        <w:t>as</w:t>
      </w:r>
      <w:r>
        <w:rPr>
          <w:spacing w:val="-4"/>
        </w:rPr>
        <w:t> </w:t>
      </w:r>
      <w:r>
        <w:rPr/>
        <w:t>shown</w:t>
      </w:r>
      <w:r>
        <w:rPr>
          <w:spacing w:val="-4"/>
        </w:rPr>
        <w:t> </w:t>
      </w:r>
      <w:r>
        <w:rPr>
          <w:spacing w:val="-2"/>
        </w:rPr>
        <w:t>below.</w:t>
      </w:r>
    </w:p>
    <w:p>
      <w:pPr>
        <w:pStyle w:val="BodyText"/>
      </w:pPr>
    </w:p>
    <w:p>
      <w:pPr>
        <w:pStyle w:val="BodyText"/>
      </w:pPr>
    </w:p>
    <w:p>
      <w:pPr>
        <w:pStyle w:val="BodyText"/>
      </w:pPr>
    </w:p>
    <w:p>
      <w:pPr>
        <w:pStyle w:val="BodyText"/>
      </w:pPr>
    </w:p>
    <w:p>
      <w:pPr>
        <w:pStyle w:val="BodyText"/>
      </w:pPr>
    </w:p>
    <w:p>
      <w:pPr>
        <w:pStyle w:val="BodyText"/>
      </w:pPr>
    </w:p>
    <w:p>
      <w:pPr>
        <w:pStyle w:val="BodyText"/>
        <w:spacing w:before="228"/>
      </w:pPr>
    </w:p>
    <w:p>
      <w:pPr>
        <w:pStyle w:val="Heading2"/>
        <w:jc w:val="both"/>
      </w:pPr>
      <w:bookmarkStart w:name="_bookmark211" w:id="212"/>
      <w:bookmarkEnd w:id="212"/>
      <w:r>
        <w:rPr>
          <w:b w:val="0"/>
        </w:rPr>
      </w:r>
      <w:r>
        <w:rPr>
          <w:color w:val="004A8D"/>
        </w:rPr>
        <w:t>Creating</w:t>
      </w:r>
      <w:r>
        <w:rPr>
          <w:color w:val="004A8D"/>
          <w:spacing w:val="-7"/>
        </w:rPr>
        <w:t> </w:t>
      </w:r>
      <w:r>
        <w:rPr>
          <w:color w:val="004A8D"/>
        </w:rPr>
        <w:t>and</w:t>
      </w:r>
      <w:r>
        <w:rPr>
          <w:color w:val="004A8D"/>
          <w:spacing w:val="-7"/>
        </w:rPr>
        <w:t> </w:t>
      </w:r>
      <w:r>
        <w:rPr>
          <w:color w:val="004A8D"/>
        </w:rPr>
        <w:t>Editing</w:t>
      </w:r>
      <w:r>
        <w:rPr>
          <w:color w:val="004A8D"/>
          <w:spacing w:val="-8"/>
        </w:rPr>
        <w:t> </w:t>
      </w:r>
      <w:r>
        <w:rPr>
          <w:color w:val="004A8D"/>
          <w:spacing w:val="-2"/>
        </w:rPr>
        <w:t>Items</w:t>
      </w:r>
    </w:p>
    <w:p>
      <w:pPr>
        <w:pStyle w:val="BodyText"/>
        <w:spacing w:before="106"/>
        <w:ind w:left="360"/>
        <w:jc w:val="both"/>
      </w:pPr>
      <w:r>
        <w:rPr/>
        <w:t>Navigation:</w:t>
      </w:r>
      <w:r>
        <w:rPr>
          <w:spacing w:val="-12"/>
        </w:rPr>
        <w:t> </w:t>
      </w:r>
      <w:r>
        <w:rPr/>
        <w:t>Home</w:t>
      </w:r>
      <w:r>
        <w:rPr>
          <w:spacing w:val="-14"/>
        </w:rPr>
        <w:t> </w:t>
      </w:r>
      <w:r>
        <w:rPr/>
        <w:t>Ribbon&gt;Definition&gt;Stamp</w:t>
      </w:r>
      <w:r>
        <w:rPr>
          <w:spacing w:val="-12"/>
        </w:rPr>
        <w:t> </w:t>
      </w:r>
      <w:r>
        <w:rPr>
          <w:spacing w:val="-4"/>
        </w:rPr>
        <w:t>Duty</w:t>
      </w:r>
    </w:p>
    <w:p>
      <w:pPr>
        <w:pStyle w:val="BodyText"/>
        <w:spacing w:before="141"/>
        <w:ind w:left="360"/>
        <w:jc w:val="both"/>
      </w:pPr>
      <w:r>
        <w:rPr/>
        <w:t>You</w:t>
      </w:r>
      <w:r>
        <w:rPr>
          <w:spacing w:val="-6"/>
        </w:rPr>
        <w:t> </w:t>
      </w:r>
      <w:r>
        <w:rPr/>
        <w:t>can</w:t>
      </w:r>
      <w:r>
        <w:rPr>
          <w:spacing w:val="-4"/>
        </w:rPr>
        <w:t> </w:t>
      </w:r>
      <w:r>
        <w:rPr/>
        <w:t>add</w:t>
      </w:r>
      <w:r>
        <w:rPr>
          <w:spacing w:val="-5"/>
        </w:rPr>
        <w:t> </w:t>
      </w:r>
      <w:r>
        <w:rPr/>
        <w:t>an</w:t>
      </w:r>
      <w:r>
        <w:rPr>
          <w:spacing w:val="-4"/>
        </w:rPr>
        <w:t> </w:t>
      </w:r>
      <w:r>
        <w:rPr/>
        <w:t>unlimited</w:t>
      </w:r>
      <w:r>
        <w:rPr>
          <w:spacing w:val="-3"/>
        </w:rPr>
        <w:t> </w:t>
      </w:r>
      <w:r>
        <w:rPr/>
        <w:t>number</w:t>
      </w:r>
      <w:r>
        <w:rPr>
          <w:spacing w:val="-3"/>
        </w:rPr>
        <w:t> </w:t>
      </w:r>
      <w:r>
        <w:rPr/>
        <w:t>of</w:t>
      </w:r>
      <w:r>
        <w:rPr>
          <w:spacing w:val="-1"/>
        </w:rPr>
        <w:t> </w:t>
      </w:r>
      <w:r>
        <w:rPr/>
        <w:t>items</w:t>
      </w:r>
      <w:r>
        <w:rPr>
          <w:spacing w:val="-6"/>
        </w:rPr>
        <w:t> </w:t>
      </w:r>
      <w:r>
        <w:rPr/>
        <w:t>to</w:t>
      </w:r>
      <w:r>
        <w:rPr>
          <w:spacing w:val="-5"/>
        </w:rPr>
        <w:t> </w:t>
      </w:r>
      <w:r>
        <w:rPr/>
        <w:t>any</w:t>
      </w:r>
      <w:r>
        <w:rPr>
          <w:spacing w:val="-6"/>
        </w:rPr>
        <w:t> </w:t>
      </w:r>
      <w:r>
        <w:rPr/>
        <w:t>of</w:t>
      </w:r>
      <w:r>
        <w:rPr>
          <w:spacing w:val="-2"/>
        </w:rPr>
        <w:t> </w:t>
      </w:r>
      <w:r>
        <w:rPr/>
        <w:t>the</w:t>
      </w:r>
      <w:r>
        <w:rPr>
          <w:spacing w:val="-5"/>
        </w:rPr>
        <w:t> </w:t>
      </w:r>
      <w:r>
        <w:rPr/>
        <w:t>schedules.</w:t>
      </w:r>
      <w:r>
        <w:rPr>
          <w:spacing w:val="-4"/>
        </w:rPr>
        <w:t> </w:t>
      </w:r>
      <w:r>
        <w:rPr/>
        <w:t>Use</w:t>
      </w:r>
      <w:r>
        <w:rPr>
          <w:spacing w:val="-6"/>
        </w:rPr>
        <w:t> </w:t>
      </w:r>
      <w:r>
        <w:rPr/>
        <w:t>the</w:t>
      </w:r>
      <w:r>
        <w:rPr>
          <w:spacing w:val="4"/>
        </w:rPr>
        <w:t> </w:t>
      </w:r>
      <w:r>
        <w:rPr>
          <w:b/>
          <w:color w:val="003E7E"/>
        </w:rPr>
        <w:t>Add</w:t>
      </w:r>
      <w:r>
        <w:rPr>
          <w:b/>
          <w:color w:val="003E7E"/>
          <w:spacing w:val="-3"/>
        </w:rPr>
        <w:t> </w:t>
      </w:r>
      <w:r>
        <w:rPr>
          <w:spacing w:val="-5"/>
        </w:rPr>
        <w:t>and</w:t>
      </w:r>
    </w:p>
    <w:p>
      <w:pPr>
        <w:pStyle w:val="BodyText"/>
        <w:spacing w:before="18"/>
        <w:ind w:left="360"/>
        <w:jc w:val="both"/>
      </w:pPr>
      <w:r>
        <w:rPr>
          <w:b/>
          <w:color w:val="003E7E"/>
        </w:rPr>
        <w:t>Delete</w:t>
      </w:r>
      <w:r>
        <w:rPr>
          <w:b/>
          <w:color w:val="003E7E"/>
          <w:spacing w:val="-6"/>
        </w:rPr>
        <w:t> </w:t>
      </w:r>
      <w:r>
        <w:rPr/>
        <w:t>commands</w:t>
      </w:r>
      <w:r>
        <w:rPr>
          <w:spacing w:val="-5"/>
        </w:rPr>
        <w:t> </w:t>
      </w:r>
      <w:r>
        <w:rPr/>
        <w:t>to</w:t>
      </w:r>
      <w:r>
        <w:rPr>
          <w:spacing w:val="-5"/>
        </w:rPr>
        <w:t> </w:t>
      </w:r>
      <w:r>
        <w:rPr/>
        <w:t>maintain</w:t>
      </w:r>
      <w:r>
        <w:rPr>
          <w:spacing w:val="-3"/>
        </w:rPr>
        <w:t> </w:t>
      </w:r>
      <w:r>
        <w:rPr/>
        <w:t>the</w:t>
      </w:r>
      <w:r>
        <w:rPr>
          <w:spacing w:val="-3"/>
        </w:rPr>
        <w:t> </w:t>
      </w:r>
      <w:r>
        <w:rPr/>
        <w:t>list</w:t>
      </w:r>
      <w:r>
        <w:rPr>
          <w:spacing w:val="-4"/>
        </w:rPr>
        <w:t> </w:t>
      </w:r>
      <w:r>
        <w:rPr/>
        <w:t>of</w:t>
      </w:r>
      <w:r>
        <w:rPr>
          <w:spacing w:val="-1"/>
        </w:rPr>
        <w:t> </w:t>
      </w:r>
      <w:r>
        <w:rPr/>
        <w:t>items</w:t>
      </w:r>
      <w:r>
        <w:rPr>
          <w:spacing w:val="-3"/>
        </w:rPr>
        <w:t> </w:t>
      </w:r>
      <w:r>
        <w:rPr/>
        <w:t>–</w:t>
      </w:r>
      <w:r>
        <w:rPr>
          <w:spacing w:val="-3"/>
        </w:rPr>
        <w:t> </w:t>
      </w:r>
      <w:r>
        <w:rPr/>
        <w:t>either</w:t>
      </w:r>
      <w:r>
        <w:rPr>
          <w:spacing w:val="-2"/>
        </w:rPr>
        <w:t> </w:t>
      </w:r>
      <w:r>
        <w:rPr/>
        <w:t>costs</w:t>
      </w:r>
      <w:r>
        <w:rPr>
          <w:spacing w:val="-5"/>
        </w:rPr>
        <w:t> </w:t>
      </w:r>
      <w:r>
        <w:rPr/>
        <w:t>or</w:t>
      </w:r>
      <w:r>
        <w:rPr>
          <w:spacing w:val="-4"/>
        </w:rPr>
        <w:t> </w:t>
      </w:r>
      <w:r>
        <w:rPr>
          <w:spacing w:val="-2"/>
        </w:rPr>
        <w:t>revenues.</w:t>
      </w:r>
    </w:p>
    <w:p>
      <w:pPr>
        <w:pStyle w:val="BodyText"/>
        <w:spacing w:before="138"/>
        <w:ind w:left="360"/>
      </w:pPr>
      <w:r>
        <w:rPr>
          <w:color w:val="004A8D"/>
        </w:rPr>
        <w:t>To</w:t>
      </w:r>
      <w:r>
        <w:rPr>
          <w:color w:val="004A8D"/>
          <w:spacing w:val="-5"/>
        </w:rPr>
        <w:t> </w:t>
      </w:r>
      <w:r>
        <w:rPr>
          <w:color w:val="004A8D"/>
        </w:rPr>
        <w:t>add</w:t>
      </w:r>
      <w:r>
        <w:rPr>
          <w:color w:val="004A8D"/>
          <w:spacing w:val="-1"/>
        </w:rPr>
        <w:t> </w:t>
      </w:r>
      <w:r>
        <w:rPr>
          <w:color w:val="004A8D"/>
        </w:rPr>
        <w:t>a</w:t>
      </w:r>
      <w:r>
        <w:rPr>
          <w:color w:val="004A8D"/>
          <w:spacing w:val="-3"/>
        </w:rPr>
        <w:t> </w:t>
      </w:r>
      <w:r>
        <w:rPr>
          <w:color w:val="004A8D"/>
        </w:rPr>
        <w:t>new</w:t>
      </w:r>
      <w:r>
        <w:rPr>
          <w:color w:val="004A8D"/>
          <w:spacing w:val="-3"/>
        </w:rPr>
        <w:t> </w:t>
      </w:r>
      <w:r>
        <w:rPr>
          <w:color w:val="004A8D"/>
          <w:spacing w:val="-4"/>
        </w:rPr>
        <w:t>item</w:t>
      </w:r>
    </w:p>
    <w:p>
      <w:pPr>
        <w:pStyle w:val="ListParagraph"/>
        <w:numPr>
          <w:ilvl w:val="0"/>
          <w:numId w:val="217"/>
        </w:numPr>
        <w:tabs>
          <w:tab w:pos="1078" w:val="left" w:leader="none"/>
        </w:tabs>
        <w:spacing w:line="240" w:lineRule="auto" w:before="43" w:after="0"/>
        <w:ind w:left="1078" w:right="0" w:hanging="358"/>
        <w:jc w:val="left"/>
        <w:rPr>
          <w:sz w:val="22"/>
        </w:rPr>
      </w:pPr>
      <w:r>
        <w:rPr>
          <w:sz w:val="22"/>
        </w:rPr>
        <w:t>Click</w:t>
      </w:r>
      <w:r>
        <w:rPr>
          <w:spacing w:val="-2"/>
          <w:sz w:val="22"/>
        </w:rPr>
        <w:t> </w:t>
      </w:r>
      <w:r>
        <w:rPr>
          <w:sz w:val="22"/>
        </w:rPr>
        <w:t>the</w:t>
      </w:r>
      <w:r>
        <w:rPr>
          <w:spacing w:val="-4"/>
          <w:sz w:val="22"/>
        </w:rPr>
        <w:t> </w:t>
      </w:r>
      <w:r>
        <w:rPr>
          <w:b/>
          <w:color w:val="003E7E"/>
          <w:sz w:val="22"/>
        </w:rPr>
        <w:t>Add</w:t>
      </w:r>
      <w:r>
        <w:rPr>
          <w:b/>
          <w:color w:val="003E7E"/>
          <w:spacing w:val="-5"/>
          <w:sz w:val="22"/>
        </w:rPr>
        <w:t> </w:t>
      </w:r>
      <w:r>
        <w:rPr>
          <w:b/>
          <w:color w:val="003E7E"/>
          <w:sz w:val="22"/>
        </w:rPr>
        <w:t>New</w:t>
      </w:r>
      <w:r>
        <w:rPr>
          <w:b/>
          <w:color w:val="003E7E"/>
          <w:spacing w:val="-1"/>
          <w:sz w:val="22"/>
        </w:rPr>
        <w:t> </w:t>
      </w:r>
      <w:r>
        <w:rPr>
          <w:b/>
          <w:color w:val="003E7E"/>
          <w:sz w:val="22"/>
        </w:rPr>
        <w:t>Item</w:t>
      </w:r>
      <w:r>
        <w:rPr>
          <w:b/>
          <w:color w:val="003E7E"/>
          <w:spacing w:val="-3"/>
          <w:sz w:val="22"/>
        </w:rPr>
        <w:t> </w:t>
      </w:r>
      <w:r>
        <w:rPr>
          <w:spacing w:val="-2"/>
          <w:sz w:val="22"/>
        </w:rPr>
        <w:t>command.</w:t>
      </w:r>
    </w:p>
    <w:p>
      <w:pPr>
        <w:pStyle w:val="ListParagraph"/>
        <w:numPr>
          <w:ilvl w:val="0"/>
          <w:numId w:val="217"/>
        </w:numPr>
        <w:tabs>
          <w:tab w:pos="1078" w:val="left" w:leader="none"/>
        </w:tabs>
        <w:spacing w:line="240" w:lineRule="auto" w:before="21" w:after="0"/>
        <w:ind w:left="1078" w:right="0" w:hanging="358"/>
        <w:jc w:val="left"/>
        <w:rPr>
          <w:sz w:val="22"/>
        </w:rPr>
      </w:pPr>
      <w:r>
        <w:rPr>
          <w:sz w:val="22"/>
        </w:rPr>
        <w:t>Enter</w:t>
      </w:r>
      <w:r>
        <w:rPr>
          <w:spacing w:val="-2"/>
          <w:sz w:val="22"/>
        </w:rPr>
        <w:t> </w:t>
      </w:r>
      <w:r>
        <w:rPr>
          <w:sz w:val="22"/>
        </w:rPr>
        <w:t>the</w:t>
      </w:r>
      <w:r>
        <w:rPr>
          <w:spacing w:val="-3"/>
          <w:sz w:val="22"/>
        </w:rPr>
        <w:t> </w:t>
      </w:r>
      <w:r>
        <w:rPr>
          <w:spacing w:val="-2"/>
          <w:sz w:val="22"/>
        </w:rPr>
        <w:t>heading.</w:t>
      </w:r>
    </w:p>
    <w:p>
      <w:pPr>
        <w:pStyle w:val="ListParagraph"/>
        <w:numPr>
          <w:ilvl w:val="0"/>
          <w:numId w:val="217"/>
        </w:numPr>
        <w:tabs>
          <w:tab w:pos="1078" w:val="left" w:leader="none"/>
        </w:tabs>
        <w:spacing w:line="240" w:lineRule="auto" w:before="20" w:after="0"/>
        <w:ind w:left="1078" w:right="0" w:hanging="358"/>
        <w:jc w:val="left"/>
        <w:rPr>
          <w:sz w:val="22"/>
        </w:rPr>
      </w:pPr>
      <w:r>
        <w:rPr>
          <w:sz w:val="22"/>
        </w:rPr>
        <w:t>Select</w:t>
      </w:r>
      <w:r>
        <w:rPr>
          <w:spacing w:val="-3"/>
          <w:sz w:val="22"/>
        </w:rPr>
        <w:t> </w:t>
      </w:r>
      <w:r>
        <w:rPr>
          <w:sz w:val="22"/>
        </w:rPr>
        <w:t>a</w:t>
      </w:r>
      <w:r>
        <w:rPr>
          <w:spacing w:val="-6"/>
          <w:sz w:val="22"/>
        </w:rPr>
        <w:t> </w:t>
      </w:r>
      <w:r>
        <w:rPr>
          <w:sz w:val="22"/>
        </w:rPr>
        <w:t>Type</w:t>
      </w:r>
      <w:r>
        <w:rPr>
          <w:spacing w:val="-4"/>
          <w:sz w:val="22"/>
        </w:rPr>
        <w:t> </w:t>
      </w:r>
      <w:r>
        <w:rPr>
          <w:sz w:val="22"/>
        </w:rPr>
        <w:t>which</w:t>
      </w:r>
      <w:r>
        <w:rPr>
          <w:spacing w:val="-4"/>
          <w:sz w:val="22"/>
        </w:rPr>
        <w:t> </w:t>
      </w:r>
      <w:r>
        <w:rPr>
          <w:sz w:val="22"/>
        </w:rPr>
        <w:t>determines</w:t>
      </w:r>
      <w:r>
        <w:rPr>
          <w:spacing w:val="-3"/>
          <w:sz w:val="22"/>
        </w:rPr>
        <w:t> </w:t>
      </w:r>
      <w:r>
        <w:rPr>
          <w:sz w:val="22"/>
        </w:rPr>
        <w:t>how</w:t>
      </w:r>
      <w:r>
        <w:rPr>
          <w:spacing w:val="-6"/>
          <w:sz w:val="22"/>
        </w:rPr>
        <w:t> </w:t>
      </w:r>
      <w:r>
        <w:rPr>
          <w:sz w:val="22"/>
        </w:rPr>
        <w:t>this</w:t>
      </w:r>
      <w:r>
        <w:rPr>
          <w:spacing w:val="-3"/>
          <w:sz w:val="22"/>
        </w:rPr>
        <w:t> </w:t>
      </w:r>
      <w:r>
        <w:rPr>
          <w:sz w:val="22"/>
        </w:rPr>
        <w:t>item</w:t>
      </w:r>
      <w:r>
        <w:rPr>
          <w:spacing w:val="-3"/>
          <w:sz w:val="22"/>
        </w:rPr>
        <w:t> </w:t>
      </w:r>
      <w:r>
        <w:rPr>
          <w:sz w:val="22"/>
        </w:rPr>
        <w:t>will</w:t>
      </w:r>
      <w:r>
        <w:rPr>
          <w:spacing w:val="-4"/>
          <w:sz w:val="22"/>
        </w:rPr>
        <w:t> </w:t>
      </w:r>
      <w:r>
        <w:rPr>
          <w:sz w:val="22"/>
        </w:rPr>
        <w:t>be</w:t>
      </w:r>
      <w:r>
        <w:rPr>
          <w:spacing w:val="-3"/>
          <w:sz w:val="22"/>
        </w:rPr>
        <w:t> </w:t>
      </w:r>
      <w:r>
        <w:rPr>
          <w:spacing w:val="-2"/>
          <w:sz w:val="22"/>
        </w:rPr>
        <w:t>calculated.</w:t>
      </w:r>
    </w:p>
    <w:p>
      <w:pPr>
        <w:pStyle w:val="ListParagraph"/>
        <w:numPr>
          <w:ilvl w:val="0"/>
          <w:numId w:val="217"/>
        </w:numPr>
        <w:tabs>
          <w:tab w:pos="1078" w:val="left" w:leader="none"/>
        </w:tabs>
        <w:spacing w:line="240" w:lineRule="auto" w:before="19" w:after="0"/>
        <w:ind w:left="1078" w:right="0" w:hanging="358"/>
        <w:jc w:val="left"/>
        <w:rPr>
          <w:sz w:val="22"/>
        </w:rPr>
      </w:pPr>
      <w:r>
        <w:rPr>
          <w:sz w:val="22"/>
        </w:rPr>
        <w:t>For</w:t>
      </w:r>
      <w:r>
        <w:rPr>
          <w:spacing w:val="-6"/>
          <w:sz w:val="22"/>
        </w:rPr>
        <w:t> </w:t>
      </w:r>
      <w:r>
        <w:rPr>
          <w:sz w:val="22"/>
        </w:rPr>
        <w:t>related</w:t>
      </w:r>
      <w:r>
        <w:rPr>
          <w:spacing w:val="-6"/>
          <w:sz w:val="22"/>
        </w:rPr>
        <w:t> </w:t>
      </w:r>
      <w:r>
        <w:rPr>
          <w:sz w:val="22"/>
        </w:rPr>
        <w:t>types,</w:t>
      </w:r>
      <w:r>
        <w:rPr>
          <w:spacing w:val="-2"/>
          <w:sz w:val="22"/>
        </w:rPr>
        <w:t> </w:t>
      </w:r>
      <w:r>
        <w:rPr>
          <w:sz w:val="22"/>
        </w:rPr>
        <w:t>select</w:t>
      </w:r>
      <w:r>
        <w:rPr>
          <w:spacing w:val="-5"/>
          <w:sz w:val="22"/>
        </w:rPr>
        <w:t> </w:t>
      </w:r>
      <w:r>
        <w:rPr>
          <w:sz w:val="22"/>
        </w:rPr>
        <w:t>the</w:t>
      </w:r>
      <w:r>
        <w:rPr>
          <w:spacing w:val="-5"/>
          <w:sz w:val="22"/>
        </w:rPr>
        <w:t> </w:t>
      </w:r>
      <w:r>
        <w:rPr>
          <w:sz w:val="22"/>
        </w:rPr>
        <w:t>source</w:t>
      </w:r>
      <w:r>
        <w:rPr>
          <w:spacing w:val="-4"/>
          <w:sz w:val="22"/>
        </w:rPr>
        <w:t> </w:t>
      </w:r>
      <w:r>
        <w:rPr>
          <w:sz w:val="22"/>
        </w:rPr>
        <w:t>items</w:t>
      </w:r>
      <w:r>
        <w:rPr>
          <w:spacing w:val="-5"/>
          <w:sz w:val="22"/>
        </w:rPr>
        <w:t> </w:t>
      </w:r>
      <w:r>
        <w:rPr>
          <w:sz w:val="22"/>
        </w:rPr>
        <w:t>in</w:t>
      </w:r>
      <w:r>
        <w:rPr>
          <w:spacing w:val="-6"/>
          <w:sz w:val="22"/>
        </w:rPr>
        <w:t> </w:t>
      </w:r>
      <w:r>
        <w:rPr>
          <w:sz w:val="22"/>
        </w:rPr>
        <w:t>the</w:t>
      </w:r>
      <w:r>
        <w:rPr>
          <w:spacing w:val="-1"/>
          <w:sz w:val="22"/>
        </w:rPr>
        <w:t> </w:t>
      </w:r>
      <w:r>
        <w:rPr>
          <w:b/>
          <w:color w:val="003E7E"/>
          <w:sz w:val="22"/>
        </w:rPr>
        <w:t>Selection</w:t>
      </w:r>
      <w:r>
        <w:rPr>
          <w:b/>
          <w:color w:val="003E7E"/>
          <w:spacing w:val="-6"/>
          <w:sz w:val="22"/>
        </w:rPr>
        <w:t> </w:t>
      </w:r>
      <w:r>
        <w:rPr>
          <w:spacing w:val="-2"/>
          <w:sz w:val="22"/>
        </w:rPr>
        <w:t>field.</w:t>
      </w:r>
    </w:p>
    <w:p>
      <w:pPr>
        <w:pStyle w:val="ListParagraph"/>
        <w:numPr>
          <w:ilvl w:val="0"/>
          <w:numId w:val="217"/>
        </w:numPr>
        <w:tabs>
          <w:tab w:pos="1078" w:val="left" w:leader="none"/>
        </w:tabs>
        <w:spacing w:line="240" w:lineRule="auto" w:before="20" w:after="0"/>
        <w:ind w:left="1078" w:right="0" w:hanging="358"/>
        <w:jc w:val="left"/>
        <w:rPr>
          <w:sz w:val="22"/>
        </w:rPr>
      </w:pPr>
      <w:r>
        <w:rPr>
          <w:sz w:val="22"/>
        </w:rPr>
        <w:t>Enter</w:t>
      </w:r>
      <w:r>
        <w:rPr>
          <w:spacing w:val="-4"/>
          <w:sz w:val="22"/>
        </w:rPr>
        <w:t> </w:t>
      </w:r>
      <w:r>
        <w:rPr>
          <w:sz w:val="22"/>
        </w:rPr>
        <w:t>the</w:t>
      </w:r>
      <w:r>
        <w:rPr>
          <w:spacing w:val="-7"/>
          <w:sz w:val="22"/>
        </w:rPr>
        <w:t> </w:t>
      </w:r>
      <w:r>
        <w:rPr>
          <w:sz w:val="22"/>
        </w:rPr>
        <w:t>fixed</w:t>
      </w:r>
      <w:r>
        <w:rPr>
          <w:spacing w:val="-4"/>
          <w:sz w:val="22"/>
        </w:rPr>
        <w:t> </w:t>
      </w:r>
      <w:r>
        <w:rPr>
          <w:sz w:val="22"/>
        </w:rPr>
        <w:t>amount</w:t>
      </w:r>
      <w:r>
        <w:rPr>
          <w:spacing w:val="-2"/>
          <w:sz w:val="22"/>
        </w:rPr>
        <w:t> </w:t>
      </w:r>
      <w:r>
        <w:rPr>
          <w:sz w:val="22"/>
        </w:rPr>
        <w:t>or</w:t>
      </w:r>
      <w:r>
        <w:rPr>
          <w:spacing w:val="-2"/>
          <w:sz w:val="22"/>
        </w:rPr>
        <w:t> </w:t>
      </w:r>
      <w:r>
        <w:rPr>
          <w:sz w:val="22"/>
        </w:rPr>
        <w:t>rate</w:t>
      </w:r>
      <w:r>
        <w:rPr>
          <w:spacing w:val="-6"/>
          <w:sz w:val="22"/>
        </w:rPr>
        <w:t> </w:t>
      </w:r>
      <w:r>
        <w:rPr>
          <w:sz w:val="22"/>
        </w:rPr>
        <w:t>in</w:t>
      </w:r>
      <w:r>
        <w:rPr>
          <w:spacing w:val="-3"/>
          <w:sz w:val="22"/>
        </w:rPr>
        <w:t> </w:t>
      </w:r>
      <w:r>
        <w:rPr>
          <w:sz w:val="22"/>
        </w:rPr>
        <w:t>the</w:t>
      </w:r>
      <w:r>
        <w:rPr>
          <w:spacing w:val="-1"/>
          <w:sz w:val="22"/>
        </w:rPr>
        <w:t> </w:t>
      </w:r>
      <w:r>
        <w:rPr>
          <w:b/>
          <w:color w:val="003E7E"/>
          <w:sz w:val="22"/>
        </w:rPr>
        <w:t>Amount</w:t>
      </w:r>
      <w:r>
        <w:rPr>
          <w:b/>
          <w:color w:val="003E7E"/>
          <w:spacing w:val="-4"/>
          <w:sz w:val="22"/>
        </w:rPr>
        <w:t> </w:t>
      </w:r>
      <w:r>
        <w:rPr>
          <w:spacing w:val="-2"/>
          <w:sz w:val="22"/>
        </w:rPr>
        <w:t>field.</w:t>
      </w:r>
    </w:p>
    <w:p>
      <w:pPr>
        <w:pStyle w:val="ListParagraph"/>
        <w:numPr>
          <w:ilvl w:val="0"/>
          <w:numId w:val="217"/>
        </w:numPr>
        <w:tabs>
          <w:tab w:pos="1078" w:val="left" w:leader="none"/>
        </w:tabs>
        <w:spacing w:line="240" w:lineRule="auto" w:before="21" w:after="0"/>
        <w:ind w:left="1078" w:right="0" w:hanging="358"/>
        <w:jc w:val="left"/>
        <w:rPr>
          <w:sz w:val="22"/>
        </w:rPr>
      </w:pPr>
      <w:r>
        <w:rPr>
          <w:sz w:val="22"/>
        </w:rPr>
        <w:t>Make</w:t>
      </w:r>
      <w:r>
        <w:rPr>
          <w:spacing w:val="-6"/>
          <w:sz w:val="22"/>
        </w:rPr>
        <w:t> </w:t>
      </w:r>
      <w:r>
        <w:rPr>
          <w:sz w:val="22"/>
        </w:rPr>
        <w:t>any</w:t>
      </w:r>
      <w:r>
        <w:rPr>
          <w:spacing w:val="-5"/>
          <w:sz w:val="22"/>
        </w:rPr>
        <w:t> </w:t>
      </w:r>
      <w:r>
        <w:rPr>
          <w:sz w:val="22"/>
        </w:rPr>
        <w:t>changes</w:t>
      </w:r>
      <w:r>
        <w:rPr>
          <w:spacing w:val="-7"/>
          <w:sz w:val="22"/>
        </w:rPr>
        <w:t> </w:t>
      </w:r>
      <w:r>
        <w:rPr>
          <w:sz w:val="22"/>
        </w:rPr>
        <w:t>to</w:t>
      </w:r>
      <w:r>
        <w:rPr>
          <w:spacing w:val="-5"/>
          <w:sz w:val="22"/>
        </w:rPr>
        <w:t> </w:t>
      </w:r>
      <w:r>
        <w:rPr>
          <w:sz w:val="22"/>
        </w:rPr>
        <w:t>the</w:t>
      </w:r>
      <w:r>
        <w:rPr>
          <w:spacing w:val="-3"/>
          <w:sz w:val="22"/>
        </w:rPr>
        <w:t> </w:t>
      </w:r>
      <w:r>
        <w:rPr>
          <w:sz w:val="22"/>
        </w:rPr>
        <w:t>timing</w:t>
      </w:r>
      <w:r>
        <w:rPr>
          <w:spacing w:val="-3"/>
          <w:sz w:val="22"/>
        </w:rPr>
        <w:t> </w:t>
      </w:r>
      <w:r>
        <w:rPr>
          <w:sz w:val="22"/>
        </w:rPr>
        <w:t>using</w:t>
      </w:r>
      <w:r>
        <w:rPr>
          <w:spacing w:val="-3"/>
          <w:sz w:val="22"/>
        </w:rPr>
        <w:t> </w:t>
      </w:r>
      <w:r>
        <w:rPr>
          <w:sz w:val="22"/>
        </w:rPr>
        <w:t>the</w:t>
      </w:r>
      <w:r>
        <w:rPr>
          <w:spacing w:val="-3"/>
          <w:sz w:val="22"/>
        </w:rPr>
        <w:t> </w:t>
      </w:r>
      <w:r>
        <w:rPr>
          <w:b/>
          <w:color w:val="003E7E"/>
          <w:sz w:val="22"/>
        </w:rPr>
        <w:t>Repeat</w:t>
      </w:r>
      <w:r>
        <w:rPr>
          <w:b/>
          <w:color w:val="003E7E"/>
          <w:spacing w:val="-1"/>
          <w:sz w:val="22"/>
        </w:rPr>
        <w:t> </w:t>
      </w:r>
      <w:r>
        <w:rPr>
          <w:sz w:val="22"/>
        </w:rPr>
        <w:t>or</w:t>
      </w:r>
      <w:r>
        <w:rPr>
          <w:spacing w:val="-4"/>
          <w:sz w:val="22"/>
        </w:rPr>
        <w:t> </w:t>
      </w:r>
      <w:r>
        <w:rPr>
          <w:b/>
          <w:color w:val="003E7E"/>
          <w:sz w:val="22"/>
        </w:rPr>
        <w:t>Timing</w:t>
      </w:r>
      <w:r>
        <w:rPr>
          <w:b/>
          <w:color w:val="003E7E"/>
          <w:spacing w:val="-5"/>
          <w:sz w:val="22"/>
        </w:rPr>
        <w:t> </w:t>
      </w:r>
      <w:r>
        <w:rPr>
          <w:spacing w:val="-2"/>
          <w:sz w:val="22"/>
        </w:rPr>
        <w:t>fields.</w:t>
      </w:r>
    </w:p>
    <w:p>
      <w:pPr>
        <w:pStyle w:val="BodyText"/>
        <w:spacing w:before="138"/>
        <w:ind w:left="360"/>
      </w:pPr>
      <w:r>
        <w:rPr>
          <w:color w:val="004A8D"/>
        </w:rPr>
        <w:t>To</w:t>
      </w:r>
      <w:r>
        <w:rPr>
          <w:color w:val="004A8D"/>
          <w:spacing w:val="-6"/>
        </w:rPr>
        <w:t> </w:t>
      </w:r>
      <w:r>
        <w:rPr>
          <w:color w:val="004A8D"/>
        </w:rPr>
        <w:t>delete</w:t>
      </w:r>
      <w:r>
        <w:rPr>
          <w:color w:val="004A8D"/>
          <w:spacing w:val="-2"/>
        </w:rPr>
        <w:t> </w:t>
      </w:r>
      <w:r>
        <w:rPr>
          <w:color w:val="004A8D"/>
        </w:rPr>
        <w:t>an</w:t>
      </w:r>
      <w:r>
        <w:rPr>
          <w:color w:val="004A8D"/>
          <w:spacing w:val="-3"/>
        </w:rPr>
        <w:t> </w:t>
      </w:r>
      <w:r>
        <w:rPr>
          <w:color w:val="004A8D"/>
          <w:spacing w:val="-4"/>
        </w:rPr>
        <w:t>item</w:t>
      </w:r>
    </w:p>
    <w:p>
      <w:pPr>
        <w:pStyle w:val="ListParagraph"/>
        <w:numPr>
          <w:ilvl w:val="0"/>
          <w:numId w:val="218"/>
        </w:numPr>
        <w:tabs>
          <w:tab w:pos="1078" w:val="left" w:leader="none"/>
        </w:tabs>
        <w:spacing w:line="240" w:lineRule="auto" w:before="42" w:after="0"/>
        <w:ind w:left="1078" w:right="0" w:hanging="358"/>
        <w:jc w:val="left"/>
        <w:rPr>
          <w:sz w:val="22"/>
        </w:rPr>
      </w:pPr>
      <w:r>
        <w:rPr>
          <w:sz w:val="22"/>
        </w:rPr>
        <w:t>Select</w:t>
      </w:r>
      <w:r>
        <w:rPr>
          <w:spacing w:val="-3"/>
          <w:sz w:val="22"/>
        </w:rPr>
        <w:t> </w:t>
      </w:r>
      <w:r>
        <w:rPr>
          <w:sz w:val="22"/>
        </w:rPr>
        <w:t>the</w:t>
      </w:r>
      <w:r>
        <w:rPr>
          <w:spacing w:val="-6"/>
          <w:sz w:val="22"/>
        </w:rPr>
        <w:t> </w:t>
      </w:r>
      <w:r>
        <w:rPr>
          <w:sz w:val="22"/>
        </w:rPr>
        <w:t>item</w:t>
      </w:r>
      <w:r>
        <w:rPr>
          <w:spacing w:val="-3"/>
          <w:sz w:val="22"/>
        </w:rPr>
        <w:t> </w:t>
      </w:r>
      <w:r>
        <w:rPr>
          <w:sz w:val="22"/>
        </w:rPr>
        <w:t>you</w:t>
      </w:r>
      <w:r>
        <w:rPr>
          <w:spacing w:val="-4"/>
          <w:sz w:val="22"/>
        </w:rPr>
        <w:t> </w:t>
      </w:r>
      <w:r>
        <w:rPr>
          <w:sz w:val="22"/>
        </w:rPr>
        <w:t>want</w:t>
      </w:r>
      <w:r>
        <w:rPr>
          <w:spacing w:val="-1"/>
          <w:sz w:val="22"/>
        </w:rPr>
        <w:t> </w:t>
      </w:r>
      <w:r>
        <w:rPr>
          <w:sz w:val="22"/>
        </w:rPr>
        <w:t>to</w:t>
      </w:r>
      <w:r>
        <w:rPr>
          <w:spacing w:val="-6"/>
          <w:sz w:val="22"/>
        </w:rPr>
        <w:t> </w:t>
      </w:r>
      <w:r>
        <w:rPr>
          <w:sz w:val="22"/>
        </w:rPr>
        <w:t>delete</w:t>
      </w:r>
      <w:r>
        <w:rPr>
          <w:spacing w:val="-3"/>
          <w:sz w:val="22"/>
        </w:rPr>
        <w:t> </w:t>
      </w:r>
      <w:r>
        <w:rPr>
          <w:sz w:val="22"/>
        </w:rPr>
        <w:t>by</w:t>
      </w:r>
      <w:r>
        <w:rPr>
          <w:spacing w:val="-6"/>
          <w:sz w:val="22"/>
        </w:rPr>
        <w:t> </w:t>
      </w:r>
      <w:r>
        <w:rPr>
          <w:sz w:val="22"/>
        </w:rPr>
        <w:t>clicking</w:t>
      </w:r>
      <w:r>
        <w:rPr>
          <w:spacing w:val="-3"/>
          <w:sz w:val="22"/>
        </w:rPr>
        <w:t> </w:t>
      </w:r>
      <w:r>
        <w:rPr>
          <w:sz w:val="22"/>
        </w:rPr>
        <w:t>into</w:t>
      </w:r>
      <w:r>
        <w:rPr>
          <w:spacing w:val="-6"/>
          <w:sz w:val="22"/>
        </w:rPr>
        <w:t> </w:t>
      </w:r>
      <w:r>
        <w:rPr>
          <w:sz w:val="22"/>
        </w:rPr>
        <w:t>any</w:t>
      </w:r>
      <w:r>
        <w:rPr>
          <w:spacing w:val="-7"/>
          <w:sz w:val="22"/>
        </w:rPr>
        <w:t> </w:t>
      </w:r>
      <w:r>
        <w:rPr>
          <w:spacing w:val="-2"/>
          <w:sz w:val="22"/>
        </w:rPr>
        <w:t>field.</w:t>
      </w:r>
    </w:p>
    <w:p>
      <w:pPr>
        <w:pStyle w:val="ListParagraph"/>
        <w:numPr>
          <w:ilvl w:val="0"/>
          <w:numId w:val="218"/>
        </w:numPr>
        <w:tabs>
          <w:tab w:pos="1078" w:val="left" w:leader="none"/>
        </w:tabs>
        <w:spacing w:line="240" w:lineRule="auto" w:before="21" w:after="0"/>
        <w:ind w:left="1078" w:right="0" w:hanging="358"/>
        <w:jc w:val="left"/>
        <w:rPr>
          <w:sz w:val="22"/>
        </w:rPr>
      </w:pPr>
      <w:r>
        <w:rPr>
          <w:sz w:val="22"/>
        </w:rPr>
        <w:t>Select</w:t>
      </w:r>
      <w:r>
        <w:rPr>
          <w:spacing w:val="-3"/>
          <w:sz w:val="22"/>
        </w:rPr>
        <w:t> </w:t>
      </w:r>
      <w:r>
        <w:rPr>
          <w:sz w:val="22"/>
        </w:rPr>
        <w:t>the</w:t>
      </w:r>
      <w:r>
        <w:rPr>
          <w:spacing w:val="-6"/>
          <w:sz w:val="22"/>
        </w:rPr>
        <w:t> </w:t>
      </w:r>
      <w:r>
        <w:rPr>
          <w:b/>
          <w:color w:val="003E7E"/>
          <w:sz w:val="22"/>
        </w:rPr>
        <w:t>Delete</w:t>
      </w:r>
      <w:r>
        <w:rPr>
          <w:b/>
          <w:color w:val="003E7E"/>
          <w:spacing w:val="-6"/>
          <w:sz w:val="22"/>
        </w:rPr>
        <w:t> </w:t>
      </w:r>
      <w:r>
        <w:rPr>
          <w:b/>
          <w:color w:val="003E7E"/>
          <w:sz w:val="22"/>
        </w:rPr>
        <w:t>Item </w:t>
      </w:r>
      <w:r>
        <w:rPr>
          <w:spacing w:val="-2"/>
          <w:sz w:val="22"/>
        </w:rPr>
        <w:t>command.</w:t>
      </w:r>
    </w:p>
    <w:p>
      <w:pPr>
        <w:pStyle w:val="ListParagraph"/>
        <w:spacing w:after="0" w:line="240" w:lineRule="auto"/>
        <w:jc w:val="left"/>
        <w:rPr>
          <w:sz w:val="22"/>
        </w:rPr>
        <w:sectPr>
          <w:pgSz w:w="12240" w:h="15840"/>
          <w:pgMar w:header="729" w:footer="880" w:top="1460" w:bottom="1060" w:left="1080" w:right="1080"/>
        </w:sectPr>
      </w:pPr>
    </w:p>
    <w:p>
      <w:pPr>
        <w:pStyle w:val="BodyText"/>
        <w:spacing w:before="86"/>
        <w:ind w:left="360"/>
      </w:pPr>
      <w:r>
        <w:rPr/>
        <w:t>To</w:t>
      </w:r>
      <w:r>
        <w:rPr>
          <w:spacing w:val="-8"/>
        </w:rPr>
        <w:t> </w:t>
      </w:r>
      <w:r>
        <w:rPr/>
        <w:t>delete</w:t>
      </w:r>
      <w:r>
        <w:rPr>
          <w:spacing w:val="-2"/>
        </w:rPr>
        <w:t> </w:t>
      </w:r>
      <w:r>
        <w:rPr/>
        <w:t>an</w:t>
      </w:r>
      <w:r>
        <w:rPr>
          <w:spacing w:val="-5"/>
        </w:rPr>
        <w:t> </w:t>
      </w:r>
      <w:r>
        <w:rPr/>
        <w:t>item,</w:t>
      </w:r>
      <w:r>
        <w:rPr>
          <w:spacing w:val="-4"/>
        </w:rPr>
        <w:t> </w:t>
      </w:r>
      <w:r>
        <w:rPr/>
        <w:t>select</w:t>
      </w:r>
      <w:r>
        <w:rPr>
          <w:spacing w:val="-4"/>
        </w:rPr>
        <w:t> </w:t>
      </w:r>
      <w:r>
        <w:rPr/>
        <w:t>the</w:t>
      </w:r>
      <w:r>
        <w:rPr>
          <w:spacing w:val="-5"/>
        </w:rPr>
        <w:t> </w:t>
      </w:r>
      <w:r>
        <w:rPr/>
        <w:t>item</w:t>
      </w:r>
      <w:r>
        <w:rPr>
          <w:spacing w:val="-4"/>
        </w:rPr>
        <w:t> </w:t>
      </w:r>
      <w:r>
        <w:rPr/>
        <w:t>you</w:t>
      </w:r>
      <w:r>
        <w:rPr>
          <w:spacing w:val="-3"/>
        </w:rPr>
        <w:t> </w:t>
      </w:r>
      <w:r>
        <w:rPr/>
        <w:t>want</w:t>
      </w:r>
      <w:r>
        <w:rPr>
          <w:spacing w:val="-2"/>
        </w:rPr>
        <w:t> </w:t>
      </w:r>
      <w:r>
        <w:rPr/>
        <w:t>to</w:t>
      </w:r>
      <w:r>
        <w:rPr>
          <w:spacing w:val="-5"/>
        </w:rPr>
        <w:t> </w:t>
      </w:r>
      <w:r>
        <w:rPr/>
        <w:t>delete</w:t>
      </w:r>
      <w:r>
        <w:rPr>
          <w:spacing w:val="-2"/>
        </w:rPr>
        <w:t> </w:t>
      </w:r>
      <w:r>
        <w:rPr/>
        <w:t>by</w:t>
      </w:r>
      <w:r>
        <w:rPr>
          <w:spacing w:val="-5"/>
        </w:rPr>
        <w:t> </w:t>
      </w:r>
      <w:r>
        <w:rPr/>
        <w:t>clicking</w:t>
      </w:r>
      <w:r>
        <w:rPr>
          <w:spacing w:val="-3"/>
        </w:rPr>
        <w:t> </w:t>
      </w:r>
      <w:r>
        <w:rPr/>
        <w:t>into</w:t>
      </w:r>
      <w:r>
        <w:rPr>
          <w:spacing w:val="-2"/>
        </w:rPr>
        <w:t> </w:t>
      </w:r>
      <w:r>
        <w:rPr/>
        <w:t>any</w:t>
      </w:r>
      <w:r>
        <w:rPr>
          <w:spacing w:val="-7"/>
        </w:rPr>
        <w:t> </w:t>
      </w:r>
      <w:r>
        <w:rPr/>
        <w:t>field.</w:t>
      </w:r>
      <w:r>
        <w:rPr>
          <w:spacing w:val="-2"/>
        </w:rPr>
        <w:t> </w:t>
      </w:r>
      <w:r>
        <w:rPr/>
        <w:t>Select</w:t>
      </w:r>
      <w:r>
        <w:rPr>
          <w:spacing w:val="-4"/>
        </w:rPr>
        <w:t> </w:t>
      </w:r>
      <w:r>
        <w:rPr>
          <w:spacing w:val="-5"/>
        </w:rPr>
        <w:t>the</w:t>
      </w:r>
    </w:p>
    <w:p>
      <w:pPr>
        <w:spacing w:before="18"/>
        <w:ind w:left="360" w:right="0" w:firstLine="0"/>
        <w:jc w:val="left"/>
        <w:rPr>
          <w:sz w:val="22"/>
        </w:rPr>
      </w:pPr>
      <w:r>
        <w:rPr>
          <w:b/>
          <w:color w:val="003E7E"/>
          <w:sz w:val="22"/>
        </w:rPr>
        <w:t>Delete</w:t>
      </w:r>
      <w:r>
        <w:rPr>
          <w:b/>
          <w:color w:val="003E7E"/>
          <w:spacing w:val="-5"/>
          <w:sz w:val="22"/>
        </w:rPr>
        <w:t> </w:t>
      </w:r>
      <w:r>
        <w:rPr>
          <w:b/>
          <w:color w:val="003E7E"/>
          <w:sz w:val="22"/>
        </w:rPr>
        <w:t>Item</w:t>
      </w:r>
      <w:r>
        <w:rPr>
          <w:b/>
          <w:color w:val="003E7E"/>
          <w:spacing w:val="-2"/>
          <w:sz w:val="22"/>
        </w:rPr>
        <w:t> </w:t>
      </w:r>
      <w:r>
        <w:rPr>
          <w:spacing w:val="-2"/>
          <w:sz w:val="22"/>
        </w:rPr>
        <w:t>command.</w:t>
      </w:r>
    </w:p>
    <w:p>
      <w:pPr>
        <w:pStyle w:val="BodyText"/>
        <w:spacing w:before="139"/>
        <w:ind w:left="360"/>
      </w:pPr>
      <w:r>
        <w:rPr>
          <w:color w:val="004A8D"/>
        </w:rPr>
        <w:t>To</w:t>
      </w:r>
      <w:r>
        <w:rPr>
          <w:color w:val="004A8D"/>
          <w:spacing w:val="-5"/>
        </w:rPr>
        <w:t> </w:t>
      </w:r>
      <w:r>
        <w:rPr>
          <w:color w:val="004A8D"/>
        </w:rPr>
        <w:t>delete</w:t>
      </w:r>
      <w:r>
        <w:rPr>
          <w:color w:val="004A8D"/>
          <w:spacing w:val="-2"/>
        </w:rPr>
        <w:t> </w:t>
      </w:r>
      <w:r>
        <w:rPr>
          <w:color w:val="004A8D"/>
        </w:rPr>
        <w:t>all</w:t>
      </w:r>
      <w:r>
        <w:rPr>
          <w:color w:val="004A8D"/>
          <w:spacing w:val="-2"/>
        </w:rPr>
        <w:t> items</w:t>
      </w:r>
    </w:p>
    <w:p>
      <w:pPr>
        <w:pStyle w:val="ListParagraph"/>
        <w:numPr>
          <w:ilvl w:val="0"/>
          <w:numId w:val="219"/>
        </w:numPr>
        <w:tabs>
          <w:tab w:pos="1078" w:val="left" w:leader="none"/>
        </w:tabs>
        <w:spacing w:line="240" w:lineRule="auto" w:before="42" w:after="0"/>
        <w:ind w:left="1078" w:right="0" w:hanging="358"/>
        <w:jc w:val="left"/>
        <w:rPr>
          <w:sz w:val="22"/>
        </w:rPr>
      </w:pPr>
      <w:r>
        <w:rPr>
          <w:sz w:val="22"/>
        </w:rPr>
        <w:t>Select</w:t>
      </w:r>
      <w:r>
        <w:rPr>
          <w:spacing w:val="-5"/>
          <w:sz w:val="22"/>
        </w:rPr>
        <w:t> </w:t>
      </w:r>
      <w:r>
        <w:rPr>
          <w:sz w:val="22"/>
        </w:rPr>
        <w:t>the</w:t>
      </w:r>
      <w:r>
        <w:rPr>
          <w:spacing w:val="-7"/>
          <w:sz w:val="22"/>
        </w:rPr>
        <w:t> </w:t>
      </w:r>
      <w:r>
        <w:rPr>
          <w:b/>
          <w:color w:val="003E7E"/>
          <w:sz w:val="22"/>
        </w:rPr>
        <w:t>Delete</w:t>
      </w:r>
      <w:r>
        <w:rPr>
          <w:b/>
          <w:color w:val="003E7E"/>
          <w:spacing w:val="-2"/>
          <w:sz w:val="22"/>
        </w:rPr>
        <w:t> </w:t>
      </w:r>
      <w:r>
        <w:rPr>
          <w:b/>
          <w:color w:val="003E7E"/>
          <w:sz w:val="22"/>
        </w:rPr>
        <w:t>All</w:t>
      </w:r>
      <w:r>
        <w:rPr>
          <w:b/>
          <w:color w:val="003E7E"/>
          <w:spacing w:val="-4"/>
          <w:sz w:val="22"/>
        </w:rPr>
        <w:t> </w:t>
      </w:r>
      <w:r>
        <w:rPr>
          <w:b/>
          <w:color w:val="003E7E"/>
          <w:sz w:val="22"/>
        </w:rPr>
        <w:t>Items</w:t>
      </w:r>
      <w:r>
        <w:rPr>
          <w:b/>
          <w:color w:val="003E7E"/>
          <w:spacing w:val="-2"/>
          <w:sz w:val="22"/>
        </w:rPr>
        <w:t> </w:t>
      </w:r>
      <w:r>
        <w:rPr>
          <w:spacing w:val="-2"/>
          <w:sz w:val="22"/>
        </w:rPr>
        <w:t>command.</w:t>
      </w:r>
    </w:p>
    <w:p>
      <w:pPr>
        <w:pStyle w:val="BodyText"/>
        <w:spacing w:line="259" w:lineRule="auto" w:before="140"/>
        <w:ind w:left="360" w:right="1200"/>
      </w:pPr>
      <w:r>
        <w:rPr/>
        <w:t>All</w:t>
      </w:r>
      <w:r>
        <w:rPr>
          <w:spacing w:val="-2"/>
        </w:rPr>
        <w:t> </w:t>
      </w:r>
      <w:r>
        <w:rPr/>
        <w:t>items</w:t>
      </w:r>
      <w:r>
        <w:rPr>
          <w:spacing w:val="-1"/>
        </w:rPr>
        <w:t> </w:t>
      </w:r>
      <w:r>
        <w:rPr/>
        <w:t>will</w:t>
      </w:r>
      <w:r>
        <w:rPr>
          <w:spacing w:val="-2"/>
        </w:rPr>
        <w:t> </w:t>
      </w:r>
      <w:r>
        <w:rPr/>
        <w:t>be</w:t>
      </w:r>
      <w:r>
        <w:rPr>
          <w:spacing w:val="-2"/>
        </w:rPr>
        <w:t> </w:t>
      </w:r>
      <w:r>
        <w:rPr/>
        <w:t>removed</w:t>
      </w:r>
      <w:r>
        <w:rPr>
          <w:spacing w:val="-4"/>
        </w:rPr>
        <w:t> </w:t>
      </w:r>
      <w:r>
        <w:rPr/>
        <w:t>from</w:t>
      </w:r>
      <w:r>
        <w:rPr>
          <w:spacing w:val="-3"/>
        </w:rPr>
        <w:t> </w:t>
      </w:r>
      <w:r>
        <w:rPr/>
        <w:t>the</w:t>
      </w:r>
      <w:r>
        <w:rPr>
          <w:spacing w:val="-4"/>
        </w:rPr>
        <w:t> </w:t>
      </w:r>
      <w:r>
        <w:rPr/>
        <w:t>editor,</w:t>
      </w:r>
      <w:r>
        <w:rPr>
          <w:spacing w:val="-3"/>
        </w:rPr>
        <w:t> </w:t>
      </w:r>
      <w:r>
        <w:rPr/>
        <w:t>cash</w:t>
      </w:r>
      <w:r>
        <w:rPr>
          <w:spacing w:val="-4"/>
        </w:rPr>
        <w:t> </w:t>
      </w:r>
      <w:r>
        <w:rPr/>
        <w:t>flow</w:t>
      </w:r>
      <w:r>
        <w:rPr>
          <w:spacing w:val="-5"/>
        </w:rPr>
        <w:t> </w:t>
      </w:r>
      <w:r>
        <w:rPr/>
        <w:t>and</w:t>
      </w:r>
      <w:r>
        <w:rPr>
          <w:spacing w:val="-2"/>
        </w:rPr>
        <w:t> </w:t>
      </w:r>
      <w:r>
        <w:rPr/>
        <w:t>reports.</w:t>
      </w:r>
      <w:r>
        <w:rPr>
          <w:spacing w:val="-3"/>
        </w:rPr>
        <w:t> </w:t>
      </w:r>
      <w:r>
        <w:rPr/>
        <w:t>It will</w:t>
      </w:r>
      <w:r>
        <w:rPr>
          <w:spacing w:val="-2"/>
        </w:rPr>
        <w:t> </w:t>
      </w:r>
      <w:r>
        <w:rPr/>
        <w:t>also be</w:t>
      </w:r>
      <w:r>
        <w:rPr>
          <w:spacing w:val="-4"/>
        </w:rPr>
        <w:t> </w:t>
      </w:r>
      <w:r>
        <w:rPr/>
        <w:t>removed from any % Relation selections created by other items.</w:t>
      </w:r>
    </w:p>
    <w:p>
      <w:pPr>
        <w:pStyle w:val="BodyText"/>
        <w:spacing w:before="116"/>
        <w:ind w:left="360"/>
      </w:pPr>
      <w:r>
        <w:rPr>
          <w:color w:val="004A8D"/>
        </w:rPr>
        <w:t>To</w:t>
      </w:r>
      <w:r>
        <w:rPr>
          <w:color w:val="004A8D"/>
          <w:spacing w:val="-6"/>
        </w:rPr>
        <w:t> </w:t>
      </w:r>
      <w:r>
        <w:rPr>
          <w:color w:val="004A8D"/>
        </w:rPr>
        <w:t>duplicate</w:t>
      </w:r>
      <w:r>
        <w:rPr>
          <w:color w:val="004A8D"/>
          <w:spacing w:val="-2"/>
        </w:rPr>
        <w:t> </w:t>
      </w:r>
      <w:r>
        <w:rPr>
          <w:color w:val="004A8D"/>
        </w:rPr>
        <w:t>an</w:t>
      </w:r>
      <w:r>
        <w:rPr>
          <w:color w:val="004A8D"/>
          <w:spacing w:val="-5"/>
        </w:rPr>
        <w:t> </w:t>
      </w:r>
      <w:r>
        <w:rPr>
          <w:color w:val="004A8D"/>
          <w:spacing w:val="-4"/>
        </w:rPr>
        <w:t>item</w:t>
      </w:r>
    </w:p>
    <w:p>
      <w:pPr>
        <w:pStyle w:val="ListParagraph"/>
        <w:numPr>
          <w:ilvl w:val="0"/>
          <w:numId w:val="220"/>
        </w:numPr>
        <w:tabs>
          <w:tab w:pos="1078" w:val="left" w:leader="none"/>
        </w:tabs>
        <w:spacing w:line="240" w:lineRule="auto" w:before="45" w:after="0"/>
        <w:ind w:left="1078" w:right="0" w:hanging="358"/>
        <w:jc w:val="left"/>
        <w:rPr>
          <w:sz w:val="22"/>
        </w:rPr>
      </w:pPr>
      <w:r>
        <w:rPr>
          <w:sz w:val="22"/>
        </w:rPr>
        <w:t>Click</w:t>
      </w:r>
      <w:r>
        <w:rPr>
          <w:spacing w:val="-1"/>
          <w:sz w:val="22"/>
        </w:rPr>
        <w:t> </w:t>
      </w:r>
      <w:r>
        <w:rPr>
          <w:sz w:val="22"/>
        </w:rPr>
        <w:t>the</w:t>
      </w:r>
      <w:r>
        <w:rPr>
          <w:spacing w:val="-6"/>
          <w:sz w:val="22"/>
        </w:rPr>
        <w:t> </w:t>
      </w:r>
      <w:r>
        <w:rPr>
          <w:sz w:val="22"/>
        </w:rPr>
        <w:t>drop</w:t>
      </w:r>
      <w:r>
        <w:rPr>
          <w:spacing w:val="-4"/>
          <w:sz w:val="22"/>
        </w:rPr>
        <w:t> </w:t>
      </w:r>
      <w:r>
        <w:rPr>
          <w:sz w:val="22"/>
        </w:rPr>
        <w:t>down</w:t>
      </w:r>
      <w:r>
        <w:rPr>
          <w:spacing w:val="-5"/>
          <w:sz w:val="22"/>
        </w:rPr>
        <w:t> </w:t>
      </w:r>
      <w:r>
        <w:rPr>
          <w:sz w:val="22"/>
        </w:rPr>
        <w:t>for</w:t>
      </w:r>
      <w:r>
        <w:rPr>
          <w:spacing w:val="-6"/>
          <w:sz w:val="22"/>
        </w:rPr>
        <w:t> </w:t>
      </w:r>
      <w:r>
        <w:rPr>
          <w:b/>
          <w:color w:val="003E7E"/>
          <w:sz w:val="22"/>
        </w:rPr>
        <w:t>Duplicate</w:t>
      </w:r>
      <w:r>
        <w:rPr>
          <w:b/>
          <w:color w:val="003E7E"/>
          <w:spacing w:val="-5"/>
          <w:sz w:val="22"/>
        </w:rPr>
        <w:t> </w:t>
      </w:r>
      <w:r>
        <w:rPr>
          <w:b/>
          <w:color w:val="003E7E"/>
          <w:sz w:val="22"/>
        </w:rPr>
        <w:t>selected</w:t>
      </w:r>
      <w:r>
        <w:rPr>
          <w:b/>
          <w:color w:val="003E7E"/>
          <w:spacing w:val="-7"/>
          <w:sz w:val="22"/>
        </w:rPr>
        <w:t> </w:t>
      </w:r>
      <w:r>
        <w:rPr>
          <w:b/>
          <w:color w:val="003E7E"/>
          <w:sz w:val="22"/>
        </w:rPr>
        <w:t>item</w:t>
      </w:r>
      <w:r>
        <w:rPr>
          <w:b/>
          <w:color w:val="003E7E"/>
          <w:spacing w:val="-3"/>
          <w:sz w:val="22"/>
        </w:rPr>
        <w:t> </w:t>
      </w:r>
      <w:r>
        <w:rPr>
          <w:spacing w:val="-2"/>
          <w:sz w:val="22"/>
        </w:rPr>
        <w:t>command.</w:t>
      </w:r>
    </w:p>
    <w:p>
      <w:pPr>
        <w:pStyle w:val="ListParagraph"/>
        <w:numPr>
          <w:ilvl w:val="0"/>
          <w:numId w:val="220"/>
        </w:numPr>
        <w:tabs>
          <w:tab w:pos="1078" w:val="left" w:leader="none"/>
        </w:tabs>
        <w:spacing w:line="240" w:lineRule="auto" w:before="18" w:after="0"/>
        <w:ind w:left="1078" w:right="0" w:hanging="358"/>
        <w:jc w:val="left"/>
        <w:rPr>
          <w:sz w:val="22"/>
        </w:rPr>
      </w:pPr>
      <w:r>
        <w:rPr>
          <w:sz w:val="22"/>
        </w:rPr>
        <w:t>Select</w:t>
      </w:r>
      <w:r>
        <w:rPr>
          <w:spacing w:val="-5"/>
          <w:sz w:val="22"/>
        </w:rPr>
        <w:t> </w:t>
      </w:r>
      <w:r>
        <w:rPr>
          <w:b/>
          <w:color w:val="003E7E"/>
          <w:sz w:val="22"/>
        </w:rPr>
        <w:t>Duplicate</w:t>
      </w:r>
      <w:r>
        <w:rPr>
          <w:b/>
          <w:color w:val="003E7E"/>
          <w:spacing w:val="-7"/>
          <w:sz w:val="22"/>
        </w:rPr>
        <w:t> </w:t>
      </w:r>
      <w:r>
        <w:rPr>
          <w:b/>
          <w:color w:val="003E7E"/>
          <w:sz w:val="22"/>
        </w:rPr>
        <w:t>Once</w:t>
      </w:r>
      <w:r>
        <w:rPr>
          <w:sz w:val="22"/>
        </w:rPr>
        <w:t>,</w:t>
      </w:r>
      <w:r>
        <w:rPr>
          <w:spacing w:val="-6"/>
          <w:sz w:val="22"/>
        </w:rPr>
        <w:t> </w:t>
      </w:r>
      <w:r>
        <w:rPr>
          <w:b/>
          <w:color w:val="003E7E"/>
          <w:sz w:val="22"/>
        </w:rPr>
        <w:t>Duplicate</w:t>
      </w:r>
      <w:r>
        <w:rPr>
          <w:b/>
          <w:color w:val="003E7E"/>
          <w:spacing w:val="-8"/>
          <w:sz w:val="22"/>
        </w:rPr>
        <w:t> </w:t>
      </w:r>
      <w:r>
        <w:rPr>
          <w:b/>
          <w:color w:val="003E7E"/>
          <w:sz w:val="22"/>
        </w:rPr>
        <w:t>Five</w:t>
      </w:r>
      <w:r>
        <w:rPr>
          <w:b/>
          <w:color w:val="003E7E"/>
          <w:spacing w:val="-5"/>
          <w:sz w:val="22"/>
        </w:rPr>
        <w:t> </w:t>
      </w:r>
      <w:r>
        <w:rPr>
          <w:b/>
          <w:color w:val="003E7E"/>
          <w:sz w:val="22"/>
        </w:rPr>
        <w:t>Times</w:t>
      </w:r>
      <w:r>
        <w:rPr>
          <w:sz w:val="22"/>
        </w:rPr>
        <w:t>,</w:t>
      </w:r>
      <w:r>
        <w:rPr>
          <w:spacing w:val="-3"/>
          <w:sz w:val="22"/>
        </w:rPr>
        <w:t> </w:t>
      </w:r>
      <w:r>
        <w:rPr>
          <w:sz w:val="22"/>
        </w:rPr>
        <w:t>or</w:t>
      </w:r>
      <w:r>
        <w:rPr>
          <w:spacing w:val="-4"/>
          <w:sz w:val="22"/>
        </w:rPr>
        <w:t> </w:t>
      </w:r>
      <w:r>
        <w:rPr>
          <w:b/>
          <w:color w:val="003E7E"/>
          <w:sz w:val="22"/>
        </w:rPr>
        <w:t>Duplicate</w:t>
      </w:r>
      <w:r>
        <w:rPr>
          <w:b/>
          <w:color w:val="003E7E"/>
          <w:spacing w:val="-7"/>
          <w:sz w:val="22"/>
        </w:rPr>
        <w:t> </w:t>
      </w:r>
      <w:r>
        <w:rPr>
          <w:b/>
          <w:color w:val="003E7E"/>
          <w:sz w:val="22"/>
        </w:rPr>
        <w:t>Ten</w:t>
      </w:r>
      <w:r>
        <w:rPr>
          <w:b/>
          <w:color w:val="003E7E"/>
          <w:spacing w:val="-5"/>
          <w:sz w:val="22"/>
        </w:rPr>
        <w:t> </w:t>
      </w:r>
      <w:r>
        <w:rPr>
          <w:b/>
          <w:color w:val="003E7E"/>
          <w:spacing w:val="-2"/>
          <w:sz w:val="22"/>
        </w:rPr>
        <w:t>Times</w:t>
      </w:r>
      <w:r>
        <w:rPr>
          <w:spacing w:val="-2"/>
          <w:sz w:val="22"/>
        </w:rPr>
        <w:t>.</w:t>
      </w:r>
    </w:p>
    <w:p>
      <w:pPr>
        <w:pStyle w:val="ListParagraph"/>
        <w:numPr>
          <w:ilvl w:val="0"/>
          <w:numId w:val="220"/>
        </w:numPr>
        <w:tabs>
          <w:tab w:pos="1078" w:val="left" w:leader="none"/>
        </w:tabs>
        <w:spacing w:line="240" w:lineRule="auto" w:before="21" w:after="0"/>
        <w:ind w:left="1078" w:right="0" w:hanging="358"/>
        <w:jc w:val="left"/>
        <w:rPr>
          <w:sz w:val="22"/>
        </w:rPr>
      </w:pPr>
      <w:r>
        <w:rPr>
          <w:sz w:val="22"/>
        </w:rPr>
        <w:t>Results:</w:t>
      </w:r>
      <w:r>
        <w:rPr>
          <w:spacing w:val="-5"/>
          <w:sz w:val="22"/>
        </w:rPr>
        <w:t> </w:t>
      </w:r>
      <w:r>
        <w:rPr>
          <w:sz w:val="22"/>
        </w:rPr>
        <w:t>Line</w:t>
      </w:r>
      <w:r>
        <w:rPr>
          <w:spacing w:val="-7"/>
          <w:sz w:val="22"/>
        </w:rPr>
        <w:t> </w:t>
      </w:r>
      <w:r>
        <w:rPr>
          <w:sz w:val="22"/>
        </w:rPr>
        <w:t>items</w:t>
      </w:r>
      <w:r>
        <w:rPr>
          <w:spacing w:val="-6"/>
          <w:sz w:val="22"/>
        </w:rPr>
        <w:t> </w:t>
      </w:r>
      <w:r>
        <w:rPr>
          <w:sz w:val="22"/>
        </w:rPr>
        <w:t>duplicate</w:t>
      </w:r>
      <w:r>
        <w:rPr>
          <w:spacing w:val="-5"/>
          <w:sz w:val="22"/>
        </w:rPr>
        <w:t> </w:t>
      </w:r>
      <w:r>
        <w:rPr>
          <w:sz w:val="22"/>
        </w:rPr>
        <w:t>according</w:t>
      </w:r>
      <w:r>
        <w:rPr>
          <w:spacing w:val="-6"/>
          <w:sz w:val="22"/>
        </w:rPr>
        <w:t> </w:t>
      </w:r>
      <w:r>
        <w:rPr>
          <w:sz w:val="22"/>
        </w:rPr>
        <w:t>to</w:t>
      </w:r>
      <w:r>
        <w:rPr>
          <w:spacing w:val="-7"/>
          <w:sz w:val="22"/>
        </w:rPr>
        <w:t> </w:t>
      </w:r>
      <w:r>
        <w:rPr>
          <w:spacing w:val="-2"/>
          <w:sz w:val="22"/>
        </w:rPr>
        <w:t>selection.</w:t>
      </w:r>
    </w:p>
    <w:p>
      <w:pPr>
        <w:pStyle w:val="BodyText"/>
        <w:spacing w:before="139"/>
        <w:ind w:left="360"/>
      </w:pPr>
      <w:r>
        <w:rPr>
          <w:color w:val="004A8D"/>
        </w:rPr>
        <w:t>To</w:t>
      </w:r>
      <w:r>
        <w:rPr>
          <w:color w:val="004A8D"/>
          <w:spacing w:val="-5"/>
        </w:rPr>
        <w:t> </w:t>
      </w:r>
      <w:r>
        <w:rPr>
          <w:color w:val="004A8D"/>
        </w:rPr>
        <w:t>move</w:t>
      </w:r>
      <w:r>
        <w:rPr>
          <w:color w:val="004A8D"/>
          <w:spacing w:val="-1"/>
        </w:rPr>
        <w:t> </w:t>
      </w:r>
      <w:r>
        <w:rPr>
          <w:color w:val="004A8D"/>
        </w:rPr>
        <w:t>an</w:t>
      </w:r>
      <w:r>
        <w:rPr>
          <w:color w:val="004A8D"/>
          <w:spacing w:val="-1"/>
        </w:rPr>
        <w:t> </w:t>
      </w:r>
      <w:r>
        <w:rPr>
          <w:color w:val="004A8D"/>
          <w:spacing w:val="-4"/>
        </w:rPr>
        <w:t>item</w:t>
      </w:r>
    </w:p>
    <w:p>
      <w:pPr>
        <w:pStyle w:val="ListParagraph"/>
        <w:numPr>
          <w:ilvl w:val="0"/>
          <w:numId w:val="221"/>
        </w:numPr>
        <w:tabs>
          <w:tab w:pos="1078" w:val="left" w:leader="none"/>
        </w:tabs>
        <w:spacing w:line="240" w:lineRule="auto" w:before="42" w:after="0"/>
        <w:ind w:left="1078" w:right="0" w:hanging="358"/>
        <w:jc w:val="left"/>
        <w:rPr>
          <w:sz w:val="22"/>
        </w:rPr>
      </w:pPr>
      <w:r>
        <w:rPr>
          <w:sz w:val="22"/>
        </w:rPr>
        <w:t>Select</w:t>
      </w:r>
      <w:r>
        <w:rPr>
          <w:spacing w:val="-3"/>
          <w:sz w:val="22"/>
        </w:rPr>
        <w:t> </w:t>
      </w:r>
      <w:r>
        <w:rPr>
          <w:sz w:val="22"/>
        </w:rPr>
        <w:t>the</w:t>
      </w:r>
      <w:r>
        <w:rPr>
          <w:spacing w:val="-5"/>
          <w:sz w:val="22"/>
        </w:rPr>
        <w:t> </w:t>
      </w:r>
      <w:r>
        <w:rPr>
          <w:sz w:val="22"/>
        </w:rPr>
        <w:t>item</w:t>
      </w:r>
      <w:r>
        <w:rPr>
          <w:spacing w:val="-2"/>
          <w:sz w:val="22"/>
        </w:rPr>
        <w:t> </w:t>
      </w:r>
      <w:r>
        <w:rPr>
          <w:sz w:val="22"/>
        </w:rPr>
        <w:t>you</w:t>
      </w:r>
      <w:r>
        <w:rPr>
          <w:spacing w:val="-4"/>
          <w:sz w:val="22"/>
        </w:rPr>
        <w:t> </w:t>
      </w:r>
      <w:r>
        <w:rPr>
          <w:sz w:val="22"/>
        </w:rPr>
        <w:t>want</w:t>
      </w:r>
      <w:r>
        <w:rPr>
          <w:spacing w:val="-1"/>
          <w:sz w:val="22"/>
        </w:rPr>
        <w:t> </w:t>
      </w:r>
      <w:r>
        <w:rPr>
          <w:sz w:val="22"/>
        </w:rPr>
        <w:t>to</w:t>
      </w:r>
      <w:r>
        <w:rPr>
          <w:spacing w:val="-5"/>
          <w:sz w:val="22"/>
        </w:rPr>
        <w:t> </w:t>
      </w:r>
      <w:r>
        <w:rPr>
          <w:spacing w:val="-4"/>
          <w:sz w:val="22"/>
        </w:rPr>
        <w:t>move.</w:t>
      </w:r>
    </w:p>
    <w:p>
      <w:pPr>
        <w:pStyle w:val="ListParagraph"/>
        <w:numPr>
          <w:ilvl w:val="0"/>
          <w:numId w:val="221"/>
        </w:numPr>
        <w:tabs>
          <w:tab w:pos="1078" w:val="left" w:leader="none"/>
        </w:tabs>
        <w:spacing w:line="240" w:lineRule="auto" w:before="21" w:after="0"/>
        <w:ind w:left="1078" w:right="0" w:hanging="358"/>
        <w:jc w:val="left"/>
        <w:rPr>
          <w:sz w:val="22"/>
        </w:rPr>
      </w:pPr>
      <w:r>
        <w:rPr>
          <w:sz w:val="22"/>
        </w:rPr>
        <w:t>Select</w:t>
      </w:r>
      <w:r>
        <w:rPr>
          <w:spacing w:val="-3"/>
          <w:sz w:val="22"/>
        </w:rPr>
        <w:t> </w:t>
      </w:r>
      <w:r>
        <w:rPr>
          <w:sz w:val="22"/>
        </w:rPr>
        <w:t>either</w:t>
      </w:r>
      <w:r>
        <w:rPr>
          <w:spacing w:val="-4"/>
          <w:sz w:val="22"/>
        </w:rPr>
        <w:t> </w:t>
      </w:r>
      <w:r>
        <w:rPr>
          <w:sz w:val="22"/>
        </w:rPr>
        <w:t>the</w:t>
      </w:r>
      <w:r>
        <w:rPr>
          <w:spacing w:val="-2"/>
          <w:sz w:val="22"/>
        </w:rPr>
        <w:t> </w:t>
      </w:r>
      <w:r>
        <w:rPr>
          <w:b/>
          <w:color w:val="003E7E"/>
          <w:sz w:val="22"/>
        </w:rPr>
        <w:t>Up</w:t>
      </w:r>
      <w:r>
        <w:rPr>
          <w:b/>
          <w:color w:val="003E7E"/>
          <w:spacing w:val="-4"/>
          <w:sz w:val="22"/>
        </w:rPr>
        <w:t> </w:t>
      </w:r>
      <w:r>
        <w:rPr>
          <w:sz w:val="22"/>
        </w:rPr>
        <w:t>or</w:t>
      </w:r>
      <w:r>
        <w:rPr>
          <w:spacing w:val="-1"/>
          <w:sz w:val="22"/>
        </w:rPr>
        <w:t> </w:t>
      </w:r>
      <w:r>
        <w:rPr>
          <w:b/>
          <w:color w:val="003E7E"/>
          <w:sz w:val="22"/>
        </w:rPr>
        <w:t>Down</w:t>
      </w:r>
      <w:r>
        <w:rPr>
          <w:b/>
          <w:color w:val="003E7E"/>
          <w:spacing w:val="-3"/>
          <w:sz w:val="22"/>
        </w:rPr>
        <w:t> </w:t>
      </w:r>
      <w:r>
        <w:rPr>
          <w:spacing w:val="-2"/>
          <w:sz w:val="22"/>
        </w:rPr>
        <w:t>command.</w:t>
      </w:r>
    </w:p>
    <w:p>
      <w:pPr>
        <w:pStyle w:val="BodyText"/>
        <w:spacing w:before="135"/>
        <w:ind w:left="360"/>
      </w:pPr>
      <w:r>
        <w:rPr>
          <w:color w:val="004A8D"/>
        </w:rPr>
        <w:t>Specifying</w:t>
      </w:r>
      <w:r>
        <w:rPr>
          <w:color w:val="004A8D"/>
          <w:spacing w:val="-11"/>
        </w:rPr>
        <w:t> </w:t>
      </w:r>
      <w:r>
        <w:rPr>
          <w:color w:val="004A8D"/>
        </w:rPr>
        <w:t>Calculation</w:t>
      </w:r>
      <w:r>
        <w:rPr>
          <w:color w:val="004A8D"/>
          <w:spacing w:val="-11"/>
        </w:rPr>
        <w:t> </w:t>
      </w:r>
      <w:r>
        <w:rPr>
          <w:color w:val="004A8D"/>
          <w:spacing w:val="-2"/>
        </w:rPr>
        <w:t>Methods</w:t>
      </w:r>
    </w:p>
    <w:p>
      <w:pPr>
        <w:pStyle w:val="BodyText"/>
        <w:spacing w:line="259" w:lineRule="auto" w:before="43"/>
        <w:ind w:left="360" w:right="1200"/>
      </w:pPr>
      <w:r>
        <w:rPr/>
        <w:t>The</w:t>
      </w:r>
      <w:r>
        <w:rPr>
          <w:spacing w:val="-5"/>
        </w:rPr>
        <w:t> </w:t>
      </w:r>
      <w:r>
        <w:rPr/>
        <w:t>schedules</w:t>
      </w:r>
      <w:r>
        <w:rPr>
          <w:spacing w:val="-3"/>
        </w:rPr>
        <w:t> </w:t>
      </w:r>
      <w:r>
        <w:rPr/>
        <w:t>allow</w:t>
      </w:r>
      <w:r>
        <w:rPr>
          <w:spacing w:val="-6"/>
        </w:rPr>
        <w:t> </w:t>
      </w:r>
      <w:r>
        <w:rPr/>
        <w:t>you</w:t>
      </w:r>
      <w:r>
        <w:rPr>
          <w:spacing w:val="-1"/>
        </w:rPr>
        <w:t> </w:t>
      </w:r>
      <w:r>
        <w:rPr/>
        <w:t>to</w:t>
      </w:r>
      <w:r>
        <w:rPr>
          <w:spacing w:val="-5"/>
        </w:rPr>
        <w:t> </w:t>
      </w:r>
      <w:r>
        <w:rPr/>
        <w:t>calculate</w:t>
      </w:r>
      <w:r>
        <w:rPr>
          <w:spacing w:val="-4"/>
        </w:rPr>
        <w:t> </w:t>
      </w:r>
      <w:r>
        <w:rPr/>
        <w:t>the</w:t>
      </w:r>
      <w:r>
        <w:rPr>
          <w:spacing w:val="-3"/>
        </w:rPr>
        <w:t> </w:t>
      </w:r>
      <w:r>
        <w:rPr/>
        <w:t>amounts</w:t>
      </w:r>
      <w:r>
        <w:rPr>
          <w:spacing w:val="-7"/>
        </w:rPr>
        <w:t> </w:t>
      </w:r>
      <w:r>
        <w:rPr/>
        <w:t>for</w:t>
      </w:r>
      <w:r>
        <w:rPr>
          <w:spacing w:val="-2"/>
        </w:rPr>
        <w:t> </w:t>
      </w:r>
      <w:r>
        <w:rPr/>
        <w:t>each</w:t>
      </w:r>
      <w:r>
        <w:rPr>
          <w:spacing w:val="-5"/>
        </w:rPr>
        <w:t> </w:t>
      </w:r>
      <w:r>
        <w:rPr/>
        <w:t>item</w:t>
      </w:r>
      <w:r>
        <w:rPr>
          <w:spacing w:val="-2"/>
        </w:rPr>
        <w:t> </w:t>
      </w:r>
      <w:r>
        <w:rPr/>
        <w:t>using</w:t>
      </w:r>
      <w:r>
        <w:rPr>
          <w:spacing w:val="-3"/>
        </w:rPr>
        <w:t> </w:t>
      </w:r>
      <w:r>
        <w:rPr/>
        <w:t>a</w:t>
      </w:r>
      <w:r>
        <w:rPr>
          <w:spacing w:val="-2"/>
        </w:rPr>
        <w:t> </w:t>
      </w:r>
      <w:r>
        <w:rPr/>
        <w:t>variety</w:t>
      </w:r>
      <w:r>
        <w:rPr>
          <w:spacing w:val="-5"/>
        </w:rPr>
        <w:t> </w:t>
      </w:r>
      <w:r>
        <w:rPr/>
        <w:t>of different methods. This section shows you how to enter these methods.</w:t>
      </w:r>
    </w:p>
    <w:p>
      <w:pPr>
        <w:pStyle w:val="BodyText"/>
        <w:spacing w:before="118"/>
        <w:ind w:left="360"/>
      </w:pPr>
      <w:r>
        <w:rPr>
          <w:color w:val="004A8D"/>
        </w:rPr>
        <w:t>To</w:t>
      </w:r>
      <w:r>
        <w:rPr>
          <w:color w:val="004A8D"/>
          <w:spacing w:val="-5"/>
        </w:rPr>
        <w:t> </w:t>
      </w:r>
      <w:r>
        <w:rPr>
          <w:color w:val="004A8D"/>
        </w:rPr>
        <w:t>add</w:t>
      </w:r>
      <w:r>
        <w:rPr>
          <w:color w:val="004A8D"/>
          <w:spacing w:val="-2"/>
        </w:rPr>
        <w:t> </w:t>
      </w:r>
      <w:r>
        <w:rPr>
          <w:color w:val="004A8D"/>
        </w:rPr>
        <w:t>a</w:t>
      </w:r>
      <w:r>
        <w:rPr>
          <w:color w:val="004A8D"/>
          <w:spacing w:val="-6"/>
        </w:rPr>
        <w:t> </w:t>
      </w:r>
      <w:r>
        <w:rPr>
          <w:color w:val="004A8D"/>
        </w:rPr>
        <w:t>fixed</w:t>
      </w:r>
      <w:r>
        <w:rPr>
          <w:color w:val="004A8D"/>
          <w:spacing w:val="-2"/>
        </w:rPr>
        <w:t> </w:t>
      </w:r>
      <w:r>
        <w:rPr>
          <w:color w:val="004A8D"/>
        </w:rPr>
        <w:t>amount </w:t>
      </w:r>
      <w:r>
        <w:rPr>
          <w:color w:val="004A8D"/>
          <w:spacing w:val="-4"/>
        </w:rPr>
        <w:t>item</w:t>
      </w:r>
    </w:p>
    <w:p>
      <w:pPr>
        <w:pStyle w:val="ListParagraph"/>
        <w:numPr>
          <w:ilvl w:val="0"/>
          <w:numId w:val="222"/>
        </w:numPr>
        <w:tabs>
          <w:tab w:pos="1078" w:val="left" w:leader="none"/>
        </w:tabs>
        <w:spacing w:line="240" w:lineRule="auto" w:before="42" w:after="0"/>
        <w:ind w:left="1078" w:right="0" w:hanging="358"/>
        <w:jc w:val="left"/>
        <w:rPr>
          <w:sz w:val="22"/>
        </w:rPr>
      </w:pPr>
      <w:r>
        <w:rPr>
          <w:sz w:val="22"/>
        </w:rPr>
        <w:t>Select</w:t>
      </w:r>
      <w:r>
        <w:rPr>
          <w:spacing w:val="-4"/>
          <w:sz w:val="22"/>
        </w:rPr>
        <w:t> </w:t>
      </w:r>
      <w:r>
        <w:rPr>
          <w:color w:val="538DD3"/>
          <w:sz w:val="22"/>
        </w:rPr>
        <w:t>Fixed</w:t>
      </w:r>
      <w:r>
        <w:rPr>
          <w:color w:val="538DD3"/>
          <w:spacing w:val="-7"/>
          <w:sz w:val="22"/>
        </w:rPr>
        <w:t> </w:t>
      </w:r>
      <w:r>
        <w:rPr>
          <w:sz w:val="22"/>
        </w:rPr>
        <w:t>from</w:t>
      </w:r>
      <w:r>
        <w:rPr>
          <w:spacing w:val="-6"/>
          <w:sz w:val="22"/>
        </w:rPr>
        <w:t> </w:t>
      </w:r>
      <w:r>
        <w:rPr>
          <w:sz w:val="22"/>
        </w:rPr>
        <w:t>the</w:t>
      </w:r>
      <w:r>
        <w:rPr>
          <w:spacing w:val="-4"/>
          <w:sz w:val="22"/>
        </w:rPr>
        <w:t> </w:t>
      </w:r>
      <w:r>
        <w:rPr>
          <w:b/>
          <w:color w:val="003E7E"/>
          <w:sz w:val="22"/>
        </w:rPr>
        <w:t>Type</w:t>
      </w:r>
      <w:r>
        <w:rPr>
          <w:b/>
          <w:color w:val="003E7E"/>
          <w:spacing w:val="-4"/>
          <w:sz w:val="22"/>
        </w:rPr>
        <w:t> </w:t>
      </w:r>
      <w:r>
        <w:rPr>
          <w:sz w:val="22"/>
        </w:rPr>
        <w:t>drop-</w:t>
      </w:r>
      <w:r>
        <w:rPr>
          <w:spacing w:val="-4"/>
          <w:sz w:val="22"/>
        </w:rPr>
        <w:t>down.</w:t>
      </w:r>
    </w:p>
    <w:p>
      <w:pPr>
        <w:pStyle w:val="ListParagraph"/>
        <w:numPr>
          <w:ilvl w:val="0"/>
          <w:numId w:val="222"/>
        </w:numPr>
        <w:tabs>
          <w:tab w:pos="1078" w:val="left" w:leader="none"/>
        </w:tabs>
        <w:spacing w:line="240" w:lineRule="auto" w:before="21" w:after="0"/>
        <w:ind w:left="1078" w:right="0" w:hanging="358"/>
        <w:jc w:val="left"/>
        <w:rPr>
          <w:sz w:val="22"/>
        </w:rPr>
      </w:pPr>
      <w:r>
        <w:rPr>
          <w:sz w:val="22"/>
        </w:rPr>
        <w:t>Enter</w:t>
      </w:r>
      <w:r>
        <w:rPr>
          <w:spacing w:val="-6"/>
          <w:sz w:val="22"/>
        </w:rPr>
        <w:t> </w:t>
      </w:r>
      <w:r>
        <w:rPr>
          <w:sz w:val="22"/>
        </w:rPr>
        <w:t>the</w:t>
      </w:r>
      <w:r>
        <w:rPr>
          <w:spacing w:val="-7"/>
          <w:sz w:val="22"/>
        </w:rPr>
        <w:t> </w:t>
      </w:r>
      <w:r>
        <w:rPr>
          <w:sz w:val="22"/>
        </w:rPr>
        <w:t>amount</w:t>
      </w:r>
      <w:r>
        <w:rPr>
          <w:spacing w:val="-2"/>
          <w:sz w:val="22"/>
        </w:rPr>
        <w:t> </w:t>
      </w:r>
      <w:r>
        <w:rPr>
          <w:sz w:val="22"/>
        </w:rPr>
        <w:t>into</w:t>
      </w:r>
      <w:r>
        <w:rPr>
          <w:spacing w:val="-9"/>
          <w:sz w:val="22"/>
        </w:rPr>
        <w:t> </w:t>
      </w:r>
      <w:r>
        <w:rPr>
          <w:sz w:val="22"/>
        </w:rPr>
        <w:t>the </w:t>
      </w:r>
      <w:r>
        <w:rPr>
          <w:b/>
          <w:color w:val="003E7E"/>
          <w:sz w:val="22"/>
        </w:rPr>
        <w:t>Amount</w:t>
      </w:r>
      <w:r>
        <w:rPr>
          <w:b/>
          <w:color w:val="003E7E"/>
          <w:spacing w:val="-2"/>
          <w:sz w:val="22"/>
        </w:rPr>
        <w:t> </w:t>
      </w:r>
      <w:r>
        <w:rPr>
          <w:spacing w:val="-2"/>
          <w:sz w:val="22"/>
        </w:rPr>
        <w:t>field.</w:t>
      </w:r>
    </w:p>
    <w:p>
      <w:pPr>
        <w:pStyle w:val="BodyText"/>
        <w:spacing w:before="138"/>
        <w:ind w:left="360"/>
      </w:pPr>
      <w:r>
        <w:rPr>
          <w:color w:val="004A8D"/>
        </w:rPr>
        <w:t>To</w:t>
      </w:r>
      <w:r>
        <w:rPr>
          <w:color w:val="004A8D"/>
          <w:spacing w:val="-5"/>
        </w:rPr>
        <w:t> </w:t>
      </w:r>
      <w:r>
        <w:rPr>
          <w:color w:val="004A8D"/>
        </w:rPr>
        <w:t>relate</w:t>
      </w:r>
      <w:r>
        <w:rPr>
          <w:color w:val="004A8D"/>
          <w:spacing w:val="-5"/>
        </w:rPr>
        <w:t> </w:t>
      </w:r>
      <w:r>
        <w:rPr>
          <w:color w:val="004A8D"/>
        </w:rPr>
        <w:t>to</w:t>
      </w:r>
      <w:r>
        <w:rPr>
          <w:color w:val="004A8D"/>
          <w:spacing w:val="-5"/>
        </w:rPr>
        <w:t> </w:t>
      </w:r>
      <w:r>
        <w:rPr>
          <w:color w:val="004A8D"/>
        </w:rPr>
        <w:t>another</w:t>
      </w:r>
      <w:r>
        <w:rPr>
          <w:color w:val="004A8D"/>
          <w:spacing w:val="-2"/>
        </w:rPr>
        <w:t> </w:t>
      </w:r>
      <w:r>
        <w:rPr>
          <w:color w:val="004A8D"/>
        </w:rPr>
        <w:t>item</w:t>
      </w:r>
      <w:r>
        <w:rPr>
          <w:color w:val="004A8D"/>
          <w:spacing w:val="-4"/>
        </w:rPr>
        <w:t> </w:t>
      </w:r>
      <w:r>
        <w:rPr>
          <w:color w:val="004A8D"/>
        </w:rPr>
        <w:t>using</w:t>
      </w:r>
      <w:r>
        <w:rPr>
          <w:color w:val="004A8D"/>
          <w:spacing w:val="-3"/>
        </w:rPr>
        <w:t> </w:t>
      </w:r>
      <w:r>
        <w:rPr>
          <w:color w:val="004A8D"/>
        </w:rPr>
        <w:t>a</w:t>
      </w:r>
      <w:r>
        <w:rPr>
          <w:color w:val="004A8D"/>
          <w:spacing w:val="-3"/>
        </w:rPr>
        <w:t> </w:t>
      </w:r>
      <w:r>
        <w:rPr>
          <w:color w:val="004A8D"/>
          <w:spacing w:val="-2"/>
        </w:rPr>
        <w:t>percentage</w:t>
      </w:r>
    </w:p>
    <w:p>
      <w:pPr>
        <w:pStyle w:val="ListParagraph"/>
        <w:numPr>
          <w:ilvl w:val="0"/>
          <w:numId w:val="223"/>
        </w:numPr>
        <w:tabs>
          <w:tab w:pos="1078" w:val="left" w:leader="none"/>
        </w:tabs>
        <w:spacing w:line="240" w:lineRule="auto" w:before="42" w:after="0"/>
        <w:ind w:left="1078" w:right="0" w:hanging="358"/>
        <w:jc w:val="left"/>
        <w:rPr>
          <w:sz w:val="22"/>
        </w:rPr>
      </w:pPr>
      <w:r>
        <w:rPr>
          <w:sz w:val="22"/>
        </w:rPr>
        <w:t>Select</w:t>
      </w:r>
      <w:r>
        <w:rPr>
          <w:spacing w:val="-3"/>
          <w:sz w:val="22"/>
        </w:rPr>
        <w:t> </w:t>
      </w:r>
      <w:r>
        <w:rPr>
          <w:sz w:val="22"/>
        </w:rPr>
        <w:t>the</w:t>
      </w:r>
      <w:r>
        <w:rPr>
          <w:spacing w:val="-5"/>
          <w:sz w:val="22"/>
        </w:rPr>
        <w:t> </w:t>
      </w:r>
      <w:r>
        <w:rPr>
          <w:sz w:val="22"/>
        </w:rPr>
        <w:t>item</w:t>
      </w:r>
      <w:r>
        <w:rPr>
          <w:spacing w:val="-2"/>
          <w:sz w:val="22"/>
        </w:rPr>
        <w:t> </w:t>
      </w:r>
      <w:r>
        <w:rPr>
          <w:sz w:val="22"/>
        </w:rPr>
        <w:t>you</w:t>
      </w:r>
      <w:r>
        <w:rPr>
          <w:spacing w:val="-4"/>
          <w:sz w:val="22"/>
        </w:rPr>
        <w:t> </w:t>
      </w:r>
      <w:r>
        <w:rPr>
          <w:sz w:val="22"/>
        </w:rPr>
        <w:t>want</w:t>
      </w:r>
      <w:r>
        <w:rPr>
          <w:spacing w:val="-1"/>
          <w:sz w:val="22"/>
        </w:rPr>
        <w:t> </w:t>
      </w:r>
      <w:r>
        <w:rPr>
          <w:sz w:val="22"/>
        </w:rPr>
        <w:t>to</w:t>
      </w:r>
      <w:r>
        <w:rPr>
          <w:spacing w:val="-5"/>
          <w:sz w:val="22"/>
        </w:rPr>
        <w:t> </w:t>
      </w:r>
      <w:r>
        <w:rPr>
          <w:spacing w:val="-2"/>
          <w:sz w:val="22"/>
        </w:rPr>
        <w:t>relate.</w:t>
      </w:r>
    </w:p>
    <w:p>
      <w:pPr>
        <w:pStyle w:val="ListParagraph"/>
        <w:numPr>
          <w:ilvl w:val="0"/>
          <w:numId w:val="223"/>
        </w:numPr>
        <w:tabs>
          <w:tab w:pos="1078" w:val="left" w:leader="none"/>
        </w:tabs>
        <w:spacing w:line="240" w:lineRule="auto" w:before="19" w:after="0"/>
        <w:ind w:left="1078" w:right="0" w:hanging="358"/>
        <w:jc w:val="left"/>
        <w:rPr>
          <w:sz w:val="22"/>
        </w:rPr>
      </w:pPr>
      <w:r>
        <w:rPr>
          <w:sz w:val="22"/>
        </w:rPr>
        <w:t>Change</w:t>
      </w:r>
      <w:r>
        <w:rPr>
          <w:spacing w:val="-4"/>
          <w:sz w:val="22"/>
        </w:rPr>
        <w:t> </w:t>
      </w:r>
      <w:r>
        <w:rPr>
          <w:sz w:val="22"/>
        </w:rPr>
        <w:t>its</w:t>
      </w:r>
      <w:r>
        <w:rPr>
          <w:spacing w:val="-6"/>
          <w:sz w:val="22"/>
        </w:rPr>
        <w:t> </w:t>
      </w:r>
      <w:r>
        <w:rPr>
          <w:sz w:val="22"/>
        </w:rPr>
        <w:t>type</w:t>
      </w:r>
      <w:r>
        <w:rPr>
          <w:spacing w:val="-4"/>
          <w:sz w:val="22"/>
        </w:rPr>
        <w:t> </w:t>
      </w:r>
      <w:r>
        <w:rPr>
          <w:sz w:val="22"/>
        </w:rPr>
        <w:t>to</w:t>
      </w:r>
      <w:r>
        <w:rPr>
          <w:spacing w:val="-6"/>
          <w:sz w:val="22"/>
        </w:rPr>
        <w:t> </w:t>
      </w:r>
      <w:r>
        <w:rPr>
          <w:sz w:val="22"/>
        </w:rPr>
        <w:t>Related</w:t>
      </w:r>
      <w:r>
        <w:rPr>
          <w:spacing w:val="-3"/>
          <w:sz w:val="22"/>
        </w:rPr>
        <w:t> </w:t>
      </w:r>
      <w:r>
        <w:rPr>
          <w:spacing w:val="-5"/>
          <w:sz w:val="22"/>
        </w:rPr>
        <w:t>%.</w:t>
      </w:r>
    </w:p>
    <w:p>
      <w:pPr>
        <w:pStyle w:val="ListParagraph"/>
        <w:numPr>
          <w:ilvl w:val="0"/>
          <w:numId w:val="223"/>
        </w:numPr>
        <w:tabs>
          <w:tab w:pos="1078" w:val="left" w:leader="none"/>
          <w:tab w:pos="1080" w:val="left" w:leader="none"/>
        </w:tabs>
        <w:spacing w:line="259" w:lineRule="auto" w:before="21" w:after="0"/>
        <w:ind w:left="1080" w:right="1658" w:hanging="360"/>
        <w:jc w:val="left"/>
        <w:rPr>
          <w:sz w:val="22"/>
        </w:rPr>
      </w:pPr>
      <w:r>
        <w:rPr>
          <w:sz w:val="22"/>
        </w:rPr>
        <w:t>Open</w:t>
      </w:r>
      <w:r>
        <w:rPr>
          <w:spacing w:val="-5"/>
          <w:sz w:val="22"/>
        </w:rPr>
        <w:t> </w:t>
      </w:r>
      <w:r>
        <w:rPr>
          <w:sz w:val="22"/>
        </w:rPr>
        <w:t>the</w:t>
      </w:r>
      <w:r>
        <w:rPr>
          <w:spacing w:val="-3"/>
          <w:sz w:val="22"/>
        </w:rPr>
        <w:t> </w:t>
      </w:r>
      <w:r>
        <w:rPr>
          <w:sz w:val="22"/>
        </w:rPr>
        <w:t>Selection</w:t>
      </w:r>
      <w:r>
        <w:rPr>
          <w:spacing w:val="-5"/>
          <w:sz w:val="22"/>
        </w:rPr>
        <w:t> </w:t>
      </w:r>
      <w:r>
        <w:rPr>
          <w:sz w:val="22"/>
        </w:rPr>
        <w:t>field</w:t>
      </w:r>
      <w:r>
        <w:rPr>
          <w:spacing w:val="-5"/>
          <w:sz w:val="22"/>
        </w:rPr>
        <w:t> </w:t>
      </w:r>
      <w:r>
        <w:rPr>
          <w:sz w:val="22"/>
        </w:rPr>
        <w:t>and</w:t>
      </w:r>
      <w:r>
        <w:rPr>
          <w:spacing w:val="-3"/>
          <w:sz w:val="22"/>
        </w:rPr>
        <w:t> </w:t>
      </w:r>
      <w:r>
        <w:rPr>
          <w:sz w:val="22"/>
        </w:rPr>
        <w:t>check</w:t>
      </w:r>
      <w:r>
        <w:rPr>
          <w:spacing w:val="-2"/>
          <w:sz w:val="22"/>
        </w:rPr>
        <w:t> </w:t>
      </w:r>
      <w:r>
        <w:rPr>
          <w:sz w:val="22"/>
        </w:rPr>
        <w:t>the</w:t>
      </w:r>
      <w:r>
        <w:rPr>
          <w:spacing w:val="-5"/>
          <w:sz w:val="22"/>
        </w:rPr>
        <w:t> </w:t>
      </w:r>
      <w:r>
        <w:rPr>
          <w:sz w:val="22"/>
        </w:rPr>
        <w:t>options</w:t>
      </w:r>
      <w:r>
        <w:rPr>
          <w:spacing w:val="-5"/>
          <w:sz w:val="22"/>
        </w:rPr>
        <w:t> </w:t>
      </w:r>
      <w:r>
        <w:rPr>
          <w:sz w:val="22"/>
        </w:rPr>
        <w:t>against</w:t>
      </w:r>
      <w:r>
        <w:rPr>
          <w:spacing w:val="-2"/>
          <w:sz w:val="22"/>
        </w:rPr>
        <w:t> </w:t>
      </w:r>
      <w:r>
        <w:rPr>
          <w:sz w:val="22"/>
        </w:rPr>
        <w:t>the</w:t>
      </w:r>
      <w:r>
        <w:rPr>
          <w:spacing w:val="-5"/>
          <w:sz w:val="22"/>
        </w:rPr>
        <w:t> </w:t>
      </w:r>
      <w:r>
        <w:rPr>
          <w:sz w:val="22"/>
        </w:rPr>
        <w:t>item</w:t>
      </w:r>
      <w:r>
        <w:rPr>
          <w:spacing w:val="-2"/>
          <w:sz w:val="22"/>
        </w:rPr>
        <w:t> </w:t>
      </w:r>
      <w:r>
        <w:rPr>
          <w:sz w:val="22"/>
        </w:rPr>
        <w:t>you</w:t>
      </w:r>
      <w:r>
        <w:rPr>
          <w:spacing w:val="-3"/>
          <w:sz w:val="22"/>
        </w:rPr>
        <w:t> </w:t>
      </w:r>
      <w:r>
        <w:rPr>
          <w:sz w:val="22"/>
        </w:rPr>
        <w:t>want</w:t>
      </w:r>
      <w:r>
        <w:rPr>
          <w:spacing w:val="-1"/>
          <w:sz w:val="22"/>
        </w:rPr>
        <w:t> </w:t>
      </w:r>
      <w:r>
        <w:rPr>
          <w:sz w:val="22"/>
        </w:rPr>
        <w:t>to relate to.</w:t>
      </w:r>
    </w:p>
    <w:p>
      <w:pPr>
        <w:pStyle w:val="ListParagraph"/>
        <w:numPr>
          <w:ilvl w:val="0"/>
          <w:numId w:val="223"/>
        </w:numPr>
        <w:tabs>
          <w:tab w:pos="1078" w:val="left" w:leader="none"/>
        </w:tabs>
        <w:spacing w:line="240" w:lineRule="auto" w:before="0" w:after="0"/>
        <w:ind w:left="1078" w:right="0" w:hanging="358"/>
        <w:jc w:val="left"/>
        <w:rPr>
          <w:sz w:val="22"/>
        </w:rPr>
      </w:pPr>
      <w:r>
        <w:rPr>
          <w:sz w:val="22"/>
        </w:rPr>
        <w:t>Enter</w:t>
      </w:r>
      <w:r>
        <w:rPr>
          <w:spacing w:val="-5"/>
          <w:sz w:val="22"/>
        </w:rPr>
        <w:t> </w:t>
      </w:r>
      <w:r>
        <w:rPr>
          <w:sz w:val="22"/>
        </w:rPr>
        <w:t>the</w:t>
      </w:r>
      <w:r>
        <w:rPr>
          <w:spacing w:val="-6"/>
          <w:sz w:val="22"/>
        </w:rPr>
        <w:t> </w:t>
      </w:r>
      <w:r>
        <w:rPr>
          <w:sz w:val="22"/>
        </w:rPr>
        <w:t>percentage</w:t>
      </w:r>
      <w:r>
        <w:rPr>
          <w:spacing w:val="-6"/>
          <w:sz w:val="22"/>
        </w:rPr>
        <w:t> </w:t>
      </w:r>
      <w:r>
        <w:rPr>
          <w:sz w:val="22"/>
        </w:rPr>
        <w:t>rate</w:t>
      </w:r>
      <w:r>
        <w:rPr>
          <w:spacing w:val="-4"/>
          <w:sz w:val="22"/>
        </w:rPr>
        <w:t> </w:t>
      </w:r>
      <w:r>
        <w:rPr>
          <w:sz w:val="22"/>
        </w:rPr>
        <w:t>in</w:t>
      </w:r>
      <w:r>
        <w:rPr>
          <w:spacing w:val="-4"/>
          <w:sz w:val="22"/>
        </w:rPr>
        <w:t> </w:t>
      </w:r>
      <w:r>
        <w:rPr>
          <w:sz w:val="22"/>
        </w:rPr>
        <w:t>the</w:t>
      </w:r>
      <w:r>
        <w:rPr>
          <w:spacing w:val="-2"/>
          <w:sz w:val="22"/>
        </w:rPr>
        <w:t> </w:t>
      </w:r>
      <w:r>
        <w:rPr>
          <w:b/>
          <w:color w:val="003E7E"/>
          <w:sz w:val="22"/>
        </w:rPr>
        <w:t>Amount</w:t>
      </w:r>
      <w:r>
        <w:rPr>
          <w:b/>
          <w:color w:val="003E7E"/>
          <w:spacing w:val="-3"/>
          <w:sz w:val="22"/>
        </w:rPr>
        <w:t> </w:t>
      </w:r>
      <w:r>
        <w:rPr>
          <w:spacing w:val="-2"/>
          <w:sz w:val="22"/>
        </w:rPr>
        <w:t>field.</w:t>
      </w:r>
    </w:p>
    <w:p>
      <w:pPr>
        <w:pStyle w:val="ListParagraph"/>
        <w:numPr>
          <w:ilvl w:val="0"/>
          <w:numId w:val="223"/>
        </w:numPr>
        <w:tabs>
          <w:tab w:pos="1078" w:val="left" w:leader="none"/>
          <w:tab w:pos="1080" w:val="left" w:leader="none"/>
        </w:tabs>
        <w:spacing w:line="259" w:lineRule="auto" w:before="19" w:after="0"/>
        <w:ind w:left="1080" w:right="1198" w:hanging="360"/>
        <w:jc w:val="left"/>
        <w:rPr>
          <w:sz w:val="22"/>
        </w:rPr>
      </w:pPr>
      <w:r>
        <w:rPr>
          <w:sz w:val="22"/>
        </w:rPr>
        <w:t>The</w:t>
      </w:r>
      <w:r>
        <w:rPr>
          <w:spacing w:val="-5"/>
          <w:sz w:val="22"/>
        </w:rPr>
        <w:t> </w:t>
      </w:r>
      <w:r>
        <w:rPr>
          <w:sz w:val="22"/>
        </w:rPr>
        <w:t>related</w:t>
      </w:r>
      <w:r>
        <w:rPr>
          <w:spacing w:val="-5"/>
          <w:sz w:val="22"/>
        </w:rPr>
        <w:t> </w:t>
      </w:r>
      <w:r>
        <w:rPr>
          <w:sz w:val="22"/>
        </w:rPr>
        <w:t>item</w:t>
      </w:r>
      <w:r>
        <w:rPr>
          <w:spacing w:val="-2"/>
          <w:sz w:val="22"/>
        </w:rPr>
        <w:t> </w:t>
      </w:r>
      <w:r>
        <w:rPr>
          <w:sz w:val="22"/>
        </w:rPr>
        <w:t>will</w:t>
      </w:r>
      <w:r>
        <w:rPr>
          <w:spacing w:val="-3"/>
          <w:sz w:val="22"/>
        </w:rPr>
        <w:t> </w:t>
      </w:r>
      <w:r>
        <w:rPr>
          <w:sz w:val="22"/>
        </w:rPr>
        <w:t>be</w:t>
      </w:r>
      <w:r>
        <w:rPr>
          <w:spacing w:val="-3"/>
          <w:sz w:val="22"/>
        </w:rPr>
        <w:t> </w:t>
      </w:r>
      <w:r>
        <w:rPr>
          <w:sz w:val="22"/>
        </w:rPr>
        <w:t>calculated</w:t>
      </w:r>
      <w:r>
        <w:rPr>
          <w:spacing w:val="-3"/>
          <w:sz w:val="22"/>
        </w:rPr>
        <w:t> </w:t>
      </w:r>
      <w:r>
        <w:rPr>
          <w:sz w:val="22"/>
        </w:rPr>
        <w:t>as</w:t>
      </w:r>
      <w:r>
        <w:rPr>
          <w:spacing w:val="-3"/>
          <w:sz w:val="22"/>
        </w:rPr>
        <w:t> </w:t>
      </w:r>
      <w:r>
        <w:rPr>
          <w:sz w:val="22"/>
        </w:rPr>
        <w:t>a</w:t>
      </w:r>
      <w:r>
        <w:rPr>
          <w:spacing w:val="-5"/>
          <w:sz w:val="22"/>
        </w:rPr>
        <w:t> </w:t>
      </w:r>
      <w:r>
        <w:rPr>
          <w:sz w:val="22"/>
        </w:rPr>
        <w:t>percentage</w:t>
      </w:r>
      <w:r>
        <w:rPr>
          <w:spacing w:val="-3"/>
          <w:sz w:val="22"/>
        </w:rPr>
        <w:t> </w:t>
      </w:r>
      <w:r>
        <w:rPr>
          <w:sz w:val="22"/>
        </w:rPr>
        <w:t>of</w:t>
      </w:r>
      <w:r>
        <w:rPr>
          <w:spacing w:val="-1"/>
          <w:sz w:val="22"/>
        </w:rPr>
        <w:t> </w:t>
      </w:r>
      <w:r>
        <w:rPr>
          <w:sz w:val="22"/>
        </w:rPr>
        <w:t>the</w:t>
      </w:r>
      <w:r>
        <w:rPr>
          <w:spacing w:val="-5"/>
          <w:sz w:val="22"/>
        </w:rPr>
        <w:t> </w:t>
      </w:r>
      <w:r>
        <w:rPr>
          <w:sz w:val="22"/>
        </w:rPr>
        <w:t>total</w:t>
      </w:r>
      <w:r>
        <w:rPr>
          <w:spacing w:val="-4"/>
          <w:sz w:val="22"/>
        </w:rPr>
        <w:t> </w:t>
      </w:r>
      <w:r>
        <w:rPr>
          <w:sz w:val="22"/>
        </w:rPr>
        <w:t>of</w:t>
      </w:r>
      <w:r>
        <w:rPr>
          <w:spacing w:val="-1"/>
          <w:sz w:val="22"/>
        </w:rPr>
        <w:t> </w:t>
      </w:r>
      <w:r>
        <w:rPr>
          <w:sz w:val="22"/>
        </w:rPr>
        <w:t>each</w:t>
      </w:r>
      <w:r>
        <w:rPr>
          <w:spacing w:val="-5"/>
          <w:sz w:val="22"/>
        </w:rPr>
        <w:t> </w:t>
      </w:r>
      <w:r>
        <w:rPr>
          <w:sz w:val="22"/>
        </w:rPr>
        <w:t>individual source item.</w:t>
      </w:r>
    </w:p>
    <w:p>
      <w:pPr>
        <w:pStyle w:val="BodyText"/>
        <w:spacing w:line="259" w:lineRule="auto" w:before="120"/>
        <w:ind w:left="360" w:right="1200"/>
      </w:pPr>
      <w:r>
        <w:rPr>
          <w:b/>
          <w:color w:val="003E7E"/>
        </w:rPr>
        <w:t>Note: </w:t>
      </w:r>
      <w:r>
        <w:rPr/>
        <w:t>You</w:t>
      </w:r>
      <w:r>
        <w:rPr>
          <w:spacing w:val="-4"/>
        </w:rPr>
        <w:t> </w:t>
      </w:r>
      <w:r>
        <w:rPr/>
        <w:t>can</w:t>
      </w:r>
      <w:r>
        <w:rPr>
          <w:spacing w:val="-2"/>
        </w:rPr>
        <w:t> </w:t>
      </w:r>
      <w:r>
        <w:rPr/>
        <w:t>enter</w:t>
      </w:r>
      <w:r>
        <w:rPr>
          <w:spacing w:val="-3"/>
        </w:rPr>
        <w:t> </w:t>
      </w:r>
      <w:r>
        <w:rPr/>
        <w:t>a</w:t>
      </w:r>
      <w:r>
        <w:rPr>
          <w:spacing w:val="-4"/>
        </w:rPr>
        <w:t> </w:t>
      </w:r>
      <w:r>
        <w:rPr/>
        <w:t>rate</w:t>
      </w:r>
      <w:r>
        <w:rPr>
          <w:spacing w:val="-2"/>
        </w:rPr>
        <w:t> </w:t>
      </w:r>
      <w:r>
        <w:rPr/>
        <w:t>up</w:t>
      </w:r>
      <w:r>
        <w:rPr>
          <w:spacing w:val="-4"/>
        </w:rPr>
        <w:t> </w:t>
      </w:r>
      <w:r>
        <w:rPr/>
        <w:t>to</w:t>
      </w:r>
      <w:r>
        <w:rPr>
          <w:spacing w:val="-4"/>
        </w:rPr>
        <w:t> </w:t>
      </w:r>
      <w:r>
        <w:rPr/>
        <w:t>10,000%</w:t>
      </w:r>
      <w:r>
        <w:rPr>
          <w:spacing w:val="-3"/>
        </w:rPr>
        <w:t> </w:t>
      </w:r>
      <w:r>
        <w:rPr/>
        <w:t>for</w:t>
      </w:r>
      <w:r>
        <w:rPr>
          <w:spacing w:val="-3"/>
        </w:rPr>
        <w:t> </w:t>
      </w:r>
      <w:r>
        <w:rPr/>
        <w:t>situations</w:t>
      </w:r>
      <w:r>
        <w:rPr>
          <w:spacing w:val="-2"/>
        </w:rPr>
        <w:t> </w:t>
      </w:r>
      <w:r>
        <w:rPr/>
        <w:t>where</w:t>
      </w:r>
      <w:r>
        <w:rPr>
          <w:spacing w:val="-2"/>
        </w:rPr>
        <w:t> </w:t>
      </w:r>
      <w:r>
        <w:rPr/>
        <w:t>you</w:t>
      </w:r>
      <w:r>
        <w:rPr>
          <w:spacing w:val="-2"/>
        </w:rPr>
        <w:t> </w:t>
      </w:r>
      <w:r>
        <w:rPr/>
        <w:t>are</w:t>
      </w:r>
      <w:r>
        <w:rPr>
          <w:spacing w:val="-4"/>
        </w:rPr>
        <w:t> </w:t>
      </w:r>
      <w:r>
        <w:rPr/>
        <w:t>multiplying a selection or other items by a factor of 1 to 100.</w:t>
      </w:r>
    </w:p>
    <w:p>
      <w:pPr>
        <w:pStyle w:val="BodyText"/>
        <w:spacing w:before="116"/>
        <w:ind w:left="360"/>
      </w:pPr>
      <w:r>
        <w:rPr>
          <w:color w:val="004A8D"/>
        </w:rPr>
        <w:t>To</w:t>
      </w:r>
      <w:r>
        <w:rPr>
          <w:color w:val="004A8D"/>
          <w:spacing w:val="-3"/>
        </w:rPr>
        <w:t> </w:t>
      </w:r>
      <w:r>
        <w:rPr>
          <w:color w:val="004A8D"/>
        </w:rPr>
        <w:t>relate</w:t>
      </w:r>
      <w:r>
        <w:rPr>
          <w:color w:val="004A8D"/>
          <w:spacing w:val="-3"/>
        </w:rPr>
        <w:t> </w:t>
      </w:r>
      <w:r>
        <w:rPr>
          <w:color w:val="004A8D"/>
        </w:rPr>
        <w:t>to</w:t>
      </w:r>
      <w:r>
        <w:rPr>
          <w:color w:val="004A8D"/>
          <w:spacing w:val="-3"/>
        </w:rPr>
        <w:t> </w:t>
      </w:r>
      <w:r>
        <w:rPr>
          <w:color w:val="004A8D"/>
        </w:rPr>
        <w:t>a</w:t>
      </w:r>
      <w:r>
        <w:rPr>
          <w:color w:val="004A8D"/>
          <w:spacing w:val="-3"/>
        </w:rPr>
        <w:t> </w:t>
      </w:r>
      <w:r>
        <w:rPr>
          <w:color w:val="004A8D"/>
        </w:rPr>
        <w:t>gross</w:t>
      </w:r>
      <w:r>
        <w:rPr>
          <w:color w:val="004A8D"/>
          <w:spacing w:val="-3"/>
        </w:rPr>
        <w:t> </w:t>
      </w:r>
      <w:r>
        <w:rPr>
          <w:color w:val="004A8D"/>
        </w:rPr>
        <w:t>or</w:t>
      </w:r>
      <w:r>
        <w:rPr>
          <w:color w:val="004A8D"/>
          <w:spacing w:val="-2"/>
        </w:rPr>
        <w:t> </w:t>
      </w:r>
      <w:r>
        <w:rPr>
          <w:color w:val="004A8D"/>
        </w:rPr>
        <w:t>net </w:t>
      </w:r>
      <w:r>
        <w:rPr>
          <w:color w:val="004A8D"/>
          <w:spacing w:val="-4"/>
        </w:rPr>
        <w:t>area</w:t>
      </w:r>
    </w:p>
    <w:p>
      <w:pPr>
        <w:pStyle w:val="ListParagraph"/>
        <w:numPr>
          <w:ilvl w:val="0"/>
          <w:numId w:val="224"/>
        </w:numPr>
        <w:tabs>
          <w:tab w:pos="1078" w:val="left" w:leader="none"/>
        </w:tabs>
        <w:spacing w:line="240" w:lineRule="auto" w:before="45" w:after="0"/>
        <w:ind w:left="1078" w:right="0" w:hanging="358"/>
        <w:jc w:val="left"/>
        <w:rPr>
          <w:sz w:val="22"/>
        </w:rPr>
      </w:pPr>
      <w:r>
        <w:rPr>
          <w:sz w:val="22"/>
        </w:rPr>
        <w:t>Select</w:t>
      </w:r>
      <w:r>
        <w:rPr>
          <w:spacing w:val="-3"/>
          <w:sz w:val="22"/>
        </w:rPr>
        <w:t> </w:t>
      </w:r>
      <w:r>
        <w:rPr>
          <w:sz w:val="22"/>
        </w:rPr>
        <w:t>the</w:t>
      </w:r>
      <w:r>
        <w:rPr>
          <w:spacing w:val="-5"/>
          <w:sz w:val="22"/>
        </w:rPr>
        <w:t> </w:t>
      </w:r>
      <w:r>
        <w:rPr>
          <w:sz w:val="22"/>
        </w:rPr>
        <w:t>item</w:t>
      </w:r>
      <w:r>
        <w:rPr>
          <w:spacing w:val="-2"/>
          <w:sz w:val="22"/>
        </w:rPr>
        <w:t> </w:t>
      </w:r>
      <w:r>
        <w:rPr>
          <w:sz w:val="22"/>
        </w:rPr>
        <w:t>you</w:t>
      </w:r>
      <w:r>
        <w:rPr>
          <w:spacing w:val="-4"/>
          <w:sz w:val="22"/>
        </w:rPr>
        <w:t> </w:t>
      </w:r>
      <w:r>
        <w:rPr>
          <w:sz w:val="22"/>
        </w:rPr>
        <w:t>want</w:t>
      </w:r>
      <w:r>
        <w:rPr>
          <w:spacing w:val="-1"/>
          <w:sz w:val="22"/>
        </w:rPr>
        <w:t> </w:t>
      </w:r>
      <w:r>
        <w:rPr>
          <w:sz w:val="22"/>
        </w:rPr>
        <w:t>to</w:t>
      </w:r>
      <w:r>
        <w:rPr>
          <w:spacing w:val="-5"/>
          <w:sz w:val="22"/>
        </w:rPr>
        <w:t> </w:t>
      </w:r>
      <w:r>
        <w:rPr>
          <w:spacing w:val="-2"/>
          <w:sz w:val="22"/>
        </w:rPr>
        <w:t>relate.</w:t>
      </w:r>
    </w:p>
    <w:p>
      <w:pPr>
        <w:pStyle w:val="ListParagraph"/>
        <w:numPr>
          <w:ilvl w:val="0"/>
          <w:numId w:val="224"/>
        </w:numPr>
        <w:tabs>
          <w:tab w:pos="1078" w:val="left" w:leader="none"/>
          <w:tab w:pos="1080" w:val="left" w:leader="none"/>
        </w:tabs>
        <w:spacing w:line="259" w:lineRule="auto" w:before="18" w:after="0"/>
        <w:ind w:left="1080" w:right="1586" w:hanging="360"/>
        <w:jc w:val="left"/>
        <w:rPr>
          <w:sz w:val="22"/>
        </w:rPr>
      </w:pPr>
      <w:r>
        <w:rPr>
          <w:sz w:val="22"/>
        </w:rPr>
        <w:t>Change</w:t>
      </w:r>
      <w:r>
        <w:rPr>
          <w:spacing w:val="-2"/>
          <w:sz w:val="22"/>
        </w:rPr>
        <w:t> </w:t>
      </w:r>
      <w:r>
        <w:rPr>
          <w:sz w:val="22"/>
        </w:rPr>
        <w:t>its</w:t>
      </w:r>
      <w:r>
        <w:rPr>
          <w:spacing w:val="-4"/>
          <w:sz w:val="22"/>
        </w:rPr>
        <w:t> </w:t>
      </w:r>
      <w:r>
        <w:rPr>
          <w:sz w:val="22"/>
        </w:rPr>
        <w:t>Type</w:t>
      </w:r>
      <w:r>
        <w:rPr>
          <w:spacing w:val="-4"/>
          <w:sz w:val="22"/>
        </w:rPr>
        <w:t> </w:t>
      </w:r>
      <w:r>
        <w:rPr>
          <w:sz w:val="22"/>
        </w:rPr>
        <w:t>to</w:t>
      </w:r>
      <w:r>
        <w:rPr>
          <w:spacing w:val="-2"/>
          <w:sz w:val="22"/>
        </w:rPr>
        <w:t> </w:t>
      </w:r>
      <w:r>
        <w:rPr>
          <w:sz w:val="22"/>
        </w:rPr>
        <w:t>pf²</w:t>
      </w:r>
      <w:r>
        <w:rPr>
          <w:spacing w:val="-2"/>
          <w:sz w:val="22"/>
        </w:rPr>
        <w:t> </w:t>
      </w:r>
      <w:r>
        <w:rPr>
          <w:sz w:val="22"/>
        </w:rPr>
        <w:t>-</w:t>
      </w:r>
      <w:r>
        <w:rPr>
          <w:spacing w:val="-3"/>
          <w:sz w:val="22"/>
        </w:rPr>
        <w:t> </w:t>
      </w:r>
      <w:r>
        <w:rPr>
          <w:sz w:val="22"/>
        </w:rPr>
        <w:t>there</w:t>
      </w:r>
      <w:r>
        <w:rPr>
          <w:spacing w:val="-2"/>
          <w:sz w:val="22"/>
        </w:rPr>
        <w:t> </w:t>
      </w:r>
      <w:r>
        <w:rPr>
          <w:sz w:val="22"/>
        </w:rPr>
        <w:t>are</w:t>
      </w:r>
      <w:r>
        <w:rPr>
          <w:spacing w:val="-2"/>
          <w:sz w:val="22"/>
        </w:rPr>
        <w:t> </w:t>
      </w:r>
      <w:r>
        <w:rPr>
          <w:sz w:val="22"/>
        </w:rPr>
        <w:t>several</w:t>
      </w:r>
      <w:r>
        <w:rPr>
          <w:spacing w:val="-2"/>
          <w:sz w:val="22"/>
        </w:rPr>
        <w:t> </w:t>
      </w:r>
      <w:r>
        <w:rPr>
          <w:sz w:val="22"/>
        </w:rPr>
        <w:t>different</w:t>
      </w:r>
      <w:r>
        <w:rPr>
          <w:spacing w:val="-3"/>
          <w:sz w:val="22"/>
        </w:rPr>
        <w:t> </w:t>
      </w:r>
      <w:r>
        <w:rPr>
          <w:sz w:val="22"/>
        </w:rPr>
        <w:t>area</w:t>
      </w:r>
      <w:r>
        <w:rPr>
          <w:spacing w:val="-2"/>
          <w:sz w:val="22"/>
        </w:rPr>
        <w:t> </w:t>
      </w:r>
      <w:r>
        <w:rPr>
          <w:sz w:val="22"/>
        </w:rPr>
        <w:t>measures</w:t>
      </w:r>
      <w:r>
        <w:rPr>
          <w:spacing w:val="-4"/>
          <w:sz w:val="22"/>
        </w:rPr>
        <w:t> </w:t>
      </w:r>
      <w:r>
        <w:rPr>
          <w:sz w:val="22"/>
        </w:rPr>
        <w:t>to</w:t>
      </w:r>
      <w:r>
        <w:rPr>
          <w:spacing w:val="-4"/>
          <w:sz w:val="22"/>
        </w:rPr>
        <w:t> </w:t>
      </w:r>
      <w:r>
        <w:rPr>
          <w:sz w:val="22"/>
        </w:rPr>
        <w:t>choose </w:t>
      </w:r>
      <w:r>
        <w:rPr>
          <w:spacing w:val="-2"/>
          <w:sz w:val="22"/>
        </w:rPr>
        <w:t>from.</w:t>
      </w:r>
    </w:p>
    <w:p>
      <w:pPr>
        <w:pStyle w:val="ListParagraph"/>
        <w:numPr>
          <w:ilvl w:val="0"/>
          <w:numId w:val="224"/>
        </w:numPr>
        <w:tabs>
          <w:tab w:pos="1078" w:val="left" w:leader="none"/>
          <w:tab w:pos="1080" w:val="left" w:leader="none"/>
        </w:tabs>
        <w:spacing w:line="259" w:lineRule="auto" w:before="1" w:after="0"/>
        <w:ind w:left="1080" w:right="1205" w:hanging="360"/>
        <w:jc w:val="left"/>
        <w:rPr>
          <w:sz w:val="22"/>
        </w:rPr>
      </w:pPr>
      <w:r>
        <w:rPr>
          <w:sz w:val="22"/>
        </w:rPr>
        <w:t>Open</w:t>
      </w:r>
      <w:r>
        <w:rPr>
          <w:spacing w:val="-4"/>
          <w:sz w:val="22"/>
        </w:rPr>
        <w:t> </w:t>
      </w:r>
      <w:r>
        <w:rPr>
          <w:sz w:val="22"/>
        </w:rPr>
        <w:t>the</w:t>
      </w:r>
      <w:r>
        <w:rPr>
          <w:spacing w:val="-3"/>
          <w:sz w:val="22"/>
        </w:rPr>
        <w:t> </w:t>
      </w:r>
      <w:r>
        <w:rPr>
          <w:b/>
          <w:color w:val="003E7E"/>
          <w:sz w:val="22"/>
        </w:rPr>
        <w:t>Selection</w:t>
      </w:r>
      <w:r>
        <w:rPr>
          <w:b/>
          <w:color w:val="003E7E"/>
          <w:spacing w:val="-4"/>
          <w:sz w:val="22"/>
        </w:rPr>
        <w:t> </w:t>
      </w:r>
      <w:r>
        <w:rPr>
          <w:sz w:val="22"/>
        </w:rPr>
        <w:t>field</w:t>
      </w:r>
      <w:r>
        <w:rPr>
          <w:spacing w:val="-3"/>
          <w:sz w:val="22"/>
        </w:rPr>
        <w:t> </w:t>
      </w:r>
      <w:r>
        <w:rPr>
          <w:sz w:val="22"/>
        </w:rPr>
        <w:t>and</w:t>
      </w:r>
      <w:r>
        <w:rPr>
          <w:spacing w:val="-3"/>
          <w:sz w:val="22"/>
        </w:rPr>
        <w:t> </w:t>
      </w:r>
      <w:r>
        <w:rPr>
          <w:sz w:val="22"/>
        </w:rPr>
        <w:t>change</w:t>
      </w:r>
      <w:r>
        <w:rPr>
          <w:spacing w:val="-4"/>
          <w:sz w:val="22"/>
        </w:rPr>
        <w:t> </w:t>
      </w:r>
      <w:r>
        <w:rPr>
          <w:sz w:val="22"/>
        </w:rPr>
        <w:t>the</w:t>
      </w:r>
      <w:r>
        <w:rPr>
          <w:spacing w:val="-4"/>
          <w:sz w:val="22"/>
        </w:rPr>
        <w:t> </w:t>
      </w:r>
      <w:r>
        <w:rPr>
          <w:sz w:val="22"/>
        </w:rPr>
        <w:t>Scope</w:t>
      </w:r>
      <w:r>
        <w:rPr>
          <w:spacing w:val="-4"/>
          <w:sz w:val="22"/>
        </w:rPr>
        <w:t> </w:t>
      </w:r>
      <w:r>
        <w:rPr>
          <w:sz w:val="22"/>
        </w:rPr>
        <w:t>to</w:t>
      </w:r>
      <w:r>
        <w:rPr>
          <w:spacing w:val="-3"/>
          <w:sz w:val="22"/>
        </w:rPr>
        <w:t> </w:t>
      </w:r>
      <w:r>
        <w:rPr>
          <w:sz w:val="22"/>
        </w:rPr>
        <w:t>include</w:t>
      </w:r>
      <w:r>
        <w:rPr>
          <w:spacing w:val="-3"/>
          <w:sz w:val="22"/>
        </w:rPr>
        <w:t> </w:t>
      </w:r>
      <w:r>
        <w:rPr>
          <w:sz w:val="22"/>
        </w:rPr>
        <w:t>All</w:t>
      </w:r>
      <w:r>
        <w:rPr>
          <w:spacing w:val="-3"/>
          <w:sz w:val="22"/>
        </w:rPr>
        <w:t> </w:t>
      </w:r>
      <w:r>
        <w:rPr>
          <w:sz w:val="22"/>
        </w:rPr>
        <w:t>Areas</w:t>
      </w:r>
      <w:r>
        <w:rPr>
          <w:spacing w:val="-2"/>
          <w:sz w:val="22"/>
        </w:rPr>
        <w:t> </w:t>
      </w:r>
      <w:r>
        <w:rPr>
          <w:sz w:val="22"/>
        </w:rPr>
        <w:t>or</w:t>
      </w:r>
      <w:r>
        <w:rPr>
          <w:spacing w:val="-2"/>
          <w:sz w:val="22"/>
        </w:rPr>
        <w:t> </w:t>
      </w:r>
      <w:r>
        <w:rPr>
          <w:sz w:val="22"/>
        </w:rPr>
        <w:t>Selected </w:t>
      </w:r>
      <w:r>
        <w:rPr>
          <w:spacing w:val="-2"/>
          <w:sz w:val="22"/>
        </w:rPr>
        <w:t>Areas.</w:t>
      </w:r>
    </w:p>
    <w:p>
      <w:pPr>
        <w:pStyle w:val="ListParagraph"/>
        <w:numPr>
          <w:ilvl w:val="0"/>
          <w:numId w:val="224"/>
        </w:numPr>
        <w:tabs>
          <w:tab w:pos="1078" w:val="left" w:leader="none"/>
          <w:tab w:pos="1080" w:val="left" w:leader="none"/>
        </w:tabs>
        <w:spacing w:line="259" w:lineRule="auto" w:before="0" w:after="0"/>
        <w:ind w:left="1080" w:right="1377" w:hanging="360"/>
        <w:jc w:val="left"/>
        <w:rPr>
          <w:sz w:val="22"/>
        </w:rPr>
      </w:pPr>
      <w:r>
        <w:rPr>
          <w:sz w:val="22"/>
        </w:rPr>
        <w:t>Select</w:t>
      </w:r>
      <w:r>
        <w:rPr>
          <w:spacing w:val="-1"/>
          <w:sz w:val="22"/>
        </w:rPr>
        <w:t> </w:t>
      </w:r>
      <w:r>
        <w:rPr>
          <w:sz w:val="22"/>
        </w:rPr>
        <w:t>any</w:t>
      </w:r>
      <w:r>
        <w:rPr>
          <w:spacing w:val="-4"/>
          <w:sz w:val="22"/>
        </w:rPr>
        <w:t> </w:t>
      </w:r>
      <w:r>
        <w:rPr>
          <w:sz w:val="22"/>
        </w:rPr>
        <w:t>individual</w:t>
      </w:r>
      <w:r>
        <w:rPr>
          <w:spacing w:val="-2"/>
          <w:sz w:val="22"/>
        </w:rPr>
        <w:t> </w:t>
      </w:r>
      <w:r>
        <w:rPr>
          <w:sz w:val="22"/>
        </w:rPr>
        <w:t>areas</w:t>
      </w:r>
      <w:r>
        <w:rPr>
          <w:spacing w:val="-2"/>
          <w:sz w:val="22"/>
        </w:rPr>
        <w:t> </w:t>
      </w:r>
      <w:r>
        <w:rPr>
          <w:sz w:val="22"/>
        </w:rPr>
        <w:t>you</w:t>
      </w:r>
      <w:r>
        <w:rPr>
          <w:spacing w:val="-2"/>
          <w:sz w:val="22"/>
        </w:rPr>
        <w:t> </w:t>
      </w:r>
      <w:r>
        <w:rPr>
          <w:sz w:val="22"/>
        </w:rPr>
        <w:t>want to</w:t>
      </w:r>
      <w:r>
        <w:rPr>
          <w:spacing w:val="-4"/>
          <w:sz w:val="22"/>
        </w:rPr>
        <w:t> </w:t>
      </w:r>
      <w:r>
        <w:rPr>
          <w:sz w:val="22"/>
        </w:rPr>
        <w:t>relate</w:t>
      </w:r>
      <w:r>
        <w:rPr>
          <w:spacing w:val="-4"/>
          <w:sz w:val="22"/>
        </w:rPr>
        <w:t> </w:t>
      </w:r>
      <w:r>
        <w:rPr>
          <w:sz w:val="22"/>
        </w:rPr>
        <w:t>to</w:t>
      </w:r>
      <w:r>
        <w:rPr>
          <w:spacing w:val="-6"/>
          <w:sz w:val="22"/>
        </w:rPr>
        <w:t> </w:t>
      </w:r>
      <w:r>
        <w:rPr>
          <w:sz w:val="22"/>
        </w:rPr>
        <w:t>by</w:t>
      </w:r>
      <w:r>
        <w:rPr>
          <w:spacing w:val="-4"/>
          <w:sz w:val="22"/>
        </w:rPr>
        <w:t> </w:t>
      </w:r>
      <w:r>
        <w:rPr>
          <w:sz w:val="22"/>
        </w:rPr>
        <w:t>checking</w:t>
      </w:r>
      <w:r>
        <w:rPr>
          <w:spacing w:val="-2"/>
          <w:sz w:val="22"/>
        </w:rPr>
        <w:t> </w:t>
      </w:r>
      <w:r>
        <w:rPr>
          <w:sz w:val="22"/>
        </w:rPr>
        <w:t>the</w:t>
      </w:r>
      <w:r>
        <w:rPr>
          <w:spacing w:val="-4"/>
          <w:sz w:val="22"/>
        </w:rPr>
        <w:t> </w:t>
      </w:r>
      <w:r>
        <w:rPr>
          <w:sz w:val="22"/>
        </w:rPr>
        <w:t>options</w:t>
      </w:r>
      <w:r>
        <w:rPr>
          <w:spacing w:val="-1"/>
          <w:sz w:val="22"/>
        </w:rPr>
        <w:t> </w:t>
      </w:r>
      <w:r>
        <w:rPr>
          <w:sz w:val="22"/>
        </w:rPr>
        <w:t>in</w:t>
      </w:r>
      <w:r>
        <w:rPr>
          <w:spacing w:val="-2"/>
          <w:sz w:val="22"/>
        </w:rPr>
        <w:t> </w:t>
      </w:r>
      <w:r>
        <w:rPr>
          <w:sz w:val="22"/>
        </w:rPr>
        <w:t>the </w:t>
      </w:r>
      <w:r>
        <w:rPr>
          <w:spacing w:val="-2"/>
          <w:sz w:val="22"/>
        </w:rPr>
        <w:t>browser.</w:t>
      </w:r>
    </w:p>
    <w:p>
      <w:pPr>
        <w:pStyle w:val="ListParagraph"/>
        <w:numPr>
          <w:ilvl w:val="0"/>
          <w:numId w:val="224"/>
        </w:numPr>
        <w:tabs>
          <w:tab w:pos="1078" w:val="left" w:leader="none"/>
        </w:tabs>
        <w:spacing w:line="240" w:lineRule="auto" w:before="0" w:after="0"/>
        <w:ind w:left="1078" w:right="0" w:hanging="358"/>
        <w:jc w:val="left"/>
        <w:rPr>
          <w:sz w:val="22"/>
        </w:rPr>
      </w:pPr>
      <w:r>
        <w:rPr>
          <w:sz w:val="22"/>
        </w:rPr>
        <w:t>Enter</w:t>
      </w:r>
      <w:r>
        <w:rPr>
          <w:spacing w:val="-5"/>
          <w:sz w:val="22"/>
        </w:rPr>
        <w:t> </w:t>
      </w:r>
      <w:r>
        <w:rPr>
          <w:sz w:val="22"/>
        </w:rPr>
        <w:t>the</w:t>
      </w:r>
      <w:r>
        <w:rPr>
          <w:spacing w:val="-5"/>
          <w:sz w:val="22"/>
        </w:rPr>
        <w:t> </w:t>
      </w:r>
      <w:r>
        <w:rPr>
          <w:sz w:val="22"/>
        </w:rPr>
        <w:t>rate/ft²</w:t>
      </w:r>
      <w:r>
        <w:rPr>
          <w:spacing w:val="-2"/>
          <w:sz w:val="22"/>
        </w:rPr>
        <w:t> </w:t>
      </w:r>
      <w:r>
        <w:rPr>
          <w:sz w:val="22"/>
        </w:rPr>
        <w:t>in</w:t>
      </w:r>
      <w:r>
        <w:rPr>
          <w:spacing w:val="-6"/>
          <w:sz w:val="22"/>
        </w:rPr>
        <w:t> </w:t>
      </w:r>
      <w:r>
        <w:rPr>
          <w:sz w:val="22"/>
        </w:rPr>
        <w:t>the</w:t>
      </w:r>
      <w:r>
        <w:rPr>
          <w:spacing w:val="2"/>
          <w:sz w:val="22"/>
        </w:rPr>
        <w:t> </w:t>
      </w:r>
      <w:r>
        <w:rPr>
          <w:b/>
          <w:color w:val="003E7E"/>
          <w:sz w:val="22"/>
        </w:rPr>
        <w:t>Amount</w:t>
      </w:r>
      <w:r>
        <w:rPr>
          <w:b/>
          <w:color w:val="003E7E"/>
          <w:spacing w:val="-4"/>
          <w:sz w:val="22"/>
        </w:rPr>
        <w:t> </w:t>
      </w:r>
      <w:r>
        <w:rPr>
          <w:spacing w:val="-2"/>
          <w:sz w:val="22"/>
        </w:rPr>
        <w:t>field.</w:t>
      </w:r>
    </w:p>
    <w:p>
      <w:pPr>
        <w:pStyle w:val="ListParagraph"/>
        <w:numPr>
          <w:ilvl w:val="0"/>
          <w:numId w:val="224"/>
        </w:numPr>
        <w:tabs>
          <w:tab w:pos="1078" w:val="left" w:leader="none"/>
          <w:tab w:pos="1080" w:val="left" w:leader="none"/>
        </w:tabs>
        <w:spacing w:line="256" w:lineRule="auto" w:before="20" w:after="0"/>
        <w:ind w:left="1080" w:right="1084" w:hanging="360"/>
        <w:jc w:val="left"/>
        <w:rPr>
          <w:sz w:val="22"/>
        </w:rPr>
      </w:pPr>
      <w:r>
        <w:rPr>
          <w:sz w:val="22"/>
        </w:rPr>
        <w:t>The</w:t>
      </w:r>
      <w:r>
        <w:rPr>
          <w:spacing w:val="-4"/>
          <w:sz w:val="22"/>
        </w:rPr>
        <w:t> </w:t>
      </w:r>
      <w:r>
        <w:rPr>
          <w:sz w:val="22"/>
        </w:rPr>
        <w:t>related</w:t>
      </w:r>
      <w:r>
        <w:rPr>
          <w:spacing w:val="-4"/>
          <w:sz w:val="22"/>
        </w:rPr>
        <w:t> </w:t>
      </w:r>
      <w:r>
        <w:rPr>
          <w:sz w:val="22"/>
        </w:rPr>
        <w:t>item</w:t>
      </w:r>
      <w:r>
        <w:rPr>
          <w:spacing w:val="-1"/>
          <w:sz w:val="22"/>
        </w:rPr>
        <w:t> </w:t>
      </w:r>
      <w:r>
        <w:rPr>
          <w:sz w:val="22"/>
        </w:rPr>
        <w:t>will</w:t>
      </w:r>
      <w:r>
        <w:rPr>
          <w:spacing w:val="-2"/>
          <w:sz w:val="22"/>
        </w:rPr>
        <w:t> </w:t>
      </w:r>
      <w:r>
        <w:rPr>
          <w:sz w:val="22"/>
        </w:rPr>
        <w:t>be</w:t>
      </w:r>
      <w:r>
        <w:rPr>
          <w:spacing w:val="-2"/>
          <w:sz w:val="22"/>
        </w:rPr>
        <w:t> </w:t>
      </w:r>
      <w:r>
        <w:rPr>
          <w:sz w:val="22"/>
        </w:rPr>
        <w:t>calculated</w:t>
      </w:r>
      <w:r>
        <w:rPr>
          <w:spacing w:val="-2"/>
          <w:sz w:val="22"/>
        </w:rPr>
        <w:t> </w:t>
      </w:r>
      <w:r>
        <w:rPr>
          <w:sz w:val="22"/>
        </w:rPr>
        <w:t>as</w:t>
      </w:r>
      <w:r>
        <w:rPr>
          <w:spacing w:val="-2"/>
          <w:sz w:val="22"/>
        </w:rPr>
        <w:t> </w:t>
      </w:r>
      <w:r>
        <w:rPr>
          <w:sz w:val="22"/>
        </w:rPr>
        <w:t>a</w:t>
      </w:r>
      <w:r>
        <w:rPr>
          <w:spacing w:val="-4"/>
          <w:sz w:val="22"/>
        </w:rPr>
        <w:t> </w:t>
      </w:r>
      <w:r>
        <w:rPr>
          <w:sz w:val="22"/>
        </w:rPr>
        <w:t>product</w:t>
      </w:r>
      <w:r>
        <w:rPr>
          <w:spacing w:val="-3"/>
          <w:sz w:val="22"/>
        </w:rPr>
        <w:t> </w:t>
      </w:r>
      <w:r>
        <w:rPr>
          <w:sz w:val="22"/>
        </w:rPr>
        <w:t>of rate</w:t>
      </w:r>
      <w:r>
        <w:rPr>
          <w:spacing w:val="-4"/>
          <w:sz w:val="22"/>
        </w:rPr>
        <w:t> </w:t>
      </w:r>
      <w:r>
        <w:rPr>
          <w:sz w:val="22"/>
        </w:rPr>
        <w:t>multiplied</w:t>
      </w:r>
      <w:r>
        <w:rPr>
          <w:spacing w:val="-2"/>
          <w:sz w:val="22"/>
        </w:rPr>
        <w:t> </w:t>
      </w:r>
      <w:r>
        <w:rPr>
          <w:sz w:val="22"/>
        </w:rPr>
        <w:t>by</w:t>
      </w:r>
      <w:r>
        <w:rPr>
          <w:spacing w:val="-4"/>
          <w:sz w:val="22"/>
        </w:rPr>
        <w:t> </w:t>
      </w:r>
      <w:r>
        <w:rPr>
          <w:sz w:val="22"/>
        </w:rPr>
        <w:t>area</w:t>
      </w:r>
      <w:r>
        <w:rPr>
          <w:spacing w:val="-4"/>
          <w:sz w:val="22"/>
        </w:rPr>
        <w:t> </w:t>
      </w:r>
      <w:r>
        <w:rPr>
          <w:sz w:val="22"/>
        </w:rPr>
        <w:t>for</w:t>
      </w:r>
      <w:r>
        <w:rPr>
          <w:spacing w:val="-1"/>
          <w:sz w:val="22"/>
        </w:rPr>
        <w:t> </w:t>
      </w:r>
      <w:r>
        <w:rPr>
          <w:sz w:val="22"/>
        </w:rPr>
        <w:t>each individual source item.</w:t>
      </w:r>
    </w:p>
    <w:p>
      <w:pPr>
        <w:pStyle w:val="ListParagraph"/>
        <w:spacing w:after="0" w:line="256" w:lineRule="auto"/>
        <w:jc w:val="left"/>
        <w:rPr>
          <w:sz w:val="22"/>
        </w:rPr>
        <w:sectPr>
          <w:pgSz w:w="12240" w:h="15840"/>
          <w:pgMar w:header="729" w:footer="880" w:top="1460" w:bottom="1060" w:left="1080" w:right="1080"/>
        </w:sectPr>
      </w:pPr>
    </w:p>
    <w:p>
      <w:pPr>
        <w:pStyle w:val="BodyText"/>
        <w:spacing w:before="84"/>
        <w:ind w:left="360"/>
      </w:pPr>
      <w:r>
        <w:rPr>
          <w:color w:val="004A8D"/>
        </w:rPr>
        <w:t>To</w:t>
      </w:r>
      <w:r>
        <w:rPr>
          <w:color w:val="004A8D"/>
          <w:spacing w:val="-8"/>
        </w:rPr>
        <w:t> </w:t>
      </w:r>
      <w:r>
        <w:rPr>
          <w:color w:val="004A8D"/>
        </w:rPr>
        <w:t>relate</w:t>
      </w:r>
      <w:r>
        <w:rPr>
          <w:color w:val="004A8D"/>
          <w:spacing w:val="-5"/>
        </w:rPr>
        <w:t> </w:t>
      </w:r>
      <w:r>
        <w:rPr>
          <w:color w:val="004A8D"/>
        </w:rPr>
        <w:t>to</w:t>
      </w:r>
      <w:r>
        <w:rPr>
          <w:color w:val="004A8D"/>
          <w:spacing w:val="-6"/>
        </w:rPr>
        <w:t> </w:t>
      </w:r>
      <w:r>
        <w:rPr>
          <w:color w:val="004A8D"/>
        </w:rPr>
        <w:t>a</w:t>
      </w:r>
      <w:r>
        <w:rPr>
          <w:color w:val="004A8D"/>
          <w:spacing w:val="-4"/>
        </w:rPr>
        <w:t> </w:t>
      </w:r>
      <w:r>
        <w:rPr>
          <w:color w:val="004A8D"/>
        </w:rPr>
        <w:t>number</w:t>
      </w:r>
      <w:r>
        <w:rPr>
          <w:color w:val="004A8D"/>
          <w:spacing w:val="-2"/>
        </w:rPr>
        <w:t> </w:t>
      </w:r>
      <w:r>
        <w:rPr>
          <w:color w:val="004A8D"/>
        </w:rPr>
        <w:t>of</w:t>
      </w:r>
      <w:r>
        <w:rPr>
          <w:color w:val="004A8D"/>
          <w:spacing w:val="-5"/>
        </w:rPr>
        <w:t> </w:t>
      </w:r>
      <w:r>
        <w:rPr>
          <w:color w:val="004A8D"/>
        </w:rPr>
        <w:t>construction</w:t>
      </w:r>
      <w:r>
        <w:rPr>
          <w:color w:val="004A8D"/>
          <w:spacing w:val="-3"/>
        </w:rPr>
        <w:t> </w:t>
      </w:r>
      <w:r>
        <w:rPr>
          <w:color w:val="004A8D"/>
          <w:spacing w:val="-4"/>
        </w:rPr>
        <w:t>units</w:t>
      </w:r>
    </w:p>
    <w:p>
      <w:pPr>
        <w:pStyle w:val="ListParagraph"/>
        <w:numPr>
          <w:ilvl w:val="0"/>
          <w:numId w:val="225"/>
        </w:numPr>
        <w:tabs>
          <w:tab w:pos="1078" w:val="left" w:leader="none"/>
        </w:tabs>
        <w:spacing w:line="240" w:lineRule="auto" w:before="42" w:after="0"/>
        <w:ind w:left="1078" w:right="0" w:hanging="358"/>
        <w:jc w:val="left"/>
        <w:rPr>
          <w:sz w:val="22"/>
        </w:rPr>
      </w:pPr>
      <w:r>
        <w:rPr>
          <w:sz w:val="22"/>
        </w:rPr>
        <w:t>Select</w:t>
      </w:r>
      <w:r>
        <w:rPr>
          <w:spacing w:val="-3"/>
          <w:sz w:val="22"/>
        </w:rPr>
        <w:t> </w:t>
      </w:r>
      <w:r>
        <w:rPr>
          <w:sz w:val="22"/>
        </w:rPr>
        <w:t>the</w:t>
      </w:r>
      <w:r>
        <w:rPr>
          <w:spacing w:val="-5"/>
          <w:sz w:val="22"/>
        </w:rPr>
        <w:t> </w:t>
      </w:r>
      <w:r>
        <w:rPr>
          <w:sz w:val="22"/>
        </w:rPr>
        <w:t>item</w:t>
      </w:r>
      <w:r>
        <w:rPr>
          <w:spacing w:val="-2"/>
          <w:sz w:val="22"/>
        </w:rPr>
        <w:t> </w:t>
      </w:r>
      <w:r>
        <w:rPr>
          <w:sz w:val="22"/>
        </w:rPr>
        <w:t>you</w:t>
      </w:r>
      <w:r>
        <w:rPr>
          <w:spacing w:val="-4"/>
          <w:sz w:val="22"/>
        </w:rPr>
        <w:t> </w:t>
      </w:r>
      <w:r>
        <w:rPr>
          <w:sz w:val="22"/>
        </w:rPr>
        <w:t>want</w:t>
      </w:r>
      <w:r>
        <w:rPr>
          <w:spacing w:val="-1"/>
          <w:sz w:val="22"/>
        </w:rPr>
        <w:t> </w:t>
      </w:r>
      <w:r>
        <w:rPr>
          <w:sz w:val="22"/>
        </w:rPr>
        <w:t>to</w:t>
      </w:r>
      <w:r>
        <w:rPr>
          <w:spacing w:val="-5"/>
          <w:sz w:val="22"/>
        </w:rPr>
        <w:t> </w:t>
      </w:r>
      <w:r>
        <w:rPr>
          <w:spacing w:val="-2"/>
          <w:sz w:val="22"/>
        </w:rPr>
        <w:t>relate.</w:t>
      </w:r>
    </w:p>
    <w:p>
      <w:pPr>
        <w:pStyle w:val="ListParagraph"/>
        <w:numPr>
          <w:ilvl w:val="0"/>
          <w:numId w:val="225"/>
        </w:numPr>
        <w:tabs>
          <w:tab w:pos="1078" w:val="left" w:leader="none"/>
        </w:tabs>
        <w:spacing w:line="240" w:lineRule="auto" w:before="18" w:after="0"/>
        <w:ind w:left="1078" w:right="0" w:hanging="358"/>
        <w:jc w:val="left"/>
        <w:rPr>
          <w:sz w:val="22"/>
        </w:rPr>
      </w:pPr>
      <w:r>
        <w:rPr>
          <w:sz w:val="22"/>
        </w:rPr>
        <w:t>Change</w:t>
      </w:r>
      <w:r>
        <w:rPr>
          <w:spacing w:val="-3"/>
          <w:sz w:val="22"/>
        </w:rPr>
        <w:t> </w:t>
      </w:r>
      <w:r>
        <w:rPr>
          <w:sz w:val="22"/>
        </w:rPr>
        <w:t>its</w:t>
      </w:r>
      <w:r>
        <w:rPr>
          <w:spacing w:val="-5"/>
          <w:sz w:val="22"/>
        </w:rPr>
        <w:t> </w:t>
      </w:r>
      <w:r>
        <w:rPr>
          <w:sz w:val="22"/>
        </w:rPr>
        <w:t>type</w:t>
      </w:r>
      <w:r>
        <w:rPr>
          <w:spacing w:val="-3"/>
          <w:sz w:val="22"/>
        </w:rPr>
        <w:t> </w:t>
      </w:r>
      <w:r>
        <w:rPr>
          <w:sz w:val="22"/>
        </w:rPr>
        <w:t>to</w:t>
      </w:r>
      <w:r>
        <w:rPr>
          <w:spacing w:val="-4"/>
          <w:sz w:val="22"/>
        </w:rPr>
        <w:t> </w:t>
      </w:r>
      <w:r>
        <w:rPr>
          <w:spacing w:val="-2"/>
          <w:sz w:val="22"/>
        </w:rPr>
        <w:t>Rate/Unit.</w:t>
      </w:r>
    </w:p>
    <w:p>
      <w:pPr>
        <w:pStyle w:val="ListParagraph"/>
        <w:numPr>
          <w:ilvl w:val="0"/>
          <w:numId w:val="225"/>
        </w:numPr>
        <w:tabs>
          <w:tab w:pos="1078" w:val="left" w:leader="none"/>
        </w:tabs>
        <w:spacing w:line="240" w:lineRule="auto" w:before="21" w:after="0"/>
        <w:ind w:left="1078" w:right="0" w:hanging="358"/>
        <w:jc w:val="left"/>
        <w:rPr>
          <w:b/>
          <w:sz w:val="22"/>
        </w:rPr>
      </w:pPr>
      <w:r>
        <w:rPr>
          <w:sz w:val="22"/>
        </w:rPr>
        <w:t>If</w:t>
      </w:r>
      <w:r>
        <w:rPr>
          <w:spacing w:val="-4"/>
          <w:sz w:val="22"/>
        </w:rPr>
        <w:t> </w:t>
      </w:r>
      <w:r>
        <w:rPr>
          <w:sz w:val="22"/>
        </w:rPr>
        <w:t>you</w:t>
      </w:r>
      <w:r>
        <w:rPr>
          <w:spacing w:val="-4"/>
          <w:sz w:val="22"/>
        </w:rPr>
        <w:t> </w:t>
      </w:r>
      <w:r>
        <w:rPr>
          <w:sz w:val="22"/>
        </w:rPr>
        <w:t>want</w:t>
      </w:r>
      <w:r>
        <w:rPr>
          <w:spacing w:val="-2"/>
          <w:sz w:val="22"/>
        </w:rPr>
        <w:t> </w:t>
      </w:r>
      <w:r>
        <w:rPr>
          <w:sz w:val="22"/>
        </w:rPr>
        <w:t>to</w:t>
      </w:r>
      <w:r>
        <w:rPr>
          <w:spacing w:val="-6"/>
          <w:sz w:val="22"/>
        </w:rPr>
        <w:t> </w:t>
      </w:r>
      <w:r>
        <w:rPr>
          <w:sz w:val="22"/>
        </w:rPr>
        <w:t>relate</w:t>
      </w:r>
      <w:r>
        <w:rPr>
          <w:spacing w:val="-5"/>
          <w:sz w:val="22"/>
        </w:rPr>
        <w:t> </w:t>
      </w:r>
      <w:r>
        <w:rPr>
          <w:sz w:val="22"/>
        </w:rPr>
        <w:t>to</w:t>
      </w:r>
      <w:r>
        <w:rPr>
          <w:spacing w:val="-5"/>
          <w:sz w:val="22"/>
        </w:rPr>
        <w:t> </w:t>
      </w:r>
      <w:r>
        <w:rPr>
          <w:sz w:val="22"/>
        </w:rPr>
        <w:t>units</w:t>
      </w:r>
      <w:r>
        <w:rPr>
          <w:spacing w:val="-3"/>
          <w:sz w:val="22"/>
        </w:rPr>
        <w:t> </w:t>
      </w:r>
      <w:r>
        <w:rPr>
          <w:sz w:val="22"/>
        </w:rPr>
        <w:t>in</w:t>
      </w:r>
      <w:r>
        <w:rPr>
          <w:spacing w:val="-4"/>
          <w:sz w:val="22"/>
        </w:rPr>
        <w:t> </w:t>
      </w:r>
      <w:r>
        <w:rPr>
          <w:sz w:val="22"/>
        </w:rPr>
        <w:t>other</w:t>
      </w:r>
      <w:r>
        <w:rPr>
          <w:spacing w:val="-5"/>
          <w:sz w:val="22"/>
        </w:rPr>
        <w:t> </w:t>
      </w:r>
      <w:r>
        <w:rPr>
          <w:sz w:val="22"/>
        </w:rPr>
        <w:t>phases,</w:t>
      </w:r>
      <w:r>
        <w:rPr>
          <w:spacing w:val="-2"/>
          <w:sz w:val="22"/>
        </w:rPr>
        <w:t> </w:t>
      </w:r>
      <w:r>
        <w:rPr>
          <w:sz w:val="22"/>
        </w:rPr>
        <w:t>check</w:t>
      </w:r>
      <w:r>
        <w:rPr>
          <w:spacing w:val="-2"/>
          <w:sz w:val="22"/>
        </w:rPr>
        <w:t> </w:t>
      </w:r>
      <w:r>
        <w:rPr>
          <w:sz w:val="22"/>
        </w:rPr>
        <w:t>the</w:t>
      </w:r>
      <w:r>
        <w:rPr>
          <w:spacing w:val="-6"/>
          <w:sz w:val="22"/>
        </w:rPr>
        <w:t> </w:t>
      </w:r>
      <w:r>
        <w:rPr>
          <w:b/>
          <w:color w:val="003E7E"/>
          <w:sz w:val="22"/>
        </w:rPr>
        <w:t>Include</w:t>
      </w:r>
      <w:r>
        <w:rPr>
          <w:b/>
          <w:color w:val="003E7E"/>
          <w:spacing w:val="-6"/>
          <w:sz w:val="22"/>
        </w:rPr>
        <w:t> </w:t>
      </w:r>
      <w:r>
        <w:rPr>
          <w:b/>
          <w:color w:val="003E7E"/>
          <w:sz w:val="22"/>
        </w:rPr>
        <w:t>Other</w:t>
      </w:r>
      <w:r>
        <w:rPr>
          <w:b/>
          <w:color w:val="003E7E"/>
          <w:spacing w:val="-4"/>
          <w:sz w:val="22"/>
        </w:rPr>
        <w:t> </w:t>
      </w:r>
      <w:r>
        <w:rPr>
          <w:b/>
          <w:color w:val="003E7E"/>
          <w:spacing w:val="-2"/>
          <w:sz w:val="22"/>
        </w:rPr>
        <w:t>Phases</w:t>
      </w:r>
    </w:p>
    <w:p>
      <w:pPr>
        <w:pStyle w:val="BodyText"/>
        <w:spacing w:before="20"/>
        <w:ind w:left="1080"/>
      </w:pPr>
      <w:r>
        <w:rPr>
          <w:spacing w:val="-2"/>
        </w:rPr>
        <w:t>option.</w:t>
      </w:r>
    </w:p>
    <w:p>
      <w:pPr>
        <w:pStyle w:val="ListParagraph"/>
        <w:numPr>
          <w:ilvl w:val="0"/>
          <w:numId w:val="225"/>
        </w:numPr>
        <w:tabs>
          <w:tab w:pos="1078" w:val="left" w:leader="none"/>
          <w:tab w:pos="1080" w:val="left" w:leader="none"/>
        </w:tabs>
        <w:spacing w:line="256" w:lineRule="auto" w:before="21" w:after="0"/>
        <w:ind w:left="1080" w:right="1375" w:hanging="360"/>
        <w:jc w:val="left"/>
        <w:rPr>
          <w:sz w:val="22"/>
        </w:rPr>
      </w:pPr>
      <w:r>
        <w:rPr>
          <w:sz w:val="22"/>
        </w:rPr>
        <w:t>Select</w:t>
      </w:r>
      <w:r>
        <w:rPr>
          <w:spacing w:val="-1"/>
          <w:sz w:val="22"/>
        </w:rPr>
        <w:t> </w:t>
      </w:r>
      <w:r>
        <w:rPr>
          <w:sz w:val="22"/>
        </w:rPr>
        <w:t>any</w:t>
      </w:r>
      <w:r>
        <w:rPr>
          <w:spacing w:val="-4"/>
          <w:sz w:val="22"/>
        </w:rPr>
        <w:t> </w:t>
      </w:r>
      <w:r>
        <w:rPr>
          <w:sz w:val="22"/>
        </w:rPr>
        <w:t>individual</w:t>
      </w:r>
      <w:r>
        <w:rPr>
          <w:spacing w:val="-2"/>
          <w:sz w:val="22"/>
        </w:rPr>
        <w:t> </w:t>
      </w:r>
      <w:r>
        <w:rPr>
          <w:sz w:val="22"/>
        </w:rPr>
        <w:t>areas</w:t>
      </w:r>
      <w:r>
        <w:rPr>
          <w:spacing w:val="-2"/>
          <w:sz w:val="22"/>
        </w:rPr>
        <w:t> </w:t>
      </w:r>
      <w:r>
        <w:rPr>
          <w:sz w:val="22"/>
        </w:rPr>
        <w:t>you</w:t>
      </w:r>
      <w:r>
        <w:rPr>
          <w:spacing w:val="-2"/>
          <w:sz w:val="22"/>
        </w:rPr>
        <w:t> </w:t>
      </w:r>
      <w:r>
        <w:rPr>
          <w:sz w:val="22"/>
        </w:rPr>
        <w:t>want to</w:t>
      </w:r>
      <w:r>
        <w:rPr>
          <w:spacing w:val="-4"/>
          <w:sz w:val="22"/>
        </w:rPr>
        <w:t> </w:t>
      </w:r>
      <w:r>
        <w:rPr>
          <w:sz w:val="22"/>
        </w:rPr>
        <w:t>relate</w:t>
      </w:r>
      <w:r>
        <w:rPr>
          <w:spacing w:val="-4"/>
          <w:sz w:val="22"/>
        </w:rPr>
        <w:t> </w:t>
      </w:r>
      <w:r>
        <w:rPr>
          <w:sz w:val="22"/>
        </w:rPr>
        <w:t>to</w:t>
      </w:r>
      <w:r>
        <w:rPr>
          <w:spacing w:val="-6"/>
          <w:sz w:val="22"/>
        </w:rPr>
        <w:t> </w:t>
      </w:r>
      <w:r>
        <w:rPr>
          <w:sz w:val="22"/>
        </w:rPr>
        <w:t>by</w:t>
      </w:r>
      <w:r>
        <w:rPr>
          <w:spacing w:val="-4"/>
          <w:sz w:val="22"/>
        </w:rPr>
        <w:t> </w:t>
      </w:r>
      <w:r>
        <w:rPr>
          <w:sz w:val="22"/>
        </w:rPr>
        <w:t>checking</w:t>
      </w:r>
      <w:r>
        <w:rPr>
          <w:spacing w:val="-2"/>
          <w:sz w:val="22"/>
        </w:rPr>
        <w:t> </w:t>
      </w:r>
      <w:r>
        <w:rPr>
          <w:sz w:val="22"/>
        </w:rPr>
        <w:t>the</w:t>
      </w:r>
      <w:r>
        <w:rPr>
          <w:spacing w:val="-4"/>
          <w:sz w:val="22"/>
        </w:rPr>
        <w:t> </w:t>
      </w:r>
      <w:r>
        <w:rPr>
          <w:sz w:val="22"/>
        </w:rPr>
        <w:t>options</w:t>
      </w:r>
      <w:r>
        <w:rPr>
          <w:spacing w:val="-1"/>
          <w:sz w:val="22"/>
        </w:rPr>
        <w:t> </w:t>
      </w:r>
      <w:r>
        <w:rPr>
          <w:sz w:val="22"/>
        </w:rPr>
        <w:t>in</w:t>
      </w:r>
      <w:r>
        <w:rPr>
          <w:spacing w:val="-2"/>
          <w:sz w:val="22"/>
        </w:rPr>
        <w:t> </w:t>
      </w:r>
      <w:r>
        <w:rPr>
          <w:sz w:val="22"/>
        </w:rPr>
        <w:t>the </w:t>
      </w:r>
      <w:r>
        <w:rPr>
          <w:spacing w:val="-2"/>
          <w:sz w:val="22"/>
        </w:rPr>
        <w:t>browser.</w:t>
      </w:r>
    </w:p>
    <w:p>
      <w:pPr>
        <w:pStyle w:val="ListParagraph"/>
        <w:numPr>
          <w:ilvl w:val="0"/>
          <w:numId w:val="225"/>
        </w:numPr>
        <w:tabs>
          <w:tab w:pos="1078" w:val="left" w:leader="none"/>
        </w:tabs>
        <w:spacing w:line="240" w:lineRule="auto" w:before="4" w:after="0"/>
        <w:ind w:left="1078" w:right="0" w:hanging="358"/>
        <w:jc w:val="left"/>
        <w:rPr>
          <w:sz w:val="22"/>
        </w:rPr>
      </w:pPr>
      <w:r>
        <w:rPr>
          <w:sz w:val="22"/>
        </w:rPr>
        <w:t>Enter</w:t>
      </w:r>
      <w:r>
        <w:rPr>
          <w:spacing w:val="-5"/>
          <w:sz w:val="22"/>
        </w:rPr>
        <w:t> </w:t>
      </w:r>
      <w:r>
        <w:rPr>
          <w:sz w:val="22"/>
        </w:rPr>
        <w:t>the</w:t>
      </w:r>
      <w:r>
        <w:rPr>
          <w:spacing w:val="-5"/>
          <w:sz w:val="22"/>
        </w:rPr>
        <w:t> </w:t>
      </w:r>
      <w:r>
        <w:rPr>
          <w:sz w:val="22"/>
        </w:rPr>
        <w:t>rate/unit</w:t>
      </w:r>
      <w:r>
        <w:rPr>
          <w:spacing w:val="-4"/>
          <w:sz w:val="22"/>
        </w:rPr>
        <w:t> </w:t>
      </w:r>
      <w:r>
        <w:rPr>
          <w:sz w:val="22"/>
        </w:rPr>
        <w:t>in</w:t>
      </w:r>
      <w:r>
        <w:rPr>
          <w:spacing w:val="-6"/>
          <w:sz w:val="22"/>
        </w:rPr>
        <w:t> </w:t>
      </w:r>
      <w:r>
        <w:rPr>
          <w:sz w:val="22"/>
        </w:rPr>
        <w:t>the</w:t>
      </w:r>
      <w:r>
        <w:rPr>
          <w:spacing w:val="-4"/>
          <w:sz w:val="22"/>
        </w:rPr>
        <w:t> </w:t>
      </w:r>
      <w:r>
        <w:rPr>
          <w:b/>
          <w:color w:val="003E7E"/>
          <w:sz w:val="22"/>
        </w:rPr>
        <w:t>Amount</w:t>
      </w:r>
      <w:r>
        <w:rPr>
          <w:b/>
          <w:color w:val="003E7E"/>
          <w:spacing w:val="-4"/>
          <w:sz w:val="22"/>
        </w:rPr>
        <w:t> </w:t>
      </w:r>
      <w:r>
        <w:rPr>
          <w:spacing w:val="-2"/>
          <w:sz w:val="22"/>
        </w:rPr>
        <w:t>field.</w:t>
      </w:r>
    </w:p>
    <w:p>
      <w:pPr>
        <w:pStyle w:val="ListParagraph"/>
        <w:numPr>
          <w:ilvl w:val="0"/>
          <w:numId w:val="225"/>
        </w:numPr>
        <w:tabs>
          <w:tab w:pos="1078" w:val="left" w:leader="none"/>
          <w:tab w:pos="1080" w:val="left" w:leader="none"/>
        </w:tabs>
        <w:spacing w:line="259" w:lineRule="auto" w:before="20" w:after="0"/>
        <w:ind w:left="1080" w:right="1394" w:hanging="360"/>
        <w:jc w:val="left"/>
        <w:rPr>
          <w:sz w:val="22"/>
        </w:rPr>
      </w:pPr>
      <w:r>
        <w:rPr>
          <w:sz w:val="22"/>
        </w:rPr>
        <w:t>The</w:t>
      </w:r>
      <w:r>
        <w:rPr>
          <w:spacing w:val="-5"/>
          <w:sz w:val="22"/>
        </w:rPr>
        <w:t> </w:t>
      </w:r>
      <w:r>
        <w:rPr>
          <w:sz w:val="22"/>
        </w:rPr>
        <w:t>related</w:t>
      </w:r>
      <w:r>
        <w:rPr>
          <w:spacing w:val="-5"/>
          <w:sz w:val="22"/>
        </w:rPr>
        <w:t> </w:t>
      </w:r>
      <w:r>
        <w:rPr>
          <w:sz w:val="22"/>
        </w:rPr>
        <w:t>item</w:t>
      </w:r>
      <w:r>
        <w:rPr>
          <w:spacing w:val="-2"/>
          <w:sz w:val="22"/>
        </w:rPr>
        <w:t> </w:t>
      </w:r>
      <w:r>
        <w:rPr>
          <w:sz w:val="22"/>
        </w:rPr>
        <w:t>will</w:t>
      </w:r>
      <w:r>
        <w:rPr>
          <w:spacing w:val="-3"/>
          <w:sz w:val="22"/>
        </w:rPr>
        <w:t> </w:t>
      </w:r>
      <w:r>
        <w:rPr>
          <w:sz w:val="22"/>
        </w:rPr>
        <w:t>be</w:t>
      </w:r>
      <w:r>
        <w:rPr>
          <w:spacing w:val="-3"/>
          <w:sz w:val="22"/>
        </w:rPr>
        <w:t> </w:t>
      </w:r>
      <w:r>
        <w:rPr>
          <w:sz w:val="22"/>
        </w:rPr>
        <w:t>calculated</w:t>
      </w:r>
      <w:r>
        <w:rPr>
          <w:spacing w:val="-3"/>
          <w:sz w:val="22"/>
        </w:rPr>
        <w:t> </w:t>
      </w:r>
      <w:r>
        <w:rPr>
          <w:sz w:val="22"/>
        </w:rPr>
        <w:t>as</w:t>
      </w:r>
      <w:r>
        <w:rPr>
          <w:spacing w:val="-3"/>
          <w:sz w:val="22"/>
        </w:rPr>
        <w:t> </w:t>
      </w:r>
      <w:r>
        <w:rPr>
          <w:sz w:val="22"/>
        </w:rPr>
        <w:t>a</w:t>
      </w:r>
      <w:r>
        <w:rPr>
          <w:spacing w:val="-5"/>
          <w:sz w:val="22"/>
        </w:rPr>
        <w:t> </w:t>
      </w:r>
      <w:r>
        <w:rPr>
          <w:sz w:val="22"/>
        </w:rPr>
        <w:t>product</w:t>
      </w:r>
      <w:r>
        <w:rPr>
          <w:spacing w:val="-4"/>
          <w:sz w:val="22"/>
        </w:rPr>
        <w:t> </w:t>
      </w:r>
      <w:r>
        <w:rPr>
          <w:sz w:val="22"/>
        </w:rPr>
        <w:t>of</w:t>
      </w:r>
      <w:r>
        <w:rPr>
          <w:spacing w:val="-1"/>
          <w:sz w:val="22"/>
        </w:rPr>
        <w:t> </w:t>
      </w:r>
      <w:r>
        <w:rPr>
          <w:sz w:val="22"/>
        </w:rPr>
        <w:t>rate</w:t>
      </w:r>
      <w:r>
        <w:rPr>
          <w:spacing w:val="-5"/>
          <w:sz w:val="22"/>
        </w:rPr>
        <w:t> </w:t>
      </w:r>
      <w:r>
        <w:rPr>
          <w:sz w:val="22"/>
        </w:rPr>
        <w:t>multiplied</w:t>
      </w:r>
      <w:r>
        <w:rPr>
          <w:spacing w:val="-3"/>
          <w:sz w:val="22"/>
        </w:rPr>
        <w:t> </w:t>
      </w:r>
      <w:r>
        <w:rPr>
          <w:sz w:val="22"/>
        </w:rPr>
        <w:t>by</w:t>
      </w:r>
      <w:r>
        <w:rPr>
          <w:spacing w:val="-5"/>
          <w:sz w:val="22"/>
        </w:rPr>
        <w:t> </w:t>
      </w:r>
      <w:r>
        <w:rPr>
          <w:sz w:val="22"/>
        </w:rPr>
        <w:t>number</w:t>
      </w:r>
      <w:r>
        <w:rPr>
          <w:spacing w:val="-2"/>
          <w:sz w:val="22"/>
        </w:rPr>
        <w:t> </w:t>
      </w:r>
      <w:r>
        <w:rPr>
          <w:sz w:val="22"/>
        </w:rPr>
        <w:t>of units for each individual source item.</w:t>
      </w:r>
    </w:p>
    <w:p>
      <w:pPr>
        <w:pStyle w:val="BodyText"/>
        <w:spacing w:before="116"/>
        <w:ind w:left="360"/>
      </w:pPr>
      <w:r>
        <w:rPr>
          <w:color w:val="004A8D"/>
        </w:rPr>
        <w:t>To</w:t>
      </w:r>
      <w:r>
        <w:rPr>
          <w:color w:val="004A8D"/>
          <w:spacing w:val="-4"/>
        </w:rPr>
        <w:t> </w:t>
      </w:r>
      <w:r>
        <w:rPr>
          <w:color w:val="004A8D"/>
        </w:rPr>
        <w:t>relate</w:t>
      </w:r>
      <w:r>
        <w:rPr>
          <w:color w:val="004A8D"/>
          <w:spacing w:val="-3"/>
        </w:rPr>
        <w:t> </w:t>
      </w:r>
      <w:r>
        <w:rPr>
          <w:color w:val="004A8D"/>
        </w:rPr>
        <w:t>to</w:t>
      </w:r>
      <w:r>
        <w:rPr>
          <w:color w:val="004A8D"/>
          <w:spacing w:val="-4"/>
        </w:rPr>
        <w:t> </w:t>
      </w:r>
      <w:r>
        <w:rPr>
          <w:color w:val="004A8D"/>
        </w:rPr>
        <w:t>a</w:t>
      </w:r>
      <w:r>
        <w:rPr>
          <w:color w:val="004A8D"/>
          <w:spacing w:val="-1"/>
        </w:rPr>
        <w:t> </w:t>
      </w:r>
      <w:r>
        <w:rPr>
          <w:color w:val="004A8D"/>
        </w:rPr>
        <w:t>land</w:t>
      </w:r>
      <w:r>
        <w:rPr>
          <w:color w:val="004A8D"/>
          <w:spacing w:val="-3"/>
        </w:rPr>
        <w:t> </w:t>
      </w:r>
      <w:r>
        <w:rPr>
          <w:color w:val="004A8D"/>
          <w:spacing w:val="-4"/>
        </w:rPr>
        <w:t>area</w:t>
      </w:r>
    </w:p>
    <w:p>
      <w:pPr>
        <w:pStyle w:val="ListParagraph"/>
        <w:numPr>
          <w:ilvl w:val="0"/>
          <w:numId w:val="226"/>
        </w:numPr>
        <w:tabs>
          <w:tab w:pos="1078" w:val="left" w:leader="none"/>
        </w:tabs>
        <w:spacing w:line="240" w:lineRule="auto" w:before="45" w:after="0"/>
        <w:ind w:left="1078" w:right="0" w:hanging="358"/>
        <w:jc w:val="left"/>
        <w:rPr>
          <w:sz w:val="22"/>
        </w:rPr>
      </w:pPr>
      <w:r>
        <w:rPr>
          <w:sz w:val="22"/>
        </w:rPr>
        <w:t>Select</w:t>
      </w:r>
      <w:r>
        <w:rPr>
          <w:spacing w:val="-3"/>
          <w:sz w:val="22"/>
        </w:rPr>
        <w:t> </w:t>
      </w:r>
      <w:r>
        <w:rPr>
          <w:sz w:val="22"/>
        </w:rPr>
        <w:t>the</w:t>
      </w:r>
      <w:r>
        <w:rPr>
          <w:spacing w:val="-5"/>
          <w:sz w:val="22"/>
        </w:rPr>
        <w:t> </w:t>
      </w:r>
      <w:r>
        <w:rPr>
          <w:sz w:val="22"/>
        </w:rPr>
        <w:t>item</w:t>
      </w:r>
      <w:r>
        <w:rPr>
          <w:spacing w:val="-1"/>
          <w:sz w:val="22"/>
        </w:rPr>
        <w:t> </w:t>
      </w:r>
      <w:r>
        <w:rPr>
          <w:sz w:val="22"/>
        </w:rPr>
        <w:t>you</w:t>
      </w:r>
      <w:r>
        <w:rPr>
          <w:spacing w:val="-3"/>
          <w:sz w:val="22"/>
        </w:rPr>
        <w:t> </w:t>
      </w:r>
      <w:r>
        <w:rPr>
          <w:sz w:val="22"/>
        </w:rPr>
        <w:t>want</w:t>
      </w:r>
      <w:r>
        <w:rPr>
          <w:spacing w:val="-1"/>
          <w:sz w:val="22"/>
        </w:rPr>
        <w:t> </w:t>
      </w:r>
      <w:r>
        <w:rPr>
          <w:sz w:val="22"/>
        </w:rPr>
        <w:t>to</w:t>
      </w:r>
      <w:r>
        <w:rPr>
          <w:spacing w:val="-5"/>
          <w:sz w:val="22"/>
        </w:rPr>
        <w:t> </w:t>
      </w:r>
      <w:r>
        <w:rPr>
          <w:spacing w:val="-2"/>
          <w:sz w:val="22"/>
        </w:rPr>
        <w:t>relate.</w:t>
      </w:r>
    </w:p>
    <w:p>
      <w:pPr>
        <w:pStyle w:val="ListParagraph"/>
        <w:numPr>
          <w:ilvl w:val="0"/>
          <w:numId w:val="226"/>
        </w:numPr>
        <w:tabs>
          <w:tab w:pos="1078" w:val="left" w:leader="none"/>
        </w:tabs>
        <w:spacing w:line="240" w:lineRule="auto" w:before="19" w:after="0"/>
        <w:ind w:left="1078" w:right="0" w:hanging="358"/>
        <w:jc w:val="left"/>
        <w:rPr>
          <w:sz w:val="22"/>
        </w:rPr>
      </w:pPr>
      <w:r>
        <w:rPr>
          <w:sz w:val="22"/>
        </w:rPr>
        <w:t>Change</w:t>
      </w:r>
      <w:r>
        <w:rPr>
          <w:spacing w:val="-3"/>
          <w:sz w:val="22"/>
        </w:rPr>
        <w:t> </w:t>
      </w:r>
      <w:r>
        <w:rPr>
          <w:sz w:val="22"/>
        </w:rPr>
        <w:t>its</w:t>
      </w:r>
      <w:r>
        <w:rPr>
          <w:spacing w:val="-4"/>
          <w:sz w:val="22"/>
        </w:rPr>
        <w:t> </w:t>
      </w:r>
      <w:r>
        <w:rPr>
          <w:sz w:val="22"/>
        </w:rPr>
        <w:t>type</w:t>
      </w:r>
      <w:r>
        <w:rPr>
          <w:spacing w:val="-3"/>
          <w:sz w:val="22"/>
        </w:rPr>
        <w:t> </w:t>
      </w:r>
      <w:r>
        <w:rPr>
          <w:sz w:val="22"/>
        </w:rPr>
        <w:t>to</w:t>
      </w:r>
      <w:r>
        <w:rPr>
          <w:spacing w:val="-4"/>
          <w:sz w:val="22"/>
        </w:rPr>
        <w:t> </w:t>
      </w:r>
      <w:r>
        <w:rPr>
          <w:sz w:val="22"/>
        </w:rPr>
        <w:t>Rate</w:t>
      </w:r>
      <w:r>
        <w:rPr>
          <w:spacing w:val="-4"/>
          <w:sz w:val="22"/>
        </w:rPr>
        <w:t> </w:t>
      </w:r>
      <w:r>
        <w:rPr>
          <w:sz w:val="22"/>
        </w:rPr>
        <w:t>/</w:t>
      </w:r>
      <w:r>
        <w:rPr>
          <w:spacing w:val="-3"/>
          <w:sz w:val="22"/>
        </w:rPr>
        <w:t> </w:t>
      </w:r>
      <w:r>
        <w:rPr>
          <w:sz w:val="22"/>
        </w:rPr>
        <w:t>Gross</w:t>
      </w:r>
      <w:r>
        <w:rPr>
          <w:spacing w:val="-5"/>
          <w:sz w:val="22"/>
        </w:rPr>
        <w:t> </w:t>
      </w:r>
      <w:r>
        <w:rPr>
          <w:sz w:val="22"/>
        </w:rPr>
        <w:t>or</w:t>
      </w:r>
      <w:r>
        <w:rPr>
          <w:spacing w:val="-3"/>
          <w:sz w:val="22"/>
        </w:rPr>
        <w:t> </w:t>
      </w:r>
      <w:r>
        <w:rPr>
          <w:sz w:val="22"/>
        </w:rPr>
        <w:t>Net</w:t>
      </w:r>
      <w:r>
        <w:rPr>
          <w:spacing w:val="-2"/>
          <w:sz w:val="22"/>
        </w:rPr>
        <w:t> </w:t>
      </w:r>
      <w:r>
        <w:rPr>
          <w:sz w:val="22"/>
        </w:rPr>
        <w:t>Land</w:t>
      </w:r>
      <w:r>
        <w:rPr>
          <w:spacing w:val="-2"/>
          <w:sz w:val="22"/>
        </w:rPr>
        <w:t> Area.</w:t>
      </w:r>
    </w:p>
    <w:p>
      <w:pPr>
        <w:pStyle w:val="ListParagraph"/>
        <w:numPr>
          <w:ilvl w:val="0"/>
          <w:numId w:val="226"/>
        </w:numPr>
        <w:tabs>
          <w:tab w:pos="1078" w:val="left" w:leader="none"/>
        </w:tabs>
        <w:spacing w:line="240" w:lineRule="auto" w:before="20" w:after="0"/>
        <w:ind w:left="1078" w:right="0" w:hanging="358"/>
        <w:jc w:val="left"/>
        <w:rPr>
          <w:sz w:val="22"/>
        </w:rPr>
      </w:pPr>
      <w:r>
        <w:rPr>
          <w:sz w:val="22"/>
        </w:rPr>
        <w:t>The</w:t>
      </w:r>
      <w:r>
        <w:rPr>
          <w:spacing w:val="-7"/>
          <w:sz w:val="22"/>
        </w:rPr>
        <w:t> </w:t>
      </w:r>
      <w:r>
        <w:rPr>
          <w:b/>
          <w:color w:val="003E7E"/>
          <w:sz w:val="22"/>
        </w:rPr>
        <w:t>Selection</w:t>
      </w:r>
      <w:r>
        <w:rPr>
          <w:b/>
          <w:color w:val="003E7E"/>
          <w:spacing w:val="-6"/>
          <w:sz w:val="22"/>
        </w:rPr>
        <w:t> </w:t>
      </w:r>
      <w:r>
        <w:rPr>
          <w:sz w:val="22"/>
        </w:rPr>
        <w:t>field</w:t>
      </w:r>
      <w:r>
        <w:rPr>
          <w:spacing w:val="-2"/>
          <w:sz w:val="22"/>
        </w:rPr>
        <w:t> </w:t>
      </w:r>
      <w:r>
        <w:rPr>
          <w:sz w:val="22"/>
        </w:rPr>
        <w:t>changes</w:t>
      </w:r>
      <w:r>
        <w:rPr>
          <w:spacing w:val="-4"/>
          <w:sz w:val="22"/>
        </w:rPr>
        <w:t> </w:t>
      </w:r>
      <w:r>
        <w:rPr>
          <w:sz w:val="22"/>
        </w:rPr>
        <w:t>to</w:t>
      </w:r>
      <w:r>
        <w:rPr>
          <w:spacing w:val="-5"/>
          <w:sz w:val="22"/>
        </w:rPr>
        <w:t> </w:t>
      </w:r>
      <w:r>
        <w:rPr>
          <w:sz w:val="22"/>
        </w:rPr>
        <w:t>show</w:t>
      </w:r>
      <w:r>
        <w:rPr>
          <w:spacing w:val="-5"/>
          <w:sz w:val="22"/>
        </w:rPr>
        <w:t> </w:t>
      </w:r>
      <w:r>
        <w:rPr>
          <w:sz w:val="22"/>
        </w:rPr>
        <w:t>the</w:t>
      </w:r>
      <w:r>
        <w:rPr>
          <w:spacing w:val="-4"/>
          <w:sz w:val="22"/>
        </w:rPr>
        <w:t> </w:t>
      </w:r>
      <w:r>
        <w:rPr>
          <w:sz w:val="22"/>
        </w:rPr>
        <w:t>total</w:t>
      </w:r>
      <w:r>
        <w:rPr>
          <w:spacing w:val="-3"/>
          <w:sz w:val="22"/>
        </w:rPr>
        <w:t> </w:t>
      </w:r>
      <w:r>
        <w:rPr>
          <w:sz w:val="22"/>
        </w:rPr>
        <w:t>land</w:t>
      </w:r>
      <w:r>
        <w:rPr>
          <w:spacing w:val="-3"/>
          <w:sz w:val="22"/>
        </w:rPr>
        <w:t> </w:t>
      </w:r>
      <w:r>
        <w:rPr>
          <w:sz w:val="22"/>
        </w:rPr>
        <w:t>area</w:t>
      </w:r>
      <w:r>
        <w:rPr>
          <w:spacing w:val="-4"/>
          <w:sz w:val="22"/>
        </w:rPr>
        <w:t> </w:t>
      </w:r>
      <w:r>
        <w:rPr>
          <w:sz w:val="22"/>
        </w:rPr>
        <w:t>(gross</w:t>
      </w:r>
      <w:r>
        <w:rPr>
          <w:spacing w:val="-1"/>
          <w:sz w:val="22"/>
        </w:rPr>
        <w:t> </w:t>
      </w:r>
      <w:r>
        <w:rPr>
          <w:sz w:val="22"/>
        </w:rPr>
        <w:t>or</w:t>
      </w:r>
      <w:r>
        <w:rPr>
          <w:spacing w:val="-1"/>
          <w:sz w:val="22"/>
        </w:rPr>
        <w:t> </w:t>
      </w:r>
      <w:r>
        <w:rPr>
          <w:spacing w:val="-2"/>
          <w:sz w:val="22"/>
        </w:rPr>
        <w:t>net).</w:t>
      </w:r>
    </w:p>
    <w:p>
      <w:pPr>
        <w:pStyle w:val="ListParagraph"/>
        <w:numPr>
          <w:ilvl w:val="0"/>
          <w:numId w:val="226"/>
        </w:numPr>
        <w:tabs>
          <w:tab w:pos="1078" w:val="left" w:leader="none"/>
          <w:tab w:pos="1080" w:val="left" w:leader="none"/>
        </w:tabs>
        <w:spacing w:line="259" w:lineRule="auto" w:before="21" w:after="0"/>
        <w:ind w:left="1080" w:right="1375" w:hanging="360"/>
        <w:jc w:val="left"/>
        <w:rPr>
          <w:sz w:val="22"/>
        </w:rPr>
      </w:pPr>
      <w:r>
        <w:rPr>
          <w:sz w:val="22"/>
        </w:rPr>
        <w:t>Select</w:t>
      </w:r>
      <w:r>
        <w:rPr>
          <w:spacing w:val="-1"/>
          <w:sz w:val="22"/>
        </w:rPr>
        <w:t> </w:t>
      </w:r>
      <w:r>
        <w:rPr>
          <w:sz w:val="22"/>
        </w:rPr>
        <w:t>any</w:t>
      </w:r>
      <w:r>
        <w:rPr>
          <w:spacing w:val="-4"/>
          <w:sz w:val="22"/>
        </w:rPr>
        <w:t> </w:t>
      </w:r>
      <w:r>
        <w:rPr>
          <w:sz w:val="22"/>
        </w:rPr>
        <w:t>individual</w:t>
      </w:r>
      <w:r>
        <w:rPr>
          <w:spacing w:val="-2"/>
          <w:sz w:val="22"/>
        </w:rPr>
        <w:t> </w:t>
      </w:r>
      <w:r>
        <w:rPr>
          <w:sz w:val="22"/>
        </w:rPr>
        <w:t>areas</w:t>
      </w:r>
      <w:r>
        <w:rPr>
          <w:spacing w:val="-2"/>
          <w:sz w:val="22"/>
        </w:rPr>
        <w:t> </w:t>
      </w:r>
      <w:r>
        <w:rPr>
          <w:sz w:val="22"/>
        </w:rPr>
        <w:t>you</w:t>
      </w:r>
      <w:r>
        <w:rPr>
          <w:spacing w:val="-2"/>
          <w:sz w:val="22"/>
        </w:rPr>
        <w:t> </w:t>
      </w:r>
      <w:r>
        <w:rPr>
          <w:sz w:val="22"/>
        </w:rPr>
        <w:t>want to</w:t>
      </w:r>
      <w:r>
        <w:rPr>
          <w:spacing w:val="-4"/>
          <w:sz w:val="22"/>
        </w:rPr>
        <w:t> </w:t>
      </w:r>
      <w:r>
        <w:rPr>
          <w:sz w:val="22"/>
        </w:rPr>
        <w:t>relate</w:t>
      </w:r>
      <w:r>
        <w:rPr>
          <w:spacing w:val="-4"/>
          <w:sz w:val="22"/>
        </w:rPr>
        <w:t> </w:t>
      </w:r>
      <w:r>
        <w:rPr>
          <w:sz w:val="22"/>
        </w:rPr>
        <w:t>to</w:t>
      </w:r>
      <w:r>
        <w:rPr>
          <w:spacing w:val="-6"/>
          <w:sz w:val="22"/>
        </w:rPr>
        <w:t> </w:t>
      </w:r>
      <w:r>
        <w:rPr>
          <w:sz w:val="22"/>
        </w:rPr>
        <w:t>by</w:t>
      </w:r>
      <w:r>
        <w:rPr>
          <w:spacing w:val="-4"/>
          <w:sz w:val="22"/>
        </w:rPr>
        <w:t> </w:t>
      </w:r>
      <w:r>
        <w:rPr>
          <w:sz w:val="22"/>
        </w:rPr>
        <w:t>checking</w:t>
      </w:r>
      <w:r>
        <w:rPr>
          <w:spacing w:val="-2"/>
          <w:sz w:val="22"/>
        </w:rPr>
        <w:t> </w:t>
      </w:r>
      <w:r>
        <w:rPr>
          <w:sz w:val="22"/>
        </w:rPr>
        <w:t>the</w:t>
      </w:r>
      <w:r>
        <w:rPr>
          <w:spacing w:val="-4"/>
          <w:sz w:val="22"/>
        </w:rPr>
        <w:t> </w:t>
      </w:r>
      <w:r>
        <w:rPr>
          <w:sz w:val="22"/>
        </w:rPr>
        <w:t>options</w:t>
      </w:r>
      <w:r>
        <w:rPr>
          <w:spacing w:val="-1"/>
          <w:sz w:val="22"/>
        </w:rPr>
        <w:t> </w:t>
      </w:r>
      <w:r>
        <w:rPr>
          <w:sz w:val="22"/>
        </w:rPr>
        <w:t>in</w:t>
      </w:r>
      <w:r>
        <w:rPr>
          <w:spacing w:val="-2"/>
          <w:sz w:val="22"/>
        </w:rPr>
        <w:t> </w:t>
      </w:r>
      <w:r>
        <w:rPr>
          <w:sz w:val="22"/>
        </w:rPr>
        <w:t>the </w:t>
      </w:r>
      <w:r>
        <w:rPr>
          <w:spacing w:val="-2"/>
          <w:sz w:val="22"/>
        </w:rPr>
        <w:t>browser.</w:t>
      </w:r>
    </w:p>
    <w:p>
      <w:pPr>
        <w:pStyle w:val="ListParagraph"/>
        <w:numPr>
          <w:ilvl w:val="0"/>
          <w:numId w:val="226"/>
        </w:numPr>
        <w:tabs>
          <w:tab w:pos="1078" w:val="left" w:leader="none"/>
        </w:tabs>
        <w:spacing w:line="251" w:lineRule="exact" w:before="0" w:after="0"/>
        <w:ind w:left="1078" w:right="0" w:hanging="358"/>
        <w:jc w:val="left"/>
        <w:rPr>
          <w:sz w:val="22"/>
        </w:rPr>
      </w:pPr>
      <w:r>
        <w:rPr>
          <w:sz w:val="22"/>
        </w:rPr>
        <w:t>Enter</w:t>
      </w:r>
      <w:r>
        <w:rPr>
          <w:spacing w:val="-5"/>
          <w:sz w:val="22"/>
        </w:rPr>
        <w:t> </w:t>
      </w:r>
      <w:r>
        <w:rPr>
          <w:sz w:val="22"/>
        </w:rPr>
        <w:t>the</w:t>
      </w:r>
      <w:r>
        <w:rPr>
          <w:spacing w:val="-6"/>
          <w:sz w:val="22"/>
        </w:rPr>
        <w:t> </w:t>
      </w:r>
      <w:r>
        <w:rPr>
          <w:sz w:val="22"/>
        </w:rPr>
        <w:t>rate/land</w:t>
      </w:r>
      <w:r>
        <w:rPr>
          <w:spacing w:val="-4"/>
          <w:sz w:val="22"/>
        </w:rPr>
        <w:t> </w:t>
      </w:r>
      <w:r>
        <w:rPr>
          <w:sz w:val="22"/>
        </w:rPr>
        <w:t>area</w:t>
      </w:r>
      <w:r>
        <w:rPr>
          <w:spacing w:val="-4"/>
          <w:sz w:val="22"/>
        </w:rPr>
        <w:t> </w:t>
      </w:r>
      <w:r>
        <w:rPr>
          <w:sz w:val="22"/>
        </w:rPr>
        <w:t>in</w:t>
      </w:r>
      <w:r>
        <w:rPr>
          <w:spacing w:val="-4"/>
          <w:sz w:val="22"/>
        </w:rPr>
        <w:t> </w:t>
      </w:r>
      <w:r>
        <w:rPr>
          <w:sz w:val="22"/>
        </w:rPr>
        <w:t>the</w:t>
      </w:r>
      <w:r>
        <w:rPr>
          <w:spacing w:val="-3"/>
          <w:sz w:val="22"/>
        </w:rPr>
        <w:t> </w:t>
      </w:r>
      <w:r>
        <w:rPr>
          <w:b/>
          <w:color w:val="003E7E"/>
          <w:sz w:val="22"/>
        </w:rPr>
        <w:t>Amount</w:t>
      </w:r>
      <w:r>
        <w:rPr>
          <w:b/>
          <w:color w:val="003E7E"/>
          <w:spacing w:val="-2"/>
          <w:sz w:val="22"/>
        </w:rPr>
        <w:t> </w:t>
      </w:r>
      <w:r>
        <w:rPr>
          <w:spacing w:val="-2"/>
          <w:sz w:val="22"/>
        </w:rPr>
        <w:t>field.</w:t>
      </w:r>
    </w:p>
    <w:p>
      <w:pPr>
        <w:pStyle w:val="ListParagraph"/>
        <w:numPr>
          <w:ilvl w:val="0"/>
          <w:numId w:val="226"/>
        </w:numPr>
        <w:tabs>
          <w:tab w:pos="1078" w:val="left" w:leader="none"/>
          <w:tab w:pos="1080" w:val="left" w:leader="none"/>
        </w:tabs>
        <w:spacing w:line="259" w:lineRule="auto" w:before="20" w:after="0"/>
        <w:ind w:left="1080" w:right="1221" w:hanging="360"/>
        <w:jc w:val="left"/>
        <w:rPr>
          <w:sz w:val="22"/>
        </w:rPr>
      </w:pPr>
      <w:r>
        <w:rPr>
          <w:sz w:val="22"/>
        </w:rPr>
        <w:t>The</w:t>
      </w:r>
      <w:r>
        <w:rPr>
          <w:spacing w:val="-4"/>
          <w:sz w:val="22"/>
        </w:rPr>
        <w:t> </w:t>
      </w:r>
      <w:r>
        <w:rPr>
          <w:sz w:val="22"/>
        </w:rPr>
        <w:t>related</w:t>
      </w:r>
      <w:r>
        <w:rPr>
          <w:spacing w:val="-4"/>
          <w:sz w:val="22"/>
        </w:rPr>
        <w:t> </w:t>
      </w:r>
      <w:r>
        <w:rPr>
          <w:sz w:val="22"/>
        </w:rPr>
        <w:t>item</w:t>
      </w:r>
      <w:r>
        <w:rPr>
          <w:spacing w:val="-1"/>
          <w:sz w:val="22"/>
        </w:rPr>
        <w:t> </w:t>
      </w:r>
      <w:r>
        <w:rPr>
          <w:sz w:val="22"/>
        </w:rPr>
        <w:t>will</w:t>
      </w:r>
      <w:r>
        <w:rPr>
          <w:spacing w:val="-2"/>
          <w:sz w:val="22"/>
        </w:rPr>
        <w:t> </w:t>
      </w:r>
      <w:r>
        <w:rPr>
          <w:sz w:val="22"/>
        </w:rPr>
        <w:t>be</w:t>
      </w:r>
      <w:r>
        <w:rPr>
          <w:spacing w:val="-2"/>
          <w:sz w:val="22"/>
        </w:rPr>
        <w:t> </w:t>
      </w:r>
      <w:r>
        <w:rPr>
          <w:sz w:val="22"/>
        </w:rPr>
        <w:t>calculated</w:t>
      </w:r>
      <w:r>
        <w:rPr>
          <w:spacing w:val="-2"/>
          <w:sz w:val="22"/>
        </w:rPr>
        <w:t> </w:t>
      </w:r>
      <w:r>
        <w:rPr>
          <w:sz w:val="22"/>
        </w:rPr>
        <w:t>as</w:t>
      </w:r>
      <w:r>
        <w:rPr>
          <w:spacing w:val="-2"/>
          <w:sz w:val="22"/>
        </w:rPr>
        <w:t> </w:t>
      </w:r>
      <w:r>
        <w:rPr>
          <w:sz w:val="22"/>
        </w:rPr>
        <w:t>a</w:t>
      </w:r>
      <w:r>
        <w:rPr>
          <w:spacing w:val="-4"/>
          <w:sz w:val="22"/>
        </w:rPr>
        <w:t> </w:t>
      </w:r>
      <w:r>
        <w:rPr>
          <w:sz w:val="22"/>
        </w:rPr>
        <w:t>product</w:t>
      </w:r>
      <w:r>
        <w:rPr>
          <w:spacing w:val="-3"/>
          <w:sz w:val="22"/>
        </w:rPr>
        <w:t> </w:t>
      </w:r>
      <w:r>
        <w:rPr>
          <w:sz w:val="22"/>
        </w:rPr>
        <w:t>of rate</w:t>
      </w:r>
      <w:r>
        <w:rPr>
          <w:spacing w:val="-4"/>
          <w:sz w:val="22"/>
        </w:rPr>
        <w:t> </w:t>
      </w:r>
      <w:r>
        <w:rPr>
          <w:sz w:val="22"/>
        </w:rPr>
        <w:t>multiplied</w:t>
      </w:r>
      <w:r>
        <w:rPr>
          <w:spacing w:val="-2"/>
          <w:sz w:val="22"/>
        </w:rPr>
        <w:t> </w:t>
      </w:r>
      <w:r>
        <w:rPr>
          <w:sz w:val="22"/>
        </w:rPr>
        <w:t>by</w:t>
      </w:r>
      <w:r>
        <w:rPr>
          <w:spacing w:val="-4"/>
          <w:sz w:val="22"/>
        </w:rPr>
        <w:t> </w:t>
      </w:r>
      <w:r>
        <w:rPr>
          <w:sz w:val="22"/>
        </w:rPr>
        <w:t>gross</w:t>
      </w:r>
      <w:r>
        <w:rPr>
          <w:spacing w:val="-4"/>
          <w:sz w:val="22"/>
        </w:rPr>
        <w:t> </w:t>
      </w:r>
      <w:r>
        <w:rPr>
          <w:sz w:val="22"/>
        </w:rPr>
        <w:t>or</w:t>
      </w:r>
      <w:r>
        <w:rPr>
          <w:spacing w:val="-1"/>
          <w:sz w:val="22"/>
        </w:rPr>
        <w:t> </w:t>
      </w:r>
      <w:r>
        <w:rPr>
          <w:sz w:val="22"/>
        </w:rPr>
        <w:t>net land area for the current phase.</w:t>
      </w:r>
    </w:p>
    <w:p>
      <w:pPr>
        <w:pStyle w:val="BodyText"/>
        <w:spacing w:before="119"/>
        <w:ind w:left="360"/>
      </w:pPr>
      <w:r>
        <w:rPr>
          <w:color w:val="004A8D"/>
        </w:rPr>
        <w:t>To</w:t>
      </w:r>
      <w:r>
        <w:rPr>
          <w:color w:val="004A8D"/>
          <w:spacing w:val="-6"/>
        </w:rPr>
        <w:t> </w:t>
      </w:r>
      <w:r>
        <w:rPr>
          <w:color w:val="004A8D"/>
        </w:rPr>
        <w:t>multiply</w:t>
      </w:r>
      <w:r>
        <w:rPr>
          <w:color w:val="004A8D"/>
          <w:spacing w:val="-4"/>
        </w:rPr>
        <w:t> </w:t>
      </w:r>
      <w:r>
        <w:rPr>
          <w:color w:val="004A8D"/>
        </w:rPr>
        <w:t>a</w:t>
      </w:r>
      <w:r>
        <w:rPr>
          <w:color w:val="004A8D"/>
          <w:spacing w:val="-2"/>
        </w:rPr>
        <w:t> </w:t>
      </w:r>
      <w:r>
        <w:rPr>
          <w:color w:val="004A8D"/>
        </w:rPr>
        <w:t>rate</w:t>
      </w:r>
      <w:r>
        <w:rPr>
          <w:color w:val="004A8D"/>
          <w:spacing w:val="-2"/>
        </w:rPr>
        <w:t> </w:t>
      </w:r>
      <w:r>
        <w:rPr>
          <w:color w:val="004A8D"/>
        </w:rPr>
        <w:t>by</w:t>
      </w:r>
      <w:r>
        <w:rPr>
          <w:color w:val="004A8D"/>
          <w:spacing w:val="-4"/>
        </w:rPr>
        <w:t> </w:t>
      </w:r>
      <w:r>
        <w:rPr>
          <w:color w:val="004A8D"/>
        </w:rPr>
        <w:t>a</w:t>
      </w:r>
      <w:r>
        <w:rPr>
          <w:color w:val="004A8D"/>
          <w:spacing w:val="-4"/>
        </w:rPr>
        <w:t> </w:t>
      </w:r>
      <w:r>
        <w:rPr>
          <w:color w:val="004A8D"/>
        </w:rPr>
        <w:t>number</w:t>
      </w:r>
      <w:r>
        <w:rPr>
          <w:color w:val="004A8D"/>
          <w:spacing w:val="-3"/>
        </w:rPr>
        <w:t> </w:t>
      </w:r>
      <w:r>
        <w:rPr>
          <w:color w:val="004A8D"/>
        </w:rPr>
        <w:t>of</w:t>
      </w:r>
      <w:r>
        <w:rPr>
          <w:color w:val="004A8D"/>
          <w:spacing w:val="1"/>
        </w:rPr>
        <w:t> </w:t>
      </w:r>
      <w:r>
        <w:rPr>
          <w:color w:val="004A8D"/>
          <w:spacing w:val="-4"/>
        </w:rPr>
        <w:t>units</w:t>
      </w:r>
    </w:p>
    <w:p>
      <w:pPr>
        <w:pStyle w:val="ListParagraph"/>
        <w:numPr>
          <w:ilvl w:val="0"/>
          <w:numId w:val="227"/>
        </w:numPr>
        <w:tabs>
          <w:tab w:pos="1078" w:val="left" w:leader="none"/>
        </w:tabs>
        <w:spacing w:line="240" w:lineRule="auto" w:before="42" w:after="0"/>
        <w:ind w:left="1078" w:right="0" w:hanging="358"/>
        <w:jc w:val="left"/>
        <w:rPr>
          <w:sz w:val="22"/>
        </w:rPr>
      </w:pPr>
      <w:r>
        <w:rPr>
          <w:sz w:val="22"/>
        </w:rPr>
        <w:t>Select</w:t>
      </w:r>
      <w:r>
        <w:rPr>
          <w:spacing w:val="-3"/>
          <w:sz w:val="22"/>
        </w:rPr>
        <w:t> </w:t>
      </w:r>
      <w:r>
        <w:rPr>
          <w:sz w:val="22"/>
        </w:rPr>
        <w:t>the</w:t>
      </w:r>
      <w:r>
        <w:rPr>
          <w:spacing w:val="-5"/>
          <w:sz w:val="22"/>
        </w:rPr>
        <w:t> </w:t>
      </w:r>
      <w:r>
        <w:rPr>
          <w:sz w:val="22"/>
        </w:rPr>
        <w:t>item</w:t>
      </w:r>
      <w:r>
        <w:rPr>
          <w:spacing w:val="-2"/>
          <w:sz w:val="22"/>
        </w:rPr>
        <w:t> </w:t>
      </w:r>
      <w:r>
        <w:rPr>
          <w:sz w:val="22"/>
        </w:rPr>
        <w:t>you</w:t>
      </w:r>
      <w:r>
        <w:rPr>
          <w:spacing w:val="-4"/>
          <w:sz w:val="22"/>
        </w:rPr>
        <w:t> </w:t>
      </w:r>
      <w:r>
        <w:rPr>
          <w:sz w:val="22"/>
        </w:rPr>
        <w:t>want</w:t>
      </w:r>
      <w:r>
        <w:rPr>
          <w:spacing w:val="-1"/>
          <w:sz w:val="22"/>
        </w:rPr>
        <w:t> </w:t>
      </w:r>
      <w:r>
        <w:rPr>
          <w:sz w:val="22"/>
        </w:rPr>
        <w:t>to</w:t>
      </w:r>
      <w:r>
        <w:rPr>
          <w:spacing w:val="-5"/>
          <w:sz w:val="22"/>
        </w:rPr>
        <w:t> </w:t>
      </w:r>
      <w:r>
        <w:rPr>
          <w:spacing w:val="-2"/>
          <w:sz w:val="22"/>
        </w:rPr>
        <w:t>relate.</w:t>
      </w:r>
    </w:p>
    <w:p>
      <w:pPr>
        <w:pStyle w:val="ListParagraph"/>
        <w:numPr>
          <w:ilvl w:val="0"/>
          <w:numId w:val="227"/>
        </w:numPr>
        <w:tabs>
          <w:tab w:pos="1078" w:val="left" w:leader="none"/>
        </w:tabs>
        <w:spacing w:line="240" w:lineRule="auto" w:before="18" w:after="0"/>
        <w:ind w:left="1078" w:right="0" w:hanging="358"/>
        <w:jc w:val="left"/>
        <w:rPr>
          <w:sz w:val="22"/>
        </w:rPr>
      </w:pPr>
      <w:r>
        <w:rPr>
          <w:sz w:val="22"/>
        </w:rPr>
        <w:t>Change</w:t>
      </w:r>
      <w:r>
        <w:rPr>
          <w:spacing w:val="-4"/>
          <w:sz w:val="22"/>
        </w:rPr>
        <w:t> </w:t>
      </w:r>
      <w:r>
        <w:rPr>
          <w:sz w:val="22"/>
        </w:rPr>
        <w:t>its</w:t>
      </w:r>
      <w:r>
        <w:rPr>
          <w:spacing w:val="-6"/>
          <w:sz w:val="22"/>
        </w:rPr>
        <w:t> </w:t>
      </w:r>
      <w:r>
        <w:rPr>
          <w:sz w:val="22"/>
        </w:rPr>
        <w:t>type</w:t>
      </w:r>
      <w:r>
        <w:rPr>
          <w:spacing w:val="-3"/>
          <w:sz w:val="22"/>
        </w:rPr>
        <w:t> </w:t>
      </w:r>
      <w:r>
        <w:rPr>
          <w:sz w:val="22"/>
        </w:rPr>
        <w:t>to</w:t>
      </w:r>
      <w:r>
        <w:rPr>
          <w:spacing w:val="-6"/>
          <w:sz w:val="22"/>
        </w:rPr>
        <w:t> </w:t>
      </w:r>
      <w:r>
        <w:rPr>
          <w:sz w:val="22"/>
        </w:rPr>
        <w:t>Multiply</w:t>
      </w:r>
      <w:r>
        <w:rPr>
          <w:spacing w:val="-5"/>
          <w:sz w:val="22"/>
        </w:rPr>
        <w:t> </w:t>
      </w:r>
      <w:r>
        <w:rPr>
          <w:sz w:val="22"/>
        </w:rPr>
        <w:t>Rate</w:t>
      </w:r>
      <w:r>
        <w:rPr>
          <w:spacing w:val="-3"/>
          <w:sz w:val="22"/>
        </w:rPr>
        <w:t> </w:t>
      </w:r>
      <w:r>
        <w:rPr>
          <w:sz w:val="22"/>
        </w:rPr>
        <w:t>by</w:t>
      </w:r>
      <w:r>
        <w:rPr>
          <w:spacing w:val="-5"/>
          <w:sz w:val="22"/>
        </w:rPr>
        <w:t> </w:t>
      </w:r>
      <w:r>
        <w:rPr>
          <w:spacing w:val="-2"/>
          <w:sz w:val="22"/>
        </w:rPr>
        <w:t>Units.</w:t>
      </w:r>
    </w:p>
    <w:p>
      <w:pPr>
        <w:pStyle w:val="ListParagraph"/>
        <w:numPr>
          <w:ilvl w:val="0"/>
          <w:numId w:val="227"/>
        </w:numPr>
        <w:tabs>
          <w:tab w:pos="1078" w:val="left" w:leader="none"/>
        </w:tabs>
        <w:spacing w:line="240" w:lineRule="auto" w:before="21" w:after="0"/>
        <w:ind w:left="1078" w:right="0" w:hanging="358"/>
        <w:jc w:val="left"/>
        <w:rPr>
          <w:sz w:val="22"/>
        </w:rPr>
      </w:pPr>
      <w:r>
        <w:rPr>
          <w:sz w:val="22"/>
        </w:rPr>
        <w:t>Open</w:t>
      </w:r>
      <w:r>
        <w:rPr>
          <w:spacing w:val="-8"/>
          <w:sz w:val="22"/>
        </w:rPr>
        <w:t> </w:t>
      </w:r>
      <w:r>
        <w:rPr>
          <w:sz w:val="22"/>
        </w:rPr>
        <w:t>the</w:t>
      </w:r>
      <w:r>
        <w:rPr>
          <w:spacing w:val="-4"/>
          <w:sz w:val="22"/>
        </w:rPr>
        <w:t> </w:t>
      </w:r>
      <w:r>
        <w:rPr>
          <w:b/>
          <w:color w:val="003E7E"/>
          <w:sz w:val="22"/>
        </w:rPr>
        <w:t>Selection</w:t>
      </w:r>
      <w:r>
        <w:rPr>
          <w:b/>
          <w:color w:val="003E7E"/>
          <w:spacing w:val="-6"/>
          <w:sz w:val="22"/>
        </w:rPr>
        <w:t> </w:t>
      </w:r>
      <w:r>
        <w:rPr>
          <w:sz w:val="22"/>
        </w:rPr>
        <w:t>field</w:t>
      </w:r>
      <w:r>
        <w:rPr>
          <w:spacing w:val="-3"/>
          <w:sz w:val="22"/>
        </w:rPr>
        <w:t> </w:t>
      </w:r>
      <w:r>
        <w:rPr>
          <w:sz w:val="22"/>
        </w:rPr>
        <w:t>and</w:t>
      </w:r>
      <w:r>
        <w:rPr>
          <w:spacing w:val="-4"/>
          <w:sz w:val="22"/>
        </w:rPr>
        <w:t> </w:t>
      </w:r>
      <w:r>
        <w:rPr>
          <w:sz w:val="22"/>
        </w:rPr>
        <w:t>enter</w:t>
      </w:r>
      <w:r>
        <w:rPr>
          <w:spacing w:val="-5"/>
          <w:sz w:val="22"/>
        </w:rPr>
        <w:t> </w:t>
      </w:r>
      <w:r>
        <w:rPr>
          <w:sz w:val="22"/>
        </w:rPr>
        <w:t>the</w:t>
      </w:r>
      <w:r>
        <w:rPr>
          <w:spacing w:val="-6"/>
          <w:sz w:val="22"/>
        </w:rPr>
        <w:t> </w:t>
      </w:r>
      <w:r>
        <w:rPr>
          <w:sz w:val="22"/>
        </w:rPr>
        <w:t>Number</w:t>
      </w:r>
      <w:r>
        <w:rPr>
          <w:spacing w:val="-2"/>
          <w:sz w:val="22"/>
        </w:rPr>
        <w:t> </w:t>
      </w:r>
      <w:r>
        <w:rPr>
          <w:sz w:val="22"/>
        </w:rPr>
        <w:t>of</w:t>
      </w:r>
      <w:r>
        <w:rPr>
          <w:spacing w:val="-5"/>
          <w:sz w:val="22"/>
        </w:rPr>
        <w:t> </w:t>
      </w:r>
      <w:r>
        <w:rPr>
          <w:sz w:val="22"/>
        </w:rPr>
        <w:t>Units</w:t>
      </w:r>
      <w:r>
        <w:rPr>
          <w:spacing w:val="-3"/>
          <w:sz w:val="22"/>
        </w:rPr>
        <w:t> </w:t>
      </w:r>
      <w:r>
        <w:rPr>
          <w:sz w:val="22"/>
        </w:rPr>
        <w:t>and</w:t>
      </w:r>
      <w:r>
        <w:rPr>
          <w:spacing w:val="-6"/>
          <w:sz w:val="22"/>
        </w:rPr>
        <w:t> </w:t>
      </w:r>
      <w:r>
        <w:rPr>
          <w:sz w:val="22"/>
        </w:rPr>
        <w:t>Unit</w:t>
      </w:r>
      <w:r>
        <w:rPr>
          <w:spacing w:val="-1"/>
          <w:sz w:val="22"/>
        </w:rPr>
        <w:t> </w:t>
      </w:r>
      <w:r>
        <w:rPr>
          <w:spacing w:val="-2"/>
          <w:sz w:val="22"/>
        </w:rPr>
        <w:t>Description.</w:t>
      </w:r>
    </w:p>
    <w:p>
      <w:pPr>
        <w:pStyle w:val="ListParagraph"/>
        <w:numPr>
          <w:ilvl w:val="0"/>
          <w:numId w:val="227"/>
        </w:numPr>
        <w:tabs>
          <w:tab w:pos="1078" w:val="left" w:leader="none"/>
        </w:tabs>
        <w:spacing w:line="240" w:lineRule="auto" w:before="21" w:after="0"/>
        <w:ind w:left="1078" w:right="0" w:hanging="358"/>
        <w:jc w:val="left"/>
        <w:rPr>
          <w:sz w:val="22"/>
        </w:rPr>
      </w:pPr>
      <w:r>
        <w:rPr>
          <w:sz w:val="22"/>
        </w:rPr>
        <w:t>Enter</w:t>
      </w:r>
      <w:r>
        <w:rPr>
          <w:spacing w:val="-5"/>
          <w:sz w:val="22"/>
        </w:rPr>
        <w:t> </w:t>
      </w:r>
      <w:r>
        <w:rPr>
          <w:sz w:val="22"/>
        </w:rPr>
        <w:t>the</w:t>
      </w:r>
      <w:r>
        <w:rPr>
          <w:spacing w:val="-6"/>
          <w:sz w:val="22"/>
        </w:rPr>
        <w:t> </w:t>
      </w:r>
      <w:r>
        <w:rPr>
          <w:sz w:val="22"/>
        </w:rPr>
        <w:t>rate</w:t>
      </w:r>
      <w:r>
        <w:rPr>
          <w:spacing w:val="-4"/>
          <w:sz w:val="22"/>
        </w:rPr>
        <w:t> </w:t>
      </w:r>
      <w:r>
        <w:rPr>
          <w:sz w:val="22"/>
        </w:rPr>
        <w:t>per</w:t>
      </w:r>
      <w:r>
        <w:rPr>
          <w:spacing w:val="-3"/>
          <w:sz w:val="22"/>
        </w:rPr>
        <w:t> </w:t>
      </w:r>
      <w:r>
        <w:rPr>
          <w:sz w:val="22"/>
        </w:rPr>
        <w:t>number</w:t>
      </w:r>
      <w:r>
        <w:rPr>
          <w:spacing w:val="-3"/>
          <w:sz w:val="22"/>
        </w:rPr>
        <w:t> </w:t>
      </w:r>
      <w:r>
        <w:rPr>
          <w:sz w:val="22"/>
        </w:rPr>
        <w:t>of</w:t>
      </w:r>
      <w:r>
        <w:rPr>
          <w:spacing w:val="-2"/>
          <w:sz w:val="22"/>
        </w:rPr>
        <w:t> </w:t>
      </w:r>
      <w:r>
        <w:rPr>
          <w:sz w:val="22"/>
        </w:rPr>
        <w:t>units</w:t>
      </w:r>
      <w:r>
        <w:rPr>
          <w:spacing w:val="-6"/>
          <w:sz w:val="22"/>
        </w:rPr>
        <w:t> </w:t>
      </w:r>
      <w:r>
        <w:rPr>
          <w:sz w:val="22"/>
        </w:rPr>
        <w:t>area</w:t>
      </w:r>
      <w:r>
        <w:rPr>
          <w:spacing w:val="-6"/>
          <w:sz w:val="22"/>
        </w:rPr>
        <w:t> </w:t>
      </w:r>
      <w:r>
        <w:rPr>
          <w:sz w:val="22"/>
        </w:rPr>
        <w:t>in</w:t>
      </w:r>
      <w:r>
        <w:rPr>
          <w:spacing w:val="-5"/>
          <w:sz w:val="22"/>
        </w:rPr>
        <w:t> </w:t>
      </w:r>
      <w:r>
        <w:rPr>
          <w:sz w:val="22"/>
        </w:rPr>
        <w:t>the</w:t>
      </w:r>
      <w:r>
        <w:rPr>
          <w:spacing w:val="1"/>
          <w:sz w:val="22"/>
        </w:rPr>
        <w:t> </w:t>
      </w:r>
      <w:r>
        <w:rPr>
          <w:b/>
          <w:color w:val="003E7E"/>
          <w:sz w:val="22"/>
        </w:rPr>
        <w:t>Amount</w:t>
      </w:r>
      <w:r>
        <w:rPr>
          <w:b/>
          <w:color w:val="003E7E"/>
          <w:spacing w:val="-4"/>
          <w:sz w:val="22"/>
        </w:rPr>
        <w:t> </w:t>
      </w:r>
      <w:r>
        <w:rPr>
          <w:spacing w:val="-2"/>
          <w:sz w:val="22"/>
        </w:rPr>
        <w:t>field.</w:t>
      </w:r>
    </w:p>
    <w:p>
      <w:pPr>
        <w:pStyle w:val="ListParagraph"/>
        <w:numPr>
          <w:ilvl w:val="0"/>
          <w:numId w:val="227"/>
        </w:numPr>
        <w:tabs>
          <w:tab w:pos="1078" w:val="left" w:leader="none"/>
        </w:tabs>
        <w:spacing w:line="240" w:lineRule="auto" w:before="21" w:after="0"/>
        <w:ind w:left="1078" w:right="0" w:hanging="358"/>
        <w:jc w:val="left"/>
        <w:rPr>
          <w:sz w:val="22"/>
        </w:rPr>
      </w:pPr>
      <w:r>
        <w:rPr>
          <w:sz w:val="22"/>
        </w:rPr>
        <w:t>The</w:t>
      </w:r>
      <w:r>
        <w:rPr>
          <w:spacing w:val="-8"/>
          <w:sz w:val="22"/>
        </w:rPr>
        <w:t> </w:t>
      </w:r>
      <w:r>
        <w:rPr>
          <w:sz w:val="22"/>
        </w:rPr>
        <w:t>item</w:t>
      </w:r>
      <w:r>
        <w:rPr>
          <w:spacing w:val="-4"/>
          <w:sz w:val="22"/>
        </w:rPr>
        <w:t> </w:t>
      </w:r>
      <w:r>
        <w:rPr>
          <w:sz w:val="22"/>
        </w:rPr>
        <w:t>will</w:t>
      </w:r>
      <w:r>
        <w:rPr>
          <w:spacing w:val="-4"/>
          <w:sz w:val="22"/>
        </w:rPr>
        <w:t> </w:t>
      </w:r>
      <w:r>
        <w:rPr>
          <w:sz w:val="22"/>
        </w:rPr>
        <w:t>be</w:t>
      </w:r>
      <w:r>
        <w:rPr>
          <w:spacing w:val="-3"/>
          <w:sz w:val="22"/>
        </w:rPr>
        <w:t> </w:t>
      </w:r>
      <w:r>
        <w:rPr>
          <w:sz w:val="22"/>
        </w:rPr>
        <w:t>calculated</w:t>
      </w:r>
      <w:r>
        <w:rPr>
          <w:spacing w:val="-4"/>
          <w:sz w:val="22"/>
        </w:rPr>
        <w:t> </w:t>
      </w:r>
      <w:r>
        <w:rPr>
          <w:sz w:val="22"/>
        </w:rPr>
        <w:t>as</w:t>
      </w:r>
      <w:r>
        <w:rPr>
          <w:spacing w:val="-5"/>
          <w:sz w:val="22"/>
        </w:rPr>
        <w:t> </w:t>
      </w:r>
      <w:r>
        <w:rPr>
          <w:sz w:val="22"/>
        </w:rPr>
        <w:t>the</w:t>
      </w:r>
      <w:r>
        <w:rPr>
          <w:spacing w:val="-4"/>
          <w:sz w:val="22"/>
        </w:rPr>
        <w:t> </w:t>
      </w:r>
      <w:r>
        <w:rPr>
          <w:sz w:val="22"/>
        </w:rPr>
        <w:t>number</w:t>
      </w:r>
      <w:r>
        <w:rPr>
          <w:spacing w:val="-2"/>
          <w:sz w:val="22"/>
        </w:rPr>
        <w:t> </w:t>
      </w:r>
      <w:r>
        <w:rPr>
          <w:sz w:val="22"/>
        </w:rPr>
        <w:t>of</w:t>
      </w:r>
      <w:r>
        <w:rPr>
          <w:spacing w:val="-2"/>
          <w:sz w:val="22"/>
        </w:rPr>
        <w:t> </w:t>
      </w:r>
      <w:r>
        <w:rPr>
          <w:sz w:val="22"/>
        </w:rPr>
        <w:t>units</w:t>
      </w:r>
      <w:r>
        <w:rPr>
          <w:spacing w:val="-3"/>
          <w:sz w:val="22"/>
        </w:rPr>
        <w:t> </w:t>
      </w:r>
      <w:r>
        <w:rPr>
          <w:sz w:val="22"/>
        </w:rPr>
        <w:t>x</w:t>
      </w:r>
      <w:r>
        <w:rPr>
          <w:spacing w:val="-5"/>
          <w:sz w:val="22"/>
        </w:rPr>
        <w:t> </w:t>
      </w:r>
      <w:r>
        <w:rPr>
          <w:sz w:val="22"/>
        </w:rPr>
        <w:t>unit</w:t>
      </w:r>
      <w:r>
        <w:rPr>
          <w:spacing w:val="-4"/>
          <w:sz w:val="22"/>
        </w:rPr>
        <w:t> </w:t>
      </w:r>
      <w:r>
        <w:rPr>
          <w:spacing w:val="-2"/>
          <w:sz w:val="22"/>
        </w:rPr>
        <w:t>rate.</w:t>
      </w:r>
    </w:p>
    <w:p>
      <w:pPr>
        <w:pStyle w:val="BodyText"/>
        <w:spacing w:before="135"/>
        <w:ind w:left="360"/>
      </w:pPr>
      <w:r>
        <w:rPr>
          <w:color w:val="004A8D"/>
        </w:rPr>
        <w:t>To</w:t>
      </w:r>
      <w:r>
        <w:rPr>
          <w:color w:val="004A8D"/>
          <w:spacing w:val="-7"/>
        </w:rPr>
        <w:t> </w:t>
      </w:r>
      <w:r>
        <w:rPr>
          <w:color w:val="004A8D"/>
        </w:rPr>
        <w:t>repeat</w:t>
      </w:r>
      <w:r>
        <w:rPr>
          <w:color w:val="004A8D"/>
          <w:spacing w:val="-1"/>
        </w:rPr>
        <w:t> </w:t>
      </w:r>
      <w:r>
        <w:rPr>
          <w:color w:val="004A8D"/>
        </w:rPr>
        <w:t>a</w:t>
      </w:r>
      <w:r>
        <w:rPr>
          <w:color w:val="004A8D"/>
          <w:spacing w:val="-5"/>
        </w:rPr>
        <w:t> </w:t>
      </w:r>
      <w:r>
        <w:rPr>
          <w:color w:val="004A8D"/>
        </w:rPr>
        <w:t>cost at</w:t>
      </w:r>
      <w:r>
        <w:rPr>
          <w:color w:val="004A8D"/>
          <w:spacing w:val="-1"/>
        </w:rPr>
        <w:t> </w:t>
      </w:r>
      <w:r>
        <w:rPr>
          <w:color w:val="004A8D"/>
        </w:rPr>
        <w:t>a</w:t>
      </w:r>
      <w:r>
        <w:rPr>
          <w:color w:val="004A8D"/>
          <w:spacing w:val="-5"/>
        </w:rPr>
        <w:t> </w:t>
      </w:r>
      <w:r>
        <w:rPr>
          <w:color w:val="004A8D"/>
        </w:rPr>
        <w:t>regular</w:t>
      </w:r>
      <w:r>
        <w:rPr>
          <w:color w:val="004A8D"/>
          <w:spacing w:val="-3"/>
        </w:rPr>
        <w:t> </w:t>
      </w:r>
      <w:r>
        <w:rPr>
          <w:color w:val="004A8D"/>
          <w:spacing w:val="-2"/>
        </w:rPr>
        <w:t>frequency</w:t>
      </w:r>
    </w:p>
    <w:p>
      <w:pPr>
        <w:pStyle w:val="ListParagraph"/>
        <w:numPr>
          <w:ilvl w:val="0"/>
          <w:numId w:val="228"/>
        </w:numPr>
        <w:tabs>
          <w:tab w:pos="1078" w:val="left" w:leader="none"/>
          <w:tab w:pos="1080" w:val="left" w:leader="none"/>
        </w:tabs>
        <w:spacing w:line="259" w:lineRule="auto" w:before="43" w:after="0"/>
        <w:ind w:left="1080" w:right="1537" w:hanging="360"/>
        <w:jc w:val="left"/>
        <w:rPr>
          <w:sz w:val="22"/>
        </w:rPr>
      </w:pPr>
      <w:r>
        <w:rPr>
          <w:sz w:val="22"/>
        </w:rPr>
        <w:t>Select</w:t>
      </w:r>
      <w:r>
        <w:rPr>
          <w:spacing w:val="-4"/>
          <w:sz w:val="22"/>
        </w:rPr>
        <w:t> </w:t>
      </w:r>
      <w:r>
        <w:rPr>
          <w:color w:val="538DD3"/>
          <w:sz w:val="22"/>
        </w:rPr>
        <w:t>Monthly,</w:t>
      </w:r>
      <w:r>
        <w:rPr>
          <w:color w:val="538DD3"/>
          <w:spacing w:val="-3"/>
          <w:sz w:val="22"/>
        </w:rPr>
        <w:t> </w:t>
      </w:r>
      <w:r>
        <w:rPr>
          <w:color w:val="538DD3"/>
          <w:sz w:val="22"/>
        </w:rPr>
        <w:t>Quarterly,</w:t>
      </w:r>
      <w:r>
        <w:rPr>
          <w:color w:val="538DD3"/>
          <w:spacing w:val="-3"/>
          <w:sz w:val="22"/>
        </w:rPr>
        <w:t> </w:t>
      </w:r>
      <w:r>
        <w:rPr>
          <w:color w:val="538DD3"/>
          <w:sz w:val="22"/>
        </w:rPr>
        <w:t>Semi-Annual,</w:t>
      </w:r>
      <w:r>
        <w:rPr>
          <w:color w:val="538DD3"/>
          <w:spacing w:val="-3"/>
          <w:sz w:val="22"/>
        </w:rPr>
        <w:t> </w:t>
      </w:r>
      <w:r>
        <w:rPr>
          <w:color w:val="538DD3"/>
          <w:sz w:val="22"/>
        </w:rPr>
        <w:t>Annual,</w:t>
      </w:r>
      <w:r>
        <w:rPr>
          <w:color w:val="538DD3"/>
          <w:spacing w:val="-5"/>
          <w:sz w:val="22"/>
        </w:rPr>
        <w:t> </w:t>
      </w:r>
      <w:r>
        <w:rPr>
          <w:color w:val="538DD3"/>
          <w:sz w:val="22"/>
        </w:rPr>
        <w:t>or</w:t>
      </w:r>
      <w:r>
        <w:rPr>
          <w:color w:val="538DD3"/>
          <w:spacing w:val="-4"/>
          <w:sz w:val="22"/>
        </w:rPr>
        <w:t> </w:t>
      </w:r>
      <w:r>
        <w:rPr>
          <w:color w:val="538DD3"/>
          <w:sz w:val="22"/>
        </w:rPr>
        <w:t>Custom</w:t>
      </w:r>
      <w:r>
        <w:rPr>
          <w:color w:val="538DD3"/>
          <w:spacing w:val="-6"/>
          <w:sz w:val="22"/>
        </w:rPr>
        <w:t> </w:t>
      </w:r>
      <w:r>
        <w:rPr>
          <w:sz w:val="22"/>
        </w:rPr>
        <w:t>from</w:t>
      </w:r>
      <w:r>
        <w:rPr>
          <w:spacing w:val="-5"/>
          <w:sz w:val="22"/>
        </w:rPr>
        <w:t> </w:t>
      </w:r>
      <w:r>
        <w:rPr>
          <w:sz w:val="22"/>
        </w:rPr>
        <w:t>the</w:t>
      </w:r>
      <w:r>
        <w:rPr>
          <w:spacing w:val="-6"/>
          <w:sz w:val="22"/>
        </w:rPr>
        <w:t> </w:t>
      </w:r>
      <w:r>
        <w:rPr>
          <w:b/>
          <w:color w:val="003E7E"/>
          <w:sz w:val="22"/>
        </w:rPr>
        <w:t>Repeat Cycle </w:t>
      </w:r>
      <w:r>
        <w:rPr>
          <w:sz w:val="22"/>
        </w:rPr>
        <w:t>drop-down.</w:t>
      </w:r>
    </w:p>
    <w:p>
      <w:pPr>
        <w:pStyle w:val="ListParagraph"/>
        <w:numPr>
          <w:ilvl w:val="0"/>
          <w:numId w:val="228"/>
        </w:numPr>
        <w:tabs>
          <w:tab w:pos="1078" w:val="left" w:leader="none"/>
          <w:tab w:pos="1080" w:val="left" w:leader="none"/>
        </w:tabs>
        <w:spacing w:line="259" w:lineRule="auto" w:before="0" w:after="0"/>
        <w:ind w:left="1080" w:right="1711" w:hanging="360"/>
        <w:jc w:val="left"/>
        <w:rPr>
          <w:sz w:val="22"/>
        </w:rPr>
      </w:pPr>
      <w:r>
        <w:rPr>
          <w:sz w:val="22"/>
        </w:rPr>
        <w:t>If</w:t>
      </w:r>
      <w:r>
        <w:rPr>
          <w:spacing w:val="-1"/>
          <w:sz w:val="22"/>
        </w:rPr>
        <w:t> </w:t>
      </w:r>
      <w:r>
        <w:rPr>
          <w:sz w:val="22"/>
        </w:rPr>
        <w:t>a</w:t>
      </w:r>
      <w:r>
        <w:rPr>
          <w:spacing w:val="-3"/>
          <w:sz w:val="22"/>
        </w:rPr>
        <w:t> </w:t>
      </w:r>
      <w:r>
        <w:rPr>
          <w:sz w:val="22"/>
        </w:rPr>
        <w:t>custom</w:t>
      </w:r>
      <w:r>
        <w:rPr>
          <w:spacing w:val="-4"/>
          <w:sz w:val="22"/>
        </w:rPr>
        <w:t> </w:t>
      </w:r>
      <w:r>
        <w:rPr>
          <w:sz w:val="22"/>
        </w:rPr>
        <w:t>repeat</w:t>
      </w:r>
      <w:r>
        <w:rPr>
          <w:spacing w:val="-4"/>
          <w:sz w:val="22"/>
        </w:rPr>
        <w:t> </w:t>
      </w:r>
      <w:r>
        <w:rPr>
          <w:sz w:val="22"/>
        </w:rPr>
        <w:t>cycle</w:t>
      </w:r>
      <w:r>
        <w:rPr>
          <w:spacing w:val="-3"/>
          <w:sz w:val="22"/>
        </w:rPr>
        <w:t> </w:t>
      </w:r>
      <w:r>
        <w:rPr>
          <w:sz w:val="22"/>
        </w:rPr>
        <w:t>is</w:t>
      </w:r>
      <w:r>
        <w:rPr>
          <w:spacing w:val="-3"/>
          <w:sz w:val="22"/>
        </w:rPr>
        <w:t> </w:t>
      </w:r>
      <w:r>
        <w:rPr>
          <w:sz w:val="22"/>
        </w:rPr>
        <w:t>entered,</w:t>
      </w:r>
      <w:r>
        <w:rPr>
          <w:spacing w:val="-4"/>
          <w:sz w:val="22"/>
        </w:rPr>
        <w:t> </w:t>
      </w:r>
      <w:r>
        <w:rPr>
          <w:sz w:val="22"/>
        </w:rPr>
        <w:t>enter</w:t>
      </w:r>
      <w:r>
        <w:rPr>
          <w:spacing w:val="-4"/>
          <w:sz w:val="22"/>
        </w:rPr>
        <w:t> </w:t>
      </w:r>
      <w:r>
        <w:rPr>
          <w:sz w:val="22"/>
        </w:rPr>
        <w:t>the</w:t>
      </w:r>
      <w:r>
        <w:rPr>
          <w:spacing w:val="-7"/>
          <w:sz w:val="22"/>
        </w:rPr>
        <w:t> </w:t>
      </w:r>
      <w:r>
        <w:rPr>
          <w:sz w:val="22"/>
        </w:rPr>
        <w:t>frequency</w:t>
      </w:r>
      <w:r>
        <w:rPr>
          <w:spacing w:val="-4"/>
          <w:sz w:val="22"/>
        </w:rPr>
        <w:t> </w:t>
      </w:r>
      <w:r>
        <w:rPr>
          <w:sz w:val="22"/>
        </w:rPr>
        <w:t>at</w:t>
      </w:r>
      <w:r>
        <w:rPr>
          <w:spacing w:val="-2"/>
          <w:sz w:val="22"/>
        </w:rPr>
        <w:t> </w:t>
      </w:r>
      <w:r>
        <w:rPr>
          <w:sz w:val="22"/>
        </w:rPr>
        <w:t>which</w:t>
      </w:r>
      <w:r>
        <w:rPr>
          <w:spacing w:val="-3"/>
          <w:sz w:val="22"/>
        </w:rPr>
        <w:t> </w:t>
      </w:r>
      <w:r>
        <w:rPr>
          <w:sz w:val="22"/>
        </w:rPr>
        <w:t>the</w:t>
      </w:r>
      <w:r>
        <w:rPr>
          <w:spacing w:val="-3"/>
          <w:sz w:val="22"/>
        </w:rPr>
        <w:t> </w:t>
      </w:r>
      <w:r>
        <w:rPr>
          <w:sz w:val="22"/>
        </w:rPr>
        <w:t>cost</w:t>
      </w:r>
      <w:r>
        <w:rPr>
          <w:spacing w:val="-4"/>
          <w:sz w:val="22"/>
        </w:rPr>
        <w:t> </w:t>
      </w:r>
      <w:r>
        <w:rPr>
          <w:sz w:val="22"/>
        </w:rPr>
        <w:t>is repeated – from 1 to 60 months.</w:t>
      </w:r>
    </w:p>
    <w:p>
      <w:pPr>
        <w:pStyle w:val="ListParagraph"/>
        <w:numPr>
          <w:ilvl w:val="0"/>
          <w:numId w:val="228"/>
        </w:numPr>
        <w:tabs>
          <w:tab w:pos="1078" w:val="left" w:leader="none"/>
          <w:tab w:pos="1080" w:val="left" w:leader="none"/>
        </w:tabs>
        <w:spacing w:line="259" w:lineRule="auto" w:before="1" w:after="0"/>
        <w:ind w:left="1080" w:right="1275" w:hanging="360"/>
        <w:jc w:val="left"/>
        <w:rPr>
          <w:sz w:val="22"/>
        </w:rPr>
      </w:pPr>
      <w:r>
        <w:rPr>
          <w:sz w:val="22"/>
        </w:rPr>
        <w:t>If the cost is normally distributed over one of the development stages in Timescale</w:t>
      </w:r>
      <w:r>
        <w:rPr>
          <w:spacing w:val="-4"/>
          <w:sz w:val="22"/>
        </w:rPr>
        <w:t> </w:t>
      </w:r>
      <w:r>
        <w:rPr>
          <w:sz w:val="22"/>
        </w:rPr>
        <w:t>&amp;</w:t>
      </w:r>
      <w:r>
        <w:rPr>
          <w:spacing w:val="-4"/>
          <w:sz w:val="22"/>
        </w:rPr>
        <w:t> </w:t>
      </w:r>
      <w:r>
        <w:rPr>
          <w:sz w:val="22"/>
        </w:rPr>
        <w:t>Phasing,</w:t>
      </w:r>
      <w:r>
        <w:rPr>
          <w:spacing w:val="-5"/>
          <w:sz w:val="22"/>
        </w:rPr>
        <w:t> </w:t>
      </w:r>
      <w:r>
        <w:rPr>
          <w:sz w:val="22"/>
        </w:rPr>
        <w:t>it</w:t>
      </w:r>
      <w:r>
        <w:rPr>
          <w:spacing w:val="-7"/>
          <w:sz w:val="22"/>
        </w:rPr>
        <w:t> </w:t>
      </w:r>
      <w:r>
        <w:rPr>
          <w:sz w:val="22"/>
        </w:rPr>
        <w:t>will</w:t>
      </w:r>
      <w:r>
        <w:rPr>
          <w:spacing w:val="-4"/>
          <w:sz w:val="22"/>
        </w:rPr>
        <w:t> </w:t>
      </w:r>
      <w:r>
        <w:rPr>
          <w:sz w:val="22"/>
        </w:rPr>
        <w:t>be</w:t>
      </w:r>
      <w:r>
        <w:rPr>
          <w:spacing w:val="-4"/>
          <w:sz w:val="22"/>
        </w:rPr>
        <w:t> </w:t>
      </w:r>
      <w:r>
        <w:rPr>
          <w:sz w:val="22"/>
        </w:rPr>
        <w:t>automatically</w:t>
      </w:r>
      <w:r>
        <w:rPr>
          <w:spacing w:val="-6"/>
          <w:sz w:val="22"/>
        </w:rPr>
        <w:t> </w:t>
      </w:r>
      <w:r>
        <w:rPr>
          <w:sz w:val="22"/>
        </w:rPr>
        <w:t>distributed</w:t>
      </w:r>
      <w:r>
        <w:rPr>
          <w:spacing w:val="-4"/>
          <w:sz w:val="22"/>
        </w:rPr>
        <w:t> </w:t>
      </w:r>
      <w:r>
        <w:rPr>
          <w:sz w:val="22"/>
        </w:rPr>
        <w:t>using</w:t>
      </w:r>
      <w:r>
        <w:rPr>
          <w:spacing w:val="-4"/>
          <w:sz w:val="22"/>
        </w:rPr>
        <w:t> </w:t>
      </w:r>
      <w:r>
        <w:rPr>
          <w:sz w:val="22"/>
        </w:rPr>
        <w:t>the</w:t>
      </w:r>
      <w:r>
        <w:rPr>
          <w:spacing w:val="-4"/>
          <w:sz w:val="22"/>
        </w:rPr>
        <w:t> </w:t>
      </w:r>
      <w:r>
        <w:rPr>
          <w:sz w:val="22"/>
        </w:rPr>
        <w:t>Repeat</w:t>
      </w:r>
      <w:r>
        <w:rPr>
          <w:spacing w:val="-5"/>
          <w:sz w:val="22"/>
        </w:rPr>
        <w:t> </w:t>
      </w:r>
      <w:r>
        <w:rPr>
          <w:sz w:val="22"/>
        </w:rPr>
        <w:t>Cycle and Frequency.</w:t>
      </w:r>
    </w:p>
    <w:p>
      <w:pPr>
        <w:pStyle w:val="ListParagraph"/>
        <w:numPr>
          <w:ilvl w:val="0"/>
          <w:numId w:val="228"/>
        </w:numPr>
        <w:tabs>
          <w:tab w:pos="1078" w:val="left" w:leader="none"/>
          <w:tab w:pos="1080" w:val="left" w:leader="none"/>
        </w:tabs>
        <w:spacing w:line="259" w:lineRule="auto" w:before="0" w:after="0"/>
        <w:ind w:left="1080" w:right="1377" w:hanging="360"/>
        <w:jc w:val="left"/>
        <w:rPr>
          <w:sz w:val="22"/>
        </w:rPr>
      </w:pPr>
      <w:r>
        <w:rPr>
          <w:sz w:val="22"/>
        </w:rPr>
        <w:t>If</w:t>
      </w:r>
      <w:r>
        <w:rPr>
          <w:spacing w:val="-1"/>
          <w:sz w:val="22"/>
        </w:rPr>
        <w:t> </w:t>
      </w:r>
      <w:r>
        <w:rPr>
          <w:sz w:val="22"/>
        </w:rPr>
        <w:t>the</w:t>
      </w:r>
      <w:r>
        <w:rPr>
          <w:spacing w:val="-5"/>
          <w:sz w:val="22"/>
        </w:rPr>
        <w:t> </w:t>
      </w:r>
      <w:r>
        <w:rPr>
          <w:sz w:val="22"/>
        </w:rPr>
        <w:t>cost</w:t>
      </w:r>
      <w:r>
        <w:rPr>
          <w:spacing w:val="-1"/>
          <w:sz w:val="22"/>
        </w:rPr>
        <w:t> </w:t>
      </w:r>
      <w:r>
        <w:rPr>
          <w:sz w:val="22"/>
        </w:rPr>
        <w:t>is</w:t>
      </w:r>
      <w:r>
        <w:rPr>
          <w:spacing w:val="-2"/>
          <w:sz w:val="22"/>
        </w:rPr>
        <w:t> </w:t>
      </w:r>
      <w:r>
        <w:rPr>
          <w:sz w:val="22"/>
        </w:rPr>
        <w:t>normally</w:t>
      </w:r>
      <w:r>
        <w:rPr>
          <w:spacing w:val="-5"/>
          <w:sz w:val="22"/>
        </w:rPr>
        <w:t> </w:t>
      </w:r>
      <w:r>
        <w:rPr>
          <w:sz w:val="22"/>
        </w:rPr>
        <w:t>placed</w:t>
      </w:r>
      <w:r>
        <w:rPr>
          <w:spacing w:val="-3"/>
          <w:sz w:val="22"/>
        </w:rPr>
        <w:t> </w:t>
      </w:r>
      <w:r>
        <w:rPr>
          <w:sz w:val="22"/>
        </w:rPr>
        <w:t>in</w:t>
      </w:r>
      <w:r>
        <w:rPr>
          <w:spacing w:val="-3"/>
          <w:sz w:val="22"/>
        </w:rPr>
        <w:t> </w:t>
      </w:r>
      <w:r>
        <w:rPr>
          <w:sz w:val="22"/>
        </w:rPr>
        <w:t>a</w:t>
      </w:r>
      <w:r>
        <w:rPr>
          <w:spacing w:val="-4"/>
          <w:sz w:val="22"/>
        </w:rPr>
        <w:t> </w:t>
      </w:r>
      <w:r>
        <w:rPr>
          <w:sz w:val="22"/>
        </w:rPr>
        <w:t>single</w:t>
      </w:r>
      <w:r>
        <w:rPr>
          <w:spacing w:val="-3"/>
          <w:sz w:val="22"/>
        </w:rPr>
        <w:t> </w:t>
      </w:r>
      <w:r>
        <w:rPr>
          <w:sz w:val="22"/>
        </w:rPr>
        <w:t>period,</w:t>
      </w:r>
      <w:r>
        <w:rPr>
          <w:spacing w:val="-4"/>
          <w:sz w:val="22"/>
        </w:rPr>
        <w:t> </w:t>
      </w:r>
      <w:r>
        <w:rPr>
          <w:sz w:val="22"/>
        </w:rPr>
        <w:t>you</w:t>
      </w:r>
      <w:r>
        <w:rPr>
          <w:spacing w:val="-3"/>
          <w:sz w:val="22"/>
        </w:rPr>
        <w:t> </w:t>
      </w:r>
      <w:r>
        <w:rPr>
          <w:sz w:val="22"/>
        </w:rPr>
        <w:t>can</w:t>
      </w:r>
      <w:r>
        <w:rPr>
          <w:spacing w:val="-3"/>
          <w:sz w:val="22"/>
        </w:rPr>
        <w:t> </w:t>
      </w:r>
      <w:r>
        <w:rPr>
          <w:sz w:val="22"/>
        </w:rPr>
        <w:t>change</w:t>
      </w:r>
      <w:r>
        <w:rPr>
          <w:spacing w:val="-5"/>
          <w:sz w:val="22"/>
        </w:rPr>
        <w:t> </w:t>
      </w:r>
      <w:r>
        <w:rPr>
          <w:sz w:val="22"/>
        </w:rPr>
        <w:t>the</w:t>
      </w:r>
      <w:r>
        <w:rPr>
          <w:spacing w:val="-5"/>
          <w:sz w:val="22"/>
        </w:rPr>
        <w:t> </w:t>
      </w:r>
      <w:r>
        <w:rPr>
          <w:sz w:val="22"/>
        </w:rPr>
        <w:t>timing and distribution using the method described in the next topic.</w:t>
      </w:r>
    </w:p>
    <w:p>
      <w:pPr>
        <w:pStyle w:val="BodyText"/>
        <w:spacing w:before="115"/>
        <w:ind w:left="360"/>
      </w:pPr>
      <w:r>
        <w:rPr>
          <w:color w:val="004A8D"/>
        </w:rPr>
        <w:t>To</w:t>
      </w:r>
      <w:r>
        <w:rPr>
          <w:color w:val="004A8D"/>
          <w:spacing w:val="-5"/>
        </w:rPr>
        <w:t> </w:t>
      </w:r>
      <w:r>
        <w:rPr>
          <w:color w:val="004A8D"/>
        </w:rPr>
        <w:t>change</w:t>
      </w:r>
      <w:r>
        <w:rPr>
          <w:color w:val="004A8D"/>
          <w:spacing w:val="-5"/>
        </w:rPr>
        <w:t> </w:t>
      </w:r>
      <w:r>
        <w:rPr>
          <w:color w:val="004A8D"/>
        </w:rPr>
        <w:t>the</w:t>
      </w:r>
      <w:r>
        <w:rPr>
          <w:color w:val="004A8D"/>
          <w:spacing w:val="-4"/>
        </w:rPr>
        <w:t> </w:t>
      </w:r>
      <w:r>
        <w:rPr>
          <w:color w:val="004A8D"/>
        </w:rPr>
        <w:t>start</w:t>
      </w:r>
      <w:r>
        <w:rPr>
          <w:color w:val="004A8D"/>
          <w:spacing w:val="-4"/>
        </w:rPr>
        <w:t> </w:t>
      </w:r>
      <w:r>
        <w:rPr>
          <w:color w:val="004A8D"/>
        </w:rPr>
        <w:t>date,</w:t>
      </w:r>
      <w:r>
        <w:rPr>
          <w:color w:val="004A8D"/>
          <w:spacing w:val="-3"/>
        </w:rPr>
        <w:t> </w:t>
      </w:r>
      <w:r>
        <w:rPr>
          <w:color w:val="004A8D"/>
        </w:rPr>
        <w:t>end</w:t>
      </w:r>
      <w:r>
        <w:rPr>
          <w:color w:val="004A8D"/>
          <w:spacing w:val="-3"/>
        </w:rPr>
        <w:t> </w:t>
      </w:r>
      <w:r>
        <w:rPr>
          <w:color w:val="004A8D"/>
        </w:rPr>
        <w:t>date</w:t>
      </w:r>
      <w:r>
        <w:rPr>
          <w:color w:val="004A8D"/>
          <w:spacing w:val="-3"/>
        </w:rPr>
        <w:t> </w:t>
      </w:r>
      <w:r>
        <w:rPr>
          <w:color w:val="004A8D"/>
        </w:rPr>
        <w:t>or</w:t>
      </w:r>
      <w:r>
        <w:rPr>
          <w:color w:val="004A8D"/>
          <w:spacing w:val="-1"/>
        </w:rPr>
        <w:t> </w:t>
      </w:r>
      <w:r>
        <w:rPr>
          <w:color w:val="004A8D"/>
          <w:spacing w:val="-2"/>
        </w:rPr>
        <w:t>distribution</w:t>
      </w:r>
    </w:p>
    <w:p>
      <w:pPr>
        <w:pStyle w:val="ListParagraph"/>
        <w:numPr>
          <w:ilvl w:val="0"/>
          <w:numId w:val="229"/>
        </w:numPr>
        <w:tabs>
          <w:tab w:pos="1078" w:val="left" w:leader="none"/>
        </w:tabs>
        <w:spacing w:line="240" w:lineRule="auto" w:before="43" w:after="0"/>
        <w:ind w:left="1078" w:right="0" w:hanging="358"/>
        <w:jc w:val="left"/>
        <w:rPr>
          <w:sz w:val="22"/>
        </w:rPr>
      </w:pPr>
      <w:r>
        <w:rPr>
          <w:sz w:val="22"/>
        </w:rPr>
        <w:t>Open</w:t>
      </w:r>
      <w:r>
        <w:rPr>
          <w:spacing w:val="-9"/>
          <w:sz w:val="22"/>
        </w:rPr>
        <w:t> </w:t>
      </w:r>
      <w:r>
        <w:rPr>
          <w:sz w:val="22"/>
        </w:rPr>
        <w:t>the</w:t>
      </w:r>
      <w:r>
        <w:rPr>
          <w:spacing w:val="-5"/>
          <w:sz w:val="22"/>
        </w:rPr>
        <w:t> </w:t>
      </w:r>
      <w:r>
        <w:rPr>
          <w:sz w:val="22"/>
        </w:rPr>
        <w:t>Data</w:t>
      </w:r>
      <w:r>
        <w:rPr>
          <w:spacing w:val="-5"/>
          <w:sz w:val="22"/>
        </w:rPr>
        <w:t> </w:t>
      </w:r>
      <w:r>
        <w:rPr>
          <w:sz w:val="22"/>
        </w:rPr>
        <w:t>Distribution</w:t>
      </w:r>
      <w:r>
        <w:rPr>
          <w:spacing w:val="-5"/>
          <w:sz w:val="22"/>
        </w:rPr>
        <w:t> </w:t>
      </w:r>
      <w:r>
        <w:rPr>
          <w:sz w:val="22"/>
        </w:rPr>
        <w:t>editor</w:t>
      </w:r>
      <w:r>
        <w:rPr>
          <w:spacing w:val="-5"/>
          <w:sz w:val="22"/>
        </w:rPr>
        <w:t> </w:t>
      </w:r>
      <w:r>
        <w:rPr>
          <w:sz w:val="22"/>
        </w:rPr>
        <w:t>by</w:t>
      </w:r>
      <w:r>
        <w:rPr>
          <w:spacing w:val="-7"/>
          <w:sz w:val="22"/>
        </w:rPr>
        <w:t> </w:t>
      </w:r>
      <w:r>
        <w:rPr>
          <w:sz w:val="22"/>
        </w:rPr>
        <w:t>clicking</w:t>
      </w:r>
      <w:r>
        <w:rPr>
          <w:spacing w:val="-5"/>
          <w:sz w:val="22"/>
        </w:rPr>
        <w:t> </w:t>
      </w:r>
      <w:r>
        <w:rPr>
          <w:sz w:val="22"/>
        </w:rPr>
        <w:t>the</w:t>
      </w:r>
      <w:r>
        <w:rPr>
          <w:spacing w:val="-6"/>
          <w:sz w:val="22"/>
        </w:rPr>
        <w:t> </w:t>
      </w:r>
      <w:r>
        <w:rPr>
          <w:b/>
          <w:color w:val="003E7E"/>
          <w:sz w:val="22"/>
        </w:rPr>
        <w:t>Timing</w:t>
      </w:r>
      <w:r>
        <w:rPr>
          <w:b/>
          <w:color w:val="003E7E"/>
          <w:spacing w:val="-5"/>
          <w:sz w:val="22"/>
        </w:rPr>
        <w:t> </w:t>
      </w:r>
      <w:r>
        <w:rPr>
          <w:sz w:val="22"/>
        </w:rPr>
        <w:t>ellipsis</w:t>
      </w:r>
      <w:r>
        <w:rPr>
          <w:spacing w:val="-3"/>
          <w:sz w:val="22"/>
        </w:rPr>
        <w:t> </w:t>
      </w:r>
      <w:r>
        <w:rPr>
          <w:spacing w:val="-2"/>
          <w:sz w:val="22"/>
        </w:rPr>
        <w:t>button.</w:t>
      </w:r>
    </w:p>
    <w:p>
      <w:pPr>
        <w:pStyle w:val="ListParagraph"/>
        <w:numPr>
          <w:ilvl w:val="0"/>
          <w:numId w:val="229"/>
        </w:numPr>
        <w:tabs>
          <w:tab w:pos="1078" w:val="left" w:leader="none"/>
        </w:tabs>
        <w:spacing w:line="240" w:lineRule="auto" w:before="20" w:after="0"/>
        <w:ind w:left="1078" w:right="0" w:hanging="358"/>
        <w:jc w:val="left"/>
        <w:rPr>
          <w:sz w:val="22"/>
        </w:rPr>
      </w:pPr>
      <w:r>
        <w:rPr>
          <w:sz w:val="22"/>
        </w:rPr>
        <w:t>Select</w:t>
      </w:r>
      <w:r>
        <w:rPr>
          <w:spacing w:val="-3"/>
          <w:sz w:val="22"/>
        </w:rPr>
        <w:t> </w:t>
      </w:r>
      <w:r>
        <w:rPr>
          <w:sz w:val="22"/>
        </w:rPr>
        <w:t>the</w:t>
      </w:r>
      <w:r>
        <w:rPr>
          <w:spacing w:val="-6"/>
          <w:sz w:val="22"/>
        </w:rPr>
        <w:t> </w:t>
      </w:r>
      <w:r>
        <w:rPr>
          <w:b/>
          <w:color w:val="003E7E"/>
          <w:sz w:val="22"/>
        </w:rPr>
        <w:t>Custom</w:t>
      </w:r>
      <w:r>
        <w:rPr>
          <w:b/>
          <w:color w:val="003E7E"/>
          <w:spacing w:val="-3"/>
          <w:sz w:val="22"/>
        </w:rPr>
        <w:t> </w:t>
      </w:r>
      <w:r>
        <w:rPr>
          <w:b/>
          <w:color w:val="003E7E"/>
          <w:sz w:val="22"/>
        </w:rPr>
        <w:t>Timing</w:t>
      </w:r>
      <w:r>
        <w:rPr>
          <w:b/>
          <w:color w:val="003E7E"/>
          <w:spacing w:val="-3"/>
          <w:sz w:val="22"/>
        </w:rPr>
        <w:t> </w:t>
      </w:r>
      <w:r>
        <w:rPr>
          <w:sz w:val="22"/>
        </w:rPr>
        <w:t>option</w:t>
      </w:r>
      <w:r>
        <w:rPr>
          <w:spacing w:val="-4"/>
          <w:sz w:val="22"/>
        </w:rPr>
        <w:t> </w:t>
      </w:r>
      <w:r>
        <w:rPr>
          <w:sz w:val="22"/>
        </w:rPr>
        <w:t>in</w:t>
      </w:r>
      <w:r>
        <w:rPr>
          <w:spacing w:val="-5"/>
          <w:sz w:val="22"/>
        </w:rPr>
        <w:t> </w:t>
      </w:r>
      <w:r>
        <w:rPr>
          <w:sz w:val="22"/>
        </w:rPr>
        <w:t>the</w:t>
      </w:r>
      <w:r>
        <w:rPr>
          <w:spacing w:val="-6"/>
          <w:sz w:val="22"/>
        </w:rPr>
        <w:t> </w:t>
      </w:r>
      <w:r>
        <w:rPr>
          <w:sz w:val="22"/>
        </w:rPr>
        <w:t>Custom</w:t>
      </w:r>
      <w:r>
        <w:rPr>
          <w:spacing w:val="-5"/>
          <w:sz w:val="22"/>
        </w:rPr>
        <w:t> </w:t>
      </w:r>
      <w:r>
        <w:rPr>
          <w:sz w:val="22"/>
        </w:rPr>
        <w:t>Timing</w:t>
      </w:r>
      <w:r>
        <w:rPr>
          <w:spacing w:val="-4"/>
          <w:sz w:val="22"/>
        </w:rPr>
        <w:t> </w:t>
      </w:r>
      <w:r>
        <w:rPr>
          <w:sz w:val="22"/>
        </w:rPr>
        <w:t>group</w:t>
      </w:r>
      <w:r>
        <w:rPr>
          <w:spacing w:val="-5"/>
          <w:sz w:val="22"/>
        </w:rPr>
        <w:t> </w:t>
      </w:r>
      <w:r>
        <w:rPr>
          <w:sz w:val="22"/>
        </w:rPr>
        <w:t>on</w:t>
      </w:r>
      <w:r>
        <w:rPr>
          <w:spacing w:val="-6"/>
          <w:sz w:val="22"/>
        </w:rPr>
        <w:t> </w:t>
      </w:r>
      <w:r>
        <w:rPr>
          <w:sz w:val="22"/>
        </w:rPr>
        <w:t>the</w:t>
      </w:r>
      <w:r>
        <w:rPr>
          <w:spacing w:val="-4"/>
          <w:sz w:val="22"/>
        </w:rPr>
        <w:t> </w:t>
      </w:r>
      <w:r>
        <w:rPr>
          <w:sz w:val="22"/>
        </w:rPr>
        <w:t>Home</w:t>
      </w:r>
      <w:r>
        <w:rPr>
          <w:spacing w:val="-5"/>
          <w:sz w:val="22"/>
        </w:rPr>
        <w:t> </w:t>
      </w:r>
      <w:r>
        <w:rPr>
          <w:spacing w:val="-4"/>
          <w:sz w:val="22"/>
        </w:rPr>
        <w:t>tab.</w:t>
      </w:r>
    </w:p>
    <w:p>
      <w:pPr>
        <w:pStyle w:val="ListParagraph"/>
        <w:numPr>
          <w:ilvl w:val="0"/>
          <w:numId w:val="229"/>
        </w:numPr>
        <w:tabs>
          <w:tab w:pos="1078" w:val="left" w:leader="none"/>
        </w:tabs>
        <w:spacing w:line="240" w:lineRule="auto" w:before="21" w:after="0"/>
        <w:ind w:left="1078" w:right="0" w:hanging="358"/>
        <w:jc w:val="left"/>
        <w:rPr>
          <w:sz w:val="22"/>
        </w:rPr>
      </w:pPr>
      <w:r>
        <w:rPr>
          <w:sz w:val="22"/>
        </w:rPr>
        <w:t>Use</w:t>
      </w:r>
      <w:r>
        <w:rPr>
          <w:spacing w:val="-5"/>
          <w:sz w:val="22"/>
        </w:rPr>
        <w:t> </w:t>
      </w:r>
      <w:r>
        <w:rPr>
          <w:sz w:val="22"/>
        </w:rPr>
        <w:t>the</w:t>
      </w:r>
      <w:r>
        <w:rPr>
          <w:spacing w:val="-5"/>
          <w:sz w:val="22"/>
        </w:rPr>
        <w:t> </w:t>
      </w:r>
      <w:r>
        <w:rPr>
          <w:sz w:val="22"/>
        </w:rPr>
        <w:t>Start</w:t>
      </w:r>
      <w:r>
        <w:rPr>
          <w:spacing w:val="-4"/>
          <w:sz w:val="22"/>
        </w:rPr>
        <w:t> </w:t>
      </w:r>
      <w:r>
        <w:rPr>
          <w:sz w:val="22"/>
        </w:rPr>
        <w:t>Date,</w:t>
      </w:r>
      <w:r>
        <w:rPr>
          <w:spacing w:val="-3"/>
          <w:sz w:val="22"/>
        </w:rPr>
        <w:t> </w:t>
      </w:r>
      <w:r>
        <w:rPr>
          <w:sz w:val="22"/>
        </w:rPr>
        <w:t>Distribution</w:t>
      </w:r>
      <w:r>
        <w:rPr>
          <w:spacing w:val="-3"/>
          <w:sz w:val="22"/>
        </w:rPr>
        <w:t> </w:t>
      </w:r>
      <w:r>
        <w:rPr>
          <w:sz w:val="22"/>
        </w:rPr>
        <w:t>and</w:t>
      </w:r>
      <w:r>
        <w:rPr>
          <w:spacing w:val="-3"/>
          <w:sz w:val="22"/>
        </w:rPr>
        <w:t> </w:t>
      </w:r>
      <w:r>
        <w:rPr>
          <w:sz w:val="22"/>
        </w:rPr>
        <w:t>End</w:t>
      </w:r>
      <w:r>
        <w:rPr>
          <w:spacing w:val="-6"/>
          <w:sz w:val="22"/>
        </w:rPr>
        <w:t> </w:t>
      </w:r>
      <w:r>
        <w:rPr>
          <w:sz w:val="22"/>
        </w:rPr>
        <w:t>Date</w:t>
      </w:r>
      <w:r>
        <w:rPr>
          <w:spacing w:val="-6"/>
          <w:sz w:val="22"/>
        </w:rPr>
        <w:t> </w:t>
      </w:r>
      <w:r>
        <w:rPr>
          <w:sz w:val="22"/>
        </w:rPr>
        <w:t>group</w:t>
      </w:r>
      <w:r>
        <w:rPr>
          <w:spacing w:val="-3"/>
          <w:sz w:val="22"/>
        </w:rPr>
        <w:t> </w:t>
      </w:r>
      <w:r>
        <w:rPr>
          <w:sz w:val="22"/>
        </w:rPr>
        <w:t>boxes</w:t>
      </w:r>
      <w:r>
        <w:rPr>
          <w:spacing w:val="-3"/>
          <w:sz w:val="22"/>
        </w:rPr>
        <w:t> </w:t>
      </w:r>
      <w:r>
        <w:rPr>
          <w:sz w:val="22"/>
        </w:rPr>
        <w:t>to</w:t>
      </w:r>
      <w:r>
        <w:rPr>
          <w:spacing w:val="-5"/>
          <w:sz w:val="22"/>
        </w:rPr>
        <w:t> </w:t>
      </w:r>
      <w:r>
        <w:rPr>
          <w:sz w:val="22"/>
        </w:rPr>
        <w:t>change</w:t>
      </w:r>
      <w:r>
        <w:rPr>
          <w:spacing w:val="-5"/>
          <w:sz w:val="22"/>
        </w:rPr>
        <w:t> </w:t>
      </w:r>
      <w:r>
        <w:rPr>
          <w:sz w:val="22"/>
        </w:rPr>
        <w:t>the</w:t>
      </w:r>
      <w:r>
        <w:rPr>
          <w:spacing w:val="-4"/>
          <w:sz w:val="22"/>
        </w:rPr>
        <w:t> </w:t>
      </w:r>
      <w:r>
        <w:rPr>
          <w:spacing w:val="-2"/>
          <w:sz w:val="22"/>
        </w:rPr>
        <w:t>timing.</w:t>
      </w:r>
    </w:p>
    <w:p>
      <w:pPr>
        <w:pStyle w:val="BodyText"/>
        <w:spacing w:before="138"/>
        <w:ind w:left="360"/>
      </w:pPr>
      <w:r>
        <w:rPr>
          <w:color w:val="004A8D"/>
        </w:rPr>
        <w:t>Entering</w:t>
      </w:r>
      <w:r>
        <w:rPr>
          <w:color w:val="004A8D"/>
          <w:spacing w:val="-4"/>
        </w:rPr>
        <w:t> Notes</w:t>
      </w:r>
    </w:p>
    <w:p>
      <w:pPr>
        <w:pStyle w:val="BodyText"/>
        <w:spacing w:line="259" w:lineRule="auto" w:before="42"/>
        <w:ind w:left="360" w:right="1200"/>
      </w:pPr>
      <w:r>
        <w:rPr/>
        <w:t>The schedule has a field where you can enter free-form notes about each item. The notes</w:t>
      </w:r>
      <w:r>
        <w:rPr>
          <w:spacing w:val="-2"/>
        </w:rPr>
        <w:t> </w:t>
      </w:r>
      <w:r>
        <w:rPr/>
        <w:t>can</w:t>
      </w:r>
      <w:r>
        <w:rPr>
          <w:spacing w:val="-4"/>
        </w:rPr>
        <w:t> </w:t>
      </w:r>
      <w:r>
        <w:rPr/>
        <w:t>be</w:t>
      </w:r>
      <w:r>
        <w:rPr>
          <w:spacing w:val="-4"/>
        </w:rPr>
        <w:t> </w:t>
      </w:r>
      <w:r>
        <w:rPr/>
        <w:t>multi-line,</w:t>
      </w:r>
      <w:r>
        <w:rPr>
          <w:spacing w:val="-3"/>
        </w:rPr>
        <w:t> </w:t>
      </w:r>
      <w:r>
        <w:rPr/>
        <w:t>accept only</w:t>
      </w:r>
      <w:r>
        <w:rPr>
          <w:spacing w:val="-4"/>
        </w:rPr>
        <w:t> </w:t>
      </w:r>
      <w:r>
        <w:rPr/>
        <w:t>plain</w:t>
      </w:r>
      <w:r>
        <w:rPr>
          <w:spacing w:val="-2"/>
        </w:rPr>
        <w:t> </w:t>
      </w:r>
      <w:r>
        <w:rPr/>
        <w:t>text without</w:t>
      </w:r>
      <w:r>
        <w:rPr>
          <w:spacing w:val="-1"/>
        </w:rPr>
        <w:t> </w:t>
      </w:r>
      <w:r>
        <w:rPr/>
        <w:t>any</w:t>
      </w:r>
      <w:r>
        <w:rPr>
          <w:spacing w:val="-6"/>
        </w:rPr>
        <w:t> </w:t>
      </w:r>
      <w:r>
        <w:rPr/>
        <w:t>formatting, and</w:t>
      </w:r>
      <w:r>
        <w:rPr>
          <w:spacing w:val="-4"/>
        </w:rPr>
        <w:t> </w:t>
      </w:r>
      <w:r>
        <w:rPr/>
        <w:t>can</w:t>
      </w:r>
      <w:r>
        <w:rPr>
          <w:spacing w:val="-2"/>
        </w:rPr>
        <w:t> </w:t>
      </w:r>
      <w:r>
        <w:rPr/>
        <w:t>be</w:t>
      </w:r>
      <w:r>
        <w:rPr>
          <w:spacing w:val="-2"/>
        </w:rPr>
        <w:t> </w:t>
      </w:r>
      <w:r>
        <w:rPr/>
        <w:t>of any length up to 4096 characters.</w:t>
      </w:r>
    </w:p>
    <w:p>
      <w:pPr>
        <w:pStyle w:val="BodyText"/>
        <w:spacing w:after="0" w:line="259" w:lineRule="auto"/>
        <w:sectPr>
          <w:pgSz w:w="12240" w:h="15840"/>
          <w:pgMar w:header="729" w:footer="880" w:top="1460" w:bottom="1060" w:left="1080" w:right="1080"/>
        </w:sectPr>
      </w:pPr>
    </w:p>
    <w:p>
      <w:pPr>
        <w:pStyle w:val="BodyText"/>
        <w:spacing w:line="256" w:lineRule="auto" w:before="86"/>
        <w:ind w:left="360" w:right="1200"/>
      </w:pPr>
      <w:r>
        <w:rPr/>
        <w:t>The</w:t>
      </w:r>
      <w:r>
        <w:rPr>
          <w:spacing w:val="-4"/>
        </w:rPr>
        <w:t> </w:t>
      </w:r>
      <w:r>
        <w:rPr/>
        <w:t>notes</w:t>
      </w:r>
      <w:r>
        <w:rPr>
          <w:spacing w:val="-4"/>
        </w:rPr>
        <w:t> </w:t>
      </w:r>
      <w:r>
        <w:rPr/>
        <w:t>can</w:t>
      </w:r>
      <w:r>
        <w:rPr>
          <w:spacing w:val="-4"/>
        </w:rPr>
        <w:t> </w:t>
      </w:r>
      <w:r>
        <w:rPr/>
        <w:t>be</w:t>
      </w:r>
      <w:r>
        <w:rPr>
          <w:spacing w:val="-2"/>
        </w:rPr>
        <w:t> </w:t>
      </w:r>
      <w:r>
        <w:rPr/>
        <w:t>printed</w:t>
      </w:r>
      <w:r>
        <w:rPr>
          <w:spacing w:val="-2"/>
        </w:rPr>
        <w:t> </w:t>
      </w:r>
      <w:r>
        <w:rPr/>
        <w:t>as</w:t>
      </w:r>
      <w:r>
        <w:rPr>
          <w:spacing w:val="-1"/>
        </w:rPr>
        <w:t> </w:t>
      </w:r>
      <w:r>
        <w:rPr/>
        <w:t>part</w:t>
      </w:r>
      <w:r>
        <w:rPr>
          <w:spacing w:val="-3"/>
        </w:rPr>
        <w:t> </w:t>
      </w:r>
      <w:r>
        <w:rPr/>
        <w:t>of a</w:t>
      </w:r>
      <w:r>
        <w:rPr>
          <w:spacing w:val="-4"/>
        </w:rPr>
        <w:t> </w:t>
      </w:r>
      <w:r>
        <w:rPr/>
        <w:t>report</w:t>
      </w:r>
      <w:r>
        <w:rPr>
          <w:spacing w:val="-3"/>
        </w:rPr>
        <w:t> </w:t>
      </w:r>
      <w:r>
        <w:rPr/>
        <w:t>that lists</w:t>
      </w:r>
      <w:r>
        <w:rPr>
          <w:spacing w:val="-1"/>
        </w:rPr>
        <w:t> </w:t>
      </w:r>
      <w:r>
        <w:rPr/>
        <w:t>each</w:t>
      </w:r>
      <w:r>
        <w:rPr>
          <w:spacing w:val="-2"/>
        </w:rPr>
        <w:t> </w:t>
      </w:r>
      <w:r>
        <w:rPr/>
        <w:t>line</w:t>
      </w:r>
      <w:r>
        <w:rPr>
          <w:spacing w:val="-2"/>
        </w:rPr>
        <w:t> </w:t>
      </w:r>
      <w:r>
        <w:rPr/>
        <w:t>in</w:t>
      </w:r>
      <w:r>
        <w:rPr>
          <w:spacing w:val="-4"/>
        </w:rPr>
        <w:t> </w:t>
      </w:r>
      <w:r>
        <w:rPr/>
        <w:t>the</w:t>
      </w:r>
      <w:r>
        <w:rPr>
          <w:spacing w:val="-2"/>
        </w:rPr>
        <w:t> </w:t>
      </w:r>
      <w:r>
        <w:rPr/>
        <w:t>cash</w:t>
      </w:r>
      <w:r>
        <w:rPr>
          <w:spacing w:val="-4"/>
        </w:rPr>
        <w:t> </w:t>
      </w:r>
      <w:r>
        <w:rPr/>
        <w:t>flow</w:t>
      </w:r>
      <w:r>
        <w:rPr>
          <w:spacing w:val="-1"/>
        </w:rPr>
        <w:t> </w:t>
      </w:r>
      <w:r>
        <w:rPr/>
        <w:t>–</w:t>
      </w:r>
      <w:r>
        <w:rPr>
          <w:spacing w:val="-4"/>
        </w:rPr>
        <w:t> </w:t>
      </w:r>
      <w:r>
        <w:rPr/>
        <w:t>the Cash Flow Notes Report.</w:t>
      </w:r>
    </w:p>
    <w:p>
      <w:pPr>
        <w:pStyle w:val="BodyText"/>
        <w:spacing w:before="121"/>
        <w:ind w:left="360"/>
      </w:pPr>
      <w:r>
        <w:rPr>
          <w:color w:val="004A8D"/>
        </w:rPr>
        <w:t>To</w:t>
      </w:r>
      <w:r>
        <w:rPr>
          <w:color w:val="004A8D"/>
          <w:spacing w:val="-4"/>
        </w:rPr>
        <w:t> </w:t>
      </w:r>
      <w:r>
        <w:rPr>
          <w:color w:val="004A8D"/>
        </w:rPr>
        <w:t>enter</w:t>
      </w:r>
      <w:r>
        <w:rPr>
          <w:color w:val="004A8D"/>
          <w:spacing w:val="-1"/>
        </w:rPr>
        <w:t> </w:t>
      </w:r>
      <w:r>
        <w:rPr>
          <w:color w:val="004A8D"/>
          <w:spacing w:val="-2"/>
        </w:rPr>
        <w:t>notes</w:t>
      </w:r>
    </w:p>
    <w:p>
      <w:pPr>
        <w:pStyle w:val="ListParagraph"/>
        <w:numPr>
          <w:ilvl w:val="0"/>
          <w:numId w:val="230"/>
        </w:numPr>
        <w:tabs>
          <w:tab w:pos="1078" w:val="left" w:leader="none"/>
        </w:tabs>
        <w:spacing w:line="240" w:lineRule="auto" w:before="42" w:after="0"/>
        <w:ind w:left="1078" w:right="0" w:hanging="358"/>
        <w:jc w:val="left"/>
        <w:rPr>
          <w:sz w:val="22"/>
        </w:rPr>
      </w:pPr>
      <w:r>
        <w:rPr>
          <w:sz w:val="22"/>
        </w:rPr>
        <w:t>Click</w:t>
      </w:r>
      <w:r>
        <w:rPr>
          <w:spacing w:val="-3"/>
          <w:sz w:val="22"/>
        </w:rPr>
        <w:t> </w:t>
      </w:r>
      <w:r>
        <w:rPr>
          <w:sz w:val="22"/>
        </w:rPr>
        <w:t>the</w:t>
      </w:r>
      <w:r>
        <w:rPr>
          <w:spacing w:val="-8"/>
          <w:sz w:val="22"/>
        </w:rPr>
        <w:t> </w:t>
      </w:r>
      <w:r>
        <w:rPr>
          <w:b/>
          <w:color w:val="003E7E"/>
          <w:sz w:val="22"/>
        </w:rPr>
        <w:t>Notes</w:t>
      </w:r>
      <w:r>
        <w:rPr>
          <w:b/>
          <w:color w:val="003E7E"/>
          <w:spacing w:val="-7"/>
          <w:sz w:val="22"/>
        </w:rPr>
        <w:t> </w:t>
      </w:r>
      <w:r>
        <w:rPr>
          <w:sz w:val="22"/>
        </w:rPr>
        <w:t>ellipsis</w:t>
      </w:r>
      <w:r>
        <w:rPr>
          <w:spacing w:val="-4"/>
          <w:sz w:val="22"/>
        </w:rPr>
        <w:t> </w:t>
      </w:r>
      <w:r>
        <w:rPr>
          <w:spacing w:val="-2"/>
          <w:sz w:val="22"/>
        </w:rPr>
        <w:t>button.</w:t>
      </w:r>
    </w:p>
    <w:p>
      <w:pPr>
        <w:pStyle w:val="ListParagraph"/>
        <w:numPr>
          <w:ilvl w:val="0"/>
          <w:numId w:val="230"/>
        </w:numPr>
        <w:tabs>
          <w:tab w:pos="1078" w:val="left" w:leader="none"/>
        </w:tabs>
        <w:spacing w:line="240" w:lineRule="auto" w:before="21" w:after="0"/>
        <w:ind w:left="1078" w:right="0" w:hanging="358"/>
        <w:jc w:val="left"/>
        <w:rPr>
          <w:sz w:val="22"/>
        </w:rPr>
      </w:pPr>
      <w:r>
        <w:rPr>
          <w:sz w:val="22"/>
        </w:rPr>
        <w:t>Enter</w:t>
      </w:r>
      <w:r>
        <w:rPr>
          <w:spacing w:val="-4"/>
          <w:sz w:val="22"/>
        </w:rPr>
        <w:t> </w:t>
      </w:r>
      <w:r>
        <w:rPr>
          <w:sz w:val="22"/>
        </w:rPr>
        <w:t>the</w:t>
      </w:r>
      <w:r>
        <w:rPr>
          <w:spacing w:val="-4"/>
          <w:sz w:val="22"/>
        </w:rPr>
        <w:t> </w:t>
      </w:r>
      <w:r>
        <w:rPr>
          <w:sz w:val="22"/>
        </w:rPr>
        <w:t>notes</w:t>
      </w:r>
      <w:r>
        <w:rPr>
          <w:spacing w:val="-4"/>
          <w:sz w:val="22"/>
        </w:rPr>
        <w:t> </w:t>
      </w:r>
      <w:r>
        <w:rPr>
          <w:sz w:val="22"/>
        </w:rPr>
        <w:t>into</w:t>
      </w:r>
      <w:r>
        <w:rPr>
          <w:spacing w:val="-4"/>
          <w:sz w:val="22"/>
        </w:rPr>
        <w:t> </w:t>
      </w:r>
      <w:r>
        <w:rPr>
          <w:sz w:val="22"/>
        </w:rPr>
        <w:t>the</w:t>
      </w:r>
      <w:r>
        <w:rPr>
          <w:spacing w:val="-7"/>
          <w:sz w:val="22"/>
        </w:rPr>
        <w:t> </w:t>
      </w:r>
      <w:r>
        <w:rPr>
          <w:sz w:val="22"/>
        </w:rPr>
        <w:t>popup</w:t>
      </w:r>
      <w:r>
        <w:rPr>
          <w:spacing w:val="-2"/>
          <w:sz w:val="22"/>
        </w:rPr>
        <w:t> editor.</w:t>
      </w:r>
    </w:p>
    <w:p>
      <w:pPr>
        <w:pStyle w:val="ListParagraph"/>
        <w:numPr>
          <w:ilvl w:val="0"/>
          <w:numId w:val="230"/>
        </w:numPr>
        <w:tabs>
          <w:tab w:pos="1078" w:val="left" w:leader="none"/>
        </w:tabs>
        <w:spacing w:line="240" w:lineRule="auto" w:before="21"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3"/>
      </w:pPr>
    </w:p>
    <w:p>
      <w:pPr>
        <w:pStyle w:val="Heading3"/>
      </w:pPr>
      <w:r>
        <w:rPr>
          <w:color w:val="004A8D"/>
        </w:rPr>
        <w:t>Additional</w:t>
      </w:r>
      <w:r>
        <w:rPr>
          <w:color w:val="004A8D"/>
          <w:spacing w:val="-8"/>
        </w:rPr>
        <w:t> </w:t>
      </w:r>
      <w:r>
        <w:rPr>
          <w:color w:val="004A8D"/>
        </w:rPr>
        <w:t>Financial</w:t>
      </w:r>
      <w:r>
        <w:rPr>
          <w:color w:val="004A8D"/>
          <w:spacing w:val="-6"/>
        </w:rPr>
        <w:t> </w:t>
      </w:r>
      <w:r>
        <w:rPr>
          <w:color w:val="004A8D"/>
          <w:spacing w:val="-4"/>
        </w:rPr>
        <w:t>Data</w:t>
      </w:r>
    </w:p>
    <w:p>
      <w:pPr>
        <w:pStyle w:val="BodyText"/>
        <w:spacing w:line="259" w:lineRule="auto" w:before="64"/>
        <w:ind w:left="360" w:right="1200"/>
      </w:pPr>
      <w:r>
        <w:rPr/>
        <w:t>To make entering costs and revenues easier, each editor shows only the minimum number</w:t>
      </w:r>
      <w:r>
        <w:rPr>
          <w:spacing w:val="-3"/>
        </w:rPr>
        <w:t> </w:t>
      </w:r>
      <w:r>
        <w:rPr/>
        <w:t>of</w:t>
      </w:r>
      <w:r>
        <w:rPr>
          <w:spacing w:val="-3"/>
        </w:rPr>
        <w:t> </w:t>
      </w:r>
      <w:r>
        <w:rPr/>
        <w:t>fields.</w:t>
      </w:r>
      <w:r>
        <w:rPr>
          <w:spacing w:val="-7"/>
        </w:rPr>
        <w:t> </w:t>
      </w:r>
      <w:r>
        <w:rPr/>
        <w:t>When</w:t>
      </w:r>
      <w:r>
        <w:rPr>
          <w:spacing w:val="-4"/>
        </w:rPr>
        <w:t> </w:t>
      </w:r>
      <w:r>
        <w:rPr/>
        <w:t>you</w:t>
      </w:r>
      <w:r>
        <w:rPr>
          <w:spacing w:val="-2"/>
        </w:rPr>
        <w:t> </w:t>
      </w:r>
      <w:r>
        <w:rPr/>
        <w:t>need</w:t>
      </w:r>
      <w:r>
        <w:rPr>
          <w:spacing w:val="-4"/>
        </w:rPr>
        <w:t> </w:t>
      </w:r>
      <w:r>
        <w:rPr/>
        <w:t>to</w:t>
      </w:r>
      <w:r>
        <w:rPr>
          <w:spacing w:val="-2"/>
        </w:rPr>
        <w:t> </w:t>
      </w:r>
      <w:r>
        <w:rPr/>
        <w:t>change</w:t>
      </w:r>
      <w:r>
        <w:rPr>
          <w:spacing w:val="-4"/>
        </w:rPr>
        <w:t> </w:t>
      </w:r>
      <w:r>
        <w:rPr/>
        <w:t>some</w:t>
      </w:r>
      <w:r>
        <w:rPr>
          <w:spacing w:val="-4"/>
        </w:rPr>
        <w:t> </w:t>
      </w:r>
      <w:r>
        <w:rPr/>
        <w:t>of the</w:t>
      </w:r>
      <w:r>
        <w:rPr>
          <w:spacing w:val="-4"/>
        </w:rPr>
        <w:t> </w:t>
      </w:r>
      <w:r>
        <w:rPr/>
        <w:t>other</w:t>
      </w:r>
      <w:r>
        <w:rPr>
          <w:spacing w:val="-1"/>
        </w:rPr>
        <w:t> </w:t>
      </w:r>
      <w:r>
        <w:rPr/>
        <w:t>options</w:t>
      </w:r>
      <w:r>
        <w:rPr>
          <w:spacing w:val="-4"/>
        </w:rPr>
        <w:t> </w:t>
      </w:r>
      <w:r>
        <w:rPr/>
        <w:t>that</w:t>
      </w:r>
      <w:r>
        <w:rPr>
          <w:spacing w:val="-5"/>
        </w:rPr>
        <w:t> </w:t>
      </w:r>
      <w:r>
        <w:rPr/>
        <w:t>affect how the</w:t>
      </w:r>
      <w:r>
        <w:rPr>
          <w:spacing w:val="-2"/>
        </w:rPr>
        <w:t> </w:t>
      </w:r>
      <w:r>
        <w:rPr/>
        <w:t>item</w:t>
      </w:r>
      <w:r>
        <w:rPr>
          <w:spacing w:val="-1"/>
        </w:rPr>
        <w:t> </w:t>
      </w:r>
      <w:r>
        <w:rPr/>
        <w:t>is</w:t>
      </w:r>
      <w:r>
        <w:rPr>
          <w:spacing w:val="-4"/>
        </w:rPr>
        <w:t> </w:t>
      </w:r>
      <w:r>
        <w:rPr/>
        <w:t>calculated</w:t>
      </w:r>
      <w:r>
        <w:rPr>
          <w:spacing w:val="-2"/>
        </w:rPr>
        <w:t> </w:t>
      </w:r>
      <w:r>
        <w:rPr/>
        <w:t>in</w:t>
      </w:r>
      <w:r>
        <w:rPr>
          <w:spacing w:val="-4"/>
        </w:rPr>
        <w:t> </w:t>
      </w:r>
      <w:r>
        <w:rPr/>
        <w:t>the</w:t>
      </w:r>
      <w:r>
        <w:rPr>
          <w:spacing w:val="-2"/>
        </w:rPr>
        <w:t> </w:t>
      </w:r>
      <w:r>
        <w:rPr/>
        <w:t>cash</w:t>
      </w:r>
      <w:r>
        <w:rPr>
          <w:spacing w:val="-4"/>
        </w:rPr>
        <w:t> </w:t>
      </w:r>
      <w:r>
        <w:rPr/>
        <w:t>flow</w:t>
      </w:r>
      <w:r>
        <w:rPr>
          <w:spacing w:val="-3"/>
        </w:rPr>
        <w:t> </w:t>
      </w:r>
      <w:r>
        <w:rPr/>
        <w:t>- inflation, interest or</w:t>
      </w:r>
      <w:r>
        <w:rPr>
          <w:spacing w:val="-1"/>
        </w:rPr>
        <w:t> </w:t>
      </w:r>
      <w:r>
        <w:rPr/>
        <w:t>sales</w:t>
      </w:r>
      <w:r>
        <w:rPr>
          <w:spacing w:val="-4"/>
        </w:rPr>
        <w:t> </w:t>
      </w:r>
      <w:r>
        <w:rPr/>
        <w:t>tax</w:t>
      </w:r>
      <w:r>
        <w:rPr>
          <w:spacing w:val="-4"/>
        </w:rPr>
        <w:t> </w:t>
      </w:r>
      <w:r>
        <w:rPr/>
        <w:t>-</w:t>
      </w:r>
      <w:r>
        <w:rPr>
          <w:spacing w:val="-3"/>
        </w:rPr>
        <w:t> </w:t>
      </w:r>
      <w:r>
        <w:rPr/>
        <w:t>there</w:t>
      </w:r>
      <w:r>
        <w:rPr>
          <w:spacing w:val="-2"/>
        </w:rPr>
        <w:t> </w:t>
      </w:r>
      <w:r>
        <w:rPr/>
        <w:t>are</w:t>
      </w:r>
      <w:r>
        <w:rPr>
          <w:spacing w:val="-4"/>
        </w:rPr>
        <w:t> </w:t>
      </w:r>
      <w:r>
        <w:rPr/>
        <w:t>some additional fields that you can use.</w:t>
      </w:r>
    </w:p>
    <w:p>
      <w:pPr>
        <w:pStyle w:val="BodyText"/>
      </w:pPr>
    </w:p>
    <w:p>
      <w:pPr>
        <w:pStyle w:val="BodyText"/>
      </w:pPr>
    </w:p>
    <w:p>
      <w:pPr>
        <w:pStyle w:val="BodyText"/>
      </w:pPr>
    </w:p>
    <w:p>
      <w:pPr>
        <w:pStyle w:val="BodyText"/>
        <w:spacing w:before="212"/>
      </w:pPr>
    </w:p>
    <w:p>
      <w:pPr>
        <w:pStyle w:val="BodyText"/>
        <w:ind w:left="360"/>
      </w:pPr>
      <w:r>
        <w:rPr>
          <w:color w:val="004A8D"/>
        </w:rPr>
        <w:t>To</w:t>
      </w:r>
      <w:r>
        <w:rPr>
          <w:color w:val="004A8D"/>
          <w:spacing w:val="-6"/>
        </w:rPr>
        <w:t> </w:t>
      </w:r>
      <w:r>
        <w:rPr>
          <w:color w:val="004A8D"/>
        </w:rPr>
        <w:t>show</w:t>
      </w:r>
      <w:r>
        <w:rPr>
          <w:color w:val="004A8D"/>
          <w:spacing w:val="-7"/>
        </w:rPr>
        <w:t> </w:t>
      </w:r>
      <w:r>
        <w:rPr>
          <w:color w:val="004A8D"/>
        </w:rPr>
        <w:t>additional</w:t>
      </w:r>
      <w:r>
        <w:rPr>
          <w:color w:val="004A8D"/>
          <w:spacing w:val="-7"/>
        </w:rPr>
        <w:t> </w:t>
      </w:r>
      <w:r>
        <w:rPr>
          <w:color w:val="004A8D"/>
        </w:rPr>
        <w:t>finance</w:t>
      </w:r>
      <w:r>
        <w:rPr>
          <w:color w:val="004A8D"/>
          <w:spacing w:val="-5"/>
        </w:rPr>
        <w:t> </w:t>
      </w:r>
      <w:r>
        <w:rPr>
          <w:color w:val="004A8D"/>
          <w:spacing w:val="-2"/>
        </w:rPr>
        <w:t>fields</w:t>
      </w:r>
    </w:p>
    <w:p>
      <w:pPr>
        <w:pStyle w:val="ListParagraph"/>
        <w:numPr>
          <w:ilvl w:val="0"/>
          <w:numId w:val="231"/>
        </w:numPr>
        <w:tabs>
          <w:tab w:pos="1078" w:val="left" w:leader="none"/>
        </w:tabs>
        <w:spacing w:line="240" w:lineRule="auto" w:before="45" w:after="0"/>
        <w:ind w:left="1078" w:right="0" w:hanging="358"/>
        <w:jc w:val="left"/>
        <w:rPr>
          <w:sz w:val="22"/>
        </w:rPr>
      </w:pPr>
      <w:r>
        <w:rPr>
          <w:sz w:val="22"/>
        </w:rPr>
        <w:t>Select</w:t>
      </w:r>
      <w:r>
        <w:rPr>
          <w:spacing w:val="-5"/>
          <w:sz w:val="22"/>
        </w:rPr>
        <w:t> </w:t>
      </w:r>
      <w:r>
        <w:rPr>
          <w:sz w:val="22"/>
        </w:rPr>
        <w:t>the</w:t>
      </w:r>
      <w:r>
        <w:rPr>
          <w:spacing w:val="-7"/>
          <w:sz w:val="22"/>
        </w:rPr>
        <w:t> </w:t>
      </w:r>
      <w:r>
        <w:rPr>
          <w:b/>
          <w:color w:val="003E7E"/>
          <w:sz w:val="22"/>
        </w:rPr>
        <w:t>View</w:t>
      </w:r>
      <w:r>
        <w:rPr>
          <w:b/>
          <w:color w:val="003E7E"/>
          <w:spacing w:val="-2"/>
          <w:sz w:val="22"/>
        </w:rPr>
        <w:t> </w:t>
      </w:r>
      <w:r>
        <w:rPr>
          <w:b/>
          <w:color w:val="003E7E"/>
          <w:sz w:val="22"/>
        </w:rPr>
        <w:t>Financial</w:t>
      </w:r>
      <w:r>
        <w:rPr>
          <w:b/>
          <w:color w:val="003E7E"/>
          <w:spacing w:val="-5"/>
          <w:sz w:val="22"/>
        </w:rPr>
        <w:t> </w:t>
      </w:r>
      <w:r>
        <w:rPr>
          <w:b/>
          <w:color w:val="003E7E"/>
          <w:sz w:val="22"/>
        </w:rPr>
        <w:t>Data</w:t>
      </w:r>
      <w:r>
        <w:rPr>
          <w:b/>
          <w:color w:val="003E7E"/>
          <w:spacing w:val="-5"/>
          <w:sz w:val="22"/>
        </w:rPr>
        <w:t> </w:t>
      </w:r>
      <w:r>
        <w:rPr>
          <w:spacing w:val="-2"/>
          <w:sz w:val="22"/>
        </w:rPr>
        <w:t>command.</w:t>
      </w:r>
    </w:p>
    <w:p>
      <w:pPr>
        <w:pStyle w:val="BodyText"/>
        <w:spacing w:line="259" w:lineRule="auto" w:before="138"/>
        <w:ind w:left="360" w:right="1200"/>
      </w:pPr>
      <w:r>
        <w:rPr/>
        <w:t>A set of columns will appear at the end of the table. When you switch on this view, it remains</w:t>
      </w:r>
      <w:r>
        <w:rPr>
          <w:spacing w:val="-4"/>
        </w:rPr>
        <w:t> </w:t>
      </w:r>
      <w:r>
        <w:rPr/>
        <w:t>set</w:t>
      </w:r>
      <w:r>
        <w:rPr>
          <w:spacing w:val="-5"/>
        </w:rPr>
        <w:t> </w:t>
      </w:r>
      <w:r>
        <w:rPr/>
        <w:t>for</w:t>
      </w:r>
      <w:r>
        <w:rPr>
          <w:spacing w:val="-1"/>
        </w:rPr>
        <w:t> </w:t>
      </w:r>
      <w:r>
        <w:rPr/>
        <w:t>all</w:t>
      </w:r>
      <w:r>
        <w:rPr>
          <w:spacing w:val="-5"/>
        </w:rPr>
        <w:t> </w:t>
      </w:r>
      <w:r>
        <w:rPr/>
        <w:t>the</w:t>
      </w:r>
      <w:r>
        <w:rPr>
          <w:spacing w:val="-2"/>
        </w:rPr>
        <w:t> </w:t>
      </w:r>
      <w:r>
        <w:rPr/>
        <w:t>other</w:t>
      </w:r>
      <w:r>
        <w:rPr>
          <w:spacing w:val="-1"/>
        </w:rPr>
        <w:t> </w:t>
      </w:r>
      <w:r>
        <w:rPr/>
        <w:t>editors.</w:t>
      </w:r>
      <w:r>
        <w:rPr>
          <w:spacing w:val="-3"/>
        </w:rPr>
        <w:t> </w:t>
      </w:r>
      <w:r>
        <w:rPr/>
        <w:t>You</w:t>
      </w:r>
      <w:r>
        <w:rPr>
          <w:spacing w:val="-2"/>
        </w:rPr>
        <w:t> </w:t>
      </w:r>
      <w:r>
        <w:rPr/>
        <w:t>need</w:t>
      </w:r>
      <w:r>
        <w:rPr>
          <w:spacing w:val="-6"/>
        </w:rPr>
        <w:t> </w:t>
      </w:r>
      <w:r>
        <w:rPr/>
        <w:t>make</w:t>
      </w:r>
      <w:r>
        <w:rPr>
          <w:spacing w:val="-4"/>
        </w:rPr>
        <w:t> </w:t>
      </w:r>
      <w:r>
        <w:rPr/>
        <w:t>this</w:t>
      </w:r>
      <w:r>
        <w:rPr>
          <w:spacing w:val="-4"/>
        </w:rPr>
        <w:t> </w:t>
      </w:r>
      <w:r>
        <w:rPr/>
        <w:t>change</w:t>
      </w:r>
      <w:r>
        <w:rPr>
          <w:spacing w:val="-2"/>
        </w:rPr>
        <w:t> </w:t>
      </w:r>
      <w:r>
        <w:rPr/>
        <w:t>only</w:t>
      </w:r>
      <w:r>
        <w:rPr>
          <w:spacing w:val="-4"/>
        </w:rPr>
        <w:t> </w:t>
      </w:r>
      <w:r>
        <w:rPr/>
        <w:t>once</w:t>
      </w:r>
      <w:r>
        <w:rPr>
          <w:spacing w:val="-2"/>
        </w:rPr>
        <w:t> </w:t>
      </w:r>
      <w:r>
        <w:rPr/>
        <w:t>to</w:t>
      </w:r>
      <w:r>
        <w:rPr>
          <w:spacing w:val="-4"/>
        </w:rPr>
        <w:t> </w:t>
      </w:r>
      <w:r>
        <w:rPr/>
        <w:t>see</w:t>
      </w:r>
      <w:r>
        <w:rPr>
          <w:spacing w:val="-4"/>
        </w:rPr>
        <w:t> </w:t>
      </w:r>
      <w:r>
        <w:rPr/>
        <w:t>these additional fields.</w:t>
      </w:r>
    </w:p>
    <w:p>
      <w:pPr>
        <w:pStyle w:val="Heading3"/>
        <w:spacing w:before="239"/>
      </w:pPr>
      <w:r>
        <w:rPr>
          <w:color w:val="004A8D"/>
        </w:rPr>
        <w:t>Cost</w:t>
      </w:r>
      <w:r>
        <w:rPr>
          <w:color w:val="004A8D"/>
          <w:spacing w:val="-6"/>
        </w:rPr>
        <w:t> </w:t>
      </w:r>
      <w:r>
        <w:rPr>
          <w:color w:val="004A8D"/>
          <w:spacing w:val="-2"/>
        </w:rPr>
        <w:t>Types</w:t>
      </w:r>
    </w:p>
    <w:p>
      <w:pPr>
        <w:pStyle w:val="BodyText"/>
        <w:spacing w:line="259" w:lineRule="auto" w:before="63"/>
        <w:ind w:left="360" w:right="1080"/>
      </w:pPr>
      <w:r>
        <w:rPr/>
        <w:t>ARGUS Developer keeps the sum of all costs and of all revenues as two separate balances.</w:t>
      </w:r>
      <w:r>
        <w:rPr>
          <w:spacing w:val="-3"/>
        </w:rPr>
        <w:t> </w:t>
      </w:r>
      <w:r>
        <w:rPr/>
        <w:t>In</w:t>
      </w:r>
      <w:r>
        <w:rPr>
          <w:spacing w:val="-4"/>
        </w:rPr>
        <w:t> </w:t>
      </w:r>
      <w:r>
        <w:rPr/>
        <w:t>general, all</w:t>
      </w:r>
      <w:r>
        <w:rPr>
          <w:spacing w:val="-5"/>
        </w:rPr>
        <w:t> </w:t>
      </w:r>
      <w:r>
        <w:rPr/>
        <w:t>costs</w:t>
      </w:r>
      <w:r>
        <w:rPr>
          <w:spacing w:val="-3"/>
        </w:rPr>
        <w:t> </w:t>
      </w:r>
      <w:r>
        <w:rPr/>
        <w:t>are</w:t>
      </w:r>
      <w:r>
        <w:rPr>
          <w:spacing w:val="-4"/>
        </w:rPr>
        <w:t> </w:t>
      </w:r>
      <w:r>
        <w:rPr/>
        <w:t>added</w:t>
      </w:r>
      <w:r>
        <w:rPr>
          <w:spacing w:val="-4"/>
        </w:rPr>
        <w:t> </w:t>
      </w:r>
      <w:r>
        <w:rPr/>
        <w:t>to</w:t>
      </w:r>
      <w:r>
        <w:rPr>
          <w:spacing w:val="-4"/>
        </w:rPr>
        <w:t> </w:t>
      </w:r>
      <w:r>
        <w:rPr/>
        <w:t>the</w:t>
      </w:r>
      <w:r>
        <w:rPr>
          <w:spacing w:val="-4"/>
        </w:rPr>
        <w:t> </w:t>
      </w:r>
      <w:r>
        <w:rPr/>
        <w:t>cost</w:t>
      </w:r>
      <w:r>
        <w:rPr>
          <w:spacing w:val="-1"/>
        </w:rPr>
        <w:t> </w:t>
      </w:r>
      <w:r>
        <w:rPr/>
        <w:t>balance</w:t>
      </w:r>
      <w:r>
        <w:rPr>
          <w:spacing w:val="-4"/>
        </w:rPr>
        <w:t> </w:t>
      </w:r>
      <w:r>
        <w:rPr/>
        <w:t>and</w:t>
      </w:r>
      <w:r>
        <w:rPr>
          <w:spacing w:val="-2"/>
        </w:rPr>
        <w:t> </w:t>
      </w:r>
      <w:r>
        <w:rPr/>
        <w:t>all</w:t>
      </w:r>
      <w:r>
        <w:rPr>
          <w:spacing w:val="-5"/>
        </w:rPr>
        <w:t> </w:t>
      </w:r>
      <w:r>
        <w:rPr/>
        <w:t>revenues</w:t>
      </w:r>
      <w:r>
        <w:rPr>
          <w:spacing w:val="-1"/>
        </w:rPr>
        <w:t> </w:t>
      </w:r>
      <w:r>
        <w:rPr/>
        <w:t>are</w:t>
      </w:r>
      <w:r>
        <w:rPr>
          <w:spacing w:val="-4"/>
        </w:rPr>
        <w:t> </w:t>
      </w:r>
      <w:r>
        <w:rPr/>
        <w:t>added to the revenue balance.</w:t>
      </w:r>
    </w:p>
    <w:p>
      <w:pPr>
        <w:pStyle w:val="BodyText"/>
        <w:spacing w:line="259" w:lineRule="auto" w:before="121"/>
        <w:ind w:left="360" w:right="1080"/>
      </w:pPr>
      <w:r>
        <w:rPr/>
        <w:t>There are some situations in which it is useful to make deductions from each of these balances,</w:t>
      </w:r>
      <w:r>
        <w:rPr>
          <w:spacing w:val="-4"/>
        </w:rPr>
        <w:t> </w:t>
      </w:r>
      <w:r>
        <w:rPr/>
        <w:t>rather</w:t>
      </w:r>
      <w:r>
        <w:rPr>
          <w:spacing w:val="-4"/>
        </w:rPr>
        <w:t> </w:t>
      </w:r>
      <w:r>
        <w:rPr/>
        <w:t>than</w:t>
      </w:r>
      <w:r>
        <w:rPr>
          <w:spacing w:val="-3"/>
        </w:rPr>
        <w:t> </w:t>
      </w:r>
      <w:r>
        <w:rPr/>
        <w:t>adding</w:t>
      </w:r>
      <w:r>
        <w:rPr>
          <w:spacing w:val="-3"/>
        </w:rPr>
        <w:t> </w:t>
      </w:r>
      <w:r>
        <w:rPr/>
        <w:t>to</w:t>
      </w:r>
      <w:r>
        <w:rPr>
          <w:spacing w:val="-5"/>
        </w:rPr>
        <w:t> </w:t>
      </w:r>
      <w:r>
        <w:rPr/>
        <w:t>them.</w:t>
      </w:r>
      <w:r>
        <w:rPr>
          <w:spacing w:val="-6"/>
        </w:rPr>
        <w:t> </w:t>
      </w:r>
      <w:r>
        <w:rPr/>
        <w:t>The</w:t>
      </w:r>
      <w:r>
        <w:rPr>
          <w:spacing w:val="-3"/>
        </w:rPr>
        <w:t> </w:t>
      </w:r>
      <w:r>
        <w:rPr/>
        <w:t>program</w:t>
      </w:r>
      <w:r>
        <w:rPr>
          <w:spacing w:val="-2"/>
        </w:rPr>
        <w:t> </w:t>
      </w:r>
      <w:r>
        <w:rPr/>
        <w:t>allows</w:t>
      </w:r>
      <w:r>
        <w:rPr>
          <w:spacing w:val="-2"/>
        </w:rPr>
        <w:t> </w:t>
      </w:r>
      <w:r>
        <w:rPr/>
        <w:t>you</w:t>
      </w:r>
      <w:r>
        <w:rPr>
          <w:spacing w:val="-3"/>
        </w:rPr>
        <w:t> </w:t>
      </w:r>
      <w:r>
        <w:rPr/>
        <w:t>to</w:t>
      </w:r>
      <w:r>
        <w:rPr>
          <w:spacing w:val="-3"/>
        </w:rPr>
        <w:t> </w:t>
      </w:r>
      <w:r>
        <w:rPr/>
        <w:t>make</w:t>
      </w:r>
      <w:r>
        <w:rPr>
          <w:spacing w:val="-5"/>
        </w:rPr>
        <w:t> </w:t>
      </w:r>
      <w:r>
        <w:rPr/>
        <w:t>these</w:t>
      </w:r>
      <w:r>
        <w:rPr>
          <w:spacing w:val="-3"/>
        </w:rPr>
        <w:t> </w:t>
      </w:r>
      <w:r>
        <w:rPr/>
        <w:t>deductions through the </w:t>
      </w:r>
      <w:r>
        <w:rPr>
          <w:b/>
          <w:color w:val="003E7E"/>
        </w:rPr>
        <w:t>Cost Type </w:t>
      </w:r>
      <w:r>
        <w:rPr/>
        <w:t>drop-down field.</w:t>
      </w:r>
    </w:p>
    <w:p>
      <w:pPr>
        <w:pStyle w:val="BodyText"/>
        <w:spacing w:before="116"/>
        <w:ind w:left="360"/>
      </w:pPr>
      <w:r>
        <w:rPr>
          <w:color w:val="004A8D"/>
        </w:rPr>
        <w:t>To</w:t>
      </w:r>
      <w:r>
        <w:rPr>
          <w:color w:val="004A8D"/>
          <w:spacing w:val="-3"/>
        </w:rPr>
        <w:t> </w:t>
      </w:r>
      <w:r>
        <w:rPr>
          <w:color w:val="004A8D"/>
        </w:rPr>
        <w:t>add</w:t>
      </w:r>
      <w:r>
        <w:rPr>
          <w:color w:val="004A8D"/>
          <w:spacing w:val="-3"/>
        </w:rPr>
        <w:t> </w:t>
      </w:r>
      <w:r>
        <w:rPr>
          <w:color w:val="004A8D"/>
        </w:rPr>
        <w:t>to</w:t>
      </w:r>
      <w:r>
        <w:rPr>
          <w:color w:val="004A8D"/>
          <w:spacing w:val="-3"/>
        </w:rPr>
        <w:t> </w:t>
      </w:r>
      <w:r>
        <w:rPr>
          <w:color w:val="004A8D"/>
        </w:rPr>
        <w:t>the</w:t>
      </w:r>
      <w:r>
        <w:rPr>
          <w:color w:val="004A8D"/>
          <w:spacing w:val="-3"/>
        </w:rPr>
        <w:t> </w:t>
      </w:r>
      <w:r>
        <w:rPr>
          <w:color w:val="004A8D"/>
        </w:rPr>
        <w:t>total</w:t>
      </w:r>
      <w:r>
        <w:rPr>
          <w:color w:val="004A8D"/>
          <w:spacing w:val="-3"/>
        </w:rPr>
        <w:t> </w:t>
      </w:r>
      <w:r>
        <w:rPr>
          <w:color w:val="004A8D"/>
        </w:rPr>
        <w:t>cost</w:t>
      </w:r>
      <w:r>
        <w:rPr>
          <w:color w:val="004A8D"/>
          <w:spacing w:val="-1"/>
        </w:rPr>
        <w:t> </w:t>
      </w:r>
      <w:r>
        <w:rPr>
          <w:color w:val="004A8D"/>
          <w:spacing w:val="-2"/>
        </w:rPr>
        <w:t>balance</w:t>
      </w:r>
    </w:p>
    <w:p>
      <w:pPr>
        <w:pStyle w:val="ListParagraph"/>
        <w:numPr>
          <w:ilvl w:val="0"/>
          <w:numId w:val="232"/>
        </w:numPr>
        <w:tabs>
          <w:tab w:pos="1078" w:val="left" w:leader="none"/>
        </w:tabs>
        <w:spacing w:line="240" w:lineRule="auto" w:before="42" w:after="0"/>
        <w:ind w:left="1078" w:right="0" w:hanging="358"/>
        <w:jc w:val="left"/>
        <w:rPr>
          <w:sz w:val="22"/>
        </w:rPr>
      </w:pPr>
      <w:r>
        <w:rPr>
          <w:sz w:val="22"/>
        </w:rPr>
        <w:t>Select</w:t>
      </w:r>
      <w:r>
        <w:rPr>
          <w:spacing w:val="-6"/>
          <w:sz w:val="22"/>
        </w:rPr>
        <w:t> </w:t>
      </w:r>
      <w:r>
        <w:rPr>
          <w:color w:val="538DD3"/>
          <w:sz w:val="22"/>
        </w:rPr>
        <w:t>Cost</w:t>
      </w:r>
      <w:r>
        <w:rPr>
          <w:color w:val="538DD3"/>
          <w:spacing w:val="-7"/>
          <w:sz w:val="22"/>
        </w:rPr>
        <w:t> </w:t>
      </w:r>
      <w:r>
        <w:rPr>
          <w:sz w:val="22"/>
        </w:rPr>
        <w:t>from</w:t>
      </w:r>
      <w:r>
        <w:rPr>
          <w:spacing w:val="-5"/>
          <w:sz w:val="22"/>
        </w:rPr>
        <w:t> </w:t>
      </w:r>
      <w:r>
        <w:rPr>
          <w:sz w:val="22"/>
        </w:rPr>
        <w:t>the</w:t>
      </w:r>
      <w:r>
        <w:rPr>
          <w:spacing w:val="-3"/>
          <w:sz w:val="22"/>
        </w:rPr>
        <w:t> </w:t>
      </w:r>
      <w:r>
        <w:rPr>
          <w:b/>
          <w:color w:val="003E7E"/>
          <w:sz w:val="22"/>
        </w:rPr>
        <w:t>Cost</w:t>
      </w:r>
      <w:r>
        <w:rPr>
          <w:b/>
          <w:color w:val="003E7E"/>
          <w:spacing w:val="-3"/>
          <w:sz w:val="22"/>
        </w:rPr>
        <w:t> </w:t>
      </w:r>
      <w:r>
        <w:rPr>
          <w:b/>
          <w:color w:val="003E7E"/>
          <w:sz w:val="22"/>
        </w:rPr>
        <w:t>Type</w:t>
      </w:r>
      <w:r>
        <w:rPr>
          <w:b/>
          <w:color w:val="003E7E"/>
          <w:spacing w:val="-4"/>
          <w:sz w:val="22"/>
        </w:rPr>
        <w:t> </w:t>
      </w:r>
      <w:r>
        <w:rPr>
          <w:sz w:val="22"/>
        </w:rPr>
        <w:t>drop-</w:t>
      </w:r>
      <w:r>
        <w:rPr>
          <w:spacing w:val="-4"/>
          <w:sz w:val="22"/>
        </w:rPr>
        <w:t>down.</w:t>
      </w:r>
    </w:p>
    <w:p>
      <w:pPr>
        <w:pStyle w:val="ListParagraph"/>
        <w:numPr>
          <w:ilvl w:val="0"/>
          <w:numId w:val="232"/>
        </w:numPr>
        <w:tabs>
          <w:tab w:pos="1078" w:val="left" w:leader="none"/>
          <w:tab w:pos="1080" w:val="left" w:leader="none"/>
        </w:tabs>
        <w:spacing w:line="256" w:lineRule="auto" w:before="21" w:after="0"/>
        <w:ind w:left="1080" w:right="1233" w:hanging="360"/>
        <w:jc w:val="left"/>
        <w:rPr>
          <w:sz w:val="22"/>
        </w:rPr>
      </w:pPr>
      <w:r>
        <w:rPr>
          <w:sz w:val="22"/>
        </w:rPr>
        <w:t>The</w:t>
      </w:r>
      <w:r>
        <w:rPr>
          <w:spacing w:val="-4"/>
          <w:sz w:val="22"/>
        </w:rPr>
        <w:t> </w:t>
      </w:r>
      <w:r>
        <w:rPr>
          <w:sz w:val="22"/>
        </w:rPr>
        <w:t>cost</w:t>
      </w:r>
      <w:r>
        <w:rPr>
          <w:spacing w:val="-3"/>
          <w:sz w:val="22"/>
        </w:rPr>
        <w:t> </w:t>
      </w:r>
      <w:r>
        <w:rPr>
          <w:sz w:val="22"/>
        </w:rPr>
        <w:t>will</w:t>
      </w:r>
      <w:r>
        <w:rPr>
          <w:spacing w:val="-2"/>
          <w:sz w:val="22"/>
        </w:rPr>
        <w:t> </w:t>
      </w:r>
      <w:r>
        <w:rPr>
          <w:sz w:val="22"/>
        </w:rPr>
        <w:t>be</w:t>
      </w:r>
      <w:r>
        <w:rPr>
          <w:spacing w:val="-2"/>
          <w:sz w:val="22"/>
        </w:rPr>
        <w:t> </w:t>
      </w:r>
      <w:r>
        <w:rPr>
          <w:sz w:val="22"/>
        </w:rPr>
        <w:t>added</w:t>
      </w:r>
      <w:r>
        <w:rPr>
          <w:spacing w:val="-2"/>
          <w:sz w:val="22"/>
        </w:rPr>
        <w:t> </w:t>
      </w:r>
      <w:r>
        <w:rPr>
          <w:sz w:val="22"/>
        </w:rPr>
        <w:t>to</w:t>
      </w:r>
      <w:r>
        <w:rPr>
          <w:spacing w:val="-4"/>
          <w:sz w:val="22"/>
        </w:rPr>
        <w:t> </w:t>
      </w:r>
      <w:r>
        <w:rPr>
          <w:sz w:val="22"/>
        </w:rPr>
        <w:t>the</w:t>
      </w:r>
      <w:r>
        <w:rPr>
          <w:spacing w:val="-4"/>
          <w:sz w:val="22"/>
        </w:rPr>
        <w:t> </w:t>
      </w:r>
      <w:r>
        <w:rPr>
          <w:sz w:val="22"/>
        </w:rPr>
        <w:t>balance</w:t>
      </w:r>
      <w:r>
        <w:rPr>
          <w:spacing w:val="-2"/>
          <w:sz w:val="22"/>
        </w:rPr>
        <w:t> </w:t>
      </w:r>
      <w:r>
        <w:rPr>
          <w:sz w:val="22"/>
        </w:rPr>
        <w:t>of all</w:t>
      </w:r>
      <w:r>
        <w:rPr>
          <w:spacing w:val="-2"/>
          <w:sz w:val="22"/>
        </w:rPr>
        <w:t> </w:t>
      </w:r>
      <w:r>
        <w:rPr>
          <w:sz w:val="22"/>
        </w:rPr>
        <w:t>cost</w:t>
      </w:r>
      <w:r>
        <w:rPr>
          <w:spacing w:val="-3"/>
          <w:sz w:val="22"/>
        </w:rPr>
        <w:t> </w:t>
      </w:r>
      <w:r>
        <w:rPr>
          <w:sz w:val="22"/>
        </w:rPr>
        <w:t>types.</w:t>
      </w:r>
      <w:r>
        <w:rPr>
          <w:spacing w:val="-3"/>
          <w:sz w:val="22"/>
        </w:rPr>
        <w:t> </w:t>
      </w:r>
      <w:r>
        <w:rPr>
          <w:sz w:val="22"/>
        </w:rPr>
        <w:t>This</w:t>
      </w:r>
      <w:r>
        <w:rPr>
          <w:spacing w:val="-4"/>
          <w:sz w:val="22"/>
        </w:rPr>
        <w:t> </w:t>
      </w:r>
      <w:r>
        <w:rPr>
          <w:sz w:val="22"/>
        </w:rPr>
        <w:t>is</w:t>
      </w:r>
      <w:r>
        <w:rPr>
          <w:spacing w:val="-1"/>
          <w:sz w:val="22"/>
        </w:rPr>
        <w:t> </w:t>
      </w:r>
      <w:r>
        <w:rPr>
          <w:sz w:val="22"/>
        </w:rPr>
        <w:t>the</w:t>
      </w:r>
      <w:r>
        <w:rPr>
          <w:spacing w:val="-4"/>
          <w:sz w:val="22"/>
        </w:rPr>
        <w:t> </w:t>
      </w:r>
      <w:r>
        <w:rPr>
          <w:sz w:val="22"/>
        </w:rPr>
        <w:t>default setting and you won’t often need to change it.</w:t>
      </w:r>
    </w:p>
    <w:p>
      <w:pPr>
        <w:pStyle w:val="BodyText"/>
        <w:spacing w:before="121"/>
        <w:ind w:left="360"/>
      </w:pPr>
      <w:r>
        <w:rPr>
          <w:color w:val="004A8D"/>
        </w:rPr>
        <w:t>To</w:t>
      </w:r>
      <w:r>
        <w:rPr>
          <w:color w:val="004A8D"/>
          <w:spacing w:val="-4"/>
        </w:rPr>
        <w:t> </w:t>
      </w:r>
      <w:r>
        <w:rPr>
          <w:color w:val="004A8D"/>
        </w:rPr>
        <w:t>deduct</w:t>
      </w:r>
      <w:r>
        <w:rPr>
          <w:color w:val="004A8D"/>
          <w:spacing w:val="-4"/>
        </w:rPr>
        <w:t> </w:t>
      </w:r>
      <w:r>
        <w:rPr>
          <w:color w:val="004A8D"/>
        </w:rPr>
        <w:t>from</w:t>
      </w:r>
      <w:r>
        <w:rPr>
          <w:color w:val="004A8D"/>
          <w:spacing w:val="-5"/>
        </w:rPr>
        <w:t> </w:t>
      </w:r>
      <w:r>
        <w:rPr>
          <w:color w:val="004A8D"/>
        </w:rPr>
        <w:t>the</w:t>
      </w:r>
      <w:r>
        <w:rPr>
          <w:color w:val="004A8D"/>
          <w:spacing w:val="-3"/>
        </w:rPr>
        <w:t> </w:t>
      </w:r>
      <w:r>
        <w:rPr>
          <w:color w:val="004A8D"/>
        </w:rPr>
        <w:t>total</w:t>
      </w:r>
      <w:r>
        <w:rPr>
          <w:color w:val="004A8D"/>
          <w:spacing w:val="-3"/>
        </w:rPr>
        <w:t> </w:t>
      </w:r>
      <w:r>
        <w:rPr>
          <w:color w:val="004A8D"/>
        </w:rPr>
        <w:t>cost </w:t>
      </w:r>
      <w:r>
        <w:rPr>
          <w:color w:val="004A8D"/>
          <w:spacing w:val="-2"/>
        </w:rPr>
        <w:t>balance</w:t>
      </w:r>
    </w:p>
    <w:p>
      <w:pPr>
        <w:pStyle w:val="ListParagraph"/>
        <w:numPr>
          <w:ilvl w:val="0"/>
          <w:numId w:val="233"/>
        </w:numPr>
        <w:tabs>
          <w:tab w:pos="1078" w:val="left" w:leader="none"/>
        </w:tabs>
        <w:spacing w:line="240" w:lineRule="auto" w:before="43" w:after="0"/>
        <w:ind w:left="1078" w:right="0" w:hanging="358"/>
        <w:jc w:val="left"/>
        <w:rPr>
          <w:sz w:val="22"/>
        </w:rPr>
      </w:pPr>
      <w:r>
        <w:rPr>
          <w:sz w:val="22"/>
        </w:rPr>
        <w:t>Select</w:t>
      </w:r>
      <w:r>
        <w:rPr>
          <w:spacing w:val="-5"/>
          <w:sz w:val="22"/>
        </w:rPr>
        <w:t> </w:t>
      </w:r>
      <w:r>
        <w:rPr>
          <w:color w:val="538DD3"/>
          <w:sz w:val="22"/>
        </w:rPr>
        <w:t>Revenue</w:t>
      </w:r>
      <w:r>
        <w:rPr>
          <w:color w:val="538DD3"/>
          <w:spacing w:val="-6"/>
          <w:sz w:val="22"/>
        </w:rPr>
        <w:t> </w:t>
      </w:r>
      <w:r>
        <w:rPr>
          <w:color w:val="538DD3"/>
          <w:sz w:val="22"/>
        </w:rPr>
        <w:t>(Reducing</w:t>
      </w:r>
      <w:r>
        <w:rPr>
          <w:color w:val="538DD3"/>
          <w:spacing w:val="-6"/>
          <w:sz w:val="22"/>
        </w:rPr>
        <w:t> </w:t>
      </w:r>
      <w:r>
        <w:rPr>
          <w:color w:val="538DD3"/>
          <w:sz w:val="22"/>
        </w:rPr>
        <w:t>Cost)</w:t>
      </w:r>
      <w:r>
        <w:rPr>
          <w:color w:val="538DD3"/>
          <w:spacing w:val="-5"/>
          <w:sz w:val="22"/>
        </w:rPr>
        <w:t> </w:t>
      </w:r>
      <w:r>
        <w:rPr>
          <w:sz w:val="22"/>
        </w:rPr>
        <w:t>from</w:t>
      </w:r>
      <w:r>
        <w:rPr>
          <w:spacing w:val="-7"/>
          <w:sz w:val="22"/>
        </w:rPr>
        <w:t> </w:t>
      </w:r>
      <w:r>
        <w:rPr>
          <w:sz w:val="22"/>
        </w:rPr>
        <w:t>the</w:t>
      </w:r>
      <w:r>
        <w:rPr>
          <w:spacing w:val="-5"/>
          <w:sz w:val="22"/>
        </w:rPr>
        <w:t> </w:t>
      </w:r>
      <w:r>
        <w:rPr>
          <w:b/>
          <w:color w:val="003E7E"/>
          <w:sz w:val="22"/>
        </w:rPr>
        <w:t>Cost</w:t>
      </w:r>
      <w:r>
        <w:rPr>
          <w:b/>
          <w:color w:val="003E7E"/>
          <w:spacing w:val="-5"/>
          <w:sz w:val="22"/>
        </w:rPr>
        <w:t> </w:t>
      </w:r>
      <w:r>
        <w:rPr>
          <w:b/>
          <w:color w:val="003E7E"/>
          <w:sz w:val="22"/>
        </w:rPr>
        <w:t>Type</w:t>
      </w:r>
      <w:r>
        <w:rPr>
          <w:b/>
          <w:color w:val="003E7E"/>
          <w:spacing w:val="-4"/>
          <w:sz w:val="22"/>
        </w:rPr>
        <w:t> </w:t>
      </w:r>
      <w:r>
        <w:rPr>
          <w:sz w:val="22"/>
        </w:rPr>
        <w:t>drop-</w:t>
      </w:r>
      <w:r>
        <w:rPr>
          <w:spacing w:val="-2"/>
          <w:sz w:val="22"/>
        </w:rPr>
        <w:t>down.</w:t>
      </w:r>
    </w:p>
    <w:p>
      <w:pPr>
        <w:pStyle w:val="ListParagraph"/>
        <w:numPr>
          <w:ilvl w:val="0"/>
          <w:numId w:val="233"/>
        </w:numPr>
        <w:tabs>
          <w:tab w:pos="1078" w:val="left" w:leader="none"/>
        </w:tabs>
        <w:spacing w:line="240" w:lineRule="auto" w:before="20" w:after="0"/>
        <w:ind w:left="1078" w:right="0" w:hanging="358"/>
        <w:jc w:val="left"/>
        <w:rPr>
          <w:sz w:val="22"/>
        </w:rPr>
      </w:pPr>
      <w:r>
        <w:rPr>
          <w:sz w:val="22"/>
        </w:rPr>
        <w:t>The</w:t>
      </w:r>
      <w:r>
        <w:rPr>
          <w:spacing w:val="-5"/>
          <w:sz w:val="22"/>
        </w:rPr>
        <w:t> </w:t>
      </w:r>
      <w:r>
        <w:rPr>
          <w:sz w:val="22"/>
        </w:rPr>
        <w:t>cost</w:t>
      </w:r>
      <w:r>
        <w:rPr>
          <w:spacing w:val="-4"/>
          <w:sz w:val="22"/>
        </w:rPr>
        <w:t> </w:t>
      </w:r>
      <w:r>
        <w:rPr>
          <w:sz w:val="22"/>
        </w:rPr>
        <w:t>will</w:t>
      </w:r>
      <w:r>
        <w:rPr>
          <w:spacing w:val="-2"/>
          <w:sz w:val="22"/>
        </w:rPr>
        <w:t> </w:t>
      </w:r>
      <w:r>
        <w:rPr>
          <w:sz w:val="22"/>
        </w:rPr>
        <w:t>be</w:t>
      </w:r>
      <w:r>
        <w:rPr>
          <w:spacing w:val="-3"/>
          <w:sz w:val="22"/>
        </w:rPr>
        <w:t> </w:t>
      </w:r>
      <w:r>
        <w:rPr>
          <w:sz w:val="22"/>
        </w:rPr>
        <w:t>deducted</w:t>
      </w:r>
      <w:r>
        <w:rPr>
          <w:spacing w:val="-5"/>
          <w:sz w:val="22"/>
        </w:rPr>
        <w:t> </w:t>
      </w:r>
      <w:r>
        <w:rPr>
          <w:sz w:val="22"/>
        </w:rPr>
        <w:t>from</w:t>
      </w:r>
      <w:r>
        <w:rPr>
          <w:spacing w:val="-3"/>
          <w:sz w:val="22"/>
        </w:rPr>
        <w:t> </w:t>
      </w:r>
      <w:r>
        <w:rPr>
          <w:sz w:val="22"/>
        </w:rPr>
        <w:t>the</w:t>
      </w:r>
      <w:r>
        <w:rPr>
          <w:spacing w:val="-5"/>
          <w:sz w:val="22"/>
        </w:rPr>
        <w:t> </w:t>
      </w:r>
      <w:r>
        <w:rPr>
          <w:sz w:val="22"/>
        </w:rPr>
        <w:t>balance</w:t>
      </w:r>
      <w:r>
        <w:rPr>
          <w:spacing w:val="-3"/>
          <w:sz w:val="22"/>
        </w:rPr>
        <w:t> </w:t>
      </w:r>
      <w:r>
        <w:rPr>
          <w:sz w:val="22"/>
        </w:rPr>
        <w:t>of all</w:t>
      </w:r>
      <w:r>
        <w:rPr>
          <w:spacing w:val="-6"/>
          <w:sz w:val="22"/>
        </w:rPr>
        <w:t> </w:t>
      </w:r>
      <w:r>
        <w:rPr>
          <w:sz w:val="22"/>
        </w:rPr>
        <w:t>Cost</w:t>
      </w:r>
      <w:r>
        <w:rPr>
          <w:spacing w:val="-3"/>
          <w:sz w:val="22"/>
        </w:rPr>
        <w:t> </w:t>
      </w:r>
      <w:r>
        <w:rPr>
          <w:spacing w:val="-2"/>
          <w:sz w:val="22"/>
        </w:rPr>
        <w:t>types.</w:t>
      </w:r>
    </w:p>
    <w:p>
      <w:pPr>
        <w:pStyle w:val="BodyText"/>
        <w:spacing w:before="139"/>
        <w:ind w:left="360"/>
      </w:pPr>
      <w:r>
        <w:rPr>
          <w:color w:val="004A8D"/>
        </w:rPr>
        <w:t>To</w:t>
      </w:r>
      <w:r>
        <w:rPr>
          <w:color w:val="004A8D"/>
          <w:spacing w:val="-4"/>
        </w:rPr>
        <w:t> </w:t>
      </w:r>
      <w:r>
        <w:rPr>
          <w:color w:val="004A8D"/>
        </w:rPr>
        <w:t>add</w:t>
      </w:r>
      <w:r>
        <w:rPr>
          <w:color w:val="004A8D"/>
          <w:spacing w:val="-4"/>
        </w:rPr>
        <w:t> </w:t>
      </w:r>
      <w:r>
        <w:rPr>
          <w:color w:val="004A8D"/>
        </w:rPr>
        <w:t>to</w:t>
      </w:r>
      <w:r>
        <w:rPr>
          <w:color w:val="004A8D"/>
          <w:spacing w:val="-4"/>
        </w:rPr>
        <w:t> </w:t>
      </w:r>
      <w:r>
        <w:rPr>
          <w:color w:val="004A8D"/>
        </w:rPr>
        <w:t>the</w:t>
      </w:r>
      <w:r>
        <w:rPr>
          <w:color w:val="004A8D"/>
          <w:spacing w:val="-4"/>
        </w:rPr>
        <w:t> </w:t>
      </w:r>
      <w:r>
        <w:rPr>
          <w:color w:val="004A8D"/>
        </w:rPr>
        <w:t>total</w:t>
      </w:r>
      <w:r>
        <w:rPr>
          <w:color w:val="004A8D"/>
          <w:spacing w:val="-4"/>
        </w:rPr>
        <w:t> </w:t>
      </w:r>
      <w:r>
        <w:rPr>
          <w:color w:val="004A8D"/>
        </w:rPr>
        <w:t>revenue</w:t>
      </w:r>
      <w:r>
        <w:rPr>
          <w:color w:val="004A8D"/>
          <w:spacing w:val="-1"/>
        </w:rPr>
        <w:t> </w:t>
      </w:r>
      <w:r>
        <w:rPr>
          <w:color w:val="004A8D"/>
          <w:spacing w:val="-2"/>
        </w:rPr>
        <w:t>balance</w:t>
      </w:r>
    </w:p>
    <w:p>
      <w:pPr>
        <w:pStyle w:val="ListParagraph"/>
        <w:numPr>
          <w:ilvl w:val="0"/>
          <w:numId w:val="234"/>
        </w:numPr>
        <w:tabs>
          <w:tab w:pos="1078" w:val="left" w:leader="none"/>
        </w:tabs>
        <w:spacing w:line="240" w:lineRule="auto" w:before="42" w:after="0"/>
        <w:ind w:left="1078" w:right="0" w:hanging="358"/>
        <w:jc w:val="left"/>
        <w:rPr>
          <w:sz w:val="22"/>
        </w:rPr>
      </w:pPr>
      <w:r>
        <w:rPr>
          <w:sz w:val="22"/>
        </w:rPr>
        <w:t>Select</w:t>
      </w:r>
      <w:r>
        <w:rPr>
          <w:spacing w:val="-4"/>
          <w:sz w:val="22"/>
        </w:rPr>
        <w:t> </w:t>
      </w:r>
      <w:r>
        <w:rPr>
          <w:color w:val="538DD3"/>
          <w:sz w:val="22"/>
        </w:rPr>
        <w:t>Revenue</w:t>
      </w:r>
      <w:r>
        <w:rPr>
          <w:color w:val="538DD3"/>
          <w:spacing w:val="-7"/>
          <w:sz w:val="22"/>
        </w:rPr>
        <w:t> </w:t>
      </w:r>
      <w:r>
        <w:rPr>
          <w:sz w:val="22"/>
        </w:rPr>
        <w:t>from</w:t>
      </w:r>
      <w:r>
        <w:rPr>
          <w:spacing w:val="-6"/>
          <w:sz w:val="22"/>
        </w:rPr>
        <w:t> </w:t>
      </w:r>
      <w:r>
        <w:rPr>
          <w:sz w:val="22"/>
        </w:rPr>
        <w:t>the</w:t>
      </w:r>
      <w:r>
        <w:rPr>
          <w:spacing w:val="-6"/>
          <w:sz w:val="22"/>
        </w:rPr>
        <w:t> </w:t>
      </w:r>
      <w:r>
        <w:rPr>
          <w:b/>
          <w:color w:val="003E7E"/>
          <w:sz w:val="22"/>
        </w:rPr>
        <w:t>Cost</w:t>
      </w:r>
      <w:r>
        <w:rPr>
          <w:b/>
          <w:color w:val="003E7E"/>
          <w:spacing w:val="-4"/>
          <w:sz w:val="22"/>
        </w:rPr>
        <w:t> </w:t>
      </w:r>
      <w:r>
        <w:rPr>
          <w:b/>
          <w:color w:val="003E7E"/>
          <w:sz w:val="22"/>
        </w:rPr>
        <w:t>Type</w:t>
      </w:r>
      <w:r>
        <w:rPr>
          <w:b/>
          <w:color w:val="003E7E"/>
          <w:spacing w:val="-3"/>
          <w:sz w:val="22"/>
        </w:rPr>
        <w:t> </w:t>
      </w:r>
      <w:r>
        <w:rPr>
          <w:sz w:val="22"/>
        </w:rPr>
        <w:t>drop-</w:t>
      </w:r>
      <w:r>
        <w:rPr>
          <w:spacing w:val="-4"/>
          <w:sz w:val="22"/>
        </w:rPr>
        <w:t>down.</w:t>
      </w:r>
    </w:p>
    <w:p>
      <w:pPr>
        <w:pStyle w:val="ListParagraph"/>
        <w:numPr>
          <w:ilvl w:val="0"/>
          <w:numId w:val="234"/>
        </w:numPr>
        <w:tabs>
          <w:tab w:pos="1078" w:val="left" w:leader="none"/>
          <w:tab w:pos="1080" w:val="left" w:leader="none"/>
        </w:tabs>
        <w:spacing w:line="256" w:lineRule="auto" w:before="20" w:after="0"/>
        <w:ind w:left="1080" w:right="1154" w:hanging="360"/>
        <w:jc w:val="left"/>
        <w:rPr>
          <w:sz w:val="22"/>
        </w:rPr>
      </w:pPr>
      <w:r>
        <w:rPr>
          <w:sz w:val="22"/>
        </w:rPr>
        <w:t>The</w:t>
      </w:r>
      <w:r>
        <w:rPr>
          <w:spacing w:val="-4"/>
          <w:sz w:val="22"/>
        </w:rPr>
        <w:t> </w:t>
      </w:r>
      <w:r>
        <w:rPr>
          <w:sz w:val="22"/>
        </w:rPr>
        <w:t>revenue</w:t>
      </w:r>
      <w:r>
        <w:rPr>
          <w:spacing w:val="-2"/>
          <w:sz w:val="22"/>
        </w:rPr>
        <w:t> </w:t>
      </w:r>
      <w:r>
        <w:rPr>
          <w:sz w:val="22"/>
        </w:rPr>
        <w:t>will</w:t>
      </w:r>
      <w:r>
        <w:rPr>
          <w:spacing w:val="-2"/>
          <w:sz w:val="22"/>
        </w:rPr>
        <w:t> </w:t>
      </w:r>
      <w:r>
        <w:rPr>
          <w:sz w:val="22"/>
        </w:rPr>
        <w:t>be</w:t>
      </w:r>
      <w:r>
        <w:rPr>
          <w:spacing w:val="-2"/>
          <w:sz w:val="22"/>
        </w:rPr>
        <w:t> </w:t>
      </w:r>
      <w:r>
        <w:rPr>
          <w:sz w:val="22"/>
        </w:rPr>
        <w:t>added</w:t>
      </w:r>
      <w:r>
        <w:rPr>
          <w:spacing w:val="-2"/>
          <w:sz w:val="22"/>
        </w:rPr>
        <w:t> </w:t>
      </w:r>
      <w:r>
        <w:rPr>
          <w:sz w:val="22"/>
        </w:rPr>
        <w:t>to</w:t>
      </w:r>
      <w:r>
        <w:rPr>
          <w:spacing w:val="-4"/>
          <w:sz w:val="22"/>
        </w:rPr>
        <w:t> </w:t>
      </w:r>
      <w:r>
        <w:rPr>
          <w:sz w:val="22"/>
        </w:rPr>
        <w:t>the</w:t>
      </w:r>
      <w:r>
        <w:rPr>
          <w:spacing w:val="-4"/>
          <w:sz w:val="22"/>
        </w:rPr>
        <w:t> </w:t>
      </w:r>
      <w:r>
        <w:rPr>
          <w:sz w:val="22"/>
        </w:rPr>
        <w:t>balance</w:t>
      </w:r>
      <w:r>
        <w:rPr>
          <w:spacing w:val="-2"/>
          <w:sz w:val="22"/>
        </w:rPr>
        <w:t> </w:t>
      </w:r>
      <w:r>
        <w:rPr>
          <w:sz w:val="22"/>
        </w:rPr>
        <w:t>of all</w:t>
      </w:r>
      <w:r>
        <w:rPr>
          <w:spacing w:val="-2"/>
          <w:sz w:val="22"/>
        </w:rPr>
        <w:t> </w:t>
      </w:r>
      <w:r>
        <w:rPr>
          <w:sz w:val="22"/>
        </w:rPr>
        <w:t>revenue</w:t>
      </w:r>
      <w:r>
        <w:rPr>
          <w:spacing w:val="-2"/>
          <w:sz w:val="22"/>
        </w:rPr>
        <w:t> </w:t>
      </w:r>
      <w:r>
        <w:rPr>
          <w:sz w:val="22"/>
        </w:rPr>
        <w:t>types. This</w:t>
      </w:r>
      <w:r>
        <w:rPr>
          <w:spacing w:val="-1"/>
          <w:sz w:val="22"/>
        </w:rPr>
        <w:t> </w:t>
      </w:r>
      <w:r>
        <w:rPr>
          <w:sz w:val="22"/>
        </w:rPr>
        <w:t>is</w:t>
      </w:r>
      <w:r>
        <w:rPr>
          <w:spacing w:val="-4"/>
          <w:sz w:val="22"/>
        </w:rPr>
        <w:t> </w:t>
      </w:r>
      <w:r>
        <w:rPr>
          <w:sz w:val="22"/>
        </w:rPr>
        <w:t>the</w:t>
      </w:r>
      <w:r>
        <w:rPr>
          <w:spacing w:val="-4"/>
          <w:sz w:val="22"/>
        </w:rPr>
        <w:t> </w:t>
      </w:r>
      <w:r>
        <w:rPr>
          <w:sz w:val="22"/>
        </w:rPr>
        <w:t>default setting and you won’t often need to change it.</w:t>
      </w:r>
    </w:p>
    <w:p>
      <w:pPr>
        <w:pStyle w:val="BodyText"/>
        <w:spacing w:before="122"/>
        <w:ind w:left="360"/>
      </w:pPr>
      <w:r>
        <w:rPr>
          <w:color w:val="004A8D"/>
        </w:rPr>
        <w:t>To</w:t>
      </w:r>
      <w:r>
        <w:rPr>
          <w:color w:val="004A8D"/>
          <w:spacing w:val="-5"/>
        </w:rPr>
        <w:t> </w:t>
      </w:r>
      <w:r>
        <w:rPr>
          <w:color w:val="004A8D"/>
        </w:rPr>
        <w:t>deduct</w:t>
      </w:r>
      <w:r>
        <w:rPr>
          <w:color w:val="004A8D"/>
          <w:spacing w:val="-5"/>
        </w:rPr>
        <w:t> </w:t>
      </w:r>
      <w:r>
        <w:rPr>
          <w:color w:val="004A8D"/>
        </w:rPr>
        <w:t>from</w:t>
      </w:r>
      <w:r>
        <w:rPr>
          <w:color w:val="004A8D"/>
          <w:spacing w:val="-6"/>
        </w:rPr>
        <w:t> </w:t>
      </w:r>
      <w:r>
        <w:rPr>
          <w:color w:val="004A8D"/>
        </w:rPr>
        <w:t>the</w:t>
      </w:r>
      <w:r>
        <w:rPr>
          <w:color w:val="004A8D"/>
          <w:spacing w:val="-4"/>
        </w:rPr>
        <w:t> </w:t>
      </w:r>
      <w:r>
        <w:rPr>
          <w:color w:val="004A8D"/>
        </w:rPr>
        <w:t>total</w:t>
      </w:r>
      <w:r>
        <w:rPr>
          <w:color w:val="004A8D"/>
          <w:spacing w:val="-3"/>
        </w:rPr>
        <w:t> </w:t>
      </w:r>
      <w:r>
        <w:rPr>
          <w:color w:val="004A8D"/>
        </w:rPr>
        <w:t>revenue</w:t>
      </w:r>
      <w:r>
        <w:rPr>
          <w:color w:val="004A8D"/>
          <w:spacing w:val="-2"/>
        </w:rPr>
        <w:t> balance</w:t>
      </w:r>
    </w:p>
    <w:p>
      <w:pPr>
        <w:pStyle w:val="ListParagraph"/>
        <w:numPr>
          <w:ilvl w:val="0"/>
          <w:numId w:val="235"/>
        </w:numPr>
        <w:tabs>
          <w:tab w:pos="1078" w:val="left" w:leader="none"/>
        </w:tabs>
        <w:spacing w:line="240" w:lineRule="auto" w:before="42" w:after="0"/>
        <w:ind w:left="1078" w:right="0" w:hanging="358"/>
        <w:jc w:val="left"/>
        <w:rPr>
          <w:sz w:val="22"/>
        </w:rPr>
      </w:pPr>
      <w:r>
        <w:rPr>
          <w:sz w:val="22"/>
        </w:rPr>
        <w:t>Select</w:t>
      </w:r>
      <w:r>
        <w:rPr>
          <w:spacing w:val="-5"/>
          <w:sz w:val="22"/>
        </w:rPr>
        <w:t> </w:t>
      </w:r>
      <w:r>
        <w:rPr>
          <w:color w:val="538DD3"/>
          <w:sz w:val="22"/>
        </w:rPr>
        <w:t>Cost</w:t>
      </w:r>
      <w:r>
        <w:rPr>
          <w:color w:val="538DD3"/>
          <w:spacing w:val="-6"/>
          <w:sz w:val="22"/>
        </w:rPr>
        <w:t> </w:t>
      </w:r>
      <w:r>
        <w:rPr>
          <w:color w:val="538DD3"/>
          <w:sz w:val="22"/>
        </w:rPr>
        <w:t>(Reducing</w:t>
      </w:r>
      <w:r>
        <w:rPr>
          <w:color w:val="538DD3"/>
          <w:spacing w:val="-4"/>
          <w:sz w:val="22"/>
        </w:rPr>
        <w:t> </w:t>
      </w:r>
      <w:r>
        <w:rPr>
          <w:color w:val="538DD3"/>
          <w:sz w:val="22"/>
        </w:rPr>
        <w:t>Revenue)</w:t>
      </w:r>
      <w:r>
        <w:rPr>
          <w:color w:val="538DD3"/>
          <w:spacing w:val="-4"/>
          <w:sz w:val="22"/>
        </w:rPr>
        <w:t> </w:t>
      </w:r>
      <w:r>
        <w:rPr>
          <w:sz w:val="22"/>
        </w:rPr>
        <w:t>from</w:t>
      </w:r>
      <w:r>
        <w:rPr>
          <w:spacing w:val="-6"/>
          <w:sz w:val="22"/>
        </w:rPr>
        <w:t> </w:t>
      </w:r>
      <w:r>
        <w:rPr>
          <w:sz w:val="22"/>
        </w:rPr>
        <w:t>the</w:t>
      </w:r>
      <w:r>
        <w:rPr>
          <w:spacing w:val="-7"/>
          <w:sz w:val="22"/>
        </w:rPr>
        <w:t> </w:t>
      </w:r>
      <w:r>
        <w:rPr>
          <w:b/>
          <w:color w:val="003E7E"/>
          <w:sz w:val="22"/>
        </w:rPr>
        <w:t>Cost</w:t>
      </w:r>
      <w:r>
        <w:rPr>
          <w:b/>
          <w:color w:val="003E7E"/>
          <w:spacing w:val="-4"/>
          <w:sz w:val="22"/>
        </w:rPr>
        <w:t> </w:t>
      </w:r>
      <w:r>
        <w:rPr>
          <w:b/>
          <w:color w:val="003E7E"/>
          <w:sz w:val="22"/>
        </w:rPr>
        <w:t>Type</w:t>
      </w:r>
      <w:r>
        <w:rPr>
          <w:b/>
          <w:color w:val="003E7E"/>
          <w:spacing w:val="-4"/>
          <w:sz w:val="22"/>
        </w:rPr>
        <w:t> </w:t>
      </w:r>
      <w:r>
        <w:rPr>
          <w:sz w:val="22"/>
        </w:rPr>
        <w:t>drop-</w:t>
      </w:r>
      <w:r>
        <w:rPr>
          <w:spacing w:val="-2"/>
          <w:sz w:val="22"/>
        </w:rPr>
        <w:t>down.</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0"/>
          <w:numId w:val="235"/>
        </w:numPr>
        <w:tabs>
          <w:tab w:pos="1078" w:val="left" w:leader="none"/>
          <w:tab w:pos="1080" w:val="left" w:leader="none"/>
        </w:tabs>
        <w:spacing w:line="256" w:lineRule="auto" w:before="86" w:after="0"/>
        <w:ind w:left="1080" w:right="1784" w:hanging="360"/>
        <w:jc w:val="left"/>
        <w:rPr>
          <w:sz w:val="22"/>
        </w:rPr>
      </w:pPr>
      <w:r>
        <w:rPr>
          <w:sz w:val="22"/>
        </w:rPr>
        <w:t>Instead</w:t>
      </w:r>
      <w:r>
        <w:rPr>
          <w:spacing w:val="-5"/>
          <w:sz w:val="22"/>
        </w:rPr>
        <w:t> </w:t>
      </w:r>
      <w:r>
        <w:rPr>
          <w:sz w:val="22"/>
        </w:rPr>
        <w:t>of</w:t>
      </w:r>
      <w:r>
        <w:rPr>
          <w:spacing w:val="-1"/>
          <w:sz w:val="22"/>
        </w:rPr>
        <w:t> </w:t>
      </w:r>
      <w:r>
        <w:rPr>
          <w:sz w:val="22"/>
        </w:rPr>
        <w:t>adding</w:t>
      </w:r>
      <w:r>
        <w:rPr>
          <w:spacing w:val="-3"/>
          <w:sz w:val="22"/>
        </w:rPr>
        <w:t> </w:t>
      </w:r>
      <w:r>
        <w:rPr>
          <w:sz w:val="22"/>
        </w:rPr>
        <w:t>the</w:t>
      </w:r>
      <w:r>
        <w:rPr>
          <w:spacing w:val="-3"/>
          <w:sz w:val="22"/>
        </w:rPr>
        <w:t> </w:t>
      </w:r>
      <w:r>
        <w:rPr>
          <w:sz w:val="22"/>
        </w:rPr>
        <w:t>cost</w:t>
      </w:r>
      <w:r>
        <w:rPr>
          <w:spacing w:val="-4"/>
          <w:sz w:val="22"/>
        </w:rPr>
        <w:t> </w:t>
      </w:r>
      <w:r>
        <w:rPr>
          <w:sz w:val="22"/>
        </w:rPr>
        <w:t>to</w:t>
      </w:r>
      <w:r>
        <w:rPr>
          <w:spacing w:val="-5"/>
          <w:sz w:val="22"/>
        </w:rPr>
        <w:t> </w:t>
      </w:r>
      <w:r>
        <w:rPr>
          <w:sz w:val="22"/>
        </w:rPr>
        <w:t>the</w:t>
      </w:r>
      <w:r>
        <w:rPr>
          <w:spacing w:val="-3"/>
          <w:sz w:val="22"/>
        </w:rPr>
        <w:t> </w:t>
      </w:r>
      <w:r>
        <w:rPr>
          <w:sz w:val="22"/>
        </w:rPr>
        <w:t>balance</w:t>
      </w:r>
      <w:r>
        <w:rPr>
          <w:spacing w:val="-5"/>
          <w:sz w:val="22"/>
        </w:rPr>
        <w:t> </w:t>
      </w:r>
      <w:r>
        <w:rPr>
          <w:sz w:val="22"/>
        </w:rPr>
        <w:t>of</w:t>
      </w:r>
      <w:r>
        <w:rPr>
          <w:spacing w:val="-1"/>
          <w:sz w:val="22"/>
        </w:rPr>
        <w:t> </w:t>
      </w:r>
      <w:r>
        <w:rPr>
          <w:sz w:val="22"/>
        </w:rPr>
        <w:t>all</w:t>
      </w:r>
      <w:r>
        <w:rPr>
          <w:spacing w:val="-3"/>
          <w:sz w:val="22"/>
        </w:rPr>
        <w:t> </w:t>
      </w:r>
      <w:r>
        <w:rPr>
          <w:sz w:val="22"/>
        </w:rPr>
        <w:t>cost</w:t>
      </w:r>
      <w:r>
        <w:rPr>
          <w:spacing w:val="-4"/>
          <w:sz w:val="22"/>
        </w:rPr>
        <w:t> </w:t>
      </w:r>
      <w:r>
        <w:rPr>
          <w:sz w:val="22"/>
        </w:rPr>
        <w:t>types,</w:t>
      </w:r>
      <w:r>
        <w:rPr>
          <w:spacing w:val="-1"/>
          <w:sz w:val="22"/>
        </w:rPr>
        <w:t> </w:t>
      </w:r>
      <w:r>
        <w:rPr>
          <w:sz w:val="22"/>
        </w:rPr>
        <w:t>it</w:t>
      </w:r>
      <w:r>
        <w:rPr>
          <w:spacing w:val="-4"/>
          <w:sz w:val="22"/>
        </w:rPr>
        <w:t> </w:t>
      </w:r>
      <w:r>
        <w:rPr>
          <w:sz w:val="22"/>
        </w:rPr>
        <w:t>will</w:t>
      </w:r>
      <w:r>
        <w:rPr>
          <w:spacing w:val="-3"/>
          <w:sz w:val="22"/>
        </w:rPr>
        <w:t> </w:t>
      </w:r>
      <w:r>
        <w:rPr>
          <w:sz w:val="22"/>
        </w:rPr>
        <w:t>instead</w:t>
      </w:r>
      <w:r>
        <w:rPr>
          <w:spacing w:val="-3"/>
          <w:sz w:val="22"/>
        </w:rPr>
        <w:t> </w:t>
      </w:r>
      <w:r>
        <w:rPr>
          <w:sz w:val="22"/>
        </w:rPr>
        <w:t>be deducted from the balance of all revenues.</w:t>
      </w:r>
    </w:p>
    <w:p>
      <w:pPr>
        <w:pStyle w:val="Heading3"/>
        <w:spacing w:before="242"/>
      </w:pPr>
      <w:r>
        <w:rPr>
          <w:color w:val="004A8D"/>
        </w:rPr>
        <w:t>Interest</w:t>
      </w:r>
      <w:r>
        <w:rPr>
          <w:color w:val="004A8D"/>
          <w:spacing w:val="-3"/>
        </w:rPr>
        <w:t> </w:t>
      </w:r>
      <w:r>
        <w:rPr>
          <w:color w:val="004A8D"/>
        </w:rPr>
        <w:t>and </w:t>
      </w:r>
      <w:r>
        <w:rPr>
          <w:color w:val="004A8D"/>
          <w:spacing w:val="-2"/>
        </w:rPr>
        <w:t>Inflation</w:t>
      </w:r>
    </w:p>
    <w:p>
      <w:pPr>
        <w:pStyle w:val="BodyText"/>
        <w:spacing w:line="259" w:lineRule="auto" w:before="64"/>
        <w:ind w:left="360" w:right="1200"/>
      </w:pPr>
      <w:r>
        <w:rPr/>
        <w:t>If you</w:t>
      </w:r>
      <w:r>
        <w:rPr>
          <w:spacing w:val="-2"/>
        </w:rPr>
        <w:t> </w:t>
      </w:r>
      <w:r>
        <w:rPr/>
        <w:t>are</w:t>
      </w:r>
      <w:r>
        <w:rPr>
          <w:spacing w:val="-1"/>
        </w:rPr>
        <w:t> </w:t>
      </w:r>
      <w:r>
        <w:rPr/>
        <w:t>working</w:t>
      </w:r>
      <w:r>
        <w:rPr>
          <w:spacing w:val="-2"/>
        </w:rPr>
        <w:t> </w:t>
      </w:r>
      <w:r>
        <w:rPr/>
        <w:t>in</w:t>
      </w:r>
      <w:r>
        <w:rPr>
          <w:spacing w:val="-4"/>
        </w:rPr>
        <w:t> </w:t>
      </w:r>
      <w:r>
        <w:rPr/>
        <w:t>the</w:t>
      </w:r>
      <w:r>
        <w:rPr>
          <w:spacing w:val="-4"/>
        </w:rPr>
        <w:t> </w:t>
      </w:r>
      <w:r>
        <w:rPr/>
        <w:t>Basic Interest</w:t>
      </w:r>
      <w:r>
        <w:rPr>
          <w:spacing w:val="-3"/>
        </w:rPr>
        <w:t> </w:t>
      </w:r>
      <w:r>
        <w:rPr/>
        <w:t>finance</w:t>
      </w:r>
      <w:r>
        <w:rPr>
          <w:spacing w:val="-4"/>
        </w:rPr>
        <w:t> </w:t>
      </w:r>
      <w:r>
        <w:rPr/>
        <w:t>mode,</w:t>
      </w:r>
      <w:r>
        <w:rPr>
          <w:spacing w:val="-3"/>
        </w:rPr>
        <w:t> </w:t>
      </w:r>
      <w:r>
        <w:rPr/>
        <w:t>there</w:t>
      </w:r>
      <w:r>
        <w:rPr>
          <w:spacing w:val="-4"/>
        </w:rPr>
        <w:t> </w:t>
      </w:r>
      <w:r>
        <w:rPr/>
        <w:t>are</w:t>
      </w:r>
      <w:r>
        <w:rPr>
          <w:spacing w:val="-4"/>
        </w:rPr>
        <w:t> </w:t>
      </w:r>
      <w:r>
        <w:rPr/>
        <w:t>two</w:t>
      </w:r>
      <w:r>
        <w:rPr>
          <w:spacing w:val="-4"/>
        </w:rPr>
        <w:t> </w:t>
      </w:r>
      <w:r>
        <w:rPr/>
        <w:t>fields</w:t>
      </w:r>
      <w:r>
        <w:rPr>
          <w:spacing w:val="-4"/>
        </w:rPr>
        <w:t> </w:t>
      </w:r>
      <w:r>
        <w:rPr/>
        <w:t>that</w:t>
      </w:r>
      <w:r>
        <w:rPr>
          <w:spacing w:val="-3"/>
        </w:rPr>
        <w:t> </w:t>
      </w:r>
      <w:r>
        <w:rPr/>
        <w:t>allow</w:t>
      </w:r>
      <w:r>
        <w:rPr>
          <w:spacing w:val="-3"/>
        </w:rPr>
        <w:t> </w:t>
      </w:r>
      <w:r>
        <w:rPr/>
        <w:t>you to set individual interest rates on each item. Inflation rates are always available, regardless of the finance mode.</w:t>
      </w:r>
    </w:p>
    <w:p>
      <w:pPr>
        <w:pStyle w:val="BodyText"/>
        <w:spacing w:before="116"/>
        <w:ind w:left="360"/>
      </w:pPr>
      <w:r>
        <w:rPr>
          <w:color w:val="004A8D"/>
        </w:rPr>
        <w:t>To</w:t>
      </w:r>
      <w:r>
        <w:rPr>
          <w:color w:val="004A8D"/>
          <w:spacing w:val="-4"/>
        </w:rPr>
        <w:t> </w:t>
      </w:r>
      <w:r>
        <w:rPr>
          <w:color w:val="004A8D"/>
        </w:rPr>
        <w:t>apply</w:t>
      </w:r>
      <w:r>
        <w:rPr>
          <w:color w:val="004A8D"/>
          <w:spacing w:val="-4"/>
        </w:rPr>
        <w:t> </w:t>
      </w:r>
      <w:r>
        <w:rPr>
          <w:color w:val="004A8D"/>
        </w:rPr>
        <w:t>interest</w:t>
      </w:r>
      <w:r>
        <w:rPr>
          <w:color w:val="004A8D"/>
          <w:spacing w:val="-3"/>
        </w:rPr>
        <w:t> </w:t>
      </w:r>
      <w:r>
        <w:rPr>
          <w:color w:val="004A8D"/>
          <w:spacing w:val="-4"/>
        </w:rPr>
        <w:t>rates</w:t>
      </w:r>
    </w:p>
    <w:p>
      <w:pPr>
        <w:pStyle w:val="ListParagraph"/>
        <w:numPr>
          <w:ilvl w:val="0"/>
          <w:numId w:val="236"/>
        </w:numPr>
        <w:tabs>
          <w:tab w:pos="1078" w:val="left" w:leader="none"/>
        </w:tabs>
        <w:spacing w:line="240" w:lineRule="auto" w:before="43" w:after="0"/>
        <w:ind w:left="1078" w:right="0" w:hanging="358"/>
        <w:jc w:val="left"/>
        <w:rPr>
          <w:sz w:val="22"/>
        </w:rPr>
      </w:pPr>
      <w:r>
        <w:rPr>
          <w:sz w:val="22"/>
        </w:rPr>
        <w:t>Select</w:t>
      </w:r>
      <w:r>
        <w:rPr>
          <w:spacing w:val="-3"/>
          <w:sz w:val="22"/>
        </w:rPr>
        <w:t> </w:t>
      </w:r>
      <w:r>
        <w:rPr>
          <w:sz w:val="22"/>
        </w:rPr>
        <w:t>the</w:t>
      </w:r>
      <w:r>
        <w:rPr>
          <w:spacing w:val="-6"/>
          <w:sz w:val="22"/>
        </w:rPr>
        <w:t> </w:t>
      </w:r>
      <w:r>
        <w:rPr>
          <w:sz w:val="22"/>
        </w:rPr>
        <w:t>interest</w:t>
      </w:r>
      <w:r>
        <w:rPr>
          <w:spacing w:val="-5"/>
          <w:sz w:val="22"/>
        </w:rPr>
        <w:t> </w:t>
      </w:r>
      <w:r>
        <w:rPr>
          <w:sz w:val="22"/>
        </w:rPr>
        <w:t>rate</w:t>
      </w:r>
      <w:r>
        <w:rPr>
          <w:spacing w:val="-4"/>
          <w:sz w:val="22"/>
        </w:rPr>
        <w:t> </w:t>
      </w:r>
      <w:r>
        <w:rPr>
          <w:sz w:val="22"/>
        </w:rPr>
        <w:t>set</w:t>
      </w:r>
      <w:r>
        <w:rPr>
          <w:spacing w:val="-4"/>
          <w:sz w:val="22"/>
        </w:rPr>
        <w:t> </w:t>
      </w:r>
      <w:r>
        <w:rPr>
          <w:sz w:val="22"/>
        </w:rPr>
        <w:t>from</w:t>
      </w:r>
      <w:r>
        <w:rPr>
          <w:spacing w:val="-5"/>
          <w:sz w:val="22"/>
        </w:rPr>
        <w:t> </w:t>
      </w:r>
      <w:r>
        <w:rPr>
          <w:sz w:val="22"/>
        </w:rPr>
        <w:t>the</w:t>
      </w:r>
      <w:r>
        <w:rPr>
          <w:spacing w:val="-4"/>
          <w:sz w:val="22"/>
        </w:rPr>
        <w:t> </w:t>
      </w:r>
      <w:r>
        <w:rPr>
          <w:b/>
          <w:color w:val="003E7E"/>
          <w:sz w:val="22"/>
        </w:rPr>
        <w:t>Interest</w:t>
      </w:r>
      <w:r>
        <w:rPr>
          <w:b/>
          <w:color w:val="003E7E"/>
          <w:spacing w:val="-5"/>
          <w:sz w:val="22"/>
        </w:rPr>
        <w:t> </w:t>
      </w:r>
      <w:r>
        <w:rPr>
          <w:b/>
          <w:color w:val="003E7E"/>
          <w:sz w:val="22"/>
        </w:rPr>
        <w:t>Rates</w:t>
      </w:r>
      <w:r>
        <w:rPr>
          <w:b/>
          <w:color w:val="003E7E"/>
          <w:spacing w:val="-2"/>
          <w:sz w:val="22"/>
        </w:rPr>
        <w:t> </w:t>
      </w:r>
      <w:r>
        <w:rPr>
          <w:sz w:val="22"/>
        </w:rPr>
        <w:t>drop-</w:t>
      </w:r>
      <w:r>
        <w:rPr>
          <w:spacing w:val="-2"/>
          <w:sz w:val="22"/>
        </w:rPr>
        <w:t>down.</w:t>
      </w:r>
    </w:p>
    <w:p>
      <w:pPr>
        <w:pStyle w:val="ListParagraph"/>
        <w:numPr>
          <w:ilvl w:val="0"/>
          <w:numId w:val="236"/>
        </w:numPr>
        <w:tabs>
          <w:tab w:pos="1078" w:val="left" w:leader="none"/>
        </w:tabs>
        <w:spacing w:line="240" w:lineRule="auto" w:before="20" w:after="0"/>
        <w:ind w:left="1078" w:right="0" w:hanging="358"/>
        <w:jc w:val="left"/>
        <w:rPr>
          <w:sz w:val="22"/>
        </w:rPr>
      </w:pPr>
      <w:r>
        <w:rPr>
          <w:sz w:val="22"/>
        </w:rPr>
        <w:t>Interest</w:t>
      </w:r>
      <w:r>
        <w:rPr>
          <w:spacing w:val="-5"/>
          <w:sz w:val="22"/>
        </w:rPr>
        <w:t> </w:t>
      </w:r>
      <w:r>
        <w:rPr>
          <w:sz w:val="22"/>
        </w:rPr>
        <w:t>is</w:t>
      </w:r>
      <w:r>
        <w:rPr>
          <w:spacing w:val="-3"/>
          <w:sz w:val="22"/>
        </w:rPr>
        <w:t> </w:t>
      </w:r>
      <w:r>
        <w:rPr>
          <w:sz w:val="22"/>
        </w:rPr>
        <w:t>calculated</w:t>
      </w:r>
      <w:r>
        <w:rPr>
          <w:spacing w:val="-5"/>
          <w:sz w:val="22"/>
        </w:rPr>
        <w:t> </w:t>
      </w:r>
      <w:r>
        <w:rPr>
          <w:sz w:val="22"/>
        </w:rPr>
        <w:t>on</w:t>
      </w:r>
      <w:r>
        <w:rPr>
          <w:spacing w:val="-6"/>
          <w:sz w:val="22"/>
        </w:rPr>
        <w:t> </w:t>
      </w:r>
      <w:r>
        <w:rPr>
          <w:sz w:val="22"/>
        </w:rPr>
        <w:t>the</w:t>
      </w:r>
      <w:r>
        <w:rPr>
          <w:spacing w:val="-3"/>
          <w:sz w:val="22"/>
        </w:rPr>
        <w:t> </w:t>
      </w:r>
      <w:r>
        <w:rPr>
          <w:sz w:val="22"/>
        </w:rPr>
        <w:t>item</w:t>
      </w:r>
      <w:r>
        <w:rPr>
          <w:spacing w:val="-5"/>
          <w:sz w:val="22"/>
        </w:rPr>
        <w:t> </w:t>
      </w:r>
      <w:r>
        <w:rPr>
          <w:sz w:val="22"/>
        </w:rPr>
        <w:t>in</w:t>
      </w:r>
      <w:r>
        <w:rPr>
          <w:spacing w:val="-5"/>
          <w:sz w:val="22"/>
        </w:rPr>
        <w:t> </w:t>
      </w:r>
      <w:r>
        <w:rPr>
          <w:sz w:val="22"/>
        </w:rPr>
        <w:t>the</w:t>
      </w:r>
      <w:r>
        <w:rPr>
          <w:spacing w:val="-6"/>
          <w:sz w:val="22"/>
        </w:rPr>
        <w:t> </w:t>
      </w:r>
      <w:r>
        <w:rPr>
          <w:sz w:val="22"/>
        </w:rPr>
        <w:t>finance</w:t>
      </w:r>
      <w:r>
        <w:rPr>
          <w:spacing w:val="-3"/>
          <w:sz w:val="22"/>
        </w:rPr>
        <w:t> </w:t>
      </w:r>
      <w:r>
        <w:rPr>
          <w:spacing w:val="-2"/>
          <w:sz w:val="22"/>
        </w:rPr>
        <w:t>calculations.</w:t>
      </w:r>
    </w:p>
    <w:p>
      <w:pPr>
        <w:pStyle w:val="BodyText"/>
        <w:spacing w:before="138"/>
        <w:ind w:left="360"/>
      </w:pPr>
      <w:r>
        <w:rPr>
          <w:color w:val="004A8D"/>
        </w:rPr>
        <w:t>To</w:t>
      </w:r>
      <w:r>
        <w:rPr>
          <w:color w:val="004A8D"/>
          <w:spacing w:val="-5"/>
        </w:rPr>
        <w:t> </w:t>
      </w:r>
      <w:r>
        <w:rPr>
          <w:color w:val="004A8D"/>
        </w:rPr>
        <w:t>ignore</w:t>
      </w:r>
      <w:r>
        <w:rPr>
          <w:color w:val="004A8D"/>
          <w:spacing w:val="-2"/>
        </w:rPr>
        <w:t> interest</w:t>
      </w:r>
    </w:p>
    <w:p>
      <w:pPr>
        <w:pStyle w:val="ListParagraph"/>
        <w:numPr>
          <w:ilvl w:val="0"/>
          <w:numId w:val="237"/>
        </w:numPr>
        <w:tabs>
          <w:tab w:pos="1078" w:val="left" w:leader="none"/>
        </w:tabs>
        <w:spacing w:line="240" w:lineRule="auto" w:before="43" w:after="0"/>
        <w:ind w:left="1078" w:right="0" w:hanging="358"/>
        <w:jc w:val="left"/>
        <w:rPr>
          <w:sz w:val="22"/>
        </w:rPr>
      </w:pPr>
      <w:r>
        <w:rPr>
          <w:sz w:val="22"/>
        </w:rPr>
        <w:t>Select</w:t>
      </w:r>
      <w:r>
        <w:rPr>
          <w:spacing w:val="-5"/>
          <w:sz w:val="22"/>
        </w:rPr>
        <w:t> </w:t>
      </w:r>
      <w:r>
        <w:rPr>
          <w:sz w:val="22"/>
        </w:rPr>
        <w:t>the</w:t>
      </w:r>
      <w:r>
        <w:rPr>
          <w:spacing w:val="-6"/>
          <w:sz w:val="22"/>
        </w:rPr>
        <w:t> </w:t>
      </w:r>
      <w:r>
        <w:rPr>
          <w:b/>
          <w:color w:val="003E7E"/>
          <w:sz w:val="22"/>
        </w:rPr>
        <w:t>Ignore</w:t>
      </w:r>
      <w:r>
        <w:rPr>
          <w:b/>
          <w:color w:val="003E7E"/>
          <w:spacing w:val="-7"/>
          <w:sz w:val="22"/>
        </w:rPr>
        <w:t> </w:t>
      </w:r>
      <w:r>
        <w:rPr>
          <w:b/>
          <w:color w:val="003E7E"/>
          <w:sz w:val="22"/>
        </w:rPr>
        <w:t>Interest</w:t>
      </w:r>
      <w:r>
        <w:rPr>
          <w:b/>
          <w:color w:val="003E7E"/>
          <w:spacing w:val="-3"/>
          <w:sz w:val="22"/>
        </w:rPr>
        <w:t> </w:t>
      </w:r>
      <w:r>
        <w:rPr>
          <w:spacing w:val="-2"/>
          <w:sz w:val="22"/>
        </w:rPr>
        <w:t>option.</w:t>
      </w:r>
    </w:p>
    <w:p>
      <w:pPr>
        <w:pStyle w:val="ListParagraph"/>
        <w:numPr>
          <w:ilvl w:val="0"/>
          <w:numId w:val="237"/>
        </w:numPr>
        <w:tabs>
          <w:tab w:pos="1078" w:val="left" w:leader="none"/>
        </w:tabs>
        <w:spacing w:line="240" w:lineRule="auto" w:before="21" w:after="0"/>
        <w:ind w:left="1078" w:right="0" w:hanging="358"/>
        <w:jc w:val="left"/>
        <w:rPr>
          <w:sz w:val="22"/>
        </w:rPr>
      </w:pPr>
      <w:r>
        <w:rPr>
          <w:sz w:val="22"/>
        </w:rPr>
        <w:t>The</w:t>
      </w:r>
      <w:r>
        <w:rPr>
          <w:spacing w:val="-5"/>
          <w:sz w:val="22"/>
        </w:rPr>
        <w:t> </w:t>
      </w:r>
      <w:r>
        <w:rPr>
          <w:sz w:val="22"/>
        </w:rPr>
        <w:t>item</w:t>
      </w:r>
      <w:r>
        <w:rPr>
          <w:spacing w:val="-4"/>
          <w:sz w:val="22"/>
        </w:rPr>
        <w:t> </w:t>
      </w:r>
      <w:r>
        <w:rPr>
          <w:sz w:val="22"/>
        </w:rPr>
        <w:t>will</w:t>
      </w:r>
      <w:r>
        <w:rPr>
          <w:spacing w:val="-3"/>
          <w:sz w:val="22"/>
        </w:rPr>
        <w:t> </w:t>
      </w:r>
      <w:r>
        <w:rPr>
          <w:sz w:val="22"/>
        </w:rPr>
        <w:t>be</w:t>
      </w:r>
      <w:r>
        <w:rPr>
          <w:spacing w:val="-3"/>
          <w:sz w:val="22"/>
        </w:rPr>
        <w:t> </w:t>
      </w:r>
      <w:r>
        <w:rPr>
          <w:sz w:val="22"/>
        </w:rPr>
        <w:t>excluded</w:t>
      </w:r>
      <w:r>
        <w:rPr>
          <w:spacing w:val="-5"/>
          <w:sz w:val="22"/>
        </w:rPr>
        <w:t> </w:t>
      </w:r>
      <w:r>
        <w:rPr>
          <w:sz w:val="22"/>
        </w:rPr>
        <w:t>from</w:t>
      </w:r>
      <w:r>
        <w:rPr>
          <w:spacing w:val="-4"/>
          <w:sz w:val="22"/>
        </w:rPr>
        <w:t> </w:t>
      </w:r>
      <w:r>
        <w:rPr>
          <w:sz w:val="22"/>
        </w:rPr>
        <w:t>the</w:t>
      </w:r>
      <w:r>
        <w:rPr>
          <w:spacing w:val="-3"/>
          <w:sz w:val="22"/>
        </w:rPr>
        <w:t> </w:t>
      </w:r>
      <w:r>
        <w:rPr>
          <w:sz w:val="22"/>
        </w:rPr>
        <w:t>interest</w:t>
      </w:r>
      <w:r>
        <w:rPr>
          <w:spacing w:val="-3"/>
          <w:sz w:val="22"/>
        </w:rPr>
        <w:t> </w:t>
      </w:r>
      <w:r>
        <w:rPr>
          <w:spacing w:val="-2"/>
          <w:sz w:val="22"/>
        </w:rPr>
        <w:t>calculations.</w:t>
      </w:r>
    </w:p>
    <w:p>
      <w:pPr>
        <w:pStyle w:val="BodyText"/>
        <w:spacing w:before="136"/>
        <w:ind w:left="360"/>
      </w:pPr>
      <w:r>
        <w:rPr>
          <w:color w:val="004A8D"/>
        </w:rPr>
        <w:t>To</w:t>
      </w:r>
      <w:r>
        <w:rPr>
          <w:color w:val="004A8D"/>
          <w:spacing w:val="-4"/>
        </w:rPr>
        <w:t> </w:t>
      </w:r>
      <w:r>
        <w:rPr>
          <w:color w:val="004A8D"/>
        </w:rPr>
        <w:t>apply</w:t>
      </w:r>
      <w:r>
        <w:rPr>
          <w:color w:val="004A8D"/>
          <w:spacing w:val="-4"/>
        </w:rPr>
        <w:t> </w:t>
      </w:r>
      <w:r>
        <w:rPr>
          <w:color w:val="004A8D"/>
          <w:spacing w:val="-2"/>
        </w:rPr>
        <w:t>inflation</w:t>
      </w:r>
    </w:p>
    <w:p>
      <w:pPr>
        <w:pStyle w:val="ListParagraph"/>
        <w:numPr>
          <w:ilvl w:val="0"/>
          <w:numId w:val="238"/>
        </w:numPr>
        <w:tabs>
          <w:tab w:pos="1078" w:val="left" w:leader="none"/>
        </w:tabs>
        <w:spacing w:line="240" w:lineRule="auto" w:before="42" w:after="0"/>
        <w:ind w:left="1078" w:right="0" w:hanging="358"/>
        <w:jc w:val="left"/>
        <w:rPr>
          <w:sz w:val="22"/>
        </w:rPr>
      </w:pPr>
      <w:r>
        <w:rPr>
          <w:sz w:val="22"/>
        </w:rPr>
        <w:t>Select</w:t>
      </w:r>
      <w:r>
        <w:rPr>
          <w:spacing w:val="-4"/>
          <w:sz w:val="22"/>
        </w:rPr>
        <w:t> </w:t>
      </w:r>
      <w:r>
        <w:rPr>
          <w:sz w:val="22"/>
        </w:rPr>
        <w:t>the</w:t>
      </w:r>
      <w:r>
        <w:rPr>
          <w:spacing w:val="-7"/>
          <w:sz w:val="22"/>
        </w:rPr>
        <w:t> </w:t>
      </w:r>
      <w:r>
        <w:rPr>
          <w:sz w:val="22"/>
        </w:rPr>
        <w:t>inflation</w:t>
      </w:r>
      <w:r>
        <w:rPr>
          <w:spacing w:val="-6"/>
          <w:sz w:val="22"/>
        </w:rPr>
        <w:t> </w:t>
      </w:r>
      <w:r>
        <w:rPr>
          <w:sz w:val="22"/>
        </w:rPr>
        <w:t>rate</w:t>
      </w:r>
      <w:r>
        <w:rPr>
          <w:spacing w:val="-7"/>
          <w:sz w:val="22"/>
        </w:rPr>
        <w:t> </w:t>
      </w:r>
      <w:r>
        <w:rPr>
          <w:sz w:val="22"/>
        </w:rPr>
        <w:t>set</w:t>
      </w:r>
      <w:r>
        <w:rPr>
          <w:spacing w:val="-6"/>
          <w:sz w:val="22"/>
        </w:rPr>
        <w:t> </w:t>
      </w:r>
      <w:r>
        <w:rPr>
          <w:sz w:val="22"/>
        </w:rPr>
        <w:t>from</w:t>
      </w:r>
      <w:r>
        <w:rPr>
          <w:spacing w:val="-5"/>
          <w:sz w:val="22"/>
        </w:rPr>
        <w:t> </w:t>
      </w:r>
      <w:r>
        <w:rPr>
          <w:sz w:val="22"/>
        </w:rPr>
        <w:t>the</w:t>
      </w:r>
      <w:r>
        <w:rPr>
          <w:spacing w:val="-4"/>
          <w:sz w:val="22"/>
        </w:rPr>
        <w:t> </w:t>
      </w:r>
      <w:r>
        <w:rPr>
          <w:b/>
          <w:color w:val="003E7E"/>
          <w:sz w:val="22"/>
        </w:rPr>
        <w:t>Inflation/Growth</w:t>
      </w:r>
      <w:r>
        <w:rPr>
          <w:b/>
          <w:color w:val="003E7E"/>
          <w:spacing w:val="-6"/>
          <w:sz w:val="22"/>
        </w:rPr>
        <w:t> </w:t>
      </w:r>
      <w:r>
        <w:rPr>
          <w:sz w:val="22"/>
        </w:rPr>
        <w:t>drop-</w:t>
      </w:r>
      <w:r>
        <w:rPr>
          <w:spacing w:val="-2"/>
          <w:sz w:val="22"/>
        </w:rPr>
        <w:t>down.</w:t>
      </w:r>
    </w:p>
    <w:p>
      <w:pPr>
        <w:pStyle w:val="ListParagraph"/>
        <w:numPr>
          <w:ilvl w:val="0"/>
          <w:numId w:val="238"/>
        </w:numPr>
        <w:tabs>
          <w:tab w:pos="1078" w:val="left" w:leader="none"/>
          <w:tab w:pos="1080" w:val="left" w:leader="none"/>
        </w:tabs>
        <w:spacing w:line="259" w:lineRule="auto" w:before="21" w:after="0"/>
        <w:ind w:left="1080" w:right="2136" w:hanging="360"/>
        <w:jc w:val="left"/>
        <w:rPr>
          <w:sz w:val="22"/>
        </w:rPr>
      </w:pPr>
      <w:r>
        <w:rPr>
          <w:sz w:val="22"/>
        </w:rPr>
        <w:t>Inflation</w:t>
      </w:r>
      <w:r>
        <w:rPr>
          <w:spacing w:val="-2"/>
          <w:sz w:val="22"/>
        </w:rPr>
        <w:t> </w:t>
      </w:r>
      <w:r>
        <w:rPr>
          <w:sz w:val="22"/>
        </w:rPr>
        <w:t>or</w:t>
      </w:r>
      <w:r>
        <w:rPr>
          <w:spacing w:val="-3"/>
          <w:sz w:val="22"/>
        </w:rPr>
        <w:t> </w:t>
      </w:r>
      <w:r>
        <w:rPr>
          <w:sz w:val="22"/>
        </w:rPr>
        <w:t>Growth</w:t>
      </w:r>
      <w:r>
        <w:rPr>
          <w:spacing w:val="-2"/>
          <w:sz w:val="22"/>
        </w:rPr>
        <w:t> </w:t>
      </w:r>
      <w:r>
        <w:rPr>
          <w:sz w:val="22"/>
        </w:rPr>
        <w:t>is</w:t>
      </w:r>
      <w:r>
        <w:rPr>
          <w:spacing w:val="-2"/>
          <w:sz w:val="22"/>
        </w:rPr>
        <w:t> </w:t>
      </w:r>
      <w:r>
        <w:rPr>
          <w:sz w:val="22"/>
        </w:rPr>
        <w:t>applied</w:t>
      </w:r>
      <w:r>
        <w:rPr>
          <w:spacing w:val="-2"/>
          <w:sz w:val="22"/>
        </w:rPr>
        <w:t> </w:t>
      </w:r>
      <w:r>
        <w:rPr>
          <w:sz w:val="22"/>
        </w:rPr>
        <w:t>to</w:t>
      </w:r>
      <w:r>
        <w:rPr>
          <w:spacing w:val="-2"/>
          <w:sz w:val="22"/>
        </w:rPr>
        <w:t> </w:t>
      </w:r>
      <w:r>
        <w:rPr>
          <w:sz w:val="22"/>
        </w:rPr>
        <w:t>the</w:t>
      </w:r>
      <w:r>
        <w:rPr>
          <w:spacing w:val="-4"/>
          <w:sz w:val="22"/>
        </w:rPr>
        <w:t> </w:t>
      </w:r>
      <w:r>
        <w:rPr>
          <w:sz w:val="22"/>
        </w:rPr>
        <w:t>item</w:t>
      </w:r>
      <w:r>
        <w:rPr>
          <w:spacing w:val="-1"/>
          <w:sz w:val="22"/>
        </w:rPr>
        <w:t> </w:t>
      </w:r>
      <w:r>
        <w:rPr>
          <w:sz w:val="22"/>
        </w:rPr>
        <w:t>before</w:t>
      </w:r>
      <w:r>
        <w:rPr>
          <w:spacing w:val="-4"/>
          <w:sz w:val="22"/>
        </w:rPr>
        <w:t> </w:t>
      </w:r>
      <w:r>
        <w:rPr>
          <w:sz w:val="22"/>
        </w:rPr>
        <w:t>it</w:t>
      </w:r>
      <w:r>
        <w:rPr>
          <w:spacing w:val="-3"/>
          <w:sz w:val="22"/>
        </w:rPr>
        <w:t> </w:t>
      </w:r>
      <w:r>
        <w:rPr>
          <w:sz w:val="22"/>
        </w:rPr>
        <w:t>is</w:t>
      </w:r>
      <w:r>
        <w:rPr>
          <w:spacing w:val="-1"/>
          <w:sz w:val="22"/>
        </w:rPr>
        <w:t> </w:t>
      </w:r>
      <w:r>
        <w:rPr>
          <w:sz w:val="22"/>
        </w:rPr>
        <w:t>used</w:t>
      </w:r>
      <w:r>
        <w:rPr>
          <w:spacing w:val="-2"/>
          <w:sz w:val="22"/>
        </w:rPr>
        <w:t> </w:t>
      </w:r>
      <w:r>
        <w:rPr>
          <w:sz w:val="22"/>
        </w:rPr>
        <w:t>in</w:t>
      </w:r>
      <w:r>
        <w:rPr>
          <w:spacing w:val="-4"/>
          <w:sz w:val="22"/>
        </w:rPr>
        <w:t> </w:t>
      </w:r>
      <w:r>
        <w:rPr>
          <w:sz w:val="22"/>
        </w:rPr>
        <w:t>the</w:t>
      </w:r>
      <w:r>
        <w:rPr>
          <w:spacing w:val="-7"/>
          <w:sz w:val="22"/>
        </w:rPr>
        <w:t> </w:t>
      </w:r>
      <w:r>
        <w:rPr>
          <w:sz w:val="22"/>
        </w:rPr>
        <w:t>finance </w:t>
      </w:r>
      <w:r>
        <w:rPr>
          <w:spacing w:val="-2"/>
          <w:sz w:val="22"/>
        </w:rPr>
        <w:t>calculations.</w:t>
      </w:r>
    </w:p>
    <w:p>
      <w:pPr>
        <w:pStyle w:val="Heading3"/>
        <w:spacing w:before="238"/>
        <w:jc w:val="both"/>
      </w:pPr>
      <w:r>
        <w:rPr>
          <w:color w:val="004A8D"/>
        </w:rPr>
        <w:t>Sales</w:t>
      </w:r>
      <w:r>
        <w:rPr>
          <w:color w:val="004A8D"/>
          <w:spacing w:val="-2"/>
        </w:rPr>
        <w:t> </w:t>
      </w:r>
      <w:r>
        <w:rPr>
          <w:color w:val="004A8D"/>
          <w:spacing w:val="-5"/>
        </w:rPr>
        <w:t>Tax</w:t>
      </w:r>
    </w:p>
    <w:p>
      <w:pPr>
        <w:pStyle w:val="BodyText"/>
        <w:spacing w:line="259" w:lineRule="auto" w:before="62"/>
        <w:ind w:left="360" w:right="1303"/>
        <w:jc w:val="both"/>
      </w:pPr>
      <w:r>
        <w:rPr/>
        <w:t>Sales</w:t>
      </w:r>
      <w:r>
        <w:rPr>
          <w:spacing w:val="-2"/>
        </w:rPr>
        <w:t> </w:t>
      </w:r>
      <w:r>
        <w:rPr/>
        <w:t>tax</w:t>
      </w:r>
      <w:r>
        <w:rPr>
          <w:spacing w:val="-4"/>
        </w:rPr>
        <w:t> </w:t>
      </w:r>
      <w:r>
        <w:rPr/>
        <w:t>can</w:t>
      </w:r>
      <w:r>
        <w:rPr>
          <w:spacing w:val="-2"/>
        </w:rPr>
        <w:t> </w:t>
      </w:r>
      <w:r>
        <w:rPr/>
        <w:t>be</w:t>
      </w:r>
      <w:r>
        <w:rPr>
          <w:spacing w:val="-4"/>
        </w:rPr>
        <w:t> </w:t>
      </w:r>
      <w:r>
        <w:rPr/>
        <w:t>calculated</w:t>
      </w:r>
      <w:r>
        <w:rPr>
          <w:spacing w:val="-2"/>
        </w:rPr>
        <w:t> </w:t>
      </w:r>
      <w:r>
        <w:rPr/>
        <w:t>automatically</w:t>
      </w:r>
      <w:r>
        <w:rPr>
          <w:spacing w:val="-4"/>
        </w:rPr>
        <w:t> </w:t>
      </w:r>
      <w:r>
        <w:rPr/>
        <w:t>whenever</w:t>
      </w:r>
      <w:r>
        <w:rPr>
          <w:spacing w:val="-1"/>
        </w:rPr>
        <w:t> </w:t>
      </w:r>
      <w:r>
        <w:rPr/>
        <w:t>a</w:t>
      </w:r>
      <w:r>
        <w:rPr>
          <w:spacing w:val="-4"/>
        </w:rPr>
        <w:t> </w:t>
      </w:r>
      <w:r>
        <w:rPr/>
        <w:t>cost</w:t>
      </w:r>
      <w:r>
        <w:rPr>
          <w:spacing w:val="-3"/>
        </w:rPr>
        <w:t> </w:t>
      </w:r>
      <w:r>
        <w:rPr/>
        <w:t>is</w:t>
      </w:r>
      <w:r>
        <w:rPr>
          <w:spacing w:val="-1"/>
        </w:rPr>
        <w:t> </w:t>
      </w:r>
      <w:r>
        <w:rPr/>
        <w:t>incurred</w:t>
      </w:r>
      <w:r>
        <w:rPr>
          <w:spacing w:val="-4"/>
        </w:rPr>
        <w:t> </w:t>
      </w:r>
      <w:r>
        <w:rPr/>
        <w:t>by</w:t>
      </w:r>
      <w:r>
        <w:rPr>
          <w:spacing w:val="-4"/>
        </w:rPr>
        <w:t> </w:t>
      </w:r>
      <w:r>
        <w:rPr/>
        <w:t>using</w:t>
      </w:r>
      <w:r>
        <w:rPr>
          <w:spacing w:val="-2"/>
        </w:rPr>
        <w:t> </w:t>
      </w:r>
      <w:r>
        <w:rPr/>
        <w:t>the</w:t>
      </w:r>
      <w:r>
        <w:rPr>
          <w:spacing w:val="-4"/>
        </w:rPr>
        <w:t> </w:t>
      </w:r>
      <w:r>
        <w:rPr/>
        <w:t>two tax</w:t>
      </w:r>
      <w:r>
        <w:rPr>
          <w:spacing w:val="-3"/>
        </w:rPr>
        <w:t> </w:t>
      </w:r>
      <w:r>
        <w:rPr/>
        <w:t>rate</w:t>
      </w:r>
      <w:r>
        <w:rPr>
          <w:spacing w:val="-5"/>
        </w:rPr>
        <w:t> </w:t>
      </w:r>
      <w:r>
        <w:rPr/>
        <w:t>fields.</w:t>
      </w:r>
      <w:r>
        <w:rPr>
          <w:spacing w:val="-4"/>
        </w:rPr>
        <w:t> </w:t>
      </w:r>
      <w:r>
        <w:rPr/>
        <w:t>The</w:t>
      </w:r>
      <w:r>
        <w:rPr>
          <w:spacing w:val="-3"/>
        </w:rPr>
        <w:t> </w:t>
      </w:r>
      <w:r>
        <w:rPr/>
        <w:t>tax</w:t>
      </w:r>
      <w:r>
        <w:rPr>
          <w:spacing w:val="-3"/>
        </w:rPr>
        <w:t> </w:t>
      </w:r>
      <w:r>
        <w:rPr/>
        <w:t>is</w:t>
      </w:r>
      <w:r>
        <w:rPr>
          <w:spacing w:val="-3"/>
        </w:rPr>
        <w:t> </w:t>
      </w:r>
      <w:r>
        <w:rPr/>
        <w:t>calculated, and</w:t>
      </w:r>
      <w:r>
        <w:rPr>
          <w:spacing w:val="-3"/>
        </w:rPr>
        <w:t> </w:t>
      </w:r>
      <w:r>
        <w:rPr/>
        <w:t>optionally recovered, using</w:t>
      </w:r>
      <w:r>
        <w:rPr>
          <w:spacing w:val="-1"/>
        </w:rPr>
        <w:t> </w:t>
      </w:r>
      <w:r>
        <w:rPr/>
        <w:t>the</w:t>
      </w:r>
      <w:r>
        <w:rPr>
          <w:spacing w:val="-3"/>
        </w:rPr>
        <w:t> </w:t>
      </w:r>
      <w:r>
        <w:rPr/>
        <w:t>settings</w:t>
      </w:r>
      <w:r>
        <w:rPr>
          <w:spacing w:val="-3"/>
        </w:rPr>
        <w:t> </w:t>
      </w:r>
      <w:r>
        <w:rPr/>
        <w:t>made on the VAT screen.</w:t>
      </w:r>
    </w:p>
    <w:p>
      <w:pPr>
        <w:pStyle w:val="BodyText"/>
        <w:spacing w:before="122"/>
        <w:ind w:left="360"/>
        <w:jc w:val="both"/>
      </w:pPr>
      <w:r>
        <w:rPr/>
        <w:t>To</w:t>
      </w:r>
      <w:r>
        <w:rPr>
          <w:spacing w:val="-5"/>
        </w:rPr>
        <w:t> </w:t>
      </w:r>
      <w:r>
        <w:rPr/>
        <w:t>calculate</w:t>
      </w:r>
      <w:r>
        <w:rPr>
          <w:spacing w:val="-1"/>
        </w:rPr>
        <w:t> </w:t>
      </w:r>
      <w:r>
        <w:rPr/>
        <w:t>sales</w:t>
      </w:r>
      <w:r>
        <w:rPr>
          <w:spacing w:val="-5"/>
        </w:rPr>
        <w:t> </w:t>
      </w:r>
      <w:r>
        <w:rPr/>
        <w:t>tax</w:t>
      </w:r>
      <w:r>
        <w:rPr>
          <w:spacing w:val="-6"/>
        </w:rPr>
        <w:t> </w:t>
      </w:r>
      <w:r>
        <w:rPr/>
        <w:t>for</w:t>
      </w:r>
      <w:r>
        <w:rPr>
          <w:spacing w:val="-3"/>
        </w:rPr>
        <w:t> </w:t>
      </w:r>
      <w:r>
        <w:rPr/>
        <w:t>an</w:t>
      </w:r>
      <w:r>
        <w:rPr>
          <w:spacing w:val="-2"/>
        </w:rPr>
        <w:t> </w:t>
      </w:r>
      <w:r>
        <w:rPr>
          <w:spacing w:val="-4"/>
        </w:rPr>
        <w:t>item</w:t>
      </w:r>
    </w:p>
    <w:p>
      <w:pPr>
        <w:pStyle w:val="ListParagraph"/>
        <w:numPr>
          <w:ilvl w:val="0"/>
          <w:numId w:val="239"/>
        </w:numPr>
        <w:tabs>
          <w:tab w:pos="1078" w:val="left" w:leader="none"/>
        </w:tabs>
        <w:spacing w:line="240" w:lineRule="auto" w:before="138" w:after="0"/>
        <w:ind w:left="1078" w:right="0" w:hanging="358"/>
        <w:jc w:val="left"/>
        <w:rPr>
          <w:sz w:val="22"/>
        </w:rPr>
      </w:pPr>
      <w:r>
        <w:rPr>
          <w:sz w:val="22"/>
        </w:rPr>
        <w:t>Enter</w:t>
      </w:r>
      <w:r>
        <w:rPr>
          <w:spacing w:val="-4"/>
          <w:sz w:val="22"/>
        </w:rPr>
        <w:t> </w:t>
      </w:r>
      <w:r>
        <w:rPr>
          <w:sz w:val="22"/>
        </w:rPr>
        <w:t>the</w:t>
      </w:r>
      <w:r>
        <w:rPr>
          <w:spacing w:val="-4"/>
          <w:sz w:val="22"/>
        </w:rPr>
        <w:t> </w:t>
      </w:r>
      <w:r>
        <w:rPr>
          <w:sz w:val="22"/>
        </w:rPr>
        <w:t>rate</w:t>
      </w:r>
      <w:r>
        <w:rPr>
          <w:spacing w:val="-3"/>
          <w:sz w:val="22"/>
        </w:rPr>
        <w:t> </w:t>
      </w:r>
      <w:r>
        <w:rPr>
          <w:sz w:val="22"/>
        </w:rPr>
        <w:t>of</w:t>
      </w:r>
      <w:r>
        <w:rPr>
          <w:spacing w:val="-3"/>
          <w:sz w:val="22"/>
        </w:rPr>
        <w:t> </w:t>
      </w:r>
      <w:r>
        <w:rPr>
          <w:sz w:val="22"/>
        </w:rPr>
        <w:t>tax</w:t>
      </w:r>
      <w:r>
        <w:rPr>
          <w:spacing w:val="-5"/>
          <w:sz w:val="22"/>
        </w:rPr>
        <w:t> </w:t>
      </w:r>
      <w:r>
        <w:rPr>
          <w:sz w:val="22"/>
        </w:rPr>
        <w:t>into</w:t>
      </w:r>
      <w:r>
        <w:rPr>
          <w:spacing w:val="-3"/>
          <w:sz w:val="22"/>
        </w:rPr>
        <w:t> </w:t>
      </w:r>
      <w:r>
        <w:rPr>
          <w:sz w:val="22"/>
        </w:rPr>
        <w:t>the</w:t>
      </w:r>
      <w:r>
        <w:rPr>
          <w:spacing w:val="-1"/>
          <w:sz w:val="22"/>
        </w:rPr>
        <w:t> </w:t>
      </w:r>
      <w:r>
        <w:rPr>
          <w:b/>
          <w:color w:val="003E7E"/>
          <w:sz w:val="22"/>
        </w:rPr>
        <w:t>VAT</w:t>
      </w:r>
      <w:r>
        <w:rPr>
          <w:b/>
          <w:color w:val="003E7E"/>
          <w:spacing w:val="-4"/>
          <w:sz w:val="22"/>
        </w:rPr>
        <w:t> </w:t>
      </w:r>
      <w:r>
        <w:rPr>
          <w:b/>
          <w:color w:val="003E7E"/>
          <w:sz w:val="22"/>
        </w:rPr>
        <w:t>Rate</w:t>
      </w:r>
      <w:r>
        <w:rPr>
          <w:b/>
          <w:color w:val="003E7E"/>
          <w:spacing w:val="-3"/>
          <w:sz w:val="22"/>
        </w:rPr>
        <w:t> </w:t>
      </w:r>
      <w:r>
        <w:rPr>
          <w:spacing w:val="-4"/>
          <w:sz w:val="22"/>
        </w:rPr>
        <w:t>field</w:t>
      </w:r>
    </w:p>
    <w:p>
      <w:pPr>
        <w:pStyle w:val="ListParagraph"/>
        <w:numPr>
          <w:ilvl w:val="0"/>
          <w:numId w:val="239"/>
        </w:numPr>
        <w:tabs>
          <w:tab w:pos="1078" w:val="left" w:leader="none"/>
          <w:tab w:pos="1080" w:val="left" w:leader="none"/>
        </w:tabs>
        <w:spacing w:line="259" w:lineRule="auto" w:before="21" w:after="0"/>
        <w:ind w:left="1080" w:right="1415" w:hanging="360"/>
        <w:jc w:val="left"/>
        <w:rPr>
          <w:sz w:val="22"/>
        </w:rPr>
      </w:pPr>
      <w:r>
        <w:rPr>
          <w:sz w:val="22"/>
        </w:rPr>
        <w:t>Wherever</w:t>
      </w:r>
      <w:r>
        <w:rPr>
          <w:spacing w:val="-3"/>
          <w:sz w:val="22"/>
        </w:rPr>
        <w:t> </w:t>
      </w:r>
      <w:r>
        <w:rPr>
          <w:sz w:val="22"/>
        </w:rPr>
        <w:t>the</w:t>
      </w:r>
      <w:r>
        <w:rPr>
          <w:spacing w:val="-2"/>
          <w:sz w:val="22"/>
        </w:rPr>
        <w:t> </w:t>
      </w:r>
      <w:r>
        <w:rPr>
          <w:sz w:val="22"/>
        </w:rPr>
        <w:t>cost</w:t>
      </w:r>
      <w:r>
        <w:rPr>
          <w:spacing w:val="-3"/>
          <w:sz w:val="22"/>
        </w:rPr>
        <w:t> </w:t>
      </w:r>
      <w:r>
        <w:rPr>
          <w:sz w:val="22"/>
        </w:rPr>
        <w:t>incurred in</w:t>
      </w:r>
      <w:r>
        <w:rPr>
          <w:spacing w:val="-2"/>
          <w:sz w:val="22"/>
        </w:rPr>
        <w:t> </w:t>
      </w:r>
      <w:r>
        <w:rPr>
          <w:sz w:val="22"/>
        </w:rPr>
        <w:t>the</w:t>
      </w:r>
      <w:r>
        <w:rPr>
          <w:spacing w:val="-4"/>
          <w:sz w:val="22"/>
        </w:rPr>
        <w:t> </w:t>
      </w:r>
      <w:r>
        <w:rPr>
          <w:sz w:val="22"/>
        </w:rPr>
        <w:t>cash</w:t>
      </w:r>
      <w:r>
        <w:rPr>
          <w:spacing w:val="-7"/>
          <w:sz w:val="22"/>
        </w:rPr>
        <w:t> </w:t>
      </w:r>
      <w:r>
        <w:rPr>
          <w:sz w:val="22"/>
        </w:rPr>
        <w:t>flow, its</w:t>
      </w:r>
      <w:r>
        <w:rPr>
          <w:spacing w:val="-4"/>
          <w:sz w:val="22"/>
        </w:rPr>
        <w:t> </w:t>
      </w:r>
      <w:r>
        <w:rPr>
          <w:sz w:val="22"/>
        </w:rPr>
        <w:t>amount</w:t>
      </w:r>
      <w:r>
        <w:rPr>
          <w:spacing w:val="-3"/>
          <w:sz w:val="22"/>
        </w:rPr>
        <w:t> </w:t>
      </w:r>
      <w:r>
        <w:rPr>
          <w:sz w:val="22"/>
        </w:rPr>
        <w:t>is</w:t>
      </w:r>
      <w:r>
        <w:rPr>
          <w:spacing w:val="-4"/>
          <w:sz w:val="22"/>
        </w:rPr>
        <w:t> </w:t>
      </w:r>
      <w:r>
        <w:rPr>
          <w:sz w:val="22"/>
        </w:rPr>
        <w:t>multiplied</w:t>
      </w:r>
      <w:r>
        <w:rPr>
          <w:spacing w:val="-2"/>
          <w:sz w:val="22"/>
        </w:rPr>
        <w:t> </w:t>
      </w:r>
      <w:r>
        <w:rPr>
          <w:sz w:val="22"/>
        </w:rPr>
        <w:t>by</w:t>
      </w:r>
      <w:r>
        <w:rPr>
          <w:spacing w:val="-4"/>
          <w:sz w:val="22"/>
        </w:rPr>
        <w:t> </w:t>
      </w:r>
      <w:r>
        <w:rPr>
          <w:sz w:val="22"/>
        </w:rPr>
        <w:t>the</w:t>
      </w:r>
      <w:r>
        <w:rPr>
          <w:spacing w:val="-2"/>
          <w:sz w:val="22"/>
        </w:rPr>
        <w:t> </w:t>
      </w:r>
      <w:r>
        <w:rPr>
          <w:sz w:val="22"/>
        </w:rPr>
        <w:t>tax rate and placed into a sales tax account.</w:t>
      </w:r>
    </w:p>
    <w:p>
      <w:pPr>
        <w:pStyle w:val="ListParagraph"/>
        <w:numPr>
          <w:ilvl w:val="0"/>
          <w:numId w:val="239"/>
        </w:numPr>
        <w:tabs>
          <w:tab w:pos="1078" w:val="left" w:leader="none"/>
        </w:tabs>
        <w:spacing w:line="240" w:lineRule="auto" w:before="1" w:after="0"/>
        <w:ind w:left="1078" w:right="0" w:hanging="358"/>
        <w:jc w:val="left"/>
        <w:rPr>
          <w:sz w:val="22"/>
        </w:rPr>
      </w:pPr>
      <w:r>
        <w:rPr>
          <w:sz w:val="22"/>
        </w:rPr>
        <w:t>Interest</w:t>
      </w:r>
      <w:r>
        <w:rPr>
          <w:spacing w:val="-5"/>
          <w:sz w:val="22"/>
        </w:rPr>
        <w:t> </w:t>
      </w:r>
      <w:r>
        <w:rPr>
          <w:sz w:val="22"/>
        </w:rPr>
        <w:t>is</w:t>
      </w:r>
      <w:r>
        <w:rPr>
          <w:spacing w:val="-2"/>
          <w:sz w:val="22"/>
        </w:rPr>
        <w:t> </w:t>
      </w:r>
      <w:r>
        <w:rPr>
          <w:sz w:val="22"/>
        </w:rPr>
        <w:t>calculated</w:t>
      </w:r>
      <w:r>
        <w:rPr>
          <w:spacing w:val="-5"/>
          <w:sz w:val="22"/>
        </w:rPr>
        <w:t> </w:t>
      </w:r>
      <w:r>
        <w:rPr>
          <w:sz w:val="22"/>
        </w:rPr>
        <w:t>on</w:t>
      </w:r>
      <w:r>
        <w:rPr>
          <w:spacing w:val="-5"/>
          <w:sz w:val="22"/>
        </w:rPr>
        <w:t> </w:t>
      </w:r>
      <w:r>
        <w:rPr>
          <w:sz w:val="22"/>
        </w:rPr>
        <w:t>the</w:t>
      </w:r>
      <w:r>
        <w:rPr>
          <w:spacing w:val="-4"/>
          <w:sz w:val="22"/>
        </w:rPr>
        <w:t> </w:t>
      </w:r>
      <w:r>
        <w:rPr>
          <w:sz w:val="22"/>
        </w:rPr>
        <w:t>sales</w:t>
      </w:r>
      <w:r>
        <w:rPr>
          <w:spacing w:val="-5"/>
          <w:sz w:val="22"/>
        </w:rPr>
        <w:t> </w:t>
      </w:r>
      <w:r>
        <w:rPr>
          <w:sz w:val="22"/>
        </w:rPr>
        <w:t>tax</w:t>
      </w:r>
      <w:r>
        <w:rPr>
          <w:spacing w:val="-5"/>
          <w:sz w:val="22"/>
        </w:rPr>
        <w:t> </w:t>
      </w:r>
      <w:r>
        <w:rPr>
          <w:sz w:val="22"/>
        </w:rPr>
        <w:t>as</w:t>
      </w:r>
      <w:r>
        <w:rPr>
          <w:spacing w:val="-3"/>
          <w:sz w:val="22"/>
        </w:rPr>
        <w:t> </w:t>
      </w:r>
      <w:r>
        <w:rPr>
          <w:sz w:val="22"/>
        </w:rPr>
        <w:t>part</w:t>
      </w:r>
      <w:r>
        <w:rPr>
          <w:spacing w:val="-5"/>
          <w:sz w:val="22"/>
        </w:rPr>
        <w:t> </w:t>
      </w:r>
      <w:r>
        <w:rPr>
          <w:sz w:val="22"/>
        </w:rPr>
        <w:t>of</w:t>
      </w:r>
      <w:r>
        <w:rPr>
          <w:spacing w:val="-1"/>
          <w:sz w:val="22"/>
        </w:rPr>
        <w:t> </w:t>
      </w:r>
      <w:r>
        <w:rPr>
          <w:sz w:val="22"/>
        </w:rPr>
        <w:t>the</w:t>
      </w:r>
      <w:r>
        <w:rPr>
          <w:spacing w:val="-5"/>
          <w:sz w:val="22"/>
        </w:rPr>
        <w:t> </w:t>
      </w:r>
      <w:r>
        <w:rPr>
          <w:sz w:val="22"/>
        </w:rPr>
        <w:t>finance</w:t>
      </w:r>
      <w:r>
        <w:rPr>
          <w:spacing w:val="-5"/>
          <w:sz w:val="22"/>
        </w:rPr>
        <w:t> </w:t>
      </w:r>
      <w:r>
        <w:rPr>
          <w:spacing w:val="-2"/>
          <w:sz w:val="22"/>
        </w:rPr>
        <w:t>calculations.</w:t>
      </w:r>
    </w:p>
    <w:p>
      <w:pPr>
        <w:pStyle w:val="BodyText"/>
        <w:spacing w:before="135"/>
        <w:ind w:left="360"/>
      </w:pPr>
      <w:r>
        <w:rPr>
          <w:color w:val="004A8D"/>
        </w:rPr>
        <w:t>To</w:t>
      </w:r>
      <w:r>
        <w:rPr>
          <w:color w:val="004A8D"/>
          <w:spacing w:val="-4"/>
        </w:rPr>
        <w:t> </w:t>
      </w:r>
      <w:r>
        <w:rPr>
          <w:color w:val="004A8D"/>
        </w:rPr>
        <w:t>recover</w:t>
      </w:r>
      <w:r>
        <w:rPr>
          <w:color w:val="004A8D"/>
          <w:spacing w:val="-3"/>
        </w:rPr>
        <w:t> </w:t>
      </w:r>
      <w:r>
        <w:rPr>
          <w:color w:val="004A8D"/>
        </w:rPr>
        <w:t>sales</w:t>
      </w:r>
      <w:r>
        <w:rPr>
          <w:color w:val="004A8D"/>
          <w:spacing w:val="-1"/>
        </w:rPr>
        <w:t> </w:t>
      </w:r>
      <w:r>
        <w:rPr>
          <w:color w:val="004A8D"/>
        </w:rPr>
        <w:t>tax</w:t>
      </w:r>
      <w:r>
        <w:rPr>
          <w:color w:val="004A8D"/>
          <w:spacing w:val="-5"/>
        </w:rPr>
        <w:t> </w:t>
      </w:r>
      <w:r>
        <w:rPr>
          <w:color w:val="004A8D"/>
        </w:rPr>
        <w:t>for</w:t>
      </w:r>
      <w:r>
        <w:rPr>
          <w:color w:val="004A8D"/>
          <w:spacing w:val="-6"/>
        </w:rPr>
        <w:t> </w:t>
      </w:r>
      <w:r>
        <w:rPr>
          <w:color w:val="004A8D"/>
        </w:rPr>
        <w:t>an</w:t>
      </w:r>
      <w:r>
        <w:rPr>
          <w:color w:val="004A8D"/>
          <w:spacing w:val="-1"/>
        </w:rPr>
        <w:t> </w:t>
      </w:r>
      <w:r>
        <w:rPr>
          <w:color w:val="004A8D"/>
          <w:spacing w:val="-4"/>
        </w:rPr>
        <w:t>item</w:t>
      </w:r>
    </w:p>
    <w:p>
      <w:pPr>
        <w:pStyle w:val="ListParagraph"/>
        <w:numPr>
          <w:ilvl w:val="0"/>
          <w:numId w:val="240"/>
        </w:numPr>
        <w:tabs>
          <w:tab w:pos="1078" w:val="left" w:leader="none"/>
        </w:tabs>
        <w:spacing w:line="240" w:lineRule="auto" w:before="45" w:after="0"/>
        <w:ind w:left="1078" w:right="0" w:hanging="358"/>
        <w:jc w:val="left"/>
        <w:rPr>
          <w:sz w:val="22"/>
        </w:rPr>
      </w:pPr>
      <w:r>
        <w:rPr>
          <w:sz w:val="22"/>
        </w:rPr>
        <w:t>Enter</w:t>
      </w:r>
      <w:r>
        <w:rPr>
          <w:spacing w:val="-7"/>
          <w:sz w:val="22"/>
        </w:rPr>
        <w:t> </w:t>
      </w:r>
      <w:r>
        <w:rPr>
          <w:sz w:val="22"/>
        </w:rPr>
        <w:t>the</w:t>
      </w:r>
      <w:r>
        <w:rPr>
          <w:spacing w:val="-6"/>
          <w:sz w:val="22"/>
        </w:rPr>
        <w:t> </w:t>
      </w:r>
      <w:r>
        <w:rPr>
          <w:sz w:val="22"/>
        </w:rPr>
        <w:t>amount</w:t>
      </w:r>
      <w:r>
        <w:rPr>
          <w:spacing w:val="-3"/>
          <w:sz w:val="22"/>
        </w:rPr>
        <w:t> </w:t>
      </w:r>
      <w:r>
        <w:rPr>
          <w:sz w:val="22"/>
        </w:rPr>
        <w:t>of</w:t>
      </w:r>
      <w:r>
        <w:rPr>
          <w:spacing w:val="-4"/>
          <w:sz w:val="22"/>
        </w:rPr>
        <w:t> </w:t>
      </w:r>
      <w:r>
        <w:rPr>
          <w:sz w:val="22"/>
        </w:rPr>
        <w:t>tax</w:t>
      </w:r>
      <w:r>
        <w:rPr>
          <w:spacing w:val="-6"/>
          <w:sz w:val="22"/>
        </w:rPr>
        <w:t> </w:t>
      </w:r>
      <w:r>
        <w:rPr>
          <w:sz w:val="22"/>
        </w:rPr>
        <w:t>that</w:t>
      </w:r>
      <w:r>
        <w:rPr>
          <w:spacing w:val="-3"/>
          <w:sz w:val="22"/>
        </w:rPr>
        <w:t> </w:t>
      </w:r>
      <w:r>
        <w:rPr>
          <w:sz w:val="22"/>
        </w:rPr>
        <w:t>is</w:t>
      </w:r>
      <w:r>
        <w:rPr>
          <w:spacing w:val="-5"/>
          <w:sz w:val="22"/>
        </w:rPr>
        <w:t> </w:t>
      </w:r>
      <w:r>
        <w:rPr>
          <w:sz w:val="22"/>
        </w:rPr>
        <w:t>recoverable</w:t>
      </w:r>
      <w:r>
        <w:rPr>
          <w:spacing w:val="-4"/>
          <w:sz w:val="22"/>
        </w:rPr>
        <w:t> </w:t>
      </w:r>
      <w:r>
        <w:rPr>
          <w:sz w:val="22"/>
        </w:rPr>
        <w:t>into</w:t>
      </w:r>
      <w:r>
        <w:rPr>
          <w:spacing w:val="-4"/>
          <w:sz w:val="22"/>
        </w:rPr>
        <w:t> </w:t>
      </w:r>
      <w:r>
        <w:rPr>
          <w:sz w:val="22"/>
        </w:rPr>
        <w:t>the</w:t>
      </w:r>
      <w:r>
        <w:rPr>
          <w:spacing w:val="-3"/>
          <w:sz w:val="22"/>
        </w:rPr>
        <w:t> </w:t>
      </w:r>
      <w:r>
        <w:rPr>
          <w:b/>
          <w:color w:val="003E7E"/>
          <w:sz w:val="22"/>
        </w:rPr>
        <w:t>Recovery</w:t>
      </w:r>
      <w:r>
        <w:rPr>
          <w:b/>
          <w:color w:val="003E7E"/>
          <w:spacing w:val="-7"/>
          <w:sz w:val="22"/>
        </w:rPr>
        <w:t> </w:t>
      </w:r>
      <w:r>
        <w:rPr>
          <w:b/>
          <w:color w:val="003E7E"/>
          <w:sz w:val="22"/>
        </w:rPr>
        <w:t>Rate</w:t>
      </w:r>
      <w:r>
        <w:rPr>
          <w:b/>
          <w:color w:val="003E7E"/>
          <w:spacing w:val="-4"/>
          <w:sz w:val="22"/>
        </w:rPr>
        <w:t> </w:t>
      </w:r>
      <w:r>
        <w:rPr>
          <w:spacing w:val="-2"/>
          <w:sz w:val="22"/>
        </w:rPr>
        <w:t>field</w:t>
      </w:r>
    </w:p>
    <w:p>
      <w:pPr>
        <w:pStyle w:val="ListParagraph"/>
        <w:numPr>
          <w:ilvl w:val="0"/>
          <w:numId w:val="240"/>
        </w:numPr>
        <w:tabs>
          <w:tab w:pos="1078" w:val="left" w:leader="none"/>
          <w:tab w:pos="1080" w:val="left" w:leader="none"/>
        </w:tabs>
        <w:spacing w:line="259" w:lineRule="auto" w:before="18" w:after="0"/>
        <w:ind w:left="1080" w:right="1250" w:hanging="360"/>
        <w:jc w:val="left"/>
        <w:rPr>
          <w:sz w:val="22"/>
        </w:rPr>
      </w:pPr>
      <w:r>
        <w:rPr>
          <w:sz w:val="22"/>
        </w:rPr>
        <w:t>The</w:t>
      </w:r>
      <w:r>
        <w:rPr>
          <w:spacing w:val="-4"/>
          <w:sz w:val="22"/>
        </w:rPr>
        <w:t> </w:t>
      </w:r>
      <w:r>
        <w:rPr>
          <w:sz w:val="22"/>
        </w:rPr>
        <w:t>proportion</w:t>
      </w:r>
      <w:r>
        <w:rPr>
          <w:spacing w:val="-2"/>
          <w:sz w:val="22"/>
        </w:rPr>
        <w:t> </w:t>
      </w:r>
      <w:r>
        <w:rPr>
          <w:sz w:val="22"/>
        </w:rPr>
        <w:t>of</w:t>
      </w:r>
      <w:r>
        <w:rPr>
          <w:spacing w:val="-3"/>
          <w:sz w:val="22"/>
        </w:rPr>
        <w:t> </w:t>
      </w:r>
      <w:r>
        <w:rPr>
          <w:sz w:val="22"/>
        </w:rPr>
        <w:t>tax</w:t>
      </w:r>
      <w:r>
        <w:rPr>
          <w:spacing w:val="-4"/>
          <w:sz w:val="22"/>
        </w:rPr>
        <w:t> </w:t>
      </w:r>
      <w:r>
        <w:rPr>
          <w:sz w:val="22"/>
        </w:rPr>
        <w:t>recoverable</w:t>
      </w:r>
      <w:r>
        <w:rPr>
          <w:spacing w:val="-2"/>
          <w:sz w:val="22"/>
        </w:rPr>
        <w:t> </w:t>
      </w:r>
      <w:r>
        <w:rPr>
          <w:sz w:val="22"/>
        </w:rPr>
        <w:t>is</w:t>
      </w:r>
      <w:r>
        <w:rPr>
          <w:spacing w:val="-2"/>
          <w:sz w:val="22"/>
        </w:rPr>
        <w:t> </w:t>
      </w:r>
      <w:r>
        <w:rPr>
          <w:sz w:val="22"/>
        </w:rPr>
        <w:t>calculated</w:t>
      </w:r>
      <w:r>
        <w:rPr>
          <w:spacing w:val="-4"/>
          <w:sz w:val="22"/>
        </w:rPr>
        <w:t> </w:t>
      </w:r>
      <w:r>
        <w:rPr>
          <w:sz w:val="22"/>
        </w:rPr>
        <w:t>for</w:t>
      </w:r>
      <w:r>
        <w:rPr>
          <w:spacing w:val="-3"/>
          <w:sz w:val="22"/>
        </w:rPr>
        <w:t> </w:t>
      </w:r>
      <w:r>
        <w:rPr>
          <w:sz w:val="22"/>
        </w:rPr>
        <w:t>each</w:t>
      </w:r>
      <w:r>
        <w:rPr>
          <w:spacing w:val="-4"/>
          <w:sz w:val="22"/>
        </w:rPr>
        <w:t> </w:t>
      </w:r>
      <w:r>
        <w:rPr>
          <w:sz w:val="22"/>
        </w:rPr>
        <w:t>recovery</w:t>
      </w:r>
      <w:r>
        <w:rPr>
          <w:spacing w:val="-3"/>
          <w:sz w:val="22"/>
        </w:rPr>
        <w:t> </w:t>
      </w:r>
      <w:r>
        <w:rPr>
          <w:sz w:val="22"/>
        </w:rPr>
        <w:t>period</w:t>
      </w:r>
      <w:r>
        <w:rPr>
          <w:spacing w:val="-2"/>
          <w:sz w:val="22"/>
        </w:rPr>
        <w:t> </w:t>
      </w:r>
      <w:r>
        <w:rPr>
          <w:sz w:val="22"/>
        </w:rPr>
        <w:t>and</w:t>
      </w:r>
      <w:r>
        <w:rPr>
          <w:spacing w:val="-2"/>
          <w:sz w:val="22"/>
        </w:rPr>
        <w:t> </w:t>
      </w:r>
      <w:r>
        <w:rPr>
          <w:sz w:val="22"/>
        </w:rPr>
        <w:t>the sales tax account is reduced.</w:t>
      </w:r>
    </w:p>
    <w:p>
      <w:pPr>
        <w:pStyle w:val="BodyText"/>
        <w:spacing w:before="121"/>
        <w:ind w:left="360"/>
      </w:pPr>
      <w:r>
        <w:rPr>
          <w:b/>
          <w:color w:val="003E7E"/>
        </w:rPr>
        <w:t>Note:</w:t>
      </w:r>
      <w:r>
        <w:rPr>
          <w:b/>
          <w:color w:val="003E7E"/>
          <w:spacing w:val="-7"/>
        </w:rPr>
        <w:t> </w:t>
      </w:r>
      <w:r>
        <w:rPr/>
        <w:t>If</w:t>
      </w:r>
      <w:r>
        <w:rPr>
          <w:spacing w:val="-1"/>
        </w:rPr>
        <w:t> </w:t>
      </w:r>
      <w:r>
        <w:rPr/>
        <w:t>you</w:t>
      </w:r>
      <w:r>
        <w:rPr>
          <w:spacing w:val="-3"/>
        </w:rPr>
        <w:t> </w:t>
      </w:r>
      <w:r>
        <w:rPr/>
        <w:t>can</w:t>
      </w:r>
      <w:r>
        <w:rPr>
          <w:spacing w:val="-6"/>
        </w:rPr>
        <w:t> </w:t>
      </w:r>
      <w:r>
        <w:rPr/>
        <w:t>recover</w:t>
      </w:r>
      <w:r>
        <w:rPr>
          <w:spacing w:val="-4"/>
        </w:rPr>
        <w:t> </w:t>
      </w:r>
      <w:r>
        <w:rPr/>
        <w:t>all</w:t>
      </w:r>
      <w:r>
        <w:rPr>
          <w:spacing w:val="-3"/>
        </w:rPr>
        <w:t> </w:t>
      </w:r>
      <w:r>
        <w:rPr/>
        <w:t>the</w:t>
      </w:r>
      <w:r>
        <w:rPr>
          <w:spacing w:val="-3"/>
        </w:rPr>
        <w:t> </w:t>
      </w:r>
      <w:r>
        <w:rPr/>
        <w:t>tax,</w:t>
      </w:r>
      <w:r>
        <w:rPr>
          <w:spacing w:val="-5"/>
        </w:rPr>
        <w:t> </w:t>
      </w:r>
      <w:r>
        <w:rPr/>
        <w:t>enter</w:t>
      </w:r>
      <w:r>
        <w:rPr>
          <w:spacing w:val="-2"/>
        </w:rPr>
        <w:t> </w:t>
      </w:r>
      <w:r>
        <w:rPr/>
        <w:t>100%.</w:t>
      </w:r>
      <w:r>
        <w:rPr>
          <w:spacing w:val="-3"/>
        </w:rPr>
        <w:t> </w:t>
      </w:r>
      <w:r>
        <w:rPr/>
        <w:t>If</w:t>
      </w:r>
      <w:r>
        <w:rPr>
          <w:spacing w:val="-4"/>
        </w:rPr>
        <w:t> </w:t>
      </w:r>
      <w:r>
        <w:rPr/>
        <w:t>cannot</w:t>
      </w:r>
      <w:r>
        <w:rPr>
          <w:spacing w:val="-5"/>
        </w:rPr>
        <w:t> </w:t>
      </w:r>
      <w:r>
        <w:rPr/>
        <w:t>recover</w:t>
      </w:r>
      <w:r>
        <w:rPr>
          <w:spacing w:val="-4"/>
        </w:rPr>
        <w:t> </w:t>
      </w:r>
      <w:r>
        <w:rPr/>
        <w:t>any</w:t>
      </w:r>
      <w:r>
        <w:rPr>
          <w:spacing w:val="-5"/>
        </w:rPr>
        <w:t> </w:t>
      </w:r>
      <w:r>
        <w:rPr/>
        <w:t>tax,</w:t>
      </w:r>
      <w:r>
        <w:rPr>
          <w:spacing w:val="-4"/>
        </w:rPr>
        <w:t> </w:t>
      </w:r>
      <w:r>
        <w:rPr/>
        <w:t>enter</w:t>
      </w:r>
      <w:r>
        <w:rPr>
          <w:spacing w:val="-4"/>
        </w:rPr>
        <w:t> </w:t>
      </w:r>
      <w:r>
        <w:rPr>
          <w:spacing w:val="-5"/>
        </w:rPr>
        <w:t>0%.</w:t>
      </w:r>
    </w:p>
    <w:p>
      <w:pPr>
        <w:pStyle w:val="BodyText"/>
      </w:pPr>
    </w:p>
    <w:p>
      <w:pPr>
        <w:pStyle w:val="BodyText"/>
        <w:spacing w:before="145"/>
      </w:pPr>
    </w:p>
    <w:p>
      <w:pPr>
        <w:pStyle w:val="Heading2"/>
        <w:jc w:val="both"/>
      </w:pPr>
      <w:bookmarkStart w:name="_bookmark212" w:id="213"/>
      <w:bookmarkEnd w:id="213"/>
      <w:r>
        <w:rPr>
          <w:b w:val="0"/>
        </w:rPr>
      </w:r>
      <w:r>
        <w:rPr>
          <w:color w:val="004A8D"/>
        </w:rPr>
        <w:t>Percentage</w:t>
      </w:r>
      <w:r>
        <w:rPr>
          <w:color w:val="004A8D"/>
          <w:spacing w:val="-14"/>
        </w:rPr>
        <w:t> </w:t>
      </w:r>
      <w:r>
        <w:rPr>
          <w:color w:val="004A8D"/>
        </w:rPr>
        <w:t>Related</w:t>
      </w:r>
      <w:r>
        <w:rPr>
          <w:color w:val="004A8D"/>
          <w:spacing w:val="-11"/>
        </w:rPr>
        <w:t> </w:t>
      </w:r>
      <w:r>
        <w:rPr>
          <w:color w:val="004A8D"/>
          <w:spacing w:val="-2"/>
        </w:rPr>
        <w:t>Items</w:t>
      </w:r>
    </w:p>
    <w:p>
      <w:pPr>
        <w:pStyle w:val="BodyText"/>
        <w:spacing w:before="106"/>
        <w:ind w:left="360"/>
      </w:pPr>
      <w:r>
        <w:rPr/>
        <w:t>Navigation:</w:t>
      </w:r>
      <w:r>
        <w:rPr>
          <w:spacing w:val="-13"/>
        </w:rPr>
        <w:t> </w:t>
      </w:r>
      <w:r>
        <w:rPr/>
        <w:t>Home</w:t>
      </w:r>
      <w:r>
        <w:rPr>
          <w:spacing w:val="-13"/>
        </w:rPr>
        <w:t> </w:t>
      </w:r>
      <w:r>
        <w:rPr/>
        <w:t>Ribbon&gt;Definition&gt;Land</w:t>
      </w:r>
      <w:r>
        <w:rPr>
          <w:spacing w:val="-11"/>
        </w:rPr>
        <w:t> </w:t>
      </w:r>
      <w:r>
        <w:rPr/>
        <w:t>&amp;</w:t>
      </w:r>
      <w:r>
        <w:rPr>
          <w:spacing w:val="-14"/>
        </w:rPr>
        <w:t> </w:t>
      </w:r>
      <w:r>
        <w:rPr/>
        <w:t>Acquisition&gt;Stamp</w:t>
      </w:r>
      <w:r>
        <w:rPr>
          <w:spacing w:val="-12"/>
        </w:rPr>
        <w:t> </w:t>
      </w:r>
      <w:r>
        <w:rPr>
          <w:spacing w:val="-2"/>
        </w:rPr>
        <w:t>Duty&gt;Selection&gt;Ellipsis</w:t>
      </w:r>
    </w:p>
    <w:p>
      <w:pPr>
        <w:pStyle w:val="BodyText"/>
        <w:spacing w:line="259" w:lineRule="auto" w:before="140"/>
        <w:ind w:left="360" w:right="1200"/>
      </w:pPr>
      <w:r>
        <w:rPr/>
        <w:t>Items</w:t>
      </w:r>
      <w:r>
        <w:rPr>
          <w:spacing w:val="-4"/>
        </w:rPr>
        <w:t> </w:t>
      </w:r>
      <w:r>
        <w:rPr/>
        <w:t>that</w:t>
      </w:r>
      <w:r>
        <w:rPr>
          <w:spacing w:val="-3"/>
        </w:rPr>
        <w:t> </w:t>
      </w:r>
      <w:r>
        <w:rPr/>
        <w:t>are</w:t>
      </w:r>
      <w:r>
        <w:rPr>
          <w:spacing w:val="-4"/>
        </w:rPr>
        <w:t> </w:t>
      </w:r>
      <w:r>
        <w:rPr/>
        <w:t>related</w:t>
      </w:r>
      <w:r>
        <w:rPr>
          <w:spacing w:val="-4"/>
        </w:rPr>
        <w:t> </w:t>
      </w:r>
      <w:r>
        <w:rPr/>
        <w:t>to</w:t>
      </w:r>
      <w:r>
        <w:rPr>
          <w:spacing w:val="-4"/>
        </w:rPr>
        <w:t> </w:t>
      </w:r>
      <w:r>
        <w:rPr/>
        <w:t>others</w:t>
      </w:r>
      <w:r>
        <w:rPr>
          <w:spacing w:val="-4"/>
        </w:rPr>
        <w:t> </w:t>
      </w:r>
      <w:r>
        <w:rPr/>
        <w:t>on</w:t>
      </w:r>
      <w:r>
        <w:rPr>
          <w:spacing w:val="-2"/>
        </w:rPr>
        <w:t> </w:t>
      </w:r>
      <w:r>
        <w:rPr/>
        <w:t>a</w:t>
      </w:r>
      <w:r>
        <w:rPr>
          <w:spacing w:val="-4"/>
        </w:rPr>
        <w:t> </w:t>
      </w:r>
      <w:r>
        <w:rPr/>
        <w:t>percentage</w:t>
      </w:r>
      <w:r>
        <w:rPr>
          <w:spacing w:val="-4"/>
        </w:rPr>
        <w:t> </w:t>
      </w:r>
      <w:r>
        <w:rPr/>
        <w:t>basis</w:t>
      </w:r>
      <w:r>
        <w:rPr>
          <w:spacing w:val="-1"/>
        </w:rPr>
        <w:t> </w:t>
      </w:r>
      <w:r>
        <w:rPr/>
        <w:t>can</w:t>
      </w:r>
      <w:r>
        <w:rPr>
          <w:spacing w:val="-2"/>
        </w:rPr>
        <w:t> </w:t>
      </w:r>
      <w:r>
        <w:rPr/>
        <w:t>be easily</w:t>
      </w:r>
      <w:r>
        <w:rPr>
          <w:spacing w:val="-4"/>
        </w:rPr>
        <w:t> </w:t>
      </w:r>
      <w:r>
        <w:rPr/>
        <w:t>set</w:t>
      </w:r>
      <w:r>
        <w:rPr>
          <w:spacing w:val="-1"/>
        </w:rPr>
        <w:t> </w:t>
      </w:r>
      <w:r>
        <w:rPr/>
        <w:t>up</w:t>
      </w:r>
      <w:r>
        <w:rPr>
          <w:spacing w:val="-4"/>
        </w:rPr>
        <w:t> </w:t>
      </w:r>
      <w:r>
        <w:rPr/>
        <w:t>in</w:t>
      </w:r>
      <w:r>
        <w:rPr>
          <w:spacing w:val="-2"/>
        </w:rPr>
        <w:t> </w:t>
      </w:r>
      <w:r>
        <w:rPr/>
        <w:t>the definition editors.</w:t>
      </w:r>
    </w:p>
    <w:p>
      <w:pPr>
        <w:pStyle w:val="BodyText"/>
        <w:spacing w:before="119"/>
        <w:ind w:left="360"/>
        <w:jc w:val="both"/>
      </w:pPr>
      <w:r>
        <w:rPr/>
        <w:t>See</w:t>
      </w:r>
      <w:r>
        <w:rPr>
          <w:spacing w:val="-2"/>
        </w:rPr>
        <w:t> </w:t>
      </w:r>
      <w:r>
        <w:rPr>
          <w:spacing w:val="-4"/>
        </w:rPr>
        <w:t>Also</w:t>
      </w:r>
    </w:p>
    <w:p>
      <w:pPr>
        <w:pStyle w:val="BodyText"/>
        <w:spacing w:before="140"/>
        <w:ind w:left="360"/>
        <w:jc w:val="both"/>
      </w:pPr>
      <w:r>
        <w:rPr/>
        <w:t>Creating</w:t>
      </w:r>
      <w:r>
        <w:rPr>
          <w:spacing w:val="-6"/>
        </w:rPr>
        <w:t> </w:t>
      </w:r>
      <w:r>
        <w:rPr/>
        <w:t>and</w:t>
      </w:r>
      <w:r>
        <w:rPr>
          <w:spacing w:val="-7"/>
        </w:rPr>
        <w:t> </w:t>
      </w:r>
      <w:r>
        <w:rPr/>
        <w:t>Editing</w:t>
      </w:r>
      <w:r>
        <w:rPr>
          <w:spacing w:val="-5"/>
        </w:rPr>
        <w:t> </w:t>
      </w:r>
      <w:r>
        <w:rPr>
          <w:spacing w:val="-2"/>
        </w:rPr>
        <w:t>Items</w:t>
      </w:r>
    </w:p>
    <w:p>
      <w:pPr>
        <w:pStyle w:val="BodyText"/>
        <w:spacing w:after="0"/>
        <w:jc w:val="both"/>
        <w:sectPr>
          <w:pgSz w:w="12240" w:h="15840"/>
          <w:pgMar w:header="729" w:footer="880" w:top="1460" w:bottom="1060" w:left="1080" w:right="1080"/>
        </w:sectPr>
      </w:pPr>
    </w:p>
    <w:p>
      <w:pPr>
        <w:pStyle w:val="BodyText"/>
        <w:spacing w:line="256" w:lineRule="auto" w:before="86"/>
        <w:ind w:left="360" w:right="1080"/>
      </w:pPr>
      <w:r>
        <w:rPr/>
        <w:t>When</w:t>
      </w:r>
      <w:r>
        <w:rPr>
          <w:spacing w:val="-2"/>
        </w:rPr>
        <w:t> </w:t>
      </w:r>
      <w:r>
        <w:rPr/>
        <w:t>you</w:t>
      </w:r>
      <w:r>
        <w:rPr>
          <w:spacing w:val="-2"/>
        </w:rPr>
        <w:t> </w:t>
      </w:r>
      <w:r>
        <w:rPr/>
        <w:t>want to</w:t>
      </w:r>
      <w:r>
        <w:rPr>
          <w:spacing w:val="-3"/>
        </w:rPr>
        <w:t> </w:t>
      </w:r>
      <w:r>
        <w:rPr/>
        <w:t>change</w:t>
      </w:r>
      <w:r>
        <w:rPr>
          <w:spacing w:val="-2"/>
        </w:rPr>
        <w:t> </w:t>
      </w:r>
      <w:r>
        <w:rPr/>
        <w:t>the</w:t>
      </w:r>
      <w:r>
        <w:rPr>
          <w:spacing w:val="-4"/>
        </w:rPr>
        <w:t> </w:t>
      </w:r>
      <w:r>
        <w:rPr/>
        <w:t>default</w:t>
      </w:r>
      <w:r>
        <w:rPr>
          <w:spacing w:val="-3"/>
        </w:rPr>
        <w:t> </w:t>
      </w:r>
      <w:r>
        <w:rPr/>
        <w:t>set up</w:t>
      </w:r>
      <w:r>
        <w:rPr>
          <w:spacing w:val="-7"/>
        </w:rPr>
        <w:t> </w:t>
      </w:r>
      <w:r>
        <w:rPr/>
        <w:t>for</w:t>
      </w:r>
      <w:r>
        <w:rPr>
          <w:spacing w:val="-1"/>
        </w:rPr>
        <w:t> </w:t>
      </w:r>
      <w:r>
        <w:rPr/>
        <w:t>a</w:t>
      </w:r>
      <w:r>
        <w:rPr>
          <w:spacing w:val="-6"/>
        </w:rPr>
        <w:t> </w:t>
      </w:r>
      <w:r>
        <w:rPr/>
        <w:t>percentage</w:t>
      </w:r>
      <w:r>
        <w:rPr>
          <w:spacing w:val="-4"/>
        </w:rPr>
        <w:t> </w:t>
      </w:r>
      <w:r>
        <w:rPr/>
        <w:t>related</w:t>
      </w:r>
      <w:r>
        <w:rPr>
          <w:spacing w:val="-4"/>
        </w:rPr>
        <w:t> </w:t>
      </w:r>
      <w:r>
        <w:rPr/>
        <w:t>item,</w:t>
      </w:r>
      <w:r>
        <w:rPr>
          <w:spacing w:val="-5"/>
        </w:rPr>
        <w:t> </w:t>
      </w:r>
      <w:r>
        <w:rPr/>
        <w:t>you</w:t>
      </w:r>
      <w:r>
        <w:rPr>
          <w:spacing w:val="-2"/>
        </w:rPr>
        <w:t> </w:t>
      </w:r>
      <w:r>
        <w:rPr/>
        <w:t>will</w:t>
      </w:r>
      <w:r>
        <w:rPr>
          <w:spacing w:val="-2"/>
        </w:rPr>
        <w:t> </w:t>
      </w:r>
      <w:r>
        <w:rPr/>
        <w:t>need to</w:t>
      </w:r>
      <w:r>
        <w:rPr>
          <w:spacing w:val="-7"/>
        </w:rPr>
        <w:t> </w:t>
      </w:r>
      <w:r>
        <w:rPr/>
        <w:t>open</w:t>
      </w:r>
      <w:r>
        <w:rPr>
          <w:spacing w:val="-7"/>
        </w:rPr>
        <w:t> </w:t>
      </w:r>
      <w:r>
        <w:rPr/>
        <w:t>the</w:t>
      </w:r>
      <w:r>
        <w:rPr>
          <w:spacing w:val="-6"/>
        </w:rPr>
        <w:t> </w:t>
      </w:r>
      <w:r>
        <w:rPr/>
        <w:t>related</w:t>
      </w:r>
      <w:r>
        <w:rPr>
          <w:spacing w:val="-7"/>
        </w:rPr>
        <w:t> </w:t>
      </w:r>
      <w:r>
        <w:rPr/>
        <w:t>items</w:t>
      </w:r>
      <w:r>
        <w:rPr>
          <w:spacing w:val="-6"/>
        </w:rPr>
        <w:t> </w:t>
      </w:r>
      <w:r>
        <w:rPr/>
        <w:t>in</w:t>
      </w:r>
      <w:r>
        <w:rPr>
          <w:spacing w:val="-4"/>
        </w:rPr>
        <w:t> </w:t>
      </w:r>
      <w:r>
        <w:rPr/>
        <w:t>the</w:t>
      </w:r>
      <w:r>
        <w:rPr>
          <w:spacing w:val="-7"/>
        </w:rPr>
        <w:t> </w:t>
      </w:r>
      <w:r>
        <w:rPr/>
        <w:t>Selection</w:t>
      </w:r>
      <w:r>
        <w:rPr>
          <w:spacing w:val="-4"/>
        </w:rPr>
        <w:t> </w:t>
      </w:r>
      <w:r>
        <w:rPr/>
        <w:t>editor</w:t>
      </w:r>
      <w:r>
        <w:rPr>
          <w:spacing w:val="-4"/>
        </w:rPr>
        <w:t> </w:t>
      </w:r>
      <w:r>
        <w:rPr/>
        <w:t>by</w:t>
      </w:r>
      <w:r>
        <w:rPr>
          <w:spacing w:val="-6"/>
        </w:rPr>
        <w:t> </w:t>
      </w:r>
      <w:r>
        <w:rPr/>
        <w:t>clicking</w:t>
      </w:r>
      <w:r>
        <w:rPr>
          <w:spacing w:val="-4"/>
        </w:rPr>
        <w:t> </w:t>
      </w:r>
      <w:r>
        <w:rPr/>
        <w:t>the</w:t>
      </w:r>
      <w:r>
        <w:rPr>
          <w:spacing w:val="-3"/>
        </w:rPr>
        <w:t> </w:t>
      </w:r>
      <w:r>
        <w:rPr>
          <w:b/>
          <w:color w:val="003E7E"/>
        </w:rPr>
        <w:t>Selection</w:t>
      </w:r>
      <w:r>
        <w:rPr>
          <w:b/>
          <w:color w:val="003E7E"/>
          <w:spacing w:val="-8"/>
        </w:rPr>
        <w:t> </w:t>
      </w:r>
      <w:r>
        <w:rPr/>
        <w:t>ellipsis</w:t>
      </w:r>
      <w:r>
        <w:rPr>
          <w:spacing w:val="-3"/>
        </w:rPr>
        <w:t> </w:t>
      </w:r>
      <w:r>
        <w:rPr>
          <w:spacing w:val="-2"/>
        </w:rPr>
        <w:t>button.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1"/>
      </w:pPr>
    </w:p>
    <w:p>
      <w:pPr>
        <w:pStyle w:val="BodyText"/>
        <w:ind w:left="360"/>
      </w:pPr>
      <w:r>
        <w:rPr>
          <w:color w:val="004A8D"/>
        </w:rPr>
        <w:t>To</w:t>
      </w:r>
      <w:r>
        <w:rPr>
          <w:color w:val="004A8D"/>
          <w:spacing w:val="-6"/>
        </w:rPr>
        <w:t> </w:t>
      </w:r>
      <w:r>
        <w:rPr>
          <w:color w:val="004A8D"/>
        </w:rPr>
        <w:t>change</w:t>
      </w:r>
      <w:r>
        <w:rPr>
          <w:color w:val="004A8D"/>
          <w:spacing w:val="-3"/>
        </w:rPr>
        <w:t> </w:t>
      </w:r>
      <w:r>
        <w:rPr>
          <w:color w:val="004A8D"/>
        </w:rPr>
        <w:t>what</w:t>
      </w:r>
      <w:r>
        <w:rPr>
          <w:color w:val="004A8D"/>
          <w:spacing w:val="-5"/>
        </w:rPr>
        <w:t> </w:t>
      </w:r>
      <w:r>
        <w:rPr>
          <w:color w:val="004A8D"/>
        </w:rPr>
        <w:t>the</w:t>
      </w:r>
      <w:r>
        <w:rPr>
          <w:color w:val="004A8D"/>
          <w:spacing w:val="-3"/>
        </w:rPr>
        <w:t> </w:t>
      </w:r>
      <w:r>
        <w:rPr>
          <w:color w:val="004A8D"/>
        </w:rPr>
        <w:t>item</w:t>
      </w:r>
      <w:r>
        <w:rPr>
          <w:color w:val="004A8D"/>
          <w:spacing w:val="-5"/>
        </w:rPr>
        <w:t> </w:t>
      </w:r>
      <w:r>
        <w:rPr>
          <w:color w:val="004A8D"/>
        </w:rPr>
        <w:t>is</w:t>
      </w:r>
      <w:r>
        <w:rPr>
          <w:color w:val="004A8D"/>
          <w:spacing w:val="-2"/>
        </w:rPr>
        <w:t> </w:t>
      </w:r>
      <w:r>
        <w:rPr>
          <w:color w:val="004A8D"/>
        </w:rPr>
        <w:t>related</w:t>
      </w:r>
      <w:r>
        <w:rPr>
          <w:color w:val="004A8D"/>
          <w:spacing w:val="-5"/>
        </w:rPr>
        <w:t> to</w:t>
      </w:r>
    </w:p>
    <w:p>
      <w:pPr>
        <w:pStyle w:val="ListParagraph"/>
        <w:numPr>
          <w:ilvl w:val="0"/>
          <w:numId w:val="241"/>
        </w:numPr>
        <w:tabs>
          <w:tab w:pos="1078" w:val="left" w:leader="none"/>
        </w:tabs>
        <w:spacing w:line="240" w:lineRule="auto" w:before="45" w:after="0"/>
        <w:ind w:left="1078" w:right="0" w:hanging="358"/>
        <w:jc w:val="left"/>
        <w:rPr>
          <w:sz w:val="22"/>
        </w:rPr>
      </w:pPr>
      <w:r>
        <w:rPr>
          <w:sz w:val="22"/>
        </w:rPr>
        <w:t>Select</w:t>
      </w:r>
      <w:r>
        <w:rPr>
          <w:spacing w:val="-3"/>
          <w:sz w:val="22"/>
        </w:rPr>
        <w:t> </w:t>
      </w:r>
      <w:r>
        <w:rPr>
          <w:sz w:val="22"/>
        </w:rPr>
        <w:t>or</w:t>
      </w:r>
      <w:r>
        <w:rPr>
          <w:spacing w:val="-5"/>
          <w:sz w:val="22"/>
        </w:rPr>
        <w:t> </w:t>
      </w:r>
      <w:r>
        <w:rPr>
          <w:sz w:val="22"/>
        </w:rPr>
        <w:t>uncheck</w:t>
      </w:r>
      <w:r>
        <w:rPr>
          <w:spacing w:val="-3"/>
          <w:sz w:val="22"/>
        </w:rPr>
        <w:t> </w:t>
      </w:r>
      <w:r>
        <w:rPr>
          <w:sz w:val="22"/>
        </w:rPr>
        <w:t>the</w:t>
      </w:r>
      <w:r>
        <w:rPr>
          <w:spacing w:val="-4"/>
          <w:sz w:val="22"/>
        </w:rPr>
        <w:t> </w:t>
      </w:r>
      <w:r>
        <w:rPr>
          <w:b/>
          <w:color w:val="003E7E"/>
          <w:sz w:val="22"/>
        </w:rPr>
        <w:t>Include</w:t>
      </w:r>
      <w:r>
        <w:rPr>
          <w:b/>
          <w:color w:val="003E7E"/>
          <w:spacing w:val="-4"/>
          <w:sz w:val="22"/>
        </w:rPr>
        <w:t> </w:t>
      </w:r>
      <w:r>
        <w:rPr>
          <w:sz w:val="22"/>
        </w:rPr>
        <w:t>options</w:t>
      </w:r>
      <w:r>
        <w:rPr>
          <w:spacing w:val="-3"/>
          <w:sz w:val="22"/>
        </w:rPr>
        <w:t> </w:t>
      </w:r>
      <w:r>
        <w:rPr>
          <w:sz w:val="22"/>
        </w:rPr>
        <w:t>in</w:t>
      </w:r>
      <w:r>
        <w:rPr>
          <w:spacing w:val="-6"/>
          <w:sz w:val="22"/>
        </w:rPr>
        <w:t> </w:t>
      </w:r>
      <w:r>
        <w:rPr>
          <w:sz w:val="22"/>
        </w:rPr>
        <w:t>the</w:t>
      </w:r>
      <w:r>
        <w:rPr>
          <w:spacing w:val="-5"/>
          <w:sz w:val="22"/>
        </w:rPr>
        <w:t> </w:t>
      </w:r>
      <w:r>
        <w:rPr>
          <w:spacing w:val="-4"/>
          <w:sz w:val="22"/>
        </w:rPr>
        <w:t>table</w:t>
      </w:r>
    </w:p>
    <w:p>
      <w:pPr>
        <w:pStyle w:val="ListParagraph"/>
        <w:numPr>
          <w:ilvl w:val="0"/>
          <w:numId w:val="241"/>
        </w:numPr>
        <w:tabs>
          <w:tab w:pos="1078" w:val="left" w:leader="none"/>
        </w:tabs>
        <w:spacing w:line="240" w:lineRule="auto" w:before="18" w:after="0"/>
        <w:ind w:left="1078" w:right="0" w:hanging="358"/>
        <w:jc w:val="left"/>
        <w:rPr>
          <w:sz w:val="22"/>
        </w:rPr>
      </w:pPr>
      <w:r>
        <w:rPr>
          <w:sz w:val="22"/>
        </w:rPr>
        <w:t>The</w:t>
      </w:r>
      <w:r>
        <w:rPr>
          <w:spacing w:val="-8"/>
          <w:sz w:val="22"/>
        </w:rPr>
        <w:t> </w:t>
      </w:r>
      <w:r>
        <w:rPr>
          <w:b/>
          <w:color w:val="003E7E"/>
          <w:sz w:val="22"/>
        </w:rPr>
        <w:t>Override</w:t>
      </w:r>
      <w:r>
        <w:rPr>
          <w:b/>
          <w:color w:val="003E7E"/>
          <w:spacing w:val="-6"/>
          <w:sz w:val="22"/>
        </w:rPr>
        <w:t> </w:t>
      </w:r>
      <w:r>
        <w:rPr>
          <w:sz w:val="22"/>
        </w:rPr>
        <w:t>option</w:t>
      </w:r>
      <w:r>
        <w:rPr>
          <w:spacing w:val="-4"/>
          <w:sz w:val="22"/>
        </w:rPr>
        <w:t> </w:t>
      </w:r>
      <w:r>
        <w:rPr>
          <w:sz w:val="22"/>
        </w:rPr>
        <w:t>at</w:t>
      </w:r>
      <w:r>
        <w:rPr>
          <w:spacing w:val="-5"/>
          <w:sz w:val="22"/>
        </w:rPr>
        <w:t> </w:t>
      </w:r>
      <w:r>
        <w:rPr>
          <w:sz w:val="22"/>
        </w:rPr>
        <w:t>the</w:t>
      </w:r>
      <w:r>
        <w:rPr>
          <w:spacing w:val="-4"/>
          <w:sz w:val="22"/>
        </w:rPr>
        <w:t> </w:t>
      </w:r>
      <w:r>
        <w:rPr>
          <w:sz w:val="22"/>
        </w:rPr>
        <w:t>top</w:t>
      </w:r>
      <w:r>
        <w:rPr>
          <w:spacing w:val="-5"/>
          <w:sz w:val="22"/>
        </w:rPr>
        <w:t> </w:t>
      </w:r>
      <w:r>
        <w:rPr>
          <w:sz w:val="22"/>
        </w:rPr>
        <w:t>of</w:t>
      </w:r>
      <w:r>
        <w:rPr>
          <w:spacing w:val="-2"/>
          <w:sz w:val="22"/>
        </w:rPr>
        <w:t> </w:t>
      </w:r>
      <w:r>
        <w:rPr>
          <w:sz w:val="22"/>
        </w:rPr>
        <w:t>the</w:t>
      </w:r>
      <w:r>
        <w:rPr>
          <w:spacing w:val="-6"/>
          <w:sz w:val="22"/>
        </w:rPr>
        <w:t> </w:t>
      </w:r>
      <w:r>
        <w:rPr>
          <w:sz w:val="22"/>
        </w:rPr>
        <w:t>screen</w:t>
      </w:r>
      <w:r>
        <w:rPr>
          <w:spacing w:val="-4"/>
          <w:sz w:val="22"/>
        </w:rPr>
        <w:t> </w:t>
      </w:r>
      <w:r>
        <w:rPr>
          <w:sz w:val="22"/>
        </w:rPr>
        <w:t>will</w:t>
      </w:r>
      <w:r>
        <w:rPr>
          <w:spacing w:val="-2"/>
          <w:sz w:val="22"/>
        </w:rPr>
        <w:t> </w:t>
      </w:r>
      <w:r>
        <w:rPr>
          <w:sz w:val="22"/>
        </w:rPr>
        <w:t>be</w:t>
      </w:r>
      <w:r>
        <w:rPr>
          <w:spacing w:val="-4"/>
          <w:sz w:val="22"/>
        </w:rPr>
        <w:t> </w:t>
      </w:r>
      <w:r>
        <w:rPr>
          <w:sz w:val="22"/>
        </w:rPr>
        <w:t>automatically</w:t>
      </w:r>
      <w:r>
        <w:rPr>
          <w:spacing w:val="-5"/>
          <w:sz w:val="22"/>
        </w:rPr>
        <w:t> </w:t>
      </w:r>
      <w:r>
        <w:rPr>
          <w:spacing w:val="-2"/>
          <w:sz w:val="22"/>
        </w:rPr>
        <w:t>checked.</w:t>
      </w:r>
    </w:p>
    <w:p>
      <w:pPr>
        <w:pStyle w:val="BodyText"/>
        <w:spacing w:before="138"/>
        <w:ind w:left="360"/>
      </w:pPr>
      <w:r>
        <w:rPr>
          <w:color w:val="004A8D"/>
        </w:rPr>
        <w:t>To</w:t>
      </w:r>
      <w:r>
        <w:rPr>
          <w:color w:val="004A8D"/>
          <w:spacing w:val="-5"/>
        </w:rPr>
        <w:t> </w:t>
      </w:r>
      <w:r>
        <w:rPr>
          <w:color w:val="004A8D"/>
        </w:rPr>
        <w:t>undo</w:t>
      </w:r>
      <w:r>
        <w:rPr>
          <w:color w:val="004A8D"/>
          <w:spacing w:val="-5"/>
        </w:rPr>
        <w:t> </w:t>
      </w:r>
      <w:r>
        <w:rPr>
          <w:color w:val="004A8D"/>
        </w:rPr>
        <w:t>the</w:t>
      </w:r>
      <w:r>
        <w:rPr>
          <w:color w:val="004A8D"/>
          <w:spacing w:val="-3"/>
        </w:rPr>
        <w:t> </w:t>
      </w:r>
      <w:r>
        <w:rPr>
          <w:color w:val="004A8D"/>
        </w:rPr>
        <w:t>changes</w:t>
      </w:r>
      <w:r>
        <w:rPr>
          <w:color w:val="004A8D"/>
          <w:spacing w:val="-2"/>
        </w:rPr>
        <w:t> </w:t>
      </w:r>
      <w:r>
        <w:rPr>
          <w:color w:val="004A8D"/>
        </w:rPr>
        <w:t>it</w:t>
      </w:r>
      <w:r>
        <w:rPr>
          <w:color w:val="004A8D"/>
          <w:spacing w:val="-4"/>
        </w:rPr>
        <w:t> </w:t>
      </w:r>
      <w:r>
        <w:rPr>
          <w:color w:val="004A8D"/>
        </w:rPr>
        <w:t>item</w:t>
      </w:r>
      <w:r>
        <w:rPr>
          <w:color w:val="004A8D"/>
          <w:spacing w:val="-1"/>
        </w:rPr>
        <w:t> </w:t>
      </w:r>
      <w:r>
        <w:rPr>
          <w:color w:val="004A8D"/>
          <w:spacing w:val="-2"/>
        </w:rPr>
        <w:t>selections</w:t>
      </w:r>
    </w:p>
    <w:p>
      <w:pPr>
        <w:pStyle w:val="ListParagraph"/>
        <w:numPr>
          <w:ilvl w:val="0"/>
          <w:numId w:val="242"/>
        </w:numPr>
        <w:tabs>
          <w:tab w:pos="1078" w:val="left" w:leader="none"/>
        </w:tabs>
        <w:spacing w:line="240" w:lineRule="auto" w:before="42" w:after="0"/>
        <w:ind w:left="1078" w:right="0" w:hanging="358"/>
        <w:jc w:val="left"/>
        <w:rPr>
          <w:sz w:val="22"/>
        </w:rPr>
      </w:pPr>
      <w:r>
        <w:rPr>
          <w:sz w:val="22"/>
        </w:rPr>
        <w:t>Un-check</w:t>
      </w:r>
      <w:r>
        <w:rPr>
          <w:spacing w:val="-4"/>
          <w:sz w:val="22"/>
        </w:rPr>
        <w:t> </w:t>
      </w:r>
      <w:r>
        <w:rPr>
          <w:sz w:val="22"/>
        </w:rPr>
        <w:t>the</w:t>
      </w:r>
      <w:r>
        <w:rPr>
          <w:spacing w:val="-6"/>
          <w:sz w:val="22"/>
        </w:rPr>
        <w:t> </w:t>
      </w:r>
      <w:r>
        <w:rPr>
          <w:b/>
          <w:color w:val="003E7E"/>
          <w:sz w:val="22"/>
        </w:rPr>
        <w:t>Override</w:t>
      </w:r>
      <w:r>
        <w:rPr>
          <w:b/>
          <w:color w:val="003E7E"/>
          <w:spacing w:val="-6"/>
          <w:sz w:val="22"/>
        </w:rPr>
        <w:t> </w:t>
      </w:r>
      <w:r>
        <w:rPr>
          <w:spacing w:val="-2"/>
          <w:sz w:val="22"/>
        </w:rPr>
        <w:t>option.</w:t>
      </w:r>
    </w:p>
    <w:p>
      <w:pPr>
        <w:pStyle w:val="ListParagraph"/>
        <w:numPr>
          <w:ilvl w:val="0"/>
          <w:numId w:val="242"/>
        </w:numPr>
        <w:tabs>
          <w:tab w:pos="1078" w:val="left" w:leader="none"/>
        </w:tabs>
        <w:spacing w:line="240" w:lineRule="auto" w:before="21" w:after="0"/>
        <w:ind w:left="1078" w:right="0" w:hanging="358"/>
        <w:jc w:val="left"/>
        <w:rPr>
          <w:sz w:val="22"/>
        </w:rPr>
      </w:pPr>
      <w:r>
        <w:rPr>
          <w:sz w:val="22"/>
        </w:rPr>
        <w:t>The</w:t>
      </w:r>
      <w:r>
        <w:rPr>
          <w:spacing w:val="-8"/>
          <w:sz w:val="22"/>
        </w:rPr>
        <w:t> </w:t>
      </w:r>
      <w:r>
        <w:rPr>
          <w:sz w:val="22"/>
        </w:rPr>
        <w:t>selections</w:t>
      </w:r>
      <w:r>
        <w:rPr>
          <w:spacing w:val="-3"/>
          <w:sz w:val="22"/>
        </w:rPr>
        <w:t> </w:t>
      </w:r>
      <w:r>
        <w:rPr>
          <w:sz w:val="22"/>
        </w:rPr>
        <w:t>in</w:t>
      </w:r>
      <w:r>
        <w:rPr>
          <w:spacing w:val="-5"/>
          <w:sz w:val="22"/>
        </w:rPr>
        <w:t> </w:t>
      </w:r>
      <w:r>
        <w:rPr>
          <w:sz w:val="22"/>
        </w:rPr>
        <w:t>the</w:t>
      </w:r>
      <w:r>
        <w:rPr>
          <w:spacing w:val="-5"/>
          <w:sz w:val="22"/>
        </w:rPr>
        <w:t> </w:t>
      </w:r>
      <w:r>
        <w:rPr>
          <w:sz w:val="22"/>
        </w:rPr>
        <w:t>Include</w:t>
      </w:r>
      <w:r>
        <w:rPr>
          <w:spacing w:val="-3"/>
          <w:sz w:val="22"/>
        </w:rPr>
        <w:t> </w:t>
      </w:r>
      <w:r>
        <w:rPr>
          <w:sz w:val="22"/>
        </w:rPr>
        <w:t>column</w:t>
      </w:r>
      <w:r>
        <w:rPr>
          <w:spacing w:val="-6"/>
          <w:sz w:val="22"/>
        </w:rPr>
        <w:t> </w:t>
      </w:r>
      <w:r>
        <w:rPr>
          <w:sz w:val="22"/>
        </w:rPr>
        <w:t>in</w:t>
      </w:r>
      <w:r>
        <w:rPr>
          <w:spacing w:val="-3"/>
          <w:sz w:val="22"/>
        </w:rPr>
        <w:t> </w:t>
      </w:r>
      <w:r>
        <w:rPr>
          <w:sz w:val="22"/>
        </w:rPr>
        <w:t>the</w:t>
      </w:r>
      <w:r>
        <w:rPr>
          <w:spacing w:val="-5"/>
          <w:sz w:val="22"/>
        </w:rPr>
        <w:t> </w:t>
      </w:r>
      <w:r>
        <w:rPr>
          <w:sz w:val="22"/>
        </w:rPr>
        <w:t>table</w:t>
      </w:r>
      <w:r>
        <w:rPr>
          <w:spacing w:val="-7"/>
          <w:sz w:val="22"/>
        </w:rPr>
        <w:t> </w:t>
      </w:r>
      <w:r>
        <w:rPr>
          <w:sz w:val="22"/>
        </w:rPr>
        <w:t>will</w:t>
      </w:r>
      <w:r>
        <w:rPr>
          <w:spacing w:val="-3"/>
          <w:sz w:val="22"/>
        </w:rPr>
        <w:t> </w:t>
      </w:r>
      <w:r>
        <w:rPr>
          <w:sz w:val="22"/>
        </w:rPr>
        <w:t>be</w:t>
      </w:r>
      <w:r>
        <w:rPr>
          <w:spacing w:val="-4"/>
          <w:sz w:val="22"/>
        </w:rPr>
        <w:t> </w:t>
      </w:r>
      <w:r>
        <w:rPr>
          <w:sz w:val="22"/>
        </w:rPr>
        <w:t>set</w:t>
      </w:r>
      <w:r>
        <w:rPr>
          <w:spacing w:val="-4"/>
          <w:sz w:val="22"/>
        </w:rPr>
        <w:t> </w:t>
      </w:r>
      <w:r>
        <w:rPr>
          <w:sz w:val="22"/>
        </w:rPr>
        <w:t>to</w:t>
      </w:r>
      <w:r>
        <w:rPr>
          <w:spacing w:val="-3"/>
          <w:sz w:val="22"/>
        </w:rPr>
        <w:t> </w:t>
      </w:r>
      <w:r>
        <w:rPr>
          <w:sz w:val="22"/>
        </w:rPr>
        <w:t>default</w:t>
      </w:r>
      <w:r>
        <w:rPr>
          <w:spacing w:val="-1"/>
          <w:sz w:val="22"/>
        </w:rPr>
        <w:t> </w:t>
      </w:r>
      <w:r>
        <w:rPr>
          <w:spacing w:val="-2"/>
          <w:sz w:val="22"/>
        </w:rPr>
        <w:t>values.</w:t>
      </w:r>
    </w:p>
    <w:p>
      <w:pPr>
        <w:pStyle w:val="BodyText"/>
        <w:spacing w:before="5"/>
      </w:pPr>
    </w:p>
    <w:p>
      <w:pPr>
        <w:pStyle w:val="Heading3"/>
        <w:spacing w:before="1"/>
      </w:pPr>
      <w:r>
        <w:rPr>
          <w:color w:val="004A8D"/>
          <w:spacing w:val="-2"/>
        </w:rPr>
        <w:t>Calculation</w:t>
      </w:r>
      <w:r>
        <w:rPr>
          <w:color w:val="004A8D"/>
          <w:spacing w:val="2"/>
        </w:rPr>
        <w:t> </w:t>
      </w:r>
      <w:r>
        <w:rPr>
          <w:color w:val="004A8D"/>
          <w:spacing w:val="-2"/>
        </w:rPr>
        <w:t>Basis</w:t>
      </w:r>
    </w:p>
    <w:p>
      <w:pPr>
        <w:pStyle w:val="BodyText"/>
        <w:spacing w:line="259" w:lineRule="auto" w:before="62"/>
        <w:ind w:left="360" w:right="1136"/>
      </w:pPr>
      <w:r>
        <w:rPr/>
        <w:t>A related item’s amount is normally calculated as a straight % of the amounts in its selected</w:t>
      </w:r>
      <w:r>
        <w:rPr>
          <w:spacing w:val="-3"/>
        </w:rPr>
        <w:t> </w:t>
      </w:r>
      <w:r>
        <w:rPr/>
        <w:t>item</w:t>
      </w:r>
      <w:r>
        <w:rPr>
          <w:spacing w:val="-2"/>
        </w:rPr>
        <w:t> </w:t>
      </w:r>
      <w:r>
        <w:rPr/>
        <w:t>list.</w:t>
      </w:r>
      <w:r>
        <w:rPr>
          <w:spacing w:val="-4"/>
        </w:rPr>
        <w:t> </w:t>
      </w:r>
      <w:r>
        <w:rPr/>
        <w:t>There</w:t>
      </w:r>
      <w:r>
        <w:rPr>
          <w:spacing w:val="-5"/>
        </w:rPr>
        <w:t> </w:t>
      </w:r>
      <w:r>
        <w:rPr/>
        <w:t>are</w:t>
      </w:r>
      <w:r>
        <w:rPr>
          <w:spacing w:val="-2"/>
        </w:rPr>
        <w:t> </w:t>
      </w:r>
      <w:r>
        <w:rPr/>
        <w:t>some</w:t>
      </w:r>
      <w:r>
        <w:rPr>
          <w:spacing w:val="-3"/>
        </w:rPr>
        <w:t> </w:t>
      </w:r>
      <w:r>
        <w:rPr/>
        <w:t>occasions</w:t>
      </w:r>
      <w:r>
        <w:rPr>
          <w:spacing w:val="-2"/>
        </w:rPr>
        <w:t> </w:t>
      </w:r>
      <w:r>
        <w:rPr/>
        <w:t>where</w:t>
      </w:r>
      <w:r>
        <w:rPr>
          <w:spacing w:val="-3"/>
        </w:rPr>
        <w:t> </w:t>
      </w:r>
      <w:r>
        <w:rPr/>
        <w:t>you</w:t>
      </w:r>
      <w:r>
        <w:rPr>
          <w:spacing w:val="-3"/>
        </w:rPr>
        <w:t> </w:t>
      </w:r>
      <w:r>
        <w:rPr/>
        <w:t>might</w:t>
      </w:r>
      <w:r>
        <w:rPr>
          <w:spacing w:val="-1"/>
        </w:rPr>
        <w:t> </w:t>
      </w:r>
      <w:r>
        <w:rPr/>
        <w:t>want</w:t>
      </w:r>
      <w:r>
        <w:rPr>
          <w:spacing w:val="-4"/>
        </w:rPr>
        <w:t> </w:t>
      </w:r>
      <w:r>
        <w:rPr/>
        <w:t>to</w:t>
      </w:r>
      <w:r>
        <w:rPr>
          <w:spacing w:val="-3"/>
        </w:rPr>
        <w:t> </w:t>
      </w:r>
      <w:r>
        <w:rPr/>
        <w:t>calculate</w:t>
      </w:r>
      <w:r>
        <w:rPr>
          <w:spacing w:val="-2"/>
        </w:rPr>
        <w:t> </w:t>
      </w:r>
      <w:r>
        <w:rPr/>
        <w:t>a</w:t>
      </w:r>
      <w:r>
        <w:rPr>
          <w:spacing w:val="-5"/>
        </w:rPr>
        <w:t> </w:t>
      </w:r>
      <w:r>
        <w:rPr/>
        <w:t>fee</w:t>
      </w:r>
      <w:r>
        <w:rPr>
          <w:spacing w:val="-3"/>
        </w:rPr>
        <w:t> </w:t>
      </w:r>
      <w:r>
        <w:rPr/>
        <w:t>on a</w:t>
      </w:r>
      <w:r>
        <w:rPr>
          <w:spacing w:val="-4"/>
        </w:rPr>
        <w:t> </w:t>
      </w:r>
      <w:r>
        <w:rPr/>
        <w:t>grossed</w:t>
      </w:r>
      <w:r>
        <w:rPr>
          <w:spacing w:val="-4"/>
        </w:rPr>
        <w:t> </w:t>
      </w:r>
      <w:r>
        <w:rPr/>
        <w:t>up</w:t>
      </w:r>
      <w:r>
        <w:rPr>
          <w:spacing w:val="-4"/>
        </w:rPr>
        <w:t> </w:t>
      </w:r>
      <w:r>
        <w:rPr/>
        <w:t>or</w:t>
      </w:r>
      <w:r>
        <w:rPr>
          <w:spacing w:val="-3"/>
        </w:rPr>
        <w:t> </w:t>
      </w:r>
      <w:r>
        <w:rPr/>
        <w:t>netted</w:t>
      </w:r>
      <w:r>
        <w:rPr>
          <w:spacing w:val="-2"/>
        </w:rPr>
        <w:t> </w:t>
      </w:r>
      <w:r>
        <w:rPr/>
        <w:t>down</w:t>
      </w:r>
      <w:r>
        <w:rPr>
          <w:spacing w:val="-2"/>
        </w:rPr>
        <w:t> </w:t>
      </w:r>
      <w:r>
        <w:rPr/>
        <w:t>basis. Changing</w:t>
      </w:r>
      <w:r>
        <w:rPr>
          <w:spacing w:val="-2"/>
        </w:rPr>
        <w:t> </w:t>
      </w:r>
      <w:r>
        <w:rPr/>
        <w:t>the</w:t>
      </w:r>
      <w:r>
        <w:rPr>
          <w:spacing w:val="-4"/>
        </w:rPr>
        <w:t> </w:t>
      </w:r>
      <w:r>
        <w:rPr/>
        <w:t>calculation</w:t>
      </w:r>
      <w:r>
        <w:rPr>
          <w:spacing w:val="-2"/>
        </w:rPr>
        <w:t> </w:t>
      </w:r>
      <w:r>
        <w:rPr/>
        <w:t>basis will</w:t>
      </w:r>
      <w:r>
        <w:rPr>
          <w:spacing w:val="-2"/>
        </w:rPr>
        <w:t> </w:t>
      </w:r>
      <w:r>
        <w:rPr/>
        <w:t>achieve</w:t>
      </w:r>
      <w:r>
        <w:rPr>
          <w:spacing w:val="-2"/>
        </w:rPr>
        <w:t> </w:t>
      </w:r>
      <w:r>
        <w:rPr/>
        <w:t>this.</w:t>
      </w:r>
      <w:r>
        <w:rPr>
          <w:spacing w:val="-3"/>
        </w:rPr>
        <w:t> </w:t>
      </w:r>
      <w:r>
        <w:rPr/>
        <w:t>The table below shows the effect of changing the basis.</w:t>
      </w:r>
    </w:p>
    <w:p>
      <w:pPr>
        <w:pStyle w:val="BodyText"/>
        <w:rPr>
          <w:sz w:val="20"/>
        </w:rPr>
      </w:pPr>
    </w:p>
    <w:p>
      <w:pPr>
        <w:pStyle w:val="BodyText"/>
        <w:spacing w:before="50" w:after="1"/>
        <w:rPr>
          <w:sz w:val="20"/>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58"/>
        <w:gridCol w:w="2935"/>
        <w:gridCol w:w="2062"/>
        <w:gridCol w:w="1591"/>
      </w:tblGrid>
      <w:tr>
        <w:trPr>
          <w:trHeight w:val="625" w:hRule="atLeast"/>
        </w:trPr>
        <w:tc>
          <w:tcPr>
            <w:tcW w:w="2758" w:type="dxa"/>
            <w:shd w:val="clear" w:color="auto" w:fill="4F81BC"/>
          </w:tcPr>
          <w:p>
            <w:pPr>
              <w:pStyle w:val="TableParagraph"/>
              <w:spacing w:before="40"/>
              <w:ind w:left="150"/>
              <w:rPr>
                <w:b/>
                <w:sz w:val="22"/>
              </w:rPr>
            </w:pPr>
            <w:r>
              <w:rPr>
                <w:b/>
                <w:color w:val="FFFFFF"/>
                <w:spacing w:val="-4"/>
                <w:sz w:val="22"/>
              </w:rPr>
              <w:t>Basis</w:t>
            </w:r>
          </w:p>
        </w:tc>
        <w:tc>
          <w:tcPr>
            <w:tcW w:w="2935" w:type="dxa"/>
            <w:shd w:val="clear" w:color="auto" w:fill="4F81BC"/>
          </w:tcPr>
          <w:p>
            <w:pPr>
              <w:pStyle w:val="TableParagraph"/>
              <w:spacing w:before="40"/>
              <w:ind w:left="148"/>
              <w:rPr>
                <w:b/>
                <w:sz w:val="22"/>
              </w:rPr>
            </w:pPr>
            <w:r>
              <w:rPr>
                <w:b/>
                <w:color w:val="FFFFFF"/>
                <w:spacing w:val="-2"/>
                <w:sz w:val="22"/>
              </w:rPr>
              <w:t>Amount</w:t>
            </w:r>
          </w:p>
        </w:tc>
        <w:tc>
          <w:tcPr>
            <w:tcW w:w="2062" w:type="dxa"/>
            <w:shd w:val="clear" w:color="auto" w:fill="4F81BC"/>
          </w:tcPr>
          <w:p>
            <w:pPr>
              <w:pStyle w:val="TableParagraph"/>
              <w:spacing w:before="40"/>
              <w:ind w:left="149"/>
              <w:rPr>
                <w:b/>
                <w:sz w:val="22"/>
              </w:rPr>
            </w:pPr>
            <w:r>
              <w:rPr>
                <w:b/>
                <w:color w:val="FFFFFF"/>
                <w:spacing w:val="-2"/>
                <w:sz w:val="22"/>
              </w:rPr>
              <w:t>Related</w:t>
            </w:r>
          </w:p>
          <w:p>
            <w:pPr>
              <w:pStyle w:val="TableParagraph"/>
              <w:spacing w:before="21"/>
              <w:ind w:left="149"/>
              <w:rPr>
                <w:b/>
                <w:sz w:val="22"/>
              </w:rPr>
            </w:pPr>
            <w:r>
              <w:rPr>
                <w:b/>
                <w:color w:val="FFFFFF"/>
                <w:spacing w:val="-10"/>
                <w:sz w:val="22"/>
              </w:rPr>
              <w:t>%</w:t>
            </w:r>
          </w:p>
        </w:tc>
        <w:tc>
          <w:tcPr>
            <w:tcW w:w="1591" w:type="dxa"/>
            <w:shd w:val="clear" w:color="auto" w:fill="4F81BC"/>
          </w:tcPr>
          <w:p>
            <w:pPr>
              <w:pStyle w:val="TableParagraph"/>
              <w:spacing w:before="40"/>
              <w:ind w:left="151"/>
              <w:rPr>
                <w:b/>
                <w:sz w:val="22"/>
              </w:rPr>
            </w:pPr>
            <w:r>
              <w:rPr>
                <w:b/>
                <w:color w:val="FFFFFF"/>
                <w:spacing w:val="-2"/>
                <w:sz w:val="22"/>
              </w:rPr>
              <w:t>Total</w:t>
            </w:r>
          </w:p>
        </w:tc>
      </w:tr>
      <w:tr>
        <w:trPr>
          <w:trHeight w:val="342" w:hRule="atLeast"/>
        </w:trPr>
        <w:tc>
          <w:tcPr>
            <w:tcW w:w="2758" w:type="dxa"/>
            <w:shd w:val="clear" w:color="auto" w:fill="D2DFED"/>
          </w:tcPr>
          <w:p>
            <w:pPr>
              <w:pStyle w:val="TableParagraph"/>
              <w:spacing w:line="253" w:lineRule="exact"/>
              <w:rPr>
                <w:sz w:val="22"/>
              </w:rPr>
            </w:pPr>
            <w:r>
              <w:rPr>
                <w:spacing w:val="-2"/>
                <w:sz w:val="22"/>
              </w:rPr>
              <w:t>Straight</w:t>
            </w:r>
          </w:p>
        </w:tc>
        <w:tc>
          <w:tcPr>
            <w:tcW w:w="2935" w:type="dxa"/>
            <w:shd w:val="clear" w:color="auto" w:fill="D2DFED"/>
          </w:tcPr>
          <w:p>
            <w:pPr>
              <w:pStyle w:val="TableParagraph"/>
              <w:spacing w:line="253" w:lineRule="exact"/>
              <w:ind w:left="223"/>
              <w:rPr>
                <w:sz w:val="22"/>
              </w:rPr>
            </w:pPr>
            <w:r>
              <w:rPr>
                <w:spacing w:val="-2"/>
                <w:sz w:val="22"/>
              </w:rPr>
              <w:t>10,000</w:t>
            </w:r>
          </w:p>
        </w:tc>
        <w:tc>
          <w:tcPr>
            <w:tcW w:w="2062" w:type="dxa"/>
            <w:shd w:val="clear" w:color="auto" w:fill="D2DFED"/>
          </w:tcPr>
          <w:p>
            <w:pPr>
              <w:pStyle w:val="TableParagraph"/>
              <w:spacing w:line="253" w:lineRule="exact"/>
              <w:ind w:left="223"/>
              <w:rPr>
                <w:sz w:val="22"/>
              </w:rPr>
            </w:pPr>
            <w:r>
              <w:rPr>
                <w:sz w:val="22"/>
              </w:rPr>
              <w:t>x</w:t>
            </w:r>
            <w:r>
              <w:rPr>
                <w:spacing w:val="-2"/>
                <w:sz w:val="22"/>
              </w:rPr>
              <w:t> </w:t>
            </w:r>
            <w:r>
              <w:rPr>
                <w:spacing w:val="-5"/>
                <w:sz w:val="22"/>
              </w:rPr>
              <w:t>10%</w:t>
            </w:r>
          </w:p>
        </w:tc>
        <w:tc>
          <w:tcPr>
            <w:tcW w:w="1591" w:type="dxa"/>
            <w:shd w:val="clear" w:color="auto" w:fill="D2DFED"/>
          </w:tcPr>
          <w:p>
            <w:pPr>
              <w:pStyle w:val="TableParagraph"/>
              <w:spacing w:line="253" w:lineRule="exact"/>
              <w:ind w:left="226"/>
              <w:rPr>
                <w:sz w:val="22"/>
              </w:rPr>
            </w:pPr>
            <w:r>
              <w:rPr>
                <w:spacing w:val="-2"/>
                <w:sz w:val="22"/>
              </w:rPr>
              <w:t>1,000</w:t>
            </w:r>
          </w:p>
        </w:tc>
      </w:tr>
      <w:tr>
        <w:trPr>
          <w:trHeight w:val="345" w:hRule="atLeast"/>
        </w:trPr>
        <w:tc>
          <w:tcPr>
            <w:tcW w:w="2758" w:type="dxa"/>
          </w:tcPr>
          <w:p>
            <w:pPr>
              <w:pStyle w:val="TableParagraph"/>
              <w:spacing w:before="2"/>
              <w:rPr>
                <w:sz w:val="22"/>
              </w:rPr>
            </w:pPr>
            <w:r>
              <w:rPr>
                <w:sz w:val="22"/>
              </w:rPr>
              <w:t>Grossed</w:t>
            </w:r>
            <w:r>
              <w:rPr>
                <w:spacing w:val="-5"/>
                <w:sz w:val="22"/>
              </w:rPr>
              <w:t> up</w:t>
            </w:r>
          </w:p>
        </w:tc>
        <w:tc>
          <w:tcPr>
            <w:tcW w:w="2935" w:type="dxa"/>
          </w:tcPr>
          <w:p>
            <w:pPr>
              <w:pStyle w:val="TableParagraph"/>
              <w:spacing w:before="2"/>
              <w:ind w:left="223"/>
              <w:rPr>
                <w:sz w:val="22"/>
              </w:rPr>
            </w:pPr>
            <w:r>
              <w:rPr>
                <w:sz w:val="22"/>
              </w:rPr>
              <w:t>10,000</w:t>
            </w:r>
            <w:r>
              <w:rPr>
                <w:spacing w:val="-3"/>
                <w:sz w:val="22"/>
              </w:rPr>
              <w:t> </w:t>
            </w:r>
            <w:r>
              <w:rPr>
                <w:sz w:val="22"/>
              </w:rPr>
              <w:t>x</w:t>
            </w:r>
            <w:r>
              <w:rPr>
                <w:spacing w:val="-2"/>
                <w:sz w:val="22"/>
              </w:rPr>
              <w:t> </w:t>
            </w:r>
            <w:r>
              <w:rPr>
                <w:spacing w:val="-4"/>
                <w:sz w:val="22"/>
              </w:rPr>
              <w:t>110%</w:t>
            </w:r>
          </w:p>
        </w:tc>
        <w:tc>
          <w:tcPr>
            <w:tcW w:w="2062" w:type="dxa"/>
          </w:tcPr>
          <w:p>
            <w:pPr>
              <w:pStyle w:val="TableParagraph"/>
              <w:spacing w:before="2"/>
              <w:ind w:left="223"/>
              <w:rPr>
                <w:sz w:val="22"/>
              </w:rPr>
            </w:pPr>
            <w:r>
              <w:rPr>
                <w:sz w:val="22"/>
              </w:rPr>
              <w:t>x</w:t>
            </w:r>
            <w:r>
              <w:rPr>
                <w:spacing w:val="-2"/>
                <w:sz w:val="22"/>
              </w:rPr>
              <w:t> </w:t>
            </w:r>
            <w:r>
              <w:rPr>
                <w:spacing w:val="-5"/>
                <w:sz w:val="22"/>
              </w:rPr>
              <w:t>10%</w:t>
            </w:r>
          </w:p>
        </w:tc>
        <w:tc>
          <w:tcPr>
            <w:tcW w:w="1591" w:type="dxa"/>
          </w:tcPr>
          <w:p>
            <w:pPr>
              <w:pStyle w:val="TableParagraph"/>
              <w:spacing w:before="2"/>
              <w:ind w:left="226"/>
              <w:rPr>
                <w:sz w:val="22"/>
              </w:rPr>
            </w:pPr>
            <w:r>
              <w:rPr>
                <w:spacing w:val="-2"/>
                <w:sz w:val="22"/>
              </w:rPr>
              <w:t>1,100</w:t>
            </w:r>
          </w:p>
        </w:tc>
      </w:tr>
    </w:tbl>
    <w:p>
      <w:pPr>
        <w:pStyle w:val="TableParagraph"/>
        <w:spacing w:after="0"/>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58"/>
        <w:gridCol w:w="2935"/>
        <w:gridCol w:w="2062"/>
        <w:gridCol w:w="1591"/>
      </w:tblGrid>
      <w:tr>
        <w:trPr>
          <w:trHeight w:val="342" w:hRule="atLeast"/>
        </w:trPr>
        <w:tc>
          <w:tcPr>
            <w:tcW w:w="2758" w:type="dxa"/>
            <w:shd w:val="clear" w:color="auto" w:fill="D2DFED"/>
          </w:tcPr>
          <w:p>
            <w:pPr>
              <w:pStyle w:val="TableParagraph"/>
              <w:rPr>
                <w:sz w:val="22"/>
              </w:rPr>
            </w:pPr>
            <w:r>
              <w:rPr>
                <w:sz w:val="22"/>
              </w:rPr>
              <w:t>Netted</w:t>
            </w:r>
            <w:r>
              <w:rPr>
                <w:spacing w:val="-4"/>
                <w:sz w:val="22"/>
              </w:rPr>
              <w:t> Down</w:t>
            </w:r>
          </w:p>
        </w:tc>
        <w:tc>
          <w:tcPr>
            <w:tcW w:w="2935" w:type="dxa"/>
            <w:shd w:val="clear" w:color="auto" w:fill="D2DFED"/>
          </w:tcPr>
          <w:p>
            <w:pPr>
              <w:pStyle w:val="TableParagraph"/>
              <w:ind w:left="223"/>
              <w:rPr>
                <w:sz w:val="22"/>
              </w:rPr>
            </w:pPr>
            <w:r>
              <w:rPr>
                <w:sz w:val="22"/>
              </w:rPr>
              <w:t>10,000</w:t>
            </w:r>
            <w:r>
              <w:rPr>
                <w:spacing w:val="-3"/>
                <w:sz w:val="22"/>
              </w:rPr>
              <w:t> </w:t>
            </w:r>
            <w:r>
              <w:rPr>
                <w:sz w:val="22"/>
              </w:rPr>
              <w:t>/</w:t>
            </w:r>
            <w:r>
              <w:rPr>
                <w:spacing w:val="1"/>
                <w:sz w:val="22"/>
              </w:rPr>
              <w:t> </w:t>
            </w:r>
            <w:r>
              <w:rPr>
                <w:spacing w:val="-4"/>
                <w:sz w:val="22"/>
              </w:rPr>
              <w:t>110%</w:t>
            </w:r>
          </w:p>
        </w:tc>
        <w:tc>
          <w:tcPr>
            <w:tcW w:w="2062" w:type="dxa"/>
            <w:shd w:val="clear" w:color="auto" w:fill="D2DFED"/>
          </w:tcPr>
          <w:p>
            <w:pPr>
              <w:pStyle w:val="TableParagraph"/>
              <w:ind w:left="223"/>
              <w:rPr>
                <w:sz w:val="22"/>
              </w:rPr>
            </w:pPr>
            <w:r>
              <w:rPr>
                <w:sz w:val="22"/>
              </w:rPr>
              <w:t>x</w:t>
            </w:r>
            <w:r>
              <w:rPr>
                <w:spacing w:val="-2"/>
                <w:sz w:val="22"/>
              </w:rPr>
              <w:t> </w:t>
            </w:r>
            <w:r>
              <w:rPr>
                <w:spacing w:val="-5"/>
                <w:sz w:val="22"/>
              </w:rPr>
              <w:t>10%</w:t>
            </w:r>
          </w:p>
        </w:tc>
        <w:tc>
          <w:tcPr>
            <w:tcW w:w="1591" w:type="dxa"/>
            <w:shd w:val="clear" w:color="auto" w:fill="D2DFED"/>
          </w:tcPr>
          <w:p>
            <w:pPr>
              <w:pStyle w:val="TableParagraph"/>
              <w:ind w:left="226"/>
              <w:rPr>
                <w:sz w:val="22"/>
              </w:rPr>
            </w:pPr>
            <w:r>
              <w:rPr>
                <w:spacing w:val="-5"/>
                <w:sz w:val="22"/>
              </w:rPr>
              <w:t>909</w:t>
            </w:r>
          </w:p>
        </w:tc>
      </w:tr>
    </w:tbl>
    <w:p>
      <w:pPr>
        <w:pStyle w:val="BodyText"/>
        <w:spacing w:before="141"/>
      </w:pPr>
    </w:p>
    <w:p>
      <w:pPr>
        <w:pStyle w:val="BodyText"/>
        <w:ind w:left="360"/>
      </w:pPr>
      <w:r>
        <w:rPr>
          <w:color w:val="004A8D"/>
        </w:rPr>
        <w:t>To</w:t>
      </w:r>
      <w:r>
        <w:rPr>
          <w:color w:val="004A8D"/>
          <w:spacing w:val="-8"/>
        </w:rPr>
        <w:t> </w:t>
      </w:r>
      <w:r>
        <w:rPr>
          <w:color w:val="004A8D"/>
        </w:rPr>
        <w:t>change</w:t>
      </w:r>
      <w:r>
        <w:rPr>
          <w:color w:val="004A8D"/>
          <w:spacing w:val="-7"/>
        </w:rPr>
        <w:t> </w:t>
      </w:r>
      <w:r>
        <w:rPr>
          <w:color w:val="004A8D"/>
        </w:rPr>
        <w:t>the</w:t>
      </w:r>
      <w:r>
        <w:rPr>
          <w:color w:val="004A8D"/>
          <w:spacing w:val="-7"/>
        </w:rPr>
        <w:t> </w:t>
      </w:r>
      <w:r>
        <w:rPr>
          <w:color w:val="004A8D"/>
        </w:rPr>
        <w:t>relation</w:t>
      </w:r>
      <w:r>
        <w:rPr>
          <w:color w:val="004A8D"/>
          <w:spacing w:val="-3"/>
        </w:rPr>
        <w:t> </w:t>
      </w:r>
      <w:r>
        <w:rPr>
          <w:color w:val="004A8D"/>
        </w:rPr>
        <w:t>calculation</w:t>
      </w:r>
      <w:r>
        <w:rPr>
          <w:color w:val="004A8D"/>
          <w:spacing w:val="-5"/>
        </w:rPr>
        <w:t> </w:t>
      </w:r>
      <w:r>
        <w:rPr>
          <w:color w:val="004A8D"/>
          <w:spacing w:val="-2"/>
        </w:rPr>
        <w:t>basis</w:t>
      </w:r>
    </w:p>
    <w:p>
      <w:pPr>
        <w:pStyle w:val="ListParagraph"/>
        <w:numPr>
          <w:ilvl w:val="0"/>
          <w:numId w:val="243"/>
        </w:numPr>
        <w:tabs>
          <w:tab w:pos="1078" w:val="left" w:leader="none"/>
        </w:tabs>
        <w:spacing w:line="240" w:lineRule="auto" w:before="42" w:after="0"/>
        <w:ind w:left="1078" w:right="0" w:hanging="358"/>
        <w:jc w:val="left"/>
        <w:rPr>
          <w:sz w:val="22"/>
        </w:rPr>
      </w:pPr>
      <w:r>
        <w:rPr>
          <w:sz w:val="22"/>
        </w:rPr>
        <w:t>Select</w:t>
      </w:r>
      <w:r>
        <w:rPr>
          <w:spacing w:val="-6"/>
          <w:sz w:val="22"/>
        </w:rPr>
        <w:t> </w:t>
      </w:r>
      <w:r>
        <w:rPr>
          <w:color w:val="538DD3"/>
          <w:sz w:val="22"/>
        </w:rPr>
        <w:t>Straight</w:t>
      </w:r>
      <w:r>
        <w:rPr>
          <w:sz w:val="22"/>
        </w:rPr>
        <w:t>,</w:t>
      </w:r>
      <w:r>
        <w:rPr>
          <w:spacing w:val="-7"/>
          <w:sz w:val="22"/>
        </w:rPr>
        <w:t> </w:t>
      </w:r>
      <w:r>
        <w:rPr>
          <w:color w:val="538DD3"/>
          <w:sz w:val="22"/>
        </w:rPr>
        <w:t>Grossed</w:t>
      </w:r>
      <w:r>
        <w:rPr>
          <w:color w:val="538DD3"/>
          <w:spacing w:val="-8"/>
          <w:sz w:val="22"/>
        </w:rPr>
        <w:t> </w:t>
      </w:r>
      <w:r>
        <w:rPr>
          <w:color w:val="538DD3"/>
          <w:sz w:val="22"/>
        </w:rPr>
        <w:t>Up</w:t>
      </w:r>
      <w:r>
        <w:rPr>
          <w:color w:val="538DD3"/>
          <w:spacing w:val="-3"/>
          <w:sz w:val="22"/>
        </w:rPr>
        <w:t> </w:t>
      </w:r>
      <w:r>
        <w:rPr>
          <w:sz w:val="22"/>
        </w:rPr>
        <w:t>or</w:t>
      </w:r>
      <w:r>
        <w:rPr>
          <w:spacing w:val="-3"/>
          <w:sz w:val="22"/>
        </w:rPr>
        <w:t> </w:t>
      </w:r>
      <w:r>
        <w:rPr>
          <w:color w:val="538DD3"/>
          <w:sz w:val="22"/>
        </w:rPr>
        <w:t>Netted</w:t>
      </w:r>
      <w:r>
        <w:rPr>
          <w:color w:val="538DD3"/>
          <w:spacing w:val="-6"/>
          <w:sz w:val="22"/>
        </w:rPr>
        <w:t> </w:t>
      </w:r>
      <w:r>
        <w:rPr>
          <w:color w:val="538DD3"/>
          <w:sz w:val="22"/>
        </w:rPr>
        <w:t>Down</w:t>
      </w:r>
      <w:r>
        <w:rPr>
          <w:color w:val="538DD3"/>
          <w:spacing w:val="-3"/>
          <w:sz w:val="22"/>
        </w:rPr>
        <w:t> </w:t>
      </w:r>
      <w:r>
        <w:rPr>
          <w:sz w:val="22"/>
        </w:rPr>
        <w:t>from</w:t>
      </w:r>
      <w:r>
        <w:rPr>
          <w:spacing w:val="-5"/>
          <w:sz w:val="22"/>
        </w:rPr>
        <w:t> </w:t>
      </w:r>
      <w:r>
        <w:rPr>
          <w:sz w:val="22"/>
        </w:rPr>
        <w:t>the</w:t>
      </w:r>
      <w:r>
        <w:rPr>
          <w:spacing w:val="-3"/>
          <w:sz w:val="22"/>
        </w:rPr>
        <w:t> </w:t>
      </w:r>
      <w:r>
        <w:rPr>
          <w:b/>
          <w:color w:val="003E7E"/>
          <w:sz w:val="22"/>
        </w:rPr>
        <w:t>Basis</w:t>
      </w:r>
      <w:r>
        <w:rPr>
          <w:b/>
          <w:color w:val="003E7E"/>
          <w:spacing w:val="-5"/>
          <w:sz w:val="22"/>
        </w:rPr>
        <w:t> </w:t>
      </w:r>
      <w:r>
        <w:rPr>
          <w:sz w:val="22"/>
        </w:rPr>
        <w:t>drop-</w:t>
      </w:r>
      <w:r>
        <w:rPr>
          <w:spacing w:val="-2"/>
          <w:sz w:val="22"/>
        </w:rPr>
        <w:t>down.</w:t>
      </w:r>
    </w:p>
    <w:p>
      <w:pPr>
        <w:pStyle w:val="BodyText"/>
        <w:spacing w:before="5"/>
      </w:pPr>
    </w:p>
    <w:p>
      <w:pPr>
        <w:pStyle w:val="Heading3"/>
        <w:spacing w:before="1"/>
      </w:pPr>
      <w:r>
        <w:rPr>
          <w:color w:val="004A8D"/>
          <w:spacing w:val="-2"/>
        </w:rPr>
        <w:t>Calculation</w:t>
      </w:r>
      <w:r>
        <w:rPr>
          <w:color w:val="004A8D"/>
          <w:spacing w:val="2"/>
        </w:rPr>
        <w:t> </w:t>
      </w:r>
      <w:r>
        <w:rPr>
          <w:color w:val="004A8D"/>
          <w:spacing w:val="-4"/>
        </w:rPr>
        <w:t>Type</w:t>
      </w:r>
    </w:p>
    <w:p>
      <w:pPr>
        <w:pStyle w:val="BodyText"/>
        <w:spacing w:before="62"/>
        <w:ind w:left="360"/>
      </w:pPr>
      <w:r>
        <w:rPr/>
        <w:t>An</w:t>
      </w:r>
      <w:r>
        <w:rPr>
          <w:spacing w:val="-6"/>
        </w:rPr>
        <w:t> </w:t>
      </w:r>
      <w:r>
        <w:rPr/>
        <w:t>item</w:t>
      </w:r>
      <w:r>
        <w:rPr>
          <w:spacing w:val="-4"/>
        </w:rPr>
        <w:t> </w:t>
      </w:r>
      <w:r>
        <w:rPr/>
        <w:t>can</w:t>
      </w:r>
      <w:r>
        <w:rPr>
          <w:spacing w:val="-3"/>
        </w:rPr>
        <w:t> </w:t>
      </w:r>
      <w:r>
        <w:rPr/>
        <w:t>be</w:t>
      </w:r>
      <w:r>
        <w:rPr>
          <w:spacing w:val="-5"/>
        </w:rPr>
        <w:t> </w:t>
      </w:r>
      <w:r>
        <w:rPr/>
        <w:t>related</w:t>
      </w:r>
      <w:r>
        <w:rPr>
          <w:spacing w:val="-5"/>
        </w:rPr>
        <w:t> </w:t>
      </w:r>
      <w:r>
        <w:rPr/>
        <w:t>to</w:t>
      </w:r>
      <w:r>
        <w:rPr>
          <w:spacing w:val="-5"/>
        </w:rPr>
        <w:t> </w:t>
      </w:r>
      <w:r>
        <w:rPr/>
        <w:t>a</w:t>
      </w:r>
      <w:r>
        <w:rPr>
          <w:spacing w:val="-5"/>
        </w:rPr>
        <w:t> </w:t>
      </w:r>
      <w:r>
        <w:rPr/>
        <w:t>range</w:t>
      </w:r>
      <w:r>
        <w:rPr>
          <w:spacing w:val="-3"/>
        </w:rPr>
        <w:t> </w:t>
      </w:r>
      <w:r>
        <w:rPr/>
        <w:t>of</w:t>
      </w:r>
      <w:r>
        <w:rPr>
          <w:spacing w:val="-1"/>
        </w:rPr>
        <w:t> </w:t>
      </w:r>
      <w:r>
        <w:rPr/>
        <w:t>other</w:t>
      </w:r>
      <w:r>
        <w:rPr>
          <w:spacing w:val="-4"/>
        </w:rPr>
        <w:t> </w:t>
      </w:r>
      <w:r>
        <w:rPr/>
        <w:t>items</w:t>
      </w:r>
      <w:r>
        <w:rPr>
          <w:spacing w:val="-2"/>
        </w:rPr>
        <w:t> </w:t>
      </w:r>
      <w:r>
        <w:rPr/>
        <w:t>using</w:t>
      </w:r>
      <w:r>
        <w:rPr>
          <w:spacing w:val="-3"/>
        </w:rPr>
        <w:t> </w:t>
      </w:r>
      <w:r>
        <w:rPr/>
        <w:t>four</w:t>
      </w:r>
      <w:r>
        <w:rPr>
          <w:spacing w:val="-4"/>
        </w:rPr>
        <w:t> </w:t>
      </w:r>
      <w:r>
        <w:rPr/>
        <w:t>basic</w:t>
      </w:r>
      <w:r>
        <w:rPr>
          <w:spacing w:val="-5"/>
        </w:rPr>
        <w:t> </w:t>
      </w:r>
      <w:r>
        <w:rPr>
          <w:spacing w:val="-2"/>
        </w:rPr>
        <w:t>methods:</w:t>
      </w:r>
    </w:p>
    <w:p>
      <w:pPr>
        <w:pStyle w:val="ListParagraph"/>
        <w:numPr>
          <w:ilvl w:val="0"/>
          <w:numId w:val="244"/>
        </w:numPr>
        <w:tabs>
          <w:tab w:pos="1078" w:val="left" w:leader="none"/>
          <w:tab w:pos="1080" w:val="left" w:leader="none"/>
        </w:tabs>
        <w:spacing w:line="259" w:lineRule="auto" w:before="140" w:after="0"/>
        <w:ind w:left="1080" w:right="1083" w:hanging="360"/>
        <w:jc w:val="left"/>
        <w:rPr>
          <w:sz w:val="22"/>
        </w:rPr>
      </w:pPr>
      <w:r>
        <w:rPr>
          <w:sz w:val="22"/>
        </w:rPr>
        <w:t>A</w:t>
      </w:r>
      <w:r>
        <w:rPr>
          <w:spacing w:val="-1"/>
          <w:sz w:val="22"/>
        </w:rPr>
        <w:t> </w:t>
      </w:r>
      <w:r>
        <w:rPr>
          <w:sz w:val="22"/>
        </w:rPr>
        <w:t>row</w:t>
      </w:r>
      <w:r>
        <w:rPr>
          <w:spacing w:val="-4"/>
          <w:sz w:val="22"/>
        </w:rPr>
        <w:t> </w:t>
      </w:r>
      <w:r>
        <w:rPr>
          <w:sz w:val="22"/>
        </w:rPr>
        <w:t>to</w:t>
      </w:r>
      <w:r>
        <w:rPr>
          <w:spacing w:val="-3"/>
          <w:sz w:val="22"/>
        </w:rPr>
        <w:t> </w:t>
      </w:r>
      <w:r>
        <w:rPr>
          <w:sz w:val="22"/>
        </w:rPr>
        <w:t>row</w:t>
      </w:r>
      <w:r>
        <w:rPr>
          <w:spacing w:val="-4"/>
          <w:sz w:val="22"/>
        </w:rPr>
        <w:t> </w:t>
      </w:r>
      <w:r>
        <w:rPr>
          <w:sz w:val="22"/>
        </w:rPr>
        <w:t>relation, where</w:t>
      </w:r>
      <w:r>
        <w:rPr>
          <w:spacing w:val="-1"/>
          <w:sz w:val="22"/>
        </w:rPr>
        <w:t> </w:t>
      </w:r>
      <w:r>
        <w:rPr>
          <w:sz w:val="22"/>
        </w:rPr>
        <w:t>an</w:t>
      </w:r>
      <w:r>
        <w:rPr>
          <w:spacing w:val="-3"/>
          <w:sz w:val="22"/>
        </w:rPr>
        <w:t> </w:t>
      </w:r>
      <w:r>
        <w:rPr>
          <w:sz w:val="22"/>
        </w:rPr>
        <w:t>item</w:t>
      </w:r>
      <w:r>
        <w:rPr>
          <w:spacing w:val="-2"/>
          <w:sz w:val="22"/>
        </w:rPr>
        <w:t> </w:t>
      </w:r>
      <w:r>
        <w:rPr>
          <w:sz w:val="22"/>
        </w:rPr>
        <w:t>is</w:t>
      </w:r>
      <w:r>
        <w:rPr>
          <w:spacing w:val="-3"/>
          <w:sz w:val="22"/>
        </w:rPr>
        <w:t> </w:t>
      </w:r>
      <w:r>
        <w:rPr>
          <w:sz w:val="22"/>
        </w:rPr>
        <w:t>related</w:t>
      </w:r>
      <w:r>
        <w:rPr>
          <w:spacing w:val="-3"/>
          <w:sz w:val="22"/>
        </w:rPr>
        <w:t> </w:t>
      </w:r>
      <w:r>
        <w:rPr>
          <w:sz w:val="22"/>
        </w:rPr>
        <w:t>to</w:t>
      </w:r>
      <w:r>
        <w:rPr>
          <w:spacing w:val="-5"/>
          <w:sz w:val="22"/>
        </w:rPr>
        <w:t> </w:t>
      </w:r>
      <w:r>
        <w:rPr>
          <w:sz w:val="22"/>
        </w:rPr>
        <w:t>a</w:t>
      </w:r>
      <w:r>
        <w:rPr>
          <w:spacing w:val="-1"/>
          <w:sz w:val="22"/>
        </w:rPr>
        <w:t> </w:t>
      </w:r>
      <w:r>
        <w:rPr>
          <w:sz w:val="22"/>
        </w:rPr>
        <w:t>range</w:t>
      </w:r>
      <w:r>
        <w:rPr>
          <w:spacing w:val="-3"/>
          <w:sz w:val="22"/>
        </w:rPr>
        <w:t> </w:t>
      </w:r>
      <w:r>
        <w:rPr>
          <w:sz w:val="22"/>
        </w:rPr>
        <w:t>of other items.</w:t>
      </w:r>
      <w:r>
        <w:rPr>
          <w:spacing w:val="-2"/>
          <w:sz w:val="22"/>
        </w:rPr>
        <w:t> </w:t>
      </w:r>
      <w:r>
        <w:rPr>
          <w:sz w:val="22"/>
        </w:rPr>
        <w:t>Its timing and distribution is aligned to its source range.</w:t>
      </w:r>
    </w:p>
    <w:p>
      <w:pPr>
        <w:pStyle w:val="ListParagraph"/>
        <w:numPr>
          <w:ilvl w:val="0"/>
          <w:numId w:val="244"/>
        </w:numPr>
        <w:tabs>
          <w:tab w:pos="1078" w:val="left" w:leader="none"/>
          <w:tab w:pos="1080" w:val="left" w:leader="none"/>
        </w:tabs>
        <w:spacing w:line="259" w:lineRule="auto" w:before="1" w:after="0"/>
        <w:ind w:left="1080" w:right="1279" w:hanging="360"/>
        <w:jc w:val="left"/>
        <w:rPr>
          <w:sz w:val="22"/>
        </w:rPr>
      </w:pPr>
      <w:r>
        <w:rPr>
          <w:sz w:val="22"/>
        </w:rPr>
        <w:t>A period to row relation, where an item is related to a range of other items. Its calculated</w:t>
      </w:r>
      <w:r>
        <w:rPr>
          <w:spacing w:val="-3"/>
          <w:sz w:val="22"/>
        </w:rPr>
        <w:t> </w:t>
      </w:r>
      <w:r>
        <w:rPr>
          <w:sz w:val="22"/>
        </w:rPr>
        <w:t>amount</w:t>
      </w:r>
      <w:r>
        <w:rPr>
          <w:spacing w:val="-1"/>
          <w:sz w:val="22"/>
        </w:rPr>
        <w:t> </w:t>
      </w:r>
      <w:r>
        <w:rPr>
          <w:sz w:val="22"/>
        </w:rPr>
        <w:t>is</w:t>
      </w:r>
      <w:r>
        <w:rPr>
          <w:spacing w:val="-4"/>
          <w:sz w:val="22"/>
        </w:rPr>
        <w:t> </w:t>
      </w:r>
      <w:r>
        <w:rPr>
          <w:sz w:val="22"/>
        </w:rPr>
        <w:t>placed</w:t>
      </w:r>
      <w:r>
        <w:rPr>
          <w:spacing w:val="-3"/>
          <w:sz w:val="22"/>
        </w:rPr>
        <w:t> </w:t>
      </w:r>
      <w:r>
        <w:rPr>
          <w:sz w:val="22"/>
        </w:rPr>
        <w:t>in</w:t>
      </w:r>
      <w:r>
        <w:rPr>
          <w:spacing w:val="-3"/>
          <w:sz w:val="22"/>
        </w:rPr>
        <w:t> </w:t>
      </w:r>
      <w:r>
        <w:rPr>
          <w:sz w:val="22"/>
        </w:rPr>
        <w:t>a</w:t>
      </w:r>
      <w:r>
        <w:rPr>
          <w:spacing w:val="-4"/>
          <w:sz w:val="22"/>
        </w:rPr>
        <w:t> </w:t>
      </w:r>
      <w:r>
        <w:rPr>
          <w:sz w:val="22"/>
        </w:rPr>
        <w:t>single</w:t>
      </w:r>
      <w:r>
        <w:rPr>
          <w:spacing w:val="-3"/>
          <w:sz w:val="22"/>
        </w:rPr>
        <w:t> </w:t>
      </w:r>
      <w:r>
        <w:rPr>
          <w:sz w:val="22"/>
        </w:rPr>
        <w:t>period</w:t>
      </w:r>
      <w:r>
        <w:rPr>
          <w:spacing w:val="-3"/>
          <w:sz w:val="22"/>
        </w:rPr>
        <w:t> </w:t>
      </w:r>
      <w:r>
        <w:rPr>
          <w:sz w:val="22"/>
        </w:rPr>
        <w:t>and</w:t>
      </w:r>
      <w:r>
        <w:rPr>
          <w:spacing w:val="-3"/>
          <w:sz w:val="22"/>
        </w:rPr>
        <w:t> </w:t>
      </w:r>
      <w:r>
        <w:rPr>
          <w:sz w:val="22"/>
        </w:rPr>
        <w:t>the</w:t>
      </w:r>
      <w:r>
        <w:rPr>
          <w:spacing w:val="-4"/>
          <w:sz w:val="22"/>
        </w:rPr>
        <w:t> </w:t>
      </w:r>
      <w:r>
        <w:rPr>
          <w:sz w:val="22"/>
        </w:rPr>
        <w:t>timing</w:t>
      </w:r>
      <w:r>
        <w:rPr>
          <w:spacing w:val="-3"/>
          <w:sz w:val="22"/>
        </w:rPr>
        <w:t> </w:t>
      </w:r>
      <w:r>
        <w:rPr>
          <w:sz w:val="22"/>
        </w:rPr>
        <w:t>is</w:t>
      </w:r>
      <w:r>
        <w:rPr>
          <w:spacing w:val="-3"/>
          <w:sz w:val="22"/>
        </w:rPr>
        <w:t> </w:t>
      </w:r>
      <w:r>
        <w:rPr>
          <w:sz w:val="22"/>
        </w:rPr>
        <w:t>not</w:t>
      </w:r>
      <w:r>
        <w:rPr>
          <w:spacing w:val="-1"/>
          <w:sz w:val="22"/>
        </w:rPr>
        <w:t> </w:t>
      </w:r>
      <w:r>
        <w:rPr>
          <w:sz w:val="22"/>
        </w:rPr>
        <w:t>linked</w:t>
      </w:r>
      <w:r>
        <w:rPr>
          <w:spacing w:val="-4"/>
          <w:sz w:val="22"/>
        </w:rPr>
        <w:t> </w:t>
      </w:r>
      <w:r>
        <w:rPr>
          <w:sz w:val="22"/>
        </w:rPr>
        <w:t>to</w:t>
      </w:r>
      <w:r>
        <w:rPr>
          <w:spacing w:val="-4"/>
          <w:sz w:val="22"/>
        </w:rPr>
        <w:t> </w:t>
      </w:r>
      <w:r>
        <w:rPr>
          <w:sz w:val="22"/>
        </w:rPr>
        <w:t>the source range.</w:t>
      </w:r>
    </w:p>
    <w:p>
      <w:pPr>
        <w:pStyle w:val="ListParagraph"/>
        <w:numPr>
          <w:ilvl w:val="0"/>
          <w:numId w:val="244"/>
        </w:numPr>
        <w:tabs>
          <w:tab w:pos="1078" w:val="left" w:leader="none"/>
          <w:tab w:pos="1080" w:val="left" w:leader="none"/>
        </w:tabs>
        <w:spacing w:line="259" w:lineRule="auto" w:before="0" w:after="0"/>
        <w:ind w:left="1080" w:right="1239" w:hanging="360"/>
        <w:jc w:val="left"/>
        <w:rPr>
          <w:sz w:val="22"/>
        </w:rPr>
      </w:pPr>
      <w:r>
        <w:rPr>
          <w:sz w:val="22"/>
        </w:rPr>
        <w:t>A</w:t>
      </w:r>
      <w:r>
        <w:rPr>
          <w:spacing w:val="-2"/>
          <w:sz w:val="22"/>
        </w:rPr>
        <w:t> </w:t>
      </w:r>
      <w:r>
        <w:rPr>
          <w:sz w:val="22"/>
        </w:rPr>
        <w:t>period</w:t>
      </w:r>
      <w:r>
        <w:rPr>
          <w:spacing w:val="-4"/>
          <w:sz w:val="22"/>
        </w:rPr>
        <w:t> </w:t>
      </w:r>
      <w:r>
        <w:rPr>
          <w:sz w:val="22"/>
        </w:rPr>
        <w:t>to</w:t>
      </w:r>
      <w:r>
        <w:rPr>
          <w:spacing w:val="-2"/>
          <w:sz w:val="22"/>
        </w:rPr>
        <w:t> </w:t>
      </w:r>
      <w:r>
        <w:rPr>
          <w:sz w:val="22"/>
        </w:rPr>
        <w:t>period</w:t>
      </w:r>
      <w:r>
        <w:rPr>
          <w:spacing w:val="-1"/>
          <w:sz w:val="22"/>
        </w:rPr>
        <w:t> </w:t>
      </w:r>
      <w:r>
        <w:rPr>
          <w:sz w:val="22"/>
        </w:rPr>
        <w:t>relation, where</w:t>
      </w:r>
      <w:r>
        <w:rPr>
          <w:spacing w:val="-2"/>
          <w:sz w:val="22"/>
        </w:rPr>
        <w:t> </w:t>
      </w:r>
      <w:r>
        <w:rPr>
          <w:sz w:val="22"/>
        </w:rPr>
        <w:t>an</w:t>
      </w:r>
      <w:r>
        <w:rPr>
          <w:spacing w:val="-2"/>
          <w:sz w:val="22"/>
        </w:rPr>
        <w:t> </w:t>
      </w:r>
      <w:r>
        <w:rPr>
          <w:sz w:val="22"/>
        </w:rPr>
        <w:t>item</w:t>
      </w:r>
      <w:r>
        <w:rPr>
          <w:spacing w:val="-3"/>
          <w:sz w:val="22"/>
        </w:rPr>
        <w:t> </w:t>
      </w:r>
      <w:r>
        <w:rPr>
          <w:sz w:val="22"/>
        </w:rPr>
        <w:t>is</w:t>
      </w:r>
      <w:r>
        <w:rPr>
          <w:spacing w:val="-4"/>
          <w:sz w:val="22"/>
        </w:rPr>
        <w:t> </w:t>
      </w:r>
      <w:r>
        <w:rPr>
          <w:sz w:val="22"/>
        </w:rPr>
        <w:t>related</w:t>
      </w:r>
      <w:r>
        <w:rPr>
          <w:spacing w:val="-2"/>
          <w:sz w:val="22"/>
        </w:rPr>
        <w:t> </w:t>
      </w:r>
      <w:r>
        <w:rPr>
          <w:sz w:val="22"/>
        </w:rPr>
        <w:t>to</w:t>
      </w:r>
      <w:r>
        <w:rPr>
          <w:spacing w:val="-4"/>
          <w:sz w:val="22"/>
        </w:rPr>
        <w:t> </w:t>
      </w:r>
      <w:r>
        <w:rPr>
          <w:sz w:val="22"/>
        </w:rPr>
        <w:t>the</w:t>
      </w:r>
      <w:r>
        <w:rPr>
          <w:spacing w:val="-4"/>
          <w:sz w:val="22"/>
        </w:rPr>
        <w:t> </w:t>
      </w:r>
      <w:r>
        <w:rPr>
          <w:sz w:val="22"/>
        </w:rPr>
        <w:t>same</w:t>
      </w:r>
      <w:r>
        <w:rPr>
          <w:spacing w:val="-2"/>
          <w:sz w:val="22"/>
        </w:rPr>
        <w:t> </w:t>
      </w:r>
      <w:r>
        <w:rPr>
          <w:sz w:val="22"/>
        </w:rPr>
        <w:t>period</w:t>
      </w:r>
      <w:r>
        <w:rPr>
          <w:spacing w:val="-2"/>
          <w:sz w:val="22"/>
        </w:rPr>
        <w:t> </w:t>
      </w:r>
      <w:r>
        <w:rPr>
          <w:sz w:val="22"/>
        </w:rPr>
        <w:t>across</w:t>
      </w:r>
      <w:r>
        <w:rPr>
          <w:spacing w:val="-2"/>
          <w:sz w:val="22"/>
        </w:rPr>
        <w:t> </w:t>
      </w:r>
      <w:r>
        <w:rPr>
          <w:sz w:val="22"/>
        </w:rPr>
        <w:t>a range of other items. Its calculated amount is placed in a single period.</w:t>
      </w:r>
    </w:p>
    <w:p>
      <w:pPr>
        <w:pStyle w:val="ListParagraph"/>
        <w:numPr>
          <w:ilvl w:val="0"/>
          <w:numId w:val="244"/>
        </w:numPr>
        <w:tabs>
          <w:tab w:pos="1078" w:val="left" w:leader="none"/>
          <w:tab w:pos="1080" w:val="left" w:leader="none"/>
        </w:tabs>
        <w:spacing w:line="259" w:lineRule="auto" w:before="0" w:after="0"/>
        <w:ind w:left="1080" w:right="1575" w:hanging="360"/>
        <w:jc w:val="left"/>
        <w:rPr>
          <w:sz w:val="22"/>
        </w:rPr>
      </w:pPr>
      <w:r>
        <w:rPr>
          <w:sz w:val="22"/>
        </w:rPr>
        <w:t>A</w:t>
      </w:r>
      <w:r>
        <w:rPr>
          <w:spacing w:val="-2"/>
          <w:sz w:val="22"/>
        </w:rPr>
        <w:t> </w:t>
      </w:r>
      <w:r>
        <w:rPr>
          <w:sz w:val="22"/>
        </w:rPr>
        <w:t>row</w:t>
      </w:r>
      <w:r>
        <w:rPr>
          <w:spacing w:val="-5"/>
          <w:sz w:val="22"/>
        </w:rPr>
        <w:t> </w:t>
      </w:r>
      <w:r>
        <w:rPr>
          <w:sz w:val="22"/>
        </w:rPr>
        <w:t>to</w:t>
      </w:r>
      <w:r>
        <w:rPr>
          <w:spacing w:val="-4"/>
          <w:sz w:val="22"/>
        </w:rPr>
        <w:t> </w:t>
      </w:r>
      <w:r>
        <w:rPr>
          <w:sz w:val="22"/>
        </w:rPr>
        <w:t>row</w:t>
      </w:r>
      <w:r>
        <w:rPr>
          <w:spacing w:val="-5"/>
          <w:sz w:val="22"/>
        </w:rPr>
        <w:t> </w:t>
      </w:r>
      <w:r>
        <w:rPr>
          <w:sz w:val="22"/>
        </w:rPr>
        <w:t>relation</w:t>
      </w:r>
      <w:r>
        <w:rPr>
          <w:spacing w:val="-2"/>
          <w:sz w:val="22"/>
        </w:rPr>
        <w:t> </w:t>
      </w:r>
      <w:r>
        <w:rPr>
          <w:sz w:val="22"/>
        </w:rPr>
        <w:t>with</w:t>
      </w:r>
      <w:r>
        <w:rPr>
          <w:spacing w:val="-2"/>
          <w:sz w:val="22"/>
        </w:rPr>
        <w:t> </w:t>
      </w:r>
      <w:r>
        <w:rPr>
          <w:sz w:val="22"/>
        </w:rPr>
        <w:t>a</w:t>
      </w:r>
      <w:r>
        <w:rPr>
          <w:spacing w:val="-1"/>
          <w:sz w:val="22"/>
        </w:rPr>
        <w:t> </w:t>
      </w:r>
      <w:r>
        <w:rPr>
          <w:sz w:val="22"/>
        </w:rPr>
        <w:t>custom</w:t>
      </w:r>
      <w:r>
        <w:rPr>
          <w:spacing w:val="-1"/>
          <w:sz w:val="22"/>
        </w:rPr>
        <w:t> </w:t>
      </w:r>
      <w:r>
        <w:rPr>
          <w:sz w:val="22"/>
        </w:rPr>
        <w:t>distribution,</w:t>
      </w:r>
      <w:r>
        <w:rPr>
          <w:spacing w:val="-5"/>
          <w:sz w:val="22"/>
        </w:rPr>
        <w:t> </w:t>
      </w:r>
      <w:r>
        <w:rPr>
          <w:sz w:val="22"/>
        </w:rPr>
        <w:t>where</w:t>
      </w:r>
      <w:r>
        <w:rPr>
          <w:spacing w:val="-2"/>
          <w:sz w:val="22"/>
        </w:rPr>
        <w:t> </w:t>
      </w:r>
      <w:r>
        <w:rPr>
          <w:sz w:val="22"/>
        </w:rPr>
        <w:t>an</w:t>
      </w:r>
      <w:r>
        <w:rPr>
          <w:spacing w:val="-2"/>
          <w:sz w:val="22"/>
        </w:rPr>
        <w:t> </w:t>
      </w:r>
      <w:r>
        <w:rPr>
          <w:sz w:val="22"/>
        </w:rPr>
        <w:t>item</w:t>
      </w:r>
      <w:r>
        <w:rPr>
          <w:spacing w:val="-3"/>
          <w:sz w:val="22"/>
        </w:rPr>
        <w:t> </w:t>
      </w:r>
      <w:r>
        <w:rPr>
          <w:sz w:val="22"/>
        </w:rPr>
        <w:t>is</w:t>
      </w:r>
      <w:r>
        <w:rPr>
          <w:spacing w:val="-4"/>
          <w:sz w:val="22"/>
        </w:rPr>
        <w:t> </w:t>
      </w:r>
      <w:r>
        <w:rPr>
          <w:sz w:val="22"/>
        </w:rPr>
        <w:t>related</w:t>
      </w:r>
      <w:r>
        <w:rPr>
          <w:spacing w:val="-4"/>
          <w:sz w:val="22"/>
        </w:rPr>
        <w:t> </w:t>
      </w:r>
      <w:r>
        <w:rPr>
          <w:sz w:val="22"/>
        </w:rPr>
        <w:t>to</w:t>
      </w:r>
      <w:r>
        <w:rPr>
          <w:spacing w:val="-2"/>
          <w:sz w:val="22"/>
        </w:rPr>
        <w:t> </w:t>
      </w:r>
      <w:r>
        <w:rPr>
          <w:sz w:val="22"/>
        </w:rPr>
        <w:t>a range of other items. You chose its timing and distribution.</w:t>
      </w:r>
    </w:p>
    <w:p>
      <w:pPr>
        <w:pStyle w:val="BodyText"/>
        <w:spacing w:before="116"/>
        <w:ind w:left="360"/>
      </w:pPr>
      <w:r>
        <w:rPr>
          <w:color w:val="004A8D"/>
        </w:rPr>
        <w:t>To</w:t>
      </w:r>
      <w:r>
        <w:rPr>
          <w:color w:val="004A8D"/>
          <w:spacing w:val="-5"/>
        </w:rPr>
        <w:t> </w:t>
      </w:r>
      <w:r>
        <w:rPr>
          <w:color w:val="004A8D"/>
        </w:rPr>
        <w:t>relate</w:t>
      </w:r>
      <w:r>
        <w:rPr>
          <w:color w:val="004A8D"/>
          <w:spacing w:val="-4"/>
        </w:rPr>
        <w:t> </w:t>
      </w:r>
      <w:r>
        <w:rPr>
          <w:color w:val="004A8D"/>
        </w:rPr>
        <w:t>a</w:t>
      </w:r>
      <w:r>
        <w:rPr>
          <w:color w:val="004A8D"/>
          <w:spacing w:val="-5"/>
        </w:rPr>
        <w:t> </w:t>
      </w:r>
      <w:r>
        <w:rPr>
          <w:color w:val="004A8D"/>
        </w:rPr>
        <w:t>row</w:t>
      </w:r>
      <w:r>
        <w:rPr>
          <w:color w:val="004A8D"/>
          <w:spacing w:val="-5"/>
        </w:rPr>
        <w:t> </w:t>
      </w:r>
      <w:r>
        <w:rPr>
          <w:color w:val="004A8D"/>
        </w:rPr>
        <w:t>to</w:t>
      </w:r>
      <w:r>
        <w:rPr>
          <w:color w:val="004A8D"/>
          <w:spacing w:val="-3"/>
        </w:rPr>
        <w:t> </w:t>
      </w:r>
      <w:r>
        <w:rPr>
          <w:color w:val="004A8D"/>
        </w:rPr>
        <w:t>another</w:t>
      </w:r>
      <w:r>
        <w:rPr>
          <w:color w:val="004A8D"/>
          <w:spacing w:val="-1"/>
        </w:rPr>
        <w:t> </w:t>
      </w:r>
      <w:r>
        <w:rPr>
          <w:color w:val="004A8D"/>
        </w:rPr>
        <w:t>set</w:t>
      </w:r>
      <w:r>
        <w:rPr>
          <w:color w:val="004A8D"/>
          <w:spacing w:val="-1"/>
        </w:rPr>
        <w:t> </w:t>
      </w:r>
      <w:r>
        <w:rPr>
          <w:color w:val="004A8D"/>
        </w:rPr>
        <w:t>of</w:t>
      </w:r>
      <w:r>
        <w:rPr>
          <w:color w:val="004A8D"/>
          <w:spacing w:val="-3"/>
        </w:rPr>
        <w:t> </w:t>
      </w:r>
      <w:r>
        <w:rPr>
          <w:color w:val="004A8D"/>
          <w:spacing w:val="-4"/>
        </w:rPr>
        <w:t>rows</w:t>
      </w:r>
    </w:p>
    <w:p>
      <w:pPr>
        <w:pStyle w:val="ListParagraph"/>
        <w:numPr>
          <w:ilvl w:val="0"/>
          <w:numId w:val="245"/>
        </w:numPr>
        <w:tabs>
          <w:tab w:pos="1078" w:val="left" w:leader="none"/>
        </w:tabs>
        <w:spacing w:line="240" w:lineRule="auto" w:before="42" w:after="0"/>
        <w:ind w:left="1078" w:right="0" w:hanging="358"/>
        <w:jc w:val="left"/>
        <w:rPr>
          <w:sz w:val="22"/>
        </w:rPr>
      </w:pPr>
      <w:r>
        <w:rPr>
          <w:sz w:val="22"/>
        </w:rPr>
        <w:t>Select</w:t>
      </w:r>
      <w:r>
        <w:rPr>
          <w:spacing w:val="-3"/>
          <w:sz w:val="22"/>
        </w:rPr>
        <w:t> </w:t>
      </w:r>
      <w:r>
        <w:rPr>
          <w:color w:val="538DD3"/>
          <w:sz w:val="22"/>
        </w:rPr>
        <w:t>Match</w:t>
      </w:r>
      <w:r>
        <w:rPr>
          <w:color w:val="538DD3"/>
          <w:spacing w:val="-3"/>
          <w:sz w:val="22"/>
        </w:rPr>
        <w:t> </w:t>
      </w:r>
      <w:r>
        <w:rPr>
          <w:color w:val="538DD3"/>
          <w:sz w:val="22"/>
        </w:rPr>
        <w:t>period</w:t>
      </w:r>
      <w:r>
        <w:rPr>
          <w:color w:val="538DD3"/>
          <w:spacing w:val="-4"/>
          <w:sz w:val="22"/>
        </w:rPr>
        <w:t> </w:t>
      </w:r>
      <w:r>
        <w:rPr>
          <w:color w:val="538DD3"/>
          <w:sz w:val="22"/>
        </w:rPr>
        <w:t>by</w:t>
      </w:r>
      <w:r>
        <w:rPr>
          <w:color w:val="538DD3"/>
          <w:spacing w:val="-6"/>
          <w:sz w:val="22"/>
        </w:rPr>
        <w:t> </w:t>
      </w:r>
      <w:r>
        <w:rPr>
          <w:color w:val="538DD3"/>
          <w:sz w:val="22"/>
        </w:rPr>
        <w:t>period</w:t>
      </w:r>
      <w:r>
        <w:rPr>
          <w:color w:val="538DD3"/>
          <w:spacing w:val="-4"/>
          <w:sz w:val="22"/>
        </w:rPr>
        <w:t> </w:t>
      </w:r>
      <w:r>
        <w:rPr>
          <w:color w:val="538DD3"/>
          <w:sz w:val="22"/>
        </w:rPr>
        <w:t>to</w:t>
      </w:r>
      <w:r>
        <w:rPr>
          <w:color w:val="538DD3"/>
          <w:spacing w:val="-5"/>
          <w:sz w:val="22"/>
        </w:rPr>
        <w:t> </w:t>
      </w:r>
      <w:r>
        <w:rPr>
          <w:color w:val="538DD3"/>
          <w:sz w:val="22"/>
        </w:rPr>
        <w:t>many</w:t>
      </w:r>
      <w:r>
        <w:rPr>
          <w:color w:val="538DD3"/>
          <w:spacing w:val="-8"/>
          <w:sz w:val="22"/>
        </w:rPr>
        <w:t> </w:t>
      </w:r>
      <w:r>
        <w:rPr>
          <w:color w:val="538DD3"/>
          <w:sz w:val="22"/>
        </w:rPr>
        <w:t>rows</w:t>
      </w:r>
      <w:r>
        <w:rPr>
          <w:color w:val="538DD3"/>
          <w:spacing w:val="-3"/>
          <w:sz w:val="22"/>
        </w:rPr>
        <w:t> </w:t>
      </w:r>
      <w:r>
        <w:rPr>
          <w:sz w:val="22"/>
        </w:rPr>
        <w:t>from</w:t>
      </w:r>
      <w:r>
        <w:rPr>
          <w:spacing w:val="-5"/>
          <w:sz w:val="22"/>
        </w:rPr>
        <w:t> </w:t>
      </w:r>
      <w:r>
        <w:rPr>
          <w:sz w:val="22"/>
        </w:rPr>
        <w:t>the</w:t>
      </w:r>
      <w:r>
        <w:rPr>
          <w:spacing w:val="-3"/>
          <w:sz w:val="22"/>
        </w:rPr>
        <w:t> </w:t>
      </w:r>
      <w:r>
        <w:rPr>
          <w:b/>
          <w:color w:val="003E7E"/>
          <w:sz w:val="22"/>
        </w:rPr>
        <w:t>Type</w:t>
      </w:r>
      <w:r>
        <w:rPr>
          <w:b/>
          <w:color w:val="003E7E"/>
          <w:spacing w:val="-2"/>
          <w:sz w:val="22"/>
        </w:rPr>
        <w:t> </w:t>
      </w:r>
      <w:r>
        <w:rPr>
          <w:sz w:val="22"/>
        </w:rPr>
        <w:t>drop-</w:t>
      </w:r>
      <w:r>
        <w:rPr>
          <w:spacing w:val="-2"/>
          <w:sz w:val="22"/>
        </w:rPr>
        <w:t>down.</w:t>
      </w:r>
    </w:p>
    <w:p>
      <w:pPr>
        <w:pStyle w:val="ListParagraph"/>
        <w:numPr>
          <w:ilvl w:val="0"/>
          <w:numId w:val="245"/>
        </w:numPr>
        <w:tabs>
          <w:tab w:pos="1078" w:val="left" w:leader="none"/>
        </w:tabs>
        <w:spacing w:line="240" w:lineRule="auto" w:before="21" w:after="0"/>
        <w:ind w:left="1078" w:right="0" w:hanging="358"/>
        <w:jc w:val="left"/>
        <w:rPr>
          <w:sz w:val="22"/>
        </w:rPr>
      </w:pPr>
      <w:r>
        <w:rPr>
          <w:sz w:val="22"/>
        </w:rPr>
        <w:t>Select</w:t>
      </w:r>
      <w:r>
        <w:rPr>
          <w:spacing w:val="-3"/>
          <w:sz w:val="22"/>
        </w:rPr>
        <w:t> </w:t>
      </w:r>
      <w:r>
        <w:rPr>
          <w:sz w:val="22"/>
        </w:rPr>
        <w:t>the</w:t>
      </w:r>
      <w:r>
        <w:rPr>
          <w:spacing w:val="-6"/>
          <w:sz w:val="22"/>
        </w:rPr>
        <w:t> </w:t>
      </w:r>
      <w:r>
        <w:rPr>
          <w:sz w:val="22"/>
        </w:rPr>
        <w:t>source</w:t>
      </w:r>
      <w:r>
        <w:rPr>
          <w:spacing w:val="-4"/>
          <w:sz w:val="22"/>
        </w:rPr>
        <w:t> </w:t>
      </w:r>
      <w:r>
        <w:rPr>
          <w:sz w:val="22"/>
        </w:rPr>
        <w:t>items</w:t>
      </w:r>
      <w:r>
        <w:rPr>
          <w:spacing w:val="-7"/>
          <w:sz w:val="22"/>
        </w:rPr>
        <w:t> </w:t>
      </w:r>
      <w:r>
        <w:rPr>
          <w:sz w:val="22"/>
        </w:rPr>
        <w:t>by</w:t>
      </w:r>
      <w:r>
        <w:rPr>
          <w:spacing w:val="-6"/>
          <w:sz w:val="22"/>
        </w:rPr>
        <w:t> </w:t>
      </w:r>
      <w:r>
        <w:rPr>
          <w:sz w:val="22"/>
        </w:rPr>
        <w:t>checking</w:t>
      </w:r>
      <w:r>
        <w:rPr>
          <w:spacing w:val="-4"/>
          <w:sz w:val="22"/>
        </w:rPr>
        <w:t> </w:t>
      </w:r>
      <w:r>
        <w:rPr>
          <w:sz w:val="22"/>
        </w:rPr>
        <w:t>the</w:t>
      </w:r>
      <w:r>
        <w:rPr>
          <w:spacing w:val="-4"/>
          <w:sz w:val="22"/>
        </w:rPr>
        <w:t> </w:t>
      </w:r>
      <w:r>
        <w:rPr>
          <w:b/>
          <w:color w:val="003E7E"/>
          <w:sz w:val="22"/>
        </w:rPr>
        <w:t>Include</w:t>
      </w:r>
      <w:r>
        <w:rPr>
          <w:b/>
          <w:color w:val="003E7E"/>
          <w:spacing w:val="-5"/>
          <w:sz w:val="22"/>
        </w:rPr>
        <w:t> </w:t>
      </w:r>
      <w:r>
        <w:rPr>
          <w:spacing w:val="-2"/>
          <w:sz w:val="22"/>
        </w:rPr>
        <w:t>options.</w:t>
      </w:r>
    </w:p>
    <w:p>
      <w:pPr>
        <w:pStyle w:val="BodyText"/>
        <w:spacing w:before="136"/>
        <w:ind w:left="360"/>
      </w:pPr>
      <w:r>
        <w:rPr>
          <w:color w:val="004A8D"/>
        </w:rPr>
        <w:t>To</w:t>
      </w:r>
      <w:r>
        <w:rPr>
          <w:color w:val="004A8D"/>
          <w:spacing w:val="-5"/>
        </w:rPr>
        <w:t> </w:t>
      </w:r>
      <w:r>
        <w:rPr>
          <w:color w:val="004A8D"/>
        </w:rPr>
        <w:t>relate</w:t>
      </w:r>
      <w:r>
        <w:rPr>
          <w:color w:val="004A8D"/>
          <w:spacing w:val="-5"/>
        </w:rPr>
        <w:t> </w:t>
      </w:r>
      <w:r>
        <w:rPr>
          <w:color w:val="004A8D"/>
        </w:rPr>
        <w:t>a</w:t>
      </w:r>
      <w:r>
        <w:rPr>
          <w:color w:val="004A8D"/>
          <w:spacing w:val="-2"/>
        </w:rPr>
        <w:t> </w:t>
      </w:r>
      <w:r>
        <w:rPr>
          <w:color w:val="004A8D"/>
        </w:rPr>
        <w:t>period</w:t>
      </w:r>
      <w:r>
        <w:rPr>
          <w:color w:val="004A8D"/>
          <w:spacing w:val="-5"/>
        </w:rPr>
        <w:t> </w:t>
      </w:r>
      <w:r>
        <w:rPr>
          <w:color w:val="004A8D"/>
        </w:rPr>
        <w:t>to</w:t>
      </w:r>
      <w:r>
        <w:rPr>
          <w:color w:val="004A8D"/>
          <w:spacing w:val="-3"/>
        </w:rPr>
        <w:t> </w:t>
      </w:r>
      <w:r>
        <w:rPr>
          <w:color w:val="004A8D"/>
        </w:rPr>
        <w:t>another</w:t>
      </w:r>
      <w:r>
        <w:rPr>
          <w:color w:val="004A8D"/>
          <w:spacing w:val="-3"/>
        </w:rPr>
        <w:t> </w:t>
      </w:r>
      <w:r>
        <w:rPr>
          <w:color w:val="004A8D"/>
        </w:rPr>
        <w:t>set</w:t>
      </w:r>
      <w:r>
        <w:rPr>
          <w:color w:val="004A8D"/>
          <w:spacing w:val="-4"/>
        </w:rPr>
        <w:t> </w:t>
      </w:r>
      <w:r>
        <w:rPr>
          <w:color w:val="004A8D"/>
        </w:rPr>
        <w:t>of </w:t>
      </w:r>
      <w:r>
        <w:rPr>
          <w:color w:val="004A8D"/>
          <w:spacing w:val="-4"/>
        </w:rPr>
        <w:t>rows</w:t>
      </w:r>
    </w:p>
    <w:p>
      <w:pPr>
        <w:pStyle w:val="ListParagraph"/>
        <w:numPr>
          <w:ilvl w:val="0"/>
          <w:numId w:val="246"/>
        </w:numPr>
        <w:tabs>
          <w:tab w:pos="1078" w:val="left" w:leader="none"/>
        </w:tabs>
        <w:spacing w:line="240" w:lineRule="auto" w:before="44" w:after="0"/>
        <w:ind w:left="1078" w:right="0" w:hanging="358"/>
        <w:jc w:val="left"/>
        <w:rPr>
          <w:sz w:val="22"/>
        </w:rPr>
      </w:pPr>
      <w:r>
        <w:rPr>
          <w:sz w:val="22"/>
        </w:rPr>
        <w:t>Select</w:t>
      </w:r>
      <w:r>
        <w:rPr>
          <w:spacing w:val="-6"/>
          <w:sz w:val="22"/>
        </w:rPr>
        <w:t> </w:t>
      </w:r>
      <w:r>
        <w:rPr>
          <w:color w:val="538DD3"/>
          <w:sz w:val="22"/>
        </w:rPr>
        <w:t>Match</w:t>
      </w:r>
      <w:r>
        <w:rPr>
          <w:color w:val="538DD3"/>
          <w:spacing w:val="-3"/>
          <w:sz w:val="22"/>
        </w:rPr>
        <w:t> </w:t>
      </w:r>
      <w:r>
        <w:rPr>
          <w:color w:val="538DD3"/>
          <w:sz w:val="22"/>
        </w:rPr>
        <w:t>to</w:t>
      </w:r>
      <w:r>
        <w:rPr>
          <w:color w:val="538DD3"/>
          <w:spacing w:val="-6"/>
          <w:sz w:val="22"/>
        </w:rPr>
        <w:t> </w:t>
      </w:r>
      <w:r>
        <w:rPr>
          <w:color w:val="538DD3"/>
          <w:sz w:val="22"/>
        </w:rPr>
        <w:t>many</w:t>
      </w:r>
      <w:r>
        <w:rPr>
          <w:color w:val="538DD3"/>
          <w:spacing w:val="-6"/>
          <w:sz w:val="22"/>
        </w:rPr>
        <w:t> </w:t>
      </w:r>
      <w:r>
        <w:rPr>
          <w:color w:val="538DD3"/>
          <w:sz w:val="22"/>
        </w:rPr>
        <w:t>rows</w:t>
      </w:r>
      <w:r>
        <w:rPr>
          <w:color w:val="538DD3"/>
          <w:spacing w:val="-4"/>
          <w:sz w:val="22"/>
        </w:rPr>
        <w:t> </w:t>
      </w:r>
      <w:r>
        <w:rPr>
          <w:sz w:val="22"/>
        </w:rPr>
        <w:t>from</w:t>
      </w:r>
      <w:r>
        <w:rPr>
          <w:spacing w:val="-4"/>
          <w:sz w:val="22"/>
        </w:rPr>
        <w:t> </w:t>
      </w:r>
      <w:r>
        <w:rPr>
          <w:sz w:val="22"/>
        </w:rPr>
        <w:t>the</w:t>
      </w:r>
      <w:r>
        <w:rPr>
          <w:spacing w:val="-5"/>
          <w:sz w:val="22"/>
        </w:rPr>
        <w:t> </w:t>
      </w:r>
      <w:r>
        <w:rPr>
          <w:b/>
          <w:color w:val="003E7E"/>
          <w:sz w:val="22"/>
        </w:rPr>
        <w:t>Type</w:t>
      </w:r>
      <w:r>
        <w:rPr>
          <w:b/>
          <w:color w:val="003E7E"/>
          <w:spacing w:val="-4"/>
          <w:sz w:val="22"/>
        </w:rPr>
        <w:t> </w:t>
      </w:r>
      <w:r>
        <w:rPr>
          <w:sz w:val="22"/>
        </w:rPr>
        <w:t>drop-</w:t>
      </w:r>
      <w:r>
        <w:rPr>
          <w:spacing w:val="-4"/>
          <w:sz w:val="22"/>
        </w:rPr>
        <w:t>down.</w:t>
      </w:r>
    </w:p>
    <w:p>
      <w:pPr>
        <w:pStyle w:val="ListParagraph"/>
        <w:numPr>
          <w:ilvl w:val="0"/>
          <w:numId w:val="246"/>
        </w:numPr>
        <w:tabs>
          <w:tab w:pos="1078" w:val="left" w:leader="none"/>
        </w:tabs>
        <w:spacing w:line="240" w:lineRule="auto" w:before="19" w:after="0"/>
        <w:ind w:left="1078" w:right="0" w:hanging="358"/>
        <w:jc w:val="left"/>
        <w:rPr>
          <w:sz w:val="22"/>
        </w:rPr>
      </w:pPr>
      <w:r>
        <w:rPr>
          <w:sz w:val="22"/>
        </w:rPr>
        <w:t>Click</w:t>
      </w:r>
      <w:r>
        <w:rPr>
          <w:spacing w:val="-3"/>
          <w:sz w:val="22"/>
        </w:rPr>
        <w:t> </w:t>
      </w:r>
      <w:r>
        <w:rPr>
          <w:sz w:val="22"/>
        </w:rPr>
        <w:t>the</w:t>
      </w:r>
      <w:r>
        <w:rPr>
          <w:spacing w:val="-8"/>
          <w:sz w:val="22"/>
        </w:rPr>
        <w:t> </w:t>
      </w:r>
      <w:r>
        <w:rPr>
          <w:b/>
          <w:color w:val="003E7E"/>
          <w:sz w:val="22"/>
        </w:rPr>
        <w:t>Month</w:t>
      </w:r>
      <w:r>
        <w:rPr>
          <w:b/>
          <w:color w:val="003E7E"/>
          <w:spacing w:val="-4"/>
          <w:sz w:val="22"/>
        </w:rPr>
        <w:t> </w:t>
      </w:r>
      <w:r>
        <w:rPr>
          <w:sz w:val="22"/>
        </w:rPr>
        <w:t>ellipsis</w:t>
      </w:r>
      <w:r>
        <w:rPr>
          <w:spacing w:val="-3"/>
          <w:sz w:val="22"/>
        </w:rPr>
        <w:t> </w:t>
      </w:r>
      <w:r>
        <w:rPr>
          <w:sz w:val="22"/>
        </w:rPr>
        <w:t>button</w:t>
      </w:r>
      <w:r>
        <w:rPr>
          <w:spacing w:val="-5"/>
          <w:sz w:val="22"/>
        </w:rPr>
        <w:t> </w:t>
      </w:r>
      <w:r>
        <w:rPr>
          <w:sz w:val="22"/>
        </w:rPr>
        <w:t>and</w:t>
      </w:r>
      <w:r>
        <w:rPr>
          <w:spacing w:val="-4"/>
          <w:sz w:val="22"/>
        </w:rPr>
        <w:t> </w:t>
      </w:r>
      <w:r>
        <w:rPr>
          <w:sz w:val="22"/>
        </w:rPr>
        <w:t>enter</w:t>
      </w:r>
      <w:r>
        <w:rPr>
          <w:spacing w:val="-4"/>
          <w:sz w:val="22"/>
        </w:rPr>
        <w:t> </w:t>
      </w:r>
      <w:r>
        <w:rPr>
          <w:sz w:val="22"/>
        </w:rPr>
        <w:t>a</w:t>
      </w:r>
      <w:r>
        <w:rPr>
          <w:spacing w:val="-4"/>
          <w:sz w:val="22"/>
        </w:rPr>
        <w:t> </w:t>
      </w:r>
      <w:r>
        <w:rPr>
          <w:sz w:val="22"/>
        </w:rPr>
        <w:t>period</w:t>
      </w:r>
      <w:r>
        <w:rPr>
          <w:spacing w:val="-5"/>
          <w:sz w:val="22"/>
        </w:rPr>
        <w:t> </w:t>
      </w:r>
      <w:r>
        <w:rPr>
          <w:sz w:val="22"/>
        </w:rPr>
        <w:t>from</w:t>
      </w:r>
      <w:r>
        <w:rPr>
          <w:spacing w:val="-5"/>
          <w:sz w:val="22"/>
        </w:rPr>
        <w:t> </w:t>
      </w:r>
      <w:r>
        <w:rPr>
          <w:sz w:val="22"/>
        </w:rPr>
        <w:t>the</w:t>
      </w:r>
      <w:r>
        <w:rPr>
          <w:spacing w:val="-3"/>
          <w:sz w:val="22"/>
        </w:rPr>
        <w:t> </w:t>
      </w:r>
      <w:r>
        <w:rPr>
          <w:b/>
          <w:color w:val="003E7E"/>
          <w:sz w:val="22"/>
        </w:rPr>
        <w:t>Date</w:t>
      </w:r>
      <w:r>
        <w:rPr>
          <w:b/>
          <w:color w:val="003E7E"/>
          <w:spacing w:val="-5"/>
          <w:sz w:val="22"/>
        </w:rPr>
        <w:t> </w:t>
      </w:r>
      <w:r>
        <w:rPr>
          <w:b/>
          <w:color w:val="003E7E"/>
          <w:spacing w:val="-2"/>
          <w:sz w:val="22"/>
        </w:rPr>
        <w:t>Picker</w:t>
      </w:r>
      <w:r>
        <w:rPr>
          <w:spacing w:val="-2"/>
          <w:sz w:val="22"/>
        </w:rPr>
        <w:t>.</w:t>
      </w:r>
    </w:p>
    <w:p>
      <w:pPr>
        <w:pStyle w:val="ListParagraph"/>
        <w:numPr>
          <w:ilvl w:val="0"/>
          <w:numId w:val="246"/>
        </w:numPr>
        <w:tabs>
          <w:tab w:pos="1078" w:val="left" w:leader="none"/>
        </w:tabs>
        <w:spacing w:line="240" w:lineRule="auto" w:before="21" w:after="0"/>
        <w:ind w:left="1078" w:right="0" w:hanging="358"/>
        <w:jc w:val="left"/>
        <w:rPr>
          <w:sz w:val="22"/>
        </w:rPr>
      </w:pPr>
      <w:r>
        <w:rPr>
          <w:sz w:val="22"/>
        </w:rPr>
        <w:t>Select</w:t>
      </w:r>
      <w:r>
        <w:rPr>
          <w:spacing w:val="-3"/>
          <w:sz w:val="22"/>
        </w:rPr>
        <w:t> </w:t>
      </w:r>
      <w:r>
        <w:rPr>
          <w:sz w:val="22"/>
        </w:rPr>
        <w:t>the</w:t>
      </w:r>
      <w:r>
        <w:rPr>
          <w:spacing w:val="-6"/>
          <w:sz w:val="22"/>
        </w:rPr>
        <w:t> </w:t>
      </w:r>
      <w:r>
        <w:rPr>
          <w:sz w:val="22"/>
        </w:rPr>
        <w:t>source</w:t>
      </w:r>
      <w:r>
        <w:rPr>
          <w:spacing w:val="-4"/>
          <w:sz w:val="22"/>
        </w:rPr>
        <w:t> </w:t>
      </w:r>
      <w:r>
        <w:rPr>
          <w:sz w:val="22"/>
        </w:rPr>
        <w:t>items</w:t>
      </w:r>
      <w:r>
        <w:rPr>
          <w:spacing w:val="-7"/>
          <w:sz w:val="22"/>
        </w:rPr>
        <w:t> </w:t>
      </w:r>
      <w:r>
        <w:rPr>
          <w:sz w:val="22"/>
        </w:rPr>
        <w:t>by</w:t>
      </w:r>
      <w:r>
        <w:rPr>
          <w:spacing w:val="-6"/>
          <w:sz w:val="22"/>
        </w:rPr>
        <w:t> </w:t>
      </w:r>
      <w:r>
        <w:rPr>
          <w:sz w:val="22"/>
        </w:rPr>
        <w:t>checking</w:t>
      </w:r>
      <w:r>
        <w:rPr>
          <w:spacing w:val="-4"/>
          <w:sz w:val="22"/>
        </w:rPr>
        <w:t> </w:t>
      </w:r>
      <w:r>
        <w:rPr>
          <w:sz w:val="22"/>
        </w:rPr>
        <w:t>the</w:t>
      </w:r>
      <w:r>
        <w:rPr>
          <w:spacing w:val="-4"/>
          <w:sz w:val="22"/>
        </w:rPr>
        <w:t> </w:t>
      </w:r>
      <w:r>
        <w:rPr>
          <w:b/>
          <w:color w:val="003E7E"/>
          <w:sz w:val="22"/>
        </w:rPr>
        <w:t>Include</w:t>
      </w:r>
      <w:r>
        <w:rPr>
          <w:b/>
          <w:color w:val="003E7E"/>
          <w:spacing w:val="-5"/>
          <w:sz w:val="22"/>
        </w:rPr>
        <w:t> </w:t>
      </w:r>
      <w:r>
        <w:rPr>
          <w:spacing w:val="-2"/>
          <w:sz w:val="22"/>
        </w:rPr>
        <w:t>options.</w:t>
      </w:r>
    </w:p>
    <w:p>
      <w:pPr>
        <w:pStyle w:val="BodyText"/>
        <w:spacing w:before="138"/>
        <w:ind w:left="360"/>
      </w:pPr>
      <w:r>
        <w:rPr>
          <w:color w:val="004A8D"/>
        </w:rPr>
        <w:t>To</w:t>
      </w:r>
      <w:r>
        <w:rPr>
          <w:color w:val="004A8D"/>
          <w:spacing w:val="-7"/>
        </w:rPr>
        <w:t> </w:t>
      </w:r>
      <w:r>
        <w:rPr>
          <w:color w:val="004A8D"/>
        </w:rPr>
        <w:t>change</w:t>
      </w:r>
      <w:r>
        <w:rPr>
          <w:color w:val="004A8D"/>
          <w:spacing w:val="-7"/>
        </w:rPr>
        <w:t> </w:t>
      </w:r>
      <w:r>
        <w:rPr>
          <w:color w:val="004A8D"/>
        </w:rPr>
        <w:t>the</w:t>
      </w:r>
      <w:r>
        <w:rPr>
          <w:color w:val="004A8D"/>
          <w:spacing w:val="-7"/>
        </w:rPr>
        <w:t> </w:t>
      </w:r>
      <w:r>
        <w:rPr>
          <w:color w:val="004A8D"/>
        </w:rPr>
        <w:t>relation</w:t>
      </w:r>
      <w:r>
        <w:rPr>
          <w:color w:val="004A8D"/>
          <w:spacing w:val="-5"/>
        </w:rPr>
        <w:t> </w:t>
      </w:r>
      <w:r>
        <w:rPr>
          <w:color w:val="004A8D"/>
        </w:rPr>
        <w:t>calculation</w:t>
      </w:r>
      <w:r>
        <w:rPr>
          <w:color w:val="004A8D"/>
          <w:spacing w:val="-5"/>
        </w:rPr>
        <w:t> </w:t>
      </w:r>
      <w:r>
        <w:rPr>
          <w:color w:val="004A8D"/>
          <w:spacing w:val="-2"/>
        </w:rPr>
        <w:t>basis</w:t>
      </w:r>
    </w:p>
    <w:p>
      <w:pPr>
        <w:pStyle w:val="ListParagraph"/>
        <w:numPr>
          <w:ilvl w:val="0"/>
          <w:numId w:val="247"/>
        </w:numPr>
        <w:tabs>
          <w:tab w:pos="1078" w:val="left" w:leader="none"/>
        </w:tabs>
        <w:spacing w:line="240" w:lineRule="auto" w:before="42" w:after="0"/>
        <w:ind w:left="1078" w:right="0" w:hanging="358"/>
        <w:jc w:val="left"/>
        <w:rPr>
          <w:sz w:val="22"/>
        </w:rPr>
      </w:pPr>
      <w:r>
        <w:rPr>
          <w:sz w:val="22"/>
        </w:rPr>
        <w:t>Select</w:t>
      </w:r>
      <w:r>
        <w:rPr>
          <w:spacing w:val="-6"/>
          <w:sz w:val="22"/>
        </w:rPr>
        <w:t> </w:t>
      </w:r>
      <w:r>
        <w:rPr>
          <w:color w:val="538DD3"/>
          <w:sz w:val="22"/>
        </w:rPr>
        <w:t>Match</w:t>
      </w:r>
      <w:r>
        <w:rPr>
          <w:color w:val="538DD3"/>
          <w:spacing w:val="-4"/>
          <w:sz w:val="22"/>
        </w:rPr>
        <w:t> </w:t>
      </w:r>
      <w:r>
        <w:rPr>
          <w:color w:val="538DD3"/>
          <w:sz w:val="22"/>
        </w:rPr>
        <w:t>period</w:t>
      </w:r>
      <w:r>
        <w:rPr>
          <w:color w:val="538DD3"/>
          <w:spacing w:val="-6"/>
          <w:sz w:val="22"/>
        </w:rPr>
        <w:t> </w:t>
      </w:r>
      <w:r>
        <w:rPr>
          <w:color w:val="538DD3"/>
          <w:sz w:val="22"/>
        </w:rPr>
        <w:t>to</w:t>
      </w:r>
      <w:r>
        <w:rPr>
          <w:color w:val="538DD3"/>
          <w:spacing w:val="-5"/>
          <w:sz w:val="22"/>
        </w:rPr>
        <w:t> </w:t>
      </w:r>
      <w:r>
        <w:rPr>
          <w:color w:val="538DD3"/>
          <w:sz w:val="22"/>
        </w:rPr>
        <w:t>period</w:t>
      </w:r>
      <w:r>
        <w:rPr>
          <w:color w:val="538DD3"/>
          <w:spacing w:val="-5"/>
          <w:sz w:val="22"/>
        </w:rPr>
        <w:t> </w:t>
      </w:r>
      <w:r>
        <w:rPr>
          <w:sz w:val="22"/>
        </w:rPr>
        <w:t>from</w:t>
      </w:r>
      <w:r>
        <w:rPr>
          <w:spacing w:val="-6"/>
          <w:sz w:val="22"/>
        </w:rPr>
        <w:t> </w:t>
      </w:r>
      <w:r>
        <w:rPr>
          <w:sz w:val="22"/>
        </w:rPr>
        <w:t>the</w:t>
      </w:r>
      <w:r>
        <w:rPr>
          <w:spacing w:val="-5"/>
          <w:sz w:val="22"/>
        </w:rPr>
        <w:t> </w:t>
      </w:r>
      <w:r>
        <w:rPr>
          <w:b/>
          <w:color w:val="003E7E"/>
          <w:sz w:val="22"/>
        </w:rPr>
        <w:t>Type</w:t>
      </w:r>
      <w:r>
        <w:rPr>
          <w:b/>
          <w:color w:val="003E7E"/>
          <w:spacing w:val="-4"/>
          <w:sz w:val="22"/>
        </w:rPr>
        <w:t> </w:t>
      </w:r>
      <w:r>
        <w:rPr>
          <w:sz w:val="22"/>
        </w:rPr>
        <w:t>drop-</w:t>
      </w:r>
      <w:r>
        <w:rPr>
          <w:spacing w:val="-2"/>
          <w:sz w:val="22"/>
        </w:rPr>
        <w:t>down.</w:t>
      </w:r>
    </w:p>
    <w:p>
      <w:pPr>
        <w:pStyle w:val="ListParagraph"/>
        <w:numPr>
          <w:ilvl w:val="0"/>
          <w:numId w:val="247"/>
        </w:numPr>
        <w:tabs>
          <w:tab w:pos="1078" w:val="left" w:leader="none"/>
        </w:tabs>
        <w:spacing w:line="240" w:lineRule="auto" w:before="21" w:after="0"/>
        <w:ind w:left="1078" w:right="0" w:hanging="358"/>
        <w:jc w:val="left"/>
        <w:rPr>
          <w:sz w:val="22"/>
        </w:rPr>
      </w:pPr>
      <w:r>
        <w:rPr>
          <w:sz w:val="22"/>
        </w:rPr>
        <w:t>Click</w:t>
      </w:r>
      <w:r>
        <w:rPr>
          <w:spacing w:val="-3"/>
          <w:sz w:val="22"/>
        </w:rPr>
        <w:t> </w:t>
      </w:r>
      <w:r>
        <w:rPr>
          <w:sz w:val="22"/>
        </w:rPr>
        <w:t>the</w:t>
      </w:r>
      <w:r>
        <w:rPr>
          <w:spacing w:val="-7"/>
          <w:sz w:val="22"/>
        </w:rPr>
        <w:t> </w:t>
      </w:r>
      <w:r>
        <w:rPr>
          <w:b/>
          <w:color w:val="003E7E"/>
          <w:sz w:val="22"/>
        </w:rPr>
        <w:t>Month</w:t>
      </w:r>
      <w:r>
        <w:rPr>
          <w:b/>
          <w:color w:val="003E7E"/>
          <w:spacing w:val="-5"/>
          <w:sz w:val="22"/>
        </w:rPr>
        <w:t> </w:t>
      </w:r>
      <w:r>
        <w:rPr>
          <w:sz w:val="22"/>
        </w:rPr>
        <w:t>ellipsis</w:t>
      </w:r>
      <w:r>
        <w:rPr>
          <w:spacing w:val="-2"/>
          <w:sz w:val="22"/>
        </w:rPr>
        <w:t> </w:t>
      </w:r>
      <w:r>
        <w:rPr>
          <w:sz w:val="22"/>
        </w:rPr>
        <w:t>button</w:t>
      </w:r>
      <w:r>
        <w:rPr>
          <w:spacing w:val="-6"/>
          <w:sz w:val="22"/>
        </w:rPr>
        <w:t> </w:t>
      </w:r>
      <w:r>
        <w:rPr>
          <w:sz w:val="22"/>
        </w:rPr>
        <w:t>and</w:t>
      </w:r>
      <w:r>
        <w:rPr>
          <w:spacing w:val="-3"/>
          <w:sz w:val="22"/>
        </w:rPr>
        <w:t> </w:t>
      </w:r>
      <w:r>
        <w:rPr>
          <w:sz w:val="22"/>
        </w:rPr>
        <w:t>enter</w:t>
      </w:r>
      <w:r>
        <w:rPr>
          <w:spacing w:val="-4"/>
          <w:sz w:val="22"/>
        </w:rPr>
        <w:t> </w:t>
      </w:r>
      <w:r>
        <w:rPr>
          <w:sz w:val="22"/>
        </w:rPr>
        <w:t>a</w:t>
      </w:r>
      <w:r>
        <w:rPr>
          <w:spacing w:val="-4"/>
          <w:sz w:val="22"/>
        </w:rPr>
        <w:t> </w:t>
      </w:r>
      <w:r>
        <w:rPr>
          <w:sz w:val="22"/>
        </w:rPr>
        <w:t>period</w:t>
      </w:r>
      <w:r>
        <w:rPr>
          <w:spacing w:val="-5"/>
          <w:sz w:val="22"/>
        </w:rPr>
        <w:t> </w:t>
      </w:r>
      <w:r>
        <w:rPr>
          <w:sz w:val="22"/>
        </w:rPr>
        <w:t>from</w:t>
      </w:r>
      <w:r>
        <w:rPr>
          <w:spacing w:val="-5"/>
          <w:sz w:val="22"/>
        </w:rPr>
        <w:t> </w:t>
      </w:r>
      <w:r>
        <w:rPr>
          <w:sz w:val="22"/>
        </w:rPr>
        <w:t>the</w:t>
      </w:r>
      <w:r>
        <w:rPr>
          <w:spacing w:val="-5"/>
          <w:sz w:val="22"/>
        </w:rPr>
        <w:t> </w:t>
      </w:r>
      <w:r>
        <w:rPr>
          <w:b/>
          <w:color w:val="003E7E"/>
          <w:sz w:val="22"/>
        </w:rPr>
        <w:t>Date</w:t>
      </w:r>
      <w:r>
        <w:rPr>
          <w:b/>
          <w:color w:val="003E7E"/>
          <w:spacing w:val="-5"/>
          <w:sz w:val="22"/>
        </w:rPr>
        <w:t> </w:t>
      </w:r>
      <w:r>
        <w:rPr>
          <w:b/>
          <w:color w:val="003E7E"/>
          <w:sz w:val="22"/>
        </w:rPr>
        <w:t>Picker</w:t>
      </w:r>
      <w:r>
        <w:rPr>
          <w:b/>
          <w:color w:val="003E7E"/>
          <w:spacing w:val="-7"/>
          <w:sz w:val="22"/>
        </w:rPr>
        <w:t> </w:t>
      </w:r>
      <w:r>
        <w:rPr>
          <w:spacing w:val="-2"/>
          <w:sz w:val="22"/>
        </w:rPr>
        <w:t>field.</w:t>
      </w:r>
    </w:p>
    <w:p>
      <w:pPr>
        <w:pStyle w:val="ListParagraph"/>
        <w:numPr>
          <w:ilvl w:val="0"/>
          <w:numId w:val="247"/>
        </w:numPr>
        <w:tabs>
          <w:tab w:pos="1078" w:val="left" w:leader="none"/>
        </w:tabs>
        <w:spacing w:line="240" w:lineRule="auto" w:before="18" w:after="0"/>
        <w:ind w:left="1078" w:right="0" w:hanging="358"/>
        <w:jc w:val="left"/>
        <w:rPr>
          <w:sz w:val="22"/>
        </w:rPr>
      </w:pPr>
      <w:r>
        <w:rPr>
          <w:sz w:val="22"/>
        </w:rPr>
        <w:t>Select</w:t>
      </w:r>
      <w:r>
        <w:rPr>
          <w:spacing w:val="-3"/>
          <w:sz w:val="22"/>
        </w:rPr>
        <w:t> </w:t>
      </w:r>
      <w:r>
        <w:rPr>
          <w:sz w:val="22"/>
        </w:rPr>
        <w:t>the</w:t>
      </w:r>
      <w:r>
        <w:rPr>
          <w:spacing w:val="-6"/>
          <w:sz w:val="22"/>
        </w:rPr>
        <w:t> </w:t>
      </w:r>
      <w:r>
        <w:rPr>
          <w:sz w:val="22"/>
        </w:rPr>
        <w:t>source</w:t>
      </w:r>
      <w:r>
        <w:rPr>
          <w:spacing w:val="-4"/>
          <w:sz w:val="22"/>
        </w:rPr>
        <w:t> </w:t>
      </w:r>
      <w:r>
        <w:rPr>
          <w:sz w:val="22"/>
        </w:rPr>
        <w:t>items</w:t>
      </w:r>
      <w:r>
        <w:rPr>
          <w:spacing w:val="-7"/>
          <w:sz w:val="22"/>
        </w:rPr>
        <w:t> </w:t>
      </w:r>
      <w:r>
        <w:rPr>
          <w:sz w:val="22"/>
        </w:rPr>
        <w:t>by</w:t>
      </w:r>
      <w:r>
        <w:rPr>
          <w:spacing w:val="-6"/>
          <w:sz w:val="22"/>
        </w:rPr>
        <w:t> </w:t>
      </w:r>
      <w:r>
        <w:rPr>
          <w:sz w:val="22"/>
        </w:rPr>
        <w:t>checking</w:t>
      </w:r>
      <w:r>
        <w:rPr>
          <w:spacing w:val="-4"/>
          <w:sz w:val="22"/>
        </w:rPr>
        <w:t> </w:t>
      </w:r>
      <w:r>
        <w:rPr>
          <w:sz w:val="22"/>
        </w:rPr>
        <w:t>the</w:t>
      </w:r>
      <w:r>
        <w:rPr>
          <w:spacing w:val="-4"/>
          <w:sz w:val="22"/>
        </w:rPr>
        <w:t> </w:t>
      </w:r>
      <w:r>
        <w:rPr>
          <w:b/>
          <w:color w:val="003E7E"/>
          <w:sz w:val="22"/>
        </w:rPr>
        <w:t>Include</w:t>
      </w:r>
      <w:r>
        <w:rPr>
          <w:b/>
          <w:color w:val="003E7E"/>
          <w:spacing w:val="-5"/>
          <w:sz w:val="22"/>
        </w:rPr>
        <w:t> </w:t>
      </w:r>
      <w:r>
        <w:rPr>
          <w:spacing w:val="-2"/>
          <w:sz w:val="22"/>
        </w:rPr>
        <w:t>options.</w:t>
      </w:r>
    </w:p>
    <w:p>
      <w:pPr>
        <w:pStyle w:val="BodyText"/>
        <w:spacing w:before="138"/>
        <w:ind w:left="360"/>
      </w:pPr>
      <w:r>
        <w:rPr>
          <w:color w:val="004A8D"/>
        </w:rPr>
        <w:t>To</w:t>
      </w:r>
      <w:r>
        <w:rPr>
          <w:color w:val="004A8D"/>
          <w:spacing w:val="-7"/>
        </w:rPr>
        <w:t> </w:t>
      </w:r>
      <w:r>
        <w:rPr>
          <w:color w:val="004A8D"/>
        </w:rPr>
        <w:t>relate</w:t>
      </w:r>
      <w:r>
        <w:rPr>
          <w:color w:val="004A8D"/>
          <w:spacing w:val="-5"/>
        </w:rPr>
        <w:t> </w:t>
      </w:r>
      <w:r>
        <w:rPr>
          <w:color w:val="004A8D"/>
        </w:rPr>
        <w:t>a</w:t>
      </w:r>
      <w:r>
        <w:rPr>
          <w:color w:val="004A8D"/>
          <w:spacing w:val="-5"/>
        </w:rPr>
        <w:t> </w:t>
      </w:r>
      <w:r>
        <w:rPr>
          <w:color w:val="004A8D"/>
        </w:rPr>
        <w:t>row</w:t>
      </w:r>
      <w:r>
        <w:rPr>
          <w:color w:val="004A8D"/>
          <w:spacing w:val="-6"/>
        </w:rPr>
        <w:t> </w:t>
      </w:r>
      <w:r>
        <w:rPr>
          <w:color w:val="004A8D"/>
        </w:rPr>
        <w:t>to</w:t>
      </w:r>
      <w:r>
        <w:rPr>
          <w:color w:val="004A8D"/>
          <w:spacing w:val="-3"/>
        </w:rPr>
        <w:t> </w:t>
      </w:r>
      <w:r>
        <w:rPr>
          <w:color w:val="004A8D"/>
        </w:rPr>
        <w:t>another</w:t>
      </w:r>
      <w:r>
        <w:rPr>
          <w:color w:val="004A8D"/>
          <w:spacing w:val="-2"/>
        </w:rPr>
        <w:t> </w:t>
      </w:r>
      <w:r>
        <w:rPr>
          <w:color w:val="004A8D"/>
        </w:rPr>
        <w:t>set</w:t>
      </w:r>
      <w:r>
        <w:rPr>
          <w:color w:val="004A8D"/>
          <w:spacing w:val="-1"/>
        </w:rPr>
        <w:t> </w:t>
      </w:r>
      <w:r>
        <w:rPr>
          <w:color w:val="004A8D"/>
        </w:rPr>
        <w:t>of</w:t>
      </w:r>
      <w:r>
        <w:rPr>
          <w:color w:val="004A8D"/>
          <w:spacing w:val="-4"/>
        </w:rPr>
        <w:t> </w:t>
      </w:r>
      <w:r>
        <w:rPr>
          <w:color w:val="004A8D"/>
        </w:rPr>
        <w:t>rows</w:t>
      </w:r>
      <w:r>
        <w:rPr>
          <w:color w:val="004A8D"/>
          <w:spacing w:val="-2"/>
        </w:rPr>
        <w:t> </w:t>
      </w:r>
      <w:r>
        <w:rPr>
          <w:color w:val="004A8D"/>
        </w:rPr>
        <w:t>with</w:t>
      </w:r>
      <w:r>
        <w:rPr>
          <w:color w:val="004A8D"/>
          <w:spacing w:val="-3"/>
        </w:rPr>
        <w:t> </w:t>
      </w:r>
      <w:r>
        <w:rPr>
          <w:color w:val="004A8D"/>
        </w:rPr>
        <w:t>custom</w:t>
      </w:r>
      <w:r>
        <w:rPr>
          <w:color w:val="004A8D"/>
          <w:spacing w:val="-3"/>
        </w:rPr>
        <w:t> </w:t>
      </w:r>
      <w:r>
        <w:rPr>
          <w:color w:val="004A8D"/>
          <w:spacing w:val="-2"/>
        </w:rPr>
        <w:t>distribution</w:t>
      </w:r>
    </w:p>
    <w:p>
      <w:pPr>
        <w:pStyle w:val="ListParagraph"/>
        <w:numPr>
          <w:ilvl w:val="0"/>
          <w:numId w:val="248"/>
        </w:numPr>
        <w:tabs>
          <w:tab w:pos="1078" w:val="left" w:leader="none"/>
        </w:tabs>
        <w:spacing w:line="240" w:lineRule="auto" w:before="42" w:after="0"/>
        <w:ind w:left="1078" w:right="0" w:hanging="358"/>
        <w:jc w:val="left"/>
        <w:rPr>
          <w:sz w:val="22"/>
        </w:rPr>
      </w:pPr>
      <w:r>
        <w:rPr>
          <w:sz w:val="22"/>
        </w:rPr>
        <w:t>Select</w:t>
      </w:r>
      <w:r>
        <w:rPr>
          <w:spacing w:val="-4"/>
          <w:sz w:val="22"/>
        </w:rPr>
        <w:t> </w:t>
      </w:r>
      <w:r>
        <w:rPr>
          <w:color w:val="538DD3"/>
          <w:sz w:val="22"/>
        </w:rPr>
        <w:t>Match</w:t>
      </w:r>
      <w:r>
        <w:rPr>
          <w:color w:val="538DD3"/>
          <w:spacing w:val="-4"/>
          <w:sz w:val="22"/>
        </w:rPr>
        <w:t> </w:t>
      </w:r>
      <w:r>
        <w:rPr>
          <w:color w:val="538DD3"/>
          <w:sz w:val="22"/>
        </w:rPr>
        <w:t>custom</w:t>
      </w:r>
      <w:r>
        <w:rPr>
          <w:color w:val="538DD3"/>
          <w:spacing w:val="-5"/>
          <w:sz w:val="22"/>
        </w:rPr>
        <w:t> </w:t>
      </w:r>
      <w:r>
        <w:rPr>
          <w:color w:val="538DD3"/>
          <w:sz w:val="22"/>
        </w:rPr>
        <w:t>distribution</w:t>
      </w:r>
      <w:r>
        <w:rPr>
          <w:color w:val="538DD3"/>
          <w:spacing w:val="-5"/>
          <w:sz w:val="22"/>
        </w:rPr>
        <w:t> </w:t>
      </w:r>
      <w:r>
        <w:rPr>
          <w:color w:val="538DD3"/>
          <w:sz w:val="22"/>
        </w:rPr>
        <w:t>to</w:t>
      </w:r>
      <w:r>
        <w:rPr>
          <w:color w:val="538DD3"/>
          <w:spacing w:val="-8"/>
          <w:sz w:val="22"/>
        </w:rPr>
        <w:t> </w:t>
      </w:r>
      <w:r>
        <w:rPr>
          <w:color w:val="538DD3"/>
          <w:sz w:val="22"/>
        </w:rPr>
        <w:t>many</w:t>
      </w:r>
      <w:r>
        <w:rPr>
          <w:color w:val="538DD3"/>
          <w:spacing w:val="-6"/>
          <w:sz w:val="22"/>
        </w:rPr>
        <w:t> </w:t>
      </w:r>
      <w:r>
        <w:rPr>
          <w:color w:val="538DD3"/>
          <w:sz w:val="22"/>
        </w:rPr>
        <w:t>rows</w:t>
      </w:r>
      <w:r>
        <w:rPr>
          <w:color w:val="538DD3"/>
          <w:spacing w:val="-4"/>
          <w:sz w:val="22"/>
        </w:rPr>
        <w:t> </w:t>
      </w:r>
      <w:r>
        <w:rPr>
          <w:sz w:val="22"/>
        </w:rPr>
        <w:t>from</w:t>
      </w:r>
      <w:r>
        <w:rPr>
          <w:spacing w:val="-5"/>
          <w:sz w:val="22"/>
        </w:rPr>
        <w:t> </w:t>
      </w:r>
      <w:r>
        <w:rPr>
          <w:sz w:val="22"/>
        </w:rPr>
        <w:t>the</w:t>
      </w:r>
      <w:r>
        <w:rPr>
          <w:spacing w:val="-4"/>
          <w:sz w:val="22"/>
        </w:rPr>
        <w:t> </w:t>
      </w:r>
      <w:r>
        <w:rPr>
          <w:b/>
          <w:color w:val="003E7E"/>
          <w:sz w:val="22"/>
        </w:rPr>
        <w:t>Type</w:t>
      </w:r>
      <w:r>
        <w:rPr>
          <w:b/>
          <w:color w:val="003E7E"/>
          <w:spacing w:val="-4"/>
          <w:sz w:val="22"/>
        </w:rPr>
        <w:t> </w:t>
      </w:r>
      <w:r>
        <w:rPr>
          <w:sz w:val="22"/>
        </w:rPr>
        <w:t>drop-</w:t>
      </w:r>
      <w:r>
        <w:rPr>
          <w:spacing w:val="-2"/>
          <w:sz w:val="22"/>
        </w:rPr>
        <w:t>down.</w:t>
      </w:r>
    </w:p>
    <w:p>
      <w:pPr>
        <w:pStyle w:val="ListParagraph"/>
        <w:numPr>
          <w:ilvl w:val="0"/>
          <w:numId w:val="248"/>
        </w:numPr>
        <w:tabs>
          <w:tab w:pos="1078" w:val="left" w:leader="none"/>
        </w:tabs>
        <w:spacing w:line="240" w:lineRule="auto" w:before="21" w:after="0"/>
        <w:ind w:left="1078" w:right="0" w:hanging="358"/>
        <w:jc w:val="left"/>
        <w:rPr>
          <w:sz w:val="22"/>
        </w:rPr>
      </w:pPr>
      <w:r>
        <w:rPr>
          <w:sz w:val="22"/>
        </w:rPr>
        <w:t>Select</w:t>
      </w:r>
      <w:r>
        <w:rPr>
          <w:spacing w:val="-3"/>
          <w:sz w:val="22"/>
        </w:rPr>
        <w:t> </w:t>
      </w:r>
      <w:r>
        <w:rPr>
          <w:sz w:val="22"/>
        </w:rPr>
        <w:t>the</w:t>
      </w:r>
      <w:r>
        <w:rPr>
          <w:spacing w:val="-6"/>
          <w:sz w:val="22"/>
        </w:rPr>
        <w:t> </w:t>
      </w:r>
      <w:r>
        <w:rPr>
          <w:sz w:val="22"/>
        </w:rPr>
        <w:t>source</w:t>
      </w:r>
      <w:r>
        <w:rPr>
          <w:spacing w:val="-4"/>
          <w:sz w:val="22"/>
        </w:rPr>
        <w:t> </w:t>
      </w:r>
      <w:r>
        <w:rPr>
          <w:sz w:val="22"/>
        </w:rPr>
        <w:t>items</w:t>
      </w:r>
      <w:r>
        <w:rPr>
          <w:spacing w:val="-7"/>
          <w:sz w:val="22"/>
        </w:rPr>
        <w:t> </w:t>
      </w:r>
      <w:r>
        <w:rPr>
          <w:sz w:val="22"/>
        </w:rPr>
        <w:t>by</w:t>
      </w:r>
      <w:r>
        <w:rPr>
          <w:spacing w:val="-6"/>
          <w:sz w:val="22"/>
        </w:rPr>
        <w:t> </w:t>
      </w:r>
      <w:r>
        <w:rPr>
          <w:sz w:val="22"/>
        </w:rPr>
        <w:t>checking</w:t>
      </w:r>
      <w:r>
        <w:rPr>
          <w:spacing w:val="-3"/>
          <w:sz w:val="22"/>
        </w:rPr>
        <w:t> </w:t>
      </w:r>
      <w:r>
        <w:rPr>
          <w:sz w:val="22"/>
        </w:rPr>
        <w:t>the</w:t>
      </w:r>
      <w:r>
        <w:rPr>
          <w:spacing w:val="-4"/>
          <w:sz w:val="22"/>
        </w:rPr>
        <w:t> </w:t>
      </w:r>
      <w:r>
        <w:rPr>
          <w:b/>
          <w:color w:val="003E7E"/>
          <w:sz w:val="22"/>
        </w:rPr>
        <w:t>Include</w:t>
      </w:r>
      <w:r>
        <w:rPr>
          <w:b/>
          <w:color w:val="003E7E"/>
          <w:spacing w:val="-5"/>
          <w:sz w:val="22"/>
        </w:rPr>
        <w:t> </w:t>
      </w:r>
      <w:r>
        <w:rPr>
          <w:spacing w:val="-2"/>
          <w:sz w:val="22"/>
        </w:rPr>
        <w:t>options.</w:t>
      </w:r>
    </w:p>
    <w:p>
      <w:pPr>
        <w:pStyle w:val="ListParagraph"/>
        <w:numPr>
          <w:ilvl w:val="0"/>
          <w:numId w:val="248"/>
        </w:numPr>
        <w:tabs>
          <w:tab w:pos="1078" w:val="left" w:leader="none"/>
        </w:tabs>
        <w:spacing w:line="240" w:lineRule="auto" w:before="21" w:after="0"/>
        <w:ind w:left="1078" w:right="0" w:hanging="358"/>
        <w:jc w:val="left"/>
        <w:rPr>
          <w:sz w:val="22"/>
        </w:rPr>
      </w:pPr>
      <w:r>
        <w:rPr>
          <w:sz w:val="22"/>
        </w:rPr>
        <w:t>Close</w:t>
      </w:r>
      <w:r>
        <w:rPr>
          <w:spacing w:val="-4"/>
          <w:sz w:val="22"/>
        </w:rPr>
        <w:t> </w:t>
      </w:r>
      <w:r>
        <w:rPr>
          <w:sz w:val="22"/>
        </w:rPr>
        <w:t>the</w:t>
      </w:r>
      <w:r>
        <w:rPr>
          <w:spacing w:val="-4"/>
          <w:sz w:val="22"/>
        </w:rPr>
        <w:t> </w:t>
      </w:r>
      <w:r>
        <w:rPr>
          <w:sz w:val="22"/>
        </w:rPr>
        <w:t>selection</w:t>
      </w:r>
      <w:r>
        <w:rPr>
          <w:spacing w:val="-4"/>
          <w:sz w:val="22"/>
        </w:rPr>
        <w:t> </w:t>
      </w:r>
      <w:r>
        <w:rPr>
          <w:sz w:val="22"/>
        </w:rPr>
        <w:t>editor</w:t>
      </w:r>
      <w:r>
        <w:rPr>
          <w:spacing w:val="-3"/>
          <w:sz w:val="22"/>
        </w:rPr>
        <w:t> </w:t>
      </w:r>
      <w:r>
        <w:rPr>
          <w:sz w:val="22"/>
        </w:rPr>
        <w:t>by</w:t>
      </w:r>
      <w:r>
        <w:rPr>
          <w:spacing w:val="-6"/>
          <w:sz w:val="22"/>
        </w:rPr>
        <w:t> </w:t>
      </w:r>
      <w:r>
        <w:rPr>
          <w:sz w:val="22"/>
        </w:rPr>
        <w:t>clicking</w:t>
      </w:r>
      <w:r>
        <w:rPr>
          <w:spacing w:val="-4"/>
          <w:sz w:val="22"/>
        </w:rPr>
        <w:t> </w:t>
      </w:r>
      <w:r>
        <w:rPr>
          <w:sz w:val="22"/>
        </w:rPr>
        <w:t>the</w:t>
      </w:r>
      <w:r>
        <w:rPr>
          <w:spacing w:val="-3"/>
          <w:sz w:val="22"/>
        </w:rPr>
        <w:t> </w:t>
      </w:r>
      <w:r>
        <w:rPr>
          <w:b/>
          <w:color w:val="003E7E"/>
          <w:sz w:val="22"/>
        </w:rPr>
        <w:t>OK</w:t>
      </w:r>
      <w:r>
        <w:rPr>
          <w:b/>
          <w:color w:val="003E7E"/>
          <w:spacing w:val="-6"/>
          <w:sz w:val="22"/>
        </w:rPr>
        <w:t> </w:t>
      </w:r>
      <w:r>
        <w:rPr>
          <w:spacing w:val="-2"/>
          <w:sz w:val="22"/>
        </w:rPr>
        <w:t>button</w:t>
      </w:r>
    </w:p>
    <w:p>
      <w:pPr>
        <w:pStyle w:val="ListParagraph"/>
        <w:numPr>
          <w:ilvl w:val="0"/>
          <w:numId w:val="248"/>
        </w:numPr>
        <w:tabs>
          <w:tab w:pos="1078" w:val="left" w:leader="none"/>
        </w:tabs>
        <w:spacing w:line="240" w:lineRule="auto" w:before="20" w:after="0"/>
        <w:ind w:left="1078" w:right="0" w:hanging="358"/>
        <w:jc w:val="left"/>
        <w:rPr>
          <w:sz w:val="22"/>
        </w:rPr>
      </w:pPr>
      <w:r>
        <w:rPr>
          <w:sz w:val="22"/>
        </w:rPr>
        <w:t>Change</w:t>
      </w:r>
      <w:r>
        <w:rPr>
          <w:spacing w:val="-9"/>
          <w:sz w:val="22"/>
        </w:rPr>
        <w:t> </w:t>
      </w:r>
      <w:r>
        <w:rPr>
          <w:sz w:val="22"/>
        </w:rPr>
        <w:t>the</w:t>
      </w:r>
      <w:r>
        <w:rPr>
          <w:spacing w:val="-8"/>
          <w:sz w:val="22"/>
        </w:rPr>
        <w:t> </w:t>
      </w:r>
      <w:r>
        <w:rPr>
          <w:sz w:val="22"/>
        </w:rPr>
        <w:t>distribution</w:t>
      </w:r>
      <w:r>
        <w:rPr>
          <w:spacing w:val="-7"/>
          <w:sz w:val="22"/>
        </w:rPr>
        <w:t> </w:t>
      </w:r>
      <w:r>
        <w:rPr>
          <w:sz w:val="22"/>
        </w:rPr>
        <w:t>using</w:t>
      </w:r>
      <w:r>
        <w:rPr>
          <w:spacing w:val="-6"/>
          <w:sz w:val="22"/>
        </w:rPr>
        <w:t> </w:t>
      </w:r>
      <w:r>
        <w:rPr>
          <w:sz w:val="22"/>
        </w:rPr>
        <w:t>the</w:t>
      </w:r>
      <w:r>
        <w:rPr>
          <w:spacing w:val="-7"/>
          <w:sz w:val="22"/>
        </w:rPr>
        <w:t> </w:t>
      </w:r>
      <w:r>
        <w:rPr>
          <w:sz w:val="22"/>
        </w:rPr>
        <w:t>Data</w:t>
      </w:r>
      <w:r>
        <w:rPr>
          <w:spacing w:val="-6"/>
          <w:sz w:val="22"/>
        </w:rPr>
        <w:t> </w:t>
      </w:r>
      <w:r>
        <w:rPr>
          <w:sz w:val="22"/>
        </w:rPr>
        <w:t>Distribution</w:t>
      </w:r>
      <w:r>
        <w:rPr>
          <w:spacing w:val="-6"/>
          <w:sz w:val="22"/>
        </w:rPr>
        <w:t> </w:t>
      </w:r>
      <w:r>
        <w:rPr>
          <w:spacing w:val="-2"/>
          <w:sz w:val="22"/>
        </w:rPr>
        <w:t>editor.</w:t>
      </w:r>
    </w:p>
    <w:p>
      <w:pPr>
        <w:pStyle w:val="BodyText"/>
        <w:spacing w:before="136"/>
        <w:ind w:left="360"/>
      </w:pPr>
      <w:r>
        <w:rPr>
          <w:color w:val="004A8D"/>
        </w:rPr>
        <w:t>To</w:t>
      </w:r>
      <w:r>
        <w:rPr>
          <w:color w:val="004A8D"/>
          <w:spacing w:val="-6"/>
        </w:rPr>
        <w:t> </w:t>
      </w:r>
      <w:r>
        <w:rPr>
          <w:color w:val="004A8D"/>
        </w:rPr>
        <w:t>remove</w:t>
      </w:r>
      <w:r>
        <w:rPr>
          <w:color w:val="004A8D"/>
          <w:spacing w:val="-4"/>
        </w:rPr>
        <w:t> </w:t>
      </w:r>
      <w:r>
        <w:rPr>
          <w:color w:val="004A8D"/>
        </w:rPr>
        <w:t>any</w:t>
      </w:r>
      <w:r>
        <w:rPr>
          <w:color w:val="004A8D"/>
          <w:spacing w:val="-6"/>
        </w:rPr>
        <w:t> </w:t>
      </w:r>
      <w:r>
        <w:rPr>
          <w:color w:val="004A8D"/>
        </w:rPr>
        <w:t>relations</w:t>
      </w:r>
      <w:r>
        <w:rPr>
          <w:color w:val="004A8D"/>
          <w:spacing w:val="-6"/>
        </w:rPr>
        <w:t> </w:t>
      </w:r>
      <w:r>
        <w:rPr>
          <w:color w:val="004A8D"/>
        </w:rPr>
        <w:t>and</w:t>
      </w:r>
      <w:r>
        <w:rPr>
          <w:color w:val="004A8D"/>
          <w:spacing w:val="-4"/>
        </w:rPr>
        <w:t> </w:t>
      </w:r>
      <w:r>
        <w:rPr>
          <w:color w:val="004A8D"/>
        </w:rPr>
        <w:t>calculate</w:t>
      </w:r>
      <w:r>
        <w:rPr>
          <w:color w:val="004A8D"/>
          <w:spacing w:val="-4"/>
        </w:rPr>
        <w:t> </w:t>
      </w:r>
      <w:r>
        <w:rPr>
          <w:color w:val="004A8D"/>
        </w:rPr>
        <w:t>zero</w:t>
      </w:r>
      <w:r>
        <w:rPr>
          <w:color w:val="004A8D"/>
          <w:spacing w:val="-5"/>
        </w:rPr>
        <w:t> </w:t>
      </w:r>
      <w:r>
        <w:rPr>
          <w:color w:val="004A8D"/>
          <w:spacing w:val="-2"/>
        </w:rPr>
        <w:t>amount</w:t>
      </w:r>
    </w:p>
    <w:p>
      <w:pPr>
        <w:pStyle w:val="BodyText"/>
        <w:spacing w:line="259" w:lineRule="auto" w:before="43"/>
        <w:ind w:left="360" w:right="1200"/>
      </w:pPr>
      <w:r>
        <w:rPr/>
        <w:t>Select</w:t>
      </w:r>
      <w:r>
        <w:rPr>
          <w:spacing w:val="-2"/>
        </w:rPr>
        <w:t> </w:t>
      </w:r>
      <w:r>
        <w:rPr>
          <w:color w:val="538DD3"/>
        </w:rPr>
        <w:t>Not</w:t>
      </w:r>
      <w:r>
        <w:rPr>
          <w:color w:val="538DD3"/>
          <w:spacing w:val="-4"/>
        </w:rPr>
        <w:t> </w:t>
      </w:r>
      <w:r>
        <w:rPr>
          <w:color w:val="538DD3"/>
        </w:rPr>
        <w:t>Related</w:t>
      </w:r>
      <w:r>
        <w:rPr>
          <w:color w:val="538DD3"/>
          <w:spacing w:val="-4"/>
        </w:rPr>
        <w:t> </w:t>
      </w:r>
      <w:r>
        <w:rPr/>
        <w:t>from</w:t>
      </w:r>
      <w:r>
        <w:rPr>
          <w:spacing w:val="-4"/>
        </w:rPr>
        <w:t> </w:t>
      </w:r>
      <w:r>
        <w:rPr/>
        <w:t>the</w:t>
      </w:r>
      <w:r>
        <w:rPr>
          <w:spacing w:val="-3"/>
        </w:rPr>
        <w:t> </w:t>
      </w:r>
      <w:r>
        <w:rPr>
          <w:b/>
          <w:color w:val="003E7E"/>
        </w:rPr>
        <w:t>Type</w:t>
      </w:r>
      <w:r>
        <w:rPr>
          <w:b/>
          <w:color w:val="003E7E"/>
          <w:spacing w:val="-3"/>
        </w:rPr>
        <w:t> </w:t>
      </w:r>
      <w:r>
        <w:rPr/>
        <w:t>drop-down.</w:t>
      </w:r>
      <w:r>
        <w:rPr>
          <w:spacing w:val="-4"/>
        </w:rPr>
        <w:t> </w:t>
      </w:r>
      <w:r>
        <w:rPr/>
        <w:t>The</w:t>
      </w:r>
      <w:r>
        <w:rPr>
          <w:spacing w:val="-3"/>
        </w:rPr>
        <w:t> </w:t>
      </w:r>
      <w:r>
        <w:rPr/>
        <w:t>list</w:t>
      </w:r>
      <w:r>
        <w:rPr>
          <w:spacing w:val="-1"/>
        </w:rPr>
        <w:t> </w:t>
      </w:r>
      <w:r>
        <w:rPr/>
        <w:t>of</w:t>
      </w:r>
      <w:r>
        <w:rPr>
          <w:spacing w:val="-1"/>
        </w:rPr>
        <w:t> </w:t>
      </w:r>
      <w:r>
        <w:rPr/>
        <w:t>source</w:t>
      </w:r>
      <w:r>
        <w:rPr>
          <w:spacing w:val="-3"/>
        </w:rPr>
        <w:t> </w:t>
      </w:r>
      <w:r>
        <w:rPr/>
        <w:t>items</w:t>
      </w:r>
      <w:r>
        <w:rPr>
          <w:spacing w:val="-4"/>
        </w:rPr>
        <w:t> </w:t>
      </w:r>
      <w:r>
        <w:rPr/>
        <w:t>will</w:t>
      </w:r>
      <w:r>
        <w:rPr>
          <w:spacing w:val="-1"/>
        </w:rPr>
        <w:t> </w:t>
      </w:r>
      <w:r>
        <w:rPr/>
        <w:t>be</w:t>
      </w:r>
      <w:r>
        <w:rPr>
          <w:spacing w:val="-3"/>
        </w:rPr>
        <w:t> </w:t>
      </w:r>
      <w:r>
        <w:rPr/>
        <w:t>removed by automatically un-checking each </w:t>
      </w:r>
      <w:r>
        <w:rPr>
          <w:b/>
          <w:color w:val="003E7E"/>
        </w:rPr>
        <w:t>Include </w:t>
      </w:r>
      <w:r>
        <w:rPr/>
        <w:t>option.</w:t>
      </w:r>
    </w:p>
    <w:p>
      <w:pPr>
        <w:pStyle w:val="BodyText"/>
        <w:spacing w:line="259" w:lineRule="auto" w:before="121"/>
        <w:ind w:left="360" w:right="1080"/>
      </w:pPr>
      <w:r>
        <w:rPr/>
        <w:t>When you close the selection editor, you will be asked how</w:t>
      </w:r>
      <w:r>
        <w:rPr>
          <w:spacing w:val="-1"/>
        </w:rPr>
        <w:t> </w:t>
      </w:r>
      <w:r>
        <w:rPr/>
        <w:t>the program should treat the item.</w:t>
      </w:r>
      <w:r>
        <w:rPr>
          <w:spacing w:val="-2"/>
        </w:rPr>
        <w:t> </w:t>
      </w:r>
      <w:r>
        <w:rPr/>
        <w:t>You</w:t>
      </w:r>
      <w:r>
        <w:rPr>
          <w:spacing w:val="-2"/>
        </w:rPr>
        <w:t> </w:t>
      </w:r>
      <w:r>
        <w:rPr/>
        <w:t>can</w:t>
      </w:r>
      <w:r>
        <w:rPr>
          <w:spacing w:val="-4"/>
        </w:rPr>
        <w:t> </w:t>
      </w:r>
      <w:r>
        <w:rPr/>
        <w:t>either</w:t>
      </w:r>
      <w:r>
        <w:rPr>
          <w:spacing w:val="-3"/>
        </w:rPr>
        <w:t> </w:t>
      </w:r>
      <w:r>
        <w:rPr/>
        <w:t>keep</w:t>
      </w:r>
      <w:r>
        <w:rPr>
          <w:spacing w:val="-2"/>
        </w:rPr>
        <w:t> </w:t>
      </w:r>
      <w:r>
        <w:rPr/>
        <w:t>the</w:t>
      </w:r>
      <w:r>
        <w:rPr>
          <w:spacing w:val="-4"/>
        </w:rPr>
        <w:t> </w:t>
      </w:r>
      <w:r>
        <w:rPr/>
        <w:t>percentage</w:t>
      </w:r>
      <w:r>
        <w:rPr>
          <w:spacing w:val="-4"/>
        </w:rPr>
        <w:t> </w:t>
      </w:r>
      <w:r>
        <w:rPr/>
        <w:t>rate</w:t>
      </w:r>
      <w:r>
        <w:rPr>
          <w:spacing w:val="-4"/>
        </w:rPr>
        <w:t> </w:t>
      </w:r>
      <w:r>
        <w:rPr/>
        <w:t>so</w:t>
      </w:r>
      <w:r>
        <w:rPr>
          <w:spacing w:val="-6"/>
        </w:rPr>
        <w:t> </w:t>
      </w:r>
      <w:r>
        <w:rPr/>
        <w:t>that you</w:t>
      </w:r>
      <w:r>
        <w:rPr>
          <w:spacing w:val="-2"/>
        </w:rPr>
        <w:t> </w:t>
      </w:r>
      <w:r>
        <w:rPr/>
        <w:t>can</w:t>
      </w:r>
      <w:r>
        <w:rPr>
          <w:spacing w:val="-2"/>
        </w:rPr>
        <w:t> </w:t>
      </w:r>
      <w:r>
        <w:rPr/>
        <w:t>change</w:t>
      </w:r>
      <w:r>
        <w:rPr>
          <w:spacing w:val="-4"/>
        </w:rPr>
        <w:t> </w:t>
      </w:r>
      <w:r>
        <w:rPr/>
        <w:t>the</w:t>
      </w:r>
      <w:r>
        <w:rPr>
          <w:spacing w:val="-7"/>
        </w:rPr>
        <w:t> </w:t>
      </w:r>
      <w:r>
        <w:rPr/>
        <w:t>related</w:t>
      </w:r>
      <w:r>
        <w:rPr>
          <w:spacing w:val="-2"/>
        </w:rPr>
        <w:t> </w:t>
      </w:r>
      <w:r>
        <w:rPr/>
        <w:t>source list in</w:t>
      </w:r>
      <w:r>
        <w:rPr>
          <w:spacing w:val="-4"/>
        </w:rPr>
        <w:t> </w:t>
      </w:r>
      <w:r>
        <w:rPr/>
        <w:t>future, or</w:t>
      </w:r>
      <w:r>
        <w:rPr>
          <w:spacing w:val="-1"/>
        </w:rPr>
        <w:t> </w:t>
      </w:r>
      <w:r>
        <w:rPr/>
        <w:t>you</w:t>
      </w:r>
      <w:r>
        <w:rPr>
          <w:spacing w:val="-2"/>
        </w:rPr>
        <w:t> </w:t>
      </w:r>
      <w:r>
        <w:rPr/>
        <w:t>can</w:t>
      </w:r>
      <w:r>
        <w:rPr>
          <w:spacing w:val="-4"/>
        </w:rPr>
        <w:t> </w:t>
      </w:r>
      <w:r>
        <w:rPr/>
        <w:t>convert the</w:t>
      </w:r>
      <w:r>
        <w:rPr>
          <w:spacing w:val="-4"/>
        </w:rPr>
        <w:t> </w:t>
      </w:r>
      <w:r>
        <w:rPr/>
        <w:t>related</w:t>
      </w:r>
      <w:r>
        <w:rPr>
          <w:spacing w:val="-2"/>
        </w:rPr>
        <w:t> </w:t>
      </w:r>
      <w:r>
        <w:rPr/>
        <w:t>item</w:t>
      </w:r>
      <w:r>
        <w:rPr>
          <w:spacing w:val="-3"/>
        </w:rPr>
        <w:t> </w:t>
      </w:r>
      <w:r>
        <w:rPr/>
        <w:t>to</w:t>
      </w:r>
      <w:r>
        <w:rPr>
          <w:spacing w:val="-4"/>
        </w:rPr>
        <w:t> </w:t>
      </w:r>
      <w:r>
        <w:rPr/>
        <w:t>a</w:t>
      </w:r>
      <w:r>
        <w:rPr>
          <w:spacing w:val="-4"/>
        </w:rPr>
        <w:t> </w:t>
      </w:r>
      <w:r>
        <w:rPr/>
        <w:t>fixed</w:t>
      </w:r>
      <w:r>
        <w:rPr>
          <w:spacing w:val="-2"/>
        </w:rPr>
        <w:t> </w:t>
      </w:r>
      <w:r>
        <w:rPr/>
        <w:t>amount</w:t>
      </w:r>
      <w:r>
        <w:rPr>
          <w:spacing w:val="-3"/>
        </w:rPr>
        <w:t> </w:t>
      </w:r>
      <w:r>
        <w:rPr/>
        <w:t>and</w:t>
      </w:r>
      <w:r>
        <w:rPr>
          <w:spacing w:val="-4"/>
        </w:rPr>
        <w:t> </w:t>
      </w:r>
      <w:r>
        <w:rPr/>
        <w:t>remove</w:t>
      </w:r>
      <w:r>
        <w:rPr>
          <w:spacing w:val="-2"/>
        </w:rPr>
        <w:t> </w:t>
      </w:r>
      <w:r>
        <w:rPr/>
        <w:t>all</w:t>
      </w:r>
      <w:r>
        <w:rPr>
          <w:spacing w:val="-2"/>
        </w:rPr>
        <w:t> </w:t>
      </w:r>
      <w:r>
        <w:rPr/>
        <w:t>related item options.</w:t>
      </w:r>
    </w:p>
    <w:p>
      <w:pPr>
        <w:pStyle w:val="BodyText"/>
        <w:spacing w:before="119"/>
        <w:ind w:left="360"/>
      </w:pPr>
      <w:r>
        <w:rPr>
          <w:b/>
          <w:color w:val="003E7E"/>
        </w:rPr>
        <w:t>Note:</w:t>
      </w:r>
      <w:r>
        <w:rPr>
          <w:b/>
          <w:color w:val="003E7E"/>
          <w:spacing w:val="-1"/>
        </w:rPr>
        <w:t> </w:t>
      </w:r>
      <w:r>
        <w:rPr/>
        <w:t>You</w:t>
      </w:r>
      <w:r>
        <w:rPr>
          <w:spacing w:val="-5"/>
        </w:rPr>
        <w:t> </w:t>
      </w:r>
      <w:r>
        <w:rPr/>
        <w:t>can</w:t>
      </w:r>
      <w:r>
        <w:rPr>
          <w:spacing w:val="-5"/>
        </w:rPr>
        <w:t> </w:t>
      </w:r>
      <w:r>
        <w:rPr/>
        <w:t>change</w:t>
      </w:r>
      <w:r>
        <w:rPr>
          <w:spacing w:val="-5"/>
        </w:rPr>
        <w:t> </w:t>
      </w:r>
      <w:r>
        <w:rPr/>
        <w:t>the</w:t>
      </w:r>
      <w:r>
        <w:rPr>
          <w:spacing w:val="-3"/>
        </w:rPr>
        <w:t> </w:t>
      </w:r>
      <w:r>
        <w:rPr/>
        <w:t>item</w:t>
      </w:r>
      <w:r>
        <w:rPr>
          <w:spacing w:val="-4"/>
        </w:rPr>
        <w:t> </w:t>
      </w:r>
      <w:r>
        <w:rPr/>
        <w:t>back</w:t>
      </w:r>
      <w:r>
        <w:rPr>
          <w:spacing w:val="-1"/>
        </w:rPr>
        <w:t> </w:t>
      </w:r>
      <w:r>
        <w:rPr/>
        <w:t>to</w:t>
      </w:r>
      <w:r>
        <w:rPr>
          <w:spacing w:val="-5"/>
        </w:rPr>
        <w:t> </w:t>
      </w:r>
      <w:r>
        <w:rPr/>
        <w:t>a</w:t>
      </w:r>
      <w:r>
        <w:rPr>
          <w:spacing w:val="-5"/>
        </w:rPr>
        <w:t> </w:t>
      </w:r>
      <w:r>
        <w:rPr/>
        <w:t>related</w:t>
      </w:r>
      <w:r>
        <w:rPr>
          <w:spacing w:val="-5"/>
        </w:rPr>
        <w:t> </w:t>
      </w:r>
      <w:r>
        <w:rPr/>
        <w:t>basis</w:t>
      </w:r>
      <w:r>
        <w:rPr>
          <w:spacing w:val="-2"/>
        </w:rPr>
        <w:t> </w:t>
      </w:r>
      <w:r>
        <w:rPr/>
        <w:t>at</w:t>
      </w:r>
      <w:r>
        <w:rPr>
          <w:spacing w:val="-1"/>
        </w:rPr>
        <w:t> </w:t>
      </w:r>
      <w:r>
        <w:rPr/>
        <w:t>any</w:t>
      </w:r>
      <w:r>
        <w:rPr>
          <w:spacing w:val="-4"/>
        </w:rPr>
        <w:t> </w:t>
      </w:r>
      <w:r>
        <w:rPr>
          <w:spacing w:val="-2"/>
        </w:rPr>
        <w:t>time.</w:t>
      </w:r>
    </w:p>
    <w:p>
      <w:pPr>
        <w:pStyle w:val="BodyText"/>
        <w:spacing w:after="0"/>
        <w:sectPr>
          <w:pgSz w:w="12240" w:h="15840"/>
          <w:pgMar w:header="729" w:footer="880" w:top="1460" w:bottom="1060" w:left="1080" w:right="1080"/>
        </w:sectPr>
      </w:pPr>
    </w:p>
    <w:p>
      <w:pPr>
        <w:pStyle w:val="BodyText"/>
        <w:spacing w:before="84"/>
        <w:ind w:left="360"/>
      </w:pPr>
      <w:r>
        <w:rPr>
          <w:color w:val="004A8D"/>
        </w:rPr>
        <w:t>Stamp</w:t>
      </w:r>
      <w:r>
        <w:rPr>
          <w:color w:val="004A8D"/>
          <w:spacing w:val="-7"/>
        </w:rPr>
        <w:t> </w:t>
      </w:r>
      <w:r>
        <w:rPr>
          <w:color w:val="004A8D"/>
        </w:rPr>
        <w:t>Duty</w:t>
      </w:r>
      <w:r>
        <w:rPr>
          <w:color w:val="004A8D"/>
          <w:spacing w:val="-5"/>
        </w:rPr>
        <w:t> </w:t>
      </w:r>
      <w:r>
        <w:rPr>
          <w:color w:val="004A8D"/>
        </w:rPr>
        <w:t>Related</w:t>
      </w:r>
      <w:r>
        <w:rPr>
          <w:color w:val="004A8D"/>
          <w:spacing w:val="-6"/>
        </w:rPr>
        <w:t> </w:t>
      </w:r>
      <w:r>
        <w:rPr>
          <w:color w:val="004A8D"/>
          <w:spacing w:val="-4"/>
        </w:rPr>
        <w:t>Items</w:t>
      </w:r>
    </w:p>
    <w:p>
      <w:pPr>
        <w:pStyle w:val="BodyText"/>
        <w:spacing w:line="256" w:lineRule="auto" w:before="42"/>
        <w:ind w:left="360" w:right="1080"/>
      </w:pPr>
      <w:r>
        <w:rPr/>
        <w:t>Click the</w:t>
      </w:r>
      <w:r>
        <w:rPr>
          <w:spacing w:val="-4"/>
        </w:rPr>
        <w:t> </w:t>
      </w:r>
      <w:r>
        <w:rPr/>
        <w:t>Selection</w:t>
      </w:r>
      <w:r>
        <w:rPr>
          <w:spacing w:val="-2"/>
        </w:rPr>
        <w:t> </w:t>
      </w:r>
      <w:r>
        <w:rPr/>
        <w:t>ellipsis</w:t>
      </w:r>
      <w:r>
        <w:rPr>
          <w:spacing w:val="-1"/>
        </w:rPr>
        <w:t> </w:t>
      </w:r>
      <w:r>
        <w:rPr/>
        <w:t>button</w:t>
      </w:r>
      <w:r>
        <w:rPr>
          <w:spacing w:val="-4"/>
        </w:rPr>
        <w:t> </w:t>
      </w:r>
      <w:r>
        <w:rPr/>
        <w:t>to</w:t>
      </w:r>
      <w:r>
        <w:rPr>
          <w:spacing w:val="-2"/>
        </w:rPr>
        <w:t> </w:t>
      </w:r>
      <w:r>
        <w:rPr/>
        <w:t>open</w:t>
      </w:r>
      <w:r>
        <w:rPr>
          <w:spacing w:val="-7"/>
        </w:rPr>
        <w:t> </w:t>
      </w:r>
      <w:r>
        <w:rPr/>
        <w:t>the</w:t>
      </w:r>
      <w:r>
        <w:rPr>
          <w:spacing w:val="-2"/>
        </w:rPr>
        <w:t> </w:t>
      </w:r>
      <w:r>
        <w:rPr/>
        <w:t>Purchaser's</w:t>
      </w:r>
      <w:r>
        <w:rPr>
          <w:spacing w:val="-1"/>
        </w:rPr>
        <w:t> </w:t>
      </w:r>
      <w:r>
        <w:rPr/>
        <w:t>Cost Stamp</w:t>
      </w:r>
      <w:r>
        <w:rPr>
          <w:spacing w:val="-4"/>
        </w:rPr>
        <w:t> </w:t>
      </w:r>
      <w:r>
        <w:rPr/>
        <w:t>Duty</w:t>
      </w:r>
      <w:r>
        <w:rPr>
          <w:spacing w:val="-4"/>
        </w:rPr>
        <w:t> </w:t>
      </w:r>
      <w:r>
        <w:rPr/>
        <w:t>Selection</w:t>
      </w:r>
      <w:r>
        <w:rPr>
          <w:spacing w:val="-4"/>
        </w:rPr>
        <w:t> </w:t>
      </w:r>
      <w:r>
        <w:rPr/>
        <w:t>for Stamp Duty types.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4"/>
      </w:pPr>
    </w:p>
    <w:p>
      <w:pPr>
        <w:pStyle w:val="BodyText"/>
        <w:ind w:left="360"/>
      </w:pPr>
      <w:r>
        <w:rPr>
          <w:color w:val="004A8D"/>
        </w:rPr>
        <w:t>Scheme</w:t>
      </w:r>
      <w:r>
        <w:rPr>
          <w:color w:val="004A8D"/>
          <w:spacing w:val="-6"/>
        </w:rPr>
        <w:t> </w:t>
      </w:r>
      <w:r>
        <w:rPr>
          <w:color w:val="004A8D"/>
          <w:spacing w:val="-4"/>
        </w:rPr>
        <w:t>Name</w:t>
      </w:r>
    </w:p>
    <w:p>
      <w:pPr>
        <w:pStyle w:val="BodyText"/>
        <w:spacing w:before="18"/>
        <w:ind w:left="360"/>
      </w:pPr>
      <w:r>
        <w:rPr/>
        <w:t>Select</w:t>
      </w:r>
      <w:r>
        <w:rPr>
          <w:spacing w:val="-3"/>
        </w:rPr>
        <w:t> </w:t>
      </w:r>
      <w:r>
        <w:rPr/>
        <w:t>the</w:t>
      </w:r>
      <w:r>
        <w:rPr>
          <w:spacing w:val="-6"/>
        </w:rPr>
        <w:t> </w:t>
      </w:r>
      <w:r>
        <w:rPr/>
        <w:t>Stamp</w:t>
      </w:r>
      <w:r>
        <w:rPr>
          <w:spacing w:val="-3"/>
        </w:rPr>
        <w:t> </w:t>
      </w:r>
      <w:r>
        <w:rPr/>
        <w:t>Duty</w:t>
      </w:r>
      <w:r>
        <w:rPr>
          <w:spacing w:val="-6"/>
        </w:rPr>
        <w:t> </w:t>
      </w:r>
      <w:r>
        <w:rPr/>
        <w:t>scheme</w:t>
      </w:r>
      <w:r>
        <w:rPr>
          <w:spacing w:val="-4"/>
        </w:rPr>
        <w:t> </w:t>
      </w:r>
      <w:r>
        <w:rPr/>
        <w:t>you</w:t>
      </w:r>
      <w:r>
        <w:rPr>
          <w:spacing w:val="-3"/>
        </w:rPr>
        <w:t> </w:t>
      </w:r>
      <w:r>
        <w:rPr/>
        <w:t>want</w:t>
      </w:r>
      <w:r>
        <w:rPr>
          <w:spacing w:val="-5"/>
        </w:rPr>
        <w:t> </w:t>
      </w:r>
      <w:r>
        <w:rPr/>
        <w:t>to</w:t>
      </w:r>
      <w:r>
        <w:rPr>
          <w:spacing w:val="-3"/>
        </w:rPr>
        <w:t> </w:t>
      </w:r>
      <w:r>
        <w:rPr>
          <w:spacing w:val="-4"/>
        </w:rPr>
        <w:t>use.</w:t>
      </w:r>
    </w:p>
    <w:p>
      <w:pPr>
        <w:pStyle w:val="BodyText"/>
        <w:spacing w:before="141"/>
        <w:ind w:left="360"/>
      </w:pPr>
      <w:r>
        <w:rPr>
          <w:color w:val="004A8D"/>
          <w:spacing w:val="-2"/>
        </w:rPr>
        <w:t>Phase</w:t>
      </w:r>
    </w:p>
    <w:p>
      <w:pPr>
        <w:pStyle w:val="BodyText"/>
        <w:spacing w:before="20"/>
        <w:ind w:left="360"/>
      </w:pPr>
      <w:r>
        <w:rPr/>
        <w:t>Displays</w:t>
      </w:r>
      <w:r>
        <w:rPr>
          <w:spacing w:val="-5"/>
        </w:rPr>
        <w:t> </w:t>
      </w:r>
      <w:r>
        <w:rPr/>
        <w:t>the</w:t>
      </w:r>
      <w:r>
        <w:rPr>
          <w:spacing w:val="-5"/>
        </w:rPr>
        <w:t> </w:t>
      </w:r>
      <w:r>
        <w:rPr/>
        <w:t>phase</w:t>
      </w:r>
      <w:r>
        <w:rPr>
          <w:spacing w:val="-6"/>
        </w:rPr>
        <w:t> </w:t>
      </w:r>
      <w:r>
        <w:rPr>
          <w:spacing w:val="-2"/>
        </w:rPr>
        <w:t>number.</w:t>
      </w:r>
    </w:p>
    <w:p>
      <w:pPr>
        <w:pStyle w:val="BodyText"/>
        <w:spacing w:before="141"/>
        <w:ind w:left="360"/>
      </w:pPr>
      <w:r>
        <w:rPr>
          <w:color w:val="004A8D"/>
          <w:spacing w:val="-2"/>
        </w:rPr>
        <w:t>Headings</w:t>
      </w:r>
    </w:p>
    <w:p>
      <w:pPr>
        <w:pStyle w:val="BodyText"/>
        <w:spacing w:before="18"/>
        <w:ind w:left="360"/>
      </w:pPr>
      <w:r>
        <w:rPr/>
        <w:t>Displays</w:t>
      </w:r>
      <w:r>
        <w:rPr>
          <w:spacing w:val="-5"/>
        </w:rPr>
        <w:t> </w:t>
      </w:r>
      <w:r>
        <w:rPr/>
        <w:t>the</w:t>
      </w:r>
      <w:r>
        <w:rPr>
          <w:spacing w:val="-5"/>
        </w:rPr>
        <w:t> </w:t>
      </w:r>
      <w:r>
        <w:rPr>
          <w:spacing w:val="-2"/>
        </w:rPr>
        <w:t>heading.</w:t>
      </w:r>
    </w:p>
    <w:p>
      <w:pPr>
        <w:pStyle w:val="BodyText"/>
        <w:spacing w:before="141"/>
        <w:ind w:left="360"/>
      </w:pPr>
      <w:r>
        <w:rPr>
          <w:color w:val="004A8D"/>
          <w:spacing w:val="-2"/>
        </w:rPr>
        <w:t>Total</w:t>
      </w:r>
    </w:p>
    <w:p>
      <w:pPr>
        <w:pStyle w:val="BodyText"/>
        <w:spacing w:before="21"/>
        <w:ind w:left="360"/>
      </w:pPr>
      <w:r>
        <w:rPr/>
        <w:t>Displays</w:t>
      </w:r>
      <w:r>
        <w:rPr>
          <w:spacing w:val="-5"/>
        </w:rPr>
        <w:t> </w:t>
      </w:r>
      <w:r>
        <w:rPr/>
        <w:t>the</w:t>
      </w:r>
      <w:r>
        <w:rPr>
          <w:spacing w:val="-7"/>
        </w:rPr>
        <w:t> </w:t>
      </w:r>
      <w:r>
        <w:rPr/>
        <w:t>total</w:t>
      </w:r>
      <w:r>
        <w:rPr>
          <w:spacing w:val="-7"/>
        </w:rPr>
        <w:t> </w:t>
      </w:r>
      <w:r>
        <w:rPr/>
        <w:t>calculated</w:t>
      </w:r>
      <w:r>
        <w:rPr>
          <w:spacing w:val="-5"/>
        </w:rPr>
        <w:t> </w:t>
      </w:r>
      <w:r>
        <w:rPr/>
        <w:t>Stamp</w:t>
      </w:r>
      <w:r>
        <w:rPr>
          <w:spacing w:val="-5"/>
        </w:rPr>
        <w:t> </w:t>
      </w:r>
      <w:r>
        <w:rPr/>
        <w:t>Duty</w:t>
      </w:r>
      <w:r>
        <w:rPr>
          <w:spacing w:val="-6"/>
        </w:rPr>
        <w:t> </w:t>
      </w:r>
      <w:r>
        <w:rPr>
          <w:spacing w:val="-2"/>
        </w:rPr>
        <w:t>total.</w:t>
      </w:r>
    </w:p>
    <w:p>
      <w:pPr>
        <w:pStyle w:val="BodyText"/>
        <w:spacing w:line="259" w:lineRule="auto" w:before="141"/>
        <w:ind w:left="360" w:right="1525"/>
        <w:jc w:val="both"/>
      </w:pPr>
      <w:r>
        <w:rPr/>
        <w:t>To</w:t>
      </w:r>
      <w:r>
        <w:rPr>
          <w:spacing w:val="-1"/>
        </w:rPr>
        <w:t> </w:t>
      </w:r>
      <w:r>
        <w:rPr/>
        <w:t>see how</w:t>
      </w:r>
      <w:r>
        <w:rPr>
          <w:spacing w:val="-2"/>
        </w:rPr>
        <w:t> </w:t>
      </w:r>
      <w:r>
        <w:rPr/>
        <w:t>it is</w:t>
      </w:r>
      <w:r>
        <w:rPr>
          <w:spacing w:val="-1"/>
        </w:rPr>
        <w:t> </w:t>
      </w:r>
      <w:r>
        <w:rPr/>
        <w:t>calculated, see</w:t>
      </w:r>
      <w:r>
        <w:rPr>
          <w:spacing w:val="-1"/>
        </w:rPr>
        <w:t> </w:t>
      </w:r>
      <w:r>
        <w:rPr/>
        <w:t>the</w:t>
      </w:r>
      <w:r>
        <w:rPr>
          <w:spacing w:val="-1"/>
        </w:rPr>
        <w:t> </w:t>
      </w:r>
      <w:r>
        <w:rPr/>
        <w:t>ARGUS Developer Calculations Manual located within</w:t>
      </w:r>
      <w:r>
        <w:rPr>
          <w:spacing w:val="-6"/>
        </w:rPr>
        <w:t> </w:t>
      </w:r>
      <w:r>
        <w:rPr/>
        <w:t>the</w:t>
      </w:r>
      <w:r>
        <w:rPr>
          <w:spacing w:val="-6"/>
        </w:rPr>
        <w:t> </w:t>
      </w:r>
      <w:r>
        <w:rPr/>
        <w:t>installation</w:t>
      </w:r>
      <w:r>
        <w:rPr>
          <w:spacing w:val="-8"/>
        </w:rPr>
        <w:t> </w:t>
      </w:r>
      <w:r>
        <w:rPr/>
        <w:t>folder</w:t>
      </w:r>
      <w:r>
        <w:rPr>
          <w:spacing w:val="-5"/>
        </w:rPr>
        <w:t> </w:t>
      </w:r>
      <w:r>
        <w:rPr/>
        <w:t>or</w:t>
      </w:r>
      <w:r>
        <w:rPr>
          <w:spacing w:val="-7"/>
        </w:rPr>
        <w:t> </w:t>
      </w:r>
      <w:r>
        <w:rPr/>
        <w:t>from:</w:t>
      </w:r>
      <w:r>
        <w:rPr>
          <w:spacing w:val="-7"/>
        </w:rPr>
        <w:t> </w:t>
      </w:r>
      <w:hyperlink r:id="rId9">
        <w:r>
          <w:rPr/>
          <w:t>http://www.argussoftware.com/argus-developer-</w:t>
        </w:r>
      </w:hyperlink>
      <w:r>
        <w:rPr/>
        <w:t> </w:t>
      </w:r>
      <w:r>
        <w:rPr>
          <w:spacing w:val="-2"/>
        </w:rPr>
        <w:t>downloads/</w:t>
      </w:r>
    </w:p>
    <w:p>
      <w:pPr>
        <w:pStyle w:val="BodyText"/>
        <w:spacing w:before="118"/>
        <w:ind w:left="360"/>
        <w:jc w:val="both"/>
      </w:pPr>
      <w:r>
        <w:rPr>
          <w:color w:val="004A8D"/>
        </w:rPr>
        <w:t>Start</w:t>
      </w:r>
      <w:r>
        <w:rPr>
          <w:color w:val="004A8D"/>
          <w:spacing w:val="-3"/>
        </w:rPr>
        <w:t> </w:t>
      </w:r>
      <w:r>
        <w:rPr>
          <w:color w:val="004A8D"/>
          <w:spacing w:val="-4"/>
        </w:rPr>
        <w:t>Date</w:t>
      </w:r>
    </w:p>
    <w:p>
      <w:pPr>
        <w:pStyle w:val="BodyText"/>
        <w:spacing w:before="21"/>
        <w:ind w:left="360"/>
        <w:jc w:val="both"/>
      </w:pPr>
      <w:r>
        <w:rPr/>
        <w:t>Displays</w:t>
      </w:r>
      <w:r>
        <w:rPr>
          <w:spacing w:val="-4"/>
        </w:rPr>
        <w:t> </w:t>
      </w:r>
      <w:r>
        <w:rPr/>
        <w:t>the</w:t>
      </w:r>
      <w:r>
        <w:rPr>
          <w:spacing w:val="-4"/>
        </w:rPr>
        <w:t> </w:t>
      </w:r>
      <w:r>
        <w:rPr/>
        <w:t>start</w:t>
      </w:r>
      <w:r>
        <w:rPr>
          <w:spacing w:val="-2"/>
        </w:rPr>
        <w:t> </w:t>
      </w:r>
      <w:r>
        <w:rPr/>
        <w:t>date</w:t>
      </w:r>
      <w:r>
        <w:rPr>
          <w:spacing w:val="-6"/>
        </w:rPr>
        <w:t> </w:t>
      </w:r>
      <w:r>
        <w:rPr/>
        <w:t>when</w:t>
      </w:r>
      <w:r>
        <w:rPr>
          <w:spacing w:val="-4"/>
        </w:rPr>
        <w:t> </w:t>
      </w:r>
      <w:r>
        <w:rPr/>
        <w:t>Stamp</w:t>
      </w:r>
      <w:r>
        <w:rPr>
          <w:spacing w:val="-4"/>
        </w:rPr>
        <w:t> </w:t>
      </w:r>
      <w:r>
        <w:rPr/>
        <w:t>Duty</w:t>
      </w:r>
      <w:r>
        <w:rPr>
          <w:spacing w:val="-6"/>
        </w:rPr>
        <w:t> </w:t>
      </w:r>
      <w:r>
        <w:rPr/>
        <w:t>is</w:t>
      </w:r>
      <w:r>
        <w:rPr>
          <w:spacing w:val="-5"/>
        </w:rPr>
        <w:t> </w:t>
      </w:r>
      <w:r>
        <w:rPr>
          <w:spacing w:val="-2"/>
        </w:rPr>
        <w:t>applied.</w:t>
      </w:r>
    </w:p>
    <w:p>
      <w:pPr>
        <w:pStyle w:val="BodyText"/>
        <w:spacing w:before="138"/>
        <w:ind w:left="360"/>
      </w:pPr>
      <w:r>
        <w:rPr>
          <w:color w:val="004A8D"/>
          <w:spacing w:val="-2"/>
        </w:rPr>
        <w:t>Include</w:t>
      </w:r>
    </w:p>
    <w:p>
      <w:pPr>
        <w:pStyle w:val="BodyText"/>
        <w:spacing w:before="21"/>
        <w:ind w:left="360"/>
      </w:pPr>
      <w:r>
        <w:rPr/>
        <w:t>Click</w:t>
      </w:r>
      <w:r>
        <w:rPr>
          <w:spacing w:val="-1"/>
        </w:rPr>
        <w:t> </w:t>
      </w:r>
      <w:r>
        <w:rPr/>
        <w:t>the</w:t>
      </w:r>
      <w:r>
        <w:rPr>
          <w:spacing w:val="-5"/>
        </w:rPr>
        <w:t> </w:t>
      </w:r>
      <w:r>
        <w:rPr/>
        <w:t>check</w:t>
      </w:r>
      <w:r>
        <w:rPr>
          <w:spacing w:val="-3"/>
        </w:rPr>
        <w:t> </w:t>
      </w:r>
      <w:r>
        <w:rPr/>
        <w:t>box</w:t>
      </w:r>
      <w:r>
        <w:rPr>
          <w:spacing w:val="-5"/>
        </w:rPr>
        <w:t> </w:t>
      </w:r>
      <w:r>
        <w:rPr/>
        <w:t>to</w:t>
      </w:r>
      <w:r>
        <w:rPr>
          <w:spacing w:val="-5"/>
        </w:rPr>
        <w:t> </w:t>
      </w:r>
      <w:r>
        <w:rPr/>
        <w:t>apply</w:t>
      </w:r>
      <w:r>
        <w:rPr>
          <w:spacing w:val="-6"/>
        </w:rPr>
        <w:t> </w:t>
      </w:r>
      <w:r>
        <w:rPr/>
        <w:t>the</w:t>
      </w:r>
      <w:r>
        <w:rPr>
          <w:spacing w:val="-3"/>
        </w:rPr>
        <w:t> </w:t>
      </w:r>
      <w:r>
        <w:rPr/>
        <w:t>Stamp</w:t>
      </w:r>
      <w:r>
        <w:rPr>
          <w:spacing w:val="-6"/>
        </w:rPr>
        <w:t> </w:t>
      </w:r>
      <w:r>
        <w:rPr/>
        <w:t>Duty</w:t>
      </w:r>
      <w:r>
        <w:rPr>
          <w:spacing w:val="-6"/>
        </w:rPr>
        <w:t> </w:t>
      </w:r>
      <w:r>
        <w:rPr/>
        <w:t>to</w:t>
      </w:r>
      <w:r>
        <w:rPr>
          <w:spacing w:val="-5"/>
        </w:rPr>
        <w:t> </w:t>
      </w:r>
      <w:r>
        <w:rPr/>
        <w:t>the</w:t>
      </w:r>
      <w:r>
        <w:rPr>
          <w:spacing w:val="-4"/>
        </w:rPr>
        <w:t> </w:t>
      </w:r>
      <w:r>
        <w:rPr/>
        <w:t>selected</w:t>
      </w:r>
      <w:r>
        <w:rPr>
          <w:spacing w:val="-1"/>
        </w:rPr>
        <w:t> </w:t>
      </w:r>
      <w:r>
        <w:rPr/>
        <w:t>line</w:t>
      </w:r>
      <w:r>
        <w:rPr>
          <w:spacing w:val="-3"/>
        </w:rPr>
        <w:t> </w:t>
      </w:r>
      <w:r>
        <w:rPr>
          <w:spacing w:val="-2"/>
        </w:rPr>
        <w:t>item.</w:t>
      </w:r>
    </w:p>
    <w:p>
      <w:pPr>
        <w:pStyle w:val="BodyText"/>
        <w:spacing w:line="259" w:lineRule="auto" w:before="140"/>
        <w:ind w:left="360" w:right="6438"/>
      </w:pPr>
      <w:r>
        <w:rPr>
          <w:color w:val="004A8D"/>
        </w:rPr>
        <w:t>Override default related rows </w:t>
      </w:r>
      <w:r>
        <w:rPr/>
        <w:t>Click</w:t>
      </w:r>
      <w:r>
        <w:rPr>
          <w:spacing w:val="-5"/>
        </w:rPr>
        <w:t> </w:t>
      </w:r>
      <w:r>
        <w:rPr/>
        <w:t>the</w:t>
      </w:r>
      <w:r>
        <w:rPr>
          <w:spacing w:val="-9"/>
        </w:rPr>
        <w:t> </w:t>
      </w:r>
      <w:r>
        <w:rPr/>
        <w:t>check</w:t>
      </w:r>
      <w:r>
        <w:rPr>
          <w:spacing w:val="-7"/>
        </w:rPr>
        <w:t> </w:t>
      </w:r>
      <w:r>
        <w:rPr/>
        <w:t>box</w:t>
      </w:r>
      <w:r>
        <w:rPr>
          <w:spacing w:val="-9"/>
        </w:rPr>
        <w:t> </w:t>
      </w:r>
      <w:r>
        <w:rPr/>
        <w:t>to</w:t>
      </w:r>
      <w:r>
        <w:rPr>
          <w:spacing w:val="-9"/>
        </w:rPr>
        <w:t> </w:t>
      </w:r>
      <w:r>
        <w:rPr/>
        <w:t>override.</w:t>
      </w:r>
    </w:p>
    <w:p>
      <w:pPr>
        <w:pStyle w:val="BodyText"/>
        <w:spacing w:line="259" w:lineRule="auto" w:before="119"/>
        <w:ind w:left="360" w:right="3485"/>
      </w:pPr>
      <w:r>
        <w:rPr>
          <w:color w:val="004A8D"/>
        </w:rPr>
        <w:t>Calculate</w:t>
      </w:r>
      <w:r>
        <w:rPr>
          <w:color w:val="004A8D"/>
          <w:spacing w:val="-4"/>
        </w:rPr>
        <w:t> </w:t>
      </w:r>
      <w:r>
        <w:rPr>
          <w:color w:val="004A8D"/>
        </w:rPr>
        <w:t>related</w:t>
      </w:r>
      <w:r>
        <w:rPr>
          <w:color w:val="004A8D"/>
          <w:spacing w:val="-7"/>
        </w:rPr>
        <w:t> </w:t>
      </w:r>
      <w:r>
        <w:rPr>
          <w:color w:val="004A8D"/>
        </w:rPr>
        <w:t>value</w:t>
      </w:r>
      <w:r>
        <w:rPr>
          <w:color w:val="004A8D"/>
          <w:spacing w:val="-5"/>
        </w:rPr>
        <w:t> </w:t>
      </w:r>
      <w:r>
        <w:rPr>
          <w:color w:val="004A8D"/>
        </w:rPr>
        <w:t>based</w:t>
      </w:r>
      <w:r>
        <w:rPr>
          <w:color w:val="004A8D"/>
          <w:spacing w:val="-5"/>
        </w:rPr>
        <w:t> </w:t>
      </w:r>
      <w:r>
        <w:rPr>
          <w:color w:val="004A8D"/>
        </w:rPr>
        <w:t>on</w:t>
      </w:r>
      <w:r>
        <w:rPr>
          <w:color w:val="004A8D"/>
          <w:spacing w:val="-5"/>
        </w:rPr>
        <w:t> </w:t>
      </w:r>
      <w:r>
        <w:rPr>
          <w:color w:val="004A8D"/>
        </w:rPr>
        <w:t>Un-inflated</w:t>
      </w:r>
      <w:r>
        <w:rPr>
          <w:color w:val="004A8D"/>
          <w:spacing w:val="-7"/>
        </w:rPr>
        <w:t> </w:t>
      </w:r>
      <w:r>
        <w:rPr>
          <w:color w:val="004A8D"/>
        </w:rPr>
        <w:t>Source</w:t>
      </w:r>
      <w:r>
        <w:rPr>
          <w:color w:val="004A8D"/>
          <w:spacing w:val="-5"/>
        </w:rPr>
        <w:t> </w:t>
      </w:r>
      <w:r>
        <w:rPr>
          <w:color w:val="004A8D"/>
        </w:rPr>
        <w:t>Amount </w:t>
      </w:r>
      <w:r>
        <w:rPr/>
        <w:t>Click the check box to calculate.</w:t>
      </w:r>
    </w:p>
    <w:p>
      <w:pPr>
        <w:pStyle w:val="BodyText"/>
        <w:spacing w:before="119"/>
        <w:ind w:left="360"/>
      </w:pPr>
      <w:r>
        <w:rPr>
          <w:color w:val="004A8D"/>
        </w:rPr>
        <w:t>Rate</w:t>
      </w:r>
      <w:r>
        <w:rPr>
          <w:color w:val="004A8D"/>
          <w:spacing w:val="-4"/>
        </w:rPr>
        <w:t> </w:t>
      </w:r>
      <w:r>
        <w:rPr>
          <w:color w:val="004A8D"/>
        </w:rPr>
        <w:t>per</w:t>
      </w:r>
      <w:r>
        <w:rPr>
          <w:color w:val="004A8D"/>
          <w:spacing w:val="-5"/>
        </w:rPr>
        <w:t> </w:t>
      </w:r>
      <w:r>
        <w:rPr>
          <w:color w:val="004A8D"/>
        </w:rPr>
        <w:t>Area</w:t>
      </w:r>
      <w:r>
        <w:rPr>
          <w:color w:val="004A8D"/>
          <w:spacing w:val="-6"/>
        </w:rPr>
        <w:t> </w:t>
      </w:r>
      <w:r>
        <w:rPr>
          <w:color w:val="004A8D"/>
        </w:rPr>
        <w:t>Related</w:t>
      </w:r>
      <w:r>
        <w:rPr>
          <w:color w:val="004A8D"/>
          <w:spacing w:val="-5"/>
        </w:rPr>
        <w:t> </w:t>
      </w:r>
      <w:r>
        <w:rPr>
          <w:color w:val="004A8D"/>
          <w:spacing w:val="-2"/>
        </w:rPr>
        <w:t>Items</w:t>
      </w:r>
    </w:p>
    <w:p>
      <w:pPr>
        <w:pStyle w:val="BodyText"/>
        <w:spacing w:line="259" w:lineRule="auto" w:before="42"/>
        <w:ind w:left="360" w:right="1338"/>
        <w:jc w:val="both"/>
      </w:pPr>
      <w:r>
        <w:rPr/>
        <w:t>Items</w:t>
      </w:r>
      <w:r>
        <w:rPr>
          <w:spacing w:val="-3"/>
        </w:rPr>
        <w:t> </w:t>
      </w:r>
      <w:r>
        <w:rPr/>
        <w:t>that</w:t>
      </w:r>
      <w:r>
        <w:rPr>
          <w:spacing w:val="-2"/>
        </w:rPr>
        <w:t> </w:t>
      </w:r>
      <w:r>
        <w:rPr/>
        <w:t>are</w:t>
      </w:r>
      <w:r>
        <w:rPr>
          <w:spacing w:val="-3"/>
        </w:rPr>
        <w:t> </w:t>
      </w:r>
      <w:r>
        <w:rPr/>
        <w:t>related</w:t>
      </w:r>
      <w:r>
        <w:rPr>
          <w:spacing w:val="-3"/>
        </w:rPr>
        <w:t> </w:t>
      </w:r>
      <w:r>
        <w:rPr/>
        <w:t>to</w:t>
      </w:r>
      <w:r>
        <w:rPr>
          <w:spacing w:val="-3"/>
        </w:rPr>
        <w:t> </w:t>
      </w:r>
      <w:r>
        <w:rPr/>
        <w:t>others</w:t>
      </w:r>
      <w:r>
        <w:rPr>
          <w:spacing w:val="-3"/>
        </w:rPr>
        <w:t> </w:t>
      </w:r>
      <w:r>
        <w:rPr/>
        <w:t>on</w:t>
      </w:r>
      <w:r>
        <w:rPr>
          <w:spacing w:val="-1"/>
        </w:rPr>
        <w:t> </w:t>
      </w:r>
      <w:r>
        <w:rPr/>
        <w:t>a</w:t>
      </w:r>
      <w:r>
        <w:rPr>
          <w:spacing w:val="-3"/>
        </w:rPr>
        <w:t> </w:t>
      </w:r>
      <w:r>
        <w:rPr/>
        <w:t>rate/ft² or</w:t>
      </w:r>
      <w:r>
        <w:rPr>
          <w:spacing w:val="-2"/>
        </w:rPr>
        <w:t> </w:t>
      </w:r>
      <w:r>
        <w:rPr/>
        <w:t>rate/m² basis</w:t>
      </w:r>
      <w:r>
        <w:rPr>
          <w:spacing w:val="-3"/>
        </w:rPr>
        <w:t> </w:t>
      </w:r>
      <w:r>
        <w:rPr/>
        <w:t>can</w:t>
      </w:r>
      <w:r>
        <w:rPr>
          <w:spacing w:val="-1"/>
        </w:rPr>
        <w:t> </w:t>
      </w:r>
      <w:r>
        <w:rPr/>
        <w:t>be</w:t>
      </w:r>
      <w:r>
        <w:rPr>
          <w:spacing w:val="-3"/>
        </w:rPr>
        <w:t> </w:t>
      </w:r>
      <w:r>
        <w:rPr/>
        <w:t>easily</w:t>
      </w:r>
      <w:r>
        <w:rPr>
          <w:spacing w:val="-3"/>
        </w:rPr>
        <w:t> </w:t>
      </w:r>
      <w:r>
        <w:rPr/>
        <w:t>set up</w:t>
      </w:r>
      <w:r>
        <w:rPr>
          <w:spacing w:val="-3"/>
        </w:rPr>
        <w:t> </w:t>
      </w:r>
      <w:r>
        <w:rPr/>
        <w:t>in</w:t>
      </w:r>
      <w:r>
        <w:rPr>
          <w:spacing w:val="-3"/>
        </w:rPr>
        <w:t> </w:t>
      </w:r>
      <w:r>
        <w:rPr/>
        <w:t>the definition editors. The calculations are based on the area definitions in the Capitalised Rent and Unit Sales area records using four different area descriptions:</w:t>
      </w:r>
    </w:p>
    <w:p>
      <w:pPr>
        <w:pStyle w:val="ListParagraph"/>
        <w:numPr>
          <w:ilvl w:val="0"/>
          <w:numId w:val="249"/>
        </w:numPr>
        <w:tabs>
          <w:tab w:pos="1080" w:val="left" w:leader="none"/>
        </w:tabs>
        <w:spacing w:line="240" w:lineRule="auto" w:before="116" w:after="0"/>
        <w:ind w:left="1080" w:right="0" w:hanging="360"/>
        <w:jc w:val="left"/>
        <w:rPr>
          <w:sz w:val="22"/>
        </w:rPr>
      </w:pPr>
      <w:r>
        <w:rPr>
          <w:sz w:val="22"/>
        </w:rPr>
        <w:t>Gross</w:t>
      </w:r>
      <w:r>
        <w:rPr>
          <w:spacing w:val="-2"/>
          <w:sz w:val="22"/>
        </w:rPr>
        <w:t> </w:t>
      </w:r>
      <w:r>
        <w:rPr>
          <w:spacing w:val="-4"/>
          <w:sz w:val="22"/>
        </w:rPr>
        <w:t>Area</w:t>
      </w:r>
    </w:p>
    <w:p>
      <w:pPr>
        <w:pStyle w:val="ListParagraph"/>
        <w:numPr>
          <w:ilvl w:val="0"/>
          <w:numId w:val="249"/>
        </w:numPr>
        <w:tabs>
          <w:tab w:pos="1080" w:val="left" w:leader="none"/>
        </w:tabs>
        <w:spacing w:line="252" w:lineRule="exact" w:before="2" w:after="0"/>
        <w:ind w:left="1080" w:right="0" w:hanging="360"/>
        <w:jc w:val="left"/>
        <w:rPr>
          <w:sz w:val="22"/>
        </w:rPr>
      </w:pPr>
      <w:r>
        <w:rPr>
          <w:sz w:val="22"/>
        </w:rPr>
        <w:t>Net</w:t>
      </w:r>
      <w:r>
        <w:rPr>
          <w:spacing w:val="-1"/>
          <w:sz w:val="22"/>
        </w:rPr>
        <w:t> </w:t>
      </w:r>
      <w:r>
        <w:rPr>
          <w:spacing w:val="-4"/>
          <w:sz w:val="22"/>
        </w:rPr>
        <w:t>Area</w:t>
      </w:r>
    </w:p>
    <w:p>
      <w:pPr>
        <w:pStyle w:val="ListParagraph"/>
        <w:numPr>
          <w:ilvl w:val="0"/>
          <w:numId w:val="249"/>
        </w:numPr>
        <w:tabs>
          <w:tab w:pos="1080" w:val="left" w:leader="none"/>
        </w:tabs>
        <w:spacing w:line="252" w:lineRule="exact" w:before="0" w:after="0"/>
        <w:ind w:left="1080" w:right="0" w:hanging="360"/>
        <w:jc w:val="left"/>
        <w:rPr>
          <w:sz w:val="22"/>
        </w:rPr>
      </w:pPr>
      <w:r>
        <w:rPr>
          <w:sz w:val="22"/>
        </w:rPr>
        <w:t>Additional</w:t>
      </w:r>
      <w:r>
        <w:rPr>
          <w:spacing w:val="-13"/>
          <w:sz w:val="22"/>
        </w:rPr>
        <w:t> </w:t>
      </w:r>
      <w:r>
        <w:rPr>
          <w:spacing w:val="-4"/>
          <w:sz w:val="22"/>
        </w:rPr>
        <w:t>Area</w:t>
      </w:r>
    </w:p>
    <w:p>
      <w:pPr>
        <w:pStyle w:val="ListParagraph"/>
        <w:spacing w:after="0" w:line="252" w:lineRule="exact"/>
        <w:jc w:val="left"/>
        <w:rPr>
          <w:sz w:val="22"/>
        </w:rPr>
        <w:sectPr>
          <w:pgSz w:w="12240" w:h="15840"/>
          <w:pgMar w:header="729" w:footer="880" w:top="1460" w:bottom="1060" w:left="1080" w:right="1080"/>
        </w:sectPr>
      </w:pPr>
    </w:p>
    <w:p>
      <w:pPr>
        <w:pStyle w:val="ListParagraph"/>
        <w:numPr>
          <w:ilvl w:val="0"/>
          <w:numId w:val="249"/>
        </w:numPr>
        <w:tabs>
          <w:tab w:pos="1080" w:val="left" w:leader="none"/>
        </w:tabs>
        <w:spacing w:line="240" w:lineRule="auto" w:before="84" w:after="0"/>
        <w:ind w:left="1080" w:right="0" w:hanging="360"/>
        <w:jc w:val="left"/>
        <w:rPr>
          <w:sz w:val="22"/>
        </w:rPr>
      </w:pPr>
      <w:r>
        <w:rPr>
          <w:sz w:val="22"/>
        </w:rPr>
        <w:t>Alternate</w:t>
      </w:r>
      <w:r>
        <w:rPr>
          <w:spacing w:val="-7"/>
          <w:sz w:val="22"/>
        </w:rPr>
        <w:t> </w:t>
      </w:r>
      <w:r>
        <w:rPr>
          <w:spacing w:val="-4"/>
          <w:sz w:val="22"/>
        </w:rPr>
        <w:t>Area</w:t>
      </w:r>
    </w:p>
    <w:p>
      <w:pPr>
        <w:pStyle w:val="BodyText"/>
        <w:spacing w:before="1"/>
        <w:ind w:left="360"/>
      </w:pPr>
      <w:r>
        <w:rPr/>
        <w:t>See</w:t>
      </w:r>
      <w:r>
        <w:rPr>
          <w:spacing w:val="-6"/>
        </w:rPr>
        <w:t> </w:t>
      </w:r>
      <w:r>
        <w:rPr/>
        <w:t>Also:</w:t>
      </w:r>
      <w:r>
        <w:rPr>
          <w:spacing w:val="-3"/>
        </w:rPr>
        <w:t> </w:t>
      </w:r>
      <w:r>
        <w:rPr/>
        <w:t>Creating</w:t>
      </w:r>
      <w:r>
        <w:rPr>
          <w:spacing w:val="-4"/>
        </w:rPr>
        <w:t> </w:t>
      </w:r>
      <w:r>
        <w:rPr/>
        <w:t>and</w:t>
      </w:r>
      <w:r>
        <w:rPr>
          <w:spacing w:val="-9"/>
        </w:rPr>
        <w:t> </w:t>
      </w:r>
      <w:r>
        <w:rPr/>
        <w:t>Editing</w:t>
      </w:r>
      <w:r>
        <w:rPr>
          <w:spacing w:val="-5"/>
        </w:rPr>
        <w:t> </w:t>
      </w:r>
      <w:r>
        <w:rPr>
          <w:spacing w:val="-4"/>
        </w:rPr>
        <w:t>Items</w:t>
      </w:r>
    </w:p>
    <w:p>
      <w:pPr>
        <w:pStyle w:val="BodyText"/>
        <w:spacing w:before="141"/>
        <w:ind w:left="360"/>
      </w:pPr>
      <w:r>
        <w:rPr/>
        <w:t>To</w:t>
      </w:r>
      <w:r>
        <w:rPr>
          <w:spacing w:val="-9"/>
        </w:rPr>
        <w:t> </w:t>
      </w:r>
      <w:r>
        <w:rPr/>
        <w:t>select</w:t>
      </w:r>
      <w:r>
        <w:rPr>
          <w:spacing w:val="-5"/>
        </w:rPr>
        <w:t> </w:t>
      </w:r>
      <w:r>
        <w:rPr/>
        <w:t>areas</w:t>
      </w:r>
      <w:r>
        <w:rPr>
          <w:spacing w:val="-6"/>
        </w:rPr>
        <w:t> </w:t>
      </w:r>
      <w:r>
        <w:rPr/>
        <w:t>that</w:t>
      </w:r>
      <w:r>
        <w:rPr>
          <w:spacing w:val="-3"/>
        </w:rPr>
        <w:t> </w:t>
      </w:r>
      <w:r>
        <w:rPr/>
        <w:t>will</w:t>
      </w:r>
      <w:r>
        <w:rPr>
          <w:spacing w:val="-4"/>
        </w:rPr>
        <w:t> </w:t>
      </w:r>
      <w:r>
        <w:rPr/>
        <w:t>be</w:t>
      </w:r>
      <w:r>
        <w:rPr>
          <w:spacing w:val="-5"/>
        </w:rPr>
        <w:t> </w:t>
      </w:r>
      <w:r>
        <w:rPr/>
        <w:t>included</w:t>
      </w:r>
      <w:r>
        <w:rPr>
          <w:spacing w:val="-4"/>
        </w:rPr>
        <w:t> </w:t>
      </w:r>
      <w:r>
        <w:rPr/>
        <w:t>in</w:t>
      </w:r>
      <w:r>
        <w:rPr>
          <w:spacing w:val="-4"/>
        </w:rPr>
        <w:t> </w:t>
      </w:r>
      <w:r>
        <w:rPr/>
        <w:t>this</w:t>
      </w:r>
      <w:r>
        <w:rPr>
          <w:spacing w:val="-7"/>
        </w:rPr>
        <w:t> </w:t>
      </w:r>
      <w:r>
        <w:rPr/>
        <w:t>calculation,</w:t>
      </w:r>
      <w:r>
        <w:rPr>
          <w:spacing w:val="-3"/>
        </w:rPr>
        <w:t> </w:t>
      </w:r>
      <w:r>
        <w:rPr/>
        <w:t>click</w:t>
      </w:r>
      <w:r>
        <w:rPr>
          <w:spacing w:val="-4"/>
        </w:rPr>
        <w:t> </w:t>
      </w:r>
      <w:r>
        <w:rPr/>
        <w:t>on</w:t>
      </w:r>
      <w:r>
        <w:rPr>
          <w:spacing w:val="-6"/>
        </w:rPr>
        <w:t> </w:t>
      </w:r>
      <w:r>
        <w:rPr/>
        <w:t>the</w:t>
      </w:r>
      <w:r>
        <w:rPr>
          <w:spacing w:val="-4"/>
        </w:rPr>
        <w:t> </w:t>
      </w:r>
      <w:r>
        <w:rPr/>
        <w:t>ellipsis</w:t>
      </w:r>
      <w:r>
        <w:rPr>
          <w:spacing w:val="-4"/>
        </w:rPr>
        <w:t> </w:t>
      </w:r>
      <w:r>
        <w:rPr/>
        <w:t>button</w:t>
      </w:r>
      <w:r>
        <w:rPr>
          <w:spacing w:val="-4"/>
        </w:rPr>
        <w:t> </w:t>
      </w:r>
      <w:r>
        <w:rPr/>
        <w:t>in</w:t>
      </w:r>
      <w:r>
        <w:rPr>
          <w:spacing w:val="-6"/>
        </w:rPr>
        <w:t> </w:t>
      </w:r>
      <w:r>
        <w:rPr>
          <w:spacing w:val="-5"/>
        </w:rPr>
        <w:t>the</w:t>
      </w:r>
    </w:p>
    <w:p>
      <w:pPr>
        <w:spacing w:before="18"/>
        <w:ind w:left="360" w:right="0" w:firstLine="0"/>
        <w:jc w:val="left"/>
        <w:rPr>
          <w:sz w:val="22"/>
        </w:rPr>
      </w:pPr>
      <w:r>
        <w:rPr>
          <w:b/>
          <w:color w:val="003E7E"/>
          <w:sz w:val="22"/>
        </w:rPr>
        <w:t>Selection</w:t>
      </w:r>
      <w:r>
        <w:rPr>
          <w:b/>
          <w:color w:val="003E7E"/>
          <w:spacing w:val="-6"/>
          <w:sz w:val="22"/>
        </w:rPr>
        <w:t> </w:t>
      </w:r>
      <w:r>
        <w:rPr>
          <w:spacing w:val="-2"/>
          <w:sz w:val="22"/>
        </w:rPr>
        <w:t>field.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8"/>
      </w:pPr>
    </w:p>
    <w:p>
      <w:pPr>
        <w:pStyle w:val="BodyText"/>
        <w:spacing w:before="1"/>
        <w:ind w:left="360"/>
      </w:pPr>
      <w:r>
        <w:rPr>
          <w:color w:val="004A8D"/>
        </w:rPr>
        <w:t>To</w:t>
      </w:r>
      <w:r>
        <w:rPr>
          <w:color w:val="004A8D"/>
          <w:spacing w:val="-6"/>
        </w:rPr>
        <w:t> </w:t>
      </w:r>
      <w:r>
        <w:rPr>
          <w:color w:val="004A8D"/>
        </w:rPr>
        <w:t>calculate</w:t>
      </w:r>
      <w:r>
        <w:rPr>
          <w:color w:val="004A8D"/>
          <w:spacing w:val="-2"/>
        </w:rPr>
        <w:t> </w:t>
      </w:r>
      <w:r>
        <w:rPr>
          <w:color w:val="004A8D"/>
        </w:rPr>
        <w:t>on</w:t>
      </w:r>
      <w:r>
        <w:rPr>
          <w:color w:val="004A8D"/>
          <w:spacing w:val="-5"/>
        </w:rPr>
        <w:t> </w:t>
      </w:r>
      <w:r>
        <w:rPr>
          <w:color w:val="004A8D"/>
        </w:rPr>
        <w:t>the</w:t>
      </w:r>
      <w:r>
        <w:rPr>
          <w:color w:val="004A8D"/>
          <w:spacing w:val="-5"/>
        </w:rPr>
        <w:t> </w:t>
      </w:r>
      <w:r>
        <w:rPr>
          <w:color w:val="004A8D"/>
        </w:rPr>
        <w:t>total</w:t>
      </w:r>
      <w:r>
        <w:rPr>
          <w:color w:val="004A8D"/>
          <w:spacing w:val="-6"/>
        </w:rPr>
        <w:t> </w:t>
      </w:r>
      <w:r>
        <w:rPr>
          <w:color w:val="004A8D"/>
        </w:rPr>
        <w:t>phase</w:t>
      </w:r>
      <w:r>
        <w:rPr>
          <w:color w:val="004A8D"/>
          <w:spacing w:val="-3"/>
        </w:rPr>
        <w:t> </w:t>
      </w:r>
      <w:r>
        <w:rPr>
          <w:color w:val="004A8D"/>
          <w:spacing w:val="-4"/>
        </w:rPr>
        <w:t>area</w:t>
      </w:r>
    </w:p>
    <w:p>
      <w:pPr>
        <w:pStyle w:val="ListParagraph"/>
        <w:numPr>
          <w:ilvl w:val="0"/>
          <w:numId w:val="250"/>
        </w:numPr>
        <w:tabs>
          <w:tab w:pos="1078" w:val="left" w:leader="none"/>
        </w:tabs>
        <w:spacing w:line="240" w:lineRule="auto" w:before="42" w:after="0"/>
        <w:ind w:left="1078" w:right="0" w:hanging="358"/>
        <w:jc w:val="left"/>
        <w:rPr>
          <w:sz w:val="22"/>
        </w:rPr>
      </w:pPr>
      <w:r>
        <w:rPr>
          <w:sz w:val="22"/>
        </w:rPr>
        <w:t>Select</w:t>
      </w:r>
      <w:r>
        <w:rPr>
          <w:spacing w:val="-5"/>
          <w:sz w:val="22"/>
        </w:rPr>
        <w:t> </w:t>
      </w:r>
      <w:r>
        <w:rPr>
          <w:color w:val="538DD3"/>
          <w:sz w:val="22"/>
        </w:rPr>
        <w:t>Apply</w:t>
      </w:r>
      <w:r>
        <w:rPr>
          <w:color w:val="538DD3"/>
          <w:spacing w:val="-5"/>
          <w:sz w:val="22"/>
        </w:rPr>
        <w:t> </w:t>
      </w:r>
      <w:r>
        <w:rPr>
          <w:color w:val="538DD3"/>
          <w:sz w:val="22"/>
        </w:rPr>
        <w:t>to</w:t>
      </w:r>
      <w:r>
        <w:rPr>
          <w:color w:val="538DD3"/>
          <w:spacing w:val="-4"/>
          <w:sz w:val="22"/>
        </w:rPr>
        <w:t> </w:t>
      </w:r>
      <w:r>
        <w:rPr>
          <w:color w:val="538DD3"/>
          <w:sz w:val="22"/>
        </w:rPr>
        <w:t>all</w:t>
      </w:r>
      <w:r>
        <w:rPr>
          <w:color w:val="538DD3"/>
          <w:spacing w:val="-3"/>
          <w:sz w:val="22"/>
        </w:rPr>
        <w:t> </w:t>
      </w:r>
      <w:r>
        <w:rPr>
          <w:color w:val="538DD3"/>
          <w:sz w:val="22"/>
        </w:rPr>
        <w:t>areas</w:t>
      </w:r>
      <w:r>
        <w:rPr>
          <w:color w:val="538DD3"/>
          <w:spacing w:val="-4"/>
          <w:sz w:val="22"/>
        </w:rPr>
        <w:t> </w:t>
      </w:r>
      <w:r>
        <w:rPr>
          <w:sz w:val="22"/>
        </w:rPr>
        <w:t>in</w:t>
      </w:r>
      <w:r>
        <w:rPr>
          <w:spacing w:val="-3"/>
          <w:sz w:val="22"/>
        </w:rPr>
        <w:t> </w:t>
      </w:r>
      <w:r>
        <w:rPr>
          <w:sz w:val="22"/>
        </w:rPr>
        <w:t>the</w:t>
      </w:r>
      <w:r>
        <w:rPr>
          <w:spacing w:val="-3"/>
          <w:sz w:val="22"/>
        </w:rPr>
        <w:t> </w:t>
      </w:r>
      <w:r>
        <w:rPr>
          <w:sz w:val="22"/>
        </w:rPr>
        <w:t>drop-down</w:t>
      </w:r>
      <w:r>
        <w:rPr>
          <w:spacing w:val="-4"/>
          <w:sz w:val="22"/>
        </w:rPr>
        <w:t> </w:t>
      </w:r>
      <w:r>
        <w:rPr>
          <w:sz w:val="22"/>
        </w:rPr>
        <w:t>list</w:t>
      </w:r>
      <w:r>
        <w:rPr>
          <w:spacing w:val="-1"/>
          <w:sz w:val="22"/>
        </w:rPr>
        <w:t> </w:t>
      </w:r>
      <w:r>
        <w:rPr>
          <w:sz w:val="22"/>
        </w:rPr>
        <w:t>of</w:t>
      </w:r>
      <w:r>
        <w:rPr>
          <w:spacing w:val="-5"/>
          <w:sz w:val="22"/>
        </w:rPr>
        <w:t> </w:t>
      </w:r>
      <w:r>
        <w:rPr>
          <w:sz w:val="22"/>
        </w:rPr>
        <w:t>the</w:t>
      </w:r>
      <w:r>
        <w:rPr>
          <w:spacing w:val="-3"/>
          <w:sz w:val="22"/>
        </w:rPr>
        <w:t> </w:t>
      </w:r>
      <w:r>
        <w:rPr>
          <w:b/>
          <w:color w:val="003E7E"/>
          <w:sz w:val="22"/>
        </w:rPr>
        <w:t>Scope</w:t>
      </w:r>
      <w:r>
        <w:rPr>
          <w:b/>
          <w:color w:val="003E7E"/>
          <w:spacing w:val="-5"/>
          <w:sz w:val="22"/>
        </w:rPr>
        <w:t> </w:t>
      </w:r>
      <w:r>
        <w:rPr>
          <w:spacing w:val="-2"/>
          <w:sz w:val="22"/>
        </w:rPr>
        <w:t>field.</w:t>
      </w:r>
    </w:p>
    <w:p>
      <w:pPr>
        <w:pStyle w:val="ListParagraph"/>
        <w:numPr>
          <w:ilvl w:val="0"/>
          <w:numId w:val="250"/>
        </w:numPr>
        <w:tabs>
          <w:tab w:pos="1078" w:val="left" w:leader="none"/>
        </w:tabs>
        <w:spacing w:line="240" w:lineRule="auto" w:before="21" w:after="0"/>
        <w:ind w:left="1078" w:right="0" w:hanging="358"/>
        <w:jc w:val="left"/>
        <w:rPr>
          <w:sz w:val="22"/>
        </w:rPr>
      </w:pPr>
      <w:r>
        <w:rPr>
          <w:sz w:val="22"/>
        </w:rPr>
        <w:t>The</w:t>
      </w:r>
      <w:r>
        <w:rPr>
          <w:spacing w:val="-7"/>
          <w:sz w:val="22"/>
        </w:rPr>
        <w:t> </w:t>
      </w:r>
      <w:r>
        <w:rPr>
          <w:sz w:val="22"/>
        </w:rPr>
        <w:t>Selected</w:t>
      </w:r>
      <w:r>
        <w:rPr>
          <w:spacing w:val="-2"/>
          <w:sz w:val="22"/>
        </w:rPr>
        <w:t> </w:t>
      </w:r>
      <w:r>
        <w:rPr>
          <w:sz w:val="22"/>
        </w:rPr>
        <w:t>label</w:t>
      </w:r>
      <w:r>
        <w:rPr>
          <w:spacing w:val="-4"/>
          <w:sz w:val="22"/>
        </w:rPr>
        <w:t> </w:t>
      </w:r>
      <w:r>
        <w:rPr>
          <w:sz w:val="22"/>
        </w:rPr>
        <w:t>changes</w:t>
      </w:r>
      <w:r>
        <w:rPr>
          <w:spacing w:val="-5"/>
          <w:sz w:val="22"/>
        </w:rPr>
        <w:t> </w:t>
      </w:r>
      <w:r>
        <w:rPr>
          <w:sz w:val="22"/>
        </w:rPr>
        <w:t>to</w:t>
      </w:r>
      <w:r>
        <w:rPr>
          <w:spacing w:val="-4"/>
          <w:sz w:val="22"/>
        </w:rPr>
        <w:t> </w:t>
      </w:r>
      <w:r>
        <w:rPr>
          <w:sz w:val="22"/>
        </w:rPr>
        <w:t>show</w:t>
      </w:r>
      <w:r>
        <w:rPr>
          <w:spacing w:val="-6"/>
          <w:sz w:val="22"/>
        </w:rPr>
        <w:t> </w:t>
      </w:r>
      <w:r>
        <w:rPr>
          <w:sz w:val="22"/>
        </w:rPr>
        <w:t>the</w:t>
      </w:r>
      <w:r>
        <w:rPr>
          <w:spacing w:val="-5"/>
          <w:sz w:val="22"/>
        </w:rPr>
        <w:t> </w:t>
      </w:r>
      <w:r>
        <w:rPr>
          <w:sz w:val="22"/>
        </w:rPr>
        <w:t>sum</w:t>
      </w:r>
      <w:r>
        <w:rPr>
          <w:spacing w:val="-4"/>
          <w:sz w:val="22"/>
        </w:rPr>
        <w:t> </w:t>
      </w:r>
      <w:r>
        <w:rPr>
          <w:sz w:val="22"/>
        </w:rPr>
        <w:t>of all</w:t>
      </w:r>
      <w:r>
        <w:rPr>
          <w:spacing w:val="-3"/>
          <w:sz w:val="22"/>
        </w:rPr>
        <w:t> </w:t>
      </w:r>
      <w:r>
        <w:rPr>
          <w:sz w:val="22"/>
        </w:rPr>
        <w:t>areas</w:t>
      </w:r>
      <w:r>
        <w:rPr>
          <w:spacing w:val="-3"/>
          <w:sz w:val="22"/>
        </w:rPr>
        <w:t> </w:t>
      </w:r>
      <w:r>
        <w:rPr>
          <w:sz w:val="22"/>
        </w:rPr>
        <w:t>in</w:t>
      </w:r>
      <w:r>
        <w:rPr>
          <w:spacing w:val="-5"/>
          <w:sz w:val="22"/>
        </w:rPr>
        <w:t> </w:t>
      </w:r>
      <w:r>
        <w:rPr>
          <w:sz w:val="22"/>
        </w:rPr>
        <w:t>the</w:t>
      </w:r>
      <w:r>
        <w:rPr>
          <w:spacing w:val="-3"/>
          <w:sz w:val="22"/>
        </w:rPr>
        <w:t> </w:t>
      </w:r>
      <w:r>
        <w:rPr>
          <w:sz w:val="22"/>
        </w:rPr>
        <w:t>current</w:t>
      </w:r>
      <w:r>
        <w:rPr>
          <w:spacing w:val="-3"/>
          <w:sz w:val="22"/>
        </w:rPr>
        <w:t> </w:t>
      </w:r>
      <w:r>
        <w:rPr>
          <w:spacing w:val="-2"/>
          <w:sz w:val="22"/>
        </w:rPr>
        <w:t>phase.</w:t>
      </w:r>
    </w:p>
    <w:p>
      <w:pPr>
        <w:pStyle w:val="BodyText"/>
        <w:spacing w:before="138"/>
        <w:ind w:left="360"/>
      </w:pPr>
      <w:r>
        <w:rPr>
          <w:color w:val="004A8D"/>
        </w:rPr>
        <w:t>To</w:t>
      </w:r>
      <w:r>
        <w:rPr>
          <w:color w:val="004A8D"/>
          <w:spacing w:val="-5"/>
        </w:rPr>
        <w:t> </w:t>
      </w:r>
      <w:r>
        <w:rPr>
          <w:color w:val="004A8D"/>
        </w:rPr>
        <w:t>calculate</w:t>
      </w:r>
      <w:r>
        <w:rPr>
          <w:color w:val="004A8D"/>
          <w:spacing w:val="-3"/>
        </w:rPr>
        <w:t> </w:t>
      </w:r>
      <w:r>
        <w:rPr>
          <w:color w:val="004A8D"/>
        </w:rPr>
        <w:t>on</w:t>
      </w:r>
      <w:r>
        <w:rPr>
          <w:color w:val="004A8D"/>
          <w:spacing w:val="-5"/>
        </w:rPr>
        <w:t> </w:t>
      </w:r>
      <w:r>
        <w:rPr>
          <w:color w:val="004A8D"/>
        </w:rPr>
        <w:t>selected</w:t>
      </w:r>
      <w:r>
        <w:rPr>
          <w:color w:val="004A8D"/>
          <w:spacing w:val="-6"/>
        </w:rPr>
        <w:t> </w:t>
      </w:r>
      <w:r>
        <w:rPr>
          <w:color w:val="004A8D"/>
        </w:rPr>
        <w:t>areas</w:t>
      </w:r>
      <w:r>
        <w:rPr>
          <w:color w:val="004A8D"/>
          <w:spacing w:val="-5"/>
        </w:rPr>
        <w:t> </w:t>
      </w:r>
      <w:r>
        <w:rPr>
          <w:color w:val="004A8D"/>
        </w:rPr>
        <w:t>from</w:t>
      </w:r>
      <w:r>
        <w:rPr>
          <w:color w:val="004A8D"/>
          <w:spacing w:val="-3"/>
        </w:rPr>
        <w:t> </w:t>
      </w:r>
      <w:r>
        <w:rPr>
          <w:color w:val="004A8D"/>
        </w:rPr>
        <w:t>a</w:t>
      </w:r>
      <w:r>
        <w:rPr>
          <w:color w:val="004A8D"/>
          <w:spacing w:val="-4"/>
        </w:rPr>
        <w:t> </w:t>
      </w:r>
      <w:r>
        <w:rPr>
          <w:color w:val="004A8D"/>
          <w:spacing w:val="-2"/>
        </w:rPr>
        <w:t>phase</w:t>
      </w:r>
    </w:p>
    <w:p>
      <w:pPr>
        <w:pStyle w:val="ListParagraph"/>
        <w:numPr>
          <w:ilvl w:val="0"/>
          <w:numId w:val="251"/>
        </w:numPr>
        <w:tabs>
          <w:tab w:pos="1078" w:val="left" w:leader="none"/>
        </w:tabs>
        <w:spacing w:line="240" w:lineRule="auto" w:before="42" w:after="0"/>
        <w:ind w:left="1078" w:right="0" w:hanging="358"/>
        <w:jc w:val="left"/>
        <w:rPr>
          <w:sz w:val="22"/>
        </w:rPr>
      </w:pPr>
      <w:r>
        <w:rPr>
          <w:sz w:val="22"/>
        </w:rPr>
        <w:t>Select</w:t>
      </w:r>
      <w:r>
        <w:rPr>
          <w:spacing w:val="-5"/>
          <w:sz w:val="22"/>
        </w:rPr>
        <w:t> </w:t>
      </w:r>
      <w:r>
        <w:rPr>
          <w:color w:val="538DD3"/>
          <w:sz w:val="22"/>
        </w:rPr>
        <w:t>Apply</w:t>
      </w:r>
      <w:r>
        <w:rPr>
          <w:color w:val="538DD3"/>
          <w:spacing w:val="-5"/>
          <w:sz w:val="22"/>
        </w:rPr>
        <w:t> </w:t>
      </w:r>
      <w:r>
        <w:rPr>
          <w:color w:val="538DD3"/>
          <w:sz w:val="22"/>
        </w:rPr>
        <w:t>to</w:t>
      </w:r>
      <w:r>
        <w:rPr>
          <w:color w:val="538DD3"/>
          <w:spacing w:val="-3"/>
          <w:sz w:val="22"/>
        </w:rPr>
        <w:t> </w:t>
      </w:r>
      <w:r>
        <w:rPr>
          <w:color w:val="538DD3"/>
          <w:sz w:val="22"/>
        </w:rPr>
        <w:t>selected</w:t>
      </w:r>
      <w:r>
        <w:rPr>
          <w:color w:val="538DD3"/>
          <w:spacing w:val="-5"/>
          <w:sz w:val="22"/>
        </w:rPr>
        <w:t> </w:t>
      </w:r>
      <w:r>
        <w:rPr>
          <w:color w:val="538DD3"/>
          <w:sz w:val="22"/>
        </w:rPr>
        <w:t>areas</w:t>
      </w:r>
      <w:r>
        <w:rPr>
          <w:color w:val="538DD3"/>
          <w:spacing w:val="-5"/>
          <w:sz w:val="22"/>
        </w:rPr>
        <w:t> </w:t>
      </w:r>
      <w:r>
        <w:rPr>
          <w:sz w:val="22"/>
        </w:rPr>
        <w:t>from</w:t>
      </w:r>
      <w:r>
        <w:rPr>
          <w:spacing w:val="-4"/>
          <w:sz w:val="22"/>
        </w:rPr>
        <w:t> </w:t>
      </w:r>
      <w:r>
        <w:rPr>
          <w:sz w:val="22"/>
        </w:rPr>
        <w:t>the</w:t>
      </w:r>
      <w:r>
        <w:rPr>
          <w:spacing w:val="-3"/>
          <w:sz w:val="22"/>
        </w:rPr>
        <w:t> </w:t>
      </w:r>
      <w:r>
        <w:rPr>
          <w:sz w:val="22"/>
        </w:rPr>
        <w:t>drop-down</w:t>
      </w:r>
      <w:r>
        <w:rPr>
          <w:spacing w:val="-4"/>
          <w:sz w:val="22"/>
        </w:rPr>
        <w:t> </w:t>
      </w:r>
      <w:r>
        <w:rPr>
          <w:sz w:val="22"/>
        </w:rPr>
        <w:t>list</w:t>
      </w:r>
      <w:r>
        <w:rPr>
          <w:spacing w:val="-1"/>
          <w:sz w:val="22"/>
        </w:rPr>
        <w:t> </w:t>
      </w:r>
      <w:r>
        <w:rPr>
          <w:sz w:val="22"/>
        </w:rPr>
        <w:t>in</w:t>
      </w:r>
      <w:r>
        <w:rPr>
          <w:spacing w:val="-5"/>
          <w:sz w:val="22"/>
        </w:rPr>
        <w:t> </w:t>
      </w:r>
      <w:r>
        <w:rPr>
          <w:sz w:val="22"/>
        </w:rPr>
        <w:t>the</w:t>
      </w:r>
      <w:r>
        <w:rPr>
          <w:spacing w:val="-2"/>
          <w:sz w:val="22"/>
        </w:rPr>
        <w:t> </w:t>
      </w:r>
      <w:r>
        <w:rPr>
          <w:b/>
          <w:color w:val="003E7E"/>
          <w:sz w:val="22"/>
        </w:rPr>
        <w:t>Scope</w:t>
      </w:r>
      <w:r>
        <w:rPr>
          <w:b/>
          <w:color w:val="003E7E"/>
          <w:spacing w:val="-7"/>
          <w:sz w:val="22"/>
        </w:rPr>
        <w:t> </w:t>
      </w:r>
      <w:r>
        <w:rPr>
          <w:spacing w:val="-2"/>
          <w:sz w:val="22"/>
        </w:rPr>
        <w:t>field.</w:t>
      </w:r>
    </w:p>
    <w:p>
      <w:pPr>
        <w:pStyle w:val="ListParagraph"/>
        <w:numPr>
          <w:ilvl w:val="0"/>
          <w:numId w:val="251"/>
        </w:numPr>
        <w:tabs>
          <w:tab w:pos="1078" w:val="left" w:leader="none"/>
        </w:tabs>
        <w:spacing w:line="240" w:lineRule="auto" w:before="21" w:after="0"/>
        <w:ind w:left="1078" w:right="0" w:hanging="358"/>
        <w:jc w:val="left"/>
        <w:rPr>
          <w:sz w:val="22"/>
        </w:rPr>
      </w:pPr>
      <w:r>
        <w:rPr>
          <w:sz w:val="22"/>
        </w:rPr>
        <w:t>Choose</w:t>
      </w:r>
      <w:r>
        <w:rPr>
          <w:spacing w:val="-4"/>
          <w:sz w:val="22"/>
        </w:rPr>
        <w:t> </w:t>
      </w:r>
      <w:r>
        <w:rPr>
          <w:sz w:val="22"/>
        </w:rPr>
        <w:t>the</w:t>
      </w:r>
      <w:r>
        <w:rPr>
          <w:spacing w:val="-5"/>
          <w:sz w:val="22"/>
        </w:rPr>
        <w:t> </w:t>
      </w:r>
      <w:r>
        <w:rPr>
          <w:sz w:val="22"/>
        </w:rPr>
        <w:t>areas</w:t>
      </w:r>
      <w:r>
        <w:rPr>
          <w:spacing w:val="-5"/>
          <w:sz w:val="22"/>
        </w:rPr>
        <w:t> </w:t>
      </w:r>
      <w:r>
        <w:rPr>
          <w:sz w:val="22"/>
        </w:rPr>
        <w:t>by</w:t>
      </w:r>
      <w:r>
        <w:rPr>
          <w:spacing w:val="-5"/>
          <w:sz w:val="22"/>
        </w:rPr>
        <w:t> </w:t>
      </w:r>
      <w:r>
        <w:rPr>
          <w:sz w:val="22"/>
        </w:rPr>
        <w:t>checking</w:t>
      </w:r>
      <w:r>
        <w:rPr>
          <w:spacing w:val="-4"/>
          <w:sz w:val="22"/>
        </w:rPr>
        <w:t> </w:t>
      </w:r>
      <w:r>
        <w:rPr>
          <w:sz w:val="22"/>
        </w:rPr>
        <w:t>the</w:t>
      </w:r>
      <w:r>
        <w:rPr>
          <w:spacing w:val="-3"/>
          <w:sz w:val="22"/>
        </w:rPr>
        <w:t> </w:t>
      </w:r>
      <w:r>
        <w:rPr>
          <w:b/>
          <w:color w:val="003E7E"/>
          <w:sz w:val="22"/>
        </w:rPr>
        <w:t>Include</w:t>
      </w:r>
      <w:r>
        <w:rPr>
          <w:b/>
          <w:color w:val="003E7E"/>
          <w:spacing w:val="-2"/>
          <w:sz w:val="22"/>
        </w:rPr>
        <w:t> </w:t>
      </w:r>
      <w:r>
        <w:rPr>
          <w:spacing w:val="-2"/>
          <w:sz w:val="22"/>
        </w:rPr>
        <w:t>options.</w:t>
      </w:r>
    </w:p>
    <w:p>
      <w:pPr>
        <w:pStyle w:val="ListParagraph"/>
        <w:numPr>
          <w:ilvl w:val="0"/>
          <w:numId w:val="251"/>
        </w:numPr>
        <w:tabs>
          <w:tab w:pos="1078" w:val="left" w:leader="none"/>
          <w:tab w:pos="1080" w:val="left" w:leader="none"/>
        </w:tabs>
        <w:spacing w:line="259" w:lineRule="auto" w:before="18" w:after="0"/>
        <w:ind w:left="1080" w:right="1258" w:hanging="360"/>
        <w:jc w:val="left"/>
        <w:rPr>
          <w:sz w:val="22"/>
        </w:rPr>
      </w:pPr>
      <w:r>
        <w:rPr>
          <w:sz w:val="22"/>
        </w:rPr>
        <w:t>The</w:t>
      </w:r>
      <w:r>
        <w:rPr>
          <w:spacing w:val="-4"/>
          <w:sz w:val="22"/>
        </w:rPr>
        <w:t> </w:t>
      </w:r>
      <w:r>
        <w:rPr>
          <w:sz w:val="22"/>
        </w:rPr>
        <w:t>Selected</w:t>
      </w:r>
      <w:r>
        <w:rPr>
          <w:spacing w:val="-2"/>
          <w:sz w:val="22"/>
        </w:rPr>
        <w:t> </w:t>
      </w:r>
      <w:r>
        <w:rPr>
          <w:sz w:val="22"/>
        </w:rPr>
        <w:t>label</w:t>
      </w:r>
      <w:r>
        <w:rPr>
          <w:spacing w:val="-1"/>
          <w:sz w:val="22"/>
        </w:rPr>
        <w:t> </w:t>
      </w:r>
      <w:r>
        <w:rPr>
          <w:sz w:val="22"/>
        </w:rPr>
        <w:t>changes</w:t>
      </w:r>
      <w:r>
        <w:rPr>
          <w:spacing w:val="-4"/>
          <w:sz w:val="22"/>
        </w:rPr>
        <w:t> </w:t>
      </w:r>
      <w:r>
        <w:rPr>
          <w:sz w:val="22"/>
        </w:rPr>
        <w:t>to</w:t>
      </w:r>
      <w:r>
        <w:rPr>
          <w:spacing w:val="-4"/>
          <w:sz w:val="22"/>
        </w:rPr>
        <w:t> </w:t>
      </w:r>
      <w:r>
        <w:rPr>
          <w:sz w:val="22"/>
        </w:rPr>
        <w:t>show</w:t>
      </w:r>
      <w:r>
        <w:rPr>
          <w:spacing w:val="-5"/>
          <w:sz w:val="22"/>
        </w:rPr>
        <w:t> </w:t>
      </w:r>
      <w:r>
        <w:rPr>
          <w:sz w:val="22"/>
        </w:rPr>
        <w:t>the</w:t>
      </w:r>
      <w:r>
        <w:rPr>
          <w:spacing w:val="-4"/>
          <w:sz w:val="22"/>
        </w:rPr>
        <w:t> </w:t>
      </w:r>
      <w:r>
        <w:rPr>
          <w:sz w:val="22"/>
        </w:rPr>
        <w:t>sum</w:t>
      </w:r>
      <w:r>
        <w:rPr>
          <w:spacing w:val="-3"/>
          <w:sz w:val="22"/>
        </w:rPr>
        <w:t> </w:t>
      </w:r>
      <w:r>
        <w:rPr>
          <w:sz w:val="22"/>
        </w:rPr>
        <w:t>of all</w:t>
      </w:r>
      <w:r>
        <w:rPr>
          <w:spacing w:val="-2"/>
          <w:sz w:val="22"/>
        </w:rPr>
        <w:t> </w:t>
      </w:r>
      <w:r>
        <w:rPr>
          <w:sz w:val="22"/>
        </w:rPr>
        <w:t>selected</w:t>
      </w:r>
      <w:r>
        <w:rPr>
          <w:spacing w:val="-2"/>
          <w:sz w:val="22"/>
        </w:rPr>
        <w:t> </w:t>
      </w:r>
      <w:r>
        <w:rPr>
          <w:sz w:val="22"/>
        </w:rPr>
        <w:t>areas</w:t>
      </w:r>
      <w:r>
        <w:rPr>
          <w:spacing w:val="-1"/>
          <w:sz w:val="22"/>
        </w:rPr>
        <w:t> </w:t>
      </w:r>
      <w:r>
        <w:rPr>
          <w:sz w:val="22"/>
        </w:rPr>
        <w:t>in</w:t>
      </w:r>
      <w:r>
        <w:rPr>
          <w:spacing w:val="-4"/>
          <w:sz w:val="22"/>
        </w:rPr>
        <w:t> </w:t>
      </w:r>
      <w:r>
        <w:rPr>
          <w:sz w:val="22"/>
        </w:rPr>
        <w:t>the</w:t>
      </w:r>
      <w:r>
        <w:rPr>
          <w:spacing w:val="-4"/>
          <w:sz w:val="22"/>
        </w:rPr>
        <w:t> </w:t>
      </w:r>
      <w:r>
        <w:rPr>
          <w:sz w:val="22"/>
        </w:rPr>
        <w:t>current </w:t>
      </w:r>
      <w:r>
        <w:rPr>
          <w:spacing w:val="-2"/>
          <w:sz w:val="22"/>
        </w:rPr>
        <w:t>phase.</w:t>
      </w:r>
    </w:p>
    <w:p>
      <w:pPr>
        <w:spacing w:line="259" w:lineRule="auto" w:before="121"/>
        <w:ind w:left="360" w:right="1200" w:firstLine="0"/>
        <w:jc w:val="left"/>
        <w:rPr>
          <w:sz w:val="22"/>
        </w:rPr>
      </w:pPr>
      <w:r>
        <w:rPr>
          <w:b/>
          <w:color w:val="003E7E"/>
          <w:sz w:val="22"/>
        </w:rPr>
        <w:t>Note:</w:t>
      </w:r>
      <w:r>
        <w:rPr>
          <w:b/>
          <w:color w:val="003E7E"/>
          <w:spacing w:val="-1"/>
          <w:sz w:val="22"/>
        </w:rPr>
        <w:t> </w:t>
      </w:r>
      <w:r>
        <w:rPr>
          <w:sz w:val="22"/>
        </w:rPr>
        <w:t>You</w:t>
      </w:r>
      <w:r>
        <w:rPr>
          <w:spacing w:val="-5"/>
          <w:sz w:val="22"/>
        </w:rPr>
        <w:t> </w:t>
      </w:r>
      <w:r>
        <w:rPr>
          <w:sz w:val="22"/>
        </w:rPr>
        <w:t>can</w:t>
      </w:r>
      <w:r>
        <w:rPr>
          <w:spacing w:val="-3"/>
          <w:sz w:val="22"/>
        </w:rPr>
        <w:t> </w:t>
      </w:r>
      <w:r>
        <w:rPr>
          <w:sz w:val="22"/>
        </w:rPr>
        <w:t>use</w:t>
      </w:r>
      <w:r>
        <w:rPr>
          <w:spacing w:val="-5"/>
          <w:sz w:val="22"/>
        </w:rPr>
        <w:t> </w:t>
      </w:r>
      <w:r>
        <w:rPr>
          <w:sz w:val="22"/>
        </w:rPr>
        <w:t>the</w:t>
      </w:r>
      <w:r>
        <w:rPr>
          <w:spacing w:val="-2"/>
          <w:sz w:val="22"/>
        </w:rPr>
        <w:t> </w:t>
      </w:r>
      <w:r>
        <w:rPr>
          <w:b/>
          <w:color w:val="003E7E"/>
          <w:sz w:val="22"/>
        </w:rPr>
        <w:t>Select</w:t>
      </w:r>
      <w:r>
        <w:rPr>
          <w:b/>
          <w:color w:val="003E7E"/>
          <w:spacing w:val="-2"/>
          <w:sz w:val="22"/>
        </w:rPr>
        <w:t> </w:t>
      </w:r>
      <w:r>
        <w:rPr>
          <w:b/>
          <w:color w:val="003E7E"/>
          <w:sz w:val="22"/>
        </w:rPr>
        <w:t>All</w:t>
      </w:r>
      <w:r>
        <w:rPr>
          <w:b/>
          <w:color w:val="003E7E"/>
          <w:spacing w:val="-1"/>
          <w:sz w:val="22"/>
        </w:rPr>
        <w:t> </w:t>
      </w:r>
      <w:r>
        <w:rPr>
          <w:sz w:val="22"/>
        </w:rPr>
        <w:t>and</w:t>
      </w:r>
      <w:r>
        <w:rPr>
          <w:spacing w:val="-3"/>
          <w:sz w:val="22"/>
        </w:rPr>
        <w:t> </w:t>
      </w:r>
      <w:r>
        <w:rPr>
          <w:b/>
          <w:color w:val="003E7E"/>
          <w:sz w:val="22"/>
        </w:rPr>
        <w:t>Deselect</w:t>
      </w:r>
      <w:r>
        <w:rPr>
          <w:b/>
          <w:color w:val="003E7E"/>
          <w:spacing w:val="-6"/>
          <w:sz w:val="22"/>
        </w:rPr>
        <w:t> </w:t>
      </w:r>
      <w:r>
        <w:rPr>
          <w:b/>
          <w:color w:val="003E7E"/>
          <w:sz w:val="22"/>
        </w:rPr>
        <w:t>All</w:t>
      </w:r>
      <w:r>
        <w:rPr>
          <w:b/>
          <w:color w:val="003E7E"/>
          <w:spacing w:val="-1"/>
          <w:sz w:val="22"/>
        </w:rPr>
        <w:t> </w:t>
      </w:r>
      <w:r>
        <w:rPr>
          <w:sz w:val="22"/>
        </w:rPr>
        <w:t>commands</w:t>
      </w:r>
      <w:r>
        <w:rPr>
          <w:spacing w:val="-5"/>
          <w:sz w:val="22"/>
        </w:rPr>
        <w:t> </w:t>
      </w:r>
      <w:r>
        <w:rPr>
          <w:sz w:val="22"/>
        </w:rPr>
        <w:t>to</w:t>
      </w:r>
      <w:r>
        <w:rPr>
          <w:spacing w:val="-7"/>
          <w:sz w:val="22"/>
        </w:rPr>
        <w:t> </w:t>
      </w:r>
      <w:r>
        <w:rPr>
          <w:sz w:val="22"/>
        </w:rPr>
        <w:t>quickly</w:t>
      </w:r>
      <w:r>
        <w:rPr>
          <w:spacing w:val="-2"/>
          <w:sz w:val="22"/>
        </w:rPr>
        <w:t> </w:t>
      </w:r>
      <w:r>
        <w:rPr>
          <w:sz w:val="22"/>
        </w:rPr>
        <w:t>include</w:t>
      </w:r>
      <w:r>
        <w:rPr>
          <w:spacing w:val="-3"/>
          <w:sz w:val="22"/>
        </w:rPr>
        <w:t> </w:t>
      </w:r>
      <w:r>
        <w:rPr>
          <w:sz w:val="22"/>
        </w:rPr>
        <w:t>all areas or clear the selections.</w:t>
      </w:r>
    </w:p>
    <w:p>
      <w:pPr>
        <w:pStyle w:val="BodyText"/>
        <w:spacing w:before="116"/>
        <w:ind w:left="360"/>
      </w:pPr>
      <w:r>
        <w:rPr>
          <w:color w:val="004A8D"/>
        </w:rPr>
        <w:t>Rate</w:t>
      </w:r>
      <w:r>
        <w:rPr>
          <w:color w:val="004A8D"/>
          <w:spacing w:val="-4"/>
        </w:rPr>
        <w:t> </w:t>
      </w:r>
      <w:r>
        <w:rPr>
          <w:color w:val="004A8D"/>
        </w:rPr>
        <w:t>per</w:t>
      </w:r>
      <w:r>
        <w:rPr>
          <w:color w:val="004A8D"/>
          <w:spacing w:val="-6"/>
        </w:rPr>
        <w:t> </w:t>
      </w:r>
      <w:r>
        <w:rPr>
          <w:color w:val="004A8D"/>
        </w:rPr>
        <w:t>Unit</w:t>
      </w:r>
      <w:r>
        <w:rPr>
          <w:color w:val="004A8D"/>
          <w:spacing w:val="-3"/>
        </w:rPr>
        <w:t> </w:t>
      </w:r>
      <w:r>
        <w:rPr>
          <w:color w:val="004A8D"/>
        </w:rPr>
        <w:t>Related</w:t>
      </w:r>
      <w:r>
        <w:rPr>
          <w:color w:val="004A8D"/>
          <w:spacing w:val="-8"/>
        </w:rPr>
        <w:t> </w:t>
      </w:r>
      <w:r>
        <w:rPr>
          <w:color w:val="004A8D"/>
          <w:spacing w:val="-4"/>
        </w:rPr>
        <w:t>Items</w:t>
      </w:r>
    </w:p>
    <w:p>
      <w:pPr>
        <w:pStyle w:val="BodyText"/>
        <w:spacing w:line="259" w:lineRule="auto" w:before="42"/>
        <w:ind w:left="360" w:right="1200"/>
      </w:pPr>
      <w:r>
        <w:rPr/>
        <w:t>Items</w:t>
      </w:r>
      <w:r>
        <w:rPr>
          <w:spacing w:val="-4"/>
        </w:rPr>
        <w:t> </w:t>
      </w:r>
      <w:r>
        <w:rPr/>
        <w:t>that</w:t>
      </w:r>
      <w:r>
        <w:rPr>
          <w:spacing w:val="-3"/>
        </w:rPr>
        <w:t> </w:t>
      </w:r>
      <w:r>
        <w:rPr/>
        <w:t>are</w:t>
      </w:r>
      <w:r>
        <w:rPr>
          <w:spacing w:val="-4"/>
        </w:rPr>
        <w:t> </w:t>
      </w:r>
      <w:r>
        <w:rPr/>
        <w:t>related</w:t>
      </w:r>
      <w:r>
        <w:rPr>
          <w:spacing w:val="-4"/>
        </w:rPr>
        <w:t> </w:t>
      </w:r>
      <w:r>
        <w:rPr/>
        <w:t>to</w:t>
      </w:r>
      <w:r>
        <w:rPr>
          <w:spacing w:val="-4"/>
        </w:rPr>
        <w:t> </w:t>
      </w:r>
      <w:r>
        <w:rPr/>
        <w:t>others</w:t>
      </w:r>
      <w:r>
        <w:rPr>
          <w:spacing w:val="-4"/>
        </w:rPr>
        <w:t> </w:t>
      </w:r>
      <w:r>
        <w:rPr/>
        <w:t>on</w:t>
      </w:r>
      <w:r>
        <w:rPr>
          <w:spacing w:val="-2"/>
        </w:rPr>
        <w:t> </w:t>
      </w:r>
      <w:r>
        <w:rPr/>
        <w:t>a</w:t>
      </w:r>
      <w:r>
        <w:rPr>
          <w:spacing w:val="-4"/>
        </w:rPr>
        <w:t> </w:t>
      </w:r>
      <w:r>
        <w:rPr/>
        <w:t>rate/unit basis</w:t>
      </w:r>
      <w:r>
        <w:rPr>
          <w:spacing w:val="-1"/>
        </w:rPr>
        <w:t> </w:t>
      </w:r>
      <w:r>
        <w:rPr/>
        <w:t>can</w:t>
      </w:r>
      <w:r>
        <w:rPr>
          <w:spacing w:val="-2"/>
        </w:rPr>
        <w:t> </w:t>
      </w:r>
      <w:r>
        <w:rPr/>
        <w:t>be</w:t>
      </w:r>
      <w:r>
        <w:rPr>
          <w:spacing w:val="-4"/>
        </w:rPr>
        <w:t> </w:t>
      </w:r>
      <w:r>
        <w:rPr/>
        <w:t>easily</w:t>
      </w:r>
      <w:r>
        <w:rPr>
          <w:spacing w:val="-4"/>
        </w:rPr>
        <w:t> </w:t>
      </w:r>
      <w:r>
        <w:rPr/>
        <w:t>set</w:t>
      </w:r>
      <w:r>
        <w:rPr>
          <w:spacing w:val="-1"/>
        </w:rPr>
        <w:t> </w:t>
      </w:r>
      <w:r>
        <w:rPr/>
        <w:t>up</w:t>
      </w:r>
      <w:r>
        <w:rPr>
          <w:spacing w:val="-4"/>
        </w:rPr>
        <w:t> </w:t>
      </w:r>
      <w:r>
        <w:rPr/>
        <w:t>in</w:t>
      </w:r>
      <w:r>
        <w:rPr>
          <w:spacing w:val="-4"/>
        </w:rPr>
        <w:t> </w:t>
      </w:r>
      <w:r>
        <w:rPr/>
        <w:t>the</w:t>
      </w:r>
      <w:r>
        <w:rPr>
          <w:spacing w:val="-2"/>
        </w:rPr>
        <w:t> </w:t>
      </w:r>
      <w:r>
        <w:rPr/>
        <w:t>definition editors. The calculations are based on the number of units entered in the Capitalised Rent and Unit Sales area records.</w:t>
      </w:r>
    </w:p>
    <w:p>
      <w:pPr>
        <w:pStyle w:val="BodyText"/>
        <w:spacing w:before="122"/>
        <w:ind w:left="360"/>
      </w:pPr>
      <w:r>
        <w:rPr/>
        <w:t>See</w:t>
      </w:r>
      <w:r>
        <w:rPr>
          <w:spacing w:val="-2"/>
        </w:rPr>
        <w:t> </w:t>
      </w:r>
      <w:r>
        <w:rPr>
          <w:spacing w:val="-4"/>
        </w:rPr>
        <w:t>Also</w:t>
      </w:r>
    </w:p>
    <w:p>
      <w:pPr>
        <w:pStyle w:val="BodyText"/>
        <w:spacing w:before="138"/>
        <w:ind w:left="360"/>
      </w:pPr>
      <w:r>
        <w:rPr/>
        <w:t>Creating</w:t>
      </w:r>
      <w:r>
        <w:rPr>
          <w:spacing w:val="-6"/>
        </w:rPr>
        <w:t> </w:t>
      </w:r>
      <w:r>
        <w:rPr/>
        <w:t>and</w:t>
      </w:r>
      <w:r>
        <w:rPr>
          <w:spacing w:val="-7"/>
        </w:rPr>
        <w:t> </w:t>
      </w:r>
      <w:r>
        <w:rPr/>
        <w:t>Editing</w:t>
      </w:r>
      <w:r>
        <w:rPr>
          <w:spacing w:val="-5"/>
        </w:rPr>
        <w:t> </w:t>
      </w:r>
      <w:r>
        <w:rPr>
          <w:spacing w:val="-2"/>
        </w:rPr>
        <w:t>Items</w:t>
      </w:r>
    </w:p>
    <w:p>
      <w:pPr>
        <w:pStyle w:val="BodyText"/>
        <w:spacing w:before="141"/>
        <w:ind w:left="360"/>
      </w:pPr>
      <w:r>
        <w:rPr/>
        <w:t>To</w:t>
      </w:r>
      <w:r>
        <w:rPr>
          <w:spacing w:val="-9"/>
        </w:rPr>
        <w:t> </w:t>
      </w:r>
      <w:r>
        <w:rPr/>
        <w:t>select</w:t>
      </w:r>
      <w:r>
        <w:rPr>
          <w:spacing w:val="-5"/>
        </w:rPr>
        <w:t> </w:t>
      </w:r>
      <w:r>
        <w:rPr/>
        <w:t>areas</w:t>
      </w:r>
      <w:r>
        <w:rPr>
          <w:spacing w:val="-6"/>
        </w:rPr>
        <w:t> </w:t>
      </w:r>
      <w:r>
        <w:rPr/>
        <w:t>that</w:t>
      </w:r>
      <w:r>
        <w:rPr>
          <w:spacing w:val="-2"/>
        </w:rPr>
        <w:t> </w:t>
      </w:r>
      <w:r>
        <w:rPr/>
        <w:t>will</w:t>
      </w:r>
      <w:r>
        <w:rPr>
          <w:spacing w:val="-4"/>
        </w:rPr>
        <w:t> </w:t>
      </w:r>
      <w:r>
        <w:rPr/>
        <w:t>be</w:t>
      </w:r>
      <w:r>
        <w:rPr>
          <w:spacing w:val="-5"/>
        </w:rPr>
        <w:t> </w:t>
      </w:r>
      <w:r>
        <w:rPr/>
        <w:t>included</w:t>
      </w:r>
      <w:r>
        <w:rPr>
          <w:spacing w:val="-4"/>
        </w:rPr>
        <w:t> </w:t>
      </w:r>
      <w:r>
        <w:rPr/>
        <w:t>in</w:t>
      </w:r>
      <w:r>
        <w:rPr>
          <w:spacing w:val="-4"/>
        </w:rPr>
        <w:t> </w:t>
      </w:r>
      <w:r>
        <w:rPr/>
        <w:t>this</w:t>
      </w:r>
      <w:r>
        <w:rPr>
          <w:spacing w:val="-6"/>
        </w:rPr>
        <w:t> </w:t>
      </w:r>
      <w:r>
        <w:rPr/>
        <w:t>calculation,</w:t>
      </w:r>
      <w:r>
        <w:rPr>
          <w:spacing w:val="-2"/>
        </w:rPr>
        <w:t> </w:t>
      </w:r>
      <w:r>
        <w:rPr/>
        <w:t>click</w:t>
      </w:r>
      <w:r>
        <w:rPr>
          <w:spacing w:val="-4"/>
        </w:rPr>
        <w:t> </w:t>
      </w:r>
      <w:r>
        <w:rPr/>
        <w:t>on</w:t>
      </w:r>
      <w:r>
        <w:rPr>
          <w:spacing w:val="-6"/>
        </w:rPr>
        <w:t> </w:t>
      </w:r>
      <w:r>
        <w:rPr/>
        <w:t>the</w:t>
      </w:r>
      <w:r>
        <w:rPr>
          <w:spacing w:val="-4"/>
        </w:rPr>
        <w:t> </w:t>
      </w:r>
      <w:r>
        <w:rPr/>
        <w:t>ellipsis</w:t>
      </w:r>
      <w:r>
        <w:rPr>
          <w:spacing w:val="-3"/>
        </w:rPr>
        <w:t> </w:t>
      </w:r>
      <w:r>
        <w:rPr/>
        <w:t>button</w:t>
      </w:r>
      <w:r>
        <w:rPr>
          <w:spacing w:val="-4"/>
        </w:rPr>
        <w:t> </w:t>
      </w:r>
      <w:r>
        <w:rPr/>
        <w:t>in</w:t>
      </w:r>
      <w:r>
        <w:rPr>
          <w:spacing w:val="-6"/>
        </w:rPr>
        <w:t> </w:t>
      </w:r>
      <w:r>
        <w:rPr>
          <w:spacing w:val="-5"/>
        </w:rPr>
        <w:t>the</w:t>
      </w:r>
    </w:p>
    <w:p>
      <w:pPr>
        <w:spacing w:before="20"/>
        <w:ind w:left="360" w:right="0" w:firstLine="0"/>
        <w:jc w:val="left"/>
        <w:rPr>
          <w:sz w:val="22"/>
        </w:rPr>
      </w:pPr>
      <w:r>
        <w:rPr>
          <w:b/>
          <w:color w:val="003E7E"/>
          <w:sz w:val="22"/>
        </w:rPr>
        <w:t>Selection</w:t>
      </w:r>
      <w:r>
        <w:rPr>
          <w:b/>
          <w:color w:val="003E7E"/>
          <w:spacing w:val="-6"/>
          <w:sz w:val="22"/>
        </w:rPr>
        <w:t> </w:t>
      </w:r>
      <w:r>
        <w:rPr>
          <w:spacing w:val="-2"/>
          <w:sz w:val="22"/>
        </w:rPr>
        <w:t>field.</w:t>
      </w:r>
    </w:p>
    <w:p>
      <w:pPr>
        <w:spacing w:after="0"/>
        <w:jc w:val="left"/>
        <w:rPr>
          <w:sz w:val="22"/>
        </w:rPr>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
      </w:pPr>
    </w:p>
    <w:p>
      <w:pPr>
        <w:pStyle w:val="BodyText"/>
        <w:ind w:left="360"/>
      </w:pPr>
      <w:r>
        <w:rPr>
          <w:color w:val="004A8D"/>
        </w:rPr>
        <w:t>To</w:t>
      </w:r>
      <w:r>
        <w:rPr>
          <w:color w:val="004A8D"/>
          <w:spacing w:val="-6"/>
        </w:rPr>
        <w:t> </w:t>
      </w:r>
      <w:r>
        <w:rPr>
          <w:color w:val="004A8D"/>
        </w:rPr>
        <w:t>calculate</w:t>
      </w:r>
      <w:r>
        <w:rPr>
          <w:color w:val="004A8D"/>
          <w:spacing w:val="-2"/>
        </w:rPr>
        <w:t> </w:t>
      </w:r>
      <w:r>
        <w:rPr>
          <w:color w:val="004A8D"/>
        </w:rPr>
        <w:t>on</w:t>
      </w:r>
      <w:r>
        <w:rPr>
          <w:color w:val="004A8D"/>
          <w:spacing w:val="-5"/>
        </w:rPr>
        <w:t> </w:t>
      </w:r>
      <w:r>
        <w:rPr>
          <w:color w:val="004A8D"/>
        </w:rPr>
        <w:t>the</w:t>
      </w:r>
      <w:r>
        <w:rPr>
          <w:color w:val="004A8D"/>
          <w:spacing w:val="-5"/>
        </w:rPr>
        <w:t> </w:t>
      </w:r>
      <w:r>
        <w:rPr>
          <w:color w:val="004A8D"/>
        </w:rPr>
        <w:t>total</w:t>
      </w:r>
      <w:r>
        <w:rPr>
          <w:color w:val="004A8D"/>
          <w:spacing w:val="-6"/>
        </w:rPr>
        <w:t> </w:t>
      </w:r>
      <w:r>
        <w:rPr>
          <w:color w:val="004A8D"/>
        </w:rPr>
        <w:t>phase</w:t>
      </w:r>
      <w:r>
        <w:rPr>
          <w:color w:val="004A8D"/>
          <w:spacing w:val="-3"/>
        </w:rPr>
        <w:t> </w:t>
      </w:r>
      <w:r>
        <w:rPr>
          <w:color w:val="004A8D"/>
          <w:spacing w:val="-4"/>
        </w:rPr>
        <w:t>units</w:t>
      </w:r>
    </w:p>
    <w:p>
      <w:pPr>
        <w:pStyle w:val="ListParagraph"/>
        <w:numPr>
          <w:ilvl w:val="0"/>
          <w:numId w:val="252"/>
        </w:numPr>
        <w:tabs>
          <w:tab w:pos="1078" w:val="left" w:leader="none"/>
        </w:tabs>
        <w:spacing w:line="240" w:lineRule="auto" w:before="44" w:after="0"/>
        <w:ind w:left="1078" w:right="0" w:hanging="358"/>
        <w:jc w:val="left"/>
        <w:rPr>
          <w:sz w:val="22"/>
        </w:rPr>
      </w:pPr>
      <w:r>
        <w:rPr>
          <w:sz w:val="22"/>
        </w:rPr>
        <w:t>Un-check</w:t>
      </w:r>
      <w:r>
        <w:rPr>
          <w:spacing w:val="-5"/>
          <w:sz w:val="22"/>
        </w:rPr>
        <w:t> </w:t>
      </w:r>
      <w:r>
        <w:rPr>
          <w:sz w:val="22"/>
        </w:rPr>
        <w:t>the</w:t>
      </w:r>
      <w:r>
        <w:rPr>
          <w:spacing w:val="-7"/>
          <w:sz w:val="22"/>
        </w:rPr>
        <w:t> </w:t>
      </w:r>
      <w:r>
        <w:rPr>
          <w:b/>
          <w:color w:val="003E7E"/>
          <w:sz w:val="22"/>
        </w:rPr>
        <w:t>Include</w:t>
      </w:r>
      <w:r>
        <w:rPr>
          <w:b/>
          <w:color w:val="003E7E"/>
          <w:spacing w:val="-7"/>
          <w:sz w:val="22"/>
        </w:rPr>
        <w:t> </w:t>
      </w:r>
      <w:r>
        <w:rPr>
          <w:b/>
          <w:color w:val="003E7E"/>
          <w:sz w:val="22"/>
        </w:rPr>
        <w:t>Other</w:t>
      </w:r>
      <w:r>
        <w:rPr>
          <w:b/>
          <w:color w:val="003E7E"/>
          <w:spacing w:val="-4"/>
          <w:sz w:val="22"/>
        </w:rPr>
        <w:t> </w:t>
      </w:r>
      <w:r>
        <w:rPr>
          <w:b/>
          <w:color w:val="003E7E"/>
          <w:sz w:val="22"/>
        </w:rPr>
        <w:t>Phases</w:t>
      </w:r>
      <w:r>
        <w:rPr>
          <w:b/>
          <w:color w:val="003E7E"/>
          <w:spacing w:val="-3"/>
          <w:sz w:val="22"/>
        </w:rPr>
        <w:t> </w:t>
      </w:r>
      <w:r>
        <w:rPr>
          <w:spacing w:val="-2"/>
          <w:sz w:val="22"/>
        </w:rPr>
        <w:t>option.</w:t>
      </w:r>
    </w:p>
    <w:p>
      <w:pPr>
        <w:pStyle w:val="ListParagraph"/>
        <w:numPr>
          <w:ilvl w:val="0"/>
          <w:numId w:val="252"/>
        </w:numPr>
        <w:tabs>
          <w:tab w:pos="1078" w:val="left" w:leader="none"/>
        </w:tabs>
        <w:spacing w:line="240" w:lineRule="auto" w:before="19" w:after="0"/>
        <w:ind w:left="1078" w:right="0" w:hanging="358"/>
        <w:jc w:val="left"/>
        <w:rPr>
          <w:sz w:val="22"/>
        </w:rPr>
      </w:pPr>
      <w:r>
        <w:rPr>
          <w:sz w:val="22"/>
        </w:rPr>
        <w:t>Choose</w:t>
      </w:r>
      <w:r>
        <w:rPr>
          <w:spacing w:val="-4"/>
          <w:sz w:val="22"/>
        </w:rPr>
        <w:t> </w:t>
      </w:r>
      <w:r>
        <w:rPr>
          <w:sz w:val="22"/>
        </w:rPr>
        <w:t>the</w:t>
      </w:r>
      <w:r>
        <w:rPr>
          <w:spacing w:val="-5"/>
          <w:sz w:val="22"/>
        </w:rPr>
        <w:t> </w:t>
      </w:r>
      <w:r>
        <w:rPr>
          <w:sz w:val="22"/>
        </w:rPr>
        <w:t>units</w:t>
      </w:r>
      <w:r>
        <w:rPr>
          <w:spacing w:val="-6"/>
          <w:sz w:val="22"/>
        </w:rPr>
        <w:t> </w:t>
      </w:r>
      <w:r>
        <w:rPr>
          <w:sz w:val="22"/>
        </w:rPr>
        <w:t>by</w:t>
      </w:r>
      <w:r>
        <w:rPr>
          <w:spacing w:val="-5"/>
          <w:sz w:val="22"/>
        </w:rPr>
        <w:t> </w:t>
      </w:r>
      <w:r>
        <w:rPr>
          <w:sz w:val="22"/>
        </w:rPr>
        <w:t>checking</w:t>
      </w:r>
      <w:r>
        <w:rPr>
          <w:spacing w:val="-4"/>
          <w:sz w:val="22"/>
        </w:rPr>
        <w:t> </w:t>
      </w:r>
      <w:r>
        <w:rPr>
          <w:sz w:val="22"/>
        </w:rPr>
        <w:t>the</w:t>
      </w:r>
      <w:r>
        <w:rPr>
          <w:spacing w:val="-3"/>
          <w:sz w:val="22"/>
        </w:rPr>
        <w:t> </w:t>
      </w:r>
      <w:r>
        <w:rPr>
          <w:b/>
          <w:color w:val="003E7E"/>
          <w:sz w:val="22"/>
        </w:rPr>
        <w:t>Include</w:t>
      </w:r>
      <w:r>
        <w:rPr>
          <w:b/>
          <w:color w:val="003E7E"/>
          <w:spacing w:val="-3"/>
          <w:sz w:val="22"/>
        </w:rPr>
        <w:t> </w:t>
      </w:r>
      <w:r>
        <w:rPr>
          <w:spacing w:val="-2"/>
          <w:sz w:val="22"/>
        </w:rPr>
        <w:t>options.</w:t>
      </w:r>
    </w:p>
    <w:p>
      <w:pPr>
        <w:pStyle w:val="BodyText"/>
        <w:spacing w:before="138"/>
        <w:ind w:left="360"/>
      </w:pPr>
      <w:r>
        <w:rPr>
          <w:color w:val="004A8D"/>
        </w:rPr>
        <w:t>To</w:t>
      </w:r>
      <w:r>
        <w:rPr>
          <w:color w:val="004A8D"/>
          <w:spacing w:val="-6"/>
        </w:rPr>
        <w:t> </w:t>
      </w:r>
      <w:r>
        <w:rPr>
          <w:color w:val="004A8D"/>
        </w:rPr>
        <w:t>calculate</w:t>
      </w:r>
      <w:r>
        <w:rPr>
          <w:color w:val="004A8D"/>
          <w:spacing w:val="-2"/>
        </w:rPr>
        <w:t> </w:t>
      </w:r>
      <w:r>
        <w:rPr>
          <w:color w:val="004A8D"/>
        </w:rPr>
        <w:t>on</w:t>
      </w:r>
      <w:r>
        <w:rPr>
          <w:color w:val="004A8D"/>
          <w:spacing w:val="-5"/>
        </w:rPr>
        <w:t> </w:t>
      </w:r>
      <w:r>
        <w:rPr>
          <w:color w:val="004A8D"/>
        </w:rPr>
        <w:t>selected</w:t>
      </w:r>
      <w:r>
        <w:rPr>
          <w:color w:val="004A8D"/>
          <w:spacing w:val="-8"/>
        </w:rPr>
        <w:t> </w:t>
      </w:r>
      <w:r>
        <w:rPr>
          <w:color w:val="004A8D"/>
        </w:rPr>
        <w:t>areas</w:t>
      </w:r>
      <w:r>
        <w:rPr>
          <w:color w:val="004A8D"/>
          <w:spacing w:val="-5"/>
        </w:rPr>
        <w:t> </w:t>
      </w:r>
      <w:r>
        <w:rPr>
          <w:color w:val="004A8D"/>
        </w:rPr>
        <w:t>from</w:t>
      </w:r>
      <w:r>
        <w:rPr>
          <w:color w:val="004A8D"/>
          <w:spacing w:val="-2"/>
        </w:rPr>
        <w:t> </w:t>
      </w:r>
      <w:r>
        <w:rPr>
          <w:color w:val="004A8D"/>
        </w:rPr>
        <w:t>any</w:t>
      </w:r>
      <w:r>
        <w:rPr>
          <w:color w:val="004A8D"/>
          <w:spacing w:val="-5"/>
        </w:rPr>
        <w:t> </w:t>
      </w:r>
      <w:r>
        <w:rPr>
          <w:color w:val="004A8D"/>
          <w:spacing w:val="-2"/>
        </w:rPr>
        <w:t>phase</w:t>
      </w:r>
    </w:p>
    <w:p>
      <w:pPr>
        <w:pStyle w:val="ListParagraph"/>
        <w:numPr>
          <w:ilvl w:val="0"/>
          <w:numId w:val="253"/>
        </w:numPr>
        <w:tabs>
          <w:tab w:pos="1078" w:val="left" w:leader="none"/>
        </w:tabs>
        <w:spacing w:line="240" w:lineRule="auto" w:before="42" w:after="0"/>
        <w:ind w:left="1078" w:right="0" w:hanging="358"/>
        <w:jc w:val="left"/>
        <w:rPr>
          <w:sz w:val="22"/>
        </w:rPr>
      </w:pPr>
      <w:r>
        <w:rPr>
          <w:sz w:val="22"/>
        </w:rPr>
        <w:t>Select</w:t>
      </w:r>
      <w:r>
        <w:rPr>
          <w:spacing w:val="-4"/>
          <w:sz w:val="22"/>
        </w:rPr>
        <w:t> </w:t>
      </w:r>
      <w:r>
        <w:rPr>
          <w:sz w:val="22"/>
        </w:rPr>
        <w:t>the</w:t>
      </w:r>
      <w:r>
        <w:rPr>
          <w:spacing w:val="-7"/>
          <w:sz w:val="22"/>
        </w:rPr>
        <w:t> </w:t>
      </w:r>
      <w:r>
        <w:rPr>
          <w:b/>
          <w:color w:val="003E7E"/>
          <w:sz w:val="22"/>
        </w:rPr>
        <w:t>Include</w:t>
      </w:r>
      <w:r>
        <w:rPr>
          <w:b/>
          <w:color w:val="003E7E"/>
          <w:spacing w:val="-6"/>
          <w:sz w:val="22"/>
        </w:rPr>
        <w:t> </w:t>
      </w:r>
      <w:r>
        <w:rPr>
          <w:b/>
          <w:color w:val="003E7E"/>
          <w:sz w:val="22"/>
        </w:rPr>
        <w:t>Other</w:t>
      </w:r>
      <w:r>
        <w:rPr>
          <w:b/>
          <w:color w:val="003E7E"/>
          <w:spacing w:val="-4"/>
          <w:sz w:val="22"/>
        </w:rPr>
        <w:t> </w:t>
      </w:r>
      <w:r>
        <w:rPr>
          <w:b/>
          <w:color w:val="003E7E"/>
          <w:sz w:val="22"/>
        </w:rPr>
        <w:t>Phases</w:t>
      </w:r>
      <w:r>
        <w:rPr>
          <w:b/>
          <w:color w:val="003E7E"/>
          <w:spacing w:val="-3"/>
          <w:sz w:val="22"/>
        </w:rPr>
        <w:t> </w:t>
      </w:r>
      <w:r>
        <w:rPr>
          <w:spacing w:val="-2"/>
          <w:sz w:val="22"/>
        </w:rPr>
        <w:t>option.</w:t>
      </w:r>
    </w:p>
    <w:p>
      <w:pPr>
        <w:pStyle w:val="ListParagraph"/>
        <w:numPr>
          <w:ilvl w:val="0"/>
          <w:numId w:val="253"/>
        </w:numPr>
        <w:tabs>
          <w:tab w:pos="1078" w:val="left" w:leader="none"/>
        </w:tabs>
        <w:spacing w:line="240" w:lineRule="auto" w:before="21" w:after="0"/>
        <w:ind w:left="1078" w:right="0" w:hanging="358"/>
        <w:jc w:val="left"/>
        <w:rPr>
          <w:sz w:val="22"/>
        </w:rPr>
      </w:pPr>
      <w:r>
        <w:rPr>
          <w:sz w:val="22"/>
        </w:rPr>
        <w:t>Choose</w:t>
      </w:r>
      <w:r>
        <w:rPr>
          <w:spacing w:val="-4"/>
          <w:sz w:val="22"/>
        </w:rPr>
        <w:t> </w:t>
      </w:r>
      <w:r>
        <w:rPr>
          <w:sz w:val="22"/>
        </w:rPr>
        <w:t>the</w:t>
      </w:r>
      <w:r>
        <w:rPr>
          <w:spacing w:val="-5"/>
          <w:sz w:val="22"/>
        </w:rPr>
        <w:t> </w:t>
      </w:r>
      <w:r>
        <w:rPr>
          <w:sz w:val="22"/>
        </w:rPr>
        <w:t>units</w:t>
      </w:r>
      <w:r>
        <w:rPr>
          <w:spacing w:val="-6"/>
          <w:sz w:val="22"/>
        </w:rPr>
        <w:t> </w:t>
      </w:r>
      <w:r>
        <w:rPr>
          <w:sz w:val="22"/>
        </w:rPr>
        <w:t>by</w:t>
      </w:r>
      <w:r>
        <w:rPr>
          <w:spacing w:val="-5"/>
          <w:sz w:val="22"/>
        </w:rPr>
        <w:t> </w:t>
      </w:r>
      <w:r>
        <w:rPr>
          <w:sz w:val="22"/>
        </w:rPr>
        <w:t>checking</w:t>
      </w:r>
      <w:r>
        <w:rPr>
          <w:spacing w:val="-3"/>
          <w:sz w:val="22"/>
        </w:rPr>
        <w:t> </w:t>
      </w:r>
      <w:r>
        <w:rPr>
          <w:sz w:val="22"/>
        </w:rPr>
        <w:t>the</w:t>
      </w:r>
      <w:r>
        <w:rPr>
          <w:spacing w:val="-4"/>
          <w:sz w:val="22"/>
        </w:rPr>
        <w:t> </w:t>
      </w:r>
      <w:r>
        <w:rPr>
          <w:b/>
          <w:color w:val="003E7E"/>
          <w:sz w:val="22"/>
        </w:rPr>
        <w:t>Include</w:t>
      </w:r>
      <w:r>
        <w:rPr>
          <w:b/>
          <w:color w:val="003E7E"/>
          <w:spacing w:val="-2"/>
          <w:sz w:val="22"/>
        </w:rPr>
        <w:t> </w:t>
      </w:r>
      <w:r>
        <w:rPr>
          <w:spacing w:val="-2"/>
          <w:sz w:val="22"/>
        </w:rPr>
        <w:t>options.</w:t>
      </w:r>
    </w:p>
    <w:p>
      <w:pPr>
        <w:spacing w:line="256" w:lineRule="auto" w:before="140"/>
        <w:ind w:left="360" w:right="1200" w:firstLine="0"/>
        <w:jc w:val="left"/>
        <w:rPr>
          <w:sz w:val="22"/>
        </w:rPr>
      </w:pPr>
      <w:r>
        <w:rPr>
          <w:b/>
          <w:color w:val="003E7E"/>
          <w:sz w:val="22"/>
        </w:rPr>
        <w:t>Note:</w:t>
      </w:r>
      <w:r>
        <w:rPr>
          <w:b/>
          <w:color w:val="003E7E"/>
          <w:spacing w:val="-1"/>
          <w:sz w:val="22"/>
        </w:rPr>
        <w:t> </w:t>
      </w:r>
      <w:r>
        <w:rPr>
          <w:sz w:val="22"/>
        </w:rPr>
        <w:t>You</w:t>
      </w:r>
      <w:r>
        <w:rPr>
          <w:spacing w:val="-5"/>
          <w:sz w:val="22"/>
        </w:rPr>
        <w:t> </w:t>
      </w:r>
      <w:r>
        <w:rPr>
          <w:sz w:val="22"/>
        </w:rPr>
        <w:t>can</w:t>
      </w:r>
      <w:r>
        <w:rPr>
          <w:spacing w:val="-3"/>
          <w:sz w:val="22"/>
        </w:rPr>
        <w:t> </w:t>
      </w:r>
      <w:r>
        <w:rPr>
          <w:sz w:val="22"/>
        </w:rPr>
        <w:t>use</w:t>
      </w:r>
      <w:r>
        <w:rPr>
          <w:spacing w:val="-5"/>
          <w:sz w:val="22"/>
        </w:rPr>
        <w:t> </w:t>
      </w:r>
      <w:r>
        <w:rPr>
          <w:sz w:val="22"/>
        </w:rPr>
        <w:t>the</w:t>
      </w:r>
      <w:r>
        <w:rPr>
          <w:spacing w:val="-2"/>
          <w:sz w:val="22"/>
        </w:rPr>
        <w:t> </w:t>
      </w:r>
      <w:r>
        <w:rPr>
          <w:b/>
          <w:color w:val="003E7E"/>
          <w:sz w:val="22"/>
        </w:rPr>
        <w:t>Select</w:t>
      </w:r>
      <w:r>
        <w:rPr>
          <w:b/>
          <w:color w:val="003E7E"/>
          <w:spacing w:val="-2"/>
          <w:sz w:val="22"/>
        </w:rPr>
        <w:t> </w:t>
      </w:r>
      <w:r>
        <w:rPr>
          <w:b/>
          <w:color w:val="003E7E"/>
          <w:sz w:val="22"/>
        </w:rPr>
        <w:t>All</w:t>
      </w:r>
      <w:r>
        <w:rPr>
          <w:b/>
          <w:color w:val="003E7E"/>
          <w:spacing w:val="-1"/>
          <w:sz w:val="22"/>
        </w:rPr>
        <w:t> </w:t>
      </w:r>
      <w:r>
        <w:rPr>
          <w:sz w:val="22"/>
        </w:rPr>
        <w:t>and</w:t>
      </w:r>
      <w:r>
        <w:rPr>
          <w:spacing w:val="-3"/>
          <w:sz w:val="22"/>
        </w:rPr>
        <w:t> </w:t>
      </w:r>
      <w:r>
        <w:rPr>
          <w:b/>
          <w:color w:val="003E7E"/>
          <w:sz w:val="22"/>
        </w:rPr>
        <w:t>Deselect</w:t>
      </w:r>
      <w:r>
        <w:rPr>
          <w:b/>
          <w:color w:val="003E7E"/>
          <w:spacing w:val="-6"/>
          <w:sz w:val="22"/>
        </w:rPr>
        <w:t> </w:t>
      </w:r>
      <w:r>
        <w:rPr>
          <w:b/>
          <w:color w:val="003E7E"/>
          <w:sz w:val="22"/>
        </w:rPr>
        <w:t>All</w:t>
      </w:r>
      <w:r>
        <w:rPr>
          <w:b/>
          <w:color w:val="003E7E"/>
          <w:spacing w:val="-1"/>
          <w:sz w:val="22"/>
        </w:rPr>
        <w:t> </w:t>
      </w:r>
      <w:r>
        <w:rPr>
          <w:sz w:val="22"/>
        </w:rPr>
        <w:t>commands</w:t>
      </w:r>
      <w:r>
        <w:rPr>
          <w:spacing w:val="-5"/>
          <w:sz w:val="22"/>
        </w:rPr>
        <w:t> </w:t>
      </w:r>
      <w:r>
        <w:rPr>
          <w:sz w:val="22"/>
        </w:rPr>
        <w:t>to</w:t>
      </w:r>
      <w:r>
        <w:rPr>
          <w:spacing w:val="-7"/>
          <w:sz w:val="22"/>
        </w:rPr>
        <w:t> </w:t>
      </w:r>
      <w:r>
        <w:rPr>
          <w:sz w:val="22"/>
        </w:rPr>
        <w:t>quickly</w:t>
      </w:r>
      <w:r>
        <w:rPr>
          <w:spacing w:val="-2"/>
          <w:sz w:val="22"/>
        </w:rPr>
        <w:t> </w:t>
      </w:r>
      <w:r>
        <w:rPr>
          <w:sz w:val="22"/>
        </w:rPr>
        <w:t>include</w:t>
      </w:r>
      <w:r>
        <w:rPr>
          <w:spacing w:val="-3"/>
          <w:sz w:val="22"/>
        </w:rPr>
        <w:t> </w:t>
      </w:r>
      <w:r>
        <w:rPr>
          <w:sz w:val="22"/>
        </w:rPr>
        <w:t>all areas, or clear the selections.</w:t>
      </w:r>
    </w:p>
    <w:p>
      <w:pPr>
        <w:pStyle w:val="BodyText"/>
        <w:spacing w:before="122"/>
        <w:ind w:left="360"/>
      </w:pPr>
      <w:r>
        <w:rPr>
          <w:color w:val="004A8D"/>
        </w:rPr>
        <w:t>Rate</w:t>
      </w:r>
      <w:r>
        <w:rPr>
          <w:color w:val="004A8D"/>
          <w:spacing w:val="-2"/>
        </w:rPr>
        <w:t> </w:t>
      </w:r>
      <w:r>
        <w:rPr>
          <w:color w:val="004A8D"/>
        </w:rPr>
        <w:t>per</w:t>
      </w:r>
      <w:r>
        <w:rPr>
          <w:color w:val="004A8D"/>
          <w:spacing w:val="-4"/>
        </w:rPr>
        <w:t> </w:t>
      </w:r>
      <w:r>
        <w:rPr>
          <w:color w:val="004A8D"/>
        </w:rPr>
        <w:t>Rent</w:t>
      </w:r>
      <w:r>
        <w:rPr>
          <w:color w:val="004A8D"/>
          <w:spacing w:val="-4"/>
        </w:rPr>
        <w:t> </w:t>
      </w:r>
      <w:r>
        <w:rPr>
          <w:color w:val="004A8D"/>
        </w:rPr>
        <w:t>on</w:t>
      </w:r>
      <w:r>
        <w:rPr>
          <w:color w:val="004A8D"/>
          <w:spacing w:val="-2"/>
        </w:rPr>
        <w:t> Letting</w:t>
      </w:r>
    </w:p>
    <w:p>
      <w:pPr>
        <w:pStyle w:val="BodyText"/>
        <w:spacing w:line="259" w:lineRule="auto" w:before="42"/>
        <w:ind w:left="360" w:right="1200"/>
      </w:pPr>
      <w:r>
        <w:rPr/>
        <w:t>Letting Agent and Letting Legal fees may be defined as a percentage of the Market Rental</w:t>
      </w:r>
      <w:r>
        <w:rPr>
          <w:spacing w:val="-2"/>
        </w:rPr>
        <w:t> </w:t>
      </w:r>
      <w:r>
        <w:rPr/>
        <w:t>Value</w:t>
      </w:r>
      <w:r>
        <w:rPr>
          <w:spacing w:val="-1"/>
        </w:rPr>
        <w:t> </w:t>
      </w:r>
      <w:r>
        <w:rPr/>
        <w:t>at</w:t>
      </w:r>
      <w:r>
        <w:rPr>
          <w:spacing w:val="-2"/>
        </w:rPr>
        <w:t> </w:t>
      </w:r>
      <w:r>
        <w:rPr/>
        <w:t>the</w:t>
      </w:r>
      <w:r>
        <w:rPr>
          <w:spacing w:val="-3"/>
        </w:rPr>
        <w:t> </w:t>
      </w:r>
      <w:r>
        <w:rPr/>
        <w:t>start</w:t>
      </w:r>
      <w:r>
        <w:rPr>
          <w:spacing w:val="-4"/>
        </w:rPr>
        <w:t> </w:t>
      </w:r>
      <w:r>
        <w:rPr/>
        <w:t>of a</w:t>
      </w:r>
      <w:r>
        <w:rPr>
          <w:spacing w:val="-3"/>
        </w:rPr>
        <w:t> </w:t>
      </w:r>
      <w:r>
        <w:rPr/>
        <w:t>tenant’s lease.</w:t>
      </w:r>
      <w:r>
        <w:rPr>
          <w:spacing w:val="-4"/>
        </w:rPr>
        <w:t> </w:t>
      </w:r>
      <w:r>
        <w:rPr/>
        <w:t>The</w:t>
      </w:r>
      <w:r>
        <w:rPr>
          <w:spacing w:val="-6"/>
        </w:rPr>
        <w:t> </w:t>
      </w:r>
      <w:r>
        <w:rPr/>
        <w:t>fee</w:t>
      </w:r>
      <w:r>
        <w:rPr>
          <w:spacing w:val="-1"/>
        </w:rPr>
        <w:t> </w:t>
      </w:r>
      <w:r>
        <w:rPr/>
        <w:t>may</w:t>
      </w:r>
      <w:r>
        <w:rPr>
          <w:spacing w:val="-3"/>
        </w:rPr>
        <w:t> </w:t>
      </w:r>
      <w:r>
        <w:rPr/>
        <w:t>be</w:t>
      </w:r>
      <w:r>
        <w:rPr>
          <w:spacing w:val="-3"/>
        </w:rPr>
        <w:t> </w:t>
      </w:r>
      <w:r>
        <w:rPr/>
        <w:t>calculated</w:t>
      </w:r>
      <w:r>
        <w:rPr>
          <w:spacing w:val="-1"/>
        </w:rPr>
        <w:t> </w:t>
      </w:r>
      <w:r>
        <w:rPr/>
        <w:t>on</w:t>
      </w:r>
      <w:r>
        <w:rPr>
          <w:spacing w:val="-6"/>
        </w:rPr>
        <w:t> </w:t>
      </w:r>
      <w:r>
        <w:rPr/>
        <w:t>either</w:t>
      </w:r>
      <w:r>
        <w:rPr>
          <w:spacing w:val="-2"/>
        </w:rPr>
        <w:t> </w:t>
      </w:r>
      <w:r>
        <w:rPr/>
        <w:t>the Gross or Net MRV.</w:t>
      </w:r>
    </w:p>
    <w:p>
      <w:pPr>
        <w:pStyle w:val="BodyText"/>
        <w:spacing w:before="119"/>
        <w:ind w:left="360"/>
      </w:pPr>
      <w:r>
        <w:rPr/>
        <w:t>To</w:t>
      </w:r>
      <w:r>
        <w:rPr>
          <w:spacing w:val="-9"/>
        </w:rPr>
        <w:t> </w:t>
      </w:r>
      <w:r>
        <w:rPr/>
        <w:t>select</w:t>
      </w:r>
      <w:r>
        <w:rPr>
          <w:spacing w:val="-6"/>
        </w:rPr>
        <w:t> </w:t>
      </w:r>
      <w:r>
        <w:rPr/>
        <w:t>tenants</w:t>
      </w:r>
      <w:r>
        <w:rPr>
          <w:spacing w:val="-6"/>
        </w:rPr>
        <w:t> </w:t>
      </w:r>
      <w:r>
        <w:rPr/>
        <w:t>that</w:t>
      </w:r>
      <w:r>
        <w:rPr>
          <w:spacing w:val="-3"/>
        </w:rPr>
        <w:t> </w:t>
      </w:r>
      <w:r>
        <w:rPr/>
        <w:t>will</w:t>
      </w:r>
      <w:r>
        <w:rPr>
          <w:spacing w:val="-5"/>
        </w:rPr>
        <w:t> </w:t>
      </w:r>
      <w:r>
        <w:rPr/>
        <w:t>be</w:t>
      </w:r>
      <w:r>
        <w:rPr>
          <w:spacing w:val="-4"/>
        </w:rPr>
        <w:t> </w:t>
      </w:r>
      <w:r>
        <w:rPr/>
        <w:t>included</w:t>
      </w:r>
      <w:r>
        <w:rPr>
          <w:spacing w:val="-5"/>
        </w:rPr>
        <w:t> </w:t>
      </w:r>
      <w:r>
        <w:rPr/>
        <w:t>in</w:t>
      </w:r>
      <w:r>
        <w:rPr>
          <w:spacing w:val="-4"/>
        </w:rPr>
        <w:t> </w:t>
      </w:r>
      <w:r>
        <w:rPr/>
        <w:t>this</w:t>
      </w:r>
      <w:r>
        <w:rPr>
          <w:spacing w:val="-7"/>
        </w:rPr>
        <w:t> </w:t>
      </w:r>
      <w:r>
        <w:rPr/>
        <w:t>calculation,</w:t>
      </w:r>
      <w:r>
        <w:rPr>
          <w:spacing w:val="-4"/>
        </w:rPr>
        <w:t> </w:t>
      </w:r>
      <w:r>
        <w:rPr/>
        <w:t>click</w:t>
      </w:r>
      <w:r>
        <w:rPr>
          <w:spacing w:val="-2"/>
        </w:rPr>
        <w:t> </w:t>
      </w:r>
      <w:r>
        <w:rPr/>
        <w:t>on</w:t>
      </w:r>
      <w:r>
        <w:rPr>
          <w:spacing w:val="-6"/>
        </w:rPr>
        <w:t> </w:t>
      </w:r>
      <w:r>
        <w:rPr/>
        <w:t>the</w:t>
      </w:r>
      <w:r>
        <w:rPr>
          <w:spacing w:val="-7"/>
        </w:rPr>
        <w:t> </w:t>
      </w:r>
      <w:r>
        <w:rPr/>
        <w:t>ellipsis</w:t>
      </w:r>
      <w:r>
        <w:rPr>
          <w:spacing w:val="-3"/>
        </w:rPr>
        <w:t> </w:t>
      </w:r>
      <w:r>
        <w:rPr/>
        <w:t>button</w:t>
      </w:r>
      <w:r>
        <w:rPr>
          <w:spacing w:val="-5"/>
        </w:rPr>
        <w:t> </w:t>
      </w:r>
      <w:r>
        <w:rPr/>
        <w:t>in</w:t>
      </w:r>
      <w:r>
        <w:rPr>
          <w:spacing w:val="-6"/>
        </w:rPr>
        <w:t> </w:t>
      </w:r>
      <w:r>
        <w:rPr>
          <w:spacing w:val="-5"/>
        </w:rPr>
        <w:t>the</w:t>
      </w:r>
    </w:p>
    <w:p>
      <w:pPr>
        <w:spacing w:before="20"/>
        <w:ind w:left="360" w:right="0" w:firstLine="0"/>
        <w:jc w:val="left"/>
        <w:rPr>
          <w:sz w:val="22"/>
        </w:rPr>
      </w:pPr>
      <w:r>
        <w:rPr>
          <w:b/>
          <w:color w:val="003E7E"/>
          <w:sz w:val="22"/>
        </w:rPr>
        <w:t>Selection</w:t>
      </w:r>
      <w:r>
        <w:rPr>
          <w:b/>
          <w:color w:val="003E7E"/>
          <w:spacing w:val="-6"/>
          <w:sz w:val="22"/>
        </w:rPr>
        <w:t> </w:t>
      </w:r>
      <w:r>
        <w:rPr>
          <w:spacing w:val="-2"/>
          <w:sz w:val="22"/>
        </w:rPr>
        <w:t>field.</w:t>
      </w:r>
    </w:p>
    <w:p>
      <w:pPr>
        <w:spacing w:after="0"/>
        <w:jc w:val="left"/>
        <w:rPr>
          <w:sz w:val="22"/>
        </w:rPr>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3"/>
      </w:pPr>
    </w:p>
    <w:p>
      <w:pPr>
        <w:pStyle w:val="BodyText"/>
        <w:spacing w:line="280" w:lineRule="auto"/>
        <w:ind w:left="360" w:right="3573"/>
      </w:pPr>
      <w:r>
        <w:rPr>
          <w:color w:val="004A8D"/>
        </w:rPr>
        <w:t>The</w:t>
      </w:r>
      <w:r>
        <w:rPr>
          <w:color w:val="004A8D"/>
          <w:spacing w:val="-5"/>
        </w:rPr>
        <w:t> </w:t>
      </w:r>
      <w:r>
        <w:rPr>
          <w:color w:val="004A8D"/>
        </w:rPr>
        <w:t>default</w:t>
      </w:r>
      <w:r>
        <w:rPr>
          <w:color w:val="004A8D"/>
          <w:spacing w:val="-4"/>
        </w:rPr>
        <w:t> </w:t>
      </w:r>
      <w:r>
        <w:rPr>
          <w:color w:val="004A8D"/>
        </w:rPr>
        <w:t>setting</w:t>
      </w:r>
      <w:r>
        <w:rPr>
          <w:color w:val="004A8D"/>
          <w:spacing w:val="-3"/>
        </w:rPr>
        <w:t> </w:t>
      </w:r>
      <w:r>
        <w:rPr>
          <w:color w:val="004A8D"/>
        </w:rPr>
        <w:t>for</w:t>
      </w:r>
      <w:r>
        <w:rPr>
          <w:color w:val="004A8D"/>
          <w:spacing w:val="-4"/>
        </w:rPr>
        <w:t> </w:t>
      </w:r>
      <w:r>
        <w:rPr>
          <w:color w:val="004A8D"/>
        </w:rPr>
        <w:t>this</w:t>
      </w:r>
      <w:r>
        <w:rPr>
          <w:color w:val="004A8D"/>
          <w:spacing w:val="-2"/>
        </w:rPr>
        <w:t> </w:t>
      </w:r>
      <w:r>
        <w:rPr>
          <w:color w:val="004A8D"/>
        </w:rPr>
        <w:t>type</w:t>
      </w:r>
      <w:r>
        <w:rPr>
          <w:color w:val="004A8D"/>
          <w:spacing w:val="-3"/>
        </w:rPr>
        <w:t> </w:t>
      </w:r>
      <w:r>
        <w:rPr>
          <w:color w:val="004A8D"/>
        </w:rPr>
        <w:t>of</w:t>
      </w:r>
      <w:r>
        <w:rPr>
          <w:color w:val="004A8D"/>
          <w:spacing w:val="-4"/>
        </w:rPr>
        <w:t> </w:t>
      </w:r>
      <w:r>
        <w:rPr>
          <w:color w:val="004A8D"/>
        </w:rPr>
        <w:t>fee</w:t>
      </w:r>
      <w:r>
        <w:rPr>
          <w:color w:val="004A8D"/>
          <w:spacing w:val="-3"/>
        </w:rPr>
        <w:t> </w:t>
      </w:r>
      <w:r>
        <w:rPr>
          <w:color w:val="004A8D"/>
        </w:rPr>
        <w:t>is</w:t>
      </w:r>
      <w:r>
        <w:rPr>
          <w:color w:val="004A8D"/>
          <w:spacing w:val="-5"/>
        </w:rPr>
        <w:t> </w:t>
      </w:r>
      <w:r>
        <w:rPr>
          <w:color w:val="004A8D"/>
        </w:rPr>
        <w:t>to</w:t>
      </w:r>
      <w:r>
        <w:rPr>
          <w:color w:val="004A8D"/>
          <w:spacing w:val="-5"/>
        </w:rPr>
        <w:t> </w:t>
      </w:r>
      <w:r>
        <w:rPr>
          <w:color w:val="004A8D"/>
        </w:rPr>
        <w:t>include</w:t>
      </w:r>
      <w:r>
        <w:rPr>
          <w:color w:val="004A8D"/>
          <w:spacing w:val="-3"/>
        </w:rPr>
        <w:t> </w:t>
      </w:r>
      <w:r>
        <w:rPr>
          <w:color w:val="004A8D"/>
        </w:rPr>
        <w:t>all</w:t>
      </w:r>
      <w:r>
        <w:rPr>
          <w:color w:val="004A8D"/>
          <w:spacing w:val="-3"/>
        </w:rPr>
        <w:t> </w:t>
      </w:r>
      <w:r>
        <w:rPr>
          <w:color w:val="004A8D"/>
        </w:rPr>
        <w:t>tenants. </w:t>
      </w:r>
      <w:r>
        <w:rPr/>
        <w:t>To include selected tenants only.</w:t>
      </w:r>
    </w:p>
    <w:p>
      <w:pPr>
        <w:pStyle w:val="ListParagraph"/>
        <w:numPr>
          <w:ilvl w:val="0"/>
          <w:numId w:val="254"/>
        </w:numPr>
        <w:tabs>
          <w:tab w:pos="1078" w:val="left" w:leader="none"/>
        </w:tabs>
        <w:spacing w:line="240" w:lineRule="auto" w:before="97" w:after="0"/>
        <w:ind w:left="1078" w:right="0" w:hanging="358"/>
        <w:jc w:val="left"/>
        <w:rPr>
          <w:sz w:val="22"/>
        </w:rPr>
      </w:pPr>
      <w:r>
        <w:rPr>
          <w:sz w:val="22"/>
        </w:rPr>
        <w:t>Select</w:t>
      </w:r>
      <w:r>
        <w:rPr>
          <w:spacing w:val="-3"/>
          <w:sz w:val="22"/>
        </w:rPr>
        <w:t> </w:t>
      </w:r>
      <w:r>
        <w:rPr>
          <w:sz w:val="22"/>
        </w:rPr>
        <w:t>only</w:t>
      </w:r>
      <w:r>
        <w:rPr>
          <w:spacing w:val="-5"/>
          <w:sz w:val="22"/>
        </w:rPr>
        <w:t> </w:t>
      </w:r>
      <w:r>
        <w:rPr>
          <w:sz w:val="22"/>
        </w:rPr>
        <w:t>the</w:t>
      </w:r>
      <w:r>
        <w:rPr>
          <w:spacing w:val="-5"/>
          <w:sz w:val="22"/>
        </w:rPr>
        <w:t> </w:t>
      </w:r>
      <w:r>
        <w:rPr>
          <w:sz w:val="22"/>
        </w:rPr>
        <w:t>tenants</w:t>
      </w:r>
      <w:r>
        <w:rPr>
          <w:spacing w:val="-6"/>
          <w:sz w:val="22"/>
        </w:rPr>
        <w:t> </w:t>
      </w:r>
      <w:r>
        <w:rPr>
          <w:sz w:val="22"/>
        </w:rPr>
        <w:t>you</w:t>
      </w:r>
      <w:r>
        <w:rPr>
          <w:spacing w:val="-3"/>
          <w:sz w:val="22"/>
        </w:rPr>
        <w:t> </w:t>
      </w:r>
      <w:r>
        <w:rPr>
          <w:sz w:val="22"/>
        </w:rPr>
        <w:t>want</w:t>
      </w:r>
      <w:r>
        <w:rPr>
          <w:spacing w:val="-1"/>
          <w:sz w:val="22"/>
        </w:rPr>
        <w:t> </w:t>
      </w:r>
      <w:r>
        <w:rPr>
          <w:sz w:val="22"/>
        </w:rPr>
        <w:t>to</w:t>
      </w:r>
      <w:r>
        <w:rPr>
          <w:spacing w:val="-5"/>
          <w:sz w:val="22"/>
        </w:rPr>
        <w:t> </w:t>
      </w:r>
      <w:r>
        <w:rPr>
          <w:spacing w:val="-2"/>
          <w:sz w:val="22"/>
        </w:rPr>
        <w:t>include.</w:t>
      </w:r>
    </w:p>
    <w:p>
      <w:pPr>
        <w:pStyle w:val="ListParagraph"/>
        <w:numPr>
          <w:ilvl w:val="0"/>
          <w:numId w:val="254"/>
        </w:numPr>
        <w:tabs>
          <w:tab w:pos="1078" w:val="left" w:leader="none"/>
        </w:tabs>
        <w:spacing w:line="240" w:lineRule="auto" w:before="20" w:after="0"/>
        <w:ind w:left="1078" w:right="0" w:hanging="358"/>
        <w:jc w:val="left"/>
        <w:rPr>
          <w:sz w:val="22"/>
        </w:rPr>
      </w:pPr>
      <w:r>
        <w:rPr>
          <w:sz w:val="22"/>
        </w:rPr>
        <w:t>Answer</w:t>
      </w:r>
      <w:r>
        <w:rPr>
          <w:spacing w:val="-2"/>
          <w:sz w:val="22"/>
        </w:rPr>
        <w:t> </w:t>
      </w:r>
      <w:r>
        <w:rPr>
          <w:color w:val="538DD3"/>
          <w:sz w:val="22"/>
        </w:rPr>
        <w:t>Yes</w:t>
      </w:r>
      <w:r>
        <w:rPr>
          <w:color w:val="538DD3"/>
          <w:spacing w:val="-2"/>
          <w:sz w:val="22"/>
        </w:rPr>
        <w:t> </w:t>
      </w:r>
      <w:r>
        <w:rPr>
          <w:sz w:val="22"/>
        </w:rPr>
        <w:t>when</w:t>
      </w:r>
      <w:r>
        <w:rPr>
          <w:spacing w:val="-2"/>
          <w:sz w:val="22"/>
        </w:rPr>
        <w:t> </w:t>
      </w:r>
      <w:r>
        <w:rPr>
          <w:sz w:val="22"/>
        </w:rPr>
        <w:t>asked</w:t>
      </w:r>
      <w:r>
        <w:rPr>
          <w:spacing w:val="-5"/>
          <w:sz w:val="22"/>
        </w:rPr>
        <w:t> </w:t>
      </w:r>
      <w:r>
        <w:rPr>
          <w:sz w:val="22"/>
        </w:rPr>
        <w:t>to</w:t>
      </w:r>
      <w:r>
        <w:rPr>
          <w:spacing w:val="-4"/>
          <w:sz w:val="22"/>
        </w:rPr>
        <w:t> </w:t>
      </w:r>
      <w:r>
        <w:rPr>
          <w:sz w:val="22"/>
        </w:rPr>
        <w:t>override</w:t>
      </w:r>
      <w:r>
        <w:rPr>
          <w:spacing w:val="-3"/>
          <w:sz w:val="22"/>
        </w:rPr>
        <w:t> </w:t>
      </w:r>
      <w:r>
        <w:rPr>
          <w:sz w:val="22"/>
        </w:rPr>
        <w:t>the</w:t>
      </w:r>
      <w:r>
        <w:rPr>
          <w:spacing w:val="-7"/>
          <w:sz w:val="22"/>
        </w:rPr>
        <w:t> </w:t>
      </w:r>
      <w:r>
        <w:rPr>
          <w:sz w:val="22"/>
        </w:rPr>
        <w:t>fee</w:t>
      </w:r>
      <w:r>
        <w:rPr>
          <w:spacing w:val="-2"/>
          <w:sz w:val="22"/>
        </w:rPr>
        <w:t> selection.</w:t>
      </w:r>
    </w:p>
    <w:p>
      <w:pPr>
        <w:pStyle w:val="BodyText"/>
        <w:spacing w:before="136"/>
        <w:ind w:left="360"/>
      </w:pPr>
      <w:r>
        <w:rPr>
          <w:color w:val="004A8D"/>
        </w:rPr>
        <w:t>To</w:t>
      </w:r>
      <w:r>
        <w:rPr>
          <w:color w:val="004A8D"/>
          <w:spacing w:val="-5"/>
        </w:rPr>
        <w:t> </w:t>
      </w:r>
      <w:r>
        <w:rPr>
          <w:color w:val="004A8D"/>
        </w:rPr>
        <w:t>include</w:t>
      </w:r>
      <w:r>
        <w:rPr>
          <w:color w:val="004A8D"/>
          <w:spacing w:val="-3"/>
        </w:rPr>
        <w:t> </w:t>
      </w:r>
      <w:r>
        <w:rPr>
          <w:color w:val="004A8D"/>
        </w:rPr>
        <w:t>all</w:t>
      </w:r>
      <w:r>
        <w:rPr>
          <w:color w:val="004A8D"/>
          <w:spacing w:val="-3"/>
        </w:rPr>
        <w:t> </w:t>
      </w:r>
      <w:r>
        <w:rPr>
          <w:color w:val="004A8D"/>
          <w:spacing w:val="-2"/>
        </w:rPr>
        <w:t>tenants</w:t>
      </w:r>
    </w:p>
    <w:p>
      <w:pPr>
        <w:pStyle w:val="ListParagraph"/>
        <w:numPr>
          <w:ilvl w:val="0"/>
          <w:numId w:val="255"/>
        </w:numPr>
        <w:tabs>
          <w:tab w:pos="1078" w:val="left" w:leader="none"/>
        </w:tabs>
        <w:spacing w:line="240" w:lineRule="auto" w:before="42" w:after="0"/>
        <w:ind w:left="1078" w:right="0" w:hanging="358"/>
        <w:jc w:val="left"/>
        <w:rPr>
          <w:sz w:val="22"/>
        </w:rPr>
      </w:pPr>
      <w:r>
        <w:rPr>
          <w:sz w:val="22"/>
        </w:rPr>
        <w:t>Un-check</w:t>
      </w:r>
      <w:r>
        <w:rPr>
          <w:spacing w:val="-5"/>
          <w:sz w:val="22"/>
        </w:rPr>
        <w:t> </w:t>
      </w:r>
      <w:r>
        <w:rPr>
          <w:sz w:val="22"/>
        </w:rPr>
        <w:t>the</w:t>
      </w:r>
      <w:r>
        <w:rPr>
          <w:spacing w:val="-5"/>
          <w:sz w:val="22"/>
        </w:rPr>
        <w:t> </w:t>
      </w:r>
      <w:r>
        <w:rPr>
          <w:b/>
          <w:color w:val="003E7E"/>
          <w:sz w:val="22"/>
        </w:rPr>
        <w:t>Override</w:t>
      </w:r>
      <w:r>
        <w:rPr>
          <w:b/>
          <w:color w:val="003E7E"/>
          <w:spacing w:val="-6"/>
          <w:sz w:val="22"/>
        </w:rPr>
        <w:t> </w:t>
      </w:r>
      <w:r>
        <w:rPr>
          <w:b/>
          <w:color w:val="003E7E"/>
          <w:sz w:val="22"/>
        </w:rPr>
        <w:t>the</w:t>
      </w:r>
      <w:r>
        <w:rPr>
          <w:b/>
          <w:color w:val="003E7E"/>
          <w:spacing w:val="-3"/>
          <w:sz w:val="22"/>
        </w:rPr>
        <w:t> </w:t>
      </w:r>
      <w:r>
        <w:rPr>
          <w:b/>
          <w:color w:val="003E7E"/>
          <w:sz w:val="22"/>
        </w:rPr>
        <w:t>default</w:t>
      </w:r>
      <w:r>
        <w:rPr>
          <w:b/>
          <w:color w:val="003E7E"/>
          <w:spacing w:val="-3"/>
          <w:sz w:val="22"/>
        </w:rPr>
        <w:t> </w:t>
      </w:r>
      <w:r>
        <w:rPr>
          <w:b/>
          <w:color w:val="003E7E"/>
          <w:sz w:val="22"/>
        </w:rPr>
        <w:t>relation</w:t>
      </w:r>
      <w:r>
        <w:rPr>
          <w:b/>
          <w:color w:val="003E7E"/>
          <w:spacing w:val="-7"/>
          <w:sz w:val="22"/>
        </w:rPr>
        <w:t> </w:t>
      </w:r>
      <w:r>
        <w:rPr>
          <w:sz w:val="22"/>
        </w:rPr>
        <w:t>for</w:t>
      </w:r>
      <w:r>
        <w:rPr>
          <w:spacing w:val="-4"/>
          <w:sz w:val="22"/>
        </w:rPr>
        <w:t> </w:t>
      </w:r>
      <w:r>
        <w:rPr>
          <w:sz w:val="22"/>
        </w:rPr>
        <w:t>this</w:t>
      </w:r>
      <w:r>
        <w:rPr>
          <w:spacing w:val="-5"/>
          <w:sz w:val="22"/>
        </w:rPr>
        <w:t> </w:t>
      </w:r>
      <w:r>
        <w:rPr>
          <w:sz w:val="22"/>
        </w:rPr>
        <w:t>fee</w:t>
      </w:r>
      <w:r>
        <w:rPr>
          <w:spacing w:val="-3"/>
          <w:sz w:val="22"/>
        </w:rPr>
        <w:t> </w:t>
      </w:r>
      <w:r>
        <w:rPr>
          <w:spacing w:val="-2"/>
          <w:sz w:val="22"/>
        </w:rPr>
        <w:t>option.</w:t>
      </w:r>
    </w:p>
    <w:p>
      <w:pPr>
        <w:pStyle w:val="ListParagraph"/>
        <w:numPr>
          <w:ilvl w:val="0"/>
          <w:numId w:val="255"/>
        </w:numPr>
        <w:tabs>
          <w:tab w:pos="1078" w:val="left" w:leader="none"/>
        </w:tabs>
        <w:spacing w:line="240" w:lineRule="auto" w:before="21" w:after="0"/>
        <w:ind w:left="1078" w:right="0" w:hanging="358"/>
        <w:jc w:val="left"/>
        <w:rPr>
          <w:sz w:val="22"/>
        </w:rPr>
      </w:pPr>
      <w:r>
        <w:rPr>
          <w:sz w:val="22"/>
        </w:rPr>
        <w:t>Answer</w:t>
      </w:r>
      <w:r>
        <w:rPr>
          <w:spacing w:val="-2"/>
          <w:sz w:val="22"/>
        </w:rPr>
        <w:t> </w:t>
      </w:r>
      <w:r>
        <w:rPr>
          <w:color w:val="538DD3"/>
          <w:sz w:val="22"/>
        </w:rPr>
        <w:t>Yes</w:t>
      </w:r>
      <w:r>
        <w:rPr>
          <w:color w:val="538DD3"/>
          <w:spacing w:val="-2"/>
          <w:sz w:val="22"/>
        </w:rPr>
        <w:t> </w:t>
      </w:r>
      <w:r>
        <w:rPr>
          <w:sz w:val="22"/>
        </w:rPr>
        <w:t>when</w:t>
      </w:r>
      <w:r>
        <w:rPr>
          <w:spacing w:val="-3"/>
          <w:sz w:val="22"/>
        </w:rPr>
        <w:t> </w:t>
      </w:r>
      <w:r>
        <w:rPr>
          <w:sz w:val="22"/>
        </w:rPr>
        <w:t>asked</w:t>
      </w:r>
      <w:r>
        <w:rPr>
          <w:spacing w:val="-4"/>
          <w:sz w:val="22"/>
        </w:rPr>
        <w:t> </w:t>
      </w:r>
      <w:r>
        <w:rPr>
          <w:sz w:val="22"/>
        </w:rPr>
        <w:t>to</w:t>
      </w:r>
      <w:r>
        <w:rPr>
          <w:spacing w:val="-5"/>
          <w:sz w:val="22"/>
        </w:rPr>
        <w:t> </w:t>
      </w:r>
      <w:r>
        <w:rPr>
          <w:sz w:val="22"/>
        </w:rPr>
        <w:t>reset</w:t>
      </w:r>
      <w:r>
        <w:rPr>
          <w:spacing w:val="-3"/>
          <w:sz w:val="22"/>
        </w:rPr>
        <w:t> </w:t>
      </w:r>
      <w:r>
        <w:rPr>
          <w:sz w:val="22"/>
        </w:rPr>
        <w:t>the</w:t>
      </w:r>
      <w:r>
        <w:rPr>
          <w:spacing w:val="-5"/>
          <w:sz w:val="22"/>
        </w:rPr>
        <w:t> </w:t>
      </w:r>
      <w:r>
        <w:rPr>
          <w:sz w:val="22"/>
        </w:rPr>
        <w:t>fee</w:t>
      </w:r>
      <w:r>
        <w:rPr>
          <w:spacing w:val="-4"/>
          <w:sz w:val="22"/>
        </w:rPr>
        <w:t> </w:t>
      </w:r>
      <w:r>
        <w:rPr>
          <w:spacing w:val="-2"/>
          <w:sz w:val="22"/>
        </w:rPr>
        <w:t>selection.</w:t>
      </w:r>
    </w:p>
    <w:p>
      <w:pPr>
        <w:pStyle w:val="BodyText"/>
        <w:spacing w:before="139"/>
        <w:ind w:left="360"/>
      </w:pPr>
      <w:r>
        <w:rPr>
          <w:color w:val="004A8D"/>
        </w:rPr>
        <w:t>To</w:t>
      </w:r>
      <w:r>
        <w:rPr>
          <w:color w:val="004A8D"/>
          <w:spacing w:val="-6"/>
        </w:rPr>
        <w:t> </w:t>
      </w:r>
      <w:r>
        <w:rPr>
          <w:color w:val="004A8D"/>
        </w:rPr>
        <w:t>calculate</w:t>
      </w:r>
      <w:r>
        <w:rPr>
          <w:color w:val="004A8D"/>
          <w:spacing w:val="-2"/>
        </w:rPr>
        <w:t> </w:t>
      </w:r>
      <w:r>
        <w:rPr>
          <w:color w:val="004A8D"/>
        </w:rPr>
        <w:t>on</w:t>
      </w:r>
      <w:r>
        <w:rPr>
          <w:color w:val="004A8D"/>
          <w:spacing w:val="-6"/>
        </w:rPr>
        <w:t> </w:t>
      </w:r>
      <w:r>
        <w:rPr>
          <w:color w:val="004A8D"/>
        </w:rPr>
        <w:t>the</w:t>
      </w:r>
      <w:r>
        <w:rPr>
          <w:color w:val="004A8D"/>
          <w:spacing w:val="-8"/>
        </w:rPr>
        <w:t> </w:t>
      </w:r>
      <w:r>
        <w:rPr>
          <w:color w:val="004A8D"/>
        </w:rPr>
        <w:t>Gross</w:t>
      </w:r>
      <w:r>
        <w:rPr>
          <w:color w:val="004A8D"/>
          <w:spacing w:val="-3"/>
        </w:rPr>
        <w:t> </w:t>
      </w:r>
      <w:r>
        <w:rPr>
          <w:color w:val="004A8D"/>
        </w:rPr>
        <w:t>Market</w:t>
      </w:r>
      <w:r>
        <w:rPr>
          <w:color w:val="004A8D"/>
          <w:spacing w:val="-1"/>
        </w:rPr>
        <w:t> </w:t>
      </w:r>
      <w:r>
        <w:rPr>
          <w:color w:val="004A8D"/>
        </w:rPr>
        <w:t>Rental</w:t>
      </w:r>
      <w:r>
        <w:rPr>
          <w:color w:val="004A8D"/>
          <w:spacing w:val="-6"/>
        </w:rPr>
        <w:t> </w:t>
      </w:r>
      <w:r>
        <w:rPr>
          <w:color w:val="004A8D"/>
          <w:spacing w:val="-4"/>
        </w:rPr>
        <w:t>Value</w:t>
      </w:r>
    </w:p>
    <w:p>
      <w:pPr>
        <w:pStyle w:val="ListParagraph"/>
        <w:numPr>
          <w:ilvl w:val="0"/>
          <w:numId w:val="256"/>
        </w:numPr>
        <w:tabs>
          <w:tab w:pos="1078" w:val="left" w:leader="none"/>
        </w:tabs>
        <w:spacing w:line="240" w:lineRule="auto" w:before="42" w:after="0"/>
        <w:ind w:left="1078" w:right="0" w:hanging="358"/>
        <w:jc w:val="left"/>
        <w:rPr>
          <w:sz w:val="22"/>
        </w:rPr>
      </w:pPr>
      <w:r>
        <w:rPr>
          <w:sz w:val="22"/>
        </w:rPr>
        <w:t>Close</w:t>
      </w:r>
      <w:r>
        <w:rPr>
          <w:spacing w:val="-7"/>
          <w:sz w:val="22"/>
        </w:rPr>
        <w:t> </w:t>
      </w:r>
      <w:r>
        <w:rPr>
          <w:sz w:val="22"/>
        </w:rPr>
        <w:t>the</w:t>
      </w:r>
      <w:r>
        <w:rPr>
          <w:spacing w:val="-6"/>
          <w:sz w:val="22"/>
        </w:rPr>
        <w:t> </w:t>
      </w:r>
      <w:r>
        <w:rPr>
          <w:sz w:val="22"/>
        </w:rPr>
        <w:t>tenant</w:t>
      </w:r>
      <w:r>
        <w:rPr>
          <w:spacing w:val="-5"/>
          <w:sz w:val="22"/>
        </w:rPr>
        <w:t> </w:t>
      </w:r>
      <w:r>
        <w:rPr>
          <w:sz w:val="22"/>
        </w:rPr>
        <w:t>selection</w:t>
      </w:r>
      <w:r>
        <w:rPr>
          <w:spacing w:val="-5"/>
          <w:sz w:val="22"/>
        </w:rPr>
        <w:t> </w:t>
      </w:r>
      <w:r>
        <w:rPr>
          <w:sz w:val="22"/>
        </w:rPr>
        <w:t>editor</w:t>
      </w:r>
      <w:r>
        <w:rPr>
          <w:spacing w:val="-5"/>
          <w:sz w:val="22"/>
        </w:rPr>
        <w:t> </w:t>
      </w:r>
      <w:r>
        <w:rPr>
          <w:sz w:val="22"/>
        </w:rPr>
        <w:t>then</w:t>
      </w:r>
      <w:r>
        <w:rPr>
          <w:spacing w:val="-6"/>
          <w:sz w:val="22"/>
        </w:rPr>
        <w:t> </w:t>
      </w:r>
      <w:r>
        <w:rPr>
          <w:sz w:val="22"/>
        </w:rPr>
        <w:t>the</w:t>
      </w:r>
      <w:r>
        <w:rPr>
          <w:spacing w:val="-6"/>
          <w:sz w:val="22"/>
        </w:rPr>
        <w:t> </w:t>
      </w:r>
      <w:r>
        <w:rPr>
          <w:sz w:val="22"/>
        </w:rPr>
        <w:t>parent</w:t>
      </w:r>
      <w:r>
        <w:rPr>
          <w:spacing w:val="-7"/>
          <w:sz w:val="22"/>
        </w:rPr>
        <w:t> </w:t>
      </w:r>
      <w:r>
        <w:rPr>
          <w:sz w:val="22"/>
        </w:rPr>
        <w:t>data</w:t>
      </w:r>
      <w:r>
        <w:rPr>
          <w:spacing w:val="-4"/>
          <w:sz w:val="22"/>
        </w:rPr>
        <w:t> </w:t>
      </w:r>
      <w:r>
        <w:rPr>
          <w:spacing w:val="-2"/>
          <w:sz w:val="22"/>
        </w:rPr>
        <w:t>editor.</w:t>
      </w:r>
    </w:p>
    <w:p>
      <w:pPr>
        <w:pStyle w:val="ListParagraph"/>
        <w:numPr>
          <w:ilvl w:val="0"/>
          <w:numId w:val="256"/>
        </w:numPr>
        <w:tabs>
          <w:tab w:pos="1078" w:val="left" w:leader="none"/>
          <w:tab w:pos="1080" w:val="left" w:leader="none"/>
        </w:tabs>
        <w:spacing w:line="256" w:lineRule="auto" w:before="21" w:after="0"/>
        <w:ind w:left="1080" w:right="1265" w:hanging="360"/>
        <w:jc w:val="left"/>
        <w:rPr>
          <w:sz w:val="22"/>
        </w:rPr>
      </w:pPr>
      <w:r>
        <w:rPr>
          <w:sz w:val="22"/>
        </w:rPr>
        <w:t>Select</w:t>
      </w:r>
      <w:r>
        <w:rPr>
          <w:spacing w:val="-2"/>
          <w:sz w:val="22"/>
        </w:rPr>
        <w:t> </w:t>
      </w:r>
      <w:r>
        <w:rPr>
          <w:sz w:val="22"/>
        </w:rPr>
        <w:t>the</w:t>
      </w:r>
      <w:r>
        <w:rPr>
          <w:spacing w:val="-3"/>
          <w:sz w:val="22"/>
        </w:rPr>
        <w:t> </w:t>
      </w:r>
      <w:r>
        <w:rPr>
          <w:b/>
          <w:color w:val="003E7E"/>
          <w:sz w:val="22"/>
        </w:rPr>
        <w:t>Assumptions</w:t>
      </w:r>
      <w:r>
        <w:rPr>
          <w:b/>
          <w:color w:val="003E7E"/>
          <w:spacing w:val="-2"/>
          <w:sz w:val="22"/>
        </w:rPr>
        <w:t> </w:t>
      </w:r>
      <w:r>
        <w:rPr>
          <w:sz w:val="22"/>
        </w:rPr>
        <w:t>command</w:t>
      </w:r>
      <w:r>
        <w:rPr>
          <w:spacing w:val="-7"/>
          <w:sz w:val="22"/>
        </w:rPr>
        <w:t> </w:t>
      </w:r>
      <w:r>
        <w:rPr>
          <w:sz w:val="22"/>
        </w:rPr>
        <w:t>from</w:t>
      </w:r>
      <w:r>
        <w:rPr>
          <w:spacing w:val="-4"/>
          <w:sz w:val="22"/>
        </w:rPr>
        <w:t> </w:t>
      </w:r>
      <w:r>
        <w:rPr>
          <w:sz w:val="22"/>
        </w:rPr>
        <w:t>the</w:t>
      </w:r>
      <w:r>
        <w:rPr>
          <w:spacing w:val="-5"/>
          <w:sz w:val="22"/>
        </w:rPr>
        <w:t> </w:t>
      </w:r>
      <w:r>
        <w:rPr>
          <w:sz w:val="22"/>
        </w:rPr>
        <w:t>Calculation</w:t>
      </w:r>
      <w:r>
        <w:rPr>
          <w:spacing w:val="-3"/>
          <w:sz w:val="22"/>
        </w:rPr>
        <w:t> </w:t>
      </w:r>
      <w:r>
        <w:rPr>
          <w:sz w:val="22"/>
        </w:rPr>
        <w:t>Assumptions</w:t>
      </w:r>
      <w:r>
        <w:rPr>
          <w:spacing w:val="-5"/>
          <w:sz w:val="22"/>
        </w:rPr>
        <w:t> </w:t>
      </w:r>
      <w:r>
        <w:rPr>
          <w:sz w:val="22"/>
        </w:rPr>
        <w:t>group</w:t>
      </w:r>
      <w:r>
        <w:rPr>
          <w:spacing w:val="-3"/>
          <w:sz w:val="22"/>
        </w:rPr>
        <w:t> </w:t>
      </w:r>
      <w:r>
        <w:rPr>
          <w:sz w:val="22"/>
        </w:rPr>
        <w:t>on the Home tab.</w:t>
      </w:r>
    </w:p>
    <w:p>
      <w:pPr>
        <w:pStyle w:val="ListParagraph"/>
        <w:numPr>
          <w:ilvl w:val="0"/>
          <w:numId w:val="256"/>
        </w:numPr>
        <w:tabs>
          <w:tab w:pos="1078" w:val="left" w:leader="none"/>
          <w:tab w:pos="1080" w:val="left" w:leader="none"/>
        </w:tabs>
        <w:spacing w:line="259" w:lineRule="auto" w:before="3" w:after="0"/>
        <w:ind w:left="1080" w:right="1328" w:hanging="360"/>
        <w:jc w:val="left"/>
        <w:rPr>
          <w:sz w:val="22"/>
        </w:rPr>
      </w:pPr>
      <w:r>
        <w:rPr>
          <w:sz w:val="22"/>
        </w:rPr>
        <w:t>On</w:t>
      </w:r>
      <w:r>
        <w:rPr>
          <w:spacing w:val="-4"/>
          <w:sz w:val="22"/>
        </w:rPr>
        <w:t> </w:t>
      </w:r>
      <w:r>
        <w:rPr>
          <w:sz w:val="22"/>
        </w:rPr>
        <w:t>the</w:t>
      </w:r>
      <w:r>
        <w:rPr>
          <w:spacing w:val="-2"/>
          <w:sz w:val="22"/>
        </w:rPr>
        <w:t> </w:t>
      </w:r>
      <w:r>
        <w:rPr>
          <w:sz w:val="22"/>
        </w:rPr>
        <w:t>Calculations</w:t>
      </w:r>
      <w:r>
        <w:rPr>
          <w:spacing w:val="-4"/>
          <w:sz w:val="22"/>
        </w:rPr>
        <w:t> </w:t>
      </w:r>
      <w:r>
        <w:rPr>
          <w:sz w:val="22"/>
        </w:rPr>
        <w:t>tab,</w:t>
      </w:r>
      <w:r>
        <w:rPr>
          <w:spacing w:val="-3"/>
          <w:sz w:val="22"/>
        </w:rPr>
        <w:t> </w:t>
      </w:r>
      <w:r>
        <w:rPr>
          <w:sz w:val="22"/>
        </w:rPr>
        <w:t>check</w:t>
      </w:r>
      <w:r>
        <w:rPr>
          <w:spacing w:val="-1"/>
          <w:sz w:val="22"/>
        </w:rPr>
        <w:t> </w:t>
      </w:r>
      <w:r>
        <w:rPr>
          <w:sz w:val="22"/>
        </w:rPr>
        <w:t>the</w:t>
      </w:r>
      <w:r>
        <w:rPr>
          <w:spacing w:val="-3"/>
          <w:sz w:val="22"/>
        </w:rPr>
        <w:t> </w:t>
      </w:r>
      <w:r>
        <w:rPr>
          <w:b/>
          <w:color w:val="003E7E"/>
          <w:sz w:val="22"/>
        </w:rPr>
        <w:t>Gross</w:t>
      </w:r>
      <w:r>
        <w:rPr>
          <w:b/>
          <w:color w:val="003E7E"/>
          <w:spacing w:val="-4"/>
          <w:sz w:val="22"/>
        </w:rPr>
        <w:t> </w:t>
      </w:r>
      <w:r>
        <w:rPr>
          <w:b/>
          <w:color w:val="003E7E"/>
          <w:sz w:val="22"/>
        </w:rPr>
        <w:t>MRV</w:t>
      </w:r>
      <w:r>
        <w:rPr>
          <w:b/>
          <w:color w:val="003E7E"/>
          <w:spacing w:val="-4"/>
          <w:sz w:val="22"/>
        </w:rPr>
        <w:t> </w:t>
      </w:r>
      <w:r>
        <w:rPr>
          <w:sz w:val="22"/>
        </w:rPr>
        <w:t>radio</w:t>
      </w:r>
      <w:r>
        <w:rPr>
          <w:spacing w:val="-2"/>
          <w:sz w:val="22"/>
        </w:rPr>
        <w:t> </w:t>
      </w:r>
      <w:r>
        <w:rPr>
          <w:sz w:val="22"/>
        </w:rPr>
        <w:t>button</w:t>
      </w:r>
      <w:r>
        <w:rPr>
          <w:spacing w:val="-4"/>
          <w:sz w:val="22"/>
        </w:rPr>
        <w:t> </w:t>
      </w:r>
      <w:r>
        <w:rPr>
          <w:sz w:val="22"/>
        </w:rPr>
        <w:t>in</w:t>
      </w:r>
      <w:r>
        <w:rPr>
          <w:spacing w:val="-4"/>
          <w:sz w:val="22"/>
        </w:rPr>
        <w:t> </w:t>
      </w:r>
      <w:r>
        <w:rPr>
          <w:sz w:val="22"/>
        </w:rPr>
        <w:t>the</w:t>
      </w:r>
      <w:r>
        <w:rPr>
          <w:spacing w:val="-2"/>
          <w:sz w:val="22"/>
        </w:rPr>
        <w:t> </w:t>
      </w:r>
      <w:r>
        <w:rPr>
          <w:sz w:val="22"/>
        </w:rPr>
        <w:t>Letting/Rent Review Fees calculated on group box.</w:t>
      </w:r>
    </w:p>
    <w:p>
      <w:pPr>
        <w:pStyle w:val="ListParagraph"/>
        <w:numPr>
          <w:ilvl w:val="0"/>
          <w:numId w:val="256"/>
        </w:numPr>
        <w:tabs>
          <w:tab w:pos="1078" w:val="left" w:leader="none"/>
        </w:tabs>
        <w:spacing w:line="240" w:lineRule="auto" w:before="1"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136"/>
        <w:ind w:left="360"/>
      </w:pPr>
      <w:r>
        <w:rPr>
          <w:color w:val="004A8D"/>
        </w:rPr>
        <w:t>To</w:t>
      </w:r>
      <w:r>
        <w:rPr>
          <w:color w:val="004A8D"/>
          <w:spacing w:val="-8"/>
        </w:rPr>
        <w:t> </w:t>
      </w:r>
      <w:r>
        <w:rPr>
          <w:color w:val="004A8D"/>
        </w:rPr>
        <w:t>calculate</w:t>
      </w:r>
      <w:r>
        <w:rPr>
          <w:color w:val="004A8D"/>
          <w:spacing w:val="-2"/>
        </w:rPr>
        <w:t> </w:t>
      </w:r>
      <w:r>
        <w:rPr>
          <w:color w:val="004A8D"/>
        </w:rPr>
        <w:t>on</w:t>
      </w:r>
      <w:r>
        <w:rPr>
          <w:color w:val="004A8D"/>
          <w:spacing w:val="-5"/>
        </w:rPr>
        <w:t> </w:t>
      </w:r>
      <w:r>
        <w:rPr>
          <w:color w:val="004A8D"/>
        </w:rPr>
        <w:t>the</w:t>
      </w:r>
      <w:r>
        <w:rPr>
          <w:color w:val="004A8D"/>
          <w:spacing w:val="-6"/>
        </w:rPr>
        <w:t> </w:t>
      </w:r>
      <w:r>
        <w:rPr>
          <w:color w:val="004A8D"/>
        </w:rPr>
        <w:t>Net</w:t>
      </w:r>
      <w:r>
        <w:rPr>
          <w:color w:val="004A8D"/>
          <w:spacing w:val="-6"/>
        </w:rPr>
        <w:t> </w:t>
      </w:r>
      <w:r>
        <w:rPr>
          <w:color w:val="004A8D"/>
        </w:rPr>
        <w:t>Market</w:t>
      </w:r>
      <w:r>
        <w:rPr>
          <w:color w:val="004A8D"/>
          <w:spacing w:val="-2"/>
        </w:rPr>
        <w:t> </w:t>
      </w:r>
      <w:r>
        <w:rPr>
          <w:color w:val="004A8D"/>
        </w:rPr>
        <w:t>Rental</w:t>
      </w:r>
      <w:r>
        <w:rPr>
          <w:color w:val="004A8D"/>
          <w:spacing w:val="-4"/>
        </w:rPr>
        <w:t> Value</w:t>
      </w:r>
    </w:p>
    <w:p>
      <w:pPr>
        <w:pStyle w:val="ListParagraph"/>
        <w:numPr>
          <w:ilvl w:val="0"/>
          <w:numId w:val="257"/>
        </w:numPr>
        <w:tabs>
          <w:tab w:pos="1078" w:val="left" w:leader="none"/>
        </w:tabs>
        <w:spacing w:line="240" w:lineRule="auto" w:before="44" w:after="0"/>
        <w:ind w:left="1078" w:right="0" w:hanging="358"/>
        <w:jc w:val="left"/>
        <w:rPr>
          <w:sz w:val="22"/>
        </w:rPr>
      </w:pPr>
      <w:r>
        <w:rPr>
          <w:sz w:val="22"/>
        </w:rPr>
        <w:t>Close</w:t>
      </w:r>
      <w:r>
        <w:rPr>
          <w:spacing w:val="-7"/>
          <w:sz w:val="22"/>
        </w:rPr>
        <w:t> </w:t>
      </w:r>
      <w:r>
        <w:rPr>
          <w:sz w:val="22"/>
        </w:rPr>
        <w:t>the</w:t>
      </w:r>
      <w:r>
        <w:rPr>
          <w:spacing w:val="-6"/>
          <w:sz w:val="22"/>
        </w:rPr>
        <w:t> </w:t>
      </w:r>
      <w:r>
        <w:rPr>
          <w:sz w:val="22"/>
        </w:rPr>
        <w:t>tenant</w:t>
      </w:r>
      <w:r>
        <w:rPr>
          <w:spacing w:val="-5"/>
          <w:sz w:val="22"/>
        </w:rPr>
        <w:t> </w:t>
      </w:r>
      <w:r>
        <w:rPr>
          <w:sz w:val="22"/>
        </w:rPr>
        <w:t>selection</w:t>
      </w:r>
      <w:r>
        <w:rPr>
          <w:spacing w:val="-5"/>
          <w:sz w:val="22"/>
        </w:rPr>
        <w:t> </w:t>
      </w:r>
      <w:r>
        <w:rPr>
          <w:sz w:val="22"/>
        </w:rPr>
        <w:t>editor</w:t>
      </w:r>
      <w:r>
        <w:rPr>
          <w:spacing w:val="-5"/>
          <w:sz w:val="22"/>
        </w:rPr>
        <w:t> </w:t>
      </w:r>
      <w:r>
        <w:rPr>
          <w:sz w:val="22"/>
        </w:rPr>
        <w:t>then</w:t>
      </w:r>
      <w:r>
        <w:rPr>
          <w:spacing w:val="-6"/>
          <w:sz w:val="22"/>
        </w:rPr>
        <w:t> </w:t>
      </w:r>
      <w:r>
        <w:rPr>
          <w:sz w:val="22"/>
        </w:rPr>
        <w:t>the</w:t>
      </w:r>
      <w:r>
        <w:rPr>
          <w:spacing w:val="-7"/>
          <w:sz w:val="22"/>
        </w:rPr>
        <w:t> </w:t>
      </w:r>
      <w:r>
        <w:rPr>
          <w:sz w:val="22"/>
        </w:rPr>
        <w:t>parent</w:t>
      </w:r>
      <w:r>
        <w:rPr>
          <w:spacing w:val="-7"/>
          <w:sz w:val="22"/>
        </w:rPr>
        <w:t> </w:t>
      </w:r>
      <w:r>
        <w:rPr>
          <w:sz w:val="22"/>
        </w:rPr>
        <w:t>data</w:t>
      </w:r>
      <w:r>
        <w:rPr>
          <w:spacing w:val="-1"/>
          <w:sz w:val="22"/>
        </w:rPr>
        <w:t> </w:t>
      </w:r>
      <w:r>
        <w:rPr>
          <w:spacing w:val="-2"/>
          <w:sz w:val="22"/>
        </w:rPr>
        <w:t>editor.</w:t>
      </w:r>
    </w:p>
    <w:p>
      <w:pPr>
        <w:pStyle w:val="ListParagraph"/>
        <w:numPr>
          <w:ilvl w:val="0"/>
          <w:numId w:val="257"/>
        </w:numPr>
        <w:tabs>
          <w:tab w:pos="1078" w:val="left" w:leader="none"/>
          <w:tab w:pos="1080" w:val="left" w:leader="none"/>
        </w:tabs>
        <w:spacing w:line="259" w:lineRule="auto" w:before="18" w:after="0"/>
        <w:ind w:left="1080" w:right="1267" w:hanging="360"/>
        <w:jc w:val="left"/>
        <w:rPr>
          <w:sz w:val="22"/>
        </w:rPr>
      </w:pPr>
      <w:r>
        <w:rPr>
          <w:sz w:val="22"/>
        </w:rPr>
        <w:t>Select</w:t>
      </w:r>
      <w:r>
        <w:rPr>
          <w:spacing w:val="-2"/>
          <w:sz w:val="22"/>
        </w:rPr>
        <w:t> </w:t>
      </w:r>
      <w:r>
        <w:rPr>
          <w:sz w:val="22"/>
        </w:rPr>
        <w:t>the</w:t>
      </w:r>
      <w:r>
        <w:rPr>
          <w:spacing w:val="-3"/>
          <w:sz w:val="22"/>
        </w:rPr>
        <w:t> </w:t>
      </w:r>
      <w:r>
        <w:rPr>
          <w:b/>
          <w:color w:val="003E7E"/>
          <w:sz w:val="22"/>
        </w:rPr>
        <w:t>Assumptions</w:t>
      </w:r>
      <w:r>
        <w:rPr>
          <w:b/>
          <w:color w:val="003E7E"/>
          <w:spacing w:val="-2"/>
          <w:sz w:val="22"/>
        </w:rPr>
        <w:t> </w:t>
      </w:r>
      <w:r>
        <w:rPr>
          <w:sz w:val="22"/>
        </w:rPr>
        <w:t>command</w:t>
      </w:r>
      <w:r>
        <w:rPr>
          <w:spacing w:val="-7"/>
          <w:sz w:val="22"/>
        </w:rPr>
        <w:t> </w:t>
      </w:r>
      <w:r>
        <w:rPr>
          <w:sz w:val="22"/>
        </w:rPr>
        <w:t>from</w:t>
      </w:r>
      <w:r>
        <w:rPr>
          <w:spacing w:val="-4"/>
          <w:sz w:val="22"/>
        </w:rPr>
        <w:t> </w:t>
      </w:r>
      <w:r>
        <w:rPr>
          <w:sz w:val="22"/>
        </w:rPr>
        <w:t>the</w:t>
      </w:r>
      <w:r>
        <w:rPr>
          <w:spacing w:val="-5"/>
          <w:sz w:val="22"/>
        </w:rPr>
        <w:t> </w:t>
      </w:r>
      <w:r>
        <w:rPr>
          <w:sz w:val="22"/>
        </w:rPr>
        <w:t>Calculation</w:t>
      </w:r>
      <w:r>
        <w:rPr>
          <w:spacing w:val="-3"/>
          <w:sz w:val="22"/>
        </w:rPr>
        <w:t> </w:t>
      </w:r>
      <w:r>
        <w:rPr>
          <w:sz w:val="22"/>
        </w:rPr>
        <w:t>Assumptions</w:t>
      </w:r>
      <w:r>
        <w:rPr>
          <w:spacing w:val="-5"/>
          <w:sz w:val="22"/>
        </w:rPr>
        <w:t> </w:t>
      </w:r>
      <w:r>
        <w:rPr>
          <w:sz w:val="22"/>
        </w:rPr>
        <w:t>group</w:t>
      </w:r>
      <w:r>
        <w:rPr>
          <w:spacing w:val="-3"/>
          <w:sz w:val="22"/>
        </w:rPr>
        <w:t> </w:t>
      </w:r>
      <w:r>
        <w:rPr>
          <w:sz w:val="22"/>
        </w:rPr>
        <w:t>on the Home tab.</w:t>
      </w:r>
    </w:p>
    <w:p>
      <w:pPr>
        <w:pStyle w:val="ListParagraph"/>
        <w:numPr>
          <w:ilvl w:val="0"/>
          <w:numId w:val="257"/>
        </w:numPr>
        <w:tabs>
          <w:tab w:pos="1078" w:val="left" w:leader="none"/>
          <w:tab w:pos="1080" w:val="left" w:leader="none"/>
        </w:tabs>
        <w:spacing w:line="259" w:lineRule="auto" w:before="1" w:after="0"/>
        <w:ind w:left="1080" w:right="1301" w:hanging="360"/>
        <w:jc w:val="left"/>
        <w:rPr>
          <w:sz w:val="22"/>
        </w:rPr>
      </w:pPr>
      <w:r>
        <w:rPr>
          <w:sz w:val="22"/>
        </w:rPr>
        <w:t>On</w:t>
      </w:r>
      <w:r>
        <w:rPr>
          <w:spacing w:val="-5"/>
          <w:sz w:val="22"/>
        </w:rPr>
        <w:t> </w:t>
      </w:r>
      <w:r>
        <w:rPr>
          <w:sz w:val="22"/>
        </w:rPr>
        <w:t>the</w:t>
      </w:r>
      <w:r>
        <w:rPr>
          <w:spacing w:val="-3"/>
          <w:sz w:val="22"/>
        </w:rPr>
        <w:t> </w:t>
      </w:r>
      <w:r>
        <w:rPr>
          <w:sz w:val="22"/>
        </w:rPr>
        <w:t>Calculations</w:t>
      </w:r>
      <w:r>
        <w:rPr>
          <w:spacing w:val="-5"/>
          <w:sz w:val="22"/>
        </w:rPr>
        <w:t> </w:t>
      </w:r>
      <w:r>
        <w:rPr>
          <w:sz w:val="22"/>
        </w:rPr>
        <w:t>tab,</w:t>
      </w:r>
      <w:r>
        <w:rPr>
          <w:spacing w:val="-4"/>
          <w:sz w:val="22"/>
        </w:rPr>
        <w:t> </w:t>
      </w:r>
      <w:r>
        <w:rPr>
          <w:sz w:val="22"/>
        </w:rPr>
        <w:t>check</w:t>
      </w:r>
      <w:r>
        <w:rPr>
          <w:spacing w:val="-2"/>
          <w:sz w:val="22"/>
        </w:rPr>
        <w:t> </w:t>
      </w:r>
      <w:r>
        <w:rPr>
          <w:sz w:val="22"/>
        </w:rPr>
        <w:t>the</w:t>
      </w:r>
      <w:r>
        <w:rPr>
          <w:spacing w:val="-3"/>
          <w:sz w:val="22"/>
        </w:rPr>
        <w:t> </w:t>
      </w:r>
      <w:r>
        <w:rPr>
          <w:sz w:val="22"/>
        </w:rPr>
        <w:t>MRV</w:t>
      </w:r>
      <w:r>
        <w:rPr>
          <w:spacing w:val="-3"/>
          <w:sz w:val="22"/>
        </w:rPr>
        <w:t> </w:t>
      </w:r>
      <w:r>
        <w:rPr>
          <w:sz w:val="22"/>
        </w:rPr>
        <w:t>Net</w:t>
      </w:r>
      <w:r>
        <w:rPr>
          <w:spacing w:val="-2"/>
          <w:sz w:val="22"/>
        </w:rPr>
        <w:t> </w:t>
      </w:r>
      <w:r>
        <w:rPr>
          <w:sz w:val="22"/>
        </w:rPr>
        <w:t>of</w:t>
      </w:r>
      <w:r>
        <w:rPr>
          <w:spacing w:val="-1"/>
          <w:sz w:val="22"/>
        </w:rPr>
        <w:t> </w:t>
      </w:r>
      <w:r>
        <w:rPr>
          <w:sz w:val="22"/>
        </w:rPr>
        <w:t>Assumptions</w:t>
      </w:r>
      <w:r>
        <w:rPr>
          <w:spacing w:val="-2"/>
          <w:sz w:val="22"/>
        </w:rPr>
        <w:t> </w:t>
      </w:r>
      <w:r>
        <w:rPr>
          <w:sz w:val="22"/>
        </w:rPr>
        <w:t>radio</w:t>
      </w:r>
      <w:r>
        <w:rPr>
          <w:spacing w:val="-5"/>
          <w:sz w:val="22"/>
        </w:rPr>
        <w:t> </w:t>
      </w:r>
      <w:r>
        <w:rPr>
          <w:sz w:val="22"/>
        </w:rPr>
        <w:t>button</w:t>
      </w:r>
      <w:r>
        <w:rPr>
          <w:spacing w:val="-3"/>
          <w:sz w:val="22"/>
        </w:rPr>
        <w:t> </w:t>
      </w:r>
      <w:r>
        <w:rPr>
          <w:sz w:val="22"/>
        </w:rPr>
        <w:t>in</w:t>
      </w:r>
      <w:r>
        <w:rPr>
          <w:spacing w:val="-3"/>
          <w:sz w:val="22"/>
        </w:rPr>
        <w:t> </w:t>
      </w:r>
      <w:r>
        <w:rPr>
          <w:sz w:val="22"/>
        </w:rPr>
        <w:t>the Letting/Rent Review Fees calculated on group box.</w:t>
      </w:r>
    </w:p>
    <w:p>
      <w:pPr>
        <w:pStyle w:val="ListParagraph"/>
        <w:numPr>
          <w:ilvl w:val="0"/>
          <w:numId w:val="257"/>
        </w:numPr>
        <w:tabs>
          <w:tab w:pos="1078" w:val="left" w:leader="none"/>
        </w:tabs>
        <w:spacing w:line="252" w:lineRule="exact" w:before="0"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138"/>
        <w:ind w:left="360"/>
        <w:jc w:val="both"/>
      </w:pPr>
      <w:r>
        <w:rPr>
          <w:color w:val="004A8D"/>
        </w:rPr>
        <w:t>Rate</w:t>
      </w:r>
      <w:r>
        <w:rPr>
          <w:color w:val="004A8D"/>
          <w:spacing w:val="-1"/>
        </w:rPr>
        <w:t> </w:t>
      </w:r>
      <w:r>
        <w:rPr>
          <w:color w:val="004A8D"/>
        </w:rPr>
        <w:t>/</w:t>
      </w:r>
      <w:r>
        <w:rPr>
          <w:color w:val="004A8D"/>
          <w:spacing w:val="-5"/>
        </w:rPr>
        <w:t> </w:t>
      </w:r>
      <w:r>
        <w:rPr>
          <w:color w:val="004A8D"/>
        </w:rPr>
        <w:t>Gross</w:t>
      </w:r>
      <w:r>
        <w:rPr>
          <w:color w:val="004A8D"/>
          <w:spacing w:val="-4"/>
        </w:rPr>
        <w:t> </w:t>
      </w:r>
      <w:r>
        <w:rPr>
          <w:color w:val="004A8D"/>
        </w:rPr>
        <w:t>Land</w:t>
      </w:r>
      <w:r>
        <w:rPr>
          <w:color w:val="004A8D"/>
          <w:spacing w:val="-3"/>
        </w:rPr>
        <w:t> </w:t>
      </w:r>
      <w:r>
        <w:rPr>
          <w:color w:val="004A8D"/>
          <w:spacing w:val="-4"/>
        </w:rPr>
        <w:t>Area</w:t>
      </w:r>
    </w:p>
    <w:p>
      <w:pPr>
        <w:pStyle w:val="BodyText"/>
        <w:spacing w:line="259" w:lineRule="auto" w:before="43"/>
        <w:ind w:left="360" w:right="1244"/>
        <w:jc w:val="both"/>
      </w:pPr>
      <w:r>
        <w:rPr/>
        <w:t>Items</w:t>
      </w:r>
      <w:r>
        <w:rPr>
          <w:spacing w:val="-3"/>
        </w:rPr>
        <w:t> </w:t>
      </w:r>
      <w:r>
        <w:rPr/>
        <w:t>that</w:t>
      </w:r>
      <w:r>
        <w:rPr>
          <w:spacing w:val="-2"/>
        </w:rPr>
        <w:t> </w:t>
      </w:r>
      <w:r>
        <w:rPr/>
        <w:t>are</w:t>
      </w:r>
      <w:r>
        <w:rPr>
          <w:spacing w:val="-3"/>
        </w:rPr>
        <w:t> </w:t>
      </w:r>
      <w:r>
        <w:rPr/>
        <w:t>related</w:t>
      </w:r>
      <w:r>
        <w:rPr>
          <w:spacing w:val="-3"/>
        </w:rPr>
        <w:t> </w:t>
      </w:r>
      <w:r>
        <w:rPr/>
        <w:t>to</w:t>
      </w:r>
      <w:r>
        <w:rPr>
          <w:spacing w:val="-3"/>
        </w:rPr>
        <w:t> </w:t>
      </w:r>
      <w:r>
        <w:rPr/>
        <w:t>the</w:t>
      </w:r>
      <w:r>
        <w:rPr>
          <w:spacing w:val="-3"/>
        </w:rPr>
        <w:t> </w:t>
      </w:r>
      <w:r>
        <w:rPr/>
        <w:t>gross</w:t>
      </w:r>
      <w:r>
        <w:rPr>
          <w:spacing w:val="-3"/>
        </w:rPr>
        <w:t> </w:t>
      </w:r>
      <w:r>
        <w:rPr/>
        <w:t>land</w:t>
      </w:r>
      <w:r>
        <w:rPr>
          <w:spacing w:val="-1"/>
        </w:rPr>
        <w:t> </w:t>
      </w:r>
      <w:r>
        <w:rPr/>
        <w:t>area</w:t>
      </w:r>
      <w:r>
        <w:rPr>
          <w:spacing w:val="-1"/>
        </w:rPr>
        <w:t> </w:t>
      </w:r>
      <w:r>
        <w:rPr/>
        <w:t>or</w:t>
      </w:r>
      <w:r>
        <w:rPr>
          <w:spacing w:val="-2"/>
        </w:rPr>
        <w:t> </w:t>
      </w:r>
      <w:r>
        <w:rPr/>
        <w:t>the</w:t>
      </w:r>
      <w:r>
        <w:rPr>
          <w:spacing w:val="-3"/>
        </w:rPr>
        <w:t> </w:t>
      </w:r>
      <w:r>
        <w:rPr/>
        <w:t>net</w:t>
      </w:r>
      <w:r>
        <w:rPr>
          <w:spacing w:val="-2"/>
        </w:rPr>
        <w:t> </w:t>
      </w:r>
      <w:r>
        <w:rPr/>
        <w:t>land</w:t>
      </w:r>
      <w:r>
        <w:rPr>
          <w:spacing w:val="-1"/>
        </w:rPr>
        <w:t> </w:t>
      </w:r>
      <w:r>
        <w:rPr/>
        <w:t>area</w:t>
      </w:r>
      <w:r>
        <w:rPr>
          <w:spacing w:val="-3"/>
        </w:rPr>
        <w:t> </w:t>
      </w:r>
      <w:r>
        <w:rPr/>
        <w:t>can</w:t>
      </w:r>
      <w:r>
        <w:rPr>
          <w:spacing w:val="-3"/>
        </w:rPr>
        <w:t> </w:t>
      </w:r>
      <w:r>
        <w:rPr/>
        <w:t>be</w:t>
      </w:r>
      <w:r>
        <w:rPr>
          <w:spacing w:val="-1"/>
        </w:rPr>
        <w:t> </w:t>
      </w:r>
      <w:r>
        <w:rPr/>
        <w:t>easily</w:t>
      </w:r>
      <w:r>
        <w:rPr>
          <w:spacing w:val="-3"/>
        </w:rPr>
        <w:t> </w:t>
      </w:r>
      <w:r>
        <w:rPr/>
        <w:t>set up</w:t>
      </w:r>
      <w:r>
        <w:rPr>
          <w:spacing w:val="-1"/>
        </w:rPr>
        <w:t> </w:t>
      </w:r>
      <w:r>
        <w:rPr/>
        <w:t>in the definition</w:t>
      </w:r>
      <w:r>
        <w:rPr>
          <w:spacing w:val="-2"/>
        </w:rPr>
        <w:t> </w:t>
      </w:r>
      <w:r>
        <w:rPr/>
        <w:t>editors.</w:t>
      </w:r>
      <w:r>
        <w:rPr>
          <w:spacing w:val="-3"/>
        </w:rPr>
        <w:t> </w:t>
      </w:r>
      <w:r>
        <w:rPr/>
        <w:t>The calculations are based</w:t>
      </w:r>
      <w:r>
        <w:rPr>
          <w:spacing w:val="-5"/>
        </w:rPr>
        <w:t> </w:t>
      </w:r>
      <w:r>
        <w:rPr/>
        <w:t>on a</w:t>
      </w:r>
      <w:r>
        <w:rPr>
          <w:spacing w:val="-2"/>
        </w:rPr>
        <w:t> </w:t>
      </w:r>
      <w:r>
        <w:rPr/>
        <w:t>rate</w:t>
      </w:r>
      <w:r>
        <w:rPr>
          <w:spacing w:val="-2"/>
        </w:rPr>
        <w:t> </w:t>
      </w:r>
      <w:r>
        <w:rPr/>
        <w:t>multiplied by</w:t>
      </w:r>
      <w:r>
        <w:rPr>
          <w:spacing w:val="-2"/>
        </w:rPr>
        <w:t> </w:t>
      </w:r>
      <w:r>
        <w:rPr/>
        <w:t>the site area in the current phase.</w:t>
      </w:r>
    </w:p>
    <w:p>
      <w:pPr>
        <w:pStyle w:val="BodyText"/>
        <w:spacing w:before="118"/>
        <w:ind w:left="360"/>
        <w:jc w:val="both"/>
      </w:pPr>
      <w:r>
        <w:rPr/>
        <w:t>See</w:t>
      </w:r>
      <w:r>
        <w:rPr>
          <w:spacing w:val="-2"/>
        </w:rPr>
        <w:t> </w:t>
      </w:r>
      <w:r>
        <w:rPr>
          <w:spacing w:val="-4"/>
        </w:rPr>
        <w:t>Also</w:t>
      </w:r>
    </w:p>
    <w:p>
      <w:pPr>
        <w:pStyle w:val="BodyText"/>
        <w:spacing w:before="141"/>
        <w:ind w:left="360"/>
      </w:pPr>
      <w:r>
        <w:rPr/>
        <w:t>Creating</w:t>
      </w:r>
      <w:r>
        <w:rPr>
          <w:spacing w:val="-6"/>
        </w:rPr>
        <w:t> </w:t>
      </w:r>
      <w:r>
        <w:rPr/>
        <w:t>and</w:t>
      </w:r>
      <w:r>
        <w:rPr>
          <w:spacing w:val="-7"/>
        </w:rPr>
        <w:t> </w:t>
      </w:r>
      <w:r>
        <w:rPr/>
        <w:t>Editing</w:t>
      </w:r>
      <w:r>
        <w:rPr>
          <w:spacing w:val="-5"/>
        </w:rPr>
        <w:t> </w:t>
      </w:r>
      <w:r>
        <w:rPr>
          <w:spacing w:val="-2"/>
        </w:rPr>
        <w:t>Items</w:t>
      </w:r>
    </w:p>
    <w:p>
      <w:pPr>
        <w:pStyle w:val="BodyText"/>
        <w:spacing w:after="0"/>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1"/>
      </w:pPr>
    </w:p>
    <w:p>
      <w:pPr>
        <w:pStyle w:val="BodyText"/>
        <w:spacing w:before="1"/>
        <w:ind w:left="360"/>
      </w:pPr>
      <w:r>
        <w:rPr/>
        <w:t>To</w:t>
      </w:r>
      <w:r>
        <w:rPr>
          <w:spacing w:val="-4"/>
        </w:rPr>
        <w:t> </w:t>
      </w:r>
      <w:r>
        <w:rPr/>
        <w:t>calculate</w:t>
      </w:r>
      <w:r>
        <w:rPr>
          <w:spacing w:val="-1"/>
        </w:rPr>
        <w:t> </w:t>
      </w:r>
      <w:r>
        <w:rPr/>
        <w:t>a</w:t>
      </w:r>
      <w:r>
        <w:rPr>
          <w:spacing w:val="-6"/>
        </w:rPr>
        <w:t> </w:t>
      </w:r>
      <w:r>
        <w:rPr/>
        <w:t>fee</w:t>
      </w:r>
      <w:r>
        <w:rPr>
          <w:spacing w:val="-4"/>
        </w:rPr>
        <w:t> </w:t>
      </w:r>
      <w:r>
        <w:rPr/>
        <w:t>based</w:t>
      </w:r>
      <w:r>
        <w:rPr>
          <w:spacing w:val="-4"/>
        </w:rPr>
        <w:t> </w:t>
      </w:r>
      <w:r>
        <w:rPr/>
        <w:t>on</w:t>
      </w:r>
      <w:r>
        <w:rPr>
          <w:spacing w:val="-4"/>
        </w:rPr>
        <w:t> </w:t>
      </w:r>
      <w:r>
        <w:rPr/>
        <w:t>gross</w:t>
      </w:r>
      <w:r>
        <w:rPr>
          <w:spacing w:val="-1"/>
        </w:rPr>
        <w:t> </w:t>
      </w:r>
      <w:r>
        <w:rPr/>
        <w:t>land</w:t>
      </w:r>
      <w:r>
        <w:rPr>
          <w:spacing w:val="-3"/>
        </w:rPr>
        <w:t> </w:t>
      </w:r>
      <w:r>
        <w:rPr>
          <w:spacing w:val="-4"/>
        </w:rPr>
        <w:t>area</w:t>
      </w:r>
    </w:p>
    <w:p>
      <w:pPr>
        <w:pStyle w:val="ListParagraph"/>
        <w:numPr>
          <w:ilvl w:val="0"/>
          <w:numId w:val="258"/>
        </w:numPr>
        <w:tabs>
          <w:tab w:pos="1078" w:val="left" w:leader="none"/>
        </w:tabs>
        <w:spacing w:line="240" w:lineRule="auto" w:before="140" w:after="0"/>
        <w:ind w:left="1078" w:right="0" w:hanging="358"/>
        <w:jc w:val="left"/>
        <w:rPr>
          <w:sz w:val="22"/>
        </w:rPr>
      </w:pPr>
      <w:r>
        <w:rPr>
          <w:sz w:val="22"/>
        </w:rPr>
        <w:t>Select</w:t>
      </w:r>
      <w:r>
        <w:rPr>
          <w:spacing w:val="-6"/>
          <w:sz w:val="22"/>
        </w:rPr>
        <w:t> </w:t>
      </w:r>
      <w:r>
        <w:rPr>
          <w:color w:val="538DD3"/>
          <w:sz w:val="22"/>
        </w:rPr>
        <w:t>Rate/Gross</w:t>
      </w:r>
      <w:r>
        <w:rPr>
          <w:color w:val="538DD3"/>
          <w:spacing w:val="-6"/>
          <w:sz w:val="22"/>
        </w:rPr>
        <w:t> </w:t>
      </w:r>
      <w:r>
        <w:rPr>
          <w:color w:val="538DD3"/>
          <w:sz w:val="22"/>
        </w:rPr>
        <w:t>Land</w:t>
      </w:r>
      <w:r>
        <w:rPr>
          <w:color w:val="538DD3"/>
          <w:spacing w:val="-6"/>
          <w:sz w:val="22"/>
        </w:rPr>
        <w:t> </w:t>
      </w:r>
      <w:r>
        <w:rPr>
          <w:color w:val="538DD3"/>
          <w:sz w:val="22"/>
        </w:rPr>
        <w:t>Area</w:t>
      </w:r>
      <w:r>
        <w:rPr>
          <w:color w:val="538DD3"/>
          <w:spacing w:val="-3"/>
          <w:sz w:val="22"/>
        </w:rPr>
        <w:t> </w:t>
      </w:r>
      <w:r>
        <w:rPr>
          <w:sz w:val="22"/>
        </w:rPr>
        <w:t>in</w:t>
      </w:r>
      <w:r>
        <w:rPr>
          <w:spacing w:val="-6"/>
          <w:sz w:val="22"/>
        </w:rPr>
        <w:t> </w:t>
      </w:r>
      <w:r>
        <w:rPr>
          <w:sz w:val="22"/>
        </w:rPr>
        <w:t>the</w:t>
      </w:r>
      <w:r>
        <w:rPr>
          <w:spacing w:val="-4"/>
          <w:sz w:val="22"/>
        </w:rPr>
        <w:t> </w:t>
      </w:r>
      <w:r>
        <w:rPr>
          <w:sz w:val="22"/>
        </w:rPr>
        <w:t>drop-down</w:t>
      </w:r>
      <w:r>
        <w:rPr>
          <w:spacing w:val="-5"/>
          <w:sz w:val="22"/>
        </w:rPr>
        <w:t> </w:t>
      </w:r>
      <w:r>
        <w:rPr>
          <w:sz w:val="22"/>
        </w:rPr>
        <w:t>list</w:t>
      </w:r>
      <w:r>
        <w:rPr>
          <w:spacing w:val="-2"/>
          <w:sz w:val="22"/>
        </w:rPr>
        <w:t> </w:t>
      </w:r>
      <w:r>
        <w:rPr>
          <w:sz w:val="22"/>
        </w:rPr>
        <w:t>of</w:t>
      </w:r>
      <w:r>
        <w:rPr>
          <w:spacing w:val="-5"/>
          <w:sz w:val="22"/>
        </w:rPr>
        <w:t> </w:t>
      </w:r>
      <w:r>
        <w:rPr>
          <w:sz w:val="22"/>
        </w:rPr>
        <w:t>the</w:t>
      </w:r>
      <w:r>
        <w:rPr>
          <w:spacing w:val="-3"/>
          <w:sz w:val="22"/>
        </w:rPr>
        <w:t> </w:t>
      </w:r>
      <w:r>
        <w:rPr>
          <w:b/>
          <w:color w:val="003E7E"/>
          <w:sz w:val="22"/>
        </w:rPr>
        <w:t>Type</w:t>
      </w:r>
      <w:r>
        <w:rPr>
          <w:b/>
          <w:color w:val="003E7E"/>
          <w:spacing w:val="-4"/>
          <w:sz w:val="22"/>
        </w:rPr>
        <w:t> </w:t>
      </w:r>
      <w:r>
        <w:rPr>
          <w:spacing w:val="-2"/>
          <w:sz w:val="22"/>
        </w:rPr>
        <w:t>field.</w:t>
      </w:r>
    </w:p>
    <w:p>
      <w:pPr>
        <w:pStyle w:val="ListParagraph"/>
        <w:numPr>
          <w:ilvl w:val="0"/>
          <w:numId w:val="258"/>
        </w:numPr>
        <w:tabs>
          <w:tab w:pos="1078" w:val="left" w:leader="none"/>
        </w:tabs>
        <w:spacing w:line="374" w:lineRule="auto" w:before="18" w:after="0"/>
        <w:ind w:left="360" w:right="5645" w:firstLine="360"/>
        <w:jc w:val="left"/>
        <w:rPr>
          <w:sz w:val="22"/>
        </w:rPr>
      </w:pPr>
      <w:r>
        <w:rPr>
          <w:sz w:val="22"/>
        </w:rPr>
        <w:t>Enter</w:t>
      </w:r>
      <w:r>
        <w:rPr>
          <w:spacing w:val="-7"/>
          <w:sz w:val="22"/>
        </w:rPr>
        <w:t> </w:t>
      </w:r>
      <w:r>
        <w:rPr>
          <w:sz w:val="22"/>
        </w:rPr>
        <w:t>the</w:t>
      </w:r>
      <w:r>
        <w:rPr>
          <w:spacing w:val="-8"/>
          <w:sz w:val="22"/>
        </w:rPr>
        <w:t> </w:t>
      </w:r>
      <w:r>
        <w:rPr>
          <w:sz w:val="22"/>
        </w:rPr>
        <w:t>rate</w:t>
      </w:r>
      <w:r>
        <w:rPr>
          <w:spacing w:val="-6"/>
          <w:sz w:val="22"/>
        </w:rPr>
        <w:t> </w:t>
      </w:r>
      <w:r>
        <w:rPr>
          <w:sz w:val="22"/>
        </w:rPr>
        <w:t>in</w:t>
      </w:r>
      <w:r>
        <w:rPr>
          <w:spacing w:val="-8"/>
          <w:sz w:val="22"/>
        </w:rPr>
        <w:t> </w:t>
      </w:r>
      <w:r>
        <w:rPr>
          <w:sz w:val="22"/>
        </w:rPr>
        <w:t>the</w:t>
      </w:r>
      <w:r>
        <w:rPr>
          <w:spacing w:val="-2"/>
          <w:sz w:val="22"/>
        </w:rPr>
        <w:t> </w:t>
      </w:r>
      <w:r>
        <w:rPr>
          <w:b/>
          <w:color w:val="003E7E"/>
          <w:sz w:val="22"/>
        </w:rPr>
        <w:t>Amount</w:t>
      </w:r>
      <w:r>
        <w:rPr>
          <w:b/>
          <w:color w:val="003E7E"/>
          <w:spacing w:val="-7"/>
          <w:sz w:val="22"/>
        </w:rPr>
        <w:t> </w:t>
      </w:r>
      <w:r>
        <w:rPr>
          <w:sz w:val="22"/>
        </w:rPr>
        <w:t>field. To</w:t>
      </w:r>
      <w:r>
        <w:rPr>
          <w:spacing w:val="-3"/>
          <w:sz w:val="22"/>
        </w:rPr>
        <w:t> </w:t>
      </w:r>
      <w:r>
        <w:rPr>
          <w:sz w:val="22"/>
        </w:rPr>
        <w:t>calculate a</w:t>
      </w:r>
      <w:r>
        <w:rPr>
          <w:spacing w:val="-5"/>
          <w:sz w:val="22"/>
        </w:rPr>
        <w:t> </w:t>
      </w:r>
      <w:r>
        <w:rPr>
          <w:sz w:val="22"/>
        </w:rPr>
        <w:t>fee</w:t>
      </w:r>
      <w:r>
        <w:rPr>
          <w:spacing w:val="-3"/>
          <w:sz w:val="22"/>
        </w:rPr>
        <w:t> </w:t>
      </w:r>
      <w:r>
        <w:rPr>
          <w:sz w:val="22"/>
        </w:rPr>
        <w:t>based</w:t>
      </w:r>
      <w:r>
        <w:rPr>
          <w:spacing w:val="-3"/>
          <w:sz w:val="22"/>
        </w:rPr>
        <w:t> </w:t>
      </w:r>
      <w:r>
        <w:rPr>
          <w:sz w:val="22"/>
        </w:rPr>
        <w:t>on</w:t>
      </w:r>
      <w:r>
        <w:rPr>
          <w:spacing w:val="-1"/>
          <w:sz w:val="22"/>
        </w:rPr>
        <w:t> </w:t>
      </w:r>
      <w:r>
        <w:rPr>
          <w:sz w:val="22"/>
        </w:rPr>
        <w:t>net land</w:t>
      </w:r>
      <w:r>
        <w:rPr>
          <w:spacing w:val="-1"/>
          <w:sz w:val="22"/>
        </w:rPr>
        <w:t> </w:t>
      </w:r>
      <w:r>
        <w:rPr>
          <w:sz w:val="22"/>
        </w:rPr>
        <w:t>area</w:t>
      </w:r>
    </w:p>
    <w:p>
      <w:pPr>
        <w:pStyle w:val="ListParagraph"/>
        <w:numPr>
          <w:ilvl w:val="0"/>
          <w:numId w:val="259"/>
        </w:numPr>
        <w:tabs>
          <w:tab w:pos="1078" w:val="left" w:leader="none"/>
        </w:tabs>
        <w:spacing w:line="251" w:lineRule="exact" w:before="0" w:after="0"/>
        <w:ind w:left="1078" w:right="0" w:hanging="358"/>
        <w:jc w:val="left"/>
        <w:rPr>
          <w:sz w:val="22"/>
        </w:rPr>
      </w:pPr>
      <w:r>
        <w:rPr>
          <w:sz w:val="22"/>
        </w:rPr>
        <w:t>Select</w:t>
      </w:r>
      <w:r>
        <w:rPr>
          <w:spacing w:val="-6"/>
          <w:sz w:val="22"/>
        </w:rPr>
        <w:t> </w:t>
      </w:r>
      <w:r>
        <w:rPr>
          <w:color w:val="538DD3"/>
          <w:sz w:val="22"/>
        </w:rPr>
        <w:t>Rate/Net</w:t>
      </w:r>
      <w:r>
        <w:rPr>
          <w:color w:val="538DD3"/>
          <w:spacing w:val="-5"/>
          <w:sz w:val="22"/>
        </w:rPr>
        <w:t> </w:t>
      </w:r>
      <w:r>
        <w:rPr>
          <w:color w:val="538DD3"/>
          <w:sz w:val="22"/>
        </w:rPr>
        <w:t>Land</w:t>
      </w:r>
      <w:r>
        <w:rPr>
          <w:color w:val="538DD3"/>
          <w:spacing w:val="-5"/>
          <w:sz w:val="22"/>
        </w:rPr>
        <w:t> </w:t>
      </w:r>
      <w:r>
        <w:rPr>
          <w:color w:val="538DD3"/>
          <w:sz w:val="22"/>
        </w:rPr>
        <w:t>Area</w:t>
      </w:r>
      <w:r>
        <w:rPr>
          <w:color w:val="538DD3"/>
          <w:spacing w:val="-3"/>
          <w:sz w:val="22"/>
        </w:rPr>
        <w:t> </w:t>
      </w:r>
      <w:r>
        <w:rPr>
          <w:sz w:val="22"/>
        </w:rPr>
        <w:t>in</w:t>
      </w:r>
      <w:r>
        <w:rPr>
          <w:spacing w:val="-4"/>
          <w:sz w:val="22"/>
        </w:rPr>
        <w:t> </w:t>
      </w:r>
      <w:r>
        <w:rPr>
          <w:sz w:val="22"/>
        </w:rPr>
        <w:t>the</w:t>
      </w:r>
      <w:r>
        <w:rPr>
          <w:spacing w:val="-7"/>
          <w:sz w:val="22"/>
        </w:rPr>
        <w:t> </w:t>
      </w:r>
      <w:r>
        <w:rPr>
          <w:sz w:val="22"/>
        </w:rPr>
        <w:t>drop-down</w:t>
      </w:r>
      <w:r>
        <w:rPr>
          <w:spacing w:val="-4"/>
          <w:sz w:val="22"/>
        </w:rPr>
        <w:t> </w:t>
      </w:r>
      <w:r>
        <w:rPr>
          <w:sz w:val="22"/>
        </w:rPr>
        <w:t>list</w:t>
      </w:r>
      <w:r>
        <w:rPr>
          <w:spacing w:val="-5"/>
          <w:sz w:val="22"/>
        </w:rPr>
        <w:t> </w:t>
      </w:r>
      <w:r>
        <w:rPr>
          <w:sz w:val="22"/>
        </w:rPr>
        <w:t>of</w:t>
      </w:r>
      <w:r>
        <w:rPr>
          <w:spacing w:val="-3"/>
          <w:sz w:val="22"/>
        </w:rPr>
        <w:t> </w:t>
      </w:r>
      <w:r>
        <w:rPr>
          <w:sz w:val="22"/>
        </w:rPr>
        <w:t>the</w:t>
      </w:r>
      <w:r>
        <w:rPr>
          <w:spacing w:val="-4"/>
          <w:sz w:val="22"/>
        </w:rPr>
        <w:t> </w:t>
      </w:r>
      <w:r>
        <w:rPr>
          <w:b/>
          <w:color w:val="003E7E"/>
          <w:sz w:val="22"/>
        </w:rPr>
        <w:t>Type</w:t>
      </w:r>
      <w:r>
        <w:rPr>
          <w:b/>
          <w:color w:val="003E7E"/>
          <w:spacing w:val="-3"/>
          <w:sz w:val="22"/>
        </w:rPr>
        <w:t> </w:t>
      </w:r>
      <w:r>
        <w:rPr>
          <w:spacing w:val="-2"/>
          <w:sz w:val="22"/>
        </w:rPr>
        <w:t>field.</w:t>
      </w:r>
    </w:p>
    <w:p>
      <w:pPr>
        <w:pStyle w:val="ListParagraph"/>
        <w:numPr>
          <w:ilvl w:val="0"/>
          <w:numId w:val="259"/>
        </w:numPr>
        <w:tabs>
          <w:tab w:pos="1078" w:val="left" w:leader="none"/>
        </w:tabs>
        <w:spacing w:line="240" w:lineRule="auto" w:before="21" w:after="0"/>
        <w:ind w:left="1078" w:right="0" w:hanging="358"/>
        <w:jc w:val="left"/>
        <w:rPr>
          <w:sz w:val="22"/>
        </w:rPr>
      </w:pPr>
      <w:r>
        <w:rPr>
          <w:sz w:val="22"/>
        </w:rPr>
        <w:t>Enter</w:t>
      </w:r>
      <w:r>
        <w:rPr>
          <w:spacing w:val="-4"/>
          <w:sz w:val="22"/>
        </w:rPr>
        <w:t> </w:t>
      </w:r>
      <w:r>
        <w:rPr>
          <w:sz w:val="22"/>
        </w:rPr>
        <w:t>the</w:t>
      </w:r>
      <w:r>
        <w:rPr>
          <w:spacing w:val="-5"/>
          <w:sz w:val="22"/>
        </w:rPr>
        <w:t> </w:t>
      </w:r>
      <w:r>
        <w:rPr>
          <w:sz w:val="22"/>
        </w:rPr>
        <w:t>rate</w:t>
      </w:r>
      <w:r>
        <w:rPr>
          <w:spacing w:val="-3"/>
          <w:sz w:val="22"/>
        </w:rPr>
        <w:t> </w:t>
      </w:r>
      <w:r>
        <w:rPr>
          <w:sz w:val="22"/>
        </w:rPr>
        <w:t>in</w:t>
      </w:r>
      <w:r>
        <w:rPr>
          <w:spacing w:val="-5"/>
          <w:sz w:val="22"/>
        </w:rPr>
        <w:t> </w:t>
      </w:r>
      <w:r>
        <w:rPr>
          <w:sz w:val="22"/>
        </w:rPr>
        <w:t>the </w:t>
      </w:r>
      <w:r>
        <w:rPr>
          <w:b/>
          <w:color w:val="003E7E"/>
          <w:sz w:val="22"/>
        </w:rPr>
        <w:t>Amount</w:t>
      </w:r>
      <w:r>
        <w:rPr>
          <w:b/>
          <w:color w:val="003E7E"/>
          <w:spacing w:val="-3"/>
          <w:sz w:val="22"/>
        </w:rPr>
        <w:t> </w:t>
      </w:r>
      <w:r>
        <w:rPr>
          <w:spacing w:val="-2"/>
          <w:sz w:val="22"/>
        </w:rPr>
        <w:t>field.</w:t>
      </w:r>
    </w:p>
    <w:p>
      <w:pPr>
        <w:pStyle w:val="BodyText"/>
        <w:spacing w:before="136"/>
        <w:ind w:left="360"/>
      </w:pPr>
      <w:r>
        <w:rPr>
          <w:color w:val="004A8D"/>
        </w:rPr>
        <w:t>Related</w:t>
      </w:r>
      <w:r>
        <w:rPr>
          <w:color w:val="004A8D"/>
          <w:spacing w:val="-5"/>
        </w:rPr>
        <w:t> </w:t>
      </w:r>
      <w:r>
        <w:rPr>
          <w:color w:val="004A8D"/>
        </w:rPr>
        <w:t>to</w:t>
      </w:r>
      <w:r>
        <w:rPr>
          <w:color w:val="004A8D"/>
          <w:spacing w:val="-6"/>
        </w:rPr>
        <w:t> </w:t>
      </w:r>
      <w:r>
        <w:rPr>
          <w:color w:val="004A8D"/>
        </w:rPr>
        <w:t>Rent</w:t>
      </w:r>
      <w:r>
        <w:rPr>
          <w:color w:val="004A8D"/>
          <w:spacing w:val="-6"/>
        </w:rPr>
        <w:t> </w:t>
      </w:r>
      <w:r>
        <w:rPr>
          <w:color w:val="004A8D"/>
        </w:rPr>
        <w:t>Review</w:t>
      </w:r>
      <w:r>
        <w:rPr>
          <w:color w:val="004A8D"/>
          <w:spacing w:val="-4"/>
        </w:rPr>
        <w:t> </w:t>
      </w:r>
      <w:r>
        <w:rPr>
          <w:color w:val="004A8D"/>
          <w:spacing w:val="-2"/>
        </w:rPr>
        <w:t>Dates</w:t>
      </w:r>
    </w:p>
    <w:p>
      <w:pPr>
        <w:pStyle w:val="BodyText"/>
        <w:spacing w:line="259" w:lineRule="auto" w:before="44"/>
        <w:ind w:left="360" w:right="1200"/>
      </w:pPr>
      <w:r>
        <w:rPr/>
        <w:t>Rent</w:t>
      </w:r>
      <w:r>
        <w:rPr>
          <w:spacing w:val="-1"/>
        </w:rPr>
        <w:t> </w:t>
      </w:r>
      <w:r>
        <w:rPr/>
        <w:t>Review</w:t>
      </w:r>
      <w:r>
        <w:rPr>
          <w:spacing w:val="-6"/>
        </w:rPr>
        <w:t> </w:t>
      </w:r>
      <w:r>
        <w:rPr/>
        <w:t>Fees,</w:t>
      </w:r>
      <w:r>
        <w:rPr>
          <w:spacing w:val="-2"/>
        </w:rPr>
        <w:t> </w:t>
      </w:r>
      <w:r>
        <w:rPr/>
        <w:t>which</w:t>
      </w:r>
      <w:r>
        <w:rPr>
          <w:spacing w:val="-3"/>
        </w:rPr>
        <w:t> </w:t>
      </w:r>
      <w:r>
        <w:rPr/>
        <w:t>are</w:t>
      </w:r>
      <w:r>
        <w:rPr>
          <w:spacing w:val="-5"/>
        </w:rPr>
        <w:t> </w:t>
      </w:r>
      <w:r>
        <w:rPr/>
        <w:t>payable</w:t>
      </w:r>
      <w:r>
        <w:rPr>
          <w:spacing w:val="-3"/>
        </w:rPr>
        <w:t> </w:t>
      </w:r>
      <w:r>
        <w:rPr/>
        <w:t>on</w:t>
      </w:r>
      <w:r>
        <w:rPr>
          <w:spacing w:val="-3"/>
        </w:rPr>
        <w:t> </w:t>
      </w:r>
      <w:r>
        <w:rPr/>
        <w:t>each</w:t>
      </w:r>
      <w:r>
        <w:rPr>
          <w:spacing w:val="-3"/>
        </w:rPr>
        <w:t> </w:t>
      </w:r>
      <w:r>
        <w:rPr/>
        <w:t>lease</w:t>
      </w:r>
      <w:r>
        <w:rPr>
          <w:spacing w:val="-3"/>
        </w:rPr>
        <w:t> </w:t>
      </w:r>
      <w:r>
        <w:rPr/>
        <w:t>review</w:t>
      </w:r>
      <w:r>
        <w:rPr>
          <w:spacing w:val="-6"/>
        </w:rPr>
        <w:t> </w:t>
      </w:r>
      <w:r>
        <w:rPr/>
        <w:t>date</w:t>
      </w:r>
      <w:r>
        <w:rPr>
          <w:spacing w:val="-3"/>
        </w:rPr>
        <w:t> </w:t>
      </w:r>
      <w:r>
        <w:rPr/>
        <w:t>during</w:t>
      </w:r>
      <w:r>
        <w:rPr>
          <w:spacing w:val="-3"/>
        </w:rPr>
        <w:t> </w:t>
      </w:r>
      <w:r>
        <w:rPr/>
        <w:t>the</w:t>
      </w:r>
      <w:r>
        <w:rPr>
          <w:spacing w:val="-3"/>
        </w:rPr>
        <w:t> </w:t>
      </w:r>
      <w:r>
        <w:rPr/>
        <w:t>cash</w:t>
      </w:r>
      <w:r>
        <w:rPr>
          <w:spacing w:val="-5"/>
        </w:rPr>
        <w:t> </w:t>
      </w:r>
      <w:r>
        <w:rPr/>
        <w:t>flow projection period, can be easily set up in the definition editors. The calculations are based on a percentage rate multiplied Market Rental Value on review.</w:t>
      </w:r>
    </w:p>
    <w:p>
      <w:pPr>
        <w:pStyle w:val="BodyText"/>
        <w:spacing w:before="119"/>
        <w:ind w:left="360"/>
      </w:pPr>
      <w:r>
        <w:rPr/>
        <w:t>See</w:t>
      </w:r>
      <w:r>
        <w:rPr>
          <w:spacing w:val="-2"/>
        </w:rPr>
        <w:t> </w:t>
      </w:r>
      <w:r>
        <w:rPr>
          <w:spacing w:val="-4"/>
        </w:rPr>
        <w:t>Also</w:t>
      </w:r>
    </w:p>
    <w:p>
      <w:pPr>
        <w:pStyle w:val="BodyText"/>
        <w:spacing w:before="141"/>
        <w:ind w:left="360"/>
      </w:pPr>
      <w:r>
        <w:rPr/>
        <w:t>Creating</w:t>
      </w:r>
      <w:r>
        <w:rPr>
          <w:spacing w:val="-6"/>
        </w:rPr>
        <w:t> </w:t>
      </w:r>
      <w:r>
        <w:rPr/>
        <w:t>and</w:t>
      </w:r>
      <w:r>
        <w:rPr>
          <w:spacing w:val="-7"/>
        </w:rPr>
        <w:t> </w:t>
      </w:r>
      <w:r>
        <w:rPr/>
        <w:t>Editing</w:t>
      </w:r>
      <w:r>
        <w:rPr>
          <w:spacing w:val="-5"/>
        </w:rPr>
        <w:t> </w:t>
      </w:r>
      <w:r>
        <w:rPr>
          <w:spacing w:val="-2"/>
        </w:rPr>
        <w:t>Items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9"/>
      </w:pPr>
    </w:p>
    <w:p>
      <w:pPr>
        <w:pStyle w:val="BodyText"/>
        <w:ind w:left="360"/>
      </w:pPr>
      <w:r>
        <w:rPr>
          <w:color w:val="004A8D"/>
        </w:rPr>
        <w:t>To</w:t>
      </w:r>
      <w:r>
        <w:rPr>
          <w:color w:val="004A8D"/>
          <w:spacing w:val="-5"/>
        </w:rPr>
        <w:t> </w:t>
      </w:r>
      <w:r>
        <w:rPr>
          <w:color w:val="004A8D"/>
        </w:rPr>
        <w:t>enter</w:t>
      </w:r>
      <w:r>
        <w:rPr>
          <w:color w:val="004A8D"/>
          <w:spacing w:val="-2"/>
        </w:rPr>
        <w:t> </w:t>
      </w:r>
      <w:r>
        <w:rPr>
          <w:color w:val="004A8D"/>
        </w:rPr>
        <w:t>a</w:t>
      </w:r>
      <w:r>
        <w:rPr>
          <w:color w:val="004A8D"/>
          <w:spacing w:val="-4"/>
        </w:rPr>
        <w:t> </w:t>
      </w:r>
      <w:r>
        <w:rPr>
          <w:color w:val="004A8D"/>
        </w:rPr>
        <w:t>rent</w:t>
      </w:r>
      <w:r>
        <w:rPr>
          <w:color w:val="004A8D"/>
          <w:spacing w:val="-4"/>
        </w:rPr>
        <w:t> </w:t>
      </w:r>
      <w:r>
        <w:rPr>
          <w:color w:val="004A8D"/>
        </w:rPr>
        <w:t>review</w:t>
      </w:r>
      <w:r>
        <w:rPr>
          <w:color w:val="004A8D"/>
          <w:spacing w:val="-5"/>
        </w:rPr>
        <w:t> fee</w:t>
      </w:r>
    </w:p>
    <w:p>
      <w:pPr>
        <w:pStyle w:val="ListParagraph"/>
        <w:numPr>
          <w:ilvl w:val="0"/>
          <w:numId w:val="260"/>
        </w:numPr>
        <w:tabs>
          <w:tab w:pos="1078" w:val="left" w:leader="none"/>
        </w:tabs>
        <w:spacing w:line="240" w:lineRule="auto" w:before="43" w:after="0"/>
        <w:ind w:left="1078" w:right="0" w:hanging="358"/>
        <w:jc w:val="left"/>
        <w:rPr>
          <w:sz w:val="22"/>
        </w:rPr>
      </w:pPr>
      <w:r>
        <w:rPr>
          <w:sz w:val="22"/>
        </w:rPr>
        <w:t>Select</w:t>
      </w:r>
      <w:r>
        <w:rPr>
          <w:spacing w:val="-3"/>
          <w:sz w:val="22"/>
        </w:rPr>
        <w:t> </w:t>
      </w:r>
      <w:r>
        <w:rPr>
          <w:color w:val="538DD3"/>
          <w:sz w:val="22"/>
        </w:rPr>
        <w:t>Related</w:t>
      </w:r>
      <w:r>
        <w:rPr>
          <w:color w:val="538DD3"/>
          <w:spacing w:val="-6"/>
          <w:sz w:val="22"/>
        </w:rPr>
        <w:t> </w:t>
      </w:r>
      <w:r>
        <w:rPr>
          <w:color w:val="538DD3"/>
          <w:sz w:val="22"/>
        </w:rPr>
        <w:t>to</w:t>
      </w:r>
      <w:r>
        <w:rPr>
          <w:color w:val="538DD3"/>
          <w:spacing w:val="-3"/>
          <w:sz w:val="22"/>
        </w:rPr>
        <w:t> </w:t>
      </w:r>
      <w:r>
        <w:rPr>
          <w:color w:val="538DD3"/>
          <w:sz w:val="22"/>
        </w:rPr>
        <w:t>RR</w:t>
      </w:r>
      <w:r>
        <w:rPr>
          <w:color w:val="538DD3"/>
          <w:spacing w:val="-5"/>
          <w:sz w:val="22"/>
        </w:rPr>
        <w:t> </w:t>
      </w:r>
      <w:r>
        <w:rPr>
          <w:color w:val="538DD3"/>
          <w:sz w:val="22"/>
        </w:rPr>
        <w:t>Dates</w:t>
      </w:r>
      <w:r>
        <w:rPr>
          <w:color w:val="538DD3"/>
          <w:spacing w:val="-2"/>
          <w:sz w:val="22"/>
        </w:rPr>
        <w:t> </w:t>
      </w:r>
      <w:r>
        <w:rPr>
          <w:sz w:val="22"/>
        </w:rPr>
        <w:t>in</w:t>
      </w:r>
      <w:r>
        <w:rPr>
          <w:spacing w:val="-5"/>
          <w:sz w:val="22"/>
        </w:rPr>
        <w:t> </w:t>
      </w:r>
      <w:r>
        <w:rPr>
          <w:sz w:val="22"/>
        </w:rPr>
        <w:t>the</w:t>
      </w:r>
      <w:r>
        <w:rPr>
          <w:spacing w:val="-6"/>
          <w:sz w:val="22"/>
        </w:rPr>
        <w:t> </w:t>
      </w:r>
      <w:r>
        <w:rPr>
          <w:sz w:val="22"/>
        </w:rPr>
        <w:t>drop-down</w:t>
      </w:r>
      <w:r>
        <w:rPr>
          <w:spacing w:val="-4"/>
          <w:sz w:val="22"/>
        </w:rPr>
        <w:t> </w:t>
      </w:r>
      <w:r>
        <w:rPr>
          <w:sz w:val="22"/>
        </w:rPr>
        <w:t>list</w:t>
      </w:r>
      <w:r>
        <w:rPr>
          <w:spacing w:val="-1"/>
          <w:sz w:val="22"/>
        </w:rPr>
        <w:t> </w:t>
      </w:r>
      <w:r>
        <w:rPr>
          <w:sz w:val="22"/>
        </w:rPr>
        <w:t>of</w:t>
      </w:r>
      <w:r>
        <w:rPr>
          <w:spacing w:val="-2"/>
          <w:sz w:val="22"/>
        </w:rPr>
        <w:t> </w:t>
      </w:r>
      <w:r>
        <w:rPr>
          <w:sz w:val="22"/>
        </w:rPr>
        <w:t>the</w:t>
      </w:r>
      <w:r>
        <w:rPr>
          <w:spacing w:val="-3"/>
          <w:sz w:val="22"/>
        </w:rPr>
        <w:t> </w:t>
      </w:r>
      <w:r>
        <w:rPr>
          <w:b/>
          <w:color w:val="003E7E"/>
          <w:sz w:val="22"/>
        </w:rPr>
        <w:t>Type</w:t>
      </w:r>
      <w:r>
        <w:rPr>
          <w:b/>
          <w:color w:val="003E7E"/>
          <w:spacing w:val="-2"/>
          <w:sz w:val="22"/>
        </w:rPr>
        <w:t> </w:t>
      </w:r>
      <w:r>
        <w:rPr>
          <w:spacing w:val="-2"/>
          <w:sz w:val="22"/>
        </w:rPr>
        <w:t>field.</w:t>
      </w:r>
    </w:p>
    <w:p>
      <w:pPr>
        <w:pStyle w:val="ListParagraph"/>
        <w:numPr>
          <w:ilvl w:val="0"/>
          <w:numId w:val="260"/>
        </w:numPr>
        <w:tabs>
          <w:tab w:pos="1078" w:val="left" w:leader="none"/>
        </w:tabs>
        <w:spacing w:line="240" w:lineRule="auto" w:before="20" w:after="0"/>
        <w:ind w:left="1078" w:right="0" w:hanging="358"/>
        <w:jc w:val="left"/>
        <w:rPr>
          <w:sz w:val="22"/>
        </w:rPr>
      </w:pPr>
      <w:r>
        <w:rPr>
          <w:sz w:val="22"/>
        </w:rPr>
        <w:t>Click</w:t>
      </w:r>
      <w:r>
        <w:rPr>
          <w:spacing w:val="-3"/>
          <w:sz w:val="22"/>
        </w:rPr>
        <w:t> </w:t>
      </w:r>
      <w:r>
        <w:rPr>
          <w:sz w:val="22"/>
        </w:rPr>
        <w:t>the</w:t>
      </w:r>
      <w:r>
        <w:rPr>
          <w:spacing w:val="-6"/>
          <w:sz w:val="22"/>
        </w:rPr>
        <w:t> </w:t>
      </w:r>
      <w:r>
        <w:rPr>
          <w:sz w:val="22"/>
        </w:rPr>
        <w:t>ellipsis</w:t>
      </w:r>
      <w:r>
        <w:rPr>
          <w:spacing w:val="-4"/>
          <w:sz w:val="22"/>
        </w:rPr>
        <w:t> </w:t>
      </w:r>
      <w:r>
        <w:rPr>
          <w:sz w:val="22"/>
        </w:rPr>
        <w:t>button</w:t>
      </w:r>
      <w:r>
        <w:rPr>
          <w:spacing w:val="-5"/>
          <w:sz w:val="22"/>
        </w:rPr>
        <w:t> </w:t>
      </w:r>
      <w:r>
        <w:rPr>
          <w:sz w:val="22"/>
        </w:rPr>
        <w:t>in</w:t>
      </w:r>
      <w:r>
        <w:rPr>
          <w:spacing w:val="-5"/>
          <w:sz w:val="22"/>
        </w:rPr>
        <w:t> </w:t>
      </w:r>
      <w:r>
        <w:rPr>
          <w:sz w:val="22"/>
        </w:rPr>
        <w:t>the</w:t>
      </w:r>
      <w:r>
        <w:rPr>
          <w:spacing w:val="-6"/>
          <w:sz w:val="22"/>
        </w:rPr>
        <w:t> </w:t>
      </w:r>
      <w:r>
        <w:rPr>
          <w:b/>
          <w:color w:val="003E7E"/>
          <w:sz w:val="22"/>
        </w:rPr>
        <w:t>Selection</w:t>
      </w:r>
      <w:r>
        <w:rPr>
          <w:b/>
          <w:color w:val="003E7E"/>
          <w:spacing w:val="-8"/>
          <w:sz w:val="22"/>
        </w:rPr>
        <w:t> </w:t>
      </w:r>
      <w:r>
        <w:rPr>
          <w:spacing w:val="-2"/>
          <w:sz w:val="22"/>
        </w:rPr>
        <w:t>field.</w:t>
      </w:r>
    </w:p>
    <w:p>
      <w:pPr>
        <w:pStyle w:val="ListParagraph"/>
        <w:numPr>
          <w:ilvl w:val="0"/>
          <w:numId w:val="260"/>
        </w:numPr>
        <w:tabs>
          <w:tab w:pos="1078" w:val="left" w:leader="none"/>
        </w:tabs>
        <w:spacing w:line="240" w:lineRule="auto" w:before="21" w:after="0"/>
        <w:ind w:left="1078" w:right="0" w:hanging="358"/>
        <w:jc w:val="left"/>
        <w:rPr>
          <w:sz w:val="22"/>
        </w:rPr>
      </w:pPr>
      <w:r>
        <w:rPr>
          <w:sz w:val="22"/>
        </w:rPr>
        <w:t>Select</w:t>
      </w:r>
      <w:r>
        <w:rPr>
          <w:spacing w:val="-5"/>
          <w:sz w:val="22"/>
        </w:rPr>
        <w:t> </w:t>
      </w:r>
      <w:r>
        <w:rPr>
          <w:sz w:val="22"/>
        </w:rPr>
        <w:t>the</w:t>
      </w:r>
      <w:r>
        <w:rPr>
          <w:spacing w:val="-6"/>
          <w:sz w:val="22"/>
        </w:rPr>
        <w:t> </w:t>
      </w:r>
      <w:r>
        <w:rPr>
          <w:sz w:val="22"/>
        </w:rPr>
        <w:t>tenant</w:t>
      </w:r>
      <w:r>
        <w:rPr>
          <w:spacing w:val="-2"/>
          <w:sz w:val="22"/>
        </w:rPr>
        <w:t> </w:t>
      </w:r>
      <w:r>
        <w:rPr>
          <w:sz w:val="22"/>
        </w:rPr>
        <w:t>names</w:t>
      </w:r>
      <w:r>
        <w:rPr>
          <w:spacing w:val="-7"/>
          <w:sz w:val="22"/>
        </w:rPr>
        <w:t> </w:t>
      </w:r>
      <w:r>
        <w:rPr>
          <w:sz w:val="22"/>
        </w:rPr>
        <w:t>by</w:t>
      </w:r>
      <w:r>
        <w:rPr>
          <w:spacing w:val="-5"/>
          <w:sz w:val="22"/>
        </w:rPr>
        <w:t> </w:t>
      </w:r>
      <w:r>
        <w:rPr>
          <w:sz w:val="22"/>
        </w:rPr>
        <w:t>checking</w:t>
      </w:r>
      <w:r>
        <w:rPr>
          <w:spacing w:val="-3"/>
          <w:sz w:val="22"/>
        </w:rPr>
        <w:t> </w:t>
      </w:r>
      <w:r>
        <w:rPr>
          <w:sz w:val="22"/>
        </w:rPr>
        <w:t>the</w:t>
      </w:r>
      <w:r>
        <w:rPr>
          <w:spacing w:val="-5"/>
          <w:sz w:val="22"/>
        </w:rPr>
        <w:t> </w:t>
      </w:r>
      <w:r>
        <w:rPr>
          <w:b/>
          <w:color w:val="003E7E"/>
          <w:sz w:val="22"/>
        </w:rPr>
        <w:t>Include</w:t>
      </w:r>
      <w:r>
        <w:rPr>
          <w:b/>
          <w:color w:val="003E7E"/>
          <w:spacing w:val="-5"/>
          <w:sz w:val="22"/>
        </w:rPr>
        <w:t> </w:t>
      </w:r>
      <w:r>
        <w:rPr>
          <w:spacing w:val="-2"/>
          <w:sz w:val="22"/>
        </w:rPr>
        <w:t>options.</w:t>
      </w:r>
    </w:p>
    <w:p>
      <w:pPr>
        <w:pStyle w:val="ListParagraph"/>
        <w:numPr>
          <w:ilvl w:val="0"/>
          <w:numId w:val="260"/>
        </w:numPr>
        <w:tabs>
          <w:tab w:pos="1078" w:val="left" w:leader="none"/>
        </w:tabs>
        <w:spacing w:line="240" w:lineRule="auto" w:before="18"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ListParagraph"/>
        <w:numPr>
          <w:ilvl w:val="0"/>
          <w:numId w:val="260"/>
        </w:numPr>
        <w:tabs>
          <w:tab w:pos="1078" w:val="left" w:leader="none"/>
        </w:tabs>
        <w:spacing w:line="240" w:lineRule="auto" w:before="21" w:after="0"/>
        <w:ind w:left="1078" w:right="0" w:hanging="358"/>
        <w:jc w:val="left"/>
        <w:rPr>
          <w:sz w:val="22"/>
        </w:rPr>
      </w:pPr>
      <w:r>
        <w:rPr>
          <w:sz w:val="22"/>
        </w:rPr>
        <w:t>Enter</w:t>
      </w:r>
      <w:r>
        <w:rPr>
          <w:spacing w:val="-5"/>
          <w:sz w:val="22"/>
        </w:rPr>
        <w:t> </w:t>
      </w:r>
      <w:r>
        <w:rPr>
          <w:sz w:val="22"/>
        </w:rPr>
        <w:t>the</w:t>
      </w:r>
      <w:r>
        <w:rPr>
          <w:spacing w:val="-6"/>
          <w:sz w:val="22"/>
        </w:rPr>
        <w:t> </w:t>
      </w:r>
      <w:r>
        <w:rPr>
          <w:sz w:val="22"/>
        </w:rPr>
        <w:t>percentage</w:t>
      </w:r>
      <w:r>
        <w:rPr>
          <w:spacing w:val="-5"/>
          <w:sz w:val="22"/>
        </w:rPr>
        <w:t> </w:t>
      </w:r>
      <w:r>
        <w:rPr>
          <w:sz w:val="22"/>
        </w:rPr>
        <w:t>fee</w:t>
      </w:r>
      <w:r>
        <w:rPr>
          <w:spacing w:val="-6"/>
          <w:sz w:val="22"/>
        </w:rPr>
        <w:t> </w:t>
      </w:r>
      <w:r>
        <w:rPr>
          <w:sz w:val="22"/>
        </w:rPr>
        <w:t>rate</w:t>
      </w:r>
      <w:r>
        <w:rPr>
          <w:spacing w:val="-3"/>
          <w:sz w:val="22"/>
        </w:rPr>
        <w:t> </w:t>
      </w:r>
      <w:r>
        <w:rPr>
          <w:sz w:val="22"/>
        </w:rPr>
        <w:t>in</w:t>
      </w:r>
      <w:r>
        <w:rPr>
          <w:spacing w:val="-6"/>
          <w:sz w:val="22"/>
        </w:rPr>
        <w:t> </w:t>
      </w:r>
      <w:r>
        <w:rPr>
          <w:sz w:val="22"/>
        </w:rPr>
        <w:t>the</w:t>
      </w:r>
      <w:r>
        <w:rPr>
          <w:spacing w:val="1"/>
          <w:sz w:val="22"/>
        </w:rPr>
        <w:t> </w:t>
      </w:r>
      <w:r>
        <w:rPr>
          <w:b/>
          <w:color w:val="003E7E"/>
          <w:sz w:val="22"/>
        </w:rPr>
        <w:t>Amount</w:t>
      </w:r>
      <w:r>
        <w:rPr>
          <w:b/>
          <w:color w:val="003E7E"/>
          <w:spacing w:val="-4"/>
          <w:sz w:val="22"/>
        </w:rPr>
        <w:t> </w:t>
      </w:r>
      <w:r>
        <w:rPr>
          <w:spacing w:val="-2"/>
          <w:sz w:val="22"/>
        </w:rPr>
        <w:t>field.</w:t>
      </w:r>
    </w:p>
    <w:p>
      <w:pPr>
        <w:pStyle w:val="ListParagraph"/>
        <w:spacing w:after="0" w:line="240" w:lineRule="auto"/>
        <w:jc w:val="left"/>
        <w:rPr>
          <w:sz w:val="22"/>
        </w:rPr>
        <w:sectPr>
          <w:pgSz w:w="12240" w:h="15840"/>
          <w:pgMar w:header="729" w:footer="880" w:top="1460" w:bottom="1060" w:left="1080" w:right="1080"/>
        </w:sectPr>
      </w:pPr>
    </w:p>
    <w:p>
      <w:pPr>
        <w:pStyle w:val="Heading2"/>
        <w:spacing w:before="85"/>
      </w:pPr>
      <w:bookmarkStart w:name="_bookmark213" w:id="214"/>
      <w:bookmarkEnd w:id="214"/>
      <w:r>
        <w:rPr>
          <w:b w:val="0"/>
        </w:rPr>
      </w:r>
      <w:r>
        <w:rPr>
          <w:color w:val="004A8D"/>
        </w:rPr>
        <w:t>Timing</w:t>
      </w:r>
      <w:r>
        <w:rPr>
          <w:color w:val="004A8D"/>
          <w:spacing w:val="-8"/>
        </w:rPr>
        <w:t> </w:t>
      </w:r>
      <w:r>
        <w:rPr>
          <w:color w:val="004A8D"/>
        </w:rPr>
        <w:t>and</w:t>
      </w:r>
      <w:r>
        <w:rPr>
          <w:color w:val="004A8D"/>
          <w:spacing w:val="-7"/>
        </w:rPr>
        <w:t> </w:t>
      </w:r>
      <w:r>
        <w:rPr>
          <w:color w:val="004A8D"/>
          <w:spacing w:val="-2"/>
        </w:rPr>
        <w:t>Distribution</w:t>
      </w:r>
    </w:p>
    <w:p>
      <w:pPr>
        <w:pStyle w:val="BodyText"/>
        <w:spacing w:before="103"/>
        <w:ind w:left="360"/>
      </w:pPr>
      <w:r>
        <w:rPr/>
        <w:t>Navigation:</w:t>
      </w:r>
      <w:r>
        <w:rPr>
          <w:spacing w:val="-14"/>
        </w:rPr>
        <w:t> </w:t>
      </w:r>
      <w:r>
        <w:rPr/>
        <w:t>Home</w:t>
      </w:r>
      <w:r>
        <w:rPr>
          <w:spacing w:val="-14"/>
        </w:rPr>
        <w:t> </w:t>
      </w:r>
      <w:r>
        <w:rPr/>
        <w:t>Ribbon&gt;Definition&gt;Land</w:t>
      </w:r>
      <w:r>
        <w:rPr>
          <w:spacing w:val="-12"/>
        </w:rPr>
        <w:t> </w:t>
      </w:r>
      <w:r>
        <w:rPr/>
        <w:t>&amp;</w:t>
      </w:r>
      <w:r>
        <w:rPr>
          <w:spacing w:val="-14"/>
        </w:rPr>
        <w:t> </w:t>
      </w:r>
      <w:r>
        <w:rPr/>
        <w:t>Acquisition&gt;Fixed</w:t>
      </w:r>
      <w:r>
        <w:rPr>
          <w:spacing w:val="-12"/>
        </w:rPr>
        <w:t> </w:t>
      </w:r>
      <w:r>
        <w:rPr>
          <w:spacing w:val="-2"/>
        </w:rPr>
        <w:t>Price&gt;Timing&gt;Ellipsis</w:t>
      </w:r>
    </w:p>
    <w:p>
      <w:pPr>
        <w:pStyle w:val="BodyText"/>
        <w:spacing w:line="259" w:lineRule="auto" w:before="141"/>
        <w:ind w:left="360" w:right="1200"/>
      </w:pPr>
      <w:r>
        <w:rPr/>
        <w:t>Navigation:</w:t>
      </w:r>
      <w:r>
        <w:rPr>
          <w:spacing w:val="-5"/>
        </w:rPr>
        <w:t> </w:t>
      </w:r>
      <w:r>
        <w:rPr/>
        <w:t>Home</w:t>
      </w:r>
      <w:r>
        <w:rPr>
          <w:spacing w:val="-8"/>
        </w:rPr>
        <w:t> </w:t>
      </w:r>
      <w:r>
        <w:rPr/>
        <w:t>Ribbon&gt;Project</w:t>
      </w:r>
      <w:r>
        <w:rPr>
          <w:spacing w:val="-7"/>
        </w:rPr>
        <w:t> </w:t>
      </w:r>
      <w:r>
        <w:rPr/>
        <w:t>Cash</w:t>
      </w:r>
      <w:r>
        <w:rPr>
          <w:spacing w:val="-6"/>
        </w:rPr>
        <w:t> </w:t>
      </w:r>
      <w:r>
        <w:rPr/>
        <w:t>Flow&gt;Ribbon&gt;Distribution</w:t>
      </w:r>
      <w:r>
        <w:rPr>
          <w:spacing w:val="-8"/>
        </w:rPr>
        <w:t> </w:t>
      </w:r>
      <w:r>
        <w:rPr/>
        <w:t>&amp;</w:t>
      </w:r>
      <w:r>
        <w:rPr>
          <w:spacing w:val="-6"/>
        </w:rPr>
        <w:t> </w:t>
      </w:r>
      <w:r>
        <w:rPr/>
        <w:t>Analysis&gt;Data </w:t>
      </w:r>
      <w:r>
        <w:rPr>
          <w:spacing w:val="-2"/>
        </w:rPr>
        <w:t>Distribution</w:t>
      </w:r>
    </w:p>
    <w:p>
      <w:pPr>
        <w:pStyle w:val="BodyText"/>
        <w:spacing w:line="259" w:lineRule="auto" w:before="120"/>
        <w:ind w:left="360" w:right="1200"/>
      </w:pPr>
      <w:r>
        <w:rPr/>
        <w:t>When each item is created, its start date, end date and distribution are automatically assigned</w:t>
      </w:r>
      <w:r>
        <w:rPr>
          <w:spacing w:val="-2"/>
        </w:rPr>
        <w:t> </w:t>
      </w:r>
      <w:r>
        <w:rPr/>
        <w:t>default</w:t>
      </w:r>
      <w:r>
        <w:rPr>
          <w:spacing w:val="-1"/>
        </w:rPr>
        <w:t> </w:t>
      </w:r>
      <w:r>
        <w:rPr/>
        <w:t>values.</w:t>
      </w:r>
      <w:r>
        <w:rPr>
          <w:spacing w:val="-1"/>
        </w:rPr>
        <w:t> </w:t>
      </w:r>
      <w:r>
        <w:rPr/>
        <w:t>The</w:t>
      </w:r>
      <w:r>
        <w:rPr>
          <w:spacing w:val="-5"/>
        </w:rPr>
        <w:t> </w:t>
      </w:r>
      <w:r>
        <w:rPr/>
        <w:t>Time</w:t>
      </w:r>
      <w:r>
        <w:rPr>
          <w:spacing w:val="-2"/>
        </w:rPr>
        <w:t> </w:t>
      </w:r>
      <w:r>
        <w:rPr/>
        <w:t>scale &amp; Phasing inputs are used</w:t>
      </w:r>
      <w:r>
        <w:rPr>
          <w:spacing w:val="-2"/>
        </w:rPr>
        <w:t> </w:t>
      </w:r>
      <w:r>
        <w:rPr/>
        <w:t>to create</w:t>
      </w:r>
      <w:r>
        <w:rPr>
          <w:spacing w:val="-2"/>
        </w:rPr>
        <w:t> </w:t>
      </w:r>
      <w:r>
        <w:rPr/>
        <w:t>the item’s timed cash flow which can be inspected in the Cash Flow screen. The settings can be changed</w:t>
      </w:r>
      <w:r>
        <w:rPr>
          <w:spacing w:val="-7"/>
        </w:rPr>
        <w:t> </w:t>
      </w:r>
      <w:r>
        <w:rPr/>
        <w:t>for</w:t>
      </w:r>
      <w:r>
        <w:rPr>
          <w:spacing w:val="-1"/>
        </w:rPr>
        <w:t> </w:t>
      </w:r>
      <w:r>
        <w:rPr/>
        <w:t>any</w:t>
      </w:r>
      <w:r>
        <w:rPr>
          <w:spacing w:val="-4"/>
        </w:rPr>
        <w:t> </w:t>
      </w:r>
      <w:r>
        <w:rPr/>
        <w:t>item,</w:t>
      </w:r>
      <w:r>
        <w:rPr>
          <w:spacing w:val="-5"/>
        </w:rPr>
        <w:t> </w:t>
      </w:r>
      <w:r>
        <w:rPr/>
        <w:t>giving you</w:t>
      </w:r>
      <w:r>
        <w:rPr>
          <w:spacing w:val="-4"/>
        </w:rPr>
        <w:t> </w:t>
      </w:r>
      <w:r>
        <w:rPr/>
        <w:t>full</w:t>
      </w:r>
      <w:r>
        <w:rPr>
          <w:spacing w:val="-2"/>
        </w:rPr>
        <w:t> </w:t>
      </w:r>
      <w:r>
        <w:rPr/>
        <w:t>control</w:t>
      </w:r>
      <w:r>
        <w:rPr>
          <w:spacing w:val="-3"/>
        </w:rPr>
        <w:t> </w:t>
      </w:r>
      <w:r>
        <w:rPr/>
        <w:t>over</w:t>
      </w:r>
      <w:r>
        <w:rPr>
          <w:spacing w:val="-3"/>
        </w:rPr>
        <w:t> </w:t>
      </w:r>
      <w:r>
        <w:rPr/>
        <w:t>how</w:t>
      </w:r>
      <w:r>
        <w:rPr>
          <w:spacing w:val="-5"/>
        </w:rPr>
        <w:t> </w:t>
      </w:r>
      <w:r>
        <w:rPr/>
        <w:t>the</w:t>
      </w:r>
      <w:r>
        <w:rPr>
          <w:spacing w:val="-2"/>
        </w:rPr>
        <w:t> </w:t>
      </w:r>
      <w:r>
        <w:rPr/>
        <w:t>amounts</w:t>
      </w:r>
      <w:r>
        <w:rPr>
          <w:spacing w:val="-1"/>
        </w:rPr>
        <w:t> </w:t>
      </w:r>
      <w:r>
        <w:rPr/>
        <w:t>distributed</w:t>
      </w:r>
      <w:r>
        <w:rPr>
          <w:spacing w:val="-2"/>
        </w:rPr>
        <w:t> </w:t>
      </w:r>
      <w:r>
        <w:rPr/>
        <w:t>along</w:t>
      </w:r>
      <w:r>
        <w:rPr>
          <w:spacing w:val="-2"/>
        </w:rPr>
        <w:t> </w:t>
      </w:r>
      <w:r>
        <w:rPr/>
        <w:t>the cash flow line.</w:t>
      </w:r>
    </w:p>
    <w:p>
      <w:pPr>
        <w:pStyle w:val="BodyText"/>
        <w:spacing w:line="259" w:lineRule="auto" w:before="118"/>
        <w:ind w:left="360" w:right="1200"/>
      </w:pPr>
      <w:r>
        <w:rPr/>
        <w:t>As</w:t>
      </w:r>
      <w:r>
        <w:rPr>
          <w:spacing w:val="-1"/>
        </w:rPr>
        <w:t> </w:t>
      </w:r>
      <w:r>
        <w:rPr/>
        <w:t>you</w:t>
      </w:r>
      <w:r>
        <w:rPr>
          <w:spacing w:val="-2"/>
        </w:rPr>
        <w:t> </w:t>
      </w:r>
      <w:r>
        <w:rPr/>
        <w:t>change</w:t>
      </w:r>
      <w:r>
        <w:rPr>
          <w:spacing w:val="-4"/>
        </w:rPr>
        <w:t> </w:t>
      </w:r>
      <w:r>
        <w:rPr/>
        <w:t>the</w:t>
      </w:r>
      <w:r>
        <w:rPr>
          <w:spacing w:val="-4"/>
        </w:rPr>
        <w:t> </w:t>
      </w:r>
      <w:r>
        <w:rPr/>
        <w:t>timing</w:t>
      </w:r>
      <w:r>
        <w:rPr>
          <w:spacing w:val="-2"/>
        </w:rPr>
        <w:t> </w:t>
      </w:r>
      <w:r>
        <w:rPr/>
        <w:t>and</w:t>
      </w:r>
      <w:r>
        <w:rPr>
          <w:spacing w:val="-2"/>
        </w:rPr>
        <w:t> </w:t>
      </w:r>
      <w:r>
        <w:rPr/>
        <w:t>distribution</w:t>
      </w:r>
      <w:r>
        <w:rPr>
          <w:spacing w:val="-2"/>
        </w:rPr>
        <w:t> </w:t>
      </w:r>
      <w:r>
        <w:rPr/>
        <w:t>options,</w:t>
      </w:r>
      <w:r>
        <w:rPr>
          <w:spacing w:val="-3"/>
        </w:rPr>
        <w:t> </w:t>
      </w:r>
      <w:r>
        <w:rPr/>
        <w:t>the</w:t>
      </w:r>
      <w:r>
        <w:rPr>
          <w:spacing w:val="-4"/>
        </w:rPr>
        <w:t> </w:t>
      </w:r>
      <w:r>
        <w:rPr/>
        <w:t>graph</w:t>
      </w:r>
      <w:r>
        <w:rPr>
          <w:spacing w:val="-2"/>
        </w:rPr>
        <w:t> </w:t>
      </w:r>
      <w:r>
        <w:rPr/>
        <w:t>on</w:t>
      </w:r>
      <w:r>
        <w:rPr>
          <w:spacing w:val="-4"/>
        </w:rPr>
        <w:t> </w:t>
      </w:r>
      <w:r>
        <w:rPr/>
        <w:t>the</w:t>
      </w:r>
      <w:r>
        <w:rPr>
          <w:spacing w:val="-4"/>
        </w:rPr>
        <w:t> </w:t>
      </w:r>
      <w:r>
        <w:rPr/>
        <w:t>right side</w:t>
      </w:r>
      <w:r>
        <w:rPr>
          <w:spacing w:val="-2"/>
        </w:rPr>
        <w:t> </w:t>
      </w:r>
      <w:r>
        <w:rPr/>
        <w:t>of the screen is updated automatically, giving you an instant overview of the timing and </w:t>
      </w:r>
      <w:r>
        <w:rPr>
          <w:spacing w:val="-2"/>
        </w:rPr>
        <w:t>distribution.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8"/>
      </w:pPr>
    </w:p>
    <w:p>
      <w:pPr>
        <w:pStyle w:val="Heading3"/>
      </w:pPr>
      <w:r>
        <w:rPr>
          <w:color w:val="004A8D"/>
          <w:spacing w:val="-2"/>
        </w:rPr>
        <w:t>Timing</w:t>
      </w:r>
    </w:p>
    <w:p>
      <w:pPr>
        <w:pStyle w:val="BodyText"/>
        <w:spacing w:before="141"/>
        <w:ind w:left="360"/>
      </w:pPr>
      <w:r>
        <w:rPr>
          <w:color w:val="004A8D"/>
        </w:rPr>
        <w:t>To</w:t>
      </w:r>
      <w:r>
        <w:rPr>
          <w:color w:val="004A8D"/>
          <w:spacing w:val="-5"/>
        </w:rPr>
        <w:t> </w:t>
      </w:r>
      <w:r>
        <w:rPr>
          <w:color w:val="004A8D"/>
        </w:rPr>
        <w:t>change</w:t>
      </w:r>
      <w:r>
        <w:rPr>
          <w:color w:val="004A8D"/>
          <w:spacing w:val="-5"/>
        </w:rPr>
        <w:t> </w:t>
      </w:r>
      <w:r>
        <w:rPr>
          <w:color w:val="004A8D"/>
        </w:rPr>
        <w:t>the</w:t>
      </w:r>
      <w:r>
        <w:rPr>
          <w:color w:val="004A8D"/>
          <w:spacing w:val="-4"/>
        </w:rPr>
        <w:t> </w:t>
      </w:r>
      <w:r>
        <w:rPr>
          <w:color w:val="004A8D"/>
        </w:rPr>
        <w:t>timing</w:t>
      </w:r>
      <w:r>
        <w:rPr>
          <w:color w:val="004A8D"/>
          <w:spacing w:val="-1"/>
        </w:rPr>
        <w:t> </w:t>
      </w:r>
      <w:r>
        <w:rPr>
          <w:color w:val="004A8D"/>
        </w:rPr>
        <w:t>of</w:t>
      </w:r>
      <w:r>
        <w:rPr>
          <w:color w:val="004A8D"/>
          <w:spacing w:val="-4"/>
        </w:rPr>
        <w:t> </w:t>
      </w:r>
      <w:r>
        <w:rPr>
          <w:color w:val="004A8D"/>
        </w:rPr>
        <w:t>an </w:t>
      </w:r>
      <w:r>
        <w:rPr>
          <w:color w:val="004A8D"/>
          <w:spacing w:val="-4"/>
        </w:rPr>
        <w:t>item</w:t>
      </w:r>
    </w:p>
    <w:p>
      <w:pPr>
        <w:pStyle w:val="ListParagraph"/>
        <w:numPr>
          <w:ilvl w:val="0"/>
          <w:numId w:val="261"/>
        </w:numPr>
        <w:tabs>
          <w:tab w:pos="1078" w:val="left" w:leader="none"/>
        </w:tabs>
        <w:spacing w:line="240" w:lineRule="auto" w:before="43" w:after="0"/>
        <w:ind w:left="1078" w:right="0" w:hanging="358"/>
        <w:jc w:val="left"/>
        <w:rPr>
          <w:sz w:val="22"/>
        </w:rPr>
      </w:pPr>
      <w:r>
        <w:rPr>
          <w:sz w:val="22"/>
        </w:rPr>
        <w:t>Select</w:t>
      </w:r>
      <w:r>
        <w:rPr>
          <w:spacing w:val="-7"/>
          <w:sz w:val="22"/>
        </w:rPr>
        <w:t> </w:t>
      </w:r>
      <w:r>
        <w:rPr>
          <w:sz w:val="22"/>
        </w:rPr>
        <w:t>the</w:t>
      </w:r>
      <w:r>
        <w:rPr>
          <w:spacing w:val="-6"/>
          <w:sz w:val="22"/>
        </w:rPr>
        <w:t> </w:t>
      </w:r>
      <w:r>
        <w:rPr>
          <w:b/>
          <w:color w:val="003E7E"/>
          <w:sz w:val="22"/>
        </w:rPr>
        <w:t>Data</w:t>
      </w:r>
      <w:r>
        <w:rPr>
          <w:b/>
          <w:color w:val="003E7E"/>
          <w:spacing w:val="-7"/>
          <w:sz w:val="22"/>
        </w:rPr>
        <w:t> </w:t>
      </w:r>
      <w:r>
        <w:rPr>
          <w:b/>
          <w:color w:val="003E7E"/>
          <w:sz w:val="22"/>
        </w:rPr>
        <w:t>Distribution</w:t>
      </w:r>
      <w:r>
        <w:rPr>
          <w:b/>
          <w:color w:val="003E7E"/>
          <w:spacing w:val="-6"/>
          <w:sz w:val="22"/>
        </w:rPr>
        <w:t> </w:t>
      </w:r>
      <w:r>
        <w:rPr>
          <w:sz w:val="22"/>
        </w:rPr>
        <w:t>command,</w:t>
      </w:r>
      <w:r>
        <w:rPr>
          <w:spacing w:val="-3"/>
          <w:sz w:val="22"/>
        </w:rPr>
        <w:t> </w:t>
      </w:r>
      <w:r>
        <w:rPr>
          <w:sz w:val="22"/>
        </w:rPr>
        <w:t>or</w:t>
      </w:r>
      <w:r>
        <w:rPr>
          <w:spacing w:val="-4"/>
          <w:sz w:val="22"/>
        </w:rPr>
        <w:t> </w:t>
      </w:r>
      <w:r>
        <w:rPr>
          <w:sz w:val="22"/>
        </w:rPr>
        <w:t>click</w:t>
      </w:r>
      <w:r>
        <w:rPr>
          <w:spacing w:val="-4"/>
          <w:sz w:val="22"/>
        </w:rPr>
        <w:t> </w:t>
      </w:r>
      <w:r>
        <w:rPr>
          <w:sz w:val="22"/>
        </w:rPr>
        <w:t>the</w:t>
      </w:r>
      <w:r>
        <w:rPr>
          <w:spacing w:val="-4"/>
          <w:sz w:val="22"/>
        </w:rPr>
        <w:t> </w:t>
      </w:r>
      <w:r>
        <w:rPr>
          <w:b/>
          <w:color w:val="003E7E"/>
          <w:sz w:val="22"/>
        </w:rPr>
        <w:t>Timing</w:t>
      </w:r>
      <w:r>
        <w:rPr>
          <w:b/>
          <w:color w:val="003E7E"/>
          <w:spacing w:val="-6"/>
          <w:sz w:val="22"/>
        </w:rPr>
        <w:t> </w:t>
      </w:r>
      <w:r>
        <w:rPr>
          <w:sz w:val="22"/>
        </w:rPr>
        <w:t>ellipsis</w:t>
      </w:r>
      <w:r>
        <w:rPr>
          <w:spacing w:val="-4"/>
          <w:sz w:val="22"/>
        </w:rPr>
        <w:t> </w:t>
      </w:r>
      <w:r>
        <w:rPr>
          <w:spacing w:val="-2"/>
          <w:sz w:val="22"/>
        </w:rPr>
        <w:t>button</w:t>
      </w:r>
    </w:p>
    <w:p>
      <w:pPr>
        <w:pStyle w:val="ListParagraph"/>
        <w:numPr>
          <w:ilvl w:val="0"/>
          <w:numId w:val="261"/>
        </w:numPr>
        <w:tabs>
          <w:tab w:pos="1078" w:val="left" w:leader="none"/>
        </w:tabs>
        <w:spacing w:line="240" w:lineRule="auto" w:before="20" w:after="0"/>
        <w:ind w:left="1078" w:right="0" w:hanging="358"/>
        <w:jc w:val="left"/>
        <w:rPr>
          <w:sz w:val="22"/>
        </w:rPr>
      </w:pPr>
      <w:r>
        <w:rPr>
          <w:sz w:val="22"/>
        </w:rPr>
        <w:t>Make</w:t>
      </w:r>
      <w:r>
        <w:rPr>
          <w:spacing w:val="-6"/>
          <w:sz w:val="22"/>
        </w:rPr>
        <w:t> </w:t>
      </w:r>
      <w:r>
        <w:rPr>
          <w:sz w:val="22"/>
        </w:rPr>
        <w:t>any</w:t>
      </w:r>
      <w:r>
        <w:rPr>
          <w:spacing w:val="-4"/>
          <w:sz w:val="22"/>
        </w:rPr>
        <w:t> </w:t>
      </w:r>
      <w:r>
        <w:rPr>
          <w:sz w:val="22"/>
        </w:rPr>
        <w:t>changes</w:t>
      </w:r>
      <w:r>
        <w:rPr>
          <w:spacing w:val="-5"/>
          <w:sz w:val="22"/>
        </w:rPr>
        <w:t> </w:t>
      </w:r>
      <w:r>
        <w:rPr>
          <w:sz w:val="22"/>
        </w:rPr>
        <w:t>on</w:t>
      </w:r>
      <w:r>
        <w:rPr>
          <w:spacing w:val="-5"/>
          <w:sz w:val="22"/>
        </w:rPr>
        <w:t> </w:t>
      </w:r>
      <w:r>
        <w:rPr>
          <w:sz w:val="22"/>
        </w:rPr>
        <w:t>the</w:t>
      </w:r>
      <w:r>
        <w:rPr>
          <w:spacing w:val="-3"/>
          <w:sz w:val="22"/>
        </w:rPr>
        <w:t> </w:t>
      </w:r>
      <w:r>
        <w:rPr>
          <w:sz w:val="22"/>
        </w:rPr>
        <w:t>Data</w:t>
      </w:r>
      <w:r>
        <w:rPr>
          <w:spacing w:val="-3"/>
          <w:sz w:val="22"/>
        </w:rPr>
        <w:t> </w:t>
      </w:r>
      <w:r>
        <w:rPr>
          <w:sz w:val="22"/>
        </w:rPr>
        <w:t>Distribution</w:t>
      </w:r>
      <w:r>
        <w:rPr>
          <w:spacing w:val="-5"/>
          <w:sz w:val="22"/>
        </w:rPr>
        <w:t> </w:t>
      </w:r>
      <w:r>
        <w:rPr>
          <w:sz w:val="22"/>
        </w:rPr>
        <w:t>screen</w:t>
      </w:r>
      <w:r>
        <w:rPr>
          <w:spacing w:val="-3"/>
          <w:sz w:val="22"/>
        </w:rPr>
        <w:t> </w:t>
      </w:r>
      <w:r>
        <w:rPr>
          <w:sz w:val="22"/>
        </w:rPr>
        <w:t>then</w:t>
      </w:r>
      <w:r>
        <w:rPr>
          <w:spacing w:val="-5"/>
          <w:sz w:val="22"/>
        </w:rPr>
        <w:t> </w:t>
      </w:r>
      <w:r>
        <w:rPr>
          <w:sz w:val="22"/>
        </w:rPr>
        <w:t>save</w:t>
      </w:r>
      <w:r>
        <w:rPr>
          <w:spacing w:val="-3"/>
          <w:sz w:val="22"/>
        </w:rPr>
        <w:t> </w:t>
      </w:r>
      <w:r>
        <w:rPr>
          <w:sz w:val="22"/>
        </w:rPr>
        <w:t>and</w:t>
      </w:r>
      <w:r>
        <w:rPr>
          <w:spacing w:val="-3"/>
          <w:sz w:val="22"/>
        </w:rPr>
        <w:t> </w:t>
      </w:r>
      <w:r>
        <w:rPr>
          <w:spacing w:val="-2"/>
          <w:sz w:val="22"/>
        </w:rPr>
        <w:t>close.</w:t>
      </w:r>
    </w:p>
    <w:p>
      <w:pPr>
        <w:pStyle w:val="ListParagraph"/>
        <w:numPr>
          <w:ilvl w:val="0"/>
          <w:numId w:val="261"/>
        </w:numPr>
        <w:tabs>
          <w:tab w:pos="1078" w:val="left" w:leader="none"/>
          <w:tab w:pos="1080" w:val="left" w:leader="none"/>
        </w:tabs>
        <w:spacing w:line="256" w:lineRule="auto" w:before="21" w:after="0"/>
        <w:ind w:left="1080" w:right="1864" w:hanging="360"/>
        <w:jc w:val="left"/>
        <w:rPr>
          <w:sz w:val="22"/>
        </w:rPr>
      </w:pPr>
      <w:r>
        <w:rPr>
          <w:sz w:val="22"/>
        </w:rPr>
        <w:t>The</w:t>
      </w:r>
      <w:r>
        <w:rPr>
          <w:spacing w:val="-4"/>
          <w:sz w:val="22"/>
        </w:rPr>
        <w:t> </w:t>
      </w:r>
      <w:r>
        <w:rPr>
          <w:sz w:val="22"/>
        </w:rPr>
        <w:t>changes</w:t>
      </w:r>
      <w:r>
        <w:rPr>
          <w:spacing w:val="-2"/>
          <w:sz w:val="22"/>
        </w:rPr>
        <w:t> </w:t>
      </w:r>
      <w:r>
        <w:rPr>
          <w:sz w:val="22"/>
        </w:rPr>
        <w:t>will</w:t>
      </w:r>
      <w:r>
        <w:rPr>
          <w:spacing w:val="-2"/>
          <w:sz w:val="22"/>
        </w:rPr>
        <w:t> </w:t>
      </w:r>
      <w:r>
        <w:rPr>
          <w:sz w:val="22"/>
        </w:rPr>
        <w:t>be</w:t>
      </w:r>
      <w:r>
        <w:rPr>
          <w:spacing w:val="-2"/>
          <w:sz w:val="22"/>
        </w:rPr>
        <w:t> </w:t>
      </w:r>
      <w:r>
        <w:rPr>
          <w:sz w:val="22"/>
        </w:rPr>
        <w:t>reflected</w:t>
      </w:r>
      <w:r>
        <w:rPr>
          <w:spacing w:val="-2"/>
          <w:sz w:val="22"/>
        </w:rPr>
        <w:t> </w:t>
      </w:r>
      <w:r>
        <w:rPr>
          <w:sz w:val="22"/>
        </w:rPr>
        <w:t>in</w:t>
      </w:r>
      <w:r>
        <w:rPr>
          <w:spacing w:val="-4"/>
          <w:sz w:val="22"/>
        </w:rPr>
        <w:t> </w:t>
      </w:r>
      <w:r>
        <w:rPr>
          <w:sz w:val="22"/>
        </w:rPr>
        <w:t>the</w:t>
      </w:r>
      <w:r>
        <w:rPr>
          <w:spacing w:val="-4"/>
          <w:sz w:val="22"/>
        </w:rPr>
        <w:t> </w:t>
      </w:r>
      <w:r>
        <w:rPr>
          <w:sz w:val="22"/>
        </w:rPr>
        <w:t>cash</w:t>
      </w:r>
      <w:r>
        <w:rPr>
          <w:spacing w:val="-4"/>
          <w:sz w:val="22"/>
        </w:rPr>
        <w:t> </w:t>
      </w:r>
      <w:r>
        <w:rPr>
          <w:sz w:val="22"/>
        </w:rPr>
        <w:t>flow</w:t>
      </w:r>
      <w:r>
        <w:rPr>
          <w:spacing w:val="-5"/>
          <w:sz w:val="22"/>
        </w:rPr>
        <w:t> </w:t>
      </w:r>
      <w:r>
        <w:rPr>
          <w:sz w:val="22"/>
        </w:rPr>
        <w:t>and</w:t>
      </w:r>
      <w:r>
        <w:rPr>
          <w:spacing w:val="-2"/>
          <w:sz w:val="22"/>
        </w:rPr>
        <w:t> </w:t>
      </w:r>
      <w:r>
        <w:rPr>
          <w:sz w:val="22"/>
        </w:rPr>
        <w:t>the</w:t>
      </w:r>
      <w:r>
        <w:rPr>
          <w:spacing w:val="-1"/>
          <w:sz w:val="22"/>
        </w:rPr>
        <w:t> </w:t>
      </w:r>
      <w:r>
        <w:rPr>
          <w:b/>
          <w:color w:val="003E7E"/>
          <w:sz w:val="22"/>
        </w:rPr>
        <w:t>Total </w:t>
      </w:r>
      <w:r>
        <w:rPr>
          <w:sz w:val="22"/>
        </w:rPr>
        <w:t>amount</w:t>
      </w:r>
      <w:r>
        <w:rPr>
          <w:spacing w:val="-5"/>
          <w:sz w:val="22"/>
        </w:rPr>
        <w:t> </w:t>
      </w:r>
      <w:r>
        <w:rPr>
          <w:sz w:val="22"/>
        </w:rPr>
        <w:t>field, updated to include any inflation.</w:t>
      </w:r>
    </w:p>
    <w:p>
      <w:pPr>
        <w:pStyle w:val="BodyText"/>
        <w:spacing w:before="121"/>
        <w:ind w:left="360"/>
      </w:pPr>
      <w:r>
        <w:rPr>
          <w:color w:val="004A8D"/>
        </w:rPr>
        <w:t>To</w:t>
      </w:r>
      <w:r>
        <w:rPr>
          <w:color w:val="004A8D"/>
          <w:spacing w:val="-6"/>
        </w:rPr>
        <w:t> </w:t>
      </w:r>
      <w:r>
        <w:rPr>
          <w:color w:val="004A8D"/>
        </w:rPr>
        <w:t>reset</w:t>
      </w:r>
      <w:r>
        <w:rPr>
          <w:color w:val="004A8D"/>
          <w:spacing w:val="-4"/>
        </w:rPr>
        <w:t> </w:t>
      </w:r>
      <w:r>
        <w:rPr>
          <w:color w:val="004A8D"/>
        </w:rPr>
        <w:t>the</w:t>
      </w:r>
      <w:r>
        <w:rPr>
          <w:color w:val="004A8D"/>
          <w:spacing w:val="-5"/>
        </w:rPr>
        <w:t> </w:t>
      </w:r>
      <w:r>
        <w:rPr>
          <w:color w:val="004A8D"/>
        </w:rPr>
        <w:t>timing</w:t>
      </w:r>
      <w:r>
        <w:rPr>
          <w:color w:val="004A8D"/>
          <w:spacing w:val="-1"/>
        </w:rPr>
        <w:t> </w:t>
      </w:r>
      <w:r>
        <w:rPr>
          <w:color w:val="004A8D"/>
        </w:rPr>
        <w:t>of</w:t>
      </w:r>
      <w:r>
        <w:rPr>
          <w:color w:val="004A8D"/>
          <w:spacing w:val="-1"/>
        </w:rPr>
        <w:t> </w:t>
      </w:r>
      <w:r>
        <w:rPr>
          <w:color w:val="004A8D"/>
        </w:rPr>
        <w:t>an</w:t>
      </w:r>
      <w:r>
        <w:rPr>
          <w:color w:val="004A8D"/>
          <w:spacing w:val="-8"/>
        </w:rPr>
        <w:t> </w:t>
      </w:r>
      <w:r>
        <w:rPr>
          <w:color w:val="004A8D"/>
        </w:rPr>
        <w:t>item</w:t>
      </w:r>
      <w:r>
        <w:rPr>
          <w:color w:val="004A8D"/>
          <w:spacing w:val="-4"/>
        </w:rPr>
        <w:t> </w:t>
      </w:r>
      <w:r>
        <w:rPr>
          <w:color w:val="004A8D"/>
        </w:rPr>
        <w:t>to</w:t>
      </w:r>
      <w:r>
        <w:rPr>
          <w:color w:val="004A8D"/>
          <w:spacing w:val="-3"/>
        </w:rPr>
        <w:t> </w:t>
      </w:r>
      <w:r>
        <w:rPr>
          <w:color w:val="004A8D"/>
        </w:rPr>
        <w:t>its</w:t>
      </w:r>
      <w:r>
        <w:rPr>
          <w:color w:val="004A8D"/>
          <w:spacing w:val="-2"/>
        </w:rPr>
        <w:t> </w:t>
      </w:r>
      <w:r>
        <w:rPr>
          <w:color w:val="004A8D"/>
        </w:rPr>
        <w:t>default</w:t>
      </w:r>
      <w:r>
        <w:rPr>
          <w:color w:val="004A8D"/>
          <w:spacing w:val="-4"/>
        </w:rPr>
        <w:t> </w:t>
      </w:r>
      <w:r>
        <w:rPr>
          <w:color w:val="004A8D"/>
          <w:spacing w:val="-2"/>
        </w:rPr>
        <w:t>setting</w:t>
      </w:r>
    </w:p>
    <w:p>
      <w:pPr>
        <w:pStyle w:val="ListParagraph"/>
        <w:numPr>
          <w:ilvl w:val="0"/>
          <w:numId w:val="262"/>
        </w:numPr>
        <w:tabs>
          <w:tab w:pos="1078" w:val="left" w:leader="none"/>
        </w:tabs>
        <w:spacing w:line="240" w:lineRule="auto" w:before="42" w:after="0"/>
        <w:ind w:left="1078" w:right="0" w:hanging="358"/>
        <w:jc w:val="left"/>
        <w:rPr>
          <w:sz w:val="22"/>
        </w:rPr>
      </w:pPr>
      <w:r>
        <w:rPr>
          <w:sz w:val="22"/>
        </w:rPr>
        <w:t>Select</w:t>
      </w:r>
      <w:r>
        <w:rPr>
          <w:spacing w:val="-5"/>
          <w:sz w:val="22"/>
        </w:rPr>
        <w:t> </w:t>
      </w:r>
      <w:r>
        <w:rPr>
          <w:sz w:val="22"/>
        </w:rPr>
        <w:t>the</w:t>
      </w:r>
      <w:r>
        <w:rPr>
          <w:spacing w:val="-5"/>
          <w:sz w:val="22"/>
        </w:rPr>
        <w:t> </w:t>
      </w:r>
      <w:r>
        <w:rPr>
          <w:color w:val="538DD3"/>
          <w:sz w:val="22"/>
        </w:rPr>
        <w:t>Undo</w:t>
      </w:r>
      <w:r>
        <w:rPr>
          <w:color w:val="538DD3"/>
          <w:spacing w:val="-3"/>
          <w:sz w:val="22"/>
        </w:rPr>
        <w:t> </w:t>
      </w:r>
      <w:r>
        <w:rPr>
          <w:sz w:val="22"/>
        </w:rPr>
        <w:t>option</w:t>
      </w:r>
      <w:r>
        <w:rPr>
          <w:spacing w:val="-3"/>
          <w:sz w:val="22"/>
        </w:rPr>
        <w:t> </w:t>
      </w:r>
      <w:r>
        <w:rPr>
          <w:sz w:val="22"/>
        </w:rPr>
        <w:t>in</w:t>
      </w:r>
      <w:r>
        <w:rPr>
          <w:spacing w:val="-3"/>
          <w:sz w:val="22"/>
        </w:rPr>
        <w:t> </w:t>
      </w:r>
      <w:r>
        <w:rPr>
          <w:sz w:val="22"/>
        </w:rPr>
        <w:t>the</w:t>
      </w:r>
      <w:r>
        <w:rPr>
          <w:spacing w:val="-5"/>
          <w:sz w:val="22"/>
        </w:rPr>
        <w:t> </w:t>
      </w:r>
      <w:r>
        <w:rPr>
          <w:sz w:val="22"/>
        </w:rPr>
        <w:t>drop-down</w:t>
      </w:r>
      <w:r>
        <w:rPr>
          <w:spacing w:val="-4"/>
          <w:sz w:val="22"/>
        </w:rPr>
        <w:t> </w:t>
      </w:r>
      <w:r>
        <w:rPr>
          <w:sz w:val="22"/>
        </w:rPr>
        <w:t>list</w:t>
      </w:r>
      <w:r>
        <w:rPr>
          <w:spacing w:val="-1"/>
          <w:sz w:val="22"/>
        </w:rPr>
        <w:t> </w:t>
      </w:r>
      <w:r>
        <w:rPr>
          <w:sz w:val="22"/>
        </w:rPr>
        <w:t>in</w:t>
      </w:r>
      <w:r>
        <w:rPr>
          <w:spacing w:val="-4"/>
          <w:sz w:val="22"/>
        </w:rPr>
        <w:t> </w:t>
      </w:r>
      <w:r>
        <w:rPr>
          <w:sz w:val="22"/>
        </w:rPr>
        <w:t>the</w:t>
      </w:r>
      <w:r>
        <w:rPr>
          <w:spacing w:val="-3"/>
          <w:sz w:val="22"/>
        </w:rPr>
        <w:t> </w:t>
      </w:r>
      <w:r>
        <w:rPr>
          <w:sz w:val="22"/>
        </w:rPr>
        <w:t>Edit</w:t>
      </w:r>
      <w:r>
        <w:rPr>
          <w:spacing w:val="-4"/>
          <w:sz w:val="22"/>
        </w:rPr>
        <w:t> </w:t>
      </w:r>
      <w:r>
        <w:rPr>
          <w:sz w:val="22"/>
        </w:rPr>
        <w:t>group</w:t>
      </w:r>
      <w:r>
        <w:rPr>
          <w:spacing w:val="-4"/>
          <w:sz w:val="22"/>
        </w:rPr>
        <w:t> </w:t>
      </w:r>
      <w:r>
        <w:rPr>
          <w:sz w:val="22"/>
        </w:rPr>
        <w:t>on</w:t>
      </w:r>
      <w:r>
        <w:rPr>
          <w:spacing w:val="-5"/>
          <w:sz w:val="22"/>
        </w:rPr>
        <w:t> </w:t>
      </w:r>
      <w:r>
        <w:rPr>
          <w:sz w:val="22"/>
        </w:rPr>
        <w:t>the</w:t>
      </w:r>
      <w:r>
        <w:rPr>
          <w:spacing w:val="-5"/>
          <w:sz w:val="22"/>
        </w:rPr>
        <w:t> </w:t>
      </w:r>
      <w:r>
        <w:rPr>
          <w:sz w:val="22"/>
        </w:rPr>
        <w:t>Home</w:t>
      </w:r>
      <w:r>
        <w:rPr>
          <w:spacing w:val="-3"/>
          <w:sz w:val="22"/>
        </w:rPr>
        <w:t> </w:t>
      </w:r>
      <w:r>
        <w:rPr>
          <w:spacing w:val="-4"/>
          <w:sz w:val="22"/>
        </w:rPr>
        <w:t>tab.</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0"/>
          <w:numId w:val="262"/>
        </w:numPr>
        <w:tabs>
          <w:tab w:pos="1078" w:val="left" w:leader="none"/>
        </w:tabs>
        <w:spacing w:line="240" w:lineRule="auto" w:before="86" w:after="0"/>
        <w:ind w:left="1078" w:right="0" w:hanging="358"/>
        <w:jc w:val="left"/>
        <w:rPr>
          <w:sz w:val="22"/>
        </w:rPr>
      </w:pPr>
      <w:r>
        <w:rPr>
          <w:sz w:val="22"/>
        </w:rPr>
        <w:t>Select</w:t>
      </w:r>
      <w:r>
        <w:rPr>
          <w:spacing w:val="-2"/>
          <w:sz w:val="22"/>
        </w:rPr>
        <w:t> </w:t>
      </w:r>
      <w:r>
        <w:rPr>
          <w:sz w:val="22"/>
        </w:rPr>
        <w:t>the</w:t>
      </w:r>
      <w:r>
        <w:rPr>
          <w:spacing w:val="-5"/>
          <w:sz w:val="22"/>
        </w:rPr>
        <w:t> </w:t>
      </w:r>
      <w:r>
        <w:rPr>
          <w:b/>
          <w:color w:val="003E7E"/>
          <w:sz w:val="22"/>
        </w:rPr>
        <w:t>Reset</w:t>
      </w:r>
      <w:r>
        <w:rPr>
          <w:b/>
          <w:color w:val="003E7E"/>
          <w:spacing w:val="-4"/>
          <w:sz w:val="22"/>
        </w:rPr>
        <w:t> </w:t>
      </w:r>
      <w:r>
        <w:rPr>
          <w:b/>
          <w:color w:val="003E7E"/>
          <w:sz w:val="22"/>
        </w:rPr>
        <w:t>Timing</w:t>
      </w:r>
      <w:r>
        <w:rPr>
          <w:b/>
          <w:color w:val="003E7E"/>
          <w:spacing w:val="-4"/>
          <w:sz w:val="22"/>
        </w:rPr>
        <w:t> </w:t>
      </w:r>
      <w:r>
        <w:rPr>
          <w:spacing w:val="-2"/>
          <w:sz w:val="22"/>
        </w:rPr>
        <w:t>command.</w:t>
      </w:r>
    </w:p>
    <w:p>
      <w:pPr>
        <w:pStyle w:val="ListParagraph"/>
        <w:numPr>
          <w:ilvl w:val="0"/>
          <w:numId w:val="262"/>
        </w:numPr>
        <w:tabs>
          <w:tab w:pos="1078" w:val="left" w:leader="none"/>
        </w:tabs>
        <w:spacing w:line="240" w:lineRule="auto" w:before="18" w:after="0"/>
        <w:ind w:left="1078" w:right="0" w:hanging="358"/>
        <w:jc w:val="left"/>
        <w:rPr>
          <w:sz w:val="22"/>
        </w:rPr>
      </w:pPr>
      <w:r>
        <w:rPr>
          <w:sz w:val="22"/>
        </w:rPr>
        <w:t>Answer</w:t>
      </w:r>
      <w:r>
        <w:rPr>
          <w:spacing w:val="-3"/>
          <w:sz w:val="22"/>
        </w:rPr>
        <w:t> </w:t>
      </w:r>
      <w:r>
        <w:rPr>
          <w:b/>
          <w:color w:val="003E7E"/>
          <w:sz w:val="22"/>
        </w:rPr>
        <w:t>Yes</w:t>
      </w:r>
      <w:r>
        <w:rPr>
          <w:b/>
          <w:color w:val="003E7E"/>
          <w:spacing w:val="-2"/>
          <w:sz w:val="22"/>
        </w:rPr>
        <w:t> </w:t>
      </w:r>
      <w:r>
        <w:rPr>
          <w:sz w:val="22"/>
        </w:rPr>
        <w:t>when</w:t>
      </w:r>
      <w:r>
        <w:rPr>
          <w:spacing w:val="-3"/>
          <w:sz w:val="22"/>
        </w:rPr>
        <w:t> </w:t>
      </w:r>
      <w:r>
        <w:rPr>
          <w:sz w:val="22"/>
        </w:rPr>
        <w:t>asked</w:t>
      </w:r>
      <w:r>
        <w:rPr>
          <w:spacing w:val="-5"/>
          <w:sz w:val="22"/>
        </w:rPr>
        <w:t> </w:t>
      </w:r>
      <w:r>
        <w:rPr>
          <w:sz w:val="22"/>
        </w:rPr>
        <w:t>to</w:t>
      </w:r>
      <w:r>
        <w:rPr>
          <w:spacing w:val="-5"/>
          <w:sz w:val="22"/>
        </w:rPr>
        <w:t> </w:t>
      </w:r>
      <w:r>
        <w:rPr>
          <w:sz w:val="22"/>
        </w:rPr>
        <w:t>confirm</w:t>
      </w:r>
      <w:r>
        <w:rPr>
          <w:spacing w:val="-4"/>
          <w:sz w:val="22"/>
        </w:rPr>
        <w:t> </w:t>
      </w:r>
      <w:r>
        <w:rPr>
          <w:sz w:val="22"/>
        </w:rPr>
        <w:t>the</w:t>
      </w:r>
      <w:r>
        <w:rPr>
          <w:spacing w:val="-5"/>
          <w:sz w:val="22"/>
        </w:rPr>
        <w:t> </w:t>
      </w:r>
      <w:r>
        <w:rPr>
          <w:spacing w:val="-2"/>
          <w:sz w:val="22"/>
        </w:rPr>
        <w:t>reset.</w:t>
      </w:r>
    </w:p>
    <w:p>
      <w:pPr>
        <w:pStyle w:val="BodyText"/>
        <w:spacing w:before="139"/>
        <w:ind w:left="360"/>
      </w:pPr>
      <w:r>
        <w:rPr>
          <w:color w:val="004A8D"/>
        </w:rPr>
        <w:t>To</w:t>
      </w:r>
      <w:r>
        <w:rPr>
          <w:color w:val="004A8D"/>
          <w:spacing w:val="-5"/>
        </w:rPr>
        <w:t> </w:t>
      </w:r>
      <w:r>
        <w:rPr>
          <w:color w:val="004A8D"/>
        </w:rPr>
        <w:t>undo</w:t>
      </w:r>
      <w:r>
        <w:rPr>
          <w:color w:val="004A8D"/>
          <w:spacing w:val="-2"/>
        </w:rPr>
        <w:t> </w:t>
      </w:r>
      <w:r>
        <w:rPr>
          <w:color w:val="004A8D"/>
        </w:rPr>
        <w:t>all</w:t>
      </w:r>
      <w:r>
        <w:rPr>
          <w:color w:val="004A8D"/>
          <w:spacing w:val="-2"/>
        </w:rPr>
        <w:t> </w:t>
      </w:r>
      <w:r>
        <w:rPr>
          <w:color w:val="004A8D"/>
        </w:rPr>
        <w:t>changes</w:t>
      </w:r>
      <w:r>
        <w:rPr>
          <w:color w:val="004A8D"/>
          <w:spacing w:val="-7"/>
        </w:rPr>
        <w:t> </w:t>
      </w:r>
      <w:r>
        <w:rPr>
          <w:color w:val="004A8D"/>
        </w:rPr>
        <w:t>made</w:t>
      </w:r>
      <w:r>
        <w:rPr>
          <w:color w:val="004A8D"/>
          <w:spacing w:val="-2"/>
        </w:rPr>
        <w:t> </w:t>
      </w:r>
      <w:r>
        <w:rPr>
          <w:color w:val="004A8D"/>
        </w:rPr>
        <w:t>in</w:t>
      </w:r>
      <w:r>
        <w:rPr>
          <w:color w:val="004A8D"/>
          <w:spacing w:val="-2"/>
        </w:rPr>
        <w:t> </w:t>
      </w:r>
      <w:r>
        <w:rPr>
          <w:color w:val="004A8D"/>
        </w:rPr>
        <w:t>the</w:t>
      </w:r>
      <w:r>
        <w:rPr>
          <w:color w:val="004A8D"/>
          <w:spacing w:val="-4"/>
        </w:rPr>
        <w:t> </w:t>
      </w:r>
      <w:r>
        <w:rPr>
          <w:color w:val="004A8D"/>
          <w:spacing w:val="-2"/>
        </w:rPr>
        <w:t>screen</w:t>
      </w:r>
    </w:p>
    <w:p>
      <w:pPr>
        <w:pStyle w:val="ListParagraph"/>
        <w:numPr>
          <w:ilvl w:val="0"/>
          <w:numId w:val="263"/>
        </w:numPr>
        <w:tabs>
          <w:tab w:pos="1078" w:val="left" w:leader="none"/>
        </w:tabs>
        <w:spacing w:line="240" w:lineRule="auto" w:before="42" w:after="0"/>
        <w:ind w:left="1078" w:right="0" w:hanging="358"/>
        <w:jc w:val="left"/>
        <w:rPr>
          <w:sz w:val="22"/>
        </w:rPr>
      </w:pPr>
      <w:r>
        <w:rPr>
          <w:sz w:val="22"/>
        </w:rPr>
        <w:t>Select</w:t>
      </w:r>
      <w:r>
        <w:rPr>
          <w:spacing w:val="-4"/>
          <w:sz w:val="22"/>
        </w:rPr>
        <w:t> </w:t>
      </w:r>
      <w:r>
        <w:rPr>
          <w:sz w:val="22"/>
        </w:rPr>
        <w:t>the</w:t>
      </w:r>
      <w:r>
        <w:rPr>
          <w:spacing w:val="-6"/>
          <w:sz w:val="22"/>
        </w:rPr>
        <w:t> </w:t>
      </w:r>
      <w:r>
        <w:rPr>
          <w:color w:val="538DD3"/>
          <w:sz w:val="22"/>
        </w:rPr>
        <w:t>Undo</w:t>
      </w:r>
      <w:r>
        <w:rPr>
          <w:color w:val="538DD3"/>
          <w:spacing w:val="-2"/>
          <w:sz w:val="22"/>
        </w:rPr>
        <w:t> </w:t>
      </w:r>
      <w:r>
        <w:rPr>
          <w:sz w:val="22"/>
        </w:rPr>
        <w:t>option</w:t>
      </w:r>
      <w:r>
        <w:rPr>
          <w:spacing w:val="-4"/>
          <w:sz w:val="22"/>
        </w:rPr>
        <w:t> </w:t>
      </w:r>
      <w:r>
        <w:rPr>
          <w:sz w:val="22"/>
        </w:rPr>
        <w:t>in</w:t>
      </w:r>
      <w:r>
        <w:rPr>
          <w:spacing w:val="-4"/>
          <w:sz w:val="22"/>
        </w:rPr>
        <w:t> </w:t>
      </w:r>
      <w:r>
        <w:rPr>
          <w:sz w:val="22"/>
        </w:rPr>
        <w:t>the</w:t>
      </w:r>
      <w:r>
        <w:rPr>
          <w:spacing w:val="-5"/>
          <w:sz w:val="22"/>
        </w:rPr>
        <w:t> </w:t>
      </w:r>
      <w:r>
        <w:rPr>
          <w:sz w:val="22"/>
        </w:rPr>
        <w:t>drop-down</w:t>
      </w:r>
      <w:r>
        <w:rPr>
          <w:spacing w:val="-4"/>
          <w:sz w:val="22"/>
        </w:rPr>
        <w:t> </w:t>
      </w:r>
      <w:r>
        <w:rPr>
          <w:sz w:val="22"/>
        </w:rPr>
        <w:t>list</w:t>
      </w:r>
      <w:r>
        <w:rPr>
          <w:spacing w:val="-1"/>
          <w:sz w:val="22"/>
        </w:rPr>
        <w:t> </w:t>
      </w:r>
      <w:r>
        <w:rPr>
          <w:sz w:val="22"/>
        </w:rPr>
        <w:t>in</w:t>
      </w:r>
      <w:r>
        <w:rPr>
          <w:spacing w:val="-4"/>
          <w:sz w:val="22"/>
        </w:rPr>
        <w:t> </w:t>
      </w:r>
      <w:r>
        <w:rPr>
          <w:sz w:val="22"/>
        </w:rPr>
        <w:t>the</w:t>
      </w:r>
      <w:r>
        <w:rPr>
          <w:spacing w:val="-4"/>
          <w:sz w:val="22"/>
        </w:rPr>
        <w:t> </w:t>
      </w:r>
      <w:r>
        <w:rPr>
          <w:sz w:val="22"/>
        </w:rPr>
        <w:t>Edit</w:t>
      </w:r>
      <w:r>
        <w:rPr>
          <w:spacing w:val="-4"/>
          <w:sz w:val="22"/>
        </w:rPr>
        <w:t> </w:t>
      </w:r>
      <w:r>
        <w:rPr>
          <w:sz w:val="22"/>
        </w:rPr>
        <w:t>group</w:t>
      </w:r>
      <w:r>
        <w:rPr>
          <w:spacing w:val="-4"/>
          <w:sz w:val="22"/>
        </w:rPr>
        <w:t> </w:t>
      </w:r>
      <w:r>
        <w:rPr>
          <w:sz w:val="22"/>
        </w:rPr>
        <w:t>on</w:t>
      </w:r>
      <w:r>
        <w:rPr>
          <w:spacing w:val="-5"/>
          <w:sz w:val="22"/>
        </w:rPr>
        <w:t> </w:t>
      </w:r>
      <w:r>
        <w:rPr>
          <w:sz w:val="22"/>
        </w:rPr>
        <w:t>the</w:t>
      </w:r>
      <w:r>
        <w:rPr>
          <w:spacing w:val="-6"/>
          <w:sz w:val="22"/>
        </w:rPr>
        <w:t> </w:t>
      </w:r>
      <w:r>
        <w:rPr>
          <w:sz w:val="22"/>
        </w:rPr>
        <w:t>Home</w:t>
      </w:r>
      <w:r>
        <w:rPr>
          <w:spacing w:val="-3"/>
          <w:sz w:val="22"/>
        </w:rPr>
        <w:t> </w:t>
      </w:r>
      <w:r>
        <w:rPr>
          <w:spacing w:val="-4"/>
          <w:sz w:val="22"/>
        </w:rPr>
        <w:t>tab.</w:t>
      </w:r>
    </w:p>
    <w:p>
      <w:pPr>
        <w:pStyle w:val="ListParagraph"/>
        <w:numPr>
          <w:ilvl w:val="0"/>
          <w:numId w:val="263"/>
        </w:numPr>
        <w:tabs>
          <w:tab w:pos="1078" w:val="left" w:leader="none"/>
        </w:tabs>
        <w:spacing w:line="240" w:lineRule="auto" w:before="20" w:after="0"/>
        <w:ind w:left="1078" w:right="0" w:hanging="358"/>
        <w:jc w:val="left"/>
        <w:rPr>
          <w:sz w:val="22"/>
        </w:rPr>
      </w:pPr>
      <w:r>
        <w:rPr>
          <w:sz w:val="22"/>
        </w:rPr>
        <w:t>Select</w:t>
      </w:r>
      <w:r>
        <w:rPr>
          <w:spacing w:val="-4"/>
          <w:sz w:val="22"/>
        </w:rPr>
        <w:t> </w:t>
      </w:r>
      <w:r>
        <w:rPr>
          <w:sz w:val="22"/>
        </w:rPr>
        <w:t>the</w:t>
      </w:r>
      <w:r>
        <w:rPr>
          <w:spacing w:val="-7"/>
          <w:sz w:val="22"/>
        </w:rPr>
        <w:t> </w:t>
      </w:r>
      <w:r>
        <w:rPr>
          <w:b/>
          <w:color w:val="003E7E"/>
          <w:sz w:val="22"/>
        </w:rPr>
        <w:t>Undo</w:t>
      </w:r>
      <w:r>
        <w:rPr>
          <w:b/>
          <w:color w:val="003E7E"/>
          <w:spacing w:val="-3"/>
          <w:sz w:val="22"/>
        </w:rPr>
        <w:t> </w:t>
      </w:r>
      <w:r>
        <w:rPr>
          <w:b/>
          <w:color w:val="003E7E"/>
          <w:sz w:val="22"/>
        </w:rPr>
        <w:t>All</w:t>
      </w:r>
      <w:r>
        <w:rPr>
          <w:b/>
          <w:color w:val="003E7E"/>
          <w:spacing w:val="-3"/>
          <w:sz w:val="22"/>
        </w:rPr>
        <w:t> </w:t>
      </w:r>
      <w:r>
        <w:rPr>
          <w:b/>
          <w:color w:val="003E7E"/>
          <w:sz w:val="22"/>
        </w:rPr>
        <w:t>Changes</w:t>
      </w:r>
      <w:r>
        <w:rPr>
          <w:b/>
          <w:color w:val="003E7E"/>
          <w:spacing w:val="-3"/>
          <w:sz w:val="22"/>
        </w:rPr>
        <w:t> </w:t>
      </w:r>
      <w:r>
        <w:rPr>
          <w:spacing w:val="-2"/>
          <w:sz w:val="22"/>
        </w:rPr>
        <w:t>command.</w:t>
      </w:r>
    </w:p>
    <w:p>
      <w:pPr>
        <w:pStyle w:val="ListParagraph"/>
        <w:numPr>
          <w:ilvl w:val="0"/>
          <w:numId w:val="263"/>
        </w:numPr>
        <w:tabs>
          <w:tab w:pos="1078" w:val="left" w:leader="none"/>
        </w:tabs>
        <w:spacing w:line="240" w:lineRule="auto" w:before="21" w:after="0"/>
        <w:ind w:left="1078" w:right="0" w:hanging="358"/>
        <w:jc w:val="left"/>
        <w:rPr>
          <w:sz w:val="22"/>
        </w:rPr>
      </w:pPr>
      <w:r>
        <w:rPr>
          <w:sz w:val="22"/>
        </w:rPr>
        <w:t>Answer</w:t>
      </w:r>
      <w:r>
        <w:rPr>
          <w:spacing w:val="-2"/>
          <w:sz w:val="22"/>
        </w:rPr>
        <w:t> </w:t>
      </w:r>
      <w:r>
        <w:rPr>
          <w:b/>
          <w:color w:val="003E7E"/>
          <w:sz w:val="22"/>
        </w:rPr>
        <w:t>Yes</w:t>
      </w:r>
      <w:r>
        <w:rPr>
          <w:b/>
          <w:color w:val="003E7E"/>
          <w:spacing w:val="-2"/>
          <w:sz w:val="22"/>
        </w:rPr>
        <w:t> </w:t>
      </w:r>
      <w:r>
        <w:rPr>
          <w:sz w:val="22"/>
        </w:rPr>
        <w:t>when</w:t>
      </w:r>
      <w:r>
        <w:rPr>
          <w:spacing w:val="-4"/>
          <w:sz w:val="22"/>
        </w:rPr>
        <w:t> </w:t>
      </w:r>
      <w:r>
        <w:rPr>
          <w:sz w:val="22"/>
        </w:rPr>
        <w:t>asked</w:t>
      </w:r>
      <w:r>
        <w:rPr>
          <w:spacing w:val="-5"/>
          <w:sz w:val="22"/>
        </w:rPr>
        <w:t> </w:t>
      </w:r>
      <w:r>
        <w:rPr>
          <w:sz w:val="22"/>
        </w:rPr>
        <w:t>to</w:t>
      </w:r>
      <w:r>
        <w:rPr>
          <w:spacing w:val="-5"/>
          <w:sz w:val="22"/>
        </w:rPr>
        <w:t> </w:t>
      </w:r>
      <w:r>
        <w:rPr>
          <w:sz w:val="22"/>
        </w:rPr>
        <w:t>confirm</w:t>
      </w:r>
      <w:r>
        <w:rPr>
          <w:spacing w:val="-4"/>
          <w:sz w:val="22"/>
        </w:rPr>
        <w:t> </w:t>
      </w:r>
      <w:r>
        <w:rPr>
          <w:sz w:val="22"/>
        </w:rPr>
        <w:t>the</w:t>
      </w:r>
      <w:r>
        <w:rPr>
          <w:spacing w:val="-5"/>
          <w:sz w:val="22"/>
        </w:rPr>
        <w:t> </w:t>
      </w:r>
      <w:r>
        <w:rPr>
          <w:spacing w:val="-2"/>
          <w:sz w:val="22"/>
        </w:rPr>
        <w:t>reset.</w:t>
      </w:r>
    </w:p>
    <w:p>
      <w:pPr>
        <w:pStyle w:val="BodyText"/>
        <w:spacing w:before="3"/>
      </w:pPr>
    </w:p>
    <w:p>
      <w:pPr>
        <w:pStyle w:val="Heading3"/>
      </w:pPr>
      <w:r>
        <w:rPr>
          <w:color w:val="004A8D"/>
        </w:rPr>
        <w:t>Start</w:t>
      </w:r>
      <w:r>
        <w:rPr>
          <w:color w:val="004A8D"/>
          <w:spacing w:val="-2"/>
        </w:rPr>
        <w:t> </w:t>
      </w:r>
      <w:r>
        <w:rPr>
          <w:color w:val="004A8D"/>
          <w:spacing w:val="-4"/>
        </w:rPr>
        <w:t>Date</w:t>
      </w:r>
    </w:p>
    <w:p>
      <w:pPr>
        <w:pStyle w:val="BodyText"/>
        <w:spacing w:line="259" w:lineRule="auto" w:before="65"/>
        <w:ind w:left="360" w:right="1200"/>
      </w:pPr>
      <w:r>
        <w:rPr/>
        <w:t>The start date of an item can be timed to a precise date or period, or, for tighter integration</w:t>
      </w:r>
      <w:r>
        <w:rPr>
          <w:spacing w:val="-3"/>
        </w:rPr>
        <w:t> </w:t>
      </w:r>
      <w:r>
        <w:rPr/>
        <w:t>with</w:t>
      </w:r>
      <w:r>
        <w:rPr>
          <w:spacing w:val="-3"/>
        </w:rPr>
        <w:t> </w:t>
      </w:r>
      <w:r>
        <w:rPr/>
        <w:t>the</w:t>
      </w:r>
      <w:r>
        <w:rPr>
          <w:spacing w:val="-5"/>
        </w:rPr>
        <w:t> </w:t>
      </w:r>
      <w:r>
        <w:rPr/>
        <w:t>project</w:t>
      </w:r>
      <w:r>
        <w:rPr>
          <w:spacing w:val="-4"/>
        </w:rPr>
        <w:t> </w:t>
      </w:r>
      <w:r>
        <w:rPr/>
        <w:t>time</w:t>
      </w:r>
      <w:r>
        <w:rPr>
          <w:spacing w:val="-5"/>
        </w:rPr>
        <w:t> </w:t>
      </w:r>
      <w:r>
        <w:rPr/>
        <w:t>scale,</w:t>
      </w:r>
      <w:r>
        <w:rPr>
          <w:spacing w:val="-4"/>
        </w:rPr>
        <w:t> </w:t>
      </w:r>
      <w:r>
        <w:rPr/>
        <w:t>it</w:t>
      </w:r>
      <w:r>
        <w:rPr>
          <w:spacing w:val="-1"/>
        </w:rPr>
        <w:t> </w:t>
      </w:r>
      <w:r>
        <w:rPr/>
        <w:t>can</w:t>
      </w:r>
      <w:r>
        <w:rPr>
          <w:spacing w:val="-3"/>
        </w:rPr>
        <w:t> </w:t>
      </w:r>
      <w:r>
        <w:rPr/>
        <w:t>start</w:t>
      </w:r>
      <w:r>
        <w:rPr>
          <w:spacing w:val="-4"/>
        </w:rPr>
        <w:t> </w:t>
      </w:r>
      <w:r>
        <w:rPr/>
        <w:t>when</w:t>
      </w:r>
      <w:r>
        <w:rPr>
          <w:spacing w:val="-3"/>
        </w:rPr>
        <w:t> </w:t>
      </w:r>
      <w:r>
        <w:rPr/>
        <w:t>either</w:t>
      </w:r>
      <w:r>
        <w:rPr>
          <w:spacing w:val="-2"/>
        </w:rPr>
        <w:t> </w:t>
      </w:r>
      <w:r>
        <w:rPr/>
        <w:t>a</w:t>
      </w:r>
      <w:r>
        <w:rPr>
          <w:spacing w:val="-3"/>
        </w:rPr>
        <w:t> </w:t>
      </w:r>
      <w:r>
        <w:rPr/>
        <w:t>phase</w:t>
      </w:r>
      <w:r>
        <w:rPr>
          <w:spacing w:val="-6"/>
        </w:rPr>
        <w:t> </w:t>
      </w:r>
      <w:r>
        <w:rPr/>
        <w:t>or</w:t>
      </w:r>
      <w:r>
        <w:rPr>
          <w:spacing w:val="-4"/>
        </w:rPr>
        <w:t> </w:t>
      </w:r>
      <w:r>
        <w:rPr/>
        <w:t>development stage starts or ends.</w:t>
      </w:r>
    </w:p>
    <w:p>
      <w:pPr>
        <w:pStyle w:val="BodyText"/>
        <w:spacing w:before="117"/>
        <w:ind w:left="360"/>
      </w:pPr>
      <w:r>
        <w:rPr>
          <w:color w:val="004A8D"/>
        </w:rPr>
        <w:t>To</w:t>
      </w:r>
      <w:r>
        <w:rPr>
          <w:color w:val="004A8D"/>
          <w:spacing w:val="-4"/>
        </w:rPr>
        <w:t> </w:t>
      </w:r>
      <w:r>
        <w:rPr>
          <w:color w:val="004A8D"/>
        </w:rPr>
        <w:t>start</w:t>
      </w:r>
      <w:r>
        <w:rPr>
          <w:color w:val="004A8D"/>
          <w:spacing w:val="-2"/>
        </w:rPr>
        <w:t> </w:t>
      </w:r>
      <w:r>
        <w:rPr>
          <w:color w:val="004A8D"/>
        </w:rPr>
        <w:t>an</w:t>
      </w:r>
      <w:r>
        <w:rPr>
          <w:color w:val="004A8D"/>
          <w:spacing w:val="-1"/>
        </w:rPr>
        <w:t> </w:t>
      </w:r>
      <w:r>
        <w:rPr>
          <w:color w:val="004A8D"/>
        </w:rPr>
        <w:t>item</w:t>
      </w:r>
      <w:r>
        <w:rPr>
          <w:color w:val="004A8D"/>
          <w:spacing w:val="-3"/>
        </w:rPr>
        <w:t> </w:t>
      </w:r>
      <w:r>
        <w:rPr>
          <w:color w:val="004A8D"/>
        </w:rPr>
        <w:t>on</w:t>
      </w:r>
      <w:r>
        <w:rPr>
          <w:color w:val="004A8D"/>
          <w:spacing w:val="-1"/>
        </w:rPr>
        <w:t> </w:t>
      </w:r>
      <w:r>
        <w:rPr>
          <w:color w:val="004A8D"/>
        </w:rPr>
        <w:t>a</w:t>
      </w:r>
      <w:r>
        <w:rPr>
          <w:color w:val="004A8D"/>
          <w:spacing w:val="-6"/>
        </w:rPr>
        <w:t> </w:t>
      </w:r>
      <w:r>
        <w:rPr>
          <w:color w:val="004A8D"/>
        </w:rPr>
        <w:t>fixed</w:t>
      </w:r>
      <w:r>
        <w:rPr>
          <w:color w:val="004A8D"/>
          <w:spacing w:val="-1"/>
        </w:rPr>
        <w:t> </w:t>
      </w:r>
      <w:r>
        <w:rPr>
          <w:color w:val="004A8D"/>
          <w:spacing w:val="-4"/>
        </w:rPr>
        <w:t>date</w:t>
      </w:r>
    </w:p>
    <w:p>
      <w:pPr>
        <w:pStyle w:val="ListParagraph"/>
        <w:numPr>
          <w:ilvl w:val="0"/>
          <w:numId w:val="264"/>
        </w:numPr>
        <w:tabs>
          <w:tab w:pos="1078" w:val="left" w:leader="none"/>
        </w:tabs>
        <w:spacing w:line="240" w:lineRule="auto" w:before="44" w:after="0"/>
        <w:ind w:left="1078" w:right="0" w:hanging="358"/>
        <w:jc w:val="left"/>
        <w:rPr>
          <w:sz w:val="22"/>
        </w:rPr>
      </w:pPr>
      <w:r>
        <w:rPr>
          <w:sz w:val="22"/>
        </w:rPr>
        <w:t>Select</w:t>
      </w:r>
      <w:r>
        <w:rPr>
          <w:spacing w:val="-4"/>
          <w:sz w:val="22"/>
        </w:rPr>
        <w:t> </w:t>
      </w:r>
      <w:r>
        <w:rPr>
          <w:sz w:val="22"/>
        </w:rPr>
        <w:t>the</w:t>
      </w:r>
      <w:r>
        <w:rPr>
          <w:spacing w:val="-6"/>
          <w:sz w:val="22"/>
        </w:rPr>
        <w:t> </w:t>
      </w:r>
      <w:r>
        <w:rPr>
          <w:b/>
          <w:color w:val="003E7E"/>
          <w:sz w:val="22"/>
        </w:rPr>
        <w:t>Custom</w:t>
      </w:r>
      <w:r>
        <w:rPr>
          <w:b/>
          <w:color w:val="003E7E"/>
          <w:spacing w:val="-3"/>
          <w:sz w:val="22"/>
        </w:rPr>
        <w:t> </w:t>
      </w:r>
      <w:r>
        <w:rPr>
          <w:b/>
          <w:color w:val="003E7E"/>
          <w:sz w:val="22"/>
        </w:rPr>
        <w:t>Timing</w:t>
      </w:r>
      <w:r>
        <w:rPr>
          <w:b/>
          <w:color w:val="003E7E"/>
          <w:spacing w:val="-3"/>
          <w:sz w:val="22"/>
        </w:rPr>
        <w:t> </w:t>
      </w:r>
      <w:r>
        <w:rPr>
          <w:sz w:val="22"/>
        </w:rPr>
        <w:t>option</w:t>
      </w:r>
      <w:r>
        <w:rPr>
          <w:spacing w:val="-4"/>
          <w:sz w:val="22"/>
        </w:rPr>
        <w:t> </w:t>
      </w:r>
      <w:r>
        <w:rPr>
          <w:sz w:val="22"/>
        </w:rPr>
        <w:t>in</w:t>
      </w:r>
      <w:r>
        <w:rPr>
          <w:spacing w:val="-6"/>
          <w:sz w:val="22"/>
        </w:rPr>
        <w:t> </w:t>
      </w:r>
      <w:r>
        <w:rPr>
          <w:sz w:val="22"/>
        </w:rPr>
        <w:t>the</w:t>
      </w:r>
      <w:r>
        <w:rPr>
          <w:spacing w:val="-6"/>
          <w:sz w:val="22"/>
        </w:rPr>
        <w:t> </w:t>
      </w:r>
      <w:r>
        <w:rPr>
          <w:sz w:val="22"/>
        </w:rPr>
        <w:t>Custom</w:t>
      </w:r>
      <w:r>
        <w:rPr>
          <w:spacing w:val="-5"/>
          <w:sz w:val="22"/>
        </w:rPr>
        <w:t> </w:t>
      </w:r>
      <w:r>
        <w:rPr>
          <w:sz w:val="22"/>
        </w:rPr>
        <w:t>Timing</w:t>
      </w:r>
      <w:r>
        <w:rPr>
          <w:spacing w:val="-4"/>
          <w:sz w:val="22"/>
        </w:rPr>
        <w:t> </w:t>
      </w:r>
      <w:r>
        <w:rPr>
          <w:sz w:val="22"/>
        </w:rPr>
        <w:t>group</w:t>
      </w:r>
      <w:r>
        <w:rPr>
          <w:spacing w:val="-6"/>
          <w:sz w:val="22"/>
        </w:rPr>
        <w:t> </w:t>
      </w:r>
      <w:r>
        <w:rPr>
          <w:sz w:val="22"/>
        </w:rPr>
        <w:t>on</w:t>
      </w:r>
      <w:r>
        <w:rPr>
          <w:spacing w:val="-6"/>
          <w:sz w:val="22"/>
        </w:rPr>
        <w:t> </w:t>
      </w:r>
      <w:r>
        <w:rPr>
          <w:sz w:val="22"/>
        </w:rPr>
        <w:t>the</w:t>
      </w:r>
      <w:r>
        <w:rPr>
          <w:spacing w:val="-4"/>
          <w:sz w:val="22"/>
        </w:rPr>
        <w:t> </w:t>
      </w:r>
      <w:r>
        <w:rPr>
          <w:sz w:val="22"/>
        </w:rPr>
        <w:t>Home</w:t>
      </w:r>
      <w:r>
        <w:rPr>
          <w:spacing w:val="-6"/>
          <w:sz w:val="22"/>
        </w:rPr>
        <w:t> </w:t>
      </w:r>
      <w:r>
        <w:rPr>
          <w:spacing w:val="-4"/>
          <w:sz w:val="22"/>
        </w:rPr>
        <w:t>tab.</w:t>
      </w:r>
    </w:p>
    <w:p>
      <w:pPr>
        <w:pStyle w:val="ListParagraph"/>
        <w:numPr>
          <w:ilvl w:val="0"/>
          <w:numId w:val="264"/>
        </w:numPr>
        <w:tabs>
          <w:tab w:pos="1078" w:val="left" w:leader="none"/>
          <w:tab w:pos="1080" w:val="left" w:leader="none"/>
        </w:tabs>
        <w:spacing w:line="259" w:lineRule="auto" w:before="19" w:after="0"/>
        <w:ind w:left="1080" w:right="1159" w:hanging="360"/>
        <w:jc w:val="left"/>
        <w:rPr>
          <w:sz w:val="22"/>
        </w:rPr>
      </w:pPr>
      <w:r>
        <w:rPr>
          <w:sz w:val="22"/>
        </w:rPr>
        <w:t>Select</w:t>
      </w:r>
      <w:r>
        <w:rPr>
          <w:spacing w:val="-2"/>
          <w:sz w:val="22"/>
        </w:rPr>
        <w:t> </w:t>
      </w:r>
      <w:r>
        <w:rPr>
          <w:sz w:val="22"/>
        </w:rPr>
        <w:t>the</w:t>
      </w:r>
      <w:r>
        <w:rPr>
          <w:spacing w:val="-5"/>
          <w:sz w:val="22"/>
        </w:rPr>
        <w:t> </w:t>
      </w:r>
      <w:r>
        <w:rPr>
          <w:b/>
          <w:color w:val="003E7E"/>
          <w:sz w:val="22"/>
        </w:rPr>
        <w:t>Date</w:t>
      </w:r>
      <w:r>
        <w:rPr>
          <w:b/>
          <w:color w:val="003E7E"/>
          <w:spacing w:val="-4"/>
          <w:sz w:val="22"/>
        </w:rPr>
        <w:t> </w:t>
      </w:r>
      <w:r>
        <w:rPr>
          <w:sz w:val="22"/>
        </w:rPr>
        <w:t>button.</w:t>
      </w:r>
      <w:r>
        <w:rPr>
          <w:spacing w:val="-6"/>
          <w:sz w:val="22"/>
        </w:rPr>
        <w:t> </w:t>
      </w:r>
      <w:r>
        <w:rPr>
          <w:sz w:val="22"/>
        </w:rPr>
        <w:t>The</w:t>
      </w:r>
      <w:r>
        <w:rPr>
          <w:spacing w:val="-3"/>
          <w:sz w:val="22"/>
        </w:rPr>
        <w:t> </w:t>
      </w:r>
      <w:r>
        <w:rPr>
          <w:b/>
          <w:color w:val="003E7E"/>
          <w:sz w:val="22"/>
        </w:rPr>
        <w:t>Stage</w:t>
      </w:r>
      <w:r>
        <w:rPr>
          <w:b/>
          <w:color w:val="003E7E"/>
          <w:spacing w:val="-4"/>
          <w:sz w:val="22"/>
        </w:rPr>
        <w:t> </w:t>
      </w:r>
      <w:r>
        <w:rPr>
          <w:sz w:val="22"/>
        </w:rPr>
        <w:t>field</w:t>
      </w:r>
      <w:r>
        <w:rPr>
          <w:spacing w:val="-3"/>
          <w:sz w:val="22"/>
        </w:rPr>
        <w:t> </w:t>
      </w:r>
      <w:r>
        <w:rPr>
          <w:sz w:val="22"/>
        </w:rPr>
        <w:t>drop-down</w:t>
      </w:r>
      <w:r>
        <w:rPr>
          <w:spacing w:val="-3"/>
          <w:sz w:val="22"/>
        </w:rPr>
        <w:t> </w:t>
      </w:r>
      <w:r>
        <w:rPr>
          <w:sz w:val="22"/>
        </w:rPr>
        <w:t>will</w:t>
      </w:r>
      <w:r>
        <w:rPr>
          <w:spacing w:val="-3"/>
          <w:sz w:val="22"/>
        </w:rPr>
        <w:t> </w:t>
      </w:r>
      <w:r>
        <w:rPr>
          <w:sz w:val="22"/>
        </w:rPr>
        <w:t>be</w:t>
      </w:r>
      <w:r>
        <w:rPr>
          <w:spacing w:val="-3"/>
          <w:sz w:val="22"/>
        </w:rPr>
        <w:t> </w:t>
      </w:r>
      <w:r>
        <w:rPr>
          <w:sz w:val="22"/>
        </w:rPr>
        <w:t>changed</w:t>
      </w:r>
      <w:r>
        <w:rPr>
          <w:spacing w:val="-3"/>
          <w:sz w:val="22"/>
        </w:rPr>
        <w:t> </w:t>
      </w:r>
      <w:r>
        <w:rPr>
          <w:sz w:val="22"/>
        </w:rPr>
        <w:t>automatically to </w:t>
      </w:r>
      <w:r>
        <w:rPr>
          <w:color w:val="538DD3"/>
          <w:sz w:val="22"/>
        </w:rPr>
        <w:t>Manual Date</w:t>
      </w:r>
      <w:r>
        <w:rPr>
          <w:sz w:val="22"/>
        </w:rPr>
        <w:t>.</w:t>
      </w:r>
    </w:p>
    <w:p>
      <w:pPr>
        <w:pStyle w:val="ListParagraph"/>
        <w:numPr>
          <w:ilvl w:val="0"/>
          <w:numId w:val="264"/>
        </w:numPr>
        <w:tabs>
          <w:tab w:pos="1078" w:val="left" w:leader="none"/>
        </w:tabs>
        <w:spacing w:line="240" w:lineRule="auto" w:before="0" w:after="0"/>
        <w:ind w:left="1078" w:right="0" w:hanging="358"/>
        <w:jc w:val="left"/>
        <w:rPr>
          <w:sz w:val="22"/>
        </w:rPr>
      </w:pPr>
      <w:r>
        <w:rPr>
          <w:sz w:val="22"/>
        </w:rPr>
        <w:t>Select</w:t>
      </w:r>
      <w:r>
        <w:rPr>
          <w:spacing w:val="-5"/>
          <w:sz w:val="22"/>
        </w:rPr>
        <w:t> </w:t>
      </w:r>
      <w:r>
        <w:rPr>
          <w:sz w:val="22"/>
        </w:rPr>
        <w:t>the</w:t>
      </w:r>
      <w:r>
        <w:rPr>
          <w:spacing w:val="-6"/>
          <w:sz w:val="22"/>
        </w:rPr>
        <w:t> </w:t>
      </w:r>
      <w:r>
        <w:rPr>
          <w:sz w:val="22"/>
        </w:rPr>
        <w:t>date</w:t>
      </w:r>
      <w:r>
        <w:rPr>
          <w:spacing w:val="-6"/>
          <w:sz w:val="22"/>
        </w:rPr>
        <w:t> </w:t>
      </w:r>
      <w:r>
        <w:rPr>
          <w:sz w:val="22"/>
        </w:rPr>
        <w:t>using</w:t>
      </w:r>
      <w:r>
        <w:rPr>
          <w:spacing w:val="-3"/>
          <w:sz w:val="22"/>
        </w:rPr>
        <w:t> </w:t>
      </w:r>
      <w:r>
        <w:rPr>
          <w:sz w:val="22"/>
        </w:rPr>
        <w:t>the</w:t>
      </w:r>
      <w:r>
        <w:rPr>
          <w:spacing w:val="-5"/>
          <w:sz w:val="22"/>
        </w:rPr>
        <w:t> </w:t>
      </w:r>
      <w:r>
        <w:rPr>
          <w:b/>
          <w:color w:val="003E7E"/>
          <w:sz w:val="22"/>
        </w:rPr>
        <w:t>Date</w:t>
      </w:r>
      <w:r>
        <w:rPr>
          <w:b/>
          <w:color w:val="003E7E"/>
          <w:spacing w:val="-3"/>
          <w:sz w:val="22"/>
        </w:rPr>
        <w:t> </w:t>
      </w:r>
      <w:r>
        <w:rPr>
          <w:b/>
          <w:color w:val="003E7E"/>
          <w:sz w:val="22"/>
        </w:rPr>
        <w:t>Spin</w:t>
      </w:r>
      <w:r>
        <w:rPr>
          <w:b/>
          <w:color w:val="003E7E"/>
          <w:spacing w:val="-3"/>
          <w:sz w:val="22"/>
        </w:rPr>
        <w:t> </w:t>
      </w:r>
      <w:r>
        <w:rPr>
          <w:sz w:val="22"/>
        </w:rPr>
        <w:t>buttons,</w:t>
      </w:r>
      <w:r>
        <w:rPr>
          <w:spacing w:val="-4"/>
          <w:sz w:val="22"/>
        </w:rPr>
        <w:t> </w:t>
      </w:r>
      <w:r>
        <w:rPr>
          <w:sz w:val="22"/>
        </w:rPr>
        <w:t>or</w:t>
      </w:r>
      <w:r>
        <w:rPr>
          <w:spacing w:val="-5"/>
          <w:sz w:val="22"/>
        </w:rPr>
        <w:t> </w:t>
      </w:r>
      <w:r>
        <w:rPr>
          <w:sz w:val="22"/>
        </w:rPr>
        <w:t>the</w:t>
      </w:r>
      <w:r>
        <w:rPr>
          <w:spacing w:val="-3"/>
          <w:sz w:val="22"/>
        </w:rPr>
        <w:t> </w:t>
      </w:r>
      <w:r>
        <w:rPr>
          <w:b/>
          <w:color w:val="003E7E"/>
          <w:sz w:val="22"/>
        </w:rPr>
        <w:t>Date</w:t>
      </w:r>
      <w:r>
        <w:rPr>
          <w:b/>
          <w:color w:val="003E7E"/>
          <w:spacing w:val="-3"/>
          <w:sz w:val="22"/>
        </w:rPr>
        <w:t> </w:t>
      </w:r>
      <w:r>
        <w:rPr>
          <w:b/>
          <w:color w:val="003E7E"/>
          <w:sz w:val="22"/>
        </w:rPr>
        <w:t>Picker</w:t>
      </w:r>
      <w:r>
        <w:rPr>
          <w:b/>
          <w:color w:val="003E7E"/>
          <w:spacing w:val="-4"/>
          <w:sz w:val="22"/>
        </w:rPr>
        <w:t> </w:t>
      </w:r>
      <w:r>
        <w:rPr>
          <w:spacing w:val="-2"/>
          <w:sz w:val="22"/>
        </w:rPr>
        <w:t>command.</w:t>
      </w:r>
    </w:p>
    <w:p>
      <w:pPr>
        <w:pStyle w:val="ListParagraph"/>
        <w:numPr>
          <w:ilvl w:val="0"/>
          <w:numId w:val="264"/>
        </w:numPr>
        <w:tabs>
          <w:tab w:pos="1078" w:val="left" w:leader="none"/>
          <w:tab w:pos="1080" w:val="left" w:leader="none"/>
        </w:tabs>
        <w:spacing w:line="256" w:lineRule="auto" w:before="21" w:after="0"/>
        <w:ind w:left="1080" w:right="1137" w:hanging="360"/>
        <w:jc w:val="left"/>
        <w:rPr>
          <w:sz w:val="22"/>
        </w:rPr>
      </w:pPr>
      <w:r>
        <w:rPr>
          <w:sz w:val="22"/>
        </w:rPr>
        <w:t>If the</w:t>
      </w:r>
      <w:r>
        <w:rPr>
          <w:spacing w:val="-4"/>
          <w:sz w:val="22"/>
        </w:rPr>
        <w:t> </w:t>
      </w:r>
      <w:r>
        <w:rPr>
          <w:sz w:val="22"/>
        </w:rPr>
        <w:t>time</w:t>
      </w:r>
      <w:r>
        <w:rPr>
          <w:spacing w:val="-4"/>
          <w:sz w:val="22"/>
        </w:rPr>
        <w:t> </w:t>
      </w:r>
      <w:r>
        <w:rPr>
          <w:sz w:val="22"/>
        </w:rPr>
        <w:t>scale</w:t>
      </w:r>
      <w:r>
        <w:rPr>
          <w:spacing w:val="-4"/>
          <w:sz w:val="22"/>
        </w:rPr>
        <w:t> </w:t>
      </w:r>
      <w:r>
        <w:rPr>
          <w:sz w:val="22"/>
        </w:rPr>
        <w:t>of the</w:t>
      </w:r>
      <w:r>
        <w:rPr>
          <w:spacing w:val="-4"/>
          <w:sz w:val="22"/>
        </w:rPr>
        <w:t> </w:t>
      </w:r>
      <w:r>
        <w:rPr>
          <w:sz w:val="22"/>
        </w:rPr>
        <w:t>project</w:t>
      </w:r>
      <w:r>
        <w:rPr>
          <w:spacing w:val="-3"/>
          <w:sz w:val="22"/>
        </w:rPr>
        <w:t> </w:t>
      </w:r>
      <w:r>
        <w:rPr>
          <w:sz w:val="22"/>
        </w:rPr>
        <w:t>is</w:t>
      </w:r>
      <w:r>
        <w:rPr>
          <w:spacing w:val="-1"/>
          <w:sz w:val="22"/>
        </w:rPr>
        <w:t> </w:t>
      </w:r>
      <w:r>
        <w:rPr>
          <w:sz w:val="22"/>
        </w:rPr>
        <w:t>changed,</w:t>
      </w:r>
      <w:r>
        <w:rPr>
          <w:spacing w:val="-3"/>
          <w:sz w:val="22"/>
        </w:rPr>
        <w:t> </w:t>
      </w:r>
      <w:r>
        <w:rPr>
          <w:sz w:val="22"/>
        </w:rPr>
        <w:t>this</w:t>
      </w:r>
      <w:r>
        <w:rPr>
          <w:spacing w:val="-1"/>
          <w:sz w:val="22"/>
        </w:rPr>
        <w:t> </w:t>
      </w:r>
      <w:r>
        <w:rPr>
          <w:sz w:val="22"/>
        </w:rPr>
        <w:t>item</w:t>
      </w:r>
      <w:r>
        <w:rPr>
          <w:spacing w:val="-1"/>
          <w:sz w:val="22"/>
        </w:rPr>
        <w:t> </w:t>
      </w:r>
      <w:r>
        <w:rPr>
          <w:sz w:val="22"/>
        </w:rPr>
        <w:t>can</w:t>
      </w:r>
      <w:r>
        <w:rPr>
          <w:spacing w:val="-7"/>
          <w:sz w:val="22"/>
        </w:rPr>
        <w:t> </w:t>
      </w:r>
      <w:r>
        <w:rPr>
          <w:sz w:val="22"/>
        </w:rPr>
        <w:t>maintain</w:t>
      </w:r>
      <w:r>
        <w:rPr>
          <w:spacing w:val="-2"/>
          <w:sz w:val="22"/>
        </w:rPr>
        <w:t> </w:t>
      </w:r>
      <w:r>
        <w:rPr>
          <w:sz w:val="22"/>
        </w:rPr>
        <w:t>its</w:t>
      </w:r>
      <w:r>
        <w:rPr>
          <w:spacing w:val="-5"/>
          <w:sz w:val="22"/>
        </w:rPr>
        <w:t> </w:t>
      </w:r>
      <w:r>
        <w:rPr>
          <w:sz w:val="22"/>
        </w:rPr>
        <w:t>fixed</w:t>
      </w:r>
      <w:r>
        <w:rPr>
          <w:spacing w:val="-4"/>
          <w:sz w:val="22"/>
        </w:rPr>
        <w:t> </w:t>
      </w:r>
      <w:r>
        <w:rPr>
          <w:sz w:val="22"/>
        </w:rPr>
        <w:t>date,</w:t>
      </w:r>
      <w:r>
        <w:rPr>
          <w:spacing w:val="-3"/>
          <w:sz w:val="22"/>
        </w:rPr>
        <w:t> </w:t>
      </w:r>
      <w:r>
        <w:rPr>
          <w:sz w:val="22"/>
        </w:rPr>
        <w:t>or move proportionally.</w:t>
      </w:r>
    </w:p>
    <w:p>
      <w:pPr>
        <w:pStyle w:val="BodyText"/>
        <w:spacing w:before="121"/>
        <w:ind w:left="360"/>
      </w:pPr>
      <w:r>
        <w:rPr>
          <w:color w:val="004A8D"/>
        </w:rPr>
        <w:t>To</w:t>
      </w:r>
      <w:r>
        <w:rPr>
          <w:color w:val="004A8D"/>
          <w:spacing w:val="-5"/>
        </w:rPr>
        <w:t> </w:t>
      </w:r>
      <w:r>
        <w:rPr>
          <w:color w:val="004A8D"/>
        </w:rPr>
        <w:t>start</w:t>
      </w:r>
      <w:r>
        <w:rPr>
          <w:color w:val="004A8D"/>
          <w:spacing w:val="-3"/>
        </w:rPr>
        <w:t> </w:t>
      </w:r>
      <w:r>
        <w:rPr>
          <w:color w:val="004A8D"/>
        </w:rPr>
        <w:t>an</w:t>
      </w:r>
      <w:r>
        <w:rPr>
          <w:color w:val="004A8D"/>
          <w:spacing w:val="-1"/>
        </w:rPr>
        <w:t> </w:t>
      </w:r>
      <w:r>
        <w:rPr>
          <w:color w:val="004A8D"/>
        </w:rPr>
        <w:t>item</w:t>
      </w:r>
      <w:r>
        <w:rPr>
          <w:color w:val="004A8D"/>
          <w:spacing w:val="-3"/>
        </w:rPr>
        <w:t> </w:t>
      </w:r>
      <w:r>
        <w:rPr>
          <w:color w:val="004A8D"/>
        </w:rPr>
        <w:t>in</w:t>
      </w:r>
      <w:r>
        <w:rPr>
          <w:color w:val="004A8D"/>
          <w:spacing w:val="-2"/>
        </w:rPr>
        <w:t> </w:t>
      </w:r>
      <w:r>
        <w:rPr>
          <w:color w:val="004A8D"/>
        </w:rPr>
        <w:t>a</w:t>
      </w:r>
      <w:r>
        <w:rPr>
          <w:color w:val="004A8D"/>
          <w:spacing w:val="-3"/>
        </w:rPr>
        <w:t> </w:t>
      </w:r>
      <w:r>
        <w:rPr>
          <w:color w:val="004A8D"/>
        </w:rPr>
        <w:t>fixed</w:t>
      </w:r>
      <w:r>
        <w:rPr>
          <w:color w:val="004A8D"/>
          <w:spacing w:val="-2"/>
        </w:rPr>
        <w:t> period</w:t>
      </w:r>
    </w:p>
    <w:p>
      <w:pPr>
        <w:pStyle w:val="ListParagraph"/>
        <w:numPr>
          <w:ilvl w:val="0"/>
          <w:numId w:val="265"/>
        </w:numPr>
        <w:tabs>
          <w:tab w:pos="1078" w:val="left" w:leader="none"/>
        </w:tabs>
        <w:spacing w:line="240" w:lineRule="auto" w:before="42" w:after="0"/>
        <w:ind w:left="1078" w:right="0" w:hanging="358"/>
        <w:jc w:val="left"/>
        <w:rPr>
          <w:sz w:val="22"/>
        </w:rPr>
      </w:pPr>
      <w:r>
        <w:rPr>
          <w:sz w:val="22"/>
        </w:rPr>
        <w:t>Select</w:t>
      </w:r>
      <w:r>
        <w:rPr>
          <w:spacing w:val="-4"/>
          <w:sz w:val="22"/>
        </w:rPr>
        <w:t> </w:t>
      </w:r>
      <w:r>
        <w:rPr>
          <w:sz w:val="22"/>
        </w:rPr>
        <w:t>the</w:t>
      </w:r>
      <w:r>
        <w:rPr>
          <w:spacing w:val="-6"/>
          <w:sz w:val="22"/>
        </w:rPr>
        <w:t> </w:t>
      </w:r>
      <w:r>
        <w:rPr>
          <w:b/>
          <w:color w:val="003E7E"/>
          <w:sz w:val="22"/>
        </w:rPr>
        <w:t>Custom</w:t>
      </w:r>
      <w:r>
        <w:rPr>
          <w:b/>
          <w:color w:val="003E7E"/>
          <w:spacing w:val="-3"/>
          <w:sz w:val="22"/>
        </w:rPr>
        <w:t> </w:t>
      </w:r>
      <w:r>
        <w:rPr>
          <w:b/>
          <w:color w:val="003E7E"/>
          <w:sz w:val="22"/>
        </w:rPr>
        <w:t>Timing</w:t>
      </w:r>
      <w:r>
        <w:rPr>
          <w:b/>
          <w:color w:val="003E7E"/>
          <w:spacing w:val="-3"/>
          <w:sz w:val="22"/>
        </w:rPr>
        <w:t> </w:t>
      </w:r>
      <w:r>
        <w:rPr>
          <w:sz w:val="22"/>
        </w:rPr>
        <w:t>option</w:t>
      </w:r>
      <w:r>
        <w:rPr>
          <w:spacing w:val="-4"/>
          <w:sz w:val="22"/>
        </w:rPr>
        <w:t> </w:t>
      </w:r>
      <w:r>
        <w:rPr>
          <w:sz w:val="22"/>
        </w:rPr>
        <w:t>in</w:t>
      </w:r>
      <w:r>
        <w:rPr>
          <w:spacing w:val="-6"/>
          <w:sz w:val="22"/>
        </w:rPr>
        <w:t> </w:t>
      </w:r>
      <w:r>
        <w:rPr>
          <w:sz w:val="22"/>
        </w:rPr>
        <w:t>the</w:t>
      </w:r>
      <w:r>
        <w:rPr>
          <w:spacing w:val="-6"/>
          <w:sz w:val="22"/>
        </w:rPr>
        <w:t> </w:t>
      </w:r>
      <w:r>
        <w:rPr>
          <w:sz w:val="22"/>
        </w:rPr>
        <w:t>Custom</w:t>
      </w:r>
      <w:r>
        <w:rPr>
          <w:spacing w:val="-5"/>
          <w:sz w:val="22"/>
        </w:rPr>
        <w:t> </w:t>
      </w:r>
      <w:r>
        <w:rPr>
          <w:sz w:val="22"/>
        </w:rPr>
        <w:t>Timing</w:t>
      </w:r>
      <w:r>
        <w:rPr>
          <w:spacing w:val="-4"/>
          <w:sz w:val="22"/>
        </w:rPr>
        <w:t> </w:t>
      </w:r>
      <w:r>
        <w:rPr>
          <w:sz w:val="22"/>
        </w:rPr>
        <w:t>group</w:t>
      </w:r>
      <w:r>
        <w:rPr>
          <w:spacing w:val="-6"/>
          <w:sz w:val="22"/>
        </w:rPr>
        <w:t> </w:t>
      </w:r>
      <w:r>
        <w:rPr>
          <w:sz w:val="22"/>
        </w:rPr>
        <w:t>on</w:t>
      </w:r>
      <w:r>
        <w:rPr>
          <w:spacing w:val="-6"/>
          <w:sz w:val="22"/>
        </w:rPr>
        <w:t> </w:t>
      </w:r>
      <w:r>
        <w:rPr>
          <w:sz w:val="22"/>
        </w:rPr>
        <w:t>the</w:t>
      </w:r>
      <w:r>
        <w:rPr>
          <w:spacing w:val="-4"/>
          <w:sz w:val="22"/>
        </w:rPr>
        <w:t> </w:t>
      </w:r>
      <w:r>
        <w:rPr>
          <w:sz w:val="22"/>
        </w:rPr>
        <w:t>Home</w:t>
      </w:r>
      <w:r>
        <w:rPr>
          <w:spacing w:val="-6"/>
          <w:sz w:val="22"/>
        </w:rPr>
        <w:t> </w:t>
      </w:r>
      <w:r>
        <w:rPr>
          <w:spacing w:val="-4"/>
          <w:sz w:val="22"/>
        </w:rPr>
        <w:t>tab.</w:t>
      </w:r>
    </w:p>
    <w:p>
      <w:pPr>
        <w:pStyle w:val="ListParagraph"/>
        <w:numPr>
          <w:ilvl w:val="0"/>
          <w:numId w:val="265"/>
        </w:numPr>
        <w:tabs>
          <w:tab w:pos="1078" w:val="left" w:leader="none"/>
          <w:tab w:pos="1080" w:val="left" w:leader="none"/>
        </w:tabs>
        <w:spacing w:line="259" w:lineRule="auto" w:before="21" w:after="0"/>
        <w:ind w:left="1080" w:right="2206" w:hanging="360"/>
        <w:jc w:val="left"/>
        <w:rPr>
          <w:sz w:val="22"/>
        </w:rPr>
      </w:pPr>
      <w:r>
        <w:rPr>
          <w:sz w:val="22"/>
        </w:rPr>
        <w:t>Select</w:t>
      </w:r>
      <w:r>
        <w:rPr>
          <w:spacing w:val="-2"/>
          <w:sz w:val="22"/>
        </w:rPr>
        <w:t> </w:t>
      </w:r>
      <w:r>
        <w:rPr>
          <w:sz w:val="22"/>
        </w:rPr>
        <w:t>the</w:t>
      </w:r>
      <w:r>
        <w:rPr>
          <w:spacing w:val="-5"/>
          <w:sz w:val="22"/>
        </w:rPr>
        <w:t> </w:t>
      </w:r>
      <w:r>
        <w:rPr>
          <w:b/>
          <w:color w:val="003E7E"/>
          <w:sz w:val="22"/>
        </w:rPr>
        <w:t>Period</w:t>
      </w:r>
      <w:r>
        <w:rPr>
          <w:b/>
          <w:color w:val="003E7E"/>
          <w:spacing w:val="-5"/>
          <w:sz w:val="22"/>
        </w:rPr>
        <w:t> </w:t>
      </w:r>
      <w:r>
        <w:rPr>
          <w:sz w:val="22"/>
        </w:rPr>
        <w:t>radio</w:t>
      </w:r>
      <w:r>
        <w:rPr>
          <w:spacing w:val="-5"/>
          <w:sz w:val="22"/>
        </w:rPr>
        <w:t> </w:t>
      </w:r>
      <w:r>
        <w:rPr>
          <w:sz w:val="22"/>
        </w:rPr>
        <w:t>button.</w:t>
      </w:r>
      <w:r>
        <w:rPr>
          <w:spacing w:val="-4"/>
          <w:sz w:val="22"/>
        </w:rPr>
        <w:t> </w:t>
      </w:r>
      <w:r>
        <w:rPr>
          <w:sz w:val="22"/>
        </w:rPr>
        <w:t>The</w:t>
      </w:r>
      <w:r>
        <w:rPr>
          <w:spacing w:val="-5"/>
          <w:sz w:val="22"/>
        </w:rPr>
        <w:t> </w:t>
      </w:r>
      <w:r>
        <w:rPr>
          <w:b/>
          <w:color w:val="003E7E"/>
          <w:sz w:val="22"/>
        </w:rPr>
        <w:t>Stage</w:t>
      </w:r>
      <w:r>
        <w:rPr>
          <w:b/>
          <w:color w:val="003E7E"/>
          <w:spacing w:val="-5"/>
          <w:sz w:val="22"/>
        </w:rPr>
        <w:t> </w:t>
      </w:r>
      <w:r>
        <w:rPr>
          <w:sz w:val="22"/>
        </w:rPr>
        <w:t>drop-down will</w:t>
      </w:r>
      <w:r>
        <w:rPr>
          <w:spacing w:val="-3"/>
          <w:sz w:val="22"/>
        </w:rPr>
        <w:t> </w:t>
      </w:r>
      <w:r>
        <w:rPr>
          <w:sz w:val="22"/>
        </w:rPr>
        <w:t>be</w:t>
      </w:r>
      <w:r>
        <w:rPr>
          <w:spacing w:val="-3"/>
          <w:sz w:val="22"/>
        </w:rPr>
        <w:t> </w:t>
      </w:r>
      <w:r>
        <w:rPr>
          <w:sz w:val="22"/>
        </w:rPr>
        <w:t>changed automatically to </w:t>
      </w:r>
      <w:r>
        <w:rPr>
          <w:color w:val="538DD3"/>
          <w:sz w:val="22"/>
        </w:rPr>
        <w:t>Manual Period</w:t>
      </w:r>
      <w:r>
        <w:rPr>
          <w:sz w:val="22"/>
        </w:rPr>
        <w:t>.</w:t>
      </w:r>
    </w:p>
    <w:p>
      <w:pPr>
        <w:pStyle w:val="ListParagraph"/>
        <w:numPr>
          <w:ilvl w:val="0"/>
          <w:numId w:val="265"/>
        </w:numPr>
        <w:tabs>
          <w:tab w:pos="1078" w:val="left" w:leader="none"/>
        </w:tabs>
        <w:spacing w:line="251" w:lineRule="exact" w:before="0" w:after="0"/>
        <w:ind w:left="1078" w:right="0" w:hanging="358"/>
        <w:jc w:val="left"/>
        <w:rPr>
          <w:sz w:val="22"/>
        </w:rPr>
      </w:pPr>
      <w:r>
        <w:rPr>
          <w:sz w:val="22"/>
        </w:rPr>
        <w:t>Select</w:t>
      </w:r>
      <w:r>
        <w:rPr>
          <w:spacing w:val="-3"/>
          <w:sz w:val="22"/>
        </w:rPr>
        <w:t> </w:t>
      </w:r>
      <w:r>
        <w:rPr>
          <w:sz w:val="22"/>
        </w:rPr>
        <w:t>the</w:t>
      </w:r>
      <w:r>
        <w:rPr>
          <w:spacing w:val="-5"/>
          <w:sz w:val="22"/>
        </w:rPr>
        <w:t> </w:t>
      </w:r>
      <w:r>
        <w:rPr>
          <w:sz w:val="22"/>
        </w:rPr>
        <w:t>period</w:t>
      </w:r>
      <w:r>
        <w:rPr>
          <w:spacing w:val="-5"/>
          <w:sz w:val="22"/>
        </w:rPr>
        <w:t> </w:t>
      </w:r>
      <w:r>
        <w:rPr>
          <w:sz w:val="22"/>
        </w:rPr>
        <w:t>using</w:t>
      </w:r>
      <w:r>
        <w:rPr>
          <w:spacing w:val="-4"/>
          <w:sz w:val="22"/>
        </w:rPr>
        <w:t> </w:t>
      </w:r>
      <w:r>
        <w:rPr>
          <w:sz w:val="22"/>
        </w:rPr>
        <w:t>the</w:t>
      </w:r>
      <w:r>
        <w:rPr>
          <w:spacing w:val="-2"/>
          <w:sz w:val="22"/>
        </w:rPr>
        <w:t> </w:t>
      </w:r>
      <w:r>
        <w:rPr>
          <w:b/>
          <w:color w:val="003E7E"/>
          <w:sz w:val="22"/>
        </w:rPr>
        <w:t>Period</w:t>
      </w:r>
      <w:r>
        <w:rPr>
          <w:b/>
          <w:color w:val="003E7E"/>
          <w:spacing w:val="-5"/>
          <w:sz w:val="22"/>
        </w:rPr>
        <w:t> </w:t>
      </w:r>
      <w:r>
        <w:rPr>
          <w:sz w:val="22"/>
        </w:rPr>
        <w:t>spin</w:t>
      </w:r>
      <w:r>
        <w:rPr>
          <w:spacing w:val="-3"/>
          <w:sz w:val="22"/>
        </w:rPr>
        <w:t> </w:t>
      </w:r>
      <w:r>
        <w:rPr>
          <w:spacing w:val="-2"/>
          <w:sz w:val="22"/>
        </w:rPr>
        <w:t>button.</w:t>
      </w:r>
    </w:p>
    <w:p>
      <w:pPr>
        <w:pStyle w:val="ListParagraph"/>
        <w:numPr>
          <w:ilvl w:val="0"/>
          <w:numId w:val="265"/>
        </w:numPr>
        <w:tabs>
          <w:tab w:pos="1078" w:val="left" w:leader="none"/>
          <w:tab w:pos="1080" w:val="left" w:leader="none"/>
        </w:tabs>
        <w:spacing w:line="259" w:lineRule="auto" w:before="21" w:after="0"/>
        <w:ind w:left="1080" w:right="1272" w:hanging="360"/>
        <w:jc w:val="left"/>
        <w:rPr>
          <w:sz w:val="22"/>
        </w:rPr>
      </w:pPr>
      <w:r>
        <w:rPr>
          <w:sz w:val="22"/>
        </w:rPr>
        <w:t>If the</w:t>
      </w:r>
      <w:r>
        <w:rPr>
          <w:spacing w:val="-4"/>
          <w:sz w:val="22"/>
        </w:rPr>
        <w:t> </w:t>
      </w:r>
      <w:r>
        <w:rPr>
          <w:sz w:val="22"/>
        </w:rPr>
        <w:t>time</w:t>
      </w:r>
      <w:r>
        <w:rPr>
          <w:spacing w:val="-4"/>
          <w:sz w:val="22"/>
        </w:rPr>
        <w:t> </w:t>
      </w:r>
      <w:r>
        <w:rPr>
          <w:sz w:val="22"/>
        </w:rPr>
        <w:t>scale</w:t>
      </w:r>
      <w:r>
        <w:rPr>
          <w:spacing w:val="-4"/>
          <w:sz w:val="22"/>
        </w:rPr>
        <w:t> </w:t>
      </w:r>
      <w:r>
        <w:rPr>
          <w:sz w:val="22"/>
        </w:rPr>
        <w:t>of the</w:t>
      </w:r>
      <w:r>
        <w:rPr>
          <w:spacing w:val="-4"/>
          <w:sz w:val="22"/>
        </w:rPr>
        <w:t> </w:t>
      </w:r>
      <w:r>
        <w:rPr>
          <w:sz w:val="22"/>
        </w:rPr>
        <w:t>project</w:t>
      </w:r>
      <w:r>
        <w:rPr>
          <w:spacing w:val="-3"/>
          <w:sz w:val="22"/>
        </w:rPr>
        <w:t> </w:t>
      </w:r>
      <w:r>
        <w:rPr>
          <w:sz w:val="22"/>
        </w:rPr>
        <w:t>is</w:t>
      </w:r>
      <w:r>
        <w:rPr>
          <w:spacing w:val="-1"/>
          <w:sz w:val="22"/>
        </w:rPr>
        <w:t> </w:t>
      </w:r>
      <w:r>
        <w:rPr>
          <w:sz w:val="22"/>
        </w:rPr>
        <w:t>changed,</w:t>
      </w:r>
      <w:r>
        <w:rPr>
          <w:spacing w:val="-3"/>
          <w:sz w:val="22"/>
        </w:rPr>
        <w:t> </w:t>
      </w:r>
      <w:r>
        <w:rPr>
          <w:sz w:val="22"/>
        </w:rPr>
        <w:t>this</w:t>
      </w:r>
      <w:r>
        <w:rPr>
          <w:spacing w:val="-1"/>
          <w:sz w:val="22"/>
        </w:rPr>
        <w:t> </w:t>
      </w:r>
      <w:r>
        <w:rPr>
          <w:sz w:val="22"/>
        </w:rPr>
        <w:t>item</w:t>
      </w:r>
      <w:r>
        <w:rPr>
          <w:spacing w:val="-1"/>
          <w:sz w:val="22"/>
        </w:rPr>
        <w:t> </w:t>
      </w:r>
      <w:r>
        <w:rPr>
          <w:sz w:val="22"/>
        </w:rPr>
        <w:t>can</w:t>
      </w:r>
      <w:r>
        <w:rPr>
          <w:spacing w:val="-7"/>
          <w:sz w:val="22"/>
        </w:rPr>
        <w:t> </w:t>
      </w:r>
      <w:r>
        <w:rPr>
          <w:sz w:val="22"/>
        </w:rPr>
        <w:t>maintain</w:t>
      </w:r>
      <w:r>
        <w:rPr>
          <w:spacing w:val="-2"/>
          <w:sz w:val="22"/>
        </w:rPr>
        <w:t> </w:t>
      </w:r>
      <w:r>
        <w:rPr>
          <w:sz w:val="22"/>
        </w:rPr>
        <w:t>its</w:t>
      </w:r>
      <w:r>
        <w:rPr>
          <w:spacing w:val="-5"/>
          <w:sz w:val="22"/>
        </w:rPr>
        <w:t> </w:t>
      </w:r>
      <w:r>
        <w:rPr>
          <w:sz w:val="22"/>
        </w:rPr>
        <w:t>fixed</w:t>
      </w:r>
      <w:r>
        <w:rPr>
          <w:spacing w:val="-4"/>
          <w:sz w:val="22"/>
        </w:rPr>
        <w:t> </w:t>
      </w:r>
      <w:r>
        <w:rPr>
          <w:sz w:val="22"/>
        </w:rPr>
        <w:t>period or move proportionally.</w:t>
      </w:r>
    </w:p>
    <w:p>
      <w:pPr>
        <w:pStyle w:val="BodyText"/>
        <w:spacing w:before="118"/>
        <w:ind w:left="360"/>
      </w:pPr>
      <w:r>
        <w:rPr>
          <w:color w:val="004A8D"/>
        </w:rPr>
        <w:t>To</w:t>
      </w:r>
      <w:r>
        <w:rPr>
          <w:color w:val="004A8D"/>
          <w:spacing w:val="-6"/>
        </w:rPr>
        <w:t> </w:t>
      </w:r>
      <w:r>
        <w:rPr>
          <w:color w:val="004A8D"/>
        </w:rPr>
        <w:t>start</w:t>
      </w:r>
      <w:r>
        <w:rPr>
          <w:color w:val="004A8D"/>
          <w:spacing w:val="-4"/>
        </w:rPr>
        <w:t> </w:t>
      </w:r>
      <w:r>
        <w:rPr>
          <w:color w:val="004A8D"/>
        </w:rPr>
        <w:t>an</w:t>
      </w:r>
      <w:r>
        <w:rPr>
          <w:color w:val="004A8D"/>
          <w:spacing w:val="-3"/>
        </w:rPr>
        <w:t> </w:t>
      </w:r>
      <w:r>
        <w:rPr>
          <w:color w:val="004A8D"/>
        </w:rPr>
        <w:t>item</w:t>
      </w:r>
      <w:r>
        <w:rPr>
          <w:color w:val="004A8D"/>
          <w:spacing w:val="-4"/>
        </w:rPr>
        <w:t> </w:t>
      </w:r>
      <w:r>
        <w:rPr>
          <w:color w:val="004A8D"/>
        </w:rPr>
        <w:t>when</w:t>
      </w:r>
      <w:r>
        <w:rPr>
          <w:color w:val="004A8D"/>
          <w:spacing w:val="-2"/>
        </w:rPr>
        <w:t> </w:t>
      </w:r>
      <w:r>
        <w:rPr>
          <w:color w:val="004A8D"/>
        </w:rPr>
        <w:t>a</w:t>
      </w:r>
      <w:r>
        <w:rPr>
          <w:color w:val="004A8D"/>
          <w:spacing w:val="-5"/>
        </w:rPr>
        <w:t> </w:t>
      </w:r>
      <w:r>
        <w:rPr>
          <w:color w:val="004A8D"/>
        </w:rPr>
        <w:t>development</w:t>
      </w:r>
      <w:r>
        <w:rPr>
          <w:color w:val="004A8D"/>
          <w:spacing w:val="-1"/>
        </w:rPr>
        <w:t> </w:t>
      </w:r>
      <w:r>
        <w:rPr>
          <w:color w:val="004A8D"/>
        </w:rPr>
        <w:t>stage</w:t>
      </w:r>
      <w:r>
        <w:rPr>
          <w:color w:val="004A8D"/>
          <w:spacing w:val="-5"/>
        </w:rPr>
        <w:t> </w:t>
      </w:r>
      <w:r>
        <w:rPr>
          <w:color w:val="004A8D"/>
          <w:spacing w:val="-2"/>
        </w:rPr>
        <w:t>starts</w:t>
      </w:r>
    </w:p>
    <w:p>
      <w:pPr>
        <w:pStyle w:val="ListParagraph"/>
        <w:numPr>
          <w:ilvl w:val="0"/>
          <w:numId w:val="266"/>
        </w:numPr>
        <w:tabs>
          <w:tab w:pos="1078" w:val="left" w:leader="none"/>
          <w:tab w:pos="1080" w:val="left" w:leader="none"/>
        </w:tabs>
        <w:spacing w:line="259" w:lineRule="auto" w:before="42" w:after="0"/>
        <w:ind w:left="1080" w:right="1186" w:hanging="360"/>
        <w:jc w:val="left"/>
        <w:rPr>
          <w:sz w:val="22"/>
        </w:rPr>
      </w:pPr>
      <w:r>
        <w:rPr>
          <w:sz w:val="22"/>
        </w:rPr>
        <w:t>Select</w:t>
      </w:r>
      <w:r>
        <w:rPr>
          <w:spacing w:val="-2"/>
          <w:sz w:val="22"/>
        </w:rPr>
        <w:t> </w:t>
      </w:r>
      <w:r>
        <w:rPr>
          <w:sz w:val="22"/>
        </w:rPr>
        <w:t>the</w:t>
      </w:r>
      <w:r>
        <w:rPr>
          <w:spacing w:val="-5"/>
          <w:sz w:val="22"/>
        </w:rPr>
        <w:t> </w:t>
      </w:r>
      <w:r>
        <w:rPr>
          <w:b/>
          <w:color w:val="003E7E"/>
          <w:sz w:val="22"/>
        </w:rPr>
        <w:t>Custom</w:t>
      </w:r>
      <w:r>
        <w:rPr>
          <w:b/>
          <w:color w:val="003E7E"/>
          <w:spacing w:val="-2"/>
          <w:sz w:val="22"/>
        </w:rPr>
        <w:t> </w:t>
      </w:r>
      <w:r>
        <w:rPr>
          <w:b/>
          <w:color w:val="003E7E"/>
          <w:sz w:val="22"/>
        </w:rPr>
        <w:t>Timing</w:t>
      </w:r>
      <w:r>
        <w:rPr>
          <w:b/>
          <w:color w:val="003E7E"/>
          <w:spacing w:val="-2"/>
          <w:sz w:val="22"/>
        </w:rPr>
        <w:t> </w:t>
      </w:r>
      <w:r>
        <w:rPr>
          <w:sz w:val="22"/>
        </w:rPr>
        <w:t>and</w:t>
      </w:r>
      <w:r>
        <w:rPr>
          <w:spacing w:val="-3"/>
          <w:sz w:val="22"/>
        </w:rPr>
        <w:t> </w:t>
      </w:r>
      <w:r>
        <w:rPr>
          <w:b/>
          <w:color w:val="003E7E"/>
          <w:sz w:val="22"/>
        </w:rPr>
        <w:t>Extended</w:t>
      </w:r>
      <w:r>
        <w:rPr>
          <w:b/>
          <w:color w:val="003E7E"/>
          <w:spacing w:val="-6"/>
          <w:sz w:val="22"/>
        </w:rPr>
        <w:t> </w:t>
      </w:r>
      <w:r>
        <w:rPr>
          <w:b/>
          <w:color w:val="003E7E"/>
          <w:sz w:val="22"/>
        </w:rPr>
        <w:t>Timing</w:t>
      </w:r>
      <w:r>
        <w:rPr>
          <w:b/>
          <w:color w:val="003E7E"/>
          <w:spacing w:val="-2"/>
          <w:sz w:val="22"/>
        </w:rPr>
        <w:t> </w:t>
      </w:r>
      <w:r>
        <w:rPr>
          <w:sz w:val="22"/>
        </w:rPr>
        <w:t>options</w:t>
      </w:r>
      <w:r>
        <w:rPr>
          <w:spacing w:val="-2"/>
          <w:sz w:val="22"/>
        </w:rPr>
        <w:t> </w:t>
      </w:r>
      <w:r>
        <w:rPr>
          <w:sz w:val="22"/>
        </w:rPr>
        <w:t>in</w:t>
      </w:r>
      <w:r>
        <w:rPr>
          <w:spacing w:val="-5"/>
          <w:sz w:val="22"/>
        </w:rPr>
        <w:t> </w:t>
      </w:r>
      <w:r>
        <w:rPr>
          <w:sz w:val="22"/>
        </w:rPr>
        <w:t>the</w:t>
      </w:r>
      <w:r>
        <w:rPr>
          <w:spacing w:val="-5"/>
          <w:sz w:val="22"/>
        </w:rPr>
        <w:t> </w:t>
      </w:r>
      <w:r>
        <w:rPr>
          <w:sz w:val="22"/>
        </w:rPr>
        <w:t>Custom</w:t>
      </w:r>
      <w:r>
        <w:rPr>
          <w:spacing w:val="-4"/>
          <w:sz w:val="22"/>
        </w:rPr>
        <w:t> </w:t>
      </w:r>
      <w:r>
        <w:rPr>
          <w:sz w:val="22"/>
        </w:rPr>
        <w:t>Timing group on the Home tab.</w:t>
      </w:r>
    </w:p>
    <w:p>
      <w:pPr>
        <w:pStyle w:val="ListParagraph"/>
        <w:numPr>
          <w:ilvl w:val="0"/>
          <w:numId w:val="266"/>
        </w:numPr>
        <w:tabs>
          <w:tab w:pos="1078" w:val="left" w:leader="none"/>
        </w:tabs>
        <w:spacing w:line="251" w:lineRule="exact" w:before="0" w:after="0"/>
        <w:ind w:left="1078" w:right="0" w:hanging="358"/>
        <w:jc w:val="left"/>
        <w:rPr>
          <w:b/>
          <w:sz w:val="22"/>
        </w:rPr>
      </w:pPr>
      <w:r>
        <w:rPr>
          <w:sz w:val="22"/>
        </w:rPr>
        <w:t>Select</w:t>
      </w:r>
      <w:r>
        <w:rPr>
          <w:spacing w:val="-5"/>
          <w:sz w:val="22"/>
        </w:rPr>
        <w:t> </w:t>
      </w:r>
      <w:r>
        <w:rPr>
          <w:sz w:val="22"/>
        </w:rPr>
        <w:t>the</w:t>
      </w:r>
      <w:r>
        <w:rPr>
          <w:spacing w:val="-6"/>
          <w:sz w:val="22"/>
        </w:rPr>
        <w:t> </w:t>
      </w:r>
      <w:r>
        <w:rPr>
          <w:sz w:val="22"/>
        </w:rPr>
        <w:t>name</w:t>
      </w:r>
      <w:r>
        <w:rPr>
          <w:spacing w:val="-3"/>
          <w:sz w:val="22"/>
        </w:rPr>
        <w:t> </w:t>
      </w:r>
      <w:r>
        <w:rPr>
          <w:sz w:val="22"/>
        </w:rPr>
        <w:t>of</w:t>
      </w:r>
      <w:r>
        <w:rPr>
          <w:spacing w:val="-5"/>
          <w:sz w:val="22"/>
        </w:rPr>
        <w:t> </w:t>
      </w:r>
      <w:r>
        <w:rPr>
          <w:sz w:val="22"/>
        </w:rPr>
        <w:t>the</w:t>
      </w:r>
      <w:r>
        <w:rPr>
          <w:spacing w:val="-3"/>
          <w:sz w:val="22"/>
        </w:rPr>
        <w:t> </w:t>
      </w:r>
      <w:r>
        <w:rPr>
          <w:sz w:val="22"/>
        </w:rPr>
        <w:t>development</w:t>
      </w:r>
      <w:r>
        <w:rPr>
          <w:spacing w:val="-2"/>
          <w:sz w:val="22"/>
        </w:rPr>
        <w:t> </w:t>
      </w:r>
      <w:r>
        <w:rPr>
          <w:sz w:val="22"/>
        </w:rPr>
        <w:t>stage</w:t>
      </w:r>
      <w:r>
        <w:rPr>
          <w:spacing w:val="-7"/>
          <w:sz w:val="22"/>
        </w:rPr>
        <w:t> </w:t>
      </w:r>
      <w:r>
        <w:rPr>
          <w:sz w:val="22"/>
        </w:rPr>
        <w:t>from</w:t>
      </w:r>
      <w:r>
        <w:rPr>
          <w:spacing w:val="-5"/>
          <w:sz w:val="22"/>
        </w:rPr>
        <w:t> </w:t>
      </w:r>
      <w:r>
        <w:rPr>
          <w:sz w:val="22"/>
        </w:rPr>
        <w:t>the</w:t>
      </w:r>
      <w:r>
        <w:rPr>
          <w:spacing w:val="-3"/>
          <w:sz w:val="22"/>
        </w:rPr>
        <w:t> </w:t>
      </w:r>
      <w:r>
        <w:rPr>
          <w:sz w:val="22"/>
        </w:rPr>
        <w:t>drop-down</w:t>
      </w:r>
      <w:r>
        <w:rPr>
          <w:spacing w:val="-4"/>
          <w:sz w:val="22"/>
        </w:rPr>
        <w:t> </w:t>
      </w:r>
      <w:r>
        <w:rPr>
          <w:sz w:val="22"/>
        </w:rPr>
        <w:t>list</w:t>
      </w:r>
      <w:r>
        <w:rPr>
          <w:spacing w:val="-2"/>
          <w:sz w:val="22"/>
        </w:rPr>
        <w:t> </w:t>
      </w:r>
      <w:r>
        <w:rPr>
          <w:sz w:val="22"/>
        </w:rPr>
        <w:t>in</w:t>
      </w:r>
      <w:r>
        <w:rPr>
          <w:spacing w:val="-3"/>
          <w:sz w:val="22"/>
        </w:rPr>
        <w:t> </w:t>
      </w:r>
      <w:r>
        <w:rPr>
          <w:sz w:val="22"/>
        </w:rPr>
        <w:t>the</w:t>
      </w:r>
      <w:r>
        <w:rPr>
          <w:spacing w:val="-8"/>
          <w:sz w:val="22"/>
        </w:rPr>
        <w:t> </w:t>
      </w:r>
      <w:r>
        <w:rPr>
          <w:b/>
          <w:color w:val="003E7E"/>
          <w:spacing w:val="-2"/>
          <w:sz w:val="22"/>
        </w:rPr>
        <w:t>Stage</w:t>
      </w:r>
    </w:p>
    <w:p>
      <w:pPr>
        <w:pStyle w:val="BodyText"/>
        <w:spacing w:before="21"/>
        <w:ind w:left="1080"/>
      </w:pPr>
      <w:r>
        <w:rPr>
          <w:spacing w:val="-2"/>
        </w:rPr>
        <w:t>field.</w:t>
      </w:r>
    </w:p>
    <w:p>
      <w:pPr>
        <w:pStyle w:val="ListParagraph"/>
        <w:numPr>
          <w:ilvl w:val="0"/>
          <w:numId w:val="266"/>
        </w:numPr>
        <w:tabs>
          <w:tab w:pos="1078" w:val="left" w:leader="none"/>
          <w:tab w:pos="1080" w:val="left" w:leader="none"/>
        </w:tabs>
        <w:spacing w:line="259" w:lineRule="auto" w:before="21" w:after="0"/>
        <w:ind w:left="1080" w:right="1375" w:hanging="360"/>
        <w:jc w:val="left"/>
        <w:rPr>
          <w:sz w:val="22"/>
        </w:rPr>
      </w:pPr>
      <w:r>
        <w:rPr>
          <w:sz w:val="22"/>
        </w:rPr>
        <w:t>Choose</w:t>
      </w:r>
      <w:r>
        <w:rPr>
          <w:spacing w:val="-2"/>
          <w:sz w:val="22"/>
        </w:rPr>
        <w:t> </w:t>
      </w:r>
      <w:r>
        <w:rPr>
          <w:sz w:val="22"/>
        </w:rPr>
        <w:t>a</w:t>
      </w:r>
      <w:r>
        <w:rPr>
          <w:spacing w:val="-2"/>
          <w:sz w:val="22"/>
        </w:rPr>
        <w:t> </w:t>
      </w:r>
      <w:r>
        <w:rPr>
          <w:sz w:val="22"/>
        </w:rPr>
        <w:t>phase</w:t>
      </w:r>
      <w:r>
        <w:rPr>
          <w:spacing w:val="-5"/>
          <w:sz w:val="22"/>
        </w:rPr>
        <w:t> </w:t>
      </w:r>
      <w:r>
        <w:rPr>
          <w:sz w:val="22"/>
        </w:rPr>
        <w:t>in</w:t>
      </w:r>
      <w:r>
        <w:rPr>
          <w:spacing w:val="-4"/>
          <w:sz w:val="22"/>
        </w:rPr>
        <w:t> </w:t>
      </w:r>
      <w:r>
        <w:rPr>
          <w:sz w:val="22"/>
        </w:rPr>
        <w:t>the</w:t>
      </w:r>
      <w:r>
        <w:rPr>
          <w:spacing w:val="-2"/>
          <w:sz w:val="22"/>
        </w:rPr>
        <w:t> </w:t>
      </w:r>
      <w:r>
        <w:rPr>
          <w:sz w:val="22"/>
        </w:rPr>
        <w:t>drop-down</w:t>
      </w:r>
      <w:r>
        <w:rPr>
          <w:spacing w:val="-2"/>
          <w:sz w:val="22"/>
        </w:rPr>
        <w:t> </w:t>
      </w:r>
      <w:r>
        <w:rPr>
          <w:sz w:val="22"/>
        </w:rPr>
        <w:t>list of</w:t>
      </w:r>
      <w:r>
        <w:rPr>
          <w:spacing w:val="-1"/>
          <w:sz w:val="22"/>
        </w:rPr>
        <w:t> </w:t>
      </w:r>
      <w:r>
        <w:rPr>
          <w:sz w:val="22"/>
        </w:rPr>
        <w:t>the</w:t>
      </w:r>
      <w:r>
        <w:rPr>
          <w:spacing w:val="-3"/>
          <w:sz w:val="22"/>
        </w:rPr>
        <w:t> </w:t>
      </w:r>
      <w:r>
        <w:rPr>
          <w:b/>
          <w:color w:val="003E7E"/>
          <w:sz w:val="22"/>
        </w:rPr>
        <w:t>Phase</w:t>
      </w:r>
      <w:r>
        <w:rPr>
          <w:b/>
          <w:color w:val="003E7E"/>
          <w:spacing w:val="-4"/>
          <w:sz w:val="22"/>
        </w:rPr>
        <w:t> </w:t>
      </w:r>
      <w:r>
        <w:rPr>
          <w:sz w:val="22"/>
        </w:rPr>
        <w:t>field</w:t>
      </w:r>
      <w:r>
        <w:rPr>
          <w:spacing w:val="-2"/>
          <w:sz w:val="22"/>
        </w:rPr>
        <w:t> </w:t>
      </w:r>
      <w:r>
        <w:rPr>
          <w:sz w:val="22"/>
        </w:rPr>
        <w:t>if you</w:t>
      </w:r>
      <w:r>
        <w:rPr>
          <w:spacing w:val="-2"/>
          <w:sz w:val="22"/>
        </w:rPr>
        <w:t> </w:t>
      </w:r>
      <w:r>
        <w:rPr>
          <w:sz w:val="22"/>
        </w:rPr>
        <w:t>want the</w:t>
      </w:r>
      <w:r>
        <w:rPr>
          <w:spacing w:val="-2"/>
          <w:sz w:val="22"/>
        </w:rPr>
        <w:t> </w:t>
      </w:r>
      <w:r>
        <w:rPr>
          <w:sz w:val="22"/>
        </w:rPr>
        <w:t>item</w:t>
      </w:r>
      <w:r>
        <w:rPr>
          <w:spacing w:val="-3"/>
          <w:sz w:val="22"/>
        </w:rPr>
        <w:t> </w:t>
      </w:r>
      <w:r>
        <w:rPr>
          <w:sz w:val="22"/>
        </w:rPr>
        <w:t>to start based on the timing in another phase.</w:t>
      </w:r>
    </w:p>
    <w:p>
      <w:pPr>
        <w:pStyle w:val="ListParagraph"/>
        <w:numPr>
          <w:ilvl w:val="0"/>
          <w:numId w:val="266"/>
        </w:numPr>
        <w:tabs>
          <w:tab w:pos="1078" w:val="left" w:leader="none"/>
          <w:tab w:pos="1080" w:val="left" w:leader="none"/>
        </w:tabs>
        <w:spacing w:line="259" w:lineRule="auto" w:before="0" w:after="0"/>
        <w:ind w:left="1080" w:right="1128" w:hanging="360"/>
        <w:jc w:val="left"/>
        <w:rPr>
          <w:sz w:val="22"/>
        </w:rPr>
      </w:pPr>
      <w:r>
        <w:rPr>
          <w:sz w:val="22"/>
        </w:rPr>
        <w:t>If you</w:t>
      </w:r>
      <w:r>
        <w:rPr>
          <w:spacing w:val="-2"/>
          <w:sz w:val="22"/>
        </w:rPr>
        <w:t> </w:t>
      </w:r>
      <w:r>
        <w:rPr>
          <w:sz w:val="22"/>
        </w:rPr>
        <w:t>want the</w:t>
      </w:r>
      <w:r>
        <w:rPr>
          <w:spacing w:val="-2"/>
          <w:sz w:val="22"/>
        </w:rPr>
        <w:t> </w:t>
      </w:r>
      <w:r>
        <w:rPr>
          <w:sz w:val="22"/>
        </w:rPr>
        <w:t>item</w:t>
      </w:r>
      <w:r>
        <w:rPr>
          <w:spacing w:val="-3"/>
          <w:sz w:val="22"/>
        </w:rPr>
        <w:t> </w:t>
      </w:r>
      <w:r>
        <w:rPr>
          <w:sz w:val="22"/>
        </w:rPr>
        <w:t>to</w:t>
      </w:r>
      <w:r>
        <w:rPr>
          <w:spacing w:val="-4"/>
          <w:sz w:val="22"/>
        </w:rPr>
        <w:t> </w:t>
      </w:r>
      <w:r>
        <w:rPr>
          <w:sz w:val="22"/>
        </w:rPr>
        <w:t>start</w:t>
      </w:r>
      <w:r>
        <w:rPr>
          <w:spacing w:val="-2"/>
          <w:sz w:val="22"/>
        </w:rPr>
        <w:t> </w:t>
      </w:r>
      <w:r>
        <w:rPr>
          <w:sz w:val="22"/>
        </w:rPr>
        <w:t>when</w:t>
      </w:r>
      <w:r>
        <w:rPr>
          <w:spacing w:val="-2"/>
          <w:sz w:val="22"/>
        </w:rPr>
        <w:t> </w:t>
      </w:r>
      <w:r>
        <w:rPr>
          <w:sz w:val="22"/>
        </w:rPr>
        <w:t>another</w:t>
      </w:r>
      <w:r>
        <w:rPr>
          <w:spacing w:val="-3"/>
          <w:sz w:val="22"/>
        </w:rPr>
        <w:t> </w:t>
      </w:r>
      <w:r>
        <w:rPr>
          <w:sz w:val="22"/>
        </w:rPr>
        <w:t>stage</w:t>
      </w:r>
      <w:r>
        <w:rPr>
          <w:spacing w:val="-6"/>
          <w:sz w:val="22"/>
        </w:rPr>
        <w:t> </w:t>
      </w:r>
      <w:r>
        <w:rPr>
          <w:sz w:val="22"/>
        </w:rPr>
        <w:t>finishes,</w:t>
      </w:r>
      <w:r>
        <w:rPr>
          <w:spacing w:val="-1"/>
          <w:sz w:val="22"/>
        </w:rPr>
        <w:t> </w:t>
      </w:r>
      <w:r>
        <w:rPr>
          <w:sz w:val="22"/>
        </w:rPr>
        <w:t>select</w:t>
      </w:r>
      <w:r>
        <w:rPr>
          <w:spacing w:val="-3"/>
          <w:sz w:val="22"/>
        </w:rPr>
        <w:t> </w:t>
      </w:r>
      <w:r>
        <w:rPr>
          <w:sz w:val="22"/>
        </w:rPr>
        <w:t>the</w:t>
      </w:r>
      <w:r>
        <w:rPr>
          <w:spacing w:val="-1"/>
          <w:sz w:val="22"/>
        </w:rPr>
        <w:t> </w:t>
      </w:r>
      <w:r>
        <w:rPr>
          <w:color w:val="538DD3"/>
          <w:sz w:val="22"/>
        </w:rPr>
        <w:t>End</w:t>
      </w:r>
      <w:r>
        <w:rPr>
          <w:color w:val="538DD3"/>
          <w:spacing w:val="-4"/>
          <w:sz w:val="22"/>
        </w:rPr>
        <w:t> </w:t>
      </w:r>
      <w:r>
        <w:rPr>
          <w:color w:val="538DD3"/>
          <w:sz w:val="22"/>
        </w:rPr>
        <w:t>of </w:t>
      </w:r>
      <w:r>
        <w:rPr>
          <w:sz w:val="22"/>
        </w:rPr>
        <w:t>option in the </w:t>
      </w:r>
      <w:r>
        <w:rPr>
          <w:b/>
          <w:color w:val="003E7E"/>
          <w:sz w:val="22"/>
        </w:rPr>
        <w:t>Stage Timing </w:t>
      </w:r>
      <w:r>
        <w:rPr>
          <w:sz w:val="22"/>
        </w:rPr>
        <w:t>drop-down list.</w:t>
      </w:r>
    </w:p>
    <w:p>
      <w:pPr>
        <w:pStyle w:val="ListParagraph"/>
        <w:numPr>
          <w:ilvl w:val="0"/>
          <w:numId w:val="266"/>
        </w:numPr>
        <w:tabs>
          <w:tab w:pos="1078" w:val="left" w:leader="none"/>
        </w:tabs>
        <w:spacing w:line="240" w:lineRule="auto" w:before="0" w:after="0"/>
        <w:ind w:left="1078" w:right="0" w:hanging="358"/>
        <w:jc w:val="left"/>
        <w:rPr>
          <w:sz w:val="22"/>
        </w:rPr>
      </w:pPr>
      <w:r>
        <w:rPr>
          <w:sz w:val="22"/>
        </w:rPr>
        <w:t>If</w:t>
      </w:r>
      <w:r>
        <w:rPr>
          <w:spacing w:val="-2"/>
          <w:sz w:val="22"/>
        </w:rPr>
        <w:t> </w:t>
      </w:r>
      <w:r>
        <w:rPr>
          <w:sz w:val="22"/>
        </w:rPr>
        <w:t>you</w:t>
      </w:r>
      <w:r>
        <w:rPr>
          <w:spacing w:val="-3"/>
          <w:sz w:val="22"/>
        </w:rPr>
        <w:t> </w:t>
      </w:r>
      <w:r>
        <w:rPr>
          <w:sz w:val="22"/>
        </w:rPr>
        <w:t>want</w:t>
      </w:r>
      <w:r>
        <w:rPr>
          <w:spacing w:val="-2"/>
          <w:sz w:val="22"/>
        </w:rPr>
        <w:t> </w:t>
      </w:r>
      <w:r>
        <w:rPr>
          <w:sz w:val="22"/>
        </w:rPr>
        <w:t>to</w:t>
      </w:r>
      <w:r>
        <w:rPr>
          <w:spacing w:val="-3"/>
          <w:sz w:val="22"/>
        </w:rPr>
        <w:t> </w:t>
      </w:r>
      <w:r>
        <w:rPr>
          <w:sz w:val="22"/>
        </w:rPr>
        <w:t>adjust</w:t>
      </w:r>
      <w:r>
        <w:rPr>
          <w:spacing w:val="-4"/>
          <w:sz w:val="22"/>
        </w:rPr>
        <w:t> </w:t>
      </w:r>
      <w:r>
        <w:rPr>
          <w:sz w:val="22"/>
        </w:rPr>
        <w:t>the</w:t>
      </w:r>
      <w:r>
        <w:rPr>
          <w:spacing w:val="-5"/>
          <w:sz w:val="22"/>
        </w:rPr>
        <w:t> </w:t>
      </w:r>
      <w:r>
        <w:rPr>
          <w:sz w:val="22"/>
        </w:rPr>
        <w:t>timing</w:t>
      </w:r>
      <w:r>
        <w:rPr>
          <w:spacing w:val="-4"/>
          <w:sz w:val="22"/>
        </w:rPr>
        <w:t> </w:t>
      </w:r>
      <w:r>
        <w:rPr>
          <w:sz w:val="22"/>
        </w:rPr>
        <w:t>to</w:t>
      </w:r>
      <w:r>
        <w:rPr>
          <w:spacing w:val="-5"/>
          <w:sz w:val="22"/>
        </w:rPr>
        <w:t> </w:t>
      </w:r>
      <w:r>
        <w:rPr>
          <w:sz w:val="22"/>
        </w:rPr>
        <w:t>be</w:t>
      </w:r>
      <w:r>
        <w:rPr>
          <w:spacing w:val="-3"/>
          <w:sz w:val="22"/>
        </w:rPr>
        <w:t> </w:t>
      </w:r>
      <w:r>
        <w:rPr>
          <w:sz w:val="22"/>
        </w:rPr>
        <w:t>earlier</w:t>
      </w:r>
      <w:r>
        <w:rPr>
          <w:spacing w:val="-2"/>
          <w:sz w:val="22"/>
        </w:rPr>
        <w:t> </w:t>
      </w:r>
      <w:r>
        <w:rPr>
          <w:sz w:val="22"/>
        </w:rPr>
        <w:t>or</w:t>
      </w:r>
      <w:r>
        <w:rPr>
          <w:spacing w:val="-5"/>
          <w:sz w:val="22"/>
        </w:rPr>
        <w:t> </w:t>
      </w:r>
      <w:r>
        <w:rPr>
          <w:sz w:val="22"/>
        </w:rPr>
        <w:t>later</w:t>
      </w:r>
      <w:r>
        <w:rPr>
          <w:spacing w:val="-4"/>
          <w:sz w:val="22"/>
        </w:rPr>
        <w:t> </w:t>
      </w:r>
      <w:r>
        <w:rPr>
          <w:sz w:val="22"/>
        </w:rPr>
        <w:t>than</w:t>
      </w:r>
      <w:r>
        <w:rPr>
          <w:spacing w:val="-5"/>
          <w:sz w:val="22"/>
        </w:rPr>
        <w:t> </w:t>
      </w:r>
      <w:r>
        <w:rPr>
          <w:sz w:val="22"/>
        </w:rPr>
        <w:t>the</w:t>
      </w:r>
      <w:r>
        <w:rPr>
          <w:spacing w:val="-3"/>
          <w:sz w:val="22"/>
        </w:rPr>
        <w:t> </w:t>
      </w:r>
      <w:r>
        <w:rPr>
          <w:sz w:val="22"/>
        </w:rPr>
        <w:t>stage</w:t>
      </w:r>
      <w:r>
        <w:rPr>
          <w:spacing w:val="-4"/>
          <w:sz w:val="22"/>
        </w:rPr>
        <w:t> </w:t>
      </w:r>
      <w:r>
        <w:rPr>
          <w:sz w:val="22"/>
        </w:rPr>
        <w:t>date,</w:t>
      </w:r>
      <w:r>
        <w:rPr>
          <w:spacing w:val="-1"/>
          <w:sz w:val="22"/>
        </w:rPr>
        <w:t> </w:t>
      </w:r>
      <w:r>
        <w:rPr>
          <w:sz w:val="22"/>
        </w:rPr>
        <w:t>use</w:t>
      </w:r>
      <w:r>
        <w:rPr>
          <w:spacing w:val="-3"/>
          <w:sz w:val="22"/>
        </w:rPr>
        <w:t> </w:t>
      </w:r>
      <w:r>
        <w:rPr>
          <w:spacing w:val="-5"/>
          <w:sz w:val="22"/>
        </w:rPr>
        <w:t>the</w:t>
      </w:r>
    </w:p>
    <w:p>
      <w:pPr>
        <w:pStyle w:val="BodyText"/>
        <w:spacing w:before="20"/>
        <w:ind w:left="1080"/>
      </w:pPr>
      <w:r>
        <w:rPr>
          <w:b/>
          <w:color w:val="003E7E"/>
        </w:rPr>
        <w:t>Offset</w:t>
      </w:r>
      <w:r>
        <w:rPr>
          <w:b/>
          <w:color w:val="003E7E"/>
          <w:spacing w:val="-3"/>
        </w:rPr>
        <w:t> </w:t>
      </w:r>
      <w:r>
        <w:rPr/>
        <w:t>spin</w:t>
      </w:r>
      <w:r>
        <w:rPr>
          <w:spacing w:val="-3"/>
        </w:rPr>
        <w:t> </w:t>
      </w:r>
      <w:r>
        <w:rPr/>
        <w:t>button</w:t>
      </w:r>
      <w:r>
        <w:rPr>
          <w:spacing w:val="-5"/>
        </w:rPr>
        <w:t> </w:t>
      </w:r>
      <w:r>
        <w:rPr/>
        <w:t>to</w:t>
      </w:r>
      <w:r>
        <w:rPr>
          <w:spacing w:val="-4"/>
        </w:rPr>
        <w:t> </w:t>
      </w:r>
      <w:r>
        <w:rPr/>
        <w:t>add</w:t>
      </w:r>
      <w:r>
        <w:rPr>
          <w:spacing w:val="-5"/>
        </w:rPr>
        <w:t> </w:t>
      </w:r>
      <w:r>
        <w:rPr/>
        <w:t>a</w:t>
      </w:r>
      <w:r>
        <w:rPr>
          <w:spacing w:val="-3"/>
        </w:rPr>
        <w:t> </w:t>
      </w:r>
      <w:r>
        <w:rPr/>
        <w:t>lead-in</w:t>
      </w:r>
      <w:r>
        <w:rPr>
          <w:spacing w:val="-3"/>
        </w:rPr>
        <w:t> </w:t>
      </w:r>
      <w:r>
        <w:rPr/>
        <w:t>or</w:t>
      </w:r>
      <w:r>
        <w:rPr>
          <w:spacing w:val="-1"/>
        </w:rPr>
        <w:t> </w:t>
      </w:r>
      <w:r>
        <w:rPr/>
        <w:t>a</w:t>
      </w:r>
      <w:r>
        <w:rPr>
          <w:spacing w:val="-5"/>
        </w:rPr>
        <w:t> </w:t>
      </w:r>
      <w:r>
        <w:rPr/>
        <w:t>lag</w:t>
      </w:r>
      <w:r>
        <w:rPr>
          <w:spacing w:val="-1"/>
        </w:rPr>
        <w:t> </w:t>
      </w:r>
      <w:r>
        <w:rPr/>
        <w:t>in</w:t>
      </w:r>
      <w:r>
        <w:rPr>
          <w:spacing w:val="-4"/>
        </w:rPr>
        <w:t> </w:t>
      </w:r>
      <w:r>
        <w:rPr>
          <w:spacing w:val="-2"/>
        </w:rPr>
        <w:t>months.</w:t>
      </w:r>
    </w:p>
    <w:p>
      <w:pPr>
        <w:pStyle w:val="BodyText"/>
        <w:spacing w:before="3"/>
      </w:pPr>
    </w:p>
    <w:p>
      <w:pPr>
        <w:pStyle w:val="Heading3"/>
      </w:pPr>
      <w:r>
        <w:rPr>
          <w:color w:val="004A8D"/>
          <w:spacing w:val="-2"/>
        </w:rPr>
        <w:t>Distribution</w:t>
      </w:r>
    </w:p>
    <w:p>
      <w:pPr>
        <w:pStyle w:val="BodyText"/>
        <w:spacing w:line="259" w:lineRule="auto" w:before="65"/>
        <w:ind w:left="360" w:right="1200"/>
      </w:pPr>
      <w:r>
        <w:rPr/>
        <w:t>The</w:t>
      </w:r>
      <w:r>
        <w:rPr>
          <w:spacing w:val="-5"/>
        </w:rPr>
        <w:t> </w:t>
      </w:r>
      <w:r>
        <w:rPr/>
        <w:t>distribution</w:t>
      </w:r>
      <w:r>
        <w:rPr>
          <w:spacing w:val="-3"/>
        </w:rPr>
        <w:t> </w:t>
      </w:r>
      <w:r>
        <w:rPr/>
        <w:t>of</w:t>
      </w:r>
      <w:r>
        <w:rPr>
          <w:spacing w:val="-1"/>
        </w:rPr>
        <w:t> </w:t>
      </w:r>
      <w:r>
        <w:rPr/>
        <w:t>data</w:t>
      </w:r>
      <w:r>
        <w:rPr>
          <w:spacing w:val="-7"/>
        </w:rPr>
        <w:t> </w:t>
      </w:r>
      <w:r>
        <w:rPr/>
        <w:t>for</w:t>
      </w:r>
      <w:r>
        <w:rPr>
          <w:spacing w:val="-2"/>
        </w:rPr>
        <w:t> </w:t>
      </w:r>
      <w:r>
        <w:rPr/>
        <w:t>any</w:t>
      </w:r>
      <w:r>
        <w:rPr>
          <w:spacing w:val="-5"/>
        </w:rPr>
        <w:t> </w:t>
      </w:r>
      <w:r>
        <w:rPr/>
        <w:t>item can</w:t>
      </w:r>
      <w:r>
        <w:rPr>
          <w:spacing w:val="-5"/>
        </w:rPr>
        <w:t> </w:t>
      </w:r>
      <w:r>
        <w:rPr/>
        <w:t>be</w:t>
      </w:r>
      <w:r>
        <w:rPr>
          <w:spacing w:val="-5"/>
        </w:rPr>
        <w:t> </w:t>
      </w:r>
      <w:r>
        <w:rPr/>
        <w:t>controlled</w:t>
      </w:r>
      <w:r>
        <w:rPr>
          <w:spacing w:val="-3"/>
        </w:rPr>
        <w:t> </w:t>
      </w:r>
      <w:r>
        <w:rPr/>
        <w:t>using</w:t>
      </w:r>
      <w:r>
        <w:rPr>
          <w:spacing w:val="-1"/>
        </w:rPr>
        <w:t> </w:t>
      </w:r>
      <w:r>
        <w:rPr/>
        <w:t>a</w:t>
      </w:r>
      <w:r>
        <w:rPr>
          <w:spacing w:val="-5"/>
        </w:rPr>
        <w:t> </w:t>
      </w:r>
      <w:r>
        <w:rPr/>
        <w:t>variety</w:t>
      </w:r>
      <w:r>
        <w:rPr>
          <w:spacing w:val="-5"/>
        </w:rPr>
        <w:t> </w:t>
      </w:r>
      <w:r>
        <w:rPr/>
        <w:t>of automatic</w:t>
      </w:r>
      <w:r>
        <w:rPr>
          <w:spacing w:val="-2"/>
        </w:rPr>
        <w:t> </w:t>
      </w:r>
      <w:r>
        <w:rPr/>
        <w:t>curve types built into the program. For the ultimate control, there is a cash flow option that allows precise placement of amounts and percentage values along a cash flow line.</w:t>
      </w:r>
    </w:p>
    <w:p>
      <w:pPr>
        <w:pStyle w:val="BodyText"/>
        <w:spacing w:before="116"/>
        <w:ind w:left="360"/>
      </w:pPr>
      <w:r>
        <w:rPr>
          <w:color w:val="004A8D"/>
        </w:rPr>
        <w:t>To</w:t>
      </w:r>
      <w:r>
        <w:rPr>
          <w:color w:val="004A8D"/>
          <w:spacing w:val="-7"/>
        </w:rPr>
        <w:t> </w:t>
      </w:r>
      <w:r>
        <w:rPr>
          <w:color w:val="004A8D"/>
        </w:rPr>
        <w:t>change</w:t>
      </w:r>
      <w:r>
        <w:rPr>
          <w:color w:val="004A8D"/>
          <w:spacing w:val="-7"/>
        </w:rPr>
        <w:t> </w:t>
      </w:r>
      <w:r>
        <w:rPr>
          <w:color w:val="004A8D"/>
        </w:rPr>
        <w:t>the</w:t>
      </w:r>
      <w:r>
        <w:rPr>
          <w:color w:val="004A8D"/>
          <w:spacing w:val="-5"/>
        </w:rPr>
        <w:t> </w:t>
      </w:r>
      <w:r>
        <w:rPr>
          <w:color w:val="004A8D"/>
        </w:rPr>
        <w:t>distribution</w:t>
      </w:r>
      <w:r>
        <w:rPr>
          <w:color w:val="004A8D"/>
          <w:spacing w:val="-5"/>
        </w:rPr>
        <w:t> </w:t>
      </w:r>
      <w:r>
        <w:rPr>
          <w:color w:val="004A8D"/>
          <w:spacing w:val="-2"/>
        </w:rPr>
        <w:t>method</w:t>
      </w:r>
    </w:p>
    <w:p>
      <w:pPr>
        <w:pStyle w:val="ListParagraph"/>
        <w:numPr>
          <w:ilvl w:val="0"/>
          <w:numId w:val="267"/>
        </w:numPr>
        <w:tabs>
          <w:tab w:pos="1078" w:val="left" w:leader="none"/>
        </w:tabs>
        <w:spacing w:line="240" w:lineRule="auto" w:before="42" w:after="0"/>
        <w:ind w:left="1078" w:right="0" w:hanging="358"/>
        <w:jc w:val="left"/>
        <w:rPr>
          <w:sz w:val="22"/>
        </w:rPr>
      </w:pPr>
      <w:r>
        <w:rPr>
          <w:sz w:val="22"/>
        </w:rPr>
        <w:t>Select</w:t>
      </w:r>
      <w:r>
        <w:rPr>
          <w:spacing w:val="-4"/>
          <w:sz w:val="22"/>
        </w:rPr>
        <w:t> </w:t>
      </w:r>
      <w:r>
        <w:rPr>
          <w:sz w:val="22"/>
        </w:rPr>
        <w:t>the</w:t>
      </w:r>
      <w:r>
        <w:rPr>
          <w:spacing w:val="-6"/>
          <w:sz w:val="22"/>
        </w:rPr>
        <w:t> </w:t>
      </w:r>
      <w:r>
        <w:rPr>
          <w:b/>
          <w:color w:val="003E7E"/>
          <w:sz w:val="22"/>
        </w:rPr>
        <w:t>Custom</w:t>
      </w:r>
      <w:r>
        <w:rPr>
          <w:b/>
          <w:color w:val="003E7E"/>
          <w:spacing w:val="-3"/>
          <w:sz w:val="22"/>
        </w:rPr>
        <w:t> </w:t>
      </w:r>
      <w:r>
        <w:rPr>
          <w:b/>
          <w:color w:val="003E7E"/>
          <w:sz w:val="22"/>
        </w:rPr>
        <w:t>Timing</w:t>
      </w:r>
      <w:r>
        <w:rPr>
          <w:b/>
          <w:color w:val="003E7E"/>
          <w:spacing w:val="-3"/>
          <w:sz w:val="22"/>
        </w:rPr>
        <w:t> </w:t>
      </w:r>
      <w:r>
        <w:rPr>
          <w:sz w:val="22"/>
        </w:rPr>
        <w:t>option</w:t>
      </w:r>
      <w:r>
        <w:rPr>
          <w:spacing w:val="-4"/>
          <w:sz w:val="22"/>
        </w:rPr>
        <w:t> </w:t>
      </w:r>
      <w:r>
        <w:rPr>
          <w:sz w:val="22"/>
        </w:rPr>
        <w:t>in</w:t>
      </w:r>
      <w:r>
        <w:rPr>
          <w:spacing w:val="-6"/>
          <w:sz w:val="22"/>
        </w:rPr>
        <w:t> </w:t>
      </w:r>
      <w:r>
        <w:rPr>
          <w:sz w:val="22"/>
        </w:rPr>
        <w:t>the</w:t>
      </w:r>
      <w:r>
        <w:rPr>
          <w:spacing w:val="-6"/>
          <w:sz w:val="22"/>
        </w:rPr>
        <w:t> </w:t>
      </w:r>
      <w:r>
        <w:rPr>
          <w:sz w:val="22"/>
        </w:rPr>
        <w:t>Custom</w:t>
      </w:r>
      <w:r>
        <w:rPr>
          <w:spacing w:val="-5"/>
          <w:sz w:val="22"/>
        </w:rPr>
        <w:t> </w:t>
      </w:r>
      <w:r>
        <w:rPr>
          <w:sz w:val="22"/>
        </w:rPr>
        <w:t>Timing</w:t>
      </w:r>
      <w:r>
        <w:rPr>
          <w:spacing w:val="-4"/>
          <w:sz w:val="22"/>
        </w:rPr>
        <w:t> </w:t>
      </w:r>
      <w:r>
        <w:rPr>
          <w:sz w:val="22"/>
        </w:rPr>
        <w:t>group</w:t>
      </w:r>
      <w:r>
        <w:rPr>
          <w:spacing w:val="-6"/>
          <w:sz w:val="22"/>
        </w:rPr>
        <w:t> </w:t>
      </w:r>
      <w:r>
        <w:rPr>
          <w:sz w:val="22"/>
        </w:rPr>
        <w:t>on</w:t>
      </w:r>
      <w:r>
        <w:rPr>
          <w:spacing w:val="-6"/>
          <w:sz w:val="22"/>
        </w:rPr>
        <w:t> </w:t>
      </w:r>
      <w:r>
        <w:rPr>
          <w:sz w:val="22"/>
        </w:rPr>
        <w:t>the</w:t>
      </w:r>
      <w:r>
        <w:rPr>
          <w:spacing w:val="-4"/>
          <w:sz w:val="22"/>
        </w:rPr>
        <w:t> </w:t>
      </w:r>
      <w:r>
        <w:rPr>
          <w:sz w:val="22"/>
        </w:rPr>
        <w:t>Home</w:t>
      </w:r>
      <w:r>
        <w:rPr>
          <w:spacing w:val="-6"/>
          <w:sz w:val="22"/>
        </w:rPr>
        <w:t> </w:t>
      </w:r>
      <w:r>
        <w:rPr>
          <w:spacing w:val="-4"/>
          <w:sz w:val="22"/>
        </w:rPr>
        <w:t>tab.</w:t>
      </w:r>
    </w:p>
    <w:p>
      <w:pPr>
        <w:pStyle w:val="ListParagraph"/>
        <w:numPr>
          <w:ilvl w:val="0"/>
          <w:numId w:val="267"/>
        </w:numPr>
        <w:tabs>
          <w:tab w:pos="1078" w:val="left" w:leader="none"/>
        </w:tabs>
        <w:spacing w:line="240" w:lineRule="auto" w:before="21" w:after="0"/>
        <w:ind w:left="1078" w:right="0" w:hanging="358"/>
        <w:jc w:val="left"/>
        <w:rPr>
          <w:sz w:val="22"/>
        </w:rPr>
      </w:pPr>
      <w:r>
        <w:rPr>
          <w:sz w:val="22"/>
        </w:rPr>
        <w:t>Select</w:t>
      </w:r>
      <w:r>
        <w:rPr>
          <w:spacing w:val="-4"/>
          <w:sz w:val="22"/>
        </w:rPr>
        <w:t> </w:t>
      </w:r>
      <w:r>
        <w:rPr>
          <w:sz w:val="22"/>
        </w:rPr>
        <w:t>the</w:t>
      </w:r>
      <w:r>
        <w:rPr>
          <w:spacing w:val="-7"/>
          <w:sz w:val="22"/>
        </w:rPr>
        <w:t> </w:t>
      </w:r>
      <w:r>
        <w:rPr>
          <w:sz w:val="22"/>
        </w:rPr>
        <w:t>distribution</w:t>
      </w:r>
      <w:r>
        <w:rPr>
          <w:spacing w:val="-6"/>
          <w:sz w:val="22"/>
        </w:rPr>
        <w:t> </w:t>
      </w:r>
      <w:r>
        <w:rPr>
          <w:sz w:val="22"/>
        </w:rPr>
        <w:t>method</w:t>
      </w:r>
      <w:r>
        <w:rPr>
          <w:spacing w:val="-5"/>
          <w:sz w:val="22"/>
        </w:rPr>
        <w:t> </w:t>
      </w:r>
      <w:r>
        <w:rPr>
          <w:sz w:val="22"/>
        </w:rPr>
        <w:t>in</w:t>
      </w:r>
      <w:r>
        <w:rPr>
          <w:spacing w:val="-7"/>
          <w:sz w:val="22"/>
        </w:rPr>
        <w:t> </w:t>
      </w:r>
      <w:r>
        <w:rPr>
          <w:sz w:val="22"/>
        </w:rPr>
        <w:t>the</w:t>
      </w:r>
      <w:r>
        <w:rPr>
          <w:spacing w:val="-4"/>
          <w:sz w:val="22"/>
        </w:rPr>
        <w:t> </w:t>
      </w:r>
      <w:r>
        <w:rPr>
          <w:sz w:val="22"/>
        </w:rPr>
        <w:t>drop-down</w:t>
      </w:r>
      <w:r>
        <w:rPr>
          <w:spacing w:val="-5"/>
          <w:sz w:val="22"/>
        </w:rPr>
        <w:t> </w:t>
      </w:r>
      <w:r>
        <w:rPr>
          <w:sz w:val="22"/>
        </w:rPr>
        <w:t>list</w:t>
      </w:r>
      <w:r>
        <w:rPr>
          <w:spacing w:val="-3"/>
          <w:sz w:val="22"/>
        </w:rPr>
        <w:t> </w:t>
      </w:r>
      <w:r>
        <w:rPr>
          <w:sz w:val="22"/>
        </w:rPr>
        <w:t>of</w:t>
      </w:r>
      <w:r>
        <w:rPr>
          <w:spacing w:val="-5"/>
          <w:sz w:val="22"/>
        </w:rPr>
        <w:t> </w:t>
      </w:r>
      <w:r>
        <w:rPr>
          <w:sz w:val="22"/>
        </w:rPr>
        <w:t>the</w:t>
      </w:r>
      <w:r>
        <w:rPr>
          <w:spacing w:val="-4"/>
          <w:sz w:val="22"/>
        </w:rPr>
        <w:t> </w:t>
      </w:r>
      <w:r>
        <w:rPr>
          <w:b/>
          <w:color w:val="003E7E"/>
          <w:sz w:val="22"/>
        </w:rPr>
        <w:t>Curve</w:t>
      </w:r>
      <w:r>
        <w:rPr>
          <w:b/>
          <w:color w:val="003E7E"/>
          <w:spacing w:val="-5"/>
          <w:sz w:val="22"/>
        </w:rPr>
        <w:t> </w:t>
      </w:r>
      <w:r>
        <w:rPr>
          <w:b/>
          <w:color w:val="003E7E"/>
          <w:sz w:val="22"/>
        </w:rPr>
        <w:t>Type</w:t>
      </w:r>
      <w:r>
        <w:rPr>
          <w:b/>
          <w:color w:val="003E7E"/>
          <w:spacing w:val="-4"/>
          <w:sz w:val="22"/>
        </w:rPr>
        <w:t> </w:t>
      </w:r>
      <w:r>
        <w:rPr>
          <w:spacing w:val="-2"/>
          <w:sz w:val="22"/>
        </w:rPr>
        <w:t>field.</w:t>
      </w:r>
    </w:p>
    <w:p>
      <w:pPr>
        <w:pStyle w:val="ListParagraph"/>
        <w:spacing w:after="0" w:line="240" w:lineRule="auto"/>
        <w:jc w:val="left"/>
        <w:rPr>
          <w:sz w:val="22"/>
        </w:rPr>
        <w:sectPr>
          <w:pgSz w:w="12240" w:h="15840"/>
          <w:pgMar w:header="729" w:footer="880" w:top="1460" w:bottom="1060" w:left="1080" w:right="1080"/>
        </w:sectPr>
      </w:pPr>
    </w:p>
    <w:p>
      <w:pPr>
        <w:pStyle w:val="BodyText"/>
        <w:spacing w:before="84"/>
        <w:ind w:left="360"/>
      </w:pPr>
      <w:r>
        <w:rPr>
          <w:color w:val="004A8D"/>
        </w:rPr>
        <w:t>To</w:t>
      </w:r>
      <w:r>
        <w:rPr>
          <w:color w:val="004A8D"/>
          <w:spacing w:val="-7"/>
        </w:rPr>
        <w:t> </w:t>
      </w:r>
      <w:r>
        <w:rPr>
          <w:color w:val="004A8D"/>
        </w:rPr>
        <w:t>create</w:t>
      </w:r>
      <w:r>
        <w:rPr>
          <w:color w:val="004A8D"/>
          <w:spacing w:val="-5"/>
        </w:rPr>
        <w:t> </w:t>
      </w:r>
      <w:r>
        <w:rPr>
          <w:color w:val="004A8D"/>
        </w:rPr>
        <w:t>a</w:t>
      </w:r>
      <w:r>
        <w:rPr>
          <w:color w:val="004A8D"/>
          <w:spacing w:val="-7"/>
        </w:rPr>
        <w:t> </w:t>
      </w:r>
      <w:r>
        <w:rPr>
          <w:color w:val="004A8D"/>
        </w:rPr>
        <w:t>weighted</w:t>
      </w:r>
      <w:r>
        <w:rPr>
          <w:color w:val="004A8D"/>
          <w:spacing w:val="-7"/>
        </w:rPr>
        <w:t> </w:t>
      </w:r>
      <w:r>
        <w:rPr>
          <w:color w:val="004A8D"/>
        </w:rPr>
        <w:t>straight-line</w:t>
      </w:r>
      <w:r>
        <w:rPr>
          <w:color w:val="004A8D"/>
          <w:spacing w:val="-4"/>
        </w:rPr>
        <w:t> </w:t>
      </w:r>
      <w:r>
        <w:rPr>
          <w:color w:val="004A8D"/>
          <w:spacing w:val="-2"/>
        </w:rPr>
        <w:t>distribution</w:t>
      </w:r>
    </w:p>
    <w:p>
      <w:pPr>
        <w:pStyle w:val="ListParagraph"/>
        <w:numPr>
          <w:ilvl w:val="0"/>
          <w:numId w:val="268"/>
        </w:numPr>
        <w:tabs>
          <w:tab w:pos="1078" w:val="left" w:leader="none"/>
        </w:tabs>
        <w:spacing w:line="240" w:lineRule="auto" w:before="42" w:after="0"/>
        <w:ind w:left="1078" w:right="0" w:hanging="358"/>
        <w:jc w:val="left"/>
        <w:rPr>
          <w:sz w:val="22"/>
        </w:rPr>
      </w:pPr>
      <w:r>
        <w:rPr>
          <w:sz w:val="22"/>
        </w:rPr>
        <w:t>Select</w:t>
      </w:r>
      <w:r>
        <w:rPr>
          <w:spacing w:val="-6"/>
          <w:sz w:val="22"/>
        </w:rPr>
        <w:t> </w:t>
      </w:r>
      <w:r>
        <w:rPr>
          <w:sz w:val="22"/>
        </w:rPr>
        <w:t>the</w:t>
      </w:r>
      <w:r>
        <w:rPr>
          <w:spacing w:val="-11"/>
          <w:sz w:val="22"/>
        </w:rPr>
        <w:t> </w:t>
      </w:r>
      <w:r>
        <w:rPr>
          <w:color w:val="538DD3"/>
          <w:sz w:val="22"/>
        </w:rPr>
        <w:t>Weighted</w:t>
      </w:r>
      <w:r>
        <w:rPr>
          <w:color w:val="538DD3"/>
          <w:spacing w:val="-3"/>
          <w:sz w:val="22"/>
        </w:rPr>
        <w:t> </w:t>
      </w:r>
      <w:r>
        <w:rPr>
          <w:sz w:val="22"/>
        </w:rPr>
        <w:t>option</w:t>
      </w:r>
      <w:r>
        <w:rPr>
          <w:spacing w:val="-4"/>
          <w:sz w:val="22"/>
        </w:rPr>
        <w:t> </w:t>
      </w:r>
      <w:r>
        <w:rPr>
          <w:sz w:val="22"/>
        </w:rPr>
        <w:t>in</w:t>
      </w:r>
      <w:r>
        <w:rPr>
          <w:spacing w:val="-5"/>
          <w:sz w:val="22"/>
        </w:rPr>
        <w:t> </w:t>
      </w:r>
      <w:r>
        <w:rPr>
          <w:sz w:val="22"/>
        </w:rPr>
        <w:t>the</w:t>
      </w:r>
      <w:r>
        <w:rPr>
          <w:spacing w:val="-6"/>
          <w:sz w:val="22"/>
        </w:rPr>
        <w:t> </w:t>
      </w:r>
      <w:r>
        <w:rPr>
          <w:sz w:val="22"/>
        </w:rPr>
        <w:t>drop-down</w:t>
      </w:r>
      <w:r>
        <w:rPr>
          <w:spacing w:val="-4"/>
          <w:sz w:val="22"/>
        </w:rPr>
        <w:t> </w:t>
      </w:r>
      <w:r>
        <w:rPr>
          <w:sz w:val="22"/>
        </w:rPr>
        <w:t>list</w:t>
      </w:r>
      <w:r>
        <w:rPr>
          <w:spacing w:val="-5"/>
          <w:sz w:val="22"/>
        </w:rPr>
        <w:t> </w:t>
      </w:r>
      <w:r>
        <w:rPr>
          <w:sz w:val="22"/>
        </w:rPr>
        <w:t>of</w:t>
      </w:r>
      <w:r>
        <w:rPr>
          <w:spacing w:val="-3"/>
          <w:sz w:val="22"/>
        </w:rPr>
        <w:t> </w:t>
      </w:r>
      <w:r>
        <w:rPr>
          <w:sz w:val="22"/>
        </w:rPr>
        <w:t>the</w:t>
      </w:r>
      <w:r>
        <w:rPr>
          <w:spacing w:val="-4"/>
          <w:sz w:val="22"/>
        </w:rPr>
        <w:t> </w:t>
      </w:r>
      <w:r>
        <w:rPr>
          <w:b/>
          <w:color w:val="003E7E"/>
          <w:sz w:val="22"/>
        </w:rPr>
        <w:t>Curve</w:t>
      </w:r>
      <w:r>
        <w:rPr>
          <w:b/>
          <w:color w:val="003E7E"/>
          <w:spacing w:val="-4"/>
          <w:sz w:val="22"/>
        </w:rPr>
        <w:t> </w:t>
      </w:r>
      <w:r>
        <w:rPr>
          <w:b/>
          <w:color w:val="003E7E"/>
          <w:sz w:val="22"/>
        </w:rPr>
        <w:t>Type</w:t>
      </w:r>
      <w:r>
        <w:rPr>
          <w:b/>
          <w:color w:val="003E7E"/>
          <w:spacing w:val="-3"/>
          <w:sz w:val="22"/>
        </w:rPr>
        <w:t> </w:t>
      </w:r>
      <w:r>
        <w:rPr>
          <w:spacing w:val="-2"/>
          <w:sz w:val="22"/>
        </w:rPr>
        <w:t>field.</w:t>
      </w:r>
    </w:p>
    <w:p>
      <w:pPr>
        <w:pStyle w:val="ListParagraph"/>
        <w:numPr>
          <w:ilvl w:val="0"/>
          <w:numId w:val="268"/>
        </w:numPr>
        <w:tabs>
          <w:tab w:pos="1078" w:val="left" w:leader="none"/>
        </w:tabs>
        <w:spacing w:line="240" w:lineRule="auto" w:before="18" w:after="0"/>
        <w:ind w:left="1078" w:right="0" w:hanging="358"/>
        <w:jc w:val="left"/>
        <w:rPr>
          <w:sz w:val="22"/>
        </w:rPr>
      </w:pPr>
      <w:r>
        <w:rPr>
          <w:sz w:val="22"/>
        </w:rPr>
        <w:t>Select</w:t>
      </w:r>
      <w:r>
        <w:rPr>
          <w:spacing w:val="-2"/>
          <w:sz w:val="22"/>
        </w:rPr>
        <w:t> </w:t>
      </w:r>
      <w:r>
        <w:rPr>
          <w:sz w:val="22"/>
        </w:rPr>
        <w:t>the</w:t>
      </w:r>
      <w:r>
        <w:rPr>
          <w:spacing w:val="-5"/>
          <w:sz w:val="22"/>
        </w:rPr>
        <w:t> </w:t>
      </w:r>
      <w:r>
        <w:rPr>
          <w:sz w:val="22"/>
        </w:rPr>
        <w:t>incline</w:t>
      </w:r>
      <w:r>
        <w:rPr>
          <w:spacing w:val="-2"/>
          <w:sz w:val="22"/>
        </w:rPr>
        <w:t> </w:t>
      </w:r>
      <w:r>
        <w:rPr>
          <w:sz w:val="22"/>
        </w:rPr>
        <w:t>of</w:t>
      </w:r>
      <w:r>
        <w:rPr>
          <w:spacing w:val="-1"/>
          <w:sz w:val="22"/>
        </w:rPr>
        <w:t> </w:t>
      </w:r>
      <w:r>
        <w:rPr>
          <w:sz w:val="22"/>
        </w:rPr>
        <w:t>the</w:t>
      </w:r>
      <w:r>
        <w:rPr>
          <w:spacing w:val="-4"/>
          <w:sz w:val="22"/>
        </w:rPr>
        <w:t> </w:t>
      </w:r>
      <w:r>
        <w:rPr>
          <w:sz w:val="22"/>
        </w:rPr>
        <w:t>line</w:t>
      </w:r>
      <w:r>
        <w:rPr>
          <w:spacing w:val="-5"/>
          <w:sz w:val="22"/>
        </w:rPr>
        <w:t> </w:t>
      </w:r>
      <w:r>
        <w:rPr>
          <w:sz w:val="22"/>
        </w:rPr>
        <w:t>from</w:t>
      </w:r>
      <w:r>
        <w:rPr>
          <w:spacing w:val="-3"/>
          <w:sz w:val="22"/>
        </w:rPr>
        <w:t> </w:t>
      </w:r>
      <w:r>
        <w:rPr>
          <w:sz w:val="22"/>
        </w:rPr>
        <w:t>0%</w:t>
      </w:r>
      <w:r>
        <w:rPr>
          <w:spacing w:val="-5"/>
          <w:sz w:val="22"/>
        </w:rPr>
        <w:t> </w:t>
      </w:r>
      <w:r>
        <w:rPr>
          <w:sz w:val="22"/>
        </w:rPr>
        <w:t>to</w:t>
      </w:r>
      <w:r>
        <w:rPr>
          <w:spacing w:val="-4"/>
          <w:sz w:val="22"/>
        </w:rPr>
        <w:t> 100%.</w:t>
      </w:r>
    </w:p>
    <w:p>
      <w:pPr>
        <w:pStyle w:val="ListParagraph"/>
        <w:numPr>
          <w:ilvl w:val="0"/>
          <w:numId w:val="268"/>
        </w:numPr>
        <w:tabs>
          <w:tab w:pos="1078" w:val="left" w:leader="none"/>
          <w:tab w:pos="1080" w:val="left" w:leader="none"/>
        </w:tabs>
        <w:spacing w:line="259" w:lineRule="auto" w:before="21" w:after="0"/>
        <w:ind w:left="1080" w:right="1365" w:hanging="360"/>
        <w:jc w:val="left"/>
        <w:rPr>
          <w:sz w:val="22"/>
        </w:rPr>
      </w:pPr>
      <w:r>
        <w:rPr>
          <w:sz w:val="22"/>
        </w:rPr>
        <w:t>0%</w:t>
      </w:r>
      <w:r>
        <w:rPr>
          <w:spacing w:val="-4"/>
          <w:sz w:val="22"/>
        </w:rPr>
        <w:t> </w:t>
      </w:r>
      <w:r>
        <w:rPr>
          <w:sz w:val="22"/>
        </w:rPr>
        <w:t>-</w:t>
      </w:r>
      <w:r>
        <w:rPr>
          <w:spacing w:val="-1"/>
          <w:sz w:val="22"/>
        </w:rPr>
        <w:t> </w:t>
      </w:r>
      <w:r>
        <w:rPr>
          <w:sz w:val="22"/>
        </w:rPr>
        <w:t>49%</w:t>
      </w:r>
      <w:r>
        <w:rPr>
          <w:spacing w:val="-2"/>
          <w:sz w:val="22"/>
        </w:rPr>
        <w:t> </w:t>
      </w:r>
      <w:r>
        <w:rPr>
          <w:sz w:val="22"/>
        </w:rPr>
        <w:t>calculates</w:t>
      </w:r>
      <w:r>
        <w:rPr>
          <w:spacing w:val="-5"/>
          <w:sz w:val="22"/>
        </w:rPr>
        <w:t> </w:t>
      </w:r>
      <w:r>
        <w:rPr>
          <w:sz w:val="22"/>
        </w:rPr>
        <w:t>a</w:t>
      </w:r>
      <w:r>
        <w:rPr>
          <w:spacing w:val="-5"/>
          <w:sz w:val="22"/>
        </w:rPr>
        <w:t> </w:t>
      </w:r>
      <w:r>
        <w:rPr>
          <w:sz w:val="22"/>
        </w:rPr>
        <w:t>low-to-high</w:t>
      </w:r>
      <w:r>
        <w:rPr>
          <w:spacing w:val="-3"/>
          <w:sz w:val="22"/>
        </w:rPr>
        <w:t> </w:t>
      </w:r>
      <w:r>
        <w:rPr>
          <w:sz w:val="22"/>
        </w:rPr>
        <w:t>incline,</w:t>
      </w:r>
      <w:r>
        <w:rPr>
          <w:spacing w:val="-4"/>
          <w:sz w:val="22"/>
        </w:rPr>
        <w:t> </w:t>
      </w:r>
      <w:r>
        <w:rPr>
          <w:sz w:val="22"/>
        </w:rPr>
        <w:t>50%</w:t>
      </w:r>
      <w:r>
        <w:rPr>
          <w:spacing w:val="-4"/>
          <w:sz w:val="22"/>
        </w:rPr>
        <w:t> </w:t>
      </w:r>
      <w:r>
        <w:rPr>
          <w:sz w:val="22"/>
        </w:rPr>
        <w:t>calculates</w:t>
      </w:r>
      <w:r>
        <w:rPr>
          <w:spacing w:val="-2"/>
          <w:sz w:val="22"/>
        </w:rPr>
        <w:t> </w:t>
      </w:r>
      <w:r>
        <w:rPr>
          <w:sz w:val="22"/>
        </w:rPr>
        <w:t>a</w:t>
      </w:r>
      <w:r>
        <w:rPr>
          <w:spacing w:val="-5"/>
          <w:sz w:val="22"/>
        </w:rPr>
        <w:t> </w:t>
      </w:r>
      <w:r>
        <w:rPr>
          <w:sz w:val="22"/>
        </w:rPr>
        <w:t>flat</w:t>
      </w:r>
      <w:r>
        <w:rPr>
          <w:spacing w:val="-1"/>
          <w:sz w:val="22"/>
        </w:rPr>
        <w:t> </w:t>
      </w:r>
      <w:r>
        <w:rPr>
          <w:sz w:val="22"/>
        </w:rPr>
        <w:t>incline,</w:t>
      </w:r>
      <w:r>
        <w:rPr>
          <w:spacing w:val="-4"/>
          <w:sz w:val="22"/>
        </w:rPr>
        <w:t> </w:t>
      </w:r>
      <w:r>
        <w:rPr>
          <w:sz w:val="22"/>
        </w:rPr>
        <w:t>51%</w:t>
      </w:r>
      <w:r>
        <w:rPr>
          <w:spacing w:val="-4"/>
          <w:sz w:val="22"/>
        </w:rPr>
        <w:t> </w:t>
      </w:r>
      <w:r>
        <w:rPr>
          <w:sz w:val="22"/>
        </w:rPr>
        <w:t>to 100% calculates a high-to-low incline.</w:t>
      </w:r>
    </w:p>
    <w:p>
      <w:pPr>
        <w:pStyle w:val="BodyText"/>
        <w:spacing w:before="118"/>
        <w:ind w:left="360"/>
      </w:pPr>
      <w:r>
        <w:rPr>
          <w:color w:val="004A8D"/>
        </w:rPr>
        <w:t>To</w:t>
      </w:r>
      <w:r>
        <w:rPr>
          <w:color w:val="004A8D"/>
          <w:spacing w:val="-7"/>
        </w:rPr>
        <w:t> </w:t>
      </w:r>
      <w:r>
        <w:rPr>
          <w:color w:val="004A8D"/>
        </w:rPr>
        <w:t>calculate</w:t>
      </w:r>
      <w:r>
        <w:rPr>
          <w:color w:val="004A8D"/>
          <w:spacing w:val="-3"/>
        </w:rPr>
        <w:t> </w:t>
      </w:r>
      <w:r>
        <w:rPr>
          <w:color w:val="004A8D"/>
        </w:rPr>
        <w:t>a</w:t>
      </w:r>
      <w:r>
        <w:rPr>
          <w:color w:val="004A8D"/>
          <w:spacing w:val="-6"/>
        </w:rPr>
        <w:t> </w:t>
      </w:r>
      <w:r>
        <w:rPr>
          <w:color w:val="004A8D"/>
        </w:rPr>
        <w:t>distribution</w:t>
      </w:r>
      <w:r>
        <w:rPr>
          <w:color w:val="004A8D"/>
          <w:spacing w:val="-4"/>
        </w:rPr>
        <w:t> </w:t>
      </w:r>
      <w:r>
        <w:rPr>
          <w:color w:val="004A8D"/>
        </w:rPr>
        <w:t>on</w:t>
      </w:r>
      <w:r>
        <w:rPr>
          <w:color w:val="004A8D"/>
          <w:spacing w:val="-4"/>
        </w:rPr>
        <w:t> </w:t>
      </w:r>
      <w:r>
        <w:rPr>
          <w:color w:val="004A8D"/>
        </w:rPr>
        <w:t>a</w:t>
      </w:r>
      <w:r>
        <w:rPr>
          <w:color w:val="004A8D"/>
          <w:spacing w:val="-6"/>
        </w:rPr>
        <w:t> </w:t>
      </w:r>
      <w:r>
        <w:rPr>
          <w:color w:val="004A8D"/>
        </w:rPr>
        <w:t>standard</w:t>
      </w:r>
      <w:r>
        <w:rPr>
          <w:color w:val="004A8D"/>
          <w:spacing w:val="-4"/>
        </w:rPr>
        <w:t> </w:t>
      </w:r>
      <w:r>
        <w:rPr>
          <w:color w:val="004A8D"/>
        </w:rPr>
        <w:t>S-</w:t>
      </w:r>
      <w:r>
        <w:rPr>
          <w:color w:val="004A8D"/>
          <w:spacing w:val="-4"/>
        </w:rPr>
        <w:t>Curve</w:t>
      </w:r>
    </w:p>
    <w:p>
      <w:pPr>
        <w:pStyle w:val="ListParagraph"/>
        <w:numPr>
          <w:ilvl w:val="0"/>
          <w:numId w:val="269"/>
        </w:numPr>
        <w:tabs>
          <w:tab w:pos="1078" w:val="left" w:leader="none"/>
        </w:tabs>
        <w:spacing w:line="240" w:lineRule="auto" w:before="42" w:after="0"/>
        <w:ind w:left="1078" w:right="0" w:hanging="358"/>
        <w:jc w:val="left"/>
        <w:rPr>
          <w:sz w:val="22"/>
        </w:rPr>
      </w:pPr>
      <w:r>
        <w:rPr>
          <w:sz w:val="22"/>
        </w:rPr>
        <w:t>Select</w:t>
      </w:r>
      <w:r>
        <w:rPr>
          <w:spacing w:val="-6"/>
          <w:sz w:val="22"/>
        </w:rPr>
        <w:t> </w:t>
      </w:r>
      <w:r>
        <w:rPr>
          <w:sz w:val="22"/>
        </w:rPr>
        <w:t>S-Curve</w:t>
      </w:r>
      <w:r>
        <w:rPr>
          <w:spacing w:val="-5"/>
          <w:sz w:val="22"/>
        </w:rPr>
        <w:t> </w:t>
      </w:r>
      <w:r>
        <w:rPr>
          <w:sz w:val="22"/>
        </w:rPr>
        <w:t>from</w:t>
      </w:r>
      <w:r>
        <w:rPr>
          <w:spacing w:val="-3"/>
          <w:sz w:val="22"/>
        </w:rPr>
        <w:t> </w:t>
      </w:r>
      <w:r>
        <w:rPr>
          <w:sz w:val="22"/>
        </w:rPr>
        <w:t>in</w:t>
      </w:r>
      <w:r>
        <w:rPr>
          <w:spacing w:val="-7"/>
          <w:sz w:val="22"/>
        </w:rPr>
        <w:t> </w:t>
      </w:r>
      <w:r>
        <w:rPr>
          <w:sz w:val="22"/>
        </w:rPr>
        <w:t>the</w:t>
      </w:r>
      <w:r>
        <w:rPr>
          <w:spacing w:val="-4"/>
          <w:sz w:val="22"/>
        </w:rPr>
        <w:t> </w:t>
      </w:r>
      <w:r>
        <w:rPr>
          <w:sz w:val="22"/>
        </w:rPr>
        <w:t>drop-down</w:t>
      </w:r>
      <w:r>
        <w:rPr>
          <w:spacing w:val="-4"/>
          <w:sz w:val="22"/>
        </w:rPr>
        <w:t> </w:t>
      </w:r>
      <w:r>
        <w:rPr>
          <w:sz w:val="22"/>
        </w:rPr>
        <w:t>list</w:t>
      </w:r>
      <w:r>
        <w:rPr>
          <w:spacing w:val="-2"/>
          <w:sz w:val="22"/>
        </w:rPr>
        <w:t> </w:t>
      </w:r>
      <w:r>
        <w:rPr>
          <w:sz w:val="22"/>
        </w:rPr>
        <w:t>of</w:t>
      </w:r>
      <w:r>
        <w:rPr>
          <w:spacing w:val="-3"/>
          <w:sz w:val="22"/>
        </w:rPr>
        <w:t> </w:t>
      </w:r>
      <w:r>
        <w:rPr>
          <w:sz w:val="22"/>
        </w:rPr>
        <w:t>the</w:t>
      </w:r>
      <w:r>
        <w:rPr>
          <w:spacing w:val="-8"/>
          <w:sz w:val="22"/>
        </w:rPr>
        <w:t> </w:t>
      </w:r>
      <w:r>
        <w:rPr>
          <w:b/>
          <w:color w:val="003E7E"/>
          <w:sz w:val="22"/>
        </w:rPr>
        <w:t>Curve</w:t>
      </w:r>
      <w:r>
        <w:rPr>
          <w:b/>
          <w:color w:val="003E7E"/>
          <w:spacing w:val="-4"/>
          <w:sz w:val="22"/>
        </w:rPr>
        <w:t> </w:t>
      </w:r>
      <w:r>
        <w:rPr>
          <w:b/>
          <w:color w:val="003E7E"/>
          <w:sz w:val="22"/>
        </w:rPr>
        <w:t>Type</w:t>
      </w:r>
      <w:r>
        <w:rPr>
          <w:b/>
          <w:color w:val="003E7E"/>
          <w:spacing w:val="-3"/>
          <w:sz w:val="22"/>
        </w:rPr>
        <w:t> </w:t>
      </w:r>
      <w:r>
        <w:rPr>
          <w:spacing w:val="-2"/>
          <w:sz w:val="22"/>
        </w:rPr>
        <w:t>field.</w:t>
      </w:r>
    </w:p>
    <w:p>
      <w:pPr>
        <w:pStyle w:val="ListParagraph"/>
        <w:numPr>
          <w:ilvl w:val="0"/>
          <w:numId w:val="269"/>
        </w:numPr>
        <w:tabs>
          <w:tab w:pos="1078" w:val="left" w:leader="none"/>
          <w:tab w:pos="1080" w:val="left" w:leader="none"/>
        </w:tabs>
        <w:spacing w:line="259" w:lineRule="auto" w:before="21" w:after="0"/>
        <w:ind w:left="1080" w:right="1169" w:hanging="360"/>
        <w:jc w:val="left"/>
        <w:rPr>
          <w:sz w:val="22"/>
        </w:rPr>
      </w:pPr>
      <w:r>
        <w:rPr>
          <w:sz w:val="22"/>
        </w:rPr>
        <w:t>The curve will be calculated automatically, building up its profile slowly at the start,</w:t>
      </w:r>
      <w:r>
        <w:rPr>
          <w:spacing w:val="-3"/>
          <w:sz w:val="22"/>
        </w:rPr>
        <w:t> </w:t>
      </w:r>
      <w:r>
        <w:rPr>
          <w:sz w:val="22"/>
        </w:rPr>
        <w:t>increasing</w:t>
      </w:r>
      <w:r>
        <w:rPr>
          <w:spacing w:val="-1"/>
          <w:sz w:val="22"/>
        </w:rPr>
        <w:t> </w:t>
      </w:r>
      <w:r>
        <w:rPr>
          <w:sz w:val="22"/>
        </w:rPr>
        <w:t>at</w:t>
      </w:r>
      <w:r>
        <w:rPr>
          <w:spacing w:val="-3"/>
          <w:sz w:val="22"/>
        </w:rPr>
        <w:t> </w:t>
      </w:r>
      <w:r>
        <w:rPr>
          <w:sz w:val="22"/>
        </w:rPr>
        <w:t>a</w:t>
      </w:r>
      <w:r>
        <w:rPr>
          <w:spacing w:val="-4"/>
          <w:sz w:val="22"/>
        </w:rPr>
        <w:t> </w:t>
      </w:r>
      <w:r>
        <w:rPr>
          <w:sz w:val="22"/>
        </w:rPr>
        <w:t>faster</w:t>
      </w:r>
      <w:r>
        <w:rPr>
          <w:spacing w:val="-2"/>
          <w:sz w:val="22"/>
        </w:rPr>
        <w:t> </w:t>
      </w:r>
      <w:r>
        <w:rPr>
          <w:sz w:val="22"/>
        </w:rPr>
        <w:t>rate</w:t>
      </w:r>
      <w:r>
        <w:rPr>
          <w:spacing w:val="-4"/>
          <w:sz w:val="22"/>
        </w:rPr>
        <w:t> </w:t>
      </w:r>
      <w:r>
        <w:rPr>
          <w:sz w:val="22"/>
        </w:rPr>
        <w:t>in</w:t>
      </w:r>
      <w:r>
        <w:rPr>
          <w:spacing w:val="-2"/>
          <w:sz w:val="22"/>
        </w:rPr>
        <w:t> </w:t>
      </w:r>
      <w:r>
        <w:rPr>
          <w:sz w:val="22"/>
        </w:rPr>
        <w:t>the</w:t>
      </w:r>
      <w:r>
        <w:rPr>
          <w:spacing w:val="-4"/>
          <w:sz w:val="22"/>
        </w:rPr>
        <w:t> </w:t>
      </w:r>
      <w:r>
        <w:rPr>
          <w:sz w:val="22"/>
        </w:rPr>
        <w:t>middle,</w:t>
      </w:r>
      <w:r>
        <w:rPr>
          <w:spacing w:val="-3"/>
          <w:sz w:val="22"/>
        </w:rPr>
        <w:t> </w:t>
      </w:r>
      <w:r>
        <w:rPr>
          <w:sz w:val="22"/>
        </w:rPr>
        <w:t>and</w:t>
      </w:r>
      <w:r>
        <w:rPr>
          <w:spacing w:val="-4"/>
          <w:sz w:val="22"/>
        </w:rPr>
        <w:t> </w:t>
      </w:r>
      <w:r>
        <w:rPr>
          <w:sz w:val="22"/>
        </w:rPr>
        <w:t>decreasing</w:t>
      </w:r>
      <w:r>
        <w:rPr>
          <w:spacing w:val="-2"/>
          <w:sz w:val="22"/>
        </w:rPr>
        <w:t> </w:t>
      </w:r>
      <w:r>
        <w:rPr>
          <w:sz w:val="22"/>
        </w:rPr>
        <w:t>slowly</w:t>
      </w:r>
      <w:r>
        <w:rPr>
          <w:spacing w:val="-4"/>
          <w:sz w:val="22"/>
        </w:rPr>
        <w:t> </w:t>
      </w:r>
      <w:r>
        <w:rPr>
          <w:sz w:val="22"/>
        </w:rPr>
        <w:t>towards</w:t>
      </w:r>
      <w:r>
        <w:rPr>
          <w:spacing w:val="-2"/>
          <w:sz w:val="22"/>
        </w:rPr>
        <w:t> </w:t>
      </w:r>
      <w:r>
        <w:rPr>
          <w:sz w:val="22"/>
        </w:rPr>
        <w:t>the </w:t>
      </w:r>
      <w:r>
        <w:rPr>
          <w:spacing w:val="-4"/>
          <w:sz w:val="22"/>
        </w:rPr>
        <w:t>end.</w:t>
      </w:r>
    </w:p>
    <w:p>
      <w:pPr>
        <w:pStyle w:val="BodyText"/>
        <w:spacing w:before="116"/>
        <w:ind w:left="360"/>
      </w:pPr>
      <w:r>
        <w:rPr>
          <w:color w:val="004A8D"/>
        </w:rPr>
        <w:t>To</w:t>
      </w:r>
      <w:r>
        <w:rPr>
          <w:color w:val="004A8D"/>
          <w:spacing w:val="-5"/>
        </w:rPr>
        <w:t> </w:t>
      </w:r>
      <w:r>
        <w:rPr>
          <w:color w:val="004A8D"/>
        </w:rPr>
        <w:t>distribute</w:t>
      </w:r>
      <w:r>
        <w:rPr>
          <w:color w:val="004A8D"/>
          <w:spacing w:val="-4"/>
        </w:rPr>
        <w:t> </w:t>
      </w:r>
      <w:r>
        <w:rPr>
          <w:color w:val="004A8D"/>
        </w:rPr>
        <w:t>for</w:t>
      </w:r>
      <w:r>
        <w:rPr>
          <w:color w:val="004A8D"/>
          <w:spacing w:val="-4"/>
        </w:rPr>
        <w:t> </w:t>
      </w:r>
      <w:r>
        <w:rPr>
          <w:color w:val="004A8D"/>
        </w:rPr>
        <w:t>a</w:t>
      </w:r>
      <w:r>
        <w:rPr>
          <w:color w:val="004A8D"/>
          <w:spacing w:val="-4"/>
        </w:rPr>
        <w:t> </w:t>
      </w:r>
      <w:r>
        <w:rPr>
          <w:color w:val="004A8D"/>
        </w:rPr>
        <w:t>fixed</w:t>
      </w:r>
      <w:r>
        <w:rPr>
          <w:color w:val="004A8D"/>
          <w:spacing w:val="-2"/>
        </w:rPr>
        <w:t> duration</w:t>
      </w:r>
    </w:p>
    <w:p>
      <w:pPr>
        <w:pStyle w:val="ListParagraph"/>
        <w:numPr>
          <w:ilvl w:val="0"/>
          <w:numId w:val="270"/>
        </w:numPr>
        <w:tabs>
          <w:tab w:pos="1078" w:val="left" w:leader="none"/>
        </w:tabs>
        <w:spacing w:line="240" w:lineRule="auto" w:before="43" w:after="0"/>
        <w:ind w:left="1078" w:right="0" w:hanging="358"/>
        <w:jc w:val="left"/>
        <w:rPr>
          <w:sz w:val="22"/>
        </w:rPr>
      </w:pPr>
      <w:r>
        <w:rPr>
          <w:sz w:val="22"/>
        </w:rPr>
        <w:t>Select</w:t>
      </w:r>
      <w:r>
        <w:rPr>
          <w:spacing w:val="-3"/>
          <w:sz w:val="22"/>
        </w:rPr>
        <w:t> </w:t>
      </w:r>
      <w:r>
        <w:rPr>
          <w:sz w:val="22"/>
        </w:rPr>
        <w:t>the</w:t>
      </w:r>
      <w:r>
        <w:rPr>
          <w:spacing w:val="-6"/>
          <w:sz w:val="22"/>
        </w:rPr>
        <w:t> </w:t>
      </w:r>
      <w:r>
        <w:rPr>
          <w:b/>
          <w:color w:val="003E7E"/>
          <w:sz w:val="22"/>
        </w:rPr>
        <w:t>Duration</w:t>
      </w:r>
      <w:r>
        <w:rPr>
          <w:b/>
          <w:color w:val="003E7E"/>
          <w:spacing w:val="-6"/>
          <w:sz w:val="22"/>
        </w:rPr>
        <w:t> </w:t>
      </w:r>
      <w:r>
        <w:rPr>
          <w:sz w:val="22"/>
        </w:rPr>
        <w:t>radio</w:t>
      </w:r>
      <w:r>
        <w:rPr>
          <w:spacing w:val="-3"/>
          <w:sz w:val="22"/>
        </w:rPr>
        <w:t> </w:t>
      </w:r>
      <w:r>
        <w:rPr>
          <w:spacing w:val="-2"/>
          <w:sz w:val="22"/>
        </w:rPr>
        <w:t>button.</w:t>
      </w:r>
    </w:p>
    <w:p>
      <w:pPr>
        <w:pStyle w:val="ListParagraph"/>
        <w:numPr>
          <w:ilvl w:val="0"/>
          <w:numId w:val="270"/>
        </w:numPr>
        <w:tabs>
          <w:tab w:pos="1078" w:val="left" w:leader="none"/>
        </w:tabs>
        <w:spacing w:line="240" w:lineRule="auto" w:before="21" w:after="0"/>
        <w:ind w:left="1078" w:right="0" w:hanging="358"/>
        <w:jc w:val="left"/>
        <w:rPr>
          <w:sz w:val="22"/>
        </w:rPr>
      </w:pPr>
      <w:r>
        <w:rPr>
          <w:sz w:val="22"/>
        </w:rPr>
        <w:t>Enter</w:t>
      </w:r>
      <w:r>
        <w:rPr>
          <w:spacing w:val="-7"/>
          <w:sz w:val="22"/>
        </w:rPr>
        <w:t> </w:t>
      </w:r>
      <w:r>
        <w:rPr>
          <w:sz w:val="22"/>
        </w:rPr>
        <w:t>the</w:t>
      </w:r>
      <w:r>
        <w:rPr>
          <w:spacing w:val="-8"/>
          <w:sz w:val="22"/>
        </w:rPr>
        <w:t> </w:t>
      </w:r>
      <w:r>
        <w:rPr>
          <w:sz w:val="22"/>
        </w:rPr>
        <w:t>fixed</w:t>
      </w:r>
      <w:r>
        <w:rPr>
          <w:spacing w:val="-4"/>
          <w:sz w:val="22"/>
        </w:rPr>
        <w:t> </w:t>
      </w:r>
      <w:r>
        <w:rPr>
          <w:sz w:val="22"/>
        </w:rPr>
        <w:t>duration</w:t>
      </w:r>
      <w:r>
        <w:rPr>
          <w:spacing w:val="-7"/>
          <w:sz w:val="22"/>
        </w:rPr>
        <w:t> </w:t>
      </w:r>
      <w:r>
        <w:rPr>
          <w:sz w:val="22"/>
        </w:rPr>
        <w:t>using</w:t>
      </w:r>
      <w:r>
        <w:rPr>
          <w:spacing w:val="-4"/>
          <w:sz w:val="22"/>
        </w:rPr>
        <w:t> </w:t>
      </w:r>
      <w:r>
        <w:rPr>
          <w:sz w:val="22"/>
        </w:rPr>
        <w:t>the</w:t>
      </w:r>
      <w:r>
        <w:rPr>
          <w:spacing w:val="-1"/>
          <w:sz w:val="22"/>
        </w:rPr>
        <w:t> </w:t>
      </w:r>
      <w:r>
        <w:rPr>
          <w:b/>
          <w:color w:val="003E7E"/>
          <w:sz w:val="22"/>
        </w:rPr>
        <w:t>Duration</w:t>
      </w:r>
      <w:r>
        <w:rPr>
          <w:b/>
          <w:color w:val="003E7E"/>
          <w:spacing w:val="-4"/>
          <w:sz w:val="22"/>
        </w:rPr>
        <w:t> </w:t>
      </w:r>
      <w:r>
        <w:rPr>
          <w:sz w:val="22"/>
        </w:rPr>
        <w:t>spin</w:t>
      </w:r>
      <w:r>
        <w:rPr>
          <w:spacing w:val="-5"/>
          <w:sz w:val="22"/>
        </w:rPr>
        <w:t> </w:t>
      </w:r>
      <w:r>
        <w:rPr>
          <w:spacing w:val="-2"/>
          <w:sz w:val="22"/>
        </w:rPr>
        <w:t>button.</w:t>
      </w:r>
    </w:p>
    <w:p>
      <w:pPr>
        <w:pStyle w:val="BodyText"/>
        <w:spacing w:before="136"/>
        <w:ind w:left="360"/>
      </w:pPr>
      <w:r>
        <w:rPr>
          <w:color w:val="004A8D"/>
        </w:rPr>
        <w:t>To</w:t>
      </w:r>
      <w:r>
        <w:rPr>
          <w:color w:val="004A8D"/>
          <w:spacing w:val="-8"/>
        </w:rPr>
        <w:t> </w:t>
      </w:r>
      <w:r>
        <w:rPr>
          <w:color w:val="004A8D"/>
        </w:rPr>
        <w:t>distribute</w:t>
      </w:r>
      <w:r>
        <w:rPr>
          <w:color w:val="004A8D"/>
          <w:spacing w:val="-6"/>
        </w:rPr>
        <w:t> </w:t>
      </w:r>
      <w:r>
        <w:rPr>
          <w:color w:val="004A8D"/>
        </w:rPr>
        <w:t>for</w:t>
      </w:r>
      <w:r>
        <w:rPr>
          <w:color w:val="004A8D"/>
          <w:spacing w:val="-5"/>
        </w:rPr>
        <w:t> </w:t>
      </w:r>
      <w:r>
        <w:rPr>
          <w:color w:val="004A8D"/>
        </w:rPr>
        <w:t>the</w:t>
      </w:r>
      <w:r>
        <w:rPr>
          <w:color w:val="004A8D"/>
          <w:spacing w:val="-6"/>
        </w:rPr>
        <w:t> </w:t>
      </w:r>
      <w:r>
        <w:rPr>
          <w:color w:val="004A8D"/>
        </w:rPr>
        <w:t>duration</w:t>
      </w:r>
      <w:r>
        <w:rPr>
          <w:color w:val="004A8D"/>
          <w:spacing w:val="-2"/>
        </w:rPr>
        <w:t> </w:t>
      </w:r>
      <w:r>
        <w:rPr>
          <w:color w:val="004A8D"/>
        </w:rPr>
        <w:t>of</w:t>
      </w:r>
      <w:r>
        <w:rPr>
          <w:color w:val="004A8D"/>
          <w:spacing w:val="-2"/>
        </w:rPr>
        <w:t> </w:t>
      </w:r>
      <w:r>
        <w:rPr>
          <w:color w:val="004A8D"/>
        </w:rPr>
        <w:t>a</w:t>
      </w:r>
      <w:r>
        <w:rPr>
          <w:color w:val="004A8D"/>
          <w:spacing w:val="-4"/>
        </w:rPr>
        <w:t> </w:t>
      </w:r>
      <w:r>
        <w:rPr>
          <w:color w:val="004A8D"/>
        </w:rPr>
        <w:t>development</w:t>
      </w:r>
      <w:r>
        <w:rPr>
          <w:color w:val="004A8D"/>
          <w:spacing w:val="-4"/>
        </w:rPr>
        <w:t> </w:t>
      </w:r>
      <w:r>
        <w:rPr>
          <w:color w:val="004A8D"/>
          <w:spacing w:val="-2"/>
        </w:rPr>
        <w:t>stage</w:t>
      </w:r>
    </w:p>
    <w:p>
      <w:pPr>
        <w:pStyle w:val="ListParagraph"/>
        <w:numPr>
          <w:ilvl w:val="0"/>
          <w:numId w:val="271"/>
        </w:numPr>
        <w:tabs>
          <w:tab w:pos="1078" w:val="left" w:leader="none"/>
          <w:tab w:pos="1080" w:val="left" w:leader="none"/>
        </w:tabs>
        <w:spacing w:line="259" w:lineRule="auto" w:before="42" w:after="0"/>
        <w:ind w:left="1080" w:right="1186" w:hanging="360"/>
        <w:jc w:val="left"/>
        <w:rPr>
          <w:sz w:val="22"/>
        </w:rPr>
      </w:pPr>
      <w:r>
        <w:rPr>
          <w:sz w:val="22"/>
        </w:rPr>
        <w:t>Select</w:t>
      </w:r>
      <w:r>
        <w:rPr>
          <w:spacing w:val="-2"/>
          <w:sz w:val="22"/>
        </w:rPr>
        <w:t> </w:t>
      </w:r>
      <w:r>
        <w:rPr>
          <w:sz w:val="22"/>
        </w:rPr>
        <w:t>the</w:t>
      </w:r>
      <w:r>
        <w:rPr>
          <w:spacing w:val="-5"/>
          <w:sz w:val="22"/>
        </w:rPr>
        <w:t> </w:t>
      </w:r>
      <w:r>
        <w:rPr>
          <w:b/>
          <w:color w:val="003E7E"/>
          <w:sz w:val="22"/>
        </w:rPr>
        <w:t>Custom</w:t>
      </w:r>
      <w:r>
        <w:rPr>
          <w:b/>
          <w:color w:val="003E7E"/>
          <w:spacing w:val="-2"/>
          <w:sz w:val="22"/>
        </w:rPr>
        <w:t> </w:t>
      </w:r>
      <w:r>
        <w:rPr>
          <w:b/>
          <w:color w:val="003E7E"/>
          <w:sz w:val="22"/>
        </w:rPr>
        <w:t>Timing</w:t>
      </w:r>
      <w:r>
        <w:rPr>
          <w:b/>
          <w:color w:val="003E7E"/>
          <w:spacing w:val="-2"/>
          <w:sz w:val="22"/>
        </w:rPr>
        <w:t> </w:t>
      </w:r>
      <w:r>
        <w:rPr>
          <w:sz w:val="22"/>
        </w:rPr>
        <w:t>and</w:t>
      </w:r>
      <w:r>
        <w:rPr>
          <w:spacing w:val="-3"/>
          <w:sz w:val="22"/>
        </w:rPr>
        <w:t> </w:t>
      </w:r>
      <w:r>
        <w:rPr>
          <w:b/>
          <w:color w:val="003E7E"/>
          <w:sz w:val="22"/>
        </w:rPr>
        <w:t>Extended</w:t>
      </w:r>
      <w:r>
        <w:rPr>
          <w:b/>
          <w:color w:val="003E7E"/>
          <w:spacing w:val="-6"/>
          <w:sz w:val="22"/>
        </w:rPr>
        <w:t> </w:t>
      </w:r>
      <w:r>
        <w:rPr>
          <w:b/>
          <w:color w:val="003E7E"/>
          <w:sz w:val="22"/>
        </w:rPr>
        <w:t>Timing</w:t>
      </w:r>
      <w:r>
        <w:rPr>
          <w:b/>
          <w:color w:val="003E7E"/>
          <w:spacing w:val="-2"/>
          <w:sz w:val="22"/>
        </w:rPr>
        <w:t> </w:t>
      </w:r>
      <w:r>
        <w:rPr>
          <w:sz w:val="22"/>
        </w:rPr>
        <w:t>options</w:t>
      </w:r>
      <w:r>
        <w:rPr>
          <w:spacing w:val="-2"/>
          <w:sz w:val="22"/>
        </w:rPr>
        <w:t> </w:t>
      </w:r>
      <w:r>
        <w:rPr>
          <w:sz w:val="22"/>
        </w:rPr>
        <w:t>in</w:t>
      </w:r>
      <w:r>
        <w:rPr>
          <w:spacing w:val="-5"/>
          <w:sz w:val="22"/>
        </w:rPr>
        <w:t> </w:t>
      </w:r>
      <w:r>
        <w:rPr>
          <w:sz w:val="22"/>
        </w:rPr>
        <w:t>the</w:t>
      </w:r>
      <w:r>
        <w:rPr>
          <w:spacing w:val="-5"/>
          <w:sz w:val="22"/>
        </w:rPr>
        <w:t> </w:t>
      </w:r>
      <w:r>
        <w:rPr>
          <w:sz w:val="22"/>
        </w:rPr>
        <w:t>Custom</w:t>
      </w:r>
      <w:r>
        <w:rPr>
          <w:spacing w:val="-4"/>
          <w:sz w:val="22"/>
        </w:rPr>
        <w:t> </w:t>
      </w:r>
      <w:r>
        <w:rPr>
          <w:sz w:val="22"/>
        </w:rPr>
        <w:t>Timing group on the Home tab.</w:t>
      </w:r>
    </w:p>
    <w:p>
      <w:pPr>
        <w:pStyle w:val="ListParagraph"/>
        <w:numPr>
          <w:ilvl w:val="0"/>
          <w:numId w:val="271"/>
        </w:numPr>
        <w:tabs>
          <w:tab w:pos="1078" w:val="left" w:leader="none"/>
        </w:tabs>
        <w:spacing w:line="240" w:lineRule="auto" w:before="1" w:after="0"/>
        <w:ind w:left="1078" w:right="0" w:hanging="358"/>
        <w:jc w:val="left"/>
        <w:rPr>
          <w:sz w:val="22"/>
        </w:rPr>
      </w:pPr>
      <w:r>
        <w:rPr>
          <w:sz w:val="22"/>
        </w:rPr>
        <w:t>Select</w:t>
      </w:r>
      <w:r>
        <w:rPr>
          <w:spacing w:val="-3"/>
          <w:sz w:val="22"/>
        </w:rPr>
        <w:t> </w:t>
      </w:r>
      <w:r>
        <w:rPr>
          <w:sz w:val="22"/>
        </w:rPr>
        <w:t>the</w:t>
      </w:r>
      <w:r>
        <w:rPr>
          <w:spacing w:val="-8"/>
          <w:sz w:val="22"/>
        </w:rPr>
        <w:t> </w:t>
      </w:r>
      <w:r>
        <w:rPr>
          <w:b/>
          <w:color w:val="003E7E"/>
          <w:sz w:val="22"/>
        </w:rPr>
        <w:t>Over</w:t>
      </w:r>
      <w:r>
        <w:rPr>
          <w:b/>
          <w:color w:val="003E7E"/>
          <w:spacing w:val="-3"/>
          <w:sz w:val="22"/>
        </w:rPr>
        <w:t> </w:t>
      </w:r>
      <w:r>
        <w:rPr>
          <w:b/>
          <w:color w:val="003E7E"/>
          <w:sz w:val="22"/>
        </w:rPr>
        <w:t>Stage</w:t>
      </w:r>
      <w:r>
        <w:rPr>
          <w:b/>
          <w:color w:val="003E7E"/>
          <w:spacing w:val="-4"/>
          <w:sz w:val="22"/>
        </w:rPr>
        <w:t> </w:t>
      </w:r>
      <w:r>
        <w:rPr>
          <w:sz w:val="22"/>
        </w:rPr>
        <w:t>radio</w:t>
      </w:r>
      <w:r>
        <w:rPr>
          <w:spacing w:val="-3"/>
          <w:sz w:val="22"/>
        </w:rPr>
        <w:t> </w:t>
      </w:r>
      <w:r>
        <w:rPr>
          <w:spacing w:val="-2"/>
          <w:sz w:val="22"/>
        </w:rPr>
        <w:t>button.</w:t>
      </w:r>
    </w:p>
    <w:p>
      <w:pPr>
        <w:pStyle w:val="ListParagraph"/>
        <w:numPr>
          <w:ilvl w:val="0"/>
          <w:numId w:val="271"/>
        </w:numPr>
        <w:tabs>
          <w:tab w:pos="1078" w:val="left" w:leader="none"/>
        </w:tabs>
        <w:spacing w:line="240" w:lineRule="auto" w:before="20" w:after="0"/>
        <w:ind w:left="1078" w:right="0" w:hanging="358"/>
        <w:jc w:val="left"/>
        <w:rPr>
          <w:sz w:val="22"/>
        </w:rPr>
      </w:pPr>
      <w:r>
        <w:rPr>
          <w:sz w:val="22"/>
        </w:rPr>
        <w:t>Choose</w:t>
      </w:r>
      <w:r>
        <w:rPr>
          <w:spacing w:val="-4"/>
          <w:sz w:val="22"/>
        </w:rPr>
        <w:t> </w:t>
      </w:r>
      <w:r>
        <w:rPr>
          <w:sz w:val="22"/>
        </w:rPr>
        <w:t>the</w:t>
      </w:r>
      <w:r>
        <w:rPr>
          <w:spacing w:val="-4"/>
          <w:sz w:val="22"/>
        </w:rPr>
        <w:t> </w:t>
      </w:r>
      <w:r>
        <w:rPr>
          <w:sz w:val="22"/>
        </w:rPr>
        <w:t>stage</w:t>
      </w:r>
      <w:r>
        <w:rPr>
          <w:spacing w:val="-5"/>
          <w:sz w:val="22"/>
        </w:rPr>
        <w:t> </w:t>
      </w:r>
      <w:r>
        <w:rPr>
          <w:sz w:val="22"/>
        </w:rPr>
        <w:t>in</w:t>
      </w:r>
      <w:r>
        <w:rPr>
          <w:spacing w:val="-5"/>
          <w:sz w:val="22"/>
        </w:rPr>
        <w:t> </w:t>
      </w:r>
      <w:r>
        <w:rPr>
          <w:sz w:val="22"/>
        </w:rPr>
        <w:t>the</w:t>
      </w:r>
      <w:r>
        <w:rPr>
          <w:spacing w:val="-5"/>
          <w:sz w:val="22"/>
        </w:rPr>
        <w:t> </w:t>
      </w:r>
      <w:r>
        <w:rPr>
          <w:sz w:val="22"/>
        </w:rPr>
        <w:t>drop-down</w:t>
      </w:r>
      <w:r>
        <w:rPr>
          <w:spacing w:val="-3"/>
          <w:sz w:val="22"/>
        </w:rPr>
        <w:t> </w:t>
      </w:r>
      <w:r>
        <w:rPr>
          <w:sz w:val="22"/>
        </w:rPr>
        <w:t>list</w:t>
      </w:r>
      <w:r>
        <w:rPr>
          <w:spacing w:val="-2"/>
          <w:sz w:val="22"/>
        </w:rPr>
        <w:t> </w:t>
      </w:r>
      <w:r>
        <w:rPr>
          <w:sz w:val="22"/>
        </w:rPr>
        <w:t>of</w:t>
      </w:r>
      <w:r>
        <w:rPr>
          <w:spacing w:val="-1"/>
          <w:sz w:val="22"/>
        </w:rPr>
        <w:t> </w:t>
      </w:r>
      <w:r>
        <w:rPr>
          <w:sz w:val="22"/>
        </w:rPr>
        <w:t>the</w:t>
      </w:r>
      <w:r>
        <w:rPr>
          <w:spacing w:val="-6"/>
          <w:sz w:val="22"/>
        </w:rPr>
        <w:t> </w:t>
      </w:r>
      <w:r>
        <w:rPr>
          <w:b/>
          <w:color w:val="003E7E"/>
          <w:sz w:val="22"/>
        </w:rPr>
        <w:t>Over</w:t>
      </w:r>
      <w:r>
        <w:rPr>
          <w:b/>
          <w:color w:val="003E7E"/>
          <w:spacing w:val="-3"/>
          <w:sz w:val="22"/>
        </w:rPr>
        <w:t> </w:t>
      </w:r>
      <w:r>
        <w:rPr>
          <w:b/>
          <w:color w:val="003E7E"/>
          <w:sz w:val="22"/>
        </w:rPr>
        <w:t>Stage</w:t>
      </w:r>
      <w:r>
        <w:rPr>
          <w:b/>
          <w:color w:val="003E7E"/>
          <w:spacing w:val="-5"/>
          <w:sz w:val="22"/>
        </w:rPr>
        <w:t> </w:t>
      </w:r>
      <w:r>
        <w:rPr>
          <w:spacing w:val="-2"/>
          <w:sz w:val="22"/>
        </w:rPr>
        <w:t>field.</w:t>
      </w:r>
    </w:p>
    <w:p>
      <w:pPr>
        <w:pStyle w:val="ListParagraph"/>
        <w:numPr>
          <w:ilvl w:val="0"/>
          <w:numId w:val="271"/>
        </w:numPr>
        <w:tabs>
          <w:tab w:pos="1078" w:val="left" w:leader="none"/>
          <w:tab w:pos="1080" w:val="left" w:leader="none"/>
        </w:tabs>
        <w:spacing w:line="259" w:lineRule="auto" w:before="19" w:after="0"/>
        <w:ind w:left="1080" w:right="1375" w:hanging="360"/>
        <w:jc w:val="left"/>
        <w:rPr>
          <w:sz w:val="22"/>
        </w:rPr>
      </w:pPr>
      <w:r>
        <w:rPr>
          <w:sz w:val="22"/>
        </w:rPr>
        <w:t>Choose</w:t>
      </w:r>
      <w:r>
        <w:rPr>
          <w:spacing w:val="-2"/>
          <w:sz w:val="22"/>
        </w:rPr>
        <w:t> </w:t>
      </w:r>
      <w:r>
        <w:rPr>
          <w:sz w:val="22"/>
        </w:rPr>
        <w:t>a</w:t>
      </w:r>
      <w:r>
        <w:rPr>
          <w:spacing w:val="-2"/>
          <w:sz w:val="22"/>
        </w:rPr>
        <w:t> </w:t>
      </w:r>
      <w:r>
        <w:rPr>
          <w:sz w:val="22"/>
        </w:rPr>
        <w:t>phase</w:t>
      </w:r>
      <w:r>
        <w:rPr>
          <w:spacing w:val="-5"/>
          <w:sz w:val="22"/>
        </w:rPr>
        <w:t> </w:t>
      </w:r>
      <w:r>
        <w:rPr>
          <w:sz w:val="22"/>
        </w:rPr>
        <w:t>in</w:t>
      </w:r>
      <w:r>
        <w:rPr>
          <w:spacing w:val="-4"/>
          <w:sz w:val="22"/>
        </w:rPr>
        <w:t> </w:t>
      </w:r>
      <w:r>
        <w:rPr>
          <w:sz w:val="22"/>
        </w:rPr>
        <w:t>the</w:t>
      </w:r>
      <w:r>
        <w:rPr>
          <w:spacing w:val="-2"/>
          <w:sz w:val="22"/>
        </w:rPr>
        <w:t> </w:t>
      </w:r>
      <w:r>
        <w:rPr>
          <w:sz w:val="22"/>
        </w:rPr>
        <w:t>drop-down</w:t>
      </w:r>
      <w:r>
        <w:rPr>
          <w:spacing w:val="-2"/>
          <w:sz w:val="22"/>
        </w:rPr>
        <w:t> </w:t>
      </w:r>
      <w:r>
        <w:rPr>
          <w:sz w:val="22"/>
        </w:rPr>
        <w:t>list of the</w:t>
      </w:r>
      <w:r>
        <w:rPr>
          <w:spacing w:val="-4"/>
          <w:sz w:val="22"/>
        </w:rPr>
        <w:t> </w:t>
      </w:r>
      <w:r>
        <w:rPr>
          <w:b/>
          <w:color w:val="003E7E"/>
          <w:sz w:val="22"/>
        </w:rPr>
        <w:t>Phase</w:t>
      </w:r>
      <w:r>
        <w:rPr>
          <w:b/>
          <w:color w:val="003E7E"/>
          <w:spacing w:val="-4"/>
          <w:sz w:val="22"/>
        </w:rPr>
        <w:t> </w:t>
      </w:r>
      <w:r>
        <w:rPr>
          <w:sz w:val="22"/>
        </w:rPr>
        <w:t>field</w:t>
      </w:r>
      <w:r>
        <w:rPr>
          <w:spacing w:val="-2"/>
          <w:sz w:val="22"/>
        </w:rPr>
        <w:t> </w:t>
      </w:r>
      <w:r>
        <w:rPr>
          <w:sz w:val="22"/>
        </w:rPr>
        <w:t>if you</w:t>
      </w:r>
      <w:r>
        <w:rPr>
          <w:spacing w:val="-2"/>
          <w:sz w:val="22"/>
        </w:rPr>
        <w:t> </w:t>
      </w:r>
      <w:r>
        <w:rPr>
          <w:sz w:val="22"/>
        </w:rPr>
        <w:t>want the</w:t>
      </w:r>
      <w:r>
        <w:rPr>
          <w:spacing w:val="-2"/>
          <w:sz w:val="22"/>
        </w:rPr>
        <w:t> </w:t>
      </w:r>
      <w:r>
        <w:rPr>
          <w:sz w:val="22"/>
        </w:rPr>
        <w:t>item</w:t>
      </w:r>
      <w:r>
        <w:rPr>
          <w:spacing w:val="-3"/>
          <w:sz w:val="22"/>
        </w:rPr>
        <w:t> </w:t>
      </w:r>
      <w:r>
        <w:rPr>
          <w:sz w:val="22"/>
        </w:rPr>
        <w:t>to be distributed based on the timing in another phase.</w:t>
      </w:r>
    </w:p>
    <w:p>
      <w:pPr>
        <w:pStyle w:val="BodyText"/>
        <w:spacing w:before="118"/>
        <w:ind w:left="360"/>
      </w:pPr>
      <w:r>
        <w:rPr>
          <w:color w:val="004A8D"/>
        </w:rPr>
        <w:t>To</w:t>
      </w:r>
      <w:r>
        <w:rPr>
          <w:color w:val="004A8D"/>
          <w:spacing w:val="-5"/>
        </w:rPr>
        <w:t> </w:t>
      </w:r>
      <w:r>
        <w:rPr>
          <w:color w:val="004A8D"/>
        </w:rPr>
        <w:t>distribute</w:t>
      </w:r>
      <w:r>
        <w:rPr>
          <w:color w:val="004A8D"/>
          <w:spacing w:val="-4"/>
        </w:rPr>
        <w:t> </w:t>
      </w:r>
      <w:r>
        <w:rPr>
          <w:color w:val="004A8D"/>
        </w:rPr>
        <w:t>to</w:t>
      </w:r>
      <w:r>
        <w:rPr>
          <w:color w:val="004A8D"/>
          <w:spacing w:val="-4"/>
        </w:rPr>
        <w:t> </w:t>
      </w:r>
      <w:r>
        <w:rPr>
          <w:color w:val="004A8D"/>
        </w:rPr>
        <w:t>the</w:t>
      </w:r>
      <w:r>
        <w:rPr>
          <w:color w:val="004A8D"/>
          <w:spacing w:val="-3"/>
        </w:rPr>
        <w:t> </w:t>
      </w:r>
      <w:r>
        <w:rPr>
          <w:color w:val="004A8D"/>
        </w:rPr>
        <w:t>end</w:t>
      </w:r>
      <w:r>
        <w:rPr>
          <w:color w:val="004A8D"/>
          <w:spacing w:val="-4"/>
        </w:rPr>
        <w:t> </w:t>
      </w:r>
      <w:r>
        <w:rPr>
          <w:color w:val="004A8D"/>
        </w:rPr>
        <w:t>of</w:t>
      </w:r>
      <w:r>
        <w:rPr>
          <w:color w:val="004A8D"/>
          <w:spacing w:val="-1"/>
        </w:rPr>
        <w:t> </w:t>
      </w:r>
      <w:r>
        <w:rPr>
          <w:color w:val="004A8D"/>
        </w:rPr>
        <w:t>a</w:t>
      </w:r>
      <w:r>
        <w:rPr>
          <w:color w:val="004A8D"/>
          <w:spacing w:val="-4"/>
        </w:rPr>
        <w:t> </w:t>
      </w:r>
      <w:r>
        <w:rPr>
          <w:color w:val="004A8D"/>
        </w:rPr>
        <w:t>stage</w:t>
      </w:r>
      <w:r>
        <w:rPr>
          <w:color w:val="004A8D"/>
          <w:spacing w:val="-4"/>
        </w:rPr>
        <w:t> </w:t>
      </w:r>
      <w:r>
        <w:rPr>
          <w:color w:val="004A8D"/>
        </w:rPr>
        <w:t>in</w:t>
      </w:r>
      <w:r>
        <w:rPr>
          <w:color w:val="004A8D"/>
          <w:spacing w:val="-3"/>
        </w:rPr>
        <w:t> </w:t>
      </w:r>
      <w:r>
        <w:rPr>
          <w:color w:val="004A8D"/>
        </w:rPr>
        <w:t>a</w:t>
      </w:r>
      <w:r>
        <w:rPr>
          <w:color w:val="004A8D"/>
          <w:spacing w:val="-4"/>
        </w:rPr>
        <w:t> </w:t>
      </w:r>
      <w:r>
        <w:rPr>
          <w:color w:val="004A8D"/>
        </w:rPr>
        <w:t>different</w:t>
      </w:r>
      <w:r>
        <w:rPr>
          <w:color w:val="004A8D"/>
          <w:spacing w:val="-3"/>
        </w:rPr>
        <w:t> </w:t>
      </w:r>
      <w:r>
        <w:rPr>
          <w:color w:val="004A8D"/>
          <w:spacing w:val="-2"/>
        </w:rPr>
        <w:t>phase</w:t>
      </w:r>
    </w:p>
    <w:p>
      <w:pPr>
        <w:pStyle w:val="ListParagraph"/>
        <w:numPr>
          <w:ilvl w:val="0"/>
          <w:numId w:val="272"/>
        </w:numPr>
        <w:tabs>
          <w:tab w:pos="1078" w:val="left" w:leader="none"/>
          <w:tab w:pos="1080" w:val="left" w:leader="none"/>
        </w:tabs>
        <w:spacing w:line="240" w:lineRule="auto" w:before="40" w:after="0"/>
        <w:ind w:left="1080" w:right="1186" w:hanging="360"/>
        <w:jc w:val="left"/>
        <w:rPr>
          <w:sz w:val="22"/>
        </w:rPr>
      </w:pPr>
      <w:r>
        <w:rPr>
          <w:sz w:val="22"/>
        </w:rPr>
        <w:t>Select</w:t>
      </w:r>
      <w:r>
        <w:rPr>
          <w:spacing w:val="-2"/>
          <w:sz w:val="22"/>
        </w:rPr>
        <w:t> </w:t>
      </w:r>
      <w:r>
        <w:rPr>
          <w:sz w:val="22"/>
        </w:rPr>
        <w:t>the</w:t>
      </w:r>
      <w:r>
        <w:rPr>
          <w:spacing w:val="-5"/>
          <w:sz w:val="22"/>
        </w:rPr>
        <w:t> </w:t>
      </w:r>
      <w:r>
        <w:rPr>
          <w:b/>
          <w:color w:val="003E7E"/>
          <w:sz w:val="22"/>
        </w:rPr>
        <w:t>Custom</w:t>
      </w:r>
      <w:r>
        <w:rPr>
          <w:b/>
          <w:color w:val="003E7E"/>
          <w:spacing w:val="-2"/>
          <w:sz w:val="22"/>
        </w:rPr>
        <w:t> </w:t>
      </w:r>
      <w:r>
        <w:rPr>
          <w:b/>
          <w:color w:val="003E7E"/>
          <w:sz w:val="22"/>
        </w:rPr>
        <w:t>Timing</w:t>
      </w:r>
      <w:r>
        <w:rPr>
          <w:b/>
          <w:color w:val="003E7E"/>
          <w:spacing w:val="-2"/>
          <w:sz w:val="22"/>
        </w:rPr>
        <w:t> </w:t>
      </w:r>
      <w:r>
        <w:rPr>
          <w:sz w:val="22"/>
        </w:rPr>
        <w:t>and</w:t>
      </w:r>
      <w:r>
        <w:rPr>
          <w:spacing w:val="-3"/>
          <w:sz w:val="22"/>
        </w:rPr>
        <w:t> </w:t>
      </w:r>
      <w:r>
        <w:rPr>
          <w:b/>
          <w:color w:val="003E7E"/>
          <w:sz w:val="22"/>
        </w:rPr>
        <w:t>Extended</w:t>
      </w:r>
      <w:r>
        <w:rPr>
          <w:b/>
          <w:color w:val="003E7E"/>
          <w:spacing w:val="-6"/>
          <w:sz w:val="22"/>
        </w:rPr>
        <w:t> </w:t>
      </w:r>
      <w:r>
        <w:rPr>
          <w:b/>
          <w:color w:val="003E7E"/>
          <w:sz w:val="22"/>
        </w:rPr>
        <w:t>Timing</w:t>
      </w:r>
      <w:r>
        <w:rPr>
          <w:b/>
          <w:color w:val="003E7E"/>
          <w:spacing w:val="-2"/>
          <w:sz w:val="22"/>
        </w:rPr>
        <w:t> </w:t>
      </w:r>
      <w:r>
        <w:rPr>
          <w:sz w:val="22"/>
        </w:rPr>
        <w:t>options</w:t>
      </w:r>
      <w:r>
        <w:rPr>
          <w:spacing w:val="-2"/>
          <w:sz w:val="22"/>
        </w:rPr>
        <w:t> </w:t>
      </w:r>
      <w:r>
        <w:rPr>
          <w:sz w:val="22"/>
        </w:rPr>
        <w:t>in</w:t>
      </w:r>
      <w:r>
        <w:rPr>
          <w:spacing w:val="-5"/>
          <w:sz w:val="22"/>
        </w:rPr>
        <w:t> </w:t>
      </w:r>
      <w:r>
        <w:rPr>
          <w:sz w:val="22"/>
        </w:rPr>
        <w:t>the</w:t>
      </w:r>
      <w:r>
        <w:rPr>
          <w:spacing w:val="-5"/>
          <w:sz w:val="22"/>
        </w:rPr>
        <w:t> </w:t>
      </w:r>
      <w:r>
        <w:rPr>
          <w:sz w:val="22"/>
        </w:rPr>
        <w:t>Custom</w:t>
      </w:r>
      <w:r>
        <w:rPr>
          <w:spacing w:val="-4"/>
          <w:sz w:val="22"/>
        </w:rPr>
        <w:t> </w:t>
      </w:r>
      <w:r>
        <w:rPr>
          <w:sz w:val="22"/>
        </w:rPr>
        <w:t>Timing group on the Home tab.</w:t>
      </w:r>
    </w:p>
    <w:p>
      <w:pPr>
        <w:pStyle w:val="ListParagraph"/>
        <w:numPr>
          <w:ilvl w:val="0"/>
          <w:numId w:val="272"/>
        </w:numPr>
        <w:tabs>
          <w:tab w:pos="1078" w:val="left" w:leader="none"/>
          <w:tab w:pos="1080" w:val="left" w:leader="none"/>
        </w:tabs>
        <w:spacing w:line="240" w:lineRule="auto" w:before="121" w:after="0"/>
        <w:ind w:left="1080" w:right="1882" w:hanging="360"/>
        <w:jc w:val="left"/>
        <w:rPr>
          <w:sz w:val="22"/>
        </w:rPr>
      </w:pPr>
      <w:r>
        <w:rPr>
          <w:sz w:val="22"/>
        </w:rPr>
        <w:t>Select the</w:t>
      </w:r>
      <w:r>
        <w:rPr>
          <w:spacing w:val="-4"/>
          <w:sz w:val="22"/>
        </w:rPr>
        <w:t> </w:t>
      </w:r>
      <w:r>
        <w:rPr>
          <w:b/>
          <w:color w:val="003E7E"/>
          <w:sz w:val="22"/>
        </w:rPr>
        <w:t>To</w:t>
      </w:r>
      <w:r>
        <w:rPr>
          <w:b/>
          <w:color w:val="003E7E"/>
          <w:spacing w:val="-2"/>
          <w:sz w:val="22"/>
        </w:rPr>
        <w:t> </w:t>
      </w:r>
      <w:r>
        <w:rPr>
          <w:b/>
          <w:color w:val="003E7E"/>
          <w:sz w:val="22"/>
        </w:rPr>
        <w:t>End</w:t>
      </w:r>
      <w:r>
        <w:rPr>
          <w:b/>
          <w:color w:val="003E7E"/>
          <w:spacing w:val="-2"/>
          <w:sz w:val="22"/>
        </w:rPr>
        <w:t> </w:t>
      </w:r>
      <w:r>
        <w:rPr>
          <w:b/>
          <w:color w:val="003E7E"/>
          <w:sz w:val="22"/>
        </w:rPr>
        <w:t>Date</w:t>
      </w:r>
      <w:r>
        <w:rPr>
          <w:b/>
          <w:color w:val="003E7E"/>
          <w:spacing w:val="-6"/>
          <w:sz w:val="22"/>
        </w:rPr>
        <w:t> </w:t>
      </w:r>
      <w:r>
        <w:rPr>
          <w:sz w:val="22"/>
        </w:rPr>
        <w:t>radio</w:t>
      </w:r>
      <w:r>
        <w:rPr>
          <w:spacing w:val="-2"/>
          <w:sz w:val="22"/>
        </w:rPr>
        <w:t> </w:t>
      </w:r>
      <w:r>
        <w:rPr>
          <w:sz w:val="22"/>
        </w:rPr>
        <w:t>button</w:t>
      </w:r>
      <w:r>
        <w:rPr>
          <w:spacing w:val="-1"/>
          <w:sz w:val="22"/>
        </w:rPr>
        <w:t> </w:t>
      </w:r>
      <w:r>
        <w:rPr>
          <w:sz w:val="22"/>
        </w:rPr>
        <w:t>–</w:t>
      </w:r>
      <w:r>
        <w:rPr>
          <w:spacing w:val="-4"/>
          <w:sz w:val="22"/>
        </w:rPr>
        <w:t> </w:t>
      </w:r>
      <w:r>
        <w:rPr>
          <w:sz w:val="22"/>
        </w:rPr>
        <w:t>the</w:t>
      </w:r>
      <w:r>
        <w:rPr>
          <w:spacing w:val="-4"/>
          <w:sz w:val="22"/>
        </w:rPr>
        <w:t> </w:t>
      </w:r>
      <w:r>
        <w:rPr>
          <w:sz w:val="22"/>
        </w:rPr>
        <w:t>End</w:t>
      </w:r>
      <w:r>
        <w:rPr>
          <w:spacing w:val="-2"/>
          <w:sz w:val="22"/>
        </w:rPr>
        <w:t> </w:t>
      </w:r>
      <w:r>
        <w:rPr>
          <w:sz w:val="22"/>
        </w:rPr>
        <w:t>Date</w:t>
      </w:r>
      <w:r>
        <w:rPr>
          <w:spacing w:val="-3"/>
          <w:sz w:val="22"/>
        </w:rPr>
        <w:t> </w:t>
      </w:r>
      <w:r>
        <w:rPr>
          <w:sz w:val="22"/>
        </w:rPr>
        <w:t>group</w:t>
      </w:r>
      <w:r>
        <w:rPr>
          <w:spacing w:val="-2"/>
          <w:sz w:val="22"/>
        </w:rPr>
        <w:t> </w:t>
      </w:r>
      <w:r>
        <w:rPr>
          <w:sz w:val="22"/>
        </w:rPr>
        <w:t>box</w:t>
      </w:r>
      <w:r>
        <w:rPr>
          <w:spacing w:val="-4"/>
          <w:sz w:val="22"/>
        </w:rPr>
        <w:t> </w:t>
      </w:r>
      <w:r>
        <w:rPr>
          <w:sz w:val="22"/>
        </w:rPr>
        <w:t>below</w:t>
      </w:r>
      <w:r>
        <w:rPr>
          <w:spacing w:val="-5"/>
          <w:sz w:val="22"/>
        </w:rPr>
        <w:t> </w:t>
      </w:r>
      <w:r>
        <w:rPr>
          <w:sz w:val="22"/>
        </w:rPr>
        <w:t>will become enabled.</w:t>
      </w:r>
    </w:p>
    <w:p>
      <w:pPr>
        <w:pStyle w:val="ListParagraph"/>
        <w:numPr>
          <w:ilvl w:val="0"/>
          <w:numId w:val="272"/>
        </w:numPr>
        <w:tabs>
          <w:tab w:pos="1078" w:val="left" w:leader="none"/>
          <w:tab w:pos="1080" w:val="left" w:leader="none"/>
        </w:tabs>
        <w:spacing w:line="240" w:lineRule="auto" w:before="120" w:after="0"/>
        <w:ind w:left="1080" w:right="1280" w:hanging="360"/>
        <w:jc w:val="left"/>
        <w:rPr>
          <w:sz w:val="22"/>
        </w:rPr>
      </w:pPr>
      <w:r>
        <w:rPr>
          <w:sz w:val="22"/>
        </w:rPr>
        <w:t>Make</w:t>
      </w:r>
      <w:r>
        <w:rPr>
          <w:spacing w:val="-2"/>
          <w:sz w:val="22"/>
        </w:rPr>
        <w:t> </w:t>
      </w:r>
      <w:r>
        <w:rPr>
          <w:sz w:val="22"/>
        </w:rPr>
        <w:t>any</w:t>
      </w:r>
      <w:r>
        <w:rPr>
          <w:spacing w:val="-4"/>
          <w:sz w:val="22"/>
        </w:rPr>
        <w:t> </w:t>
      </w:r>
      <w:r>
        <w:rPr>
          <w:sz w:val="22"/>
        </w:rPr>
        <w:t>settings</w:t>
      </w:r>
      <w:r>
        <w:rPr>
          <w:spacing w:val="-4"/>
          <w:sz w:val="22"/>
        </w:rPr>
        <w:t> </w:t>
      </w:r>
      <w:r>
        <w:rPr>
          <w:sz w:val="22"/>
        </w:rPr>
        <w:t>required</w:t>
      </w:r>
      <w:r>
        <w:rPr>
          <w:spacing w:val="-4"/>
          <w:sz w:val="22"/>
        </w:rPr>
        <w:t> </w:t>
      </w:r>
      <w:r>
        <w:rPr>
          <w:sz w:val="22"/>
        </w:rPr>
        <w:t>for</w:t>
      </w:r>
      <w:r>
        <w:rPr>
          <w:spacing w:val="-3"/>
          <w:sz w:val="22"/>
        </w:rPr>
        <w:t> </w:t>
      </w:r>
      <w:r>
        <w:rPr>
          <w:sz w:val="22"/>
        </w:rPr>
        <w:t>the</w:t>
      </w:r>
      <w:r>
        <w:rPr>
          <w:spacing w:val="-2"/>
          <w:sz w:val="22"/>
        </w:rPr>
        <w:t> </w:t>
      </w:r>
      <w:r>
        <w:rPr>
          <w:sz w:val="22"/>
        </w:rPr>
        <w:t>end</w:t>
      </w:r>
      <w:r>
        <w:rPr>
          <w:spacing w:val="-4"/>
          <w:sz w:val="22"/>
        </w:rPr>
        <w:t> </w:t>
      </w:r>
      <w:r>
        <w:rPr>
          <w:sz w:val="22"/>
        </w:rPr>
        <w:t>date</w:t>
      </w:r>
      <w:r>
        <w:rPr>
          <w:spacing w:val="-4"/>
          <w:sz w:val="22"/>
        </w:rPr>
        <w:t> </w:t>
      </w:r>
      <w:r>
        <w:rPr>
          <w:sz w:val="22"/>
        </w:rPr>
        <w:t>using</w:t>
      </w:r>
      <w:r>
        <w:rPr>
          <w:spacing w:val="-2"/>
          <w:sz w:val="22"/>
        </w:rPr>
        <w:t> </w:t>
      </w:r>
      <w:r>
        <w:rPr>
          <w:sz w:val="22"/>
        </w:rPr>
        <w:t>the</w:t>
      </w:r>
      <w:r>
        <w:rPr>
          <w:spacing w:val="-4"/>
          <w:sz w:val="22"/>
        </w:rPr>
        <w:t> </w:t>
      </w:r>
      <w:r>
        <w:rPr>
          <w:sz w:val="22"/>
        </w:rPr>
        <w:t>methods</w:t>
      </w:r>
      <w:r>
        <w:rPr>
          <w:spacing w:val="-4"/>
          <w:sz w:val="22"/>
        </w:rPr>
        <w:t> </w:t>
      </w:r>
      <w:r>
        <w:rPr>
          <w:sz w:val="22"/>
        </w:rPr>
        <w:t>described</w:t>
      </w:r>
      <w:r>
        <w:rPr>
          <w:spacing w:val="-4"/>
          <w:sz w:val="22"/>
        </w:rPr>
        <w:t> </w:t>
      </w:r>
      <w:r>
        <w:rPr>
          <w:sz w:val="22"/>
        </w:rPr>
        <w:t>in</w:t>
      </w:r>
      <w:r>
        <w:rPr>
          <w:spacing w:val="-2"/>
          <w:sz w:val="22"/>
        </w:rPr>
        <w:t> </w:t>
      </w:r>
      <w:r>
        <w:rPr>
          <w:sz w:val="22"/>
        </w:rPr>
        <w:t>the End Date topic below.</w:t>
      </w:r>
    </w:p>
    <w:p>
      <w:pPr>
        <w:pStyle w:val="Heading3"/>
        <w:spacing w:before="241"/>
      </w:pPr>
      <w:r>
        <w:rPr>
          <w:color w:val="004A8D"/>
        </w:rPr>
        <w:t>End</w:t>
      </w:r>
      <w:r>
        <w:rPr>
          <w:color w:val="004A8D"/>
          <w:spacing w:val="-2"/>
        </w:rPr>
        <w:t> </w:t>
      </w:r>
      <w:r>
        <w:rPr>
          <w:color w:val="004A8D"/>
          <w:spacing w:val="-4"/>
        </w:rPr>
        <w:t>Date</w:t>
      </w:r>
    </w:p>
    <w:p>
      <w:pPr>
        <w:pStyle w:val="BodyText"/>
        <w:spacing w:line="259" w:lineRule="auto" w:before="62"/>
        <w:ind w:left="360" w:right="1200"/>
      </w:pPr>
      <w:r>
        <w:rPr/>
        <w:t>The end date of an item can be timed to a precise date or period, or, for tighter integration</w:t>
      </w:r>
      <w:r>
        <w:rPr>
          <w:spacing w:val="-3"/>
        </w:rPr>
        <w:t> </w:t>
      </w:r>
      <w:r>
        <w:rPr/>
        <w:t>with</w:t>
      </w:r>
      <w:r>
        <w:rPr>
          <w:spacing w:val="-3"/>
        </w:rPr>
        <w:t> </w:t>
      </w:r>
      <w:r>
        <w:rPr/>
        <w:t>the</w:t>
      </w:r>
      <w:r>
        <w:rPr>
          <w:spacing w:val="-5"/>
        </w:rPr>
        <w:t> </w:t>
      </w:r>
      <w:r>
        <w:rPr/>
        <w:t>project</w:t>
      </w:r>
      <w:r>
        <w:rPr>
          <w:spacing w:val="-4"/>
        </w:rPr>
        <w:t> </w:t>
      </w:r>
      <w:r>
        <w:rPr/>
        <w:t>time</w:t>
      </w:r>
      <w:r>
        <w:rPr>
          <w:spacing w:val="-5"/>
        </w:rPr>
        <w:t> </w:t>
      </w:r>
      <w:r>
        <w:rPr/>
        <w:t>scale,</w:t>
      </w:r>
      <w:r>
        <w:rPr>
          <w:spacing w:val="-4"/>
        </w:rPr>
        <w:t> </w:t>
      </w:r>
      <w:r>
        <w:rPr/>
        <w:t>it</w:t>
      </w:r>
      <w:r>
        <w:rPr>
          <w:spacing w:val="-1"/>
        </w:rPr>
        <w:t> </w:t>
      </w:r>
      <w:r>
        <w:rPr/>
        <w:t>can end</w:t>
      </w:r>
      <w:r>
        <w:rPr>
          <w:spacing w:val="-7"/>
        </w:rPr>
        <w:t> </w:t>
      </w:r>
      <w:r>
        <w:rPr/>
        <w:t>when</w:t>
      </w:r>
      <w:r>
        <w:rPr>
          <w:spacing w:val="-3"/>
        </w:rPr>
        <w:t> </w:t>
      </w:r>
      <w:r>
        <w:rPr/>
        <w:t>either</w:t>
      </w:r>
      <w:r>
        <w:rPr>
          <w:spacing w:val="-2"/>
        </w:rPr>
        <w:t> </w:t>
      </w:r>
      <w:r>
        <w:rPr/>
        <w:t>a</w:t>
      </w:r>
      <w:r>
        <w:rPr>
          <w:spacing w:val="-3"/>
        </w:rPr>
        <w:t> </w:t>
      </w:r>
      <w:r>
        <w:rPr/>
        <w:t>phase</w:t>
      </w:r>
      <w:r>
        <w:rPr>
          <w:spacing w:val="-6"/>
        </w:rPr>
        <w:t> </w:t>
      </w:r>
      <w:r>
        <w:rPr/>
        <w:t>or</w:t>
      </w:r>
      <w:r>
        <w:rPr>
          <w:spacing w:val="-4"/>
        </w:rPr>
        <w:t> </w:t>
      </w:r>
      <w:r>
        <w:rPr/>
        <w:t>development stage starts or ends.</w:t>
      </w:r>
    </w:p>
    <w:p>
      <w:pPr>
        <w:pStyle w:val="BodyText"/>
        <w:spacing w:before="119"/>
        <w:ind w:left="360"/>
      </w:pPr>
      <w:r>
        <w:rPr>
          <w:color w:val="004A8D"/>
        </w:rPr>
        <w:t>To</w:t>
      </w:r>
      <w:r>
        <w:rPr>
          <w:color w:val="004A8D"/>
          <w:spacing w:val="-4"/>
        </w:rPr>
        <w:t> </w:t>
      </w:r>
      <w:r>
        <w:rPr>
          <w:color w:val="004A8D"/>
        </w:rPr>
        <w:t>end</w:t>
      </w:r>
      <w:r>
        <w:rPr>
          <w:color w:val="004A8D"/>
          <w:spacing w:val="-1"/>
        </w:rPr>
        <w:t> </w:t>
      </w:r>
      <w:r>
        <w:rPr>
          <w:color w:val="004A8D"/>
        </w:rPr>
        <w:t>an</w:t>
      </w:r>
      <w:r>
        <w:rPr>
          <w:color w:val="004A8D"/>
          <w:spacing w:val="-3"/>
        </w:rPr>
        <w:t> </w:t>
      </w:r>
      <w:r>
        <w:rPr>
          <w:color w:val="004A8D"/>
        </w:rPr>
        <w:t>item</w:t>
      </w:r>
      <w:r>
        <w:rPr>
          <w:color w:val="004A8D"/>
          <w:spacing w:val="-2"/>
        </w:rPr>
        <w:t> </w:t>
      </w:r>
      <w:r>
        <w:rPr>
          <w:color w:val="004A8D"/>
        </w:rPr>
        <w:t>on</w:t>
      </w:r>
      <w:r>
        <w:rPr>
          <w:color w:val="004A8D"/>
          <w:spacing w:val="-3"/>
        </w:rPr>
        <w:t> </w:t>
      </w:r>
      <w:r>
        <w:rPr>
          <w:color w:val="004A8D"/>
        </w:rPr>
        <w:t>a</w:t>
      </w:r>
      <w:r>
        <w:rPr>
          <w:color w:val="004A8D"/>
          <w:spacing w:val="-3"/>
        </w:rPr>
        <w:t> </w:t>
      </w:r>
      <w:r>
        <w:rPr>
          <w:color w:val="004A8D"/>
        </w:rPr>
        <w:t>fixed</w:t>
      </w:r>
      <w:r>
        <w:rPr>
          <w:color w:val="004A8D"/>
          <w:spacing w:val="-1"/>
        </w:rPr>
        <w:t> </w:t>
      </w:r>
      <w:r>
        <w:rPr>
          <w:color w:val="004A8D"/>
          <w:spacing w:val="-4"/>
        </w:rPr>
        <w:t>date</w:t>
      </w:r>
    </w:p>
    <w:p>
      <w:pPr>
        <w:pStyle w:val="ListParagraph"/>
        <w:numPr>
          <w:ilvl w:val="0"/>
          <w:numId w:val="273"/>
        </w:numPr>
        <w:tabs>
          <w:tab w:pos="1078" w:val="left" w:leader="none"/>
        </w:tabs>
        <w:spacing w:line="240" w:lineRule="auto" w:before="39" w:after="0"/>
        <w:ind w:left="1078" w:right="0" w:hanging="358"/>
        <w:jc w:val="left"/>
        <w:rPr>
          <w:sz w:val="22"/>
        </w:rPr>
      </w:pPr>
      <w:r>
        <w:rPr>
          <w:sz w:val="22"/>
        </w:rPr>
        <w:t>Select</w:t>
      </w:r>
      <w:r>
        <w:rPr>
          <w:spacing w:val="-4"/>
          <w:sz w:val="22"/>
        </w:rPr>
        <w:t> </w:t>
      </w:r>
      <w:r>
        <w:rPr>
          <w:sz w:val="22"/>
        </w:rPr>
        <w:t>the</w:t>
      </w:r>
      <w:r>
        <w:rPr>
          <w:spacing w:val="-6"/>
          <w:sz w:val="22"/>
        </w:rPr>
        <w:t> </w:t>
      </w:r>
      <w:r>
        <w:rPr>
          <w:b/>
          <w:color w:val="003E7E"/>
          <w:sz w:val="22"/>
        </w:rPr>
        <w:t>Custom</w:t>
      </w:r>
      <w:r>
        <w:rPr>
          <w:b/>
          <w:color w:val="003E7E"/>
          <w:spacing w:val="-3"/>
          <w:sz w:val="22"/>
        </w:rPr>
        <w:t> </w:t>
      </w:r>
      <w:r>
        <w:rPr>
          <w:b/>
          <w:color w:val="003E7E"/>
          <w:sz w:val="22"/>
        </w:rPr>
        <w:t>Timing</w:t>
      </w:r>
      <w:r>
        <w:rPr>
          <w:b/>
          <w:color w:val="003E7E"/>
          <w:spacing w:val="-3"/>
          <w:sz w:val="22"/>
        </w:rPr>
        <w:t> </w:t>
      </w:r>
      <w:r>
        <w:rPr>
          <w:sz w:val="22"/>
        </w:rPr>
        <w:t>option</w:t>
      </w:r>
      <w:r>
        <w:rPr>
          <w:spacing w:val="-4"/>
          <w:sz w:val="22"/>
        </w:rPr>
        <w:t> </w:t>
      </w:r>
      <w:r>
        <w:rPr>
          <w:sz w:val="22"/>
        </w:rPr>
        <w:t>in</w:t>
      </w:r>
      <w:r>
        <w:rPr>
          <w:spacing w:val="-6"/>
          <w:sz w:val="22"/>
        </w:rPr>
        <w:t> </w:t>
      </w:r>
      <w:r>
        <w:rPr>
          <w:sz w:val="22"/>
        </w:rPr>
        <w:t>the</w:t>
      </w:r>
      <w:r>
        <w:rPr>
          <w:spacing w:val="-6"/>
          <w:sz w:val="22"/>
        </w:rPr>
        <w:t> </w:t>
      </w:r>
      <w:r>
        <w:rPr>
          <w:sz w:val="22"/>
        </w:rPr>
        <w:t>Custom</w:t>
      </w:r>
      <w:r>
        <w:rPr>
          <w:spacing w:val="-5"/>
          <w:sz w:val="22"/>
        </w:rPr>
        <w:t> </w:t>
      </w:r>
      <w:r>
        <w:rPr>
          <w:sz w:val="22"/>
        </w:rPr>
        <w:t>Timing</w:t>
      </w:r>
      <w:r>
        <w:rPr>
          <w:spacing w:val="-4"/>
          <w:sz w:val="22"/>
        </w:rPr>
        <w:t> </w:t>
      </w:r>
      <w:r>
        <w:rPr>
          <w:sz w:val="22"/>
        </w:rPr>
        <w:t>group</w:t>
      </w:r>
      <w:r>
        <w:rPr>
          <w:spacing w:val="-6"/>
          <w:sz w:val="22"/>
        </w:rPr>
        <w:t> </w:t>
      </w:r>
      <w:r>
        <w:rPr>
          <w:sz w:val="22"/>
        </w:rPr>
        <w:t>on</w:t>
      </w:r>
      <w:r>
        <w:rPr>
          <w:spacing w:val="-6"/>
          <w:sz w:val="22"/>
        </w:rPr>
        <w:t> </w:t>
      </w:r>
      <w:r>
        <w:rPr>
          <w:sz w:val="22"/>
        </w:rPr>
        <w:t>the</w:t>
      </w:r>
      <w:r>
        <w:rPr>
          <w:spacing w:val="-4"/>
          <w:sz w:val="22"/>
        </w:rPr>
        <w:t> </w:t>
      </w:r>
      <w:r>
        <w:rPr>
          <w:sz w:val="22"/>
        </w:rPr>
        <w:t>Home</w:t>
      </w:r>
      <w:r>
        <w:rPr>
          <w:spacing w:val="-6"/>
          <w:sz w:val="22"/>
        </w:rPr>
        <w:t> </w:t>
      </w:r>
      <w:r>
        <w:rPr>
          <w:spacing w:val="-4"/>
          <w:sz w:val="22"/>
        </w:rPr>
        <w:t>tab.</w:t>
      </w:r>
    </w:p>
    <w:p>
      <w:pPr>
        <w:pStyle w:val="ListParagraph"/>
        <w:numPr>
          <w:ilvl w:val="0"/>
          <w:numId w:val="273"/>
        </w:numPr>
        <w:tabs>
          <w:tab w:pos="1078" w:val="left" w:leader="none"/>
        </w:tabs>
        <w:spacing w:line="240" w:lineRule="auto" w:before="120" w:after="0"/>
        <w:ind w:left="1078" w:right="0" w:hanging="358"/>
        <w:jc w:val="left"/>
        <w:rPr>
          <w:sz w:val="22"/>
        </w:rPr>
      </w:pPr>
      <w:r>
        <w:rPr>
          <w:sz w:val="22"/>
        </w:rPr>
        <w:t>Select</w:t>
      </w:r>
      <w:r>
        <w:rPr>
          <w:spacing w:val="-3"/>
          <w:sz w:val="22"/>
        </w:rPr>
        <w:t> </w:t>
      </w:r>
      <w:r>
        <w:rPr>
          <w:sz w:val="22"/>
        </w:rPr>
        <w:t>the</w:t>
      </w:r>
      <w:r>
        <w:rPr>
          <w:spacing w:val="-5"/>
          <w:sz w:val="22"/>
        </w:rPr>
        <w:t> </w:t>
      </w:r>
      <w:r>
        <w:rPr>
          <w:b/>
          <w:color w:val="003E7E"/>
          <w:sz w:val="22"/>
        </w:rPr>
        <w:t>To</w:t>
      </w:r>
      <w:r>
        <w:rPr>
          <w:b/>
          <w:color w:val="003E7E"/>
          <w:spacing w:val="-3"/>
          <w:sz w:val="22"/>
        </w:rPr>
        <w:t> </w:t>
      </w:r>
      <w:r>
        <w:rPr>
          <w:b/>
          <w:color w:val="003E7E"/>
          <w:sz w:val="22"/>
        </w:rPr>
        <w:t>End</w:t>
      </w:r>
      <w:r>
        <w:rPr>
          <w:b/>
          <w:color w:val="003E7E"/>
          <w:spacing w:val="-3"/>
          <w:sz w:val="22"/>
        </w:rPr>
        <w:t> </w:t>
      </w:r>
      <w:r>
        <w:rPr>
          <w:b/>
          <w:color w:val="003E7E"/>
          <w:sz w:val="22"/>
        </w:rPr>
        <w:t>Date</w:t>
      </w:r>
      <w:r>
        <w:rPr>
          <w:b/>
          <w:color w:val="003E7E"/>
          <w:spacing w:val="-7"/>
          <w:sz w:val="22"/>
        </w:rPr>
        <w:t> </w:t>
      </w:r>
      <w:r>
        <w:rPr>
          <w:sz w:val="22"/>
        </w:rPr>
        <w:t>radio</w:t>
      </w:r>
      <w:r>
        <w:rPr>
          <w:spacing w:val="-3"/>
          <w:sz w:val="22"/>
        </w:rPr>
        <w:t> </w:t>
      </w:r>
      <w:r>
        <w:rPr>
          <w:sz w:val="22"/>
        </w:rPr>
        <w:t>button</w:t>
      </w:r>
      <w:r>
        <w:rPr>
          <w:spacing w:val="-3"/>
          <w:sz w:val="22"/>
        </w:rPr>
        <w:t> </w:t>
      </w:r>
      <w:r>
        <w:rPr>
          <w:sz w:val="22"/>
        </w:rPr>
        <w:t>in</w:t>
      </w:r>
      <w:r>
        <w:rPr>
          <w:spacing w:val="-5"/>
          <w:sz w:val="22"/>
        </w:rPr>
        <w:t> </w:t>
      </w:r>
      <w:r>
        <w:rPr>
          <w:sz w:val="22"/>
        </w:rPr>
        <w:t>the</w:t>
      </w:r>
      <w:r>
        <w:rPr>
          <w:spacing w:val="-5"/>
          <w:sz w:val="22"/>
        </w:rPr>
        <w:t> </w:t>
      </w:r>
      <w:r>
        <w:rPr>
          <w:sz w:val="22"/>
        </w:rPr>
        <w:t>Distribution</w:t>
      </w:r>
      <w:r>
        <w:rPr>
          <w:spacing w:val="-5"/>
          <w:sz w:val="22"/>
        </w:rPr>
        <w:t> </w:t>
      </w:r>
      <w:r>
        <w:rPr>
          <w:sz w:val="22"/>
        </w:rPr>
        <w:t>group</w:t>
      </w:r>
      <w:r>
        <w:rPr>
          <w:spacing w:val="-5"/>
          <w:sz w:val="22"/>
        </w:rPr>
        <w:t> </w:t>
      </w:r>
      <w:r>
        <w:rPr>
          <w:spacing w:val="-4"/>
          <w:sz w:val="22"/>
        </w:rPr>
        <w:t>box.</w:t>
      </w:r>
    </w:p>
    <w:p>
      <w:pPr>
        <w:pStyle w:val="ListParagraph"/>
        <w:numPr>
          <w:ilvl w:val="0"/>
          <w:numId w:val="273"/>
        </w:numPr>
        <w:tabs>
          <w:tab w:pos="1078" w:val="left" w:leader="none"/>
        </w:tabs>
        <w:spacing w:line="240" w:lineRule="auto" w:before="119" w:after="0"/>
        <w:ind w:left="1078" w:right="0" w:hanging="358"/>
        <w:jc w:val="left"/>
        <w:rPr>
          <w:sz w:val="22"/>
        </w:rPr>
      </w:pPr>
      <w:r>
        <w:rPr>
          <w:sz w:val="22"/>
        </w:rPr>
        <w:t>Select</w:t>
      </w:r>
      <w:r>
        <w:rPr>
          <w:spacing w:val="-5"/>
          <w:sz w:val="22"/>
        </w:rPr>
        <w:t> </w:t>
      </w:r>
      <w:r>
        <w:rPr>
          <w:sz w:val="22"/>
        </w:rPr>
        <w:t>the</w:t>
      </w:r>
      <w:r>
        <w:rPr>
          <w:spacing w:val="-7"/>
          <w:sz w:val="22"/>
        </w:rPr>
        <w:t> </w:t>
      </w:r>
      <w:r>
        <w:rPr>
          <w:b/>
          <w:color w:val="003E7E"/>
          <w:sz w:val="22"/>
        </w:rPr>
        <w:t>Date</w:t>
      </w:r>
      <w:r>
        <w:rPr>
          <w:b/>
          <w:color w:val="003E7E"/>
          <w:spacing w:val="-6"/>
          <w:sz w:val="22"/>
        </w:rPr>
        <w:t> </w:t>
      </w:r>
      <w:r>
        <w:rPr>
          <w:sz w:val="22"/>
        </w:rPr>
        <w:t>radio</w:t>
      </w:r>
      <w:r>
        <w:rPr>
          <w:spacing w:val="-5"/>
          <w:sz w:val="22"/>
        </w:rPr>
        <w:t> </w:t>
      </w:r>
      <w:r>
        <w:rPr>
          <w:sz w:val="22"/>
        </w:rPr>
        <w:t>button.</w:t>
      </w:r>
      <w:r>
        <w:rPr>
          <w:spacing w:val="-8"/>
          <w:sz w:val="22"/>
        </w:rPr>
        <w:t> </w:t>
      </w:r>
      <w:r>
        <w:rPr>
          <w:sz w:val="22"/>
        </w:rPr>
        <w:t>The</w:t>
      </w:r>
      <w:r>
        <w:rPr>
          <w:spacing w:val="-4"/>
          <w:sz w:val="22"/>
        </w:rPr>
        <w:t> </w:t>
      </w:r>
      <w:r>
        <w:rPr>
          <w:b/>
          <w:color w:val="003E7E"/>
          <w:sz w:val="22"/>
        </w:rPr>
        <w:t>Stage</w:t>
      </w:r>
      <w:r>
        <w:rPr>
          <w:b/>
          <w:color w:val="003E7E"/>
          <w:spacing w:val="-7"/>
          <w:sz w:val="22"/>
        </w:rPr>
        <w:t> </w:t>
      </w:r>
      <w:r>
        <w:rPr>
          <w:b/>
          <w:color w:val="003E7E"/>
          <w:sz w:val="22"/>
        </w:rPr>
        <w:t>field</w:t>
      </w:r>
      <w:r>
        <w:rPr>
          <w:b/>
          <w:color w:val="003E7E"/>
          <w:spacing w:val="-4"/>
          <w:sz w:val="22"/>
        </w:rPr>
        <w:t> </w:t>
      </w:r>
      <w:r>
        <w:rPr>
          <w:sz w:val="22"/>
        </w:rPr>
        <w:t>will</w:t>
      </w:r>
      <w:r>
        <w:rPr>
          <w:spacing w:val="-3"/>
          <w:sz w:val="22"/>
        </w:rPr>
        <w:t> </w:t>
      </w:r>
      <w:r>
        <w:rPr>
          <w:sz w:val="22"/>
        </w:rPr>
        <w:t>be</w:t>
      </w:r>
      <w:r>
        <w:rPr>
          <w:spacing w:val="-5"/>
          <w:sz w:val="22"/>
        </w:rPr>
        <w:t> </w:t>
      </w:r>
      <w:r>
        <w:rPr>
          <w:sz w:val="22"/>
        </w:rPr>
        <w:t>changed</w:t>
      </w:r>
      <w:r>
        <w:rPr>
          <w:spacing w:val="-6"/>
          <w:sz w:val="22"/>
        </w:rPr>
        <w:t> </w:t>
      </w:r>
      <w:r>
        <w:rPr>
          <w:sz w:val="22"/>
        </w:rPr>
        <w:t>automatically</w:t>
      </w:r>
      <w:r>
        <w:rPr>
          <w:spacing w:val="-6"/>
          <w:sz w:val="22"/>
        </w:rPr>
        <w:t> </w:t>
      </w:r>
      <w:r>
        <w:rPr>
          <w:spacing w:val="-5"/>
          <w:sz w:val="22"/>
        </w:rPr>
        <w:t>to</w:t>
      </w:r>
    </w:p>
    <w:p>
      <w:pPr>
        <w:pStyle w:val="Heading4"/>
        <w:spacing w:before="2"/>
        <w:ind w:firstLine="0"/>
        <w:rPr>
          <w:b w:val="0"/>
        </w:rPr>
      </w:pPr>
      <w:r>
        <w:rPr>
          <w:color w:val="003E7E"/>
        </w:rPr>
        <w:t>Manual</w:t>
      </w:r>
      <w:r>
        <w:rPr>
          <w:color w:val="003E7E"/>
          <w:spacing w:val="-4"/>
        </w:rPr>
        <w:t> </w:t>
      </w:r>
      <w:r>
        <w:rPr>
          <w:color w:val="003E7E"/>
          <w:spacing w:val="-2"/>
        </w:rPr>
        <w:t>Date</w:t>
      </w:r>
      <w:r>
        <w:rPr>
          <w:b w:val="0"/>
          <w:spacing w:val="-2"/>
        </w:rPr>
        <w:t>.</w:t>
      </w:r>
    </w:p>
    <w:p>
      <w:pPr>
        <w:pStyle w:val="ListParagraph"/>
        <w:numPr>
          <w:ilvl w:val="0"/>
          <w:numId w:val="273"/>
        </w:numPr>
        <w:tabs>
          <w:tab w:pos="1078" w:val="left" w:leader="none"/>
        </w:tabs>
        <w:spacing w:line="240" w:lineRule="auto" w:before="119" w:after="0"/>
        <w:ind w:left="1078" w:right="0" w:hanging="358"/>
        <w:jc w:val="left"/>
        <w:rPr>
          <w:sz w:val="22"/>
        </w:rPr>
      </w:pPr>
      <w:r>
        <w:rPr>
          <w:sz w:val="22"/>
        </w:rPr>
        <w:t>Select</w:t>
      </w:r>
      <w:r>
        <w:rPr>
          <w:spacing w:val="-5"/>
          <w:sz w:val="22"/>
        </w:rPr>
        <w:t> </w:t>
      </w:r>
      <w:r>
        <w:rPr>
          <w:sz w:val="22"/>
        </w:rPr>
        <w:t>the</w:t>
      </w:r>
      <w:r>
        <w:rPr>
          <w:spacing w:val="-6"/>
          <w:sz w:val="22"/>
        </w:rPr>
        <w:t> </w:t>
      </w:r>
      <w:r>
        <w:rPr>
          <w:sz w:val="22"/>
        </w:rPr>
        <w:t>date</w:t>
      </w:r>
      <w:r>
        <w:rPr>
          <w:spacing w:val="-6"/>
          <w:sz w:val="22"/>
        </w:rPr>
        <w:t> </w:t>
      </w:r>
      <w:r>
        <w:rPr>
          <w:sz w:val="22"/>
        </w:rPr>
        <w:t>using</w:t>
      </w:r>
      <w:r>
        <w:rPr>
          <w:spacing w:val="-4"/>
          <w:sz w:val="22"/>
        </w:rPr>
        <w:t> </w:t>
      </w:r>
      <w:r>
        <w:rPr>
          <w:sz w:val="22"/>
        </w:rPr>
        <w:t>the</w:t>
      </w:r>
      <w:r>
        <w:rPr>
          <w:spacing w:val="-5"/>
          <w:sz w:val="22"/>
        </w:rPr>
        <w:t> </w:t>
      </w:r>
      <w:r>
        <w:rPr>
          <w:b/>
          <w:color w:val="003E7E"/>
          <w:sz w:val="22"/>
        </w:rPr>
        <w:t>Date</w:t>
      </w:r>
      <w:r>
        <w:rPr>
          <w:b/>
          <w:color w:val="003E7E"/>
          <w:spacing w:val="-5"/>
          <w:sz w:val="22"/>
        </w:rPr>
        <w:t> </w:t>
      </w:r>
      <w:r>
        <w:rPr>
          <w:sz w:val="22"/>
        </w:rPr>
        <w:t>spin</w:t>
      </w:r>
      <w:r>
        <w:rPr>
          <w:spacing w:val="-4"/>
          <w:sz w:val="22"/>
        </w:rPr>
        <w:t> </w:t>
      </w:r>
      <w:r>
        <w:rPr>
          <w:sz w:val="22"/>
        </w:rPr>
        <w:t>buttons,</w:t>
      </w:r>
      <w:r>
        <w:rPr>
          <w:spacing w:val="-2"/>
          <w:sz w:val="22"/>
        </w:rPr>
        <w:t> </w:t>
      </w:r>
      <w:r>
        <w:rPr>
          <w:sz w:val="22"/>
        </w:rPr>
        <w:t>or</w:t>
      </w:r>
      <w:r>
        <w:rPr>
          <w:spacing w:val="-5"/>
          <w:sz w:val="22"/>
        </w:rPr>
        <w:t> </w:t>
      </w:r>
      <w:r>
        <w:rPr>
          <w:sz w:val="22"/>
        </w:rPr>
        <w:t>the</w:t>
      </w:r>
      <w:r>
        <w:rPr>
          <w:spacing w:val="-2"/>
          <w:sz w:val="22"/>
        </w:rPr>
        <w:t> </w:t>
      </w:r>
      <w:r>
        <w:rPr>
          <w:b/>
          <w:color w:val="003E7E"/>
          <w:sz w:val="22"/>
        </w:rPr>
        <w:t>Date</w:t>
      </w:r>
      <w:r>
        <w:rPr>
          <w:b/>
          <w:color w:val="003E7E"/>
          <w:spacing w:val="-3"/>
          <w:sz w:val="22"/>
        </w:rPr>
        <w:t> </w:t>
      </w:r>
      <w:r>
        <w:rPr>
          <w:b/>
          <w:color w:val="003E7E"/>
          <w:sz w:val="22"/>
        </w:rPr>
        <w:t>Picker</w:t>
      </w:r>
      <w:r>
        <w:rPr>
          <w:b/>
          <w:color w:val="003E7E"/>
          <w:spacing w:val="-3"/>
          <w:sz w:val="22"/>
        </w:rPr>
        <w:t> </w:t>
      </w:r>
      <w:r>
        <w:rPr>
          <w:spacing w:val="-2"/>
          <w:sz w:val="22"/>
        </w:rPr>
        <w:t>command.</w:t>
      </w:r>
    </w:p>
    <w:p>
      <w:pPr>
        <w:pStyle w:val="ListParagraph"/>
        <w:numPr>
          <w:ilvl w:val="0"/>
          <w:numId w:val="273"/>
        </w:numPr>
        <w:tabs>
          <w:tab w:pos="1078" w:val="left" w:leader="none"/>
          <w:tab w:pos="1080" w:val="left" w:leader="none"/>
        </w:tabs>
        <w:spacing w:line="240" w:lineRule="auto" w:before="121" w:after="0"/>
        <w:ind w:left="1080" w:right="1133" w:hanging="360"/>
        <w:jc w:val="left"/>
        <w:rPr>
          <w:sz w:val="22"/>
        </w:rPr>
      </w:pPr>
      <w:r>
        <w:rPr>
          <w:sz w:val="22"/>
        </w:rPr>
        <w:t>If the</w:t>
      </w:r>
      <w:r>
        <w:rPr>
          <w:spacing w:val="-4"/>
          <w:sz w:val="22"/>
        </w:rPr>
        <w:t> </w:t>
      </w:r>
      <w:r>
        <w:rPr>
          <w:sz w:val="22"/>
        </w:rPr>
        <w:t>time</w:t>
      </w:r>
      <w:r>
        <w:rPr>
          <w:spacing w:val="-4"/>
          <w:sz w:val="22"/>
        </w:rPr>
        <w:t> </w:t>
      </w:r>
      <w:r>
        <w:rPr>
          <w:sz w:val="22"/>
        </w:rPr>
        <w:t>scale</w:t>
      </w:r>
      <w:r>
        <w:rPr>
          <w:spacing w:val="-4"/>
          <w:sz w:val="22"/>
        </w:rPr>
        <w:t> </w:t>
      </w:r>
      <w:r>
        <w:rPr>
          <w:sz w:val="22"/>
        </w:rPr>
        <w:t>of the</w:t>
      </w:r>
      <w:r>
        <w:rPr>
          <w:spacing w:val="-4"/>
          <w:sz w:val="22"/>
        </w:rPr>
        <w:t> </w:t>
      </w:r>
      <w:r>
        <w:rPr>
          <w:sz w:val="22"/>
        </w:rPr>
        <w:t>project</w:t>
      </w:r>
      <w:r>
        <w:rPr>
          <w:spacing w:val="-3"/>
          <w:sz w:val="22"/>
        </w:rPr>
        <w:t> </w:t>
      </w:r>
      <w:r>
        <w:rPr>
          <w:sz w:val="22"/>
        </w:rPr>
        <w:t>is</w:t>
      </w:r>
      <w:r>
        <w:rPr>
          <w:spacing w:val="-1"/>
          <w:sz w:val="22"/>
        </w:rPr>
        <w:t> </w:t>
      </w:r>
      <w:r>
        <w:rPr>
          <w:sz w:val="22"/>
        </w:rPr>
        <w:t>changed, this</w:t>
      </w:r>
      <w:r>
        <w:rPr>
          <w:spacing w:val="-1"/>
          <w:sz w:val="22"/>
        </w:rPr>
        <w:t> </w:t>
      </w:r>
      <w:r>
        <w:rPr>
          <w:sz w:val="22"/>
        </w:rPr>
        <w:t>item</w:t>
      </w:r>
      <w:r>
        <w:rPr>
          <w:spacing w:val="-1"/>
          <w:sz w:val="22"/>
        </w:rPr>
        <w:t> </w:t>
      </w:r>
      <w:r>
        <w:rPr>
          <w:sz w:val="22"/>
        </w:rPr>
        <w:t>can</w:t>
      </w:r>
      <w:r>
        <w:rPr>
          <w:spacing w:val="-7"/>
          <w:sz w:val="22"/>
        </w:rPr>
        <w:t> </w:t>
      </w:r>
      <w:r>
        <w:rPr>
          <w:sz w:val="22"/>
        </w:rPr>
        <w:t>maintain</w:t>
      </w:r>
      <w:r>
        <w:rPr>
          <w:spacing w:val="-2"/>
          <w:sz w:val="22"/>
        </w:rPr>
        <w:t> </w:t>
      </w:r>
      <w:r>
        <w:rPr>
          <w:sz w:val="22"/>
        </w:rPr>
        <w:t>its</w:t>
      </w:r>
      <w:r>
        <w:rPr>
          <w:spacing w:val="-5"/>
          <w:sz w:val="22"/>
        </w:rPr>
        <w:t> </w:t>
      </w:r>
      <w:r>
        <w:rPr>
          <w:sz w:val="22"/>
        </w:rPr>
        <w:t>fixed</w:t>
      </w:r>
      <w:r>
        <w:rPr>
          <w:spacing w:val="-4"/>
          <w:sz w:val="22"/>
        </w:rPr>
        <w:t> </w:t>
      </w:r>
      <w:r>
        <w:rPr>
          <w:sz w:val="22"/>
        </w:rPr>
        <w:t>date,</w:t>
      </w:r>
      <w:r>
        <w:rPr>
          <w:spacing w:val="-3"/>
          <w:sz w:val="22"/>
        </w:rPr>
        <w:t> </w:t>
      </w:r>
      <w:r>
        <w:rPr>
          <w:sz w:val="22"/>
        </w:rPr>
        <w:t>or move proportionally.</w:t>
      </w:r>
    </w:p>
    <w:p>
      <w:pPr>
        <w:pStyle w:val="BodyText"/>
        <w:spacing w:before="118"/>
        <w:ind w:left="360"/>
      </w:pPr>
      <w:r>
        <w:rPr>
          <w:color w:val="004A8D"/>
        </w:rPr>
        <w:t>To</w:t>
      </w:r>
      <w:r>
        <w:rPr>
          <w:color w:val="004A8D"/>
          <w:spacing w:val="-4"/>
        </w:rPr>
        <w:t> </w:t>
      </w:r>
      <w:r>
        <w:rPr>
          <w:color w:val="004A8D"/>
        </w:rPr>
        <w:t>end</w:t>
      </w:r>
      <w:r>
        <w:rPr>
          <w:color w:val="004A8D"/>
          <w:spacing w:val="-1"/>
        </w:rPr>
        <w:t> </w:t>
      </w:r>
      <w:r>
        <w:rPr>
          <w:color w:val="004A8D"/>
        </w:rPr>
        <w:t>an</w:t>
      </w:r>
      <w:r>
        <w:rPr>
          <w:color w:val="004A8D"/>
          <w:spacing w:val="-3"/>
        </w:rPr>
        <w:t> </w:t>
      </w:r>
      <w:r>
        <w:rPr>
          <w:color w:val="004A8D"/>
        </w:rPr>
        <w:t>item</w:t>
      </w:r>
      <w:r>
        <w:rPr>
          <w:color w:val="004A8D"/>
          <w:spacing w:val="-3"/>
        </w:rPr>
        <w:t> </w:t>
      </w:r>
      <w:r>
        <w:rPr>
          <w:color w:val="004A8D"/>
        </w:rPr>
        <w:t>in</w:t>
      </w:r>
      <w:r>
        <w:rPr>
          <w:color w:val="004A8D"/>
          <w:spacing w:val="-1"/>
        </w:rPr>
        <w:t> </w:t>
      </w:r>
      <w:r>
        <w:rPr>
          <w:color w:val="004A8D"/>
        </w:rPr>
        <w:t>a</w:t>
      </w:r>
      <w:r>
        <w:rPr>
          <w:color w:val="004A8D"/>
          <w:spacing w:val="-5"/>
        </w:rPr>
        <w:t> </w:t>
      </w:r>
      <w:r>
        <w:rPr>
          <w:color w:val="004A8D"/>
        </w:rPr>
        <w:t>fixed</w:t>
      </w:r>
      <w:r>
        <w:rPr>
          <w:color w:val="004A8D"/>
          <w:spacing w:val="-1"/>
        </w:rPr>
        <w:t> </w:t>
      </w:r>
      <w:r>
        <w:rPr>
          <w:color w:val="004A8D"/>
          <w:spacing w:val="-2"/>
        </w:rPr>
        <w:t>period</w:t>
      </w:r>
    </w:p>
    <w:p>
      <w:pPr>
        <w:pStyle w:val="ListParagraph"/>
        <w:numPr>
          <w:ilvl w:val="0"/>
          <w:numId w:val="274"/>
        </w:numPr>
        <w:tabs>
          <w:tab w:pos="1078" w:val="left" w:leader="none"/>
        </w:tabs>
        <w:spacing w:line="240" w:lineRule="auto" w:before="42" w:after="0"/>
        <w:ind w:left="1078" w:right="0" w:hanging="358"/>
        <w:jc w:val="left"/>
        <w:rPr>
          <w:sz w:val="22"/>
        </w:rPr>
      </w:pPr>
      <w:r>
        <w:rPr>
          <w:sz w:val="22"/>
        </w:rPr>
        <w:t>Select</w:t>
      </w:r>
      <w:r>
        <w:rPr>
          <w:spacing w:val="-4"/>
          <w:sz w:val="22"/>
        </w:rPr>
        <w:t> </w:t>
      </w:r>
      <w:r>
        <w:rPr>
          <w:sz w:val="22"/>
        </w:rPr>
        <w:t>the</w:t>
      </w:r>
      <w:r>
        <w:rPr>
          <w:spacing w:val="-6"/>
          <w:sz w:val="22"/>
        </w:rPr>
        <w:t> </w:t>
      </w:r>
      <w:r>
        <w:rPr>
          <w:b/>
          <w:color w:val="003E7E"/>
          <w:sz w:val="22"/>
        </w:rPr>
        <w:t>Custom</w:t>
      </w:r>
      <w:r>
        <w:rPr>
          <w:b/>
          <w:color w:val="003E7E"/>
          <w:spacing w:val="-3"/>
          <w:sz w:val="22"/>
        </w:rPr>
        <w:t> </w:t>
      </w:r>
      <w:r>
        <w:rPr>
          <w:b/>
          <w:color w:val="003E7E"/>
          <w:sz w:val="22"/>
        </w:rPr>
        <w:t>Timing</w:t>
      </w:r>
      <w:r>
        <w:rPr>
          <w:b/>
          <w:color w:val="003E7E"/>
          <w:spacing w:val="-3"/>
          <w:sz w:val="22"/>
        </w:rPr>
        <w:t> </w:t>
      </w:r>
      <w:r>
        <w:rPr>
          <w:sz w:val="22"/>
        </w:rPr>
        <w:t>option</w:t>
      </w:r>
      <w:r>
        <w:rPr>
          <w:spacing w:val="-4"/>
          <w:sz w:val="22"/>
        </w:rPr>
        <w:t> </w:t>
      </w:r>
      <w:r>
        <w:rPr>
          <w:sz w:val="22"/>
        </w:rPr>
        <w:t>in</w:t>
      </w:r>
      <w:r>
        <w:rPr>
          <w:spacing w:val="-6"/>
          <w:sz w:val="22"/>
        </w:rPr>
        <w:t> </w:t>
      </w:r>
      <w:r>
        <w:rPr>
          <w:sz w:val="22"/>
        </w:rPr>
        <w:t>the</w:t>
      </w:r>
      <w:r>
        <w:rPr>
          <w:spacing w:val="-6"/>
          <w:sz w:val="22"/>
        </w:rPr>
        <w:t> </w:t>
      </w:r>
      <w:r>
        <w:rPr>
          <w:sz w:val="22"/>
        </w:rPr>
        <w:t>Custom</w:t>
      </w:r>
      <w:r>
        <w:rPr>
          <w:spacing w:val="-5"/>
          <w:sz w:val="22"/>
        </w:rPr>
        <w:t> </w:t>
      </w:r>
      <w:r>
        <w:rPr>
          <w:sz w:val="22"/>
        </w:rPr>
        <w:t>Timing</w:t>
      </w:r>
      <w:r>
        <w:rPr>
          <w:spacing w:val="-4"/>
          <w:sz w:val="22"/>
        </w:rPr>
        <w:t> </w:t>
      </w:r>
      <w:r>
        <w:rPr>
          <w:sz w:val="22"/>
        </w:rPr>
        <w:t>group</w:t>
      </w:r>
      <w:r>
        <w:rPr>
          <w:spacing w:val="-6"/>
          <w:sz w:val="22"/>
        </w:rPr>
        <w:t> </w:t>
      </w:r>
      <w:r>
        <w:rPr>
          <w:sz w:val="22"/>
        </w:rPr>
        <w:t>on</w:t>
      </w:r>
      <w:r>
        <w:rPr>
          <w:spacing w:val="-6"/>
          <w:sz w:val="22"/>
        </w:rPr>
        <w:t> </w:t>
      </w:r>
      <w:r>
        <w:rPr>
          <w:sz w:val="22"/>
        </w:rPr>
        <w:t>the</w:t>
      </w:r>
      <w:r>
        <w:rPr>
          <w:spacing w:val="-4"/>
          <w:sz w:val="22"/>
        </w:rPr>
        <w:t> </w:t>
      </w:r>
      <w:r>
        <w:rPr>
          <w:sz w:val="22"/>
        </w:rPr>
        <w:t>Home</w:t>
      </w:r>
      <w:r>
        <w:rPr>
          <w:spacing w:val="-6"/>
          <w:sz w:val="22"/>
        </w:rPr>
        <w:t> </w:t>
      </w:r>
      <w:r>
        <w:rPr>
          <w:spacing w:val="-4"/>
          <w:sz w:val="22"/>
        </w:rPr>
        <w:t>tab.</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0"/>
          <w:numId w:val="274"/>
        </w:numPr>
        <w:tabs>
          <w:tab w:pos="1078" w:val="left" w:leader="none"/>
        </w:tabs>
        <w:spacing w:line="240" w:lineRule="auto" w:before="84" w:after="0"/>
        <w:ind w:left="1078" w:right="0" w:hanging="358"/>
        <w:jc w:val="left"/>
        <w:rPr>
          <w:sz w:val="22"/>
        </w:rPr>
      </w:pPr>
      <w:r>
        <w:rPr>
          <w:sz w:val="22"/>
        </w:rPr>
        <w:t>Select</w:t>
      </w:r>
      <w:r>
        <w:rPr>
          <w:spacing w:val="-3"/>
          <w:sz w:val="22"/>
        </w:rPr>
        <w:t> </w:t>
      </w:r>
      <w:r>
        <w:rPr>
          <w:sz w:val="22"/>
        </w:rPr>
        <w:t>the</w:t>
      </w:r>
      <w:r>
        <w:rPr>
          <w:spacing w:val="-5"/>
          <w:sz w:val="22"/>
        </w:rPr>
        <w:t> </w:t>
      </w:r>
      <w:r>
        <w:rPr>
          <w:b/>
          <w:color w:val="003E7E"/>
          <w:sz w:val="22"/>
        </w:rPr>
        <w:t>To</w:t>
      </w:r>
      <w:r>
        <w:rPr>
          <w:b/>
          <w:color w:val="003E7E"/>
          <w:spacing w:val="-3"/>
          <w:sz w:val="22"/>
        </w:rPr>
        <w:t> </w:t>
      </w:r>
      <w:r>
        <w:rPr>
          <w:b/>
          <w:color w:val="003E7E"/>
          <w:sz w:val="22"/>
        </w:rPr>
        <w:t>End</w:t>
      </w:r>
      <w:r>
        <w:rPr>
          <w:b/>
          <w:color w:val="003E7E"/>
          <w:spacing w:val="-3"/>
          <w:sz w:val="22"/>
        </w:rPr>
        <w:t> </w:t>
      </w:r>
      <w:r>
        <w:rPr>
          <w:b/>
          <w:color w:val="003E7E"/>
          <w:sz w:val="22"/>
        </w:rPr>
        <w:t>Date</w:t>
      </w:r>
      <w:r>
        <w:rPr>
          <w:b/>
          <w:color w:val="003E7E"/>
          <w:spacing w:val="-7"/>
          <w:sz w:val="22"/>
        </w:rPr>
        <w:t> </w:t>
      </w:r>
      <w:r>
        <w:rPr>
          <w:sz w:val="22"/>
        </w:rPr>
        <w:t>radio</w:t>
      </w:r>
      <w:r>
        <w:rPr>
          <w:spacing w:val="-4"/>
          <w:sz w:val="22"/>
        </w:rPr>
        <w:t> </w:t>
      </w:r>
      <w:r>
        <w:rPr>
          <w:sz w:val="22"/>
        </w:rPr>
        <w:t>button</w:t>
      </w:r>
      <w:r>
        <w:rPr>
          <w:spacing w:val="-3"/>
          <w:sz w:val="22"/>
        </w:rPr>
        <w:t> </w:t>
      </w:r>
      <w:r>
        <w:rPr>
          <w:sz w:val="22"/>
        </w:rPr>
        <w:t>in</w:t>
      </w:r>
      <w:r>
        <w:rPr>
          <w:spacing w:val="-5"/>
          <w:sz w:val="22"/>
        </w:rPr>
        <w:t> </w:t>
      </w:r>
      <w:r>
        <w:rPr>
          <w:sz w:val="22"/>
        </w:rPr>
        <w:t>the</w:t>
      </w:r>
      <w:r>
        <w:rPr>
          <w:spacing w:val="-5"/>
          <w:sz w:val="22"/>
        </w:rPr>
        <w:t> </w:t>
      </w:r>
      <w:r>
        <w:rPr>
          <w:sz w:val="22"/>
        </w:rPr>
        <w:t>Distribution</w:t>
      </w:r>
      <w:r>
        <w:rPr>
          <w:spacing w:val="-5"/>
          <w:sz w:val="22"/>
        </w:rPr>
        <w:t> </w:t>
      </w:r>
      <w:r>
        <w:rPr>
          <w:sz w:val="22"/>
        </w:rPr>
        <w:t>group</w:t>
      </w:r>
      <w:r>
        <w:rPr>
          <w:spacing w:val="-5"/>
          <w:sz w:val="22"/>
        </w:rPr>
        <w:t> </w:t>
      </w:r>
      <w:r>
        <w:rPr>
          <w:spacing w:val="-4"/>
          <w:sz w:val="22"/>
        </w:rPr>
        <w:t>box.</w:t>
      </w:r>
    </w:p>
    <w:p>
      <w:pPr>
        <w:pStyle w:val="ListParagraph"/>
        <w:numPr>
          <w:ilvl w:val="0"/>
          <w:numId w:val="274"/>
        </w:numPr>
        <w:tabs>
          <w:tab w:pos="1078" w:val="left" w:leader="none"/>
          <w:tab w:pos="1080" w:val="left" w:leader="none"/>
        </w:tabs>
        <w:spacing w:line="240" w:lineRule="auto" w:before="119" w:after="0"/>
        <w:ind w:left="1080" w:right="2206" w:hanging="360"/>
        <w:jc w:val="left"/>
        <w:rPr>
          <w:sz w:val="22"/>
        </w:rPr>
      </w:pPr>
      <w:r>
        <w:rPr>
          <w:sz w:val="22"/>
        </w:rPr>
        <w:t>Select</w:t>
      </w:r>
      <w:r>
        <w:rPr>
          <w:spacing w:val="-2"/>
          <w:sz w:val="22"/>
        </w:rPr>
        <w:t> </w:t>
      </w:r>
      <w:r>
        <w:rPr>
          <w:sz w:val="22"/>
        </w:rPr>
        <w:t>the</w:t>
      </w:r>
      <w:r>
        <w:rPr>
          <w:spacing w:val="-5"/>
          <w:sz w:val="22"/>
        </w:rPr>
        <w:t> </w:t>
      </w:r>
      <w:r>
        <w:rPr>
          <w:b/>
          <w:color w:val="003E7E"/>
          <w:sz w:val="22"/>
        </w:rPr>
        <w:t>Period</w:t>
      </w:r>
      <w:r>
        <w:rPr>
          <w:b/>
          <w:color w:val="003E7E"/>
          <w:spacing w:val="-5"/>
          <w:sz w:val="22"/>
        </w:rPr>
        <w:t> </w:t>
      </w:r>
      <w:r>
        <w:rPr>
          <w:sz w:val="22"/>
        </w:rPr>
        <w:t>radio</w:t>
      </w:r>
      <w:r>
        <w:rPr>
          <w:spacing w:val="-5"/>
          <w:sz w:val="22"/>
        </w:rPr>
        <w:t> </w:t>
      </w:r>
      <w:r>
        <w:rPr>
          <w:sz w:val="22"/>
        </w:rPr>
        <w:t>button.</w:t>
      </w:r>
      <w:r>
        <w:rPr>
          <w:spacing w:val="-4"/>
          <w:sz w:val="22"/>
        </w:rPr>
        <w:t> </w:t>
      </w:r>
      <w:r>
        <w:rPr>
          <w:sz w:val="22"/>
        </w:rPr>
        <w:t>The</w:t>
      </w:r>
      <w:r>
        <w:rPr>
          <w:spacing w:val="-5"/>
          <w:sz w:val="22"/>
        </w:rPr>
        <w:t> </w:t>
      </w:r>
      <w:r>
        <w:rPr>
          <w:b/>
          <w:color w:val="003E7E"/>
          <w:sz w:val="22"/>
        </w:rPr>
        <w:t>Stage</w:t>
      </w:r>
      <w:r>
        <w:rPr>
          <w:b/>
          <w:color w:val="003E7E"/>
          <w:spacing w:val="-5"/>
          <w:sz w:val="22"/>
        </w:rPr>
        <w:t> </w:t>
      </w:r>
      <w:r>
        <w:rPr>
          <w:sz w:val="22"/>
        </w:rPr>
        <w:t>drop-down will</w:t>
      </w:r>
      <w:r>
        <w:rPr>
          <w:spacing w:val="-3"/>
          <w:sz w:val="22"/>
        </w:rPr>
        <w:t> </w:t>
      </w:r>
      <w:r>
        <w:rPr>
          <w:sz w:val="22"/>
        </w:rPr>
        <w:t>be</w:t>
      </w:r>
      <w:r>
        <w:rPr>
          <w:spacing w:val="-3"/>
          <w:sz w:val="22"/>
        </w:rPr>
        <w:t> </w:t>
      </w:r>
      <w:r>
        <w:rPr>
          <w:sz w:val="22"/>
        </w:rPr>
        <w:t>changed automatically to </w:t>
      </w:r>
      <w:r>
        <w:rPr>
          <w:b/>
          <w:color w:val="003E7E"/>
          <w:sz w:val="22"/>
        </w:rPr>
        <w:t>Manual Period</w:t>
      </w:r>
      <w:r>
        <w:rPr>
          <w:sz w:val="22"/>
        </w:rPr>
        <w:t>.</w:t>
      </w:r>
    </w:p>
    <w:p>
      <w:pPr>
        <w:pStyle w:val="ListParagraph"/>
        <w:numPr>
          <w:ilvl w:val="0"/>
          <w:numId w:val="274"/>
        </w:numPr>
        <w:tabs>
          <w:tab w:pos="1078" w:val="left" w:leader="none"/>
        </w:tabs>
        <w:spacing w:line="240" w:lineRule="auto" w:before="120" w:after="0"/>
        <w:ind w:left="1078" w:right="0" w:hanging="358"/>
        <w:jc w:val="left"/>
        <w:rPr>
          <w:sz w:val="22"/>
        </w:rPr>
      </w:pPr>
      <w:r>
        <w:rPr>
          <w:sz w:val="22"/>
        </w:rPr>
        <w:t>Select</w:t>
      </w:r>
      <w:r>
        <w:rPr>
          <w:spacing w:val="-3"/>
          <w:sz w:val="22"/>
        </w:rPr>
        <w:t> </w:t>
      </w:r>
      <w:r>
        <w:rPr>
          <w:sz w:val="22"/>
        </w:rPr>
        <w:t>the</w:t>
      </w:r>
      <w:r>
        <w:rPr>
          <w:spacing w:val="-5"/>
          <w:sz w:val="22"/>
        </w:rPr>
        <w:t> </w:t>
      </w:r>
      <w:r>
        <w:rPr>
          <w:sz w:val="22"/>
        </w:rPr>
        <w:t>period</w:t>
      </w:r>
      <w:r>
        <w:rPr>
          <w:spacing w:val="-5"/>
          <w:sz w:val="22"/>
        </w:rPr>
        <w:t> </w:t>
      </w:r>
      <w:r>
        <w:rPr>
          <w:sz w:val="22"/>
        </w:rPr>
        <w:t>using</w:t>
      </w:r>
      <w:r>
        <w:rPr>
          <w:spacing w:val="-4"/>
          <w:sz w:val="22"/>
        </w:rPr>
        <w:t> </w:t>
      </w:r>
      <w:r>
        <w:rPr>
          <w:sz w:val="22"/>
        </w:rPr>
        <w:t>the</w:t>
      </w:r>
      <w:r>
        <w:rPr>
          <w:spacing w:val="-2"/>
          <w:sz w:val="22"/>
        </w:rPr>
        <w:t> </w:t>
      </w:r>
      <w:r>
        <w:rPr>
          <w:b/>
          <w:color w:val="003E7E"/>
          <w:sz w:val="22"/>
        </w:rPr>
        <w:t>Period</w:t>
      </w:r>
      <w:r>
        <w:rPr>
          <w:b/>
          <w:color w:val="003E7E"/>
          <w:spacing w:val="-5"/>
          <w:sz w:val="22"/>
        </w:rPr>
        <w:t> </w:t>
      </w:r>
      <w:r>
        <w:rPr>
          <w:sz w:val="22"/>
        </w:rPr>
        <w:t>spin</w:t>
      </w:r>
      <w:r>
        <w:rPr>
          <w:spacing w:val="-3"/>
          <w:sz w:val="22"/>
        </w:rPr>
        <w:t> </w:t>
      </w:r>
      <w:r>
        <w:rPr>
          <w:spacing w:val="-2"/>
          <w:sz w:val="22"/>
        </w:rPr>
        <w:t>button.</w:t>
      </w:r>
    </w:p>
    <w:p>
      <w:pPr>
        <w:pStyle w:val="ListParagraph"/>
        <w:numPr>
          <w:ilvl w:val="0"/>
          <w:numId w:val="274"/>
        </w:numPr>
        <w:tabs>
          <w:tab w:pos="1078" w:val="left" w:leader="none"/>
          <w:tab w:pos="1080" w:val="left" w:leader="none"/>
        </w:tabs>
        <w:spacing w:line="240" w:lineRule="auto" w:before="119" w:after="0"/>
        <w:ind w:left="1080" w:right="1273" w:hanging="360"/>
        <w:jc w:val="left"/>
        <w:rPr>
          <w:sz w:val="22"/>
        </w:rPr>
      </w:pPr>
      <w:r>
        <w:rPr>
          <w:sz w:val="22"/>
        </w:rPr>
        <w:t>If the</w:t>
      </w:r>
      <w:r>
        <w:rPr>
          <w:spacing w:val="-4"/>
          <w:sz w:val="22"/>
        </w:rPr>
        <w:t> </w:t>
      </w:r>
      <w:r>
        <w:rPr>
          <w:sz w:val="22"/>
        </w:rPr>
        <w:t>time</w:t>
      </w:r>
      <w:r>
        <w:rPr>
          <w:spacing w:val="-4"/>
          <w:sz w:val="22"/>
        </w:rPr>
        <w:t> </w:t>
      </w:r>
      <w:r>
        <w:rPr>
          <w:sz w:val="22"/>
        </w:rPr>
        <w:t>scale</w:t>
      </w:r>
      <w:r>
        <w:rPr>
          <w:spacing w:val="-4"/>
          <w:sz w:val="22"/>
        </w:rPr>
        <w:t> </w:t>
      </w:r>
      <w:r>
        <w:rPr>
          <w:sz w:val="22"/>
        </w:rPr>
        <w:t>of the</w:t>
      </w:r>
      <w:r>
        <w:rPr>
          <w:spacing w:val="-4"/>
          <w:sz w:val="22"/>
        </w:rPr>
        <w:t> </w:t>
      </w:r>
      <w:r>
        <w:rPr>
          <w:sz w:val="22"/>
        </w:rPr>
        <w:t>project</w:t>
      </w:r>
      <w:r>
        <w:rPr>
          <w:spacing w:val="-3"/>
          <w:sz w:val="22"/>
        </w:rPr>
        <w:t> </w:t>
      </w:r>
      <w:r>
        <w:rPr>
          <w:sz w:val="22"/>
        </w:rPr>
        <w:t>is</w:t>
      </w:r>
      <w:r>
        <w:rPr>
          <w:spacing w:val="-1"/>
          <w:sz w:val="22"/>
        </w:rPr>
        <w:t> </w:t>
      </w:r>
      <w:r>
        <w:rPr>
          <w:sz w:val="22"/>
        </w:rPr>
        <w:t>changed,</w:t>
      </w:r>
      <w:r>
        <w:rPr>
          <w:spacing w:val="-3"/>
          <w:sz w:val="22"/>
        </w:rPr>
        <w:t> </w:t>
      </w:r>
      <w:r>
        <w:rPr>
          <w:sz w:val="22"/>
        </w:rPr>
        <w:t>this</w:t>
      </w:r>
      <w:r>
        <w:rPr>
          <w:spacing w:val="-1"/>
          <w:sz w:val="22"/>
        </w:rPr>
        <w:t> </w:t>
      </w:r>
      <w:r>
        <w:rPr>
          <w:sz w:val="22"/>
        </w:rPr>
        <w:t>item</w:t>
      </w:r>
      <w:r>
        <w:rPr>
          <w:spacing w:val="-1"/>
          <w:sz w:val="22"/>
        </w:rPr>
        <w:t> </w:t>
      </w:r>
      <w:r>
        <w:rPr>
          <w:sz w:val="22"/>
        </w:rPr>
        <w:t>can</w:t>
      </w:r>
      <w:r>
        <w:rPr>
          <w:spacing w:val="-7"/>
          <w:sz w:val="22"/>
        </w:rPr>
        <w:t> </w:t>
      </w:r>
      <w:r>
        <w:rPr>
          <w:sz w:val="22"/>
        </w:rPr>
        <w:t>maintain</w:t>
      </w:r>
      <w:r>
        <w:rPr>
          <w:spacing w:val="-2"/>
          <w:sz w:val="22"/>
        </w:rPr>
        <w:t> </w:t>
      </w:r>
      <w:r>
        <w:rPr>
          <w:sz w:val="22"/>
        </w:rPr>
        <w:t>its</w:t>
      </w:r>
      <w:r>
        <w:rPr>
          <w:spacing w:val="-5"/>
          <w:sz w:val="22"/>
        </w:rPr>
        <w:t> </w:t>
      </w:r>
      <w:r>
        <w:rPr>
          <w:sz w:val="22"/>
        </w:rPr>
        <w:t>fixed</w:t>
      </w:r>
      <w:r>
        <w:rPr>
          <w:spacing w:val="-4"/>
          <w:sz w:val="22"/>
        </w:rPr>
        <w:t> </w:t>
      </w:r>
      <w:r>
        <w:rPr>
          <w:sz w:val="22"/>
        </w:rPr>
        <w:t>period or move proportionally.</w:t>
      </w:r>
    </w:p>
    <w:p>
      <w:pPr>
        <w:pStyle w:val="BodyText"/>
        <w:spacing w:before="121"/>
        <w:ind w:left="360"/>
      </w:pPr>
      <w:r>
        <w:rPr>
          <w:color w:val="004A8D"/>
        </w:rPr>
        <w:t>To</w:t>
      </w:r>
      <w:r>
        <w:rPr>
          <w:color w:val="004A8D"/>
          <w:spacing w:val="-5"/>
        </w:rPr>
        <w:t> </w:t>
      </w:r>
      <w:r>
        <w:rPr>
          <w:color w:val="004A8D"/>
        </w:rPr>
        <w:t>end</w:t>
      </w:r>
      <w:r>
        <w:rPr>
          <w:color w:val="004A8D"/>
          <w:spacing w:val="-3"/>
        </w:rPr>
        <w:t> </w:t>
      </w:r>
      <w:r>
        <w:rPr>
          <w:color w:val="004A8D"/>
        </w:rPr>
        <w:t>an</w:t>
      </w:r>
      <w:r>
        <w:rPr>
          <w:color w:val="004A8D"/>
          <w:spacing w:val="-5"/>
        </w:rPr>
        <w:t> </w:t>
      </w:r>
      <w:r>
        <w:rPr>
          <w:color w:val="004A8D"/>
        </w:rPr>
        <w:t>item</w:t>
      </w:r>
      <w:r>
        <w:rPr>
          <w:color w:val="004A8D"/>
          <w:spacing w:val="-4"/>
        </w:rPr>
        <w:t> </w:t>
      </w:r>
      <w:r>
        <w:rPr>
          <w:color w:val="004A8D"/>
        </w:rPr>
        <w:t>when</w:t>
      </w:r>
      <w:r>
        <w:rPr>
          <w:color w:val="004A8D"/>
          <w:spacing w:val="-2"/>
        </w:rPr>
        <w:t> </w:t>
      </w:r>
      <w:r>
        <w:rPr>
          <w:color w:val="004A8D"/>
        </w:rPr>
        <w:t>a</w:t>
      </w:r>
      <w:r>
        <w:rPr>
          <w:color w:val="004A8D"/>
          <w:spacing w:val="-3"/>
        </w:rPr>
        <w:t> </w:t>
      </w:r>
      <w:r>
        <w:rPr>
          <w:color w:val="004A8D"/>
        </w:rPr>
        <w:t>development</w:t>
      </w:r>
      <w:r>
        <w:rPr>
          <w:color w:val="004A8D"/>
          <w:spacing w:val="-2"/>
        </w:rPr>
        <w:t> </w:t>
      </w:r>
      <w:r>
        <w:rPr>
          <w:color w:val="004A8D"/>
        </w:rPr>
        <w:t>stage</w:t>
      </w:r>
      <w:r>
        <w:rPr>
          <w:color w:val="004A8D"/>
          <w:spacing w:val="-4"/>
        </w:rPr>
        <w:t> ends</w:t>
      </w:r>
    </w:p>
    <w:p>
      <w:pPr>
        <w:pStyle w:val="ListParagraph"/>
        <w:numPr>
          <w:ilvl w:val="0"/>
          <w:numId w:val="275"/>
        </w:numPr>
        <w:tabs>
          <w:tab w:pos="1078" w:val="left" w:leader="none"/>
          <w:tab w:pos="1080" w:val="left" w:leader="none"/>
        </w:tabs>
        <w:spacing w:line="240" w:lineRule="auto" w:before="40" w:after="0"/>
        <w:ind w:left="1080" w:right="1186" w:hanging="360"/>
        <w:jc w:val="left"/>
        <w:rPr>
          <w:sz w:val="22"/>
        </w:rPr>
      </w:pPr>
      <w:r>
        <w:rPr>
          <w:sz w:val="22"/>
        </w:rPr>
        <w:t>Select</w:t>
      </w:r>
      <w:r>
        <w:rPr>
          <w:spacing w:val="-2"/>
          <w:sz w:val="22"/>
        </w:rPr>
        <w:t> </w:t>
      </w:r>
      <w:r>
        <w:rPr>
          <w:sz w:val="22"/>
        </w:rPr>
        <w:t>the</w:t>
      </w:r>
      <w:r>
        <w:rPr>
          <w:spacing w:val="-5"/>
          <w:sz w:val="22"/>
        </w:rPr>
        <w:t> </w:t>
      </w:r>
      <w:r>
        <w:rPr>
          <w:b/>
          <w:color w:val="003E7E"/>
          <w:sz w:val="22"/>
        </w:rPr>
        <w:t>Custom</w:t>
      </w:r>
      <w:r>
        <w:rPr>
          <w:b/>
          <w:color w:val="003E7E"/>
          <w:spacing w:val="-2"/>
          <w:sz w:val="22"/>
        </w:rPr>
        <w:t> </w:t>
      </w:r>
      <w:r>
        <w:rPr>
          <w:b/>
          <w:color w:val="003E7E"/>
          <w:sz w:val="22"/>
        </w:rPr>
        <w:t>Timing</w:t>
      </w:r>
      <w:r>
        <w:rPr>
          <w:b/>
          <w:color w:val="003E7E"/>
          <w:spacing w:val="-2"/>
          <w:sz w:val="22"/>
        </w:rPr>
        <w:t> </w:t>
      </w:r>
      <w:r>
        <w:rPr>
          <w:sz w:val="22"/>
        </w:rPr>
        <w:t>and</w:t>
      </w:r>
      <w:r>
        <w:rPr>
          <w:spacing w:val="-3"/>
          <w:sz w:val="22"/>
        </w:rPr>
        <w:t> </w:t>
      </w:r>
      <w:r>
        <w:rPr>
          <w:b/>
          <w:color w:val="003E7E"/>
          <w:sz w:val="22"/>
        </w:rPr>
        <w:t>Extended</w:t>
      </w:r>
      <w:r>
        <w:rPr>
          <w:b/>
          <w:color w:val="003E7E"/>
          <w:spacing w:val="-6"/>
          <w:sz w:val="22"/>
        </w:rPr>
        <w:t> </w:t>
      </w:r>
      <w:r>
        <w:rPr>
          <w:b/>
          <w:color w:val="003E7E"/>
          <w:sz w:val="22"/>
        </w:rPr>
        <w:t>Timing</w:t>
      </w:r>
      <w:r>
        <w:rPr>
          <w:b/>
          <w:color w:val="003E7E"/>
          <w:spacing w:val="-2"/>
          <w:sz w:val="22"/>
        </w:rPr>
        <w:t> </w:t>
      </w:r>
      <w:r>
        <w:rPr>
          <w:sz w:val="22"/>
        </w:rPr>
        <w:t>options</w:t>
      </w:r>
      <w:r>
        <w:rPr>
          <w:spacing w:val="-2"/>
          <w:sz w:val="22"/>
        </w:rPr>
        <w:t> </w:t>
      </w:r>
      <w:r>
        <w:rPr>
          <w:sz w:val="22"/>
        </w:rPr>
        <w:t>in</w:t>
      </w:r>
      <w:r>
        <w:rPr>
          <w:spacing w:val="-5"/>
          <w:sz w:val="22"/>
        </w:rPr>
        <w:t> </w:t>
      </w:r>
      <w:r>
        <w:rPr>
          <w:sz w:val="22"/>
        </w:rPr>
        <w:t>the</w:t>
      </w:r>
      <w:r>
        <w:rPr>
          <w:spacing w:val="-5"/>
          <w:sz w:val="22"/>
        </w:rPr>
        <w:t> </w:t>
      </w:r>
      <w:r>
        <w:rPr>
          <w:sz w:val="22"/>
        </w:rPr>
        <w:t>Custom</w:t>
      </w:r>
      <w:r>
        <w:rPr>
          <w:spacing w:val="-4"/>
          <w:sz w:val="22"/>
        </w:rPr>
        <w:t> </w:t>
      </w:r>
      <w:r>
        <w:rPr>
          <w:sz w:val="22"/>
        </w:rPr>
        <w:t>Timing group on the Home tab.</w:t>
      </w:r>
    </w:p>
    <w:p>
      <w:pPr>
        <w:pStyle w:val="ListParagraph"/>
        <w:numPr>
          <w:ilvl w:val="0"/>
          <w:numId w:val="275"/>
        </w:numPr>
        <w:tabs>
          <w:tab w:pos="1078" w:val="left" w:leader="none"/>
        </w:tabs>
        <w:spacing w:line="240" w:lineRule="auto" w:before="120" w:after="0"/>
        <w:ind w:left="1078" w:right="0" w:hanging="358"/>
        <w:jc w:val="left"/>
        <w:rPr>
          <w:sz w:val="22"/>
        </w:rPr>
      </w:pPr>
      <w:r>
        <w:rPr>
          <w:sz w:val="22"/>
        </w:rPr>
        <w:t>Select</w:t>
      </w:r>
      <w:r>
        <w:rPr>
          <w:spacing w:val="-3"/>
          <w:sz w:val="22"/>
        </w:rPr>
        <w:t> </w:t>
      </w:r>
      <w:r>
        <w:rPr>
          <w:sz w:val="22"/>
        </w:rPr>
        <w:t>the</w:t>
      </w:r>
      <w:r>
        <w:rPr>
          <w:spacing w:val="-5"/>
          <w:sz w:val="22"/>
        </w:rPr>
        <w:t> </w:t>
      </w:r>
      <w:r>
        <w:rPr>
          <w:b/>
          <w:color w:val="003E7E"/>
          <w:sz w:val="22"/>
        </w:rPr>
        <w:t>To</w:t>
      </w:r>
      <w:r>
        <w:rPr>
          <w:b/>
          <w:color w:val="003E7E"/>
          <w:spacing w:val="-3"/>
          <w:sz w:val="22"/>
        </w:rPr>
        <w:t> </w:t>
      </w:r>
      <w:r>
        <w:rPr>
          <w:b/>
          <w:color w:val="003E7E"/>
          <w:sz w:val="22"/>
        </w:rPr>
        <w:t>End</w:t>
      </w:r>
      <w:r>
        <w:rPr>
          <w:b/>
          <w:color w:val="003E7E"/>
          <w:spacing w:val="-3"/>
          <w:sz w:val="22"/>
        </w:rPr>
        <w:t> </w:t>
      </w:r>
      <w:r>
        <w:rPr>
          <w:b/>
          <w:color w:val="003E7E"/>
          <w:sz w:val="22"/>
        </w:rPr>
        <w:t>Date</w:t>
      </w:r>
      <w:r>
        <w:rPr>
          <w:b/>
          <w:color w:val="003E7E"/>
          <w:spacing w:val="-7"/>
          <w:sz w:val="22"/>
        </w:rPr>
        <w:t> </w:t>
      </w:r>
      <w:r>
        <w:rPr>
          <w:sz w:val="22"/>
        </w:rPr>
        <w:t>radio</w:t>
      </w:r>
      <w:r>
        <w:rPr>
          <w:spacing w:val="-4"/>
          <w:sz w:val="22"/>
        </w:rPr>
        <w:t> </w:t>
      </w:r>
      <w:r>
        <w:rPr>
          <w:sz w:val="22"/>
        </w:rPr>
        <w:t>button</w:t>
      </w:r>
      <w:r>
        <w:rPr>
          <w:spacing w:val="-3"/>
          <w:sz w:val="22"/>
        </w:rPr>
        <w:t> </w:t>
      </w:r>
      <w:r>
        <w:rPr>
          <w:sz w:val="22"/>
        </w:rPr>
        <w:t>in</w:t>
      </w:r>
      <w:r>
        <w:rPr>
          <w:spacing w:val="-5"/>
          <w:sz w:val="22"/>
        </w:rPr>
        <w:t> </w:t>
      </w:r>
      <w:r>
        <w:rPr>
          <w:sz w:val="22"/>
        </w:rPr>
        <w:t>the</w:t>
      </w:r>
      <w:r>
        <w:rPr>
          <w:spacing w:val="-5"/>
          <w:sz w:val="22"/>
        </w:rPr>
        <w:t> </w:t>
      </w:r>
      <w:r>
        <w:rPr>
          <w:sz w:val="22"/>
        </w:rPr>
        <w:t>Distribution</w:t>
      </w:r>
      <w:r>
        <w:rPr>
          <w:spacing w:val="-5"/>
          <w:sz w:val="22"/>
        </w:rPr>
        <w:t> </w:t>
      </w:r>
      <w:r>
        <w:rPr>
          <w:sz w:val="22"/>
        </w:rPr>
        <w:t>group</w:t>
      </w:r>
      <w:r>
        <w:rPr>
          <w:spacing w:val="-5"/>
          <w:sz w:val="22"/>
        </w:rPr>
        <w:t> </w:t>
      </w:r>
      <w:r>
        <w:rPr>
          <w:spacing w:val="-4"/>
          <w:sz w:val="22"/>
        </w:rPr>
        <w:t>box.</w:t>
      </w:r>
    </w:p>
    <w:p>
      <w:pPr>
        <w:pStyle w:val="ListParagraph"/>
        <w:numPr>
          <w:ilvl w:val="0"/>
          <w:numId w:val="275"/>
        </w:numPr>
        <w:tabs>
          <w:tab w:pos="1078" w:val="left" w:leader="none"/>
        </w:tabs>
        <w:spacing w:line="240" w:lineRule="auto" w:before="120" w:after="0"/>
        <w:ind w:left="1078" w:right="0" w:hanging="358"/>
        <w:jc w:val="left"/>
        <w:rPr>
          <w:b/>
          <w:sz w:val="22"/>
        </w:rPr>
      </w:pPr>
      <w:r>
        <w:rPr>
          <w:sz w:val="22"/>
        </w:rPr>
        <w:t>Select</w:t>
      </w:r>
      <w:r>
        <w:rPr>
          <w:spacing w:val="-5"/>
          <w:sz w:val="22"/>
        </w:rPr>
        <w:t> </w:t>
      </w:r>
      <w:r>
        <w:rPr>
          <w:sz w:val="22"/>
        </w:rPr>
        <w:t>the</w:t>
      </w:r>
      <w:r>
        <w:rPr>
          <w:spacing w:val="-5"/>
          <w:sz w:val="22"/>
        </w:rPr>
        <w:t> </w:t>
      </w:r>
      <w:r>
        <w:rPr>
          <w:sz w:val="22"/>
        </w:rPr>
        <w:t>name</w:t>
      </w:r>
      <w:r>
        <w:rPr>
          <w:spacing w:val="-4"/>
          <w:sz w:val="22"/>
        </w:rPr>
        <w:t> </w:t>
      </w:r>
      <w:r>
        <w:rPr>
          <w:sz w:val="22"/>
        </w:rPr>
        <w:t>of</w:t>
      </w:r>
      <w:r>
        <w:rPr>
          <w:spacing w:val="-4"/>
          <w:sz w:val="22"/>
        </w:rPr>
        <w:t> </w:t>
      </w:r>
      <w:r>
        <w:rPr>
          <w:sz w:val="22"/>
        </w:rPr>
        <w:t>the</w:t>
      </w:r>
      <w:r>
        <w:rPr>
          <w:spacing w:val="-3"/>
          <w:sz w:val="22"/>
        </w:rPr>
        <w:t> </w:t>
      </w:r>
      <w:r>
        <w:rPr>
          <w:sz w:val="22"/>
        </w:rPr>
        <w:t>development</w:t>
      </w:r>
      <w:r>
        <w:rPr>
          <w:spacing w:val="-2"/>
          <w:sz w:val="22"/>
        </w:rPr>
        <w:t> </w:t>
      </w:r>
      <w:r>
        <w:rPr>
          <w:sz w:val="22"/>
        </w:rPr>
        <w:t>stage</w:t>
      </w:r>
      <w:r>
        <w:rPr>
          <w:spacing w:val="-5"/>
          <w:sz w:val="22"/>
        </w:rPr>
        <w:t> </w:t>
      </w:r>
      <w:r>
        <w:rPr>
          <w:sz w:val="22"/>
        </w:rPr>
        <w:t>in</w:t>
      </w:r>
      <w:r>
        <w:rPr>
          <w:spacing w:val="-6"/>
          <w:sz w:val="22"/>
        </w:rPr>
        <w:t> </w:t>
      </w:r>
      <w:r>
        <w:rPr>
          <w:sz w:val="22"/>
        </w:rPr>
        <w:t>the</w:t>
      </w:r>
      <w:r>
        <w:rPr>
          <w:spacing w:val="-5"/>
          <w:sz w:val="22"/>
        </w:rPr>
        <w:t> </w:t>
      </w:r>
      <w:r>
        <w:rPr>
          <w:sz w:val="22"/>
        </w:rPr>
        <w:t>drop-down</w:t>
      </w:r>
      <w:r>
        <w:rPr>
          <w:spacing w:val="-3"/>
          <w:sz w:val="22"/>
        </w:rPr>
        <w:t> </w:t>
      </w:r>
      <w:r>
        <w:rPr>
          <w:sz w:val="22"/>
        </w:rPr>
        <w:t>list</w:t>
      </w:r>
      <w:r>
        <w:rPr>
          <w:spacing w:val="-2"/>
          <w:sz w:val="22"/>
        </w:rPr>
        <w:t> </w:t>
      </w:r>
      <w:r>
        <w:rPr>
          <w:sz w:val="22"/>
        </w:rPr>
        <w:t>in</w:t>
      </w:r>
      <w:r>
        <w:rPr>
          <w:spacing w:val="-5"/>
          <w:sz w:val="22"/>
        </w:rPr>
        <w:t> </w:t>
      </w:r>
      <w:r>
        <w:rPr>
          <w:sz w:val="22"/>
        </w:rPr>
        <w:t>the</w:t>
      </w:r>
      <w:r>
        <w:rPr>
          <w:spacing w:val="-3"/>
          <w:sz w:val="22"/>
        </w:rPr>
        <w:t> </w:t>
      </w:r>
      <w:r>
        <w:rPr>
          <w:b/>
          <w:color w:val="003E7E"/>
          <w:spacing w:val="-2"/>
          <w:sz w:val="22"/>
        </w:rPr>
        <w:t>Stage</w:t>
      </w:r>
    </w:p>
    <w:p>
      <w:pPr>
        <w:pStyle w:val="BodyText"/>
        <w:spacing w:before="1"/>
        <w:ind w:left="1080"/>
      </w:pPr>
      <w:r>
        <w:rPr>
          <w:spacing w:val="-2"/>
        </w:rPr>
        <w:t>field.</w:t>
      </w:r>
    </w:p>
    <w:p>
      <w:pPr>
        <w:pStyle w:val="ListParagraph"/>
        <w:numPr>
          <w:ilvl w:val="0"/>
          <w:numId w:val="275"/>
        </w:numPr>
        <w:tabs>
          <w:tab w:pos="1078" w:val="left" w:leader="none"/>
          <w:tab w:pos="1080" w:val="left" w:leader="none"/>
        </w:tabs>
        <w:spacing w:line="240" w:lineRule="auto" w:before="119" w:after="0"/>
        <w:ind w:left="1080" w:right="1387" w:hanging="360"/>
        <w:jc w:val="left"/>
        <w:rPr>
          <w:sz w:val="22"/>
        </w:rPr>
      </w:pPr>
      <w:r>
        <w:rPr>
          <w:sz w:val="22"/>
        </w:rPr>
        <w:t>Choose</w:t>
      </w:r>
      <w:r>
        <w:rPr>
          <w:spacing w:val="-2"/>
          <w:sz w:val="22"/>
        </w:rPr>
        <w:t> </w:t>
      </w:r>
      <w:r>
        <w:rPr>
          <w:sz w:val="22"/>
        </w:rPr>
        <w:t>a</w:t>
      </w:r>
      <w:r>
        <w:rPr>
          <w:spacing w:val="-2"/>
          <w:sz w:val="22"/>
        </w:rPr>
        <w:t> </w:t>
      </w:r>
      <w:r>
        <w:rPr>
          <w:sz w:val="22"/>
        </w:rPr>
        <w:t>phase</w:t>
      </w:r>
      <w:r>
        <w:rPr>
          <w:spacing w:val="-5"/>
          <w:sz w:val="22"/>
        </w:rPr>
        <w:t> </w:t>
      </w:r>
      <w:r>
        <w:rPr>
          <w:sz w:val="22"/>
        </w:rPr>
        <w:t>in</w:t>
      </w:r>
      <w:r>
        <w:rPr>
          <w:spacing w:val="-4"/>
          <w:sz w:val="22"/>
        </w:rPr>
        <w:t> </w:t>
      </w:r>
      <w:r>
        <w:rPr>
          <w:sz w:val="22"/>
        </w:rPr>
        <w:t>the</w:t>
      </w:r>
      <w:r>
        <w:rPr>
          <w:spacing w:val="-2"/>
          <w:sz w:val="22"/>
        </w:rPr>
        <w:t> </w:t>
      </w:r>
      <w:r>
        <w:rPr>
          <w:sz w:val="22"/>
        </w:rPr>
        <w:t>drop-down</w:t>
      </w:r>
      <w:r>
        <w:rPr>
          <w:spacing w:val="-2"/>
          <w:sz w:val="22"/>
        </w:rPr>
        <w:t> </w:t>
      </w:r>
      <w:r>
        <w:rPr>
          <w:sz w:val="22"/>
        </w:rPr>
        <w:t>list in</w:t>
      </w:r>
      <w:r>
        <w:rPr>
          <w:spacing w:val="-4"/>
          <w:sz w:val="22"/>
        </w:rPr>
        <w:t> </w:t>
      </w:r>
      <w:r>
        <w:rPr>
          <w:sz w:val="22"/>
        </w:rPr>
        <w:t>the</w:t>
      </w:r>
      <w:r>
        <w:rPr>
          <w:spacing w:val="-1"/>
          <w:sz w:val="22"/>
        </w:rPr>
        <w:t> </w:t>
      </w:r>
      <w:r>
        <w:rPr>
          <w:b/>
          <w:color w:val="003E7E"/>
          <w:sz w:val="22"/>
        </w:rPr>
        <w:t>Phase</w:t>
      </w:r>
      <w:r>
        <w:rPr>
          <w:b/>
          <w:color w:val="003E7E"/>
          <w:spacing w:val="-4"/>
          <w:sz w:val="22"/>
        </w:rPr>
        <w:t> </w:t>
      </w:r>
      <w:r>
        <w:rPr>
          <w:sz w:val="22"/>
        </w:rPr>
        <w:t>field</w:t>
      </w:r>
      <w:r>
        <w:rPr>
          <w:spacing w:val="-2"/>
          <w:sz w:val="22"/>
        </w:rPr>
        <w:t> </w:t>
      </w:r>
      <w:r>
        <w:rPr>
          <w:sz w:val="22"/>
        </w:rPr>
        <w:t>if you</w:t>
      </w:r>
      <w:r>
        <w:rPr>
          <w:spacing w:val="-2"/>
          <w:sz w:val="22"/>
        </w:rPr>
        <w:t> </w:t>
      </w:r>
      <w:r>
        <w:rPr>
          <w:sz w:val="22"/>
        </w:rPr>
        <w:t>want the</w:t>
      </w:r>
      <w:r>
        <w:rPr>
          <w:spacing w:val="-2"/>
          <w:sz w:val="22"/>
        </w:rPr>
        <w:t> </w:t>
      </w:r>
      <w:r>
        <w:rPr>
          <w:sz w:val="22"/>
        </w:rPr>
        <w:t>item</w:t>
      </w:r>
      <w:r>
        <w:rPr>
          <w:spacing w:val="-3"/>
          <w:sz w:val="22"/>
        </w:rPr>
        <w:t> </w:t>
      </w:r>
      <w:r>
        <w:rPr>
          <w:sz w:val="22"/>
        </w:rPr>
        <w:t>to end based on the timing in another phase.</w:t>
      </w:r>
    </w:p>
    <w:p>
      <w:pPr>
        <w:pStyle w:val="ListParagraph"/>
        <w:numPr>
          <w:ilvl w:val="0"/>
          <w:numId w:val="275"/>
        </w:numPr>
        <w:tabs>
          <w:tab w:pos="1078" w:val="left" w:leader="none"/>
          <w:tab w:pos="1080" w:val="left" w:leader="none"/>
        </w:tabs>
        <w:spacing w:line="240" w:lineRule="auto" w:before="121" w:after="0"/>
        <w:ind w:left="1080" w:right="1190" w:hanging="360"/>
        <w:jc w:val="left"/>
        <w:rPr>
          <w:sz w:val="22"/>
        </w:rPr>
      </w:pPr>
      <w:r>
        <w:rPr>
          <w:sz w:val="22"/>
        </w:rPr>
        <w:t>If</w:t>
      </w:r>
      <w:r>
        <w:rPr>
          <w:spacing w:val="-1"/>
          <w:sz w:val="22"/>
        </w:rPr>
        <w:t> </w:t>
      </w:r>
      <w:r>
        <w:rPr>
          <w:sz w:val="22"/>
        </w:rPr>
        <w:t>you</w:t>
      </w:r>
      <w:r>
        <w:rPr>
          <w:spacing w:val="-3"/>
          <w:sz w:val="22"/>
        </w:rPr>
        <w:t> </w:t>
      </w:r>
      <w:r>
        <w:rPr>
          <w:sz w:val="22"/>
        </w:rPr>
        <w:t>want</w:t>
      </w:r>
      <w:r>
        <w:rPr>
          <w:spacing w:val="-1"/>
          <w:sz w:val="22"/>
        </w:rPr>
        <w:t> </w:t>
      </w:r>
      <w:r>
        <w:rPr>
          <w:sz w:val="22"/>
        </w:rPr>
        <w:t>the</w:t>
      </w:r>
      <w:r>
        <w:rPr>
          <w:spacing w:val="-3"/>
          <w:sz w:val="22"/>
        </w:rPr>
        <w:t> </w:t>
      </w:r>
      <w:r>
        <w:rPr>
          <w:sz w:val="22"/>
        </w:rPr>
        <w:t>item</w:t>
      </w:r>
      <w:r>
        <w:rPr>
          <w:spacing w:val="-4"/>
          <w:sz w:val="22"/>
        </w:rPr>
        <w:t> </w:t>
      </w:r>
      <w:r>
        <w:rPr>
          <w:sz w:val="22"/>
        </w:rPr>
        <w:t>to</w:t>
      </w:r>
      <w:r>
        <w:rPr>
          <w:spacing w:val="-5"/>
          <w:sz w:val="22"/>
        </w:rPr>
        <w:t> </w:t>
      </w:r>
      <w:r>
        <w:rPr>
          <w:sz w:val="22"/>
        </w:rPr>
        <w:t>end</w:t>
      </w:r>
      <w:r>
        <w:rPr>
          <w:spacing w:val="-3"/>
          <w:sz w:val="22"/>
        </w:rPr>
        <w:t> </w:t>
      </w:r>
      <w:r>
        <w:rPr>
          <w:sz w:val="22"/>
        </w:rPr>
        <w:t>when</w:t>
      </w:r>
      <w:r>
        <w:rPr>
          <w:spacing w:val="-3"/>
          <w:sz w:val="22"/>
        </w:rPr>
        <w:t> </w:t>
      </w:r>
      <w:r>
        <w:rPr>
          <w:sz w:val="22"/>
        </w:rPr>
        <w:t>another</w:t>
      </w:r>
      <w:r>
        <w:rPr>
          <w:spacing w:val="-4"/>
          <w:sz w:val="22"/>
        </w:rPr>
        <w:t> </w:t>
      </w:r>
      <w:r>
        <w:rPr>
          <w:sz w:val="22"/>
        </w:rPr>
        <w:t>stage</w:t>
      </w:r>
      <w:r>
        <w:rPr>
          <w:spacing w:val="-6"/>
          <w:sz w:val="22"/>
        </w:rPr>
        <w:t> </w:t>
      </w:r>
      <w:r>
        <w:rPr>
          <w:sz w:val="22"/>
        </w:rPr>
        <w:t>finishes,</w:t>
      </w:r>
      <w:r>
        <w:rPr>
          <w:spacing w:val="-1"/>
          <w:sz w:val="22"/>
        </w:rPr>
        <w:t> </w:t>
      </w:r>
      <w:r>
        <w:rPr>
          <w:sz w:val="22"/>
        </w:rPr>
        <w:t>select</w:t>
      </w:r>
      <w:r>
        <w:rPr>
          <w:spacing w:val="-4"/>
          <w:sz w:val="22"/>
        </w:rPr>
        <w:t> </w:t>
      </w:r>
      <w:r>
        <w:rPr>
          <w:sz w:val="22"/>
        </w:rPr>
        <w:t>the </w:t>
      </w:r>
      <w:r>
        <w:rPr>
          <w:color w:val="538DD3"/>
          <w:sz w:val="22"/>
        </w:rPr>
        <w:t>End</w:t>
      </w:r>
      <w:r>
        <w:rPr>
          <w:color w:val="538DD3"/>
          <w:spacing w:val="-5"/>
          <w:sz w:val="22"/>
        </w:rPr>
        <w:t> </w:t>
      </w:r>
      <w:r>
        <w:rPr>
          <w:color w:val="538DD3"/>
          <w:sz w:val="22"/>
        </w:rPr>
        <w:t>of</w:t>
      </w:r>
      <w:r>
        <w:rPr>
          <w:color w:val="538DD3"/>
          <w:spacing w:val="-1"/>
          <w:sz w:val="22"/>
        </w:rPr>
        <w:t> </w:t>
      </w:r>
      <w:r>
        <w:rPr>
          <w:sz w:val="22"/>
        </w:rPr>
        <w:t>option in the drop-down list of the </w:t>
      </w:r>
      <w:r>
        <w:rPr>
          <w:b/>
          <w:color w:val="003E7E"/>
          <w:sz w:val="22"/>
        </w:rPr>
        <w:t>Stage Timing </w:t>
      </w:r>
      <w:r>
        <w:rPr>
          <w:sz w:val="22"/>
        </w:rPr>
        <w:t>field.</w:t>
      </w:r>
    </w:p>
    <w:p>
      <w:pPr>
        <w:pStyle w:val="ListParagraph"/>
        <w:numPr>
          <w:ilvl w:val="0"/>
          <w:numId w:val="275"/>
        </w:numPr>
        <w:tabs>
          <w:tab w:pos="1078" w:val="left" w:leader="none"/>
        </w:tabs>
        <w:spacing w:line="252" w:lineRule="exact" w:before="120" w:after="0"/>
        <w:ind w:left="1078" w:right="0" w:hanging="358"/>
        <w:jc w:val="left"/>
        <w:rPr>
          <w:sz w:val="22"/>
        </w:rPr>
      </w:pPr>
      <w:r>
        <w:rPr>
          <w:sz w:val="22"/>
        </w:rPr>
        <w:t>If</w:t>
      </w:r>
      <w:r>
        <w:rPr>
          <w:spacing w:val="-2"/>
          <w:sz w:val="22"/>
        </w:rPr>
        <w:t> </w:t>
      </w:r>
      <w:r>
        <w:rPr>
          <w:sz w:val="22"/>
        </w:rPr>
        <w:t>you</w:t>
      </w:r>
      <w:r>
        <w:rPr>
          <w:spacing w:val="-4"/>
          <w:sz w:val="22"/>
        </w:rPr>
        <w:t> </w:t>
      </w:r>
      <w:r>
        <w:rPr>
          <w:sz w:val="22"/>
        </w:rPr>
        <w:t>want</w:t>
      </w:r>
      <w:r>
        <w:rPr>
          <w:spacing w:val="-1"/>
          <w:sz w:val="22"/>
        </w:rPr>
        <w:t> </w:t>
      </w:r>
      <w:r>
        <w:rPr>
          <w:sz w:val="22"/>
        </w:rPr>
        <w:t>to</w:t>
      </w:r>
      <w:r>
        <w:rPr>
          <w:spacing w:val="-4"/>
          <w:sz w:val="22"/>
        </w:rPr>
        <w:t> </w:t>
      </w:r>
      <w:r>
        <w:rPr>
          <w:sz w:val="22"/>
        </w:rPr>
        <w:t>adjust</w:t>
      </w:r>
      <w:r>
        <w:rPr>
          <w:spacing w:val="-5"/>
          <w:sz w:val="22"/>
        </w:rPr>
        <w:t> </w:t>
      </w:r>
      <w:r>
        <w:rPr>
          <w:sz w:val="22"/>
        </w:rPr>
        <w:t>the</w:t>
      </w:r>
      <w:r>
        <w:rPr>
          <w:spacing w:val="-5"/>
          <w:sz w:val="22"/>
        </w:rPr>
        <w:t> </w:t>
      </w:r>
      <w:r>
        <w:rPr>
          <w:sz w:val="22"/>
        </w:rPr>
        <w:t>timing</w:t>
      </w:r>
      <w:r>
        <w:rPr>
          <w:spacing w:val="-4"/>
          <w:sz w:val="22"/>
        </w:rPr>
        <w:t> </w:t>
      </w:r>
      <w:r>
        <w:rPr>
          <w:sz w:val="22"/>
        </w:rPr>
        <w:t>to</w:t>
      </w:r>
      <w:r>
        <w:rPr>
          <w:spacing w:val="-3"/>
          <w:sz w:val="22"/>
        </w:rPr>
        <w:t> </w:t>
      </w:r>
      <w:r>
        <w:rPr>
          <w:sz w:val="22"/>
        </w:rPr>
        <w:t>be</w:t>
      </w:r>
      <w:r>
        <w:rPr>
          <w:spacing w:val="-4"/>
          <w:sz w:val="22"/>
        </w:rPr>
        <w:t> </w:t>
      </w:r>
      <w:r>
        <w:rPr>
          <w:sz w:val="22"/>
        </w:rPr>
        <w:t>earlier</w:t>
      </w:r>
      <w:r>
        <w:rPr>
          <w:spacing w:val="-2"/>
          <w:sz w:val="22"/>
        </w:rPr>
        <w:t> </w:t>
      </w:r>
      <w:r>
        <w:rPr>
          <w:sz w:val="22"/>
        </w:rPr>
        <w:t>or</w:t>
      </w:r>
      <w:r>
        <w:rPr>
          <w:spacing w:val="-5"/>
          <w:sz w:val="22"/>
        </w:rPr>
        <w:t> </w:t>
      </w:r>
      <w:r>
        <w:rPr>
          <w:sz w:val="22"/>
        </w:rPr>
        <w:t>later</w:t>
      </w:r>
      <w:r>
        <w:rPr>
          <w:spacing w:val="-5"/>
          <w:sz w:val="22"/>
        </w:rPr>
        <w:t> </w:t>
      </w:r>
      <w:r>
        <w:rPr>
          <w:sz w:val="22"/>
        </w:rPr>
        <w:t>than</w:t>
      </w:r>
      <w:r>
        <w:rPr>
          <w:spacing w:val="-5"/>
          <w:sz w:val="22"/>
        </w:rPr>
        <w:t> </w:t>
      </w:r>
      <w:r>
        <w:rPr>
          <w:sz w:val="22"/>
        </w:rPr>
        <w:t>the</w:t>
      </w:r>
      <w:r>
        <w:rPr>
          <w:spacing w:val="-4"/>
          <w:sz w:val="22"/>
        </w:rPr>
        <w:t> </w:t>
      </w:r>
      <w:r>
        <w:rPr>
          <w:sz w:val="22"/>
        </w:rPr>
        <w:t>stage</w:t>
      </w:r>
      <w:r>
        <w:rPr>
          <w:spacing w:val="-3"/>
          <w:sz w:val="22"/>
        </w:rPr>
        <w:t> </w:t>
      </w:r>
      <w:r>
        <w:rPr>
          <w:sz w:val="22"/>
        </w:rPr>
        <w:t>date,</w:t>
      </w:r>
      <w:r>
        <w:rPr>
          <w:spacing w:val="-2"/>
          <w:sz w:val="22"/>
        </w:rPr>
        <w:t> </w:t>
      </w:r>
      <w:r>
        <w:rPr>
          <w:sz w:val="22"/>
        </w:rPr>
        <w:t>use</w:t>
      </w:r>
      <w:r>
        <w:rPr>
          <w:spacing w:val="-3"/>
          <w:sz w:val="22"/>
        </w:rPr>
        <w:t> </w:t>
      </w:r>
      <w:r>
        <w:rPr>
          <w:spacing w:val="-5"/>
          <w:sz w:val="22"/>
        </w:rPr>
        <w:t>the</w:t>
      </w:r>
    </w:p>
    <w:p>
      <w:pPr>
        <w:pStyle w:val="BodyText"/>
        <w:spacing w:line="252" w:lineRule="exact"/>
        <w:ind w:left="1080"/>
      </w:pPr>
      <w:r>
        <w:rPr>
          <w:b/>
          <w:color w:val="003E7E"/>
        </w:rPr>
        <w:t>Offset</w:t>
      </w:r>
      <w:r>
        <w:rPr>
          <w:b/>
          <w:color w:val="003E7E"/>
          <w:spacing w:val="-3"/>
        </w:rPr>
        <w:t> </w:t>
      </w:r>
      <w:r>
        <w:rPr/>
        <w:t>spin</w:t>
      </w:r>
      <w:r>
        <w:rPr>
          <w:spacing w:val="-3"/>
        </w:rPr>
        <w:t> </w:t>
      </w:r>
      <w:r>
        <w:rPr/>
        <w:t>button</w:t>
      </w:r>
      <w:r>
        <w:rPr>
          <w:spacing w:val="-5"/>
        </w:rPr>
        <w:t> </w:t>
      </w:r>
      <w:r>
        <w:rPr/>
        <w:t>to</w:t>
      </w:r>
      <w:r>
        <w:rPr>
          <w:spacing w:val="-4"/>
        </w:rPr>
        <w:t> </w:t>
      </w:r>
      <w:r>
        <w:rPr/>
        <w:t>add</w:t>
      </w:r>
      <w:r>
        <w:rPr>
          <w:spacing w:val="-5"/>
        </w:rPr>
        <w:t> </w:t>
      </w:r>
      <w:r>
        <w:rPr/>
        <w:t>a</w:t>
      </w:r>
      <w:r>
        <w:rPr>
          <w:spacing w:val="-3"/>
        </w:rPr>
        <w:t> </w:t>
      </w:r>
      <w:r>
        <w:rPr/>
        <w:t>lead-in</w:t>
      </w:r>
      <w:r>
        <w:rPr>
          <w:spacing w:val="-3"/>
        </w:rPr>
        <w:t> </w:t>
      </w:r>
      <w:r>
        <w:rPr/>
        <w:t>or</w:t>
      </w:r>
      <w:r>
        <w:rPr>
          <w:spacing w:val="-1"/>
        </w:rPr>
        <w:t> </w:t>
      </w:r>
      <w:r>
        <w:rPr/>
        <w:t>a</w:t>
      </w:r>
      <w:r>
        <w:rPr>
          <w:spacing w:val="-5"/>
        </w:rPr>
        <w:t> </w:t>
      </w:r>
      <w:r>
        <w:rPr/>
        <w:t>lag</w:t>
      </w:r>
      <w:r>
        <w:rPr>
          <w:spacing w:val="-1"/>
        </w:rPr>
        <w:t> </w:t>
      </w:r>
      <w:r>
        <w:rPr/>
        <w:t>in</w:t>
      </w:r>
      <w:r>
        <w:rPr>
          <w:spacing w:val="-4"/>
        </w:rPr>
        <w:t> </w:t>
      </w:r>
      <w:r>
        <w:rPr>
          <w:spacing w:val="-2"/>
        </w:rPr>
        <w:t>months.</w:t>
      </w:r>
    </w:p>
    <w:p>
      <w:pPr>
        <w:pStyle w:val="Heading3"/>
        <w:spacing w:before="242"/>
      </w:pPr>
      <w:r>
        <w:rPr>
          <w:color w:val="004A8D"/>
        </w:rPr>
        <w:t>Cash</w:t>
      </w:r>
      <w:r>
        <w:rPr>
          <w:color w:val="004A8D"/>
          <w:spacing w:val="-6"/>
        </w:rPr>
        <w:t> </w:t>
      </w:r>
      <w:r>
        <w:rPr>
          <w:color w:val="004A8D"/>
        </w:rPr>
        <w:t>Flow</w:t>
      </w:r>
      <w:r>
        <w:rPr>
          <w:color w:val="004A8D"/>
          <w:spacing w:val="-8"/>
        </w:rPr>
        <w:t> </w:t>
      </w:r>
      <w:r>
        <w:rPr>
          <w:color w:val="004A8D"/>
          <w:spacing w:val="-4"/>
        </w:rPr>
        <w:t>View</w:t>
      </w:r>
    </w:p>
    <w:p>
      <w:pPr>
        <w:pStyle w:val="BodyText"/>
        <w:spacing w:line="259" w:lineRule="auto" w:before="62"/>
        <w:ind w:left="360" w:right="1080"/>
      </w:pPr>
      <w:r>
        <w:rPr/>
        <w:t>The</w:t>
      </w:r>
      <w:r>
        <w:rPr>
          <w:spacing w:val="-3"/>
        </w:rPr>
        <w:t> </w:t>
      </w:r>
      <w:r>
        <w:rPr/>
        <w:t>Cash</w:t>
      </w:r>
      <w:r>
        <w:rPr>
          <w:spacing w:val="-1"/>
        </w:rPr>
        <w:t> </w:t>
      </w:r>
      <w:r>
        <w:rPr/>
        <w:t>Flow</w:t>
      </w:r>
      <w:r>
        <w:rPr>
          <w:spacing w:val="-4"/>
        </w:rPr>
        <w:t> </w:t>
      </w:r>
      <w:r>
        <w:rPr/>
        <w:t>tab</w:t>
      </w:r>
      <w:r>
        <w:rPr>
          <w:spacing w:val="-1"/>
        </w:rPr>
        <w:t> </w:t>
      </w:r>
      <w:r>
        <w:rPr/>
        <w:t>allows you</w:t>
      </w:r>
      <w:r>
        <w:rPr>
          <w:spacing w:val="-1"/>
        </w:rPr>
        <w:t> </w:t>
      </w:r>
      <w:r>
        <w:rPr/>
        <w:t>to</w:t>
      </w:r>
      <w:r>
        <w:rPr>
          <w:spacing w:val="-3"/>
        </w:rPr>
        <w:t> </w:t>
      </w:r>
      <w:r>
        <w:rPr/>
        <w:t>fine</w:t>
      </w:r>
      <w:r>
        <w:rPr>
          <w:spacing w:val="-3"/>
        </w:rPr>
        <w:t> </w:t>
      </w:r>
      <w:r>
        <w:rPr/>
        <w:t>tune</w:t>
      </w:r>
      <w:r>
        <w:rPr>
          <w:spacing w:val="-3"/>
        </w:rPr>
        <w:t> </w:t>
      </w:r>
      <w:r>
        <w:rPr/>
        <w:t>the</w:t>
      </w:r>
      <w:r>
        <w:rPr>
          <w:spacing w:val="-1"/>
        </w:rPr>
        <w:t> </w:t>
      </w:r>
      <w:r>
        <w:rPr/>
        <w:t>way</w:t>
      </w:r>
      <w:r>
        <w:rPr>
          <w:spacing w:val="-3"/>
        </w:rPr>
        <w:t> </w:t>
      </w:r>
      <w:r>
        <w:rPr/>
        <w:t>data</w:t>
      </w:r>
      <w:r>
        <w:rPr>
          <w:spacing w:val="-1"/>
        </w:rPr>
        <w:t> </w:t>
      </w:r>
      <w:r>
        <w:rPr/>
        <w:t>is</w:t>
      </w:r>
      <w:r>
        <w:rPr>
          <w:spacing w:val="-1"/>
        </w:rPr>
        <w:t> </w:t>
      </w:r>
      <w:r>
        <w:rPr/>
        <w:t>distributed</w:t>
      </w:r>
      <w:r>
        <w:rPr>
          <w:spacing w:val="-3"/>
        </w:rPr>
        <w:t> </w:t>
      </w:r>
      <w:r>
        <w:rPr/>
        <w:t>along</w:t>
      </w:r>
      <w:r>
        <w:rPr>
          <w:spacing w:val="-1"/>
        </w:rPr>
        <w:t> </w:t>
      </w:r>
      <w:r>
        <w:rPr/>
        <w:t>the</w:t>
      </w:r>
      <w:r>
        <w:rPr>
          <w:spacing w:val="-3"/>
        </w:rPr>
        <w:t> </w:t>
      </w:r>
      <w:r>
        <w:rPr/>
        <w:t>cash</w:t>
      </w:r>
      <w:r>
        <w:rPr>
          <w:spacing w:val="-5"/>
        </w:rPr>
        <w:t> </w:t>
      </w:r>
      <w:r>
        <w:rPr/>
        <w:t>flow line. You can see the amounts and percentage proportions for each period. A graph underneath</w:t>
      </w:r>
      <w:r>
        <w:rPr>
          <w:spacing w:val="-2"/>
        </w:rPr>
        <w:t> </w:t>
      </w:r>
      <w:r>
        <w:rPr/>
        <w:t>the</w:t>
      </w:r>
      <w:r>
        <w:rPr>
          <w:spacing w:val="-5"/>
        </w:rPr>
        <w:t> </w:t>
      </w:r>
      <w:r>
        <w:rPr/>
        <w:t>grid</w:t>
      </w:r>
      <w:r>
        <w:rPr>
          <w:spacing w:val="-2"/>
        </w:rPr>
        <w:t> </w:t>
      </w:r>
      <w:r>
        <w:rPr/>
        <w:t>gives you a visual aid to</w:t>
      </w:r>
      <w:r>
        <w:rPr>
          <w:spacing w:val="-2"/>
        </w:rPr>
        <w:t> </w:t>
      </w:r>
      <w:r>
        <w:rPr/>
        <w:t>see</w:t>
      </w:r>
      <w:r>
        <w:rPr>
          <w:spacing w:val="-2"/>
        </w:rPr>
        <w:t> </w:t>
      </w:r>
      <w:r>
        <w:rPr/>
        <w:t>the distribution as</w:t>
      </w:r>
      <w:r>
        <w:rPr>
          <w:spacing w:val="-2"/>
        </w:rPr>
        <w:t> </w:t>
      </w:r>
      <w:r>
        <w:rPr/>
        <w:t>you change</w:t>
      </w:r>
      <w:r>
        <w:rPr>
          <w:spacing w:val="-2"/>
        </w:rPr>
        <w:t> </w:t>
      </w:r>
      <w:r>
        <w:rPr/>
        <w:t>amounts or percentages.</w:t>
      </w:r>
    </w:p>
    <w:p>
      <w:pPr>
        <w:pStyle w:val="BodyText"/>
        <w:spacing w:line="259" w:lineRule="auto" w:before="119"/>
        <w:ind w:left="360" w:right="1102"/>
        <w:jc w:val="both"/>
      </w:pPr>
      <w:r>
        <w:rPr/>
        <w:t>The</w:t>
      </w:r>
      <w:r>
        <w:rPr>
          <w:spacing w:val="-4"/>
        </w:rPr>
        <w:t> </w:t>
      </w:r>
      <w:r>
        <w:rPr/>
        <w:t>purpose</w:t>
      </w:r>
      <w:r>
        <w:rPr>
          <w:spacing w:val="-4"/>
        </w:rPr>
        <w:t> </w:t>
      </w:r>
      <w:r>
        <w:rPr/>
        <w:t>of this</w:t>
      </w:r>
      <w:r>
        <w:rPr>
          <w:spacing w:val="-4"/>
        </w:rPr>
        <w:t> </w:t>
      </w:r>
      <w:r>
        <w:rPr/>
        <w:t>editor</w:t>
      </w:r>
      <w:r>
        <w:rPr>
          <w:spacing w:val="-1"/>
        </w:rPr>
        <w:t> </w:t>
      </w:r>
      <w:r>
        <w:rPr/>
        <w:t>is</w:t>
      </w:r>
      <w:r>
        <w:rPr>
          <w:spacing w:val="-4"/>
        </w:rPr>
        <w:t> </w:t>
      </w:r>
      <w:r>
        <w:rPr/>
        <w:t>to</w:t>
      </w:r>
      <w:r>
        <w:rPr>
          <w:spacing w:val="-2"/>
        </w:rPr>
        <w:t> </w:t>
      </w:r>
      <w:r>
        <w:rPr/>
        <w:t>enable</w:t>
      </w:r>
      <w:r>
        <w:rPr>
          <w:spacing w:val="-4"/>
        </w:rPr>
        <w:t> </w:t>
      </w:r>
      <w:r>
        <w:rPr/>
        <w:t>you</w:t>
      </w:r>
      <w:r>
        <w:rPr>
          <w:spacing w:val="-2"/>
        </w:rPr>
        <w:t> </w:t>
      </w:r>
      <w:r>
        <w:rPr/>
        <w:t>to</w:t>
      </w:r>
      <w:r>
        <w:rPr>
          <w:spacing w:val="-4"/>
        </w:rPr>
        <w:t> </w:t>
      </w:r>
      <w:r>
        <w:rPr/>
        <w:t>make</w:t>
      </w:r>
      <w:r>
        <w:rPr>
          <w:spacing w:val="-2"/>
        </w:rPr>
        <w:t> </w:t>
      </w:r>
      <w:r>
        <w:rPr/>
        <w:t>changes</w:t>
      </w:r>
      <w:r>
        <w:rPr>
          <w:spacing w:val="-4"/>
        </w:rPr>
        <w:t> </w:t>
      </w:r>
      <w:r>
        <w:rPr/>
        <w:t>to the</w:t>
      </w:r>
      <w:r>
        <w:rPr>
          <w:spacing w:val="-4"/>
        </w:rPr>
        <w:t> </w:t>
      </w:r>
      <w:r>
        <w:rPr/>
        <w:t>distribution, not</w:t>
      </w:r>
      <w:r>
        <w:rPr>
          <w:spacing w:val="-3"/>
        </w:rPr>
        <w:t> </w:t>
      </w:r>
      <w:r>
        <w:rPr/>
        <w:t>to</w:t>
      </w:r>
      <w:r>
        <w:rPr>
          <w:spacing w:val="-4"/>
        </w:rPr>
        <w:t> </w:t>
      </w:r>
      <w:r>
        <w:rPr/>
        <w:t>the total</w:t>
      </w:r>
      <w:r>
        <w:rPr>
          <w:spacing w:val="-1"/>
        </w:rPr>
        <w:t> </w:t>
      </w:r>
      <w:r>
        <w:rPr/>
        <w:t>amount.</w:t>
      </w:r>
      <w:r>
        <w:rPr>
          <w:spacing w:val="-2"/>
        </w:rPr>
        <w:t> </w:t>
      </w:r>
      <w:r>
        <w:rPr/>
        <w:t>If you</w:t>
      </w:r>
      <w:r>
        <w:rPr>
          <w:spacing w:val="-1"/>
        </w:rPr>
        <w:t> </w:t>
      </w:r>
      <w:r>
        <w:rPr/>
        <w:t>want to</w:t>
      </w:r>
      <w:r>
        <w:rPr>
          <w:spacing w:val="-3"/>
        </w:rPr>
        <w:t> </w:t>
      </w:r>
      <w:r>
        <w:rPr/>
        <w:t>change</w:t>
      </w:r>
      <w:r>
        <w:rPr>
          <w:spacing w:val="-3"/>
        </w:rPr>
        <w:t> </w:t>
      </w:r>
      <w:r>
        <w:rPr/>
        <w:t>the</w:t>
      </w:r>
      <w:r>
        <w:rPr>
          <w:spacing w:val="-3"/>
        </w:rPr>
        <w:t> </w:t>
      </w:r>
      <w:r>
        <w:rPr/>
        <w:t>total</w:t>
      </w:r>
      <w:r>
        <w:rPr>
          <w:spacing w:val="-2"/>
        </w:rPr>
        <w:t> </w:t>
      </w:r>
      <w:r>
        <w:rPr/>
        <w:t>amount,</w:t>
      </w:r>
      <w:r>
        <w:rPr>
          <w:spacing w:val="-2"/>
        </w:rPr>
        <w:t> </w:t>
      </w:r>
      <w:r>
        <w:rPr/>
        <w:t>close</w:t>
      </w:r>
      <w:r>
        <w:rPr>
          <w:spacing w:val="-3"/>
        </w:rPr>
        <w:t> </w:t>
      </w:r>
      <w:r>
        <w:rPr/>
        <w:t>the</w:t>
      </w:r>
      <w:r>
        <w:rPr>
          <w:spacing w:val="-1"/>
        </w:rPr>
        <w:t> </w:t>
      </w:r>
      <w:r>
        <w:rPr/>
        <w:t>editor and</w:t>
      </w:r>
      <w:r>
        <w:rPr>
          <w:spacing w:val="-5"/>
        </w:rPr>
        <w:t> </w:t>
      </w:r>
      <w:r>
        <w:rPr/>
        <w:t>make</w:t>
      </w:r>
      <w:r>
        <w:rPr>
          <w:spacing w:val="-3"/>
        </w:rPr>
        <w:t> </w:t>
      </w:r>
      <w:r>
        <w:rPr/>
        <w:t>changes to either the rate or the related item selections.</w:t>
      </w:r>
    </w:p>
    <w:p>
      <w:pPr>
        <w:pStyle w:val="BodyText"/>
        <w:spacing w:before="119"/>
        <w:ind w:left="360"/>
        <w:jc w:val="both"/>
      </w:pPr>
      <w:r>
        <w:rPr>
          <w:color w:val="004A8D"/>
        </w:rPr>
        <w:t>To</w:t>
      </w:r>
      <w:r>
        <w:rPr>
          <w:color w:val="004A8D"/>
          <w:spacing w:val="-5"/>
        </w:rPr>
        <w:t> </w:t>
      </w:r>
      <w:r>
        <w:rPr>
          <w:color w:val="004A8D"/>
        </w:rPr>
        <w:t>manually</w:t>
      </w:r>
      <w:r>
        <w:rPr>
          <w:color w:val="004A8D"/>
          <w:spacing w:val="-5"/>
        </w:rPr>
        <w:t> </w:t>
      </w:r>
      <w:r>
        <w:rPr>
          <w:color w:val="004A8D"/>
        </w:rPr>
        <w:t>change</w:t>
      </w:r>
      <w:r>
        <w:rPr>
          <w:color w:val="004A8D"/>
          <w:spacing w:val="-7"/>
        </w:rPr>
        <w:t> </w:t>
      </w:r>
      <w:r>
        <w:rPr>
          <w:color w:val="004A8D"/>
        </w:rPr>
        <w:t>the</w:t>
      </w:r>
      <w:r>
        <w:rPr>
          <w:color w:val="004A8D"/>
          <w:spacing w:val="-4"/>
        </w:rPr>
        <w:t> </w:t>
      </w:r>
      <w:r>
        <w:rPr>
          <w:color w:val="004A8D"/>
          <w:spacing w:val="-2"/>
        </w:rPr>
        <w:t>distribution</w:t>
      </w:r>
    </w:p>
    <w:p>
      <w:pPr>
        <w:pStyle w:val="ListParagraph"/>
        <w:numPr>
          <w:ilvl w:val="0"/>
          <w:numId w:val="276"/>
        </w:numPr>
        <w:tabs>
          <w:tab w:pos="1078" w:val="left" w:leader="none"/>
        </w:tabs>
        <w:spacing w:line="240" w:lineRule="auto" w:before="40" w:after="0"/>
        <w:ind w:left="1078" w:right="0" w:hanging="358"/>
        <w:jc w:val="both"/>
        <w:rPr>
          <w:sz w:val="22"/>
        </w:rPr>
      </w:pPr>
      <w:r>
        <w:rPr>
          <w:sz w:val="22"/>
        </w:rPr>
        <w:t>Select</w:t>
      </w:r>
      <w:r>
        <w:rPr>
          <w:spacing w:val="-3"/>
          <w:sz w:val="22"/>
        </w:rPr>
        <w:t> </w:t>
      </w:r>
      <w:r>
        <w:rPr>
          <w:sz w:val="22"/>
        </w:rPr>
        <w:t>the</w:t>
      </w:r>
      <w:r>
        <w:rPr>
          <w:spacing w:val="-5"/>
          <w:sz w:val="22"/>
        </w:rPr>
        <w:t> </w:t>
      </w:r>
      <w:r>
        <w:rPr>
          <w:sz w:val="22"/>
        </w:rPr>
        <w:t>Cash</w:t>
      </w:r>
      <w:r>
        <w:rPr>
          <w:spacing w:val="-3"/>
          <w:sz w:val="22"/>
        </w:rPr>
        <w:t> </w:t>
      </w:r>
      <w:r>
        <w:rPr>
          <w:sz w:val="22"/>
        </w:rPr>
        <w:t>Flow</w:t>
      </w:r>
      <w:r>
        <w:rPr>
          <w:spacing w:val="-6"/>
          <w:sz w:val="22"/>
        </w:rPr>
        <w:t> </w:t>
      </w:r>
      <w:r>
        <w:rPr>
          <w:spacing w:val="-4"/>
          <w:sz w:val="22"/>
        </w:rPr>
        <w:t>tab.</w:t>
      </w:r>
    </w:p>
    <w:p>
      <w:pPr>
        <w:pStyle w:val="ListParagraph"/>
        <w:numPr>
          <w:ilvl w:val="0"/>
          <w:numId w:val="276"/>
        </w:numPr>
        <w:tabs>
          <w:tab w:pos="1078" w:val="left" w:leader="none"/>
        </w:tabs>
        <w:spacing w:line="240" w:lineRule="auto" w:before="119" w:after="0"/>
        <w:ind w:left="1078" w:right="0" w:hanging="358"/>
        <w:jc w:val="both"/>
        <w:rPr>
          <w:sz w:val="22"/>
        </w:rPr>
      </w:pPr>
      <w:r>
        <w:rPr>
          <w:sz w:val="22"/>
        </w:rPr>
        <w:t>Edit</w:t>
      </w:r>
      <w:r>
        <w:rPr>
          <w:spacing w:val="-4"/>
          <w:sz w:val="22"/>
        </w:rPr>
        <w:t> </w:t>
      </w:r>
      <w:r>
        <w:rPr>
          <w:sz w:val="22"/>
        </w:rPr>
        <w:t>either</w:t>
      </w:r>
      <w:r>
        <w:rPr>
          <w:spacing w:val="-5"/>
          <w:sz w:val="22"/>
        </w:rPr>
        <w:t> </w:t>
      </w:r>
      <w:r>
        <w:rPr>
          <w:sz w:val="22"/>
        </w:rPr>
        <w:t>the</w:t>
      </w:r>
      <w:r>
        <w:rPr>
          <w:spacing w:val="-5"/>
          <w:sz w:val="22"/>
        </w:rPr>
        <w:t> </w:t>
      </w:r>
      <w:r>
        <w:rPr>
          <w:sz w:val="22"/>
        </w:rPr>
        <w:t>percentage</w:t>
      </w:r>
      <w:r>
        <w:rPr>
          <w:spacing w:val="-4"/>
          <w:sz w:val="22"/>
        </w:rPr>
        <w:t> </w:t>
      </w:r>
      <w:r>
        <w:rPr>
          <w:sz w:val="22"/>
        </w:rPr>
        <w:t>or</w:t>
      </w:r>
      <w:r>
        <w:rPr>
          <w:spacing w:val="-4"/>
          <w:sz w:val="22"/>
        </w:rPr>
        <w:t> </w:t>
      </w:r>
      <w:r>
        <w:rPr>
          <w:sz w:val="22"/>
        </w:rPr>
        <w:t>the</w:t>
      </w:r>
      <w:r>
        <w:rPr>
          <w:spacing w:val="-5"/>
          <w:sz w:val="22"/>
        </w:rPr>
        <w:t> </w:t>
      </w:r>
      <w:r>
        <w:rPr>
          <w:spacing w:val="-2"/>
          <w:sz w:val="22"/>
        </w:rPr>
        <w:t>amount</w:t>
      </w:r>
    </w:p>
    <w:p>
      <w:pPr>
        <w:pStyle w:val="BodyText"/>
        <w:spacing w:before="121"/>
        <w:ind w:left="360"/>
        <w:jc w:val="both"/>
      </w:pPr>
      <w:r>
        <w:rPr>
          <w:color w:val="004A8D"/>
        </w:rPr>
        <w:t>To</w:t>
      </w:r>
      <w:r>
        <w:rPr>
          <w:color w:val="004A8D"/>
          <w:spacing w:val="-8"/>
        </w:rPr>
        <w:t> </w:t>
      </w:r>
      <w:r>
        <w:rPr>
          <w:color w:val="004A8D"/>
        </w:rPr>
        <w:t>automatically</w:t>
      </w:r>
      <w:r>
        <w:rPr>
          <w:color w:val="004A8D"/>
          <w:spacing w:val="-6"/>
        </w:rPr>
        <w:t> </w:t>
      </w:r>
      <w:r>
        <w:rPr>
          <w:color w:val="004A8D"/>
        </w:rPr>
        <w:t>adjust</w:t>
      </w:r>
      <w:r>
        <w:rPr>
          <w:color w:val="004A8D"/>
          <w:spacing w:val="-5"/>
        </w:rPr>
        <w:t> </w:t>
      </w:r>
      <w:r>
        <w:rPr>
          <w:color w:val="004A8D"/>
        </w:rPr>
        <w:t>other</w:t>
      </w:r>
      <w:r>
        <w:rPr>
          <w:color w:val="004A8D"/>
          <w:spacing w:val="-5"/>
        </w:rPr>
        <w:t> </w:t>
      </w:r>
      <w:r>
        <w:rPr>
          <w:color w:val="004A8D"/>
        </w:rPr>
        <w:t>cells</w:t>
      </w:r>
      <w:r>
        <w:rPr>
          <w:color w:val="004A8D"/>
          <w:spacing w:val="-3"/>
        </w:rPr>
        <w:t> </w:t>
      </w:r>
      <w:r>
        <w:rPr>
          <w:color w:val="004A8D"/>
        </w:rPr>
        <w:t>when</w:t>
      </w:r>
      <w:r>
        <w:rPr>
          <w:color w:val="004A8D"/>
          <w:spacing w:val="-4"/>
        </w:rPr>
        <w:t> </w:t>
      </w:r>
      <w:r>
        <w:rPr>
          <w:color w:val="004A8D"/>
        </w:rPr>
        <w:t>you</w:t>
      </w:r>
      <w:r>
        <w:rPr>
          <w:color w:val="004A8D"/>
          <w:spacing w:val="-4"/>
        </w:rPr>
        <w:t> </w:t>
      </w:r>
      <w:r>
        <w:rPr>
          <w:color w:val="004A8D"/>
        </w:rPr>
        <w:t>make</w:t>
      </w:r>
      <w:r>
        <w:rPr>
          <w:color w:val="004A8D"/>
          <w:spacing w:val="-4"/>
        </w:rPr>
        <w:t> </w:t>
      </w:r>
      <w:r>
        <w:rPr>
          <w:color w:val="004A8D"/>
        </w:rPr>
        <w:t>a</w:t>
      </w:r>
      <w:r>
        <w:rPr>
          <w:color w:val="004A8D"/>
          <w:spacing w:val="-3"/>
        </w:rPr>
        <w:t> </w:t>
      </w:r>
      <w:r>
        <w:rPr>
          <w:color w:val="004A8D"/>
          <w:spacing w:val="-2"/>
        </w:rPr>
        <w:t>change</w:t>
      </w:r>
    </w:p>
    <w:p>
      <w:pPr>
        <w:pStyle w:val="ListParagraph"/>
        <w:numPr>
          <w:ilvl w:val="0"/>
          <w:numId w:val="277"/>
        </w:numPr>
        <w:tabs>
          <w:tab w:pos="1078" w:val="left" w:leader="none"/>
        </w:tabs>
        <w:spacing w:line="240" w:lineRule="auto" w:before="40" w:after="0"/>
        <w:ind w:left="1078" w:right="0" w:hanging="358"/>
        <w:jc w:val="left"/>
        <w:rPr>
          <w:sz w:val="22"/>
        </w:rPr>
      </w:pPr>
      <w:r>
        <w:rPr>
          <w:sz w:val="22"/>
        </w:rPr>
        <w:t>Select</w:t>
      </w:r>
      <w:r>
        <w:rPr>
          <w:spacing w:val="-5"/>
          <w:sz w:val="22"/>
        </w:rPr>
        <w:t> </w:t>
      </w:r>
      <w:r>
        <w:rPr>
          <w:sz w:val="22"/>
        </w:rPr>
        <w:t>the</w:t>
      </w:r>
      <w:r>
        <w:rPr>
          <w:spacing w:val="-6"/>
          <w:sz w:val="22"/>
        </w:rPr>
        <w:t> </w:t>
      </w:r>
      <w:r>
        <w:rPr>
          <w:b/>
          <w:color w:val="003E7E"/>
          <w:sz w:val="22"/>
        </w:rPr>
        <w:t>Maintain</w:t>
      </w:r>
      <w:r>
        <w:rPr>
          <w:b/>
          <w:color w:val="003E7E"/>
          <w:spacing w:val="-5"/>
          <w:sz w:val="22"/>
        </w:rPr>
        <w:t> </w:t>
      </w:r>
      <w:r>
        <w:rPr>
          <w:b/>
          <w:color w:val="003E7E"/>
          <w:sz w:val="22"/>
        </w:rPr>
        <w:t>100%</w:t>
      </w:r>
      <w:r>
        <w:rPr>
          <w:b/>
          <w:color w:val="003E7E"/>
          <w:spacing w:val="-4"/>
          <w:sz w:val="22"/>
        </w:rPr>
        <w:t> </w:t>
      </w:r>
      <w:r>
        <w:rPr>
          <w:sz w:val="22"/>
        </w:rPr>
        <w:t>option</w:t>
      </w:r>
      <w:r>
        <w:rPr>
          <w:spacing w:val="-4"/>
          <w:sz w:val="22"/>
        </w:rPr>
        <w:t> </w:t>
      </w:r>
      <w:r>
        <w:rPr>
          <w:sz w:val="22"/>
        </w:rPr>
        <w:t>in</w:t>
      </w:r>
      <w:r>
        <w:rPr>
          <w:spacing w:val="-3"/>
          <w:sz w:val="22"/>
        </w:rPr>
        <w:t> </w:t>
      </w:r>
      <w:r>
        <w:rPr>
          <w:sz w:val="22"/>
        </w:rPr>
        <w:t>the</w:t>
      </w:r>
      <w:r>
        <w:rPr>
          <w:spacing w:val="-4"/>
          <w:sz w:val="22"/>
        </w:rPr>
        <w:t> </w:t>
      </w:r>
      <w:r>
        <w:rPr>
          <w:sz w:val="22"/>
        </w:rPr>
        <w:t>Distribution</w:t>
      </w:r>
      <w:r>
        <w:rPr>
          <w:spacing w:val="-5"/>
          <w:sz w:val="22"/>
        </w:rPr>
        <w:t> </w:t>
      </w:r>
      <w:r>
        <w:rPr>
          <w:sz w:val="22"/>
        </w:rPr>
        <w:t>group</w:t>
      </w:r>
      <w:r>
        <w:rPr>
          <w:spacing w:val="-6"/>
          <w:sz w:val="22"/>
        </w:rPr>
        <w:t> </w:t>
      </w:r>
      <w:r>
        <w:rPr>
          <w:sz w:val="22"/>
        </w:rPr>
        <w:t>on</w:t>
      </w:r>
      <w:r>
        <w:rPr>
          <w:spacing w:val="-5"/>
          <w:sz w:val="22"/>
        </w:rPr>
        <w:t> </w:t>
      </w:r>
      <w:r>
        <w:rPr>
          <w:sz w:val="22"/>
        </w:rPr>
        <w:t>the</w:t>
      </w:r>
      <w:r>
        <w:rPr>
          <w:spacing w:val="-4"/>
          <w:sz w:val="22"/>
        </w:rPr>
        <w:t> </w:t>
      </w:r>
      <w:r>
        <w:rPr>
          <w:sz w:val="22"/>
        </w:rPr>
        <w:t>Home</w:t>
      </w:r>
      <w:r>
        <w:rPr>
          <w:spacing w:val="-5"/>
          <w:sz w:val="22"/>
        </w:rPr>
        <w:t> </w:t>
      </w:r>
      <w:r>
        <w:rPr>
          <w:spacing w:val="-4"/>
          <w:sz w:val="22"/>
        </w:rPr>
        <w:t>tab.</w:t>
      </w:r>
    </w:p>
    <w:p>
      <w:pPr>
        <w:pStyle w:val="ListParagraph"/>
        <w:numPr>
          <w:ilvl w:val="0"/>
          <w:numId w:val="277"/>
        </w:numPr>
        <w:tabs>
          <w:tab w:pos="1078" w:val="left" w:leader="none"/>
          <w:tab w:pos="1080" w:val="left" w:leader="none"/>
        </w:tabs>
        <w:spacing w:line="240" w:lineRule="auto" w:before="120" w:after="0"/>
        <w:ind w:left="1080" w:right="1084" w:hanging="360"/>
        <w:jc w:val="left"/>
        <w:rPr>
          <w:sz w:val="22"/>
        </w:rPr>
      </w:pPr>
      <w:r>
        <w:rPr>
          <w:sz w:val="22"/>
        </w:rPr>
        <w:t>When you make any changes, the program can automatically maintain the correct total amount so that the distribution totals 100%. For example, you might make</w:t>
      </w:r>
      <w:r>
        <w:rPr>
          <w:spacing w:val="-2"/>
          <w:sz w:val="22"/>
        </w:rPr>
        <w:t> </w:t>
      </w:r>
      <w:r>
        <w:rPr>
          <w:sz w:val="22"/>
        </w:rPr>
        <w:t>an</w:t>
      </w:r>
      <w:r>
        <w:rPr>
          <w:spacing w:val="-3"/>
          <w:sz w:val="22"/>
        </w:rPr>
        <w:t> </w:t>
      </w:r>
      <w:r>
        <w:rPr>
          <w:sz w:val="22"/>
        </w:rPr>
        <w:t>up</w:t>
      </w:r>
      <w:r>
        <w:rPr>
          <w:spacing w:val="-4"/>
          <w:sz w:val="22"/>
        </w:rPr>
        <w:t> </w:t>
      </w:r>
      <w:r>
        <w:rPr>
          <w:sz w:val="22"/>
        </w:rPr>
        <w:t>front</w:t>
      </w:r>
      <w:r>
        <w:rPr>
          <w:spacing w:val="-3"/>
          <w:sz w:val="22"/>
        </w:rPr>
        <w:t> </w:t>
      </w:r>
      <w:r>
        <w:rPr>
          <w:sz w:val="22"/>
        </w:rPr>
        <w:t>payment</w:t>
      </w:r>
      <w:r>
        <w:rPr>
          <w:spacing w:val="-3"/>
          <w:sz w:val="22"/>
        </w:rPr>
        <w:t> </w:t>
      </w:r>
      <w:r>
        <w:rPr>
          <w:sz w:val="22"/>
        </w:rPr>
        <w:t>to</w:t>
      </w:r>
      <w:r>
        <w:rPr>
          <w:spacing w:val="-2"/>
          <w:sz w:val="22"/>
        </w:rPr>
        <w:t> </w:t>
      </w:r>
      <w:r>
        <w:rPr>
          <w:sz w:val="22"/>
        </w:rPr>
        <w:t>an</w:t>
      </w:r>
      <w:r>
        <w:rPr>
          <w:spacing w:val="-4"/>
          <w:sz w:val="22"/>
        </w:rPr>
        <w:t> </w:t>
      </w:r>
      <w:r>
        <w:rPr>
          <w:sz w:val="22"/>
        </w:rPr>
        <w:t>architect</w:t>
      </w:r>
      <w:r>
        <w:rPr>
          <w:spacing w:val="-3"/>
          <w:sz w:val="22"/>
        </w:rPr>
        <w:t> </w:t>
      </w:r>
      <w:r>
        <w:rPr>
          <w:sz w:val="22"/>
        </w:rPr>
        <w:t>and</w:t>
      </w:r>
      <w:r>
        <w:rPr>
          <w:spacing w:val="-2"/>
          <w:sz w:val="22"/>
        </w:rPr>
        <w:t> </w:t>
      </w:r>
      <w:r>
        <w:rPr>
          <w:sz w:val="22"/>
        </w:rPr>
        <w:t>want</w:t>
      </w:r>
      <w:r>
        <w:rPr>
          <w:spacing w:val="-3"/>
          <w:sz w:val="22"/>
        </w:rPr>
        <w:t> </w:t>
      </w:r>
      <w:r>
        <w:rPr>
          <w:sz w:val="22"/>
        </w:rPr>
        <w:t>the</w:t>
      </w:r>
      <w:r>
        <w:rPr>
          <w:spacing w:val="-2"/>
          <w:sz w:val="22"/>
        </w:rPr>
        <w:t> </w:t>
      </w:r>
      <w:r>
        <w:rPr>
          <w:sz w:val="22"/>
        </w:rPr>
        <w:t>payments</w:t>
      </w:r>
      <w:r>
        <w:rPr>
          <w:spacing w:val="-1"/>
          <w:sz w:val="22"/>
        </w:rPr>
        <w:t> </w:t>
      </w:r>
      <w:r>
        <w:rPr>
          <w:sz w:val="22"/>
        </w:rPr>
        <w:t>in</w:t>
      </w:r>
      <w:r>
        <w:rPr>
          <w:spacing w:val="-2"/>
          <w:sz w:val="22"/>
        </w:rPr>
        <w:t> </w:t>
      </w:r>
      <w:r>
        <w:rPr>
          <w:sz w:val="22"/>
        </w:rPr>
        <w:t>other</w:t>
      </w:r>
      <w:r>
        <w:rPr>
          <w:spacing w:val="-5"/>
          <w:sz w:val="22"/>
        </w:rPr>
        <w:t> </w:t>
      </w:r>
      <w:r>
        <w:rPr>
          <w:sz w:val="22"/>
        </w:rPr>
        <w:t>periods to reduce in proportion to the change.</w:t>
      </w:r>
    </w:p>
    <w:p>
      <w:pPr>
        <w:pStyle w:val="BodyText"/>
        <w:spacing w:before="121"/>
        <w:ind w:left="360"/>
      </w:pPr>
      <w:r>
        <w:rPr>
          <w:color w:val="004A8D"/>
        </w:rPr>
        <w:t>To</w:t>
      </w:r>
      <w:r>
        <w:rPr>
          <w:color w:val="004A8D"/>
          <w:spacing w:val="-7"/>
        </w:rPr>
        <w:t> </w:t>
      </w:r>
      <w:r>
        <w:rPr>
          <w:color w:val="004A8D"/>
        </w:rPr>
        <w:t>manually</w:t>
      </w:r>
      <w:r>
        <w:rPr>
          <w:color w:val="004A8D"/>
          <w:spacing w:val="-6"/>
        </w:rPr>
        <w:t> </w:t>
      </w:r>
      <w:r>
        <w:rPr>
          <w:color w:val="004A8D"/>
        </w:rPr>
        <w:t>maintain</w:t>
      </w:r>
      <w:r>
        <w:rPr>
          <w:color w:val="004A8D"/>
          <w:spacing w:val="-4"/>
        </w:rPr>
        <w:t> </w:t>
      </w:r>
      <w:r>
        <w:rPr>
          <w:color w:val="004A8D"/>
        </w:rPr>
        <w:t>a</w:t>
      </w:r>
      <w:r>
        <w:rPr>
          <w:color w:val="004A8D"/>
          <w:spacing w:val="-8"/>
        </w:rPr>
        <w:t> </w:t>
      </w:r>
      <w:r>
        <w:rPr>
          <w:color w:val="004A8D"/>
        </w:rPr>
        <w:t>100%</w:t>
      </w:r>
      <w:r>
        <w:rPr>
          <w:color w:val="004A8D"/>
          <w:spacing w:val="-4"/>
        </w:rPr>
        <w:t> </w:t>
      </w:r>
      <w:r>
        <w:rPr>
          <w:color w:val="004A8D"/>
        </w:rPr>
        <w:t>distribution</w:t>
      </w:r>
      <w:r>
        <w:rPr>
          <w:color w:val="004A8D"/>
          <w:spacing w:val="-4"/>
        </w:rPr>
        <w:t> </w:t>
      </w:r>
      <w:r>
        <w:rPr>
          <w:color w:val="004A8D"/>
        </w:rPr>
        <w:t>of</w:t>
      </w:r>
      <w:r>
        <w:rPr>
          <w:color w:val="004A8D"/>
          <w:spacing w:val="-2"/>
        </w:rPr>
        <w:t> value</w:t>
      </w:r>
    </w:p>
    <w:p>
      <w:pPr>
        <w:pStyle w:val="ListParagraph"/>
        <w:numPr>
          <w:ilvl w:val="0"/>
          <w:numId w:val="278"/>
        </w:numPr>
        <w:tabs>
          <w:tab w:pos="1078" w:val="left" w:leader="none"/>
        </w:tabs>
        <w:spacing w:line="240" w:lineRule="auto" w:before="39" w:after="0"/>
        <w:ind w:left="1078" w:right="0" w:hanging="358"/>
        <w:jc w:val="left"/>
        <w:rPr>
          <w:sz w:val="22"/>
        </w:rPr>
      </w:pPr>
      <w:r>
        <w:rPr>
          <w:sz w:val="22"/>
        </w:rPr>
        <w:t>Select</w:t>
      </w:r>
      <w:r>
        <w:rPr>
          <w:spacing w:val="-5"/>
          <w:sz w:val="22"/>
        </w:rPr>
        <w:t> </w:t>
      </w:r>
      <w:r>
        <w:rPr>
          <w:sz w:val="22"/>
        </w:rPr>
        <w:t>the</w:t>
      </w:r>
      <w:r>
        <w:rPr>
          <w:spacing w:val="-6"/>
          <w:sz w:val="22"/>
        </w:rPr>
        <w:t> </w:t>
      </w:r>
      <w:r>
        <w:rPr>
          <w:b/>
          <w:color w:val="003E7E"/>
          <w:sz w:val="22"/>
        </w:rPr>
        <w:t>Maintain</w:t>
      </w:r>
      <w:r>
        <w:rPr>
          <w:b/>
          <w:color w:val="003E7E"/>
          <w:spacing w:val="-5"/>
          <w:sz w:val="22"/>
        </w:rPr>
        <w:t> </w:t>
      </w:r>
      <w:r>
        <w:rPr>
          <w:b/>
          <w:color w:val="003E7E"/>
          <w:sz w:val="22"/>
        </w:rPr>
        <w:t>100%</w:t>
      </w:r>
      <w:r>
        <w:rPr>
          <w:b/>
          <w:color w:val="003E7E"/>
          <w:spacing w:val="-4"/>
          <w:sz w:val="22"/>
        </w:rPr>
        <w:t> </w:t>
      </w:r>
      <w:r>
        <w:rPr>
          <w:sz w:val="22"/>
        </w:rPr>
        <w:t>option</w:t>
      </w:r>
      <w:r>
        <w:rPr>
          <w:spacing w:val="-3"/>
          <w:sz w:val="22"/>
        </w:rPr>
        <w:t> </w:t>
      </w:r>
      <w:r>
        <w:rPr>
          <w:sz w:val="22"/>
        </w:rPr>
        <w:t>in</w:t>
      </w:r>
      <w:r>
        <w:rPr>
          <w:spacing w:val="-4"/>
          <w:sz w:val="22"/>
        </w:rPr>
        <w:t> </w:t>
      </w:r>
      <w:r>
        <w:rPr>
          <w:sz w:val="22"/>
        </w:rPr>
        <w:t>the</w:t>
      </w:r>
      <w:r>
        <w:rPr>
          <w:spacing w:val="-3"/>
          <w:sz w:val="22"/>
        </w:rPr>
        <w:t> </w:t>
      </w:r>
      <w:r>
        <w:rPr>
          <w:sz w:val="22"/>
        </w:rPr>
        <w:t>Distribution</w:t>
      </w:r>
      <w:r>
        <w:rPr>
          <w:spacing w:val="-6"/>
          <w:sz w:val="22"/>
        </w:rPr>
        <w:t> </w:t>
      </w:r>
      <w:r>
        <w:rPr>
          <w:sz w:val="22"/>
        </w:rPr>
        <w:t>group</w:t>
      </w:r>
      <w:r>
        <w:rPr>
          <w:spacing w:val="-5"/>
          <w:sz w:val="22"/>
        </w:rPr>
        <w:t> </w:t>
      </w:r>
      <w:r>
        <w:rPr>
          <w:sz w:val="22"/>
        </w:rPr>
        <w:t>on</w:t>
      </w:r>
      <w:r>
        <w:rPr>
          <w:spacing w:val="-5"/>
          <w:sz w:val="22"/>
        </w:rPr>
        <w:t> </w:t>
      </w:r>
      <w:r>
        <w:rPr>
          <w:sz w:val="22"/>
        </w:rPr>
        <w:t>the</w:t>
      </w:r>
      <w:r>
        <w:rPr>
          <w:spacing w:val="-4"/>
          <w:sz w:val="22"/>
        </w:rPr>
        <w:t> </w:t>
      </w:r>
      <w:r>
        <w:rPr>
          <w:sz w:val="22"/>
        </w:rPr>
        <w:t>Home</w:t>
      </w:r>
      <w:r>
        <w:rPr>
          <w:spacing w:val="-5"/>
          <w:sz w:val="22"/>
        </w:rPr>
        <w:t> </w:t>
      </w:r>
      <w:r>
        <w:rPr>
          <w:spacing w:val="-4"/>
          <w:sz w:val="22"/>
        </w:rPr>
        <w:t>tab.</w:t>
      </w:r>
    </w:p>
    <w:p>
      <w:pPr>
        <w:pStyle w:val="ListParagraph"/>
        <w:numPr>
          <w:ilvl w:val="0"/>
          <w:numId w:val="278"/>
        </w:numPr>
        <w:tabs>
          <w:tab w:pos="1078" w:val="left" w:leader="none"/>
        </w:tabs>
        <w:spacing w:line="240" w:lineRule="auto" w:before="120" w:after="0"/>
        <w:ind w:left="1078" w:right="0" w:hanging="358"/>
        <w:jc w:val="left"/>
        <w:rPr>
          <w:sz w:val="22"/>
        </w:rPr>
      </w:pPr>
      <w:r>
        <w:rPr>
          <w:sz w:val="22"/>
        </w:rPr>
        <w:t>Change</w:t>
      </w:r>
      <w:r>
        <w:rPr>
          <w:spacing w:val="-5"/>
          <w:sz w:val="22"/>
        </w:rPr>
        <w:t> </w:t>
      </w:r>
      <w:r>
        <w:rPr>
          <w:sz w:val="22"/>
        </w:rPr>
        <w:t>any</w:t>
      </w:r>
      <w:r>
        <w:rPr>
          <w:spacing w:val="-6"/>
          <w:sz w:val="22"/>
        </w:rPr>
        <w:t> </w:t>
      </w:r>
      <w:r>
        <w:rPr>
          <w:sz w:val="22"/>
        </w:rPr>
        <w:t>percentages</w:t>
      </w:r>
      <w:r>
        <w:rPr>
          <w:spacing w:val="-3"/>
          <w:sz w:val="22"/>
        </w:rPr>
        <w:t> </w:t>
      </w:r>
      <w:r>
        <w:rPr>
          <w:sz w:val="22"/>
        </w:rPr>
        <w:t>or</w:t>
      </w:r>
      <w:r>
        <w:rPr>
          <w:spacing w:val="-5"/>
          <w:sz w:val="22"/>
        </w:rPr>
        <w:t> </w:t>
      </w:r>
      <w:r>
        <w:rPr>
          <w:sz w:val="22"/>
        </w:rPr>
        <w:t>amounts</w:t>
      </w:r>
      <w:r>
        <w:rPr>
          <w:spacing w:val="-6"/>
          <w:sz w:val="22"/>
        </w:rPr>
        <w:t> </w:t>
      </w:r>
      <w:r>
        <w:rPr>
          <w:sz w:val="22"/>
        </w:rPr>
        <w:t>by</w:t>
      </w:r>
      <w:r>
        <w:rPr>
          <w:spacing w:val="-6"/>
          <w:sz w:val="22"/>
        </w:rPr>
        <w:t> </w:t>
      </w:r>
      <w:r>
        <w:rPr>
          <w:sz w:val="22"/>
        </w:rPr>
        <w:t>typing</w:t>
      </w:r>
      <w:r>
        <w:rPr>
          <w:spacing w:val="-2"/>
          <w:sz w:val="22"/>
        </w:rPr>
        <w:t> </w:t>
      </w:r>
      <w:r>
        <w:rPr>
          <w:sz w:val="22"/>
        </w:rPr>
        <w:t>into</w:t>
      </w:r>
      <w:r>
        <w:rPr>
          <w:spacing w:val="-6"/>
          <w:sz w:val="22"/>
        </w:rPr>
        <w:t> </w:t>
      </w:r>
      <w:r>
        <w:rPr>
          <w:sz w:val="22"/>
        </w:rPr>
        <w:t>the</w:t>
      </w:r>
      <w:r>
        <w:rPr>
          <w:spacing w:val="-4"/>
          <w:sz w:val="22"/>
        </w:rPr>
        <w:t> </w:t>
      </w:r>
      <w:r>
        <w:rPr>
          <w:spacing w:val="-2"/>
          <w:sz w:val="22"/>
        </w:rPr>
        <w:t>cells.</w:t>
      </w:r>
    </w:p>
    <w:p>
      <w:pPr>
        <w:pStyle w:val="ListParagraph"/>
        <w:numPr>
          <w:ilvl w:val="0"/>
          <w:numId w:val="278"/>
        </w:numPr>
        <w:tabs>
          <w:tab w:pos="1078" w:val="left" w:leader="none"/>
          <w:tab w:pos="1080" w:val="left" w:leader="none"/>
        </w:tabs>
        <w:spacing w:line="240" w:lineRule="auto" w:before="121" w:after="0"/>
        <w:ind w:left="1080" w:right="1319" w:hanging="360"/>
        <w:jc w:val="left"/>
        <w:rPr>
          <w:sz w:val="22"/>
        </w:rPr>
      </w:pPr>
      <w:r>
        <w:rPr>
          <w:sz w:val="22"/>
        </w:rPr>
        <w:t>To</w:t>
      </w:r>
      <w:r>
        <w:rPr>
          <w:spacing w:val="-5"/>
          <w:sz w:val="22"/>
        </w:rPr>
        <w:t> </w:t>
      </w:r>
      <w:r>
        <w:rPr>
          <w:sz w:val="22"/>
        </w:rPr>
        <w:t>ensure</w:t>
      </w:r>
      <w:r>
        <w:rPr>
          <w:spacing w:val="-5"/>
          <w:sz w:val="22"/>
        </w:rPr>
        <w:t> </w:t>
      </w:r>
      <w:r>
        <w:rPr>
          <w:sz w:val="22"/>
        </w:rPr>
        <w:t>the</w:t>
      </w:r>
      <w:r>
        <w:rPr>
          <w:spacing w:val="-5"/>
          <w:sz w:val="22"/>
        </w:rPr>
        <w:t> </w:t>
      </w:r>
      <w:r>
        <w:rPr>
          <w:sz w:val="22"/>
        </w:rPr>
        <w:t>total</w:t>
      </w:r>
      <w:r>
        <w:rPr>
          <w:spacing w:val="-4"/>
          <w:sz w:val="22"/>
        </w:rPr>
        <w:t> </w:t>
      </w:r>
      <w:r>
        <w:rPr>
          <w:sz w:val="22"/>
        </w:rPr>
        <w:t>percentage</w:t>
      </w:r>
      <w:r>
        <w:rPr>
          <w:spacing w:val="-3"/>
          <w:sz w:val="22"/>
        </w:rPr>
        <w:t> </w:t>
      </w:r>
      <w:r>
        <w:rPr>
          <w:sz w:val="22"/>
        </w:rPr>
        <w:t>is</w:t>
      </w:r>
      <w:r>
        <w:rPr>
          <w:spacing w:val="-3"/>
          <w:sz w:val="22"/>
        </w:rPr>
        <w:t> </w:t>
      </w:r>
      <w:r>
        <w:rPr>
          <w:sz w:val="22"/>
        </w:rPr>
        <w:t>exactly</w:t>
      </w:r>
      <w:r>
        <w:rPr>
          <w:spacing w:val="-5"/>
          <w:sz w:val="22"/>
        </w:rPr>
        <w:t> </w:t>
      </w:r>
      <w:r>
        <w:rPr>
          <w:sz w:val="22"/>
        </w:rPr>
        <w:t>100%,</w:t>
      </w:r>
      <w:r>
        <w:rPr>
          <w:spacing w:val="-4"/>
          <w:sz w:val="22"/>
        </w:rPr>
        <w:t> </w:t>
      </w:r>
      <w:r>
        <w:rPr>
          <w:sz w:val="22"/>
        </w:rPr>
        <w:t>right</w:t>
      </w:r>
      <w:r>
        <w:rPr>
          <w:spacing w:val="-1"/>
          <w:sz w:val="22"/>
        </w:rPr>
        <w:t> </w:t>
      </w:r>
      <w:r>
        <w:rPr>
          <w:sz w:val="22"/>
        </w:rPr>
        <w:t>click into</w:t>
      </w:r>
      <w:r>
        <w:rPr>
          <w:spacing w:val="-3"/>
          <w:sz w:val="22"/>
        </w:rPr>
        <w:t> </w:t>
      </w:r>
      <w:r>
        <w:rPr>
          <w:sz w:val="22"/>
        </w:rPr>
        <w:t>a</w:t>
      </w:r>
      <w:r>
        <w:rPr>
          <w:spacing w:val="-5"/>
          <w:sz w:val="22"/>
        </w:rPr>
        <w:t> </w:t>
      </w:r>
      <w:r>
        <w:rPr>
          <w:sz w:val="22"/>
        </w:rPr>
        <w:t>cell</w:t>
      </w:r>
      <w:r>
        <w:rPr>
          <w:spacing w:val="-3"/>
          <w:sz w:val="22"/>
        </w:rPr>
        <w:t> </w:t>
      </w:r>
      <w:r>
        <w:rPr>
          <w:sz w:val="22"/>
        </w:rPr>
        <w:t>and</w:t>
      </w:r>
      <w:r>
        <w:rPr>
          <w:spacing w:val="-3"/>
          <w:sz w:val="22"/>
        </w:rPr>
        <w:t> </w:t>
      </w:r>
      <w:r>
        <w:rPr>
          <w:sz w:val="22"/>
        </w:rPr>
        <w:t>select the </w:t>
      </w:r>
      <w:r>
        <w:rPr>
          <w:b/>
          <w:color w:val="003E7E"/>
          <w:sz w:val="22"/>
        </w:rPr>
        <w:t>Enter Outstanding % </w:t>
      </w:r>
      <w:r>
        <w:rPr>
          <w:sz w:val="22"/>
        </w:rPr>
        <w:t>command.</w:t>
      </w:r>
    </w:p>
    <w:p>
      <w:pPr>
        <w:pStyle w:val="ListParagraph"/>
        <w:spacing w:after="0" w:line="240" w:lineRule="auto"/>
        <w:jc w:val="left"/>
        <w:rPr>
          <w:sz w:val="22"/>
        </w:rPr>
        <w:sectPr>
          <w:pgSz w:w="12240" w:h="15840"/>
          <w:pgMar w:header="729" w:footer="880" w:top="1460" w:bottom="1060" w:left="1080" w:right="1080"/>
        </w:sectPr>
      </w:pPr>
    </w:p>
    <w:p>
      <w:pPr>
        <w:pStyle w:val="BodyText"/>
        <w:spacing w:line="259" w:lineRule="auto" w:before="86"/>
        <w:ind w:left="360" w:right="1200"/>
      </w:pPr>
      <w:r>
        <w:rPr/>
        <w:t>You</w:t>
      </w:r>
      <w:r>
        <w:rPr>
          <w:spacing w:val="-4"/>
        </w:rPr>
        <w:t> </w:t>
      </w:r>
      <w:r>
        <w:rPr/>
        <w:t>can</w:t>
      </w:r>
      <w:r>
        <w:rPr>
          <w:spacing w:val="-4"/>
        </w:rPr>
        <w:t> </w:t>
      </w:r>
      <w:r>
        <w:rPr/>
        <w:t>adjust</w:t>
      </w:r>
      <w:r>
        <w:rPr>
          <w:spacing w:val="-4"/>
        </w:rPr>
        <w:t> </w:t>
      </w:r>
      <w:r>
        <w:rPr/>
        <w:t>the</w:t>
      </w:r>
      <w:r>
        <w:rPr>
          <w:spacing w:val="-4"/>
        </w:rPr>
        <w:t> </w:t>
      </w:r>
      <w:r>
        <w:rPr/>
        <w:t>percentages</w:t>
      </w:r>
      <w:r>
        <w:rPr>
          <w:spacing w:val="-4"/>
        </w:rPr>
        <w:t> </w:t>
      </w:r>
      <w:r>
        <w:rPr/>
        <w:t>or</w:t>
      </w:r>
      <w:r>
        <w:rPr>
          <w:spacing w:val="-3"/>
        </w:rPr>
        <w:t> </w:t>
      </w:r>
      <w:r>
        <w:rPr/>
        <w:t>amounts</w:t>
      </w:r>
      <w:r>
        <w:rPr>
          <w:spacing w:val="-3"/>
        </w:rPr>
        <w:t> </w:t>
      </w:r>
      <w:r>
        <w:rPr/>
        <w:t>in</w:t>
      </w:r>
      <w:r>
        <w:rPr>
          <w:spacing w:val="-4"/>
        </w:rPr>
        <w:t> </w:t>
      </w:r>
      <w:r>
        <w:rPr/>
        <w:t>each</w:t>
      </w:r>
      <w:r>
        <w:rPr>
          <w:spacing w:val="-3"/>
        </w:rPr>
        <w:t> </w:t>
      </w:r>
      <w:r>
        <w:rPr/>
        <w:t>cell</w:t>
      </w:r>
      <w:r>
        <w:rPr>
          <w:spacing w:val="-4"/>
        </w:rPr>
        <w:t> </w:t>
      </w:r>
      <w:r>
        <w:rPr/>
        <w:t>exactly,</w:t>
      </w:r>
      <w:r>
        <w:rPr>
          <w:spacing w:val="-2"/>
        </w:rPr>
        <w:t> </w:t>
      </w:r>
      <w:r>
        <w:rPr/>
        <w:t>without</w:t>
      </w:r>
      <w:r>
        <w:rPr>
          <w:spacing w:val="-3"/>
        </w:rPr>
        <w:t> </w:t>
      </w:r>
      <w:r>
        <w:rPr/>
        <w:t>the</w:t>
      </w:r>
      <w:r>
        <w:rPr>
          <w:spacing w:val="-4"/>
        </w:rPr>
        <w:t> </w:t>
      </w:r>
      <w:r>
        <w:rPr/>
        <w:t>program changing any other data. In this case, you must ensure that the total percentage distribution totals 100%.</w:t>
      </w:r>
    </w:p>
    <w:p>
      <w:pPr>
        <w:pStyle w:val="BodyText"/>
        <w:spacing w:before="117"/>
        <w:ind w:left="360"/>
      </w:pPr>
      <w:r>
        <w:rPr>
          <w:color w:val="004A8D"/>
        </w:rPr>
        <w:t>To</w:t>
      </w:r>
      <w:r>
        <w:rPr>
          <w:color w:val="004A8D"/>
          <w:spacing w:val="-6"/>
        </w:rPr>
        <w:t> </w:t>
      </w:r>
      <w:r>
        <w:rPr>
          <w:color w:val="004A8D"/>
        </w:rPr>
        <w:t>lock</w:t>
      </w:r>
      <w:r>
        <w:rPr>
          <w:color w:val="004A8D"/>
          <w:spacing w:val="-1"/>
        </w:rPr>
        <w:t> </w:t>
      </w:r>
      <w:r>
        <w:rPr>
          <w:color w:val="004A8D"/>
        </w:rPr>
        <w:t>a</w:t>
      </w:r>
      <w:r>
        <w:rPr>
          <w:color w:val="004A8D"/>
          <w:spacing w:val="-6"/>
        </w:rPr>
        <w:t> </w:t>
      </w:r>
      <w:r>
        <w:rPr>
          <w:color w:val="004A8D"/>
        </w:rPr>
        <w:t>period</w:t>
      </w:r>
      <w:r>
        <w:rPr>
          <w:color w:val="004A8D"/>
          <w:spacing w:val="-3"/>
        </w:rPr>
        <w:t> </w:t>
      </w:r>
      <w:r>
        <w:rPr>
          <w:color w:val="004A8D"/>
        </w:rPr>
        <w:t>percentage</w:t>
      </w:r>
      <w:r>
        <w:rPr>
          <w:color w:val="004A8D"/>
          <w:spacing w:val="-6"/>
        </w:rPr>
        <w:t> </w:t>
      </w:r>
      <w:r>
        <w:rPr>
          <w:color w:val="004A8D"/>
        </w:rPr>
        <w:t>or</w:t>
      </w:r>
      <w:r>
        <w:rPr>
          <w:color w:val="004A8D"/>
          <w:spacing w:val="-4"/>
        </w:rPr>
        <w:t> </w:t>
      </w:r>
      <w:r>
        <w:rPr>
          <w:color w:val="004A8D"/>
          <w:spacing w:val="-2"/>
        </w:rPr>
        <w:t>amount</w:t>
      </w:r>
    </w:p>
    <w:p>
      <w:pPr>
        <w:pStyle w:val="ListParagraph"/>
        <w:numPr>
          <w:ilvl w:val="0"/>
          <w:numId w:val="279"/>
        </w:numPr>
        <w:tabs>
          <w:tab w:pos="1078" w:val="left" w:leader="none"/>
        </w:tabs>
        <w:spacing w:line="240" w:lineRule="auto" w:before="39" w:after="0"/>
        <w:ind w:left="1078" w:right="0" w:hanging="358"/>
        <w:jc w:val="left"/>
        <w:rPr>
          <w:sz w:val="22"/>
        </w:rPr>
      </w:pPr>
      <w:r>
        <w:rPr>
          <w:sz w:val="22"/>
        </w:rPr>
        <w:t>Right-click</w:t>
      </w:r>
      <w:r>
        <w:rPr>
          <w:spacing w:val="-3"/>
          <w:sz w:val="22"/>
        </w:rPr>
        <w:t> </w:t>
      </w:r>
      <w:r>
        <w:rPr>
          <w:sz w:val="22"/>
        </w:rPr>
        <w:t>in</w:t>
      </w:r>
      <w:r>
        <w:rPr>
          <w:spacing w:val="-4"/>
          <w:sz w:val="22"/>
        </w:rPr>
        <w:t> </w:t>
      </w:r>
      <w:r>
        <w:rPr>
          <w:sz w:val="22"/>
        </w:rPr>
        <w:t>either</w:t>
      </w:r>
      <w:r>
        <w:rPr>
          <w:spacing w:val="-5"/>
          <w:sz w:val="22"/>
        </w:rPr>
        <w:t> </w:t>
      </w:r>
      <w:r>
        <w:rPr>
          <w:sz w:val="22"/>
        </w:rPr>
        <w:t>the</w:t>
      </w:r>
      <w:r>
        <w:rPr>
          <w:spacing w:val="-4"/>
          <w:sz w:val="22"/>
        </w:rPr>
        <w:t> </w:t>
      </w:r>
      <w:r>
        <w:rPr>
          <w:sz w:val="22"/>
        </w:rPr>
        <w:t>percentage</w:t>
      </w:r>
      <w:r>
        <w:rPr>
          <w:spacing w:val="-5"/>
          <w:sz w:val="22"/>
        </w:rPr>
        <w:t> </w:t>
      </w:r>
      <w:r>
        <w:rPr>
          <w:sz w:val="22"/>
        </w:rPr>
        <w:t>or</w:t>
      </w:r>
      <w:r>
        <w:rPr>
          <w:spacing w:val="-5"/>
          <w:sz w:val="22"/>
        </w:rPr>
        <w:t> </w:t>
      </w:r>
      <w:r>
        <w:rPr>
          <w:sz w:val="22"/>
        </w:rPr>
        <w:t>the</w:t>
      </w:r>
      <w:r>
        <w:rPr>
          <w:spacing w:val="-6"/>
          <w:sz w:val="22"/>
        </w:rPr>
        <w:t> </w:t>
      </w:r>
      <w:r>
        <w:rPr>
          <w:sz w:val="22"/>
        </w:rPr>
        <w:t>amount</w:t>
      </w:r>
      <w:r>
        <w:rPr>
          <w:spacing w:val="-4"/>
          <w:sz w:val="22"/>
        </w:rPr>
        <w:t> </w:t>
      </w:r>
      <w:r>
        <w:rPr>
          <w:spacing w:val="-2"/>
          <w:sz w:val="22"/>
        </w:rPr>
        <w:t>cell.</w:t>
      </w:r>
    </w:p>
    <w:p>
      <w:pPr>
        <w:pStyle w:val="ListParagraph"/>
        <w:numPr>
          <w:ilvl w:val="0"/>
          <w:numId w:val="279"/>
        </w:numPr>
        <w:tabs>
          <w:tab w:pos="1078" w:val="left" w:leader="none"/>
        </w:tabs>
        <w:spacing w:line="240" w:lineRule="auto" w:before="119" w:after="0"/>
        <w:ind w:left="1078" w:right="0" w:hanging="358"/>
        <w:jc w:val="left"/>
        <w:rPr>
          <w:sz w:val="22"/>
        </w:rPr>
      </w:pPr>
      <w:r>
        <w:rPr>
          <w:sz w:val="22"/>
        </w:rPr>
        <w:t>Select</w:t>
      </w:r>
      <w:r>
        <w:rPr>
          <w:spacing w:val="-3"/>
          <w:sz w:val="22"/>
        </w:rPr>
        <w:t> </w:t>
      </w:r>
      <w:r>
        <w:rPr>
          <w:sz w:val="22"/>
        </w:rPr>
        <w:t>the</w:t>
      </w:r>
      <w:r>
        <w:rPr>
          <w:spacing w:val="-4"/>
          <w:sz w:val="22"/>
        </w:rPr>
        <w:t> </w:t>
      </w:r>
      <w:r>
        <w:rPr>
          <w:b/>
          <w:color w:val="003E7E"/>
          <w:sz w:val="22"/>
        </w:rPr>
        <w:t>Lock</w:t>
      </w:r>
      <w:r>
        <w:rPr>
          <w:b/>
          <w:color w:val="003E7E"/>
          <w:spacing w:val="-3"/>
          <w:sz w:val="22"/>
        </w:rPr>
        <w:t> </w:t>
      </w:r>
      <w:r>
        <w:rPr>
          <w:b/>
          <w:color w:val="003E7E"/>
          <w:sz w:val="22"/>
        </w:rPr>
        <w:t>Cell</w:t>
      </w:r>
      <w:r>
        <w:rPr>
          <w:b/>
          <w:color w:val="003E7E"/>
          <w:spacing w:val="-3"/>
          <w:sz w:val="22"/>
        </w:rPr>
        <w:t> </w:t>
      </w:r>
      <w:r>
        <w:rPr>
          <w:spacing w:val="-2"/>
          <w:sz w:val="22"/>
        </w:rPr>
        <w:t>command.</w:t>
      </w:r>
    </w:p>
    <w:p>
      <w:pPr>
        <w:pStyle w:val="BodyText"/>
        <w:spacing w:line="259" w:lineRule="auto" w:before="124"/>
        <w:ind w:left="360" w:right="1200"/>
      </w:pPr>
      <w:r>
        <w:rPr/>
        <w:t>You can lock a period so that its percentage or amount will not automatically change when</w:t>
      </w:r>
      <w:r>
        <w:rPr>
          <w:spacing w:val="-3"/>
        </w:rPr>
        <w:t> </w:t>
      </w:r>
      <w:r>
        <w:rPr/>
        <w:t>other</w:t>
      </w:r>
      <w:r>
        <w:rPr>
          <w:spacing w:val="-2"/>
        </w:rPr>
        <w:t> </w:t>
      </w:r>
      <w:r>
        <w:rPr/>
        <w:t>cells</w:t>
      </w:r>
      <w:r>
        <w:rPr>
          <w:spacing w:val="-2"/>
        </w:rPr>
        <w:t> </w:t>
      </w:r>
      <w:r>
        <w:rPr/>
        <w:t>are</w:t>
      </w:r>
      <w:r>
        <w:rPr>
          <w:spacing w:val="-3"/>
        </w:rPr>
        <w:t> </w:t>
      </w:r>
      <w:r>
        <w:rPr/>
        <w:t>edited.</w:t>
      </w:r>
      <w:r>
        <w:rPr>
          <w:spacing w:val="-1"/>
        </w:rPr>
        <w:t> </w:t>
      </w:r>
      <w:r>
        <w:rPr/>
        <w:t>You</w:t>
      </w:r>
      <w:r>
        <w:rPr>
          <w:spacing w:val="-5"/>
        </w:rPr>
        <w:t> </w:t>
      </w:r>
      <w:r>
        <w:rPr/>
        <w:t>can</w:t>
      </w:r>
      <w:r>
        <w:rPr>
          <w:spacing w:val="-3"/>
        </w:rPr>
        <w:t> </w:t>
      </w:r>
      <w:r>
        <w:rPr/>
        <w:t>lock</w:t>
      </w:r>
      <w:r>
        <w:rPr>
          <w:spacing w:val="-2"/>
        </w:rPr>
        <w:t> </w:t>
      </w:r>
      <w:r>
        <w:rPr/>
        <w:t>either</w:t>
      </w:r>
      <w:r>
        <w:rPr>
          <w:spacing w:val="-4"/>
        </w:rPr>
        <w:t> </w:t>
      </w:r>
      <w:r>
        <w:rPr/>
        <w:t>the</w:t>
      </w:r>
      <w:r>
        <w:rPr>
          <w:spacing w:val="-3"/>
        </w:rPr>
        <w:t> </w:t>
      </w:r>
      <w:r>
        <w:rPr/>
        <w:t>percentage</w:t>
      </w:r>
      <w:r>
        <w:rPr>
          <w:spacing w:val="-3"/>
        </w:rPr>
        <w:t> </w:t>
      </w:r>
      <w:r>
        <w:rPr/>
        <w:t>or</w:t>
      </w:r>
      <w:r>
        <w:rPr>
          <w:spacing w:val="-4"/>
        </w:rPr>
        <w:t> </w:t>
      </w:r>
      <w:r>
        <w:rPr/>
        <w:t>the</w:t>
      </w:r>
      <w:r>
        <w:rPr>
          <w:spacing w:val="-3"/>
        </w:rPr>
        <w:t> </w:t>
      </w:r>
      <w:r>
        <w:rPr/>
        <w:t>amount</w:t>
      </w:r>
      <w:r>
        <w:rPr>
          <w:spacing w:val="-2"/>
        </w:rPr>
        <w:t> </w:t>
      </w:r>
      <w:r>
        <w:rPr/>
        <w:t>but</w:t>
      </w:r>
      <w:r>
        <w:rPr>
          <w:spacing w:val="-1"/>
        </w:rPr>
        <w:t> </w:t>
      </w:r>
      <w:r>
        <w:rPr/>
        <w:t>not both in the same period.</w:t>
      </w:r>
    </w:p>
    <w:p>
      <w:pPr>
        <w:pStyle w:val="BodyText"/>
        <w:spacing w:before="117"/>
        <w:ind w:left="360"/>
      </w:pPr>
      <w:r>
        <w:rPr>
          <w:color w:val="004A8D"/>
        </w:rPr>
        <w:t>To</w:t>
      </w:r>
      <w:r>
        <w:rPr>
          <w:color w:val="004A8D"/>
          <w:spacing w:val="-7"/>
        </w:rPr>
        <w:t> </w:t>
      </w:r>
      <w:r>
        <w:rPr>
          <w:color w:val="004A8D"/>
        </w:rPr>
        <w:t>unlock</w:t>
      </w:r>
      <w:r>
        <w:rPr>
          <w:color w:val="004A8D"/>
          <w:spacing w:val="-2"/>
        </w:rPr>
        <w:t> </w:t>
      </w:r>
      <w:r>
        <w:rPr>
          <w:color w:val="004A8D"/>
        </w:rPr>
        <w:t>a</w:t>
      </w:r>
      <w:r>
        <w:rPr>
          <w:color w:val="004A8D"/>
          <w:spacing w:val="-6"/>
        </w:rPr>
        <w:t> </w:t>
      </w:r>
      <w:r>
        <w:rPr>
          <w:color w:val="004A8D"/>
        </w:rPr>
        <w:t>period</w:t>
      </w:r>
      <w:r>
        <w:rPr>
          <w:color w:val="004A8D"/>
          <w:spacing w:val="-4"/>
        </w:rPr>
        <w:t> </w:t>
      </w:r>
      <w:r>
        <w:rPr>
          <w:color w:val="004A8D"/>
        </w:rPr>
        <w:t>percentage</w:t>
      </w:r>
      <w:r>
        <w:rPr>
          <w:color w:val="004A8D"/>
          <w:spacing w:val="-5"/>
        </w:rPr>
        <w:t> </w:t>
      </w:r>
      <w:r>
        <w:rPr>
          <w:color w:val="004A8D"/>
        </w:rPr>
        <w:t>or</w:t>
      </w:r>
      <w:r>
        <w:rPr>
          <w:color w:val="004A8D"/>
          <w:spacing w:val="-3"/>
        </w:rPr>
        <w:t> </w:t>
      </w:r>
      <w:r>
        <w:rPr>
          <w:color w:val="004A8D"/>
          <w:spacing w:val="-2"/>
        </w:rPr>
        <w:t>amount</w:t>
      </w:r>
    </w:p>
    <w:p>
      <w:pPr>
        <w:pStyle w:val="ListParagraph"/>
        <w:numPr>
          <w:ilvl w:val="0"/>
          <w:numId w:val="280"/>
        </w:numPr>
        <w:tabs>
          <w:tab w:pos="1078" w:val="left" w:leader="none"/>
        </w:tabs>
        <w:spacing w:line="240" w:lineRule="auto" w:before="40" w:after="0"/>
        <w:ind w:left="1078" w:right="0" w:hanging="358"/>
        <w:jc w:val="left"/>
        <w:rPr>
          <w:sz w:val="22"/>
        </w:rPr>
      </w:pPr>
      <w:r>
        <w:rPr>
          <w:sz w:val="22"/>
        </w:rPr>
        <w:t>Right-click</w:t>
      </w:r>
      <w:r>
        <w:rPr>
          <w:spacing w:val="-3"/>
          <w:sz w:val="22"/>
        </w:rPr>
        <w:t> </w:t>
      </w:r>
      <w:r>
        <w:rPr>
          <w:sz w:val="22"/>
        </w:rPr>
        <w:t>in</w:t>
      </w:r>
      <w:r>
        <w:rPr>
          <w:spacing w:val="-4"/>
          <w:sz w:val="22"/>
        </w:rPr>
        <w:t> </w:t>
      </w:r>
      <w:r>
        <w:rPr>
          <w:sz w:val="22"/>
        </w:rPr>
        <w:t>either</w:t>
      </w:r>
      <w:r>
        <w:rPr>
          <w:spacing w:val="-5"/>
          <w:sz w:val="22"/>
        </w:rPr>
        <w:t> </w:t>
      </w:r>
      <w:r>
        <w:rPr>
          <w:sz w:val="22"/>
        </w:rPr>
        <w:t>the</w:t>
      </w:r>
      <w:r>
        <w:rPr>
          <w:spacing w:val="-3"/>
          <w:sz w:val="22"/>
        </w:rPr>
        <w:t> </w:t>
      </w:r>
      <w:r>
        <w:rPr>
          <w:sz w:val="22"/>
        </w:rPr>
        <w:t>percentage</w:t>
      </w:r>
      <w:r>
        <w:rPr>
          <w:spacing w:val="-6"/>
          <w:sz w:val="22"/>
        </w:rPr>
        <w:t> </w:t>
      </w:r>
      <w:r>
        <w:rPr>
          <w:sz w:val="22"/>
        </w:rPr>
        <w:t>or</w:t>
      </w:r>
      <w:r>
        <w:rPr>
          <w:spacing w:val="-4"/>
          <w:sz w:val="22"/>
        </w:rPr>
        <w:t> </w:t>
      </w:r>
      <w:r>
        <w:rPr>
          <w:sz w:val="22"/>
        </w:rPr>
        <w:t>the</w:t>
      </w:r>
      <w:r>
        <w:rPr>
          <w:spacing w:val="-6"/>
          <w:sz w:val="22"/>
        </w:rPr>
        <w:t> </w:t>
      </w:r>
      <w:r>
        <w:rPr>
          <w:sz w:val="22"/>
        </w:rPr>
        <w:t>amount</w:t>
      </w:r>
      <w:r>
        <w:rPr>
          <w:spacing w:val="-4"/>
          <w:sz w:val="22"/>
        </w:rPr>
        <w:t> </w:t>
      </w:r>
      <w:r>
        <w:rPr>
          <w:spacing w:val="-2"/>
          <w:sz w:val="22"/>
        </w:rPr>
        <w:t>cell.</w:t>
      </w:r>
    </w:p>
    <w:p>
      <w:pPr>
        <w:pStyle w:val="ListParagraph"/>
        <w:numPr>
          <w:ilvl w:val="0"/>
          <w:numId w:val="280"/>
        </w:numPr>
        <w:tabs>
          <w:tab w:pos="1078" w:val="left" w:leader="none"/>
        </w:tabs>
        <w:spacing w:line="374" w:lineRule="exact" w:before="26" w:after="0"/>
        <w:ind w:left="360" w:right="5669" w:firstLine="360"/>
        <w:jc w:val="left"/>
        <w:rPr>
          <w:sz w:val="22"/>
        </w:rPr>
      </w:pPr>
      <w:r>
        <w:rPr>
          <w:sz w:val="22"/>
        </w:rPr>
        <w:t>Select</w:t>
      </w:r>
      <w:r>
        <w:rPr>
          <w:spacing w:val="-8"/>
          <w:sz w:val="22"/>
        </w:rPr>
        <w:t> </w:t>
      </w:r>
      <w:r>
        <w:rPr>
          <w:sz w:val="22"/>
        </w:rPr>
        <w:t>the</w:t>
      </w:r>
      <w:r>
        <w:rPr>
          <w:spacing w:val="-10"/>
          <w:sz w:val="22"/>
        </w:rPr>
        <w:t> </w:t>
      </w:r>
      <w:r>
        <w:rPr>
          <w:b/>
          <w:color w:val="003E7E"/>
          <w:sz w:val="22"/>
        </w:rPr>
        <w:t>Unlock</w:t>
      </w:r>
      <w:r>
        <w:rPr>
          <w:b/>
          <w:color w:val="003E7E"/>
          <w:spacing w:val="-10"/>
          <w:sz w:val="22"/>
        </w:rPr>
        <w:t> </w:t>
      </w:r>
      <w:r>
        <w:rPr>
          <w:b/>
          <w:color w:val="003E7E"/>
          <w:sz w:val="22"/>
        </w:rPr>
        <w:t>Cell</w:t>
      </w:r>
      <w:r>
        <w:rPr>
          <w:b/>
          <w:color w:val="003E7E"/>
          <w:spacing w:val="-6"/>
          <w:sz w:val="22"/>
        </w:rPr>
        <w:t> </w:t>
      </w:r>
      <w:r>
        <w:rPr>
          <w:sz w:val="22"/>
        </w:rPr>
        <w:t>command. </w:t>
      </w:r>
      <w:r>
        <w:rPr>
          <w:color w:val="004A8D"/>
          <w:sz w:val="22"/>
        </w:rPr>
        <w:t>To lock or unlock a range of periods</w:t>
      </w:r>
    </w:p>
    <w:p>
      <w:pPr>
        <w:pStyle w:val="ListParagraph"/>
        <w:numPr>
          <w:ilvl w:val="0"/>
          <w:numId w:val="281"/>
        </w:numPr>
        <w:tabs>
          <w:tab w:pos="1078" w:val="left" w:leader="none"/>
        </w:tabs>
        <w:spacing w:line="240" w:lineRule="auto" w:before="12" w:after="0"/>
        <w:ind w:left="1078" w:right="0" w:hanging="358"/>
        <w:jc w:val="left"/>
        <w:rPr>
          <w:sz w:val="22"/>
        </w:rPr>
      </w:pPr>
      <w:r>
        <w:rPr>
          <w:sz w:val="22"/>
        </w:rPr>
        <w:t>In</w:t>
      </w:r>
      <w:r>
        <w:rPr>
          <w:spacing w:val="-7"/>
          <w:sz w:val="22"/>
        </w:rPr>
        <w:t> </w:t>
      </w:r>
      <w:r>
        <w:rPr>
          <w:sz w:val="22"/>
        </w:rPr>
        <w:t>the</w:t>
      </w:r>
      <w:r>
        <w:rPr>
          <w:spacing w:val="-4"/>
          <w:sz w:val="22"/>
        </w:rPr>
        <w:t> </w:t>
      </w:r>
      <w:r>
        <w:rPr>
          <w:sz w:val="22"/>
        </w:rPr>
        <w:t>graph,</w:t>
      </w:r>
      <w:r>
        <w:rPr>
          <w:spacing w:val="-3"/>
          <w:sz w:val="22"/>
        </w:rPr>
        <w:t> </w:t>
      </w:r>
      <w:r>
        <w:rPr>
          <w:sz w:val="22"/>
        </w:rPr>
        <w:t>click on</w:t>
      </w:r>
      <w:r>
        <w:rPr>
          <w:spacing w:val="-4"/>
          <w:sz w:val="22"/>
        </w:rPr>
        <w:t> </w:t>
      </w:r>
      <w:r>
        <w:rPr>
          <w:sz w:val="22"/>
        </w:rPr>
        <w:t>the</w:t>
      </w:r>
      <w:r>
        <w:rPr>
          <w:spacing w:val="-4"/>
          <w:sz w:val="22"/>
        </w:rPr>
        <w:t> </w:t>
      </w:r>
      <w:r>
        <w:rPr>
          <w:sz w:val="22"/>
        </w:rPr>
        <w:t>bar</w:t>
      </w:r>
      <w:r>
        <w:rPr>
          <w:spacing w:val="-4"/>
          <w:sz w:val="22"/>
        </w:rPr>
        <w:t> </w:t>
      </w:r>
      <w:r>
        <w:rPr>
          <w:sz w:val="22"/>
        </w:rPr>
        <w:t>of the</w:t>
      </w:r>
      <w:r>
        <w:rPr>
          <w:spacing w:val="-4"/>
          <w:sz w:val="22"/>
        </w:rPr>
        <w:t> </w:t>
      </w:r>
      <w:r>
        <w:rPr>
          <w:sz w:val="22"/>
        </w:rPr>
        <w:t>start</w:t>
      </w:r>
      <w:r>
        <w:rPr>
          <w:spacing w:val="-4"/>
          <w:sz w:val="22"/>
        </w:rPr>
        <w:t> </w:t>
      </w:r>
      <w:r>
        <w:rPr>
          <w:sz w:val="22"/>
        </w:rPr>
        <w:t>of</w:t>
      </w:r>
      <w:r>
        <w:rPr>
          <w:spacing w:val="-3"/>
          <w:sz w:val="22"/>
        </w:rPr>
        <w:t> </w:t>
      </w:r>
      <w:r>
        <w:rPr>
          <w:sz w:val="22"/>
        </w:rPr>
        <w:t>the</w:t>
      </w:r>
      <w:r>
        <w:rPr>
          <w:spacing w:val="-4"/>
          <w:sz w:val="22"/>
        </w:rPr>
        <w:t> </w:t>
      </w:r>
      <w:r>
        <w:rPr>
          <w:sz w:val="22"/>
        </w:rPr>
        <w:t>range</w:t>
      </w:r>
      <w:r>
        <w:rPr>
          <w:spacing w:val="-4"/>
          <w:sz w:val="22"/>
        </w:rPr>
        <w:t> </w:t>
      </w:r>
      <w:r>
        <w:rPr>
          <w:sz w:val="22"/>
        </w:rPr>
        <w:t>you</w:t>
      </w:r>
      <w:r>
        <w:rPr>
          <w:spacing w:val="-3"/>
          <w:sz w:val="22"/>
        </w:rPr>
        <w:t> </w:t>
      </w:r>
      <w:r>
        <w:rPr>
          <w:sz w:val="22"/>
        </w:rPr>
        <w:t>want to</w:t>
      </w:r>
      <w:r>
        <w:rPr>
          <w:spacing w:val="-2"/>
          <w:sz w:val="22"/>
        </w:rPr>
        <w:t> change.</w:t>
      </w:r>
    </w:p>
    <w:p>
      <w:pPr>
        <w:pStyle w:val="ListParagraph"/>
        <w:numPr>
          <w:ilvl w:val="0"/>
          <w:numId w:val="281"/>
        </w:numPr>
        <w:tabs>
          <w:tab w:pos="1078" w:val="left" w:leader="none"/>
        </w:tabs>
        <w:spacing w:line="240" w:lineRule="auto" w:before="119" w:after="0"/>
        <w:ind w:left="1078" w:right="0" w:hanging="358"/>
        <w:jc w:val="left"/>
        <w:rPr>
          <w:sz w:val="22"/>
        </w:rPr>
      </w:pPr>
      <w:r>
        <w:rPr>
          <w:sz w:val="22"/>
        </w:rPr>
        <w:t>Hold</w:t>
      </w:r>
      <w:r>
        <w:rPr>
          <w:spacing w:val="-5"/>
          <w:sz w:val="22"/>
        </w:rPr>
        <w:t> </w:t>
      </w:r>
      <w:r>
        <w:rPr>
          <w:sz w:val="22"/>
        </w:rPr>
        <w:t>the</w:t>
      </w:r>
      <w:r>
        <w:rPr>
          <w:spacing w:val="-5"/>
          <w:sz w:val="22"/>
        </w:rPr>
        <w:t> </w:t>
      </w:r>
      <w:r>
        <w:rPr>
          <w:sz w:val="22"/>
        </w:rPr>
        <w:t>mouse</w:t>
      </w:r>
      <w:r>
        <w:rPr>
          <w:spacing w:val="-3"/>
          <w:sz w:val="22"/>
        </w:rPr>
        <w:t> </w:t>
      </w:r>
      <w:r>
        <w:rPr>
          <w:sz w:val="22"/>
        </w:rPr>
        <w:t>button</w:t>
      </w:r>
      <w:r>
        <w:rPr>
          <w:spacing w:val="-3"/>
          <w:sz w:val="22"/>
        </w:rPr>
        <w:t> </w:t>
      </w:r>
      <w:r>
        <w:rPr>
          <w:sz w:val="22"/>
        </w:rPr>
        <w:t>down</w:t>
      </w:r>
      <w:r>
        <w:rPr>
          <w:spacing w:val="-2"/>
          <w:sz w:val="22"/>
        </w:rPr>
        <w:t> </w:t>
      </w:r>
      <w:r>
        <w:rPr>
          <w:sz w:val="22"/>
        </w:rPr>
        <w:t>and</w:t>
      </w:r>
      <w:r>
        <w:rPr>
          <w:spacing w:val="-3"/>
          <w:sz w:val="22"/>
        </w:rPr>
        <w:t> </w:t>
      </w:r>
      <w:r>
        <w:rPr>
          <w:sz w:val="22"/>
        </w:rPr>
        <w:t>drag</w:t>
      </w:r>
      <w:r>
        <w:rPr>
          <w:spacing w:val="-5"/>
          <w:sz w:val="22"/>
        </w:rPr>
        <w:t> </w:t>
      </w:r>
      <w:r>
        <w:rPr>
          <w:sz w:val="22"/>
        </w:rPr>
        <w:t>to</w:t>
      </w:r>
      <w:r>
        <w:rPr>
          <w:spacing w:val="-5"/>
          <w:sz w:val="22"/>
        </w:rPr>
        <w:t> </w:t>
      </w:r>
      <w:r>
        <w:rPr>
          <w:sz w:val="22"/>
        </w:rPr>
        <w:t>the</w:t>
      </w:r>
      <w:r>
        <w:rPr>
          <w:spacing w:val="-3"/>
          <w:sz w:val="22"/>
        </w:rPr>
        <w:t> </w:t>
      </w:r>
      <w:r>
        <w:rPr>
          <w:sz w:val="22"/>
        </w:rPr>
        <w:t>end</w:t>
      </w:r>
      <w:r>
        <w:rPr>
          <w:spacing w:val="-6"/>
          <w:sz w:val="22"/>
        </w:rPr>
        <w:t> </w:t>
      </w:r>
      <w:r>
        <w:rPr>
          <w:sz w:val="22"/>
        </w:rPr>
        <w:t>of</w:t>
      </w:r>
      <w:r>
        <w:rPr>
          <w:spacing w:val="-1"/>
          <w:sz w:val="22"/>
        </w:rPr>
        <w:t> </w:t>
      </w:r>
      <w:r>
        <w:rPr>
          <w:sz w:val="22"/>
        </w:rPr>
        <w:t>the</w:t>
      </w:r>
      <w:r>
        <w:rPr>
          <w:spacing w:val="-5"/>
          <w:sz w:val="22"/>
        </w:rPr>
        <w:t> </w:t>
      </w:r>
      <w:r>
        <w:rPr>
          <w:sz w:val="22"/>
        </w:rPr>
        <w:t>range</w:t>
      </w:r>
      <w:r>
        <w:rPr>
          <w:spacing w:val="1"/>
          <w:sz w:val="22"/>
        </w:rPr>
        <w:t> </w:t>
      </w:r>
      <w:r>
        <w:rPr>
          <w:sz w:val="22"/>
        </w:rPr>
        <w:t>and</w:t>
      </w:r>
      <w:r>
        <w:rPr>
          <w:spacing w:val="-4"/>
          <w:sz w:val="22"/>
        </w:rPr>
        <w:t> </w:t>
      </w:r>
      <w:r>
        <w:rPr>
          <w:spacing w:val="-2"/>
          <w:sz w:val="22"/>
        </w:rPr>
        <w:t>release.</w:t>
      </w:r>
    </w:p>
    <w:p>
      <w:pPr>
        <w:pStyle w:val="ListParagraph"/>
        <w:numPr>
          <w:ilvl w:val="0"/>
          <w:numId w:val="281"/>
        </w:numPr>
        <w:tabs>
          <w:tab w:pos="1078" w:val="left" w:leader="none"/>
        </w:tabs>
        <w:spacing w:line="240" w:lineRule="auto" w:before="122" w:after="0"/>
        <w:ind w:left="1078" w:right="0" w:hanging="358"/>
        <w:jc w:val="left"/>
        <w:rPr>
          <w:sz w:val="22"/>
        </w:rPr>
      </w:pPr>
      <w:r>
        <w:rPr>
          <w:sz w:val="22"/>
        </w:rPr>
        <w:t>Select</w:t>
      </w:r>
      <w:r>
        <w:rPr>
          <w:spacing w:val="-2"/>
          <w:sz w:val="22"/>
        </w:rPr>
        <w:t> </w:t>
      </w:r>
      <w:r>
        <w:rPr>
          <w:sz w:val="22"/>
        </w:rPr>
        <w:t>either</w:t>
      </w:r>
      <w:r>
        <w:rPr>
          <w:spacing w:val="-4"/>
          <w:sz w:val="22"/>
        </w:rPr>
        <w:t> </w:t>
      </w:r>
      <w:r>
        <w:rPr>
          <w:sz w:val="22"/>
        </w:rPr>
        <w:t>the</w:t>
      </w:r>
      <w:r>
        <w:rPr>
          <w:spacing w:val="-2"/>
          <w:sz w:val="22"/>
        </w:rPr>
        <w:t> </w:t>
      </w:r>
      <w:r>
        <w:rPr>
          <w:b/>
          <w:color w:val="003E7E"/>
          <w:sz w:val="22"/>
        </w:rPr>
        <w:t>Lock</w:t>
      </w:r>
      <w:r>
        <w:rPr>
          <w:b/>
          <w:color w:val="003E7E"/>
          <w:spacing w:val="-5"/>
          <w:sz w:val="22"/>
        </w:rPr>
        <w:t> </w:t>
      </w:r>
      <w:r>
        <w:rPr>
          <w:b/>
          <w:color w:val="003E7E"/>
          <w:sz w:val="22"/>
        </w:rPr>
        <w:t>Cell</w:t>
      </w:r>
      <w:r>
        <w:rPr>
          <w:b/>
          <w:color w:val="003E7E"/>
          <w:spacing w:val="-2"/>
          <w:sz w:val="22"/>
        </w:rPr>
        <w:t> </w:t>
      </w:r>
      <w:r>
        <w:rPr>
          <w:sz w:val="22"/>
        </w:rPr>
        <w:t>or</w:t>
      </w:r>
      <w:r>
        <w:rPr>
          <w:spacing w:val="-4"/>
          <w:sz w:val="22"/>
        </w:rPr>
        <w:t> </w:t>
      </w:r>
      <w:r>
        <w:rPr>
          <w:b/>
          <w:color w:val="003E7E"/>
          <w:sz w:val="22"/>
        </w:rPr>
        <w:t>Unlock</w:t>
      </w:r>
      <w:r>
        <w:rPr>
          <w:b/>
          <w:color w:val="003E7E"/>
          <w:spacing w:val="-5"/>
          <w:sz w:val="22"/>
        </w:rPr>
        <w:t> </w:t>
      </w:r>
      <w:r>
        <w:rPr>
          <w:b/>
          <w:color w:val="003E7E"/>
          <w:sz w:val="22"/>
        </w:rPr>
        <w:t>Cell</w:t>
      </w:r>
      <w:r>
        <w:rPr>
          <w:b/>
          <w:color w:val="003E7E"/>
          <w:spacing w:val="-2"/>
          <w:sz w:val="22"/>
        </w:rPr>
        <w:t> </w:t>
      </w:r>
      <w:r>
        <w:rPr>
          <w:spacing w:val="-2"/>
          <w:sz w:val="22"/>
        </w:rPr>
        <w:t>command.</w:t>
      </w:r>
    </w:p>
    <w:p>
      <w:pPr>
        <w:pStyle w:val="Heading3"/>
        <w:spacing w:before="239"/>
      </w:pPr>
      <w:r>
        <w:rPr>
          <w:color w:val="004A8D"/>
        </w:rPr>
        <w:t>Custom</w:t>
      </w:r>
      <w:r>
        <w:rPr>
          <w:color w:val="004A8D"/>
          <w:spacing w:val="-14"/>
        </w:rPr>
        <w:t> </w:t>
      </w:r>
      <w:r>
        <w:rPr>
          <w:color w:val="004A8D"/>
        </w:rPr>
        <w:t>Curve</w:t>
      </w:r>
      <w:r>
        <w:rPr>
          <w:color w:val="004A8D"/>
          <w:spacing w:val="-10"/>
        </w:rPr>
        <w:t> </w:t>
      </w:r>
      <w:r>
        <w:rPr>
          <w:color w:val="004A8D"/>
          <w:spacing w:val="-2"/>
        </w:rPr>
        <w:t>Distribution</w:t>
      </w:r>
    </w:p>
    <w:p>
      <w:pPr>
        <w:pStyle w:val="BodyText"/>
        <w:spacing w:line="259" w:lineRule="auto" w:before="65"/>
        <w:ind w:left="360" w:right="1200"/>
      </w:pPr>
      <w:r>
        <w:rPr/>
        <w:t>If</w:t>
      </w:r>
      <w:r>
        <w:rPr>
          <w:spacing w:val="-1"/>
        </w:rPr>
        <w:t> </w:t>
      </w:r>
      <w:r>
        <w:rPr/>
        <w:t>you</w:t>
      </w:r>
      <w:r>
        <w:rPr>
          <w:spacing w:val="-3"/>
        </w:rPr>
        <w:t> </w:t>
      </w:r>
      <w:r>
        <w:rPr/>
        <w:t>want</w:t>
      </w:r>
      <w:r>
        <w:rPr>
          <w:spacing w:val="-1"/>
        </w:rPr>
        <w:t> </w:t>
      </w:r>
      <w:r>
        <w:rPr/>
        <w:t>to</w:t>
      </w:r>
      <w:r>
        <w:rPr>
          <w:spacing w:val="-3"/>
        </w:rPr>
        <w:t> </w:t>
      </w:r>
      <w:r>
        <w:rPr/>
        <w:t>create</w:t>
      </w:r>
      <w:r>
        <w:rPr>
          <w:spacing w:val="-5"/>
        </w:rPr>
        <w:t> </w:t>
      </w:r>
      <w:r>
        <w:rPr/>
        <w:t>distributions</w:t>
      </w:r>
      <w:r>
        <w:rPr>
          <w:spacing w:val="-2"/>
        </w:rPr>
        <w:t> </w:t>
      </w:r>
      <w:r>
        <w:rPr/>
        <w:t>where</w:t>
      </w:r>
      <w:r>
        <w:rPr>
          <w:spacing w:val="-3"/>
        </w:rPr>
        <w:t> </w:t>
      </w:r>
      <w:r>
        <w:rPr/>
        <w:t>some</w:t>
      </w:r>
      <w:r>
        <w:rPr>
          <w:spacing w:val="-3"/>
        </w:rPr>
        <w:t> </w:t>
      </w:r>
      <w:r>
        <w:rPr/>
        <w:t>of</w:t>
      </w:r>
      <w:r>
        <w:rPr>
          <w:spacing w:val="-4"/>
        </w:rPr>
        <w:t> </w:t>
      </w:r>
      <w:r>
        <w:rPr/>
        <w:t>the</w:t>
      </w:r>
      <w:r>
        <w:rPr>
          <w:spacing w:val="-3"/>
        </w:rPr>
        <w:t> </w:t>
      </w:r>
      <w:r>
        <w:rPr/>
        <w:t>data</w:t>
      </w:r>
      <w:r>
        <w:rPr>
          <w:spacing w:val="-3"/>
        </w:rPr>
        <w:t> </w:t>
      </w:r>
      <w:r>
        <w:rPr/>
        <w:t>is</w:t>
      </w:r>
      <w:r>
        <w:rPr>
          <w:spacing w:val="-5"/>
        </w:rPr>
        <w:t> </w:t>
      </w:r>
      <w:r>
        <w:rPr/>
        <w:t>distributed</w:t>
      </w:r>
      <w:r>
        <w:rPr>
          <w:spacing w:val="-3"/>
        </w:rPr>
        <w:t> </w:t>
      </w:r>
      <w:r>
        <w:rPr/>
        <w:t>using</w:t>
      </w:r>
      <w:r>
        <w:rPr>
          <w:spacing w:val="-3"/>
        </w:rPr>
        <w:t> </w:t>
      </w:r>
      <w:r>
        <w:rPr/>
        <w:t>a</w:t>
      </w:r>
      <w:r>
        <w:rPr>
          <w:spacing w:val="-3"/>
        </w:rPr>
        <w:t> </w:t>
      </w:r>
      <w:r>
        <w:rPr/>
        <w:t>different curve type from the rest of the data, the Custom Curve Distribution will achieve this.</w:t>
      </w:r>
    </w:p>
    <w:p>
      <w:pPr>
        <w:pStyle w:val="BodyText"/>
        <w:spacing w:line="259" w:lineRule="auto" w:before="118"/>
        <w:ind w:left="360" w:right="1200"/>
      </w:pPr>
      <w:r>
        <w:rPr>
          <w:b/>
          <w:color w:val="003E7E"/>
        </w:rPr>
        <w:t>Example:</w:t>
      </w:r>
      <w:r>
        <w:rPr>
          <w:b/>
          <w:color w:val="003E7E"/>
          <w:spacing w:val="-1"/>
        </w:rPr>
        <w:t> </w:t>
      </w:r>
      <w:r>
        <w:rPr/>
        <w:t>You</w:t>
      </w:r>
      <w:r>
        <w:rPr>
          <w:spacing w:val="-2"/>
        </w:rPr>
        <w:t> </w:t>
      </w:r>
      <w:r>
        <w:rPr/>
        <w:t>may</w:t>
      </w:r>
      <w:r>
        <w:rPr>
          <w:spacing w:val="-2"/>
        </w:rPr>
        <w:t> </w:t>
      </w:r>
      <w:r>
        <w:rPr/>
        <w:t>have a cost</w:t>
      </w:r>
      <w:r>
        <w:rPr>
          <w:spacing w:val="-1"/>
        </w:rPr>
        <w:t> </w:t>
      </w:r>
      <w:r>
        <w:rPr/>
        <w:t>that is,</w:t>
      </w:r>
      <w:r>
        <w:rPr>
          <w:spacing w:val="-1"/>
        </w:rPr>
        <w:t> </w:t>
      </w:r>
      <w:r>
        <w:rPr/>
        <w:t>by</w:t>
      </w:r>
      <w:r>
        <w:rPr>
          <w:spacing w:val="-2"/>
        </w:rPr>
        <w:t> </w:t>
      </w:r>
      <w:r>
        <w:rPr/>
        <w:t>default,</w:t>
      </w:r>
      <w:r>
        <w:rPr>
          <w:spacing w:val="-1"/>
        </w:rPr>
        <w:t> </w:t>
      </w:r>
      <w:r>
        <w:rPr/>
        <w:t>distributed evenly</w:t>
      </w:r>
      <w:r>
        <w:rPr>
          <w:spacing w:val="-2"/>
        </w:rPr>
        <w:t> </w:t>
      </w:r>
      <w:r>
        <w:rPr/>
        <w:t>across the</w:t>
      </w:r>
      <w:r>
        <w:rPr>
          <w:spacing w:val="-2"/>
        </w:rPr>
        <w:t> </w:t>
      </w:r>
      <w:r>
        <w:rPr/>
        <w:t>cash flow but at the end, it is distributed on a quarterly basis. The program does not automatically</w:t>
      </w:r>
      <w:r>
        <w:rPr>
          <w:spacing w:val="-5"/>
        </w:rPr>
        <w:t> </w:t>
      </w:r>
      <w:r>
        <w:rPr/>
        <w:t>handle</w:t>
      </w:r>
      <w:r>
        <w:rPr>
          <w:spacing w:val="-3"/>
        </w:rPr>
        <w:t> </w:t>
      </w:r>
      <w:r>
        <w:rPr/>
        <w:t>this</w:t>
      </w:r>
      <w:r>
        <w:rPr>
          <w:spacing w:val="-5"/>
        </w:rPr>
        <w:t> </w:t>
      </w:r>
      <w:r>
        <w:rPr/>
        <w:t>kind</w:t>
      </w:r>
      <w:r>
        <w:rPr>
          <w:spacing w:val="-3"/>
        </w:rPr>
        <w:t> </w:t>
      </w:r>
      <w:r>
        <w:rPr/>
        <w:t>of</w:t>
      </w:r>
      <w:r>
        <w:rPr>
          <w:spacing w:val="-1"/>
        </w:rPr>
        <w:t> </w:t>
      </w:r>
      <w:r>
        <w:rPr/>
        <w:t>distribution</w:t>
      </w:r>
      <w:r>
        <w:rPr>
          <w:spacing w:val="-3"/>
        </w:rPr>
        <w:t> </w:t>
      </w:r>
      <w:r>
        <w:rPr/>
        <w:t>but</w:t>
      </w:r>
      <w:r>
        <w:rPr>
          <w:spacing w:val="-1"/>
        </w:rPr>
        <w:t> </w:t>
      </w:r>
      <w:r>
        <w:rPr/>
        <w:t>you</w:t>
      </w:r>
      <w:r>
        <w:rPr>
          <w:spacing w:val="-3"/>
        </w:rPr>
        <w:t> </w:t>
      </w:r>
      <w:r>
        <w:rPr/>
        <w:t>can</w:t>
      </w:r>
      <w:r>
        <w:rPr>
          <w:spacing w:val="-3"/>
        </w:rPr>
        <w:t> </w:t>
      </w:r>
      <w:r>
        <w:rPr/>
        <w:t>create</w:t>
      </w:r>
      <w:r>
        <w:rPr>
          <w:spacing w:val="-5"/>
        </w:rPr>
        <w:t> </w:t>
      </w:r>
      <w:r>
        <w:rPr/>
        <w:t>it</w:t>
      </w:r>
      <w:r>
        <w:rPr>
          <w:spacing w:val="-4"/>
        </w:rPr>
        <w:t> </w:t>
      </w:r>
      <w:r>
        <w:rPr/>
        <w:t>using the</w:t>
      </w:r>
      <w:r>
        <w:rPr>
          <w:spacing w:val="-3"/>
        </w:rPr>
        <w:t> </w:t>
      </w:r>
      <w:r>
        <w:rPr/>
        <w:t>procedure described below.</w:t>
      </w:r>
    </w:p>
    <w:p>
      <w:pPr>
        <w:pStyle w:val="BodyText"/>
        <w:spacing w:before="119"/>
        <w:ind w:left="360"/>
      </w:pPr>
      <w:r>
        <w:rPr/>
        <w:t>To</w:t>
      </w:r>
      <w:r>
        <w:rPr>
          <w:spacing w:val="-6"/>
        </w:rPr>
        <w:t> </w:t>
      </w:r>
      <w:r>
        <w:rPr/>
        <w:t>create</w:t>
      </w:r>
      <w:r>
        <w:rPr>
          <w:spacing w:val="-4"/>
        </w:rPr>
        <w:t> </w:t>
      </w:r>
      <w:r>
        <w:rPr/>
        <w:t>different</w:t>
      </w:r>
      <w:r>
        <w:rPr>
          <w:spacing w:val="-5"/>
        </w:rPr>
        <w:t> </w:t>
      </w:r>
      <w:r>
        <w:rPr/>
        <w:t>distributions</w:t>
      </w:r>
      <w:r>
        <w:rPr>
          <w:spacing w:val="-6"/>
        </w:rPr>
        <w:t> </w:t>
      </w:r>
      <w:r>
        <w:rPr/>
        <w:t>for</w:t>
      </w:r>
      <w:r>
        <w:rPr>
          <w:spacing w:val="-5"/>
        </w:rPr>
        <w:t> </w:t>
      </w:r>
      <w:r>
        <w:rPr/>
        <w:t>the</w:t>
      </w:r>
      <w:r>
        <w:rPr>
          <w:spacing w:val="-6"/>
        </w:rPr>
        <w:t> </w:t>
      </w:r>
      <w:r>
        <w:rPr/>
        <w:t>same</w:t>
      </w:r>
      <w:r>
        <w:rPr>
          <w:spacing w:val="-5"/>
        </w:rPr>
        <w:t> </w:t>
      </w:r>
      <w:r>
        <w:rPr>
          <w:spacing w:val="-4"/>
        </w:rPr>
        <w:t>item</w:t>
      </w:r>
    </w:p>
    <w:p>
      <w:pPr>
        <w:pStyle w:val="ListParagraph"/>
        <w:numPr>
          <w:ilvl w:val="0"/>
          <w:numId w:val="282"/>
        </w:numPr>
        <w:tabs>
          <w:tab w:pos="1078" w:val="left" w:leader="none"/>
        </w:tabs>
        <w:spacing w:line="240" w:lineRule="auto" w:before="139" w:after="0"/>
        <w:ind w:left="1078" w:right="0" w:hanging="358"/>
        <w:jc w:val="left"/>
        <w:rPr>
          <w:sz w:val="22"/>
        </w:rPr>
      </w:pPr>
      <w:r>
        <w:rPr>
          <w:sz w:val="22"/>
        </w:rPr>
        <w:t>Select</w:t>
      </w:r>
      <w:r>
        <w:rPr>
          <w:spacing w:val="-5"/>
          <w:sz w:val="22"/>
        </w:rPr>
        <w:t> </w:t>
      </w:r>
      <w:r>
        <w:rPr>
          <w:sz w:val="22"/>
        </w:rPr>
        <w:t>the</w:t>
      </w:r>
      <w:r>
        <w:rPr>
          <w:spacing w:val="-6"/>
          <w:sz w:val="22"/>
        </w:rPr>
        <w:t> </w:t>
      </w:r>
      <w:r>
        <w:rPr>
          <w:b/>
          <w:color w:val="003E7E"/>
          <w:sz w:val="22"/>
        </w:rPr>
        <w:t>Maintain</w:t>
      </w:r>
      <w:r>
        <w:rPr>
          <w:b/>
          <w:color w:val="003E7E"/>
          <w:spacing w:val="-5"/>
          <w:sz w:val="22"/>
        </w:rPr>
        <w:t> </w:t>
      </w:r>
      <w:r>
        <w:rPr>
          <w:b/>
          <w:color w:val="003E7E"/>
          <w:sz w:val="22"/>
        </w:rPr>
        <w:t>100%</w:t>
      </w:r>
      <w:r>
        <w:rPr>
          <w:b/>
          <w:color w:val="003E7E"/>
          <w:spacing w:val="-4"/>
          <w:sz w:val="22"/>
        </w:rPr>
        <w:t> </w:t>
      </w:r>
      <w:r>
        <w:rPr>
          <w:sz w:val="22"/>
        </w:rPr>
        <w:t>option</w:t>
      </w:r>
      <w:r>
        <w:rPr>
          <w:spacing w:val="-4"/>
          <w:sz w:val="22"/>
        </w:rPr>
        <w:t> </w:t>
      </w:r>
      <w:r>
        <w:rPr>
          <w:sz w:val="22"/>
        </w:rPr>
        <w:t>in</w:t>
      </w:r>
      <w:r>
        <w:rPr>
          <w:spacing w:val="-3"/>
          <w:sz w:val="22"/>
        </w:rPr>
        <w:t> </w:t>
      </w:r>
      <w:r>
        <w:rPr>
          <w:sz w:val="22"/>
        </w:rPr>
        <w:t>the</w:t>
      </w:r>
      <w:r>
        <w:rPr>
          <w:spacing w:val="-4"/>
          <w:sz w:val="22"/>
        </w:rPr>
        <w:t> </w:t>
      </w:r>
      <w:r>
        <w:rPr>
          <w:sz w:val="22"/>
        </w:rPr>
        <w:t>Distribution</w:t>
      </w:r>
      <w:r>
        <w:rPr>
          <w:spacing w:val="-5"/>
          <w:sz w:val="22"/>
        </w:rPr>
        <w:t> </w:t>
      </w:r>
      <w:r>
        <w:rPr>
          <w:sz w:val="22"/>
        </w:rPr>
        <w:t>group</w:t>
      </w:r>
      <w:r>
        <w:rPr>
          <w:spacing w:val="-6"/>
          <w:sz w:val="22"/>
        </w:rPr>
        <w:t> </w:t>
      </w:r>
      <w:r>
        <w:rPr>
          <w:sz w:val="22"/>
        </w:rPr>
        <w:t>on</w:t>
      </w:r>
      <w:r>
        <w:rPr>
          <w:spacing w:val="-5"/>
          <w:sz w:val="22"/>
        </w:rPr>
        <w:t> </w:t>
      </w:r>
      <w:r>
        <w:rPr>
          <w:sz w:val="22"/>
        </w:rPr>
        <w:t>the</w:t>
      </w:r>
      <w:r>
        <w:rPr>
          <w:spacing w:val="-4"/>
          <w:sz w:val="22"/>
        </w:rPr>
        <w:t> </w:t>
      </w:r>
      <w:r>
        <w:rPr>
          <w:sz w:val="22"/>
        </w:rPr>
        <w:t>Home</w:t>
      </w:r>
      <w:r>
        <w:rPr>
          <w:spacing w:val="-5"/>
          <w:sz w:val="22"/>
        </w:rPr>
        <w:t> </w:t>
      </w:r>
      <w:r>
        <w:rPr>
          <w:spacing w:val="-4"/>
          <w:sz w:val="22"/>
        </w:rPr>
        <w:t>tab.</w:t>
      </w:r>
    </w:p>
    <w:p>
      <w:pPr>
        <w:pStyle w:val="ListParagraph"/>
        <w:numPr>
          <w:ilvl w:val="0"/>
          <w:numId w:val="282"/>
        </w:numPr>
        <w:tabs>
          <w:tab w:pos="1078" w:val="left" w:leader="none"/>
          <w:tab w:pos="1080" w:val="left" w:leader="none"/>
        </w:tabs>
        <w:spacing w:line="240" w:lineRule="auto" w:before="121" w:after="0"/>
        <w:ind w:left="1080" w:right="1450" w:hanging="360"/>
        <w:jc w:val="left"/>
        <w:rPr>
          <w:sz w:val="22"/>
        </w:rPr>
      </w:pPr>
      <w:r>
        <w:rPr>
          <w:sz w:val="22"/>
        </w:rPr>
        <w:t>Select</w:t>
      </w:r>
      <w:r>
        <w:rPr>
          <w:spacing w:val="-2"/>
          <w:sz w:val="22"/>
        </w:rPr>
        <w:t> </w:t>
      </w:r>
      <w:r>
        <w:rPr>
          <w:sz w:val="22"/>
        </w:rPr>
        <w:t>the</w:t>
      </w:r>
      <w:r>
        <w:rPr>
          <w:spacing w:val="-4"/>
          <w:sz w:val="22"/>
        </w:rPr>
        <w:t> </w:t>
      </w:r>
      <w:r>
        <w:rPr>
          <w:b/>
          <w:color w:val="003E7E"/>
          <w:sz w:val="22"/>
        </w:rPr>
        <w:t>Custom</w:t>
      </w:r>
      <w:r>
        <w:rPr>
          <w:b/>
          <w:color w:val="003E7E"/>
          <w:spacing w:val="-2"/>
          <w:sz w:val="22"/>
        </w:rPr>
        <w:t> </w:t>
      </w:r>
      <w:r>
        <w:rPr>
          <w:b/>
          <w:color w:val="003E7E"/>
          <w:sz w:val="22"/>
        </w:rPr>
        <w:t>Curve</w:t>
      </w:r>
      <w:r>
        <w:rPr>
          <w:b/>
          <w:color w:val="003E7E"/>
          <w:spacing w:val="-1"/>
          <w:sz w:val="22"/>
        </w:rPr>
        <w:t> </w:t>
      </w:r>
      <w:r>
        <w:rPr>
          <w:sz w:val="22"/>
        </w:rPr>
        <w:t>command</w:t>
      </w:r>
      <w:r>
        <w:rPr>
          <w:spacing w:val="-6"/>
          <w:sz w:val="22"/>
        </w:rPr>
        <w:t> </w:t>
      </w:r>
      <w:r>
        <w:rPr>
          <w:sz w:val="22"/>
        </w:rPr>
        <w:t>from</w:t>
      </w:r>
      <w:r>
        <w:rPr>
          <w:spacing w:val="-3"/>
          <w:sz w:val="22"/>
        </w:rPr>
        <w:t> </w:t>
      </w:r>
      <w:r>
        <w:rPr>
          <w:sz w:val="22"/>
        </w:rPr>
        <w:t>the</w:t>
      </w:r>
      <w:r>
        <w:rPr>
          <w:spacing w:val="-4"/>
          <w:sz w:val="22"/>
        </w:rPr>
        <w:t> </w:t>
      </w:r>
      <w:r>
        <w:rPr>
          <w:sz w:val="22"/>
        </w:rPr>
        <w:t>Distribution</w:t>
      </w:r>
      <w:r>
        <w:rPr>
          <w:spacing w:val="-4"/>
          <w:sz w:val="22"/>
        </w:rPr>
        <w:t> </w:t>
      </w:r>
      <w:r>
        <w:rPr>
          <w:sz w:val="22"/>
        </w:rPr>
        <w:t>group</w:t>
      </w:r>
      <w:r>
        <w:rPr>
          <w:spacing w:val="-2"/>
          <w:sz w:val="22"/>
        </w:rPr>
        <w:t> </w:t>
      </w:r>
      <w:r>
        <w:rPr>
          <w:sz w:val="22"/>
        </w:rPr>
        <w:t>on</w:t>
      </w:r>
      <w:r>
        <w:rPr>
          <w:spacing w:val="-6"/>
          <w:sz w:val="22"/>
        </w:rPr>
        <w:t> </w:t>
      </w:r>
      <w:r>
        <w:rPr>
          <w:sz w:val="22"/>
        </w:rPr>
        <w:t>the</w:t>
      </w:r>
      <w:r>
        <w:rPr>
          <w:spacing w:val="-2"/>
          <w:sz w:val="22"/>
        </w:rPr>
        <w:t> </w:t>
      </w:r>
      <w:r>
        <w:rPr>
          <w:sz w:val="22"/>
        </w:rPr>
        <w:t>Home </w:t>
      </w:r>
      <w:r>
        <w:rPr>
          <w:spacing w:val="-4"/>
          <w:sz w:val="22"/>
        </w:rPr>
        <w:t>tab.</w:t>
      </w:r>
    </w:p>
    <w:p>
      <w:pPr>
        <w:pStyle w:val="ListParagraph"/>
        <w:numPr>
          <w:ilvl w:val="0"/>
          <w:numId w:val="282"/>
        </w:numPr>
        <w:tabs>
          <w:tab w:pos="1078" w:val="left" w:leader="none"/>
          <w:tab w:pos="1080" w:val="left" w:leader="none"/>
        </w:tabs>
        <w:spacing w:line="240" w:lineRule="auto" w:before="118" w:after="0"/>
        <w:ind w:left="1080" w:right="1189" w:hanging="360"/>
        <w:jc w:val="left"/>
        <w:rPr>
          <w:sz w:val="22"/>
        </w:rPr>
      </w:pPr>
      <w:r>
        <w:rPr>
          <w:sz w:val="22"/>
        </w:rPr>
        <w:t>Select</w:t>
      </w:r>
      <w:r>
        <w:rPr>
          <w:spacing w:val="-2"/>
          <w:sz w:val="22"/>
        </w:rPr>
        <w:t> </w:t>
      </w:r>
      <w:r>
        <w:rPr>
          <w:sz w:val="22"/>
        </w:rPr>
        <w:t>the</w:t>
      </w:r>
      <w:r>
        <w:rPr>
          <w:spacing w:val="-5"/>
          <w:sz w:val="22"/>
        </w:rPr>
        <w:t> </w:t>
      </w:r>
      <w:r>
        <w:rPr>
          <w:sz w:val="22"/>
        </w:rPr>
        <w:t>range</w:t>
      </w:r>
      <w:r>
        <w:rPr>
          <w:spacing w:val="-5"/>
          <w:sz w:val="22"/>
        </w:rPr>
        <w:t> </w:t>
      </w:r>
      <w:r>
        <w:rPr>
          <w:sz w:val="22"/>
        </w:rPr>
        <w:t>of periods</w:t>
      </w:r>
      <w:r>
        <w:rPr>
          <w:spacing w:val="-3"/>
          <w:sz w:val="22"/>
        </w:rPr>
        <w:t> </w:t>
      </w:r>
      <w:r>
        <w:rPr>
          <w:sz w:val="22"/>
        </w:rPr>
        <w:t>over</w:t>
      </w:r>
      <w:r>
        <w:rPr>
          <w:spacing w:val="-2"/>
          <w:sz w:val="22"/>
        </w:rPr>
        <w:t> </w:t>
      </w:r>
      <w:r>
        <w:rPr>
          <w:sz w:val="22"/>
        </w:rPr>
        <w:t>which</w:t>
      </w:r>
      <w:r>
        <w:rPr>
          <w:spacing w:val="-3"/>
          <w:sz w:val="22"/>
        </w:rPr>
        <w:t> </w:t>
      </w:r>
      <w:r>
        <w:rPr>
          <w:sz w:val="22"/>
        </w:rPr>
        <w:t>you</w:t>
      </w:r>
      <w:r>
        <w:rPr>
          <w:spacing w:val="-3"/>
          <w:sz w:val="22"/>
        </w:rPr>
        <w:t> </w:t>
      </w:r>
      <w:r>
        <w:rPr>
          <w:sz w:val="22"/>
        </w:rPr>
        <w:t>want</w:t>
      </w:r>
      <w:r>
        <w:rPr>
          <w:spacing w:val="-1"/>
          <w:sz w:val="22"/>
        </w:rPr>
        <w:t> </w:t>
      </w:r>
      <w:r>
        <w:rPr>
          <w:sz w:val="22"/>
        </w:rPr>
        <w:t>the</w:t>
      </w:r>
      <w:r>
        <w:rPr>
          <w:spacing w:val="-3"/>
          <w:sz w:val="22"/>
        </w:rPr>
        <w:t> </w:t>
      </w:r>
      <w:r>
        <w:rPr>
          <w:sz w:val="22"/>
        </w:rPr>
        <w:t>even</w:t>
      </w:r>
      <w:r>
        <w:rPr>
          <w:spacing w:val="-3"/>
          <w:sz w:val="22"/>
        </w:rPr>
        <w:t> </w:t>
      </w:r>
      <w:r>
        <w:rPr>
          <w:sz w:val="22"/>
        </w:rPr>
        <w:t>distribution</w:t>
      </w:r>
      <w:r>
        <w:rPr>
          <w:spacing w:val="-5"/>
          <w:sz w:val="22"/>
        </w:rPr>
        <w:t> </w:t>
      </w:r>
      <w:r>
        <w:rPr>
          <w:sz w:val="22"/>
        </w:rPr>
        <w:t>–</w:t>
      </w:r>
      <w:r>
        <w:rPr>
          <w:spacing w:val="-3"/>
          <w:sz w:val="22"/>
        </w:rPr>
        <w:t> </w:t>
      </w:r>
      <w:r>
        <w:rPr>
          <w:sz w:val="22"/>
        </w:rPr>
        <w:t>click</w:t>
      </w:r>
      <w:r>
        <w:rPr>
          <w:spacing w:val="-2"/>
          <w:sz w:val="22"/>
        </w:rPr>
        <w:t> </w:t>
      </w:r>
      <w:r>
        <w:rPr>
          <w:sz w:val="22"/>
        </w:rPr>
        <w:t>into the graph and drag to select the range.</w:t>
      </w:r>
    </w:p>
    <w:p>
      <w:pPr>
        <w:pStyle w:val="ListParagraph"/>
        <w:numPr>
          <w:ilvl w:val="0"/>
          <w:numId w:val="282"/>
        </w:numPr>
        <w:tabs>
          <w:tab w:pos="1078" w:val="left" w:leader="none"/>
        </w:tabs>
        <w:spacing w:line="240" w:lineRule="auto" w:before="121" w:after="0"/>
        <w:ind w:left="1078" w:right="0" w:hanging="358"/>
        <w:jc w:val="left"/>
        <w:rPr>
          <w:sz w:val="22"/>
        </w:rPr>
      </w:pPr>
      <w:r>
        <w:rPr>
          <w:sz w:val="22"/>
        </w:rPr>
        <w:t>Select</w:t>
      </w:r>
      <w:r>
        <w:rPr>
          <w:spacing w:val="-6"/>
          <w:sz w:val="22"/>
        </w:rPr>
        <w:t> </w:t>
      </w:r>
      <w:r>
        <w:rPr>
          <w:sz w:val="22"/>
        </w:rPr>
        <w:t>the</w:t>
      </w:r>
      <w:r>
        <w:rPr>
          <w:spacing w:val="-6"/>
          <w:sz w:val="22"/>
        </w:rPr>
        <w:t> </w:t>
      </w:r>
      <w:r>
        <w:rPr>
          <w:color w:val="538DD3"/>
          <w:sz w:val="22"/>
        </w:rPr>
        <w:t>Monthly</w:t>
      </w:r>
      <w:r>
        <w:rPr>
          <w:color w:val="538DD3"/>
          <w:spacing w:val="-5"/>
          <w:sz w:val="22"/>
        </w:rPr>
        <w:t> </w:t>
      </w:r>
      <w:r>
        <w:rPr>
          <w:sz w:val="22"/>
        </w:rPr>
        <w:t>option</w:t>
      </w:r>
      <w:r>
        <w:rPr>
          <w:spacing w:val="-4"/>
          <w:sz w:val="22"/>
        </w:rPr>
        <w:t> </w:t>
      </w:r>
      <w:r>
        <w:rPr>
          <w:sz w:val="22"/>
        </w:rPr>
        <w:t>in</w:t>
      </w:r>
      <w:r>
        <w:rPr>
          <w:spacing w:val="-5"/>
          <w:sz w:val="22"/>
        </w:rPr>
        <w:t> </w:t>
      </w:r>
      <w:r>
        <w:rPr>
          <w:sz w:val="22"/>
        </w:rPr>
        <w:t>the</w:t>
      </w:r>
      <w:r>
        <w:rPr>
          <w:spacing w:val="-6"/>
          <w:sz w:val="22"/>
        </w:rPr>
        <w:t> </w:t>
      </w:r>
      <w:r>
        <w:rPr>
          <w:sz w:val="22"/>
        </w:rPr>
        <w:t>drop-down</w:t>
      </w:r>
      <w:r>
        <w:rPr>
          <w:spacing w:val="-4"/>
          <w:sz w:val="22"/>
        </w:rPr>
        <w:t> </w:t>
      </w:r>
      <w:r>
        <w:rPr>
          <w:sz w:val="22"/>
        </w:rPr>
        <w:t>list</w:t>
      </w:r>
      <w:r>
        <w:rPr>
          <w:spacing w:val="-3"/>
          <w:sz w:val="22"/>
        </w:rPr>
        <w:t> </w:t>
      </w:r>
      <w:r>
        <w:rPr>
          <w:sz w:val="22"/>
        </w:rPr>
        <w:t>of</w:t>
      </w:r>
      <w:r>
        <w:rPr>
          <w:spacing w:val="-2"/>
          <w:sz w:val="22"/>
        </w:rPr>
        <w:t> </w:t>
      </w:r>
      <w:r>
        <w:rPr>
          <w:sz w:val="22"/>
        </w:rPr>
        <w:t>the</w:t>
      </w:r>
      <w:r>
        <w:rPr>
          <w:spacing w:val="-6"/>
          <w:sz w:val="22"/>
        </w:rPr>
        <w:t> </w:t>
      </w:r>
      <w:r>
        <w:rPr>
          <w:b/>
          <w:color w:val="003E7E"/>
          <w:sz w:val="22"/>
        </w:rPr>
        <w:t>Type</w:t>
      </w:r>
      <w:r>
        <w:rPr>
          <w:b/>
          <w:color w:val="003E7E"/>
          <w:spacing w:val="-3"/>
          <w:sz w:val="22"/>
        </w:rPr>
        <w:t> </w:t>
      </w:r>
      <w:r>
        <w:rPr>
          <w:spacing w:val="-2"/>
          <w:sz w:val="22"/>
        </w:rPr>
        <w:t>field.</w:t>
      </w:r>
    </w:p>
    <w:p>
      <w:pPr>
        <w:pStyle w:val="ListParagraph"/>
        <w:numPr>
          <w:ilvl w:val="0"/>
          <w:numId w:val="282"/>
        </w:numPr>
        <w:tabs>
          <w:tab w:pos="1078" w:val="left" w:leader="none"/>
        </w:tabs>
        <w:spacing w:line="240" w:lineRule="auto" w:before="122" w:after="0"/>
        <w:ind w:left="1078" w:right="0" w:hanging="358"/>
        <w:jc w:val="left"/>
        <w:rPr>
          <w:sz w:val="22"/>
        </w:rPr>
      </w:pPr>
      <w:r>
        <w:rPr>
          <w:sz w:val="22"/>
        </w:rPr>
        <w:t>Click</w:t>
      </w:r>
      <w:r>
        <w:rPr>
          <w:spacing w:val="-5"/>
          <w:sz w:val="22"/>
        </w:rPr>
        <w:t> </w:t>
      </w:r>
      <w:r>
        <w:rPr>
          <w:sz w:val="22"/>
        </w:rPr>
        <w:t>the</w:t>
      </w:r>
      <w:r>
        <w:rPr>
          <w:spacing w:val="-4"/>
          <w:sz w:val="22"/>
        </w:rPr>
        <w:t> </w:t>
      </w:r>
      <w:r>
        <w:rPr>
          <w:b/>
          <w:color w:val="003E7E"/>
          <w:sz w:val="22"/>
        </w:rPr>
        <w:t>Apply</w:t>
      </w:r>
      <w:r>
        <w:rPr>
          <w:b/>
          <w:color w:val="003E7E"/>
          <w:spacing w:val="-7"/>
          <w:sz w:val="22"/>
        </w:rPr>
        <w:t> </w:t>
      </w:r>
      <w:r>
        <w:rPr>
          <w:spacing w:val="-2"/>
          <w:sz w:val="22"/>
        </w:rPr>
        <w:t>button.</w:t>
      </w:r>
    </w:p>
    <w:p>
      <w:pPr>
        <w:pStyle w:val="ListParagraph"/>
        <w:numPr>
          <w:ilvl w:val="0"/>
          <w:numId w:val="282"/>
        </w:numPr>
        <w:tabs>
          <w:tab w:pos="1078" w:val="left" w:leader="none"/>
          <w:tab w:pos="1080" w:val="left" w:leader="none"/>
        </w:tabs>
        <w:spacing w:line="240" w:lineRule="auto" w:before="119" w:after="0"/>
        <w:ind w:left="1080" w:right="1229" w:hanging="360"/>
        <w:jc w:val="left"/>
        <w:rPr>
          <w:sz w:val="22"/>
        </w:rPr>
      </w:pPr>
      <w:r>
        <w:rPr>
          <w:sz w:val="22"/>
        </w:rPr>
        <w:t>Select</w:t>
      </w:r>
      <w:r>
        <w:rPr>
          <w:spacing w:val="-2"/>
          <w:sz w:val="22"/>
        </w:rPr>
        <w:t> </w:t>
      </w:r>
      <w:r>
        <w:rPr>
          <w:sz w:val="22"/>
        </w:rPr>
        <w:t>the</w:t>
      </w:r>
      <w:r>
        <w:rPr>
          <w:spacing w:val="-5"/>
          <w:sz w:val="22"/>
        </w:rPr>
        <w:t> </w:t>
      </w:r>
      <w:r>
        <w:rPr>
          <w:sz w:val="22"/>
        </w:rPr>
        <w:t>range</w:t>
      </w:r>
      <w:r>
        <w:rPr>
          <w:spacing w:val="-5"/>
          <w:sz w:val="22"/>
        </w:rPr>
        <w:t> </w:t>
      </w:r>
      <w:r>
        <w:rPr>
          <w:sz w:val="22"/>
        </w:rPr>
        <w:t>of</w:t>
      </w:r>
      <w:r>
        <w:rPr>
          <w:spacing w:val="-1"/>
          <w:sz w:val="22"/>
        </w:rPr>
        <w:t> </w:t>
      </w:r>
      <w:r>
        <w:rPr>
          <w:sz w:val="22"/>
        </w:rPr>
        <w:t>periods</w:t>
      </w:r>
      <w:r>
        <w:rPr>
          <w:spacing w:val="-3"/>
          <w:sz w:val="22"/>
        </w:rPr>
        <w:t> </w:t>
      </w:r>
      <w:r>
        <w:rPr>
          <w:sz w:val="22"/>
        </w:rPr>
        <w:t>over</w:t>
      </w:r>
      <w:r>
        <w:rPr>
          <w:spacing w:val="-2"/>
          <w:sz w:val="22"/>
        </w:rPr>
        <w:t> </w:t>
      </w:r>
      <w:r>
        <w:rPr>
          <w:sz w:val="22"/>
        </w:rPr>
        <w:t>which</w:t>
      </w:r>
      <w:r>
        <w:rPr>
          <w:spacing w:val="-3"/>
          <w:sz w:val="22"/>
        </w:rPr>
        <w:t> </w:t>
      </w:r>
      <w:r>
        <w:rPr>
          <w:sz w:val="22"/>
        </w:rPr>
        <w:t>you</w:t>
      </w:r>
      <w:r>
        <w:rPr>
          <w:spacing w:val="-3"/>
          <w:sz w:val="22"/>
        </w:rPr>
        <w:t> </w:t>
      </w:r>
      <w:r>
        <w:rPr>
          <w:sz w:val="22"/>
        </w:rPr>
        <w:t>want</w:t>
      </w:r>
      <w:r>
        <w:rPr>
          <w:spacing w:val="-1"/>
          <w:sz w:val="22"/>
        </w:rPr>
        <w:t> </w:t>
      </w:r>
      <w:r>
        <w:rPr>
          <w:sz w:val="22"/>
        </w:rPr>
        <w:t>the</w:t>
      </w:r>
      <w:r>
        <w:rPr>
          <w:spacing w:val="-5"/>
          <w:sz w:val="22"/>
        </w:rPr>
        <w:t> </w:t>
      </w:r>
      <w:r>
        <w:rPr>
          <w:sz w:val="22"/>
        </w:rPr>
        <w:t>quarterly</w:t>
      </w:r>
      <w:r>
        <w:rPr>
          <w:spacing w:val="-1"/>
          <w:sz w:val="22"/>
        </w:rPr>
        <w:t> </w:t>
      </w:r>
      <w:r>
        <w:rPr>
          <w:sz w:val="22"/>
        </w:rPr>
        <w:t>distribution</w:t>
      </w:r>
      <w:r>
        <w:rPr>
          <w:spacing w:val="-7"/>
          <w:sz w:val="22"/>
        </w:rPr>
        <w:t> </w:t>
      </w:r>
      <w:r>
        <w:rPr>
          <w:sz w:val="22"/>
        </w:rPr>
        <w:t>–</w:t>
      </w:r>
      <w:r>
        <w:rPr>
          <w:spacing w:val="-3"/>
          <w:sz w:val="22"/>
        </w:rPr>
        <w:t> </w:t>
      </w:r>
      <w:r>
        <w:rPr>
          <w:sz w:val="22"/>
        </w:rPr>
        <w:t>click into the graph and drag to select the range.</w:t>
      </w:r>
    </w:p>
    <w:p>
      <w:pPr>
        <w:pStyle w:val="ListParagraph"/>
        <w:numPr>
          <w:ilvl w:val="0"/>
          <w:numId w:val="282"/>
        </w:numPr>
        <w:tabs>
          <w:tab w:pos="1078" w:val="left" w:leader="none"/>
        </w:tabs>
        <w:spacing w:line="240" w:lineRule="auto" w:before="120" w:after="0"/>
        <w:ind w:left="1078" w:right="0" w:hanging="358"/>
        <w:jc w:val="left"/>
        <w:rPr>
          <w:sz w:val="22"/>
        </w:rPr>
      </w:pPr>
      <w:r>
        <w:rPr>
          <w:sz w:val="22"/>
        </w:rPr>
        <w:t>Select</w:t>
      </w:r>
      <w:r>
        <w:rPr>
          <w:spacing w:val="-5"/>
          <w:sz w:val="22"/>
        </w:rPr>
        <w:t> </w:t>
      </w:r>
      <w:r>
        <w:rPr>
          <w:sz w:val="22"/>
        </w:rPr>
        <w:t>the</w:t>
      </w:r>
      <w:r>
        <w:rPr>
          <w:spacing w:val="-9"/>
          <w:sz w:val="22"/>
        </w:rPr>
        <w:t> </w:t>
      </w:r>
      <w:r>
        <w:rPr>
          <w:color w:val="538DD3"/>
          <w:sz w:val="22"/>
        </w:rPr>
        <w:t>Quarterly</w:t>
      </w:r>
      <w:r>
        <w:rPr>
          <w:color w:val="538DD3"/>
          <w:spacing w:val="-5"/>
          <w:sz w:val="22"/>
        </w:rPr>
        <w:t> </w:t>
      </w:r>
      <w:r>
        <w:rPr>
          <w:sz w:val="22"/>
        </w:rPr>
        <w:t>option</w:t>
      </w:r>
      <w:r>
        <w:rPr>
          <w:spacing w:val="-6"/>
          <w:sz w:val="22"/>
        </w:rPr>
        <w:t> </w:t>
      </w:r>
      <w:r>
        <w:rPr>
          <w:sz w:val="22"/>
        </w:rPr>
        <w:t>from</w:t>
      </w:r>
      <w:r>
        <w:rPr>
          <w:spacing w:val="-4"/>
          <w:sz w:val="22"/>
        </w:rPr>
        <w:t> </w:t>
      </w:r>
      <w:r>
        <w:rPr>
          <w:sz w:val="22"/>
        </w:rPr>
        <w:t>the</w:t>
      </w:r>
      <w:r>
        <w:rPr>
          <w:spacing w:val="-6"/>
          <w:sz w:val="22"/>
        </w:rPr>
        <w:t> </w:t>
      </w:r>
      <w:r>
        <w:rPr>
          <w:sz w:val="22"/>
        </w:rPr>
        <w:t>drop-down</w:t>
      </w:r>
      <w:r>
        <w:rPr>
          <w:spacing w:val="-4"/>
          <w:sz w:val="22"/>
        </w:rPr>
        <w:t> </w:t>
      </w:r>
      <w:r>
        <w:rPr>
          <w:sz w:val="22"/>
        </w:rPr>
        <w:t>list</w:t>
      </w:r>
      <w:r>
        <w:rPr>
          <w:spacing w:val="-2"/>
          <w:sz w:val="22"/>
        </w:rPr>
        <w:t> </w:t>
      </w:r>
      <w:r>
        <w:rPr>
          <w:sz w:val="22"/>
        </w:rPr>
        <w:t>in</w:t>
      </w:r>
      <w:r>
        <w:rPr>
          <w:spacing w:val="-6"/>
          <w:sz w:val="22"/>
        </w:rPr>
        <w:t> </w:t>
      </w:r>
      <w:r>
        <w:rPr>
          <w:sz w:val="22"/>
        </w:rPr>
        <w:t>the</w:t>
      </w:r>
      <w:r>
        <w:rPr>
          <w:spacing w:val="-3"/>
          <w:sz w:val="22"/>
        </w:rPr>
        <w:t> </w:t>
      </w:r>
      <w:r>
        <w:rPr>
          <w:b/>
          <w:color w:val="003E7E"/>
          <w:sz w:val="22"/>
        </w:rPr>
        <w:t>Type</w:t>
      </w:r>
      <w:r>
        <w:rPr>
          <w:b/>
          <w:color w:val="003E7E"/>
          <w:spacing w:val="-3"/>
          <w:sz w:val="22"/>
        </w:rPr>
        <w:t> </w:t>
      </w:r>
      <w:r>
        <w:rPr>
          <w:spacing w:val="-2"/>
          <w:sz w:val="22"/>
        </w:rPr>
        <w:t>field.</w:t>
      </w:r>
    </w:p>
    <w:p>
      <w:pPr>
        <w:pStyle w:val="ListParagraph"/>
        <w:numPr>
          <w:ilvl w:val="0"/>
          <w:numId w:val="282"/>
        </w:numPr>
        <w:tabs>
          <w:tab w:pos="1078" w:val="left" w:leader="none"/>
        </w:tabs>
        <w:spacing w:line="240" w:lineRule="auto" w:before="119" w:after="0"/>
        <w:ind w:left="1078" w:right="0" w:hanging="358"/>
        <w:jc w:val="left"/>
        <w:rPr>
          <w:sz w:val="22"/>
        </w:rPr>
      </w:pPr>
      <w:r>
        <w:rPr>
          <w:sz w:val="22"/>
        </w:rPr>
        <w:t>Click</w:t>
      </w:r>
      <w:r>
        <w:rPr>
          <w:spacing w:val="-5"/>
          <w:sz w:val="22"/>
        </w:rPr>
        <w:t> </w:t>
      </w:r>
      <w:r>
        <w:rPr>
          <w:sz w:val="22"/>
        </w:rPr>
        <w:t>the</w:t>
      </w:r>
      <w:r>
        <w:rPr>
          <w:spacing w:val="-4"/>
          <w:sz w:val="22"/>
        </w:rPr>
        <w:t> </w:t>
      </w:r>
      <w:r>
        <w:rPr>
          <w:b/>
          <w:color w:val="003E7E"/>
          <w:sz w:val="22"/>
        </w:rPr>
        <w:t>Apply</w:t>
      </w:r>
      <w:r>
        <w:rPr>
          <w:b/>
          <w:color w:val="003E7E"/>
          <w:spacing w:val="-7"/>
          <w:sz w:val="22"/>
        </w:rPr>
        <w:t> </w:t>
      </w:r>
      <w:r>
        <w:rPr>
          <w:spacing w:val="-2"/>
          <w:sz w:val="22"/>
        </w:rPr>
        <w:t>button.</w:t>
      </w:r>
    </w:p>
    <w:p>
      <w:pPr>
        <w:pStyle w:val="ListParagraph"/>
        <w:numPr>
          <w:ilvl w:val="0"/>
          <w:numId w:val="282"/>
        </w:numPr>
        <w:tabs>
          <w:tab w:pos="1078" w:val="left" w:leader="none"/>
        </w:tabs>
        <w:spacing w:line="370" w:lineRule="atLeast" w:before="4" w:after="0"/>
        <w:ind w:left="360" w:right="3785" w:firstLine="360"/>
        <w:jc w:val="left"/>
        <w:rPr>
          <w:sz w:val="22"/>
        </w:rPr>
      </w:pPr>
      <w:r>
        <w:rPr>
          <w:sz w:val="22"/>
        </w:rPr>
        <w:t>The</w:t>
      </w:r>
      <w:r>
        <w:rPr>
          <w:spacing w:val="-8"/>
          <w:sz w:val="22"/>
        </w:rPr>
        <w:t> </w:t>
      </w:r>
      <w:r>
        <w:rPr>
          <w:sz w:val="22"/>
        </w:rPr>
        <w:t>graph</w:t>
      </w:r>
      <w:r>
        <w:rPr>
          <w:spacing w:val="-5"/>
          <w:sz w:val="22"/>
        </w:rPr>
        <w:t> </w:t>
      </w:r>
      <w:r>
        <w:rPr>
          <w:sz w:val="22"/>
        </w:rPr>
        <w:t>changes</w:t>
      </w:r>
      <w:r>
        <w:rPr>
          <w:spacing w:val="-5"/>
          <w:sz w:val="22"/>
        </w:rPr>
        <w:t> </w:t>
      </w:r>
      <w:r>
        <w:rPr>
          <w:sz w:val="22"/>
        </w:rPr>
        <w:t>when</w:t>
      </w:r>
      <w:r>
        <w:rPr>
          <w:spacing w:val="-3"/>
          <w:sz w:val="22"/>
        </w:rPr>
        <w:t> </w:t>
      </w:r>
      <w:r>
        <w:rPr>
          <w:sz w:val="22"/>
        </w:rPr>
        <w:t>the</w:t>
      </w:r>
      <w:r>
        <w:rPr>
          <w:spacing w:val="-1"/>
          <w:sz w:val="22"/>
        </w:rPr>
        <w:t> </w:t>
      </w:r>
      <w:r>
        <w:rPr>
          <w:b/>
          <w:color w:val="003E7E"/>
          <w:sz w:val="22"/>
        </w:rPr>
        <w:t>Apply</w:t>
      </w:r>
      <w:r>
        <w:rPr>
          <w:b/>
          <w:color w:val="003E7E"/>
          <w:spacing w:val="-7"/>
          <w:sz w:val="22"/>
        </w:rPr>
        <w:t> </w:t>
      </w:r>
      <w:r>
        <w:rPr>
          <w:sz w:val="22"/>
        </w:rPr>
        <w:t>button</w:t>
      </w:r>
      <w:r>
        <w:rPr>
          <w:spacing w:val="-3"/>
          <w:sz w:val="22"/>
        </w:rPr>
        <w:t> </w:t>
      </w:r>
      <w:r>
        <w:rPr>
          <w:sz w:val="22"/>
        </w:rPr>
        <w:t>is</w:t>
      </w:r>
      <w:r>
        <w:rPr>
          <w:spacing w:val="-5"/>
          <w:sz w:val="22"/>
        </w:rPr>
        <w:t> </w:t>
      </w:r>
      <w:r>
        <w:rPr>
          <w:sz w:val="22"/>
        </w:rPr>
        <w:t>clicked. </w:t>
      </w:r>
      <w:r>
        <w:rPr>
          <w:color w:val="004A8D"/>
          <w:sz w:val="22"/>
        </w:rPr>
        <w:t>To distribute a fixed % over a range</w:t>
      </w:r>
    </w:p>
    <w:p>
      <w:pPr>
        <w:pStyle w:val="ListParagraph"/>
        <w:numPr>
          <w:ilvl w:val="0"/>
          <w:numId w:val="283"/>
        </w:numPr>
        <w:tabs>
          <w:tab w:pos="1078" w:val="left" w:leader="none"/>
        </w:tabs>
        <w:spacing w:line="240" w:lineRule="auto" w:before="42" w:after="0"/>
        <w:ind w:left="1078" w:right="0" w:hanging="358"/>
        <w:jc w:val="left"/>
        <w:rPr>
          <w:sz w:val="22"/>
        </w:rPr>
      </w:pPr>
      <w:r>
        <w:rPr>
          <w:sz w:val="22"/>
        </w:rPr>
        <w:t>Select</w:t>
      </w:r>
      <w:r>
        <w:rPr>
          <w:spacing w:val="-5"/>
          <w:sz w:val="22"/>
        </w:rPr>
        <w:t> </w:t>
      </w:r>
      <w:r>
        <w:rPr>
          <w:sz w:val="22"/>
        </w:rPr>
        <w:t>the</w:t>
      </w:r>
      <w:r>
        <w:rPr>
          <w:spacing w:val="-6"/>
          <w:sz w:val="22"/>
        </w:rPr>
        <w:t> </w:t>
      </w:r>
      <w:r>
        <w:rPr>
          <w:b/>
          <w:color w:val="003E7E"/>
          <w:sz w:val="22"/>
        </w:rPr>
        <w:t>Maintain</w:t>
      </w:r>
      <w:r>
        <w:rPr>
          <w:b/>
          <w:color w:val="003E7E"/>
          <w:spacing w:val="-5"/>
          <w:sz w:val="22"/>
        </w:rPr>
        <w:t> </w:t>
      </w:r>
      <w:r>
        <w:rPr>
          <w:b/>
          <w:color w:val="003E7E"/>
          <w:sz w:val="22"/>
        </w:rPr>
        <w:t>100%</w:t>
      </w:r>
      <w:r>
        <w:rPr>
          <w:b/>
          <w:color w:val="003E7E"/>
          <w:spacing w:val="-4"/>
          <w:sz w:val="22"/>
        </w:rPr>
        <w:t> </w:t>
      </w:r>
      <w:r>
        <w:rPr>
          <w:sz w:val="22"/>
        </w:rPr>
        <w:t>option</w:t>
      </w:r>
      <w:r>
        <w:rPr>
          <w:spacing w:val="-4"/>
          <w:sz w:val="22"/>
        </w:rPr>
        <w:t> </w:t>
      </w:r>
      <w:r>
        <w:rPr>
          <w:sz w:val="22"/>
        </w:rPr>
        <w:t>in</w:t>
      </w:r>
      <w:r>
        <w:rPr>
          <w:spacing w:val="-3"/>
          <w:sz w:val="22"/>
        </w:rPr>
        <w:t> </w:t>
      </w:r>
      <w:r>
        <w:rPr>
          <w:sz w:val="22"/>
        </w:rPr>
        <w:t>the</w:t>
      </w:r>
      <w:r>
        <w:rPr>
          <w:spacing w:val="-4"/>
          <w:sz w:val="22"/>
        </w:rPr>
        <w:t> </w:t>
      </w:r>
      <w:r>
        <w:rPr>
          <w:sz w:val="22"/>
        </w:rPr>
        <w:t>Distribution</w:t>
      </w:r>
      <w:r>
        <w:rPr>
          <w:spacing w:val="-5"/>
          <w:sz w:val="22"/>
        </w:rPr>
        <w:t> </w:t>
      </w:r>
      <w:r>
        <w:rPr>
          <w:sz w:val="22"/>
        </w:rPr>
        <w:t>group</w:t>
      </w:r>
      <w:r>
        <w:rPr>
          <w:spacing w:val="-6"/>
          <w:sz w:val="22"/>
        </w:rPr>
        <w:t> </w:t>
      </w:r>
      <w:r>
        <w:rPr>
          <w:sz w:val="22"/>
        </w:rPr>
        <w:t>on</w:t>
      </w:r>
      <w:r>
        <w:rPr>
          <w:spacing w:val="-5"/>
          <w:sz w:val="22"/>
        </w:rPr>
        <w:t> </w:t>
      </w:r>
      <w:r>
        <w:rPr>
          <w:sz w:val="22"/>
        </w:rPr>
        <w:t>the</w:t>
      </w:r>
      <w:r>
        <w:rPr>
          <w:spacing w:val="-4"/>
          <w:sz w:val="22"/>
        </w:rPr>
        <w:t> </w:t>
      </w:r>
      <w:r>
        <w:rPr>
          <w:sz w:val="22"/>
        </w:rPr>
        <w:t>Home</w:t>
      </w:r>
      <w:r>
        <w:rPr>
          <w:spacing w:val="-5"/>
          <w:sz w:val="22"/>
        </w:rPr>
        <w:t> </w:t>
      </w:r>
      <w:r>
        <w:rPr>
          <w:spacing w:val="-4"/>
          <w:sz w:val="22"/>
        </w:rPr>
        <w:t>tab.</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0"/>
          <w:numId w:val="283"/>
        </w:numPr>
        <w:tabs>
          <w:tab w:pos="1078" w:val="left" w:leader="none"/>
          <w:tab w:pos="1080" w:val="left" w:leader="none"/>
        </w:tabs>
        <w:spacing w:line="240" w:lineRule="auto" w:before="84" w:after="0"/>
        <w:ind w:left="1080" w:right="1450" w:hanging="360"/>
        <w:jc w:val="left"/>
        <w:rPr>
          <w:sz w:val="22"/>
        </w:rPr>
      </w:pPr>
      <w:r>
        <w:rPr>
          <w:sz w:val="22"/>
        </w:rPr>
        <w:t>Select</w:t>
      </w:r>
      <w:r>
        <w:rPr>
          <w:spacing w:val="-2"/>
          <w:sz w:val="22"/>
        </w:rPr>
        <w:t> </w:t>
      </w:r>
      <w:r>
        <w:rPr>
          <w:sz w:val="22"/>
        </w:rPr>
        <w:t>the</w:t>
      </w:r>
      <w:r>
        <w:rPr>
          <w:spacing w:val="-4"/>
          <w:sz w:val="22"/>
        </w:rPr>
        <w:t> </w:t>
      </w:r>
      <w:r>
        <w:rPr>
          <w:b/>
          <w:color w:val="003E7E"/>
          <w:sz w:val="22"/>
        </w:rPr>
        <w:t>Custom</w:t>
      </w:r>
      <w:r>
        <w:rPr>
          <w:b/>
          <w:color w:val="003E7E"/>
          <w:spacing w:val="-2"/>
          <w:sz w:val="22"/>
        </w:rPr>
        <w:t> </w:t>
      </w:r>
      <w:r>
        <w:rPr>
          <w:b/>
          <w:color w:val="003E7E"/>
          <w:sz w:val="22"/>
        </w:rPr>
        <w:t>Curve</w:t>
      </w:r>
      <w:r>
        <w:rPr>
          <w:b/>
          <w:color w:val="003E7E"/>
          <w:spacing w:val="-1"/>
          <w:sz w:val="22"/>
        </w:rPr>
        <w:t> </w:t>
      </w:r>
      <w:r>
        <w:rPr>
          <w:sz w:val="22"/>
        </w:rPr>
        <w:t>command</w:t>
      </w:r>
      <w:r>
        <w:rPr>
          <w:spacing w:val="-6"/>
          <w:sz w:val="22"/>
        </w:rPr>
        <w:t> </w:t>
      </w:r>
      <w:r>
        <w:rPr>
          <w:sz w:val="22"/>
        </w:rPr>
        <w:t>from</w:t>
      </w:r>
      <w:r>
        <w:rPr>
          <w:spacing w:val="-3"/>
          <w:sz w:val="22"/>
        </w:rPr>
        <w:t> </w:t>
      </w:r>
      <w:r>
        <w:rPr>
          <w:sz w:val="22"/>
        </w:rPr>
        <w:t>the</w:t>
      </w:r>
      <w:r>
        <w:rPr>
          <w:spacing w:val="-4"/>
          <w:sz w:val="22"/>
        </w:rPr>
        <w:t> </w:t>
      </w:r>
      <w:r>
        <w:rPr>
          <w:sz w:val="22"/>
        </w:rPr>
        <w:t>Distribution</w:t>
      </w:r>
      <w:r>
        <w:rPr>
          <w:spacing w:val="-4"/>
          <w:sz w:val="22"/>
        </w:rPr>
        <w:t> </w:t>
      </w:r>
      <w:r>
        <w:rPr>
          <w:sz w:val="22"/>
        </w:rPr>
        <w:t>group</w:t>
      </w:r>
      <w:r>
        <w:rPr>
          <w:spacing w:val="-2"/>
          <w:sz w:val="22"/>
        </w:rPr>
        <w:t> </w:t>
      </w:r>
      <w:r>
        <w:rPr>
          <w:sz w:val="22"/>
        </w:rPr>
        <w:t>on</w:t>
      </w:r>
      <w:r>
        <w:rPr>
          <w:spacing w:val="-6"/>
          <w:sz w:val="22"/>
        </w:rPr>
        <w:t> </w:t>
      </w:r>
      <w:r>
        <w:rPr>
          <w:sz w:val="22"/>
        </w:rPr>
        <w:t>the</w:t>
      </w:r>
      <w:r>
        <w:rPr>
          <w:spacing w:val="-2"/>
          <w:sz w:val="22"/>
        </w:rPr>
        <w:t> </w:t>
      </w:r>
      <w:r>
        <w:rPr>
          <w:sz w:val="22"/>
        </w:rPr>
        <w:t>Home </w:t>
      </w:r>
      <w:r>
        <w:rPr>
          <w:spacing w:val="-4"/>
          <w:sz w:val="22"/>
        </w:rPr>
        <w:t>tab.</w:t>
      </w:r>
    </w:p>
    <w:p>
      <w:pPr>
        <w:pStyle w:val="ListParagraph"/>
        <w:numPr>
          <w:ilvl w:val="0"/>
          <w:numId w:val="283"/>
        </w:numPr>
        <w:tabs>
          <w:tab w:pos="1078" w:val="left" w:leader="none"/>
          <w:tab w:pos="1080" w:val="left" w:leader="none"/>
        </w:tabs>
        <w:spacing w:line="240" w:lineRule="auto" w:before="118" w:after="0"/>
        <w:ind w:left="1080" w:right="1364" w:hanging="360"/>
        <w:jc w:val="left"/>
        <w:rPr>
          <w:sz w:val="22"/>
        </w:rPr>
      </w:pPr>
      <w:r>
        <w:rPr>
          <w:sz w:val="22"/>
        </w:rPr>
        <w:t>Select</w:t>
      </w:r>
      <w:r>
        <w:rPr>
          <w:spacing w:val="-2"/>
          <w:sz w:val="22"/>
        </w:rPr>
        <w:t> </w:t>
      </w:r>
      <w:r>
        <w:rPr>
          <w:sz w:val="22"/>
        </w:rPr>
        <w:t>the</w:t>
      </w:r>
      <w:r>
        <w:rPr>
          <w:spacing w:val="-5"/>
          <w:sz w:val="22"/>
        </w:rPr>
        <w:t> </w:t>
      </w:r>
      <w:r>
        <w:rPr>
          <w:sz w:val="22"/>
        </w:rPr>
        <w:t>range</w:t>
      </w:r>
      <w:r>
        <w:rPr>
          <w:spacing w:val="-5"/>
          <w:sz w:val="22"/>
        </w:rPr>
        <w:t> </w:t>
      </w:r>
      <w:r>
        <w:rPr>
          <w:sz w:val="22"/>
        </w:rPr>
        <w:t>of</w:t>
      </w:r>
      <w:r>
        <w:rPr>
          <w:spacing w:val="-1"/>
          <w:sz w:val="22"/>
        </w:rPr>
        <w:t> </w:t>
      </w:r>
      <w:r>
        <w:rPr>
          <w:sz w:val="22"/>
        </w:rPr>
        <w:t>periods</w:t>
      </w:r>
      <w:r>
        <w:rPr>
          <w:spacing w:val="-3"/>
          <w:sz w:val="22"/>
        </w:rPr>
        <w:t> </w:t>
      </w:r>
      <w:r>
        <w:rPr>
          <w:sz w:val="22"/>
        </w:rPr>
        <w:t>over</w:t>
      </w:r>
      <w:r>
        <w:rPr>
          <w:spacing w:val="-2"/>
          <w:sz w:val="22"/>
        </w:rPr>
        <w:t> </w:t>
      </w:r>
      <w:r>
        <w:rPr>
          <w:sz w:val="22"/>
        </w:rPr>
        <w:t>which</w:t>
      </w:r>
      <w:r>
        <w:rPr>
          <w:spacing w:val="-3"/>
          <w:sz w:val="22"/>
        </w:rPr>
        <w:t> </w:t>
      </w:r>
      <w:r>
        <w:rPr>
          <w:sz w:val="22"/>
        </w:rPr>
        <w:t>you</w:t>
      </w:r>
      <w:r>
        <w:rPr>
          <w:spacing w:val="-3"/>
          <w:sz w:val="22"/>
        </w:rPr>
        <w:t> </w:t>
      </w:r>
      <w:r>
        <w:rPr>
          <w:sz w:val="22"/>
        </w:rPr>
        <w:t>want</w:t>
      </w:r>
      <w:r>
        <w:rPr>
          <w:spacing w:val="-1"/>
          <w:sz w:val="22"/>
        </w:rPr>
        <w:t> </w:t>
      </w:r>
      <w:r>
        <w:rPr>
          <w:sz w:val="22"/>
        </w:rPr>
        <w:t>the</w:t>
      </w:r>
      <w:r>
        <w:rPr>
          <w:spacing w:val="-5"/>
          <w:sz w:val="22"/>
        </w:rPr>
        <w:t> </w:t>
      </w:r>
      <w:r>
        <w:rPr>
          <w:sz w:val="22"/>
        </w:rPr>
        <w:t>fixed</w:t>
      </w:r>
      <w:r>
        <w:rPr>
          <w:spacing w:val="-3"/>
          <w:sz w:val="22"/>
        </w:rPr>
        <w:t> </w:t>
      </w:r>
      <w:r>
        <w:rPr>
          <w:sz w:val="22"/>
        </w:rPr>
        <w:t>%</w:t>
      </w:r>
      <w:r>
        <w:rPr>
          <w:spacing w:val="-2"/>
          <w:sz w:val="22"/>
        </w:rPr>
        <w:t> </w:t>
      </w:r>
      <w:r>
        <w:rPr>
          <w:sz w:val="22"/>
        </w:rPr>
        <w:t>distribution</w:t>
      </w:r>
      <w:r>
        <w:rPr>
          <w:spacing w:val="-1"/>
          <w:sz w:val="22"/>
        </w:rPr>
        <w:t> </w:t>
      </w:r>
      <w:r>
        <w:rPr>
          <w:sz w:val="22"/>
        </w:rPr>
        <w:t>–</w:t>
      </w:r>
      <w:r>
        <w:rPr>
          <w:spacing w:val="-5"/>
          <w:sz w:val="22"/>
        </w:rPr>
        <w:t> </w:t>
      </w:r>
      <w:r>
        <w:rPr>
          <w:sz w:val="22"/>
        </w:rPr>
        <w:t>click into the graph and drag to select the range.</w:t>
      </w:r>
    </w:p>
    <w:p>
      <w:pPr>
        <w:pStyle w:val="ListParagraph"/>
        <w:numPr>
          <w:ilvl w:val="0"/>
          <w:numId w:val="283"/>
        </w:numPr>
        <w:tabs>
          <w:tab w:pos="1078" w:val="left" w:leader="none"/>
        </w:tabs>
        <w:spacing w:line="240" w:lineRule="auto" w:before="120" w:after="0"/>
        <w:ind w:left="1078" w:right="0" w:hanging="358"/>
        <w:jc w:val="left"/>
        <w:rPr>
          <w:sz w:val="22"/>
        </w:rPr>
      </w:pPr>
      <w:r>
        <w:rPr>
          <w:sz w:val="22"/>
        </w:rPr>
        <w:t>Click</w:t>
      </w:r>
      <w:r>
        <w:rPr>
          <w:spacing w:val="-2"/>
          <w:sz w:val="22"/>
        </w:rPr>
        <w:t> </w:t>
      </w:r>
      <w:r>
        <w:rPr>
          <w:sz w:val="22"/>
        </w:rPr>
        <w:t>the</w:t>
      </w:r>
      <w:r>
        <w:rPr>
          <w:spacing w:val="-6"/>
          <w:sz w:val="22"/>
        </w:rPr>
        <w:t> </w:t>
      </w:r>
      <w:r>
        <w:rPr>
          <w:b/>
          <w:color w:val="003E7E"/>
          <w:sz w:val="22"/>
        </w:rPr>
        <w:t>%</w:t>
      </w:r>
      <w:r>
        <w:rPr>
          <w:b/>
          <w:color w:val="003E7E"/>
          <w:spacing w:val="-4"/>
          <w:sz w:val="22"/>
        </w:rPr>
        <w:t> </w:t>
      </w:r>
      <w:r>
        <w:rPr>
          <w:b/>
          <w:color w:val="003E7E"/>
          <w:sz w:val="22"/>
        </w:rPr>
        <w:t>Amount</w:t>
      </w:r>
      <w:r>
        <w:rPr>
          <w:b/>
          <w:color w:val="003E7E"/>
          <w:spacing w:val="-1"/>
          <w:sz w:val="22"/>
        </w:rPr>
        <w:t> </w:t>
      </w:r>
      <w:r>
        <w:rPr>
          <w:spacing w:val="-2"/>
          <w:sz w:val="22"/>
        </w:rPr>
        <w:t>button.</w:t>
      </w:r>
    </w:p>
    <w:p>
      <w:pPr>
        <w:pStyle w:val="ListParagraph"/>
        <w:numPr>
          <w:ilvl w:val="0"/>
          <w:numId w:val="283"/>
        </w:numPr>
        <w:tabs>
          <w:tab w:pos="1078" w:val="left" w:leader="none"/>
        </w:tabs>
        <w:spacing w:line="240" w:lineRule="auto" w:before="122" w:after="0"/>
        <w:ind w:left="1078" w:right="0" w:hanging="358"/>
        <w:jc w:val="left"/>
        <w:rPr>
          <w:sz w:val="22"/>
        </w:rPr>
      </w:pPr>
      <w:r>
        <w:rPr>
          <w:sz w:val="22"/>
        </w:rPr>
        <w:t>Enter</w:t>
      </w:r>
      <w:r>
        <w:rPr>
          <w:spacing w:val="-5"/>
          <w:sz w:val="22"/>
        </w:rPr>
        <w:t> </w:t>
      </w:r>
      <w:r>
        <w:rPr>
          <w:sz w:val="22"/>
        </w:rPr>
        <w:t>the</w:t>
      </w:r>
      <w:r>
        <w:rPr>
          <w:spacing w:val="-5"/>
          <w:sz w:val="22"/>
        </w:rPr>
        <w:t> </w:t>
      </w:r>
      <w:r>
        <w:rPr>
          <w:sz w:val="22"/>
        </w:rPr>
        <w:t>Percentage</w:t>
      </w:r>
      <w:r>
        <w:rPr>
          <w:spacing w:val="-5"/>
          <w:sz w:val="22"/>
        </w:rPr>
        <w:t> </w:t>
      </w:r>
      <w:r>
        <w:rPr>
          <w:sz w:val="22"/>
        </w:rPr>
        <w:t>to</w:t>
      </w:r>
      <w:r>
        <w:rPr>
          <w:spacing w:val="-4"/>
          <w:sz w:val="22"/>
        </w:rPr>
        <w:t> </w:t>
      </w:r>
      <w:r>
        <w:rPr>
          <w:spacing w:val="-2"/>
          <w:sz w:val="22"/>
        </w:rPr>
        <w:t>Distribute.</w:t>
      </w:r>
    </w:p>
    <w:p>
      <w:pPr>
        <w:pStyle w:val="ListParagraph"/>
        <w:numPr>
          <w:ilvl w:val="0"/>
          <w:numId w:val="283"/>
        </w:numPr>
        <w:tabs>
          <w:tab w:pos="1078" w:val="left" w:leader="none"/>
        </w:tabs>
        <w:spacing w:line="240" w:lineRule="auto" w:before="119" w:after="0"/>
        <w:ind w:left="1078" w:right="0" w:hanging="358"/>
        <w:jc w:val="left"/>
        <w:rPr>
          <w:sz w:val="22"/>
        </w:rPr>
      </w:pPr>
      <w:r>
        <w:rPr>
          <w:sz w:val="22"/>
        </w:rPr>
        <w:t>Click</w:t>
      </w:r>
      <w:r>
        <w:rPr>
          <w:spacing w:val="-5"/>
          <w:sz w:val="22"/>
        </w:rPr>
        <w:t> </w:t>
      </w:r>
      <w:r>
        <w:rPr>
          <w:sz w:val="22"/>
        </w:rPr>
        <w:t>the</w:t>
      </w:r>
      <w:r>
        <w:rPr>
          <w:spacing w:val="-4"/>
          <w:sz w:val="22"/>
        </w:rPr>
        <w:t> </w:t>
      </w:r>
      <w:r>
        <w:rPr>
          <w:b/>
          <w:color w:val="003E7E"/>
          <w:sz w:val="22"/>
        </w:rPr>
        <w:t>Apply</w:t>
      </w:r>
      <w:r>
        <w:rPr>
          <w:b/>
          <w:color w:val="003E7E"/>
          <w:spacing w:val="-7"/>
          <w:sz w:val="22"/>
        </w:rPr>
        <w:t> </w:t>
      </w:r>
      <w:r>
        <w:rPr>
          <w:spacing w:val="-2"/>
          <w:sz w:val="22"/>
        </w:rPr>
        <w:t>button.</w:t>
      </w:r>
    </w:p>
    <w:p>
      <w:pPr>
        <w:pStyle w:val="BodyText"/>
        <w:spacing w:before="119"/>
        <w:ind w:left="360"/>
      </w:pPr>
      <w:r>
        <w:rPr>
          <w:color w:val="004A8D"/>
        </w:rPr>
        <w:t>To</w:t>
      </w:r>
      <w:r>
        <w:rPr>
          <w:color w:val="004A8D"/>
          <w:spacing w:val="-6"/>
        </w:rPr>
        <w:t> </w:t>
      </w:r>
      <w:r>
        <w:rPr>
          <w:color w:val="004A8D"/>
        </w:rPr>
        <w:t>distribute</w:t>
      </w:r>
      <w:r>
        <w:rPr>
          <w:color w:val="004A8D"/>
          <w:spacing w:val="-3"/>
        </w:rPr>
        <w:t> </w:t>
      </w:r>
      <w:r>
        <w:rPr>
          <w:color w:val="004A8D"/>
        </w:rPr>
        <w:t>a</w:t>
      </w:r>
      <w:r>
        <w:rPr>
          <w:color w:val="004A8D"/>
          <w:spacing w:val="-7"/>
        </w:rPr>
        <w:t> </w:t>
      </w:r>
      <w:r>
        <w:rPr>
          <w:color w:val="004A8D"/>
        </w:rPr>
        <w:t>fixed</w:t>
      </w:r>
      <w:r>
        <w:rPr>
          <w:color w:val="004A8D"/>
          <w:spacing w:val="-3"/>
        </w:rPr>
        <w:t> </w:t>
      </w:r>
      <w:r>
        <w:rPr>
          <w:color w:val="004A8D"/>
        </w:rPr>
        <w:t>amount</w:t>
      </w:r>
      <w:r>
        <w:rPr>
          <w:color w:val="004A8D"/>
          <w:spacing w:val="-1"/>
        </w:rPr>
        <w:t> </w:t>
      </w:r>
      <w:r>
        <w:rPr>
          <w:color w:val="004A8D"/>
        </w:rPr>
        <w:t>over</w:t>
      </w:r>
      <w:r>
        <w:rPr>
          <w:color w:val="004A8D"/>
          <w:spacing w:val="-2"/>
        </w:rPr>
        <w:t> </w:t>
      </w:r>
      <w:r>
        <w:rPr>
          <w:color w:val="004A8D"/>
        </w:rPr>
        <w:t>a</w:t>
      </w:r>
      <w:r>
        <w:rPr>
          <w:color w:val="004A8D"/>
          <w:spacing w:val="-5"/>
        </w:rPr>
        <w:t> </w:t>
      </w:r>
      <w:r>
        <w:rPr>
          <w:color w:val="004A8D"/>
          <w:spacing w:val="-4"/>
        </w:rPr>
        <w:t>range</w:t>
      </w:r>
    </w:p>
    <w:p>
      <w:pPr>
        <w:pStyle w:val="ListParagraph"/>
        <w:numPr>
          <w:ilvl w:val="0"/>
          <w:numId w:val="284"/>
        </w:numPr>
        <w:tabs>
          <w:tab w:pos="1078" w:val="left" w:leader="none"/>
        </w:tabs>
        <w:spacing w:line="240" w:lineRule="auto" w:before="42" w:after="0"/>
        <w:ind w:left="1078" w:right="0" w:hanging="358"/>
        <w:jc w:val="left"/>
        <w:rPr>
          <w:sz w:val="22"/>
        </w:rPr>
      </w:pPr>
      <w:r>
        <w:rPr>
          <w:sz w:val="22"/>
        </w:rPr>
        <w:t>Select</w:t>
      </w:r>
      <w:r>
        <w:rPr>
          <w:spacing w:val="-5"/>
          <w:sz w:val="22"/>
        </w:rPr>
        <w:t> </w:t>
      </w:r>
      <w:r>
        <w:rPr>
          <w:sz w:val="22"/>
        </w:rPr>
        <w:t>the</w:t>
      </w:r>
      <w:r>
        <w:rPr>
          <w:spacing w:val="-6"/>
          <w:sz w:val="22"/>
        </w:rPr>
        <w:t> </w:t>
      </w:r>
      <w:r>
        <w:rPr>
          <w:b/>
          <w:color w:val="003E7E"/>
          <w:sz w:val="22"/>
        </w:rPr>
        <w:t>Maintain</w:t>
      </w:r>
      <w:r>
        <w:rPr>
          <w:b/>
          <w:color w:val="003E7E"/>
          <w:spacing w:val="-5"/>
          <w:sz w:val="22"/>
        </w:rPr>
        <w:t> </w:t>
      </w:r>
      <w:r>
        <w:rPr>
          <w:b/>
          <w:color w:val="003E7E"/>
          <w:sz w:val="22"/>
        </w:rPr>
        <w:t>100%</w:t>
      </w:r>
      <w:r>
        <w:rPr>
          <w:b/>
          <w:color w:val="003E7E"/>
          <w:spacing w:val="-4"/>
          <w:sz w:val="22"/>
        </w:rPr>
        <w:t> </w:t>
      </w:r>
      <w:r>
        <w:rPr>
          <w:sz w:val="22"/>
        </w:rPr>
        <w:t>option</w:t>
      </w:r>
      <w:r>
        <w:rPr>
          <w:spacing w:val="-4"/>
          <w:sz w:val="22"/>
        </w:rPr>
        <w:t> </w:t>
      </w:r>
      <w:r>
        <w:rPr>
          <w:sz w:val="22"/>
        </w:rPr>
        <w:t>in</w:t>
      </w:r>
      <w:r>
        <w:rPr>
          <w:spacing w:val="-3"/>
          <w:sz w:val="22"/>
        </w:rPr>
        <w:t> </w:t>
      </w:r>
      <w:r>
        <w:rPr>
          <w:sz w:val="22"/>
        </w:rPr>
        <w:t>the</w:t>
      </w:r>
      <w:r>
        <w:rPr>
          <w:spacing w:val="-4"/>
          <w:sz w:val="22"/>
        </w:rPr>
        <w:t> </w:t>
      </w:r>
      <w:r>
        <w:rPr>
          <w:sz w:val="22"/>
        </w:rPr>
        <w:t>Distribution</w:t>
      </w:r>
      <w:r>
        <w:rPr>
          <w:spacing w:val="-5"/>
          <w:sz w:val="22"/>
        </w:rPr>
        <w:t> </w:t>
      </w:r>
      <w:r>
        <w:rPr>
          <w:sz w:val="22"/>
        </w:rPr>
        <w:t>group</w:t>
      </w:r>
      <w:r>
        <w:rPr>
          <w:spacing w:val="-6"/>
          <w:sz w:val="22"/>
        </w:rPr>
        <w:t> </w:t>
      </w:r>
      <w:r>
        <w:rPr>
          <w:sz w:val="22"/>
        </w:rPr>
        <w:t>on</w:t>
      </w:r>
      <w:r>
        <w:rPr>
          <w:spacing w:val="-5"/>
          <w:sz w:val="22"/>
        </w:rPr>
        <w:t> </w:t>
      </w:r>
      <w:r>
        <w:rPr>
          <w:sz w:val="22"/>
        </w:rPr>
        <w:t>the</w:t>
      </w:r>
      <w:r>
        <w:rPr>
          <w:spacing w:val="-4"/>
          <w:sz w:val="22"/>
        </w:rPr>
        <w:t> </w:t>
      </w:r>
      <w:r>
        <w:rPr>
          <w:sz w:val="22"/>
        </w:rPr>
        <w:t>Home</w:t>
      </w:r>
      <w:r>
        <w:rPr>
          <w:spacing w:val="-5"/>
          <w:sz w:val="22"/>
        </w:rPr>
        <w:t> </w:t>
      </w:r>
      <w:r>
        <w:rPr>
          <w:spacing w:val="-4"/>
          <w:sz w:val="22"/>
        </w:rPr>
        <w:t>tab.</w:t>
      </w:r>
    </w:p>
    <w:p>
      <w:pPr>
        <w:pStyle w:val="ListParagraph"/>
        <w:numPr>
          <w:ilvl w:val="0"/>
          <w:numId w:val="284"/>
        </w:numPr>
        <w:tabs>
          <w:tab w:pos="1078" w:val="left" w:leader="none"/>
          <w:tab w:pos="1080" w:val="left" w:leader="none"/>
        </w:tabs>
        <w:spacing w:line="240" w:lineRule="auto" w:before="119" w:after="0"/>
        <w:ind w:left="1080" w:right="1449" w:hanging="360"/>
        <w:jc w:val="left"/>
        <w:rPr>
          <w:sz w:val="22"/>
        </w:rPr>
      </w:pPr>
      <w:r>
        <w:rPr>
          <w:sz w:val="22"/>
        </w:rPr>
        <w:t>Select</w:t>
      </w:r>
      <w:r>
        <w:rPr>
          <w:spacing w:val="-2"/>
          <w:sz w:val="22"/>
        </w:rPr>
        <w:t> </w:t>
      </w:r>
      <w:r>
        <w:rPr>
          <w:sz w:val="22"/>
        </w:rPr>
        <w:t>the</w:t>
      </w:r>
      <w:r>
        <w:rPr>
          <w:spacing w:val="-4"/>
          <w:sz w:val="22"/>
        </w:rPr>
        <w:t> </w:t>
      </w:r>
      <w:r>
        <w:rPr>
          <w:b/>
          <w:color w:val="003E7E"/>
          <w:sz w:val="22"/>
        </w:rPr>
        <w:t>Custom</w:t>
      </w:r>
      <w:r>
        <w:rPr>
          <w:b/>
          <w:color w:val="003E7E"/>
          <w:spacing w:val="-2"/>
          <w:sz w:val="22"/>
        </w:rPr>
        <w:t> </w:t>
      </w:r>
      <w:r>
        <w:rPr>
          <w:b/>
          <w:color w:val="003E7E"/>
          <w:sz w:val="22"/>
        </w:rPr>
        <w:t>Curve</w:t>
      </w:r>
      <w:r>
        <w:rPr>
          <w:b/>
          <w:color w:val="003E7E"/>
          <w:spacing w:val="-1"/>
          <w:sz w:val="22"/>
        </w:rPr>
        <w:t> </w:t>
      </w:r>
      <w:r>
        <w:rPr>
          <w:sz w:val="22"/>
        </w:rPr>
        <w:t>command</w:t>
      </w:r>
      <w:r>
        <w:rPr>
          <w:spacing w:val="-6"/>
          <w:sz w:val="22"/>
        </w:rPr>
        <w:t> </w:t>
      </w:r>
      <w:r>
        <w:rPr>
          <w:sz w:val="22"/>
        </w:rPr>
        <w:t>from</w:t>
      </w:r>
      <w:r>
        <w:rPr>
          <w:spacing w:val="-2"/>
          <w:sz w:val="22"/>
        </w:rPr>
        <w:t> </w:t>
      </w:r>
      <w:r>
        <w:rPr>
          <w:sz w:val="22"/>
        </w:rPr>
        <w:t>the</w:t>
      </w:r>
      <w:r>
        <w:rPr>
          <w:spacing w:val="-4"/>
          <w:sz w:val="22"/>
        </w:rPr>
        <w:t> </w:t>
      </w:r>
      <w:r>
        <w:rPr>
          <w:sz w:val="22"/>
        </w:rPr>
        <w:t>Distribution</w:t>
      </w:r>
      <w:r>
        <w:rPr>
          <w:spacing w:val="-4"/>
          <w:sz w:val="22"/>
        </w:rPr>
        <w:t> </w:t>
      </w:r>
      <w:r>
        <w:rPr>
          <w:sz w:val="22"/>
        </w:rPr>
        <w:t>group</w:t>
      </w:r>
      <w:r>
        <w:rPr>
          <w:spacing w:val="-2"/>
          <w:sz w:val="22"/>
        </w:rPr>
        <w:t> </w:t>
      </w:r>
      <w:r>
        <w:rPr>
          <w:sz w:val="22"/>
        </w:rPr>
        <w:t>on</w:t>
      </w:r>
      <w:r>
        <w:rPr>
          <w:spacing w:val="-6"/>
          <w:sz w:val="22"/>
        </w:rPr>
        <w:t> </w:t>
      </w:r>
      <w:r>
        <w:rPr>
          <w:sz w:val="22"/>
        </w:rPr>
        <w:t>the</w:t>
      </w:r>
      <w:r>
        <w:rPr>
          <w:spacing w:val="-2"/>
          <w:sz w:val="22"/>
        </w:rPr>
        <w:t> </w:t>
      </w:r>
      <w:r>
        <w:rPr>
          <w:sz w:val="22"/>
        </w:rPr>
        <w:t>Home </w:t>
      </w:r>
      <w:r>
        <w:rPr>
          <w:spacing w:val="-4"/>
          <w:sz w:val="22"/>
        </w:rPr>
        <w:t>tab.</w:t>
      </w:r>
    </w:p>
    <w:p>
      <w:pPr>
        <w:pStyle w:val="ListParagraph"/>
        <w:numPr>
          <w:ilvl w:val="0"/>
          <w:numId w:val="284"/>
        </w:numPr>
        <w:tabs>
          <w:tab w:pos="1078" w:val="left" w:leader="none"/>
          <w:tab w:pos="1080" w:val="left" w:leader="none"/>
        </w:tabs>
        <w:spacing w:line="240" w:lineRule="auto" w:before="121" w:after="0"/>
        <w:ind w:left="1080" w:right="1313" w:hanging="360"/>
        <w:jc w:val="left"/>
        <w:rPr>
          <w:sz w:val="22"/>
        </w:rPr>
      </w:pPr>
      <w:r>
        <w:rPr>
          <w:sz w:val="22"/>
        </w:rPr>
        <w:t>Select</w:t>
      </w:r>
      <w:r>
        <w:rPr>
          <w:spacing w:val="-2"/>
          <w:sz w:val="22"/>
        </w:rPr>
        <w:t> </w:t>
      </w:r>
      <w:r>
        <w:rPr>
          <w:sz w:val="22"/>
        </w:rPr>
        <w:t>the</w:t>
      </w:r>
      <w:r>
        <w:rPr>
          <w:spacing w:val="-5"/>
          <w:sz w:val="22"/>
        </w:rPr>
        <w:t> </w:t>
      </w:r>
      <w:r>
        <w:rPr>
          <w:sz w:val="22"/>
        </w:rPr>
        <w:t>range</w:t>
      </w:r>
      <w:r>
        <w:rPr>
          <w:spacing w:val="-5"/>
          <w:sz w:val="22"/>
        </w:rPr>
        <w:t> </w:t>
      </w:r>
      <w:r>
        <w:rPr>
          <w:sz w:val="22"/>
        </w:rPr>
        <w:t>of</w:t>
      </w:r>
      <w:r>
        <w:rPr>
          <w:spacing w:val="-1"/>
          <w:sz w:val="22"/>
        </w:rPr>
        <w:t> </w:t>
      </w:r>
      <w:r>
        <w:rPr>
          <w:sz w:val="22"/>
        </w:rPr>
        <w:t>periods</w:t>
      </w:r>
      <w:r>
        <w:rPr>
          <w:spacing w:val="-3"/>
          <w:sz w:val="22"/>
        </w:rPr>
        <w:t> </w:t>
      </w:r>
      <w:r>
        <w:rPr>
          <w:sz w:val="22"/>
        </w:rPr>
        <w:t>over</w:t>
      </w:r>
      <w:r>
        <w:rPr>
          <w:spacing w:val="-2"/>
          <w:sz w:val="22"/>
        </w:rPr>
        <w:t> </w:t>
      </w:r>
      <w:r>
        <w:rPr>
          <w:sz w:val="22"/>
        </w:rPr>
        <w:t>which</w:t>
      </w:r>
      <w:r>
        <w:rPr>
          <w:spacing w:val="-3"/>
          <w:sz w:val="22"/>
        </w:rPr>
        <w:t> </w:t>
      </w:r>
      <w:r>
        <w:rPr>
          <w:sz w:val="22"/>
        </w:rPr>
        <w:t>you</w:t>
      </w:r>
      <w:r>
        <w:rPr>
          <w:spacing w:val="-3"/>
          <w:sz w:val="22"/>
        </w:rPr>
        <w:t> </w:t>
      </w:r>
      <w:r>
        <w:rPr>
          <w:sz w:val="22"/>
        </w:rPr>
        <w:t>want</w:t>
      </w:r>
      <w:r>
        <w:rPr>
          <w:spacing w:val="-1"/>
          <w:sz w:val="22"/>
        </w:rPr>
        <w:t> </w:t>
      </w:r>
      <w:r>
        <w:rPr>
          <w:sz w:val="22"/>
        </w:rPr>
        <w:t>the</w:t>
      </w:r>
      <w:r>
        <w:rPr>
          <w:spacing w:val="-5"/>
          <w:sz w:val="22"/>
        </w:rPr>
        <w:t> </w:t>
      </w:r>
      <w:r>
        <w:rPr>
          <w:sz w:val="22"/>
        </w:rPr>
        <w:t>fixed</w:t>
      </w:r>
      <w:r>
        <w:rPr>
          <w:spacing w:val="-3"/>
          <w:sz w:val="22"/>
        </w:rPr>
        <w:t> </w:t>
      </w:r>
      <w:r>
        <w:rPr>
          <w:sz w:val="22"/>
        </w:rPr>
        <w:t>amount</w:t>
      </w:r>
      <w:r>
        <w:rPr>
          <w:spacing w:val="-1"/>
          <w:sz w:val="22"/>
        </w:rPr>
        <w:t> </w:t>
      </w:r>
      <w:r>
        <w:rPr>
          <w:sz w:val="22"/>
        </w:rPr>
        <w:t>distribution – click into the graph and drag to select the range.</w:t>
      </w:r>
    </w:p>
    <w:p>
      <w:pPr>
        <w:pStyle w:val="ListParagraph"/>
        <w:numPr>
          <w:ilvl w:val="0"/>
          <w:numId w:val="284"/>
        </w:numPr>
        <w:tabs>
          <w:tab w:pos="1078" w:val="left" w:leader="none"/>
        </w:tabs>
        <w:spacing w:line="240" w:lineRule="auto" w:before="120" w:after="0"/>
        <w:ind w:left="1078" w:right="0" w:hanging="358"/>
        <w:jc w:val="left"/>
        <w:rPr>
          <w:sz w:val="22"/>
        </w:rPr>
      </w:pPr>
      <w:r>
        <w:rPr>
          <w:sz w:val="22"/>
        </w:rPr>
        <w:t>Click</w:t>
      </w:r>
      <w:r>
        <w:rPr>
          <w:spacing w:val="-4"/>
          <w:sz w:val="22"/>
        </w:rPr>
        <w:t> </w:t>
      </w:r>
      <w:r>
        <w:rPr>
          <w:sz w:val="22"/>
        </w:rPr>
        <w:t>the</w:t>
      </w:r>
      <w:r>
        <w:rPr>
          <w:spacing w:val="-4"/>
          <w:sz w:val="22"/>
        </w:rPr>
        <w:t> </w:t>
      </w:r>
      <w:r>
        <w:rPr>
          <w:b/>
          <w:color w:val="003E7E"/>
          <w:sz w:val="22"/>
        </w:rPr>
        <w:t>Amount</w:t>
      </w:r>
      <w:r>
        <w:rPr>
          <w:b/>
          <w:color w:val="003E7E"/>
          <w:spacing w:val="-4"/>
          <w:sz w:val="22"/>
        </w:rPr>
        <w:t> </w:t>
      </w:r>
      <w:r>
        <w:rPr>
          <w:spacing w:val="-2"/>
          <w:sz w:val="22"/>
        </w:rPr>
        <w:t>button.</w:t>
      </w:r>
    </w:p>
    <w:p>
      <w:pPr>
        <w:pStyle w:val="ListParagraph"/>
        <w:numPr>
          <w:ilvl w:val="0"/>
          <w:numId w:val="284"/>
        </w:numPr>
        <w:tabs>
          <w:tab w:pos="1078" w:val="left" w:leader="none"/>
        </w:tabs>
        <w:spacing w:line="240" w:lineRule="auto" w:before="120" w:after="0"/>
        <w:ind w:left="1078" w:right="0" w:hanging="358"/>
        <w:jc w:val="left"/>
        <w:rPr>
          <w:sz w:val="22"/>
        </w:rPr>
      </w:pPr>
      <w:r>
        <w:rPr>
          <w:sz w:val="22"/>
        </w:rPr>
        <w:t>Enter</w:t>
      </w:r>
      <w:r>
        <w:rPr>
          <w:spacing w:val="-5"/>
          <w:sz w:val="22"/>
        </w:rPr>
        <w:t> </w:t>
      </w:r>
      <w:r>
        <w:rPr>
          <w:sz w:val="22"/>
        </w:rPr>
        <w:t>the</w:t>
      </w:r>
      <w:r>
        <w:rPr>
          <w:spacing w:val="-3"/>
          <w:sz w:val="22"/>
        </w:rPr>
        <w:t> </w:t>
      </w:r>
      <w:r>
        <w:rPr>
          <w:b/>
          <w:color w:val="003E7E"/>
          <w:sz w:val="22"/>
        </w:rPr>
        <w:t>Amount</w:t>
      </w:r>
      <w:r>
        <w:rPr>
          <w:b/>
          <w:color w:val="003E7E"/>
          <w:spacing w:val="-1"/>
          <w:sz w:val="22"/>
        </w:rPr>
        <w:t> </w:t>
      </w:r>
      <w:r>
        <w:rPr>
          <w:sz w:val="22"/>
        </w:rPr>
        <w:t>to</w:t>
      </w:r>
      <w:r>
        <w:rPr>
          <w:spacing w:val="-3"/>
          <w:sz w:val="22"/>
        </w:rPr>
        <w:t> </w:t>
      </w:r>
      <w:r>
        <w:rPr>
          <w:spacing w:val="-2"/>
          <w:sz w:val="22"/>
        </w:rPr>
        <w:t>Distribute.</w:t>
      </w:r>
    </w:p>
    <w:p>
      <w:pPr>
        <w:pStyle w:val="ListParagraph"/>
        <w:numPr>
          <w:ilvl w:val="0"/>
          <w:numId w:val="284"/>
        </w:numPr>
        <w:tabs>
          <w:tab w:pos="1078" w:val="left" w:leader="none"/>
        </w:tabs>
        <w:spacing w:line="240" w:lineRule="auto" w:before="119" w:after="0"/>
        <w:ind w:left="1078" w:right="0" w:hanging="358"/>
        <w:jc w:val="left"/>
        <w:rPr>
          <w:sz w:val="22"/>
        </w:rPr>
      </w:pPr>
      <w:r>
        <w:rPr>
          <w:sz w:val="22"/>
        </w:rPr>
        <w:t>Click</w:t>
      </w:r>
      <w:r>
        <w:rPr>
          <w:spacing w:val="-5"/>
          <w:sz w:val="22"/>
        </w:rPr>
        <w:t> </w:t>
      </w:r>
      <w:r>
        <w:rPr>
          <w:sz w:val="22"/>
        </w:rPr>
        <w:t>the</w:t>
      </w:r>
      <w:r>
        <w:rPr>
          <w:spacing w:val="-4"/>
          <w:sz w:val="22"/>
        </w:rPr>
        <w:t> </w:t>
      </w:r>
      <w:r>
        <w:rPr>
          <w:b/>
          <w:color w:val="003E7E"/>
          <w:sz w:val="22"/>
        </w:rPr>
        <w:t>Apply</w:t>
      </w:r>
      <w:r>
        <w:rPr>
          <w:b/>
          <w:color w:val="003E7E"/>
          <w:spacing w:val="-7"/>
          <w:sz w:val="22"/>
        </w:rPr>
        <w:t> </w:t>
      </w:r>
      <w:r>
        <w:rPr>
          <w:spacing w:val="-2"/>
          <w:sz w:val="22"/>
        </w:rPr>
        <w:t>button.</w:t>
      </w:r>
    </w:p>
    <w:p>
      <w:pPr>
        <w:pStyle w:val="BodyText"/>
      </w:pPr>
    </w:p>
    <w:p>
      <w:pPr>
        <w:pStyle w:val="BodyText"/>
        <w:spacing w:before="129"/>
      </w:pPr>
    </w:p>
    <w:p>
      <w:pPr>
        <w:pStyle w:val="Heading2"/>
      </w:pPr>
      <w:bookmarkStart w:name="_bookmark214" w:id="215"/>
      <w:bookmarkEnd w:id="215"/>
      <w:r>
        <w:rPr>
          <w:b w:val="0"/>
        </w:rPr>
      </w:r>
      <w:r>
        <w:rPr>
          <w:color w:val="004A8D"/>
        </w:rPr>
        <w:t>Custom</w:t>
      </w:r>
      <w:r>
        <w:rPr>
          <w:color w:val="004A8D"/>
          <w:spacing w:val="-10"/>
        </w:rPr>
        <w:t> </w:t>
      </w:r>
      <w:r>
        <w:rPr>
          <w:color w:val="004A8D"/>
        </w:rPr>
        <w:t>Label</w:t>
      </w:r>
      <w:r>
        <w:rPr>
          <w:color w:val="004A8D"/>
          <w:spacing w:val="-10"/>
        </w:rPr>
        <w:t> </w:t>
      </w:r>
      <w:r>
        <w:rPr>
          <w:color w:val="004A8D"/>
          <w:spacing w:val="-2"/>
        </w:rPr>
        <w:t>Descriptions</w:t>
      </w:r>
    </w:p>
    <w:p>
      <w:pPr>
        <w:pStyle w:val="BodyText"/>
        <w:spacing w:before="104"/>
        <w:ind w:left="360"/>
      </w:pPr>
      <w:r>
        <w:rPr/>
        <w:t>Navigation:</w:t>
      </w:r>
      <w:r>
        <w:rPr>
          <w:spacing w:val="-9"/>
        </w:rPr>
        <w:t> </w:t>
      </w:r>
      <w:r>
        <w:rPr/>
        <w:t>Home</w:t>
      </w:r>
      <w:r>
        <w:rPr>
          <w:spacing w:val="-11"/>
        </w:rPr>
        <w:t> </w:t>
      </w:r>
      <w:r>
        <w:rPr/>
        <w:t>Ribbon&gt;Definition&gt;Double</w:t>
      </w:r>
      <w:r>
        <w:rPr>
          <w:spacing w:val="-10"/>
        </w:rPr>
        <w:t> </w:t>
      </w:r>
      <w:r>
        <w:rPr/>
        <w:t>Click</w:t>
      </w:r>
      <w:r>
        <w:rPr>
          <w:spacing w:val="-8"/>
        </w:rPr>
        <w:t> </w:t>
      </w:r>
      <w:r>
        <w:rPr/>
        <w:t>an</w:t>
      </w:r>
      <w:r>
        <w:rPr>
          <w:spacing w:val="-11"/>
        </w:rPr>
        <w:t> </w:t>
      </w:r>
      <w:r>
        <w:rPr>
          <w:spacing w:val="-4"/>
        </w:rPr>
        <w:t>Item</w:t>
      </w:r>
    </w:p>
    <w:p>
      <w:pPr>
        <w:pStyle w:val="BodyText"/>
        <w:spacing w:line="259" w:lineRule="auto" w:before="141"/>
        <w:ind w:left="360" w:right="1124"/>
        <w:jc w:val="both"/>
      </w:pPr>
      <w:r>
        <w:rPr/>
        <w:t>You can change the labels used to describe many of the</w:t>
      </w:r>
      <w:r>
        <w:rPr>
          <w:spacing w:val="-3"/>
        </w:rPr>
        <w:t> </w:t>
      </w:r>
      <w:r>
        <w:rPr/>
        <w:t>fields you see on the Definition screen.</w:t>
      </w:r>
      <w:r>
        <w:rPr>
          <w:spacing w:val="-8"/>
        </w:rPr>
        <w:t> </w:t>
      </w:r>
      <w:r>
        <w:rPr/>
        <w:t>When</w:t>
      </w:r>
      <w:r>
        <w:rPr>
          <w:spacing w:val="-4"/>
        </w:rPr>
        <w:t> </w:t>
      </w:r>
      <w:r>
        <w:rPr/>
        <w:t>you</w:t>
      </w:r>
      <w:r>
        <w:rPr>
          <w:spacing w:val="-2"/>
        </w:rPr>
        <w:t> </w:t>
      </w:r>
      <w:r>
        <w:rPr/>
        <w:t>change</w:t>
      </w:r>
      <w:r>
        <w:rPr>
          <w:spacing w:val="-2"/>
        </w:rPr>
        <w:t> </w:t>
      </w:r>
      <w:r>
        <w:rPr/>
        <w:t>a</w:t>
      </w:r>
      <w:r>
        <w:rPr>
          <w:spacing w:val="-2"/>
        </w:rPr>
        <w:t> </w:t>
      </w:r>
      <w:r>
        <w:rPr/>
        <w:t>label,</w:t>
      </w:r>
      <w:r>
        <w:rPr>
          <w:spacing w:val="-3"/>
        </w:rPr>
        <w:t> </w:t>
      </w:r>
      <w:r>
        <w:rPr/>
        <w:t>the</w:t>
      </w:r>
      <w:r>
        <w:rPr>
          <w:spacing w:val="-4"/>
        </w:rPr>
        <w:t> </w:t>
      </w:r>
      <w:r>
        <w:rPr/>
        <w:t>change</w:t>
      </w:r>
      <w:r>
        <w:rPr>
          <w:spacing w:val="-2"/>
        </w:rPr>
        <w:t> </w:t>
      </w:r>
      <w:r>
        <w:rPr/>
        <w:t>is</w:t>
      </w:r>
      <w:r>
        <w:rPr>
          <w:spacing w:val="-4"/>
        </w:rPr>
        <w:t> </w:t>
      </w:r>
      <w:r>
        <w:rPr/>
        <w:t>immediately</w:t>
      </w:r>
      <w:r>
        <w:rPr>
          <w:spacing w:val="-4"/>
        </w:rPr>
        <w:t> </w:t>
      </w:r>
      <w:r>
        <w:rPr/>
        <w:t>reflected</w:t>
      </w:r>
      <w:r>
        <w:rPr>
          <w:spacing w:val="-4"/>
        </w:rPr>
        <w:t> </w:t>
      </w:r>
      <w:r>
        <w:rPr/>
        <w:t>in</w:t>
      </w:r>
      <w:r>
        <w:rPr>
          <w:spacing w:val="-2"/>
        </w:rPr>
        <w:t> </w:t>
      </w:r>
      <w:r>
        <w:rPr/>
        <w:t>the</w:t>
      </w:r>
      <w:r>
        <w:rPr>
          <w:spacing w:val="-2"/>
        </w:rPr>
        <w:t> </w:t>
      </w:r>
      <w:r>
        <w:rPr/>
        <w:t>Cash</w:t>
      </w:r>
      <w:r>
        <w:rPr>
          <w:spacing w:val="-2"/>
        </w:rPr>
        <w:t> </w:t>
      </w:r>
      <w:r>
        <w:rPr/>
        <w:t>Flow, Summary, and Reports.</w:t>
      </w:r>
    </w:p>
    <w:p>
      <w:pPr>
        <w:pStyle w:val="BodyText"/>
        <w:spacing w:line="259" w:lineRule="auto" w:before="119"/>
        <w:ind w:left="360" w:right="1183"/>
        <w:jc w:val="both"/>
      </w:pPr>
      <w:r>
        <w:rPr/>
        <w:t>Changing a</w:t>
      </w:r>
      <w:r>
        <w:rPr>
          <w:spacing w:val="-4"/>
        </w:rPr>
        <w:t> </w:t>
      </w:r>
      <w:r>
        <w:rPr/>
        <w:t>label</w:t>
      </w:r>
      <w:r>
        <w:rPr>
          <w:spacing w:val="-3"/>
        </w:rPr>
        <w:t> </w:t>
      </w:r>
      <w:r>
        <w:rPr/>
        <w:t>can</w:t>
      </w:r>
      <w:r>
        <w:rPr>
          <w:spacing w:val="-2"/>
        </w:rPr>
        <w:t> </w:t>
      </w:r>
      <w:r>
        <w:rPr/>
        <w:t>be</w:t>
      </w:r>
      <w:r>
        <w:rPr>
          <w:spacing w:val="-7"/>
        </w:rPr>
        <w:t> </w:t>
      </w:r>
      <w:r>
        <w:rPr/>
        <w:t>done</w:t>
      </w:r>
      <w:r>
        <w:rPr>
          <w:spacing w:val="-2"/>
        </w:rPr>
        <w:t> </w:t>
      </w:r>
      <w:r>
        <w:rPr/>
        <w:t>either</w:t>
      </w:r>
      <w:r>
        <w:rPr>
          <w:spacing w:val="-3"/>
        </w:rPr>
        <w:t> </w:t>
      </w:r>
      <w:r>
        <w:rPr/>
        <w:t>directly</w:t>
      </w:r>
      <w:r>
        <w:rPr>
          <w:spacing w:val="-4"/>
        </w:rPr>
        <w:t> </w:t>
      </w:r>
      <w:r>
        <w:rPr/>
        <w:t>on</w:t>
      </w:r>
      <w:r>
        <w:rPr>
          <w:spacing w:val="-2"/>
        </w:rPr>
        <w:t> </w:t>
      </w:r>
      <w:r>
        <w:rPr/>
        <w:t>the</w:t>
      </w:r>
      <w:r>
        <w:rPr>
          <w:spacing w:val="-2"/>
        </w:rPr>
        <w:t> </w:t>
      </w:r>
      <w:r>
        <w:rPr/>
        <w:t>Definition</w:t>
      </w:r>
      <w:r>
        <w:rPr>
          <w:spacing w:val="-2"/>
        </w:rPr>
        <w:t> </w:t>
      </w:r>
      <w:r>
        <w:rPr/>
        <w:t>screen,</w:t>
      </w:r>
      <w:r>
        <w:rPr>
          <w:spacing w:val="-3"/>
        </w:rPr>
        <w:t> </w:t>
      </w:r>
      <w:r>
        <w:rPr/>
        <w:t>or</w:t>
      </w:r>
      <w:r>
        <w:rPr>
          <w:spacing w:val="-6"/>
        </w:rPr>
        <w:t> </w:t>
      </w:r>
      <w:r>
        <w:rPr/>
        <w:t>from</w:t>
      </w:r>
      <w:r>
        <w:rPr>
          <w:spacing w:val="-1"/>
        </w:rPr>
        <w:t> </w:t>
      </w:r>
      <w:r>
        <w:rPr/>
        <w:t>within</w:t>
      </w:r>
      <w:r>
        <w:rPr>
          <w:spacing w:val="-2"/>
        </w:rPr>
        <w:t> </w:t>
      </w:r>
      <w:r>
        <w:rPr/>
        <w:t>one of the data editors.</w:t>
      </w:r>
    </w:p>
    <w:p>
      <w:pPr>
        <w:pStyle w:val="BodyText"/>
        <w:spacing w:after="0" w:line="259" w:lineRule="auto"/>
        <w:jc w:val="both"/>
        <w:sectPr>
          <w:pgSz w:w="12240" w:h="15840"/>
          <w:pgMar w:header="729" w:footer="880" w:top="1460" w:bottom="1060" w:left="1080" w:right="1080"/>
        </w:sectPr>
      </w:pPr>
    </w:p>
    <w:p>
      <w:pPr>
        <w:pStyle w:val="BodyText"/>
        <w:spacing w:before="84"/>
        <w:ind w:left="360"/>
      </w:pPr>
      <w:r>
        <w:rPr>
          <w:color w:val="004A8D"/>
        </w:rPr>
        <w:t>To</w:t>
      </w:r>
      <w:r>
        <w:rPr>
          <w:color w:val="004A8D"/>
          <w:spacing w:val="-5"/>
        </w:rPr>
        <w:t> </w:t>
      </w:r>
      <w:r>
        <w:rPr>
          <w:color w:val="004A8D"/>
        </w:rPr>
        <w:t>change</w:t>
      </w:r>
      <w:r>
        <w:rPr>
          <w:color w:val="004A8D"/>
          <w:spacing w:val="-4"/>
        </w:rPr>
        <w:t> </w:t>
      </w:r>
      <w:r>
        <w:rPr>
          <w:color w:val="004A8D"/>
        </w:rPr>
        <w:t>a</w:t>
      </w:r>
      <w:r>
        <w:rPr>
          <w:color w:val="004A8D"/>
          <w:spacing w:val="-4"/>
        </w:rPr>
        <w:t> </w:t>
      </w:r>
      <w:r>
        <w:rPr>
          <w:color w:val="004A8D"/>
        </w:rPr>
        <w:t>label</w:t>
      </w:r>
      <w:r>
        <w:rPr>
          <w:color w:val="004A8D"/>
          <w:spacing w:val="-4"/>
        </w:rPr>
        <w:t> </w:t>
      </w:r>
      <w:r>
        <w:rPr>
          <w:color w:val="004A8D"/>
        </w:rPr>
        <w:t>on</w:t>
      </w:r>
      <w:r>
        <w:rPr>
          <w:color w:val="004A8D"/>
          <w:spacing w:val="-4"/>
        </w:rPr>
        <w:t> </w:t>
      </w:r>
      <w:r>
        <w:rPr>
          <w:color w:val="004A8D"/>
        </w:rPr>
        <w:t>the</w:t>
      </w:r>
      <w:r>
        <w:rPr>
          <w:color w:val="004A8D"/>
          <w:spacing w:val="-5"/>
        </w:rPr>
        <w:t> </w:t>
      </w:r>
      <w:r>
        <w:rPr>
          <w:color w:val="004A8D"/>
        </w:rPr>
        <w:t>Definition</w:t>
      </w:r>
      <w:r>
        <w:rPr>
          <w:color w:val="004A8D"/>
          <w:spacing w:val="-3"/>
        </w:rPr>
        <w:t> </w:t>
      </w:r>
      <w:r>
        <w:rPr>
          <w:color w:val="004A8D"/>
          <w:spacing w:val="-2"/>
        </w:rPr>
        <w:t>screen</w:t>
      </w:r>
    </w:p>
    <w:p>
      <w:pPr>
        <w:pStyle w:val="ListParagraph"/>
        <w:numPr>
          <w:ilvl w:val="0"/>
          <w:numId w:val="285"/>
        </w:numPr>
        <w:tabs>
          <w:tab w:pos="1078" w:val="left" w:leader="none"/>
        </w:tabs>
        <w:spacing w:line="240" w:lineRule="auto" w:before="42" w:after="0"/>
        <w:ind w:left="1078" w:right="0" w:hanging="358"/>
        <w:jc w:val="left"/>
        <w:rPr>
          <w:sz w:val="22"/>
        </w:rPr>
      </w:pPr>
      <w:r>
        <w:rPr>
          <w:sz w:val="22"/>
        </w:rPr>
        <w:t>Select</w:t>
      </w:r>
      <w:r>
        <w:rPr>
          <w:spacing w:val="-4"/>
          <w:sz w:val="22"/>
        </w:rPr>
        <w:t> </w:t>
      </w:r>
      <w:r>
        <w:rPr>
          <w:sz w:val="22"/>
        </w:rPr>
        <w:t>the</w:t>
      </w:r>
      <w:r>
        <w:rPr>
          <w:spacing w:val="-7"/>
          <w:sz w:val="22"/>
        </w:rPr>
        <w:t> </w:t>
      </w:r>
      <w:r>
        <w:rPr>
          <w:sz w:val="22"/>
        </w:rPr>
        <w:t>label</w:t>
      </w:r>
      <w:r>
        <w:rPr>
          <w:spacing w:val="-5"/>
          <w:sz w:val="22"/>
        </w:rPr>
        <w:t> </w:t>
      </w:r>
      <w:r>
        <w:rPr>
          <w:sz w:val="22"/>
        </w:rPr>
        <w:t>by</w:t>
      </w:r>
      <w:r>
        <w:rPr>
          <w:spacing w:val="-7"/>
          <w:sz w:val="22"/>
        </w:rPr>
        <w:t> </w:t>
      </w:r>
      <w:r>
        <w:rPr>
          <w:sz w:val="22"/>
        </w:rPr>
        <w:t>double-clicking</w:t>
      </w:r>
      <w:r>
        <w:rPr>
          <w:spacing w:val="-3"/>
          <w:sz w:val="22"/>
        </w:rPr>
        <w:t> </w:t>
      </w:r>
      <w:r>
        <w:rPr>
          <w:sz w:val="22"/>
        </w:rPr>
        <w:t>its</w:t>
      </w:r>
      <w:r>
        <w:rPr>
          <w:spacing w:val="-3"/>
          <w:sz w:val="22"/>
        </w:rPr>
        <w:t> </w:t>
      </w:r>
      <w:r>
        <w:rPr>
          <w:spacing w:val="-4"/>
          <w:sz w:val="22"/>
        </w:rPr>
        <w:t>name.</w:t>
      </w:r>
    </w:p>
    <w:p>
      <w:pPr>
        <w:pStyle w:val="ListParagraph"/>
        <w:numPr>
          <w:ilvl w:val="0"/>
          <w:numId w:val="285"/>
        </w:numPr>
        <w:tabs>
          <w:tab w:pos="1078" w:val="left" w:leader="none"/>
        </w:tabs>
        <w:spacing w:line="240" w:lineRule="auto" w:before="18" w:after="0"/>
        <w:ind w:left="1078" w:right="0" w:hanging="358"/>
        <w:jc w:val="left"/>
        <w:rPr>
          <w:sz w:val="22"/>
        </w:rPr>
      </w:pPr>
      <w:r>
        <w:rPr>
          <w:sz w:val="22"/>
        </w:rPr>
        <w:t>The</w:t>
      </w:r>
      <w:r>
        <w:rPr>
          <w:spacing w:val="-8"/>
          <w:sz w:val="22"/>
        </w:rPr>
        <w:t> </w:t>
      </w:r>
      <w:r>
        <w:rPr>
          <w:b/>
          <w:color w:val="003E7E"/>
          <w:sz w:val="22"/>
        </w:rPr>
        <w:t>Change</w:t>
      </w:r>
      <w:r>
        <w:rPr>
          <w:b/>
          <w:color w:val="003E7E"/>
          <w:spacing w:val="-4"/>
          <w:sz w:val="22"/>
        </w:rPr>
        <w:t> </w:t>
      </w:r>
      <w:r>
        <w:rPr>
          <w:b/>
          <w:color w:val="003E7E"/>
          <w:sz w:val="22"/>
        </w:rPr>
        <w:t>Label</w:t>
      </w:r>
      <w:r>
        <w:rPr>
          <w:b/>
          <w:color w:val="003E7E"/>
          <w:spacing w:val="-4"/>
          <w:sz w:val="22"/>
        </w:rPr>
        <w:t> </w:t>
      </w:r>
      <w:r>
        <w:rPr>
          <w:b/>
          <w:color w:val="003E7E"/>
          <w:sz w:val="22"/>
        </w:rPr>
        <w:t>Value</w:t>
      </w:r>
      <w:r>
        <w:rPr>
          <w:b/>
          <w:color w:val="003E7E"/>
          <w:spacing w:val="-3"/>
          <w:sz w:val="22"/>
        </w:rPr>
        <w:t> </w:t>
      </w:r>
      <w:r>
        <w:rPr>
          <w:sz w:val="22"/>
        </w:rPr>
        <w:t>radio</w:t>
      </w:r>
      <w:r>
        <w:rPr>
          <w:spacing w:val="-4"/>
          <w:sz w:val="22"/>
        </w:rPr>
        <w:t> </w:t>
      </w:r>
      <w:r>
        <w:rPr>
          <w:sz w:val="22"/>
        </w:rPr>
        <w:t>button</w:t>
      </w:r>
      <w:r>
        <w:rPr>
          <w:spacing w:val="-5"/>
          <w:sz w:val="22"/>
        </w:rPr>
        <w:t> </w:t>
      </w:r>
      <w:r>
        <w:rPr>
          <w:sz w:val="22"/>
        </w:rPr>
        <w:t>should</w:t>
      </w:r>
      <w:r>
        <w:rPr>
          <w:spacing w:val="-4"/>
          <w:sz w:val="22"/>
        </w:rPr>
        <w:t> </w:t>
      </w:r>
      <w:r>
        <w:rPr>
          <w:sz w:val="22"/>
        </w:rPr>
        <w:t>already</w:t>
      </w:r>
      <w:r>
        <w:rPr>
          <w:spacing w:val="-6"/>
          <w:sz w:val="22"/>
        </w:rPr>
        <w:t> </w:t>
      </w:r>
      <w:r>
        <w:rPr>
          <w:sz w:val="22"/>
        </w:rPr>
        <w:t>be</w:t>
      </w:r>
      <w:r>
        <w:rPr>
          <w:spacing w:val="-3"/>
          <w:sz w:val="22"/>
        </w:rPr>
        <w:t> </w:t>
      </w:r>
      <w:r>
        <w:rPr>
          <w:spacing w:val="-2"/>
          <w:sz w:val="22"/>
        </w:rPr>
        <w:t>selected.</w:t>
      </w:r>
    </w:p>
    <w:p>
      <w:pPr>
        <w:pStyle w:val="ListParagraph"/>
        <w:numPr>
          <w:ilvl w:val="0"/>
          <w:numId w:val="285"/>
        </w:numPr>
        <w:tabs>
          <w:tab w:pos="1078" w:val="left" w:leader="none"/>
        </w:tabs>
        <w:spacing w:line="240" w:lineRule="auto" w:before="21" w:after="0"/>
        <w:ind w:left="1078" w:right="0" w:hanging="358"/>
        <w:jc w:val="left"/>
        <w:rPr>
          <w:sz w:val="22"/>
        </w:rPr>
      </w:pPr>
      <w:r>
        <w:rPr>
          <w:sz w:val="22"/>
        </w:rPr>
        <w:t>Enter</w:t>
      </w:r>
      <w:r>
        <w:rPr>
          <w:spacing w:val="-7"/>
          <w:sz w:val="22"/>
        </w:rPr>
        <w:t> </w:t>
      </w:r>
      <w:r>
        <w:rPr>
          <w:sz w:val="22"/>
        </w:rPr>
        <w:t>the</w:t>
      </w:r>
      <w:r>
        <w:rPr>
          <w:spacing w:val="-5"/>
          <w:sz w:val="22"/>
        </w:rPr>
        <w:t> </w:t>
      </w:r>
      <w:r>
        <w:rPr>
          <w:sz w:val="22"/>
        </w:rPr>
        <w:t>new</w:t>
      </w:r>
      <w:r>
        <w:rPr>
          <w:spacing w:val="-6"/>
          <w:sz w:val="22"/>
        </w:rPr>
        <w:t> </w:t>
      </w:r>
      <w:r>
        <w:rPr>
          <w:sz w:val="22"/>
        </w:rPr>
        <w:t>label</w:t>
      </w:r>
      <w:r>
        <w:rPr>
          <w:spacing w:val="-4"/>
          <w:sz w:val="22"/>
        </w:rPr>
        <w:t> </w:t>
      </w:r>
      <w:r>
        <w:rPr>
          <w:sz w:val="22"/>
        </w:rPr>
        <w:t>description</w:t>
      </w:r>
      <w:r>
        <w:rPr>
          <w:spacing w:val="-3"/>
          <w:sz w:val="22"/>
        </w:rPr>
        <w:t> </w:t>
      </w:r>
      <w:r>
        <w:rPr>
          <w:sz w:val="22"/>
        </w:rPr>
        <w:t>into</w:t>
      </w:r>
      <w:r>
        <w:rPr>
          <w:spacing w:val="-6"/>
          <w:sz w:val="22"/>
        </w:rPr>
        <w:t> </w:t>
      </w:r>
      <w:r>
        <w:rPr>
          <w:sz w:val="22"/>
        </w:rPr>
        <w:t>the</w:t>
      </w:r>
      <w:r>
        <w:rPr>
          <w:spacing w:val="-3"/>
          <w:sz w:val="22"/>
        </w:rPr>
        <w:t> </w:t>
      </w:r>
      <w:r>
        <w:rPr>
          <w:b/>
          <w:color w:val="003E7E"/>
          <w:sz w:val="22"/>
        </w:rPr>
        <w:t>Current</w:t>
      </w:r>
      <w:r>
        <w:rPr>
          <w:b/>
          <w:color w:val="003E7E"/>
          <w:spacing w:val="-2"/>
          <w:sz w:val="22"/>
        </w:rPr>
        <w:t> </w:t>
      </w:r>
      <w:r>
        <w:rPr>
          <w:b/>
          <w:color w:val="003E7E"/>
          <w:sz w:val="22"/>
        </w:rPr>
        <w:t>Label</w:t>
      </w:r>
      <w:r>
        <w:rPr>
          <w:b/>
          <w:color w:val="003E7E"/>
          <w:spacing w:val="-4"/>
          <w:sz w:val="22"/>
        </w:rPr>
        <w:t> </w:t>
      </w:r>
      <w:r>
        <w:rPr>
          <w:spacing w:val="-2"/>
          <w:sz w:val="22"/>
        </w:rPr>
        <w:t>field.</w:t>
      </w:r>
    </w:p>
    <w:p>
      <w:pPr>
        <w:pStyle w:val="ListParagraph"/>
        <w:numPr>
          <w:ilvl w:val="0"/>
          <w:numId w:val="285"/>
        </w:numPr>
        <w:tabs>
          <w:tab w:pos="1078" w:val="left" w:leader="none"/>
        </w:tabs>
        <w:spacing w:line="240" w:lineRule="auto" w:before="20"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139"/>
        <w:ind w:left="360"/>
      </w:pPr>
      <w:r>
        <w:rPr>
          <w:color w:val="004A8D"/>
        </w:rPr>
        <w:t>To</w:t>
      </w:r>
      <w:r>
        <w:rPr>
          <w:color w:val="004A8D"/>
          <w:spacing w:val="-6"/>
        </w:rPr>
        <w:t> </w:t>
      </w:r>
      <w:r>
        <w:rPr>
          <w:color w:val="004A8D"/>
        </w:rPr>
        <w:t>change</w:t>
      </w:r>
      <w:r>
        <w:rPr>
          <w:color w:val="004A8D"/>
          <w:spacing w:val="-5"/>
        </w:rPr>
        <w:t> </w:t>
      </w:r>
      <w:r>
        <w:rPr>
          <w:color w:val="004A8D"/>
        </w:rPr>
        <w:t>the</w:t>
      </w:r>
      <w:r>
        <w:rPr>
          <w:color w:val="004A8D"/>
          <w:spacing w:val="-3"/>
        </w:rPr>
        <w:t> </w:t>
      </w:r>
      <w:r>
        <w:rPr>
          <w:color w:val="004A8D"/>
        </w:rPr>
        <w:t>label</w:t>
      </w:r>
      <w:r>
        <w:rPr>
          <w:color w:val="004A8D"/>
          <w:spacing w:val="-6"/>
        </w:rPr>
        <w:t> </w:t>
      </w:r>
      <w:r>
        <w:rPr>
          <w:color w:val="004A8D"/>
        </w:rPr>
        <w:t>for</w:t>
      </w:r>
      <w:r>
        <w:rPr>
          <w:color w:val="004A8D"/>
          <w:spacing w:val="-4"/>
        </w:rPr>
        <w:t> </w:t>
      </w:r>
      <w:r>
        <w:rPr>
          <w:color w:val="004A8D"/>
        </w:rPr>
        <w:t>Fixed</w:t>
      </w:r>
      <w:r>
        <w:rPr>
          <w:color w:val="004A8D"/>
          <w:spacing w:val="-3"/>
        </w:rPr>
        <w:t> </w:t>
      </w:r>
      <w:r>
        <w:rPr>
          <w:color w:val="004A8D"/>
        </w:rPr>
        <w:t>Price</w:t>
      </w:r>
      <w:r>
        <w:rPr>
          <w:color w:val="004A8D"/>
          <w:spacing w:val="-3"/>
        </w:rPr>
        <w:t> </w:t>
      </w:r>
      <w:r>
        <w:rPr>
          <w:color w:val="004A8D"/>
        </w:rPr>
        <w:t>on</w:t>
      </w:r>
      <w:r>
        <w:rPr>
          <w:color w:val="004A8D"/>
          <w:spacing w:val="-3"/>
        </w:rPr>
        <w:t> </w:t>
      </w:r>
      <w:r>
        <w:rPr>
          <w:color w:val="004A8D"/>
        </w:rPr>
        <w:t>the</w:t>
      </w:r>
      <w:r>
        <w:rPr>
          <w:color w:val="004A8D"/>
          <w:spacing w:val="-5"/>
        </w:rPr>
        <w:t> </w:t>
      </w:r>
      <w:r>
        <w:rPr>
          <w:color w:val="004A8D"/>
        </w:rPr>
        <w:t>Definition</w:t>
      </w:r>
      <w:r>
        <w:rPr>
          <w:color w:val="004A8D"/>
          <w:spacing w:val="-3"/>
        </w:rPr>
        <w:t> </w:t>
      </w:r>
      <w:r>
        <w:rPr>
          <w:color w:val="004A8D"/>
          <w:spacing w:val="-2"/>
        </w:rPr>
        <w:t>screen</w:t>
      </w:r>
    </w:p>
    <w:p>
      <w:pPr>
        <w:pStyle w:val="ListParagraph"/>
        <w:numPr>
          <w:ilvl w:val="0"/>
          <w:numId w:val="286"/>
        </w:numPr>
        <w:tabs>
          <w:tab w:pos="1078" w:val="left" w:leader="none"/>
        </w:tabs>
        <w:spacing w:line="240" w:lineRule="auto" w:before="42" w:after="0"/>
        <w:ind w:left="1078" w:right="0" w:hanging="358"/>
        <w:jc w:val="left"/>
        <w:rPr>
          <w:sz w:val="22"/>
        </w:rPr>
      </w:pPr>
      <w:r>
        <w:rPr>
          <w:sz w:val="22"/>
        </w:rPr>
        <w:t>Select</w:t>
      </w:r>
      <w:r>
        <w:rPr>
          <w:spacing w:val="-4"/>
          <w:sz w:val="22"/>
        </w:rPr>
        <w:t> </w:t>
      </w:r>
      <w:r>
        <w:rPr>
          <w:sz w:val="22"/>
        </w:rPr>
        <w:t>the</w:t>
      </w:r>
      <w:r>
        <w:rPr>
          <w:spacing w:val="-7"/>
          <w:sz w:val="22"/>
        </w:rPr>
        <w:t> </w:t>
      </w:r>
      <w:r>
        <w:rPr>
          <w:sz w:val="22"/>
        </w:rPr>
        <w:t>label</w:t>
      </w:r>
      <w:r>
        <w:rPr>
          <w:spacing w:val="-5"/>
          <w:sz w:val="22"/>
        </w:rPr>
        <w:t> </w:t>
      </w:r>
      <w:r>
        <w:rPr>
          <w:sz w:val="22"/>
        </w:rPr>
        <w:t>by</w:t>
      </w:r>
      <w:r>
        <w:rPr>
          <w:spacing w:val="-7"/>
          <w:sz w:val="22"/>
        </w:rPr>
        <w:t> </w:t>
      </w:r>
      <w:r>
        <w:rPr>
          <w:sz w:val="22"/>
        </w:rPr>
        <w:t>double-clicking</w:t>
      </w:r>
      <w:r>
        <w:rPr>
          <w:spacing w:val="-3"/>
          <w:sz w:val="22"/>
        </w:rPr>
        <w:t> </w:t>
      </w:r>
      <w:r>
        <w:rPr>
          <w:sz w:val="22"/>
        </w:rPr>
        <w:t>its</w:t>
      </w:r>
      <w:r>
        <w:rPr>
          <w:spacing w:val="-3"/>
          <w:sz w:val="22"/>
        </w:rPr>
        <w:t> </w:t>
      </w:r>
      <w:r>
        <w:rPr>
          <w:spacing w:val="-4"/>
          <w:sz w:val="22"/>
        </w:rPr>
        <w:t>name.</w:t>
      </w:r>
    </w:p>
    <w:p>
      <w:pPr>
        <w:pStyle w:val="ListParagraph"/>
        <w:numPr>
          <w:ilvl w:val="0"/>
          <w:numId w:val="286"/>
        </w:numPr>
        <w:tabs>
          <w:tab w:pos="1078" w:val="left" w:leader="none"/>
        </w:tabs>
        <w:spacing w:line="240" w:lineRule="auto" w:before="21" w:after="0"/>
        <w:ind w:left="1078" w:right="0" w:hanging="358"/>
        <w:jc w:val="left"/>
        <w:rPr>
          <w:sz w:val="22"/>
        </w:rPr>
      </w:pPr>
      <w:r>
        <w:rPr>
          <w:sz w:val="22"/>
        </w:rPr>
        <w:t>The</w:t>
      </w:r>
      <w:r>
        <w:rPr>
          <w:spacing w:val="-8"/>
          <w:sz w:val="22"/>
        </w:rPr>
        <w:t> </w:t>
      </w:r>
      <w:r>
        <w:rPr>
          <w:b/>
          <w:color w:val="003E7E"/>
          <w:sz w:val="22"/>
        </w:rPr>
        <w:t>Change</w:t>
      </w:r>
      <w:r>
        <w:rPr>
          <w:b/>
          <w:color w:val="003E7E"/>
          <w:spacing w:val="-4"/>
          <w:sz w:val="22"/>
        </w:rPr>
        <w:t> </w:t>
      </w:r>
      <w:r>
        <w:rPr>
          <w:b/>
          <w:color w:val="003E7E"/>
          <w:sz w:val="22"/>
        </w:rPr>
        <w:t>Label</w:t>
      </w:r>
      <w:r>
        <w:rPr>
          <w:b/>
          <w:color w:val="003E7E"/>
          <w:spacing w:val="-4"/>
          <w:sz w:val="22"/>
        </w:rPr>
        <w:t> </w:t>
      </w:r>
      <w:r>
        <w:rPr>
          <w:b/>
          <w:color w:val="003E7E"/>
          <w:sz w:val="22"/>
        </w:rPr>
        <w:t>Value</w:t>
      </w:r>
      <w:r>
        <w:rPr>
          <w:b/>
          <w:color w:val="003E7E"/>
          <w:spacing w:val="-3"/>
          <w:sz w:val="22"/>
        </w:rPr>
        <w:t> </w:t>
      </w:r>
      <w:r>
        <w:rPr>
          <w:sz w:val="22"/>
        </w:rPr>
        <w:t>radio</w:t>
      </w:r>
      <w:r>
        <w:rPr>
          <w:spacing w:val="-4"/>
          <w:sz w:val="22"/>
        </w:rPr>
        <w:t> </w:t>
      </w:r>
      <w:r>
        <w:rPr>
          <w:sz w:val="22"/>
        </w:rPr>
        <w:t>button</w:t>
      </w:r>
      <w:r>
        <w:rPr>
          <w:spacing w:val="-5"/>
          <w:sz w:val="22"/>
        </w:rPr>
        <w:t> </w:t>
      </w:r>
      <w:r>
        <w:rPr>
          <w:sz w:val="22"/>
        </w:rPr>
        <w:t>should</w:t>
      </w:r>
      <w:r>
        <w:rPr>
          <w:spacing w:val="-4"/>
          <w:sz w:val="22"/>
        </w:rPr>
        <w:t> </w:t>
      </w:r>
      <w:r>
        <w:rPr>
          <w:sz w:val="22"/>
        </w:rPr>
        <w:t>already</w:t>
      </w:r>
      <w:r>
        <w:rPr>
          <w:spacing w:val="-6"/>
          <w:sz w:val="22"/>
        </w:rPr>
        <w:t> </w:t>
      </w:r>
      <w:r>
        <w:rPr>
          <w:sz w:val="22"/>
        </w:rPr>
        <w:t>be</w:t>
      </w:r>
      <w:r>
        <w:rPr>
          <w:spacing w:val="-3"/>
          <w:sz w:val="22"/>
        </w:rPr>
        <w:t> </w:t>
      </w:r>
      <w:r>
        <w:rPr>
          <w:spacing w:val="-2"/>
          <w:sz w:val="22"/>
        </w:rPr>
        <w:t>selected.</w:t>
      </w:r>
    </w:p>
    <w:p>
      <w:pPr>
        <w:pStyle w:val="ListParagraph"/>
        <w:numPr>
          <w:ilvl w:val="0"/>
          <w:numId w:val="286"/>
        </w:numPr>
        <w:tabs>
          <w:tab w:pos="1078" w:val="left" w:leader="none"/>
          <w:tab w:pos="1080" w:val="left" w:leader="none"/>
        </w:tabs>
        <w:spacing w:line="259" w:lineRule="auto" w:before="18" w:after="0"/>
        <w:ind w:left="1080" w:right="1343" w:hanging="360"/>
        <w:jc w:val="left"/>
        <w:rPr>
          <w:sz w:val="22"/>
        </w:rPr>
      </w:pPr>
      <w:r>
        <w:rPr>
          <w:sz w:val="22"/>
        </w:rPr>
        <w:t>Enter</w:t>
      </w:r>
      <w:r>
        <w:rPr>
          <w:spacing w:val="-3"/>
          <w:sz w:val="22"/>
        </w:rPr>
        <w:t> </w:t>
      </w:r>
      <w:r>
        <w:rPr>
          <w:sz w:val="22"/>
        </w:rPr>
        <w:t>the</w:t>
      </w:r>
      <w:r>
        <w:rPr>
          <w:spacing w:val="-4"/>
          <w:sz w:val="22"/>
        </w:rPr>
        <w:t> </w:t>
      </w:r>
      <w:r>
        <w:rPr>
          <w:sz w:val="22"/>
        </w:rPr>
        <w:t>new</w:t>
      </w:r>
      <w:r>
        <w:rPr>
          <w:spacing w:val="-5"/>
          <w:sz w:val="22"/>
        </w:rPr>
        <w:t> </w:t>
      </w:r>
      <w:r>
        <w:rPr>
          <w:sz w:val="22"/>
        </w:rPr>
        <w:t>label</w:t>
      </w:r>
      <w:r>
        <w:rPr>
          <w:spacing w:val="-3"/>
          <w:sz w:val="22"/>
        </w:rPr>
        <w:t> </w:t>
      </w:r>
      <w:r>
        <w:rPr>
          <w:sz w:val="22"/>
        </w:rPr>
        <w:t>description</w:t>
      </w:r>
      <w:r>
        <w:rPr>
          <w:spacing w:val="-2"/>
          <w:sz w:val="22"/>
        </w:rPr>
        <w:t> </w:t>
      </w:r>
      <w:r>
        <w:rPr>
          <w:sz w:val="22"/>
        </w:rPr>
        <w:t>that will</w:t>
      </w:r>
      <w:r>
        <w:rPr>
          <w:spacing w:val="-2"/>
          <w:sz w:val="22"/>
        </w:rPr>
        <w:t> </w:t>
      </w:r>
      <w:r>
        <w:rPr>
          <w:sz w:val="22"/>
        </w:rPr>
        <w:t>appear</w:t>
      </w:r>
      <w:r>
        <w:rPr>
          <w:spacing w:val="-1"/>
          <w:sz w:val="22"/>
        </w:rPr>
        <w:t> </w:t>
      </w:r>
      <w:r>
        <w:rPr>
          <w:sz w:val="22"/>
        </w:rPr>
        <w:t>in</w:t>
      </w:r>
      <w:r>
        <w:rPr>
          <w:spacing w:val="-4"/>
          <w:sz w:val="22"/>
        </w:rPr>
        <w:t> </w:t>
      </w:r>
      <w:r>
        <w:rPr>
          <w:sz w:val="22"/>
        </w:rPr>
        <w:t>the</w:t>
      </w:r>
      <w:r>
        <w:rPr>
          <w:spacing w:val="-2"/>
          <w:sz w:val="22"/>
        </w:rPr>
        <w:t> </w:t>
      </w:r>
      <w:r>
        <w:rPr>
          <w:sz w:val="22"/>
        </w:rPr>
        <w:t>Definition</w:t>
      </w:r>
      <w:r>
        <w:rPr>
          <w:spacing w:val="-2"/>
          <w:sz w:val="22"/>
        </w:rPr>
        <w:t> </w:t>
      </w:r>
      <w:r>
        <w:rPr>
          <w:sz w:val="22"/>
        </w:rPr>
        <w:t>and</w:t>
      </w:r>
      <w:r>
        <w:rPr>
          <w:spacing w:val="-4"/>
          <w:sz w:val="22"/>
        </w:rPr>
        <w:t> </w:t>
      </w:r>
      <w:r>
        <w:rPr>
          <w:sz w:val="22"/>
        </w:rPr>
        <w:t>Cash</w:t>
      </w:r>
      <w:r>
        <w:rPr>
          <w:spacing w:val="-7"/>
          <w:sz w:val="22"/>
        </w:rPr>
        <w:t> </w:t>
      </w:r>
      <w:r>
        <w:rPr>
          <w:sz w:val="22"/>
        </w:rPr>
        <w:t>Flow screens into the </w:t>
      </w:r>
      <w:r>
        <w:rPr>
          <w:b/>
          <w:color w:val="003E7E"/>
          <w:sz w:val="22"/>
        </w:rPr>
        <w:t>Definitions &amp; Cash Flow </w:t>
      </w:r>
      <w:r>
        <w:rPr>
          <w:sz w:val="22"/>
        </w:rPr>
        <w:t>field.</w:t>
      </w:r>
    </w:p>
    <w:p>
      <w:pPr>
        <w:pStyle w:val="ListParagraph"/>
        <w:numPr>
          <w:ilvl w:val="0"/>
          <w:numId w:val="286"/>
        </w:numPr>
        <w:tabs>
          <w:tab w:pos="1078" w:val="left" w:leader="none"/>
          <w:tab w:pos="1080" w:val="left" w:leader="none"/>
        </w:tabs>
        <w:spacing w:line="259" w:lineRule="auto" w:before="1" w:after="0"/>
        <w:ind w:left="1080" w:right="1180" w:hanging="360"/>
        <w:jc w:val="left"/>
        <w:rPr>
          <w:sz w:val="22"/>
        </w:rPr>
      </w:pPr>
      <w:r>
        <w:rPr>
          <w:sz w:val="22"/>
        </w:rPr>
        <w:t>Enter</w:t>
      </w:r>
      <w:r>
        <w:rPr>
          <w:spacing w:val="-3"/>
          <w:sz w:val="22"/>
        </w:rPr>
        <w:t> </w:t>
      </w:r>
      <w:r>
        <w:rPr>
          <w:sz w:val="22"/>
        </w:rPr>
        <w:t>the</w:t>
      </w:r>
      <w:r>
        <w:rPr>
          <w:spacing w:val="-4"/>
          <w:sz w:val="22"/>
        </w:rPr>
        <w:t> </w:t>
      </w:r>
      <w:r>
        <w:rPr>
          <w:sz w:val="22"/>
        </w:rPr>
        <w:t>new</w:t>
      </w:r>
      <w:r>
        <w:rPr>
          <w:spacing w:val="-5"/>
          <w:sz w:val="22"/>
        </w:rPr>
        <w:t> </w:t>
      </w:r>
      <w:r>
        <w:rPr>
          <w:sz w:val="22"/>
        </w:rPr>
        <w:t>label</w:t>
      </w:r>
      <w:r>
        <w:rPr>
          <w:spacing w:val="-3"/>
          <w:sz w:val="22"/>
        </w:rPr>
        <w:t> </w:t>
      </w:r>
      <w:r>
        <w:rPr>
          <w:sz w:val="22"/>
        </w:rPr>
        <w:t>description</w:t>
      </w:r>
      <w:r>
        <w:rPr>
          <w:spacing w:val="-2"/>
          <w:sz w:val="22"/>
        </w:rPr>
        <w:t> </w:t>
      </w:r>
      <w:r>
        <w:rPr>
          <w:sz w:val="22"/>
        </w:rPr>
        <w:t>that will</w:t>
      </w:r>
      <w:r>
        <w:rPr>
          <w:spacing w:val="-2"/>
          <w:sz w:val="22"/>
        </w:rPr>
        <w:t> </w:t>
      </w:r>
      <w:r>
        <w:rPr>
          <w:sz w:val="22"/>
        </w:rPr>
        <w:t>appear</w:t>
      </w:r>
      <w:r>
        <w:rPr>
          <w:spacing w:val="-1"/>
          <w:sz w:val="22"/>
        </w:rPr>
        <w:t> </w:t>
      </w:r>
      <w:r>
        <w:rPr>
          <w:sz w:val="22"/>
        </w:rPr>
        <w:t>in</w:t>
      </w:r>
      <w:r>
        <w:rPr>
          <w:spacing w:val="-4"/>
          <w:sz w:val="22"/>
        </w:rPr>
        <w:t> </w:t>
      </w:r>
      <w:r>
        <w:rPr>
          <w:sz w:val="22"/>
        </w:rPr>
        <w:t>Reports</w:t>
      </w:r>
      <w:r>
        <w:rPr>
          <w:spacing w:val="-4"/>
          <w:sz w:val="22"/>
        </w:rPr>
        <w:t> </w:t>
      </w:r>
      <w:r>
        <w:rPr>
          <w:sz w:val="22"/>
        </w:rPr>
        <w:t>into</w:t>
      </w:r>
      <w:r>
        <w:rPr>
          <w:spacing w:val="-3"/>
          <w:sz w:val="22"/>
        </w:rPr>
        <w:t> </w:t>
      </w:r>
      <w:r>
        <w:rPr>
          <w:sz w:val="22"/>
        </w:rPr>
        <w:t>the </w:t>
      </w:r>
      <w:r>
        <w:rPr>
          <w:b/>
          <w:color w:val="003E7E"/>
          <w:sz w:val="22"/>
        </w:rPr>
        <w:t>Reports</w:t>
      </w:r>
      <w:r>
        <w:rPr>
          <w:b/>
          <w:color w:val="003E7E"/>
          <w:spacing w:val="-6"/>
          <w:sz w:val="22"/>
        </w:rPr>
        <w:t> </w:t>
      </w:r>
      <w:r>
        <w:rPr>
          <w:sz w:val="22"/>
        </w:rPr>
        <w:t>field. This may be different to the label on the Definition and Cash Flow screens.</w:t>
      </w:r>
    </w:p>
    <w:p>
      <w:pPr>
        <w:pStyle w:val="ListParagraph"/>
        <w:numPr>
          <w:ilvl w:val="0"/>
          <w:numId w:val="286"/>
        </w:numPr>
        <w:tabs>
          <w:tab w:pos="1078" w:val="left" w:leader="none"/>
        </w:tabs>
        <w:spacing w:line="252" w:lineRule="exact" w:before="0"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138"/>
        <w:ind w:left="360"/>
      </w:pPr>
      <w:r>
        <w:rPr>
          <w:color w:val="004A8D"/>
        </w:rPr>
        <w:t>To</w:t>
      </w:r>
      <w:r>
        <w:rPr>
          <w:color w:val="004A8D"/>
          <w:spacing w:val="-6"/>
        </w:rPr>
        <w:t> </w:t>
      </w:r>
      <w:r>
        <w:rPr>
          <w:color w:val="004A8D"/>
        </w:rPr>
        <w:t>reset</w:t>
      </w:r>
      <w:r>
        <w:rPr>
          <w:color w:val="004A8D"/>
          <w:spacing w:val="-1"/>
        </w:rPr>
        <w:t> </w:t>
      </w:r>
      <w:r>
        <w:rPr>
          <w:color w:val="004A8D"/>
        </w:rPr>
        <w:t>a</w:t>
      </w:r>
      <w:r>
        <w:rPr>
          <w:color w:val="004A8D"/>
          <w:spacing w:val="-6"/>
        </w:rPr>
        <w:t> </w:t>
      </w:r>
      <w:r>
        <w:rPr>
          <w:color w:val="004A8D"/>
        </w:rPr>
        <w:t>single</w:t>
      </w:r>
      <w:r>
        <w:rPr>
          <w:color w:val="004A8D"/>
          <w:spacing w:val="-3"/>
        </w:rPr>
        <w:t> </w:t>
      </w:r>
      <w:r>
        <w:rPr>
          <w:color w:val="004A8D"/>
        </w:rPr>
        <w:t>label</w:t>
      </w:r>
      <w:r>
        <w:rPr>
          <w:color w:val="004A8D"/>
          <w:spacing w:val="-3"/>
        </w:rPr>
        <w:t> </w:t>
      </w:r>
      <w:r>
        <w:rPr>
          <w:color w:val="004A8D"/>
        </w:rPr>
        <w:t>to</w:t>
      </w:r>
      <w:r>
        <w:rPr>
          <w:color w:val="004A8D"/>
          <w:spacing w:val="-6"/>
        </w:rPr>
        <w:t> </w:t>
      </w:r>
      <w:r>
        <w:rPr>
          <w:color w:val="004A8D"/>
        </w:rPr>
        <w:t>its</w:t>
      </w:r>
      <w:r>
        <w:rPr>
          <w:color w:val="004A8D"/>
          <w:spacing w:val="-2"/>
        </w:rPr>
        <w:t> </w:t>
      </w:r>
      <w:r>
        <w:rPr>
          <w:color w:val="004A8D"/>
        </w:rPr>
        <w:t>default</w:t>
      </w:r>
      <w:r>
        <w:rPr>
          <w:color w:val="004A8D"/>
          <w:spacing w:val="-4"/>
        </w:rPr>
        <w:t> </w:t>
      </w:r>
      <w:r>
        <w:rPr>
          <w:color w:val="004A8D"/>
          <w:spacing w:val="-2"/>
        </w:rPr>
        <w:t>description</w:t>
      </w:r>
    </w:p>
    <w:p>
      <w:pPr>
        <w:pStyle w:val="ListParagraph"/>
        <w:numPr>
          <w:ilvl w:val="0"/>
          <w:numId w:val="287"/>
        </w:numPr>
        <w:tabs>
          <w:tab w:pos="1078" w:val="left" w:leader="none"/>
        </w:tabs>
        <w:spacing w:line="240" w:lineRule="auto" w:before="42" w:after="0"/>
        <w:ind w:left="1078" w:right="0" w:hanging="358"/>
        <w:jc w:val="left"/>
        <w:rPr>
          <w:sz w:val="22"/>
        </w:rPr>
      </w:pPr>
      <w:r>
        <w:rPr>
          <w:sz w:val="22"/>
        </w:rPr>
        <w:t>Select</w:t>
      </w:r>
      <w:r>
        <w:rPr>
          <w:spacing w:val="-3"/>
          <w:sz w:val="22"/>
        </w:rPr>
        <w:t> </w:t>
      </w:r>
      <w:r>
        <w:rPr>
          <w:sz w:val="22"/>
        </w:rPr>
        <w:t>the</w:t>
      </w:r>
      <w:r>
        <w:rPr>
          <w:spacing w:val="-7"/>
          <w:sz w:val="22"/>
        </w:rPr>
        <w:t> </w:t>
      </w:r>
      <w:r>
        <w:rPr>
          <w:sz w:val="22"/>
        </w:rPr>
        <w:t>label</w:t>
      </w:r>
      <w:r>
        <w:rPr>
          <w:spacing w:val="-5"/>
          <w:sz w:val="22"/>
        </w:rPr>
        <w:t> </w:t>
      </w:r>
      <w:r>
        <w:rPr>
          <w:sz w:val="22"/>
        </w:rPr>
        <w:t>by</w:t>
      </w:r>
      <w:r>
        <w:rPr>
          <w:spacing w:val="-7"/>
          <w:sz w:val="22"/>
        </w:rPr>
        <w:t> </w:t>
      </w:r>
      <w:r>
        <w:rPr>
          <w:sz w:val="22"/>
        </w:rPr>
        <w:t>double-clicking</w:t>
      </w:r>
      <w:r>
        <w:rPr>
          <w:spacing w:val="-3"/>
          <w:sz w:val="22"/>
        </w:rPr>
        <w:t> </w:t>
      </w:r>
      <w:r>
        <w:rPr>
          <w:sz w:val="22"/>
        </w:rPr>
        <w:t>its</w:t>
      </w:r>
      <w:r>
        <w:rPr>
          <w:spacing w:val="-3"/>
          <w:sz w:val="22"/>
        </w:rPr>
        <w:t> </w:t>
      </w:r>
      <w:r>
        <w:rPr>
          <w:spacing w:val="-4"/>
          <w:sz w:val="22"/>
        </w:rPr>
        <w:t>name.</w:t>
      </w:r>
    </w:p>
    <w:p>
      <w:pPr>
        <w:pStyle w:val="ListParagraph"/>
        <w:numPr>
          <w:ilvl w:val="0"/>
          <w:numId w:val="287"/>
        </w:numPr>
        <w:tabs>
          <w:tab w:pos="1078" w:val="left" w:leader="none"/>
        </w:tabs>
        <w:spacing w:line="240" w:lineRule="auto" w:before="21" w:after="0"/>
        <w:ind w:left="1078" w:right="0" w:hanging="358"/>
        <w:jc w:val="left"/>
        <w:rPr>
          <w:sz w:val="22"/>
        </w:rPr>
      </w:pPr>
      <w:r>
        <w:rPr>
          <w:sz w:val="22"/>
        </w:rPr>
        <w:t>Select</w:t>
      </w:r>
      <w:r>
        <w:rPr>
          <w:spacing w:val="-3"/>
          <w:sz w:val="22"/>
        </w:rPr>
        <w:t> </w:t>
      </w:r>
      <w:r>
        <w:rPr>
          <w:sz w:val="22"/>
        </w:rPr>
        <w:t>the</w:t>
      </w:r>
      <w:r>
        <w:rPr>
          <w:spacing w:val="-6"/>
          <w:sz w:val="22"/>
        </w:rPr>
        <w:t> </w:t>
      </w:r>
      <w:r>
        <w:rPr>
          <w:b/>
          <w:color w:val="003E7E"/>
          <w:sz w:val="22"/>
        </w:rPr>
        <w:t>Reset</w:t>
      </w:r>
      <w:r>
        <w:rPr>
          <w:b/>
          <w:color w:val="003E7E"/>
          <w:spacing w:val="-4"/>
          <w:sz w:val="22"/>
        </w:rPr>
        <w:t> </w:t>
      </w:r>
      <w:r>
        <w:rPr>
          <w:b/>
          <w:color w:val="003E7E"/>
          <w:sz w:val="22"/>
        </w:rPr>
        <w:t>Label</w:t>
      </w:r>
      <w:r>
        <w:rPr>
          <w:b/>
          <w:color w:val="003E7E"/>
          <w:spacing w:val="-6"/>
          <w:sz w:val="22"/>
        </w:rPr>
        <w:t> </w:t>
      </w:r>
      <w:r>
        <w:rPr>
          <w:b/>
          <w:color w:val="003E7E"/>
          <w:sz w:val="22"/>
        </w:rPr>
        <w:t>Value</w:t>
      </w:r>
      <w:r>
        <w:rPr>
          <w:b/>
          <w:color w:val="003E7E"/>
          <w:spacing w:val="-2"/>
          <w:sz w:val="22"/>
        </w:rPr>
        <w:t> </w:t>
      </w:r>
      <w:r>
        <w:rPr>
          <w:sz w:val="22"/>
        </w:rPr>
        <w:t>radio</w:t>
      </w:r>
      <w:r>
        <w:rPr>
          <w:spacing w:val="-5"/>
          <w:sz w:val="22"/>
        </w:rPr>
        <w:t> </w:t>
      </w:r>
      <w:r>
        <w:rPr>
          <w:spacing w:val="-2"/>
          <w:sz w:val="22"/>
        </w:rPr>
        <w:t>button.</w:t>
      </w:r>
    </w:p>
    <w:p>
      <w:pPr>
        <w:pStyle w:val="ListParagraph"/>
        <w:numPr>
          <w:ilvl w:val="0"/>
          <w:numId w:val="287"/>
        </w:numPr>
        <w:tabs>
          <w:tab w:pos="1078" w:val="left" w:leader="none"/>
        </w:tabs>
        <w:spacing w:line="240" w:lineRule="auto" w:before="20" w:after="0"/>
        <w:ind w:left="1078" w:right="0" w:hanging="358"/>
        <w:jc w:val="left"/>
        <w:rPr>
          <w:sz w:val="22"/>
        </w:rPr>
      </w:pPr>
      <w:r>
        <w:rPr>
          <w:sz w:val="22"/>
        </w:rPr>
        <w:t>Select</w:t>
      </w:r>
      <w:r>
        <w:rPr>
          <w:spacing w:val="-4"/>
          <w:sz w:val="22"/>
        </w:rPr>
        <w:t> </w:t>
      </w:r>
      <w:r>
        <w:rPr>
          <w:sz w:val="22"/>
        </w:rPr>
        <w:t>the</w:t>
      </w:r>
      <w:r>
        <w:rPr>
          <w:spacing w:val="-6"/>
          <w:sz w:val="22"/>
        </w:rPr>
        <w:t> </w:t>
      </w:r>
      <w:r>
        <w:rPr>
          <w:b/>
          <w:color w:val="003E7E"/>
          <w:sz w:val="22"/>
        </w:rPr>
        <w:t>Label</w:t>
      </w:r>
      <w:r>
        <w:rPr>
          <w:b/>
          <w:color w:val="003E7E"/>
          <w:spacing w:val="-6"/>
          <w:sz w:val="22"/>
        </w:rPr>
        <w:t> </w:t>
      </w:r>
      <w:r>
        <w:rPr>
          <w:b/>
          <w:color w:val="003E7E"/>
          <w:sz w:val="22"/>
        </w:rPr>
        <w:t>Description</w:t>
      </w:r>
      <w:r>
        <w:rPr>
          <w:b/>
          <w:color w:val="003E7E"/>
          <w:spacing w:val="-6"/>
          <w:sz w:val="22"/>
        </w:rPr>
        <w:t> </w:t>
      </w:r>
      <w:r>
        <w:rPr>
          <w:sz w:val="22"/>
        </w:rPr>
        <w:t>only</w:t>
      </w:r>
      <w:r>
        <w:rPr>
          <w:spacing w:val="-6"/>
          <w:sz w:val="22"/>
        </w:rPr>
        <w:t> </w:t>
      </w:r>
      <w:r>
        <w:rPr>
          <w:sz w:val="22"/>
        </w:rPr>
        <w:t>radio</w:t>
      </w:r>
      <w:r>
        <w:rPr>
          <w:spacing w:val="-4"/>
          <w:sz w:val="22"/>
        </w:rPr>
        <w:t> </w:t>
      </w:r>
      <w:r>
        <w:rPr>
          <w:spacing w:val="-2"/>
          <w:sz w:val="22"/>
        </w:rPr>
        <w:t>button.</w:t>
      </w:r>
    </w:p>
    <w:p>
      <w:pPr>
        <w:pStyle w:val="ListParagraph"/>
        <w:numPr>
          <w:ilvl w:val="0"/>
          <w:numId w:val="287"/>
        </w:numPr>
        <w:tabs>
          <w:tab w:pos="1078" w:val="left" w:leader="none"/>
        </w:tabs>
        <w:spacing w:line="240" w:lineRule="auto" w:before="18"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139"/>
        <w:ind w:left="360"/>
      </w:pPr>
      <w:r>
        <w:rPr>
          <w:color w:val="004A8D"/>
        </w:rPr>
        <w:t>To</w:t>
      </w:r>
      <w:r>
        <w:rPr>
          <w:color w:val="004A8D"/>
          <w:spacing w:val="-6"/>
        </w:rPr>
        <w:t> </w:t>
      </w:r>
      <w:r>
        <w:rPr>
          <w:color w:val="004A8D"/>
        </w:rPr>
        <w:t>reset</w:t>
      </w:r>
      <w:r>
        <w:rPr>
          <w:color w:val="004A8D"/>
          <w:spacing w:val="-3"/>
        </w:rPr>
        <w:t> </w:t>
      </w:r>
      <w:r>
        <w:rPr>
          <w:color w:val="004A8D"/>
        </w:rPr>
        <w:t>all</w:t>
      </w:r>
      <w:r>
        <w:rPr>
          <w:color w:val="004A8D"/>
          <w:spacing w:val="-4"/>
        </w:rPr>
        <w:t> </w:t>
      </w:r>
      <w:r>
        <w:rPr>
          <w:color w:val="004A8D"/>
        </w:rPr>
        <w:t>labels</w:t>
      </w:r>
      <w:r>
        <w:rPr>
          <w:color w:val="004A8D"/>
          <w:spacing w:val="-5"/>
        </w:rPr>
        <w:t> </w:t>
      </w:r>
      <w:r>
        <w:rPr>
          <w:color w:val="004A8D"/>
        </w:rPr>
        <w:t>to</w:t>
      </w:r>
      <w:r>
        <w:rPr>
          <w:color w:val="004A8D"/>
          <w:spacing w:val="-6"/>
        </w:rPr>
        <w:t> </w:t>
      </w:r>
      <w:r>
        <w:rPr>
          <w:color w:val="004A8D"/>
        </w:rPr>
        <w:t>their</w:t>
      </w:r>
      <w:r>
        <w:rPr>
          <w:color w:val="004A8D"/>
          <w:spacing w:val="-3"/>
        </w:rPr>
        <w:t> </w:t>
      </w:r>
      <w:r>
        <w:rPr>
          <w:color w:val="004A8D"/>
        </w:rPr>
        <w:t>default</w:t>
      </w:r>
      <w:r>
        <w:rPr>
          <w:color w:val="004A8D"/>
          <w:spacing w:val="-2"/>
        </w:rPr>
        <w:t> description</w:t>
      </w:r>
    </w:p>
    <w:p>
      <w:pPr>
        <w:pStyle w:val="ListParagraph"/>
        <w:numPr>
          <w:ilvl w:val="0"/>
          <w:numId w:val="288"/>
        </w:numPr>
        <w:tabs>
          <w:tab w:pos="1078" w:val="left" w:leader="none"/>
        </w:tabs>
        <w:spacing w:line="240" w:lineRule="auto" w:before="42" w:after="0"/>
        <w:ind w:left="1078" w:right="0" w:hanging="358"/>
        <w:jc w:val="left"/>
        <w:rPr>
          <w:sz w:val="22"/>
        </w:rPr>
      </w:pPr>
      <w:r>
        <w:rPr>
          <w:sz w:val="22"/>
        </w:rPr>
        <w:t>Select</w:t>
      </w:r>
      <w:r>
        <w:rPr>
          <w:spacing w:val="-4"/>
          <w:sz w:val="22"/>
        </w:rPr>
        <w:t> </w:t>
      </w:r>
      <w:r>
        <w:rPr>
          <w:sz w:val="22"/>
        </w:rPr>
        <w:t>the</w:t>
      </w:r>
      <w:r>
        <w:rPr>
          <w:spacing w:val="-7"/>
          <w:sz w:val="22"/>
        </w:rPr>
        <w:t> </w:t>
      </w:r>
      <w:r>
        <w:rPr>
          <w:sz w:val="22"/>
        </w:rPr>
        <w:t>label</w:t>
      </w:r>
      <w:r>
        <w:rPr>
          <w:spacing w:val="-5"/>
          <w:sz w:val="22"/>
        </w:rPr>
        <w:t> </w:t>
      </w:r>
      <w:r>
        <w:rPr>
          <w:sz w:val="22"/>
        </w:rPr>
        <w:t>by</w:t>
      </w:r>
      <w:r>
        <w:rPr>
          <w:spacing w:val="-7"/>
          <w:sz w:val="22"/>
        </w:rPr>
        <w:t> </w:t>
      </w:r>
      <w:r>
        <w:rPr>
          <w:sz w:val="22"/>
        </w:rPr>
        <w:t>double-clicking</w:t>
      </w:r>
      <w:r>
        <w:rPr>
          <w:spacing w:val="-3"/>
          <w:sz w:val="22"/>
        </w:rPr>
        <w:t> </w:t>
      </w:r>
      <w:r>
        <w:rPr>
          <w:sz w:val="22"/>
        </w:rPr>
        <w:t>its</w:t>
      </w:r>
      <w:r>
        <w:rPr>
          <w:spacing w:val="-3"/>
          <w:sz w:val="22"/>
        </w:rPr>
        <w:t> </w:t>
      </w:r>
      <w:r>
        <w:rPr>
          <w:spacing w:val="-4"/>
          <w:sz w:val="22"/>
        </w:rPr>
        <w:t>name.</w:t>
      </w:r>
    </w:p>
    <w:p>
      <w:pPr>
        <w:pStyle w:val="ListParagraph"/>
        <w:numPr>
          <w:ilvl w:val="0"/>
          <w:numId w:val="288"/>
        </w:numPr>
        <w:tabs>
          <w:tab w:pos="1078" w:val="left" w:leader="none"/>
        </w:tabs>
        <w:spacing w:line="240" w:lineRule="auto" w:before="21" w:after="0"/>
        <w:ind w:left="1078" w:right="0" w:hanging="358"/>
        <w:jc w:val="left"/>
        <w:rPr>
          <w:sz w:val="22"/>
        </w:rPr>
      </w:pPr>
      <w:r>
        <w:rPr>
          <w:sz w:val="22"/>
        </w:rPr>
        <w:t>Select</w:t>
      </w:r>
      <w:r>
        <w:rPr>
          <w:spacing w:val="-3"/>
          <w:sz w:val="22"/>
        </w:rPr>
        <w:t> </w:t>
      </w:r>
      <w:r>
        <w:rPr>
          <w:sz w:val="22"/>
        </w:rPr>
        <w:t>the</w:t>
      </w:r>
      <w:r>
        <w:rPr>
          <w:spacing w:val="-5"/>
          <w:sz w:val="22"/>
        </w:rPr>
        <w:t> </w:t>
      </w:r>
      <w:r>
        <w:rPr>
          <w:b/>
          <w:color w:val="003E7E"/>
          <w:sz w:val="22"/>
        </w:rPr>
        <w:t>Reset</w:t>
      </w:r>
      <w:r>
        <w:rPr>
          <w:b/>
          <w:color w:val="003E7E"/>
          <w:spacing w:val="-5"/>
          <w:sz w:val="22"/>
        </w:rPr>
        <w:t> </w:t>
      </w:r>
      <w:r>
        <w:rPr>
          <w:b/>
          <w:color w:val="003E7E"/>
          <w:sz w:val="22"/>
        </w:rPr>
        <w:t>Label</w:t>
      </w:r>
      <w:r>
        <w:rPr>
          <w:b/>
          <w:color w:val="003E7E"/>
          <w:spacing w:val="-6"/>
          <w:sz w:val="22"/>
        </w:rPr>
        <w:t> </w:t>
      </w:r>
      <w:r>
        <w:rPr>
          <w:b/>
          <w:color w:val="003E7E"/>
          <w:sz w:val="22"/>
        </w:rPr>
        <w:t>Value</w:t>
      </w:r>
      <w:r>
        <w:rPr>
          <w:b/>
          <w:color w:val="003E7E"/>
          <w:spacing w:val="-1"/>
          <w:sz w:val="22"/>
        </w:rPr>
        <w:t> </w:t>
      </w:r>
      <w:r>
        <w:rPr>
          <w:sz w:val="22"/>
        </w:rPr>
        <w:t>radio</w:t>
      </w:r>
      <w:r>
        <w:rPr>
          <w:spacing w:val="-5"/>
          <w:sz w:val="22"/>
        </w:rPr>
        <w:t> </w:t>
      </w:r>
      <w:r>
        <w:rPr>
          <w:spacing w:val="-2"/>
          <w:sz w:val="22"/>
        </w:rPr>
        <w:t>button.</w:t>
      </w:r>
    </w:p>
    <w:p>
      <w:pPr>
        <w:pStyle w:val="ListParagraph"/>
        <w:numPr>
          <w:ilvl w:val="0"/>
          <w:numId w:val="288"/>
        </w:numPr>
        <w:tabs>
          <w:tab w:pos="1078" w:val="left" w:leader="none"/>
        </w:tabs>
        <w:spacing w:line="240" w:lineRule="auto" w:before="20" w:after="0"/>
        <w:ind w:left="1078" w:right="0" w:hanging="358"/>
        <w:jc w:val="left"/>
        <w:rPr>
          <w:sz w:val="22"/>
        </w:rPr>
      </w:pPr>
      <w:r>
        <w:rPr>
          <w:sz w:val="22"/>
        </w:rPr>
        <w:t>Select</w:t>
      </w:r>
      <w:r>
        <w:rPr>
          <w:spacing w:val="-3"/>
          <w:sz w:val="22"/>
        </w:rPr>
        <w:t> </w:t>
      </w:r>
      <w:r>
        <w:rPr>
          <w:sz w:val="22"/>
        </w:rPr>
        <w:t>the</w:t>
      </w:r>
      <w:r>
        <w:rPr>
          <w:spacing w:val="-6"/>
          <w:sz w:val="22"/>
        </w:rPr>
        <w:t> </w:t>
      </w:r>
      <w:r>
        <w:rPr>
          <w:color w:val="538DD3"/>
          <w:sz w:val="22"/>
        </w:rPr>
        <w:t>All</w:t>
      </w:r>
      <w:r>
        <w:rPr>
          <w:color w:val="538DD3"/>
          <w:spacing w:val="-4"/>
          <w:sz w:val="22"/>
        </w:rPr>
        <w:t> </w:t>
      </w:r>
      <w:r>
        <w:rPr>
          <w:color w:val="538DD3"/>
          <w:sz w:val="22"/>
        </w:rPr>
        <w:t>Label</w:t>
      </w:r>
      <w:r>
        <w:rPr>
          <w:color w:val="538DD3"/>
          <w:spacing w:val="-3"/>
          <w:sz w:val="22"/>
        </w:rPr>
        <w:t> </w:t>
      </w:r>
      <w:r>
        <w:rPr>
          <w:sz w:val="22"/>
        </w:rPr>
        <w:t>values</w:t>
      </w:r>
      <w:r>
        <w:rPr>
          <w:spacing w:val="-3"/>
          <w:sz w:val="22"/>
        </w:rPr>
        <w:t> </w:t>
      </w:r>
      <w:r>
        <w:rPr>
          <w:sz w:val="22"/>
        </w:rPr>
        <w:t>in</w:t>
      </w:r>
      <w:r>
        <w:rPr>
          <w:spacing w:val="-4"/>
          <w:sz w:val="22"/>
        </w:rPr>
        <w:t> </w:t>
      </w:r>
      <w:r>
        <w:rPr>
          <w:sz w:val="22"/>
        </w:rPr>
        <w:t>this</w:t>
      </w:r>
      <w:r>
        <w:rPr>
          <w:spacing w:val="-6"/>
          <w:sz w:val="22"/>
        </w:rPr>
        <w:t> </w:t>
      </w:r>
      <w:r>
        <w:rPr>
          <w:sz w:val="22"/>
        </w:rPr>
        <w:t>project</w:t>
      </w:r>
      <w:r>
        <w:rPr>
          <w:spacing w:val="-5"/>
          <w:sz w:val="22"/>
        </w:rPr>
        <w:t> </w:t>
      </w:r>
      <w:r>
        <w:rPr>
          <w:sz w:val="22"/>
        </w:rPr>
        <w:t>radio</w:t>
      </w:r>
      <w:r>
        <w:rPr>
          <w:spacing w:val="-3"/>
          <w:sz w:val="22"/>
        </w:rPr>
        <w:t> </w:t>
      </w:r>
      <w:r>
        <w:rPr>
          <w:spacing w:val="-2"/>
          <w:sz w:val="22"/>
        </w:rPr>
        <w:t>button.</w:t>
      </w:r>
    </w:p>
    <w:p>
      <w:pPr>
        <w:pStyle w:val="ListParagraph"/>
        <w:numPr>
          <w:ilvl w:val="0"/>
          <w:numId w:val="288"/>
        </w:numPr>
        <w:tabs>
          <w:tab w:pos="1078" w:val="left" w:leader="none"/>
        </w:tabs>
        <w:spacing w:line="240" w:lineRule="auto" w:before="18"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line="390" w:lineRule="atLeast" w:before="4"/>
        <w:ind w:left="360" w:right="3485"/>
      </w:pPr>
      <w:r>
        <w:rPr>
          <w:b/>
          <w:color w:val="003E7E"/>
        </w:rPr>
        <w:t>Note:</w:t>
      </w:r>
      <w:r>
        <w:rPr>
          <w:b/>
          <w:color w:val="003E7E"/>
          <w:spacing w:val="-5"/>
        </w:rPr>
        <w:t> </w:t>
      </w:r>
      <w:r>
        <w:rPr/>
        <w:t>This</w:t>
      </w:r>
      <w:r>
        <w:rPr>
          <w:spacing w:val="-6"/>
        </w:rPr>
        <w:t> </w:t>
      </w:r>
      <w:r>
        <w:rPr/>
        <w:t>option</w:t>
      </w:r>
      <w:r>
        <w:rPr>
          <w:spacing w:val="-4"/>
        </w:rPr>
        <w:t> </w:t>
      </w:r>
      <w:r>
        <w:rPr/>
        <w:t>will</w:t>
      </w:r>
      <w:r>
        <w:rPr>
          <w:spacing w:val="-4"/>
        </w:rPr>
        <w:t> </w:t>
      </w:r>
      <w:r>
        <w:rPr/>
        <w:t>reset</w:t>
      </w:r>
      <w:r>
        <w:rPr>
          <w:spacing w:val="-2"/>
        </w:rPr>
        <w:t> </w:t>
      </w:r>
      <w:r>
        <w:rPr/>
        <w:t>all</w:t>
      </w:r>
      <w:r>
        <w:rPr>
          <w:spacing w:val="-3"/>
        </w:rPr>
        <w:t> </w:t>
      </w:r>
      <w:r>
        <w:rPr/>
        <w:t>label</w:t>
      </w:r>
      <w:r>
        <w:rPr>
          <w:spacing w:val="-5"/>
        </w:rPr>
        <w:t> </w:t>
      </w:r>
      <w:r>
        <w:rPr/>
        <w:t>descriptions</w:t>
      </w:r>
      <w:r>
        <w:rPr>
          <w:spacing w:val="-4"/>
        </w:rPr>
        <w:t> </w:t>
      </w:r>
      <w:r>
        <w:rPr/>
        <w:t>in</w:t>
      </w:r>
      <w:r>
        <w:rPr>
          <w:spacing w:val="-4"/>
        </w:rPr>
        <w:t> </w:t>
      </w:r>
      <w:r>
        <w:rPr/>
        <w:t>the</w:t>
      </w:r>
      <w:r>
        <w:rPr>
          <w:spacing w:val="-6"/>
        </w:rPr>
        <w:t> </w:t>
      </w:r>
      <w:r>
        <w:rPr/>
        <w:t>project. </w:t>
      </w:r>
      <w:r>
        <w:rPr>
          <w:color w:val="004A8D"/>
        </w:rPr>
        <w:t>To reset all custom labels to their default description</w:t>
      </w:r>
    </w:p>
    <w:p>
      <w:pPr>
        <w:pStyle w:val="BodyText"/>
        <w:spacing w:line="259" w:lineRule="auto" w:before="44"/>
        <w:ind w:left="360" w:right="1200"/>
      </w:pPr>
      <w:r>
        <w:rPr/>
        <w:t>If you have custom label descriptions for individual data items in and editor, you can reset</w:t>
      </w:r>
      <w:r>
        <w:rPr>
          <w:spacing w:val="-4"/>
        </w:rPr>
        <w:t> </w:t>
      </w:r>
      <w:r>
        <w:rPr/>
        <w:t>them</w:t>
      </w:r>
      <w:r>
        <w:rPr>
          <w:spacing w:val="-2"/>
        </w:rPr>
        <w:t> </w:t>
      </w:r>
      <w:r>
        <w:rPr/>
        <w:t>all</w:t>
      </w:r>
      <w:r>
        <w:rPr>
          <w:spacing w:val="-6"/>
        </w:rPr>
        <w:t> </w:t>
      </w:r>
      <w:r>
        <w:rPr/>
        <w:t>to</w:t>
      </w:r>
      <w:r>
        <w:rPr>
          <w:spacing w:val="-5"/>
        </w:rPr>
        <w:t> </w:t>
      </w:r>
      <w:r>
        <w:rPr/>
        <w:t>the</w:t>
      </w:r>
      <w:r>
        <w:rPr>
          <w:spacing w:val="-3"/>
        </w:rPr>
        <w:t> </w:t>
      </w:r>
      <w:r>
        <w:rPr/>
        <w:t>default</w:t>
      </w:r>
      <w:r>
        <w:rPr>
          <w:spacing w:val="-1"/>
        </w:rPr>
        <w:t> </w:t>
      </w:r>
      <w:r>
        <w:rPr/>
        <w:t>description.</w:t>
      </w:r>
      <w:r>
        <w:rPr>
          <w:spacing w:val="-2"/>
        </w:rPr>
        <w:t> </w:t>
      </w:r>
      <w:r>
        <w:rPr/>
        <w:t>For</w:t>
      </w:r>
      <w:r>
        <w:rPr>
          <w:spacing w:val="-2"/>
        </w:rPr>
        <w:t> </w:t>
      </w:r>
      <w:r>
        <w:rPr/>
        <w:t>example,</w:t>
      </w:r>
      <w:r>
        <w:rPr>
          <w:spacing w:val="-2"/>
        </w:rPr>
        <w:t> </w:t>
      </w:r>
      <w:r>
        <w:rPr/>
        <w:t>you</w:t>
      </w:r>
      <w:r>
        <w:rPr>
          <w:spacing w:val="-3"/>
        </w:rPr>
        <w:t> </w:t>
      </w:r>
      <w:r>
        <w:rPr/>
        <w:t>may</w:t>
      </w:r>
      <w:r>
        <w:rPr>
          <w:spacing w:val="-5"/>
        </w:rPr>
        <w:t> </w:t>
      </w:r>
      <w:r>
        <w:rPr/>
        <w:t>have</w:t>
      </w:r>
      <w:r>
        <w:rPr>
          <w:spacing w:val="-3"/>
        </w:rPr>
        <w:t> </w:t>
      </w:r>
      <w:r>
        <w:rPr/>
        <w:t>a</w:t>
      </w:r>
      <w:r>
        <w:rPr>
          <w:spacing w:val="-2"/>
        </w:rPr>
        <w:t> </w:t>
      </w:r>
      <w:r>
        <w:rPr/>
        <w:t>list</w:t>
      </w:r>
      <w:r>
        <w:rPr>
          <w:spacing w:val="-6"/>
        </w:rPr>
        <w:t> </w:t>
      </w:r>
      <w:r>
        <w:rPr/>
        <w:t>of architect fees, each with different labels that you want to reset.</w:t>
      </w:r>
    </w:p>
    <w:p>
      <w:pPr>
        <w:pStyle w:val="ListParagraph"/>
        <w:numPr>
          <w:ilvl w:val="0"/>
          <w:numId w:val="289"/>
        </w:numPr>
        <w:tabs>
          <w:tab w:pos="1078" w:val="left" w:leader="none"/>
        </w:tabs>
        <w:spacing w:line="240" w:lineRule="auto" w:before="119" w:after="0"/>
        <w:ind w:left="1078" w:right="0" w:hanging="358"/>
        <w:jc w:val="left"/>
        <w:rPr>
          <w:sz w:val="22"/>
        </w:rPr>
      </w:pPr>
      <w:r>
        <w:rPr>
          <w:sz w:val="22"/>
        </w:rPr>
        <w:t>Open</w:t>
      </w:r>
      <w:r>
        <w:rPr>
          <w:spacing w:val="-5"/>
          <w:sz w:val="22"/>
        </w:rPr>
        <w:t> </w:t>
      </w:r>
      <w:r>
        <w:rPr>
          <w:sz w:val="22"/>
        </w:rPr>
        <w:t>the</w:t>
      </w:r>
      <w:r>
        <w:rPr>
          <w:spacing w:val="-3"/>
          <w:sz w:val="22"/>
        </w:rPr>
        <w:t> </w:t>
      </w:r>
      <w:r>
        <w:rPr>
          <w:sz w:val="22"/>
        </w:rPr>
        <w:t>data</w:t>
      </w:r>
      <w:r>
        <w:rPr>
          <w:spacing w:val="-2"/>
          <w:sz w:val="22"/>
        </w:rPr>
        <w:t> editor.</w:t>
      </w:r>
    </w:p>
    <w:p>
      <w:pPr>
        <w:pStyle w:val="ListParagraph"/>
        <w:numPr>
          <w:ilvl w:val="0"/>
          <w:numId w:val="289"/>
        </w:numPr>
        <w:tabs>
          <w:tab w:pos="1078" w:val="left" w:leader="none"/>
        </w:tabs>
        <w:spacing w:line="240" w:lineRule="auto" w:before="20" w:after="0"/>
        <w:ind w:left="1078" w:right="0" w:hanging="358"/>
        <w:jc w:val="left"/>
        <w:rPr>
          <w:sz w:val="22"/>
        </w:rPr>
      </w:pPr>
      <w:r>
        <w:rPr>
          <w:sz w:val="22"/>
        </w:rPr>
        <w:t>Select</w:t>
      </w:r>
      <w:r>
        <w:rPr>
          <w:spacing w:val="-3"/>
          <w:sz w:val="22"/>
        </w:rPr>
        <w:t> </w:t>
      </w:r>
      <w:r>
        <w:rPr>
          <w:sz w:val="22"/>
        </w:rPr>
        <w:t>the</w:t>
      </w:r>
      <w:r>
        <w:rPr>
          <w:spacing w:val="-6"/>
          <w:sz w:val="22"/>
        </w:rPr>
        <w:t> </w:t>
      </w:r>
      <w:r>
        <w:rPr>
          <w:b/>
          <w:color w:val="003E7E"/>
          <w:sz w:val="22"/>
        </w:rPr>
        <w:t>Change</w:t>
      </w:r>
      <w:r>
        <w:rPr>
          <w:b/>
          <w:color w:val="003E7E"/>
          <w:spacing w:val="-4"/>
          <w:sz w:val="22"/>
        </w:rPr>
        <w:t> </w:t>
      </w:r>
      <w:r>
        <w:rPr>
          <w:b/>
          <w:color w:val="003E7E"/>
          <w:sz w:val="22"/>
        </w:rPr>
        <w:t>Label</w:t>
      </w:r>
      <w:r>
        <w:rPr>
          <w:b/>
          <w:color w:val="003E7E"/>
          <w:spacing w:val="-1"/>
          <w:sz w:val="22"/>
        </w:rPr>
        <w:t> </w:t>
      </w:r>
      <w:r>
        <w:rPr>
          <w:spacing w:val="-2"/>
          <w:sz w:val="22"/>
        </w:rPr>
        <w:t>command.</w:t>
      </w:r>
    </w:p>
    <w:p>
      <w:pPr>
        <w:pStyle w:val="ListParagraph"/>
        <w:numPr>
          <w:ilvl w:val="0"/>
          <w:numId w:val="289"/>
        </w:numPr>
        <w:tabs>
          <w:tab w:pos="1078" w:val="left" w:leader="none"/>
        </w:tabs>
        <w:spacing w:line="240" w:lineRule="auto" w:before="21" w:after="0"/>
        <w:ind w:left="1078" w:right="0" w:hanging="358"/>
        <w:jc w:val="left"/>
        <w:rPr>
          <w:sz w:val="22"/>
        </w:rPr>
      </w:pPr>
      <w:r>
        <w:rPr>
          <w:sz w:val="22"/>
        </w:rPr>
        <w:t>Select</w:t>
      </w:r>
      <w:r>
        <w:rPr>
          <w:spacing w:val="-3"/>
          <w:sz w:val="22"/>
        </w:rPr>
        <w:t> </w:t>
      </w:r>
      <w:r>
        <w:rPr>
          <w:sz w:val="22"/>
        </w:rPr>
        <w:t>the</w:t>
      </w:r>
      <w:r>
        <w:rPr>
          <w:spacing w:val="-6"/>
          <w:sz w:val="22"/>
        </w:rPr>
        <w:t> </w:t>
      </w:r>
      <w:r>
        <w:rPr>
          <w:b/>
          <w:color w:val="003E7E"/>
          <w:sz w:val="22"/>
        </w:rPr>
        <w:t>Reset</w:t>
      </w:r>
      <w:r>
        <w:rPr>
          <w:b/>
          <w:color w:val="003E7E"/>
          <w:spacing w:val="-4"/>
          <w:sz w:val="22"/>
        </w:rPr>
        <w:t> </w:t>
      </w:r>
      <w:r>
        <w:rPr>
          <w:b/>
          <w:color w:val="003E7E"/>
          <w:sz w:val="22"/>
        </w:rPr>
        <w:t>Label</w:t>
      </w:r>
      <w:r>
        <w:rPr>
          <w:b/>
          <w:color w:val="003E7E"/>
          <w:spacing w:val="-6"/>
          <w:sz w:val="22"/>
        </w:rPr>
        <w:t> </w:t>
      </w:r>
      <w:r>
        <w:rPr>
          <w:b/>
          <w:color w:val="003E7E"/>
          <w:sz w:val="22"/>
        </w:rPr>
        <w:t>Value</w:t>
      </w:r>
      <w:r>
        <w:rPr>
          <w:b/>
          <w:color w:val="003E7E"/>
          <w:spacing w:val="-2"/>
          <w:sz w:val="22"/>
        </w:rPr>
        <w:t> </w:t>
      </w:r>
      <w:r>
        <w:rPr>
          <w:sz w:val="22"/>
        </w:rPr>
        <w:t>radio</w:t>
      </w:r>
      <w:r>
        <w:rPr>
          <w:spacing w:val="-5"/>
          <w:sz w:val="22"/>
        </w:rPr>
        <w:t> </w:t>
      </w:r>
      <w:r>
        <w:rPr>
          <w:spacing w:val="-2"/>
          <w:sz w:val="22"/>
        </w:rPr>
        <w:t>button.</w:t>
      </w:r>
    </w:p>
    <w:p>
      <w:pPr>
        <w:pStyle w:val="ListParagraph"/>
        <w:numPr>
          <w:ilvl w:val="0"/>
          <w:numId w:val="289"/>
        </w:numPr>
        <w:tabs>
          <w:tab w:pos="1078" w:val="left" w:leader="none"/>
        </w:tabs>
        <w:spacing w:line="240" w:lineRule="auto" w:before="20" w:after="0"/>
        <w:ind w:left="1078" w:right="0" w:hanging="358"/>
        <w:jc w:val="left"/>
        <w:rPr>
          <w:sz w:val="22"/>
        </w:rPr>
      </w:pPr>
      <w:r>
        <w:rPr>
          <w:sz w:val="22"/>
        </w:rPr>
        <w:t>Select</w:t>
      </w:r>
      <w:r>
        <w:rPr>
          <w:spacing w:val="-4"/>
          <w:sz w:val="22"/>
        </w:rPr>
        <w:t> </w:t>
      </w:r>
      <w:r>
        <w:rPr>
          <w:sz w:val="22"/>
        </w:rPr>
        <w:t>the</w:t>
      </w:r>
      <w:r>
        <w:rPr>
          <w:spacing w:val="-6"/>
          <w:sz w:val="22"/>
        </w:rPr>
        <w:t> </w:t>
      </w:r>
      <w:r>
        <w:rPr>
          <w:b/>
          <w:color w:val="003E7E"/>
          <w:sz w:val="22"/>
        </w:rPr>
        <w:t>Label</w:t>
      </w:r>
      <w:r>
        <w:rPr>
          <w:b/>
          <w:color w:val="003E7E"/>
          <w:spacing w:val="-5"/>
          <w:sz w:val="22"/>
        </w:rPr>
        <w:t> </w:t>
      </w:r>
      <w:r>
        <w:rPr>
          <w:b/>
          <w:color w:val="003E7E"/>
          <w:sz w:val="22"/>
        </w:rPr>
        <w:t>Description</w:t>
      </w:r>
      <w:r>
        <w:rPr>
          <w:b/>
          <w:color w:val="003E7E"/>
          <w:spacing w:val="-7"/>
          <w:sz w:val="22"/>
        </w:rPr>
        <w:t> </w:t>
      </w:r>
      <w:r>
        <w:rPr>
          <w:b/>
          <w:color w:val="003E7E"/>
          <w:sz w:val="22"/>
        </w:rPr>
        <w:t>Only</w:t>
      </w:r>
      <w:r>
        <w:rPr>
          <w:b/>
          <w:color w:val="003E7E"/>
          <w:spacing w:val="-7"/>
          <w:sz w:val="22"/>
        </w:rPr>
        <w:t> </w:t>
      </w:r>
      <w:r>
        <w:rPr>
          <w:sz w:val="22"/>
        </w:rPr>
        <w:t>radio</w:t>
      </w:r>
      <w:r>
        <w:rPr>
          <w:spacing w:val="-4"/>
          <w:sz w:val="22"/>
        </w:rPr>
        <w:t> </w:t>
      </w:r>
      <w:r>
        <w:rPr>
          <w:spacing w:val="-2"/>
          <w:sz w:val="22"/>
        </w:rPr>
        <w:t>button.</w:t>
      </w:r>
    </w:p>
    <w:p>
      <w:pPr>
        <w:pStyle w:val="ListParagraph"/>
        <w:numPr>
          <w:ilvl w:val="0"/>
          <w:numId w:val="289"/>
        </w:numPr>
        <w:tabs>
          <w:tab w:pos="1078" w:val="left" w:leader="none"/>
        </w:tabs>
        <w:spacing w:line="240" w:lineRule="auto" w:before="19" w:after="0"/>
        <w:ind w:left="1078" w:right="0" w:hanging="358"/>
        <w:jc w:val="left"/>
        <w:rPr>
          <w:sz w:val="22"/>
        </w:rPr>
      </w:pPr>
      <w:r>
        <w:rPr>
          <w:sz w:val="22"/>
        </w:rPr>
        <w:t>Select</w:t>
      </w:r>
      <w:r>
        <w:rPr>
          <w:spacing w:val="-3"/>
          <w:sz w:val="22"/>
        </w:rPr>
        <w:t> </w:t>
      </w:r>
      <w:r>
        <w:rPr>
          <w:sz w:val="22"/>
        </w:rPr>
        <w:t>the</w:t>
      </w:r>
      <w:r>
        <w:rPr>
          <w:spacing w:val="-8"/>
          <w:sz w:val="22"/>
        </w:rPr>
        <w:t> </w:t>
      </w:r>
      <w:r>
        <w:rPr>
          <w:b/>
          <w:color w:val="003E7E"/>
          <w:sz w:val="22"/>
        </w:rPr>
        <w:t>Override</w:t>
      </w:r>
      <w:r>
        <w:rPr>
          <w:b/>
          <w:color w:val="003E7E"/>
          <w:spacing w:val="-3"/>
          <w:sz w:val="22"/>
        </w:rPr>
        <w:t> </w:t>
      </w:r>
      <w:r>
        <w:rPr>
          <w:b/>
          <w:color w:val="003E7E"/>
          <w:sz w:val="22"/>
        </w:rPr>
        <w:t>any</w:t>
      </w:r>
      <w:r>
        <w:rPr>
          <w:b/>
          <w:color w:val="003E7E"/>
          <w:spacing w:val="-8"/>
          <w:sz w:val="22"/>
        </w:rPr>
        <w:t> </w:t>
      </w:r>
      <w:r>
        <w:rPr>
          <w:b/>
          <w:color w:val="003E7E"/>
          <w:sz w:val="22"/>
        </w:rPr>
        <w:t>custom</w:t>
      </w:r>
      <w:r>
        <w:rPr>
          <w:b/>
          <w:color w:val="003E7E"/>
          <w:spacing w:val="-4"/>
          <w:sz w:val="22"/>
        </w:rPr>
        <w:t> </w:t>
      </w:r>
      <w:r>
        <w:rPr>
          <w:b/>
          <w:color w:val="003E7E"/>
          <w:sz w:val="22"/>
        </w:rPr>
        <w:t>label</w:t>
      </w:r>
      <w:r>
        <w:rPr>
          <w:b/>
          <w:color w:val="003E7E"/>
          <w:spacing w:val="1"/>
          <w:sz w:val="22"/>
        </w:rPr>
        <w:t> </w:t>
      </w:r>
      <w:r>
        <w:rPr>
          <w:b/>
          <w:color w:val="003E7E"/>
          <w:sz w:val="22"/>
        </w:rPr>
        <w:t>changes</w:t>
      </w:r>
      <w:r>
        <w:rPr>
          <w:b/>
          <w:color w:val="003E7E"/>
          <w:spacing w:val="-8"/>
          <w:sz w:val="22"/>
        </w:rPr>
        <w:t> </w:t>
      </w:r>
      <w:r>
        <w:rPr>
          <w:spacing w:val="-2"/>
          <w:sz w:val="22"/>
        </w:rPr>
        <w:t>option.</w:t>
      </w:r>
    </w:p>
    <w:p>
      <w:pPr>
        <w:pStyle w:val="ListParagraph"/>
        <w:numPr>
          <w:ilvl w:val="0"/>
          <w:numId w:val="289"/>
        </w:numPr>
        <w:tabs>
          <w:tab w:pos="1078" w:val="left" w:leader="none"/>
        </w:tabs>
        <w:spacing w:line="240" w:lineRule="auto" w:before="20"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line="259" w:lineRule="auto" w:before="141"/>
        <w:ind w:left="360" w:right="1200"/>
      </w:pPr>
      <w:r>
        <w:rPr>
          <w:b/>
          <w:color w:val="003E7E"/>
        </w:rPr>
        <w:t>Note: </w:t>
      </w:r>
      <w:r>
        <w:rPr/>
        <w:t>If you reset the labels using these options on the Definitions screen, the reset command</w:t>
      </w:r>
      <w:r>
        <w:rPr>
          <w:spacing w:val="-5"/>
        </w:rPr>
        <w:t> </w:t>
      </w:r>
      <w:r>
        <w:rPr/>
        <w:t>will</w:t>
      </w:r>
      <w:r>
        <w:rPr>
          <w:spacing w:val="-3"/>
        </w:rPr>
        <w:t> </w:t>
      </w:r>
      <w:r>
        <w:rPr/>
        <w:t>reset</w:t>
      </w:r>
      <w:r>
        <w:rPr>
          <w:spacing w:val="-1"/>
        </w:rPr>
        <w:t> </w:t>
      </w:r>
      <w:r>
        <w:rPr/>
        <w:t>all</w:t>
      </w:r>
      <w:r>
        <w:rPr>
          <w:spacing w:val="-3"/>
        </w:rPr>
        <w:t> </w:t>
      </w:r>
      <w:r>
        <w:rPr/>
        <w:t>labels,</w:t>
      </w:r>
      <w:r>
        <w:rPr>
          <w:spacing w:val="-1"/>
        </w:rPr>
        <w:t> </w:t>
      </w:r>
      <w:r>
        <w:rPr/>
        <w:t>including</w:t>
      </w:r>
      <w:r>
        <w:rPr>
          <w:spacing w:val="-3"/>
        </w:rPr>
        <w:t> </w:t>
      </w:r>
      <w:r>
        <w:rPr/>
        <w:t>any</w:t>
      </w:r>
      <w:r>
        <w:rPr>
          <w:spacing w:val="-5"/>
        </w:rPr>
        <w:t> </w:t>
      </w:r>
      <w:r>
        <w:rPr/>
        <w:t>individual</w:t>
      </w:r>
      <w:r>
        <w:rPr>
          <w:spacing w:val="-4"/>
        </w:rPr>
        <w:t> </w:t>
      </w:r>
      <w:r>
        <w:rPr/>
        <w:t>custom</w:t>
      </w:r>
      <w:r>
        <w:rPr>
          <w:spacing w:val="-2"/>
        </w:rPr>
        <w:t> </w:t>
      </w:r>
      <w:r>
        <w:rPr/>
        <w:t>changes,</w:t>
      </w:r>
      <w:r>
        <w:rPr>
          <w:spacing w:val="-6"/>
        </w:rPr>
        <w:t> </w:t>
      </w:r>
      <w:r>
        <w:rPr/>
        <w:t>for</w:t>
      </w:r>
      <w:r>
        <w:rPr>
          <w:spacing w:val="-4"/>
        </w:rPr>
        <w:t> </w:t>
      </w:r>
      <w:r>
        <w:rPr/>
        <w:t>the</w:t>
      </w:r>
      <w:r>
        <w:rPr>
          <w:spacing w:val="-3"/>
        </w:rPr>
        <w:t> </w:t>
      </w:r>
      <w:r>
        <w:rPr/>
        <w:t>project.</w:t>
      </w:r>
    </w:p>
    <w:p>
      <w:pPr>
        <w:pStyle w:val="BodyText"/>
        <w:spacing w:before="116"/>
        <w:ind w:left="360"/>
      </w:pPr>
      <w:r>
        <w:rPr>
          <w:color w:val="004A8D"/>
        </w:rPr>
        <w:t>To</w:t>
      </w:r>
      <w:r>
        <w:rPr>
          <w:color w:val="004A8D"/>
          <w:spacing w:val="-4"/>
        </w:rPr>
        <w:t> </w:t>
      </w:r>
      <w:r>
        <w:rPr>
          <w:color w:val="004A8D"/>
        </w:rPr>
        <w:t>change</w:t>
      </w:r>
      <w:r>
        <w:rPr>
          <w:color w:val="004A8D"/>
          <w:spacing w:val="-2"/>
        </w:rPr>
        <w:t> </w:t>
      </w:r>
      <w:r>
        <w:rPr>
          <w:color w:val="004A8D"/>
        </w:rPr>
        <w:t>a</w:t>
      </w:r>
      <w:r>
        <w:rPr>
          <w:color w:val="004A8D"/>
          <w:spacing w:val="-3"/>
        </w:rPr>
        <w:t> </w:t>
      </w:r>
      <w:r>
        <w:rPr>
          <w:color w:val="004A8D"/>
        </w:rPr>
        <w:t>label</w:t>
      </w:r>
      <w:r>
        <w:rPr>
          <w:color w:val="004A8D"/>
          <w:spacing w:val="-5"/>
        </w:rPr>
        <w:t> </w:t>
      </w:r>
      <w:r>
        <w:rPr>
          <w:color w:val="004A8D"/>
        </w:rPr>
        <w:t>from</w:t>
      </w:r>
      <w:r>
        <w:rPr>
          <w:color w:val="004A8D"/>
          <w:spacing w:val="-2"/>
        </w:rPr>
        <w:t> </w:t>
      </w:r>
      <w:r>
        <w:rPr>
          <w:color w:val="004A8D"/>
        </w:rPr>
        <w:t>a</w:t>
      </w:r>
      <w:r>
        <w:rPr>
          <w:color w:val="004A8D"/>
          <w:spacing w:val="-4"/>
        </w:rPr>
        <w:t> </w:t>
      </w:r>
      <w:r>
        <w:rPr>
          <w:color w:val="004A8D"/>
        </w:rPr>
        <w:t>data</w:t>
      </w:r>
      <w:r>
        <w:rPr>
          <w:color w:val="004A8D"/>
          <w:spacing w:val="-3"/>
        </w:rPr>
        <w:t> </w:t>
      </w:r>
      <w:r>
        <w:rPr>
          <w:color w:val="004A8D"/>
          <w:spacing w:val="-2"/>
        </w:rPr>
        <w:t>editor</w:t>
      </w:r>
    </w:p>
    <w:p>
      <w:pPr>
        <w:pStyle w:val="ListParagraph"/>
        <w:numPr>
          <w:ilvl w:val="0"/>
          <w:numId w:val="290"/>
        </w:numPr>
        <w:tabs>
          <w:tab w:pos="1078" w:val="left" w:leader="none"/>
        </w:tabs>
        <w:spacing w:line="240" w:lineRule="auto" w:before="43" w:after="0"/>
        <w:ind w:left="1078" w:right="0" w:hanging="358"/>
        <w:jc w:val="left"/>
        <w:rPr>
          <w:sz w:val="22"/>
        </w:rPr>
      </w:pPr>
      <w:r>
        <w:rPr>
          <w:sz w:val="22"/>
        </w:rPr>
        <w:t>Select</w:t>
      </w:r>
      <w:r>
        <w:rPr>
          <w:spacing w:val="-3"/>
          <w:sz w:val="22"/>
        </w:rPr>
        <w:t> </w:t>
      </w:r>
      <w:r>
        <w:rPr>
          <w:sz w:val="22"/>
        </w:rPr>
        <w:t>the</w:t>
      </w:r>
      <w:r>
        <w:rPr>
          <w:spacing w:val="-6"/>
          <w:sz w:val="22"/>
        </w:rPr>
        <w:t> </w:t>
      </w:r>
      <w:r>
        <w:rPr>
          <w:b/>
          <w:color w:val="003E7E"/>
          <w:sz w:val="22"/>
        </w:rPr>
        <w:t>Change</w:t>
      </w:r>
      <w:r>
        <w:rPr>
          <w:b/>
          <w:color w:val="003E7E"/>
          <w:spacing w:val="-4"/>
          <w:sz w:val="22"/>
        </w:rPr>
        <w:t> </w:t>
      </w:r>
      <w:r>
        <w:rPr>
          <w:b/>
          <w:color w:val="003E7E"/>
          <w:sz w:val="22"/>
        </w:rPr>
        <w:t>Label </w:t>
      </w:r>
      <w:r>
        <w:rPr>
          <w:spacing w:val="-2"/>
          <w:sz w:val="22"/>
        </w:rPr>
        <w:t>command.</w:t>
      </w:r>
    </w:p>
    <w:p>
      <w:pPr>
        <w:pStyle w:val="ListParagraph"/>
        <w:numPr>
          <w:ilvl w:val="0"/>
          <w:numId w:val="290"/>
        </w:numPr>
        <w:tabs>
          <w:tab w:pos="1078" w:val="left" w:leader="none"/>
        </w:tabs>
        <w:spacing w:line="240" w:lineRule="auto" w:before="20" w:after="0"/>
        <w:ind w:left="1078" w:right="0" w:hanging="358"/>
        <w:jc w:val="left"/>
        <w:rPr>
          <w:sz w:val="22"/>
        </w:rPr>
      </w:pPr>
      <w:r>
        <w:rPr>
          <w:sz w:val="22"/>
        </w:rPr>
        <w:t>The</w:t>
      </w:r>
      <w:r>
        <w:rPr>
          <w:spacing w:val="-8"/>
          <w:sz w:val="22"/>
        </w:rPr>
        <w:t> </w:t>
      </w:r>
      <w:r>
        <w:rPr>
          <w:b/>
          <w:color w:val="003E7E"/>
          <w:sz w:val="22"/>
        </w:rPr>
        <w:t>Change</w:t>
      </w:r>
      <w:r>
        <w:rPr>
          <w:b/>
          <w:color w:val="003E7E"/>
          <w:spacing w:val="-4"/>
          <w:sz w:val="22"/>
        </w:rPr>
        <w:t> </w:t>
      </w:r>
      <w:r>
        <w:rPr>
          <w:b/>
          <w:color w:val="003E7E"/>
          <w:sz w:val="22"/>
        </w:rPr>
        <w:t>Label</w:t>
      </w:r>
      <w:r>
        <w:rPr>
          <w:b/>
          <w:color w:val="003E7E"/>
          <w:spacing w:val="-4"/>
          <w:sz w:val="22"/>
        </w:rPr>
        <w:t> </w:t>
      </w:r>
      <w:r>
        <w:rPr>
          <w:b/>
          <w:color w:val="003E7E"/>
          <w:sz w:val="22"/>
        </w:rPr>
        <w:t>Value</w:t>
      </w:r>
      <w:r>
        <w:rPr>
          <w:b/>
          <w:color w:val="003E7E"/>
          <w:spacing w:val="-3"/>
          <w:sz w:val="22"/>
        </w:rPr>
        <w:t> </w:t>
      </w:r>
      <w:r>
        <w:rPr>
          <w:sz w:val="22"/>
        </w:rPr>
        <w:t>radio</w:t>
      </w:r>
      <w:r>
        <w:rPr>
          <w:spacing w:val="-4"/>
          <w:sz w:val="22"/>
        </w:rPr>
        <w:t> </w:t>
      </w:r>
      <w:r>
        <w:rPr>
          <w:sz w:val="22"/>
        </w:rPr>
        <w:t>button</w:t>
      </w:r>
      <w:r>
        <w:rPr>
          <w:spacing w:val="-5"/>
          <w:sz w:val="22"/>
        </w:rPr>
        <w:t> </w:t>
      </w:r>
      <w:r>
        <w:rPr>
          <w:sz w:val="22"/>
        </w:rPr>
        <w:t>should</w:t>
      </w:r>
      <w:r>
        <w:rPr>
          <w:spacing w:val="-4"/>
          <w:sz w:val="22"/>
        </w:rPr>
        <w:t> </w:t>
      </w:r>
      <w:r>
        <w:rPr>
          <w:sz w:val="22"/>
        </w:rPr>
        <w:t>already</w:t>
      </w:r>
      <w:r>
        <w:rPr>
          <w:spacing w:val="-6"/>
          <w:sz w:val="22"/>
        </w:rPr>
        <w:t> </w:t>
      </w:r>
      <w:r>
        <w:rPr>
          <w:sz w:val="22"/>
        </w:rPr>
        <w:t>be</w:t>
      </w:r>
      <w:r>
        <w:rPr>
          <w:spacing w:val="-3"/>
          <w:sz w:val="22"/>
        </w:rPr>
        <w:t> </w:t>
      </w:r>
      <w:r>
        <w:rPr>
          <w:spacing w:val="-2"/>
          <w:sz w:val="22"/>
        </w:rPr>
        <w:t>selected.</w:t>
      </w:r>
    </w:p>
    <w:p>
      <w:pPr>
        <w:pStyle w:val="ListParagraph"/>
        <w:numPr>
          <w:ilvl w:val="0"/>
          <w:numId w:val="290"/>
        </w:numPr>
        <w:tabs>
          <w:tab w:pos="1078" w:val="left" w:leader="none"/>
        </w:tabs>
        <w:spacing w:line="240" w:lineRule="auto" w:before="21" w:after="0"/>
        <w:ind w:left="1078" w:right="0" w:hanging="358"/>
        <w:jc w:val="left"/>
        <w:rPr>
          <w:sz w:val="22"/>
        </w:rPr>
      </w:pPr>
      <w:r>
        <w:rPr>
          <w:sz w:val="22"/>
        </w:rPr>
        <w:t>Enter</w:t>
      </w:r>
      <w:r>
        <w:rPr>
          <w:spacing w:val="-7"/>
          <w:sz w:val="22"/>
        </w:rPr>
        <w:t> </w:t>
      </w:r>
      <w:r>
        <w:rPr>
          <w:sz w:val="22"/>
        </w:rPr>
        <w:t>the</w:t>
      </w:r>
      <w:r>
        <w:rPr>
          <w:spacing w:val="-4"/>
          <w:sz w:val="22"/>
        </w:rPr>
        <w:t> </w:t>
      </w:r>
      <w:r>
        <w:rPr>
          <w:sz w:val="22"/>
        </w:rPr>
        <w:t>new</w:t>
      </w:r>
      <w:r>
        <w:rPr>
          <w:spacing w:val="-6"/>
          <w:sz w:val="22"/>
        </w:rPr>
        <w:t> </w:t>
      </w:r>
      <w:r>
        <w:rPr>
          <w:sz w:val="22"/>
        </w:rPr>
        <w:t>label</w:t>
      </w:r>
      <w:r>
        <w:rPr>
          <w:spacing w:val="-4"/>
          <w:sz w:val="22"/>
        </w:rPr>
        <w:t> </w:t>
      </w:r>
      <w:r>
        <w:rPr>
          <w:sz w:val="22"/>
        </w:rPr>
        <w:t>description</w:t>
      </w:r>
      <w:r>
        <w:rPr>
          <w:spacing w:val="-3"/>
          <w:sz w:val="22"/>
        </w:rPr>
        <w:t> </w:t>
      </w:r>
      <w:r>
        <w:rPr>
          <w:sz w:val="22"/>
        </w:rPr>
        <w:t>into</w:t>
      </w:r>
      <w:r>
        <w:rPr>
          <w:spacing w:val="-5"/>
          <w:sz w:val="22"/>
        </w:rPr>
        <w:t> </w:t>
      </w:r>
      <w:r>
        <w:rPr>
          <w:sz w:val="22"/>
        </w:rPr>
        <w:t>the</w:t>
      </w:r>
      <w:r>
        <w:rPr>
          <w:spacing w:val="-5"/>
          <w:sz w:val="22"/>
        </w:rPr>
        <w:t> </w:t>
      </w:r>
      <w:r>
        <w:rPr>
          <w:b/>
          <w:color w:val="003E7E"/>
          <w:sz w:val="22"/>
        </w:rPr>
        <w:t>Current</w:t>
      </w:r>
      <w:r>
        <w:rPr>
          <w:b/>
          <w:color w:val="003E7E"/>
          <w:spacing w:val="-2"/>
          <w:sz w:val="22"/>
        </w:rPr>
        <w:t> </w:t>
      </w:r>
      <w:r>
        <w:rPr>
          <w:b/>
          <w:color w:val="003E7E"/>
          <w:sz w:val="22"/>
        </w:rPr>
        <w:t>Label</w:t>
      </w:r>
      <w:r>
        <w:rPr>
          <w:b/>
          <w:color w:val="003E7E"/>
          <w:spacing w:val="-4"/>
          <w:sz w:val="22"/>
        </w:rPr>
        <w:t> </w:t>
      </w:r>
      <w:r>
        <w:rPr>
          <w:spacing w:val="-2"/>
          <w:sz w:val="22"/>
        </w:rPr>
        <w:t>field.</w:t>
      </w:r>
    </w:p>
    <w:p>
      <w:pPr>
        <w:pStyle w:val="ListParagraph"/>
        <w:numPr>
          <w:ilvl w:val="0"/>
          <w:numId w:val="290"/>
        </w:numPr>
        <w:tabs>
          <w:tab w:pos="1078" w:val="left" w:leader="none"/>
        </w:tabs>
        <w:spacing w:line="240" w:lineRule="auto" w:before="21"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ListParagraph"/>
        <w:spacing w:after="0" w:line="240" w:lineRule="auto"/>
        <w:jc w:val="left"/>
        <w:rPr>
          <w:sz w:val="22"/>
        </w:rPr>
        <w:sectPr>
          <w:pgSz w:w="12240" w:h="15840"/>
          <w:pgMar w:header="729" w:footer="880" w:top="1460" w:bottom="1060" w:left="1080" w:right="1080"/>
        </w:sectPr>
      </w:pPr>
    </w:p>
    <w:p>
      <w:pPr>
        <w:pStyle w:val="Heading1"/>
      </w:pPr>
      <w:bookmarkStart w:name="_bookmark215" w:id="216"/>
      <w:bookmarkEnd w:id="216"/>
      <w:r>
        <w:rPr>
          <w:b w:val="0"/>
        </w:rPr>
      </w:r>
      <w:r>
        <w:rPr>
          <w:color w:val="004A8D"/>
        </w:rPr>
        <w:t>Acquisition</w:t>
      </w:r>
      <w:r>
        <w:rPr>
          <w:color w:val="004A8D"/>
          <w:spacing w:val="-20"/>
        </w:rPr>
        <w:t> </w:t>
      </w:r>
      <w:r>
        <w:rPr>
          <w:color w:val="004A8D"/>
          <w:spacing w:val="-2"/>
        </w:rPr>
        <w:t>Costs</w:t>
      </w:r>
    </w:p>
    <w:p>
      <w:pPr>
        <w:pStyle w:val="BodyText"/>
        <w:spacing w:before="176"/>
        <w:rPr>
          <w:b/>
          <w:sz w:val="32"/>
        </w:rPr>
      </w:pPr>
    </w:p>
    <w:p>
      <w:pPr>
        <w:pStyle w:val="BodyText"/>
        <w:ind w:left="360"/>
      </w:pPr>
      <w:r>
        <w:rPr/>
        <w:t>Navigation:</w:t>
      </w:r>
      <w:r>
        <w:rPr>
          <w:spacing w:val="-13"/>
        </w:rPr>
        <w:t> </w:t>
      </w:r>
      <w:r>
        <w:rPr/>
        <w:t>Home</w:t>
      </w:r>
      <w:r>
        <w:rPr>
          <w:spacing w:val="-16"/>
        </w:rPr>
        <w:t> </w:t>
      </w:r>
      <w:r>
        <w:rPr/>
        <w:t>Ribbon&gt;Definition&gt;Fixed</w:t>
      </w:r>
      <w:r>
        <w:rPr>
          <w:spacing w:val="-13"/>
        </w:rPr>
        <w:t> </w:t>
      </w:r>
      <w:r>
        <w:rPr>
          <w:spacing w:val="-4"/>
        </w:rPr>
        <w:t>Price</w:t>
      </w:r>
    </w:p>
    <w:p>
      <w:pPr>
        <w:pStyle w:val="BodyText"/>
        <w:spacing w:before="140"/>
        <w:ind w:left="360"/>
      </w:pPr>
      <w:r>
        <w:rPr/>
        <w:t>This</w:t>
      </w:r>
      <w:r>
        <w:rPr>
          <w:spacing w:val="-9"/>
        </w:rPr>
        <w:t> </w:t>
      </w:r>
      <w:r>
        <w:rPr/>
        <w:t>section</w:t>
      </w:r>
      <w:r>
        <w:rPr>
          <w:spacing w:val="-4"/>
        </w:rPr>
        <w:t> </w:t>
      </w:r>
      <w:r>
        <w:rPr/>
        <w:t>describes</w:t>
      </w:r>
      <w:r>
        <w:rPr>
          <w:spacing w:val="-6"/>
        </w:rPr>
        <w:t> </w:t>
      </w:r>
      <w:r>
        <w:rPr/>
        <w:t>the</w:t>
      </w:r>
      <w:r>
        <w:rPr>
          <w:spacing w:val="-4"/>
        </w:rPr>
        <w:t> </w:t>
      </w:r>
      <w:r>
        <w:rPr/>
        <w:t>entry</w:t>
      </w:r>
      <w:r>
        <w:rPr>
          <w:spacing w:val="-6"/>
        </w:rPr>
        <w:t> </w:t>
      </w:r>
      <w:r>
        <w:rPr/>
        <w:t>of</w:t>
      </w:r>
      <w:r>
        <w:rPr>
          <w:spacing w:val="-1"/>
        </w:rPr>
        <w:t> </w:t>
      </w:r>
      <w:r>
        <w:rPr/>
        <w:t>all</w:t>
      </w:r>
      <w:r>
        <w:rPr>
          <w:spacing w:val="-4"/>
        </w:rPr>
        <w:t> </w:t>
      </w:r>
      <w:r>
        <w:rPr/>
        <w:t>costs</w:t>
      </w:r>
      <w:r>
        <w:rPr>
          <w:spacing w:val="-7"/>
        </w:rPr>
        <w:t> </w:t>
      </w:r>
      <w:r>
        <w:rPr/>
        <w:t>associated</w:t>
      </w:r>
      <w:r>
        <w:rPr>
          <w:spacing w:val="-4"/>
        </w:rPr>
        <w:t> </w:t>
      </w:r>
      <w:r>
        <w:rPr/>
        <w:t>with</w:t>
      </w:r>
      <w:r>
        <w:rPr>
          <w:spacing w:val="-5"/>
        </w:rPr>
        <w:t> </w:t>
      </w:r>
      <w:r>
        <w:rPr/>
        <w:t>the</w:t>
      </w:r>
      <w:r>
        <w:rPr>
          <w:spacing w:val="-4"/>
        </w:rPr>
        <w:t> </w:t>
      </w:r>
      <w:r>
        <w:rPr/>
        <w:t>site</w:t>
      </w:r>
      <w:r>
        <w:rPr>
          <w:spacing w:val="-4"/>
        </w:rPr>
        <w:t> </w:t>
      </w:r>
      <w:r>
        <w:rPr>
          <w:spacing w:val="-2"/>
        </w:rPr>
        <w:t>acquisition.</w:t>
      </w:r>
    </w:p>
    <w:p>
      <w:pPr>
        <w:pStyle w:val="BodyText"/>
        <w:spacing w:before="4"/>
      </w:pPr>
    </w:p>
    <w:p>
      <w:pPr>
        <w:pStyle w:val="Heading2"/>
      </w:pPr>
      <w:bookmarkStart w:name="_bookmark216" w:id="217"/>
      <w:bookmarkEnd w:id="217"/>
      <w:r>
        <w:rPr>
          <w:b w:val="0"/>
        </w:rPr>
      </w:r>
      <w:r>
        <w:rPr>
          <w:color w:val="004A8D"/>
        </w:rPr>
        <w:t>Acquisition</w:t>
      </w:r>
      <w:r>
        <w:rPr>
          <w:color w:val="004A8D"/>
          <w:spacing w:val="-15"/>
        </w:rPr>
        <w:t> </w:t>
      </w:r>
      <w:r>
        <w:rPr>
          <w:color w:val="004A8D"/>
          <w:spacing w:val="-2"/>
        </w:rPr>
        <w:t>Price</w:t>
      </w:r>
    </w:p>
    <w:p>
      <w:pPr>
        <w:pStyle w:val="BodyText"/>
        <w:spacing w:before="106"/>
        <w:ind w:left="360"/>
      </w:pPr>
      <w:r>
        <w:rPr/>
        <w:t>You</w:t>
      </w:r>
      <w:r>
        <w:rPr>
          <w:spacing w:val="-6"/>
        </w:rPr>
        <w:t> </w:t>
      </w:r>
      <w:r>
        <w:rPr/>
        <w:t>can</w:t>
      </w:r>
      <w:r>
        <w:rPr>
          <w:spacing w:val="-4"/>
        </w:rPr>
        <w:t> </w:t>
      </w:r>
      <w:r>
        <w:rPr/>
        <w:t>enter</w:t>
      </w:r>
      <w:r>
        <w:rPr>
          <w:spacing w:val="-5"/>
        </w:rPr>
        <w:t> </w:t>
      </w:r>
      <w:r>
        <w:rPr/>
        <w:t>the</w:t>
      </w:r>
      <w:r>
        <w:rPr>
          <w:spacing w:val="-5"/>
        </w:rPr>
        <w:t> </w:t>
      </w:r>
      <w:r>
        <w:rPr/>
        <w:t>Acquisition</w:t>
      </w:r>
      <w:r>
        <w:rPr>
          <w:spacing w:val="-4"/>
        </w:rPr>
        <w:t> </w:t>
      </w:r>
      <w:r>
        <w:rPr/>
        <w:t>Price</w:t>
      </w:r>
      <w:r>
        <w:rPr>
          <w:spacing w:val="-4"/>
        </w:rPr>
        <w:t> </w:t>
      </w:r>
      <w:r>
        <w:rPr/>
        <w:t>in</w:t>
      </w:r>
      <w:r>
        <w:rPr>
          <w:spacing w:val="-3"/>
        </w:rPr>
        <w:t> </w:t>
      </w:r>
      <w:r>
        <w:rPr/>
        <w:t>one</w:t>
      </w:r>
      <w:r>
        <w:rPr>
          <w:spacing w:val="-6"/>
        </w:rPr>
        <w:t> </w:t>
      </w:r>
      <w:r>
        <w:rPr/>
        <w:t>of</w:t>
      </w:r>
      <w:r>
        <w:rPr>
          <w:spacing w:val="-5"/>
        </w:rPr>
        <w:t> </w:t>
      </w:r>
      <w:r>
        <w:rPr/>
        <w:t>three</w:t>
      </w:r>
      <w:r>
        <w:rPr>
          <w:spacing w:val="-3"/>
        </w:rPr>
        <w:t> </w:t>
      </w:r>
      <w:r>
        <w:rPr>
          <w:spacing w:val="-2"/>
        </w:rPr>
        <w:t>ways:</w:t>
      </w:r>
    </w:p>
    <w:p>
      <w:pPr>
        <w:pStyle w:val="ListParagraph"/>
        <w:numPr>
          <w:ilvl w:val="0"/>
          <w:numId w:val="291"/>
        </w:numPr>
        <w:tabs>
          <w:tab w:pos="1078" w:val="left" w:leader="none"/>
          <w:tab w:pos="1080" w:val="left" w:leader="none"/>
        </w:tabs>
        <w:spacing w:line="259" w:lineRule="auto" w:before="141" w:after="0"/>
        <w:ind w:left="1080" w:right="2119" w:hanging="360"/>
        <w:jc w:val="left"/>
        <w:rPr>
          <w:sz w:val="22"/>
        </w:rPr>
      </w:pPr>
      <w:r>
        <w:rPr>
          <w:sz w:val="22"/>
        </w:rPr>
        <w:t>Set</w:t>
      </w:r>
      <w:r>
        <w:rPr>
          <w:spacing w:val="-2"/>
          <w:sz w:val="22"/>
        </w:rPr>
        <w:t> </w:t>
      </w:r>
      <w:r>
        <w:rPr>
          <w:sz w:val="22"/>
        </w:rPr>
        <w:t>a</w:t>
      </w:r>
      <w:r>
        <w:rPr>
          <w:spacing w:val="-5"/>
          <w:sz w:val="22"/>
        </w:rPr>
        <w:t> </w:t>
      </w:r>
      <w:r>
        <w:rPr>
          <w:sz w:val="22"/>
        </w:rPr>
        <w:t>residual</w:t>
      </w:r>
      <w:r>
        <w:rPr>
          <w:spacing w:val="-4"/>
          <w:sz w:val="22"/>
        </w:rPr>
        <w:t> </w:t>
      </w:r>
      <w:r>
        <w:rPr>
          <w:sz w:val="22"/>
        </w:rPr>
        <w:t>target</w:t>
      </w:r>
      <w:r>
        <w:rPr>
          <w:spacing w:val="-1"/>
          <w:sz w:val="22"/>
        </w:rPr>
        <w:t> </w:t>
      </w:r>
      <w:r>
        <w:rPr>
          <w:sz w:val="22"/>
        </w:rPr>
        <w:t>and</w:t>
      </w:r>
      <w:r>
        <w:rPr>
          <w:spacing w:val="-5"/>
          <w:sz w:val="22"/>
        </w:rPr>
        <w:t> </w:t>
      </w:r>
      <w:r>
        <w:rPr>
          <w:sz w:val="22"/>
        </w:rPr>
        <w:t>let</w:t>
      </w:r>
      <w:r>
        <w:rPr>
          <w:spacing w:val="-4"/>
          <w:sz w:val="22"/>
        </w:rPr>
        <w:t> </w:t>
      </w:r>
      <w:r>
        <w:rPr>
          <w:sz w:val="22"/>
        </w:rPr>
        <w:t>the</w:t>
      </w:r>
      <w:r>
        <w:rPr>
          <w:spacing w:val="-3"/>
          <w:sz w:val="22"/>
        </w:rPr>
        <w:t> </w:t>
      </w:r>
      <w:r>
        <w:rPr>
          <w:sz w:val="22"/>
        </w:rPr>
        <w:t>program</w:t>
      </w:r>
      <w:r>
        <w:rPr>
          <w:spacing w:val="-4"/>
          <w:sz w:val="22"/>
        </w:rPr>
        <w:t> </w:t>
      </w:r>
      <w:r>
        <w:rPr>
          <w:sz w:val="22"/>
        </w:rPr>
        <w:t>calculate</w:t>
      </w:r>
      <w:r>
        <w:rPr>
          <w:spacing w:val="-3"/>
          <w:sz w:val="22"/>
        </w:rPr>
        <w:t> </w:t>
      </w:r>
      <w:r>
        <w:rPr>
          <w:sz w:val="22"/>
        </w:rPr>
        <w:t>the</w:t>
      </w:r>
      <w:r>
        <w:rPr>
          <w:spacing w:val="-5"/>
          <w:sz w:val="22"/>
        </w:rPr>
        <w:t> </w:t>
      </w:r>
      <w:r>
        <w:rPr>
          <w:sz w:val="22"/>
        </w:rPr>
        <w:t>acquisition</w:t>
      </w:r>
      <w:r>
        <w:rPr>
          <w:spacing w:val="-3"/>
          <w:sz w:val="22"/>
        </w:rPr>
        <w:t> </w:t>
      </w:r>
      <w:r>
        <w:rPr>
          <w:sz w:val="22"/>
        </w:rPr>
        <w:t>price </w:t>
      </w:r>
      <w:r>
        <w:rPr>
          <w:spacing w:val="-2"/>
          <w:sz w:val="22"/>
        </w:rPr>
        <w:t>automatically.</w:t>
      </w:r>
    </w:p>
    <w:p>
      <w:pPr>
        <w:pStyle w:val="ListParagraph"/>
        <w:numPr>
          <w:ilvl w:val="0"/>
          <w:numId w:val="291"/>
        </w:numPr>
        <w:tabs>
          <w:tab w:pos="1078" w:val="left" w:leader="none"/>
          <w:tab w:pos="1080" w:val="left" w:leader="none"/>
        </w:tabs>
        <w:spacing w:line="259" w:lineRule="auto" w:before="0" w:after="0"/>
        <w:ind w:left="1080" w:right="1464" w:hanging="360"/>
        <w:jc w:val="left"/>
        <w:rPr>
          <w:sz w:val="22"/>
        </w:rPr>
      </w:pPr>
      <w:r>
        <w:rPr>
          <w:sz w:val="22"/>
        </w:rPr>
        <w:t>Enter</w:t>
      </w:r>
      <w:r>
        <w:rPr>
          <w:spacing w:val="-3"/>
          <w:sz w:val="22"/>
        </w:rPr>
        <w:t> </w:t>
      </w:r>
      <w:r>
        <w:rPr>
          <w:sz w:val="22"/>
        </w:rPr>
        <w:t>the</w:t>
      </w:r>
      <w:r>
        <w:rPr>
          <w:spacing w:val="-4"/>
          <w:sz w:val="22"/>
        </w:rPr>
        <w:t> </w:t>
      </w:r>
      <w:r>
        <w:rPr>
          <w:sz w:val="22"/>
        </w:rPr>
        <w:t>acquisition</w:t>
      </w:r>
      <w:r>
        <w:rPr>
          <w:spacing w:val="-2"/>
          <w:sz w:val="22"/>
        </w:rPr>
        <w:t> </w:t>
      </w:r>
      <w:r>
        <w:rPr>
          <w:sz w:val="22"/>
        </w:rPr>
        <w:t>price</w:t>
      </w:r>
      <w:r>
        <w:rPr>
          <w:spacing w:val="-2"/>
          <w:sz w:val="22"/>
        </w:rPr>
        <w:t> </w:t>
      </w:r>
      <w:r>
        <w:rPr>
          <w:sz w:val="22"/>
        </w:rPr>
        <w:t>directly</w:t>
      </w:r>
      <w:r>
        <w:rPr>
          <w:spacing w:val="-4"/>
          <w:sz w:val="22"/>
        </w:rPr>
        <w:t> </w:t>
      </w:r>
      <w:r>
        <w:rPr>
          <w:sz w:val="22"/>
        </w:rPr>
        <w:t>into</w:t>
      </w:r>
      <w:r>
        <w:rPr>
          <w:spacing w:val="-3"/>
          <w:sz w:val="22"/>
        </w:rPr>
        <w:t> </w:t>
      </w:r>
      <w:r>
        <w:rPr>
          <w:sz w:val="22"/>
        </w:rPr>
        <w:t>the</w:t>
      </w:r>
      <w:r>
        <w:rPr>
          <w:spacing w:val="-2"/>
          <w:sz w:val="22"/>
        </w:rPr>
        <w:t> </w:t>
      </w:r>
      <w:r>
        <w:rPr>
          <w:b/>
          <w:color w:val="003E7E"/>
          <w:sz w:val="22"/>
        </w:rPr>
        <w:t>Fixed</w:t>
      </w:r>
      <w:r>
        <w:rPr>
          <w:b/>
          <w:color w:val="003E7E"/>
          <w:spacing w:val="-7"/>
          <w:sz w:val="22"/>
        </w:rPr>
        <w:t> </w:t>
      </w:r>
      <w:r>
        <w:rPr>
          <w:b/>
          <w:color w:val="003E7E"/>
          <w:sz w:val="22"/>
        </w:rPr>
        <w:t>Price</w:t>
      </w:r>
      <w:r>
        <w:rPr>
          <w:b/>
          <w:color w:val="003E7E"/>
          <w:spacing w:val="-5"/>
          <w:sz w:val="22"/>
        </w:rPr>
        <w:t> </w:t>
      </w:r>
      <w:r>
        <w:rPr>
          <w:sz w:val="22"/>
        </w:rPr>
        <w:t>field</w:t>
      </w:r>
      <w:r>
        <w:rPr>
          <w:spacing w:val="-4"/>
          <w:sz w:val="22"/>
        </w:rPr>
        <w:t> </w:t>
      </w:r>
      <w:r>
        <w:rPr>
          <w:sz w:val="22"/>
        </w:rPr>
        <w:t>on</w:t>
      </w:r>
      <w:r>
        <w:rPr>
          <w:spacing w:val="-4"/>
          <w:sz w:val="22"/>
        </w:rPr>
        <w:t> </w:t>
      </w:r>
      <w:r>
        <w:rPr>
          <w:sz w:val="22"/>
        </w:rPr>
        <w:t>the</w:t>
      </w:r>
      <w:r>
        <w:rPr>
          <w:spacing w:val="-2"/>
          <w:sz w:val="22"/>
        </w:rPr>
        <w:t> </w:t>
      </w:r>
      <w:r>
        <w:rPr>
          <w:sz w:val="22"/>
        </w:rPr>
        <w:t>Definitions </w:t>
      </w:r>
      <w:r>
        <w:rPr>
          <w:spacing w:val="-2"/>
          <w:sz w:val="22"/>
        </w:rPr>
        <w:t>screen.</w:t>
      </w:r>
    </w:p>
    <w:p>
      <w:pPr>
        <w:pStyle w:val="ListParagraph"/>
        <w:numPr>
          <w:ilvl w:val="0"/>
          <w:numId w:val="291"/>
        </w:numPr>
        <w:tabs>
          <w:tab w:pos="1078" w:val="left" w:leader="none"/>
          <w:tab w:pos="1080" w:val="left" w:leader="none"/>
        </w:tabs>
        <w:spacing w:line="259" w:lineRule="auto" w:before="0" w:after="0"/>
        <w:ind w:left="1080" w:right="1365" w:hanging="360"/>
        <w:jc w:val="left"/>
        <w:rPr>
          <w:sz w:val="22"/>
        </w:rPr>
      </w:pPr>
      <w:r>
        <w:rPr>
          <w:sz w:val="22"/>
        </w:rPr>
        <w:t>Click on the ellipsis button in the </w:t>
      </w:r>
      <w:r>
        <w:rPr>
          <w:b/>
          <w:color w:val="003E7E"/>
          <w:sz w:val="22"/>
        </w:rPr>
        <w:t>Fixed Price </w:t>
      </w:r>
      <w:r>
        <w:rPr>
          <w:sz w:val="22"/>
        </w:rPr>
        <w:t>field then enter a schedule of known land acquisition prices.</w:t>
      </w:r>
      <w:r>
        <w:rPr>
          <w:spacing w:val="-3"/>
          <w:sz w:val="22"/>
        </w:rPr>
        <w:t> </w:t>
      </w:r>
      <w:r>
        <w:rPr>
          <w:sz w:val="22"/>
        </w:rPr>
        <w:t>This method</w:t>
      </w:r>
      <w:r>
        <w:rPr>
          <w:spacing w:val="-2"/>
          <w:sz w:val="22"/>
        </w:rPr>
        <w:t> </w:t>
      </w:r>
      <w:r>
        <w:rPr>
          <w:sz w:val="22"/>
        </w:rPr>
        <w:t>is useful</w:t>
      </w:r>
      <w:r>
        <w:rPr>
          <w:spacing w:val="-1"/>
          <w:sz w:val="22"/>
        </w:rPr>
        <w:t> </w:t>
      </w:r>
      <w:r>
        <w:rPr>
          <w:sz w:val="22"/>
        </w:rPr>
        <w:t>where parcels</w:t>
      </w:r>
      <w:r>
        <w:rPr>
          <w:spacing w:val="-2"/>
          <w:sz w:val="22"/>
        </w:rPr>
        <w:t> </w:t>
      </w:r>
      <w:r>
        <w:rPr>
          <w:sz w:val="22"/>
        </w:rPr>
        <w:t>of land</w:t>
      </w:r>
      <w:r>
        <w:rPr>
          <w:spacing w:val="-2"/>
          <w:sz w:val="22"/>
        </w:rPr>
        <w:t> </w:t>
      </w:r>
      <w:r>
        <w:rPr>
          <w:sz w:val="22"/>
        </w:rPr>
        <w:t>are acquired separately, but where you still need a residual site value to complete the</w:t>
      </w:r>
      <w:r>
        <w:rPr>
          <w:spacing w:val="-3"/>
          <w:sz w:val="22"/>
        </w:rPr>
        <w:t> </w:t>
      </w:r>
      <w:r>
        <w:rPr>
          <w:sz w:val="22"/>
        </w:rPr>
        <w:t>development.</w:t>
      </w:r>
      <w:r>
        <w:rPr>
          <w:spacing w:val="-3"/>
          <w:sz w:val="22"/>
        </w:rPr>
        <w:t> </w:t>
      </w:r>
      <w:r>
        <w:rPr>
          <w:sz w:val="22"/>
        </w:rPr>
        <w:t>In</w:t>
      </w:r>
      <w:r>
        <w:rPr>
          <w:spacing w:val="-5"/>
          <w:sz w:val="22"/>
        </w:rPr>
        <w:t> </w:t>
      </w:r>
      <w:r>
        <w:rPr>
          <w:sz w:val="22"/>
        </w:rPr>
        <w:t>this</w:t>
      </w:r>
      <w:r>
        <w:rPr>
          <w:spacing w:val="-5"/>
          <w:sz w:val="22"/>
        </w:rPr>
        <w:t> </w:t>
      </w:r>
      <w:r>
        <w:rPr>
          <w:sz w:val="22"/>
        </w:rPr>
        <w:t>case,</w:t>
      </w:r>
      <w:r>
        <w:rPr>
          <w:spacing w:val="-1"/>
          <w:sz w:val="22"/>
        </w:rPr>
        <w:t> </w:t>
      </w:r>
      <w:r>
        <w:rPr>
          <w:sz w:val="22"/>
        </w:rPr>
        <w:t>you</w:t>
      </w:r>
      <w:r>
        <w:rPr>
          <w:spacing w:val="-3"/>
          <w:sz w:val="22"/>
        </w:rPr>
        <w:t> </w:t>
      </w:r>
      <w:r>
        <w:rPr>
          <w:sz w:val="22"/>
        </w:rPr>
        <w:t>will</w:t>
      </w:r>
      <w:r>
        <w:rPr>
          <w:spacing w:val="-3"/>
          <w:sz w:val="22"/>
        </w:rPr>
        <w:t> </w:t>
      </w:r>
      <w:r>
        <w:rPr>
          <w:sz w:val="22"/>
        </w:rPr>
        <w:t>also</w:t>
      </w:r>
      <w:r>
        <w:rPr>
          <w:spacing w:val="-3"/>
          <w:sz w:val="22"/>
        </w:rPr>
        <w:t> </w:t>
      </w:r>
      <w:r>
        <w:rPr>
          <w:sz w:val="22"/>
        </w:rPr>
        <w:t>need</w:t>
      </w:r>
      <w:r>
        <w:rPr>
          <w:spacing w:val="-3"/>
          <w:sz w:val="22"/>
        </w:rPr>
        <w:t> </w:t>
      </w:r>
      <w:r>
        <w:rPr>
          <w:sz w:val="22"/>
        </w:rPr>
        <w:t>to</w:t>
      </w:r>
      <w:r>
        <w:rPr>
          <w:spacing w:val="-3"/>
          <w:sz w:val="22"/>
        </w:rPr>
        <w:t> </w:t>
      </w:r>
      <w:r>
        <w:rPr>
          <w:sz w:val="22"/>
        </w:rPr>
        <w:t>set</w:t>
      </w:r>
      <w:r>
        <w:rPr>
          <w:spacing w:val="-3"/>
          <w:sz w:val="22"/>
        </w:rPr>
        <w:t> </w:t>
      </w:r>
      <w:r>
        <w:rPr>
          <w:sz w:val="22"/>
        </w:rPr>
        <w:t>a</w:t>
      </w:r>
      <w:r>
        <w:rPr>
          <w:spacing w:val="-3"/>
          <w:sz w:val="22"/>
        </w:rPr>
        <w:t> </w:t>
      </w:r>
      <w:r>
        <w:rPr>
          <w:sz w:val="22"/>
        </w:rPr>
        <w:t>Residual</w:t>
      </w:r>
      <w:r>
        <w:rPr>
          <w:spacing w:val="-6"/>
          <w:sz w:val="22"/>
        </w:rPr>
        <w:t> </w:t>
      </w:r>
      <w:r>
        <w:rPr>
          <w:sz w:val="22"/>
        </w:rPr>
        <w:t>Target.</w:t>
      </w:r>
      <w:r>
        <w:rPr>
          <w:spacing w:val="-4"/>
          <w:sz w:val="22"/>
        </w:rPr>
        <w:t> </w:t>
      </w:r>
      <w:r>
        <w:rPr>
          <w:sz w:val="22"/>
        </w:rPr>
        <w:t>See also Editing Costs and Receipts for more information on the Definition Editor.</w:t>
      </w:r>
    </w:p>
    <w:p>
      <w:pPr>
        <w:pStyle w:val="BodyText"/>
        <w:spacing w:line="259" w:lineRule="auto" w:before="119"/>
        <w:ind w:left="360" w:right="1200"/>
      </w:pPr>
      <w:r>
        <w:rPr/>
        <w:t>Methods 1 and 2 assume that the acquisition cost will occur in the first period of the purchase stage defined in the Time scale and Phasing screen. As with all costs and receipts, however, you</w:t>
      </w:r>
      <w:r>
        <w:rPr>
          <w:spacing w:val="-2"/>
        </w:rPr>
        <w:t> </w:t>
      </w:r>
      <w:r>
        <w:rPr/>
        <w:t>can</w:t>
      </w:r>
      <w:r>
        <w:rPr>
          <w:spacing w:val="-2"/>
        </w:rPr>
        <w:t> </w:t>
      </w:r>
      <w:r>
        <w:rPr/>
        <w:t>reschedule</w:t>
      </w:r>
      <w:r>
        <w:rPr>
          <w:spacing w:val="-4"/>
        </w:rPr>
        <w:t> </w:t>
      </w:r>
      <w:r>
        <w:rPr/>
        <w:t>the</w:t>
      </w:r>
      <w:r>
        <w:rPr>
          <w:spacing w:val="-4"/>
        </w:rPr>
        <w:t> </w:t>
      </w:r>
      <w:r>
        <w:rPr/>
        <w:t>purchase</w:t>
      </w:r>
      <w:r>
        <w:rPr>
          <w:spacing w:val="-2"/>
        </w:rPr>
        <w:t> </w:t>
      </w:r>
      <w:r>
        <w:rPr/>
        <w:t>to</w:t>
      </w:r>
      <w:r>
        <w:rPr>
          <w:spacing w:val="-4"/>
        </w:rPr>
        <w:t> </w:t>
      </w:r>
      <w:r>
        <w:rPr/>
        <w:t>take</w:t>
      </w:r>
      <w:r>
        <w:rPr>
          <w:spacing w:val="-2"/>
        </w:rPr>
        <w:t> </w:t>
      </w:r>
      <w:r>
        <w:rPr/>
        <w:t>place</w:t>
      </w:r>
      <w:r>
        <w:rPr>
          <w:spacing w:val="-2"/>
        </w:rPr>
        <w:t> </w:t>
      </w:r>
      <w:r>
        <w:rPr/>
        <w:t>in</w:t>
      </w:r>
      <w:r>
        <w:rPr>
          <w:spacing w:val="-4"/>
        </w:rPr>
        <w:t> </w:t>
      </w:r>
      <w:r>
        <w:rPr/>
        <w:t>any</w:t>
      </w:r>
      <w:r>
        <w:rPr>
          <w:spacing w:val="-4"/>
        </w:rPr>
        <w:t> </w:t>
      </w:r>
      <w:r>
        <w:rPr/>
        <w:t>period</w:t>
      </w:r>
      <w:r>
        <w:rPr>
          <w:spacing w:val="-2"/>
        </w:rPr>
        <w:t> </w:t>
      </w:r>
      <w:r>
        <w:rPr/>
        <w:t>of the cash flow.</w:t>
      </w:r>
    </w:p>
    <w:p>
      <w:pPr>
        <w:pStyle w:val="ListParagraph"/>
        <w:numPr>
          <w:ilvl w:val="1"/>
          <w:numId w:val="291"/>
        </w:numPr>
        <w:tabs>
          <w:tab w:pos="1080" w:val="left" w:leader="none"/>
        </w:tabs>
        <w:spacing w:line="240" w:lineRule="auto" w:before="117" w:after="0"/>
        <w:ind w:left="1080" w:right="1246" w:hanging="360"/>
        <w:jc w:val="both"/>
        <w:rPr>
          <w:sz w:val="22"/>
        </w:rPr>
      </w:pPr>
      <w:r>
        <w:rPr>
          <w:sz w:val="22"/>
        </w:rPr>
        <w:t>If</w:t>
      </w:r>
      <w:r>
        <w:rPr>
          <w:spacing w:val="-2"/>
          <w:sz w:val="22"/>
        </w:rPr>
        <w:t> </w:t>
      </w:r>
      <w:r>
        <w:rPr>
          <w:sz w:val="22"/>
        </w:rPr>
        <w:t>you</w:t>
      </w:r>
      <w:r>
        <w:rPr>
          <w:spacing w:val="-3"/>
          <w:sz w:val="22"/>
        </w:rPr>
        <w:t> </w:t>
      </w:r>
      <w:r>
        <w:rPr>
          <w:sz w:val="22"/>
        </w:rPr>
        <w:t>have</w:t>
      </w:r>
      <w:r>
        <w:rPr>
          <w:spacing w:val="-3"/>
          <w:sz w:val="22"/>
        </w:rPr>
        <w:t> </w:t>
      </w:r>
      <w:r>
        <w:rPr>
          <w:sz w:val="22"/>
        </w:rPr>
        <w:t>set</w:t>
      </w:r>
      <w:r>
        <w:rPr>
          <w:spacing w:val="-2"/>
          <w:sz w:val="22"/>
        </w:rPr>
        <w:t> </w:t>
      </w:r>
      <w:r>
        <w:rPr>
          <w:sz w:val="22"/>
        </w:rPr>
        <w:t>a</w:t>
      </w:r>
      <w:r>
        <w:rPr>
          <w:spacing w:val="-5"/>
          <w:sz w:val="22"/>
        </w:rPr>
        <w:t> </w:t>
      </w:r>
      <w:r>
        <w:rPr>
          <w:sz w:val="22"/>
        </w:rPr>
        <w:t>residual</w:t>
      </w:r>
      <w:r>
        <w:rPr>
          <w:spacing w:val="-6"/>
          <w:sz w:val="22"/>
        </w:rPr>
        <w:t> </w:t>
      </w:r>
      <w:r>
        <w:rPr>
          <w:sz w:val="22"/>
        </w:rPr>
        <w:t>target,</w:t>
      </w:r>
      <w:r>
        <w:rPr>
          <w:spacing w:val="-4"/>
          <w:sz w:val="22"/>
        </w:rPr>
        <w:t> </w:t>
      </w:r>
      <w:r>
        <w:rPr>
          <w:sz w:val="22"/>
        </w:rPr>
        <w:t>the</w:t>
      </w:r>
      <w:r>
        <w:rPr>
          <w:spacing w:val="-3"/>
          <w:sz w:val="22"/>
        </w:rPr>
        <w:t> </w:t>
      </w:r>
      <w:r>
        <w:rPr>
          <w:sz w:val="22"/>
        </w:rPr>
        <w:t>acquisition</w:t>
      </w:r>
      <w:r>
        <w:rPr>
          <w:spacing w:val="-5"/>
          <w:sz w:val="22"/>
        </w:rPr>
        <w:t> </w:t>
      </w:r>
      <w:r>
        <w:rPr>
          <w:sz w:val="22"/>
        </w:rPr>
        <w:t>price</w:t>
      </w:r>
      <w:r>
        <w:rPr>
          <w:spacing w:val="-3"/>
          <w:sz w:val="22"/>
        </w:rPr>
        <w:t> </w:t>
      </w:r>
      <w:r>
        <w:rPr>
          <w:sz w:val="22"/>
        </w:rPr>
        <w:t>is</w:t>
      </w:r>
      <w:r>
        <w:rPr>
          <w:spacing w:val="-3"/>
          <w:sz w:val="22"/>
        </w:rPr>
        <w:t> </w:t>
      </w:r>
      <w:r>
        <w:rPr>
          <w:sz w:val="22"/>
        </w:rPr>
        <w:t>calculated</w:t>
      </w:r>
      <w:r>
        <w:rPr>
          <w:spacing w:val="-3"/>
          <w:sz w:val="22"/>
        </w:rPr>
        <w:t> </w:t>
      </w:r>
      <w:r>
        <w:rPr>
          <w:sz w:val="22"/>
        </w:rPr>
        <w:t>automatically and cannot be modified.</w:t>
      </w:r>
      <w:r>
        <w:rPr>
          <w:spacing w:val="-1"/>
          <w:sz w:val="22"/>
        </w:rPr>
        <w:t> </w:t>
      </w:r>
      <w:r>
        <w:rPr>
          <w:sz w:val="22"/>
        </w:rPr>
        <w:t>A flag indicating Residualised Price will be shown next to the value.</w:t>
      </w:r>
    </w:p>
    <w:p>
      <w:pPr>
        <w:pStyle w:val="ListParagraph"/>
        <w:numPr>
          <w:ilvl w:val="1"/>
          <w:numId w:val="291"/>
        </w:numPr>
        <w:tabs>
          <w:tab w:pos="1080" w:val="left" w:leader="none"/>
        </w:tabs>
        <w:spacing w:line="240" w:lineRule="auto" w:before="119" w:after="0"/>
        <w:ind w:left="1080" w:right="0" w:hanging="360"/>
        <w:jc w:val="left"/>
        <w:rPr>
          <w:sz w:val="22"/>
        </w:rPr>
      </w:pPr>
      <w:r>
        <w:rPr>
          <w:sz w:val="22"/>
        </w:rPr>
        <w:t>If</w:t>
      </w:r>
      <w:r>
        <w:rPr>
          <w:spacing w:val="-4"/>
          <w:sz w:val="22"/>
        </w:rPr>
        <w:t> </w:t>
      </w:r>
      <w:r>
        <w:rPr>
          <w:sz w:val="22"/>
        </w:rPr>
        <w:t>the</w:t>
      </w:r>
      <w:r>
        <w:rPr>
          <w:spacing w:val="-5"/>
          <w:sz w:val="22"/>
        </w:rPr>
        <w:t> </w:t>
      </w:r>
      <w:r>
        <w:rPr>
          <w:sz w:val="22"/>
        </w:rPr>
        <w:t>acquisition</w:t>
      </w:r>
      <w:r>
        <w:rPr>
          <w:spacing w:val="-4"/>
          <w:sz w:val="22"/>
        </w:rPr>
        <w:t> </w:t>
      </w:r>
      <w:r>
        <w:rPr>
          <w:sz w:val="22"/>
        </w:rPr>
        <w:t>price</w:t>
      </w:r>
      <w:r>
        <w:rPr>
          <w:spacing w:val="-3"/>
          <w:sz w:val="22"/>
        </w:rPr>
        <w:t> </w:t>
      </w:r>
      <w:r>
        <w:rPr>
          <w:sz w:val="22"/>
        </w:rPr>
        <w:t>is</w:t>
      </w:r>
      <w:r>
        <w:rPr>
          <w:spacing w:val="-5"/>
          <w:sz w:val="22"/>
        </w:rPr>
        <w:t> </w:t>
      </w:r>
      <w:r>
        <w:rPr>
          <w:sz w:val="22"/>
        </w:rPr>
        <w:t>known,</w:t>
      </w:r>
      <w:r>
        <w:rPr>
          <w:spacing w:val="-3"/>
          <w:sz w:val="22"/>
        </w:rPr>
        <w:t> </w:t>
      </w:r>
      <w:r>
        <w:rPr>
          <w:sz w:val="22"/>
        </w:rPr>
        <w:t>you</w:t>
      </w:r>
      <w:r>
        <w:rPr>
          <w:spacing w:val="-3"/>
          <w:sz w:val="22"/>
        </w:rPr>
        <w:t> </w:t>
      </w:r>
      <w:r>
        <w:rPr>
          <w:sz w:val="22"/>
        </w:rPr>
        <w:t>may</w:t>
      </w:r>
      <w:r>
        <w:rPr>
          <w:spacing w:val="-6"/>
          <w:sz w:val="22"/>
        </w:rPr>
        <w:t> </w:t>
      </w:r>
      <w:r>
        <w:rPr>
          <w:sz w:val="22"/>
        </w:rPr>
        <w:t>enter</w:t>
      </w:r>
      <w:r>
        <w:rPr>
          <w:spacing w:val="-4"/>
          <w:sz w:val="22"/>
        </w:rPr>
        <w:t> </w:t>
      </w:r>
      <w:r>
        <w:rPr>
          <w:sz w:val="22"/>
        </w:rPr>
        <w:t>the</w:t>
      </w:r>
      <w:r>
        <w:rPr>
          <w:spacing w:val="-3"/>
          <w:sz w:val="22"/>
        </w:rPr>
        <w:t> </w:t>
      </w:r>
      <w:r>
        <w:rPr>
          <w:sz w:val="22"/>
        </w:rPr>
        <w:t>value</w:t>
      </w:r>
      <w:r>
        <w:rPr>
          <w:spacing w:val="-4"/>
          <w:sz w:val="22"/>
        </w:rPr>
        <w:t> </w:t>
      </w:r>
      <w:r>
        <w:rPr>
          <w:sz w:val="22"/>
        </w:rPr>
        <w:t>in</w:t>
      </w:r>
      <w:r>
        <w:rPr>
          <w:spacing w:val="-3"/>
          <w:sz w:val="22"/>
        </w:rPr>
        <w:t> </w:t>
      </w:r>
      <w:r>
        <w:rPr>
          <w:sz w:val="22"/>
        </w:rPr>
        <w:t>the</w:t>
      </w:r>
      <w:r>
        <w:rPr>
          <w:spacing w:val="-4"/>
          <w:sz w:val="22"/>
        </w:rPr>
        <w:t> </w:t>
      </w:r>
      <w:r>
        <w:rPr>
          <w:b/>
          <w:color w:val="003E7E"/>
          <w:sz w:val="22"/>
        </w:rPr>
        <w:t>Fixed</w:t>
      </w:r>
      <w:r>
        <w:rPr>
          <w:b/>
          <w:color w:val="003E7E"/>
          <w:spacing w:val="-3"/>
          <w:sz w:val="22"/>
        </w:rPr>
        <w:t> </w:t>
      </w:r>
      <w:r>
        <w:rPr>
          <w:b/>
          <w:color w:val="003E7E"/>
          <w:sz w:val="22"/>
        </w:rPr>
        <w:t>Price</w:t>
      </w:r>
      <w:r>
        <w:rPr>
          <w:b/>
          <w:color w:val="003E7E"/>
          <w:spacing w:val="-5"/>
          <w:sz w:val="22"/>
        </w:rPr>
        <w:t> </w:t>
      </w:r>
      <w:r>
        <w:rPr>
          <w:spacing w:val="-2"/>
          <w:sz w:val="22"/>
        </w:rPr>
        <w:t>field.</w:t>
      </w:r>
    </w:p>
    <w:p>
      <w:pPr>
        <w:pStyle w:val="ListParagraph"/>
        <w:numPr>
          <w:ilvl w:val="1"/>
          <w:numId w:val="291"/>
        </w:numPr>
        <w:tabs>
          <w:tab w:pos="1080" w:val="left" w:leader="none"/>
        </w:tabs>
        <w:spacing w:line="240" w:lineRule="auto" w:before="119" w:after="0"/>
        <w:ind w:left="1080" w:right="1339" w:hanging="360"/>
        <w:jc w:val="left"/>
        <w:rPr>
          <w:sz w:val="22"/>
        </w:rPr>
      </w:pPr>
      <w:r>
        <w:rPr>
          <w:sz w:val="22"/>
        </w:rPr>
        <w:t>If</w:t>
      </w:r>
      <w:r>
        <w:rPr>
          <w:spacing w:val="-1"/>
          <w:sz w:val="22"/>
        </w:rPr>
        <w:t> </w:t>
      </w:r>
      <w:r>
        <w:rPr>
          <w:sz w:val="22"/>
        </w:rPr>
        <w:t>you</w:t>
      </w:r>
      <w:r>
        <w:rPr>
          <w:spacing w:val="-3"/>
          <w:sz w:val="22"/>
        </w:rPr>
        <w:t> </w:t>
      </w:r>
      <w:r>
        <w:rPr>
          <w:sz w:val="22"/>
        </w:rPr>
        <w:t>have</w:t>
      </w:r>
      <w:r>
        <w:rPr>
          <w:spacing w:val="-3"/>
          <w:sz w:val="22"/>
        </w:rPr>
        <w:t> </w:t>
      </w:r>
      <w:r>
        <w:rPr>
          <w:sz w:val="22"/>
        </w:rPr>
        <w:t>entered</w:t>
      </w:r>
      <w:r>
        <w:rPr>
          <w:spacing w:val="-5"/>
          <w:sz w:val="22"/>
        </w:rPr>
        <w:t> </w:t>
      </w:r>
      <w:r>
        <w:rPr>
          <w:sz w:val="22"/>
        </w:rPr>
        <w:t>a</w:t>
      </w:r>
      <w:r>
        <w:rPr>
          <w:spacing w:val="-3"/>
          <w:sz w:val="22"/>
        </w:rPr>
        <w:t> </w:t>
      </w:r>
      <w:r>
        <w:rPr>
          <w:sz w:val="22"/>
        </w:rPr>
        <w:t>schedule</w:t>
      </w:r>
      <w:r>
        <w:rPr>
          <w:spacing w:val="-3"/>
          <w:sz w:val="22"/>
        </w:rPr>
        <w:t> </w:t>
      </w:r>
      <w:r>
        <w:rPr>
          <w:sz w:val="22"/>
        </w:rPr>
        <w:t>of</w:t>
      </w:r>
      <w:r>
        <w:rPr>
          <w:spacing w:val="-1"/>
          <w:sz w:val="22"/>
        </w:rPr>
        <w:t> </w:t>
      </w:r>
      <w:r>
        <w:rPr>
          <w:sz w:val="22"/>
        </w:rPr>
        <w:t>fixed</w:t>
      </w:r>
      <w:r>
        <w:rPr>
          <w:spacing w:val="-3"/>
          <w:sz w:val="22"/>
        </w:rPr>
        <w:t> </w:t>
      </w:r>
      <w:r>
        <w:rPr>
          <w:sz w:val="22"/>
        </w:rPr>
        <w:t>acquisition</w:t>
      </w:r>
      <w:r>
        <w:rPr>
          <w:spacing w:val="-3"/>
          <w:sz w:val="22"/>
        </w:rPr>
        <w:t> </w:t>
      </w:r>
      <w:r>
        <w:rPr>
          <w:sz w:val="22"/>
        </w:rPr>
        <w:t>prices,</w:t>
      </w:r>
      <w:r>
        <w:rPr>
          <w:spacing w:val="-4"/>
          <w:sz w:val="22"/>
        </w:rPr>
        <w:t> </w:t>
      </w:r>
      <w:r>
        <w:rPr>
          <w:sz w:val="22"/>
        </w:rPr>
        <w:t>the </w:t>
      </w:r>
      <w:r>
        <w:rPr>
          <w:b/>
          <w:color w:val="003E7E"/>
          <w:sz w:val="22"/>
        </w:rPr>
        <w:t>Fixed</w:t>
      </w:r>
      <w:r>
        <w:rPr>
          <w:b/>
          <w:color w:val="003E7E"/>
          <w:spacing w:val="-3"/>
          <w:sz w:val="22"/>
        </w:rPr>
        <w:t> </w:t>
      </w:r>
      <w:r>
        <w:rPr>
          <w:b/>
          <w:color w:val="003E7E"/>
          <w:sz w:val="22"/>
        </w:rPr>
        <w:t>Price</w:t>
      </w:r>
      <w:r>
        <w:rPr>
          <w:b/>
          <w:color w:val="003E7E"/>
          <w:spacing w:val="-8"/>
          <w:sz w:val="22"/>
        </w:rPr>
        <w:t> </w:t>
      </w:r>
      <w:r>
        <w:rPr>
          <w:sz w:val="22"/>
        </w:rPr>
        <w:t>field shows the total of all fixed purchases.</w:t>
      </w:r>
    </w:p>
    <w:p>
      <w:pPr>
        <w:pStyle w:val="Heading3"/>
        <w:spacing w:before="241"/>
      </w:pPr>
      <w:r>
        <w:rPr>
          <w:color w:val="004A8D"/>
        </w:rPr>
        <w:t>System</w:t>
      </w:r>
      <w:r>
        <w:rPr>
          <w:color w:val="004A8D"/>
          <w:spacing w:val="-5"/>
        </w:rPr>
        <w:t> </w:t>
      </w:r>
      <w:r>
        <w:rPr>
          <w:color w:val="004A8D"/>
        </w:rPr>
        <w:t>Calculated</w:t>
      </w:r>
      <w:r>
        <w:rPr>
          <w:color w:val="004A8D"/>
          <w:spacing w:val="-8"/>
        </w:rPr>
        <w:t> </w:t>
      </w:r>
      <w:r>
        <w:rPr>
          <w:color w:val="004A8D"/>
        </w:rPr>
        <w:t>Land</w:t>
      </w:r>
      <w:r>
        <w:rPr>
          <w:color w:val="004A8D"/>
          <w:spacing w:val="-6"/>
        </w:rPr>
        <w:t> </w:t>
      </w:r>
      <w:r>
        <w:rPr>
          <w:color w:val="004A8D"/>
          <w:spacing w:val="-4"/>
        </w:rPr>
        <w:t>Price</w:t>
      </w:r>
    </w:p>
    <w:p>
      <w:pPr>
        <w:pStyle w:val="BodyText"/>
        <w:spacing w:line="259" w:lineRule="auto" w:before="65"/>
        <w:ind w:left="360" w:right="1200"/>
      </w:pPr>
      <w:r>
        <w:rPr/>
        <w:t>ARGUS</w:t>
      </w:r>
      <w:r>
        <w:rPr>
          <w:spacing w:val="-3"/>
        </w:rPr>
        <w:t> </w:t>
      </w:r>
      <w:r>
        <w:rPr/>
        <w:t>Developer</w:t>
      </w:r>
      <w:r>
        <w:rPr>
          <w:spacing w:val="-2"/>
        </w:rPr>
        <w:t> </w:t>
      </w:r>
      <w:r>
        <w:rPr/>
        <w:t>allows</w:t>
      </w:r>
      <w:r>
        <w:rPr>
          <w:spacing w:val="-2"/>
        </w:rPr>
        <w:t> </w:t>
      </w:r>
      <w:r>
        <w:rPr/>
        <w:t>you</w:t>
      </w:r>
      <w:r>
        <w:rPr>
          <w:spacing w:val="-3"/>
        </w:rPr>
        <w:t> </w:t>
      </w:r>
      <w:r>
        <w:rPr/>
        <w:t>to</w:t>
      </w:r>
      <w:r>
        <w:rPr>
          <w:spacing w:val="-5"/>
        </w:rPr>
        <w:t> </w:t>
      </w:r>
      <w:r>
        <w:rPr/>
        <w:t>calculate</w:t>
      </w:r>
      <w:r>
        <w:rPr>
          <w:spacing w:val="-4"/>
        </w:rPr>
        <w:t> </w:t>
      </w:r>
      <w:r>
        <w:rPr/>
        <w:t>the</w:t>
      </w:r>
      <w:r>
        <w:rPr>
          <w:spacing w:val="-3"/>
        </w:rPr>
        <w:t> </w:t>
      </w:r>
      <w:r>
        <w:rPr/>
        <w:t>land</w:t>
      </w:r>
      <w:r>
        <w:rPr>
          <w:spacing w:val="-3"/>
        </w:rPr>
        <w:t> </w:t>
      </w:r>
      <w:r>
        <w:rPr/>
        <w:t>price</w:t>
      </w:r>
      <w:r>
        <w:rPr>
          <w:spacing w:val="-3"/>
        </w:rPr>
        <w:t> </w:t>
      </w:r>
      <w:r>
        <w:rPr/>
        <w:t>and</w:t>
      </w:r>
      <w:r>
        <w:rPr>
          <w:spacing w:val="-5"/>
        </w:rPr>
        <w:t> </w:t>
      </w:r>
      <w:r>
        <w:rPr/>
        <w:t>display</w:t>
      </w:r>
      <w:r>
        <w:rPr>
          <w:spacing w:val="-5"/>
        </w:rPr>
        <w:t> </w:t>
      </w:r>
      <w:r>
        <w:rPr/>
        <w:t>that</w:t>
      </w:r>
      <w:r>
        <w:rPr>
          <w:spacing w:val="-4"/>
        </w:rPr>
        <w:t> </w:t>
      </w:r>
      <w:r>
        <w:rPr/>
        <w:t>calculation</w:t>
      </w:r>
      <w:r>
        <w:rPr>
          <w:spacing w:val="-3"/>
        </w:rPr>
        <w:t> </w:t>
      </w:r>
      <w:r>
        <w:rPr/>
        <w:t>in the Appraisal Summary. For example, land price/sm x sm. The following calculation methods are available for selection:</w:t>
      </w:r>
    </w:p>
    <w:p>
      <w:pPr>
        <w:pStyle w:val="ListParagraph"/>
        <w:numPr>
          <w:ilvl w:val="1"/>
          <w:numId w:val="291"/>
        </w:numPr>
        <w:tabs>
          <w:tab w:pos="1080" w:val="left" w:leader="none"/>
        </w:tabs>
        <w:spacing w:line="253" w:lineRule="exact" w:before="116" w:after="0"/>
        <w:ind w:left="1080" w:right="0" w:hanging="360"/>
        <w:jc w:val="left"/>
        <w:rPr>
          <w:sz w:val="22"/>
        </w:rPr>
      </w:pPr>
      <w:r>
        <w:rPr>
          <w:sz w:val="22"/>
        </w:rPr>
        <w:t>Fixed</w:t>
      </w:r>
      <w:r>
        <w:rPr>
          <w:spacing w:val="-9"/>
          <w:sz w:val="22"/>
        </w:rPr>
        <w:t> </w:t>
      </w:r>
      <w:r>
        <w:rPr>
          <w:spacing w:val="-2"/>
          <w:sz w:val="22"/>
        </w:rPr>
        <w:t>Amount</w:t>
      </w:r>
    </w:p>
    <w:p>
      <w:pPr>
        <w:pStyle w:val="ListParagraph"/>
        <w:numPr>
          <w:ilvl w:val="1"/>
          <w:numId w:val="291"/>
        </w:numPr>
        <w:tabs>
          <w:tab w:pos="1080" w:val="left" w:leader="none"/>
        </w:tabs>
        <w:spacing w:line="240" w:lineRule="auto" w:before="0" w:after="0"/>
        <w:ind w:left="1080" w:right="0" w:hanging="360"/>
        <w:jc w:val="left"/>
        <w:rPr>
          <w:sz w:val="22"/>
        </w:rPr>
      </w:pPr>
      <w:r>
        <w:rPr>
          <w:sz w:val="22"/>
        </w:rPr>
        <w:t>Related</w:t>
      </w:r>
      <w:r>
        <w:rPr>
          <w:spacing w:val="-8"/>
          <w:sz w:val="22"/>
        </w:rPr>
        <w:t> </w:t>
      </w:r>
      <w:r>
        <w:rPr>
          <w:spacing w:val="-2"/>
          <w:sz w:val="22"/>
        </w:rPr>
        <w:t>Percentage</w:t>
      </w:r>
    </w:p>
    <w:p>
      <w:pPr>
        <w:pStyle w:val="ListParagraph"/>
        <w:numPr>
          <w:ilvl w:val="1"/>
          <w:numId w:val="291"/>
        </w:numPr>
        <w:tabs>
          <w:tab w:pos="1080" w:val="left" w:leader="none"/>
        </w:tabs>
        <w:spacing w:line="252" w:lineRule="exact" w:before="1" w:after="0"/>
        <w:ind w:left="1080" w:right="0" w:hanging="360"/>
        <w:jc w:val="left"/>
        <w:rPr>
          <w:sz w:val="22"/>
        </w:rPr>
      </w:pPr>
      <w:r>
        <w:rPr>
          <w:sz w:val="22"/>
        </w:rPr>
        <w:t>Rate/sq</w:t>
      </w:r>
      <w:r>
        <w:rPr>
          <w:spacing w:val="-6"/>
          <w:sz w:val="22"/>
        </w:rPr>
        <w:t> </w:t>
      </w:r>
      <w:r>
        <w:rPr>
          <w:sz w:val="22"/>
        </w:rPr>
        <w:t>ft</w:t>
      </w:r>
      <w:r>
        <w:rPr>
          <w:spacing w:val="-3"/>
          <w:sz w:val="22"/>
        </w:rPr>
        <w:t> </w:t>
      </w:r>
      <w:r>
        <w:rPr>
          <w:spacing w:val="-4"/>
          <w:sz w:val="22"/>
        </w:rPr>
        <w:t>Gross</w:t>
      </w:r>
    </w:p>
    <w:p>
      <w:pPr>
        <w:pStyle w:val="ListParagraph"/>
        <w:numPr>
          <w:ilvl w:val="1"/>
          <w:numId w:val="291"/>
        </w:numPr>
        <w:tabs>
          <w:tab w:pos="1080" w:val="left" w:leader="none"/>
        </w:tabs>
        <w:spacing w:line="252" w:lineRule="exact" w:before="0" w:after="0"/>
        <w:ind w:left="1080" w:right="0" w:hanging="360"/>
        <w:jc w:val="left"/>
        <w:rPr>
          <w:sz w:val="22"/>
        </w:rPr>
      </w:pPr>
      <w:r>
        <w:rPr>
          <w:sz w:val="22"/>
        </w:rPr>
        <w:t>Rate/sq</w:t>
      </w:r>
      <w:r>
        <w:rPr>
          <w:spacing w:val="-4"/>
          <w:sz w:val="22"/>
        </w:rPr>
        <w:t> </w:t>
      </w:r>
      <w:r>
        <w:rPr>
          <w:sz w:val="22"/>
        </w:rPr>
        <w:t>ft </w:t>
      </w:r>
      <w:r>
        <w:rPr>
          <w:spacing w:val="-5"/>
          <w:sz w:val="22"/>
        </w:rPr>
        <w:t>Net</w:t>
      </w:r>
    </w:p>
    <w:p>
      <w:pPr>
        <w:pStyle w:val="ListParagraph"/>
        <w:numPr>
          <w:ilvl w:val="1"/>
          <w:numId w:val="291"/>
        </w:numPr>
        <w:tabs>
          <w:tab w:pos="1080" w:val="left" w:leader="none"/>
        </w:tabs>
        <w:spacing w:line="252" w:lineRule="exact" w:before="2" w:after="0"/>
        <w:ind w:left="1080" w:right="0" w:hanging="360"/>
        <w:jc w:val="left"/>
        <w:rPr>
          <w:sz w:val="22"/>
        </w:rPr>
      </w:pPr>
      <w:r>
        <w:rPr>
          <w:sz w:val="22"/>
        </w:rPr>
        <w:t>Rate/sq</w:t>
      </w:r>
      <w:r>
        <w:rPr>
          <w:spacing w:val="-4"/>
          <w:sz w:val="22"/>
        </w:rPr>
        <w:t> </w:t>
      </w:r>
      <w:r>
        <w:rPr>
          <w:sz w:val="22"/>
        </w:rPr>
        <w:t>ft </w:t>
      </w:r>
      <w:r>
        <w:rPr>
          <w:spacing w:val="-2"/>
          <w:sz w:val="22"/>
        </w:rPr>
        <w:t>Alternate</w:t>
      </w:r>
    </w:p>
    <w:p>
      <w:pPr>
        <w:pStyle w:val="ListParagraph"/>
        <w:numPr>
          <w:ilvl w:val="1"/>
          <w:numId w:val="291"/>
        </w:numPr>
        <w:tabs>
          <w:tab w:pos="1080" w:val="left" w:leader="none"/>
        </w:tabs>
        <w:spacing w:line="252" w:lineRule="exact" w:before="0" w:after="0"/>
        <w:ind w:left="1080" w:right="0" w:hanging="360"/>
        <w:jc w:val="left"/>
        <w:rPr>
          <w:sz w:val="22"/>
        </w:rPr>
      </w:pPr>
      <w:r>
        <w:rPr>
          <w:sz w:val="22"/>
        </w:rPr>
        <w:t>Rate/sq</w:t>
      </w:r>
      <w:r>
        <w:rPr>
          <w:spacing w:val="-4"/>
          <w:sz w:val="22"/>
        </w:rPr>
        <w:t> </w:t>
      </w:r>
      <w:r>
        <w:rPr>
          <w:sz w:val="22"/>
        </w:rPr>
        <w:t>ft </w:t>
      </w:r>
      <w:r>
        <w:rPr>
          <w:spacing w:val="-2"/>
          <w:sz w:val="22"/>
        </w:rPr>
        <w:t>Additional</w:t>
      </w:r>
    </w:p>
    <w:p>
      <w:pPr>
        <w:pStyle w:val="ListParagraph"/>
        <w:numPr>
          <w:ilvl w:val="1"/>
          <w:numId w:val="291"/>
        </w:numPr>
        <w:tabs>
          <w:tab w:pos="1080" w:val="left" w:leader="none"/>
        </w:tabs>
        <w:spacing w:line="252" w:lineRule="exact" w:before="1" w:after="0"/>
        <w:ind w:left="1080" w:right="0" w:hanging="360"/>
        <w:jc w:val="left"/>
        <w:rPr>
          <w:sz w:val="22"/>
        </w:rPr>
      </w:pPr>
      <w:r>
        <w:rPr>
          <w:spacing w:val="-2"/>
          <w:sz w:val="22"/>
        </w:rPr>
        <w:t>Rate/Unit</w:t>
      </w:r>
    </w:p>
    <w:p>
      <w:pPr>
        <w:pStyle w:val="ListParagraph"/>
        <w:numPr>
          <w:ilvl w:val="1"/>
          <w:numId w:val="291"/>
        </w:numPr>
        <w:tabs>
          <w:tab w:pos="1080" w:val="left" w:leader="none"/>
        </w:tabs>
        <w:spacing w:line="252" w:lineRule="exact" w:before="0" w:after="0"/>
        <w:ind w:left="1080" w:right="0" w:hanging="360"/>
        <w:jc w:val="left"/>
        <w:rPr>
          <w:sz w:val="22"/>
        </w:rPr>
      </w:pPr>
      <w:r>
        <w:rPr>
          <w:sz w:val="22"/>
        </w:rPr>
        <w:t>Rate/Gross</w:t>
      </w:r>
      <w:r>
        <w:rPr>
          <w:spacing w:val="-8"/>
          <w:sz w:val="22"/>
        </w:rPr>
        <w:t> </w:t>
      </w:r>
      <w:r>
        <w:rPr>
          <w:sz w:val="22"/>
        </w:rPr>
        <w:t>Land</w:t>
      </w:r>
      <w:r>
        <w:rPr>
          <w:spacing w:val="-5"/>
          <w:sz w:val="22"/>
        </w:rPr>
        <w:t> </w:t>
      </w:r>
      <w:r>
        <w:rPr>
          <w:spacing w:val="-4"/>
          <w:sz w:val="22"/>
        </w:rPr>
        <w:t>Area</w:t>
      </w:r>
    </w:p>
    <w:p>
      <w:pPr>
        <w:pStyle w:val="ListParagraph"/>
        <w:numPr>
          <w:ilvl w:val="1"/>
          <w:numId w:val="291"/>
        </w:numPr>
        <w:tabs>
          <w:tab w:pos="1080" w:val="left" w:leader="none"/>
        </w:tabs>
        <w:spacing w:line="252" w:lineRule="exact" w:before="0" w:after="0"/>
        <w:ind w:left="1080" w:right="0" w:hanging="360"/>
        <w:jc w:val="left"/>
        <w:rPr>
          <w:sz w:val="22"/>
        </w:rPr>
      </w:pPr>
      <w:r>
        <w:rPr>
          <w:sz w:val="22"/>
        </w:rPr>
        <w:t>Rate/Net</w:t>
      </w:r>
      <w:r>
        <w:rPr>
          <w:spacing w:val="-4"/>
          <w:sz w:val="22"/>
        </w:rPr>
        <w:t> </w:t>
      </w:r>
      <w:r>
        <w:rPr>
          <w:sz w:val="22"/>
        </w:rPr>
        <w:t>Land</w:t>
      </w:r>
      <w:r>
        <w:rPr>
          <w:spacing w:val="-3"/>
          <w:sz w:val="22"/>
        </w:rPr>
        <w:t> </w:t>
      </w:r>
      <w:r>
        <w:rPr>
          <w:spacing w:val="-4"/>
          <w:sz w:val="22"/>
        </w:rPr>
        <w:t>Area</w:t>
      </w:r>
    </w:p>
    <w:p>
      <w:pPr>
        <w:pStyle w:val="ListParagraph"/>
        <w:numPr>
          <w:ilvl w:val="1"/>
          <w:numId w:val="291"/>
        </w:numPr>
        <w:tabs>
          <w:tab w:pos="1080" w:val="left" w:leader="none"/>
        </w:tabs>
        <w:spacing w:line="240" w:lineRule="auto" w:before="2" w:after="0"/>
        <w:ind w:left="1080" w:right="0" w:hanging="360"/>
        <w:jc w:val="left"/>
        <w:rPr>
          <w:sz w:val="22"/>
        </w:rPr>
      </w:pPr>
      <w:r>
        <w:rPr>
          <w:sz w:val="22"/>
        </w:rPr>
        <w:t>Multiply</w:t>
      </w:r>
      <w:r>
        <w:rPr>
          <w:spacing w:val="-8"/>
          <w:sz w:val="22"/>
        </w:rPr>
        <w:t> </w:t>
      </w:r>
      <w:r>
        <w:rPr>
          <w:sz w:val="22"/>
        </w:rPr>
        <w:t>Rates</w:t>
      </w:r>
      <w:r>
        <w:rPr>
          <w:spacing w:val="-3"/>
          <w:sz w:val="22"/>
        </w:rPr>
        <w:t> </w:t>
      </w:r>
      <w:r>
        <w:rPr>
          <w:sz w:val="22"/>
        </w:rPr>
        <w:t>By</w:t>
      </w:r>
      <w:r>
        <w:rPr>
          <w:spacing w:val="-5"/>
          <w:sz w:val="22"/>
        </w:rPr>
        <w:t> </w:t>
      </w:r>
      <w:r>
        <w:rPr>
          <w:spacing w:val="-4"/>
          <w:sz w:val="22"/>
        </w:rPr>
        <w:t>Units</w:t>
      </w:r>
    </w:p>
    <w:p>
      <w:pPr>
        <w:pStyle w:val="ListParagraph"/>
        <w:spacing w:after="0" w:line="240" w:lineRule="auto"/>
        <w:jc w:val="left"/>
        <w:rPr>
          <w:sz w:val="22"/>
        </w:rPr>
        <w:sectPr>
          <w:pgSz w:w="12240" w:h="15840"/>
          <w:pgMar w:header="729" w:footer="880" w:top="1460" w:bottom="1060" w:left="1080" w:right="1080"/>
        </w:sectPr>
      </w:pPr>
    </w:p>
    <w:p>
      <w:pPr>
        <w:pStyle w:val="Heading3"/>
        <w:spacing w:before="82"/>
      </w:pPr>
      <w:r>
        <w:rPr>
          <w:color w:val="004A8D"/>
        </w:rPr>
        <w:t>Fixed</w:t>
      </w:r>
      <w:r>
        <w:rPr>
          <w:color w:val="004A8D"/>
          <w:spacing w:val="-8"/>
        </w:rPr>
        <w:t> </w:t>
      </w:r>
      <w:r>
        <w:rPr>
          <w:color w:val="004A8D"/>
        </w:rPr>
        <w:t>Acquisition</w:t>
      </w:r>
      <w:r>
        <w:rPr>
          <w:color w:val="004A8D"/>
          <w:spacing w:val="-6"/>
        </w:rPr>
        <w:t> </w:t>
      </w:r>
      <w:r>
        <w:rPr>
          <w:color w:val="004A8D"/>
          <w:spacing w:val="-4"/>
        </w:rPr>
        <w:t>Price</w:t>
      </w:r>
    </w:p>
    <w:p>
      <w:pPr>
        <w:pStyle w:val="BodyText"/>
        <w:spacing w:line="259" w:lineRule="auto" w:before="64"/>
        <w:ind w:left="360" w:right="1080"/>
      </w:pPr>
      <w:r>
        <w:rPr/>
        <w:t>ARGUS Developer allows a mixture of residual and fixed land costs within each phase. You</w:t>
      </w:r>
      <w:r>
        <w:rPr>
          <w:spacing w:val="-2"/>
        </w:rPr>
        <w:t> </w:t>
      </w:r>
      <w:r>
        <w:rPr/>
        <w:t>could</w:t>
      </w:r>
      <w:r>
        <w:rPr>
          <w:spacing w:val="-2"/>
        </w:rPr>
        <w:t> </w:t>
      </w:r>
      <w:r>
        <w:rPr/>
        <w:t>set</w:t>
      </w:r>
      <w:r>
        <w:rPr>
          <w:spacing w:val="-2"/>
        </w:rPr>
        <w:t> </w:t>
      </w:r>
      <w:r>
        <w:rPr/>
        <w:t>up</w:t>
      </w:r>
      <w:r>
        <w:rPr>
          <w:spacing w:val="-4"/>
        </w:rPr>
        <w:t> </w:t>
      </w:r>
      <w:r>
        <w:rPr/>
        <w:t>the</w:t>
      </w:r>
      <w:r>
        <w:rPr>
          <w:spacing w:val="-7"/>
        </w:rPr>
        <w:t> </w:t>
      </w:r>
      <w:r>
        <w:rPr/>
        <w:t>fixed</w:t>
      </w:r>
      <w:r>
        <w:rPr>
          <w:spacing w:val="-2"/>
        </w:rPr>
        <w:t> </w:t>
      </w:r>
      <w:r>
        <w:rPr/>
        <w:t>acquisitions</w:t>
      </w:r>
      <w:r>
        <w:rPr>
          <w:spacing w:val="-1"/>
        </w:rPr>
        <w:t> </w:t>
      </w:r>
      <w:r>
        <w:rPr/>
        <w:t>independently</w:t>
      </w:r>
      <w:r>
        <w:rPr>
          <w:spacing w:val="-4"/>
        </w:rPr>
        <w:t> </w:t>
      </w:r>
      <w:r>
        <w:rPr/>
        <w:t>of</w:t>
      </w:r>
      <w:r>
        <w:rPr>
          <w:spacing w:val="-1"/>
        </w:rPr>
        <w:t> </w:t>
      </w:r>
      <w:r>
        <w:rPr/>
        <w:t>any</w:t>
      </w:r>
      <w:r>
        <w:rPr>
          <w:spacing w:val="-4"/>
        </w:rPr>
        <w:t> </w:t>
      </w:r>
      <w:r>
        <w:rPr/>
        <w:t>residual</w:t>
      </w:r>
      <w:r>
        <w:rPr>
          <w:spacing w:val="-3"/>
        </w:rPr>
        <w:t> </w:t>
      </w:r>
      <w:r>
        <w:rPr/>
        <w:t>land</w:t>
      </w:r>
      <w:r>
        <w:rPr>
          <w:spacing w:val="-4"/>
        </w:rPr>
        <w:t> </w:t>
      </w:r>
      <w:r>
        <w:rPr/>
        <w:t>cost.</w:t>
      </w:r>
      <w:r>
        <w:rPr>
          <w:spacing w:val="-4"/>
        </w:rPr>
        <w:t> </w:t>
      </w:r>
      <w:r>
        <w:rPr/>
        <w:t>The</w:t>
      </w:r>
      <w:r>
        <w:rPr>
          <w:spacing w:val="-4"/>
        </w:rPr>
        <w:t> </w:t>
      </w:r>
      <w:r>
        <w:rPr/>
        <w:t>fixed acquisition price schedule is intended for those types of development where parcels of land must be acquired separately in order to complete the acquisition of the entire site.</w:t>
      </w:r>
    </w:p>
    <w:p>
      <w:pPr>
        <w:pStyle w:val="BodyText"/>
        <w:spacing w:before="119"/>
        <w:ind w:left="360"/>
      </w:pPr>
      <w:r>
        <w:rPr/>
        <w:t>Any</w:t>
      </w:r>
      <w:r>
        <w:rPr>
          <w:spacing w:val="-8"/>
        </w:rPr>
        <w:t> </w:t>
      </w:r>
      <w:r>
        <w:rPr/>
        <w:t>stamp</w:t>
      </w:r>
      <w:r>
        <w:rPr>
          <w:spacing w:val="-3"/>
        </w:rPr>
        <w:t> </w:t>
      </w:r>
      <w:r>
        <w:rPr/>
        <w:t>duty</w:t>
      </w:r>
      <w:r>
        <w:rPr>
          <w:spacing w:val="-6"/>
        </w:rPr>
        <w:t> </w:t>
      </w:r>
      <w:r>
        <w:rPr/>
        <w:t>and</w:t>
      </w:r>
      <w:r>
        <w:rPr>
          <w:spacing w:val="-4"/>
        </w:rPr>
        <w:t> </w:t>
      </w:r>
      <w:r>
        <w:rPr/>
        <w:t>acquisition</w:t>
      </w:r>
      <w:r>
        <w:rPr>
          <w:spacing w:val="-6"/>
        </w:rPr>
        <w:t> </w:t>
      </w:r>
      <w:r>
        <w:rPr/>
        <w:t>fees</w:t>
      </w:r>
      <w:r>
        <w:rPr>
          <w:spacing w:val="-3"/>
        </w:rPr>
        <w:t> </w:t>
      </w:r>
      <w:r>
        <w:rPr/>
        <w:t>will</w:t>
      </w:r>
      <w:r>
        <w:rPr>
          <w:spacing w:val="-4"/>
        </w:rPr>
        <w:t> </w:t>
      </w:r>
      <w:r>
        <w:rPr/>
        <w:t>be</w:t>
      </w:r>
      <w:r>
        <w:rPr>
          <w:spacing w:val="-4"/>
        </w:rPr>
        <w:t> </w:t>
      </w:r>
      <w:r>
        <w:rPr/>
        <w:t>extended</w:t>
      </w:r>
      <w:r>
        <w:rPr>
          <w:spacing w:val="-4"/>
        </w:rPr>
        <w:t> </w:t>
      </w:r>
      <w:r>
        <w:rPr/>
        <w:t>to</w:t>
      </w:r>
      <w:r>
        <w:rPr>
          <w:spacing w:val="-6"/>
        </w:rPr>
        <w:t> </w:t>
      </w:r>
      <w:r>
        <w:rPr/>
        <w:t>include</w:t>
      </w:r>
      <w:r>
        <w:rPr>
          <w:spacing w:val="-6"/>
        </w:rPr>
        <w:t> </w:t>
      </w:r>
      <w:r>
        <w:rPr/>
        <w:t>fixed</w:t>
      </w:r>
      <w:r>
        <w:rPr>
          <w:spacing w:val="-4"/>
        </w:rPr>
        <w:t> </w:t>
      </w:r>
      <w:r>
        <w:rPr/>
        <w:t>land</w:t>
      </w:r>
      <w:r>
        <w:rPr>
          <w:spacing w:val="-5"/>
        </w:rPr>
        <w:t> </w:t>
      </w:r>
      <w:r>
        <w:rPr>
          <w:spacing w:val="-2"/>
        </w:rPr>
        <w:t>costs.</w:t>
      </w:r>
    </w:p>
    <w:p>
      <w:pPr>
        <w:pStyle w:val="BodyText"/>
        <w:spacing w:before="104"/>
      </w:pPr>
    </w:p>
    <w:p>
      <w:pPr>
        <w:pStyle w:val="BodyText"/>
        <w:ind w:left="751"/>
      </w:pPr>
      <w:r>
        <w:rPr/>
        <w:t>To</w:t>
      </w:r>
      <w:r>
        <w:rPr>
          <w:spacing w:val="-8"/>
        </w:rPr>
        <w:t> </w:t>
      </w:r>
      <w:r>
        <w:rPr/>
        <w:t>enter</w:t>
      </w:r>
      <w:r>
        <w:rPr>
          <w:spacing w:val="-4"/>
        </w:rPr>
        <w:t> </w:t>
      </w:r>
      <w:r>
        <w:rPr/>
        <w:t>the</w:t>
      </w:r>
      <w:r>
        <w:rPr>
          <w:spacing w:val="-6"/>
        </w:rPr>
        <w:t> </w:t>
      </w:r>
      <w:r>
        <w:rPr/>
        <w:t>fixed</w:t>
      </w:r>
      <w:r>
        <w:rPr>
          <w:spacing w:val="-4"/>
        </w:rPr>
        <w:t> </w:t>
      </w:r>
      <w:r>
        <w:rPr/>
        <w:t>land</w:t>
      </w:r>
      <w:r>
        <w:rPr>
          <w:spacing w:val="-5"/>
        </w:rPr>
        <w:t> </w:t>
      </w:r>
      <w:r>
        <w:rPr/>
        <w:t>costs,</w:t>
      </w:r>
      <w:r>
        <w:rPr>
          <w:spacing w:val="-2"/>
        </w:rPr>
        <w:t> </w:t>
      </w:r>
      <w:r>
        <w:rPr/>
        <w:t>click on</w:t>
      </w:r>
      <w:r>
        <w:rPr>
          <w:spacing w:val="-6"/>
        </w:rPr>
        <w:t> </w:t>
      </w:r>
      <w:r>
        <w:rPr/>
        <w:t>the </w:t>
      </w:r>
      <w:r>
        <w:rPr>
          <w:b/>
          <w:color w:val="003E7E"/>
        </w:rPr>
        <w:t>Fixed</w:t>
      </w:r>
      <w:r>
        <w:rPr>
          <w:b/>
          <w:color w:val="003E7E"/>
          <w:spacing w:val="-5"/>
        </w:rPr>
        <w:t> </w:t>
      </w:r>
      <w:r>
        <w:rPr>
          <w:b/>
          <w:color w:val="003E7E"/>
        </w:rPr>
        <w:t>Price</w:t>
      </w:r>
      <w:r>
        <w:rPr>
          <w:b/>
          <w:color w:val="003E7E"/>
          <w:spacing w:val="-4"/>
        </w:rPr>
        <w:t> </w:t>
      </w:r>
      <w:r>
        <w:rPr/>
        <w:t>ellipsis</w:t>
      </w:r>
      <w:r>
        <w:rPr>
          <w:spacing w:val="-2"/>
        </w:rPr>
        <w:t> button.</w:t>
      </w:r>
    </w:p>
    <w:p>
      <w:pPr>
        <w:pStyle w:val="BodyText"/>
        <w:spacing w:line="259" w:lineRule="auto" w:before="141"/>
        <w:ind w:left="360" w:right="1200"/>
      </w:pPr>
      <w:r>
        <w:rPr/>
        <w:t>The</w:t>
      </w:r>
      <w:r>
        <w:rPr>
          <w:spacing w:val="-8"/>
        </w:rPr>
        <w:t> </w:t>
      </w:r>
      <w:r>
        <w:rPr/>
        <w:t>fixed</w:t>
      </w:r>
      <w:r>
        <w:rPr>
          <w:spacing w:val="-3"/>
        </w:rPr>
        <w:t> </w:t>
      </w:r>
      <w:r>
        <w:rPr/>
        <w:t>acquisition</w:t>
      </w:r>
      <w:r>
        <w:rPr>
          <w:spacing w:val="-3"/>
        </w:rPr>
        <w:t> </w:t>
      </w:r>
      <w:r>
        <w:rPr/>
        <w:t>price</w:t>
      </w:r>
      <w:r>
        <w:rPr>
          <w:spacing w:val="-3"/>
        </w:rPr>
        <w:t> </w:t>
      </w:r>
      <w:r>
        <w:rPr/>
        <w:t>editor</w:t>
      </w:r>
      <w:r>
        <w:rPr>
          <w:spacing w:val="-4"/>
        </w:rPr>
        <w:t> </w:t>
      </w:r>
      <w:r>
        <w:rPr/>
        <w:t>is</w:t>
      </w:r>
      <w:r>
        <w:rPr>
          <w:spacing w:val="-2"/>
        </w:rPr>
        <w:t> </w:t>
      </w:r>
      <w:r>
        <w:rPr/>
        <w:t>displayed,</w:t>
      </w:r>
      <w:r>
        <w:rPr>
          <w:spacing w:val="-1"/>
        </w:rPr>
        <w:t> </w:t>
      </w:r>
      <w:r>
        <w:rPr/>
        <w:t>into</w:t>
      </w:r>
      <w:r>
        <w:rPr>
          <w:spacing w:val="-5"/>
        </w:rPr>
        <w:t> </w:t>
      </w:r>
      <w:r>
        <w:rPr/>
        <w:t>which</w:t>
      </w:r>
      <w:r>
        <w:rPr>
          <w:spacing w:val="-3"/>
        </w:rPr>
        <w:t> </w:t>
      </w:r>
      <w:r>
        <w:rPr/>
        <w:t>you</w:t>
      </w:r>
      <w:r>
        <w:rPr>
          <w:spacing w:val="-3"/>
        </w:rPr>
        <w:t> </w:t>
      </w:r>
      <w:r>
        <w:rPr/>
        <w:t>can</w:t>
      </w:r>
      <w:r>
        <w:rPr>
          <w:spacing w:val="-3"/>
        </w:rPr>
        <w:t> </w:t>
      </w:r>
      <w:r>
        <w:rPr/>
        <w:t>enter</w:t>
      </w:r>
      <w:r>
        <w:rPr>
          <w:spacing w:val="-4"/>
        </w:rPr>
        <w:t> </w:t>
      </w:r>
      <w:r>
        <w:rPr/>
        <w:t>the</w:t>
      </w:r>
      <w:r>
        <w:rPr>
          <w:spacing w:val="-8"/>
        </w:rPr>
        <w:t> </w:t>
      </w:r>
      <w:r>
        <w:rPr/>
        <w:t>periodic amounts for each plot purchase.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9"/>
      </w:pPr>
    </w:p>
    <w:p>
      <w:pPr>
        <w:pStyle w:val="BodyText"/>
        <w:ind w:left="360"/>
      </w:pPr>
      <w:r>
        <w:rPr/>
        <w:t>See</w:t>
      </w:r>
      <w:r>
        <w:rPr>
          <w:spacing w:val="-8"/>
        </w:rPr>
        <w:t> </w:t>
      </w:r>
      <w:r>
        <w:rPr/>
        <w:t>Also:</w:t>
      </w:r>
      <w:r>
        <w:rPr>
          <w:spacing w:val="-3"/>
        </w:rPr>
        <w:t> </w:t>
      </w:r>
      <w:r>
        <w:rPr/>
        <w:t>Editing</w:t>
      </w:r>
      <w:r>
        <w:rPr>
          <w:spacing w:val="-3"/>
        </w:rPr>
        <w:t> </w:t>
      </w:r>
      <w:r>
        <w:rPr>
          <w:spacing w:val="-4"/>
        </w:rPr>
        <w:t>Data</w:t>
      </w:r>
    </w:p>
    <w:p>
      <w:pPr>
        <w:pStyle w:val="BodyText"/>
        <w:spacing w:before="4"/>
      </w:pPr>
    </w:p>
    <w:p>
      <w:pPr>
        <w:pStyle w:val="Heading3"/>
      </w:pPr>
      <w:r>
        <w:rPr>
          <w:color w:val="004A8D"/>
        </w:rPr>
        <w:t>Stamp</w:t>
      </w:r>
      <w:r>
        <w:rPr>
          <w:color w:val="004A8D"/>
          <w:spacing w:val="-3"/>
        </w:rPr>
        <w:t> </w:t>
      </w:r>
      <w:r>
        <w:rPr>
          <w:color w:val="004A8D"/>
          <w:spacing w:val="-4"/>
        </w:rPr>
        <w:t>Duty</w:t>
      </w:r>
    </w:p>
    <w:p>
      <w:pPr>
        <w:pStyle w:val="BodyText"/>
        <w:spacing w:before="64"/>
        <w:ind w:left="360"/>
      </w:pPr>
      <w:r>
        <w:rPr/>
        <w:t>This</w:t>
      </w:r>
      <w:r>
        <w:rPr>
          <w:spacing w:val="-7"/>
        </w:rPr>
        <w:t> </w:t>
      </w:r>
      <w:r>
        <w:rPr/>
        <w:t>can</w:t>
      </w:r>
      <w:r>
        <w:rPr>
          <w:spacing w:val="-5"/>
        </w:rPr>
        <w:t> </w:t>
      </w:r>
      <w:r>
        <w:rPr/>
        <w:t>be</w:t>
      </w:r>
      <w:r>
        <w:rPr>
          <w:spacing w:val="-6"/>
        </w:rPr>
        <w:t> </w:t>
      </w:r>
      <w:r>
        <w:rPr/>
        <w:t>entered</w:t>
      </w:r>
      <w:r>
        <w:rPr>
          <w:spacing w:val="-5"/>
        </w:rPr>
        <w:t> </w:t>
      </w:r>
      <w:r>
        <w:rPr/>
        <w:t>in</w:t>
      </w:r>
      <w:r>
        <w:rPr>
          <w:spacing w:val="-5"/>
        </w:rPr>
        <w:t> </w:t>
      </w:r>
      <w:r>
        <w:rPr/>
        <w:t>various</w:t>
      </w:r>
      <w:r>
        <w:rPr>
          <w:spacing w:val="-5"/>
        </w:rPr>
        <w:t> </w:t>
      </w:r>
      <w:r>
        <w:rPr/>
        <w:t>different</w:t>
      </w:r>
      <w:r>
        <w:rPr>
          <w:spacing w:val="-2"/>
        </w:rPr>
        <w:t> </w:t>
      </w:r>
      <w:r>
        <w:rPr>
          <w:spacing w:val="-4"/>
        </w:rPr>
        <w:t>ways:</w:t>
      </w:r>
    </w:p>
    <w:p>
      <w:pPr>
        <w:pStyle w:val="ListParagraph"/>
        <w:numPr>
          <w:ilvl w:val="1"/>
          <w:numId w:val="291"/>
        </w:numPr>
        <w:tabs>
          <w:tab w:pos="1080" w:val="left" w:leader="none"/>
        </w:tabs>
        <w:spacing w:line="252" w:lineRule="exact" w:before="139" w:after="0"/>
        <w:ind w:left="1080" w:right="0" w:hanging="360"/>
        <w:jc w:val="left"/>
        <w:rPr>
          <w:sz w:val="22"/>
        </w:rPr>
      </w:pPr>
      <w:r>
        <w:rPr>
          <w:sz w:val="22"/>
        </w:rPr>
        <w:t>Using</w:t>
      </w:r>
      <w:r>
        <w:rPr>
          <w:spacing w:val="-6"/>
          <w:sz w:val="22"/>
        </w:rPr>
        <w:t> </w:t>
      </w:r>
      <w:r>
        <w:rPr>
          <w:sz w:val="22"/>
        </w:rPr>
        <w:t>customised</w:t>
      </w:r>
      <w:r>
        <w:rPr>
          <w:spacing w:val="-5"/>
          <w:sz w:val="22"/>
        </w:rPr>
        <w:t> </w:t>
      </w:r>
      <w:r>
        <w:rPr>
          <w:sz w:val="22"/>
        </w:rPr>
        <w:t>bandings</w:t>
      </w:r>
      <w:r>
        <w:rPr>
          <w:spacing w:val="-7"/>
          <w:sz w:val="22"/>
        </w:rPr>
        <w:t> </w:t>
      </w:r>
      <w:r>
        <w:rPr>
          <w:sz w:val="22"/>
        </w:rPr>
        <w:t>(see</w:t>
      </w:r>
      <w:r>
        <w:rPr>
          <w:spacing w:val="-7"/>
          <w:sz w:val="22"/>
        </w:rPr>
        <w:t> </w:t>
      </w:r>
      <w:r>
        <w:rPr>
          <w:sz w:val="22"/>
        </w:rPr>
        <w:t>below</w:t>
      </w:r>
      <w:r>
        <w:rPr>
          <w:spacing w:val="-7"/>
          <w:sz w:val="22"/>
        </w:rPr>
        <w:t> </w:t>
      </w:r>
      <w:r>
        <w:rPr>
          <w:sz w:val="22"/>
        </w:rPr>
        <w:t>for</w:t>
      </w:r>
      <w:r>
        <w:rPr>
          <w:spacing w:val="-6"/>
          <w:sz w:val="22"/>
        </w:rPr>
        <w:t> </w:t>
      </w:r>
      <w:r>
        <w:rPr>
          <w:sz w:val="22"/>
        </w:rPr>
        <w:t>further</w:t>
      </w:r>
      <w:r>
        <w:rPr>
          <w:spacing w:val="-4"/>
          <w:sz w:val="22"/>
        </w:rPr>
        <w:t> </w:t>
      </w:r>
      <w:r>
        <w:rPr>
          <w:spacing w:val="-2"/>
          <w:sz w:val="22"/>
        </w:rPr>
        <w:t>explanation)</w:t>
      </w:r>
    </w:p>
    <w:p>
      <w:pPr>
        <w:pStyle w:val="ListParagraph"/>
        <w:numPr>
          <w:ilvl w:val="1"/>
          <w:numId w:val="291"/>
        </w:numPr>
        <w:tabs>
          <w:tab w:pos="1080" w:val="left" w:leader="none"/>
        </w:tabs>
        <w:spacing w:line="252" w:lineRule="exact" w:before="0" w:after="0"/>
        <w:ind w:left="1080" w:right="0" w:hanging="360"/>
        <w:jc w:val="left"/>
        <w:rPr>
          <w:sz w:val="22"/>
        </w:rPr>
      </w:pPr>
      <w:r>
        <w:rPr>
          <w:sz w:val="22"/>
        </w:rPr>
        <w:t>As</w:t>
      </w:r>
      <w:r>
        <w:rPr>
          <w:spacing w:val="-5"/>
          <w:sz w:val="22"/>
        </w:rPr>
        <w:t> </w:t>
      </w:r>
      <w:r>
        <w:rPr>
          <w:sz w:val="22"/>
        </w:rPr>
        <w:t>a</w:t>
      </w:r>
      <w:r>
        <w:rPr>
          <w:spacing w:val="-5"/>
          <w:sz w:val="22"/>
        </w:rPr>
        <w:t> </w:t>
      </w:r>
      <w:r>
        <w:rPr>
          <w:sz w:val="22"/>
        </w:rPr>
        <w:t>percentage</w:t>
      </w:r>
      <w:r>
        <w:rPr>
          <w:spacing w:val="-8"/>
          <w:sz w:val="22"/>
        </w:rPr>
        <w:t> </w:t>
      </w:r>
      <w:r>
        <w:rPr>
          <w:sz w:val="22"/>
        </w:rPr>
        <w:t>of</w:t>
      </w:r>
      <w:r>
        <w:rPr>
          <w:spacing w:val="-3"/>
          <w:sz w:val="22"/>
        </w:rPr>
        <w:t> </w:t>
      </w:r>
      <w:r>
        <w:rPr>
          <w:sz w:val="22"/>
        </w:rPr>
        <w:t>Acquisition</w:t>
      </w:r>
      <w:r>
        <w:rPr>
          <w:spacing w:val="-5"/>
          <w:sz w:val="22"/>
        </w:rPr>
        <w:t> </w:t>
      </w:r>
      <w:r>
        <w:rPr>
          <w:spacing w:val="-4"/>
          <w:sz w:val="22"/>
        </w:rPr>
        <w:t>Price</w:t>
      </w:r>
    </w:p>
    <w:p>
      <w:pPr>
        <w:pStyle w:val="ListParagraph"/>
        <w:numPr>
          <w:ilvl w:val="1"/>
          <w:numId w:val="291"/>
        </w:numPr>
        <w:tabs>
          <w:tab w:pos="1080" w:val="left" w:leader="none"/>
        </w:tabs>
        <w:spacing w:line="252" w:lineRule="exact" w:before="1" w:after="0"/>
        <w:ind w:left="1080" w:right="0" w:hanging="360"/>
        <w:jc w:val="left"/>
        <w:rPr>
          <w:sz w:val="22"/>
        </w:rPr>
      </w:pPr>
      <w:r>
        <w:rPr>
          <w:sz w:val="22"/>
        </w:rPr>
        <w:t>As</w:t>
      </w:r>
      <w:r>
        <w:rPr>
          <w:spacing w:val="-3"/>
          <w:sz w:val="22"/>
        </w:rPr>
        <w:t> </w:t>
      </w:r>
      <w:r>
        <w:rPr>
          <w:sz w:val="22"/>
        </w:rPr>
        <w:t>a</w:t>
      </w:r>
      <w:r>
        <w:rPr>
          <w:spacing w:val="-3"/>
          <w:sz w:val="22"/>
        </w:rPr>
        <w:t> </w:t>
      </w:r>
      <w:r>
        <w:rPr>
          <w:sz w:val="22"/>
        </w:rPr>
        <w:t>fixed</w:t>
      </w:r>
      <w:r>
        <w:rPr>
          <w:spacing w:val="-1"/>
          <w:sz w:val="22"/>
        </w:rPr>
        <w:t> </w:t>
      </w:r>
      <w:r>
        <w:rPr>
          <w:spacing w:val="-2"/>
          <w:sz w:val="22"/>
        </w:rPr>
        <w:t>amount</w:t>
      </w:r>
    </w:p>
    <w:p>
      <w:pPr>
        <w:pStyle w:val="ListParagraph"/>
        <w:numPr>
          <w:ilvl w:val="1"/>
          <w:numId w:val="291"/>
        </w:numPr>
        <w:tabs>
          <w:tab w:pos="1080" w:val="left" w:leader="none"/>
        </w:tabs>
        <w:spacing w:line="252" w:lineRule="exact" w:before="0" w:after="0"/>
        <w:ind w:left="1080" w:right="0" w:hanging="360"/>
        <w:jc w:val="left"/>
        <w:rPr>
          <w:sz w:val="22"/>
        </w:rPr>
      </w:pPr>
      <w:r>
        <w:rPr>
          <w:sz w:val="22"/>
        </w:rPr>
        <w:t>As</w:t>
      </w:r>
      <w:r>
        <w:rPr>
          <w:spacing w:val="-3"/>
          <w:sz w:val="22"/>
        </w:rPr>
        <w:t> </w:t>
      </w:r>
      <w:r>
        <w:rPr>
          <w:sz w:val="22"/>
        </w:rPr>
        <w:t>a</w:t>
      </w:r>
      <w:r>
        <w:rPr>
          <w:spacing w:val="-4"/>
          <w:sz w:val="22"/>
        </w:rPr>
        <w:t> </w:t>
      </w:r>
      <w:r>
        <w:rPr>
          <w:sz w:val="22"/>
        </w:rPr>
        <w:t>rate</w:t>
      </w:r>
      <w:r>
        <w:rPr>
          <w:spacing w:val="-3"/>
          <w:sz w:val="22"/>
        </w:rPr>
        <w:t> </w:t>
      </w:r>
      <w:r>
        <w:rPr>
          <w:sz w:val="22"/>
        </w:rPr>
        <w:t>per</w:t>
      </w:r>
      <w:r>
        <w:rPr>
          <w:spacing w:val="-3"/>
          <w:sz w:val="22"/>
        </w:rPr>
        <w:t> </w:t>
      </w:r>
      <w:r>
        <w:rPr>
          <w:sz w:val="22"/>
        </w:rPr>
        <w:t>square</w:t>
      </w:r>
      <w:r>
        <w:rPr>
          <w:spacing w:val="-5"/>
          <w:sz w:val="22"/>
        </w:rPr>
        <w:t> </w:t>
      </w:r>
      <w:r>
        <w:rPr>
          <w:sz w:val="22"/>
        </w:rPr>
        <w:t>foot</w:t>
      </w:r>
      <w:r>
        <w:rPr>
          <w:spacing w:val="-3"/>
          <w:sz w:val="22"/>
        </w:rPr>
        <w:t> </w:t>
      </w:r>
      <w:r>
        <w:rPr>
          <w:sz w:val="22"/>
        </w:rPr>
        <w:t>or</w:t>
      </w:r>
      <w:r>
        <w:rPr>
          <w:spacing w:val="-2"/>
          <w:sz w:val="22"/>
        </w:rPr>
        <w:t> meter</w:t>
      </w:r>
    </w:p>
    <w:p>
      <w:pPr>
        <w:pStyle w:val="ListParagraph"/>
        <w:numPr>
          <w:ilvl w:val="1"/>
          <w:numId w:val="291"/>
        </w:numPr>
        <w:tabs>
          <w:tab w:pos="1080" w:val="left" w:leader="none"/>
        </w:tabs>
        <w:spacing w:line="240" w:lineRule="auto" w:before="1" w:after="0"/>
        <w:ind w:left="1080" w:right="0" w:hanging="360"/>
        <w:jc w:val="left"/>
        <w:rPr>
          <w:sz w:val="22"/>
        </w:rPr>
      </w:pPr>
      <w:r>
        <w:rPr>
          <w:sz w:val="22"/>
        </w:rPr>
        <w:t>As</w:t>
      </w:r>
      <w:r>
        <w:rPr>
          <w:spacing w:val="-2"/>
          <w:sz w:val="22"/>
        </w:rPr>
        <w:t> </w:t>
      </w:r>
      <w:r>
        <w:rPr>
          <w:sz w:val="22"/>
        </w:rPr>
        <w:t>an</w:t>
      </w:r>
      <w:r>
        <w:rPr>
          <w:spacing w:val="-2"/>
          <w:sz w:val="22"/>
        </w:rPr>
        <w:t> </w:t>
      </w:r>
      <w:r>
        <w:rPr>
          <w:sz w:val="22"/>
        </w:rPr>
        <w:t>amount</w:t>
      </w:r>
      <w:r>
        <w:rPr>
          <w:spacing w:val="-3"/>
          <w:sz w:val="22"/>
        </w:rPr>
        <w:t> </w:t>
      </w:r>
      <w:r>
        <w:rPr>
          <w:sz w:val="22"/>
        </w:rPr>
        <w:t>per</w:t>
      </w:r>
      <w:r>
        <w:rPr>
          <w:spacing w:val="-3"/>
          <w:sz w:val="22"/>
        </w:rPr>
        <w:t> </w:t>
      </w:r>
      <w:r>
        <w:rPr>
          <w:spacing w:val="-4"/>
          <w:sz w:val="22"/>
        </w:rPr>
        <w:t>unit</w:t>
      </w:r>
    </w:p>
    <w:p>
      <w:pPr>
        <w:pStyle w:val="ListParagraph"/>
        <w:spacing w:after="0" w:line="240" w:lineRule="auto"/>
        <w:jc w:val="left"/>
        <w:rPr>
          <w:sz w:val="22"/>
        </w:rPr>
        <w:sectPr>
          <w:pgSz w:w="12240" w:h="15840"/>
          <w:pgMar w:header="729" w:footer="880" w:top="1460" w:bottom="1060" w:left="1080" w:right="1080"/>
        </w:sectPr>
      </w:pPr>
    </w:p>
    <w:p>
      <w:pPr>
        <w:pStyle w:val="BodyText"/>
        <w:spacing w:before="86"/>
        <w:ind w:left="360"/>
      </w:pPr>
      <w:r>
        <w:rPr/>
        <w:t>See</w:t>
      </w:r>
      <w:r>
        <w:rPr>
          <w:spacing w:val="-8"/>
        </w:rPr>
        <w:t> </w:t>
      </w:r>
      <w:r>
        <w:rPr/>
        <w:t>Also:</w:t>
      </w:r>
      <w:r>
        <w:rPr>
          <w:spacing w:val="-3"/>
        </w:rPr>
        <w:t> </w:t>
      </w:r>
      <w:r>
        <w:rPr/>
        <w:t>Editing</w:t>
      </w:r>
      <w:r>
        <w:rPr>
          <w:spacing w:val="-3"/>
        </w:rPr>
        <w:t> </w:t>
      </w:r>
      <w:r>
        <w:rPr>
          <w:spacing w:val="-4"/>
        </w:rPr>
        <w:t>Data</w:t>
      </w:r>
    </w:p>
    <w:p>
      <w:pPr>
        <w:pStyle w:val="BodyText"/>
        <w:spacing w:line="259" w:lineRule="auto" w:before="138"/>
        <w:ind w:left="360" w:right="1120"/>
      </w:pPr>
      <w:r>
        <w:rPr/>
        <w:t>ARGUS</w:t>
      </w:r>
      <w:r>
        <w:rPr>
          <w:spacing w:val="-3"/>
        </w:rPr>
        <w:t> </w:t>
      </w:r>
      <w:r>
        <w:rPr/>
        <w:t>Developer</w:t>
      </w:r>
      <w:r>
        <w:rPr>
          <w:spacing w:val="-2"/>
        </w:rPr>
        <w:t> </w:t>
      </w:r>
      <w:r>
        <w:rPr/>
        <w:t>allows</w:t>
      </w:r>
      <w:r>
        <w:rPr>
          <w:spacing w:val="-2"/>
        </w:rPr>
        <w:t> </w:t>
      </w:r>
      <w:r>
        <w:rPr/>
        <w:t>you</w:t>
      </w:r>
      <w:r>
        <w:rPr>
          <w:spacing w:val="-3"/>
        </w:rPr>
        <w:t> </w:t>
      </w:r>
      <w:r>
        <w:rPr/>
        <w:t>to</w:t>
      </w:r>
      <w:r>
        <w:rPr>
          <w:spacing w:val="-5"/>
        </w:rPr>
        <w:t> </w:t>
      </w:r>
      <w:r>
        <w:rPr/>
        <w:t>enter</w:t>
      </w:r>
      <w:r>
        <w:rPr>
          <w:spacing w:val="-2"/>
        </w:rPr>
        <w:t> </w:t>
      </w:r>
      <w:r>
        <w:rPr/>
        <w:t>unlimited</w:t>
      </w:r>
      <w:r>
        <w:rPr>
          <w:spacing w:val="-8"/>
        </w:rPr>
        <w:t> </w:t>
      </w:r>
      <w:r>
        <w:rPr/>
        <w:t>bandings</w:t>
      </w:r>
      <w:r>
        <w:rPr>
          <w:spacing w:val="-2"/>
        </w:rPr>
        <w:t> </w:t>
      </w:r>
      <w:r>
        <w:rPr/>
        <w:t>where</w:t>
      </w:r>
      <w:r>
        <w:rPr>
          <w:spacing w:val="-5"/>
        </w:rPr>
        <w:t> </w:t>
      </w:r>
      <w:r>
        <w:rPr/>
        <w:t>the</w:t>
      </w:r>
      <w:r>
        <w:rPr>
          <w:spacing w:val="-3"/>
        </w:rPr>
        <w:t> </w:t>
      </w:r>
      <w:r>
        <w:rPr/>
        <w:t>basis</w:t>
      </w:r>
      <w:r>
        <w:rPr>
          <w:spacing w:val="-2"/>
        </w:rPr>
        <w:t> </w:t>
      </w:r>
      <w:r>
        <w:rPr/>
        <w:t>of</w:t>
      </w:r>
      <w:r>
        <w:rPr>
          <w:spacing w:val="-1"/>
        </w:rPr>
        <w:t> </w:t>
      </w:r>
      <w:r>
        <w:rPr/>
        <w:t>tax</w:t>
      </w:r>
      <w:r>
        <w:rPr>
          <w:spacing w:val="-5"/>
        </w:rPr>
        <w:t> </w:t>
      </w:r>
      <w:r>
        <w:rPr/>
        <w:t>is</w:t>
      </w:r>
      <w:r>
        <w:rPr>
          <w:spacing w:val="-2"/>
        </w:rPr>
        <w:t> </w:t>
      </w:r>
      <w:r>
        <w:rPr/>
        <w:t>a</w:t>
      </w:r>
      <w:r>
        <w:rPr>
          <w:spacing w:val="-5"/>
        </w:rPr>
        <w:t> </w:t>
      </w:r>
      <w:r>
        <w:rPr/>
        <w:t>set of percentages based on stepped thresholds. To set up bandings, select the </w:t>
      </w:r>
      <w:r>
        <w:rPr>
          <w:b/>
          <w:color w:val="003E7E"/>
        </w:rPr>
        <w:t>Stamp Duty </w:t>
      </w:r>
      <w:r>
        <w:rPr/>
        <w:t>command from the Templates group on the Configuration tab.</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4"/>
      </w:pPr>
    </w:p>
    <w:p>
      <w:pPr>
        <w:pStyle w:val="BodyText"/>
        <w:ind w:left="360"/>
      </w:pPr>
      <w:r>
        <w:rPr>
          <w:color w:val="004A8D"/>
        </w:rPr>
        <w:t>To</w:t>
      </w:r>
      <w:r>
        <w:rPr>
          <w:color w:val="004A8D"/>
          <w:spacing w:val="-5"/>
        </w:rPr>
        <w:t> </w:t>
      </w:r>
      <w:r>
        <w:rPr>
          <w:color w:val="004A8D"/>
        </w:rPr>
        <w:t>Add a</w:t>
      </w:r>
      <w:r>
        <w:rPr>
          <w:color w:val="004A8D"/>
          <w:spacing w:val="-2"/>
        </w:rPr>
        <w:t> Scheme</w:t>
      </w:r>
    </w:p>
    <w:p>
      <w:pPr>
        <w:pStyle w:val="BodyText"/>
        <w:spacing w:line="259" w:lineRule="auto" w:before="42"/>
        <w:ind w:left="360" w:right="1200"/>
      </w:pPr>
      <w:r>
        <w:rPr/>
        <w:t>Select the </w:t>
      </w:r>
      <w:r>
        <w:rPr>
          <w:b/>
          <w:color w:val="003E7E"/>
        </w:rPr>
        <w:t>Add Scheme </w:t>
      </w:r>
      <w:r>
        <w:rPr/>
        <w:t>command. The cursor will be moved to the new row in the browser</w:t>
      </w:r>
      <w:r>
        <w:rPr>
          <w:spacing w:val="-2"/>
        </w:rPr>
        <w:t> </w:t>
      </w:r>
      <w:r>
        <w:rPr/>
        <w:t>list.</w:t>
      </w:r>
      <w:r>
        <w:rPr>
          <w:spacing w:val="-1"/>
        </w:rPr>
        <w:t> </w:t>
      </w:r>
      <w:r>
        <w:rPr/>
        <w:t>Enter</w:t>
      </w:r>
      <w:r>
        <w:rPr>
          <w:spacing w:val="-3"/>
        </w:rPr>
        <w:t> </w:t>
      </w:r>
      <w:r>
        <w:rPr/>
        <w:t>a</w:t>
      </w:r>
      <w:r>
        <w:rPr>
          <w:spacing w:val="-2"/>
        </w:rPr>
        <w:t> </w:t>
      </w:r>
      <w:r>
        <w:rPr/>
        <w:t>name</w:t>
      </w:r>
      <w:r>
        <w:rPr>
          <w:spacing w:val="-4"/>
        </w:rPr>
        <w:t> </w:t>
      </w:r>
      <w:r>
        <w:rPr/>
        <w:t>for</w:t>
      </w:r>
      <w:r>
        <w:rPr>
          <w:spacing w:val="-3"/>
        </w:rPr>
        <w:t> </w:t>
      </w:r>
      <w:r>
        <w:rPr/>
        <w:t>the</w:t>
      </w:r>
      <w:r>
        <w:rPr>
          <w:spacing w:val="-2"/>
        </w:rPr>
        <w:t> </w:t>
      </w:r>
      <w:r>
        <w:rPr/>
        <w:t>scheme.</w:t>
      </w:r>
      <w:r>
        <w:rPr>
          <w:spacing w:val="-3"/>
        </w:rPr>
        <w:t> </w:t>
      </w:r>
      <w:r>
        <w:rPr/>
        <w:t>The</w:t>
      </w:r>
      <w:r>
        <w:rPr>
          <w:spacing w:val="-4"/>
        </w:rPr>
        <w:t> </w:t>
      </w:r>
      <w:r>
        <w:rPr/>
        <w:t>name</w:t>
      </w:r>
      <w:r>
        <w:rPr>
          <w:spacing w:val="-2"/>
        </w:rPr>
        <w:t> </w:t>
      </w:r>
      <w:r>
        <w:rPr/>
        <w:t>will</w:t>
      </w:r>
      <w:r>
        <w:rPr>
          <w:spacing w:val="-2"/>
        </w:rPr>
        <w:t> </w:t>
      </w:r>
      <w:r>
        <w:rPr/>
        <w:t>appear</w:t>
      </w:r>
      <w:r>
        <w:rPr>
          <w:spacing w:val="-2"/>
        </w:rPr>
        <w:t> </w:t>
      </w:r>
      <w:r>
        <w:rPr/>
        <w:t>in</w:t>
      </w:r>
      <w:r>
        <w:rPr>
          <w:spacing w:val="-2"/>
        </w:rPr>
        <w:t> </w:t>
      </w:r>
      <w:r>
        <w:rPr/>
        <w:t>any</w:t>
      </w:r>
      <w:r>
        <w:rPr>
          <w:spacing w:val="-4"/>
        </w:rPr>
        <w:t> </w:t>
      </w:r>
      <w:r>
        <w:rPr/>
        <w:t>of</w:t>
      </w:r>
      <w:r>
        <w:rPr>
          <w:spacing w:val="-1"/>
        </w:rPr>
        <w:t> </w:t>
      </w:r>
      <w:r>
        <w:rPr/>
        <w:t>the</w:t>
      </w:r>
      <w:r>
        <w:rPr>
          <w:spacing w:val="-2"/>
        </w:rPr>
        <w:t> </w:t>
      </w:r>
      <w:r>
        <w:rPr/>
        <w:t>drop- down lists where a stamp duty scheme must be selected.</w:t>
      </w:r>
    </w:p>
    <w:p>
      <w:pPr>
        <w:pStyle w:val="BodyText"/>
        <w:spacing w:before="122"/>
        <w:ind w:left="360"/>
      </w:pPr>
      <w:r>
        <w:rPr>
          <w:color w:val="004A8D"/>
        </w:rPr>
        <w:t>Lower</w:t>
      </w:r>
      <w:r>
        <w:rPr>
          <w:color w:val="004A8D"/>
          <w:spacing w:val="-7"/>
        </w:rPr>
        <w:t> </w:t>
      </w:r>
      <w:r>
        <w:rPr>
          <w:color w:val="004A8D"/>
          <w:spacing w:val="-2"/>
        </w:rPr>
        <w:t>Limit</w:t>
      </w:r>
    </w:p>
    <w:p>
      <w:pPr>
        <w:pStyle w:val="BodyText"/>
        <w:spacing w:before="18"/>
        <w:ind w:left="360"/>
      </w:pPr>
      <w:r>
        <w:rPr/>
        <w:t>This</w:t>
      </w:r>
      <w:r>
        <w:rPr>
          <w:spacing w:val="-5"/>
        </w:rPr>
        <w:t> </w:t>
      </w:r>
      <w:r>
        <w:rPr/>
        <w:t>is</w:t>
      </w:r>
      <w:r>
        <w:rPr>
          <w:spacing w:val="-5"/>
        </w:rPr>
        <w:t> </w:t>
      </w:r>
      <w:r>
        <w:rPr/>
        <w:t>the</w:t>
      </w:r>
      <w:r>
        <w:rPr>
          <w:spacing w:val="-5"/>
        </w:rPr>
        <w:t> </w:t>
      </w:r>
      <w:r>
        <w:rPr/>
        <w:t>lower</w:t>
      </w:r>
      <w:r>
        <w:rPr>
          <w:spacing w:val="-3"/>
        </w:rPr>
        <w:t> </w:t>
      </w:r>
      <w:r>
        <w:rPr/>
        <w:t>limit</w:t>
      </w:r>
      <w:r>
        <w:rPr>
          <w:spacing w:val="-1"/>
        </w:rPr>
        <w:t> </w:t>
      </w:r>
      <w:r>
        <w:rPr/>
        <w:t>of</w:t>
      </w:r>
      <w:r>
        <w:rPr>
          <w:spacing w:val="-2"/>
        </w:rPr>
        <w:t> </w:t>
      </w:r>
      <w:r>
        <w:rPr/>
        <w:t>land</w:t>
      </w:r>
      <w:r>
        <w:rPr>
          <w:spacing w:val="-3"/>
        </w:rPr>
        <w:t> </w:t>
      </w:r>
      <w:r>
        <w:rPr/>
        <w:t>prices</w:t>
      </w:r>
      <w:r>
        <w:rPr>
          <w:spacing w:val="-5"/>
        </w:rPr>
        <w:t> </w:t>
      </w:r>
      <w:r>
        <w:rPr/>
        <w:t>to</w:t>
      </w:r>
      <w:r>
        <w:rPr>
          <w:spacing w:val="-6"/>
        </w:rPr>
        <w:t> </w:t>
      </w:r>
      <w:r>
        <w:rPr/>
        <w:t>which</w:t>
      </w:r>
      <w:r>
        <w:rPr>
          <w:spacing w:val="-3"/>
        </w:rPr>
        <w:t> </w:t>
      </w:r>
      <w:r>
        <w:rPr/>
        <w:t>this</w:t>
      </w:r>
      <w:r>
        <w:rPr>
          <w:spacing w:val="-5"/>
        </w:rPr>
        <w:t> </w:t>
      </w:r>
      <w:r>
        <w:rPr/>
        <w:t>band</w:t>
      </w:r>
      <w:r>
        <w:rPr>
          <w:spacing w:val="-3"/>
        </w:rPr>
        <w:t> </w:t>
      </w:r>
      <w:r>
        <w:rPr>
          <w:spacing w:val="-2"/>
        </w:rPr>
        <w:t>applies.</w:t>
      </w:r>
    </w:p>
    <w:p>
      <w:pPr>
        <w:pStyle w:val="BodyText"/>
        <w:spacing w:before="141"/>
        <w:ind w:left="360"/>
      </w:pPr>
      <w:r>
        <w:rPr>
          <w:color w:val="004A8D"/>
        </w:rPr>
        <w:t>Upper</w:t>
      </w:r>
      <w:r>
        <w:rPr>
          <w:color w:val="004A8D"/>
          <w:spacing w:val="-5"/>
        </w:rPr>
        <w:t> </w:t>
      </w:r>
      <w:r>
        <w:rPr>
          <w:color w:val="004A8D"/>
          <w:spacing w:val="-2"/>
        </w:rPr>
        <w:t>Limit</w:t>
      </w:r>
    </w:p>
    <w:p>
      <w:pPr>
        <w:pStyle w:val="BodyText"/>
        <w:spacing w:before="21"/>
        <w:ind w:left="360"/>
      </w:pPr>
      <w:r>
        <w:rPr/>
        <w:t>This</w:t>
      </w:r>
      <w:r>
        <w:rPr>
          <w:spacing w:val="-5"/>
        </w:rPr>
        <w:t> </w:t>
      </w:r>
      <w:r>
        <w:rPr/>
        <w:t>is</w:t>
      </w:r>
      <w:r>
        <w:rPr>
          <w:spacing w:val="-4"/>
        </w:rPr>
        <w:t> </w:t>
      </w:r>
      <w:r>
        <w:rPr/>
        <w:t>the</w:t>
      </w:r>
      <w:r>
        <w:rPr>
          <w:spacing w:val="-5"/>
        </w:rPr>
        <w:t> </w:t>
      </w:r>
      <w:r>
        <w:rPr/>
        <w:t>upper</w:t>
      </w:r>
      <w:r>
        <w:rPr>
          <w:spacing w:val="-4"/>
        </w:rPr>
        <w:t> </w:t>
      </w:r>
      <w:r>
        <w:rPr/>
        <w:t>limit</w:t>
      </w:r>
      <w:r>
        <w:rPr>
          <w:spacing w:val="-2"/>
        </w:rPr>
        <w:t> </w:t>
      </w:r>
      <w:r>
        <w:rPr/>
        <w:t>of</w:t>
      </w:r>
      <w:r>
        <w:rPr>
          <w:spacing w:val="-1"/>
        </w:rPr>
        <w:t> </w:t>
      </w:r>
      <w:r>
        <w:rPr/>
        <w:t>land</w:t>
      </w:r>
      <w:r>
        <w:rPr>
          <w:spacing w:val="-3"/>
        </w:rPr>
        <w:t> </w:t>
      </w:r>
      <w:r>
        <w:rPr/>
        <w:t>prices</w:t>
      </w:r>
      <w:r>
        <w:rPr>
          <w:spacing w:val="-5"/>
        </w:rPr>
        <w:t> </w:t>
      </w:r>
      <w:r>
        <w:rPr/>
        <w:t>to</w:t>
      </w:r>
      <w:r>
        <w:rPr>
          <w:spacing w:val="-5"/>
        </w:rPr>
        <w:t> </w:t>
      </w:r>
      <w:r>
        <w:rPr/>
        <w:t>which</w:t>
      </w:r>
      <w:r>
        <w:rPr>
          <w:spacing w:val="-3"/>
        </w:rPr>
        <w:t> </w:t>
      </w:r>
      <w:r>
        <w:rPr/>
        <w:t>this</w:t>
      </w:r>
      <w:r>
        <w:rPr>
          <w:spacing w:val="-4"/>
        </w:rPr>
        <w:t> </w:t>
      </w:r>
      <w:r>
        <w:rPr/>
        <w:t>band</w:t>
      </w:r>
      <w:r>
        <w:rPr>
          <w:spacing w:val="-3"/>
        </w:rPr>
        <w:t> </w:t>
      </w:r>
      <w:r>
        <w:rPr>
          <w:spacing w:val="-2"/>
        </w:rPr>
        <w:t>applies.</w:t>
      </w:r>
    </w:p>
    <w:p>
      <w:pPr>
        <w:pStyle w:val="BodyText"/>
        <w:spacing w:before="140"/>
        <w:ind w:left="360"/>
      </w:pPr>
      <w:r>
        <w:rPr>
          <w:color w:val="004A8D"/>
          <w:spacing w:val="-2"/>
        </w:rPr>
        <w:t>Percentage</w:t>
      </w:r>
    </w:p>
    <w:p>
      <w:pPr>
        <w:pStyle w:val="BodyText"/>
        <w:spacing w:line="259" w:lineRule="auto" w:before="18"/>
        <w:ind w:left="360" w:right="1080"/>
      </w:pPr>
      <w:r>
        <w:rPr/>
        <w:t>This</w:t>
      </w:r>
      <w:r>
        <w:rPr>
          <w:spacing w:val="-1"/>
        </w:rPr>
        <w:t> </w:t>
      </w:r>
      <w:r>
        <w:rPr/>
        <w:t>is</w:t>
      </w:r>
      <w:r>
        <w:rPr>
          <w:spacing w:val="-4"/>
        </w:rPr>
        <w:t> </w:t>
      </w:r>
      <w:r>
        <w:rPr/>
        <w:t>the</w:t>
      </w:r>
      <w:r>
        <w:rPr>
          <w:spacing w:val="-4"/>
        </w:rPr>
        <w:t> </w:t>
      </w:r>
      <w:r>
        <w:rPr/>
        <w:t>percentage</w:t>
      </w:r>
      <w:r>
        <w:rPr>
          <w:spacing w:val="-4"/>
        </w:rPr>
        <w:t> </w:t>
      </w:r>
      <w:r>
        <w:rPr/>
        <w:t>tax</w:t>
      </w:r>
      <w:r>
        <w:rPr>
          <w:spacing w:val="-4"/>
        </w:rPr>
        <w:t> </w:t>
      </w:r>
      <w:r>
        <w:rPr/>
        <w:t>rate</w:t>
      </w:r>
      <w:r>
        <w:rPr>
          <w:spacing w:val="-3"/>
        </w:rPr>
        <w:t> </w:t>
      </w:r>
      <w:r>
        <w:rPr/>
        <w:t>that</w:t>
      </w:r>
      <w:r>
        <w:rPr>
          <w:spacing w:val="-3"/>
        </w:rPr>
        <w:t> </w:t>
      </w:r>
      <w:r>
        <w:rPr/>
        <w:t>will</w:t>
      </w:r>
      <w:r>
        <w:rPr>
          <w:spacing w:val="-2"/>
        </w:rPr>
        <w:t> </w:t>
      </w:r>
      <w:r>
        <w:rPr/>
        <w:t>be</w:t>
      </w:r>
      <w:r>
        <w:rPr>
          <w:spacing w:val="-2"/>
        </w:rPr>
        <w:t> </w:t>
      </w:r>
      <w:r>
        <w:rPr/>
        <w:t>applied to</w:t>
      </w:r>
      <w:r>
        <w:rPr>
          <w:spacing w:val="-4"/>
        </w:rPr>
        <w:t> </w:t>
      </w:r>
      <w:r>
        <w:rPr/>
        <w:t>any</w:t>
      </w:r>
      <w:r>
        <w:rPr>
          <w:spacing w:val="-4"/>
        </w:rPr>
        <w:t> </w:t>
      </w:r>
      <w:r>
        <w:rPr/>
        <w:t>land</w:t>
      </w:r>
      <w:r>
        <w:rPr>
          <w:spacing w:val="-2"/>
        </w:rPr>
        <w:t> </w:t>
      </w:r>
      <w:r>
        <w:rPr/>
        <w:t>price</w:t>
      </w:r>
      <w:r>
        <w:rPr>
          <w:spacing w:val="-4"/>
        </w:rPr>
        <w:t> </w:t>
      </w:r>
      <w:r>
        <w:rPr/>
        <w:t>that</w:t>
      </w:r>
      <w:r>
        <w:rPr>
          <w:spacing w:val="-3"/>
        </w:rPr>
        <w:t> </w:t>
      </w:r>
      <w:r>
        <w:rPr/>
        <w:t>lies</w:t>
      </w:r>
      <w:r>
        <w:rPr>
          <w:spacing w:val="-2"/>
        </w:rPr>
        <w:t> </w:t>
      </w:r>
      <w:r>
        <w:rPr/>
        <w:t>between</w:t>
      </w:r>
      <w:r>
        <w:rPr>
          <w:spacing w:val="-2"/>
        </w:rPr>
        <w:t> </w:t>
      </w:r>
      <w:r>
        <w:rPr/>
        <w:t>the lower and upper limits.</w:t>
      </w:r>
    </w:p>
    <w:p>
      <w:pPr>
        <w:pStyle w:val="BodyText"/>
        <w:spacing w:before="121"/>
        <w:ind w:left="360"/>
      </w:pPr>
      <w:r>
        <w:rPr>
          <w:color w:val="004A8D"/>
          <w:spacing w:val="-2"/>
        </w:rPr>
        <w:t>Cumulative</w:t>
      </w:r>
    </w:p>
    <w:p>
      <w:pPr>
        <w:pStyle w:val="BodyText"/>
        <w:spacing w:line="259" w:lineRule="auto" w:before="21"/>
        <w:ind w:left="360" w:right="1200"/>
      </w:pPr>
      <w:r>
        <w:rPr/>
        <w:t>In some countries, the tax is a continual accumulation from one band to the next as opposed</w:t>
      </w:r>
      <w:r>
        <w:rPr>
          <w:spacing w:val="-2"/>
        </w:rPr>
        <w:t> </w:t>
      </w:r>
      <w:r>
        <w:rPr/>
        <w:t>to</w:t>
      </w:r>
      <w:r>
        <w:rPr>
          <w:spacing w:val="-4"/>
        </w:rPr>
        <w:t> </w:t>
      </w:r>
      <w:r>
        <w:rPr/>
        <w:t>a</w:t>
      </w:r>
      <w:r>
        <w:rPr>
          <w:spacing w:val="-4"/>
        </w:rPr>
        <w:t> </w:t>
      </w:r>
      <w:r>
        <w:rPr/>
        <w:t>single</w:t>
      </w:r>
      <w:r>
        <w:rPr>
          <w:spacing w:val="-2"/>
        </w:rPr>
        <w:t> </w:t>
      </w:r>
      <w:r>
        <w:rPr/>
        <w:t>percentage</w:t>
      </w:r>
      <w:r>
        <w:rPr>
          <w:spacing w:val="-2"/>
        </w:rPr>
        <w:t> </w:t>
      </w:r>
      <w:r>
        <w:rPr/>
        <w:t>applied</w:t>
      </w:r>
      <w:r>
        <w:rPr>
          <w:spacing w:val="-4"/>
        </w:rPr>
        <w:t> </w:t>
      </w:r>
      <w:r>
        <w:rPr/>
        <w:t>to</w:t>
      </w:r>
      <w:r>
        <w:rPr>
          <w:spacing w:val="-4"/>
        </w:rPr>
        <w:t> </w:t>
      </w:r>
      <w:r>
        <w:rPr/>
        <w:t>the</w:t>
      </w:r>
      <w:r>
        <w:rPr>
          <w:spacing w:val="-4"/>
        </w:rPr>
        <w:t> </w:t>
      </w:r>
      <w:r>
        <w:rPr/>
        <w:t>total</w:t>
      </w:r>
      <w:r>
        <w:rPr>
          <w:spacing w:val="-3"/>
        </w:rPr>
        <w:t> </w:t>
      </w:r>
      <w:r>
        <w:rPr/>
        <w:t>value.</w:t>
      </w:r>
      <w:r>
        <w:rPr>
          <w:spacing w:val="-1"/>
        </w:rPr>
        <w:t> </w:t>
      </w:r>
      <w:r>
        <w:rPr/>
        <w:t>By</w:t>
      </w:r>
      <w:r>
        <w:rPr>
          <w:spacing w:val="-4"/>
        </w:rPr>
        <w:t> </w:t>
      </w:r>
      <w:r>
        <w:rPr/>
        <w:t>checking</w:t>
      </w:r>
      <w:r>
        <w:rPr>
          <w:spacing w:val="-2"/>
        </w:rPr>
        <w:t> </w:t>
      </w:r>
      <w:r>
        <w:rPr/>
        <w:t>the</w:t>
      </w:r>
      <w:r>
        <w:rPr>
          <w:spacing w:val="-4"/>
        </w:rPr>
        <w:t> </w:t>
      </w:r>
      <w:r>
        <w:rPr/>
        <w:t>Cumulative box, ARGUS Developer carries forward the amount from the last banding to the next</w:t>
      </w:r>
    </w:p>
    <w:p>
      <w:pPr>
        <w:pStyle w:val="BodyText"/>
        <w:spacing w:after="0" w:line="259" w:lineRule="auto"/>
        <w:sectPr>
          <w:pgSz w:w="12240" w:h="15840"/>
          <w:pgMar w:header="729" w:footer="880" w:top="1460" w:bottom="1060" w:left="1080" w:right="1080"/>
        </w:sectPr>
      </w:pPr>
    </w:p>
    <w:p>
      <w:pPr>
        <w:pStyle w:val="BodyText"/>
        <w:spacing w:before="86"/>
        <w:ind w:left="360"/>
      </w:pPr>
      <w:r>
        <w:rPr/>
        <w:t>(Example:</w:t>
      </w:r>
      <w:r>
        <w:rPr>
          <w:spacing w:val="-4"/>
        </w:rPr>
        <w:t> </w:t>
      </w:r>
      <w:r>
        <w:rPr/>
        <w:t>lower</w:t>
      </w:r>
      <w:r>
        <w:rPr>
          <w:spacing w:val="-4"/>
        </w:rPr>
        <w:t> </w:t>
      </w:r>
      <w:r>
        <w:rPr/>
        <w:t>limit</w:t>
      </w:r>
      <w:r>
        <w:rPr>
          <w:spacing w:val="-3"/>
        </w:rPr>
        <w:t> </w:t>
      </w:r>
      <w:r>
        <w:rPr/>
        <w:t>$0,</w:t>
      </w:r>
      <w:r>
        <w:rPr>
          <w:spacing w:val="-6"/>
        </w:rPr>
        <w:t> </w:t>
      </w:r>
      <w:r>
        <w:rPr/>
        <w:t>upper</w:t>
      </w:r>
      <w:r>
        <w:rPr>
          <w:spacing w:val="-5"/>
        </w:rPr>
        <w:t> </w:t>
      </w:r>
      <w:r>
        <w:rPr/>
        <w:t>limit</w:t>
      </w:r>
      <w:r>
        <w:rPr>
          <w:spacing w:val="-3"/>
        </w:rPr>
        <w:t> </w:t>
      </w:r>
      <w:r>
        <w:rPr/>
        <w:t>$55,000,</w:t>
      </w:r>
      <w:r>
        <w:rPr>
          <w:spacing w:val="-6"/>
        </w:rPr>
        <w:t> </w:t>
      </w:r>
      <w:r>
        <w:rPr/>
        <w:t>Percentage</w:t>
      </w:r>
      <w:r>
        <w:rPr>
          <w:spacing w:val="-5"/>
        </w:rPr>
        <w:t> </w:t>
      </w:r>
      <w:r>
        <w:rPr/>
        <w:t>0.5%</w:t>
      </w:r>
      <w:r>
        <w:rPr>
          <w:spacing w:val="-6"/>
        </w:rPr>
        <w:t> </w:t>
      </w:r>
      <w:r>
        <w:rPr/>
        <w:t>[$55,000-$0]</w:t>
      </w:r>
      <w:r>
        <w:rPr>
          <w:spacing w:val="-3"/>
        </w:rPr>
        <w:t> </w:t>
      </w:r>
      <w:r>
        <w:rPr/>
        <w:t>*</w:t>
      </w:r>
      <w:r>
        <w:rPr>
          <w:spacing w:val="-6"/>
        </w:rPr>
        <w:t> </w:t>
      </w:r>
      <w:r>
        <w:rPr/>
        <w:t>0.005</w:t>
      </w:r>
      <w:r>
        <w:rPr>
          <w:spacing w:val="-6"/>
        </w:rPr>
        <w:t> </w:t>
      </w:r>
      <w:r>
        <w:rPr>
          <w:spacing w:val="-10"/>
        </w:rPr>
        <w:t>=</w:t>
      </w:r>
    </w:p>
    <w:p>
      <w:pPr>
        <w:pStyle w:val="BodyText"/>
        <w:spacing w:before="18"/>
        <w:ind w:left="360"/>
      </w:pPr>
      <w:r>
        <w:rPr/>
        <w:t>$275</w:t>
      </w:r>
      <w:r>
        <w:rPr>
          <w:spacing w:val="-7"/>
        </w:rPr>
        <w:t> </w:t>
      </w:r>
      <w:r>
        <w:rPr/>
        <w:t>fixed</w:t>
      </w:r>
      <w:r>
        <w:rPr>
          <w:spacing w:val="-4"/>
        </w:rPr>
        <w:t> </w:t>
      </w:r>
      <w:r>
        <w:rPr/>
        <w:t>amount</w:t>
      </w:r>
      <w:r>
        <w:rPr>
          <w:spacing w:val="-2"/>
        </w:rPr>
        <w:t> </w:t>
      </w:r>
      <w:r>
        <w:rPr/>
        <w:t>carried</w:t>
      </w:r>
      <w:r>
        <w:rPr>
          <w:spacing w:val="-5"/>
        </w:rPr>
        <w:t> </w:t>
      </w:r>
      <w:r>
        <w:rPr/>
        <w:t>through</w:t>
      </w:r>
      <w:r>
        <w:rPr>
          <w:spacing w:val="-6"/>
        </w:rPr>
        <w:t> </w:t>
      </w:r>
      <w:r>
        <w:rPr/>
        <w:t>to</w:t>
      </w:r>
      <w:r>
        <w:rPr>
          <w:spacing w:val="-4"/>
        </w:rPr>
        <w:t> </w:t>
      </w:r>
      <w:r>
        <w:rPr/>
        <w:t>next</w:t>
      </w:r>
      <w:r>
        <w:rPr>
          <w:spacing w:val="-2"/>
        </w:rPr>
        <w:t> banding).</w:t>
      </w:r>
    </w:p>
    <w:p>
      <w:pPr>
        <w:pStyle w:val="BodyText"/>
        <w:spacing w:before="141"/>
        <w:ind w:left="360"/>
      </w:pPr>
      <w:r>
        <w:rPr>
          <w:color w:val="004A8D"/>
        </w:rPr>
        <w:t>Fixed</w:t>
      </w:r>
      <w:r>
        <w:rPr>
          <w:color w:val="004A8D"/>
          <w:spacing w:val="-9"/>
        </w:rPr>
        <w:t> </w:t>
      </w:r>
      <w:r>
        <w:rPr>
          <w:color w:val="004A8D"/>
          <w:spacing w:val="-2"/>
        </w:rPr>
        <w:t>Amount</w:t>
      </w:r>
    </w:p>
    <w:p>
      <w:pPr>
        <w:pStyle w:val="BodyText"/>
        <w:spacing w:line="259" w:lineRule="auto" w:before="21"/>
        <w:ind w:left="360" w:right="1200"/>
      </w:pPr>
      <w:r>
        <w:rPr/>
        <w:t>This</w:t>
      </w:r>
      <w:r>
        <w:rPr>
          <w:spacing w:val="-4"/>
        </w:rPr>
        <w:t> </w:t>
      </w:r>
      <w:r>
        <w:rPr/>
        <w:t>figure</w:t>
      </w:r>
      <w:r>
        <w:rPr>
          <w:spacing w:val="-4"/>
        </w:rPr>
        <w:t> </w:t>
      </w:r>
      <w:r>
        <w:rPr/>
        <w:t>is</w:t>
      </w:r>
      <w:r>
        <w:rPr>
          <w:spacing w:val="-1"/>
        </w:rPr>
        <w:t> </w:t>
      </w:r>
      <w:r>
        <w:rPr/>
        <w:t>calculated</w:t>
      </w:r>
      <w:r>
        <w:rPr>
          <w:spacing w:val="-6"/>
        </w:rPr>
        <w:t> </w:t>
      </w:r>
      <w:r>
        <w:rPr/>
        <w:t>from</w:t>
      </w:r>
      <w:r>
        <w:rPr>
          <w:spacing w:val="-3"/>
        </w:rPr>
        <w:t> </w:t>
      </w:r>
      <w:r>
        <w:rPr/>
        <w:t>the</w:t>
      </w:r>
      <w:r>
        <w:rPr>
          <w:spacing w:val="-4"/>
        </w:rPr>
        <w:t> </w:t>
      </w:r>
      <w:r>
        <w:rPr/>
        <w:t>previous</w:t>
      </w:r>
      <w:r>
        <w:rPr>
          <w:spacing w:val="-1"/>
        </w:rPr>
        <w:t> </w:t>
      </w:r>
      <w:r>
        <w:rPr/>
        <w:t>banding</w:t>
      </w:r>
      <w:r>
        <w:rPr>
          <w:spacing w:val="-2"/>
        </w:rPr>
        <w:t> </w:t>
      </w:r>
      <w:r>
        <w:rPr/>
        <w:t>and</w:t>
      </w:r>
      <w:r>
        <w:rPr>
          <w:spacing w:val="-2"/>
        </w:rPr>
        <w:t> </w:t>
      </w:r>
      <w:r>
        <w:rPr/>
        <w:t>carried</w:t>
      </w:r>
      <w:r>
        <w:rPr>
          <w:spacing w:val="-4"/>
        </w:rPr>
        <w:t> </w:t>
      </w:r>
      <w:r>
        <w:rPr/>
        <w:t>through</w:t>
      </w:r>
      <w:r>
        <w:rPr>
          <w:spacing w:val="-4"/>
        </w:rPr>
        <w:t> </w:t>
      </w:r>
      <w:r>
        <w:rPr/>
        <w:t>to</w:t>
      </w:r>
      <w:r>
        <w:rPr>
          <w:spacing w:val="-4"/>
        </w:rPr>
        <w:t> </w:t>
      </w:r>
      <w:r>
        <w:rPr/>
        <w:t>be</w:t>
      </w:r>
      <w:r>
        <w:rPr>
          <w:spacing w:val="-2"/>
        </w:rPr>
        <w:t> </w:t>
      </w:r>
      <w:r>
        <w:rPr/>
        <w:t>added</w:t>
      </w:r>
      <w:r>
        <w:rPr>
          <w:spacing w:val="-4"/>
        </w:rPr>
        <w:t> </w:t>
      </w:r>
      <w:r>
        <w:rPr/>
        <w:t>to next banding (see Cumulative explanation above).</w:t>
      </w:r>
    </w:p>
    <w:p>
      <w:pPr>
        <w:pStyle w:val="BodyText"/>
        <w:spacing w:before="118"/>
        <w:ind w:left="360"/>
      </w:pPr>
      <w:r>
        <w:rPr>
          <w:color w:val="004A8D"/>
          <w:spacing w:val="-2"/>
        </w:rPr>
        <w:t>Rounding</w:t>
      </w:r>
    </w:p>
    <w:p>
      <w:pPr>
        <w:pStyle w:val="BodyText"/>
        <w:spacing w:line="259" w:lineRule="auto" w:before="21"/>
        <w:ind w:left="360" w:right="1200"/>
      </w:pPr>
      <w:r>
        <w:rPr/>
        <w:t>The</w:t>
      </w:r>
      <w:r>
        <w:rPr>
          <w:spacing w:val="-5"/>
        </w:rPr>
        <w:t> </w:t>
      </w:r>
      <w:r>
        <w:rPr/>
        <w:t>Rounding</w:t>
      </w:r>
      <w:r>
        <w:rPr>
          <w:spacing w:val="-3"/>
        </w:rPr>
        <w:t> </w:t>
      </w:r>
      <w:r>
        <w:rPr/>
        <w:t>Amount</w:t>
      </w:r>
      <w:r>
        <w:rPr>
          <w:spacing w:val="-1"/>
        </w:rPr>
        <w:t> </w:t>
      </w:r>
      <w:r>
        <w:rPr/>
        <w:t>affects</w:t>
      </w:r>
      <w:r>
        <w:rPr>
          <w:spacing w:val="-4"/>
        </w:rPr>
        <w:t> </w:t>
      </w:r>
      <w:r>
        <w:rPr/>
        <w:t>what</w:t>
      </w:r>
      <w:r>
        <w:rPr>
          <w:spacing w:val="-1"/>
        </w:rPr>
        <w:t> </w:t>
      </w:r>
      <w:r>
        <w:rPr/>
        <w:t>land</w:t>
      </w:r>
      <w:r>
        <w:rPr>
          <w:spacing w:val="-3"/>
        </w:rPr>
        <w:t> </w:t>
      </w:r>
      <w:r>
        <w:rPr/>
        <w:t>value</w:t>
      </w:r>
      <w:r>
        <w:rPr>
          <w:spacing w:val="-3"/>
        </w:rPr>
        <w:t> </w:t>
      </w:r>
      <w:r>
        <w:rPr/>
        <w:t>is</w:t>
      </w:r>
      <w:r>
        <w:rPr>
          <w:spacing w:val="-5"/>
        </w:rPr>
        <w:t> </w:t>
      </w:r>
      <w:r>
        <w:rPr/>
        <w:t>passed</w:t>
      </w:r>
      <w:r>
        <w:rPr>
          <w:spacing w:val="-3"/>
        </w:rPr>
        <w:t> </w:t>
      </w:r>
      <w:r>
        <w:rPr/>
        <w:t>to</w:t>
      </w:r>
      <w:r>
        <w:rPr>
          <w:spacing w:val="-7"/>
        </w:rPr>
        <w:t> </w:t>
      </w:r>
      <w:r>
        <w:rPr/>
        <w:t>the</w:t>
      </w:r>
      <w:r>
        <w:rPr>
          <w:spacing w:val="-3"/>
        </w:rPr>
        <w:t> </w:t>
      </w:r>
      <w:r>
        <w:rPr/>
        <w:t>stamp</w:t>
      </w:r>
      <w:r>
        <w:rPr>
          <w:spacing w:val="-5"/>
        </w:rPr>
        <w:t> </w:t>
      </w:r>
      <w:r>
        <w:rPr/>
        <w:t>duty</w:t>
      </w:r>
      <w:r>
        <w:rPr>
          <w:spacing w:val="-5"/>
        </w:rPr>
        <w:t> </w:t>
      </w:r>
      <w:r>
        <w:rPr/>
        <w:t>calculation. The land value is rounded up to the nearest rounding amount to calculate the stamp </w:t>
      </w:r>
      <w:r>
        <w:rPr>
          <w:spacing w:val="-2"/>
        </w:rPr>
        <w:t>duty.</w:t>
      </w:r>
    </w:p>
    <w:p>
      <w:pPr>
        <w:pStyle w:val="BodyText"/>
        <w:spacing w:before="118"/>
        <w:ind w:left="360"/>
      </w:pPr>
      <w:r>
        <w:rPr>
          <w:color w:val="004A8D"/>
        </w:rPr>
        <w:t>Manual</w:t>
      </w:r>
      <w:r>
        <w:rPr>
          <w:color w:val="004A8D"/>
          <w:spacing w:val="-8"/>
        </w:rPr>
        <w:t> </w:t>
      </w:r>
      <w:r>
        <w:rPr>
          <w:color w:val="004A8D"/>
        </w:rPr>
        <w:t>Cumulative</w:t>
      </w:r>
      <w:r>
        <w:rPr>
          <w:color w:val="004A8D"/>
          <w:spacing w:val="-7"/>
        </w:rPr>
        <w:t> </w:t>
      </w:r>
      <w:r>
        <w:rPr>
          <w:color w:val="004A8D"/>
          <w:spacing w:val="-2"/>
        </w:rPr>
        <w:t>Amounts</w:t>
      </w:r>
    </w:p>
    <w:p>
      <w:pPr>
        <w:pStyle w:val="BodyText"/>
        <w:spacing w:before="21"/>
        <w:ind w:left="360"/>
      </w:pPr>
      <w:r>
        <w:rPr/>
        <w:t>Select</w:t>
      </w:r>
      <w:r>
        <w:rPr>
          <w:spacing w:val="-4"/>
        </w:rPr>
        <w:t> </w:t>
      </w:r>
      <w:r>
        <w:rPr/>
        <w:t>this</w:t>
      </w:r>
      <w:r>
        <w:rPr>
          <w:spacing w:val="-5"/>
        </w:rPr>
        <w:t> </w:t>
      </w:r>
      <w:r>
        <w:rPr/>
        <w:t>box</w:t>
      </w:r>
      <w:r>
        <w:rPr>
          <w:spacing w:val="-5"/>
        </w:rPr>
        <w:t> </w:t>
      </w:r>
      <w:r>
        <w:rPr/>
        <w:t>to</w:t>
      </w:r>
      <w:r>
        <w:rPr>
          <w:spacing w:val="-3"/>
        </w:rPr>
        <w:t> </w:t>
      </w:r>
      <w:r>
        <w:rPr/>
        <w:t>enter</w:t>
      </w:r>
      <w:r>
        <w:rPr>
          <w:spacing w:val="-4"/>
        </w:rPr>
        <w:t> </w:t>
      </w:r>
      <w:r>
        <w:rPr/>
        <w:t>a</w:t>
      </w:r>
      <w:r>
        <w:rPr>
          <w:spacing w:val="-4"/>
        </w:rPr>
        <w:t> </w:t>
      </w:r>
      <w:r>
        <w:rPr/>
        <w:t>manual</w:t>
      </w:r>
      <w:r>
        <w:rPr>
          <w:spacing w:val="-6"/>
        </w:rPr>
        <w:t> </w:t>
      </w:r>
      <w:r>
        <w:rPr/>
        <w:t>cumulative</w:t>
      </w:r>
      <w:r>
        <w:rPr>
          <w:spacing w:val="-3"/>
        </w:rPr>
        <w:t> </w:t>
      </w:r>
      <w:r>
        <w:rPr/>
        <w:t>amount</w:t>
      </w:r>
      <w:r>
        <w:rPr>
          <w:spacing w:val="-4"/>
        </w:rPr>
        <w:t> </w:t>
      </w:r>
      <w:r>
        <w:rPr/>
        <w:t>for</w:t>
      </w:r>
      <w:r>
        <w:rPr>
          <w:spacing w:val="-4"/>
        </w:rPr>
        <w:t> </w:t>
      </w:r>
      <w:r>
        <w:rPr/>
        <w:t>the</w:t>
      </w:r>
      <w:r>
        <w:rPr>
          <w:spacing w:val="-4"/>
        </w:rPr>
        <w:t> </w:t>
      </w:r>
      <w:r>
        <w:rPr>
          <w:spacing w:val="-2"/>
        </w:rPr>
        <w:t>band.</w:t>
      </w:r>
    </w:p>
    <w:p>
      <w:pPr>
        <w:pStyle w:val="BodyText"/>
      </w:pPr>
    </w:p>
    <w:p>
      <w:pPr>
        <w:pStyle w:val="BodyText"/>
        <w:spacing w:before="252"/>
      </w:pPr>
    </w:p>
    <w:p>
      <w:pPr>
        <w:pStyle w:val="BodyText"/>
        <w:ind w:left="360"/>
      </w:pPr>
      <w:r>
        <w:rPr>
          <w:color w:val="004A8D"/>
        </w:rPr>
        <w:t>To</w:t>
      </w:r>
      <w:r>
        <w:rPr>
          <w:color w:val="004A8D"/>
          <w:spacing w:val="-4"/>
        </w:rPr>
        <w:t> </w:t>
      </w:r>
      <w:r>
        <w:rPr>
          <w:color w:val="004A8D"/>
        </w:rPr>
        <w:t>make</w:t>
      </w:r>
      <w:r>
        <w:rPr>
          <w:color w:val="004A8D"/>
          <w:spacing w:val="-4"/>
        </w:rPr>
        <w:t> </w:t>
      </w:r>
      <w:r>
        <w:rPr>
          <w:color w:val="004A8D"/>
        </w:rPr>
        <w:t>all</w:t>
      </w:r>
      <w:r>
        <w:rPr>
          <w:color w:val="004A8D"/>
          <w:spacing w:val="-2"/>
        </w:rPr>
        <w:t> </w:t>
      </w:r>
      <w:r>
        <w:rPr>
          <w:color w:val="004A8D"/>
        </w:rPr>
        <w:t>bands</w:t>
      </w:r>
      <w:r>
        <w:rPr>
          <w:color w:val="004A8D"/>
          <w:spacing w:val="-2"/>
        </w:rPr>
        <w:t> </w:t>
      </w:r>
      <w:r>
        <w:rPr>
          <w:color w:val="004A8D"/>
        </w:rPr>
        <w:t>in</w:t>
      </w:r>
      <w:r>
        <w:rPr>
          <w:color w:val="004A8D"/>
          <w:spacing w:val="-3"/>
        </w:rPr>
        <w:t> </w:t>
      </w:r>
      <w:r>
        <w:rPr>
          <w:color w:val="004A8D"/>
        </w:rPr>
        <w:t>a</w:t>
      </w:r>
      <w:r>
        <w:rPr>
          <w:color w:val="004A8D"/>
          <w:spacing w:val="-3"/>
        </w:rPr>
        <w:t> </w:t>
      </w:r>
      <w:r>
        <w:rPr>
          <w:color w:val="004A8D"/>
        </w:rPr>
        <w:t>scheme</w:t>
      </w:r>
      <w:r>
        <w:rPr>
          <w:color w:val="004A8D"/>
          <w:spacing w:val="-3"/>
        </w:rPr>
        <w:t> </w:t>
      </w:r>
      <w:r>
        <w:rPr>
          <w:color w:val="004A8D"/>
          <w:spacing w:val="-2"/>
        </w:rPr>
        <w:t>cumulative</w:t>
      </w:r>
    </w:p>
    <w:p>
      <w:pPr>
        <w:spacing w:before="42"/>
        <w:ind w:left="360" w:right="0" w:firstLine="0"/>
        <w:jc w:val="left"/>
        <w:rPr>
          <w:sz w:val="22"/>
        </w:rPr>
      </w:pPr>
      <w:r>
        <w:rPr>
          <w:sz w:val="22"/>
        </w:rPr>
        <w:t>Select</w:t>
      </w:r>
      <w:r>
        <w:rPr>
          <w:spacing w:val="-4"/>
          <w:sz w:val="22"/>
        </w:rPr>
        <w:t> </w:t>
      </w:r>
      <w:r>
        <w:rPr>
          <w:sz w:val="22"/>
        </w:rPr>
        <w:t>the</w:t>
      </w:r>
      <w:r>
        <w:rPr>
          <w:spacing w:val="-4"/>
          <w:sz w:val="22"/>
        </w:rPr>
        <w:t> </w:t>
      </w:r>
      <w:r>
        <w:rPr>
          <w:b/>
          <w:color w:val="003E7E"/>
          <w:sz w:val="22"/>
        </w:rPr>
        <w:t>All</w:t>
      </w:r>
      <w:r>
        <w:rPr>
          <w:b/>
          <w:color w:val="003E7E"/>
          <w:spacing w:val="-2"/>
          <w:sz w:val="22"/>
        </w:rPr>
        <w:t> </w:t>
      </w:r>
      <w:r>
        <w:rPr>
          <w:b/>
          <w:color w:val="003E7E"/>
          <w:sz w:val="22"/>
        </w:rPr>
        <w:t>Bands</w:t>
      </w:r>
      <w:r>
        <w:rPr>
          <w:b/>
          <w:color w:val="003E7E"/>
          <w:spacing w:val="-5"/>
          <w:sz w:val="22"/>
        </w:rPr>
        <w:t> </w:t>
      </w:r>
      <w:r>
        <w:rPr>
          <w:b/>
          <w:color w:val="003E7E"/>
          <w:sz w:val="22"/>
        </w:rPr>
        <w:t>are</w:t>
      </w:r>
      <w:r>
        <w:rPr>
          <w:b/>
          <w:color w:val="003E7E"/>
          <w:spacing w:val="-6"/>
          <w:sz w:val="22"/>
        </w:rPr>
        <w:t> </w:t>
      </w:r>
      <w:r>
        <w:rPr>
          <w:b/>
          <w:color w:val="003E7E"/>
          <w:sz w:val="22"/>
        </w:rPr>
        <w:t>Cumulative</w:t>
      </w:r>
      <w:r>
        <w:rPr>
          <w:b/>
          <w:color w:val="003E7E"/>
          <w:spacing w:val="-2"/>
          <w:sz w:val="22"/>
        </w:rPr>
        <w:t> </w:t>
      </w:r>
      <w:r>
        <w:rPr>
          <w:sz w:val="22"/>
        </w:rPr>
        <w:t>command</w:t>
      </w:r>
      <w:r>
        <w:rPr>
          <w:spacing w:val="-8"/>
          <w:sz w:val="22"/>
        </w:rPr>
        <w:t> </w:t>
      </w:r>
      <w:r>
        <w:rPr>
          <w:sz w:val="22"/>
        </w:rPr>
        <w:t>on</w:t>
      </w:r>
      <w:r>
        <w:rPr>
          <w:spacing w:val="-4"/>
          <w:sz w:val="22"/>
        </w:rPr>
        <w:t> </w:t>
      </w:r>
      <w:r>
        <w:rPr>
          <w:sz w:val="22"/>
        </w:rPr>
        <w:t>the</w:t>
      </w:r>
      <w:r>
        <w:rPr>
          <w:spacing w:val="-6"/>
          <w:sz w:val="22"/>
        </w:rPr>
        <w:t> </w:t>
      </w:r>
      <w:r>
        <w:rPr>
          <w:sz w:val="22"/>
        </w:rPr>
        <w:t>tool</w:t>
      </w:r>
      <w:r>
        <w:rPr>
          <w:spacing w:val="-4"/>
          <w:sz w:val="22"/>
        </w:rPr>
        <w:t> bar.</w:t>
      </w:r>
    </w:p>
    <w:p>
      <w:pPr>
        <w:pStyle w:val="BodyText"/>
      </w:pPr>
    </w:p>
    <w:p>
      <w:pPr>
        <w:pStyle w:val="BodyText"/>
      </w:pPr>
    </w:p>
    <w:p>
      <w:pPr>
        <w:pStyle w:val="BodyText"/>
        <w:spacing w:before="119"/>
      </w:pPr>
    </w:p>
    <w:p>
      <w:pPr>
        <w:pStyle w:val="Heading2"/>
        <w:spacing w:before="1"/>
      </w:pPr>
      <w:bookmarkStart w:name="_bookmark217" w:id="218"/>
      <w:bookmarkEnd w:id="218"/>
      <w:r>
        <w:rPr>
          <w:b w:val="0"/>
        </w:rPr>
      </w:r>
      <w:r>
        <w:rPr>
          <w:color w:val="004A8D"/>
        </w:rPr>
        <w:t>To</w:t>
      </w:r>
      <w:r>
        <w:rPr>
          <w:color w:val="004A8D"/>
          <w:spacing w:val="-7"/>
        </w:rPr>
        <w:t> </w:t>
      </w:r>
      <w:r>
        <w:rPr>
          <w:color w:val="004A8D"/>
        </w:rPr>
        <w:t>make</w:t>
      </w:r>
      <w:r>
        <w:rPr>
          <w:color w:val="004A8D"/>
          <w:spacing w:val="-7"/>
        </w:rPr>
        <w:t> </w:t>
      </w:r>
      <w:r>
        <w:rPr>
          <w:color w:val="004A8D"/>
        </w:rPr>
        <w:t>all</w:t>
      </w:r>
      <w:r>
        <w:rPr>
          <w:color w:val="004A8D"/>
          <w:spacing w:val="-7"/>
        </w:rPr>
        <w:t> </w:t>
      </w:r>
      <w:r>
        <w:rPr>
          <w:color w:val="004A8D"/>
        </w:rPr>
        <w:t>bands</w:t>
      </w:r>
      <w:r>
        <w:rPr>
          <w:color w:val="004A8D"/>
          <w:spacing w:val="-7"/>
        </w:rPr>
        <w:t> </w:t>
      </w:r>
      <w:r>
        <w:rPr>
          <w:color w:val="004A8D"/>
        </w:rPr>
        <w:t>in</w:t>
      </w:r>
      <w:r>
        <w:rPr>
          <w:color w:val="004A8D"/>
          <w:spacing w:val="-6"/>
        </w:rPr>
        <w:t> </w:t>
      </w:r>
      <w:r>
        <w:rPr>
          <w:color w:val="004A8D"/>
        </w:rPr>
        <w:t>a</w:t>
      </w:r>
      <w:r>
        <w:rPr>
          <w:color w:val="004A8D"/>
          <w:spacing w:val="-7"/>
        </w:rPr>
        <w:t> </w:t>
      </w:r>
      <w:r>
        <w:rPr>
          <w:color w:val="004A8D"/>
        </w:rPr>
        <w:t>scheme</w:t>
      </w:r>
      <w:r>
        <w:rPr>
          <w:color w:val="004A8D"/>
          <w:spacing w:val="-5"/>
        </w:rPr>
        <w:t> </w:t>
      </w:r>
      <w:r>
        <w:rPr>
          <w:color w:val="004A8D"/>
        </w:rPr>
        <w:t>Non-</w:t>
      </w:r>
      <w:r>
        <w:rPr>
          <w:color w:val="004A8D"/>
          <w:spacing w:val="-2"/>
        </w:rPr>
        <w:t>Cumulative</w:t>
      </w:r>
    </w:p>
    <w:p>
      <w:pPr>
        <w:spacing w:before="105"/>
        <w:ind w:left="360" w:right="0" w:firstLine="0"/>
        <w:jc w:val="left"/>
        <w:rPr>
          <w:sz w:val="22"/>
        </w:rPr>
      </w:pPr>
      <w:r>
        <w:rPr>
          <w:sz w:val="22"/>
        </w:rPr>
        <w:t>Select</w:t>
      </w:r>
      <w:r>
        <w:rPr>
          <w:spacing w:val="-5"/>
          <w:sz w:val="22"/>
        </w:rPr>
        <w:t> </w:t>
      </w:r>
      <w:r>
        <w:rPr>
          <w:sz w:val="22"/>
        </w:rPr>
        <w:t>the</w:t>
      </w:r>
      <w:r>
        <w:rPr>
          <w:spacing w:val="-5"/>
          <w:sz w:val="22"/>
        </w:rPr>
        <w:t> </w:t>
      </w:r>
      <w:r>
        <w:rPr>
          <w:b/>
          <w:color w:val="003E7E"/>
          <w:sz w:val="22"/>
        </w:rPr>
        <w:t>No</w:t>
      </w:r>
      <w:r>
        <w:rPr>
          <w:b/>
          <w:color w:val="003E7E"/>
          <w:spacing w:val="-3"/>
          <w:sz w:val="22"/>
        </w:rPr>
        <w:t> </w:t>
      </w:r>
      <w:r>
        <w:rPr>
          <w:b/>
          <w:color w:val="003E7E"/>
          <w:sz w:val="22"/>
        </w:rPr>
        <w:t>Bands</w:t>
      </w:r>
      <w:r>
        <w:rPr>
          <w:b/>
          <w:color w:val="003E7E"/>
          <w:spacing w:val="-4"/>
          <w:sz w:val="22"/>
        </w:rPr>
        <w:t> </w:t>
      </w:r>
      <w:r>
        <w:rPr>
          <w:b/>
          <w:color w:val="003E7E"/>
          <w:sz w:val="22"/>
        </w:rPr>
        <w:t>are</w:t>
      </w:r>
      <w:r>
        <w:rPr>
          <w:b/>
          <w:color w:val="003E7E"/>
          <w:spacing w:val="-4"/>
          <w:sz w:val="22"/>
        </w:rPr>
        <w:t> </w:t>
      </w:r>
      <w:r>
        <w:rPr>
          <w:b/>
          <w:color w:val="003E7E"/>
          <w:sz w:val="22"/>
        </w:rPr>
        <w:t>Cumulative</w:t>
      </w:r>
      <w:r>
        <w:rPr>
          <w:b/>
          <w:color w:val="003E7E"/>
          <w:spacing w:val="-1"/>
          <w:sz w:val="22"/>
        </w:rPr>
        <w:t> </w:t>
      </w:r>
      <w:r>
        <w:rPr>
          <w:sz w:val="22"/>
        </w:rPr>
        <w:t>command</w:t>
      </w:r>
      <w:r>
        <w:rPr>
          <w:spacing w:val="-5"/>
          <w:sz w:val="22"/>
        </w:rPr>
        <w:t> </w:t>
      </w:r>
      <w:r>
        <w:rPr>
          <w:sz w:val="22"/>
        </w:rPr>
        <w:t>on</w:t>
      </w:r>
      <w:r>
        <w:rPr>
          <w:spacing w:val="-5"/>
          <w:sz w:val="22"/>
        </w:rPr>
        <w:t> </w:t>
      </w:r>
      <w:r>
        <w:rPr>
          <w:sz w:val="22"/>
        </w:rPr>
        <w:t>the</w:t>
      </w:r>
      <w:r>
        <w:rPr>
          <w:spacing w:val="-4"/>
          <w:sz w:val="22"/>
        </w:rPr>
        <w:t> </w:t>
      </w:r>
      <w:r>
        <w:rPr>
          <w:sz w:val="22"/>
        </w:rPr>
        <w:t>tool</w:t>
      </w:r>
      <w:r>
        <w:rPr>
          <w:spacing w:val="-3"/>
          <w:sz w:val="22"/>
        </w:rPr>
        <w:t> </w:t>
      </w:r>
      <w:r>
        <w:rPr>
          <w:spacing w:val="-4"/>
          <w:sz w:val="22"/>
        </w:rPr>
        <w:t>bar.</w:t>
      </w:r>
    </w:p>
    <w:p>
      <w:pPr>
        <w:pStyle w:val="BodyText"/>
        <w:spacing w:before="6"/>
      </w:pPr>
    </w:p>
    <w:p>
      <w:pPr>
        <w:pStyle w:val="Heading2"/>
        <w:spacing w:before="1"/>
      </w:pPr>
      <w:bookmarkStart w:name="_bookmark218" w:id="219"/>
      <w:bookmarkEnd w:id="219"/>
      <w:r>
        <w:rPr>
          <w:b w:val="0"/>
        </w:rPr>
      </w:r>
      <w:r>
        <w:rPr>
          <w:color w:val="004A8D"/>
        </w:rPr>
        <w:t>To</w:t>
      </w:r>
      <w:r>
        <w:rPr>
          <w:color w:val="004A8D"/>
          <w:spacing w:val="-5"/>
        </w:rPr>
        <w:t> </w:t>
      </w:r>
      <w:r>
        <w:rPr>
          <w:color w:val="004A8D"/>
        </w:rPr>
        <w:t>Delete</w:t>
      </w:r>
      <w:r>
        <w:rPr>
          <w:color w:val="004A8D"/>
          <w:spacing w:val="-5"/>
        </w:rPr>
        <w:t> </w:t>
      </w:r>
      <w:r>
        <w:rPr>
          <w:color w:val="004A8D"/>
        </w:rPr>
        <w:t>a</w:t>
      </w:r>
      <w:r>
        <w:rPr>
          <w:color w:val="004A8D"/>
          <w:spacing w:val="-5"/>
        </w:rPr>
        <w:t> </w:t>
      </w:r>
      <w:r>
        <w:rPr>
          <w:color w:val="004A8D"/>
          <w:spacing w:val="-2"/>
        </w:rPr>
        <w:t>Scheme</w:t>
      </w:r>
    </w:p>
    <w:p>
      <w:pPr>
        <w:spacing w:line="256" w:lineRule="auto" w:before="106"/>
        <w:ind w:left="360" w:right="1080" w:firstLine="0"/>
        <w:jc w:val="left"/>
        <w:rPr>
          <w:sz w:val="22"/>
        </w:rPr>
      </w:pPr>
      <w:r>
        <w:rPr>
          <w:sz w:val="22"/>
        </w:rPr>
        <w:t>Select</w:t>
      </w:r>
      <w:r>
        <w:rPr>
          <w:spacing w:val="-1"/>
          <w:sz w:val="22"/>
        </w:rPr>
        <w:t> </w:t>
      </w:r>
      <w:r>
        <w:rPr>
          <w:sz w:val="22"/>
        </w:rPr>
        <w:t>the</w:t>
      </w:r>
      <w:r>
        <w:rPr>
          <w:spacing w:val="-4"/>
          <w:sz w:val="22"/>
        </w:rPr>
        <w:t> </w:t>
      </w:r>
      <w:r>
        <w:rPr>
          <w:b/>
          <w:color w:val="003E7E"/>
          <w:sz w:val="22"/>
        </w:rPr>
        <w:t>Delete</w:t>
      </w:r>
      <w:r>
        <w:rPr>
          <w:b/>
          <w:color w:val="003E7E"/>
          <w:spacing w:val="-2"/>
          <w:sz w:val="22"/>
        </w:rPr>
        <w:t> </w:t>
      </w:r>
      <w:r>
        <w:rPr>
          <w:b/>
          <w:color w:val="003E7E"/>
          <w:sz w:val="22"/>
        </w:rPr>
        <w:t>Current</w:t>
      </w:r>
      <w:r>
        <w:rPr>
          <w:b/>
          <w:color w:val="003E7E"/>
          <w:spacing w:val="-1"/>
          <w:sz w:val="22"/>
        </w:rPr>
        <w:t> </w:t>
      </w:r>
      <w:r>
        <w:rPr>
          <w:b/>
          <w:color w:val="003E7E"/>
          <w:sz w:val="22"/>
        </w:rPr>
        <w:t>Scheme</w:t>
      </w:r>
      <w:r>
        <w:rPr>
          <w:b/>
          <w:color w:val="003E7E"/>
          <w:spacing w:val="-3"/>
          <w:sz w:val="22"/>
        </w:rPr>
        <w:t> </w:t>
      </w:r>
      <w:r>
        <w:rPr>
          <w:sz w:val="22"/>
        </w:rPr>
        <w:t>command.</w:t>
      </w:r>
      <w:r>
        <w:rPr>
          <w:spacing w:val="-3"/>
          <w:sz w:val="22"/>
        </w:rPr>
        <w:t> </w:t>
      </w:r>
      <w:r>
        <w:rPr>
          <w:sz w:val="22"/>
        </w:rPr>
        <w:t>The</w:t>
      </w:r>
      <w:r>
        <w:rPr>
          <w:spacing w:val="-2"/>
          <w:sz w:val="22"/>
        </w:rPr>
        <w:t> </w:t>
      </w:r>
      <w:r>
        <w:rPr>
          <w:sz w:val="22"/>
        </w:rPr>
        <w:t>cursor</w:t>
      </w:r>
      <w:r>
        <w:rPr>
          <w:spacing w:val="-1"/>
          <w:sz w:val="22"/>
        </w:rPr>
        <w:t> </w:t>
      </w:r>
      <w:r>
        <w:rPr>
          <w:sz w:val="22"/>
        </w:rPr>
        <w:t>will</w:t>
      </w:r>
      <w:r>
        <w:rPr>
          <w:spacing w:val="-2"/>
          <w:sz w:val="22"/>
        </w:rPr>
        <w:t> </w:t>
      </w:r>
      <w:r>
        <w:rPr>
          <w:sz w:val="22"/>
        </w:rPr>
        <w:t>be</w:t>
      </w:r>
      <w:r>
        <w:rPr>
          <w:spacing w:val="-2"/>
          <w:sz w:val="22"/>
        </w:rPr>
        <w:t> </w:t>
      </w:r>
      <w:r>
        <w:rPr>
          <w:sz w:val="22"/>
        </w:rPr>
        <w:t>moved</w:t>
      </w:r>
      <w:r>
        <w:rPr>
          <w:spacing w:val="-2"/>
          <w:sz w:val="22"/>
        </w:rPr>
        <w:t> </w:t>
      </w:r>
      <w:r>
        <w:rPr>
          <w:sz w:val="22"/>
        </w:rPr>
        <w:t>to</w:t>
      </w:r>
      <w:r>
        <w:rPr>
          <w:spacing w:val="-2"/>
          <w:sz w:val="22"/>
        </w:rPr>
        <w:t> </w:t>
      </w:r>
      <w:r>
        <w:rPr>
          <w:sz w:val="22"/>
        </w:rPr>
        <w:t>the</w:t>
      </w:r>
      <w:r>
        <w:rPr>
          <w:spacing w:val="-4"/>
          <w:sz w:val="22"/>
        </w:rPr>
        <w:t> </w:t>
      </w:r>
      <w:r>
        <w:rPr>
          <w:sz w:val="22"/>
        </w:rPr>
        <w:t>new</w:t>
      </w:r>
      <w:r>
        <w:rPr>
          <w:spacing w:val="-5"/>
          <w:sz w:val="22"/>
        </w:rPr>
        <w:t> </w:t>
      </w:r>
      <w:r>
        <w:rPr>
          <w:sz w:val="22"/>
        </w:rPr>
        <w:t>row in the browser list.</w:t>
      </w:r>
    </w:p>
    <w:p>
      <w:pPr>
        <w:pStyle w:val="BodyText"/>
        <w:spacing w:line="259" w:lineRule="auto" w:before="123"/>
        <w:ind w:left="360" w:right="1136"/>
      </w:pPr>
      <w:r>
        <w:rPr>
          <w:b/>
          <w:color w:val="003E7E"/>
        </w:rPr>
        <w:t>Note:</w:t>
      </w:r>
      <w:r>
        <w:rPr>
          <w:b/>
          <w:color w:val="003E7E"/>
          <w:spacing w:val="-4"/>
        </w:rPr>
        <w:t> </w:t>
      </w:r>
      <w:r>
        <w:rPr/>
        <w:t>If</w:t>
      </w:r>
      <w:r>
        <w:rPr>
          <w:spacing w:val="-1"/>
        </w:rPr>
        <w:t> </w:t>
      </w:r>
      <w:r>
        <w:rPr/>
        <w:t>you</w:t>
      </w:r>
      <w:r>
        <w:rPr>
          <w:spacing w:val="-3"/>
        </w:rPr>
        <w:t> </w:t>
      </w:r>
      <w:r>
        <w:rPr/>
        <w:t>open</w:t>
      </w:r>
      <w:r>
        <w:rPr>
          <w:spacing w:val="-3"/>
        </w:rPr>
        <w:t> </w:t>
      </w:r>
      <w:r>
        <w:rPr/>
        <w:t>a</w:t>
      </w:r>
      <w:r>
        <w:rPr>
          <w:spacing w:val="-4"/>
        </w:rPr>
        <w:t> </w:t>
      </w:r>
      <w:r>
        <w:rPr/>
        <w:t>.wcf</w:t>
      </w:r>
      <w:r>
        <w:rPr>
          <w:spacing w:val="-1"/>
        </w:rPr>
        <w:t> </w:t>
      </w:r>
      <w:r>
        <w:rPr/>
        <w:t>file</w:t>
      </w:r>
      <w:r>
        <w:rPr>
          <w:spacing w:val="-4"/>
        </w:rPr>
        <w:t> </w:t>
      </w:r>
      <w:r>
        <w:rPr/>
        <w:t>containing</w:t>
      </w:r>
      <w:r>
        <w:rPr>
          <w:spacing w:val="-3"/>
        </w:rPr>
        <w:t> </w:t>
      </w:r>
      <w:r>
        <w:rPr/>
        <w:t>stamp</w:t>
      </w:r>
      <w:r>
        <w:rPr>
          <w:spacing w:val="-4"/>
        </w:rPr>
        <w:t> </w:t>
      </w:r>
      <w:r>
        <w:rPr/>
        <w:t>duty</w:t>
      </w:r>
      <w:r>
        <w:rPr>
          <w:spacing w:val="-5"/>
        </w:rPr>
        <w:t> </w:t>
      </w:r>
      <w:r>
        <w:rPr/>
        <w:t>schemes</w:t>
      </w:r>
      <w:r>
        <w:rPr>
          <w:spacing w:val="-4"/>
        </w:rPr>
        <w:t> </w:t>
      </w:r>
      <w:r>
        <w:rPr/>
        <w:t>that</w:t>
      </w:r>
      <w:r>
        <w:rPr>
          <w:spacing w:val="-4"/>
        </w:rPr>
        <w:t> </w:t>
      </w:r>
      <w:r>
        <w:rPr/>
        <w:t>are</w:t>
      </w:r>
      <w:r>
        <w:rPr>
          <w:spacing w:val="-3"/>
        </w:rPr>
        <w:t> </w:t>
      </w:r>
      <w:r>
        <w:rPr/>
        <w:t>not</w:t>
      </w:r>
      <w:r>
        <w:rPr>
          <w:spacing w:val="-1"/>
        </w:rPr>
        <w:t> </w:t>
      </w:r>
      <w:r>
        <w:rPr/>
        <w:t>currently</w:t>
      </w:r>
      <w:r>
        <w:rPr>
          <w:spacing w:val="-4"/>
        </w:rPr>
        <w:t> </w:t>
      </w:r>
      <w:r>
        <w:rPr/>
        <w:t>saved in your master Stamp Duty file, the Unknown Stamp Duty Schemes window will be displayed. To update your master Stamp Duty file, check the schemes listed in this window and click the </w:t>
      </w:r>
      <w:r>
        <w:rPr>
          <w:b/>
          <w:color w:val="003E7E"/>
        </w:rPr>
        <w:t>OK </w:t>
      </w:r>
      <w:r>
        <w:rPr/>
        <w:t>button. This will update the list of stamp duty schemes shown in the Stamp Duty Schemes window.</w:t>
      </w:r>
    </w:p>
    <w:p>
      <w:pPr>
        <w:pStyle w:val="BodyText"/>
        <w:spacing w:before="120"/>
        <w:ind w:left="360"/>
      </w:pPr>
      <w:r>
        <w:rPr/>
        <w:t>See</w:t>
      </w:r>
      <w:r>
        <w:rPr>
          <w:spacing w:val="-2"/>
        </w:rPr>
        <w:t> </w:t>
      </w:r>
      <w:r>
        <w:rPr>
          <w:spacing w:val="-4"/>
        </w:rPr>
        <w:t>Also</w:t>
      </w:r>
    </w:p>
    <w:p>
      <w:pPr>
        <w:pStyle w:val="BodyText"/>
        <w:spacing w:before="140"/>
        <w:ind w:left="360"/>
      </w:pPr>
      <w:r>
        <w:rPr/>
        <w:t>Unknown</w:t>
      </w:r>
      <w:r>
        <w:rPr>
          <w:spacing w:val="-4"/>
        </w:rPr>
        <w:t> </w:t>
      </w:r>
      <w:r>
        <w:rPr/>
        <w:t>Stamp</w:t>
      </w:r>
      <w:r>
        <w:rPr>
          <w:spacing w:val="-6"/>
        </w:rPr>
        <w:t> </w:t>
      </w:r>
      <w:r>
        <w:rPr/>
        <w:t>Duty</w:t>
      </w:r>
      <w:r>
        <w:rPr>
          <w:spacing w:val="-4"/>
        </w:rPr>
        <w:t> </w:t>
      </w:r>
      <w:r>
        <w:rPr>
          <w:spacing w:val="-2"/>
        </w:rPr>
        <w:t>Schemes</w:t>
      </w:r>
    </w:p>
    <w:p>
      <w:pPr>
        <w:pStyle w:val="BodyText"/>
        <w:spacing w:before="4"/>
      </w:pPr>
    </w:p>
    <w:p>
      <w:pPr>
        <w:pStyle w:val="Heading3"/>
      </w:pPr>
      <w:r>
        <w:rPr>
          <w:color w:val="004A8D"/>
        </w:rPr>
        <w:t>Town</w:t>
      </w:r>
      <w:r>
        <w:rPr>
          <w:color w:val="004A8D"/>
          <w:spacing w:val="-4"/>
        </w:rPr>
        <w:t> </w:t>
      </w:r>
      <w:r>
        <w:rPr>
          <w:color w:val="004A8D"/>
        </w:rPr>
        <w:t>Planning</w:t>
      </w:r>
      <w:r>
        <w:rPr>
          <w:color w:val="004A8D"/>
          <w:spacing w:val="-5"/>
        </w:rPr>
        <w:t> </w:t>
      </w:r>
      <w:r>
        <w:rPr>
          <w:color w:val="004A8D"/>
        </w:rPr>
        <w:t>and</w:t>
      </w:r>
      <w:r>
        <w:rPr>
          <w:color w:val="004A8D"/>
          <w:spacing w:val="-3"/>
        </w:rPr>
        <w:t> </w:t>
      </w:r>
      <w:r>
        <w:rPr>
          <w:color w:val="004A8D"/>
        </w:rPr>
        <w:t>Other</w:t>
      </w:r>
      <w:r>
        <w:rPr>
          <w:color w:val="004A8D"/>
          <w:spacing w:val="-4"/>
        </w:rPr>
        <w:t> </w:t>
      </w:r>
      <w:r>
        <w:rPr>
          <w:color w:val="004A8D"/>
        </w:rPr>
        <w:t>Acquisition</w:t>
      </w:r>
      <w:r>
        <w:rPr>
          <w:color w:val="004A8D"/>
          <w:spacing w:val="-3"/>
        </w:rPr>
        <w:t> </w:t>
      </w:r>
      <w:r>
        <w:rPr>
          <w:color w:val="004A8D"/>
          <w:spacing w:val="-4"/>
        </w:rPr>
        <w:t>Costs</w:t>
      </w:r>
    </w:p>
    <w:p>
      <w:pPr>
        <w:pStyle w:val="BodyText"/>
        <w:spacing w:line="259" w:lineRule="auto" w:before="65"/>
        <w:ind w:left="360" w:right="1200"/>
      </w:pPr>
      <w:r>
        <w:rPr/>
        <w:t>Town</w:t>
      </w:r>
      <w:r>
        <w:rPr>
          <w:spacing w:val="-3"/>
        </w:rPr>
        <w:t> </w:t>
      </w:r>
      <w:r>
        <w:rPr/>
        <w:t>Planning,</w:t>
      </w:r>
      <w:r>
        <w:rPr>
          <w:spacing w:val="-3"/>
        </w:rPr>
        <w:t> </w:t>
      </w:r>
      <w:r>
        <w:rPr/>
        <w:t>Survey,</w:t>
      </w:r>
      <w:r>
        <w:rPr>
          <w:spacing w:val="-1"/>
        </w:rPr>
        <w:t> </w:t>
      </w:r>
      <w:r>
        <w:rPr/>
        <w:t>Agent</w:t>
      </w:r>
      <w:r>
        <w:rPr>
          <w:spacing w:val="-3"/>
        </w:rPr>
        <w:t> </w:t>
      </w:r>
      <w:r>
        <w:rPr/>
        <w:t>Fee</w:t>
      </w:r>
      <w:r>
        <w:rPr>
          <w:spacing w:val="-4"/>
        </w:rPr>
        <w:t> </w:t>
      </w:r>
      <w:r>
        <w:rPr/>
        <w:t>and</w:t>
      </w:r>
      <w:r>
        <w:rPr>
          <w:spacing w:val="-3"/>
        </w:rPr>
        <w:t> </w:t>
      </w:r>
      <w:r>
        <w:rPr/>
        <w:t>Legal</w:t>
      </w:r>
      <w:r>
        <w:rPr>
          <w:spacing w:val="-3"/>
        </w:rPr>
        <w:t> </w:t>
      </w:r>
      <w:r>
        <w:rPr/>
        <w:t>Fee</w:t>
      </w:r>
      <w:r>
        <w:rPr>
          <w:spacing w:val="-3"/>
        </w:rPr>
        <w:t> </w:t>
      </w:r>
      <w:r>
        <w:rPr/>
        <w:t>costs</w:t>
      </w:r>
      <w:r>
        <w:rPr>
          <w:spacing w:val="-2"/>
        </w:rPr>
        <w:t> </w:t>
      </w:r>
      <w:r>
        <w:rPr/>
        <w:t>can</w:t>
      </w:r>
      <w:r>
        <w:rPr>
          <w:spacing w:val="-4"/>
        </w:rPr>
        <w:t> </w:t>
      </w:r>
      <w:r>
        <w:rPr/>
        <w:t>all</w:t>
      </w:r>
      <w:r>
        <w:rPr>
          <w:spacing w:val="-3"/>
        </w:rPr>
        <w:t> </w:t>
      </w:r>
      <w:r>
        <w:rPr/>
        <w:t>be</w:t>
      </w:r>
      <w:r>
        <w:rPr>
          <w:spacing w:val="-3"/>
        </w:rPr>
        <w:t> </w:t>
      </w:r>
      <w:r>
        <w:rPr/>
        <w:t>entered</w:t>
      </w:r>
      <w:r>
        <w:rPr>
          <w:spacing w:val="-3"/>
        </w:rPr>
        <w:t> </w:t>
      </w:r>
      <w:r>
        <w:rPr/>
        <w:t>in</w:t>
      </w:r>
      <w:r>
        <w:rPr>
          <w:spacing w:val="-3"/>
        </w:rPr>
        <w:t> </w:t>
      </w:r>
      <w:r>
        <w:rPr/>
        <w:t>this section of Definition. Please see Editing Data for further details.</w:t>
      </w:r>
    </w:p>
    <w:p>
      <w:pPr>
        <w:pStyle w:val="Heading3"/>
        <w:spacing w:before="238"/>
      </w:pPr>
      <w:r>
        <w:rPr>
          <w:color w:val="004A8D"/>
        </w:rPr>
        <w:t>Other</w:t>
      </w:r>
      <w:r>
        <w:rPr>
          <w:color w:val="004A8D"/>
          <w:spacing w:val="-7"/>
        </w:rPr>
        <w:t> </w:t>
      </w:r>
      <w:r>
        <w:rPr>
          <w:color w:val="004A8D"/>
        </w:rPr>
        <w:t>Acquisition</w:t>
      </w:r>
      <w:r>
        <w:rPr>
          <w:color w:val="004A8D"/>
          <w:spacing w:val="-5"/>
        </w:rPr>
        <w:t> </w:t>
      </w:r>
      <w:r>
        <w:rPr>
          <w:color w:val="004A8D"/>
          <w:spacing w:val="-4"/>
        </w:rPr>
        <w:t>Costs</w:t>
      </w:r>
    </w:p>
    <w:p>
      <w:pPr>
        <w:pStyle w:val="BodyText"/>
        <w:spacing w:line="259" w:lineRule="auto" w:before="62"/>
        <w:ind w:left="360" w:right="1200"/>
      </w:pPr>
      <w:r>
        <w:rPr/>
        <w:t>A</w:t>
      </w:r>
      <w:r>
        <w:rPr>
          <w:spacing w:val="-3"/>
        </w:rPr>
        <w:t> </w:t>
      </w:r>
      <w:r>
        <w:rPr/>
        <w:t>schedule</w:t>
      </w:r>
      <w:r>
        <w:rPr>
          <w:spacing w:val="-3"/>
        </w:rPr>
        <w:t> </w:t>
      </w:r>
      <w:r>
        <w:rPr/>
        <w:t>is</w:t>
      </w:r>
      <w:r>
        <w:rPr>
          <w:spacing w:val="-3"/>
        </w:rPr>
        <w:t> </w:t>
      </w:r>
      <w:r>
        <w:rPr/>
        <w:t>available</w:t>
      </w:r>
      <w:r>
        <w:rPr>
          <w:spacing w:val="-3"/>
        </w:rPr>
        <w:t> </w:t>
      </w:r>
      <w:r>
        <w:rPr/>
        <w:t>for</w:t>
      </w:r>
      <w:r>
        <w:rPr>
          <w:spacing w:val="-2"/>
        </w:rPr>
        <w:t> </w:t>
      </w:r>
      <w:r>
        <w:rPr/>
        <w:t>defining</w:t>
      </w:r>
      <w:r>
        <w:rPr>
          <w:spacing w:val="-1"/>
        </w:rPr>
        <w:t> </w:t>
      </w:r>
      <w:r>
        <w:rPr/>
        <w:t>any</w:t>
      </w:r>
      <w:r>
        <w:rPr>
          <w:spacing w:val="-5"/>
        </w:rPr>
        <w:t> </w:t>
      </w:r>
      <w:r>
        <w:rPr/>
        <w:t>other</w:t>
      </w:r>
      <w:r>
        <w:rPr>
          <w:spacing w:val="-4"/>
        </w:rPr>
        <w:t> </w:t>
      </w:r>
      <w:r>
        <w:rPr/>
        <w:t>costs</w:t>
      </w:r>
      <w:r>
        <w:rPr>
          <w:spacing w:val="-2"/>
        </w:rPr>
        <w:t> </w:t>
      </w:r>
      <w:r>
        <w:rPr/>
        <w:t>associated</w:t>
      </w:r>
      <w:r>
        <w:rPr>
          <w:spacing w:val="-3"/>
        </w:rPr>
        <w:t> </w:t>
      </w:r>
      <w:r>
        <w:rPr/>
        <w:t>with</w:t>
      </w:r>
      <w:r>
        <w:rPr>
          <w:spacing w:val="-5"/>
        </w:rPr>
        <w:t> </w:t>
      </w:r>
      <w:r>
        <w:rPr/>
        <w:t>the</w:t>
      </w:r>
      <w:r>
        <w:rPr>
          <w:spacing w:val="-3"/>
        </w:rPr>
        <w:t> </w:t>
      </w:r>
      <w:r>
        <w:rPr/>
        <w:t>site</w:t>
      </w:r>
      <w:r>
        <w:rPr>
          <w:spacing w:val="-3"/>
        </w:rPr>
        <w:t> </w:t>
      </w:r>
      <w:r>
        <w:rPr/>
        <w:t>acquisition. These can be defined as percentage related amounts or fixed amounts. Where a percentage related amount is entered, the value is related to the land cost.</w:t>
      </w:r>
    </w:p>
    <w:p>
      <w:pPr>
        <w:pStyle w:val="BodyText"/>
        <w:spacing w:line="259" w:lineRule="auto" w:before="121"/>
        <w:ind w:left="360" w:right="1200"/>
      </w:pPr>
      <w:r>
        <w:rPr/>
        <w:t>Each</w:t>
      </w:r>
      <w:r>
        <w:rPr>
          <w:spacing w:val="-2"/>
        </w:rPr>
        <w:t> </w:t>
      </w:r>
      <w:r>
        <w:rPr/>
        <w:t>cost</w:t>
      </w:r>
      <w:r>
        <w:rPr>
          <w:spacing w:val="-3"/>
        </w:rPr>
        <w:t> </w:t>
      </w:r>
      <w:r>
        <w:rPr/>
        <w:t>will</w:t>
      </w:r>
      <w:r>
        <w:rPr>
          <w:spacing w:val="-2"/>
        </w:rPr>
        <w:t> </w:t>
      </w:r>
      <w:r>
        <w:rPr/>
        <w:t>be</w:t>
      </w:r>
      <w:r>
        <w:rPr>
          <w:spacing w:val="-2"/>
        </w:rPr>
        <w:t> </w:t>
      </w:r>
      <w:r>
        <w:rPr/>
        <w:t>placed</w:t>
      </w:r>
      <w:r>
        <w:rPr>
          <w:spacing w:val="-2"/>
        </w:rPr>
        <w:t> </w:t>
      </w:r>
      <w:r>
        <w:rPr/>
        <w:t>at</w:t>
      </w:r>
      <w:r>
        <w:rPr>
          <w:spacing w:val="-3"/>
        </w:rPr>
        <w:t> </w:t>
      </w:r>
      <w:r>
        <w:rPr/>
        <w:t>the</w:t>
      </w:r>
      <w:r>
        <w:rPr>
          <w:spacing w:val="-2"/>
        </w:rPr>
        <w:t> </w:t>
      </w:r>
      <w:r>
        <w:rPr/>
        <w:t>beginning of</w:t>
      </w:r>
      <w:r>
        <w:rPr>
          <w:spacing w:val="-3"/>
        </w:rPr>
        <w:t> </w:t>
      </w:r>
      <w:r>
        <w:rPr/>
        <w:t>the</w:t>
      </w:r>
      <w:r>
        <w:rPr>
          <w:spacing w:val="-2"/>
        </w:rPr>
        <w:t> </w:t>
      </w:r>
      <w:r>
        <w:rPr/>
        <w:t>Purchase</w:t>
      </w:r>
      <w:r>
        <w:rPr>
          <w:spacing w:val="-4"/>
        </w:rPr>
        <w:t> </w:t>
      </w:r>
      <w:r>
        <w:rPr/>
        <w:t>stage</w:t>
      </w:r>
      <w:r>
        <w:rPr>
          <w:spacing w:val="-4"/>
        </w:rPr>
        <w:t> </w:t>
      </w:r>
      <w:r>
        <w:rPr/>
        <w:t>defined</w:t>
      </w:r>
      <w:r>
        <w:rPr>
          <w:spacing w:val="-2"/>
        </w:rPr>
        <w:t> </w:t>
      </w:r>
      <w:r>
        <w:rPr/>
        <w:t>in</w:t>
      </w:r>
      <w:r>
        <w:rPr>
          <w:spacing w:val="-4"/>
        </w:rPr>
        <w:t> </w:t>
      </w:r>
      <w:r>
        <w:rPr/>
        <w:t>the</w:t>
      </w:r>
      <w:r>
        <w:rPr>
          <w:spacing w:val="-4"/>
        </w:rPr>
        <w:t> </w:t>
      </w:r>
      <w:r>
        <w:rPr/>
        <w:t>time </w:t>
      </w:r>
      <w:r>
        <w:rPr>
          <w:spacing w:val="-2"/>
        </w:rPr>
        <w:t>scale.</w:t>
      </w:r>
    </w:p>
    <w:p>
      <w:pPr>
        <w:pStyle w:val="BodyText"/>
        <w:spacing w:after="0" w:line="259" w:lineRule="auto"/>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5"/>
      </w:pPr>
    </w:p>
    <w:p>
      <w:pPr>
        <w:pStyle w:val="BodyText"/>
        <w:spacing w:line="374" w:lineRule="auto"/>
        <w:ind w:left="360" w:right="8517"/>
        <w:jc w:val="both"/>
      </w:pPr>
      <w:r>
        <w:rPr/>
        <w:t>See Also Editing</w:t>
      </w:r>
      <w:r>
        <w:rPr>
          <w:spacing w:val="-7"/>
        </w:rPr>
        <w:t> </w:t>
      </w:r>
      <w:r>
        <w:rPr>
          <w:spacing w:val="-4"/>
        </w:rPr>
        <w:t>Data</w:t>
      </w:r>
    </w:p>
    <w:p>
      <w:pPr>
        <w:pStyle w:val="Heading3"/>
        <w:spacing w:before="116"/>
        <w:jc w:val="both"/>
      </w:pPr>
      <w:r>
        <w:rPr>
          <w:color w:val="004A8D"/>
        </w:rPr>
        <w:t>Site</w:t>
      </w:r>
      <w:r>
        <w:rPr>
          <w:color w:val="004A8D"/>
          <w:spacing w:val="-3"/>
        </w:rPr>
        <w:t> </w:t>
      </w:r>
      <w:r>
        <w:rPr>
          <w:color w:val="004A8D"/>
          <w:spacing w:val="-4"/>
        </w:rPr>
        <w:t>Area</w:t>
      </w:r>
    </w:p>
    <w:p>
      <w:pPr>
        <w:pStyle w:val="BodyText"/>
        <w:spacing w:line="259" w:lineRule="auto" w:before="65"/>
        <w:ind w:left="360" w:right="1110"/>
        <w:jc w:val="both"/>
      </w:pPr>
      <w:r>
        <w:rPr/>
        <w:t>There</w:t>
      </w:r>
      <w:r>
        <w:rPr>
          <w:spacing w:val="-1"/>
        </w:rPr>
        <w:t> </w:t>
      </w:r>
      <w:r>
        <w:rPr/>
        <w:t>are</w:t>
      </w:r>
      <w:r>
        <w:rPr>
          <w:spacing w:val="-3"/>
        </w:rPr>
        <w:t> </w:t>
      </w:r>
      <w:r>
        <w:rPr/>
        <w:t>two</w:t>
      </w:r>
      <w:r>
        <w:rPr>
          <w:spacing w:val="-1"/>
        </w:rPr>
        <w:t> </w:t>
      </w:r>
      <w:r>
        <w:rPr/>
        <w:t>fields</w:t>
      </w:r>
      <w:r>
        <w:rPr>
          <w:spacing w:val="-3"/>
        </w:rPr>
        <w:t> </w:t>
      </w:r>
      <w:r>
        <w:rPr/>
        <w:t>for</w:t>
      </w:r>
      <w:r>
        <w:rPr>
          <w:spacing w:val="-2"/>
        </w:rPr>
        <w:t> </w:t>
      </w:r>
      <w:r>
        <w:rPr/>
        <w:t>entering site</w:t>
      </w:r>
      <w:r>
        <w:rPr>
          <w:spacing w:val="-3"/>
        </w:rPr>
        <w:t> </w:t>
      </w:r>
      <w:r>
        <w:rPr/>
        <w:t>measurements –</w:t>
      </w:r>
      <w:r>
        <w:rPr>
          <w:spacing w:val="-3"/>
        </w:rPr>
        <w:t> </w:t>
      </w:r>
      <w:r>
        <w:rPr/>
        <w:t>Site</w:t>
      </w:r>
      <w:r>
        <w:rPr>
          <w:spacing w:val="-1"/>
        </w:rPr>
        <w:t> </w:t>
      </w:r>
      <w:r>
        <w:rPr/>
        <w:t>Area</w:t>
      </w:r>
      <w:r>
        <w:rPr>
          <w:spacing w:val="-1"/>
        </w:rPr>
        <w:t> </w:t>
      </w:r>
      <w:r>
        <w:rPr/>
        <w:t>and</w:t>
      </w:r>
      <w:r>
        <w:rPr>
          <w:spacing w:val="-3"/>
        </w:rPr>
        <w:t> </w:t>
      </w:r>
      <w:r>
        <w:rPr/>
        <w:t>Net</w:t>
      </w:r>
      <w:r>
        <w:rPr>
          <w:spacing w:val="-2"/>
        </w:rPr>
        <w:t> </w:t>
      </w:r>
      <w:r>
        <w:rPr/>
        <w:t>Land</w:t>
      </w:r>
      <w:r>
        <w:rPr>
          <w:spacing w:val="-1"/>
        </w:rPr>
        <w:t> </w:t>
      </w:r>
      <w:r>
        <w:rPr/>
        <w:t>Area.</w:t>
      </w:r>
      <w:r>
        <w:rPr>
          <w:spacing w:val="-4"/>
        </w:rPr>
        <w:t> </w:t>
      </w:r>
      <w:r>
        <w:rPr/>
        <w:t>The units</w:t>
      </w:r>
      <w:r>
        <w:rPr>
          <w:spacing w:val="-1"/>
        </w:rPr>
        <w:t> </w:t>
      </w:r>
      <w:r>
        <w:rPr/>
        <w:t>of</w:t>
      </w:r>
      <w:r>
        <w:rPr>
          <w:spacing w:val="-3"/>
        </w:rPr>
        <w:t> </w:t>
      </w:r>
      <w:r>
        <w:rPr/>
        <w:t>measurement</w:t>
      </w:r>
      <w:r>
        <w:rPr>
          <w:spacing w:val="-5"/>
        </w:rPr>
        <w:t> </w:t>
      </w:r>
      <w:r>
        <w:rPr/>
        <w:t>for</w:t>
      </w:r>
      <w:r>
        <w:rPr>
          <w:spacing w:val="-3"/>
        </w:rPr>
        <w:t> </w:t>
      </w:r>
      <w:r>
        <w:rPr/>
        <w:t>the</w:t>
      </w:r>
      <w:r>
        <w:rPr>
          <w:spacing w:val="-4"/>
        </w:rPr>
        <w:t> </w:t>
      </w:r>
      <w:r>
        <w:rPr/>
        <w:t>site</w:t>
      </w:r>
      <w:r>
        <w:rPr>
          <w:spacing w:val="-4"/>
        </w:rPr>
        <w:t> </w:t>
      </w:r>
      <w:r>
        <w:rPr/>
        <w:t>area</w:t>
      </w:r>
      <w:r>
        <w:rPr>
          <w:spacing w:val="-6"/>
        </w:rPr>
        <w:t> </w:t>
      </w:r>
      <w:r>
        <w:rPr/>
        <w:t>fields</w:t>
      </w:r>
      <w:r>
        <w:rPr>
          <w:spacing w:val="-2"/>
        </w:rPr>
        <w:t> </w:t>
      </w:r>
      <w:r>
        <w:rPr/>
        <w:t>can</w:t>
      </w:r>
      <w:r>
        <w:rPr>
          <w:spacing w:val="-4"/>
        </w:rPr>
        <w:t> </w:t>
      </w:r>
      <w:r>
        <w:rPr/>
        <w:t>be</w:t>
      </w:r>
      <w:r>
        <w:rPr>
          <w:spacing w:val="-2"/>
        </w:rPr>
        <w:t> </w:t>
      </w:r>
      <w:r>
        <w:rPr/>
        <w:t>changed</w:t>
      </w:r>
      <w:r>
        <w:rPr>
          <w:spacing w:val="-2"/>
        </w:rPr>
        <w:t> </w:t>
      </w:r>
      <w:r>
        <w:rPr/>
        <w:t>using</w:t>
      </w:r>
      <w:r>
        <w:rPr>
          <w:spacing w:val="-2"/>
        </w:rPr>
        <w:t> </w:t>
      </w:r>
      <w:r>
        <w:rPr/>
        <w:t>the </w:t>
      </w:r>
      <w:r>
        <w:rPr>
          <w:b/>
          <w:color w:val="003E7E"/>
        </w:rPr>
        <w:t>ARGUS</w:t>
      </w:r>
      <w:r>
        <w:rPr>
          <w:b/>
          <w:color w:val="003E7E"/>
          <w:spacing w:val="-2"/>
        </w:rPr>
        <w:t> </w:t>
      </w:r>
      <w:r>
        <w:rPr/>
        <w:t>Button</w:t>
      </w:r>
      <w:r>
        <w:rPr>
          <w:spacing w:val="-4"/>
        </w:rPr>
        <w:t> </w:t>
      </w:r>
      <w:r>
        <w:rPr/>
        <w:t>&gt; Preferences &gt; General tab &gt; Land Measured In.</w:t>
      </w:r>
    </w:p>
    <w:p>
      <w:pPr>
        <w:pStyle w:val="BodyText"/>
        <w:spacing w:line="259" w:lineRule="auto" w:before="119"/>
        <w:ind w:left="360" w:right="1376"/>
        <w:jc w:val="both"/>
      </w:pPr>
      <w:r>
        <w:rPr/>
        <w:t>It</w:t>
      </w:r>
      <w:r>
        <w:rPr>
          <w:spacing w:val="-2"/>
        </w:rPr>
        <w:t> </w:t>
      </w:r>
      <w:r>
        <w:rPr/>
        <w:t>is possible</w:t>
      </w:r>
      <w:r>
        <w:rPr>
          <w:spacing w:val="-3"/>
        </w:rPr>
        <w:t> </w:t>
      </w:r>
      <w:r>
        <w:rPr/>
        <w:t>to</w:t>
      </w:r>
      <w:r>
        <w:rPr>
          <w:spacing w:val="-1"/>
        </w:rPr>
        <w:t> </w:t>
      </w:r>
      <w:r>
        <w:rPr/>
        <w:t>calculate</w:t>
      </w:r>
      <w:r>
        <w:rPr>
          <w:spacing w:val="-5"/>
        </w:rPr>
        <w:t> </w:t>
      </w:r>
      <w:r>
        <w:rPr/>
        <w:t>other</w:t>
      </w:r>
      <w:r>
        <w:rPr>
          <w:spacing w:val="-2"/>
        </w:rPr>
        <w:t> </w:t>
      </w:r>
      <w:r>
        <w:rPr/>
        <w:t>costs</w:t>
      </w:r>
      <w:r>
        <w:rPr>
          <w:spacing w:val="-3"/>
        </w:rPr>
        <w:t> </w:t>
      </w:r>
      <w:r>
        <w:rPr/>
        <w:t>from</w:t>
      </w:r>
      <w:r>
        <w:rPr>
          <w:spacing w:val="-2"/>
        </w:rPr>
        <w:t> </w:t>
      </w:r>
      <w:r>
        <w:rPr/>
        <w:t>the</w:t>
      </w:r>
      <w:r>
        <w:rPr>
          <w:spacing w:val="-3"/>
        </w:rPr>
        <w:t> </w:t>
      </w:r>
      <w:r>
        <w:rPr/>
        <w:t>site</w:t>
      </w:r>
      <w:r>
        <w:rPr>
          <w:spacing w:val="-3"/>
        </w:rPr>
        <w:t> </w:t>
      </w:r>
      <w:r>
        <w:rPr/>
        <w:t>area</w:t>
      </w:r>
      <w:r>
        <w:rPr>
          <w:spacing w:val="-1"/>
        </w:rPr>
        <w:t> </w:t>
      </w:r>
      <w:r>
        <w:rPr/>
        <w:t>and</w:t>
      </w:r>
      <w:r>
        <w:rPr>
          <w:spacing w:val="-3"/>
        </w:rPr>
        <w:t> </w:t>
      </w:r>
      <w:r>
        <w:rPr/>
        <w:t>the</w:t>
      </w:r>
      <w:r>
        <w:rPr>
          <w:spacing w:val="-3"/>
        </w:rPr>
        <w:t> </w:t>
      </w:r>
      <w:r>
        <w:rPr/>
        <w:t>net</w:t>
      </w:r>
      <w:r>
        <w:rPr>
          <w:spacing w:val="-2"/>
        </w:rPr>
        <w:t> </w:t>
      </w:r>
      <w:r>
        <w:rPr/>
        <w:t>land</w:t>
      </w:r>
      <w:r>
        <w:rPr>
          <w:spacing w:val="-1"/>
        </w:rPr>
        <w:t> </w:t>
      </w:r>
      <w:r>
        <w:rPr/>
        <w:t>area.</w:t>
      </w:r>
      <w:r>
        <w:rPr>
          <w:spacing w:val="-2"/>
        </w:rPr>
        <w:t> </w:t>
      </w:r>
      <w:r>
        <w:rPr/>
        <w:t>The</w:t>
      </w:r>
      <w:r>
        <w:rPr>
          <w:spacing w:val="-3"/>
        </w:rPr>
        <w:t> </w:t>
      </w:r>
      <w:r>
        <w:rPr/>
        <w:t>site area</w:t>
      </w:r>
      <w:r>
        <w:rPr>
          <w:spacing w:val="-1"/>
        </w:rPr>
        <w:t> </w:t>
      </w:r>
      <w:r>
        <w:rPr/>
        <w:t>and</w:t>
      </w:r>
      <w:r>
        <w:rPr>
          <w:spacing w:val="-3"/>
        </w:rPr>
        <w:t> </w:t>
      </w:r>
      <w:r>
        <w:rPr/>
        <w:t>net</w:t>
      </w:r>
      <w:r>
        <w:rPr>
          <w:spacing w:val="-2"/>
        </w:rPr>
        <w:t> </w:t>
      </w:r>
      <w:r>
        <w:rPr/>
        <w:t>land</w:t>
      </w:r>
      <w:r>
        <w:rPr>
          <w:spacing w:val="-1"/>
        </w:rPr>
        <w:t> </w:t>
      </w:r>
      <w:r>
        <w:rPr/>
        <w:t>area</w:t>
      </w:r>
      <w:r>
        <w:rPr>
          <w:spacing w:val="-6"/>
        </w:rPr>
        <w:t> </w:t>
      </w:r>
      <w:r>
        <w:rPr/>
        <w:t>figures</w:t>
      </w:r>
      <w:r>
        <w:rPr>
          <w:spacing w:val="-1"/>
        </w:rPr>
        <w:t> </w:t>
      </w:r>
      <w:r>
        <w:rPr/>
        <w:t>will</w:t>
      </w:r>
      <w:r>
        <w:rPr>
          <w:spacing w:val="-1"/>
        </w:rPr>
        <w:t> </w:t>
      </w:r>
      <w:r>
        <w:rPr/>
        <w:t>be</w:t>
      </w:r>
      <w:r>
        <w:rPr>
          <w:spacing w:val="-1"/>
        </w:rPr>
        <w:t> </w:t>
      </w:r>
      <w:r>
        <w:rPr/>
        <w:t>converted</w:t>
      </w:r>
      <w:r>
        <w:rPr>
          <w:spacing w:val="-3"/>
        </w:rPr>
        <w:t> </w:t>
      </w:r>
      <w:r>
        <w:rPr/>
        <w:t>when</w:t>
      </w:r>
      <w:r>
        <w:rPr>
          <w:spacing w:val="-1"/>
        </w:rPr>
        <w:t> </w:t>
      </w:r>
      <w:r>
        <w:rPr/>
        <w:t>changing</w:t>
      </w:r>
      <w:r>
        <w:rPr>
          <w:spacing w:val="-1"/>
        </w:rPr>
        <w:t> </w:t>
      </w:r>
      <w:r>
        <w:rPr/>
        <w:t>between</w:t>
      </w:r>
      <w:r>
        <w:rPr>
          <w:spacing w:val="-3"/>
        </w:rPr>
        <w:t> </w:t>
      </w:r>
      <w:r>
        <w:rPr/>
        <w:t>imperial</w:t>
      </w:r>
      <w:r>
        <w:rPr>
          <w:spacing w:val="-2"/>
        </w:rPr>
        <w:t> </w:t>
      </w:r>
      <w:r>
        <w:rPr/>
        <w:t>and metric units.</w:t>
      </w:r>
    </w:p>
    <w:p>
      <w:pPr>
        <w:pStyle w:val="BodyText"/>
        <w:spacing w:after="0" w:line="259" w:lineRule="auto"/>
        <w:jc w:val="both"/>
        <w:sectPr>
          <w:pgSz w:w="12240" w:h="15840"/>
          <w:pgMar w:header="729" w:footer="880" w:top="1460" w:bottom="1060" w:left="1080" w:right="1080"/>
        </w:sectPr>
      </w:pPr>
    </w:p>
    <w:p>
      <w:pPr>
        <w:pStyle w:val="Heading1"/>
        <w:jc w:val="both"/>
      </w:pPr>
      <w:bookmarkStart w:name="_bookmark219" w:id="220"/>
      <w:bookmarkEnd w:id="220"/>
      <w:r>
        <w:rPr>
          <w:b w:val="0"/>
        </w:rPr>
      </w:r>
      <w:r>
        <w:rPr>
          <w:color w:val="004A8D"/>
        </w:rPr>
        <w:t>Construction</w:t>
      </w:r>
      <w:r>
        <w:rPr>
          <w:color w:val="004A8D"/>
          <w:spacing w:val="-22"/>
        </w:rPr>
        <w:t> </w:t>
      </w:r>
      <w:r>
        <w:rPr>
          <w:color w:val="004A8D"/>
          <w:spacing w:val="-4"/>
        </w:rPr>
        <w:t>Costs</w:t>
      </w:r>
    </w:p>
    <w:p>
      <w:pPr>
        <w:pStyle w:val="BodyText"/>
        <w:spacing w:before="176"/>
        <w:rPr>
          <w:b/>
          <w:sz w:val="32"/>
        </w:rPr>
      </w:pPr>
    </w:p>
    <w:p>
      <w:pPr>
        <w:pStyle w:val="BodyText"/>
        <w:ind w:left="360"/>
        <w:jc w:val="both"/>
      </w:pPr>
      <w:r>
        <w:rPr>
          <w:spacing w:val="-2"/>
        </w:rPr>
        <w:t>Navigation:</w:t>
      </w:r>
      <w:r>
        <w:rPr>
          <w:spacing w:val="15"/>
        </w:rPr>
        <w:t> </w:t>
      </w:r>
      <w:r>
        <w:rPr>
          <w:spacing w:val="-2"/>
        </w:rPr>
        <w:t>Home</w:t>
      </w:r>
      <w:r>
        <w:rPr>
          <w:spacing w:val="15"/>
        </w:rPr>
        <w:t> </w:t>
      </w:r>
      <w:r>
        <w:rPr>
          <w:spacing w:val="-2"/>
        </w:rPr>
        <w:t>Ribbon&gt;Definition&gt;Construction</w:t>
      </w:r>
      <w:r>
        <w:rPr>
          <w:spacing w:val="16"/>
        </w:rPr>
        <w:t> </w:t>
      </w:r>
      <w:r>
        <w:rPr>
          <w:spacing w:val="-2"/>
        </w:rPr>
        <w:t>Costs&gt;Construction</w:t>
      </w:r>
      <w:r>
        <w:rPr>
          <w:spacing w:val="15"/>
        </w:rPr>
        <w:t> </w:t>
      </w:r>
      <w:r>
        <w:rPr>
          <w:spacing w:val="-4"/>
        </w:rPr>
        <w:t>Cost</w:t>
      </w:r>
    </w:p>
    <w:p>
      <w:pPr>
        <w:pStyle w:val="BodyText"/>
        <w:spacing w:line="256" w:lineRule="auto" w:before="140"/>
        <w:ind w:left="360" w:right="1475"/>
        <w:jc w:val="both"/>
      </w:pPr>
      <w:r>
        <w:rPr/>
        <w:t>The</w:t>
      </w:r>
      <w:r>
        <w:rPr>
          <w:spacing w:val="-4"/>
        </w:rPr>
        <w:t> </w:t>
      </w:r>
      <w:r>
        <w:rPr/>
        <w:t>Gross</w:t>
      </w:r>
      <w:r>
        <w:rPr>
          <w:spacing w:val="-4"/>
        </w:rPr>
        <w:t> </w:t>
      </w:r>
      <w:r>
        <w:rPr/>
        <w:t>Construction</w:t>
      </w:r>
      <w:r>
        <w:rPr>
          <w:spacing w:val="-4"/>
        </w:rPr>
        <w:t> </w:t>
      </w:r>
      <w:r>
        <w:rPr/>
        <w:t>cost</w:t>
      </w:r>
      <w:r>
        <w:rPr>
          <w:spacing w:val="-1"/>
        </w:rPr>
        <w:t> </w:t>
      </w:r>
      <w:r>
        <w:rPr/>
        <w:t>is</w:t>
      </w:r>
      <w:r>
        <w:rPr>
          <w:spacing w:val="-4"/>
        </w:rPr>
        <w:t> </w:t>
      </w:r>
      <w:r>
        <w:rPr/>
        <w:t>shown</w:t>
      </w:r>
      <w:r>
        <w:rPr>
          <w:spacing w:val="-2"/>
        </w:rPr>
        <w:t> </w:t>
      </w:r>
      <w:r>
        <w:rPr/>
        <w:t>in</w:t>
      </w:r>
      <w:r>
        <w:rPr>
          <w:spacing w:val="-2"/>
        </w:rPr>
        <w:t> </w:t>
      </w:r>
      <w:r>
        <w:rPr/>
        <w:t>this</w:t>
      </w:r>
      <w:r>
        <w:rPr>
          <w:spacing w:val="-4"/>
        </w:rPr>
        <w:t> </w:t>
      </w:r>
      <w:r>
        <w:rPr/>
        <w:t>field.</w:t>
      </w:r>
      <w:r>
        <w:rPr>
          <w:spacing w:val="-3"/>
        </w:rPr>
        <w:t> </w:t>
      </w:r>
      <w:r>
        <w:rPr/>
        <w:t>It</w:t>
      </w:r>
      <w:r>
        <w:rPr>
          <w:spacing w:val="-3"/>
        </w:rPr>
        <w:t> </w:t>
      </w:r>
      <w:r>
        <w:rPr/>
        <w:t>is</w:t>
      </w:r>
      <w:r>
        <w:rPr>
          <w:spacing w:val="-4"/>
        </w:rPr>
        <w:t> </w:t>
      </w:r>
      <w:r>
        <w:rPr/>
        <w:t>the</w:t>
      </w:r>
      <w:r>
        <w:rPr>
          <w:spacing w:val="-2"/>
        </w:rPr>
        <w:t> </w:t>
      </w:r>
      <w:r>
        <w:rPr/>
        <w:t>addition</w:t>
      </w:r>
      <w:r>
        <w:rPr>
          <w:spacing w:val="-2"/>
        </w:rPr>
        <w:t> </w:t>
      </w:r>
      <w:r>
        <w:rPr/>
        <w:t>of</w:t>
      </w:r>
      <w:r>
        <w:rPr>
          <w:spacing w:val="-3"/>
        </w:rPr>
        <w:t> </w:t>
      </w:r>
      <w:r>
        <w:rPr/>
        <w:t>all</w:t>
      </w:r>
      <w:r>
        <w:rPr>
          <w:spacing w:val="-2"/>
        </w:rPr>
        <w:t> </w:t>
      </w:r>
      <w:r>
        <w:rPr/>
        <w:t>construction costs in the Capitalised Rent and Sales schedules. You cannot edit this field.</w:t>
      </w:r>
    </w:p>
    <w:p>
      <w:pPr>
        <w:pStyle w:val="BodyText"/>
        <w:spacing w:line="259" w:lineRule="auto" w:before="124"/>
        <w:ind w:left="360" w:right="1111"/>
        <w:jc w:val="both"/>
      </w:pPr>
      <w:r>
        <w:rPr/>
        <w:t>By</w:t>
      </w:r>
      <w:r>
        <w:rPr>
          <w:spacing w:val="-4"/>
        </w:rPr>
        <w:t> </w:t>
      </w:r>
      <w:r>
        <w:rPr/>
        <w:t>default,</w:t>
      </w:r>
      <w:r>
        <w:rPr>
          <w:spacing w:val="-3"/>
        </w:rPr>
        <w:t> </w:t>
      </w:r>
      <w:r>
        <w:rPr/>
        <w:t>the</w:t>
      </w:r>
      <w:r>
        <w:rPr>
          <w:spacing w:val="-2"/>
        </w:rPr>
        <w:t> </w:t>
      </w:r>
      <w:r>
        <w:rPr/>
        <w:t>Construction</w:t>
      </w:r>
      <w:r>
        <w:rPr>
          <w:spacing w:val="-2"/>
        </w:rPr>
        <w:t> </w:t>
      </w:r>
      <w:r>
        <w:rPr/>
        <w:t>cost</w:t>
      </w:r>
      <w:r>
        <w:rPr>
          <w:spacing w:val="-3"/>
        </w:rPr>
        <w:t> </w:t>
      </w:r>
      <w:r>
        <w:rPr/>
        <w:t>is</w:t>
      </w:r>
      <w:r>
        <w:rPr>
          <w:spacing w:val="-1"/>
        </w:rPr>
        <w:t> </w:t>
      </w:r>
      <w:r>
        <w:rPr/>
        <w:t>distributed</w:t>
      </w:r>
      <w:r>
        <w:rPr>
          <w:spacing w:val="-4"/>
        </w:rPr>
        <w:t> </w:t>
      </w:r>
      <w:r>
        <w:rPr/>
        <w:t>over</w:t>
      </w:r>
      <w:r>
        <w:rPr>
          <w:spacing w:val="-3"/>
        </w:rPr>
        <w:t> </w:t>
      </w:r>
      <w:r>
        <w:rPr/>
        <w:t>the</w:t>
      </w:r>
      <w:r>
        <w:rPr>
          <w:spacing w:val="-2"/>
        </w:rPr>
        <w:t> </w:t>
      </w:r>
      <w:r>
        <w:rPr/>
        <w:t>Construction</w:t>
      </w:r>
      <w:r>
        <w:rPr>
          <w:spacing w:val="-2"/>
        </w:rPr>
        <w:t> </w:t>
      </w:r>
      <w:r>
        <w:rPr/>
        <w:t>stage</w:t>
      </w:r>
      <w:r>
        <w:rPr>
          <w:spacing w:val="-2"/>
        </w:rPr>
        <w:t> </w:t>
      </w:r>
      <w:r>
        <w:rPr/>
        <w:t>defined</w:t>
      </w:r>
      <w:r>
        <w:rPr>
          <w:spacing w:val="-2"/>
        </w:rPr>
        <w:t> </w:t>
      </w:r>
      <w:r>
        <w:rPr/>
        <w:t>in</w:t>
      </w:r>
      <w:r>
        <w:rPr>
          <w:spacing w:val="-4"/>
        </w:rPr>
        <w:t> </w:t>
      </w:r>
      <w:r>
        <w:rPr/>
        <w:t>the time</w:t>
      </w:r>
      <w:r>
        <w:rPr>
          <w:spacing w:val="-5"/>
        </w:rPr>
        <w:t> </w:t>
      </w:r>
      <w:r>
        <w:rPr/>
        <w:t>scale</w:t>
      </w:r>
      <w:r>
        <w:rPr>
          <w:spacing w:val="-3"/>
        </w:rPr>
        <w:t> </w:t>
      </w:r>
      <w:r>
        <w:rPr/>
        <w:t>using</w:t>
      </w:r>
      <w:r>
        <w:rPr>
          <w:spacing w:val="-3"/>
        </w:rPr>
        <w:t> </w:t>
      </w:r>
      <w:r>
        <w:rPr/>
        <w:t>the</w:t>
      </w:r>
      <w:r>
        <w:rPr>
          <w:spacing w:val="-3"/>
        </w:rPr>
        <w:t> </w:t>
      </w:r>
      <w:r>
        <w:rPr/>
        <w:t>prevailing</w:t>
      </w:r>
      <w:r>
        <w:rPr>
          <w:spacing w:val="-1"/>
        </w:rPr>
        <w:t> </w:t>
      </w:r>
      <w:r>
        <w:rPr/>
        <w:t>Construction</w:t>
      </w:r>
      <w:r>
        <w:rPr>
          <w:spacing w:val="-5"/>
        </w:rPr>
        <w:t> </w:t>
      </w:r>
      <w:r>
        <w:rPr/>
        <w:t>curve</w:t>
      </w:r>
      <w:r>
        <w:rPr>
          <w:spacing w:val="-3"/>
        </w:rPr>
        <w:t> </w:t>
      </w:r>
      <w:r>
        <w:rPr/>
        <w:t>type</w:t>
      </w:r>
      <w:r>
        <w:rPr>
          <w:spacing w:val="-3"/>
        </w:rPr>
        <w:t> </w:t>
      </w:r>
      <w:r>
        <w:rPr/>
        <w:t>(see</w:t>
      </w:r>
      <w:r>
        <w:rPr>
          <w:spacing w:val="-5"/>
        </w:rPr>
        <w:t> </w:t>
      </w:r>
      <w:r>
        <w:rPr/>
        <w:t>Distribution</w:t>
      </w:r>
      <w:r>
        <w:rPr>
          <w:spacing w:val="-3"/>
        </w:rPr>
        <w:t> </w:t>
      </w:r>
      <w:r>
        <w:rPr/>
        <w:t>Assumptions</w:t>
      </w:r>
      <w:r>
        <w:rPr>
          <w:spacing w:val="-7"/>
        </w:rPr>
        <w:t> </w:t>
      </w:r>
      <w:r>
        <w:rPr/>
        <w:t>for more information).</w:t>
      </w:r>
    </w:p>
    <w:p>
      <w:pPr>
        <w:pStyle w:val="BodyText"/>
        <w:spacing w:line="259" w:lineRule="auto" w:before="119"/>
        <w:ind w:left="360" w:right="1358"/>
        <w:jc w:val="both"/>
      </w:pPr>
      <w:r>
        <w:rPr/>
        <w:t>Below</w:t>
      </w:r>
      <w:r>
        <w:rPr>
          <w:spacing w:val="-6"/>
        </w:rPr>
        <w:t> </w:t>
      </w:r>
      <w:r>
        <w:rPr/>
        <w:t>this,</w:t>
      </w:r>
      <w:r>
        <w:rPr>
          <w:spacing w:val="-4"/>
        </w:rPr>
        <w:t> </w:t>
      </w:r>
      <w:r>
        <w:rPr/>
        <w:t>there</w:t>
      </w:r>
      <w:r>
        <w:rPr>
          <w:spacing w:val="-5"/>
        </w:rPr>
        <w:t> </w:t>
      </w:r>
      <w:r>
        <w:rPr/>
        <w:t>are</w:t>
      </w:r>
      <w:r>
        <w:rPr>
          <w:spacing w:val="-5"/>
        </w:rPr>
        <w:t> </w:t>
      </w:r>
      <w:r>
        <w:rPr/>
        <w:t>several</w:t>
      </w:r>
      <w:r>
        <w:rPr>
          <w:spacing w:val="-3"/>
        </w:rPr>
        <w:t> </w:t>
      </w:r>
      <w:r>
        <w:rPr/>
        <w:t>different</w:t>
      </w:r>
      <w:r>
        <w:rPr>
          <w:spacing w:val="-4"/>
        </w:rPr>
        <w:t> </w:t>
      </w:r>
      <w:r>
        <w:rPr/>
        <w:t>construction</w:t>
      </w:r>
      <w:r>
        <w:rPr>
          <w:spacing w:val="-3"/>
        </w:rPr>
        <w:t> </w:t>
      </w:r>
      <w:r>
        <w:rPr/>
        <w:t>cost</w:t>
      </w:r>
      <w:r>
        <w:rPr>
          <w:spacing w:val="-6"/>
        </w:rPr>
        <w:t> </w:t>
      </w:r>
      <w:r>
        <w:rPr/>
        <w:t>fields</w:t>
      </w:r>
      <w:r>
        <w:rPr>
          <w:spacing w:val="-3"/>
        </w:rPr>
        <w:t> </w:t>
      </w:r>
      <w:r>
        <w:rPr/>
        <w:t>available,</w:t>
      </w:r>
      <w:r>
        <w:rPr>
          <w:spacing w:val="-2"/>
        </w:rPr>
        <w:t> </w:t>
      </w:r>
      <w:r>
        <w:rPr/>
        <w:t>into</w:t>
      </w:r>
      <w:r>
        <w:rPr>
          <w:spacing w:val="-3"/>
        </w:rPr>
        <w:t> </w:t>
      </w:r>
      <w:r>
        <w:rPr/>
        <w:t>which</w:t>
      </w:r>
      <w:r>
        <w:rPr>
          <w:spacing w:val="-3"/>
        </w:rPr>
        <w:t> </w:t>
      </w:r>
      <w:r>
        <w:rPr/>
        <w:t>you can enter an unlimited number of items. The construction costs are:</w:t>
      </w:r>
    </w:p>
    <w:p>
      <w:pPr>
        <w:pStyle w:val="ListParagraph"/>
        <w:numPr>
          <w:ilvl w:val="0"/>
          <w:numId w:val="292"/>
        </w:numPr>
        <w:tabs>
          <w:tab w:pos="1080" w:val="left" w:leader="none"/>
        </w:tabs>
        <w:spacing w:line="252" w:lineRule="exact" w:before="119" w:after="0"/>
        <w:ind w:left="1080" w:right="0" w:hanging="360"/>
        <w:jc w:val="left"/>
        <w:rPr>
          <w:sz w:val="22"/>
        </w:rPr>
      </w:pPr>
      <w:r>
        <w:rPr>
          <w:spacing w:val="-2"/>
          <w:sz w:val="22"/>
        </w:rPr>
        <w:t>Contingency</w:t>
      </w:r>
    </w:p>
    <w:p>
      <w:pPr>
        <w:pStyle w:val="ListParagraph"/>
        <w:numPr>
          <w:ilvl w:val="0"/>
          <w:numId w:val="292"/>
        </w:numPr>
        <w:tabs>
          <w:tab w:pos="1080" w:val="left" w:leader="none"/>
        </w:tabs>
        <w:spacing w:line="252" w:lineRule="exact" w:before="0" w:after="0"/>
        <w:ind w:left="1080" w:right="0" w:hanging="360"/>
        <w:jc w:val="left"/>
        <w:rPr>
          <w:sz w:val="22"/>
        </w:rPr>
      </w:pPr>
      <w:r>
        <w:rPr>
          <w:spacing w:val="-2"/>
          <w:sz w:val="22"/>
        </w:rPr>
        <w:t>Demolition</w:t>
      </w:r>
    </w:p>
    <w:p>
      <w:pPr>
        <w:pStyle w:val="ListParagraph"/>
        <w:numPr>
          <w:ilvl w:val="0"/>
          <w:numId w:val="292"/>
        </w:numPr>
        <w:tabs>
          <w:tab w:pos="1080" w:val="left" w:leader="none"/>
        </w:tabs>
        <w:spacing w:line="252" w:lineRule="exact" w:before="1" w:after="0"/>
        <w:ind w:left="1080" w:right="0" w:hanging="360"/>
        <w:jc w:val="left"/>
        <w:rPr>
          <w:sz w:val="22"/>
        </w:rPr>
      </w:pPr>
      <w:r>
        <w:rPr>
          <w:spacing w:val="-2"/>
          <w:sz w:val="22"/>
        </w:rPr>
        <w:t>Landscaping</w:t>
      </w:r>
    </w:p>
    <w:p>
      <w:pPr>
        <w:pStyle w:val="ListParagraph"/>
        <w:numPr>
          <w:ilvl w:val="0"/>
          <w:numId w:val="292"/>
        </w:numPr>
        <w:tabs>
          <w:tab w:pos="1080" w:val="left" w:leader="none"/>
        </w:tabs>
        <w:spacing w:line="252" w:lineRule="exact" w:before="0" w:after="0"/>
        <w:ind w:left="1080" w:right="0" w:hanging="360"/>
        <w:jc w:val="left"/>
        <w:rPr>
          <w:sz w:val="22"/>
        </w:rPr>
      </w:pPr>
      <w:r>
        <w:rPr>
          <w:sz w:val="22"/>
        </w:rPr>
        <w:t>Road/Site</w:t>
      </w:r>
      <w:r>
        <w:rPr>
          <w:spacing w:val="-13"/>
          <w:sz w:val="22"/>
        </w:rPr>
        <w:t> </w:t>
      </w:r>
      <w:r>
        <w:rPr>
          <w:spacing w:val="-2"/>
          <w:sz w:val="22"/>
        </w:rPr>
        <w:t>Works</w:t>
      </w:r>
    </w:p>
    <w:p>
      <w:pPr>
        <w:pStyle w:val="ListParagraph"/>
        <w:numPr>
          <w:ilvl w:val="0"/>
          <w:numId w:val="292"/>
        </w:numPr>
        <w:tabs>
          <w:tab w:pos="1080" w:val="left" w:leader="none"/>
        </w:tabs>
        <w:spacing w:line="252" w:lineRule="exact" w:before="0" w:after="0"/>
        <w:ind w:left="1080" w:right="0" w:hanging="360"/>
        <w:jc w:val="left"/>
        <w:rPr>
          <w:sz w:val="22"/>
        </w:rPr>
      </w:pPr>
      <w:r>
        <w:rPr>
          <w:spacing w:val="-2"/>
          <w:sz w:val="22"/>
        </w:rPr>
        <w:t>Statutory/LA</w:t>
      </w:r>
    </w:p>
    <w:p>
      <w:pPr>
        <w:pStyle w:val="ListParagraph"/>
        <w:numPr>
          <w:ilvl w:val="0"/>
          <w:numId w:val="292"/>
        </w:numPr>
        <w:tabs>
          <w:tab w:pos="1080" w:val="left" w:leader="none"/>
        </w:tabs>
        <w:spacing w:line="252" w:lineRule="exact" w:before="1" w:after="0"/>
        <w:ind w:left="1080" w:right="0" w:hanging="360"/>
        <w:jc w:val="left"/>
        <w:rPr>
          <w:sz w:val="22"/>
        </w:rPr>
      </w:pPr>
      <w:r>
        <w:rPr>
          <w:sz w:val="22"/>
        </w:rPr>
        <w:t>Developers</w:t>
      </w:r>
      <w:r>
        <w:rPr>
          <w:spacing w:val="-9"/>
          <w:sz w:val="22"/>
        </w:rPr>
        <w:t> </w:t>
      </w:r>
      <w:r>
        <w:rPr>
          <w:spacing w:val="-2"/>
          <w:sz w:val="22"/>
        </w:rPr>
        <w:t>Contingency</w:t>
      </w:r>
    </w:p>
    <w:p>
      <w:pPr>
        <w:pStyle w:val="ListParagraph"/>
        <w:numPr>
          <w:ilvl w:val="0"/>
          <w:numId w:val="292"/>
        </w:numPr>
        <w:tabs>
          <w:tab w:pos="1080" w:val="left" w:leader="none"/>
        </w:tabs>
        <w:spacing w:line="252" w:lineRule="exact" w:before="0" w:after="0"/>
        <w:ind w:left="1080" w:right="0" w:hanging="360"/>
        <w:jc w:val="left"/>
        <w:rPr>
          <w:sz w:val="22"/>
        </w:rPr>
      </w:pPr>
      <w:r>
        <w:rPr>
          <w:sz w:val="22"/>
        </w:rPr>
        <w:t>Other</w:t>
      </w:r>
      <w:r>
        <w:rPr>
          <w:spacing w:val="-3"/>
          <w:sz w:val="22"/>
        </w:rPr>
        <w:t> </w:t>
      </w:r>
      <w:r>
        <w:rPr>
          <w:spacing w:val="-2"/>
          <w:sz w:val="22"/>
        </w:rPr>
        <w:t>Construction</w:t>
      </w:r>
    </w:p>
    <w:p>
      <w:pPr>
        <w:pStyle w:val="ListParagraph"/>
        <w:numPr>
          <w:ilvl w:val="0"/>
          <w:numId w:val="292"/>
        </w:numPr>
        <w:tabs>
          <w:tab w:pos="1080" w:val="left" w:leader="none"/>
        </w:tabs>
        <w:spacing w:line="240" w:lineRule="auto" w:before="2" w:after="0"/>
        <w:ind w:left="1080" w:right="0" w:hanging="360"/>
        <w:jc w:val="left"/>
        <w:rPr>
          <w:sz w:val="22"/>
        </w:rPr>
      </w:pPr>
      <w:r>
        <w:rPr>
          <w:sz w:val="22"/>
        </w:rPr>
        <w:t>Infrastructure</w:t>
      </w:r>
      <w:r>
        <w:rPr>
          <w:spacing w:val="-11"/>
          <w:sz w:val="22"/>
        </w:rPr>
        <w:t> </w:t>
      </w:r>
      <w:r>
        <w:rPr>
          <w:spacing w:val="-2"/>
          <w:sz w:val="22"/>
        </w:rPr>
        <w:t>Costs</w:t>
      </w:r>
    </w:p>
    <w:p>
      <w:pPr>
        <w:pStyle w:val="BodyText"/>
        <w:spacing w:line="280" w:lineRule="auto" w:before="119"/>
        <w:ind w:left="360" w:right="5680"/>
      </w:pPr>
      <w:r>
        <w:rPr>
          <w:color w:val="004A8D"/>
        </w:rPr>
        <w:t>To</w:t>
      </w:r>
      <w:r>
        <w:rPr>
          <w:color w:val="004A8D"/>
          <w:spacing w:val="-6"/>
        </w:rPr>
        <w:t> </w:t>
      </w:r>
      <w:r>
        <w:rPr>
          <w:color w:val="004A8D"/>
        </w:rPr>
        <w:t>enter</w:t>
      </w:r>
      <w:r>
        <w:rPr>
          <w:color w:val="004A8D"/>
          <w:spacing w:val="-3"/>
        </w:rPr>
        <w:t> </w:t>
      </w:r>
      <w:r>
        <w:rPr>
          <w:color w:val="004A8D"/>
        </w:rPr>
        <w:t>a</w:t>
      </w:r>
      <w:r>
        <w:rPr>
          <w:color w:val="004A8D"/>
          <w:spacing w:val="-6"/>
        </w:rPr>
        <w:t> </w:t>
      </w:r>
      <w:r>
        <w:rPr>
          <w:color w:val="004A8D"/>
        </w:rPr>
        <w:t>single</w:t>
      </w:r>
      <w:r>
        <w:rPr>
          <w:color w:val="004A8D"/>
          <w:spacing w:val="-6"/>
        </w:rPr>
        <w:t> </w:t>
      </w:r>
      <w:r>
        <w:rPr>
          <w:color w:val="004A8D"/>
        </w:rPr>
        <w:t>cost</w:t>
      </w:r>
      <w:r>
        <w:rPr>
          <w:color w:val="004A8D"/>
          <w:spacing w:val="-2"/>
        </w:rPr>
        <w:t> </w:t>
      </w:r>
      <w:r>
        <w:rPr>
          <w:color w:val="004A8D"/>
        </w:rPr>
        <w:t>as</w:t>
      </w:r>
      <w:r>
        <w:rPr>
          <w:color w:val="004A8D"/>
          <w:spacing w:val="-6"/>
        </w:rPr>
        <w:t> </w:t>
      </w:r>
      <w:r>
        <w:rPr>
          <w:color w:val="004A8D"/>
        </w:rPr>
        <w:t>a</w:t>
      </w:r>
      <w:r>
        <w:rPr>
          <w:color w:val="004A8D"/>
          <w:spacing w:val="-6"/>
        </w:rPr>
        <w:t> </w:t>
      </w:r>
      <w:r>
        <w:rPr>
          <w:color w:val="004A8D"/>
        </w:rPr>
        <w:t>fixed</w:t>
      </w:r>
      <w:r>
        <w:rPr>
          <w:color w:val="004A8D"/>
          <w:spacing w:val="-4"/>
        </w:rPr>
        <w:t> </w:t>
      </w:r>
      <w:r>
        <w:rPr>
          <w:color w:val="004A8D"/>
        </w:rPr>
        <w:t>amount </w:t>
      </w:r>
      <w:r>
        <w:rPr/>
        <w:t>Type the amount directly into the field.</w:t>
      </w:r>
    </w:p>
    <w:p>
      <w:pPr>
        <w:pStyle w:val="BodyText"/>
      </w:pPr>
    </w:p>
    <w:p>
      <w:pPr>
        <w:pStyle w:val="BodyText"/>
        <w:spacing w:before="153"/>
      </w:pPr>
    </w:p>
    <w:p>
      <w:pPr>
        <w:pStyle w:val="BodyText"/>
        <w:spacing w:line="280" w:lineRule="auto"/>
        <w:ind w:left="360" w:right="4313"/>
      </w:pPr>
      <w:r>
        <w:rPr>
          <w:color w:val="004A8D"/>
        </w:rPr>
        <w:t>To</w:t>
      </w:r>
      <w:r>
        <w:rPr>
          <w:color w:val="004A8D"/>
          <w:spacing w:val="-5"/>
        </w:rPr>
        <w:t> </w:t>
      </w:r>
      <w:r>
        <w:rPr>
          <w:color w:val="004A8D"/>
        </w:rPr>
        <w:t>change</w:t>
      </w:r>
      <w:r>
        <w:rPr>
          <w:color w:val="004A8D"/>
          <w:spacing w:val="-5"/>
        </w:rPr>
        <w:t> </w:t>
      </w:r>
      <w:r>
        <w:rPr>
          <w:color w:val="004A8D"/>
        </w:rPr>
        <w:t>the</w:t>
      </w:r>
      <w:r>
        <w:rPr>
          <w:color w:val="004A8D"/>
          <w:spacing w:val="-5"/>
        </w:rPr>
        <w:t> </w:t>
      </w:r>
      <w:r>
        <w:rPr>
          <w:color w:val="004A8D"/>
        </w:rPr>
        <w:t>cost</w:t>
      </w:r>
      <w:r>
        <w:rPr>
          <w:color w:val="004A8D"/>
          <w:spacing w:val="-4"/>
        </w:rPr>
        <w:t> </w:t>
      </w:r>
      <w:r>
        <w:rPr>
          <w:color w:val="004A8D"/>
        </w:rPr>
        <w:t>type</w:t>
      </w:r>
      <w:r>
        <w:rPr>
          <w:color w:val="004A8D"/>
          <w:spacing w:val="-5"/>
        </w:rPr>
        <w:t> </w:t>
      </w:r>
      <w:r>
        <w:rPr>
          <w:color w:val="004A8D"/>
        </w:rPr>
        <w:t>or</w:t>
      </w:r>
      <w:r>
        <w:rPr>
          <w:color w:val="004A8D"/>
          <w:spacing w:val="-2"/>
        </w:rPr>
        <w:t> </w:t>
      </w:r>
      <w:r>
        <w:rPr>
          <w:color w:val="004A8D"/>
        </w:rPr>
        <w:t>enter</w:t>
      </w:r>
      <w:r>
        <w:rPr>
          <w:color w:val="004A8D"/>
          <w:spacing w:val="-4"/>
        </w:rPr>
        <w:t> </w:t>
      </w:r>
      <w:r>
        <w:rPr>
          <w:color w:val="004A8D"/>
        </w:rPr>
        <w:t>more</w:t>
      </w:r>
      <w:r>
        <w:rPr>
          <w:color w:val="004A8D"/>
          <w:spacing w:val="-5"/>
        </w:rPr>
        <w:t> </w:t>
      </w:r>
      <w:r>
        <w:rPr>
          <w:color w:val="004A8D"/>
        </w:rPr>
        <w:t>than</w:t>
      </w:r>
      <w:r>
        <w:rPr>
          <w:color w:val="004A8D"/>
          <w:spacing w:val="-3"/>
        </w:rPr>
        <w:t> </w:t>
      </w:r>
      <w:r>
        <w:rPr>
          <w:color w:val="004A8D"/>
        </w:rPr>
        <w:t>one</w:t>
      </w:r>
      <w:r>
        <w:rPr>
          <w:color w:val="004A8D"/>
          <w:spacing w:val="-5"/>
        </w:rPr>
        <w:t> </w:t>
      </w:r>
      <w:r>
        <w:rPr>
          <w:color w:val="004A8D"/>
        </w:rPr>
        <w:t>cost </w:t>
      </w:r>
      <w:r>
        <w:rPr/>
        <w:t>Click the ellipsis button to open the Detail Editor.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0"/>
      </w:pPr>
    </w:p>
    <w:p>
      <w:pPr>
        <w:pStyle w:val="BodyText"/>
        <w:spacing w:before="1"/>
        <w:ind w:left="360"/>
      </w:pPr>
      <w:r>
        <w:rPr/>
        <w:t>Please</w:t>
      </w:r>
      <w:r>
        <w:rPr>
          <w:spacing w:val="-7"/>
        </w:rPr>
        <w:t> </w:t>
      </w:r>
      <w:r>
        <w:rPr/>
        <w:t>see</w:t>
      </w:r>
      <w:r>
        <w:rPr>
          <w:spacing w:val="-4"/>
        </w:rPr>
        <w:t> </w:t>
      </w:r>
      <w:r>
        <w:rPr/>
        <w:t>Editing</w:t>
      </w:r>
      <w:r>
        <w:rPr>
          <w:spacing w:val="-3"/>
        </w:rPr>
        <w:t> </w:t>
      </w:r>
      <w:r>
        <w:rPr/>
        <w:t>Data</w:t>
      </w:r>
      <w:r>
        <w:rPr>
          <w:spacing w:val="-6"/>
        </w:rPr>
        <w:t> </w:t>
      </w:r>
      <w:r>
        <w:rPr/>
        <w:t>for</w:t>
      </w:r>
      <w:r>
        <w:rPr>
          <w:spacing w:val="-8"/>
        </w:rPr>
        <w:t> </w:t>
      </w:r>
      <w:r>
        <w:rPr/>
        <w:t>further</w:t>
      </w:r>
      <w:r>
        <w:rPr>
          <w:spacing w:val="-3"/>
        </w:rPr>
        <w:t> </w:t>
      </w:r>
      <w:r>
        <w:rPr/>
        <w:t>details</w:t>
      </w:r>
      <w:r>
        <w:rPr>
          <w:spacing w:val="-4"/>
        </w:rPr>
        <w:t> </w:t>
      </w:r>
      <w:r>
        <w:rPr/>
        <w:t>of</w:t>
      </w:r>
      <w:r>
        <w:rPr>
          <w:spacing w:val="-2"/>
        </w:rPr>
        <w:t> </w:t>
      </w:r>
      <w:r>
        <w:rPr/>
        <w:t>the</w:t>
      </w:r>
      <w:r>
        <w:rPr>
          <w:spacing w:val="-6"/>
        </w:rPr>
        <w:t> </w:t>
      </w:r>
      <w:r>
        <w:rPr/>
        <w:t>common</w:t>
      </w:r>
      <w:r>
        <w:rPr>
          <w:spacing w:val="-7"/>
        </w:rPr>
        <w:t> </w:t>
      </w:r>
      <w:r>
        <w:rPr/>
        <w:t>controls</w:t>
      </w:r>
      <w:r>
        <w:rPr>
          <w:spacing w:val="-3"/>
        </w:rPr>
        <w:t> </w:t>
      </w:r>
      <w:r>
        <w:rPr/>
        <w:t>in</w:t>
      </w:r>
      <w:r>
        <w:rPr>
          <w:spacing w:val="-6"/>
        </w:rPr>
        <w:t> </w:t>
      </w:r>
      <w:r>
        <w:rPr/>
        <w:t>this</w:t>
      </w:r>
      <w:r>
        <w:rPr>
          <w:spacing w:val="-3"/>
        </w:rPr>
        <w:t> </w:t>
      </w:r>
      <w:r>
        <w:rPr>
          <w:spacing w:val="-2"/>
        </w:rPr>
        <w:t>editor.</w:t>
      </w:r>
    </w:p>
    <w:p>
      <w:pPr>
        <w:pStyle w:val="BodyText"/>
        <w:spacing w:after="0"/>
        <w:sectPr>
          <w:pgSz w:w="12240" w:h="15840"/>
          <w:pgMar w:header="729" w:footer="880" w:top="1460" w:bottom="1060" w:left="1080" w:right="1080"/>
        </w:sectPr>
      </w:pPr>
    </w:p>
    <w:p>
      <w:pPr>
        <w:pStyle w:val="Heading2"/>
        <w:spacing w:before="82"/>
      </w:pPr>
      <w:bookmarkStart w:name="_bookmark220" w:id="221"/>
      <w:bookmarkEnd w:id="221"/>
      <w:r>
        <w:rPr>
          <w:b w:val="0"/>
        </w:rPr>
      </w:r>
      <w:r>
        <w:rPr>
          <w:color w:val="004A8D"/>
        </w:rPr>
        <w:t>Cost</w:t>
      </w:r>
      <w:r>
        <w:rPr>
          <w:color w:val="004A8D"/>
          <w:spacing w:val="-7"/>
        </w:rPr>
        <w:t> </w:t>
      </w:r>
      <w:r>
        <w:rPr>
          <w:color w:val="004A8D"/>
          <w:spacing w:val="-2"/>
        </w:rPr>
        <w:t>Distribution</w:t>
      </w:r>
    </w:p>
    <w:p>
      <w:pPr>
        <w:pStyle w:val="BodyText"/>
        <w:spacing w:line="259" w:lineRule="auto" w:before="106"/>
        <w:ind w:left="360" w:right="1200"/>
      </w:pPr>
      <w:r>
        <w:rPr/>
        <w:t>The</w:t>
      </w:r>
      <w:r>
        <w:rPr>
          <w:spacing w:val="-7"/>
        </w:rPr>
        <w:t> </w:t>
      </w:r>
      <w:r>
        <w:rPr/>
        <w:t>following</w:t>
      </w:r>
      <w:r>
        <w:rPr>
          <w:spacing w:val="-1"/>
        </w:rPr>
        <w:t> </w:t>
      </w:r>
      <w:r>
        <w:rPr/>
        <w:t>costs</w:t>
      </w:r>
      <w:r>
        <w:rPr>
          <w:spacing w:val="-4"/>
        </w:rPr>
        <w:t> </w:t>
      </w:r>
      <w:r>
        <w:rPr/>
        <w:t>will</w:t>
      </w:r>
      <w:r>
        <w:rPr>
          <w:spacing w:val="-3"/>
        </w:rPr>
        <w:t> </w:t>
      </w:r>
      <w:r>
        <w:rPr/>
        <w:t>be</w:t>
      </w:r>
      <w:r>
        <w:rPr>
          <w:spacing w:val="-3"/>
        </w:rPr>
        <w:t> </w:t>
      </w:r>
      <w:r>
        <w:rPr/>
        <w:t>placed</w:t>
      </w:r>
      <w:r>
        <w:rPr>
          <w:spacing w:val="-3"/>
        </w:rPr>
        <w:t> </w:t>
      </w:r>
      <w:r>
        <w:rPr/>
        <w:t>as</w:t>
      </w:r>
      <w:r>
        <w:rPr>
          <w:spacing w:val="-5"/>
        </w:rPr>
        <w:t> </w:t>
      </w:r>
      <w:r>
        <w:rPr/>
        <w:t>a</w:t>
      </w:r>
      <w:r>
        <w:rPr>
          <w:spacing w:val="-3"/>
        </w:rPr>
        <w:t> </w:t>
      </w:r>
      <w:r>
        <w:rPr/>
        <w:t>single</w:t>
      </w:r>
      <w:r>
        <w:rPr>
          <w:spacing w:val="-3"/>
        </w:rPr>
        <w:t> </w:t>
      </w:r>
      <w:r>
        <w:rPr/>
        <w:t>amount</w:t>
      </w:r>
      <w:r>
        <w:rPr>
          <w:spacing w:val="-1"/>
        </w:rPr>
        <w:t> </w:t>
      </w:r>
      <w:r>
        <w:rPr/>
        <w:t>in</w:t>
      </w:r>
      <w:r>
        <w:rPr>
          <w:spacing w:val="-5"/>
        </w:rPr>
        <w:t> </w:t>
      </w:r>
      <w:r>
        <w:rPr/>
        <w:t>the</w:t>
      </w:r>
      <w:r>
        <w:rPr>
          <w:spacing w:val="-5"/>
        </w:rPr>
        <w:t> </w:t>
      </w:r>
      <w:r>
        <w:rPr/>
        <w:t>first</w:t>
      </w:r>
      <w:r>
        <w:rPr>
          <w:spacing w:val="-1"/>
        </w:rPr>
        <w:t> </w:t>
      </w:r>
      <w:r>
        <w:rPr/>
        <w:t>period</w:t>
      </w:r>
      <w:r>
        <w:rPr>
          <w:spacing w:val="-3"/>
        </w:rPr>
        <w:t> </w:t>
      </w:r>
      <w:r>
        <w:rPr/>
        <w:t>of</w:t>
      </w:r>
      <w:r>
        <w:rPr>
          <w:spacing w:val="-4"/>
        </w:rPr>
        <w:t> </w:t>
      </w:r>
      <w:r>
        <w:rPr/>
        <w:t>the Construction stage defined in the time scale:</w:t>
      </w:r>
    </w:p>
    <w:p>
      <w:pPr>
        <w:pStyle w:val="ListParagraph"/>
        <w:numPr>
          <w:ilvl w:val="0"/>
          <w:numId w:val="292"/>
        </w:numPr>
        <w:tabs>
          <w:tab w:pos="1080" w:val="left" w:leader="none"/>
        </w:tabs>
        <w:spacing w:line="252" w:lineRule="exact" w:before="118" w:after="0"/>
        <w:ind w:left="1080" w:right="0" w:hanging="360"/>
        <w:jc w:val="left"/>
        <w:rPr>
          <w:sz w:val="22"/>
        </w:rPr>
      </w:pPr>
      <w:r>
        <w:rPr>
          <w:spacing w:val="-2"/>
          <w:sz w:val="22"/>
        </w:rPr>
        <w:t>Demolition</w:t>
      </w:r>
    </w:p>
    <w:p>
      <w:pPr>
        <w:pStyle w:val="ListParagraph"/>
        <w:numPr>
          <w:ilvl w:val="0"/>
          <w:numId w:val="292"/>
        </w:numPr>
        <w:tabs>
          <w:tab w:pos="1080" w:val="left" w:leader="none"/>
        </w:tabs>
        <w:spacing w:line="252" w:lineRule="exact" w:before="0" w:after="0"/>
        <w:ind w:left="1080" w:right="0" w:hanging="360"/>
        <w:jc w:val="left"/>
        <w:rPr>
          <w:sz w:val="22"/>
        </w:rPr>
      </w:pPr>
      <w:r>
        <w:rPr>
          <w:sz w:val="22"/>
        </w:rPr>
        <w:t>Road/Site</w:t>
      </w:r>
      <w:r>
        <w:rPr>
          <w:spacing w:val="-13"/>
          <w:sz w:val="22"/>
        </w:rPr>
        <w:t> </w:t>
      </w:r>
      <w:r>
        <w:rPr>
          <w:spacing w:val="-2"/>
          <w:sz w:val="22"/>
        </w:rPr>
        <w:t>Works</w:t>
      </w:r>
    </w:p>
    <w:p>
      <w:pPr>
        <w:pStyle w:val="ListParagraph"/>
        <w:numPr>
          <w:ilvl w:val="0"/>
          <w:numId w:val="292"/>
        </w:numPr>
        <w:tabs>
          <w:tab w:pos="1080" w:val="left" w:leader="none"/>
        </w:tabs>
        <w:spacing w:line="240" w:lineRule="auto" w:before="2" w:after="0"/>
        <w:ind w:left="1080" w:right="0" w:hanging="360"/>
        <w:jc w:val="left"/>
        <w:rPr>
          <w:sz w:val="22"/>
        </w:rPr>
      </w:pPr>
      <w:r>
        <w:rPr>
          <w:spacing w:val="-2"/>
          <w:sz w:val="22"/>
        </w:rPr>
        <w:t>Statutory/LA.</w:t>
      </w:r>
    </w:p>
    <w:p>
      <w:pPr>
        <w:pStyle w:val="BodyText"/>
        <w:spacing w:line="259" w:lineRule="auto" w:before="1"/>
        <w:ind w:left="360" w:right="1200"/>
      </w:pPr>
      <w:r>
        <w:rPr/>
        <w:t>These</w:t>
      </w:r>
      <w:r>
        <w:rPr>
          <w:spacing w:val="-5"/>
        </w:rPr>
        <w:t> </w:t>
      </w:r>
      <w:r>
        <w:rPr/>
        <w:t>costs</w:t>
      </w:r>
      <w:r>
        <w:rPr>
          <w:spacing w:val="-2"/>
        </w:rPr>
        <w:t> </w:t>
      </w:r>
      <w:r>
        <w:rPr/>
        <w:t>will</w:t>
      </w:r>
      <w:r>
        <w:rPr>
          <w:spacing w:val="-3"/>
        </w:rPr>
        <w:t> </w:t>
      </w:r>
      <w:r>
        <w:rPr/>
        <w:t>be</w:t>
      </w:r>
      <w:r>
        <w:rPr>
          <w:spacing w:val="-3"/>
        </w:rPr>
        <w:t> </w:t>
      </w:r>
      <w:r>
        <w:rPr/>
        <w:t>distributed</w:t>
      </w:r>
      <w:r>
        <w:rPr>
          <w:spacing w:val="-3"/>
        </w:rPr>
        <w:t> </w:t>
      </w:r>
      <w:r>
        <w:rPr/>
        <w:t>and</w:t>
      </w:r>
      <w:r>
        <w:rPr>
          <w:spacing w:val="-5"/>
        </w:rPr>
        <w:t> </w:t>
      </w:r>
      <w:r>
        <w:rPr/>
        <w:t>the</w:t>
      </w:r>
      <w:r>
        <w:rPr>
          <w:spacing w:val="-5"/>
        </w:rPr>
        <w:t> </w:t>
      </w:r>
      <w:r>
        <w:rPr/>
        <w:t>duration</w:t>
      </w:r>
      <w:r>
        <w:rPr>
          <w:spacing w:val="-3"/>
        </w:rPr>
        <w:t> </w:t>
      </w:r>
      <w:r>
        <w:rPr/>
        <w:t>of</w:t>
      </w:r>
      <w:r>
        <w:rPr>
          <w:spacing w:val="-4"/>
        </w:rPr>
        <w:t> </w:t>
      </w:r>
      <w:r>
        <w:rPr/>
        <w:t>the</w:t>
      </w:r>
      <w:r>
        <w:rPr>
          <w:spacing w:val="-5"/>
        </w:rPr>
        <w:t> </w:t>
      </w:r>
      <w:r>
        <w:rPr/>
        <w:t>construction</w:t>
      </w:r>
      <w:r>
        <w:rPr>
          <w:spacing w:val="-3"/>
        </w:rPr>
        <w:t> </w:t>
      </w:r>
      <w:r>
        <w:rPr/>
        <w:t>stage</w:t>
      </w:r>
      <w:r>
        <w:rPr>
          <w:spacing w:val="-3"/>
        </w:rPr>
        <w:t> </w:t>
      </w:r>
      <w:r>
        <w:rPr/>
        <w:t>defined</w:t>
      </w:r>
      <w:r>
        <w:rPr>
          <w:spacing w:val="-3"/>
        </w:rPr>
        <w:t> </w:t>
      </w:r>
      <w:r>
        <w:rPr/>
        <w:t>in</w:t>
      </w:r>
      <w:r>
        <w:rPr>
          <w:spacing w:val="-3"/>
        </w:rPr>
        <w:t> </w:t>
      </w:r>
      <w:r>
        <w:rPr/>
        <w:t>the time scale using the prevailing construction curve type:</w:t>
      </w:r>
    </w:p>
    <w:p>
      <w:pPr>
        <w:pStyle w:val="ListParagraph"/>
        <w:numPr>
          <w:ilvl w:val="0"/>
          <w:numId w:val="292"/>
        </w:numPr>
        <w:tabs>
          <w:tab w:pos="1080" w:val="left" w:leader="none"/>
        </w:tabs>
        <w:spacing w:line="252" w:lineRule="exact" w:before="119" w:after="0"/>
        <w:ind w:left="1080" w:right="0" w:hanging="360"/>
        <w:jc w:val="left"/>
        <w:rPr>
          <w:sz w:val="22"/>
        </w:rPr>
      </w:pPr>
      <w:r>
        <w:rPr>
          <w:spacing w:val="-2"/>
          <w:sz w:val="22"/>
        </w:rPr>
        <w:t>Contingency</w:t>
      </w:r>
    </w:p>
    <w:p>
      <w:pPr>
        <w:pStyle w:val="ListParagraph"/>
        <w:numPr>
          <w:ilvl w:val="0"/>
          <w:numId w:val="292"/>
        </w:numPr>
        <w:tabs>
          <w:tab w:pos="1080" w:val="left" w:leader="none"/>
        </w:tabs>
        <w:spacing w:line="252" w:lineRule="exact" w:before="0" w:after="0"/>
        <w:ind w:left="1080" w:right="0" w:hanging="360"/>
        <w:jc w:val="left"/>
        <w:rPr>
          <w:sz w:val="22"/>
        </w:rPr>
      </w:pPr>
      <w:r>
        <w:rPr>
          <w:sz w:val="22"/>
        </w:rPr>
        <w:t>Developer's</w:t>
      </w:r>
      <w:r>
        <w:rPr>
          <w:spacing w:val="-8"/>
          <w:sz w:val="22"/>
        </w:rPr>
        <w:t> </w:t>
      </w:r>
      <w:r>
        <w:rPr>
          <w:spacing w:val="-2"/>
          <w:sz w:val="22"/>
        </w:rPr>
        <w:t>Contingency</w:t>
      </w:r>
    </w:p>
    <w:p>
      <w:pPr>
        <w:pStyle w:val="ListParagraph"/>
        <w:numPr>
          <w:ilvl w:val="0"/>
          <w:numId w:val="292"/>
        </w:numPr>
        <w:tabs>
          <w:tab w:pos="1080" w:val="left" w:leader="none"/>
        </w:tabs>
        <w:spacing w:line="252" w:lineRule="exact" w:before="0" w:after="0"/>
        <w:ind w:left="1080" w:right="0" w:hanging="360"/>
        <w:jc w:val="left"/>
        <w:rPr>
          <w:sz w:val="22"/>
        </w:rPr>
      </w:pPr>
      <w:r>
        <w:rPr>
          <w:sz w:val="22"/>
        </w:rPr>
        <w:t>Other</w:t>
      </w:r>
      <w:r>
        <w:rPr>
          <w:spacing w:val="-4"/>
          <w:sz w:val="22"/>
        </w:rPr>
        <w:t> </w:t>
      </w:r>
      <w:r>
        <w:rPr>
          <w:spacing w:val="-2"/>
          <w:sz w:val="22"/>
        </w:rPr>
        <w:t>Construction</w:t>
      </w:r>
    </w:p>
    <w:p>
      <w:pPr>
        <w:pStyle w:val="ListParagraph"/>
        <w:numPr>
          <w:ilvl w:val="0"/>
          <w:numId w:val="292"/>
        </w:numPr>
        <w:tabs>
          <w:tab w:pos="1080" w:val="left" w:leader="none"/>
        </w:tabs>
        <w:spacing w:line="240" w:lineRule="auto" w:before="2" w:after="0"/>
        <w:ind w:left="1080" w:right="0" w:hanging="360"/>
        <w:jc w:val="left"/>
        <w:rPr>
          <w:sz w:val="22"/>
        </w:rPr>
      </w:pPr>
      <w:r>
        <w:rPr>
          <w:sz w:val="22"/>
        </w:rPr>
        <w:t>Municipal</w:t>
      </w:r>
      <w:r>
        <w:rPr>
          <w:spacing w:val="-11"/>
          <w:sz w:val="22"/>
        </w:rPr>
        <w:t> </w:t>
      </w:r>
      <w:r>
        <w:rPr>
          <w:spacing w:val="-2"/>
          <w:sz w:val="22"/>
        </w:rPr>
        <w:t>Costs.</w:t>
      </w:r>
    </w:p>
    <w:p>
      <w:pPr>
        <w:pStyle w:val="Heading3"/>
        <w:spacing w:before="239"/>
      </w:pPr>
      <w:r>
        <w:rPr>
          <w:color w:val="004A8D"/>
        </w:rPr>
        <w:t>Other</w:t>
      </w:r>
      <w:r>
        <w:rPr>
          <w:color w:val="004A8D"/>
          <w:spacing w:val="-7"/>
        </w:rPr>
        <w:t> </w:t>
      </w:r>
      <w:r>
        <w:rPr>
          <w:color w:val="004A8D"/>
        </w:rPr>
        <w:t>Construction</w:t>
      </w:r>
      <w:r>
        <w:rPr>
          <w:color w:val="004A8D"/>
          <w:spacing w:val="-6"/>
        </w:rPr>
        <w:t> </w:t>
      </w:r>
      <w:r>
        <w:rPr>
          <w:color w:val="004A8D"/>
          <w:spacing w:val="-2"/>
        </w:rPr>
        <w:t>Costs</w:t>
      </w:r>
    </w:p>
    <w:p>
      <w:pPr>
        <w:pStyle w:val="BodyText"/>
        <w:rPr>
          <w:sz w:val="24"/>
        </w:rPr>
      </w:pPr>
    </w:p>
    <w:p>
      <w:pPr>
        <w:pStyle w:val="BodyText"/>
        <w:spacing w:before="76"/>
        <w:rPr>
          <w:sz w:val="24"/>
        </w:rPr>
      </w:pPr>
    </w:p>
    <w:p>
      <w:pPr>
        <w:pStyle w:val="BodyText"/>
        <w:spacing w:line="259" w:lineRule="auto" w:before="1"/>
        <w:ind w:left="360" w:right="1300"/>
        <w:jc w:val="both"/>
      </w:pPr>
      <w:r>
        <w:rPr/>
        <w:t>Click on</w:t>
      </w:r>
      <w:r>
        <w:rPr>
          <w:spacing w:val="-4"/>
        </w:rPr>
        <w:t> </w:t>
      </w:r>
      <w:r>
        <w:rPr/>
        <w:t>the</w:t>
      </w:r>
      <w:r>
        <w:rPr>
          <w:spacing w:val="-4"/>
        </w:rPr>
        <w:t> </w:t>
      </w:r>
      <w:r>
        <w:rPr>
          <w:b/>
          <w:color w:val="003E7E"/>
        </w:rPr>
        <w:t>Other</w:t>
      </w:r>
      <w:r>
        <w:rPr>
          <w:b/>
          <w:color w:val="003E7E"/>
          <w:spacing w:val="-3"/>
        </w:rPr>
        <w:t> </w:t>
      </w:r>
      <w:r>
        <w:rPr>
          <w:b/>
          <w:color w:val="003E7E"/>
        </w:rPr>
        <w:t>Construction</w:t>
      </w:r>
      <w:r>
        <w:rPr>
          <w:b/>
          <w:color w:val="003E7E"/>
          <w:spacing w:val="-2"/>
        </w:rPr>
        <w:t> </w:t>
      </w:r>
      <w:r>
        <w:rPr/>
        <w:t>ellipsis</w:t>
      </w:r>
      <w:r>
        <w:rPr>
          <w:spacing w:val="-2"/>
        </w:rPr>
        <w:t> </w:t>
      </w:r>
      <w:r>
        <w:rPr/>
        <w:t>button.</w:t>
      </w:r>
      <w:r>
        <w:rPr>
          <w:spacing w:val="-5"/>
        </w:rPr>
        <w:t> </w:t>
      </w:r>
      <w:r>
        <w:rPr/>
        <w:t>You</w:t>
      </w:r>
      <w:r>
        <w:rPr>
          <w:spacing w:val="-2"/>
        </w:rPr>
        <w:t> </w:t>
      </w:r>
      <w:r>
        <w:rPr/>
        <w:t>can</w:t>
      </w:r>
      <w:r>
        <w:rPr>
          <w:spacing w:val="-2"/>
        </w:rPr>
        <w:t> </w:t>
      </w:r>
      <w:r>
        <w:rPr/>
        <w:t>enter</w:t>
      </w:r>
      <w:r>
        <w:rPr>
          <w:spacing w:val="-3"/>
        </w:rPr>
        <w:t> </w:t>
      </w:r>
      <w:r>
        <w:rPr/>
        <w:t>any</w:t>
      </w:r>
      <w:r>
        <w:rPr>
          <w:spacing w:val="-4"/>
        </w:rPr>
        <w:t> </w:t>
      </w:r>
      <w:r>
        <w:rPr/>
        <w:t>other</w:t>
      </w:r>
      <w:r>
        <w:rPr>
          <w:spacing w:val="-5"/>
        </w:rPr>
        <w:t> </w:t>
      </w:r>
      <w:r>
        <w:rPr/>
        <w:t>construction- related costs</w:t>
      </w:r>
      <w:r>
        <w:rPr>
          <w:spacing w:val="-1"/>
        </w:rPr>
        <w:t> </w:t>
      </w:r>
      <w:r>
        <w:rPr/>
        <w:t>into</w:t>
      </w:r>
      <w:r>
        <w:rPr>
          <w:spacing w:val="-1"/>
        </w:rPr>
        <w:t> </w:t>
      </w:r>
      <w:r>
        <w:rPr/>
        <w:t>the</w:t>
      </w:r>
      <w:r>
        <w:rPr>
          <w:spacing w:val="-1"/>
        </w:rPr>
        <w:t> </w:t>
      </w:r>
      <w:r>
        <w:rPr/>
        <w:t>Other Construction Cost schedule. Each cost can be</w:t>
      </w:r>
      <w:r>
        <w:rPr>
          <w:spacing w:val="-4"/>
        </w:rPr>
        <w:t> </w:t>
      </w:r>
      <w:r>
        <w:rPr/>
        <w:t>specified in one of several ways:</w:t>
      </w:r>
    </w:p>
    <w:p>
      <w:pPr>
        <w:pStyle w:val="ListParagraph"/>
        <w:numPr>
          <w:ilvl w:val="0"/>
          <w:numId w:val="292"/>
        </w:numPr>
        <w:tabs>
          <w:tab w:pos="1079" w:val="left" w:leader="none"/>
        </w:tabs>
        <w:spacing w:line="240" w:lineRule="auto" w:before="116" w:after="0"/>
        <w:ind w:left="1079" w:right="0" w:hanging="359"/>
        <w:jc w:val="both"/>
        <w:rPr>
          <w:sz w:val="22"/>
        </w:rPr>
      </w:pPr>
      <w:r>
        <w:rPr>
          <w:sz w:val="22"/>
        </w:rPr>
        <w:t>Fixed</w:t>
      </w:r>
      <w:r>
        <w:rPr>
          <w:spacing w:val="-4"/>
          <w:sz w:val="22"/>
        </w:rPr>
        <w:t> </w:t>
      </w:r>
      <w:r>
        <w:rPr>
          <w:sz w:val="22"/>
        </w:rPr>
        <w:t>Amount:</w:t>
      </w:r>
      <w:r>
        <w:rPr>
          <w:spacing w:val="-3"/>
          <w:sz w:val="22"/>
        </w:rPr>
        <w:t> </w:t>
      </w:r>
      <w:r>
        <w:rPr>
          <w:sz w:val="22"/>
        </w:rPr>
        <w:t>Interprets</w:t>
      </w:r>
      <w:r>
        <w:rPr>
          <w:spacing w:val="-4"/>
          <w:sz w:val="22"/>
        </w:rPr>
        <w:t> </w:t>
      </w:r>
      <w:r>
        <w:rPr>
          <w:sz w:val="22"/>
        </w:rPr>
        <w:t>entry</w:t>
      </w:r>
      <w:r>
        <w:rPr>
          <w:spacing w:val="-5"/>
          <w:sz w:val="22"/>
        </w:rPr>
        <w:t> </w:t>
      </w:r>
      <w:r>
        <w:rPr>
          <w:sz w:val="22"/>
        </w:rPr>
        <w:t>in</w:t>
      </w:r>
      <w:r>
        <w:rPr>
          <w:spacing w:val="-3"/>
          <w:sz w:val="22"/>
        </w:rPr>
        <w:t> </w:t>
      </w:r>
      <w:r>
        <w:rPr>
          <w:sz w:val="22"/>
        </w:rPr>
        <w:t>the</w:t>
      </w:r>
      <w:r>
        <w:rPr>
          <w:spacing w:val="-6"/>
          <w:sz w:val="22"/>
        </w:rPr>
        <w:t> </w:t>
      </w:r>
      <w:r>
        <w:rPr>
          <w:sz w:val="22"/>
        </w:rPr>
        <w:t>Amount</w:t>
      </w:r>
      <w:r>
        <w:rPr>
          <w:spacing w:val="-4"/>
          <w:sz w:val="22"/>
        </w:rPr>
        <w:t> </w:t>
      </w:r>
      <w:r>
        <w:rPr>
          <w:sz w:val="22"/>
        </w:rPr>
        <w:t>field</w:t>
      </w:r>
      <w:r>
        <w:rPr>
          <w:spacing w:val="-5"/>
          <w:sz w:val="22"/>
        </w:rPr>
        <w:t> </w:t>
      </w:r>
      <w:r>
        <w:rPr>
          <w:sz w:val="22"/>
        </w:rPr>
        <w:t>as</w:t>
      </w:r>
      <w:r>
        <w:rPr>
          <w:spacing w:val="-3"/>
          <w:sz w:val="22"/>
        </w:rPr>
        <w:t> </w:t>
      </w:r>
      <w:r>
        <w:rPr>
          <w:sz w:val="22"/>
        </w:rPr>
        <w:t>a</w:t>
      </w:r>
      <w:r>
        <w:rPr>
          <w:spacing w:val="-7"/>
          <w:sz w:val="22"/>
        </w:rPr>
        <w:t> </w:t>
      </w:r>
      <w:r>
        <w:rPr>
          <w:sz w:val="22"/>
        </w:rPr>
        <w:t>fixed</w:t>
      </w:r>
      <w:r>
        <w:rPr>
          <w:spacing w:val="2"/>
          <w:sz w:val="22"/>
        </w:rPr>
        <w:t> </w:t>
      </w:r>
      <w:r>
        <w:rPr>
          <w:spacing w:val="-2"/>
          <w:sz w:val="22"/>
        </w:rPr>
        <w:t>amount</w:t>
      </w:r>
    </w:p>
    <w:p>
      <w:pPr>
        <w:pStyle w:val="ListParagraph"/>
        <w:numPr>
          <w:ilvl w:val="0"/>
          <w:numId w:val="292"/>
        </w:numPr>
        <w:tabs>
          <w:tab w:pos="1079" w:val="left" w:leader="none"/>
        </w:tabs>
        <w:spacing w:line="240" w:lineRule="auto" w:before="119" w:after="0"/>
        <w:ind w:left="1079" w:right="0" w:hanging="359"/>
        <w:jc w:val="both"/>
        <w:rPr>
          <w:sz w:val="22"/>
        </w:rPr>
      </w:pPr>
      <w:r>
        <w:rPr>
          <w:sz w:val="22"/>
        </w:rPr>
        <w:t>Related</w:t>
      </w:r>
      <w:r>
        <w:rPr>
          <w:spacing w:val="-5"/>
          <w:sz w:val="22"/>
        </w:rPr>
        <w:t> </w:t>
      </w:r>
      <w:r>
        <w:rPr>
          <w:sz w:val="22"/>
        </w:rPr>
        <w:t>%:</w:t>
      </w:r>
      <w:r>
        <w:rPr>
          <w:spacing w:val="-5"/>
          <w:sz w:val="22"/>
        </w:rPr>
        <w:t> </w:t>
      </w:r>
      <w:r>
        <w:rPr>
          <w:sz w:val="22"/>
        </w:rPr>
        <w:t>Interprets</w:t>
      </w:r>
      <w:r>
        <w:rPr>
          <w:spacing w:val="-4"/>
          <w:sz w:val="22"/>
        </w:rPr>
        <w:t> </w:t>
      </w:r>
      <w:r>
        <w:rPr>
          <w:sz w:val="22"/>
        </w:rPr>
        <w:t>entry</w:t>
      </w:r>
      <w:r>
        <w:rPr>
          <w:spacing w:val="-6"/>
          <w:sz w:val="22"/>
        </w:rPr>
        <w:t> </w:t>
      </w:r>
      <w:r>
        <w:rPr>
          <w:sz w:val="22"/>
        </w:rPr>
        <w:t>in</w:t>
      </w:r>
      <w:r>
        <w:rPr>
          <w:spacing w:val="-5"/>
          <w:sz w:val="22"/>
        </w:rPr>
        <w:t> </w:t>
      </w:r>
      <w:r>
        <w:rPr>
          <w:sz w:val="22"/>
        </w:rPr>
        <w:t>the</w:t>
      </w:r>
      <w:r>
        <w:rPr>
          <w:spacing w:val="-4"/>
          <w:sz w:val="22"/>
        </w:rPr>
        <w:t> </w:t>
      </w:r>
      <w:r>
        <w:rPr>
          <w:sz w:val="22"/>
        </w:rPr>
        <w:t>Amount</w:t>
      </w:r>
      <w:r>
        <w:rPr>
          <w:spacing w:val="-8"/>
          <w:sz w:val="22"/>
        </w:rPr>
        <w:t> </w:t>
      </w:r>
      <w:r>
        <w:rPr>
          <w:sz w:val="22"/>
        </w:rPr>
        <w:t>field</w:t>
      </w:r>
      <w:r>
        <w:rPr>
          <w:spacing w:val="-4"/>
          <w:sz w:val="22"/>
        </w:rPr>
        <w:t> </w:t>
      </w:r>
      <w:r>
        <w:rPr>
          <w:sz w:val="22"/>
        </w:rPr>
        <w:t>as</w:t>
      </w:r>
      <w:r>
        <w:rPr>
          <w:spacing w:val="-6"/>
          <w:sz w:val="22"/>
        </w:rPr>
        <w:t> </w:t>
      </w:r>
      <w:r>
        <w:rPr>
          <w:spacing w:val="-2"/>
          <w:sz w:val="22"/>
        </w:rPr>
        <w:t>percentage</w:t>
      </w:r>
    </w:p>
    <w:p>
      <w:pPr>
        <w:pStyle w:val="ListParagraph"/>
        <w:numPr>
          <w:ilvl w:val="0"/>
          <w:numId w:val="292"/>
        </w:numPr>
        <w:tabs>
          <w:tab w:pos="1080" w:val="left" w:leader="none"/>
        </w:tabs>
        <w:spacing w:line="240" w:lineRule="auto" w:before="121" w:after="0"/>
        <w:ind w:left="1080" w:right="1244" w:hanging="360"/>
        <w:jc w:val="left"/>
        <w:rPr>
          <w:sz w:val="22"/>
        </w:rPr>
      </w:pPr>
      <w:r>
        <w:rPr>
          <w:sz w:val="22"/>
        </w:rPr>
        <w:t>Rate/ft</w:t>
      </w:r>
      <w:r>
        <w:rPr>
          <w:sz w:val="22"/>
          <w:vertAlign w:val="superscript"/>
        </w:rPr>
        <w:t>2</w:t>
      </w:r>
      <w:r>
        <w:rPr>
          <w:sz w:val="22"/>
          <w:vertAlign w:val="baseline"/>
        </w:rPr>
        <w:t> Gross: Multiplies the total gross build area of selected tenants or properties</w:t>
      </w:r>
      <w:r>
        <w:rPr>
          <w:spacing w:val="-2"/>
          <w:sz w:val="22"/>
          <w:vertAlign w:val="baseline"/>
        </w:rPr>
        <w:t> </w:t>
      </w:r>
      <w:r>
        <w:rPr>
          <w:sz w:val="22"/>
          <w:vertAlign w:val="baseline"/>
        </w:rPr>
        <w:t>in</w:t>
      </w:r>
      <w:r>
        <w:rPr>
          <w:spacing w:val="-4"/>
          <w:sz w:val="22"/>
          <w:vertAlign w:val="baseline"/>
        </w:rPr>
        <w:t> </w:t>
      </w:r>
      <w:r>
        <w:rPr>
          <w:sz w:val="22"/>
          <w:vertAlign w:val="baseline"/>
        </w:rPr>
        <w:t>the</w:t>
      </w:r>
      <w:r>
        <w:rPr>
          <w:spacing w:val="-2"/>
          <w:sz w:val="22"/>
          <w:vertAlign w:val="baseline"/>
        </w:rPr>
        <w:t> </w:t>
      </w:r>
      <w:r>
        <w:rPr>
          <w:sz w:val="22"/>
          <w:vertAlign w:val="baseline"/>
        </w:rPr>
        <w:t>Selection</w:t>
      </w:r>
      <w:r>
        <w:rPr>
          <w:spacing w:val="-4"/>
          <w:sz w:val="22"/>
          <w:vertAlign w:val="baseline"/>
        </w:rPr>
        <w:t> </w:t>
      </w:r>
      <w:r>
        <w:rPr>
          <w:sz w:val="22"/>
          <w:vertAlign w:val="baseline"/>
        </w:rPr>
        <w:t>field</w:t>
      </w:r>
      <w:r>
        <w:rPr>
          <w:spacing w:val="-2"/>
          <w:sz w:val="22"/>
          <w:vertAlign w:val="baseline"/>
        </w:rPr>
        <w:t> </w:t>
      </w:r>
      <w:r>
        <w:rPr>
          <w:sz w:val="22"/>
          <w:vertAlign w:val="baseline"/>
        </w:rPr>
        <w:t>by</w:t>
      </w:r>
      <w:r>
        <w:rPr>
          <w:spacing w:val="-4"/>
          <w:sz w:val="22"/>
          <w:vertAlign w:val="baseline"/>
        </w:rPr>
        <w:t> </w:t>
      </w:r>
      <w:r>
        <w:rPr>
          <w:sz w:val="22"/>
          <w:vertAlign w:val="baseline"/>
        </w:rPr>
        <w:t>the</w:t>
      </w:r>
      <w:r>
        <w:rPr>
          <w:spacing w:val="-4"/>
          <w:sz w:val="22"/>
          <w:vertAlign w:val="baseline"/>
        </w:rPr>
        <w:t> </w:t>
      </w:r>
      <w:r>
        <w:rPr>
          <w:sz w:val="22"/>
          <w:vertAlign w:val="baseline"/>
        </w:rPr>
        <w:t>entry, in</w:t>
      </w:r>
      <w:r>
        <w:rPr>
          <w:spacing w:val="-2"/>
          <w:sz w:val="22"/>
          <w:vertAlign w:val="baseline"/>
        </w:rPr>
        <w:t> </w:t>
      </w:r>
      <w:r>
        <w:rPr>
          <w:sz w:val="22"/>
          <w:vertAlign w:val="baseline"/>
        </w:rPr>
        <w:t>square</w:t>
      </w:r>
      <w:r>
        <w:rPr>
          <w:spacing w:val="-1"/>
          <w:sz w:val="22"/>
          <w:vertAlign w:val="baseline"/>
        </w:rPr>
        <w:t> </w:t>
      </w:r>
      <w:r>
        <w:rPr>
          <w:sz w:val="22"/>
          <w:vertAlign w:val="baseline"/>
        </w:rPr>
        <w:t>area,</w:t>
      </w:r>
      <w:r>
        <w:rPr>
          <w:spacing w:val="-3"/>
          <w:sz w:val="22"/>
          <w:vertAlign w:val="baseline"/>
        </w:rPr>
        <w:t> </w:t>
      </w:r>
      <w:r>
        <w:rPr>
          <w:sz w:val="22"/>
          <w:vertAlign w:val="baseline"/>
        </w:rPr>
        <w:t>in</w:t>
      </w:r>
      <w:r>
        <w:rPr>
          <w:spacing w:val="-2"/>
          <w:sz w:val="22"/>
          <w:vertAlign w:val="baseline"/>
        </w:rPr>
        <w:t> </w:t>
      </w:r>
      <w:r>
        <w:rPr>
          <w:sz w:val="22"/>
          <w:vertAlign w:val="baseline"/>
        </w:rPr>
        <w:t>the</w:t>
      </w:r>
      <w:r>
        <w:rPr>
          <w:spacing w:val="-4"/>
          <w:sz w:val="22"/>
          <w:vertAlign w:val="baseline"/>
        </w:rPr>
        <w:t> </w:t>
      </w:r>
      <w:r>
        <w:rPr>
          <w:sz w:val="22"/>
          <w:vertAlign w:val="baseline"/>
        </w:rPr>
        <w:t>Amount</w:t>
      </w:r>
      <w:r>
        <w:rPr>
          <w:spacing w:val="-5"/>
          <w:sz w:val="22"/>
          <w:vertAlign w:val="baseline"/>
        </w:rPr>
        <w:t> </w:t>
      </w:r>
      <w:r>
        <w:rPr>
          <w:sz w:val="22"/>
          <w:vertAlign w:val="baseline"/>
        </w:rPr>
        <w:t>field.</w:t>
      </w:r>
    </w:p>
    <w:p>
      <w:pPr>
        <w:pStyle w:val="ListParagraph"/>
        <w:numPr>
          <w:ilvl w:val="0"/>
          <w:numId w:val="292"/>
        </w:numPr>
        <w:tabs>
          <w:tab w:pos="1080" w:val="left" w:leader="none"/>
        </w:tabs>
        <w:spacing w:line="240" w:lineRule="auto" w:before="119" w:after="0"/>
        <w:ind w:left="1080" w:right="1153" w:hanging="360"/>
        <w:jc w:val="left"/>
        <w:rPr>
          <w:sz w:val="22"/>
        </w:rPr>
      </w:pPr>
      <w:r>
        <w:rPr>
          <w:sz w:val="22"/>
        </w:rPr>
        <w:t>Rate/ft</w:t>
      </w:r>
      <w:r>
        <w:rPr>
          <w:sz w:val="22"/>
          <w:vertAlign w:val="superscript"/>
        </w:rPr>
        <w:t>2</w:t>
      </w:r>
      <w:r>
        <w:rPr>
          <w:spacing w:val="-3"/>
          <w:sz w:val="22"/>
          <w:vertAlign w:val="baseline"/>
        </w:rPr>
        <w:t> </w:t>
      </w:r>
      <w:r>
        <w:rPr>
          <w:sz w:val="22"/>
          <w:vertAlign w:val="baseline"/>
        </w:rPr>
        <w:t>Net:</w:t>
      </w:r>
      <w:r>
        <w:rPr>
          <w:spacing w:val="-1"/>
          <w:sz w:val="22"/>
          <w:vertAlign w:val="baseline"/>
        </w:rPr>
        <w:t> </w:t>
      </w:r>
      <w:r>
        <w:rPr>
          <w:sz w:val="22"/>
          <w:vertAlign w:val="baseline"/>
        </w:rPr>
        <w:t>Multiplies</w:t>
      </w:r>
      <w:r>
        <w:rPr>
          <w:spacing w:val="-1"/>
          <w:sz w:val="22"/>
          <w:vertAlign w:val="baseline"/>
        </w:rPr>
        <w:t> </w:t>
      </w:r>
      <w:r>
        <w:rPr>
          <w:sz w:val="22"/>
          <w:vertAlign w:val="baseline"/>
        </w:rPr>
        <w:t>the</w:t>
      </w:r>
      <w:r>
        <w:rPr>
          <w:spacing w:val="-3"/>
          <w:sz w:val="22"/>
          <w:vertAlign w:val="baseline"/>
        </w:rPr>
        <w:t> </w:t>
      </w:r>
      <w:r>
        <w:rPr>
          <w:sz w:val="22"/>
          <w:vertAlign w:val="baseline"/>
        </w:rPr>
        <w:t>total</w:t>
      </w:r>
      <w:r>
        <w:rPr>
          <w:spacing w:val="-4"/>
          <w:sz w:val="22"/>
          <w:vertAlign w:val="baseline"/>
        </w:rPr>
        <w:t> </w:t>
      </w:r>
      <w:r>
        <w:rPr>
          <w:sz w:val="22"/>
          <w:vertAlign w:val="baseline"/>
        </w:rPr>
        <w:t>net</w:t>
      </w:r>
      <w:r>
        <w:rPr>
          <w:spacing w:val="-4"/>
          <w:sz w:val="22"/>
          <w:vertAlign w:val="baseline"/>
        </w:rPr>
        <w:t> </w:t>
      </w:r>
      <w:r>
        <w:rPr>
          <w:sz w:val="22"/>
          <w:vertAlign w:val="baseline"/>
        </w:rPr>
        <w:t>build</w:t>
      </w:r>
      <w:r>
        <w:rPr>
          <w:spacing w:val="-3"/>
          <w:sz w:val="22"/>
          <w:vertAlign w:val="baseline"/>
        </w:rPr>
        <w:t> </w:t>
      </w:r>
      <w:r>
        <w:rPr>
          <w:sz w:val="22"/>
          <w:vertAlign w:val="baseline"/>
        </w:rPr>
        <w:t>area</w:t>
      </w:r>
      <w:r>
        <w:rPr>
          <w:spacing w:val="-5"/>
          <w:sz w:val="22"/>
          <w:vertAlign w:val="baseline"/>
        </w:rPr>
        <w:t> </w:t>
      </w:r>
      <w:r>
        <w:rPr>
          <w:sz w:val="22"/>
          <w:vertAlign w:val="baseline"/>
        </w:rPr>
        <w:t>of</w:t>
      </w:r>
      <w:r>
        <w:rPr>
          <w:spacing w:val="-1"/>
          <w:sz w:val="22"/>
          <w:vertAlign w:val="baseline"/>
        </w:rPr>
        <w:t> </w:t>
      </w:r>
      <w:r>
        <w:rPr>
          <w:sz w:val="22"/>
          <w:vertAlign w:val="baseline"/>
        </w:rPr>
        <w:t>selected</w:t>
      </w:r>
      <w:r>
        <w:rPr>
          <w:spacing w:val="-3"/>
          <w:sz w:val="22"/>
          <w:vertAlign w:val="baseline"/>
        </w:rPr>
        <w:t> </w:t>
      </w:r>
      <w:r>
        <w:rPr>
          <w:sz w:val="22"/>
          <w:vertAlign w:val="baseline"/>
        </w:rPr>
        <w:t>tenants</w:t>
      </w:r>
      <w:r>
        <w:rPr>
          <w:spacing w:val="-4"/>
          <w:sz w:val="22"/>
          <w:vertAlign w:val="baseline"/>
        </w:rPr>
        <w:t> </w:t>
      </w:r>
      <w:r>
        <w:rPr>
          <w:sz w:val="22"/>
          <w:vertAlign w:val="baseline"/>
        </w:rPr>
        <w:t>or</w:t>
      </w:r>
      <w:r>
        <w:rPr>
          <w:spacing w:val="-4"/>
          <w:sz w:val="22"/>
          <w:vertAlign w:val="baseline"/>
        </w:rPr>
        <w:t> </w:t>
      </w:r>
      <w:r>
        <w:rPr>
          <w:sz w:val="22"/>
          <w:vertAlign w:val="baseline"/>
        </w:rPr>
        <w:t>properties</w:t>
      </w:r>
      <w:r>
        <w:rPr>
          <w:spacing w:val="-3"/>
          <w:sz w:val="22"/>
          <w:vertAlign w:val="baseline"/>
        </w:rPr>
        <w:t> </w:t>
      </w:r>
      <w:r>
        <w:rPr>
          <w:sz w:val="22"/>
          <w:vertAlign w:val="baseline"/>
        </w:rPr>
        <w:t>in the Selection field by the entry, in square area, in the Amount field.</w:t>
      </w:r>
    </w:p>
    <w:p>
      <w:pPr>
        <w:pStyle w:val="ListParagraph"/>
        <w:numPr>
          <w:ilvl w:val="0"/>
          <w:numId w:val="292"/>
        </w:numPr>
        <w:tabs>
          <w:tab w:pos="1080" w:val="left" w:leader="none"/>
        </w:tabs>
        <w:spacing w:line="240" w:lineRule="auto" w:before="120" w:after="0"/>
        <w:ind w:left="1080" w:right="1242" w:hanging="360"/>
        <w:jc w:val="left"/>
        <w:rPr>
          <w:sz w:val="22"/>
        </w:rPr>
      </w:pPr>
      <w:r>
        <w:rPr>
          <w:sz w:val="22"/>
        </w:rPr>
        <w:t>Rate/ft</w:t>
      </w:r>
      <w:r>
        <w:rPr>
          <w:sz w:val="22"/>
          <w:vertAlign w:val="superscript"/>
        </w:rPr>
        <w:t>2</w:t>
      </w:r>
      <w:r>
        <w:rPr>
          <w:sz w:val="22"/>
          <w:vertAlign w:val="baseline"/>
        </w:rPr>
        <w:t> Alternate: Multiplies the total alternate area of selected tenants or properties</w:t>
      </w:r>
      <w:r>
        <w:rPr>
          <w:spacing w:val="-2"/>
          <w:sz w:val="22"/>
          <w:vertAlign w:val="baseline"/>
        </w:rPr>
        <w:t> </w:t>
      </w:r>
      <w:r>
        <w:rPr>
          <w:sz w:val="22"/>
          <w:vertAlign w:val="baseline"/>
        </w:rPr>
        <w:t>in</w:t>
      </w:r>
      <w:r>
        <w:rPr>
          <w:spacing w:val="-4"/>
          <w:sz w:val="22"/>
          <w:vertAlign w:val="baseline"/>
        </w:rPr>
        <w:t> </w:t>
      </w:r>
      <w:r>
        <w:rPr>
          <w:sz w:val="22"/>
          <w:vertAlign w:val="baseline"/>
        </w:rPr>
        <w:t>the</w:t>
      </w:r>
      <w:r>
        <w:rPr>
          <w:spacing w:val="-2"/>
          <w:sz w:val="22"/>
          <w:vertAlign w:val="baseline"/>
        </w:rPr>
        <w:t> </w:t>
      </w:r>
      <w:r>
        <w:rPr>
          <w:sz w:val="22"/>
          <w:vertAlign w:val="baseline"/>
        </w:rPr>
        <w:t>Selection</w:t>
      </w:r>
      <w:r>
        <w:rPr>
          <w:spacing w:val="-4"/>
          <w:sz w:val="22"/>
          <w:vertAlign w:val="baseline"/>
        </w:rPr>
        <w:t> </w:t>
      </w:r>
      <w:r>
        <w:rPr>
          <w:sz w:val="22"/>
          <w:vertAlign w:val="baseline"/>
        </w:rPr>
        <w:t>field</w:t>
      </w:r>
      <w:r>
        <w:rPr>
          <w:spacing w:val="-2"/>
          <w:sz w:val="22"/>
          <w:vertAlign w:val="baseline"/>
        </w:rPr>
        <w:t> </w:t>
      </w:r>
      <w:r>
        <w:rPr>
          <w:sz w:val="22"/>
          <w:vertAlign w:val="baseline"/>
        </w:rPr>
        <w:t>by</w:t>
      </w:r>
      <w:r>
        <w:rPr>
          <w:spacing w:val="-4"/>
          <w:sz w:val="22"/>
          <w:vertAlign w:val="baseline"/>
        </w:rPr>
        <w:t> </w:t>
      </w:r>
      <w:r>
        <w:rPr>
          <w:sz w:val="22"/>
          <w:vertAlign w:val="baseline"/>
        </w:rPr>
        <w:t>the</w:t>
      </w:r>
      <w:r>
        <w:rPr>
          <w:spacing w:val="-4"/>
          <w:sz w:val="22"/>
          <w:vertAlign w:val="baseline"/>
        </w:rPr>
        <w:t> </w:t>
      </w:r>
      <w:r>
        <w:rPr>
          <w:sz w:val="22"/>
          <w:vertAlign w:val="baseline"/>
        </w:rPr>
        <w:t>entry, in</w:t>
      </w:r>
      <w:r>
        <w:rPr>
          <w:spacing w:val="-2"/>
          <w:sz w:val="22"/>
          <w:vertAlign w:val="baseline"/>
        </w:rPr>
        <w:t> </w:t>
      </w:r>
      <w:r>
        <w:rPr>
          <w:sz w:val="22"/>
          <w:vertAlign w:val="baseline"/>
        </w:rPr>
        <w:t>square</w:t>
      </w:r>
      <w:r>
        <w:rPr>
          <w:spacing w:val="-1"/>
          <w:sz w:val="22"/>
          <w:vertAlign w:val="baseline"/>
        </w:rPr>
        <w:t> </w:t>
      </w:r>
      <w:r>
        <w:rPr>
          <w:sz w:val="22"/>
          <w:vertAlign w:val="baseline"/>
        </w:rPr>
        <w:t>area,</w:t>
      </w:r>
      <w:r>
        <w:rPr>
          <w:spacing w:val="-3"/>
          <w:sz w:val="22"/>
          <w:vertAlign w:val="baseline"/>
        </w:rPr>
        <w:t> </w:t>
      </w:r>
      <w:r>
        <w:rPr>
          <w:sz w:val="22"/>
          <w:vertAlign w:val="baseline"/>
        </w:rPr>
        <w:t>in</w:t>
      </w:r>
      <w:r>
        <w:rPr>
          <w:spacing w:val="-2"/>
          <w:sz w:val="22"/>
          <w:vertAlign w:val="baseline"/>
        </w:rPr>
        <w:t> </w:t>
      </w:r>
      <w:r>
        <w:rPr>
          <w:sz w:val="22"/>
          <w:vertAlign w:val="baseline"/>
        </w:rPr>
        <w:t>the</w:t>
      </w:r>
      <w:r>
        <w:rPr>
          <w:spacing w:val="-4"/>
          <w:sz w:val="22"/>
          <w:vertAlign w:val="baseline"/>
        </w:rPr>
        <w:t> </w:t>
      </w:r>
      <w:r>
        <w:rPr>
          <w:sz w:val="22"/>
          <w:vertAlign w:val="baseline"/>
        </w:rPr>
        <w:t>Amount</w:t>
      </w:r>
      <w:r>
        <w:rPr>
          <w:spacing w:val="-5"/>
          <w:sz w:val="22"/>
          <w:vertAlign w:val="baseline"/>
        </w:rPr>
        <w:t> </w:t>
      </w:r>
      <w:r>
        <w:rPr>
          <w:sz w:val="22"/>
          <w:vertAlign w:val="baseline"/>
        </w:rPr>
        <w:t>field.</w:t>
      </w:r>
    </w:p>
    <w:p>
      <w:pPr>
        <w:pStyle w:val="ListParagraph"/>
        <w:numPr>
          <w:ilvl w:val="0"/>
          <w:numId w:val="292"/>
        </w:numPr>
        <w:tabs>
          <w:tab w:pos="1080" w:val="left" w:leader="none"/>
        </w:tabs>
        <w:spacing w:line="240" w:lineRule="auto" w:before="121" w:after="0"/>
        <w:ind w:left="1080" w:right="1244" w:hanging="360"/>
        <w:jc w:val="left"/>
        <w:rPr>
          <w:sz w:val="22"/>
        </w:rPr>
      </w:pPr>
      <w:r>
        <w:rPr>
          <w:sz w:val="22"/>
        </w:rPr>
        <w:t>Rate/ft</w:t>
      </w:r>
      <w:r>
        <w:rPr>
          <w:sz w:val="22"/>
          <w:vertAlign w:val="superscript"/>
        </w:rPr>
        <w:t>2</w:t>
      </w:r>
      <w:r>
        <w:rPr>
          <w:sz w:val="22"/>
          <w:vertAlign w:val="baseline"/>
        </w:rPr>
        <w:t> Additional: Multiplies the total additional area of selected tenants or properties</w:t>
      </w:r>
      <w:r>
        <w:rPr>
          <w:spacing w:val="-2"/>
          <w:sz w:val="22"/>
          <w:vertAlign w:val="baseline"/>
        </w:rPr>
        <w:t> </w:t>
      </w:r>
      <w:r>
        <w:rPr>
          <w:sz w:val="22"/>
          <w:vertAlign w:val="baseline"/>
        </w:rPr>
        <w:t>in</w:t>
      </w:r>
      <w:r>
        <w:rPr>
          <w:spacing w:val="-4"/>
          <w:sz w:val="22"/>
          <w:vertAlign w:val="baseline"/>
        </w:rPr>
        <w:t> </w:t>
      </w:r>
      <w:r>
        <w:rPr>
          <w:sz w:val="22"/>
          <w:vertAlign w:val="baseline"/>
        </w:rPr>
        <w:t>the</w:t>
      </w:r>
      <w:r>
        <w:rPr>
          <w:spacing w:val="-2"/>
          <w:sz w:val="22"/>
          <w:vertAlign w:val="baseline"/>
        </w:rPr>
        <w:t> </w:t>
      </w:r>
      <w:r>
        <w:rPr>
          <w:sz w:val="22"/>
          <w:vertAlign w:val="baseline"/>
        </w:rPr>
        <w:t>Selection</w:t>
      </w:r>
      <w:r>
        <w:rPr>
          <w:spacing w:val="-4"/>
          <w:sz w:val="22"/>
          <w:vertAlign w:val="baseline"/>
        </w:rPr>
        <w:t> </w:t>
      </w:r>
      <w:r>
        <w:rPr>
          <w:sz w:val="22"/>
          <w:vertAlign w:val="baseline"/>
        </w:rPr>
        <w:t>field</w:t>
      </w:r>
      <w:r>
        <w:rPr>
          <w:spacing w:val="-2"/>
          <w:sz w:val="22"/>
          <w:vertAlign w:val="baseline"/>
        </w:rPr>
        <w:t> </w:t>
      </w:r>
      <w:r>
        <w:rPr>
          <w:sz w:val="22"/>
          <w:vertAlign w:val="baseline"/>
        </w:rPr>
        <w:t>by</w:t>
      </w:r>
      <w:r>
        <w:rPr>
          <w:spacing w:val="-4"/>
          <w:sz w:val="22"/>
          <w:vertAlign w:val="baseline"/>
        </w:rPr>
        <w:t> </w:t>
      </w:r>
      <w:r>
        <w:rPr>
          <w:sz w:val="22"/>
          <w:vertAlign w:val="baseline"/>
        </w:rPr>
        <w:t>the</w:t>
      </w:r>
      <w:r>
        <w:rPr>
          <w:spacing w:val="-4"/>
          <w:sz w:val="22"/>
          <w:vertAlign w:val="baseline"/>
        </w:rPr>
        <w:t> </w:t>
      </w:r>
      <w:r>
        <w:rPr>
          <w:sz w:val="22"/>
          <w:vertAlign w:val="baseline"/>
        </w:rPr>
        <w:t>entry,</w:t>
      </w:r>
      <w:r>
        <w:rPr>
          <w:spacing w:val="-1"/>
          <w:sz w:val="22"/>
          <w:vertAlign w:val="baseline"/>
        </w:rPr>
        <w:t> </w:t>
      </w:r>
      <w:r>
        <w:rPr>
          <w:sz w:val="22"/>
          <w:vertAlign w:val="baseline"/>
        </w:rPr>
        <w:t>in</w:t>
      </w:r>
      <w:r>
        <w:rPr>
          <w:spacing w:val="-2"/>
          <w:sz w:val="22"/>
          <w:vertAlign w:val="baseline"/>
        </w:rPr>
        <w:t> </w:t>
      </w:r>
      <w:r>
        <w:rPr>
          <w:sz w:val="22"/>
          <w:vertAlign w:val="baseline"/>
        </w:rPr>
        <w:t>square</w:t>
      </w:r>
      <w:r>
        <w:rPr>
          <w:spacing w:val="-2"/>
          <w:sz w:val="22"/>
          <w:vertAlign w:val="baseline"/>
        </w:rPr>
        <w:t> </w:t>
      </w:r>
      <w:r>
        <w:rPr>
          <w:sz w:val="22"/>
          <w:vertAlign w:val="baseline"/>
        </w:rPr>
        <w:t>area,</w:t>
      </w:r>
      <w:r>
        <w:rPr>
          <w:spacing w:val="-3"/>
          <w:sz w:val="22"/>
          <w:vertAlign w:val="baseline"/>
        </w:rPr>
        <w:t> </w:t>
      </w:r>
      <w:r>
        <w:rPr>
          <w:sz w:val="22"/>
          <w:vertAlign w:val="baseline"/>
        </w:rPr>
        <w:t>in</w:t>
      </w:r>
      <w:r>
        <w:rPr>
          <w:spacing w:val="-2"/>
          <w:sz w:val="22"/>
          <w:vertAlign w:val="baseline"/>
        </w:rPr>
        <w:t> </w:t>
      </w:r>
      <w:r>
        <w:rPr>
          <w:sz w:val="22"/>
          <w:vertAlign w:val="baseline"/>
        </w:rPr>
        <w:t>the</w:t>
      </w:r>
      <w:r>
        <w:rPr>
          <w:spacing w:val="-4"/>
          <w:sz w:val="22"/>
          <w:vertAlign w:val="baseline"/>
        </w:rPr>
        <w:t> </w:t>
      </w:r>
      <w:r>
        <w:rPr>
          <w:sz w:val="22"/>
          <w:vertAlign w:val="baseline"/>
        </w:rPr>
        <w:t>Amount</w:t>
      </w:r>
      <w:r>
        <w:rPr>
          <w:spacing w:val="-5"/>
          <w:sz w:val="22"/>
          <w:vertAlign w:val="baseline"/>
        </w:rPr>
        <w:t> </w:t>
      </w:r>
      <w:r>
        <w:rPr>
          <w:sz w:val="22"/>
          <w:vertAlign w:val="baseline"/>
        </w:rPr>
        <w:t>field.</w:t>
      </w:r>
    </w:p>
    <w:p>
      <w:pPr>
        <w:pStyle w:val="ListParagraph"/>
        <w:numPr>
          <w:ilvl w:val="0"/>
          <w:numId w:val="292"/>
        </w:numPr>
        <w:tabs>
          <w:tab w:pos="1080" w:val="left" w:leader="none"/>
        </w:tabs>
        <w:spacing w:line="240" w:lineRule="auto" w:before="120" w:after="0"/>
        <w:ind w:left="1080" w:right="1562" w:hanging="360"/>
        <w:jc w:val="left"/>
        <w:rPr>
          <w:sz w:val="22"/>
        </w:rPr>
      </w:pPr>
      <w:r>
        <w:rPr>
          <w:sz w:val="22"/>
        </w:rPr>
        <w:t>Rate/Unit:</w:t>
      </w:r>
      <w:r>
        <w:rPr>
          <w:spacing w:val="-4"/>
          <w:sz w:val="22"/>
        </w:rPr>
        <w:t> </w:t>
      </w:r>
      <w:r>
        <w:rPr>
          <w:sz w:val="22"/>
        </w:rPr>
        <w:t>Multiplies</w:t>
      </w:r>
      <w:r>
        <w:rPr>
          <w:spacing w:val="-3"/>
          <w:sz w:val="22"/>
        </w:rPr>
        <w:t> </w:t>
      </w:r>
      <w:r>
        <w:rPr>
          <w:sz w:val="22"/>
        </w:rPr>
        <w:t>the</w:t>
      </w:r>
      <w:r>
        <w:rPr>
          <w:spacing w:val="-3"/>
          <w:sz w:val="22"/>
        </w:rPr>
        <w:t> </w:t>
      </w:r>
      <w:r>
        <w:rPr>
          <w:sz w:val="22"/>
        </w:rPr>
        <w:t>number</w:t>
      </w:r>
      <w:r>
        <w:rPr>
          <w:spacing w:val="-4"/>
          <w:sz w:val="22"/>
        </w:rPr>
        <w:t> </w:t>
      </w:r>
      <w:r>
        <w:rPr>
          <w:sz w:val="22"/>
        </w:rPr>
        <w:t>of</w:t>
      </w:r>
      <w:r>
        <w:rPr>
          <w:spacing w:val="-1"/>
          <w:sz w:val="22"/>
        </w:rPr>
        <w:t> </w:t>
      </w:r>
      <w:r>
        <w:rPr>
          <w:sz w:val="22"/>
        </w:rPr>
        <w:t>units</w:t>
      </w:r>
      <w:r>
        <w:rPr>
          <w:spacing w:val="-5"/>
          <w:sz w:val="22"/>
        </w:rPr>
        <w:t> </w:t>
      </w:r>
      <w:r>
        <w:rPr>
          <w:sz w:val="22"/>
        </w:rPr>
        <w:t>in</w:t>
      </w:r>
      <w:r>
        <w:rPr>
          <w:spacing w:val="-3"/>
          <w:sz w:val="22"/>
        </w:rPr>
        <w:t> </w:t>
      </w:r>
      <w:r>
        <w:rPr>
          <w:sz w:val="22"/>
        </w:rPr>
        <w:t>the</w:t>
      </w:r>
      <w:r>
        <w:rPr>
          <w:spacing w:val="-2"/>
          <w:sz w:val="22"/>
        </w:rPr>
        <w:t> </w:t>
      </w:r>
      <w:r>
        <w:rPr>
          <w:sz w:val="22"/>
        </w:rPr>
        <w:t>Selection</w:t>
      </w:r>
      <w:r>
        <w:rPr>
          <w:spacing w:val="-5"/>
          <w:sz w:val="22"/>
        </w:rPr>
        <w:t> </w:t>
      </w:r>
      <w:r>
        <w:rPr>
          <w:sz w:val="22"/>
        </w:rPr>
        <w:t>field</w:t>
      </w:r>
      <w:r>
        <w:rPr>
          <w:spacing w:val="-3"/>
          <w:sz w:val="22"/>
        </w:rPr>
        <w:t> </w:t>
      </w:r>
      <w:r>
        <w:rPr>
          <w:sz w:val="22"/>
        </w:rPr>
        <w:t>by</w:t>
      </w:r>
      <w:r>
        <w:rPr>
          <w:spacing w:val="-5"/>
          <w:sz w:val="22"/>
        </w:rPr>
        <w:t> </w:t>
      </w:r>
      <w:r>
        <w:rPr>
          <w:sz w:val="22"/>
        </w:rPr>
        <w:t>the</w:t>
      </w:r>
      <w:r>
        <w:rPr>
          <w:spacing w:val="-5"/>
          <w:sz w:val="22"/>
        </w:rPr>
        <w:t> </w:t>
      </w:r>
      <w:r>
        <w:rPr>
          <w:sz w:val="22"/>
        </w:rPr>
        <w:t>entry,</w:t>
      </w:r>
      <w:r>
        <w:rPr>
          <w:spacing w:val="-4"/>
          <w:sz w:val="22"/>
        </w:rPr>
        <w:t> </w:t>
      </w:r>
      <w:r>
        <w:rPr>
          <w:sz w:val="22"/>
        </w:rPr>
        <w:t>in amount per unit, in the Amount field.</w:t>
      </w:r>
    </w:p>
    <w:p>
      <w:pPr>
        <w:pStyle w:val="ListParagraph"/>
        <w:numPr>
          <w:ilvl w:val="0"/>
          <w:numId w:val="292"/>
        </w:numPr>
        <w:tabs>
          <w:tab w:pos="1080" w:val="left" w:leader="none"/>
        </w:tabs>
        <w:spacing w:line="240" w:lineRule="auto" w:before="121" w:after="0"/>
        <w:ind w:left="1080" w:right="1413" w:hanging="360"/>
        <w:jc w:val="left"/>
        <w:rPr>
          <w:sz w:val="22"/>
        </w:rPr>
      </w:pPr>
      <w:r>
        <w:rPr>
          <w:sz w:val="22"/>
        </w:rPr>
        <w:t>Rate/Gross</w:t>
      </w:r>
      <w:r>
        <w:rPr>
          <w:spacing w:val="-5"/>
          <w:sz w:val="22"/>
        </w:rPr>
        <w:t> </w:t>
      </w:r>
      <w:r>
        <w:rPr>
          <w:sz w:val="22"/>
        </w:rPr>
        <w:t>Land</w:t>
      </w:r>
      <w:r>
        <w:rPr>
          <w:spacing w:val="-5"/>
          <w:sz w:val="22"/>
        </w:rPr>
        <w:t> </w:t>
      </w:r>
      <w:r>
        <w:rPr>
          <w:sz w:val="22"/>
        </w:rPr>
        <w:t>Area:</w:t>
      </w:r>
      <w:r>
        <w:rPr>
          <w:spacing w:val="-6"/>
          <w:sz w:val="22"/>
        </w:rPr>
        <w:t> </w:t>
      </w:r>
      <w:r>
        <w:rPr>
          <w:sz w:val="22"/>
        </w:rPr>
        <w:t>Multiplies</w:t>
      </w:r>
      <w:r>
        <w:rPr>
          <w:spacing w:val="-3"/>
          <w:sz w:val="22"/>
        </w:rPr>
        <w:t> </w:t>
      </w:r>
      <w:r>
        <w:rPr>
          <w:sz w:val="22"/>
        </w:rPr>
        <w:t>the</w:t>
      </w:r>
      <w:r>
        <w:rPr>
          <w:spacing w:val="-3"/>
          <w:sz w:val="22"/>
        </w:rPr>
        <w:t> </w:t>
      </w:r>
      <w:r>
        <w:rPr>
          <w:sz w:val="22"/>
        </w:rPr>
        <w:t>entry,</w:t>
      </w:r>
      <w:r>
        <w:rPr>
          <w:spacing w:val="-1"/>
          <w:sz w:val="22"/>
        </w:rPr>
        <w:t> </w:t>
      </w:r>
      <w:r>
        <w:rPr>
          <w:sz w:val="22"/>
        </w:rPr>
        <w:t>in</w:t>
      </w:r>
      <w:r>
        <w:rPr>
          <w:spacing w:val="-3"/>
          <w:sz w:val="22"/>
        </w:rPr>
        <w:t> </w:t>
      </w:r>
      <w:r>
        <w:rPr>
          <w:sz w:val="22"/>
        </w:rPr>
        <w:t>amount</w:t>
      </w:r>
      <w:r>
        <w:rPr>
          <w:spacing w:val="-4"/>
          <w:sz w:val="22"/>
        </w:rPr>
        <w:t> </w:t>
      </w:r>
      <w:r>
        <w:rPr>
          <w:sz w:val="22"/>
        </w:rPr>
        <w:t>per acre,</w:t>
      </w:r>
      <w:r>
        <w:rPr>
          <w:spacing w:val="-1"/>
          <w:sz w:val="22"/>
        </w:rPr>
        <w:t> </w:t>
      </w:r>
      <w:r>
        <w:rPr>
          <w:sz w:val="22"/>
        </w:rPr>
        <w:t>in</w:t>
      </w:r>
      <w:r>
        <w:rPr>
          <w:spacing w:val="-5"/>
          <w:sz w:val="22"/>
        </w:rPr>
        <w:t> </w:t>
      </w:r>
      <w:r>
        <w:rPr>
          <w:sz w:val="22"/>
        </w:rPr>
        <w:t>the</w:t>
      </w:r>
      <w:r>
        <w:rPr>
          <w:spacing w:val="-5"/>
          <w:sz w:val="22"/>
        </w:rPr>
        <w:t> </w:t>
      </w:r>
      <w:r>
        <w:rPr>
          <w:sz w:val="22"/>
        </w:rPr>
        <w:t>Amount field by the gross land area</w:t>
      </w:r>
    </w:p>
    <w:p>
      <w:pPr>
        <w:pStyle w:val="ListParagraph"/>
        <w:numPr>
          <w:ilvl w:val="0"/>
          <w:numId w:val="292"/>
        </w:numPr>
        <w:tabs>
          <w:tab w:pos="1080" w:val="left" w:leader="none"/>
        </w:tabs>
        <w:spacing w:line="240" w:lineRule="auto" w:before="121" w:after="0"/>
        <w:ind w:left="1080" w:right="1190" w:hanging="360"/>
        <w:jc w:val="left"/>
        <w:rPr>
          <w:sz w:val="22"/>
        </w:rPr>
      </w:pPr>
      <w:r>
        <w:rPr>
          <w:sz w:val="22"/>
        </w:rPr>
        <w:t>Rate/Net</w:t>
      </w:r>
      <w:r>
        <w:rPr>
          <w:spacing w:val="-4"/>
          <w:sz w:val="22"/>
        </w:rPr>
        <w:t> </w:t>
      </w:r>
      <w:r>
        <w:rPr>
          <w:sz w:val="22"/>
        </w:rPr>
        <w:t>Land</w:t>
      </w:r>
      <w:r>
        <w:rPr>
          <w:spacing w:val="-3"/>
          <w:sz w:val="22"/>
        </w:rPr>
        <w:t> </w:t>
      </w:r>
      <w:r>
        <w:rPr>
          <w:sz w:val="22"/>
        </w:rPr>
        <w:t>Area:</w:t>
      </w:r>
      <w:r>
        <w:rPr>
          <w:spacing w:val="-4"/>
          <w:sz w:val="22"/>
        </w:rPr>
        <w:t> </w:t>
      </w:r>
      <w:r>
        <w:rPr>
          <w:sz w:val="22"/>
        </w:rPr>
        <w:t>Multiplies</w:t>
      </w:r>
      <w:r>
        <w:rPr>
          <w:spacing w:val="-3"/>
          <w:sz w:val="22"/>
        </w:rPr>
        <w:t> </w:t>
      </w:r>
      <w:r>
        <w:rPr>
          <w:sz w:val="22"/>
        </w:rPr>
        <w:t>the</w:t>
      </w:r>
      <w:r>
        <w:rPr>
          <w:spacing w:val="-3"/>
          <w:sz w:val="22"/>
        </w:rPr>
        <w:t> </w:t>
      </w:r>
      <w:r>
        <w:rPr>
          <w:sz w:val="22"/>
        </w:rPr>
        <w:t>entry,</w:t>
      </w:r>
      <w:r>
        <w:rPr>
          <w:spacing w:val="-1"/>
          <w:sz w:val="22"/>
        </w:rPr>
        <w:t> </w:t>
      </w:r>
      <w:r>
        <w:rPr>
          <w:sz w:val="22"/>
        </w:rPr>
        <w:t>in</w:t>
      </w:r>
      <w:r>
        <w:rPr>
          <w:spacing w:val="-5"/>
          <w:sz w:val="22"/>
        </w:rPr>
        <w:t> </w:t>
      </w:r>
      <w:r>
        <w:rPr>
          <w:sz w:val="22"/>
        </w:rPr>
        <w:t>amount</w:t>
      </w:r>
      <w:r>
        <w:rPr>
          <w:spacing w:val="-2"/>
          <w:sz w:val="22"/>
        </w:rPr>
        <w:t> </w:t>
      </w:r>
      <w:r>
        <w:rPr>
          <w:sz w:val="22"/>
        </w:rPr>
        <w:t>per</w:t>
      </w:r>
      <w:r>
        <w:rPr>
          <w:spacing w:val="-2"/>
          <w:sz w:val="22"/>
        </w:rPr>
        <w:t> </w:t>
      </w:r>
      <w:r>
        <w:rPr>
          <w:sz w:val="22"/>
        </w:rPr>
        <w:t>acre,</w:t>
      </w:r>
      <w:r>
        <w:rPr>
          <w:spacing w:val="-4"/>
          <w:sz w:val="22"/>
        </w:rPr>
        <w:t> </w:t>
      </w:r>
      <w:r>
        <w:rPr>
          <w:sz w:val="22"/>
        </w:rPr>
        <w:t>in</w:t>
      </w:r>
      <w:r>
        <w:rPr>
          <w:spacing w:val="-5"/>
          <w:sz w:val="22"/>
        </w:rPr>
        <w:t> </w:t>
      </w:r>
      <w:r>
        <w:rPr>
          <w:sz w:val="22"/>
        </w:rPr>
        <w:t>the</w:t>
      </w:r>
      <w:r>
        <w:rPr>
          <w:spacing w:val="-3"/>
          <w:sz w:val="22"/>
        </w:rPr>
        <w:t> </w:t>
      </w:r>
      <w:r>
        <w:rPr>
          <w:sz w:val="22"/>
        </w:rPr>
        <w:t>Amount</w:t>
      </w:r>
      <w:r>
        <w:rPr>
          <w:spacing w:val="-4"/>
          <w:sz w:val="22"/>
        </w:rPr>
        <w:t> </w:t>
      </w:r>
      <w:r>
        <w:rPr>
          <w:sz w:val="22"/>
        </w:rPr>
        <w:t>field by the net land area</w:t>
      </w:r>
    </w:p>
    <w:p>
      <w:pPr>
        <w:pStyle w:val="ListParagraph"/>
        <w:numPr>
          <w:ilvl w:val="0"/>
          <w:numId w:val="292"/>
        </w:numPr>
        <w:tabs>
          <w:tab w:pos="1080" w:val="left" w:leader="none"/>
        </w:tabs>
        <w:spacing w:line="240" w:lineRule="auto" w:before="118" w:after="0"/>
        <w:ind w:left="1080" w:right="1868" w:hanging="360"/>
        <w:jc w:val="left"/>
        <w:rPr>
          <w:sz w:val="22"/>
        </w:rPr>
      </w:pPr>
      <w:r>
        <w:rPr>
          <w:sz w:val="22"/>
        </w:rPr>
        <w:t>Multiply</w:t>
      </w:r>
      <w:r>
        <w:rPr>
          <w:spacing w:val="-4"/>
          <w:sz w:val="22"/>
        </w:rPr>
        <w:t> </w:t>
      </w:r>
      <w:r>
        <w:rPr>
          <w:sz w:val="22"/>
        </w:rPr>
        <w:t>Rate</w:t>
      </w:r>
      <w:r>
        <w:rPr>
          <w:spacing w:val="-1"/>
          <w:sz w:val="22"/>
        </w:rPr>
        <w:t> </w:t>
      </w:r>
      <w:r>
        <w:rPr>
          <w:sz w:val="22"/>
        </w:rPr>
        <w:t>By</w:t>
      </w:r>
      <w:r>
        <w:rPr>
          <w:spacing w:val="-4"/>
          <w:sz w:val="22"/>
        </w:rPr>
        <w:t> </w:t>
      </w:r>
      <w:r>
        <w:rPr>
          <w:sz w:val="22"/>
        </w:rPr>
        <w:t>Units:</w:t>
      </w:r>
      <w:r>
        <w:rPr>
          <w:spacing w:val="-3"/>
          <w:sz w:val="22"/>
        </w:rPr>
        <w:t> </w:t>
      </w:r>
      <w:r>
        <w:rPr>
          <w:sz w:val="22"/>
        </w:rPr>
        <w:t>Multiplies</w:t>
      </w:r>
      <w:r>
        <w:rPr>
          <w:spacing w:val="-2"/>
          <w:sz w:val="22"/>
        </w:rPr>
        <w:t> </w:t>
      </w:r>
      <w:r>
        <w:rPr>
          <w:sz w:val="22"/>
        </w:rPr>
        <w:t>the</w:t>
      </w:r>
      <w:r>
        <w:rPr>
          <w:spacing w:val="-2"/>
          <w:sz w:val="22"/>
        </w:rPr>
        <w:t> </w:t>
      </w:r>
      <w:r>
        <w:rPr>
          <w:sz w:val="22"/>
        </w:rPr>
        <w:t>entry</w:t>
      </w:r>
      <w:r>
        <w:rPr>
          <w:spacing w:val="-4"/>
          <w:sz w:val="22"/>
        </w:rPr>
        <w:t> </w:t>
      </w:r>
      <w:r>
        <w:rPr>
          <w:sz w:val="22"/>
        </w:rPr>
        <w:t>in</w:t>
      </w:r>
      <w:r>
        <w:rPr>
          <w:spacing w:val="-2"/>
          <w:sz w:val="22"/>
        </w:rPr>
        <w:t> </w:t>
      </w:r>
      <w:r>
        <w:rPr>
          <w:sz w:val="22"/>
        </w:rPr>
        <w:t>the</w:t>
      </w:r>
      <w:r>
        <w:rPr>
          <w:spacing w:val="-4"/>
          <w:sz w:val="22"/>
        </w:rPr>
        <w:t> </w:t>
      </w:r>
      <w:r>
        <w:rPr>
          <w:sz w:val="22"/>
        </w:rPr>
        <w:t>Amount</w:t>
      </w:r>
      <w:r>
        <w:rPr>
          <w:spacing w:val="-3"/>
          <w:sz w:val="22"/>
        </w:rPr>
        <w:t> </w:t>
      </w:r>
      <w:r>
        <w:rPr>
          <w:sz w:val="22"/>
        </w:rPr>
        <w:t>field</w:t>
      </w:r>
      <w:r>
        <w:rPr>
          <w:spacing w:val="-2"/>
          <w:sz w:val="22"/>
        </w:rPr>
        <w:t> </w:t>
      </w:r>
      <w:r>
        <w:rPr>
          <w:sz w:val="22"/>
        </w:rPr>
        <w:t>by</w:t>
      </w:r>
      <w:r>
        <w:rPr>
          <w:spacing w:val="-6"/>
          <w:sz w:val="22"/>
        </w:rPr>
        <w:t> </w:t>
      </w:r>
      <w:r>
        <w:rPr>
          <w:sz w:val="22"/>
        </w:rPr>
        <w:t>the</w:t>
      </w:r>
      <w:r>
        <w:rPr>
          <w:spacing w:val="-4"/>
          <w:sz w:val="22"/>
        </w:rPr>
        <w:t> </w:t>
      </w:r>
      <w:r>
        <w:rPr>
          <w:sz w:val="22"/>
        </w:rPr>
        <w:t>total number of units</w:t>
      </w:r>
    </w:p>
    <w:p>
      <w:pPr>
        <w:pStyle w:val="ListParagraph"/>
        <w:spacing w:after="0" w:line="240" w:lineRule="auto"/>
        <w:jc w:val="left"/>
        <w:rPr>
          <w:sz w:val="22"/>
        </w:rPr>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5"/>
      </w:pPr>
    </w:p>
    <w:p>
      <w:pPr>
        <w:pStyle w:val="BodyText"/>
        <w:spacing w:line="374" w:lineRule="auto"/>
        <w:ind w:left="360" w:right="8231"/>
      </w:pPr>
      <w:r>
        <w:rPr/>
        <w:t>See Also Editing</w:t>
      </w:r>
      <w:r>
        <w:rPr>
          <w:spacing w:val="-16"/>
        </w:rPr>
        <w:t> </w:t>
      </w:r>
      <w:r>
        <w:rPr/>
        <w:t>Data</w:t>
      </w:r>
    </w:p>
    <w:p>
      <w:pPr>
        <w:pStyle w:val="BodyText"/>
        <w:spacing w:line="259" w:lineRule="auto"/>
        <w:ind w:left="360" w:right="1200"/>
      </w:pPr>
      <w:r>
        <w:rPr/>
        <w:t>When</w:t>
      </w:r>
      <w:r>
        <w:rPr>
          <w:spacing w:val="-2"/>
        </w:rPr>
        <w:t> </w:t>
      </w:r>
      <w:r>
        <w:rPr/>
        <w:t>a</w:t>
      </w:r>
      <w:r>
        <w:rPr>
          <w:spacing w:val="-4"/>
        </w:rPr>
        <w:t> </w:t>
      </w:r>
      <w:r>
        <w:rPr/>
        <w:t>cost</w:t>
      </w:r>
      <w:r>
        <w:rPr>
          <w:spacing w:val="-5"/>
        </w:rPr>
        <w:t> </w:t>
      </w:r>
      <w:r>
        <w:rPr/>
        <w:t>type</w:t>
      </w:r>
      <w:r>
        <w:rPr>
          <w:spacing w:val="-2"/>
        </w:rPr>
        <w:t> </w:t>
      </w:r>
      <w:r>
        <w:rPr/>
        <w:t>is</w:t>
      </w:r>
      <w:r>
        <w:rPr>
          <w:spacing w:val="-1"/>
        </w:rPr>
        <w:t> </w:t>
      </w:r>
      <w:r>
        <w:rPr/>
        <w:t>entered</w:t>
      </w:r>
      <w:r>
        <w:rPr>
          <w:spacing w:val="-4"/>
        </w:rPr>
        <w:t> </w:t>
      </w:r>
      <w:r>
        <w:rPr/>
        <w:t>the</w:t>
      </w:r>
      <w:r>
        <w:rPr>
          <w:spacing w:val="-2"/>
        </w:rPr>
        <w:t> </w:t>
      </w:r>
      <w:r>
        <w:rPr/>
        <w:t>other</w:t>
      </w:r>
      <w:r>
        <w:rPr>
          <w:spacing w:val="-3"/>
        </w:rPr>
        <w:t> </w:t>
      </w:r>
      <w:r>
        <w:rPr/>
        <w:t>options</w:t>
      </w:r>
      <w:r>
        <w:rPr>
          <w:spacing w:val="-4"/>
        </w:rPr>
        <w:t> </w:t>
      </w:r>
      <w:r>
        <w:rPr/>
        <w:t>are</w:t>
      </w:r>
      <w:r>
        <w:rPr>
          <w:spacing w:val="-4"/>
        </w:rPr>
        <w:t> </w:t>
      </w:r>
      <w:r>
        <w:rPr/>
        <w:t>disabled,</w:t>
      </w:r>
      <w:r>
        <w:rPr>
          <w:spacing w:val="-3"/>
        </w:rPr>
        <w:t> </w:t>
      </w:r>
      <w:r>
        <w:rPr/>
        <w:t>for</w:t>
      </w:r>
      <w:r>
        <w:rPr>
          <w:spacing w:val="-3"/>
        </w:rPr>
        <w:t> </w:t>
      </w:r>
      <w:r>
        <w:rPr/>
        <w:t>example</w:t>
      </w:r>
      <w:r>
        <w:rPr>
          <w:spacing w:val="-2"/>
        </w:rPr>
        <w:t> </w:t>
      </w:r>
      <w:r>
        <w:rPr/>
        <w:t>if you</w:t>
      </w:r>
      <w:r>
        <w:rPr>
          <w:spacing w:val="-2"/>
        </w:rPr>
        <w:t> </w:t>
      </w:r>
      <w:r>
        <w:rPr/>
        <w:t>enter</w:t>
      </w:r>
      <w:r>
        <w:rPr>
          <w:spacing w:val="-1"/>
        </w:rPr>
        <w:t> </w:t>
      </w:r>
      <w:r>
        <w:rPr/>
        <w:t>a fixed amount, the Rate/ pf2 (or Rate/ pm2), Area, Rate/Unit and Units cells are all disabled (see graphic above).</w:t>
      </w:r>
    </w:p>
    <w:p>
      <w:pPr>
        <w:pStyle w:val="BodyText"/>
        <w:spacing w:line="259" w:lineRule="auto" w:before="117"/>
        <w:ind w:left="360" w:right="1080"/>
      </w:pPr>
      <w:r>
        <w:rPr/>
        <w:t>When a new item is created, it will automatically have professional fees attached to it. If you</w:t>
      </w:r>
      <w:r>
        <w:rPr>
          <w:spacing w:val="-3"/>
        </w:rPr>
        <w:t> </w:t>
      </w:r>
      <w:r>
        <w:rPr/>
        <w:t>do</w:t>
      </w:r>
      <w:r>
        <w:rPr>
          <w:spacing w:val="-3"/>
        </w:rPr>
        <w:t> </w:t>
      </w:r>
      <w:r>
        <w:rPr/>
        <w:t>not</w:t>
      </w:r>
      <w:r>
        <w:rPr>
          <w:spacing w:val="-1"/>
        </w:rPr>
        <w:t> </w:t>
      </w:r>
      <w:r>
        <w:rPr/>
        <w:t>want</w:t>
      </w:r>
      <w:r>
        <w:rPr>
          <w:spacing w:val="-1"/>
        </w:rPr>
        <w:t> </w:t>
      </w:r>
      <w:r>
        <w:rPr/>
        <w:t>professional</w:t>
      </w:r>
      <w:r>
        <w:rPr>
          <w:spacing w:val="-6"/>
        </w:rPr>
        <w:t> </w:t>
      </w:r>
      <w:r>
        <w:rPr/>
        <w:t>fees</w:t>
      </w:r>
      <w:r>
        <w:rPr>
          <w:spacing w:val="-5"/>
        </w:rPr>
        <w:t> </w:t>
      </w:r>
      <w:r>
        <w:rPr/>
        <w:t>to</w:t>
      </w:r>
      <w:r>
        <w:rPr>
          <w:spacing w:val="-5"/>
        </w:rPr>
        <w:t> </w:t>
      </w:r>
      <w:r>
        <w:rPr/>
        <w:t>be</w:t>
      </w:r>
      <w:r>
        <w:rPr>
          <w:spacing w:val="-3"/>
        </w:rPr>
        <w:t> </w:t>
      </w:r>
      <w:r>
        <w:rPr/>
        <w:t>calculated</w:t>
      </w:r>
      <w:r>
        <w:rPr>
          <w:spacing w:val="-5"/>
        </w:rPr>
        <w:t> </w:t>
      </w:r>
      <w:r>
        <w:rPr/>
        <w:t>for</w:t>
      </w:r>
      <w:r>
        <w:rPr>
          <w:spacing w:val="-4"/>
        </w:rPr>
        <w:t> </w:t>
      </w:r>
      <w:r>
        <w:rPr/>
        <w:t>the</w:t>
      </w:r>
      <w:r>
        <w:rPr>
          <w:spacing w:val="-3"/>
        </w:rPr>
        <w:t> </w:t>
      </w:r>
      <w:r>
        <w:rPr/>
        <w:t>item,</w:t>
      </w:r>
      <w:r>
        <w:rPr>
          <w:spacing w:val="-1"/>
        </w:rPr>
        <w:t> </w:t>
      </w:r>
      <w:r>
        <w:rPr/>
        <w:t>uncheck</w:t>
      </w:r>
      <w:r>
        <w:rPr>
          <w:spacing w:val="-5"/>
        </w:rPr>
        <w:t> </w:t>
      </w:r>
      <w:r>
        <w:rPr/>
        <w:t>the </w:t>
      </w:r>
      <w:r>
        <w:rPr>
          <w:b/>
          <w:color w:val="003E7E"/>
        </w:rPr>
        <w:t>Allow Prof. Fee </w:t>
      </w:r>
      <w:r>
        <w:rPr/>
        <w:t>option.</w:t>
      </w:r>
    </w:p>
    <w:p>
      <w:pPr>
        <w:pStyle w:val="Heading3"/>
        <w:spacing w:before="237"/>
      </w:pPr>
      <w:r>
        <w:rPr>
          <w:color w:val="004A8D"/>
        </w:rPr>
        <w:t>Municipal</w:t>
      </w:r>
      <w:r>
        <w:rPr>
          <w:color w:val="004A8D"/>
          <w:spacing w:val="-15"/>
        </w:rPr>
        <w:t> </w:t>
      </w:r>
      <w:r>
        <w:rPr>
          <w:color w:val="004A8D"/>
          <w:spacing w:val="-2"/>
        </w:rPr>
        <w:t>Costs</w:t>
      </w:r>
    </w:p>
    <w:p>
      <w:pPr>
        <w:pStyle w:val="BodyText"/>
        <w:rPr>
          <w:sz w:val="24"/>
        </w:rPr>
      </w:pPr>
    </w:p>
    <w:p>
      <w:pPr>
        <w:pStyle w:val="BodyText"/>
        <w:spacing w:before="76"/>
        <w:rPr>
          <w:sz w:val="24"/>
        </w:rPr>
      </w:pPr>
    </w:p>
    <w:p>
      <w:pPr>
        <w:pStyle w:val="BodyText"/>
        <w:spacing w:line="374" w:lineRule="auto" w:before="1"/>
        <w:ind w:left="360" w:right="1376"/>
      </w:pPr>
      <w:r>
        <w:rPr/>
        <w:t>Click</w:t>
      </w:r>
      <w:r>
        <w:rPr>
          <w:spacing w:val="-1"/>
        </w:rPr>
        <w:t> </w:t>
      </w:r>
      <w:r>
        <w:rPr/>
        <w:t>on</w:t>
      </w:r>
      <w:r>
        <w:rPr>
          <w:spacing w:val="-5"/>
        </w:rPr>
        <w:t> </w:t>
      </w:r>
      <w:r>
        <w:rPr/>
        <w:t>the</w:t>
      </w:r>
      <w:r>
        <w:rPr>
          <w:spacing w:val="-5"/>
        </w:rPr>
        <w:t> </w:t>
      </w:r>
      <w:r>
        <w:rPr>
          <w:b/>
          <w:color w:val="003E7E"/>
        </w:rPr>
        <w:t>Municipal</w:t>
      </w:r>
      <w:r>
        <w:rPr>
          <w:b/>
          <w:color w:val="003E7E"/>
          <w:spacing w:val="-2"/>
        </w:rPr>
        <w:t> </w:t>
      </w:r>
      <w:r>
        <w:rPr>
          <w:b/>
          <w:color w:val="003E7E"/>
        </w:rPr>
        <w:t>Costs</w:t>
      </w:r>
      <w:r>
        <w:rPr>
          <w:b/>
          <w:color w:val="003E7E"/>
          <w:spacing w:val="-2"/>
        </w:rPr>
        <w:t> </w:t>
      </w:r>
      <w:r>
        <w:rPr/>
        <w:t>ellipsis</w:t>
      </w:r>
      <w:r>
        <w:rPr>
          <w:spacing w:val="-3"/>
        </w:rPr>
        <w:t> </w:t>
      </w:r>
      <w:r>
        <w:rPr/>
        <w:t>button</w:t>
      </w:r>
      <w:r>
        <w:rPr>
          <w:spacing w:val="-5"/>
        </w:rPr>
        <w:t> </w:t>
      </w:r>
      <w:r>
        <w:rPr/>
        <w:t>to</w:t>
      </w:r>
      <w:r>
        <w:rPr>
          <w:spacing w:val="-4"/>
        </w:rPr>
        <w:t> </w:t>
      </w:r>
      <w:r>
        <w:rPr/>
        <w:t>open</w:t>
      </w:r>
      <w:r>
        <w:rPr>
          <w:spacing w:val="-4"/>
        </w:rPr>
        <w:t> </w:t>
      </w:r>
      <w:r>
        <w:rPr/>
        <w:t>the</w:t>
      </w:r>
      <w:r>
        <w:rPr>
          <w:spacing w:val="-5"/>
        </w:rPr>
        <w:t> </w:t>
      </w:r>
      <w:r>
        <w:rPr/>
        <w:t>Municipal</w:t>
      </w:r>
      <w:r>
        <w:rPr>
          <w:spacing w:val="-4"/>
        </w:rPr>
        <w:t> </w:t>
      </w:r>
      <w:r>
        <w:rPr/>
        <w:t>Costs</w:t>
      </w:r>
      <w:r>
        <w:rPr>
          <w:spacing w:val="-3"/>
        </w:rPr>
        <w:t> </w:t>
      </w:r>
      <w:r>
        <w:rPr/>
        <w:t>schedule. See Also</w:t>
      </w:r>
    </w:p>
    <w:p>
      <w:pPr>
        <w:pStyle w:val="BodyText"/>
        <w:spacing w:line="248" w:lineRule="exact"/>
        <w:ind w:left="360"/>
      </w:pPr>
      <w:r>
        <w:rPr/>
        <w:t>Editing</w:t>
      </w:r>
      <w:r>
        <w:rPr>
          <w:spacing w:val="-7"/>
        </w:rPr>
        <w:t> </w:t>
      </w:r>
      <w:r>
        <w:rPr>
          <w:spacing w:val="-4"/>
        </w:rPr>
        <w:t>Data</w:t>
      </w:r>
    </w:p>
    <w:p>
      <w:pPr>
        <w:pStyle w:val="BodyText"/>
        <w:spacing w:line="259" w:lineRule="auto" w:before="141"/>
        <w:ind w:left="360" w:right="1200"/>
      </w:pPr>
      <w:r>
        <w:rPr/>
        <w:t>The</w:t>
      </w:r>
      <w:r>
        <w:rPr>
          <w:spacing w:val="-4"/>
        </w:rPr>
        <w:t> </w:t>
      </w:r>
      <w:r>
        <w:rPr/>
        <w:t>same</w:t>
      </w:r>
      <w:r>
        <w:rPr>
          <w:spacing w:val="-4"/>
        </w:rPr>
        <w:t> </w:t>
      </w:r>
      <w:r>
        <w:rPr/>
        <w:t>options</w:t>
      </w:r>
      <w:r>
        <w:rPr>
          <w:spacing w:val="-4"/>
        </w:rPr>
        <w:t> </w:t>
      </w:r>
      <w:r>
        <w:rPr/>
        <w:t>apply</w:t>
      </w:r>
      <w:r>
        <w:rPr>
          <w:spacing w:val="-4"/>
        </w:rPr>
        <w:t> </w:t>
      </w:r>
      <w:r>
        <w:rPr/>
        <w:t>in</w:t>
      </w:r>
      <w:r>
        <w:rPr>
          <w:spacing w:val="-2"/>
        </w:rPr>
        <w:t> </w:t>
      </w:r>
      <w:r>
        <w:rPr/>
        <w:t>this</w:t>
      </w:r>
      <w:r>
        <w:rPr>
          <w:spacing w:val="-4"/>
        </w:rPr>
        <w:t> </w:t>
      </w:r>
      <w:r>
        <w:rPr/>
        <w:t>schedule</w:t>
      </w:r>
      <w:r>
        <w:rPr>
          <w:spacing w:val="-4"/>
        </w:rPr>
        <w:t> </w:t>
      </w:r>
      <w:r>
        <w:rPr/>
        <w:t>to</w:t>
      </w:r>
      <w:r>
        <w:rPr>
          <w:spacing w:val="-4"/>
        </w:rPr>
        <w:t> </w:t>
      </w:r>
      <w:r>
        <w:rPr/>
        <w:t>the</w:t>
      </w:r>
      <w:r>
        <w:rPr>
          <w:spacing w:val="-4"/>
        </w:rPr>
        <w:t> </w:t>
      </w:r>
      <w:r>
        <w:rPr/>
        <w:t>Other</w:t>
      </w:r>
      <w:r>
        <w:rPr>
          <w:spacing w:val="-1"/>
        </w:rPr>
        <w:t> </w:t>
      </w:r>
      <w:r>
        <w:rPr/>
        <w:t>Construction</w:t>
      </w:r>
      <w:r>
        <w:rPr>
          <w:spacing w:val="-2"/>
        </w:rPr>
        <w:t> </w:t>
      </w:r>
      <w:r>
        <w:rPr/>
        <w:t>Costs</w:t>
      </w:r>
      <w:r>
        <w:rPr>
          <w:spacing w:val="-1"/>
        </w:rPr>
        <w:t> </w:t>
      </w:r>
      <w:r>
        <w:rPr/>
        <w:t>as</w:t>
      </w:r>
      <w:r>
        <w:rPr>
          <w:spacing w:val="-1"/>
        </w:rPr>
        <w:t> </w:t>
      </w:r>
      <w:r>
        <w:rPr/>
        <w:t>detailed </w:t>
      </w:r>
      <w:r>
        <w:rPr>
          <w:spacing w:val="-2"/>
        </w:rPr>
        <w:t>above.</w:t>
      </w:r>
    </w:p>
    <w:p>
      <w:pPr>
        <w:pStyle w:val="BodyText"/>
        <w:spacing w:after="0" w:line="259" w:lineRule="auto"/>
        <w:sectPr>
          <w:pgSz w:w="12240" w:h="15840"/>
          <w:pgMar w:header="729" w:footer="880" w:top="1460" w:bottom="1060" w:left="1080" w:right="1080"/>
        </w:sectPr>
      </w:pPr>
    </w:p>
    <w:p>
      <w:pPr>
        <w:pStyle w:val="Heading2"/>
        <w:spacing w:before="82"/>
      </w:pPr>
      <w:bookmarkStart w:name="_bookmark221" w:id="222"/>
      <w:bookmarkEnd w:id="222"/>
      <w:r>
        <w:rPr>
          <w:b w:val="0"/>
        </w:rPr>
      </w:r>
      <w:r>
        <w:rPr>
          <w:color w:val="004A8D"/>
          <w:spacing w:val="-2"/>
        </w:rPr>
        <w:t>Infrastructure</w:t>
      </w:r>
      <w:r>
        <w:rPr>
          <w:color w:val="004A8D"/>
          <w:spacing w:val="9"/>
        </w:rPr>
        <w:t> </w:t>
      </w:r>
      <w:r>
        <w:rPr>
          <w:color w:val="004A8D"/>
          <w:spacing w:val="-4"/>
        </w:rPr>
        <w:t>Costs</w:t>
      </w:r>
    </w:p>
    <w:p>
      <w:pPr>
        <w:pStyle w:val="BodyText"/>
        <w:spacing w:before="106"/>
        <w:ind w:left="360"/>
      </w:pPr>
      <w:r>
        <w:rPr/>
        <w:t>Navigation:</w:t>
      </w:r>
      <w:r>
        <w:rPr>
          <w:spacing w:val="-9"/>
        </w:rPr>
        <w:t> </w:t>
      </w:r>
      <w:r>
        <w:rPr/>
        <w:t>Home</w:t>
      </w:r>
      <w:r>
        <w:rPr>
          <w:spacing w:val="-10"/>
        </w:rPr>
        <w:t> </w:t>
      </w:r>
      <w:r>
        <w:rPr/>
        <w:t>Ribbon&gt;Timescale</w:t>
      </w:r>
      <w:r>
        <w:rPr>
          <w:spacing w:val="-7"/>
        </w:rPr>
        <w:t> </w:t>
      </w:r>
      <w:r>
        <w:rPr/>
        <w:t>&amp;</w:t>
      </w:r>
      <w:r>
        <w:rPr>
          <w:spacing w:val="-9"/>
        </w:rPr>
        <w:t> </w:t>
      </w:r>
      <w:r>
        <w:rPr>
          <w:spacing w:val="-2"/>
        </w:rPr>
        <w:t>Phasing&gt;Timescale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1"/>
      </w:pPr>
    </w:p>
    <w:p>
      <w:pPr>
        <w:pStyle w:val="Heading3"/>
      </w:pPr>
      <w:r>
        <w:rPr>
          <w:color w:val="004A8D"/>
        </w:rPr>
        <w:t>Infrastructure</w:t>
      </w:r>
      <w:r>
        <w:rPr>
          <w:color w:val="004A8D"/>
          <w:spacing w:val="-3"/>
        </w:rPr>
        <w:t> </w:t>
      </w:r>
      <w:r>
        <w:rPr>
          <w:color w:val="004A8D"/>
          <w:spacing w:val="-2"/>
        </w:rPr>
        <w:t>Phases</w:t>
      </w:r>
    </w:p>
    <w:p>
      <w:pPr>
        <w:pStyle w:val="BodyText"/>
        <w:spacing w:line="259" w:lineRule="auto" w:before="65"/>
        <w:ind w:left="360" w:right="1200"/>
      </w:pPr>
      <w:r>
        <w:rPr/>
        <w:t>Infrastructure</w:t>
      </w:r>
      <w:r>
        <w:rPr>
          <w:spacing w:val="-5"/>
        </w:rPr>
        <w:t> </w:t>
      </w:r>
      <w:r>
        <w:rPr/>
        <w:t>components</w:t>
      </w:r>
      <w:r>
        <w:rPr>
          <w:spacing w:val="-2"/>
        </w:rPr>
        <w:t> </w:t>
      </w:r>
      <w:r>
        <w:rPr/>
        <w:t>such</w:t>
      </w:r>
      <w:r>
        <w:rPr>
          <w:spacing w:val="-5"/>
        </w:rPr>
        <w:t> </w:t>
      </w:r>
      <w:r>
        <w:rPr/>
        <w:t>as</w:t>
      </w:r>
      <w:r>
        <w:rPr>
          <w:spacing w:val="-5"/>
        </w:rPr>
        <w:t> </w:t>
      </w:r>
      <w:r>
        <w:rPr/>
        <w:t>roads</w:t>
      </w:r>
      <w:r>
        <w:rPr>
          <w:spacing w:val="-5"/>
        </w:rPr>
        <w:t> </w:t>
      </w:r>
      <w:r>
        <w:rPr/>
        <w:t>and</w:t>
      </w:r>
      <w:r>
        <w:rPr>
          <w:spacing w:val="-3"/>
        </w:rPr>
        <w:t> </w:t>
      </w:r>
      <w:r>
        <w:rPr/>
        <w:t>services,</w:t>
      </w:r>
      <w:r>
        <w:rPr>
          <w:spacing w:val="-2"/>
        </w:rPr>
        <w:t> </w:t>
      </w:r>
      <w:r>
        <w:rPr/>
        <w:t>which</w:t>
      </w:r>
      <w:r>
        <w:rPr>
          <w:spacing w:val="-3"/>
        </w:rPr>
        <w:t> </w:t>
      </w:r>
      <w:r>
        <w:rPr/>
        <w:t>are</w:t>
      </w:r>
      <w:r>
        <w:rPr>
          <w:spacing w:val="-3"/>
        </w:rPr>
        <w:t> </w:t>
      </w:r>
      <w:r>
        <w:rPr/>
        <w:t>normally</w:t>
      </w:r>
      <w:r>
        <w:rPr>
          <w:spacing w:val="-5"/>
        </w:rPr>
        <w:t> </w:t>
      </w:r>
      <w:r>
        <w:rPr/>
        <w:t>completed before other phases are undertaken, can be defined in special Infrastructure Phases. The costs of constructing the infrastructure can then be automatically apportioned in different ratios to any of the subsequent development phases.</w:t>
      </w:r>
    </w:p>
    <w:p>
      <w:pPr>
        <w:pStyle w:val="BodyText"/>
        <w:spacing w:line="259" w:lineRule="auto" w:before="119"/>
        <w:ind w:left="360" w:right="1080"/>
      </w:pPr>
      <w:r>
        <w:rPr/>
        <w:t>Once the allocations are set up between Infrastructure and Development phases, any changes</w:t>
      </w:r>
      <w:r>
        <w:rPr>
          <w:spacing w:val="-4"/>
        </w:rPr>
        <w:t> </w:t>
      </w:r>
      <w:r>
        <w:rPr/>
        <w:t>to</w:t>
      </w:r>
      <w:r>
        <w:rPr>
          <w:spacing w:val="-6"/>
        </w:rPr>
        <w:t> </w:t>
      </w:r>
      <w:r>
        <w:rPr/>
        <w:t>the</w:t>
      </w:r>
      <w:r>
        <w:rPr>
          <w:spacing w:val="-2"/>
        </w:rPr>
        <w:t> </w:t>
      </w:r>
      <w:r>
        <w:rPr/>
        <w:t>costs</w:t>
      </w:r>
      <w:r>
        <w:rPr>
          <w:spacing w:val="-4"/>
        </w:rPr>
        <w:t> </w:t>
      </w:r>
      <w:r>
        <w:rPr/>
        <w:t>in</w:t>
      </w:r>
      <w:r>
        <w:rPr>
          <w:spacing w:val="-2"/>
        </w:rPr>
        <w:t> </w:t>
      </w:r>
      <w:r>
        <w:rPr/>
        <w:t>the</w:t>
      </w:r>
      <w:r>
        <w:rPr>
          <w:spacing w:val="-2"/>
        </w:rPr>
        <w:t> </w:t>
      </w:r>
      <w:r>
        <w:rPr/>
        <w:t>Infrastructure</w:t>
      </w:r>
      <w:r>
        <w:rPr>
          <w:spacing w:val="-4"/>
        </w:rPr>
        <w:t> </w:t>
      </w:r>
      <w:r>
        <w:rPr/>
        <w:t>Phases</w:t>
      </w:r>
      <w:r>
        <w:rPr>
          <w:spacing w:val="-4"/>
        </w:rPr>
        <w:t> </w:t>
      </w:r>
      <w:r>
        <w:rPr/>
        <w:t>will</w:t>
      </w:r>
      <w:r>
        <w:rPr>
          <w:spacing w:val="-2"/>
        </w:rPr>
        <w:t> </w:t>
      </w:r>
      <w:r>
        <w:rPr/>
        <w:t>be</w:t>
      </w:r>
      <w:r>
        <w:rPr>
          <w:spacing w:val="-2"/>
        </w:rPr>
        <w:t> </w:t>
      </w:r>
      <w:r>
        <w:rPr/>
        <w:t>automatically</w:t>
      </w:r>
      <w:r>
        <w:rPr>
          <w:spacing w:val="-4"/>
        </w:rPr>
        <w:t> </w:t>
      </w:r>
      <w:r>
        <w:rPr/>
        <w:t>apportioned</w:t>
      </w:r>
      <w:r>
        <w:rPr>
          <w:spacing w:val="-4"/>
        </w:rPr>
        <w:t> </w:t>
      </w:r>
      <w:r>
        <w:rPr/>
        <w:t>to</w:t>
      </w:r>
      <w:r>
        <w:rPr>
          <w:spacing w:val="-4"/>
        </w:rPr>
        <w:t> </w:t>
      </w:r>
      <w:r>
        <w:rPr/>
        <w:t>the Development Phases.</w:t>
      </w:r>
    </w:p>
    <w:p>
      <w:pPr>
        <w:pStyle w:val="BodyText"/>
        <w:spacing w:line="259" w:lineRule="auto" w:before="119"/>
        <w:ind w:left="360" w:right="1200"/>
      </w:pPr>
      <w:r>
        <w:rPr/>
        <w:t>Infrastructure Phases are created just like any other phase in the Time Scale and Phasing window. A drop-down field called </w:t>
      </w:r>
      <w:r>
        <w:rPr>
          <w:b/>
          <w:color w:val="003E7E"/>
        </w:rPr>
        <w:t>Phase Data Type </w:t>
      </w:r>
      <w:r>
        <w:rPr/>
        <w:t>allows you to indicate whether</w:t>
      </w:r>
      <w:r>
        <w:rPr>
          <w:spacing w:val="-2"/>
        </w:rPr>
        <w:t> </w:t>
      </w:r>
      <w:r>
        <w:rPr/>
        <w:t>the</w:t>
      </w:r>
      <w:r>
        <w:rPr>
          <w:spacing w:val="-3"/>
        </w:rPr>
        <w:t> </w:t>
      </w:r>
      <w:r>
        <w:rPr/>
        <w:t>phase</w:t>
      </w:r>
      <w:r>
        <w:rPr>
          <w:spacing w:val="-3"/>
        </w:rPr>
        <w:t> </w:t>
      </w:r>
      <w:r>
        <w:rPr/>
        <w:t>will</w:t>
      </w:r>
      <w:r>
        <w:rPr>
          <w:spacing w:val="-3"/>
        </w:rPr>
        <w:t> </w:t>
      </w:r>
      <w:r>
        <w:rPr/>
        <w:t>be</w:t>
      </w:r>
      <w:r>
        <w:rPr>
          <w:spacing w:val="-3"/>
        </w:rPr>
        <w:t> </w:t>
      </w:r>
      <w:r>
        <w:rPr/>
        <w:t>used</w:t>
      </w:r>
      <w:r>
        <w:rPr>
          <w:spacing w:val="-3"/>
        </w:rPr>
        <w:t> </w:t>
      </w:r>
      <w:r>
        <w:rPr/>
        <w:t>exclusively</w:t>
      </w:r>
      <w:r>
        <w:rPr>
          <w:spacing w:val="-5"/>
        </w:rPr>
        <w:t> </w:t>
      </w:r>
      <w:r>
        <w:rPr/>
        <w:t>for</w:t>
      </w:r>
      <w:r>
        <w:rPr>
          <w:spacing w:val="-2"/>
        </w:rPr>
        <w:t> </w:t>
      </w:r>
      <w:r>
        <w:rPr/>
        <w:t>holding</w:t>
      </w:r>
      <w:r>
        <w:rPr>
          <w:spacing w:val="-1"/>
        </w:rPr>
        <w:t> </w:t>
      </w:r>
      <w:r>
        <w:rPr/>
        <w:t>Infrastructure</w:t>
      </w:r>
      <w:r>
        <w:rPr>
          <w:spacing w:val="-3"/>
        </w:rPr>
        <w:t> </w:t>
      </w:r>
      <w:r>
        <w:rPr/>
        <w:t>Costs.</w:t>
      </w:r>
      <w:r>
        <w:rPr>
          <w:spacing w:val="-9"/>
        </w:rPr>
        <w:t> </w:t>
      </w:r>
      <w:r>
        <w:rPr/>
        <w:t>When</w:t>
      </w:r>
      <w:r>
        <w:rPr>
          <w:spacing w:val="-5"/>
        </w:rPr>
        <w:t> </w:t>
      </w:r>
      <w:r>
        <w:rPr/>
        <w:t>this check box is checked, the phase will no longer be available for selection in either a Project Phase Group or a Finance Phase Group.</w:t>
      </w:r>
    </w:p>
    <w:p>
      <w:pPr>
        <w:pStyle w:val="BodyText"/>
        <w:spacing w:line="259" w:lineRule="auto" w:before="120"/>
        <w:ind w:left="360" w:right="1200"/>
      </w:pPr>
      <w:r>
        <w:rPr/>
        <w:t>If the</w:t>
      </w:r>
      <w:r>
        <w:rPr>
          <w:spacing w:val="-4"/>
        </w:rPr>
        <w:t> </w:t>
      </w:r>
      <w:r>
        <w:rPr/>
        <w:t>phase</w:t>
      </w:r>
      <w:r>
        <w:rPr>
          <w:spacing w:val="-2"/>
        </w:rPr>
        <w:t> </w:t>
      </w:r>
      <w:r>
        <w:rPr/>
        <w:t>is</w:t>
      </w:r>
      <w:r>
        <w:rPr>
          <w:spacing w:val="-4"/>
        </w:rPr>
        <w:t> </w:t>
      </w:r>
      <w:r>
        <w:rPr/>
        <w:t>already</w:t>
      </w:r>
      <w:r>
        <w:rPr>
          <w:spacing w:val="-4"/>
        </w:rPr>
        <w:t> </w:t>
      </w:r>
      <w:r>
        <w:rPr/>
        <w:t>included</w:t>
      </w:r>
      <w:r>
        <w:rPr>
          <w:spacing w:val="-2"/>
        </w:rPr>
        <w:t> </w:t>
      </w:r>
      <w:r>
        <w:rPr/>
        <w:t>in</w:t>
      </w:r>
      <w:r>
        <w:rPr>
          <w:spacing w:val="-2"/>
        </w:rPr>
        <w:t> </w:t>
      </w:r>
      <w:r>
        <w:rPr/>
        <w:t>a</w:t>
      </w:r>
      <w:r>
        <w:rPr>
          <w:spacing w:val="-2"/>
        </w:rPr>
        <w:t> </w:t>
      </w:r>
      <w:r>
        <w:rPr/>
        <w:t>phase</w:t>
      </w:r>
      <w:r>
        <w:rPr>
          <w:spacing w:val="-7"/>
        </w:rPr>
        <w:t> </w:t>
      </w:r>
      <w:r>
        <w:rPr/>
        <w:t>group,</w:t>
      </w:r>
      <w:r>
        <w:rPr>
          <w:spacing w:val="-3"/>
        </w:rPr>
        <w:t> </w:t>
      </w:r>
      <w:r>
        <w:rPr/>
        <w:t>selecting </w:t>
      </w:r>
      <w:r>
        <w:rPr>
          <w:color w:val="538DD3"/>
        </w:rPr>
        <w:t>Infrastructure</w:t>
      </w:r>
      <w:r>
        <w:rPr>
          <w:color w:val="538DD3"/>
          <w:spacing w:val="-6"/>
        </w:rPr>
        <w:t> </w:t>
      </w:r>
      <w:r>
        <w:rPr>
          <w:color w:val="538DD3"/>
        </w:rPr>
        <w:t>Costs</w:t>
      </w:r>
      <w:r>
        <w:rPr>
          <w:color w:val="538DD3"/>
          <w:spacing w:val="-3"/>
        </w:rPr>
        <w:t> </w:t>
      </w:r>
      <w:r>
        <w:rPr>
          <w:color w:val="538DD3"/>
        </w:rPr>
        <w:t>Only </w:t>
      </w:r>
      <w:r>
        <w:rPr/>
        <w:t>from this drop-down will automatically remove it from that phase group.</w:t>
      </w:r>
    </w:p>
    <w:p>
      <w:pPr>
        <w:pStyle w:val="BodyText"/>
        <w:spacing w:line="259" w:lineRule="auto" w:before="121"/>
        <w:ind w:left="360" w:right="1080"/>
      </w:pPr>
      <w:r>
        <w:rPr/>
        <w:t>Phases identified as Infrastructure Phases continue to appear in the normal All Phases group when you are editing phases in the Timescale and Phasing window. However, when you have closed down the Timescale and Phasing window, Infrastructure Phases do not appear in the All Phases group. Instead they are grouped together under the All Infrastructure</w:t>
      </w:r>
      <w:r>
        <w:rPr>
          <w:spacing w:val="-3"/>
        </w:rPr>
        <w:t> </w:t>
      </w:r>
      <w:r>
        <w:rPr/>
        <w:t>Phases</w:t>
      </w:r>
      <w:r>
        <w:rPr>
          <w:spacing w:val="-5"/>
        </w:rPr>
        <w:t> </w:t>
      </w:r>
      <w:r>
        <w:rPr/>
        <w:t>group.</w:t>
      </w:r>
      <w:r>
        <w:rPr>
          <w:spacing w:val="-4"/>
        </w:rPr>
        <w:t> </w:t>
      </w:r>
      <w:r>
        <w:rPr/>
        <w:t>This</w:t>
      </w:r>
      <w:r>
        <w:rPr>
          <w:spacing w:val="-2"/>
        </w:rPr>
        <w:t> </w:t>
      </w:r>
      <w:r>
        <w:rPr/>
        <w:t>is</w:t>
      </w:r>
      <w:r>
        <w:rPr>
          <w:spacing w:val="-5"/>
        </w:rPr>
        <w:t> </w:t>
      </w:r>
      <w:r>
        <w:rPr/>
        <w:t>to</w:t>
      </w:r>
      <w:r>
        <w:rPr>
          <w:spacing w:val="-5"/>
        </w:rPr>
        <w:t> </w:t>
      </w:r>
      <w:r>
        <w:rPr/>
        <w:t>avoid</w:t>
      </w:r>
      <w:r>
        <w:rPr>
          <w:spacing w:val="-3"/>
        </w:rPr>
        <w:t> </w:t>
      </w:r>
      <w:r>
        <w:rPr/>
        <w:t>the</w:t>
      </w:r>
      <w:r>
        <w:rPr>
          <w:spacing w:val="-5"/>
        </w:rPr>
        <w:t> </w:t>
      </w:r>
      <w:r>
        <w:rPr/>
        <w:t>possibility</w:t>
      </w:r>
      <w:r>
        <w:rPr>
          <w:spacing w:val="-5"/>
        </w:rPr>
        <w:t> </w:t>
      </w:r>
      <w:r>
        <w:rPr/>
        <w:t>of double-counting</w:t>
      </w:r>
      <w:r>
        <w:rPr>
          <w:spacing w:val="-3"/>
        </w:rPr>
        <w:t> </w:t>
      </w:r>
      <w:r>
        <w:rPr/>
        <w:t>any</w:t>
      </w:r>
      <w:r>
        <w:rPr>
          <w:spacing w:val="-5"/>
        </w:rPr>
        <w:t> </w:t>
      </w:r>
      <w:r>
        <w:rPr/>
        <w:t>costs.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9"/>
      </w:pPr>
    </w:p>
    <w:p>
      <w:pPr>
        <w:pStyle w:val="BodyText"/>
        <w:spacing w:line="259" w:lineRule="auto"/>
        <w:ind w:left="360" w:right="1080"/>
      </w:pPr>
      <w:r>
        <w:rPr/>
        <w:t>Infrastructure Phases operate like any other normal phase and should be used for entering floor areas, site areas, unit numbers and costs. Do not enter revenues into an infrastructure</w:t>
      </w:r>
      <w:r>
        <w:rPr>
          <w:spacing w:val="-5"/>
        </w:rPr>
        <w:t> </w:t>
      </w:r>
      <w:r>
        <w:rPr/>
        <w:t>costs,</w:t>
      </w:r>
      <w:r>
        <w:rPr>
          <w:spacing w:val="-4"/>
        </w:rPr>
        <w:t> </w:t>
      </w:r>
      <w:r>
        <w:rPr/>
        <w:t>as</w:t>
      </w:r>
      <w:r>
        <w:rPr>
          <w:spacing w:val="-5"/>
        </w:rPr>
        <w:t> </w:t>
      </w:r>
      <w:r>
        <w:rPr/>
        <w:t>they</w:t>
      </w:r>
      <w:r>
        <w:rPr>
          <w:spacing w:val="-5"/>
        </w:rPr>
        <w:t> </w:t>
      </w:r>
      <w:r>
        <w:rPr/>
        <w:t>will</w:t>
      </w:r>
      <w:r>
        <w:rPr>
          <w:spacing w:val="-3"/>
        </w:rPr>
        <w:t> </w:t>
      </w:r>
      <w:r>
        <w:rPr/>
        <w:t>be</w:t>
      </w:r>
      <w:r>
        <w:rPr>
          <w:spacing w:val="-3"/>
        </w:rPr>
        <w:t> </w:t>
      </w:r>
      <w:r>
        <w:rPr/>
        <w:t>ignored</w:t>
      </w:r>
      <w:r>
        <w:rPr>
          <w:spacing w:val="-2"/>
        </w:rPr>
        <w:t> </w:t>
      </w:r>
      <w:r>
        <w:rPr/>
        <w:t>when</w:t>
      </w:r>
      <w:r>
        <w:rPr>
          <w:spacing w:val="-3"/>
        </w:rPr>
        <w:t> </w:t>
      </w:r>
      <w:r>
        <w:rPr/>
        <w:t>apportioning</w:t>
      </w:r>
      <w:r>
        <w:rPr>
          <w:spacing w:val="-3"/>
        </w:rPr>
        <w:t> </w:t>
      </w:r>
      <w:r>
        <w:rPr/>
        <w:t>the</w:t>
      </w:r>
      <w:r>
        <w:rPr>
          <w:spacing w:val="-5"/>
        </w:rPr>
        <w:t> </w:t>
      </w:r>
      <w:r>
        <w:rPr/>
        <w:t>costs</w:t>
      </w:r>
      <w:r>
        <w:rPr>
          <w:spacing w:val="-5"/>
        </w:rPr>
        <w:t> </w:t>
      </w:r>
      <w:r>
        <w:rPr/>
        <w:t>to</w:t>
      </w:r>
      <w:r>
        <w:rPr>
          <w:spacing w:val="-3"/>
        </w:rPr>
        <w:t> </w:t>
      </w:r>
      <w:r>
        <w:rPr/>
        <w:t>other</w:t>
      </w:r>
      <w:r>
        <w:rPr>
          <w:spacing w:val="-2"/>
        </w:rPr>
        <w:t> </w:t>
      </w:r>
      <w:r>
        <w:rPr/>
        <w:t>phases.</w:t>
      </w:r>
    </w:p>
    <w:p>
      <w:pPr>
        <w:pStyle w:val="BodyText"/>
        <w:spacing w:after="0" w:line="259" w:lineRule="auto"/>
        <w:sectPr>
          <w:pgSz w:w="12240" w:h="15840"/>
          <w:pgMar w:header="729" w:footer="880" w:top="1460" w:bottom="1060" w:left="1080" w:right="1080"/>
        </w:sectPr>
      </w:pPr>
    </w:p>
    <w:p>
      <w:pPr>
        <w:pStyle w:val="Heading3"/>
        <w:spacing w:before="84"/>
      </w:pPr>
      <w:r>
        <w:rPr>
          <w:color w:val="004A8D"/>
        </w:rPr>
        <w:t>Allocating</w:t>
      </w:r>
      <w:r>
        <w:rPr>
          <w:color w:val="004A8D"/>
          <w:spacing w:val="-9"/>
        </w:rPr>
        <w:t> </w:t>
      </w:r>
      <w:r>
        <w:rPr>
          <w:color w:val="004A8D"/>
        </w:rPr>
        <w:t>Infrastructure</w:t>
      </w:r>
      <w:r>
        <w:rPr>
          <w:color w:val="004A8D"/>
          <w:spacing w:val="-7"/>
        </w:rPr>
        <w:t> </w:t>
      </w:r>
      <w:r>
        <w:rPr>
          <w:color w:val="004A8D"/>
          <w:spacing w:val="-2"/>
        </w:rPr>
        <w:t>Costs</w:t>
      </w:r>
    </w:p>
    <w:p>
      <w:pPr>
        <w:pStyle w:val="BodyText"/>
        <w:spacing w:line="259" w:lineRule="auto" w:before="62"/>
        <w:ind w:left="360" w:right="1080"/>
      </w:pPr>
      <w:r>
        <w:rPr/>
        <w:t>The costs of infrastructure can be allocated to the development phases using several calculation</w:t>
      </w:r>
      <w:r>
        <w:rPr>
          <w:spacing w:val="-3"/>
        </w:rPr>
        <w:t> </w:t>
      </w:r>
      <w:r>
        <w:rPr/>
        <w:t>methods.</w:t>
      </w:r>
      <w:r>
        <w:rPr>
          <w:spacing w:val="-6"/>
        </w:rPr>
        <w:t> </w:t>
      </w:r>
      <w:r>
        <w:rPr/>
        <w:t>The</w:t>
      </w:r>
      <w:r>
        <w:rPr>
          <w:spacing w:val="-5"/>
        </w:rPr>
        <w:t> </w:t>
      </w:r>
      <w:r>
        <w:rPr/>
        <w:t>calculation</w:t>
      </w:r>
      <w:r>
        <w:rPr>
          <w:spacing w:val="-5"/>
        </w:rPr>
        <w:t> </w:t>
      </w:r>
      <w:r>
        <w:rPr/>
        <w:t>methods</w:t>
      </w:r>
      <w:r>
        <w:rPr>
          <w:spacing w:val="-5"/>
        </w:rPr>
        <w:t> </w:t>
      </w:r>
      <w:r>
        <w:rPr/>
        <w:t>available</w:t>
      </w:r>
      <w:r>
        <w:rPr>
          <w:spacing w:val="-3"/>
        </w:rPr>
        <w:t> </w:t>
      </w:r>
      <w:r>
        <w:rPr/>
        <w:t>for</w:t>
      </w:r>
      <w:r>
        <w:rPr>
          <w:spacing w:val="-4"/>
        </w:rPr>
        <w:t> </w:t>
      </w:r>
      <w:r>
        <w:rPr/>
        <w:t>allocating</w:t>
      </w:r>
      <w:r>
        <w:rPr>
          <w:spacing w:val="-1"/>
        </w:rPr>
        <w:t> </w:t>
      </w:r>
      <w:r>
        <w:rPr/>
        <w:t>infrastructure</w:t>
      </w:r>
      <w:r>
        <w:rPr>
          <w:spacing w:val="-5"/>
        </w:rPr>
        <w:t> </w:t>
      </w:r>
      <w:r>
        <w:rPr/>
        <w:t>costs are outlined in the table below.</w:t>
      </w:r>
    </w:p>
    <w:p>
      <w:pPr>
        <w:pStyle w:val="BodyText"/>
        <w:spacing w:before="4"/>
        <w:rPr>
          <w:sz w:val="10"/>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33"/>
        <w:gridCol w:w="7014"/>
      </w:tblGrid>
      <w:tr>
        <w:trPr>
          <w:trHeight w:val="625" w:hRule="atLeast"/>
        </w:trPr>
        <w:tc>
          <w:tcPr>
            <w:tcW w:w="2333" w:type="dxa"/>
            <w:shd w:val="clear" w:color="auto" w:fill="4F81BC"/>
          </w:tcPr>
          <w:p>
            <w:pPr>
              <w:pStyle w:val="TableParagraph"/>
              <w:spacing w:line="256" w:lineRule="auto" w:before="40"/>
              <w:ind w:left="150" w:right="829"/>
              <w:rPr>
                <w:b/>
                <w:sz w:val="22"/>
              </w:rPr>
            </w:pPr>
            <w:r>
              <w:rPr>
                <w:b/>
                <w:color w:val="FFFFFF"/>
                <w:spacing w:val="-2"/>
                <w:sz w:val="22"/>
              </w:rPr>
              <w:t>Calculation Method</w:t>
            </w:r>
          </w:p>
        </w:tc>
        <w:tc>
          <w:tcPr>
            <w:tcW w:w="7014" w:type="dxa"/>
            <w:shd w:val="clear" w:color="auto" w:fill="4F81BC"/>
          </w:tcPr>
          <w:p>
            <w:pPr>
              <w:pStyle w:val="TableParagraph"/>
              <w:spacing w:before="40"/>
              <w:ind w:left="151"/>
              <w:rPr>
                <w:b/>
                <w:sz w:val="22"/>
              </w:rPr>
            </w:pPr>
            <w:r>
              <w:rPr>
                <w:b/>
                <w:color w:val="FFFFFF"/>
                <w:spacing w:val="-2"/>
                <w:sz w:val="22"/>
              </w:rPr>
              <w:t>Description</w:t>
            </w:r>
          </w:p>
        </w:tc>
      </w:tr>
      <w:tr>
        <w:trPr>
          <w:trHeight w:val="2294" w:hRule="atLeast"/>
        </w:trPr>
        <w:tc>
          <w:tcPr>
            <w:tcW w:w="2333" w:type="dxa"/>
            <w:shd w:val="clear" w:color="auto" w:fill="D2DFED"/>
          </w:tcPr>
          <w:p>
            <w:pPr>
              <w:pStyle w:val="TableParagraph"/>
              <w:ind w:right="829"/>
              <w:rPr>
                <w:sz w:val="22"/>
              </w:rPr>
            </w:pPr>
            <w:r>
              <w:rPr>
                <w:sz w:val="22"/>
              </w:rPr>
              <w:t>Proportion</w:t>
            </w:r>
            <w:r>
              <w:rPr>
                <w:spacing w:val="-16"/>
                <w:sz w:val="22"/>
              </w:rPr>
              <w:t> </w:t>
            </w:r>
            <w:r>
              <w:rPr>
                <w:sz w:val="22"/>
              </w:rPr>
              <w:t>of Build Units</w:t>
            </w:r>
          </w:p>
        </w:tc>
        <w:tc>
          <w:tcPr>
            <w:tcW w:w="7014" w:type="dxa"/>
            <w:shd w:val="clear" w:color="auto" w:fill="D2DFED"/>
          </w:tcPr>
          <w:p>
            <w:pPr>
              <w:pStyle w:val="TableParagraph"/>
              <w:ind w:right="416"/>
              <w:rPr>
                <w:sz w:val="22"/>
              </w:rPr>
            </w:pPr>
            <w:r>
              <w:rPr>
                <w:sz w:val="22"/>
              </w:rPr>
              <w:t>Takes the Total Number of Build Units in the selected Infrastructure</w:t>
            </w:r>
            <w:r>
              <w:rPr>
                <w:spacing w:val="-5"/>
                <w:sz w:val="22"/>
              </w:rPr>
              <w:t> </w:t>
            </w:r>
            <w:r>
              <w:rPr>
                <w:sz w:val="22"/>
              </w:rPr>
              <w:t>Phases</w:t>
            </w:r>
            <w:r>
              <w:rPr>
                <w:spacing w:val="-5"/>
                <w:sz w:val="22"/>
              </w:rPr>
              <w:t> </w:t>
            </w:r>
            <w:r>
              <w:rPr>
                <w:sz w:val="22"/>
              </w:rPr>
              <w:t>and</w:t>
            </w:r>
            <w:r>
              <w:rPr>
                <w:spacing w:val="-5"/>
                <w:sz w:val="22"/>
              </w:rPr>
              <w:t> </w:t>
            </w:r>
            <w:r>
              <w:rPr>
                <w:sz w:val="22"/>
              </w:rPr>
              <w:t>divides</w:t>
            </w:r>
            <w:r>
              <w:rPr>
                <w:spacing w:val="-4"/>
                <w:sz w:val="22"/>
              </w:rPr>
              <w:t> </w:t>
            </w:r>
            <w:r>
              <w:rPr>
                <w:sz w:val="22"/>
              </w:rPr>
              <w:t>it</w:t>
            </w:r>
            <w:r>
              <w:rPr>
                <w:spacing w:val="-3"/>
                <w:sz w:val="22"/>
              </w:rPr>
              <w:t> </w:t>
            </w:r>
            <w:r>
              <w:rPr>
                <w:sz w:val="22"/>
              </w:rPr>
              <w:t>into</w:t>
            </w:r>
            <w:r>
              <w:rPr>
                <w:spacing w:val="-6"/>
                <w:sz w:val="22"/>
              </w:rPr>
              <w:t> </w:t>
            </w:r>
            <w:r>
              <w:rPr>
                <w:sz w:val="22"/>
              </w:rPr>
              <w:t>Total</w:t>
            </w:r>
            <w:r>
              <w:rPr>
                <w:spacing w:val="-6"/>
                <w:sz w:val="22"/>
              </w:rPr>
              <w:t> </w:t>
            </w:r>
            <w:r>
              <w:rPr>
                <w:sz w:val="22"/>
              </w:rPr>
              <w:t>Number</w:t>
            </w:r>
            <w:r>
              <w:rPr>
                <w:spacing w:val="-6"/>
                <w:sz w:val="22"/>
              </w:rPr>
              <w:t> </w:t>
            </w:r>
            <w:r>
              <w:rPr>
                <w:sz w:val="22"/>
              </w:rPr>
              <w:t>of</w:t>
            </w:r>
            <w:r>
              <w:rPr>
                <w:spacing w:val="-3"/>
                <w:sz w:val="22"/>
              </w:rPr>
              <w:t> </w:t>
            </w:r>
            <w:r>
              <w:rPr>
                <w:sz w:val="22"/>
              </w:rPr>
              <w:t>Build Units in a Development Phase to determine an allocation </w:t>
            </w:r>
            <w:r>
              <w:rPr>
                <w:spacing w:val="-2"/>
                <w:sz w:val="22"/>
              </w:rPr>
              <w:t>percentage.</w:t>
            </w:r>
          </w:p>
          <w:p>
            <w:pPr>
              <w:pStyle w:val="TableParagraph"/>
              <w:spacing w:before="89"/>
              <w:ind w:right="416"/>
              <w:rPr>
                <w:sz w:val="22"/>
              </w:rPr>
            </w:pPr>
            <w:r>
              <w:rPr>
                <w:sz w:val="22"/>
              </w:rPr>
              <w:t>The</w:t>
            </w:r>
            <w:r>
              <w:rPr>
                <w:spacing w:val="-5"/>
                <w:sz w:val="22"/>
              </w:rPr>
              <w:t> </w:t>
            </w:r>
            <w:r>
              <w:rPr>
                <w:sz w:val="22"/>
              </w:rPr>
              <w:t>percentage</w:t>
            </w:r>
            <w:r>
              <w:rPr>
                <w:spacing w:val="-3"/>
                <w:sz w:val="22"/>
              </w:rPr>
              <w:t> </w:t>
            </w:r>
            <w:r>
              <w:rPr>
                <w:sz w:val="22"/>
              </w:rPr>
              <w:t>is</w:t>
            </w:r>
            <w:r>
              <w:rPr>
                <w:spacing w:val="-5"/>
                <w:sz w:val="22"/>
              </w:rPr>
              <w:t> </w:t>
            </w:r>
            <w:r>
              <w:rPr>
                <w:sz w:val="22"/>
              </w:rPr>
              <w:t>then</w:t>
            </w:r>
            <w:r>
              <w:rPr>
                <w:spacing w:val="-6"/>
                <w:sz w:val="22"/>
              </w:rPr>
              <w:t> </w:t>
            </w:r>
            <w:r>
              <w:rPr>
                <w:sz w:val="22"/>
              </w:rPr>
              <w:t>multiplied</w:t>
            </w:r>
            <w:r>
              <w:rPr>
                <w:spacing w:val="-3"/>
                <w:sz w:val="22"/>
              </w:rPr>
              <w:t> </w:t>
            </w:r>
            <w:r>
              <w:rPr>
                <w:sz w:val="22"/>
              </w:rPr>
              <w:t>against</w:t>
            </w:r>
            <w:r>
              <w:rPr>
                <w:spacing w:val="-4"/>
                <w:sz w:val="22"/>
              </w:rPr>
              <w:t> </w:t>
            </w:r>
            <w:r>
              <w:rPr>
                <w:sz w:val="22"/>
              </w:rPr>
              <w:t>the</w:t>
            </w:r>
            <w:r>
              <w:rPr>
                <w:spacing w:val="-5"/>
                <w:sz w:val="22"/>
              </w:rPr>
              <w:t> </w:t>
            </w:r>
            <w:r>
              <w:rPr>
                <w:sz w:val="22"/>
              </w:rPr>
              <w:t>total</w:t>
            </w:r>
            <w:r>
              <w:rPr>
                <w:spacing w:val="-4"/>
                <w:sz w:val="22"/>
              </w:rPr>
              <w:t> </w:t>
            </w:r>
            <w:r>
              <w:rPr>
                <w:sz w:val="22"/>
              </w:rPr>
              <w:t>infrastructure costs in each period of the selected infrastructure phases.</w:t>
            </w:r>
          </w:p>
          <w:p>
            <w:pPr>
              <w:pStyle w:val="TableParagraph"/>
              <w:spacing w:before="90"/>
              <w:ind w:right="416"/>
              <w:rPr>
                <w:sz w:val="22"/>
              </w:rPr>
            </w:pPr>
            <w:r>
              <w:rPr>
                <w:sz w:val="22"/>
              </w:rPr>
              <w:t>The</w:t>
            </w:r>
            <w:r>
              <w:rPr>
                <w:spacing w:val="-6"/>
                <w:sz w:val="22"/>
              </w:rPr>
              <w:t> </w:t>
            </w:r>
            <w:r>
              <w:rPr>
                <w:sz w:val="22"/>
              </w:rPr>
              <w:t>resulting</w:t>
            </w:r>
            <w:r>
              <w:rPr>
                <w:spacing w:val="-4"/>
                <w:sz w:val="22"/>
              </w:rPr>
              <w:t> </w:t>
            </w:r>
            <w:r>
              <w:rPr>
                <w:sz w:val="22"/>
              </w:rPr>
              <w:t>periodic</w:t>
            </w:r>
            <w:r>
              <w:rPr>
                <w:spacing w:val="-3"/>
                <w:sz w:val="22"/>
              </w:rPr>
              <w:t> </w:t>
            </w:r>
            <w:r>
              <w:rPr>
                <w:sz w:val="22"/>
              </w:rPr>
              <w:t>infrastructure</w:t>
            </w:r>
            <w:r>
              <w:rPr>
                <w:spacing w:val="-6"/>
                <w:sz w:val="22"/>
              </w:rPr>
              <w:t> </w:t>
            </w:r>
            <w:r>
              <w:rPr>
                <w:sz w:val="22"/>
              </w:rPr>
              <w:t>costs</w:t>
            </w:r>
            <w:r>
              <w:rPr>
                <w:spacing w:val="-5"/>
                <w:sz w:val="22"/>
              </w:rPr>
              <w:t> </w:t>
            </w:r>
            <w:r>
              <w:rPr>
                <w:sz w:val="22"/>
              </w:rPr>
              <w:t>are</w:t>
            </w:r>
            <w:r>
              <w:rPr>
                <w:spacing w:val="-6"/>
                <w:sz w:val="22"/>
              </w:rPr>
              <w:t> </w:t>
            </w:r>
            <w:r>
              <w:rPr>
                <w:sz w:val="22"/>
              </w:rPr>
              <w:t>placed</w:t>
            </w:r>
            <w:r>
              <w:rPr>
                <w:spacing w:val="-4"/>
                <w:sz w:val="22"/>
              </w:rPr>
              <w:t> </w:t>
            </w:r>
            <w:r>
              <w:rPr>
                <w:sz w:val="22"/>
              </w:rPr>
              <w:t>in</w:t>
            </w:r>
            <w:r>
              <w:rPr>
                <w:spacing w:val="-4"/>
                <w:sz w:val="22"/>
              </w:rPr>
              <w:t> </w:t>
            </w:r>
            <w:r>
              <w:rPr>
                <w:sz w:val="22"/>
              </w:rPr>
              <w:t>the</w:t>
            </w:r>
            <w:r>
              <w:rPr>
                <w:spacing w:val="-6"/>
                <w:sz w:val="22"/>
              </w:rPr>
              <w:t> </w:t>
            </w:r>
            <w:r>
              <w:rPr>
                <w:sz w:val="22"/>
              </w:rPr>
              <w:t>cash flow of the development phase.</w:t>
            </w:r>
          </w:p>
        </w:tc>
      </w:tr>
      <w:tr>
        <w:trPr>
          <w:trHeight w:val="2039" w:hRule="atLeast"/>
        </w:trPr>
        <w:tc>
          <w:tcPr>
            <w:tcW w:w="2333" w:type="dxa"/>
          </w:tcPr>
          <w:p>
            <w:pPr>
              <w:pStyle w:val="TableParagraph"/>
              <w:ind w:right="266"/>
              <w:rPr>
                <w:sz w:val="22"/>
              </w:rPr>
            </w:pPr>
            <w:r>
              <w:rPr>
                <w:sz w:val="22"/>
              </w:rPr>
              <w:t>Proportion of Gross</w:t>
            </w:r>
            <w:r>
              <w:rPr>
                <w:spacing w:val="-16"/>
                <w:sz w:val="22"/>
              </w:rPr>
              <w:t> </w:t>
            </w:r>
            <w:r>
              <w:rPr>
                <w:sz w:val="22"/>
              </w:rPr>
              <w:t>Floor</w:t>
            </w:r>
            <w:r>
              <w:rPr>
                <w:spacing w:val="-15"/>
                <w:sz w:val="22"/>
              </w:rPr>
              <w:t> </w:t>
            </w:r>
            <w:r>
              <w:rPr>
                <w:sz w:val="22"/>
              </w:rPr>
              <w:t>Area</w:t>
            </w:r>
          </w:p>
        </w:tc>
        <w:tc>
          <w:tcPr>
            <w:tcW w:w="7014" w:type="dxa"/>
          </w:tcPr>
          <w:p>
            <w:pPr>
              <w:pStyle w:val="TableParagraph"/>
              <w:ind w:right="416"/>
              <w:rPr>
                <w:sz w:val="22"/>
              </w:rPr>
            </w:pPr>
            <w:r>
              <w:rPr>
                <w:sz w:val="22"/>
              </w:rPr>
              <w:t>Takes</w:t>
            </w:r>
            <w:r>
              <w:rPr>
                <w:spacing w:val="-5"/>
                <w:sz w:val="22"/>
              </w:rPr>
              <w:t> </w:t>
            </w:r>
            <w:r>
              <w:rPr>
                <w:sz w:val="22"/>
              </w:rPr>
              <w:t>the</w:t>
            </w:r>
            <w:r>
              <w:rPr>
                <w:spacing w:val="-8"/>
                <w:sz w:val="22"/>
              </w:rPr>
              <w:t> </w:t>
            </w:r>
            <w:r>
              <w:rPr>
                <w:sz w:val="22"/>
              </w:rPr>
              <w:t>Total</w:t>
            </w:r>
            <w:r>
              <w:rPr>
                <w:spacing w:val="-2"/>
                <w:sz w:val="22"/>
              </w:rPr>
              <w:t> </w:t>
            </w:r>
            <w:r>
              <w:rPr>
                <w:sz w:val="22"/>
              </w:rPr>
              <w:t>Gross</w:t>
            </w:r>
            <w:r>
              <w:rPr>
                <w:spacing w:val="-5"/>
                <w:sz w:val="22"/>
              </w:rPr>
              <w:t> </w:t>
            </w:r>
            <w:r>
              <w:rPr>
                <w:sz w:val="22"/>
              </w:rPr>
              <w:t>Area</w:t>
            </w:r>
            <w:r>
              <w:rPr>
                <w:spacing w:val="-3"/>
                <w:sz w:val="22"/>
              </w:rPr>
              <w:t> </w:t>
            </w:r>
            <w:r>
              <w:rPr>
                <w:sz w:val="22"/>
              </w:rPr>
              <w:t>in</w:t>
            </w:r>
            <w:r>
              <w:rPr>
                <w:spacing w:val="-3"/>
                <w:sz w:val="22"/>
              </w:rPr>
              <w:t> </w:t>
            </w:r>
            <w:r>
              <w:rPr>
                <w:sz w:val="22"/>
              </w:rPr>
              <w:t>the</w:t>
            </w:r>
            <w:r>
              <w:rPr>
                <w:spacing w:val="-5"/>
                <w:sz w:val="22"/>
              </w:rPr>
              <w:t> </w:t>
            </w:r>
            <w:r>
              <w:rPr>
                <w:sz w:val="22"/>
              </w:rPr>
              <w:t>selected</w:t>
            </w:r>
            <w:r>
              <w:rPr>
                <w:spacing w:val="-5"/>
                <w:sz w:val="22"/>
              </w:rPr>
              <w:t> </w:t>
            </w:r>
            <w:r>
              <w:rPr>
                <w:sz w:val="22"/>
              </w:rPr>
              <w:t>Infrastructure</w:t>
            </w:r>
            <w:r>
              <w:rPr>
                <w:spacing w:val="-3"/>
                <w:sz w:val="22"/>
              </w:rPr>
              <w:t> </w:t>
            </w:r>
            <w:r>
              <w:rPr>
                <w:sz w:val="22"/>
              </w:rPr>
              <w:t>Phases and divides it into the Total Gross Area in a Development Phase to determine an allocation percentage.</w:t>
            </w:r>
          </w:p>
          <w:p>
            <w:pPr>
              <w:pStyle w:val="TableParagraph"/>
              <w:spacing w:before="90"/>
              <w:ind w:right="416"/>
              <w:rPr>
                <w:sz w:val="22"/>
              </w:rPr>
            </w:pPr>
            <w:r>
              <w:rPr>
                <w:sz w:val="22"/>
              </w:rPr>
              <w:t>The</w:t>
            </w:r>
            <w:r>
              <w:rPr>
                <w:spacing w:val="-5"/>
                <w:sz w:val="22"/>
              </w:rPr>
              <w:t> </w:t>
            </w:r>
            <w:r>
              <w:rPr>
                <w:sz w:val="22"/>
              </w:rPr>
              <w:t>percentage</w:t>
            </w:r>
            <w:r>
              <w:rPr>
                <w:spacing w:val="-3"/>
                <w:sz w:val="22"/>
              </w:rPr>
              <w:t> </w:t>
            </w:r>
            <w:r>
              <w:rPr>
                <w:sz w:val="22"/>
              </w:rPr>
              <w:t>is</w:t>
            </w:r>
            <w:r>
              <w:rPr>
                <w:spacing w:val="-5"/>
                <w:sz w:val="22"/>
              </w:rPr>
              <w:t> </w:t>
            </w:r>
            <w:r>
              <w:rPr>
                <w:sz w:val="22"/>
              </w:rPr>
              <w:t>then</w:t>
            </w:r>
            <w:r>
              <w:rPr>
                <w:spacing w:val="-7"/>
                <w:sz w:val="22"/>
              </w:rPr>
              <w:t> </w:t>
            </w:r>
            <w:r>
              <w:rPr>
                <w:sz w:val="22"/>
              </w:rPr>
              <w:t>multiplied</w:t>
            </w:r>
            <w:r>
              <w:rPr>
                <w:spacing w:val="-3"/>
                <w:sz w:val="22"/>
              </w:rPr>
              <w:t> </w:t>
            </w:r>
            <w:r>
              <w:rPr>
                <w:sz w:val="22"/>
              </w:rPr>
              <w:t>against</w:t>
            </w:r>
            <w:r>
              <w:rPr>
                <w:spacing w:val="-4"/>
                <w:sz w:val="22"/>
              </w:rPr>
              <w:t> </w:t>
            </w:r>
            <w:r>
              <w:rPr>
                <w:sz w:val="22"/>
              </w:rPr>
              <w:t>the</w:t>
            </w:r>
            <w:r>
              <w:rPr>
                <w:spacing w:val="-5"/>
                <w:sz w:val="22"/>
              </w:rPr>
              <w:t> </w:t>
            </w:r>
            <w:r>
              <w:rPr>
                <w:sz w:val="22"/>
              </w:rPr>
              <w:t>total</w:t>
            </w:r>
            <w:r>
              <w:rPr>
                <w:spacing w:val="-4"/>
                <w:sz w:val="22"/>
              </w:rPr>
              <w:t> </w:t>
            </w:r>
            <w:r>
              <w:rPr>
                <w:sz w:val="22"/>
              </w:rPr>
              <w:t>infrastructure costs in each period of the selected infrastructure phases.</w:t>
            </w:r>
          </w:p>
          <w:p>
            <w:pPr>
              <w:pStyle w:val="TableParagraph"/>
              <w:spacing w:before="89"/>
              <w:ind w:right="416"/>
              <w:rPr>
                <w:sz w:val="22"/>
              </w:rPr>
            </w:pPr>
            <w:r>
              <w:rPr>
                <w:sz w:val="22"/>
              </w:rPr>
              <w:t>The</w:t>
            </w:r>
            <w:r>
              <w:rPr>
                <w:spacing w:val="-6"/>
                <w:sz w:val="22"/>
              </w:rPr>
              <w:t> </w:t>
            </w:r>
            <w:r>
              <w:rPr>
                <w:sz w:val="22"/>
              </w:rPr>
              <w:t>resulting</w:t>
            </w:r>
            <w:r>
              <w:rPr>
                <w:spacing w:val="-4"/>
                <w:sz w:val="22"/>
              </w:rPr>
              <w:t> </w:t>
            </w:r>
            <w:r>
              <w:rPr>
                <w:sz w:val="22"/>
              </w:rPr>
              <w:t>periodic</w:t>
            </w:r>
            <w:r>
              <w:rPr>
                <w:spacing w:val="-3"/>
                <w:sz w:val="22"/>
              </w:rPr>
              <w:t> </w:t>
            </w:r>
            <w:r>
              <w:rPr>
                <w:sz w:val="22"/>
              </w:rPr>
              <w:t>infrastructure</w:t>
            </w:r>
            <w:r>
              <w:rPr>
                <w:spacing w:val="-6"/>
                <w:sz w:val="22"/>
              </w:rPr>
              <w:t> </w:t>
            </w:r>
            <w:r>
              <w:rPr>
                <w:sz w:val="22"/>
              </w:rPr>
              <w:t>costs</w:t>
            </w:r>
            <w:r>
              <w:rPr>
                <w:spacing w:val="-5"/>
                <w:sz w:val="22"/>
              </w:rPr>
              <w:t> </w:t>
            </w:r>
            <w:r>
              <w:rPr>
                <w:sz w:val="22"/>
              </w:rPr>
              <w:t>are</w:t>
            </w:r>
            <w:r>
              <w:rPr>
                <w:spacing w:val="-6"/>
                <w:sz w:val="22"/>
              </w:rPr>
              <w:t> </w:t>
            </w:r>
            <w:r>
              <w:rPr>
                <w:sz w:val="22"/>
              </w:rPr>
              <w:t>placed</w:t>
            </w:r>
            <w:r>
              <w:rPr>
                <w:spacing w:val="-4"/>
                <w:sz w:val="22"/>
              </w:rPr>
              <w:t> </w:t>
            </w:r>
            <w:r>
              <w:rPr>
                <w:sz w:val="22"/>
              </w:rPr>
              <w:t>in</w:t>
            </w:r>
            <w:r>
              <w:rPr>
                <w:spacing w:val="-4"/>
                <w:sz w:val="22"/>
              </w:rPr>
              <w:t> </w:t>
            </w:r>
            <w:r>
              <w:rPr>
                <w:sz w:val="22"/>
              </w:rPr>
              <w:t>the</w:t>
            </w:r>
            <w:r>
              <w:rPr>
                <w:spacing w:val="-6"/>
                <w:sz w:val="22"/>
              </w:rPr>
              <w:t> </w:t>
            </w:r>
            <w:r>
              <w:rPr>
                <w:sz w:val="22"/>
              </w:rPr>
              <w:t>cash flow of the development phase.</w:t>
            </w:r>
          </w:p>
        </w:tc>
      </w:tr>
      <w:tr>
        <w:trPr>
          <w:trHeight w:val="2042" w:hRule="atLeast"/>
        </w:trPr>
        <w:tc>
          <w:tcPr>
            <w:tcW w:w="2333" w:type="dxa"/>
            <w:shd w:val="clear" w:color="auto" w:fill="D2DFED"/>
          </w:tcPr>
          <w:p>
            <w:pPr>
              <w:pStyle w:val="TableParagraph"/>
              <w:spacing w:before="2"/>
              <w:ind w:right="266"/>
              <w:rPr>
                <w:sz w:val="22"/>
              </w:rPr>
            </w:pPr>
            <w:r>
              <w:rPr>
                <w:sz w:val="22"/>
              </w:rPr>
              <w:t>Proportion of Gross</w:t>
            </w:r>
            <w:r>
              <w:rPr>
                <w:spacing w:val="-16"/>
                <w:sz w:val="22"/>
              </w:rPr>
              <w:t> </w:t>
            </w:r>
            <w:r>
              <w:rPr>
                <w:sz w:val="22"/>
              </w:rPr>
              <w:t>Margin</w:t>
            </w:r>
          </w:p>
        </w:tc>
        <w:tc>
          <w:tcPr>
            <w:tcW w:w="7014" w:type="dxa"/>
            <w:shd w:val="clear" w:color="auto" w:fill="D2DFED"/>
          </w:tcPr>
          <w:p>
            <w:pPr>
              <w:pStyle w:val="TableParagraph"/>
              <w:spacing w:before="2"/>
              <w:ind w:right="416"/>
              <w:rPr>
                <w:sz w:val="22"/>
              </w:rPr>
            </w:pPr>
            <w:r>
              <w:rPr>
                <w:sz w:val="22"/>
              </w:rPr>
              <w:t>Takes</w:t>
            </w:r>
            <w:r>
              <w:rPr>
                <w:spacing w:val="-5"/>
                <w:sz w:val="22"/>
              </w:rPr>
              <w:t> </w:t>
            </w:r>
            <w:r>
              <w:rPr>
                <w:sz w:val="22"/>
              </w:rPr>
              <w:t>the</w:t>
            </w:r>
            <w:r>
              <w:rPr>
                <w:spacing w:val="-8"/>
                <w:sz w:val="22"/>
              </w:rPr>
              <w:t> </w:t>
            </w:r>
            <w:r>
              <w:rPr>
                <w:sz w:val="22"/>
              </w:rPr>
              <w:t>Gross</w:t>
            </w:r>
            <w:r>
              <w:rPr>
                <w:spacing w:val="-5"/>
                <w:sz w:val="22"/>
              </w:rPr>
              <w:t> </w:t>
            </w:r>
            <w:r>
              <w:rPr>
                <w:sz w:val="22"/>
              </w:rPr>
              <w:t>Margin</w:t>
            </w:r>
            <w:r>
              <w:rPr>
                <w:spacing w:val="-5"/>
                <w:sz w:val="22"/>
              </w:rPr>
              <w:t> </w:t>
            </w:r>
            <w:r>
              <w:rPr>
                <w:sz w:val="22"/>
              </w:rPr>
              <w:t>in</w:t>
            </w:r>
            <w:r>
              <w:rPr>
                <w:spacing w:val="-3"/>
                <w:sz w:val="22"/>
              </w:rPr>
              <w:t> </w:t>
            </w:r>
            <w:r>
              <w:rPr>
                <w:sz w:val="22"/>
              </w:rPr>
              <w:t>the</w:t>
            </w:r>
            <w:r>
              <w:rPr>
                <w:spacing w:val="-3"/>
                <w:sz w:val="22"/>
              </w:rPr>
              <w:t> </w:t>
            </w:r>
            <w:r>
              <w:rPr>
                <w:sz w:val="22"/>
              </w:rPr>
              <w:t>selected</w:t>
            </w:r>
            <w:r>
              <w:rPr>
                <w:spacing w:val="-5"/>
                <w:sz w:val="22"/>
              </w:rPr>
              <w:t> </w:t>
            </w:r>
            <w:r>
              <w:rPr>
                <w:sz w:val="22"/>
              </w:rPr>
              <w:t>Infrastructure</w:t>
            </w:r>
            <w:r>
              <w:rPr>
                <w:spacing w:val="-5"/>
                <w:sz w:val="22"/>
              </w:rPr>
              <w:t> </w:t>
            </w:r>
            <w:r>
              <w:rPr>
                <w:sz w:val="22"/>
              </w:rPr>
              <w:t>Phase</w:t>
            </w:r>
            <w:r>
              <w:rPr>
                <w:spacing w:val="-3"/>
                <w:sz w:val="22"/>
              </w:rPr>
              <w:t> </w:t>
            </w:r>
            <w:r>
              <w:rPr>
                <w:sz w:val="22"/>
              </w:rPr>
              <w:t>and divides it by the Total Phases Gross Margin to determine an allocation percentage.</w:t>
            </w:r>
          </w:p>
          <w:p>
            <w:pPr>
              <w:pStyle w:val="TableParagraph"/>
              <w:spacing w:before="89"/>
              <w:ind w:right="416"/>
              <w:rPr>
                <w:sz w:val="22"/>
              </w:rPr>
            </w:pPr>
            <w:r>
              <w:rPr>
                <w:sz w:val="22"/>
              </w:rPr>
              <w:t>The</w:t>
            </w:r>
            <w:r>
              <w:rPr>
                <w:spacing w:val="-6"/>
                <w:sz w:val="22"/>
              </w:rPr>
              <w:t> </w:t>
            </w:r>
            <w:r>
              <w:rPr>
                <w:sz w:val="22"/>
              </w:rPr>
              <w:t>percentage</w:t>
            </w:r>
            <w:r>
              <w:rPr>
                <w:spacing w:val="-4"/>
                <w:sz w:val="22"/>
              </w:rPr>
              <w:t> </w:t>
            </w:r>
            <w:r>
              <w:rPr>
                <w:sz w:val="22"/>
              </w:rPr>
              <w:t>is</w:t>
            </w:r>
            <w:r>
              <w:rPr>
                <w:spacing w:val="-6"/>
                <w:sz w:val="22"/>
              </w:rPr>
              <w:t> </w:t>
            </w:r>
            <w:r>
              <w:rPr>
                <w:sz w:val="22"/>
              </w:rPr>
              <w:t>then</w:t>
            </w:r>
            <w:r>
              <w:rPr>
                <w:spacing w:val="-7"/>
                <w:sz w:val="22"/>
              </w:rPr>
              <w:t> </w:t>
            </w:r>
            <w:r>
              <w:rPr>
                <w:sz w:val="22"/>
              </w:rPr>
              <w:t>multiplied</w:t>
            </w:r>
            <w:r>
              <w:rPr>
                <w:spacing w:val="-4"/>
                <w:sz w:val="22"/>
              </w:rPr>
              <w:t> </w:t>
            </w:r>
            <w:r>
              <w:rPr>
                <w:sz w:val="22"/>
              </w:rPr>
              <w:t>against</w:t>
            </w:r>
            <w:r>
              <w:rPr>
                <w:spacing w:val="-5"/>
                <w:sz w:val="22"/>
              </w:rPr>
              <w:t> </w:t>
            </w:r>
            <w:r>
              <w:rPr>
                <w:sz w:val="22"/>
              </w:rPr>
              <w:t>the</w:t>
            </w:r>
            <w:r>
              <w:rPr>
                <w:spacing w:val="-6"/>
                <w:sz w:val="22"/>
              </w:rPr>
              <w:t> </w:t>
            </w:r>
            <w:r>
              <w:rPr>
                <w:sz w:val="22"/>
              </w:rPr>
              <w:t>total</w:t>
            </w:r>
            <w:r>
              <w:rPr>
                <w:spacing w:val="-5"/>
                <w:sz w:val="22"/>
              </w:rPr>
              <w:t> </w:t>
            </w:r>
            <w:r>
              <w:rPr>
                <w:sz w:val="22"/>
              </w:rPr>
              <w:t>infrastructure costs in each period of the selected infrastructure phases.</w:t>
            </w:r>
          </w:p>
          <w:p>
            <w:pPr>
              <w:pStyle w:val="TableParagraph"/>
              <w:spacing w:before="91"/>
              <w:ind w:right="416"/>
              <w:rPr>
                <w:sz w:val="22"/>
              </w:rPr>
            </w:pPr>
            <w:r>
              <w:rPr>
                <w:sz w:val="22"/>
              </w:rPr>
              <w:t>The</w:t>
            </w:r>
            <w:r>
              <w:rPr>
                <w:spacing w:val="-5"/>
                <w:sz w:val="22"/>
              </w:rPr>
              <w:t> </w:t>
            </w:r>
            <w:r>
              <w:rPr>
                <w:sz w:val="22"/>
              </w:rPr>
              <w:t>resulting</w:t>
            </w:r>
            <w:r>
              <w:rPr>
                <w:spacing w:val="-3"/>
                <w:sz w:val="22"/>
              </w:rPr>
              <w:t> </w:t>
            </w:r>
            <w:r>
              <w:rPr>
                <w:sz w:val="22"/>
              </w:rPr>
              <w:t>periodic</w:t>
            </w:r>
            <w:r>
              <w:rPr>
                <w:spacing w:val="-2"/>
                <w:sz w:val="22"/>
              </w:rPr>
              <w:t> </w:t>
            </w:r>
            <w:r>
              <w:rPr>
                <w:sz w:val="22"/>
              </w:rPr>
              <w:t>infrastructure</w:t>
            </w:r>
            <w:r>
              <w:rPr>
                <w:spacing w:val="-5"/>
                <w:sz w:val="22"/>
              </w:rPr>
              <w:t> </w:t>
            </w:r>
            <w:r>
              <w:rPr>
                <w:sz w:val="22"/>
              </w:rPr>
              <w:t>costs</w:t>
            </w:r>
            <w:r>
              <w:rPr>
                <w:spacing w:val="-4"/>
                <w:sz w:val="22"/>
              </w:rPr>
              <w:t> </w:t>
            </w:r>
            <w:r>
              <w:rPr>
                <w:sz w:val="22"/>
              </w:rPr>
              <w:t>are</w:t>
            </w:r>
            <w:r>
              <w:rPr>
                <w:spacing w:val="-5"/>
                <w:sz w:val="22"/>
              </w:rPr>
              <w:t> </w:t>
            </w:r>
            <w:r>
              <w:rPr>
                <w:sz w:val="22"/>
              </w:rPr>
              <w:t>placed</w:t>
            </w:r>
            <w:r>
              <w:rPr>
                <w:spacing w:val="-3"/>
                <w:sz w:val="22"/>
              </w:rPr>
              <w:t> </w:t>
            </w:r>
            <w:r>
              <w:rPr>
                <w:sz w:val="22"/>
              </w:rPr>
              <w:t>in</w:t>
            </w:r>
            <w:r>
              <w:rPr>
                <w:spacing w:val="-3"/>
                <w:sz w:val="22"/>
              </w:rPr>
              <w:t> </w:t>
            </w:r>
            <w:r>
              <w:rPr>
                <w:sz w:val="22"/>
              </w:rPr>
              <w:t>the</w:t>
            </w:r>
            <w:r>
              <w:rPr>
                <w:spacing w:val="-5"/>
                <w:sz w:val="22"/>
              </w:rPr>
              <w:t> </w:t>
            </w:r>
            <w:r>
              <w:rPr>
                <w:sz w:val="22"/>
              </w:rPr>
              <w:t>cash flow of the development phase.</w:t>
            </w:r>
          </w:p>
        </w:tc>
      </w:tr>
      <w:tr>
        <w:trPr>
          <w:trHeight w:val="2042" w:hRule="atLeast"/>
        </w:trPr>
        <w:tc>
          <w:tcPr>
            <w:tcW w:w="2333" w:type="dxa"/>
          </w:tcPr>
          <w:p>
            <w:pPr>
              <w:pStyle w:val="TableParagraph"/>
              <w:ind w:right="266"/>
              <w:rPr>
                <w:sz w:val="22"/>
              </w:rPr>
            </w:pPr>
            <w:r>
              <w:rPr>
                <w:sz w:val="22"/>
              </w:rPr>
              <w:t>Proportion</w:t>
            </w:r>
            <w:r>
              <w:rPr>
                <w:spacing w:val="-16"/>
                <w:sz w:val="22"/>
              </w:rPr>
              <w:t> </w:t>
            </w:r>
            <w:r>
              <w:rPr>
                <w:sz w:val="22"/>
              </w:rPr>
              <w:t>of</w:t>
            </w:r>
            <w:r>
              <w:rPr>
                <w:spacing w:val="-15"/>
                <w:sz w:val="22"/>
              </w:rPr>
              <w:t> </w:t>
            </w:r>
            <w:r>
              <w:rPr>
                <w:sz w:val="22"/>
              </w:rPr>
              <w:t>Net Floor Area</w:t>
            </w:r>
          </w:p>
        </w:tc>
        <w:tc>
          <w:tcPr>
            <w:tcW w:w="7014" w:type="dxa"/>
          </w:tcPr>
          <w:p>
            <w:pPr>
              <w:pStyle w:val="TableParagraph"/>
              <w:ind w:right="416"/>
              <w:rPr>
                <w:sz w:val="22"/>
              </w:rPr>
            </w:pPr>
            <w:r>
              <w:rPr>
                <w:sz w:val="22"/>
              </w:rPr>
              <w:t>Takes the Total Net Area in the selected Infrastructure Phases and</w:t>
            </w:r>
            <w:r>
              <w:rPr>
                <w:spacing w:val="-3"/>
                <w:sz w:val="22"/>
              </w:rPr>
              <w:t> </w:t>
            </w:r>
            <w:r>
              <w:rPr>
                <w:sz w:val="22"/>
              </w:rPr>
              <w:t>divides</w:t>
            </w:r>
            <w:r>
              <w:rPr>
                <w:spacing w:val="-2"/>
                <w:sz w:val="22"/>
              </w:rPr>
              <w:t> </w:t>
            </w:r>
            <w:r>
              <w:rPr>
                <w:sz w:val="22"/>
              </w:rPr>
              <w:t>it</w:t>
            </w:r>
            <w:r>
              <w:rPr>
                <w:spacing w:val="-1"/>
                <w:sz w:val="22"/>
              </w:rPr>
              <w:t> </w:t>
            </w:r>
            <w:r>
              <w:rPr>
                <w:sz w:val="22"/>
              </w:rPr>
              <w:t>into</w:t>
            </w:r>
            <w:r>
              <w:rPr>
                <w:spacing w:val="-4"/>
                <w:sz w:val="22"/>
              </w:rPr>
              <w:t> </w:t>
            </w:r>
            <w:r>
              <w:rPr>
                <w:sz w:val="22"/>
              </w:rPr>
              <w:t>the</w:t>
            </w:r>
            <w:r>
              <w:rPr>
                <w:spacing w:val="-5"/>
                <w:sz w:val="22"/>
              </w:rPr>
              <w:t> </w:t>
            </w:r>
            <w:r>
              <w:rPr>
                <w:sz w:val="22"/>
              </w:rPr>
              <w:t>Total</w:t>
            </w:r>
            <w:r>
              <w:rPr>
                <w:spacing w:val="-4"/>
                <w:sz w:val="22"/>
              </w:rPr>
              <w:t> </w:t>
            </w:r>
            <w:r>
              <w:rPr>
                <w:sz w:val="22"/>
              </w:rPr>
              <w:t>Net</w:t>
            </w:r>
            <w:r>
              <w:rPr>
                <w:spacing w:val="-2"/>
                <w:sz w:val="22"/>
              </w:rPr>
              <w:t> </w:t>
            </w:r>
            <w:r>
              <w:rPr>
                <w:sz w:val="22"/>
              </w:rPr>
              <w:t>Area</w:t>
            </w:r>
            <w:r>
              <w:rPr>
                <w:spacing w:val="-5"/>
                <w:sz w:val="22"/>
              </w:rPr>
              <w:t> </w:t>
            </w:r>
            <w:r>
              <w:rPr>
                <w:sz w:val="22"/>
              </w:rPr>
              <w:t>in</w:t>
            </w:r>
            <w:r>
              <w:rPr>
                <w:spacing w:val="-3"/>
                <w:sz w:val="22"/>
              </w:rPr>
              <w:t> </w:t>
            </w:r>
            <w:r>
              <w:rPr>
                <w:sz w:val="22"/>
              </w:rPr>
              <w:t>a</w:t>
            </w:r>
            <w:r>
              <w:rPr>
                <w:spacing w:val="-5"/>
                <w:sz w:val="22"/>
              </w:rPr>
              <w:t> </w:t>
            </w:r>
            <w:r>
              <w:rPr>
                <w:sz w:val="22"/>
              </w:rPr>
              <w:t>Development</w:t>
            </w:r>
            <w:r>
              <w:rPr>
                <w:spacing w:val="-4"/>
                <w:sz w:val="22"/>
              </w:rPr>
              <w:t> </w:t>
            </w:r>
            <w:r>
              <w:rPr>
                <w:sz w:val="22"/>
              </w:rPr>
              <w:t>Phase</w:t>
            </w:r>
            <w:r>
              <w:rPr>
                <w:spacing w:val="-5"/>
                <w:sz w:val="22"/>
              </w:rPr>
              <w:t> </w:t>
            </w:r>
            <w:r>
              <w:rPr>
                <w:sz w:val="22"/>
              </w:rPr>
              <w:t>to determine an allocation percentage.</w:t>
            </w:r>
          </w:p>
          <w:p>
            <w:pPr>
              <w:pStyle w:val="TableParagraph"/>
              <w:spacing w:before="90"/>
              <w:ind w:right="416"/>
              <w:rPr>
                <w:sz w:val="22"/>
              </w:rPr>
            </w:pPr>
            <w:r>
              <w:rPr>
                <w:sz w:val="22"/>
              </w:rPr>
              <w:t>The</w:t>
            </w:r>
            <w:r>
              <w:rPr>
                <w:spacing w:val="-5"/>
                <w:sz w:val="22"/>
              </w:rPr>
              <w:t> </w:t>
            </w:r>
            <w:r>
              <w:rPr>
                <w:sz w:val="22"/>
              </w:rPr>
              <w:t>percentage</w:t>
            </w:r>
            <w:r>
              <w:rPr>
                <w:spacing w:val="-3"/>
                <w:sz w:val="22"/>
              </w:rPr>
              <w:t> </w:t>
            </w:r>
            <w:r>
              <w:rPr>
                <w:sz w:val="22"/>
              </w:rPr>
              <w:t>is</w:t>
            </w:r>
            <w:r>
              <w:rPr>
                <w:spacing w:val="-5"/>
                <w:sz w:val="22"/>
              </w:rPr>
              <w:t> </w:t>
            </w:r>
            <w:r>
              <w:rPr>
                <w:sz w:val="22"/>
              </w:rPr>
              <w:t>then</w:t>
            </w:r>
            <w:r>
              <w:rPr>
                <w:spacing w:val="-7"/>
                <w:sz w:val="22"/>
              </w:rPr>
              <w:t> </w:t>
            </w:r>
            <w:r>
              <w:rPr>
                <w:sz w:val="22"/>
              </w:rPr>
              <w:t>multiplied</w:t>
            </w:r>
            <w:r>
              <w:rPr>
                <w:spacing w:val="-3"/>
                <w:sz w:val="22"/>
              </w:rPr>
              <w:t> </w:t>
            </w:r>
            <w:r>
              <w:rPr>
                <w:sz w:val="22"/>
              </w:rPr>
              <w:t>against</w:t>
            </w:r>
            <w:r>
              <w:rPr>
                <w:spacing w:val="-4"/>
                <w:sz w:val="22"/>
              </w:rPr>
              <w:t> </w:t>
            </w:r>
            <w:r>
              <w:rPr>
                <w:sz w:val="22"/>
              </w:rPr>
              <w:t>the</w:t>
            </w:r>
            <w:r>
              <w:rPr>
                <w:spacing w:val="-5"/>
                <w:sz w:val="22"/>
              </w:rPr>
              <w:t> </w:t>
            </w:r>
            <w:r>
              <w:rPr>
                <w:sz w:val="22"/>
              </w:rPr>
              <w:t>total</w:t>
            </w:r>
            <w:r>
              <w:rPr>
                <w:spacing w:val="-4"/>
                <w:sz w:val="22"/>
              </w:rPr>
              <w:t> </w:t>
            </w:r>
            <w:r>
              <w:rPr>
                <w:sz w:val="22"/>
              </w:rPr>
              <w:t>infrastructure costs in each period of the selected infrastructure phases.</w:t>
            </w:r>
          </w:p>
          <w:p>
            <w:pPr>
              <w:pStyle w:val="TableParagraph"/>
              <w:spacing w:line="242" w:lineRule="auto" w:before="89"/>
              <w:ind w:right="416"/>
              <w:rPr>
                <w:sz w:val="22"/>
              </w:rPr>
            </w:pPr>
            <w:r>
              <w:rPr>
                <w:sz w:val="22"/>
              </w:rPr>
              <w:t>The</w:t>
            </w:r>
            <w:r>
              <w:rPr>
                <w:spacing w:val="-6"/>
                <w:sz w:val="22"/>
              </w:rPr>
              <w:t> </w:t>
            </w:r>
            <w:r>
              <w:rPr>
                <w:sz w:val="22"/>
              </w:rPr>
              <w:t>resulting</w:t>
            </w:r>
            <w:r>
              <w:rPr>
                <w:spacing w:val="-4"/>
                <w:sz w:val="22"/>
              </w:rPr>
              <w:t> </w:t>
            </w:r>
            <w:r>
              <w:rPr>
                <w:sz w:val="22"/>
              </w:rPr>
              <w:t>periodic</w:t>
            </w:r>
            <w:r>
              <w:rPr>
                <w:spacing w:val="-3"/>
                <w:sz w:val="22"/>
              </w:rPr>
              <w:t> </w:t>
            </w:r>
            <w:r>
              <w:rPr>
                <w:sz w:val="22"/>
              </w:rPr>
              <w:t>infrastructure</w:t>
            </w:r>
            <w:r>
              <w:rPr>
                <w:spacing w:val="-6"/>
                <w:sz w:val="22"/>
              </w:rPr>
              <w:t> </w:t>
            </w:r>
            <w:r>
              <w:rPr>
                <w:sz w:val="22"/>
              </w:rPr>
              <w:t>costs</w:t>
            </w:r>
            <w:r>
              <w:rPr>
                <w:spacing w:val="-5"/>
                <w:sz w:val="22"/>
              </w:rPr>
              <w:t> </w:t>
            </w:r>
            <w:r>
              <w:rPr>
                <w:sz w:val="22"/>
              </w:rPr>
              <w:t>are</w:t>
            </w:r>
            <w:r>
              <w:rPr>
                <w:spacing w:val="-6"/>
                <w:sz w:val="22"/>
              </w:rPr>
              <w:t> </w:t>
            </w:r>
            <w:r>
              <w:rPr>
                <w:sz w:val="22"/>
              </w:rPr>
              <w:t>placed</w:t>
            </w:r>
            <w:r>
              <w:rPr>
                <w:spacing w:val="-4"/>
                <w:sz w:val="22"/>
              </w:rPr>
              <w:t> </w:t>
            </w:r>
            <w:r>
              <w:rPr>
                <w:sz w:val="22"/>
              </w:rPr>
              <w:t>in</w:t>
            </w:r>
            <w:r>
              <w:rPr>
                <w:spacing w:val="-4"/>
                <w:sz w:val="22"/>
              </w:rPr>
              <w:t> </w:t>
            </w:r>
            <w:r>
              <w:rPr>
                <w:sz w:val="22"/>
              </w:rPr>
              <w:t>the</w:t>
            </w:r>
            <w:r>
              <w:rPr>
                <w:spacing w:val="-6"/>
                <w:sz w:val="22"/>
              </w:rPr>
              <w:t> </w:t>
            </w:r>
            <w:r>
              <w:rPr>
                <w:sz w:val="22"/>
              </w:rPr>
              <w:t>cash flow of the development phase.</w:t>
            </w:r>
          </w:p>
        </w:tc>
      </w:tr>
      <w:tr>
        <w:trPr>
          <w:trHeight w:val="1101" w:hRule="atLeast"/>
        </w:trPr>
        <w:tc>
          <w:tcPr>
            <w:tcW w:w="2333" w:type="dxa"/>
            <w:shd w:val="clear" w:color="auto" w:fill="D2DFED"/>
          </w:tcPr>
          <w:p>
            <w:pPr>
              <w:pStyle w:val="TableParagraph"/>
              <w:spacing w:line="253" w:lineRule="exact"/>
              <w:rPr>
                <w:sz w:val="22"/>
              </w:rPr>
            </w:pPr>
            <w:r>
              <w:rPr>
                <w:sz w:val="22"/>
              </w:rPr>
              <w:t>Fixed</w:t>
            </w:r>
            <w:r>
              <w:rPr>
                <w:spacing w:val="-7"/>
                <w:sz w:val="22"/>
              </w:rPr>
              <w:t> </w:t>
            </w:r>
            <w:r>
              <w:rPr>
                <w:spacing w:val="-2"/>
                <w:sz w:val="22"/>
              </w:rPr>
              <w:t>Percentage</w:t>
            </w:r>
          </w:p>
        </w:tc>
        <w:tc>
          <w:tcPr>
            <w:tcW w:w="7014" w:type="dxa"/>
            <w:shd w:val="clear" w:color="auto" w:fill="D2DFED"/>
          </w:tcPr>
          <w:p>
            <w:pPr>
              <w:pStyle w:val="TableParagraph"/>
              <w:ind w:right="416"/>
              <w:rPr>
                <w:sz w:val="22"/>
              </w:rPr>
            </w:pPr>
            <w:r>
              <w:rPr>
                <w:sz w:val="22"/>
              </w:rPr>
              <w:t>Multiplies a manually entered percentage against the total infrastructure</w:t>
            </w:r>
            <w:r>
              <w:rPr>
                <w:spacing w:val="-2"/>
                <w:sz w:val="22"/>
              </w:rPr>
              <w:t> </w:t>
            </w:r>
            <w:r>
              <w:rPr>
                <w:sz w:val="22"/>
              </w:rPr>
              <w:t>costs in each period of</w:t>
            </w:r>
            <w:r>
              <w:rPr>
                <w:spacing w:val="-1"/>
                <w:sz w:val="22"/>
              </w:rPr>
              <w:t> </w:t>
            </w:r>
            <w:r>
              <w:rPr>
                <w:sz w:val="22"/>
              </w:rPr>
              <w:t>the</w:t>
            </w:r>
            <w:r>
              <w:rPr>
                <w:spacing w:val="-2"/>
                <w:sz w:val="22"/>
              </w:rPr>
              <w:t> </w:t>
            </w:r>
            <w:r>
              <w:rPr>
                <w:sz w:val="22"/>
              </w:rPr>
              <w:t>selected</w:t>
            </w:r>
            <w:r>
              <w:rPr>
                <w:spacing w:val="-2"/>
                <w:sz w:val="22"/>
              </w:rPr>
              <w:t> </w:t>
            </w:r>
            <w:r>
              <w:rPr>
                <w:sz w:val="22"/>
              </w:rPr>
              <w:t>infrastructure phases.</w:t>
            </w:r>
            <w:r>
              <w:rPr>
                <w:spacing w:val="-6"/>
                <w:sz w:val="22"/>
              </w:rPr>
              <w:t> </w:t>
            </w:r>
            <w:r>
              <w:rPr>
                <w:sz w:val="22"/>
              </w:rPr>
              <w:t>The</w:t>
            </w:r>
            <w:r>
              <w:rPr>
                <w:spacing w:val="-7"/>
                <w:sz w:val="22"/>
              </w:rPr>
              <w:t> </w:t>
            </w:r>
            <w:r>
              <w:rPr>
                <w:sz w:val="22"/>
              </w:rPr>
              <w:t>resulting</w:t>
            </w:r>
            <w:r>
              <w:rPr>
                <w:spacing w:val="-3"/>
                <w:sz w:val="22"/>
              </w:rPr>
              <w:t> </w:t>
            </w:r>
            <w:r>
              <w:rPr>
                <w:sz w:val="22"/>
              </w:rPr>
              <w:t>periodic</w:t>
            </w:r>
            <w:r>
              <w:rPr>
                <w:spacing w:val="-4"/>
                <w:sz w:val="22"/>
              </w:rPr>
              <w:t> </w:t>
            </w:r>
            <w:r>
              <w:rPr>
                <w:sz w:val="22"/>
              </w:rPr>
              <w:t>infrastructure</w:t>
            </w:r>
            <w:r>
              <w:rPr>
                <w:spacing w:val="-5"/>
                <w:sz w:val="22"/>
              </w:rPr>
              <w:t> </w:t>
            </w:r>
            <w:r>
              <w:rPr>
                <w:sz w:val="22"/>
              </w:rPr>
              <w:t>costs</w:t>
            </w:r>
            <w:r>
              <w:rPr>
                <w:spacing w:val="-7"/>
                <w:sz w:val="22"/>
              </w:rPr>
              <w:t> </w:t>
            </w:r>
            <w:r>
              <w:rPr>
                <w:sz w:val="22"/>
              </w:rPr>
              <w:t>are</w:t>
            </w:r>
            <w:r>
              <w:rPr>
                <w:spacing w:val="-7"/>
                <w:sz w:val="22"/>
              </w:rPr>
              <w:t> </w:t>
            </w:r>
            <w:r>
              <w:rPr>
                <w:sz w:val="22"/>
              </w:rPr>
              <w:t>placed</w:t>
            </w:r>
            <w:r>
              <w:rPr>
                <w:spacing w:val="-5"/>
                <w:sz w:val="22"/>
              </w:rPr>
              <w:t> </w:t>
            </w:r>
            <w:r>
              <w:rPr>
                <w:sz w:val="22"/>
              </w:rPr>
              <w:t>in the cash flow of the development phase.</w:t>
            </w:r>
          </w:p>
        </w:tc>
      </w:tr>
      <w:tr>
        <w:trPr>
          <w:trHeight w:val="848" w:hRule="atLeast"/>
        </w:trPr>
        <w:tc>
          <w:tcPr>
            <w:tcW w:w="2333" w:type="dxa"/>
          </w:tcPr>
          <w:p>
            <w:pPr>
              <w:pStyle w:val="TableParagraph"/>
              <w:ind w:right="266"/>
              <w:rPr>
                <w:sz w:val="22"/>
              </w:rPr>
            </w:pPr>
            <w:r>
              <w:rPr>
                <w:sz w:val="22"/>
              </w:rPr>
              <w:t>Proportion</w:t>
            </w:r>
            <w:r>
              <w:rPr>
                <w:spacing w:val="-16"/>
                <w:sz w:val="22"/>
              </w:rPr>
              <w:t> </w:t>
            </w:r>
            <w:r>
              <w:rPr>
                <w:sz w:val="22"/>
              </w:rPr>
              <w:t>of</w:t>
            </w:r>
            <w:r>
              <w:rPr>
                <w:spacing w:val="-15"/>
                <w:sz w:val="22"/>
              </w:rPr>
              <w:t> </w:t>
            </w:r>
            <w:r>
              <w:rPr>
                <w:sz w:val="22"/>
              </w:rPr>
              <w:t>Site </w:t>
            </w:r>
            <w:r>
              <w:rPr>
                <w:spacing w:val="-4"/>
                <w:sz w:val="22"/>
              </w:rPr>
              <w:t>Area</w:t>
            </w:r>
          </w:p>
        </w:tc>
        <w:tc>
          <w:tcPr>
            <w:tcW w:w="7014" w:type="dxa"/>
          </w:tcPr>
          <w:p>
            <w:pPr>
              <w:pStyle w:val="TableParagraph"/>
              <w:ind w:right="312"/>
              <w:rPr>
                <w:sz w:val="22"/>
              </w:rPr>
            </w:pPr>
            <w:r>
              <w:rPr>
                <w:sz w:val="22"/>
              </w:rPr>
              <w:t>Takes the Total Site Area in the selected Infrastructure Phases and</w:t>
            </w:r>
            <w:r>
              <w:rPr>
                <w:spacing w:val="-4"/>
                <w:sz w:val="22"/>
              </w:rPr>
              <w:t> </w:t>
            </w:r>
            <w:r>
              <w:rPr>
                <w:sz w:val="22"/>
              </w:rPr>
              <w:t>divides</w:t>
            </w:r>
            <w:r>
              <w:rPr>
                <w:spacing w:val="-3"/>
                <w:sz w:val="22"/>
              </w:rPr>
              <w:t> </w:t>
            </w:r>
            <w:r>
              <w:rPr>
                <w:sz w:val="22"/>
              </w:rPr>
              <w:t>it</w:t>
            </w:r>
            <w:r>
              <w:rPr>
                <w:spacing w:val="-2"/>
                <w:sz w:val="22"/>
              </w:rPr>
              <w:t> </w:t>
            </w:r>
            <w:r>
              <w:rPr>
                <w:sz w:val="22"/>
              </w:rPr>
              <w:t>into</w:t>
            </w:r>
            <w:r>
              <w:rPr>
                <w:spacing w:val="-3"/>
                <w:sz w:val="22"/>
              </w:rPr>
              <w:t> </w:t>
            </w:r>
            <w:r>
              <w:rPr>
                <w:sz w:val="22"/>
              </w:rPr>
              <w:t>Site</w:t>
            </w:r>
            <w:r>
              <w:rPr>
                <w:spacing w:val="-6"/>
                <w:sz w:val="22"/>
              </w:rPr>
              <w:t> </w:t>
            </w:r>
            <w:r>
              <w:rPr>
                <w:sz w:val="22"/>
              </w:rPr>
              <w:t>Area</w:t>
            </w:r>
            <w:r>
              <w:rPr>
                <w:spacing w:val="-4"/>
                <w:sz w:val="22"/>
              </w:rPr>
              <w:t> </w:t>
            </w:r>
            <w:r>
              <w:rPr>
                <w:sz w:val="22"/>
              </w:rPr>
              <w:t>of</w:t>
            </w:r>
            <w:r>
              <w:rPr>
                <w:spacing w:val="-2"/>
                <w:sz w:val="22"/>
              </w:rPr>
              <w:t> </w:t>
            </w:r>
            <w:r>
              <w:rPr>
                <w:sz w:val="22"/>
              </w:rPr>
              <w:t>a</w:t>
            </w:r>
            <w:r>
              <w:rPr>
                <w:spacing w:val="-4"/>
                <w:sz w:val="22"/>
              </w:rPr>
              <w:t> </w:t>
            </w:r>
            <w:r>
              <w:rPr>
                <w:sz w:val="22"/>
              </w:rPr>
              <w:t>Development</w:t>
            </w:r>
            <w:r>
              <w:rPr>
                <w:spacing w:val="-5"/>
                <w:sz w:val="22"/>
              </w:rPr>
              <w:t> </w:t>
            </w:r>
            <w:r>
              <w:rPr>
                <w:sz w:val="22"/>
              </w:rPr>
              <w:t>Phase</w:t>
            </w:r>
            <w:r>
              <w:rPr>
                <w:spacing w:val="-4"/>
                <w:sz w:val="22"/>
              </w:rPr>
              <w:t> </w:t>
            </w:r>
            <w:r>
              <w:rPr>
                <w:sz w:val="22"/>
              </w:rPr>
              <w:t>to</w:t>
            </w:r>
            <w:r>
              <w:rPr>
                <w:spacing w:val="-6"/>
                <w:sz w:val="22"/>
              </w:rPr>
              <w:t> </w:t>
            </w:r>
            <w:r>
              <w:rPr>
                <w:sz w:val="22"/>
              </w:rPr>
              <w:t>determine an allocation percentage.</w:t>
            </w:r>
          </w:p>
        </w:tc>
      </w:tr>
    </w:tbl>
    <w:p>
      <w:pPr>
        <w:pStyle w:val="TableParagraph"/>
        <w:spacing w:after="0"/>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33"/>
        <w:gridCol w:w="7014"/>
      </w:tblGrid>
      <w:tr>
        <w:trPr>
          <w:trHeight w:val="626" w:hRule="atLeast"/>
        </w:trPr>
        <w:tc>
          <w:tcPr>
            <w:tcW w:w="2333" w:type="dxa"/>
            <w:shd w:val="clear" w:color="auto" w:fill="4F81BC"/>
          </w:tcPr>
          <w:p>
            <w:pPr>
              <w:pStyle w:val="TableParagraph"/>
              <w:spacing w:line="256" w:lineRule="auto" w:before="41"/>
              <w:ind w:left="150" w:right="829"/>
              <w:rPr>
                <w:b/>
                <w:sz w:val="22"/>
              </w:rPr>
            </w:pPr>
            <w:r>
              <w:rPr>
                <w:b/>
                <w:color w:val="FFFFFF"/>
                <w:spacing w:val="-2"/>
                <w:sz w:val="22"/>
              </w:rPr>
              <w:t>Calculation Method</w:t>
            </w:r>
          </w:p>
        </w:tc>
        <w:tc>
          <w:tcPr>
            <w:tcW w:w="7014" w:type="dxa"/>
            <w:shd w:val="clear" w:color="auto" w:fill="4F81BC"/>
          </w:tcPr>
          <w:p>
            <w:pPr>
              <w:pStyle w:val="TableParagraph"/>
              <w:spacing w:before="41"/>
              <w:ind w:left="151"/>
              <w:rPr>
                <w:b/>
                <w:sz w:val="22"/>
              </w:rPr>
            </w:pPr>
            <w:r>
              <w:rPr>
                <w:b/>
                <w:color w:val="FFFFFF"/>
                <w:spacing w:val="-2"/>
                <w:sz w:val="22"/>
              </w:rPr>
              <w:t>Description</w:t>
            </w:r>
          </w:p>
        </w:tc>
      </w:tr>
      <w:tr>
        <w:trPr>
          <w:trHeight w:val="1192" w:hRule="atLeast"/>
        </w:trPr>
        <w:tc>
          <w:tcPr>
            <w:tcW w:w="2333" w:type="dxa"/>
          </w:tcPr>
          <w:p>
            <w:pPr>
              <w:pStyle w:val="TableParagraph"/>
              <w:ind w:left="0"/>
              <w:rPr>
                <w:rFonts w:ascii="Times New Roman"/>
                <w:sz w:val="20"/>
              </w:rPr>
            </w:pPr>
          </w:p>
        </w:tc>
        <w:tc>
          <w:tcPr>
            <w:tcW w:w="7014" w:type="dxa"/>
          </w:tcPr>
          <w:p>
            <w:pPr>
              <w:pStyle w:val="TableParagraph"/>
              <w:ind w:right="416"/>
              <w:rPr>
                <w:sz w:val="22"/>
              </w:rPr>
            </w:pPr>
            <w:r>
              <w:rPr>
                <w:sz w:val="22"/>
              </w:rPr>
              <w:t>The</w:t>
            </w:r>
            <w:r>
              <w:rPr>
                <w:spacing w:val="-6"/>
                <w:sz w:val="22"/>
              </w:rPr>
              <w:t> </w:t>
            </w:r>
            <w:r>
              <w:rPr>
                <w:sz w:val="22"/>
              </w:rPr>
              <w:t>percentage</w:t>
            </w:r>
            <w:r>
              <w:rPr>
                <w:spacing w:val="-4"/>
                <w:sz w:val="22"/>
              </w:rPr>
              <w:t> </w:t>
            </w:r>
            <w:r>
              <w:rPr>
                <w:sz w:val="22"/>
              </w:rPr>
              <w:t>is</w:t>
            </w:r>
            <w:r>
              <w:rPr>
                <w:spacing w:val="-6"/>
                <w:sz w:val="22"/>
              </w:rPr>
              <w:t> </w:t>
            </w:r>
            <w:r>
              <w:rPr>
                <w:sz w:val="22"/>
              </w:rPr>
              <w:t>then</w:t>
            </w:r>
            <w:r>
              <w:rPr>
                <w:spacing w:val="-7"/>
                <w:sz w:val="22"/>
              </w:rPr>
              <w:t> </w:t>
            </w:r>
            <w:r>
              <w:rPr>
                <w:sz w:val="22"/>
              </w:rPr>
              <w:t>multiplied</w:t>
            </w:r>
            <w:r>
              <w:rPr>
                <w:spacing w:val="-4"/>
                <w:sz w:val="22"/>
              </w:rPr>
              <w:t> </w:t>
            </w:r>
            <w:r>
              <w:rPr>
                <w:sz w:val="22"/>
              </w:rPr>
              <w:t>against</w:t>
            </w:r>
            <w:r>
              <w:rPr>
                <w:spacing w:val="-5"/>
                <w:sz w:val="22"/>
              </w:rPr>
              <w:t> </w:t>
            </w:r>
            <w:r>
              <w:rPr>
                <w:sz w:val="22"/>
              </w:rPr>
              <w:t>the</w:t>
            </w:r>
            <w:r>
              <w:rPr>
                <w:spacing w:val="-6"/>
                <w:sz w:val="22"/>
              </w:rPr>
              <w:t> </w:t>
            </w:r>
            <w:r>
              <w:rPr>
                <w:sz w:val="22"/>
              </w:rPr>
              <w:t>total</w:t>
            </w:r>
            <w:r>
              <w:rPr>
                <w:spacing w:val="-5"/>
                <w:sz w:val="22"/>
              </w:rPr>
              <w:t> </w:t>
            </w:r>
            <w:r>
              <w:rPr>
                <w:sz w:val="22"/>
              </w:rPr>
              <w:t>infrastructure costs in each period of the selected infrastructure phases.</w:t>
            </w:r>
          </w:p>
          <w:p>
            <w:pPr>
              <w:pStyle w:val="TableParagraph"/>
              <w:spacing w:before="89"/>
              <w:ind w:right="416"/>
              <w:rPr>
                <w:sz w:val="22"/>
              </w:rPr>
            </w:pPr>
            <w:r>
              <w:rPr>
                <w:sz w:val="22"/>
              </w:rPr>
              <w:t>The</w:t>
            </w:r>
            <w:r>
              <w:rPr>
                <w:spacing w:val="-6"/>
                <w:sz w:val="22"/>
              </w:rPr>
              <w:t> </w:t>
            </w:r>
            <w:r>
              <w:rPr>
                <w:sz w:val="22"/>
              </w:rPr>
              <w:t>resulting</w:t>
            </w:r>
            <w:r>
              <w:rPr>
                <w:spacing w:val="-4"/>
                <w:sz w:val="22"/>
              </w:rPr>
              <w:t> </w:t>
            </w:r>
            <w:r>
              <w:rPr>
                <w:sz w:val="22"/>
              </w:rPr>
              <w:t>periodic</w:t>
            </w:r>
            <w:r>
              <w:rPr>
                <w:spacing w:val="-3"/>
                <w:sz w:val="22"/>
              </w:rPr>
              <w:t> </w:t>
            </w:r>
            <w:r>
              <w:rPr>
                <w:sz w:val="22"/>
              </w:rPr>
              <w:t>infrastructure</w:t>
            </w:r>
            <w:r>
              <w:rPr>
                <w:spacing w:val="-6"/>
                <w:sz w:val="22"/>
              </w:rPr>
              <w:t> </w:t>
            </w:r>
            <w:r>
              <w:rPr>
                <w:sz w:val="22"/>
              </w:rPr>
              <w:t>costs</w:t>
            </w:r>
            <w:r>
              <w:rPr>
                <w:spacing w:val="-5"/>
                <w:sz w:val="22"/>
              </w:rPr>
              <w:t> </w:t>
            </w:r>
            <w:r>
              <w:rPr>
                <w:sz w:val="22"/>
              </w:rPr>
              <w:t>are</w:t>
            </w:r>
            <w:r>
              <w:rPr>
                <w:spacing w:val="-6"/>
                <w:sz w:val="22"/>
              </w:rPr>
              <w:t> </w:t>
            </w:r>
            <w:r>
              <w:rPr>
                <w:sz w:val="22"/>
              </w:rPr>
              <w:t>placed</w:t>
            </w:r>
            <w:r>
              <w:rPr>
                <w:spacing w:val="-4"/>
                <w:sz w:val="22"/>
              </w:rPr>
              <w:t> </w:t>
            </w:r>
            <w:r>
              <w:rPr>
                <w:sz w:val="22"/>
              </w:rPr>
              <w:t>in</w:t>
            </w:r>
            <w:r>
              <w:rPr>
                <w:spacing w:val="-4"/>
                <w:sz w:val="22"/>
              </w:rPr>
              <w:t> </w:t>
            </w:r>
            <w:r>
              <w:rPr>
                <w:sz w:val="22"/>
              </w:rPr>
              <w:t>the</w:t>
            </w:r>
            <w:r>
              <w:rPr>
                <w:spacing w:val="-6"/>
                <w:sz w:val="22"/>
              </w:rPr>
              <w:t> </w:t>
            </w:r>
            <w:r>
              <w:rPr>
                <w:sz w:val="22"/>
              </w:rPr>
              <w:t>cash flow of the development phase.</w:t>
            </w:r>
          </w:p>
        </w:tc>
      </w:tr>
      <w:tr>
        <w:trPr>
          <w:trHeight w:val="3828" w:hRule="atLeast"/>
        </w:trPr>
        <w:tc>
          <w:tcPr>
            <w:tcW w:w="2333" w:type="dxa"/>
            <w:shd w:val="clear" w:color="auto" w:fill="D2DFED"/>
          </w:tcPr>
          <w:p>
            <w:pPr>
              <w:pStyle w:val="TableParagraph"/>
              <w:ind w:right="829"/>
              <w:rPr>
                <w:sz w:val="22"/>
              </w:rPr>
            </w:pPr>
            <w:r>
              <w:rPr>
                <w:sz w:val="22"/>
              </w:rPr>
              <w:t>Proportion</w:t>
            </w:r>
            <w:r>
              <w:rPr>
                <w:spacing w:val="-16"/>
                <w:sz w:val="22"/>
              </w:rPr>
              <w:t> </w:t>
            </w:r>
            <w:r>
              <w:rPr>
                <w:sz w:val="22"/>
              </w:rPr>
              <w:t>of </w:t>
            </w:r>
            <w:r>
              <w:rPr>
                <w:spacing w:val="-2"/>
                <w:sz w:val="22"/>
              </w:rPr>
              <w:t>Revenue</w:t>
            </w:r>
          </w:p>
        </w:tc>
        <w:tc>
          <w:tcPr>
            <w:tcW w:w="7014" w:type="dxa"/>
            <w:shd w:val="clear" w:color="auto" w:fill="D2DFED"/>
          </w:tcPr>
          <w:p>
            <w:pPr>
              <w:pStyle w:val="TableParagraph"/>
              <w:rPr>
                <w:sz w:val="22"/>
              </w:rPr>
            </w:pPr>
            <w:r>
              <w:rPr>
                <w:sz w:val="22"/>
              </w:rPr>
              <w:t>Divides</w:t>
            </w:r>
            <w:r>
              <w:rPr>
                <w:spacing w:val="-3"/>
                <w:sz w:val="22"/>
              </w:rPr>
              <w:t> </w:t>
            </w:r>
            <w:r>
              <w:rPr>
                <w:sz w:val="22"/>
              </w:rPr>
              <w:t>phase</w:t>
            </w:r>
            <w:r>
              <w:rPr>
                <w:spacing w:val="-4"/>
                <w:sz w:val="22"/>
              </w:rPr>
              <w:t> </w:t>
            </w:r>
            <w:r>
              <w:rPr>
                <w:sz w:val="22"/>
              </w:rPr>
              <w:t>revenue</w:t>
            </w:r>
            <w:r>
              <w:rPr>
                <w:spacing w:val="-4"/>
                <w:sz w:val="22"/>
              </w:rPr>
              <w:t> </w:t>
            </w:r>
            <w:r>
              <w:rPr>
                <w:sz w:val="22"/>
              </w:rPr>
              <w:t>by</w:t>
            </w:r>
            <w:r>
              <w:rPr>
                <w:spacing w:val="-6"/>
                <w:sz w:val="22"/>
              </w:rPr>
              <w:t> </w:t>
            </w:r>
            <w:r>
              <w:rPr>
                <w:sz w:val="22"/>
              </w:rPr>
              <w:t>project</w:t>
            </w:r>
            <w:r>
              <w:rPr>
                <w:spacing w:val="-5"/>
                <w:sz w:val="22"/>
              </w:rPr>
              <w:t> </w:t>
            </w:r>
            <w:r>
              <w:rPr>
                <w:sz w:val="22"/>
              </w:rPr>
              <w:t>revenues</w:t>
            </w:r>
            <w:r>
              <w:rPr>
                <w:spacing w:val="-3"/>
                <w:sz w:val="22"/>
              </w:rPr>
              <w:t> </w:t>
            </w:r>
            <w:r>
              <w:rPr>
                <w:sz w:val="22"/>
              </w:rPr>
              <w:t>(total</w:t>
            </w:r>
            <w:r>
              <w:rPr>
                <w:spacing w:val="-7"/>
                <w:sz w:val="22"/>
              </w:rPr>
              <w:t> </w:t>
            </w:r>
            <w:r>
              <w:rPr>
                <w:sz w:val="22"/>
              </w:rPr>
              <w:t>or</w:t>
            </w:r>
            <w:r>
              <w:rPr>
                <w:spacing w:val="-3"/>
                <w:sz w:val="22"/>
              </w:rPr>
              <w:t> </w:t>
            </w:r>
            <w:r>
              <w:rPr>
                <w:sz w:val="22"/>
              </w:rPr>
              <w:t>selected</w:t>
            </w:r>
            <w:r>
              <w:rPr>
                <w:spacing w:val="-4"/>
                <w:sz w:val="22"/>
              </w:rPr>
              <w:t> </w:t>
            </w:r>
            <w:r>
              <w:rPr>
                <w:sz w:val="22"/>
              </w:rPr>
              <w:t>as described</w:t>
            </w:r>
            <w:r>
              <w:rPr>
                <w:spacing w:val="-5"/>
                <w:sz w:val="22"/>
              </w:rPr>
              <w:t> </w:t>
            </w:r>
            <w:r>
              <w:rPr>
                <w:sz w:val="22"/>
              </w:rPr>
              <w:t>above)</w:t>
            </w:r>
            <w:r>
              <w:rPr>
                <w:spacing w:val="-6"/>
                <w:sz w:val="22"/>
              </w:rPr>
              <w:t> </w:t>
            </w:r>
            <w:r>
              <w:rPr>
                <w:sz w:val="22"/>
              </w:rPr>
              <w:t>to</w:t>
            </w:r>
            <w:r>
              <w:rPr>
                <w:spacing w:val="-6"/>
                <w:sz w:val="22"/>
              </w:rPr>
              <w:t> </w:t>
            </w:r>
            <w:r>
              <w:rPr>
                <w:sz w:val="22"/>
              </w:rPr>
              <w:t>calculate</w:t>
            </w:r>
            <w:r>
              <w:rPr>
                <w:spacing w:val="-4"/>
                <w:sz w:val="22"/>
              </w:rPr>
              <w:t> </w:t>
            </w:r>
            <w:r>
              <w:rPr>
                <w:sz w:val="22"/>
              </w:rPr>
              <w:t>the</w:t>
            </w:r>
            <w:r>
              <w:rPr>
                <w:spacing w:val="-7"/>
                <w:sz w:val="22"/>
              </w:rPr>
              <w:t> </w:t>
            </w:r>
            <w:r>
              <w:rPr>
                <w:sz w:val="22"/>
              </w:rPr>
              <w:t>correct</w:t>
            </w:r>
            <w:r>
              <w:rPr>
                <w:spacing w:val="-3"/>
                <w:sz w:val="22"/>
              </w:rPr>
              <w:t> </w:t>
            </w:r>
            <w:r>
              <w:rPr>
                <w:sz w:val="22"/>
              </w:rPr>
              <w:t>proportion</w:t>
            </w:r>
            <w:r>
              <w:rPr>
                <w:spacing w:val="-4"/>
                <w:sz w:val="22"/>
              </w:rPr>
              <w:t> </w:t>
            </w:r>
            <w:r>
              <w:rPr>
                <w:sz w:val="22"/>
              </w:rPr>
              <w:t>of </w:t>
            </w:r>
            <w:r>
              <w:rPr>
                <w:spacing w:val="-2"/>
                <w:sz w:val="22"/>
              </w:rPr>
              <w:t>revenue.</w:t>
            </w:r>
          </w:p>
          <w:p>
            <w:pPr>
              <w:pStyle w:val="TableParagraph"/>
              <w:spacing w:before="89"/>
              <w:ind w:right="416"/>
              <w:rPr>
                <w:sz w:val="22"/>
              </w:rPr>
            </w:pPr>
            <w:r>
              <w:rPr>
                <w:sz w:val="22"/>
              </w:rPr>
              <w:t>Applies the same proportion to infrastructure costs (total or selected</w:t>
            </w:r>
            <w:r>
              <w:rPr>
                <w:spacing w:val="-4"/>
                <w:sz w:val="22"/>
              </w:rPr>
              <w:t> </w:t>
            </w:r>
            <w:r>
              <w:rPr>
                <w:sz w:val="22"/>
              </w:rPr>
              <w:t>as</w:t>
            </w:r>
            <w:r>
              <w:rPr>
                <w:spacing w:val="-6"/>
                <w:sz w:val="22"/>
              </w:rPr>
              <w:t> </w:t>
            </w:r>
            <w:r>
              <w:rPr>
                <w:sz w:val="22"/>
              </w:rPr>
              <w:t>described</w:t>
            </w:r>
            <w:r>
              <w:rPr>
                <w:spacing w:val="-4"/>
                <w:sz w:val="22"/>
              </w:rPr>
              <w:t> </w:t>
            </w:r>
            <w:r>
              <w:rPr>
                <w:sz w:val="22"/>
              </w:rPr>
              <w:t>above)</w:t>
            </w:r>
            <w:r>
              <w:rPr>
                <w:spacing w:val="-3"/>
                <w:sz w:val="22"/>
              </w:rPr>
              <w:t> </w:t>
            </w:r>
            <w:r>
              <w:rPr>
                <w:sz w:val="22"/>
              </w:rPr>
              <w:t>to</w:t>
            </w:r>
            <w:r>
              <w:rPr>
                <w:spacing w:val="-4"/>
                <w:sz w:val="22"/>
              </w:rPr>
              <w:t> </w:t>
            </w:r>
            <w:r>
              <w:rPr>
                <w:sz w:val="22"/>
              </w:rPr>
              <w:t>calculate</w:t>
            </w:r>
            <w:r>
              <w:rPr>
                <w:spacing w:val="-8"/>
                <w:sz w:val="22"/>
              </w:rPr>
              <w:t> </w:t>
            </w:r>
            <w:r>
              <w:rPr>
                <w:sz w:val="22"/>
              </w:rPr>
              <w:t>the</w:t>
            </w:r>
            <w:r>
              <w:rPr>
                <w:spacing w:val="-4"/>
                <w:sz w:val="22"/>
              </w:rPr>
              <w:t> </w:t>
            </w:r>
            <w:r>
              <w:rPr>
                <w:sz w:val="22"/>
              </w:rPr>
              <w:t>correct</w:t>
            </w:r>
            <w:r>
              <w:rPr>
                <w:spacing w:val="-3"/>
                <w:sz w:val="22"/>
              </w:rPr>
              <w:t> </w:t>
            </w:r>
            <w:r>
              <w:rPr>
                <w:sz w:val="22"/>
              </w:rPr>
              <w:t>amount</w:t>
            </w:r>
            <w:r>
              <w:rPr>
                <w:spacing w:val="-7"/>
                <w:sz w:val="22"/>
              </w:rPr>
              <w:t> </w:t>
            </w:r>
            <w:r>
              <w:rPr>
                <w:sz w:val="22"/>
              </w:rPr>
              <w:t>to be apportioned to the respective development phase.</w:t>
            </w:r>
          </w:p>
          <w:p>
            <w:pPr>
              <w:pStyle w:val="TableParagraph"/>
              <w:spacing w:before="91"/>
              <w:ind w:right="416"/>
              <w:rPr>
                <w:sz w:val="22"/>
              </w:rPr>
            </w:pPr>
            <w:r>
              <w:rPr>
                <w:sz w:val="22"/>
              </w:rPr>
              <w:t>Reflects</w:t>
            </w:r>
            <w:r>
              <w:rPr>
                <w:spacing w:val="-4"/>
                <w:sz w:val="22"/>
              </w:rPr>
              <w:t> </w:t>
            </w:r>
            <w:r>
              <w:rPr>
                <w:sz w:val="22"/>
              </w:rPr>
              <w:t>any</w:t>
            </w:r>
            <w:r>
              <w:rPr>
                <w:spacing w:val="-7"/>
                <w:sz w:val="22"/>
              </w:rPr>
              <w:t> </w:t>
            </w:r>
            <w:r>
              <w:rPr>
                <w:sz w:val="22"/>
              </w:rPr>
              <w:t>proportionate</w:t>
            </w:r>
            <w:r>
              <w:rPr>
                <w:spacing w:val="-5"/>
                <w:sz w:val="22"/>
              </w:rPr>
              <w:t> </w:t>
            </w:r>
            <w:r>
              <w:rPr>
                <w:sz w:val="22"/>
              </w:rPr>
              <w:t>changes</w:t>
            </w:r>
            <w:r>
              <w:rPr>
                <w:spacing w:val="-7"/>
                <w:sz w:val="22"/>
              </w:rPr>
              <w:t> </w:t>
            </w:r>
            <w:r>
              <w:rPr>
                <w:sz w:val="22"/>
              </w:rPr>
              <w:t>to</w:t>
            </w:r>
            <w:r>
              <w:rPr>
                <w:spacing w:val="-7"/>
                <w:sz w:val="22"/>
              </w:rPr>
              <w:t> </w:t>
            </w:r>
            <w:r>
              <w:rPr>
                <w:sz w:val="22"/>
              </w:rPr>
              <w:t>revenues</w:t>
            </w:r>
            <w:r>
              <w:rPr>
                <w:spacing w:val="-4"/>
                <w:sz w:val="22"/>
              </w:rPr>
              <w:t> </w:t>
            </w:r>
            <w:r>
              <w:rPr>
                <w:sz w:val="22"/>
              </w:rPr>
              <w:t>in</w:t>
            </w:r>
            <w:r>
              <w:rPr>
                <w:spacing w:val="-5"/>
                <w:sz w:val="22"/>
              </w:rPr>
              <w:t> </w:t>
            </w:r>
            <w:r>
              <w:rPr>
                <w:sz w:val="22"/>
              </w:rPr>
              <w:t>the apportionment of infrastructure costs.</w:t>
            </w:r>
          </w:p>
          <w:p>
            <w:pPr>
              <w:pStyle w:val="TableParagraph"/>
              <w:spacing w:before="89"/>
              <w:rPr>
                <w:sz w:val="22"/>
              </w:rPr>
            </w:pPr>
            <w:r>
              <w:rPr>
                <w:spacing w:val="-2"/>
                <w:sz w:val="22"/>
              </w:rPr>
              <w:t>Example:</w:t>
            </w:r>
          </w:p>
          <w:p>
            <w:pPr>
              <w:pStyle w:val="TableParagraph"/>
              <w:spacing w:before="90"/>
              <w:rPr>
                <w:sz w:val="22"/>
              </w:rPr>
            </w:pPr>
            <w:r>
              <w:rPr>
                <w:sz w:val="22"/>
              </w:rPr>
              <w:t>Phase</w:t>
            </w:r>
            <w:r>
              <w:rPr>
                <w:spacing w:val="-5"/>
                <w:sz w:val="22"/>
              </w:rPr>
              <w:t> </w:t>
            </w:r>
            <w:r>
              <w:rPr>
                <w:sz w:val="22"/>
              </w:rPr>
              <w:t>1</w:t>
            </w:r>
            <w:r>
              <w:rPr>
                <w:spacing w:val="-4"/>
                <w:sz w:val="22"/>
              </w:rPr>
              <w:t> </w:t>
            </w:r>
            <w:r>
              <w:rPr>
                <w:sz w:val="22"/>
              </w:rPr>
              <w:t>contributes</w:t>
            </w:r>
            <w:r>
              <w:rPr>
                <w:spacing w:val="-5"/>
                <w:sz w:val="22"/>
              </w:rPr>
              <w:t> </w:t>
            </w:r>
            <w:r>
              <w:rPr>
                <w:sz w:val="22"/>
              </w:rPr>
              <w:t>60%</w:t>
            </w:r>
            <w:r>
              <w:rPr>
                <w:spacing w:val="-6"/>
                <w:sz w:val="22"/>
              </w:rPr>
              <w:t> </w:t>
            </w:r>
            <w:r>
              <w:rPr>
                <w:sz w:val="22"/>
              </w:rPr>
              <w:t>of</w:t>
            </w:r>
            <w:r>
              <w:rPr>
                <w:spacing w:val="-3"/>
                <w:sz w:val="22"/>
              </w:rPr>
              <w:t> </w:t>
            </w:r>
            <w:r>
              <w:rPr>
                <w:sz w:val="22"/>
              </w:rPr>
              <w:t>total</w:t>
            </w:r>
            <w:r>
              <w:rPr>
                <w:spacing w:val="-6"/>
                <w:sz w:val="22"/>
              </w:rPr>
              <w:t> </w:t>
            </w:r>
            <w:r>
              <w:rPr>
                <w:sz w:val="22"/>
              </w:rPr>
              <w:t>revenue;</w:t>
            </w:r>
            <w:r>
              <w:rPr>
                <w:spacing w:val="-6"/>
                <w:sz w:val="22"/>
              </w:rPr>
              <w:t> </w:t>
            </w:r>
            <w:r>
              <w:rPr>
                <w:sz w:val="22"/>
              </w:rPr>
              <w:t>therefore,</w:t>
            </w:r>
            <w:r>
              <w:rPr>
                <w:spacing w:val="-6"/>
                <w:sz w:val="22"/>
              </w:rPr>
              <w:t> </w:t>
            </w:r>
            <w:r>
              <w:rPr>
                <w:sz w:val="22"/>
              </w:rPr>
              <w:t>60%</w:t>
            </w:r>
            <w:r>
              <w:rPr>
                <w:spacing w:val="-6"/>
                <w:sz w:val="22"/>
              </w:rPr>
              <w:t> </w:t>
            </w:r>
            <w:r>
              <w:rPr>
                <w:sz w:val="22"/>
              </w:rPr>
              <w:t>of infrastructure costs are allocated to phase one.</w:t>
            </w:r>
          </w:p>
          <w:p>
            <w:pPr>
              <w:pStyle w:val="TableParagraph"/>
              <w:spacing w:before="90"/>
              <w:ind w:right="416"/>
              <w:rPr>
                <w:sz w:val="22"/>
              </w:rPr>
            </w:pPr>
            <w:r>
              <w:rPr>
                <w:sz w:val="22"/>
              </w:rPr>
              <w:t>If revenues increase to 70% of the total, the proportion of infrastructure</w:t>
            </w:r>
            <w:r>
              <w:rPr>
                <w:spacing w:val="-5"/>
                <w:sz w:val="22"/>
              </w:rPr>
              <w:t> </w:t>
            </w:r>
            <w:r>
              <w:rPr>
                <w:sz w:val="22"/>
              </w:rPr>
              <w:t>costs</w:t>
            </w:r>
            <w:r>
              <w:rPr>
                <w:spacing w:val="-2"/>
                <w:sz w:val="22"/>
              </w:rPr>
              <w:t> </w:t>
            </w:r>
            <w:r>
              <w:rPr>
                <w:sz w:val="22"/>
              </w:rPr>
              <w:t>allocated</w:t>
            </w:r>
            <w:r>
              <w:rPr>
                <w:spacing w:val="-5"/>
                <w:sz w:val="22"/>
              </w:rPr>
              <w:t> </w:t>
            </w:r>
            <w:r>
              <w:rPr>
                <w:sz w:val="22"/>
              </w:rPr>
              <w:t>to</w:t>
            </w:r>
            <w:r>
              <w:rPr>
                <w:spacing w:val="-3"/>
                <w:sz w:val="22"/>
              </w:rPr>
              <w:t> </w:t>
            </w:r>
            <w:r>
              <w:rPr>
                <w:sz w:val="22"/>
              </w:rPr>
              <w:t>phase</w:t>
            </w:r>
            <w:r>
              <w:rPr>
                <w:spacing w:val="-6"/>
                <w:sz w:val="22"/>
              </w:rPr>
              <w:t> </w:t>
            </w:r>
            <w:r>
              <w:rPr>
                <w:sz w:val="22"/>
              </w:rPr>
              <w:t>one</w:t>
            </w:r>
            <w:r>
              <w:rPr>
                <w:spacing w:val="-5"/>
                <w:sz w:val="22"/>
              </w:rPr>
              <w:t> </w:t>
            </w:r>
            <w:r>
              <w:rPr>
                <w:sz w:val="22"/>
              </w:rPr>
              <w:t>will</w:t>
            </w:r>
            <w:r>
              <w:rPr>
                <w:spacing w:val="-3"/>
                <w:sz w:val="22"/>
              </w:rPr>
              <w:t> </w:t>
            </w:r>
            <w:r>
              <w:rPr>
                <w:sz w:val="22"/>
              </w:rPr>
              <w:t>also increase</w:t>
            </w:r>
            <w:r>
              <w:rPr>
                <w:spacing w:val="-5"/>
                <w:sz w:val="22"/>
              </w:rPr>
              <w:t> </w:t>
            </w:r>
            <w:r>
              <w:rPr>
                <w:sz w:val="22"/>
              </w:rPr>
              <w:t>to </w:t>
            </w:r>
            <w:r>
              <w:rPr>
                <w:spacing w:val="-4"/>
                <w:sz w:val="22"/>
              </w:rPr>
              <w:t>70%.</w:t>
            </w:r>
          </w:p>
        </w:tc>
      </w:tr>
    </w:tbl>
    <w:p>
      <w:pPr>
        <w:pStyle w:val="BodyText"/>
        <w:spacing w:before="142"/>
      </w:pPr>
    </w:p>
    <w:p>
      <w:pPr>
        <w:pStyle w:val="BodyText"/>
        <w:spacing w:line="259" w:lineRule="auto" w:before="1"/>
        <w:ind w:left="360" w:right="1200"/>
      </w:pPr>
      <w:r>
        <w:rPr/>
        <w:t>To</w:t>
      </w:r>
      <w:r>
        <w:rPr>
          <w:spacing w:val="-5"/>
        </w:rPr>
        <w:t> </w:t>
      </w:r>
      <w:r>
        <w:rPr/>
        <w:t>create</w:t>
      </w:r>
      <w:r>
        <w:rPr>
          <w:spacing w:val="-3"/>
        </w:rPr>
        <w:t> </w:t>
      </w:r>
      <w:r>
        <w:rPr/>
        <w:t>an</w:t>
      </w:r>
      <w:r>
        <w:rPr>
          <w:spacing w:val="-5"/>
        </w:rPr>
        <w:t> </w:t>
      </w:r>
      <w:r>
        <w:rPr/>
        <w:t>allocation</w:t>
      </w:r>
      <w:r>
        <w:rPr>
          <w:spacing w:val="-3"/>
        </w:rPr>
        <w:t> </w:t>
      </w:r>
      <w:r>
        <w:rPr/>
        <w:t>in</w:t>
      </w:r>
      <w:r>
        <w:rPr>
          <w:spacing w:val="-3"/>
        </w:rPr>
        <w:t> </w:t>
      </w:r>
      <w:r>
        <w:rPr/>
        <w:t>a</w:t>
      </w:r>
      <w:r>
        <w:rPr>
          <w:spacing w:val="-2"/>
        </w:rPr>
        <w:t> </w:t>
      </w:r>
      <w:r>
        <w:rPr/>
        <w:t>Development</w:t>
      </w:r>
      <w:r>
        <w:rPr>
          <w:spacing w:val="-1"/>
        </w:rPr>
        <w:t> </w:t>
      </w:r>
      <w:r>
        <w:rPr/>
        <w:t>Phase,</w:t>
      </w:r>
      <w:r>
        <w:rPr>
          <w:spacing w:val="-4"/>
        </w:rPr>
        <w:t> </w:t>
      </w:r>
      <w:r>
        <w:rPr/>
        <w:t>use</w:t>
      </w:r>
      <w:r>
        <w:rPr>
          <w:spacing w:val="-5"/>
        </w:rPr>
        <w:t> </w:t>
      </w:r>
      <w:r>
        <w:rPr/>
        <w:t>the</w:t>
      </w:r>
      <w:r>
        <w:rPr>
          <w:spacing w:val="-5"/>
        </w:rPr>
        <w:t> </w:t>
      </w:r>
      <w:r>
        <w:rPr/>
        <w:t>Infrastructure</w:t>
      </w:r>
      <w:r>
        <w:rPr>
          <w:spacing w:val="-5"/>
        </w:rPr>
        <w:t> </w:t>
      </w:r>
      <w:r>
        <w:rPr/>
        <w:t>Costs</w:t>
      </w:r>
      <w:r>
        <w:rPr>
          <w:spacing w:val="-2"/>
        </w:rPr>
        <w:t> </w:t>
      </w:r>
      <w:r>
        <w:rPr/>
        <w:t>editor</w:t>
      </w:r>
      <w:r>
        <w:rPr>
          <w:spacing w:val="-4"/>
        </w:rPr>
        <w:t> </w:t>
      </w:r>
      <w:r>
        <w:rPr/>
        <w:t>on the Definition page. This field is enabled only when a development phase is selected from the Phase tab bar.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5"/>
      </w:pPr>
    </w:p>
    <w:p>
      <w:pPr>
        <w:pStyle w:val="BodyText"/>
        <w:ind w:left="360"/>
      </w:pPr>
      <w:r>
        <w:rPr/>
        <w:t>To</w:t>
      </w:r>
      <w:r>
        <w:rPr>
          <w:spacing w:val="-7"/>
        </w:rPr>
        <w:t> </w:t>
      </w:r>
      <w:r>
        <w:rPr/>
        <w:t>open</w:t>
      </w:r>
      <w:r>
        <w:rPr>
          <w:spacing w:val="-6"/>
        </w:rPr>
        <w:t> </w:t>
      </w:r>
      <w:r>
        <w:rPr/>
        <w:t>the</w:t>
      </w:r>
      <w:r>
        <w:rPr>
          <w:spacing w:val="-4"/>
        </w:rPr>
        <w:t> </w:t>
      </w:r>
      <w:r>
        <w:rPr/>
        <w:t>editor,</w:t>
      </w:r>
      <w:r>
        <w:rPr>
          <w:spacing w:val="-5"/>
        </w:rPr>
        <w:t> </w:t>
      </w:r>
      <w:r>
        <w:rPr/>
        <w:t>click</w:t>
      </w:r>
      <w:r>
        <w:rPr>
          <w:spacing w:val="-4"/>
        </w:rPr>
        <w:t> </w:t>
      </w:r>
      <w:r>
        <w:rPr/>
        <w:t>the</w:t>
      </w:r>
      <w:r>
        <w:rPr>
          <w:spacing w:val="-2"/>
        </w:rPr>
        <w:t> </w:t>
      </w:r>
      <w:r>
        <w:rPr/>
        <w:t>ellipsis</w:t>
      </w:r>
      <w:r>
        <w:rPr>
          <w:spacing w:val="-3"/>
        </w:rPr>
        <w:t> </w:t>
      </w:r>
      <w:r>
        <w:rPr>
          <w:spacing w:val="-2"/>
        </w:rPr>
        <w:t>button.</w:t>
      </w:r>
    </w:p>
    <w:p>
      <w:pPr>
        <w:pStyle w:val="BodyText"/>
        <w:spacing w:line="259" w:lineRule="auto" w:before="138"/>
        <w:ind w:left="360" w:right="1200"/>
      </w:pPr>
      <w:r>
        <w:rPr/>
        <w:t>The</w:t>
      </w:r>
      <w:r>
        <w:rPr>
          <w:spacing w:val="-5"/>
        </w:rPr>
        <w:t> </w:t>
      </w:r>
      <w:r>
        <w:rPr/>
        <w:t>editor</w:t>
      </w:r>
      <w:r>
        <w:rPr>
          <w:spacing w:val="-4"/>
        </w:rPr>
        <w:t> </w:t>
      </w:r>
      <w:r>
        <w:rPr/>
        <w:t>enables</w:t>
      </w:r>
      <w:r>
        <w:rPr>
          <w:spacing w:val="-3"/>
        </w:rPr>
        <w:t> </w:t>
      </w:r>
      <w:r>
        <w:rPr/>
        <w:t>you</w:t>
      </w:r>
      <w:r>
        <w:rPr>
          <w:spacing w:val="-3"/>
        </w:rPr>
        <w:t> </w:t>
      </w:r>
      <w:r>
        <w:rPr/>
        <w:t>to</w:t>
      </w:r>
      <w:r>
        <w:rPr>
          <w:spacing w:val="-3"/>
        </w:rPr>
        <w:t> </w:t>
      </w:r>
      <w:r>
        <w:rPr/>
        <w:t>choose</w:t>
      </w:r>
      <w:r>
        <w:rPr>
          <w:spacing w:val="-5"/>
        </w:rPr>
        <w:t> </w:t>
      </w:r>
      <w:r>
        <w:rPr/>
        <w:t>the</w:t>
      </w:r>
      <w:r>
        <w:rPr>
          <w:spacing w:val="-8"/>
        </w:rPr>
        <w:t> </w:t>
      </w:r>
      <w:r>
        <w:rPr/>
        <w:t>Type</w:t>
      </w:r>
      <w:r>
        <w:rPr>
          <w:spacing w:val="-3"/>
        </w:rPr>
        <w:t> </w:t>
      </w:r>
      <w:r>
        <w:rPr/>
        <w:t>of allocation,</w:t>
      </w:r>
      <w:r>
        <w:rPr>
          <w:spacing w:val="-1"/>
        </w:rPr>
        <w:t> </w:t>
      </w:r>
      <w:r>
        <w:rPr/>
        <w:t>which</w:t>
      </w:r>
      <w:r>
        <w:rPr>
          <w:spacing w:val="-3"/>
        </w:rPr>
        <w:t> </w:t>
      </w:r>
      <w:r>
        <w:rPr/>
        <w:t>Infrastructure</w:t>
      </w:r>
      <w:r>
        <w:rPr>
          <w:spacing w:val="-2"/>
        </w:rPr>
        <w:t> </w:t>
      </w:r>
      <w:r>
        <w:rPr/>
        <w:t>Phases you want allocate from, plus change any timing or enter notes.</w:t>
      </w:r>
    </w:p>
    <w:p>
      <w:pPr>
        <w:pStyle w:val="BodyText"/>
        <w:spacing w:line="259" w:lineRule="auto" w:before="121"/>
        <w:ind w:left="360" w:right="1200"/>
      </w:pPr>
      <w:r>
        <w:rPr/>
        <w:t>If</w:t>
      </w:r>
      <w:r>
        <w:rPr>
          <w:spacing w:val="-1"/>
        </w:rPr>
        <w:t> </w:t>
      </w:r>
      <w:r>
        <w:rPr/>
        <w:t>you</w:t>
      </w:r>
      <w:r>
        <w:rPr>
          <w:spacing w:val="-3"/>
        </w:rPr>
        <w:t> </w:t>
      </w:r>
      <w:r>
        <w:rPr/>
        <w:t>either</w:t>
      </w:r>
      <w:r>
        <w:rPr>
          <w:spacing w:val="-4"/>
        </w:rPr>
        <w:t> </w:t>
      </w:r>
      <w:r>
        <w:rPr/>
        <w:t>over</w:t>
      </w:r>
      <w:r>
        <w:rPr>
          <w:spacing w:val="-2"/>
        </w:rPr>
        <w:t> </w:t>
      </w:r>
      <w:r>
        <w:rPr/>
        <w:t>allocate</w:t>
      </w:r>
      <w:r>
        <w:rPr>
          <w:spacing w:val="-3"/>
        </w:rPr>
        <w:t> </w:t>
      </w:r>
      <w:r>
        <w:rPr/>
        <w:t>or</w:t>
      </w:r>
      <w:r>
        <w:rPr>
          <w:spacing w:val="-4"/>
        </w:rPr>
        <w:t> </w:t>
      </w:r>
      <w:r>
        <w:rPr/>
        <w:t>under</w:t>
      </w:r>
      <w:r>
        <w:rPr>
          <w:spacing w:val="-4"/>
        </w:rPr>
        <w:t> </w:t>
      </w:r>
      <w:r>
        <w:rPr/>
        <w:t>allocate</w:t>
      </w:r>
      <w:r>
        <w:rPr>
          <w:spacing w:val="-5"/>
        </w:rPr>
        <w:t> </w:t>
      </w:r>
      <w:r>
        <w:rPr/>
        <w:t>the</w:t>
      </w:r>
      <w:r>
        <w:rPr>
          <w:spacing w:val="-3"/>
        </w:rPr>
        <w:t> </w:t>
      </w:r>
      <w:r>
        <w:rPr/>
        <w:t>infrastructure</w:t>
      </w:r>
      <w:r>
        <w:rPr>
          <w:spacing w:val="-5"/>
        </w:rPr>
        <w:t> </w:t>
      </w:r>
      <w:r>
        <w:rPr/>
        <w:t>costs,</w:t>
      </w:r>
      <w:r>
        <w:rPr>
          <w:spacing w:val="-4"/>
        </w:rPr>
        <w:t> </w:t>
      </w:r>
      <w:r>
        <w:rPr/>
        <w:t>warnings</w:t>
      </w:r>
      <w:r>
        <w:rPr>
          <w:spacing w:val="-5"/>
        </w:rPr>
        <w:t> </w:t>
      </w:r>
      <w:r>
        <w:rPr/>
        <w:t>will</w:t>
      </w:r>
      <w:r>
        <w:rPr>
          <w:spacing w:val="-3"/>
        </w:rPr>
        <w:t> </w:t>
      </w:r>
      <w:r>
        <w:rPr/>
        <w:t>be automatically shown in the Data Selector. These warnings will indicate which infrastructure</w:t>
      </w:r>
      <w:r>
        <w:rPr>
          <w:spacing w:val="-6"/>
        </w:rPr>
        <w:t> </w:t>
      </w:r>
      <w:r>
        <w:rPr/>
        <w:t>phases</w:t>
      </w:r>
      <w:r>
        <w:rPr>
          <w:spacing w:val="-6"/>
        </w:rPr>
        <w:t> </w:t>
      </w:r>
      <w:r>
        <w:rPr/>
        <w:t>have</w:t>
      </w:r>
      <w:r>
        <w:rPr>
          <w:spacing w:val="-4"/>
        </w:rPr>
        <w:t> </w:t>
      </w:r>
      <w:r>
        <w:rPr/>
        <w:t>not</w:t>
      </w:r>
      <w:r>
        <w:rPr>
          <w:spacing w:val="-3"/>
        </w:rPr>
        <w:t> </w:t>
      </w:r>
      <w:r>
        <w:rPr/>
        <w:t>been</w:t>
      </w:r>
      <w:r>
        <w:rPr>
          <w:spacing w:val="-4"/>
        </w:rPr>
        <w:t> </w:t>
      </w:r>
      <w:r>
        <w:rPr/>
        <w:t>100%</w:t>
      </w:r>
      <w:r>
        <w:rPr>
          <w:spacing w:val="-3"/>
        </w:rPr>
        <w:t> </w:t>
      </w:r>
      <w:r>
        <w:rPr/>
        <w:t>allocated,</w:t>
      </w:r>
      <w:r>
        <w:rPr>
          <w:spacing w:val="-5"/>
        </w:rPr>
        <w:t> </w:t>
      </w:r>
      <w:r>
        <w:rPr/>
        <w:t>and</w:t>
      </w:r>
      <w:r>
        <w:rPr>
          <w:spacing w:val="-4"/>
        </w:rPr>
        <w:t> </w:t>
      </w:r>
      <w:r>
        <w:rPr/>
        <w:t>which</w:t>
      </w:r>
      <w:r>
        <w:rPr>
          <w:spacing w:val="-4"/>
        </w:rPr>
        <w:t> </w:t>
      </w:r>
      <w:r>
        <w:rPr/>
        <w:t>of</w:t>
      </w:r>
      <w:r>
        <w:rPr>
          <w:spacing w:val="-2"/>
        </w:rPr>
        <w:t> </w:t>
      </w:r>
      <w:r>
        <w:rPr/>
        <w:t>the</w:t>
      </w:r>
      <w:r>
        <w:rPr>
          <w:spacing w:val="-6"/>
        </w:rPr>
        <w:t> </w:t>
      </w:r>
      <w:r>
        <w:rPr/>
        <w:t>development phases has contributed to the over or under allocation.</w:t>
      </w:r>
    </w:p>
    <w:p>
      <w:pPr>
        <w:pStyle w:val="BodyText"/>
        <w:spacing w:after="0" w:line="259" w:lineRule="auto"/>
        <w:sectPr>
          <w:pgSz w:w="12240" w:h="15840"/>
          <w:pgMar w:header="729" w:footer="880" w:top="1460" w:bottom="1060" w:left="1080" w:right="1080"/>
        </w:sectPr>
      </w:pPr>
    </w:p>
    <w:p>
      <w:pPr>
        <w:pStyle w:val="BodyText"/>
        <w:spacing w:line="256" w:lineRule="auto" w:before="86"/>
        <w:ind w:left="360" w:right="1200"/>
      </w:pPr>
      <w:r>
        <w:rPr/>
        <w:t>To</w:t>
      </w:r>
      <w:r>
        <w:rPr>
          <w:spacing w:val="-4"/>
        </w:rPr>
        <w:t> </w:t>
      </w:r>
      <w:r>
        <w:rPr/>
        <w:t>choose</w:t>
      </w:r>
      <w:r>
        <w:rPr>
          <w:spacing w:val="-4"/>
        </w:rPr>
        <w:t> </w:t>
      </w:r>
      <w:r>
        <w:rPr/>
        <w:t>the</w:t>
      </w:r>
      <w:r>
        <w:rPr>
          <w:spacing w:val="-7"/>
        </w:rPr>
        <w:t> </w:t>
      </w:r>
      <w:r>
        <w:rPr/>
        <w:t>Type</w:t>
      </w:r>
      <w:r>
        <w:rPr>
          <w:spacing w:val="-2"/>
        </w:rPr>
        <w:t> </w:t>
      </w:r>
      <w:r>
        <w:rPr/>
        <w:t>of allocation, use</w:t>
      </w:r>
      <w:r>
        <w:rPr>
          <w:spacing w:val="-2"/>
        </w:rPr>
        <w:t> </w:t>
      </w:r>
      <w:r>
        <w:rPr>
          <w:b/>
          <w:color w:val="003E7E"/>
        </w:rPr>
        <w:t>Type</w:t>
      </w:r>
      <w:r>
        <w:rPr>
          <w:b/>
          <w:color w:val="003E7E"/>
          <w:spacing w:val="-2"/>
        </w:rPr>
        <w:t> </w:t>
      </w:r>
      <w:r>
        <w:rPr/>
        <w:t>field.</w:t>
      </w:r>
      <w:r>
        <w:rPr>
          <w:spacing w:val="-3"/>
        </w:rPr>
        <w:t> </w:t>
      </w:r>
      <w:r>
        <w:rPr/>
        <w:t>There</w:t>
      </w:r>
      <w:r>
        <w:rPr>
          <w:spacing w:val="-2"/>
        </w:rPr>
        <w:t> </w:t>
      </w:r>
      <w:r>
        <w:rPr/>
        <w:t>are</w:t>
      </w:r>
      <w:r>
        <w:rPr>
          <w:spacing w:val="-2"/>
        </w:rPr>
        <w:t> </w:t>
      </w:r>
      <w:r>
        <w:rPr/>
        <w:t>six</w:t>
      </w:r>
      <w:r>
        <w:rPr>
          <w:spacing w:val="-4"/>
        </w:rPr>
        <w:t> </w:t>
      </w:r>
      <w:r>
        <w:rPr/>
        <w:t>options</w:t>
      </w:r>
      <w:r>
        <w:rPr>
          <w:spacing w:val="-4"/>
        </w:rPr>
        <w:t> </w:t>
      </w:r>
      <w:r>
        <w:rPr/>
        <w:t>available</w:t>
      </w:r>
      <w:r>
        <w:rPr>
          <w:spacing w:val="-2"/>
        </w:rPr>
        <w:t> </w:t>
      </w:r>
      <w:r>
        <w:rPr/>
        <w:t>to calculate allocations. These are described in the table above.</w:t>
      </w:r>
    </w:p>
    <w:p>
      <w:pPr>
        <w:pStyle w:val="BodyText"/>
        <w:spacing w:line="259" w:lineRule="auto" w:before="124"/>
        <w:ind w:left="360" w:right="1080"/>
      </w:pPr>
      <w:r>
        <w:rPr/>
        <w:t>If</w:t>
      </w:r>
      <w:r>
        <w:rPr>
          <w:spacing w:val="-1"/>
        </w:rPr>
        <w:t> </w:t>
      </w:r>
      <w:r>
        <w:rPr/>
        <w:t>you</w:t>
      </w:r>
      <w:r>
        <w:rPr>
          <w:spacing w:val="-3"/>
        </w:rPr>
        <w:t> </w:t>
      </w:r>
      <w:r>
        <w:rPr/>
        <w:t>select</w:t>
      </w:r>
      <w:r>
        <w:rPr>
          <w:spacing w:val="-4"/>
        </w:rPr>
        <w:t> </w:t>
      </w:r>
      <w:r>
        <w:rPr/>
        <w:t>the</w:t>
      </w:r>
      <w:r>
        <w:rPr>
          <w:spacing w:val="-3"/>
        </w:rPr>
        <w:t> </w:t>
      </w:r>
      <w:r>
        <w:rPr>
          <w:b/>
          <w:color w:val="003E7E"/>
        </w:rPr>
        <w:t>Percentage</w:t>
      </w:r>
      <w:r>
        <w:rPr>
          <w:b/>
          <w:color w:val="003E7E"/>
          <w:spacing w:val="-3"/>
        </w:rPr>
        <w:t> </w:t>
      </w:r>
      <w:r>
        <w:rPr>
          <w:b/>
          <w:color w:val="003E7E"/>
        </w:rPr>
        <w:t>of</w:t>
      </w:r>
      <w:r>
        <w:rPr>
          <w:b/>
          <w:color w:val="003E7E"/>
          <w:spacing w:val="-4"/>
        </w:rPr>
        <w:t> </w:t>
      </w:r>
      <w:r>
        <w:rPr>
          <w:b/>
          <w:color w:val="003E7E"/>
        </w:rPr>
        <w:t>Phase</w:t>
      </w:r>
      <w:r>
        <w:rPr>
          <w:b/>
          <w:color w:val="003E7E"/>
          <w:spacing w:val="-3"/>
        </w:rPr>
        <w:t> </w:t>
      </w:r>
      <w:r>
        <w:rPr>
          <w:b/>
          <w:color w:val="003E7E"/>
        </w:rPr>
        <w:t>Cost</w:t>
      </w:r>
      <w:r>
        <w:rPr>
          <w:b/>
          <w:color w:val="003E7E"/>
          <w:spacing w:val="-3"/>
        </w:rPr>
        <w:t> </w:t>
      </w:r>
      <w:r>
        <w:rPr/>
        <w:t>type,</w:t>
      </w:r>
      <w:r>
        <w:rPr>
          <w:spacing w:val="-4"/>
        </w:rPr>
        <w:t> </w:t>
      </w:r>
      <w:r>
        <w:rPr/>
        <w:t>the</w:t>
      </w:r>
      <w:r>
        <w:rPr>
          <w:spacing w:val="-3"/>
        </w:rPr>
        <w:t> </w:t>
      </w:r>
      <w:r>
        <w:rPr>
          <w:b/>
          <w:color w:val="003E7E"/>
        </w:rPr>
        <w:t>Amount</w:t>
      </w:r>
      <w:r>
        <w:rPr>
          <w:b/>
          <w:color w:val="003E7E"/>
          <w:spacing w:val="-1"/>
        </w:rPr>
        <w:t> </w:t>
      </w:r>
      <w:r>
        <w:rPr/>
        <w:t>field</w:t>
      </w:r>
      <w:r>
        <w:rPr>
          <w:spacing w:val="-3"/>
        </w:rPr>
        <w:t> </w:t>
      </w:r>
      <w:r>
        <w:rPr/>
        <w:t>will</w:t>
      </w:r>
      <w:r>
        <w:rPr>
          <w:spacing w:val="-3"/>
        </w:rPr>
        <w:t> </w:t>
      </w:r>
      <w:r>
        <w:rPr/>
        <w:t>be</w:t>
      </w:r>
      <w:r>
        <w:rPr>
          <w:spacing w:val="-3"/>
        </w:rPr>
        <w:t> </w:t>
      </w:r>
      <w:r>
        <w:rPr/>
        <w:t>automatically enabled. You can then enter the percentage of infrastructure costs that you wish to allocate to this phase.</w:t>
      </w:r>
    </w:p>
    <w:p>
      <w:pPr>
        <w:pStyle w:val="BodyText"/>
        <w:spacing w:line="259" w:lineRule="auto" w:before="118"/>
        <w:ind w:left="360" w:right="1200"/>
      </w:pPr>
      <w:r>
        <w:rPr/>
        <w:t>Next, choose</w:t>
      </w:r>
      <w:r>
        <w:rPr>
          <w:spacing w:val="-2"/>
        </w:rPr>
        <w:t> </w:t>
      </w:r>
      <w:r>
        <w:rPr/>
        <w:t>which</w:t>
      </w:r>
      <w:r>
        <w:rPr>
          <w:spacing w:val="-2"/>
        </w:rPr>
        <w:t> </w:t>
      </w:r>
      <w:r>
        <w:rPr/>
        <w:t>infrastructure</w:t>
      </w:r>
      <w:r>
        <w:rPr>
          <w:spacing w:val="-4"/>
        </w:rPr>
        <w:t> </w:t>
      </w:r>
      <w:r>
        <w:rPr/>
        <w:t>phases</w:t>
      </w:r>
      <w:r>
        <w:rPr>
          <w:spacing w:val="-4"/>
        </w:rPr>
        <w:t> </w:t>
      </w:r>
      <w:r>
        <w:rPr/>
        <w:t>you</w:t>
      </w:r>
      <w:r>
        <w:rPr>
          <w:spacing w:val="-2"/>
        </w:rPr>
        <w:t> </w:t>
      </w:r>
      <w:r>
        <w:rPr/>
        <w:t>want</w:t>
      </w:r>
      <w:r>
        <w:rPr>
          <w:spacing w:val="-3"/>
        </w:rPr>
        <w:t> </w:t>
      </w:r>
      <w:r>
        <w:rPr/>
        <w:t>to</w:t>
      </w:r>
      <w:r>
        <w:rPr>
          <w:spacing w:val="-2"/>
        </w:rPr>
        <w:t> </w:t>
      </w:r>
      <w:r>
        <w:rPr/>
        <w:t>allocate</w:t>
      </w:r>
      <w:r>
        <w:rPr>
          <w:spacing w:val="-6"/>
        </w:rPr>
        <w:t> </w:t>
      </w:r>
      <w:r>
        <w:rPr/>
        <w:t>from</w:t>
      </w:r>
      <w:r>
        <w:rPr>
          <w:spacing w:val="-3"/>
        </w:rPr>
        <w:t> </w:t>
      </w:r>
      <w:r>
        <w:rPr/>
        <w:t>by</w:t>
      </w:r>
      <w:r>
        <w:rPr>
          <w:spacing w:val="-4"/>
        </w:rPr>
        <w:t> </w:t>
      </w:r>
      <w:r>
        <w:rPr/>
        <w:t>clicking on</w:t>
      </w:r>
      <w:r>
        <w:rPr>
          <w:spacing w:val="-4"/>
        </w:rPr>
        <w:t> </w:t>
      </w:r>
      <w:r>
        <w:rPr/>
        <w:t>the ellipsis in the </w:t>
      </w:r>
      <w:r>
        <w:rPr>
          <w:b/>
          <w:color w:val="003E7E"/>
        </w:rPr>
        <w:t>Selection </w:t>
      </w:r>
      <w:r>
        <w:rPr/>
        <w:t>field. This action will show a list of infrastructure phases. To include a phase, check the Include check box against the phase name.</w:t>
      </w:r>
    </w:p>
    <w:p>
      <w:pPr>
        <w:pStyle w:val="Heading3"/>
        <w:spacing w:before="240"/>
      </w:pPr>
      <w:r>
        <w:rPr>
          <w:color w:val="004A8D"/>
        </w:rPr>
        <w:t>Distributing</w:t>
      </w:r>
      <w:r>
        <w:rPr>
          <w:color w:val="004A8D"/>
          <w:spacing w:val="-7"/>
        </w:rPr>
        <w:t> </w:t>
      </w:r>
      <w:r>
        <w:rPr>
          <w:color w:val="004A8D"/>
        </w:rPr>
        <w:t>Infrastructure</w:t>
      </w:r>
      <w:r>
        <w:rPr>
          <w:color w:val="004A8D"/>
          <w:spacing w:val="-4"/>
        </w:rPr>
        <w:t> </w:t>
      </w:r>
      <w:r>
        <w:rPr>
          <w:color w:val="004A8D"/>
        </w:rPr>
        <w:t>Costs</w:t>
      </w:r>
      <w:r>
        <w:rPr>
          <w:color w:val="004A8D"/>
          <w:spacing w:val="-6"/>
        </w:rPr>
        <w:t> </w:t>
      </w:r>
      <w:r>
        <w:rPr>
          <w:color w:val="004A8D"/>
        </w:rPr>
        <w:t>Across</w:t>
      </w:r>
      <w:r>
        <w:rPr>
          <w:color w:val="004A8D"/>
          <w:spacing w:val="-5"/>
        </w:rPr>
        <w:t> </w:t>
      </w:r>
      <w:r>
        <w:rPr>
          <w:color w:val="004A8D"/>
        </w:rPr>
        <w:t>Development</w:t>
      </w:r>
      <w:r>
        <w:rPr>
          <w:color w:val="004A8D"/>
          <w:spacing w:val="-6"/>
        </w:rPr>
        <w:t> </w:t>
      </w:r>
      <w:r>
        <w:rPr>
          <w:color w:val="004A8D"/>
          <w:spacing w:val="-2"/>
        </w:rPr>
        <w:t>Phases</w:t>
      </w:r>
    </w:p>
    <w:p>
      <w:pPr>
        <w:pStyle w:val="BodyText"/>
        <w:spacing w:line="259" w:lineRule="auto" w:before="62"/>
        <w:ind w:left="360" w:right="1200"/>
      </w:pPr>
      <w:r>
        <w:rPr/>
        <w:t>You</w:t>
      </w:r>
      <w:r>
        <w:rPr>
          <w:spacing w:val="-3"/>
        </w:rPr>
        <w:t> </w:t>
      </w:r>
      <w:r>
        <w:rPr/>
        <w:t>can</w:t>
      </w:r>
      <w:r>
        <w:rPr>
          <w:spacing w:val="-3"/>
        </w:rPr>
        <w:t> </w:t>
      </w:r>
      <w:r>
        <w:rPr/>
        <w:t>allocate</w:t>
      </w:r>
      <w:r>
        <w:rPr>
          <w:spacing w:val="-5"/>
        </w:rPr>
        <w:t> </w:t>
      </w:r>
      <w:r>
        <w:rPr/>
        <w:t>infrastructure</w:t>
      </w:r>
      <w:r>
        <w:rPr>
          <w:spacing w:val="-5"/>
        </w:rPr>
        <w:t> </w:t>
      </w:r>
      <w:r>
        <w:rPr/>
        <w:t>costs</w:t>
      </w:r>
      <w:r>
        <w:rPr>
          <w:spacing w:val="-2"/>
        </w:rPr>
        <w:t> </w:t>
      </w:r>
      <w:r>
        <w:rPr/>
        <w:t>based</w:t>
      </w:r>
      <w:r>
        <w:rPr>
          <w:spacing w:val="-3"/>
        </w:rPr>
        <w:t> </w:t>
      </w:r>
      <w:r>
        <w:rPr/>
        <w:t>on</w:t>
      </w:r>
      <w:r>
        <w:rPr>
          <w:spacing w:val="-5"/>
        </w:rPr>
        <w:t> </w:t>
      </w:r>
      <w:r>
        <w:rPr/>
        <w:t>project</w:t>
      </w:r>
      <w:r>
        <w:rPr>
          <w:spacing w:val="-4"/>
        </w:rPr>
        <w:t> </w:t>
      </w:r>
      <w:r>
        <w:rPr/>
        <w:t>or</w:t>
      </w:r>
      <w:r>
        <w:rPr>
          <w:spacing w:val="-4"/>
        </w:rPr>
        <w:t> </w:t>
      </w:r>
      <w:r>
        <w:rPr/>
        <w:t>phase</w:t>
      </w:r>
      <w:r>
        <w:rPr>
          <w:spacing w:val="-5"/>
        </w:rPr>
        <w:t> </w:t>
      </w:r>
      <w:r>
        <w:rPr/>
        <w:t>revenues</w:t>
      </w:r>
      <w:r>
        <w:rPr>
          <w:spacing w:val="-5"/>
        </w:rPr>
        <w:t> </w:t>
      </w:r>
      <w:r>
        <w:rPr/>
        <w:t>and, regardless of the method you choose:</w:t>
      </w:r>
    </w:p>
    <w:p>
      <w:pPr>
        <w:pStyle w:val="ListParagraph"/>
        <w:numPr>
          <w:ilvl w:val="0"/>
          <w:numId w:val="293"/>
        </w:numPr>
        <w:tabs>
          <w:tab w:pos="1080" w:val="left" w:leader="none"/>
        </w:tabs>
        <w:spacing w:line="252" w:lineRule="exact" w:before="119" w:after="0"/>
        <w:ind w:left="1080" w:right="0" w:hanging="360"/>
        <w:jc w:val="left"/>
        <w:rPr>
          <w:sz w:val="22"/>
        </w:rPr>
      </w:pPr>
      <w:r>
        <w:rPr>
          <w:sz w:val="22"/>
        </w:rPr>
        <w:t>Calculate</w:t>
      </w:r>
      <w:r>
        <w:rPr>
          <w:spacing w:val="-5"/>
          <w:sz w:val="22"/>
        </w:rPr>
        <w:t> </w:t>
      </w:r>
      <w:r>
        <w:rPr>
          <w:sz w:val="22"/>
        </w:rPr>
        <w:t>how</w:t>
      </w:r>
      <w:r>
        <w:rPr>
          <w:spacing w:val="-8"/>
          <w:sz w:val="22"/>
        </w:rPr>
        <w:t> </w:t>
      </w:r>
      <w:r>
        <w:rPr>
          <w:sz w:val="22"/>
        </w:rPr>
        <w:t>infrastructure</w:t>
      </w:r>
      <w:r>
        <w:rPr>
          <w:spacing w:val="-5"/>
          <w:sz w:val="22"/>
        </w:rPr>
        <w:t> </w:t>
      </w:r>
      <w:r>
        <w:rPr>
          <w:sz w:val="22"/>
        </w:rPr>
        <w:t>costs</w:t>
      </w:r>
      <w:r>
        <w:rPr>
          <w:spacing w:val="-7"/>
          <w:sz w:val="22"/>
        </w:rPr>
        <w:t> </w:t>
      </w:r>
      <w:r>
        <w:rPr>
          <w:sz w:val="22"/>
        </w:rPr>
        <w:t>are</w:t>
      </w:r>
      <w:r>
        <w:rPr>
          <w:spacing w:val="-7"/>
          <w:sz w:val="22"/>
        </w:rPr>
        <w:t> </w:t>
      </w:r>
      <w:r>
        <w:rPr>
          <w:spacing w:val="-2"/>
          <w:sz w:val="22"/>
        </w:rPr>
        <w:t>allocated</w:t>
      </w:r>
    </w:p>
    <w:p>
      <w:pPr>
        <w:pStyle w:val="ListParagraph"/>
        <w:numPr>
          <w:ilvl w:val="0"/>
          <w:numId w:val="293"/>
        </w:numPr>
        <w:tabs>
          <w:tab w:pos="1080" w:val="left" w:leader="none"/>
        </w:tabs>
        <w:spacing w:line="240" w:lineRule="auto" w:before="0" w:after="0"/>
        <w:ind w:left="1080" w:right="1108" w:hanging="360"/>
        <w:jc w:val="left"/>
        <w:rPr>
          <w:sz w:val="22"/>
        </w:rPr>
      </w:pPr>
      <w:r>
        <w:rPr>
          <w:sz w:val="22"/>
        </w:rPr>
        <w:t>View</w:t>
      </w:r>
      <w:r>
        <w:rPr>
          <w:spacing w:val="-5"/>
          <w:sz w:val="22"/>
        </w:rPr>
        <w:t> </w:t>
      </w:r>
      <w:r>
        <w:rPr>
          <w:sz w:val="22"/>
        </w:rPr>
        <w:t>how</w:t>
      </w:r>
      <w:r>
        <w:rPr>
          <w:spacing w:val="-5"/>
          <w:sz w:val="22"/>
        </w:rPr>
        <w:t> </w:t>
      </w:r>
      <w:r>
        <w:rPr>
          <w:sz w:val="22"/>
        </w:rPr>
        <w:t>infrastructure</w:t>
      </w:r>
      <w:r>
        <w:rPr>
          <w:spacing w:val="-6"/>
          <w:sz w:val="22"/>
        </w:rPr>
        <w:t> </w:t>
      </w:r>
      <w:r>
        <w:rPr>
          <w:sz w:val="22"/>
        </w:rPr>
        <w:t>costs</w:t>
      </w:r>
      <w:r>
        <w:rPr>
          <w:spacing w:val="-3"/>
          <w:sz w:val="22"/>
        </w:rPr>
        <w:t> </w:t>
      </w:r>
      <w:r>
        <w:rPr>
          <w:sz w:val="22"/>
        </w:rPr>
        <w:t>are</w:t>
      </w:r>
      <w:r>
        <w:rPr>
          <w:spacing w:val="-4"/>
          <w:sz w:val="22"/>
        </w:rPr>
        <w:t> </w:t>
      </w:r>
      <w:r>
        <w:rPr>
          <w:sz w:val="22"/>
        </w:rPr>
        <w:t>allocated</w:t>
      </w:r>
      <w:r>
        <w:rPr>
          <w:spacing w:val="-2"/>
          <w:sz w:val="22"/>
        </w:rPr>
        <w:t> </w:t>
      </w:r>
      <w:r>
        <w:rPr>
          <w:sz w:val="22"/>
        </w:rPr>
        <w:t>without</w:t>
      </w:r>
      <w:r>
        <w:rPr>
          <w:spacing w:val="-1"/>
          <w:sz w:val="22"/>
        </w:rPr>
        <w:t> </w:t>
      </w:r>
      <w:r>
        <w:rPr>
          <w:sz w:val="22"/>
        </w:rPr>
        <w:t>having</w:t>
      </w:r>
      <w:r>
        <w:rPr>
          <w:spacing w:val="-2"/>
          <w:sz w:val="22"/>
        </w:rPr>
        <w:t> </w:t>
      </w:r>
      <w:r>
        <w:rPr>
          <w:sz w:val="22"/>
        </w:rPr>
        <w:t>to</w:t>
      </w:r>
      <w:r>
        <w:rPr>
          <w:spacing w:val="-4"/>
          <w:sz w:val="22"/>
        </w:rPr>
        <w:t> </w:t>
      </w:r>
      <w:r>
        <w:rPr>
          <w:sz w:val="22"/>
        </w:rPr>
        <w:t>add</w:t>
      </w:r>
      <w:r>
        <w:rPr>
          <w:spacing w:val="-2"/>
          <w:sz w:val="22"/>
        </w:rPr>
        <w:t> </w:t>
      </w:r>
      <w:r>
        <w:rPr>
          <w:sz w:val="22"/>
        </w:rPr>
        <w:t>up</w:t>
      </w:r>
      <w:r>
        <w:rPr>
          <w:spacing w:val="-4"/>
          <w:sz w:val="22"/>
        </w:rPr>
        <w:t> </w:t>
      </w:r>
      <w:r>
        <w:rPr>
          <w:sz w:val="22"/>
        </w:rPr>
        <w:t>and</w:t>
      </w:r>
      <w:r>
        <w:rPr>
          <w:spacing w:val="-4"/>
          <w:sz w:val="22"/>
        </w:rPr>
        <w:t> </w:t>
      </w:r>
      <w:r>
        <w:rPr>
          <w:sz w:val="22"/>
        </w:rPr>
        <w:t>re-enter </w:t>
      </w:r>
      <w:r>
        <w:rPr>
          <w:spacing w:val="-4"/>
          <w:sz w:val="22"/>
        </w:rPr>
        <w:t>data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5"/>
      </w:pPr>
    </w:p>
    <w:p>
      <w:pPr>
        <w:pStyle w:val="BodyText"/>
        <w:spacing w:before="1"/>
        <w:ind w:left="360"/>
      </w:pPr>
      <w:r>
        <w:rPr>
          <w:color w:val="004A8D"/>
        </w:rPr>
        <w:t>All</w:t>
      </w:r>
      <w:r>
        <w:rPr>
          <w:color w:val="004A8D"/>
          <w:spacing w:val="-6"/>
        </w:rPr>
        <w:t> </w:t>
      </w:r>
      <w:r>
        <w:rPr>
          <w:color w:val="004A8D"/>
        </w:rPr>
        <w:t>Infrastructure</w:t>
      </w:r>
      <w:r>
        <w:rPr>
          <w:color w:val="004A8D"/>
          <w:spacing w:val="-6"/>
        </w:rPr>
        <w:t> </w:t>
      </w:r>
      <w:r>
        <w:rPr>
          <w:color w:val="004A8D"/>
          <w:spacing w:val="-2"/>
        </w:rPr>
        <w:t>Phases</w:t>
      </w:r>
    </w:p>
    <w:p>
      <w:pPr>
        <w:pStyle w:val="BodyText"/>
        <w:spacing w:before="42"/>
        <w:ind w:left="360"/>
      </w:pPr>
      <w:r>
        <w:rPr/>
        <w:t>Select</w:t>
      </w:r>
      <w:r>
        <w:rPr>
          <w:spacing w:val="-6"/>
        </w:rPr>
        <w:t> </w:t>
      </w:r>
      <w:r>
        <w:rPr/>
        <w:t>the</w:t>
      </w:r>
      <w:r>
        <w:rPr>
          <w:spacing w:val="-6"/>
        </w:rPr>
        <w:t> </w:t>
      </w:r>
      <w:r>
        <w:rPr/>
        <w:t>checkbox</w:t>
      </w:r>
      <w:r>
        <w:rPr>
          <w:spacing w:val="-8"/>
        </w:rPr>
        <w:t> </w:t>
      </w:r>
      <w:r>
        <w:rPr/>
        <w:t>for</w:t>
      </w:r>
      <w:r>
        <w:rPr>
          <w:spacing w:val="-8"/>
        </w:rPr>
        <w:t> </w:t>
      </w:r>
      <w:r>
        <w:rPr/>
        <w:t>each</w:t>
      </w:r>
      <w:r>
        <w:rPr>
          <w:spacing w:val="-5"/>
        </w:rPr>
        <w:t> </w:t>
      </w:r>
      <w:r>
        <w:rPr/>
        <w:t>infrastructure</w:t>
      </w:r>
      <w:r>
        <w:rPr>
          <w:spacing w:val="-4"/>
        </w:rPr>
        <w:t> </w:t>
      </w:r>
      <w:r>
        <w:rPr/>
        <w:t>phase</w:t>
      </w:r>
      <w:r>
        <w:rPr>
          <w:spacing w:val="-4"/>
        </w:rPr>
        <w:t> </w:t>
      </w:r>
      <w:r>
        <w:rPr/>
        <w:t>to</w:t>
      </w:r>
      <w:r>
        <w:rPr>
          <w:spacing w:val="-6"/>
        </w:rPr>
        <w:t> </w:t>
      </w:r>
      <w:r>
        <w:rPr>
          <w:spacing w:val="-2"/>
        </w:rPr>
        <w:t>include/exclude.</w:t>
      </w:r>
    </w:p>
    <w:p>
      <w:pPr>
        <w:pStyle w:val="BodyText"/>
        <w:spacing w:before="138"/>
        <w:ind w:left="360"/>
      </w:pPr>
      <w:r>
        <w:rPr>
          <w:color w:val="004A8D"/>
        </w:rPr>
        <w:t>All</w:t>
      </w:r>
      <w:r>
        <w:rPr>
          <w:color w:val="004A8D"/>
          <w:spacing w:val="-9"/>
        </w:rPr>
        <w:t> </w:t>
      </w:r>
      <w:r>
        <w:rPr>
          <w:color w:val="004A8D"/>
        </w:rPr>
        <w:t>Development</w:t>
      </w:r>
      <w:r>
        <w:rPr>
          <w:color w:val="004A8D"/>
          <w:spacing w:val="-4"/>
        </w:rPr>
        <w:t> </w:t>
      </w:r>
      <w:r>
        <w:rPr>
          <w:color w:val="004A8D"/>
          <w:spacing w:val="-2"/>
        </w:rPr>
        <w:t>Phases</w:t>
      </w:r>
    </w:p>
    <w:p>
      <w:pPr>
        <w:pStyle w:val="BodyText"/>
        <w:spacing w:before="42"/>
        <w:ind w:left="360"/>
      </w:pPr>
      <w:r>
        <w:rPr/>
        <w:t>Select</w:t>
      </w:r>
      <w:r>
        <w:rPr>
          <w:spacing w:val="-6"/>
        </w:rPr>
        <w:t> </w:t>
      </w:r>
      <w:r>
        <w:rPr/>
        <w:t>the</w:t>
      </w:r>
      <w:r>
        <w:rPr>
          <w:spacing w:val="-6"/>
        </w:rPr>
        <w:t> </w:t>
      </w:r>
      <w:r>
        <w:rPr/>
        <w:t>checkbox</w:t>
      </w:r>
      <w:r>
        <w:rPr>
          <w:spacing w:val="-8"/>
        </w:rPr>
        <w:t> </w:t>
      </w:r>
      <w:r>
        <w:rPr/>
        <w:t>for</w:t>
      </w:r>
      <w:r>
        <w:rPr>
          <w:spacing w:val="-8"/>
        </w:rPr>
        <w:t> </w:t>
      </w:r>
      <w:r>
        <w:rPr/>
        <w:t>each</w:t>
      </w:r>
      <w:r>
        <w:rPr>
          <w:spacing w:val="-3"/>
        </w:rPr>
        <w:t> </w:t>
      </w:r>
      <w:r>
        <w:rPr/>
        <w:t>development</w:t>
      </w:r>
      <w:r>
        <w:rPr>
          <w:spacing w:val="-2"/>
        </w:rPr>
        <w:t> </w:t>
      </w:r>
      <w:r>
        <w:rPr/>
        <w:t>phase</w:t>
      </w:r>
      <w:r>
        <w:rPr>
          <w:spacing w:val="-4"/>
        </w:rPr>
        <w:t> </w:t>
      </w:r>
      <w:r>
        <w:rPr/>
        <w:t>to</w:t>
      </w:r>
      <w:r>
        <w:rPr>
          <w:spacing w:val="-6"/>
        </w:rPr>
        <w:t> </w:t>
      </w:r>
      <w:r>
        <w:rPr>
          <w:spacing w:val="-2"/>
        </w:rPr>
        <w:t>include/exclude.</w:t>
      </w:r>
    </w:p>
    <w:p>
      <w:pPr>
        <w:pStyle w:val="BodyText"/>
        <w:spacing w:after="0"/>
        <w:sectPr>
          <w:pgSz w:w="12240" w:h="15840"/>
          <w:pgMar w:header="729" w:footer="880" w:top="1460" w:bottom="1060" w:left="1080" w:right="1080"/>
        </w:sectPr>
      </w:pPr>
    </w:p>
    <w:p>
      <w:pPr>
        <w:pStyle w:val="Heading1"/>
      </w:pPr>
      <w:bookmarkStart w:name="_bookmark222" w:id="223"/>
      <w:bookmarkEnd w:id="223"/>
      <w:r>
        <w:rPr>
          <w:b w:val="0"/>
        </w:rPr>
      </w:r>
      <w:r>
        <w:rPr>
          <w:color w:val="004A8D"/>
        </w:rPr>
        <w:t>Professional</w:t>
      </w:r>
      <w:r>
        <w:rPr>
          <w:color w:val="004A8D"/>
          <w:spacing w:val="-21"/>
        </w:rPr>
        <w:t> </w:t>
      </w:r>
      <w:r>
        <w:rPr>
          <w:color w:val="004A8D"/>
          <w:spacing w:val="-4"/>
        </w:rPr>
        <w:t>Fees</w:t>
      </w:r>
    </w:p>
    <w:p>
      <w:pPr>
        <w:pStyle w:val="BodyText"/>
        <w:spacing w:before="176"/>
        <w:rPr>
          <w:b/>
          <w:sz w:val="32"/>
        </w:rPr>
      </w:pPr>
    </w:p>
    <w:p>
      <w:pPr>
        <w:pStyle w:val="BodyText"/>
        <w:spacing w:line="374" w:lineRule="auto"/>
        <w:ind w:left="360" w:right="3932"/>
      </w:pPr>
      <w:r>
        <w:rPr/>
        <w:t>Navigation:</w:t>
      </w:r>
      <w:r>
        <w:rPr>
          <w:spacing w:val="-12"/>
        </w:rPr>
        <w:t> </w:t>
      </w:r>
      <w:r>
        <w:rPr/>
        <w:t>Home</w:t>
      </w:r>
      <w:r>
        <w:rPr>
          <w:spacing w:val="-14"/>
        </w:rPr>
        <w:t> </w:t>
      </w:r>
      <w:r>
        <w:rPr/>
        <w:t>Ribbon&gt;Definition&gt;Professional</w:t>
      </w:r>
      <w:r>
        <w:rPr>
          <w:spacing w:val="-13"/>
        </w:rPr>
        <w:t> </w:t>
      </w:r>
      <w:r>
        <w:rPr/>
        <w:t>Fees This</w:t>
      </w:r>
      <w:r>
        <w:rPr>
          <w:spacing w:val="-9"/>
        </w:rPr>
        <w:t> </w:t>
      </w:r>
      <w:r>
        <w:rPr/>
        <w:t>section</w:t>
      </w:r>
      <w:r>
        <w:rPr>
          <w:spacing w:val="-5"/>
        </w:rPr>
        <w:t> </w:t>
      </w:r>
      <w:r>
        <w:rPr/>
        <w:t>describes</w:t>
      </w:r>
      <w:r>
        <w:rPr>
          <w:spacing w:val="-7"/>
        </w:rPr>
        <w:t> </w:t>
      </w:r>
      <w:r>
        <w:rPr/>
        <w:t>the</w:t>
      </w:r>
      <w:r>
        <w:rPr>
          <w:spacing w:val="-5"/>
        </w:rPr>
        <w:t> </w:t>
      </w:r>
      <w:r>
        <w:rPr/>
        <w:t>entry</w:t>
      </w:r>
      <w:r>
        <w:rPr>
          <w:spacing w:val="-7"/>
        </w:rPr>
        <w:t> </w:t>
      </w:r>
      <w:r>
        <w:rPr/>
        <w:t>of</w:t>
      </w:r>
      <w:r>
        <w:rPr>
          <w:spacing w:val="-1"/>
        </w:rPr>
        <w:t> </w:t>
      </w:r>
      <w:r>
        <w:rPr/>
        <w:t>all</w:t>
      </w:r>
      <w:r>
        <w:rPr>
          <w:spacing w:val="-5"/>
        </w:rPr>
        <w:t> </w:t>
      </w:r>
      <w:r>
        <w:rPr/>
        <w:t>professional</w:t>
      </w:r>
      <w:r>
        <w:rPr>
          <w:spacing w:val="-7"/>
        </w:rPr>
        <w:t> </w:t>
      </w:r>
      <w:r>
        <w:rPr>
          <w:spacing w:val="-2"/>
        </w:rPr>
        <w:t>fees.</w:t>
      </w:r>
    </w:p>
    <w:p>
      <w:pPr>
        <w:pStyle w:val="BodyText"/>
        <w:spacing w:line="259" w:lineRule="auto"/>
        <w:ind w:left="360" w:right="1091"/>
      </w:pPr>
      <w:r>
        <w:rPr/>
        <w:t>Professional fees are, by default, calculated as a percentage of construction costs defined</w:t>
      </w:r>
      <w:r>
        <w:rPr>
          <w:spacing w:val="-3"/>
        </w:rPr>
        <w:t> </w:t>
      </w:r>
      <w:r>
        <w:rPr/>
        <w:t>in</w:t>
      </w:r>
      <w:r>
        <w:rPr>
          <w:spacing w:val="-3"/>
        </w:rPr>
        <w:t> </w:t>
      </w:r>
      <w:r>
        <w:rPr/>
        <w:t>the</w:t>
      </w:r>
      <w:r>
        <w:rPr>
          <w:spacing w:val="-3"/>
        </w:rPr>
        <w:t> </w:t>
      </w:r>
      <w:r>
        <w:rPr/>
        <w:t>Capitalised</w:t>
      </w:r>
      <w:r>
        <w:rPr>
          <w:spacing w:val="-3"/>
        </w:rPr>
        <w:t> </w:t>
      </w:r>
      <w:r>
        <w:rPr/>
        <w:t>Rent</w:t>
      </w:r>
      <w:r>
        <w:rPr>
          <w:spacing w:val="-1"/>
        </w:rPr>
        <w:t> </w:t>
      </w:r>
      <w:r>
        <w:rPr/>
        <w:t>and</w:t>
      </w:r>
      <w:r>
        <w:rPr>
          <w:spacing w:val="-5"/>
        </w:rPr>
        <w:t> </w:t>
      </w:r>
      <w:r>
        <w:rPr/>
        <w:t>Sales</w:t>
      </w:r>
      <w:r>
        <w:rPr>
          <w:spacing w:val="-3"/>
        </w:rPr>
        <w:t> </w:t>
      </w:r>
      <w:r>
        <w:rPr/>
        <w:t>areas.</w:t>
      </w:r>
      <w:r>
        <w:rPr>
          <w:spacing w:val="-6"/>
        </w:rPr>
        <w:t> </w:t>
      </w:r>
      <w:r>
        <w:rPr/>
        <w:t>You</w:t>
      </w:r>
      <w:r>
        <w:rPr>
          <w:spacing w:val="-3"/>
        </w:rPr>
        <w:t> </w:t>
      </w:r>
      <w:r>
        <w:rPr/>
        <w:t>can</w:t>
      </w:r>
      <w:r>
        <w:rPr>
          <w:spacing w:val="-3"/>
        </w:rPr>
        <w:t> </w:t>
      </w:r>
      <w:r>
        <w:rPr/>
        <w:t>choose</w:t>
      </w:r>
      <w:r>
        <w:rPr>
          <w:spacing w:val="-5"/>
        </w:rPr>
        <w:t> </w:t>
      </w:r>
      <w:r>
        <w:rPr/>
        <w:t>to</w:t>
      </w:r>
      <w:r>
        <w:rPr>
          <w:spacing w:val="-3"/>
        </w:rPr>
        <w:t> </w:t>
      </w:r>
      <w:r>
        <w:rPr/>
        <w:t>include</w:t>
      </w:r>
      <w:r>
        <w:rPr>
          <w:spacing w:val="-3"/>
        </w:rPr>
        <w:t> </w:t>
      </w:r>
      <w:r>
        <w:rPr/>
        <w:t>Contingency and/or Demolition and Road/Site Works in the calculations. To do this, check the</w:t>
      </w:r>
      <w:r>
        <w:rPr>
          <w:spacing w:val="40"/>
        </w:rPr>
        <w:t> </w:t>
      </w:r>
      <w:r>
        <w:rPr/>
        <w:t>relevant options on the Expenditure tab of the Assumptions for Calculation window.</w:t>
      </w:r>
    </w:p>
    <w:p>
      <w:pPr>
        <w:pStyle w:val="BodyText"/>
        <w:spacing w:line="374" w:lineRule="auto" w:before="115"/>
        <w:ind w:left="360" w:right="7685"/>
      </w:pPr>
      <w:r>
        <w:rPr/>
        <w:t>See Also Expenditure</w:t>
      </w:r>
      <w:r>
        <w:rPr>
          <w:spacing w:val="-16"/>
        </w:rPr>
        <w:t> </w:t>
      </w:r>
      <w:r>
        <w:rPr/>
        <w:t>Tab</w:t>
      </w:r>
    </w:p>
    <w:p>
      <w:pPr>
        <w:pStyle w:val="BodyText"/>
        <w:spacing w:line="259" w:lineRule="auto"/>
        <w:ind w:left="360" w:right="1200"/>
      </w:pPr>
      <w:r>
        <w:rPr/>
        <w:t>The</w:t>
      </w:r>
      <w:r>
        <w:rPr>
          <w:spacing w:val="-7"/>
        </w:rPr>
        <w:t> </w:t>
      </w:r>
      <w:r>
        <w:rPr/>
        <w:t>fee</w:t>
      </w:r>
      <w:r>
        <w:rPr>
          <w:spacing w:val="-4"/>
        </w:rPr>
        <w:t> </w:t>
      </w:r>
      <w:r>
        <w:rPr/>
        <w:t>amount will</w:t>
      </w:r>
      <w:r>
        <w:rPr>
          <w:spacing w:val="-2"/>
        </w:rPr>
        <w:t> </w:t>
      </w:r>
      <w:r>
        <w:rPr/>
        <w:t>be</w:t>
      </w:r>
      <w:r>
        <w:rPr>
          <w:spacing w:val="-2"/>
        </w:rPr>
        <w:t> </w:t>
      </w:r>
      <w:r>
        <w:rPr/>
        <w:t>distributed</w:t>
      </w:r>
      <w:r>
        <w:rPr>
          <w:spacing w:val="-4"/>
        </w:rPr>
        <w:t> </w:t>
      </w:r>
      <w:r>
        <w:rPr/>
        <w:t>and</w:t>
      </w:r>
      <w:r>
        <w:rPr>
          <w:spacing w:val="-4"/>
        </w:rPr>
        <w:t> </w:t>
      </w:r>
      <w:r>
        <w:rPr/>
        <w:t>the</w:t>
      </w:r>
      <w:r>
        <w:rPr>
          <w:spacing w:val="-4"/>
        </w:rPr>
        <w:t> </w:t>
      </w:r>
      <w:r>
        <w:rPr/>
        <w:t>Construction</w:t>
      </w:r>
      <w:r>
        <w:rPr>
          <w:spacing w:val="-2"/>
        </w:rPr>
        <w:t> </w:t>
      </w:r>
      <w:r>
        <w:rPr/>
        <w:t>stage</w:t>
      </w:r>
      <w:r>
        <w:rPr>
          <w:spacing w:val="-2"/>
        </w:rPr>
        <w:t> </w:t>
      </w:r>
      <w:r>
        <w:rPr/>
        <w:t>defined</w:t>
      </w:r>
      <w:r>
        <w:rPr>
          <w:spacing w:val="-4"/>
        </w:rPr>
        <w:t> </w:t>
      </w:r>
      <w:r>
        <w:rPr/>
        <w:t>in</w:t>
      </w:r>
      <w:r>
        <w:rPr>
          <w:spacing w:val="-4"/>
        </w:rPr>
        <w:t> </w:t>
      </w:r>
      <w:r>
        <w:rPr/>
        <w:t>the</w:t>
      </w:r>
      <w:r>
        <w:rPr>
          <w:spacing w:val="-2"/>
        </w:rPr>
        <w:t> </w:t>
      </w:r>
      <w:r>
        <w:rPr/>
        <w:t>time</w:t>
      </w:r>
      <w:r>
        <w:rPr>
          <w:spacing w:val="-4"/>
        </w:rPr>
        <w:t> </w:t>
      </w:r>
      <w:r>
        <w:rPr/>
        <w:t>scale using the prevailing construction curve type.</w:t>
      </w:r>
    </w:p>
    <w:p>
      <w:pPr>
        <w:pStyle w:val="Heading2"/>
        <w:spacing w:before="235"/>
      </w:pPr>
      <w:bookmarkStart w:name="_bookmark223" w:id="224"/>
      <w:bookmarkEnd w:id="224"/>
      <w:r>
        <w:rPr>
          <w:b w:val="0"/>
        </w:rPr>
      </w:r>
      <w:r>
        <w:rPr>
          <w:color w:val="004A8D"/>
        </w:rPr>
        <w:t>Standard</w:t>
      </w:r>
      <w:r>
        <w:rPr>
          <w:color w:val="004A8D"/>
          <w:spacing w:val="-16"/>
        </w:rPr>
        <w:t> </w:t>
      </w:r>
      <w:r>
        <w:rPr>
          <w:color w:val="004A8D"/>
        </w:rPr>
        <w:t>Professional</w:t>
      </w:r>
      <w:r>
        <w:rPr>
          <w:color w:val="004A8D"/>
          <w:spacing w:val="-15"/>
        </w:rPr>
        <w:t> </w:t>
      </w:r>
      <w:r>
        <w:rPr>
          <w:color w:val="004A8D"/>
          <w:spacing w:val="-4"/>
        </w:rPr>
        <w:t>Fees</w:t>
      </w:r>
    </w:p>
    <w:p>
      <w:pPr>
        <w:pStyle w:val="BodyText"/>
        <w:spacing w:line="259" w:lineRule="auto" w:before="106"/>
        <w:ind w:left="360" w:right="1080"/>
      </w:pPr>
      <w:r>
        <w:rPr/>
        <w:t>There</w:t>
      </w:r>
      <w:r>
        <w:rPr>
          <w:spacing w:val="-4"/>
        </w:rPr>
        <w:t> </w:t>
      </w:r>
      <w:r>
        <w:rPr/>
        <w:t>are</w:t>
      </w:r>
      <w:r>
        <w:rPr>
          <w:spacing w:val="-4"/>
        </w:rPr>
        <w:t> </w:t>
      </w:r>
      <w:r>
        <w:rPr/>
        <w:t>six</w:t>
      </w:r>
      <w:r>
        <w:rPr>
          <w:spacing w:val="-5"/>
        </w:rPr>
        <w:t> </w:t>
      </w:r>
      <w:r>
        <w:rPr/>
        <w:t>standard</w:t>
      </w:r>
      <w:r>
        <w:rPr>
          <w:spacing w:val="-2"/>
        </w:rPr>
        <w:t> </w:t>
      </w:r>
      <w:r>
        <w:rPr>
          <w:b/>
          <w:color w:val="003E7E"/>
        </w:rPr>
        <w:t>Professional</w:t>
      </w:r>
      <w:r>
        <w:rPr>
          <w:b/>
          <w:color w:val="003E7E"/>
          <w:spacing w:val="-2"/>
        </w:rPr>
        <w:t> </w:t>
      </w:r>
      <w:r>
        <w:rPr>
          <w:b/>
          <w:color w:val="003E7E"/>
        </w:rPr>
        <w:t>Fee</w:t>
      </w:r>
      <w:r>
        <w:rPr>
          <w:b/>
          <w:color w:val="003E7E"/>
          <w:spacing w:val="-6"/>
        </w:rPr>
        <w:t> </w:t>
      </w:r>
      <w:r>
        <w:rPr/>
        <w:t>fields</w:t>
      </w:r>
      <w:r>
        <w:rPr>
          <w:spacing w:val="-5"/>
        </w:rPr>
        <w:t> </w:t>
      </w:r>
      <w:r>
        <w:rPr/>
        <w:t>available,</w:t>
      </w:r>
      <w:r>
        <w:rPr>
          <w:spacing w:val="-3"/>
        </w:rPr>
        <w:t> </w:t>
      </w:r>
      <w:r>
        <w:rPr/>
        <w:t>plus</w:t>
      </w:r>
      <w:r>
        <w:rPr>
          <w:spacing w:val="-4"/>
        </w:rPr>
        <w:t> </w:t>
      </w:r>
      <w:r>
        <w:rPr/>
        <w:t>Other</w:t>
      </w:r>
      <w:r>
        <w:rPr>
          <w:spacing w:val="-4"/>
        </w:rPr>
        <w:t> </w:t>
      </w:r>
      <w:r>
        <w:rPr/>
        <w:t>Professionals</w:t>
      </w:r>
      <w:r>
        <w:rPr>
          <w:spacing w:val="-3"/>
        </w:rPr>
        <w:t> </w:t>
      </w:r>
      <w:r>
        <w:rPr/>
        <w:t>all</w:t>
      </w:r>
      <w:r>
        <w:rPr>
          <w:spacing w:val="-4"/>
        </w:rPr>
        <w:t> </w:t>
      </w:r>
      <w:r>
        <w:rPr/>
        <w:t>of which allow you to enter an unlimited number of items.</w:t>
      </w:r>
    </w:p>
    <w:p>
      <w:pPr>
        <w:pStyle w:val="BodyText"/>
        <w:spacing w:line="256" w:lineRule="auto" w:before="120"/>
        <w:ind w:left="360" w:right="1200"/>
      </w:pPr>
      <w:r>
        <w:rPr/>
        <w:t>The standard fees are: Architect, Quantity Surveyor, Structural Engineer, Mechanical/Electrical</w:t>
      </w:r>
      <w:r>
        <w:rPr>
          <w:spacing w:val="-6"/>
        </w:rPr>
        <w:t> </w:t>
      </w:r>
      <w:r>
        <w:rPr/>
        <w:t>Engineer,</w:t>
      </w:r>
      <w:r>
        <w:rPr>
          <w:spacing w:val="-3"/>
        </w:rPr>
        <w:t> </w:t>
      </w:r>
      <w:r>
        <w:rPr/>
        <w:t>Project</w:t>
      </w:r>
      <w:r>
        <w:rPr>
          <w:spacing w:val="-3"/>
        </w:rPr>
        <w:t> </w:t>
      </w:r>
      <w:r>
        <w:rPr/>
        <w:t>Manager</w:t>
      </w:r>
      <w:r>
        <w:rPr>
          <w:spacing w:val="-6"/>
        </w:rPr>
        <w:t> </w:t>
      </w:r>
      <w:r>
        <w:rPr/>
        <w:t>and</w:t>
      </w:r>
      <w:r>
        <w:rPr>
          <w:spacing w:val="-5"/>
        </w:rPr>
        <w:t> </w:t>
      </w:r>
      <w:r>
        <w:rPr/>
        <w:t>Construction</w:t>
      </w:r>
      <w:r>
        <w:rPr>
          <w:spacing w:val="-5"/>
        </w:rPr>
        <w:t> </w:t>
      </w:r>
      <w:r>
        <w:rPr/>
        <w:t>Design</w:t>
      </w:r>
      <w:r>
        <w:rPr>
          <w:spacing w:val="-7"/>
        </w:rPr>
        <w:t> </w:t>
      </w:r>
      <w:r>
        <w:rPr/>
        <w:t>Manager.</w:t>
      </w:r>
    </w:p>
    <w:p>
      <w:pPr>
        <w:pStyle w:val="BodyText"/>
        <w:spacing w:line="374" w:lineRule="auto" w:before="124"/>
        <w:ind w:left="360" w:right="3187"/>
      </w:pPr>
      <w:r>
        <w:rPr/>
        <w:t>Click the</w:t>
      </w:r>
      <w:r>
        <w:rPr>
          <w:spacing w:val="-5"/>
        </w:rPr>
        <w:t> </w:t>
      </w:r>
      <w:r>
        <w:rPr/>
        <w:t>ellipsis</w:t>
      </w:r>
      <w:r>
        <w:rPr>
          <w:spacing w:val="-2"/>
        </w:rPr>
        <w:t> </w:t>
      </w:r>
      <w:r>
        <w:rPr/>
        <w:t>button</w:t>
      </w:r>
      <w:r>
        <w:rPr>
          <w:spacing w:val="-5"/>
        </w:rPr>
        <w:t> </w:t>
      </w:r>
      <w:r>
        <w:rPr/>
        <w:t>to</w:t>
      </w:r>
      <w:r>
        <w:rPr>
          <w:spacing w:val="-3"/>
        </w:rPr>
        <w:t> </w:t>
      </w:r>
      <w:r>
        <w:rPr/>
        <w:t>open</w:t>
      </w:r>
      <w:r>
        <w:rPr>
          <w:spacing w:val="-2"/>
        </w:rPr>
        <w:t> </w:t>
      </w:r>
      <w:r>
        <w:rPr/>
        <w:t>up</w:t>
      </w:r>
      <w:r>
        <w:rPr>
          <w:spacing w:val="-5"/>
        </w:rPr>
        <w:t> </w:t>
      </w:r>
      <w:r>
        <w:rPr/>
        <w:t>the</w:t>
      </w:r>
      <w:r>
        <w:rPr>
          <w:spacing w:val="-5"/>
        </w:rPr>
        <w:t> </w:t>
      </w:r>
      <w:r>
        <w:rPr/>
        <w:t>Detail</w:t>
      </w:r>
      <w:r>
        <w:rPr>
          <w:spacing w:val="-3"/>
        </w:rPr>
        <w:t> </w:t>
      </w:r>
      <w:r>
        <w:rPr/>
        <w:t>Editor</w:t>
      </w:r>
      <w:r>
        <w:rPr>
          <w:spacing w:val="-2"/>
        </w:rPr>
        <w:t> </w:t>
      </w:r>
      <w:r>
        <w:rPr/>
        <w:t>on</w:t>
      </w:r>
      <w:r>
        <w:rPr>
          <w:spacing w:val="-5"/>
        </w:rPr>
        <w:t> </w:t>
      </w:r>
      <w:r>
        <w:rPr/>
        <w:t>each</w:t>
      </w:r>
      <w:r>
        <w:rPr>
          <w:spacing w:val="-5"/>
        </w:rPr>
        <w:t> </w:t>
      </w:r>
      <w:r>
        <w:rPr/>
        <w:t>fee. See Also</w:t>
      </w:r>
    </w:p>
    <w:p>
      <w:pPr>
        <w:pStyle w:val="BodyText"/>
        <w:spacing w:line="251" w:lineRule="exact"/>
        <w:ind w:left="360"/>
      </w:pPr>
      <w:r>
        <w:rPr/>
        <w:t>Editing</w:t>
      </w:r>
      <w:r>
        <w:rPr>
          <w:spacing w:val="-7"/>
        </w:rPr>
        <w:t> </w:t>
      </w:r>
      <w:r>
        <w:rPr>
          <w:spacing w:val="-4"/>
        </w:rPr>
        <w:t>Data</w:t>
      </w:r>
    </w:p>
    <w:p>
      <w:pPr>
        <w:pStyle w:val="BodyText"/>
        <w:spacing w:before="3"/>
      </w:pPr>
    </w:p>
    <w:p>
      <w:pPr>
        <w:pStyle w:val="Heading2"/>
        <w:spacing w:before="1"/>
      </w:pPr>
      <w:bookmarkStart w:name="_bookmark224" w:id="225"/>
      <w:bookmarkEnd w:id="225"/>
      <w:r>
        <w:rPr>
          <w:b w:val="0"/>
        </w:rPr>
      </w:r>
      <w:r>
        <w:rPr>
          <w:color w:val="004A8D"/>
        </w:rPr>
        <w:t>Other</w:t>
      </w:r>
      <w:r>
        <w:rPr>
          <w:color w:val="004A8D"/>
          <w:spacing w:val="-12"/>
        </w:rPr>
        <w:t> </w:t>
      </w:r>
      <w:r>
        <w:rPr>
          <w:color w:val="004A8D"/>
          <w:spacing w:val="-2"/>
        </w:rPr>
        <w:t>Professionals</w:t>
      </w:r>
    </w:p>
    <w:p>
      <w:pPr>
        <w:pStyle w:val="BodyText"/>
        <w:spacing w:line="259" w:lineRule="auto" w:before="105"/>
        <w:ind w:left="360" w:right="1200"/>
      </w:pPr>
      <w:r>
        <w:rPr/>
        <w:t>This</w:t>
      </w:r>
      <w:r>
        <w:rPr>
          <w:spacing w:val="-4"/>
        </w:rPr>
        <w:t> </w:t>
      </w:r>
      <w:r>
        <w:rPr/>
        <w:t>schedule</w:t>
      </w:r>
      <w:r>
        <w:rPr>
          <w:spacing w:val="-2"/>
        </w:rPr>
        <w:t> </w:t>
      </w:r>
      <w:r>
        <w:rPr/>
        <w:t>is</w:t>
      </w:r>
      <w:r>
        <w:rPr>
          <w:spacing w:val="-2"/>
        </w:rPr>
        <w:t> </w:t>
      </w:r>
      <w:r>
        <w:rPr/>
        <w:t>used</w:t>
      </w:r>
      <w:r>
        <w:rPr>
          <w:spacing w:val="-6"/>
        </w:rPr>
        <w:t> </w:t>
      </w:r>
      <w:r>
        <w:rPr/>
        <w:t>for</w:t>
      </w:r>
      <w:r>
        <w:rPr>
          <w:spacing w:val="-3"/>
        </w:rPr>
        <w:t> </w:t>
      </w:r>
      <w:r>
        <w:rPr/>
        <w:t>entering</w:t>
      </w:r>
      <w:r>
        <w:rPr>
          <w:spacing w:val="-2"/>
        </w:rPr>
        <w:t> </w:t>
      </w:r>
      <w:r>
        <w:rPr/>
        <w:t>any</w:t>
      </w:r>
      <w:r>
        <w:rPr>
          <w:spacing w:val="-4"/>
        </w:rPr>
        <w:t> </w:t>
      </w:r>
      <w:r>
        <w:rPr/>
        <w:t>other</w:t>
      </w:r>
      <w:r>
        <w:rPr>
          <w:spacing w:val="-1"/>
        </w:rPr>
        <w:t> </w:t>
      </w:r>
      <w:r>
        <w:rPr/>
        <w:t>construction-related</w:t>
      </w:r>
      <w:r>
        <w:rPr>
          <w:spacing w:val="-6"/>
        </w:rPr>
        <w:t> </w:t>
      </w:r>
      <w:r>
        <w:rPr/>
        <w:t>fees</w:t>
      </w:r>
      <w:r>
        <w:rPr>
          <w:spacing w:val="-4"/>
        </w:rPr>
        <w:t> </w:t>
      </w:r>
      <w:r>
        <w:rPr/>
        <w:t>and</w:t>
      </w:r>
      <w:r>
        <w:rPr>
          <w:spacing w:val="-4"/>
        </w:rPr>
        <w:t> </w:t>
      </w:r>
      <w:r>
        <w:rPr/>
        <w:t>fixed</w:t>
      </w:r>
      <w:r>
        <w:rPr>
          <w:spacing w:val="-2"/>
        </w:rPr>
        <w:t> </w:t>
      </w:r>
      <w:r>
        <w:rPr/>
        <w:t>costs. Click on the </w:t>
      </w:r>
      <w:r>
        <w:rPr>
          <w:b/>
          <w:color w:val="003E7E"/>
        </w:rPr>
        <w:t>Other Professionals </w:t>
      </w:r>
      <w:r>
        <w:rPr/>
        <w:t>detail button to view the schedule.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1"/>
      </w:pPr>
    </w:p>
    <w:p>
      <w:pPr>
        <w:pStyle w:val="BodyText"/>
        <w:spacing w:line="374" w:lineRule="auto"/>
        <w:ind w:left="360" w:right="8231"/>
      </w:pPr>
      <w:r>
        <w:rPr/>
        <w:t>See Also Editing</w:t>
      </w:r>
      <w:r>
        <w:rPr>
          <w:spacing w:val="-16"/>
        </w:rPr>
        <w:t> </w:t>
      </w:r>
      <w:r>
        <w:rPr/>
        <w:t>Data</w:t>
      </w:r>
    </w:p>
    <w:p>
      <w:pPr>
        <w:pStyle w:val="BodyText"/>
        <w:spacing w:after="0" w:line="374" w:lineRule="auto"/>
        <w:sectPr>
          <w:pgSz w:w="12240" w:h="15840"/>
          <w:pgMar w:header="729" w:footer="880" w:top="1460" w:bottom="1060" w:left="1080" w:right="1080"/>
        </w:sectPr>
      </w:pPr>
    </w:p>
    <w:p>
      <w:pPr>
        <w:pStyle w:val="BodyText"/>
        <w:spacing w:before="347"/>
        <w:rPr>
          <w:sz w:val="32"/>
        </w:rPr>
      </w:pPr>
    </w:p>
    <w:p>
      <w:pPr>
        <w:pStyle w:val="Heading1"/>
        <w:spacing w:before="0"/>
      </w:pPr>
      <w:bookmarkStart w:name="_bookmark225" w:id="226"/>
      <w:bookmarkEnd w:id="226"/>
      <w:r>
        <w:rPr>
          <w:b w:val="0"/>
        </w:rPr>
      </w:r>
      <w:r>
        <w:rPr>
          <w:color w:val="004A8D"/>
        </w:rPr>
        <w:t>Marketing,</w:t>
      </w:r>
      <w:r>
        <w:rPr>
          <w:color w:val="004A8D"/>
          <w:spacing w:val="-13"/>
        </w:rPr>
        <w:t> </w:t>
      </w:r>
      <w:r>
        <w:rPr>
          <w:color w:val="004A8D"/>
        </w:rPr>
        <w:t>Letting,</w:t>
      </w:r>
      <w:r>
        <w:rPr>
          <w:color w:val="004A8D"/>
          <w:spacing w:val="-12"/>
        </w:rPr>
        <w:t> </w:t>
      </w:r>
      <w:r>
        <w:rPr>
          <w:color w:val="004A8D"/>
        </w:rPr>
        <w:t>&amp;</w:t>
      </w:r>
      <w:r>
        <w:rPr>
          <w:color w:val="004A8D"/>
          <w:spacing w:val="-9"/>
        </w:rPr>
        <w:t> </w:t>
      </w:r>
      <w:r>
        <w:rPr>
          <w:color w:val="004A8D"/>
        </w:rPr>
        <w:t>Disposal</w:t>
      </w:r>
      <w:r>
        <w:rPr>
          <w:color w:val="004A8D"/>
          <w:spacing w:val="-11"/>
        </w:rPr>
        <w:t> </w:t>
      </w:r>
      <w:r>
        <w:rPr>
          <w:color w:val="004A8D"/>
          <w:spacing w:val="-2"/>
        </w:rPr>
        <w:t>Costs</w:t>
      </w:r>
    </w:p>
    <w:p>
      <w:pPr>
        <w:pStyle w:val="BodyText"/>
        <w:spacing w:before="297"/>
        <w:rPr>
          <w:b/>
          <w:sz w:val="32"/>
        </w:rPr>
      </w:pPr>
    </w:p>
    <w:p>
      <w:pPr>
        <w:pStyle w:val="Heading2"/>
      </w:pPr>
      <w:bookmarkStart w:name="_bookmark226" w:id="227"/>
      <w:bookmarkEnd w:id="227"/>
      <w:r>
        <w:rPr>
          <w:b w:val="0"/>
        </w:rPr>
      </w:r>
      <w:r>
        <w:rPr>
          <w:color w:val="004A8D"/>
        </w:rPr>
        <w:t>Marketing</w:t>
      </w:r>
      <w:r>
        <w:rPr>
          <w:color w:val="004A8D"/>
          <w:spacing w:val="-12"/>
        </w:rPr>
        <w:t> </w:t>
      </w:r>
      <w:r>
        <w:rPr>
          <w:color w:val="004A8D"/>
          <w:spacing w:val="-2"/>
        </w:rPr>
        <w:t>Costs</w:t>
      </w:r>
    </w:p>
    <w:p>
      <w:pPr>
        <w:pStyle w:val="BodyText"/>
        <w:spacing w:before="103"/>
        <w:ind w:left="360"/>
      </w:pPr>
      <w:r>
        <w:rPr/>
        <w:t>Navigation:</w:t>
      </w:r>
      <w:r>
        <w:rPr>
          <w:spacing w:val="-10"/>
        </w:rPr>
        <w:t> </w:t>
      </w:r>
      <w:r>
        <w:rPr/>
        <w:t>Home</w:t>
      </w:r>
      <w:r>
        <w:rPr>
          <w:spacing w:val="-10"/>
        </w:rPr>
        <w:t> </w:t>
      </w:r>
      <w:r>
        <w:rPr/>
        <w:t>Ribbon&gt;Marketing,</w:t>
      </w:r>
      <w:r>
        <w:rPr>
          <w:spacing w:val="-7"/>
        </w:rPr>
        <w:t> </w:t>
      </w:r>
      <w:r>
        <w:rPr/>
        <w:t>Letting</w:t>
      </w:r>
      <w:r>
        <w:rPr>
          <w:spacing w:val="-7"/>
        </w:rPr>
        <w:t> </w:t>
      </w:r>
      <w:r>
        <w:rPr/>
        <w:t>&amp;</w:t>
      </w:r>
      <w:r>
        <w:rPr>
          <w:spacing w:val="-10"/>
        </w:rPr>
        <w:t> </w:t>
      </w:r>
      <w:r>
        <w:rPr>
          <w:spacing w:val="-2"/>
        </w:rPr>
        <w:t>Disposal&gt;Marketing&gt;Ellipsis</w:t>
      </w:r>
    </w:p>
    <w:p>
      <w:pPr>
        <w:pStyle w:val="BodyText"/>
        <w:spacing w:line="259" w:lineRule="auto" w:before="141"/>
        <w:ind w:left="360" w:right="1200"/>
      </w:pPr>
      <w:r>
        <w:rPr/>
        <w:t>The</w:t>
      </w:r>
      <w:r>
        <w:rPr>
          <w:spacing w:val="-5"/>
        </w:rPr>
        <w:t> </w:t>
      </w:r>
      <w:r>
        <w:rPr/>
        <w:t>Marketing</w:t>
      </w:r>
      <w:r>
        <w:rPr>
          <w:spacing w:val="-3"/>
        </w:rPr>
        <w:t> </w:t>
      </w:r>
      <w:r>
        <w:rPr/>
        <w:t>cost</w:t>
      </w:r>
      <w:r>
        <w:rPr>
          <w:spacing w:val="-3"/>
        </w:rPr>
        <w:t> </w:t>
      </w:r>
      <w:r>
        <w:rPr/>
        <w:t>can</w:t>
      </w:r>
      <w:r>
        <w:rPr>
          <w:spacing w:val="-8"/>
        </w:rPr>
        <w:t> </w:t>
      </w:r>
      <w:r>
        <w:rPr/>
        <w:t>be</w:t>
      </w:r>
      <w:r>
        <w:rPr>
          <w:spacing w:val="-3"/>
        </w:rPr>
        <w:t> </w:t>
      </w:r>
      <w:r>
        <w:rPr/>
        <w:t>placed</w:t>
      </w:r>
      <w:r>
        <w:rPr>
          <w:spacing w:val="-3"/>
        </w:rPr>
        <w:t> </w:t>
      </w:r>
      <w:r>
        <w:rPr/>
        <w:t>as</w:t>
      </w:r>
      <w:r>
        <w:rPr>
          <w:spacing w:val="-5"/>
        </w:rPr>
        <w:t> </w:t>
      </w:r>
      <w:r>
        <w:rPr/>
        <w:t>a</w:t>
      </w:r>
      <w:r>
        <w:rPr>
          <w:spacing w:val="-1"/>
        </w:rPr>
        <w:t> </w:t>
      </w:r>
      <w:r>
        <w:rPr/>
        <w:t>single</w:t>
      </w:r>
      <w:r>
        <w:rPr>
          <w:spacing w:val="-3"/>
        </w:rPr>
        <w:t> </w:t>
      </w:r>
      <w:r>
        <w:rPr/>
        <w:t>amount</w:t>
      </w:r>
      <w:r>
        <w:rPr>
          <w:spacing w:val="-2"/>
        </w:rPr>
        <w:t> </w:t>
      </w:r>
      <w:r>
        <w:rPr/>
        <w:t>at</w:t>
      </w:r>
      <w:r>
        <w:rPr>
          <w:spacing w:val="-4"/>
        </w:rPr>
        <w:t> </w:t>
      </w:r>
      <w:r>
        <w:rPr/>
        <w:t>the</w:t>
      </w:r>
      <w:r>
        <w:rPr>
          <w:spacing w:val="-3"/>
        </w:rPr>
        <w:t> </w:t>
      </w:r>
      <w:r>
        <w:rPr/>
        <w:t>beginning</w:t>
      </w:r>
      <w:r>
        <w:rPr>
          <w:spacing w:val="-1"/>
        </w:rPr>
        <w:t> </w:t>
      </w:r>
      <w:r>
        <w:rPr/>
        <w:t>of</w:t>
      </w:r>
      <w:r>
        <w:rPr>
          <w:spacing w:val="-4"/>
        </w:rPr>
        <w:t> </w:t>
      </w:r>
      <w:r>
        <w:rPr/>
        <w:t>the</w:t>
      </w:r>
      <w:r>
        <w:rPr>
          <w:spacing w:val="-3"/>
        </w:rPr>
        <w:t> </w:t>
      </w:r>
      <w:r>
        <w:rPr/>
        <w:t>letting stage defined in the time scale.</w:t>
      </w:r>
    </w:p>
    <w:p>
      <w:pPr>
        <w:pStyle w:val="BodyText"/>
      </w:pPr>
    </w:p>
    <w:p>
      <w:pPr>
        <w:pStyle w:val="BodyText"/>
        <w:spacing w:before="23"/>
      </w:pPr>
    </w:p>
    <w:p>
      <w:pPr>
        <w:pStyle w:val="BodyText"/>
        <w:ind w:left="360"/>
      </w:pPr>
      <w:r>
        <w:rPr/>
        <w:t>Click</w:t>
      </w:r>
      <w:r>
        <w:rPr>
          <w:spacing w:val="-2"/>
        </w:rPr>
        <w:t> </w:t>
      </w:r>
      <w:r>
        <w:rPr/>
        <w:t>the</w:t>
      </w:r>
      <w:r>
        <w:rPr>
          <w:spacing w:val="-6"/>
        </w:rPr>
        <w:t> </w:t>
      </w:r>
      <w:r>
        <w:rPr/>
        <w:t>ellipsis</w:t>
      </w:r>
      <w:r>
        <w:rPr>
          <w:spacing w:val="-3"/>
        </w:rPr>
        <w:t> </w:t>
      </w:r>
      <w:r>
        <w:rPr/>
        <w:t>button</w:t>
      </w:r>
      <w:r>
        <w:rPr>
          <w:spacing w:val="-7"/>
        </w:rPr>
        <w:t> </w:t>
      </w:r>
      <w:r>
        <w:rPr/>
        <w:t>to</w:t>
      </w:r>
      <w:r>
        <w:rPr>
          <w:spacing w:val="-4"/>
        </w:rPr>
        <w:t> </w:t>
      </w:r>
      <w:r>
        <w:rPr/>
        <w:t>open</w:t>
      </w:r>
      <w:r>
        <w:rPr>
          <w:spacing w:val="-4"/>
        </w:rPr>
        <w:t> </w:t>
      </w:r>
      <w:r>
        <w:rPr/>
        <w:t>up</w:t>
      </w:r>
      <w:r>
        <w:rPr>
          <w:spacing w:val="-6"/>
        </w:rPr>
        <w:t> </w:t>
      </w:r>
      <w:r>
        <w:rPr/>
        <w:t>the</w:t>
      </w:r>
      <w:r>
        <w:rPr>
          <w:spacing w:val="-6"/>
        </w:rPr>
        <w:t> </w:t>
      </w:r>
      <w:r>
        <w:rPr/>
        <w:t>Detail</w:t>
      </w:r>
      <w:r>
        <w:rPr>
          <w:spacing w:val="-5"/>
        </w:rPr>
        <w:t> </w:t>
      </w:r>
      <w:r>
        <w:rPr/>
        <w:t>Editor</w:t>
      </w:r>
      <w:r>
        <w:rPr>
          <w:spacing w:val="-5"/>
        </w:rPr>
        <w:t> </w:t>
      </w:r>
      <w:r>
        <w:rPr/>
        <w:t>for</w:t>
      </w:r>
      <w:r>
        <w:rPr>
          <w:spacing w:val="-5"/>
        </w:rPr>
        <w:t> </w:t>
      </w:r>
      <w:r>
        <w:rPr/>
        <w:t>Marketing</w:t>
      </w:r>
      <w:r>
        <w:rPr>
          <w:spacing w:val="-4"/>
        </w:rPr>
        <w:t> </w:t>
      </w:r>
      <w:r>
        <w:rPr>
          <w:spacing w:val="-2"/>
        </w:rPr>
        <w:t>Costs.</w:t>
      </w:r>
    </w:p>
    <w:p>
      <w:pPr>
        <w:pStyle w:val="BodyText"/>
        <w:spacing w:before="141"/>
        <w:ind w:left="360"/>
      </w:pPr>
      <w:r>
        <w:rPr>
          <w:b/>
          <w:color w:val="003E7E"/>
        </w:rPr>
        <w:t>Note:</w:t>
      </w:r>
      <w:r>
        <w:rPr>
          <w:b/>
          <w:color w:val="003E7E"/>
          <w:spacing w:val="-5"/>
        </w:rPr>
        <w:t> </w:t>
      </w:r>
      <w:r>
        <w:rPr/>
        <w:t>Please</w:t>
      </w:r>
      <w:r>
        <w:rPr>
          <w:spacing w:val="-6"/>
        </w:rPr>
        <w:t> </w:t>
      </w:r>
      <w:r>
        <w:rPr/>
        <w:t>see</w:t>
      </w:r>
      <w:r>
        <w:rPr>
          <w:spacing w:val="-4"/>
        </w:rPr>
        <w:t> </w:t>
      </w:r>
      <w:r>
        <w:rPr/>
        <w:t>Editing</w:t>
      </w:r>
      <w:r>
        <w:rPr>
          <w:spacing w:val="-4"/>
        </w:rPr>
        <w:t> </w:t>
      </w:r>
      <w:r>
        <w:rPr/>
        <w:t>Data</w:t>
      </w:r>
      <w:r>
        <w:rPr>
          <w:spacing w:val="-6"/>
        </w:rPr>
        <w:t> </w:t>
      </w:r>
      <w:r>
        <w:rPr/>
        <w:t>for</w:t>
      </w:r>
      <w:r>
        <w:rPr>
          <w:spacing w:val="-7"/>
        </w:rPr>
        <w:t> </w:t>
      </w:r>
      <w:r>
        <w:rPr/>
        <w:t>further</w:t>
      </w:r>
      <w:r>
        <w:rPr>
          <w:spacing w:val="-5"/>
        </w:rPr>
        <w:t> </w:t>
      </w:r>
      <w:r>
        <w:rPr/>
        <w:t>details</w:t>
      </w:r>
      <w:r>
        <w:rPr>
          <w:spacing w:val="-3"/>
        </w:rPr>
        <w:t> </w:t>
      </w:r>
      <w:r>
        <w:rPr/>
        <w:t>of</w:t>
      </w:r>
      <w:r>
        <w:rPr>
          <w:spacing w:val="-5"/>
        </w:rPr>
        <w:t> </w:t>
      </w:r>
      <w:r>
        <w:rPr/>
        <w:t>the</w:t>
      </w:r>
      <w:r>
        <w:rPr>
          <w:spacing w:val="-4"/>
        </w:rPr>
        <w:t> </w:t>
      </w:r>
      <w:r>
        <w:rPr/>
        <w:t>common</w:t>
      </w:r>
      <w:r>
        <w:rPr>
          <w:spacing w:val="-4"/>
        </w:rPr>
        <w:t> </w:t>
      </w:r>
      <w:r>
        <w:rPr/>
        <w:t>controls</w:t>
      </w:r>
      <w:r>
        <w:rPr>
          <w:spacing w:val="-6"/>
        </w:rPr>
        <w:t> </w:t>
      </w:r>
      <w:r>
        <w:rPr/>
        <w:t>in</w:t>
      </w:r>
      <w:r>
        <w:rPr>
          <w:spacing w:val="-4"/>
        </w:rPr>
        <w:t> </w:t>
      </w:r>
      <w:r>
        <w:rPr/>
        <w:t>this</w:t>
      </w:r>
      <w:r>
        <w:rPr>
          <w:spacing w:val="-3"/>
        </w:rPr>
        <w:t> </w:t>
      </w:r>
      <w:r>
        <w:rPr>
          <w:spacing w:val="-2"/>
        </w:rPr>
        <w:t>editor.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pStyle w:val="Heading2"/>
      </w:pPr>
      <w:bookmarkStart w:name="_bookmark227" w:id="228"/>
      <w:bookmarkEnd w:id="228"/>
      <w:r>
        <w:rPr>
          <w:b w:val="0"/>
        </w:rPr>
      </w:r>
      <w:r>
        <w:rPr>
          <w:color w:val="004A8D"/>
        </w:rPr>
        <w:t>Letting</w:t>
      </w:r>
      <w:r>
        <w:rPr>
          <w:color w:val="004A8D"/>
          <w:spacing w:val="-10"/>
        </w:rPr>
        <w:t> </w:t>
      </w:r>
      <w:r>
        <w:rPr>
          <w:color w:val="004A8D"/>
          <w:spacing w:val="-4"/>
        </w:rPr>
        <w:t>Fees</w:t>
      </w:r>
    </w:p>
    <w:p>
      <w:pPr>
        <w:pStyle w:val="BodyText"/>
        <w:spacing w:before="103"/>
        <w:ind w:left="360"/>
      </w:pPr>
      <w:r>
        <w:rPr/>
        <w:t>Navigation:</w:t>
      </w:r>
      <w:r>
        <w:rPr>
          <w:spacing w:val="-13"/>
        </w:rPr>
        <w:t> </w:t>
      </w:r>
      <w:r>
        <w:rPr/>
        <w:t>Home</w:t>
      </w:r>
      <w:r>
        <w:rPr>
          <w:spacing w:val="-15"/>
        </w:rPr>
        <w:t> </w:t>
      </w:r>
      <w:r>
        <w:rPr/>
        <w:t>Ribbon&gt;Definition&gt;Letting</w:t>
      </w:r>
      <w:r>
        <w:rPr>
          <w:spacing w:val="-12"/>
        </w:rPr>
        <w:t> </w:t>
      </w:r>
      <w:r>
        <w:rPr>
          <w:spacing w:val="-2"/>
        </w:rPr>
        <w:t>Fees&gt;Ellipsis</w:t>
      </w:r>
    </w:p>
    <w:p>
      <w:pPr>
        <w:pStyle w:val="BodyText"/>
        <w:spacing w:line="259" w:lineRule="auto" w:before="141"/>
        <w:ind w:left="360" w:right="1200"/>
      </w:pPr>
      <w:r>
        <w:rPr/>
        <w:t>Enter</w:t>
      </w:r>
      <w:r>
        <w:rPr>
          <w:spacing w:val="-3"/>
        </w:rPr>
        <w:t> </w:t>
      </w:r>
      <w:r>
        <w:rPr/>
        <w:t>the</w:t>
      </w:r>
      <w:r>
        <w:rPr>
          <w:spacing w:val="-4"/>
        </w:rPr>
        <w:t> </w:t>
      </w:r>
      <w:r>
        <w:rPr/>
        <w:t>Letting</w:t>
      </w:r>
      <w:r>
        <w:rPr>
          <w:spacing w:val="-2"/>
        </w:rPr>
        <w:t> </w:t>
      </w:r>
      <w:r>
        <w:rPr/>
        <w:t>Agent</w:t>
      </w:r>
      <w:r>
        <w:rPr>
          <w:spacing w:val="-3"/>
        </w:rPr>
        <w:t> </w:t>
      </w:r>
      <w:r>
        <w:rPr/>
        <w:t>Fee</w:t>
      </w:r>
      <w:r>
        <w:rPr>
          <w:spacing w:val="-2"/>
        </w:rPr>
        <w:t> </w:t>
      </w:r>
      <w:r>
        <w:rPr/>
        <w:t>and</w:t>
      </w:r>
      <w:r>
        <w:rPr>
          <w:spacing w:val="-2"/>
        </w:rPr>
        <w:t> </w:t>
      </w:r>
      <w:r>
        <w:rPr/>
        <w:t>Legal</w:t>
      </w:r>
      <w:r>
        <w:rPr>
          <w:spacing w:val="-3"/>
        </w:rPr>
        <w:t> </w:t>
      </w:r>
      <w:r>
        <w:rPr/>
        <w:t>Fees</w:t>
      </w:r>
      <w:r>
        <w:rPr>
          <w:spacing w:val="-1"/>
        </w:rPr>
        <w:t> </w:t>
      </w:r>
      <w:r>
        <w:rPr/>
        <w:t>as</w:t>
      </w:r>
      <w:r>
        <w:rPr>
          <w:spacing w:val="-4"/>
        </w:rPr>
        <w:t> </w:t>
      </w:r>
      <w:r>
        <w:rPr/>
        <w:t>a</w:t>
      </w:r>
      <w:r>
        <w:rPr>
          <w:spacing w:val="-4"/>
        </w:rPr>
        <w:t> </w:t>
      </w:r>
      <w:r>
        <w:rPr/>
        <w:t>Rate</w:t>
      </w:r>
      <w:r>
        <w:rPr>
          <w:spacing w:val="-1"/>
        </w:rPr>
        <w:t> </w:t>
      </w:r>
      <w:r>
        <w:rPr/>
        <w:t>on</w:t>
      </w:r>
      <w:r>
        <w:rPr>
          <w:spacing w:val="-2"/>
        </w:rPr>
        <w:t> </w:t>
      </w:r>
      <w:r>
        <w:rPr/>
        <w:t>Lettings</w:t>
      </w:r>
      <w:r>
        <w:rPr>
          <w:spacing w:val="-4"/>
        </w:rPr>
        <w:t> </w:t>
      </w:r>
      <w:r>
        <w:rPr/>
        <w:t>(%</w:t>
      </w:r>
      <w:r>
        <w:rPr>
          <w:spacing w:val="-1"/>
        </w:rPr>
        <w:t> </w:t>
      </w:r>
      <w:r>
        <w:rPr/>
        <w:t>of Rent),</w:t>
      </w:r>
      <w:r>
        <w:rPr>
          <w:spacing w:val="-3"/>
        </w:rPr>
        <w:t> </w:t>
      </w:r>
      <w:r>
        <w:rPr/>
        <w:t>fixed amount, rate per square foot/meter or as an amount per unit.</w:t>
      </w:r>
    </w:p>
    <w:p>
      <w:pPr>
        <w:pStyle w:val="BodyText"/>
        <w:spacing w:before="155"/>
      </w:pPr>
    </w:p>
    <w:p>
      <w:pPr>
        <w:pStyle w:val="BodyText"/>
        <w:spacing w:line="259" w:lineRule="auto"/>
        <w:ind w:left="360" w:right="1200"/>
      </w:pPr>
      <w:r>
        <w:rPr/>
        <w:t>Click the</w:t>
      </w:r>
      <w:r>
        <w:rPr>
          <w:spacing w:val="-4"/>
        </w:rPr>
        <w:t> </w:t>
      </w:r>
      <w:r>
        <w:rPr/>
        <w:t>ellipsis</w:t>
      </w:r>
      <w:r>
        <w:rPr>
          <w:spacing w:val="-1"/>
        </w:rPr>
        <w:t> </w:t>
      </w:r>
      <w:r>
        <w:rPr/>
        <w:t>button</w:t>
      </w:r>
      <w:r>
        <w:rPr>
          <w:spacing w:val="-4"/>
        </w:rPr>
        <w:t> </w:t>
      </w:r>
      <w:r>
        <w:rPr/>
        <w:t>to</w:t>
      </w:r>
      <w:r>
        <w:rPr>
          <w:spacing w:val="-2"/>
        </w:rPr>
        <w:t> </w:t>
      </w:r>
      <w:r>
        <w:rPr/>
        <w:t>open</w:t>
      </w:r>
      <w:r>
        <w:rPr>
          <w:spacing w:val="-2"/>
        </w:rPr>
        <w:t> </w:t>
      </w:r>
      <w:r>
        <w:rPr/>
        <w:t>up</w:t>
      </w:r>
      <w:r>
        <w:rPr>
          <w:spacing w:val="-4"/>
        </w:rPr>
        <w:t> </w:t>
      </w:r>
      <w:r>
        <w:rPr/>
        <w:t>the</w:t>
      </w:r>
      <w:r>
        <w:rPr>
          <w:spacing w:val="-4"/>
        </w:rPr>
        <w:t> </w:t>
      </w:r>
      <w:r>
        <w:rPr/>
        <w:t>Detail</w:t>
      </w:r>
      <w:r>
        <w:rPr>
          <w:spacing w:val="-2"/>
        </w:rPr>
        <w:t> </w:t>
      </w:r>
      <w:r>
        <w:rPr/>
        <w:t>Editor</w:t>
      </w:r>
      <w:r>
        <w:rPr>
          <w:spacing w:val="-3"/>
        </w:rPr>
        <w:t> </w:t>
      </w:r>
      <w:r>
        <w:rPr/>
        <w:t>for</w:t>
      </w:r>
      <w:r>
        <w:rPr>
          <w:spacing w:val="-3"/>
        </w:rPr>
        <w:t> </w:t>
      </w:r>
      <w:r>
        <w:rPr/>
        <w:t>Letting</w:t>
      </w:r>
      <w:r>
        <w:rPr>
          <w:spacing w:val="-2"/>
        </w:rPr>
        <w:t> </w:t>
      </w:r>
      <w:r>
        <w:rPr/>
        <w:t>Agent</w:t>
      </w:r>
      <w:r>
        <w:rPr>
          <w:spacing w:val="-3"/>
        </w:rPr>
        <w:t> </w:t>
      </w:r>
      <w:r>
        <w:rPr/>
        <w:t>Fees</w:t>
      </w:r>
      <w:r>
        <w:rPr>
          <w:spacing w:val="-4"/>
        </w:rPr>
        <w:t> </w:t>
      </w:r>
      <w:r>
        <w:rPr/>
        <w:t>or</w:t>
      </w:r>
      <w:r>
        <w:rPr>
          <w:spacing w:val="-3"/>
        </w:rPr>
        <w:t> </w:t>
      </w:r>
      <w:r>
        <w:rPr/>
        <w:t>Letting Legal Fees.</w:t>
      </w:r>
    </w:p>
    <w:p>
      <w:pPr>
        <w:pStyle w:val="BodyText"/>
        <w:spacing w:before="121"/>
        <w:ind w:left="360"/>
      </w:pPr>
      <w:r>
        <w:rPr>
          <w:b/>
          <w:color w:val="003E7E"/>
        </w:rPr>
        <w:t>Note:</w:t>
      </w:r>
      <w:r>
        <w:rPr>
          <w:b/>
          <w:color w:val="003E7E"/>
          <w:spacing w:val="-5"/>
        </w:rPr>
        <w:t> </w:t>
      </w:r>
      <w:r>
        <w:rPr/>
        <w:t>Please</w:t>
      </w:r>
      <w:r>
        <w:rPr>
          <w:spacing w:val="-6"/>
        </w:rPr>
        <w:t> </w:t>
      </w:r>
      <w:r>
        <w:rPr/>
        <w:t>see</w:t>
      </w:r>
      <w:r>
        <w:rPr>
          <w:spacing w:val="-4"/>
        </w:rPr>
        <w:t> </w:t>
      </w:r>
      <w:r>
        <w:rPr/>
        <w:t>Editing</w:t>
      </w:r>
      <w:r>
        <w:rPr>
          <w:spacing w:val="-4"/>
        </w:rPr>
        <w:t> </w:t>
      </w:r>
      <w:r>
        <w:rPr/>
        <w:t>Data</w:t>
      </w:r>
      <w:r>
        <w:rPr>
          <w:spacing w:val="-6"/>
        </w:rPr>
        <w:t> </w:t>
      </w:r>
      <w:r>
        <w:rPr/>
        <w:t>for</w:t>
      </w:r>
      <w:r>
        <w:rPr>
          <w:spacing w:val="-7"/>
        </w:rPr>
        <w:t> </w:t>
      </w:r>
      <w:r>
        <w:rPr/>
        <w:t>further</w:t>
      </w:r>
      <w:r>
        <w:rPr>
          <w:spacing w:val="-5"/>
        </w:rPr>
        <w:t> </w:t>
      </w:r>
      <w:r>
        <w:rPr/>
        <w:t>details</w:t>
      </w:r>
      <w:r>
        <w:rPr>
          <w:spacing w:val="-3"/>
        </w:rPr>
        <w:t> </w:t>
      </w:r>
      <w:r>
        <w:rPr/>
        <w:t>of</w:t>
      </w:r>
      <w:r>
        <w:rPr>
          <w:spacing w:val="-5"/>
        </w:rPr>
        <w:t> </w:t>
      </w:r>
      <w:r>
        <w:rPr/>
        <w:t>the</w:t>
      </w:r>
      <w:r>
        <w:rPr>
          <w:spacing w:val="-4"/>
        </w:rPr>
        <w:t> </w:t>
      </w:r>
      <w:r>
        <w:rPr/>
        <w:t>common</w:t>
      </w:r>
      <w:r>
        <w:rPr>
          <w:spacing w:val="-4"/>
        </w:rPr>
        <w:t> </w:t>
      </w:r>
      <w:r>
        <w:rPr/>
        <w:t>controls</w:t>
      </w:r>
      <w:r>
        <w:rPr>
          <w:spacing w:val="-6"/>
        </w:rPr>
        <w:t> </w:t>
      </w:r>
      <w:r>
        <w:rPr/>
        <w:t>in</w:t>
      </w:r>
      <w:r>
        <w:rPr>
          <w:spacing w:val="-4"/>
        </w:rPr>
        <w:t> </w:t>
      </w:r>
      <w:r>
        <w:rPr/>
        <w:t>this</w:t>
      </w:r>
      <w:r>
        <w:rPr>
          <w:spacing w:val="-3"/>
        </w:rPr>
        <w:t> </w:t>
      </w:r>
      <w:r>
        <w:rPr>
          <w:spacing w:val="-2"/>
        </w:rPr>
        <w:t>editor.</w:t>
      </w:r>
    </w:p>
    <w:p>
      <w:pPr>
        <w:pStyle w:val="BodyText"/>
        <w:spacing w:line="259" w:lineRule="auto" w:before="141"/>
        <w:ind w:left="360" w:right="1310"/>
        <w:jc w:val="both"/>
      </w:pPr>
      <w:r>
        <w:rPr/>
        <w:t>The</w:t>
      </w:r>
      <w:r>
        <w:rPr>
          <w:spacing w:val="-4"/>
        </w:rPr>
        <w:t> </w:t>
      </w:r>
      <w:r>
        <w:rPr/>
        <w:t>Letting</w:t>
      </w:r>
      <w:r>
        <w:rPr>
          <w:spacing w:val="-2"/>
        </w:rPr>
        <w:t> </w:t>
      </w:r>
      <w:r>
        <w:rPr/>
        <w:t>Agent</w:t>
      </w:r>
      <w:r>
        <w:rPr>
          <w:spacing w:val="-3"/>
        </w:rPr>
        <w:t> </w:t>
      </w:r>
      <w:r>
        <w:rPr/>
        <w:t>Fee</w:t>
      </w:r>
      <w:r>
        <w:rPr>
          <w:spacing w:val="-2"/>
        </w:rPr>
        <w:t> </w:t>
      </w:r>
      <w:r>
        <w:rPr/>
        <w:t>and</w:t>
      </w:r>
      <w:r>
        <w:rPr>
          <w:spacing w:val="-2"/>
        </w:rPr>
        <w:t> </w:t>
      </w:r>
      <w:r>
        <w:rPr/>
        <w:t>Legal</w:t>
      </w:r>
      <w:r>
        <w:rPr>
          <w:spacing w:val="-5"/>
        </w:rPr>
        <w:t> </w:t>
      </w:r>
      <w:r>
        <w:rPr/>
        <w:t>fees</w:t>
      </w:r>
      <w:r>
        <w:rPr>
          <w:spacing w:val="-1"/>
        </w:rPr>
        <w:t> </w:t>
      </w:r>
      <w:r>
        <w:rPr/>
        <w:t>will</w:t>
      </w:r>
      <w:r>
        <w:rPr>
          <w:spacing w:val="-2"/>
        </w:rPr>
        <w:t> </w:t>
      </w:r>
      <w:r>
        <w:rPr/>
        <w:t>normally</w:t>
      </w:r>
      <w:r>
        <w:rPr>
          <w:spacing w:val="-4"/>
        </w:rPr>
        <w:t> </w:t>
      </w:r>
      <w:r>
        <w:rPr/>
        <w:t>be</w:t>
      </w:r>
      <w:r>
        <w:rPr>
          <w:spacing w:val="-2"/>
        </w:rPr>
        <w:t> </w:t>
      </w:r>
      <w:r>
        <w:rPr/>
        <w:t>placed</w:t>
      </w:r>
      <w:r>
        <w:rPr>
          <w:spacing w:val="-2"/>
        </w:rPr>
        <w:t> </w:t>
      </w:r>
      <w:r>
        <w:rPr/>
        <w:t>as</w:t>
      </w:r>
      <w:r>
        <w:rPr>
          <w:spacing w:val="-1"/>
        </w:rPr>
        <w:t> </w:t>
      </w:r>
      <w:r>
        <w:rPr/>
        <w:t>single</w:t>
      </w:r>
      <w:r>
        <w:rPr>
          <w:spacing w:val="-2"/>
        </w:rPr>
        <w:t> </w:t>
      </w:r>
      <w:r>
        <w:rPr/>
        <w:t>amounts</w:t>
      </w:r>
      <w:r>
        <w:rPr>
          <w:spacing w:val="-3"/>
        </w:rPr>
        <w:t> </w:t>
      </w:r>
      <w:r>
        <w:rPr/>
        <w:t>at</w:t>
      </w:r>
      <w:r>
        <w:rPr>
          <w:spacing w:val="-2"/>
        </w:rPr>
        <w:t> </w:t>
      </w:r>
      <w:r>
        <w:rPr/>
        <w:t>the start of</w:t>
      </w:r>
      <w:r>
        <w:rPr>
          <w:spacing w:val="-1"/>
        </w:rPr>
        <w:t> </w:t>
      </w:r>
      <w:r>
        <w:rPr/>
        <w:t>the Sale</w:t>
      </w:r>
      <w:r>
        <w:rPr>
          <w:spacing w:val="-2"/>
        </w:rPr>
        <w:t> </w:t>
      </w:r>
      <w:r>
        <w:rPr/>
        <w:t>stage</w:t>
      </w:r>
      <w:r>
        <w:rPr>
          <w:spacing w:val="-2"/>
        </w:rPr>
        <w:t> </w:t>
      </w:r>
      <w:r>
        <w:rPr/>
        <w:t>defined</w:t>
      </w:r>
      <w:r>
        <w:rPr>
          <w:spacing w:val="-2"/>
        </w:rPr>
        <w:t> </w:t>
      </w:r>
      <w:r>
        <w:rPr/>
        <w:t>in the</w:t>
      </w:r>
      <w:r>
        <w:rPr>
          <w:spacing w:val="-5"/>
        </w:rPr>
        <w:t> </w:t>
      </w:r>
      <w:r>
        <w:rPr/>
        <w:t>time</w:t>
      </w:r>
      <w:r>
        <w:rPr>
          <w:spacing w:val="-2"/>
        </w:rPr>
        <w:t> </w:t>
      </w:r>
      <w:r>
        <w:rPr/>
        <w:t>scale.</w:t>
      </w:r>
      <w:r>
        <w:rPr>
          <w:spacing w:val="-1"/>
        </w:rPr>
        <w:t> </w:t>
      </w:r>
      <w:r>
        <w:rPr/>
        <w:t>If</w:t>
      </w:r>
      <w:r>
        <w:rPr>
          <w:spacing w:val="-1"/>
        </w:rPr>
        <w:t> </w:t>
      </w:r>
      <w:r>
        <w:rPr/>
        <w:t>the Fees</w:t>
      </w:r>
      <w:r>
        <w:rPr>
          <w:spacing w:val="-2"/>
        </w:rPr>
        <w:t> </w:t>
      </w:r>
      <w:r>
        <w:rPr/>
        <w:t>are</w:t>
      </w:r>
      <w:r>
        <w:rPr>
          <w:spacing w:val="-2"/>
        </w:rPr>
        <w:t> </w:t>
      </w:r>
      <w:r>
        <w:rPr/>
        <w:t>entered as</w:t>
      </w:r>
      <w:r>
        <w:rPr>
          <w:spacing w:val="-2"/>
        </w:rPr>
        <w:t> </w:t>
      </w:r>
      <w:r>
        <w:rPr/>
        <w:t>percentage values, their timing will follow that of the rental items to which they relate.</w:t>
      </w:r>
    </w:p>
    <w:p>
      <w:pPr>
        <w:pStyle w:val="BodyText"/>
        <w:spacing w:line="259" w:lineRule="auto" w:before="119"/>
        <w:ind w:left="360" w:right="1080"/>
      </w:pPr>
      <w:r>
        <w:rPr/>
        <w:t>The Letting Fees are, by default, always related to all rental items defined in the Area Schedule.</w:t>
      </w:r>
      <w:r>
        <w:rPr>
          <w:spacing w:val="-1"/>
        </w:rPr>
        <w:t> </w:t>
      </w:r>
      <w:r>
        <w:rPr/>
        <w:t>When you save the Area Schedule, ARGUS Developer checks the number of rental</w:t>
      </w:r>
      <w:r>
        <w:rPr>
          <w:spacing w:val="-3"/>
        </w:rPr>
        <w:t> </w:t>
      </w:r>
      <w:r>
        <w:rPr/>
        <w:t>area</w:t>
      </w:r>
      <w:r>
        <w:rPr>
          <w:spacing w:val="-2"/>
        </w:rPr>
        <w:t> </w:t>
      </w:r>
      <w:r>
        <w:rPr/>
        <w:t>definitions</w:t>
      </w:r>
      <w:r>
        <w:rPr>
          <w:spacing w:val="-1"/>
        </w:rPr>
        <w:t> </w:t>
      </w:r>
      <w:r>
        <w:rPr/>
        <w:t>and</w:t>
      </w:r>
      <w:r>
        <w:rPr>
          <w:spacing w:val="-2"/>
        </w:rPr>
        <w:t> </w:t>
      </w:r>
      <w:r>
        <w:rPr/>
        <w:t>updates</w:t>
      </w:r>
      <w:r>
        <w:rPr>
          <w:spacing w:val="-4"/>
        </w:rPr>
        <w:t> </w:t>
      </w:r>
      <w:r>
        <w:rPr/>
        <w:t>the</w:t>
      </w:r>
      <w:r>
        <w:rPr>
          <w:spacing w:val="-4"/>
        </w:rPr>
        <w:t> </w:t>
      </w:r>
      <w:r>
        <w:rPr/>
        <w:t>Letting Fees</w:t>
      </w:r>
      <w:r>
        <w:rPr>
          <w:spacing w:val="-2"/>
        </w:rPr>
        <w:t> </w:t>
      </w:r>
      <w:r>
        <w:rPr/>
        <w:t>relation. You</w:t>
      </w:r>
      <w:r>
        <w:rPr>
          <w:spacing w:val="-4"/>
        </w:rPr>
        <w:t> </w:t>
      </w:r>
      <w:r>
        <w:rPr/>
        <w:t>can</w:t>
      </w:r>
      <w:r>
        <w:rPr>
          <w:spacing w:val="-2"/>
        </w:rPr>
        <w:t> </w:t>
      </w:r>
      <w:r>
        <w:rPr/>
        <w:t>select which</w:t>
      </w:r>
      <w:r>
        <w:rPr>
          <w:spacing w:val="-2"/>
        </w:rPr>
        <w:t> </w:t>
      </w:r>
      <w:r>
        <w:rPr/>
        <w:t>rental items</w:t>
      </w:r>
      <w:r>
        <w:rPr>
          <w:spacing w:val="-3"/>
        </w:rPr>
        <w:t> </w:t>
      </w:r>
      <w:r>
        <w:rPr/>
        <w:t>the</w:t>
      </w:r>
      <w:r>
        <w:rPr>
          <w:spacing w:val="-7"/>
        </w:rPr>
        <w:t> </w:t>
      </w:r>
      <w:r>
        <w:rPr/>
        <w:t>fees</w:t>
      </w:r>
      <w:r>
        <w:rPr>
          <w:spacing w:val="-4"/>
        </w:rPr>
        <w:t> </w:t>
      </w:r>
      <w:r>
        <w:rPr/>
        <w:t>apply</w:t>
      </w:r>
      <w:r>
        <w:rPr>
          <w:spacing w:val="-4"/>
        </w:rPr>
        <w:t> </w:t>
      </w:r>
      <w:r>
        <w:rPr/>
        <w:t>to</w:t>
      </w:r>
      <w:r>
        <w:rPr>
          <w:spacing w:val="-2"/>
        </w:rPr>
        <w:t> </w:t>
      </w:r>
      <w:r>
        <w:rPr/>
        <w:t>by</w:t>
      </w:r>
      <w:r>
        <w:rPr>
          <w:spacing w:val="-4"/>
        </w:rPr>
        <w:t> </w:t>
      </w:r>
      <w:r>
        <w:rPr/>
        <w:t>clicking</w:t>
      </w:r>
      <w:r>
        <w:rPr>
          <w:spacing w:val="-2"/>
        </w:rPr>
        <w:t> </w:t>
      </w:r>
      <w:r>
        <w:rPr/>
        <w:t>on</w:t>
      </w:r>
      <w:r>
        <w:rPr>
          <w:spacing w:val="-4"/>
        </w:rPr>
        <w:t> </w:t>
      </w:r>
      <w:r>
        <w:rPr/>
        <w:t>the</w:t>
      </w:r>
      <w:r>
        <w:rPr>
          <w:spacing w:val="-2"/>
        </w:rPr>
        <w:t> </w:t>
      </w:r>
      <w:r>
        <w:rPr>
          <w:b/>
          <w:color w:val="003E7E"/>
        </w:rPr>
        <w:t>Selection</w:t>
      </w:r>
      <w:r>
        <w:rPr>
          <w:b/>
          <w:color w:val="003E7E"/>
          <w:spacing w:val="-2"/>
        </w:rPr>
        <w:t> </w:t>
      </w:r>
      <w:r>
        <w:rPr/>
        <w:t>control</w:t>
      </w:r>
      <w:r>
        <w:rPr>
          <w:spacing w:val="-3"/>
        </w:rPr>
        <w:t> </w:t>
      </w:r>
      <w:r>
        <w:rPr/>
        <w:t>and</w:t>
      </w:r>
      <w:r>
        <w:rPr>
          <w:spacing w:val="-4"/>
        </w:rPr>
        <w:t> </w:t>
      </w:r>
      <w:r>
        <w:rPr/>
        <w:t>checking</w:t>
      </w:r>
      <w:r>
        <w:rPr>
          <w:spacing w:val="-2"/>
        </w:rPr>
        <w:t> </w:t>
      </w:r>
      <w:r>
        <w:rPr/>
        <w:t>the appropriate boxes in the Include column.</w:t>
      </w:r>
    </w:p>
    <w:p>
      <w:pPr>
        <w:pStyle w:val="BodyText"/>
        <w:spacing w:after="0" w:line="259" w:lineRule="auto"/>
        <w:sectPr>
          <w:pgSz w:w="12240" w:h="15840"/>
          <w:pgMar w:header="729" w:footer="880" w:top="1460" w:bottom="1060" w:left="1080" w:right="108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54"/>
        <w:rPr>
          <w:sz w:val="26"/>
        </w:rPr>
      </w:pPr>
    </w:p>
    <w:p>
      <w:pPr>
        <w:pStyle w:val="Heading2"/>
      </w:pPr>
      <w:bookmarkStart w:name="_bookmark228" w:id="229"/>
      <w:bookmarkEnd w:id="229"/>
      <w:r>
        <w:rPr>
          <w:b w:val="0"/>
        </w:rPr>
      </w:r>
      <w:r>
        <w:rPr>
          <w:color w:val="004A8D"/>
          <w:spacing w:val="-2"/>
        </w:rPr>
        <w:t>Purchaser's Costs</w:t>
      </w:r>
    </w:p>
    <w:p>
      <w:pPr>
        <w:pStyle w:val="BodyText"/>
        <w:spacing w:before="106"/>
        <w:ind w:left="360"/>
      </w:pPr>
      <w:r>
        <w:rPr/>
        <w:t>Navigation:</w:t>
      </w:r>
      <w:r>
        <w:rPr>
          <w:spacing w:val="-16"/>
        </w:rPr>
        <w:t> </w:t>
      </w:r>
      <w:r>
        <w:rPr/>
        <w:t>Budget&gt;Definition&gt;Marketing,</w:t>
      </w:r>
      <w:r>
        <w:rPr>
          <w:spacing w:val="-14"/>
        </w:rPr>
        <w:t> </w:t>
      </w:r>
      <w:r>
        <w:rPr/>
        <w:t>Letting</w:t>
      </w:r>
      <w:r>
        <w:rPr>
          <w:spacing w:val="-14"/>
        </w:rPr>
        <w:t> </w:t>
      </w:r>
      <w:r>
        <w:rPr/>
        <w:t>&amp;</w:t>
      </w:r>
      <w:r>
        <w:rPr>
          <w:spacing w:val="-14"/>
        </w:rPr>
        <w:t> </w:t>
      </w:r>
      <w:r>
        <w:rPr/>
        <w:t>Disposal&gt;Purchaser's</w:t>
      </w:r>
      <w:r>
        <w:rPr>
          <w:spacing w:val="-15"/>
        </w:rPr>
        <w:t> </w:t>
      </w:r>
      <w:r>
        <w:rPr>
          <w:spacing w:val="-2"/>
        </w:rPr>
        <w:t>Costs&gt;Ellipsis</w:t>
      </w:r>
    </w:p>
    <w:p>
      <w:pPr>
        <w:pStyle w:val="BodyText"/>
        <w:spacing w:line="256" w:lineRule="auto" w:before="141"/>
        <w:ind w:left="360" w:right="1200"/>
      </w:pPr>
      <w:r>
        <w:rPr/>
        <w:t>Navigation:</w:t>
      </w:r>
      <w:r>
        <w:rPr>
          <w:spacing w:val="-5"/>
        </w:rPr>
        <w:t> </w:t>
      </w:r>
      <w:r>
        <w:rPr/>
        <w:t>Home</w:t>
      </w:r>
      <w:r>
        <w:rPr>
          <w:spacing w:val="-8"/>
        </w:rPr>
        <w:t> </w:t>
      </w:r>
      <w:r>
        <w:rPr/>
        <w:t>Ribbon&gt;Definition&gt;Marketing,</w:t>
      </w:r>
      <w:r>
        <w:rPr>
          <w:spacing w:val="-7"/>
        </w:rPr>
        <w:t> </w:t>
      </w:r>
      <w:r>
        <w:rPr/>
        <w:t>Letting</w:t>
      </w:r>
      <w:r>
        <w:rPr>
          <w:spacing w:val="-4"/>
        </w:rPr>
        <w:t> </w:t>
      </w:r>
      <w:r>
        <w:rPr/>
        <w:t>&amp;</w:t>
      </w:r>
      <w:r>
        <w:rPr>
          <w:spacing w:val="-9"/>
        </w:rPr>
        <w:t> </w:t>
      </w:r>
      <w:r>
        <w:rPr/>
        <w:t>Disposal&gt;Purchaser's </w:t>
      </w:r>
      <w:r>
        <w:rPr>
          <w:spacing w:val="-2"/>
        </w:rPr>
        <w:t>Costs&gt;Ellipsis</w:t>
      </w:r>
    </w:p>
    <w:p>
      <w:pPr>
        <w:pStyle w:val="BodyText"/>
        <w:spacing w:before="123"/>
        <w:ind w:left="360"/>
      </w:pPr>
      <w:r>
        <w:rPr>
          <w:b/>
          <w:color w:val="003E7E"/>
        </w:rPr>
        <w:t>Note:</w:t>
      </w:r>
      <w:r>
        <w:rPr>
          <w:b/>
          <w:color w:val="003E7E"/>
          <w:spacing w:val="-7"/>
        </w:rPr>
        <w:t> </w:t>
      </w:r>
      <w:r>
        <w:rPr/>
        <w:t>Confirm</w:t>
      </w:r>
      <w:r>
        <w:rPr>
          <w:spacing w:val="-10"/>
        </w:rPr>
        <w:t> </w:t>
      </w:r>
      <w:r>
        <w:rPr/>
        <w:t>that</w:t>
      </w:r>
      <w:r>
        <w:rPr>
          <w:spacing w:val="-9"/>
        </w:rPr>
        <w:t> </w:t>
      </w:r>
      <w:r>
        <w:rPr/>
        <w:t>System</w:t>
      </w:r>
      <w:r>
        <w:rPr>
          <w:spacing w:val="-8"/>
        </w:rPr>
        <w:t> </w:t>
      </w:r>
      <w:r>
        <w:rPr/>
        <w:t>Configuration&gt;Show&gt;Purchaser's</w:t>
      </w:r>
      <w:r>
        <w:rPr>
          <w:spacing w:val="-7"/>
        </w:rPr>
        <w:t> </w:t>
      </w:r>
      <w:r>
        <w:rPr/>
        <w:t>Cost</w:t>
      </w:r>
      <w:r>
        <w:rPr>
          <w:spacing w:val="-7"/>
        </w:rPr>
        <w:t> </w:t>
      </w:r>
      <w:r>
        <w:rPr/>
        <w:t>is</w:t>
      </w:r>
      <w:r>
        <w:rPr>
          <w:spacing w:val="-10"/>
        </w:rPr>
        <w:t> </w:t>
      </w:r>
      <w:r>
        <w:rPr>
          <w:spacing w:val="-2"/>
        </w:rPr>
        <w:t>selected.</w:t>
      </w:r>
    </w:p>
    <w:p>
      <w:pPr>
        <w:pStyle w:val="BodyText"/>
        <w:spacing w:before="6"/>
      </w:pPr>
    </w:p>
    <w:p>
      <w:pPr>
        <w:pStyle w:val="Heading2"/>
      </w:pPr>
      <w:bookmarkStart w:name="_bookmark229" w:id="230"/>
      <w:bookmarkEnd w:id="230"/>
      <w:r>
        <w:rPr>
          <w:b w:val="0"/>
        </w:rPr>
      </w:r>
      <w:r>
        <w:rPr>
          <w:color w:val="004A8D"/>
          <w:spacing w:val="-2"/>
        </w:rPr>
        <w:t>Introduction</w:t>
      </w:r>
    </w:p>
    <w:p>
      <w:pPr>
        <w:pStyle w:val="BodyText"/>
        <w:spacing w:before="106"/>
        <w:ind w:left="360"/>
      </w:pPr>
      <w:r>
        <w:rPr/>
        <w:t>Allows</w:t>
      </w:r>
      <w:r>
        <w:rPr>
          <w:spacing w:val="-5"/>
        </w:rPr>
        <w:t> </w:t>
      </w:r>
      <w:r>
        <w:rPr/>
        <w:t>you</w:t>
      </w:r>
      <w:r>
        <w:rPr>
          <w:spacing w:val="-5"/>
        </w:rPr>
        <w:t> </w:t>
      </w:r>
      <w:r>
        <w:rPr/>
        <w:t>to</w:t>
      </w:r>
      <w:r>
        <w:rPr>
          <w:spacing w:val="-5"/>
        </w:rPr>
        <w:t> </w:t>
      </w:r>
      <w:r>
        <w:rPr/>
        <w:t>add</w:t>
      </w:r>
      <w:r>
        <w:rPr>
          <w:spacing w:val="-5"/>
        </w:rPr>
        <w:t> </w:t>
      </w:r>
      <w:r>
        <w:rPr/>
        <w:t>different</w:t>
      </w:r>
      <w:r>
        <w:rPr>
          <w:spacing w:val="-4"/>
        </w:rPr>
        <w:t> </w:t>
      </w:r>
      <w:r>
        <w:rPr/>
        <w:t>costs</w:t>
      </w:r>
      <w:r>
        <w:rPr>
          <w:spacing w:val="-7"/>
        </w:rPr>
        <w:t> </w:t>
      </w:r>
      <w:r>
        <w:rPr/>
        <w:t>associated</w:t>
      </w:r>
      <w:r>
        <w:rPr>
          <w:spacing w:val="-7"/>
        </w:rPr>
        <w:t> </w:t>
      </w:r>
      <w:r>
        <w:rPr/>
        <w:t>with</w:t>
      </w:r>
      <w:r>
        <w:rPr>
          <w:spacing w:val="-5"/>
        </w:rPr>
        <w:t> </w:t>
      </w:r>
      <w:r>
        <w:rPr/>
        <w:t>land</w:t>
      </w:r>
      <w:r>
        <w:rPr>
          <w:spacing w:val="-5"/>
        </w:rPr>
        <w:t> </w:t>
      </w:r>
      <w:r>
        <w:rPr>
          <w:spacing w:val="-2"/>
        </w:rPr>
        <w:t>sales.</w:t>
      </w:r>
    </w:p>
    <w:p>
      <w:pPr>
        <w:pStyle w:val="BodyText"/>
        <w:spacing w:line="259" w:lineRule="auto" w:before="138"/>
        <w:ind w:left="360" w:right="1080"/>
      </w:pPr>
      <w:r>
        <w:rPr/>
        <w:t>Purchaser's Costs, when entered as a related percentage, are normally related to Capitalised Rent. You</w:t>
      </w:r>
      <w:r>
        <w:rPr>
          <w:spacing w:val="-1"/>
        </w:rPr>
        <w:t> </w:t>
      </w:r>
      <w:r>
        <w:rPr/>
        <w:t>can choose</w:t>
      </w:r>
      <w:r>
        <w:rPr>
          <w:spacing w:val="-1"/>
        </w:rPr>
        <w:t> </w:t>
      </w:r>
      <w:r>
        <w:rPr/>
        <w:t>to</w:t>
      </w:r>
      <w:r>
        <w:rPr>
          <w:spacing w:val="-1"/>
        </w:rPr>
        <w:t> </w:t>
      </w:r>
      <w:r>
        <w:rPr/>
        <w:t>include non-capitalised sales in</w:t>
      </w:r>
      <w:r>
        <w:rPr>
          <w:spacing w:val="-1"/>
        </w:rPr>
        <w:t> </w:t>
      </w:r>
      <w:r>
        <w:rPr/>
        <w:t>the calculation. To do</w:t>
      </w:r>
      <w:r>
        <w:rPr>
          <w:spacing w:val="-3"/>
        </w:rPr>
        <w:t> </w:t>
      </w:r>
      <w:r>
        <w:rPr/>
        <w:t>this,</w:t>
      </w:r>
      <w:r>
        <w:rPr>
          <w:spacing w:val="-4"/>
        </w:rPr>
        <w:t> </w:t>
      </w:r>
      <w:r>
        <w:rPr/>
        <w:t>select</w:t>
      </w:r>
      <w:r>
        <w:rPr>
          <w:spacing w:val="-6"/>
        </w:rPr>
        <w:t> </w:t>
      </w:r>
      <w:r>
        <w:rPr/>
        <w:t>the </w:t>
      </w:r>
      <w:r>
        <w:rPr>
          <w:b/>
          <w:color w:val="003E7E"/>
        </w:rPr>
        <w:t>Assumptions</w:t>
      </w:r>
      <w:r>
        <w:rPr>
          <w:b/>
          <w:color w:val="003E7E"/>
          <w:spacing w:val="-2"/>
        </w:rPr>
        <w:t> </w:t>
      </w:r>
      <w:r>
        <w:rPr/>
        <w:t>command</w:t>
      </w:r>
      <w:r>
        <w:rPr>
          <w:spacing w:val="-3"/>
        </w:rPr>
        <w:t> </w:t>
      </w:r>
      <w:r>
        <w:rPr/>
        <w:t>in</w:t>
      </w:r>
      <w:r>
        <w:rPr>
          <w:spacing w:val="-5"/>
        </w:rPr>
        <w:t> </w:t>
      </w:r>
      <w:r>
        <w:rPr/>
        <w:t>the</w:t>
      </w:r>
      <w:r>
        <w:rPr>
          <w:spacing w:val="-3"/>
        </w:rPr>
        <w:t> </w:t>
      </w:r>
      <w:r>
        <w:rPr/>
        <w:t>Calculation</w:t>
      </w:r>
      <w:r>
        <w:rPr>
          <w:spacing w:val="-3"/>
        </w:rPr>
        <w:t> </w:t>
      </w:r>
      <w:r>
        <w:rPr/>
        <w:t>Assumptions</w:t>
      </w:r>
      <w:r>
        <w:rPr>
          <w:spacing w:val="-5"/>
        </w:rPr>
        <w:t> </w:t>
      </w:r>
      <w:r>
        <w:rPr/>
        <w:t>group</w:t>
      </w:r>
      <w:r>
        <w:rPr>
          <w:spacing w:val="-5"/>
        </w:rPr>
        <w:t> </w:t>
      </w:r>
      <w:r>
        <w:rPr/>
        <w:t>on</w:t>
      </w:r>
      <w:r>
        <w:rPr>
          <w:spacing w:val="-5"/>
        </w:rPr>
        <w:t> </w:t>
      </w:r>
      <w:r>
        <w:rPr/>
        <w:t>the Home tab, then select which Direct Sales option is required under the Expenditure tab.</w:t>
      </w:r>
    </w:p>
    <w:p>
      <w:pPr>
        <w:pStyle w:val="Heading3"/>
        <w:spacing w:before="238"/>
      </w:pPr>
      <w:r>
        <w:rPr>
          <w:color w:val="004A8D"/>
          <w:spacing w:val="-2"/>
        </w:rPr>
        <w:t>Parameters</w:t>
      </w:r>
    </w:p>
    <w:p>
      <w:pPr>
        <w:pStyle w:val="ListParagraph"/>
        <w:numPr>
          <w:ilvl w:val="0"/>
          <w:numId w:val="294"/>
        </w:numPr>
        <w:tabs>
          <w:tab w:pos="1080" w:val="left" w:leader="none"/>
        </w:tabs>
        <w:spacing w:line="240" w:lineRule="auto" w:before="62" w:after="0"/>
        <w:ind w:left="1080" w:right="1325" w:hanging="360"/>
        <w:jc w:val="left"/>
        <w:rPr>
          <w:sz w:val="22"/>
        </w:rPr>
      </w:pPr>
      <w:r>
        <w:rPr>
          <w:sz w:val="22"/>
        </w:rPr>
        <w:t>Purchaser's</w:t>
      </w:r>
      <w:r>
        <w:rPr>
          <w:spacing w:val="-2"/>
          <w:sz w:val="22"/>
        </w:rPr>
        <w:t> </w:t>
      </w:r>
      <w:r>
        <w:rPr>
          <w:sz w:val="22"/>
        </w:rPr>
        <w:t>Costs</w:t>
      </w:r>
      <w:r>
        <w:rPr>
          <w:spacing w:val="-5"/>
          <w:sz w:val="22"/>
        </w:rPr>
        <w:t> </w:t>
      </w:r>
      <w:r>
        <w:rPr>
          <w:sz w:val="22"/>
        </w:rPr>
        <w:t>will</w:t>
      </w:r>
      <w:r>
        <w:rPr>
          <w:spacing w:val="-3"/>
          <w:sz w:val="22"/>
        </w:rPr>
        <w:t> </w:t>
      </w:r>
      <w:r>
        <w:rPr>
          <w:sz w:val="22"/>
        </w:rPr>
        <w:t>normally</w:t>
      </w:r>
      <w:r>
        <w:rPr>
          <w:spacing w:val="-5"/>
          <w:sz w:val="22"/>
        </w:rPr>
        <w:t> </w:t>
      </w:r>
      <w:r>
        <w:rPr>
          <w:sz w:val="22"/>
        </w:rPr>
        <w:t>be</w:t>
      </w:r>
      <w:r>
        <w:rPr>
          <w:spacing w:val="-3"/>
          <w:sz w:val="22"/>
        </w:rPr>
        <w:t> </w:t>
      </w:r>
      <w:r>
        <w:rPr>
          <w:sz w:val="22"/>
        </w:rPr>
        <w:t>placed</w:t>
      </w:r>
      <w:r>
        <w:rPr>
          <w:spacing w:val="-3"/>
          <w:sz w:val="22"/>
        </w:rPr>
        <w:t> </w:t>
      </w:r>
      <w:r>
        <w:rPr>
          <w:sz w:val="22"/>
        </w:rPr>
        <w:t>as</w:t>
      </w:r>
      <w:r>
        <w:rPr>
          <w:spacing w:val="-5"/>
          <w:sz w:val="22"/>
        </w:rPr>
        <w:t> </w:t>
      </w:r>
      <w:r>
        <w:rPr>
          <w:sz w:val="22"/>
        </w:rPr>
        <w:t>a</w:t>
      </w:r>
      <w:r>
        <w:rPr>
          <w:spacing w:val="-3"/>
          <w:sz w:val="22"/>
        </w:rPr>
        <w:t> </w:t>
      </w:r>
      <w:r>
        <w:rPr>
          <w:sz w:val="22"/>
        </w:rPr>
        <w:t>single</w:t>
      </w:r>
      <w:r>
        <w:rPr>
          <w:spacing w:val="-3"/>
          <w:sz w:val="22"/>
        </w:rPr>
        <w:t> </w:t>
      </w:r>
      <w:r>
        <w:rPr>
          <w:sz w:val="22"/>
        </w:rPr>
        <w:t>amount</w:t>
      </w:r>
      <w:r>
        <w:rPr>
          <w:spacing w:val="-4"/>
          <w:sz w:val="22"/>
        </w:rPr>
        <w:t> </w:t>
      </w:r>
      <w:r>
        <w:rPr>
          <w:sz w:val="22"/>
        </w:rPr>
        <w:t>at</w:t>
      </w:r>
      <w:r>
        <w:rPr>
          <w:spacing w:val="-6"/>
          <w:sz w:val="22"/>
        </w:rPr>
        <w:t> </w:t>
      </w:r>
      <w:r>
        <w:rPr>
          <w:sz w:val="22"/>
        </w:rPr>
        <w:t>the</w:t>
      </w:r>
      <w:r>
        <w:rPr>
          <w:spacing w:val="-3"/>
          <w:sz w:val="22"/>
        </w:rPr>
        <w:t> </w:t>
      </w:r>
      <w:r>
        <w:rPr>
          <w:sz w:val="22"/>
        </w:rPr>
        <w:t>start</w:t>
      </w:r>
      <w:r>
        <w:rPr>
          <w:spacing w:val="-1"/>
          <w:sz w:val="22"/>
        </w:rPr>
        <w:t> </w:t>
      </w:r>
      <w:r>
        <w:rPr>
          <w:sz w:val="22"/>
        </w:rPr>
        <w:t>of</w:t>
      </w:r>
      <w:r>
        <w:rPr>
          <w:spacing w:val="-4"/>
          <w:sz w:val="22"/>
        </w:rPr>
        <w:t> </w:t>
      </w:r>
      <w:r>
        <w:rPr>
          <w:sz w:val="22"/>
        </w:rPr>
        <w:t>the sale stage defined in the time scale.</w:t>
      </w:r>
    </w:p>
    <w:p>
      <w:pPr>
        <w:pStyle w:val="ListParagraph"/>
        <w:numPr>
          <w:ilvl w:val="0"/>
          <w:numId w:val="294"/>
        </w:numPr>
        <w:tabs>
          <w:tab w:pos="1080" w:val="left" w:leader="none"/>
        </w:tabs>
        <w:spacing w:line="240" w:lineRule="auto" w:before="0" w:after="0"/>
        <w:ind w:left="1080" w:right="1182" w:hanging="360"/>
        <w:jc w:val="left"/>
        <w:rPr>
          <w:sz w:val="22"/>
        </w:rPr>
      </w:pPr>
      <w:r>
        <w:rPr>
          <w:sz w:val="22"/>
        </w:rPr>
        <w:t>If</w:t>
      </w:r>
      <w:r>
        <w:rPr>
          <w:spacing w:val="-1"/>
          <w:sz w:val="22"/>
        </w:rPr>
        <w:t> </w:t>
      </w:r>
      <w:r>
        <w:rPr>
          <w:sz w:val="22"/>
        </w:rPr>
        <w:t>the</w:t>
      </w:r>
      <w:r>
        <w:rPr>
          <w:spacing w:val="-5"/>
          <w:sz w:val="22"/>
        </w:rPr>
        <w:t> </w:t>
      </w:r>
      <w:r>
        <w:rPr>
          <w:sz w:val="22"/>
        </w:rPr>
        <w:t>cost</w:t>
      </w:r>
      <w:r>
        <w:rPr>
          <w:spacing w:val="-1"/>
          <w:sz w:val="22"/>
        </w:rPr>
        <w:t> </w:t>
      </w:r>
      <w:r>
        <w:rPr>
          <w:sz w:val="22"/>
        </w:rPr>
        <w:t>is</w:t>
      </w:r>
      <w:r>
        <w:rPr>
          <w:spacing w:val="-2"/>
          <w:sz w:val="22"/>
        </w:rPr>
        <w:t> </w:t>
      </w:r>
      <w:r>
        <w:rPr>
          <w:sz w:val="22"/>
        </w:rPr>
        <w:t>entered</w:t>
      </w:r>
      <w:r>
        <w:rPr>
          <w:spacing w:val="-5"/>
          <w:sz w:val="22"/>
        </w:rPr>
        <w:t> </w:t>
      </w:r>
      <w:r>
        <w:rPr>
          <w:sz w:val="22"/>
        </w:rPr>
        <w:t>as</w:t>
      </w:r>
      <w:r>
        <w:rPr>
          <w:spacing w:val="-6"/>
          <w:sz w:val="22"/>
        </w:rPr>
        <w:t> </w:t>
      </w:r>
      <w:r>
        <w:rPr>
          <w:sz w:val="22"/>
        </w:rPr>
        <w:t>a</w:t>
      </w:r>
      <w:r>
        <w:rPr>
          <w:spacing w:val="-3"/>
          <w:sz w:val="22"/>
        </w:rPr>
        <w:t> </w:t>
      </w:r>
      <w:r>
        <w:rPr>
          <w:sz w:val="22"/>
        </w:rPr>
        <w:t>percentage</w:t>
      </w:r>
      <w:r>
        <w:rPr>
          <w:spacing w:val="-3"/>
          <w:sz w:val="22"/>
        </w:rPr>
        <w:t> </w:t>
      </w:r>
      <w:r>
        <w:rPr>
          <w:sz w:val="22"/>
        </w:rPr>
        <w:t>value,</w:t>
      </w:r>
      <w:r>
        <w:rPr>
          <w:spacing w:val="-1"/>
          <w:sz w:val="22"/>
        </w:rPr>
        <w:t> </w:t>
      </w:r>
      <w:r>
        <w:rPr>
          <w:sz w:val="22"/>
        </w:rPr>
        <w:t>its</w:t>
      </w:r>
      <w:r>
        <w:rPr>
          <w:spacing w:val="-5"/>
          <w:sz w:val="22"/>
        </w:rPr>
        <w:t> </w:t>
      </w:r>
      <w:r>
        <w:rPr>
          <w:sz w:val="22"/>
        </w:rPr>
        <w:t>timing</w:t>
      </w:r>
      <w:r>
        <w:rPr>
          <w:spacing w:val="-3"/>
          <w:sz w:val="22"/>
        </w:rPr>
        <w:t> </w:t>
      </w:r>
      <w:r>
        <w:rPr>
          <w:sz w:val="22"/>
        </w:rPr>
        <w:t>will</w:t>
      </w:r>
      <w:r>
        <w:rPr>
          <w:spacing w:val="-3"/>
          <w:sz w:val="22"/>
        </w:rPr>
        <w:t> </w:t>
      </w:r>
      <w:r>
        <w:rPr>
          <w:sz w:val="22"/>
        </w:rPr>
        <w:t>follow</w:t>
      </w:r>
      <w:r>
        <w:rPr>
          <w:spacing w:val="-6"/>
          <w:sz w:val="22"/>
        </w:rPr>
        <w:t> </w:t>
      </w:r>
      <w:r>
        <w:rPr>
          <w:sz w:val="22"/>
        </w:rPr>
        <w:t>that</w:t>
      </w:r>
      <w:r>
        <w:rPr>
          <w:spacing w:val="-1"/>
          <w:sz w:val="22"/>
        </w:rPr>
        <w:t> </w:t>
      </w:r>
      <w:r>
        <w:rPr>
          <w:sz w:val="22"/>
        </w:rPr>
        <w:t>of</w:t>
      </w:r>
      <w:r>
        <w:rPr>
          <w:spacing w:val="-1"/>
          <w:sz w:val="22"/>
        </w:rPr>
        <w:t> </w:t>
      </w:r>
      <w:r>
        <w:rPr>
          <w:sz w:val="22"/>
        </w:rPr>
        <w:t>the</w:t>
      </w:r>
      <w:r>
        <w:rPr>
          <w:spacing w:val="-3"/>
          <w:sz w:val="22"/>
        </w:rPr>
        <w:t> </w:t>
      </w:r>
      <w:r>
        <w:rPr>
          <w:sz w:val="22"/>
        </w:rPr>
        <w:t>items to which it is related.</w:t>
      </w:r>
    </w:p>
    <w:p>
      <w:pPr>
        <w:pStyle w:val="ListParagraph"/>
        <w:numPr>
          <w:ilvl w:val="0"/>
          <w:numId w:val="294"/>
        </w:numPr>
        <w:tabs>
          <w:tab w:pos="1080" w:val="left" w:leader="none"/>
        </w:tabs>
        <w:spacing w:line="240" w:lineRule="auto" w:before="1" w:after="0"/>
        <w:ind w:left="1080" w:right="1287" w:hanging="360"/>
        <w:jc w:val="left"/>
        <w:rPr>
          <w:sz w:val="22"/>
        </w:rPr>
      </w:pPr>
      <w:r>
        <w:rPr>
          <w:sz w:val="22"/>
        </w:rPr>
        <w:t>Purchaser's</w:t>
      </w:r>
      <w:r>
        <w:rPr>
          <w:spacing w:val="-2"/>
          <w:sz w:val="22"/>
        </w:rPr>
        <w:t> </w:t>
      </w:r>
      <w:r>
        <w:rPr>
          <w:sz w:val="22"/>
        </w:rPr>
        <w:t>Costs</w:t>
      </w:r>
      <w:r>
        <w:rPr>
          <w:spacing w:val="-5"/>
          <w:sz w:val="22"/>
        </w:rPr>
        <w:t> </w:t>
      </w:r>
      <w:r>
        <w:rPr>
          <w:sz w:val="22"/>
        </w:rPr>
        <w:t>defined</w:t>
      </w:r>
      <w:r>
        <w:rPr>
          <w:spacing w:val="-3"/>
          <w:sz w:val="22"/>
        </w:rPr>
        <w:t> </w:t>
      </w:r>
      <w:r>
        <w:rPr>
          <w:sz w:val="22"/>
        </w:rPr>
        <w:t>as</w:t>
      </w:r>
      <w:r>
        <w:rPr>
          <w:spacing w:val="-2"/>
          <w:sz w:val="22"/>
        </w:rPr>
        <w:t> </w:t>
      </w:r>
      <w:r>
        <w:rPr>
          <w:sz w:val="22"/>
        </w:rPr>
        <w:t>a</w:t>
      </w:r>
      <w:r>
        <w:rPr>
          <w:spacing w:val="-5"/>
          <w:sz w:val="22"/>
        </w:rPr>
        <w:t> </w:t>
      </w:r>
      <w:r>
        <w:rPr>
          <w:sz w:val="22"/>
        </w:rPr>
        <w:t>related</w:t>
      </w:r>
      <w:r>
        <w:rPr>
          <w:spacing w:val="-5"/>
          <w:sz w:val="22"/>
        </w:rPr>
        <w:t> </w:t>
      </w:r>
      <w:r>
        <w:rPr>
          <w:sz w:val="22"/>
        </w:rPr>
        <w:t>percentage</w:t>
      </w:r>
      <w:r>
        <w:rPr>
          <w:spacing w:val="-3"/>
          <w:sz w:val="22"/>
        </w:rPr>
        <w:t> </w:t>
      </w:r>
      <w:r>
        <w:rPr>
          <w:sz w:val="22"/>
        </w:rPr>
        <w:t>are,</w:t>
      </w:r>
      <w:r>
        <w:rPr>
          <w:spacing w:val="-1"/>
          <w:sz w:val="22"/>
        </w:rPr>
        <w:t> </w:t>
      </w:r>
      <w:r>
        <w:rPr>
          <w:sz w:val="22"/>
        </w:rPr>
        <w:t>by</w:t>
      </w:r>
      <w:r>
        <w:rPr>
          <w:spacing w:val="-5"/>
          <w:sz w:val="22"/>
        </w:rPr>
        <w:t> </w:t>
      </w:r>
      <w:r>
        <w:rPr>
          <w:sz w:val="22"/>
        </w:rPr>
        <w:t>default,</w:t>
      </w:r>
      <w:r>
        <w:rPr>
          <w:spacing w:val="-4"/>
          <w:sz w:val="22"/>
        </w:rPr>
        <w:t> </w:t>
      </w:r>
      <w:r>
        <w:rPr>
          <w:sz w:val="22"/>
        </w:rPr>
        <w:t>related</w:t>
      </w:r>
      <w:r>
        <w:rPr>
          <w:spacing w:val="-7"/>
          <w:sz w:val="22"/>
        </w:rPr>
        <w:t> </w:t>
      </w:r>
      <w:r>
        <w:rPr>
          <w:sz w:val="22"/>
        </w:rPr>
        <w:t>to</w:t>
      </w:r>
      <w:r>
        <w:rPr>
          <w:spacing w:val="-3"/>
          <w:sz w:val="22"/>
        </w:rPr>
        <w:t> </w:t>
      </w:r>
      <w:r>
        <w:rPr>
          <w:sz w:val="22"/>
        </w:rPr>
        <w:t>all items defined in the Capitalised Rent form.</w:t>
      </w:r>
    </w:p>
    <w:p>
      <w:pPr>
        <w:pStyle w:val="ListParagraph"/>
        <w:numPr>
          <w:ilvl w:val="0"/>
          <w:numId w:val="294"/>
        </w:numPr>
        <w:tabs>
          <w:tab w:pos="1080" w:val="left" w:leader="none"/>
        </w:tabs>
        <w:spacing w:line="240" w:lineRule="auto" w:before="0" w:after="0"/>
        <w:ind w:left="1080" w:right="1321" w:hanging="360"/>
        <w:jc w:val="left"/>
        <w:rPr>
          <w:sz w:val="22"/>
        </w:rPr>
      </w:pPr>
      <w:r>
        <w:rPr>
          <w:sz w:val="22"/>
        </w:rPr>
        <w:t>When you save and exit from the Capitalised Rent form, ARGUS Developer checks</w:t>
      </w:r>
      <w:r>
        <w:rPr>
          <w:spacing w:val="-4"/>
          <w:sz w:val="22"/>
        </w:rPr>
        <w:t> </w:t>
      </w:r>
      <w:r>
        <w:rPr>
          <w:sz w:val="22"/>
        </w:rPr>
        <w:t>the</w:t>
      </w:r>
      <w:r>
        <w:rPr>
          <w:spacing w:val="-2"/>
          <w:sz w:val="22"/>
        </w:rPr>
        <w:t> </w:t>
      </w:r>
      <w:r>
        <w:rPr>
          <w:sz w:val="22"/>
        </w:rPr>
        <w:t>number</w:t>
      </w:r>
      <w:r>
        <w:rPr>
          <w:spacing w:val="-3"/>
          <w:sz w:val="22"/>
        </w:rPr>
        <w:t> </w:t>
      </w:r>
      <w:r>
        <w:rPr>
          <w:sz w:val="22"/>
        </w:rPr>
        <w:t>of</w:t>
      </w:r>
      <w:r>
        <w:rPr>
          <w:spacing w:val="-3"/>
          <w:sz w:val="22"/>
        </w:rPr>
        <w:t> </w:t>
      </w:r>
      <w:r>
        <w:rPr>
          <w:sz w:val="22"/>
        </w:rPr>
        <w:t>rental</w:t>
      </w:r>
      <w:r>
        <w:rPr>
          <w:spacing w:val="-2"/>
          <w:sz w:val="22"/>
        </w:rPr>
        <w:t> </w:t>
      </w:r>
      <w:r>
        <w:rPr>
          <w:sz w:val="22"/>
        </w:rPr>
        <w:t>area</w:t>
      </w:r>
      <w:r>
        <w:rPr>
          <w:spacing w:val="-4"/>
          <w:sz w:val="22"/>
        </w:rPr>
        <w:t> </w:t>
      </w:r>
      <w:r>
        <w:rPr>
          <w:sz w:val="22"/>
        </w:rPr>
        <w:t>definitions</w:t>
      </w:r>
      <w:r>
        <w:rPr>
          <w:spacing w:val="-4"/>
          <w:sz w:val="22"/>
        </w:rPr>
        <w:t> </w:t>
      </w:r>
      <w:r>
        <w:rPr>
          <w:sz w:val="22"/>
        </w:rPr>
        <w:t>and</w:t>
      </w:r>
      <w:r>
        <w:rPr>
          <w:spacing w:val="-4"/>
          <w:sz w:val="22"/>
        </w:rPr>
        <w:t> </w:t>
      </w:r>
      <w:r>
        <w:rPr>
          <w:sz w:val="22"/>
        </w:rPr>
        <w:t>updates</w:t>
      </w:r>
      <w:r>
        <w:rPr>
          <w:spacing w:val="-4"/>
          <w:sz w:val="22"/>
        </w:rPr>
        <w:t> </w:t>
      </w:r>
      <w:r>
        <w:rPr>
          <w:sz w:val="22"/>
        </w:rPr>
        <w:t>the</w:t>
      </w:r>
      <w:r>
        <w:rPr>
          <w:spacing w:val="-2"/>
          <w:sz w:val="22"/>
        </w:rPr>
        <w:t> </w:t>
      </w:r>
      <w:r>
        <w:rPr>
          <w:sz w:val="22"/>
        </w:rPr>
        <w:t>purchaser's</w:t>
      </w:r>
      <w:r>
        <w:rPr>
          <w:spacing w:val="-6"/>
          <w:sz w:val="22"/>
        </w:rPr>
        <w:t> </w:t>
      </w:r>
      <w:r>
        <w:rPr>
          <w:sz w:val="22"/>
        </w:rPr>
        <w:t>costs </w:t>
      </w:r>
      <w:r>
        <w:rPr>
          <w:spacing w:val="-2"/>
          <w:sz w:val="22"/>
        </w:rPr>
        <w:t>relation.</w:t>
      </w:r>
    </w:p>
    <w:p>
      <w:pPr>
        <w:pStyle w:val="ListParagraph"/>
        <w:spacing w:after="0" w:line="240" w:lineRule="auto"/>
        <w:jc w:val="left"/>
        <w:rPr>
          <w:sz w:val="22"/>
        </w:rPr>
        <w:sectPr>
          <w:pgSz w:w="12240" w:h="15840"/>
          <w:pgMar w:header="729" w:footer="880" w:top="1460" w:bottom="1060" w:left="1080" w:right="1080"/>
        </w:sectPr>
      </w:pPr>
    </w:p>
    <w:p>
      <w:pPr>
        <w:pStyle w:val="BodyText"/>
        <w:spacing w:before="84"/>
        <w:ind w:left="360"/>
      </w:pPr>
      <w:r>
        <w:rPr>
          <w:color w:val="004A8D"/>
          <w:spacing w:val="-2"/>
        </w:rPr>
        <w:t>Heading</w:t>
      </w:r>
    </w:p>
    <w:p>
      <w:pPr>
        <w:pStyle w:val="BodyText"/>
        <w:spacing w:before="42"/>
        <w:ind w:left="360"/>
      </w:pPr>
      <w:r>
        <w:rPr/>
        <w:t>Type</w:t>
      </w:r>
      <w:r>
        <w:rPr>
          <w:spacing w:val="-4"/>
        </w:rPr>
        <w:t> </w:t>
      </w:r>
      <w:r>
        <w:rPr/>
        <w:t>a</w:t>
      </w:r>
      <w:r>
        <w:rPr>
          <w:spacing w:val="-1"/>
        </w:rPr>
        <w:t> </w:t>
      </w:r>
      <w:r>
        <w:rPr>
          <w:spacing w:val="-2"/>
        </w:rPr>
        <w:t>heading.</w:t>
      </w:r>
    </w:p>
    <w:p>
      <w:pPr>
        <w:pStyle w:val="BodyText"/>
        <w:spacing w:before="136"/>
        <w:ind w:left="360"/>
      </w:pPr>
      <w:r>
        <w:rPr>
          <w:color w:val="004A8D"/>
          <w:spacing w:val="-4"/>
        </w:rPr>
        <w:t>Type</w:t>
      </w:r>
    </w:p>
    <w:p>
      <w:pPr>
        <w:pStyle w:val="BodyText"/>
        <w:spacing w:before="44"/>
        <w:ind w:left="360"/>
      </w:pPr>
      <w:r>
        <w:rPr/>
        <w:t>Choose</w:t>
      </w:r>
      <w:r>
        <w:rPr>
          <w:spacing w:val="-4"/>
        </w:rPr>
        <w:t> </w:t>
      </w:r>
      <w:r>
        <w:rPr/>
        <w:t>a</w:t>
      </w:r>
      <w:r>
        <w:rPr>
          <w:spacing w:val="-4"/>
        </w:rPr>
        <w:t> </w:t>
      </w:r>
      <w:r>
        <w:rPr>
          <w:spacing w:val="-2"/>
        </w:rPr>
        <w:t>type:</w:t>
      </w:r>
    </w:p>
    <w:p>
      <w:pPr>
        <w:pStyle w:val="ListParagraph"/>
        <w:numPr>
          <w:ilvl w:val="0"/>
          <w:numId w:val="294"/>
        </w:numPr>
        <w:tabs>
          <w:tab w:pos="1080" w:val="left" w:leader="none"/>
        </w:tabs>
        <w:spacing w:line="240" w:lineRule="auto" w:before="136" w:after="0"/>
        <w:ind w:left="1080" w:right="0" w:hanging="360"/>
        <w:jc w:val="left"/>
        <w:rPr>
          <w:sz w:val="22"/>
        </w:rPr>
      </w:pPr>
      <w:r>
        <w:rPr>
          <w:sz w:val="22"/>
        </w:rPr>
        <w:t>Fixed</w:t>
      </w:r>
      <w:r>
        <w:rPr>
          <w:spacing w:val="-9"/>
          <w:sz w:val="22"/>
        </w:rPr>
        <w:t> </w:t>
      </w:r>
      <w:r>
        <w:rPr>
          <w:spacing w:val="-2"/>
          <w:sz w:val="22"/>
        </w:rPr>
        <w:t>Amount</w:t>
      </w:r>
    </w:p>
    <w:p>
      <w:pPr>
        <w:pStyle w:val="ListParagraph"/>
        <w:numPr>
          <w:ilvl w:val="0"/>
          <w:numId w:val="294"/>
        </w:numPr>
        <w:tabs>
          <w:tab w:pos="1080" w:val="left" w:leader="none"/>
        </w:tabs>
        <w:spacing w:line="252" w:lineRule="exact" w:before="2" w:after="0"/>
        <w:ind w:left="1080" w:right="0" w:hanging="360"/>
        <w:jc w:val="left"/>
        <w:rPr>
          <w:sz w:val="22"/>
        </w:rPr>
      </w:pPr>
      <w:r>
        <w:rPr>
          <w:sz w:val="22"/>
        </w:rPr>
        <w:t>Related</w:t>
      </w:r>
      <w:r>
        <w:rPr>
          <w:spacing w:val="-8"/>
          <w:sz w:val="22"/>
        </w:rPr>
        <w:t> </w:t>
      </w:r>
      <w:r>
        <w:rPr>
          <w:spacing w:val="-10"/>
          <w:sz w:val="22"/>
        </w:rPr>
        <w:t>%</w:t>
      </w:r>
    </w:p>
    <w:p>
      <w:pPr>
        <w:pStyle w:val="ListParagraph"/>
        <w:numPr>
          <w:ilvl w:val="0"/>
          <w:numId w:val="294"/>
        </w:numPr>
        <w:tabs>
          <w:tab w:pos="1080" w:val="left" w:leader="none"/>
        </w:tabs>
        <w:spacing w:line="252" w:lineRule="exact" w:before="0" w:after="0"/>
        <w:ind w:left="1080" w:right="0" w:hanging="360"/>
        <w:jc w:val="left"/>
        <w:rPr>
          <w:sz w:val="22"/>
        </w:rPr>
      </w:pPr>
      <w:r>
        <w:rPr>
          <w:sz w:val="22"/>
        </w:rPr>
        <w:t>Stamp</w:t>
      </w:r>
      <w:r>
        <w:rPr>
          <w:spacing w:val="-7"/>
          <w:sz w:val="22"/>
        </w:rPr>
        <w:t> </w:t>
      </w:r>
      <w:r>
        <w:rPr>
          <w:spacing w:val="-4"/>
          <w:sz w:val="22"/>
        </w:rPr>
        <w:t>Duty</w:t>
      </w:r>
    </w:p>
    <w:p>
      <w:pPr>
        <w:pStyle w:val="ListParagraph"/>
        <w:numPr>
          <w:ilvl w:val="0"/>
          <w:numId w:val="294"/>
        </w:numPr>
        <w:tabs>
          <w:tab w:pos="1080" w:val="left" w:leader="none"/>
        </w:tabs>
        <w:spacing w:line="252" w:lineRule="exact" w:before="0" w:after="0"/>
        <w:ind w:left="1080" w:right="0" w:hanging="360"/>
        <w:jc w:val="left"/>
        <w:rPr>
          <w:sz w:val="22"/>
        </w:rPr>
      </w:pPr>
      <w:r>
        <w:rPr>
          <w:sz w:val="22"/>
        </w:rPr>
        <w:t>Rate</w:t>
      </w:r>
      <w:r>
        <w:rPr>
          <w:spacing w:val="-2"/>
          <w:sz w:val="22"/>
        </w:rPr>
        <w:t> </w:t>
      </w:r>
      <w:r>
        <w:rPr>
          <w:sz w:val="22"/>
        </w:rPr>
        <w:t>pf2</w:t>
      </w:r>
      <w:r>
        <w:rPr>
          <w:spacing w:val="-5"/>
          <w:sz w:val="22"/>
        </w:rPr>
        <w:t> </w:t>
      </w:r>
      <w:r>
        <w:rPr>
          <w:spacing w:val="-2"/>
          <w:sz w:val="22"/>
        </w:rPr>
        <w:t>Gross</w:t>
      </w:r>
    </w:p>
    <w:p>
      <w:pPr>
        <w:pStyle w:val="ListParagraph"/>
        <w:numPr>
          <w:ilvl w:val="0"/>
          <w:numId w:val="294"/>
        </w:numPr>
        <w:tabs>
          <w:tab w:pos="1080" w:val="left" w:leader="none"/>
        </w:tabs>
        <w:spacing w:line="252" w:lineRule="exact" w:before="1" w:after="0"/>
        <w:ind w:left="1080" w:right="0" w:hanging="360"/>
        <w:jc w:val="left"/>
        <w:rPr>
          <w:sz w:val="22"/>
        </w:rPr>
      </w:pPr>
      <w:r>
        <w:rPr>
          <w:sz w:val="22"/>
        </w:rPr>
        <w:t>Rate</w:t>
      </w:r>
      <w:r>
        <w:rPr>
          <w:spacing w:val="-2"/>
          <w:sz w:val="22"/>
        </w:rPr>
        <w:t> </w:t>
      </w:r>
      <w:r>
        <w:rPr>
          <w:sz w:val="22"/>
        </w:rPr>
        <w:t>pf</w:t>
      </w:r>
      <w:r>
        <w:rPr>
          <w:sz w:val="22"/>
          <w:vertAlign w:val="superscript"/>
        </w:rPr>
        <w:t>2</w:t>
      </w:r>
      <w:r>
        <w:rPr>
          <w:spacing w:val="-5"/>
          <w:sz w:val="22"/>
          <w:vertAlign w:val="baseline"/>
        </w:rPr>
        <w:t> Net</w:t>
      </w:r>
    </w:p>
    <w:p>
      <w:pPr>
        <w:pStyle w:val="ListParagraph"/>
        <w:numPr>
          <w:ilvl w:val="0"/>
          <w:numId w:val="294"/>
        </w:numPr>
        <w:tabs>
          <w:tab w:pos="1080" w:val="left" w:leader="none"/>
        </w:tabs>
        <w:spacing w:line="252" w:lineRule="exact" w:before="0" w:after="0"/>
        <w:ind w:left="1080" w:right="0" w:hanging="360"/>
        <w:jc w:val="left"/>
        <w:rPr>
          <w:sz w:val="22"/>
        </w:rPr>
      </w:pPr>
      <w:r>
        <w:rPr>
          <w:sz w:val="22"/>
        </w:rPr>
        <w:t>Rate</w:t>
      </w:r>
      <w:r>
        <w:rPr>
          <w:spacing w:val="-1"/>
          <w:sz w:val="22"/>
        </w:rPr>
        <w:t> </w:t>
      </w:r>
      <w:r>
        <w:rPr>
          <w:sz w:val="22"/>
        </w:rPr>
        <w:t>pf</w:t>
      </w:r>
      <w:r>
        <w:rPr>
          <w:sz w:val="22"/>
          <w:vertAlign w:val="superscript"/>
        </w:rPr>
        <w:t>2</w:t>
      </w:r>
      <w:r>
        <w:rPr>
          <w:spacing w:val="56"/>
          <w:sz w:val="22"/>
          <w:vertAlign w:val="baseline"/>
        </w:rPr>
        <w:t> </w:t>
      </w:r>
      <w:r>
        <w:rPr>
          <w:spacing w:val="-2"/>
          <w:sz w:val="22"/>
          <w:vertAlign w:val="baseline"/>
        </w:rPr>
        <w:t>Alternate</w:t>
      </w:r>
    </w:p>
    <w:p>
      <w:pPr>
        <w:pStyle w:val="ListParagraph"/>
        <w:numPr>
          <w:ilvl w:val="0"/>
          <w:numId w:val="294"/>
        </w:numPr>
        <w:tabs>
          <w:tab w:pos="1080" w:val="left" w:leader="none"/>
        </w:tabs>
        <w:spacing w:line="252" w:lineRule="exact" w:before="2" w:after="0"/>
        <w:ind w:left="1080" w:right="0" w:hanging="360"/>
        <w:jc w:val="left"/>
        <w:rPr>
          <w:sz w:val="22"/>
        </w:rPr>
      </w:pPr>
      <w:r>
        <w:rPr>
          <w:sz w:val="22"/>
        </w:rPr>
        <w:t>Rate</w:t>
      </w:r>
      <w:r>
        <w:rPr>
          <w:spacing w:val="-1"/>
          <w:sz w:val="22"/>
        </w:rPr>
        <w:t> </w:t>
      </w:r>
      <w:r>
        <w:rPr>
          <w:sz w:val="22"/>
        </w:rPr>
        <w:t>pf</w:t>
      </w:r>
      <w:r>
        <w:rPr>
          <w:sz w:val="22"/>
          <w:vertAlign w:val="superscript"/>
        </w:rPr>
        <w:t>2</w:t>
      </w:r>
      <w:r>
        <w:rPr>
          <w:spacing w:val="56"/>
          <w:sz w:val="22"/>
          <w:vertAlign w:val="baseline"/>
        </w:rPr>
        <w:t> </w:t>
      </w:r>
      <w:r>
        <w:rPr>
          <w:spacing w:val="-2"/>
          <w:sz w:val="22"/>
          <w:vertAlign w:val="baseline"/>
        </w:rPr>
        <w:t>Additional</w:t>
      </w:r>
    </w:p>
    <w:p>
      <w:pPr>
        <w:pStyle w:val="ListParagraph"/>
        <w:numPr>
          <w:ilvl w:val="0"/>
          <w:numId w:val="294"/>
        </w:numPr>
        <w:tabs>
          <w:tab w:pos="1080" w:val="left" w:leader="none"/>
        </w:tabs>
        <w:spacing w:line="252" w:lineRule="exact" w:before="0" w:after="0"/>
        <w:ind w:left="1080" w:right="0" w:hanging="360"/>
        <w:jc w:val="left"/>
        <w:rPr>
          <w:sz w:val="22"/>
        </w:rPr>
      </w:pPr>
      <w:r>
        <w:rPr>
          <w:spacing w:val="-2"/>
          <w:sz w:val="22"/>
        </w:rPr>
        <w:t>Rate/Unit</w:t>
      </w:r>
    </w:p>
    <w:p>
      <w:pPr>
        <w:pStyle w:val="ListParagraph"/>
        <w:numPr>
          <w:ilvl w:val="0"/>
          <w:numId w:val="294"/>
        </w:numPr>
        <w:tabs>
          <w:tab w:pos="1080" w:val="left" w:leader="none"/>
        </w:tabs>
        <w:spacing w:line="252" w:lineRule="exact" w:before="2" w:after="0"/>
        <w:ind w:left="1080" w:right="0" w:hanging="360"/>
        <w:jc w:val="left"/>
        <w:rPr>
          <w:sz w:val="22"/>
        </w:rPr>
      </w:pPr>
      <w:r>
        <w:rPr>
          <w:sz w:val="22"/>
        </w:rPr>
        <w:t>Rate/Gross</w:t>
      </w:r>
      <w:r>
        <w:rPr>
          <w:spacing w:val="-8"/>
          <w:sz w:val="22"/>
        </w:rPr>
        <w:t> </w:t>
      </w:r>
      <w:r>
        <w:rPr>
          <w:sz w:val="22"/>
        </w:rPr>
        <w:t>Land</w:t>
      </w:r>
      <w:r>
        <w:rPr>
          <w:spacing w:val="-5"/>
          <w:sz w:val="22"/>
        </w:rPr>
        <w:t> </w:t>
      </w:r>
      <w:r>
        <w:rPr>
          <w:spacing w:val="-4"/>
          <w:sz w:val="22"/>
        </w:rPr>
        <w:t>Area</w:t>
      </w:r>
    </w:p>
    <w:p>
      <w:pPr>
        <w:pStyle w:val="ListParagraph"/>
        <w:numPr>
          <w:ilvl w:val="0"/>
          <w:numId w:val="294"/>
        </w:numPr>
        <w:tabs>
          <w:tab w:pos="1080" w:val="left" w:leader="none"/>
        </w:tabs>
        <w:spacing w:line="252" w:lineRule="exact" w:before="0" w:after="0"/>
        <w:ind w:left="1080" w:right="0" w:hanging="360"/>
        <w:jc w:val="left"/>
        <w:rPr>
          <w:sz w:val="22"/>
        </w:rPr>
      </w:pPr>
      <w:r>
        <w:rPr>
          <w:sz w:val="22"/>
        </w:rPr>
        <w:t>Rate/Net</w:t>
      </w:r>
      <w:r>
        <w:rPr>
          <w:spacing w:val="-4"/>
          <w:sz w:val="22"/>
        </w:rPr>
        <w:t> </w:t>
      </w:r>
      <w:r>
        <w:rPr>
          <w:sz w:val="22"/>
        </w:rPr>
        <w:t>Land</w:t>
      </w:r>
      <w:r>
        <w:rPr>
          <w:spacing w:val="-3"/>
          <w:sz w:val="22"/>
        </w:rPr>
        <w:t> </w:t>
      </w:r>
      <w:r>
        <w:rPr>
          <w:spacing w:val="-4"/>
          <w:sz w:val="22"/>
        </w:rPr>
        <w:t>Area</w:t>
      </w:r>
    </w:p>
    <w:p>
      <w:pPr>
        <w:pStyle w:val="ListParagraph"/>
        <w:numPr>
          <w:ilvl w:val="0"/>
          <w:numId w:val="294"/>
        </w:numPr>
        <w:tabs>
          <w:tab w:pos="1080" w:val="left" w:leader="none"/>
        </w:tabs>
        <w:spacing w:line="252" w:lineRule="exact" w:before="0" w:after="0"/>
        <w:ind w:left="1080" w:right="0" w:hanging="360"/>
        <w:jc w:val="left"/>
        <w:rPr>
          <w:sz w:val="22"/>
        </w:rPr>
      </w:pPr>
      <w:r>
        <w:rPr>
          <w:sz w:val="22"/>
        </w:rPr>
        <w:t>Multiply</w:t>
      </w:r>
      <w:r>
        <w:rPr>
          <w:spacing w:val="-8"/>
          <w:sz w:val="22"/>
        </w:rPr>
        <w:t> </w:t>
      </w:r>
      <w:r>
        <w:rPr>
          <w:sz w:val="22"/>
        </w:rPr>
        <w:t>Rate</w:t>
      </w:r>
      <w:r>
        <w:rPr>
          <w:spacing w:val="-4"/>
          <w:sz w:val="22"/>
        </w:rPr>
        <w:t> </w:t>
      </w:r>
      <w:r>
        <w:rPr>
          <w:sz w:val="22"/>
        </w:rPr>
        <w:t>by</w:t>
      </w:r>
      <w:r>
        <w:rPr>
          <w:spacing w:val="-5"/>
          <w:sz w:val="22"/>
        </w:rPr>
        <w:t> </w:t>
      </w:r>
      <w:r>
        <w:rPr>
          <w:spacing w:val="-4"/>
          <w:sz w:val="22"/>
        </w:rPr>
        <w:t>Units</w:t>
      </w:r>
    </w:p>
    <w:p>
      <w:pPr>
        <w:pStyle w:val="BodyText"/>
        <w:spacing w:before="121"/>
        <w:ind w:left="360"/>
      </w:pPr>
      <w:r>
        <w:rPr>
          <w:color w:val="004A8D"/>
          <w:spacing w:val="-2"/>
        </w:rPr>
        <w:t>Total</w:t>
      </w:r>
    </w:p>
    <w:p>
      <w:pPr>
        <w:pStyle w:val="BodyText"/>
        <w:spacing w:before="42"/>
        <w:ind w:left="360"/>
      </w:pPr>
      <w:r>
        <w:rPr/>
        <w:t>Displays</w:t>
      </w:r>
      <w:r>
        <w:rPr>
          <w:spacing w:val="-5"/>
        </w:rPr>
        <w:t> </w:t>
      </w:r>
      <w:r>
        <w:rPr/>
        <w:t>the</w:t>
      </w:r>
      <w:r>
        <w:rPr>
          <w:spacing w:val="-7"/>
        </w:rPr>
        <w:t> </w:t>
      </w:r>
      <w:r>
        <w:rPr>
          <w:spacing w:val="-2"/>
        </w:rPr>
        <w:t>total.</w:t>
      </w:r>
    </w:p>
    <w:p>
      <w:pPr>
        <w:pStyle w:val="BodyText"/>
        <w:spacing w:before="138"/>
        <w:ind w:left="360"/>
      </w:pPr>
      <w:r>
        <w:rPr>
          <w:color w:val="004A8D"/>
          <w:spacing w:val="-2"/>
        </w:rPr>
        <w:t>Selection</w:t>
      </w:r>
    </w:p>
    <w:p>
      <w:pPr>
        <w:pStyle w:val="BodyText"/>
        <w:spacing w:before="43"/>
        <w:ind w:left="360"/>
      </w:pPr>
      <w:r>
        <w:rPr/>
        <w:t>Click</w:t>
      </w:r>
      <w:r>
        <w:rPr>
          <w:spacing w:val="-4"/>
        </w:rPr>
        <w:t> </w:t>
      </w:r>
      <w:r>
        <w:rPr/>
        <w:t>the</w:t>
      </w:r>
      <w:r>
        <w:rPr>
          <w:spacing w:val="-7"/>
        </w:rPr>
        <w:t> </w:t>
      </w:r>
      <w:r>
        <w:rPr/>
        <w:t>ellipsis</w:t>
      </w:r>
      <w:r>
        <w:rPr>
          <w:spacing w:val="-3"/>
        </w:rPr>
        <w:t> </w:t>
      </w:r>
      <w:r>
        <w:rPr/>
        <w:t>button</w:t>
      </w:r>
      <w:r>
        <w:rPr>
          <w:spacing w:val="-7"/>
        </w:rPr>
        <w:t> </w:t>
      </w:r>
      <w:r>
        <w:rPr/>
        <w:t>to</w:t>
      </w:r>
      <w:r>
        <w:rPr>
          <w:spacing w:val="-4"/>
        </w:rPr>
        <w:t> </w:t>
      </w:r>
      <w:r>
        <w:rPr/>
        <w:t>open</w:t>
      </w:r>
      <w:r>
        <w:rPr>
          <w:spacing w:val="-6"/>
        </w:rPr>
        <w:t> </w:t>
      </w:r>
      <w:r>
        <w:rPr/>
        <w:t>the</w:t>
      </w:r>
      <w:r>
        <w:rPr>
          <w:spacing w:val="-7"/>
        </w:rPr>
        <w:t> </w:t>
      </w:r>
      <w:r>
        <w:rPr/>
        <w:t>related</w:t>
      </w:r>
      <w:r>
        <w:rPr>
          <w:spacing w:val="54"/>
        </w:rPr>
        <w:t> </w:t>
      </w:r>
      <w:r>
        <w:rPr/>
        <w:t>Related</w:t>
      </w:r>
      <w:r>
        <w:rPr>
          <w:spacing w:val="-5"/>
        </w:rPr>
        <w:t> </w:t>
      </w:r>
      <w:r>
        <w:rPr/>
        <w:t>Items</w:t>
      </w:r>
      <w:r>
        <w:rPr>
          <w:spacing w:val="-5"/>
        </w:rPr>
        <w:t> </w:t>
      </w:r>
      <w:r>
        <w:rPr/>
        <w:t>Selection</w:t>
      </w:r>
      <w:r>
        <w:rPr>
          <w:spacing w:val="-4"/>
        </w:rPr>
        <w:t> </w:t>
      </w:r>
      <w:r>
        <w:rPr>
          <w:spacing w:val="-2"/>
        </w:rPr>
        <w:t>popup.</w:t>
      </w:r>
    </w:p>
    <w:p>
      <w:pPr>
        <w:pStyle w:val="BodyText"/>
        <w:spacing w:before="135"/>
        <w:ind w:left="360"/>
      </w:pPr>
      <w:r>
        <w:rPr>
          <w:color w:val="004A8D"/>
          <w:spacing w:val="-2"/>
        </w:rPr>
        <w:t>Amount</w:t>
      </w:r>
    </w:p>
    <w:p>
      <w:pPr>
        <w:pStyle w:val="BodyText"/>
        <w:spacing w:before="45"/>
        <w:ind w:left="360"/>
      </w:pPr>
      <w:r>
        <w:rPr/>
        <w:t>Displays</w:t>
      </w:r>
      <w:r>
        <w:rPr>
          <w:spacing w:val="-3"/>
        </w:rPr>
        <w:t> </w:t>
      </w:r>
      <w:r>
        <w:rPr/>
        <w:t>the</w:t>
      </w:r>
      <w:r>
        <w:rPr>
          <w:spacing w:val="-3"/>
        </w:rPr>
        <w:t> </w:t>
      </w:r>
      <w:r>
        <w:rPr/>
        <w:t>amount</w:t>
      </w:r>
      <w:r>
        <w:rPr>
          <w:spacing w:val="-4"/>
        </w:rPr>
        <w:t> </w:t>
      </w:r>
      <w:r>
        <w:rPr/>
        <w:t>as</w:t>
      </w:r>
      <w:r>
        <w:rPr>
          <w:spacing w:val="-7"/>
        </w:rPr>
        <w:t> </w:t>
      </w:r>
      <w:r>
        <w:rPr/>
        <w:t>a</w:t>
      </w:r>
      <w:r>
        <w:rPr>
          <w:spacing w:val="-3"/>
        </w:rPr>
        <w:t> </w:t>
      </w:r>
      <w:r>
        <w:rPr>
          <w:spacing w:val="-2"/>
        </w:rPr>
        <w:t>percentage.</w:t>
      </w:r>
    </w:p>
    <w:p>
      <w:pPr>
        <w:pStyle w:val="BodyText"/>
        <w:spacing w:line="280" w:lineRule="auto" w:before="136"/>
        <w:ind w:left="360" w:right="7685"/>
      </w:pPr>
      <w:r>
        <w:rPr>
          <w:color w:val="004A8D"/>
        </w:rPr>
        <w:t>Repeat Cycle </w:t>
      </w:r>
      <w:r>
        <w:rPr/>
        <w:t>Choose</w:t>
      </w:r>
      <w:r>
        <w:rPr>
          <w:spacing w:val="-16"/>
        </w:rPr>
        <w:t> </w:t>
      </w:r>
      <w:r>
        <w:rPr/>
        <w:t>a</w:t>
      </w:r>
      <w:r>
        <w:rPr>
          <w:spacing w:val="-15"/>
        </w:rPr>
        <w:t> </w:t>
      </w:r>
      <w:r>
        <w:rPr/>
        <w:t>frequency:</w:t>
      </w:r>
    </w:p>
    <w:p>
      <w:pPr>
        <w:pStyle w:val="ListParagraph"/>
        <w:numPr>
          <w:ilvl w:val="0"/>
          <w:numId w:val="294"/>
        </w:numPr>
        <w:tabs>
          <w:tab w:pos="1080" w:val="left" w:leader="none"/>
        </w:tabs>
        <w:spacing w:line="240" w:lineRule="auto" w:before="95" w:after="0"/>
        <w:ind w:left="1080" w:right="0" w:hanging="360"/>
        <w:jc w:val="left"/>
        <w:rPr>
          <w:sz w:val="22"/>
        </w:rPr>
      </w:pPr>
      <w:r>
        <w:rPr>
          <w:sz w:val="22"/>
        </w:rPr>
        <w:t>None:</w:t>
      </w:r>
      <w:r>
        <w:rPr>
          <w:spacing w:val="-4"/>
          <w:sz w:val="22"/>
        </w:rPr>
        <w:t> </w:t>
      </w:r>
      <w:r>
        <w:rPr>
          <w:sz w:val="22"/>
        </w:rPr>
        <w:t>Does</w:t>
      </w:r>
      <w:r>
        <w:rPr>
          <w:spacing w:val="-3"/>
          <w:sz w:val="22"/>
        </w:rPr>
        <w:t> </w:t>
      </w:r>
      <w:r>
        <w:rPr>
          <w:sz w:val="22"/>
        </w:rPr>
        <w:t>not</w:t>
      </w:r>
      <w:r>
        <w:rPr>
          <w:spacing w:val="-5"/>
          <w:sz w:val="22"/>
        </w:rPr>
        <w:t> </w:t>
      </w:r>
      <w:r>
        <w:rPr>
          <w:spacing w:val="-2"/>
          <w:sz w:val="22"/>
        </w:rPr>
        <w:t>repeat.</w:t>
      </w:r>
    </w:p>
    <w:p>
      <w:pPr>
        <w:pStyle w:val="ListParagraph"/>
        <w:numPr>
          <w:ilvl w:val="0"/>
          <w:numId w:val="294"/>
        </w:numPr>
        <w:tabs>
          <w:tab w:pos="1080" w:val="left" w:leader="none"/>
        </w:tabs>
        <w:spacing w:line="252" w:lineRule="exact" w:before="1" w:after="0"/>
        <w:ind w:left="1080" w:right="0" w:hanging="360"/>
        <w:jc w:val="left"/>
        <w:rPr>
          <w:sz w:val="22"/>
        </w:rPr>
      </w:pPr>
      <w:r>
        <w:rPr>
          <w:sz w:val="22"/>
        </w:rPr>
        <w:t>Monthly:</w:t>
      </w:r>
      <w:r>
        <w:rPr>
          <w:spacing w:val="-5"/>
          <w:sz w:val="22"/>
        </w:rPr>
        <w:t> </w:t>
      </w:r>
      <w:r>
        <w:rPr>
          <w:sz w:val="22"/>
        </w:rPr>
        <w:t>Repeats</w:t>
      </w:r>
      <w:r>
        <w:rPr>
          <w:spacing w:val="-6"/>
          <w:sz w:val="22"/>
        </w:rPr>
        <w:t> </w:t>
      </w:r>
      <w:r>
        <w:rPr>
          <w:sz w:val="22"/>
        </w:rPr>
        <w:t>every</w:t>
      </w:r>
      <w:r>
        <w:rPr>
          <w:spacing w:val="-9"/>
          <w:sz w:val="22"/>
        </w:rPr>
        <w:t> </w:t>
      </w:r>
      <w:r>
        <w:rPr>
          <w:spacing w:val="-2"/>
          <w:sz w:val="22"/>
        </w:rPr>
        <w:t>month.</w:t>
      </w:r>
    </w:p>
    <w:p>
      <w:pPr>
        <w:pStyle w:val="ListParagraph"/>
        <w:numPr>
          <w:ilvl w:val="0"/>
          <w:numId w:val="294"/>
        </w:numPr>
        <w:tabs>
          <w:tab w:pos="1080" w:val="left" w:leader="none"/>
        </w:tabs>
        <w:spacing w:line="252" w:lineRule="exact" w:before="0" w:after="0"/>
        <w:ind w:left="1080" w:right="0" w:hanging="360"/>
        <w:jc w:val="left"/>
        <w:rPr>
          <w:sz w:val="22"/>
        </w:rPr>
      </w:pPr>
      <w:r>
        <w:rPr>
          <w:sz w:val="22"/>
        </w:rPr>
        <w:t>Quarterly:</w:t>
      </w:r>
      <w:r>
        <w:rPr>
          <w:spacing w:val="-5"/>
          <w:sz w:val="22"/>
        </w:rPr>
        <w:t> </w:t>
      </w:r>
      <w:r>
        <w:rPr>
          <w:sz w:val="22"/>
        </w:rPr>
        <w:t>Repeats</w:t>
      </w:r>
      <w:r>
        <w:rPr>
          <w:spacing w:val="-5"/>
          <w:sz w:val="22"/>
        </w:rPr>
        <w:t> </w:t>
      </w:r>
      <w:r>
        <w:rPr>
          <w:sz w:val="22"/>
        </w:rPr>
        <w:t>every</w:t>
      </w:r>
      <w:r>
        <w:rPr>
          <w:spacing w:val="-9"/>
          <w:sz w:val="22"/>
        </w:rPr>
        <w:t> </w:t>
      </w:r>
      <w:r>
        <w:rPr>
          <w:spacing w:val="-2"/>
          <w:sz w:val="22"/>
        </w:rPr>
        <w:t>quarter.</w:t>
      </w:r>
    </w:p>
    <w:p>
      <w:pPr>
        <w:pStyle w:val="ListParagraph"/>
        <w:numPr>
          <w:ilvl w:val="0"/>
          <w:numId w:val="294"/>
        </w:numPr>
        <w:tabs>
          <w:tab w:pos="1080" w:val="left" w:leader="none"/>
        </w:tabs>
        <w:spacing w:line="252" w:lineRule="exact" w:before="0" w:after="0"/>
        <w:ind w:left="1080" w:right="0" w:hanging="360"/>
        <w:jc w:val="left"/>
        <w:rPr>
          <w:sz w:val="22"/>
        </w:rPr>
      </w:pPr>
      <w:r>
        <w:rPr>
          <w:sz w:val="22"/>
        </w:rPr>
        <w:t>Semi-Annual:</w:t>
      </w:r>
      <w:r>
        <w:rPr>
          <w:spacing w:val="-5"/>
          <w:sz w:val="22"/>
        </w:rPr>
        <w:t> </w:t>
      </w:r>
      <w:r>
        <w:rPr>
          <w:sz w:val="22"/>
        </w:rPr>
        <w:t>Repeats</w:t>
      </w:r>
      <w:r>
        <w:rPr>
          <w:spacing w:val="-9"/>
          <w:sz w:val="22"/>
        </w:rPr>
        <w:t> </w:t>
      </w:r>
      <w:r>
        <w:rPr>
          <w:sz w:val="22"/>
        </w:rPr>
        <w:t>twice</w:t>
      </w:r>
      <w:r>
        <w:rPr>
          <w:spacing w:val="-7"/>
          <w:sz w:val="22"/>
        </w:rPr>
        <w:t> </w:t>
      </w:r>
      <w:r>
        <w:rPr>
          <w:sz w:val="22"/>
        </w:rPr>
        <w:t>per</w:t>
      </w:r>
      <w:r>
        <w:rPr>
          <w:spacing w:val="-5"/>
          <w:sz w:val="22"/>
        </w:rPr>
        <w:t> </w:t>
      </w:r>
      <w:r>
        <w:rPr>
          <w:spacing w:val="-4"/>
          <w:sz w:val="22"/>
        </w:rPr>
        <w:t>year.</w:t>
      </w:r>
    </w:p>
    <w:p>
      <w:pPr>
        <w:pStyle w:val="ListParagraph"/>
        <w:numPr>
          <w:ilvl w:val="0"/>
          <w:numId w:val="294"/>
        </w:numPr>
        <w:tabs>
          <w:tab w:pos="1080" w:val="left" w:leader="none"/>
        </w:tabs>
        <w:spacing w:line="252" w:lineRule="exact" w:before="2" w:after="0"/>
        <w:ind w:left="1080" w:right="0" w:hanging="360"/>
        <w:jc w:val="left"/>
        <w:rPr>
          <w:sz w:val="22"/>
        </w:rPr>
      </w:pPr>
      <w:r>
        <w:rPr>
          <w:sz w:val="22"/>
        </w:rPr>
        <w:t>Annual:</w:t>
      </w:r>
      <w:r>
        <w:rPr>
          <w:spacing w:val="-3"/>
          <w:sz w:val="22"/>
        </w:rPr>
        <w:t> </w:t>
      </w:r>
      <w:r>
        <w:rPr>
          <w:sz w:val="22"/>
        </w:rPr>
        <w:t>Repeats</w:t>
      </w:r>
      <w:r>
        <w:rPr>
          <w:spacing w:val="-7"/>
          <w:sz w:val="22"/>
        </w:rPr>
        <w:t> </w:t>
      </w:r>
      <w:r>
        <w:rPr>
          <w:sz w:val="22"/>
        </w:rPr>
        <w:t>once</w:t>
      </w:r>
      <w:r>
        <w:rPr>
          <w:spacing w:val="-5"/>
          <w:sz w:val="22"/>
        </w:rPr>
        <w:t> </w:t>
      </w:r>
      <w:r>
        <w:rPr>
          <w:sz w:val="22"/>
        </w:rPr>
        <w:t>per</w:t>
      </w:r>
      <w:r>
        <w:rPr>
          <w:spacing w:val="-3"/>
          <w:sz w:val="22"/>
        </w:rPr>
        <w:t> </w:t>
      </w:r>
      <w:r>
        <w:rPr>
          <w:spacing w:val="-4"/>
          <w:sz w:val="22"/>
        </w:rPr>
        <w:t>year.</w:t>
      </w:r>
    </w:p>
    <w:p>
      <w:pPr>
        <w:pStyle w:val="ListParagraph"/>
        <w:numPr>
          <w:ilvl w:val="0"/>
          <w:numId w:val="294"/>
        </w:numPr>
        <w:tabs>
          <w:tab w:pos="1080" w:val="left" w:leader="none"/>
        </w:tabs>
        <w:spacing w:line="240" w:lineRule="auto" w:before="0" w:after="0"/>
        <w:ind w:left="1080" w:right="1490" w:hanging="360"/>
        <w:jc w:val="left"/>
        <w:rPr>
          <w:sz w:val="22"/>
        </w:rPr>
      </w:pPr>
      <w:r>
        <w:rPr>
          <w:sz w:val="22"/>
        </w:rPr>
        <w:t>Custom:</w:t>
      </w:r>
      <w:r>
        <w:rPr>
          <w:spacing w:val="-2"/>
          <w:sz w:val="22"/>
        </w:rPr>
        <w:t> </w:t>
      </w:r>
      <w:r>
        <w:rPr>
          <w:sz w:val="22"/>
        </w:rPr>
        <w:t>Repeats</w:t>
      </w:r>
      <w:r>
        <w:rPr>
          <w:spacing w:val="-3"/>
          <w:sz w:val="22"/>
        </w:rPr>
        <w:t> </w:t>
      </w:r>
      <w:r>
        <w:rPr>
          <w:sz w:val="22"/>
        </w:rPr>
        <w:t>ever</w:t>
      </w:r>
      <w:r>
        <w:rPr>
          <w:spacing w:val="-3"/>
          <w:sz w:val="22"/>
        </w:rPr>
        <w:t> </w:t>
      </w:r>
      <w:r>
        <w:rPr>
          <w:sz w:val="22"/>
        </w:rPr>
        <w:t>year</w:t>
      </w:r>
      <w:r>
        <w:rPr>
          <w:spacing w:val="-3"/>
          <w:sz w:val="22"/>
        </w:rPr>
        <w:t> </w:t>
      </w:r>
      <w:r>
        <w:rPr>
          <w:sz w:val="22"/>
        </w:rPr>
        <w:t>by</w:t>
      </w:r>
      <w:r>
        <w:rPr>
          <w:spacing w:val="-5"/>
          <w:sz w:val="22"/>
        </w:rPr>
        <w:t> </w:t>
      </w:r>
      <w:r>
        <w:rPr>
          <w:sz w:val="22"/>
        </w:rPr>
        <w:t>the</w:t>
      </w:r>
      <w:r>
        <w:rPr>
          <w:spacing w:val="-5"/>
          <w:sz w:val="22"/>
        </w:rPr>
        <w:t> </w:t>
      </w:r>
      <w:r>
        <w:rPr>
          <w:sz w:val="22"/>
        </w:rPr>
        <w:t>number</w:t>
      </w:r>
      <w:r>
        <w:rPr>
          <w:spacing w:val="-4"/>
          <w:sz w:val="22"/>
        </w:rPr>
        <w:t> </w:t>
      </w:r>
      <w:r>
        <w:rPr>
          <w:sz w:val="22"/>
        </w:rPr>
        <w:t>you</w:t>
      </w:r>
      <w:r>
        <w:rPr>
          <w:spacing w:val="-3"/>
          <w:sz w:val="22"/>
        </w:rPr>
        <w:t> </w:t>
      </w:r>
      <w:r>
        <w:rPr>
          <w:sz w:val="22"/>
        </w:rPr>
        <w:t>type</w:t>
      </w:r>
      <w:r>
        <w:rPr>
          <w:spacing w:val="-3"/>
          <w:sz w:val="22"/>
        </w:rPr>
        <w:t> </w:t>
      </w:r>
      <w:r>
        <w:rPr>
          <w:sz w:val="22"/>
        </w:rPr>
        <w:t>in</w:t>
      </w:r>
      <w:r>
        <w:rPr>
          <w:spacing w:val="-3"/>
          <w:sz w:val="22"/>
        </w:rPr>
        <w:t> </w:t>
      </w:r>
      <w:r>
        <w:rPr>
          <w:sz w:val="22"/>
        </w:rPr>
        <w:t>the</w:t>
      </w:r>
      <w:r>
        <w:rPr>
          <w:spacing w:val="-5"/>
          <w:sz w:val="22"/>
        </w:rPr>
        <w:t> </w:t>
      </w:r>
      <w:r>
        <w:rPr>
          <w:sz w:val="22"/>
        </w:rPr>
        <w:t>Repeat</w:t>
      </w:r>
      <w:r>
        <w:rPr>
          <w:spacing w:val="-4"/>
          <w:sz w:val="22"/>
        </w:rPr>
        <w:t> </w:t>
      </w:r>
      <w:r>
        <w:rPr>
          <w:sz w:val="22"/>
        </w:rPr>
        <w:t>Frequency </w:t>
      </w:r>
      <w:r>
        <w:rPr>
          <w:spacing w:val="-2"/>
          <w:sz w:val="22"/>
        </w:rPr>
        <w:t>field.</w:t>
      </w:r>
    </w:p>
    <w:p>
      <w:pPr>
        <w:pStyle w:val="BodyText"/>
        <w:spacing w:before="120"/>
        <w:ind w:left="360"/>
      </w:pPr>
      <w:r>
        <w:rPr>
          <w:color w:val="004A8D"/>
        </w:rPr>
        <w:t>Repeat</w:t>
      </w:r>
      <w:r>
        <w:rPr>
          <w:color w:val="004A8D"/>
          <w:spacing w:val="-4"/>
        </w:rPr>
        <w:t> </w:t>
      </w:r>
      <w:r>
        <w:rPr>
          <w:color w:val="004A8D"/>
          <w:spacing w:val="-2"/>
        </w:rPr>
        <w:t>Frequency</w:t>
      </w:r>
    </w:p>
    <w:p>
      <w:pPr>
        <w:spacing w:before="42"/>
        <w:ind w:left="360" w:right="0" w:firstLine="0"/>
        <w:jc w:val="left"/>
        <w:rPr>
          <w:sz w:val="22"/>
        </w:rPr>
      </w:pPr>
      <w:r>
        <w:rPr>
          <w:sz w:val="22"/>
        </w:rPr>
        <w:t>Auto</w:t>
      </w:r>
      <w:r>
        <w:rPr>
          <w:spacing w:val="-5"/>
          <w:sz w:val="22"/>
        </w:rPr>
        <w:t> </w:t>
      </w:r>
      <w:r>
        <w:rPr>
          <w:sz w:val="22"/>
        </w:rPr>
        <w:t>displays</w:t>
      </w:r>
      <w:r>
        <w:rPr>
          <w:spacing w:val="-4"/>
          <w:sz w:val="22"/>
        </w:rPr>
        <w:t> </w:t>
      </w:r>
      <w:r>
        <w:rPr>
          <w:sz w:val="22"/>
        </w:rPr>
        <w:t>based</w:t>
      </w:r>
      <w:r>
        <w:rPr>
          <w:spacing w:val="-5"/>
          <w:sz w:val="22"/>
        </w:rPr>
        <w:t> </w:t>
      </w:r>
      <w:r>
        <w:rPr>
          <w:sz w:val="22"/>
        </w:rPr>
        <w:t>on</w:t>
      </w:r>
      <w:r>
        <w:rPr>
          <w:spacing w:val="-7"/>
          <w:sz w:val="22"/>
        </w:rPr>
        <w:t> </w:t>
      </w:r>
      <w:r>
        <w:rPr>
          <w:sz w:val="22"/>
        </w:rPr>
        <w:t>your</w:t>
      </w:r>
      <w:r>
        <w:rPr>
          <w:spacing w:val="-4"/>
          <w:sz w:val="22"/>
        </w:rPr>
        <w:t> </w:t>
      </w:r>
      <w:r>
        <w:rPr>
          <w:sz w:val="22"/>
        </w:rPr>
        <w:t>selection</w:t>
      </w:r>
      <w:r>
        <w:rPr>
          <w:spacing w:val="-7"/>
          <w:sz w:val="22"/>
        </w:rPr>
        <w:t> </w:t>
      </w:r>
      <w:r>
        <w:rPr>
          <w:sz w:val="22"/>
        </w:rPr>
        <w:t>for</w:t>
      </w:r>
      <w:r>
        <w:rPr>
          <w:spacing w:val="-1"/>
          <w:sz w:val="22"/>
        </w:rPr>
        <w:t> </w:t>
      </w:r>
      <w:r>
        <w:rPr>
          <w:b/>
          <w:sz w:val="22"/>
        </w:rPr>
        <w:t>Repeat</w:t>
      </w:r>
      <w:r>
        <w:rPr>
          <w:b/>
          <w:spacing w:val="-6"/>
          <w:sz w:val="22"/>
        </w:rPr>
        <w:t> </w:t>
      </w:r>
      <w:r>
        <w:rPr>
          <w:b/>
          <w:spacing w:val="-2"/>
          <w:sz w:val="22"/>
        </w:rPr>
        <w:t>Cycle</w:t>
      </w:r>
      <w:r>
        <w:rPr>
          <w:spacing w:val="-2"/>
          <w:sz w:val="22"/>
        </w:rPr>
        <w:t>.</w:t>
      </w:r>
    </w:p>
    <w:p>
      <w:pPr>
        <w:pStyle w:val="BodyText"/>
        <w:spacing w:before="138"/>
        <w:ind w:left="360"/>
      </w:pPr>
      <w:r>
        <w:rPr>
          <w:color w:val="004A8D"/>
          <w:spacing w:val="-2"/>
        </w:rPr>
        <w:t>Timing</w:t>
      </w:r>
    </w:p>
    <w:p>
      <w:pPr>
        <w:pStyle w:val="BodyText"/>
        <w:spacing w:before="42"/>
        <w:ind w:left="360"/>
      </w:pPr>
      <w:r>
        <w:rPr/>
        <w:t>Click</w:t>
      </w:r>
      <w:r>
        <w:rPr>
          <w:spacing w:val="-3"/>
        </w:rPr>
        <w:t> </w:t>
      </w:r>
      <w:r>
        <w:rPr/>
        <w:t>the</w:t>
      </w:r>
      <w:r>
        <w:rPr>
          <w:spacing w:val="-7"/>
        </w:rPr>
        <w:t> </w:t>
      </w:r>
      <w:r>
        <w:rPr/>
        <w:t>ellipsis</w:t>
      </w:r>
      <w:r>
        <w:rPr>
          <w:spacing w:val="-4"/>
        </w:rPr>
        <w:t> </w:t>
      </w:r>
      <w:r>
        <w:rPr/>
        <w:t>button</w:t>
      </w:r>
      <w:r>
        <w:rPr>
          <w:spacing w:val="-7"/>
        </w:rPr>
        <w:t> </w:t>
      </w:r>
      <w:r>
        <w:rPr/>
        <w:t>to</w:t>
      </w:r>
      <w:r>
        <w:rPr>
          <w:spacing w:val="-5"/>
        </w:rPr>
        <w:t> </w:t>
      </w:r>
      <w:r>
        <w:rPr/>
        <w:t>open</w:t>
      </w:r>
      <w:r>
        <w:rPr>
          <w:spacing w:val="-7"/>
        </w:rPr>
        <w:t> </w:t>
      </w:r>
      <w:r>
        <w:rPr/>
        <w:t>the</w:t>
      </w:r>
      <w:r>
        <w:rPr>
          <w:spacing w:val="-5"/>
        </w:rPr>
        <w:t> </w:t>
      </w:r>
      <w:r>
        <w:rPr/>
        <w:t>Data</w:t>
      </w:r>
      <w:r>
        <w:rPr>
          <w:spacing w:val="-5"/>
        </w:rPr>
        <w:t> </w:t>
      </w:r>
      <w:r>
        <w:rPr/>
        <w:t>Distribution</w:t>
      </w:r>
      <w:r>
        <w:rPr>
          <w:spacing w:val="-5"/>
        </w:rPr>
        <w:t> </w:t>
      </w:r>
      <w:r>
        <w:rPr>
          <w:spacing w:val="-2"/>
        </w:rPr>
        <w:t>popup.</w:t>
      </w:r>
    </w:p>
    <w:p>
      <w:pPr>
        <w:pStyle w:val="BodyText"/>
        <w:spacing w:before="139"/>
        <w:ind w:left="360"/>
      </w:pPr>
      <w:r>
        <w:rPr>
          <w:color w:val="004A8D"/>
          <w:spacing w:val="-2"/>
        </w:rPr>
        <w:t>Notes</w:t>
      </w:r>
    </w:p>
    <w:p>
      <w:pPr>
        <w:pStyle w:val="BodyText"/>
        <w:spacing w:line="372" w:lineRule="auto" w:before="42"/>
        <w:ind w:left="360" w:right="5680"/>
      </w:pPr>
      <w:r>
        <w:rPr/>
        <w:t>Click</w:t>
      </w:r>
      <w:r>
        <w:rPr>
          <w:spacing w:val="-3"/>
        </w:rPr>
        <w:t> </w:t>
      </w:r>
      <w:r>
        <w:rPr/>
        <w:t>the</w:t>
      </w:r>
      <w:r>
        <w:rPr>
          <w:spacing w:val="-8"/>
        </w:rPr>
        <w:t> </w:t>
      </w:r>
      <w:r>
        <w:rPr/>
        <w:t>ellipsis</w:t>
      </w:r>
      <w:r>
        <w:rPr>
          <w:spacing w:val="-5"/>
        </w:rPr>
        <w:t> </w:t>
      </w:r>
      <w:r>
        <w:rPr/>
        <w:t>button</w:t>
      </w:r>
      <w:r>
        <w:rPr>
          <w:spacing w:val="-8"/>
        </w:rPr>
        <w:t> </w:t>
      </w:r>
      <w:r>
        <w:rPr/>
        <w:t>to</w:t>
      </w:r>
      <w:r>
        <w:rPr>
          <w:spacing w:val="-6"/>
        </w:rPr>
        <w:t> </w:t>
      </w:r>
      <w:r>
        <w:rPr/>
        <w:t>type</w:t>
      </w:r>
      <w:r>
        <w:rPr>
          <w:spacing w:val="-6"/>
        </w:rPr>
        <w:t> </w:t>
      </w:r>
      <w:r>
        <w:rPr/>
        <w:t>any</w:t>
      </w:r>
      <w:r>
        <w:rPr>
          <w:spacing w:val="-8"/>
        </w:rPr>
        <w:t> </w:t>
      </w:r>
      <w:r>
        <w:rPr/>
        <w:t>notes. See Also</w:t>
      </w:r>
    </w:p>
    <w:p>
      <w:pPr>
        <w:pStyle w:val="BodyText"/>
        <w:spacing w:before="1"/>
        <w:ind w:left="360"/>
      </w:pPr>
      <w:r>
        <w:rPr/>
        <w:t>Creating</w:t>
      </w:r>
      <w:r>
        <w:rPr>
          <w:spacing w:val="-6"/>
        </w:rPr>
        <w:t> </w:t>
      </w:r>
      <w:r>
        <w:rPr/>
        <w:t>and</w:t>
      </w:r>
      <w:r>
        <w:rPr>
          <w:spacing w:val="-7"/>
        </w:rPr>
        <w:t> </w:t>
      </w:r>
      <w:r>
        <w:rPr/>
        <w:t>Editing</w:t>
      </w:r>
      <w:r>
        <w:rPr>
          <w:spacing w:val="-5"/>
        </w:rPr>
        <w:t> </w:t>
      </w:r>
      <w:r>
        <w:rPr>
          <w:spacing w:val="-2"/>
        </w:rPr>
        <w:t>Items</w:t>
      </w:r>
    </w:p>
    <w:p>
      <w:pPr>
        <w:pStyle w:val="BodyText"/>
        <w:spacing w:after="0"/>
        <w:sectPr>
          <w:pgSz w:w="12240" w:h="15840"/>
          <w:pgMar w:header="729" w:footer="880" w:top="1460" w:bottom="1060" w:left="1080" w:right="1080"/>
        </w:sectPr>
      </w:pPr>
    </w:p>
    <w:p>
      <w:pPr>
        <w:pStyle w:val="Heading2"/>
        <w:spacing w:before="85"/>
      </w:pPr>
      <w:bookmarkStart w:name="_bookmark230" w:id="231"/>
      <w:bookmarkEnd w:id="231"/>
      <w:r>
        <w:rPr>
          <w:b w:val="0"/>
        </w:rPr>
      </w:r>
      <w:r>
        <w:rPr>
          <w:color w:val="004A8D"/>
        </w:rPr>
        <w:t>Sales</w:t>
      </w:r>
      <w:r>
        <w:rPr>
          <w:color w:val="004A8D"/>
          <w:spacing w:val="-12"/>
        </w:rPr>
        <w:t> </w:t>
      </w:r>
      <w:r>
        <w:rPr>
          <w:color w:val="004A8D"/>
          <w:spacing w:val="-4"/>
        </w:rPr>
        <w:t>Fees</w:t>
      </w:r>
    </w:p>
    <w:p>
      <w:pPr>
        <w:pStyle w:val="BodyText"/>
        <w:spacing w:line="259" w:lineRule="auto" w:before="103"/>
        <w:ind w:left="360" w:right="1200"/>
      </w:pPr>
      <w:r>
        <w:rPr/>
        <w:t>Navigation:</w:t>
      </w:r>
      <w:r>
        <w:rPr>
          <w:spacing w:val="-4"/>
        </w:rPr>
        <w:t> </w:t>
      </w:r>
      <w:r>
        <w:rPr/>
        <w:t>Home</w:t>
      </w:r>
      <w:r>
        <w:rPr>
          <w:spacing w:val="-8"/>
        </w:rPr>
        <w:t> </w:t>
      </w:r>
      <w:r>
        <w:rPr/>
        <w:t>Ribbon&gt;Definition&gt;Marketing,</w:t>
      </w:r>
      <w:r>
        <w:rPr>
          <w:spacing w:val="-7"/>
        </w:rPr>
        <w:t> </w:t>
      </w:r>
      <w:r>
        <w:rPr/>
        <w:t>Letting</w:t>
      </w:r>
      <w:r>
        <w:rPr>
          <w:spacing w:val="-4"/>
        </w:rPr>
        <w:t> </w:t>
      </w:r>
      <w:r>
        <w:rPr/>
        <w:t>&amp;</w:t>
      </w:r>
      <w:r>
        <w:rPr>
          <w:spacing w:val="-9"/>
        </w:rPr>
        <w:t> </w:t>
      </w:r>
      <w:r>
        <w:rPr/>
        <w:t>Disposal&gt;Sales</w:t>
      </w:r>
      <w:r>
        <w:rPr>
          <w:spacing w:val="-6"/>
        </w:rPr>
        <w:t> </w:t>
      </w:r>
      <w:r>
        <w:rPr/>
        <w:t>Agent </w:t>
      </w:r>
      <w:r>
        <w:rPr>
          <w:spacing w:val="-2"/>
        </w:rPr>
        <w:t>Fee&gt;Ellipsis</w:t>
      </w:r>
    </w:p>
    <w:p>
      <w:pPr>
        <w:pStyle w:val="BodyText"/>
        <w:spacing w:line="259" w:lineRule="auto" w:before="121"/>
        <w:ind w:left="360" w:right="1200"/>
      </w:pPr>
      <w:r>
        <w:rPr/>
        <w:t>Enter</w:t>
      </w:r>
      <w:r>
        <w:rPr>
          <w:spacing w:val="-3"/>
        </w:rPr>
        <w:t> </w:t>
      </w:r>
      <w:r>
        <w:rPr/>
        <w:t>the</w:t>
      </w:r>
      <w:r>
        <w:rPr>
          <w:spacing w:val="-4"/>
        </w:rPr>
        <w:t> </w:t>
      </w:r>
      <w:r>
        <w:rPr/>
        <w:t>Sales</w:t>
      </w:r>
      <w:r>
        <w:rPr>
          <w:spacing w:val="-2"/>
        </w:rPr>
        <w:t> </w:t>
      </w:r>
      <w:r>
        <w:rPr/>
        <w:t>Agent</w:t>
      </w:r>
      <w:r>
        <w:rPr>
          <w:spacing w:val="-3"/>
        </w:rPr>
        <w:t> </w:t>
      </w:r>
      <w:r>
        <w:rPr/>
        <w:t>and</w:t>
      </w:r>
      <w:r>
        <w:rPr>
          <w:spacing w:val="-2"/>
        </w:rPr>
        <w:t> </w:t>
      </w:r>
      <w:r>
        <w:rPr/>
        <w:t>Legal</w:t>
      </w:r>
      <w:r>
        <w:rPr>
          <w:spacing w:val="-5"/>
        </w:rPr>
        <w:t> </w:t>
      </w:r>
      <w:r>
        <w:rPr/>
        <w:t>fees</w:t>
      </w:r>
      <w:r>
        <w:rPr>
          <w:spacing w:val="-4"/>
        </w:rPr>
        <w:t> </w:t>
      </w:r>
      <w:r>
        <w:rPr/>
        <w:t>as</w:t>
      </w:r>
      <w:r>
        <w:rPr>
          <w:spacing w:val="-4"/>
        </w:rPr>
        <w:t> </w:t>
      </w:r>
      <w:r>
        <w:rPr/>
        <w:t>a</w:t>
      </w:r>
      <w:r>
        <w:rPr>
          <w:spacing w:val="-2"/>
        </w:rPr>
        <w:t> </w:t>
      </w:r>
      <w:r>
        <w:rPr/>
        <w:t>percentage</w:t>
      </w:r>
      <w:r>
        <w:rPr>
          <w:spacing w:val="-2"/>
        </w:rPr>
        <w:t> </w:t>
      </w:r>
      <w:r>
        <w:rPr/>
        <w:t>of</w:t>
      </w:r>
      <w:r>
        <w:rPr>
          <w:spacing w:val="-3"/>
        </w:rPr>
        <w:t> </w:t>
      </w:r>
      <w:r>
        <w:rPr/>
        <w:t>total</w:t>
      </w:r>
      <w:r>
        <w:rPr>
          <w:spacing w:val="-2"/>
        </w:rPr>
        <w:t> </w:t>
      </w:r>
      <w:r>
        <w:rPr/>
        <w:t>Capitalised</w:t>
      </w:r>
      <w:r>
        <w:rPr>
          <w:spacing w:val="-4"/>
        </w:rPr>
        <w:t> </w:t>
      </w:r>
      <w:r>
        <w:rPr/>
        <w:t>Rent,</w:t>
      </w:r>
      <w:r>
        <w:rPr>
          <w:spacing w:val="-3"/>
        </w:rPr>
        <w:t> </w:t>
      </w:r>
      <w:r>
        <w:rPr/>
        <w:t>fixed amount, rate per square foot/meter or as an amount per unit.</w:t>
      </w:r>
    </w:p>
    <w:p>
      <w:pPr>
        <w:pStyle w:val="BodyText"/>
      </w:pPr>
    </w:p>
    <w:p>
      <w:pPr>
        <w:pStyle w:val="BodyText"/>
        <w:spacing w:before="22"/>
      </w:pPr>
    </w:p>
    <w:p>
      <w:pPr>
        <w:pStyle w:val="BodyText"/>
        <w:spacing w:line="259" w:lineRule="auto" w:before="1"/>
        <w:ind w:left="360" w:right="1200"/>
      </w:pPr>
      <w:r>
        <w:rPr/>
        <w:t>Click onto</w:t>
      </w:r>
      <w:r>
        <w:rPr>
          <w:spacing w:val="-6"/>
        </w:rPr>
        <w:t> </w:t>
      </w:r>
      <w:r>
        <w:rPr/>
        <w:t>the</w:t>
      </w:r>
      <w:r>
        <w:rPr>
          <w:spacing w:val="-2"/>
        </w:rPr>
        <w:t> </w:t>
      </w:r>
      <w:r>
        <w:rPr/>
        <w:t>ellipsis button</w:t>
      </w:r>
      <w:r>
        <w:rPr>
          <w:spacing w:val="-4"/>
        </w:rPr>
        <w:t> </w:t>
      </w:r>
      <w:r>
        <w:rPr/>
        <w:t>to</w:t>
      </w:r>
      <w:r>
        <w:rPr>
          <w:spacing w:val="-2"/>
        </w:rPr>
        <w:t> </w:t>
      </w:r>
      <w:r>
        <w:rPr/>
        <w:t>open</w:t>
      </w:r>
      <w:r>
        <w:rPr>
          <w:spacing w:val="-5"/>
        </w:rPr>
        <w:t> </w:t>
      </w:r>
      <w:r>
        <w:rPr/>
        <w:t>up</w:t>
      </w:r>
      <w:r>
        <w:rPr>
          <w:spacing w:val="-4"/>
        </w:rPr>
        <w:t> </w:t>
      </w:r>
      <w:r>
        <w:rPr/>
        <w:t>the</w:t>
      </w:r>
      <w:r>
        <w:rPr>
          <w:spacing w:val="-2"/>
        </w:rPr>
        <w:t> </w:t>
      </w:r>
      <w:r>
        <w:rPr/>
        <w:t>Detail</w:t>
      </w:r>
      <w:r>
        <w:rPr>
          <w:spacing w:val="-2"/>
        </w:rPr>
        <w:t> </w:t>
      </w:r>
      <w:r>
        <w:rPr/>
        <w:t>Editor</w:t>
      </w:r>
      <w:r>
        <w:rPr>
          <w:spacing w:val="-6"/>
        </w:rPr>
        <w:t> </w:t>
      </w:r>
      <w:r>
        <w:rPr/>
        <w:t>for</w:t>
      </w:r>
      <w:r>
        <w:rPr>
          <w:spacing w:val="-1"/>
        </w:rPr>
        <w:t> </w:t>
      </w:r>
      <w:r>
        <w:rPr/>
        <w:t>Sales</w:t>
      </w:r>
      <w:r>
        <w:rPr>
          <w:spacing w:val="-2"/>
        </w:rPr>
        <w:t> </w:t>
      </w:r>
      <w:r>
        <w:rPr/>
        <w:t>Agent Fee</w:t>
      </w:r>
      <w:r>
        <w:rPr>
          <w:spacing w:val="-2"/>
        </w:rPr>
        <w:t> </w:t>
      </w:r>
      <w:r>
        <w:rPr/>
        <w:t>or</w:t>
      </w:r>
      <w:r>
        <w:rPr>
          <w:spacing w:val="-3"/>
        </w:rPr>
        <w:t> </w:t>
      </w:r>
      <w:r>
        <w:rPr/>
        <w:t>Sales Legal Fee.</w:t>
      </w:r>
    </w:p>
    <w:p>
      <w:pPr>
        <w:pStyle w:val="BodyText"/>
        <w:spacing w:before="120"/>
        <w:ind w:left="360"/>
      </w:pPr>
      <w:r>
        <w:rPr>
          <w:b/>
          <w:color w:val="003E7E"/>
        </w:rPr>
        <w:t>Note:</w:t>
      </w:r>
      <w:r>
        <w:rPr>
          <w:b/>
          <w:color w:val="003E7E"/>
          <w:spacing w:val="-5"/>
        </w:rPr>
        <w:t> </w:t>
      </w:r>
      <w:r>
        <w:rPr/>
        <w:t>Please</w:t>
      </w:r>
      <w:r>
        <w:rPr>
          <w:spacing w:val="-6"/>
        </w:rPr>
        <w:t> </w:t>
      </w:r>
      <w:r>
        <w:rPr/>
        <w:t>see</w:t>
      </w:r>
      <w:r>
        <w:rPr>
          <w:spacing w:val="-4"/>
        </w:rPr>
        <w:t> </w:t>
      </w:r>
      <w:r>
        <w:rPr/>
        <w:t>Editing</w:t>
      </w:r>
      <w:r>
        <w:rPr>
          <w:spacing w:val="-4"/>
        </w:rPr>
        <w:t> </w:t>
      </w:r>
      <w:r>
        <w:rPr/>
        <w:t>Data</w:t>
      </w:r>
      <w:r>
        <w:rPr>
          <w:spacing w:val="-6"/>
        </w:rPr>
        <w:t> </w:t>
      </w:r>
      <w:r>
        <w:rPr/>
        <w:t>for</w:t>
      </w:r>
      <w:r>
        <w:rPr>
          <w:spacing w:val="-7"/>
        </w:rPr>
        <w:t> </w:t>
      </w:r>
      <w:r>
        <w:rPr/>
        <w:t>further</w:t>
      </w:r>
      <w:r>
        <w:rPr>
          <w:spacing w:val="-5"/>
        </w:rPr>
        <w:t> </w:t>
      </w:r>
      <w:r>
        <w:rPr/>
        <w:t>details</w:t>
      </w:r>
      <w:r>
        <w:rPr>
          <w:spacing w:val="-3"/>
        </w:rPr>
        <w:t> </w:t>
      </w:r>
      <w:r>
        <w:rPr/>
        <w:t>of</w:t>
      </w:r>
      <w:r>
        <w:rPr>
          <w:spacing w:val="-5"/>
        </w:rPr>
        <w:t> </w:t>
      </w:r>
      <w:r>
        <w:rPr/>
        <w:t>the</w:t>
      </w:r>
      <w:r>
        <w:rPr>
          <w:spacing w:val="-4"/>
        </w:rPr>
        <w:t> </w:t>
      </w:r>
      <w:r>
        <w:rPr/>
        <w:t>common</w:t>
      </w:r>
      <w:r>
        <w:rPr>
          <w:spacing w:val="-4"/>
        </w:rPr>
        <w:t> </w:t>
      </w:r>
      <w:r>
        <w:rPr/>
        <w:t>controls</w:t>
      </w:r>
      <w:r>
        <w:rPr>
          <w:spacing w:val="-6"/>
        </w:rPr>
        <w:t> </w:t>
      </w:r>
      <w:r>
        <w:rPr/>
        <w:t>in</w:t>
      </w:r>
      <w:r>
        <w:rPr>
          <w:spacing w:val="-4"/>
        </w:rPr>
        <w:t> </w:t>
      </w:r>
      <w:r>
        <w:rPr/>
        <w:t>this</w:t>
      </w:r>
      <w:r>
        <w:rPr>
          <w:spacing w:val="-3"/>
        </w:rPr>
        <w:t> </w:t>
      </w:r>
      <w:r>
        <w:rPr>
          <w:spacing w:val="-2"/>
        </w:rPr>
        <w:t>editor.</w:t>
      </w:r>
    </w:p>
    <w:p>
      <w:pPr>
        <w:pStyle w:val="BodyText"/>
        <w:spacing w:line="259" w:lineRule="auto" w:before="139"/>
        <w:ind w:left="360" w:right="1330"/>
        <w:jc w:val="both"/>
      </w:pPr>
      <w:r>
        <w:rPr/>
        <w:t>The</w:t>
      </w:r>
      <w:r>
        <w:rPr>
          <w:spacing w:val="-4"/>
        </w:rPr>
        <w:t> </w:t>
      </w:r>
      <w:r>
        <w:rPr/>
        <w:t>sales</w:t>
      </w:r>
      <w:r>
        <w:rPr>
          <w:spacing w:val="-4"/>
        </w:rPr>
        <w:t> </w:t>
      </w:r>
      <w:r>
        <w:rPr/>
        <w:t>fees</w:t>
      </w:r>
      <w:r>
        <w:rPr>
          <w:spacing w:val="-1"/>
        </w:rPr>
        <w:t> </w:t>
      </w:r>
      <w:r>
        <w:rPr/>
        <w:t>will</w:t>
      </w:r>
      <w:r>
        <w:rPr>
          <w:spacing w:val="-2"/>
        </w:rPr>
        <w:t> </w:t>
      </w:r>
      <w:r>
        <w:rPr/>
        <w:t>normally</w:t>
      </w:r>
      <w:r>
        <w:rPr>
          <w:spacing w:val="-4"/>
        </w:rPr>
        <w:t> </w:t>
      </w:r>
      <w:r>
        <w:rPr/>
        <w:t>be</w:t>
      </w:r>
      <w:r>
        <w:rPr>
          <w:spacing w:val="-2"/>
        </w:rPr>
        <w:t> </w:t>
      </w:r>
      <w:r>
        <w:rPr/>
        <w:t>placed</w:t>
      </w:r>
      <w:r>
        <w:rPr>
          <w:spacing w:val="-2"/>
        </w:rPr>
        <w:t> </w:t>
      </w:r>
      <w:r>
        <w:rPr/>
        <w:t>as</w:t>
      </w:r>
      <w:r>
        <w:rPr>
          <w:spacing w:val="-4"/>
        </w:rPr>
        <w:t> </w:t>
      </w:r>
      <w:r>
        <w:rPr/>
        <w:t>a</w:t>
      </w:r>
      <w:r>
        <w:rPr>
          <w:spacing w:val="-2"/>
        </w:rPr>
        <w:t> </w:t>
      </w:r>
      <w:r>
        <w:rPr/>
        <w:t>single</w:t>
      </w:r>
      <w:r>
        <w:rPr>
          <w:spacing w:val="-2"/>
        </w:rPr>
        <w:t> </w:t>
      </w:r>
      <w:r>
        <w:rPr/>
        <w:t>amount at</w:t>
      </w:r>
      <w:r>
        <w:rPr>
          <w:spacing w:val="-3"/>
        </w:rPr>
        <w:t> </w:t>
      </w:r>
      <w:r>
        <w:rPr/>
        <w:t>the</w:t>
      </w:r>
      <w:r>
        <w:rPr>
          <w:spacing w:val="-4"/>
        </w:rPr>
        <w:t> </w:t>
      </w:r>
      <w:r>
        <w:rPr/>
        <w:t>start</w:t>
      </w:r>
      <w:r>
        <w:rPr>
          <w:spacing w:val="-3"/>
        </w:rPr>
        <w:t> </w:t>
      </w:r>
      <w:r>
        <w:rPr/>
        <w:t>of the</w:t>
      </w:r>
      <w:r>
        <w:rPr>
          <w:spacing w:val="-2"/>
        </w:rPr>
        <w:t> </w:t>
      </w:r>
      <w:r>
        <w:rPr/>
        <w:t>sale</w:t>
      </w:r>
      <w:r>
        <w:rPr>
          <w:spacing w:val="-2"/>
        </w:rPr>
        <w:t> </w:t>
      </w:r>
      <w:r>
        <w:rPr/>
        <w:t>stage defined</w:t>
      </w:r>
      <w:r>
        <w:rPr>
          <w:spacing w:val="-1"/>
        </w:rPr>
        <w:t> </w:t>
      </w:r>
      <w:r>
        <w:rPr/>
        <w:t>in</w:t>
      </w:r>
      <w:r>
        <w:rPr>
          <w:spacing w:val="-1"/>
        </w:rPr>
        <w:t> </w:t>
      </w:r>
      <w:r>
        <w:rPr/>
        <w:t>the</w:t>
      </w:r>
      <w:r>
        <w:rPr>
          <w:spacing w:val="-3"/>
        </w:rPr>
        <w:t> </w:t>
      </w:r>
      <w:r>
        <w:rPr/>
        <w:t>time</w:t>
      </w:r>
      <w:r>
        <w:rPr>
          <w:spacing w:val="-3"/>
        </w:rPr>
        <w:t> </w:t>
      </w:r>
      <w:r>
        <w:rPr/>
        <w:t>scale.</w:t>
      </w:r>
      <w:r>
        <w:rPr>
          <w:spacing w:val="-2"/>
        </w:rPr>
        <w:t> </w:t>
      </w:r>
      <w:r>
        <w:rPr/>
        <w:t>If</w:t>
      </w:r>
      <w:r>
        <w:rPr>
          <w:spacing w:val="-2"/>
        </w:rPr>
        <w:t> </w:t>
      </w:r>
      <w:r>
        <w:rPr/>
        <w:t>the</w:t>
      </w:r>
      <w:r>
        <w:rPr>
          <w:spacing w:val="-3"/>
        </w:rPr>
        <w:t> </w:t>
      </w:r>
      <w:r>
        <w:rPr/>
        <w:t>fees are</w:t>
      </w:r>
      <w:r>
        <w:rPr>
          <w:spacing w:val="-3"/>
        </w:rPr>
        <w:t> </w:t>
      </w:r>
      <w:r>
        <w:rPr/>
        <w:t>entered</w:t>
      </w:r>
      <w:r>
        <w:rPr>
          <w:spacing w:val="-1"/>
        </w:rPr>
        <w:t> </w:t>
      </w:r>
      <w:r>
        <w:rPr/>
        <w:t>as percentage</w:t>
      </w:r>
      <w:r>
        <w:rPr>
          <w:spacing w:val="-1"/>
        </w:rPr>
        <w:t> </w:t>
      </w:r>
      <w:r>
        <w:rPr/>
        <w:t>values,</w:t>
      </w:r>
      <w:r>
        <w:rPr>
          <w:spacing w:val="-2"/>
        </w:rPr>
        <w:t> </w:t>
      </w:r>
      <w:r>
        <w:rPr/>
        <w:t>their</w:t>
      </w:r>
      <w:r>
        <w:rPr>
          <w:spacing w:val="-2"/>
        </w:rPr>
        <w:t> </w:t>
      </w:r>
      <w:r>
        <w:rPr/>
        <w:t>timing</w:t>
      </w:r>
      <w:r>
        <w:rPr>
          <w:spacing w:val="-1"/>
        </w:rPr>
        <w:t> </w:t>
      </w:r>
      <w:r>
        <w:rPr/>
        <w:t>will follow that of the items to which they are related.</w:t>
      </w:r>
    </w:p>
    <w:p>
      <w:pPr>
        <w:pStyle w:val="BodyText"/>
        <w:spacing w:line="259" w:lineRule="auto" w:before="121"/>
        <w:ind w:left="360" w:right="1080"/>
      </w:pPr>
      <w:r>
        <w:rPr/>
        <w:t>The</w:t>
      </w:r>
      <w:r>
        <w:rPr>
          <w:spacing w:val="-5"/>
        </w:rPr>
        <w:t> </w:t>
      </w:r>
      <w:r>
        <w:rPr/>
        <w:t>sales</w:t>
      </w:r>
      <w:r>
        <w:rPr>
          <w:spacing w:val="-3"/>
        </w:rPr>
        <w:t> </w:t>
      </w:r>
      <w:r>
        <w:rPr/>
        <w:t>Fees</w:t>
      </w:r>
      <w:r>
        <w:rPr>
          <w:spacing w:val="-5"/>
        </w:rPr>
        <w:t> </w:t>
      </w:r>
      <w:r>
        <w:rPr/>
        <w:t>are</w:t>
      </w:r>
      <w:r>
        <w:rPr>
          <w:spacing w:val="-5"/>
        </w:rPr>
        <w:t> </w:t>
      </w:r>
      <w:r>
        <w:rPr/>
        <w:t>always</w:t>
      </w:r>
      <w:r>
        <w:rPr>
          <w:spacing w:val="-2"/>
        </w:rPr>
        <w:t> </w:t>
      </w:r>
      <w:r>
        <w:rPr/>
        <w:t>related</w:t>
      </w:r>
      <w:r>
        <w:rPr>
          <w:spacing w:val="-5"/>
        </w:rPr>
        <w:t> </w:t>
      </w:r>
      <w:r>
        <w:rPr/>
        <w:t>to</w:t>
      </w:r>
      <w:r>
        <w:rPr>
          <w:spacing w:val="-3"/>
        </w:rPr>
        <w:t> </w:t>
      </w:r>
      <w:r>
        <w:rPr/>
        <w:t>all</w:t>
      </w:r>
      <w:r>
        <w:rPr>
          <w:spacing w:val="-3"/>
        </w:rPr>
        <w:t> </w:t>
      </w:r>
      <w:r>
        <w:rPr/>
        <w:t>items</w:t>
      </w:r>
      <w:r>
        <w:rPr>
          <w:spacing w:val="-2"/>
        </w:rPr>
        <w:t> </w:t>
      </w:r>
      <w:r>
        <w:rPr/>
        <w:t>defined</w:t>
      </w:r>
      <w:r>
        <w:rPr>
          <w:spacing w:val="-3"/>
        </w:rPr>
        <w:t> </w:t>
      </w:r>
      <w:r>
        <w:rPr/>
        <w:t>in</w:t>
      </w:r>
      <w:r>
        <w:rPr>
          <w:spacing w:val="-3"/>
        </w:rPr>
        <w:t> </w:t>
      </w:r>
      <w:r>
        <w:rPr/>
        <w:t>the</w:t>
      </w:r>
      <w:r>
        <w:rPr>
          <w:spacing w:val="-3"/>
        </w:rPr>
        <w:t> </w:t>
      </w:r>
      <w:r>
        <w:rPr/>
        <w:t>Capitalised</w:t>
      </w:r>
      <w:r>
        <w:rPr>
          <w:spacing w:val="-3"/>
        </w:rPr>
        <w:t> </w:t>
      </w:r>
      <w:r>
        <w:rPr/>
        <w:t>Rent</w:t>
      </w:r>
      <w:r>
        <w:rPr>
          <w:spacing w:val="-1"/>
        </w:rPr>
        <w:t> </w:t>
      </w:r>
      <w:r>
        <w:rPr/>
        <w:t>and</w:t>
      </w:r>
      <w:r>
        <w:rPr>
          <w:spacing w:val="-5"/>
        </w:rPr>
        <w:t> </w:t>
      </w:r>
      <w:r>
        <w:rPr/>
        <w:t>Sales form. When you save the area schedules, ARGUS Developer checks the number of rental and sales area definitions and updates the Sales Fees relation.</w:t>
      </w:r>
    </w:p>
    <w:p>
      <w:pPr>
        <w:pStyle w:val="BodyText"/>
        <w:spacing w:after="0" w:line="259" w:lineRule="auto"/>
        <w:sectPr>
          <w:pgSz w:w="12240" w:h="15840"/>
          <w:pgMar w:header="729" w:footer="880" w:top="1460" w:bottom="1060" w:left="1080" w:right="1080"/>
        </w:sectPr>
      </w:pPr>
    </w:p>
    <w:p>
      <w:pPr>
        <w:pStyle w:val="Heading1"/>
      </w:pPr>
      <w:bookmarkStart w:name="_bookmark231" w:id="232"/>
      <w:bookmarkEnd w:id="232"/>
      <w:r>
        <w:rPr>
          <w:b w:val="0"/>
        </w:rPr>
      </w:r>
      <w:r>
        <w:rPr>
          <w:color w:val="004A8D"/>
        </w:rPr>
        <w:t>Additional</w:t>
      </w:r>
      <w:r>
        <w:rPr>
          <w:color w:val="004A8D"/>
          <w:spacing w:val="-17"/>
        </w:rPr>
        <w:t> </w:t>
      </w:r>
      <w:r>
        <w:rPr>
          <w:color w:val="004A8D"/>
          <w:spacing w:val="-4"/>
        </w:rPr>
        <w:t>Data</w:t>
      </w:r>
    </w:p>
    <w:p>
      <w:pPr>
        <w:pStyle w:val="BodyText"/>
        <w:spacing w:before="176"/>
        <w:rPr>
          <w:b/>
          <w:sz w:val="32"/>
        </w:rPr>
      </w:pPr>
    </w:p>
    <w:p>
      <w:pPr>
        <w:pStyle w:val="BodyText"/>
        <w:ind w:left="360"/>
      </w:pPr>
      <w:r>
        <w:rPr>
          <w:spacing w:val="-2"/>
        </w:rPr>
        <w:t>Navigation:</w:t>
      </w:r>
      <w:r>
        <w:rPr>
          <w:spacing w:val="15"/>
        </w:rPr>
        <w:t> </w:t>
      </w:r>
      <w:r>
        <w:rPr>
          <w:spacing w:val="-2"/>
        </w:rPr>
        <w:t>Home</w:t>
      </w:r>
      <w:r>
        <w:rPr>
          <w:spacing w:val="11"/>
        </w:rPr>
        <w:t> </w:t>
      </w:r>
      <w:r>
        <w:rPr>
          <w:spacing w:val="-2"/>
        </w:rPr>
        <w:t>Ribbon&gt;Definition&gt;Additional</w:t>
      </w:r>
      <w:r>
        <w:rPr>
          <w:spacing w:val="11"/>
        </w:rPr>
        <w:t> </w:t>
      </w:r>
      <w:r>
        <w:rPr>
          <w:spacing w:val="-4"/>
        </w:rPr>
        <w:t>Data</w:t>
      </w:r>
    </w:p>
    <w:p>
      <w:pPr>
        <w:pStyle w:val="BodyText"/>
        <w:spacing w:line="259" w:lineRule="auto" w:before="140"/>
        <w:ind w:left="360" w:right="1200"/>
      </w:pPr>
      <w:r>
        <w:rPr/>
        <w:t>This</w:t>
      </w:r>
      <w:r>
        <w:rPr>
          <w:spacing w:val="-5"/>
        </w:rPr>
        <w:t> </w:t>
      </w:r>
      <w:r>
        <w:rPr/>
        <w:t>section</w:t>
      </w:r>
      <w:r>
        <w:rPr>
          <w:spacing w:val="-3"/>
        </w:rPr>
        <w:t> </w:t>
      </w:r>
      <w:r>
        <w:rPr/>
        <w:t>describes</w:t>
      </w:r>
      <w:r>
        <w:rPr>
          <w:spacing w:val="-5"/>
        </w:rPr>
        <w:t> </w:t>
      </w:r>
      <w:r>
        <w:rPr/>
        <w:t>the</w:t>
      </w:r>
      <w:r>
        <w:rPr>
          <w:spacing w:val="-3"/>
        </w:rPr>
        <w:t> </w:t>
      </w:r>
      <w:r>
        <w:rPr/>
        <w:t>entry</w:t>
      </w:r>
      <w:r>
        <w:rPr>
          <w:spacing w:val="-5"/>
        </w:rPr>
        <w:t> </w:t>
      </w:r>
      <w:r>
        <w:rPr/>
        <w:t>of any</w:t>
      </w:r>
      <w:r>
        <w:rPr>
          <w:spacing w:val="-5"/>
        </w:rPr>
        <w:t> </w:t>
      </w:r>
      <w:r>
        <w:rPr/>
        <w:t>additional</w:t>
      </w:r>
      <w:r>
        <w:rPr>
          <w:spacing w:val="-6"/>
        </w:rPr>
        <w:t> </w:t>
      </w:r>
      <w:r>
        <w:rPr/>
        <w:t>revenues,</w:t>
      </w:r>
      <w:r>
        <w:rPr>
          <w:spacing w:val="-1"/>
        </w:rPr>
        <w:t> </w:t>
      </w:r>
      <w:r>
        <w:rPr/>
        <w:t>costs,</w:t>
      </w:r>
      <w:r>
        <w:rPr>
          <w:spacing w:val="-4"/>
        </w:rPr>
        <w:t> </w:t>
      </w:r>
      <w:r>
        <w:rPr/>
        <w:t>and</w:t>
      </w:r>
      <w:r>
        <w:rPr>
          <w:spacing w:val="-6"/>
        </w:rPr>
        <w:t> </w:t>
      </w:r>
      <w:r>
        <w:rPr/>
        <w:t>fees</w:t>
      </w:r>
      <w:r>
        <w:rPr>
          <w:spacing w:val="-2"/>
        </w:rPr>
        <w:t> </w:t>
      </w:r>
      <w:r>
        <w:rPr/>
        <w:t>that</w:t>
      </w:r>
      <w:r>
        <w:rPr>
          <w:spacing w:val="-1"/>
        </w:rPr>
        <w:t> </w:t>
      </w:r>
      <w:r>
        <w:rPr/>
        <w:t>are</w:t>
      </w:r>
      <w:r>
        <w:rPr>
          <w:spacing w:val="-3"/>
        </w:rPr>
        <w:t> </w:t>
      </w:r>
      <w:r>
        <w:rPr/>
        <w:t>not included in the standard fields</w:t>
      </w:r>
      <w:r>
        <w:rPr>
          <w:spacing w:val="40"/>
        </w:rPr>
        <w:t> </w:t>
      </w:r>
      <w:r>
        <w:rPr/>
        <w:t>on the Definition screen. They can occur at any time during the project and are not tied to any stage of development.</w:t>
      </w:r>
    </w:p>
    <w:p>
      <w:pPr>
        <w:pStyle w:val="BodyText"/>
        <w:spacing w:line="392" w:lineRule="exact" w:before="12"/>
        <w:ind w:left="360" w:right="7685"/>
      </w:pPr>
      <w:r>
        <w:rPr/>
        <w:t>See Also Arrangement</w:t>
      </w:r>
      <w:r>
        <w:rPr>
          <w:spacing w:val="-16"/>
        </w:rPr>
        <w:t> </w:t>
      </w:r>
      <w:r>
        <w:rPr/>
        <w:t>Fee</w:t>
      </w:r>
    </w:p>
    <w:p>
      <w:pPr>
        <w:pStyle w:val="BodyText"/>
        <w:spacing w:line="219" w:lineRule="exact"/>
        <w:ind w:left="360"/>
      </w:pPr>
      <w:r>
        <w:rPr/>
        <w:t>Development</w:t>
      </w:r>
      <w:r>
        <w:rPr>
          <w:spacing w:val="-11"/>
        </w:rPr>
        <w:t> </w:t>
      </w:r>
      <w:r>
        <w:rPr/>
        <w:t>Management</w:t>
      </w:r>
      <w:r>
        <w:rPr>
          <w:spacing w:val="-9"/>
        </w:rPr>
        <w:t> </w:t>
      </w:r>
      <w:r>
        <w:rPr>
          <w:spacing w:val="-5"/>
        </w:rPr>
        <w:t>Fee</w:t>
      </w:r>
    </w:p>
    <w:p>
      <w:pPr>
        <w:pStyle w:val="BodyText"/>
        <w:ind w:left="360" w:right="7453"/>
      </w:pPr>
      <w:r>
        <w:rPr/>
        <w:t>Rent Review Fee Additional Revenue Additional Costs Additional Related Rent Additions / Costs Sales</w:t>
      </w:r>
      <w:r>
        <w:rPr>
          <w:spacing w:val="-12"/>
        </w:rPr>
        <w:t> </w:t>
      </w:r>
      <w:r>
        <w:rPr/>
        <w:t>Additions</w:t>
      </w:r>
      <w:r>
        <w:rPr>
          <w:spacing w:val="-11"/>
        </w:rPr>
        <w:t> </w:t>
      </w:r>
      <w:r>
        <w:rPr/>
        <w:t>/</w:t>
      </w:r>
      <w:r>
        <w:rPr>
          <w:spacing w:val="-13"/>
        </w:rPr>
        <w:t> </w:t>
      </w:r>
      <w:r>
        <w:rPr/>
        <w:t>Costs Developer's Profit</w:t>
      </w:r>
    </w:p>
    <w:p>
      <w:pPr>
        <w:pStyle w:val="BodyText"/>
      </w:pPr>
    </w:p>
    <w:p>
      <w:pPr>
        <w:pStyle w:val="BodyText"/>
        <w:spacing w:before="9"/>
      </w:pPr>
    </w:p>
    <w:p>
      <w:pPr>
        <w:pStyle w:val="Heading2"/>
      </w:pPr>
      <w:bookmarkStart w:name="_bookmark232" w:id="233"/>
      <w:bookmarkEnd w:id="233"/>
      <w:r>
        <w:rPr>
          <w:b w:val="0"/>
        </w:rPr>
      </w:r>
      <w:r>
        <w:rPr>
          <w:color w:val="004A8D"/>
        </w:rPr>
        <w:t>Arrangement</w:t>
      </w:r>
      <w:r>
        <w:rPr>
          <w:color w:val="004A8D"/>
          <w:spacing w:val="-18"/>
        </w:rPr>
        <w:t> </w:t>
      </w:r>
      <w:r>
        <w:rPr>
          <w:color w:val="004A8D"/>
          <w:spacing w:val="-5"/>
        </w:rPr>
        <w:t>Fee</w:t>
      </w:r>
    </w:p>
    <w:p>
      <w:pPr>
        <w:pStyle w:val="BodyText"/>
        <w:spacing w:before="106"/>
        <w:ind w:left="360"/>
      </w:pPr>
      <w:r>
        <w:rPr>
          <w:spacing w:val="-2"/>
        </w:rPr>
        <w:t>Navigation:</w:t>
      </w:r>
      <w:r>
        <w:rPr>
          <w:spacing w:val="15"/>
        </w:rPr>
        <w:t> </w:t>
      </w:r>
      <w:r>
        <w:rPr>
          <w:spacing w:val="-2"/>
        </w:rPr>
        <w:t>Home</w:t>
      </w:r>
      <w:r>
        <w:rPr>
          <w:spacing w:val="11"/>
        </w:rPr>
        <w:t> </w:t>
      </w:r>
      <w:r>
        <w:rPr>
          <w:spacing w:val="-2"/>
        </w:rPr>
        <w:t>Ribbon&gt;Definition&gt;Additional</w:t>
      </w:r>
      <w:r>
        <w:rPr>
          <w:spacing w:val="11"/>
        </w:rPr>
        <w:t> </w:t>
      </w:r>
      <w:r>
        <w:rPr>
          <w:spacing w:val="-4"/>
        </w:rPr>
        <w:t>Data</w:t>
      </w:r>
    </w:p>
    <w:p>
      <w:pPr>
        <w:pStyle w:val="BodyText"/>
        <w:spacing w:line="256" w:lineRule="auto" w:before="140"/>
        <w:ind w:left="360" w:right="1080"/>
        <w:rPr>
          <w:b/>
        </w:rPr>
      </w:pPr>
      <w:r>
        <w:rPr/>
        <w:t>Note:</w:t>
      </w:r>
      <w:r>
        <w:rPr>
          <w:spacing w:val="-1"/>
        </w:rPr>
        <w:t> </w:t>
      </w:r>
      <w:r>
        <w:rPr/>
        <w:t>You</w:t>
      </w:r>
      <w:r>
        <w:rPr>
          <w:spacing w:val="-5"/>
        </w:rPr>
        <w:t> </w:t>
      </w:r>
      <w:r>
        <w:rPr/>
        <w:t>can</w:t>
      </w:r>
      <w:r>
        <w:rPr>
          <w:spacing w:val="-5"/>
        </w:rPr>
        <w:t> </w:t>
      </w:r>
      <w:r>
        <w:rPr/>
        <w:t>change</w:t>
      </w:r>
      <w:r>
        <w:rPr>
          <w:spacing w:val="-5"/>
        </w:rPr>
        <w:t> </w:t>
      </w:r>
      <w:r>
        <w:rPr/>
        <w:t>the</w:t>
      </w:r>
      <w:r>
        <w:rPr>
          <w:spacing w:val="-3"/>
        </w:rPr>
        <w:t> </w:t>
      </w:r>
      <w:r>
        <w:rPr/>
        <w:t>label</w:t>
      </w:r>
      <w:r>
        <w:rPr>
          <w:spacing w:val="-3"/>
        </w:rPr>
        <w:t> </w:t>
      </w:r>
      <w:r>
        <w:rPr/>
        <w:t>to</w:t>
      </w:r>
      <w:r>
        <w:rPr>
          <w:spacing w:val="-3"/>
        </w:rPr>
        <w:t> </w:t>
      </w:r>
      <w:r>
        <w:rPr/>
        <w:t>Arrangement</w:t>
      </w:r>
      <w:r>
        <w:rPr>
          <w:spacing w:val="-1"/>
        </w:rPr>
        <w:t> </w:t>
      </w:r>
      <w:r>
        <w:rPr/>
        <w:t>Fee.</w:t>
      </w:r>
      <w:r>
        <w:rPr>
          <w:spacing w:val="-1"/>
        </w:rPr>
        <w:t> </w:t>
      </w:r>
      <w:r>
        <w:rPr/>
        <w:t>For</w:t>
      </w:r>
      <w:r>
        <w:rPr>
          <w:spacing w:val="-4"/>
        </w:rPr>
        <w:t> </w:t>
      </w:r>
      <w:r>
        <w:rPr/>
        <w:t>more</w:t>
      </w:r>
      <w:r>
        <w:rPr>
          <w:spacing w:val="-1"/>
        </w:rPr>
        <w:t> </w:t>
      </w:r>
      <w:r>
        <w:rPr/>
        <w:t>information,</w:t>
      </w:r>
      <w:r>
        <w:rPr>
          <w:spacing w:val="-1"/>
        </w:rPr>
        <w:t> </w:t>
      </w:r>
      <w:r>
        <w:rPr/>
        <w:t>see</w:t>
      </w:r>
      <w:r>
        <w:rPr>
          <w:spacing w:val="-3"/>
        </w:rPr>
        <w:t> </w:t>
      </w:r>
      <w:r>
        <w:rPr/>
        <w:t>Custom Label Descriptions</w:t>
      </w:r>
      <w:r>
        <w:rPr>
          <w:b/>
        </w:rPr>
        <w:t>.</w:t>
      </w:r>
    </w:p>
    <w:p>
      <w:pPr>
        <w:pStyle w:val="BodyText"/>
        <w:spacing w:line="259" w:lineRule="auto" w:before="124"/>
        <w:ind w:left="360" w:right="1200"/>
      </w:pPr>
      <w:r>
        <w:rPr/>
        <w:t>The</w:t>
      </w:r>
      <w:r>
        <w:rPr>
          <w:spacing w:val="-4"/>
        </w:rPr>
        <w:t> </w:t>
      </w:r>
      <w:r>
        <w:rPr/>
        <w:t>arrangement</w:t>
      </w:r>
      <w:r>
        <w:rPr>
          <w:spacing w:val="-3"/>
        </w:rPr>
        <w:t> </w:t>
      </w:r>
      <w:r>
        <w:rPr/>
        <w:t>fee</w:t>
      </w:r>
      <w:r>
        <w:rPr>
          <w:spacing w:val="-2"/>
        </w:rPr>
        <w:t> </w:t>
      </w:r>
      <w:r>
        <w:rPr/>
        <w:t>is</w:t>
      </w:r>
      <w:r>
        <w:rPr>
          <w:spacing w:val="-6"/>
        </w:rPr>
        <w:t> </w:t>
      </w:r>
      <w:r>
        <w:rPr/>
        <w:t>normally</w:t>
      </w:r>
      <w:r>
        <w:rPr>
          <w:spacing w:val="-4"/>
        </w:rPr>
        <w:t> </w:t>
      </w:r>
      <w:r>
        <w:rPr/>
        <w:t>entered</w:t>
      </w:r>
      <w:r>
        <w:rPr>
          <w:spacing w:val="-4"/>
        </w:rPr>
        <w:t> </w:t>
      </w:r>
      <w:r>
        <w:rPr/>
        <w:t>as</w:t>
      </w:r>
      <w:r>
        <w:rPr>
          <w:spacing w:val="-2"/>
        </w:rPr>
        <w:t> </w:t>
      </w:r>
      <w:r>
        <w:rPr/>
        <w:t>a</w:t>
      </w:r>
      <w:r>
        <w:rPr>
          <w:spacing w:val="-6"/>
        </w:rPr>
        <w:t> </w:t>
      </w:r>
      <w:r>
        <w:rPr/>
        <w:t>fixed</w:t>
      </w:r>
      <w:r>
        <w:rPr>
          <w:spacing w:val="-2"/>
        </w:rPr>
        <w:t> </w:t>
      </w:r>
      <w:r>
        <w:rPr/>
        <w:t>amount.</w:t>
      </w:r>
      <w:r>
        <w:rPr>
          <w:spacing w:val="-5"/>
        </w:rPr>
        <w:t> </w:t>
      </w:r>
      <w:r>
        <w:rPr/>
        <w:t>This</w:t>
      </w:r>
      <w:r>
        <w:rPr>
          <w:spacing w:val="-1"/>
        </w:rPr>
        <w:t> </w:t>
      </w:r>
      <w:r>
        <w:rPr/>
        <w:t>will</w:t>
      </w:r>
      <w:r>
        <w:rPr>
          <w:spacing w:val="-2"/>
        </w:rPr>
        <w:t> </w:t>
      </w:r>
      <w:r>
        <w:rPr/>
        <w:t>be</w:t>
      </w:r>
      <w:r>
        <w:rPr>
          <w:spacing w:val="-2"/>
        </w:rPr>
        <w:t> </w:t>
      </w:r>
      <w:r>
        <w:rPr/>
        <w:t>placed</w:t>
      </w:r>
      <w:r>
        <w:rPr>
          <w:spacing w:val="-2"/>
        </w:rPr>
        <w:t> </w:t>
      </w:r>
      <w:r>
        <w:rPr/>
        <w:t>as</w:t>
      </w:r>
      <w:r>
        <w:rPr>
          <w:spacing w:val="-1"/>
        </w:rPr>
        <w:t> </w:t>
      </w:r>
      <w:r>
        <w:rPr/>
        <w:t>a single amount at the beginning of the purchase stage defined in the time scale.</w:t>
      </w:r>
    </w:p>
    <w:p>
      <w:pPr>
        <w:pStyle w:val="BodyText"/>
        <w:spacing w:line="256" w:lineRule="auto" w:before="121"/>
        <w:ind w:left="360" w:right="1200"/>
      </w:pPr>
      <w:r>
        <w:rPr/>
        <w:t>Arrangement</w:t>
      </w:r>
      <w:r>
        <w:rPr>
          <w:spacing w:val="-5"/>
        </w:rPr>
        <w:t> </w:t>
      </w:r>
      <w:r>
        <w:rPr/>
        <w:t>fees</w:t>
      </w:r>
      <w:r>
        <w:rPr>
          <w:spacing w:val="-4"/>
        </w:rPr>
        <w:t> </w:t>
      </w:r>
      <w:r>
        <w:rPr/>
        <w:t>can</w:t>
      </w:r>
      <w:r>
        <w:rPr>
          <w:spacing w:val="-4"/>
        </w:rPr>
        <w:t> </w:t>
      </w:r>
      <w:r>
        <w:rPr/>
        <w:t>also</w:t>
      </w:r>
      <w:r>
        <w:rPr>
          <w:spacing w:val="-2"/>
        </w:rPr>
        <w:t> </w:t>
      </w:r>
      <w:r>
        <w:rPr/>
        <w:t>be</w:t>
      </w:r>
      <w:r>
        <w:rPr>
          <w:spacing w:val="-2"/>
        </w:rPr>
        <w:t> </w:t>
      </w:r>
      <w:r>
        <w:rPr/>
        <w:t>entered</w:t>
      </w:r>
      <w:r>
        <w:rPr>
          <w:spacing w:val="-4"/>
        </w:rPr>
        <w:t> </w:t>
      </w:r>
      <w:r>
        <w:rPr/>
        <w:t>as</w:t>
      </w:r>
      <w:r>
        <w:rPr>
          <w:spacing w:val="-4"/>
        </w:rPr>
        <w:t> </w:t>
      </w:r>
      <w:r>
        <w:rPr/>
        <w:t>related</w:t>
      </w:r>
      <w:r>
        <w:rPr>
          <w:spacing w:val="-3"/>
        </w:rPr>
        <w:t> </w:t>
      </w:r>
      <w:r>
        <w:rPr/>
        <w:t>percentage</w:t>
      </w:r>
      <w:r>
        <w:rPr>
          <w:spacing w:val="-6"/>
        </w:rPr>
        <w:t> </w:t>
      </w:r>
      <w:r>
        <w:rPr/>
        <w:t>fees,</w:t>
      </w:r>
      <w:r>
        <w:rPr>
          <w:spacing w:val="-3"/>
        </w:rPr>
        <w:t> </w:t>
      </w:r>
      <w:r>
        <w:rPr/>
        <w:t>rate</w:t>
      </w:r>
      <w:r>
        <w:rPr>
          <w:spacing w:val="-2"/>
        </w:rPr>
        <w:t> </w:t>
      </w:r>
      <w:r>
        <w:rPr/>
        <w:t>per</w:t>
      </w:r>
      <w:r>
        <w:rPr>
          <w:spacing w:val="-3"/>
        </w:rPr>
        <w:t> </w:t>
      </w:r>
      <w:r>
        <w:rPr/>
        <w:t>floor area/unit, and so on.</w:t>
      </w:r>
    </w:p>
    <w:p>
      <w:pPr>
        <w:pStyle w:val="BodyText"/>
      </w:pPr>
    </w:p>
    <w:p>
      <w:pPr>
        <w:pStyle w:val="BodyText"/>
        <w:spacing w:before="181"/>
      </w:pPr>
    </w:p>
    <w:p>
      <w:pPr>
        <w:pStyle w:val="BodyText"/>
        <w:ind w:left="360"/>
      </w:pPr>
      <w:r>
        <w:rPr/>
        <w:t>Click</w:t>
      </w:r>
      <w:r>
        <w:rPr>
          <w:spacing w:val="-2"/>
        </w:rPr>
        <w:t> </w:t>
      </w:r>
      <w:r>
        <w:rPr/>
        <w:t>onto</w:t>
      </w:r>
      <w:r>
        <w:rPr>
          <w:spacing w:val="-9"/>
        </w:rPr>
        <w:t> </w:t>
      </w:r>
      <w:r>
        <w:rPr/>
        <w:t>the</w:t>
      </w:r>
      <w:r>
        <w:rPr>
          <w:spacing w:val="-4"/>
        </w:rPr>
        <w:t> </w:t>
      </w:r>
      <w:r>
        <w:rPr/>
        <w:t>ellipsis</w:t>
      </w:r>
      <w:r>
        <w:rPr>
          <w:spacing w:val="-4"/>
        </w:rPr>
        <w:t> </w:t>
      </w:r>
      <w:r>
        <w:rPr/>
        <w:t>button</w:t>
      </w:r>
      <w:r>
        <w:rPr>
          <w:spacing w:val="-6"/>
        </w:rPr>
        <w:t> </w:t>
      </w:r>
      <w:r>
        <w:rPr/>
        <w:t>to</w:t>
      </w:r>
      <w:r>
        <w:rPr>
          <w:spacing w:val="-5"/>
        </w:rPr>
        <w:t> </w:t>
      </w:r>
      <w:r>
        <w:rPr/>
        <w:t>open</w:t>
      </w:r>
      <w:r>
        <w:rPr>
          <w:spacing w:val="-7"/>
        </w:rPr>
        <w:t> </w:t>
      </w:r>
      <w:r>
        <w:rPr/>
        <w:t>the</w:t>
      </w:r>
      <w:r>
        <w:rPr>
          <w:spacing w:val="-6"/>
        </w:rPr>
        <w:t> </w:t>
      </w:r>
      <w:r>
        <w:rPr/>
        <w:t>Detail</w:t>
      </w:r>
      <w:r>
        <w:rPr>
          <w:spacing w:val="-5"/>
        </w:rPr>
        <w:t> </w:t>
      </w:r>
      <w:r>
        <w:rPr/>
        <w:t>Editor</w:t>
      </w:r>
      <w:r>
        <w:rPr>
          <w:spacing w:val="-5"/>
        </w:rPr>
        <w:t> </w:t>
      </w:r>
      <w:r>
        <w:rPr/>
        <w:t>for</w:t>
      </w:r>
      <w:r>
        <w:rPr>
          <w:spacing w:val="-6"/>
        </w:rPr>
        <w:t> </w:t>
      </w:r>
      <w:r>
        <w:rPr/>
        <w:t>Arrangement</w:t>
      </w:r>
      <w:r>
        <w:rPr>
          <w:spacing w:val="-2"/>
        </w:rPr>
        <w:t> </w:t>
      </w:r>
      <w:r>
        <w:rPr>
          <w:spacing w:val="-4"/>
        </w:rPr>
        <w:t>Fee:</w:t>
      </w:r>
    </w:p>
    <w:p>
      <w:pPr>
        <w:pStyle w:val="BodyText"/>
      </w:pPr>
    </w:p>
    <w:p>
      <w:pPr>
        <w:pStyle w:val="BodyText"/>
      </w:pPr>
    </w:p>
    <w:p>
      <w:pPr>
        <w:pStyle w:val="BodyText"/>
      </w:pPr>
    </w:p>
    <w:p>
      <w:pPr>
        <w:pStyle w:val="BodyText"/>
      </w:pPr>
    </w:p>
    <w:p>
      <w:pPr>
        <w:pStyle w:val="BodyText"/>
      </w:pPr>
    </w:p>
    <w:p>
      <w:pPr>
        <w:pStyle w:val="BodyText"/>
        <w:spacing w:before="203"/>
      </w:pPr>
    </w:p>
    <w:p>
      <w:pPr>
        <w:pStyle w:val="BodyText"/>
        <w:ind w:left="360"/>
      </w:pPr>
      <w:r>
        <w:rPr/>
        <w:t>Please</w:t>
      </w:r>
      <w:r>
        <w:rPr>
          <w:spacing w:val="-7"/>
        </w:rPr>
        <w:t> </w:t>
      </w:r>
      <w:r>
        <w:rPr/>
        <w:t>see</w:t>
      </w:r>
      <w:r>
        <w:rPr>
          <w:spacing w:val="-4"/>
        </w:rPr>
        <w:t> </w:t>
      </w:r>
      <w:r>
        <w:rPr/>
        <w:t>Editing</w:t>
      </w:r>
      <w:r>
        <w:rPr>
          <w:spacing w:val="-2"/>
        </w:rPr>
        <w:t> </w:t>
      </w:r>
      <w:r>
        <w:rPr/>
        <w:t>Data</w:t>
      </w:r>
      <w:r>
        <w:rPr>
          <w:spacing w:val="-6"/>
        </w:rPr>
        <w:t> </w:t>
      </w:r>
      <w:r>
        <w:rPr/>
        <w:t>for</w:t>
      </w:r>
      <w:r>
        <w:rPr>
          <w:spacing w:val="-8"/>
        </w:rPr>
        <w:t> </w:t>
      </w:r>
      <w:r>
        <w:rPr/>
        <w:t>further</w:t>
      </w:r>
      <w:r>
        <w:rPr>
          <w:spacing w:val="-3"/>
        </w:rPr>
        <w:t> </w:t>
      </w:r>
      <w:r>
        <w:rPr/>
        <w:t>details</w:t>
      </w:r>
      <w:r>
        <w:rPr>
          <w:spacing w:val="-3"/>
        </w:rPr>
        <w:t> </w:t>
      </w:r>
      <w:r>
        <w:rPr/>
        <w:t>of</w:t>
      </w:r>
      <w:r>
        <w:rPr>
          <w:spacing w:val="-2"/>
        </w:rPr>
        <w:t> </w:t>
      </w:r>
      <w:r>
        <w:rPr/>
        <w:t>the</w:t>
      </w:r>
      <w:r>
        <w:rPr>
          <w:spacing w:val="-6"/>
        </w:rPr>
        <w:t> </w:t>
      </w:r>
      <w:r>
        <w:rPr/>
        <w:t>common</w:t>
      </w:r>
      <w:r>
        <w:rPr>
          <w:spacing w:val="-6"/>
        </w:rPr>
        <w:t> </w:t>
      </w:r>
      <w:r>
        <w:rPr/>
        <w:t>controls</w:t>
      </w:r>
      <w:r>
        <w:rPr>
          <w:spacing w:val="-3"/>
        </w:rPr>
        <w:t> </w:t>
      </w:r>
      <w:r>
        <w:rPr/>
        <w:t>in</w:t>
      </w:r>
      <w:r>
        <w:rPr>
          <w:spacing w:val="-6"/>
        </w:rPr>
        <w:t> </w:t>
      </w:r>
      <w:r>
        <w:rPr/>
        <w:t>this</w:t>
      </w:r>
      <w:r>
        <w:rPr>
          <w:spacing w:val="-3"/>
        </w:rPr>
        <w:t> </w:t>
      </w:r>
      <w:r>
        <w:rPr>
          <w:spacing w:val="-2"/>
        </w:rPr>
        <w:t>editor.</w:t>
      </w:r>
    </w:p>
    <w:p>
      <w:pPr>
        <w:pStyle w:val="BodyText"/>
        <w:spacing w:after="0"/>
        <w:sectPr>
          <w:pgSz w:w="12240" w:h="15840"/>
          <w:pgMar w:header="729" w:footer="880" w:top="1460" w:bottom="1060" w:left="1080" w:right="1080"/>
        </w:sectPr>
      </w:pPr>
    </w:p>
    <w:p>
      <w:pPr>
        <w:pStyle w:val="Heading2"/>
        <w:spacing w:before="82"/>
      </w:pPr>
      <w:bookmarkStart w:name="_bookmark233" w:id="234"/>
      <w:bookmarkEnd w:id="234"/>
      <w:r>
        <w:rPr>
          <w:b w:val="0"/>
        </w:rPr>
      </w:r>
      <w:r>
        <w:rPr>
          <w:color w:val="004A8D"/>
        </w:rPr>
        <w:t>Development</w:t>
      </w:r>
      <w:r>
        <w:rPr>
          <w:color w:val="004A8D"/>
          <w:spacing w:val="-17"/>
        </w:rPr>
        <w:t> </w:t>
      </w:r>
      <w:r>
        <w:rPr>
          <w:color w:val="004A8D"/>
        </w:rPr>
        <w:t>Management</w:t>
      </w:r>
      <w:r>
        <w:rPr>
          <w:color w:val="004A8D"/>
          <w:spacing w:val="-15"/>
        </w:rPr>
        <w:t> </w:t>
      </w:r>
      <w:r>
        <w:rPr>
          <w:color w:val="004A8D"/>
          <w:spacing w:val="-5"/>
        </w:rPr>
        <w:t>Fee</w:t>
      </w:r>
    </w:p>
    <w:p>
      <w:pPr>
        <w:pStyle w:val="BodyText"/>
        <w:spacing w:line="259" w:lineRule="auto" w:before="106"/>
        <w:ind w:left="360" w:right="1200"/>
      </w:pPr>
      <w:r>
        <w:rPr/>
        <w:t>Navigation:</w:t>
      </w:r>
      <w:r>
        <w:rPr>
          <w:spacing w:val="-9"/>
        </w:rPr>
        <w:t> </w:t>
      </w:r>
      <w:r>
        <w:rPr/>
        <w:t>Home</w:t>
      </w:r>
      <w:r>
        <w:rPr>
          <w:spacing w:val="-11"/>
        </w:rPr>
        <w:t> </w:t>
      </w:r>
      <w:r>
        <w:rPr/>
        <w:t>Ribbon&gt;Definition&gt;Additional</w:t>
      </w:r>
      <w:r>
        <w:rPr>
          <w:spacing w:val="-12"/>
        </w:rPr>
        <w:t> </w:t>
      </w:r>
      <w:r>
        <w:rPr/>
        <w:t>Data&gt;Development</w:t>
      </w:r>
      <w:r>
        <w:rPr>
          <w:spacing w:val="-8"/>
        </w:rPr>
        <w:t> </w:t>
      </w:r>
      <w:r>
        <w:rPr/>
        <w:t>Management </w:t>
      </w:r>
      <w:r>
        <w:rPr>
          <w:spacing w:val="-2"/>
        </w:rPr>
        <w:t>Fee&gt;Ellipsis</w:t>
      </w:r>
    </w:p>
    <w:p>
      <w:pPr>
        <w:pStyle w:val="Heading2"/>
        <w:spacing w:before="239"/>
      </w:pPr>
      <w:bookmarkStart w:name="_bookmark234" w:id="235"/>
      <w:bookmarkEnd w:id="235"/>
      <w:r>
        <w:rPr>
          <w:b w:val="0"/>
        </w:rPr>
      </w:r>
      <w:r>
        <w:rPr>
          <w:color w:val="004A8D"/>
          <w:spacing w:val="-2"/>
        </w:rPr>
        <w:t>Purpose</w:t>
      </w:r>
    </w:p>
    <w:p>
      <w:pPr>
        <w:pStyle w:val="BodyText"/>
        <w:spacing w:line="256" w:lineRule="auto" w:before="106"/>
        <w:ind w:left="360" w:right="1200"/>
      </w:pPr>
      <w:r>
        <w:rPr/>
        <w:t>This</w:t>
      </w:r>
      <w:r>
        <w:rPr>
          <w:spacing w:val="-4"/>
        </w:rPr>
        <w:t> </w:t>
      </w:r>
      <w:r>
        <w:rPr/>
        <w:t>fee</w:t>
      </w:r>
      <w:r>
        <w:rPr>
          <w:spacing w:val="-2"/>
        </w:rPr>
        <w:t> </w:t>
      </w:r>
      <w:r>
        <w:rPr/>
        <w:t>is</w:t>
      </w:r>
      <w:r>
        <w:rPr>
          <w:spacing w:val="-4"/>
        </w:rPr>
        <w:t> </w:t>
      </w:r>
      <w:r>
        <w:rPr/>
        <w:t>typically</w:t>
      </w:r>
      <w:r>
        <w:rPr>
          <w:spacing w:val="-4"/>
        </w:rPr>
        <w:t> </w:t>
      </w:r>
      <w:r>
        <w:rPr/>
        <w:t>entered</w:t>
      </w:r>
      <w:r>
        <w:rPr>
          <w:spacing w:val="-2"/>
        </w:rPr>
        <w:t> </w:t>
      </w:r>
      <w:r>
        <w:rPr/>
        <w:t>as</w:t>
      </w:r>
      <w:r>
        <w:rPr>
          <w:spacing w:val="-2"/>
        </w:rPr>
        <w:t> </w:t>
      </w:r>
      <w:r>
        <w:rPr/>
        <w:t>a</w:t>
      </w:r>
      <w:r>
        <w:rPr>
          <w:spacing w:val="-4"/>
        </w:rPr>
        <w:t> </w:t>
      </w:r>
      <w:r>
        <w:rPr/>
        <w:t>percentage</w:t>
      </w:r>
      <w:r>
        <w:rPr>
          <w:spacing w:val="-4"/>
        </w:rPr>
        <w:t> </w:t>
      </w:r>
      <w:r>
        <w:rPr/>
        <w:t>related</w:t>
      </w:r>
      <w:r>
        <w:rPr>
          <w:spacing w:val="-4"/>
        </w:rPr>
        <w:t> </w:t>
      </w:r>
      <w:r>
        <w:rPr/>
        <w:t>fee.</w:t>
      </w:r>
      <w:r>
        <w:rPr>
          <w:spacing w:val="-1"/>
        </w:rPr>
        <w:t> </w:t>
      </w:r>
      <w:r>
        <w:rPr/>
        <w:t>You</w:t>
      </w:r>
      <w:r>
        <w:rPr>
          <w:spacing w:val="-4"/>
        </w:rPr>
        <w:t> </w:t>
      </w:r>
      <w:r>
        <w:rPr/>
        <w:t>must decide</w:t>
      </w:r>
      <w:r>
        <w:rPr>
          <w:spacing w:val="-4"/>
        </w:rPr>
        <w:t> </w:t>
      </w:r>
      <w:r>
        <w:rPr/>
        <w:t>upon</w:t>
      </w:r>
      <w:r>
        <w:rPr>
          <w:spacing w:val="-2"/>
        </w:rPr>
        <w:t> </w:t>
      </w:r>
      <w:r>
        <w:rPr/>
        <w:t>which costs the fee will be calculated.</w:t>
      </w:r>
    </w:p>
    <w:p>
      <w:pPr>
        <w:pStyle w:val="BodyText"/>
        <w:spacing w:before="161"/>
      </w:pPr>
    </w:p>
    <w:p>
      <w:pPr>
        <w:pStyle w:val="BodyText"/>
        <w:spacing w:line="259" w:lineRule="auto"/>
        <w:ind w:left="360" w:right="1200"/>
      </w:pPr>
      <w:r>
        <w:rPr/>
        <w:t>To</w:t>
      </w:r>
      <w:r>
        <w:rPr>
          <w:spacing w:val="-4"/>
        </w:rPr>
        <w:t> </w:t>
      </w:r>
      <w:r>
        <w:rPr/>
        <w:t>do</w:t>
      </w:r>
      <w:r>
        <w:rPr>
          <w:spacing w:val="-4"/>
        </w:rPr>
        <w:t> </w:t>
      </w:r>
      <w:r>
        <w:rPr/>
        <w:t>this,</w:t>
      </w:r>
      <w:r>
        <w:rPr>
          <w:spacing w:val="-3"/>
        </w:rPr>
        <w:t> </w:t>
      </w:r>
      <w:r>
        <w:rPr/>
        <w:t>click</w:t>
      </w:r>
      <w:r>
        <w:rPr>
          <w:spacing w:val="-1"/>
        </w:rPr>
        <w:t> </w:t>
      </w:r>
      <w:r>
        <w:rPr/>
        <w:t>on</w:t>
      </w:r>
      <w:r>
        <w:rPr>
          <w:spacing w:val="-4"/>
        </w:rPr>
        <w:t> </w:t>
      </w:r>
      <w:r>
        <w:rPr/>
        <w:t>the</w:t>
      </w:r>
      <w:r>
        <w:rPr>
          <w:spacing w:val="-2"/>
        </w:rPr>
        <w:t> </w:t>
      </w:r>
      <w:r>
        <w:rPr/>
        <w:t>ellipsis</w:t>
      </w:r>
      <w:r>
        <w:rPr>
          <w:spacing w:val="-1"/>
        </w:rPr>
        <w:t> </w:t>
      </w:r>
      <w:r>
        <w:rPr/>
        <w:t>button</w:t>
      </w:r>
      <w:r>
        <w:rPr>
          <w:spacing w:val="-4"/>
        </w:rPr>
        <w:t> </w:t>
      </w:r>
      <w:r>
        <w:rPr/>
        <w:t>to</w:t>
      </w:r>
      <w:r>
        <w:rPr>
          <w:spacing w:val="-4"/>
        </w:rPr>
        <w:t> </w:t>
      </w:r>
      <w:r>
        <w:rPr/>
        <w:t>open</w:t>
      </w:r>
      <w:r>
        <w:rPr>
          <w:spacing w:val="-4"/>
        </w:rPr>
        <w:t> </w:t>
      </w:r>
      <w:r>
        <w:rPr/>
        <w:t>the</w:t>
      </w:r>
      <w:r>
        <w:rPr>
          <w:spacing w:val="-4"/>
        </w:rPr>
        <w:t> </w:t>
      </w:r>
      <w:r>
        <w:rPr/>
        <w:t>Detail</w:t>
      </w:r>
      <w:r>
        <w:rPr>
          <w:spacing w:val="-2"/>
        </w:rPr>
        <w:t> </w:t>
      </w:r>
      <w:r>
        <w:rPr/>
        <w:t>Editor</w:t>
      </w:r>
      <w:r>
        <w:rPr>
          <w:spacing w:val="-3"/>
        </w:rPr>
        <w:t> </w:t>
      </w:r>
      <w:r>
        <w:rPr/>
        <w:t>for</w:t>
      </w:r>
      <w:r>
        <w:rPr>
          <w:spacing w:val="-3"/>
        </w:rPr>
        <w:t> </w:t>
      </w:r>
      <w:r>
        <w:rPr/>
        <w:t>Development Management Fee:</w:t>
      </w:r>
    </w:p>
    <w:p>
      <w:pPr>
        <w:pStyle w:val="BodyText"/>
      </w:pPr>
    </w:p>
    <w:p>
      <w:pPr>
        <w:pStyle w:val="BodyText"/>
      </w:pPr>
    </w:p>
    <w:p>
      <w:pPr>
        <w:pStyle w:val="BodyText"/>
        <w:spacing w:before="73"/>
      </w:pPr>
    </w:p>
    <w:p>
      <w:pPr>
        <w:pStyle w:val="Heading2"/>
        <w:spacing w:before="1"/>
      </w:pPr>
      <w:bookmarkStart w:name="_bookmark235" w:id="236"/>
      <w:bookmarkEnd w:id="236"/>
      <w:r>
        <w:rPr>
          <w:b w:val="0"/>
        </w:rPr>
      </w:r>
      <w:r>
        <w:rPr>
          <w:color w:val="004A8D"/>
        </w:rPr>
        <w:t>To</w:t>
      </w:r>
      <w:r>
        <w:rPr>
          <w:color w:val="004A8D"/>
          <w:spacing w:val="-10"/>
        </w:rPr>
        <w:t> </w:t>
      </w:r>
      <w:r>
        <w:rPr>
          <w:color w:val="004A8D"/>
        </w:rPr>
        <w:t>enter</w:t>
      </w:r>
      <w:r>
        <w:rPr>
          <w:color w:val="004A8D"/>
          <w:spacing w:val="-7"/>
        </w:rPr>
        <w:t> </w:t>
      </w:r>
      <w:r>
        <w:rPr>
          <w:color w:val="004A8D"/>
        </w:rPr>
        <w:t>a</w:t>
      </w:r>
      <w:r>
        <w:rPr>
          <w:color w:val="004A8D"/>
          <w:spacing w:val="-9"/>
        </w:rPr>
        <w:t> </w:t>
      </w:r>
      <w:r>
        <w:rPr>
          <w:color w:val="004A8D"/>
        </w:rPr>
        <w:t>percentage</w:t>
      </w:r>
      <w:r>
        <w:rPr>
          <w:color w:val="004A8D"/>
          <w:spacing w:val="-10"/>
        </w:rPr>
        <w:t> </w:t>
      </w:r>
      <w:r>
        <w:rPr>
          <w:color w:val="004A8D"/>
        </w:rPr>
        <w:t>of</w:t>
      </w:r>
      <w:r>
        <w:rPr>
          <w:color w:val="004A8D"/>
          <w:spacing w:val="-9"/>
        </w:rPr>
        <w:t> </w:t>
      </w:r>
      <w:r>
        <w:rPr>
          <w:color w:val="004A8D"/>
        </w:rPr>
        <w:t>Development</w:t>
      </w:r>
      <w:r>
        <w:rPr>
          <w:color w:val="004A8D"/>
          <w:spacing w:val="-7"/>
        </w:rPr>
        <w:t> </w:t>
      </w:r>
      <w:r>
        <w:rPr>
          <w:color w:val="004A8D"/>
          <w:spacing w:val="-2"/>
        </w:rPr>
        <w:t>Costs</w:t>
      </w:r>
    </w:p>
    <w:p>
      <w:pPr>
        <w:pStyle w:val="ListParagraph"/>
        <w:numPr>
          <w:ilvl w:val="0"/>
          <w:numId w:val="295"/>
        </w:numPr>
        <w:tabs>
          <w:tab w:pos="1078" w:val="left" w:leader="none"/>
        </w:tabs>
        <w:spacing w:line="240" w:lineRule="auto" w:before="103" w:after="0"/>
        <w:ind w:left="1078" w:right="0" w:hanging="358"/>
        <w:jc w:val="left"/>
        <w:rPr>
          <w:sz w:val="22"/>
        </w:rPr>
      </w:pPr>
      <w:r>
        <w:rPr>
          <w:sz w:val="22"/>
        </w:rPr>
        <w:t>Click</w:t>
      </w:r>
      <w:r>
        <w:rPr>
          <w:spacing w:val="-2"/>
          <w:sz w:val="22"/>
        </w:rPr>
        <w:t> </w:t>
      </w:r>
      <w:r>
        <w:rPr>
          <w:sz w:val="22"/>
        </w:rPr>
        <w:t>on</w:t>
      </w:r>
      <w:r>
        <w:rPr>
          <w:spacing w:val="-6"/>
          <w:sz w:val="22"/>
        </w:rPr>
        <w:t> </w:t>
      </w:r>
      <w:r>
        <w:rPr>
          <w:sz w:val="22"/>
        </w:rPr>
        <w:t>the</w:t>
      </w:r>
      <w:r>
        <w:rPr>
          <w:spacing w:val="-6"/>
          <w:sz w:val="22"/>
        </w:rPr>
        <w:t> </w:t>
      </w:r>
      <w:r>
        <w:rPr>
          <w:b/>
          <w:color w:val="003E7E"/>
          <w:sz w:val="22"/>
        </w:rPr>
        <w:t>Selection</w:t>
      </w:r>
      <w:r>
        <w:rPr>
          <w:b/>
          <w:color w:val="003E7E"/>
          <w:spacing w:val="-7"/>
          <w:sz w:val="22"/>
        </w:rPr>
        <w:t> </w:t>
      </w:r>
      <w:r>
        <w:rPr>
          <w:sz w:val="22"/>
        </w:rPr>
        <w:t>ellipsis</w:t>
      </w:r>
      <w:r>
        <w:rPr>
          <w:spacing w:val="-3"/>
          <w:sz w:val="22"/>
        </w:rPr>
        <w:t> </w:t>
      </w:r>
      <w:r>
        <w:rPr>
          <w:spacing w:val="-2"/>
          <w:sz w:val="22"/>
        </w:rPr>
        <w:t>button</w:t>
      </w:r>
    </w:p>
    <w:p>
      <w:pPr>
        <w:pStyle w:val="ListParagraph"/>
        <w:numPr>
          <w:ilvl w:val="0"/>
          <w:numId w:val="295"/>
        </w:numPr>
        <w:tabs>
          <w:tab w:pos="1078" w:val="left" w:leader="none"/>
        </w:tabs>
        <w:spacing w:line="240" w:lineRule="auto" w:before="21" w:after="0"/>
        <w:ind w:left="1078" w:right="0" w:hanging="358"/>
        <w:jc w:val="left"/>
        <w:rPr>
          <w:sz w:val="22"/>
        </w:rPr>
      </w:pPr>
      <w:r>
        <w:rPr>
          <w:sz w:val="22"/>
        </w:rPr>
        <w:t>Select</w:t>
      </w:r>
      <w:r>
        <w:rPr>
          <w:spacing w:val="-2"/>
          <w:sz w:val="22"/>
        </w:rPr>
        <w:t> </w:t>
      </w:r>
      <w:r>
        <w:rPr>
          <w:sz w:val="22"/>
        </w:rPr>
        <w:t>the</w:t>
      </w:r>
      <w:r>
        <w:rPr>
          <w:spacing w:val="-5"/>
          <w:sz w:val="22"/>
        </w:rPr>
        <w:t> </w:t>
      </w:r>
      <w:r>
        <w:rPr>
          <w:sz w:val="22"/>
        </w:rPr>
        <w:t>development</w:t>
      </w:r>
      <w:r>
        <w:rPr>
          <w:spacing w:val="-3"/>
          <w:sz w:val="22"/>
        </w:rPr>
        <w:t> </w:t>
      </w:r>
      <w:r>
        <w:rPr>
          <w:sz w:val="22"/>
        </w:rPr>
        <w:t>costs</w:t>
      </w:r>
      <w:r>
        <w:rPr>
          <w:spacing w:val="-4"/>
          <w:sz w:val="22"/>
        </w:rPr>
        <w:t> </w:t>
      </w:r>
      <w:r>
        <w:rPr>
          <w:sz w:val="22"/>
        </w:rPr>
        <w:t>the</w:t>
      </w:r>
      <w:r>
        <w:rPr>
          <w:spacing w:val="-8"/>
          <w:sz w:val="22"/>
        </w:rPr>
        <w:t> </w:t>
      </w:r>
      <w:r>
        <w:rPr>
          <w:sz w:val="22"/>
        </w:rPr>
        <w:t>fee</w:t>
      </w:r>
      <w:r>
        <w:rPr>
          <w:spacing w:val="-4"/>
          <w:sz w:val="22"/>
        </w:rPr>
        <w:t> </w:t>
      </w:r>
      <w:r>
        <w:rPr>
          <w:sz w:val="22"/>
        </w:rPr>
        <w:t>is</w:t>
      </w:r>
      <w:r>
        <w:rPr>
          <w:spacing w:val="-2"/>
          <w:sz w:val="22"/>
        </w:rPr>
        <w:t> </w:t>
      </w:r>
      <w:r>
        <w:rPr>
          <w:sz w:val="22"/>
        </w:rPr>
        <w:t>based</w:t>
      </w:r>
      <w:r>
        <w:rPr>
          <w:spacing w:val="-4"/>
          <w:sz w:val="22"/>
        </w:rPr>
        <w:t> </w:t>
      </w:r>
      <w:r>
        <w:rPr>
          <w:spacing w:val="-5"/>
          <w:sz w:val="22"/>
        </w:rPr>
        <w:t>on</w:t>
      </w:r>
    </w:p>
    <w:p>
      <w:pPr>
        <w:pStyle w:val="ListParagraph"/>
        <w:numPr>
          <w:ilvl w:val="0"/>
          <w:numId w:val="295"/>
        </w:numPr>
        <w:tabs>
          <w:tab w:pos="1078" w:val="left" w:leader="none"/>
          <w:tab w:pos="1080" w:val="left" w:leader="none"/>
        </w:tabs>
        <w:spacing w:line="259" w:lineRule="auto" w:before="20" w:after="0"/>
        <w:ind w:left="1080" w:right="1367" w:hanging="360"/>
        <w:jc w:val="left"/>
        <w:rPr>
          <w:sz w:val="22"/>
        </w:rPr>
      </w:pPr>
      <w:r>
        <w:rPr>
          <w:sz w:val="22"/>
        </w:rPr>
        <w:t>The</w:t>
      </w:r>
      <w:r>
        <w:rPr>
          <w:spacing w:val="-4"/>
          <w:sz w:val="22"/>
        </w:rPr>
        <w:t> </w:t>
      </w:r>
      <w:r>
        <w:rPr>
          <w:sz w:val="22"/>
        </w:rPr>
        <w:t>timing</w:t>
      </w:r>
      <w:r>
        <w:rPr>
          <w:spacing w:val="-2"/>
          <w:sz w:val="22"/>
        </w:rPr>
        <w:t> </w:t>
      </w:r>
      <w:r>
        <w:rPr>
          <w:sz w:val="22"/>
        </w:rPr>
        <w:t>and</w:t>
      </w:r>
      <w:r>
        <w:rPr>
          <w:spacing w:val="-2"/>
          <w:sz w:val="22"/>
        </w:rPr>
        <w:t> </w:t>
      </w:r>
      <w:r>
        <w:rPr>
          <w:sz w:val="22"/>
        </w:rPr>
        <w:t>distribution</w:t>
      </w:r>
      <w:r>
        <w:rPr>
          <w:spacing w:val="-2"/>
          <w:sz w:val="22"/>
        </w:rPr>
        <w:t> </w:t>
      </w:r>
      <w:r>
        <w:rPr>
          <w:sz w:val="22"/>
        </w:rPr>
        <w:t>of</w:t>
      </w:r>
      <w:r>
        <w:rPr>
          <w:spacing w:val="-1"/>
          <w:sz w:val="22"/>
        </w:rPr>
        <w:t> </w:t>
      </w:r>
      <w:r>
        <w:rPr>
          <w:sz w:val="22"/>
        </w:rPr>
        <w:t>the</w:t>
      </w:r>
      <w:r>
        <w:rPr>
          <w:spacing w:val="-7"/>
          <w:sz w:val="22"/>
        </w:rPr>
        <w:t> </w:t>
      </w:r>
      <w:r>
        <w:rPr>
          <w:sz w:val="22"/>
        </w:rPr>
        <w:t>fee</w:t>
      </w:r>
      <w:r>
        <w:rPr>
          <w:spacing w:val="-4"/>
          <w:sz w:val="22"/>
        </w:rPr>
        <w:t> </w:t>
      </w:r>
      <w:r>
        <w:rPr>
          <w:sz w:val="22"/>
        </w:rPr>
        <w:t>will</w:t>
      </w:r>
      <w:r>
        <w:rPr>
          <w:spacing w:val="-2"/>
          <w:sz w:val="22"/>
        </w:rPr>
        <w:t> </w:t>
      </w:r>
      <w:r>
        <w:rPr>
          <w:sz w:val="22"/>
        </w:rPr>
        <w:t>follow</w:t>
      </w:r>
      <w:r>
        <w:rPr>
          <w:spacing w:val="-5"/>
          <w:sz w:val="22"/>
        </w:rPr>
        <w:t> </w:t>
      </w:r>
      <w:r>
        <w:rPr>
          <w:sz w:val="22"/>
        </w:rPr>
        <w:t>that</w:t>
      </w:r>
      <w:r>
        <w:rPr>
          <w:spacing w:val="-1"/>
          <w:sz w:val="22"/>
        </w:rPr>
        <w:t> </w:t>
      </w:r>
      <w:r>
        <w:rPr>
          <w:sz w:val="22"/>
        </w:rPr>
        <w:t>of</w:t>
      </w:r>
      <w:r>
        <w:rPr>
          <w:spacing w:val="-3"/>
          <w:sz w:val="22"/>
        </w:rPr>
        <w:t> </w:t>
      </w:r>
      <w:r>
        <w:rPr>
          <w:sz w:val="22"/>
        </w:rPr>
        <w:t>the</w:t>
      </w:r>
      <w:r>
        <w:rPr>
          <w:spacing w:val="-2"/>
          <w:sz w:val="22"/>
        </w:rPr>
        <w:t> </w:t>
      </w:r>
      <w:r>
        <w:rPr>
          <w:sz w:val="22"/>
        </w:rPr>
        <w:t>source</w:t>
      </w:r>
      <w:r>
        <w:rPr>
          <w:spacing w:val="-4"/>
          <w:sz w:val="22"/>
        </w:rPr>
        <w:t> </w:t>
      </w:r>
      <w:r>
        <w:rPr>
          <w:sz w:val="22"/>
        </w:rPr>
        <w:t>development </w:t>
      </w:r>
      <w:r>
        <w:rPr>
          <w:spacing w:val="-2"/>
          <w:sz w:val="22"/>
        </w:rPr>
        <w:t>costs</w:t>
      </w:r>
    </w:p>
    <w:p>
      <w:pPr>
        <w:pStyle w:val="BodyText"/>
        <w:spacing w:line="259" w:lineRule="auto" w:before="119"/>
        <w:ind w:left="360" w:right="1200"/>
      </w:pPr>
      <w:r>
        <w:rPr/>
        <w:t>The</w:t>
      </w:r>
      <w:r>
        <w:rPr>
          <w:spacing w:val="-4"/>
        </w:rPr>
        <w:t> </w:t>
      </w:r>
      <w:r>
        <w:rPr/>
        <w:t>Development Management</w:t>
      </w:r>
      <w:r>
        <w:rPr>
          <w:spacing w:val="-3"/>
        </w:rPr>
        <w:t> </w:t>
      </w:r>
      <w:r>
        <w:rPr/>
        <w:t>Fee</w:t>
      </w:r>
      <w:r>
        <w:rPr>
          <w:spacing w:val="-2"/>
        </w:rPr>
        <w:t> </w:t>
      </w:r>
      <w:r>
        <w:rPr/>
        <w:t>can</w:t>
      </w:r>
      <w:r>
        <w:rPr>
          <w:spacing w:val="-2"/>
        </w:rPr>
        <w:t> </w:t>
      </w:r>
      <w:r>
        <w:rPr/>
        <w:t>also</w:t>
      </w:r>
      <w:r>
        <w:rPr>
          <w:spacing w:val="-2"/>
        </w:rPr>
        <w:t> </w:t>
      </w:r>
      <w:r>
        <w:rPr/>
        <w:t>be</w:t>
      </w:r>
      <w:r>
        <w:rPr>
          <w:spacing w:val="-6"/>
        </w:rPr>
        <w:t> </w:t>
      </w:r>
      <w:r>
        <w:rPr/>
        <w:t>defined</w:t>
      </w:r>
      <w:r>
        <w:rPr>
          <w:spacing w:val="-2"/>
        </w:rPr>
        <w:t> </w:t>
      </w:r>
      <w:r>
        <w:rPr/>
        <w:t>on</w:t>
      </w:r>
      <w:r>
        <w:rPr>
          <w:spacing w:val="-2"/>
        </w:rPr>
        <w:t> </w:t>
      </w:r>
      <w:r>
        <w:rPr/>
        <w:t>other</w:t>
      </w:r>
      <w:r>
        <w:rPr>
          <w:spacing w:val="-3"/>
        </w:rPr>
        <w:t> </w:t>
      </w:r>
      <w:r>
        <w:rPr/>
        <w:t>bases</w:t>
      </w:r>
      <w:r>
        <w:rPr>
          <w:spacing w:val="-4"/>
        </w:rPr>
        <w:t> </w:t>
      </w:r>
      <w:r>
        <w:rPr/>
        <w:t>including as</w:t>
      </w:r>
      <w:r>
        <w:rPr>
          <w:spacing w:val="-4"/>
        </w:rPr>
        <w:t> </w:t>
      </w:r>
      <w:r>
        <w:rPr/>
        <w:t>a fixed amount, rate per floor area/unit and so on.</w:t>
      </w:r>
    </w:p>
    <w:p>
      <w:pPr>
        <w:pStyle w:val="BodyText"/>
        <w:spacing w:before="120"/>
        <w:ind w:left="360"/>
      </w:pPr>
      <w:r>
        <w:rPr/>
        <w:t>Please</w:t>
      </w:r>
      <w:r>
        <w:rPr>
          <w:spacing w:val="-7"/>
        </w:rPr>
        <w:t> </w:t>
      </w:r>
      <w:r>
        <w:rPr/>
        <w:t>see</w:t>
      </w:r>
      <w:r>
        <w:rPr>
          <w:spacing w:val="-4"/>
        </w:rPr>
        <w:t> </w:t>
      </w:r>
      <w:r>
        <w:rPr/>
        <w:t>Editing</w:t>
      </w:r>
      <w:r>
        <w:rPr>
          <w:spacing w:val="-3"/>
        </w:rPr>
        <w:t> </w:t>
      </w:r>
      <w:r>
        <w:rPr/>
        <w:t>Data</w:t>
      </w:r>
      <w:r>
        <w:rPr>
          <w:spacing w:val="-6"/>
        </w:rPr>
        <w:t> </w:t>
      </w:r>
      <w:r>
        <w:rPr/>
        <w:t>for</w:t>
      </w:r>
      <w:r>
        <w:rPr>
          <w:spacing w:val="-9"/>
        </w:rPr>
        <w:t> </w:t>
      </w:r>
      <w:r>
        <w:rPr/>
        <w:t>further</w:t>
      </w:r>
      <w:r>
        <w:rPr>
          <w:spacing w:val="-3"/>
        </w:rPr>
        <w:t> </w:t>
      </w:r>
      <w:r>
        <w:rPr/>
        <w:t>details</w:t>
      </w:r>
      <w:r>
        <w:rPr>
          <w:spacing w:val="-4"/>
        </w:rPr>
        <w:t> </w:t>
      </w:r>
      <w:r>
        <w:rPr/>
        <w:t>of</w:t>
      </w:r>
      <w:r>
        <w:rPr>
          <w:spacing w:val="-2"/>
        </w:rPr>
        <w:t> </w:t>
      </w:r>
      <w:r>
        <w:rPr/>
        <w:t>the</w:t>
      </w:r>
      <w:r>
        <w:rPr>
          <w:spacing w:val="-7"/>
        </w:rPr>
        <w:t> </w:t>
      </w:r>
      <w:r>
        <w:rPr/>
        <w:t>common</w:t>
      </w:r>
      <w:r>
        <w:rPr>
          <w:spacing w:val="-6"/>
        </w:rPr>
        <w:t> </w:t>
      </w:r>
      <w:r>
        <w:rPr/>
        <w:t>controls</w:t>
      </w:r>
      <w:r>
        <w:rPr>
          <w:spacing w:val="-4"/>
        </w:rPr>
        <w:t> </w:t>
      </w:r>
      <w:r>
        <w:rPr/>
        <w:t>in</w:t>
      </w:r>
      <w:r>
        <w:rPr>
          <w:spacing w:val="-6"/>
        </w:rPr>
        <w:t> </w:t>
      </w:r>
      <w:r>
        <w:rPr/>
        <w:t>this</w:t>
      </w:r>
      <w:r>
        <w:rPr>
          <w:spacing w:val="-3"/>
        </w:rPr>
        <w:t> </w:t>
      </w:r>
      <w:r>
        <w:rPr>
          <w:spacing w:val="-2"/>
        </w:rPr>
        <w:t>editor.</w:t>
      </w:r>
    </w:p>
    <w:p>
      <w:pPr>
        <w:pStyle w:val="BodyText"/>
        <w:spacing w:before="7"/>
      </w:pPr>
    </w:p>
    <w:p>
      <w:pPr>
        <w:pStyle w:val="Heading2"/>
      </w:pPr>
      <w:bookmarkStart w:name="_bookmark236" w:id="237"/>
      <w:bookmarkEnd w:id="237"/>
      <w:r>
        <w:rPr>
          <w:b w:val="0"/>
        </w:rPr>
      </w:r>
      <w:r>
        <w:rPr>
          <w:color w:val="004A8D"/>
        </w:rPr>
        <w:t>Rent</w:t>
      </w:r>
      <w:r>
        <w:rPr>
          <w:color w:val="004A8D"/>
          <w:spacing w:val="-9"/>
        </w:rPr>
        <w:t> </w:t>
      </w:r>
      <w:r>
        <w:rPr>
          <w:color w:val="004A8D"/>
        </w:rPr>
        <w:t>Review</w:t>
      </w:r>
      <w:r>
        <w:rPr>
          <w:color w:val="004A8D"/>
          <w:spacing w:val="-3"/>
        </w:rPr>
        <w:t> </w:t>
      </w:r>
      <w:r>
        <w:rPr>
          <w:color w:val="004A8D"/>
          <w:spacing w:val="-4"/>
        </w:rPr>
        <w:t>Fees</w:t>
      </w:r>
    </w:p>
    <w:p>
      <w:pPr>
        <w:pStyle w:val="BodyText"/>
        <w:spacing w:before="103"/>
        <w:ind w:left="360"/>
      </w:pPr>
      <w:r>
        <w:rPr/>
        <w:t>Navigation:</w:t>
      </w:r>
      <w:r>
        <w:rPr>
          <w:spacing w:val="-13"/>
        </w:rPr>
        <w:t> </w:t>
      </w:r>
      <w:r>
        <w:rPr/>
        <w:t>Home</w:t>
      </w:r>
      <w:r>
        <w:rPr>
          <w:spacing w:val="-13"/>
        </w:rPr>
        <w:t> </w:t>
      </w:r>
      <w:r>
        <w:rPr/>
        <w:t>Ribbon&gt;Definition&gt;Additional</w:t>
      </w:r>
      <w:r>
        <w:rPr>
          <w:spacing w:val="-14"/>
        </w:rPr>
        <w:t> </w:t>
      </w:r>
      <w:r>
        <w:rPr/>
        <w:t>Data&gt;Rent</w:t>
      </w:r>
      <w:r>
        <w:rPr>
          <w:spacing w:val="-13"/>
        </w:rPr>
        <w:t> </w:t>
      </w:r>
      <w:r>
        <w:rPr/>
        <w:t>Review</w:t>
      </w:r>
      <w:r>
        <w:rPr>
          <w:spacing w:val="-10"/>
        </w:rPr>
        <w:t> </w:t>
      </w:r>
      <w:r>
        <w:rPr>
          <w:spacing w:val="-2"/>
        </w:rPr>
        <w:t>Fee&gt;Ellipsis</w:t>
      </w:r>
    </w:p>
    <w:p>
      <w:pPr>
        <w:pStyle w:val="BodyText"/>
        <w:spacing w:line="259" w:lineRule="auto" w:before="141"/>
        <w:ind w:left="360" w:right="1080"/>
      </w:pPr>
      <w:r>
        <w:rPr/>
        <w:t>Rent Review fees can be entered as a percentage when the Tenant's Rental Income Stream mode is active. If the property is subject to rent reviews during the Income Flow stage,</w:t>
      </w:r>
      <w:r>
        <w:rPr>
          <w:spacing w:val="-3"/>
        </w:rPr>
        <w:t> </w:t>
      </w:r>
      <w:r>
        <w:rPr/>
        <w:t>the</w:t>
      </w:r>
      <w:r>
        <w:rPr>
          <w:spacing w:val="-4"/>
        </w:rPr>
        <w:t> </w:t>
      </w:r>
      <w:r>
        <w:rPr/>
        <w:t>program</w:t>
      </w:r>
      <w:r>
        <w:rPr>
          <w:spacing w:val="-2"/>
        </w:rPr>
        <w:t> </w:t>
      </w:r>
      <w:r>
        <w:rPr/>
        <w:t>will</w:t>
      </w:r>
      <w:r>
        <w:rPr>
          <w:spacing w:val="-3"/>
        </w:rPr>
        <w:t> </w:t>
      </w:r>
      <w:r>
        <w:rPr/>
        <w:t>calculate</w:t>
      </w:r>
      <w:r>
        <w:rPr>
          <w:spacing w:val="-3"/>
        </w:rPr>
        <w:t> </w:t>
      </w:r>
      <w:r>
        <w:rPr/>
        <w:t>fees</w:t>
      </w:r>
      <w:r>
        <w:rPr>
          <w:spacing w:val="-4"/>
        </w:rPr>
        <w:t> </w:t>
      </w:r>
      <w:r>
        <w:rPr/>
        <w:t>based</w:t>
      </w:r>
      <w:r>
        <w:rPr>
          <w:spacing w:val="-4"/>
        </w:rPr>
        <w:t> </w:t>
      </w:r>
      <w:r>
        <w:rPr/>
        <w:t>on</w:t>
      </w:r>
      <w:r>
        <w:rPr>
          <w:spacing w:val="-4"/>
        </w:rPr>
        <w:t> </w:t>
      </w:r>
      <w:r>
        <w:rPr/>
        <w:t>the</w:t>
      </w:r>
      <w:r>
        <w:rPr>
          <w:spacing w:val="-3"/>
        </w:rPr>
        <w:t> </w:t>
      </w:r>
      <w:r>
        <w:rPr/>
        <w:t>net</w:t>
      </w:r>
      <w:r>
        <w:rPr>
          <w:spacing w:val="-3"/>
        </w:rPr>
        <w:t> </w:t>
      </w:r>
      <w:r>
        <w:rPr/>
        <w:t>rent</w:t>
      </w:r>
      <w:r>
        <w:rPr>
          <w:spacing w:val="-1"/>
        </w:rPr>
        <w:t> </w:t>
      </w:r>
      <w:r>
        <w:rPr/>
        <w:t>achieved</w:t>
      </w:r>
      <w:r>
        <w:rPr>
          <w:spacing w:val="-3"/>
        </w:rPr>
        <w:t> </w:t>
      </w:r>
      <w:r>
        <w:rPr/>
        <w:t>(inclusive</w:t>
      </w:r>
      <w:r>
        <w:rPr>
          <w:spacing w:val="-3"/>
        </w:rPr>
        <w:t> </w:t>
      </w:r>
      <w:r>
        <w:rPr/>
        <w:t>of</w:t>
      </w:r>
      <w:r>
        <w:rPr>
          <w:spacing w:val="-1"/>
        </w:rPr>
        <w:t> </w:t>
      </w:r>
      <w:r>
        <w:rPr/>
        <w:t>rental growth). As a related cost, its timing will follow that of the items to which it is related.</w:t>
      </w:r>
    </w:p>
    <w:p>
      <w:pPr>
        <w:pStyle w:val="BodyText"/>
      </w:pPr>
    </w:p>
    <w:p>
      <w:pPr>
        <w:pStyle w:val="BodyText"/>
      </w:pPr>
    </w:p>
    <w:p>
      <w:pPr>
        <w:pStyle w:val="BodyText"/>
      </w:pPr>
    </w:p>
    <w:p>
      <w:pPr>
        <w:pStyle w:val="BodyText"/>
      </w:pPr>
    </w:p>
    <w:p>
      <w:pPr>
        <w:pStyle w:val="BodyText"/>
      </w:pPr>
    </w:p>
    <w:p>
      <w:pPr>
        <w:pStyle w:val="BodyText"/>
      </w:pPr>
    </w:p>
    <w:p>
      <w:pPr>
        <w:pStyle w:val="BodyText"/>
        <w:spacing w:before="139"/>
      </w:pPr>
    </w:p>
    <w:p>
      <w:pPr>
        <w:pStyle w:val="BodyText"/>
        <w:spacing w:line="259" w:lineRule="auto"/>
        <w:ind w:left="360" w:right="1200"/>
      </w:pPr>
      <w:r>
        <w:rPr/>
        <w:t>Rent review</w:t>
      </w:r>
      <w:r>
        <w:rPr>
          <w:spacing w:val="-1"/>
        </w:rPr>
        <w:t> </w:t>
      </w:r>
      <w:r>
        <w:rPr/>
        <w:t>fees can also be entered as a</w:t>
      </w:r>
      <w:r>
        <w:rPr>
          <w:spacing w:val="-2"/>
        </w:rPr>
        <w:t> </w:t>
      </w:r>
      <w:r>
        <w:rPr/>
        <w:t>fixed amount, rate per square foot or meter, an</w:t>
      </w:r>
      <w:r>
        <w:rPr>
          <w:spacing w:val="-2"/>
        </w:rPr>
        <w:t> </w:t>
      </w:r>
      <w:r>
        <w:rPr/>
        <w:t>amount</w:t>
      </w:r>
      <w:r>
        <w:rPr>
          <w:spacing w:val="-1"/>
        </w:rPr>
        <w:t> </w:t>
      </w:r>
      <w:r>
        <w:rPr/>
        <w:t>per</w:t>
      </w:r>
      <w:r>
        <w:rPr>
          <w:spacing w:val="-2"/>
        </w:rPr>
        <w:t> </w:t>
      </w:r>
      <w:r>
        <w:rPr/>
        <w:t>unit,</w:t>
      </w:r>
      <w:r>
        <w:rPr>
          <w:spacing w:val="-3"/>
        </w:rPr>
        <w:t> </w:t>
      </w:r>
      <w:r>
        <w:rPr/>
        <w:t>or</w:t>
      </w:r>
      <w:r>
        <w:rPr>
          <w:spacing w:val="-3"/>
        </w:rPr>
        <w:t> </w:t>
      </w:r>
      <w:r>
        <w:rPr/>
        <w:t>other</w:t>
      </w:r>
      <w:r>
        <w:rPr>
          <w:spacing w:val="-2"/>
        </w:rPr>
        <w:t> </w:t>
      </w:r>
      <w:r>
        <w:rPr/>
        <w:t>options -</w:t>
      </w:r>
      <w:r>
        <w:rPr>
          <w:spacing w:val="-3"/>
        </w:rPr>
        <w:t> </w:t>
      </w:r>
      <w:r>
        <w:rPr/>
        <w:t>and</w:t>
      </w:r>
      <w:r>
        <w:rPr>
          <w:spacing w:val="-4"/>
        </w:rPr>
        <w:t> </w:t>
      </w:r>
      <w:r>
        <w:rPr/>
        <w:t>will</w:t>
      </w:r>
      <w:r>
        <w:rPr>
          <w:spacing w:val="-2"/>
        </w:rPr>
        <w:t> </w:t>
      </w:r>
      <w:r>
        <w:rPr/>
        <w:t>normally</w:t>
      </w:r>
      <w:r>
        <w:rPr>
          <w:spacing w:val="-2"/>
        </w:rPr>
        <w:t> </w:t>
      </w:r>
      <w:r>
        <w:rPr/>
        <w:t>be</w:t>
      </w:r>
      <w:r>
        <w:rPr>
          <w:spacing w:val="-2"/>
        </w:rPr>
        <w:t> </w:t>
      </w:r>
      <w:r>
        <w:rPr/>
        <w:t>placed</w:t>
      </w:r>
      <w:r>
        <w:rPr>
          <w:spacing w:val="-2"/>
        </w:rPr>
        <w:t> </w:t>
      </w:r>
      <w:r>
        <w:rPr/>
        <w:t>as</w:t>
      </w:r>
      <w:r>
        <w:rPr>
          <w:spacing w:val="-2"/>
        </w:rPr>
        <w:t> </w:t>
      </w:r>
      <w:r>
        <w:rPr/>
        <w:t>a</w:t>
      </w:r>
      <w:r>
        <w:rPr>
          <w:spacing w:val="-4"/>
        </w:rPr>
        <w:t> </w:t>
      </w:r>
      <w:r>
        <w:rPr/>
        <w:t>single</w:t>
      </w:r>
      <w:r>
        <w:rPr>
          <w:spacing w:val="-2"/>
        </w:rPr>
        <w:t> </w:t>
      </w:r>
      <w:r>
        <w:rPr/>
        <w:t>amount</w:t>
      </w:r>
      <w:r>
        <w:rPr>
          <w:spacing w:val="-3"/>
        </w:rPr>
        <w:t> </w:t>
      </w:r>
      <w:r>
        <w:rPr/>
        <w:t>at the start of the Income Flow stage defined in the time scale.</w:t>
      </w:r>
    </w:p>
    <w:p>
      <w:pPr>
        <w:pStyle w:val="BodyText"/>
        <w:spacing w:line="259" w:lineRule="auto" w:before="119"/>
        <w:ind w:left="360" w:right="1080"/>
      </w:pPr>
      <w:r>
        <w:rPr/>
        <w:t>To change the way the fee is calculated, its timing, or its distribution, click the ellipsis button</w:t>
      </w:r>
      <w:r>
        <w:rPr>
          <w:spacing w:val="-3"/>
        </w:rPr>
        <w:t> </w:t>
      </w:r>
      <w:r>
        <w:rPr/>
        <w:t>in</w:t>
      </w:r>
      <w:r>
        <w:rPr>
          <w:spacing w:val="-1"/>
        </w:rPr>
        <w:t> </w:t>
      </w:r>
      <w:r>
        <w:rPr/>
        <w:t>the</w:t>
      </w:r>
      <w:r>
        <w:rPr>
          <w:spacing w:val="-3"/>
        </w:rPr>
        <w:t> </w:t>
      </w:r>
      <w:r>
        <w:rPr>
          <w:b/>
          <w:color w:val="003E7E"/>
        </w:rPr>
        <w:t>Rent</w:t>
      </w:r>
      <w:r>
        <w:rPr>
          <w:b/>
          <w:color w:val="003E7E"/>
          <w:spacing w:val="-2"/>
        </w:rPr>
        <w:t> </w:t>
      </w:r>
      <w:r>
        <w:rPr>
          <w:b/>
          <w:color w:val="003E7E"/>
        </w:rPr>
        <w:t>Review Fee</w:t>
      </w:r>
      <w:r>
        <w:rPr>
          <w:b/>
          <w:color w:val="003E7E"/>
          <w:spacing w:val="-4"/>
        </w:rPr>
        <w:t> </w:t>
      </w:r>
      <w:r>
        <w:rPr/>
        <w:t>field</w:t>
      </w:r>
      <w:r>
        <w:rPr>
          <w:spacing w:val="-3"/>
        </w:rPr>
        <w:t> </w:t>
      </w:r>
      <w:r>
        <w:rPr/>
        <w:t>to</w:t>
      </w:r>
      <w:r>
        <w:rPr>
          <w:spacing w:val="-1"/>
        </w:rPr>
        <w:t> </w:t>
      </w:r>
      <w:r>
        <w:rPr/>
        <w:t>open</w:t>
      </w:r>
      <w:r>
        <w:rPr>
          <w:spacing w:val="-4"/>
        </w:rPr>
        <w:t> </w:t>
      </w:r>
      <w:r>
        <w:rPr/>
        <w:t>the</w:t>
      </w:r>
      <w:r>
        <w:rPr>
          <w:spacing w:val="-3"/>
        </w:rPr>
        <w:t> </w:t>
      </w:r>
      <w:r>
        <w:rPr/>
        <w:t>detailed</w:t>
      </w:r>
      <w:r>
        <w:rPr>
          <w:spacing w:val="-1"/>
        </w:rPr>
        <w:t> </w:t>
      </w:r>
      <w:r>
        <w:rPr/>
        <w:t>definition</w:t>
      </w:r>
      <w:r>
        <w:rPr>
          <w:spacing w:val="-1"/>
        </w:rPr>
        <w:t> </w:t>
      </w:r>
      <w:r>
        <w:rPr/>
        <w:t>screen</w:t>
      </w:r>
      <w:r>
        <w:rPr>
          <w:spacing w:val="-3"/>
        </w:rPr>
        <w:t> </w:t>
      </w:r>
      <w:r>
        <w:rPr/>
        <w:t>and</w:t>
      </w:r>
      <w:r>
        <w:rPr>
          <w:spacing w:val="-1"/>
        </w:rPr>
        <w:t> </w:t>
      </w:r>
      <w:r>
        <w:rPr/>
        <w:t>select</w:t>
      </w:r>
      <w:r>
        <w:rPr>
          <w:spacing w:val="-2"/>
        </w:rPr>
        <w:t> </w:t>
      </w:r>
      <w:r>
        <w:rPr/>
        <w:t>the Timing control.</w:t>
      </w:r>
    </w:p>
    <w:p>
      <w:pPr>
        <w:pStyle w:val="BodyText"/>
        <w:spacing w:before="121"/>
        <w:ind w:left="360"/>
      </w:pPr>
      <w:r>
        <w:rPr/>
        <w:t>See</w:t>
      </w:r>
      <w:r>
        <w:rPr>
          <w:spacing w:val="-8"/>
        </w:rPr>
        <w:t> </w:t>
      </w:r>
      <w:r>
        <w:rPr/>
        <w:t>Also:</w:t>
      </w:r>
      <w:r>
        <w:rPr>
          <w:spacing w:val="-3"/>
        </w:rPr>
        <w:t> </w:t>
      </w:r>
      <w:r>
        <w:rPr/>
        <w:t>Editing</w:t>
      </w:r>
      <w:r>
        <w:rPr>
          <w:spacing w:val="-2"/>
        </w:rPr>
        <w:t> </w:t>
      </w:r>
      <w:r>
        <w:rPr>
          <w:spacing w:val="-4"/>
        </w:rPr>
        <w:t>Data</w:t>
      </w:r>
    </w:p>
    <w:p>
      <w:pPr>
        <w:pStyle w:val="BodyText"/>
        <w:spacing w:after="0"/>
        <w:sectPr>
          <w:pgSz w:w="12240" w:h="15840"/>
          <w:pgMar w:header="729" w:footer="880" w:top="1460" w:bottom="1060" w:left="1080" w:right="1080"/>
        </w:sectPr>
      </w:pPr>
    </w:p>
    <w:p>
      <w:pPr>
        <w:pStyle w:val="Heading2"/>
        <w:spacing w:before="85"/>
      </w:pPr>
      <w:bookmarkStart w:name="_bookmark237" w:id="238"/>
      <w:bookmarkEnd w:id="238"/>
      <w:r>
        <w:rPr>
          <w:b w:val="0"/>
        </w:rPr>
      </w:r>
      <w:r>
        <w:rPr>
          <w:color w:val="004A8D"/>
        </w:rPr>
        <w:t>Additional</w:t>
      </w:r>
      <w:r>
        <w:rPr>
          <w:color w:val="004A8D"/>
          <w:spacing w:val="-18"/>
        </w:rPr>
        <w:t> </w:t>
      </w:r>
      <w:r>
        <w:rPr>
          <w:color w:val="004A8D"/>
          <w:spacing w:val="-2"/>
        </w:rPr>
        <w:t>Revenue</w:t>
      </w:r>
    </w:p>
    <w:p>
      <w:pPr>
        <w:pStyle w:val="BodyText"/>
        <w:spacing w:before="103"/>
        <w:ind w:left="360"/>
      </w:pPr>
      <w:r>
        <w:rPr/>
        <w:t>Navigation:</w:t>
      </w:r>
      <w:r>
        <w:rPr>
          <w:spacing w:val="-7"/>
        </w:rPr>
        <w:t> </w:t>
      </w:r>
      <w:r>
        <w:rPr/>
        <w:t>Home</w:t>
      </w:r>
      <w:r>
        <w:rPr>
          <w:spacing w:val="-8"/>
        </w:rPr>
        <w:t> </w:t>
      </w:r>
      <w:r>
        <w:rPr>
          <w:spacing w:val="-2"/>
        </w:rPr>
        <w:t>Ribbon&gt;Definition&gt;Revenues</w:t>
      </w:r>
    </w:p>
    <w:p>
      <w:pPr>
        <w:pStyle w:val="BodyText"/>
        <w:spacing w:line="259" w:lineRule="auto" w:before="141"/>
        <w:ind w:left="360" w:right="1200"/>
      </w:pPr>
      <w:r>
        <w:rPr/>
        <w:t>Any</w:t>
      </w:r>
      <w:r>
        <w:rPr>
          <w:spacing w:val="-6"/>
        </w:rPr>
        <w:t> </w:t>
      </w:r>
      <w:r>
        <w:rPr/>
        <w:t>miscellaneous</w:t>
      </w:r>
      <w:r>
        <w:rPr>
          <w:spacing w:val="-4"/>
        </w:rPr>
        <w:t> </w:t>
      </w:r>
      <w:r>
        <w:rPr/>
        <w:t>income</w:t>
      </w:r>
      <w:r>
        <w:rPr>
          <w:spacing w:val="-3"/>
        </w:rPr>
        <w:t> </w:t>
      </w:r>
      <w:r>
        <w:rPr/>
        <w:t>streams</w:t>
      </w:r>
      <w:r>
        <w:rPr>
          <w:spacing w:val="-6"/>
        </w:rPr>
        <w:t> </w:t>
      </w:r>
      <w:r>
        <w:rPr/>
        <w:t>can</w:t>
      </w:r>
      <w:r>
        <w:rPr>
          <w:spacing w:val="-2"/>
        </w:rPr>
        <w:t> </w:t>
      </w:r>
      <w:r>
        <w:rPr/>
        <w:t>be</w:t>
      </w:r>
      <w:r>
        <w:rPr>
          <w:spacing w:val="-6"/>
        </w:rPr>
        <w:t> </w:t>
      </w:r>
      <w:r>
        <w:rPr/>
        <w:t>entered</w:t>
      </w:r>
      <w:r>
        <w:rPr>
          <w:spacing w:val="-4"/>
        </w:rPr>
        <w:t> </w:t>
      </w:r>
      <w:r>
        <w:rPr/>
        <w:t>into</w:t>
      </w:r>
      <w:r>
        <w:rPr>
          <w:spacing w:val="-5"/>
        </w:rPr>
        <w:t> </w:t>
      </w:r>
      <w:r>
        <w:rPr/>
        <w:t>the</w:t>
      </w:r>
      <w:r>
        <w:rPr>
          <w:spacing w:val="-4"/>
        </w:rPr>
        <w:t> </w:t>
      </w:r>
      <w:r>
        <w:rPr/>
        <w:t>Additional</w:t>
      </w:r>
      <w:r>
        <w:rPr>
          <w:spacing w:val="-5"/>
        </w:rPr>
        <w:t> </w:t>
      </w:r>
      <w:r>
        <w:rPr/>
        <w:t>Revenue </w:t>
      </w:r>
      <w:r>
        <w:rPr>
          <w:spacing w:val="-2"/>
        </w:rPr>
        <w:t>schedule.</w:t>
      </w:r>
    </w:p>
    <w:p>
      <w:pPr>
        <w:pStyle w:val="BodyText"/>
        <w:spacing w:before="155"/>
      </w:pPr>
    </w:p>
    <w:p>
      <w:pPr>
        <w:pStyle w:val="BodyText"/>
        <w:spacing w:line="259" w:lineRule="auto"/>
        <w:ind w:left="360" w:right="1200"/>
      </w:pPr>
      <w:r>
        <w:rPr/>
        <w:t>Click on</w:t>
      </w:r>
      <w:r>
        <w:rPr>
          <w:spacing w:val="-4"/>
        </w:rPr>
        <w:t> </w:t>
      </w:r>
      <w:r>
        <w:rPr/>
        <w:t>the</w:t>
      </w:r>
      <w:r>
        <w:rPr>
          <w:spacing w:val="-1"/>
        </w:rPr>
        <w:t> </w:t>
      </w:r>
      <w:r>
        <w:rPr>
          <w:b/>
          <w:color w:val="003E7E"/>
        </w:rPr>
        <w:t>Additional</w:t>
      </w:r>
      <w:r>
        <w:rPr>
          <w:b/>
          <w:color w:val="003E7E"/>
          <w:spacing w:val="-5"/>
        </w:rPr>
        <w:t> </w:t>
      </w:r>
      <w:r>
        <w:rPr>
          <w:b/>
          <w:color w:val="003E7E"/>
        </w:rPr>
        <w:t>Revenue</w:t>
      </w:r>
      <w:r>
        <w:rPr>
          <w:b/>
          <w:color w:val="003E7E"/>
          <w:spacing w:val="-1"/>
        </w:rPr>
        <w:t> </w:t>
      </w:r>
      <w:r>
        <w:rPr/>
        <w:t>ellipsis</w:t>
      </w:r>
      <w:r>
        <w:rPr>
          <w:spacing w:val="-1"/>
        </w:rPr>
        <w:t> </w:t>
      </w:r>
      <w:r>
        <w:rPr/>
        <w:t>button</w:t>
      </w:r>
      <w:r>
        <w:rPr>
          <w:spacing w:val="-4"/>
        </w:rPr>
        <w:t> </w:t>
      </w:r>
      <w:r>
        <w:rPr/>
        <w:t>to</w:t>
      </w:r>
      <w:r>
        <w:rPr>
          <w:spacing w:val="-2"/>
        </w:rPr>
        <w:t> </w:t>
      </w:r>
      <w:r>
        <w:rPr/>
        <w:t>view</w:t>
      </w:r>
      <w:r>
        <w:rPr>
          <w:spacing w:val="-5"/>
        </w:rPr>
        <w:t> </w:t>
      </w:r>
      <w:r>
        <w:rPr/>
        <w:t>the</w:t>
      </w:r>
      <w:r>
        <w:rPr>
          <w:spacing w:val="-2"/>
        </w:rPr>
        <w:t> </w:t>
      </w:r>
      <w:r>
        <w:rPr/>
        <w:t>schedule.</w:t>
      </w:r>
      <w:r>
        <w:rPr>
          <w:spacing w:val="-5"/>
        </w:rPr>
        <w:t> </w:t>
      </w:r>
      <w:r>
        <w:rPr/>
        <w:t>The</w:t>
      </w:r>
      <w:r>
        <w:rPr>
          <w:spacing w:val="-4"/>
        </w:rPr>
        <w:t> </w:t>
      </w:r>
      <w:r>
        <w:rPr/>
        <w:t>schedule</w:t>
      </w:r>
      <w:r>
        <w:rPr>
          <w:spacing w:val="-2"/>
        </w:rPr>
        <w:t> </w:t>
      </w:r>
      <w:r>
        <w:rPr/>
        <w:t>is laid out as a mini-cash flow for each revenue item, with each period able to accept a fixed amount. Use the Heading column to enter a descriptive name and press the ENTER key to move to the next column.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2"/>
      </w:pPr>
    </w:p>
    <w:p>
      <w:pPr>
        <w:pStyle w:val="BodyText"/>
        <w:spacing w:line="374" w:lineRule="auto"/>
        <w:ind w:left="360" w:right="8231"/>
      </w:pPr>
      <w:r>
        <w:rPr/>
        <w:t>See Also Editing</w:t>
      </w:r>
      <w:r>
        <w:rPr>
          <w:spacing w:val="-16"/>
        </w:rPr>
        <w:t> </w:t>
      </w:r>
      <w:r>
        <w:rPr/>
        <w:t>Data</w:t>
      </w:r>
    </w:p>
    <w:p>
      <w:pPr>
        <w:pStyle w:val="Heading2"/>
        <w:spacing w:before="114"/>
      </w:pPr>
      <w:bookmarkStart w:name="_bookmark238" w:id="239"/>
      <w:bookmarkEnd w:id="239"/>
      <w:r>
        <w:rPr>
          <w:b w:val="0"/>
        </w:rPr>
      </w:r>
      <w:r>
        <w:rPr>
          <w:color w:val="004A8D"/>
        </w:rPr>
        <w:t>Data</w:t>
      </w:r>
      <w:r>
        <w:rPr>
          <w:color w:val="004A8D"/>
          <w:spacing w:val="-8"/>
        </w:rPr>
        <w:t> </w:t>
      </w:r>
      <w:r>
        <w:rPr>
          <w:color w:val="004A8D"/>
        </w:rPr>
        <w:t>View</w:t>
      </w:r>
      <w:r>
        <w:rPr>
          <w:color w:val="004A8D"/>
          <w:spacing w:val="-3"/>
        </w:rPr>
        <w:t> </w:t>
      </w:r>
      <w:r>
        <w:rPr>
          <w:color w:val="004A8D"/>
          <w:spacing w:val="-4"/>
        </w:rPr>
        <w:t>Cycle</w:t>
      </w:r>
    </w:p>
    <w:p>
      <w:pPr>
        <w:pStyle w:val="BodyText"/>
        <w:spacing w:before="106"/>
        <w:ind w:left="360"/>
      </w:pPr>
      <w:r>
        <w:rPr/>
        <w:t>The</w:t>
      </w:r>
      <w:r>
        <w:rPr>
          <w:spacing w:val="-6"/>
        </w:rPr>
        <w:t> </w:t>
      </w:r>
      <w:r>
        <w:rPr/>
        <w:t>data</w:t>
      </w:r>
      <w:r>
        <w:rPr>
          <w:spacing w:val="-6"/>
        </w:rPr>
        <w:t> </w:t>
      </w:r>
      <w:r>
        <w:rPr/>
        <w:t>columns</w:t>
      </w:r>
      <w:r>
        <w:rPr>
          <w:spacing w:val="-6"/>
        </w:rPr>
        <w:t> </w:t>
      </w:r>
      <w:r>
        <w:rPr/>
        <w:t>can</w:t>
      </w:r>
      <w:r>
        <w:rPr>
          <w:spacing w:val="-6"/>
        </w:rPr>
        <w:t> </w:t>
      </w:r>
      <w:r>
        <w:rPr/>
        <w:t>be</w:t>
      </w:r>
      <w:r>
        <w:rPr>
          <w:spacing w:val="-4"/>
        </w:rPr>
        <w:t> </w:t>
      </w:r>
      <w:r>
        <w:rPr/>
        <w:t>shown</w:t>
      </w:r>
      <w:r>
        <w:rPr>
          <w:spacing w:val="-3"/>
        </w:rPr>
        <w:t> </w:t>
      </w:r>
      <w:r>
        <w:rPr/>
        <w:t>either</w:t>
      </w:r>
      <w:r>
        <w:rPr>
          <w:spacing w:val="-3"/>
        </w:rPr>
        <w:t> </w:t>
      </w:r>
      <w:r>
        <w:rPr/>
        <w:t>in</w:t>
      </w:r>
      <w:r>
        <w:rPr>
          <w:spacing w:val="-6"/>
        </w:rPr>
        <w:t> </w:t>
      </w:r>
      <w:r>
        <w:rPr/>
        <w:t>monthly,</w:t>
      </w:r>
      <w:r>
        <w:rPr>
          <w:spacing w:val="-2"/>
        </w:rPr>
        <w:t> </w:t>
      </w:r>
      <w:r>
        <w:rPr/>
        <w:t>or</w:t>
      </w:r>
      <w:r>
        <w:rPr>
          <w:spacing w:val="-3"/>
        </w:rPr>
        <w:t> </w:t>
      </w:r>
      <w:r>
        <w:rPr/>
        <w:t>other</w:t>
      </w:r>
      <w:r>
        <w:rPr>
          <w:spacing w:val="-5"/>
        </w:rPr>
        <w:t> </w:t>
      </w:r>
      <w:r>
        <w:rPr/>
        <w:t>view</w:t>
      </w:r>
      <w:r>
        <w:rPr>
          <w:spacing w:val="-7"/>
        </w:rPr>
        <w:t> </w:t>
      </w:r>
      <w:r>
        <w:rPr/>
        <w:t>cycles</w:t>
      </w:r>
      <w:r>
        <w:rPr>
          <w:spacing w:val="-4"/>
        </w:rPr>
        <w:t> </w:t>
      </w:r>
      <w:r>
        <w:rPr/>
        <w:t>by</w:t>
      </w:r>
      <w:r>
        <w:rPr>
          <w:spacing w:val="-6"/>
        </w:rPr>
        <w:t> </w:t>
      </w:r>
      <w:r>
        <w:rPr/>
        <w:t>changing</w:t>
      </w:r>
      <w:r>
        <w:rPr>
          <w:spacing w:val="-3"/>
        </w:rPr>
        <w:t> </w:t>
      </w:r>
      <w:r>
        <w:rPr>
          <w:spacing w:val="-5"/>
        </w:rPr>
        <w:t>the</w:t>
      </w:r>
    </w:p>
    <w:p>
      <w:pPr>
        <w:spacing w:before="21"/>
        <w:ind w:left="360" w:right="0" w:firstLine="0"/>
        <w:jc w:val="left"/>
        <w:rPr>
          <w:sz w:val="22"/>
        </w:rPr>
      </w:pPr>
      <w:r>
        <w:rPr>
          <w:b/>
          <w:color w:val="003E7E"/>
          <w:sz w:val="22"/>
        </w:rPr>
        <w:t>Data</w:t>
      </w:r>
      <w:r>
        <w:rPr>
          <w:b/>
          <w:color w:val="003E7E"/>
          <w:spacing w:val="-6"/>
          <w:sz w:val="22"/>
        </w:rPr>
        <w:t> </w:t>
      </w:r>
      <w:r>
        <w:rPr>
          <w:b/>
          <w:color w:val="003E7E"/>
          <w:sz w:val="22"/>
        </w:rPr>
        <w:t>View</w:t>
      </w:r>
      <w:r>
        <w:rPr>
          <w:b/>
          <w:color w:val="003E7E"/>
          <w:spacing w:val="-3"/>
          <w:sz w:val="22"/>
        </w:rPr>
        <w:t> </w:t>
      </w:r>
      <w:r>
        <w:rPr>
          <w:b/>
          <w:color w:val="003E7E"/>
          <w:sz w:val="22"/>
        </w:rPr>
        <w:t>Cycle</w:t>
      </w:r>
      <w:r>
        <w:rPr>
          <w:b/>
          <w:color w:val="003E7E"/>
          <w:spacing w:val="-4"/>
          <w:sz w:val="22"/>
        </w:rPr>
        <w:t> </w:t>
      </w:r>
      <w:r>
        <w:rPr>
          <w:sz w:val="22"/>
        </w:rPr>
        <w:t>drop-down</w:t>
      </w:r>
      <w:r>
        <w:rPr>
          <w:spacing w:val="-7"/>
          <w:sz w:val="22"/>
        </w:rPr>
        <w:t> </w:t>
      </w:r>
      <w:r>
        <w:rPr>
          <w:sz w:val="22"/>
        </w:rPr>
        <w:t>as</w:t>
      </w:r>
      <w:r>
        <w:rPr>
          <w:spacing w:val="-5"/>
          <w:sz w:val="22"/>
        </w:rPr>
        <w:t> </w:t>
      </w:r>
      <w:r>
        <w:rPr>
          <w:sz w:val="22"/>
        </w:rPr>
        <w:t>shown</w:t>
      </w:r>
      <w:r>
        <w:rPr>
          <w:spacing w:val="-6"/>
          <w:sz w:val="22"/>
        </w:rPr>
        <w:t> </w:t>
      </w:r>
      <w:r>
        <w:rPr>
          <w:spacing w:val="-2"/>
          <w:sz w:val="22"/>
        </w:rPr>
        <w:t>below.</w:t>
      </w:r>
    </w:p>
    <w:p>
      <w:pPr>
        <w:pStyle w:val="BodyText"/>
      </w:pPr>
    </w:p>
    <w:p>
      <w:pPr>
        <w:pStyle w:val="BodyText"/>
      </w:pPr>
    </w:p>
    <w:p>
      <w:pPr>
        <w:pStyle w:val="BodyText"/>
      </w:pPr>
    </w:p>
    <w:p>
      <w:pPr>
        <w:pStyle w:val="BodyText"/>
      </w:pPr>
    </w:p>
    <w:p>
      <w:pPr>
        <w:pStyle w:val="BodyText"/>
      </w:pPr>
    </w:p>
    <w:p>
      <w:pPr>
        <w:pStyle w:val="BodyText"/>
        <w:spacing w:before="200"/>
      </w:pPr>
    </w:p>
    <w:p>
      <w:pPr>
        <w:pStyle w:val="Heading2"/>
      </w:pPr>
      <w:bookmarkStart w:name="_bookmark239" w:id="240"/>
      <w:bookmarkEnd w:id="240"/>
      <w:r>
        <w:rPr>
          <w:b w:val="0"/>
        </w:rPr>
      </w:r>
      <w:r>
        <w:rPr>
          <w:color w:val="004A8D"/>
        </w:rPr>
        <w:t>To</w:t>
      </w:r>
      <w:r>
        <w:rPr>
          <w:color w:val="004A8D"/>
          <w:spacing w:val="-7"/>
        </w:rPr>
        <w:t> </w:t>
      </w:r>
      <w:r>
        <w:rPr>
          <w:color w:val="004A8D"/>
        </w:rPr>
        <w:t>use</w:t>
      </w:r>
      <w:r>
        <w:rPr>
          <w:color w:val="004A8D"/>
          <w:spacing w:val="-5"/>
        </w:rPr>
        <w:t> </w:t>
      </w:r>
      <w:r>
        <w:rPr>
          <w:color w:val="004A8D"/>
        </w:rPr>
        <w:t>a</w:t>
      </w:r>
      <w:r>
        <w:rPr>
          <w:color w:val="004A8D"/>
          <w:spacing w:val="-7"/>
        </w:rPr>
        <w:t> </w:t>
      </w:r>
      <w:r>
        <w:rPr>
          <w:color w:val="004A8D"/>
        </w:rPr>
        <w:t>revenue</w:t>
      </w:r>
      <w:r>
        <w:rPr>
          <w:color w:val="004A8D"/>
          <w:spacing w:val="-7"/>
        </w:rPr>
        <w:t> </w:t>
      </w:r>
      <w:r>
        <w:rPr>
          <w:color w:val="004A8D"/>
        </w:rPr>
        <w:t>to</w:t>
      </w:r>
      <w:r>
        <w:rPr>
          <w:color w:val="004A8D"/>
          <w:spacing w:val="-5"/>
        </w:rPr>
        <w:t> </w:t>
      </w:r>
      <w:r>
        <w:rPr>
          <w:color w:val="004A8D"/>
        </w:rPr>
        <w:t>reduce</w:t>
      </w:r>
      <w:r>
        <w:rPr>
          <w:color w:val="004A8D"/>
          <w:spacing w:val="-5"/>
        </w:rPr>
        <w:t> </w:t>
      </w:r>
      <w:r>
        <w:rPr>
          <w:color w:val="004A8D"/>
        </w:rPr>
        <w:t>the</w:t>
      </w:r>
      <w:r>
        <w:rPr>
          <w:color w:val="004A8D"/>
          <w:spacing w:val="-7"/>
        </w:rPr>
        <w:t> </w:t>
      </w:r>
      <w:r>
        <w:rPr>
          <w:color w:val="004A8D"/>
        </w:rPr>
        <w:t>cost</w:t>
      </w:r>
      <w:r>
        <w:rPr>
          <w:color w:val="004A8D"/>
          <w:spacing w:val="-7"/>
        </w:rPr>
        <w:t> </w:t>
      </w:r>
      <w:r>
        <w:rPr>
          <w:color w:val="004A8D"/>
          <w:spacing w:val="-2"/>
        </w:rPr>
        <w:t>balance</w:t>
      </w:r>
    </w:p>
    <w:p>
      <w:pPr>
        <w:pStyle w:val="BodyText"/>
        <w:spacing w:line="256" w:lineRule="auto" w:before="106"/>
        <w:ind w:left="360" w:right="1200"/>
      </w:pPr>
      <w:r>
        <w:rPr/>
        <w:t>If</w:t>
      </w:r>
      <w:r>
        <w:rPr>
          <w:spacing w:val="-1"/>
        </w:rPr>
        <w:t> </w:t>
      </w:r>
      <w:r>
        <w:rPr/>
        <w:t>you</w:t>
      </w:r>
      <w:r>
        <w:rPr>
          <w:spacing w:val="-3"/>
        </w:rPr>
        <w:t> </w:t>
      </w:r>
      <w:r>
        <w:rPr/>
        <w:t>have</w:t>
      </w:r>
      <w:r>
        <w:rPr>
          <w:spacing w:val="-3"/>
        </w:rPr>
        <w:t> </w:t>
      </w:r>
      <w:r>
        <w:rPr/>
        <w:t>revenues</w:t>
      </w:r>
      <w:r>
        <w:rPr>
          <w:spacing w:val="-2"/>
        </w:rPr>
        <w:t> </w:t>
      </w:r>
      <w:r>
        <w:rPr/>
        <w:t>that</w:t>
      </w:r>
      <w:r>
        <w:rPr>
          <w:spacing w:val="-1"/>
        </w:rPr>
        <w:t> </w:t>
      </w:r>
      <w:r>
        <w:rPr/>
        <w:t>are</w:t>
      </w:r>
      <w:r>
        <w:rPr>
          <w:spacing w:val="-3"/>
        </w:rPr>
        <w:t> </w:t>
      </w:r>
      <w:r>
        <w:rPr/>
        <w:t>used</w:t>
      </w:r>
      <w:r>
        <w:rPr>
          <w:spacing w:val="-5"/>
        </w:rPr>
        <w:t> </w:t>
      </w:r>
      <w:r>
        <w:rPr/>
        <w:t>to</w:t>
      </w:r>
      <w:r>
        <w:rPr>
          <w:spacing w:val="-5"/>
        </w:rPr>
        <w:t> </w:t>
      </w:r>
      <w:r>
        <w:rPr/>
        <w:t>reduce</w:t>
      </w:r>
      <w:r>
        <w:rPr>
          <w:spacing w:val="-5"/>
        </w:rPr>
        <w:t> </w:t>
      </w:r>
      <w:r>
        <w:rPr/>
        <w:t>the</w:t>
      </w:r>
      <w:r>
        <w:rPr>
          <w:spacing w:val="-5"/>
        </w:rPr>
        <w:t> </w:t>
      </w:r>
      <w:r>
        <w:rPr/>
        <w:t>cost</w:t>
      </w:r>
      <w:r>
        <w:rPr>
          <w:spacing w:val="-2"/>
        </w:rPr>
        <w:t> </w:t>
      </w:r>
      <w:r>
        <w:rPr/>
        <w:t>balance,</w:t>
      </w:r>
      <w:r>
        <w:rPr>
          <w:spacing w:val="-1"/>
        </w:rPr>
        <w:t> </w:t>
      </w:r>
      <w:r>
        <w:rPr/>
        <w:t>use</w:t>
      </w:r>
      <w:r>
        <w:rPr>
          <w:spacing w:val="-5"/>
        </w:rPr>
        <w:t> </w:t>
      </w:r>
      <w:r>
        <w:rPr/>
        <w:t>the </w:t>
      </w:r>
      <w:r>
        <w:rPr>
          <w:b/>
          <w:color w:val="003E7E"/>
        </w:rPr>
        <w:t>Cost</w:t>
      </w:r>
      <w:r>
        <w:rPr>
          <w:b/>
          <w:color w:val="003E7E"/>
          <w:spacing w:val="-2"/>
        </w:rPr>
        <w:t> </w:t>
      </w:r>
      <w:r>
        <w:rPr>
          <w:b/>
          <w:color w:val="003E7E"/>
        </w:rPr>
        <w:t>Type</w:t>
      </w:r>
      <w:r>
        <w:rPr>
          <w:b/>
          <w:color w:val="003E7E"/>
          <w:spacing w:val="-3"/>
        </w:rPr>
        <w:t> </w:t>
      </w:r>
      <w:r>
        <w:rPr/>
        <w:t>drop down. These types of revenues will appear in the Cost section of the summary report.</w:t>
      </w:r>
    </w:p>
    <w:p>
      <w:pPr>
        <w:pStyle w:val="ListParagraph"/>
        <w:numPr>
          <w:ilvl w:val="0"/>
          <w:numId w:val="296"/>
        </w:numPr>
        <w:tabs>
          <w:tab w:pos="1078" w:val="left" w:leader="none"/>
        </w:tabs>
        <w:spacing w:line="240" w:lineRule="auto" w:before="124" w:after="0"/>
        <w:ind w:left="1078" w:right="0" w:hanging="358"/>
        <w:jc w:val="left"/>
        <w:rPr>
          <w:sz w:val="22"/>
        </w:rPr>
      </w:pPr>
      <w:r>
        <w:rPr>
          <w:sz w:val="22"/>
        </w:rPr>
        <w:t>Click</w:t>
      </w:r>
      <w:r>
        <w:rPr>
          <w:spacing w:val="-3"/>
          <w:sz w:val="22"/>
        </w:rPr>
        <w:t> </w:t>
      </w:r>
      <w:r>
        <w:rPr>
          <w:b/>
          <w:color w:val="003E7E"/>
          <w:sz w:val="22"/>
        </w:rPr>
        <w:t>Tools</w:t>
      </w:r>
      <w:r>
        <w:rPr>
          <w:b/>
          <w:color w:val="003E7E"/>
          <w:spacing w:val="-5"/>
          <w:sz w:val="22"/>
        </w:rPr>
        <w:t> </w:t>
      </w:r>
      <w:r>
        <w:rPr>
          <w:b/>
          <w:color w:val="003E7E"/>
          <w:sz w:val="22"/>
        </w:rPr>
        <w:t>&gt;&gt;</w:t>
      </w:r>
      <w:r>
        <w:rPr>
          <w:b/>
          <w:color w:val="003E7E"/>
          <w:spacing w:val="-4"/>
          <w:sz w:val="22"/>
        </w:rPr>
        <w:t> </w:t>
      </w:r>
      <w:r>
        <w:rPr>
          <w:b/>
          <w:color w:val="003E7E"/>
          <w:sz w:val="22"/>
        </w:rPr>
        <w:t>Show</w:t>
      </w:r>
      <w:r>
        <w:rPr>
          <w:b/>
          <w:color w:val="003E7E"/>
          <w:spacing w:val="-3"/>
          <w:sz w:val="22"/>
        </w:rPr>
        <w:t> </w:t>
      </w:r>
      <w:r>
        <w:rPr>
          <w:b/>
          <w:color w:val="003E7E"/>
          <w:sz w:val="22"/>
        </w:rPr>
        <w:t>Financial</w:t>
      </w:r>
      <w:r>
        <w:rPr>
          <w:b/>
          <w:color w:val="003E7E"/>
          <w:spacing w:val="-5"/>
          <w:sz w:val="22"/>
        </w:rPr>
        <w:t> </w:t>
      </w:r>
      <w:r>
        <w:rPr>
          <w:spacing w:val="-4"/>
          <w:sz w:val="22"/>
        </w:rPr>
        <w:t>Data</w:t>
      </w:r>
    </w:p>
    <w:p>
      <w:pPr>
        <w:pStyle w:val="ListParagraph"/>
        <w:numPr>
          <w:ilvl w:val="0"/>
          <w:numId w:val="296"/>
        </w:numPr>
        <w:tabs>
          <w:tab w:pos="1078" w:val="left" w:leader="none"/>
        </w:tabs>
        <w:spacing w:line="240" w:lineRule="auto" w:before="21" w:after="0"/>
        <w:ind w:left="1078" w:right="0" w:hanging="358"/>
        <w:jc w:val="left"/>
        <w:rPr>
          <w:sz w:val="22"/>
        </w:rPr>
      </w:pPr>
      <w:r>
        <w:rPr>
          <w:sz w:val="22"/>
        </w:rPr>
        <w:t>Drop</w:t>
      </w:r>
      <w:r>
        <w:rPr>
          <w:spacing w:val="-5"/>
          <w:sz w:val="22"/>
        </w:rPr>
        <w:t> </w:t>
      </w:r>
      <w:r>
        <w:rPr>
          <w:sz w:val="22"/>
        </w:rPr>
        <w:t>down</w:t>
      </w:r>
      <w:r>
        <w:rPr>
          <w:spacing w:val="-4"/>
          <w:sz w:val="22"/>
        </w:rPr>
        <w:t> </w:t>
      </w:r>
      <w:r>
        <w:rPr>
          <w:sz w:val="22"/>
        </w:rPr>
        <w:t>the</w:t>
      </w:r>
      <w:r>
        <w:rPr>
          <w:spacing w:val="-4"/>
          <w:sz w:val="22"/>
        </w:rPr>
        <w:t> </w:t>
      </w:r>
      <w:r>
        <w:rPr>
          <w:b/>
          <w:color w:val="003E7E"/>
          <w:sz w:val="22"/>
        </w:rPr>
        <w:t>Cost</w:t>
      </w:r>
      <w:r>
        <w:rPr>
          <w:b/>
          <w:color w:val="003E7E"/>
          <w:spacing w:val="-3"/>
          <w:sz w:val="22"/>
        </w:rPr>
        <w:t> </w:t>
      </w:r>
      <w:r>
        <w:rPr>
          <w:b/>
          <w:color w:val="003E7E"/>
          <w:sz w:val="22"/>
        </w:rPr>
        <w:t>Type</w:t>
      </w:r>
      <w:r>
        <w:rPr>
          <w:b/>
          <w:color w:val="003E7E"/>
          <w:spacing w:val="-3"/>
          <w:sz w:val="22"/>
        </w:rPr>
        <w:t> </w:t>
      </w:r>
      <w:r>
        <w:rPr>
          <w:spacing w:val="-2"/>
          <w:sz w:val="22"/>
        </w:rPr>
        <w:t>selector</w:t>
      </w:r>
    </w:p>
    <w:p>
      <w:pPr>
        <w:pStyle w:val="ListParagraph"/>
        <w:numPr>
          <w:ilvl w:val="0"/>
          <w:numId w:val="296"/>
        </w:numPr>
        <w:tabs>
          <w:tab w:pos="1078" w:val="left" w:leader="none"/>
        </w:tabs>
        <w:spacing w:line="240" w:lineRule="auto" w:before="20" w:after="0"/>
        <w:ind w:left="1078" w:right="0" w:hanging="358"/>
        <w:jc w:val="left"/>
        <w:rPr>
          <w:sz w:val="22"/>
        </w:rPr>
      </w:pPr>
      <w:r>
        <w:rPr>
          <w:sz w:val="22"/>
        </w:rPr>
        <w:t>Select</w:t>
      </w:r>
      <w:r>
        <w:rPr>
          <w:spacing w:val="-7"/>
          <w:sz w:val="22"/>
        </w:rPr>
        <w:t> </w:t>
      </w:r>
      <w:r>
        <w:rPr>
          <w:color w:val="538DD3"/>
          <w:sz w:val="22"/>
        </w:rPr>
        <w:t>Revenue</w:t>
      </w:r>
      <w:r>
        <w:rPr>
          <w:color w:val="538DD3"/>
          <w:spacing w:val="-6"/>
          <w:sz w:val="22"/>
        </w:rPr>
        <w:t> </w:t>
      </w:r>
      <w:r>
        <w:rPr>
          <w:sz w:val="22"/>
        </w:rPr>
        <w:t>(Reducing</w:t>
      </w:r>
      <w:r>
        <w:rPr>
          <w:spacing w:val="-6"/>
          <w:sz w:val="22"/>
        </w:rPr>
        <w:t> </w:t>
      </w:r>
      <w:r>
        <w:rPr>
          <w:spacing w:val="-4"/>
          <w:sz w:val="22"/>
        </w:rPr>
        <w:t>Cost)</w:t>
      </w:r>
    </w:p>
    <w:p>
      <w:pPr>
        <w:pStyle w:val="BodyText"/>
        <w:spacing w:before="4"/>
      </w:pPr>
    </w:p>
    <w:p>
      <w:pPr>
        <w:pStyle w:val="Heading2"/>
      </w:pPr>
      <w:bookmarkStart w:name="_bookmark240" w:id="241"/>
      <w:bookmarkEnd w:id="241"/>
      <w:r>
        <w:rPr>
          <w:b w:val="0"/>
        </w:rPr>
      </w:r>
      <w:r>
        <w:rPr>
          <w:color w:val="004A8D"/>
        </w:rPr>
        <w:t>Additional</w:t>
      </w:r>
      <w:r>
        <w:rPr>
          <w:color w:val="004A8D"/>
          <w:spacing w:val="-18"/>
        </w:rPr>
        <w:t> </w:t>
      </w:r>
      <w:r>
        <w:rPr>
          <w:color w:val="004A8D"/>
          <w:spacing w:val="-4"/>
        </w:rPr>
        <w:t>Costs</w:t>
      </w:r>
    </w:p>
    <w:p>
      <w:pPr>
        <w:pStyle w:val="BodyText"/>
        <w:spacing w:before="106"/>
        <w:ind w:left="360"/>
      </w:pPr>
      <w:r>
        <w:rPr/>
        <w:t>Navigation:</w:t>
      </w:r>
      <w:r>
        <w:rPr>
          <w:spacing w:val="-14"/>
        </w:rPr>
        <w:t> </w:t>
      </w:r>
      <w:r>
        <w:rPr/>
        <w:t>Home</w:t>
      </w:r>
      <w:r>
        <w:rPr>
          <w:spacing w:val="-16"/>
        </w:rPr>
        <w:t> </w:t>
      </w:r>
      <w:r>
        <w:rPr/>
        <w:t>Ribbon&gt;Definition&gt;Additional</w:t>
      </w:r>
      <w:r>
        <w:rPr>
          <w:spacing w:val="-15"/>
        </w:rPr>
        <w:t> </w:t>
      </w:r>
      <w:r>
        <w:rPr/>
        <w:t>Data&gt;Additional</w:t>
      </w:r>
      <w:r>
        <w:rPr>
          <w:spacing w:val="-14"/>
        </w:rPr>
        <w:t> </w:t>
      </w:r>
      <w:r>
        <w:rPr>
          <w:spacing w:val="-2"/>
        </w:rPr>
        <w:t>Costs</w:t>
      </w:r>
    </w:p>
    <w:p>
      <w:pPr>
        <w:pStyle w:val="BodyText"/>
        <w:spacing w:line="259" w:lineRule="auto" w:before="140"/>
        <w:ind w:left="360" w:right="1200"/>
      </w:pPr>
      <w:r>
        <w:rPr/>
        <w:t>Any</w:t>
      </w:r>
      <w:r>
        <w:rPr>
          <w:spacing w:val="-4"/>
        </w:rPr>
        <w:t> </w:t>
      </w:r>
      <w:r>
        <w:rPr/>
        <w:t>miscellaneous</w:t>
      </w:r>
      <w:r>
        <w:rPr>
          <w:spacing w:val="-2"/>
        </w:rPr>
        <w:t> </w:t>
      </w:r>
      <w:r>
        <w:rPr/>
        <w:t>costs</w:t>
      </w:r>
      <w:r>
        <w:rPr>
          <w:spacing w:val="-4"/>
        </w:rPr>
        <w:t> </w:t>
      </w:r>
      <w:r>
        <w:rPr/>
        <w:t>may</w:t>
      </w:r>
      <w:r>
        <w:rPr>
          <w:spacing w:val="-4"/>
        </w:rPr>
        <w:t> </w:t>
      </w:r>
      <w:r>
        <w:rPr/>
        <w:t>be</w:t>
      </w:r>
      <w:r>
        <w:rPr>
          <w:spacing w:val="-3"/>
        </w:rPr>
        <w:t> </w:t>
      </w:r>
      <w:r>
        <w:rPr/>
        <w:t>entered</w:t>
      </w:r>
      <w:r>
        <w:rPr>
          <w:spacing w:val="-3"/>
        </w:rPr>
        <w:t> </w:t>
      </w:r>
      <w:r>
        <w:rPr/>
        <w:t>using</w:t>
      </w:r>
      <w:r>
        <w:rPr>
          <w:spacing w:val="-3"/>
        </w:rPr>
        <w:t> </w:t>
      </w:r>
      <w:r>
        <w:rPr/>
        <w:t>the</w:t>
      </w:r>
      <w:r>
        <w:rPr>
          <w:spacing w:val="-3"/>
        </w:rPr>
        <w:t> </w:t>
      </w:r>
      <w:r>
        <w:rPr/>
        <w:t>Additional</w:t>
      </w:r>
      <w:r>
        <w:rPr>
          <w:spacing w:val="-4"/>
        </w:rPr>
        <w:t> </w:t>
      </w:r>
      <w:r>
        <w:rPr/>
        <w:t>Costs</w:t>
      </w:r>
      <w:r>
        <w:rPr>
          <w:spacing w:val="-4"/>
        </w:rPr>
        <w:t> </w:t>
      </w:r>
      <w:r>
        <w:rPr/>
        <w:t>schedule.</w:t>
      </w:r>
      <w:r>
        <w:rPr>
          <w:spacing w:val="-4"/>
        </w:rPr>
        <w:t> </w:t>
      </w:r>
      <w:r>
        <w:rPr/>
        <w:t>The</w:t>
      </w:r>
      <w:r>
        <w:rPr>
          <w:spacing w:val="-3"/>
        </w:rPr>
        <w:t> </w:t>
      </w:r>
      <w:r>
        <w:rPr/>
        <w:t>use of this schedule is as described in the Additional Revenue section above.</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rPr>
        <w:t>To</w:t>
      </w:r>
      <w:r>
        <w:rPr>
          <w:color w:val="004A8D"/>
          <w:spacing w:val="-4"/>
        </w:rPr>
        <w:t> </w:t>
      </w:r>
      <w:r>
        <w:rPr>
          <w:color w:val="004A8D"/>
        </w:rPr>
        <w:t>deduct</w:t>
      </w:r>
      <w:r>
        <w:rPr>
          <w:color w:val="004A8D"/>
          <w:spacing w:val="-3"/>
        </w:rPr>
        <w:t> </w:t>
      </w:r>
      <w:r>
        <w:rPr>
          <w:color w:val="004A8D"/>
        </w:rPr>
        <w:t>a</w:t>
      </w:r>
      <w:r>
        <w:rPr>
          <w:color w:val="004A8D"/>
          <w:spacing w:val="-4"/>
        </w:rPr>
        <w:t> </w:t>
      </w:r>
      <w:r>
        <w:rPr>
          <w:color w:val="004A8D"/>
        </w:rPr>
        <w:t>cost</w:t>
      </w:r>
      <w:r>
        <w:rPr>
          <w:color w:val="004A8D"/>
          <w:spacing w:val="-5"/>
        </w:rPr>
        <w:t> </w:t>
      </w:r>
      <w:r>
        <w:rPr>
          <w:color w:val="004A8D"/>
        </w:rPr>
        <w:t>from</w:t>
      </w:r>
      <w:r>
        <w:rPr>
          <w:color w:val="004A8D"/>
          <w:spacing w:val="-3"/>
        </w:rPr>
        <w:t> </w:t>
      </w:r>
      <w:r>
        <w:rPr>
          <w:color w:val="004A8D"/>
        </w:rPr>
        <w:t>the</w:t>
      </w:r>
      <w:r>
        <w:rPr>
          <w:color w:val="004A8D"/>
          <w:spacing w:val="-2"/>
        </w:rPr>
        <w:t> </w:t>
      </w:r>
      <w:r>
        <w:rPr>
          <w:color w:val="004A8D"/>
        </w:rPr>
        <w:t>revenue</w:t>
      </w:r>
      <w:r>
        <w:rPr>
          <w:color w:val="004A8D"/>
          <w:spacing w:val="-1"/>
        </w:rPr>
        <w:t> </w:t>
      </w:r>
      <w:r>
        <w:rPr>
          <w:color w:val="004A8D"/>
          <w:spacing w:val="-2"/>
        </w:rPr>
        <w:t>balance</w:t>
      </w:r>
    </w:p>
    <w:p>
      <w:pPr>
        <w:pStyle w:val="BodyText"/>
        <w:spacing w:line="256" w:lineRule="auto" w:before="42"/>
        <w:ind w:left="360" w:right="1200"/>
      </w:pPr>
      <w:r>
        <w:rPr/>
        <w:t>If you</w:t>
      </w:r>
      <w:r>
        <w:rPr>
          <w:spacing w:val="-2"/>
        </w:rPr>
        <w:t> </w:t>
      </w:r>
      <w:r>
        <w:rPr/>
        <w:t>have</w:t>
      </w:r>
      <w:r>
        <w:rPr>
          <w:spacing w:val="-2"/>
        </w:rPr>
        <w:t> </w:t>
      </w:r>
      <w:r>
        <w:rPr/>
        <w:t>a</w:t>
      </w:r>
      <w:r>
        <w:rPr>
          <w:spacing w:val="-1"/>
        </w:rPr>
        <w:t> </w:t>
      </w:r>
      <w:r>
        <w:rPr/>
        <w:t>cost</w:t>
      </w:r>
      <w:r>
        <w:rPr>
          <w:spacing w:val="-5"/>
        </w:rPr>
        <w:t> </w:t>
      </w:r>
      <w:r>
        <w:rPr/>
        <w:t>that</w:t>
      </w:r>
      <w:r>
        <w:rPr>
          <w:spacing w:val="-3"/>
        </w:rPr>
        <w:t> </w:t>
      </w:r>
      <w:r>
        <w:rPr/>
        <w:t>is</w:t>
      </w:r>
      <w:r>
        <w:rPr>
          <w:spacing w:val="-4"/>
        </w:rPr>
        <w:t> </w:t>
      </w:r>
      <w:r>
        <w:rPr/>
        <w:t>used</w:t>
      </w:r>
      <w:r>
        <w:rPr>
          <w:spacing w:val="-2"/>
        </w:rPr>
        <w:t> </w:t>
      </w:r>
      <w:r>
        <w:rPr/>
        <w:t>to</w:t>
      </w:r>
      <w:r>
        <w:rPr>
          <w:spacing w:val="-4"/>
        </w:rPr>
        <w:t> </w:t>
      </w:r>
      <w:r>
        <w:rPr/>
        <w:t>reduce</w:t>
      </w:r>
      <w:r>
        <w:rPr>
          <w:spacing w:val="-4"/>
        </w:rPr>
        <w:t> </w:t>
      </w:r>
      <w:r>
        <w:rPr/>
        <w:t>the</w:t>
      </w:r>
      <w:r>
        <w:rPr>
          <w:spacing w:val="-2"/>
        </w:rPr>
        <w:t> </w:t>
      </w:r>
      <w:r>
        <w:rPr/>
        <w:t>revenue</w:t>
      </w:r>
      <w:r>
        <w:rPr>
          <w:spacing w:val="-2"/>
        </w:rPr>
        <w:t> </w:t>
      </w:r>
      <w:r>
        <w:rPr/>
        <w:t>balance,</w:t>
      </w:r>
      <w:r>
        <w:rPr>
          <w:spacing w:val="-3"/>
        </w:rPr>
        <w:t> </w:t>
      </w:r>
      <w:r>
        <w:rPr/>
        <w:t>use</w:t>
      </w:r>
      <w:r>
        <w:rPr>
          <w:spacing w:val="-4"/>
        </w:rPr>
        <w:t> </w:t>
      </w:r>
      <w:r>
        <w:rPr/>
        <w:t>the</w:t>
      </w:r>
      <w:r>
        <w:rPr>
          <w:spacing w:val="-1"/>
        </w:rPr>
        <w:t> </w:t>
      </w:r>
      <w:r>
        <w:rPr>
          <w:b/>
          <w:color w:val="003E7E"/>
        </w:rPr>
        <w:t>Cost</w:t>
      </w:r>
      <w:r>
        <w:rPr>
          <w:b/>
          <w:color w:val="003E7E"/>
          <w:spacing w:val="-1"/>
        </w:rPr>
        <w:t> </w:t>
      </w:r>
      <w:r>
        <w:rPr>
          <w:b/>
          <w:color w:val="003E7E"/>
        </w:rPr>
        <w:t>Type</w:t>
      </w:r>
      <w:r>
        <w:rPr>
          <w:b/>
          <w:color w:val="003E7E"/>
          <w:spacing w:val="-1"/>
        </w:rPr>
        <w:t> </w:t>
      </w:r>
      <w:r>
        <w:rPr/>
        <w:t>drop- down. These types of costs</w:t>
      </w:r>
      <w:r>
        <w:rPr>
          <w:spacing w:val="40"/>
        </w:rPr>
        <w:t> </w:t>
      </w:r>
      <w:r>
        <w:rPr/>
        <w:t>will appear in the Revenue section of the summary report.</w:t>
      </w:r>
    </w:p>
    <w:p>
      <w:pPr>
        <w:pStyle w:val="ListParagraph"/>
        <w:numPr>
          <w:ilvl w:val="0"/>
          <w:numId w:val="297"/>
        </w:numPr>
        <w:tabs>
          <w:tab w:pos="1078" w:val="left" w:leader="none"/>
        </w:tabs>
        <w:spacing w:line="240" w:lineRule="auto" w:before="123" w:after="0"/>
        <w:ind w:left="1078" w:right="0" w:hanging="358"/>
        <w:jc w:val="left"/>
        <w:rPr>
          <w:sz w:val="22"/>
        </w:rPr>
      </w:pPr>
      <w:r>
        <w:rPr>
          <w:sz w:val="22"/>
        </w:rPr>
        <w:t>Click</w:t>
      </w:r>
      <w:r>
        <w:rPr>
          <w:spacing w:val="-3"/>
          <w:sz w:val="22"/>
        </w:rPr>
        <w:t> </w:t>
      </w:r>
      <w:r>
        <w:rPr>
          <w:b/>
          <w:color w:val="003E7E"/>
          <w:sz w:val="22"/>
        </w:rPr>
        <w:t>Tools</w:t>
      </w:r>
      <w:r>
        <w:rPr>
          <w:b/>
          <w:color w:val="003E7E"/>
          <w:spacing w:val="-5"/>
          <w:sz w:val="22"/>
        </w:rPr>
        <w:t> </w:t>
      </w:r>
      <w:r>
        <w:rPr>
          <w:b/>
          <w:color w:val="003E7E"/>
          <w:sz w:val="22"/>
        </w:rPr>
        <w:t>&gt;&gt;</w:t>
      </w:r>
      <w:r>
        <w:rPr>
          <w:b/>
          <w:color w:val="003E7E"/>
          <w:spacing w:val="-4"/>
          <w:sz w:val="22"/>
        </w:rPr>
        <w:t> </w:t>
      </w:r>
      <w:r>
        <w:rPr>
          <w:b/>
          <w:color w:val="003E7E"/>
          <w:sz w:val="22"/>
        </w:rPr>
        <w:t>Show</w:t>
      </w:r>
      <w:r>
        <w:rPr>
          <w:b/>
          <w:color w:val="003E7E"/>
          <w:spacing w:val="-3"/>
          <w:sz w:val="22"/>
        </w:rPr>
        <w:t> </w:t>
      </w:r>
      <w:r>
        <w:rPr>
          <w:b/>
          <w:color w:val="003E7E"/>
          <w:sz w:val="22"/>
        </w:rPr>
        <w:t>Financial</w:t>
      </w:r>
      <w:r>
        <w:rPr>
          <w:b/>
          <w:color w:val="003E7E"/>
          <w:spacing w:val="-5"/>
          <w:sz w:val="22"/>
        </w:rPr>
        <w:t> </w:t>
      </w:r>
      <w:r>
        <w:rPr>
          <w:spacing w:val="-4"/>
          <w:sz w:val="22"/>
        </w:rPr>
        <w:t>Data</w:t>
      </w:r>
    </w:p>
    <w:p>
      <w:pPr>
        <w:pStyle w:val="ListParagraph"/>
        <w:numPr>
          <w:ilvl w:val="0"/>
          <w:numId w:val="297"/>
        </w:numPr>
        <w:tabs>
          <w:tab w:pos="1078" w:val="left" w:leader="none"/>
        </w:tabs>
        <w:spacing w:line="240" w:lineRule="auto" w:before="21" w:after="0"/>
        <w:ind w:left="1078" w:right="0" w:hanging="358"/>
        <w:jc w:val="left"/>
        <w:rPr>
          <w:sz w:val="22"/>
        </w:rPr>
      </w:pPr>
      <w:r>
        <w:rPr>
          <w:sz w:val="22"/>
        </w:rPr>
        <w:t>Drop</w:t>
      </w:r>
      <w:r>
        <w:rPr>
          <w:spacing w:val="-5"/>
          <w:sz w:val="22"/>
        </w:rPr>
        <w:t> </w:t>
      </w:r>
      <w:r>
        <w:rPr>
          <w:sz w:val="22"/>
        </w:rPr>
        <w:t>down</w:t>
      </w:r>
      <w:r>
        <w:rPr>
          <w:spacing w:val="-4"/>
          <w:sz w:val="22"/>
        </w:rPr>
        <w:t> </w:t>
      </w:r>
      <w:r>
        <w:rPr>
          <w:sz w:val="22"/>
        </w:rPr>
        <w:t>the</w:t>
      </w:r>
      <w:r>
        <w:rPr>
          <w:spacing w:val="-4"/>
          <w:sz w:val="22"/>
        </w:rPr>
        <w:t> </w:t>
      </w:r>
      <w:r>
        <w:rPr>
          <w:b/>
          <w:color w:val="003E7E"/>
          <w:sz w:val="22"/>
        </w:rPr>
        <w:t>Cost</w:t>
      </w:r>
      <w:r>
        <w:rPr>
          <w:b/>
          <w:color w:val="003E7E"/>
          <w:spacing w:val="-3"/>
          <w:sz w:val="22"/>
        </w:rPr>
        <w:t> </w:t>
      </w:r>
      <w:r>
        <w:rPr>
          <w:b/>
          <w:color w:val="003E7E"/>
          <w:sz w:val="22"/>
        </w:rPr>
        <w:t>Type</w:t>
      </w:r>
      <w:r>
        <w:rPr>
          <w:b/>
          <w:color w:val="003E7E"/>
          <w:spacing w:val="-3"/>
          <w:sz w:val="22"/>
        </w:rPr>
        <w:t> </w:t>
      </w:r>
      <w:r>
        <w:rPr>
          <w:spacing w:val="-2"/>
          <w:sz w:val="22"/>
        </w:rPr>
        <w:t>selector</w:t>
      </w:r>
    </w:p>
    <w:p>
      <w:pPr>
        <w:pStyle w:val="ListParagraph"/>
        <w:numPr>
          <w:ilvl w:val="0"/>
          <w:numId w:val="297"/>
        </w:numPr>
        <w:tabs>
          <w:tab w:pos="1078" w:val="left" w:leader="none"/>
        </w:tabs>
        <w:spacing w:line="240" w:lineRule="auto" w:before="21" w:after="0"/>
        <w:ind w:left="1078" w:right="0" w:hanging="358"/>
        <w:jc w:val="left"/>
        <w:rPr>
          <w:sz w:val="22"/>
        </w:rPr>
      </w:pPr>
      <w:r>
        <w:rPr>
          <w:sz w:val="22"/>
        </w:rPr>
        <w:t>Select</w:t>
      </w:r>
      <w:r>
        <w:rPr>
          <w:spacing w:val="-5"/>
          <w:sz w:val="22"/>
        </w:rPr>
        <w:t> </w:t>
      </w:r>
      <w:r>
        <w:rPr>
          <w:color w:val="538DD3"/>
          <w:sz w:val="22"/>
        </w:rPr>
        <w:t>Cost</w:t>
      </w:r>
      <w:r>
        <w:rPr>
          <w:color w:val="538DD3"/>
          <w:spacing w:val="-7"/>
          <w:sz w:val="22"/>
        </w:rPr>
        <w:t> </w:t>
      </w:r>
      <w:r>
        <w:rPr>
          <w:color w:val="538DD3"/>
          <w:sz w:val="22"/>
        </w:rPr>
        <w:t>(Reducing</w:t>
      </w:r>
      <w:r>
        <w:rPr>
          <w:color w:val="538DD3"/>
          <w:spacing w:val="-3"/>
          <w:sz w:val="22"/>
        </w:rPr>
        <w:t> </w:t>
      </w:r>
      <w:r>
        <w:rPr>
          <w:color w:val="538DD3"/>
          <w:spacing w:val="-2"/>
          <w:sz w:val="22"/>
        </w:rPr>
        <w:t>Revenue)</w:t>
      </w:r>
    </w:p>
    <w:p>
      <w:pPr>
        <w:pStyle w:val="BodyText"/>
        <w:spacing w:before="3"/>
      </w:pPr>
    </w:p>
    <w:p>
      <w:pPr>
        <w:pStyle w:val="Heading2"/>
      </w:pPr>
      <w:bookmarkStart w:name="_bookmark241" w:id="242"/>
      <w:bookmarkEnd w:id="242"/>
      <w:r>
        <w:rPr>
          <w:b w:val="0"/>
        </w:rPr>
      </w:r>
      <w:r>
        <w:rPr>
          <w:color w:val="004A8D"/>
        </w:rPr>
        <w:t>Additional</w:t>
      </w:r>
      <w:r>
        <w:rPr>
          <w:color w:val="004A8D"/>
          <w:spacing w:val="-18"/>
        </w:rPr>
        <w:t> </w:t>
      </w:r>
      <w:r>
        <w:rPr>
          <w:color w:val="004A8D"/>
          <w:spacing w:val="-2"/>
        </w:rPr>
        <w:t>Related</w:t>
      </w:r>
    </w:p>
    <w:p>
      <w:pPr>
        <w:pStyle w:val="BodyText"/>
        <w:spacing w:before="106"/>
        <w:ind w:left="360"/>
      </w:pPr>
      <w:r>
        <w:rPr/>
        <w:t>Navigation:</w:t>
      </w:r>
      <w:r>
        <w:rPr>
          <w:spacing w:val="-16"/>
        </w:rPr>
        <w:t> </w:t>
      </w:r>
      <w:r>
        <w:rPr/>
        <w:t>Home</w:t>
      </w:r>
      <w:r>
        <w:rPr>
          <w:spacing w:val="-15"/>
        </w:rPr>
        <w:t> </w:t>
      </w:r>
      <w:r>
        <w:rPr/>
        <w:t>Ribbon&gt;Definition&gt;Additional</w:t>
      </w:r>
      <w:r>
        <w:rPr>
          <w:spacing w:val="-15"/>
        </w:rPr>
        <w:t> </w:t>
      </w:r>
      <w:r>
        <w:rPr/>
        <w:t>Data&gt;Additional</w:t>
      </w:r>
      <w:r>
        <w:rPr>
          <w:spacing w:val="-15"/>
        </w:rPr>
        <w:t> </w:t>
      </w:r>
      <w:r>
        <w:rPr>
          <w:spacing w:val="-4"/>
        </w:rPr>
        <w:t>Fees</w:t>
      </w:r>
    </w:p>
    <w:p>
      <w:pPr>
        <w:pStyle w:val="BodyText"/>
        <w:spacing w:line="259" w:lineRule="auto" w:before="141"/>
        <w:ind w:left="360" w:right="1080"/>
      </w:pPr>
      <w:r>
        <w:rPr/>
        <w:t>Any miscellaneous related items may be entered using this schedule. It is possible to define</w:t>
      </w:r>
      <w:r>
        <w:rPr>
          <w:spacing w:val="-3"/>
        </w:rPr>
        <w:t> </w:t>
      </w:r>
      <w:r>
        <w:rPr/>
        <w:t>second</w:t>
      </w:r>
      <w:r>
        <w:rPr>
          <w:spacing w:val="-4"/>
        </w:rPr>
        <w:t> </w:t>
      </w:r>
      <w:r>
        <w:rPr/>
        <w:t>sets</w:t>
      </w:r>
      <w:r>
        <w:rPr>
          <w:spacing w:val="-2"/>
        </w:rPr>
        <w:t> </w:t>
      </w:r>
      <w:r>
        <w:rPr/>
        <w:t>of</w:t>
      </w:r>
      <w:r>
        <w:rPr>
          <w:spacing w:val="-1"/>
        </w:rPr>
        <w:t> </w:t>
      </w:r>
      <w:r>
        <w:rPr/>
        <w:t>Sales</w:t>
      </w:r>
      <w:r>
        <w:rPr>
          <w:spacing w:val="-3"/>
        </w:rPr>
        <w:t> </w:t>
      </w:r>
      <w:r>
        <w:rPr/>
        <w:t>Fees,</w:t>
      </w:r>
      <w:r>
        <w:rPr>
          <w:spacing w:val="-4"/>
        </w:rPr>
        <w:t> </w:t>
      </w:r>
      <w:r>
        <w:rPr/>
        <w:t>Grants</w:t>
      </w:r>
      <w:r>
        <w:rPr>
          <w:spacing w:val="-4"/>
        </w:rPr>
        <w:t> </w:t>
      </w:r>
      <w:r>
        <w:rPr/>
        <w:t>and</w:t>
      </w:r>
      <w:r>
        <w:rPr>
          <w:spacing w:val="-4"/>
        </w:rPr>
        <w:t> </w:t>
      </w:r>
      <w:r>
        <w:rPr/>
        <w:t>Geared</w:t>
      </w:r>
      <w:r>
        <w:rPr>
          <w:spacing w:val="-4"/>
        </w:rPr>
        <w:t> </w:t>
      </w:r>
      <w:r>
        <w:rPr/>
        <w:t>Ground</w:t>
      </w:r>
      <w:r>
        <w:rPr>
          <w:spacing w:val="-4"/>
        </w:rPr>
        <w:t> </w:t>
      </w:r>
      <w:r>
        <w:rPr/>
        <w:t>Leases</w:t>
      </w:r>
      <w:r>
        <w:rPr>
          <w:spacing w:val="-4"/>
        </w:rPr>
        <w:t> </w:t>
      </w:r>
      <w:r>
        <w:rPr/>
        <w:t>on</w:t>
      </w:r>
      <w:r>
        <w:rPr>
          <w:spacing w:val="-4"/>
        </w:rPr>
        <w:t> </w:t>
      </w:r>
      <w:r>
        <w:rPr/>
        <w:t>this</w:t>
      </w:r>
      <w:r>
        <w:rPr>
          <w:spacing w:val="-2"/>
        </w:rPr>
        <w:t> </w:t>
      </w:r>
      <w:r>
        <w:rPr/>
        <w:t>schedule.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5"/>
      </w:pPr>
    </w:p>
    <w:p>
      <w:pPr>
        <w:pStyle w:val="BodyText"/>
        <w:ind w:left="360"/>
      </w:pPr>
      <w:r>
        <w:rPr/>
        <w:t>See</w:t>
      </w:r>
      <w:r>
        <w:rPr>
          <w:spacing w:val="-2"/>
        </w:rPr>
        <w:t> </w:t>
      </w:r>
      <w:r>
        <w:rPr>
          <w:spacing w:val="-4"/>
        </w:rPr>
        <w:t>Also</w:t>
      </w:r>
    </w:p>
    <w:p>
      <w:pPr>
        <w:pStyle w:val="BodyText"/>
        <w:spacing w:before="141"/>
        <w:ind w:left="360"/>
      </w:pPr>
      <w:r>
        <w:rPr/>
        <w:t>Creating</w:t>
      </w:r>
      <w:r>
        <w:rPr>
          <w:spacing w:val="-6"/>
        </w:rPr>
        <w:t> </w:t>
      </w:r>
      <w:r>
        <w:rPr/>
        <w:t>and</w:t>
      </w:r>
      <w:r>
        <w:rPr>
          <w:spacing w:val="-6"/>
        </w:rPr>
        <w:t> </w:t>
      </w:r>
      <w:r>
        <w:rPr/>
        <w:t>Editing</w:t>
      </w:r>
      <w:r>
        <w:rPr>
          <w:spacing w:val="-5"/>
        </w:rPr>
        <w:t> </w:t>
      </w:r>
      <w:r>
        <w:rPr>
          <w:spacing w:val="-2"/>
        </w:rPr>
        <w:t>Items</w:t>
      </w:r>
    </w:p>
    <w:p>
      <w:pPr>
        <w:pStyle w:val="BodyText"/>
        <w:spacing w:before="138"/>
        <w:ind w:left="360"/>
      </w:pPr>
      <w:r>
        <w:rPr>
          <w:color w:val="004A8D"/>
        </w:rPr>
        <w:t>To</w:t>
      </w:r>
      <w:r>
        <w:rPr>
          <w:color w:val="004A8D"/>
          <w:spacing w:val="-5"/>
        </w:rPr>
        <w:t> </w:t>
      </w:r>
      <w:r>
        <w:rPr>
          <w:color w:val="004A8D"/>
        </w:rPr>
        <w:t>create</w:t>
      </w:r>
      <w:r>
        <w:rPr>
          <w:color w:val="004A8D"/>
          <w:spacing w:val="-2"/>
        </w:rPr>
        <w:t> </w:t>
      </w:r>
      <w:r>
        <w:rPr>
          <w:color w:val="004A8D"/>
        </w:rPr>
        <w:t>a</w:t>
      </w:r>
      <w:r>
        <w:rPr>
          <w:color w:val="004A8D"/>
          <w:spacing w:val="-4"/>
        </w:rPr>
        <w:t> </w:t>
      </w:r>
      <w:r>
        <w:rPr>
          <w:color w:val="004A8D"/>
        </w:rPr>
        <w:t>new</w:t>
      </w:r>
      <w:r>
        <w:rPr>
          <w:color w:val="004A8D"/>
          <w:spacing w:val="-5"/>
        </w:rPr>
        <w:t> </w:t>
      </w:r>
      <w:r>
        <w:rPr>
          <w:color w:val="004A8D"/>
        </w:rPr>
        <w:t>related</w:t>
      </w:r>
      <w:r>
        <w:rPr>
          <w:color w:val="004A8D"/>
          <w:spacing w:val="-4"/>
        </w:rPr>
        <w:t> </w:t>
      </w:r>
      <w:r>
        <w:rPr>
          <w:color w:val="004A8D"/>
        </w:rPr>
        <w:t>cost</w:t>
      </w:r>
      <w:r>
        <w:rPr>
          <w:color w:val="004A8D"/>
          <w:spacing w:val="-1"/>
        </w:rPr>
        <w:t> </w:t>
      </w:r>
      <w:r>
        <w:rPr>
          <w:color w:val="004A8D"/>
        </w:rPr>
        <w:t>or</w:t>
      </w:r>
      <w:r>
        <w:rPr>
          <w:color w:val="004A8D"/>
          <w:spacing w:val="-3"/>
        </w:rPr>
        <w:t> </w:t>
      </w:r>
      <w:r>
        <w:rPr>
          <w:color w:val="004A8D"/>
          <w:spacing w:val="-2"/>
        </w:rPr>
        <w:t>revenue</w:t>
      </w:r>
    </w:p>
    <w:p>
      <w:pPr>
        <w:pStyle w:val="ListParagraph"/>
        <w:numPr>
          <w:ilvl w:val="0"/>
          <w:numId w:val="298"/>
        </w:numPr>
        <w:tabs>
          <w:tab w:pos="1078" w:val="left" w:leader="none"/>
        </w:tabs>
        <w:spacing w:line="240" w:lineRule="auto" w:before="43" w:after="0"/>
        <w:ind w:left="1078" w:right="0" w:hanging="358"/>
        <w:jc w:val="left"/>
        <w:rPr>
          <w:sz w:val="22"/>
        </w:rPr>
      </w:pPr>
      <w:r>
        <w:rPr>
          <w:sz w:val="22"/>
        </w:rPr>
        <w:t>Click</w:t>
      </w:r>
      <w:r>
        <w:rPr>
          <w:spacing w:val="-1"/>
          <w:sz w:val="22"/>
        </w:rPr>
        <w:t> </w:t>
      </w:r>
      <w:r>
        <w:rPr>
          <w:sz w:val="22"/>
        </w:rPr>
        <w:t>the</w:t>
      </w:r>
      <w:r>
        <w:rPr>
          <w:spacing w:val="-2"/>
          <w:sz w:val="22"/>
        </w:rPr>
        <w:t> </w:t>
      </w:r>
      <w:r>
        <w:rPr>
          <w:b/>
          <w:color w:val="003E7E"/>
          <w:sz w:val="22"/>
        </w:rPr>
        <w:t>Add</w:t>
      </w:r>
      <w:r>
        <w:rPr>
          <w:b/>
          <w:color w:val="003E7E"/>
          <w:spacing w:val="-3"/>
          <w:sz w:val="22"/>
        </w:rPr>
        <w:t> </w:t>
      </w:r>
      <w:r>
        <w:rPr>
          <w:b/>
          <w:color w:val="003E7E"/>
          <w:sz w:val="22"/>
        </w:rPr>
        <w:t>New Item</w:t>
      </w:r>
      <w:r>
        <w:rPr>
          <w:b/>
          <w:color w:val="003E7E"/>
          <w:spacing w:val="-2"/>
          <w:sz w:val="22"/>
        </w:rPr>
        <w:t> </w:t>
      </w:r>
      <w:r>
        <w:rPr>
          <w:sz w:val="22"/>
        </w:rPr>
        <w:t>command</w:t>
      </w:r>
      <w:r>
        <w:rPr>
          <w:spacing w:val="-5"/>
          <w:sz w:val="22"/>
        </w:rPr>
        <w:t> </w:t>
      </w:r>
      <w:r>
        <w:rPr>
          <w:sz w:val="22"/>
        </w:rPr>
        <w:t>on</w:t>
      </w:r>
      <w:r>
        <w:rPr>
          <w:spacing w:val="-5"/>
          <w:sz w:val="22"/>
        </w:rPr>
        <w:t> </w:t>
      </w:r>
      <w:r>
        <w:rPr>
          <w:sz w:val="22"/>
        </w:rPr>
        <w:t>the</w:t>
      </w:r>
      <w:r>
        <w:rPr>
          <w:spacing w:val="-4"/>
          <w:sz w:val="22"/>
        </w:rPr>
        <w:t> </w:t>
      </w:r>
      <w:r>
        <w:rPr>
          <w:sz w:val="22"/>
        </w:rPr>
        <w:t>tool</w:t>
      </w:r>
      <w:r>
        <w:rPr>
          <w:spacing w:val="-3"/>
          <w:sz w:val="22"/>
        </w:rPr>
        <w:t> </w:t>
      </w:r>
      <w:r>
        <w:rPr>
          <w:spacing w:val="-5"/>
          <w:sz w:val="22"/>
        </w:rPr>
        <w:t>bar</w:t>
      </w:r>
    </w:p>
    <w:p>
      <w:pPr>
        <w:pStyle w:val="ListParagraph"/>
        <w:numPr>
          <w:ilvl w:val="0"/>
          <w:numId w:val="298"/>
        </w:numPr>
        <w:tabs>
          <w:tab w:pos="1078" w:val="left" w:leader="none"/>
        </w:tabs>
        <w:spacing w:line="240" w:lineRule="auto" w:before="20" w:after="0"/>
        <w:ind w:left="1078" w:right="0" w:hanging="358"/>
        <w:jc w:val="left"/>
        <w:rPr>
          <w:sz w:val="22"/>
        </w:rPr>
      </w:pPr>
      <w:r>
        <w:rPr>
          <w:sz w:val="22"/>
        </w:rPr>
        <w:t>Type</w:t>
      </w:r>
      <w:r>
        <w:rPr>
          <w:spacing w:val="-4"/>
          <w:sz w:val="22"/>
        </w:rPr>
        <w:t> </w:t>
      </w:r>
      <w:r>
        <w:rPr>
          <w:sz w:val="22"/>
        </w:rPr>
        <w:t>the</w:t>
      </w:r>
      <w:r>
        <w:rPr>
          <w:spacing w:val="-5"/>
          <w:sz w:val="22"/>
        </w:rPr>
        <w:t> </w:t>
      </w:r>
      <w:r>
        <w:rPr>
          <w:sz w:val="22"/>
        </w:rPr>
        <w:t>name</w:t>
      </w:r>
      <w:r>
        <w:rPr>
          <w:spacing w:val="-5"/>
          <w:sz w:val="22"/>
        </w:rPr>
        <w:t> </w:t>
      </w:r>
      <w:r>
        <w:rPr>
          <w:sz w:val="22"/>
        </w:rPr>
        <w:t>into</w:t>
      </w:r>
      <w:r>
        <w:rPr>
          <w:spacing w:val="-5"/>
          <w:sz w:val="22"/>
        </w:rPr>
        <w:t> </w:t>
      </w:r>
      <w:r>
        <w:rPr>
          <w:sz w:val="22"/>
        </w:rPr>
        <w:t>the</w:t>
      </w:r>
      <w:r>
        <w:rPr>
          <w:spacing w:val="-8"/>
          <w:sz w:val="22"/>
        </w:rPr>
        <w:t> </w:t>
      </w:r>
      <w:r>
        <w:rPr>
          <w:sz w:val="22"/>
        </w:rPr>
        <w:t>Heading</w:t>
      </w:r>
      <w:r>
        <w:rPr>
          <w:spacing w:val="-1"/>
          <w:sz w:val="22"/>
        </w:rPr>
        <w:t> </w:t>
      </w:r>
      <w:r>
        <w:rPr>
          <w:spacing w:val="-4"/>
          <w:sz w:val="22"/>
        </w:rPr>
        <w:t>cell</w:t>
      </w:r>
    </w:p>
    <w:p>
      <w:pPr>
        <w:pStyle w:val="ListParagraph"/>
        <w:numPr>
          <w:ilvl w:val="0"/>
          <w:numId w:val="298"/>
        </w:numPr>
        <w:tabs>
          <w:tab w:pos="1078" w:val="left" w:leader="none"/>
        </w:tabs>
        <w:spacing w:line="240" w:lineRule="auto" w:before="19" w:after="0"/>
        <w:ind w:left="1078" w:right="0" w:hanging="358"/>
        <w:jc w:val="left"/>
        <w:rPr>
          <w:sz w:val="22"/>
        </w:rPr>
      </w:pPr>
      <w:r>
        <w:rPr>
          <w:sz w:val="22"/>
        </w:rPr>
        <w:t>Select</w:t>
      </w:r>
      <w:r>
        <w:rPr>
          <w:spacing w:val="-4"/>
          <w:sz w:val="22"/>
        </w:rPr>
        <w:t> </w:t>
      </w:r>
      <w:r>
        <w:rPr>
          <w:sz w:val="22"/>
        </w:rPr>
        <w:t>the</w:t>
      </w:r>
      <w:r>
        <w:rPr>
          <w:spacing w:val="-7"/>
          <w:sz w:val="22"/>
        </w:rPr>
        <w:t> </w:t>
      </w:r>
      <w:r>
        <w:rPr>
          <w:sz w:val="22"/>
        </w:rPr>
        <w:t>relation</w:t>
      </w:r>
      <w:r>
        <w:rPr>
          <w:spacing w:val="-6"/>
          <w:sz w:val="22"/>
        </w:rPr>
        <w:t> </w:t>
      </w:r>
      <w:r>
        <w:rPr>
          <w:b/>
          <w:color w:val="003E7E"/>
          <w:sz w:val="22"/>
        </w:rPr>
        <w:t>Type</w:t>
      </w:r>
      <w:r>
        <w:rPr>
          <w:b/>
          <w:color w:val="003E7E"/>
          <w:spacing w:val="-3"/>
          <w:sz w:val="22"/>
        </w:rPr>
        <w:t> </w:t>
      </w:r>
      <w:r>
        <w:rPr>
          <w:sz w:val="22"/>
        </w:rPr>
        <w:t>from</w:t>
      </w:r>
      <w:r>
        <w:rPr>
          <w:spacing w:val="-6"/>
          <w:sz w:val="22"/>
        </w:rPr>
        <w:t> </w:t>
      </w:r>
      <w:r>
        <w:rPr>
          <w:sz w:val="22"/>
        </w:rPr>
        <w:t>the</w:t>
      </w:r>
      <w:r>
        <w:rPr>
          <w:spacing w:val="-5"/>
          <w:sz w:val="22"/>
        </w:rPr>
        <w:t> </w:t>
      </w:r>
      <w:r>
        <w:rPr>
          <w:sz w:val="22"/>
        </w:rPr>
        <w:t>drop-down</w:t>
      </w:r>
      <w:r>
        <w:rPr>
          <w:spacing w:val="-4"/>
          <w:sz w:val="22"/>
        </w:rPr>
        <w:t> </w:t>
      </w:r>
      <w:r>
        <w:rPr>
          <w:spacing w:val="-2"/>
          <w:sz w:val="22"/>
        </w:rPr>
        <w:t>selector</w:t>
      </w:r>
    </w:p>
    <w:p>
      <w:pPr>
        <w:pStyle w:val="ListParagraph"/>
        <w:numPr>
          <w:ilvl w:val="0"/>
          <w:numId w:val="298"/>
        </w:numPr>
        <w:tabs>
          <w:tab w:pos="1078" w:val="left" w:leader="none"/>
        </w:tabs>
        <w:spacing w:line="240" w:lineRule="auto" w:before="20" w:after="0"/>
        <w:ind w:left="1078" w:right="0" w:hanging="358"/>
        <w:jc w:val="left"/>
        <w:rPr>
          <w:b/>
          <w:sz w:val="22"/>
        </w:rPr>
      </w:pPr>
      <w:r>
        <w:rPr>
          <w:sz w:val="22"/>
        </w:rPr>
        <w:t>Select</w:t>
      </w:r>
      <w:r>
        <w:rPr>
          <w:spacing w:val="-5"/>
          <w:sz w:val="22"/>
        </w:rPr>
        <w:t> </w:t>
      </w:r>
      <w:r>
        <w:rPr>
          <w:sz w:val="22"/>
        </w:rPr>
        <w:t>the</w:t>
      </w:r>
      <w:r>
        <w:rPr>
          <w:spacing w:val="-6"/>
          <w:sz w:val="22"/>
        </w:rPr>
        <w:t> </w:t>
      </w:r>
      <w:r>
        <w:rPr>
          <w:sz w:val="22"/>
        </w:rPr>
        <w:t>source</w:t>
      </w:r>
      <w:r>
        <w:rPr>
          <w:spacing w:val="-3"/>
          <w:sz w:val="22"/>
        </w:rPr>
        <w:t> </w:t>
      </w:r>
      <w:r>
        <w:rPr>
          <w:sz w:val="22"/>
        </w:rPr>
        <w:t>items</w:t>
      </w:r>
      <w:r>
        <w:rPr>
          <w:spacing w:val="-6"/>
          <w:sz w:val="22"/>
        </w:rPr>
        <w:t> </w:t>
      </w:r>
      <w:r>
        <w:rPr>
          <w:sz w:val="22"/>
        </w:rPr>
        <w:t>to</w:t>
      </w:r>
      <w:r>
        <w:rPr>
          <w:spacing w:val="-3"/>
          <w:sz w:val="22"/>
        </w:rPr>
        <w:t> </w:t>
      </w:r>
      <w:r>
        <w:rPr>
          <w:sz w:val="22"/>
        </w:rPr>
        <w:t>which</w:t>
      </w:r>
      <w:r>
        <w:rPr>
          <w:spacing w:val="-4"/>
          <w:sz w:val="22"/>
        </w:rPr>
        <w:t> </w:t>
      </w:r>
      <w:r>
        <w:rPr>
          <w:sz w:val="22"/>
        </w:rPr>
        <w:t>this</w:t>
      </w:r>
      <w:r>
        <w:rPr>
          <w:spacing w:val="-2"/>
          <w:sz w:val="22"/>
        </w:rPr>
        <w:t> </w:t>
      </w:r>
      <w:r>
        <w:rPr>
          <w:sz w:val="22"/>
        </w:rPr>
        <w:t>one</w:t>
      </w:r>
      <w:r>
        <w:rPr>
          <w:spacing w:val="-4"/>
          <w:sz w:val="22"/>
        </w:rPr>
        <w:t> </w:t>
      </w:r>
      <w:r>
        <w:rPr>
          <w:sz w:val="22"/>
        </w:rPr>
        <w:t>is</w:t>
      </w:r>
      <w:r>
        <w:rPr>
          <w:spacing w:val="-5"/>
          <w:sz w:val="22"/>
        </w:rPr>
        <w:t> </w:t>
      </w:r>
      <w:r>
        <w:rPr>
          <w:sz w:val="22"/>
        </w:rPr>
        <w:t>related</w:t>
      </w:r>
      <w:r>
        <w:rPr>
          <w:spacing w:val="-4"/>
          <w:sz w:val="22"/>
        </w:rPr>
        <w:t> </w:t>
      </w:r>
      <w:r>
        <w:rPr>
          <w:sz w:val="22"/>
        </w:rPr>
        <w:t>by</w:t>
      </w:r>
      <w:r>
        <w:rPr>
          <w:spacing w:val="-5"/>
          <w:sz w:val="22"/>
        </w:rPr>
        <w:t> </w:t>
      </w:r>
      <w:r>
        <w:rPr>
          <w:sz w:val="22"/>
        </w:rPr>
        <w:t>clicking</w:t>
      </w:r>
      <w:r>
        <w:rPr>
          <w:spacing w:val="-4"/>
          <w:sz w:val="22"/>
        </w:rPr>
        <w:t> </w:t>
      </w:r>
      <w:r>
        <w:rPr>
          <w:sz w:val="22"/>
        </w:rPr>
        <w:t>the</w:t>
      </w:r>
      <w:r>
        <w:rPr>
          <w:spacing w:val="1"/>
          <w:sz w:val="22"/>
        </w:rPr>
        <w:t> </w:t>
      </w:r>
      <w:r>
        <w:rPr>
          <w:b/>
          <w:color w:val="003E7E"/>
          <w:spacing w:val="-2"/>
          <w:sz w:val="22"/>
        </w:rPr>
        <w:t>Selection</w:t>
      </w:r>
    </w:p>
    <w:p>
      <w:pPr>
        <w:pStyle w:val="BodyText"/>
        <w:spacing w:before="21"/>
        <w:ind w:left="1080"/>
      </w:pPr>
      <w:r>
        <w:rPr>
          <w:spacing w:val="-2"/>
        </w:rPr>
        <w:t>ellipsis</w:t>
      </w:r>
    </w:p>
    <w:p>
      <w:pPr>
        <w:pStyle w:val="ListParagraph"/>
        <w:numPr>
          <w:ilvl w:val="0"/>
          <w:numId w:val="298"/>
        </w:numPr>
        <w:tabs>
          <w:tab w:pos="1078" w:val="left" w:leader="none"/>
        </w:tabs>
        <w:spacing w:line="240" w:lineRule="auto" w:before="20" w:after="0"/>
        <w:ind w:left="1078" w:right="0" w:hanging="358"/>
        <w:jc w:val="left"/>
        <w:rPr>
          <w:sz w:val="22"/>
        </w:rPr>
      </w:pPr>
      <w:r>
        <w:rPr>
          <w:sz w:val="22"/>
        </w:rPr>
        <w:t>Enter</w:t>
      </w:r>
      <w:r>
        <w:rPr>
          <w:spacing w:val="-5"/>
          <w:sz w:val="22"/>
        </w:rPr>
        <w:t> </w:t>
      </w:r>
      <w:r>
        <w:rPr>
          <w:sz w:val="22"/>
        </w:rPr>
        <w:t>the</w:t>
      </w:r>
      <w:r>
        <w:rPr>
          <w:spacing w:val="-6"/>
          <w:sz w:val="22"/>
        </w:rPr>
        <w:t> </w:t>
      </w:r>
      <w:r>
        <w:rPr>
          <w:sz w:val="22"/>
        </w:rPr>
        <w:t>relation</w:t>
      </w:r>
      <w:r>
        <w:rPr>
          <w:spacing w:val="-5"/>
          <w:sz w:val="22"/>
        </w:rPr>
        <w:t> </w:t>
      </w:r>
      <w:r>
        <w:rPr>
          <w:sz w:val="22"/>
        </w:rPr>
        <w:t>rate</w:t>
      </w:r>
      <w:r>
        <w:rPr>
          <w:spacing w:val="-6"/>
          <w:sz w:val="22"/>
        </w:rPr>
        <w:t> </w:t>
      </w:r>
      <w:r>
        <w:rPr>
          <w:sz w:val="22"/>
        </w:rPr>
        <w:t>into</w:t>
      </w:r>
      <w:r>
        <w:rPr>
          <w:spacing w:val="-4"/>
          <w:sz w:val="22"/>
        </w:rPr>
        <w:t> </w:t>
      </w:r>
      <w:r>
        <w:rPr>
          <w:sz w:val="22"/>
        </w:rPr>
        <w:t>the</w:t>
      </w:r>
      <w:r>
        <w:rPr>
          <w:spacing w:val="-2"/>
          <w:sz w:val="22"/>
        </w:rPr>
        <w:t> </w:t>
      </w:r>
      <w:r>
        <w:rPr>
          <w:b/>
          <w:color w:val="003E7E"/>
          <w:sz w:val="22"/>
        </w:rPr>
        <w:t>Amount</w:t>
      </w:r>
      <w:r>
        <w:rPr>
          <w:b/>
          <w:color w:val="003E7E"/>
          <w:spacing w:val="-1"/>
          <w:sz w:val="22"/>
        </w:rPr>
        <w:t> </w:t>
      </w:r>
      <w:r>
        <w:rPr>
          <w:spacing w:val="-4"/>
          <w:sz w:val="22"/>
        </w:rPr>
        <w:t>field</w:t>
      </w:r>
    </w:p>
    <w:p>
      <w:pPr>
        <w:pStyle w:val="ListParagraph"/>
        <w:numPr>
          <w:ilvl w:val="0"/>
          <w:numId w:val="298"/>
        </w:numPr>
        <w:tabs>
          <w:tab w:pos="1078" w:val="left" w:leader="none"/>
          <w:tab w:pos="1080" w:val="left" w:leader="none"/>
        </w:tabs>
        <w:spacing w:line="259" w:lineRule="auto" w:before="19" w:after="0"/>
        <w:ind w:left="1080" w:right="1104" w:hanging="360"/>
        <w:jc w:val="left"/>
        <w:rPr>
          <w:sz w:val="22"/>
        </w:rPr>
      </w:pPr>
      <w:r>
        <w:rPr>
          <w:sz w:val="22"/>
        </w:rPr>
        <w:t>Select</w:t>
      </w:r>
      <w:r>
        <w:rPr>
          <w:spacing w:val="-1"/>
          <w:sz w:val="22"/>
        </w:rPr>
        <w:t> </w:t>
      </w:r>
      <w:r>
        <w:rPr>
          <w:sz w:val="22"/>
        </w:rPr>
        <w:t>the</w:t>
      </w:r>
      <w:r>
        <w:rPr>
          <w:spacing w:val="-4"/>
          <w:sz w:val="22"/>
        </w:rPr>
        <w:t> </w:t>
      </w:r>
      <w:r>
        <w:rPr>
          <w:sz w:val="22"/>
        </w:rPr>
        <w:t>type</w:t>
      </w:r>
      <w:r>
        <w:rPr>
          <w:spacing w:val="-2"/>
          <w:sz w:val="22"/>
        </w:rPr>
        <w:t> </w:t>
      </w:r>
      <w:r>
        <w:rPr>
          <w:sz w:val="22"/>
        </w:rPr>
        <w:t>of cost</w:t>
      </w:r>
      <w:r>
        <w:rPr>
          <w:spacing w:val="-1"/>
          <w:sz w:val="22"/>
        </w:rPr>
        <w:t> </w:t>
      </w:r>
      <w:r>
        <w:rPr>
          <w:sz w:val="22"/>
        </w:rPr>
        <w:t>or</w:t>
      </w:r>
      <w:r>
        <w:rPr>
          <w:spacing w:val="-3"/>
          <w:sz w:val="22"/>
        </w:rPr>
        <w:t> </w:t>
      </w:r>
      <w:r>
        <w:rPr>
          <w:sz w:val="22"/>
        </w:rPr>
        <w:t>receipt.</w:t>
      </w:r>
      <w:r>
        <w:rPr>
          <w:spacing w:val="-3"/>
          <w:sz w:val="22"/>
        </w:rPr>
        <w:t> </w:t>
      </w:r>
      <w:r>
        <w:rPr>
          <w:sz w:val="22"/>
        </w:rPr>
        <w:t>This</w:t>
      </w:r>
      <w:r>
        <w:rPr>
          <w:spacing w:val="-6"/>
          <w:sz w:val="22"/>
        </w:rPr>
        <w:t> </w:t>
      </w:r>
      <w:r>
        <w:rPr>
          <w:sz w:val="22"/>
        </w:rPr>
        <w:t>field</w:t>
      </w:r>
      <w:r>
        <w:rPr>
          <w:spacing w:val="-2"/>
          <w:sz w:val="22"/>
        </w:rPr>
        <w:t> </w:t>
      </w:r>
      <w:r>
        <w:rPr>
          <w:sz w:val="22"/>
        </w:rPr>
        <w:t>will</w:t>
      </w:r>
      <w:r>
        <w:rPr>
          <w:spacing w:val="-2"/>
          <w:sz w:val="22"/>
        </w:rPr>
        <w:t> </w:t>
      </w:r>
      <w:r>
        <w:rPr>
          <w:sz w:val="22"/>
        </w:rPr>
        <w:t>be updated</w:t>
      </w:r>
      <w:r>
        <w:rPr>
          <w:spacing w:val="-4"/>
          <w:sz w:val="22"/>
        </w:rPr>
        <w:t> </w:t>
      </w:r>
      <w:r>
        <w:rPr>
          <w:sz w:val="22"/>
        </w:rPr>
        <w:t>automatically</w:t>
      </w:r>
      <w:r>
        <w:rPr>
          <w:spacing w:val="-4"/>
          <w:sz w:val="22"/>
        </w:rPr>
        <w:t> </w:t>
      </w:r>
      <w:r>
        <w:rPr>
          <w:sz w:val="22"/>
        </w:rPr>
        <w:t>after</w:t>
      </w:r>
      <w:r>
        <w:rPr>
          <w:spacing w:val="-3"/>
          <w:sz w:val="22"/>
        </w:rPr>
        <w:t> </w:t>
      </w:r>
      <w:r>
        <w:rPr>
          <w:sz w:val="22"/>
        </w:rPr>
        <w:t>the Category has been chosen, but you may amend it at any time.</w:t>
      </w:r>
    </w:p>
    <w:p>
      <w:pPr>
        <w:pStyle w:val="Heading2"/>
        <w:spacing w:before="239"/>
      </w:pPr>
      <w:bookmarkStart w:name="_bookmark242" w:id="243"/>
      <w:bookmarkEnd w:id="243"/>
      <w:r>
        <w:rPr>
          <w:b w:val="0"/>
        </w:rPr>
      </w:r>
      <w:r>
        <w:rPr>
          <w:color w:val="004A8D"/>
        </w:rPr>
        <w:t>To</w:t>
      </w:r>
      <w:r>
        <w:rPr>
          <w:color w:val="004A8D"/>
          <w:spacing w:val="-7"/>
        </w:rPr>
        <w:t> </w:t>
      </w:r>
      <w:r>
        <w:rPr>
          <w:color w:val="004A8D"/>
        </w:rPr>
        <w:t>make</w:t>
      </w:r>
      <w:r>
        <w:rPr>
          <w:color w:val="004A8D"/>
          <w:spacing w:val="-7"/>
        </w:rPr>
        <w:t> </w:t>
      </w:r>
      <w:r>
        <w:rPr>
          <w:color w:val="004A8D"/>
        </w:rPr>
        <w:t>the</w:t>
      </w:r>
      <w:r>
        <w:rPr>
          <w:color w:val="004A8D"/>
          <w:spacing w:val="-5"/>
        </w:rPr>
        <w:t> </w:t>
      </w:r>
      <w:r>
        <w:rPr>
          <w:color w:val="004A8D"/>
        </w:rPr>
        <w:t>cost</w:t>
      </w:r>
      <w:r>
        <w:rPr>
          <w:color w:val="004A8D"/>
          <w:spacing w:val="-6"/>
        </w:rPr>
        <w:t> </w:t>
      </w:r>
      <w:r>
        <w:rPr>
          <w:color w:val="004A8D"/>
        </w:rPr>
        <w:t>or</w:t>
      </w:r>
      <w:r>
        <w:rPr>
          <w:color w:val="004A8D"/>
          <w:spacing w:val="-5"/>
        </w:rPr>
        <w:t> </w:t>
      </w:r>
      <w:r>
        <w:rPr>
          <w:color w:val="004A8D"/>
        </w:rPr>
        <w:t>revenue</w:t>
      </w:r>
      <w:r>
        <w:rPr>
          <w:color w:val="004A8D"/>
          <w:spacing w:val="-7"/>
        </w:rPr>
        <w:t> </w:t>
      </w:r>
      <w:r>
        <w:rPr>
          <w:color w:val="004A8D"/>
        </w:rPr>
        <w:t>repeat</w:t>
      </w:r>
      <w:r>
        <w:rPr>
          <w:color w:val="004A8D"/>
          <w:spacing w:val="-7"/>
        </w:rPr>
        <w:t> </w:t>
      </w:r>
      <w:r>
        <w:rPr>
          <w:color w:val="004A8D"/>
        </w:rPr>
        <w:t>over</w:t>
      </w:r>
      <w:r>
        <w:rPr>
          <w:color w:val="004A8D"/>
          <w:spacing w:val="-6"/>
        </w:rPr>
        <w:t> </w:t>
      </w:r>
      <w:r>
        <w:rPr>
          <w:color w:val="004A8D"/>
          <w:spacing w:val="-4"/>
        </w:rPr>
        <w:t>time</w:t>
      </w:r>
    </w:p>
    <w:p>
      <w:pPr>
        <w:pStyle w:val="ListParagraph"/>
        <w:numPr>
          <w:ilvl w:val="0"/>
          <w:numId w:val="299"/>
        </w:numPr>
        <w:tabs>
          <w:tab w:pos="1078" w:val="left" w:leader="none"/>
        </w:tabs>
        <w:spacing w:line="240" w:lineRule="auto" w:before="106" w:after="0"/>
        <w:ind w:left="1078" w:right="0" w:hanging="358"/>
        <w:jc w:val="left"/>
        <w:rPr>
          <w:sz w:val="22"/>
        </w:rPr>
      </w:pPr>
      <w:r>
        <w:rPr>
          <w:sz w:val="22"/>
        </w:rPr>
        <w:t>Select</w:t>
      </w:r>
      <w:r>
        <w:rPr>
          <w:spacing w:val="-5"/>
          <w:sz w:val="22"/>
        </w:rPr>
        <w:t> </w:t>
      </w:r>
      <w:r>
        <w:rPr>
          <w:sz w:val="22"/>
        </w:rPr>
        <w:t>a</w:t>
      </w:r>
      <w:r>
        <w:rPr>
          <w:spacing w:val="-4"/>
          <w:sz w:val="22"/>
        </w:rPr>
        <w:t> </w:t>
      </w:r>
      <w:r>
        <w:rPr>
          <w:sz w:val="22"/>
        </w:rPr>
        <w:t>Repeat</w:t>
      </w:r>
      <w:r>
        <w:rPr>
          <w:spacing w:val="-1"/>
          <w:sz w:val="22"/>
        </w:rPr>
        <w:t> </w:t>
      </w:r>
      <w:r>
        <w:rPr>
          <w:spacing w:val="-4"/>
          <w:sz w:val="22"/>
        </w:rPr>
        <w:t>Cycle</w:t>
      </w:r>
    </w:p>
    <w:p>
      <w:pPr>
        <w:pStyle w:val="ListParagraph"/>
        <w:numPr>
          <w:ilvl w:val="0"/>
          <w:numId w:val="299"/>
        </w:numPr>
        <w:tabs>
          <w:tab w:pos="1078" w:val="left" w:leader="none"/>
          <w:tab w:pos="1080" w:val="left" w:leader="none"/>
        </w:tabs>
        <w:spacing w:line="259" w:lineRule="auto" w:before="18" w:after="0"/>
        <w:ind w:left="1080" w:right="1279" w:hanging="360"/>
        <w:jc w:val="left"/>
        <w:rPr>
          <w:sz w:val="22"/>
        </w:rPr>
      </w:pPr>
      <w:r>
        <w:rPr>
          <w:sz w:val="22"/>
        </w:rPr>
        <w:t>For</w:t>
      </w:r>
      <w:r>
        <w:rPr>
          <w:spacing w:val="-3"/>
          <w:sz w:val="22"/>
        </w:rPr>
        <w:t> </w:t>
      </w:r>
      <w:r>
        <w:rPr>
          <w:sz w:val="22"/>
        </w:rPr>
        <w:t>Monthly,</w:t>
      </w:r>
      <w:r>
        <w:rPr>
          <w:spacing w:val="-2"/>
          <w:sz w:val="22"/>
        </w:rPr>
        <w:t> </w:t>
      </w:r>
      <w:r>
        <w:rPr>
          <w:sz w:val="22"/>
        </w:rPr>
        <w:t>Quarterly,</w:t>
      </w:r>
      <w:r>
        <w:rPr>
          <w:spacing w:val="-5"/>
          <w:sz w:val="22"/>
        </w:rPr>
        <w:t> </w:t>
      </w:r>
      <w:r>
        <w:rPr>
          <w:sz w:val="22"/>
        </w:rPr>
        <w:t>Semi-Annual</w:t>
      </w:r>
      <w:r>
        <w:rPr>
          <w:spacing w:val="-4"/>
          <w:sz w:val="22"/>
        </w:rPr>
        <w:t> </w:t>
      </w:r>
      <w:r>
        <w:rPr>
          <w:sz w:val="22"/>
        </w:rPr>
        <w:t>and</w:t>
      </w:r>
      <w:r>
        <w:rPr>
          <w:spacing w:val="-4"/>
          <w:sz w:val="22"/>
        </w:rPr>
        <w:t> </w:t>
      </w:r>
      <w:r>
        <w:rPr>
          <w:sz w:val="22"/>
        </w:rPr>
        <w:t>Annual,</w:t>
      </w:r>
      <w:r>
        <w:rPr>
          <w:spacing w:val="-5"/>
          <w:sz w:val="22"/>
        </w:rPr>
        <w:t> </w:t>
      </w:r>
      <w:r>
        <w:rPr>
          <w:sz w:val="22"/>
        </w:rPr>
        <w:t>the</w:t>
      </w:r>
      <w:r>
        <w:rPr>
          <w:spacing w:val="-4"/>
          <w:sz w:val="22"/>
        </w:rPr>
        <w:t> </w:t>
      </w:r>
      <w:r>
        <w:rPr>
          <w:sz w:val="22"/>
        </w:rPr>
        <w:t>Repeat</w:t>
      </w:r>
      <w:r>
        <w:rPr>
          <w:spacing w:val="-2"/>
          <w:sz w:val="22"/>
        </w:rPr>
        <w:t> </w:t>
      </w:r>
      <w:r>
        <w:rPr>
          <w:sz w:val="22"/>
        </w:rPr>
        <w:t>Frequency</w:t>
      </w:r>
      <w:r>
        <w:rPr>
          <w:spacing w:val="-6"/>
          <w:sz w:val="22"/>
        </w:rPr>
        <w:t> </w:t>
      </w:r>
      <w:r>
        <w:rPr>
          <w:sz w:val="22"/>
        </w:rPr>
        <w:t>will</w:t>
      </w:r>
      <w:r>
        <w:rPr>
          <w:spacing w:val="-4"/>
          <w:sz w:val="22"/>
        </w:rPr>
        <w:t> </w:t>
      </w:r>
      <w:r>
        <w:rPr>
          <w:sz w:val="22"/>
        </w:rPr>
        <w:t>be entered automatically</w:t>
      </w:r>
    </w:p>
    <w:p>
      <w:pPr>
        <w:pStyle w:val="ListParagraph"/>
        <w:numPr>
          <w:ilvl w:val="0"/>
          <w:numId w:val="299"/>
        </w:numPr>
        <w:tabs>
          <w:tab w:pos="1078" w:val="left" w:leader="none"/>
        </w:tabs>
        <w:spacing w:line="240" w:lineRule="auto" w:before="1" w:after="0"/>
        <w:ind w:left="1078" w:right="0" w:hanging="358"/>
        <w:jc w:val="left"/>
        <w:rPr>
          <w:sz w:val="22"/>
        </w:rPr>
      </w:pPr>
      <w:r>
        <w:rPr>
          <w:sz w:val="22"/>
        </w:rPr>
        <w:t>For</w:t>
      </w:r>
      <w:r>
        <w:rPr>
          <w:spacing w:val="-4"/>
          <w:sz w:val="22"/>
        </w:rPr>
        <w:t> </w:t>
      </w:r>
      <w:r>
        <w:rPr>
          <w:sz w:val="22"/>
        </w:rPr>
        <w:t>Custom,</w:t>
      </w:r>
      <w:r>
        <w:rPr>
          <w:spacing w:val="-2"/>
          <w:sz w:val="22"/>
        </w:rPr>
        <w:t> </w:t>
      </w:r>
      <w:r>
        <w:rPr>
          <w:sz w:val="22"/>
        </w:rPr>
        <w:t>you</w:t>
      </w:r>
      <w:r>
        <w:rPr>
          <w:spacing w:val="-4"/>
          <w:sz w:val="22"/>
        </w:rPr>
        <w:t> </w:t>
      </w:r>
      <w:r>
        <w:rPr>
          <w:sz w:val="22"/>
        </w:rPr>
        <w:t>enter</w:t>
      </w:r>
      <w:r>
        <w:rPr>
          <w:spacing w:val="-3"/>
          <w:sz w:val="22"/>
        </w:rPr>
        <w:t> </w:t>
      </w:r>
      <w:r>
        <w:rPr>
          <w:sz w:val="22"/>
        </w:rPr>
        <w:t>the</w:t>
      </w:r>
      <w:r>
        <w:rPr>
          <w:spacing w:val="-4"/>
          <w:sz w:val="22"/>
        </w:rPr>
        <w:t> </w:t>
      </w:r>
      <w:r>
        <w:rPr>
          <w:sz w:val="22"/>
        </w:rPr>
        <w:t>Repeat</w:t>
      </w:r>
      <w:r>
        <w:rPr>
          <w:spacing w:val="-3"/>
          <w:sz w:val="22"/>
        </w:rPr>
        <w:t> </w:t>
      </w:r>
      <w:r>
        <w:rPr>
          <w:spacing w:val="-2"/>
          <w:sz w:val="22"/>
        </w:rPr>
        <w:t>Frequency</w:t>
      </w:r>
    </w:p>
    <w:p>
      <w:pPr>
        <w:pStyle w:val="BodyText"/>
        <w:spacing w:before="6"/>
      </w:pPr>
    </w:p>
    <w:p>
      <w:pPr>
        <w:pStyle w:val="Heading2"/>
      </w:pPr>
      <w:bookmarkStart w:name="_bookmark243" w:id="244"/>
      <w:bookmarkEnd w:id="244"/>
      <w:r>
        <w:rPr>
          <w:b w:val="0"/>
        </w:rPr>
      </w:r>
      <w:r>
        <w:rPr>
          <w:color w:val="004A8D"/>
        </w:rPr>
        <w:t>To</w:t>
      </w:r>
      <w:r>
        <w:rPr>
          <w:color w:val="004A8D"/>
          <w:spacing w:val="-8"/>
        </w:rPr>
        <w:t> </w:t>
      </w:r>
      <w:r>
        <w:rPr>
          <w:color w:val="004A8D"/>
        </w:rPr>
        <w:t>customise</w:t>
      </w:r>
      <w:r>
        <w:rPr>
          <w:color w:val="004A8D"/>
          <w:spacing w:val="-6"/>
        </w:rPr>
        <w:t> </w:t>
      </w:r>
      <w:r>
        <w:rPr>
          <w:color w:val="004A8D"/>
        </w:rPr>
        <w:t>the</w:t>
      </w:r>
      <w:r>
        <w:rPr>
          <w:color w:val="004A8D"/>
          <w:spacing w:val="-8"/>
        </w:rPr>
        <w:t> </w:t>
      </w:r>
      <w:r>
        <w:rPr>
          <w:color w:val="004A8D"/>
        </w:rPr>
        <w:t>timing</w:t>
      </w:r>
      <w:r>
        <w:rPr>
          <w:color w:val="004A8D"/>
          <w:spacing w:val="-8"/>
        </w:rPr>
        <w:t> </w:t>
      </w:r>
      <w:r>
        <w:rPr>
          <w:color w:val="004A8D"/>
        </w:rPr>
        <w:t>or</w:t>
      </w:r>
      <w:r>
        <w:rPr>
          <w:color w:val="004A8D"/>
          <w:spacing w:val="-6"/>
        </w:rPr>
        <w:t> </w:t>
      </w:r>
      <w:r>
        <w:rPr>
          <w:color w:val="004A8D"/>
          <w:spacing w:val="-2"/>
        </w:rPr>
        <w:t>distribution</w:t>
      </w:r>
    </w:p>
    <w:p>
      <w:pPr>
        <w:pStyle w:val="ListParagraph"/>
        <w:numPr>
          <w:ilvl w:val="0"/>
          <w:numId w:val="300"/>
        </w:numPr>
        <w:tabs>
          <w:tab w:pos="1078" w:val="left" w:leader="none"/>
        </w:tabs>
        <w:spacing w:line="240" w:lineRule="auto" w:before="104" w:after="0"/>
        <w:ind w:left="1078" w:right="0" w:hanging="358"/>
        <w:jc w:val="left"/>
        <w:rPr>
          <w:sz w:val="22"/>
        </w:rPr>
      </w:pPr>
      <w:r>
        <w:rPr>
          <w:sz w:val="22"/>
        </w:rPr>
        <w:t>Select</w:t>
      </w:r>
      <w:r>
        <w:rPr>
          <w:spacing w:val="-4"/>
          <w:sz w:val="22"/>
        </w:rPr>
        <w:t> </w:t>
      </w:r>
      <w:r>
        <w:rPr>
          <w:sz w:val="22"/>
        </w:rPr>
        <w:t>the</w:t>
      </w:r>
      <w:r>
        <w:rPr>
          <w:spacing w:val="-6"/>
          <w:sz w:val="22"/>
        </w:rPr>
        <w:t> </w:t>
      </w:r>
      <w:r>
        <w:rPr>
          <w:b/>
          <w:color w:val="003E7E"/>
          <w:sz w:val="22"/>
        </w:rPr>
        <w:t>Timing</w:t>
      </w:r>
      <w:r>
        <w:rPr>
          <w:b/>
          <w:color w:val="003E7E"/>
          <w:spacing w:val="-6"/>
          <w:sz w:val="22"/>
        </w:rPr>
        <w:t> </w:t>
      </w:r>
      <w:r>
        <w:rPr>
          <w:sz w:val="22"/>
        </w:rPr>
        <w:t>ellipsis</w:t>
      </w:r>
      <w:r>
        <w:rPr>
          <w:spacing w:val="-3"/>
          <w:sz w:val="22"/>
        </w:rPr>
        <w:t> </w:t>
      </w:r>
      <w:r>
        <w:rPr>
          <w:sz w:val="22"/>
        </w:rPr>
        <w:t>button</w:t>
      </w:r>
      <w:r>
        <w:rPr>
          <w:spacing w:val="-6"/>
          <w:sz w:val="22"/>
        </w:rPr>
        <w:t> </w:t>
      </w:r>
      <w:r>
        <w:rPr>
          <w:sz w:val="22"/>
        </w:rPr>
        <w:t>to</w:t>
      </w:r>
      <w:r>
        <w:rPr>
          <w:spacing w:val="-4"/>
          <w:sz w:val="22"/>
        </w:rPr>
        <w:t> </w:t>
      </w:r>
      <w:r>
        <w:rPr>
          <w:sz w:val="22"/>
        </w:rPr>
        <w:t>override</w:t>
      </w:r>
      <w:r>
        <w:rPr>
          <w:spacing w:val="-4"/>
          <w:sz w:val="22"/>
        </w:rPr>
        <w:t> </w:t>
      </w:r>
      <w:r>
        <w:rPr>
          <w:sz w:val="22"/>
        </w:rPr>
        <w:t>any</w:t>
      </w:r>
      <w:r>
        <w:rPr>
          <w:spacing w:val="-6"/>
          <w:sz w:val="22"/>
        </w:rPr>
        <w:t> </w:t>
      </w:r>
      <w:r>
        <w:rPr>
          <w:sz w:val="22"/>
        </w:rPr>
        <w:t>timing</w:t>
      </w:r>
      <w:r>
        <w:rPr>
          <w:spacing w:val="-2"/>
          <w:sz w:val="22"/>
        </w:rPr>
        <w:t> </w:t>
      </w:r>
      <w:r>
        <w:rPr>
          <w:sz w:val="22"/>
        </w:rPr>
        <w:t>or</w:t>
      </w:r>
      <w:r>
        <w:rPr>
          <w:spacing w:val="-3"/>
          <w:sz w:val="22"/>
        </w:rPr>
        <w:t> </w:t>
      </w:r>
      <w:r>
        <w:rPr>
          <w:spacing w:val="-2"/>
          <w:sz w:val="22"/>
        </w:rPr>
        <w:t>distribution</w:t>
      </w:r>
    </w:p>
    <w:p>
      <w:pPr>
        <w:pStyle w:val="BodyText"/>
        <w:spacing w:before="6"/>
      </w:pPr>
    </w:p>
    <w:p>
      <w:pPr>
        <w:pStyle w:val="Heading2"/>
      </w:pPr>
      <w:bookmarkStart w:name="_bookmark244" w:id="245"/>
      <w:bookmarkEnd w:id="245"/>
      <w:r>
        <w:rPr>
          <w:b w:val="0"/>
        </w:rPr>
      </w:r>
      <w:r>
        <w:rPr>
          <w:color w:val="004A8D"/>
        </w:rPr>
        <w:t>To</w:t>
      </w:r>
      <w:r>
        <w:rPr>
          <w:color w:val="004A8D"/>
          <w:spacing w:val="-9"/>
        </w:rPr>
        <w:t> </w:t>
      </w:r>
      <w:r>
        <w:rPr>
          <w:color w:val="004A8D"/>
        </w:rPr>
        <w:t>choose</w:t>
      </w:r>
      <w:r>
        <w:rPr>
          <w:color w:val="004A8D"/>
          <w:spacing w:val="-8"/>
        </w:rPr>
        <w:t> </w:t>
      </w:r>
      <w:r>
        <w:rPr>
          <w:color w:val="004A8D"/>
        </w:rPr>
        <w:t>the</w:t>
      </w:r>
      <w:r>
        <w:rPr>
          <w:color w:val="004A8D"/>
          <w:spacing w:val="-7"/>
        </w:rPr>
        <w:t> </w:t>
      </w:r>
      <w:r>
        <w:rPr>
          <w:color w:val="004A8D"/>
        </w:rPr>
        <w:t>appraisal</w:t>
      </w:r>
      <w:r>
        <w:rPr>
          <w:color w:val="004A8D"/>
          <w:spacing w:val="-8"/>
        </w:rPr>
        <w:t> </w:t>
      </w:r>
      <w:r>
        <w:rPr>
          <w:color w:val="004A8D"/>
        </w:rPr>
        <w:t>report</w:t>
      </w:r>
      <w:r>
        <w:rPr>
          <w:color w:val="004A8D"/>
          <w:spacing w:val="-9"/>
        </w:rPr>
        <w:t> </w:t>
      </w:r>
      <w:r>
        <w:rPr>
          <w:color w:val="004A8D"/>
          <w:spacing w:val="-2"/>
        </w:rPr>
        <w:t>location</w:t>
      </w:r>
    </w:p>
    <w:p>
      <w:pPr>
        <w:pStyle w:val="ListParagraph"/>
        <w:numPr>
          <w:ilvl w:val="0"/>
          <w:numId w:val="301"/>
        </w:numPr>
        <w:tabs>
          <w:tab w:pos="1078" w:val="left" w:leader="none"/>
          <w:tab w:pos="1080" w:val="left" w:leader="none"/>
        </w:tabs>
        <w:spacing w:line="259" w:lineRule="auto" w:before="106" w:after="0"/>
        <w:ind w:left="1080" w:right="1136" w:hanging="360"/>
        <w:jc w:val="left"/>
        <w:rPr>
          <w:sz w:val="22"/>
        </w:rPr>
      </w:pPr>
      <w:r>
        <w:rPr>
          <w:sz w:val="22"/>
        </w:rPr>
        <w:t>Select</w:t>
      </w:r>
      <w:r>
        <w:rPr>
          <w:spacing w:val="-3"/>
          <w:sz w:val="22"/>
        </w:rPr>
        <w:t> </w:t>
      </w:r>
      <w:r>
        <w:rPr>
          <w:sz w:val="22"/>
        </w:rPr>
        <w:t>the</w:t>
      </w:r>
      <w:r>
        <w:rPr>
          <w:spacing w:val="-6"/>
          <w:sz w:val="22"/>
        </w:rPr>
        <w:t> </w:t>
      </w:r>
      <w:r>
        <w:rPr>
          <w:sz w:val="22"/>
        </w:rPr>
        <w:t>Appraisal</w:t>
      </w:r>
      <w:r>
        <w:rPr>
          <w:spacing w:val="-5"/>
          <w:sz w:val="22"/>
        </w:rPr>
        <w:t> </w:t>
      </w:r>
      <w:r>
        <w:rPr>
          <w:sz w:val="22"/>
        </w:rPr>
        <w:t>Category.</w:t>
      </w:r>
      <w:r>
        <w:rPr>
          <w:spacing w:val="-5"/>
          <w:sz w:val="22"/>
        </w:rPr>
        <w:t> </w:t>
      </w:r>
      <w:r>
        <w:rPr>
          <w:sz w:val="22"/>
        </w:rPr>
        <w:t>The</w:t>
      </w:r>
      <w:r>
        <w:rPr>
          <w:spacing w:val="-4"/>
          <w:sz w:val="22"/>
        </w:rPr>
        <w:t> </w:t>
      </w:r>
      <w:r>
        <w:rPr>
          <w:sz w:val="22"/>
        </w:rPr>
        <w:t>Category</w:t>
      </w:r>
      <w:r>
        <w:rPr>
          <w:spacing w:val="-5"/>
          <w:sz w:val="22"/>
        </w:rPr>
        <w:t> </w:t>
      </w:r>
      <w:r>
        <w:rPr>
          <w:sz w:val="22"/>
        </w:rPr>
        <w:t>determines</w:t>
      </w:r>
      <w:r>
        <w:rPr>
          <w:spacing w:val="-3"/>
          <w:sz w:val="22"/>
        </w:rPr>
        <w:t> </w:t>
      </w:r>
      <w:r>
        <w:rPr>
          <w:sz w:val="22"/>
        </w:rPr>
        <w:t>where</w:t>
      </w:r>
      <w:r>
        <w:rPr>
          <w:spacing w:val="-6"/>
          <w:sz w:val="22"/>
        </w:rPr>
        <w:t> </w:t>
      </w:r>
      <w:r>
        <w:rPr>
          <w:sz w:val="22"/>
        </w:rPr>
        <w:t>the</w:t>
      </w:r>
      <w:r>
        <w:rPr>
          <w:spacing w:val="-6"/>
          <w:sz w:val="22"/>
        </w:rPr>
        <w:t> </w:t>
      </w:r>
      <w:r>
        <w:rPr>
          <w:sz w:val="22"/>
        </w:rPr>
        <w:t>cost/revenue will appear on the Appraisal Summary.</w:t>
      </w:r>
    </w:p>
    <w:p>
      <w:pPr>
        <w:pStyle w:val="ListParagraph"/>
        <w:spacing w:after="0" w:line="259" w:lineRule="auto"/>
        <w:jc w:val="left"/>
        <w:rPr>
          <w:sz w:val="22"/>
        </w:rPr>
        <w:sectPr>
          <w:pgSz w:w="12240" w:h="15840"/>
          <w:pgMar w:header="729" w:footer="880" w:top="1460" w:bottom="1060" w:left="1080" w:right="1080"/>
        </w:sectPr>
      </w:pPr>
    </w:p>
    <w:p>
      <w:pPr>
        <w:pStyle w:val="Heading2"/>
        <w:spacing w:before="85"/>
      </w:pPr>
      <w:bookmarkStart w:name="_bookmark245" w:id="246"/>
      <w:bookmarkEnd w:id="246"/>
      <w:r>
        <w:rPr>
          <w:b w:val="0"/>
        </w:rPr>
      </w:r>
      <w:r>
        <w:rPr>
          <w:color w:val="004A8D"/>
        </w:rPr>
        <w:t>Rent</w:t>
      </w:r>
      <w:r>
        <w:rPr>
          <w:color w:val="004A8D"/>
          <w:spacing w:val="-2"/>
        </w:rPr>
        <w:t> Additions/Costs</w:t>
      </w:r>
    </w:p>
    <w:p>
      <w:pPr>
        <w:pStyle w:val="BodyText"/>
        <w:spacing w:before="103"/>
        <w:ind w:left="360"/>
      </w:pPr>
      <w:r>
        <w:rPr/>
        <w:t>Navigation:</w:t>
      </w:r>
      <w:r>
        <w:rPr>
          <w:spacing w:val="-15"/>
        </w:rPr>
        <w:t> </w:t>
      </w:r>
      <w:r>
        <w:rPr/>
        <w:t>Home</w:t>
      </w:r>
      <w:r>
        <w:rPr>
          <w:spacing w:val="-14"/>
        </w:rPr>
        <w:t> </w:t>
      </w:r>
      <w:r>
        <w:rPr/>
        <w:t>Ribbon&gt;Definition&gt;Additional</w:t>
      </w:r>
      <w:r>
        <w:rPr>
          <w:spacing w:val="-15"/>
        </w:rPr>
        <w:t> </w:t>
      </w:r>
      <w:r>
        <w:rPr/>
        <w:t>Data&gt;Rent</w:t>
      </w:r>
      <w:r>
        <w:rPr>
          <w:spacing w:val="-11"/>
        </w:rPr>
        <w:t> </w:t>
      </w:r>
      <w:r>
        <w:rPr>
          <w:spacing w:val="-2"/>
        </w:rPr>
        <w:t>Additions/Costs&gt;Ellipsis</w:t>
      </w:r>
    </w:p>
    <w:p>
      <w:pPr>
        <w:pStyle w:val="BodyText"/>
        <w:spacing w:line="259" w:lineRule="auto" w:before="141"/>
        <w:ind w:left="360" w:right="1200"/>
      </w:pPr>
      <w:r>
        <w:rPr/>
        <w:t>Recoverable</w:t>
      </w:r>
      <w:r>
        <w:rPr>
          <w:spacing w:val="-3"/>
        </w:rPr>
        <w:t> </w:t>
      </w:r>
      <w:r>
        <w:rPr/>
        <w:t>and</w:t>
      </w:r>
      <w:r>
        <w:rPr>
          <w:spacing w:val="-3"/>
        </w:rPr>
        <w:t> </w:t>
      </w:r>
      <w:r>
        <w:rPr/>
        <w:t>non-recoverable</w:t>
      </w:r>
      <w:r>
        <w:rPr>
          <w:spacing w:val="-3"/>
        </w:rPr>
        <w:t> </w:t>
      </w:r>
      <w:r>
        <w:rPr/>
        <w:t>rent</w:t>
      </w:r>
      <w:r>
        <w:rPr>
          <w:spacing w:val="-4"/>
        </w:rPr>
        <w:t> </w:t>
      </w:r>
      <w:r>
        <w:rPr/>
        <w:t>costs</w:t>
      </w:r>
      <w:r>
        <w:rPr>
          <w:spacing w:val="-2"/>
        </w:rPr>
        <w:t> </w:t>
      </w:r>
      <w:r>
        <w:rPr/>
        <w:t>can</w:t>
      </w:r>
      <w:r>
        <w:rPr>
          <w:spacing w:val="-8"/>
        </w:rPr>
        <w:t> </w:t>
      </w:r>
      <w:r>
        <w:rPr/>
        <w:t>be</w:t>
      </w:r>
      <w:r>
        <w:rPr>
          <w:spacing w:val="-3"/>
        </w:rPr>
        <w:t> </w:t>
      </w:r>
      <w:r>
        <w:rPr/>
        <w:t>entered</w:t>
      </w:r>
      <w:r>
        <w:rPr>
          <w:spacing w:val="-3"/>
        </w:rPr>
        <w:t> </w:t>
      </w:r>
      <w:r>
        <w:rPr/>
        <w:t>using</w:t>
      </w:r>
      <w:r>
        <w:rPr>
          <w:spacing w:val="-3"/>
        </w:rPr>
        <w:t> </w:t>
      </w:r>
      <w:r>
        <w:rPr/>
        <w:t>the</w:t>
      </w:r>
      <w:r>
        <w:rPr>
          <w:spacing w:val="-5"/>
        </w:rPr>
        <w:t> </w:t>
      </w:r>
      <w:r>
        <w:rPr/>
        <w:t>Rent Additions/Cost schedule.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2"/>
      </w:pPr>
    </w:p>
    <w:p>
      <w:pPr>
        <w:pStyle w:val="BodyText"/>
        <w:spacing w:line="374" w:lineRule="auto"/>
        <w:ind w:left="360" w:right="8231"/>
      </w:pPr>
      <w:r>
        <w:rPr/>
        <w:t>See Also Editing</w:t>
      </w:r>
      <w:r>
        <w:rPr>
          <w:spacing w:val="-16"/>
        </w:rPr>
        <w:t> </w:t>
      </w:r>
      <w:r>
        <w:rPr/>
        <w:t>Data</w:t>
      </w:r>
    </w:p>
    <w:p>
      <w:pPr>
        <w:pStyle w:val="BodyText"/>
        <w:spacing w:line="259" w:lineRule="auto"/>
        <w:ind w:left="360" w:right="1200"/>
      </w:pPr>
      <w:r>
        <w:rPr/>
        <w:t>An</w:t>
      </w:r>
      <w:r>
        <w:rPr>
          <w:spacing w:val="-3"/>
        </w:rPr>
        <w:t> </w:t>
      </w:r>
      <w:r>
        <w:rPr/>
        <w:t>unlimited</w:t>
      </w:r>
      <w:r>
        <w:rPr>
          <w:spacing w:val="-3"/>
        </w:rPr>
        <w:t> </w:t>
      </w:r>
      <w:r>
        <w:rPr/>
        <w:t>number</w:t>
      </w:r>
      <w:r>
        <w:rPr>
          <w:spacing w:val="-4"/>
        </w:rPr>
        <w:t> </w:t>
      </w:r>
      <w:r>
        <w:rPr/>
        <w:t>of</w:t>
      </w:r>
      <w:r>
        <w:rPr>
          <w:spacing w:val="-1"/>
        </w:rPr>
        <w:t> </w:t>
      </w:r>
      <w:r>
        <w:rPr/>
        <w:t>rent</w:t>
      </w:r>
      <w:r>
        <w:rPr>
          <w:spacing w:val="-1"/>
        </w:rPr>
        <w:t> </w:t>
      </w:r>
      <w:r>
        <w:rPr/>
        <w:t>costs</w:t>
      </w:r>
      <w:r>
        <w:rPr>
          <w:spacing w:val="-5"/>
        </w:rPr>
        <w:t> </w:t>
      </w:r>
      <w:r>
        <w:rPr/>
        <w:t>may</w:t>
      </w:r>
      <w:r>
        <w:rPr>
          <w:spacing w:val="-5"/>
        </w:rPr>
        <w:t> </w:t>
      </w:r>
      <w:r>
        <w:rPr/>
        <w:t>be</w:t>
      </w:r>
      <w:r>
        <w:rPr>
          <w:spacing w:val="-5"/>
        </w:rPr>
        <w:t> </w:t>
      </w:r>
      <w:r>
        <w:rPr/>
        <w:t>entered</w:t>
      </w:r>
      <w:r>
        <w:rPr>
          <w:spacing w:val="-3"/>
        </w:rPr>
        <w:t> </w:t>
      </w:r>
      <w:r>
        <w:rPr/>
        <w:t>into</w:t>
      </w:r>
      <w:r>
        <w:rPr>
          <w:spacing w:val="-5"/>
        </w:rPr>
        <w:t> </w:t>
      </w:r>
      <w:r>
        <w:rPr/>
        <w:t>this</w:t>
      </w:r>
      <w:r>
        <w:rPr>
          <w:spacing w:val="-2"/>
        </w:rPr>
        <w:t> </w:t>
      </w:r>
      <w:r>
        <w:rPr/>
        <w:t>schedule.</w:t>
      </w:r>
      <w:r>
        <w:rPr>
          <w:spacing w:val="-4"/>
        </w:rPr>
        <w:t> </w:t>
      </w:r>
      <w:r>
        <w:rPr/>
        <w:t>If</w:t>
      </w:r>
      <w:r>
        <w:rPr>
          <w:spacing w:val="-1"/>
        </w:rPr>
        <w:t> </w:t>
      </w:r>
      <w:r>
        <w:rPr/>
        <w:t>the</w:t>
      </w:r>
      <w:r>
        <w:rPr>
          <w:spacing w:val="-3"/>
        </w:rPr>
        <w:t> </w:t>
      </w:r>
      <w:r>
        <w:rPr/>
        <w:t>cost</w:t>
      </w:r>
      <w:r>
        <w:rPr>
          <w:spacing w:val="-3"/>
        </w:rPr>
        <w:t> </w:t>
      </w:r>
      <w:r>
        <w:rPr/>
        <w:t>is capitalised, it will either be deducted from or added to the investment valuation.</w:t>
      </w:r>
    </w:p>
    <w:p>
      <w:pPr>
        <w:pStyle w:val="BodyText"/>
        <w:spacing w:before="10" w:after="1"/>
        <w:rPr>
          <w:sz w:val="9"/>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93"/>
        <w:gridCol w:w="6654"/>
      </w:tblGrid>
      <w:tr>
        <w:trPr>
          <w:trHeight w:val="556" w:hRule="atLeast"/>
        </w:trPr>
        <w:tc>
          <w:tcPr>
            <w:tcW w:w="2693" w:type="dxa"/>
            <w:shd w:val="clear" w:color="auto" w:fill="4F81BC"/>
          </w:tcPr>
          <w:p>
            <w:pPr>
              <w:pStyle w:val="TableParagraph"/>
              <w:spacing w:before="43"/>
              <w:ind w:left="150"/>
              <w:rPr>
                <w:b/>
                <w:sz w:val="22"/>
              </w:rPr>
            </w:pPr>
            <w:r>
              <w:rPr>
                <w:b/>
                <w:color w:val="FFFFFF"/>
                <w:spacing w:val="-5"/>
                <w:sz w:val="22"/>
              </w:rPr>
              <w:t>To</w:t>
            </w:r>
          </w:p>
        </w:tc>
        <w:tc>
          <w:tcPr>
            <w:tcW w:w="6654" w:type="dxa"/>
            <w:shd w:val="clear" w:color="auto" w:fill="4F81BC"/>
          </w:tcPr>
          <w:p>
            <w:pPr>
              <w:pStyle w:val="TableParagraph"/>
              <w:spacing w:before="43"/>
              <w:ind w:left="148"/>
              <w:rPr>
                <w:b/>
                <w:sz w:val="22"/>
              </w:rPr>
            </w:pPr>
            <w:r>
              <w:rPr>
                <w:b/>
                <w:color w:val="FFFFFF"/>
                <w:sz w:val="22"/>
              </w:rPr>
              <w:t>Do</w:t>
            </w:r>
            <w:r>
              <w:rPr>
                <w:b/>
                <w:color w:val="FFFFFF"/>
                <w:spacing w:val="-2"/>
                <w:sz w:val="22"/>
              </w:rPr>
              <w:t> </w:t>
            </w:r>
            <w:r>
              <w:rPr>
                <w:b/>
                <w:color w:val="FFFFFF"/>
                <w:spacing w:val="-4"/>
                <w:sz w:val="22"/>
              </w:rPr>
              <w:t>This</w:t>
            </w:r>
          </w:p>
        </w:tc>
      </w:tr>
      <w:tr>
        <w:trPr>
          <w:trHeight w:val="342" w:hRule="atLeast"/>
        </w:trPr>
        <w:tc>
          <w:tcPr>
            <w:tcW w:w="2693" w:type="dxa"/>
            <w:shd w:val="clear" w:color="auto" w:fill="D2DFED"/>
          </w:tcPr>
          <w:p>
            <w:pPr>
              <w:pStyle w:val="TableParagraph"/>
              <w:spacing w:line="253" w:lineRule="exact"/>
              <w:rPr>
                <w:sz w:val="22"/>
              </w:rPr>
            </w:pPr>
            <w:r>
              <w:rPr>
                <w:sz w:val="22"/>
              </w:rPr>
              <w:t>Add/Delete</w:t>
            </w:r>
            <w:r>
              <w:rPr>
                <w:spacing w:val="-8"/>
                <w:sz w:val="22"/>
              </w:rPr>
              <w:t> </w:t>
            </w:r>
            <w:r>
              <w:rPr>
                <w:sz w:val="22"/>
              </w:rPr>
              <w:t>new</w:t>
            </w:r>
            <w:r>
              <w:rPr>
                <w:spacing w:val="-8"/>
                <w:sz w:val="22"/>
              </w:rPr>
              <w:t> </w:t>
            </w:r>
            <w:r>
              <w:rPr>
                <w:spacing w:val="-4"/>
                <w:sz w:val="22"/>
              </w:rPr>
              <w:t>rows.</w:t>
            </w:r>
          </w:p>
        </w:tc>
        <w:tc>
          <w:tcPr>
            <w:tcW w:w="6654" w:type="dxa"/>
            <w:shd w:val="clear" w:color="auto" w:fill="D2DFED"/>
          </w:tcPr>
          <w:p>
            <w:pPr>
              <w:pStyle w:val="TableParagraph"/>
              <w:spacing w:line="253" w:lineRule="exact"/>
              <w:ind w:left="223"/>
              <w:rPr>
                <w:sz w:val="22"/>
              </w:rPr>
            </w:pPr>
            <w:r>
              <w:rPr>
                <w:sz w:val="22"/>
              </w:rPr>
              <w:t>Use</w:t>
            </w:r>
            <w:r>
              <w:rPr>
                <w:spacing w:val="-2"/>
                <w:sz w:val="22"/>
              </w:rPr>
              <w:t> </w:t>
            </w:r>
            <w:r>
              <w:rPr>
                <w:sz w:val="22"/>
              </w:rPr>
              <w:t>the</w:t>
            </w:r>
            <w:r>
              <w:rPr>
                <w:spacing w:val="-4"/>
                <w:sz w:val="22"/>
              </w:rPr>
              <w:t> </w:t>
            </w:r>
            <w:r>
              <w:rPr>
                <w:b/>
                <w:color w:val="003E7E"/>
                <w:sz w:val="22"/>
              </w:rPr>
              <w:t>Plus</w:t>
            </w:r>
            <w:r>
              <w:rPr>
                <w:b/>
                <w:color w:val="003E7E"/>
                <w:spacing w:val="-4"/>
                <w:sz w:val="22"/>
              </w:rPr>
              <w:t> </w:t>
            </w:r>
            <w:r>
              <w:rPr>
                <w:sz w:val="22"/>
              </w:rPr>
              <w:t>and</w:t>
            </w:r>
            <w:r>
              <w:rPr>
                <w:spacing w:val="-4"/>
                <w:sz w:val="22"/>
              </w:rPr>
              <w:t> </w:t>
            </w:r>
            <w:r>
              <w:rPr>
                <w:b/>
                <w:color w:val="003E7E"/>
                <w:sz w:val="22"/>
              </w:rPr>
              <w:t>Minus</w:t>
            </w:r>
            <w:r>
              <w:rPr>
                <w:b/>
                <w:color w:val="003E7E"/>
                <w:spacing w:val="-3"/>
                <w:sz w:val="22"/>
              </w:rPr>
              <w:t> </w:t>
            </w:r>
            <w:r>
              <w:rPr>
                <w:spacing w:val="-2"/>
                <w:sz w:val="22"/>
              </w:rPr>
              <w:t>buttons.</w:t>
            </w:r>
          </w:p>
        </w:tc>
      </w:tr>
      <w:tr>
        <w:trPr>
          <w:trHeight w:val="596" w:hRule="atLeast"/>
        </w:trPr>
        <w:tc>
          <w:tcPr>
            <w:tcW w:w="2693" w:type="dxa"/>
          </w:tcPr>
          <w:p>
            <w:pPr>
              <w:pStyle w:val="TableParagraph"/>
              <w:ind w:right="332"/>
              <w:rPr>
                <w:sz w:val="22"/>
              </w:rPr>
            </w:pPr>
            <w:r>
              <w:rPr>
                <w:sz w:val="22"/>
              </w:rPr>
              <w:t>Change</w:t>
            </w:r>
            <w:r>
              <w:rPr>
                <w:spacing w:val="-16"/>
                <w:sz w:val="22"/>
              </w:rPr>
              <w:t> </w:t>
            </w:r>
            <w:r>
              <w:rPr>
                <w:sz w:val="22"/>
              </w:rPr>
              <w:t>Cost</w:t>
            </w:r>
            <w:r>
              <w:rPr>
                <w:spacing w:val="-15"/>
                <w:sz w:val="22"/>
              </w:rPr>
              <w:t> </w:t>
            </w:r>
            <w:r>
              <w:rPr>
                <w:sz w:val="22"/>
              </w:rPr>
              <w:t>or </w:t>
            </w:r>
            <w:r>
              <w:rPr>
                <w:spacing w:val="-2"/>
                <w:sz w:val="22"/>
              </w:rPr>
              <w:t>Revenue.</w:t>
            </w:r>
          </w:p>
        </w:tc>
        <w:tc>
          <w:tcPr>
            <w:tcW w:w="6654" w:type="dxa"/>
          </w:tcPr>
          <w:p>
            <w:pPr>
              <w:pStyle w:val="TableParagraph"/>
              <w:spacing w:line="253" w:lineRule="exact"/>
              <w:ind w:left="223"/>
              <w:rPr>
                <w:sz w:val="22"/>
              </w:rPr>
            </w:pPr>
            <w:r>
              <w:rPr>
                <w:sz w:val="22"/>
              </w:rPr>
              <w:t>Click</w:t>
            </w:r>
            <w:r>
              <w:rPr>
                <w:spacing w:val="-1"/>
                <w:sz w:val="22"/>
              </w:rPr>
              <w:t> </w:t>
            </w:r>
            <w:r>
              <w:rPr>
                <w:sz w:val="22"/>
              </w:rPr>
              <w:t>in</w:t>
            </w:r>
            <w:r>
              <w:rPr>
                <w:spacing w:val="-3"/>
                <w:sz w:val="22"/>
              </w:rPr>
              <w:t> </w:t>
            </w:r>
            <w:r>
              <w:rPr>
                <w:sz w:val="22"/>
              </w:rPr>
              <w:t>box</w:t>
            </w:r>
            <w:r>
              <w:rPr>
                <w:spacing w:val="-6"/>
                <w:sz w:val="22"/>
              </w:rPr>
              <w:t> </w:t>
            </w:r>
            <w:r>
              <w:rPr>
                <w:sz w:val="22"/>
              </w:rPr>
              <w:t>and</w:t>
            </w:r>
            <w:r>
              <w:rPr>
                <w:spacing w:val="-5"/>
                <w:sz w:val="22"/>
              </w:rPr>
              <w:t> </w:t>
            </w:r>
            <w:r>
              <w:rPr>
                <w:sz w:val="22"/>
              </w:rPr>
              <w:t>select</w:t>
            </w:r>
            <w:r>
              <w:rPr>
                <w:spacing w:val="-4"/>
                <w:sz w:val="22"/>
              </w:rPr>
              <w:t> </w:t>
            </w:r>
            <w:r>
              <w:rPr>
                <w:sz w:val="22"/>
              </w:rPr>
              <w:t>from</w:t>
            </w:r>
            <w:r>
              <w:rPr>
                <w:spacing w:val="-2"/>
                <w:sz w:val="22"/>
              </w:rPr>
              <w:t> </w:t>
            </w:r>
            <w:r>
              <w:rPr>
                <w:sz w:val="22"/>
              </w:rPr>
              <w:t>drop-</w:t>
            </w:r>
            <w:r>
              <w:rPr>
                <w:spacing w:val="-4"/>
                <w:sz w:val="22"/>
              </w:rPr>
              <w:t>down.</w:t>
            </w:r>
          </w:p>
        </w:tc>
      </w:tr>
      <w:tr>
        <w:trPr>
          <w:trHeight w:val="4008" w:hRule="atLeast"/>
        </w:trPr>
        <w:tc>
          <w:tcPr>
            <w:tcW w:w="2693" w:type="dxa"/>
            <w:shd w:val="clear" w:color="auto" w:fill="D2DFED"/>
          </w:tcPr>
          <w:p>
            <w:pPr>
              <w:pStyle w:val="TableParagraph"/>
              <w:rPr>
                <w:sz w:val="22"/>
              </w:rPr>
            </w:pPr>
            <w:r>
              <w:rPr>
                <w:sz w:val="22"/>
              </w:rPr>
              <w:t>Change</w:t>
            </w:r>
            <w:r>
              <w:rPr>
                <w:spacing w:val="-8"/>
                <w:sz w:val="22"/>
              </w:rPr>
              <w:t> </w:t>
            </w:r>
            <w:r>
              <w:rPr>
                <w:spacing w:val="-2"/>
                <w:sz w:val="22"/>
              </w:rPr>
              <w:t>Type.</w:t>
            </w:r>
          </w:p>
        </w:tc>
        <w:tc>
          <w:tcPr>
            <w:tcW w:w="6654" w:type="dxa"/>
            <w:shd w:val="clear" w:color="auto" w:fill="D2DFED"/>
          </w:tcPr>
          <w:p>
            <w:pPr>
              <w:pStyle w:val="TableParagraph"/>
              <w:ind w:left="223"/>
              <w:rPr>
                <w:sz w:val="22"/>
              </w:rPr>
            </w:pPr>
            <w:r>
              <w:rPr>
                <w:sz w:val="22"/>
              </w:rPr>
              <w:t>Click</w:t>
            </w:r>
            <w:r>
              <w:rPr>
                <w:spacing w:val="-1"/>
                <w:sz w:val="22"/>
              </w:rPr>
              <w:t> </w:t>
            </w:r>
            <w:r>
              <w:rPr>
                <w:sz w:val="22"/>
              </w:rPr>
              <w:t>in</w:t>
            </w:r>
            <w:r>
              <w:rPr>
                <w:spacing w:val="-5"/>
                <w:sz w:val="22"/>
              </w:rPr>
              <w:t> </w:t>
            </w:r>
            <w:r>
              <w:rPr>
                <w:sz w:val="22"/>
              </w:rPr>
              <w:t>field</w:t>
            </w:r>
            <w:r>
              <w:rPr>
                <w:spacing w:val="-4"/>
                <w:sz w:val="22"/>
              </w:rPr>
              <w:t> </w:t>
            </w:r>
            <w:r>
              <w:rPr>
                <w:sz w:val="22"/>
              </w:rPr>
              <w:t>and</w:t>
            </w:r>
            <w:r>
              <w:rPr>
                <w:spacing w:val="-5"/>
                <w:sz w:val="22"/>
              </w:rPr>
              <w:t> </w:t>
            </w:r>
            <w:r>
              <w:rPr>
                <w:sz w:val="22"/>
              </w:rPr>
              <w:t>choose</w:t>
            </w:r>
            <w:r>
              <w:rPr>
                <w:spacing w:val="-8"/>
                <w:sz w:val="22"/>
              </w:rPr>
              <w:t> </w:t>
            </w:r>
            <w:r>
              <w:rPr>
                <w:sz w:val="22"/>
              </w:rPr>
              <w:t>from</w:t>
            </w:r>
            <w:r>
              <w:rPr>
                <w:spacing w:val="-3"/>
                <w:sz w:val="22"/>
              </w:rPr>
              <w:t> </w:t>
            </w:r>
            <w:r>
              <w:rPr>
                <w:sz w:val="22"/>
              </w:rPr>
              <w:t>one</w:t>
            </w:r>
            <w:r>
              <w:rPr>
                <w:spacing w:val="-5"/>
                <w:sz w:val="22"/>
              </w:rPr>
              <w:t> </w:t>
            </w:r>
            <w:r>
              <w:rPr>
                <w:sz w:val="22"/>
              </w:rPr>
              <w:t>of</w:t>
            </w:r>
            <w:r>
              <w:rPr>
                <w:spacing w:val="-2"/>
                <w:sz w:val="22"/>
              </w:rPr>
              <w:t> </w:t>
            </w:r>
            <w:r>
              <w:rPr>
                <w:sz w:val="22"/>
              </w:rPr>
              <w:t>several </w:t>
            </w:r>
            <w:r>
              <w:rPr>
                <w:spacing w:val="-2"/>
                <w:sz w:val="22"/>
              </w:rPr>
              <w:t>options:</w:t>
            </w:r>
          </w:p>
          <w:p>
            <w:pPr>
              <w:pStyle w:val="TableParagraph"/>
              <w:numPr>
                <w:ilvl w:val="0"/>
                <w:numId w:val="302"/>
              </w:numPr>
              <w:tabs>
                <w:tab w:pos="469" w:val="left" w:leader="none"/>
              </w:tabs>
              <w:spacing w:line="240" w:lineRule="auto" w:before="90" w:after="0"/>
              <w:ind w:left="469" w:right="0" w:hanging="246"/>
              <w:jc w:val="left"/>
              <w:rPr>
                <w:sz w:val="22"/>
              </w:rPr>
            </w:pPr>
            <w:r>
              <w:rPr>
                <w:sz w:val="22"/>
              </w:rPr>
              <w:t>Fixed</w:t>
            </w:r>
            <w:r>
              <w:rPr>
                <w:spacing w:val="-7"/>
                <w:sz w:val="22"/>
              </w:rPr>
              <w:t> </w:t>
            </w:r>
            <w:r>
              <w:rPr>
                <w:spacing w:val="-2"/>
                <w:sz w:val="22"/>
              </w:rPr>
              <w:t>Amount/Unit/Year;</w:t>
            </w:r>
          </w:p>
          <w:p>
            <w:pPr>
              <w:pStyle w:val="TableParagraph"/>
              <w:numPr>
                <w:ilvl w:val="0"/>
                <w:numId w:val="302"/>
              </w:numPr>
              <w:tabs>
                <w:tab w:pos="469" w:val="left" w:leader="none"/>
              </w:tabs>
              <w:spacing w:line="240" w:lineRule="auto" w:before="90" w:after="0"/>
              <w:ind w:left="469" w:right="0" w:hanging="246"/>
              <w:jc w:val="left"/>
              <w:rPr>
                <w:sz w:val="22"/>
              </w:rPr>
            </w:pPr>
            <w:r>
              <w:rPr>
                <w:sz w:val="22"/>
              </w:rPr>
              <w:t>Fixed</w:t>
            </w:r>
            <w:r>
              <w:rPr>
                <w:spacing w:val="-7"/>
                <w:sz w:val="22"/>
              </w:rPr>
              <w:t> </w:t>
            </w:r>
            <w:r>
              <w:rPr>
                <w:spacing w:val="-2"/>
                <w:sz w:val="22"/>
              </w:rPr>
              <w:t>Amount/Area/Year;</w:t>
            </w:r>
          </w:p>
          <w:p>
            <w:pPr>
              <w:pStyle w:val="TableParagraph"/>
              <w:numPr>
                <w:ilvl w:val="0"/>
                <w:numId w:val="302"/>
              </w:numPr>
              <w:tabs>
                <w:tab w:pos="469" w:val="left" w:leader="none"/>
              </w:tabs>
              <w:spacing w:line="240" w:lineRule="auto" w:before="91" w:after="0"/>
              <w:ind w:left="223" w:right="2598" w:firstLine="0"/>
              <w:jc w:val="left"/>
              <w:rPr>
                <w:sz w:val="22"/>
              </w:rPr>
            </w:pPr>
            <w:r>
              <w:rPr>
                <w:sz w:val="22"/>
              </w:rPr>
              <w:t>Amt/m2/yr</w:t>
            </w:r>
            <w:r>
              <w:rPr>
                <w:spacing w:val="-6"/>
                <w:sz w:val="22"/>
              </w:rPr>
              <w:t> </w:t>
            </w:r>
            <w:r>
              <w:rPr>
                <w:sz w:val="22"/>
              </w:rPr>
              <w:t>x</w:t>
            </w:r>
            <w:r>
              <w:rPr>
                <w:spacing w:val="-8"/>
                <w:sz w:val="22"/>
              </w:rPr>
              <w:t> </w:t>
            </w:r>
            <w:r>
              <w:rPr>
                <w:sz w:val="22"/>
              </w:rPr>
              <w:t>Net</w:t>
            </w:r>
            <w:r>
              <w:rPr>
                <w:spacing w:val="-7"/>
                <w:sz w:val="22"/>
              </w:rPr>
              <w:t> </w:t>
            </w:r>
            <w:r>
              <w:rPr>
                <w:sz w:val="22"/>
              </w:rPr>
              <w:t>Area</w:t>
            </w:r>
            <w:r>
              <w:rPr>
                <w:spacing w:val="-8"/>
                <w:sz w:val="22"/>
              </w:rPr>
              <w:t> </w:t>
            </w:r>
            <w:r>
              <w:rPr>
                <w:sz w:val="22"/>
              </w:rPr>
              <w:t>(or,</w:t>
            </w:r>
            <w:r>
              <w:rPr>
                <w:spacing w:val="-6"/>
                <w:sz w:val="22"/>
              </w:rPr>
              <w:t> </w:t>
            </w:r>
            <w:r>
              <w:rPr>
                <w:sz w:val="22"/>
              </w:rPr>
              <w:t>if</w:t>
            </w:r>
            <w:r>
              <w:rPr>
                <w:spacing w:val="-5"/>
                <w:sz w:val="22"/>
              </w:rPr>
              <w:t> </w:t>
            </w:r>
            <w:r>
              <w:rPr>
                <w:sz w:val="22"/>
              </w:rPr>
              <w:t>Imperial, Amt/ft2/yr x Net Area);</w:t>
            </w:r>
          </w:p>
          <w:p>
            <w:pPr>
              <w:pStyle w:val="TableParagraph"/>
              <w:numPr>
                <w:ilvl w:val="0"/>
                <w:numId w:val="302"/>
              </w:numPr>
              <w:tabs>
                <w:tab w:pos="469" w:val="left" w:leader="none"/>
              </w:tabs>
              <w:spacing w:line="240" w:lineRule="auto" w:before="89" w:after="0"/>
              <w:ind w:left="223" w:right="535" w:firstLine="0"/>
              <w:jc w:val="left"/>
              <w:rPr>
                <w:sz w:val="22"/>
              </w:rPr>
            </w:pPr>
            <w:r>
              <w:rPr>
                <w:sz w:val="22"/>
              </w:rPr>
              <w:t>Amt/m2/yr</w:t>
            </w:r>
            <w:r>
              <w:rPr>
                <w:spacing w:val="-4"/>
                <w:sz w:val="22"/>
              </w:rPr>
              <w:t> </w:t>
            </w:r>
            <w:r>
              <w:rPr>
                <w:sz w:val="22"/>
              </w:rPr>
              <w:t>x</w:t>
            </w:r>
            <w:r>
              <w:rPr>
                <w:spacing w:val="-7"/>
                <w:sz w:val="22"/>
              </w:rPr>
              <w:t> </w:t>
            </w:r>
            <w:r>
              <w:rPr>
                <w:sz w:val="22"/>
              </w:rPr>
              <w:t>Gross</w:t>
            </w:r>
            <w:r>
              <w:rPr>
                <w:spacing w:val="-7"/>
                <w:sz w:val="22"/>
              </w:rPr>
              <w:t> </w:t>
            </w:r>
            <w:r>
              <w:rPr>
                <w:sz w:val="22"/>
              </w:rPr>
              <w:t>Area</w:t>
            </w:r>
            <w:r>
              <w:rPr>
                <w:spacing w:val="-5"/>
                <w:sz w:val="22"/>
              </w:rPr>
              <w:t> </w:t>
            </w:r>
            <w:r>
              <w:rPr>
                <w:sz w:val="22"/>
              </w:rPr>
              <w:t>(or,</w:t>
            </w:r>
            <w:r>
              <w:rPr>
                <w:spacing w:val="-6"/>
                <w:sz w:val="22"/>
              </w:rPr>
              <w:t> </w:t>
            </w:r>
            <w:r>
              <w:rPr>
                <w:sz w:val="22"/>
              </w:rPr>
              <w:t>if</w:t>
            </w:r>
            <w:r>
              <w:rPr>
                <w:spacing w:val="-3"/>
                <w:sz w:val="22"/>
              </w:rPr>
              <w:t> </w:t>
            </w:r>
            <w:r>
              <w:rPr>
                <w:sz w:val="22"/>
              </w:rPr>
              <w:t>Imperial,</w:t>
            </w:r>
            <w:r>
              <w:rPr>
                <w:spacing w:val="-3"/>
                <w:sz w:val="22"/>
              </w:rPr>
              <w:t> </w:t>
            </w:r>
            <w:r>
              <w:rPr>
                <w:sz w:val="22"/>
              </w:rPr>
              <w:t>Amt/ft2/yr</w:t>
            </w:r>
            <w:r>
              <w:rPr>
                <w:spacing w:val="-4"/>
                <w:sz w:val="22"/>
              </w:rPr>
              <w:t> </w:t>
            </w:r>
            <w:r>
              <w:rPr>
                <w:sz w:val="22"/>
              </w:rPr>
              <w:t>x</w:t>
            </w:r>
            <w:r>
              <w:rPr>
                <w:spacing w:val="-7"/>
                <w:sz w:val="22"/>
              </w:rPr>
              <w:t> </w:t>
            </w:r>
            <w:r>
              <w:rPr>
                <w:sz w:val="22"/>
              </w:rPr>
              <w:t>Gross </w:t>
            </w:r>
            <w:r>
              <w:rPr>
                <w:spacing w:val="-2"/>
                <w:sz w:val="22"/>
              </w:rPr>
              <w:t>Area);</w:t>
            </w:r>
          </w:p>
          <w:p>
            <w:pPr>
              <w:pStyle w:val="TableParagraph"/>
              <w:numPr>
                <w:ilvl w:val="0"/>
                <w:numId w:val="302"/>
              </w:numPr>
              <w:tabs>
                <w:tab w:pos="469" w:val="left" w:leader="none"/>
              </w:tabs>
              <w:spacing w:line="240" w:lineRule="auto" w:before="89" w:after="0"/>
              <w:ind w:left="223" w:right="883" w:firstLine="0"/>
              <w:jc w:val="left"/>
              <w:rPr>
                <w:sz w:val="22"/>
              </w:rPr>
            </w:pPr>
            <w:r>
              <w:rPr>
                <w:sz w:val="22"/>
              </w:rPr>
              <w:t>Amt/m2/yr</w:t>
            </w:r>
            <w:r>
              <w:rPr>
                <w:spacing w:val="-4"/>
                <w:sz w:val="22"/>
              </w:rPr>
              <w:t> </w:t>
            </w:r>
            <w:r>
              <w:rPr>
                <w:sz w:val="22"/>
              </w:rPr>
              <w:t>x</w:t>
            </w:r>
            <w:r>
              <w:rPr>
                <w:spacing w:val="-6"/>
                <w:sz w:val="22"/>
              </w:rPr>
              <w:t> </w:t>
            </w:r>
            <w:r>
              <w:rPr>
                <w:sz w:val="22"/>
              </w:rPr>
              <w:t>Alternate</w:t>
            </w:r>
            <w:r>
              <w:rPr>
                <w:spacing w:val="-6"/>
                <w:sz w:val="22"/>
              </w:rPr>
              <w:t> </w:t>
            </w:r>
            <w:r>
              <w:rPr>
                <w:sz w:val="22"/>
              </w:rPr>
              <w:t>Area</w:t>
            </w:r>
            <w:r>
              <w:rPr>
                <w:spacing w:val="-5"/>
                <w:sz w:val="22"/>
              </w:rPr>
              <w:t> </w:t>
            </w:r>
            <w:r>
              <w:rPr>
                <w:sz w:val="22"/>
              </w:rPr>
              <w:t>(or,</w:t>
            </w:r>
            <w:r>
              <w:rPr>
                <w:spacing w:val="-6"/>
                <w:sz w:val="22"/>
              </w:rPr>
              <w:t> </w:t>
            </w:r>
            <w:r>
              <w:rPr>
                <w:sz w:val="22"/>
              </w:rPr>
              <w:t>if</w:t>
            </w:r>
            <w:r>
              <w:rPr>
                <w:spacing w:val="-3"/>
                <w:sz w:val="22"/>
              </w:rPr>
              <w:t> </w:t>
            </w:r>
            <w:r>
              <w:rPr>
                <w:sz w:val="22"/>
              </w:rPr>
              <w:t>Imperial,</w:t>
            </w:r>
            <w:r>
              <w:rPr>
                <w:spacing w:val="-6"/>
                <w:sz w:val="22"/>
              </w:rPr>
              <w:t> </w:t>
            </w:r>
            <w:r>
              <w:rPr>
                <w:sz w:val="22"/>
              </w:rPr>
              <w:t>Amt/ft2/yr</w:t>
            </w:r>
            <w:r>
              <w:rPr>
                <w:spacing w:val="-4"/>
                <w:sz w:val="22"/>
              </w:rPr>
              <w:t> </w:t>
            </w:r>
            <w:r>
              <w:rPr>
                <w:sz w:val="22"/>
              </w:rPr>
              <w:t>x Alternate Area).</w:t>
            </w:r>
          </w:p>
          <w:p>
            <w:pPr>
              <w:pStyle w:val="TableParagraph"/>
              <w:numPr>
                <w:ilvl w:val="0"/>
                <w:numId w:val="302"/>
              </w:numPr>
              <w:tabs>
                <w:tab w:pos="467" w:val="left" w:leader="none"/>
              </w:tabs>
              <w:spacing w:line="240" w:lineRule="auto" w:before="92" w:after="0"/>
              <w:ind w:left="467" w:right="0" w:hanging="244"/>
              <w:jc w:val="left"/>
              <w:rPr>
                <w:sz w:val="22"/>
              </w:rPr>
            </w:pPr>
            <w:r>
              <w:rPr>
                <w:sz w:val="22"/>
              </w:rPr>
              <w:t>%</w:t>
            </w:r>
            <w:r>
              <w:rPr>
                <w:spacing w:val="-4"/>
                <w:sz w:val="22"/>
              </w:rPr>
              <w:t> </w:t>
            </w:r>
            <w:r>
              <w:rPr>
                <w:sz w:val="22"/>
              </w:rPr>
              <w:t>of Base</w:t>
            </w:r>
            <w:r>
              <w:rPr>
                <w:spacing w:val="-3"/>
                <w:sz w:val="22"/>
              </w:rPr>
              <w:t> </w:t>
            </w:r>
            <w:r>
              <w:rPr>
                <w:spacing w:val="-4"/>
                <w:sz w:val="22"/>
              </w:rPr>
              <w:t>Rent;</w:t>
            </w:r>
          </w:p>
          <w:p>
            <w:pPr>
              <w:pStyle w:val="TableParagraph"/>
              <w:numPr>
                <w:ilvl w:val="0"/>
                <w:numId w:val="302"/>
              </w:numPr>
              <w:tabs>
                <w:tab w:pos="467" w:val="left" w:leader="none"/>
              </w:tabs>
              <w:spacing w:line="240" w:lineRule="auto" w:before="90" w:after="0"/>
              <w:ind w:left="223" w:right="752" w:firstLine="0"/>
              <w:jc w:val="left"/>
              <w:rPr>
                <w:sz w:val="22"/>
              </w:rPr>
            </w:pPr>
            <w:r>
              <w:rPr>
                <w:sz w:val="22"/>
              </w:rPr>
              <w:t>%</w:t>
            </w:r>
            <w:r>
              <w:rPr>
                <w:spacing w:val="-3"/>
                <w:sz w:val="22"/>
              </w:rPr>
              <w:t> </w:t>
            </w:r>
            <w:r>
              <w:rPr>
                <w:sz w:val="22"/>
              </w:rPr>
              <w:t>of</w:t>
            </w:r>
            <w:r>
              <w:rPr>
                <w:spacing w:val="-5"/>
                <w:sz w:val="22"/>
              </w:rPr>
              <w:t> </w:t>
            </w:r>
            <w:r>
              <w:rPr>
                <w:sz w:val="22"/>
              </w:rPr>
              <w:t>Gross</w:t>
            </w:r>
            <w:r>
              <w:rPr>
                <w:spacing w:val="-3"/>
                <w:sz w:val="22"/>
              </w:rPr>
              <w:t> </w:t>
            </w:r>
            <w:r>
              <w:rPr>
                <w:sz w:val="22"/>
              </w:rPr>
              <w:t>Rent</w:t>
            </w:r>
            <w:r>
              <w:rPr>
                <w:spacing w:val="-5"/>
                <w:sz w:val="22"/>
              </w:rPr>
              <w:t> </w:t>
            </w:r>
            <w:r>
              <w:rPr>
                <w:sz w:val="22"/>
              </w:rPr>
              <w:t>(this</w:t>
            </w:r>
            <w:r>
              <w:rPr>
                <w:spacing w:val="-3"/>
                <w:sz w:val="22"/>
              </w:rPr>
              <w:t> </w:t>
            </w:r>
            <w:r>
              <w:rPr>
                <w:sz w:val="22"/>
              </w:rPr>
              <w:t>includes</w:t>
            </w:r>
            <w:r>
              <w:rPr>
                <w:spacing w:val="-4"/>
                <w:sz w:val="22"/>
              </w:rPr>
              <w:t> </w:t>
            </w:r>
            <w:r>
              <w:rPr>
                <w:sz w:val="22"/>
              </w:rPr>
              <w:t>Base</w:t>
            </w:r>
            <w:r>
              <w:rPr>
                <w:spacing w:val="-4"/>
                <w:sz w:val="22"/>
              </w:rPr>
              <w:t> </w:t>
            </w:r>
            <w:r>
              <w:rPr>
                <w:sz w:val="22"/>
              </w:rPr>
              <w:t>Rent,</w:t>
            </w:r>
            <w:r>
              <w:rPr>
                <w:spacing w:val="-5"/>
                <w:sz w:val="22"/>
              </w:rPr>
              <w:t> </w:t>
            </w:r>
            <w:r>
              <w:rPr>
                <w:sz w:val="22"/>
              </w:rPr>
              <w:t>plus</w:t>
            </w:r>
            <w:r>
              <w:rPr>
                <w:spacing w:val="-6"/>
                <w:sz w:val="22"/>
              </w:rPr>
              <w:t> </w:t>
            </w:r>
            <w:r>
              <w:rPr>
                <w:sz w:val="22"/>
              </w:rPr>
              <w:t>all</w:t>
            </w:r>
            <w:r>
              <w:rPr>
                <w:spacing w:val="-4"/>
                <w:sz w:val="22"/>
              </w:rPr>
              <w:t> </w:t>
            </w:r>
            <w:r>
              <w:rPr>
                <w:sz w:val="22"/>
              </w:rPr>
              <w:t>other Rent Addition items related to this area record, except for other % of Gross Rent items).</w:t>
            </w:r>
          </w:p>
        </w:tc>
      </w:tr>
      <w:tr>
        <w:trPr>
          <w:trHeight w:val="597" w:hRule="atLeast"/>
        </w:trPr>
        <w:tc>
          <w:tcPr>
            <w:tcW w:w="2693" w:type="dxa"/>
          </w:tcPr>
          <w:p>
            <w:pPr>
              <w:pStyle w:val="TableParagraph"/>
              <w:spacing w:line="253" w:lineRule="exact"/>
              <w:rPr>
                <w:sz w:val="22"/>
              </w:rPr>
            </w:pPr>
            <w:r>
              <w:rPr>
                <w:sz w:val="22"/>
              </w:rPr>
              <w:t>Enter</w:t>
            </w:r>
            <w:r>
              <w:rPr>
                <w:spacing w:val="1"/>
                <w:sz w:val="22"/>
              </w:rPr>
              <w:t> </w:t>
            </w:r>
            <w:r>
              <w:rPr>
                <w:spacing w:val="-2"/>
                <w:sz w:val="22"/>
              </w:rPr>
              <w:t>Amount.</w:t>
            </w:r>
          </w:p>
        </w:tc>
        <w:tc>
          <w:tcPr>
            <w:tcW w:w="6654" w:type="dxa"/>
          </w:tcPr>
          <w:p>
            <w:pPr>
              <w:pStyle w:val="TableParagraph"/>
              <w:spacing w:line="253" w:lineRule="exact"/>
              <w:ind w:left="223"/>
              <w:rPr>
                <w:b/>
                <w:sz w:val="22"/>
              </w:rPr>
            </w:pPr>
            <w:r>
              <w:rPr>
                <w:sz w:val="22"/>
              </w:rPr>
              <w:t>Type</w:t>
            </w:r>
            <w:r>
              <w:rPr>
                <w:spacing w:val="-3"/>
                <w:sz w:val="22"/>
              </w:rPr>
              <w:t> </w:t>
            </w:r>
            <w:r>
              <w:rPr>
                <w:sz w:val="22"/>
              </w:rPr>
              <w:t>in</w:t>
            </w:r>
            <w:r>
              <w:rPr>
                <w:spacing w:val="-2"/>
                <w:sz w:val="22"/>
              </w:rPr>
              <w:t> </w:t>
            </w:r>
            <w:r>
              <w:rPr>
                <w:sz w:val="22"/>
              </w:rPr>
              <w:t>the</w:t>
            </w:r>
            <w:r>
              <w:rPr>
                <w:spacing w:val="-5"/>
                <w:sz w:val="22"/>
              </w:rPr>
              <w:t> </w:t>
            </w:r>
            <w:r>
              <w:rPr>
                <w:sz w:val="22"/>
              </w:rPr>
              <w:t>amount</w:t>
            </w:r>
            <w:r>
              <w:rPr>
                <w:spacing w:val="-5"/>
                <w:sz w:val="22"/>
              </w:rPr>
              <w:t> </w:t>
            </w:r>
            <w:r>
              <w:rPr>
                <w:sz w:val="22"/>
              </w:rPr>
              <w:t>for</w:t>
            </w:r>
            <w:r>
              <w:rPr>
                <w:spacing w:val="-3"/>
                <w:sz w:val="22"/>
              </w:rPr>
              <w:t> </w:t>
            </w:r>
            <w:r>
              <w:rPr>
                <w:sz w:val="22"/>
              </w:rPr>
              <w:t>the</w:t>
            </w:r>
            <w:r>
              <w:rPr>
                <w:spacing w:val="-3"/>
                <w:sz w:val="22"/>
              </w:rPr>
              <w:t> </w:t>
            </w:r>
            <w:r>
              <w:rPr>
                <w:sz w:val="22"/>
              </w:rPr>
              <w:t>cost</w:t>
            </w:r>
            <w:r>
              <w:rPr>
                <w:spacing w:val="-2"/>
                <w:sz w:val="22"/>
              </w:rPr>
              <w:t> </w:t>
            </w:r>
            <w:r>
              <w:rPr>
                <w:sz w:val="22"/>
              </w:rPr>
              <w:t>or</w:t>
            </w:r>
            <w:r>
              <w:rPr>
                <w:spacing w:val="-3"/>
                <w:sz w:val="22"/>
              </w:rPr>
              <w:t> </w:t>
            </w:r>
            <w:r>
              <w:rPr>
                <w:sz w:val="22"/>
              </w:rPr>
              <w:t>revenue</w:t>
            </w:r>
            <w:r>
              <w:rPr>
                <w:spacing w:val="-3"/>
                <w:sz w:val="22"/>
              </w:rPr>
              <w:t> </w:t>
            </w:r>
            <w:r>
              <w:rPr>
                <w:sz w:val="22"/>
              </w:rPr>
              <w:t>into</w:t>
            </w:r>
            <w:r>
              <w:rPr>
                <w:spacing w:val="-4"/>
                <w:sz w:val="22"/>
              </w:rPr>
              <w:t> </w:t>
            </w:r>
            <w:r>
              <w:rPr>
                <w:sz w:val="22"/>
              </w:rPr>
              <w:t>the</w:t>
            </w:r>
            <w:r>
              <w:rPr>
                <w:spacing w:val="4"/>
                <w:sz w:val="22"/>
              </w:rPr>
              <w:t> </w:t>
            </w:r>
            <w:r>
              <w:rPr>
                <w:b/>
                <w:color w:val="003E7E"/>
                <w:spacing w:val="-2"/>
                <w:sz w:val="22"/>
              </w:rPr>
              <w:t>Amount</w:t>
            </w:r>
          </w:p>
          <w:p>
            <w:pPr>
              <w:pStyle w:val="TableParagraph"/>
              <w:spacing w:before="1"/>
              <w:ind w:left="223"/>
              <w:rPr>
                <w:sz w:val="22"/>
              </w:rPr>
            </w:pPr>
            <w:r>
              <w:rPr>
                <w:spacing w:val="-2"/>
                <w:sz w:val="22"/>
              </w:rPr>
              <w:t>field.</w:t>
            </w:r>
          </w:p>
        </w:tc>
      </w:tr>
      <w:tr>
        <w:trPr>
          <w:trHeight w:val="848" w:hRule="atLeast"/>
        </w:trPr>
        <w:tc>
          <w:tcPr>
            <w:tcW w:w="2693" w:type="dxa"/>
            <w:shd w:val="clear" w:color="auto" w:fill="D2DFED"/>
          </w:tcPr>
          <w:p>
            <w:pPr>
              <w:pStyle w:val="TableParagraph"/>
              <w:ind w:right="332"/>
              <w:rPr>
                <w:sz w:val="22"/>
              </w:rPr>
            </w:pPr>
            <w:r>
              <w:rPr>
                <w:sz w:val="22"/>
              </w:rPr>
              <w:t>Apply to different area/units</w:t>
            </w:r>
            <w:r>
              <w:rPr>
                <w:spacing w:val="-16"/>
                <w:sz w:val="22"/>
              </w:rPr>
              <w:t> </w:t>
            </w:r>
            <w:r>
              <w:rPr>
                <w:sz w:val="22"/>
              </w:rPr>
              <w:t>from</w:t>
            </w:r>
            <w:r>
              <w:rPr>
                <w:spacing w:val="-15"/>
                <w:sz w:val="22"/>
              </w:rPr>
              <w:t> </w:t>
            </w:r>
            <w:r>
              <w:rPr>
                <w:sz w:val="22"/>
              </w:rPr>
              <w:t>the area schedule.</w:t>
            </w:r>
          </w:p>
        </w:tc>
        <w:tc>
          <w:tcPr>
            <w:tcW w:w="6654" w:type="dxa"/>
            <w:shd w:val="clear" w:color="auto" w:fill="D2DFED"/>
          </w:tcPr>
          <w:p>
            <w:pPr>
              <w:pStyle w:val="TableParagraph"/>
              <w:ind w:left="223" w:right="276"/>
              <w:rPr>
                <w:sz w:val="22"/>
              </w:rPr>
            </w:pPr>
            <w:r>
              <w:rPr>
                <w:sz w:val="22"/>
              </w:rPr>
              <w:t>Click</w:t>
            </w:r>
            <w:r>
              <w:rPr>
                <w:spacing w:val="-1"/>
                <w:sz w:val="22"/>
              </w:rPr>
              <w:t> </w:t>
            </w:r>
            <w:r>
              <w:rPr>
                <w:sz w:val="22"/>
              </w:rPr>
              <w:t>into</w:t>
            </w:r>
            <w:r>
              <w:rPr>
                <w:spacing w:val="-6"/>
                <w:sz w:val="22"/>
              </w:rPr>
              <w:t> </w:t>
            </w:r>
            <w:r>
              <w:rPr>
                <w:sz w:val="22"/>
              </w:rPr>
              <w:t>Selection</w:t>
            </w:r>
            <w:r>
              <w:rPr>
                <w:spacing w:val="-4"/>
                <w:sz w:val="22"/>
              </w:rPr>
              <w:t> </w:t>
            </w:r>
            <w:r>
              <w:rPr>
                <w:sz w:val="22"/>
              </w:rPr>
              <w:t>and</w:t>
            </w:r>
            <w:r>
              <w:rPr>
                <w:spacing w:val="-8"/>
                <w:sz w:val="22"/>
              </w:rPr>
              <w:t> </w:t>
            </w:r>
            <w:r>
              <w:rPr>
                <w:sz w:val="22"/>
              </w:rPr>
              <w:t>select</w:t>
            </w:r>
            <w:r>
              <w:rPr>
                <w:spacing w:val="-5"/>
                <w:sz w:val="22"/>
              </w:rPr>
              <w:t> </w:t>
            </w:r>
            <w:r>
              <w:rPr>
                <w:sz w:val="22"/>
              </w:rPr>
              <w:t>the</w:t>
            </w:r>
            <w:r>
              <w:rPr>
                <w:spacing w:val="-6"/>
                <w:sz w:val="22"/>
              </w:rPr>
              <w:t> </w:t>
            </w:r>
            <w:r>
              <w:rPr>
                <w:sz w:val="22"/>
              </w:rPr>
              <w:t>tenant/unit(s)</w:t>
            </w:r>
            <w:r>
              <w:rPr>
                <w:spacing w:val="-5"/>
                <w:sz w:val="22"/>
              </w:rPr>
              <w:t> </w:t>
            </w:r>
            <w:r>
              <w:rPr>
                <w:sz w:val="22"/>
              </w:rPr>
              <w:t>to</w:t>
            </w:r>
            <w:r>
              <w:rPr>
                <w:spacing w:val="-4"/>
                <w:sz w:val="22"/>
              </w:rPr>
              <w:t> </w:t>
            </w:r>
            <w:r>
              <w:rPr>
                <w:sz w:val="22"/>
              </w:rPr>
              <w:t>which</w:t>
            </w:r>
            <w:r>
              <w:rPr>
                <w:spacing w:val="-4"/>
                <w:sz w:val="22"/>
              </w:rPr>
              <w:t> </w:t>
            </w:r>
            <w:r>
              <w:rPr>
                <w:sz w:val="22"/>
              </w:rPr>
              <w:t>the rent addition/cost applies.</w:t>
            </w:r>
          </w:p>
        </w:tc>
      </w:tr>
    </w:tbl>
    <w:p>
      <w:pPr>
        <w:pStyle w:val="TableParagraph"/>
        <w:spacing w:after="0"/>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93"/>
        <w:gridCol w:w="6654"/>
      </w:tblGrid>
      <w:tr>
        <w:trPr>
          <w:trHeight w:val="554" w:hRule="atLeast"/>
        </w:trPr>
        <w:tc>
          <w:tcPr>
            <w:tcW w:w="2693" w:type="dxa"/>
            <w:shd w:val="clear" w:color="auto" w:fill="4F81BC"/>
          </w:tcPr>
          <w:p>
            <w:pPr>
              <w:pStyle w:val="TableParagraph"/>
              <w:spacing w:before="41"/>
              <w:ind w:left="150"/>
              <w:rPr>
                <w:b/>
                <w:sz w:val="22"/>
              </w:rPr>
            </w:pPr>
            <w:r>
              <w:rPr>
                <w:b/>
                <w:color w:val="FFFFFF"/>
                <w:spacing w:val="-5"/>
                <w:sz w:val="22"/>
              </w:rPr>
              <w:t>To</w:t>
            </w:r>
          </w:p>
        </w:tc>
        <w:tc>
          <w:tcPr>
            <w:tcW w:w="6654" w:type="dxa"/>
            <w:shd w:val="clear" w:color="auto" w:fill="4F81BC"/>
          </w:tcPr>
          <w:p>
            <w:pPr>
              <w:pStyle w:val="TableParagraph"/>
              <w:spacing w:before="41"/>
              <w:ind w:left="148"/>
              <w:rPr>
                <w:b/>
                <w:sz w:val="22"/>
              </w:rPr>
            </w:pPr>
            <w:r>
              <w:rPr>
                <w:b/>
                <w:color w:val="FFFFFF"/>
                <w:sz w:val="22"/>
              </w:rPr>
              <w:t>Do</w:t>
            </w:r>
            <w:r>
              <w:rPr>
                <w:b/>
                <w:color w:val="FFFFFF"/>
                <w:spacing w:val="-2"/>
                <w:sz w:val="22"/>
              </w:rPr>
              <w:t> </w:t>
            </w:r>
            <w:r>
              <w:rPr>
                <w:b/>
                <w:color w:val="FFFFFF"/>
                <w:spacing w:val="-4"/>
                <w:sz w:val="22"/>
              </w:rPr>
              <w:t>This</w:t>
            </w:r>
          </w:p>
        </w:tc>
      </w:tr>
      <w:tr>
        <w:trPr>
          <w:trHeight w:val="596" w:hRule="atLeast"/>
        </w:trPr>
        <w:tc>
          <w:tcPr>
            <w:tcW w:w="2693" w:type="dxa"/>
          </w:tcPr>
          <w:p>
            <w:pPr>
              <w:pStyle w:val="TableParagraph"/>
              <w:spacing w:line="253" w:lineRule="exact"/>
              <w:rPr>
                <w:sz w:val="22"/>
              </w:rPr>
            </w:pPr>
            <w:r>
              <w:rPr>
                <w:sz w:val="22"/>
              </w:rPr>
              <w:t>Apply</w:t>
            </w:r>
            <w:r>
              <w:rPr>
                <w:spacing w:val="-7"/>
                <w:sz w:val="22"/>
              </w:rPr>
              <w:t> </w:t>
            </w:r>
            <w:r>
              <w:rPr>
                <w:sz w:val="22"/>
              </w:rPr>
              <w:t>growth</w:t>
            </w:r>
            <w:r>
              <w:rPr>
                <w:spacing w:val="-3"/>
                <w:sz w:val="22"/>
              </w:rPr>
              <w:t> </w:t>
            </w:r>
            <w:r>
              <w:rPr>
                <w:sz w:val="22"/>
              </w:rPr>
              <w:t>to</w:t>
            </w:r>
            <w:r>
              <w:rPr>
                <w:spacing w:val="-4"/>
                <w:sz w:val="22"/>
              </w:rPr>
              <w:t> rows.</w:t>
            </w:r>
          </w:p>
        </w:tc>
        <w:tc>
          <w:tcPr>
            <w:tcW w:w="6654" w:type="dxa"/>
          </w:tcPr>
          <w:p>
            <w:pPr>
              <w:pStyle w:val="TableParagraph"/>
              <w:ind w:left="223"/>
              <w:rPr>
                <w:sz w:val="22"/>
              </w:rPr>
            </w:pPr>
            <w:r>
              <w:rPr>
                <w:sz w:val="22"/>
              </w:rPr>
              <w:t>Click</w:t>
            </w:r>
            <w:r>
              <w:rPr>
                <w:spacing w:val="-1"/>
                <w:sz w:val="22"/>
              </w:rPr>
              <w:t> </w:t>
            </w:r>
            <w:r>
              <w:rPr>
                <w:sz w:val="22"/>
              </w:rPr>
              <w:t>into</w:t>
            </w:r>
            <w:r>
              <w:rPr>
                <w:spacing w:val="-6"/>
                <w:sz w:val="22"/>
              </w:rPr>
              <w:t> </w:t>
            </w:r>
            <w:r>
              <w:rPr>
                <w:sz w:val="22"/>
              </w:rPr>
              <w:t>the</w:t>
            </w:r>
            <w:r>
              <w:rPr>
                <w:spacing w:val="-5"/>
                <w:sz w:val="22"/>
              </w:rPr>
              <w:t> </w:t>
            </w:r>
            <w:r>
              <w:rPr>
                <w:b/>
                <w:color w:val="003E7E"/>
                <w:sz w:val="22"/>
              </w:rPr>
              <w:t>Inflation/Growth</w:t>
            </w:r>
            <w:r>
              <w:rPr>
                <w:b/>
                <w:color w:val="003E7E"/>
                <w:spacing w:val="-7"/>
                <w:sz w:val="22"/>
              </w:rPr>
              <w:t> </w:t>
            </w:r>
            <w:r>
              <w:rPr>
                <w:sz w:val="22"/>
              </w:rPr>
              <w:t>field</w:t>
            </w:r>
            <w:r>
              <w:rPr>
                <w:spacing w:val="-4"/>
                <w:sz w:val="22"/>
              </w:rPr>
              <w:t> </w:t>
            </w:r>
            <w:r>
              <w:rPr>
                <w:sz w:val="22"/>
              </w:rPr>
              <w:t>and</w:t>
            </w:r>
            <w:r>
              <w:rPr>
                <w:spacing w:val="-6"/>
                <w:sz w:val="22"/>
              </w:rPr>
              <w:t> </w:t>
            </w:r>
            <w:r>
              <w:rPr>
                <w:sz w:val="22"/>
              </w:rPr>
              <w:t>select</w:t>
            </w:r>
            <w:r>
              <w:rPr>
                <w:spacing w:val="-7"/>
                <w:sz w:val="22"/>
              </w:rPr>
              <w:t> </w:t>
            </w:r>
            <w:r>
              <w:rPr>
                <w:sz w:val="22"/>
              </w:rPr>
              <w:t>from</w:t>
            </w:r>
            <w:r>
              <w:rPr>
                <w:spacing w:val="-5"/>
                <w:sz w:val="22"/>
              </w:rPr>
              <w:t> </w:t>
            </w:r>
            <w:r>
              <w:rPr>
                <w:sz w:val="22"/>
              </w:rPr>
              <w:t>menu</w:t>
            </w:r>
            <w:r>
              <w:rPr>
                <w:spacing w:val="-4"/>
                <w:sz w:val="22"/>
              </w:rPr>
              <w:t> </w:t>
            </w:r>
            <w:r>
              <w:rPr>
                <w:sz w:val="22"/>
              </w:rPr>
              <w:t>of growth sets (previously defined).</w:t>
            </w:r>
          </w:p>
        </w:tc>
      </w:tr>
      <w:tr>
        <w:trPr>
          <w:trHeight w:val="1355" w:hRule="atLeast"/>
        </w:trPr>
        <w:tc>
          <w:tcPr>
            <w:tcW w:w="2693" w:type="dxa"/>
            <w:shd w:val="clear" w:color="auto" w:fill="D2DFED"/>
          </w:tcPr>
          <w:p>
            <w:pPr>
              <w:pStyle w:val="TableParagraph"/>
              <w:ind w:right="332"/>
              <w:rPr>
                <w:sz w:val="22"/>
              </w:rPr>
            </w:pPr>
            <w:r>
              <w:rPr>
                <w:sz w:val="22"/>
              </w:rPr>
              <w:t>Apply private or tenant</w:t>
            </w:r>
            <w:r>
              <w:rPr>
                <w:spacing w:val="-16"/>
                <w:sz w:val="22"/>
              </w:rPr>
              <w:t> </w:t>
            </w:r>
            <w:r>
              <w:rPr>
                <w:sz w:val="22"/>
              </w:rPr>
              <w:t>capitalisation </w:t>
            </w:r>
            <w:r>
              <w:rPr>
                <w:spacing w:val="-2"/>
                <w:sz w:val="22"/>
              </w:rPr>
              <w:t>rate.</w:t>
            </w:r>
          </w:p>
        </w:tc>
        <w:tc>
          <w:tcPr>
            <w:tcW w:w="6654" w:type="dxa"/>
            <w:shd w:val="clear" w:color="auto" w:fill="D2DFED"/>
          </w:tcPr>
          <w:p>
            <w:pPr>
              <w:pStyle w:val="TableParagraph"/>
              <w:ind w:left="223" w:right="276"/>
              <w:rPr>
                <w:sz w:val="22"/>
              </w:rPr>
            </w:pPr>
            <w:r>
              <w:rPr>
                <w:sz w:val="22"/>
              </w:rPr>
              <w:t>Click into </w:t>
            </w:r>
            <w:r>
              <w:rPr>
                <w:b/>
                <w:color w:val="003E7E"/>
                <w:sz w:val="22"/>
              </w:rPr>
              <w:t>Capitalisation </w:t>
            </w:r>
            <w:r>
              <w:rPr>
                <w:sz w:val="22"/>
              </w:rPr>
              <w:t>field and choose either the </w:t>
            </w:r>
            <w:r>
              <w:rPr>
                <w:color w:val="538DD3"/>
                <w:sz w:val="22"/>
              </w:rPr>
              <w:t>Private Rate</w:t>
            </w:r>
            <w:r>
              <w:rPr>
                <w:color w:val="538DD3"/>
                <w:spacing w:val="-3"/>
                <w:sz w:val="22"/>
              </w:rPr>
              <w:t> </w:t>
            </w:r>
            <w:r>
              <w:rPr>
                <w:sz w:val="22"/>
              </w:rPr>
              <w:t>or</w:t>
            </w:r>
            <w:r>
              <w:rPr>
                <w:spacing w:val="-8"/>
                <w:sz w:val="22"/>
              </w:rPr>
              <w:t> </w:t>
            </w:r>
            <w:r>
              <w:rPr>
                <w:color w:val="538DD3"/>
                <w:sz w:val="22"/>
              </w:rPr>
              <w:t>Tenant</w:t>
            </w:r>
            <w:r>
              <w:rPr>
                <w:color w:val="538DD3"/>
                <w:spacing w:val="-5"/>
                <w:sz w:val="22"/>
              </w:rPr>
              <w:t> </w:t>
            </w:r>
            <w:r>
              <w:rPr>
                <w:color w:val="538DD3"/>
                <w:sz w:val="22"/>
              </w:rPr>
              <w:t>Rate</w:t>
            </w:r>
            <w:r>
              <w:rPr>
                <w:color w:val="538DD3"/>
                <w:spacing w:val="-5"/>
                <w:sz w:val="22"/>
              </w:rPr>
              <w:t> </w:t>
            </w:r>
            <w:r>
              <w:rPr>
                <w:sz w:val="22"/>
              </w:rPr>
              <w:t>option.</w:t>
            </w:r>
            <w:r>
              <w:rPr>
                <w:spacing w:val="-5"/>
                <w:sz w:val="22"/>
              </w:rPr>
              <w:t> </w:t>
            </w:r>
            <w:r>
              <w:rPr>
                <w:sz w:val="22"/>
              </w:rPr>
              <w:t>If</w:t>
            </w:r>
            <w:r>
              <w:rPr>
                <w:spacing w:val="-2"/>
                <w:sz w:val="22"/>
              </w:rPr>
              <w:t> </w:t>
            </w:r>
            <w:r>
              <w:rPr>
                <w:sz w:val="22"/>
              </w:rPr>
              <w:t>choosing </w:t>
            </w:r>
            <w:r>
              <w:rPr>
                <w:color w:val="538DD3"/>
                <w:sz w:val="22"/>
              </w:rPr>
              <w:t>Private</w:t>
            </w:r>
            <w:r>
              <w:rPr>
                <w:sz w:val="22"/>
              </w:rPr>
              <w:t>,</w:t>
            </w:r>
            <w:r>
              <w:rPr>
                <w:spacing w:val="-2"/>
                <w:sz w:val="22"/>
              </w:rPr>
              <w:t> </w:t>
            </w:r>
            <w:r>
              <w:rPr>
                <w:sz w:val="22"/>
              </w:rPr>
              <w:t>enter</w:t>
            </w:r>
            <w:r>
              <w:rPr>
                <w:spacing w:val="-5"/>
                <w:sz w:val="22"/>
              </w:rPr>
              <w:t> </w:t>
            </w:r>
            <w:r>
              <w:rPr>
                <w:sz w:val="22"/>
              </w:rPr>
              <w:t>rate</w:t>
            </w:r>
            <w:r>
              <w:rPr>
                <w:spacing w:val="-6"/>
                <w:sz w:val="22"/>
              </w:rPr>
              <w:t> </w:t>
            </w:r>
            <w:r>
              <w:rPr>
                <w:sz w:val="22"/>
              </w:rPr>
              <w:t>to the right of box.</w:t>
            </w:r>
          </w:p>
          <w:p>
            <w:pPr>
              <w:pStyle w:val="TableParagraph"/>
              <w:ind w:left="223"/>
              <w:rPr>
                <w:sz w:val="22"/>
              </w:rPr>
            </w:pPr>
            <w:r>
              <w:rPr>
                <w:sz w:val="22"/>
              </w:rPr>
              <w:t>If</w:t>
            </w:r>
            <w:r>
              <w:rPr>
                <w:spacing w:val="-2"/>
                <w:sz w:val="22"/>
              </w:rPr>
              <w:t> </w:t>
            </w:r>
            <w:r>
              <w:rPr>
                <w:sz w:val="22"/>
              </w:rPr>
              <w:t>you</w:t>
            </w:r>
            <w:r>
              <w:rPr>
                <w:spacing w:val="-4"/>
                <w:sz w:val="22"/>
              </w:rPr>
              <w:t> </w:t>
            </w:r>
            <w:r>
              <w:rPr>
                <w:sz w:val="22"/>
              </w:rPr>
              <w:t>do</w:t>
            </w:r>
            <w:r>
              <w:rPr>
                <w:spacing w:val="-4"/>
                <w:sz w:val="22"/>
              </w:rPr>
              <w:t> </w:t>
            </w:r>
            <w:r>
              <w:rPr>
                <w:sz w:val="22"/>
              </w:rPr>
              <w:t>not</w:t>
            </w:r>
            <w:r>
              <w:rPr>
                <w:spacing w:val="-5"/>
                <w:sz w:val="22"/>
              </w:rPr>
              <w:t> </w:t>
            </w:r>
            <w:r>
              <w:rPr>
                <w:sz w:val="22"/>
              </w:rPr>
              <w:t>wish</w:t>
            </w:r>
            <w:r>
              <w:rPr>
                <w:spacing w:val="-4"/>
                <w:sz w:val="22"/>
              </w:rPr>
              <w:t> </w:t>
            </w:r>
            <w:r>
              <w:rPr>
                <w:sz w:val="22"/>
              </w:rPr>
              <w:t>to</w:t>
            </w:r>
            <w:r>
              <w:rPr>
                <w:spacing w:val="-4"/>
                <w:sz w:val="22"/>
              </w:rPr>
              <w:t> </w:t>
            </w:r>
            <w:r>
              <w:rPr>
                <w:sz w:val="22"/>
              </w:rPr>
              <w:t>capitalise</w:t>
            </w:r>
            <w:r>
              <w:rPr>
                <w:spacing w:val="-4"/>
                <w:sz w:val="22"/>
              </w:rPr>
              <w:t> </w:t>
            </w:r>
            <w:r>
              <w:rPr>
                <w:sz w:val="22"/>
              </w:rPr>
              <w:t>the</w:t>
            </w:r>
            <w:r>
              <w:rPr>
                <w:spacing w:val="-5"/>
                <w:sz w:val="22"/>
              </w:rPr>
              <w:t> </w:t>
            </w:r>
            <w:r>
              <w:rPr>
                <w:sz w:val="22"/>
              </w:rPr>
              <w:t>rent</w:t>
            </w:r>
            <w:r>
              <w:rPr>
                <w:spacing w:val="-2"/>
                <w:sz w:val="22"/>
              </w:rPr>
              <w:t> </w:t>
            </w:r>
            <w:r>
              <w:rPr>
                <w:sz w:val="22"/>
              </w:rPr>
              <w:t>addition/cost,</w:t>
            </w:r>
            <w:r>
              <w:rPr>
                <w:spacing w:val="-5"/>
                <w:sz w:val="22"/>
              </w:rPr>
              <w:t> </w:t>
            </w:r>
            <w:r>
              <w:rPr>
                <w:sz w:val="22"/>
              </w:rPr>
              <w:t>select</w:t>
            </w:r>
            <w:r>
              <w:rPr>
                <w:spacing w:val="-4"/>
                <w:sz w:val="22"/>
              </w:rPr>
              <w:t> </w:t>
            </w:r>
            <w:r>
              <w:rPr>
                <w:color w:val="538DD3"/>
                <w:sz w:val="22"/>
              </w:rPr>
              <w:t>No </w:t>
            </w:r>
            <w:r>
              <w:rPr>
                <w:color w:val="538DD3"/>
                <w:spacing w:val="-2"/>
                <w:sz w:val="22"/>
              </w:rPr>
              <w:t>Capitalisation</w:t>
            </w:r>
            <w:r>
              <w:rPr>
                <w:spacing w:val="-2"/>
                <w:sz w:val="22"/>
              </w:rPr>
              <w:t>.</w:t>
            </w:r>
          </w:p>
        </w:tc>
      </w:tr>
    </w:tbl>
    <w:p>
      <w:pPr>
        <w:pStyle w:val="BodyText"/>
        <w:spacing w:before="214"/>
        <w:rPr>
          <w:sz w:val="26"/>
        </w:rPr>
      </w:pPr>
    </w:p>
    <w:p>
      <w:pPr>
        <w:pStyle w:val="Heading2"/>
      </w:pPr>
      <w:bookmarkStart w:name="_bookmark246" w:id="247"/>
      <w:bookmarkEnd w:id="247"/>
      <w:r>
        <w:rPr>
          <w:b w:val="0"/>
        </w:rPr>
      </w:r>
      <w:r>
        <w:rPr>
          <w:color w:val="004A8D"/>
        </w:rPr>
        <w:t>Sales</w:t>
      </w:r>
      <w:r>
        <w:rPr>
          <w:color w:val="004A8D"/>
          <w:spacing w:val="-8"/>
        </w:rPr>
        <w:t> </w:t>
      </w:r>
      <w:r>
        <w:rPr>
          <w:color w:val="004A8D"/>
          <w:spacing w:val="-2"/>
        </w:rPr>
        <w:t>Additions/Costs</w:t>
      </w:r>
    </w:p>
    <w:p>
      <w:pPr>
        <w:pStyle w:val="BodyText"/>
        <w:spacing w:before="106"/>
        <w:ind w:left="360"/>
      </w:pPr>
      <w:r>
        <w:rPr/>
        <w:t>Navigate:</w:t>
      </w:r>
      <w:r>
        <w:rPr>
          <w:spacing w:val="-7"/>
        </w:rPr>
        <w:t> </w:t>
      </w:r>
      <w:r>
        <w:rPr/>
        <w:t>Home</w:t>
      </w:r>
      <w:r>
        <w:rPr>
          <w:spacing w:val="-9"/>
        </w:rPr>
        <w:t> </w:t>
      </w:r>
      <w:r>
        <w:rPr/>
        <w:t>Ribbon&gt;Sales</w:t>
      </w:r>
      <w:r>
        <w:rPr>
          <w:spacing w:val="-6"/>
        </w:rPr>
        <w:t> </w:t>
      </w:r>
      <w:r>
        <w:rPr/>
        <w:t>Areas&gt;Sales</w:t>
      </w:r>
      <w:r>
        <w:rPr>
          <w:spacing w:val="-9"/>
        </w:rPr>
        <w:t> </w:t>
      </w:r>
      <w:r>
        <w:rPr/>
        <w:t>Additions</w:t>
      </w:r>
      <w:r>
        <w:rPr>
          <w:spacing w:val="-7"/>
        </w:rPr>
        <w:t> </w:t>
      </w:r>
      <w:r>
        <w:rPr/>
        <w:t>and</w:t>
      </w:r>
      <w:r>
        <w:rPr>
          <w:spacing w:val="-8"/>
        </w:rPr>
        <w:t> </w:t>
      </w:r>
      <w:r>
        <w:rPr>
          <w:spacing w:val="-2"/>
        </w:rPr>
        <w:t>Costs</w:t>
      </w:r>
    </w:p>
    <w:p>
      <w:pPr>
        <w:pStyle w:val="BodyText"/>
        <w:spacing w:line="259" w:lineRule="auto" w:before="141"/>
        <w:ind w:left="360" w:right="1398"/>
        <w:jc w:val="both"/>
      </w:pPr>
      <w:r>
        <w:rPr/>
        <w:t>Additional</w:t>
      </w:r>
      <w:r>
        <w:rPr>
          <w:spacing w:val="-4"/>
        </w:rPr>
        <w:t> </w:t>
      </w:r>
      <w:r>
        <w:rPr/>
        <w:t>sales</w:t>
      </w:r>
      <w:r>
        <w:rPr>
          <w:spacing w:val="-3"/>
        </w:rPr>
        <w:t> </w:t>
      </w:r>
      <w:r>
        <w:rPr/>
        <w:t>costs</w:t>
      </w:r>
      <w:r>
        <w:rPr>
          <w:spacing w:val="-5"/>
        </w:rPr>
        <w:t> </w:t>
      </w:r>
      <w:r>
        <w:rPr/>
        <w:t>and</w:t>
      </w:r>
      <w:r>
        <w:rPr>
          <w:spacing w:val="-3"/>
        </w:rPr>
        <w:t> </w:t>
      </w:r>
      <w:r>
        <w:rPr/>
        <w:t>revenues</w:t>
      </w:r>
      <w:r>
        <w:rPr>
          <w:spacing w:val="-2"/>
        </w:rPr>
        <w:t> </w:t>
      </w:r>
      <w:r>
        <w:rPr/>
        <w:t>can</w:t>
      </w:r>
      <w:r>
        <w:rPr>
          <w:spacing w:val="-5"/>
        </w:rPr>
        <w:t> </w:t>
      </w:r>
      <w:r>
        <w:rPr/>
        <w:t>be</w:t>
      </w:r>
      <w:r>
        <w:rPr>
          <w:spacing w:val="-3"/>
        </w:rPr>
        <w:t> </w:t>
      </w:r>
      <w:r>
        <w:rPr/>
        <w:t>entered</w:t>
      </w:r>
      <w:r>
        <w:rPr>
          <w:spacing w:val="-3"/>
        </w:rPr>
        <w:t> </w:t>
      </w:r>
      <w:r>
        <w:rPr/>
        <w:t>using</w:t>
      </w:r>
      <w:r>
        <w:rPr>
          <w:spacing w:val="-3"/>
        </w:rPr>
        <w:t> </w:t>
      </w:r>
      <w:r>
        <w:rPr/>
        <w:t>the</w:t>
      </w:r>
      <w:r>
        <w:rPr>
          <w:spacing w:val="-5"/>
        </w:rPr>
        <w:t> </w:t>
      </w:r>
      <w:r>
        <w:rPr/>
        <w:t>Sales</w:t>
      </w:r>
      <w:r>
        <w:rPr>
          <w:spacing w:val="-3"/>
        </w:rPr>
        <w:t> </w:t>
      </w:r>
      <w:r>
        <w:rPr/>
        <w:t>Additions</w:t>
      </w:r>
      <w:r>
        <w:rPr>
          <w:spacing w:val="-2"/>
        </w:rPr>
        <w:t> </w:t>
      </w:r>
      <w:r>
        <w:rPr/>
        <w:t>/</w:t>
      </w:r>
      <w:r>
        <w:rPr>
          <w:spacing w:val="-4"/>
        </w:rPr>
        <w:t> </w:t>
      </w:r>
      <w:r>
        <w:rPr/>
        <w:t>Costs </w:t>
      </w:r>
      <w:r>
        <w:rPr>
          <w:spacing w:val="-2"/>
        </w:rPr>
        <w:t>schedule.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2"/>
      </w:pPr>
    </w:p>
    <w:p>
      <w:pPr>
        <w:pStyle w:val="BodyText"/>
        <w:ind w:left="360"/>
      </w:pPr>
      <w:r>
        <w:rPr/>
        <w:t>See</w:t>
      </w:r>
      <w:r>
        <w:rPr>
          <w:spacing w:val="-8"/>
        </w:rPr>
        <w:t> </w:t>
      </w:r>
      <w:r>
        <w:rPr/>
        <w:t>Also:</w:t>
      </w:r>
      <w:r>
        <w:rPr>
          <w:spacing w:val="-3"/>
        </w:rPr>
        <w:t> </w:t>
      </w:r>
      <w:r>
        <w:rPr/>
        <w:t>Editing</w:t>
      </w:r>
      <w:r>
        <w:rPr>
          <w:spacing w:val="-3"/>
        </w:rPr>
        <w:t> </w:t>
      </w:r>
      <w:r>
        <w:rPr>
          <w:spacing w:val="-4"/>
        </w:rPr>
        <w:t>Data</w:t>
      </w:r>
    </w:p>
    <w:p>
      <w:pPr>
        <w:pStyle w:val="BodyText"/>
        <w:spacing w:line="259" w:lineRule="auto" w:before="138"/>
        <w:ind w:left="360" w:right="1315"/>
        <w:jc w:val="both"/>
      </w:pPr>
      <w:r>
        <w:rPr/>
        <w:t>An</w:t>
      </w:r>
      <w:r>
        <w:rPr>
          <w:spacing w:val="-2"/>
        </w:rPr>
        <w:t> </w:t>
      </w:r>
      <w:r>
        <w:rPr/>
        <w:t>unlimited</w:t>
      </w:r>
      <w:r>
        <w:rPr>
          <w:spacing w:val="-2"/>
        </w:rPr>
        <w:t> </w:t>
      </w:r>
      <w:r>
        <w:rPr/>
        <w:t>number</w:t>
      </w:r>
      <w:r>
        <w:rPr>
          <w:spacing w:val="-3"/>
        </w:rPr>
        <w:t> </w:t>
      </w:r>
      <w:r>
        <w:rPr/>
        <w:t>of rows</w:t>
      </w:r>
      <w:r>
        <w:rPr>
          <w:spacing w:val="-1"/>
        </w:rPr>
        <w:t> </w:t>
      </w:r>
      <w:r>
        <w:rPr/>
        <w:t>of</w:t>
      </w:r>
      <w:r>
        <w:rPr>
          <w:spacing w:val="-1"/>
        </w:rPr>
        <w:t> </w:t>
      </w:r>
      <w:r>
        <w:rPr/>
        <w:t>data</w:t>
      </w:r>
      <w:r>
        <w:rPr>
          <w:spacing w:val="-4"/>
        </w:rPr>
        <w:t> </w:t>
      </w:r>
      <w:r>
        <w:rPr/>
        <w:t>may</w:t>
      </w:r>
      <w:r>
        <w:rPr>
          <w:spacing w:val="-4"/>
        </w:rPr>
        <w:t> </w:t>
      </w:r>
      <w:r>
        <w:rPr/>
        <w:t>be</w:t>
      </w:r>
      <w:r>
        <w:rPr>
          <w:spacing w:val="-4"/>
        </w:rPr>
        <w:t> </w:t>
      </w:r>
      <w:r>
        <w:rPr/>
        <w:t>entered</w:t>
      </w:r>
      <w:r>
        <w:rPr>
          <w:spacing w:val="-2"/>
        </w:rPr>
        <w:t> </w:t>
      </w:r>
      <w:r>
        <w:rPr/>
        <w:t>into</w:t>
      </w:r>
      <w:r>
        <w:rPr>
          <w:spacing w:val="-4"/>
        </w:rPr>
        <w:t> </w:t>
      </w:r>
      <w:r>
        <w:rPr/>
        <w:t>this</w:t>
      </w:r>
      <w:r>
        <w:rPr>
          <w:spacing w:val="-4"/>
        </w:rPr>
        <w:t> </w:t>
      </w:r>
      <w:r>
        <w:rPr/>
        <w:t>schedule.</w:t>
      </w:r>
      <w:r>
        <w:rPr>
          <w:spacing w:val="-5"/>
        </w:rPr>
        <w:t> </w:t>
      </w:r>
      <w:r>
        <w:rPr/>
        <w:t>The value, will either</w:t>
      </w:r>
      <w:r>
        <w:rPr>
          <w:spacing w:val="-1"/>
        </w:rPr>
        <w:t> </w:t>
      </w:r>
      <w:r>
        <w:rPr/>
        <w:t>be</w:t>
      </w:r>
      <w:r>
        <w:rPr>
          <w:spacing w:val="-4"/>
        </w:rPr>
        <w:t> </w:t>
      </w:r>
      <w:r>
        <w:rPr/>
        <w:t>deducted</w:t>
      </w:r>
      <w:r>
        <w:rPr>
          <w:spacing w:val="-4"/>
        </w:rPr>
        <w:t> </w:t>
      </w:r>
      <w:r>
        <w:rPr/>
        <w:t>from</w:t>
      </w:r>
      <w:r>
        <w:rPr>
          <w:spacing w:val="-3"/>
        </w:rPr>
        <w:t> </w:t>
      </w:r>
      <w:r>
        <w:rPr/>
        <w:t>or</w:t>
      </w:r>
      <w:r>
        <w:rPr>
          <w:spacing w:val="-1"/>
        </w:rPr>
        <w:t> </w:t>
      </w:r>
      <w:r>
        <w:rPr/>
        <w:t>added</w:t>
      </w:r>
      <w:r>
        <w:rPr>
          <w:spacing w:val="-4"/>
        </w:rPr>
        <w:t> </w:t>
      </w:r>
      <w:r>
        <w:rPr/>
        <w:t>to</w:t>
      </w:r>
      <w:r>
        <w:rPr>
          <w:spacing w:val="-4"/>
        </w:rPr>
        <w:t> </w:t>
      </w:r>
      <w:r>
        <w:rPr/>
        <w:t>the</w:t>
      </w:r>
      <w:r>
        <w:rPr>
          <w:spacing w:val="-4"/>
        </w:rPr>
        <w:t> </w:t>
      </w:r>
      <w:r>
        <w:rPr/>
        <w:t>sales</w:t>
      </w:r>
      <w:r>
        <w:rPr>
          <w:spacing w:val="-2"/>
        </w:rPr>
        <w:t> </w:t>
      </w:r>
      <w:r>
        <w:rPr/>
        <w:t>valuation.</w:t>
      </w:r>
      <w:r>
        <w:rPr>
          <w:spacing w:val="-3"/>
        </w:rPr>
        <w:t> </w:t>
      </w:r>
      <w:r>
        <w:rPr/>
        <w:t>The</w:t>
      </w:r>
      <w:r>
        <w:rPr>
          <w:spacing w:val="-4"/>
        </w:rPr>
        <w:t> </w:t>
      </w:r>
      <w:r>
        <w:rPr/>
        <w:t>use</w:t>
      </w:r>
      <w:r>
        <w:rPr>
          <w:spacing w:val="-4"/>
        </w:rPr>
        <w:t> </w:t>
      </w:r>
      <w:r>
        <w:rPr/>
        <w:t>of this</w:t>
      </w:r>
      <w:r>
        <w:rPr>
          <w:spacing w:val="-4"/>
        </w:rPr>
        <w:t> </w:t>
      </w:r>
      <w:r>
        <w:rPr/>
        <w:t>schedule</w:t>
      </w:r>
      <w:r>
        <w:rPr>
          <w:spacing w:val="-2"/>
        </w:rPr>
        <w:t> </w:t>
      </w:r>
      <w:r>
        <w:rPr/>
        <w:t>is</w:t>
      </w:r>
      <w:r>
        <w:rPr>
          <w:spacing w:val="-2"/>
        </w:rPr>
        <w:t> </w:t>
      </w:r>
      <w:r>
        <w:rPr/>
        <w:t>as described in the Rent Additions/Costs section above.</w:t>
      </w:r>
    </w:p>
    <w:p>
      <w:pPr>
        <w:pStyle w:val="BodyText"/>
        <w:spacing w:before="4"/>
        <w:rPr>
          <w:sz w:val="10"/>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538"/>
        <w:gridCol w:w="5809"/>
      </w:tblGrid>
      <w:tr>
        <w:trPr>
          <w:trHeight w:val="553" w:hRule="atLeast"/>
        </w:trPr>
        <w:tc>
          <w:tcPr>
            <w:tcW w:w="3538" w:type="dxa"/>
            <w:shd w:val="clear" w:color="auto" w:fill="4F81BC"/>
          </w:tcPr>
          <w:p>
            <w:pPr>
              <w:pStyle w:val="TableParagraph"/>
              <w:spacing w:before="40"/>
              <w:ind w:left="150"/>
              <w:rPr>
                <w:b/>
                <w:sz w:val="22"/>
              </w:rPr>
            </w:pPr>
            <w:r>
              <w:rPr>
                <w:b/>
                <w:color w:val="FFFFFF"/>
                <w:spacing w:val="-5"/>
                <w:sz w:val="22"/>
              </w:rPr>
              <w:t>To</w:t>
            </w:r>
          </w:p>
        </w:tc>
        <w:tc>
          <w:tcPr>
            <w:tcW w:w="5809" w:type="dxa"/>
            <w:shd w:val="clear" w:color="auto" w:fill="4F81BC"/>
          </w:tcPr>
          <w:p>
            <w:pPr>
              <w:pStyle w:val="TableParagraph"/>
              <w:spacing w:before="40"/>
              <w:ind w:left="148"/>
              <w:rPr>
                <w:b/>
                <w:sz w:val="22"/>
              </w:rPr>
            </w:pPr>
            <w:r>
              <w:rPr>
                <w:b/>
                <w:color w:val="FFFFFF"/>
                <w:sz w:val="22"/>
              </w:rPr>
              <w:t>Do</w:t>
            </w:r>
            <w:r>
              <w:rPr>
                <w:b/>
                <w:color w:val="FFFFFF"/>
                <w:spacing w:val="-1"/>
                <w:sz w:val="22"/>
              </w:rPr>
              <w:t> </w:t>
            </w:r>
            <w:r>
              <w:rPr>
                <w:b/>
                <w:color w:val="FFFFFF"/>
                <w:spacing w:val="-4"/>
                <w:sz w:val="22"/>
              </w:rPr>
              <w:t>This</w:t>
            </w:r>
          </w:p>
        </w:tc>
      </w:tr>
      <w:tr>
        <w:trPr>
          <w:trHeight w:val="342" w:hRule="atLeast"/>
        </w:trPr>
        <w:tc>
          <w:tcPr>
            <w:tcW w:w="3538" w:type="dxa"/>
            <w:shd w:val="clear" w:color="auto" w:fill="D2DFED"/>
          </w:tcPr>
          <w:p>
            <w:pPr>
              <w:pStyle w:val="TableParagraph"/>
              <w:spacing w:line="253" w:lineRule="exact"/>
              <w:rPr>
                <w:sz w:val="22"/>
              </w:rPr>
            </w:pPr>
            <w:r>
              <w:rPr>
                <w:sz w:val="22"/>
              </w:rPr>
              <w:t>Add/Delete</w:t>
            </w:r>
            <w:r>
              <w:rPr>
                <w:spacing w:val="-8"/>
                <w:sz w:val="22"/>
              </w:rPr>
              <w:t> </w:t>
            </w:r>
            <w:r>
              <w:rPr>
                <w:sz w:val="22"/>
              </w:rPr>
              <w:t>new</w:t>
            </w:r>
            <w:r>
              <w:rPr>
                <w:spacing w:val="-8"/>
                <w:sz w:val="22"/>
              </w:rPr>
              <w:t> </w:t>
            </w:r>
            <w:r>
              <w:rPr>
                <w:spacing w:val="-4"/>
                <w:sz w:val="22"/>
              </w:rPr>
              <w:t>rows.</w:t>
            </w:r>
          </w:p>
        </w:tc>
        <w:tc>
          <w:tcPr>
            <w:tcW w:w="5809" w:type="dxa"/>
            <w:shd w:val="clear" w:color="auto" w:fill="D2DFED"/>
          </w:tcPr>
          <w:p>
            <w:pPr>
              <w:pStyle w:val="TableParagraph"/>
              <w:spacing w:line="253" w:lineRule="exact"/>
              <w:ind w:left="223"/>
              <w:rPr>
                <w:sz w:val="22"/>
              </w:rPr>
            </w:pPr>
            <w:r>
              <w:rPr>
                <w:sz w:val="22"/>
              </w:rPr>
              <w:t>Use</w:t>
            </w:r>
            <w:r>
              <w:rPr>
                <w:spacing w:val="-2"/>
                <w:sz w:val="22"/>
              </w:rPr>
              <w:t> </w:t>
            </w:r>
            <w:r>
              <w:rPr>
                <w:sz w:val="22"/>
              </w:rPr>
              <w:t>the</w:t>
            </w:r>
            <w:r>
              <w:rPr>
                <w:spacing w:val="-4"/>
                <w:sz w:val="22"/>
              </w:rPr>
              <w:t> </w:t>
            </w:r>
            <w:r>
              <w:rPr>
                <w:b/>
                <w:color w:val="003E7E"/>
                <w:sz w:val="22"/>
              </w:rPr>
              <w:t>Plus</w:t>
            </w:r>
            <w:r>
              <w:rPr>
                <w:b/>
                <w:color w:val="003E7E"/>
                <w:spacing w:val="-4"/>
                <w:sz w:val="22"/>
              </w:rPr>
              <w:t> </w:t>
            </w:r>
            <w:r>
              <w:rPr>
                <w:sz w:val="22"/>
              </w:rPr>
              <w:t>and</w:t>
            </w:r>
            <w:r>
              <w:rPr>
                <w:spacing w:val="-4"/>
                <w:sz w:val="22"/>
              </w:rPr>
              <w:t> </w:t>
            </w:r>
            <w:r>
              <w:rPr>
                <w:b/>
                <w:color w:val="003E7E"/>
                <w:sz w:val="22"/>
              </w:rPr>
              <w:t>Minus</w:t>
            </w:r>
            <w:r>
              <w:rPr>
                <w:b/>
                <w:color w:val="003E7E"/>
                <w:spacing w:val="-2"/>
                <w:sz w:val="22"/>
              </w:rPr>
              <w:t> </w:t>
            </w:r>
            <w:r>
              <w:rPr>
                <w:spacing w:val="-2"/>
                <w:sz w:val="22"/>
              </w:rPr>
              <w:t>buttons.</w:t>
            </w:r>
          </w:p>
        </w:tc>
      </w:tr>
      <w:tr>
        <w:trPr>
          <w:trHeight w:val="342" w:hRule="atLeast"/>
        </w:trPr>
        <w:tc>
          <w:tcPr>
            <w:tcW w:w="3538" w:type="dxa"/>
          </w:tcPr>
          <w:p>
            <w:pPr>
              <w:pStyle w:val="TableParagraph"/>
              <w:spacing w:before="2"/>
              <w:rPr>
                <w:sz w:val="22"/>
              </w:rPr>
            </w:pPr>
            <w:r>
              <w:rPr>
                <w:sz w:val="22"/>
              </w:rPr>
              <w:t>Change</w:t>
            </w:r>
            <w:r>
              <w:rPr>
                <w:spacing w:val="-4"/>
                <w:sz w:val="22"/>
              </w:rPr>
              <w:t> </w:t>
            </w:r>
            <w:r>
              <w:rPr>
                <w:sz w:val="22"/>
              </w:rPr>
              <w:t>Cost</w:t>
            </w:r>
            <w:r>
              <w:rPr>
                <w:spacing w:val="-2"/>
                <w:sz w:val="22"/>
              </w:rPr>
              <w:t> </w:t>
            </w:r>
            <w:r>
              <w:rPr>
                <w:sz w:val="22"/>
              </w:rPr>
              <w:t>or</w:t>
            </w:r>
            <w:r>
              <w:rPr>
                <w:spacing w:val="-3"/>
                <w:sz w:val="22"/>
              </w:rPr>
              <w:t> </w:t>
            </w:r>
            <w:r>
              <w:rPr>
                <w:spacing w:val="-2"/>
                <w:sz w:val="22"/>
              </w:rPr>
              <w:t>Revenue.</w:t>
            </w:r>
          </w:p>
        </w:tc>
        <w:tc>
          <w:tcPr>
            <w:tcW w:w="5809" w:type="dxa"/>
          </w:tcPr>
          <w:p>
            <w:pPr>
              <w:pStyle w:val="TableParagraph"/>
              <w:spacing w:before="2"/>
              <w:ind w:left="223"/>
              <w:rPr>
                <w:sz w:val="22"/>
              </w:rPr>
            </w:pPr>
            <w:r>
              <w:rPr>
                <w:sz w:val="22"/>
              </w:rPr>
              <w:t>Click</w:t>
            </w:r>
            <w:r>
              <w:rPr>
                <w:spacing w:val="-1"/>
                <w:sz w:val="22"/>
              </w:rPr>
              <w:t> </w:t>
            </w:r>
            <w:r>
              <w:rPr>
                <w:sz w:val="22"/>
              </w:rPr>
              <w:t>in</w:t>
            </w:r>
            <w:r>
              <w:rPr>
                <w:spacing w:val="-4"/>
                <w:sz w:val="22"/>
              </w:rPr>
              <w:t> </w:t>
            </w:r>
            <w:r>
              <w:rPr>
                <w:sz w:val="22"/>
              </w:rPr>
              <w:t>box</w:t>
            </w:r>
            <w:r>
              <w:rPr>
                <w:spacing w:val="-4"/>
                <w:sz w:val="22"/>
              </w:rPr>
              <w:t> </w:t>
            </w:r>
            <w:r>
              <w:rPr>
                <w:sz w:val="22"/>
              </w:rPr>
              <w:t>and</w:t>
            </w:r>
            <w:r>
              <w:rPr>
                <w:spacing w:val="-5"/>
                <w:sz w:val="22"/>
              </w:rPr>
              <w:t> </w:t>
            </w:r>
            <w:r>
              <w:rPr>
                <w:sz w:val="22"/>
              </w:rPr>
              <w:t>select</w:t>
            </w:r>
            <w:r>
              <w:rPr>
                <w:spacing w:val="-5"/>
                <w:sz w:val="22"/>
              </w:rPr>
              <w:t> </w:t>
            </w:r>
            <w:r>
              <w:rPr>
                <w:sz w:val="22"/>
              </w:rPr>
              <w:t>from</w:t>
            </w:r>
            <w:r>
              <w:rPr>
                <w:spacing w:val="-1"/>
                <w:sz w:val="22"/>
              </w:rPr>
              <w:t> </w:t>
            </w:r>
            <w:r>
              <w:rPr>
                <w:sz w:val="22"/>
              </w:rPr>
              <w:t>drop-</w:t>
            </w:r>
            <w:r>
              <w:rPr>
                <w:spacing w:val="-4"/>
                <w:sz w:val="22"/>
              </w:rPr>
              <w:t>down.</w:t>
            </w:r>
          </w:p>
        </w:tc>
      </w:tr>
      <w:tr>
        <w:trPr>
          <w:trHeight w:val="1845" w:hRule="atLeast"/>
        </w:trPr>
        <w:tc>
          <w:tcPr>
            <w:tcW w:w="3538" w:type="dxa"/>
            <w:shd w:val="clear" w:color="auto" w:fill="D2DFED"/>
          </w:tcPr>
          <w:p>
            <w:pPr>
              <w:pStyle w:val="TableParagraph"/>
              <w:spacing w:before="2"/>
              <w:rPr>
                <w:sz w:val="22"/>
              </w:rPr>
            </w:pPr>
            <w:r>
              <w:rPr>
                <w:sz w:val="22"/>
              </w:rPr>
              <w:t>Change</w:t>
            </w:r>
            <w:r>
              <w:rPr>
                <w:spacing w:val="-8"/>
                <w:sz w:val="22"/>
              </w:rPr>
              <w:t> </w:t>
            </w:r>
            <w:r>
              <w:rPr>
                <w:spacing w:val="-2"/>
                <w:sz w:val="22"/>
              </w:rPr>
              <w:t>Type.</w:t>
            </w:r>
          </w:p>
        </w:tc>
        <w:tc>
          <w:tcPr>
            <w:tcW w:w="5809" w:type="dxa"/>
            <w:shd w:val="clear" w:color="auto" w:fill="D2DFED"/>
          </w:tcPr>
          <w:p>
            <w:pPr>
              <w:pStyle w:val="TableParagraph"/>
              <w:spacing w:before="2"/>
              <w:ind w:left="223"/>
              <w:rPr>
                <w:sz w:val="22"/>
              </w:rPr>
            </w:pPr>
            <w:r>
              <w:rPr>
                <w:sz w:val="22"/>
              </w:rPr>
              <w:t>Click</w:t>
            </w:r>
            <w:r>
              <w:rPr>
                <w:spacing w:val="-1"/>
                <w:sz w:val="22"/>
              </w:rPr>
              <w:t> </w:t>
            </w:r>
            <w:r>
              <w:rPr>
                <w:sz w:val="22"/>
              </w:rPr>
              <w:t>in</w:t>
            </w:r>
            <w:r>
              <w:rPr>
                <w:spacing w:val="-6"/>
                <w:sz w:val="22"/>
              </w:rPr>
              <w:t> </w:t>
            </w:r>
            <w:r>
              <w:rPr>
                <w:sz w:val="22"/>
              </w:rPr>
              <w:t>field</w:t>
            </w:r>
            <w:r>
              <w:rPr>
                <w:spacing w:val="-3"/>
                <w:sz w:val="22"/>
              </w:rPr>
              <w:t> </w:t>
            </w:r>
            <w:r>
              <w:rPr>
                <w:sz w:val="22"/>
              </w:rPr>
              <w:t>and</w:t>
            </w:r>
            <w:r>
              <w:rPr>
                <w:spacing w:val="-6"/>
                <w:sz w:val="22"/>
              </w:rPr>
              <w:t> </w:t>
            </w:r>
            <w:r>
              <w:rPr>
                <w:sz w:val="22"/>
              </w:rPr>
              <w:t>choose</w:t>
            </w:r>
            <w:r>
              <w:rPr>
                <w:spacing w:val="-8"/>
                <w:sz w:val="22"/>
              </w:rPr>
              <w:t> </w:t>
            </w:r>
            <w:r>
              <w:rPr>
                <w:sz w:val="22"/>
              </w:rPr>
              <w:t>from</w:t>
            </w:r>
            <w:r>
              <w:rPr>
                <w:spacing w:val="-3"/>
                <w:sz w:val="22"/>
              </w:rPr>
              <w:t> </w:t>
            </w:r>
            <w:r>
              <w:rPr>
                <w:sz w:val="22"/>
              </w:rPr>
              <w:t>one</w:t>
            </w:r>
            <w:r>
              <w:rPr>
                <w:spacing w:val="-5"/>
                <w:sz w:val="22"/>
              </w:rPr>
              <w:t> </w:t>
            </w:r>
            <w:r>
              <w:rPr>
                <w:sz w:val="22"/>
              </w:rPr>
              <w:t>of</w:t>
            </w:r>
            <w:r>
              <w:rPr>
                <w:spacing w:val="-2"/>
                <w:sz w:val="22"/>
              </w:rPr>
              <w:t> </w:t>
            </w:r>
            <w:r>
              <w:rPr>
                <w:sz w:val="22"/>
              </w:rPr>
              <w:t>various</w:t>
            </w:r>
            <w:r>
              <w:rPr>
                <w:spacing w:val="-3"/>
                <w:sz w:val="22"/>
              </w:rPr>
              <w:t> </w:t>
            </w:r>
            <w:r>
              <w:rPr>
                <w:spacing w:val="-2"/>
                <w:sz w:val="22"/>
              </w:rPr>
              <w:t>options:</w:t>
            </w:r>
          </w:p>
          <w:p>
            <w:pPr>
              <w:pStyle w:val="TableParagraph"/>
              <w:numPr>
                <w:ilvl w:val="0"/>
                <w:numId w:val="303"/>
              </w:numPr>
              <w:tabs>
                <w:tab w:pos="868" w:val="left" w:leader="none"/>
              </w:tabs>
              <w:spacing w:line="240" w:lineRule="auto" w:before="91" w:after="0"/>
              <w:ind w:left="868" w:right="0" w:hanging="359"/>
              <w:jc w:val="left"/>
              <w:rPr>
                <w:sz w:val="22"/>
              </w:rPr>
            </w:pPr>
            <w:r>
              <w:rPr>
                <w:sz w:val="22"/>
              </w:rPr>
              <w:t>Fixed</w:t>
            </w:r>
            <w:r>
              <w:rPr>
                <w:spacing w:val="-7"/>
                <w:sz w:val="22"/>
              </w:rPr>
              <w:t> </w:t>
            </w:r>
            <w:r>
              <w:rPr>
                <w:spacing w:val="-2"/>
                <w:sz w:val="22"/>
              </w:rPr>
              <w:t>Amount/Unit;</w:t>
            </w:r>
          </w:p>
          <w:p>
            <w:pPr>
              <w:pStyle w:val="TableParagraph"/>
              <w:numPr>
                <w:ilvl w:val="0"/>
                <w:numId w:val="303"/>
              </w:numPr>
              <w:tabs>
                <w:tab w:pos="868" w:val="left" w:leader="none"/>
              </w:tabs>
              <w:spacing w:line="240" w:lineRule="auto" w:before="90" w:after="0"/>
              <w:ind w:left="868" w:right="0" w:hanging="359"/>
              <w:jc w:val="left"/>
              <w:rPr>
                <w:sz w:val="22"/>
              </w:rPr>
            </w:pPr>
            <w:r>
              <w:rPr>
                <w:sz w:val="22"/>
              </w:rPr>
              <w:t>Amt</w:t>
            </w:r>
            <w:r>
              <w:rPr>
                <w:spacing w:val="-2"/>
                <w:sz w:val="22"/>
              </w:rPr>
              <w:t> </w:t>
            </w:r>
            <w:r>
              <w:rPr>
                <w:sz w:val="22"/>
              </w:rPr>
              <w:t>x</w:t>
            </w:r>
            <w:r>
              <w:rPr>
                <w:spacing w:val="-3"/>
                <w:sz w:val="22"/>
              </w:rPr>
              <w:t> </w:t>
            </w:r>
            <w:r>
              <w:rPr>
                <w:sz w:val="22"/>
              </w:rPr>
              <w:t>Net </w:t>
            </w:r>
            <w:r>
              <w:rPr>
                <w:spacing w:val="-2"/>
                <w:sz w:val="22"/>
              </w:rPr>
              <w:t>Area;</w:t>
            </w:r>
          </w:p>
          <w:p>
            <w:pPr>
              <w:pStyle w:val="TableParagraph"/>
              <w:numPr>
                <w:ilvl w:val="0"/>
                <w:numId w:val="303"/>
              </w:numPr>
              <w:tabs>
                <w:tab w:pos="868" w:val="left" w:leader="none"/>
              </w:tabs>
              <w:spacing w:line="240" w:lineRule="auto" w:before="88" w:after="0"/>
              <w:ind w:left="868" w:right="0" w:hanging="359"/>
              <w:jc w:val="left"/>
              <w:rPr>
                <w:sz w:val="22"/>
              </w:rPr>
            </w:pPr>
            <w:r>
              <w:rPr>
                <w:sz w:val="22"/>
              </w:rPr>
              <w:t>Amt</w:t>
            </w:r>
            <w:r>
              <w:rPr>
                <w:spacing w:val="-5"/>
                <w:sz w:val="22"/>
              </w:rPr>
              <w:t> </w:t>
            </w:r>
            <w:r>
              <w:rPr>
                <w:sz w:val="22"/>
              </w:rPr>
              <w:t>x</w:t>
            </w:r>
            <w:r>
              <w:rPr>
                <w:spacing w:val="-3"/>
                <w:sz w:val="22"/>
              </w:rPr>
              <w:t> </w:t>
            </w:r>
            <w:r>
              <w:rPr>
                <w:sz w:val="22"/>
              </w:rPr>
              <w:t>Gross </w:t>
            </w:r>
            <w:r>
              <w:rPr>
                <w:spacing w:val="-4"/>
                <w:sz w:val="22"/>
              </w:rPr>
              <w:t>Area;</w:t>
            </w:r>
          </w:p>
          <w:p>
            <w:pPr>
              <w:pStyle w:val="TableParagraph"/>
              <w:numPr>
                <w:ilvl w:val="0"/>
                <w:numId w:val="303"/>
              </w:numPr>
              <w:tabs>
                <w:tab w:pos="868" w:val="left" w:leader="none"/>
              </w:tabs>
              <w:spacing w:line="240" w:lineRule="auto" w:before="90" w:after="0"/>
              <w:ind w:left="868" w:right="0" w:hanging="359"/>
              <w:jc w:val="left"/>
              <w:rPr>
                <w:sz w:val="22"/>
              </w:rPr>
            </w:pPr>
            <w:r>
              <w:rPr>
                <w:sz w:val="22"/>
              </w:rPr>
              <w:t>Amt</w:t>
            </w:r>
            <w:r>
              <w:rPr>
                <w:spacing w:val="-4"/>
                <w:sz w:val="22"/>
              </w:rPr>
              <w:t> </w:t>
            </w:r>
            <w:r>
              <w:rPr>
                <w:sz w:val="22"/>
              </w:rPr>
              <w:t>x</w:t>
            </w:r>
            <w:r>
              <w:rPr>
                <w:spacing w:val="-4"/>
                <w:sz w:val="22"/>
              </w:rPr>
              <w:t> </w:t>
            </w:r>
            <w:r>
              <w:rPr>
                <w:sz w:val="22"/>
              </w:rPr>
              <w:t>Alternate</w:t>
            </w:r>
            <w:r>
              <w:rPr>
                <w:spacing w:val="-3"/>
                <w:sz w:val="22"/>
              </w:rPr>
              <w:t> </w:t>
            </w:r>
            <w:r>
              <w:rPr>
                <w:spacing w:val="-4"/>
                <w:sz w:val="22"/>
              </w:rPr>
              <w:t>Area.</w:t>
            </w:r>
          </w:p>
        </w:tc>
      </w:tr>
      <w:tr>
        <w:trPr>
          <w:trHeight w:val="596" w:hRule="atLeast"/>
        </w:trPr>
        <w:tc>
          <w:tcPr>
            <w:tcW w:w="3538" w:type="dxa"/>
          </w:tcPr>
          <w:p>
            <w:pPr>
              <w:pStyle w:val="TableParagraph"/>
              <w:spacing w:before="2"/>
              <w:rPr>
                <w:sz w:val="22"/>
              </w:rPr>
            </w:pPr>
            <w:r>
              <w:rPr>
                <w:sz w:val="22"/>
              </w:rPr>
              <w:t>Enter</w:t>
            </w:r>
            <w:r>
              <w:rPr>
                <w:spacing w:val="1"/>
                <w:sz w:val="22"/>
              </w:rPr>
              <w:t> </w:t>
            </w:r>
            <w:r>
              <w:rPr>
                <w:spacing w:val="-2"/>
                <w:sz w:val="22"/>
              </w:rPr>
              <w:t>Amount.</w:t>
            </w:r>
          </w:p>
        </w:tc>
        <w:tc>
          <w:tcPr>
            <w:tcW w:w="5809" w:type="dxa"/>
          </w:tcPr>
          <w:p>
            <w:pPr>
              <w:pStyle w:val="TableParagraph"/>
              <w:spacing w:line="252" w:lineRule="exact" w:before="2"/>
              <w:ind w:left="223"/>
              <w:rPr>
                <w:sz w:val="22"/>
              </w:rPr>
            </w:pPr>
            <w:r>
              <w:rPr>
                <w:sz w:val="22"/>
              </w:rPr>
              <w:t>Type</w:t>
            </w:r>
            <w:r>
              <w:rPr>
                <w:spacing w:val="-3"/>
                <w:sz w:val="22"/>
              </w:rPr>
              <w:t> </w:t>
            </w:r>
            <w:r>
              <w:rPr>
                <w:sz w:val="22"/>
              </w:rPr>
              <w:t>in</w:t>
            </w:r>
            <w:r>
              <w:rPr>
                <w:spacing w:val="-2"/>
                <w:sz w:val="22"/>
              </w:rPr>
              <w:t> </w:t>
            </w:r>
            <w:r>
              <w:rPr>
                <w:sz w:val="22"/>
              </w:rPr>
              <w:t>the</w:t>
            </w:r>
            <w:r>
              <w:rPr>
                <w:spacing w:val="-4"/>
                <w:sz w:val="22"/>
              </w:rPr>
              <w:t> </w:t>
            </w:r>
            <w:r>
              <w:rPr>
                <w:sz w:val="22"/>
              </w:rPr>
              <w:t>amount</w:t>
            </w:r>
            <w:r>
              <w:rPr>
                <w:spacing w:val="-6"/>
                <w:sz w:val="22"/>
              </w:rPr>
              <w:t> </w:t>
            </w:r>
            <w:r>
              <w:rPr>
                <w:sz w:val="22"/>
              </w:rPr>
              <w:t>for</w:t>
            </w:r>
            <w:r>
              <w:rPr>
                <w:spacing w:val="-3"/>
                <w:sz w:val="22"/>
              </w:rPr>
              <w:t> </w:t>
            </w:r>
            <w:r>
              <w:rPr>
                <w:sz w:val="22"/>
              </w:rPr>
              <w:t>the</w:t>
            </w:r>
            <w:r>
              <w:rPr>
                <w:spacing w:val="-2"/>
                <w:sz w:val="22"/>
              </w:rPr>
              <w:t> </w:t>
            </w:r>
            <w:r>
              <w:rPr>
                <w:sz w:val="22"/>
              </w:rPr>
              <w:t>cost</w:t>
            </w:r>
            <w:r>
              <w:rPr>
                <w:spacing w:val="-3"/>
                <w:sz w:val="22"/>
              </w:rPr>
              <w:t> </w:t>
            </w:r>
            <w:r>
              <w:rPr>
                <w:sz w:val="22"/>
              </w:rPr>
              <w:t>or</w:t>
            </w:r>
            <w:r>
              <w:rPr>
                <w:spacing w:val="-3"/>
                <w:sz w:val="22"/>
              </w:rPr>
              <w:t> </w:t>
            </w:r>
            <w:r>
              <w:rPr>
                <w:sz w:val="22"/>
              </w:rPr>
              <w:t>revenue</w:t>
            </w:r>
            <w:r>
              <w:rPr>
                <w:spacing w:val="-2"/>
                <w:sz w:val="22"/>
              </w:rPr>
              <w:t> </w:t>
            </w:r>
            <w:r>
              <w:rPr>
                <w:sz w:val="22"/>
              </w:rPr>
              <w:t>into</w:t>
            </w:r>
            <w:r>
              <w:rPr>
                <w:spacing w:val="-4"/>
                <w:sz w:val="22"/>
              </w:rPr>
              <w:t> </w:t>
            </w:r>
            <w:r>
              <w:rPr>
                <w:spacing w:val="-5"/>
                <w:sz w:val="22"/>
              </w:rPr>
              <w:t>the</w:t>
            </w:r>
          </w:p>
          <w:p>
            <w:pPr>
              <w:pStyle w:val="TableParagraph"/>
              <w:spacing w:line="252" w:lineRule="exact"/>
              <w:ind w:left="223"/>
              <w:rPr>
                <w:sz w:val="22"/>
              </w:rPr>
            </w:pPr>
            <w:r>
              <w:rPr>
                <w:b/>
                <w:color w:val="003E7E"/>
                <w:sz w:val="22"/>
              </w:rPr>
              <w:t>Amount</w:t>
            </w:r>
            <w:r>
              <w:rPr>
                <w:b/>
                <w:color w:val="003E7E"/>
                <w:spacing w:val="-7"/>
                <w:sz w:val="22"/>
              </w:rPr>
              <w:t> </w:t>
            </w:r>
            <w:r>
              <w:rPr>
                <w:spacing w:val="-2"/>
                <w:sz w:val="22"/>
              </w:rPr>
              <w:t>field.</w:t>
            </w:r>
          </w:p>
        </w:tc>
      </w:tr>
    </w:tbl>
    <w:p>
      <w:pPr>
        <w:pStyle w:val="TableParagraph"/>
        <w:spacing w:after="0" w:line="252" w:lineRule="exact"/>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538"/>
        <w:gridCol w:w="5809"/>
      </w:tblGrid>
      <w:tr>
        <w:trPr>
          <w:trHeight w:val="554" w:hRule="atLeast"/>
        </w:trPr>
        <w:tc>
          <w:tcPr>
            <w:tcW w:w="3538" w:type="dxa"/>
            <w:shd w:val="clear" w:color="auto" w:fill="4F81BC"/>
          </w:tcPr>
          <w:p>
            <w:pPr>
              <w:pStyle w:val="TableParagraph"/>
              <w:spacing w:before="41"/>
              <w:ind w:left="150"/>
              <w:rPr>
                <w:b/>
                <w:sz w:val="22"/>
              </w:rPr>
            </w:pPr>
            <w:r>
              <w:rPr>
                <w:b/>
                <w:color w:val="FFFFFF"/>
                <w:spacing w:val="-5"/>
                <w:sz w:val="22"/>
              </w:rPr>
              <w:t>To</w:t>
            </w:r>
          </w:p>
        </w:tc>
        <w:tc>
          <w:tcPr>
            <w:tcW w:w="5809" w:type="dxa"/>
            <w:shd w:val="clear" w:color="auto" w:fill="4F81BC"/>
          </w:tcPr>
          <w:p>
            <w:pPr>
              <w:pStyle w:val="TableParagraph"/>
              <w:spacing w:before="41"/>
              <w:ind w:left="148"/>
              <w:rPr>
                <w:b/>
                <w:sz w:val="22"/>
              </w:rPr>
            </w:pPr>
            <w:r>
              <w:rPr>
                <w:b/>
                <w:color w:val="FFFFFF"/>
                <w:sz w:val="22"/>
              </w:rPr>
              <w:t>Do</w:t>
            </w:r>
            <w:r>
              <w:rPr>
                <w:b/>
                <w:color w:val="FFFFFF"/>
                <w:spacing w:val="-1"/>
                <w:sz w:val="22"/>
              </w:rPr>
              <w:t> </w:t>
            </w:r>
            <w:r>
              <w:rPr>
                <w:b/>
                <w:color w:val="FFFFFF"/>
                <w:spacing w:val="-4"/>
                <w:sz w:val="22"/>
              </w:rPr>
              <w:t>This</w:t>
            </w:r>
          </w:p>
        </w:tc>
      </w:tr>
      <w:tr>
        <w:trPr>
          <w:trHeight w:val="596" w:hRule="atLeast"/>
        </w:trPr>
        <w:tc>
          <w:tcPr>
            <w:tcW w:w="3538" w:type="dxa"/>
            <w:shd w:val="clear" w:color="auto" w:fill="D2DFED"/>
          </w:tcPr>
          <w:p>
            <w:pPr>
              <w:pStyle w:val="TableParagraph"/>
              <w:ind w:right="239"/>
              <w:rPr>
                <w:sz w:val="22"/>
              </w:rPr>
            </w:pPr>
            <w:r>
              <w:rPr>
                <w:sz w:val="22"/>
              </w:rPr>
              <w:t>Apply</w:t>
            </w:r>
            <w:r>
              <w:rPr>
                <w:spacing w:val="-14"/>
                <w:sz w:val="22"/>
              </w:rPr>
              <w:t> </w:t>
            </w:r>
            <w:r>
              <w:rPr>
                <w:sz w:val="22"/>
              </w:rPr>
              <w:t>to</w:t>
            </w:r>
            <w:r>
              <w:rPr>
                <w:spacing w:val="-13"/>
                <w:sz w:val="22"/>
              </w:rPr>
              <w:t> </w:t>
            </w:r>
            <w:r>
              <w:rPr>
                <w:sz w:val="22"/>
              </w:rPr>
              <w:t>different</w:t>
            </w:r>
            <w:r>
              <w:rPr>
                <w:spacing w:val="-13"/>
                <w:sz w:val="22"/>
              </w:rPr>
              <w:t> </w:t>
            </w:r>
            <w:r>
              <w:rPr>
                <w:sz w:val="22"/>
              </w:rPr>
              <w:t>area/units from the area schedule.</w:t>
            </w:r>
          </w:p>
        </w:tc>
        <w:tc>
          <w:tcPr>
            <w:tcW w:w="5809" w:type="dxa"/>
            <w:shd w:val="clear" w:color="auto" w:fill="D2DFED"/>
          </w:tcPr>
          <w:p>
            <w:pPr>
              <w:pStyle w:val="TableParagraph"/>
              <w:ind w:left="223" w:right="97"/>
              <w:rPr>
                <w:sz w:val="22"/>
              </w:rPr>
            </w:pPr>
            <w:r>
              <w:rPr>
                <w:sz w:val="22"/>
              </w:rPr>
              <w:t>Click</w:t>
            </w:r>
            <w:r>
              <w:rPr>
                <w:spacing w:val="-1"/>
                <w:sz w:val="22"/>
              </w:rPr>
              <w:t> </w:t>
            </w:r>
            <w:r>
              <w:rPr>
                <w:sz w:val="22"/>
              </w:rPr>
              <w:t>into</w:t>
            </w:r>
            <w:r>
              <w:rPr>
                <w:spacing w:val="-5"/>
                <w:sz w:val="22"/>
              </w:rPr>
              <w:t> </w:t>
            </w:r>
            <w:r>
              <w:rPr>
                <w:sz w:val="22"/>
              </w:rPr>
              <w:t>the</w:t>
            </w:r>
            <w:r>
              <w:rPr>
                <w:spacing w:val="-5"/>
                <w:sz w:val="22"/>
              </w:rPr>
              <w:t> </w:t>
            </w:r>
            <w:r>
              <w:rPr>
                <w:b/>
                <w:color w:val="003E7E"/>
                <w:sz w:val="22"/>
              </w:rPr>
              <w:t>Selection</w:t>
            </w:r>
            <w:r>
              <w:rPr>
                <w:b/>
                <w:color w:val="003E7E"/>
                <w:spacing w:val="-8"/>
                <w:sz w:val="22"/>
              </w:rPr>
              <w:t> </w:t>
            </w:r>
            <w:r>
              <w:rPr>
                <w:sz w:val="22"/>
              </w:rPr>
              <w:t>field</w:t>
            </w:r>
            <w:r>
              <w:rPr>
                <w:spacing w:val="-4"/>
                <w:sz w:val="22"/>
              </w:rPr>
              <w:t> </w:t>
            </w:r>
            <w:r>
              <w:rPr>
                <w:sz w:val="22"/>
              </w:rPr>
              <w:t>and</w:t>
            </w:r>
            <w:r>
              <w:rPr>
                <w:spacing w:val="-4"/>
                <w:sz w:val="22"/>
              </w:rPr>
              <w:t> </w:t>
            </w:r>
            <w:r>
              <w:rPr>
                <w:sz w:val="22"/>
              </w:rPr>
              <w:t>apply</w:t>
            </w:r>
            <w:r>
              <w:rPr>
                <w:spacing w:val="-5"/>
                <w:sz w:val="22"/>
              </w:rPr>
              <w:t> </w:t>
            </w:r>
            <w:r>
              <w:rPr>
                <w:sz w:val="22"/>
              </w:rPr>
              <w:t>to</w:t>
            </w:r>
            <w:r>
              <w:rPr>
                <w:spacing w:val="-4"/>
                <w:sz w:val="22"/>
              </w:rPr>
              <w:t> </w:t>
            </w:r>
            <w:r>
              <w:rPr>
                <w:sz w:val="22"/>
              </w:rPr>
              <w:t>a</w:t>
            </w:r>
            <w:r>
              <w:rPr>
                <w:spacing w:val="-3"/>
                <w:sz w:val="22"/>
              </w:rPr>
              <w:t> </w:t>
            </w:r>
            <w:r>
              <w:rPr>
                <w:sz w:val="22"/>
              </w:rPr>
              <w:t>unit</w:t>
            </w:r>
            <w:r>
              <w:rPr>
                <w:spacing w:val="-5"/>
                <w:sz w:val="22"/>
              </w:rPr>
              <w:t> </w:t>
            </w:r>
            <w:r>
              <w:rPr>
                <w:sz w:val="22"/>
              </w:rPr>
              <w:t>(or </w:t>
            </w:r>
            <w:r>
              <w:rPr>
                <w:spacing w:val="-2"/>
                <w:sz w:val="22"/>
              </w:rPr>
              <w:t>units).</w:t>
            </w:r>
          </w:p>
        </w:tc>
      </w:tr>
      <w:tr>
        <w:trPr>
          <w:trHeight w:val="594" w:hRule="atLeast"/>
        </w:trPr>
        <w:tc>
          <w:tcPr>
            <w:tcW w:w="3538" w:type="dxa"/>
          </w:tcPr>
          <w:p>
            <w:pPr>
              <w:pStyle w:val="TableParagraph"/>
              <w:spacing w:line="253" w:lineRule="exact"/>
              <w:rPr>
                <w:sz w:val="22"/>
              </w:rPr>
            </w:pPr>
            <w:r>
              <w:rPr>
                <w:sz w:val="22"/>
              </w:rPr>
              <w:t>Apply</w:t>
            </w:r>
            <w:r>
              <w:rPr>
                <w:spacing w:val="-7"/>
                <w:sz w:val="22"/>
              </w:rPr>
              <w:t> </w:t>
            </w:r>
            <w:r>
              <w:rPr>
                <w:sz w:val="22"/>
              </w:rPr>
              <w:t>growth</w:t>
            </w:r>
            <w:r>
              <w:rPr>
                <w:spacing w:val="-3"/>
                <w:sz w:val="22"/>
              </w:rPr>
              <w:t> </w:t>
            </w:r>
            <w:r>
              <w:rPr>
                <w:sz w:val="22"/>
              </w:rPr>
              <w:t>to</w:t>
            </w:r>
            <w:r>
              <w:rPr>
                <w:spacing w:val="-4"/>
                <w:sz w:val="22"/>
              </w:rPr>
              <w:t> rows.</w:t>
            </w:r>
          </w:p>
        </w:tc>
        <w:tc>
          <w:tcPr>
            <w:tcW w:w="5809" w:type="dxa"/>
          </w:tcPr>
          <w:p>
            <w:pPr>
              <w:pStyle w:val="TableParagraph"/>
              <w:ind w:left="223" w:right="97"/>
              <w:rPr>
                <w:sz w:val="22"/>
              </w:rPr>
            </w:pPr>
            <w:r>
              <w:rPr>
                <w:sz w:val="22"/>
              </w:rPr>
              <w:t>Click</w:t>
            </w:r>
            <w:r>
              <w:rPr>
                <w:spacing w:val="-2"/>
                <w:sz w:val="22"/>
              </w:rPr>
              <w:t> </w:t>
            </w:r>
            <w:r>
              <w:rPr>
                <w:sz w:val="22"/>
              </w:rPr>
              <w:t>into</w:t>
            </w:r>
            <w:r>
              <w:rPr>
                <w:spacing w:val="-7"/>
                <w:sz w:val="22"/>
              </w:rPr>
              <w:t> </w:t>
            </w:r>
            <w:r>
              <w:rPr>
                <w:sz w:val="22"/>
              </w:rPr>
              <w:t>the</w:t>
            </w:r>
            <w:r>
              <w:rPr>
                <w:spacing w:val="-6"/>
                <w:sz w:val="22"/>
              </w:rPr>
              <w:t> </w:t>
            </w:r>
            <w:r>
              <w:rPr>
                <w:b/>
                <w:color w:val="003E7E"/>
                <w:sz w:val="22"/>
              </w:rPr>
              <w:t>Inflation/Growth</w:t>
            </w:r>
            <w:r>
              <w:rPr>
                <w:b/>
                <w:color w:val="003E7E"/>
                <w:spacing w:val="-8"/>
                <w:sz w:val="22"/>
              </w:rPr>
              <w:t> </w:t>
            </w:r>
            <w:r>
              <w:rPr>
                <w:sz w:val="22"/>
              </w:rPr>
              <w:t>field</w:t>
            </w:r>
            <w:r>
              <w:rPr>
                <w:spacing w:val="-5"/>
                <w:sz w:val="22"/>
              </w:rPr>
              <w:t> </w:t>
            </w:r>
            <w:r>
              <w:rPr>
                <w:sz w:val="22"/>
              </w:rPr>
              <w:t>and</w:t>
            </w:r>
            <w:r>
              <w:rPr>
                <w:spacing w:val="-7"/>
                <w:sz w:val="22"/>
              </w:rPr>
              <w:t> </w:t>
            </w:r>
            <w:r>
              <w:rPr>
                <w:sz w:val="22"/>
              </w:rPr>
              <w:t>select</w:t>
            </w:r>
            <w:r>
              <w:rPr>
                <w:spacing w:val="-8"/>
                <w:sz w:val="22"/>
              </w:rPr>
              <w:t> </w:t>
            </w:r>
            <w:r>
              <w:rPr>
                <w:sz w:val="22"/>
              </w:rPr>
              <w:t>from menu of growth sets (previously defined).</w:t>
            </w:r>
          </w:p>
        </w:tc>
      </w:tr>
    </w:tbl>
    <w:p>
      <w:pPr>
        <w:pStyle w:val="BodyText"/>
        <w:spacing w:before="216"/>
        <w:rPr>
          <w:sz w:val="26"/>
        </w:rPr>
      </w:pPr>
    </w:p>
    <w:p>
      <w:pPr>
        <w:pStyle w:val="Heading2"/>
      </w:pPr>
      <w:bookmarkStart w:name="_bookmark247" w:id="248"/>
      <w:bookmarkEnd w:id="248"/>
      <w:r>
        <w:rPr>
          <w:b w:val="0"/>
        </w:rPr>
      </w:r>
      <w:r>
        <w:rPr>
          <w:color w:val="004A8D"/>
          <w:spacing w:val="-2"/>
        </w:rPr>
        <w:t>Developer's</w:t>
      </w:r>
      <w:r>
        <w:rPr>
          <w:color w:val="004A8D"/>
          <w:spacing w:val="3"/>
        </w:rPr>
        <w:t> </w:t>
      </w:r>
      <w:r>
        <w:rPr>
          <w:color w:val="004A8D"/>
          <w:spacing w:val="-2"/>
        </w:rPr>
        <w:t>Profit</w:t>
      </w:r>
    </w:p>
    <w:p>
      <w:pPr>
        <w:pStyle w:val="BodyText"/>
        <w:spacing w:before="106"/>
        <w:ind w:left="360"/>
      </w:pPr>
      <w:r>
        <w:rPr>
          <w:spacing w:val="-2"/>
        </w:rPr>
        <w:t>Navigation:</w:t>
      </w:r>
      <w:r>
        <w:rPr>
          <w:spacing w:val="14"/>
        </w:rPr>
        <w:t> </w:t>
      </w:r>
      <w:r>
        <w:rPr>
          <w:spacing w:val="-2"/>
        </w:rPr>
        <w:t>Home</w:t>
      </w:r>
      <w:r>
        <w:rPr>
          <w:spacing w:val="14"/>
        </w:rPr>
        <w:t> </w:t>
      </w:r>
      <w:r>
        <w:rPr>
          <w:spacing w:val="-2"/>
        </w:rPr>
        <w:t>Ribbon&gt;Definition&gt;Costs&gt;Developers</w:t>
      </w:r>
      <w:r>
        <w:rPr>
          <w:spacing w:val="17"/>
        </w:rPr>
        <w:t> </w:t>
      </w:r>
      <w:r>
        <w:rPr>
          <w:spacing w:val="-2"/>
        </w:rPr>
        <w:t>Profit</w:t>
      </w:r>
    </w:p>
    <w:p>
      <w:pPr>
        <w:pStyle w:val="BodyText"/>
        <w:spacing w:before="141"/>
        <w:ind w:left="360"/>
      </w:pPr>
      <w:r>
        <w:rPr/>
        <w:t>You</w:t>
      </w:r>
      <w:r>
        <w:rPr>
          <w:spacing w:val="-6"/>
        </w:rPr>
        <w:t> </w:t>
      </w:r>
      <w:r>
        <w:rPr/>
        <w:t>can</w:t>
      </w:r>
      <w:r>
        <w:rPr>
          <w:spacing w:val="-3"/>
        </w:rPr>
        <w:t> </w:t>
      </w:r>
      <w:r>
        <w:rPr/>
        <w:t>include</w:t>
      </w:r>
      <w:r>
        <w:rPr>
          <w:spacing w:val="-3"/>
        </w:rPr>
        <w:t> </w:t>
      </w:r>
      <w:r>
        <w:rPr/>
        <w:t>an</w:t>
      </w:r>
      <w:r>
        <w:rPr>
          <w:spacing w:val="-5"/>
        </w:rPr>
        <w:t> </w:t>
      </w:r>
      <w:r>
        <w:rPr/>
        <w:t>allowance</w:t>
      </w:r>
      <w:r>
        <w:rPr>
          <w:spacing w:val="-5"/>
        </w:rPr>
        <w:t> </w:t>
      </w:r>
      <w:r>
        <w:rPr/>
        <w:t>for</w:t>
      </w:r>
      <w:r>
        <w:rPr>
          <w:spacing w:val="-3"/>
        </w:rPr>
        <w:t> </w:t>
      </w:r>
      <w:r>
        <w:rPr/>
        <w:t>Developer's</w:t>
      </w:r>
      <w:r>
        <w:rPr>
          <w:spacing w:val="-5"/>
        </w:rPr>
        <w:t> </w:t>
      </w:r>
      <w:r>
        <w:rPr/>
        <w:t>Profit,</w:t>
      </w:r>
      <w:r>
        <w:rPr>
          <w:spacing w:val="-4"/>
        </w:rPr>
        <w:t> </w:t>
      </w:r>
      <w:r>
        <w:rPr/>
        <w:t>as</w:t>
      </w:r>
      <w:r>
        <w:rPr>
          <w:spacing w:val="-3"/>
        </w:rPr>
        <w:t> </w:t>
      </w:r>
      <w:r>
        <w:rPr/>
        <w:t>a</w:t>
      </w:r>
      <w:r>
        <w:rPr>
          <w:spacing w:val="-5"/>
        </w:rPr>
        <w:t> </w:t>
      </w:r>
      <w:r>
        <w:rPr/>
        <w:t>cost</w:t>
      </w:r>
      <w:r>
        <w:rPr>
          <w:spacing w:val="-4"/>
        </w:rPr>
        <w:t> </w:t>
      </w:r>
      <w:r>
        <w:rPr/>
        <w:t>to</w:t>
      </w:r>
      <w:r>
        <w:rPr>
          <w:spacing w:val="-4"/>
        </w:rPr>
        <w:t> </w:t>
      </w:r>
      <w:r>
        <w:rPr/>
        <w:t>the</w:t>
      </w:r>
      <w:r>
        <w:rPr>
          <w:spacing w:val="-5"/>
        </w:rPr>
        <w:t> </w:t>
      </w:r>
      <w:r>
        <w:rPr>
          <w:spacing w:val="-2"/>
        </w:rPr>
        <w:t>project.</w:t>
      </w:r>
    </w:p>
    <w:p>
      <w:pPr>
        <w:spacing w:line="259" w:lineRule="auto" w:before="139"/>
        <w:ind w:left="360" w:right="1200" w:firstLine="0"/>
        <w:jc w:val="left"/>
        <w:rPr>
          <w:sz w:val="22"/>
        </w:rPr>
      </w:pPr>
      <w:r>
        <w:rPr>
          <w:sz w:val="22"/>
        </w:rPr>
        <w:t>Select</w:t>
      </w:r>
      <w:r>
        <w:rPr>
          <w:spacing w:val="-2"/>
          <w:sz w:val="22"/>
        </w:rPr>
        <w:t> </w:t>
      </w:r>
      <w:r>
        <w:rPr>
          <w:b/>
          <w:color w:val="003E7E"/>
          <w:sz w:val="22"/>
        </w:rPr>
        <w:t>Developer's</w:t>
      </w:r>
      <w:r>
        <w:rPr>
          <w:b/>
          <w:color w:val="003E7E"/>
          <w:spacing w:val="-3"/>
          <w:sz w:val="22"/>
        </w:rPr>
        <w:t> </w:t>
      </w:r>
      <w:r>
        <w:rPr>
          <w:b/>
          <w:color w:val="003E7E"/>
          <w:sz w:val="22"/>
        </w:rPr>
        <w:t>Profit</w:t>
      </w:r>
      <w:r>
        <w:rPr>
          <w:b/>
          <w:color w:val="003E7E"/>
          <w:spacing w:val="-5"/>
          <w:sz w:val="22"/>
        </w:rPr>
        <w:t> </w:t>
      </w:r>
      <w:r>
        <w:rPr>
          <w:sz w:val="22"/>
        </w:rPr>
        <w:t>from</w:t>
      </w:r>
      <w:r>
        <w:rPr>
          <w:spacing w:val="-4"/>
          <w:sz w:val="22"/>
        </w:rPr>
        <w:t> </w:t>
      </w:r>
      <w:r>
        <w:rPr>
          <w:sz w:val="22"/>
        </w:rPr>
        <w:t>the</w:t>
      </w:r>
      <w:r>
        <w:rPr>
          <w:spacing w:val="-5"/>
          <w:sz w:val="22"/>
        </w:rPr>
        <w:t> </w:t>
      </w:r>
      <w:r>
        <w:rPr>
          <w:sz w:val="22"/>
        </w:rPr>
        <w:t>Definition</w:t>
      </w:r>
      <w:r>
        <w:rPr>
          <w:spacing w:val="-5"/>
          <w:sz w:val="22"/>
        </w:rPr>
        <w:t> </w:t>
      </w:r>
      <w:r>
        <w:rPr>
          <w:sz w:val="22"/>
        </w:rPr>
        <w:t>menu.</w:t>
      </w:r>
      <w:r>
        <w:rPr>
          <w:spacing w:val="-4"/>
          <w:sz w:val="22"/>
        </w:rPr>
        <w:t> </w:t>
      </w:r>
      <w:r>
        <w:rPr>
          <w:sz w:val="22"/>
        </w:rPr>
        <w:t>This</w:t>
      </w:r>
      <w:r>
        <w:rPr>
          <w:spacing w:val="-2"/>
          <w:sz w:val="22"/>
        </w:rPr>
        <w:t> </w:t>
      </w:r>
      <w:r>
        <w:rPr>
          <w:sz w:val="22"/>
        </w:rPr>
        <w:t>opens</w:t>
      </w:r>
      <w:r>
        <w:rPr>
          <w:spacing w:val="-5"/>
          <w:sz w:val="22"/>
        </w:rPr>
        <w:t> </w:t>
      </w:r>
      <w:r>
        <w:rPr>
          <w:sz w:val="22"/>
        </w:rPr>
        <w:t>the</w:t>
      </w:r>
      <w:r>
        <w:rPr>
          <w:spacing w:val="-3"/>
          <w:sz w:val="22"/>
        </w:rPr>
        <w:t> </w:t>
      </w:r>
      <w:r>
        <w:rPr>
          <w:sz w:val="22"/>
        </w:rPr>
        <w:t>Developer's</w:t>
      </w:r>
      <w:r>
        <w:rPr>
          <w:spacing w:val="-5"/>
          <w:sz w:val="22"/>
        </w:rPr>
        <w:t> </w:t>
      </w:r>
      <w:r>
        <w:rPr>
          <w:sz w:val="22"/>
        </w:rPr>
        <w:t>Profit </w:t>
      </w:r>
      <w:r>
        <w:rPr>
          <w:spacing w:val="-2"/>
          <w:sz w:val="22"/>
        </w:rPr>
        <w:t>window: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4"/>
      </w:pPr>
    </w:p>
    <w:p>
      <w:pPr>
        <w:pStyle w:val="BodyText"/>
        <w:ind w:left="360"/>
      </w:pPr>
      <w:r>
        <w:rPr/>
        <w:t>Enter</w:t>
      </w:r>
      <w:r>
        <w:rPr>
          <w:spacing w:val="-8"/>
        </w:rPr>
        <w:t> </w:t>
      </w:r>
      <w:r>
        <w:rPr/>
        <w:t>the</w:t>
      </w:r>
      <w:r>
        <w:rPr>
          <w:spacing w:val="-7"/>
        </w:rPr>
        <w:t> </w:t>
      </w:r>
      <w:r>
        <w:rPr/>
        <w:t>developer's</w:t>
      </w:r>
      <w:r>
        <w:rPr>
          <w:spacing w:val="-3"/>
        </w:rPr>
        <w:t> </w:t>
      </w:r>
      <w:r>
        <w:rPr/>
        <w:t>profit</w:t>
      </w:r>
      <w:r>
        <w:rPr>
          <w:spacing w:val="-3"/>
        </w:rPr>
        <w:t> </w:t>
      </w:r>
      <w:r>
        <w:rPr/>
        <w:t>as</w:t>
      </w:r>
      <w:r>
        <w:rPr>
          <w:spacing w:val="-7"/>
        </w:rPr>
        <w:t> </w:t>
      </w:r>
      <w:r>
        <w:rPr/>
        <w:t>a</w:t>
      </w:r>
      <w:r>
        <w:rPr>
          <w:spacing w:val="-4"/>
        </w:rPr>
        <w:t> </w:t>
      </w:r>
      <w:r>
        <w:rPr/>
        <w:t>percentage</w:t>
      </w:r>
      <w:r>
        <w:rPr>
          <w:spacing w:val="-5"/>
        </w:rPr>
        <w:t> </w:t>
      </w:r>
      <w:r>
        <w:rPr/>
        <w:t>of</w:t>
      </w:r>
      <w:r>
        <w:rPr>
          <w:spacing w:val="-6"/>
        </w:rPr>
        <w:t> </w:t>
      </w:r>
      <w:r>
        <w:rPr/>
        <w:t>the</w:t>
      </w:r>
      <w:r>
        <w:rPr>
          <w:spacing w:val="-6"/>
        </w:rPr>
        <w:t> </w:t>
      </w:r>
      <w:r>
        <w:rPr/>
        <w:t>net</w:t>
      </w:r>
      <w:r>
        <w:rPr>
          <w:spacing w:val="-6"/>
        </w:rPr>
        <w:t> </w:t>
      </w:r>
      <w:r>
        <w:rPr/>
        <w:t>development</w:t>
      </w:r>
      <w:r>
        <w:rPr>
          <w:spacing w:val="-2"/>
        </w:rPr>
        <w:t> </w:t>
      </w:r>
      <w:r>
        <w:rPr/>
        <w:t>value,</w:t>
      </w:r>
      <w:r>
        <w:rPr>
          <w:spacing w:val="-6"/>
        </w:rPr>
        <w:t> </w:t>
      </w:r>
      <w:r>
        <w:rPr/>
        <w:t>then</w:t>
      </w:r>
      <w:r>
        <w:rPr>
          <w:spacing w:val="-5"/>
        </w:rPr>
        <w:t> </w:t>
      </w:r>
      <w:r>
        <w:rPr/>
        <w:t>click</w:t>
      </w:r>
      <w:r>
        <w:rPr>
          <w:spacing w:val="-3"/>
        </w:rPr>
        <w:t> </w:t>
      </w:r>
      <w:r>
        <w:rPr>
          <w:spacing w:val="-5"/>
        </w:rPr>
        <w:t>the</w:t>
      </w:r>
    </w:p>
    <w:p>
      <w:pPr>
        <w:spacing w:before="21"/>
        <w:ind w:left="360" w:right="0" w:firstLine="0"/>
        <w:jc w:val="left"/>
        <w:rPr>
          <w:sz w:val="22"/>
        </w:rPr>
      </w:pPr>
      <w:r>
        <w:rPr>
          <w:b/>
          <w:color w:val="003E7E"/>
          <w:sz w:val="22"/>
        </w:rPr>
        <w:t>OK</w:t>
      </w:r>
      <w:r>
        <w:rPr>
          <w:b/>
          <w:color w:val="003E7E"/>
          <w:spacing w:val="1"/>
          <w:sz w:val="22"/>
        </w:rPr>
        <w:t> </w:t>
      </w:r>
      <w:r>
        <w:rPr>
          <w:spacing w:val="-2"/>
          <w:sz w:val="22"/>
        </w:rPr>
        <w:t>button.</w:t>
      </w:r>
    </w:p>
    <w:p>
      <w:pPr>
        <w:pStyle w:val="BodyText"/>
        <w:spacing w:before="141"/>
        <w:ind w:left="360"/>
      </w:pPr>
      <w:r>
        <w:rPr/>
        <w:t>An</w:t>
      </w:r>
      <w:r>
        <w:rPr>
          <w:spacing w:val="-6"/>
        </w:rPr>
        <w:t> </w:t>
      </w:r>
      <w:r>
        <w:rPr/>
        <w:t>additional</w:t>
      </w:r>
      <w:r>
        <w:rPr>
          <w:spacing w:val="-4"/>
        </w:rPr>
        <w:t> </w:t>
      </w:r>
      <w:r>
        <w:rPr/>
        <w:t>row</w:t>
      </w:r>
      <w:r>
        <w:rPr>
          <w:spacing w:val="-6"/>
        </w:rPr>
        <w:t> </w:t>
      </w:r>
      <w:r>
        <w:rPr/>
        <w:t>will</w:t>
      </w:r>
      <w:r>
        <w:rPr>
          <w:spacing w:val="-3"/>
        </w:rPr>
        <w:t> </w:t>
      </w:r>
      <w:r>
        <w:rPr/>
        <w:t>be</w:t>
      </w:r>
      <w:r>
        <w:rPr>
          <w:spacing w:val="-3"/>
        </w:rPr>
        <w:t> </w:t>
      </w:r>
      <w:r>
        <w:rPr/>
        <w:t>added</w:t>
      </w:r>
      <w:r>
        <w:rPr>
          <w:spacing w:val="-3"/>
        </w:rPr>
        <w:t> </w:t>
      </w:r>
      <w:r>
        <w:rPr/>
        <w:t>to</w:t>
      </w:r>
      <w:r>
        <w:rPr>
          <w:spacing w:val="-5"/>
        </w:rPr>
        <w:t> </w:t>
      </w:r>
      <w:r>
        <w:rPr/>
        <w:t>the</w:t>
      </w:r>
      <w:r>
        <w:rPr>
          <w:spacing w:val="-5"/>
        </w:rPr>
        <w:t> </w:t>
      </w:r>
      <w:r>
        <w:rPr/>
        <w:t>cash</w:t>
      </w:r>
      <w:r>
        <w:rPr>
          <w:spacing w:val="-8"/>
        </w:rPr>
        <w:t> </w:t>
      </w:r>
      <w:r>
        <w:rPr/>
        <w:t>flow</w:t>
      </w:r>
      <w:r>
        <w:rPr>
          <w:spacing w:val="-6"/>
        </w:rPr>
        <w:t> </w:t>
      </w:r>
      <w:r>
        <w:rPr/>
        <w:t>displaying</w:t>
      </w:r>
      <w:r>
        <w:rPr>
          <w:spacing w:val="-1"/>
        </w:rPr>
        <w:t> </w:t>
      </w:r>
      <w:r>
        <w:rPr/>
        <w:t>this</w:t>
      </w:r>
      <w:r>
        <w:rPr>
          <w:spacing w:val="-2"/>
        </w:rPr>
        <w:t> item.</w:t>
      </w:r>
    </w:p>
    <w:p>
      <w:pPr>
        <w:pStyle w:val="BodyText"/>
        <w:spacing w:after="0"/>
        <w:sectPr>
          <w:pgSz w:w="12240" w:h="15840"/>
          <w:pgMar w:header="729" w:footer="880" w:top="1460" w:bottom="1060" w:left="1080" w:right="1080"/>
        </w:sectPr>
      </w:pPr>
    </w:p>
    <w:p>
      <w:pPr>
        <w:pStyle w:val="Heading1"/>
      </w:pPr>
      <w:bookmarkStart w:name="_bookmark248" w:id="249"/>
      <w:bookmarkEnd w:id="249"/>
      <w:r>
        <w:rPr>
          <w:b w:val="0"/>
        </w:rPr>
      </w:r>
      <w:bookmarkStart w:name="_bookmark249" w:id="250"/>
      <w:bookmarkEnd w:id="250"/>
      <w:r>
        <w:rPr>
          <w:b w:val="0"/>
        </w:rPr>
      </w:r>
      <w:r>
        <w:rPr>
          <w:color w:val="004A8D"/>
        </w:rPr>
        <w:t>Cash</w:t>
      </w:r>
      <w:r>
        <w:rPr>
          <w:color w:val="004A8D"/>
          <w:spacing w:val="-7"/>
        </w:rPr>
        <w:t> </w:t>
      </w:r>
      <w:r>
        <w:rPr>
          <w:color w:val="004A8D"/>
          <w:spacing w:val="-4"/>
        </w:rPr>
        <w:t>Flow</w:t>
      </w:r>
    </w:p>
    <w:p>
      <w:pPr>
        <w:pStyle w:val="Heading2"/>
        <w:spacing w:before="269"/>
      </w:pPr>
      <w:bookmarkStart w:name="_bookmark250" w:id="251"/>
      <w:bookmarkEnd w:id="251"/>
      <w:r>
        <w:rPr>
          <w:b w:val="0"/>
        </w:rPr>
      </w:r>
      <w:r>
        <w:rPr>
          <w:color w:val="004A8D"/>
        </w:rPr>
        <w:t>Project</w:t>
      </w:r>
      <w:r>
        <w:rPr>
          <w:color w:val="004A8D"/>
          <w:spacing w:val="-11"/>
        </w:rPr>
        <w:t> </w:t>
      </w:r>
      <w:r>
        <w:rPr>
          <w:color w:val="004A8D"/>
        </w:rPr>
        <w:t>Cash</w:t>
      </w:r>
      <w:r>
        <w:rPr>
          <w:color w:val="004A8D"/>
          <w:spacing w:val="-10"/>
        </w:rPr>
        <w:t> </w:t>
      </w:r>
      <w:r>
        <w:rPr>
          <w:color w:val="004A8D"/>
          <w:spacing w:val="-4"/>
        </w:rPr>
        <w:t>Flow</w:t>
      </w:r>
    </w:p>
    <w:p>
      <w:pPr>
        <w:pStyle w:val="BodyText"/>
        <w:spacing w:before="105"/>
        <w:ind w:left="360"/>
      </w:pPr>
      <w:r>
        <w:rPr/>
        <w:t>Navigation:</w:t>
      </w:r>
      <w:r>
        <w:rPr>
          <w:spacing w:val="-7"/>
        </w:rPr>
        <w:t> </w:t>
      </w:r>
      <w:r>
        <w:rPr/>
        <w:t>Home</w:t>
      </w:r>
      <w:r>
        <w:rPr>
          <w:spacing w:val="-9"/>
        </w:rPr>
        <w:t> </w:t>
      </w:r>
      <w:r>
        <w:rPr/>
        <w:t>Ribbon&gt;Project</w:t>
      </w:r>
      <w:r>
        <w:rPr>
          <w:spacing w:val="-9"/>
        </w:rPr>
        <w:t> </w:t>
      </w:r>
      <w:r>
        <w:rPr/>
        <w:t>Cash</w:t>
      </w:r>
      <w:r>
        <w:rPr>
          <w:spacing w:val="-7"/>
        </w:rPr>
        <w:t> </w:t>
      </w:r>
      <w:r>
        <w:rPr>
          <w:spacing w:val="-4"/>
        </w:rPr>
        <w:t>Flow</w:t>
      </w:r>
    </w:p>
    <w:p>
      <w:pPr>
        <w:pStyle w:val="BodyText"/>
        <w:spacing w:line="256" w:lineRule="auto" w:before="141"/>
        <w:ind w:left="360" w:right="1200"/>
      </w:pPr>
      <w:r>
        <w:rPr/>
        <w:t>The</w:t>
      </w:r>
      <w:r>
        <w:rPr>
          <w:spacing w:val="-5"/>
        </w:rPr>
        <w:t> </w:t>
      </w:r>
      <w:r>
        <w:rPr/>
        <w:t>Project</w:t>
      </w:r>
      <w:r>
        <w:rPr>
          <w:spacing w:val="-4"/>
        </w:rPr>
        <w:t> </w:t>
      </w:r>
      <w:r>
        <w:rPr/>
        <w:t>Cash</w:t>
      </w:r>
      <w:r>
        <w:rPr>
          <w:spacing w:val="-3"/>
        </w:rPr>
        <w:t> </w:t>
      </w:r>
      <w:r>
        <w:rPr/>
        <w:t>Flow</w:t>
      </w:r>
      <w:r>
        <w:rPr>
          <w:spacing w:val="-6"/>
        </w:rPr>
        <w:t> </w:t>
      </w:r>
      <w:r>
        <w:rPr/>
        <w:t>is</w:t>
      </w:r>
      <w:r>
        <w:rPr>
          <w:spacing w:val="-2"/>
        </w:rPr>
        <w:t> </w:t>
      </w:r>
      <w:r>
        <w:rPr/>
        <w:t>a</w:t>
      </w:r>
      <w:r>
        <w:rPr>
          <w:spacing w:val="-5"/>
        </w:rPr>
        <w:t> </w:t>
      </w:r>
      <w:r>
        <w:rPr/>
        <w:t>flexible</w:t>
      </w:r>
      <w:r>
        <w:rPr>
          <w:spacing w:val="-3"/>
        </w:rPr>
        <w:t> </w:t>
      </w:r>
      <w:r>
        <w:rPr/>
        <w:t>analysis</w:t>
      </w:r>
      <w:r>
        <w:rPr>
          <w:spacing w:val="-2"/>
        </w:rPr>
        <w:t> </w:t>
      </w:r>
      <w:r>
        <w:rPr/>
        <w:t>tool</w:t>
      </w:r>
      <w:r>
        <w:rPr>
          <w:spacing w:val="-3"/>
        </w:rPr>
        <w:t> </w:t>
      </w:r>
      <w:r>
        <w:rPr/>
        <w:t>that</w:t>
      </w:r>
      <w:r>
        <w:rPr>
          <w:spacing w:val="-2"/>
        </w:rPr>
        <w:t> </w:t>
      </w:r>
      <w:r>
        <w:rPr/>
        <w:t>deals</w:t>
      </w:r>
      <w:r>
        <w:rPr>
          <w:spacing w:val="-2"/>
        </w:rPr>
        <w:t> </w:t>
      </w:r>
      <w:r>
        <w:rPr/>
        <w:t>with</w:t>
      </w:r>
      <w:r>
        <w:rPr>
          <w:spacing w:val="-3"/>
        </w:rPr>
        <w:t> </w:t>
      </w:r>
      <w:r>
        <w:rPr/>
        <w:t>almost</w:t>
      </w:r>
      <w:r>
        <w:rPr>
          <w:spacing w:val="-1"/>
        </w:rPr>
        <w:t> </w:t>
      </w:r>
      <w:r>
        <w:rPr/>
        <w:t>every</w:t>
      </w:r>
      <w:r>
        <w:rPr>
          <w:spacing w:val="-5"/>
        </w:rPr>
        <w:t> </w:t>
      </w:r>
      <w:r>
        <w:rPr/>
        <w:t>type</w:t>
      </w:r>
      <w:r>
        <w:rPr>
          <w:spacing w:val="-3"/>
        </w:rPr>
        <w:t> </w:t>
      </w:r>
      <w:r>
        <w:rPr/>
        <w:t>of single or multi-phased scheme:</w:t>
      </w:r>
    </w:p>
    <w:p>
      <w:pPr>
        <w:pStyle w:val="ListParagraph"/>
        <w:numPr>
          <w:ilvl w:val="0"/>
          <w:numId w:val="304"/>
        </w:numPr>
        <w:tabs>
          <w:tab w:pos="1080" w:val="left" w:leader="none"/>
        </w:tabs>
        <w:spacing w:line="240" w:lineRule="auto" w:before="138" w:after="0"/>
        <w:ind w:left="1080" w:right="0" w:hanging="360"/>
        <w:jc w:val="left"/>
        <w:rPr>
          <w:sz w:val="22"/>
        </w:rPr>
      </w:pPr>
      <w:r>
        <w:rPr>
          <w:sz w:val="22"/>
        </w:rPr>
        <w:t>Records</w:t>
      </w:r>
      <w:r>
        <w:rPr>
          <w:spacing w:val="-5"/>
          <w:sz w:val="22"/>
        </w:rPr>
        <w:t> </w:t>
      </w:r>
      <w:r>
        <w:rPr>
          <w:sz w:val="22"/>
        </w:rPr>
        <w:t>all</w:t>
      </w:r>
      <w:r>
        <w:rPr>
          <w:spacing w:val="-4"/>
          <w:sz w:val="22"/>
        </w:rPr>
        <w:t> </w:t>
      </w:r>
      <w:r>
        <w:rPr>
          <w:sz w:val="22"/>
        </w:rPr>
        <w:t>costs</w:t>
      </w:r>
      <w:r>
        <w:rPr>
          <w:spacing w:val="-7"/>
          <w:sz w:val="22"/>
        </w:rPr>
        <w:t> </w:t>
      </w:r>
      <w:r>
        <w:rPr>
          <w:sz w:val="22"/>
        </w:rPr>
        <w:t>and</w:t>
      </w:r>
      <w:r>
        <w:rPr>
          <w:spacing w:val="-6"/>
          <w:sz w:val="22"/>
        </w:rPr>
        <w:t> </w:t>
      </w:r>
      <w:r>
        <w:rPr>
          <w:sz w:val="22"/>
        </w:rPr>
        <w:t>receipts</w:t>
      </w:r>
      <w:r>
        <w:rPr>
          <w:spacing w:val="-2"/>
          <w:sz w:val="22"/>
        </w:rPr>
        <w:t> </w:t>
      </w:r>
      <w:r>
        <w:rPr>
          <w:sz w:val="22"/>
        </w:rPr>
        <w:t>entered</w:t>
      </w:r>
      <w:r>
        <w:rPr>
          <w:spacing w:val="-6"/>
          <w:sz w:val="22"/>
        </w:rPr>
        <w:t> </w:t>
      </w:r>
      <w:r>
        <w:rPr>
          <w:sz w:val="22"/>
        </w:rPr>
        <w:t>into</w:t>
      </w:r>
      <w:r>
        <w:rPr>
          <w:spacing w:val="-5"/>
          <w:sz w:val="22"/>
        </w:rPr>
        <w:t> </w:t>
      </w:r>
      <w:r>
        <w:rPr>
          <w:sz w:val="22"/>
        </w:rPr>
        <w:t>the</w:t>
      </w:r>
      <w:r>
        <w:rPr>
          <w:spacing w:val="-5"/>
          <w:sz w:val="22"/>
        </w:rPr>
        <w:t> </w:t>
      </w:r>
      <w:r>
        <w:rPr>
          <w:sz w:val="22"/>
        </w:rPr>
        <w:t>Definition</w:t>
      </w:r>
      <w:r>
        <w:rPr>
          <w:spacing w:val="-4"/>
          <w:sz w:val="22"/>
        </w:rPr>
        <w:t> </w:t>
      </w:r>
      <w:r>
        <w:rPr>
          <w:sz w:val="22"/>
        </w:rPr>
        <w:t>section</w:t>
      </w:r>
      <w:r>
        <w:rPr>
          <w:spacing w:val="-7"/>
          <w:sz w:val="22"/>
        </w:rPr>
        <w:t> </w:t>
      </w:r>
      <w:r>
        <w:rPr>
          <w:sz w:val="22"/>
        </w:rPr>
        <w:t>of</w:t>
      </w:r>
      <w:r>
        <w:rPr>
          <w:spacing w:val="-2"/>
          <w:sz w:val="22"/>
        </w:rPr>
        <w:t> </w:t>
      </w:r>
      <w:r>
        <w:rPr>
          <w:sz w:val="22"/>
        </w:rPr>
        <w:t>the</w:t>
      </w:r>
      <w:r>
        <w:rPr>
          <w:spacing w:val="-6"/>
          <w:sz w:val="22"/>
        </w:rPr>
        <w:t> </w:t>
      </w:r>
      <w:r>
        <w:rPr>
          <w:spacing w:val="-2"/>
          <w:sz w:val="22"/>
        </w:rPr>
        <w:t>program.</w:t>
      </w:r>
    </w:p>
    <w:p>
      <w:pPr>
        <w:pStyle w:val="ListParagraph"/>
        <w:numPr>
          <w:ilvl w:val="0"/>
          <w:numId w:val="304"/>
        </w:numPr>
        <w:tabs>
          <w:tab w:pos="1080" w:val="left" w:leader="none"/>
        </w:tabs>
        <w:spacing w:line="240" w:lineRule="auto" w:before="13" w:after="0"/>
        <w:ind w:left="1080" w:right="0" w:hanging="360"/>
        <w:jc w:val="left"/>
        <w:rPr>
          <w:sz w:val="22"/>
        </w:rPr>
      </w:pPr>
      <w:r>
        <w:rPr>
          <w:sz w:val="22"/>
        </w:rPr>
        <w:t>Defines</w:t>
      </w:r>
      <w:r>
        <w:rPr>
          <w:spacing w:val="-8"/>
          <w:sz w:val="22"/>
        </w:rPr>
        <w:t> </w:t>
      </w:r>
      <w:r>
        <w:rPr>
          <w:sz w:val="22"/>
        </w:rPr>
        <w:t>precise</w:t>
      </w:r>
      <w:r>
        <w:rPr>
          <w:spacing w:val="-7"/>
          <w:sz w:val="22"/>
        </w:rPr>
        <w:t> </w:t>
      </w:r>
      <w:r>
        <w:rPr>
          <w:sz w:val="22"/>
        </w:rPr>
        <w:t>cost</w:t>
      </w:r>
      <w:r>
        <w:rPr>
          <w:spacing w:val="-3"/>
          <w:sz w:val="22"/>
        </w:rPr>
        <w:t> </w:t>
      </w:r>
      <w:r>
        <w:rPr>
          <w:sz w:val="22"/>
        </w:rPr>
        <w:t>distribution</w:t>
      </w:r>
      <w:r>
        <w:rPr>
          <w:spacing w:val="-5"/>
          <w:sz w:val="22"/>
        </w:rPr>
        <w:t> </w:t>
      </w:r>
      <w:r>
        <w:rPr>
          <w:sz w:val="22"/>
        </w:rPr>
        <w:t>and</w:t>
      </w:r>
      <w:r>
        <w:rPr>
          <w:spacing w:val="-7"/>
          <w:sz w:val="22"/>
        </w:rPr>
        <w:t> </w:t>
      </w:r>
      <w:r>
        <w:rPr>
          <w:sz w:val="22"/>
        </w:rPr>
        <w:t>relationships</w:t>
      </w:r>
      <w:r>
        <w:rPr>
          <w:spacing w:val="-7"/>
          <w:sz w:val="22"/>
        </w:rPr>
        <w:t> </w:t>
      </w:r>
      <w:r>
        <w:rPr>
          <w:sz w:val="22"/>
        </w:rPr>
        <w:t>between</w:t>
      </w:r>
      <w:r>
        <w:rPr>
          <w:spacing w:val="-6"/>
          <w:sz w:val="22"/>
        </w:rPr>
        <w:t> </w:t>
      </w:r>
      <w:r>
        <w:rPr>
          <w:sz w:val="22"/>
        </w:rPr>
        <w:t>various</w:t>
      </w:r>
      <w:r>
        <w:rPr>
          <w:spacing w:val="-5"/>
          <w:sz w:val="22"/>
        </w:rPr>
        <w:t> </w:t>
      </w:r>
      <w:r>
        <w:rPr>
          <w:sz w:val="22"/>
        </w:rPr>
        <w:t>items</w:t>
      </w:r>
      <w:r>
        <w:rPr>
          <w:spacing w:val="-7"/>
          <w:sz w:val="22"/>
        </w:rPr>
        <w:t> </w:t>
      </w:r>
      <w:r>
        <w:rPr>
          <w:sz w:val="22"/>
        </w:rPr>
        <w:t>of</w:t>
      </w:r>
      <w:r>
        <w:rPr>
          <w:spacing w:val="-3"/>
          <w:sz w:val="22"/>
        </w:rPr>
        <w:t> </w:t>
      </w:r>
      <w:r>
        <w:rPr>
          <w:spacing w:val="-2"/>
          <w:sz w:val="22"/>
        </w:rPr>
        <w:t>data.</w:t>
      </w:r>
    </w:p>
    <w:p>
      <w:pPr>
        <w:pStyle w:val="ListParagraph"/>
        <w:numPr>
          <w:ilvl w:val="0"/>
          <w:numId w:val="304"/>
        </w:numPr>
        <w:tabs>
          <w:tab w:pos="1080" w:val="left" w:leader="none"/>
        </w:tabs>
        <w:spacing w:line="240" w:lineRule="auto" w:before="16" w:after="0"/>
        <w:ind w:left="360" w:right="2222" w:firstLine="360"/>
        <w:jc w:val="left"/>
        <w:rPr>
          <w:sz w:val="22"/>
        </w:rPr>
      </w:pPr>
      <w:r>
        <w:rPr>
          <w:sz w:val="22"/>
        </w:rPr>
        <w:t>Automatically</w:t>
      </w:r>
      <w:r>
        <w:rPr>
          <w:spacing w:val="-7"/>
          <w:sz w:val="22"/>
        </w:rPr>
        <w:t> </w:t>
      </w:r>
      <w:r>
        <w:rPr>
          <w:sz w:val="22"/>
        </w:rPr>
        <w:t>updates</w:t>
      </w:r>
      <w:r>
        <w:rPr>
          <w:spacing w:val="-7"/>
          <w:sz w:val="22"/>
        </w:rPr>
        <w:t> </w:t>
      </w:r>
      <w:r>
        <w:rPr>
          <w:sz w:val="22"/>
        </w:rPr>
        <w:t>financial</w:t>
      </w:r>
      <w:r>
        <w:rPr>
          <w:spacing w:val="-6"/>
          <w:sz w:val="22"/>
        </w:rPr>
        <w:t> </w:t>
      </w:r>
      <w:r>
        <w:rPr>
          <w:sz w:val="22"/>
        </w:rPr>
        <w:t>calculations</w:t>
      </w:r>
      <w:r>
        <w:rPr>
          <w:spacing w:val="-5"/>
          <w:sz w:val="22"/>
        </w:rPr>
        <w:t> </w:t>
      </w:r>
      <w:r>
        <w:rPr>
          <w:sz w:val="22"/>
        </w:rPr>
        <w:t>when</w:t>
      </w:r>
      <w:r>
        <w:rPr>
          <w:spacing w:val="-5"/>
          <w:sz w:val="22"/>
        </w:rPr>
        <w:t> </w:t>
      </w:r>
      <w:r>
        <w:rPr>
          <w:sz w:val="22"/>
        </w:rPr>
        <w:t>any</w:t>
      </w:r>
      <w:r>
        <w:rPr>
          <w:spacing w:val="-7"/>
          <w:sz w:val="22"/>
        </w:rPr>
        <w:t> </w:t>
      </w:r>
      <w:r>
        <w:rPr>
          <w:sz w:val="22"/>
        </w:rPr>
        <w:t>value</w:t>
      </w:r>
      <w:r>
        <w:rPr>
          <w:spacing w:val="-5"/>
          <w:sz w:val="22"/>
        </w:rPr>
        <w:t> </w:t>
      </w:r>
      <w:r>
        <w:rPr>
          <w:sz w:val="22"/>
        </w:rPr>
        <w:t>changes. See also, Cash Flow Commands.</w:t>
      </w:r>
    </w:p>
    <w:p>
      <w:pPr>
        <w:pStyle w:val="BodyText"/>
        <w:spacing w:before="8"/>
      </w:pPr>
    </w:p>
    <w:p>
      <w:pPr>
        <w:pStyle w:val="Heading2"/>
      </w:pPr>
      <w:bookmarkStart w:name="_bookmark251" w:id="252"/>
      <w:bookmarkEnd w:id="252"/>
      <w:r>
        <w:rPr>
          <w:b w:val="0"/>
        </w:rPr>
      </w:r>
      <w:r>
        <w:rPr>
          <w:color w:val="004A8D"/>
          <w:spacing w:val="-2"/>
        </w:rPr>
        <w:t>Background</w:t>
      </w:r>
    </w:p>
    <w:p>
      <w:pPr>
        <w:pStyle w:val="BodyText"/>
        <w:spacing w:line="259" w:lineRule="auto" w:before="104"/>
        <w:ind w:left="360" w:right="1200"/>
      </w:pPr>
      <w:r>
        <w:rPr/>
        <w:t>Investors use revenue return on expenditure to evaluate a development project; however, calculating</w:t>
      </w:r>
      <w:r>
        <w:rPr>
          <w:spacing w:val="-2"/>
        </w:rPr>
        <w:t> </w:t>
      </w:r>
      <w:r>
        <w:rPr/>
        <w:t>a</w:t>
      </w:r>
      <w:r>
        <w:rPr>
          <w:spacing w:val="-3"/>
        </w:rPr>
        <w:t> </w:t>
      </w:r>
      <w:r>
        <w:rPr/>
        <w:t>simple</w:t>
      </w:r>
      <w:r>
        <w:rPr>
          <w:spacing w:val="-2"/>
        </w:rPr>
        <w:t> </w:t>
      </w:r>
      <w:r>
        <w:rPr/>
        <w:t>surplus</w:t>
      </w:r>
      <w:r>
        <w:rPr>
          <w:spacing w:val="-4"/>
        </w:rPr>
        <w:t> </w:t>
      </w:r>
      <w:r>
        <w:rPr/>
        <w:t>or</w:t>
      </w:r>
      <w:r>
        <w:rPr>
          <w:spacing w:val="-3"/>
        </w:rPr>
        <w:t> </w:t>
      </w:r>
      <w:r>
        <w:rPr/>
        <w:t>deficit</w:t>
      </w:r>
      <w:r>
        <w:rPr>
          <w:spacing w:val="-3"/>
        </w:rPr>
        <w:t> </w:t>
      </w:r>
      <w:r>
        <w:rPr/>
        <w:t>is</w:t>
      </w:r>
      <w:r>
        <w:rPr>
          <w:spacing w:val="-4"/>
        </w:rPr>
        <w:t> </w:t>
      </w:r>
      <w:r>
        <w:rPr/>
        <w:t>only</w:t>
      </w:r>
      <w:r>
        <w:rPr>
          <w:spacing w:val="-4"/>
        </w:rPr>
        <w:t> </w:t>
      </w:r>
      <w:r>
        <w:rPr/>
        <w:t>a</w:t>
      </w:r>
      <w:r>
        <w:rPr>
          <w:spacing w:val="-2"/>
        </w:rPr>
        <w:t> </w:t>
      </w:r>
      <w:r>
        <w:rPr/>
        <w:t>general</w:t>
      </w:r>
      <w:r>
        <w:rPr>
          <w:spacing w:val="-7"/>
        </w:rPr>
        <w:t> </w:t>
      </w:r>
      <w:r>
        <w:rPr/>
        <w:t>guide</w:t>
      </w:r>
      <w:r>
        <w:rPr>
          <w:spacing w:val="-2"/>
        </w:rPr>
        <w:t> </w:t>
      </w:r>
      <w:r>
        <w:rPr/>
        <w:t>to</w:t>
      </w:r>
      <w:r>
        <w:rPr>
          <w:spacing w:val="-4"/>
        </w:rPr>
        <w:t> </w:t>
      </w:r>
      <w:r>
        <w:rPr/>
        <w:t>deciding if the project is worth pursuing. Developer discounts the entire project in order to:</w:t>
      </w:r>
    </w:p>
    <w:p>
      <w:pPr>
        <w:pStyle w:val="ListParagraph"/>
        <w:numPr>
          <w:ilvl w:val="0"/>
          <w:numId w:val="304"/>
        </w:numPr>
        <w:tabs>
          <w:tab w:pos="1080" w:val="left" w:leader="none"/>
        </w:tabs>
        <w:spacing w:line="252" w:lineRule="exact" w:before="118" w:after="0"/>
        <w:ind w:left="1080" w:right="0" w:hanging="360"/>
        <w:jc w:val="left"/>
        <w:rPr>
          <w:sz w:val="20"/>
        </w:rPr>
      </w:pPr>
      <w:r>
        <w:rPr>
          <w:sz w:val="22"/>
        </w:rPr>
        <w:t>Equate</w:t>
      </w:r>
      <w:r>
        <w:rPr>
          <w:spacing w:val="-8"/>
          <w:sz w:val="22"/>
        </w:rPr>
        <w:t> </w:t>
      </w:r>
      <w:r>
        <w:rPr>
          <w:sz w:val="22"/>
        </w:rPr>
        <w:t>the</w:t>
      </w:r>
      <w:r>
        <w:rPr>
          <w:spacing w:val="-3"/>
          <w:sz w:val="22"/>
        </w:rPr>
        <w:t> </w:t>
      </w:r>
      <w:r>
        <w:rPr>
          <w:sz w:val="22"/>
        </w:rPr>
        <w:t>costs</w:t>
      </w:r>
      <w:r>
        <w:rPr>
          <w:spacing w:val="-4"/>
          <w:sz w:val="22"/>
        </w:rPr>
        <w:t> </w:t>
      </w:r>
      <w:r>
        <w:rPr>
          <w:sz w:val="22"/>
        </w:rPr>
        <w:t>and</w:t>
      </w:r>
      <w:r>
        <w:rPr>
          <w:spacing w:val="-5"/>
          <w:sz w:val="22"/>
        </w:rPr>
        <w:t> </w:t>
      </w:r>
      <w:r>
        <w:rPr>
          <w:sz w:val="22"/>
        </w:rPr>
        <w:t>revenues</w:t>
      </w:r>
      <w:r>
        <w:rPr>
          <w:spacing w:val="-2"/>
          <w:sz w:val="22"/>
        </w:rPr>
        <w:t> </w:t>
      </w:r>
      <w:r>
        <w:rPr>
          <w:sz w:val="22"/>
        </w:rPr>
        <w:t>to</w:t>
      </w:r>
      <w:r>
        <w:rPr>
          <w:spacing w:val="-6"/>
          <w:sz w:val="22"/>
        </w:rPr>
        <w:t> </w:t>
      </w:r>
      <w:r>
        <w:rPr>
          <w:sz w:val="22"/>
        </w:rPr>
        <w:t>present</w:t>
      </w:r>
      <w:r>
        <w:rPr>
          <w:spacing w:val="-4"/>
          <w:sz w:val="22"/>
        </w:rPr>
        <w:t> </w:t>
      </w:r>
      <w:r>
        <w:rPr>
          <w:sz w:val="22"/>
        </w:rPr>
        <w:t>value</w:t>
      </w:r>
      <w:r>
        <w:rPr>
          <w:spacing w:val="-3"/>
          <w:sz w:val="22"/>
        </w:rPr>
        <w:t> </w:t>
      </w:r>
      <w:r>
        <w:rPr>
          <w:spacing w:val="-2"/>
          <w:sz w:val="22"/>
        </w:rPr>
        <w:t>figures.</w:t>
      </w:r>
    </w:p>
    <w:p>
      <w:pPr>
        <w:pStyle w:val="ListParagraph"/>
        <w:numPr>
          <w:ilvl w:val="0"/>
          <w:numId w:val="304"/>
        </w:numPr>
        <w:tabs>
          <w:tab w:pos="1080" w:val="left" w:leader="none"/>
        </w:tabs>
        <w:spacing w:line="252" w:lineRule="exact" w:before="0" w:after="0"/>
        <w:ind w:left="1080" w:right="0" w:hanging="360"/>
        <w:jc w:val="left"/>
        <w:rPr>
          <w:sz w:val="20"/>
        </w:rPr>
      </w:pPr>
      <w:r>
        <w:rPr>
          <w:sz w:val="22"/>
        </w:rPr>
        <w:t>Enable</w:t>
      </w:r>
      <w:r>
        <w:rPr>
          <w:spacing w:val="-6"/>
          <w:sz w:val="22"/>
        </w:rPr>
        <w:t> </w:t>
      </w:r>
      <w:r>
        <w:rPr>
          <w:sz w:val="22"/>
        </w:rPr>
        <w:t>comparisons</w:t>
      </w:r>
      <w:r>
        <w:rPr>
          <w:spacing w:val="-8"/>
          <w:sz w:val="22"/>
        </w:rPr>
        <w:t> </w:t>
      </w:r>
      <w:r>
        <w:rPr>
          <w:sz w:val="22"/>
        </w:rPr>
        <w:t>to</w:t>
      </w:r>
      <w:r>
        <w:rPr>
          <w:spacing w:val="-8"/>
          <w:sz w:val="22"/>
        </w:rPr>
        <w:t> </w:t>
      </w:r>
      <w:r>
        <w:rPr>
          <w:sz w:val="22"/>
        </w:rPr>
        <w:t>alternative</w:t>
      </w:r>
      <w:r>
        <w:rPr>
          <w:spacing w:val="-5"/>
          <w:sz w:val="22"/>
        </w:rPr>
        <w:t> </w:t>
      </w:r>
      <w:r>
        <w:rPr>
          <w:spacing w:val="-2"/>
          <w:sz w:val="22"/>
        </w:rPr>
        <w:t>investments.</w:t>
      </w:r>
    </w:p>
    <w:p>
      <w:pPr>
        <w:pStyle w:val="Heading3"/>
        <w:spacing w:before="240"/>
      </w:pPr>
      <w:r>
        <w:rPr>
          <w:color w:val="004A8D"/>
        </w:rPr>
        <w:t>What's</w:t>
      </w:r>
      <w:r>
        <w:rPr>
          <w:color w:val="004A8D"/>
          <w:spacing w:val="-4"/>
        </w:rPr>
        <w:t> </w:t>
      </w:r>
      <w:r>
        <w:rPr>
          <w:color w:val="004A8D"/>
        </w:rPr>
        <w:t>on</w:t>
      </w:r>
      <w:r>
        <w:rPr>
          <w:color w:val="004A8D"/>
          <w:spacing w:val="-3"/>
        </w:rPr>
        <w:t> </w:t>
      </w:r>
      <w:r>
        <w:rPr>
          <w:color w:val="004A8D"/>
        </w:rPr>
        <w:t>the</w:t>
      </w:r>
      <w:r>
        <w:rPr>
          <w:color w:val="004A8D"/>
          <w:spacing w:val="1"/>
        </w:rPr>
        <w:t> </w:t>
      </w:r>
      <w:r>
        <w:rPr>
          <w:color w:val="004A8D"/>
        </w:rPr>
        <w:t>Cash</w:t>
      </w:r>
      <w:r>
        <w:rPr>
          <w:color w:val="004A8D"/>
          <w:spacing w:val="-2"/>
        </w:rPr>
        <w:t> </w:t>
      </w:r>
      <w:r>
        <w:rPr>
          <w:color w:val="004A8D"/>
        </w:rPr>
        <w:t>Flow</w:t>
      </w:r>
      <w:r>
        <w:rPr>
          <w:color w:val="004A8D"/>
          <w:spacing w:val="-3"/>
        </w:rPr>
        <w:t> </w:t>
      </w:r>
      <w:r>
        <w:rPr>
          <w:color w:val="004A8D"/>
          <w:spacing w:val="-2"/>
        </w:rPr>
        <w:t>Screen?</w:t>
      </w:r>
    </w:p>
    <w:p>
      <w:pPr>
        <w:pStyle w:val="BodyText"/>
        <w:spacing w:before="64"/>
        <w:ind w:left="360"/>
      </w:pPr>
      <w:r>
        <w:rPr/>
        <w:t>The</w:t>
      </w:r>
      <w:r>
        <w:rPr>
          <w:spacing w:val="-8"/>
        </w:rPr>
        <w:t> </w:t>
      </w:r>
      <w:r>
        <w:rPr/>
        <w:t>cash</w:t>
      </w:r>
      <w:r>
        <w:rPr>
          <w:spacing w:val="-6"/>
        </w:rPr>
        <w:t> </w:t>
      </w:r>
      <w:r>
        <w:rPr/>
        <w:t>flow</w:t>
      </w:r>
      <w:r>
        <w:rPr>
          <w:spacing w:val="-6"/>
        </w:rPr>
        <w:t> </w:t>
      </w:r>
      <w:r>
        <w:rPr/>
        <w:t>is</w:t>
      </w:r>
      <w:r>
        <w:rPr>
          <w:spacing w:val="-3"/>
        </w:rPr>
        <w:t> </w:t>
      </w:r>
      <w:r>
        <w:rPr/>
        <w:t>comprised</w:t>
      </w:r>
      <w:r>
        <w:rPr>
          <w:spacing w:val="-4"/>
        </w:rPr>
        <w:t> </w:t>
      </w:r>
      <w:r>
        <w:rPr/>
        <w:t>of</w:t>
      </w:r>
      <w:r>
        <w:rPr>
          <w:spacing w:val="-2"/>
        </w:rPr>
        <w:t> </w:t>
      </w:r>
      <w:r>
        <w:rPr/>
        <w:t>several</w:t>
      </w:r>
      <w:r>
        <w:rPr>
          <w:spacing w:val="-4"/>
        </w:rPr>
        <w:t> </w:t>
      </w:r>
      <w:r>
        <w:rPr/>
        <w:t>main</w:t>
      </w:r>
      <w:r>
        <w:rPr>
          <w:spacing w:val="-5"/>
        </w:rPr>
        <w:t> </w:t>
      </w:r>
      <w:r>
        <w:rPr>
          <w:spacing w:val="-2"/>
        </w:rPr>
        <w:t>sections:</w:t>
      </w:r>
    </w:p>
    <w:p>
      <w:pPr>
        <w:pStyle w:val="ListParagraph"/>
        <w:numPr>
          <w:ilvl w:val="0"/>
          <w:numId w:val="305"/>
        </w:numPr>
        <w:tabs>
          <w:tab w:pos="1078" w:val="left" w:leader="none"/>
        </w:tabs>
        <w:spacing w:line="252" w:lineRule="exact" w:before="138" w:after="0"/>
        <w:ind w:left="1078" w:right="0" w:hanging="358"/>
        <w:jc w:val="left"/>
        <w:rPr>
          <w:sz w:val="22"/>
        </w:rPr>
      </w:pPr>
      <w:r>
        <w:rPr>
          <w:sz w:val="22"/>
        </w:rPr>
        <w:t>A</w:t>
      </w:r>
      <w:r>
        <w:rPr>
          <w:spacing w:val="-6"/>
          <w:sz w:val="22"/>
        </w:rPr>
        <w:t> </w:t>
      </w:r>
      <w:r>
        <w:rPr>
          <w:sz w:val="22"/>
        </w:rPr>
        <w:t>tool</w:t>
      </w:r>
      <w:r>
        <w:rPr>
          <w:spacing w:val="-3"/>
          <w:sz w:val="22"/>
        </w:rPr>
        <w:t> </w:t>
      </w:r>
      <w:r>
        <w:rPr>
          <w:sz w:val="22"/>
        </w:rPr>
        <w:t>bar</w:t>
      </w:r>
      <w:r>
        <w:rPr>
          <w:spacing w:val="-5"/>
          <w:sz w:val="22"/>
        </w:rPr>
        <w:t> </w:t>
      </w:r>
      <w:r>
        <w:rPr>
          <w:sz w:val="22"/>
        </w:rPr>
        <w:t>that</w:t>
      </w:r>
      <w:r>
        <w:rPr>
          <w:spacing w:val="-4"/>
          <w:sz w:val="22"/>
        </w:rPr>
        <w:t> </w:t>
      </w:r>
      <w:r>
        <w:rPr>
          <w:sz w:val="22"/>
        </w:rPr>
        <w:t>allows</w:t>
      </w:r>
      <w:r>
        <w:rPr>
          <w:spacing w:val="-3"/>
          <w:sz w:val="22"/>
        </w:rPr>
        <w:t> </w:t>
      </w:r>
      <w:r>
        <w:rPr>
          <w:sz w:val="22"/>
        </w:rPr>
        <w:t>you</w:t>
      </w:r>
      <w:r>
        <w:rPr>
          <w:spacing w:val="-3"/>
          <w:sz w:val="22"/>
        </w:rPr>
        <w:t> </w:t>
      </w:r>
      <w:r>
        <w:rPr>
          <w:sz w:val="22"/>
        </w:rPr>
        <w:t>to</w:t>
      </w:r>
      <w:r>
        <w:rPr>
          <w:spacing w:val="-6"/>
          <w:sz w:val="22"/>
        </w:rPr>
        <w:t> </w:t>
      </w:r>
      <w:r>
        <w:rPr>
          <w:sz w:val="22"/>
        </w:rPr>
        <w:t>change</w:t>
      </w:r>
      <w:r>
        <w:rPr>
          <w:spacing w:val="-5"/>
          <w:sz w:val="22"/>
        </w:rPr>
        <w:t> </w:t>
      </w:r>
      <w:r>
        <w:rPr>
          <w:sz w:val="22"/>
        </w:rPr>
        <w:t>the</w:t>
      </w:r>
      <w:r>
        <w:rPr>
          <w:spacing w:val="-4"/>
          <w:sz w:val="22"/>
        </w:rPr>
        <w:t> </w:t>
      </w:r>
      <w:r>
        <w:rPr>
          <w:sz w:val="22"/>
        </w:rPr>
        <w:t>appearance</w:t>
      </w:r>
      <w:r>
        <w:rPr>
          <w:spacing w:val="-3"/>
          <w:sz w:val="22"/>
        </w:rPr>
        <w:t> </w:t>
      </w:r>
      <w:r>
        <w:rPr>
          <w:sz w:val="22"/>
        </w:rPr>
        <w:t>and</w:t>
      </w:r>
      <w:r>
        <w:rPr>
          <w:spacing w:val="-4"/>
          <w:sz w:val="22"/>
        </w:rPr>
        <w:t> </w:t>
      </w:r>
      <w:r>
        <w:rPr>
          <w:sz w:val="22"/>
        </w:rPr>
        <w:t>cycle</w:t>
      </w:r>
      <w:r>
        <w:rPr>
          <w:spacing w:val="-3"/>
          <w:sz w:val="22"/>
        </w:rPr>
        <w:t> </w:t>
      </w:r>
      <w:r>
        <w:rPr>
          <w:sz w:val="22"/>
        </w:rPr>
        <w:t>of</w:t>
      </w:r>
      <w:r>
        <w:rPr>
          <w:spacing w:val="-5"/>
          <w:sz w:val="22"/>
        </w:rPr>
        <w:t> </w:t>
      </w:r>
      <w:r>
        <w:rPr>
          <w:sz w:val="22"/>
        </w:rPr>
        <w:t>the</w:t>
      </w:r>
      <w:r>
        <w:rPr>
          <w:spacing w:val="-3"/>
          <w:sz w:val="22"/>
        </w:rPr>
        <w:t> </w:t>
      </w:r>
      <w:r>
        <w:rPr>
          <w:sz w:val="22"/>
        </w:rPr>
        <w:t>cash</w:t>
      </w:r>
      <w:r>
        <w:rPr>
          <w:spacing w:val="-5"/>
          <w:sz w:val="22"/>
        </w:rPr>
        <w:t> </w:t>
      </w:r>
      <w:r>
        <w:rPr>
          <w:spacing w:val="-2"/>
          <w:sz w:val="22"/>
        </w:rPr>
        <w:t>flow.</w:t>
      </w:r>
    </w:p>
    <w:p>
      <w:pPr>
        <w:pStyle w:val="ListParagraph"/>
        <w:numPr>
          <w:ilvl w:val="0"/>
          <w:numId w:val="305"/>
        </w:numPr>
        <w:tabs>
          <w:tab w:pos="1078" w:val="left" w:leader="none"/>
        </w:tabs>
        <w:spacing w:line="252" w:lineRule="exact" w:before="0" w:after="0"/>
        <w:ind w:left="1078" w:right="0" w:hanging="358"/>
        <w:jc w:val="left"/>
        <w:rPr>
          <w:sz w:val="22"/>
        </w:rPr>
      </w:pPr>
      <w:r>
        <w:rPr>
          <w:sz w:val="22"/>
        </w:rPr>
        <w:t>The</w:t>
      </w:r>
      <w:r>
        <w:rPr>
          <w:spacing w:val="-6"/>
          <w:sz w:val="22"/>
        </w:rPr>
        <w:t> </w:t>
      </w:r>
      <w:r>
        <w:rPr>
          <w:sz w:val="22"/>
        </w:rPr>
        <w:t>properties</w:t>
      </w:r>
      <w:r>
        <w:rPr>
          <w:spacing w:val="-4"/>
          <w:sz w:val="22"/>
        </w:rPr>
        <w:t> </w:t>
      </w:r>
      <w:r>
        <w:rPr>
          <w:sz w:val="22"/>
        </w:rPr>
        <w:t>of</w:t>
      </w:r>
      <w:r>
        <w:rPr>
          <w:spacing w:val="-4"/>
          <w:sz w:val="22"/>
        </w:rPr>
        <w:t> </w:t>
      </w:r>
      <w:r>
        <w:rPr>
          <w:sz w:val="22"/>
        </w:rPr>
        <w:t>each</w:t>
      </w:r>
      <w:r>
        <w:rPr>
          <w:spacing w:val="-6"/>
          <w:sz w:val="22"/>
        </w:rPr>
        <w:t> </w:t>
      </w:r>
      <w:r>
        <w:rPr>
          <w:sz w:val="22"/>
        </w:rPr>
        <w:t>row,</w:t>
      </w:r>
      <w:r>
        <w:rPr>
          <w:spacing w:val="-2"/>
          <w:sz w:val="22"/>
        </w:rPr>
        <w:t> </w:t>
      </w:r>
      <w:r>
        <w:rPr>
          <w:sz w:val="22"/>
        </w:rPr>
        <w:t>such</w:t>
      </w:r>
      <w:r>
        <w:rPr>
          <w:spacing w:val="-3"/>
          <w:sz w:val="22"/>
        </w:rPr>
        <w:t> </w:t>
      </w:r>
      <w:r>
        <w:rPr>
          <w:sz w:val="22"/>
        </w:rPr>
        <w:t>as</w:t>
      </w:r>
      <w:r>
        <w:rPr>
          <w:spacing w:val="-6"/>
          <w:sz w:val="22"/>
        </w:rPr>
        <w:t> </w:t>
      </w:r>
      <w:r>
        <w:rPr>
          <w:sz w:val="22"/>
        </w:rPr>
        <w:t>the</w:t>
      </w:r>
      <w:r>
        <w:rPr>
          <w:spacing w:val="-6"/>
          <w:sz w:val="22"/>
        </w:rPr>
        <w:t> </w:t>
      </w:r>
      <w:r>
        <w:rPr>
          <w:sz w:val="22"/>
        </w:rPr>
        <w:t>Heading</w:t>
      </w:r>
      <w:r>
        <w:rPr>
          <w:spacing w:val="-3"/>
          <w:sz w:val="22"/>
        </w:rPr>
        <w:t> </w:t>
      </w:r>
      <w:r>
        <w:rPr>
          <w:sz w:val="22"/>
        </w:rPr>
        <w:t>and</w:t>
      </w:r>
      <w:r>
        <w:rPr>
          <w:spacing w:val="-6"/>
          <w:sz w:val="22"/>
        </w:rPr>
        <w:t> </w:t>
      </w:r>
      <w:r>
        <w:rPr>
          <w:sz w:val="22"/>
        </w:rPr>
        <w:t>Interest</w:t>
      </w:r>
      <w:r>
        <w:rPr>
          <w:spacing w:val="-4"/>
          <w:sz w:val="22"/>
        </w:rPr>
        <w:t> Set.</w:t>
      </w:r>
    </w:p>
    <w:p>
      <w:pPr>
        <w:pStyle w:val="ListParagraph"/>
        <w:numPr>
          <w:ilvl w:val="0"/>
          <w:numId w:val="305"/>
        </w:numPr>
        <w:tabs>
          <w:tab w:pos="1078" w:val="left" w:leader="none"/>
        </w:tabs>
        <w:spacing w:line="252" w:lineRule="exact" w:before="2" w:after="0"/>
        <w:ind w:left="1078" w:right="0" w:hanging="358"/>
        <w:jc w:val="left"/>
        <w:rPr>
          <w:sz w:val="22"/>
        </w:rPr>
      </w:pPr>
      <w:r>
        <w:rPr>
          <w:sz w:val="22"/>
        </w:rPr>
        <w:t>The</w:t>
      </w:r>
      <w:r>
        <w:rPr>
          <w:spacing w:val="-8"/>
          <w:sz w:val="22"/>
        </w:rPr>
        <w:t> </w:t>
      </w:r>
      <w:r>
        <w:rPr>
          <w:sz w:val="22"/>
        </w:rPr>
        <w:t>cash</w:t>
      </w:r>
      <w:r>
        <w:rPr>
          <w:spacing w:val="-5"/>
          <w:sz w:val="22"/>
        </w:rPr>
        <w:t> </w:t>
      </w:r>
      <w:r>
        <w:rPr>
          <w:sz w:val="22"/>
        </w:rPr>
        <w:t>flow</w:t>
      </w:r>
      <w:r>
        <w:rPr>
          <w:spacing w:val="-7"/>
          <w:sz w:val="22"/>
        </w:rPr>
        <w:t> </w:t>
      </w:r>
      <w:r>
        <w:rPr>
          <w:sz w:val="22"/>
        </w:rPr>
        <w:t>grid</w:t>
      </w:r>
      <w:r>
        <w:rPr>
          <w:spacing w:val="-5"/>
          <w:sz w:val="22"/>
        </w:rPr>
        <w:t> </w:t>
      </w:r>
      <w:r>
        <w:rPr>
          <w:sz w:val="22"/>
        </w:rPr>
        <w:t>containing</w:t>
      </w:r>
      <w:r>
        <w:rPr>
          <w:spacing w:val="-4"/>
          <w:sz w:val="22"/>
        </w:rPr>
        <w:t> </w:t>
      </w:r>
      <w:r>
        <w:rPr>
          <w:sz w:val="22"/>
        </w:rPr>
        <w:t>the</w:t>
      </w:r>
      <w:r>
        <w:rPr>
          <w:spacing w:val="-4"/>
          <w:sz w:val="22"/>
        </w:rPr>
        <w:t> </w:t>
      </w:r>
      <w:r>
        <w:rPr>
          <w:sz w:val="22"/>
        </w:rPr>
        <w:t>project</w:t>
      </w:r>
      <w:r>
        <w:rPr>
          <w:spacing w:val="-4"/>
          <w:sz w:val="22"/>
        </w:rPr>
        <w:t> </w:t>
      </w:r>
      <w:r>
        <w:rPr>
          <w:sz w:val="22"/>
        </w:rPr>
        <w:t>costs</w:t>
      </w:r>
      <w:r>
        <w:rPr>
          <w:spacing w:val="-3"/>
          <w:sz w:val="22"/>
        </w:rPr>
        <w:t> </w:t>
      </w:r>
      <w:r>
        <w:rPr>
          <w:sz w:val="22"/>
        </w:rPr>
        <w:t>and</w:t>
      </w:r>
      <w:r>
        <w:rPr>
          <w:spacing w:val="-3"/>
          <w:sz w:val="22"/>
        </w:rPr>
        <w:t> </w:t>
      </w:r>
      <w:r>
        <w:rPr>
          <w:spacing w:val="-2"/>
          <w:sz w:val="22"/>
        </w:rPr>
        <w:t>receipts.</w:t>
      </w:r>
    </w:p>
    <w:p>
      <w:pPr>
        <w:pStyle w:val="ListParagraph"/>
        <w:numPr>
          <w:ilvl w:val="0"/>
          <w:numId w:val="305"/>
        </w:numPr>
        <w:tabs>
          <w:tab w:pos="1078" w:val="left" w:leader="none"/>
        </w:tabs>
        <w:spacing w:line="252" w:lineRule="exact" w:before="0" w:after="0"/>
        <w:ind w:left="1078" w:right="0" w:hanging="358"/>
        <w:jc w:val="left"/>
        <w:rPr>
          <w:sz w:val="22"/>
        </w:rPr>
      </w:pPr>
      <w:r>
        <w:rPr>
          <w:sz w:val="22"/>
        </w:rPr>
        <w:t>The</w:t>
      </w:r>
      <w:r>
        <w:rPr>
          <w:spacing w:val="-8"/>
          <w:sz w:val="22"/>
        </w:rPr>
        <w:t> </w:t>
      </w:r>
      <w:r>
        <w:rPr>
          <w:sz w:val="22"/>
        </w:rPr>
        <w:t>Interest/Inflation</w:t>
      </w:r>
      <w:r>
        <w:rPr>
          <w:spacing w:val="-5"/>
          <w:sz w:val="22"/>
        </w:rPr>
        <w:t> </w:t>
      </w:r>
      <w:r>
        <w:rPr>
          <w:sz w:val="22"/>
        </w:rPr>
        <w:t>and</w:t>
      </w:r>
      <w:r>
        <w:rPr>
          <w:spacing w:val="-9"/>
          <w:sz w:val="22"/>
        </w:rPr>
        <w:t> </w:t>
      </w:r>
      <w:r>
        <w:rPr>
          <w:sz w:val="22"/>
        </w:rPr>
        <w:t>Totals</w:t>
      </w:r>
      <w:r>
        <w:rPr>
          <w:spacing w:val="-7"/>
          <w:sz w:val="22"/>
        </w:rPr>
        <w:t> </w:t>
      </w:r>
      <w:r>
        <w:rPr>
          <w:spacing w:val="-2"/>
          <w:sz w:val="22"/>
        </w:rPr>
        <w:t>grid.</w:t>
      </w:r>
    </w:p>
    <w:p>
      <w:pPr>
        <w:pStyle w:val="ListParagraph"/>
        <w:numPr>
          <w:ilvl w:val="0"/>
          <w:numId w:val="305"/>
        </w:numPr>
        <w:tabs>
          <w:tab w:pos="1078" w:val="left" w:leader="none"/>
          <w:tab w:pos="1080" w:val="left" w:leader="none"/>
        </w:tabs>
        <w:spacing w:line="240" w:lineRule="auto" w:before="2" w:after="0"/>
        <w:ind w:left="1080" w:right="1282" w:hanging="360"/>
        <w:jc w:val="left"/>
        <w:rPr>
          <w:sz w:val="22"/>
        </w:rPr>
      </w:pPr>
      <w:r>
        <w:rPr>
          <w:sz w:val="22"/>
        </w:rPr>
        <w:t>The</w:t>
      </w:r>
      <w:r>
        <w:rPr>
          <w:spacing w:val="-5"/>
          <w:sz w:val="22"/>
        </w:rPr>
        <w:t> </w:t>
      </w:r>
      <w:r>
        <w:rPr>
          <w:sz w:val="22"/>
        </w:rPr>
        <w:t>status</w:t>
      </w:r>
      <w:r>
        <w:rPr>
          <w:spacing w:val="-5"/>
          <w:sz w:val="22"/>
        </w:rPr>
        <w:t> </w:t>
      </w:r>
      <w:r>
        <w:rPr>
          <w:sz w:val="22"/>
        </w:rPr>
        <w:t>display</w:t>
      </w:r>
      <w:r>
        <w:rPr>
          <w:spacing w:val="-5"/>
          <w:sz w:val="22"/>
        </w:rPr>
        <w:t> </w:t>
      </w:r>
      <w:r>
        <w:rPr>
          <w:sz w:val="22"/>
        </w:rPr>
        <w:t>on</w:t>
      </w:r>
      <w:r>
        <w:rPr>
          <w:spacing w:val="-3"/>
          <w:sz w:val="22"/>
        </w:rPr>
        <w:t> </w:t>
      </w:r>
      <w:r>
        <w:rPr>
          <w:sz w:val="22"/>
        </w:rPr>
        <w:t>the</w:t>
      </w:r>
      <w:r>
        <w:rPr>
          <w:spacing w:val="-5"/>
          <w:sz w:val="22"/>
        </w:rPr>
        <w:t> </w:t>
      </w:r>
      <w:r>
        <w:rPr>
          <w:sz w:val="22"/>
        </w:rPr>
        <w:t>bottom</w:t>
      </w:r>
      <w:r>
        <w:rPr>
          <w:spacing w:val="-4"/>
          <w:sz w:val="22"/>
        </w:rPr>
        <w:t> </w:t>
      </w:r>
      <w:r>
        <w:rPr>
          <w:sz w:val="22"/>
        </w:rPr>
        <w:t>of</w:t>
      </w:r>
      <w:r>
        <w:rPr>
          <w:spacing w:val="-1"/>
          <w:sz w:val="22"/>
        </w:rPr>
        <w:t> </w:t>
      </w:r>
      <w:r>
        <w:rPr>
          <w:sz w:val="22"/>
        </w:rPr>
        <w:t>the</w:t>
      </w:r>
      <w:r>
        <w:rPr>
          <w:spacing w:val="-5"/>
          <w:sz w:val="22"/>
        </w:rPr>
        <w:t> </w:t>
      </w:r>
      <w:r>
        <w:rPr>
          <w:sz w:val="22"/>
        </w:rPr>
        <w:t>window,</w:t>
      </w:r>
      <w:r>
        <w:rPr>
          <w:spacing w:val="-1"/>
          <w:sz w:val="22"/>
        </w:rPr>
        <w:t> </w:t>
      </w:r>
      <w:r>
        <w:rPr>
          <w:sz w:val="22"/>
        </w:rPr>
        <w:t>which</w:t>
      </w:r>
      <w:r>
        <w:rPr>
          <w:spacing w:val="-3"/>
          <w:sz w:val="22"/>
        </w:rPr>
        <w:t> </w:t>
      </w:r>
      <w:r>
        <w:rPr>
          <w:sz w:val="22"/>
        </w:rPr>
        <w:t>shows</w:t>
      </w:r>
      <w:r>
        <w:rPr>
          <w:spacing w:val="-2"/>
          <w:sz w:val="22"/>
        </w:rPr>
        <w:t> </w:t>
      </w:r>
      <w:r>
        <w:rPr>
          <w:sz w:val="22"/>
        </w:rPr>
        <w:t>information</w:t>
      </w:r>
      <w:r>
        <w:rPr>
          <w:spacing w:val="-3"/>
          <w:sz w:val="22"/>
        </w:rPr>
        <w:t> </w:t>
      </w:r>
      <w:r>
        <w:rPr>
          <w:sz w:val="22"/>
        </w:rPr>
        <w:t>about the currently selected cell.</w:t>
      </w:r>
    </w:p>
    <w:p>
      <w:pPr>
        <w:pStyle w:val="ListParagraph"/>
        <w:spacing w:after="0" w:line="240" w:lineRule="auto"/>
        <w:jc w:val="left"/>
        <w:rPr>
          <w:sz w:val="22"/>
        </w:rPr>
        <w:sectPr>
          <w:pgSz w:w="12240" w:h="15840"/>
          <w:pgMar w:header="729" w:footer="880" w:top="1460" w:bottom="1060" w:left="1080" w:right="1080"/>
        </w:sectPr>
      </w:pPr>
    </w:p>
    <w:p>
      <w:pPr>
        <w:pStyle w:val="Heading2"/>
        <w:spacing w:before="85"/>
        <w:ind w:left="432"/>
      </w:pPr>
      <w:r>
        <w:rPr>
          <w:color w:val="004A8D"/>
        </w:rPr>
        <w:t>Cash</w:t>
      </w:r>
      <w:r>
        <w:rPr>
          <w:color w:val="004A8D"/>
          <w:spacing w:val="-7"/>
        </w:rPr>
        <w:t> </w:t>
      </w:r>
      <w:r>
        <w:rPr>
          <w:color w:val="004A8D"/>
        </w:rPr>
        <w:t>Flow</w:t>
      </w:r>
      <w:r>
        <w:rPr>
          <w:color w:val="004A8D"/>
          <w:spacing w:val="-2"/>
        </w:rPr>
        <w:t> </w:t>
      </w:r>
      <w:r>
        <w:rPr>
          <w:color w:val="004A8D"/>
          <w:spacing w:val="-4"/>
        </w:rPr>
        <w:t>Grid</w:t>
      </w:r>
    </w:p>
    <w:p>
      <w:pPr>
        <w:pStyle w:val="BodyText"/>
        <w:spacing w:before="103"/>
        <w:ind w:left="360"/>
      </w:pPr>
      <w:r>
        <w:rPr/>
        <w:t>Navigation:</w:t>
      </w:r>
      <w:r>
        <w:rPr>
          <w:spacing w:val="-7"/>
        </w:rPr>
        <w:t> </w:t>
      </w:r>
      <w:r>
        <w:rPr/>
        <w:t>Home</w:t>
      </w:r>
      <w:r>
        <w:rPr>
          <w:spacing w:val="-9"/>
        </w:rPr>
        <w:t> </w:t>
      </w:r>
      <w:r>
        <w:rPr/>
        <w:t>Ribbon&gt;Project</w:t>
      </w:r>
      <w:r>
        <w:rPr>
          <w:spacing w:val="-9"/>
        </w:rPr>
        <w:t> </w:t>
      </w:r>
      <w:r>
        <w:rPr/>
        <w:t>Cash</w:t>
      </w:r>
      <w:r>
        <w:rPr>
          <w:spacing w:val="-7"/>
        </w:rPr>
        <w:t> </w:t>
      </w:r>
      <w:r>
        <w:rPr>
          <w:spacing w:val="-4"/>
        </w:rPr>
        <w:t>Flow</w:t>
      </w:r>
    </w:p>
    <w:p>
      <w:pPr>
        <w:pStyle w:val="BodyText"/>
        <w:spacing w:line="259" w:lineRule="auto" w:before="141"/>
        <w:ind w:left="360" w:right="1200"/>
      </w:pPr>
      <w:r>
        <w:rPr/>
        <w:t>The</w:t>
      </w:r>
      <w:r>
        <w:rPr>
          <w:spacing w:val="-4"/>
        </w:rPr>
        <w:t> </w:t>
      </w:r>
      <w:r>
        <w:rPr/>
        <w:t>cash</w:t>
      </w:r>
      <w:r>
        <w:rPr>
          <w:spacing w:val="-4"/>
        </w:rPr>
        <w:t> </w:t>
      </w:r>
      <w:r>
        <w:rPr/>
        <w:t>flow</w:t>
      </w:r>
      <w:r>
        <w:rPr>
          <w:spacing w:val="-5"/>
        </w:rPr>
        <w:t> </w:t>
      </w:r>
      <w:r>
        <w:rPr/>
        <w:t>is</w:t>
      </w:r>
      <w:r>
        <w:rPr>
          <w:spacing w:val="-1"/>
        </w:rPr>
        <w:t> </w:t>
      </w:r>
      <w:r>
        <w:rPr/>
        <w:t>a</w:t>
      </w:r>
      <w:r>
        <w:rPr>
          <w:spacing w:val="-4"/>
        </w:rPr>
        <w:t> </w:t>
      </w:r>
      <w:r>
        <w:rPr/>
        <w:t>grid</w:t>
      </w:r>
      <w:r>
        <w:rPr>
          <w:spacing w:val="-4"/>
        </w:rPr>
        <w:t> </w:t>
      </w:r>
      <w:r>
        <w:rPr/>
        <w:t>of rows</w:t>
      </w:r>
      <w:r>
        <w:rPr>
          <w:spacing w:val="-1"/>
        </w:rPr>
        <w:t> </w:t>
      </w:r>
      <w:r>
        <w:rPr/>
        <w:t>and</w:t>
      </w:r>
      <w:r>
        <w:rPr>
          <w:spacing w:val="-2"/>
        </w:rPr>
        <w:t> </w:t>
      </w:r>
      <w:r>
        <w:rPr/>
        <w:t>columns.</w:t>
      </w:r>
      <w:r>
        <w:rPr>
          <w:spacing w:val="-3"/>
        </w:rPr>
        <w:t> </w:t>
      </w:r>
      <w:r>
        <w:rPr/>
        <w:t>Each</w:t>
      </w:r>
      <w:r>
        <w:rPr>
          <w:spacing w:val="-2"/>
        </w:rPr>
        <w:t> </w:t>
      </w:r>
      <w:r>
        <w:rPr/>
        <w:t>cell</w:t>
      </w:r>
      <w:r>
        <w:rPr>
          <w:spacing w:val="-2"/>
        </w:rPr>
        <w:t> </w:t>
      </w:r>
      <w:r>
        <w:rPr/>
        <w:t>is</w:t>
      </w:r>
      <w:r>
        <w:rPr>
          <w:spacing w:val="-1"/>
        </w:rPr>
        <w:t> </w:t>
      </w:r>
      <w:r>
        <w:rPr/>
        <w:t>the</w:t>
      </w:r>
      <w:r>
        <w:rPr>
          <w:spacing w:val="-4"/>
        </w:rPr>
        <w:t> </w:t>
      </w:r>
      <w:r>
        <w:rPr/>
        <w:t>intersection</w:t>
      </w:r>
      <w:r>
        <w:rPr>
          <w:spacing w:val="-6"/>
        </w:rPr>
        <w:t> </w:t>
      </w:r>
      <w:r>
        <w:rPr/>
        <w:t>of a</w:t>
      </w:r>
      <w:r>
        <w:rPr>
          <w:spacing w:val="-4"/>
        </w:rPr>
        <w:t> </w:t>
      </w:r>
      <w:r>
        <w:rPr/>
        <w:t>row</w:t>
      </w:r>
      <w:r>
        <w:rPr>
          <w:spacing w:val="-5"/>
        </w:rPr>
        <w:t> </w:t>
      </w:r>
      <w:r>
        <w:rPr/>
        <w:t>and column and holds periodic costs and receipts.</w:t>
      </w:r>
    </w:p>
    <w:p>
      <w:pPr>
        <w:pStyle w:val="BodyText"/>
        <w:spacing w:line="259" w:lineRule="auto" w:before="120"/>
        <w:ind w:left="360" w:right="1200"/>
      </w:pPr>
      <w:r>
        <w:rPr/>
        <w:t>When starting ARGUS Developer for the first time, you should find that all costs are displayed</w:t>
      </w:r>
      <w:r>
        <w:rPr>
          <w:spacing w:val="-2"/>
        </w:rPr>
        <w:t> </w:t>
      </w:r>
      <w:r>
        <w:rPr/>
        <w:t>in</w:t>
      </w:r>
      <w:r>
        <w:rPr>
          <w:spacing w:val="-2"/>
        </w:rPr>
        <w:t> </w:t>
      </w:r>
      <w:r>
        <w:rPr/>
        <w:t>red</w:t>
      </w:r>
      <w:r>
        <w:rPr>
          <w:spacing w:val="-2"/>
        </w:rPr>
        <w:t> </w:t>
      </w:r>
      <w:r>
        <w:rPr/>
        <w:t>and</w:t>
      </w:r>
      <w:r>
        <w:rPr>
          <w:spacing w:val="-2"/>
        </w:rPr>
        <w:t> </w:t>
      </w:r>
      <w:r>
        <w:rPr/>
        <w:t>all</w:t>
      </w:r>
      <w:r>
        <w:rPr>
          <w:spacing w:val="-2"/>
        </w:rPr>
        <w:t> </w:t>
      </w:r>
      <w:r>
        <w:rPr/>
        <w:t>receipts</w:t>
      </w:r>
      <w:r>
        <w:rPr>
          <w:spacing w:val="-1"/>
        </w:rPr>
        <w:t> </w:t>
      </w:r>
      <w:r>
        <w:rPr/>
        <w:t>in</w:t>
      </w:r>
      <w:r>
        <w:rPr>
          <w:spacing w:val="-2"/>
        </w:rPr>
        <w:t> </w:t>
      </w:r>
      <w:r>
        <w:rPr/>
        <w:t>blue.</w:t>
      </w:r>
      <w:r>
        <w:rPr>
          <w:spacing w:val="-3"/>
        </w:rPr>
        <w:t> </w:t>
      </w:r>
      <w:r>
        <w:rPr/>
        <w:t>You</w:t>
      </w:r>
      <w:r>
        <w:rPr>
          <w:spacing w:val="-4"/>
        </w:rPr>
        <w:t> </w:t>
      </w:r>
      <w:r>
        <w:rPr/>
        <w:t>can</w:t>
      </w:r>
      <w:r>
        <w:rPr>
          <w:spacing w:val="-4"/>
        </w:rPr>
        <w:t> </w:t>
      </w:r>
      <w:r>
        <w:rPr/>
        <w:t>change</w:t>
      </w:r>
      <w:r>
        <w:rPr>
          <w:spacing w:val="-4"/>
        </w:rPr>
        <w:t> </w:t>
      </w:r>
      <w:r>
        <w:rPr/>
        <w:t>the</w:t>
      </w:r>
      <w:r>
        <w:rPr>
          <w:spacing w:val="-4"/>
        </w:rPr>
        <w:t> </w:t>
      </w:r>
      <w:r>
        <w:rPr/>
        <w:t>colour</w:t>
      </w:r>
      <w:r>
        <w:rPr>
          <w:spacing w:val="-3"/>
        </w:rPr>
        <w:t> </w:t>
      </w:r>
      <w:r>
        <w:rPr/>
        <w:t>of the</w:t>
      </w:r>
      <w:r>
        <w:rPr>
          <w:spacing w:val="-7"/>
        </w:rPr>
        <w:t> </w:t>
      </w:r>
      <w:r>
        <w:rPr/>
        <w:t>cell</w:t>
      </w:r>
      <w:r>
        <w:rPr>
          <w:spacing w:val="-2"/>
        </w:rPr>
        <w:t> </w:t>
      </w:r>
      <w:r>
        <w:rPr/>
        <w:t>values</w:t>
      </w:r>
      <w:r>
        <w:rPr>
          <w:spacing w:val="-1"/>
        </w:rPr>
        <w:t> </w:t>
      </w:r>
      <w:r>
        <w:rPr/>
        <w:t>by clicking on the </w:t>
      </w:r>
      <w:r>
        <w:rPr>
          <w:b/>
          <w:color w:val="003E7E"/>
        </w:rPr>
        <w:t>Cash Flow Options </w:t>
      </w:r>
      <w:r>
        <w:rPr/>
        <w:t>button or by choosing </w:t>
      </w:r>
      <w:r>
        <w:rPr>
          <w:b/>
          <w:color w:val="003E7E"/>
        </w:rPr>
        <w:t>Options </w:t>
      </w:r>
      <w:r>
        <w:rPr/>
        <w:t>from the Tools </w:t>
      </w:r>
      <w:r>
        <w:rPr>
          <w:spacing w:val="-4"/>
        </w:rPr>
        <w:t>menu.</w:t>
      </w:r>
    </w:p>
    <w:p>
      <w:pPr>
        <w:pStyle w:val="BodyText"/>
        <w:spacing w:line="259" w:lineRule="auto" w:before="120"/>
        <w:ind w:left="360" w:right="1080"/>
      </w:pPr>
      <w:r>
        <w:rPr/>
        <w:t>Generally, you first select the cell you want to work with, and then you enter data or choose</w:t>
      </w:r>
      <w:r>
        <w:rPr>
          <w:spacing w:val="-1"/>
        </w:rPr>
        <w:t> </w:t>
      </w:r>
      <w:r>
        <w:rPr/>
        <w:t>a</w:t>
      </w:r>
      <w:r>
        <w:rPr>
          <w:spacing w:val="-3"/>
        </w:rPr>
        <w:t> </w:t>
      </w:r>
      <w:r>
        <w:rPr/>
        <w:t>command.</w:t>
      </w:r>
      <w:r>
        <w:rPr>
          <w:spacing w:val="-2"/>
        </w:rPr>
        <w:t> </w:t>
      </w:r>
      <w:r>
        <w:rPr/>
        <w:t>A</w:t>
      </w:r>
      <w:r>
        <w:rPr>
          <w:spacing w:val="-3"/>
        </w:rPr>
        <w:t> </w:t>
      </w:r>
      <w:r>
        <w:rPr/>
        <w:t>selected</w:t>
      </w:r>
      <w:r>
        <w:rPr>
          <w:spacing w:val="-1"/>
        </w:rPr>
        <w:t> </w:t>
      </w:r>
      <w:r>
        <w:rPr/>
        <w:t>cell</w:t>
      </w:r>
      <w:r>
        <w:rPr>
          <w:spacing w:val="-1"/>
        </w:rPr>
        <w:t> </w:t>
      </w:r>
      <w:r>
        <w:rPr/>
        <w:t>appears highlighted</w:t>
      </w:r>
      <w:r>
        <w:rPr>
          <w:spacing w:val="-1"/>
        </w:rPr>
        <w:t> </w:t>
      </w:r>
      <w:r>
        <w:rPr/>
        <w:t>on</w:t>
      </w:r>
      <w:r>
        <w:rPr>
          <w:spacing w:val="-3"/>
        </w:rPr>
        <w:t> </w:t>
      </w:r>
      <w:r>
        <w:rPr/>
        <w:t>the</w:t>
      </w:r>
      <w:r>
        <w:rPr>
          <w:spacing w:val="-1"/>
        </w:rPr>
        <w:t> </w:t>
      </w:r>
      <w:r>
        <w:rPr/>
        <w:t>screen.</w:t>
      </w:r>
      <w:r>
        <w:rPr>
          <w:spacing w:val="-4"/>
        </w:rPr>
        <w:t> </w:t>
      </w:r>
      <w:r>
        <w:rPr/>
        <w:t>The</w:t>
      </w:r>
      <w:r>
        <w:rPr>
          <w:spacing w:val="-1"/>
        </w:rPr>
        <w:t> </w:t>
      </w:r>
      <w:r>
        <w:rPr/>
        <w:t>active</w:t>
      </w:r>
      <w:r>
        <w:rPr>
          <w:spacing w:val="-1"/>
        </w:rPr>
        <w:t> </w:t>
      </w:r>
      <w:r>
        <w:rPr/>
        <w:t>cell</w:t>
      </w:r>
      <w:r>
        <w:rPr>
          <w:spacing w:val="-1"/>
        </w:rPr>
        <w:t> </w:t>
      </w:r>
      <w:r>
        <w:rPr/>
        <w:t>is the</w:t>
      </w:r>
      <w:r>
        <w:rPr>
          <w:spacing w:val="-6"/>
        </w:rPr>
        <w:t> </w:t>
      </w:r>
      <w:r>
        <w:rPr/>
        <w:t>cell</w:t>
      </w:r>
      <w:r>
        <w:rPr>
          <w:spacing w:val="-3"/>
        </w:rPr>
        <w:t> </w:t>
      </w:r>
      <w:r>
        <w:rPr/>
        <w:t>into</w:t>
      </w:r>
      <w:r>
        <w:rPr>
          <w:spacing w:val="-5"/>
        </w:rPr>
        <w:t> </w:t>
      </w:r>
      <w:r>
        <w:rPr/>
        <w:t>which</w:t>
      </w:r>
      <w:r>
        <w:rPr>
          <w:spacing w:val="-4"/>
        </w:rPr>
        <w:t> </w:t>
      </w:r>
      <w:r>
        <w:rPr/>
        <w:t>data</w:t>
      </w:r>
      <w:r>
        <w:rPr>
          <w:spacing w:val="-3"/>
        </w:rPr>
        <w:t> </w:t>
      </w:r>
      <w:r>
        <w:rPr/>
        <w:t>is</w:t>
      </w:r>
      <w:r>
        <w:rPr>
          <w:spacing w:val="-5"/>
        </w:rPr>
        <w:t> </w:t>
      </w:r>
      <w:r>
        <w:rPr/>
        <w:t>entered</w:t>
      </w:r>
      <w:r>
        <w:rPr>
          <w:spacing w:val="-3"/>
        </w:rPr>
        <w:t> </w:t>
      </w:r>
      <w:r>
        <w:rPr/>
        <w:t>when</w:t>
      </w:r>
      <w:r>
        <w:rPr>
          <w:spacing w:val="-4"/>
        </w:rPr>
        <w:t> </w:t>
      </w:r>
      <w:r>
        <w:rPr/>
        <w:t>you</w:t>
      </w:r>
      <w:r>
        <w:rPr>
          <w:spacing w:val="-3"/>
        </w:rPr>
        <w:t> </w:t>
      </w:r>
      <w:r>
        <w:rPr/>
        <w:t>start</w:t>
      </w:r>
      <w:r>
        <w:rPr>
          <w:spacing w:val="-4"/>
        </w:rPr>
        <w:t> </w:t>
      </w:r>
      <w:r>
        <w:rPr/>
        <w:t>typing.</w:t>
      </w:r>
      <w:r>
        <w:rPr>
          <w:spacing w:val="-4"/>
        </w:rPr>
        <w:t> </w:t>
      </w:r>
      <w:r>
        <w:rPr/>
        <w:t>Only</w:t>
      </w:r>
      <w:r>
        <w:rPr>
          <w:spacing w:val="-6"/>
        </w:rPr>
        <w:t> </w:t>
      </w:r>
      <w:r>
        <w:rPr/>
        <w:t>one</w:t>
      </w:r>
      <w:r>
        <w:rPr>
          <w:spacing w:val="-3"/>
        </w:rPr>
        <w:t> </w:t>
      </w:r>
      <w:r>
        <w:rPr/>
        <w:t>cell</w:t>
      </w:r>
      <w:r>
        <w:rPr>
          <w:spacing w:val="-3"/>
        </w:rPr>
        <w:t> </w:t>
      </w:r>
      <w:r>
        <w:rPr/>
        <w:t>is</w:t>
      </w:r>
      <w:r>
        <w:rPr>
          <w:spacing w:val="-2"/>
        </w:rPr>
        <w:t> </w:t>
      </w:r>
      <w:r>
        <w:rPr/>
        <w:t>active</w:t>
      </w:r>
      <w:r>
        <w:rPr>
          <w:spacing w:val="-4"/>
        </w:rPr>
        <w:t> </w:t>
      </w:r>
      <w:r>
        <w:rPr/>
        <w:t>at</w:t>
      </w:r>
      <w:r>
        <w:rPr>
          <w:spacing w:val="-1"/>
        </w:rPr>
        <w:t> </w:t>
      </w:r>
      <w:r>
        <w:rPr/>
        <w:t>a</w:t>
      </w:r>
      <w:r>
        <w:rPr>
          <w:spacing w:val="-1"/>
        </w:rPr>
        <w:t> </w:t>
      </w:r>
      <w:r>
        <w:rPr>
          <w:spacing w:val="-2"/>
        </w:rPr>
        <w:t>time.</w:t>
      </w:r>
    </w:p>
    <w:p>
      <w:pPr>
        <w:pStyle w:val="BodyText"/>
        <w:spacing w:before="117"/>
        <w:ind w:left="360"/>
      </w:pPr>
      <w:r>
        <w:rPr>
          <w:color w:val="004A8D"/>
        </w:rPr>
        <w:t>To</w:t>
      </w:r>
      <w:r>
        <w:rPr>
          <w:color w:val="004A8D"/>
          <w:spacing w:val="-6"/>
        </w:rPr>
        <w:t> </w:t>
      </w:r>
      <w:r>
        <w:rPr>
          <w:color w:val="004A8D"/>
        </w:rPr>
        <w:t>change</w:t>
      </w:r>
      <w:r>
        <w:rPr>
          <w:color w:val="004A8D"/>
          <w:spacing w:val="-5"/>
        </w:rPr>
        <w:t> </w:t>
      </w:r>
      <w:r>
        <w:rPr>
          <w:color w:val="004A8D"/>
        </w:rPr>
        <w:t>the</w:t>
      </w:r>
      <w:r>
        <w:rPr>
          <w:color w:val="004A8D"/>
          <w:spacing w:val="-3"/>
        </w:rPr>
        <w:t> </w:t>
      </w:r>
      <w:r>
        <w:rPr>
          <w:color w:val="004A8D"/>
        </w:rPr>
        <w:t>active</w:t>
      </w:r>
      <w:r>
        <w:rPr>
          <w:color w:val="004A8D"/>
          <w:spacing w:val="-3"/>
        </w:rPr>
        <w:t> </w:t>
      </w:r>
      <w:r>
        <w:rPr>
          <w:color w:val="004A8D"/>
          <w:spacing w:val="-4"/>
        </w:rPr>
        <w:t>cell</w:t>
      </w:r>
    </w:p>
    <w:p>
      <w:pPr>
        <w:pStyle w:val="BodyText"/>
        <w:spacing w:before="42"/>
        <w:ind w:left="360"/>
      </w:pPr>
      <w:r>
        <w:rPr/>
        <w:t>Move</w:t>
      </w:r>
      <w:r>
        <w:rPr>
          <w:spacing w:val="-5"/>
        </w:rPr>
        <w:t> </w:t>
      </w:r>
      <w:r>
        <w:rPr/>
        <w:t>the</w:t>
      </w:r>
      <w:r>
        <w:rPr>
          <w:spacing w:val="-3"/>
        </w:rPr>
        <w:t> </w:t>
      </w:r>
      <w:r>
        <w:rPr/>
        <w:t>mouse</w:t>
      </w:r>
      <w:r>
        <w:rPr>
          <w:spacing w:val="-4"/>
        </w:rPr>
        <w:t> </w:t>
      </w:r>
      <w:r>
        <w:rPr/>
        <w:t>pointer</w:t>
      </w:r>
      <w:r>
        <w:rPr>
          <w:spacing w:val="-4"/>
        </w:rPr>
        <w:t> </w:t>
      </w:r>
      <w:r>
        <w:rPr/>
        <w:t>to</w:t>
      </w:r>
      <w:r>
        <w:rPr>
          <w:spacing w:val="-3"/>
        </w:rPr>
        <w:t> </w:t>
      </w:r>
      <w:r>
        <w:rPr/>
        <w:t>a</w:t>
      </w:r>
      <w:r>
        <w:rPr>
          <w:spacing w:val="-4"/>
        </w:rPr>
        <w:t> </w:t>
      </w:r>
      <w:r>
        <w:rPr/>
        <w:t>cell</w:t>
      </w:r>
      <w:r>
        <w:rPr>
          <w:spacing w:val="-3"/>
        </w:rPr>
        <w:t> </w:t>
      </w:r>
      <w:r>
        <w:rPr/>
        <w:t>and</w:t>
      </w:r>
      <w:r>
        <w:rPr>
          <w:spacing w:val="-3"/>
        </w:rPr>
        <w:t> </w:t>
      </w:r>
      <w:r>
        <w:rPr/>
        <w:t>click into</w:t>
      </w:r>
      <w:r>
        <w:rPr>
          <w:spacing w:val="-2"/>
        </w:rPr>
        <w:t> </w:t>
      </w:r>
      <w:r>
        <w:rPr/>
        <w:t>it,</w:t>
      </w:r>
      <w:r>
        <w:rPr>
          <w:spacing w:val="-4"/>
        </w:rPr>
        <w:t> </w:t>
      </w:r>
      <w:r>
        <w:rPr/>
        <w:t>or</w:t>
      </w:r>
      <w:r>
        <w:rPr>
          <w:spacing w:val="-2"/>
        </w:rPr>
        <w:t> </w:t>
      </w:r>
      <w:r>
        <w:rPr/>
        <w:t>use</w:t>
      </w:r>
      <w:r>
        <w:rPr>
          <w:spacing w:val="-4"/>
        </w:rPr>
        <w:t> </w:t>
      </w:r>
      <w:r>
        <w:rPr/>
        <w:t>the</w:t>
      </w:r>
      <w:r>
        <w:rPr>
          <w:spacing w:val="-5"/>
        </w:rPr>
        <w:t> </w:t>
      </w:r>
      <w:r>
        <w:rPr/>
        <w:t>cursor</w:t>
      </w:r>
      <w:r>
        <w:rPr>
          <w:spacing w:val="-6"/>
        </w:rPr>
        <w:t> </w:t>
      </w:r>
      <w:r>
        <w:rPr>
          <w:spacing w:val="-2"/>
        </w:rPr>
        <w:t>keys.</w:t>
      </w:r>
    </w:p>
    <w:p>
      <w:pPr>
        <w:pStyle w:val="BodyText"/>
        <w:spacing w:before="138"/>
        <w:ind w:left="360"/>
      </w:pPr>
      <w:r>
        <w:rPr>
          <w:color w:val="004A8D"/>
        </w:rPr>
        <w:t>To</w:t>
      </w:r>
      <w:r>
        <w:rPr>
          <w:color w:val="004A8D"/>
          <w:spacing w:val="-5"/>
        </w:rPr>
        <w:t> </w:t>
      </w:r>
      <w:r>
        <w:rPr>
          <w:color w:val="004A8D"/>
        </w:rPr>
        <w:t>scroll</w:t>
      </w:r>
      <w:r>
        <w:rPr>
          <w:color w:val="004A8D"/>
          <w:spacing w:val="-5"/>
        </w:rPr>
        <w:t> </w:t>
      </w:r>
      <w:r>
        <w:rPr>
          <w:color w:val="004A8D"/>
        </w:rPr>
        <w:t>through</w:t>
      </w:r>
      <w:r>
        <w:rPr>
          <w:color w:val="004A8D"/>
          <w:spacing w:val="-4"/>
        </w:rPr>
        <w:t> </w:t>
      </w:r>
      <w:r>
        <w:rPr>
          <w:color w:val="004A8D"/>
        </w:rPr>
        <w:t>the</w:t>
      </w:r>
      <w:r>
        <w:rPr>
          <w:color w:val="004A8D"/>
          <w:spacing w:val="-6"/>
        </w:rPr>
        <w:t> </w:t>
      </w:r>
      <w:r>
        <w:rPr>
          <w:color w:val="004A8D"/>
          <w:spacing w:val="-4"/>
        </w:rPr>
        <w:t>grid</w:t>
      </w:r>
    </w:p>
    <w:p>
      <w:pPr>
        <w:pStyle w:val="ListParagraph"/>
        <w:numPr>
          <w:ilvl w:val="0"/>
          <w:numId w:val="306"/>
        </w:numPr>
        <w:tabs>
          <w:tab w:pos="1078" w:val="left" w:leader="none"/>
          <w:tab w:pos="1080" w:val="left" w:leader="none"/>
        </w:tabs>
        <w:spacing w:line="259" w:lineRule="auto" w:before="42" w:after="0"/>
        <w:ind w:left="1080" w:right="1353" w:hanging="360"/>
        <w:jc w:val="left"/>
        <w:rPr>
          <w:sz w:val="22"/>
        </w:rPr>
      </w:pPr>
      <w:r>
        <w:rPr>
          <w:sz w:val="22"/>
        </w:rPr>
        <w:t>Move</w:t>
      </w:r>
      <w:r>
        <w:rPr>
          <w:spacing w:val="-2"/>
          <w:sz w:val="22"/>
        </w:rPr>
        <w:t> </w:t>
      </w:r>
      <w:r>
        <w:rPr>
          <w:sz w:val="22"/>
        </w:rPr>
        <w:t>the</w:t>
      </w:r>
      <w:r>
        <w:rPr>
          <w:spacing w:val="-2"/>
          <w:sz w:val="22"/>
        </w:rPr>
        <w:t> </w:t>
      </w:r>
      <w:r>
        <w:rPr>
          <w:sz w:val="22"/>
        </w:rPr>
        <w:t>mouse</w:t>
      </w:r>
      <w:r>
        <w:rPr>
          <w:spacing w:val="-4"/>
          <w:sz w:val="22"/>
        </w:rPr>
        <w:t> </w:t>
      </w:r>
      <w:r>
        <w:rPr>
          <w:sz w:val="22"/>
        </w:rPr>
        <w:t>pointer</w:t>
      </w:r>
      <w:r>
        <w:rPr>
          <w:spacing w:val="-3"/>
          <w:sz w:val="22"/>
        </w:rPr>
        <w:t> </w:t>
      </w:r>
      <w:r>
        <w:rPr>
          <w:sz w:val="22"/>
        </w:rPr>
        <w:t>to</w:t>
      </w:r>
      <w:r>
        <w:rPr>
          <w:spacing w:val="-4"/>
          <w:sz w:val="22"/>
        </w:rPr>
        <w:t> </w:t>
      </w:r>
      <w:r>
        <w:rPr>
          <w:sz w:val="22"/>
        </w:rPr>
        <w:t>the down</w:t>
      </w:r>
      <w:r>
        <w:rPr>
          <w:spacing w:val="-2"/>
          <w:sz w:val="22"/>
        </w:rPr>
        <w:t> </w:t>
      </w:r>
      <w:r>
        <w:rPr>
          <w:sz w:val="22"/>
        </w:rPr>
        <w:t>arrow</w:t>
      </w:r>
      <w:r>
        <w:rPr>
          <w:spacing w:val="-5"/>
          <w:sz w:val="22"/>
        </w:rPr>
        <w:t> </w:t>
      </w:r>
      <w:r>
        <w:rPr>
          <w:sz w:val="22"/>
        </w:rPr>
        <w:t>in</w:t>
      </w:r>
      <w:r>
        <w:rPr>
          <w:spacing w:val="-2"/>
          <w:sz w:val="22"/>
        </w:rPr>
        <w:t> </w:t>
      </w:r>
      <w:r>
        <w:rPr>
          <w:sz w:val="22"/>
        </w:rPr>
        <w:t>the</w:t>
      </w:r>
      <w:r>
        <w:rPr>
          <w:spacing w:val="-4"/>
          <w:sz w:val="22"/>
        </w:rPr>
        <w:t> </w:t>
      </w:r>
      <w:r>
        <w:rPr>
          <w:sz w:val="22"/>
        </w:rPr>
        <w:t>vertical</w:t>
      </w:r>
      <w:r>
        <w:rPr>
          <w:spacing w:val="-3"/>
          <w:sz w:val="22"/>
        </w:rPr>
        <w:t> </w:t>
      </w:r>
      <w:r>
        <w:rPr>
          <w:sz w:val="22"/>
        </w:rPr>
        <w:t>scroll</w:t>
      </w:r>
      <w:r>
        <w:rPr>
          <w:spacing w:val="-2"/>
          <w:sz w:val="22"/>
        </w:rPr>
        <w:t> </w:t>
      </w:r>
      <w:r>
        <w:rPr>
          <w:sz w:val="22"/>
        </w:rPr>
        <w:t>bar</w:t>
      </w:r>
      <w:r>
        <w:rPr>
          <w:spacing w:val="-3"/>
          <w:sz w:val="22"/>
        </w:rPr>
        <w:t> </w:t>
      </w:r>
      <w:r>
        <w:rPr>
          <w:sz w:val="22"/>
        </w:rPr>
        <w:t>on</w:t>
      </w:r>
      <w:r>
        <w:rPr>
          <w:spacing w:val="-4"/>
          <w:sz w:val="22"/>
        </w:rPr>
        <w:t> </w:t>
      </w:r>
      <w:r>
        <w:rPr>
          <w:sz w:val="22"/>
        </w:rPr>
        <w:t>the</w:t>
      </w:r>
      <w:r>
        <w:rPr>
          <w:spacing w:val="-4"/>
          <w:sz w:val="22"/>
        </w:rPr>
        <w:t> </w:t>
      </w:r>
      <w:r>
        <w:rPr>
          <w:sz w:val="22"/>
        </w:rPr>
        <w:t>right edge of the grid, and then click. The grid moves down one row.</w:t>
      </w:r>
    </w:p>
    <w:p>
      <w:pPr>
        <w:pStyle w:val="ListParagraph"/>
        <w:numPr>
          <w:ilvl w:val="0"/>
          <w:numId w:val="306"/>
        </w:numPr>
        <w:tabs>
          <w:tab w:pos="1078" w:val="left" w:leader="none"/>
          <w:tab w:pos="1080" w:val="left" w:leader="none"/>
        </w:tabs>
        <w:spacing w:line="259" w:lineRule="auto" w:before="0" w:after="0"/>
        <w:ind w:left="1080" w:right="1168" w:hanging="360"/>
        <w:jc w:val="left"/>
        <w:rPr>
          <w:sz w:val="22"/>
        </w:rPr>
      </w:pPr>
      <w:r>
        <w:rPr>
          <w:sz w:val="22"/>
        </w:rPr>
        <w:t>Click the</w:t>
      </w:r>
      <w:r>
        <w:rPr>
          <w:spacing w:val="-4"/>
          <w:sz w:val="22"/>
        </w:rPr>
        <w:t> </w:t>
      </w:r>
      <w:r>
        <w:rPr>
          <w:sz w:val="22"/>
        </w:rPr>
        <w:t>scroll</w:t>
      </w:r>
      <w:r>
        <w:rPr>
          <w:spacing w:val="-2"/>
          <w:sz w:val="22"/>
        </w:rPr>
        <w:t> </w:t>
      </w:r>
      <w:r>
        <w:rPr>
          <w:sz w:val="22"/>
        </w:rPr>
        <w:t>bar</w:t>
      </w:r>
      <w:r>
        <w:rPr>
          <w:spacing w:val="-3"/>
          <w:sz w:val="22"/>
        </w:rPr>
        <w:t> </w:t>
      </w:r>
      <w:r>
        <w:rPr>
          <w:sz w:val="22"/>
        </w:rPr>
        <w:t>area</w:t>
      </w:r>
      <w:r>
        <w:rPr>
          <w:spacing w:val="-6"/>
          <w:sz w:val="22"/>
        </w:rPr>
        <w:t> </w:t>
      </w:r>
      <w:r>
        <w:rPr>
          <w:sz w:val="22"/>
        </w:rPr>
        <w:t>below</w:t>
      </w:r>
      <w:r>
        <w:rPr>
          <w:spacing w:val="-5"/>
          <w:sz w:val="22"/>
        </w:rPr>
        <w:t> </w:t>
      </w:r>
      <w:r>
        <w:rPr>
          <w:sz w:val="22"/>
        </w:rPr>
        <w:t>the</w:t>
      </w:r>
      <w:r>
        <w:rPr>
          <w:spacing w:val="-2"/>
          <w:sz w:val="22"/>
        </w:rPr>
        <w:t> </w:t>
      </w:r>
      <w:r>
        <w:rPr>
          <w:sz w:val="22"/>
        </w:rPr>
        <w:t>scroll</w:t>
      </w:r>
      <w:r>
        <w:rPr>
          <w:spacing w:val="-2"/>
          <w:sz w:val="22"/>
        </w:rPr>
        <w:t> </w:t>
      </w:r>
      <w:r>
        <w:rPr>
          <w:sz w:val="22"/>
        </w:rPr>
        <w:t>box, in</w:t>
      </w:r>
      <w:r>
        <w:rPr>
          <w:spacing w:val="-4"/>
          <w:sz w:val="22"/>
        </w:rPr>
        <w:t> </w:t>
      </w:r>
      <w:r>
        <w:rPr>
          <w:sz w:val="22"/>
        </w:rPr>
        <w:t>the</w:t>
      </w:r>
      <w:r>
        <w:rPr>
          <w:spacing w:val="-2"/>
          <w:sz w:val="22"/>
        </w:rPr>
        <w:t> </w:t>
      </w:r>
      <w:r>
        <w:rPr>
          <w:sz w:val="22"/>
        </w:rPr>
        <w:t>vertical</w:t>
      </w:r>
      <w:r>
        <w:rPr>
          <w:spacing w:val="-3"/>
          <w:sz w:val="22"/>
        </w:rPr>
        <w:t> </w:t>
      </w:r>
      <w:r>
        <w:rPr>
          <w:sz w:val="22"/>
        </w:rPr>
        <w:t>scroll</w:t>
      </w:r>
      <w:r>
        <w:rPr>
          <w:spacing w:val="-2"/>
          <w:sz w:val="22"/>
        </w:rPr>
        <w:t> </w:t>
      </w:r>
      <w:r>
        <w:rPr>
          <w:sz w:val="22"/>
        </w:rPr>
        <w:t>bar</w:t>
      </w:r>
      <w:r>
        <w:rPr>
          <w:spacing w:val="-1"/>
          <w:sz w:val="22"/>
        </w:rPr>
        <w:t> </w:t>
      </w:r>
      <w:r>
        <w:rPr>
          <w:sz w:val="22"/>
        </w:rPr>
        <w:t>on</w:t>
      </w:r>
      <w:r>
        <w:rPr>
          <w:spacing w:val="-4"/>
          <w:sz w:val="22"/>
        </w:rPr>
        <w:t> </w:t>
      </w:r>
      <w:r>
        <w:rPr>
          <w:sz w:val="22"/>
        </w:rPr>
        <w:t>the</w:t>
      </w:r>
      <w:r>
        <w:rPr>
          <w:spacing w:val="-2"/>
          <w:sz w:val="22"/>
        </w:rPr>
        <w:t> </w:t>
      </w:r>
      <w:r>
        <w:rPr>
          <w:sz w:val="22"/>
        </w:rPr>
        <w:t>right edge of the grid. The grid scrolls down one screen.</w:t>
      </w:r>
    </w:p>
    <w:p>
      <w:pPr>
        <w:pStyle w:val="ListParagraph"/>
        <w:numPr>
          <w:ilvl w:val="0"/>
          <w:numId w:val="306"/>
        </w:numPr>
        <w:tabs>
          <w:tab w:pos="1078" w:val="left" w:leader="none"/>
          <w:tab w:pos="1080" w:val="left" w:leader="none"/>
        </w:tabs>
        <w:spacing w:line="259" w:lineRule="auto" w:before="0" w:after="0"/>
        <w:ind w:left="1080" w:right="1281" w:hanging="360"/>
        <w:jc w:val="both"/>
        <w:rPr>
          <w:sz w:val="22"/>
        </w:rPr>
      </w:pPr>
      <w:r>
        <w:rPr>
          <w:sz w:val="22"/>
        </w:rPr>
        <w:t>Move</w:t>
      </w:r>
      <w:r>
        <w:rPr>
          <w:spacing w:val="-3"/>
          <w:sz w:val="22"/>
        </w:rPr>
        <w:t> </w:t>
      </w:r>
      <w:r>
        <w:rPr>
          <w:sz w:val="22"/>
        </w:rPr>
        <w:t>the</w:t>
      </w:r>
      <w:r>
        <w:rPr>
          <w:spacing w:val="-3"/>
          <w:sz w:val="22"/>
        </w:rPr>
        <w:t> </w:t>
      </w:r>
      <w:r>
        <w:rPr>
          <w:sz w:val="22"/>
        </w:rPr>
        <w:t>mouse</w:t>
      </w:r>
      <w:r>
        <w:rPr>
          <w:spacing w:val="-5"/>
          <w:sz w:val="22"/>
        </w:rPr>
        <w:t> </w:t>
      </w:r>
      <w:r>
        <w:rPr>
          <w:sz w:val="22"/>
        </w:rPr>
        <w:t>pointer</w:t>
      </w:r>
      <w:r>
        <w:rPr>
          <w:spacing w:val="-4"/>
          <w:sz w:val="22"/>
        </w:rPr>
        <w:t> </w:t>
      </w:r>
      <w:r>
        <w:rPr>
          <w:sz w:val="22"/>
        </w:rPr>
        <w:t>into</w:t>
      </w:r>
      <w:r>
        <w:rPr>
          <w:spacing w:val="-2"/>
          <w:sz w:val="22"/>
        </w:rPr>
        <w:t> </w:t>
      </w:r>
      <w:r>
        <w:rPr>
          <w:sz w:val="22"/>
        </w:rPr>
        <w:t>the</w:t>
      </w:r>
      <w:r>
        <w:rPr>
          <w:spacing w:val="-5"/>
          <w:sz w:val="22"/>
        </w:rPr>
        <w:t> </w:t>
      </w:r>
      <w:r>
        <w:rPr>
          <w:sz w:val="22"/>
        </w:rPr>
        <w:t>scroll</w:t>
      </w:r>
      <w:r>
        <w:rPr>
          <w:spacing w:val="-3"/>
          <w:sz w:val="22"/>
        </w:rPr>
        <w:t> </w:t>
      </w:r>
      <w:r>
        <w:rPr>
          <w:sz w:val="22"/>
        </w:rPr>
        <w:t>box.</w:t>
      </w:r>
      <w:r>
        <w:rPr>
          <w:spacing w:val="-1"/>
          <w:sz w:val="22"/>
        </w:rPr>
        <w:t> </w:t>
      </w:r>
      <w:r>
        <w:rPr>
          <w:sz w:val="22"/>
        </w:rPr>
        <w:t>Hold</w:t>
      </w:r>
      <w:r>
        <w:rPr>
          <w:spacing w:val="-3"/>
          <w:sz w:val="22"/>
        </w:rPr>
        <w:t> </w:t>
      </w:r>
      <w:r>
        <w:rPr>
          <w:sz w:val="22"/>
        </w:rPr>
        <w:t>the</w:t>
      </w:r>
      <w:r>
        <w:rPr>
          <w:spacing w:val="-3"/>
          <w:sz w:val="22"/>
        </w:rPr>
        <w:t> </w:t>
      </w:r>
      <w:r>
        <w:rPr>
          <w:sz w:val="22"/>
        </w:rPr>
        <w:t>mouse</w:t>
      </w:r>
      <w:r>
        <w:rPr>
          <w:spacing w:val="-5"/>
          <w:sz w:val="22"/>
        </w:rPr>
        <w:t> </w:t>
      </w:r>
      <w:r>
        <w:rPr>
          <w:sz w:val="22"/>
        </w:rPr>
        <w:t>button</w:t>
      </w:r>
      <w:r>
        <w:rPr>
          <w:spacing w:val="-5"/>
          <w:sz w:val="22"/>
        </w:rPr>
        <w:t> </w:t>
      </w:r>
      <w:r>
        <w:rPr>
          <w:sz w:val="22"/>
        </w:rPr>
        <w:t>down,</w:t>
      </w:r>
      <w:r>
        <w:rPr>
          <w:spacing w:val="-2"/>
          <w:sz w:val="22"/>
        </w:rPr>
        <w:t> </w:t>
      </w:r>
      <w:r>
        <w:rPr>
          <w:sz w:val="22"/>
        </w:rPr>
        <w:t>move the</w:t>
      </w:r>
      <w:r>
        <w:rPr>
          <w:spacing w:val="-3"/>
          <w:sz w:val="22"/>
        </w:rPr>
        <w:t> </w:t>
      </w:r>
      <w:r>
        <w:rPr>
          <w:sz w:val="22"/>
        </w:rPr>
        <w:t>pointer</w:t>
      </w:r>
      <w:r>
        <w:rPr>
          <w:spacing w:val="-2"/>
          <w:sz w:val="22"/>
        </w:rPr>
        <w:t> </w:t>
      </w:r>
      <w:r>
        <w:rPr>
          <w:sz w:val="22"/>
        </w:rPr>
        <w:t>back</w:t>
      </w:r>
      <w:r>
        <w:rPr>
          <w:spacing w:val="-1"/>
          <w:sz w:val="22"/>
        </w:rPr>
        <w:t> </w:t>
      </w:r>
      <w:r>
        <w:rPr>
          <w:sz w:val="22"/>
        </w:rPr>
        <w:t>to</w:t>
      </w:r>
      <w:r>
        <w:rPr>
          <w:spacing w:val="-4"/>
          <w:sz w:val="22"/>
        </w:rPr>
        <w:t> </w:t>
      </w:r>
      <w:r>
        <w:rPr>
          <w:sz w:val="22"/>
        </w:rPr>
        <w:t>the</w:t>
      </w:r>
      <w:r>
        <w:rPr>
          <w:spacing w:val="-4"/>
          <w:sz w:val="22"/>
        </w:rPr>
        <w:t> </w:t>
      </w:r>
      <w:r>
        <w:rPr>
          <w:sz w:val="22"/>
        </w:rPr>
        <w:t>top</w:t>
      </w:r>
      <w:r>
        <w:rPr>
          <w:spacing w:val="-3"/>
          <w:sz w:val="22"/>
        </w:rPr>
        <w:t> </w:t>
      </w:r>
      <w:r>
        <w:rPr>
          <w:sz w:val="22"/>
        </w:rPr>
        <w:t>of</w:t>
      </w:r>
      <w:r>
        <w:rPr>
          <w:spacing w:val="-1"/>
          <w:sz w:val="22"/>
        </w:rPr>
        <w:t> </w:t>
      </w:r>
      <w:r>
        <w:rPr>
          <w:sz w:val="22"/>
        </w:rPr>
        <w:t>the</w:t>
      </w:r>
      <w:r>
        <w:rPr>
          <w:spacing w:val="-4"/>
          <w:sz w:val="22"/>
        </w:rPr>
        <w:t> </w:t>
      </w:r>
      <w:r>
        <w:rPr>
          <w:sz w:val="22"/>
        </w:rPr>
        <w:t>vertical</w:t>
      </w:r>
      <w:r>
        <w:rPr>
          <w:spacing w:val="-3"/>
          <w:sz w:val="22"/>
        </w:rPr>
        <w:t> </w:t>
      </w:r>
      <w:r>
        <w:rPr>
          <w:sz w:val="22"/>
        </w:rPr>
        <w:t>scroll</w:t>
      </w:r>
      <w:r>
        <w:rPr>
          <w:spacing w:val="-3"/>
          <w:sz w:val="22"/>
        </w:rPr>
        <w:t> </w:t>
      </w:r>
      <w:r>
        <w:rPr>
          <w:sz w:val="22"/>
        </w:rPr>
        <w:t>bar,</w:t>
      </w:r>
      <w:r>
        <w:rPr>
          <w:spacing w:val="-1"/>
          <w:sz w:val="22"/>
        </w:rPr>
        <w:t> </w:t>
      </w:r>
      <w:r>
        <w:rPr>
          <w:sz w:val="22"/>
        </w:rPr>
        <w:t>and</w:t>
      </w:r>
      <w:r>
        <w:rPr>
          <w:spacing w:val="-4"/>
          <w:sz w:val="22"/>
        </w:rPr>
        <w:t> </w:t>
      </w:r>
      <w:r>
        <w:rPr>
          <w:sz w:val="22"/>
        </w:rPr>
        <w:t>then</w:t>
      </w:r>
      <w:r>
        <w:rPr>
          <w:spacing w:val="-4"/>
          <w:sz w:val="22"/>
        </w:rPr>
        <w:t> </w:t>
      </w:r>
      <w:r>
        <w:rPr>
          <w:sz w:val="22"/>
        </w:rPr>
        <w:t>release</w:t>
      </w:r>
      <w:r>
        <w:rPr>
          <w:spacing w:val="-4"/>
          <w:sz w:val="22"/>
        </w:rPr>
        <w:t> </w:t>
      </w:r>
      <w:r>
        <w:rPr>
          <w:sz w:val="22"/>
        </w:rPr>
        <w:t>the</w:t>
      </w:r>
      <w:r>
        <w:rPr>
          <w:spacing w:val="-4"/>
          <w:sz w:val="22"/>
        </w:rPr>
        <w:t> </w:t>
      </w:r>
      <w:r>
        <w:rPr>
          <w:sz w:val="22"/>
        </w:rPr>
        <w:t>mouse button. This is called dragging. The grid scrolls back up to the first row.</w:t>
      </w:r>
    </w:p>
    <w:p>
      <w:pPr>
        <w:pStyle w:val="BodyText"/>
      </w:pPr>
    </w:p>
    <w:p>
      <w:pPr>
        <w:pStyle w:val="BodyText"/>
        <w:spacing w:before="148"/>
      </w:pPr>
    </w:p>
    <w:p>
      <w:pPr>
        <w:pStyle w:val="Heading2"/>
        <w:spacing w:before="1"/>
      </w:pPr>
      <w:bookmarkStart w:name="_bookmark252" w:id="253"/>
      <w:bookmarkEnd w:id="253"/>
      <w:r>
        <w:rPr>
          <w:b w:val="0"/>
        </w:rPr>
      </w:r>
      <w:r>
        <w:rPr>
          <w:color w:val="004A8D"/>
        </w:rPr>
        <w:t>Status</w:t>
      </w:r>
      <w:r>
        <w:rPr>
          <w:color w:val="004A8D"/>
          <w:spacing w:val="-14"/>
        </w:rPr>
        <w:t> </w:t>
      </w:r>
      <w:r>
        <w:rPr>
          <w:color w:val="004A8D"/>
          <w:spacing w:val="-5"/>
        </w:rPr>
        <w:t>Bar</w:t>
      </w:r>
    </w:p>
    <w:p>
      <w:pPr>
        <w:pStyle w:val="BodyText"/>
        <w:spacing w:before="105"/>
        <w:ind w:left="360"/>
      </w:pPr>
      <w:r>
        <w:rPr/>
        <w:t>Navigation:</w:t>
      </w:r>
      <w:r>
        <w:rPr>
          <w:spacing w:val="-14"/>
        </w:rPr>
        <w:t> </w:t>
      </w:r>
      <w:r>
        <w:rPr/>
        <w:t>Home</w:t>
      </w:r>
      <w:r>
        <w:rPr>
          <w:spacing w:val="-15"/>
        </w:rPr>
        <w:t> </w:t>
      </w:r>
      <w:r>
        <w:rPr/>
        <w:t>Ribbon&gt;Definition&gt;Bottom&gt;KPI</w:t>
      </w:r>
      <w:r>
        <w:rPr>
          <w:spacing w:val="-12"/>
        </w:rPr>
        <w:t> </w:t>
      </w:r>
      <w:r>
        <w:rPr>
          <w:spacing w:val="-2"/>
        </w:rPr>
        <w:t>Dashboard</w:t>
      </w:r>
    </w:p>
    <w:p>
      <w:pPr>
        <w:pStyle w:val="BodyText"/>
        <w:spacing w:line="256" w:lineRule="auto" w:before="141"/>
        <w:ind w:left="360" w:right="1200"/>
      </w:pPr>
      <w:r>
        <w:rPr/>
        <w:t>The</w:t>
      </w:r>
      <w:r>
        <w:rPr>
          <w:spacing w:val="-4"/>
        </w:rPr>
        <w:t> </w:t>
      </w:r>
      <w:r>
        <w:rPr/>
        <w:t>status</w:t>
      </w:r>
      <w:r>
        <w:rPr>
          <w:spacing w:val="-4"/>
        </w:rPr>
        <w:t> </w:t>
      </w:r>
      <w:r>
        <w:rPr/>
        <w:t>display</w:t>
      </w:r>
      <w:r>
        <w:rPr>
          <w:spacing w:val="-4"/>
        </w:rPr>
        <w:t> </w:t>
      </w:r>
      <w:r>
        <w:rPr/>
        <w:t>shows</w:t>
      </w:r>
      <w:r>
        <w:rPr>
          <w:spacing w:val="-2"/>
        </w:rPr>
        <w:t> </w:t>
      </w:r>
      <w:r>
        <w:rPr/>
        <w:t>information</w:t>
      </w:r>
      <w:r>
        <w:rPr>
          <w:spacing w:val="-3"/>
        </w:rPr>
        <w:t> </w:t>
      </w:r>
      <w:r>
        <w:rPr/>
        <w:t>about</w:t>
      </w:r>
      <w:r>
        <w:rPr>
          <w:spacing w:val="-4"/>
        </w:rPr>
        <w:t> </w:t>
      </w:r>
      <w:r>
        <w:rPr/>
        <w:t>the</w:t>
      </w:r>
      <w:r>
        <w:rPr>
          <w:spacing w:val="-4"/>
        </w:rPr>
        <w:t> </w:t>
      </w:r>
      <w:r>
        <w:rPr/>
        <w:t>currently</w:t>
      </w:r>
      <w:r>
        <w:rPr>
          <w:spacing w:val="-4"/>
        </w:rPr>
        <w:t> </w:t>
      </w:r>
      <w:r>
        <w:rPr/>
        <w:t>selected</w:t>
      </w:r>
      <w:r>
        <w:rPr>
          <w:spacing w:val="-3"/>
        </w:rPr>
        <w:t> </w:t>
      </w:r>
      <w:r>
        <w:rPr/>
        <w:t>cell.</w:t>
      </w:r>
      <w:r>
        <w:rPr>
          <w:spacing w:val="-4"/>
        </w:rPr>
        <w:t> </w:t>
      </w:r>
      <w:r>
        <w:rPr/>
        <w:t>It</w:t>
      </w:r>
      <w:r>
        <w:rPr>
          <w:spacing w:val="-4"/>
        </w:rPr>
        <w:t> </w:t>
      </w:r>
      <w:r>
        <w:rPr/>
        <w:t>is</w:t>
      </w:r>
      <w:r>
        <w:rPr>
          <w:spacing w:val="-2"/>
        </w:rPr>
        <w:t> </w:t>
      </w:r>
      <w:r>
        <w:rPr/>
        <w:t>located</w:t>
      </w:r>
      <w:r>
        <w:rPr>
          <w:spacing w:val="-4"/>
        </w:rPr>
        <w:t> </w:t>
      </w:r>
      <w:r>
        <w:rPr/>
        <w:t>on the bottom of the Cash Flow window:</w:t>
      </w:r>
    </w:p>
    <w:p>
      <w:pPr>
        <w:pStyle w:val="BodyText"/>
      </w:pPr>
    </w:p>
    <w:p>
      <w:pPr>
        <w:pStyle w:val="BodyText"/>
      </w:pPr>
    </w:p>
    <w:p>
      <w:pPr>
        <w:pStyle w:val="BodyText"/>
      </w:pPr>
    </w:p>
    <w:p>
      <w:pPr>
        <w:pStyle w:val="BodyText"/>
      </w:pPr>
    </w:p>
    <w:p>
      <w:pPr>
        <w:pStyle w:val="BodyText"/>
        <w:spacing w:before="181"/>
      </w:pPr>
    </w:p>
    <w:p>
      <w:pPr>
        <w:pStyle w:val="BodyText"/>
        <w:ind w:left="360"/>
      </w:pPr>
      <w:r>
        <w:rPr/>
        <w:t>The</w:t>
      </w:r>
      <w:r>
        <w:rPr>
          <w:spacing w:val="-12"/>
        </w:rPr>
        <w:t> </w:t>
      </w:r>
      <w:r>
        <w:rPr/>
        <w:t>following</w:t>
      </w:r>
      <w:r>
        <w:rPr>
          <w:spacing w:val="-3"/>
        </w:rPr>
        <w:t> </w:t>
      </w:r>
      <w:r>
        <w:rPr/>
        <w:t>list</w:t>
      </w:r>
      <w:r>
        <w:rPr>
          <w:spacing w:val="-3"/>
        </w:rPr>
        <w:t> </w:t>
      </w:r>
      <w:r>
        <w:rPr/>
        <w:t>shows</w:t>
      </w:r>
      <w:r>
        <w:rPr>
          <w:spacing w:val="-4"/>
        </w:rPr>
        <w:t> </w:t>
      </w:r>
      <w:r>
        <w:rPr/>
        <w:t>the</w:t>
      </w:r>
      <w:r>
        <w:rPr>
          <w:spacing w:val="-5"/>
        </w:rPr>
        <w:t> </w:t>
      </w:r>
      <w:r>
        <w:rPr/>
        <w:t>types</w:t>
      </w:r>
      <w:r>
        <w:rPr>
          <w:spacing w:val="-4"/>
        </w:rPr>
        <w:t> </w:t>
      </w:r>
      <w:r>
        <w:rPr/>
        <w:t>of</w:t>
      </w:r>
      <w:r>
        <w:rPr>
          <w:spacing w:val="-3"/>
        </w:rPr>
        <w:t> </w:t>
      </w:r>
      <w:r>
        <w:rPr/>
        <w:t>information</w:t>
      </w:r>
      <w:r>
        <w:rPr>
          <w:spacing w:val="-4"/>
        </w:rPr>
        <w:t> </w:t>
      </w:r>
      <w:r>
        <w:rPr/>
        <w:t>displayed</w:t>
      </w:r>
      <w:r>
        <w:rPr>
          <w:spacing w:val="-5"/>
        </w:rPr>
        <w:t> </w:t>
      </w:r>
      <w:r>
        <w:rPr/>
        <w:t>here</w:t>
      </w:r>
      <w:r>
        <w:rPr>
          <w:spacing w:val="-5"/>
        </w:rPr>
        <w:t> </w:t>
      </w:r>
      <w:r>
        <w:rPr/>
        <w:t>(from</w:t>
      </w:r>
      <w:r>
        <w:rPr>
          <w:spacing w:val="-6"/>
        </w:rPr>
        <w:t> </w:t>
      </w:r>
      <w:r>
        <w:rPr/>
        <w:t>left</w:t>
      </w:r>
      <w:r>
        <w:rPr>
          <w:spacing w:val="-6"/>
        </w:rPr>
        <w:t> </w:t>
      </w:r>
      <w:r>
        <w:rPr/>
        <w:t>to</w:t>
      </w:r>
      <w:r>
        <w:rPr>
          <w:spacing w:val="-4"/>
        </w:rPr>
        <w:t> </w:t>
      </w:r>
      <w:r>
        <w:rPr>
          <w:spacing w:val="-2"/>
        </w:rPr>
        <w:t>right):</w:t>
      </w:r>
    </w:p>
    <w:p>
      <w:pPr>
        <w:pStyle w:val="ListParagraph"/>
        <w:numPr>
          <w:ilvl w:val="1"/>
          <w:numId w:val="306"/>
        </w:numPr>
        <w:tabs>
          <w:tab w:pos="1080" w:val="left" w:leader="none"/>
        </w:tabs>
        <w:spacing w:line="259" w:lineRule="auto" w:before="141" w:after="0"/>
        <w:ind w:left="1080" w:right="1557" w:hanging="360"/>
        <w:jc w:val="left"/>
        <w:rPr>
          <w:sz w:val="22"/>
        </w:rPr>
      </w:pPr>
      <w:r>
        <w:rPr>
          <w:sz w:val="22"/>
        </w:rPr>
        <w:t>How</w:t>
      </w:r>
      <w:r>
        <w:rPr>
          <w:spacing w:val="-5"/>
          <w:sz w:val="22"/>
        </w:rPr>
        <w:t> </w:t>
      </w:r>
      <w:r>
        <w:rPr>
          <w:sz w:val="22"/>
        </w:rPr>
        <w:t>many</w:t>
      </w:r>
      <w:r>
        <w:rPr>
          <w:spacing w:val="-4"/>
          <w:sz w:val="22"/>
        </w:rPr>
        <w:t> </w:t>
      </w:r>
      <w:r>
        <w:rPr>
          <w:sz w:val="22"/>
        </w:rPr>
        <w:t>of</w:t>
      </w:r>
      <w:r>
        <w:rPr>
          <w:spacing w:val="-2"/>
          <w:sz w:val="22"/>
        </w:rPr>
        <w:t> </w:t>
      </w:r>
      <w:r>
        <w:rPr>
          <w:sz w:val="22"/>
        </w:rPr>
        <w:t>the</w:t>
      </w:r>
      <w:r>
        <w:rPr>
          <w:spacing w:val="-4"/>
          <w:sz w:val="22"/>
        </w:rPr>
        <w:t> </w:t>
      </w:r>
      <w:r>
        <w:rPr>
          <w:sz w:val="22"/>
        </w:rPr>
        <w:t>phases</w:t>
      </w:r>
      <w:r>
        <w:rPr>
          <w:spacing w:val="-4"/>
          <w:sz w:val="22"/>
        </w:rPr>
        <w:t> </w:t>
      </w:r>
      <w:r>
        <w:rPr>
          <w:sz w:val="22"/>
        </w:rPr>
        <w:t>are</w:t>
      </w:r>
      <w:r>
        <w:rPr>
          <w:spacing w:val="-4"/>
          <w:sz w:val="22"/>
        </w:rPr>
        <w:t> </w:t>
      </w:r>
      <w:r>
        <w:rPr>
          <w:sz w:val="22"/>
        </w:rPr>
        <w:t>included/not</w:t>
      </w:r>
      <w:r>
        <w:rPr>
          <w:spacing w:val="-3"/>
          <w:sz w:val="22"/>
        </w:rPr>
        <w:t> </w:t>
      </w:r>
      <w:r>
        <w:rPr>
          <w:sz w:val="22"/>
        </w:rPr>
        <w:t>included</w:t>
      </w:r>
      <w:r>
        <w:rPr>
          <w:spacing w:val="-2"/>
          <w:sz w:val="22"/>
        </w:rPr>
        <w:t> </w:t>
      </w:r>
      <w:r>
        <w:rPr>
          <w:sz w:val="22"/>
        </w:rPr>
        <w:t>in</w:t>
      </w:r>
      <w:r>
        <w:rPr>
          <w:spacing w:val="-2"/>
          <w:sz w:val="22"/>
        </w:rPr>
        <w:t> </w:t>
      </w:r>
      <w:r>
        <w:rPr>
          <w:sz w:val="22"/>
        </w:rPr>
        <w:t>the</w:t>
      </w:r>
      <w:r>
        <w:rPr>
          <w:spacing w:val="-4"/>
          <w:sz w:val="22"/>
        </w:rPr>
        <w:t> </w:t>
      </w:r>
      <w:r>
        <w:rPr>
          <w:sz w:val="22"/>
        </w:rPr>
        <w:t>currently-displayed phase grouping</w:t>
      </w:r>
    </w:p>
    <w:p>
      <w:pPr>
        <w:pStyle w:val="ListParagraph"/>
        <w:numPr>
          <w:ilvl w:val="1"/>
          <w:numId w:val="306"/>
        </w:numPr>
        <w:tabs>
          <w:tab w:pos="1080" w:val="left" w:leader="none"/>
        </w:tabs>
        <w:spacing w:line="256" w:lineRule="auto" w:before="1" w:after="0"/>
        <w:ind w:left="1080" w:right="1314" w:hanging="360"/>
        <w:jc w:val="left"/>
        <w:rPr>
          <w:sz w:val="22"/>
        </w:rPr>
      </w:pPr>
      <w:r>
        <w:rPr>
          <w:sz w:val="22"/>
        </w:rPr>
        <w:t>The</w:t>
      </w:r>
      <w:r>
        <w:rPr>
          <w:spacing w:val="-4"/>
          <w:sz w:val="22"/>
        </w:rPr>
        <w:t> </w:t>
      </w:r>
      <w:r>
        <w:rPr>
          <w:sz w:val="22"/>
        </w:rPr>
        <w:t>current</w:t>
      </w:r>
      <w:r>
        <w:rPr>
          <w:spacing w:val="-3"/>
          <w:sz w:val="22"/>
        </w:rPr>
        <w:t> </w:t>
      </w:r>
      <w:r>
        <w:rPr>
          <w:sz w:val="22"/>
        </w:rPr>
        <w:t>phase</w:t>
      </w:r>
      <w:r>
        <w:rPr>
          <w:spacing w:val="-4"/>
          <w:sz w:val="22"/>
        </w:rPr>
        <w:t> </w:t>
      </w:r>
      <w:r>
        <w:rPr>
          <w:sz w:val="22"/>
        </w:rPr>
        <w:t>name;</w:t>
      </w:r>
      <w:r>
        <w:rPr>
          <w:spacing w:val="-3"/>
          <w:sz w:val="22"/>
        </w:rPr>
        <w:t> </w:t>
      </w:r>
      <w:r>
        <w:rPr>
          <w:sz w:val="22"/>
        </w:rPr>
        <w:t>the</w:t>
      </w:r>
      <w:r>
        <w:rPr>
          <w:spacing w:val="-2"/>
          <w:sz w:val="22"/>
        </w:rPr>
        <w:t> </w:t>
      </w:r>
      <w:r>
        <w:rPr>
          <w:sz w:val="22"/>
        </w:rPr>
        <w:t>currently</w:t>
      </w:r>
      <w:r>
        <w:rPr>
          <w:spacing w:val="-4"/>
          <w:sz w:val="22"/>
        </w:rPr>
        <w:t> </w:t>
      </w:r>
      <w:r>
        <w:rPr>
          <w:sz w:val="22"/>
        </w:rPr>
        <w:t>selected</w:t>
      </w:r>
      <w:r>
        <w:rPr>
          <w:spacing w:val="-2"/>
          <w:sz w:val="22"/>
        </w:rPr>
        <w:t> </w:t>
      </w:r>
      <w:r>
        <w:rPr>
          <w:sz w:val="22"/>
        </w:rPr>
        <w:t>cell’s</w:t>
      </w:r>
      <w:r>
        <w:rPr>
          <w:spacing w:val="-1"/>
          <w:sz w:val="22"/>
        </w:rPr>
        <w:t> </w:t>
      </w:r>
      <w:r>
        <w:rPr>
          <w:sz w:val="22"/>
        </w:rPr>
        <w:t>location</w:t>
      </w:r>
      <w:r>
        <w:rPr>
          <w:spacing w:val="-2"/>
          <w:sz w:val="22"/>
        </w:rPr>
        <w:t> </w:t>
      </w:r>
      <w:r>
        <w:rPr>
          <w:sz w:val="22"/>
        </w:rPr>
        <w:t>in</w:t>
      </w:r>
      <w:r>
        <w:rPr>
          <w:spacing w:val="-2"/>
          <w:sz w:val="22"/>
        </w:rPr>
        <w:t> </w:t>
      </w:r>
      <w:r>
        <w:rPr>
          <w:sz w:val="22"/>
        </w:rPr>
        <w:t>the</w:t>
      </w:r>
      <w:r>
        <w:rPr>
          <w:spacing w:val="-2"/>
          <w:sz w:val="22"/>
        </w:rPr>
        <w:t> </w:t>
      </w:r>
      <w:r>
        <w:rPr>
          <w:sz w:val="22"/>
        </w:rPr>
        <w:t>Cash</w:t>
      </w:r>
      <w:r>
        <w:rPr>
          <w:spacing w:val="-7"/>
          <w:sz w:val="22"/>
        </w:rPr>
        <w:t> </w:t>
      </w:r>
      <w:r>
        <w:rPr>
          <w:sz w:val="22"/>
        </w:rPr>
        <w:t>Flow </w:t>
      </w:r>
      <w:r>
        <w:rPr>
          <w:spacing w:val="-4"/>
          <w:sz w:val="22"/>
        </w:rPr>
        <w:t>grid</w:t>
      </w:r>
    </w:p>
    <w:p>
      <w:pPr>
        <w:pStyle w:val="ListParagraph"/>
        <w:numPr>
          <w:ilvl w:val="1"/>
          <w:numId w:val="306"/>
        </w:numPr>
        <w:tabs>
          <w:tab w:pos="1080" w:val="left" w:leader="none"/>
        </w:tabs>
        <w:spacing w:line="240" w:lineRule="auto" w:before="3" w:after="0"/>
        <w:ind w:left="1080" w:right="0" w:hanging="360"/>
        <w:jc w:val="left"/>
        <w:rPr>
          <w:sz w:val="22"/>
        </w:rPr>
      </w:pPr>
      <w:r>
        <w:rPr>
          <w:sz w:val="22"/>
        </w:rPr>
        <w:t>The</w:t>
      </w:r>
      <w:r>
        <w:rPr>
          <w:spacing w:val="-6"/>
          <w:sz w:val="22"/>
        </w:rPr>
        <w:t> </w:t>
      </w:r>
      <w:r>
        <w:rPr>
          <w:sz w:val="22"/>
        </w:rPr>
        <w:t>type</w:t>
      </w:r>
      <w:r>
        <w:rPr>
          <w:spacing w:val="-3"/>
          <w:sz w:val="22"/>
        </w:rPr>
        <w:t> </w:t>
      </w:r>
      <w:r>
        <w:rPr>
          <w:sz w:val="22"/>
        </w:rPr>
        <w:t>of</w:t>
      </w:r>
      <w:r>
        <w:rPr>
          <w:spacing w:val="-1"/>
          <w:sz w:val="22"/>
        </w:rPr>
        <w:t> </w:t>
      </w:r>
      <w:r>
        <w:rPr>
          <w:sz w:val="22"/>
        </w:rPr>
        <w:t>value</w:t>
      </w:r>
      <w:r>
        <w:rPr>
          <w:spacing w:val="-3"/>
          <w:sz w:val="22"/>
        </w:rPr>
        <w:t> </w:t>
      </w:r>
      <w:r>
        <w:rPr>
          <w:sz w:val="22"/>
        </w:rPr>
        <w:t>the</w:t>
      </w:r>
      <w:r>
        <w:rPr>
          <w:spacing w:val="-5"/>
          <w:sz w:val="22"/>
        </w:rPr>
        <w:t> </w:t>
      </w:r>
      <w:r>
        <w:rPr>
          <w:sz w:val="22"/>
        </w:rPr>
        <w:t>cell</w:t>
      </w:r>
      <w:r>
        <w:rPr>
          <w:spacing w:val="-3"/>
          <w:sz w:val="22"/>
        </w:rPr>
        <w:t> </w:t>
      </w:r>
      <w:r>
        <w:rPr>
          <w:spacing w:val="-2"/>
          <w:sz w:val="22"/>
        </w:rPr>
        <w:t>contains</w:t>
      </w:r>
    </w:p>
    <w:p>
      <w:pPr>
        <w:pStyle w:val="ListParagraph"/>
        <w:numPr>
          <w:ilvl w:val="1"/>
          <w:numId w:val="306"/>
        </w:numPr>
        <w:tabs>
          <w:tab w:pos="1080" w:val="left" w:leader="none"/>
        </w:tabs>
        <w:spacing w:line="259" w:lineRule="auto" w:before="21" w:after="0"/>
        <w:ind w:left="1080" w:right="1857" w:hanging="360"/>
        <w:jc w:val="left"/>
        <w:rPr>
          <w:sz w:val="22"/>
        </w:rPr>
      </w:pPr>
      <w:r>
        <w:rPr>
          <w:sz w:val="22"/>
        </w:rPr>
        <w:t>The</w:t>
      </w:r>
      <w:r>
        <w:rPr>
          <w:spacing w:val="-5"/>
          <w:sz w:val="22"/>
        </w:rPr>
        <w:t> </w:t>
      </w:r>
      <w:r>
        <w:rPr>
          <w:sz w:val="22"/>
        </w:rPr>
        <w:t>status</w:t>
      </w:r>
      <w:r>
        <w:rPr>
          <w:spacing w:val="-5"/>
          <w:sz w:val="22"/>
        </w:rPr>
        <w:t> </w:t>
      </w:r>
      <w:r>
        <w:rPr>
          <w:sz w:val="22"/>
        </w:rPr>
        <w:t>of</w:t>
      </w:r>
      <w:r>
        <w:rPr>
          <w:spacing w:val="-1"/>
          <w:sz w:val="22"/>
        </w:rPr>
        <w:t> </w:t>
      </w:r>
      <w:r>
        <w:rPr>
          <w:sz w:val="22"/>
        </w:rPr>
        <w:t>the</w:t>
      </w:r>
      <w:r>
        <w:rPr>
          <w:spacing w:val="-5"/>
          <w:sz w:val="22"/>
        </w:rPr>
        <w:t> </w:t>
      </w:r>
      <w:r>
        <w:rPr>
          <w:sz w:val="22"/>
        </w:rPr>
        <w:t>currently</w:t>
      </w:r>
      <w:r>
        <w:rPr>
          <w:spacing w:val="-5"/>
          <w:sz w:val="22"/>
        </w:rPr>
        <w:t> </w:t>
      </w:r>
      <w:r>
        <w:rPr>
          <w:sz w:val="22"/>
        </w:rPr>
        <w:t>selected</w:t>
      </w:r>
      <w:r>
        <w:rPr>
          <w:spacing w:val="-3"/>
          <w:sz w:val="22"/>
        </w:rPr>
        <w:t> </w:t>
      </w:r>
      <w:r>
        <w:rPr>
          <w:sz w:val="22"/>
        </w:rPr>
        <w:t>cell</w:t>
      </w:r>
      <w:r>
        <w:rPr>
          <w:spacing w:val="-3"/>
          <w:sz w:val="22"/>
        </w:rPr>
        <w:t> </w:t>
      </w:r>
      <w:r>
        <w:rPr>
          <w:sz w:val="22"/>
        </w:rPr>
        <w:t>(whether</w:t>
      </w:r>
      <w:r>
        <w:rPr>
          <w:spacing w:val="-4"/>
          <w:sz w:val="22"/>
        </w:rPr>
        <w:t> </w:t>
      </w:r>
      <w:r>
        <w:rPr>
          <w:sz w:val="22"/>
        </w:rPr>
        <w:t>it</w:t>
      </w:r>
      <w:r>
        <w:rPr>
          <w:spacing w:val="-1"/>
          <w:sz w:val="22"/>
        </w:rPr>
        <w:t> </w:t>
      </w:r>
      <w:r>
        <w:rPr>
          <w:sz w:val="22"/>
        </w:rPr>
        <w:t>has</w:t>
      </w:r>
      <w:r>
        <w:rPr>
          <w:spacing w:val="-5"/>
          <w:sz w:val="22"/>
        </w:rPr>
        <w:t> </w:t>
      </w:r>
      <w:r>
        <w:rPr>
          <w:sz w:val="22"/>
        </w:rPr>
        <w:t>“Normal”</w:t>
      </w:r>
      <w:r>
        <w:rPr>
          <w:spacing w:val="-4"/>
          <w:sz w:val="22"/>
        </w:rPr>
        <w:t> </w:t>
      </w:r>
      <w:r>
        <w:rPr>
          <w:sz w:val="22"/>
        </w:rPr>
        <w:t>status</w:t>
      </w:r>
      <w:r>
        <w:rPr>
          <w:spacing w:val="-5"/>
          <w:sz w:val="22"/>
        </w:rPr>
        <w:t> </w:t>
      </w:r>
      <w:r>
        <w:rPr>
          <w:sz w:val="22"/>
        </w:rPr>
        <w:t>or </w:t>
      </w:r>
      <w:r>
        <w:rPr>
          <w:spacing w:val="-2"/>
          <w:sz w:val="22"/>
        </w:rPr>
        <w:t>otherwise)</w:t>
      </w:r>
    </w:p>
    <w:p>
      <w:pPr>
        <w:pStyle w:val="ListParagraph"/>
        <w:numPr>
          <w:ilvl w:val="1"/>
          <w:numId w:val="306"/>
        </w:numPr>
        <w:tabs>
          <w:tab w:pos="1080" w:val="left" w:leader="none"/>
        </w:tabs>
        <w:spacing w:line="259" w:lineRule="auto" w:before="0" w:after="0"/>
        <w:ind w:left="1080" w:right="1207" w:hanging="360"/>
        <w:jc w:val="left"/>
        <w:rPr>
          <w:sz w:val="22"/>
        </w:rPr>
      </w:pPr>
      <w:r>
        <w:rPr>
          <w:sz w:val="22"/>
        </w:rPr>
        <w:t>An</w:t>
      </w:r>
      <w:r>
        <w:rPr>
          <w:spacing w:val="-3"/>
          <w:sz w:val="22"/>
        </w:rPr>
        <w:t> </w:t>
      </w:r>
      <w:r>
        <w:rPr>
          <w:sz w:val="22"/>
        </w:rPr>
        <w:t>ID</w:t>
      </w:r>
      <w:r>
        <w:rPr>
          <w:spacing w:val="-3"/>
          <w:sz w:val="22"/>
        </w:rPr>
        <w:t> </w:t>
      </w:r>
      <w:r>
        <w:rPr>
          <w:sz w:val="22"/>
        </w:rPr>
        <w:t>number</w:t>
      </w:r>
      <w:r>
        <w:rPr>
          <w:spacing w:val="-4"/>
          <w:sz w:val="22"/>
        </w:rPr>
        <w:t> </w:t>
      </w:r>
      <w:r>
        <w:rPr>
          <w:sz w:val="22"/>
        </w:rPr>
        <w:t>which</w:t>
      </w:r>
      <w:r>
        <w:rPr>
          <w:spacing w:val="-3"/>
          <w:sz w:val="22"/>
        </w:rPr>
        <w:t> </w:t>
      </w:r>
      <w:r>
        <w:rPr>
          <w:sz w:val="22"/>
        </w:rPr>
        <w:t>uniquely</w:t>
      </w:r>
      <w:r>
        <w:rPr>
          <w:spacing w:val="-5"/>
          <w:sz w:val="22"/>
        </w:rPr>
        <w:t> </w:t>
      </w:r>
      <w:r>
        <w:rPr>
          <w:sz w:val="22"/>
        </w:rPr>
        <w:t>identifies</w:t>
      </w:r>
      <w:r>
        <w:rPr>
          <w:spacing w:val="-5"/>
          <w:sz w:val="22"/>
        </w:rPr>
        <w:t> </w:t>
      </w:r>
      <w:r>
        <w:rPr>
          <w:sz w:val="22"/>
        </w:rPr>
        <w:t>the</w:t>
      </w:r>
      <w:r>
        <w:rPr>
          <w:spacing w:val="-3"/>
          <w:sz w:val="22"/>
        </w:rPr>
        <w:t> </w:t>
      </w:r>
      <w:r>
        <w:rPr>
          <w:sz w:val="22"/>
        </w:rPr>
        <w:t>currently</w:t>
      </w:r>
      <w:r>
        <w:rPr>
          <w:spacing w:val="-5"/>
          <w:sz w:val="22"/>
        </w:rPr>
        <w:t> </w:t>
      </w:r>
      <w:r>
        <w:rPr>
          <w:sz w:val="22"/>
        </w:rPr>
        <w:t>selected</w:t>
      </w:r>
      <w:r>
        <w:rPr>
          <w:spacing w:val="-3"/>
          <w:sz w:val="22"/>
        </w:rPr>
        <w:t> </w:t>
      </w:r>
      <w:r>
        <w:rPr>
          <w:sz w:val="22"/>
        </w:rPr>
        <w:t>cell.</w:t>
      </w:r>
      <w:r>
        <w:rPr>
          <w:spacing w:val="-4"/>
          <w:sz w:val="22"/>
        </w:rPr>
        <w:t> </w:t>
      </w:r>
      <w:r>
        <w:rPr>
          <w:sz w:val="22"/>
        </w:rPr>
        <w:t>If</w:t>
      </w:r>
      <w:r>
        <w:rPr>
          <w:spacing w:val="-1"/>
          <w:sz w:val="22"/>
        </w:rPr>
        <w:t> </w:t>
      </w:r>
      <w:r>
        <w:rPr>
          <w:sz w:val="22"/>
        </w:rPr>
        <w:t>you</w:t>
      </w:r>
      <w:r>
        <w:rPr>
          <w:spacing w:val="-5"/>
          <w:sz w:val="22"/>
        </w:rPr>
        <w:t> </w:t>
      </w:r>
      <w:r>
        <w:rPr>
          <w:sz w:val="22"/>
        </w:rPr>
        <w:t>need</w:t>
      </w:r>
      <w:r>
        <w:rPr>
          <w:spacing w:val="-3"/>
          <w:sz w:val="22"/>
        </w:rPr>
        <w:t> </w:t>
      </w:r>
      <w:r>
        <w:rPr>
          <w:sz w:val="22"/>
        </w:rPr>
        <w:t>to do so, you can quote this number when making a call to technical support</w:t>
      </w:r>
    </w:p>
    <w:p>
      <w:pPr>
        <w:pStyle w:val="ListParagraph"/>
        <w:spacing w:after="0" w:line="259" w:lineRule="auto"/>
        <w:jc w:val="left"/>
        <w:rPr>
          <w:sz w:val="22"/>
        </w:rPr>
        <w:sectPr>
          <w:pgSz w:w="12240" w:h="15840"/>
          <w:pgMar w:header="729" w:footer="880" w:top="1460" w:bottom="1060" w:left="1080" w:right="1080"/>
        </w:sectPr>
      </w:pPr>
    </w:p>
    <w:p>
      <w:pPr>
        <w:pStyle w:val="ListParagraph"/>
        <w:numPr>
          <w:ilvl w:val="1"/>
          <w:numId w:val="306"/>
        </w:numPr>
        <w:tabs>
          <w:tab w:pos="1080" w:val="left" w:leader="none"/>
        </w:tabs>
        <w:spacing w:line="256" w:lineRule="auto" w:before="86" w:after="0"/>
        <w:ind w:left="1080" w:right="1673" w:hanging="360"/>
        <w:jc w:val="left"/>
        <w:rPr>
          <w:sz w:val="22"/>
        </w:rPr>
      </w:pPr>
      <w:r>
        <w:rPr>
          <w:sz w:val="22"/>
        </w:rPr>
        <w:t>An</w:t>
      </w:r>
      <w:r>
        <w:rPr>
          <w:spacing w:val="-2"/>
          <w:sz w:val="22"/>
        </w:rPr>
        <w:t> </w:t>
      </w:r>
      <w:r>
        <w:rPr>
          <w:sz w:val="22"/>
        </w:rPr>
        <w:t>average, count or</w:t>
      </w:r>
      <w:r>
        <w:rPr>
          <w:spacing w:val="-3"/>
          <w:sz w:val="22"/>
        </w:rPr>
        <w:t> </w:t>
      </w:r>
      <w:r>
        <w:rPr>
          <w:sz w:val="22"/>
        </w:rPr>
        <w:t>sum</w:t>
      </w:r>
      <w:r>
        <w:rPr>
          <w:spacing w:val="-1"/>
          <w:sz w:val="22"/>
        </w:rPr>
        <w:t> </w:t>
      </w:r>
      <w:r>
        <w:rPr>
          <w:sz w:val="22"/>
        </w:rPr>
        <w:t>of a</w:t>
      </w:r>
      <w:r>
        <w:rPr>
          <w:spacing w:val="-4"/>
          <w:sz w:val="22"/>
        </w:rPr>
        <w:t> </w:t>
      </w:r>
      <w:r>
        <w:rPr>
          <w:sz w:val="22"/>
        </w:rPr>
        <w:t>selected</w:t>
      </w:r>
      <w:r>
        <w:rPr>
          <w:spacing w:val="-4"/>
          <w:sz w:val="22"/>
        </w:rPr>
        <w:t> </w:t>
      </w:r>
      <w:r>
        <w:rPr>
          <w:sz w:val="22"/>
        </w:rPr>
        <w:t>range</w:t>
      </w:r>
      <w:r>
        <w:rPr>
          <w:spacing w:val="-4"/>
          <w:sz w:val="22"/>
        </w:rPr>
        <w:t> </w:t>
      </w:r>
      <w:r>
        <w:rPr>
          <w:sz w:val="22"/>
        </w:rPr>
        <w:t>of</w:t>
      </w:r>
      <w:r>
        <w:rPr>
          <w:spacing w:val="-3"/>
          <w:sz w:val="22"/>
        </w:rPr>
        <w:t> </w:t>
      </w:r>
      <w:r>
        <w:rPr>
          <w:sz w:val="22"/>
        </w:rPr>
        <w:t>cells</w:t>
      </w:r>
      <w:r>
        <w:rPr>
          <w:spacing w:val="-1"/>
          <w:sz w:val="22"/>
        </w:rPr>
        <w:t> </w:t>
      </w:r>
      <w:r>
        <w:rPr>
          <w:sz w:val="22"/>
        </w:rPr>
        <w:t>in</w:t>
      </w:r>
      <w:r>
        <w:rPr>
          <w:spacing w:val="-2"/>
          <w:sz w:val="22"/>
        </w:rPr>
        <w:t> </w:t>
      </w:r>
      <w:r>
        <w:rPr>
          <w:sz w:val="22"/>
        </w:rPr>
        <w:t>the</w:t>
      </w:r>
      <w:r>
        <w:rPr>
          <w:spacing w:val="-4"/>
          <w:sz w:val="22"/>
        </w:rPr>
        <w:t> </w:t>
      </w:r>
      <w:r>
        <w:rPr>
          <w:sz w:val="22"/>
        </w:rPr>
        <w:t>cash</w:t>
      </w:r>
      <w:r>
        <w:rPr>
          <w:spacing w:val="-4"/>
          <w:sz w:val="22"/>
        </w:rPr>
        <w:t> </w:t>
      </w:r>
      <w:r>
        <w:rPr>
          <w:sz w:val="22"/>
        </w:rPr>
        <w:t>flow.</w:t>
      </w:r>
      <w:r>
        <w:rPr>
          <w:spacing w:val="-3"/>
          <w:sz w:val="22"/>
        </w:rPr>
        <w:t> </w:t>
      </w:r>
      <w:r>
        <w:rPr>
          <w:sz w:val="22"/>
        </w:rPr>
        <w:t>This status</w:t>
      </w:r>
      <w:r>
        <w:rPr>
          <w:spacing w:val="-6"/>
          <w:sz w:val="22"/>
        </w:rPr>
        <w:t> </w:t>
      </w:r>
      <w:r>
        <w:rPr>
          <w:sz w:val="22"/>
        </w:rPr>
        <w:t>information</w:t>
      </w:r>
      <w:r>
        <w:rPr>
          <w:spacing w:val="-4"/>
          <w:sz w:val="22"/>
        </w:rPr>
        <w:t> </w:t>
      </w:r>
      <w:r>
        <w:rPr>
          <w:sz w:val="22"/>
        </w:rPr>
        <w:t>replaces</w:t>
      </w:r>
      <w:r>
        <w:rPr>
          <w:spacing w:val="-3"/>
          <w:sz w:val="22"/>
        </w:rPr>
        <w:t> </w:t>
      </w:r>
      <w:r>
        <w:rPr>
          <w:sz w:val="22"/>
        </w:rPr>
        <w:t>the</w:t>
      </w:r>
      <w:r>
        <w:rPr>
          <w:spacing w:val="-6"/>
          <w:sz w:val="22"/>
        </w:rPr>
        <w:t> </w:t>
      </w:r>
      <w:r>
        <w:rPr>
          <w:sz w:val="22"/>
        </w:rPr>
        <w:t>ID</w:t>
      </w:r>
      <w:r>
        <w:rPr>
          <w:spacing w:val="-6"/>
          <w:sz w:val="22"/>
        </w:rPr>
        <w:t> </w:t>
      </w:r>
      <w:r>
        <w:rPr>
          <w:sz w:val="22"/>
        </w:rPr>
        <w:t>number</w:t>
      </w:r>
      <w:r>
        <w:rPr>
          <w:spacing w:val="-3"/>
          <w:sz w:val="22"/>
        </w:rPr>
        <w:t> </w:t>
      </w:r>
      <w:r>
        <w:rPr>
          <w:sz w:val="22"/>
        </w:rPr>
        <w:t>when</w:t>
      </w:r>
      <w:r>
        <w:rPr>
          <w:spacing w:val="-5"/>
          <w:sz w:val="22"/>
        </w:rPr>
        <w:t> </w:t>
      </w:r>
      <w:r>
        <w:rPr>
          <w:sz w:val="22"/>
        </w:rPr>
        <w:t>a</w:t>
      </w:r>
      <w:r>
        <w:rPr>
          <w:spacing w:val="-4"/>
          <w:sz w:val="22"/>
        </w:rPr>
        <w:t> </w:t>
      </w:r>
      <w:r>
        <w:rPr>
          <w:sz w:val="22"/>
        </w:rPr>
        <w:t>range</w:t>
      </w:r>
      <w:r>
        <w:rPr>
          <w:spacing w:val="-5"/>
          <w:sz w:val="22"/>
        </w:rPr>
        <w:t> </w:t>
      </w:r>
      <w:r>
        <w:rPr>
          <w:sz w:val="22"/>
        </w:rPr>
        <w:t>of</w:t>
      </w:r>
      <w:r>
        <w:rPr>
          <w:spacing w:val="-2"/>
          <w:sz w:val="22"/>
        </w:rPr>
        <w:t> </w:t>
      </w:r>
      <w:r>
        <w:rPr>
          <w:sz w:val="22"/>
        </w:rPr>
        <w:t>cells</w:t>
      </w:r>
      <w:r>
        <w:rPr>
          <w:spacing w:val="-3"/>
          <w:sz w:val="22"/>
        </w:rPr>
        <w:t> </w:t>
      </w:r>
      <w:r>
        <w:rPr>
          <w:sz w:val="22"/>
        </w:rPr>
        <w:t>is</w:t>
      </w:r>
      <w:r>
        <w:rPr>
          <w:spacing w:val="-2"/>
          <w:sz w:val="22"/>
        </w:rPr>
        <w:t> selected</w:t>
      </w:r>
    </w:p>
    <w:p>
      <w:pPr>
        <w:pStyle w:val="Heading2"/>
        <w:spacing w:before="242"/>
      </w:pPr>
      <w:bookmarkStart w:name="_bookmark253" w:id="254"/>
      <w:bookmarkEnd w:id="254"/>
      <w:r>
        <w:rPr>
          <w:b w:val="0"/>
        </w:rPr>
      </w:r>
      <w:r>
        <w:rPr>
          <w:color w:val="004A8D"/>
        </w:rPr>
        <w:t>Status</w:t>
      </w:r>
      <w:r>
        <w:rPr>
          <w:color w:val="004A8D"/>
          <w:spacing w:val="-9"/>
        </w:rPr>
        <w:t> </w:t>
      </w:r>
      <w:r>
        <w:rPr>
          <w:color w:val="004A8D"/>
        </w:rPr>
        <w:t>bar</w:t>
      </w:r>
      <w:r>
        <w:rPr>
          <w:color w:val="004A8D"/>
          <w:spacing w:val="-9"/>
        </w:rPr>
        <w:t> </w:t>
      </w:r>
      <w:r>
        <w:rPr>
          <w:color w:val="004A8D"/>
          <w:spacing w:val="-2"/>
        </w:rPr>
        <w:t>options</w:t>
      </w:r>
    </w:p>
    <w:p>
      <w:pPr>
        <w:pStyle w:val="BodyText"/>
        <w:spacing w:line="259" w:lineRule="auto" w:before="106"/>
        <w:ind w:left="360" w:right="1200"/>
      </w:pPr>
      <w:r>
        <w:rPr/>
        <w:t>In</w:t>
      </w:r>
      <w:r>
        <w:rPr>
          <w:spacing w:val="-2"/>
        </w:rPr>
        <w:t> </w:t>
      </w:r>
      <w:r>
        <w:rPr/>
        <w:t>addition</w:t>
      </w:r>
      <w:r>
        <w:rPr>
          <w:spacing w:val="-4"/>
        </w:rPr>
        <w:t> </w:t>
      </w:r>
      <w:r>
        <w:rPr/>
        <w:t>to</w:t>
      </w:r>
      <w:r>
        <w:rPr>
          <w:spacing w:val="-4"/>
        </w:rPr>
        <w:t> </w:t>
      </w:r>
      <w:r>
        <w:rPr/>
        <w:t>the</w:t>
      </w:r>
      <w:r>
        <w:rPr>
          <w:spacing w:val="-4"/>
        </w:rPr>
        <w:t> </w:t>
      </w:r>
      <w:r>
        <w:rPr/>
        <w:t>useful</w:t>
      </w:r>
      <w:r>
        <w:rPr>
          <w:spacing w:val="-5"/>
        </w:rPr>
        <w:t> </w:t>
      </w:r>
      <w:r>
        <w:rPr/>
        <w:t>information</w:t>
      </w:r>
      <w:r>
        <w:rPr>
          <w:spacing w:val="-2"/>
        </w:rPr>
        <w:t> </w:t>
      </w:r>
      <w:r>
        <w:rPr/>
        <w:t>described</w:t>
      </w:r>
      <w:r>
        <w:rPr>
          <w:spacing w:val="-2"/>
        </w:rPr>
        <w:t> </w:t>
      </w:r>
      <w:r>
        <w:rPr/>
        <w:t>above,</w:t>
      </w:r>
      <w:r>
        <w:rPr>
          <w:spacing w:val="-1"/>
        </w:rPr>
        <w:t> </w:t>
      </w:r>
      <w:r>
        <w:rPr/>
        <w:t>the</w:t>
      </w:r>
      <w:r>
        <w:rPr>
          <w:spacing w:val="-4"/>
        </w:rPr>
        <w:t> </w:t>
      </w:r>
      <w:r>
        <w:rPr/>
        <w:t>status</w:t>
      </w:r>
      <w:r>
        <w:rPr>
          <w:spacing w:val="-2"/>
        </w:rPr>
        <w:t> </w:t>
      </w:r>
      <w:r>
        <w:rPr/>
        <w:t>bar</w:t>
      </w:r>
      <w:r>
        <w:rPr>
          <w:spacing w:val="-1"/>
        </w:rPr>
        <w:t> </w:t>
      </w:r>
      <w:r>
        <w:rPr/>
        <w:t>can</w:t>
      </w:r>
      <w:r>
        <w:rPr>
          <w:spacing w:val="-2"/>
        </w:rPr>
        <w:t> </w:t>
      </w:r>
      <w:r>
        <w:rPr/>
        <w:t>also</w:t>
      </w:r>
      <w:r>
        <w:rPr>
          <w:spacing w:val="-2"/>
        </w:rPr>
        <w:t> </w:t>
      </w:r>
      <w:r>
        <w:rPr/>
        <w:t>display</w:t>
      </w:r>
      <w:r>
        <w:rPr>
          <w:spacing w:val="-4"/>
        </w:rPr>
        <w:t> </w:t>
      </w:r>
      <w:r>
        <w:rPr/>
        <w:t>an average, count or sum total of a range of cells.</w:t>
      </w:r>
    </w:p>
    <w:p>
      <w:pPr>
        <w:pStyle w:val="Heading3"/>
        <w:spacing w:before="236"/>
      </w:pPr>
      <w:r>
        <w:rPr>
          <w:color w:val="004A8D"/>
        </w:rPr>
        <w:t>To</w:t>
      </w:r>
      <w:r>
        <w:rPr>
          <w:color w:val="004A8D"/>
          <w:spacing w:val="-3"/>
        </w:rPr>
        <w:t> </w:t>
      </w:r>
      <w:r>
        <w:rPr>
          <w:color w:val="004A8D"/>
        </w:rPr>
        <w:t>display</w:t>
      </w:r>
      <w:r>
        <w:rPr>
          <w:color w:val="004A8D"/>
          <w:spacing w:val="-3"/>
        </w:rPr>
        <w:t> </w:t>
      </w:r>
      <w:r>
        <w:rPr>
          <w:color w:val="004A8D"/>
        </w:rPr>
        <w:t>an</w:t>
      </w:r>
      <w:r>
        <w:rPr>
          <w:color w:val="004A8D"/>
          <w:spacing w:val="-2"/>
        </w:rPr>
        <w:t> average</w:t>
      </w:r>
    </w:p>
    <w:p>
      <w:pPr>
        <w:pStyle w:val="ListParagraph"/>
        <w:numPr>
          <w:ilvl w:val="0"/>
          <w:numId w:val="307"/>
        </w:numPr>
        <w:tabs>
          <w:tab w:pos="1078" w:val="left" w:leader="none"/>
          <w:tab w:pos="1080" w:val="left" w:leader="none"/>
        </w:tabs>
        <w:spacing w:line="259" w:lineRule="auto" w:before="65" w:after="0"/>
        <w:ind w:left="1080" w:right="1641" w:hanging="360"/>
        <w:jc w:val="left"/>
        <w:rPr>
          <w:sz w:val="22"/>
        </w:rPr>
      </w:pPr>
      <w:r>
        <w:rPr>
          <w:sz w:val="22"/>
        </w:rPr>
        <w:t>Select</w:t>
      </w:r>
      <w:r>
        <w:rPr>
          <w:spacing w:val="-2"/>
          <w:sz w:val="22"/>
        </w:rPr>
        <w:t> </w:t>
      </w:r>
      <w:r>
        <w:rPr>
          <w:sz w:val="22"/>
        </w:rPr>
        <w:t>multiple</w:t>
      </w:r>
      <w:r>
        <w:rPr>
          <w:spacing w:val="-3"/>
          <w:sz w:val="22"/>
        </w:rPr>
        <w:t> </w:t>
      </w:r>
      <w:r>
        <w:rPr>
          <w:sz w:val="22"/>
        </w:rPr>
        <w:t>cells</w:t>
      </w:r>
      <w:r>
        <w:rPr>
          <w:spacing w:val="-1"/>
          <w:sz w:val="22"/>
        </w:rPr>
        <w:t> </w:t>
      </w:r>
      <w:r>
        <w:rPr>
          <w:sz w:val="22"/>
        </w:rPr>
        <w:t>in</w:t>
      </w:r>
      <w:r>
        <w:rPr>
          <w:spacing w:val="-3"/>
          <w:sz w:val="22"/>
        </w:rPr>
        <w:t> </w:t>
      </w:r>
      <w:r>
        <w:rPr>
          <w:sz w:val="22"/>
        </w:rPr>
        <w:t>the</w:t>
      </w:r>
      <w:r>
        <w:rPr>
          <w:spacing w:val="-5"/>
          <w:sz w:val="22"/>
        </w:rPr>
        <w:t> </w:t>
      </w:r>
      <w:r>
        <w:rPr>
          <w:sz w:val="22"/>
        </w:rPr>
        <w:t>grid</w:t>
      </w:r>
      <w:r>
        <w:rPr>
          <w:spacing w:val="-3"/>
          <w:sz w:val="22"/>
        </w:rPr>
        <w:t> </w:t>
      </w:r>
      <w:r>
        <w:rPr>
          <w:sz w:val="22"/>
        </w:rPr>
        <w:t>by</w:t>
      </w:r>
      <w:r>
        <w:rPr>
          <w:spacing w:val="-5"/>
          <w:sz w:val="22"/>
        </w:rPr>
        <w:t> </w:t>
      </w:r>
      <w:r>
        <w:rPr>
          <w:sz w:val="22"/>
        </w:rPr>
        <w:t>clicking</w:t>
      </w:r>
      <w:r>
        <w:rPr>
          <w:spacing w:val="-3"/>
          <w:sz w:val="22"/>
        </w:rPr>
        <w:t> </w:t>
      </w:r>
      <w:r>
        <w:rPr>
          <w:sz w:val="22"/>
        </w:rPr>
        <w:t>and</w:t>
      </w:r>
      <w:r>
        <w:rPr>
          <w:spacing w:val="-3"/>
          <w:sz w:val="22"/>
        </w:rPr>
        <w:t> </w:t>
      </w:r>
      <w:r>
        <w:rPr>
          <w:sz w:val="22"/>
        </w:rPr>
        <w:t>dragging</w:t>
      </w:r>
      <w:r>
        <w:rPr>
          <w:spacing w:val="-3"/>
          <w:sz w:val="22"/>
        </w:rPr>
        <w:t> </w:t>
      </w:r>
      <w:r>
        <w:rPr>
          <w:sz w:val="22"/>
        </w:rPr>
        <w:t>to</w:t>
      </w:r>
      <w:r>
        <w:rPr>
          <w:spacing w:val="-5"/>
          <w:sz w:val="22"/>
        </w:rPr>
        <w:t> </w:t>
      </w:r>
      <w:r>
        <w:rPr>
          <w:sz w:val="22"/>
        </w:rPr>
        <w:t>“paint”</w:t>
      </w:r>
      <w:r>
        <w:rPr>
          <w:spacing w:val="-3"/>
          <w:sz w:val="22"/>
        </w:rPr>
        <w:t> </w:t>
      </w:r>
      <w:r>
        <w:rPr>
          <w:sz w:val="22"/>
        </w:rPr>
        <w:t>a</w:t>
      </w:r>
      <w:r>
        <w:rPr>
          <w:spacing w:val="-5"/>
          <w:sz w:val="22"/>
        </w:rPr>
        <w:t> </w:t>
      </w:r>
      <w:r>
        <w:rPr>
          <w:sz w:val="22"/>
        </w:rPr>
        <w:t>range</w:t>
      </w:r>
      <w:r>
        <w:rPr>
          <w:spacing w:val="-7"/>
          <w:sz w:val="22"/>
        </w:rPr>
        <w:t> </w:t>
      </w:r>
      <w:r>
        <w:rPr>
          <w:sz w:val="22"/>
        </w:rPr>
        <w:t>of </w:t>
      </w:r>
      <w:r>
        <w:rPr>
          <w:spacing w:val="-2"/>
          <w:sz w:val="22"/>
        </w:rPr>
        <w:t>cells.</w:t>
      </w:r>
    </w:p>
    <w:p>
      <w:pPr>
        <w:pStyle w:val="ListParagraph"/>
        <w:numPr>
          <w:ilvl w:val="0"/>
          <w:numId w:val="307"/>
        </w:numPr>
        <w:tabs>
          <w:tab w:pos="1078" w:val="left" w:leader="none"/>
          <w:tab w:pos="1080" w:val="left" w:leader="none"/>
        </w:tabs>
        <w:spacing w:line="256" w:lineRule="auto" w:before="0" w:after="0"/>
        <w:ind w:left="1080" w:right="1575" w:hanging="360"/>
        <w:jc w:val="left"/>
        <w:rPr>
          <w:sz w:val="22"/>
        </w:rPr>
      </w:pPr>
      <w:r>
        <w:rPr>
          <w:sz w:val="22"/>
        </w:rPr>
        <w:t>The</w:t>
      </w:r>
      <w:r>
        <w:rPr>
          <w:spacing w:val="-4"/>
          <w:sz w:val="22"/>
        </w:rPr>
        <w:t> </w:t>
      </w:r>
      <w:r>
        <w:rPr>
          <w:sz w:val="22"/>
        </w:rPr>
        <w:t>ID</w:t>
      </w:r>
      <w:r>
        <w:rPr>
          <w:spacing w:val="-2"/>
          <w:sz w:val="22"/>
        </w:rPr>
        <w:t> </w:t>
      </w:r>
      <w:r>
        <w:rPr>
          <w:sz w:val="22"/>
        </w:rPr>
        <w:t>number</w:t>
      </w:r>
      <w:r>
        <w:rPr>
          <w:spacing w:val="-3"/>
          <w:sz w:val="22"/>
        </w:rPr>
        <w:t> </w:t>
      </w:r>
      <w:r>
        <w:rPr>
          <w:sz w:val="22"/>
        </w:rPr>
        <w:t>(on</w:t>
      </w:r>
      <w:r>
        <w:rPr>
          <w:spacing w:val="-4"/>
          <w:sz w:val="22"/>
        </w:rPr>
        <w:t> </w:t>
      </w:r>
      <w:r>
        <w:rPr>
          <w:sz w:val="22"/>
        </w:rPr>
        <w:t>the</w:t>
      </w:r>
      <w:r>
        <w:rPr>
          <w:spacing w:val="-4"/>
          <w:sz w:val="22"/>
        </w:rPr>
        <w:t> </w:t>
      </w:r>
      <w:r>
        <w:rPr>
          <w:sz w:val="22"/>
        </w:rPr>
        <w:t>far</w:t>
      </w:r>
      <w:r>
        <w:rPr>
          <w:spacing w:val="-1"/>
          <w:sz w:val="22"/>
        </w:rPr>
        <w:t> </w:t>
      </w:r>
      <w:r>
        <w:rPr>
          <w:sz w:val="22"/>
        </w:rPr>
        <w:t>right of</w:t>
      </w:r>
      <w:r>
        <w:rPr>
          <w:spacing w:val="-3"/>
          <w:sz w:val="22"/>
        </w:rPr>
        <w:t> </w:t>
      </w:r>
      <w:r>
        <w:rPr>
          <w:sz w:val="22"/>
        </w:rPr>
        <w:t>the</w:t>
      </w:r>
      <w:r>
        <w:rPr>
          <w:spacing w:val="-4"/>
          <w:sz w:val="22"/>
        </w:rPr>
        <w:t> </w:t>
      </w:r>
      <w:r>
        <w:rPr>
          <w:sz w:val="22"/>
        </w:rPr>
        <w:t>status</w:t>
      </w:r>
      <w:r>
        <w:rPr>
          <w:spacing w:val="-2"/>
          <w:sz w:val="22"/>
        </w:rPr>
        <w:t> </w:t>
      </w:r>
      <w:r>
        <w:rPr>
          <w:sz w:val="22"/>
        </w:rPr>
        <w:t>display)</w:t>
      </w:r>
      <w:r>
        <w:rPr>
          <w:spacing w:val="-1"/>
          <w:sz w:val="22"/>
        </w:rPr>
        <w:t> </w:t>
      </w:r>
      <w:r>
        <w:rPr>
          <w:sz w:val="22"/>
        </w:rPr>
        <w:t>will</w:t>
      </w:r>
      <w:r>
        <w:rPr>
          <w:spacing w:val="-2"/>
          <w:sz w:val="22"/>
        </w:rPr>
        <w:t> </w:t>
      </w:r>
      <w:r>
        <w:rPr>
          <w:sz w:val="22"/>
        </w:rPr>
        <w:t>change</w:t>
      </w:r>
      <w:r>
        <w:rPr>
          <w:spacing w:val="-2"/>
          <w:sz w:val="22"/>
        </w:rPr>
        <w:t> </w:t>
      </w:r>
      <w:r>
        <w:rPr>
          <w:sz w:val="22"/>
        </w:rPr>
        <w:t>to</w:t>
      </w:r>
      <w:r>
        <w:rPr>
          <w:spacing w:val="-4"/>
          <w:sz w:val="22"/>
        </w:rPr>
        <w:t> </w:t>
      </w:r>
      <w:r>
        <w:rPr>
          <w:sz w:val="22"/>
        </w:rPr>
        <w:t>display</w:t>
      </w:r>
      <w:r>
        <w:rPr>
          <w:spacing w:val="-4"/>
          <w:sz w:val="22"/>
        </w:rPr>
        <w:t> </w:t>
      </w:r>
      <w:r>
        <w:rPr>
          <w:sz w:val="22"/>
        </w:rPr>
        <w:t>a </w:t>
      </w:r>
      <w:r>
        <w:rPr>
          <w:spacing w:val="-2"/>
          <w:sz w:val="22"/>
        </w:rPr>
        <w:t>number.</w:t>
      </w:r>
    </w:p>
    <w:p>
      <w:pPr>
        <w:pStyle w:val="ListParagraph"/>
        <w:numPr>
          <w:ilvl w:val="0"/>
          <w:numId w:val="307"/>
        </w:numPr>
        <w:tabs>
          <w:tab w:pos="1078" w:val="left" w:leader="none"/>
        </w:tabs>
        <w:spacing w:line="240" w:lineRule="auto" w:before="4" w:after="0"/>
        <w:ind w:left="1078" w:right="0" w:hanging="358"/>
        <w:jc w:val="left"/>
        <w:rPr>
          <w:sz w:val="22"/>
        </w:rPr>
      </w:pPr>
      <w:r>
        <w:rPr>
          <w:sz w:val="22"/>
        </w:rPr>
        <w:t>Right-click</w:t>
      </w:r>
      <w:r>
        <w:rPr>
          <w:spacing w:val="-6"/>
          <w:sz w:val="22"/>
        </w:rPr>
        <w:t> </w:t>
      </w:r>
      <w:r>
        <w:rPr>
          <w:sz w:val="22"/>
        </w:rPr>
        <w:t>on</w:t>
      </w:r>
      <w:r>
        <w:rPr>
          <w:spacing w:val="-6"/>
          <w:sz w:val="22"/>
        </w:rPr>
        <w:t> </w:t>
      </w:r>
      <w:r>
        <w:rPr>
          <w:sz w:val="22"/>
        </w:rPr>
        <w:t>this</w:t>
      </w:r>
      <w:r>
        <w:rPr>
          <w:spacing w:val="-3"/>
          <w:sz w:val="22"/>
        </w:rPr>
        <w:t> </w:t>
      </w:r>
      <w:r>
        <w:rPr>
          <w:sz w:val="22"/>
        </w:rPr>
        <w:t>number</w:t>
      </w:r>
      <w:r>
        <w:rPr>
          <w:spacing w:val="-4"/>
          <w:sz w:val="22"/>
        </w:rPr>
        <w:t> </w:t>
      </w:r>
      <w:r>
        <w:rPr>
          <w:sz w:val="22"/>
        </w:rPr>
        <w:t>and</w:t>
      </w:r>
      <w:r>
        <w:rPr>
          <w:spacing w:val="-6"/>
          <w:sz w:val="22"/>
        </w:rPr>
        <w:t> </w:t>
      </w:r>
      <w:r>
        <w:rPr>
          <w:sz w:val="22"/>
        </w:rPr>
        <w:t>select</w:t>
      </w:r>
      <w:r>
        <w:rPr>
          <w:spacing w:val="-5"/>
          <w:sz w:val="22"/>
        </w:rPr>
        <w:t> </w:t>
      </w:r>
      <w:r>
        <w:rPr>
          <w:sz w:val="22"/>
        </w:rPr>
        <w:t>the</w:t>
      </w:r>
      <w:r>
        <w:rPr>
          <w:spacing w:val="-5"/>
          <w:sz w:val="22"/>
        </w:rPr>
        <w:t> </w:t>
      </w:r>
      <w:r>
        <w:rPr>
          <w:color w:val="538DD3"/>
          <w:sz w:val="22"/>
        </w:rPr>
        <w:t>Average</w:t>
      </w:r>
      <w:r>
        <w:rPr>
          <w:color w:val="538DD3"/>
          <w:spacing w:val="-4"/>
          <w:sz w:val="22"/>
        </w:rPr>
        <w:t> </w:t>
      </w:r>
      <w:r>
        <w:rPr>
          <w:sz w:val="22"/>
        </w:rPr>
        <w:t>menu</w:t>
      </w:r>
      <w:r>
        <w:rPr>
          <w:spacing w:val="-6"/>
          <w:sz w:val="22"/>
        </w:rPr>
        <w:t> </w:t>
      </w:r>
      <w:r>
        <w:rPr>
          <w:spacing w:val="-2"/>
          <w:sz w:val="22"/>
        </w:rPr>
        <w:t>option.</w:t>
      </w:r>
    </w:p>
    <w:p>
      <w:pPr>
        <w:pStyle w:val="ListParagraph"/>
        <w:numPr>
          <w:ilvl w:val="0"/>
          <w:numId w:val="307"/>
        </w:numPr>
        <w:tabs>
          <w:tab w:pos="1078" w:val="left" w:leader="none"/>
          <w:tab w:pos="1080" w:val="left" w:leader="none"/>
        </w:tabs>
        <w:spacing w:line="259" w:lineRule="auto" w:before="21" w:after="0"/>
        <w:ind w:left="1080" w:right="1794" w:hanging="360"/>
        <w:jc w:val="left"/>
        <w:rPr>
          <w:sz w:val="22"/>
        </w:rPr>
      </w:pPr>
      <w:r>
        <w:rPr>
          <w:sz w:val="22"/>
        </w:rPr>
        <w:t>The</w:t>
      </w:r>
      <w:r>
        <w:rPr>
          <w:spacing w:val="-4"/>
          <w:sz w:val="22"/>
        </w:rPr>
        <w:t> </w:t>
      </w:r>
      <w:r>
        <w:rPr>
          <w:sz w:val="22"/>
        </w:rPr>
        <w:t>number</w:t>
      </w:r>
      <w:r>
        <w:rPr>
          <w:spacing w:val="-1"/>
          <w:sz w:val="22"/>
        </w:rPr>
        <w:t> </w:t>
      </w:r>
      <w:r>
        <w:rPr>
          <w:sz w:val="22"/>
        </w:rPr>
        <w:t>will</w:t>
      </w:r>
      <w:r>
        <w:rPr>
          <w:spacing w:val="-2"/>
          <w:sz w:val="22"/>
        </w:rPr>
        <w:t> </w:t>
      </w:r>
      <w:r>
        <w:rPr>
          <w:sz w:val="22"/>
        </w:rPr>
        <w:t>change</w:t>
      </w:r>
      <w:r>
        <w:rPr>
          <w:spacing w:val="-4"/>
          <w:sz w:val="22"/>
        </w:rPr>
        <w:t> </w:t>
      </w:r>
      <w:r>
        <w:rPr>
          <w:sz w:val="22"/>
        </w:rPr>
        <w:t>to</w:t>
      </w:r>
      <w:r>
        <w:rPr>
          <w:spacing w:val="-2"/>
          <w:sz w:val="22"/>
        </w:rPr>
        <w:t> </w:t>
      </w:r>
      <w:r>
        <w:rPr>
          <w:sz w:val="22"/>
        </w:rPr>
        <w:t>show</w:t>
      </w:r>
      <w:r>
        <w:rPr>
          <w:spacing w:val="-5"/>
          <w:sz w:val="22"/>
        </w:rPr>
        <w:t> </w:t>
      </w:r>
      <w:r>
        <w:rPr>
          <w:sz w:val="22"/>
        </w:rPr>
        <w:t>the</w:t>
      </w:r>
      <w:r>
        <w:rPr>
          <w:spacing w:val="-4"/>
          <w:sz w:val="22"/>
        </w:rPr>
        <w:t> </w:t>
      </w:r>
      <w:r>
        <w:rPr>
          <w:sz w:val="22"/>
        </w:rPr>
        <w:t>average</w:t>
      </w:r>
      <w:r>
        <w:rPr>
          <w:spacing w:val="-4"/>
          <w:sz w:val="22"/>
        </w:rPr>
        <w:t> </w:t>
      </w:r>
      <w:r>
        <w:rPr>
          <w:sz w:val="22"/>
        </w:rPr>
        <w:t>of</w:t>
      </w:r>
      <w:r>
        <w:rPr>
          <w:spacing w:val="-3"/>
          <w:sz w:val="22"/>
        </w:rPr>
        <w:t> </w:t>
      </w:r>
      <w:r>
        <w:rPr>
          <w:sz w:val="22"/>
        </w:rPr>
        <w:t>the</w:t>
      </w:r>
      <w:r>
        <w:rPr>
          <w:spacing w:val="-2"/>
          <w:sz w:val="22"/>
        </w:rPr>
        <w:t> </w:t>
      </w:r>
      <w:r>
        <w:rPr>
          <w:sz w:val="22"/>
        </w:rPr>
        <w:t>values</w:t>
      </w:r>
      <w:r>
        <w:rPr>
          <w:spacing w:val="-1"/>
          <w:sz w:val="22"/>
        </w:rPr>
        <w:t> </w:t>
      </w:r>
      <w:r>
        <w:rPr>
          <w:sz w:val="22"/>
        </w:rPr>
        <w:t>in</w:t>
      </w:r>
      <w:r>
        <w:rPr>
          <w:spacing w:val="-2"/>
          <w:sz w:val="22"/>
        </w:rPr>
        <w:t> </w:t>
      </w:r>
      <w:r>
        <w:rPr>
          <w:sz w:val="22"/>
        </w:rPr>
        <w:t>the</w:t>
      </w:r>
      <w:r>
        <w:rPr>
          <w:spacing w:val="-4"/>
          <w:sz w:val="22"/>
        </w:rPr>
        <w:t> </w:t>
      </w:r>
      <w:r>
        <w:rPr>
          <w:sz w:val="22"/>
        </w:rPr>
        <w:t>cells</w:t>
      </w:r>
      <w:r>
        <w:rPr>
          <w:spacing w:val="-1"/>
          <w:sz w:val="22"/>
        </w:rPr>
        <w:t> </w:t>
      </w:r>
      <w:r>
        <w:rPr>
          <w:sz w:val="22"/>
        </w:rPr>
        <w:t>you </w:t>
      </w:r>
      <w:r>
        <w:rPr>
          <w:spacing w:val="-2"/>
          <w:sz w:val="22"/>
        </w:rPr>
        <w:t>selected:</w:t>
      </w:r>
    </w:p>
    <w:p>
      <w:pPr>
        <w:pStyle w:val="BodyText"/>
      </w:pPr>
    </w:p>
    <w:p>
      <w:pPr>
        <w:pStyle w:val="BodyText"/>
      </w:pPr>
    </w:p>
    <w:p>
      <w:pPr>
        <w:pStyle w:val="BodyText"/>
        <w:spacing w:before="8"/>
      </w:pPr>
    </w:p>
    <w:p>
      <w:pPr>
        <w:pStyle w:val="Heading3"/>
      </w:pPr>
      <w:r>
        <w:rPr>
          <w:color w:val="004A8D"/>
        </w:rPr>
        <w:t>To</w:t>
      </w:r>
      <w:r>
        <w:rPr>
          <w:color w:val="004A8D"/>
          <w:spacing w:val="-5"/>
        </w:rPr>
        <w:t> </w:t>
      </w:r>
      <w:r>
        <w:rPr>
          <w:color w:val="004A8D"/>
        </w:rPr>
        <w:t>display</w:t>
      </w:r>
      <w:r>
        <w:rPr>
          <w:color w:val="004A8D"/>
          <w:spacing w:val="-4"/>
        </w:rPr>
        <w:t> </w:t>
      </w:r>
      <w:r>
        <w:rPr>
          <w:color w:val="004A8D"/>
        </w:rPr>
        <w:t>a cell</w:t>
      </w:r>
      <w:r>
        <w:rPr>
          <w:color w:val="004A8D"/>
          <w:spacing w:val="-1"/>
        </w:rPr>
        <w:t> </w:t>
      </w:r>
      <w:r>
        <w:rPr>
          <w:color w:val="004A8D"/>
          <w:spacing w:val="-4"/>
        </w:rPr>
        <w:t>count</w:t>
      </w:r>
    </w:p>
    <w:p>
      <w:pPr>
        <w:pStyle w:val="ListParagraph"/>
        <w:numPr>
          <w:ilvl w:val="0"/>
          <w:numId w:val="308"/>
        </w:numPr>
        <w:tabs>
          <w:tab w:pos="1078" w:val="left" w:leader="none"/>
          <w:tab w:pos="1080" w:val="left" w:leader="none"/>
        </w:tabs>
        <w:spacing w:line="259" w:lineRule="auto" w:before="64" w:after="0"/>
        <w:ind w:left="1080" w:right="1641" w:hanging="360"/>
        <w:jc w:val="left"/>
        <w:rPr>
          <w:sz w:val="22"/>
        </w:rPr>
      </w:pPr>
      <w:r>
        <w:rPr>
          <w:sz w:val="22"/>
        </w:rPr>
        <w:t>Select</w:t>
      </w:r>
      <w:r>
        <w:rPr>
          <w:spacing w:val="-2"/>
          <w:sz w:val="22"/>
        </w:rPr>
        <w:t> </w:t>
      </w:r>
      <w:r>
        <w:rPr>
          <w:sz w:val="22"/>
        </w:rPr>
        <w:t>multiple</w:t>
      </w:r>
      <w:r>
        <w:rPr>
          <w:spacing w:val="-3"/>
          <w:sz w:val="22"/>
        </w:rPr>
        <w:t> </w:t>
      </w:r>
      <w:r>
        <w:rPr>
          <w:sz w:val="22"/>
        </w:rPr>
        <w:t>cells</w:t>
      </w:r>
      <w:r>
        <w:rPr>
          <w:spacing w:val="-2"/>
          <w:sz w:val="22"/>
        </w:rPr>
        <w:t> </w:t>
      </w:r>
      <w:r>
        <w:rPr>
          <w:sz w:val="22"/>
        </w:rPr>
        <w:t>in</w:t>
      </w:r>
      <w:r>
        <w:rPr>
          <w:spacing w:val="-1"/>
          <w:sz w:val="22"/>
        </w:rPr>
        <w:t> </w:t>
      </w:r>
      <w:r>
        <w:rPr>
          <w:sz w:val="22"/>
        </w:rPr>
        <w:t>the</w:t>
      </w:r>
      <w:r>
        <w:rPr>
          <w:spacing w:val="-5"/>
          <w:sz w:val="22"/>
        </w:rPr>
        <w:t> </w:t>
      </w:r>
      <w:r>
        <w:rPr>
          <w:sz w:val="22"/>
        </w:rPr>
        <w:t>grid</w:t>
      </w:r>
      <w:r>
        <w:rPr>
          <w:spacing w:val="-3"/>
          <w:sz w:val="22"/>
        </w:rPr>
        <w:t> </w:t>
      </w:r>
      <w:r>
        <w:rPr>
          <w:sz w:val="22"/>
        </w:rPr>
        <w:t>by</w:t>
      </w:r>
      <w:r>
        <w:rPr>
          <w:spacing w:val="-5"/>
          <w:sz w:val="22"/>
        </w:rPr>
        <w:t> </w:t>
      </w:r>
      <w:r>
        <w:rPr>
          <w:sz w:val="22"/>
        </w:rPr>
        <w:t>clicking</w:t>
      </w:r>
      <w:r>
        <w:rPr>
          <w:spacing w:val="-3"/>
          <w:sz w:val="22"/>
        </w:rPr>
        <w:t> </w:t>
      </w:r>
      <w:r>
        <w:rPr>
          <w:sz w:val="22"/>
        </w:rPr>
        <w:t>and</w:t>
      </w:r>
      <w:r>
        <w:rPr>
          <w:spacing w:val="-3"/>
          <w:sz w:val="22"/>
        </w:rPr>
        <w:t> </w:t>
      </w:r>
      <w:r>
        <w:rPr>
          <w:sz w:val="22"/>
        </w:rPr>
        <w:t>dragging</w:t>
      </w:r>
      <w:r>
        <w:rPr>
          <w:spacing w:val="-3"/>
          <w:sz w:val="22"/>
        </w:rPr>
        <w:t> </w:t>
      </w:r>
      <w:r>
        <w:rPr>
          <w:sz w:val="22"/>
        </w:rPr>
        <w:t>to</w:t>
      </w:r>
      <w:r>
        <w:rPr>
          <w:spacing w:val="-5"/>
          <w:sz w:val="22"/>
        </w:rPr>
        <w:t> </w:t>
      </w:r>
      <w:r>
        <w:rPr>
          <w:sz w:val="22"/>
        </w:rPr>
        <w:t>“paint”</w:t>
      </w:r>
      <w:r>
        <w:rPr>
          <w:spacing w:val="-3"/>
          <w:sz w:val="22"/>
        </w:rPr>
        <w:t> </w:t>
      </w:r>
      <w:r>
        <w:rPr>
          <w:sz w:val="22"/>
        </w:rPr>
        <w:t>a</w:t>
      </w:r>
      <w:r>
        <w:rPr>
          <w:spacing w:val="-5"/>
          <w:sz w:val="22"/>
        </w:rPr>
        <w:t> </w:t>
      </w:r>
      <w:r>
        <w:rPr>
          <w:sz w:val="22"/>
        </w:rPr>
        <w:t>range</w:t>
      </w:r>
      <w:r>
        <w:rPr>
          <w:spacing w:val="-7"/>
          <w:sz w:val="22"/>
        </w:rPr>
        <w:t> </w:t>
      </w:r>
      <w:r>
        <w:rPr>
          <w:sz w:val="22"/>
        </w:rPr>
        <w:t>of </w:t>
      </w:r>
      <w:r>
        <w:rPr>
          <w:spacing w:val="-2"/>
          <w:sz w:val="22"/>
        </w:rPr>
        <w:t>cells.</w:t>
      </w:r>
    </w:p>
    <w:p>
      <w:pPr>
        <w:pStyle w:val="ListParagraph"/>
        <w:numPr>
          <w:ilvl w:val="0"/>
          <w:numId w:val="308"/>
        </w:numPr>
        <w:tabs>
          <w:tab w:pos="1078" w:val="left" w:leader="none"/>
          <w:tab w:pos="1080" w:val="left" w:leader="none"/>
        </w:tabs>
        <w:spacing w:line="256" w:lineRule="auto" w:before="1" w:after="0"/>
        <w:ind w:left="1080" w:right="1577" w:hanging="360"/>
        <w:jc w:val="left"/>
        <w:rPr>
          <w:sz w:val="22"/>
        </w:rPr>
      </w:pPr>
      <w:r>
        <w:rPr>
          <w:sz w:val="22"/>
        </w:rPr>
        <w:t>The</w:t>
      </w:r>
      <w:r>
        <w:rPr>
          <w:spacing w:val="-4"/>
          <w:sz w:val="22"/>
        </w:rPr>
        <w:t> </w:t>
      </w:r>
      <w:r>
        <w:rPr>
          <w:sz w:val="22"/>
        </w:rPr>
        <w:t>ID</w:t>
      </w:r>
      <w:r>
        <w:rPr>
          <w:spacing w:val="-2"/>
          <w:sz w:val="22"/>
        </w:rPr>
        <w:t> </w:t>
      </w:r>
      <w:r>
        <w:rPr>
          <w:sz w:val="22"/>
        </w:rPr>
        <w:t>number</w:t>
      </w:r>
      <w:r>
        <w:rPr>
          <w:spacing w:val="-3"/>
          <w:sz w:val="22"/>
        </w:rPr>
        <w:t> </w:t>
      </w:r>
      <w:r>
        <w:rPr>
          <w:sz w:val="22"/>
        </w:rPr>
        <w:t>(on</w:t>
      </w:r>
      <w:r>
        <w:rPr>
          <w:spacing w:val="-4"/>
          <w:sz w:val="22"/>
        </w:rPr>
        <w:t> </w:t>
      </w:r>
      <w:r>
        <w:rPr>
          <w:sz w:val="22"/>
        </w:rPr>
        <w:t>the</w:t>
      </w:r>
      <w:r>
        <w:rPr>
          <w:spacing w:val="-4"/>
          <w:sz w:val="22"/>
        </w:rPr>
        <w:t> </w:t>
      </w:r>
      <w:r>
        <w:rPr>
          <w:sz w:val="22"/>
        </w:rPr>
        <w:t>far</w:t>
      </w:r>
      <w:r>
        <w:rPr>
          <w:spacing w:val="-1"/>
          <w:sz w:val="22"/>
        </w:rPr>
        <w:t> </w:t>
      </w:r>
      <w:r>
        <w:rPr>
          <w:sz w:val="22"/>
        </w:rPr>
        <w:t>right of</w:t>
      </w:r>
      <w:r>
        <w:rPr>
          <w:spacing w:val="-3"/>
          <w:sz w:val="22"/>
        </w:rPr>
        <w:t> </w:t>
      </w:r>
      <w:r>
        <w:rPr>
          <w:sz w:val="22"/>
        </w:rPr>
        <w:t>the</w:t>
      </w:r>
      <w:r>
        <w:rPr>
          <w:spacing w:val="-4"/>
          <w:sz w:val="22"/>
        </w:rPr>
        <w:t> </w:t>
      </w:r>
      <w:r>
        <w:rPr>
          <w:sz w:val="22"/>
        </w:rPr>
        <w:t>status</w:t>
      </w:r>
      <w:r>
        <w:rPr>
          <w:spacing w:val="-2"/>
          <w:sz w:val="22"/>
        </w:rPr>
        <w:t> </w:t>
      </w:r>
      <w:r>
        <w:rPr>
          <w:sz w:val="22"/>
        </w:rPr>
        <w:t>display)</w:t>
      </w:r>
      <w:r>
        <w:rPr>
          <w:spacing w:val="-1"/>
          <w:sz w:val="22"/>
        </w:rPr>
        <w:t> </w:t>
      </w:r>
      <w:r>
        <w:rPr>
          <w:sz w:val="22"/>
        </w:rPr>
        <w:t>will</w:t>
      </w:r>
      <w:r>
        <w:rPr>
          <w:spacing w:val="-2"/>
          <w:sz w:val="22"/>
        </w:rPr>
        <w:t> </w:t>
      </w:r>
      <w:r>
        <w:rPr>
          <w:sz w:val="22"/>
        </w:rPr>
        <w:t>change</w:t>
      </w:r>
      <w:r>
        <w:rPr>
          <w:spacing w:val="-2"/>
          <w:sz w:val="22"/>
        </w:rPr>
        <w:t> </w:t>
      </w:r>
      <w:r>
        <w:rPr>
          <w:sz w:val="22"/>
        </w:rPr>
        <w:t>to</w:t>
      </w:r>
      <w:r>
        <w:rPr>
          <w:spacing w:val="-4"/>
          <w:sz w:val="22"/>
        </w:rPr>
        <w:t> </w:t>
      </w:r>
      <w:r>
        <w:rPr>
          <w:sz w:val="22"/>
        </w:rPr>
        <w:t>display</w:t>
      </w:r>
      <w:r>
        <w:rPr>
          <w:spacing w:val="-4"/>
          <w:sz w:val="22"/>
        </w:rPr>
        <w:t> </w:t>
      </w:r>
      <w:r>
        <w:rPr>
          <w:sz w:val="22"/>
        </w:rPr>
        <w:t>a </w:t>
      </w:r>
      <w:r>
        <w:rPr>
          <w:spacing w:val="-2"/>
          <w:sz w:val="22"/>
        </w:rPr>
        <w:t>number.</w:t>
      </w:r>
    </w:p>
    <w:p>
      <w:pPr>
        <w:pStyle w:val="ListParagraph"/>
        <w:numPr>
          <w:ilvl w:val="0"/>
          <w:numId w:val="308"/>
        </w:numPr>
        <w:tabs>
          <w:tab w:pos="1078" w:val="left" w:leader="none"/>
        </w:tabs>
        <w:spacing w:line="240" w:lineRule="auto" w:before="4" w:after="0"/>
        <w:ind w:left="1078" w:right="0" w:hanging="358"/>
        <w:jc w:val="left"/>
        <w:rPr>
          <w:sz w:val="22"/>
        </w:rPr>
      </w:pPr>
      <w:r>
        <w:rPr>
          <w:sz w:val="22"/>
        </w:rPr>
        <w:t>Right-click</w:t>
      </w:r>
      <w:r>
        <w:rPr>
          <w:spacing w:val="-5"/>
          <w:sz w:val="22"/>
        </w:rPr>
        <w:t> </w:t>
      </w:r>
      <w:r>
        <w:rPr>
          <w:sz w:val="22"/>
        </w:rPr>
        <w:t>on</w:t>
      </w:r>
      <w:r>
        <w:rPr>
          <w:spacing w:val="-6"/>
          <w:sz w:val="22"/>
        </w:rPr>
        <w:t> </w:t>
      </w:r>
      <w:r>
        <w:rPr>
          <w:sz w:val="22"/>
        </w:rPr>
        <w:t>this</w:t>
      </w:r>
      <w:r>
        <w:rPr>
          <w:spacing w:val="-3"/>
          <w:sz w:val="22"/>
        </w:rPr>
        <w:t> </w:t>
      </w:r>
      <w:r>
        <w:rPr>
          <w:sz w:val="22"/>
        </w:rPr>
        <w:t>number</w:t>
      </w:r>
      <w:r>
        <w:rPr>
          <w:spacing w:val="-2"/>
          <w:sz w:val="22"/>
        </w:rPr>
        <w:t> </w:t>
      </w:r>
      <w:r>
        <w:rPr>
          <w:sz w:val="22"/>
        </w:rPr>
        <w:t>and</w:t>
      </w:r>
      <w:r>
        <w:rPr>
          <w:spacing w:val="-6"/>
          <w:sz w:val="22"/>
        </w:rPr>
        <w:t> </w:t>
      </w:r>
      <w:r>
        <w:rPr>
          <w:sz w:val="22"/>
        </w:rPr>
        <w:t>select</w:t>
      </w:r>
      <w:r>
        <w:rPr>
          <w:spacing w:val="-5"/>
          <w:sz w:val="22"/>
        </w:rPr>
        <w:t> </w:t>
      </w:r>
      <w:r>
        <w:rPr>
          <w:sz w:val="22"/>
        </w:rPr>
        <w:t>the</w:t>
      </w:r>
      <w:r>
        <w:rPr>
          <w:spacing w:val="-3"/>
          <w:sz w:val="22"/>
        </w:rPr>
        <w:t> </w:t>
      </w:r>
      <w:r>
        <w:rPr>
          <w:color w:val="538DD3"/>
          <w:sz w:val="22"/>
        </w:rPr>
        <w:t>Count</w:t>
      </w:r>
      <w:r>
        <w:rPr>
          <w:color w:val="538DD3"/>
          <w:spacing w:val="-7"/>
          <w:sz w:val="22"/>
        </w:rPr>
        <w:t> </w:t>
      </w:r>
      <w:r>
        <w:rPr>
          <w:sz w:val="22"/>
        </w:rPr>
        <w:t>menu</w:t>
      </w:r>
      <w:r>
        <w:rPr>
          <w:spacing w:val="-3"/>
          <w:sz w:val="22"/>
        </w:rPr>
        <w:t> </w:t>
      </w:r>
      <w:r>
        <w:rPr>
          <w:spacing w:val="-2"/>
          <w:sz w:val="22"/>
        </w:rPr>
        <w:t>option.</w:t>
      </w:r>
    </w:p>
    <w:p>
      <w:pPr>
        <w:pStyle w:val="ListParagraph"/>
        <w:numPr>
          <w:ilvl w:val="0"/>
          <w:numId w:val="308"/>
        </w:numPr>
        <w:tabs>
          <w:tab w:pos="1078" w:val="left" w:leader="none"/>
        </w:tabs>
        <w:spacing w:line="240" w:lineRule="auto" w:before="21" w:after="0"/>
        <w:ind w:left="1078" w:right="0" w:hanging="358"/>
        <w:jc w:val="left"/>
        <w:rPr>
          <w:sz w:val="22"/>
        </w:rPr>
      </w:pPr>
      <w:r>
        <w:rPr>
          <w:sz w:val="22"/>
        </w:rPr>
        <w:t>The</w:t>
      </w:r>
      <w:r>
        <w:rPr>
          <w:spacing w:val="-8"/>
          <w:sz w:val="22"/>
        </w:rPr>
        <w:t> </w:t>
      </w:r>
      <w:r>
        <w:rPr>
          <w:sz w:val="22"/>
        </w:rPr>
        <w:t>number</w:t>
      </w:r>
      <w:r>
        <w:rPr>
          <w:spacing w:val="-3"/>
          <w:sz w:val="22"/>
        </w:rPr>
        <w:t> </w:t>
      </w:r>
      <w:r>
        <w:rPr>
          <w:sz w:val="22"/>
        </w:rPr>
        <w:t>will</w:t>
      </w:r>
      <w:r>
        <w:rPr>
          <w:spacing w:val="-4"/>
          <w:sz w:val="22"/>
        </w:rPr>
        <w:t> </w:t>
      </w:r>
      <w:r>
        <w:rPr>
          <w:sz w:val="22"/>
        </w:rPr>
        <w:t>change</w:t>
      </w:r>
      <w:r>
        <w:rPr>
          <w:spacing w:val="-6"/>
          <w:sz w:val="22"/>
        </w:rPr>
        <w:t> </w:t>
      </w:r>
      <w:r>
        <w:rPr>
          <w:sz w:val="22"/>
        </w:rPr>
        <w:t>to</w:t>
      </w:r>
      <w:r>
        <w:rPr>
          <w:spacing w:val="-4"/>
          <w:sz w:val="22"/>
        </w:rPr>
        <w:t> </w:t>
      </w:r>
      <w:r>
        <w:rPr>
          <w:sz w:val="22"/>
        </w:rPr>
        <w:t>show</w:t>
      </w:r>
      <w:r>
        <w:rPr>
          <w:spacing w:val="-7"/>
          <w:sz w:val="22"/>
        </w:rPr>
        <w:t> </w:t>
      </w:r>
      <w:r>
        <w:rPr>
          <w:sz w:val="22"/>
        </w:rPr>
        <w:t>the</w:t>
      </w:r>
      <w:r>
        <w:rPr>
          <w:spacing w:val="-6"/>
          <w:sz w:val="22"/>
        </w:rPr>
        <w:t> </w:t>
      </w:r>
      <w:r>
        <w:rPr>
          <w:sz w:val="22"/>
        </w:rPr>
        <w:t>number</w:t>
      </w:r>
      <w:r>
        <w:rPr>
          <w:spacing w:val="-3"/>
          <w:sz w:val="22"/>
        </w:rPr>
        <w:t> </w:t>
      </w:r>
      <w:r>
        <w:rPr>
          <w:sz w:val="22"/>
        </w:rPr>
        <w:t>of</w:t>
      </w:r>
      <w:r>
        <w:rPr>
          <w:spacing w:val="-1"/>
          <w:sz w:val="22"/>
        </w:rPr>
        <w:t> </w:t>
      </w:r>
      <w:r>
        <w:rPr>
          <w:sz w:val="22"/>
        </w:rPr>
        <w:t>cells</w:t>
      </w:r>
      <w:r>
        <w:rPr>
          <w:spacing w:val="-3"/>
          <w:sz w:val="22"/>
        </w:rPr>
        <w:t> </w:t>
      </w:r>
      <w:r>
        <w:rPr>
          <w:sz w:val="22"/>
        </w:rPr>
        <w:t>you</w:t>
      </w:r>
      <w:r>
        <w:rPr>
          <w:spacing w:val="-4"/>
          <w:sz w:val="22"/>
        </w:rPr>
        <w:t> </w:t>
      </w:r>
      <w:r>
        <w:rPr>
          <w:spacing w:val="-2"/>
          <w:sz w:val="22"/>
        </w:rPr>
        <w:t>selected:</w:t>
      </w:r>
    </w:p>
    <w:p>
      <w:pPr>
        <w:pStyle w:val="BodyText"/>
      </w:pPr>
    </w:p>
    <w:p>
      <w:pPr>
        <w:pStyle w:val="BodyText"/>
        <w:spacing w:before="251"/>
      </w:pPr>
    </w:p>
    <w:p>
      <w:pPr>
        <w:pStyle w:val="Heading3"/>
      </w:pPr>
      <w:r>
        <w:rPr>
          <w:color w:val="004A8D"/>
        </w:rPr>
        <w:t>To</w:t>
      </w:r>
      <w:r>
        <w:rPr>
          <w:color w:val="004A8D"/>
          <w:spacing w:val="-5"/>
        </w:rPr>
        <w:t> </w:t>
      </w:r>
      <w:r>
        <w:rPr>
          <w:color w:val="004A8D"/>
        </w:rPr>
        <w:t>display</w:t>
      </w:r>
      <w:r>
        <w:rPr>
          <w:color w:val="004A8D"/>
          <w:spacing w:val="-4"/>
        </w:rPr>
        <w:t> </w:t>
      </w:r>
      <w:r>
        <w:rPr>
          <w:color w:val="004A8D"/>
        </w:rPr>
        <w:t>a sum</w:t>
      </w:r>
      <w:r>
        <w:rPr>
          <w:color w:val="004A8D"/>
          <w:spacing w:val="-2"/>
        </w:rPr>
        <w:t> </w:t>
      </w:r>
      <w:r>
        <w:rPr>
          <w:color w:val="004A8D"/>
          <w:spacing w:val="-4"/>
        </w:rPr>
        <w:t>total</w:t>
      </w:r>
    </w:p>
    <w:p>
      <w:pPr>
        <w:pStyle w:val="ListParagraph"/>
        <w:numPr>
          <w:ilvl w:val="0"/>
          <w:numId w:val="309"/>
        </w:numPr>
        <w:tabs>
          <w:tab w:pos="1078" w:val="left" w:leader="none"/>
          <w:tab w:pos="1080" w:val="left" w:leader="none"/>
        </w:tabs>
        <w:spacing w:line="256" w:lineRule="auto" w:before="65" w:after="0"/>
        <w:ind w:left="1080" w:right="1641" w:hanging="360"/>
        <w:jc w:val="left"/>
        <w:rPr>
          <w:sz w:val="22"/>
        </w:rPr>
      </w:pPr>
      <w:r>
        <w:rPr>
          <w:sz w:val="22"/>
        </w:rPr>
        <w:t>Select</w:t>
      </w:r>
      <w:r>
        <w:rPr>
          <w:spacing w:val="-2"/>
          <w:sz w:val="22"/>
        </w:rPr>
        <w:t> </w:t>
      </w:r>
      <w:r>
        <w:rPr>
          <w:sz w:val="22"/>
        </w:rPr>
        <w:t>multiple</w:t>
      </w:r>
      <w:r>
        <w:rPr>
          <w:spacing w:val="-3"/>
          <w:sz w:val="22"/>
        </w:rPr>
        <w:t> </w:t>
      </w:r>
      <w:r>
        <w:rPr>
          <w:sz w:val="22"/>
        </w:rPr>
        <w:t>cells</w:t>
      </w:r>
      <w:r>
        <w:rPr>
          <w:spacing w:val="-1"/>
          <w:sz w:val="22"/>
        </w:rPr>
        <w:t> </w:t>
      </w:r>
      <w:r>
        <w:rPr>
          <w:sz w:val="22"/>
        </w:rPr>
        <w:t>in</w:t>
      </w:r>
      <w:r>
        <w:rPr>
          <w:spacing w:val="-3"/>
          <w:sz w:val="22"/>
        </w:rPr>
        <w:t> </w:t>
      </w:r>
      <w:r>
        <w:rPr>
          <w:sz w:val="22"/>
        </w:rPr>
        <w:t>the</w:t>
      </w:r>
      <w:r>
        <w:rPr>
          <w:spacing w:val="-5"/>
          <w:sz w:val="22"/>
        </w:rPr>
        <w:t> </w:t>
      </w:r>
      <w:r>
        <w:rPr>
          <w:sz w:val="22"/>
        </w:rPr>
        <w:t>grid</w:t>
      </w:r>
      <w:r>
        <w:rPr>
          <w:spacing w:val="-3"/>
          <w:sz w:val="22"/>
        </w:rPr>
        <w:t> </w:t>
      </w:r>
      <w:r>
        <w:rPr>
          <w:sz w:val="22"/>
        </w:rPr>
        <w:t>by</w:t>
      </w:r>
      <w:r>
        <w:rPr>
          <w:spacing w:val="-5"/>
          <w:sz w:val="22"/>
        </w:rPr>
        <w:t> </w:t>
      </w:r>
      <w:r>
        <w:rPr>
          <w:sz w:val="22"/>
        </w:rPr>
        <w:t>clicking</w:t>
      </w:r>
      <w:r>
        <w:rPr>
          <w:spacing w:val="-3"/>
          <w:sz w:val="22"/>
        </w:rPr>
        <w:t> </w:t>
      </w:r>
      <w:r>
        <w:rPr>
          <w:sz w:val="22"/>
        </w:rPr>
        <w:t>and</w:t>
      </w:r>
      <w:r>
        <w:rPr>
          <w:spacing w:val="-3"/>
          <w:sz w:val="22"/>
        </w:rPr>
        <w:t> </w:t>
      </w:r>
      <w:r>
        <w:rPr>
          <w:sz w:val="22"/>
        </w:rPr>
        <w:t>dragging</w:t>
      </w:r>
      <w:r>
        <w:rPr>
          <w:spacing w:val="-3"/>
          <w:sz w:val="22"/>
        </w:rPr>
        <w:t> </w:t>
      </w:r>
      <w:r>
        <w:rPr>
          <w:sz w:val="22"/>
        </w:rPr>
        <w:t>to</w:t>
      </w:r>
      <w:r>
        <w:rPr>
          <w:spacing w:val="-5"/>
          <w:sz w:val="22"/>
        </w:rPr>
        <w:t> </w:t>
      </w:r>
      <w:r>
        <w:rPr>
          <w:sz w:val="22"/>
        </w:rPr>
        <w:t>“paint”</w:t>
      </w:r>
      <w:r>
        <w:rPr>
          <w:spacing w:val="-3"/>
          <w:sz w:val="22"/>
        </w:rPr>
        <w:t> </w:t>
      </w:r>
      <w:r>
        <w:rPr>
          <w:sz w:val="22"/>
        </w:rPr>
        <w:t>a</w:t>
      </w:r>
      <w:r>
        <w:rPr>
          <w:spacing w:val="-5"/>
          <w:sz w:val="22"/>
        </w:rPr>
        <w:t> </w:t>
      </w:r>
      <w:r>
        <w:rPr>
          <w:sz w:val="22"/>
        </w:rPr>
        <w:t>range</w:t>
      </w:r>
      <w:r>
        <w:rPr>
          <w:spacing w:val="-7"/>
          <w:sz w:val="22"/>
        </w:rPr>
        <w:t> </w:t>
      </w:r>
      <w:r>
        <w:rPr>
          <w:sz w:val="22"/>
        </w:rPr>
        <w:t>of </w:t>
      </w:r>
      <w:r>
        <w:rPr>
          <w:spacing w:val="-2"/>
          <w:sz w:val="22"/>
        </w:rPr>
        <w:t>cells.</w:t>
      </w:r>
    </w:p>
    <w:p>
      <w:pPr>
        <w:pStyle w:val="ListParagraph"/>
        <w:numPr>
          <w:ilvl w:val="0"/>
          <w:numId w:val="309"/>
        </w:numPr>
        <w:tabs>
          <w:tab w:pos="1078" w:val="left" w:leader="none"/>
          <w:tab w:pos="1080" w:val="left" w:leader="none"/>
        </w:tabs>
        <w:spacing w:line="259" w:lineRule="auto" w:before="3" w:after="0"/>
        <w:ind w:left="1080" w:right="1576" w:hanging="360"/>
        <w:jc w:val="left"/>
        <w:rPr>
          <w:sz w:val="22"/>
        </w:rPr>
      </w:pPr>
      <w:r>
        <w:rPr>
          <w:sz w:val="22"/>
        </w:rPr>
        <w:t>The</w:t>
      </w:r>
      <w:r>
        <w:rPr>
          <w:spacing w:val="-4"/>
          <w:sz w:val="22"/>
        </w:rPr>
        <w:t> </w:t>
      </w:r>
      <w:r>
        <w:rPr>
          <w:sz w:val="22"/>
        </w:rPr>
        <w:t>ID</w:t>
      </w:r>
      <w:r>
        <w:rPr>
          <w:spacing w:val="-2"/>
          <w:sz w:val="22"/>
        </w:rPr>
        <w:t> </w:t>
      </w:r>
      <w:r>
        <w:rPr>
          <w:sz w:val="22"/>
        </w:rPr>
        <w:t>number</w:t>
      </w:r>
      <w:r>
        <w:rPr>
          <w:spacing w:val="-3"/>
          <w:sz w:val="22"/>
        </w:rPr>
        <w:t> </w:t>
      </w:r>
      <w:r>
        <w:rPr>
          <w:sz w:val="22"/>
        </w:rPr>
        <w:t>(on</w:t>
      </w:r>
      <w:r>
        <w:rPr>
          <w:spacing w:val="-4"/>
          <w:sz w:val="22"/>
        </w:rPr>
        <w:t> </w:t>
      </w:r>
      <w:r>
        <w:rPr>
          <w:sz w:val="22"/>
        </w:rPr>
        <w:t>the</w:t>
      </w:r>
      <w:r>
        <w:rPr>
          <w:spacing w:val="-4"/>
          <w:sz w:val="22"/>
        </w:rPr>
        <w:t> </w:t>
      </w:r>
      <w:r>
        <w:rPr>
          <w:sz w:val="22"/>
        </w:rPr>
        <w:t>far right of</w:t>
      </w:r>
      <w:r>
        <w:rPr>
          <w:spacing w:val="-3"/>
          <w:sz w:val="22"/>
        </w:rPr>
        <w:t> </w:t>
      </w:r>
      <w:r>
        <w:rPr>
          <w:sz w:val="22"/>
        </w:rPr>
        <w:t>the</w:t>
      </w:r>
      <w:r>
        <w:rPr>
          <w:spacing w:val="-4"/>
          <w:sz w:val="22"/>
        </w:rPr>
        <w:t> </w:t>
      </w:r>
      <w:r>
        <w:rPr>
          <w:sz w:val="22"/>
        </w:rPr>
        <w:t>status</w:t>
      </w:r>
      <w:r>
        <w:rPr>
          <w:spacing w:val="-2"/>
          <w:sz w:val="22"/>
        </w:rPr>
        <w:t> </w:t>
      </w:r>
      <w:r>
        <w:rPr>
          <w:sz w:val="22"/>
        </w:rPr>
        <w:t>display)</w:t>
      </w:r>
      <w:r>
        <w:rPr>
          <w:spacing w:val="-1"/>
          <w:sz w:val="22"/>
        </w:rPr>
        <w:t> </w:t>
      </w:r>
      <w:r>
        <w:rPr>
          <w:sz w:val="22"/>
        </w:rPr>
        <w:t>will</w:t>
      </w:r>
      <w:r>
        <w:rPr>
          <w:spacing w:val="-2"/>
          <w:sz w:val="22"/>
        </w:rPr>
        <w:t> </w:t>
      </w:r>
      <w:r>
        <w:rPr>
          <w:sz w:val="22"/>
        </w:rPr>
        <w:t>change</w:t>
      </w:r>
      <w:r>
        <w:rPr>
          <w:spacing w:val="-2"/>
          <w:sz w:val="22"/>
        </w:rPr>
        <w:t> </w:t>
      </w:r>
      <w:r>
        <w:rPr>
          <w:sz w:val="22"/>
        </w:rPr>
        <w:t>to</w:t>
      </w:r>
      <w:r>
        <w:rPr>
          <w:spacing w:val="-4"/>
          <w:sz w:val="22"/>
        </w:rPr>
        <w:t> </w:t>
      </w:r>
      <w:r>
        <w:rPr>
          <w:sz w:val="22"/>
        </w:rPr>
        <w:t>display</w:t>
      </w:r>
      <w:r>
        <w:rPr>
          <w:spacing w:val="-4"/>
          <w:sz w:val="22"/>
        </w:rPr>
        <w:t> </w:t>
      </w:r>
      <w:r>
        <w:rPr>
          <w:sz w:val="22"/>
        </w:rPr>
        <w:t>a </w:t>
      </w:r>
      <w:r>
        <w:rPr>
          <w:spacing w:val="-2"/>
          <w:sz w:val="22"/>
        </w:rPr>
        <w:t>number.</w:t>
      </w:r>
    </w:p>
    <w:p>
      <w:pPr>
        <w:pStyle w:val="ListParagraph"/>
        <w:numPr>
          <w:ilvl w:val="0"/>
          <w:numId w:val="309"/>
        </w:numPr>
        <w:tabs>
          <w:tab w:pos="1078" w:val="left" w:leader="none"/>
        </w:tabs>
        <w:spacing w:line="240" w:lineRule="auto" w:before="1" w:after="0"/>
        <w:ind w:left="1078" w:right="0" w:hanging="358"/>
        <w:jc w:val="left"/>
        <w:rPr>
          <w:sz w:val="22"/>
        </w:rPr>
      </w:pPr>
      <w:r>
        <w:rPr>
          <w:sz w:val="22"/>
        </w:rPr>
        <w:t>Right-click</w:t>
      </w:r>
      <w:r>
        <w:rPr>
          <w:spacing w:val="-5"/>
          <w:sz w:val="22"/>
        </w:rPr>
        <w:t> </w:t>
      </w:r>
      <w:r>
        <w:rPr>
          <w:sz w:val="22"/>
        </w:rPr>
        <w:t>on</w:t>
      </w:r>
      <w:r>
        <w:rPr>
          <w:spacing w:val="-6"/>
          <w:sz w:val="22"/>
        </w:rPr>
        <w:t> </w:t>
      </w:r>
      <w:r>
        <w:rPr>
          <w:sz w:val="22"/>
        </w:rPr>
        <w:t>this</w:t>
      </w:r>
      <w:r>
        <w:rPr>
          <w:spacing w:val="-2"/>
          <w:sz w:val="22"/>
        </w:rPr>
        <w:t> </w:t>
      </w:r>
      <w:r>
        <w:rPr>
          <w:sz w:val="22"/>
        </w:rPr>
        <w:t>number</w:t>
      </w:r>
      <w:r>
        <w:rPr>
          <w:spacing w:val="-3"/>
          <w:sz w:val="22"/>
        </w:rPr>
        <w:t> </w:t>
      </w:r>
      <w:r>
        <w:rPr>
          <w:sz w:val="22"/>
        </w:rPr>
        <w:t>and</w:t>
      </w:r>
      <w:r>
        <w:rPr>
          <w:spacing w:val="-5"/>
          <w:sz w:val="22"/>
        </w:rPr>
        <w:t> </w:t>
      </w:r>
      <w:r>
        <w:rPr>
          <w:sz w:val="22"/>
        </w:rPr>
        <w:t>select</w:t>
      </w:r>
      <w:r>
        <w:rPr>
          <w:spacing w:val="-5"/>
          <w:sz w:val="22"/>
        </w:rPr>
        <w:t> </w:t>
      </w:r>
      <w:r>
        <w:rPr>
          <w:sz w:val="22"/>
        </w:rPr>
        <w:t>the</w:t>
      </w:r>
      <w:r>
        <w:rPr>
          <w:spacing w:val="-5"/>
          <w:sz w:val="22"/>
        </w:rPr>
        <w:t> </w:t>
      </w:r>
      <w:r>
        <w:rPr>
          <w:b/>
          <w:color w:val="003E7E"/>
          <w:sz w:val="22"/>
        </w:rPr>
        <w:t>Sum</w:t>
      </w:r>
      <w:r>
        <w:rPr>
          <w:b/>
          <w:color w:val="003E7E"/>
          <w:spacing w:val="-6"/>
          <w:sz w:val="22"/>
        </w:rPr>
        <w:t> </w:t>
      </w:r>
      <w:r>
        <w:rPr>
          <w:sz w:val="22"/>
        </w:rPr>
        <w:t>menu</w:t>
      </w:r>
      <w:r>
        <w:rPr>
          <w:spacing w:val="-3"/>
          <w:sz w:val="22"/>
        </w:rPr>
        <w:t> </w:t>
      </w:r>
      <w:r>
        <w:rPr>
          <w:spacing w:val="-2"/>
          <w:sz w:val="22"/>
        </w:rPr>
        <w:t>option.</w:t>
      </w:r>
    </w:p>
    <w:p>
      <w:pPr>
        <w:pStyle w:val="ListParagraph"/>
        <w:numPr>
          <w:ilvl w:val="0"/>
          <w:numId w:val="309"/>
        </w:numPr>
        <w:tabs>
          <w:tab w:pos="1078" w:val="left" w:leader="none"/>
        </w:tabs>
        <w:spacing w:line="240" w:lineRule="auto" w:before="18" w:after="0"/>
        <w:ind w:left="1078" w:right="0" w:hanging="358"/>
        <w:jc w:val="left"/>
        <w:rPr>
          <w:sz w:val="22"/>
        </w:rPr>
      </w:pPr>
      <w:r>
        <w:rPr>
          <w:sz w:val="22"/>
        </w:rPr>
        <w:t>The</w:t>
      </w:r>
      <w:r>
        <w:rPr>
          <w:spacing w:val="-8"/>
          <w:sz w:val="22"/>
        </w:rPr>
        <w:t> </w:t>
      </w:r>
      <w:r>
        <w:rPr>
          <w:sz w:val="22"/>
        </w:rPr>
        <w:t>number</w:t>
      </w:r>
      <w:r>
        <w:rPr>
          <w:spacing w:val="-2"/>
          <w:sz w:val="22"/>
        </w:rPr>
        <w:t> </w:t>
      </w:r>
      <w:r>
        <w:rPr>
          <w:sz w:val="22"/>
        </w:rPr>
        <w:t>will</w:t>
      </w:r>
      <w:r>
        <w:rPr>
          <w:spacing w:val="-3"/>
          <w:sz w:val="22"/>
        </w:rPr>
        <w:t> </w:t>
      </w:r>
      <w:r>
        <w:rPr>
          <w:sz w:val="22"/>
        </w:rPr>
        <w:t>change</w:t>
      </w:r>
      <w:r>
        <w:rPr>
          <w:spacing w:val="-5"/>
          <w:sz w:val="22"/>
        </w:rPr>
        <w:t> </w:t>
      </w:r>
      <w:r>
        <w:rPr>
          <w:sz w:val="22"/>
        </w:rPr>
        <w:t>to</w:t>
      </w:r>
      <w:r>
        <w:rPr>
          <w:spacing w:val="-3"/>
          <w:sz w:val="22"/>
        </w:rPr>
        <w:t> </w:t>
      </w:r>
      <w:r>
        <w:rPr>
          <w:sz w:val="22"/>
        </w:rPr>
        <w:t>show</w:t>
      </w:r>
      <w:r>
        <w:rPr>
          <w:spacing w:val="-6"/>
          <w:sz w:val="22"/>
        </w:rPr>
        <w:t> </w:t>
      </w:r>
      <w:r>
        <w:rPr>
          <w:sz w:val="22"/>
        </w:rPr>
        <w:t>the</w:t>
      </w:r>
      <w:r>
        <w:rPr>
          <w:spacing w:val="-5"/>
          <w:sz w:val="22"/>
        </w:rPr>
        <w:t> </w:t>
      </w:r>
      <w:r>
        <w:rPr>
          <w:sz w:val="22"/>
        </w:rPr>
        <w:t>total</w:t>
      </w:r>
      <w:r>
        <w:rPr>
          <w:spacing w:val="-4"/>
          <w:sz w:val="22"/>
        </w:rPr>
        <w:t> </w:t>
      </w:r>
      <w:r>
        <w:rPr>
          <w:sz w:val="22"/>
        </w:rPr>
        <w:t>of</w:t>
      </w:r>
      <w:r>
        <w:rPr>
          <w:spacing w:val="-4"/>
          <w:sz w:val="22"/>
        </w:rPr>
        <w:t> </w:t>
      </w:r>
      <w:r>
        <w:rPr>
          <w:sz w:val="22"/>
        </w:rPr>
        <w:t>the</w:t>
      </w:r>
      <w:r>
        <w:rPr>
          <w:spacing w:val="-4"/>
          <w:sz w:val="22"/>
        </w:rPr>
        <w:t> </w:t>
      </w:r>
      <w:r>
        <w:rPr>
          <w:sz w:val="22"/>
        </w:rPr>
        <w:t>values</w:t>
      </w:r>
      <w:r>
        <w:rPr>
          <w:spacing w:val="-2"/>
          <w:sz w:val="22"/>
        </w:rPr>
        <w:t> </w:t>
      </w:r>
      <w:r>
        <w:rPr>
          <w:sz w:val="22"/>
        </w:rPr>
        <w:t>in</w:t>
      </w:r>
      <w:r>
        <w:rPr>
          <w:spacing w:val="-3"/>
          <w:sz w:val="22"/>
        </w:rPr>
        <w:t> </w:t>
      </w:r>
      <w:r>
        <w:rPr>
          <w:sz w:val="22"/>
        </w:rPr>
        <w:t>the</w:t>
      </w:r>
      <w:r>
        <w:rPr>
          <w:spacing w:val="-5"/>
          <w:sz w:val="22"/>
        </w:rPr>
        <w:t> </w:t>
      </w:r>
      <w:r>
        <w:rPr>
          <w:sz w:val="22"/>
        </w:rPr>
        <w:t>cells</w:t>
      </w:r>
      <w:r>
        <w:rPr>
          <w:spacing w:val="-2"/>
          <w:sz w:val="22"/>
        </w:rPr>
        <w:t> </w:t>
      </w:r>
      <w:r>
        <w:rPr>
          <w:sz w:val="22"/>
        </w:rPr>
        <w:t>you</w:t>
      </w:r>
      <w:r>
        <w:rPr>
          <w:spacing w:val="-3"/>
          <w:sz w:val="22"/>
        </w:rPr>
        <w:t> </w:t>
      </w:r>
      <w:r>
        <w:rPr>
          <w:spacing w:val="-2"/>
          <w:sz w:val="22"/>
        </w:rPr>
        <w:t>selected:</w:t>
      </w:r>
    </w:p>
    <w:p>
      <w:pPr>
        <w:pStyle w:val="BodyText"/>
      </w:pPr>
    </w:p>
    <w:p>
      <w:pPr>
        <w:pStyle w:val="BodyText"/>
        <w:spacing w:before="224"/>
      </w:pPr>
    </w:p>
    <w:p>
      <w:pPr>
        <w:pStyle w:val="Heading3"/>
      </w:pPr>
      <w:r>
        <w:rPr>
          <w:color w:val="004A8D"/>
        </w:rPr>
        <w:t>Other </w:t>
      </w:r>
      <w:r>
        <w:rPr>
          <w:color w:val="004A8D"/>
          <w:spacing w:val="-2"/>
        </w:rPr>
        <w:t>settings</w:t>
      </w:r>
    </w:p>
    <w:p>
      <w:pPr>
        <w:pStyle w:val="BodyText"/>
        <w:spacing w:line="259" w:lineRule="auto" w:before="64"/>
        <w:ind w:left="360" w:right="1200"/>
      </w:pPr>
      <w:r>
        <w:rPr/>
        <w:t>When</w:t>
      </w:r>
      <w:r>
        <w:rPr>
          <w:spacing w:val="-2"/>
        </w:rPr>
        <w:t> </w:t>
      </w:r>
      <w:r>
        <w:rPr/>
        <w:t>using</w:t>
      </w:r>
      <w:r>
        <w:rPr>
          <w:spacing w:val="-2"/>
        </w:rPr>
        <w:t> </w:t>
      </w:r>
      <w:r>
        <w:rPr/>
        <w:t>the</w:t>
      </w:r>
      <w:r>
        <w:rPr>
          <w:spacing w:val="-4"/>
        </w:rPr>
        <w:t> </w:t>
      </w:r>
      <w:r>
        <w:rPr/>
        <w:t>Average, Count</w:t>
      </w:r>
      <w:r>
        <w:rPr>
          <w:spacing w:val="-3"/>
        </w:rPr>
        <w:t> </w:t>
      </w:r>
      <w:r>
        <w:rPr/>
        <w:t>and</w:t>
      </w:r>
      <w:r>
        <w:rPr>
          <w:spacing w:val="-4"/>
        </w:rPr>
        <w:t> </w:t>
      </w:r>
      <w:r>
        <w:rPr/>
        <w:t>Sum</w:t>
      </w:r>
      <w:r>
        <w:rPr>
          <w:spacing w:val="-5"/>
        </w:rPr>
        <w:t> </w:t>
      </w:r>
      <w:r>
        <w:rPr/>
        <w:t>features,</w:t>
      </w:r>
      <w:r>
        <w:rPr>
          <w:spacing w:val="-3"/>
        </w:rPr>
        <w:t> </w:t>
      </w:r>
      <w:r>
        <w:rPr/>
        <w:t>there</w:t>
      </w:r>
      <w:r>
        <w:rPr>
          <w:spacing w:val="-4"/>
        </w:rPr>
        <w:t> </w:t>
      </w:r>
      <w:r>
        <w:rPr/>
        <w:t>are</w:t>
      </w:r>
      <w:r>
        <w:rPr>
          <w:spacing w:val="-4"/>
        </w:rPr>
        <w:t> </w:t>
      </w:r>
      <w:r>
        <w:rPr/>
        <w:t>also</w:t>
      </w:r>
      <w:r>
        <w:rPr>
          <w:spacing w:val="-2"/>
        </w:rPr>
        <w:t> </w:t>
      </w:r>
      <w:r>
        <w:rPr/>
        <w:t>other</w:t>
      </w:r>
      <w:r>
        <w:rPr>
          <w:spacing w:val="-3"/>
        </w:rPr>
        <w:t> </w:t>
      </w:r>
      <w:r>
        <w:rPr/>
        <w:t>menu</w:t>
      </w:r>
      <w:r>
        <w:rPr>
          <w:spacing w:val="-2"/>
        </w:rPr>
        <w:t> </w:t>
      </w:r>
      <w:r>
        <w:rPr/>
        <w:t>options available when you right-click on the ID number:</w:t>
      </w:r>
    </w:p>
    <w:p>
      <w:pPr>
        <w:pStyle w:val="ListParagraph"/>
        <w:numPr>
          <w:ilvl w:val="1"/>
          <w:numId w:val="309"/>
        </w:numPr>
        <w:tabs>
          <w:tab w:pos="1080" w:val="left" w:leader="none"/>
        </w:tabs>
        <w:spacing w:line="259" w:lineRule="auto" w:before="119" w:after="0"/>
        <w:ind w:left="1080" w:right="1120" w:hanging="360"/>
        <w:jc w:val="left"/>
        <w:rPr>
          <w:sz w:val="22"/>
        </w:rPr>
      </w:pPr>
      <w:r>
        <w:rPr>
          <w:b/>
          <w:color w:val="003E7E"/>
          <w:sz w:val="22"/>
        </w:rPr>
        <w:t>Include Hidden Rows: </w:t>
      </w:r>
      <w:r>
        <w:rPr>
          <w:sz w:val="22"/>
        </w:rPr>
        <w:t>If you check this option, any hidden rows that are within the</w:t>
      </w:r>
      <w:r>
        <w:rPr>
          <w:spacing w:val="-3"/>
          <w:sz w:val="22"/>
        </w:rPr>
        <w:t> </w:t>
      </w:r>
      <w:r>
        <w:rPr>
          <w:sz w:val="22"/>
        </w:rPr>
        <w:t>currently-selected</w:t>
      </w:r>
      <w:r>
        <w:rPr>
          <w:spacing w:val="-5"/>
          <w:sz w:val="22"/>
        </w:rPr>
        <w:t> </w:t>
      </w:r>
      <w:r>
        <w:rPr>
          <w:sz w:val="22"/>
        </w:rPr>
        <w:t>range</w:t>
      </w:r>
      <w:r>
        <w:rPr>
          <w:spacing w:val="-5"/>
          <w:sz w:val="22"/>
        </w:rPr>
        <w:t> </w:t>
      </w:r>
      <w:r>
        <w:rPr>
          <w:sz w:val="22"/>
        </w:rPr>
        <w:t>of</w:t>
      </w:r>
      <w:r>
        <w:rPr>
          <w:spacing w:val="-1"/>
          <w:sz w:val="22"/>
        </w:rPr>
        <w:t> </w:t>
      </w:r>
      <w:r>
        <w:rPr>
          <w:sz w:val="22"/>
        </w:rPr>
        <w:t>cells</w:t>
      </w:r>
      <w:r>
        <w:rPr>
          <w:spacing w:val="-2"/>
          <w:sz w:val="22"/>
        </w:rPr>
        <w:t> </w:t>
      </w:r>
      <w:r>
        <w:rPr>
          <w:sz w:val="22"/>
        </w:rPr>
        <w:t>will</w:t>
      </w:r>
      <w:r>
        <w:rPr>
          <w:spacing w:val="-3"/>
          <w:sz w:val="22"/>
        </w:rPr>
        <w:t> </w:t>
      </w:r>
      <w:r>
        <w:rPr>
          <w:sz w:val="22"/>
        </w:rPr>
        <w:t>be</w:t>
      </w:r>
      <w:r>
        <w:rPr>
          <w:spacing w:val="-3"/>
          <w:sz w:val="22"/>
        </w:rPr>
        <w:t> </w:t>
      </w:r>
      <w:r>
        <w:rPr>
          <w:sz w:val="22"/>
        </w:rPr>
        <w:t>included</w:t>
      </w:r>
      <w:r>
        <w:rPr>
          <w:spacing w:val="-3"/>
          <w:sz w:val="22"/>
        </w:rPr>
        <w:t> </w:t>
      </w:r>
      <w:r>
        <w:rPr>
          <w:sz w:val="22"/>
        </w:rPr>
        <w:t>in</w:t>
      </w:r>
      <w:r>
        <w:rPr>
          <w:spacing w:val="-3"/>
          <w:sz w:val="22"/>
        </w:rPr>
        <w:t> </w:t>
      </w:r>
      <w:r>
        <w:rPr>
          <w:sz w:val="22"/>
        </w:rPr>
        <w:t>the</w:t>
      </w:r>
      <w:r>
        <w:rPr>
          <w:spacing w:val="-5"/>
          <w:sz w:val="22"/>
        </w:rPr>
        <w:t> </w:t>
      </w:r>
      <w:r>
        <w:rPr>
          <w:sz w:val="22"/>
        </w:rPr>
        <w:t>average,</w:t>
      </w:r>
      <w:r>
        <w:rPr>
          <w:spacing w:val="-4"/>
          <w:sz w:val="22"/>
        </w:rPr>
        <w:t> </w:t>
      </w:r>
      <w:r>
        <w:rPr>
          <w:sz w:val="22"/>
        </w:rPr>
        <w:t>count</w:t>
      </w:r>
      <w:r>
        <w:rPr>
          <w:spacing w:val="-6"/>
          <w:sz w:val="22"/>
        </w:rPr>
        <w:t> </w:t>
      </w:r>
      <w:r>
        <w:rPr>
          <w:sz w:val="22"/>
        </w:rPr>
        <w:t>or</w:t>
      </w:r>
      <w:r>
        <w:rPr>
          <w:spacing w:val="-2"/>
          <w:sz w:val="22"/>
        </w:rPr>
        <w:t> </w:t>
      </w:r>
      <w:r>
        <w:rPr>
          <w:sz w:val="22"/>
        </w:rPr>
        <w:t>sum </w:t>
      </w:r>
      <w:r>
        <w:rPr>
          <w:spacing w:val="-2"/>
          <w:sz w:val="22"/>
        </w:rPr>
        <w:t>calculation.</w:t>
      </w:r>
    </w:p>
    <w:p>
      <w:pPr>
        <w:pStyle w:val="ListParagraph"/>
        <w:spacing w:after="0" w:line="259" w:lineRule="auto"/>
        <w:jc w:val="left"/>
        <w:rPr>
          <w:sz w:val="22"/>
        </w:rPr>
        <w:sectPr>
          <w:pgSz w:w="12240" w:h="15840"/>
          <w:pgMar w:header="729" w:footer="880" w:top="1460" w:bottom="1060" w:left="1080" w:right="1080"/>
        </w:sectPr>
      </w:pPr>
    </w:p>
    <w:p>
      <w:pPr>
        <w:pStyle w:val="ListParagraph"/>
        <w:numPr>
          <w:ilvl w:val="1"/>
          <w:numId w:val="309"/>
        </w:numPr>
        <w:tabs>
          <w:tab w:pos="1080" w:val="left" w:leader="none"/>
        </w:tabs>
        <w:spacing w:line="259" w:lineRule="auto" w:before="86" w:after="0"/>
        <w:ind w:left="1080" w:right="1378" w:hanging="360"/>
        <w:jc w:val="left"/>
        <w:rPr>
          <w:sz w:val="22"/>
        </w:rPr>
      </w:pPr>
      <w:r>
        <w:rPr>
          <w:b/>
          <w:color w:val="003E7E"/>
          <w:sz w:val="22"/>
        </w:rPr>
        <w:t>Include</w:t>
      </w:r>
      <w:r>
        <w:rPr>
          <w:b/>
          <w:color w:val="003E7E"/>
          <w:spacing w:val="-5"/>
          <w:sz w:val="22"/>
        </w:rPr>
        <w:t> </w:t>
      </w:r>
      <w:r>
        <w:rPr>
          <w:b/>
          <w:color w:val="003E7E"/>
          <w:sz w:val="22"/>
        </w:rPr>
        <w:t>Zero</w:t>
      </w:r>
      <w:r>
        <w:rPr>
          <w:b/>
          <w:color w:val="003E7E"/>
          <w:spacing w:val="-5"/>
          <w:sz w:val="22"/>
        </w:rPr>
        <w:t> </w:t>
      </w:r>
      <w:r>
        <w:rPr>
          <w:b/>
          <w:color w:val="003E7E"/>
          <w:sz w:val="22"/>
        </w:rPr>
        <w:t>Rows:</w:t>
      </w:r>
      <w:r>
        <w:rPr>
          <w:b/>
          <w:color w:val="003E7E"/>
          <w:spacing w:val="-5"/>
          <w:sz w:val="22"/>
        </w:rPr>
        <w:t> </w:t>
      </w:r>
      <w:r>
        <w:rPr>
          <w:sz w:val="22"/>
        </w:rPr>
        <w:t>If</w:t>
      </w:r>
      <w:r>
        <w:rPr>
          <w:spacing w:val="-1"/>
          <w:sz w:val="22"/>
        </w:rPr>
        <w:t> </w:t>
      </w:r>
      <w:r>
        <w:rPr>
          <w:sz w:val="22"/>
        </w:rPr>
        <w:t>you</w:t>
      </w:r>
      <w:r>
        <w:rPr>
          <w:spacing w:val="-3"/>
          <w:sz w:val="22"/>
        </w:rPr>
        <w:t> </w:t>
      </w:r>
      <w:r>
        <w:rPr>
          <w:sz w:val="22"/>
        </w:rPr>
        <w:t>check</w:t>
      </w:r>
      <w:r>
        <w:rPr>
          <w:spacing w:val="-2"/>
          <w:sz w:val="22"/>
        </w:rPr>
        <w:t> </w:t>
      </w:r>
      <w:r>
        <w:rPr>
          <w:sz w:val="22"/>
        </w:rPr>
        <w:t>this</w:t>
      </w:r>
      <w:r>
        <w:rPr>
          <w:spacing w:val="-2"/>
          <w:sz w:val="22"/>
        </w:rPr>
        <w:t> </w:t>
      </w:r>
      <w:r>
        <w:rPr>
          <w:sz w:val="22"/>
        </w:rPr>
        <w:t>option,</w:t>
      </w:r>
      <w:r>
        <w:rPr>
          <w:spacing w:val="-4"/>
          <w:sz w:val="22"/>
        </w:rPr>
        <w:t> </w:t>
      </w:r>
      <w:r>
        <w:rPr>
          <w:sz w:val="22"/>
        </w:rPr>
        <w:t>any</w:t>
      </w:r>
      <w:r>
        <w:rPr>
          <w:spacing w:val="-5"/>
          <w:sz w:val="22"/>
        </w:rPr>
        <w:t> </w:t>
      </w:r>
      <w:r>
        <w:rPr>
          <w:sz w:val="22"/>
        </w:rPr>
        <w:t>zero</w:t>
      </w:r>
      <w:r>
        <w:rPr>
          <w:spacing w:val="-2"/>
          <w:sz w:val="22"/>
        </w:rPr>
        <w:t> </w:t>
      </w:r>
      <w:r>
        <w:rPr>
          <w:sz w:val="22"/>
        </w:rPr>
        <w:t>rows</w:t>
      </w:r>
      <w:r>
        <w:rPr>
          <w:spacing w:val="-2"/>
          <w:sz w:val="22"/>
        </w:rPr>
        <w:t> </w:t>
      </w:r>
      <w:r>
        <w:rPr>
          <w:sz w:val="22"/>
        </w:rPr>
        <w:t>that</w:t>
      </w:r>
      <w:r>
        <w:rPr>
          <w:spacing w:val="-1"/>
          <w:sz w:val="22"/>
        </w:rPr>
        <w:t> </w:t>
      </w:r>
      <w:r>
        <w:rPr>
          <w:sz w:val="22"/>
        </w:rPr>
        <w:t>are</w:t>
      </w:r>
      <w:r>
        <w:rPr>
          <w:spacing w:val="-3"/>
          <w:sz w:val="22"/>
        </w:rPr>
        <w:t> </w:t>
      </w:r>
      <w:r>
        <w:rPr>
          <w:sz w:val="22"/>
        </w:rPr>
        <w:t>within</w:t>
      </w:r>
      <w:r>
        <w:rPr>
          <w:spacing w:val="-3"/>
          <w:sz w:val="22"/>
        </w:rPr>
        <w:t> </w:t>
      </w:r>
      <w:r>
        <w:rPr>
          <w:sz w:val="22"/>
        </w:rPr>
        <w:t>the currently-selected range of cells will be included in the average, count or sum </w:t>
      </w:r>
      <w:r>
        <w:rPr>
          <w:spacing w:val="-2"/>
          <w:sz w:val="22"/>
        </w:rPr>
        <w:t>calculation.</w:t>
      </w:r>
    </w:p>
    <w:p>
      <w:pPr>
        <w:pStyle w:val="ListParagraph"/>
        <w:numPr>
          <w:ilvl w:val="1"/>
          <w:numId w:val="309"/>
        </w:numPr>
        <w:tabs>
          <w:tab w:pos="1080" w:val="left" w:leader="none"/>
        </w:tabs>
        <w:spacing w:line="259" w:lineRule="auto" w:before="0" w:after="0"/>
        <w:ind w:left="1080" w:right="1231" w:hanging="360"/>
        <w:jc w:val="left"/>
        <w:rPr>
          <w:sz w:val="22"/>
        </w:rPr>
      </w:pPr>
      <w:r>
        <w:rPr>
          <w:b/>
          <w:color w:val="003E7E"/>
          <w:sz w:val="22"/>
        </w:rPr>
        <w:t>Include Heading Rows: </w:t>
      </w:r>
      <w:r>
        <w:rPr>
          <w:sz w:val="22"/>
        </w:rPr>
        <w:t>If you check this option, any heading rows that are within</w:t>
      </w:r>
      <w:r>
        <w:rPr>
          <w:spacing w:val="-4"/>
          <w:sz w:val="22"/>
        </w:rPr>
        <w:t> </w:t>
      </w:r>
      <w:r>
        <w:rPr>
          <w:sz w:val="22"/>
        </w:rPr>
        <w:t>the</w:t>
      </w:r>
      <w:r>
        <w:rPr>
          <w:spacing w:val="-4"/>
          <w:sz w:val="22"/>
        </w:rPr>
        <w:t> </w:t>
      </w:r>
      <w:r>
        <w:rPr>
          <w:sz w:val="22"/>
        </w:rPr>
        <w:t>currently-selected</w:t>
      </w:r>
      <w:r>
        <w:rPr>
          <w:spacing w:val="-5"/>
          <w:sz w:val="22"/>
        </w:rPr>
        <w:t> </w:t>
      </w:r>
      <w:r>
        <w:rPr>
          <w:sz w:val="22"/>
        </w:rPr>
        <w:t>range</w:t>
      </w:r>
      <w:r>
        <w:rPr>
          <w:spacing w:val="-4"/>
          <w:sz w:val="22"/>
        </w:rPr>
        <w:t> </w:t>
      </w:r>
      <w:r>
        <w:rPr>
          <w:sz w:val="22"/>
        </w:rPr>
        <w:t>of</w:t>
      </w:r>
      <w:r>
        <w:rPr>
          <w:spacing w:val="-2"/>
          <w:sz w:val="22"/>
        </w:rPr>
        <w:t> </w:t>
      </w:r>
      <w:r>
        <w:rPr>
          <w:sz w:val="22"/>
        </w:rPr>
        <w:t>cells</w:t>
      </w:r>
      <w:r>
        <w:rPr>
          <w:spacing w:val="-3"/>
          <w:sz w:val="22"/>
        </w:rPr>
        <w:t> </w:t>
      </w:r>
      <w:r>
        <w:rPr>
          <w:sz w:val="22"/>
        </w:rPr>
        <w:t>will</w:t>
      </w:r>
      <w:r>
        <w:rPr>
          <w:spacing w:val="-4"/>
          <w:sz w:val="22"/>
        </w:rPr>
        <w:t> </w:t>
      </w:r>
      <w:r>
        <w:rPr>
          <w:sz w:val="22"/>
        </w:rPr>
        <w:t>be</w:t>
      </w:r>
      <w:r>
        <w:rPr>
          <w:spacing w:val="-4"/>
          <w:sz w:val="22"/>
        </w:rPr>
        <w:t> </w:t>
      </w:r>
      <w:r>
        <w:rPr>
          <w:sz w:val="22"/>
        </w:rPr>
        <w:t>included</w:t>
      </w:r>
      <w:r>
        <w:rPr>
          <w:spacing w:val="-4"/>
          <w:sz w:val="22"/>
        </w:rPr>
        <w:t> </w:t>
      </w:r>
      <w:r>
        <w:rPr>
          <w:sz w:val="22"/>
        </w:rPr>
        <w:t>in</w:t>
      </w:r>
      <w:r>
        <w:rPr>
          <w:spacing w:val="-4"/>
          <w:sz w:val="22"/>
        </w:rPr>
        <w:t> </w:t>
      </w:r>
      <w:r>
        <w:rPr>
          <w:sz w:val="22"/>
        </w:rPr>
        <w:t>the</w:t>
      </w:r>
      <w:r>
        <w:rPr>
          <w:spacing w:val="-4"/>
          <w:sz w:val="22"/>
        </w:rPr>
        <w:t> </w:t>
      </w:r>
      <w:r>
        <w:rPr>
          <w:sz w:val="22"/>
        </w:rPr>
        <w:t>average,</w:t>
      </w:r>
      <w:r>
        <w:rPr>
          <w:spacing w:val="-4"/>
          <w:sz w:val="22"/>
        </w:rPr>
        <w:t> </w:t>
      </w:r>
      <w:r>
        <w:rPr>
          <w:sz w:val="22"/>
        </w:rPr>
        <w:t>count or sum calculation.</w:t>
      </w:r>
    </w:p>
    <w:p>
      <w:pPr>
        <w:pStyle w:val="BodyText"/>
      </w:pPr>
    </w:p>
    <w:p>
      <w:pPr>
        <w:pStyle w:val="BodyText"/>
        <w:spacing w:before="148"/>
      </w:pPr>
    </w:p>
    <w:p>
      <w:pPr>
        <w:pStyle w:val="Heading2"/>
      </w:pPr>
      <w:bookmarkStart w:name="_bookmark254" w:id="255"/>
      <w:bookmarkEnd w:id="255"/>
      <w:r>
        <w:rPr>
          <w:b w:val="0"/>
        </w:rPr>
      </w:r>
      <w:r>
        <w:rPr>
          <w:color w:val="004A8D"/>
        </w:rPr>
        <w:t>Cash</w:t>
      </w:r>
      <w:r>
        <w:rPr>
          <w:color w:val="004A8D"/>
          <w:spacing w:val="-9"/>
        </w:rPr>
        <w:t> </w:t>
      </w:r>
      <w:r>
        <w:rPr>
          <w:color w:val="004A8D"/>
        </w:rPr>
        <w:t>Flow</w:t>
      </w:r>
      <w:r>
        <w:rPr>
          <w:color w:val="004A8D"/>
          <w:spacing w:val="-4"/>
        </w:rPr>
        <w:t> </w:t>
      </w:r>
      <w:r>
        <w:rPr>
          <w:color w:val="004A8D"/>
        </w:rPr>
        <w:t>Context</w:t>
      </w:r>
      <w:r>
        <w:rPr>
          <w:color w:val="004A8D"/>
          <w:spacing w:val="-6"/>
        </w:rPr>
        <w:t> </w:t>
      </w:r>
      <w:r>
        <w:rPr>
          <w:color w:val="004A8D"/>
          <w:spacing w:val="-5"/>
        </w:rPr>
        <w:t>Tab</w:t>
      </w:r>
    </w:p>
    <w:p>
      <w:pPr>
        <w:pStyle w:val="BodyText"/>
        <w:spacing w:before="106"/>
        <w:ind w:left="360"/>
      </w:pPr>
      <w:r>
        <w:rPr/>
        <w:t>Navigation:</w:t>
      </w:r>
      <w:r>
        <w:rPr>
          <w:spacing w:val="-7"/>
        </w:rPr>
        <w:t> </w:t>
      </w:r>
      <w:r>
        <w:rPr/>
        <w:t>Home</w:t>
      </w:r>
      <w:r>
        <w:rPr>
          <w:spacing w:val="-9"/>
        </w:rPr>
        <w:t> </w:t>
      </w:r>
      <w:r>
        <w:rPr/>
        <w:t>Ribbon&gt;Cash</w:t>
      </w:r>
      <w:r>
        <w:rPr>
          <w:spacing w:val="-7"/>
        </w:rPr>
        <w:t> </w:t>
      </w:r>
      <w:r>
        <w:rPr/>
        <w:t>Flow</w:t>
      </w:r>
      <w:r>
        <w:rPr>
          <w:spacing w:val="-10"/>
        </w:rPr>
        <w:t> </w:t>
      </w:r>
      <w:r>
        <w:rPr>
          <w:spacing w:val="-2"/>
        </w:rPr>
        <w:t>Ribbon</w:t>
      </w:r>
    </w:p>
    <w:p>
      <w:pPr>
        <w:pStyle w:val="BodyText"/>
        <w:spacing w:line="259" w:lineRule="auto" w:before="140"/>
        <w:ind w:left="360" w:right="1200"/>
      </w:pPr>
      <w:r>
        <w:rPr/>
        <w:t>When you click into the</w:t>
      </w:r>
      <w:r>
        <w:rPr>
          <w:spacing w:val="-1"/>
        </w:rPr>
        <w:t> </w:t>
      </w:r>
      <w:r>
        <w:rPr/>
        <w:t>Project Cash Flow or the Finance Cash Flow</w:t>
      </w:r>
      <w:r>
        <w:rPr>
          <w:spacing w:val="-1"/>
        </w:rPr>
        <w:t> </w:t>
      </w:r>
      <w:r>
        <w:rPr/>
        <w:t>for the first time, the</w:t>
      </w:r>
      <w:r>
        <w:rPr>
          <w:spacing w:val="-4"/>
        </w:rPr>
        <w:t> </w:t>
      </w:r>
      <w:r>
        <w:rPr/>
        <w:t>ribbon</w:t>
      </w:r>
      <w:r>
        <w:rPr>
          <w:spacing w:val="-2"/>
        </w:rPr>
        <w:t> </w:t>
      </w:r>
      <w:r>
        <w:rPr/>
        <w:t>bar</w:t>
      </w:r>
      <w:r>
        <w:rPr>
          <w:spacing w:val="-3"/>
        </w:rPr>
        <w:t> </w:t>
      </w:r>
      <w:r>
        <w:rPr/>
        <w:t>shows</w:t>
      </w:r>
      <w:r>
        <w:rPr>
          <w:spacing w:val="-1"/>
        </w:rPr>
        <w:t> </w:t>
      </w:r>
      <w:r>
        <w:rPr/>
        <w:t>the</w:t>
      </w:r>
      <w:r>
        <w:rPr>
          <w:spacing w:val="-4"/>
        </w:rPr>
        <w:t> </w:t>
      </w:r>
      <w:r>
        <w:rPr/>
        <w:t>Cash</w:t>
      </w:r>
      <w:r>
        <w:rPr>
          <w:spacing w:val="-2"/>
        </w:rPr>
        <w:t> </w:t>
      </w:r>
      <w:r>
        <w:rPr/>
        <w:t>Flow</w:t>
      </w:r>
      <w:r>
        <w:rPr>
          <w:spacing w:val="-5"/>
        </w:rPr>
        <w:t> </w:t>
      </w:r>
      <w:r>
        <w:rPr/>
        <w:t>Tools</w:t>
      </w:r>
      <w:r>
        <w:rPr>
          <w:spacing w:val="-1"/>
        </w:rPr>
        <w:t> </w:t>
      </w:r>
      <w:r>
        <w:rPr/>
        <w:t>Context tab,</w:t>
      </w:r>
      <w:r>
        <w:rPr>
          <w:spacing w:val="-3"/>
        </w:rPr>
        <w:t> </w:t>
      </w:r>
      <w:r>
        <w:rPr/>
        <w:t>highlighted</w:t>
      </w:r>
      <w:r>
        <w:rPr>
          <w:spacing w:val="-4"/>
        </w:rPr>
        <w:t> </w:t>
      </w:r>
      <w:r>
        <w:rPr/>
        <w:t>in</w:t>
      </w:r>
      <w:r>
        <w:rPr>
          <w:spacing w:val="-4"/>
        </w:rPr>
        <w:t> </w:t>
      </w:r>
      <w:r>
        <w:rPr/>
        <w:t>green.</w:t>
      </w:r>
      <w:r>
        <w:rPr>
          <w:spacing w:val="-3"/>
        </w:rPr>
        <w:t> </w:t>
      </w:r>
      <w:r>
        <w:rPr/>
        <w:t>The</w:t>
      </w:r>
      <w:r>
        <w:rPr>
          <w:spacing w:val="-4"/>
        </w:rPr>
        <w:t> </w:t>
      </w:r>
      <w:r>
        <w:rPr/>
        <w:t>Cash Flow</w:t>
      </w:r>
      <w:r>
        <w:rPr>
          <w:spacing w:val="-5"/>
        </w:rPr>
        <w:t> </w:t>
      </w:r>
      <w:r>
        <w:rPr/>
        <w:t>Tools</w:t>
      </w:r>
      <w:r>
        <w:rPr>
          <w:spacing w:val="-1"/>
        </w:rPr>
        <w:t> </w:t>
      </w:r>
      <w:r>
        <w:rPr/>
        <w:t>context</w:t>
      </w:r>
      <w:r>
        <w:rPr>
          <w:spacing w:val="-3"/>
        </w:rPr>
        <w:t> </w:t>
      </w:r>
      <w:r>
        <w:rPr/>
        <w:t>tab</w:t>
      </w:r>
      <w:r>
        <w:rPr>
          <w:spacing w:val="-4"/>
        </w:rPr>
        <w:t> </w:t>
      </w:r>
      <w:r>
        <w:rPr/>
        <w:t>contains</w:t>
      </w:r>
      <w:r>
        <w:rPr>
          <w:spacing w:val="-2"/>
        </w:rPr>
        <w:t> </w:t>
      </w:r>
      <w:r>
        <w:rPr/>
        <w:t>all</w:t>
      </w:r>
      <w:r>
        <w:rPr>
          <w:spacing w:val="-2"/>
        </w:rPr>
        <w:t> </w:t>
      </w:r>
      <w:r>
        <w:rPr/>
        <w:t>the</w:t>
      </w:r>
      <w:r>
        <w:rPr>
          <w:spacing w:val="-4"/>
        </w:rPr>
        <w:t> </w:t>
      </w:r>
      <w:r>
        <w:rPr/>
        <w:t>commands</w:t>
      </w:r>
      <w:r>
        <w:rPr>
          <w:spacing w:val="-1"/>
        </w:rPr>
        <w:t> </w:t>
      </w:r>
      <w:r>
        <w:rPr/>
        <w:t>you</w:t>
      </w:r>
      <w:r>
        <w:rPr>
          <w:spacing w:val="-2"/>
        </w:rPr>
        <w:t> </w:t>
      </w:r>
      <w:r>
        <w:rPr/>
        <w:t>will</w:t>
      </w:r>
      <w:r>
        <w:rPr>
          <w:spacing w:val="-2"/>
        </w:rPr>
        <w:t> </w:t>
      </w:r>
      <w:r>
        <w:rPr/>
        <w:t>need</w:t>
      </w:r>
      <w:r>
        <w:rPr>
          <w:spacing w:val="-2"/>
        </w:rPr>
        <w:t> </w:t>
      </w:r>
      <w:r>
        <w:rPr/>
        <w:t>when</w:t>
      </w:r>
      <w:r>
        <w:rPr>
          <w:spacing w:val="-2"/>
        </w:rPr>
        <w:t> </w:t>
      </w:r>
      <w:r>
        <w:rPr/>
        <w:t>you are</w:t>
      </w:r>
      <w:r>
        <w:rPr>
          <w:spacing w:val="-4"/>
        </w:rPr>
        <w:t> </w:t>
      </w:r>
      <w:r>
        <w:rPr/>
        <w:t>working with cash flows.</w:t>
      </w:r>
    </w:p>
    <w:p>
      <w:pPr>
        <w:pStyle w:val="BodyText"/>
        <w:spacing w:line="259" w:lineRule="auto" w:before="120"/>
        <w:ind w:left="360" w:right="1136"/>
      </w:pPr>
      <w:r>
        <w:rPr/>
        <w:t>When</w:t>
      </w:r>
      <w:r>
        <w:rPr>
          <w:spacing w:val="-3"/>
        </w:rPr>
        <w:t> </w:t>
      </w:r>
      <w:r>
        <w:rPr/>
        <w:t>you</w:t>
      </w:r>
      <w:r>
        <w:rPr>
          <w:spacing w:val="-3"/>
        </w:rPr>
        <w:t> </w:t>
      </w:r>
      <w:r>
        <w:rPr/>
        <w:t>click into</w:t>
      </w:r>
      <w:r>
        <w:rPr>
          <w:spacing w:val="-5"/>
        </w:rPr>
        <w:t> </w:t>
      </w:r>
      <w:r>
        <w:rPr/>
        <w:t>another</w:t>
      </w:r>
      <w:r>
        <w:rPr>
          <w:spacing w:val="-2"/>
        </w:rPr>
        <w:t> </w:t>
      </w:r>
      <w:r>
        <w:rPr/>
        <w:t>part</w:t>
      </w:r>
      <w:r>
        <w:rPr>
          <w:spacing w:val="-4"/>
        </w:rPr>
        <w:t> </w:t>
      </w:r>
      <w:r>
        <w:rPr/>
        <w:t>of</w:t>
      </w:r>
      <w:r>
        <w:rPr>
          <w:spacing w:val="-1"/>
        </w:rPr>
        <w:t> </w:t>
      </w:r>
      <w:r>
        <w:rPr/>
        <w:t>the</w:t>
      </w:r>
      <w:r>
        <w:rPr>
          <w:spacing w:val="-5"/>
        </w:rPr>
        <w:t> </w:t>
      </w:r>
      <w:r>
        <w:rPr/>
        <w:t>program,</w:t>
      </w:r>
      <w:r>
        <w:rPr>
          <w:spacing w:val="-4"/>
        </w:rPr>
        <w:t> </w:t>
      </w:r>
      <w:r>
        <w:rPr/>
        <w:t>the</w:t>
      </w:r>
      <w:r>
        <w:rPr>
          <w:spacing w:val="-3"/>
        </w:rPr>
        <w:t> </w:t>
      </w:r>
      <w:r>
        <w:rPr/>
        <w:t>Cash</w:t>
      </w:r>
      <w:r>
        <w:rPr>
          <w:spacing w:val="-3"/>
        </w:rPr>
        <w:t> </w:t>
      </w:r>
      <w:r>
        <w:rPr/>
        <w:t>Flow</w:t>
      </w:r>
      <w:r>
        <w:rPr>
          <w:spacing w:val="-6"/>
        </w:rPr>
        <w:t> </w:t>
      </w:r>
      <w:r>
        <w:rPr/>
        <w:t>Tools</w:t>
      </w:r>
      <w:r>
        <w:rPr>
          <w:spacing w:val="-5"/>
        </w:rPr>
        <w:t> </w:t>
      </w:r>
      <w:r>
        <w:rPr/>
        <w:t>context</w:t>
      </w:r>
      <w:r>
        <w:rPr>
          <w:spacing w:val="-1"/>
        </w:rPr>
        <w:t> </w:t>
      </w:r>
      <w:r>
        <w:rPr/>
        <w:t>tab</w:t>
      </w:r>
      <w:r>
        <w:rPr>
          <w:spacing w:val="-3"/>
        </w:rPr>
        <w:t> </w:t>
      </w:r>
      <w:r>
        <w:rPr/>
        <w:t>will</w:t>
      </w:r>
      <w:r>
        <w:rPr>
          <w:spacing w:val="-3"/>
        </w:rPr>
        <w:t> </w:t>
      </w:r>
      <w:r>
        <w:rPr/>
        <w:t>be hidden. The next time you click into the cash flows, the context tab will be shown, but you will need to click it to show the commands.</w:t>
      </w:r>
    </w:p>
    <w:p>
      <w:pPr>
        <w:pStyle w:val="BodyText"/>
      </w:pPr>
    </w:p>
    <w:p>
      <w:pPr>
        <w:pStyle w:val="BodyText"/>
      </w:pPr>
    </w:p>
    <w:p>
      <w:pPr>
        <w:pStyle w:val="BodyText"/>
      </w:pPr>
    </w:p>
    <w:p>
      <w:pPr>
        <w:pStyle w:val="BodyText"/>
      </w:pPr>
    </w:p>
    <w:p>
      <w:pPr>
        <w:pStyle w:val="BodyText"/>
      </w:pPr>
    </w:p>
    <w:p>
      <w:pPr>
        <w:pStyle w:val="BodyText"/>
        <w:spacing w:before="151"/>
      </w:pPr>
    </w:p>
    <w:p>
      <w:pPr>
        <w:pStyle w:val="BodyText"/>
        <w:spacing w:before="1"/>
        <w:ind w:left="360"/>
      </w:pPr>
      <w:r>
        <w:rPr/>
        <w:t>See</w:t>
      </w:r>
      <w:r>
        <w:rPr>
          <w:spacing w:val="-4"/>
        </w:rPr>
        <w:t> </w:t>
      </w:r>
      <w:r>
        <w:rPr/>
        <w:t>also,</w:t>
      </w:r>
      <w:r>
        <w:rPr>
          <w:spacing w:val="-2"/>
        </w:rPr>
        <w:t> </w:t>
      </w:r>
      <w:r>
        <w:rPr/>
        <w:t>Cash</w:t>
      </w:r>
      <w:r>
        <w:rPr>
          <w:spacing w:val="-5"/>
        </w:rPr>
        <w:t> </w:t>
      </w:r>
      <w:r>
        <w:rPr/>
        <w:t>Flow</w:t>
      </w:r>
      <w:r>
        <w:rPr>
          <w:spacing w:val="-6"/>
        </w:rPr>
        <w:t> </w:t>
      </w:r>
      <w:r>
        <w:rPr>
          <w:spacing w:val="-2"/>
        </w:rPr>
        <w:t>Commands.</w:t>
      </w:r>
    </w:p>
    <w:p>
      <w:pPr>
        <w:pStyle w:val="BodyText"/>
      </w:pPr>
    </w:p>
    <w:p>
      <w:pPr>
        <w:pStyle w:val="BodyText"/>
        <w:spacing w:before="144"/>
      </w:pPr>
    </w:p>
    <w:p>
      <w:pPr>
        <w:pStyle w:val="Heading2"/>
      </w:pPr>
      <w:bookmarkStart w:name="_bookmark255" w:id="256"/>
      <w:bookmarkEnd w:id="256"/>
      <w:r>
        <w:rPr>
          <w:b w:val="0"/>
        </w:rPr>
      </w:r>
      <w:r>
        <w:rPr>
          <w:color w:val="004A8D"/>
        </w:rPr>
        <w:t>Cash</w:t>
      </w:r>
      <w:r>
        <w:rPr>
          <w:color w:val="004A8D"/>
          <w:spacing w:val="-7"/>
        </w:rPr>
        <w:t> </w:t>
      </w:r>
      <w:r>
        <w:rPr>
          <w:color w:val="004A8D"/>
        </w:rPr>
        <w:t>Flow</w:t>
      </w:r>
      <w:r>
        <w:rPr>
          <w:color w:val="004A8D"/>
          <w:spacing w:val="-4"/>
        </w:rPr>
        <w:t> </w:t>
      </w:r>
      <w:r>
        <w:rPr>
          <w:color w:val="004A8D"/>
          <w:spacing w:val="-2"/>
        </w:rPr>
        <w:t>Commands</w:t>
      </w:r>
    </w:p>
    <w:p>
      <w:pPr>
        <w:pStyle w:val="BodyText"/>
        <w:spacing w:before="106"/>
        <w:ind w:left="360"/>
      </w:pPr>
      <w:r>
        <w:rPr/>
        <w:t>Navigation:</w:t>
      </w:r>
      <w:r>
        <w:rPr>
          <w:spacing w:val="-6"/>
        </w:rPr>
        <w:t> </w:t>
      </w:r>
      <w:r>
        <w:rPr/>
        <w:t>Cash</w:t>
      </w:r>
      <w:r>
        <w:rPr>
          <w:spacing w:val="-6"/>
        </w:rPr>
        <w:t> </w:t>
      </w:r>
      <w:r>
        <w:rPr/>
        <w:t>Flow</w:t>
      </w:r>
      <w:r>
        <w:rPr>
          <w:spacing w:val="-8"/>
        </w:rPr>
        <w:t> </w:t>
      </w:r>
      <w:r>
        <w:rPr>
          <w:spacing w:val="-2"/>
        </w:rPr>
        <w:t>Ribbon</w:t>
      </w:r>
    </w:p>
    <w:p>
      <w:pPr>
        <w:pStyle w:val="BodyText"/>
        <w:spacing w:line="259" w:lineRule="auto" w:before="140"/>
        <w:ind w:left="360" w:right="1080"/>
      </w:pPr>
      <w:r>
        <w:rPr/>
        <w:t>You</w:t>
      </w:r>
      <w:r>
        <w:rPr>
          <w:spacing w:val="-2"/>
        </w:rPr>
        <w:t> </w:t>
      </w:r>
      <w:r>
        <w:rPr/>
        <w:t>can</w:t>
      </w:r>
      <w:r>
        <w:rPr>
          <w:spacing w:val="-4"/>
        </w:rPr>
        <w:t> </w:t>
      </w:r>
      <w:r>
        <w:rPr/>
        <w:t>manipulate</w:t>
      </w:r>
      <w:r>
        <w:rPr>
          <w:spacing w:val="-3"/>
        </w:rPr>
        <w:t> </w:t>
      </w:r>
      <w:r>
        <w:rPr/>
        <w:t>the</w:t>
      </w:r>
      <w:r>
        <w:rPr>
          <w:spacing w:val="-2"/>
        </w:rPr>
        <w:t> </w:t>
      </w:r>
      <w:r>
        <w:rPr/>
        <w:t>information</w:t>
      </w:r>
      <w:r>
        <w:rPr>
          <w:spacing w:val="-4"/>
        </w:rPr>
        <w:t> </w:t>
      </w:r>
      <w:r>
        <w:rPr/>
        <w:t>shown</w:t>
      </w:r>
      <w:r>
        <w:rPr>
          <w:spacing w:val="-2"/>
        </w:rPr>
        <w:t> </w:t>
      </w:r>
      <w:r>
        <w:rPr/>
        <w:t>in</w:t>
      </w:r>
      <w:r>
        <w:rPr>
          <w:spacing w:val="-2"/>
        </w:rPr>
        <w:t> </w:t>
      </w:r>
      <w:r>
        <w:rPr/>
        <w:t>the</w:t>
      </w:r>
      <w:r>
        <w:rPr>
          <w:spacing w:val="-4"/>
        </w:rPr>
        <w:t> </w:t>
      </w:r>
      <w:r>
        <w:rPr/>
        <w:t>cash</w:t>
      </w:r>
      <w:r>
        <w:rPr>
          <w:spacing w:val="-4"/>
        </w:rPr>
        <w:t> </w:t>
      </w:r>
      <w:r>
        <w:rPr/>
        <w:t>flow</w:t>
      </w:r>
      <w:r>
        <w:rPr>
          <w:spacing w:val="-5"/>
        </w:rPr>
        <w:t> </w:t>
      </w:r>
      <w:r>
        <w:rPr/>
        <w:t>by</w:t>
      </w:r>
      <w:r>
        <w:rPr>
          <w:spacing w:val="-4"/>
        </w:rPr>
        <w:t> </w:t>
      </w:r>
      <w:r>
        <w:rPr/>
        <w:t>adding and</w:t>
      </w:r>
      <w:r>
        <w:rPr>
          <w:spacing w:val="-6"/>
        </w:rPr>
        <w:t> </w:t>
      </w:r>
      <w:r>
        <w:rPr/>
        <w:t>deleting</w:t>
      </w:r>
      <w:r>
        <w:rPr>
          <w:spacing w:val="-2"/>
        </w:rPr>
        <w:t> </w:t>
      </w:r>
      <w:r>
        <w:rPr/>
        <w:t>rows, and</w:t>
      </w:r>
      <w:r>
        <w:rPr>
          <w:spacing w:val="-1"/>
        </w:rPr>
        <w:t> </w:t>
      </w:r>
      <w:r>
        <w:rPr/>
        <w:t>changing</w:t>
      </w:r>
      <w:r>
        <w:rPr>
          <w:spacing w:val="-1"/>
        </w:rPr>
        <w:t> </w:t>
      </w:r>
      <w:r>
        <w:rPr/>
        <w:t>links</w:t>
      </w:r>
      <w:r>
        <w:rPr>
          <w:spacing w:val="-3"/>
        </w:rPr>
        <w:t> </w:t>
      </w:r>
      <w:r>
        <w:rPr/>
        <w:t>to</w:t>
      </w:r>
      <w:r>
        <w:rPr>
          <w:spacing w:val="-1"/>
        </w:rPr>
        <w:t> </w:t>
      </w:r>
      <w:r>
        <w:rPr/>
        <w:t>other rows.</w:t>
      </w:r>
      <w:r>
        <w:rPr>
          <w:spacing w:val="-2"/>
        </w:rPr>
        <w:t> </w:t>
      </w:r>
      <w:r>
        <w:rPr/>
        <w:t>The</w:t>
      </w:r>
      <w:r>
        <w:rPr>
          <w:spacing w:val="-1"/>
        </w:rPr>
        <w:t> </w:t>
      </w:r>
      <w:r>
        <w:rPr/>
        <w:t>cash</w:t>
      </w:r>
      <w:r>
        <w:rPr>
          <w:spacing w:val="-6"/>
        </w:rPr>
        <w:t> </w:t>
      </w:r>
      <w:r>
        <w:rPr/>
        <w:t>flow</w:t>
      </w:r>
      <w:r>
        <w:rPr>
          <w:spacing w:val="-4"/>
        </w:rPr>
        <w:t> </w:t>
      </w:r>
      <w:r>
        <w:rPr/>
        <w:t>commands</w:t>
      </w:r>
      <w:r>
        <w:rPr>
          <w:spacing w:val="-3"/>
        </w:rPr>
        <w:t> </w:t>
      </w:r>
      <w:r>
        <w:rPr/>
        <w:t>are</w:t>
      </w:r>
      <w:r>
        <w:rPr>
          <w:spacing w:val="-1"/>
        </w:rPr>
        <w:t> </w:t>
      </w:r>
      <w:r>
        <w:rPr/>
        <w:t>accessed</w:t>
      </w:r>
      <w:r>
        <w:rPr>
          <w:spacing w:val="-3"/>
        </w:rPr>
        <w:t> </w:t>
      </w:r>
      <w:r>
        <w:rPr/>
        <w:t>from</w:t>
      </w:r>
      <w:r>
        <w:rPr>
          <w:spacing w:val="-2"/>
        </w:rPr>
        <w:t> </w:t>
      </w:r>
      <w:r>
        <w:rPr/>
        <w:t>the</w:t>
      </w:r>
      <w:r>
        <w:rPr>
          <w:spacing w:val="-1"/>
        </w:rPr>
        <w:t> </w:t>
      </w:r>
      <w:r>
        <w:rPr/>
        <w:t>Cash Flow Tools context tab. Alternatively, you can right-click with the mouse to access the more frequently used commands.</w:t>
      </w:r>
    </w:p>
    <w:p>
      <w:pPr>
        <w:pStyle w:val="Heading3"/>
        <w:spacing w:before="237"/>
      </w:pPr>
      <w:r>
        <w:rPr>
          <w:color w:val="004A8D"/>
        </w:rPr>
        <w:t>Copy</w:t>
      </w:r>
      <w:r>
        <w:rPr>
          <w:color w:val="004A8D"/>
          <w:spacing w:val="-9"/>
        </w:rPr>
        <w:t> </w:t>
      </w:r>
      <w:r>
        <w:rPr>
          <w:color w:val="004A8D"/>
        </w:rPr>
        <w:t>and</w:t>
      </w:r>
      <w:r>
        <w:rPr>
          <w:color w:val="004A8D"/>
          <w:spacing w:val="-5"/>
        </w:rPr>
        <w:t> </w:t>
      </w:r>
      <w:r>
        <w:rPr>
          <w:color w:val="004A8D"/>
          <w:spacing w:val="-2"/>
        </w:rPr>
        <w:t>Paste</w:t>
      </w:r>
    </w:p>
    <w:p>
      <w:pPr>
        <w:pStyle w:val="BodyText"/>
        <w:spacing w:line="259" w:lineRule="auto" w:before="65"/>
        <w:ind w:left="360" w:right="1200"/>
      </w:pPr>
      <w:r>
        <w:rPr/>
        <w:t>You can copy and paste individual cells or entire rows of data within the cash flow. In addition, you</w:t>
      </w:r>
      <w:r>
        <w:rPr>
          <w:spacing w:val="-2"/>
        </w:rPr>
        <w:t> </w:t>
      </w:r>
      <w:r>
        <w:rPr/>
        <w:t>can</w:t>
      </w:r>
      <w:r>
        <w:rPr>
          <w:spacing w:val="-4"/>
        </w:rPr>
        <w:t> </w:t>
      </w:r>
      <w:r>
        <w:rPr/>
        <w:t>copy</w:t>
      </w:r>
      <w:r>
        <w:rPr>
          <w:spacing w:val="-4"/>
        </w:rPr>
        <w:t> </w:t>
      </w:r>
      <w:r>
        <w:rPr/>
        <w:t>the</w:t>
      </w:r>
      <w:r>
        <w:rPr>
          <w:spacing w:val="-2"/>
        </w:rPr>
        <w:t> </w:t>
      </w:r>
      <w:r>
        <w:rPr/>
        <w:t>distribution</w:t>
      </w:r>
      <w:r>
        <w:rPr>
          <w:spacing w:val="-2"/>
        </w:rPr>
        <w:t> </w:t>
      </w:r>
      <w:r>
        <w:rPr/>
        <w:t>curve</w:t>
      </w:r>
      <w:r>
        <w:rPr>
          <w:spacing w:val="-4"/>
        </w:rPr>
        <w:t> </w:t>
      </w:r>
      <w:r>
        <w:rPr/>
        <w:t>from</w:t>
      </w:r>
      <w:r>
        <w:rPr>
          <w:spacing w:val="-3"/>
        </w:rPr>
        <w:t> </w:t>
      </w:r>
      <w:r>
        <w:rPr/>
        <w:t>one</w:t>
      </w:r>
      <w:r>
        <w:rPr>
          <w:spacing w:val="-2"/>
        </w:rPr>
        <w:t> </w:t>
      </w:r>
      <w:r>
        <w:rPr/>
        <w:t>row</w:t>
      </w:r>
      <w:r>
        <w:rPr>
          <w:spacing w:val="-5"/>
        </w:rPr>
        <w:t> </w:t>
      </w:r>
      <w:r>
        <w:rPr/>
        <w:t>to</w:t>
      </w:r>
      <w:r>
        <w:rPr>
          <w:spacing w:val="-2"/>
        </w:rPr>
        <w:t> </w:t>
      </w:r>
      <w:r>
        <w:rPr/>
        <w:t>another.</w:t>
      </w:r>
      <w:r>
        <w:rPr>
          <w:spacing w:val="-3"/>
        </w:rPr>
        <w:t> </w:t>
      </w:r>
      <w:r>
        <w:rPr/>
        <w:t>Please</w:t>
      </w:r>
      <w:r>
        <w:rPr>
          <w:spacing w:val="-2"/>
        </w:rPr>
        <w:t> </w:t>
      </w:r>
      <w:r>
        <w:rPr/>
        <w:t>note</w:t>
      </w:r>
      <w:r>
        <w:rPr>
          <w:spacing w:val="-4"/>
        </w:rPr>
        <w:t> </w:t>
      </w:r>
      <w:r>
        <w:rPr/>
        <w:t>that, whilst you</w:t>
      </w:r>
      <w:r>
        <w:rPr>
          <w:spacing w:val="-1"/>
        </w:rPr>
        <w:t> </w:t>
      </w:r>
      <w:r>
        <w:rPr/>
        <w:t>can</w:t>
      </w:r>
      <w:r>
        <w:rPr>
          <w:spacing w:val="-1"/>
        </w:rPr>
        <w:t> </w:t>
      </w:r>
      <w:r>
        <w:rPr/>
        <w:t>copy</w:t>
      </w:r>
      <w:r>
        <w:rPr>
          <w:spacing w:val="-3"/>
        </w:rPr>
        <w:t> </w:t>
      </w:r>
      <w:r>
        <w:rPr/>
        <w:t>any</w:t>
      </w:r>
      <w:r>
        <w:rPr>
          <w:spacing w:val="-3"/>
        </w:rPr>
        <w:t> </w:t>
      </w:r>
      <w:r>
        <w:rPr/>
        <w:t>row</w:t>
      </w:r>
      <w:r>
        <w:rPr>
          <w:spacing w:val="-4"/>
        </w:rPr>
        <w:t> </w:t>
      </w:r>
      <w:r>
        <w:rPr/>
        <w:t>in the</w:t>
      </w:r>
      <w:r>
        <w:rPr>
          <w:spacing w:val="-1"/>
        </w:rPr>
        <w:t> </w:t>
      </w:r>
      <w:r>
        <w:rPr/>
        <w:t>cash</w:t>
      </w:r>
      <w:r>
        <w:rPr>
          <w:spacing w:val="-6"/>
        </w:rPr>
        <w:t> </w:t>
      </w:r>
      <w:r>
        <w:rPr/>
        <w:t>flow, you</w:t>
      </w:r>
      <w:r>
        <w:rPr>
          <w:spacing w:val="-1"/>
        </w:rPr>
        <w:t> </w:t>
      </w:r>
      <w:r>
        <w:rPr/>
        <w:t>cannot</w:t>
      </w:r>
      <w:r>
        <w:rPr>
          <w:spacing w:val="-2"/>
        </w:rPr>
        <w:t> </w:t>
      </w:r>
      <w:r>
        <w:rPr/>
        <w:t>paste</w:t>
      </w:r>
      <w:r>
        <w:rPr>
          <w:spacing w:val="-3"/>
        </w:rPr>
        <w:t> </w:t>
      </w:r>
      <w:r>
        <w:rPr/>
        <w:t>to</w:t>
      </w:r>
      <w:r>
        <w:rPr>
          <w:spacing w:val="-3"/>
        </w:rPr>
        <w:t> </w:t>
      </w:r>
      <w:r>
        <w:rPr/>
        <w:t>rows that are</w:t>
      </w:r>
      <w:r>
        <w:rPr>
          <w:spacing w:val="-3"/>
        </w:rPr>
        <w:t> </w:t>
      </w:r>
      <w:r>
        <w:rPr/>
        <w:t>related to other rows.</w:t>
      </w:r>
    </w:p>
    <w:p>
      <w:pPr>
        <w:pStyle w:val="BodyText"/>
        <w:spacing w:before="117"/>
        <w:ind w:left="360"/>
      </w:pPr>
      <w:r>
        <w:rPr>
          <w:color w:val="004A8D"/>
        </w:rPr>
        <w:t>To</w:t>
      </w:r>
      <w:r>
        <w:rPr>
          <w:color w:val="004A8D"/>
          <w:spacing w:val="-3"/>
        </w:rPr>
        <w:t> </w:t>
      </w:r>
      <w:r>
        <w:rPr>
          <w:color w:val="004A8D"/>
        </w:rPr>
        <w:t>copy</w:t>
      </w:r>
      <w:r>
        <w:rPr>
          <w:color w:val="004A8D"/>
          <w:spacing w:val="-3"/>
        </w:rPr>
        <w:t> </w:t>
      </w:r>
      <w:r>
        <w:rPr>
          <w:color w:val="004A8D"/>
        </w:rPr>
        <w:t>a </w:t>
      </w:r>
      <w:r>
        <w:rPr>
          <w:color w:val="004A8D"/>
          <w:spacing w:val="-4"/>
        </w:rPr>
        <w:t>cell</w:t>
      </w:r>
    </w:p>
    <w:p>
      <w:pPr>
        <w:pStyle w:val="ListParagraph"/>
        <w:numPr>
          <w:ilvl w:val="0"/>
          <w:numId w:val="310"/>
        </w:numPr>
        <w:tabs>
          <w:tab w:pos="1078" w:val="left" w:leader="none"/>
        </w:tabs>
        <w:spacing w:line="240" w:lineRule="auto" w:before="42" w:after="0"/>
        <w:ind w:left="1078" w:right="0" w:hanging="358"/>
        <w:jc w:val="left"/>
        <w:rPr>
          <w:sz w:val="22"/>
        </w:rPr>
      </w:pPr>
      <w:r>
        <w:rPr>
          <w:sz w:val="22"/>
        </w:rPr>
        <w:t>Select</w:t>
      </w:r>
      <w:r>
        <w:rPr>
          <w:spacing w:val="-5"/>
          <w:sz w:val="22"/>
        </w:rPr>
        <w:t> </w:t>
      </w:r>
      <w:r>
        <w:rPr>
          <w:sz w:val="22"/>
        </w:rPr>
        <w:t>the</w:t>
      </w:r>
      <w:r>
        <w:rPr>
          <w:spacing w:val="-4"/>
          <w:sz w:val="22"/>
        </w:rPr>
        <w:t> </w:t>
      </w:r>
      <w:r>
        <w:rPr>
          <w:sz w:val="22"/>
        </w:rPr>
        <w:t>cell</w:t>
      </w:r>
      <w:r>
        <w:rPr>
          <w:spacing w:val="-3"/>
          <w:sz w:val="22"/>
        </w:rPr>
        <w:t> </w:t>
      </w:r>
      <w:r>
        <w:rPr>
          <w:sz w:val="22"/>
        </w:rPr>
        <w:t>that</w:t>
      </w:r>
      <w:r>
        <w:rPr>
          <w:spacing w:val="-2"/>
          <w:sz w:val="22"/>
        </w:rPr>
        <w:t> </w:t>
      </w:r>
      <w:r>
        <w:rPr>
          <w:sz w:val="22"/>
        </w:rPr>
        <w:t>you</w:t>
      </w:r>
      <w:r>
        <w:rPr>
          <w:spacing w:val="-3"/>
          <w:sz w:val="22"/>
        </w:rPr>
        <w:t> </w:t>
      </w:r>
      <w:r>
        <w:rPr>
          <w:sz w:val="22"/>
        </w:rPr>
        <w:t>want</w:t>
      </w:r>
      <w:r>
        <w:rPr>
          <w:spacing w:val="-3"/>
          <w:sz w:val="22"/>
        </w:rPr>
        <w:t> </w:t>
      </w:r>
      <w:r>
        <w:rPr>
          <w:sz w:val="22"/>
        </w:rPr>
        <w:t>to</w:t>
      </w:r>
      <w:r>
        <w:rPr>
          <w:spacing w:val="-3"/>
          <w:sz w:val="22"/>
        </w:rPr>
        <w:t> </w:t>
      </w:r>
      <w:r>
        <w:rPr>
          <w:spacing w:val="-4"/>
          <w:sz w:val="22"/>
        </w:rPr>
        <w:t>copy</w:t>
      </w:r>
    </w:p>
    <w:p>
      <w:pPr>
        <w:pStyle w:val="ListParagraph"/>
        <w:numPr>
          <w:ilvl w:val="0"/>
          <w:numId w:val="310"/>
        </w:numPr>
        <w:tabs>
          <w:tab w:pos="1078" w:val="left" w:leader="none"/>
          <w:tab w:pos="1080" w:val="left" w:leader="none"/>
        </w:tabs>
        <w:spacing w:line="259" w:lineRule="auto" w:before="19" w:after="0"/>
        <w:ind w:left="1080" w:right="1241" w:hanging="360"/>
        <w:jc w:val="left"/>
        <w:rPr>
          <w:sz w:val="22"/>
        </w:rPr>
      </w:pPr>
      <w:r>
        <w:rPr>
          <w:sz w:val="22"/>
        </w:rPr>
        <w:t>Choose</w:t>
      </w:r>
      <w:r>
        <w:rPr>
          <w:spacing w:val="-2"/>
          <w:sz w:val="22"/>
        </w:rPr>
        <w:t> </w:t>
      </w:r>
      <w:r>
        <w:rPr>
          <w:sz w:val="22"/>
        </w:rPr>
        <w:t>the</w:t>
      </w:r>
      <w:r>
        <w:rPr>
          <w:spacing w:val="-4"/>
          <w:sz w:val="22"/>
        </w:rPr>
        <w:t> </w:t>
      </w:r>
      <w:r>
        <w:rPr>
          <w:b/>
          <w:color w:val="003E7E"/>
          <w:sz w:val="22"/>
        </w:rPr>
        <w:t>Copy</w:t>
      </w:r>
      <w:r>
        <w:rPr>
          <w:b/>
          <w:color w:val="003E7E"/>
          <w:spacing w:val="-6"/>
          <w:sz w:val="22"/>
        </w:rPr>
        <w:t> </w:t>
      </w:r>
      <w:r>
        <w:rPr>
          <w:b/>
          <w:color w:val="003E7E"/>
          <w:sz w:val="22"/>
        </w:rPr>
        <w:t>Cell</w:t>
      </w:r>
      <w:r>
        <w:rPr>
          <w:b/>
          <w:color w:val="003E7E"/>
          <w:spacing w:val="-1"/>
          <w:sz w:val="22"/>
        </w:rPr>
        <w:t> </w:t>
      </w:r>
      <w:r>
        <w:rPr>
          <w:sz w:val="22"/>
        </w:rPr>
        <w:t>command</w:t>
      </w:r>
      <w:r>
        <w:rPr>
          <w:spacing w:val="-6"/>
          <w:sz w:val="22"/>
        </w:rPr>
        <w:t> </w:t>
      </w:r>
      <w:r>
        <w:rPr>
          <w:sz w:val="22"/>
        </w:rPr>
        <w:t>from</w:t>
      </w:r>
      <w:r>
        <w:rPr>
          <w:spacing w:val="-3"/>
          <w:sz w:val="22"/>
        </w:rPr>
        <w:t> </w:t>
      </w:r>
      <w:r>
        <w:rPr>
          <w:sz w:val="22"/>
        </w:rPr>
        <w:t>the</w:t>
      </w:r>
      <w:r>
        <w:rPr>
          <w:spacing w:val="-2"/>
          <w:sz w:val="22"/>
        </w:rPr>
        <w:t> </w:t>
      </w:r>
      <w:r>
        <w:rPr>
          <w:sz w:val="22"/>
        </w:rPr>
        <w:t>Clipboard</w:t>
      </w:r>
      <w:r>
        <w:rPr>
          <w:spacing w:val="-4"/>
          <w:sz w:val="22"/>
        </w:rPr>
        <w:t> </w:t>
      </w:r>
      <w:r>
        <w:rPr>
          <w:sz w:val="22"/>
        </w:rPr>
        <w:t>group</w:t>
      </w:r>
      <w:r>
        <w:rPr>
          <w:spacing w:val="-2"/>
          <w:sz w:val="22"/>
        </w:rPr>
        <w:t> </w:t>
      </w:r>
      <w:r>
        <w:rPr>
          <w:sz w:val="22"/>
        </w:rPr>
        <w:t>or</w:t>
      </w:r>
      <w:r>
        <w:rPr>
          <w:spacing w:val="-1"/>
          <w:sz w:val="22"/>
        </w:rPr>
        <w:t> </w:t>
      </w:r>
      <w:r>
        <w:rPr>
          <w:sz w:val="22"/>
        </w:rPr>
        <w:t>press</w:t>
      </w:r>
      <w:r>
        <w:rPr>
          <w:spacing w:val="-2"/>
          <w:sz w:val="22"/>
        </w:rPr>
        <w:t> </w:t>
      </w:r>
      <w:r>
        <w:rPr>
          <w:sz w:val="22"/>
        </w:rPr>
        <w:t>CTRL-C</w:t>
      </w:r>
      <w:r>
        <w:rPr>
          <w:spacing w:val="-2"/>
          <w:sz w:val="22"/>
        </w:rPr>
        <w:t> </w:t>
      </w:r>
      <w:r>
        <w:rPr>
          <w:sz w:val="22"/>
        </w:rPr>
        <w:t>on the keyboard.</w:t>
      </w:r>
    </w:p>
    <w:p>
      <w:pPr>
        <w:pStyle w:val="ListParagraph"/>
        <w:numPr>
          <w:ilvl w:val="0"/>
          <w:numId w:val="310"/>
        </w:numPr>
        <w:tabs>
          <w:tab w:pos="1078" w:val="left" w:leader="none"/>
        </w:tabs>
        <w:spacing w:line="240" w:lineRule="auto" w:before="0" w:after="0"/>
        <w:ind w:left="1078" w:right="0" w:hanging="358"/>
        <w:jc w:val="left"/>
        <w:rPr>
          <w:sz w:val="22"/>
        </w:rPr>
      </w:pPr>
      <w:r>
        <w:rPr>
          <w:sz w:val="22"/>
        </w:rPr>
        <w:t>Select</w:t>
      </w:r>
      <w:r>
        <w:rPr>
          <w:spacing w:val="-3"/>
          <w:sz w:val="22"/>
        </w:rPr>
        <w:t> </w:t>
      </w:r>
      <w:r>
        <w:rPr>
          <w:sz w:val="22"/>
        </w:rPr>
        <w:t>the</w:t>
      </w:r>
      <w:r>
        <w:rPr>
          <w:spacing w:val="-5"/>
          <w:sz w:val="22"/>
        </w:rPr>
        <w:t> </w:t>
      </w:r>
      <w:r>
        <w:rPr>
          <w:sz w:val="22"/>
        </w:rPr>
        <w:t>cell</w:t>
      </w:r>
      <w:r>
        <w:rPr>
          <w:spacing w:val="-3"/>
          <w:sz w:val="22"/>
        </w:rPr>
        <w:t> </w:t>
      </w:r>
      <w:r>
        <w:rPr>
          <w:sz w:val="22"/>
        </w:rPr>
        <w:t>or</w:t>
      </w:r>
      <w:r>
        <w:rPr>
          <w:spacing w:val="-5"/>
          <w:sz w:val="22"/>
        </w:rPr>
        <w:t> </w:t>
      </w:r>
      <w:r>
        <w:rPr>
          <w:sz w:val="22"/>
        </w:rPr>
        <w:t>range</w:t>
      </w:r>
      <w:r>
        <w:rPr>
          <w:spacing w:val="-5"/>
          <w:sz w:val="22"/>
        </w:rPr>
        <w:t> </w:t>
      </w:r>
      <w:r>
        <w:rPr>
          <w:sz w:val="22"/>
        </w:rPr>
        <w:t>of</w:t>
      </w:r>
      <w:r>
        <w:rPr>
          <w:spacing w:val="-1"/>
          <w:sz w:val="22"/>
        </w:rPr>
        <w:t> </w:t>
      </w:r>
      <w:r>
        <w:rPr>
          <w:sz w:val="22"/>
        </w:rPr>
        <w:t>cells</w:t>
      </w:r>
      <w:r>
        <w:rPr>
          <w:spacing w:val="-6"/>
          <w:sz w:val="22"/>
        </w:rPr>
        <w:t> </w:t>
      </w:r>
      <w:r>
        <w:rPr>
          <w:sz w:val="22"/>
        </w:rPr>
        <w:t>that</w:t>
      </w:r>
      <w:r>
        <w:rPr>
          <w:spacing w:val="-4"/>
          <w:sz w:val="22"/>
        </w:rPr>
        <w:t> </w:t>
      </w:r>
      <w:r>
        <w:rPr>
          <w:sz w:val="22"/>
        </w:rPr>
        <w:t>you want</w:t>
      </w:r>
      <w:r>
        <w:rPr>
          <w:spacing w:val="-2"/>
          <w:sz w:val="22"/>
        </w:rPr>
        <w:t> </w:t>
      </w:r>
      <w:r>
        <w:rPr>
          <w:sz w:val="22"/>
        </w:rPr>
        <w:t>to</w:t>
      </w:r>
      <w:r>
        <w:rPr>
          <w:spacing w:val="-5"/>
          <w:sz w:val="22"/>
        </w:rPr>
        <w:t> </w:t>
      </w:r>
      <w:r>
        <w:rPr>
          <w:sz w:val="22"/>
        </w:rPr>
        <w:t>paste</w:t>
      </w:r>
      <w:r>
        <w:rPr>
          <w:spacing w:val="-2"/>
          <w:sz w:val="22"/>
        </w:rPr>
        <w:t> into.</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0"/>
          <w:numId w:val="310"/>
        </w:numPr>
        <w:tabs>
          <w:tab w:pos="1078" w:val="left" w:leader="none"/>
          <w:tab w:pos="1080" w:val="left" w:leader="none"/>
        </w:tabs>
        <w:spacing w:line="259" w:lineRule="auto" w:before="86" w:after="0"/>
        <w:ind w:left="1080" w:right="1301" w:hanging="360"/>
        <w:jc w:val="both"/>
        <w:rPr>
          <w:sz w:val="22"/>
        </w:rPr>
      </w:pPr>
      <w:r>
        <w:rPr>
          <w:sz w:val="22"/>
        </w:rPr>
        <w:t>Choose</w:t>
      </w:r>
      <w:r>
        <w:rPr>
          <w:spacing w:val="-1"/>
          <w:sz w:val="22"/>
        </w:rPr>
        <w:t> </w:t>
      </w:r>
      <w:r>
        <w:rPr>
          <w:sz w:val="22"/>
        </w:rPr>
        <w:t>the</w:t>
      </w:r>
      <w:r>
        <w:rPr>
          <w:spacing w:val="-3"/>
          <w:sz w:val="22"/>
        </w:rPr>
        <w:t> </w:t>
      </w:r>
      <w:r>
        <w:rPr>
          <w:b/>
          <w:color w:val="003E7E"/>
          <w:sz w:val="22"/>
        </w:rPr>
        <w:t>Paste</w:t>
      </w:r>
      <w:r>
        <w:rPr>
          <w:b/>
          <w:color w:val="003E7E"/>
          <w:spacing w:val="-3"/>
          <w:sz w:val="22"/>
        </w:rPr>
        <w:t> </w:t>
      </w:r>
      <w:r>
        <w:rPr>
          <w:sz w:val="22"/>
        </w:rPr>
        <w:t>command</w:t>
      </w:r>
      <w:r>
        <w:rPr>
          <w:spacing w:val="-3"/>
          <w:sz w:val="22"/>
        </w:rPr>
        <w:t> </w:t>
      </w:r>
      <w:r>
        <w:rPr>
          <w:sz w:val="22"/>
        </w:rPr>
        <w:t>from</w:t>
      </w:r>
      <w:r>
        <w:rPr>
          <w:spacing w:val="-2"/>
          <w:sz w:val="22"/>
        </w:rPr>
        <w:t> </w:t>
      </w:r>
      <w:r>
        <w:rPr>
          <w:sz w:val="22"/>
        </w:rPr>
        <w:t>the</w:t>
      </w:r>
      <w:r>
        <w:rPr>
          <w:spacing w:val="-3"/>
          <w:sz w:val="22"/>
        </w:rPr>
        <w:t> </w:t>
      </w:r>
      <w:r>
        <w:rPr>
          <w:sz w:val="22"/>
        </w:rPr>
        <w:t>Clipboard</w:t>
      </w:r>
      <w:r>
        <w:rPr>
          <w:spacing w:val="-3"/>
          <w:sz w:val="22"/>
        </w:rPr>
        <w:t> </w:t>
      </w:r>
      <w:r>
        <w:rPr>
          <w:sz w:val="22"/>
        </w:rPr>
        <w:t>group</w:t>
      </w:r>
      <w:r>
        <w:rPr>
          <w:spacing w:val="-1"/>
          <w:sz w:val="22"/>
        </w:rPr>
        <w:t> </w:t>
      </w:r>
      <w:r>
        <w:rPr>
          <w:sz w:val="22"/>
        </w:rPr>
        <w:t>or press</w:t>
      </w:r>
      <w:r>
        <w:rPr>
          <w:spacing w:val="-1"/>
          <w:sz w:val="22"/>
        </w:rPr>
        <w:t> </w:t>
      </w:r>
      <w:r>
        <w:rPr>
          <w:sz w:val="22"/>
        </w:rPr>
        <w:t>CTRL-V</w:t>
      </w:r>
      <w:r>
        <w:rPr>
          <w:spacing w:val="-1"/>
          <w:sz w:val="22"/>
        </w:rPr>
        <w:t> </w:t>
      </w:r>
      <w:r>
        <w:rPr>
          <w:sz w:val="22"/>
        </w:rPr>
        <w:t>on</w:t>
      </w:r>
      <w:r>
        <w:rPr>
          <w:spacing w:val="-1"/>
          <w:sz w:val="22"/>
        </w:rPr>
        <w:t> </w:t>
      </w:r>
      <w:r>
        <w:rPr>
          <w:sz w:val="22"/>
        </w:rPr>
        <w:t>the keyboard.</w:t>
      </w:r>
      <w:r>
        <w:rPr>
          <w:spacing w:val="-4"/>
          <w:sz w:val="22"/>
        </w:rPr>
        <w:t> </w:t>
      </w:r>
      <w:r>
        <w:rPr>
          <w:sz w:val="22"/>
        </w:rPr>
        <w:t>If</w:t>
      </w:r>
      <w:r>
        <w:rPr>
          <w:spacing w:val="-1"/>
          <w:sz w:val="22"/>
        </w:rPr>
        <w:t> </w:t>
      </w:r>
      <w:r>
        <w:rPr>
          <w:sz w:val="22"/>
        </w:rPr>
        <w:t>you</w:t>
      </w:r>
      <w:r>
        <w:rPr>
          <w:spacing w:val="-3"/>
          <w:sz w:val="22"/>
        </w:rPr>
        <w:t> </w:t>
      </w:r>
      <w:r>
        <w:rPr>
          <w:sz w:val="22"/>
        </w:rPr>
        <w:t>select</w:t>
      </w:r>
      <w:r>
        <w:rPr>
          <w:spacing w:val="-1"/>
          <w:sz w:val="22"/>
        </w:rPr>
        <w:t> </w:t>
      </w:r>
      <w:r>
        <w:rPr>
          <w:sz w:val="22"/>
        </w:rPr>
        <w:t>any</w:t>
      </w:r>
      <w:r>
        <w:rPr>
          <w:spacing w:val="-5"/>
          <w:sz w:val="22"/>
        </w:rPr>
        <w:t> </w:t>
      </w:r>
      <w:r>
        <w:rPr>
          <w:sz w:val="22"/>
        </w:rPr>
        <w:t>area-based</w:t>
      </w:r>
      <w:r>
        <w:rPr>
          <w:spacing w:val="-5"/>
          <w:sz w:val="22"/>
        </w:rPr>
        <w:t> </w:t>
      </w:r>
      <w:r>
        <w:rPr>
          <w:sz w:val="22"/>
        </w:rPr>
        <w:t>cells</w:t>
      </w:r>
      <w:r>
        <w:rPr>
          <w:spacing w:val="-2"/>
          <w:sz w:val="22"/>
        </w:rPr>
        <w:t> </w:t>
      </w:r>
      <w:r>
        <w:rPr>
          <w:sz w:val="22"/>
        </w:rPr>
        <w:t>when</w:t>
      </w:r>
      <w:r>
        <w:rPr>
          <w:spacing w:val="-3"/>
          <w:sz w:val="22"/>
        </w:rPr>
        <w:t> </w:t>
      </w:r>
      <w:r>
        <w:rPr>
          <w:sz w:val="22"/>
        </w:rPr>
        <w:t>pasting,</w:t>
      </w:r>
      <w:r>
        <w:rPr>
          <w:spacing w:val="-6"/>
          <w:sz w:val="22"/>
        </w:rPr>
        <w:t> </w:t>
      </w:r>
      <w:r>
        <w:rPr>
          <w:sz w:val="22"/>
        </w:rPr>
        <w:t>the</w:t>
      </w:r>
      <w:r>
        <w:rPr>
          <w:spacing w:val="-3"/>
          <w:sz w:val="22"/>
        </w:rPr>
        <w:t> </w:t>
      </w:r>
      <w:r>
        <w:rPr>
          <w:sz w:val="22"/>
        </w:rPr>
        <w:t>associated</w:t>
      </w:r>
      <w:r>
        <w:rPr>
          <w:spacing w:val="-5"/>
          <w:sz w:val="22"/>
        </w:rPr>
        <w:t> </w:t>
      </w:r>
      <w:r>
        <w:rPr>
          <w:sz w:val="22"/>
        </w:rPr>
        <w:t>area record will be updated.</w:t>
      </w:r>
    </w:p>
    <w:p>
      <w:pPr>
        <w:pStyle w:val="ListParagraph"/>
        <w:numPr>
          <w:ilvl w:val="0"/>
          <w:numId w:val="310"/>
        </w:numPr>
        <w:tabs>
          <w:tab w:pos="1078" w:val="left" w:leader="none"/>
        </w:tabs>
        <w:spacing w:line="252" w:lineRule="exact" w:before="0" w:after="0"/>
        <w:ind w:left="1078" w:right="0" w:hanging="358"/>
        <w:jc w:val="both"/>
        <w:rPr>
          <w:sz w:val="22"/>
        </w:rPr>
      </w:pPr>
      <w:r>
        <w:rPr>
          <w:sz w:val="22"/>
        </w:rPr>
        <w:t>Note:</w:t>
      </w:r>
      <w:r>
        <w:rPr>
          <w:spacing w:val="-4"/>
          <w:sz w:val="22"/>
        </w:rPr>
        <w:t> </w:t>
      </w:r>
      <w:r>
        <w:rPr>
          <w:sz w:val="22"/>
        </w:rPr>
        <w:t>You</w:t>
      </w:r>
      <w:r>
        <w:rPr>
          <w:spacing w:val="-8"/>
          <w:sz w:val="22"/>
        </w:rPr>
        <w:t> </w:t>
      </w:r>
      <w:r>
        <w:rPr>
          <w:sz w:val="22"/>
        </w:rPr>
        <w:t>cannot</w:t>
      </w:r>
      <w:r>
        <w:rPr>
          <w:spacing w:val="-3"/>
          <w:sz w:val="22"/>
        </w:rPr>
        <w:t> </w:t>
      </w:r>
      <w:r>
        <w:rPr>
          <w:sz w:val="22"/>
        </w:rPr>
        <w:t>paste</w:t>
      </w:r>
      <w:r>
        <w:rPr>
          <w:spacing w:val="-8"/>
          <w:sz w:val="22"/>
        </w:rPr>
        <w:t> </w:t>
      </w:r>
      <w:r>
        <w:rPr>
          <w:sz w:val="22"/>
        </w:rPr>
        <w:t>values</w:t>
      </w:r>
      <w:r>
        <w:rPr>
          <w:spacing w:val="-5"/>
          <w:sz w:val="22"/>
        </w:rPr>
        <w:t> </w:t>
      </w:r>
      <w:r>
        <w:rPr>
          <w:sz w:val="22"/>
        </w:rPr>
        <w:t>into</w:t>
      </w:r>
      <w:r>
        <w:rPr>
          <w:spacing w:val="-4"/>
          <w:sz w:val="22"/>
        </w:rPr>
        <w:t> </w:t>
      </w:r>
      <w:r>
        <w:rPr>
          <w:sz w:val="22"/>
        </w:rPr>
        <w:t>calculated</w:t>
      </w:r>
      <w:r>
        <w:rPr>
          <w:spacing w:val="-6"/>
          <w:sz w:val="22"/>
        </w:rPr>
        <w:t> </w:t>
      </w:r>
      <w:r>
        <w:rPr>
          <w:sz w:val="22"/>
        </w:rPr>
        <w:t>line</w:t>
      </w:r>
      <w:r>
        <w:rPr>
          <w:spacing w:val="-5"/>
          <w:sz w:val="22"/>
        </w:rPr>
        <w:t> </w:t>
      </w:r>
      <w:r>
        <w:rPr>
          <w:spacing w:val="-2"/>
          <w:sz w:val="22"/>
        </w:rPr>
        <w:t>items.</w:t>
      </w:r>
    </w:p>
    <w:p>
      <w:pPr>
        <w:pStyle w:val="BodyText"/>
        <w:spacing w:before="138"/>
        <w:ind w:left="360"/>
      </w:pPr>
      <w:r>
        <w:rPr>
          <w:color w:val="004A8D"/>
        </w:rPr>
        <w:t>Cut</w:t>
      </w:r>
      <w:r>
        <w:rPr>
          <w:color w:val="004A8D"/>
          <w:spacing w:val="-3"/>
        </w:rPr>
        <w:t> </w:t>
      </w:r>
      <w:r>
        <w:rPr>
          <w:color w:val="004A8D"/>
        </w:rPr>
        <w:t>and</w:t>
      </w:r>
      <w:r>
        <w:rPr>
          <w:color w:val="004A8D"/>
          <w:spacing w:val="-2"/>
        </w:rPr>
        <w:t> Paste</w:t>
      </w:r>
    </w:p>
    <w:p>
      <w:pPr>
        <w:pStyle w:val="BodyText"/>
        <w:spacing w:line="256" w:lineRule="auto" w:before="43"/>
        <w:ind w:left="360" w:right="1200"/>
      </w:pPr>
      <w:r>
        <w:rPr/>
        <w:t>Cut</w:t>
      </w:r>
      <w:r>
        <w:rPr>
          <w:spacing w:val="-2"/>
        </w:rPr>
        <w:t> </w:t>
      </w:r>
      <w:r>
        <w:rPr/>
        <w:t>and</w:t>
      </w:r>
      <w:r>
        <w:rPr>
          <w:spacing w:val="-3"/>
        </w:rPr>
        <w:t> </w:t>
      </w:r>
      <w:r>
        <w:rPr/>
        <w:t>Paste</w:t>
      </w:r>
      <w:r>
        <w:rPr>
          <w:spacing w:val="-5"/>
        </w:rPr>
        <w:t> </w:t>
      </w:r>
      <w:r>
        <w:rPr/>
        <w:t>is</w:t>
      </w:r>
      <w:r>
        <w:rPr>
          <w:spacing w:val="-2"/>
        </w:rPr>
        <w:t> </w:t>
      </w:r>
      <w:r>
        <w:rPr/>
        <w:t>available</w:t>
      </w:r>
      <w:r>
        <w:rPr>
          <w:spacing w:val="-5"/>
        </w:rPr>
        <w:t> </w:t>
      </w:r>
      <w:r>
        <w:rPr/>
        <w:t>for</w:t>
      </w:r>
      <w:r>
        <w:rPr>
          <w:spacing w:val="-2"/>
        </w:rPr>
        <w:t> </w:t>
      </w:r>
      <w:r>
        <w:rPr/>
        <w:t>single</w:t>
      </w:r>
      <w:r>
        <w:rPr>
          <w:spacing w:val="-5"/>
        </w:rPr>
        <w:t> </w:t>
      </w:r>
      <w:r>
        <w:rPr/>
        <w:t>fixed</w:t>
      </w:r>
      <w:r>
        <w:rPr>
          <w:spacing w:val="-3"/>
        </w:rPr>
        <w:t> </w:t>
      </w:r>
      <w:r>
        <w:rPr/>
        <w:t>amounts</w:t>
      </w:r>
      <w:r>
        <w:rPr>
          <w:spacing w:val="-2"/>
        </w:rPr>
        <w:t> </w:t>
      </w:r>
      <w:r>
        <w:rPr/>
        <w:t>in</w:t>
      </w:r>
      <w:r>
        <w:rPr>
          <w:spacing w:val="-3"/>
        </w:rPr>
        <w:t> </w:t>
      </w:r>
      <w:r>
        <w:rPr/>
        <w:t>the</w:t>
      </w:r>
      <w:r>
        <w:rPr>
          <w:spacing w:val="-5"/>
        </w:rPr>
        <w:t> </w:t>
      </w:r>
      <w:r>
        <w:rPr/>
        <w:t>Project</w:t>
      </w:r>
      <w:r>
        <w:rPr>
          <w:spacing w:val="-1"/>
        </w:rPr>
        <w:t> </w:t>
      </w:r>
      <w:r>
        <w:rPr/>
        <w:t>Cash</w:t>
      </w:r>
      <w:r>
        <w:rPr>
          <w:spacing w:val="-5"/>
        </w:rPr>
        <w:t> </w:t>
      </w:r>
      <w:r>
        <w:rPr/>
        <w:t>Flow.</w:t>
      </w:r>
      <w:r>
        <w:rPr>
          <w:spacing w:val="-1"/>
        </w:rPr>
        <w:t> </w:t>
      </w:r>
      <w:r>
        <w:rPr/>
        <w:t>Only values calculated or produced in an Area Schedule can be moved.</w:t>
      </w:r>
    </w:p>
    <w:p>
      <w:pPr>
        <w:pStyle w:val="ListParagraph"/>
        <w:numPr>
          <w:ilvl w:val="0"/>
          <w:numId w:val="311"/>
        </w:numPr>
        <w:tabs>
          <w:tab w:pos="1078" w:val="left" w:leader="none"/>
        </w:tabs>
        <w:spacing w:line="240" w:lineRule="auto" w:before="123" w:after="0"/>
        <w:ind w:left="1078" w:right="0" w:hanging="358"/>
        <w:jc w:val="left"/>
        <w:rPr>
          <w:sz w:val="22"/>
        </w:rPr>
      </w:pPr>
      <w:r>
        <w:rPr>
          <w:sz w:val="22"/>
        </w:rPr>
        <w:t>Select</w:t>
      </w:r>
      <w:r>
        <w:rPr>
          <w:spacing w:val="-3"/>
          <w:sz w:val="22"/>
        </w:rPr>
        <w:t> </w:t>
      </w:r>
      <w:r>
        <w:rPr>
          <w:sz w:val="22"/>
        </w:rPr>
        <w:t>the</w:t>
      </w:r>
      <w:r>
        <w:rPr>
          <w:spacing w:val="-5"/>
          <w:sz w:val="22"/>
        </w:rPr>
        <w:t> </w:t>
      </w:r>
      <w:r>
        <w:rPr>
          <w:sz w:val="22"/>
        </w:rPr>
        <w:t>cell</w:t>
      </w:r>
      <w:r>
        <w:rPr>
          <w:spacing w:val="-4"/>
          <w:sz w:val="22"/>
        </w:rPr>
        <w:t> </w:t>
      </w:r>
      <w:r>
        <w:rPr>
          <w:sz w:val="22"/>
        </w:rPr>
        <w:t>that</w:t>
      </w:r>
      <w:r>
        <w:rPr>
          <w:spacing w:val="-1"/>
          <w:sz w:val="22"/>
        </w:rPr>
        <w:t> </w:t>
      </w:r>
      <w:r>
        <w:rPr>
          <w:sz w:val="22"/>
        </w:rPr>
        <w:t>you</w:t>
      </w:r>
      <w:r>
        <w:rPr>
          <w:spacing w:val="-4"/>
          <w:sz w:val="22"/>
        </w:rPr>
        <w:t> </w:t>
      </w:r>
      <w:r>
        <w:rPr>
          <w:sz w:val="22"/>
        </w:rPr>
        <w:t>want</w:t>
      </w:r>
      <w:r>
        <w:rPr>
          <w:spacing w:val="-4"/>
          <w:sz w:val="22"/>
        </w:rPr>
        <w:t> </w:t>
      </w:r>
      <w:r>
        <w:rPr>
          <w:sz w:val="22"/>
        </w:rPr>
        <w:t>to</w:t>
      </w:r>
      <w:r>
        <w:rPr>
          <w:spacing w:val="-3"/>
          <w:sz w:val="22"/>
        </w:rPr>
        <w:t> </w:t>
      </w:r>
      <w:r>
        <w:rPr>
          <w:spacing w:val="-4"/>
          <w:sz w:val="22"/>
        </w:rPr>
        <w:t>cut.</w:t>
      </w:r>
    </w:p>
    <w:p>
      <w:pPr>
        <w:pStyle w:val="ListParagraph"/>
        <w:numPr>
          <w:ilvl w:val="0"/>
          <w:numId w:val="311"/>
        </w:numPr>
        <w:tabs>
          <w:tab w:pos="1078" w:val="left" w:leader="none"/>
        </w:tabs>
        <w:spacing w:line="240" w:lineRule="auto" w:before="21" w:after="0"/>
        <w:ind w:left="1078" w:right="0" w:hanging="358"/>
        <w:jc w:val="left"/>
        <w:rPr>
          <w:sz w:val="22"/>
        </w:rPr>
      </w:pPr>
      <w:r>
        <w:rPr>
          <w:sz w:val="22"/>
        </w:rPr>
        <w:t>Note:</w:t>
      </w:r>
      <w:r>
        <w:rPr>
          <w:spacing w:val="-4"/>
          <w:sz w:val="22"/>
        </w:rPr>
        <w:t> </w:t>
      </w:r>
      <w:r>
        <w:rPr>
          <w:sz w:val="22"/>
        </w:rPr>
        <w:t>You</w:t>
      </w:r>
      <w:r>
        <w:rPr>
          <w:spacing w:val="-7"/>
          <w:sz w:val="22"/>
        </w:rPr>
        <w:t> </w:t>
      </w:r>
      <w:r>
        <w:rPr>
          <w:sz w:val="22"/>
        </w:rPr>
        <w:t>cannot</w:t>
      </w:r>
      <w:r>
        <w:rPr>
          <w:spacing w:val="-3"/>
          <w:sz w:val="22"/>
        </w:rPr>
        <w:t> </w:t>
      </w:r>
      <w:r>
        <w:rPr>
          <w:sz w:val="22"/>
        </w:rPr>
        <w:t>cut</w:t>
      </w:r>
      <w:r>
        <w:rPr>
          <w:spacing w:val="-3"/>
          <w:sz w:val="22"/>
        </w:rPr>
        <w:t> </w:t>
      </w:r>
      <w:r>
        <w:rPr>
          <w:sz w:val="22"/>
        </w:rPr>
        <w:t>values</w:t>
      </w:r>
      <w:r>
        <w:rPr>
          <w:spacing w:val="-7"/>
          <w:sz w:val="22"/>
        </w:rPr>
        <w:t> </w:t>
      </w:r>
      <w:r>
        <w:rPr>
          <w:sz w:val="22"/>
        </w:rPr>
        <w:t>from</w:t>
      </w:r>
      <w:r>
        <w:rPr>
          <w:spacing w:val="-6"/>
          <w:sz w:val="22"/>
        </w:rPr>
        <w:t> </w:t>
      </w:r>
      <w:r>
        <w:rPr>
          <w:sz w:val="22"/>
        </w:rPr>
        <w:t>calculated</w:t>
      </w:r>
      <w:r>
        <w:rPr>
          <w:spacing w:val="-6"/>
          <w:sz w:val="22"/>
        </w:rPr>
        <w:t> </w:t>
      </w:r>
      <w:r>
        <w:rPr>
          <w:sz w:val="22"/>
        </w:rPr>
        <w:t>line</w:t>
      </w:r>
      <w:r>
        <w:rPr>
          <w:spacing w:val="-5"/>
          <w:sz w:val="22"/>
        </w:rPr>
        <w:t> </w:t>
      </w:r>
      <w:r>
        <w:rPr>
          <w:spacing w:val="-2"/>
          <w:sz w:val="22"/>
        </w:rPr>
        <w:t>items.</w:t>
      </w:r>
    </w:p>
    <w:p>
      <w:pPr>
        <w:pStyle w:val="ListParagraph"/>
        <w:numPr>
          <w:ilvl w:val="0"/>
          <w:numId w:val="311"/>
        </w:numPr>
        <w:tabs>
          <w:tab w:pos="1078" w:val="left" w:leader="none"/>
          <w:tab w:pos="1080" w:val="left" w:leader="none"/>
        </w:tabs>
        <w:spacing w:line="256" w:lineRule="auto" w:before="20" w:after="0"/>
        <w:ind w:left="1080" w:right="1357" w:hanging="360"/>
        <w:jc w:val="left"/>
        <w:rPr>
          <w:sz w:val="22"/>
        </w:rPr>
      </w:pPr>
      <w:r>
        <w:rPr>
          <w:sz w:val="22"/>
        </w:rPr>
        <w:t>Choose</w:t>
      </w:r>
      <w:r>
        <w:rPr>
          <w:spacing w:val="-2"/>
          <w:sz w:val="22"/>
        </w:rPr>
        <w:t> </w:t>
      </w:r>
      <w:r>
        <w:rPr>
          <w:sz w:val="22"/>
        </w:rPr>
        <w:t>the</w:t>
      </w:r>
      <w:r>
        <w:rPr>
          <w:spacing w:val="-4"/>
          <w:sz w:val="22"/>
        </w:rPr>
        <w:t> </w:t>
      </w:r>
      <w:r>
        <w:rPr>
          <w:b/>
          <w:color w:val="003E7E"/>
          <w:sz w:val="22"/>
        </w:rPr>
        <w:t>Cut</w:t>
      </w:r>
      <w:r>
        <w:rPr>
          <w:b/>
          <w:color w:val="003E7E"/>
          <w:spacing w:val="-3"/>
          <w:sz w:val="22"/>
        </w:rPr>
        <w:t> </w:t>
      </w:r>
      <w:r>
        <w:rPr>
          <w:sz w:val="22"/>
        </w:rPr>
        <w:t>command</w:t>
      </w:r>
      <w:r>
        <w:rPr>
          <w:spacing w:val="-4"/>
          <w:sz w:val="22"/>
        </w:rPr>
        <w:t> </w:t>
      </w:r>
      <w:r>
        <w:rPr>
          <w:sz w:val="22"/>
        </w:rPr>
        <w:t>from</w:t>
      </w:r>
      <w:r>
        <w:rPr>
          <w:spacing w:val="-3"/>
          <w:sz w:val="22"/>
        </w:rPr>
        <w:t> </w:t>
      </w:r>
      <w:r>
        <w:rPr>
          <w:sz w:val="22"/>
        </w:rPr>
        <w:t>the</w:t>
      </w:r>
      <w:r>
        <w:rPr>
          <w:spacing w:val="-4"/>
          <w:sz w:val="22"/>
        </w:rPr>
        <w:t> </w:t>
      </w:r>
      <w:r>
        <w:rPr>
          <w:sz w:val="22"/>
        </w:rPr>
        <w:t>Clipboard</w:t>
      </w:r>
      <w:r>
        <w:rPr>
          <w:spacing w:val="-4"/>
          <w:sz w:val="22"/>
        </w:rPr>
        <w:t> </w:t>
      </w:r>
      <w:r>
        <w:rPr>
          <w:sz w:val="22"/>
        </w:rPr>
        <w:t>group</w:t>
      </w:r>
      <w:r>
        <w:rPr>
          <w:spacing w:val="-2"/>
          <w:sz w:val="22"/>
        </w:rPr>
        <w:t> </w:t>
      </w:r>
      <w:r>
        <w:rPr>
          <w:sz w:val="22"/>
        </w:rPr>
        <w:t>or</w:t>
      </w:r>
      <w:r>
        <w:rPr>
          <w:spacing w:val="-3"/>
          <w:sz w:val="22"/>
        </w:rPr>
        <w:t> </w:t>
      </w:r>
      <w:r>
        <w:rPr>
          <w:sz w:val="22"/>
        </w:rPr>
        <w:t>press</w:t>
      </w:r>
      <w:r>
        <w:rPr>
          <w:spacing w:val="-4"/>
          <w:sz w:val="22"/>
        </w:rPr>
        <w:t> </w:t>
      </w:r>
      <w:r>
        <w:rPr>
          <w:sz w:val="22"/>
        </w:rPr>
        <w:t>CTRL</w:t>
      </w:r>
      <w:r>
        <w:rPr>
          <w:spacing w:val="-4"/>
          <w:sz w:val="22"/>
        </w:rPr>
        <w:t> </w:t>
      </w:r>
      <w:r>
        <w:rPr>
          <w:sz w:val="22"/>
        </w:rPr>
        <w:t>+</w:t>
      </w:r>
      <w:r>
        <w:rPr>
          <w:spacing w:val="-3"/>
          <w:sz w:val="22"/>
        </w:rPr>
        <w:t> </w:t>
      </w:r>
      <w:r>
        <w:rPr>
          <w:sz w:val="22"/>
        </w:rPr>
        <w:t>X on</w:t>
      </w:r>
      <w:r>
        <w:rPr>
          <w:spacing w:val="-2"/>
          <w:sz w:val="22"/>
        </w:rPr>
        <w:t> </w:t>
      </w:r>
      <w:r>
        <w:rPr>
          <w:sz w:val="22"/>
        </w:rPr>
        <w:t>the </w:t>
      </w:r>
      <w:r>
        <w:rPr>
          <w:spacing w:val="-2"/>
          <w:sz w:val="22"/>
        </w:rPr>
        <w:t>keyboard.</w:t>
      </w:r>
    </w:p>
    <w:p>
      <w:pPr>
        <w:pStyle w:val="ListParagraph"/>
        <w:numPr>
          <w:ilvl w:val="0"/>
          <w:numId w:val="311"/>
        </w:numPr>
        <w:tabs>
          <w:tab w:pos="1078" w:val="left" w:leader="none"/>
        </w:tabs>
        <w:spacing w:line="240" w:lineRule="auto" w:before="4" w:after="0"/>
        <w:ind w:left="1078" w:right="0" w:hanging="358"/>
        <w:jc w:val="left"/>
        <w:rPr>
          <w:sz w:val="22"/>
        </w:rPr>
      </w:pPr>
      <w:r>
        <w:rPr>
          <w:sz w:val="22"/>
        </w:rPr>
        <w:t>Select</w:t>
      </w:r>
      <w:r>
        <w:rPr>
          <w:spacing w:val="-3"/>
          <w:sz w:val="22"/>
        </w:rPr>
        <w:t> </w:t>
      </w:r>
      <w:r>
        <w:rPr>
          <w:sz w:val="22"/>
        </w:rPr>
        <w:t>the</w:t>
      </w:r>
      <w:r>
        <w:rPr>
          <w:spacing w:val="-4"/>
          <w:sz w:val="22"/>
        </w:rPr>
        <w:t> </w:t>
      </w:r>
      <w:r>
        <w:rPr>
          <w:sz w:val="22"/>
        </w:rPr>
        <w:t>cell</w:t>
      </w:r>
      <w:r>
        <w:rPr>
          <w:spacing w:val="-3"/>
          <w:sz w:val="22"/>
        </w:rPr>
        <w:t> </w:t>
      </w:r>
      <w:r>
        <w:rPr>
          <w:sz w:val="22"/>
        </w:rPr>
        <w:t>s</w:t>
      </w:r>
      <w:r>
        <w:rPr>
          <w:spacing w:val="-5"/>
          <w:sz w:val="22"/>
        </w:rPr>
        <w:t> </w:t>
      </w:r>
      <w:r>
        <w:rPr>
          <w:sz w:val="22"/>
        </w:rPr>
        <w:t>that</w:t>
      </w:r>
      <w:r>
        <w:rPr>
          <w:spacing w:val="-1"/>
          <w:sz w:val="22"/>
        </w:rPr>
        <w:t> </w:t>
      </w:r>
      <w:r>
        <w:rPr>
          <w:sz w:val="22"/>
        </w:rPr>
        <w:t>you</w:t>
      </w:r>
      <w:r>
        <w:rPr>
          <w:spacing w:val="-5"/>
          <w:sz w:val="22"/>
        </w:rPr>
        <w:t> </w:t>
      </w:r>
      <w:r>
        <w:rPr>
          <w:sz w:val="22"/>
        </w:rPr>
        <w:t>want to</w:t>
      </w:r>
      <w:r>
        <w:rPr>
          <w:spacing w:val="-3"/>
          <w:sz w:val="22"/>
        </w:rPr>
        <w:t> </w:t>
      </w:r>
      <w:r>
        <w:rPr>
          <w:sz w:val="22"/>
        </w:rPr>
        <w:t>paste</w:t>
      </w:r>
      <w:r>
        <w:rPr>
          <w:spacing w:val="-3"/>
          <w:sz w:val="22"/>
        </w:rPr>
        <w:t> </w:t>
      </w:r>
      <w:r>
        <w:rPr>
          <w:spacing w:val="-4"/>
          <w:sz w:val="22"/>
        </w:rPr>
        <w:t>into.</w:t>
      </w:r>
    </w:p>
    <w:p>
      <w:pPr>
        <w:pStyle w:val="ListParagraph"/>
        <w:numPr>
          <w:ilvl w:val="0"/>
          <w:numId w:val="311"/>
        </w:numPr>
        <w:tabs>
          <w:tab w:pos="1078" w:val="left" w:leader="none"/>
        </w:tabs>
        <w:spacing w:line="240" w:lineRule="auto" w:before="21" w:after="0"/>
        <w:ind w:left="1078" w:right="0" w:hanging="358"/>
        <w:jc w:val="left"/>
        <w:rPr>
          <w:sz w:val="22"/>
        </w:rPr>
      </w:pPr>
      <w:r>
        <w:rPr>
          <w:sz w:val="22"/>
        </w:rPr>
        <w:t>Result:</w:t>
      </w:r>
      <w:r>
        <w:rPr>
          <w:spacing w:val="-3"/>
          <w:sz w:val="22"/>
        </w:rPr>
        <w:t> </w:t>
      </w:r>
      <w:r>
        <w:rPr>
          <w:sz w:val="22"/>
        </w:rPr>
        <w:t>Cut</w:t>
      </w:r>
      <w:r>
        <w:rPr>
          <w:spacing w:val="-3"/>
          <w:sz w:val="22"/>
        </w:rPr>
        <w:t> </w:t>
      </w:r>
      <w:r>
        <w:rPr>
          <w:sz w:val="22"/>
        </w:rPr>
        <w:t>cell</w:t>
      </w:r>
      <w:r>
        <w:rPr>
          <w:spacing w:val="-4"/>
          <w:sz w:val="22"/>
        </w:rPr>
        <w:t> </w:t>
      </w:r>
      <w:r>
        <w:rPr>
          <w:sz w:val="22"/>
        </w:rPr>
        <w:t>value</w:t>
      </w:r>
      <w:r>
        <w:rPr>
          <w:spacing w:val="-4"/>
          <w:sz w:val="22"/>
        </w:rPr>
        <w:t> </w:t>
      </w:r>
      <w:r>
        <w:rPr>
          <w:sz w:val="22"/>
        </w:rPr>
        <w:t>deletes</w:t>
      </w:r>
      <w:r>
        <w:rPr>
          <w:spacing w:val="-4"/>
          <w:sz w:val="22"/>
        </w:rPr>
        <w:t> </w:t>
      </w:r>
      <w:r>
        <w:rPr>
          <w:sz w:val="22"/>
        </w:rPr>
        <w:t>once</w:t>
      </w:r>
      <w:r>
        <w:rPr>
          <w:spacing w:val="-6"/>
          <w:sz w:val="22"/>
        </w:rPr>
        <w:t> </w:t>
      </w:r>
      <w:r>
        <w:rPr>
          <w:sz w:val="22"/>
        </w:rPr>
        <w:t>paste</w:t>
      </w:r>
      <w:r>
        <w:rPr>
          <w:spacing w:val="-4"/>
          <w:sz w:val="22"/>
        </w:rPr>
        <w:t> </w:t>
      </w:r>
      <w:r>
        <w:rPr>
          <w:sz w:val="22"/>
        </w:rPr>
        <w:t>is</w:t>
      </w:r>
      <w:r>
        <w:rPr>
          <w:spacing w:val="-6"/>
          <w:sz w:val="22"/>
        </w:rPr>
        <w:t> </w:t>
      </w:r>
      <w:r>
        <w:rPr>
          <w:spacing w:val="-2"/>
          <w:sz w:val="22"/>
        </w:rPr>
        <w:t>complete.</w:t>
      </w:r>
    </w:p>
    <w:p>
      <w:pPr>
        <w:pStyle w:val="BodyText"/>
        <w:spacing w:before="138"/>
        <w:ind w:left="360"/>
      </w:pPr>
      <w:r>
        <w:rPr>
          <w:color w:val="004A8D"/>
        </w:rPr>
        <w:t>To</w:t>
      </w:r>
      <w:r>
        <w:rPr>
          <w:color w:val="004A8D"/>
          <w:spacing w:val="-3"/>
        </w:rPr>
        <w:t> </w:t>
      </w:r>
      <w:r>
        <w:rPr>
          <w:color w:val="004A8D"/>
        </w:rPr>
        <w:t>copy</w:t>
      </w:r>
      <w:r>
        <w:rPr>
          <w:color w:val="004A8D"/>
          <w:spacing w:val="-3"/>
        </w:rPr>
        <w:t> </w:t>
      </w:r>
      <w:r>
        <w:rPr>
          <w:color w:val="004A8D"/>
        </w:rPr>
        <w:t>a </w:t>
      </w:r>
      <w:r>
        <w:rPr>
          <w:color w:val="004A8D"/>
          <w:spacing w:val="-5"/>
        </w:rPr>
        <w:t>row</w:t>
      </w:r>
    </w:p>
    <w:p>
      <w:pPr>
        <w:pStyle w:val="ListParagraph"/>
        <w:numPr>
          <w:ilvl w:val="0"/>
          <w:numId w:val="312"/>
        </w:numPr>
        <w:tabs>
          <w:tab w:pos="1078" w:val="left" w:leader="none"/>
        </w:tabs>
        <w:spacing w:line="240" w:lineRule="auto" w:before="42" w:after="0"/>
        <w:ind w:left="1078" w:right="0" w:hanging="358"/>
        <w:jc w:val="left"/>
        <w:rPr>
          <w:sz w:val="22"/>
        </w:rPr>
      </w:pPr>
      <w:r>
        <w:rPr>
          <w:sz w:val="22"/>
        </w:rPr>
        <w:t>Move</w:t>
      </w:r>
      <w:r>
        <w:rPr>
          <w:spacing w:val="-3"/>
          <w:sz w:val="22"/>
        </w:rPr>
        <w:t> </w:t>
      </w:r>
      <w:r>
        <w:rPr>
          <w:sz w:val="22"/>
        </w:rPr>
        <w:t>to</w:t>
      </w:r>
      <w:r>
        <w:rPr>
          <w:spacing w:val="-2"/>
          <w:sz w:val="22"/>
        </w:rPr>
        <w:t> </w:t>
      </w:r>
      <w:r>
        <w:rPr>
          <w:sz w:val="22"/>
        </w:rPr>
        <w:t>the</w:t>
      </w:r>
      <w:r>
        <w:rPr>
          <w:spacing w:val="-4"/>
          <w:sz w:val="22"/>
        </w:rPr>
        <w:t> </w:t>
      </w:r>
      <w:r>
        <w:rPr>
          <w:sz w:val="22"/>
        </w:rPr>
        <w:t>row</w:t>
      </w:r>
      <w:r>
        <w:rPr>
          <w:spacing w:val="-5"/>
          <w:sz w:val="22"/>
        </w:rPr>
        <w:t> </w:t>
      </w:r>
      <w:r>
        <w:rPr>
          <w:sz w:val="22"/>
        </w:rPr>
        <w:t>that</w:t>
      </w:r>
      <w:r>
        <w:rPr>
          <w:spacing w:val="-4"/>
          <w:sz w:val="22"/>
        </w:rPr>
        <w:t> </w:t>
      </w:r>
      <w:r>
        <w:rPr>
          <w:sz w:val="22"/>
        </w:rPr>
        <w:t>you</w:t>
      </w:r>
      <w:r>
        <w:rPr>
          <w:spacing w:val="-2"/>
          <w:sz w:val="22"/>
        </w:rPr>
        <w:t> </w:t>
      </w:r>
      <w:r>
        <w:rPr>
          <w:sz w:val="22"/>
        </w:rPr>
        <w:t>want to</w:t>
      </w:r>
      <w:r>
        <w:rPr>
          <w:spacing w:val="-4"/>
          <w:sz w:val="22"/>
        </w:rPr>
        <w:t> </w:t>
      </w:r>
      <w:r>
        <w:rPr>
          <w:spacing w:val="-2"/>
          <w:sz w:val="22"/>
        </w:rPr>
        <w:t>copy.</w:t>
      </w:r>
    </w:p>
    <w:p>
      <w:pPr>
        <w:pStyle w:val="ListParagraph"/>
        <w:numPr>
          <w:ilvl w:val="0"/>
          <w:numId w:val="312"/>
        </w:numPr>
        <w:tabs>
          <w:tab w:pos="1078" w:val="left" w:leader="none"/>
        </w:tabs>
        <w:spacing w:line="240" w:lineRule="auto" w:before="21" w:after="0"/>
        <w:ind w:left="1078" w:right="0" w:hanging="358"/>
        <w:jc w:val="left"/>
        <w:rPr>
          <w:sz w:val="22"/>
        </w:rPr>
      </w:pPr>
      <w:r>
        <w:rPr>
          <w:sz w:val="22"/>
        </w:rPr>
        <w:t>Choose</w:t>
      </w:r>
      <w:r>
        <w:rPr>
          <w:spacing w:val="-4"/>
          <w:sz w:val="22"/>
        </w:rPr>
        <w:t> </w:t>
      </w:r>
      <w:r>
        <w:rPr>
          <w:sz w:val="22"/>
        </w:rPr>
        <w:t>the</w:t>
      </w:r>
      <w:r>
        <w:rPr>
          <w:spacing w:val="-6"/>
          <w:sz w:val="22"/>
        </w:rPr>
        <w:t> </w:t>
      </w:r>
      <w:r>
        <w:rPr>
          <w:b/>
          <w:color w:val="003E7E"/>
          <w:sz w:val="22"/>
        </w:rPr>
        <w:t>Copy</w:t>
      </w:r>
      <w:r>
        <w:rPr>
          <w:b/>
          <w:color w:val="003E7E"/>
          <w:spacing w:val="-8"/>
          <w:sz w:val="22"/>
        </w:rPr>
        <w:t> </w:t>
      </w:r>
      <w:r>
        <w:rPr>
          <w:b/>
          <w:color w:val="003E7E"/>
          <w:sz w:val="22"/>
        </w:rPr>
        <w:t>Row</w:t>
      </w:r>
      <w:r>
        <w:rPr>
          <w:b/>
          <w:color w:val="003E7E"/>
          <w:spacing w:val="1"/>
          <w:sz w:val="22"/>
        </w:rPr>
        <w:t> </w:t>
      </w:r>
      <w:r>
        <w:rPr>
          <w:sz w:val="22"/>
        </w:rPr>
        <w:t>command</w:t>
      </w:r>
      <w:r>
        <w:rPr>
          <w:spacing w:val="-8"/>
          <w:sz w:val="22"/>
        </w:rPr>
        <w:t> </w:t>
      </w:r>
      <w:r>
        <w:rPr>
          <w:sz w:val="22"/>
        </w:rPr>
        <w:t>from</w:t>
      </w:r>
      <w:r>
        <w:rPr>
          <w:spacing w:val="-5"/>
          <w:sz w:val="22"/>
        </w:rPr>
        <w:t> </w:t>
      </w:r>
      <w:r>
        <w:rPr>
          <w:sz w:val="22"/>
        </w:rPr>
        <w:t>the</w:t>
      </w:r>
      <w:r>
        <w:rPr>
          <w:spacing w:val="-3"/>
          <w:sz w:val="22"/>
        </w:rPr>
        <w:t> </w:t>
      </w:r>
      <w:r>
        <w:rPr>
          <w:sz w:val="22"/>
        </w:rPr>
        <w:t>Clipboard</w:t>
      </w:r>
      <w:r>
        <w:rPr>
          <w:spacing w:val="-5"/>
          <w:sz w:val="22"/>
        </w:rPr>
        <w:t> </w:t>
      </w:r>
      <w:r>
        <w:rPr>
          <w:spacing w:val="-2"/>
          <w:sz w:val="22"/>
        </w:rPr>
        <w:t>group.</w:t>
      </w:r>
    </w:p>
    <w:p>
      <w:pPr>
        <w:pStyle w:val="ListParagraph"/>
        <w:numPr>
          <w:ilvl w:val="0"/>
          <w:numId w:val="312"/>
        </w:numPr>
        <w:tabs>
          <w:tab w:pos="1078" w:val="left" w:leader="none"/>
        </w:tabs>
        <w:spacing w:line="240" w:lineRule="auto" w:before="18" w:after="0"/>
        <w:ind w:left="1078" w:right="0" w:hanging="358"/>
        <w:jc w:val="left"/>
        <w:rPr>
          <w:sz w:val="22"/>
        </w:rPr>
      </w:pPr>
      <w:r>
        <w:rPr>
          <w:sz w:val="22"/>
        </w:rPr>
        <w:t>Move</w:t>
      </w:r>
      <w:r>
        <w:rPr>
          <w:spacing w:val="-3"/>
          <w:sz w:val="22"/>
        </w:rPr>
        <w:t> </w:t>
      </w:r>
      <w:r>
        <w:rPr>
          <w:sz w:val="22"/>
        </w:rPr>
        <w:t>to</w:t>
      </w:r>
      <w:r>
        <w:rPr>
          <w:spacing w:val="-2"/>
          <w:sz w:val="22"/>
        </w:rPr>
        <w:t> </w:t>
      </w:r>
      <w:r>
        <w:rPr>
          <w:sz w:val="22"/>
        </w:rPr>
        <w:t>the</w:t>
      </w:r>
      <w:r>
        <w:rPr>
          <w:spacing w:val="-4"/>
          <w:sz w:val="22"/>
        </w:rPr>
        <w:t> </w:t>
      </w:r>
      <w:r>
        <w:rPr>
          <w:sz w:val="22"/>
        </w:rPr>
        <w:t>row</w:t>
      </w:r>
      <w:r>
        <w:rPr>
          <w:spacing w:val="-5"/>
          <w:sz w:val="22"/>
        </w:rPr>
        <w:t> </w:t>
      </w:r>
      <w:r>
        <w:rPr>
          <w:sz w:val="22"/>
        </w:rPr>
        <w:t>that</w:t>
      </w:r>
      <w:r>
        <w:rPr>
          <w:spacing w:val="-4"/>
          <w:sz w:val="22"/>
        </w:rPr>
        <w:t> </w:t>
      </w:r>
      <w:r>
        <w:rPr>
          <w:sz w:val="22"/>
        </w:rPr>
        <w:t>you</w:t>
      </w:r>
      <w:r>
        <w:rPr>
          <w:spacing w:val="-2"/>
          <w:sz w:val="22"/>
        </w:rPr>
        <w:t> </w:t>
      </w:r>
      <w:r>
        <w:rPr>
          <w:sz w:val="22"/>
        </w:rPr>
        <w:t>want to</w:t>
      </w:r>
      <w:r>
        <w:rPr>
          <w:spacing w:val="-4"/>
          <w:sz w:val="22"/>
        </w:rPr>
        <w:t> </w:t>
      </w:r>
      <w:r>
        <w:rPr>
          <w:sz w:val="22"/>
        </w:rPr>
        <w:t>paste</w:t>
      </w:r>
      <w:r>
        <w:rPr>
          <w:spacing w:val="-4"/>
          <w:sz w:val="22"/>
        </w:rPr>
        <w:t> </w:t>
      </w:r>
      <w:r>
        <w:rPr>
          <w:spacing w:val="-2"/>
          <w:sz w:val="22"/>
        </w:rPr>
        <w:t>into.</w:t>
      </w:r>
    </w:p>
    <w:p>
      <w:pPr>
        <w:pStyle w:val="ListParagraph"/>
        <w:numPr>
          <w:ilvl w:val="0"/>
          <w:numId w:val="312"/>
        </w:numPr>
        <w:tabs>
          <w:tab w:pos="1078" w:val="left" w:leader="none"/>
          <w:tab w:pos="1080" w:val="left" w:leader="none"/>
        </w:tabs>
        <w:spacing w:line="259" w:lineRule="auto" w:before="21" w:after="0"/>
        <w:ind w:left="1080" w:right="1313" w:hanging="360"/>
        <w:jc w:val="left"/>
        <w:rPr>
          <w:sz w:val="22"/>
        </w:rPr>
      </w:pPr>
      <w:r>
        <w:rPr>
          <w:sz w:val="22"/>
        </w:rPr>
        <w:t>Choose</w:t>
      </w:r>
      <w:r>
        <w:rPr>
          <w:spacing w:val="-2"/>
          <w:sz w:val="22"/>
        </w:rPr>
        <w:t> </w:t>
      </w:r>
      <w:r>
        <w:rPr>
          <w:sz w:val="22"/>
        </w:rPr>
        <w:t>the</w:t>
      </w:r>
      <w:r>
        <w:rPr>
          <w:spacing w:val="-4"/>
          <w:sz w:val="22"/>
        </w:rPr>
        <w:t> </w:t>
      </w:r>
      <w:r>
        <w:rPr>
          <w:b/>
          <w:color w:val="003E7E"/>
          <w:sz w:val="22"/>
        </w:rPr>
        <w:t>Paste</w:t>
      </w:r>
      <w:r>
        <w:rPr>
          <w:b/>
          <w:color w:val="003E7E"/>
          <w:spacing w:val="-4"/>
          <w:sz w:val="22"/>
        </w:rPr>
        <w:t> </w:t>
      </w:r>
      <w:r>
        <w:rPr>
          <w:sz w:val="22"/>
        </w:rPr>
        <w:t>command</w:t>
      </w:r>
      <w:r>
        <w:rPr>
          <w:spacing w:val="-4"/>
          <w:sz w:val="22"/>
        </w:rPr>
        <w:t> </w:t>
      </w:r>
      <w:r>
        <w:rPr>
          <w:sz w:val="22"/>
        </w:rPr>
        <w:t>from</w:t>
      </w:r>
      <w:r>
        <w:rPr>
          <w:spacing w:val="-3"/>
          <w:sz w:val="22"/>
        </w:rPr>
        <w:t> </w:t>
      </w:r>
      <w:r>
        <w:rPr>
          <w:sz w:val="22"/>
        </w:rPr>
        <w:t>the</w:t>
      </w:r>
      <w:r>
        <w:rPr>
          <w:spacing w:val="-3"/>
          <w:sz w:val="22"/>
        </w:rPr>
        <w:t> </w:t>
      </w:r>
      <w:r>
        <w:rPr>
          <w:sz w:val="22"/>
        </w:rPr>
        <w:t>Clipboard</w:t>
      </w:r>
      <w:r>
        <w:rPr>
          <w:spacing w:val="-4"/>
          <w:sz w:val="22"/>
        </w:rPr>
        <w:t> </w:t>
      </w:r>
      <w:r>
        <w:rPr>
          <w:sz w:val="22"/>
        </w:rPr>
        <w:t>group</w:t>
      </w:r>
      <w:r>
        <w:rPr>
          <w:spacing w:val="-2"/>
          <w:sz w:val="22"/>
        </w:rPr>
        <w:t> </w:t>
      </w:r>
      <w:r>
        <w:rPr>
          <w:sz w:val="22"/>
        </w:rPr>
        <w:t>or</w:t>
      </w:r>
      <w:r>
        <w:rPr>
          <w:spacing w:val="-1"/>
          <w:sz w:val="22"/>
        </w:rPr>
        <w:t> </w:t>
      </w:r>
      <w:r>
        <w:rPr>
          <w:sz w:val="22"/>
        </w:rPr>
        <w:t>press</w:t>
      </w:r>
      <w:r>
        <w:rPr>
          <w:spacing w:val="-2"/>
          <w:sz w:val="22"/>
        </w:rPr>
        <w:t> </w:t>
      </w:r>
      <w:r>
        <w:rPr>
          <w:sz w:val="22"/>
        </w:rPr>
        <w:t>CTRL-V</w:t>
      </w:r>
      <w:r>
        <w:rPr>
          <w:spacing w:val="-2"/>
          <w:sz w:val="22"/>
        </w:rPr>
        <w:t> </w:t>
      </w:r>
      <w:r>
        <w:rPr>
          <w:sz w:val="22"/>
        </w:rPr>
        <w:t>on</w:t>
      </w:r>
      <w:r>
        <w:rPr>
          <w:spacing w:val="-2"/>
          <w:sz w:val="22"/>
        </w:rPr>
        <w:t> </w:t>
      </w:r>
      <w:r>
        <w:rPr>
          <w:sz w:val="22"/>
        </w:rPr>
        <w:t>the </w:t>
      </w:r>
      <w:r>
        <w:rPr>
          <w:spacing w:val="-2"/>
          <w:sz w:val="22"/>
        </w:rPr>
        <w:t>keyboard.</w:t>
      </w:r>
    </w:p>
    <w:p>
      <w:pPr>
        <w:pStyle w:val="BodyText"/>
        <w:spacing w:before="118"/>
        <w:ind w:left="360"/>
      </w:pPr>
      <w:r>
        <w:rPr>
          <w:color w:val="004A8D"/>
        </w:rPr>
        <w:t>To</w:t>
      </w:r>
      <w:r>
        <w:rPr>
          <w:color w:val="004A8D"/>
          <w:spacing w:val="-7"/>
        </w:rPr>
        <w:t> </w:t>
      </w:r>
      <w:r>
        <w:rPr>
          <w:color w:val="004A8D"/>
        </w:rPr>
        <w:t>copy</w:t>
      </w:r>
      <w:r>
        <w:rPr>
          <w:color w:val="004A8D"/>
          <w:spacing w:val="-6"/>
        </w:rPr>
        <w:t> </w:t>
      </w:r>
      <w:r>
        <w:rPr>
          <w:color w:val="004A8D"/>
        </w:rPr>
        <w:t>a</w:t>
      </w:r>
      <w:r>
        <w:rPr>
          <w:color w:val="004A8D"/>
          <w:spacing w:val="-4"/>
        </w:rPr>
        <w:t> </w:t>
      </w:r>
      <w:r>
        <w:rPr>
          <w:color w:val="004A8D"/>
        </w:rPr>
        <w:t>row’s</w:t>
      </w:r>
      <w:r>
        <w:rPr>
          <w:color w:val="004A8D"/>
          <w:spacing w:val="-3"/>
        </w:rPr>
        <w:t> </w:t>
      </w:r>
      <w:r>
        <w:rPr>
          <w:color w:val="004A8D"/>
        </w:rPr>
        <w:t>distribution</w:t>
      </w:r>
      <w:r>
        <w:rPr>
          <w:color w:val="004A8D"/>
          <w:spacing w:val="-4"/>
        </w:rPr>
        <w:t> </w:t>
      </w:r>
      <w:r>
        <w:rPr>
          <w:color w:val="004A8D"/>
          <w:spacing w:val="-2"/>
        </w:rPr>
        <w:t>curve</w:t>
      </w:r>
    </w:p>
    <w:p>
      <w:pPr>
        <w:pStyle w:val="ListParagraph"/>
        <w:numPr>
          <w:ilvl w:val="0"/>
          <w:numId w:val="313"/>
        </w:numPr>
        <w:tabs>
          <w:tab w:pos="1078" w:val="left" w:leader="none"/>
        </w:tabs>
        <w:spacing w:line="240" w:lineRule="auto" w:before="42" w:after="0"/>
        <w:ind w:left="1078" w:right="0" w:hanging="358"/>
        <w:jc w:val="left"/>
        <w:rPr>
          <w:sz w:val="22"/>
        </w:rPr>
      </w:pPr>
      <w:r>
        <w:rPr>
          <w:sz w:val="22"/>
        </w:rPr>
        <w:t>Move</w:t>
      </w:r>
      <w:r>
        <w:rPr>
          <w:spacing w:val="-3"/>
          <w:sz w:val="22"/>
        </w:rPr>
        <w:t> </w:t>
      </w:r>
      <w:r>
        <w:rPr>
          <w:sz w:val="22"/>
        </w:rPr>
        <w:t>to</w:t>
      </w:r>
      <w:r>
        <w:rPr>
          <w:spacing w:val="-2"/>
          <w:sz w:val="22"/>
        </w:rPr>
        <w:t> </w:t>
      </w:r>
      <w:r>
        <w:rPr>
          <w:sz w:val="22"/>
        </w:rPr>
        <w:t>the</w:t>
      </w:r>
      <w:r>
        <w:rPr>
          <w:spacing w:val="-4"/>
          <w:sz w:val="22"/>
        </w:rPr>
        <w:t> </w:t>
      </w:r>
      <w:r>
        <w:rPr>
          <w:sz w:val="22"/>
        </w:rPr>
        <w:t>row</w:t>
      </w:r>
      <w:r>
        <w:rPr>
          <w:spacing w:val="-5"/>
          <w:sz w:val="22"/>
        </w:rPr>
        <w:t> </w:t>
      </w:r>
      <w:r>
        <w:rPr>
          <w:sz w:val="22"/>
        </w:rPr>
        <w:t>that</w:t>
      </w:r>
      <w:r>
        <w:rPr>
          <w:spacing w:val="-4"/>
          <w:sz w:val="22"/>
        </w:rPr>
        <w:t> </w:t>
      </w:r>
      <w:r>
        <w:rPr>
          <w:sz w:val="22"/>
        </w:rPr>
        <w:t>you</w:t>
      </w:r>
      <w:r>
        <w:rPr>
          <w:spacing w:val="-2"/>
          <w:sz w:val="22"/>
        </w:rPr>
        <w:t> </w:t>
      </w:r>
      <w:r>
        <w:rPr>
          <w:sz w:val="22"/>
        </w:rPr>
        <w:t>want to</w:t>
      </w:r>
      <w:r>
        <w:rPr>
          <w:spacing w:val="-4"/>
          <w:sz w:val="22"/>
        </w:rPr>
        <w:t> </w:t>
      </w:r>
      <w:r>
        <w:rPr>
          <w:spacing w:val="-2"/>
          <w:sz w:val="22"/>
        </w:rPr>
        <w:t>copy.</w:t>
      </w:r>
    </w:p>
    <w:p>
      <w:pPr>
        <w:pStyle w:val="ListParagraph"/>
        <w:numPr>
          <w:ilvl w:val="0"/>
          <w:numId w:val="313"/>
        </w:numPr>
        <w:tabs>
          <w:tab w:pos="1078" w:val="left" w:leader="none"/>
        </w:tabs>
        <w:spacing w:line="240" w:lineRule="auto" w:before="19" w:after="0"/>
        <w:ind w:left="1078" w:right="0" w:hanging="358"/>
        <w:jc w:val="left"/>
        <w:rPr>
          <w:sz w:val="22"/>
        </w:rPr>
      </w:pPr>
      <w:r>
        <w:rPr>
          <w:sz w:val="22"/>
        </w:rPr>
        <w:t>Choose</w:t>
      </w:r>
      <w:r>
        <w:rPr>
          <w:spacing w:val="-7"/>
          <w:sz w:val="22"/>
        </w:rPr>
        <w:t> </w:t>
      </w:r>
      <w:r>
        <w:rPr>
          <w:sz w:val="22"/>
        </w:rPr>
        <w:t>the</w:t>
      </w:r>
      <w:r>
        <w:rPr>
          <w:spacing w:val="-6"/>
          <w:sz w:val="22"/>
        </w:rPr>
        <w:t> </w:t>
      </w:r>
      <w:r>
        <w:rPr>
          <w:sz w:val="22"/>
        </w:rPr>
        <w:t>Copy</w:t>
      </w:r>
      <w:r>
        <w:rPr>
          <w:spacing w:val="-5"/>
          <w:sz w:val="22"/>
        </w:rPr>
        <w:t> </w:t>
      </w:r>
      <w:r>
        <w:rPr>
          <w:sz w:val="22"/>
        </w:rPr>
        <w:t>Row</w:t>
      </w:r>
      <w:r>
        <w:rPr>
          <w:spacing w:val="-6"/>
          <w:sz w:val="22"/>
        </w:rPr>
        <w:t> </w:t>
      </w:r>
      <w:r>
        <w:rPr>
          <w:sz w:val="22"/>
        </w:rPr>
        <w:t>Distribution</w:t>
      </w:r>
      <w:r>
        <w:rPr>
          <w:spacing w:val="-6"/>
          <w:sz w:val="22"/>
        </w:rPr>
        <w:t> </w:t>
      </w:r>
      <w:r>
        <w:rPr>
          <w:sz w:val="22"/>
        </w:rPr>
        <w:t>%</w:t>
      </w:r>
      <w:r>
        <w:rPr>
          <w:spacing w:val="-5"/>
          <w:sz w:val="22"/>
        </w:rPr>
        <w:t> </w:t>
      </w:r>
      <w:r>
        <w:rPr>
          <w:sz w:val="22"/>
        </w:rPr>
        <w:t>from</w:t>
      </w:r>
      <w:r>
        <w:rPr>
          <w:spacing w:val="-5"/>
          <w:sz w:val="22"/>
        </w:rPr>
        <w:t> </w:t>
      </w:r>
      <w:r>
        <w:rPr>
          <w:sz w:val="22"/>
        </w:rPr>
        <w:t>the</w:t>
      </w:r>
      <w:r>
        <w:rPr>
          <w:spacing w:val="-5"/>
          <w:sz w:val="22"/>
        </w:rPr>
        <w:t> </w:t>
      </w:r>
      <w:r>
        <w:rPr>
          <w:sz w:val="22"/>
        </w:rPr>
        <w:t>Clipboard</w:t>
      </w:r>
      <w:r>
        <w:rPr>
          <w:spacing w:val="-5"/>
          <w:sz w:val="22"/>
        </w:rPr>
        <w:t> </w:t>
      </w:r>
      <w:r>
        <w:rPr>
          <w:spacing w:val="-2"/>
          <w:sz w:val="22"/>
        </w:rPr>
        <w:t>group.</w:t>
      </w:r>
    </w:p>
    <w:p>
      <w:pPr>
        <w:pStyle w:val="ListParagraph"/>
        <w:numPr>
          <w:ilvl w:val="0"/>
          <w:numId w:val="313"/>
        </w:numPr>
        <w:tabs>
          <w:tab w:pos="1078" w:val="left" w:leader="none"/>
        </w:tabs>
        <w:spacing w:line="240" w:lineRule="auto" w:before="21" w:after="0"/>
        <w:ind w:left="1078" w:right="0" w:hanging="358"/>
        <w:jc w:val="left"/>
        <w:rPr>
          <w:sz w:val="22"/>
        </w:rPr>
      </w:pPr>
      <w:r>
        <w:rPr>
          <w:sz w:val="22"/>
        </w:rPr>
        <w:t>Move</w:t>
      </w:r>
      <w:r>
        <w:rPr>
          <w:spacing w:val="-3"/>
          <w:sz w:val="22"/>
        </w:rPr>
        <w:t> </w:t>
      </w:r>
      <w:r>
        <w:rPr>
          <w:sz w:val="22"/>
        </w:rPr>
        <w:t>to</w:t>
      </w:r>
      <w:r>
        <w:rPr>
          <w:spacing w:val="-2"/>
          <w:sz w:val="22"/>
        </w:rPr>
        <w:t> </w:t>
      </w:r>
      <w:r>
        <w:rPr>
          <w:sz w:val="22"/>
        </w:rPr>
        <w:t>the</w:t>
      </w:r>
      <w:r>
        <w:rPr>
          <w:spacing w:val="-4"/>
          <w:sz w:val="22"/>
        </w:rPr>
        <w:t> </w:t>
      </w:r>
      <w:r>
        <w:rPr>
          <w:sz w:val="22"/>
        </w:rPr>
        <w:t>row</w:t>
      </w:r>
      <w:r>
        <w:rPr>
          <w:spacing w:val="-5"/>
          <w:sz w:val="22"/>
        </w:rPr>
        <w:t> </w:t>
      </w:r>
      <w:r>
        <w:rPr>
          <w:sz w:val="22"/>
        </w:rPr>
        <w:t>that</w:t>
      </w:r>
      <w:r>
        <w:rPr>
          <w:spacing w:val="-4"/>
          <w:sz w:val="22"/>
        </w:rPr>
        <w:t> </w:t>
      </w:r>
      <w:r>
        <w:rPr>
          <w:sz w:val="22"/>
        </w:rPr>
        <w:t>you</w:t>
      </w:r>
      <w:r>
        <w:rPr>
          <w:spacing w:val="-2"/>
          <w:sz w:val="22"/>
        </w:rPr>
        <w:t> </w:t>
      </w:r>
      <w:r>
        <w:rPr>
          <w:sz w:val="22"/>
        </w:rPr>
        <w:t>want to</w:t>
      </w:r>
      <w:r>
        <w:rPr>
          <w:spacing w:val="-4"/>
          <w:sz w:val="22"/>
        </w:rPr>
        <w:t> </w:t>
      </w:r>
      <w:r>
        <w:rPr>
          <w:sz w:val="22"/>
        </w:rPr>
        <w:t>paste</w:t>
      </w:r>
      <w:r>
        <w:rPr>
          <w:spacing w:val="-4"/>
          <w:sz w:val="22"/>
        </w:rPr>
        <w:t> </w:t>
      </w:r>
      <w:r>
        <w:rPr>
          <w:spacing w:val="-2"/>
          <w:sz w:val="22"/>
        </w:rPr>
        <w:t>into.</w:t>
      </w:r>
    </w:p>
    <w:p>
      <w:pPr>
        <w:pStyle w:val="ListParagraph"/>
        <w:numPr>
          <w:ilvl w:val="0"/>
          <w:numId w:val="313"/>
        </w:numPr>
        <w:tabs>
          <w:tab w:pos="1078" w:val="left" w:leader="none"/>
          <w:tab w:pos="1080" w:val="left" w:leader="none"/>
        </w:tabs>
        <w:spacing w:line="259" w:lineRule="auto" w:before="20" w:after="0"/>
        <w:ind w:left="1080" w:right="1158" w:hanging="360"/>
        <w:jc w:val="left"/>
        <w:rPr>
          <w:sz w:val="22"/>
        </w:rPr>
      </w:pPr>
      <w:r>
        <w:rPr>
          <w:sz w:val="22"/>
        </w:rPr>
        <w:t>Choose the </w:t>
      </w:r>
      <w:r>
        <w:rPr>
          <w:b/>
          <w:color w:val="003E7E"/>
          <w:sz w:val="22"/>
        </w:rPr>
        <w:t>Paste </w:t>
      </w:r>
      <w:r>
        <w:rPr>
          <w:sz w:val="22"/>
        </w:rPr>
        <w:t>command from the Clipboard group or press CTRL-V on the keyboard.</w:t>
      </w:r>
      <w:r>
        <w:rPr>
          <w:spacing w:val="-4"/>
          <w:sz w:val="22"/>
        </w:rPr>
        <w:t> </w:t>
      </w:r>
      <w:r>
        <w:rPr>
          <w:sz w:val="22"/>
        </w:rPr>
        <w:t>The</w:t>
      </w:r>
      <w:r>
        <w:rPr>
          <w:spacing w:val="-3"/>
          <w:sz w:val="22"/>
        </w:rPr>
        <w:t> </w:t>
      </w:r>
      <w:r>
        <w:rPr>
          <w:sz w:val="22"/>
        </w:rPr>
        <w:t>data</w:t>
      </w:r>
      <w:r>
        <w:rPr>
          <w:spacing w:val="-3"/>
          <w:sz w:val="22"/>
        </w:rPr>
        <w:t> </w:t>
      </w:r>
      <w:r>
        <w:rPr>
          <w:sz w:val="22"/>
        </w:rPr>
        <w:t>values</w:t>
      </w:r>
      <w:r>
        <w:rPr>
          <w:spacing w:val="-1"/>
          <w:sz w:val="22"/>
        </w:rPr>
        <w:t> </w:t>
      </w:r>
      <w:r>
        <w:rPr>
          <w:sz w:val="22"/>
        </w:rPr>
        <w:t>on</w:t>
      </w:r>
      <w:r>
        <w:rPr>
          <w:spacing w:val="-3"/>
          <w:sz w:val="22"/>
        </w:rPr>
        <w:t> </w:t>
      </w:r>
      <w:r>
        <w:rPr>
          <w:sz w:val="22"/>
        </w:rPr>
        <w:t>the</w:t>
      </w:r>
      <w:r>
        <w:rPr>
          <w:spacing w:val="-1"/>
          <w:sz w:val="22"/>
        </w:rPr>
        <w:t> </w:t>
      </w:r>
      <w:r>
        <w:rPr>
          <w:sz w:val="22"/>
        </w:rPr>
        <w:t>pasted</w:t>
      </w:r>
      <w:r>
        <w:rPr>
          <w:spacing w:val="-3"/>
          <w:sz w:val="22"/>
        </w:rPr>
        <w:t> </w:t>
      </w:r>
      <w:r>
        <w:rPr>
          <w:sz w:val="22"/>
        </w:rPr>
        <w:t>row</w:t>
      </w:r>
      <w:r>
        <w:rPr>
          <w:spacing w:val="-4"/>
          <w:sz w:val="22"/>
        </w:rPr>
        <w:t> </w:t>
      </w:r>
      <w:r>
        <w:rPr>
          <w:sz w:val="22"/>
        </w:rPr>
        <w:t>will now</w:t>
      </w:r>
      <w:r>
        <w:rPr>
          <w:spacing w:val="-4"/>
          <w:sz w:val="22"/>
        </w:rPr>
        <w:t> </w:t>
      </w:r>
      <w:r>
        <w:rPr>
          <w:sz w:val="22"/>
        </w:rPr>
        <w:t>follow</w:t>
      </w:r>
      <w:r>
        <w:rPr>
          <w:spacing w:val="-4"/>
          <w:sz w:val="22"/>
        </w:rPr>
        <w:t> </w:t>
      </w:r>
      <w:r>
        <w:rPr>
          <w:sz w:val="22"/>
        </w:rPr>
        <w:t>those</w:t>
      </w:r>
      <w:r>
        <w:rPr>
          <w:spacing w:val="-1"/>
          <w:sz w:val="22"/>
        </w:rPr>
        <w:t> </w:t>
      </w:r>
      <w:r>
        <w:rPr>
          <w:sz w:val="22"/>
        </w:rPr>
        <w:t>on</w:t>
      </w:r>
      <w:r>
        <w:rPr>
          <w:spacing w:val="-3"/>
          <w:sz w:val="22"/>
        </w:rPr>
        <w:t> </w:t>
      </w:r>
      <w:r>
        <w:rPr>
          <w:sz w:val="22"/>
        </w:rPr>
        <w:t>the</w:t>
      </w:r>
      <w:r>
        <w:rPr>
          <w:spacing w:val="-6"/>
          <w:sz w:val="22"/>
        </w:rPr>
        <w:t> </w:t>
      </w:r>
      <w:r>
        <w:rPr>
          <w:sz w:val="22"/>
        </w:rPr>
        <w:t>copied </w:t>
      </w:r>
      <w:r>
        <w:rPr>
          <w:spacing w:val="-4"/>
          <w:sz w:val="22"/>
        </w:rPr>
        <w:t>row.</w:t>
      </w:r>
    </w:p>
    <w:p>
      <w:pPr>
        <w:pStyle w:val="BodyText"/>
        <w:spacing w:before="117"/>
        <w:ind w:left="360"/>
      </w:pPr>
      <w:r>
        <w:rPr>
          <w:color w:val="004A8D"/>
        </w:rPr>
        <w:t>Cut</w:t>
      </w:r>
      <w:r>
        <w:rPr>
          <w:color w:val="004A8D"/>
          <w:spacing w:val="-4"/>
        </w:rPr>
        <w:t> </w:t>
      </w:r>
      <w:r>
        <w:rPr>
          <w:color w:val="004A8D"/>
        </w:rPr>
        <w:t>and</w:t>
      </w:r>
      <w:r>
        <w:rPr>
          <w:color w:val="004A8D"/>
          <w:spacing w:val="-1"/>
        </w:rPr>
        <w:t> </w:t>
      </w:r>
      <w:r>
        <w:rPr>
          <w:color w:val="004A8D"/>
          <w:spacing w:val="-2"/>
        </w:rPr>
        <w:t>Paste</w:t>
      </w:r>
    </w:p>
    <w:p>
      <w:pPr>
        <w:pStyle w:val="BodyText"/>
        <w:spacing w:line="259" w:lineRule="auto" w:before="42"/>
        <w:ind w:left="360" w:right="1200"/>
      </w:pPr>
      <w:r>
        <w:rPr/>
        <w:t>Cell</w:t>
      </w:r>
      <w:r>
        <w:rPr>
          <w:spacing w:val="-2"/>
        </w:rPr>
        <w:t> </w:t>
      </w:r>
      <w:r>
        <w:rPr/>
        <w:t>data</w:t>
      </w:r>
      <w:r>
        <w:rPr>
          <w:spacing w:val="-2"/>
        </w:rPr>
        <w:t> </w:t>
      </w:r>
      <w:r>
        <w:rPr/>
        <w:t>valued</w:t>
      </w:r>
      <w:r>
        <w:rPr>
          <w:spacing w:val="-2"/>
        </w:rPr>
        <w:t> </w:t>
      </w:r>
      <w:r>
        <w:rPr/>
        <w:t>can</w:t>
      </w:r>
      <w:r>
        <w:rPr>
          <w:spacing w:val="-2"/>
        </w:rPr>
        <w:t> </w:t>
      </w:r>
      <w:r>
        <w:rPr/>
        <w:t>be</w:t>
      </w:r>
      <w:r>
        <w:rPr>
          <w:spacing w:val="-4"/>
        </w:rPr>
        <w:t> </w:t>
      </w:r>
      <w:r>
        <w:rPr/>
        <w:t>cut</w:t>
      </w:r>
      <w:r>
        <w:rPr>
          <w:spacing w:val="-3"/>
        </w:rPr>
        <w:t> </w:t>
      </w:r>
      <w:r>
        <w:rPr/>
        <w:t>from</w:t>
      </w:r>
      <w:r>
        <w:rPr>
          <w:spacing w:val="-1"/>
        </w:rPr>
        <w:t> </w:t>
      </w:r>
      <w:r>
        <w:rPr/>
        <w:t>one</w:t>
      </w:r>
      <w:r>
        <w:rPr>
          <w:spacing w:val="-4"/>
        </w:rPr>
        <w:t> </w:t>
      </w:r>
      <w:r>
        <w:rPr/>
        <w:t>period</w:t>
      </w:r>
      <w:r>
        <w:rPr>
          <w:spacing w:val="-4"/>
        </w:rPr>
        <w:t> </w:t>
      </w:r>
      <w:r>
        <w:rPr/>
        <w:t>and</w:t>
      </w:r>
      <w:r>
        <w:rPr>
          <w:spacing w:val="-4"/>
        </w:rPr>
        <w:t> </w:t>
      </w:r>
      <w:r>
        <w:rPr/>
        <w:t>pasted</w:t>
      </w:r>
      <w:r>
        <w:rPr>
          <w:spacing w:val="-2"/>
        </w:rPr>
        <w:t> </w:t>
      </w:r>
      <w:r>
        <w:rPr/>
        <w:t>into</w:t>
      </w:r>
      <w:r>
        <w:rPr>
          <w:spacing w:val="-4"/>
        </w:rPr>
        <w:t> </w:t>
      </w:r>
      <w:r>
        <w:rPr/>
        <w:t>another</w:t>
      </w:r>
      <w:r>
        <w:rPr>
          <w:spacing w:val="-3"/>
        </w:rPr>
        <w:t> </w:t>
      </w:r>
      <w:r>
        <w:rPr/>
        <w:t>when</w:t>
      </w:r>
      <w:r>
        <w:rPr>
          <w:spacing w:val="-2"/>
        </w:rPr>
        <w:t> </w:t>
      </w:r>
      <w:r>
        <w:rPr/>
        <w:t>the</w:t>
      </w:r>
      <w:r>
        <w:rPr>
          <w:spacing w:val="-4"/>
        </w:rPr>
        <w:t> </w:t>
      </w:r>
      <w:r>
        <w:rPr/>
        <w:t>cells</w:t>
      </w:r>
      <w:r>
        <w:rPr>
          <w:spacing w:val="-1"/>
        </w:rPr>
        <w:t> </w:t>
      </w:r>
      <w:r>
        <w:rPr/>
        <w:t>are on the same row.</w:t>
      </w:r>
    </w:p>
    <w:p>
      <w:pPr>
        <w:pStyle w:val="Heading4"/>
        <w:spacing w:before="121"/>
        <w:ind w:left="360" w:firstLine="0"/>
      </w:pPr>
      <w:r>
        <w:rPr>
          <w:color w:val="003E7E"/>
        </w:rPr>
        <w:t>To</w:t>
      </w:r>
      <w:r>
        <w:rPr>
          <w:color w:val="003E7E"/>
          <w:spacing w:val="-3"/>
        </w:rPr>
        <w:t> </w:t>
      </w:r>
      <w:r>
        <w:rPr>
          <w:color w:val="003E7E"/>
        </w:rPr>
        <w:t>cut a</w:t>
      </w:r>
      <w:r>
        <w:rPr>
          <w:color w:val="003E7E"/>
          <w:spacing w:val="-1"/>
        </w:rPr>
        <w:t> </w:t>
      </w:r>
      <w:r>
        <w:rPr>
          <w:color w:val="003E7E"/>
          <w:spacing w:val="-4"/>
        </w:rPr>
        <w:t>cell</w:t>
      </w:r>
    </w:p>
    <w:p>
      <w:pPr>
        <w:pStyle w:val="ListParagraph"/>
        <w:numPr>
          <w:ilvl w:val="0"/>
          <w:numId w:val="314"/>
        </w:numPr>
        <w:tabs>
          <w:tab w:pos="1078" w:val="left" w:leader="none"/>
        </w:tabs>
        <w:spacing w:line="240" w:lineRule="auto" w:before="140" w:after="0"/>
        <w:ind w:left="1078" w:right="0" w:hanging="358"/>
        <w:jc w:val="left"/>
        <w:rPr>
          <w:sz w:val="22"/>
        </w:rPr>
      </w:pPr>
      <w:r>
        <w:rPr>
          <w:sz w:val="22"/>
        </w:rPr>
        <w:t>Move</w:t>
      </w:r>
      <w:r>
        <w:rPr>
          <w:spacing w:val="-3"/>
          <w:sz w:val="22"/>
        </w:rPr>
        <w:t> </w:t>
      </w:r>
      <w:r>
        <w:rPr>
          <w:sz w:val="22"/>
        </w:rPr>
        <w:t>to</w:t>
      </w:r>
      <w:r>
        <w:rPr>
          <w:spacing w:val="-3"/>
          <w:sz w:val="22"/>
        </w:rPr>
        <w:t> </w:t>
      </w:r>
      <w:r>
        <w:rPr>
          <w:sz w:val="22"/>
        </w:rPr>
        <w:t>the</w:t>
      </w:r>
      <w:r>
        <w:rPr>
          <w:spacing w:val="-5"/>
          <w:sz w:val="22"/>
        </w:rPr>
        <w:t> </w:t>
      </w:r>
      <w:r>
        <w:rPr>
          <w:sz w:val="22"/>
        </w:rPr>
        <w:t>cell</w:t>
      </w:r>
      <w:r>
        <w:rPr>
          <w:spacing w:val="-3"/>
          <w:sz w:val="22"/>
        </w:rPr>
        <w:t> </w:t>
      </w:r>
      <w:r>
        <w:rPr>
          <w:sz w:val="22"/>
        </w:rPr>
        <w:t>that</w:t>
      </w:r>
      <w:r>
        <w:rPr>
          <w:spacing w:val="-1"/>
          <w:sz w:val="22"/>
        </w:rPr>
        <w:t> </w:t>
      </w:r>
      <w:r>
        <w:rPr>
          <w:sz w:val="22"/>
        </w:rPr>
        <w:t>you</w:t>
      </w:r>
      <w:r>
        <w:rPr>
          <w:spacing w:val="-5"/>
          <w:sz w:val="22"/>
        </w:rPr>
        <w:t> </w:t>
      </w:r>
      <w:r>
        <w:rPr>
          <w:sz w:val="22"/>
        </w:rPr>
        <w:t>want</w:t>
      </w:r>
      <w:r>
        <w:rPr>
          <w:spacing w:val="-1"/>
          <w:sz w:val="22"/>
        </w:rPr>
        <w:t> </w:t>
      </w:r>
      <w:r>
        <w:rPr>
          <w:sz w:val="22"/>
        </w:rPr>
        <w:t>to</w:t>
      </w:r>
      <w:r>
        <w:rPr>
          <w:spacing w:val="-3"/>
          <w:sz w:val="22"/>
        </w:rPr>
        <w:t> </w:t>
      </w:r>
      <w:r>
        <w:rPr>
          <w:spacing w:val="-4"/>
          <w:sz w:val="22"/>
        </w:rPr>
        <w:t>cut.</w:t>
      </w:r>
    </w:p>
    <w:p>
      <w:pPr>
        <w:pStyle w:val="ListParagraph"/>
        <w:numPr>
          <w:ilvl w:val="0"/>
          <w:numId w:val="314"/>
        </w:numPr>
        <w:tabs>
          <w:tab w:pos="1078" w:val="left" w:leader="none"/>
        </w:tabs>
        <w:spacing w:line="240" w:lineRule="auto" w:before="19" w:after="0"/>
        <w:ind w:left="1078" w:right="0" w:hanging="358"/>
        <w:jc w:val="left"/>
        <w:rPr>
          <w:sz w:val="22"/>
        </w:rPr>
      </w:pPr>
      <w:r>
        <w:rPr>
          <w:sz w:val="22"/>
        </w:rPr>
        <w:t>Choose</w:t>
      </w:r>
      <w:r>
        <w:rPr>
          <w:spacing w:val="-4"/>
          <w:sz w:val="22"/>
        </w:rPr>
        <w:t> </w:t>
      </w:r>
      <w:r>
        <w:rPr>
          <w:sz w:val="22"/>
        </w:rPr>
        <w:t>the</w:t>
      </w:r>
      <w:r>
        <w:rPr>
          <w:spacing w:val="-6"/>
          <w:sz w:val="22"/>
        </w:rPr>
        <w:t> </w:t>
      </w:r>
      <w:r>
        <w:rPr>
          <w:b/>
          <w:color w:val="003E7E"/>
          <w:sz w:val="22"/>
        </w:rPr>
        <w:t>Cut</w:t>
      </w:r>
      <w:r>
        <w:rPr>
          <w:b/>
          <w:color w:val="003E7E"/>
          <w:spacing w:val="-3"/>
          <w:sz w:val="22"/>
        </w:rPr>
        <w:t> </w:t>
      </w:r>
      <w:r>
        <w:rPr>
          <w:b/>
          <w:color w:val="003E7E"/>
          <w:sz w:val="22"/>
        </w:rPr>
        <w:t>Cell</w:t>
      </w:r>
      <w:r>
        <w:rPr>
          <w:b/>
          <w:color w:val="003E7E"/>
          <w:spacing w:val="-4"/>
          <w:sz w:val="22"/>
        </w:rPr>
        <w:t> </w:t>
      </w:r>
      <w:r>
        <w:rPr>
          <w:sz w:val="22"/>
        </w:rPr>
        <w:t>command</w:t>
      </w:r>
      <w:r>
        <w:rPr>
          <w:spacing w:val="-8"/>
          <w:sz w:val="22"/>
        </w:rPr>
        <w:t> </w:t>
      </w:r>
      <w:r>
        <w:rPr>
          <w:sz w:val="22"/>
        </w:rPr>
        <w:t>from</w:t>
      </w:r>
      <w:r>
        <w:rPr>
          <w:spacing w:val="-8"/>
          <w:sz w:val="22"/>
        </w:rPr>
        <w:t> </w:t>
      </w:r>
      <w:r>
        <w:rPr>
          <w:sz w:val="22"/>
        </w:rPr>
        <w:t>the</w:t>
      </w:r>
      <w:r>
        <w:rPr>
          <w:spacing w:val="-4"/>
          <w:sz w:val="22"/>
        </w:rPr>
        <w:t> </w:t>
      </w:r>
      <w:r>
        <w:rPr>
          <w:sz w:val="22"/>
        </w:rPr>
        <w:t>Clipboard</w:t>
      </w:r>
      <w:r>
        <w:rPr>
          <w:spacing w:val="-5"/>
          <w:sz w:val="22"/>
        </w:rPr>
        <w:t> </w:t>
      </w:r>
      <w:r>
        <w:rPr>
          <w:spacing w:val="-2"/>
          <w:sz w:val="22"/>
        </w:rPr>
        <w:t>group.</w:t>
      </w:r>
    </w:p>
    <w:p>
      <w:pPr>
        <w:pStyle w:val="ListParagraph"/>
        <w:numPr>
          <w:ilvl w:val="0"/>
          <w:numId w:val="314"/>
        </w:numPr>
        <w:tabs>
          <w:tab w:pos="1078" w:val="left" w:leader="none"/>
        </w:tabs>
        <w:spacing w:line="240" w:lineRule="auto" w:before="20" w:after="0"/>
        <w:ind w:left="1078" w:right="0" w:hanging="358"/>
        <w:jc w:val="left"/>
        <w:rPr>
          <w:sz w:val="22"/>
        </w:rPr>
      </w:pPr>
      <w:r>
        <w:rPr>
          <w:sz w:val="22"/>
        </w:rPr>
        <w:t>Move</w:t>
      </w:r>
      <w:r>
        <w:rPr>
          <w:spacing w:val="-3"/>
          <w:sz w:val="22"/>
        </w:rPr>
        <w:t> </w:t>
      </w:r>
      <w:r>
        <w:rPr>
          <w:sz w:val="22"/>
        </w:rPr>
        <w:t>to</w:t>
      </w:r>
      <w:r>
        <w:rPr>
          <w:spacing w:val="-3"/>
          <w:sz w:val="22"/>
        </w:rPr>
        <w:t> </w:t>
      </w:r>
      <w:r>
        <w:rPr>
          <w:sz w:val="22"/>
        </w:rPr>
        <w:t>the</w:t>
      </w:r>
      <w:r>
        <w:rPr>
          <w:spacing w:val="-5"/>
          <w:sz w:val="22"/>
        </w:rPr>
        <w:t> </w:t>
      </w:r>
      <w:r>
        <w:rPr>
          <w:sz w:val="22"/>
        </w:rPr>
        <w:t>cell</w:t>
      </w:r>
      <w:r>
        <w:rPr>
          <w:spacing w:val="-3"/>
          <w:sz w:val="22"/>
        </w:rPr>
        <w:t> </w:t>
      </w:r>
      <w:r>
        <w:rPr>
          <w:sz w:val="22"/>
        </w:rPr>
        <w:t>that</w:t>
      </w:r>
      <w:r>
        <w:rPr>
          <w:spacing w:val="-1"/>
          <w:sz w:val="22"/>
        </w:rPr>
        <w:t> </w:t>
      </w:r>
      <w:r>
        <w:rPr>
          <w:sz w:val="22"/>
        </w:rPr>
        <w:t>you</w:t>
      </w:r>
      <w:r>
        <w:rPr>
          <w:spacing w:val="-5"/>
          <w:sz w:val="22"/>
        </w:rPr>
        <w:t> </w:t>
      </w:r>
      <w:r>
        <w:rPr>
          <w:sz w:val="22"/>
        </w:rPr>
        <w:t>want</w:t>
      </w:r>
      <w:r>
        <w:rPr>
          <w:spacing w:val="-1"/>
          <w:sz w:val="22"/>
        </w:rPr>
        <w:t> </w:t>
      </w:r>
      <w:r>
        <w:rPr>
          <w:sz w:val="22"/>
        </w:rPr>
        <w:t>to</w:t>
      </w:r>
      <w:r>
        <w:rPr>
          <w:spacing w:val="-3"/>
          <w:sz w:val="22"/>
        </w:rPr>
        <w:t> </w:t>
      </w:r>
      <w:r>
        <w:rPr>
          <w:sz w:val="22"/>
        </w:rPr>
        <w:t>paste </w:t>
      </w:r>
      <w:r>
        <w:rPr>
          <w:spacing w:val="-4"/>
          <w:sz w:val="22"/>
        </w:rPr>
        <w:t>into.</w:t>
      </w:r>
    </w:p>
    <w:p>
      <w:pPr>
        <w:pStyle w:val="ListParagraph"/>
        <w:numPr>
          <w:ilvl w:val="0"/>
          <w:numId w:val="314"/>
        </w:numPr>
        <w:tabs>
          <w:tab w:pos="1078" w:val="left" w:leader="none"/>
          <w:tab w:pos="1080" w:val="left" w:leader="none"/>
        </w:tabs>
        <w:spacing w:line="259" w:lineRule="auto" w:before="21" w:after="0"/>
        <w:ind w:left="1080" w:right="1313" w:hanging="360"/>
        <w:jc w:val="left"/>
        <w:rPr>
          <w:sz w:val="22"/>
        </w:rPr>
      </w:pPr>
      <w:r>
        <w:rPr>
          <w:sz w:val="22"/>
        </w:rPr>
        <w:t>Choose</w:t>
      </w:r>
      <w:r>
        <w:rPr>
          <w:spacing w:val="-2"/>
          <w:sz w:val="22"/>
        </w:rPr>
        <w:t> </w:t>
      </w:r>
      <w:r>
        <w:rPr>
          <w:sz w:val="22"/>
        </w:rPr>
        <w:t>the</w:t>
      </w:r>
      <w:r>
        <w:rPr>
          <w:spacing w:val="-4"/>
          <w:sz w:val="22"/>
        </w:rPr>
        <w:t> </w:t>
      </w:r>
      <w:r>
        <w:rPr>
          <w:b/>
          <w:color w:val="003E7E"/>
          <w:sz w:val="22"/>
        </w:rPr>
        <w:t>Paste</w:t>
      </w:r>
      <w:r>
        <w:rPr>
          <w:b/>
          <w:color w:val="003E7E"/>
          <w:spacing w:val="-3"/>
          <w:sz w:val="22"/>
        </w:rPr>
        <w:t> </w:t>
      </w:r>
      <w:r>
        <w:rPr>
          <w:sz w:val="22"/>
        </w:rPr>
        <w:t>command</w:t>
      </w:r>
      <w:r>
        <w:rPr>
          <w:spacing w:val="-4"/>
          <w:sz w:val="22"/>
        </w:rPr>
        <w:t> </w:t>
      </w:r>
      <w:r>
        <w:rPr>
          <w:sz w:val="22"/>
        </w:rPr>
        <w:t>from</w:t>
      </w:r>
      <w:r>
        <w:rPr>
          <w:spacing w:val="-3"/>
          <w:sz w:val="22"/>
        </w:rPr>
        <w:t> </w:t>
      </w:r>
      <w:r>
        <w:rPr>
          <w:sz w:val="22"/>
        </w:rPr>
        <w:t>the</w:t>
      </w:r>
      <w:r>
        <w:rPr>
          <w:spacing w:val="-4"/>
          <w:sz w:val="22"/>
        </w:rPr>
        <w:t> </w:t>
      </w:r>
      <w:r>
        <w:rPr>
          <w:sz w:val="22"/>
        </w:rPr>
        <w:t>Clipboard</w:t>
      </w:r>
      <w:r>
        <w:rPr>
          <w:spacing w:val="-4"/>
          <w:sz w:val="22"/>
        </w:rPr>
        <w:t> </w:t>
      </w:r>
      <w:r>
        <w:rPr>
          <w:sz w:val="22"/>
        </w:rPr>
        <w:t>group</w:t>
      </w:r>
      <w:r>
        <w:rPr>
          <w:spacing w:val="-2"/>
          <w:sz w:val="22"/>
        </w:rPr>
        <w:t> </w:t>
      </w:r>
      <w:r>
        <w:rPr>
          <w:sz w:val="22"/>
        </w:rPr>
        <w:t>or</w:t>
      </w:r>
      <w:r>
        <w:rPr>
          <w:spacing w:val="-1"/>
          <w:sz w:val="22"/>
        </w:rPr>
        <w:t> </w:t>
      </w:r>
      <w:r>
        <w:rPr>
          <w:sz w:val="22"/>
        </w:rPr>
        <w:t>press</w:t>
      </w:r>
      <w:r>
        <w:rPr>
          <w:spacing w:val="-2"/>
          <w:sz w:val="22"/>
        </w:rPr>
        <w:t> </w:t>
      </w:r>
      <w:r>
        <w:rPr>
          <w:sz w:val="22"/>
        </w:rPr>
        <w:t>CTRL-V</w:t>
      </w:r>
      <w:r>
        <w:rPr>
          <w:spacing w:val="-2"/>
          <w:sz w:val="22"/>
        </w:rPr>
        <w:t> </w:t>
      </w:r>
      <w:r>
        <w:rPr>
          <w:sz w:val="22"/>
        </w:rPr>
        <w:t>on</w:t>
      </w:r>
      <w:r>
        <w:rPr>
          <w:spacing w:val="-2"/>
          <w:sz w:val="22"/>
        </w:rPr>
        <w:t> </w:t>
      </w:r>
      <w:r>
        <w:rPr>
          <w:sz w:val="22"/>
        </w:rPr>
        <w:t>the </w:t>
      </w:r>
      <w:r>
        <w:rPr>
          <w:spacing w:val="-2"/>
          <w:sz w:val="22"/>
        </w:rPr>
        <w:t>keyboard.</w:t>
      </w:r>
    </w:p>
    <w:p>
      <w:pPr>
        <w:pStyle w:val="BodyText"/>
        <w:spacing w:before="116"/>
        <w:ind w:left="360"/>
      </w:pPr>
      <w:r>
        <w:rPr>
          <w:color w:val="004A8D"/>
        </w:rPr>
        <w:t>Add</w:t>
      </w:r>
      <w:r>
        <w:rPr>
          <w:color w:val="004A8D"/>
          <w:spacing w:val="-2"/>
        </w:rPr>
        <w:t> </w:t>
      </w:r>
      <w:r>
        <w:rPr>
          <w:color w:val="004A8D"/>
          <w:spacing w:val="-5"/>
        </w:rPr>
        <w:t>Row</w:t>
      </w:r>
    </w:p>
    <w:p>
      <w:pPr>
        <w:pStyle w:val="BodyText"/>
        <w:spacing w:line="259" w:lineRule="auto" w:before="43"/>
        <w:ind w:left="360" w:right="1080"/>
      </w:pPr>
      <w:r>
        <w:rPr/>
        <w:t>You</w:t>
      </w:r>
      <w:r>
        <w:rPr>
          <w:spacing w:val="-1"/>
        </w:rPr>
        <w:t> </w:t>
      </w:r>
      <w:r>
        <w:rPr/>
        <w:t>can</w:t>
      </w:r>
      <w:r>
        <w:rPr>
          <w:spacing w:val="-1"/>
        </w:rPr>
        <w:t> </w:t>
      </w:r>
      <w:r>
        <w:rPr/>
        <w:t>add</w:t>
      </w:r>
      <w:r>
        <w:rPr>
          <w:spacing w:val="-3"/>
        </w:rPr>
        <w:t> </w:t>
      </w:r>
      <w:r>
        <w:rPr/>
        <w:t>new</w:t>
      </w:r>
      <w:r>
        <w:rPr>
          <w:spacing w:val="-4"/>
        </w:rPr>
        <w:t> </w:t>
      </w:r>
      <w:r>
        <w:rPr/>
        <w:t>rows to</w:t>
      </w:r>
      <w:r>
        <w:rPr>
          <w:spacing w:val="-1"/>
        </w:rPr>
        <w:t> </w:t>
      </w:r>
      <w:r>
        <w:rPr/>
        <w:t>the</w:t>
      </w:r>
      <w:r>
        <w:rPr>
          <w:spacing w:val="-3"/>
        </w:rPr>
        <w:t> </w:t>
      </w:r>
      <w:r>
        <w:rPr/>
        <w:t>cash</w:t>
      </w:r>
      <w:r>
        <w:rPr>
          <w:spacing w:val="-6"/>
        </w:rPr>
        <w:t> </w:t>
      </w:r>
      <w:r>
        <w:rPr/>
        <w:t>flow</w:t>
      </w:r>
      <w:r>
        <w:rPr>
          <w:spacing w:val="-4"/>
        </w:rPr>
        <w:t> </w:t>
      </w:r>
      <w:r>
        <w:rPr/>
        <w:t>when</w:t>
      </w:r>
      <w:r>
        <w:rPr>
          <w:spacing w:val="-1"/>
        </w:rPr>
        <w:t> </w:t>
      </w:r>
      <w:r>
        <w:rPr/>
        <w:t>the</w:t>
      </w:r>
      <w:r>
        <w:rPr>
          <w:spacing w:val="-1"/>
        </w:rPr>
        <w:t> </w:t>
      </w:r>
      <w:r>
        <w:rPr/>
        <w:t>Definition</w:t>
      </w:r>
      <w:r>
        <w:rPr>
          <w:spacing w:val="-1"/>
        </w:rPr>
        <w:t> </w:t>
      </w:r>
      <w:r>
        <w:rPr/>
        <w:t>screen</w:t>
      </w:r>
      <w:r>
        <w:rPr>
          <w:spacing w:val="-1"/>
        </w:rPr>
        <w:t> </w:t>
      </w:r>
      <w:r>
        <w:rPr/>
        <w:t>does</w:t>
      </w:r>
      <w:r>
        <w:rPr>
          <w:spacing w:val="-3"/>
        </w:rPr>
        <w:t> </w:t>
      </w:r>
      <w:r>
        <w:rPr/>
        <w:t>not show</w:t>
      </w:r>
      <w:r>
        <w:rPr>
          <w:spacing w:val="-4"/>
        </w:rPr>
        <w:t> </w:t>
      </w:r>
      <w:r>
        <w:rPr/>
        <w:t>a</w:t>
      </w:r>
      <w:r>
        <w:rPr>
          <w:spacing w:val="-1"/>
        </w:rPr>
        <w:t> </w:t>
      </w:r>
      <w:r>
        <w:rPr/>
        <w:t>pre- defined field type for either a cost or revenue, or when you want to create a cash flow from scratch.</w:t>
      </w:r>
    </w:p>
    <w:p>
      <w:pPr>
        <w:pStyle w:val="BodyText"/>
        <w:spacing w:before="121"/>
        <w:ind w:left="360"/>
      </w:pPr>
      <w:r>
        <w:rPr/>
        <w:t>To</w:t>
      </w:r>
      <w:r>
        <w:rPr>
          <w:spacing w:val="-4"/>
        </w:rPr>
        <w:t> </w:t>
      </w:r>
      <w:r>
        <w:rPr/>
        <w:t>add</w:t>
      </w:r>
      <w:r>
        <w:rPr>
          <w:spacing w:val="-2"/>
        </w:rPr>
        <w:t> </w:t>
      </w:r>
      <w:r>
        <w:rPr/>
        <w:t>new</w:t>
      </w:r>
      <w:r>
        <w:rPr>
          <w:spacing w:val="-5"/>
        </w:rPr>
        <w:t> </w:t>
      </w:r>
      <w:r>
        <w:rPr/>
        <w:t>rows to</w:t>
      </w:r>
      <w:r>
        <w:rPr>
          <w:spacing w:val="-4"/>
        </w:rPr>
        <w:t> </w:t>
      </w:r>
      <w:r>
        <w:rPr/>
        <w:t>the</w:t>
      </w:r>
      <w:r>
        <w:rPr>
          <w:spacing w:val="-7"/>
        </w:rPr>
        <w:t> </w:t>
      </w:r>
      <w:r>
        <w:rPr/>
        <w:t>cash</w:t>
      </w:r>
      <w:r>
        <w:rPr>
          <w:spacing w:val="-3"/>
        </w:rPr>
        <w:t> </w:t>
      </w:r>
      <w:r>
        <w:rPr>
          <w:spacing w:val="-4"/>
        </w:rPr>
        <w:t>flow</w:t>
      </w:r>
    </w:p>
    <w:p>
      <w:pPr>
        <w:pStyle w:val="ListParagraph"/>
        <w:numPr>
          <w:ilvl w:val="0"/>
          <w:numId w:val="315"/>
        </w:numPr>
        <w:tabs>
          <w:tab w:pos="1078" w:val="left" w:leader="none"/>
        </w:tabs>
        <w:spacing w:line="240" w:lineRule="auto" w:before="138" w:after="0"/>
        <w:ind w:left="1078" w:right="0" w:hanging="358"/>
        <w:jc w:val="left"/>
        <w:rPr>
          <w:sz w:val="22"/>
        </w:rPr>
      </w:pPr>
      <w:r>
        <w:rPr>
          <w:sz w:val="22"/>
        </w:rPr>
        <w:t>Select</w:t>
      </w:r>
      <w:r>
        <w:rPr>
          <w:spacing w:val="-4"/>
          <w:sz w:val="22"/>
        </w:rPr>
        <w:t> </w:t>
      </w:r>
      <w:r>
        <w:rPr>
          <w:sz w:val="22"/>
        </w:rPr>
        <w:t>the</w:t>
      </w:r>
      <w:r>
        <w:rPr>
          <w:spacing w:val="-4"/>
          <w:sz w:val="22"/>
        </w:rPr>
        <w:t> </w:t>
      </w:r>
      <w:r>
        <w:rPr>
          <w:b/>
          <w:color w:val="003E7E"/>
          <w:sz w:val="22"/>
        </w:rPr>
        <w:t>Add</w:t>
      </w:r>
      <w:r>
        <w:rPr>
          <w:b/>
          <w:color w:val="003E7E"/>
          <w:spacing w:val="-4"/>
          <w:sz w:val="22"/>
        </w:rPr>
        <w:t> </w:t>
      </w:r>
      <w:r>
        <w:rPr>
          <w:sz w:val="22"/>
        </w:rPr>
        <w:t>command</w:t>
      </w:r>
      <w:r>
        <w:rPr>
          <w:spacing w:val="-6"/>
          <w:sz w:val="22"/>
        </w:rPr>
        <w:t> </w:t>
      </w:r>
      <w:r>
        <w:rPr>
          <w:sz w:val="22"/>
        </w:rPr>
        <w:t>from</w:t>
      </w:r>
      <w:r>
        <w:rPr>
          <w:spacing w:val="-5"/>
          <w:sz w:val="22"/>
        </w:rPr>
        <w:t> </w:t>
      </w:r>
      <w:r>
        <w:rPr>
          <w:sz w:val="22"/>
        </w:rPr>
        <w:t>the</w:t>
      </w:r>
      <w:r>
        <w:rPr>
          <w:spacing w:val="-5"/>
          <w:sz w:val="22"/>
        </w:rPr>
        <w:t> </w:t>
      </w:r>
      <w:r>
        <w:rPr>
          <w:sz w:val="22"/>
        </w:rPr>
        <w:t>Editing</w:t>
      </w:r>
      <w:r>
        <w:rPr>
          <w:spacing w:val="-4"/>
          <w:sz w:val="22"/>
        </w:rPr>
        <w:t> </w:t>
      </w:r>
      <w:r>
        <w:rPr>
          <w:spacing w:val="-2"/>
          <w:sz w:val="22"/>
        </w:rPr>
        <w:t>group.</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0"/>
          <w:numId w:val="315"/>
        </w:numPr>
        <w:tabs>
          <w:tab w:pos="1078" w:val="left" w:leader="none"/>
          <w:tab w:pos="1080" w:val="left" w:leader="none"/>
        </w:tabs>
        <w:spacing w:line="256" w:lineRule="auto" w:before="86" w:after="0"/>
        <w:ind w:left="1080" w:right="1477" w:hanging="360"/>
        <w:jc w:val="left"/>
        <w:rPr>
          <w:sz w:val="22"/>
        </w:rPr>
      </w:pPr>
      <w:r>
        <w:rPr>
          <w:sz w:val="22"/>
        </w:rPr>
        <w:t>Enter</w:t>
      </w:r>
      <w:r>
        <w:rPr>
          <w:spacing w:val="-3"/>
          <w:sz w:val="22"/>
        </w:rPr>
        <w:t> </w:t>
      </w:r>
      <w:r>
        <w:rPr>
          <w:sz w:val="22"/>
        </w:rPr>
        <w:t>the</w:t>
      </w:r>
      <w:r>
        <w:rPr>
          <w:spacing w:val="-4"/>
          <w:sz w:val="22"/>
        </w:rPr>
        <w:t> </w:t>
      </w:r>
      <w:r>
        <w:rPr>
          <w:sz w:val="22"/>
        </w:rPr>
        <w:t>number</w:t>
      </w:r>
      <w:r>
        <w:rPr>
          <w:spacing w:val="-1"/>
          <w:sz w:val="22"/>
        </w:rPr>
        <w:t> </w:t>
      </w:r>
      <w:r>
        <w:rPr>
          <w:sz w:val="22"/>
        </w:rPr>
        <w:t>of</w:t>
      </w:r>
      <w:r>
        <w:rPr>
          <w:spacing w:val="-3"/>
          <w:sz w:val="22"/>
        </w:rPr>
        <w:t> </w:t>
      </w:r>
      <w:r>
        <w:rPr>
          <w:sz w:val="22"/>
        </w:rPr>
        <w:t>rows</w:t>
      </w:r>
      <w:r>
        <w:rPr>
          <w:spacing w:val="-1"/>
          <w:sz w:val="22"/>
        </w:rPr>
        <w:t> </w:t>
      </w:r>
      <w:r>
        <w:rPr>
          <w:sz w:val="22"/>
        </w:rPr>
        <w:t>you</w:t>
      </w:r>
      <w:r>
        <w:rPr>
          <w:spacing w:val="-2"/>
          <w:sz w:val="22"/>
        </w:rPr>
        <w:t> </w:t>
      </w:r>
      <w:r>
        <w:rPr>
          <w:sz w:val="22"/>
        </w:rPr>
        <w:t>want to</w:t>
      </w:r>
      <w:r>
        <w:rPr>
          <w:spacing w:val="-2"/>
          <w:sz w:val="22"/>
        </w:rPr>
        <w:t> </w:t>
      </w:r>
      <w:r>
        <w:rPr>
          <w:sz w:val="22"/>
        </w:rPr>
        <w:t>add</w:t>
      </w:r>
      <w:r>
        <w:rPr>
          <w:spacing w:val="-4"/>
          <w:sz w:val="22"/>
        </w:rPr>
        <w:t> </w:t>
      </w:r>
      <w:r>
        <w:rPr>
          <w:sz w:val="22"/>
        </w:rPr>
        <w:t>by</w:t>
      </w:r>
      <w:r>
        <w:rPr>
          <w:spacing w:val="-4"/>
          <w:sz w:val="22"/>
        </w:rPr>
        <w:t> </w:t>
      </w:r>
      <w:r>
        <w:rPr>
          <w:sz w:val="22"/>
        </w:rPr>
        <w:t>typing</w:t>
      </w:r>
      <w:r>
        <w:rPr>
          <w:spacing w:val="-2"/>
          <w:sz w:val="22"/>
        </w:rPr>
        <w:t> </w:t>
      </w:r>
      <w:r>
        <w:rPr>
          <w:sz w:val="22"/>
        </w:rPr>
        <w:t>a</w:t>
      </w:r>
      <w:r>
        <w:rPr>
          <w:spacing w:val="-2"/>
          <w:sz w:val="22"/>
        </w:rPr>
        <w:t> </w:t>
      </w:r>
      <w:r>
        <w:rPr>
          <w:sz w:val="22"/>
        </w:rPr>
        <w:t>number</w:t>
      </w:r>
      <w:r>
        <w:rPr>
          <w:spacing w:val="-3"/>
          <w:sz w:val="22"/>
        </w:rPr>
        <w:t> </w:t>
      </w:r>
      <w:r>
        <w:rPr>
          <w:sz w:val="22"/>
        </w:rPr>
        <w:t>or</w:t>
      </w:r>
      <w:r>
        <w:rPr>
          <w:spacing w:val="-3"/>
          <w:sz w:val="22"/>
        </w:rPr>
        <w:t> </w:t>
      </w:r>
      <w:r>
        <w:rPr>
          <w:sz w:val="22"/>
        </w:rPr>
        <w:t>by</w:t>
      </w:r>
      <w:r>
        <w:rPr>
          <w:spacing w:val="-4"/>
          <w:sz w:val="22"/>
        </w:rPr>
        <w:t> </w:t>
      </w:r>
      <w:r>
        <w:rPr>
          <w:sz w:val="22"/>
        </w:rPr>
        <w:t>using</w:t>
      </w:r>
      <w:r>
        <w:rPr>
          <w:spacing w:val="-4"/>
          <w:sz w:val="22"/>
        </w:rPr>
        <w:t> </w:t>
      </w:r>
      <w:r>
        <w:rPr>
          <w:sz w:val="22"/>
        </w:rPr>
        <w:t>the spinner arrows.</w:t>
      </w:r>
    </w:p>
    <w:p>
      <w:pPr>
        <w:pStyle w:val="ListParagraph"/>
        <w:numPr>
          <w:ilvl w:val="0"/>
          <w:numId w:val="315"/>
        </w:numPr>
        <w:tabs>
          <w:tab w:pos="1078" w:val="left" w:leader="none"/>
        </w:tabs>
        <w:spacing w:line="240" w:lineRule="auto" w:before="4" w:after="0"/>
        <w:ind w:left="1078" w:right="0" w:hanging="358"/>
        <w:jc w:val="left"/>
        <w:rPr>
          <w:b/>
          <w:sz w:val="22"/>
        </w:rPr>
      </w:pPr>
      <w:r>
        <w:rPr>
          <w:sz w:val="22"/>
        </w:rPr>
        <w:t>Choose</w:t>
      </w:r>
      <w:r>
        <w:rPr>
          <w:spacing w:val="-8"/>
          <w:sz w:val="22"/>
        </w:rPr>
        <w:t> </w:t>
      </w:r>
      <w:r>
        <w:rPr>
          <w:sz w:val="22"/>
        </w:rPr>
        <w:t>either</w:t>
      </w:r>
      <w:r>
        <w:rPr>
          <w:spacing w:val="-5"/>
          <w:sz w:val="22"/>
        </w:rPr>
        <w:t> </w:t>
      </w:r>
      <w:r>
        <w:rPr>
          <w:sz w:val="22"/>
        </w:rPr>
        <w:t>the</w:t>
      </w:r>
      <w:r>
        <w:rPr>
          <w:spacing w:val="-7"/>
          <w:sz w:val="22"/>
        </w:rPr>
        <w:t> </w:t>
      </w:r>
      <w:r>
        <w:rPr>
          <w:sz w:val="22"/>
        </w:rPr>
        <w:t>default</w:t>
      </w:r>
      <w:r>
        <w:rPr>
          <w:spacing w:val="-3"/>
          <w:sz w:val="22"/>
        </w:rPr>
        <w:t> </w:t>
      </w:r>
      <w:r>
        <w:rPr>
          <w:sz w:val="22"/>
        </w:rPr>
        <w:t>category</w:t>
      </w:r>
      <w:r>
        <w:rPr>
          <w:spacing w:val="-6"/>
          <w:sz w:val="22"/>
        </w:rPr>
        <w:t> </w:t>
      </w:r>
      <w:r>
        <w:rPr>
          <w:sz w:val="22"/>
        </w:rPr>
        <w:t>or</w:t>
      </w:r>
      <w:r>
        <w:rPr>
          <w:spacing w:val="-6"/>
          <w:sz w:val="22"/>
        </w:rPr>
        <w:t> </w:t>
      </w:r>
      <w:r>
        <w:rPr>
          <w:sz w:val="22"/>
        </w:rPr>
        <w:t>click</w:t>
      </w:r>
      <w:r>
        <w:rPr>
          <w:spacing w:val="-4"/>
          <w:sz w:val="22"/>
        </w:rPr>
        <w:t> </w:t>
      </w:r>
      <w:r>
        <w:rPr>
          <w:sz w:val="22"/>
        </w:rPr>
        <w:t>the</w:t>
      </w:r>
      <w:r>
        <w:rPr>
          <w:spacing w:val="-3"/>
          <w:sz w:val="22"/>
        </w:rPr>
        <w:t> </w:t>
      </w:r>
      <w:r>
        <w:rPr>
          <w:b/>
          <w:color w:val="003E7E"/>
          <w:sz w:val="22"/>
        </w:rPr>
        <w:t>Choose</w:t>
      </w:r>
      <w:r>
        <w:rPr>
          <w:b/>
          <w:color w:val="003E7E"/>
          <w:spacing w:val="-5"/>
          <w:sz w:val="22"/>
        </w:rPr>
        <w:t> </w:t>
      </w:r>
      <w:r>
        <w:rPr>
          <w:b/>
          <w:color w:val="003E7E"/>
          <w:sz w:val="22"/>
        </w:rPr>
        <w:t>another</w:t>
      </w:r>
      <w:r>
        <w:rPr>
          <w:b/>
          <w:color w:val="003E7E"/>
          <w:spacing w:val="-7"/>
          <w:sz w:val="22"/>
        </w:rPr>
        <w:t> </w:t>
      </w:r>
      <w:r>
        <w:rPr>
          <w:b/>
          <w:color w:val="003E7E"/>
          <w:sz w:val="22"/>
        </w:rPr>
        <w:t>category</w:t>
      </w:r>
      <w:r>
        <w:rPr>
          <w:b/>
          <w:color w:val="003E7E"/>
          <w:spacing w:val="-6"/>
          <w:sz w:val="22"/>
        </w:rPr>
        <w:t> </w:t>
      </w:r>
      <w:r>
        <w:rPr>
          <w:b/>
          <w:color w:val="003E7E"/>
          <w:spacing w:val="-2"/>
          <w:sz w:val="22"/>
        </w:rPr>
        <w:t>radio</w:t>
      </w:r>
    </w:p>
    <w:p>
      <w:pPr>
        <w:pStyle w:val="BodyText"/>
        <w:spacing w:before="20"/>
        <w:ind w:left="1080"/>
      </w:pPr>
      <w:r>
        <w:rPr/>
        <w:t>button</w:t>
      </w:r>
      <w:r>
        <w:rPr>
          <w:spacing w:val="-6"/>
        </w:rPr>
        <w:t> </w:t>
      </w:r>
      <w:r>
        <w:rPr/>
        <w:t>to</w:t>
      </w:r>
      <w:r>
        <w:rPr>
          <w:spacing w:val="-5"/>
        </w:rPr>
        <w:t> </w:t>
      </w:r>
      <w:r>
        <w:rPr/>
        <w:t>choose</w:t>
      </w:r>
      <w:r>
        <w:rPr>
          <w:spacing w:val="-6"/>
        </w:rPr>
        <w:t> </w:t>
      </w:r>
      <w:r>
        <w:rPr/>
        <w:t>your</w:t>
      </w:r>
      <w:r>
        <w:rPr>
          <w:spacing w:val="-3"/>
        </w:rPr>
        <w:t> </w:t>
      </w:r>
      <w:r>
        <w:rPr/>
        <w:t>cost</w:t>
      </w:r>
      <w:r>
        <w:rPr>
          <w:spacing w:val="-1"/>
        </w:rPr>
        <w:t> </w:t>
      </w:r>
      <w:r>
        <w:rPr/>
        <w:t>or</w:t>
      </w:r>
      <w:r>
        <w:rPr>
          <w:spacing w:val="-5"/>
        </w:rPr>
        <w:t> </w:t>
      </w:r>
      <w:r>
        <w:rPr/>
        <w:t>receipt</w:t>
      </w:r>
      <w:r>
        <w:rPr>
          <w:spacing w:val="-4"/>
        </w:rPr>
        <w:t> type.</w:t>
      </w:r>
    </w:p>
    <w:p>
      <w:pPr>
        <w:pStyle w:val="ListParagraph"/>
        <w:numPr>
          <w:ilvl w:val="0"/>
          <w:numId w:val="315"/>
        </w:numPr>
        <w:tabs>
          <w:tab w:pos="1078" w:val="left" w:leader="none"/>
        </w:tabs>
        <w:spacing w:line="240" w:lineRule="auto" w:before="21" w:after="0"/>
        <w:ind w:left="1078" w:right="0" w:hanging="358"/>
        <w:jc w:val="left"/>
        <w:rPr>
          <w:sz w:val="22"/>
        </w:rPr>
      </w:pPr>
      <w:r>
        <w:rPr>
          <w:sz w:val="22"/>
        </w:rPr>
        <w:t>Click</w:t>
      </w:r>
      <w:r>
        <w:rPr>
          <w:spacing w:val="-1"/>
          <w:sz w:val="22"/>
        </w:rPr>
        <w:t> </w:t>
      </w:r>
      <w:r>
        <w:rPr>
          <w:sz w:val="22"/>
        </w:rPr>
        <w:t>on</w:t>
      </w:r>
      <w:r>
        <w:rPr>
          <w:spacing w:val="-5"/>
          <w:sz w:val="22"/>
        </w:rPr>
        <w:t> </w:t>
      </w:r>
      <w:r>
        <w:rPr>
          <w:sz w:val="22"/>
        </w:rPr>
        <w:t>the</w:t>
      </w:r>
      <w:r>
        <w:rPr>
          <w:spacing w:val="-3"/>
          <w:sz w:val="22"/>
        </w:rPr>
        <w:t> </w:t>
      </w:r>
      <w:r>
        <w:rPr>
          <w:b/>
          <w:color w:val="003E7E"/>
          <w:sz w:val="22"/>
        </w:rPr>
        <w:t>Add</w:t>
      </w:r>
      <w:r>
        <w:rPr>
          <w:b/>
          <w:color w:val="003E7E"/>
          <w:spacing w:val="-3"/>
          <w:sz w:val="22"/>
        </w:rPr>
        <w:t> </w:t>
      </w:r>
      <w:r>
        <w:rPr>
          <w:spacing w:val="-2"/>
          <w:sz w:val="22"/>
        </w:rPr>
        <w:t>button.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2"/>
      </w:pPr>
    </w:p>
    <w:p>
      <w:pPr>
        <w:pStyle w:val="BodyText"/>
        <w:ind w:left="360"/>
      </w:pPr>
      <w:r>
        <w:rPr>
          <w:color w:val="004A8D"/>
        </w:rPr>
        <w:t>To</w:t>
      </w:r>
      <w:r>
        <w:rPr>
          <w:color w:val="004A8D"/>
          <w:spacing w:val="-6"/>
        </w:rPr>
        <w:t> </w:t>
      </w:r>
      <w:r>
        <w:rPr>
          <w:color w:val="004A8D"/>
        </w:rPr>
        <w:t>code</w:t>
      </w:r>
      <w:r>
        <w:rPr>
          <w:color w:val="004A8D"/>
          <w:spacing w:val="-3"/>
        </w:rPr>
        <w:t> </w:t>
      </w:r>
      <w:r>
        <w:rPr>
          <w:color w:val="004A8D"/>
        </w:rPr>
        <w:t>newly</w:t>
      </w:r>
      <w:r>
        <w:rPr>
          <w:color w:val="004A8D"/>
          <w:spacing w:val="-6"/>
        </w:rPr>
        <w:t> </w:t>
      </w:r>
      <w:r>
        <w:rPr>
          <w:color w:val="004A8D"/>
        </w:rPr>
        <w:t>added</w:t>
      </w:r>
      <w:r>
        <w:rPr>
          <w:color w:val="004A8D"/>
          <w:spacing w:val="-3"/>
        </w:rPr>
        <w:t> </w:t>
      </w:r>
      <w:r>
        <w:rPr>
          <w:color w:val="004A8D"/>
          <w:spacing w:val="-4"/>
        </w:rPr>
        <w:t>rows</w:t>
      </w:r>
    </w:p>
    <w:p>
      <w:pPr>
        <w:pStyle w:val="ListParagraph"/>
        <w:numPr>
          <w:ilvl w:val="0"/>
          <w:numId w:val="316"/>
        </w:numPr>
        <w:tabs>
          <w:tab w:pos="1078" w:val="left" w:leader="none"/>
          <w:tab w:pos="1080" w:val="left" w:leader="none"/>
        </w:tabs>
        <w:spacing w:line="259" w:lineRule="auto" w:before="42" w:after="0"/>
        <w:ind w:left="1080" w:right="1244" w:hanging="360"/>
        <w:jc w:val="left"/>
        <w:rPr>
          <w:sz w:val="22"/>
        </w:rPr>
      </w:pPr>
      <w:r>
        <w:rPr>
          <w:sz w:val="22"/>
        </w:rPr>
        <w:t>Select a category from the Category Browser list (see picture below). It is important that you code each new row, as it is the code that determines where the</w:t>
      </w:r>
      <w:r>
        <w:rPr>
          <w:spacing w:val="-4"/>
          <w:sz w:val="22"/>
        </w:rPr>
        <w:t> </w:t>
      </w:r>
      <w:r>
        <w:rPr>
          <w:sz w:val="22"/>
        </w:rPr>
        <w:t>row</w:t>
      </w:r>
      <w:r>
        <w:rPr>
          <w:spacing w:val="-5"/>
          <w:sz w:val="22"/>
        </w:rPr>
        <w:t> </w:t>
      </w:r>
      <w:r>
        <w:rPr>
          <w:sz w:val="22"/>
        </w:rPr>
        <w:t>will</w:t>
      </w:r>
      <w:r>
        <w:rPr>
          <w:spacing w:val="-2"/>
          <w:sz w:val="22"/>
        </w:rPr>
        <w:t> </w:t>
      </w:r>
      <w:r>
        <w:rPr>
          <w:sz w:val="22"/>
        </w:rPr>
        <w:t>be</w:t>
      </w:r>
      <w:r>
        <w:rPr>
          <w:spacing w:val="-2"/>
          <w:sz w:val="22"/>
        </w:rPr>
        <w:t> </w:t>
      </w:r>
      <w:r>
        <w:rPr>
          <w:sz w:val="22"/>
        </w:rPr>
        <w:t>placed</w:t>
      </w:r>
      <w:r>
        <w:rPr>
          <w:spacing w:val="-2"/>
          <w:sz w:val="22"/>
        </w:rPr>
        <w:t> </w:t>
      </w:r>
      <w:r>
        <w:rPr>
          <w:sz w:val="22"/>
        </w:rPr>
        <w:t>in</w:t>
      </w:r>
      <w:r>
        <w:rPr>
          <w:spacing w:val="-2"/>
          <w:sz w:val="22"/>
        </w:rPr>
        <w:t> </w:t>
      </w:r>
      <w:r>
        <w:rPr>
          <w:sz w:val="22"/>
        </w:rPr>
        <w:t>the</w:t>
      </w:r>
      <w:r>
        <w:rPr>
          <w:spacing w:val="-2"/>
          <w:sz w:val="22"/>
        </w:rPr>
        <w:t> </w:t>
      </w:r>
      <w:r>
        <w:rPr>
          <w:sz w:val="22"/>
        </w:rPr>
        <w:t>cash</w:t>
      </w:r>
      <w:r>
        <w:rPr>
          <w:spacing w:val="-7"/>
          <w:sz w:val="22"/>
        </w:rPr>
        <w:t> </w:t>
      </w:r>
      <w:r>
        <w:rPr>
          <w:sz w:val="22"/>
        </w:rPr>
        <w:t>flow</w:t>
      </w:r>
      <w:r>
        <w:rPr>
          <w:spacing w:val="-5"/>
          <w:sz w:val="22"/>
        </w:rPr>
        <w:t> </w:t>
      </w:r>
      <w:r>
        <w:rPr>
          <w:sz w:val="22"/>
        </w:rPr>
        <w:t>and</w:t>
      </w:r>
      <w:r>
        <w:rPr>
          <w:spacing w:val="-2"/>
          <w:sz w:val="22"/>
        </w:rPr>
        <w:t> </w:t>
      </w:r>
      <w:r>
        <w:rPr>
          <w:sz w:val="22"/>
        </w:rPr>
        <w:t>how</w:t>
      </w:r>
      <w:r>
        <w:rPr>
          <w:spacing w:val="-5"/>
          <w:sz w:val="22"/>
        </w:rPr>
        <w:t> </w:t>
      </w:r>
      <w:r>
        <w:rPr>
          <w:sz w:val="22"/>
        </w:rPr>
        <w:t>the</w:t>
      </w:r>
      <w:r>
        <w:rPr>
          <w:spacing w:val="-2"/>
          <w:sz w:val="22"/>
        </w:rPr>
        <w:t> </w:t>
      </w:r>
      <w:r>
        <w:rPr>
          <w:sz w:val="22"/>
        </w:rPr>
        <w:t>row’s</w:t>
      </w:r>
      <w:r>
        <w:rPr>
          <w:spacing w:val="-1"/>
          <w:sz w:val="22"/>
        </w:rPr>
        <w:t> </w:t>
      </w:r>
      <w:r>
        <w:rPr>
          <w:sz w:val="22"/>
        </w:rPr>
        <w:t>value will</w:t>
      </w:r>
      <w:r>
        <w:rPr>
          <w:spacing w:val="-2"/>
          <w:sz w:val="22"/>
        </w:rPr>
        <w:t> </w:t>
      </w:r>
      <w:r>
        <w:rPr>
          <w:sz w:val="22"/>
        </w:rPr>
        <w:t>be</w:t>
      </w:r>
      <w:r>
        <w:rPr>
          <w:spacing w:val="-2"/>
          <w:sz w:val="22"/>
        </w:rPr>
        <w:t> </w:t>
      </w:r>
      <w:r>
        <w:rPr>
          <w:sz w:val="22"/>
        </w:rPr>
        <w:t>treated</w:t>
      </w:r>
      <w:r>
        <w:rPr>
          <w:spacing w:val="-2"/>
          <w:sz w:val="22"/>
        </w:rPr>
        <w:t> </w:t>
      </w:r>
      <w:r>
        <w:rPr>
          <w:sz w:val="22"/>
        </w:rPr>
        <w:t>in the calculations.</w:t>
      </w:r>
    </w:p>
    <w:p>
      <w:pPr>
        <w:pStyle w:val="ListParagraph"/>
        <w:numPr>
          <w:ilvl w:val="0"/>
          <w:numId w:val="316"/>
        </w:numPr>
        <w:tabs>
          <w:tab w:pos="1078" w:val="left" w:leader="none"/>
          <w:tab w:pos="1080" w:val="left" w:leader="none"/>
        </w:tabs>
        <w:spacing w:line="259" w:lineRule="auto" w:before="0" w:after="0"/>
        <w:ind w:left="1080" w:right="1236" w:hanging="360"/>
        <w:jc w:val="left"/>
        <w:rPr>
          <w:sz w:val="22"/>
        </w:rPr>
      </w:pPr>
      <w:r>
        <w:rPr>
          <w:sz w:val="22"/>
        </w:rPr>
        <w:t>Make</w:t>
      </w:r>
      <w:r>
        <w:rPr>
          <w:spacing w:val="-3"/>
          <w:sz w:val="22"/>
        </w:rPr>
        <w:t> </w:t>
      </w:r>
      <w:r>
        <w:rPr>
          <w:sz w:val="22"/>
        </w:rPr>
        <w:t>any</w:t>
      </w:r>
      <w:r>
        <w:rPr>
          <w:spacing w:val="-5"/>
          <w:sz w:val="22"/>
        </w:rPr>
        <w:t> </w:t>
      </w:r>
      <w:r>
        <w:rPr>
          <w:sz w:val="22"/>
        </w:rPr>
        <w:t>selections</w:t>
      </w:r>
      <w:r>
        <w:rPr>
          <w:spacing w:val="-5"/>
          <w:sz w:val="22"/>
        </w:rPr>
        <w:t> </w:t>
      </w:r>
      <w:r>
        <w:rPr>
          <w:sz w:val="22"/>
        </w:rPr>
        <w:t>from</w:t>
      </w:r>
      <w:r>
        <w:rPr>
          <w:spacing w:val="-4"/>
          <w:sz w:val="22"/>
        </w:rPr>
        <w:t> </w:t>
      </w:r>
      <w:r>
        <w:rPr>
          <w:sz w:val="22"/>
        </w:rPr>
        <w:t>the</w:t>
      </w:r>
      <w:r>
        <w:rPr>
          <w:spacing w:val="-5"/>
          <w:sz w:val="22"/>
        </w:rPr>
        <w:t> </w:t>
      </w:r>
      <w:r>
        <w:rPr>
          <w:sz w:val="22"/>
        </w:rPr>
        <w:t>Options</w:t>
      </w:r>
      <w:r>
        <w:rPr>
          <w:spacing w:val="-5"/>
          <w:sz w:val="22"/>
        </w:rPr>
        <w:t> </w:t>
      </w:r>
      <w:r>
        <w:rPr>
          <w:sz w:val="22"/>
        </w:rPr>
        <w:t>section</w:t>
      </w:r>
      <w:r>
        <w:rPr>
          <w:spacing w:val="-3"/>
          <w:sz w:val="22"/>
        </w:rPr>
        <w:t> </w:t>
      </w:r>
      <w:r>
        <w:rPr>
          <w:sz w:val="22"/>
        </w:rPr>
        <w:t>(see</w:t>
      </w:r>
      <w:r>
        <w:rPr>
          <w:spacing w:val="-3"/>
          <w:sz w:val="22"/>
        </w:rPr>
        <w:t> </w:t>
      </w:r>
      <w:r>
        <w:rPr>
          <w:sz w:val="22"/>
        </w:rPr>
        <w:t>below</w:t>
      </w:r>
      <w:r>
        <w:rPr>
          <w:spacing w:val="-6"/>
          <w:sz w:val="22"/>
        </w:rPr>
        <w:t> </w:t>
      </w:r>
      <w:r>
        <w:rPr>
          <w:sz w:val="22"/>
        </w:rPr>
        <w:t>for</w:t>
      </w:r>
      <w:r>
        <w:rPr>
          <w:spacing w:val="-4"/>
          <w:sz w:val="22"/>
        </w:rPr>
        <w:t> </w:t>
      </w:r>
      <w:r>
        <w:rPr>
          <w:sz w:val="22"/>
        </w:rPr>
        <w:t>further</w:t>
      </w:r>
      <w:r>
        <w:rPr>
          <w:spacing w:val="-4"/>
          <w:sz w:val="22"/>
        </w:rPr>
        <w:t> </w:t>
      </w:r>
      <w:r>
        <w:rPr>
          <w:sz w:val="22"/>
        </w:rPr>
        <w:t>explanation of the options listed).</w:t>
      </w:r>
    </w:p>
    <w:p>
      <w:pPr>
        <w:pStyle w:val="ListParagraph"/>
        <w:numPr>
          <w:ilvl w:val="0"/>
          <w:numId w:val="316"/>
        </w:numPr>
        <w:tabs>
          <w:tab w:pos="1078" w:val="left" w:leader="none"/>
          <w:tab w:pos="1080" w:val="left" w:leader="none"/>
        </w:tabs>
        <w:spacing w:line="259" w:lineRule="auto" w:before="0" w:after="0"/>
        <w:ind w:left="1080" w:right="1612" w:hanging="360"/>
        <w:jc w:val="left"/>
        <w:rPr>
          <w:sz w:val="22"/>
        </w:rPr>
      </w:pPr>
      <w:r>
        <w:rPr>
          <w:sz w:val="22"/>
        </w:rPr>
        <w:t>Click</w:t>
      </w:r>
      <w:r>
        <w:rPr>
          <w:spacing w:val="-1"/>
          <w:sz w:val="22"/>
        </w:rPr>
        <w:t> </w:t>
      </w:r>
      <w:r>
        <w:rPr>
          <w:sz w:val="22"/>
        </w:rPr>
        <w:t>on</w:t>
      </w:r>
      <w:r>
        <w:rPr>
          <w:spacing w:val="-1"/>
          <w:sz w:val="22"/>
        </w:rPr>
        <w:t> </w:t>
      </w:r>
      <w:r>
        <w:rPr>
          <w:b/>
          <w:color w:val="003E7E"/>
          <w:sz w:val="22"/>
        </w:rPr>
        <w:t>Accept</w:t>
      </w:r>
      <w:r>
        <w:rPr>
          <w:b/>
          <w:color w:val="003E7E"/>
          <w:spacing w:val="-3"/>
          <w:sz w:val="22"/>
        </w:rPr>
        <w:t> </w:t>
      </w:r>
      <w:r>
        <w:rPr>
          <w:b/>
          <w:color w:val="003E7E"/>
          <w:sz w:val="22"/>
        </w:rPr>
        <w:t>Category</w:t>
      </w:r>
      <w:r>
        <w:rPr>
          <w:sz w:val="22"/>
        </w:rPr>
        <w:t>.</w:t>
      </w:r>
      <w:r>
        <w:rPr>
          <w:spacing w:val="-2"/>
          <w:sz w:val="22"/>
        </w:rPr>
        <w:t> </w:t>
      </w:r>
      <w:r>
        <w:rPr>
          <w:sz w:val="22"/>
        </w:rPr>
        <w:t>After</w:t>
      </w:r>
      <w:r>
        <w:rPr>
          <w:spacing w:val="-3"/>
          <w:sz w:val="22"/>
        </w:rPr>
        <w:t> </w:t>
      </w:r>
      <w:r>
        <w:rPr>
          <w:sz w:val="22"/>
        </w:rPr>
        <w:t>each</w:t>
      </w:r>
      <w:r>
        <w:rPr>
          <w:spacing w:val="-4"/>
          <w:sz w:val="22"/>
        </w:rPr>
        <w:t> </w:t>
      </w:r>
      <w:r>
        <w:rPr>
          <w:sz w:val="22"/>
        </w:rPr>
        <w:t>new</w:t>
      </w:r>
      <w:r>
        <w:rPr>
          <w:spacing w:val="-6"/>
          <w:sz w:val="22"/>
        </w:rPr>
        <w:t> </w:t>
      </w:r>
      <w:r>
        <w:rPr>
          <w:sz w:val="22"/>
        </w:rPr>
        <w:t>line</w:t>
      </w:r>
      <w:r>
        <w:rPr>
          <w:spacing w:val="-4"/>
          <w:sz w:val="22"/>
        </w:rPr>
        <w:t> </w:t>
      </w:r>
      <w:r>
        <w:rPr>
          <w:sz w:val="22"/>
        </w:rPr>
        <w:t>is</w:t>
      </w:r>
      <w:r>
        <w:rPr>
          <w:spacing w:val="-3"/>
          <w:sz w:val="22"/>
        </w:rPr>
        <w:t> </w:t>
      </w:r>
      <w:r>
        <w:rPr>
          <w:sz w:val="22"/>
        </w:rPr>
        <w:t>added,</w:t>
      </w:r>
      <w:r>
        <w:rPr>
          <w:spacing w:val="-5"/>
          <w:sz w:val="22"/>
        </w:rPr>
        <w:t> </w:t>
      </w:r>
      <w:r>
        <w:rPr>
          <w:sz w:val="22"/>
        </w:rPr>
        <w:t>a</w:t>
      </w:r>
      <w:r>
        <w:rPr>
          <w:spacing w:val="-4"/>
          <w:sz w:val="22"/>
        </w:rPr>
        <w:t> </w:t>
      </w:r>
      <w:r>
        <w:rPr>
          <w:sz w:val="22"/>
        </w:rPr>
        <w:t>progress</w:t>
      </w:r>
      <w:r>
        <w:rPr>
          <w:spacing w:val="-3"/>
          <w:sz w:val="22"/>
        </w:rPr>
        <w:t> </w:t>
      </w:r>
      <w:r>
        <w:rPr>
          <w:sz w:val="22"/>
        </w:rPr>
        <w:t>label</w:t>
      </w:r>
      <w:r>
        <w:rPr>
          <w:spacing w:val="-6"/>
          <w:sz w:val="22"/>
        </w:rPr>
        <w:t> </w:t>
      </w:r>
      <w:r>
        <w:rPr>
          <w:sz w:val="22"/>
        </w:rPr>
        <w:t>is updated on the screen.</w:t>
      </w:r>
    </w:p>
    <w:p>
      <w:pPr>
        <w:pStyle w:val="ListParagraph"/>
        <w:spacing w:after="0" w:line="259" w:lineRule="auto"/>
        <w:jc w:val="left"/>
        <w:rPr>
          <w:sz w:val="22"/>
        </w:rPr>
        <w:sectPr>
          <w:pgSz w:w="12240" w:h="15840"/>
          <w:pgMar w:header="729" w:footer="880" w:top="1460" w:bottom="1060" w:left="1080" w:right="1080"/>
        </w:sectPr>
      </w:pPr>
    </w:p>
    <w:p>
      <w:pPr>
        <w:pStyle w:val="Heading3"/>
        <w:spacing w:before="84"/>
      </w:pPr>
      <w:r>
        <w:rPr>
          <w:color w:val="004A8D"/>
          <w:spacing w:val="-2"/>
        </w:rPr>
        <w:t>Options</w:t>
      </w:r>
    </w:p>
    <w:p>
      <w:pPr>
        <w:pStyle w:val="BodyText"/>
        <w:spacing w:before="62"/>
        <w:ind w:left="360"/>
      </w:pPr>
      <w:r>
        <w:rPr/>
        <w:t>There</w:t>
      </w:r>
      <w:r>
        <w:rPr>
          <w:spacing w:val="-7"/>
        </w:rPr>
        <w:t> </w:t>
      </w:r>
      <w:r>
        <w:rPr/>
        <w:t>are</w:t>
      </w:r>
      <w:r>
        <w:rPr>
          <w:spacing w:val="-4"/>
        </w:rPr>
        <w:t> </w:t>
      </w:r>
      <w:r>
        <w:rPr/>
        <w:t>several</w:t>
      </w:r>
      <w:r>
        <w:rPr>
          <w:spacing w:val="-4"/>
        </w:rPr>
        <w:t> </w:t>
      </w:r>
      <w:r>
        <w:rPr/>
        <w:t>options</w:t>
      </w:r>
      <w:r>
        <w:rPr>
          <w:spacing w:val="-4"/>
        </w:rPr>
        <w:t> </w:t>
      </w:r>
      <w:r>
        <w:rPr/>
        <w:t>that</w:t>
      </w:r>
      <w:r>
        <w:rPr>
          <w:spacing w:val="-2"/>
        </w:rPr>
        <w:t> </w:t>
      </w:r>
      <w:r>
        <w:rPr/>
        <w:t>determine</w:t>
      </w:r>
      <w:r>
        <w:rPr>
          <w:spacing w:val="-2"/>
        </w:rPr>
        <w:t> </w:t>
      </w:r>
      <w:r>
        <w:rPr/>
        <w:t>what</w:t>
      </w:r>
      <w:r>
        <w:rPr>
          <w:spacing w:val="-2"/>
        </w:rPr>
        <w:t> </w:t>
      </w:r>
      <w:r>
        <w:rPr/>
        <w:t>happens</w:t>
      </w:r>
      <w:r>
        <w:rPr>
          <w:spacing w:val="-3"/>
        </w:rPr>
        <w:t> </w:t>
      </w:r>
      <w:r>
        <w:rPr/>
        <w:t>to</w:t>
      </w:r>
      <w:r>
        <w:rPr>
          <w:spacing w:val="-7"/>
        </w:rPr>
        <w:t> </w:t>
      </w:r>
      <w:r>
        <w:rPr/>
        <w:t>a</w:t>
      </w:r>
      <w:r>
        <w:rPr>
          <w:spacing w:val="-6"/>
        </w:rPr>
        <w:t> </w:t>
      </w:r>
      <w:r>
        <w:rPr/>
        <w:t>row</w:t>
      </w:r>
      <w:r>
        <w:rPr>
          <w:spacing w:val="-7"/>
        </w:rPr>
        <w:t> </w:t>
      </w:r>
      <w:r>
        <w:rPr/>
        <w:t>after</w:t>
      </w:r>
      <w:r>
        <w:rPr>
          <w:spacing w:val="-3"/>
        </w:rPr>
        <w:t> </w:t>
      </w:r>
      <w:r>
        <w:rPr/>
        <w:t>it</w:t>
      </w:r>
      <w:r>
        <w:rPr>
          <w:spacing w:val="-5"/>
        </w:rPr>
        <w:t> </w:t>
      </w:r>
      <w:r>
        <w:rPr/>
        <w:t>is</w:t>
      </w:r>
      <w:r>
        <w:rPr>
          <w:spacing w:val="-6"/>
        </w:rPr>
        <w:t> </w:t>
      </w:r>
      <w:r>
        <w:rPr>
          <w:spacing w:val="-2"/>
        </w:rPr>
        <w:t>created:</w:t>
      </w:r>
    </w:p>
    <w:p>
      <w:pPr>
        <w:pStyle w:val="BodyText"/>
        <w:spacing w:line="259" w:lineRule="auto" w:before="141"/>
        <w:ind w:left="360" w:right="1633"/>
        <w:jc w:val="both"/>
      </w:pPr>
      <w:r>
        <w:rPr>
          <w:b/>
          <w:color w:val="003E7E"/>
        </w:rPr>
        <w:t>Hide</w:t>
      </w:r>
      <w:r>
        <w:rPr>
          <w:b/>
          <w:color w:val="003E7E"/>
          <w:spacing w:val="-3"/>
        </w:rPr>
        <w:t> </w:t>
      </w:r>
      <w:r>
        <w:rPr>
          <w:b/>
          <w:color w:val="003E7E"/>
        </w:rPr>
        <w:t>cash</w:t>
      </w:r>
      <w:r>
        <w:rPr>
          <w:b/>
          <w:color w:val="003E7E"/>
          <w:spacing w:val="-5"/>
        </w:rPr>
        <w:t> </w:t>
      </w:r>
      <w:r>
        <w:rPr>
          <w:b/>
          <w:color w:val="003E7E"/>
        </w:rPr>
        <w:t>flow</w:t>
      </w:r>
      <w:r>
        <w:rPr>
          <w:b/>
          <w:color w:val="003E7E"/>
          <w:spacing w:val="-1"/>
        </w:rPr>
        <w:t> </w:t>
      </w:r>
      <w:r>
        <w:rPr>
          <w:b/>
          <w:color w:val="003E7E"/>
        </w:rPr>
        <w:t>row</w:t>
      </w:r>
      <w:r>
        <w:rPr>
          <w:b/>
          <w:color w:val="003E7E"/>
          <w:spacing w:val="-1"/>
        </w:rPr>
        <w:t> </w:t>
      </w:r>
      <w:r>
        <w:rPr>
          <w:b/>
          <w:color w:val="003E7E"/>
        </w:rPr>
        <w:t>from</w:t>
      </w:r>
      <w:r>
        <w:rPr>
          <w:b/>
          <w:color w:val="003E7E"/>
          <w:spacing w:val="-2"/>
        </w:rPr>
        <w:t> </w:t>
      </w:r>
      <w:r>
        <w:rPr>
          <w:b/>
          <w:color w:val="003E7E"/>
        </w:rPr>
        <w:t>calculations: </w:t>
      </w:r>
      <w:r>
        <w:rPr/>
        <w:t>Select</w:t>
      </w:r>
      <w:r>
        <w:rPr>
          <w:spacing w:val="-4"/>
        </w:rPr>
        <w:t> </w:t>
      </w:r>
      <w:r>
        <w:rPr/>
        <w:t>this</w:t>
      </w:r>
      <w:r>
        <w:rPr>
          <w:spacing w:val="-2"/>
        </w:rPr>
        <w:t> </w:t>
      </w:r>
      <w:r>
        <w:rPr/>
        <w:t>check box</w:t>
      </w:r>
      <w:r>
        <w:rPr>
          <w:spacing w:val="-7"/>
        </w:rPr>
        <w:t> </w:t>
      </w:r>
      <w:r>
        <w:rPr/>
        <w:t>to</w:t>
      </w:r>
      <w:r>
        <w:rPr>
          <w:spacing w:val="-3"/>
        </w:rPr>
        <w:t> </w:t>
      </w:r>
      <w:r>
        <w:rPr/>
        <w:t>hide</w:t>
      </w:r>
      <w:r>
        <w:rPr>
          <w:spacing w:val="-5"/>
        </w:rPr>
        <w:t> </w:t>
      </w:r>
      <w:r>
        <w:rPr/>
        <w:t>the</w:t>
      </w:r>
      <w:r>
        <w:rPr>
          <w:spacing w:val="-5"/>
        </w:rPr>
        <w:t> </w:t>
      </w:r>
      <w:r>
        <w:rPr/>
        <w:t>row</w:t>
      </w:r>
      <w:r>
        <w:rPr>
          <w:spacing w:val="-8"/>
        </w:rPr>
        <w:t> </w:t>
      </w:r>
      <w:r>
        <w:rPr/>
        <w:t>from calculations. This box</w:t>
      </w:r>
      <w:r>
        <w:rPr>
          <w:spacing w:val="-1"/>
        </w:rPr>
        <w:t> </w:t>
      </w:r>
      <w:r>
        <w:rPr/>
        <w:t>will be selected</w:t>
      </w:r>
      <w:r>
        <w:rPr>
          <w:spacing w:val="-1"/>
        </w:rPr>
        <w:t> </w:t>
      </w:r>
      <w:r>
        <w:rPr/>
        <w:t>automatically</w:t>
      </w:r>
      <w:r>
        <w:rPr>
          <w:spacing w:val="-1"/>
        </w:rPr>
        <w:t> </w:t>
      </w:r>
      <w:r>
        <w:rPr/>
        <w:t>if you code a</w:t>
      </w:r>
      <w:r>
        <w:rPr>
          <w:spacing w:val="-1"/>
        </w:rPr>
        <w:t> </w:t>
      </w:r>
      <w:r>
        <w:rPr/>
        <w:t>line as</w:t>
      </w:r>
      <w:r>
        <w:rPr>
          <w:spacing w:val="-1"/>
        </w:rPr>
        <w:t> </w:t>
      </w:r>
      <w:r>
        <w:rPr/>
        <w:t>any</w:t>
      </w:r>
      <w:r>
        <w:rPr>
          <w:spacing w:val="-1"/>
        </w:rPr>
        <w:t> </w:t>
      </w:r>
      <w:r>
        <w:rPr/>
        <w:t>of the following: Annual Rent, Ground Rent, Rent History or Existing Income.</w:t>
      </w:r>
    </w:p>
    <w:p>
      <w:pPr>
        <w:spacing w:line="259" w:lineRule="auto" w:before="119"/>
        <w:ind w:left="360" w:right="1136" w:firstLine="0"/>
        <w:jc w:val="left"/>
        <w:rPr>
          <w:sz w:val="22"/>
        </w:rPr>
      </w:pPr>
      <w:r>
        <w:rPr>
          <w:b/>
          <w:color w:val="003E7E"/>
          <w:sz w:val="22"/>
        </w:rPr>
        <w:t>Show % Relation Editor after creating row: </w:t>
      </w:r>
      <w:r>
        <w:rPr>
          <w:sz w:val="22"/>
        </w:rPr>
        <w:t>If you want to relate the row to another, select</w:t>
      </w:r>
      <w:r>
        <w:rPr>
          <w:spacing w:val="-4"/>
          <w:sz w:val="22"/>
        </w:rPr>
        <w:t> </w:t>
      </w:r>
      <w:r>
        <w:rPr>
          <w:sz w:val="22"/>
        </w:rPr>
        <w:t>the</w:t>
      </w:r>
      <w:r>
        <w:rPr>
          <w:spacing w:val="-3"/>
          <w:sz w:val="22"/>
        </w:rPr>
        <w:t> </w:t>
      </w:r>
      <w:r>
        <w:rPr>
          <w:b/>
          <w:color w:val="003E7E"/>
          <w:sz w:val="22"/>
        </w:rPr>
        <w:t>Show Relation</w:t>
      </w:r>
      <w:r>
        <w:rPr>
          <w:b/>
          <w:color w:val="003E7E"/>
          <w:spacing w:val="-2"/>
          <w:sz w:val="22"/>
        </w:rPr>
        <w:t> </w:t>
      </w:r>
      <w:r>
        <w:rPr>
          <w:sz w:val="22"/>
        </w:rPr>
        <w:t>option.</w:t>
      </w:r>
      <w:r>
        <w:rPr>
          <w:spacing w:val="-8"/>
          <w:sz w:val="22"/>
        </w:rPr>
        <w:t> </w:t>
      </w:r>
      <w:r>
        <w:rPr>
          <w:sz w:val="22"/>
        </w:rPr>
        <w:t>When</w:t>
      </w:r>
      <w:r>
        <w:rPr>
          <w:spacing w:val="-5"/>
          <w:sz w:val="22"/>
        </w:rPr>
        <w:t> </w:t>
      </w:r>
      <w:r>
        <w:rPr>
          <w:sz w:val="22"/>
        </w:rPr>
        <w:t>you</w:t>
      </w:r>
      <w:r>
        <w:rPr>
          <w:spacing w:val="-3"/>
          <w:sz w:val="22"/>
        </w:rPr>
        <w:t> </w:t>
      </w:r>
      <w:r>
        <w:rPr>
          <w:sz w:val="22"/>
        </w:rPr>
        <w:t>click</w:t>
      </w:r>
      <w:r>
        <w:rPr>
          <w:spacing w:val="-3"/>
          <w:sz w:val="22"/>
        </w:rPr>
        <w:t> </w:t>
      </w:r>
      <w:r>
        <w:rPr>
          <w:sz w:val="22"/>
        </w:rPr>
        <w:t>on </w:t>
      </w:r>
      <w:r>
        <w:rPr>
          <w:b/>
          <w:color w:val="003E7E"/>
          <w:sz w:val="22"/>
        </w:rPr>
        <w:t>Accept</w:t>
      </w:r>
      <w:r>
        <w:rPr>
          <w:b/>
          <w:color w:val="003E7E"/>
          <w:spacing w:val="-3"/>
          <w:sz w:val="22"/>
        </w:rPr>
        <w:t> </w:t>
      </w:r>
      <w:r>
        <w:rPr>
          <w:b/>
          <w:color w:val="003E7E"/>
          <w:sz w:val="22"/>
        </w:rPr>
        <w:t>Category</w:t>
      </w:r>
      <w:r>
        <w:rPr>
          <w:sz w:val="22"/>
        </w:rPr>
        <w:t>,</w:t>
      </w:r>
      <w:r>
        <w:rPr>
          <w:spacing w:val="-2"/>
          <w:sz w:val="22"/>
        </w:rPr>
        <w:t> </w:t>
      </w:r>
      <w:r>
        <w:rPr>
          <w:sz w:val="22"/>
        </w:rPr>
        <w:t>the</w:t>
      </w:r>
      <w:r>
        <w:rPr>
          <w:spacing w:val="-3"/>
          <w:sz w:val="22"/>
        </w:rPr>
        <w:t> </w:t>
      </w:r>
      <w:r>
        <w:rPr>
          <w:sz w:val="22"/>
        </w:rPr>
        <w:t>Relate</w:t>
      </w:r>
      <w:r>
        <w:rPr>
          <w:spacing w:val="-4"/>
          <w:sz w:val="22"/>
        </w:rPr>
        <w:t> </w:t>
      </w:r>
      <w:r>
        <w:rPr>
          <w:sz w:val="22"/>
        </w:rPr>
        <w:t>form is displayed and you can relate the row to any other rows.</w:t>
      </w:r>
    </w:p>
    <w:p>
      <w:pPr>
        <w:pStyle w:val="BodyText"/>
        <w:spacing w:line="259" w:lineRule="auto" w:before="121"/>
        <w:ind w:left="360" w:right="1105"/>
      </w:pPr>
      <w:r>
        <w:rPr>
          <w:b/>
          <w:color w:val="003E7E"/>
        </w:rPr>
        <w:t>Add Source rows to cash flow for % related items: </w:t>
      </w:r>
      <w:r>
        <w:rPr/>
        <w:t>If you create a row that is</w:t>
      </w:r>
      <w:r>
        <w:rPr>
          <w:spacing w:val="40"/>
        </w:rPr>
        <w:t> </w:t>
      </w:r>
      <w:r>
        <w:rPr/>
        <w:t>normally dependent on other items being present (for example, Architect fee which is related to Construction among other things), you should select the </w:t>
      </w:r>
      <w:r>
        <w:rPr>
          <w:b/>
          <w:color w:val="003E7E"/>
        </w:rPr>
        <w:t>Create Source </w:t>
      </w:r>
      <w:r>
        <w:rPr/>
        <w:t>option.</w:t>
      </w:r>
      <w:r>
        <w:rPr>
          <w:spacing w:val="-1"/>
        </w:rPr>
        <w:t> </w:t>
      </w:r>
      <w:r>
        <w:rPr/>
        <w:t>ARGUS</w:t>
      </w:r>
      <w:r>
        <w:rPr>
          <w:spacing w:val="-3"/>
        </w:rPr>
        <w:t> </w:t>
      </w:r>
      <w:r>
        <w:rPr/>
        <w:t>Developer</w:t>
      </w:r>
      <w:r>
        <w:rPr>
          <w:spacing w:val="-2"/>
        </w:rPr>
        <w:t> </w:t>
      </w:r>
      <w:r>
        <w:rPr/>
        <w:t>will</w:t>
      </w:r>
      <w:r>
        <w:rPr>
          <w:spacing w:val="-3"/>
        </w:rPr>
        <w:t> </w:t>
      </w:r>
      <w:r>
        <w:rPr/>
        <w:t>automatically</w:t>
      </w:r>
      <w:r>
        <w:rPr>
          <w:spacing w:val="-5"/>
        </w:rPr>
        <w:t> </w:t>
      </w:r>
      <w:r>
        <w:rPr/>
        <w:t>generate</w:t>
      </w:r>
      <w:r>
        <w:rPr>
          <w:spacing w:val="-5"/>
        </w:rPr>
        <w:t> </w:t>
      </w:r>
      <w:r>
        <w:rPr/>
        <w:t>rows</w:t>
      </w:r>
      <w:r>
        <w:rPr>
          <w:spacing w:val="-2"/>
        </w:rPr>
        <w:t> </w:t>
      </w:r>
      <w:r>
        <w:rPr/>
        <w:t>that</w:t>
      </w:r>
      <w:r>
        <w:rPr>
          <w:spacing w:val="-4"/>
        </w:rPr>
        <w:t> </w:t>
      </w:r>
      <w:r>
        <w:rPr/>
        <w:t>the</w:t>
      </w:r>
      <w:r>
        <w:rPr>
          <w:spacing w:val="-3"/>
        </w:rPr>
        <w:t> </w:t>
      </w:r>
      <w:r>
        <w:rPr/>
        <w:t>new</w:t>
      </w:r>
      <w:r>
        <w:rPr>
          <w:spacing w:val="-8"/>
        </w:rPr>
        <w:t> </w:t>
      </w:r>
      <w:r>
        <w:rPr/>
        <w:t>fee</w:t>
      </w:r>
      <w:r>
        <w:rPr>
          <w:spacing w:val="-3"/>
        </w:rPr>
        <w:t> </w:t>
      </w:r>
      <w:r>
        <w:rPr/>
        <w:t>depends</w:t>
      </w:r>
      <w:r>
        <w:rPr>
          <w:spacing w:val="-2"/>
        </w:rPr>
        <w:t> </w:t>
      </w:r>
      <w:r>
        <w:rPr/>
        <w:t>on.</w:t>
      </w:r>
    </w:p>
    <w:p>
      <w:pPr>
        <w:spacing w:line="259" w:lineRule="auto" w:before="119"/>
        <w:ind w:left="360" w:right="1200" w:firstLine="0"/>
        <w:jc w:val="left"/>
        <w:rPr>
          <w:sz w:val="22"/>
        </w:rPr>
      </w:pPr>
      <w:r>
        <w:rPr>
          <w:b/>
          <w:color w:val="003E7E"/>
          <w:sz w:val="22"/>
        </w:rPr>
        <w:t>Add Area</w:t>
      </w:r>
      <w:r>
        <w:rPr>
          <w:b/>
          <w:color w:val="003E7E"/>
          <w:spacing w:val="-3"/>
          <w:sz w:val="22"/>
        </w:rPr>
        <w:t> </w:t>
      </w:r>
      <w:r>
        <w:rPr>
          <w:b/>
          <w:color w:val="003E7E"/>
          <w:sz w:val="22"/>
        </w:rPr>
        <w:t>Definition</w:t>
      </w:r>
      <w:r>
        <w:rPr>
          <w:b/>
          <w:color w:val="003E7E"/>
          <w:spacing w:val="-7"/>
          <w:sz w:val="22"/>
        </w:rPr>
        <w:t> </w:t>
      </w:r>
      <w:r>
        <w:rPr>
          <w:b/>
          <w:color w:val="003E7E"/>
          <w:sz w:val="22"/>
        </w:rPr>
        <w:t>for</w:t>
      </w:r>
      <w:r>
        <w:rPr>
          <w:b/>
          <w:color w:val="003E7E"/>
          <w:spacing w:val="-5"/>
          <w:sz w:val="22"/>
        </w:rPr>
        <w:t> </w:t>
      </w:r>
      <w:r>
        <w:rPr>
          <w:b/>
          <w:color w:val="003E7E"/>
          <w:sz w:val="22"/>
        </w:rPr>
        <w:t>Rent/Sales/Construction</w:t>
      </w:r>
      <w:r>
        <w:rPr>
          <w:b/>
          <w:color w:val="003E7E"/>
          <w:spacing w:val="-4"/>
          <w:sz w:val="22"/>
        </w:rPr>
        <w:t> </w:t>
      </w:r>
      <w:r>
        <w:rPr>
          <w:b/>
          <w:color w:val="003E7E"/>
          <w:sz w:val="22"/>
        </w:rPr>
        <w:t>items:</w:t>
      </w:r>
      <w:r>
        <w:rPr>
          <w:b/>
          <w:color w:val="003E7E"/>
          <w:spacing w:val="-1"/>
          <w:sz w:val="22"/>
        </w:rPr>
        <w:t> </w:t>
      </w:r>
      <w:r>
        <w:rPr>
          <w:sz w:val="22"/>
        </w:rPr>
        <w:t>If</w:t>
      </w:r>
      <w:r>
        <w:rPr>
          <w:spacing w:val="-2"/>
          <w:sz w:val="22"/>
        </w:rPr>
        <w:t> </w:t>
      </w:r>
      <w:r>
        <w:rPr>
          <w:sz w:val="22"/>
        </w:rPr>
        <w:t>you</w:t>
      </w:r>
      <w:r>
        <w:rPr>
          <w:spacing w:val="-4"/>
          <w:sz w:val="22"/>
        </w:rPr>
        <w:t> </w:t>
      </w:r>
      <w:r>
        <w:rPr>
          <w:sz w:val="22"/>
        </w:rPr>
        <w:t>are</w:t>
      </w:r>
      <w:r>
        <w:rPr>
          <w:spacing w:val="-6"/>
          <w:sz w:val="22"/>
        </w:rPr>
        <w:t> </w:t>
      </w:r>
      <w:r>
        <w:rPr>
          <w:sz w:val="22"/>
        </w:rPr>
        <w:t>creating</w:t>
      </w:r>
      <w:r>
        <w:rPr>
          <w:spacing w:val="-4"/>
          <w:sz w:val="22"/>
        </w:rPr>
        <w:t> </w:t>
      </w:r>
      <w:r>
        <w:rPr>
          <w:sz w:val="22"/>
        </w:rPr>
        <w:t>a</w:t>
      </w:r>
      <w:r>
        <w:rPr>
          <w:spacing w:val="-4"/>
          <w:sz w:val="22"/>
        </w:rPr>
        <w:t> </w:t>
      </w:r>
      <w:r>
        <w:rPr>
          <w:sz w:val="22"/>
        </w:rPr>
        <w:t>Rent, Sales or Construction row, you may want ARGUS Developer to generate an Area definition record. In this case, the new row is linked to an area definition.</w:t>
      </w:r>
    </w:p>
    <w:p>
      <w:pPr>
        <w:pStyle w:val="BodyText"/>
        <w:spacing w:line="259" w:lineRule="auto" w:before="119"/>
        <w:ind w:left="360" w:right="1200"/>
      </w:pPr>
      <w:r>
        <w:rPr/>
        <w:t>If</w:t>
      </w:r>
      <w:r>
        <w:rPr>
          <w:spacing w:val="-1"/>
        </w:rPr>
        <w:t> </w:t>
      </w:r>
      <w:r>
        <w:rPr/>
        <w:t>you</w:t>
      </w:r>
      <w:r>
        <w:rPr>
          <w:spacing w:val="-3"/>
        </w:rPr>
        <w:t> </w:t>
      </w:r>
      <w:r>
        <w:rPr/>
        <w:t>are</w:t>
      </w:r>
      <w:r>
        <w:rPr>
          <w:spacing w:val="-5"/>
        </w:rPr>
        <w:t> </w:t>
      </w:r>
      <w:r>
        <w:rPr/>
        <w:t>creating</w:t>
      </w:r>
      <w:r>
        <w:rPr>
          <w:spacing w:val="-3"/>
        </w:rPr>
        <w:t> </w:t>
      </w:r>
      <w:r>
        <w:rPr/>
        <w:t>a</w:t>
      </w:r>
      <w:r>
        <w:rPr>
          <w:spacing w:val="-3"/>
        </w:rPr>
        <w:t> </w:t>
      </w:r>
      <w:r>
        <w:rPr/>
        <w:t>Construction</w:t>
      </w:r>
      <w:r>
        <w:rPr>
          <w:spacing w:val="-5"/>
        </w:rPr>
        <w:t> </w:t>
      </w:r>
      <w:r>
        <w:rPr/>
        <w:t>row,</w:t>
      </w:r>
      <w:r>
        <w:rPr>
          <w:spacing w:val="-1"/>
        </w:rPr>
        <w:t> </w:t>
      </w:r>
      <w:r>
        <w:rPr/>
        <w:t>you</w:t>
      </w:r>
      <w:r>
        <w:rPr>
          <w:spacing w:val="-3"/>
        </w:rPr>
        <w:t> </w:t>
      </w:r>
      <w:r>
        <w:rPr/>
        <w:t>will</w:t>
      </w:r>
      <w:r>
        <w:rPr>
          <w:spacing w:val="-3"/>
        </w:rPr>
        <w:t> </w:t>
      </w:r>
      <w:r>
        <w:rPr/>
        <w:t>be</w:t>
      </w:r>
      <w:r>
        <w:rPr>
          <w:spacing w:val="-1"/>
        </w:rPr>
        <w:t> </w:t>
      </w:r>
      <w:r>
        <w:rPr/>
        <w:t>asked</w:t>
      </w:r>
      <w:r>
        <w:rPr>
          <w:spacing w:val="-5"/>
        </w:rPr>
        <w:t> </w:t>
      </w:r>
      <w:r>
        <w:rPr/>
        <w:t>to</w:t>
      </w:r>
      <w:r>
        <w:rPr>
          <w:spacing w:val="-5"/>
        </w:rPr>
        <w:t> </w:t>
      </w:r>
      <w:r>
        <w:rPr/>
        <w:t>specify</w:t>
      </w:r>
      <w:r>
        <w:rPr>
          <w:spacing w:val="-5"/>
        </w:rPr>
        <w:t> </w:t>
      </w:r>
      <w:r>
        <w:rPr/>
        <w:t>whether</w:t>
      </w:r>
      <w:r>
        <w:rPr>
          <w:spacing w:val="-4"/>
        </w:rPr>
        <w:t> </w:t>
      </w:r>
      <w:r>
        <w:rPr/>
        <w:t>the construction data is linked to a Rent or Sales definition.</w:t>
      </w:r>
    </w:p>
    <w:p>
      <w:pPr>
        <w:pStyle w:val="BodyText"/>
        <w:spacing w:before="116"/>
        <w:ind w:left="360"/>
      </w:pPr>
      <w:r>
        <w:rPr>
          <w:color w:val="004A8D"/>
        </w:rPr>
        <w:t>Edit</w:t>
      </w:r>
      <w:r>
        <w:rPr>
          <w:color w:val="004A8D"/>
          <w:spacing w:val="-2"/>
        </w:rPr>
        <w:t> Source</w:t>
      </w:r>
    </w:p>
    <w:p>
      <w:pPr>
        <w:pStyle w:val="BodyText"/>
        <w:spacing w:line="259" w:lineRule="auto" w:before="42"/>
        <w:ind w:left="360" w:right="1080"/>
      </w:pPr>
      <w:r>
        <w:rPr/>
        <w:t>When you want to edit the detail behind the cash flow data, select the </w:t>
      </w:r>
      <w:r>
        <w:rPr>
          <w:b/>
          <w:color w:val="003E7E"/>
        </w:rPr>
        <w:t>Source Data </w:t>
      </w:r>
      <w:r>
        <w:rPr/>
        <w:t>command</w:t>
      </w:r>
      <w:r>
        <w:rPr>
          <w:spacing w:val="-6"/>
        </w:rPr>
        <w:t> </w:t>
      </w:r>
      <w:r>
        <w:rPr/>
        <w:t>from</w:t>
      </w:r>
      <w:r>
        <w:rPr>
          <w:spacing w:val="-3"/>
        </w:rPr>
        <w:t> </w:t>
      </w:r>
      <w:r>
        <w:rPr/>
        <w:t>the </w:t>
      </w:r>
      <w:r>
        <w:rPr>
          <w:b/>
          <w:color w:val="003E7E"/>
        </w:rPr>
        <w:t>Edit</w:t>
      </w:r>
      <w:r>
        <w:rPr>
          <w:b/>
          <w:color w:val="003E7E"/>
          <w:spacing w:val="-5"/>
        </w:rPr>
        <w:t> </w:t>
      </w:r>
      <w:r>
        <w:rPr/>
        <w:t>drop-down</w:t>
      </w:r>
      <w:r>
        <w:rPr>
          <w:spacing w:val="-2"/>
        </w:rPr>
        <w:t> </w:t>
      </w:r>
      <w:r>
        <w:rPr/>
        <w:t>list in</w:t>
      </w:r>
      <w:r>
        <w:rPr>
          <w:spacing w:val="-4"/>
        </w:rPr>
        <w:t> </w:t>
      </w:r>
      <w:r>
        <w:rPr/>
        <w:t>the</w:t>
      </w:r>
      <w:r>
        <w:rPr>
          <w:spacing w:val="-2"/>
        </w:rPr>
        <w:t> </w:t>
      </w:r>
      <w:r>
        <w:rPr/>
        <w:t>Editing</w:t>
      </w:r>
      <w:r>
        <w:rPr>
          <w:spacing w:val="-2"/>
        </w:rPr>
        <w:t> </w:t>
      </w:r>
      <w:r>
        <w:rPr/>
        <w:t>group.</w:t>
      </w:r>
      <w:r>
        <w:rPr>
          <w:spacing w:val="-6"/>
        </w:rPr>
        <w:t> </w:t>
      </w:r>
      <w:r>
        <w:rPr/>
        <w:t>This</w:t>
      </w:r>
      <w:r>
        <w:rPr>
          <w:spacing w:val="-1"/>
        </w:rPr>
        <w:t> </w:t>
      </w:r>
      <w:r>
        <w:rPr/>
        <w:t>opens</w:t>
      </w:r>
      <w:r>
        <w:rPr>
          <w:spacing w:val="-4"/>
        </w:rPr>
        <w:t> </w:t>
      </w:r>
      <w:r>
        <w:rPr/>
        <w:t>the</w:t>
      </w:r>
      <w:r>
        <w:rPr>
          <w:spacing w:val="-2"/>
        </w:rPr>
        <w:t> </w:t>
      </w:r>
      <w:r>
        <w:rPr/>
        <w:t>Detail</w:t>
      </w:r>
      <w:r>
        <w:rPr>
          <w:spacing w:val="-2"/>
        </w:rPr>
        <w:t> </w:t>
      </w:r>
      <w:r>
        <w:rPr/>
        <w:t>Editor for the selected cash flow row which can then be edited or amended.</w:t>
      </w:r>
    </w:p>
    <w:p>
      <w:pPr>
        <w:pStyle w:val="BodyText"/>
        <w:spacing w:line="388" w:lineRule="exact" w:before="18"/>
        <w:ind w:left="360" w:right="1731"/>
      </w:pPr>
      <w:r>
        <w:rPr/>
        <w:t>Please</w:t>
      </w:r>
      <w:r>
        <w:rPr>
          <w:spacing w:val="-3"/>
        </w:rPr>
        <w:t> </w:t>
      </w:r>
      <w:r>
        <w:rPr/>
        <w:t>see</w:t>
      </w:r>
      <w:r>
        <w:rPr>
          <w:spacing w:val="-3"/>
        </w:rPr>
        <w:t> </w:t>
      </w:r>
      <w:r>
        <w:rPr/>
        <w:t>Editing</w:t>
      </w:r>
      <w:r>
        <w:rPr>
          <w:spacing w:val="-1"/>
        </w:rPr>
        <w:t> </w:t>
      </w:r>
      <w:r>
        <w:rPr/>
        <w:t>Data</w:t>
      </w:r>
      <w:r>
        <w:rPr>
          <w:spacing w:val="-5"/>
        </w:rPr>
        <w:t> </w:t>
      </w:r>
      <w:r>
        <w:rPr/>
        <w:t>for</w:t>
      </w:r>
      <w:r>
        <w:rPr>
          <w:spacing w:val="-7"/>
        </w:rPr>
        <w:t> </w:t>
      </w:r>
      <w:r>
        <w:rPr/>
        <w:t>further</w:t>
      </w:r>
      <w:r>
        <w:rPr>
          <w:spacing w:val="-2"/>
        </w:rPr>
        <w:t> </w:t>
      </w:r>
      <w:r>
        <w:rPr/>
        <w:t>details</w:t>
      </w:r>
      <w:r>
        <w:rPr>
          <w:spacing w:val="-2"/>
        </w:rPr>
        <w:t> </w:t>
      </w:r>
      <w:r>
        <w:rPr/>
        <w:t>of</w:t>
      </w:r>
      <w:r>
        <w:rPr>
          <w:spacing w:val="-1"/>
        </w:rPr>
        <w:t> </w:t>
      </w:r>
      <w:r>
        <w:rPr/>
        <w:t>the</w:t>
      </w:r>
      <w:r>
        <w:rPr>
          <w:spacing w:val="-5"/>
        </w:rPr>
        <w:t> </w:t>
      </w:r>
      <w:r>
        <w:rPr/>
        <w:t>common</w:t>
      </w:r>
      <w:r>
        <w:rPr>
          <w:spacing w:val="-5"/>
        </w:rPr>
        <w:t> </w:t>
      </w:r>
      <w:r>
        <w:rPr/>
        <w:t>controls</w:t>
      </w:r>
      <w:r>
        <w:rPr>
          <w:spacing w:val="-2"/>
        </w:rPr>
        <w:t> </w:t>
      </w:r>
      <w:r>
        <w:rPr/>
        <w:t>in this</w:t>
      </w:r>
      <w:r>
        <w:rPr>
          <w:spacing w:val="-2"/>
        </w:rPr>
        <w:t> </w:t>
      </w:r>
      <w:r>
        <w:rPr/>
        <w:t>editor. </w:t>
      </w:r>
      <w:r>
        <w:rPr>
          <w:color w:val="004A8D"/>
        </w:rPr>
        <w:t>Delete Row</w:t>
      </w:r>
    </w:p>
    <w:p>
      <w:pPr>
        <w:pStyle w:val="BodyText"/>
        <w:spacing w:line="259" w:lineRule="auto" w:before="14"/>
        <w:ind w:left="360" w:right="1200"/>
      </w:pPr>
      <w:r>
        <w:rPr/>
        <w:t>You can delete a row from the cash flow to permanently remove it from the project. When</w:t>
      </w:r>
      <w:r>
        <w:rPr>
          <w:spacing w:val="-2"/>
        </w:rPr>
        <w:t> </w:t>
      </w:r>
      <w:r>
        <w:rPr/>
        <w:t>you</w:t>
      </w:r>
      <w:r>
        <w:rPr>
          <w:spacing w:val="-2"/>
        </w:rPr>
        <w:t> </w:t>
      </w:r>
      <w:r>
        <w:rPr/>
        <w:t>delete</w:t>
      </w:r>
      <w:r>
        <w:rPr>
          <w:spacing w:val="-4"/>
        </w:rPr>
        <w:t> </w:t>
      </w:r>
      <w:r>
        <w:rPr/>
        <w:t>a</w:t>
      </w:r>
      <w:r>
        <w:rPr>
          <w:spacing w:val="-4"/>
        </w:rPr>
        <w:t> </w:t>
      </w:r>
      <w:r>
        <w:rPr/>
        <w:t>row, it disappears</w:t>
      </w:r>
      <w:r>
        <w:rPr>
          <w:spacing w:val="-4"/>
        </w:rPr>
        <w:t> </w:t>
      </w:r>
      <w:r>
        <w:rPr/>
        <w:t>from</w:t>
      </w:r>
      <w:r>
        <w:rPr>
          <w:spacing w:val="-3"/>
        </w:rPr>
        <w:t> </w:t>
      </w:r>
      <w:r>
        <w:rPr/>
        <w:t>the</w:t>
      </w:r>
      <w:r>
        <w:rPr>
          <w:spacing w:val="-2"/>
        </w:rPr>
        <w:t> </w:t>
      </w:r>
      <w:r>
        <w:rPr/>
        <w:t>Definition</w:t>
      </w:r>
      <w:r>
        <w:rPr>
          <w:spacing w:val="-4"/>
        </w:rPr>
        <w:t> </w:t>
      </w:r>
      <w:r>
        <w:rPr/>
        <w:t>screen</w:t>
      </w:r>
      <w:r>
        <w:rPr>
          <w:spacing w:val="-4"/>
        </w:rPr>
        <w:t> </w:t>
      </w:r>
      <w:r>
        <w:rPr/>
        <w:t>and</w:t>
      </w:r>
      <w:r>
        <w:rPr>
          <w:spacing w:val="-4"/>
        </w:rPr>
        <w:t> </w:t>
      </w:r>
      <w:r>
        <w:rPr/>
        <w:t>the</w:t>
      </w:r>
      <w:r>
        <w:rPr>
          <w:spacing w:val="-7"/>
        </w:rPr>
        <w:t> </w:t>
      </w:r>
      <w:r>
        <w:rPr/>
        <w:t>following rows shift up to fill the space.</w:t>
      </w:r>
    </w:p>
    <w:p>
      <w:pPr>
        <w:pStyle w:val="Heading4"/>
        <w:spacing w:before="119"/>
        <w:ind w:left="360" w:firstLine="0"/>
      </w:pPr>
      <w:r>
        <w:rPr>
          <w:color w:val="003E7E"/>
        </w:rPr>
        <w:t>To</w:t>
      </w:r>
      <w:r>
        <w:rPr>
          <w:color w:val="003E7E"/>
          <w:spacing w:val="-2"/>
        </w:rPr>
        <w:t> </w:t>
      </w:r>
      <w:r>
        <w:rPr>
          <w:color w:val="003E7E"/>
        </w:rPr>
        <w:t>delete</w:t>
      </w:r>
      <w:r>
        <w:rPr>
          <w:color w:val="003E7E"/>
          <w:spacing w:val="-2"/>
        </w:rPr>
        <w:t> </w:t>
      </w:r>
      <w:r>
        <w:rPr>
          <w:color w:val="003E7E"/>
        </w:rPr>
        <w:t>a</w:t>
      </w:r>
      <w:r>
        <w:rPr>
          <w:color w:val="003E7E"/>
          <w:spacing w:val="-4"/>
        </w:rPr>
        <w:t> </w:t>
      </w:r>
      <w:r>
        <w:rPr>
          <w:color w:val="003E7E"/>
        </w:rPr>
        <w:t>row from</w:t>
      </w:r>
      <w:r>
        <w:rPr>
          <w:color w:val="003E7E"/>
          <w:spacing w:val="-3"/>
        </w:rPr>
        <w:t> </w:t>
      </w:r>
      <w:r>
        <w:rPr>
          <w:color w:val="003E7E"/>
        </w:rPr>
        <w:t>the</w:t>
      </w:r>
      <w:r>
        <w:rPr>
          <w:color w:val="003E7E"/>
          <w:spacing w:val="-2"/>
        </w:rPr>
        <w:t> </w:t>
      </w:r>
      <w:r>
        <w:rPr>
          <w:color w:val="003E7E"/>
        </w:rPr>
        <w:t>cash</w:t>
      </w:r>
      <w:r>
        <w:rPr>
          <w:color w:val="003E7E"/>
          <w:spacing w:val="-3"/>
        </w:rPr>
        <w:t> </w:t>
      </w:r>
      <w:r>
        <w:rPr>
          <w:color w:val="003E7E"/>
          <w:spacing w:val="-4"/>
        </w:rPr>
        <w:t>flow</w:t>
      </w:r>
    </w:p>
    <w:p>
      <w:pPr>
        <w:pStyle w:val="ListParagraph"/>
        <w:numPr>
          <w:ilvl w:val="0"/>
          <w:numId w:val="317"/>
        </w:numPr>
        <w:tabs>
          <w:tab w:pos="1078" w:val="left" w:leader="none"/>
          <w:tab w:pos="1080" w:val="left" w:leader="none"/>
        </w:tabs>
        <w:spacing w:line="256" w:lineRule="auto" w:before="141" w:after="0"/>
        <w:ind w:left="1080" w:right="1386" w:hanging="360"/>
        <w:jc w:val="left"/>
        <w:rPr>
          <w:sz w:val="22"/>
        </w:rPr>
      </w:pPr>
      <w:r>
        <w:rPr>
          <w:sz w:val="22"/>
        </w:rPr>
        <w:t>If you</w:t>
      </w:r>
      <w:r>
        <w:rPr>
          <w:spacing w:val="-2"/>
          <w:sz w:val="22"/>
        </w:rPr>
        <w:t> </w:t>
      </w:r>
      <w:r>
        <w:rPr>
          <w:sz w:val="22"/>
        </w:rPr>
        <w:t>want to</w:t>
      </w:r>
      <w:r>
        <w:rPr>
          <w:spacing w:val="-4"/>
          <w:sz w:val="22"/>
        </w:rPr>
        <w:t> </w:t>
      </w:r>
      <w:r>
        <w:rPr>
          <w:sz w:val="22"/>
        </w:rPr>
        <w:t>remove</w:t>
      </w:r>
      <w:r>
        <w:rPr>
          <w:spacing w:val="-2"/>
          <w:sz w:val="22"/>
        </w:rPr>
        <w:t> </w:t>
      </w:r>
      <w:r>
        <w:rPr>
          <w:sz w:val="22"/>
        </w:rPr>
        <w:t>several</w:t>
      </w:r>
      <w:r>
        <w:rPr>
          <w:spacing w:val="-2"/>
          <w:sz w:val="22"/>
        </w:rPr>
        <w:t> </w:t>
      </w:r>
      <w:r>
        <w:rPr>
          <w:sz w:val="22"/>
        </w:rPr>
        <w:t>rows</w:t>
      </w:r>
      <w:r>
        <w:rPr>
          <w:spacing w:val="-1"/>
          <w:sz w:val="22"/>
        </w:rPr>
        <w:t> </w:t>
      </w:r>
      <w:r>
        <w:rPr>
          <w:sz w:val="22"/>
        </w:rPr>
        <w:t>in</w:t>
      </w:r>
      <w:r>
        <w:rPr>
          <w:spacing w:val="-2"/>
          <w:sz w:val="22"/>
        </w:rPr>
        <w:t> </w:t>
      </w:r>
      <w:r>
        <w:rPr>
          <w:sz w:val="22"/>
        </w:rPr>
        <w:t>one</w:t>
      </w:r>
      <w:r>
        <w:rPr>
          <w:spacing w:val="-4"/>
          <w:sz w:val="22"/>
        </w:rPr>
        <w:t> </w:t>
      </w:r>
      <w:r>
        <w:rPr>
          <w:sz w:val="22"/>
        </w:rPr>
        <w:t>go,</w:t>
      </w:r>
      <w:r>
        <w:rPr>
          <w:spacing w:val="-3"/>
          <w:sz w:val="22"/>
        </w:rPr>
        <w:t> </w:t>
      </w:r>
      <w:r>
        <w:rPr>
          <w:sz w:val="22"/>
        </w:rPr>
        <w:t>tag the</w:t>
      </w:r>
      <w:r>
        <w:rPr>
          <w:spacing w:val="-4"/>
          <w:sz w:val="22"/>
        </w:rPr>
        <w:t> </w:t>
      </w:r>
      <w:r>
        <w:rPr>
          <w:sz w:val="22"/>
        </w:rPr>
        <w:t>rows</w:t>
      </w:r>
      <w:r>
        <w:rPr>
          <w:spacing w:val="-1"/>
          <w:sz w:val="22"/>
        </w:rPr>
        <w:t> </w:t>
      </w:r>
      <w:r>
        <w:rPr>
          <w:sz w:val="22"/>
        </w:rPr>
        <w:t>(see</w:t>
      </w:r>
      <w:r>
        <w:rPr>
          <w:spacing w:val="-4"/>
          <w:sz w:val="22"/>
        </w:rPr>
        <w:t> </w:t>
      </w:r>
      <w:r>
        <w:rPr>
          <w:sz w:val="22"/>
        </w:rPr>
        <w:t>the</w:t>
      </w:r>
      <w:r>
        <w:rPr>
          <w:spacing w:val="-4"/>
          <w:sz w:val="22"/>
        </w:rPr>
        <w:t> </w:t>
      </w:r>
      <w:r>
        <w:rPr>
          <w:sz w:val="22"/>
        </w:rPr>
        <w:t>section</w:t>
      </w:r>
      <w:r>
        <w:rPr>
          <w:spacing w:val="-2"/>
          <w:sz w:val="22"/>
        </w:rPr>
        <w:t> </w:t>
      </w:r>
      <w:r>
        <w:rPr>
          <w:sz w:val="22"/>
        </w:rPr>
        <w:t>on Tag below).</w:t>
      </w:r>
    </w:p>
    <w:p>
      <w:pPr>
        <w:pStyle w:val="ListParagraph"/>
        <w:numPr>
          <w:ilvl w:val="0"/>
          <w:numId w:val="317"/>
        </w:numPr>
        <w:tabs>
          <w:tab w:pos="1078" w:val="left" w:leader="none"/>
          <w:tab w:pos="1080" w:val="left" w:leader="none"/>
        </w:tabs>
        <w:spacing w:line="259" w:lineRule="auto" w:before="3" w:after="0"/>
        <w:ind w:left="1080" w:right="1378" w:hanging="360"/>
        <w:jc w:val="left"/>
        <w:rPr>
          <w:sz w:val="22"/>
        </w:rPr>
      </w:pPr>
      <w:r>
        <w:rPr>
          <w:sz w:val="22"/>
        </w:rPr>
        <w:t>Select</w:t>
      </w:r>
      <w:r>
        <w:rPr>
          <w:spacing w:val="-2"/>
          <w:sz w:val="22"/>
        </w:rPr>
        <w:t> </w:t>
      </w:r>
      <w:r>
        <w:rPr>
          <w:sz w:val="22"/>
        </w:rPr>
        <w:t>the</w:t>
      </w:r>
      <w:r>
        <w:rPr>
          <w:spacing w:val="-5"/>
          <w:sz w:val="22"/>
        </w:rPr>
        <w:t> </w:t>
      </w:r>
      <w:r>
        <w:rPr>
          <w:b/>
          <w:color w:val="003E7E"/>
          <w:sz w:val="22"/>
        </w:rPr>
        <w:t>Delete</w:t>
      </w:r>
      <w:r>
        <w:rPr>
          <w:b/>
          <w:color w:val="003E7E"/>
          <w:spacing w:val="-2"/>
          <w:sz w:val="22"/>
        </w:rPr>
        <w:t> </w:t>
      </w:r>
      <w:r>
        <w:rPr>
          <w:sz w:val="22"/>
        </w:rPr>
        <w:t>command</w:t>
      </w:r>
      <w:r>
        <w:rPr>
          <w:spacing w:val="-5"/>
          <w:sz w:val="22"/>
        </w:rPr>
        <w:t> </w:t>
      </w:r>
      <w:r>
        <w:rPr>
          <w:sz w:val="22"/>
        </w:rPr>
        <w:t>from</w:t>
      </w:r>
      <w:r>
        <w:rPr>
          <w:spacing w:val="-4"/>
          <w:sz w:val="22"/>
        </w:rPr>
        <w:t> </w:t>
      </w:r>
      <w:r>
        <w:rPr>
          <w:sz w:val="22"/>
        </w:rPr>
        <w:t>the</w:t>
      </w:r>
      <w:r>
        <w:rPr>
          <w:spacing w:val="-5"/>
          <w:sz w:val="22"/>
        </w:rPr>
        <w:t> </w:t>
      </w:r>
      <w:r>
        <w:rPr>
          <w:sz w:val="22"/>
        </w:rPr>
        <w:t>Editing</w:t>
      </w:r>
      <w:r>
        <w:rPr>
          <w:spacing w:val="-3"/>
          <w:sz w:val="22"/>
        </w:rPr>
        <w:t> </w:t>
      </w:r>
      <w:r>
        <w:rPr>
          <w:sz w:val="22"/>
        </w:rPr>
        <w:t>group</w:t>
      </w:r>
      <w:r>
        <w:rPr>
          <w:spacing w:val="-3"/>
          <w:sz w:val="22"/>
        </w:rPr>
        <w:t> </w:t>
      </w:r>
      <w:r>
        <w:rPr>
          <w:sz w:val="22"/>
        </w:rPr>
        <w:t>or</w:t>
      </w:r>
      <w:r>
        <w:rPr>
          <w:spacing w:val="-4"/>
          <w:sz w:val="22"/>
        </w:rPr>
        <w:t> </w:t>
      </w:r>
      <w:r>
        <w:rPr>
          <w:sz w:val="22"/>
        </w:rPr>
        <w:t>press</w:t>
      </w:r>
      <w:r>
        <w:rPr>
          <w:spacing w:val="-5"/>
          <w:sz w:val="22"/>
        </w:rPr>
        <w:t> </w:t>
      </w:r>
      <w:r>
        <w:rPr>
          <w:sz w:val="22"/>
        </w:rPr>
        <w:t>CTRL-DELETE</w:t>
      </w:r>
      <w:r>
        <w:rPr>
          <w:spacing w:val="-5"/>
          <w:sz w:val="22"/>
        </w:rPr>
        <w:t> </w:t>
      </w:r>
      <w:r>
        <w:rPr>
          <w:sz w:val="22"/>
        </w:rPr>
        <w:t>to delete the row.</w:t>
      </w:r>
    </w:p>
    <w:p>
      <w:pPr>
        <w:pStyle w:val="ListParagraph"/>
        <w:numPr>
          <w:ilvl w:val="0"/>
          <w:numId w:val="317"/>
        </w:numPr>
        <w:tabs>
          <w:tab w:pos="1078" w:val="left" w:leader="none"/>
          <w:tab w:pos="1080" w:val="left" w:leader="none"/>
        </w:tabs>
        <w:spacing w:line="256" w:lineRule="auto" w:before="1" w:after="0"/>
        <w:ind w:left="1080" w:right="1229" w:hanging="360"/>
        <w:jc w:val="left"/>
        <w:rPr>
          <w:sz w:val="22"/>
        </w:rPr>
      </w:pPr>
      <w:r>
        <w:rPr>
          <w:sz w:val="22"/>
        </w:rPr>
        <w:t>Confirm</w:t>
      </w:r>
      <w:r>
        <w:rPr>
          <w:spacing w:val="-4"/>
          <w:sz w:val="22"/>
        </w:rPr>
        <w:t> </w:t>
      </w:r>
      <w:r>
        <w:rPr>
          <w:sz w:val="22"/>
        </w:rPr>
        <w:t>the</w:t>
      </w:r>
      <w:r>
        <w:rPr>
          <w:spacing w:val="-5"/>
          <w:sz w:val="22"/>
        </w:rPr>
        <w:t> </w:t>
      </w:r>
      <w:r>
        <w:rPr>
          <w:sz w:val="22"/>
        </w:rPr>
        <w:t>deletion.</w:t>
      </w:r>
      <w:r>
        <w:rPr>
          <w:spacing w:val="-4"/>
          <w:sz w:val="22"/>
        </w:rPr>
        <w:t> </w:t>
      </w:r>
      <w:r>
        <w:rPr>
          <w:sz w:val="22"/>
        </w:rPr>
        <w:t>Rows</w:t>
      </w:r>
      <w:r>
        <w:rPr>
          <w:spacing w:val="-2"/>
          <w:sz w:val="22"/>
        </w:rPr>
        <w:t> </w:t>
      </w:r>
      <w:r>
        <w:rPr>
          <w:sz w:val="22"/>
        </w:rPr>
        <w:t>are</w:t>
      </w:r>
      <w:r>
        <w:rPr>
          <w:spacing w:val="-2"/>
          <w:sz w:val="22"/>
        </w:rPr>
        <w:t> </w:t>
      </w:r>
      <w:r>
        <w:rPr>
          <w:sz w:val="22"/>
        </w:rPr>
        <w:t>deleted</w:t>
      </w:r>
      <w:r>
        <w:rPr>
          <w:spacing w:val="-5"/>
          <w:sz w:val="22"/>
        </w:rPr>
        <w:t> </w:t>
      </w:r>
      <w:r>
        <w:rPr>
          <w:sz w:val="22"/>
        </w:rPr>
        <w:t>from</w:t>
      </w:r>
      <w:r>
        <w:rPr>
          <w:spacing w:val="-4"/>
          <w:sz w:val="22"/>
        </w:rPr>
        <w:t> </w:t>
      </w:r>
      <w:r>
        <w:rPr>
          <w:sz w:val="22"/>
        </w:rPr>
        <w:t>the</w:t>
      </w:r>
      <w:r>
        <w:rPr>
          <w:spacing w:val="-8"/>
          <w:sz w:val="22"/>
        </w:rPr>
        <w:t> </w:t>
      </w:r>
      <w:r>
        <w:rPr>
          <w:sz w:val="22"/>
        </w:rPr>
        <w:t>cursor</w:t>
      </w:r>
      <w:r>
        <w:rPr>
          <w:spacing w:val="-4"/>
          <w:sz w:val="22"/>
        </w:rPr>
        <w:t> </w:t>
      </w:r>
      <w:r>
        <w:rPr>
          <w:sz w:val="22"/>
        </w:rPr>
        <w:t>position</w:t>
      </w:r>
      <w:r>
        <w:rPr>
          <w:spacing w:val="-3"/>
          <w:sz w:val="22"/>
        </w:rPr>
        <w:t> </w:t>
      </w:r>
      <w:r>
        <w:rPr>
          <w:sz w:val="22"/>
        </w:rPr>
        <w:t>downwards and the cash flow is recalculated.</w:t>
      </w:r>
    </w:p>
    <w:p>
      <w:pPr>
        <w:pStyle w:val="BodyText"/>
        <w:spacing w:line="259" w:lineRule="auto" w:before="124"/>
        <w:ind w:left="360" w:right="1200"/>
      </w:pPr>
      <w:r>
        <w:rPr/>
        <w:t>If you delete a row that was created from an area definition, the area definition will be deleted.</w:t>
      </w:r>
      <w:r>
        <w:rPr>
          <w:spacing w:val="-4"/>
        </w:rPr>
        <w:t> </w:t>
      </w:r>
      <w:r>
        <w:rPr/>
        <w:t>This</w:t>
      </w:r>
      <w:r>
        <w:rPr>
          <w:spacing w:val="-5"/>
        </w:rPr>
        <w:t> </w:t>
      </w:r>
      <w:r>
        <w:rPr/>
        <w:t>means</w:t>
      </w:r>
      <w:r>
        <w:rPr>
          <w:spacing w:val="-6"/>
        </w:rPr>
        <w:t> </w:t>
      </w:r>
      <w:r>
        <w:rPr/>
        <w:t>that</w:t>
      </w:r>
      <w:r>
        <w:rPr>
          <w:spacing w:val="-4"/>
        </w:rPr>
        <w:t> </w:t>
      </w:r>
      <w:r>
        <w:rPr/>
        <w:t>if you</w:t>
      </w:r>
      <w:r>
        <w:rPr>
          <w:spacing w:val="-3"/>
        </w:rPr>
        <w:t> </w:t>
      </w:r>
      <w:r>
        <w:rPr/>
        <w:t>delete</w:t>
      </w:r>
      <w:r>
        <w:rPr>
          <w:spacing w:val="-5"/>
        </w:rPr>
        <w:t> </w:t>
      </w:r>
      <w:r>
        <w:rPr/>
        <w:t>a</w:t>
      </w:r>
      <w:r>
        <w:rPr>
          <w:spacing w:val="-3"/>
        </w:rPr>
        <w:t> </w:t>
      </w:r>
      <w:r>
        <w:rPr/>
        <w:t>Capitalised</w:t>
      </w:r>
      <w:r>
        <w:rPr>
          <w:spacing w:val="-3"/>
        </w:rPr>
        <w:t> </w:t>
      </w:r>
      <w:r>
        <w:rPr/>
        <w:t>Rent</w:t>
      </w:r>
      <w:r>
        <w:rPr>
          <w:spacing w:val="-4"/>
        </w:rPr>
        <w:t> </w:t>
      </w:r>
      <w:r>
        <w:rPr/>
        <w:t>row,</w:t>
      </w:r>
      <w:r>
        <w:rPr>
          <w:spacing w:val="-1"/>
        </w:rPr>
        <w:t> </w:t>
      </w:r>
      <w:r>
        <w:rPr/>
        <w:t>its</w:t>
      </w:r>
      <w:r>
        <w:rPr>
          <w:spacing w:val="-5"/>
        </w:rPr>
        <w:t> </w:t>
      </w:r>
      <w:r>
        <w:rPr/>
        <w:t>MRV</w:t>
      </w:r>
      <w:r>
        <w:rPr>
          <w:spacing w:val="-3"/>
        </w:rPr>
        <w:t> </w:t>
      </w:r>
      <w:r>
        <w:rPr/>
        <w:t>and</w:t>
      </w:r>
      <w:r>
        <w:rPr>
          <w:spacing w:val="-3"/>
        </w:rPr>
        <w:t> </w:t>
      </w:r>
      <w:r>
        <w:rPr/>
        <w:t>construction rows will be deleted too.</w:t>
      </w:r>
    </w:p>
    <w:p>
      <w:pPr>
        <w:pStyle w:val="BodyText"/>
        <w:spacing w:line="259" w:lineRule="auto" w:before="119"/>
        <w:ind w:left="360" w:right="1200"/>
      </w:pPr>
      <w:r>
        <w:rPr/>
        <w:t>If you</w:t>
      </w:r>
      <w:r>
        <w:rPr>
          <w:spacing w:val="-1"/>
        </w:rPr>
        <w:t> </w:t>
      </w:r>
      <w:r>
        <w:rPr/>
        <w:t>delete a</w:t>
      </w:r>
      <w:r>
        <w:rPr>
          <w:spacing w:val="-3"/>
        </w:rPr>
        <w:t> </w:t>
      </w:r>
      <w:r>
        <w:rPr/>
        <w:t>row</w:t>
      </w:r>
      <w:r>
        <w:rPr>
          <w:spacing w:val="-4"/>
        </w:rPr>
        <w:t> </w:t>
      </w:r>
      <w:r>
        <w:rPr/>
        <w:t>that has</w:t>
      </w:r>
      <w:r>
        <w:rPr>
          <w:spacing w:val="-1"/>
        </w:rPr>
        <w:t> </w:t>
      </w:r>
      <w:r>
        <w:rPr/>
        <w:t>related</w:t>
      </w:r>
      <w:r>
        <w:rPr>
          <w:spacing w:val="-5"/>
        </w:rPr>
        <w:t> </w:t>
      </w:r>
      <w:r>
        <w:rPr/>
        <w:t>fees attached</w:t>
      </w:r>
      <w:r>
        <w:rPr>
          <w:spacing w:val="-6"/>
        </w:rPr>
        <w:t> </w:t>
      </w:r>
      <w:r>
        <w:rPr/>
        <w:t>to</w:t>
      </w:r>
      <w:r>
        <w:rPr>
          <w:spacing w:val="-1"/>
        </w:rPr>
        <w:t> </w:t>
      </w:r>
      <w:r>
        <w:rPr/>
        <w:t>it,</w:t>
      </w:r>
      <w:r>
        <w:rPr>
          <w:spacing w:val="-2"/>
        </w:rPr>
        <w:t> </w:t>
      </w:r>
      <w:r>
        <w:rPr/>
        <w:t>then</w:t>
      </w:r>
      <w:r>
        <w:rPr>
          <w:spacing w:val="-3"/>
        </w:rPr>
        <w:t> </w:t>
      </w:r>
      <w:r>
        <w:rPr/>
        <w:t>the</w:t>
      </w:r>
      <w:r>
        <w:rPr>
          <w:spacing w:val="-3"/>
        </w:rPr>
        <w:t> </w:t>
      </w:r>
      <w:r>
        <w:rPr/>
        <w:t>related</w:t>
      </w:r>
      <w:r>
        <w:rPr>
          <w:spacing w:val="-5"/>
        </w:rPr>
        <w:t> </w:t>
      </w:r>
      <w:r>
        <w:rPr/>
        <w:t>fee</w:t>
      </w:r>
      <w:r>
        <w:rPr>
          <w:spacing w:val="-6"/>
        </w:rPr>
        <w:t> </w:t>
      </w:r>
      <w:r>
        <w:rPr/>
        <w:t>is converted automatically into a fixed amount. You will not lose the information in the related fee </w:t>
      </w:r>
      <w:r>
        <w:rPr>
          <w:spacing w:val="-2"/>
        </w:rPr>
        <w:t>cells.</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spacing w:val="-2"/>
        </w:rPr>
        <w:t>Heading</w:t>
      </w:r>
    </w:p>
    <w:p>
      <w:pPr>
        <w:pStyle w:val="BodyText"/>
        <w:spacing w:line="256" w:lineRule="auto" w:before="42"/>
        <w:ind w:left="360" w:right="1200"/>
      </w:pPr>
      <w:r>
        <w:rPr/>
        <w:t>The</w:t>
      </w:r>
      <w:r>
        <w:rPr>
          <w:spacing w:val="-3"/>
        </w:rPr>
        <w:t> </w:t>
      </w:r>
      <w:r>
        <w:rPr/>
        <w:t>standard</w:t>
      </w:r>
      <w:r>
        <w:rPr>
          <w:spacing w:val="-1"/>
        </w:rPr>
        <w:t> </w:t>
      </w:r>
      <w:r>
        <w:rPr/>
        <w:t>heading</w:t>
      </w:r>
      <w:r>
        <w:rPr>
          <w:spacing w:val="-1"/>
        </w:rPr>
        <w:t> </w:t>
      </w:r>
      <w:r>
        <w:rPr/>
        <w:t>of</w:t>
      </w:r>
      <w:r>
        <w:rPr>
          <w:spacing w:val="-2"/>
        </w:rPr>
        <w:t> </w:t>
      </w:r>
      <w:r>
        <w:rPr/>
        <w:t>any</w:t>
      </w:r>
      <w:r>
        <w:rPr>
          <w:spacing w:val="-3"/>
        </w:rPr>
        <w:t> </w:t>
      </w:r>
      <w:r>
        <w:rPr/>
        <w:t>row</w:t>
      </w:r>
      <w:r>
        <w:rPr>
          <w:spacing w:val="-4"/>
        </w:rPr>
        <w:t> </w:t>
      </w:r>
      <w:r>
        <w:rPr/>
        <w:t>can</w:t>
      </w:r>
      <w:r>
        <w:rPr>
          <w:spacing w:val="-1"/>
        </w:rPr>
        <w:t> </w:t>
      </w:r>
      <w:r>
        <w:rPr/>
        <w:t>be</w:t>
      </w:r>
      <w:r>
        <w:rPr>
          <w:spacing w:val="-1"/>
        </w:rPr>
        <w:t> </w:t>
      </w:r>
      <w:r>
        <w:rPr/>
        <w:t>changed</w:t>
      </w:r>
      <w:r>
        <w:rPr>
          <w:spacing w:val="-6"/>
        </w:rPr>
        <w:t> </w:t>
      </w:r>
      <w:r>
        <w:rPr/>
        <w:t>from</w:t>
      </w:r>
      <w:r>
        <w:rPr>
          <w:spacing w:val="-2"/>
        </w:rPr>
        <w:t> </w:t>
      </w:r>
      <w:r>
        <w:rPr/>
        <w:t>within</w:t>
      </w:r>
      <w:r>
        <w:rPr>
          <w:spacing w:val="-1"/>
        </w:rPr>
        <w:t> </w:t>
      </w:r>
      <w:r>
        <w:rPr/>
        <w:t>the</w:t>
      </w:r>
      <w:r>
        <w:rPr>
          <w:spacing w:val="-1"/>
        </w:rPr>
        <w:t> </w:t>
      </w:r>
      <w:r>
        <w:rPr/>
        <w:t>cash</w:t>
      </w:r>
      <w:r>
        <w:rPr>
          <w:spacing w:val="-6"/>
        </w:rPr>
        <w:t> </w:t>
      </w:r>
      <w:r>
        <w:rPr/>
        <w:t>flow</w:t>
      </w:r>
      <w:r>
        <w:rPr>
          <w:spacing w:val="-4"/>
        </w:rPr>
        <w:t> </w:t>
      </w:r>
      <w:r>
        <w:rPr/>
        <w:t>to</w:t>
      </w:r>
      <w:r>
        <w:rPr>
          <w:spacing w:val="-1"/>
        </w:rPr>
        <w:t> </w:t>
      </w:r>
      <w:r>
        <w:rPr/>
        <w:t>update area records and reports.</w:t>
      </w:r>
    </w:p>
    <w:p>
      <w:pPr>
        <w:pStyle w:val="BodyText"/>
        <w:spacing w:before="121"/>
        <w:ind w:left="360"/>
      </w:pPr>
      <w:r>
        <w:rPr>
          <w:color w:val="003E7E"/>
        </w:rPr>
        <w:t>To</w:t>
      </w:r>
      <w:r>
        <w:rPr>
          <w:color w:val="003E7E"/>
          <w:spacing w:val="-4"/>
        </w:rPr>
        <w:t> </w:t>
      </w:r>
      <w:r>
        <w:rPr>
          <w:color w:val="003E7E"/>
        </w:rPr>
        <w:t>change</w:t>
      </w:r>
      <w:r>
        <w:rPr>
          <w:color w:val="003E7E"/>
          <w:spacing w:val="-4"/>
        </w:rPr>
        <w:t> </w:t>
      </w:r>
      <w:r>
        <w:rPr>
          <w:color w:val="003E7E"/>
        </w:rPr>
        <w:t>the</w:t>
      </w:r>
      <w:r>
        <w:rPr>
          <w:color w:val="003E7E"/>
          <w:spacing w:val="-1"/>
        </w:rPr>
        <w:t> </w:t>
      </w:r>
      <w:r>
        <w:rPr>
          <w:color w:val="003E7E"/>
          <w:spacing w:val="-2"/>
        </w:rPr>
        <w:t>heading</w:t>
      </w:r>
    </w:p>
    <w:p>
      <w:pPr>
        <w:pStyle w:val="ListParagraph"/>
        <w:numPr>
          <w:ilvl w:val="0"/>
          <w:numId w:val="318"/>
        </w:numPr>
        <w:tabs>
          <w:tab w:pos="1078" w:val="left" w:leader="none"/>
        </w:tabs>
        <w:spacing w:line="240" w:lineRule="auto" w:before="42" w:after="0"/>
        <w:ind w:left="1078" w:right="0" w:hanging="358"/>
        <w:jc w:val="left"/>
        <w:rPr>
          <w:sz w:val="22"/>
        </w:rPr>
      </w:pPr>
      <w:r>
        <w:rPr>
          <w:sz w:val="22"/>
        </w:rPr>
        <w:t>Click</w:t>
      </w:r>
      <w:r>
        <w:rPr>
          <w:spacing w:val="-2"/>
          <w:sz w:val="22"/>
        </w:rPr>
        <w:t> </w:t>
      </w:r>
      <w:r>
        <w:rPr>
          <w:sz w:val="22"/>
        </w:rPr>
        <w:t>with</w:t>
      </w:r>
      <w:r>
        <w:rPr>
          <w:spacing w:val="-4"/>
          <w:sz w:val="22"/>
        </w:rPr>
        <w:t> </w:t>
      </w:r>
      <w:r>
        <w:rPr>
          <w:sz w:val="22"/>
        </w:rPr>
        <w:t>the</w:t>
      </w:r>
      <w:r>
        <w:rPr>
          <w:spacing w:val="-6"/>
          <w:sz w:val="22"/>
        </w:rPr>
        <w:t> </w:t>
      </w:r>
      <w:r>
        <w:rPr>
          <w:sz w:val="22"/>
        </w:rPr>
        <w:t>mouse</w:t>
      </w:r>
      <w:r>
        <w:rPr>
          <w:spacing w:val="-6"/>
          <w:sz w:val="22"/>
        </w:rPr>
        <w:t> </w:t>
      </w:r>
      <w:r>
        <w:rPr>
          <w:sz w:val="22"/>
        </w:rPr>
        <w:t>into</w:t>
      </w:r>
      <w:r>
        <w:rPr>
          <w:spacing w:val="-6"/>
          <w:sz w:val="22"/>
        </w:rPr>
        <w:t> </w:t>
      </w:r>
      <w:r>
        <w:rPr>
          <w:sz w:val="22"/>
        </w:rPr>
        <w:t>the</w:t>
      </w:r>
      <w:r>
        <w:rPr>
          <w:spacing w:val="-5"/>
          <w:sz w:val="22"/>
        </w:rPr>
        <w:t> </w:t>
      </w:r>
      <w:r>
        <w:rPr>
          <w:sz w:val="22"/>
        </w:rPr>
        <w:t>Heading</w:t>
      </w:r>
      <w:r>
        <w:rPr>
          <w:spacing w:val="-4"/>
          <w:sz w:val="22"/>
        </w:rPr>
        <w:t> cell.</w:t>
      </w:r>
    </w:p>
    <w:p>
      <w:pPr>
        <w:pStyle w:val="ListParagraph"/>
        <w:numPr>
          <w:ilvl w:val="0"/>
          <w:numId w:val="318"/>
        </w:numPr>
        <w:tabs>
          <w:tab w:pos="1078" w:val="left" w:leader="none"/>
        </w:tabs>
        <w:spacing w:line="240" w:lineRule="auto" w:before="21" w:after="0"/>
        <w:ind w:left="1078" w:right="0" w:hanging="358"/>
        <w:jc w:val="left"/>
        <w:rPr>
          <w:sz w:val="22"/>
        </w:rPr>
      </w:pPr>
      <w:r>
        <w:rPr>
          <w:sz w:val="22"/>
        </w:rPr>
        <w:t>Type</w:t>
      </w:r>
      <w:r>
        <w:rPr>
          <w:spacing w:val="-5"/>
          <w:sz w:val="22"/>
        </w:rPr>
        <w:t> </w:t>
      </w:r>
      <w:r>
        <w:rPr>
          <w:sz w:val="22"/>
        </w:rPr>
        <w:t>a</w:t>
      </w:r>
      <w:r>
        <w:rPr>
          <w:spacing w:val="-3"/>
          <w:sz w:val="22"/>
        </w:rPr>
        <w:t> </w:t>
      </w:r>
      <w:r>
        <w:rPr>
          <w:sz w:val="22"/>
        </w:rPr>
        <w:t>new</w:t>
      </w:r>
      <w:r>
        <w:rPr>
          <w:spacing w:val="-6"/>
          <w:sz w:val="22"/>
        </w:rPr>
        <w:t> </w:t>
      </w:r>
      <w:r>
        <w:rPr>
          <w:sz w:val="22"/>
        </w:rPr>
        <w:t>heading</w:t>
      </w:r>
      <w:r>
        <w:rPr>
          <w:spacing w:val="-2"/>
          <w:sz w:val="22"/>
        </w:rPr>
        <w:t> </w:t>
      </w:r>
      <w:r>
        <w:rPr>
          <w:sz w:val="22"/>
        </w:rPr>
        <w:t>over</w:t>
      </w:r>
      <w:r>
        <w:rPr>
          <w:spacing w:val="-4"/>
          <w:sz w:val="22"/>
        </w:rPr>
        <w:t> </w:t>
      </w:r>
      <w:r>
        <w:rPr>
          <w:sz w:val="22"/>
        </w:rPr>
        <w:t>the</w:t>
      </w:r>
      <w:r>
        <w:rPr>
          <w:spacing w:val="-3"/>
          <w:sz w:val="22"/>
        </w:rPr>
        <w:t> </w:t>
      </w:r>
      <w:r>
        <w:rPr>
          <w:sz w:val="22"/>
        </w:rPr>
        <w:t>existing</w:t>
      </w:r>
      <w:r>
        <w:rPr>
          <w:spacing w:val="-3"/>
          <w:sz w:val="22"/>
        </w:rPr>
        <w:t> </w:t>
      </w:r>
      <w:r>
        <w:rPr>
          <w:sz w:val="22"/>
        </w:rPr>
        <w:t>entry</w:t>
      </w:r>
      <w:r>
        <w:rPr>
          <w:spacing w:val="-4"/>
          <w:sz w:val="22"/>
        </w:rPr>
        <w:t> </w:t>
      </w:r>
      <w:r>
        <w:rPr>
          <w:sz w:val="22"/>
        </w:rPr>
        <w:t>and</w:t>
      </w:r>
      <w:r>
        <w:rPr>
          <w:spacing w:val="-3"/>
          <w:sz w:val="22"/>
        </w:rPr>
        <w:t> </w:t>
      </w:r>
      <w:r>
        <w:rPr>
          <w:sz w:val="22"/>
        </w:rPr>
        <w:t>press</w:t>
      </w:r>
      <w:r>
        <w:rPr>
          <w:spacing w:val="-5"/>
          <w:sz w:val="22"/>
        </w:rPr>
        <w:t> </w:t>
      </w:r>
      <w:r>
        <w:rPr>
          <w:sz w:val="22"/>
        </w:rPr>
        <w:t>the</w:t>
      </w:r>
      <w:r>
        <w:rPr>
          <w:spacing w:val="-2"/>
          <w:sz w:val="22"/>
        </w:rPr>
        <w:t> </w:t>
      </w:r>
      <w:r>
        <w:rPr>
          <w:b/>
          <w:color w:val="003E7E"/>
          <w:sz w:val="22"/>
        </w:rPr>
        <w:t>OK</w:t>
      </w:r>
      <w:r>
        <w:rPr>
          <w:b/>
          <w:color w:val="003E7E"/>
          <w:spacing w:val="-2"/>
          <w:sz w:val="22"/>
        </w:rPr>
        <w:t> </w:t>
      </w:r>
      <w:r>
        <w:rPr>
          <w:spacing w:val="-2"/>
          <w:sz w:val="22"/>
        </w:rPr>
        <w:t>button.</w:t>
      </w:r>
    </w:p>
    <w:p>
      <w:pPr>
        <w:pStyle w:val="BodyText"/>
        <w:spacing w:before="138"/>
        <w:ind w:left="360"/>
      </w:pPr>
      <w:r>
        <w:rPr>
          <w:color w:val="004A8D"/>
          <w:spacing w:val="-2"/>
        </w:rPr>
        <w:t>Lock/Unlock</w:t>
      </w:r>
    </w:p>
    <w:p>
      <w:pPr>
        <w:pStyle w:val="BodyText"/>
        <w:spacing w:line="259" w:lineRule="auto" w:before="42"/>
        <w:ind w:left="360" w:right="1394"/>
        <w:jc w:val="both"/>
      </w:pPr>
      <w:r>
        <w:rPr/>
        <w:t>Rows</w:t>
      </w:r>
      <w:r>
        <w:rPr>
          <w:spacing w:val="-1"/>
        </w:rPr>
        <w:t> </w:t>
      </w:r>
      <w:r>
        <w:rPr/>
        <w:t>may</w:t>
      </w:r>
      <w:r>
        <w:rPr>
          <w:spacing w:val="-4"/>
        </w:rPr>
        <w:t> </w:t>
      </w:r>
      <w:r>
        <w:rPr/>
        <w:t>be</w:t>
      </w:r>
      <w:r>
        <w:rPr>
          <w:spacing w:val="-2"/>
        </w:rPr>
        <w:t> </w:t>
      </w:r>
      <w:r>
        <w:rPr/>
        <w:t>locked</w:t>
      </w:r>
      <w:r>
        <w:rPr>
          <w:spacing w:val="-4"/>
        </w:rPr>
        <w:t> </w:t>
      </w:r>
      <w:r>
        <w:rPr/>
        <w:t>in</w:t>
      </w:r>
      <w:r>
        <w:rPr>
          <w:spacing w:val="-2"/>
        </w:rPr>
        <w:t> </w:t>
      </w:r>
      <w:r>
        <w:rPr/>
        <w:t>the</w:t>
      </w:r>
      <w:r>
        <w:rPr>
          <w:spacing w:val="-2"/>
        </w:rPr>
        <w:t> </w:t>
      </w:r>
      <w:r>
        <w:rPr/>
        <w:t>cash</w:t>
      </w:r>
      <w:r>
        <w:rPr>
          <w:spacing w:val="-4"/>
        </w:rPr>
        <w:t> </w:t>
      </w:r>
      <w:r>
        <w:rPr/>
        <w:t>flow</w:t>
      </w:r>
      <w:r>
        <w:rPr>
          <w:spacing w:val="-5"/>
        </w:rPr>
        <w:t> </w:t>
      </w:r>
      <w:r>
        <w:rPr/>
        <w:t>to</w:t>
      </w:r>
      <w:r>
        <w:rPr>
          <w:spacing w:val="-2"/>
        </w:rPr>
        <w:t> </w:t>
      </w:r>
      <w:r>
        <w:rPr/>
        <w:t>prevent</w:t>
      </w:r>
      <w:r>
        <w:rPr>
          <w:spacing w:val="-3"/>
        </w:rPr>
        <w:t> </w:t>
      </w:r>
      <w:r>
        <w:rPr/>
        <w:t>manual</w:t>
      </w:r>
      <w:r>
        <w:rPr>
          <w:spacing w:val="-2"/>
        </w:rPr>
        <w:t> </w:t>
      </w:r>
      <w:r>
        <w:rPr/>
        <w:t>values</w:t>
      </w:r>
      <w:r>
        <w:rPr>
          <w:spacing w:val="-1"/>
        </w:rPr>
        <w:t> </w:t>
      </w:r>
      <w:r>
        <w:rPr/>
        <w:t>being</w:t>
      </w:r>
      <w:r>
        <w:rPr>
          <w:spacing w:val="-2"/>
        </w:rPr>
        <w:t> </w:t>
      </w:r>
      <w:r>
        <w:rPr/>
        <w:t>entered</w:t>
      </w:r>
      <w:r>
        <w:rPr>
          <w:spacing w:val="-2"/>
        </w:rPr>
        <w:t> </w:t>
      </w:r>
      <w:r>
        <w:rPr/>
        <w:t>into the data</w:t>
      </w:r>
      <w:r>
        <w:rPr>
          <w:spacing w:val="-1"/>
        </w:rPr>
        <w:t> </w:t>
      </w:r>
      <w:r>
        <w:rPr/>
        <w:t>cells.</w:t>
      </w:r>
      <w:r>
        <w:rPr>
          <w:spacing w:val="-4"/>
        </w:rPr>
        <w:t> </w:t>
      </w:r>
      <w:r>
        <w:rPr/>
        <w:t>The</w:t>
      </w:r>
      <w:r>
        <w:rPr>
          <w:spacing w:val="-1"/>
        </w:rPr>
        <w:t> </w:t>
      </w:r>
      <w:r>
        <w:rPr/>
        <w:t>Locked</w:t>
      </w:r>
      <w:r>
        <w:rPr>
          <w:spacing w:val="-1"/>
        </w:rPr>
        <w:t> </w:t>
      </w:r>
      <w:r>
        <w:rPr/>
        <w:t>status will</w:t>
      </w:r>
      <w:r>
        <w:rPr>
          <w:spacing w:val="-1"/>
        </w:rPr>
        <w:t> </w:t>
      </w:r>
      <w:r>
        <w:rPr/>
        <w:t>be</w:t>
      </w:r>
      <w:r>
        <w:rPr>
          <w:spacing w:val="-1"/>
        </w:rPr>
        <w:t> </w:t>
      </w:r>
      <w:r>
        <w:rPr/>
        <w:t>toggled</w:t>
      </w:r>
      <w:r>
        <w:rPr>
          <w:spacing w:val="-1"/>
        </w:rPr>
        <w:t> </w:t>
      </w:r>
      <w:r>
        <w:rPr/>
        <w:t>on</w:t>
      </w:r>
      <w:r>
        <w:rPr>
          <w:spacing w:val="-1"/>
        </w:rPr>
        <w:t> </w:t>
      </w:r>
      <w:r>
        <w:rPr/>
        <w:t>or</w:t>
      </w:r>
      <w:r>
        <w:rPr>
          <w:spacing w:val="-2"/>
        </w:rPr>
        <w:t> </w:t>
      </w:r>
      <w:r>
        <w:rPr/>
        <w:t>off by</w:t>
      </w:r>
      <w:r>
        <w:rPr>
          <w:spacing w:val="-3"/>
        </w:rPr>
        <w:t> </w:t>
      </w:r>
      <w:r>
        <w:rPr/>
        <w:t>this</w:t>
      </w:r>
      <w:r>
        <w:rPr>
          <w:spacing w:val="-3"/>
        </w:rPr>
        <w:t> </w:t>
      </w:r>
      <w:r>
        <w:rPr/>
        <w:t>command. Related</w:t>
      </w:r>
      <w:r>
        <w:rPr>
          <w:spacing w:val="-1"/>
        </w:rPr>
        <w:t> </w:t>
      </w:r>
      <w:r>
        <w:rPr/>
        <w:t>rows are locked automatically when they are created.</w:t>
      </w:r>
    </w:p>
    <w:p>
      <w:pPr>
        <w:pStyle w:val="BodyText"/>
        <w:spacing w:before="117"/>
        <w:ind w:left="360"/>
        <w:jc w:val="both"/>
      </w:pPr>
      <w:r>
        <w:rPr>
          <w:color w:val="003E7E"/>
        </w:rPr>
        <w:t>To</w:t>
      </w:r>
      <w:r>
        <w:rPr>
          <w:color w:val="003E7E"/>
          <w:spacing w:val="-7"/>
        </w:rPr>
        <w:t> </w:t>
      </w:r>
      <w:r>
        <w:rPr>
          <w:color w:val="003E7E"/>
        </w:rPr>
        <w:t>lock or</w:t>
      </w:r>
      <w:r>
        <w:rPr>
          <w:color w:val="003E7E"/>
          <w:spacing w:val="-2"/>
        </w:rPr>
        <w:t> </w:t>
      </w:r>
      <w:r>
        <w:rPr>
          <w:color w:val="003E7E"/>
        </w:rPr>
        <w:t>unlock</w:t>
      </w:r>
      <w:r>
        <w:rPr>
          <w:color w:val="003E7E"/>
          <w:spacing w:val="-2"/>
        </w:rPr>
        <w:t> </w:t>
      </w:r>
      <w:r>
        <w:rPr>
          <w:color w:val="003E7E"/>
        </w:rPr>
        <w:t>a</w:t>
      </w:r>
      <w:r>
        <w:rPr>
          <w:color w:val="003E7E"/>
          <w:spacing w:val="-4"/>
        </w:rPr>
        <w:t> </w:t>
      </w:r>
      <w:r>
        <w:rPr>
          <w:color w:val="003E7E"/>
          <w:spacing w:val="-5"/>
        </w:rPr>
        <w:t>row</w:t>
      </w:r>
    </w:p>
    <w:p>
      <w:pPr>
        <w:pStyle w:val="ListParagraph"/>
        <w:numPr>
          <w:ilvl w:val="0"/>
          <w:numId w:val="319"/>
        </w:numPr>
        <w:tabs>
          <w:tab w:pos="1078" w:val="left" w:leader="none"/>
        </w:tabs>
        <w:spacing w:line="240" w:lineRule="auto" w:before="43" w:after="0"/>
        <w:ind w:left="1078" w:right="0" w:hanging="358"/>
        <w:jc w:val="both"/>
        <w:rPr>
          <w:sz w:val="22"/>
        </w:rPr>
      </w:pPr>
      <w:r>
        <w:rPr>
          <w:sz w:val="22"/>
        </w:rPr>
        <w:t>Move</w:t>
      </w:r>
      <w:r>
        <w:rPr>
          <w:spacing w:val="-3"/>
          <w:sz w:val="22"/>
        </w:rPr>
        <w:t> </w:t>
      </w:r>
      <w:r>
        <w:rPr>
          <w:sz w:val="22"/>
        </w:rPr>
        <w:t>to</w:t>
      </w:r>
      <w:r>
        <w:rPr>
          <w:spacing w:val="-2"/>
          <w:sz w:val="22"/>
        </w:rPr>
        <w:t> </w:t>
      </w:r>
      <w:r>
        <w:rPr>
          <w:sz w:val="22"/>
        </w:rPr>
        <w:t>the</w:t>
      </w:r>
      <w:r>
        <w:rPr>
          <w:spacing w:val="-4"/>
          <w:sz w:val="22"/>
        </w:rPr>
        <w:t> </w:t>
      </w:r>
      <w:r>
        <w:rPr>
          <w:sz w:val="22"/>
        </w:rPr>
        <w:t>row</w:t>
      </w:r>
      <w:r>
        <w:rPr>
          <w:spacing w:val="-5"/>
          <w:sz w:val="22"/>
        </w:rPr>
        <w:t> </w:t>
      </w:r>
      <w:r>
        <w:rPr>
          <w:sz w:val="22"/>
        </w:rPr>
        <w:t>that</w:t>
      </w:r>
      <w:r>
        <w:rPr>
          <w:spacing w:val="-4"/>
          <w:sz w:val="22"/>
        </w:rPr>
        <w:t> </w:t>
      </w:r>
      <w:r>
        <w:rPr>
          <w:sz w:val="22"/>
        </w:rPr>
        <w:t>you</w:t>
      </w:r>
      <w:r>
        <w:rPr>
          <w:spacing w:val="-2"/>
          <w:sz w:val="22"/>
        </w:rPr>
        <w:t> </w:t>
      </w:r>
      <w:r>
        <w:rPr>
          <w:sz w:val="22"/>
        </w:rPr>
        <w:t>want to</w:t>
      </w:r>
      <w:r>
        <w:rPr>
          <w:spacing w:val="-2"/>
          <w:sz w:val="22"/>
        </w:rPr>
        <w:t> </w:t>
      </w:r>
      <w:r>
        <w:rPr>
          <w:spacing w:val="-4"/>
          <w:sz w:val="22"/>
        </w:rPr>
        <w:t>lock.</w:t>
      </w:r>
    </w:p>
    <w:p>
      <w:pPr>
        <w:pStyle w:val="ListParagraph"/>
        <w:numPr>
          <w:ilvl w:val="0"/>
          <w:numId w:val="319"/>
        </w:numPr>
        <w:tabs>
          <w:tab w:pos="1078" w:val="left" w:leader="none"/>
          <w:tab w:pos="1080" w:val="left" w:leader="none"/>
        </w:tabs>
        <w:spacing w:line="259" w:lineRule="auto" w:before="20" w:after="0"/>
        <w:ind w:left="1080" w:right="1426" w:hanging="360"/>
        <w:jc w:val="both"/>
        <w:rPr>
          <w:sz w:val="22"/>
        </w:rPr>
      </w:pPr>
      <w:r>
        <w:rPr>
          <w:sz w:val="22"/>
        </w:rPr>
        <w:t>Select</w:t>
      </w:r>
      <w:r>
        <w:rPr>
          <w:spacing w:val="-2"/>
          <w:sz w:val="22"/>
        </w:rPr>
        <w:t> </w:t>
      </w:r>
      <w:r>
        <w:rPr>
          <w:sz w:val="22"/>
        </w:rPr>
        <w:t>the</w:t>
      </w:r>
      <w:r>
        <w:rPr>
          <w:spacing w:val="-5"/>
          <w:sz w:val="22"/>
        </w:rPr>
        <w:t> </w:t>
      </w:r>
      <w:r>
        <w:rPr>
          <w:b/>
          <w:color w:val="003E7E"/>
          <w:sz w:val="22"/>
        </w:rPr>
        <w:t>Lock</w:t>
      </w:r>
      <w:r>
        <w:rPr>
          <w:b/>
          <w:color w:val="003E7E"/>
          <w:spacing w:val="-4"/>
          <w:sz w:val="22"/>
        </w:rPr>
        <w:t> </w:t>
      </w:r>
      <w:r>
        <w:rPr>
          <w:sz w:val="22"/>
        </w:rPr>
        <w:t>command</w:t>
      </w:r>
      <w:r>
        <w:rPr>
          <w:spacing w:val="-5"/>
          <w:sz w:val="22"/>
        </w:rPr>
        <w:t> </w:t>
      </w:r>
      <w:r>
        <w:rPr>
          <w:sz w:val="22"/>
        </w:rPr>
        <w:t>from</w:t>
      </w:r>
      <w:r>
        <w:rPr>
          <w:spacing w:val="-4"/>
          <w:sz w:val="22"/>
        </w:rPr>
        <w:t> </w:t>
      </w:r>
      <w:r>
        <w:rPr>
          <w:sz w:val="22"/>
        </w:rPr>
        <w:t>the</w:t>
      </w:r>
      <w:r>
        <w:rPr>
          <w:spacing w:val="-4"/>
          <w:sz w:val="22"/>
        </w:rPr>
        <w:t> </w:t>
      </w:r>
      <w:r>
        <w:rPr>
          <w:b/>
          <w:color w:val="003E7E"/>
          <w:sz w:val="22"/>
        </w:rPr>
        <w:t>Edit</w:t>
      </w:r>
      <w:r>
        <w:rPr>
          <w:b/>
          <w:color w:val="003E7E"/>
          <w:spacing w:val="-1"/>
          <w:sz w:val="22"/>
        </w:rPr>
        <w:t> </w:t>
      </w:r>
      <w:r>
        <w:rPr>
          <w:sz w:val="22"/>
        </w:rPr>
        <w:t>drop-down</w:t>
      </w:r>
      <w:r>
        <w:rPr>
          <w:spacing w:val="-3"/>
          <w:sz w:val="22"/>
        </w:rPr>
        <w:t> </w:t>
      </w:r>
      <w:r>
        <w:rPr>
          <w:sz w:val="22"/>
        </w:rPr>
        <w:t>list</w:t>
      </w:r>
      <w:r>
        <w:rPr>
          <w:spacing w:val="-1"/>
          <w:sz w:val="22"/>
        </w:rPr>
        <w:t> </w:t>
      </w:r>
      <w:r>
        <w:rPr>
          <w:sz w:val="22"/>
        </w:rPr>
        <w:t>in</w:t>
      </w:r>
      <w:r>
        <w:rPr>
          <w:spacing w:val="-3"/>
          <w:sz w:val="22"/>
        </w:rPr>
        <w:t> </w:t>
      </w:r>
      <w:r>
        <w:rPr>
          <w:sz w:val="22"/>
        </w:rPr>
        <w:t>the</w:t>
      </w:r>
      <w:r>
        <w:rPr>
          <w:spacing w:val="-3"/>
          <w:sz w:val="22"/>
        </w:rPr>
        <w:t> </w:t>
      </w:r>
      <w:r>
        <w:rPr>
          <w:sz w:val="22"/>
        </w:rPr>
        <w:t>Editing</w:t>
      </w:r>
      <w:r>
        <w:rPr>
          <w:spacing w:val="-3"/>
          <w:sz w:val="22"/>
        </w:rPr>
        <w:t> </w:t>
      </w:r>
      <w:r>
        <w:rPr>
          <w:sz w:val="22"/>
        </w:rPr>
        <w:t>group</w:t>
      </w:r>
      <w:r>
        <w:rPr>
          <w:spacing w:val="-3"/>
          <w:sz w:val="22"/>
        </w:rPr>
        <w:t> </w:t>
      </w:r>
      <w:r>
        <w:rPr>
          <w:sz w:val="22"/>
        </w:rPr>
        <w:t>or press the L key on the keyboard.</w:t>
      </w:r>
    </w:p>
    <w:p>
      <w:pPr>
        <w:pStyle w:val="Heading3"/>
        <w:spacing w:before="237"/>
      </w:pPr>
      <w:r>
        <w:rPr>
          <w:color w:val="004A8D"/>
        </w:rPr>
        <w:t>Hidden</w:t>
      </w:r>
      <w:r>
        <w:rPr>
          <w:color w:val="004A8D"/>
          <w:spacing w:val="-5"/>
        </w:rPr>
        <w:t> </w:t>
      </w:r>
      <w:r>
        <w:rPr>
          <w:color w:val="004A8D"/>
          <w:spacing w:val="-4"/>
        </w:rPr>
        <w:t>Rows</w:t>
      </w:r>
    </w:p>
    <w:p>
      <w:pPr>
        <w:pStyle w:val="BodyText"/>
        <w:spacing w:line="259" w:lineRule="auto" w:before="64"/>
        <w:ind w:left="360" w:right="1200"/>
      </w:pPr>
      <w:r>
        <w:rPr/>
        <w:t>Rows</w:t>
      </w:r>
      <w:r>
        <w:rPr>
          <w:spacing w:val="-1"/>
        </w:rPr>
        <w:t> </w:t>
      </w:r>
      <w:r>
        <w:rPr/>
        <w:t>may</w:t>
      </w:r>
      <w:r>
        <w:rPr>
          <w:spacing w:val="-4"/>
        </w:rPr>
        <w:t> </w:t>
      </w:r>
      <w:r>
        <w:rPr/>
        <w:t>be</w:t>
      </w:r>
      <w:r>
        <w:rPr>
          <w:spacing w:val="-2"/>
        </w:rPr>
        <w:t> </w:t>
      </w:r>
      <w:r>
        <w:rPr/>
        <w:t>marked</w:t>
      </w:r>
      <w:r>
        <w:rPr>
          <w:spacing w:val="-2"/>
        </w:rPr>
        <w:t> </w:t>
      </w:r>
      <w:r>
        <w:rPr/>
        <w:t>as</w:t>
      </w:r>
      <w:r>
        <w:rPr>
          <w:spacing w:val="-4"/>
        </w:rPr>
        <w:t> </w:t>
      </w:r>
      <w:r>
        <w:rPr/>
        <w:t>hidden</w:t>
      </w:r>
      <w:r>
        <w:rPr>
          <w:spacing w:val="-2"/>
        </w:rPr>
        <w:t> </w:t>
      </w:r>
      <w:r>
        <w:rPr/>
        <w:t>so</w:t>
      </w:r>
      <w:r>
        <w:rPr>
          <w:spacing w:val="-4"/>
        </w:rPr>
        <w:t> </w:t>
      </w:r>
      <w:r>
        <w:rPr/>
        <w:t>they</w:t>
      </w:r>
      <w:r>
        <w:rPr>
          <w:spacing w:val="-4"/>
        </w:rPr>
        <w:t> </w:t>
      </w:r>
      <w:r>
        <w:rPr/>
        <w:t>are</w:t>
      </w:r>
      <w:r>
        <w:rPr>
          <w:spacing w:val="-4"/>
        </w:rPr>
        <w:t> </w:t>
      </w:r>
      <w:r>
        <w:rPr/>
        <w:t>not</w:t>
      </w:r>
      <w:r>
        <w:rPr>
          <w:spacing w:val="-3"/>
        </w:rPr>
        <w:t> </w:t>
      </w:r>
      <w:r>
        <w:rPr/>
        <w:t>included</w:t>
      </w:r>
      <w:r>
        <w:rPr>
          <w:spacing w:val="-2"/>
        </w:rPr>
        <w:t> </w:t>
      </w:r>
      <w:r>
        <w:rPr/>
        <w:t>in</w:t>
      </w:r>
      <w:r>
        <w:rPr>
          <w:spacing w:val="-2"/>
        </w:rPr>
        <w:t> </w:t>
      </w:r>
      <w:r>
        <w:rPr/>
        <w:t>the</w:t>
      </w:r>
      <w:r>
        <w:rPr>
          <w:spacing w:val="-4"/>
        </w:rPr>
        <w:t> </w:t>
      </w:r>
      <w:r>
        <w:rPr/>
        <w:t>row/column</w:t>
      </w:r>
      <w:r>
        <w:rPr>
          <w:spacing w:val="-2"/>
        </w:rPr>
        <w:t> </w:t>
      </w:r>
      <w:r>
        <w:rPr/>
        <w:t>totals, neither will they attract any interest.</w:t>
      </w:r>
    </w:p>
    <w:p>
      <w:pPr>
        <w:pStyle w:val="BodyText"/>
        <w:spacing w:line="259" w:lineRule="auto" w:before="121"/>
        <w:ind w:left="360" w:right="1080"/>
      </w:pPr>
      <w:r>
        <w:rPr/>
        <w:t>Hidden</w:t>
      </w:r>
      <w:r>
        <w:rPr>
          <w:spacing w:val="-2"/>
        </w:rPr>
        <w:t> </w:t>
      </w:r>
      <w:r>
        <w:rPr/>
        <w:t>rows</w:t>
      </w:r>
      <w:r>
        <w:rPr>
          <w:spacing w:val="-1"/>
        </w:rPr>
        <w:t> </w:t>
      </w:r>
      <w:r>
        <w:rPr/>
        <w:t>can</w:t>
      </w:r>
      <w:r>
        <w:rPr>
          <w:spacing w:val="-2"/>
        </w:rPr>
        <w:t> </w:t>
      </w:r>
      <w:r>
        <w:rPr/>
        <w:t>still</w:t>
      </w:r>
      <w:r>
        <w:rPr>
          <w:spacing w:val="-2"/>
        </w:rPr>
        <w:t> </w:t>
      </w:r>
      <w:r>
        <w:rPr/>
        <w:t>be</w:t>
      </w:r>
      <w:r>
        <w:rPr>
          <w:spacing w:val="-4"/>
        </w:rPr>
        <w:t> </w:t>
      </w:r>
      <w:r>
        <w:rPr/>
        <w:t>used</w:t>
      </w:r>
      <w:r>
        <w:rPr>
          <w:spacing w:val="-2"/>
        </w:rPr>
        <w:t> </w:t>
      </w:r>
      <w:r>
        <w:rPr/>
        <w:t>as</w:t>
      </w:r>
      <w:r>
        <w:rPr>
          <w:spacing w:val="-3"/>
        </w:rPr>
        <w:t> </w:t>
      </w:r>
      <w:r>
        <w:rPr/>
        <w:t>the</w:t>
      </w:r>
      <w:r>
        <w:rPr>
          <w:spacing w:val="-4"/>
        </w:rPr>
        <w:t> </w:t>
      </w:r>
      <w:r>
        <w:rPr/>
        <w:t>basis</w:t>
      </w:r>
      <w:r>
        <w:rPr>
          <w:spacing w:val="-4"/>
        </w:rPr>
        <w:t> </w:t>
      </w:r>
      <w:r>
        <w:rPr/>
        <w:t>for</w:t>
      </w:r>
      <w:r>
        <w:rPr>
          <w:spacing w:val="-3"/>
        </w:rPr>
        <w:t> </w:t>
      </w:r>
      <w:r>
        <w:rPr/>
        <w:t>relationships,</w:t>
      </w:r>
      <w:r>
        <w:rPr>
          <w:spacing w:val="-1"/>
        </w:rPr>
        <w:t> </w:t>
      </w:r>
      <w:r>
        <w:rPr/>
        <w:t>and</w:t>
      </w:r>
      <w:r>
        <w:rPr>
          <w:spacing w:val="-4"/>
        </w:rPr>
        <w:t> </w:t>
      </w:r>
      <w:r>
        <w:rPr/>
        <w:t>it</w:t>
      </w:r>
      <w:r>
        <w:rPr>
          <w:spacing w:val="-1"/>
        </w:rPr>
        <w:t> </w:t>
      </w:r>
      <w:r>
        <w:rPr/>
        <w:t>is</w:t>
      </w:r>
      <w:r>
        <w:rPr>
          <w:spacing w:val="-1"/>
        </w:rPr>
        <w:t> </w:t>
      </w:r>
      <w:r>
        <w:rPr/>
        <w:t>possible</w:t>
      </w:r>
      <w:r>
        <w:rPr>
          <w:spacing w:val="-2"/>
        </w:rPr>
        <w:t> </w:t>
      </w:r>
      <w:r>
        <w:rPr/>
        <w:t>to</w:t>
      </w:r>
      <w:r>
        <w:rPr>
          <w:spacing w:val="-2"/>
        </w:rPr>
        <w:t> </w:t>
      </w:r>
      <w:r>
        <w:rPr/>
        <w:t>hide</w:t>
      </w:r>
      <w:r>
        <w:rPr>
          <w:spacing w:val="-2"/>
        </w:rPr>
        <w:t> </w:t>
      </w:r>
      <w:r>
        <w:rPr/>
        <w:t>one or more rows in the worksheet and relate a normal fee line to it. In this case, only the figures in the related rows are used by the calculations.</w:t>
      </w:r>
    </w:p>
    <w:p>
      <w:pPr>
        <w:pStyle w:val="BodyText"/>
        <w:spacing w:before="118"/>
        <w:ind w:left="360"/>
      </w:pPr>
      <w:r>
        <w:rPr/>
        <w:t>When</w:t>
      </w:r>
      <w:r>
        <w:rPr>
          <w:spacing w:val="-6"/>
        </w:rPr>
        <w:t> </w:t>
      </w:r>
      <w:r>
        <w:rPr/>
        <w:t>printing</w:t>
      </w:r>
      <w:r>
        <w:rPr>
          <w:spacing w:val="-3"/>
        </w:rPr>
        <w:t> </w:t>
      </w:r>
      <w:r>
        <w:rPr/>
        <w:t>cash</w:t>
      </w:r>
      <w:r>
        <w:rPr>
          <w:spacing w:val="-8"/>
        </w:rPr>
        <w:t> </w:t>
      </w:r>
      <w:r>
        <w:rPr/>
        <w:t>flow</w:t>
      </w:r>
      <w:r>
        <w:rPr>
          <w:spacing w:val="-6"/>
        </w:rPr>
        <w:t> </w:t>
      </w:r>
      <w:r>
        <w:rPr/>
        <w:t>reports,</w:t>
      </w:r>
      <w:r>
        <w:rPr>
          <w:spacing w:val="-4"/>
        </w:rPr>
        <w:t> </w:t>
      </w:r>
      <w:r>
        <w:rPr/>
        <w:t>you</w:t>
      </w:r>
      <w:r>
        <w:rPr>
          <w:spacing w:val="-4"/>
        </w:rPr>
        <w:t> </w:t>
      </w:r>
      <w:r>
        <w:rPr/>
        <w:t>can</w:t>
      </w:r>
      <w:r>
        <w:rPr>
          <w:spacing w:val="-3"/>
        </w:rPr>
        <w:t> </w:t>
      </w:r>
      <w:r>
        <w:rPr/>
        <w:t>choose</w:t>
      </w:r>
      <w:r>
        <w:rPr>
          <w:spacing w:val="-6"/>
        </w:rPr>
        <w:t> </w:t>
      </w:r>
      <w:r>
        <w:rPr/>
        <w:t>whether</w:t>
      </w:r>
      <w:r>
        <w:rPr>
          <w:spacing w:val="-2"/>
        </w:rPr>
        <w:t> </w:t>
      </w:r>
      <w:r>
        <w:rPr/>
        <w:t>or</w:t>
      </w:r>
      <w:r>
        <w:rPr>
          <w:spacing w:val="-3"/>
        </w:rPr>
        <w:t> </w:t>
      </w:r>
      <w:r>
        <w:rPr/>
        <w:t>not</w:t>
      </w:r>
      <w:r>
        <w:rPr>
          <w:spacing w:val="-4"/>
        </w:rPr>
        <w:t> </w:t>
      </w:r>
      <w:r>
        <w:rPr/>
        <w:t>to</w:t>
      </w:r>
      <w:r>
        <w:rPr>
          <w:spacing w:val="-6"/>
        </w:rPr>
        <w:t> </w:t>
      </w:r>
      <w:r>
        <w:rPr/>
        <w:t>print</w:t>
      </w:r>
      <w:r>
        <w:rPr>
          <w:spacing w:val="-4"/>
        </w:rPr>
        <w:t> </w:t>
      </w:r>
      <w:r>
        <w:rPr/>
        <w:t>hidden</w:t>
      </w:r>
      <w:r>
        <w:rPr>
          <w:spacing w:val="-3"/>
        </w:rPr>
        <w:t> </w:t>
      </w:r>
      <w:r>
        <w:rPr>
          <w:spacing w:val="-2"/>
        </w:rPr>
        <w:t>lines.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6"/>
      </w:pPr>
    </w:p>
    <w:p>
      <w:pPr>
        <w:pStyle w:val="BodyText"/>
        <w:ind w:left="360"/>
      </w:pPr>
      <w:r>
        <w:rPr>
          <w:color w:val="003E7E"/>
        </w:rPr>
        <w:t>To</w:t>
      </w:r>
      <w:r>
        <w:rPr>
          <w:color w:val="003E7E"/>
          <w:spacing w:val="-3"/>
        </w:rPr>
        <w:t> </w:t>
      </w:r>
      <w:r>
        <w:rPr>
          <w:color w:val="003E7E"/>
        </w:rPr>
        <w:t>hide</w:t>
      </w:r>
      <w:r>
        <w:rPr>
          <w:color w:val="003E7E"/>
          <w:spacing w:val="-2"/>
        </w:rPr>
        <w:t> </w:t>
      </w:r>
      <w:r>
        <w:rPr>
          <w:color w:val="003E7E"/>
        </w:rPr>
        <w:t>a</w:t>
      </w:r>
      <w:r>
        <w:rPr>
          <w:color w:val="003E7E"/>
          <w:spacing w:val="-2"/>
        </w:rPr>
        <w:t> </w:t>
      </w:r>
      <w:r>
        <w:rPr>
          <w:color w:val="003E7E"/>
          <w:spacing w:val="-5"/>
        </w:rPr>
        <w:t>row</w:t>
      </w:r>
    </w:p>
    <w:p>
      <w:pPr>
        <w:pStyle w:val="ListParagraph"/>
        <w:numPr>
          <w:ilvl w:val="0"/>
          <w:numId w:val="320"/>
        </w:numPr>
        <w:tabs>
          <w:tab w:pos="1078" w:val="left" w:leader="none"/>
        </w:tabs>
        <w:spacing w:line="240" w:lineRule="auto" w:before="43" w:after="0"/>
        <w:ind w:left="1078" w:right="0" w:hanging="358"/>
        <w:jc w:val="left"/>
        <w:rPr>
          <w:sz w:val="22"/>
        </w:rPr>
      </w:pPr>
      <w:r>
        <w:rPr>
          <w:sz w:val="22"/>
        </w:rPr>
        <w:t>Move</w:t>
      </w:r>
      <w:r>
        <w:rPr>
          <w:spacing w:val="-3"/>
          <w:sz w:val="22"/>
        </w:rPr>
        <w:t> </w:t>
      </w:r>
      <w:r>
        <w:rPr>
          <w:sz w:val="22"/>
        </w:rPr>
        <w:t>to</w:t>
      </w:r>
      <w:r>
        <w:rPr>
          <w:spacing w:val="-2"/>
          <w:sz w:val="22"/>
        </w:rPr>
        <w:t> </w:t>
      </w:r>
      <w:r>
        <w:rPr>
          <w:sz w:val="22"/>
        </w:rPr>
        <w:t>the</w:t>
      </w:r>
      <w:r>
        <w:rPr>
          <w:spacing w:val="-4"/>
          <w:sz w:val="22"/>
        </w:rPr>
        <w:t> </w:t>
      </w:r>
      <w:r>
        <w:rPr>
          <w:sz w:val="22"/>
        </w:rPr>
        <w:t>row</w:t>
      </w:r>
      <w:r>
        <w:rPr>
          <w:spacing w:val="-5"/>
          <w:sz w:val="22"/>
        </w:rPr>
        <w:t> </w:t>
      </w:r>
      <w:r>
        <w:rPr>
          <w:sz w:val="22"/>
        </w:rPr>
        <w:t>that</w:t>
      </w:r>
      <w:r>
        <w:rPr>
          <w:spacing w:val="-4"/>
          <w:sz w:val="22"/>
        </w:rPr>
        <w:t> </w:t>
      </w:r>
      <w:r>
        <w:rPr>
          <w:sz w:val="22"/>
        </w:rPr>
        <w:t>you</w:t>
      </w:r>
      <w:r>
        <w:rPr>
          <w:spacing w:val="-2"/>
          <w:sz w:val="22"/>
        </w:rPr>
        <w:t> </w:t>
      </w:r>
      <w:r>
        <w:rPr>
          <w:sz w:val="22"/>
        </w:rPr>
        <w:t>want to</w:t>
      </w:r>
      <w:r>
        <w:rPr>
          <w:spacing w:val="-4"/>
          <w:sz w:val="22"/>
        </w:rPr>
        <w:t> hide.</w:t>
      </w:r>
    </w:p>
    <w:p>
      <w:pPr>
        <w:pStyle w:val="ListParagraph"/>
        <w:numPr>
          <w:ilvl w:val="0"/>
          <w:numId w:val="320"/>
        </w:numPr>
        <w:tabs>
          <w:tab w:pos="1078" w:val="left" w:leader="none"/>
          <w:tab w:pos="1080" w:val="left" w:leader="none"/>
        </w:tabs>
        <w:spacing w:line="259" w:lineRule="auto" w:before="18" w:after="0"/>
        <w:ind w:left="1080" w:right="1231" w:hanging="360"/>
        <w:jc w:val="left"/>
        <w:rPr>
          <w:sz w:val="22"/>
        </w:rPr>
      </w:pPr>
      <w:r>
        <w:rPr>
          <w:sz w:val="22"/>
        </w:rPr>
        <w:t>Select</w:t>
      </w:r>
      <w:r>
        <w:rPr>
          <w:spacing w:val="-1"/>
          <w:sz w:val="22"/>
        </w:rPr>
        <w:t> </w:t>
      </w:r>
      <w:r>
        <w:rPr>
          <w:b/>
          <w:color w:val="003E7E"/>
          <w:sz w:val="22"/>
        </w:rPr>
        <w:t>Hide</w:t>
      </w:r>
      <w:r>
        <w:rPr>
          <w:b/>
          <w:color w:val="003E7E"/>
          <w:spacing w:val="-4"/>
          <w:sz w:val="22"/>
        </w:rPr>
        <w:t> </w:t>
      </w:r>
      <w:r>
        <w:rPr>
          <w:sz w:val="22"/>
        </w:rPr>
        <w:t>command</w:t>
      </w:r>
      <w:r>
        <w:rPr>
          <w:spacing w:val="-6"/>
          <w:sz w:val="22"/>
        </w:rPr>
        <w:t> </w:t>
      </w:r>
      <w:r>
        <w:rPr>
          <w:sz w:val="22"/>
        </w:rPr>
        <w:t>from</w:t>
      </w:r>
      <w:r>
        <w:rPr>
          <w:spacing w:val="-3"/>
          <w:sz w:val="22"/>
        </w:rPr>
        <w:t> </w:t>
      </w:r>
      <w:r>
        <w:rPr>
          <w:sz w:val="22"/>
        </w:rPr>
        <w:t>the</w:t>
      </w:r>
      <w:r>
        <w:rPr>
          <w:spacing w:val="-1"/>
          <w:sz w:val="22"/>
        </w:rPr>
        <w:t> </w:t>
      </w:r>
      <w:r>
        <w:rPr>
          <w:b/>
          <w:color w:val="003E7E"/>
          <w:sz w:val="22"/>
        </w:rPr>
        <w:t>Edit</w:t>
      </w:r>
      <w:r>
        <w:rPr>
          <w:b/>
          <w:color w:val="003E7E"/>
          <w:spacing w:val="-2"/>
          <w:sz w:val="22"/>
        </w:rPr>
        <w:t> </w:t>
      </w:r>
      <w:r>
        <w:rPr>
          <w:sz w:val="22"/>
        </w:rPr>
        <w:t>drop-down</w:t>
      </w:r>
      <w:r>
        <w:rPr>
          <w:spacing w:val="-2"/>
          <w:sz w:val="22"/>
        </w:rPr>
        <w:t> </w:t>
      </w:r>
      <w:r>
        <w:rPr>
          <w:sz w:val="22"/>
        </w:rPr>
        <w:t>list in</w:t>
      </w:r>
      <w:r>
        <w:rPr>
          <w:spacing w:val="-4"/>
          <w:sz w:val="22"/>
        </w:rPr>
        <w:t> </w:t>
      </w:r>
      <w:r>
        <w:rPr>
          <w:sz w:val="22"/>
        </w:rPr>
        <w:t>the</w:t>
      </w:r>
      <w:r>
        <w:rPr>
          <w:spacing w:val="-2"/>
          <w:sz w:val="22"/>
        </w:rPr>
        <w:t> </w:t>
      </w:r>
      <w:r>
        <w:rPr>
          <w:sz w:val="22"/>
        </w:rPr>
        <w:t>Editing</w:t>
      </w:r>
      <w:r>
        <w:rPr>
          <w:spacing w:val="-4"/>
          <w:sz w:val="22"/>
        </w:rPr>
        <w:t> </w:t>
      </w:r>
      <w:r>
        <w:rPr>
          <w:sz w:val="22"/>
        </w:rPr>
        <w:t>group</w:t>
      </w:r>
      <w:r>
        <w:rPr>
          <w:spacing w:val="-4"/>
          <w:sz w:val="22"/>
        </w:rPr>
        <w:t> </w:t>
      </w:r>
      <w:r>
        <w:rPr>
          <w:sz w:val="22"/>
        </w:rPr>
        <w:t>or</w:t>
      </w:r>
      <w:r>
        <w:rPr>
          <w:spacing w:val="-6"/>
          <w:sz w:val="22"/>
        </w:rPr>
        <w:t> </w:t>
      </w:r>
      <w:r>
        <w:rPr>
          <w:sz w:val="22"/>
        </w:rPr>
        <w:t>press the O key on the keyboard.</w:t>
      </w:r>
    </w:p>
    <w:p>
      <w:pPr>
        <w:pStyle w:val="ListParagraph"/>
        <w:spacing w:after="0" w:line="259" w:lineRule="auto"/>
        <w:jc w:val="left"/>
        <w:rPr>
          <w:sz w:val="22"/>
        </w:rPr>
        <w:sectPr>
          <w:pgSz w:w="12240" w:h="15840"/>
          <w:pgMar w:header="729" w:footer="880" w:top="1460" w:bottom="1060" w:left="1080" w:right="1080"/>
        </w:sectPr>
      </w:pPr>
    </w:p>
    <w:p>
      <w:pPr>
        <w:pStyle w:val="BodyText"/>
        <w:rPr>
          <w:sz w:val="24"/>
        </w:rPr>
      </w:pPr>
    </w:p>
    <w:p>
      <w:pPr>
        <w:pStyle w:val="BodyText"/>
        <w:rPr>
          <w:sz w:val="24"/>
        </w:rPr>
      </w:pPr>
    </w:p>
    <w:p>
      <w:pPr>
        <w:pStyle w:val="BodyText"/>
        <w:rPr>
          <w:sz w:val="24"/>
        </w:rPr>
      </w:pPr>
    </w:p>
    <w:p>
      <w:pPr>
        <w:pStyle w:val="BodyText"/>
        <w:spacing w:before="39"/>
        <w:rPr>
          <w:sz w:val="24"/>
        </w:rPr>
      </w:pPr>
    </w:p>
    <w:p>
      <w:pPr>
        <w:pStyle w:val="Heading3"/>
      </w:pPr>
      <w:r>
        <w:rPr>
          <w:color w:val="004A8D"/>
          <w:spacing w:val="-4"/>
        </w:rPr>
        <w:t>Fill</w:t>
      </w:r>
    </w:p>
    <w:p>
      <w:pPr>
        <w:pStyle w:val="ListParagraph"/>
        <w:numPr>
          <w:ilvl w:val="0"/>
          <w:numId w:val="320"/>
        </w:numPr>
        <w:tabs>
          <w:tab w:pos="372" w:val="left" w:leader="none"/>
          <w:tab w:pos="374" w:val="left" w:leader="none"/>
        </w:tabs>
        <w:spacing w:line="259" w:lineRule="auto" w:before="86" w:after="0"/>
        <w:ind w:left="374" w:right="1294" w:hanging="360"/>
        <w:jc w:val="left"/>
        <w:rPr>
          <w:sz w:val="22"/>
        </w:rPr>
      </w:pPr>
      <w:r>
        <w:rPr/>
        <w:br w:type="column"/>
      </w:r>
      <w:r>
        <w:rPr>
          <w:sz w:val="22"/>
        </w:rPr>
        <w:t>If the row is currently hidden, the Hidden Status window will have the </w:t>
      </w:r>
      <w:r>
        <w:rPr>
          <w:b/>
          <w:color w:val="003E7E"/>
          <w:sz w:val="22"/>
        </w:rPr>
        <w:t>Unhide </w:t>
      </w:r>
      <w:r>
        <w:rPr>
          <w:sz w:val="22"/>
        </w:rPr>
        <w:t>option</w:t>
      </w:r>
      <w:r>
        <w:rPr>
          <w:spacing w:val="-3"/>
          <w:sz w:val="22"/>
        </w:rPr>
        <w:t> </w:t>
      </w:r>
      <w:r>
        <w:rPr>
          <w:sz w:val="22"/>
        </w:rPr>
        <w:t>selected.</w:t>
      </w:r>
      <w:r>
        <w:rPr>
          <w:spacing w:val="-4"/>
          <w:sz w:val="22"/>
        </w:rPr>
        <w:t> </w:t>
      </w:r>
      <w:r>
        <w:rPr>
          <w:sz w:val="22"/>
        </w:rPr>
        <w:t>If</w:t>
      </w:r>
      <w:r>
        <w:rPr>
          <w:spacing w:val="-1"/>
          <w:sz w:val="22"/>
        </w:rPr>
        <w:t> </w:t>
      </w:r>
      <w:r>
        <w:rPr>
          <w:sz w:val="22"/>
        </w:rPr>
        <w:t>the</w:t>
      </w:r>
      <w:r>
        <w:rPr>
          <w:spacing w:val="-5"/>
          <w:sz w:val="22"/>
        </w:rPr>
        <w:t> </w:t>
      </w:r>
      <w:r>
        <w:rPr>
          <w:sz w:val="22"/>
        </w:rPr>
        <w:t>row</w:t>
      </w:r>
      <w:r>
        <w:rPr>
          <w:spacing w:val="-6"/>
          <w:sz w:val="22"/>
        </w:rPr>
        <w:t> </w:t>
      </w:r>
      <w:r>
        <w:rPr>
          <w:sz w:val="22"/>
        </w:rPr>
        <w:t>is</w:t>
      </w:r>
      <w:r>
        <w:rPr>
          <w:spacing w:val="-2"/>
          <w:sz w:val="22"/>
        </w:rPr>
        <w:t> </w:t>
      </w:r>
      <w:r>
        <w:rPr>
          <w:sz w:val="22"/>
        </w:rPr>
        <w:t>currently</w:t>
      </w:r>
      <w:r>
        <w:rPr>
          <w:spacing w:val="-5"/>
          <w:sz w:val="22"/>
        </w:rPr>
        <w:t> </w:t>
      </w:r>
      <w:r>
        <w:rPr>
          <w:sz w:val="22"/>
        </w:rPr>
        <w:t>un-hidden,</w:t>
      </w:r>
      <w:r>
        <w:rPr>
          <w:spacing w:val="-6"/>
          <w:sz w:val="22"/>
        </w:rPr>
        <w:t> </w:t>
      </w:r>
      <w:r>
        <w:rPr>
          <w:sz w:val="22"/>
        </w:rPr>
        <w:t>the</w:t>
      </w:r>
      <w:r>
        <w:rPr>
          <w:spacing w:val="-3"/>
          <w:sz w:val="22"/>
        </w:rPr>
        <w:t> </w:t>
      </w:r>
      <w:r>
        <w:rPr>
          <w:sz w:val="22"/>
        </w:rPr>
        <w:t>Hidden</w:t>
      </w:r>
      <w:r>
        <w:rPr>
          <w:spacing w:val="-3"/>
          <w:sz w:val="22"/>
        </w:rPr>
        <w:t> </w:t>
      </w:r>
      <w:r>
        <w:rPr>
          <w:sz w:val="22"/>
        </w:rPr>
        <w:t>Status</w:t>
      </w:r>
      <w:r>
        <w:rPr>
          <w:spacing w:val="-5"/>
          <w:sz w:val="22"/>
        </w:rPr>
        <w:t> </w:t>
      </w:r>
      <w:r>
        <w:rPr>
          <w:sz w:val="22"/>
        </w:rPr>
        <w:t>window</w:t>
      </w:r>
      <w:r>
        <w:rPr>
          <w:spacing w:val="-3"/>
          <w:sz w:val="22"/>
        </w:rPr>
        <w:t> </w:t>
      </w:r>
      <w:r>
        <w:rPr>
          <w:sz w:val="22"/>
        </w:rPr>
        <w:t>will have the </w:t>
      </w:r>
      <w:r>
        <w:rPr>
          <w:b/>
          <w:color w:val="003E7E"/>
          <w:sz w:val="22"/>
        </w:rPr>
        <w:t>Hide </w:t>
      </w:r>
      <w:r>
        <w:rPr>
          <w:sz w:val="22"/>
        </w:rPr>
        <w:t>option selected.</w:t>
      </w:r>
    </w:p>
    <w:p>
      <w:pPr>
        <w:pStyle w:val="ListParagraph"/>
        <w:spacing w:after="0" w:line="259" w:lineRule="auto"/>
        <w:jc w:val="left"/>
        <w:rPr>
          <w:sz w:val="22"/>
        </w:rPr>
        <w:sectPr>
          <w:pgSz w:w="12240" w:h="15840"/>
          <w:pgMar w:header="729" w:footer="880" w:top="1460" w:bottom="1060" w:left="1080" w:right="1080"/>
          <w:cols w:num="2" w:equalWidth="0">
            <w:col w:w="667" w:space="40"/>
            <w:col w:w="9373"/>
          </w:cols>
        </w:sectPr>
      </w:pPr>
    </w:p>
    <w:p>
      <w:pPr>
        <w:pStyle w:val="BodyText"/>
        <w:spacing w:line="259" w:lineRule="auto" w:before="64"/>
        <w:ind w:left="360" w:right="1200"/>
      </w:pPr>
      <w:r>
        <w:rPr/>
        <w:t>You can quickly copy a single cell value backwards and forwards through any non- related</w:t>
      </w:r>
      <w:r>
        <w:rPr>
          <w:spacing w:val="-5"/>
        </w:rPr>
        <w:t> </w:t>
      </w:r>
      <w:r>
        <w:rPr/>
        <w:t>row</w:t>
      </w:r>
      <w:r>
        <w:rPr>
          <w:spacing w:val="-6"/>
        </w:rPr>
        <w:t> </w:t>
      </w:r>
      <w:r>
        <w:rPr/>
        <w:t>using</w:t>
      </w:r>
      <w:r>
        <w:rPr>
          <w:spacing w:val="-1"/>
        </w:rPr>
        <w:t> </w:t>
      </w:r>
      <w:r>
        <w:rPr/>
        <w:t>a</w:t>
      </w:r>
      <w:r>
        <w:rPr>
          <w:spacing w:val="-5"/>
        </w:rPr>
        <w:t> </w:t>
      </w:r>
      <w:r>
        <w:rPr/>
        <w:t>variety</w:t>
      </w:r>
      <w:r>
        <w:rPr>
          <w:spacing w:val="-5"/>
        </w:rPr>
        <w:t> </w:t>
      </w:r>
      <w:r>
        <w:rPr/>
        <w:t>of standard</w:t>
      </w:r>
      <w:r>
        <w:rPr>
          <w:spacing w:val="-3"/>
        </w:rPr>
        <w:t> </w:t>
      </w:r>
      <w:r>
        <w:rPr/>
        <w:t>distribution</w:t>
      </w:r>
      <w:r>
        <w:rPr>
          <w:spacing w:val="-3"/>
        </w:rPr>
        <w:t> </w:t>
      </w:r>
      <w:r>
        <w:rPr/>
        <w:t>cycles:</w:t>
      </w:r>
      <w:r>
        <w:rPr>
          <w:spacing w:val="-4"/>
        </w:rPr>
        <w:t> </w:t>
      </w:r>
      <w:r>
        <w:rPr/>
        <w:t>monthly,</w:t>
      </w:r>
      <w:r>
        <w:rPr>
          <w:spacing w:val="-4"/>
        </w:rPr>
        <w:t> </w:t>
      </w:r>
      <w:r>
        <w:rPr/>
        <w:t>quarterly</w:t>
      </w:r>
      <w:r>
        <w:rPr>
          <w:spacing w:val="-5"/>
        </w:rPr>
        <w:t> </w:t>
      </w:r>
      <w:r>
        <w:rPr/>
        <w:t>and</w:t>
      </w:r>
      <w:r>
        <w:rPr>
          <w:spacing w:val="-3"/>
        </w:rPr>
        <w:t> </w:t>
      </w:r>
      <w:r>
        <w:rPr/>
        <w:t>so</w:t>
      </w:r>
      <w:r>
        <w:rPr>
          <w:spacing w:val="-2"/>
        </w:rPr>
        <w:t> </w:t>
      </w:r>
      <w:r>
        <w:rPr/>
        <w:t>on. If you repeat a cell on an area-based row, the associated area record will be updated.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9"/>
      </w:pPr>
    </w:p>
    <w:p>
      <w:pPr>
        <w:pStyle w:val="BodyText"/>
        <w:ind w:left="360"/>
      </w:pPr>
      <w:r>
        <w:rPr>
          <w:color w:val="004A8D"/>
        </w:rPr>
        <w:t>To</w:t>
      </w:r>
      <w:r>
        <w:rPr>
          <w:color w:val="004A8D"/>
          <w:spacing w:val="-6"/>
        </w:rPr>
        <w:t> </w:t>
      </w:r>
      <w:r>
        <w:rPr>
          <w:color w:val="004A8D"/>
        </w:rPr>
        <w:t>fill</w:t>
      </w:r>
      <w:r>
        <w:rPr>
          <w:color w:val="004A8D"/>
          <w:spacing w:val="-2"/>
        </w:rPr>
        <w:t> </w:t>
      </w:r>
      <w:r>
        <w:rPr>
          <w:color w:val="004A8D"/>
        </w:rPr>
        <w:t>a</w:t>
      </w:r>
      <w:r>
        <w:rPr>
          <w:color w:val="004A8D"/>
          <w:spacing w:val="-4"/>
        </w:rPr>
        <w:t> </w:t>
      </w:r>
      <w:r>
        <w:rPr>
          <w:color w:val="004A8D"/>
        </w:rPr>
        <w:t>range</w:t>
      </w:r>
      <w:r>
        <w:rPr>
          <w:color w:val="004A8D"/>
          <w:spacing w:val="-2"/>
        </w:rPr>
        <w:t> </w:t>
      </w:r>
      <w:r>
        <w:rPr>
          <w:color w:val="004A8D"/>
        </w:rPr>
        <w:t>of</w:t>
      </w:r>
      <w:r>
        <w:rPr>
          <w:color w:val="004A8D"/>
          <w:spacing w:val="-1"/>
        </w:rPr>
        <w:t> </w:t>
      </w:r>
      <w:r>
        <w:rPr>
          <w:color w:val="004A8D"/>
        </w:rPr>
        <w:t>cells</w:t>
      </w:r>
      <w:r>
        <w:rPr>
          <w:color w:val="004A8D"/>
          <w:spacing w:val="-3"/>
        </w:rPr>
        <w:t> </w:t>
      </w:r>
      <w:r>
        <w:rPr>
          <w:color w:val="004A8D"/>
        </w:rPr>
        <w:t>to</w:t>
      </w:r>
      <w:r>
        <w:rPr>
          <w:color w:val="004A8D"/>
          <w:spacing w:val="-4"/>
        </w:rPr>
        <w:t> </w:t>
      </w:r>
      <w:r>
        <w:rPr>
          <w:color w:val="004A8D"/>
        </w:rPr>
        <w:t>the</w:t>
      </w:r>
      <w:r>
        <w:rPr>
          <w:color w:val="004A8D"/>
          <w:spacing w:val="-2"/>
        </w:rPr>
        <w:t> </w:t>
      </w:r>
      <w:r>
        <w:rPr>
          <w:color w:val="004A8D"/>
          <w:spacing w:val="-4"/>
        </w:rPr>
        <w:t>right</w:t>
      </w:r>
    </w:p>
    <w:p>
      <w:pPr>
        <w:pStyle w:val="ListParagraph"/>
        <w:numPr>
          <w:ilvl w:val="1"/>
          <w:numId w:val="320"/>
        </w:numPr>
        <w:tabs>
          <w:tab w:pos="1078" w:val="left" w:leader="none"/>
        </w:tabs>
        <w:spacing w:line="240" w:lineRule="auto" w:before="42" w:after="0"/>
        <w:ind w:left="1078" w:right="0" w:hanging="358"/>
        <w:jc w:val="left"/>
        <w:rPr>
          <w:sz w:val="22"/>
        </w:rPr>
      </w:pPr>
      <w:r>
        <w:rPr>
          <w:sz w:val="22"/>
        </w:rPr>
        <w:t>Move</w:t>
      </w:r>
      <w:r>
        <w:rPr>
          <w:spacing w:val="-3"/>
          <w:sz w:val="22"/>
        </w:rPr>
        <w:t> </w:t>
      </w:r>
      <w:r>
        <w:rPr>
          <w:sz w:val="22"/>
        </w:rPr>
        <w:t>to</w:t>
      </w:r>
      <w:r>
        <w:rPr>
          <w:spacing w:val="-3"/>
          <w:sz w:val="22"/>
        </w:rPr>
        <w:t> </w:t>
      </w:r>
      <w:r>
        <w:rPr>
          <w:sz w:val="22"/>
        </w:rPr>
        <w:t>the</w:t>
      </w:r>
      <w:r>
        <w:rPr>
          <w:spacing w:val="-4"/>
          <w:sz w:val="22"/>
        </w:rPr>
        <w:t> </w:t>
      </w:r>
      <w:r>
        <w:rPr>
          <w:sz w:val="22"/>
        </w:rPr>
        <w:t>cell</w:t>
      </w:r>
      <w:r>
        <w:rPr>
          <w:spacing w:val="-3"/>
          <w:sz w:val="22"/>
        </w:rPr>
        <w:t> </w:t>
      </w:r>
      <w:r>
        <w:rPr>
          <w:sz w:val="22"/>
        </w:rPr>
        <w:t>whose</w:t>
      </w:r>
      <w:r>
        <w:rPr>
          <w:spacing w:val="-3"/>
          <w:sz w:val="22"/>
        </w:rPr>
        <w:t> </w:t>
      </w:r>
      <w:r>
        <w:rPr>
          <w:sz w:val="22"/>
        </w:rPr>
        <w:t>value</w:t>
      </w:r>
      <w:r>
        <w:rPr>
          <w:spacing w:val="-2"/>
          <w:sz w:val="22"/>
        </w:rPr>
        <w:t> </w:t>
      </w:r>
      <w:r>
        <w:rPr>
          <w:sz w:val="22"/>
        </w:rPr>
        <w:t>you</w:t>
      </w:r>
      <w:r>
        <w:rPr>
          <w:spacing w:val="-3"/>
          <w:sz w:val="22"/>
        </w:rPr>
        <w:t> </w:t>
      </w:r>
      <w:r>
        <w:rPr>
          <w:sz w:val="22"/>
        </w:rPr>
        <w:t>want</w:t>
      </w:r>
      <w:r>
        <w:rPr>
          <w:spacing w:val="-1"/>
          <w:sz w:val="22"/>
        </w:rPr>
        <w:t> </w:t>
      </w:r>
      <w:r>
        <w:rPr>
          <w:sz w:val="22"/>
        </w:rPr>
        <w:t>to</w:t>
      </w:r>
      <w:r>
        <w:rPr>
          <w:spacing w:val="-2"/>
          <w:sz w:val="22"/>
        </w:rPr>
        <w:t> </w:t>
      </w:r>
      <w:r>
        <w:rPr>
          <w:sz w:val="22"/>
        </w:rPr>
        <w:t>use</w:t>
      </w:r>
      <w:r>
        <w:rPr>
          <w:spacing w:val="-5"/>
          <w:sz w:val="22"/>
        </w:rPr>
        <w:t> </w:t>
      </w:r>
      <w:r>
        <w:rPr>
          <w:sz w:val="22"/>
        </w:rPr>
        <w:t>to</w:t>
      </w:r>
      <w:r>
        <w:rPr>
          <w:spacing w:val="-6"/>
          <w:sz w:val="22"/>
        </w:rPr>
        <w:t> </w:t>
      </w:r>
      <w:r>
        <w:rPr>
          <w:sz w:val="22"/>
        </w:rPr>
        <w:t>fill</w:t>
      </w:r>
      <w:r>
        <w:rPr>
          <w:spacing w:val="-3"/>
          <w:sz w:val="22"/>
        </w:rPr>
        <w:t> </w:t>
      </w:r>
      <w:r>
        <w:rPr>
          <w:sz w:val="22"/>
        </w:rPr>
        <w:t>other</w:t>
      </w:r>
      <w:r>
        <w:rPr>
          <w:spacing w:val="-3"/>
          <w:sz w:val="22"/>
        </w:rPr>
        <w:t> </w:t>
      </w:r>
      <w:r>
        <w:rPr>
          <w:spacing w:val="-2"/>
          <w:sz w:val="22"/>
        </w:rPr>
        <w:t>cells.</w:t>
      </w:r>
    </w:p>
    <w:p>
      <w:pPr>
        <w:pStyle w:val="ListParagraph"/>
        <w:numPr>
          <w:ilvl w:val="1"/>
          <w:numId w:val="320"/>
        </w:numPr>
        <w:tabs>
          <w:tab w:pos="1078" w:val="left" w:leader="none"/>
          <w:tab w:pos="1080" w:val="left" w:leader="none"/>
        </w:tabs>
        <w:spacing w:line="256" w:lineRule="auto" w:before="21" w:after="0"/>
        <w:ind w:left="1080" w:right="1251" w:hanging="360"/>
        <w:jc w:val="left"/>
        <w:rPr>
          <w:sz w:val="22"/>
        </w:rPr>
      </w:pPr>
      <w:r>
        <w:rPr>
          <w:sz w:val="22"/>
        </w:rPr>
        <w:t>Select</w:t>
      </w:r>
      <w:r>
        <w:rPr>
          <w:spacing w:val="-1"/>
          <w:sz w:val="22"/>
        </w:rPr>
        <w:t> </w:t>
      </w:r>
      <w:r>
        <w:rPr>
          <w:sz w:val="22"/>
        </w:rPr>
        <w:t>the</w:t>
      </w:r>
      <w:r>
        <w:rPr>
          <w:spacing w:val="-4"/>
          <w:sz w:val="22"/>
        </w:rPr>
        <w:t> </w:t>
      </w:r>
      <w:r>
        <w:rPr>
          <w:b/>
          <w:color w:val="003E7E"/>
          <w:sz w:val="22"/>
        </w:rPr>
        <w:t>Fill</w:t>
      </w:r>
      <w:r>
        <w:rPr>
          <w:b/>
          <w:color w:val="003E7E"/>
          <w:spacing w:val="-3"/>
          <w:sz w:val="22"/>
        </w:rPr>
        <w:t> </w:t>
      </w:r>
      <w:r>
        <w:rPr>
          <w:b/>
          <w:color w:val="003E7E"/>
          <w:sz w:val="22"/>
        </w:rPr>
        <w:t>Right </w:t>
      </w:r>
      <w:r>
        <w:rPr>
          <w:sz w:val="22"/>
        </w:rPr>
        <w:t>command</w:t>
      </w:r>
      <w:r>
        <w:rPr>
          <w:spacing w:val="-6"/>
          <w:sz w:val="22"/>
        </w:rPr>
        <w:t> </w:t>
      </w:r>
      <w:r>
        <w:rPr>
          <w:sz w:val="22"/>
        </w:rPr>
        <w:t>from</w:t>
      </w:r>
      <w:r>
        <w:rPr>
          <w:spacing w:val="-3"/>
          <w:sz w:val="22"/>
        </w:rPr>
        <w:t> </w:t>
      </w:r>
      <w:r>
        <w:rPr>
          <w:sz w:val="22"/>
        </w:rPr>
        <w:t>in</w:t>
      </w:r>
      <w:r>
        <w:rPr>
          <w:spacing w:val="-4"/>
          <w:sz w:val="22"/>
        </w:rPr>
        <w:t> </w:t>
      </w:r>
      <w:r>
        <w:rPr>
          <w:sz w:val="22"/>
        </w:rPr>
        <w:t>the</w:t>
      </w:r>
      <w:r>
        <w:rPr>
          <w:spacing w:val="-2"/>
          <w:sz w:val="22"/>
        </w:rPr>
        <w:t> </w:t>
      </w:r>
      <w:r>
        <w:rPr>
          <w:sz w:val="22"/>
        </w:rPr>
        <w:t>Editing</w:t>
      </w:r>
      <w:r>
        <w:rPr>
          <w:spacing w:val="-4"/>
          <w:sz w:val="22"/>
        </w:rPr>
        <w:t> </w:t>
      </w:r>
      <w:r>
        <w:rPr>
          <w:sz w:val="22"/>
        </w:rPr>
        <w:t>group</w:t>
      </w:r>
      <w:r>
        <w:rPr>
          <w:spacing w:val="-4"/>
          <w:sz w:val="22"/>
        </w:rPr>
        <w:t> </w:t>
      </w:r>
      <w:r>
        <w:rPr>
          <w:sz w:val="22"/>
        </w:rPr>
        <w:t>or</w:t>
      </w:r>
      <w:r>
        <w:rPr>
          <w:spacing w:val="-3"/>
          <w:sz w:val="22"/>
        </w:rPr>
        <w:t> </w:t>
      </w:r>
      <w:r>
        <w:rPr>
          <w:sz w:val="22"/>
        </w:rPr>
        <w:t>right-click</w:t>
      </w:r>
      <w:r>
        <w:rPr>
          <w:spacing w:val="-1"/>
          <w:sz w:val="22"/>
        </w:rPr>
        <w:t> </w:t>
      </w:r>
      <w:r>
        <w:rPr>
          <w:sz w:val="22"/>
        </w:rPr>
        <w:t>to</w:t>
      </w:r>
      <w:r>
        <w:rPr>
          <w:spacing w:val="-2"/>
          <w:sz w:val="22"/>
        </w:rPr>
        <w:t> </w:t>
      </w:r>
      <w:r>
        <w:rPr>
          <w:sz w:val="22"/>
        </w:rPr>
        <w:t>use</w:t>
      </w:r>
      <w:r>
        <w:rPr>
          <w:spacing w:val="-2"/>
          <w:sz w:val="22"/>
        </w:rPr>
        <w:t> </w:t>
      </w:r>
      <w:r>
        <w:rPr>
          <w:sz w:val="22"/>
        </w:rPr>
        <w:t>the popup menu.</w:t>
      </w:r>
    </w:p>
    <w:p>
      <w:pPr>
        <w:pStyle w:val="ListParagraph"/>
        <w:numPr>
          <w:ilvl w:val="1"/>
          <w:numId w:val="320"/>
        </w:numPr>
        <w:tabs>
          <w:tab w:pos="1078" w:val="left" w:leader="none"/>
          <w:tab w:pos="1080" w:val="left" w:leader="none"/>
        </w:tabs>
        <w:spacing w:line="259" w:lineRule="auto" w:before="3" w:after="0"/>
        <w:ind w:left="1080" w:right="1294" w:hanging="360"/>
        <w:jc w:val="left"/>
        <w:rPr>
          <w:sz w:val="22"/>
        </w:rPr>
      </w:pPr>
      <w:r>
        <w:rPr>
          <w:sz w:val="22"/>
        </w:rPr>
        <w:t>Choose</w:t>
      </w:r>
      <w:r>
        <w:rPr>
          <w:spacing w:val="-2"/>
          <w:sz w:val="22"/>
        </w:rPr>
        <w:t> </w:t>
      </w:r>
      <w:r>
        <w:rPr>
          <w:sz w:val="22"/>
        </w:rPr>
        <w:t>the</w:t>
      </w:r>
      <w:r>
        <w:rPr>
          <w:spacing w:val="-4"/>
          <w:sz w:val="22"/>
        </w:rPr>
        <w:t> </w:t>
      </w:r>
      <w:r>
        <w:rPr>
          <w:sz w:val="22"/>
        </w:rPr>
        <w:t>repeat</w:t>
      </w:r>
      <w:r>
        <w:rPr>
          <w:spacing w:val="-1"/>
          <w:sz w:val="22"/>
        </w:rPr>
        <w:t> </w:t>
      </w:r>
      <w:r>
        <w:rPr>
          <w:sz w:val="22"/>
        </w:rPr>
        <w:t>cycle</w:t>
      </w:r>
      <w:r>
        <w:rPr>
          <w:spacing w:val="-4"/>
          <w:sz w:val="22"/>
        </w:rPr>
        <w:t> </w:t>
      </w:r>
      <w:r>
        <w:rPr>
          <w:sz w:val="22"/>
        </w:rPr>
        <w:t>in</w:t>
      </w:r>
      <w:r>
        <w:rPr>
          <w:spacing w:val="-2"/>
          <w:sz w:val="22"/>
        </w:rPr>
        <w:t> </w:t>
      </w:r>
      <w:r>
        <w:rPr>
          <w:sz w:val="22"/>
        </w:rPr>
        <w:t>the</w:t>
      </w:r>
      <w:r>
        <w:rPr>
          <w:spacing w:val="-2"/>
          <w:sz w:val="22"/>
        </w:rPr>
        <w:t> </w:t>
      </w:r>
      <w:r>
        <w:rPr>
          <w:sz w:val="22"/>
        </w:rPr>
        <w:t>Every</w:t>
      </w:r>
      <w:r>
        <w:rPr>
          <w:spacing w:val="-3"/>
          <w:sz w:val="22"/>
        </w:rPr>
        <w:t> </w:t>
      </w:r>
      <w:r>
        <w:rPr>
          <w:sz w:val="22"/>
        </w:rPr>
        <w:t>box,</w:t>
      </w:r>
      <w:r>
        <w:rPr>
          <w:spacing w:val="-1"/>
          <w:sz w:val="22"/>
        </w:rPr>
        <w:t> </w:t>
      </w:r>
      <w:r>
        <w:rPr>
          <w:sz w:val="22"/>
        </w:rPr>
        <w:t>or</w:t>
      </w:r>
      <w:r>
        <w:rPr>
          <w:spacing w:val="-3"/>
          <w:sz w:val="22"/>
        </w:rPr>
        <w:t> </w:t>
      </w:r>
      <w:r>
        <w:rPr>
          <w:sz w:val="22"/>
        </w:rPr>
        <w:t>leave</w:t>
      </w:r>
      <w:r>
        <w:rPr>
          <w:spacing w:val="-2"/>
          <w:sz w:val="22"/>
        </w:rPr>
        <w:t> </w:t>
      </w:r>
      <w:r>
        <w:rPr>
          <w:sz w:val="22"/>
        </w:rPr>
        <w:t>it</w:t>
      </w:r>
      <w:r>
        <w:rPr>
          <w:spacing w:val="-1"/>
          <w:sz w:val="22"/>
        </w:rPr>
        <w:t> </w:t>
      </w:r>
      <w:r>
        <w:rPr>
          <w:sz w:val="22"/>
        </w:rPr>
        <w:t>at</w:t>
      </w:r>
      <w:r>
        <w:rPr>
          <w:spacing w:val="-1"/>
          <w:sz w:val="22"/>
        </w:rPr>
        <w:t> </w:t>
      </w:r>
      <w:r>
        <w:rPr>
          <w:sz w:val="22"/>
        </w:rPr>
        <w:t>1</w:t>
      </w:r>
      <w:r>
        <w:rPr>
          <w:spacing w:val="-6"/>
          <w:sz w:val="22"/>
        </w:rPr>
        <w:t> </w:t>
      </w:r>
      <w:r>
        <w:rPr>
          <w:sz w:val="22"/>
        </w:rPr>
        <w:t>for</w:t>
      </w:r>
      <w:r>
        <w:rPr>
          <w:spacing w:val="-1"/>
          <w:sz w:val="22"/>
        </w:rPr>
        <w:t> </w:t>
      </w:r>
      <w:r>
        <w:rPr>
          <w:sz w:val="22"/>
        </w:rPr>
        <w:t>every</w:t>
      </w:r>
      <w:r>
        <w:rPr>
          <w:spacing w:val="-3"/>
          <w:sz w:val="22"/>
        </w:rPr>
        <w:t> </w:t>
      </w:r>
      <w:r>
        <w:rPr>
          <w:sz w:val="22"/>
        </w:rPr>
        <w:t>period</w:t>
      </w:r>
      <w:r>
        <w:rPr>
          <w:spacing w:val="-2"/>
          <w:sz w:val="22"/>
        </w:rPr>
        <w:t> </w:t>
      </w:r>
      <w:r>
        <w:rPr>
          <w:sz w:val="22"/>
        </w:rPr>
        <w:t>in</w:t>
      </w:r>
      <w:r>
        <w:rPr>
          <w:spacing w:val="-2"/>
          <w:sz w:val="22"/>
        </w:rPr>
        <w:t> </w:t>
      </w:r>
      <w:r>
        <w:rPr>
          <w:sz w:val="22"/>
        </w:rPr>
        <w:t>the </w:t>
      </w:r>
      <w:r>
        <w:rPr>
          <w:spacing w:val="-2"/>
          <w:sz w:val="22"/>
        </w:rPr>
        <w:t>range.</w:t>
      </w:r>
    </w:p>
    <w:p>
      <w:pPr>
        <w:pStyle w:val="ListParagraph"/>
        <w:numPr>
          <w:ilvl w:val="1"/>
          <w:numId w:val="320"/>
        </w:numPr>
        <w:tabs>
          <w:tab w:pos="1078" w:val="left" w:leader="none"/>
          <w:tab w:pos="1080" w:val="left" w:leader="none"/>
        </w:tabs>
        <w:spacing w:line="256" w:lineRule="auto" w:before="1" w:after="0"/>
        <w:ind w:left="1080" w:right="1539" w:hanging="360"/>
        <w:jc w:val="left"/>
        <w:rPr>
          <w:sz w:val="22"/>
        </w:rPr>
      </w:pPr>
      <w:r>
        <w:rPr>
          <w:sz w:val="22"/>
        </w:rPr>
        <w:t>Choose</w:t>
      </w:r>
      <w:r>
        <w:rPr>
          <w:spacing w:val="-2"/>
          <w:sz w:val="22"/>
        </w:rPr>
        <w:t> </w:t>
      </w:r>
      <w:r>
        <w:rPr>
          <w:sz w:val="22"/>
        </w:rPr>
        <w:t>the</w:t>
      </w:r>
      <w:r>
        <w:rPr>
          <w:spacing w:val="-4"/>
          <w:sz w:val="22"/>
        </w:rPr>
        <w:t> </w:t>
      </w:r>
      <w:r>
        <w:rPr>
          <w:sz w:val="22"/>
        </w:rPr>
        <w:t>number</w:t>
      </w:r>
      <w:r>
        <w:rPr>
          <w:spacing w:val="-1"/>
          <w:sz w:val="22"/>
        </w:rPr>
        <w:t> </w:t>
      </w:r>
      <w:r>
        <w:rPr>
          <w:sz w:val="22"/>
        </w:rPr>
        <w:t>of</w:t>
      </w:r>
      <w:r>
        <w:rPr>
          <w:spacing w:val="-1"/>
          <w:sz w:val="22"/>
        </w:rPr>
        <w:t> </w:t>
      </w:r>
      <w:r>
        <w:rPr>
          <w:sz w:val="22"/>
        </w:rPr>
        <w:t>cells</w:t>
      </w:r>
      <w:r>
        <w:rPr>
          <w:spacing w:val="-1"/>
          <w:sz w:val="22"/>
        </w:rPr>
        <w:t> </w:t>
      </w:r>
      <w:r>
        <w:rPr>
          <w:sz w:val="22"/>
        </w:rPr>
        <w:t>in</w:t>
      </w:r>
      <w:r>
        <w:rPr>
          <w:spacing w:val="-2"/>
          <w:sz w:val="22"/>
        </w:rPr>
        <w:t> </w:t>
      </w:r>
      <w:r>
        <w:rPr>
          <w:sz w:val="22"/>
        </w:rPr>
        <w:t>the</w:t>
      </w:r>
      <w:r>
        <w:rPr>
          <w:spacing w:val="-4"/>
          <w:sz w:val="22"/>
        </w:rPr>
        <w:t> </w:t>
      </w:r>
      <w:r>
        <w:rPr>
          <w:sz w:val="22"/>
        </w:rPr>
        <w:t>range</w:t>
      </w:r>
      <w:r>
        <w:rPr>
          <w:spacing w:val="-4"/>
          <w:sz w:val="22"/>
        </w:rPr>
        <w:t> </w:t>
      </w:r>
      <w:r>
        <w:rPr>
          <w:sz w:val="22"/>
        </w:rPr>
        <w:t>from</w:t>
      </w:r>
      <w:r>
        <w:rPr>
          <w:spacing w:val="-3"/>
          <w:sz w:val="22"/>
        </w:rPr>
        <w:t> </w:t>
      </w:r>
      <w:r>
        <w:rPr>
          <w:sz w:val="22"/>
        </w:rPr>
        <w:t>the</w:t>
      </w:r>
      <w:r>
        <w:rPr>
          <w:spacing w:val="-4"/>
          <w:sz w:val="22"/>
        </w:rPr>
        <w:t> </w:t>
      </w:r>
      <w:r>
        <w:rPr>
          <w:sz w:val="22"/>
        </w:rPr>
        <w:t>For</w:t>
      </w:r>
      <w:r>
        <w:rPr>
          <w:spacing w:val="-3"/>
          <w:sz w:val="22"/>
        </w:rPr>
        <w:t> </w:t>
      </w:r>
      <w:r>
        <w:rPr>
          <w:sz w:val="22"/>
        </w:rPr>
        <w:t>box, or</w:t>
      </w:r>
      <w:r>
        <w:rPr>
          <w:spacing w:val="-3"/>
          <w:sz w:val="22"/>
        </w:rPr>
        <w:t> </w:t>
      </w:r>
      <w:r>
        <w:rPr>
          <w:sz w:val="22"/>
        </w:rPr>
        <w:t>select</w:t>
      </w:r>
      <w:r>
        <w:rPr>
          <w:spacing w:val="-3"/>
          <w:sz w:val="22"/>
        </w:rPr>
        <w:t> </w:t>
      </w:r>
      <w:r>
        <w:rPr>
          <w:sz w:val="22"/>
        </w:rPr>
        <w:t>to</w:t>
      </w:r>
      <w:r>
        <w:rPr>
          <w:spacing w:val="-4"/>
          <w:sz w:val="22"/>
        </w:rPr>
        <w:t> </w:t>
      </w:r>
      <w:r>
        <w:rPr>
          <w:sz w:val="22"/>
        </w:rPr>
        <w:t>Phase </w:t>
      </w:r>
      <w:r>
        <w:rPr>
          <w:spacing w:val="-4"/>
          <w:sz w:val="22"/>
        </w:rPr>
        <w:t>End.</w:t>
      </w:r>
    </w:p>
    <w:p>
      <w:pPr>
        <w:pStyle w:val="BodyText"/>
        <w:spacing w:before="121"/>
        <w:ind w:left="360"/>
      </w:pPr>
      <w:r>
        <w:rPr>
          <w:color w:val="004A8D"/>
        </w:rPr>
        <w:t>To</w:t>
      </w:r>
      <w:r>
        <w:rPr>
          <w:color w:val="004A8D"/>
          <w:spacing w:val="-6"/>
        </w:rPr>
        <w:t> </w:t>
      </w:r>
      <w:r>
        <w:rPr>
          <w:color w:val="004A8D"/>
        </w:rPr>
        <w:t>fill</w:t>
      </w:r>
      <w:r>
        <w:rPr>
          <w:color w:val="004A8D"/>
          <w:spacing w:val="-2"/>
        </w:rPr>
        <w:t> </w:t>
      </w:r>
      <w:r>
        <w:rPr>
          <w:color w:val="004A8D"/>
        </w:rPr>
        <w:t>a</w:t>
      </w:r>
      <w:r>
        <w:rPr>
          <w:color w:val="004A8D"/>
          <w:spacing w:val="-4"/>
        </w:rPr>
        <w:t> </w:t>
      </w:r>
      <w:r>
        <w:rPr>
          <w:color w:val="004A8D"/>
        </w:rPr>
        <w:t>range</w:t>
      </w:r>
      <w:r>
        <w:rPr>
          <w:color w:val="004A8D"/>
          <w:spacing w:val="-2"/>
        </w:rPr>
        <w:t> </w:t>
      </w:r>
      <w:r>
        <w:rPr>
          <w:color w:val="004A8D"/>
        </w:rPr>
        <w:t>of cells</w:t>
      </w:r>
      <w:r>
        <w:rPr>
          <w:color w:val="004A8D"/>
          <w:spacing w:val="-3"/>
        </w:rPr>
        <w:t> </w:t>
      </w:r>
      <w:r>
        <w:rPr>
          <w:color w:val="004A8D"/>
        </w:rPr>
        <w:t>to</w:t>
      </w:r>
      <w:r>
        <w:rPr>
          <w:color w:val="004A8D"/>
          <w:spacing w:val="-4"/>
        </w:rPr>
        <w:t> </w:t>
      </w:r>
      <w:r>
        <w:rPr>
          <w:color w:val="004A8D"/>
        </w:rPr>
        <w:t>the</w:t>
      </w:r>
      <w:r>
        <w:rPr>
          <w:color w:val="004A8D"/>
          <w:spacing w:val="-2"/>
        </w:rPr>
        <w:t> </w:t>
      </w:r>
      <w:r>
        <w:rPr>
          <w:color w:val="004A8D"/>
          <w:spacing w:val="-4"/>
        </w:rPr>
        <w:t>left</w:t>
      </w:r>
    </w:p>
    <w:p>
      <w:pPr>
        <w:pStyle w:val="ListParagraph"/>
        <w:numPr>
          <w:ilvl w:val="0"/>
          <w:numId w:val="321"/>
        </w:numPr>
        <w:tabs>
          <w:tab w:pos="1078" w:val="left" w:leader="none"/>
        </w:tabs>
        <w:spacing w:line="240" w:lineRule="auto" w:before="42" w:after="0"/>
        <w:ind w:left="1078" w:right="0" w:hanging="358"/>
        <w:jc w:val="left"/>
        <w:rPr>
          <w:sz w:val="22"/>
        </w:rPr>
      </w:pPr>
      <w:r>
        <w:rPr>
          <w:sz w:val="22"/>
        </w:rPr>
        <w:t>Move</w:t>
      </w:r>
      <w:r>
        <w:rPr>
          <w:spacing w:val="-3"/>
          <w:sz w:val="22"/>
        </w:rPr>
        <w:t> </w:t>
      </w:r>
      <w:r>
        <w:rPr>
          <w:sz w:val="22"/>
        </w:rPr>
        <w:t>to</w:t>
      </w:r>
      <w:r>
        <w:rPr>
          <w:spacing w:val="-3"/>
          <w:sz w:val="22"/>
        </w:rPr>
        <w:t> </w:t>
      </w:r>
      <w:r>
        <w:rPr>
          <w:sz w:val="22"/>
        </w:rPr>
        <w:t>the</w:t>
      </w:r>
      <w:r>
        <w:rPr>
          <w:spacing w:val="-5"/>
          <w:sz w:val="22"/>
        </w:rPr>
        <w:t> </w:t>
      </w:r>
      <w:r>
        <w:rPr>
          <w:sz w:val="22"/>
        </w:rPr>
        <w:t>cell</w:t>
      </w:r>
      <w:r>
        <w:rPr>
          <w:spacing w:val="-2"/>
          <w:sz w:val="22"/>
        </w:rPr>
        <w:t> </w:t>
      </w:r>
      <w:r>
        <w:rPr>
          <w:sz w:val="22"/>
        </w:rPr>
        <w:t>whose</w:t>
      </w:r>
      <w:r>
        <w:rPr>
          <w:spacing w:val="-3"/>
          <w:sz w:val="22"/>
        </w:rPr>
        <w:t> </w:t>
      </w:r>
      <w:r>
        <w:rPr>
          <w:sz w:val="22"/>
        </w:rPr>
        <w:t>value</w:t>
      </w:r>
      <w:r>
        <w:rPr>
          <w:spacing w:val="-3"/>
          <w:sz w:val="22"/>
        </w:rPr>
        <w:t> </w:t>
      </w:r>
      <w:r>
        <w:rPr>
          <w:sz w:val="22"/>
        </w:rPr>
        <w:t>you</w:t>
      </w:r>
      <w:r>
        <w:rPr>
          <w:spacing w:val="-2"/>
          <w:sz w:val="22"/>
        </w:rPr>
        <w:t> </w:t>
      </w:r>
      <w:r>
        <w:rPr>
          <w:sz w:val="22"/>
        </w:rPr>
        <w:t>want</w:t>
      </w:r>
      <w:r>
        <w:rPr>
          <w:spacing w:val="-1"/>
          <w:sz w:val="22"/>
        </w:rPr>
        <w:t> </w:t>
      </w:r>
      <w:r>
        <w:rPr>
          <w:sz w:val="22"/>
        </w:rPr>
        <w:t>to</w:t>
      </w:r>
      <w:r>
        <w:rPr>
          <w:spacing w:val="-3"/>
          <w:sz w:val="22"/>
        </w:rPr>
        <w:t> </w:t>
      </w:r>
      <w:r>
        <w:rPr>
          <w:sz w:val="22"/>
        </w:rPr>
        <w:t>use</w:t>
      </w:r>
      <w:r>
        <w:rPr>
          <w:spacing w:val="-5"/>
          <w:sz w:val="22"/>
        </w:rPr>
        <w:t> </w:t>
      </w:r>
      <w:r>
        <w:rPr>
          <w:sz w:val="22"/>
        </w:rPr>
        <w:t>to</w:t>
      </w:r>
      <w:r>
        <w:rPr>
          <w:spacing w:val="-6"/>
          <w:sz w:val="22"/>
        </w:rPr>
        <w:t> </w:t>
      </w:r>
      <w:r>
        <w:rPr>
          <w:sz w:val="22"/>
        </w:rPr>
        <w:t>fill</w:t>
      </w:r>
      <w:r>
        <w:rPr>
          <w:spacing w:val="-3"/>
          <w:sz w:val="22"/>
        </w:rPr>
        <w:t> </w:t>
      </w:r>
      <w:r>
        <w:rPr>
          <w:sz w:val="22"/>
        </w:rPr>
        <w:t>other</w:t>
      </w:r>
      <w:r>
        <w:rPr>
          <w:spacing w:val="-3"/>
          <w:sz w:val="22"/>
        </w:rPr>
        <w:t> </w:t>
      </w:r>
      <w:r>
        <w:rPr>
          <w:spacing w:val="-2"/>
          <w:sz w:val="22"/>
        </w:rPr>
        <w:t>cells.</w:t>
      </w:r>
    </w:p>
    <w:p>
      <w:pPr>
        <w:pStyle w:val="ListParagraph"/>
        <w:numPr>
          <w:ilvl w:val="0"/>
          <w:numId w:val="321"/>
        </w:numPr>
        <w:tabs>
          <w:tab w:pos="1078" w:val="left" w:leader="none"/>
          <w:tab w:pos="1080" w:val="left" w:leader="none"/>
        </w:tabs>
        <w:spacing w:line="259" w:lineRule="auto" w:before="21" w:after="0"/>
        <w:ind w:left="1080" w:right="1412" w:hanging="360"/>
        <w:jc w:val="left"/>
        <w:rPr>
          <w:sz w:val="22"/>
        </w:rPr>
      </w:pPr>
      <w:r>
        <w:rPr>
          <w:sz w:val="22"/>
        </w:rPr>
        <w:t>Select</w:t>
      </w:r>
      <w:r>
        <w:rPr>
          <w:spacing w:val="-1"/>
          <w:sz w:val="22"/>
        </w:rPr>
        <w:t> </w:t>
      </w:r>
      <w:r>
        <w:rPr>
          <w:sz w:val="22"/>
        </w:rPr>
        <w:t>the</w:t>
      </w:r>
      <w:r>
        <w:rPr>
          <w:spacing w:val="-4"/>
          <w:sz w:val="22"/>
        </w:rPr>
        <w:t> </w:t>
      </w:r>
      <w:r>
        <w:rPr>
          <w:b/>
          <w:color w:val="003E7E"/>
          <w:sz w:val="22"/>
        </w:rPr>
        <w:t>Fill</w:t>
      </w:r>
      <w:r>
        <w:rPr>
          <w:b/>
          <w:color w:val="003E7E"/>
          <w:spacing w:val="-3"/>
          <w:sz w:val="22"/>
        </w:rPr>
        <w:t> </w:t>
      </w:r>
      <w:r>
        <w:rPr>
          <w:b/>
          <w:color w:val="003E7E"/>
          <w:sz w:val="22"/>
        </w:rPr>
        <w:t>Left</w:t>
      </w:r>
      <w:r>
        <w:rPr>
          <w:b/>
          <w:color w:val="003E7E"/>
          <w:spacing w:val="-2"/>
          <w:sz w:val="22"/>
        </w:rPr>
        <w:t> </w:t>
      </w:r>
      <w:r>
        <w:rPr>
          <w:sz w:val="22"/>
        </w:rPr>
        <w:t>command</w:t>
      </w:r>
      <w:r>
        <w:rPr>
          <w:spacing w:val="-4"/>
          <w:sz w:val="22"/>
        </w:rPr>
        <w:t> </w:t>
      </w:r>
      <w:r>
        <w:rPr>
          <w:sz w:val="22"/>
        </w:rPr>
        <w:t>from</w:t>
      </w:r>
      <w:r>
        <w:rPr>
          <w:spacing w:val="-1"/>
          <w:sz w:val="22"/>
        </w:rPr>
        <w:t> </w:t>
      </w:r>
      <w:r>
        <w:rPr>
          <w:sz w:val="22"/>
        </w:rPr>
        <w:t>in</w:t>
      </w:r>
      <w:r>
        <w:rPr>
          <w:spacing w:val="-4"/>
          <w:sz w:val="22"/>
        </w:rPr>
        <w:t> </w:t>
      </w:r>
      <w:r>
        <w:rPr>
          <w:sz w:val="22"/>
        </w:rPr>
        <w:t>the</w:t>
      </w:r>
      <w:r>
        <w:rPr>
          <w:spacing w:val="-4"/>
          <w:sz w:val="22"/>
        </w:rPr>
        <w:t> </w:t>
      </w:r>
      <w:r>
        <w:rPr>
          <w:sz w:val="22"/>
        </w:rPr>
        <w:t>Editing</w:t>
      </w:r>
      <w:r>
        <w:rPr>
          <w:spacing w:val="-4"/>
          <w:sz w:val="22"/>
        </w:rPr>
        <w:t> </w:t>
      </w:r>
      <w:r>
        <w:rPr>
          <w:sz w:val="22"/>
        </w:rPr>
        <w:t>group</w:t>
      </w:r>
      <w:r>
        <w:rPr>
          <w:spacing w:val="-2"/>
          <w:sz w:val="22"/>
        </w:rPr>
        <w:t> </w:t>
      </w:r>
      <w:r>
        <w:rPr>
          <w:sz w:val="22"/>
        </w:rPr>
        <w:t>or</w:t>
      </w:r>
      <w:r>
        <w:rPr>
          <w:spacing w:val="-3"/>
          <w:sz w:val="22"/>
        </w:rPr>
        <w:t> </w:t>
      </w:r>
      <w:r>
        <w:rPr>
          <w:sz w:val="22"/>
        </w:rPr>
        <w:t>right-click</w:t>
      </w:r>
      <w:r>
        <w:rPr>
          <w:spacing w:val="-1"/>
          <w:sz w:val="22"/>
        </w:rPr>
        <w:t> </w:t>
      </w:r>
      <w:r>
        <w:rPr>
          <w:sz w:val="22"/>
        </w:rPr>
        <w:t>to</w:t>
      </w:r>
      <w:r>
        <w:rPr>
          <w:spacing w:val="-4"/>
          <w:sz w:val="22"/>
        </w:rPr>
        <w:t> </w:t>
      </w:r>
      <w:r>
        <w:rPr>
          <w:sz w:val="22"/>
        </w:rPr>
        <w:t>use</w:t>
      </w:r>
      <w:r>
        <w:rPr>
          <w:spacing w:val="-2"/>
          <w:sz w:val="22"/>
        </w:rPr>
        <w:t> </w:t>
      </w:r>
      <w:r>
        <w:rPr>
          <w:sz w:val="22"/>
        </w:rPr>
        <w:t>the popup menu.</w:t>
      </w:r>
    </w:p>
    <w:p>
      <w:pPr>
        <w:pStyle w:val="ListParagraph"/>
        <w:numPr>
          <w:ilvl w:val="0"/>
          <w:numId w:val="321"/>
        </w:numPr>
        <w:tabs>
          <w:tab w:pos="1078" w:val="left" w:leader="none"/>
          <w:tab w:pos="1080" w:val="left" w:leader="none"/>
        </w:tabs>
        <w:spacing w:line="259" w:lineRule="auto" w:before="0" w:after="0"/>
        <w:ind w:left="1080" w:right="1289" w:hanging="360"/>
        <w:jc w:val="left"/>
        <w:rPr>
          <w:sz w:val="22"/>
        </w:rPr>
      </w:pPr>
      <w:r>
        <w:rPr>
          <w:sz w:val="22"/>
        </w:rPr>
        <w:t>Choose</w:t>
      </w:r>
      <w:r>
        <w:rPr>
          <w:spacing w:val="-3"/>
          <w:sz w:val="22"/>
        </w:rPr>
        <w:t> </w:t>
      </w:r>
      <w:r>
        <w:rPr>
          <w:sz w:val="22"/>
        </w:rPr>
        <w:t>the</w:t>
      </w:r>
      <w:r>
        <w:rPr>
          <w:spacing w:val="-4"/>
          <w:sz w:val="22"/>
        </w:rPr>
        <w:t> </w:t>
      </w:r>
      <w:r>
        <w:rPr>
          <w:sz w:val="22"/>
        </w:rPr>
        <w:t>repeat</w:t>
      </w:r>
      <w:r>
        <w:rPr>
          <w:spacing w:val="-1"/>
          <w:sz w:val="22"/>
        </w:rPr>
        <w:t> </w:t>
      </w:r>
      <w:r>
        <w:rPr>
          <w:sz w:val="22"/>
        </w:rPr>
        <w:t>cycle</w:t>
      </w:r>
      <w:r>
        <w:rPr>
          <w:spacing w:val="-4"/>
          <w:sz w:val="22"/>
        </w:rPr>
        <w:t> </w:t>
      </w:r>
      <w:r>
        <w:rPr>
          <w:sz w:val="22"/>
        </w:rPr>
        <w:t>in</w:t>
      </w:r>
      <w:r>
        <w:rPr>
          <w:spacing w:val="-3"/>
          <w:sz w:val="22"/>
        </w:rPr>
        <w:t> </w:t>
      </w:r>
      <w:r>
        <w:rPr>
          <w:sz w:val="22"/>
        </w:rPr>
        <w:t>the</w:t>
      </w:r>
      <w:r>
        <w:rPr>
          <w:spacing w:val="-3"/>
          <w:sz w:val="22"/>
        </w:rPr>
        <w:t> </w:t>
      </w:r>
      <w:r>
        <w:rPr>
          <w:sz w:val="22"/>
        </w:rPr>
        <w:t>Every</w:t>
      </w:r>
      <w:r>
        <w:rPr>
          <w:spacing w:val="-3"/>
          <w:sz w:val="22"/>
        </w:rPr>
        <w:t> </w:t>
      </w:r>
      <w:r>
        <w:rPr>
          <w:sz w:val="22"/>
        </w:rPr>
        <w:t>box,</w:t>
      </w:r>
      <w:r>
        <w:rPr>
          <w:spacing w:val="-1"/>
          <w:sz w:val="22"/>
        </w:rPr>
        <w:t> </w:t>
      </w:r>
      <w:r>
        <w:rPr>
          <w:sz w:val="22"/>
        </w:rPr>
        <w:t>or</w:t>
      </w:r>
      <w:r>
        <w:rPr>
          <w:spacing w:val="-3"/>
          <w:sz w:val="22"/>
        </w:rPr>
        <w:t> </w:t>
      </w:r>
      <w:r>
        <w:rPr>
          <w:sz w:val="22"/>
        </w:rPr>
        <w:t>leave</w:t>
      </w:r>
      <w:r>
        <w:rPr>
          <w:spacing w:val="-3"/>
          <w:sz w:val="22"/>
        </w:rPr>
        <w:t> </w:t>
      </w:r>
      <w:r>
        <w:rPr>
          <w:sz w:val="22"/>
        </w:rPr>
        <w:t>it</w:t>
      </w:r>
      <w:r>
        <w:rPr>
          <w:spacing w:val="-2"/>
          <w:sz w:val="22"/>
        </w:rPr>
        <w:t> </w:t>
      </w:r>
      <w:r>
        <w:rPr>
          <w:sz w:val="22"/>
        </w:rPr>
        <w:t>at</w:t>
      </w:r>
      <w:r>
        <w:rPr>
          <w:spacing w:val="-1"/>
          <w:sz w:val="22"/>
        </w:rPr>
        <w:t> </w:t>
      </w:r>
      <w:r>
        <w:rPr>
          <w:sz w:val="22"/>
        </w:rPr>
        <w:t>1</w:t>
      </w:r>
      <w:r>
        <w:rPr>
          <w:spacing w:val="-6"/>
          <w:sz w:val="22"/>
        </w:rPr>
        <w:t> </w:t>
      </w:r>
      <w:r>
        <w:rPr>
          <w:sz w:val="22"/>
        </w:rPr>
        <w:t>for</w:t>
      </w:r>
      <w:r>
        <w:rPr>
          <w:spacing w:val="-2"/>
          <w:sz w:val="22"/>
        </w:rPr>
        <w:t> </w:t>
      </w:r>
      <w:r>
        <w:rPr>
          <w:sz w:val="22"/>
        </w:rPr>
        <w:t>every</w:t>
      </w:r>
      <w:r>
        <w:rPr>
          <w:spacing w:val="-3"/>
          <w:sz w:val="22"/>
        </w:rPr>
        <w:t> </w:t>
      </w:r>
      <w:r>
        <w:rPr>
          <w:sz w:val="22"/>
        </w:rPr>
        <w:t>period</w:t>
      </w:r>
      <w:r>
        <w:rPr>
          <w:spacing w:val="-3"/>
          <w:sz w:val="22"/>
        </w:rPr>
        <w:t> </w:t>
      </w:r>
      <w:r>
        <w:rPr>
          <w:sz w:val="22"/>
        </w:rPr>
        <w:t>in the </w:t>
      </w:r>
      <w:r>
        <w:rPr>
          <w:spacing w:val="-2"/>
          <w:sz w:val="22"/>
        </w:rPr>
        <w:t>range.</w:t>
      </w:r>
    </w:p>
    <w:p>
      <w:pPr>
        <w:pStyle w:val="ListParagraph"/>
        <w:numPr>
          <w:ilvl w:val="0"/>
          <w:numId w:val="321"/>
        </w:numPr>
        <w:tabs>
          <w:tab w:pos="1078" w:val="left" w:leader="none"/>
          <w:tab w:pos="1080" w:val="left" w:leader="none"/>
        </w:tabs>
        <w:spacing w:line="259" w:lineRule="auto" w:before="0" w:after="0"/>
        <w:ind w:left="1080" w:right="1541" w:hanging="360"/>
        <w:jc w:val="left"/>
        <w:rPr>
          <w:sz w:val="22"/>
        </w:rPr>
      </w:pPr>
      <w:r>
        <w:rPr>
          <w:sz w:val="22"/>
        </w:rPr>
        <w:t>Choose</w:t>
      </w:r>
      <w:r>
        <w:rPr>
          <w:spacing w:val="-2"/>
          <w:sz w:val="22"/>
        </w:rPr>
        <w:t> </w:t>
      </w:r>
      <w:r>
        <w:rPr>
          <w:sz w:val="22"/>
        </w:rPr>
        <w:t>the</w:t>
      </w:r>
      <w:r>
        <w:rPr>
          <w:spacing w:val="-4"/>
          <w:sz w:val="22"/>
        </w:rPr>
        <w:t> </w:t>
      </w:r>
      <w:r>
        <w:rPr>
          <w:sz w:val="22"/>
        </w:rPr>
        <w:t>number</w:t>
      </w:r>
      <w:r>
        <w:rPr>
          <w:spacing w:val="-1"/>
          <w:sz w:val="22"/>
        </w:rPr>
        <w:t> </w:t>
      </w:r>
      <w:r>
        <w:rPr>
          <w:sz w:val="22"/>
        </w:rPr>
        <w:t>of</w:t>
      </w:r>
      <w:r>
        <w:rPr>
          <w:spacing w:val="-3"/>
          <w:sz w:val="22"/>
        </w:rPr>
        <w:t> </w:t>
      </w:r>
      <w:r>
        <w:rPr>
          <w:sz w:val="22"/>
        </w:rPr>
        <w:t>cells</w:t>
      </w:r>
      <w:r>
        <w:rPr>
          <w:spacing w:val="-1"/>
          <w:sz w:val="22"/>
        </w:rPr>
        <w:t> </w:t>
      </w:r>
      <w:r>
        <w:rPr>
          <w:sz w:val="22"/>
        </w:rPr>
        <w:t>in</w:t>
      </w:r>
      <w:r>
        <w:rPr>
          <w:spacing w:val="-2"/>
          <w:sz w:val="22"/>
        </w:rPr>
        <w:t> </w:t>
      </w:r>
      <w:r>
        <w:rPr>
          <w:sz w:val="22"/>
        </w:rPr>
        <w:t>the</w:t>
      </w:r>
      <w:r>
        <w:rPr>
          <w:spacing w:val="-4"/>
          <w:sz w:val="22"/>
        </w:rPr>
        <w:t> </w:t>
      </w:r>
      <w:r>
        <w:rPr>
          <w:sz w:val="22"/>
        </w:rPr>
        <w:t>range</w:t>
      </w:r>
      <w:r>
        <w:rPr>
          <w:spacing w:val="-4"/>
          <w:sz w:val="22"/>
        </w:rPr>
        <w:t> </w:t>
      </w:r>
      <w:r>
        <w:rPr>
          <w:sz w:val="22"/>
        </w:rPr>
        <w:t>from</w:t>
      </w:r>
      <w:r>
        <w:rPr>
          <w:spacing w:val="-3"/>
          <w:sz w:val="22"/>
        </w:rPr>
        <w:t> </w:t>
      </w:r>
      <w:r>
        <w:rPr>
          <w:sz w:val="22"/>
        </w:rPr>
        <w:t>the</w:t>
      </w:r>
      <w:r>
        <w:rPr>
          <w:spacing w:val="-4"/>
          <w:sz w:val="22"/>
        </w:rPr>
        <w:t> </w:t>
      </w:r>
      <w:r>
        <w:rPr>
          <w:sz w:val="22"/>
        </w:rPr>
        <w:t>For</w:t>
      </w:r>
      <w:r>
        <w:rPr>
          <w:spacing w:val="-3"/>
          <w:sz w:val="22"/>
        </w:rPr>
        <w:t> </w:t>
      </w:r>
      <w:r>
        <w:rPr>
          <w:sz w:val="22"/>
        </w:rPr>
        <w:t>box, or</w:t>
      </w:r>
      <w:r>
        <w:rPr>
          <w:spacing w:val="-3"/>
          <w:sz w:val="22"/>
        </w:rPr>
        <w:t> </w:t>
      </w:r>
      <w:r>
        <w:rPr>
          <w:sz w:val="22"/>
        </w:rPr>
        <w:t>select</w:t>
      </w:r>
      <w:r>
        <w:rPr>
          <w:spacing w:val="-3"/>
          <w:sz w:val="22"/>
        </w:rPr>
        <w:t> </w:t>
      </w:r>
      <w:r>
        <w:rPr>
          <w:sz w:val="22"/>
        </w:rPr>
        <w:t>to</w:t>
      </w:r>
      <w:r>
        <w:rPr>
          <w:spacing w:val="-4"/>
          <w:sz w:val="22"/>
        </w:rPr>
        <w:t> </w:t>
      </w:r>
      <w:r>
        <w:rPr>
          <w:sz w:val="22"/>
        </w:rPr>
        <w:t>Phase </w:t>
      </w:r>
      <w:r>
        <w:rPr>
          <w:spacing w:val="-2"/>
          <w:sz w:val="22"/>
        </w:rPr>
        <w:t>Start.</w:t>
      </w:r>
    </w:p>
    <w:p>
      <w:pPr>
        <w:pStyle w:val="BodyText"/>
        <w:spacing w:before="116"/>
        <w:ind w:left="360"/>
      </w:pPr>
      <w:r>
        <w:rPr>
          <w:color w:val="003E7E"/>
        </w:rPr>
        <w:t>To</w:t>
      </w:r>
      <w:r>
        <w:rPr>
          <w:color w:val="003E7E"/>
          <w:spacing w:val="-6"/>
        </w:rPr>
        <w:t> </w:t>
      </w:r>
      <w:r>
        <w:rPr>
          <w:color w:val="003E7E"/>
        </w:rPr>
        <w:t>fill</w:t>
      </w:r>
      <w:r>
        <w:rPr>
          <w:color w:val="003E7E"/>
          <w:spacing w:val="-2"/>
        </w:rPr>
        <w:t> </w:t>
      </w:r>
      <w:r>
        <w:rPr>
          <w:color w:val="003E7E"/>
        </w:rPr>
        <w:t>all</w:t>
      </w:r>
      <w:r>
        <w:rPr>
          <w:color w:val="003E7E"/>
          <w:spacing w:val="-2"/>
        </w:rPr>
        <w:t> </w:t>
      </w:r>
      <w:r>
        <w:rPr>
          <w:color w:val="003E7E"/>
        </w:rPr>
        <w:t>cells</w:t>
      </w:r>
      <w:r>
        <w:rPr>
          <w:color w:val="003E7E"/>
          <w:spacing w:val="-1"/>
        </w:rPr>
        <w:t> </w:t>
      </w:r>
      <w:r>
        <w:rPr>
          <w:color w:val="003E7E"/>
        </w:rPr>
        <w:t>to</w:t>
      </w:r>
      <w:r>
        <w:rPr>
          <w:color w:val="003E7E"/>
          <w:spacing w:val="-3"/>
        </w:rPr>
        <w:t> </w:t>
      </w:r>
      <w:r>
        <w:rPr>
          <w:color w:val="003E7E"/>
        </w:rPr>
        <w:t>the</w:t>
      </w:r>
      <w:r>
        <w:rPr>
          <w:color w:val="003E7E"/>
          <w:spacing w:val="-4"/>
        </w:rPr>
        <w:t> </w:t>
      </w:r>
      <w:r>
        <w:rPr>
          <w:color w:val="003E7E"/>
        </w:rPr>
        <w:t>left</w:t>
      </w:r>
      <w:r>
        <w:rPr>
          <w:color w:val="003E7E"/>
          <w:spacing w:val="-5"/>
        </w:rPr>
        <w:t> </w:t>
      </w:r>
      <w:r>
        <w:rPr>
          <w:color w:val="003E7E"/>
        </w:rPr>
        <w:t>and</w:t>
      </w:r>
      <w:r>
        <w:rPr>
          <w:color w:val="003E7E"/>
          <w:spacing w:val="-1"/>
        </w:rPr>
        <w:t> </w:t>
      </w:r>
      <w:r>
        <w:rPr>
          <w:color w:val="003E7E"/>
          <w:spacing w:val="-4"/>
        </w:rPr>
        <w:t>right</w:t>
      </w:r>
    </w:p>
    <w:p>
      <w:pPr>
        <w:pStyle w:val="ListParagraph"/>
        <w:numPr>
          <w:ilvl w:val="0"/>
          <w:numId w:val="322"/>
        </w:numPr>
        <w:tabs>
          <w:tab w:pos="1078" w:val="left" w:leader="none"/>
        </w:tabs>
        <w:spacing w:line="240" w:lineRule="auto" w:before="44" w:after="0"/>
        <w:ind w:left="1078" w:right="0" w:hanging="358"/>
        <w:jc w:val="left"/>
        <w:rPr>
          <w:sz w:val="22"/>
        </w:rPr>
      </w:pPr>
      <w:r>
        <w:rPr>
          <w:sz w:val="22"/>
        </w:rPr>
        <w:t>Move</w:t>
      </w:r>
      <w:r>
        <w:rPr>
          <w:spacing w:val="-3"/>
          <w:sz w:val="22"/>
        </w:rPr>
        <w:t> </w:t>
      </w:r>
      <w:r>
        <w:rPr>
          <w:sz w:val="22"/>
        </w:rPr>
        <w:t>to</w:t>
      </w:r>
      <w:r>
        <w:rPr>
          <w:spacing w:val="-3"/>
          <w:sz w:val="22"/>
        </w:rPr>
        <w:t> </w:t>
      </w:r>
      <w:r>
        <w:rPr>
          <w:sz w:val="22"/>
        </w:rPr>
        <w:t>the</w:t>
      </w:r>
      <w:r>
        <w:rPr>
          <w:spacing w:val="-5"/>
          <w:sz w:val="22"/>
        </w:rPr>
        <w:t> </w:t>
      </w:r>
      <w:r>
        <w:rPr>
          <w:sz w:val="22"/>
        </w:rPr>
        <w:t>cell</w:t>
      </w:r>
      <w:r>
        <w:rPr>
          <w:spacing w:val="-2"/>
          <w:sz w:val="22"/>
        </w:rPr>
        <w:t> </w:t>
      </w:r>
      <w:r>
        <w:rPr>
          <w:sz w:val="22"/>
        </w:rPr>
        <w:t>whose</w:t>
      </w:r>
      <w:r>
        <w:rPr>
          <w:spacing w:val="-3"/>
          <w:sz w:val="22"/>
        </w:rPr>
        <w:t> </w:t>
      </w:r>
      <w:r>
        <w:rPr>
          <w:sz w:val="22"/>
        </w:rPr>
        <w:t>value</w:t>
      </w:r>
      <w:r>
        <w:rPr>
          <w:spacing w:val="-3"/>
          <w:sz w:val="22"/>
        </w:rPr>
        <w:t> </w:t>
      </w:r>
      <w:r>
        <w:rPr>
          <w:sz w:val="22"/>
        </w:rPr>
        <w:t>you</w:t>
      </w:r>
      <w:r>
        <w:rPr>
          <w:spacing w:val="-2"/>
          <w:sz w:val="22"/>
        </w:rPr>
        <w:t> </w:t>
      </w:r>
      <w:r>
        <w:rPr>
          <w:sz w:val="22"/>
        </w:rPr>
        <w:t>want</w:t>
      </w:r>
      <w:r>
        <w:rPr>
          <w:spacing w:val="-1"/>
          <w:sz w:val="22"/>
        </w:rPr>
        <w:t> </w:t>
      </w:r>
      <w:r>
        <w:rPr>
          <w:sz w:val="22"/>
        </w:rPr>
        <w:t>to use</w:t>
      </w:r>
      <w:r>
        <w:rPr>
          <w:spacing w:val="-5"/>
          <w:sz w:val="22"/>
        </w:rPr>
        <w:t> </w:t>
      </w:r>
      <w:r>
        <w:rPr>
          <w:sz w:val="22"/>
        </w:rPr>
        <w:t>to</w:t>
      </w:r>
      <w:r>
        <w:rPr>
          <w:spacing w:val="-6"/>
          <w:sz w:val="22"/>
        </w:rPr>
        <w:t> </w:t>
      </w:r>
      <w:r>
        <w:rPr>
          <w:sz w:val="22"/>
        </w:rPr>
        <w:t>fill</w:t>
      </w:r>
      <w:r>
        <w:rPr>
          <w:spacing w:val="-3"/>
          <w:sz w:val="22"/>
        </w:rPr>
        <w:t> </w:t>
      </w:r>
      <w:r>
        <w:rPr>
          <w:sz w:val="22"/>
        </w:rPr>
        <w:t>other</w:t>
      </w:r>
      <w:r>
        <w:rPr>
          <w:spacing w:val="-3"/>
          <w:sz w:val="22"/>
        </w:rPr>
        <w:t> </w:t>
      </w:r>
      <w:r>
        <w:rPr>
          <w:spacing w:val="-2"/>
          <w:sz w:val="22"/>
        </w:rPr>
        <w:t>cells.</w:t>
      </w:r>
    </w:p>
    <w:p>
      <w:pPr>
        <w:pStyle w:val="ListParagraph"/>
        <w:numPr>
          <w:ilvl w:val="0"/>
          <w:numId w:val="322"/>
        </w:numPr>
        <w:tabs>
          <w:tab w:pos="1078" w:val="left" w:leader="none"/>
          <w:tab w:pos="1080" w:val="left" w:leader="none"/>
        </w:tabs>
        <w:spacing w:line="259" w:lineRule="auto" w:before="19" w:after="0"/>
        <w:ind w:left="1080" w:right="1533" w:hanging="360"/>
        <w:jc w:val="left"/>
        <w:rPr>
          <w:sz w:val="22"/>
        </w:rPr>
      </w:pPr>
      <w:r>
        <w:rPr>
          <w:sz w:val="22"/>
        </w:rPr>
        <w:t>Select</w:t>
      </w:r>
      <w:r>
        <w:rPr>
          <w:spacing w:val="-1"/>
          <w:sz w:val="22"/>
        </w:rPr>
        <w:t> </w:t>
      </w:r>
      <w:r>
        <w:rPr>
          <w:sz w:val="22"/>
        </w:rPr>
        <w:t>the</w:t>
      </w:r>
      <w:r>
        <w:rPr>
          <w:spacing w:val="-4"/>
          <w:sz w:val="22"/>
        </w:rPr>
        <w:t> </w:t>
      </w:r>
      <w:r>
        <w:rPr>
          <w:b/>
          <w:color w:val="003E7E"/>
          <w:sz w:val="22"/>
        </w:rPr>
        <w:t>Fill All </w:t>
      </w:r>
      <w:r>
        <w:rPr>
          <w:sz w:val="22"/>
        </w:rPr>
        <w:t>command</w:t>
      </w:r>
      <w:r>
        <w:rPr>
          <w:spacing w:val="-4"/>
          <w:sz w:val="22"/>
        </w:rPr>
        <w:t> </w:t>
      </w:r>
      <w:r>
        <w:rPr>
          <w:sz w:val="22"/>
        </w:rPr>
        <w:t>from</w:t>
      </w:r>
      <w:r>
        <w:rPr>
          <w:spacing w:val="-3"/>
          <w:sz w:val="22"/>
        </w:rPr>
        <w:t> </w:t>
      </w:r>
      <w:r>
        <w:rPr>
          <w:sz w:val="22"/>
        </w:rPr>
        <w:t>in</w:t>
      </w:r>
      <w:r>
        <w:rPr>
          <w:spacing w:val="-2"/>
          <w:sz w:val="22"/>
        </w:rPr>
        <w:t> </w:t>
      </w:r>
      <w:r>
        <w:rPr>
          <w:sz w:val="22"/>
        </w:rPr>
        <w:t>the</w:t>
      </w:r>
      <w:r>
        <w:rPr>
          <w:spacing w:val="-4"/>
          <w:sz w:val="22"/>
        </w:rPr>
        <w:t> </w:t>
      </w:r>
      <w:r>
        <w:rPr>
          <w:sz w:val="22"/>
        </w:rPr>
        <w:t>Editing</w:t>
      </w:r>
      <w:r>
        <w:rPr>
          <w:spacing w:val="-2"/>
          <w:sz w:val="22"/>
        </w:rPr>
        <w:t> </w:t>
      </w:r>
      <w:r>
        <w:rPr>
          <w:sz w:val="22"/>
        </w:rPr>
        <w:t>group</w:t>
      </w:r>
      <w:r>
        <w:rPr>
          <w:spacing w:val="-2"/>
          <w:sz w:val="22"/>
        </w:rPr>
        <w:t> </w:t>
      </w:r>
      <w:r>
        <w:rPr>
          <w:sz w:val="22"/>
        </w:rPr>
        <w:t>or</w:t>
      </w:r>
      <w:r>
        <w:rPr>
          <w:spacing w:val="-3"/>
          <w:sz w:val="22"/>
        </w:rPr>
        <w:t> </w:t>
      </w:r>
      <w:r>
        <w:rPr>
          <w:sz w:val="22"/>
        </w:rPr>
        <w:t>right-click</w:t>
      </w:r>
      <w:r>
        <w:rPr>
          <w:spacing w:val="-1"/>
          <w:sz w:val="22"/>
        </w:rPr>
        <w:t> </w:t>
      </w:r>
      <w:r>
        <w:rPr>
          <w:sz w:val="22"/>
        </w:rPr>
        <w:t>to</w:t>
      </w:r>
      <w:r>
        <w:rPr>
          <w:spacing w:val="-4"/>
          <w:sz w:val="22"/>
        </w:rPr>
        <w:t> </w:t>
      </w:r>
      <w:r>
        <w:rPr>
          <w:sz w:val="22"/>
        </w:rPr>
        <w:t>use</w:t>
      </w:r>
      <w:r>
        <w:rPr>
          <w:spacing w:val="-4"/>
          <w:sz w:val="22"/>
        </w:rPr>
        <w:t> </w:t>
      </w:r>
      <w:r>
        <w:rPr>
          <w:sz w:val="22"/>
        </w:rPr>
        <w:t>the popup menu.</w:t>
      </w:r>
    </w:p>
    <w:p>
      <w:pPr>
        <w:pStyle w:val="Heading3"/>
        <w:spacing w:before="238"/>
      </w:pPr>
      <w:r>
        <w:rPr>
          <w:color w:val="004A8D"/>
          <w:spacing w:val="-4"/>
        </w:rPr>
        <w:t>Sign</w:t>
      </w:r>
    </w:p>
    <w:p>
      <w:pPr>
        <w:pStyle w:val="BodyText"/>
        <w:spacing w:line="259" w:lineRule="auto" w:before="65"/>
        <w:ind w:left="360" w:right="1258"/>
        <w:jc w:val="both"/>
      </w:pPr>
      <w:r>
        <w:rPr/>
        <w:t>Every</w:t>
      </w:r>
      <w:r>
        <w:rPr>
          <w:spacing w:val="-3"/>
        </w:rPr>
        <w:t> </w:t>
      </w:r>
      <w:r>
        <w:rPr/>
        <w:t>row</w:t>
      </w:r>
      <w:r>
        <w:rPr>
          <w:spacing w:val="-5"/>
        </w:rPr>
        <w:t> </w:t>
      </w:r>
      <w:r>
        <w:rPr/>
        <w:t>in</w:t>
      </w:r>
      <w:r>
        <w:rPr>
          <w:spacing w:val="-2"/>
        </w:rPr>
        <w:t> </w:t>
      </w:r>
      <w:r>
        <w:rPr/>
        <w:t>the</w:t>
      </w:r>
      <w:r>
        <w:rPr>
          <w:spacing w:val="-2"/>
        </w:rPr>
        <w:t> </w:t>
      </w:r>
      <w:r>
        <w:rPr/>
        <w:t>Cash</w:t>
      </w:r>
      <w:r>
        <w:rPr>
          <w:spacing w:val="-4"/>
        </w:rPr>
        <w:t> </w:t>
      </w:r>
      <w:r>
        <w:rPr/>
        <w:t>Flow</w:t>
      </w:r>
      <w:r>
        <w:rPr>
          <w:spacing w:val="-5"/>
        </w:rPr>
        <w:t> </w:t>
      </w:r>
      <w:r>
        <w:rPr/>
        <w:t>carries</w:t>
      </w:r>
      <w:r>
        <w:rPr>
          <w:spacing w:val="-2"/>
        </w:rPr>
        <w:t> </w:t>
      </w:r>
      <w:r>
        <w:rPr/>
        <w:t>a</w:t>
      </w:r>
      <w:r>
        <w:rPr>
          <w:spacing w:val="-3"/>
        </w:rPr>
        <w:t> </w:t>
      </w:r>
      <w:r>
        <w:rPr/>
        <w:t>sign</w:t>
      </w:r>
      <w:r>
        <w:rPr>
          <w:spacing w:val="-4"/>
        </w:rPr>
        <w:t> </w:t>
      </w:r>
      <w:r>
        <w:rPr/>
        <w:t>that</w:t>
      </w:r>
      <w:r>
        <w:rPr>
          <w:spacing w:val="-1"/>
        </w:rPr>
        <w:t> </w:t>
      </w:r>
      <w:r>
        <w:rPr/>
        <w:t>indicates</w:t>
      </w:r>
      <w:r>
        <w:rPr>
          <w:spacing w:val="-2"/>
        </w:rPr>
        <w:t> </w:t>
      </w:r>
      <w:r>
        <w:rPr/>
        <w:t>whether</w:t>
      </w:r>
      <w:r>
        <w:rPr>
          <w:spacing w:val="-2"/>
        </w:rPr>
        <w:t> </w:t>
      </w:r>
      <w:r>
        <w:rPr/>
        <w:t>it</w:t>
      </w:r>
      <w:r>
        <w:rPr>
          <w:spacing w:val="-1"/>
        </w:rPr>
        <w:t> </w:t>
      </w:r>
      <w:r>
        <w:rPr/>
        <w:t>is</w:t>
      </w:r>
      <w:r>
        <w:rPr>
          <w:spacing w:val="-2"/>
        </w:rPr>
        <w:t> </w:t>
      </w:r>
      <w:r>
        <w:rPr/>
        <w:t>a</w:t>
      </w:r>
      <w:r>
        <w:rPr>
          <w:spacing w:val="-4"/>
        </w:rPr>
        <w:t> </w:t>
      </w:r>
      <w:r>
        <w:rPr/>
        <w:t>cost</w:t>
      </w:r>
      <w:r>
        <w:rPr>
          <w:spacing w:val="-1"/>
        </w:rPr>
        <w:t> </w:t>
      </w:r>
      <w:r>
        <w:rPr/>
        <w:t>or</w:t>
      </w:r>
      <w:r>
        <w:rPr>
          <w:spacing w:val="-3"/>
        </w:rPr>
        <w:t> </w:t>
      </w:r>
      <w:r>
        <w:rPr/>
        <w:t>revenue. Two additional signs specify whether a cost row</w:t>
      </w:r>
      <w:r>
        <w:rPr>
          <w:spacing w:val="-1"/>
        </w:rPr>
        <w:t> </w:t>
      </w:r>
      <w:r>
        <w:rPr/>
        <w:t>will be used to offset/reduce revenues or whether a revenue row will be used to offset costs.</w:t>
      </w:r>
    </w:p>
    <w:p>
      <w:pPr>
        <w:pStyle w:val="BodyText"/>
        <w:spacing w:after="0" w:line="259" w:lineRule="auto"/>
        <w:jc w:val="both"/>
        <w:sectPr>
          <w:type w:val="continuous"/>
          <w:pgSz w:w="12240" w:h="15840"/>
          <w:pgMar w:header="729" w:footer="880" w:top="1820" w:bottom="28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6"/>
      </w:pPr>
    </w:p>
    <w:p>
      <w:pPr>
        <w:pStyle w:val="BodyText"/>
        <w:ind w:left="360"/>
      </w:pPr>
      <w:r>
        <w:rPr>
          <w:color w:val="004A8D"/>
        </w:rPr>
        <w:t>To</w:t>
      </w:r>
      <w:r>
        <w:rPr>
          <w:color w:val="004A8D"/>
          <w:spacing w:val="-4"/>
        </w:rPr>
        <w:t> </w:t>
      </w:r>
      <w:r>
        <w:rPr>
          <w:color w:val="004A8D"/>
        </w:rPr>
        <w:t>change</w:t>
      </w:r>
      <w:r>
        <w:rPr>
          <w:color w:val="004A8D"/>
          <w:spacing w:val="-3"/>
        </w:rPr>
        <w:t> </w:t>
      </w:r>
      <w:r>
        <w:rPr>
          <w:color w:val="004A8D"/>
        </w:rPr>
        <w:t>the</w:t>
      </w:r>
      <w:r>
        <w:rPr>
          <w:color w:val="004A8D"/>
          <w:spacing w:val="-3"/>
        </w:rPr>
        <w:t> </w:t>
      </w:r>
      <w:r>
        <w:rPr>
          <w:color w:val="004A8D"/>
        </w:rPr>
        <w:t>sign</w:t>
      </w:r>
      <w:r>
        <w:rPr>
          <w:color w:val="004A8D"/>
          <w:spacing w:val="-5"/>
        </w:rPr>
        <w:t> </w:t>
      </w:r>
      <w:r>
        <w:rPr>
          <w:color w:val="004A8D"/>
        </w:rPr>
        <w:t>for a</w:t>
      </w:r>
      <w:r>
        <w:rPr>
          <w:color w:val="004A8D"/>
          <w:spacing w:val="-5"/>
        </w:rPr>
        <w:t> row</w:t>
      </w:r>
    </w:p>
    <w:p>
      <w:pPr>
        <w:pStyle w:val="ListParagraph"/>
        <w:numPr>
          <w:ilvl w:val="0"/>
          <w:numId w:val="323"/>
        </w:numPr>
        <w:tabs>
          <w:tab w:pos="1078" w:val="left" w:leader="none"/>
        </w:tabs>
        <w:spacing w:line="240" w:lineRule="auto" w:before="45" w:after="0"/>
        <w:ind w:left="1078" w:right="0" w:hanging="358"/>
        <w:jc w:val="left"/>
        <w:rPr>
          <w:sz w:val="22"/>
        </w:rPr>
      </w:pPr>
      <w:r>
        <w:rPr>
          <w:sz w:val="22"/>
        </w:rPr>
        <w:t>Move</w:t>
      </w:r>
      <w:r>
        <w:rPr>
          <w:spacing w:val="-3"/>
          <w:sz w:val="22"/>
        </w:rPr>
        <w:t> </w:t>
      </w:r>
      <w:r>
        <w:rPr>
          <w:sz w:val="22"/>
        </w:rPr>
        <w:t>to</w:t>
      </w:r>
      <w:r>
        <w:rPr>
          <w:spacing w:val="-2"/>
          <w:sz w:val="22"/>
        </w:rPr>
        <w:t> </w:t>
      </w:r>
      <w:r>
        <w:rPr>
          <w:sz w:val="22"/>
        </w:rPr>
        <w:t>the</w:t>
      </w:r>
      <w:r>
        <w:rPr>
          <w:spacing w:val="-4"/>
          <w:sz w:val="22"/>
        </w:rPr>
        <w:t> </w:t>
      </w:r>
      <w:r>
        <w:rPr>
          <w:sz w:val="22"/>
        </w:rPr>
        <w:t>row</w:t>
      </w:r>
      <w:r>
        <w:rPr>
          <w:spacing w:val="-7"/>
          <w:sz w:val="22"/>
        </w:rPr>
        <w:t> </w:t>
      </w:r>
      <w:r>
        <w:rPr>
          <w:sz w:val="22"/>
        </w:rPr>
        <w:t>for</w:t>
      </w:r>
      <w:r>
        <w:rPr>
          <w:spacing w:val="-3"/>
          <w:sz w:val="22"/>
        </w:rPr>
        <w:t> </w:t>
      </w:r>
      <w:r>
        <w:rPr>
          <w:sz w:val="22"/>
        </w:rPr>
        <w:t>which</w:t>
      </w:r>
      <w:r>
        <w:rPr>
          <w:spacing w:val="-2"/>
          <w:sz w:val="22"/>
        </w:rPr>
        <w:t> </w:t>
      </w:r>
      <w:r>
        <w:rPr>
          <w:sz w:val="22"/>
        </w:rPr>
        <w:t>you</w:t>
      </w:r>
      <w:r>
        <w:rPr>
          <w:spacing w:val="-2"/>
          <w:sz w:val="22"/>
        </w:rPr>
        <w:t> </w:t>
      </w:r>
      <w:r>
        <w:rPr>
          <w:sz w:val="22"/>
        </w:rPr>
        <w:t>wish</w:t>
      </w:r>
      <w:r>
        <w:rPr>
          <w:spacing w:val="-2"/>
          <w:sz w:val="22"/>
        </w:rPr>
        <w:t> </w:t>
      </w:r>
      <w:r>
        <w:rPr>
          <w:sz w:val="22"/>
        </w:rPr>
        <w:t>to</w:t>
      </w:r>
      <w:r>
        <w:rPr>
          <w:spacing w:val="-2"/>
          <w:sz w:val="22"/>
        </w:rPr>
        <w:t> </w:t>
      </w:r>
      <w:r>
        <w:rPr>
          <w:sz w:val="22"/>
        </w:rPr>
        <w:t>change</w:t>
      </w:r>
      <w:r>
        <w:rPr>
          <w:spacing w:val="-4"/>
          <w:sz w:val="22"/>
        </w:rPr>
        <w:t> </w:t>
      </w:r>
      <w:r>
        <w:rPr>
          <w:sz w:val="22"/>
        </w:rPr>
        <w:t>the</w:t>
      </w:r>
      <w:r>
        <w:rPr>
          <w:spacing w:val="-4"/>
          <w:sz w:val="22"/>
        </w:rPr>
        <w:t> </w:t>
      </w:r>
      <w:r>
        <w:rPr>
          <w:spacing w:val="-2"/>
          <w:sz w:val="22"/>
        </w:rPr>
        <w:t>sign.</w:t>
      </w:r>
    </w:p>
    <w:p>
      <w:pPr>
        <w:pStyle w:val="ListParagraph"/>
        <w:numPr>
          <w:ilvl w:val="0"/>
          <w:numId w:val="323"/>
        </w:numPr>
        <w:tabs>
          <w:tab w:pos="1078" w:val="left" w:leader="none"/>
        </w:tabs>
        <w:spacing w:line="240" w:lineRule="auto" w:before="19" w:after="0"/>
        <w:ind w:left="1078" w:right="0" w:hanging="358"/>
        <w:jc w:val="left"/>
        <w:rPr>
          <w:sz w:val="22"/>
        </w:rPr>
      </w:pPr>
      <w:r>
        <w:rPr>
          <w:sz w:val="22"/>
        </w:rPr>
        <w:t>Select</w:t>
      </w:r>
      <w:r>
        <w:rPr>
          <w:spacing w:val="-6"/>
          <w:sz w:val="22"/>
        </w:rPr>
        <w:t> </w:t>
      </w:r>
      <w:r>
        <w:rPr>
          <w:sz w:val="22"/>
        </w:rPr>
        <w:t>the</w:t>
      </w:r>
      <w:r>
        <w:rPr>
          <w:spacing w:val="-5"/>
          <w:sz w:val="22"/>
        </w:rPr>
        <w:t> </w:t>
      </w:r>
      <w:r>
        <w:rPr>
          <w:b/>
          <w:color w:val="003E7E"/>
          <w:sz w:val="22"/>
        </w:rPr>
        <w:t>Sign</w:t>
      </w:r>
      <w:r>
        <w:rPr>
          <w:b/>
          <w:color w:val="003E7E"/>
          <w:spacing w:val="-6"/>
          <w:sz w:val="22"/>
        </w:rPr>
        <w:t> </w:t>
      </w:r>
      <w:r>
        <w:rPr>
          <w:sz w:val="22"/>
        </w:rPr>
        <w:t>command</w:t>
      </w:r>
      <w:r>
        <w:rPr>
          <w:spacing w:val="-6"/>
          <w:sz w:val="22"/>
        </w:rPr>
        <w:t> </w:t>
      </w:r>
      <w:r>
        <w:rPr>
          <w:sz w:val="22"/>
        </w:rPr>
        <w:t>from</w:t>
      </w:r>
      <w:r>
        <w:rPr>
          <w:spacing w:val="-4"/>
          <w:sz w:val="22"/>
        </w:rPr>
        <w:t> </w:t>
      </w:r>
      <w:r>
        <w:rPr>
          <w:b/>
          <w:color w:val="003E7E"/>
          <w:sz w:val="22"/>
        </w:rPr>
        <w:t>Edit</w:t>
      </w:r>
      <w:r>
        <w:rPr>
          <w:b/>
          <w:color w:val="003E7E"/>
          <w:spacing w:val="-2"/>
          <w:sz w:val="22"/>
        </w:rPr>
        <w:t> </w:t>
      </w:r>
      <w:r>
        <w:rPr>
          <w:sz w:val="22"/>
        </w:rPr>
        <w:t>drop-down</w:t>
      </w:r>
      <w:r>
        <w:rPr>
          <w:spacing w:val="-5"/>
          <w:sz w:val="22"/>
        </w:rPr>
        <w:t> </w:t>
      </w:r>
      <w:r>
        <w:rPr>
          <w:sz w:val="22"/>
        </w:rPr>
        <w:t>list</w:t>
      </w:r>
      <w:r>
        <w:rPr>
          <w:spacing w:val="-2"/>
          <w:sz w:val="22"/>
        </w:rPr>
        <w:t> </w:t>
      </w:r>
      <w:r>
        <w:rPr>
          <w:sz w:val="22"/>
        </w:rPr>
        <w:t>in</w:t>
      </w:r>
      <w:r>
        <w:rPr>
          <w:spacing w:val="-6"/>
          <w:sz w:val="22"/>
        </w:rPr>
        <w:t> </w:t>
      </w:r>
      <w:r>
        <w:rPr>
          <w:sz w:val="22"/>
        </w:rPr>
        <w:t>the</w:t>
      </w:r>
      <w:r>
        <w:rPr>
          <w:spacing w:val="-4"/>
          <w:sz w:val="22"/>
        </w:rPr>
        <w:t> </w:t>
      </w:r>
      <w:r>
        <w:rPr>
          <w:sz w:val="22"/>
        </w:rPr>
        <w:t>Editing</w:t>
      </w:r>
      <w:r>
        <w:rPr>
          <w:spacing w:val="-5"/>
          <w:sz w:val="22"/>
        </w:rPr>
        <w:t> </w:t>
      </w:r>
      <w:r>
        <w:rPr>
          <w:spacing w:val="-2"/>
          <w:sz w:val="22"/>
        </w:rPr>
        <w:t>group.</w:t>
      </w:r>
    </w:p>
    <w:p>
      <w:pPr>
        <w:pStyle w:val="ListParagraph"/>
        <w:numPr>
          <w:ilvl w:val="0"/>
          <w:numId w:val="323"/>
        </w:numPr>
        <w:tabs>
          <w:tab w:pos="1078" w:val="left" w:leader="none"/>
        </w:tabs>
        <w:spacing w:line="240" w:lineRule="auto" w:before="20" w:after="0"/>
        <w:ind w:left="1078" w:right="0" w:hanging="358"/>
        <w:jc w:val="left"/>
        <w:rPr>
          <w:sz w:val="22"/>
        </w:rPr>
      </w:pPr>
      <w:r>
        <w:rPr>
          <w:sz w:val="22"/>
        </w:rPr>
        <w:t>Choose</w:t>
      </w:r>
      <w:r>
        <w:rPr>
          <w:spacing w:val="-6"/>
          <w:sz w:val="22"/>
        </w:rPr>
        <w:t> </w:t>
      </w:r>
      <w:r>
        <w:rPr>
          <w:sz w:val="22"/>
        </w:rPr>
        <w:t>a</w:t>
      </w:r>
      <w:r>
        <w:rPr>
          <w:spacing w:val="-3"/>
          <w:sz w:val="22"/>
        </w:rPr>
        <w:t> </w:t>
      </w:r>
      <w:r>
        <w:rPr>
          <w:sz w:val="22"/>
        </w:rPr>
        <w:t>sign</w:t>
      </w:r>
      <w:r>
        <w:rPr>
          <w:spacing w:val="-4"/>
          <w:sz w:val="22"/>
        </w:rPr>
        <w:t> </w:t>
      </w:r>
      <w:r>
        <w:rPr>
          <w:sz w:val="22"/>
        </w:rPr>
        <w:t>by</w:t>
      </w:r>
      <w:r>
        <w:rPr>
          <w:spacing w:val="-5"/>
          <w:sz w:val="22"/>
        </w:rPr>
        <w:t> </w:t>
      </w:r>
      <w:r>
        <w:rPr>
          <w:sz w:val="22"/>
        </w:rPr>
        <w:t>clicking</w:t>
      </w:r>
      <w:r>
        <w:rPr>
          <w:spacing w:val="-3"/>
          <w:sz w:val="22"/>
        </w:rPr>
        <w:t> </w:t>
      </w:r>
      <w:r>
        <w:rPr>
          <w:sz w:val="22"/>
        </w:rPr>
        <w:t>one</w:t>
      </w:r>
      <w:r>
        <w:rPr>
          <w:spacing w:val="-4"/>
          <w:sz w:val="22"/>
        </w:rPr>
        <w:t> </w:t>
      </w:r>
      <w:r>
        <w:rPr>
          <w:sz w:val="22"/>
        </w:rPr>
        <w:t>of</w:t>
      </w:r>
      <w:r>
        <w:rPr>
          <w:spacing w:val="-4"/>
          <w:sz w:val="22"/>
        </w:rPr>
        <w:t> </w:t>
      </w:r>
      <w:r>
        <w:rPr>
          <w:sz w:val="22"/>
        </w:rPr>
        <w:t>the</w:t>
      </w:r>
      <w:r>
        <w:rPr>
          <w:spacing w:val="-1"/>
          <w:sz w:val="22"/>
        </w:rPr>
        <w:t> </w:t>
      </w:r>
      <w:r>
        <w:rPr>
          <w:b/>
          <w:color w:val="003E7E"/>
          <w:sz w:val="22"/>
        </w:rPr>
        <w:t>Sign</w:t>
      </w:r>
      <w:r>
        <w:rPr>
          <w:b/>
          <w:color w:val="003E7E"/>
          <w:spacing w:val="-5"/>
          <w:sz w:val="22"/>
        </w:rPr>
        <w:t> </w:t>
      </w:r>
      <w:r>
        <w:rPr>
          <w:sz w:val="22"/>
        </w:rPr>
        <w:t>radio</w:t>
      </w:r>
      <w:r>
        <w:rPr>
          <w:spacing w:val="-3"/>
          <w:sz w:val="22"/>
        </w:rPr>
        <w:t> </w:t>
      </w:r>
      <w:r>
        <w:rPr>
          <w:spacing w:val="-2"/>
          <w:sz w:val="22"/>
        </w:rPr>
        <w:t>buttons.</w:t>
      </w:r>
    </w:p>
    <w:p>
      <w:pPr>
        <w:pStyle w:val="BodyText"/>
        <w:spacing w:before="6"/>
      </w:pPr>
    </w:p>
    <w:p>
      <w:pPr>
        <w:pStyle w:val="Heading3"/>
      </w:pPr>
      <w:r>
        <w:rPr>
          <w:color w:val="004A8D"/>
        </w:rPr>
        <w:t>Interest</w:t>
      </w:r>
      <w:r>
        <w:rPr>
          <w:color w:val="004A8D"/>
          <w:spacing w:val="-3"/>
        </w:rPr>
        <w:t> </w:t>
      </w:r>
      <w:r>
        <w:rPr>
          <w:color w:val="004A8D"/>
        </w:rPr>
        <w:t>and </w:t>
      </w:r>
      <w:r>
        <w:rPr>
          <w:color w:val="004A8D"/>
          <w:spacing w:val="-2"/>
        </w:rPr>
        <w:t>Inflation</w:t>
      </w:r>
    </w:p>
    <w:p>
      <w:pPr>
        <w:pStyle w:val="BodyText"/>
        <w:spacing w:line="259" w:lineRule="auto" w:before="64"/>
        <w:ind w:left="360" w:right="1080"/>
      </w:pPr>
      <w:r>
        <w:rPr/>
        <w:t>Interest, inflation and</w:t>
      </w:r>
      <w:r>
        <w:rPr>
          <w:spacing w:val="-2"/>
        </w:rPr>
        <w:t> </w:t>
      </w:r>
      <w:r>
        <w:rPr/>
        <w:t>growth sets can</w:t>
      </w:r>
      <w:r>
        <w:rPr>
          <w:spacing w:val="-2"/>
        </w:rPr>
        <w:t> </w:t>
      </w:r>
      <w:r>
        <w:rPr/>
        <w:t>be</w:t>
      </w:r>
      <w:r>
        <w:rPr>
          <w:spacing w:val="-2"/>
        </w:rPr>
        <w:t> </w:t>
      </w:r>
      <w:r>
        <w:rPr/>
        <w:t>selected</w:t>
      </w:r>
      <w:r>
        <w:rPr>
          <w:spacing w:val="-2"/>
        </w:rPr>
        <w:t> </w:t>
      </w:r>
      <w:r>
        <w:rPr/>
        <w:t>and applied</w:t>
      </w:r>
      <w:r>
        <w:rPr>
          <w:spacing w:val="-2"/>
        </w:rPr>
        <w:t> </w:t>
      </w:r>
      <w:r>
        <w:rPr/>
        <w:t>to a</w:t>
      </w:r>
      <w:r>
        <w:rPr>
          <w:spacing w:val="-2"/>
        </w:rPr>
        <w:t> </w:t>
      </w:r>
      <w:r>
        <w:rPr/>
        <w:t>single</w:t>
      </w:r>
      <w:r>
        <w:rPr>
          <w:spacing w:val="-2"/>
        </w:rPr>
        <w:t> </w:t>
      </w:r>
      <w:r>
        <w:rPr/>
        <w:t>or selection of rows in the Cash Flow. Interest sets make the application of interest rates to individual rows, or</w:t>
      </w:r>
      <w:r>
        <w:rPr>
          <w:spacing w:val="-6"/>
        </w:rPr>
        <w:t> </w:t>
      </w:r>
      <w:r>
        <w:rPr/>
        <w:t>groups</w:t>
      </w:r>
      <w:r>
        <w:rPr>
          <w:spacing w:val="-4"/>
        </w:rPr>
        <w:t> </w:t>
      </w:r>
      <w:r>
        <w:rPr/>
        <w:t>of rows.</w:t>
      </w:r>
      <w:r>
        <w:rPr>
          <w:spacing w:val="-3"/>
        </w:rPr>
        <w:t> </w:t>
      </w:r>
      <w:r>
        <w:rPr/>
        <w:t>When</w:t>
      </w:r>
      <w:r>
        <w:rPr>
          <w:spacing w:val="-2"/>
        </w:rPr>
        <w:t> </w:t>
      </w:r>
      <w:r>
        <w:rPr/>
        <w:t>an</w:t>
      </w:r>
      <w:r>
        <w:rPr>
          <w:spacing w:val="-4"/>
        </w:rPr>
        <w:t> </w:t>
      </w:r>
      <w:r>
        <w:rPr/>
        <w:t>interest</w:t>
      </w:r>
      <w:r>
        <w:rPr>
          <w:spacing w:val="-3"/>
        </w:rPr>
        <w:t> </w:t>
      </w:r>
      <w:r>
        <w:rPr/>
        <w:t>rate</w:t>
      </w:r>
      <w:r>
        <w:rPr>
          <w:spacing w:val="-2"/>
        </w:rPr>
        <w:t> </w:t>
      </w:r>
      <w:r>
        <w:rPr/>
        <w:t>is</w:t>
      </w:r>
      <w:r>
        <w:rPr>
          <w:spacing w:val="-4"/>
        </w:rPr>
        <w:t> </w:t>
      </w:r>
      <w:r>
        <w:rPr/>
        <w:t>changed</w:t>
      </w:r>
      <w:r>
        <w:rPr>
          <w:spacing w:val="-4"/>
        </w:rPr>
        <w:t> </w:t>
      </w:r>
      <w:r>
        <w:rPr/>
        <w:t>within</w:t>
      </w:r>
      <w:r>
        <w:rPr>
          <w:spacing w:val="-2"/>
        </w:rPr>
        <w:t> </w:t>
      </w:r>
      <w:r>
        <w:rPr/>
        <w:t>a</w:t>
      </w:r>
      <w:r>
        <w:rPr>
          <w:spacing w:val="-1"/>
        </w:rPr>
        <w:t> </w:t>
      </w:r>
      <w:r>
        <w:rPr/>
        <w:t>set, any</w:t>
      </w:r>
      <w:r>
        <w:rPr>
          <w:spacing w:val="-4"/>
        </w:rPr>
        <w:t> </w:t>
      </w:r>
      <w:r>
        <w:rPr/>
        <w:t>row</w:t>
      </w:r>
      <w:r>
        <w:rPr>
          <w:spacing w:val="-5"/>
        </w:rPr>
        <w:t> </w:t>
      </w:r>
      <w:r>
        <w:rPr/>
        <w:t>to</w:t>
      </w:r>
      <w:r>
        <w:rPr>
          <w:spacing w:val="-2"/>
        </w:rPr>
        <w:t> </w:t>
      </w:r>
      <w:r>
        <w:rPr/>
        <w:t>which the set is attached automatically has its interest rates updated.</w:t>
      </w:r>
    </w:p>
    <w:p>
      <w:pPr>
        <w:pStyle w:val="BodyText"/>
        <w:spacing w:line="256" w:lineRule="auto" w:before="119"/>
        <w:ind w:left="360" w:right="1200"/>
      </w:pPr>
      <w:r>
        <w:rPr>
          <w:b/>
          <w:color w:val="003E7E"/>
        </w:rPr>
        <w:t>Note</w:t>
      </w:r>
      <w:r>
        <w:rPr>
          <w:b/>
          <w:color w:val="003E7E"/>
          <w:spacing w:val="-2"/>
        </w:rPr>
        <w:t> </w:t>
      </w:r>
      <w:r>
        <w:rPr/>
        <w:t>the</w:t>
      </w:r>
      <w:r>
        <w:rPr>
          <w:spacing w:val="-5"/>
        </w:rPr>
        <w:t> </w:t>
      </w:r>
      <w:r>
        <w:rPr/>
        <w:t>Interest</w:t>
      </w:r>
      <w:r>
        <w:rPr>
          <w:spacing w:val="-4"/>
        </w:rPr>
        <w:t> </w:t>
      </w:r>
      <w:r>
        <w:rPr/>
        <w:t>command</w:t>
      </w:r>
      <w:r>
        <w:rPr>
          <w:spacing w:val="-3"/>
        </w:rPr>
        <w:t> </w:t>
      </w:r>
      <w:r>
        <w:rPr/>
        <w:t>is</w:t>
      </w:r>
      <w:r>
        <w:rPr>
          <w:spacing w:val="-2"/>
        </w:rPr>
        <w:t> </w:t>
      </w:r>
      <w:r>
        <w:rPr/>
        <w:t>applicable</w:t>
      </w:r>
      <w:r>
        <w:rPr>
          <w:spacing w:val="-3"/>
        </w:rPr>
        <w:t> </w:t>
      </w:r>
      <w:r>
        <w:rPr/>
        <w:t>only</w:t>
      </w:r>
      <w:r>
        <w:rPr>
          <w:spacing w:val="-5"/>
        </w:rPr>
        <w:t> </w:t>
      </w:r>
      <w:r>
        <w:rPr/>
        <w:t>when</w:t>
      </w:r>
      <w:r>
        <w:rPr>
          <w:spacing w:val="-3"/>
        </w:rPr>
        <w:t> </w:t>
      </w:r>
      <w:r>
        <w:rPr/>
        <w:t>Basic</w:t>
      </w:r>
      <w:r>
        <w:rPr>
          <w:spacing w:val="-2"/>
        </w:rPr>
        <w:t> </w:t>
      </w:r>
      <w:r>
        <w:rPr/>
        <w:t>Finance</w:t>
      </w:r>
      <w:r>
        <w:rPr>
          <w:spacing w:val="-5"/>
        </w:rPr>
        <w:t> </w:t>
      </w:r>
      <w:r>
        <w:rPr/>
        <w:t>(Interest</w:t>
      </w:r>
      <w:r>
        <w:rPr>
          <w:spacing w:val="-4"/>
        </w:rPr>
        <w:t> </w:t>
      </w:r>
      <w:r>
        <w:rPr/>
        <w:t>Sets)</w:t>
      </w:r>
      <w:r>
        <w:rPr>
          <w:spacing w:val="-2"/>
        </w:rPr>
        <w:t> </w:t>
      </w:r>
      <w:r>
        <w:rPr/>
        <w:t>is</w:t>
      </w:r>
      <w:r>
        <w:rPr>
          <w:spacing w:val="-5"/>
        </w:rPr>
        <w:t> </w:t>
      </w:r>
      <w:r>
        <w:rPr/>
        <w:t>the selected finance mode.</w:t>
      </w:r>
    </w:p>
    <w:p>
      <w:pPr>
        <w:pStyle w:val="BodyText"/>
        <w:spacing w:before="122"/>
        <w:ind w:left="360"/>
      </w:pPr>
      <w:r>
        <w:rPr>
          <w:color w:val="004A8D"/>
        </w:rPr>
        <w:t>To</w:t>
      </w:r>
      <w:r>
        <w:rPr>
          <w:color w:val="004A8D"/>
          <w:spacing w:val="-10"/>
        </w:rPr>
        <w:t> </w:t>
      </w:r>
      <w:r>
        <w:rPr>
          <w:color w:val="004A8D"/>
        </w:rPr>
        <w:t>apply</w:t>
      </w:r>
      <w:r>
        <w:rPr>
          <w:color w:val="004A8D"/>
          <w:spacing w:val="-9"/>
        </w:rPr>
        <w:t> </w:t>
      </w:r>
      <w:r>
        <w:rPr>
          <w:color w:val="004A8D"/>
        </w:rPr>
        <w:t>interest/inflation/growth</w:t>
      </w:r>
      <w:r>
        <w:rPr>
          <w:color w:val="004A8D"/>
          <w:spacing w:val="-7"/>
        </w:rPr>
        <w:t> </w:t>
      </w:r>
      <w:r>
        <w:rPr>
          <w:color w:val="004A8D"/>
          <w:spacing w:val="-4"/>
        </w:rPr>
        <w:t>sets</w:t>
      </w:r>
    </w:p>
    <w:p>
      <w:pPr>
        <w:pStyle w:val="ListParagraph"/>
        <w:numPr>
          <w:ilvl w:val="0"/>
          <w:numId w:val="324"/>
        </w:numPr>
        <w:tabs>
          <w:tab w:pos="1078" w:val="left" w:leader="none"/>
          <w:tab w:pos="1080" w:val="left" w:leader="none"/>
        </w:tabs>
        <w:spacing w:line="259" w:lineRule="auto" w:before="42" w:after="0"/>
        <w:ind w:left="1080" w:right="1108" w:hanging="360"/>
        <w:jc w:val="left"/>
        <w:rPr>
          <w:sz w:val="22"/>
        </w:rPr>
      </w:pPr>
      <w:r>
        <w:rPr>
          <w:sz w:val="22"/>
        </w:rPr>
        <w:t>Select</w:t>
      </w:r>
      <w:r>
        <w:rPr>
          <w:spacing w:val="-2"/>
          <w:sz w:val="22"/>
        </w:rPr>
        <w:t> </w:t>
      </w:r>
      <w:r>
        <w:rPr>
          <w:sz w:val="22"/>
        </w:rPr>
        <w:t>the</w:t>
      </w:r>
      <w:r>
        <w:rPr>
          <w:spacing w:val="-5"/>
          <w:sz w:val="22"/>
        </w:rPr>
        <w:t> </w:t>
      </w:r>
      <w:r>
        <w:rPr>
          <w:b/>
          <w:color w:val="003E7E"/>
          <w:sz w:val="22"/>
        </w:rPr>
        <w:t>Interest </w:t>
      </w:r>
      <w:r>
        <w:rPr>
          <w:sz w:val="22"/>
        </w:rPr>
        <w:t>or</w:t>
      </w:r>
      <w:r>
        <w:rPr>
          <w:spacing w:val="-4"/>
          <w:sz w:val="22"/>
        </w:rPr>
        <w:t> </w:t>
      </w:r>
      <w:r>
        <w:rPr>
          <w:b/>
          <w:color w:val="003E7E"/>
          <w:sz w:val="22"/>
        </w:rPr>
        <w:t>Inflation</w:t>
      </w:r>
      <w:r>
        <w:rPr>
          <w:b/>
          <w:color w:val="003E7E"/>
          <w:spacing w:val="-3"/>
          <w:sz w:val="22"/>
        </w:rPr>
        <w:t> </w:t>
      </w:r>
      <w:r>
        <w:rPr>
          <w:sz w:val="22"/>
        </w:rPr>
        <w:t>commands</w:t>
      </w:r>
      <w:r>
        <w:rPr>
          <w:spacing w:val="-4"/>
          <w:sz w:val="22"/>
        </w:rPr>
        <w:t> </w:t>
      </w:r>
      <w:r>
        <w:rPr>
          <w:sz w:val="22"/>
        </w:rPr>
        <w:t>from</w:t>
      </w:r>
      <w:r>
        <w:rPr>
          <w:spacing w:val="-4"/>
          <w:sz w:val="22"/>
        </w:rPr>
        <w:t> </w:t>
      </w:r>
      <w:r>
        <w:rPr>
          <w:sz w:val="22"/>
        </w:rPr>
        <w:t>the</w:t>
      </w:r>
      <w:r>
        <w:rPr>
          <w:spacing w:val="-3"/>
          <w:sz w:val="22"/>
        </w:rPr>
        <w:t> </w:t>
      </w:r>
      <w:r>
        <w:rPr>
          <w:sz w:val="22"/>
        </w:rPr>
        <w:t>Edit</w:t>
      </w:r>
      <w:r>
        <w:rPr>
          <w:spacing w:val="-1"/>
          <w:sz w:val="22"/>
        </w:rPr>
        <w:t> </w:t>
      </w:r>
      <w:r>
        <w:rPr>
          <w:sz w:val="22"/>
        </w:rPr>
        <w:t>drop-down</w:t>
      </w:r>
      <w:r>
        <w:rPr>
          <w:spacing w:val="-3"/>
          <w:sz w:val="22"/>
        </w:rPr>
        <w:t> </w:t>
      </w:r>
      <w:r>
        <w:rPr>
          <w:sz w:val="22"/>
        </w:rPr>
        <w:t>in</w:t>
      </w:r>
      <w:r>
        <w:rPr>
          <w:spacing w:val="-3"/>
          <w:sz w:val="22"/>
        </w:rPr>
        <w:t> </w:t>
      </w:r>
      <w:r>
        <w:rPr>
          <w:sz w:val="22"/>
        </w:rPr>
        <w:t>the</w:t>
      </w:r>
      <w:r>
        <w:rPr>
          <w:spacing w:val="-8"/>
          <w:sz w:val="22"/>
        </w:rPr>
        <w:t> </w:t>
      </w:r>
      <w:r>
        <w:rPr>
          <w:sz w:val="22"/>
        </w:rPr>
        <w:t>Editing </w:t>
      </w:r>
      <w:r>
        <w:rPr>
          <w:spacing w:val="-2"/>
          <w:sz w:val="22"/>
        </w:rPr>
        <w:t>group.</w:t>
      </w:r>
    </w:p>
    <w:p>
      <w:pPr>
        <w:pStyle w:val="ListParagraph"/>
        <w:numPr>
          <w:ilvl w:val="0"/>
          <w:numId w:val="324"/>
        </w:numPr>
        <w:tabs>
          <w:tab w:pos="1078" w:val="left" w:leader="none"/>
          <w:tab w:pos="1080" w:val="left" w:leader="none"/>
        </w:tabs>
        <w:spacing w:line="259" w:lineRule="auto" w:before="1" w:after="0"/>
        <w:ind w:left="1080" w:right="1252" w:hanging="360"/>
        <w:jc w:val="both"/>
        <w:rPr>
          <w:sz w:val="22"/>
        </w:rPr>
      </w:pPr>
      <w:r>
        <w:rPr>
          <w:sz w:val="22"/>
        </w:rPr>
        <w:t>Select the interest, inflation and/or growth set(s) to be applied in the drop-down lists. As</w:t>
      </w:r>
      <w:r>
        <w:rPr>
          <w:spacing w:val="-4"/>
          <w:sz w:val="22"/>
        </w:rPr>
        <w:t> </w:t>
      </w:r>
      <w:r>
        <w:rPr>
          <w:sz w:val="22"/>
        </w:rPr>
        <w:t>you</w:t>
      </w:r>
      <w:r>
        <w:rPr>
          <w:spacing w:val="-2"/>
          <w:sz w:val="22"/>
        </w:rPr>
        <w:t> </w:t>
      </w:r>
      <w:r>
        <w:rPr>
          <w:sz w:val="22"/>
        </w:rPr>
        <w:t>change</w:t>
      </w:r>
      <w:r>
        <w:rPr>
          <w:spacing w:val="-2"/>
          <w:sz w:val="22"/>
        </w:rPr>
        <w:t> </w:t>
      </w:r>
      <w:r>
        <w:rPr>
          <w:sz w:val="22"/>
        </w:rPr>
        <w:t>set</w:t>
      </w:r>
      <w:r>
        <w:rPr>
          <w:spacing w:val="-3"/>
          <w:sz w:val="22"/>
        </w:rPr>
        <w:t> </w:t>
      </w:r>
      <w:r>
        <w:rPr>
          <w:sz w:val="22"/>
        </w:rPr>
        <w:t>numbers</w:t>
      </w:r>
      <w:r>
        <w:rPr>
          <w:spacing w:val="-4"/>
          <w:sz w:val="22"/>
        </w:rPr>
        <w:t> </w:t>
      </w:r>
      <w:r>
        <w:rPr>
          <w:sz w:val="22"/>
        </w:rPr>
        <w:t>the</w:t>
      </w:r>
      <w:r>
        <w:rPr>
          <w:spacing w:val="-4"/>
          <w:sz w:val="22"/>
        </w:rPr>
        <w:t> </w:t>
      </w:r>
      <w:r>
        <w:rPr>
          <w:sz w:val="22"/>
        </w:rPr>
        <w:t>pre-defined</w:t>
      </w:r>
      <w:r>
        <w:rPr>
          <w:spacing w:val="-4"/>
          <w:sz w:val="22"/>
        </w:rPr>
        <w:t> </w:t>
      </w:r>
      <w:r>
        <w:rPr>
          <w:sz w:val="22"/>
        </w:rPr>
        <w:t>rates</w:t>
      </w:r>
      <w:r>
        <w:rPr>
          <w:spacing w:val="-2"/>
          <w:sz w:val="22"/>
        </w:rPr>
        <w:t> </w:t>
      </w:r>
      <w:r>
        <w:rPr>
          <w:sz w:val="22"/>
        </w:rPr>
        <w:t>are</w:t>
      </w:r>
      <w:r>
        <w:rPr>
          <w:spacing w:val="-2"/>
          <w:sz w:val="22"/>
        </w:rPr>
        <w:t> </w:t>
      </w:r>
      <w:r>
        <w:rPr>
          <w:sz w:val="22"/>
        </w:rPr>
        <w:t>shown</w:t>
      </w:r>
      <w:r>
        <w:rPr>
          <w:spacing w:val="-2"/>
          <w:sz w:val="22"/>
        </w:rPr>
        <w:t> </w:t>
      </w:r>
      <w:r>
        <w:rPr>
          <w:sz w:val="22"/>
        </w:rPr>
        <w:t>to</w:t>
      </w:r>
      <w:r>
        <w:rPr>
          <w:spacing w:val="-4"/>
          <w:sz w:val="22"/>
        </w:rPr>
        <w:t> </w:t>
      </w:r>
      <w:r>
        <w:rPr>
          <w:sz w:val="22"/>
        </w:rPr>
        <w:t>the</w:t>
      </w:r>
      <w:r>
        <w:rPr>
          <w:spacing w:val="-4"/>
          <w:sz w:val="22"/>
        </w:rPr>
        <w:t> </w:t>
      </w:r>
      <w:r>
        <w:rPr>
          <w:sz w:val="22"/>
        </w:rPr>
        <w:t>right of the field.</w:t>
      </w:r>
    </w:p>
    <w:p>
      <w:pPr>
        <w:pStyle w:val="ListParagraph"/>
        <w:numPr>
          <w:ilvl w:val="0"/>
          <w:numId w:val="324"/>
        </w:numPr>
        <w:tabs>
          <w:tab w:pos="1078" w:val="left" w:leader="none"/>
          <w:tab w:pos="1080" w:val="left" w:leader="none"/>
        </w:tabs>
        <w:spacing w:line="259" w:lineRule="auto" w:before="0" w:after="0"/>
        <w:ind w:left="1080" w:right="1209" w:hanging="360"/>
        <w:jc w:val="left"/>
        <w:rPr>
          <w:sz w:val="22"/>
        </w:rPr>
      </w:pPr>
      <w:r>
        <w:rPr>
          <w:sz w:val="22"/>
        </w:rPr>
        <w:t>Choose</w:t>
      </w:r>
      <w:r>
        <w:rPr>
          <w:spacing w:val="-2"/>
          <w:sz w:val="22"/>
        </w:rPr>
        <w:t> </w:t>
      </w:r>
      <w:r>
        <w:rPr>
          <w:sz w:val="22"/>
        </w:rPr>
        <w:t>the</w:t>
      </w:r>
      <w:r>
        <w:rPr>
          <w:spacing w:val="-4"/>
          <w:sz w:val="22"/>
        </w:rPr>
        <w:t> </w:t>
      </w:r>
      <w:r>
        <w:rPr>
          <w:sz w:val="22"/>
        </w:rPr>
        <w:t>rows</w:t>
      </w:r>
      <w:r>
        <w:rPr>
          <w:spacing w:val="-1"/>
          <w:sz w:val="22"/>
        </w:rPr>
        <w:t> </w:t>
      </w:r>
      <w:r>
        <w:rPr>
          <w:sz w:val="22"/>
        </w:rPr>
        <w:t>that</w:t>
      </w:r>
      <w:r>
        <w:rPr>
          <w:spacing w:val="-3"/>
          <w:sz w:val="22"/>
        </w:rPr>
        <w:t> </w:t>
      </w:r>
      <w:r>
        <w:rPr>
          <w:sz w:val="22"/>
        </w:rPr>
        <w:t>the</w:t>
      </w:r>
      <w:r>
        <w:rPr>
          <w:spacing w:val="-4"/>
          <w:sz w:val="22"/>
        </w:rPr>
        <w:t> </w:t>
      </w:r>
      <w:r>
        <w:rPr>
          <w:sz w:val="22"/>
        </w:rPr>
        <w:t>selected</w:t>
      </w:r>
      <w:r>
        <w:rPr>
          <w:spacing w:val="-4"/>
          <w:sz w:val="22"/>
        </w:rPr>
        <w:t> </w:t>
      </w:r>
      <w:r>
        <w:rPr>
          <w:sz w:val="22"/>
        </w:rPr>
        <w:t>sets</w:t>
      </w:r>
      <w:r>
        <w:rPr>
          <w:spacing w:val="-3"/>
          <w:sz w:val="22"/>
        </w:rPr>
        <w:t> </w:t>
      </w:r>
      <w:r>
        <w:rPr>
          <w:sz w:val="22"/>
        </w:rPr>
        <w:t>are</w:t>
      </w:r>
      <w:r>
        <w:rPr>
          <w:spacing w:val="-4"/>
          <w:sz w:val="22"/>
        </w:rPr>
        <w:t> </w:t>
      </w:r>
      <w:r>
        <w:rPr>
          <w:sz w:val="22"/>
        </w:rPr>
        <w:t>to</w:t>
      </w:r>
      <w:r>
        <w:rPr>
          <w:spacing w:val="-2"/>
          <w:sz w:val="22"/>
        </w:rPr>
        <w:t> </w:t>
      </w:r>
      <w:r>
        <w:rPr>
          <w:sz w:val="22"/>
        </w:rPr>
        <w:t>be</w:t>
      </w:r>
      <w:r>
        <w:rPr>
          <w:spacing w:val="-6"/>
          <w:sz w:val="22"/>
        </w:rPr>
        <w:t> </w:t>
      </w:r>
      <w:r>
        <w:rPr>
          <w:sz w:val="22"/>
        </w:rPr>
        <w:t>applied</w:t>
      </w:r>
      <w:r>
        <w:rPr>
          <w:spacing w:val="-2"/>
          <w:sz w:val="22"/>
        </w:rPr>
        <w:t> </w:t>
      </w:r>
      <w:r>
        <w:rPr>
          <w:sz w:val="22"/>
        </w:rPr>
        <w:t>to.</w:t>
      </w:r>
      <w:r>
        <w:rPr>
          <w:spacing w:val="-1"/>
          <w:sz w:val="22"/>
        </w:rPr>
        <w:t> </w:t>
      </w:r>
      <w:r>
        <w:rPr>
          <w:sz w:val="22"/>
        </w:rPr>
        <w:t>Sets</w:t>
      </w:r>
      <w:r>
        <w:rPr>
          <w:spacing w:val="-4"/>
          <w:sz w:val="22"/>
        </w:rPr>
        <w:t> </w:t>
      </w:r>
      <w:r>
        <w:rPr>
          <w:sz w:val="22"/>
        </w:rPr>
        <w:t>can</w:t>
      </w:r>
      <w:r>
        <w:rPr>
          <w:spacing w:val="-2"/>
          <w:sz w:val="22"/>
        </w:rPr>
        <w:t> </w:t>
      </w:r>
      <w:r>
        <w:rPr>
          <w:sz w:val="22"/>
        </w:rPr>
        <w:t>be</w:t>
      </w:r>
      <w:r>
        <w:rPr>
          <w:spacing w:val="-4"/>
          <w:sz w:val="22"/>
        </w:rPr>
        <w:t> </w:t>
      </w:r>
      <w:r>
        <w:rPr>
          <w:sz w:val="22"/>
        </w:rPr>
        <w:t>applied to the current row, to tagged rows, or to all lines in the cash flow, phase or category by selecting the required option.</w:t>
      </w:r>
    </w:p>
    <w:p>
      <w:pPr>
        <w:pStyle w:val="ListParagraph"/>
        <w:numPr>
          <w:ilvl w:val="0"/>
          <w:numId w:val="324"/>
        </w:numPr>
        <w:tabs>
          <w:tab w:pos="1078" w:val="left" w:leader="none"/>
        </w:tabs>
        <w:spacing w:line="252" w:lineRule="exact" w:before="0" w:after="0"/>
        <w:ind w:left="1078" w:right="0" w:hanging="358"/>
        <w:jc w:val="left"/>
        <w:rPr>
          <w:sz w:val="22"/>
        </w:rPr>
      </w:pPr>
      <w:r>
        <w:rPr>
          <w:sz w:val="22"/>
        </w:rPr>
        <w:t>Click</w:t>
      </w:r>
      <w:r>
        <w:rPr>
          <w:spacing w:val="1"/>
          <w:sz w:val="22"/>
        </w:rPr>
        <w:t> </w:t>
      </w:r>
      <w:r>
        <w:rPr>
          <w:b/>
          <w:color w:val="003E7E"/>
          <w:sz w:val="22"/>
        </w:rPr>
        <w:t>Apply</w:t>
      </w:r>
      <w:r>
        <w:rPr>
          <w:b/>
          <w:color w:val="003E7E"/>
          <w:spacing w:val="-7"/>
          <w:sz w:val="22"/>
        </w:rPr>
        <w:t> </w:t>
      </w:r>
      <w:r>
        <w:rPr>
          <w:sz w:val="22"/>
        </w:rPr>
        <w:t>to</w:t>
      </w:r>
      <w:r>
        <w:rPr>
          <w:spacing w:val="-5"/>
          <w:sz w:val="22"/>
        </w:rPr>
        <w:t> </w:t>
      </w:r>
      <w:r>
        <w:rPr>
          <w:sz w:val="22"/>
        </w:rPr>
        <w:t>apply</w:t>
      </w:r>
      <w:r>
        <w:rPr>
          <w:spacing w:val="-4"/>
          <w:sz w:val="22"/>
        </w:rPr>
        <w:t> </w:t>
      </w:r>
      <w:r>
        <w:rPr>
          <w:sz w:val="22"/>
        </w:rPr>
        <w:t>your</w:t>
      </w:r>
      <w:r>
        <w:rPr>
          <w:spacing w:val="-3"/>
          <w:sz w:val="22"/>
        </w:rPr>
        <w:t> </w:t>
      </w:r>
      <w:r>
        <w:rPr>
          <w:spacing w:val="-2"/>
          <w:sz w:val="22"/>
        </w:rPr>
        <w:t>settings.</w:t>
      </w:r>
    </w:p>
    <w:p>
      <w:pPr>
        <w:pStyle w:val="BodyText"/>
        <w:spacing w:before="4"/>
      </w:pPr>
    </w:p>
    <w:p>
      <w:pPr>
        <w:pStyle w:val="Heading3"/>
      </w:pPr>
      <w:r>
        <w:rPr>
          <w:color w:val="004A8D"/>
        </w:rPr>
        <w:t>Clear</w:t>
      </w:r>
      <w:r>
        <w:rPr>
          <w:color w:val="004A8D"/>
          <w:spacing w:val="-4"/>
        </w:rPr>
        <w:t> </w:t>
      </w:r>
      <w:r>
        <w:rPr>
          <w:color w:val="004A8D"/>
        </w:rPr>
        <w:t>Data</w:t>
      </w:r>
      <w:r>
        <w:rPr>
          <w:color w:val="004A8D"/>
          <w:spacing w:val="-3"/>
        </w:rPr>
        <w:t> </w:t>
      </w:r>
      <w:r>
        <w:rPr>
          <w:color w:val="004A8D"/>
          <w:spacing w:val="-4"/>
        </w:rPr>
        <w:t>Cells</w:t>
      </w:r>
    </w:p>
    <w:p>
      <w:pPr>
        <w:pStyle w:val="BodyText"/>
        <w:spacing w:line="256" w:lineRule="auto" w:before="65"/>
        <w:ind w:left="360" w:right="1200"/>
      </w:pPr>
      <w:r>
        <w:rPr/>
        <w:t>Data</w:t>
      </w:r>
      <w:r>
        <w:rPr>
          <w:spacing w:val="-1"/>
        </w:rPr>
        <w:t> </w:t>
      </w:r>
      <w:r>
        <w:rPr/>
        <w:t>cells</w:t>
      </w:r>
      <w:r>
        <w:rPr>
          <w:spacing w:val="-3"/>
        </w:rPr>
        <w:t> </w:t>
      </w:r>
      <w:r>
        <w:rPr/>
        <w:t>may</w:t>
      </w:r>
      <w:r>
        <w:rPr>
          <w:spacing w:val="-3"/>
        </w:rPr>
        <w:t> </w:t>
      </w:r>
      <w:r>
        <w:rPr/>
        <w:t>be</w:t>
      </w:r>
      <w:r>
        <w:rPr>
          <w:spacing w:val="-1"/>
        </w:rPr>
        <w:t> </w:t>
      </w:r>
      <w:r>
        <w:rPr/>
        <w:t>cleared</w:t>
      </w:r>
      <w:r>
        <w:rPr>
          <w:spacing w:val="-3"/>
        </w:rPr>
        <w:t> </w:t>
      </w:r>
      <w:r>
        <w:rPr/>
        <w:t>from</w:t>
      </w:r>
      <w:r>
        <w:rPr>
          <w:spacing w:val="-2"/>
        </w:rPr>
        <w:t> </w:t>
      </w:r>
      <w:r>
        <w:rPr/>
        <w:t>the</w:t>
      </w:r>
      <w:r>
        <w:rPr>
          <w:spacing w:val="-1"/>
        </w:rPr>
        <w:t> </w:t>
      </w:r>
      <w:r>
        <w:rPr/>
        <w:t>cash</w:t>
      </w:r>
      <w:r>
        <w:rPr>
          <w:spacing w:val="-6"/>
        </w:rPr>
        <w:t> </w:t>
      </w:r>
      <w:r>
        <w:rPr/>
        <w:t>flow</w:t>
      </w:r>
      <w:r>
        <w:rPr>
          <w:spacing w:val="-4"/>
        </w:rPr>
        <w:t> </w:t>
      </w:r>
      <w:r>
        <w:rPr/>
        <w:t>using</w:t>
      </w:r>
      <w:r>
        <w:rPr>
          <w:spacing w:val="-1"/>
        </w:rPr>
        <w:t> </w:t>
      </w:r>
      <w:r>
        <w:rPr/>
        <w:t>the</w:t>
      </w:r>
      <w:r>
        <w:rPr>
          <w:spacing w:val="-2"/>
        </w:rPr>
        <w:t> </w:t>
      </w:r>
      <w:r>
        <w:rPr>
          <w:b/>
          <w:color w:val="003E7E"/>
        </w:rPr>
        <w:t>Clear</w:t>
      </w:r>
      <w:r>
        <w:rPr>
          <w:b/>
          <w:color w:val="003E7E"/>
          <w:spacing w:val="-2"/>
        </w:rPr>
        <w:t> </w:t>
      </w:r>
      <w:r>
        <w:rPr/>
        <w:t>command.</w:t>
      </w:r>
      <w:r>
        <w:rPr>
          <w:spacing w:val="-2"/>
        </w:rPr>
        <w:t> </w:t>
      </w:r>
      <w:r>
        <w:rPr/>
        <w:t>When</w:t>
      </w:r>
      <w:r>
        <w:rPr>
          <w:spacing w:val="-1"/>
        </w:rPr>
        <w:t> </w:t>
      </w:r>
      <w:r>
        <w:rPr/>
        <w:t>a</w:t>
      </w:r>
      <w:r>
        <w:rPr>
          <w:spacing w:val="-3"/>
        </w:rPr>
        <w:t> </w:t>
      </w:r>
      <w:r>
        <w:rPr/>
        <w:t>cell</w:t>
      </w:r>
      <w:r>
        <w:rPr>
          <w:spacing w:val="-1"/>
        </w:rPr>
        <w:t> </w:t>
      </w:r>
      <w:r>
        <w:rPr/>
        <w:t>is cleared, its value is set to zero.</w:t>
      </w:r>
    </w:p>
    <w:p>
      <w:pPr>
        <w:pStyle w:val="BodyText"/>
        <w:spacing w:before="121"/>
        <w:ind w:left="360"/>
      </w:pPr>
      <w:r>
        <w:rPr>
          <w:color w:val="004A8D"/>
        </w:rPr>
        <w:t>To</w:t>
      </w:r>
      <w:r>
        <w:rPr>
          <w:color w:val="004A8D"/>
          <w:spacing w:val="-5"/>
        </w:rPr>
        <w:t> </w:t>
      </w:r>
      <w:r>
        <w:rPr>
          <w:color w:val="004A8D"/>
        </w:rPr>
        <w:t>clear</w:t>
      </w:r>
      <w:r>
        <w:rPr>
          <w:color w:val="004A8D"/>
          <w:spacing w:val="-2"/>
        </w:rPr>
        <w:t> </w:t>
      </w:r>
      <w:r>
        <w:rPr>
          <w:color w:val="004A8D"/>
        </w:rPr>
        <w:t>either</w:t>
      </w:r>
      <w:r>
        <w:rPr>
          <w:color w:val="004A8D"/>
          <w:spacing w:val="-4"/>
        </w:rPr>
        <w:t> </w:t>
      </w:r>
      <w:r>
        <w:rPr>
          <w:color w:val="004A8D"/>
        </w:rPr>
        <w:t>a</w:t>
      </w:r>
      <w:r>
        <w:rPr>
          <w:color w:val="004A8D"/>
          <w:spacing w:val="-3"/>
        </w:rPr>
        <w:t> </w:t>
      </w:r>
      <w:r>
        <w:rPr>
          <w:color w:val="004A8D"/>
        </w:rPr>
        <w:t>cell</w:t>
      </w:r>
      <w:r>
        <w:rPr>
          <w:color w:val="004A8D"/>
          <w:spacing w:val="-3"/>
        </w:rPr>
        <w:t> </w:t>
      </w:r>
      <w:r>
        <w:rPr>
          <w:color w:val="004A8D"/>
        </w:rPr>
        <w:t>or</w:t>
      </w:r>
      <w:r>
        <w:rPr>
          <w:color w:val="004A8D"/>
          <w:spacing w:val="-3"/>
        </w:rPr>
        <w:t> </w:t>
      </w:r>
      <w:r>
        <w:rPr>
          <w:color w:val="004A8D"/>
          <w:spacing w:val="-5"/>
        </w:rPr>
        <w:t>row</w:t>
      </w:r>
    </w:p>
    <w:p>
      <w:pPr>
        <w:pStyle w:val="ListParagraph"/>
        <w:numPr>
          <w:ilvl w:val="0"/>
          <w:numId w:val="325"/>
        </w:numPr>
        <w:tabs>
          <w:tab w:pos="1078" w:val="left" w:leader="none"/>
        </w:tabs>
        <w:spacing w:line="240" w:lineRule="auto" w:before="42" w:after="0"/>
        <w:ind w:left="1078" w:right="0" w:hanging="358"/>
        <w:jc w:val="left"/>
        <w:rPr>
          <w:sz w:val="22"/>
        </w:rPr>
      </w:pPr>
      <w:r>
        <w:rPr>
          <w:sz w:val="22"/>
        </w:rPr>
        <w:t>Move</w:t>
      </w:r>
      <w:r>
        <w:rPr>
          <w:spacing w:val="-4"/>
          <w:sz w:val="22"/>
        </w:rPr>
        <w:t> </w:t>
      </w:r>
      <w:r>
        <w:rPr>
          <w:sz w:val="22"/>
        </w:rPr>
        <w:t>to</w:t>
      </w:r>
      <w:r>
        <w:rPr>
          <w:spacing w:val="-2"/>
          <w:sz w:val="22"/>
        </w:rPr>
        <w:t> </w:t>
      </w:r>
      <w:r>
        <w:rPr>
          <w:sz w:val="22"/>
        </w:rPr>
        <w:t>the</w:t>
      </w:r>
      <w:r>
        <w:rPr>
          <w:spacing w:val="-4"/>
          <w:sz w:val="22"/>
        </w:rPr>
        <w:t> </w:t>
      </w:r>
      <w:r>
        <w:rPr>
          <w:sz w:val="22"/>
        </w:rPr>
        <w:t>cell</w:t>
      </w:r>
      <w:r>
        <w:rPr>
          <w:spacing w:val="-2"/>
          <w:sz w:val="22"/>
        </w:rPr>
        <w:t> </w:t>
      </w:r>
      <w:r>
        <w:rPr>
          <w:sz w:val="22"/>
        </w:rPr>
        <w:t>or</w:t>
      </w:r>
      <w:r>
        <w:rPr>
          <w:spacing w:val="-2"/>
          <w:sz w:val="22"/>
        </w:rPr>
        <w:t> </w:t>
      </w:r>
      <w:r>
        <w:rPr>
          <w:spacing w:val="-4"/>
          <w:sz w:val="22"/>
        </w:rPr>
        <w:t>row.</w:t>
      </w:r>
    </w:p>
    <w:p>
      <w:pPr>
        <w:pStyle w:val="ListParagraph"/>
        <w:numPr>
          <w:ilvl w:val="0"/>
          <w:numId w:val="325"/>
        </w:numPr>
        <w:tabs>
          <w:tab w:pos="1078" w:val="left" w:leader="none"/>
        </w:tabs>
        <w:spacing w:line="240" w:lineRule="auto" w:before="21" w:after="0"/>
        <w:ind w:left="1078" w:right="0" w:hanging="358"/>
        <w:jc w:val="left"/>
        <w:rPr>
          <w:sz w:val="22"/>
        </w:rPr>
      </w:pPr>
      <w:r>
        <w:rPr>
          <w:sz w:val="22"/>
        </w:rPr>
        <w:t>Select</w:t>
      </w:r>
      <w:r>
        <w:rPr>
          <w:spacing w:val="-4"/>
          <w:sz w:val="22"/>
        </w:rPr>
        <w:t> </w:t>
      </w:r>
      <w:r>
        <w:rPr>
          <w:sz w:val="22"/>
        </w:rPr>
        <w:t>the</w:t>
      </w:r>
      <w:r>
        <w:rPr>
          <w:spacing w:val="-7"/>
          <w:sz w:val="22"/>
        </w:rPr>
        <w:t> </w:t>
      </w:r>
      <w:r>
        <w:rPr>
          <w:b/>
          <w:color w:val="003E7E"/>
          <w:sz w:val="22"/>
        </w:rPr>
        <w:t>Clear</w:t>
      </w:r>
      <w:r>
        <w:rPr>
          <w:b/>
          <w:color w:val="003E7E"/>
          <w:spacing w:val="-3"/>
          <w:sz w:val="22"/>
        </w:rPr>
        <w:t> </w:t>
      </w:r>
      <w:r>
        <w:rPr>
          <w:b/>
          <w:color w:val="003E7E"/>
          <w:sz w:val="22"/>
        </w:rPr>
        <w:t>Cell</w:t>
      </w:r>
      <w:r>
        <w:rPr>
          <w:b/>
          <w:color w:val="003E7E"/>
          <w:spacing w:val="-3"/>
          <w:sz w:val="22"/>
        </w:rPr>
        <w:t> </w:t>
      </w:r>
      <w:r>
        <w:rPr>
          <w:sz w:val="22"/>
        </w:rPr>
        <w:t>or</w:t>
      </w:r>
      <w:r>
        <w:rPr>
          <w:spacing w:val="-6"/>
          <w:sz w:val="22"/>
        </w:rPr>
        <w:t> </w:t>
      </w:r>
      <w:r>
        <w:rPr>
          <w:b/>
          <w:color w:val="003E7E"/>
          <w:sz w:val="22"/>
        </w:rPr>
        <w:t>Clear</w:t>
      </w:r>
      <w:r>
        <w:rPr>
          <w:b/>
          <w:color w:val="003E7E"/>
          <w:spacing w:val="-3"/>
          <w:sz w:val="22"/>
        </w:rPr>
        <w:t> </w:t>
      </w:r>
      <w:r>
        <w:rPr>
          <w:b/>
          <w:color w:val="003E7E"/>
          <w:sz w:val="22"/>
        </w:rPr>
        <w:t>Row </w:t>
      </w:r>
      <w:r>
        <w:rPr>
          <w:sz w:val="22"/>
        </w:rPr>
        <w:t>command</w:t>
      </w:r>
      <w:r>
        <w:rPr>
          <w:spacing w:val="-7"/>
          <w:sz w:val="22"/>
        </w:rPr>
        <w:t> </w:t>
      </w:r>
      <w:r>
        <w:rPr>
          <w:sz w:val="22"/>
        </w:rPr>
        <w:t>from</w:t>
      </w:r>
      <w:r>
        <w:rPr>
          <w:spacing w:val="-5"/>
          <w:sz w:val="22"/>
        </w:rPr>
        <w:t> </w:t>
      </w:r>
      <w:r>
        <w:rPr>
          <w:sz w:val="22"/>
        </w:rPr>
        <w:t>the</w:t>
      </w:r>
      <w:r>
        <w:rPr>
          <w:spacing w:val="-5"/>
          <w:sz w:val="22"/>
        </w:rPr>
        <w:t> </w:t>
      </w:r>
      <w:r>
        <w:rPr>
          <w:sz w:val="22"/>
        </w:rPr>
        <w:t>Editing</w:t>
      </w:r>
      <w:r>
        <w:rPr>
          <w:spacing w:val="-4"/>
          <w:sz w:val="22"/>
        </w:rPr>
        <w:t> </w:t>
      </w:r>
      <w:r>
        <w:rPr>
          <w:spacing w:val="-2"/>
          <w:sz w:val="22"/>
        </w:rPr>
        <w:t>group.</w:t>
      </w:r>
    </w:p>
    <w:p>
      <w:pPr>
        <w:pStyle w:val="BodyText"/>
        <w:spacing w:before="138"/>
        <w:ind w:left="360"/>
      </w:pPr>
      <w:r>
        <w:rPr>
          <w:color w:val="004A8D"/>
        </w:rPr>
        <w:t>To</w:t>
      </w:r>
      <w:r>
        <w:rPr>
          <w:color w:val="004A8D"/>
          <w:spacing w:val="-5"/>
        </w:rPr>
        <w:t> </w:t>
      </w:r>
      <w:r>
        <w:rPr>
          <w:color w:val="004A8D"/>
        </w:rPr>
        <w:t>clear</w:t>
      </w:r>
      <w:r>
        <w:rPr>
          <w:color w:val="004A8D"/>
          <w:spacing w:val="-2"/>
        </w:rPr>
        <w:t> </w:t>
      </w:r>
      <w:r>
        <w:rPr>
          <w:color w:val="004A8D"/>
        </w:rPr>
        <w:t>all</w:t>
      </w:r>
      <w:r>
        <w:rPr>
          <w:color w:val="004A8D"/>
          <w:spacing w:val="-6"/>
        </w:rPr>
        <w:t> </w:t>
      </w:r>
      <w:r>
        <w:rPr>
          <w:color w:val="004A8D"/>
        </w:rPr>
        <w:t>rows</w:t>
      </w:r>
      <w:r>
        <w:rPr>
          <w:color w:val="004A8D"/>
          <w:spacing w:val="-1"/>
        </w:rPr>
        <w:t> </w:t>
      </w:r>
      <w:r>
        <w:rPr>
          <w:color w:val="004A8D"/>
        </w:rPr>
        <w:t>in</w:t>
      </w:r>
      <w:r>
        <w:rPr>
          <w:color w:val="004A8D"/>
          <w:spacing w:val="-3"/>
        </w:rPr>
        <w:t> </w:t>
      </w:r>
      <w:r>
        <w:rPr>
          <w:color w:val="004A8D"/>
        </w:rPr>
        <w:t>the</w:t>
      </w:r>
      <w:r>
        <w:rPr>
          <w:color w:val="004A8D"/>
          <w:spacing w:val="-5"/>
        </w:rPr>
        <w:t> </w:t>
      </w:r>
      <w:r>
        <w:rPr>
          <w:color w:val="004A8D"/>
        </w:rPr>
        <w:t>cash</w:t>
      </w:r>
      <w:r>
        <w:rPr>
          <w:color w:val="004A8D"/>
          <w:spacing w:val="-4"/>
        </w:rPr>
        <w:t> flow</w:t>
      </w:r>
    </w:p>
    <w:p>
      <w:pPr>
        <w:pStyle w:val="ListParagraph"/>
        <w:numPr>
          <w:ilvl w:val="0"/>
          <w:numId w:val="326"/>
        </w:numPr>
        <w:tabs>
          <w:tab w:pos="1078" w:val="left" w:leader="none"/>
        </w:tabs>
        <w:spacing w:line="240" w:lineRule="auto" w:before="42" w:after="0"/>
        <w:ind w:left="1078" w:right="0" w:hanging="358"/>
        <w:jc w:val="left"/>
        <w:rPr>
          <w:sz w:val="22"/>
        </w:rPr>
      </w:pPr>
      <w:r>
        <w:rPr>
          <w:sz w:val="22"/>
        </w:rPr>
        <w:t>Select</w:t>
      </w:r>
      <w:r>
        <w:rPr>
          <w:spacing w:val="-4"/>
          <w:sz w:val="22"/>
        </w:rPr>
        <w:t> </w:t>
      </w:r>
      <w:r>
        <w:rPr>
          <w:sz w:val="22"/>
        </w:rPr>
        <w:t>the</w:t>
      </w:r>
      <w:r>
        <w:rPr>
          <w:spacing w:val="-6"/>
          <w:sz w:val="22"/>
        </w:rPr>
        <w:t> </w:t>
      </w:r>
      <w:r>
        <w:rPr>
          <w:b/>
          <w:color w:val="003E7E"/>
          <w:sz w:val="22"/>
        </w:rPr>
        <w:t>Clear</w:t>
      </w:r>
      <w:r>
        <w:rPr>
          <w:b/>
          <w:color w:val="003E7E"/>
          <w:spacing w:val="-1"/>
          <w:sz w:val="22"/>
        </w:rPr>
        <w:t> </w:t>
      </w:r>
      <w:r>
        <w:rPr>
          <w:b/>
          <w:color w:val="003E7E"/>
          <w:sz w:val="22"/>
        </w:rPr>
        <w:t>All</w:t>
      </w:r>
      <w:r>
        <w:rPr>
          <w:b/>
          <w:color w:val="003E7E"/>
          <w:spacing w:val="-3"/>
          <w:sz w:val="22"/>
        </w:rPr>
        <w:t> </w:t>
      </w:r>
      <w:r>
        <w:rPr>
          <w:b/>
          <w:color w:val="003E7E"/>
          <w:sz w:val="22"/>
        </w:rPr>
        <w:t>Rows</w:t>
      </w:r>
      <w:r>
        <w:rPr>
          <w:b/>
          <w:color w:val="003E7E"/>
          <w:spacing w:val="-5"/>
          <w:sz w:val="22"/>
        </w:rPr>
        <w:t> </w:t>
      </w:r>
      <w:r>
        <w:rPr>
          <w:sz w:val="22"/>
        </w:rPr>
        <w:t>command</w:t>
      </w:r>
      <w:r>
        <w:rPr>
          <w:spacing w:val="-6"/>
          <w:sz w:val="22"/>
        </w:rPr>
        <w:t> </w:t>
      </w:r>
      <w:r>
        <w:rPr>
          <w:sz w:val="22"/>
        </w:rPr>
        <w:t>from</w:t>
      </w:r>
      <w:r>
        <w:rPr>
          <w:spacing w:val="-5"/>
          <w:sz w:val="22"/>
        </w:rPr>
        <w:t> </w:t>
      </w:r>
      <w:r>
        <w:rPr>
          <w:sz w:val="22"/>
        </w:rPr>
        <w:t>the</w:t>
      </w:r>
      <w:r>
        <w:rPr>
          <w:spacing w:val="-6"/>
          <w:sz w:val="22"/>
        </w:rPr>
        <w:t> </w:t>
      </w:r>
      <w:r>
        <w:rPr>
          <w:sz w:val="22"/>
        </w:rPr>
        <w:t>Editing</w:t>
      </w:r>
      <w:r>
        <w:rPr>
          <w:spacing w:val="-4"/>
          <w:sz w:val="22"/>
        </w:rPr>
        <w:t> </w:t>
      </w:r>
      <w:r>
        <w:rPr>
          <w:spacing w:val="-2"/>
          <w:sz w:val="22"/>
        </w:rPr>
        <w:t>group.</w:t>
      </w:r>
    </w:p>
    <w:p>
      <w:pPr>
        <w:pStyle w:val="ListParagraph"/>
        <w:spacing w:after="0" w:line="240" w:lineRule="auto"/>
        <w:jc w:val="left"/>
        <w:rPr>
          <w:sz w:val="22"/>
        </w:rPr>
        <w:sectPr>
          <w:pgSz w:w="12240" w:h="15840"/>
          <w:pgMar w:header="729" w:footer="880" w:top="1460" w:bottom="1060" w:left="1080" w:right="1080"/>
        </w:sectPr>
      </w:pPr>
    </w:p>
    <w:p>
      <w:pPr>
        <w:pStyle w:val="BodyText"/>
        <w:spacing w:before="84"/>
        <w:ind w:left="360"/>
      </w:pPr>
      <w:r>
        <w:rPr>
          <w:color w:val="004A8D"/>
        </w:rPr>
        <w:t>To</w:t>
      </w:r>
      <w:r>
        <w:rPr>
          <w:color w:val="004A8D"/>
          <w:spacing w:val="-7"/>
        </w:rPr>
        <w:t> </w:t>
      </w:r>
      <w:r>
        <w:rPr>
          <w:color w:val="004A8D"/>
        </w:rPr>
        <w:t>zero</w:t>
      </w:r>
      <w:r>
        <w:rPr>
          <w:color w:val="004A8D"/>
          <w:spacing w:val="-2"/>
        </w:rPr>
        <w:t> </w:t>
      </w:r>
      <w:r>
        <w:rPr>
          <w:color w:val="004A8D"/>
        </w:rPr>
        <w:t>tagged</w:t>
      </w:r>
      <w:r>
        <w:rPr>
          <w:color w:val="004A8D"/>
          <w:spacing w:val="-4"/>
        </w:rPr>
        <w:t> rows</w:t>
      </w:r>
    </w:p>
    <w:p>
      <w:pPr>
        <w:pStyle w:val="ListParagraph"/>
        <w:numPr>
          <w:ilvl w:val="0"/>
          <w:numId w:val="327"/>
        </w:numPr>
        <w:tabs>
          <w:tab w:pos="1078" w:val="left" w:leader="none"/>
        </w:tabs>
        <w:spacing w:line="240" w:lineRule="auto" w:before="42" w:after="0"/>
        <w:ind w:left="1078" w:right="0" w:hanging="358"/>
        <w:jc w:val="left"/>
        <w:rPr>
          <w:sz w:val="22"/>
        </w:rPr>
      </w:pPr>
      <w:r>
        <w:rPr>
          <w:sz w:val="22"/>
        </w:rPr>
        <w:t>Tag</w:t>
      </w:r>
      <w:r>
        <w:rPr>
          <w:spacing w:val="-3"/>
          <w:sz w:val="22"/>
        </w:rPr>
        <w:t> </w:t>
      </w:r>
      <w:r>
        <w:rPr>
          <w:sz w:val="22"/>
        </w:rPr>
        <w:t>the</w:t>
      </w:r>
      <w:r>
        <w:rPr>
          <w:spacing w:val="-5"/>
          <w:sz w:val="22"/>
        </w:rPr>
        <w:t> </w:t>
      </w:r>
      <w:r>
        <w:rPr>
          <w:sz w:val="22"/>
        </w:rPr>
        <w:t>range</w:t>
      </w:r>
      <w:r>
        <w:rPr>
          <w:spacing w:val="-5"/>
          <w:sz w:val="22"/>
        </w:rPr>
        <w:t> </w:t>
      </w:r>
      <w:r>
        <w:rPr>
          <w:sz w:val="22"/>
        </w:rPr>
        <w:t>of</w:t>
      </w:r>
      <w:r>
        <w:rPr>
          <w:spacing w:val="-1"/>
          <w:sz w:val="22"/>
        </w:rPr>
        <w:t> </w:t>
      </w:r>
      <w:r>
        <w:rPr>
          <w:sz w:val="22"/>
        </w:rPr>
        <w:t>rows</w:t>
      </w:r>
      <w:r>
        <w:rPr>
          <w:spacing w:val="-2"/>
          <w:sz w:val="22"/>
        </w:rPr>
        <w:t> </w:t>
      </w:r>
      <w:r>
        <w:rPr>
          <w:sz w:val="22"/>
        </w:rPr>
        <w:t>(see</w:t>
      </w:r>
      <w:r>
        <w:rPr>
          <w:spacing w:val="-2"/>
          <w:sz w:val="22"/>
        </w:rPr>
        <w:t> </w:t>
      </w:r>
      <w:r>
        <w:rPr>
          <w:sz w:val="22"/>
        </w:rPr>
        <w:t>the</w:t>
      </w:r>
      <w:r>
        <w:rPr>
          <w:spacing w:val="-5"/>
          <w:sz w:val="22"/>
        </w:rPr>
        <w:t> </w:t>
      </w:r>
      <w:r>
        <w:rPr>
          <w:sz w:val="22"/>
        </w:rPr>
        <w:t>section</w:t>
      </w:r>
      <w:r>
        <w:rPr>
          <w:spacing w:val="-3"/>
          <w:sz w:val="22"/>
        </w:rPr>
        <w:t> </w:t>
      </w:r>
      <w:r>
        <w:rPr>
          <w:sz w:val="22"/>
        </w:rPr>
        <w:t>on</w:t>
      </w:r>
      <w:r>
        <w:rPr>
          <w:spacing w:val="-5"/>
          <w:sz w:val="22"/>
        </w:rPr>
        <w:t> </w:t>
      </w:r>
      <w:r>
        <w:rPr>
          <w:sz w:val="22"/>
        </w:rPr>
        <w:t>Tag</w:t>
      </w:r>
      <w:r>
        <w:rPr>
          <w:spacing w:val="-2"/>
          <w:sz w:val="22"/>
        </w:rPr>
        <w:t> below).</w:t>
      </w:r>
    </w:p>
    <w:p>
      <w:pPr>
        <w:pStyle w:val="ListParagraph"/>
        <w:numPr>
          <w:ilvl w:val="0"/>
          <w:numId w:val="327"/>
        </w:numPr>
        <w:tabs>
          <w:tab w:pos="1078" w:val="left" w:leader="none"/>
        </w:tabs>
        <w:spacing w:line="240" w:lineRule="auto" w:before="18" w:after="0"/>
        <w:ind w:left="1078" w:right="0" w:hanging="358"/>
        <w:jc w:val="left"/>
        <w:rPr>
          <w:sz w:val="22"/>
        </w:rPr>
      </w:pPr>
      <w:r>
        <w:rPr>
          <w:sz w:val="22"/>
        </w:rPr>
        <w:t>Select</w:t>
      </w:r>
      <w:r>
        <w:rPr>
          <w:spacing w:val="-5"/>
          <w:sz w:val="22"/>
        </w:rPr>
        <w:t> </w:t>
      </w:r>
      <w:r>
        <w:rPr>
          <w:sz w:val="22"/>
        </w:rPr>
        <w:t>the</w:t>
      </w:r>
      <w:r>
        <w:rPr>
          <w:spacing w:val="-6"/>
          <w:sz w:val="22"/>
        </w:rPr>
        <w:t> </w:t>
      </w:r>
      <w:r>
        <w:rPr>
          <w:b/>
          <w:color w:val="003E7E"/>
          <w:sz w:val="22"/>
        </w:rPr>
        <w:t>Clear</w:t>
      </w:r>
      <w:r>
        <w:rPr>
          <w:b/>
          <w:color w:val="003E7E"/>
          <w:spacing w:val="-3"/>
          <w:sz w:val="22"/>
        </w:rPr>
        <w:t> </w:t>
      </w:r>
      <w:r>
        <w:rPr>
          <w:b/>
          <w:color w:val="003E7E"/>
          <w:sz w:val="22"/>
        </w:rPr>
        <w:t>Tagged</w:t>
      </w:r>
      <w:r>
        <w:rPr>
          <w:b/>
          <w:color w:val="003E7E"/>
          <w:spacing w:val="-3"/>
          <w:sz w:val="22"/>
        </w:rPr>
        <w:t> </w:t>
      </w:r>
      <w:r>
        <w:rPr>
          <w:b/>
          <w:color w:val="003E7E"/>
          <w:sz w:val="22"/>
        </w:rPr>
        <w:t>Rows</w:t>
      </w:r>
      <w:r>
        <w:rPr>
          <w:b/>
          <w:color w:val="003E7E"/>
          <w:spacing w:val="-5"/>
          <w:sz w:val="22"/>
        </w:rPr>
        <w:t> </w:t>
      </w:r>
      <w:r>
        <w:rPr>
          <w:sz w:val="22"/>
        </w:rPr>
        <w:t>command</w:t>
      </w:r>
      <w:r>
        <w:rPr>
          <w:spacing w:val="-7"/>
          <w:sz w:val="22"/>
        </w:rPr>
        <w:t> </w:t>
      </w:r>
      <w:r>
        <w:rPr>
          <w:sz w:val="22"/>
        </w:rPr>
        <w:t>from</w:t>
      </w:r>
      <w:r>
        <w:rPr>
          <w:spacing w:val="-4"/>
          <w:sz w:val="22"/>
        </w:rPr>
        <w:t> </w:t>
      </w:r>
      <w:r>
        <w:rPr>
          <w:sz w:val="22"/>
        </w:rPr>
        <w:t>the</w:t>
      </w:r>
      <w:r>
        <w:rPr>
          <w:spacing w:val="-4"/>
          <w:sz w:val="22"/>
        </w:rPr>
        <w:t> </w:t>
      </w:r>
      <w:r>
        <w:rPr>
          <w:sz w:val="22"/>
        </w:rPr>
        <w:t>Editing</w:t>
      </w:r>
      <w:r>
        <w:rPr>
          <w:spacing w:val="-5"/>
          <w:sz w:val="22"/>
        </w:rPr>
        <w:t> </w:t>
      </w:r>
      <w:r>
        <w:rPr>
          <w:spacing w:val="-2"/>
          <w:sz w:val="22"/>
        </w:rPr>
        <w:t>group.</w:t>
      </w:r>
    </w:p>
    <w:p>
      <w:pPr>
        <w:pStyle w:val="BodyText"/>
        <w:spacing w:before="141"/>
        <w:ind w:left="360"/>
      </w:pPr>
      <w:r>
        <w:rPr>
          <w:b/>
          <w:color w:val="003E7E"/>
        </w:rPr>
        <w:t>Note:</w:t>
      </w:r>
      <w:r>
        <w:rPr>
          <w:b/>
          <w:color w:val="003E7E"/>
          <w:spacing w:val="-4"/>
        </w:rPr>
        <w:t> </w:t>
      </w:r>
      <w:r>
        <w:rPr/>
        <w:t>Any</w:t>
      </w:r>
      <w:r>
        <w:rPr>
          <w:spacing w:val="-6"/>
        </w:rPr>
        <w:t> </w:t>
      </w:r>
      <w:r>
        <w:rPr/>
        <w:t>rows</w:t>
      </w:r>
      <w:r>
        <w:rPr>
          <w:spacing w:val="-2"/>
        </w:rPr>
        <w:t> </w:t>
      </w:r>
      <w:r>
        <w:rPr/>
        <w:t>that</w:t>
      </w:r>
      <w:r>
        <w:rPr>
          <w:spacing w:val="-2"/>
        </w:rPr>
        <w:t> </w:t>
      </w:r>
      <w:r>
        <w:rPr/>
        <w:t>are</w:t>
      </w:r>
      <w:r>
        <w:rPr>
          <w:spacing w:val="-6"/>
        </w:rPr>
        <w:t> </w:t>
      </w:r>
      <w:r>
        <w:rPr/>
        <w:t>attached</w:t>
      </w:r>
      <w:r>
        <w:rPr>
          <w:spacing w:val="-5"/>
        </w:rPr>
        <w:t> </w:t>
      </w:r>
      <w:r>
        <w:rPr/>
        <w:t>to</w:t>
      </w:r>
      <w:r>
        <w:rPr>
          <w:spacing w:val="-6"/>
        </w:rPr>
        <w:t> </w:t>
      </w:r>
      <w:r>
        <w:rPr/>
        <w:t>an</w:t>
      </w:r>
      <w:r>
        <w:rPr>
          <w:spacing w:val="-3"/>
        </w:rPr>
        <w:t> </w:t>
      </w:r>
      <w:r>
        <w:rPr/>
        <w:t>area</w:t>
      </w:r>
      <w:r>
        <w:rPr>
          <w:spacing w:val="-6"/>
        </w:rPr>
        <w:t> </w:t>
      </w:r>
      <w:r>
        <w:rPr/>
        <w:t>definition</w:t>
      </w:r>
      <w:r>
        <w:rPr>
          <w:spacing w:val="-4"/>
        </w:rPr>
        <w:t> </w:t>
      </w:r>
      <w:r>
        <w:rPr/>
        <w:t>will</w:t>
      </w:r>
      <w:r>
        <w:rPr>
          <w:spacing w:val="-3"/>
        </w:rPr>
        <w:t> </w:t>
      </w:r>
      <w:r>
        <w:rPr/>
        <w:t>be</w:t>
      </w:r>
      <w:r>
        <w:rPr>
          <w:spacing w:val="-4"/>
        </w:rPr>
        <w:t> </w:t>
      </w:r>
      <w:r>
        <w:rPr/>
        <w:t>updated</w:t>
      </w:r>
      <w:r>
        <w:rPr>
          <w:spacing w:val="-3"/>
        </w:rPr>
        <w:t> </w:t>
      </w:r>
      <w:r>
        <w:rPr>
          <w:spacing w:val="-2"/>
        </w:rPr>
        <w:t>automatically.</w:t>
      </w:r>
    </w:p>
    <w:p>
      <w:pPr>
        <w:pStyle w:val="BodyText"/>
        <w:spacing w:before="5"/>
      </w:pPr>
    </w:p>
    <w:p>
      <w:pPr>
        <w:pStyle w:val="Heading3"/>
        <w:spacing w:before="1"/>
      </w:pPr>
      <w:r>
        <w:rPr>
          <w:color w:val="004A8D"/>
        </w:rPr>
        <w:t>Tagging</w:t>
      </w:r>
      <w:r>
        <w:rPr>
          <w:color w:val="004A8D"/>
          <w:spacing w:val="-8"/>
        </w:rPr>
        <w:t> </w:t>
      </w:r>
      <w:r>
        <w:rPr>
          <w:color w:val="004A8D"/>
          <w:spacing w:val="-4"/>
        </w:rPr>
        <w:t>Rows</w:t>
      </w:r>
    </w:p>
    <w:p>
      <w:pPr>
        <w:pStyle w:val="BodyText"/>
        <w:spacing w:line="259" w:lineRule="auto" w:before="64"/>
        <w:ind w:left="360" w:right="1200"/>
      </w:pPr>
      <w:r>
        <w:rPr/>
        <w:t>You</w:t>
      </w:r>
      <w:r>
        <w:rPr>
          <w:spacing w:val="-3"/>
        </w:rPr>
        <w:t> </w:t>
      </w:r>
      <w:r>
        <w:rPr/>
        <w:t>can</w:t>
      </w:r>
      <w:r>
        <w:rPr>
          <w:spacing w:val="-4"/>
        </w:rPr>
        <w:t> </w:t>
      </w:r>
      <w:r>
        <w:rPr/>
        <w:t>tag</w:t>
      </w:r>
      <w:r>
        <w:rPr>
          <w:spacing w:val="-1"/>
        </w:rPr>
        <w:t> </w:t>
      </w:r>
      <w:r>
        <w:rPr/>
        <w:t>a</w:t>
      </w:r>
      <w:r>
        <w:rPr>
          <w:spacing w:val="-4"/>
        </w:rPr>
        <w:t> </w:t>
      </w:r>
      <w:r>
        <w:rPr/>
        <w:t>block of</w:t>
      </w:r>
      <w:r>
        <w:rPr>
          <w:spacing w:val="-1"/>
        </w:rPr>
        <w:t> </w:t>
      </w:r>
      <w:r>
        <w:rPr/>
        <w:t>lines</w:t>
      </w:r>
      <w:r>
        <w:rPr>
          <w:spacing w:val="-2"/>
        </w:rPr>
        <w:t> </w:t>
      </w:r>
      <w:r>
        <w:rPr/>
        <w:t>prior</w:t>
      </w:r>
      <w:r>
        <w:rPr>
          <w:spacing w:val="-4"/>
        </w:rPr>
        <w:t> </w:t>
      </w:r>
      <w:r>
        <w:rPr/>
        <w:t>to</w:t>
      </w:r>
      <w:r>
        <w:rPr>
          <w:spacing w:val="-4"/>
        </w:rPr>
        <w:t> </w:t>
      </w:r>
      <w:r>
        <w:rPr/>
        <w:t>using</w:t>
      </w:r>
      <w:r>
        <w:rPr>
          <w:spacing w:val="-3"/>
        </w:rPr>
        <w:t> </w:t>
      </w:r>
      <w:r>
        <w:rPr/>
        <w:t>the </w:t>
      </w:r>
      <w:r>
        <w:rPr>
          <w:b/>
          <w:color w:val="003E7E"/>
        </w:rPr>
        <w:t>Hide</w:t>
      </w:r>
      <w:r>
        <w:rPr>
          <w:b/>
          <w:color w:val="003E7E"/>
          <w:spacing w:val="-3"/>
        </w:rPr>
        <w:t> </w:t>
      </w:r>
      <w:r>
        <w:rPr/>
        <w:t>or</w:t>
      </w:r>
      <w:r>
        <w:rPr>
          <w:spacing w:val="-4"/>
        </w:rPr>
        <w:t> </w:t>
      </w:r>
      <w:r>
        <w:rPr>
          <w:b/>
          <w:color w:val="003E7E"/>
        </w:rPr>
        <w:t>Clear</w:t>
      </w:r>
      <w:r>
        <w:rPr>
          <w:b/>
          <w:color w:val="003E7E"/>
          <w:spacing w:val="-4"/>
        </w:rPr>
        <w:t> </w:t>
      </w:r>
      <w:r>
        <w:rPr/>
        <w:t>commands</w:t>
      </w:r>
      <w:r>
        <w:rPr>
          <w:spacing w:val="-4"/>
        </w:rPr>
        <w:t> </w:t>
      </w:r>
      <w:r>
        <w:rPr/>
        <w:t>so</w:t>
      </w:r>
      <w:r>
        <w:rPr>
          <w:spacing w:val="-3"/>
        </w:rPr>
        <w:t> </w:t>
      </w:r>
      <w:r>
        <w:rPr/>
        <w:t>that</w:t>
      </w:r>
      <w:r>
        <w:rPr>
          <w:spacing w:val="-4"/>
        </w:rPr>
        <w:t> </w:t>
      </w:r>
      <w:r>
        <w:rPr/>
        <w:t>the command works on the</w:t>
      </w:r>
      <w:r>
        <w:rPr>
          <w:spacing w:val="-2"/>
        </w:rPr>
        <w:t> </w:t>
      </w:r>
      <w:r>
        <w:rPr/>
        <w:t>whole block in one go. The tagged blocks are shown here outlined in green for illustrative purposes: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7"/>
      </w:pPr>
    </w:p>
    <w:p>
      <w:pPr>
        <w:pStyle w:val="BodyText"/>
        <w:ind w:left="360"/>
      </w:pPr>
      <w:r>
        <w:rPr>
          <w:color w:val="004A8D"/>
        </w:rPr>
        <w:t>To</w:t>
      </w:r>
      <w:r>
        <w:rPr>
          <w:color w:val="004A8D"/>
          <w:spacing w:val="-6"/>
        </w:rPr>
        <w:t> </w:t>
      </w:r>
      <w:r>
        <w:rPr>
          <w:color w:val="004A8D"/>
        </w:rPr>
        <w:t>tag</w:t>
      </w:r>
      <w:r>
        <w:rPr>
          <w:color w:val="004A8D"/>
          <w:spacing w:val="-3"/>
        </w:rPr>
        <w:t> </w:t>
      </w:r>
      <w:r>
        <w:rPr>
          <w:color w:val="004A8D"/>
        </w:rPr>
        <w:t>a</w:t>
      </w:r>
      <w:r>
        <w:rPr>
          <w:color w:val="004A8D"/>
          <w:spacing w:val="-2"/>
        </w:rPr>
        <w:t> </w:t>
      </w:r>
      <w:r>
        <w:rPr>
          <w:color w:val="004A8D"/>
        </w:rPr>
        <w:t>contiguous</w:t>
      </w:r>
      <w:r>
        <w:rPr>
          <w:color w:val="004A8D"/>
          <w:spacing w:val="-5"/>
        </w:rPr>
        <w:t> </w:t>
      </w:r>
      <w:r>
        <w:rPr>
          <w:color w:val="004A8D"/>
          <w:spacing w:val="-4"/>
        </w:rPr>
        <w:t>range</w:t>
      </w:r>
    </w:p>
    <w:p>
      <w:pPr>
        <w:pStyle w:val="ListParagraph"/>
        <w:numPr>
          <w:ilvl w:val="0"/>
          <w:numId w:val="328"/>
        </w:numPr>
        <w:tabs>
          <w:tab w:pos="1078" w:val="left" w:leader="none"/>
          <w:tab w:pos="1080" w:val="left" w:leader="none"/>
        </w:tabs>
        <w:spacing w:line="259" w:lineRule="auto" w:before="43" w:after="0"/>
        <w:ind w:left="1080" w:right="1271" w:hanging="360"/>
        <w:jc w:val="left"/>
        <w:rPr>
          <w:sz w:val="22"/>
        </w:rPr>
      </w:pPr>
      <w:r>
        <w:rPr>
          <w:sz w:val="22"/>
        </w:rPr>
        <w:t>Before</w:t>
      </w:r>
      <w:r>
        <w:rPr>
          <w:spacing w:val="-4"/>
          <w:sz w:val="22"/>
        </w:rPr>
        <w:t> </w:t>
      </w:r>
      <w:r>
        <w:rPr>
          <w:sz w:val="22"/>
        </w:rPr>
        <w:t>tagging</w:t>
      </w:r>
      <w:r>
        <w:rPr>
          <w:spacing w:val="-2"/>
          <w:sz w:val="22"/>
        </w:rPr>
        <w:t> </w:t>
      </w:r>
      <w:r>
        <w:rPr>
          <w:sz w:val="22"/>
        </w:rPr>
        <w:t>rows, the</w:t>
      </w:r>
      <w:r>
        <w:rPr>
          <w:spacing w:val="-7"/>
          <w:sz w:val="22"/>
        </w:rPr>
        <w:t> </w:t>
      </w:r>
      <w:r>
        <w:rPr>
          <w:sz w:val="22"/>
        </w:rPr>
        <w:t>row</w:t>
      </w:r>
      <w:r>
        <w:rPr>
          <w:spacing w:val="-5"/>
          <w:sz w:val="22"/>
        </w:rPr>
        <w:t> </w:t>
      </w:r>
      <w:r>
        <w:rPr>
          <w:sz w:val="22"/>
        </w:rPr>
        <w:t>properties</w:t>
      </w:r>
      <w:r>
        <w:rPr>
          <w:spacing w:val="-4"/>
          <w:sz w:val="22"/>
        </w:rPr>
        <w:t> </w:t>
      </w:r>
      <w:r>
        <w:rPr>
          <w:sz w:val="22"/>
        </w:rPr>
        <w:t>columns</w:t>
      </w:r>
      <w:r>
        <w:rPr>
          <w:spacing w:val="-6"/>
          <w:sz w:val="22"/>
        </w:rPr>
        <w:t> </w:t>
      </w:r>
      <w:r>
        <w:rPr>
          <w:sz w:val="22"/>
        </w:rPr>
        <w:t>must</w:t>
      </w:r>
      <w:r>
        <w:rPr>
          <w:spacing w:val="-3"/>
          <w:sz w:val="22"/>
        </w:rPr>
        <w:t> </w:t>
      </w:r>
      <w:r>
        <w:rPr>
          <w:sz w:val="22"/>
        </w:rPr>
        <w:t>be</w:t>
      </w:r>
      <w:r>
        <w:rPr>
          <w:spacing w:val="-2"/>
          <w:sz w:val="22"/>
        </w:rPr>
        <w:t> </w:t>
      </w:r>
      <w:r>
        <w:rPr>
          <w:sz w:val="22"/>
        </w:rPr>
        <w:t>visible.</w:t>
      </w:r>
      <w:r>
        <w:rPr>
          <w:spacing w:val="-3"/>
          <w:sz w:val="22"/>
        </w:rPr>
        <w:t> </w:t>
      </w:r>
      <w:r>
        <w:rPr>
          <w:sz w:val="22"/>
        </w:rPr>
        <w:t>To</w:t>
      </w:r>
      <w:r>
        <w:rPr>
          <w:spacing w:val="-2"/>
          <w:sz w:val="22"/>
        </w:rPr>
        <w:t> </w:t>
      </w:r>
      <w:r>
        <w:rPr>
          <w:sz w:val="22"/>
        </w:rPr>
        <w:t>display</w:t>
      </w:r>
      <w:r>
        <w:rPr>
          <w:spacing w:val="-4"/>
          <w:sz w:val="22"/>
        </w:rPr>
        <w:t> </w:t>
      </w:r>
      <w:r>
        <w:rPr>
          <w:sz w:val="22"/>
        </w:rPr>
        <w:t>the Row</w:t>
      </w:r>
      <w:r>
        <w:rPr>
          <w:spacing w:val="-2"/>
          <w:sz w:val="22"/>
        </w:rPr>
        <w:t> </w:t>
      </w:r>
      <w:r>
        <w:rPr>
          <w:sz w:val="22"/>
        </w:rPr>
        <w:t>Properties, right-click in the</w:t>
      </w:r>
      <w:r>
        <w:rPr>
          <w:spacing w:val="-1"/>
          <w:sz w:val="22"/>
        </w:rPr>
        <w:t> </w:t>
      </w:r>
      <w:r>
        <w:rPr>
          <w:sz w:val="22"/>
        </w:rPr>
        <w:t>cash</w:t>
      </w:r>
      <w:r>
        <w:rPr>
          <w:spacing w:val="-4"/>
          <w:sz w:val="22"/>
        </w:rPr>
        <w:t> </w:t>
      </w:r>
      <w:r>
        <w:rPr>
          <w:sz w:val="22"/>
        </w:rPr>
        <w:t>flow</w:t>
      </w:r>
      <w:r>
        <w:rPr>
          <w:spacing w:val="-2"/>
          <w:sz w:val="22"/>
        </w:rPr>
        <w:t> </w:t>
      </w:r>
      <w:r>
        <w:rPr>
          <w:sz w:val="22"/>
        </w:rPr>
        <w:t>grid, select </w:t>
      </w:r>
      <w:r>
        <w:rPr>
          <w:color w:val="538DD3"/>
          <w:sz w:val="22"/>
        </w:rPr>
        <w:t>Show</w:t>
      </w:r>
      <w:r>
        <w:rPr>
          <w:color w:val="538DD3"/>
          <w:spacing w:val="-2"/>
          <w:sz w:val="22"/>
        </w:rPr>
        <w:t> </w:t>
      </w:r>
      <w:r>
        <w:rPr>
          <w:color w:val="538DD3"/>
          <w:sz w:val="22"/>
        </w:rPr>
        <w:t>&gt; Row</w:t>
      </w:r>
      <w:r>
        <w:rPr>
          <w:color w:val="538DD3"/>
          <w:spacing w:val="-2"/>
          <w:sz w:val="22"/>
        </w:rPr>
        <w:t> </w:t>
      </w:r>
      <w:r>
        <w:rPr>
          <w:color w:val="538DD3"/>
          <w:sz w:val="22"/>
        </w:rPr>
        <w:t>Properties.</w:t>
      </w:r>
    </w:p>
    <w:p>
      <w:pPr>
        <w:pStyle w:val="ListParagraph"/>
        <w:numPr>
          <w:ilvl w:val="0"/>
          <w:numId w:val="328"/>
        </w:numPr>
        <w:tabs>
          <w:tab w:pos="1078" w:val="left" w:leader="none"/>
          <w:tab w:pos="1080" w:val="left" w:leader="none"/>
        </w:tabs>
        <w:spacing w:line="259" w:lineRule="auto" w:before="1" w:after="0"/>
        <w:ind w:left="1080" w:right="1147" w:hanging="360"/>
        <w:jc w:val="left"/>
        <w:rPr>
          <w:sz w:val="22"/>
        </w:rPr>
      </w:pPr>
      <w:r>
        <w:rPr>
          <w:sz w:val="22"/>
        </w:rPr>
        <w:t>Click into the Tagged cell in the Row Properties section. The Tagged indicator will change to display a tick, and the tagged line will now be shown with a different</w:t>
      </w:r>
      <w:r>
        <w:rPr>
          <w:spacing w:val="-2"/>
          <w:sz w:val="22"/>
        </w:rPr>
        <w:t> </w:t>
      </w:r>
      <w:r>
        <w:rPr>
          <w:sz w:val="22"/>
        </w:rPr>
        <w:t>coloured</w:t>
      </w:r>
      <w:r>
        <w:rPr>
          <w:spacing w:val="-4"/>
          <w:sz w:val="22"/>
        </w:rPr>
        <w:t> </w:t>
      </w:r>
      <w:r>
        <w:rPr>
          <w:sz w:val="22"/>
        </w:rPr>
        <w:t>background</w:t>
      </w:r>
      <w:r>
        <w:rPr>
          <w:spacing w:val="-4"/>
          <w:sz w:val="22"/>
        </w:rPr>
        <w:t> </w:t>
      </w:r>
      <w:r>
        <w:rPr>
          <w:sz w:val="22"/>
        </w:rPr>
        <w:t>(the</w:t>
      </w:r>
      <w:r>
        <w:rPr>
          <w:spacing w:val="-4"/>
          <w:sz w:val="22"/>
        </w:rPr>
        <w:t> </w:t>
      </w:r>
      <w:r>
        <w:rPr>
          <w:sz w:val="22"/>
        </w:rPr>
        <w:t>colour</w:t>
      </w:r>
      <w:r>
        <w:rPr>
          <w:spacing w:val="-7"/>
          <w:sz w:val="22"/>
        </w:rPr>
        <w:t> </w:t>
      </w:r>
      <w:r>
        <w:rPr>
          <w:sz w:val="22"/>
        </w:rPr>
        <w:t>that</w:t>
      </w:r>
      <w:r>
        <w:rPr>
          <w:spacing w:val="-5"/>
          <w:sz w:val="22"/>
        </w:rPr>
        <w:t> </w:t>
      </w:r>
      <w:r>
        <w:rPr>
          <w:sz w:val="22"/>
        </w:rPr>
        <w:t>is</w:t>
      </w:r>
      <w:r>
        <w:rPr>
          <w:spacing w:val="-3"/>
          <w:sz w:val="22"/>
        </w:rPr>
        <w:t> </w:t>
      </w:r>
      <w:r>
        <w:rPr>
          <w:sz w:val="22"/>
        </w:rPr>
        <w:t>displayed</w:t>
      </w:r>
      <w:r>
        <w:rPr>
          <w:spacing w:val="-4"/>
          <w:sz w:val="22"/>
        </w:rPr>
        <w:t> </w:t>
      </w:r>
      <w:r>
        <w:rPr>
          <w:sz w:val="22"/>
        </w:rPr>
        <w:t>here</w:t>
      </w:r>
      <w:r>
        <w:rPr>
          <w:spacing w:val="-4"/>
          <w:sz w:val="22"/>
        </w:rPr>
        <w:t> </w:t>
      </w:r>
      <w:r>
        <w:rPr>
          <w:sz w:val="22"/>
        </w:rPr>
        <w:t>depends</w:t>
      </w:r>
      <w:r>
        <w:rPr>
          <w:spacing w:val="-3"/>
          <w:sz w:val="22"/>
        </w:rPr>
        <w:t> </w:t>
      </w:r>
      <w:r>
        <w:rPr>
          <w:sz w:val="22"/>
        </w:rPr>
        <w:t>on</w:t>
      </w:r>
      <w:r>
        <w:rPr>
          <w:spacing w:val="-4"/>
          <w:sz w:val="22"/>
        </w:rPr>
        <w:t> </w:t>
      </w:r>
      <w:r>
        <w:rPr>
          <w:sz w:val="22"/>
        </w:rPr>
        <w:t>your colour settings).</w:t>
      </w:r>
    </w:p>
    <w:p>
      <w:pPr>
        <w:pStyle w:val="ListParagraph"/>
        <w:numPr>
          <w:ilvl w:val="0"/>
          <w:numId w:val="328"/>
        </w:numPr>
        <w:tabs>
          <w:tab w:pos="1078" w:val="left" w:leader="none"/>
        </w:tabs>
        <w:spacing w:line="252" w:lineRule="exact" w:before="0" w:after="0"/>
        <w:ind w:left="1078" w:right="0" w:hanging="358"/>
        <w:jc w:val="left"/>
        <w:rPr>
          <w:sz w:val="22"/>
        </w:rPr>
      </w:pPr>
      <w:r>
        <w:rPr>
          <w:sz w:val="22"/>
        </w:rPr>
        <w:t>Press</w:t>
      </w:r>
      <w:r>
        <w:rPr>
          <w:spacing w:val="-4"/>
          <w:sz w:val="22"/>
        </w:rPr>
        <w:t> </w:t>
      </w:r>
      <w:r>
        <w:rPr>
          <w:sz w:val="22"/>
        </w:rPr>
        <w:t>and</w:t>
      </w:r>
      <w:r>
        <w:rPr>
          <w:spacing w:val="-5"/>
          <w:sz w:val="22"/>
        </w:rPr>
        <w:t> </w:t>
      </w:r>
      <w:r>
        <w:rPr>
          <w:sz w:val="22"/>
        </w:rPr>
        <w:t>hold</w:t>
      </w:r>
      <w:r>
        <w:rPr>
          <w:spacing w:val="-3"/>
          <w:sz w:val="22"/>
        </w:rPr>
        <w:t> </w:t>
      </w:r>
      <w:r>
        <w:rPr>
          <w:sz w:val="22"/>
        </w:rPr>
        <w:t>down</w:t>
      </w:r>
      <w:r>
        <w:rPr>
          <w:spacing w:val="-3"/>
          <w:sz w:val="22"/>
        </w:rPr>
        <w:t> </w:t>
      </w:r>
      <w:r>
        <w:rPr>
          <w:sz w:val="22"/>
        </w:rPr>
        <w:t>the</w:t>
      </w:r>
      <w:r>
        <w:rPr>
          <w:spacing w:val="-5"/>
          <w:sz w:val="22"/>
        </w:rPr>
        <w:t> </w:t>
      </w:r>
      <w:r>
        <w:rPr>
          <w:sz w:val="22"/>
        </w:rPr>
        <w:t>SHIFT</w:t>
      </w:r>
      <w:r>
        <w:rPr>
          <w:spacing w:val="-3"/>
          <w:sz w:val="22"/>
        </w:rPr>
        <w:t> </w:t>
      </w:r>
      <w:r>
        <w:rPr>
          <w:spacing w:val="-4"/>
          <w:sz w:val="22"/>
        </w:rPr>
        <w:t>key.</w:t>
      </w:r>
    </w:p>
    <w:p>
      <w:pPr>
        <w:pStyle w:val="ListParagraph"/>
        <w:numPr>
          <w:ilvl w:val="0"/>
          <w:numId w:val="328"/>
        </w:numPr>
        <w:tabs>
          <w:tab w:pos="1078" w:val="left" w:leader="none"/>
        </w:tabs>
        <w:spacing w:line="240" w:lineRule="auto" w:before="20" w:after="0"/>
        <w:ind w:left="1078" w:right="0" w:hanging="358"/>
        <w:jc w:val="left"/>
        <w:rPr>
          <w:sz w:val="22"/>
        </w:rPr>
      </w:pPr>
      <w:r>
        <w:rPr>
          <w:sz w:val="22"/>
        </w:rPr>
        <w:t>Keep</w:t>
      </w:r>
      <w:r>
        <w:rPr>
          <w:spacing w:val="-5"/>
          <w:sz w:val="22"/>
        </w:rPr>
        <w:t> </w:t>
      </w:r>
      <w:r>
        <w:rPr>
          <w:sz w:val="22"/>
        </w:rPr>
        <w:t>the</w:t>
      </w:r>
      <w:r>
        <w:rPr>
          <w:spacing w:val="-4"/>
          <w:sz w:val="22"/>
        </w:rPr>
        <w:t> </w:t>
      </w:r>
      <w:r>
        <w:rPr>
          <w:sz w:val="22"/>
        </w:rPr>
        <w:t>Shift</w:t>
      </w:r>
      <w:r>
        <w:rPr>
          <w:spacing w:val="-5"/>
          <w:sz w:val="22"/>
        </w:rPr>
        <w:t> </w:t>
      </w:r>
      <w:r>
        <w:rPr>
          <w:sz w:val="22"/>
        </w:rPr>
        <w:t>key</w:t>
      </w:r>
      <w:r>
        <w:rPr>
          <w:spacing w:val="-4"/>
          <w:sz w:val="22"/>
        </w:rPr>
        <w:t> </w:t>
      </w:r>
      <w:r>
        <w:rPr>
          <w:sz w:val="22"/>
        </w:rPr>
        <w:t>pressed</w:t>
      </w:r>
      <w:r>
        <w:rPr>
          <w:spacing w:val="-2"/>
          <w:sz w:val="22"/>
        </w:rPr>
        <w:t> </w:t>
      </w:r>
      <w:r>
        <w:rPr>
          <w:sz w:val="22"/>
        </w:rPr>
        <w:t>and</w:t>
      </w:r>
      <w:r>
        <w:rPr>
          <w:spacing w:val="-2"/>
          <w:sz w:val="22"/>
        </w:rPr>
        <w:t> </w:t>
      </w:r>
      <w:r>
        <w:rPr>
          <w:sz w:val="22"/>
        </w:rPr>
        <w:t>click</w:t>
      </w:r>
      <w:r>
        <w:rPr>
          <w:spacing w:val="-1"/>
          <w:sz w:val="22"/>
        </w:rPr>
        <w:t> </w:t>
      </w:r>
      <w:r>
        <w:rPr>
          <w:sz w:val="22"/>
        </w:rPr>
        <w:t>the</w:t>
      </w:r>
      <w:r>
        <w:rPr>
          <w:spacing w:val="-7"/>
          <w:sz w:val="22"/>
        </w:rPr>
        <w:t> </w:t>
      </w:r>
      <w:r>
        <w:rPr>
          <w:sz w:val="22"/>
        </w:rPr>
        <w:t>Tagged</w:t>
      </w:r>
      <w:r>
        <w:rPr>
          <w:spacing w:val="-5"/>
          <w:sz w:val="22"/>
        </w:rPr>
        <w:t> </w:t>
      </w:r>
      <w:r>
        <w:rPr>
          <w:sz w:val="22"/>
        </w:rPr>
        <w:t>cell</w:t>
      </w:r>
      <w:r>
        <w:rPr>
          <w:spacing w:val="-2"/>
          <w:sz w:val="22"/>
        </w:rPr>
        <w:t> </w:t>
      </w:r>
      <w:r>
        <w:rPr>
          <w:sz w:val="22"/>
        </w:rPr>
        <w:t>at</w:t>
      </w:r>
      <w:r>
        <w:rPr>
          <w:spacing w:val="-3"/>
          <w:sz w:val="22"/>
        </w:rPr>
        <w:t> </w:t>
      </w:r>
      <w:r>
        <w:rPr>
          <w:sz w:val="22"/>
        </w:rPr>
        <w:t>the</w:t>
      </w:r>
      <w:r>
        <w:rPr>
          <w:spacing w:val="-2"/>
          <w:sz w:val="22"/>
        </w:rPr>
        <w:t> </w:t>
      </w:r>
      <w:r>
        <w:rPr>
          <w:sz w:val="22"/>
        </w:rPr>
        <w:t>end</w:t>
      </w:r>
      <w:r>
        <w:rPr>
          <w:spacing w:val="-1"/>
          <w:sz w:val="22"/>
        </w:rPr>
        <w:t> </w:t>
      </w:r>
      <w:r>
        <w:rPr>
          <w:sz w:val="22"/>
        </w:rPr>
        <w:t>of the</w:t>
      </w:r>
      <w:r>
        <w:rPr>
          <w:spacing w:val="-4"/>
          <w:sz w:val="22"/>
        </w:rPr>
        <w:t> </w:t>
      </w:r>
      <w:r>
        <w:rPr>
          <w:spacing w:val="-2"/>
          <w:sz w:val="22"/>
        </w:rPr>
        <w:t>range.</w:t>
      </w:r>
    </w:p>
    <w:p>
      <w:pPr>
        <w:pStyle w:val="BodyText"/>
        <w:spacing w:before="136"/>
        <w:ind w:left="360"/>
      </w:pPr>
      <w:r>
        <w:rPr>
          <w:color w:val="004A8D"/>
        </w:rPr>
        <w:t>To</w:t>
      </w:r>
      <w:r>
        <w:rPr>
          <w:color w:val="004A8D"/>
          <w:spacing w:val="-6"/>
        </w:rPr>
        <w:t> </w:t>
      </w:r>
      <w:r>
        <w:rPr>
          <w:color w:val="004A8D"/>
        </w:rPr>
        <w:t>tag</w:t>
      </w:r>
      <w:r>
        <w:rPr>
          <w:color w:val="004A8D"/>
          <w:spacing w:val="-4"/>
        </w:rPr>
        <w:t> </w:t>
      </w:r>
      <w:r>
        <w:rPr>
          <w:color w:val="004A8D"/>
        </w:rPr>
        <w:t>a</w:t>
      </w:r>
      <w:r>
        <w:rPr>
          <w:color w:val="004A8D"/>
          <w:spacing w:val="-3"/>
        </w:rPr>
        <w:t> </w:t>
      </w:r>
      <w:r>
        <w:rPr>
          <w:color w:val="004A8D"/>
        </w:rPr>
        <w:t>non-contiguous</w:t>
      </w:r>
      <w:r>
        <w:rPr>
          <w:color w:val="004A8D"/>
          <w:spacing w:val="-7"/>
        </w:rPr>
        <w:t> </w:t>
      </w:r>
      <w:r>
        <w:rPr>
          <w:color w:val="004A8D"/>
          <w:spacing w:val="-2"/>
        </w:rPr>
        <w:t>range</w:t>
      </w:r>
    </w:p>
    <w:p>
      <w:pPr>
        <w:pStyle w:val="ListParagraph"/>
        <w:numPr>
          <w:ilvl w:val="0"/>
          <w:numId w:val="329"/>
        </w:numPr>
        <w:tabs>
          <w:tab w:pos="1078" w:val="left" w:leader="none"/>
          <w:tab w:pos="1080" w:val="left" w:leader="none"/>
        </w:tabs>
        <w:spacing w:line="259" w:lineRule="auto" w:before="42" w:after="0"/>
        <w:ind w:left="1080" w:right="1271" w:hanging="360"/>
        <w:jc w:val="left"/>
        <w:rPr>
          <w:sz w:val="22"/>
        </w:rPr>
      </w:pPr>
      <w:r>
        <w:rPr>
          <w:sz w:val="22"/>
        </w:rPr>
        <w:t>Before</w:t>
      </w:r>
      <w:r>
        <w:rPr>
          <w:spacing w:val="-4"/>
          <w:sz w:val="22"/>
        </w:rPr>
        <w:t> </w:t>
      </w:r>
      <w:r>
        <w:rPr>
          <w:sz w:val="22"/>
        </w:rPr>
        <w:t>tagging</w:t>
      </w:r>
      <w:r>
        <w:rPr>
          <w:spacing w:val="-2"/>
          <w:sz w:val="22"/>
        </w:rPr>
        <w:t> </w:t>
      </w:r>
      <w:r>
        <w:rPr>
          <w:sz w:val="22"/>
        </w:rPr>
        <w:t>rows, the</w:t>
      </w:r>
      <w:r>
        <w:rPr>
          <w:spacing w:val="-7"/>
          <w:sz w:val="22"/>
        </w:rPr>
        <w:t> </w:t>
      </w:r>
      <w:r>
        <w:rPr>
          <w:sz w:val="22"/>
        </w:rPr>
        <w:t>row</w:t>
      </w:r>
      <w:r>
        <w:rPr>
          <w:spacing w:val="-5"/>
          <w:sz w:val="22"/>
        </w:rPr>
        <w:t> </w:t>
      </w:r>
      <w:r>
        <w:rPr>
          <w:sz w:val="22"/>
        </w:rPr>
        <w:t>properties</w:t>
      </w:r>
      <w:r>
        <w:rPr>
          <w:spacing w:val="-4"/>
          <w:sz w:val="22"/>
        </w:rPr>
        <w:t> </w:t>
      </w:r>
      <w:r>
        <w:rPr>
          <w:sz w:val="22"/>
        </w:rPr>
        <w:t>columns</w:t>
      </w:r>
      <w:r>
        <w:rPr>
          <w:spacing w:val="-6"/>
          <w:sz w:val="22"/>
        </w:rPr>
        <w:t> </w:t>
      </w:r>
      <w:r>
        <w:rPr>
          <w:sz w:val="22"/>
        </w:rPr>
        <w:t>must</w:t>
      </w:r>
      <w:r>
        <w:rPr>
          <w:spacing w:val="-3"/>
          <w:sz w:val="22"/>
        </w:rPr>
        <w:t> </w:t>
      </w:r>
      <w:r>
        <w:rPr>
          <w:sz w:val="22"/>
        </w:rPr>
        <w:t>be</w:t>
      </w:r>
      <w:r>
        <w:rPr>
          <w:spacing w:val="-2"/>
          <w:sz w:val="22"/>
        </w:rPr>
        <w:t> </w:t>
      </w:r>
      <w:r>
        <w:rPr>
          <w:sz w:val="22"/>
        </w:rPr>
        <w:t>visible.</w:t>
      </w:r>
      <w:r>
        <w:rPr>
          <w:spacing w:val="-3"/>
          <w:sz w:val="22"/>
        </w:rPr>
        <w:t> </w:t>
      </w:r>
      <w:r>
        <w:rPr>
          <w:sz w:val="22"/>
        </w:rPr>
        <w:t>To</w:t>
      </w:r>
      <w:r>
        <w:rPr>
          <w:spacing w:val="-2"/>
          <w:sz w:val="22"/>
        </w:rPr>
        <w:t> </w:t>
      </w:r>
      <w:r>
        <w:rPr>
          <w:sz w:val="22"/>
        </w:rPr>
        <w:t>display</w:t>
      </w:r>
      <w:r>
        <w:rPr>
          <w:spacing w:val="-4"/>
          <w:sz w:val="22"/>
        </w:rPr>
        <w:t> </w:t>
      </w:r>
      <w:r>
        <w:rPr>
          <w:sz w:val="22"/>
        </w:rPr>
        <w:t>the Row</w:t>
      </w:r>
      <w:r>
        <w:rPr>
          <w:spacing w:val="-2"/>
          <w:sz w:val="22"/>
        </w:rPr>
        <w:t> </w:t>
      </w:r>
      <w:r>
        <w:rPr>
          <w:sz w:val="22"/>
        </w:rPr>
        <w:t>Properties, right-click in the</w:t>
      </w:r>
      <w:r>
        <w:rPr>
          <w:spacing w:val="-1"/>
          <w:sz w:val="22"/>
        </w:rPr>
        <w:t> </w:t>
      </w:r>
      <w:r>
        <w:rPr>
          <w:sz w:val="22"/>
        </w:rPr>
        <w:t>cash</w:t>
      </w:r>
      <w:r>
        <w:rPr>
          <w:spacing w:val="-4"/>
          <w:sz w:val="22"/>
        </w:rPr>
        <w:t> </w:t>
      </w:r>
      <w:r>
        <w:rPr>
          <w:sz w:val="22"/>
        </w:rPr>
        <w:t>flow</w:t>
      </w:r>
      <w:r>
        <w:rPr>
          <w:spacing w:val="-2"/>
          <w:sz w:val="22"/>
        </w:rPr>
        <w:t> </w:t>
      </w:r>
      <w:r>
        <w:rPr>
          <w:sz w:val="22"/>
        </w:rPr>
        <w:t>grid, select </w:t>
      </w:r>
      <w:r>
        <w:rPr>
          <w:color w:val="538DD3"/>
          <w:sz w:val="22"/>
        </w:rPr>
        <w:t>Show</w:t>
      </w:r>
      <w:r>
        <w:rPr>
          <w:color w:val="538DD3"/>
          <w:spacing w:val="-2"/>
          <w:sz w:val="22"/>
        </w:rPr>
        <w:t> </w:t>
      </w:r>
      <w:r>
        <w:rPr>
          <w:color w:val="538DD3"/>
          <w:sz w:val="22"/>
        </w:rPr>
        <w:t>&gt; Row</w:t>
      </w:r>
      <w:r>
        <w:rPr>
          <w:color w:val="538DD3"/>
          <w:spacing w:val="-2"/>
          <w:sz w:val="22"/>
        </w:rPr>
        <w:t> </w:t>
      </w:r>
      <w:r>
        <w:rPr>
          <w:color w:val="538DD3"/>
          <w:sz w:val="22"/>
        </w:rPr>
        <w:t>Properties</w:t>
      </w:r>
      <w:r>
        <w:rPr>
          <w:sz w:val="22"/>
        </w:rPr>
        <w:t>.</w:t>
      </w:r>
    </w:p>
    <w:p>
      <w:pPr>
        <w:pStyle w:val="ListParagraph"/>
        <w:numPr>
          <w:ilvl w:val="0"/>
          <w:numId w:val="329"/>
        </w:numPr>
        <w:tabs>
          <w:tab w:pos="1078" w:val="left" w:leader="none"/>
          <w:tab w:pos="1080" w:val="left" w:leader="none"/>
        </w:tabs>
        <w:spacing w:line="259" w:lineRule="auto" w:before="1" w:after="0"/>
        <w:ind w:left="1080" w:right="1145" w:hanging="360"/>
        <w:jc w:val="left"/>
        <w:rPr>
          <w:sz w:val="22"/>
        </w:rPr>
      </w:pPr>
      <w:r>
        <w:rPr>
          <w:sz w:val="22"/>
        </w:rPr>
        <w:t>Click into the Tagged cell in the Row Properties section. The Tagged indicator will change to display a tick, and the tagged line will now be shown with a different</w:t>
      </w:r>
      <w:r>
        <w:rPr>
          <w:spacing w:val="-2"/>
          <w:sz w:val="22"/>
        </w:rPr>
        <w:t> </w:t>
      </w:r>
      <w:r>
        <w:rPr>
          <w:sz w:val="22"/>
        </w:rPr>
        <w:t>coloured</w:t>
      </w:r>
      <w:r>
        <w:rPr>
          <w:spacing w:val="-4"/>
          <w:sz w:val="22"/>
        </w:rPr>
        <w:t> </w:t>
      </w:r>
      <w:r>
        <w:rPr>
          <w:sz w:val="22"/>
        </w:rPr>
        <w:t>background</w:t>
      </w:r>
      <w:r>
        <w:rPr>
          <w:spacing w:val="-4"/>
          <w:sz w:val="22"/>
        </w:rPr>
        <w:t> </w:t>
      </w:r>
      <w:r>
        <w:rPr>
          <w:sz w:val="22"/>
        </w:rPr>
        <w:t>(the</w:t>
      </w:r>
      <w:r>
        <w:rPr>
          <w:spacing w:val="-4"/>
          <w:sz w:val="22"/>
        </w:rPr>
        <w:t> </w:t>
      </w:r>
      <w:r>
        <w:rPr>
          <w:sz w:val="22"/>
        </w:rPr>
        <w:t>colour</w:t>
      </w:r>
      <w:r>
        <w:rPr>
          <w:spacing w:val="-5"/>
          <w:sz w:val="22"/>
        </w:rPr>
        <w:t> </w:t>
      </w:r>
      <w:r>
        <w:rPr>
          <w:sz w:val="22"/>
        </w:rPr>
        <w:t>that</w:t>
      </w:r>
      <w:r>
        <w:rPr>
          <w:spacing w:val="-5"/>
          <w:sz w:val="22"/>
        </w:rPr>
        <w:t> </w:t>
      </w:r>
      <w:r>
        <w:rPr>
          <w:sz w:val="22"/>
        </w:rPr>
        <w:t>is</w:t>
      </w:r>
      <w:r>
        <w:rPr>
          <w:spacing w:val="-3"/>
          <w:sz w:val="22"/>
        </w:rPr>
        <w:t> </w:t>
      </w:r>
      <w:r>
        <w:rPr>
          <w:sz w:val="22"/>
        </w:rPr>
        <w:t>displayed</w:t>
      </w:r>
      <w:r>
        <w:rPr>
          <w:spacing w:val="-4"/>
          <w:sz w:val="22"/>
        </w:rPr>
        <w:t> </w:t>
      </w:r>
      <w:r>
        <w:rPr>
          <w:sz w:val="22"/>
        </w:rPr>
        <w:t>here</w:t>
      </w:r>
      <w:r>
        <w:rPr>
          <w:spacing w:val="-4"/>
          <w:sz w:val="22"/>
        </w:rPr>
        <w:t> </w:t>
      </w:r>
      <w:r>
        <w:rPr>
          <w:sz w:val="22"/>
        </w:rPr>
        <w:t>depends</w:t>
      </w:r>
      <w:r>
        <w:rPr>
          <w:spacing w:val="-3"/>
          <w:sz w:val="22"/>
        </w:rPr>
        <w:t> </w:t>
      </w:r>
      <w:r>
        <w:rPr>
          <w:sz w:val="22"/>
        </w:rPr>
        <w:t>on</w:t>
      </w:r>
      <w:r>
        <w:rPr>
          <w:spacing w:val="-4"/>
          <w:sz w:val="22"/>
        </w:rPr>
        <w:t> </w:t>
      </w:r>
      <w:r>
        <w:rPr>
          <w:sz w:val="22"/>
        </w:rPr>
        <w:t>your colour settings).</w:t>
      </w:r>
    </w:p>
    <w:p>
      <w:pPr>
        <w:pStyle w:val="ListParagraph"/>
        <w:numPr>
          <w:ilvl w:val="0"/>
          <w:numId w:val="329"/>
        </w:numPr>
        <w:tabs>
          <w:tab w:pos="1078" w:val="left" w:leader="none"/>
        </w:tabs>
        <w:spacing w:line="253" w:lineRule="exact" w:before="0" w:after="0"/>
        <w:ind w:left="1078" w:right="0" w:hanging="358"/>
        <w:jc w:val="left"/>
        <w:rPr>
          <w:sz w:val="22"/>
        </w:rPr>
      </w:pPr>
      <w:r>
        <w:rPr>
          <w:sz w:val="22"/>
        </w:rPr>
        <w:t>Press</w:t>
      </w:r>
      <w:r>
        <w:rPr>
          <w:spacing w:val="-3"/>
          <w:sz w:val="22"/>
        </w:rPr>
        <w:t> </w:t>
      </w:r>
      <w:r>
        <w:rPr>
          <w:sz w:val="22"/>
        </w:rPr>
        <w:t>and</w:t>
      </w:r>
      <w:r>
        <w:rPr>
          <w:spacing w:val="-4"/>
          <w:sz w:val="22"/>
        </w:rPr>
        <w:t> </w:t>
      </w:r>
      <w:r>
        <w:rPr>
          <w:sz w:val="22"/>
        </w:rPr>
        <w:t>hold</w:t>
      </w:r>
      <w:r>
        <w:rPr>
          <w:spacing w:val="-3"/>
          <w:sz w:val="22"/>
        </w:rPr>
        <w:t> </w:t>
      </w:r>
      <w:r>
        <w:rPr>
          <w:sz w:val="22"/>
        </w:rPr>
        <w:t>down</w:t>
      </w:r>
      <w:r>
        <w:rPr>
          <w:spacing w:val="-2"/>
          <w:sz w:val="22"/>
        </w:rPr>
        <w:t> </w:t>
      </w:r>
      <w:r>
        <w:rPr>
          <w:sz w:val="22"/>
        </w:rPr>
        <w:t>the</w:t>
      </w:r>
      <w:r>
        <w:rPr>
          <w:spacing w:val="-5"/>
          <w:sz w:val="22"/>
        </w:rPr>
        <w:t> </w:t>
      </w:r>
      <w:r>
        <w:rPr>
          <w:sz w:val="22"/>
        </w:rPr>
        <w:t>CTRL</w:t>
      </w:r>
      <w:r>
        <w:rPr>
          <w:spacing w:val="-6"/>
          <w:sz w:val="22"/>
        </w:rPr>
        <w:t> </w:t>
      </w:r>
      <w:r>
        <w:rPr>
          <w:sz w:val="22"/>
        </w:rPr>
        <w:t>key</w:t>
      </w:r>
      <w:r>
        <w:rPr>
          <w:spacing w:val="-5"/>
          <w:sz w:val="22"/>
        </w:rPr>
        <w:t> </w:t>
      </w:r>
      <w:r>
        <w:rPr>
          <w:sz w:val="22"/>
        </w:rPr>
        <w:t>as</w:t>
      </w:r>
      <w:r>
        <w:rPr>
          <w:spacing w:val="-2"/>
          <w:sz w:val="22"/>
        </w:rPr>
        <w:t> </w:t>
      </w:r>
      <w:r>
        <w:rPr>
          <w:sz w:val="22"/>
        </w:rPr>
        <w:t>you</w:t>
      </w:r>
      <w:r>
        <w:rPr>
          <w:spacing w:val="-4"/>
          <w:sz w:val="22"/>
        </w:rPr>
        <w:t> </w:t>
      </w:r>
      <w:r>
        <w:rPr>
          <w:sz w:val="22"/>
        </w:rPr>
        <w:t>tag</w:t>
      </w:r>
      <w:r>
        <w:rPr>
          <w:spacing w:val="-1"/>
          <w:sz w:val="22"/>
        </w:rPr>
        <w:t> </w:t>
      </w:r>
      <w:r>
        <w:rPr>
          <w:sz w:val="22"/>
        </w:rPr>
        <w:t>other</w:t>
      </w:r>
      <w:r>
        <w:rPr>
          <w:spacing w:val="-3"/>
          <w:sz w:val="22"/>
        </w:rPr>
        <w:t> </w:t>
      </w:r>
      <w:r>
        <w:rPr>
          <w:spacing w:val="-2"/>
          <w:sz w:val="22"/>
        </w:rPr>
        <w:t>rows.</w:t>
      </w:r>
    </w:p>
    <w:p>
      <w:pPr>
        <w:pStyle w:val="BodyText"/>
        <w:spacing w:before="138"/>
        <w:ind w:left="360"/>
      </w:pPr>
      <w:r>
        <w:rPr>
          <w:color w:val="004A8D"/>
        </w:rPr>
        <w:t>To</w:t>
      </w:r>
      <w:r>
        <w:rPr>
          <w:color w:val="004A8D"/>
          <w:spacing w:val="-6"/>
        </w:rPr>
        <w:t> </w:t>
      </w:r>
      <w:r>
        <w:rPr>
          <w:color w:val="004A8D"/>
        </w:rPr>
        <w:t>remove</w:t>
      </w:r>
      <w:r>
        <w:rPr>
          <w:color w:val="004A8D"/>
          <w:spacing w:val="-3"/>
        </w:rPr>
        <w:t> </w:t>
      </w:r>
      <w:r>
        <w:rPr>
          <w:color w:val="004A8D"/>
        </w:rPr>
        <w:t>the</w:t>
      </w:r>
      <w:r>
        <w:rPr>
          <w:color w:val="004A8D"/>
          <w:spacing w:val="-3"/>
        </w:rPr>
        <w:t> </w:t>
      </w:r>
      <w:r>
        <w:rPr>
          <w:color w:val="004A8D"/>
        </w:rPr>
        <w:t>tags</w:t>
      </w:r>
      <w:r>
        <w:rPr>
          <w:color w:val="004A8D"/>
          <w:spacing w:val="-6"/>
        </w:rPr>
        <w:t> </w:t>
      </w:r>
      <w:r>
        <w:rPr>
          <w:color w:val="004A8D"/>
        </w:rPr>
        <w:t>from</w:t>
      </w:r>
      <w:r>
        <w:rPr>
          <w:color w:val="004A8D"/>
          <w:spacing w:val="-3"/>
        </w:rPr>
        <w:t> </w:t>
      </w:r>
      <w:r>
        <w:rPr>
          <w:color w:val="004A8D"/>
        </w:rPr>
        <w:t>all</w:t>
      </w:r>
      <w:r>
        <w:rPr>
          <w:color w:val="004A8D"/>
          <w:spacing w:val="-2"/>
        </w:rPr>
        <w:t> </w:t>
      </w:r>
      <w:r>
        <w:rPr>
          <w:color w:val="004A8D"/>
        </w:rPr>
        <w:t>tagged</w:t>
      </w:r>
      <w:r>
        <w:rPr>
          <w:color w:val="004A8D"/>
          <w:spacing w:val="-2"/>
        </w:rPr>
        <w:t> </w:t>
      </w:r>
      <w:r>
        <w:rPr>
          <w:color w:val="004A8D"/>
          <w:spacing w:val="-4"/>
        </w:rPr>
        <w:t>lines</w:t>
      </w:r>
    </w:p>
    <w:p>
      <w:pPr>
        <w:pStyle w:val="ListParagraph"/>
        <w:numPr>
          <w:ilvl w:val="0"/>
          <w:numId w:val="330"/>
        </w:numPr>
        <w:tabs>
          <w:tab w:pos="1078" w:val="left" w:leader="none"/>
        </w:tabs>
        <w:spacing w:line="240" w:lineRule="auto" w:before="43" w:after="0"/>
        <w:ind w:left="1078" w:right="0" w:hanging="358"/>
        <w:jc w:val="left"/>
        <w:rPr>
          <w:sz w:val="22"/>
        </w:rPr>
      </w:pPr>
      <w:r>
        <w:rPr>
          <w:sz w:val="22"/>
        </w:rPr>
        <w:t>Click</w:t>
      </w:r>
      <w:r>
        <w:rPr>
          <w:spacing w:val="-2"/>
          <w:sz w:val="22"/>
        </w:rPr>
        <w:t> </w:t>
      </w:r>
      <w:r>
        <w:rPr>
          <w:sz w:val="22"/>
        </w:rPr>
        <w:t>anywhere</w:t>
      </w:r>
      <w:r>
        <w:rPr>
          <w:spacing w:val="-5"/>
          <w:sz w:val="22"/>
        </w:rPr>
        <w:t> </w:t>
      </w:r>
      <w:r>
        <w:rPr>
          <w:sz w:val="22"/>
        </w:rPr>
        <w:t>in</w:t>
      </w:r>
      <w:r>
        <w:rPr>
          <w:spacing w:val="-5"/>
          <w:sz w:val="22"/>
        </w:rPr>
        <w:t> </w:t>
      </w:r>
      <w:r>
        <w:rPr>
          <w:sz w:val="22"/>
        </w:rPr>
        <w:t>the</w:t>
      </w:r>
      <w:r>
        <w:rPr>
          <w:spacing w:val="-4"/>
          <w:sz w:val="22"/>
        </w:rPr>
        <w:t> </w:t>
      </w:r>
      <w:r>
        <w:rPr>
          <w:sz w:val="22"/>
        </w:rPr>
        <w:t>Cash</w:t>
      </w:r>
      <w:r>
        <w:rPr>
          <w:spacing w:val="-5"/>
          <w:sz w:val="22"/>
        </w:rPr>
        <w:t> </w:t>
      </w:r>
      <w:r>
        <w:rPr>
          <w:sz w:val="22"/>
        </w:rPr>
        <w:t>Flow</w:t>
      </w:r>
      <w:r>
        <w:rPr>
          <w:spacing w:val="-7"/>
          <w:sz w:val="22"/>
        </w:rPr>
        <w:t> </w:t>
      </w:r>
      <w:r>
        <w:rPr>
          <w:spacing w:val="-4"/>
          <w:sz w:val="22"/>
        </w:rPr>
        <w:t>grid.</w:t>
      </w:r>
    </w:p>
    <w:p>
      <w:pPr>
        <w:pStyle w:val="BodyText"/>
        <w:spacing w:before="138"/>
        <w:ind w:left="360"/>
      </w:pPr>
      <w:r>
        <w:rPr>
          <w:color w:val="004A8D"/>
        </w:rPr>
        <w:t>Export</w:t>
      </w:r>
      <w:r>
        <w:rPr>
          <w:color w:val="004A8D"/>
          <w:spacing w:val="-2"/>
        </w:rPr>
        <w:t> </w:t>
      </w:r>
      <w:r>
        <w:rPr>
          <w:color w:val="004A8D"/>
        </w:rPr>
        <w:t>Cash</w:t>
      </w:r>
      <w:r>
        <w:rPr>
          <w:color w:val="004A8D"/>
          <w:spacing w:val="-4"/>
        </w:rPr>
        <w:t> </w:t>
      </w:r>
      <w:r>
        <w:rPr>
          <w:color w:val="004A8D"/>
        </w:rPr>
        <w:t>Flow</w:t>
      </w:r>
      <w:r>
        <w:rPr>
          <w:color w:val="004A8D"/>
          <w:spacing w:val="-6"/>
        </w:rPr>
        <w:t> </w:t>
      </w:r>
      <w:r>
        <w:rPr>
          <w:color w:val="004A8D"/>
        </w:rPr>
        <w:t>to</w:t>
      </w:r>
      <w:r>
        <w:rPr>
          <w:color w:val="004A8D"/>
          <w:spacing w:val="-3"/>
        </w:rPr>
        <w:t> </w:t>
      </w:r>
      <w:r>
        <w:rPr>
          <w:color w:val="004A8D"/>
          <w:spacing w:val="-4"/>
        </w:rPr>
        <w:t>Excel</w:t>
      </w:r>
    </w:p>
    <w:p>
      <w:pPr>
        <w:spacing w:before="42"/>
        <w:ind w:left="360" w:right="0" w:firstLine="0"/>
        <w:jc w:val="left"/>
        <w:rPr>
          <w:b/>
          <w:sz w:val="22"/>
        </w:rPr>
      </w:pPr>
      <w:r>
        <w:rPr>
          <w:sz w:val="22"/>
        </w:rPr>
        <w:t>The</w:t>
      </w:r>
      <w:r>
        <w:rPr>
          <w:spacing w:val="-7"/>
          <w:sz w:val="22"/>
        </w:rPr>
        <w:t> </w:t>
      </w:r>
      <w:r>
        <w:rPr>
          <w:sz w:val="22"/>
        </w:rPr>
        <w:t>cash</w:t>
      </w:r>
      <w:r>
        <w:rPr>
          <w:spacing w:val="-5"/>
          <w:sz w:val="22"/>
        </w:rPr>
        <w:t> </w:t>
      </w:r>
      <w:r>
        <w:rPr>
          <w:sz w:val="22"/>
        </w:rPr>
        <w:t>flow</w:t>
      </w:r>
      <w:r>
        <w:rPr>
          <w:spacing w:val="-6"/>
          <w:sz w:val="22"/>
        </w:rPr>
        <w:t> </w:t>
      </w:r>
      <w:r>
        <w:rPr>
          <w:sz w:val="22"/>
        </w:rPr>
        <w:t>may</w:t>
      </w:r>
      <w:r>
        <w:rPr>
          <w:spacing w:val="-4"/>
          <w:sz w:val="22"/>
        </w:rPr>
        <w:t> </w:t>
      </w:r>
      <w:r>
        <w:rPr>
          <w:sz w:val="22"/>
        </w:rPr>
        <w:t>be</w:t>
      </w:r>
      <w:r>
        <w:rPr>
          <w:spacing w:val="-3"/>
          <w:sz w:val="22"/>
        </w:rPr>
        <w:t> </w:t>
      </w:r>
      <w:r>
        <w:rPr>
          <w:sz w:val="22"/>
        </w:rPr>
        <w:t>exported</w:t>
      </w:r>
      <w:r>
        <w:rPr>
          <w:spacing w:val="-5"/>
          <w:sz w:val="22"/>
        </w:rPr>
        <w:t> </w:t>
      </w:r>
      <w:r>
        <w:rPr>
          <w:sz w:val="22"/>
        </w:rPr>
        <w:t>to</w:t>
      </w:r>
      <w:r>
        <w:rPr>
          <w:spacing w:val="-5"/>
          <w:sz w:val="22"/>
        </w:rPr>
        <w:t> </w:t>
      </w:r>
      <w:r>
        <w:rPr>
          <w:sz w:val="22"/>
        </w:rPr>
        <w:t>MS</w:t>
      </w:r>
      <w:r>
        <w:rPr>
          <w:spacing w:val="-2"/>
          <w:sz w:val="22"/>
        </w:rPr>
        <w:t> </w:t>
      </w:r>
      <w:r>
        <w:rPr>
          <w:sz w:val="22"/>
        </w:rPr>
        <w:t>Excel</w:t>
      </w:r>
      <w:r>
        <w:rPr>
          <w:spacing w:val="-4"/>
          <w:sz w:val="22"/>
        </w:rPr>
        <w:t> </w:t>
      </w:r>
      <w:r>
        <w:rPr>
          <w:sz w:val="22"/>
        </w:rPr>
        <w:t>using</w:t>
      </w:r>
      <w:r>
        <w:rPr>
          <w:spacing w:val="-1"/>
          <w:sz w:val="22"/>
        </w:rPr>
        <w:t> </w:t>
      </w:r>
      <w:r>
        <w:rPr>
          <w:sz w:val="22"/>
        </w:rPr>
        <w:t>the</w:t>
      </w:r>
      <w:r>
        <w:rPr>
          <w:spacing w:val="-2"/>
          <w:sz w:val="22"/>
        </w:rPr>
        <w:t> </w:t>
      </w:r>
      <w:r>
        <w:rPr>
          <w:b/>
          <w:color w:val="003E7E"/>
          <w:sz w:val="22"/>
        </w:rPr>
        <w:t>Export</w:t>
      </w:r>
      <w:r>
        <w:rPr>
          <w:b/>
          <w:color w:val="003E7E"/>
          <w:spacing w:val="-4"/>
          <w:sz w:val="22"/>
        </w:rPr>
        <w:t> </w:t>
      </w:r>
      <w:r>
        <w:rPr>
          <w:b/>
          <w:color w:val="003E7E"/>
          <w:sz w:val="22"/>
        </w:rPr>
        <w:t>Full</w:t>
      </w:r>
      <w:r>
        <w:rPr>
          <w:b/>
          <w:color w:val="003E7E"/>
          <w:spacing w:val="-1"/>
          <w:sz w:val="22"/>
        </w:rPr>
        <w:t> </w:t>
      </w:r>
      <w:r>
        <w:rPr>
          <w:b/>
          <w:color w:val="003E7E"/>
          <w:sz w:val="22"/>
        </w:rPr>
        <w:t>Cash</w:t>
      </w:r>
      <w:r>
        <w:rPr>
          <w:b/>
          <w:color w:val="003E7E"/>
          <w:spacing w:val="-4"/>
          <w:sz w:val="22"/>
        </w:rPr>
        <w:t> Flow</w:t>
      </w:r>
    </w:p>
    <w:p>
      <w:pPr>
        <w:pStyle w:val="BodyText"/>
        <w:spacing w:before="18"/>
        <w:ind w:left="360"/>
      </w:pPr>
      <w:r>
        <w:rPr/>
        <w:t>command</w:t>
      </w:r>
      <w:r>
        <w:rPr>
          <w:spacing w:val="-10"/>
        </w:rPr>
        <w:t> </w:t>
      </w:r>
      <w:r>
        <w:rPr/>
        <w:t>from</w:t>
      </w:r>
      <w:r>
        <w:rPr>
          <w:spacing w:val="-5"/>
        </w:rPr>
        <w:t> </w:t>
      </w:r>
      <w:r>
        <w:rPr/>
        <w:t>the</w:t>
      </w:r>
      <w:r>
        <w:rPr>
          <w:spacing w:val="-3"/>
        </w:rPr>
        <w:t> </w:t>
      </w:r>
      <w:r>
        <w:rPr/>
        <w:t>popup</w:t>
      </w:r>
      <w:r>
        <w:rPr>
          <w:spacing w:val="-4"/>
        </w:rPr>
        <w:t> </w:t>
      </w:r>
      <w:r>
        <w:rPr/>
        <w:t>menu.</w:t>
      </w:r>
      <w:r>
        <w:rPr>
          <w:spacing w:val="-5"/>
        </w:rPr>
        <w:t> </w:t>
      </w:r>
      <w:r>
        <w:rPr/>
        <w:t>The</w:t>
      </w:r>
      <w:r>
        <w:rPr>
          <w:spacing w:val="-8"/>
        </w:rPr>
        <w:t> </w:t>
      </w:r>
      <w:r>
        <w:rPr/>
        <w:t>full</w:t>
      </w:r>
      <w:r>
        <w:rPr>
          <w:spacing w:val="-4"/>
        </w:rPr>
        <w:t> </w:t>
      </w:r>
      <w:r>
        <w:rPr/>
        <w:t>cash</w:t>
      </w:r>
      <w:r>
        <w:rPr>
          <w:spacing w:val="-6"/>
        </w:rPr>
        <w:t> </w:t>
      </w:r>
      <w:r>
        <w:rPr/>
        <w:t>flow</w:t>
      </w:r>
      <w:r>
        <w:rPr>
          <w:spacing w:val="-6"/>
        </w:rPr>
        <w:t> </w:t>
      </w:r>
      <w:r>
        <w:rPr/>
        <w:t>and</w:t>
      </w:r>
      <w:r>
        <w:rPr>
          <w:spacing w:val="-4"/>
        </w:rPr>
        <w:t> </w:t>
      </w:r>
      <w:r>
        <w:rPr/>
        <w:t>additional</w:t>
      </w:r>
      <w:r>
        <w:rPr>
          <w:spacing w:val="-5"/>
        </w:rPr>
        <w:t> </w:t>
      </w:r>
      <w:r>
        <w:rPr/>
        <w:t>financial data</w:t>
      </w:r>
      <w:r>
        <w:rPr>
          <w:spacing w:val="-4"/>
        </w:rPr>
        <w:t> </w:t>
      </w:r>
      <w:r>
        <w:rPr/>
        <w:t>will</w:t>
      </w:r>
      <w:r>
        <w:rPr>
          <w:spacing w:val="-3"/>
        </w:rPr>
        <w:t> </w:t>
      </w:r>
      <w:r>
        <w:rPr>
          <w:spacing w:val="-5"/>
        </w:rPr>
        <w:t>be</w:t>
      </w:r>
    </w:p>
    <w:p>
      <w:pPr>
        <w:pStyle w:val="BodyText"/>
        <w:spacing w:after="0"/>
        <w:sectPr>
          <w:pgSz w:w="12240" w:h="15840"/>
          <w:pgMar w:header="729" w:footer="880" w:top="1460" w:bottom="1060" w:left="1080" w:right="1080"/>
        </w:sectPr>
      </w:pPr>
    </w:p>
    <w:p>
      <w:pPr>
        <w:pStyle w:val="BodyText"/>
        <w:spacing w:line="256" w:lineRule="auto" w:before="86"/>
        <w:ind w:left="360" w:right="1200"/>
      </w:pPr>
      <w:r>
        <w:rPr/>
        <w:t>exported</w:t>
      </w:r>
      <w:r>
        <w:rPr>
          <w:spacing w:val="-3"/>
        </w:rPr>
        <w:t> </w:t>
      </w:r>
      <w:r>
        <w:rPr/>
        <w:t>to</w:t>
      </w:r>
      <w:r>
        <w:rPr>
          <w:spacing w:val="-5"/>
        </w:rPr>
        <w:t> </w:t>
      </w:r>
      <w:r>
        <w:rPr/>
        <w:t>a</w:t>
      </w:r>
      <w:r>
        <w:rPr>
          <w:spacing w:val="-3"/>
        </w:rPr>
        <w:t> </w:t>
      </w:r>
      <w:r>
        <w:rPr/>
        <w:t>pre-defined</w:t>
      </w:r>
      <w:r>
        <w:rPr>
          <w:spacing w:val="-3"/>
        </w:rPr>
        <w:t> </w:t>
      </w:r>
      <w:r>
        <w:rPr/>
        <w:t>template</w:t>
      </w:r>
      <w:r>
        <w:rPr>
          <w:spacing w:val="-2"/>
        </w:rPr>
        <w:t> </w:t>
      </w:r>
      <w:r>
        <w:rPr/>
        <w:t>in</w:t>
      </w:r>
      <w:r>
        <w:rPr>
          <w:spacing w:val="-5"/>
        </w:rPr>
        <w:t> </w:t>
      </w:r>
      <w:r>
        <w:rPr/>
        <w:t>Excel.</w:t>
      </w:r>
      <w:r>
        <w:rPr>
          <w:spacing w:val="-6"/>
        </w:rPr>
        <w:t> </w:t>
      </w:r>
      <w:r>
        <w:rPr/>
        <w:t>When</w:t>
      </w:r>
      <w:r>
        <w:rPr>
          <w:spacing w:val="-3"/>
        </w:rPr>
        <w:t> </w:t>
      </w:r>
      <w:r>
        <w:rPr/>
        <w:t>the</w:t>
      </w:r>
      <w:r>
        <w:rPr>
          <w:spacing w:val="-5"/>
        </w:rPr>
        <w:t> </w:t>
      </w:r>
      <w:r>
        <w:rPr/>
        <w:t>export</w:t>
      </w:r>
      <w:r>
        <w:rPr>
          <w:spacing w:val="-1"/>
        </w:rPr>
        <w:t> </w:t>
      </w:r>
      <w:r>
        <w:rPr/>
        <w:t>is</w:t>
      </w:r>
      <w:r>
        <w:rPr>
          <w:spacing w:val="-5"/>
        </w:rPr>
        <w:t> </w:t>
      </w:r>
      <w:r>
        <w:rPr/>
        <w:t>complete,</w:t>
      </w:r>
      <w:r>
        <w:rPr>
          <w:spacing w:val="-3"/>
        </w:rPr>
        <w:t> </w:t>
      </w:r>
      <w:r>
        <w:rPr/>
        <w:t>Excel</w:t>
      </w:r>
      <w:r>
        <w:rPr>
          <w:spacing w:val="-4"/>
        </w:rPr>
        <w:t> </w:t>
      </w:r>
      <w:r>
        <w:rPr/>
        <w:t>will</w:t>
      </w:r>
      <w:r>
        <w:rPr>
          <w:spacing w:val="-3"/>
        </w:rPr>
        <w:t> </w:t>
      </w:r>
      <w:r>
        <w:rPr/>
        <w:t>be opened on your desktop so that you may review the file.</w:t>
      </w:r>
    </w:p>
    <w:p>
      <w:pPr>
        <w:pStyle w:val="BodyText"/>
        <w:spacing w:before="124"/>
        <w:ind w:left="360"/>
      </w:pPr>
      <w:r>
        <w:rPr/>
        <w:t>See</w:t>
      </w:r>
      <w:r>
        <w:rPr>
          <w:spacing w:val="-2"/>
        </w:rPr>
        <w:t> </w:t>
      </w:r>
      <w:r>
        <w:rPr>
          <w:spacing w:val="-4"/>
        </w:rPr>
        <w:t>Also</w:t>
      </w:r>
    </w:p>
    <w:p>
      <w:pPr>
        <w:pStyle w:val="BodyText"/>
        <w:spacing w:before="140"/>
        <w:ind w:left="360"/>
      </w:pPr>
      <w:r>
        <w:rPr/>
        <w:t>Exporting</w:t>
      </w:r>
      <w:r>
        <w:rPr>
          <w:spacing w:val="-4"/>
        </w:rPr>
        <w:t> </w:t>
      </w:r>
      <w:r>
        <w:rPr/>
        <w:t>the</w:t>
      </w:r>
      <w:r>
        <w:rPr>
          <w:spacing w:val="-4"/>
        </w:rPr>
        <w:t> </w:t>
      </w:r>
      <w:r>
        <w:rPr/>
        <w:t>Cash</w:t>
      </w:r>
      <w:r>
        <w:rPr>
          <w:spacing w:val="-5"/>
        </w:rPr>
        <w:t> </w:t>
      </w:r>
      <w:r>
        <w:rPr/>
        <w:t>Flow</w:t>
      </w:r>
      <w:r>
        <w:rPr>
          <w:spacing w:val="-5"/>
        </w:rPr>
        <w:t> </w:t>
      </w:r>
      <w:r>
        <w:rPr/>
        <w:t>to</w:t>
      </w:r>
      <w:r>
        <w:rPr>
          <w:spacing w:val="-5"/>
        </w:rPr>
        <w:t> </w:t>
      </w:r>
      <w:r>
        <w:rPr>
          <w:spacing w:val="-2"/>
        </w:rPr>
        <w:t>Excel</w:t>
      </w:r>
    </w:p>
    <w:p>
      <w:pPr>
        <w:pStyle w:val="BodyText"/>
        <w:spacing w:before="6"/>
      </w:pPr>
    </w:p>
    <w:p>
      <w:pPr>
        <w:pStyle w:val="Heading3"/>
      </w:pPr>
      <w:r>
        <w:rPr>
          <w:color w:val="004A8D"/>
        </w:rPr>
        <w:t>Row</w:t>
      </w:r>
      <w:r>
        <w:rPr>
          <w:color w:val="004A8D"/>
          <w:spacing w:val="-11"/>
        </w:rPr>
        <w:t> </w:t>
      </w:r>
      <w:r>
        <w:rPr>
          <w:color w:val="004A8D"/>
          <w:spacing w:val="-2"/>
        </w:rPr>
        <w:t>Properties</w:t>
      </w:r>
    </w:p>
    <w:p>
      <w:pPr>
        <w:pStyle w:val="BodyText"/>
        <w:spacing w:line="259" w:lineRule="auto" w:before="62"/>
        <w:ind w:left="360" w:right="1200"/>
      </w:pPr>
      <w:r>
        <w:rPr/>
        <w:t>The</w:t>
      </w:r>
      <w:r>
        <w:rPr>
          <w:spacing w:val="-4"/>
        </w:rPr>
        <w:t> </w:t>
      </w:r>
      <w:r>
        <w:rPr/>
        <w:t>row</w:t>
      </w:r>
      <w:r>
        <w:rPr>
          <w:spacing w:val="-5"/>
        </w:rPr>
        <w:t> </w:t>
      </w:r>
      <w:r>
        <w:rPr/>
        <w:t>properties</w:t>
      </w:r>
      <w:r>
        <w:rPr>
          <w:spacing w:val="-2"/>
        </w:rPr>
        <w:t> </w:t>
      </w:r>
      <w:r>
        <w:rPr/>
        <w:t>show</w:t>
      </w:r>
      <w:r>
        <w:rPr>
          <w:spacing w:val="-5"/>
        </w:rPr>
        <w:t> </w:t>
      </w:r>
      <w:r>
        <w:rPr/>
        <w:t>you</w:t>
      </w:r>
      <w:r>
        <w:rPr>
          <w:spacing w:val="-2"/>
        </w:rPr>
        <w:t> </w:t>
      </w:r>
      <w:r>
        <w:rPr/>
        <w:t>additional</w:t>
      </w:r>
      <w:r>
        <w:rPr>
          <w:spacing w:val="-3"/>
        </w:rPr>
        <w:t> </w:t>
      </w:r>
      <w:r>
        <w:rPr/>
        <w:t>information</w:t>
      </w:r>
      <w:r>
        <w:rPr>
          <w:spacing w:val="-2"/>
        </w:rPr>
        <w:t> </w:t>
      </w:r>
      <w:r>
        <w:rPr/>
        <w:t>about</w:t>
      </w:r>
      <w:r>
        <w:rPr>
          <w:spacing w:val="-3"/>
        </w:rPr>
        <w:t> </w:t>
      </w:r>
      <w:r>
        <w:rPr/>
        <w:t>each</w:t>
      </w:r>
      <w:r>
        <w:rPr>
          <w:spacing w:val="-4"/>
        </w:rPr>
        <w:t> </w:t>
      </w:r>
      <w:r>
        <w:rPr/>
        <w:t>row</w:t>
      </w:r>
      <w:r>
        <w:rPr>
          <w:spacing w:val="-5"/>
        </w:rPr>
        <w:t> </w:t>
      </w:r>
      <w:r>
        <w:rPr/>
        <w:t>in</w:t>
      </w:r>
      <w:r>
        <w:rPr>
          <w:spacing w:val="-2"/>
        </w:rPr>
        <w:t> </w:t>
      </w:r>
      <w:r>
        <w:rPr/>
        <w:t>the</w:t>
      </w:r>
      <w:r>
        <w:rPr>
          <w:spacing w:val="-4"/>
        </w:rPr>
        <w:t> </w:t>
      </w:r>
      <w:r>
        <w:rPr/>
        <w:t>cash</w:t>
      </w:r>
      <w:r>
        <w:rPr>
          <w:spacing w:val="-4"/>
        </w:rPr>
        <w:t> </w:t>
      </w:r>
      <w:r>
        <w:rPr/>
        <w:t>flow, in several columns immediately after the Row Heading column. You can hide these to show more data in the cash flow grid.</w:t>
      </w:r>
    </w:p>
    <w:p>
      <w:pPr>
        <w:pStyle w:val="BodyText"/>
        <w:spacing w:line="256" w:lineRule="auto" w:before="121"/>
        <w:ind w:left="360" w:right="1200"/>
      </w:pPr>
      <w:r>
        <w:rPr/>
        <w:t>To</w:t>
      </w:r>
      <w:r>
        <w:rPr>
          <w:spacing w:val="-4"/>
        </w:rPr>
        <w:t> </w:t>
      </w:r>
      <w:r>
        <w:rPr/>
        <w:t>display</w:t>
      </w:r>
      <w:r>
        <w:rPr>
          <w:spacing w:val="-4"/>
        </w:rPr>
        <w:t> </w:t>
      </w:r>
      <w:r>
        <w:rPr/>
        <w:t>the</w:t>
      </w:r>
      <w:r>
        <w:rPr>
          <w:spacing w:val="-2"/>
        </w:rPr>
        <w:t> </w:t>
      </w:r>
      <w:r>
        <w:rPr/>
        <w:t>Row</w:t>
      </w:r>
      <w:r>
        <w:rPr>
          <w:spacing w:val="-5"/>
        </w:rPr>
        <w:t> </w:t>
      </w:r>
      <w:r>
        <w:rPr/>
        <w:t>Properties,</w:t>
      </w:r>
      <w:r>
        <w:rPr>
          <w:spacing w:val="-3"/>
        </w:rPr>
        <w:t> </w:t>
      </w:r>
      <w:r>
        <w:rPr/>
        <w:t>right-click in</w:t>
      </w:r>
      <w:r>
        <w:rPr>
          <w:spacing w:val="-4"/>
        </w:rPr>
        <w:t> </w:t>
      </w:r>
      <w:r>
        <w:rPr/>
        <w:t>the</w:t>
      </w:r>
      <w:r>
        <w:rPr>
          <w:spacing w:val="-4"/>
        </w:rPr>
        <w:t> </w:t>
      </w:r>
      <w:r>
        <w:rPr/>
        <w:t>cash</w:t>
      </w:r>
      <w:r>
        <w:rPr>
          <w:spacing w:val="-4"/>
        </w:rPr>
        <w:t> </w:t>
      </w:r>
      <w:r>
        <w:rPr/>
        <w:t>flow</w:t>
      </w:r>
      <w:r>
        <w:rPr>
          <w:spacing w:val="-5"/>
        </w:rPr>
        <w:t> </w:t>
      </w:r>
      <w:r>
        <w:rPr/>
        <w:t>grid,</w:t>
      </w:r>
      <w:r>
        <w:rPr>
          <w:spacing w:val="-3"/>
        </w:rPr>
        <w:t> </w:t>
      </w:r>
      <w:r>
        <w:rPr/>
        <w:t>select </w:t>
      </w:r>
      <w:r>
        <w:rPr>
          <w:color w:val="538DD3"/>
        </w:rPr>
        <w:t>Show</w:t>
      </w:r>
      <w:r>
        <w:rPr>
          <w:color w:val="538DD3"/>
          <w:spacing w:val="-5"/>
        </w:rPr>
        <w:t> </w:t>
      </w:r>
      <w:r>
        <w:rPr>
          <w:color w:val="538DD3"/>
        </w:rPr>
        <w:t>&gt;</w:t>
      </w:r>
      <w:r>
        <w:rPr>
          <w:color w:val="538DD3"/>
          <w:spacing w:val="-1"/>
        </w:rPr>
        <w:t> </w:t>
      </w:r>
      <w:r>
        <w:rPr>
          <w:color w:val="538DD3"/>
        </w:rPr>
        <w:t>Row </w:t>
      </w:r>
      <w:r>
        <w:rPr>
          <w:color w:val="538DD3"/>
          <w:spacing w:val="-2"/>
        </w:rPr>
        <w:t>Properties</w:t>
      </w:r>
      <w:r>
        <w:rPr>
          <w:spacing w:val="-2"/>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6"/>
      </w:pPr>
    </w:p>
    <w:p>
      <w:pPr>
        <w:pStyle w:val="BodyText"/>
        <w:spacing w:line="259" w:lineRule="auto"/>
        <w:ind w:left="360" w:right="1200"/>
      </w:pPr>
      <w:r>
        <w:rPr/>
        <w:t>The</w:t>
      </w:r>
      <w:r>
        <w:rPr>
          <w:spacing w:val="-5"/>
        </w:rPr>
        <w:t> </w:t>
      </w:r>
      <w:r>
        <w:rPr/>
        <w:t>Row</w:t>
      </w:r>
      <w:r>
        <w:rPr>
          <w:spacing w:val="-6"/>
        </w:rPr>
        <w:t> </w:t>
      </w:r>
      <w:r>
        <w:rPr/>
        <w:t>Properties</w:t>
      </w:r>
      <w:r>
        <w:rPr>
          <w:spacing w:val="-3"/>
        </w:rPr>
        <w:t> </w:t>
      </w:r>
      <w:r>
        <w:rPr/>
        <w:t>are</w:t>
      </w:r>
      <w:r>
        <w:rPr>
          <w:spacing w:val="-5"/>
        </w:rPr>
        <w:t> </w:t>
      </w:r>
      <w:r>
        <w:rPr/>
        <w:t>displayed</w:t>
      </w:r>
      <w:r>
        <w:rPr>
          <w:spacing w:val="-3"/>
        </w:rPr>
        <w:t> </w:t>
      </w:r>
      <w:r>
        <w:rPr/>
        <w:t>as</w:t>
      </w:r>
      <w:r>
        <w:rPr>
          <w:spacing w:val="-3"/>
        </w:rPr>
        <w:t> </w:t>
      </w:r>
      <w:r>
        <w:rPr/>
        <w:t>a</w:t>
      </w:r>
      <w:r>
        <w:rPr>
          <w:spacing w:val="-2"/>
        </w:rPr>
        <w:t> </w:t>
      </w:r>
      <w:r>
        <w:rPr/>
        <w:t>group</w:t>
      </w:r>
      <w:r>
        <w:rPr>
          <w:spacing w:val="-5"/>
        </w:rPr>
        <w:t> </w:t>
      </w:r>
      <w:r>
        <w:rPr/>
        <w:t>of</w:t>
      </w:r>
      <w:r>
        <w:rPr>
          <w:spacing w:val="-1"/>
        </w:rPr>
        <w:t> </w:t>
      </w:r>
      <w:r>
        <w:rPr/>
        <w:t>columns</w:t>
      </w:r>
      <w:r>
        <w:rPr>
          <w:spacing w:val="-2"/>
        </w:rPr>
        <w:t> </w:t>
      </w:r>
      <w:r>
        <w:rPr/>
        <w:t>between</w:t>
      </w:r>
      <w:r>
        <w:rPr>
          <w:spacing w:val="-3"/>
        </w:rPr>
        <w:t> </w:t>
      </w:r>
      <w:r>
        <w:rPr/>
        <w:t>the</w:t>
      </w:r>
      <w:r>
        <w:rPr>
          <w:spacing w:val="-3"/>
        </w:rPr>
        <w:t> </w:t>
      </w:r>
      <w:r>
        <w:rPr/>
        <w:t>Heading</w:t>
      </w:r>
      <w:r>
        <w:rPr>
          <w:spacing w:val="-1"/>
        </w:rPr>
        <w:t> </w:t>
      </w:r>
      <w:r>
        <w:rPr/>
        <w:t>and</w:t>
      </w:r>
      <w:r>
        <w:rPr>
          <w:spacing w:val="-5"/>
        </w:rPr>
        <w:t> </w:t>
      </w:r>
      <w:r>
        <w:rPr/>
        <w:t>the data columns.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2"/>
      </w:pPr>
    </w:p>
    <w:p>
      <w:pPr>
        <w:pStyle w:val="BodyText"/>
        <w:spacing w:line="259" w:lineRule="auto"/>
        <w:ind w:left="360" w:right="1310"/>
        <w:jc w:val="both"/>
      </w:pPr>
      <w:r>
        <w:rPr>
          <w:b/>
          <w:color w:val="003E7E"/>
        </w:rPr>
        <w:t>Heading: </w:t>
      </w:r>
      <w:r>
        <w:rPr/>
        <w:t>Each row</w:t>
      </w:r>
      <w:r>
        <w:rPr>
          <w:spacing w:val="-1"/>
        </w:rPr>
        <w:t> </w:t>
      </w:r>
      <w:r>
        <w:rPr/>
        <w:t>has a heading in the first column.</w:t>
      </w:r>
      <w:r>
        <w:rPr>
          <w:spacing w:val="-1"/>
        </w:rPr>
        <w:t> </w:t>
      </w:r>
      <w:r>
        <w:rPr/>
        <w:t>The heading is normally</w:t>
      </w:r>
      <w:r>
        <w:rPr>
          <w:spacing w:val="-2"/>
        </w:rPr>
        <w:t> </w:t>
      </w:r>
      <w:r>
        <w:rPr/>
        <w:t>filled in automatically</w:t>
      </w:r>
      <w:r>
        <w:rPr>
          <w:spacing w:val="-4"/>
        </w:rPr>
        <w:t> </w:t>
      </w:r>
      <w:r>
        <w:rPr/>
        <w:t>from</w:t>
      </w:r>
      <w:r>
        <w:rPr>
          <w:spacing w:val="-4"/>
        </w:rPr>
        <w:t> </w:t>
      </w:r>
      <w:r>
        <w:rPr/>
        <w:t>the</w:t>
      </w:r>
      <w:r>
        <w:rPr>
          <w:spacing w:val="-4"/>
        </w:rPr>
        <w:t> </w:t>
      </w:r>
      <w:r>
        <w:rPr/>
        <w:t>Definition</w:t>
      </w:r>
      <w:r>
        <w:rPr>
          <w:spacing w:val="-3"/>
        </w:rPr>
        <w:t> </w:t>
      </w:r>
      <w:r>
        <w:rPr/>
        <w:t>screen,</w:t>
      </w:r>
      <w:r>
        <w:rPr>
          <w:spacing w:val="-1"/>
        </w:rPr>
        <w:t> </w:t>
      </w:r>
      <w:r>
        <w:rPr/>
        <w:t>but</w:t>
      </w:r>
      <w:r>
        <w:rPr>
          <w:spacing w:val="-4"/>
        </w:rPr>
        <w:t> </w:t>
      </w:r>
      <w:r>
        <w:rPr/>
        <w:t>you</w:t>
      </w:r>
      <w:r>
        <w:rPr>
          <w:spacing w:val="-3"/>
        </w:rPr>
        <w:t> </w:t>
      </w:r>
      <w:r>
        <w:rPr/>
        <w:t>can</w:t>
      </w:r>
      <w:r>
        <w:rPr>
          <w:spacing w:val="-3"/>
        </w:rPr>
        <w:t> </w:t>
      </w:r>
      <w:r>
        <w:rPr/>
        <w:t>specify</w:t>
      </w:r>
      <w:r>
        <w:rPr>
          <w:spacing w:val="-4"/>
        </w:rPr>
        <w:t> </w:t>
      </w:r>
      <w:r>
        <w:rPr/>
        <w:t>new</w:t>
      </w:r>
      <w:r>
        <w:rPr>
          <w:spacing w:val="-1"/>
        </w:rPr>
        <w:t> </w:t>
      </w:r>
      <w:r>
        <w:rPr/>
        <w:t>headings</w:t>
      </w:r>
      <w:r>
        <w:rPr>
          <w:spacing w:val="-2"/>
        </w:rPr>
        <w:t> </w:t>
      </w:r>
      <w:r>
        <w:rPr/>
        <w:t>in</w:t>
      </w:r>
      <w:r>
        <w:rPr>
          <w:spacing w:val="-3"/>
        </w:rPr>
        <w:t> </w:t>
      </w:r>
      <w:r>
        <w:rPr/>
        <w:t>the</w:t>
      </w:r>
      <w:r>
        <w:rPr>
          <w:spacing w:val="-4"/>
        </w:rPr>
        <w:t> </w:t>
      </w:r>
      <w:r>
        <w:rPr/>
        <w:t>cash flow. The heading is printed in the cash flow reports.</w:t>
      </w:r>
    </w:p>
    <w:p>
      <w:pPr>
        <w:pStyle w:val="BodyText"/>
        <w:spacing w:after="0" w:line="259" w:lineRule="auto"/>
        <w:jc w:val="both"/>
        <w:sectPr>
          <w:pgSz w:w="12240" w:h="15840"/>
          <w:pgMar w:header="729" w:footer="880" w:top="1460" w:bottom="1060" w:left="1080" w:right="1080"/>
        </w:sectPr>
      </w:pPr>
    </w:p>
    <w:p>
      <w:pPr>
        <w:pStyle w:val="BodyText"/>
        <w:spacing w:line="259" w:lineRule="auto" w:before="86"/>
        <w:ind w:left="360" w:right="1080"/>
      </w:pPr>
      <w:r>
        <w:rPr>
          <w:b/>
          <w:color w:val="003E7E"/>
        </w:rPr>
        <w:t>Category: </w:t>
      </w:r>
      <w:r>
        <w:rPr/>
        <w:t>Each row has a cost/revenue category automatically assigned when it is created.</w:t>
      </w:r>
      <w:r>
        <w:rPr>
          <w:spacing w:val="-4"/>
        </w:rPr>
        <w:t> </w:t>
      </w:r>
      <w:r>
        <w:rPr/>
        <w:t>The</w:t>
      </w:r>
      <w:r>
        <w:rPr>
          <w:spacing w:val="-5"/>
        </w:rPr>
        <w:t> </w:t>
      </w:r>
      <w:r>
        <w:rPr/>
        <w:t>category</w:t>
      </w:r>
      <w:r>
        <w:rPr>
          <w:spacing w:val="-4"/>
        </w:rPr>
        <w:t> </w:t>
      </w:r>
      <w:r>
        <w:rPr/>
        <w:t>tells</w:t>
      </w:r>
      <w:r>
        <w:rPr>
          <w:spacing w:val="-2"/>
        </w:rPr>
        <w:t> </w:t>
      </w:r>
      <w:r>
        <w:rPr/>
        <w:t>ARGUS</w:t>
      </w:r>
      <w:r>
        <w:rPr>
          <w:spacing w:val="-3"/>
        </w:rPr>
        <w:t> </w:t>
      </w:r>
      <w:r>
        <w:rPr/>
        <w:t>Developer</w:t>
      </w:r>
      <w:r>
        <w:rPr>
          <w:spacing w:val="-2"/>
        </w:rPr>
        <w:t> </w:t>
      </w:r>
      <w:r>
        <w:rPr/>
        <w:t>how</w:t>
      </w:r>
      <w:r>
        <w:rPr>
          <w:spacing w:val="-6"/>
        </w:rPr>
        <w:t> </w:t>
      </w:r>
      <w:r>
        <w:rPr/>
        <w:t>to</w:t>
      </w:r>
      <w:r>
        <w:rPr>
          <w:spacing w:val="-3"/>
        </w:rPr>
        <w:t> </w:t>
      </w:r>
      <w:r>
        <w:rPr/>
        <w:t>treat</w:t>
      </w:r>
      <w:r>
        <w:rPr>
          <w:spacing w:val="-4"/>
        </w:rPr>
        <w:t> </w:t>
      </w:r>
      <w:r>
        <w:rPr/>
        <w:t>the</w:t>
      </w:r>
      <w:r>
        <w:rPr>
          <w:spacing w:val="-5"/>
        </w:rPr>
        <w:t> </w:t>
      </w:r>
      <w:r>
        <w:rPr/>
        <w:t>item.</w:t>
      </w:r>
      <w:r>
        <w:rPr>
          <w:spacing w:val="-1"/>
        </w:rPr>
        <w:t> </w:t>
      </w:r>
      <w:r>
        <w:rPr/>
        <w:t>You</w:t>
      </w:r>
      <w:r>
        <w:rPr>
          <w:spacing w:val="-5"/>
        </w:rPr>
        <w:t> </w:t>
      </w:r>
      <w:r>
        <w:rPr/>
        <w:t>are</w:t>
      </w:r>
      <w:r>
        <w:rPr>
          <w:spacing w:val="-3"/>
        </w:rPr>
        <w:t> </w:t>
      </w:r>
      <w:r>
        <w:rPr/>
        <w:t>not</w:t>
      </w:r>
      <w:r>
        <w:rPr>
          <w:spacing w:val="-1"/>
        </w:rPr>
        <w:t> </w:t>
      </w:r>
      <w:r>
        <w:rPr/>
        <w:t>allowed to change the category.</w:t>
      </w:r>
    </w:p>
    <w:p>
      <w:pPr>
        <w:pStyle w:val="BodyText"/>
        <w:spacing w:line="259" w:lineRule="auto" w:before="119"/>
        <w:ind w:left="360" w:right="1080"/>
      </w:pPr>
      <w:r>
        <w:rPr>
          <w:b/>
          <w:color w:val="003E7E"/>
        </w:rPr>
        <w:t>Tagged:</w:t>
      </w:r>
      <w:r>
        <w:rPr>
          <w:b/>
          <w:color w:val="003E7E"/>
          <w:spacing w:val="-1"/>
        </w:rPr>
        <w:t> </w:t>
      </w:r>
      <w:r>
        <w:rPr/>
        <w:t>Rows</w:t>
      </w:r>
      <w:r>
        <w:rPr>
          <w:spacing w:val="-1"/>
        </w:rPr>
        <w:t> </w:t>
      </w:r>
      <w:r>
        <w:rPr/>
        <w:t>can</w:t>
      </w:r>
      <w:r>
        <w:rPr>
          <w:spacing w:val="-2"/>
        </w:rPr>
        <w:t> </w:t>
      </w:r>
      <w:r>
        <w:rPr/>
        <w:t>be</w:t>
      </w:r>
      <w:r>
        <w:rPr>
          <w:spacing w:val="-2"/>
        </w:rPr>
        <w:t> </w:t>
      </w:r>
      <w:r>
        <w:rPr/>
        <w:t>tagged</w:t>
      </w:r>
      <w:r>
        <w:rPr>
          <w:spacing w:val="-4"/>
        </w:rPr>
        <w:t> </w:t>
      </w:r>
      <w:r>
        <w:rPr/>
        <w:t>so</w:t>
      </w:r>
      <w:r>
        <w:rPr>
          <w:spacing w:val="-4"/>
        </w:rPr>
        <w:t> </w:t>
      </w:r>
      <w:r>
        <w:rPr/>
        <w:t>that</w:t>
      </w:r>
      <w:r>
        <w:rPr>
          <w:spacing w:val="-3"/>
        </w:rPr>
        <w:t> </w:t>
      </w:r>
      <w:r>
        <w:rPr/>
        <w:t>an</w:t>
      </w:r>
      <w:r>
        <w:rPr>
          <w:spacing w:val="-2"/>
        </w:rPr>
        <w:t> </w:t>
      </w:r>
      <w:r>
        <w:rPr/>
        <w:t>operation</w:t>
      </w:r>
      <w:r>
        <w:rPr>
          <w:spacing w:val="-2"/>
        </w:rPr>
        <w:t> </w:t>
      </w:r>
      <w:r>
        <w:rPr/>
        <w:t>can</w:t>
      </w:r>
      <w:r>
        <w:rPr>
          <w:spacing w:val="-2"/>
        </w:rPr>
        <w:t> </w:t>
      </w:r>
      <w:r>
        <w:rPr/>
        <w:t>be</w:t>
      </w:r>
      <w:r>
        <w:rPr>
          <w:spacing w:val="-4"/>
        </w:rPr>
        <w:t> </w:t>
      </w:r>
      <w:r>
        <w:rPr/>
        <w:t>performed</w:t>
      </w:r>
      <w:r>
        <w:rPr>
          <w:spacing w:val="-4"/>
        </w:rPr>
        <w:t> </w:t>
      </w:r>
      <w:r>
        <w:rPr/>
        <w:t>on</w:t>
      </w:r>
      <w:r>
        <w:rPr>
          <w:spacing w:val="-4"/>
        </w:rPr>
        <w:t> </w:t>
      </w:r>
      <w:r>
        <w:rPr/>
        <w:t>the</w:t>
      </w:r>
      <w:r>
        <w:rPr>
          <w:spacing w:val="-2"/>
        </w:rPr>
        <w:t> </w:t>
      </w:r>
      <w:r>
        <w:rPr/>
        <w:t>entire</w:t>
      </w:r>
      <w:r>
        <w:rPr>
          <w:spacing w:val="-4"/>
        </w:rPr>
        <w:t> </w:t>
      </w:r>
      <w:r>
        <w:rPr/>
        <w:t>block. When a row is tagged, a “Y” shows in the cell and the row is coloured with a darker </w:t>
      </w:r>
      <w:r>
        <w:rPr>
          <w:spacing w:val="-2"/>
        </w:rPr>
        <w:t>background.</w:t>
      </w:r>
    </w:p>
    <w:p>
      <w:pPr>
        <w:pStyle w:val="BodyText"/>
        <w:spacing w:line="259" w:lineRule="auto" w:before="119"/>
        <w:ind w:left="360" w:right="1136"/>
      </w:pPr>
      <w:r>
        <w:rPr>
          <w:b/>
          <w:color w:val="003E7E"/>
        </w:rPr>
        <w:t>Hidden: </w:t>
      </w:r>
      <w:r>
        <w:rPr/>
        <w:t>A row may be hidden, so that its data cells are not included in row/column totals,</w:t>
      </w:r>
      <w:r>
        <w:rPr>
          <w:spacing w:val="-3"/>
        </w:rPr>
        <w:t> </w:t>
      </w:r>
      <w:r>
        <w:rPr/>
        <w:t>neither</w:t>
      </w:r>
      <w:r>
        <w:rPr>
          <w:spacing w:val="-1"/>
        </w:rPr>
        <w:t> </w:t>
      </w:r>
      <w:r>
        <w:rPr/>
        <w:t>do</w:t>
      </w:r>
      <w:r>
        <w:rPr>
          <w:spacing w:val="-4"/>
        </w:rPr>
        <w:t> </w:t>
      </w:r>
      <w:r>
        <w:rPr/>
        <w:t>they</w:t>
      </w:r>
      <w:r>
        <w:rPr>
          <w:spacing w:val="-4"/>
        </w:rPr>
        <w:t> </w:t>
      </w:r>
      <w:r>
        <w:rPr/>
        <w:t>attract</w:t>
      </w:r>
      <w:r>
        <w:rPr>
          <w:spacing w:val="-3"/>
        </w:rPr>
        <w:t> </w:t>
      </w:r>
      <w:r>
        <w:rPr/>
        <w:t>any</w:t>
      </w:r>
      <w:r>
        <w:rPr>
          <w:spacing w:val="-4"/>
        </w:rPr>
        <w:t> </w:t>
      </w:r>
      <w:r>
        <w:rPr/>
        <w:t>interest.</w:t>
      </w:r>
      <w:r>
        <w:rPr>
          <w:spacing w:val="-7"/>
        </w:rPr>
        <w:t> </w:t>
      </w:r>
      <w:r>
        <w:rPr/>
        <w:t>When</w:t>
      </w:r>
      <w:r>
        <w:rPr>
          <w:spacing w:val="-4"/>
        </w:rPr>
        <w:t> </w:t>
      </w:r>
      <w:r>
        <w:rPr/>
        <w:t>a</w:t>
      </w:r>
      <w:r>
        <w:rPr>
          <w:spacing w:val="-4"/>
        </w:rPr>
        <w:t> </w:t>
      </w:r>
      <w:r>
        <w:rPr/>
        <w:t>row</w:t>
      </w:r>
      <w:r>
        <w:rPr>
          <w:spacing w:val="-5"/>
        </w:rPr>
        <w:t> </w:t>
      </w:r>
      <w:r>
        <w:rPr/>
        <w:t>is</w:t>
      </w:r>
      <w:r>
        <w:rPr>
          <w:spacing w:val="-1"/>
        </w:rPr>
        <w:t> </w:t>
      </w:r>
      <w:r>
        <w:rPr/>
        <w:t>hidden, a</w:t>
      </w:r>
      <w:r>
        <w:rPr>
          <w:spacing w:val="-4"/>
        </w:rPr>
        <w:t> </w:t>
      </w:r>
      <w:r>
        <w:rPr/>
        <w:t>“Y”</w:t>
      </w:r>
      <w:r>
        <w:rPr>
          <w:spacing w:val="-1"/>
        </w:rPr>
        <w:t> </w:t>
      </w:r>
      <w:r>
        <w:rPr/>
        <w:t>shows</w:t>
      </w:r>
      <w:r>
        <w:rPr>
          <w:spacing w:val="-1"/>
        </w:rPr>
        <w:t> </w:t>
      </w:r>
      <w:r>
        <w:rPr/>
        <w:t>in</w:t>
      </w:r>
      <w:r>
        <w:rPr>
          <w:spacing w:val="-2"/>
        </w:rPr>
        <w:t> </w:t>
      </w:r>
      <w:r>
        <w:rPr/>
        <w:t>the cell.</w:t>
      </w:r>
    </w:p>
    <w:p>
      <w:pPr>
        <w:pStyle w:val="BodyText"/>
        <w:spacing w:line="256" w:lineRule="auto" w:before="120"/>
        <w:ind w:left="360" w:right="1200"/>
      </w:pPr>
      <w:r>
        <w:rPr>
          <w:b/>
          <w:color w:val="003E7E"/>
        </w:rPr>
        <w:t>Locked: </w:t>
      </w:r>
      <w:r>
        <w:rPr/>
        <w:t>A</w:t>
      </w:r>
      <w:r>
        <w:rPr>
          <w:spacing w:val="-2"/>
        </w:rPr>
        <w:t> </w:t>
      </w:r>
      <w:r>
        <w:rPr/>
        <w:t>locked</w:t>
      </w:r>
      <w:r>
        <w:rPr>
          <w:spacing w:val="-4"/>
        </w:rPr>
        <w:t> </w:t>
      </w:r>
      <w:r>
        <w:rPr/>
        <w:t>row</w:t>
      </w:r>
      <w:r>
        <w:rPr>
          <w:spacing w:val="-5"/>
        </w:rPr>
        <w:t> </w:t>
      </w:r>
      <w:r>
        <w:rPr/>
        <w:t>is</w:t>
      </w:r>
      <w:r>
        <w:rPr>
          <w:spacing w:val="-4"/>
        </w:rPr>
        <w:t> </w:t>
      </w:r>
      <w:r>
        <w:rPr/>
        <w:t>one</w:t>
      </w:r>
      <w:r>
        <w:rPr>
          <w:spacing w:val="-2"/>
        </w:rPr>
        <w:t> </w:t>
      </w:r>
      <w:r>
        <w:rPr/>
        <w:t>on</w:t>
      </w:r>
      <w:r>
        <w:rPr>
          <w:spacing w:val="-2"/>
        </w:rPr>
        <w:t> </w:t>
      </w:r>
      <w:r>
        <w:rPr/>
        <w:t>which</w:t>
      </w:r>
      <w:r>
        <w:rPr>
          <w:spacing w:val="-2"/>
        </w:rPr>
        <w:t> </w:t>
      </w:r>
      <w:r>
        <w:rPr/>
        <w:t>the</w:t>
      </w:r>
      <w:r>
        <w:rPr>
          <w:spacing w:val="-2"/>
        </w:rPr>
        <w:t> </w:t>
      </w:r>
      <w:r>
        <w:rPr/>
        <w:t>data</w:t>
      </w:r>
      <w:r>
        <w:rPr>
          <w:spacing w:val="-2"/>
        </w:rPr>
        <w:t> </w:t>
      </w:r>
      <w:r>
        <w:rPr/>
        <w:t>cells</w:t>
      </w:r>
      <w:r>
        <w:rPr>
          <w:spacing w:val="-1"/>
        </w:rPr>
        <w:t> </w:t>
      </w:r>
      <w:r>
        <w:rPr/>
        <w:t>cannot be</w:t>
      </w:r>
      <w:r>
        <w:rPr>
          <w:spacing w:val="-4"/>
        </w:rPr>
        <w:t> </w:t>
      </w:r>
      <w:r>
        <w:rPr/>
        <w:t>changed</w:t>
      </w:r>
      <w:r>
        <w:rPr>
          <w:spacing w:val="-4"/>
        </w:rPr>
        <w:t> </w:t>
      </w:r>
      <w:r>
        <w:rPr/>
        <w:t>by</w:t>
      </w:r>
      <w:r>
        <w:rPr>
          <w:spacing w:val="-4"/>
        </w:rPr>
        <w:t> </w:t>
      </w:r>
      <w:r>
        <w:rPr/>
        <w:t>typing a value into the grid. When a row is locked, a “Y” shows in the cell.</w:t>
      </w:r>
    </w:p>
    <w:p>
      <w:pPr>
        <w:pStyle w:val="BodyText"/>
        <w:spacing w:line="259" w:lineRule="auto" w:before="124"/>
        <w:ind w:left="360" w:right="1200"/>
      </w:pPr>
      <w:r>
        <w:rPr>
          <w:b/>
          <w:color w:val="003E7E"/>
        </w:rPr>
        <w:t>Phase:</w:t>
      </w:r>
      <w:r>
        <w:rPr>
          <w:b/>
          <w:color w:val="003E7E"/>
          <w:spacing w:val="-1"/>
        </w:rPr>
        <w:t> </w:t>
      </w:r>
      <w:r>
        <w:rPr/>
        <w:t>Shows</w:t>
      </w:r>
      <w:r>
        <w:rPr>
          <w:spacing w:val="-2"/>
        </w:rPr>
        <w:t> </w:t>
      </w:r>
      <w:r>
        <w:rPr/>
        <w:t>the</w:t>
      </w:r>
      <w:r>
        <w:rPr>
          <w:spacing w:val="-3"/>
        </w:rPr>
        <w:t> </w:t>
      </w:r>
      <w:r>
        <w:rPr/>
        <w:t>phase</w:t>
      </w:r>
      <w:r>
        <w:rPr>
          <w:spacing w:val="-3"/>
        </w:rPr>
        <w:t> </w:t>
      </w:r>
      <w:r>
        <w:rPr/>
        <w:t>number</w:t>
      </w:r>
      <w:r>
        <w:rPr>
          <w:spacing w:val="-4"/>
        </w:rPr>
        <w:t> </w:t>
      </w:r>
      <w:r>
        <w:rPr/>
        <w:t>to</w:t>
      </w:r>
      <w:r>
        <w:rPr>
          <w:spacing w:val="-3"/>
        </w:rPr>
        <w:t> </w:t>
      </w:r>
      <w:r>
        <w:rPr/>
        <w:t>which</w:t>
      </w:r>
      <w:r>
        <w:rPr>
          <w:spacing w:val="-3"/>
        </w:rPr>
        <w:t> </w:t>
      </w:r>
      <w:r>
        <w:rPr/>
        <w:t>the</w:t>
      </w:r>
      <w:r>
        <w:rPr>
          <w:spacing w:val="-5"/>
        </w:rPr>
        <w:t> </w:t>
      </w:r>
      <w:r>
        <w:rPr/>
        <w:t>row</w:t>
      </w:r>
      <w:r>
        <w:rPr>
          <w:spacing w:val="-6"/>
        </w:rPr>
        <w:t> </w:t>
      </w:r>
      <w:r>
        <w:rPr/>
        <w:t>belongs.</w:t>
      </w:r>
      <w:r>
        <w:rPr>
          <w:spacing w:val="-1"/>
        </w:rPr>
        <w:t> </w:t>
      </w:r>
      <w:r>
        <w:rPr/>
        <w:t>You</w:t>
      </w:r>
      <w:r>
        <w:rPr>
          <w:spacing w:val="-5"/>
        </w:rPr>
        <w:t> </w:t>
      </w:r>
      <w:r>
        <w:rPr/>
        <w:t>are</w:t>
      </w:r>
      <w:r>
        <w:rPr>
          <w:spacing w:val="-5"/>
        </w:rPr>
        <w:t> </w:t>
      </w:r>
      <w:r>
        <w:rPr/>
        <w:t>not</w:t>
      </w:r>
      <w:r>
        <w:rPr>
          <w:spacing w:val="-4"/>
        </w:rPr>
        <w:t> </w:t>
      </w:r>
      <w:r>
        <w:rPr/>
        <w:t>allowed</w:t>
      </w:r>
      <w:r>
        <w:rPr>
          <w:spacing w:val="-3"/>
        </w:rPr>
        <w:t> </w:t>
      </w:r>
      <w:r>
        <w:rPr/>
        <w:t>to change the phase number.</w:t>
      </w:r>
    </w:p>
    <w:p>
      <w:pPr>
        <w:pStyle w:val="BodyText"/>
        <w:spacing w:line="256" w:lineRule="auto" w:before="121"/>
        <w:ind w:left="360" w:right="1200"/>
      </w:pPr>
      <w:r>
        <w:rPr>
          <w:b/>
          <w:color w:val="003E7E"/>
        </w:rPr>
        <w:t>Rows:</w:t>
      </w:r>
      <w:r>
        <w:rPr>
          <w:b/>
          <w:color w:val="003E7E"/>
          <w:spacing w:val="-3"/>
        </w:rPr>
        <w:t> </w:t>
      </w:r>
      <w:r>
        <w:rPr/>
        <w:t>can</w:t>
      </w:r>
      <w:r>
        <w:rPr>
          <w:spacing w:val="-2"/>
        </w:rPr>
        <w:t> </w:t>
      </w:r>
      <w:r>
        <w:rPr/>
        <w:t>be</w:t>
      </w:r>
      <w:r>
        <w:rPr>
          <w:spacing w:val="-4"/>
        </w:rPr>
        <w:t> </w:t>
      </w:r>
      <w:r>
        <w:rPr/>
        <w:t>related</w:t>
      </w:r>
      <w:r>
        <w:rPr>
          <w:spacing w:val="-6"/>
        </w:rPr>
        <w:t> </w:t>
      </w:r>
      <w:r>
        <w:rPr/>
        <w:t>to</w:t>
      </w:r>
      <w:r>
        <w:rPr>
          <w:spacing w:val="-4"/>
        </w:rPr>
        <w:t> </w:t>
      </w:r>
      <w:r>
        <w:rPr/>
        <w:t>other</w:t>
      </w:r>
      <w:r>
        <w:rPr>
          <w:spacing w:val="-3"/>
        </w:rPr>
        <w:t> </w:t>
      </w:r>
      <w:r>
        <w:rPr/>
        <w:t>rows</w:t>
      </w:r>
      <w:r>
        <w:rPr>
          <w:spacing w:val="-1"/>
        </w:rPr>
        <w:t> </w:t>
      </w:r>
      <w:r>
        <w:rPr/>
        <w:t>by</w:t>
      </w:r>
      <w:r>
        <w:rPr>
          <w:spacing w:val="-4"/>
        </w:rPr>
        <w:t> </w:t>
      </w:r>
      <w:r>
        <w:rPr/>
        <w:t>defining a</w:t>
      </w:r>
      <w:r>
        <w:rPr>
          <w:spacing w:val="-4"/>
        </w:rPr>
        <w:t> </w:t>
      </w:r>
      <w:r>
        <w:rPr/>
        <w:t>relationship</w:t>
      </w:r>
      <w:r>
        <w:rPr>
          <w:spacing w:val="-2"/>
        </w:rPr>
        <w:t> </w:t>
      </w:r>
      <w:r>
        <w:rPr/>
        <w:t>at</w:t>
      </w:r>
      <w:r>
        <w:rPr>
          <w:spacing w:val="-2"/>
        </w:rPr>
        <w:t> </w:t>
      </w:r>
      <w:r>
        <w:rPr/>
        <w:t>a</w:t>
      </w:r>
      <w:r>
        <w:rPr>
          <w:spacing w:val="-4"/>
        </w:rPr>
        <w:t> </w:t>
      </w:r>
      <w:r>
        <w:rPr/>
        <w:t>fixed</w:t>
      </w:r>
      <w:r>
        <w:rPr>
          <w:spacing w:val="-2"/>
        </w:rPr>
        <w:t> </w:t>
      </w:r>
      <w:r>
        <w:rPr/>
        <w:t>percentage. Where a row is related, a “Y” shows in the cell.</w:t>
      </w:r>
    </w:p>
    <w:p>
      <w:pPr>
        <w:pStyle w:val="BodyText"/>
        <w:spacing w:line="259" w:lineRule="auto" w:before="124"/>
        <w:ind w:left="360" w:right="1200"/>
      </w:pPr>
      <w:r>
        <w:rPr>
          <w:b/>
          <w:color w:val="003E7E"/>
        </w:rPr>
        <w:t>Sign: </w:t>
      </w:r>
      <w:r>
        <w:rPr/>
        <w:t>Shows</w:t>
      </w:r>
      <w:r>
        <w:rPr>
          <w:spacing w:val="-1"/>
        </w:rPr>
        <w:t> </w:t>
      </w:r>
      <w:r>
        <w:rPr/>
        <w:t>the</w:t>
      </w:r>
      <w:r>
        <w:rPr>
          <w:spacing w:val="-4"/>
        </w:rPr>
        <w:t> </w:t>
      </w:r>
      <w:r>
        <w:rPr/>
        <w:t>sign</w:t>
      </w:r>
      <w:r>
        <w:rPr>
          <w:spacing w:val="-4"/>
        </w:rPr>
        <w:t> </w:t>
      </w:r>
      <w:r>
        <w:rPr/>
        <w:t>for</w:t>
      </w:r>
      <w:r>
        <w:rPr>
          <w:spacing w:val="-3"/>
        </w:rPr>
        <w:t> </w:t>
      </w:r>
      <w:r>
        <w:rPr/>
        <w:t>the</w:t>
      </w:r>
      <w:r>
        <w:rPr>
          <w:spacing w:val="-4"/>
        </w:rPr>
        <w:t> </w:t>
      </w:r>
      <w:r>
        <w:rPr/>
        <w:t>values</w:t>
      </w:r>
      <w:r>
        <w:rPr>
          <w:spacing w:val="-1"/>
        </w:rPr>
        <w:t> </w:t>
      </w:r>
      <w:r>
        <w:rPr/>
        <w:t>on</w:t>
      </w:r>
      <w:r>
        <w:rPr>
          <w:spacing w:val="-2"/>
        </w:rPr>
        <w:t> </w:t>
      </w:r>
      <w:r>
        <w:rPr/>
        <w:t>the</w:t>
      </w:r>
      <w:r>
        <w:rPr>
          <w:spacing w:val="-4"/>
        </w:rPr>
        <w:t> </w:t>
      </w:r>
      <w:r>
        <w:rPr/>
        <w:t>row:</w:t>
      </w:r>
      <w:r>
        <w:rPr>
          <w:spacing w:val="-3"/>
        </w:rPr>
        <w:t> </w:t>
      </w:r>
      <w:r>
        <w:rPr/>
        <w:t>++</w:t>
      </w:r>
      <w:r>
        <w:rPr>
          <w:spacing w:val="-1"/>
        </w:rPr>
        <w:t> </w:t>
      </w:r>
      <w:r>
        <w:rPr/>
        <w:t>indicates</w:t>
      </w:r>
      <w:r>
        <w:rPr>
          <w:spacing w:val="-4"/>
        </w:rPr>
        <w:t> </w:t>
      </w:r>
      <w:r>
        <w:rPr/>
        <w:t>a</w:t>
      </w:r>
      <w:r>
        <w:rPr>
          <w:spacing w:val="-4"/>
        </w:rPr>
        <w:t> </w:t>
      </w:r>
      <w:r>
        <w:rPr/>
        <w:t>revenue, --</w:t>
      </w:r>
      <w:r>
        <w:rPr>
          <w:spacing w:val="-3"/>
        </w:rPr>
        <w:t> </w:t>
      </w:r>
      <w:r>
        <w:rPr/>
        <w:t>a</w:t>
      </w:r>
      <w:r>
        <w:rPr>
          <w:spacing w:val="-2"/>
        </w:rPr>
        <w:t> </w:t>
      </w:r>
      <w:r>
        <w:rPr/>
        <w:t>cost,</w:t>
      </w:r>
      <w:r>
        <w:rPr>
          <w:spacing w:val="-3"/>
        </w:rPr>
        <w:t> </w:t>
      </w:r>
      <w:r>
        <w:rPr/>
        <w:t>-+</w:t>
      </w:r>
      <w:r>
        <w:rPr>
          <w:spacing w:val="-3"/>
        </w:rPr>
        <w:t> </w:t>
      </w:r>
      <w:r>
        <w:rPr/>
        <w:t>a cost offsetting income and +- income offsetting cost.</w:t>
      </w:r>
    </w:p>
    <w:p>
      <w:pPr>
        <w:pStyle w:val="BodyText"/>
        <w:spacing w:line="259" w:lineRule="auto" w:before="120"/>
        <w:ind w:left="360" w:right="1080"/>
      </w:pPr>
      <w:r>
        <w:rPr>
          <w:b/>
          <w:color w:val="003E7E"/>
        </w:rPr>
        <w:t>Interest: </w:t>
      </w:r>
      <w:r>
        <w:rPr/>
        <w:t>When Basic Finance (Interest Sets) is applied to a project, each row has an interest</w:t>
      </w:r>
      <w:r>
        <w:rPr>
          <w:spacing w:val="-3"/>
        </w:rPr>
        <w:t> </w:t>
      </w:r>
      <w:r>
        <w:rPr/>
        <w:t>set attached</w:t>
      </w:r>
      <w:r>
        <w:rPr>
          <w:spacing w:val="-7"/>
        </w:rPr>
        <w:t> </w:t>
      </w:r>
      <w:r>
        <w:rPr/>
        <w:t>to</w:t>
      </w:r>
      <w:r>
        <w:rPr>
          <w:spacing w:val="-2"/>
        </w:rPr>
        <w:t> </w:t>
      </w:r>
      <w:r>
        <w:rPr/>
        <w:t>it.</w:t>
      </w:r>
      <w:r>
        <w:rPr>
          <w:spacing w:val="-3"/>
        </w:rPr>
        <w:t> </w:t>
      </w:r>
      <w:r>
        <w:rPr/>
        <w:t>This</w:t>
      </w:r>
      <w:r>
        <w:rPr>
          <w:spacing w:val="-4"/>
        </w:rPr>
        <w:t> </w:t>
      </w:r>
      <w:r>
        <w:rPr/>
        <w:t>governs</w:t>
      </w:r>
      <w:r>
        <w:rPr>
          <w:spacing w:val="-4"/>
        </w:rPr>
        <w:t> </w:t>
      </w:r>
      <w:r>
        <w:rPr/>
        <w:t>the</w:t>
      </w:r>
      <w:r>
        <w:rPr>
          <w:spacing w:val="-4"/>
        </w:rPr>
        <w:t> </w:t>
      </w:r>
      <w:r>
        <w:rPr/>
        <w:t>rate</w:t>
      </w:r>
      <w:r>
        <w:rPr>
          <w:spacing w:val="-2"/>
        </w:rPr>
        <w:t> </w:t>
      </w:r>
      <w:r>
        <w:rPr/>
        <w:t>at</w:t>
      </w:r>
      <w:r>
        <w:rPr>
          <w:spacing w:val="-3"/>
        </w:rPr>
        <w:t> </w:t>
      </w:r>
      <w:r>
        <w:rPr/>
        <w:t>which</w:t>
      </w:r>
      <w:r>
        <w:rPr>
          <w:spacing w:val="-2"/>
        </w:rPr>
        <w:t> </w:t>
      </w:r>
      <w:r>
        <w:rPr/>
        <w:t>interest</w:t>
      </w:r>
      <w:r>
        <w:rPr>
          <w:spacing w:val="-3"/>
        </w:rPr>
        <w:t> </w:t>
      </w:r>
      <w:r>
        <w:rPr/>
        <w:t>is</w:t>
      </w:r>
      <w:r>
        <w:rPr>
          <w:spacing w:val="-1"/>
        </w:rPr>
        <w:t> </w:t>
      </w:r>
      <w:r>
        <w:rPr/>
        <w:t>calculated</w:t>
      </w:r>
      <w:r>
        <w:rPr>
          <w:spacing w:val="-2"/>
        </w:rPr>
        <w:t> </w:t>
      </w:r>
      <w:r>
        <w:rPr/>
        <w:t>on</w:t>
      </w:r>
      <w:r>
        <w:rPr>
          <w:spacing w:val="-2"/>
        </w:rPr>
        <w:t> </w:t>
      </w:r>
      <w:r>
        <w:rPr/>
        <w:t>each</w:t>
      </w:r>
      <w:r>
        <w:rPr>
          <w:spacing w:val="-4"/>
        </w:rPr>
        <w:t> </w:t>
      </w:r>
      <w:r>
        <w:rPr/>
        <w:t>of the data cells.</w:t>
      </w:r>
      <w:r>
        <w:rPr>
          <w:spacing w:val="-1"/>
        </w:rPr>
        <w:t> </w:t>
      </w:r>
      <w:r>
        <w:rPr/>
        <w:t>The interest set number is shown in this cell.</w:t>
      </w:r>
      <w:r>
        <w:rPr>
          <w:spacing w:val="-1"/>
        </w:rPr>
        <w:t> </w:t>
      </w:r>
      <w:r>
        <w:rPr/>
        <w:t>When Structured Finance is applied to a project, this column is not displayed.</w:t>
      </w:r>
    </w:p>
    <w:p>
      <w:pPr>
        <w:pStyle w:val="BodyText"/>
        <w:spacing w:line="259" w:lineRule="auto" w:before="120"/>
        <w:ind w:left="360" w:right="1200"/>
      </w:pPr>
      <w:r>
        <w:rPr>
          <w:b/>
          <w:color w:val="003E7E"/>
        </w:rPr>
        <w:t>Inflation:</w:t>
      </w:r>
      <w:r>
        <w:rPr>
          <w:b/>
          <w:color w:val="003E7E"/>
          <w:spacing w:val="-1"/>
        </w:rPr>
        <w:t> </w:t>
      </w:r>
      <w:r>
        <w:rPr/>
        <w:t>Each</w:t>
      </w:r>
      <w:r>
        <w:rPr>
          <w:spacing w:val="-3"/>
        </w:rPr>
        <w:t> </w:t>
      </w:r>
      <w:r>
        <w:rPr/>
        <w:t>row</w:t>
      </w:r>
      <w:r>
        <w:rPr>
          <w:spacing w:val="-4"/>
        </w:rPr>
        <w:t> </w:t>
      </w:r>
      <w:r>
        <w:rPr/>
        <w:t>may</w:t>
      </w:r>
      <w:r>
        <w:rPr>
          <w:spacing w:val="-3"/>
        </w:rPr>
        <w:t> </w:t>
      </w:r>
      <w:r>
        <w:rPr/>
        <w:t>have</w:t>
      </w:r>
      <w:r>
        <w:rPr>
          <w:spacing w:val="-1"/>
        </w:rPr>
        <w:t> </w:t>
      </w:r>
      <w:r>
        <w:rPr/>
        <w:t>an</w:t>
      </w:r>
      <w:r>
        <w:rPr>
          <w:spacing w:val="-1"/>
        </w:rPr>
        <w:t> </w:t>
      </w:r>
      <w:r>
        <w:rPr/>
        <w:t>inflation</w:t>
      </w:r>
      <w:r>
        <w:rPr>
          <w:spacing w:val="-1"/>
        </w:rPr>
        <w:t> </w:t>
      </w:r>
      <w:r>
        <w:rPr/>
        <w:t>or</w:t>
      </w:r>
      <w:r>
        <w:rPr>
          <w:spacing w:val="-5"/>
        </w:rPr>
        <w:t> </w:t>
      </w:r>
      <w:r>
        <w:rPr/>
        <w:t>growth</w:t>
      </w:r>
      <w:r>
        <w:rPr>
          <w:spacing w:val="40"/>
        </w:rPr>
        <w:t> </w:t>
      </w:r>
      <w:r>
        <w:rPr/>
        <w:t>set</w:t>
      </w:r>
      <w:r>
        <w:rPr>
          <w:spacing w:val="-2"/>
        </w:rPr>
        <w:t> </w:t>
      </w:r>
      <w:r>
        <w:rPr/>
        <w:t>attached</w:t>
      </w:r>
      <w:r>
        <w:rPr>
          <w:spacing w:val="-3"/>
        </w:rPr>
        <w:t> </w:t>
      </w:r>
      <w:r>
        <w:rPr/>
        <w:t>to</w:t>
      </w:r>
      <w:r>
        <w:rPr>
          <w:spacing w:val="-3"/>
        </w:rPr>
        <w:t> </w:t>
      </w:r>
      <w:r>
        <w:rPr/>
        <w:t>it.</w:t>
      </w:r>
      <w:r>
        <w:rPr>
          <w:spacing w:val="-4"/>
        </w:rPr>
        <w:t> </w:t>
      </w:r>
      <w:r>
        <w:rPr/>
        <w:t>This</w:t>
      </w:r>
      <w:r>
        <w:rPr>
          <w:spacing w:val="-3"/>
        </w:rPr>
        <w:t> </w:t>
      </w:r>
      <w:r>
        <w:rPr/>
        <w:t>governs</w:t>
      </w:r>
      <w:r>
        <w:rPr>
          <w:spacing w:val="-3"/>
        </w:rPr>
        <w:t> </w:t>
      </w:r>
      <w:r>
        <w:rPr/>
        <w:t>the rate at which inflation or growth is calculated on each of the data cells. If inflation has been applied, then a “Y” is shown in the cell. If no inflation set is applied to a row, then “N” will be displayed.</w:t>
      </w:r>
    </w:p>
    <w:p>
      <w:pPr>
        <w:pStyle w:val="BodyText"/>
        <w:spacing w:line="256" w:lineRule="auto" w:before="119"/>
        <w:ind w:left="360" w:right="1200"/>
      </w:pPr>
      <w:r>
        <w:rPr>
          <w:b/>
          <w:color w:val="003E7E"/>
        </w:rPr>
        <w:t>Sales</w:t>
      </w:r>
      <w:r>
        <w:rPr>
          <w:b/>
          <w:color w:val="003E7E"/>
          <w:spacing w:val="-2"/>
        </w:rPr>
        <w:t> </w:t>
      </w:r>
      <w:r>
        <w:rPr>
          <w:b/>
          <w:color w:val="003E7E"/>
        </w:rPr>
        <w:t>Tax: </w:t>
      </w:r>
      <w:r>
        <w:rPr/>
        <w:t>Each</w:t>
      </w:r>
      <w:r>
        <w:rPr>
          <w:spacing w:val="-4"/>
        </w:rPr>
        <w:t> </w:t>
      </w:r>
      <w:r>
        <w:rPr/>
        <w:t>row</w:t>
      </w:r>
      <w:r>
        <w:rPr>
          <w:spacing w:val="-5"/>
        </w:rPr>
        <w:t> </w:t>
      </w:r>
      <w:r>
        <w:rPr/>
        <w:t>may</w:t>
      </w:r>
      <w:r>
        <w:rPr>
          <w:spacing w:val="-4"/>
        </w:rPr>
        <w:t> </w:t>
      </w:r>
      <w:r>
        <w:rPr/>
        <w:t>attract Sales</w:t>
      </w:r>
      <w:r>
        <w:rPr>
          <w:spacing w:val="-6"/>
        </w:rPr>
        <w:t> </w:t>
      </w:r>
      <w:r>
        <w:rPr/>
        <w:t>Tax</w:t>
      </w:r>
      <w:r>
        <w:rPr>
          <w:spacing w:val="-4"/>
        </w:rPr>
        <w:t> </w:t>
      </w:r>
      <w:r>
        <w:rPr/>
        <w:t>at</w:t>
      </w:r>
      <w:r>
        <w:rPr>
          <w:spacing w:val="-1"/>
        </w:rPr>
        <w:t> </w:t>
      </w:r>
      <w:r>
        <w:rPr/>
        <w:t>any</w:t>
      </w:r>
      <w:r>
        <w:rPr>
          <w:spacing w:val="-4"/>
        </w:rPr>
        <w:t> </w:t>
      </w:r>
      <w:r>
        <w:rPr/>
        <w:t>specified</w:t>
      </w:r>
      <w:r>
        <w:rPr>
          <w:spacing w:val="-4"/>
        </w:rPr>
        <w:t> </w:t>
      </w:r>
      <w:r>
        <w:rPr/>
        <w:t>rate</w:t>
      </w:r>
      <w:r>
        <w:rPr>
          <w:spacing w:val="-4"/>
        </w:rPr>
        <w:t> </w:t>
      </w:r>
      <w:r>
        <w:rPr/>
        <w:t>together</w:t>
      </w:r>
      <w:r>
        <w:rPr>
          <w:spacing w:val="-3"/>
        </w:rPr>
        <w:t> </w:t>
      </w:r>
      <w:r>
        <w:rPr/>
        <w:t>with</w:t>
      </w:r>
      <w:r>
        <w:rPr>
          <w:spacing w:val="-2"/>
        </w:rPr>
        <w:t> </w:t>
      </w:r>
      <w:r>
        <w:rPr/>
        <w:t>a</w:t>
      </w:r>
      <w:r>
        <w:rPr>
          <w:spacing w:val="-3"/>
        </w:rPr>
        <w:t> </w:t>
      </w:r>
      <w:r>
        <w:rPr/>
        <w:t>rate</w:t>
      </w:r>
      <w:r>
        <w:rPr>
          <w:spacing w:val="-4"/>
        </w:rPr>
        <w:t> </w:t>
      </w:r>
      <w:r>
        <w:rPr/>
        <w:t>at which the tax may be recovered. If a row attracts sales tax, a “Y” is shown in the cell.</w:t>
      </w:r>
    </w:p>
    <w:p>
      <w:pPr>
        <w:pStyle w:val="BodyText"/>
        <w:spacing w:line="259" w:lineRule="auto" w:before="124"/>
        <w:ind w:left="360" w:right="1200"/>
      </w:pPr>
      <w:r>
        <w:rPr>
          <w:b/>
          <w:color w:val="003E7E"/>
        </w:rPr>
        <w:t>Notes:</w:t>
      </w:r>
      <w:r>
        <w:rPr>
          <w:b/>
          <w:color w:val="003E7E"/>
          <w:spacing w:val="-1"/>
        </w:rPr>
        <w:t> </w:t>
      </w:r>
      <w:r>
        <w:rPr/>
        <w:t>Each</w:t>
      </w:r>
      <w:r>
        <w:rPr>
          <w:spacing w:val="-4"/>
        </w:rPr>
        <w:t> </w:t>
      </w:r>
      <w:r>
        <w:rPr/>
        <w:t>row</w:t>
      </w:r>
      <w:r>
        <w:rPr>
          <w:spacing w:val="-5"/>
        </w:rPr>
        <w:t> </w:t>
      </w:r>
      <w:r>
        <w:rPr/>
        <w:t>can</w:t>
      </w:r>
      <w:r>
        <w:rPr>
          <w:spacing w:val="-2"/>
        </w:rPr>
        <w:t> </w:t>
      </w:r>
      <w:r>
        <w:rPr/>
        <w:t>have</w:t>
      </w:r>
      <w:r>
        <w:rPr>
          <w:spacing w:val="-2"/>
        </w:rPr>
        <w:t> </w:t>
      </w:r>
      <w:r>
        <w:rPr/>
        <w:t>notes</w:t>
      </w:r>
      <w:r>
        <w:rPr>
          <w:spacing w:val="-2"/>
        </w:rPr>
        <w:t> </w:t>
      </w:r>
      <w:r>
        <w:rPr/>
        <w:t>attached.</w:t>
      </w:r>
      <w:r>
        <w:rPr>
          <w:spacing w:val="-3"/>
        </w:rPr>
        <w:t> </w:t>
      </w:r>
      <w:r>
        <w:rPr/>
        <w:t>If a</w:t>
      </w:r>
      <w:r>
        <w:rPr>
          <w:spacing w:val="-4"/>
        </w:rPr>
        <w:t> </w:t>
      </w:r>
      <w:r>
        <w:rPr/>
        <w:t>row</w:t>
      </w:r>
      <w:r>
        <w:rPr>
          <w:spacing w:val="-5"/>
        </w:rPr>
        <w:t> </w:t>
      </w:r>
      <w:r>
        <w:rPr/>
        <w:t>has</w:t>
      </w:r>
      <w:r>
        <w:rPr>
          <w:spacing w:val="-1"/>
        </w:rPr>
        <w:t> </w:t>
      </w:r>
      <w:r>
        <w:rPr/>
        <w:t>notes</w:t>
      </w:r>
      <w:r>
        <w:rPr>
          <w:spacing w:val="-2"/>
        </w:rPr>
        <w:t> </w:t>
      </w:r>
      <w:r>
        <w:rPr/>
        <w:t>defined,</w:t>
      </w:r>
      <w:r>
        <w:rPr>
          <w:spacing w:val="-3"/>
        </w:rPr>
        <w:t> </w:t>
      </w:r>
      <w:r>
        <w:rPr/>
        <w:t>a</w:t>
      </w:r>
      <w:r>
        <w:rPr>
          <w:spacing w:val="-4"/>
        </w:rPr>
        <w:t> </w:t>
      </w:r>
      <w:r>
        <w:rPr/>
        <w:t>“Y”</w:t>
      </w:r>
      <w:r>
        <w:rPr>
          <w:spacing w:val="-1"/>
        </w:rPr>
        <w:t> </w:t>
      </w:r>
      <w:r>
        <w:rPr/>
        <w:t>is</w:t>
      </w:r>
      <w:r>
        <w:rPr>
          <w:spacing w:val="-1"/>
        </w:rPr>
        <w:t> </w:t>
      </w:r>
      <w:r>
        <w:rPr/>
        <w:t>shown</w:t>
      </w:r>
      <w:r>
        <w:rPr>
          <w:spacing w:val="-2"/>
        </w:rPr>
        <w:t> </w:t>
      </w:r>
      <w:r>
        <w:rPr/>
        <w:t>in the cell. You can add notes by clicking on the Notes cell in the grid; this will open an editor window.</w:t>
      </w:r>
    </w:p>
    <w:p>
      <w:pPr>
        <w:pStyle w:val="Heading3"/>
        <w:spacing w:before="236"/>
      </w:pPr>
      <w:r>
        <w:rPr>
          <w:color w:val="004A8D"/>
        </w:rPr>
        <w:t>Cell</w:t>
      </w:r>
      <w:r>
        <w:rPr>
          <w:color w:val="004A8D"/>
          <w:spacing w:val="-8"/>
        </w:rPr>
        <w:t> </w:t>
      </w:r>
      <w:r>
        <w:rPr>
          <w:color w:val="004A8D"/>
          <w:spacing w:val="-2"/>
        </w:rPr>
        <w:t>Properties</w:t>
      </w:r>
    </w:p>
    <w:p>
      <w:pPr>
        <w:pStyle w:val="BodyText"/>
        <w:spacing w:line="259" w:lineRule="auto" w:before="65"/>
        <w:ind w:left="360" w:right="1200"/>
      </w:pPr>
      <w:r>
        <w:rPr/>
        <w:t>Additional</w:t>
      </w:r>
      <w:r>
        <w:rPr>
          <w:spacing w:val="-3"/>
        </w:rPr>
        <w:t> </w:t>
      </w:r>
      <w:r>
        <w:rPr/>
        <w:t>information</w:t>
      </w:r>
      <w:r>
        <w:rPr>
          <w:spacing w:val="-2"/>
        </w:rPr>
        <w:t> </w:t>
      </w:r>
      <w:r>
        <w:rPr/>
        <w:t>is</w:t>
      </w:r>
      <w:r>
        <w:rPr>
          <w:spacing w:val="-4"/>
        </w:rPr>
        <w:t> </w:t>
      </w:r>
      <w:r>
        <w:rPr/>
        <w:t>available</w:t>
      </w:r>
      <w:r>
        <w:rPr>
          <w:spacing w:val="-2"/>
        </w:rPr>
        <w:t> </w:t>
      </w:r>
      <w:r>
        <w:rPr/>
        <w:t>for</w:t>
      </w:r>
      <w:r>
        <w:rPr>
          <w:spacing w:val="-1"/>
        </w:rPr>
        <w:t> </w:t>
      </w:r>
      <w:r>
        <w:rPr/>
        <w:t>each</w:t>
      </w:r>
      <w:r>
        <w:rPr>
          <w:spacing w:val="-4"/>
        </w:rPr>
        <w:t> </w:t>
      </w:r>
      <w:r>
        <w:rPr/>
        <w:t>cell</w:t>
      </w:r>
      <w:r>
        <w:rPr>
          <w:spacing w:val="-2"/>
        </w:rPr>
        <w:t> </w:t>
      </w:r>
      <w:r>
        <w:rPr/>
        <w:t>in</w:t>
      </w:r>
      <w:r>
        <w:rPr>
          <w:spacing w:val="-4"/>
        </w:rPr>
        <w:t> </w:t>
      </w:r>
      <w:r>
        <w:rPr/>
        <w:t>the</w:t>
      </w:r>
      <w:r>
        <w:rPr>
          <w:spacing w:val="-2"/>
        </w:rPr>
        <w:t> </w:t>
      </w:r>
      <w:r>
        <w:rPr/>
        <w:t>cash</w:t>
      </w:r>
      <w:r>
        <w:rPr>
          <w:spacing w:val="-7"/>
        </w:rPr>
        <w:t> </w:t>
      </w:r>
      <w:r>
        <w:rPr/>
        <w:t>flow. You</w:t>
      </w:r>
      <w:r>
        <w:rPr>
          <w:spacing w:val="-4"/>
        </w:rPr>
        <w:t> </w:t>
      </w:r>
      <w:r>
        <w:rPr/>
        <w:t>can</w:t>
      </w:r>
      <w:r>
        <w:rPr>
          <w:spacing w:val="-2"/>
        </w:rPr>
        <w:t> </w:t>
      </w:r>
      <w:r>
        <w:rPr/>
        <w:t>inspect a</w:t>
      </w:r>
      <w:r>
        <w:rPr>
          <w:spacing w:val="-4"/>
        </w:rPr>
        <w:t> </w:t>
      </w:r>
      <w:r>
        <w:rPr/>
        <w:t>cell’s value</w:t>
      </w:r>
      <w:r>
        <w:rPr>
          <w:spacing w:val="40"/>
        </w:rPr>
        <w:t> </w:t>
      </w:r>
      <w:r>
        <w:rPr/>
        <w:t>– both uninflated and inflated, plus its ratio of the whole row total using the Cell Properties window.</w:t>
      </w:r>
    </w:p>
    <w:p>
      <w:pPr>
        <w:pStyle w:val="BodyText"/>
        <w:spacing w:after="0" w:line="259" w:lineRule="auto"/>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spacing w:before="0"/>
        <w:ind w:left="360" w:right="0" w:firstLine="0"/>
        <w:jc w:val="left"/>
        <w:rPr>
          <w:sz w:val="22"/>
        </w:rPr>
      </w:pPr>
      <w:r>
        <w:rPr>
          <w:b/>
          <w:color w:val="003E7E"/>
          <w:sz w:val="22"/>
        </w:rPr>
        <w:t>Period</w:t>
      </w:r>
      <w:r>
        <w:rPr>
          <w:b/>
          <w:color w:val="003E7E"/>
          <w:spacing w:val="-3"/>
          <w:sz w:val="22"/>
        </w:rPr>
        <w:t> </w:t>
      </w:r>
      <w:r>
        <w:rPr>
          <w:b/>
          <w:color w:val="003E7E"/>
          <w:sz w:val="22"/>
        </w:rPr>
        <w:t>Number:</w:t>
      </w:r>
      <w:r>
        <w:rPr>
          <w:b/>
          <w:color w:val="003E7E"/>
          <w:spacing w:val="-5"/>
          <w:sz w:val="22"/>
        </w:rPr>
        <w:t> </w:t>
      </w:r>
      <w:r>
        <w:rPr>
          <w:sz w:val="22"/>
        </w:rPr>
        <w:t>This</w:t>
      </w:r>
      <w:r>
        <w:rPr>
          <w:spacing w:val="-1"/>
          <w:sz w:val="22"/>
        </w:rPr>
        <w:t> </w:t>
      </w:r>
      <w:r>
        <w:rPr>
          <w:sz w:val="22"/>
        </w:rPr>
        <w:t>is</w:t>
      </w:r>
      <w:r>
        <w:rPr>
          <w:spacing w:val="-6"/>
          <w:sz w:val="22"/>
        </w:rPr>
        <w:t> </w:t>
      </w:r>
      <w:r>
        <w:rPr>
          <w:sz w:val="22"/>
        </w:rPr>
        <w:t>the</w:t>
      </w:r>
      <w:r>
        <w:rPr>
          <w:spacing w:val="-5"/>
          <w:sz w:val="22"/>
        </w:rPr>
        <w:t> </w:t>
      </w:r>
      <w:r>
        <w:rPr>
          <w:sz w:val="22"/>
        </w:rPr>
        <w:t>month</w:t>
      </w:r>
      <w:r>
        <w:rPr>
          <w:spacing w:val="-6"/>
          <w:sz w:val="22"/>
        </w:rPr>
        <w:t> </w:t>
      </w:r>
      <w:r>
        <w:rPr>
          <w:sz w:val="22"/>
        </w:rPr>
        <w:t>for</w:t>
      </w:r>
      <w:r>
        <w:rPr>
          <w:spacing w:val="-3"/>
          <w:sz w:val="22"/>
        </w:rPr>
        <w:t> </w:t>
      </w:r>
      <w:r>
        <w:rPr>
          <w:sz w:val="22"/>
        </w:rPr>
        <w:t>the</w:t>
      </w:r>
      <w:r>
        <w:rPr>
          <w:spacing w:val="-4"/>
          <w:sz w:val="22"/>
        </w:rPr>
        <w:t> </w:t>
      </w:r>
      <w:r>
        <w:rPr>
          <w:sz w:val="22"/>
        </w:rPr>
        <w:t>selected</w:t>
      </w:r>
      <w:r>
        <w:rPr>
          <w:spacing w:val="-2"/>
          <w:sz w:val="22"/>
        </w:rPr>
        <w:t> cell.</w:t>
      </w:r>
    </w:p>
    <w:p>
      <w:pPr>
        <w:spacing w:before="140"/>
        <w:ind w:left="360" w:right="0" w:firstLine="0"/>
        <w:jc w:val="left"/>
        <w:rPr>
          <w:sz w:val="22"/>
        </w:rPr>
      </w:pPr>
      <w:r>
        <w:rPr>
          <w:b/>
          <w:color w:val="003E7E"/>
          <w:sz w:val="22"/>
        </w:rPr>
        <w:t>Period</w:t>
      </w:r>
      <w:r>
        <w:rPr>
          <w:b/>
          <w:color w:val="003E7E"/>
          <w:spacing w:val="-3"/>
          <w:sz w:val="22"/>
        </w:rPr>
        <w:t> </w:t>
      </w:r>
      <w:r>
        <w:rPr>
          <w:b/>
          <w:color w:val="003E7E"/>
          <w:sz w:val="22"/>
        </w:rPr>
        <w:t>Date:</w:t>
      </w:r>
      <w:r>
        <w:rPr>
          <w:b/>
          <w:color w:val="003E7E"/>
          <w:spacing w:val="-5"/>
          <w:sz w:val="22"/>
        </w:rPr>
        <w:t> </w:t>
      </w:r>
      <w:r>
        <w:rPr>
          <w:sz w:val="22"/>
        </w:rPr>
        <w:t>This</w:t>
      </w:r>
      <w:r>
        <w:rPr>
          <w:spacing w:val="-1"/>
          <w:sz w:val="22"/>
        </w:rPr>
        <w:t> </w:t>
      </w:r>
      <w:r>
        <w:rPr>
          <w:sz w:val="22"/>
        </w:rPr>
        <w:t>is</w:t>
      </w:r>
      <w:r>
        <w:rPr>
          <w:spacing w:val="-4"/>
          <w:sz w:val="22"/>
        </w:rPr>
        <w:t> </w:t>
      </w:r>
      <w:r>
        <w:rPr>
          <w:sz w:val="22"/>
        </w:rPr>
        <w:t>the</w:t>
      </w:r>
      <w:r>
        <w:rPr>
          <w:spacing w:val="-5"/>
          <w:sz w:val="22"/>
        </w:rPr>
        <w:t> </w:t>
      </w:r>
      <w:r>
        <w:rPr>
          <w:sz w:val="22"/>
        </w:rPr>
        <w:t>date</w:t>
      </w:r>
      <w:r>
        <w:rPr>
          <w:spacing w:val="-4"/>
          <w:sz w:val="22"/>
        </w:rPr>
        <w:t> </w:t>
      </w:r>
      <w:r>
        <w:rPr>
          <w:sz w:val="22"/>
        </w:rPr>
        <w:t>for</w:t>
      </w:r>
      <w:r>
        <w:rPr>
          <w:spacing w:val="-3"/>
          <w:sz w:val="22"/>
        </w:rPr>
        <w:t> </w:t>
      </w:r>
      <w:r>
        <w:rPr>
          <w:sz w:val="22"/>
        </w:rPr>
        <w:t>the</w:t>
      </w:r>
      <w:r>
        <w:rPr>
          <w:spacing w:val="-4"/>
          <w:sz w:val="22"/>
        </w:rPr>
        <w:t> </w:t>
      </w:r>
      <w:r>
        <w:rPr>
          <w:sz w:val="22"/>
        </w:rPr>
        <w:t>selected</w:t>
      </w:r>
      <w:r>
        <w:rPr>
          <w:spacing w:val="-4"/>
          <w:sz w:val="22"/>
        </w:rPr>
        <w:t> cell.</w:t>
      </w:r>
    </w:p>
    <w:p>
      <w:pPr>
        <w:pStyle w:val="BodyText"/>
        <w:spacing w:before="139"/>
        <w:ind w:left="360"/>
      </w:pPr>
      <w:r>
        <w:rPr>
          <w:b/>
          <w:color w:val="003E7E"/>
        </w:rPr>
        <w:t>Value:</w:t>
      </w:r>
      <w:r>
        <w:rPr>
          <w:b/>
          <w:color w:val="003E7E"/>
          <w:spacing w:val="-4"/>
        </w:rPr>
        <w:t> </w:t>
      </w:r>
      <w:r>
        <w:rPr/>
        <w:t>This</w:t>
      </w:r>
      <w:r>
        <w:rPr>
          <w:spacing w:val="-4"/>
        </w:rPr>
        <w:t> </w:t>
      </w:r>
      <w:r>
        <w:rPr/>
        <w:t>is</w:t>
      </w:r>
      <w:r>
        <w:rPr>
          <w:spacing w:val="-5"/>
        </w:rPr>
        <w:t> </w:t>
      </w:r>
      <w:r>
        <w:rPr/>
        <w:t>the</w:t>
      </w:r>
      <w:r>
        <w:rPr>
          <w:spacing w:val="-2"/>
        </w:rPr>
        <w:t> </w:t>
      </w:r>
      <w:r>
        <w:rPr/>
        <w:t>value</w:t>
      </w:r>
      <w:r>
        <w:rPr>
          <w:spacing w:val="-4"/>
        </w:rPr>
        <w:t> </w:t>
      </w:r>
      <w:r>
        <w:rPr/>
        <w:t>of</w:t>
      </w:r>
      <w:r>
        <w:rPr>
          <w:spacing w:val="-1"/>
        </w:rPr>
        <w:t> </w:t>
      </w:r>
      <w:r>
        <w:rPr/>
        <w:t>the</w:t>
      </w:r>
      <w:r>
        <w:rPr>
          <w:spacing w:val="-2"/>
        </w:rPr>
        <w:t> </w:t>
      </w:r>
      <w:r>
        <w:rPr>
          <w:spacing w:val="-4"/>
        </w:rPr>
        <w:t>cell.</w:t>
      </w:r>
    </w:p>
    <w:p>
      <w:pPr>
        <w:spacing w:before="140"/>
        <w:ind w:left="360" w:right="0" w:firstLine="0"/>
        <w:jc w:val="left"/>
        <w:rPr>
          <w:sz w:val="22"/>
        </w:rPr>
      </w:pPr>
      <w:r>
        <w:rPr>
          <w:b/>
          <w:color w:val="003E7E"/>
          <w:sz w:val="22"/>
        </w:rPr>
        <w:t>Inflated</w:t>
      </w:r>
      <w:r>
        <w:rPr>
          <w:b/>
          <w:color w:val="003E7E"/>
          <w:spacing w:val="-5"/>
          <w:sz w:val="22"/>
        </w:rPr>
        <w:t> </w:t>
      </w:r>
      <w:r>
        <w:rPr>
          <w:b/>
          <w:color w:val="003E7E"/>
          <w:sz w:val="22"/>
        </w:rPr>
        <w:t>Value:</w:t>
      </w:r>
      <w:r>
        <w:rPr>
          <w:b/>
          <w:color w:val="003E7E"/>
          <w:spacing w:val="-5"/>
          <w:sz w:val="22"/>
        </w:rPr>
        <w:t> </w:t>
      </w:r>
      <w:r>
        <w:rPr>
          <w:sz w:val="22"/>
        </w:rPr>
        <w:t>This</w:t>
      </w:r>
      <w:r>
        <w:rPr>
          <w:spacing w:val="-2"/>
          <w:sz w:val="22"/>
        </w:rPr>
        <w:t> </w:t>
      </w:r>
      <w:r>
        <w:rPr>
          <w:sz w:val="22"/>
        </w:rPr>
        <w:t>is</w:t>
      </w:r>
      <w:r>
        <w:rPr>
          <w:spacing w:val="-4"/>
          <w:sz w:val="22"/>
        </w:rPr>
        <w:t> </w:t>
      </w:r>
      <w:r>
        <w:rPr>
          <w:sz w:val="22"/>
        </w:rPr>
        <w:t>the</w:t>
      </w:r>
      <w:r>
        <w:rPr>
          <w:spacing w:val="-2"/>
          <w:sz w:val="22"/>
        </w:rPr>
        <w:t> </w:t>
      </w:r>
      <w:r>
        <w:rPr>
          <w:sz w:val="22"/>
        </w:rPr>
        <w:t>value</w:t>
      </w:r>
      <w:r>
        <w:rPr>
          <w:spacing w:val="-3"/>
          <w:sz w:val="22"/>
        </w:rPr>
        <w:t> </w:t>
      </w:r>
      <w:r>
        <w:rPr>
          <w:sz w:val="22"/>
        </w:rPr>
        <w:t>plus</w:t>
      </w:r>
      <w:r>
        <w:rPr>
          <w:spacing w:val="-2"/>
          <w:sz w:val="22"/>
        </w:rPr>
        <w:t> </w:t>
      </w:r>
      <w:r>
        <w:rPr>
          <w:sz w:val="22"/>
        </w:rPr>
        <w:t>any</w:t>
      </w:r>
      <w:r>
        <w:rPr>
          <w:spacing w:val="-4"/>
          <w:sz w:val="22"/>
        </w:rPr>
        <w:t> </w:t>
      </w:r>
      <w:r>
        <w:rPr>
          <w:spacing w:val="-2"/>
          <w:sz w:val="22"/>
        </w:rPr>
        <w:t>inflation.</w:t>
      </w:r>
    </w:p>
    <w:p>
      <w:pPr>
        <w:pStyle w:val="BodyText"/>
        <w:spacing w:line="259" w:lineRule="auto" w:before="141"/>
        <w:ind w:left="360" w:right="1200"/>
      </w:pPr>
      <w:r>
        <w:rPr>
          <w:b/>
          <w:color w:val="003E7E"/>
        </w:rPr>
        <w:t>%</w:t>
      </w:r>
      <w:r>
        <w:rPr>
          <w:b/>
          <w:color w:val="003E7E"/>
          <w:spacing w:val="-3"/>
        </w:rPr>
        <w:t> </w:t>
      </w:r>
      <w:r>
        <w:rPr>
          <w:b/>
          <w:color w:val="003E7E"/>
        </w:rPr>
        <w:t>of</w:t>
      </w:r>
      <w:r>
        <w:rPr>
          <w:b/>
          <w:color w:val="003E7E"/>
          <w:spacing w:val="-1"/>
        </w:rPr>
        <w:t> </w:t>
      </w:r>
      <w:r>
        <w:rPr>
          <w:b/>
          <w:color w:val="003E7E"/>
        </w:rPr>
        <w:t>Total</w:t>
      </w:r>
      <w:r>
        <w:rPr>
          <w:b/>
          <w:color w:val="003E7E"/>
          <w:spacing w:val="-3"/>
        </w:rPr>
        <w:t> </w:t>
      </w:r>
      <w:r>
        <w:rPr>
          <w:b/>
          <w:color w:val="003E7E"/>
        </w:rPr>
        <w:t>Line</w:t>
      </w:r>
      <w:r>
        <w:rPr>
          <w:b/>
          <w:color w:val="003E7E"/>
          <w:spacing w:val="-4"/>
        </w:rPr>
        <w:t> </w:t>
      </w:r>
      <w:r>
        <w:rPr>
          <w:b/>
          <w:color w:val="003E7E"/>
        </w:rPr>
        <w:t>Value:</w:t>
      </w:r>
      <w:r>
        <w:rPr>
          <w:b/>
          <w:color w:val="003E7E"/>
          <w:spacing w:val="-1"/>
        </w:rPr>
        <w:t> </w:t>
      </w:r>
      <w:r>
        <w:rPr/>
        <w:t>This</w:t>
      </w:r>
      <w:r>
        <w:rPr>
          <w:spacing w:val="-1"/>
        </w:rPr>
        <w:t> </w:t>
      </w:r>
      <w:r>
        <w:rPr/>
        <w:t>is</w:t>
      </w:r>
      <w:r>
        <w:rPr>
          <w:spacing w:val="-4"/>
        </w:rPr>
        <w:t> </w:t>
      </w:r>
      <w:r>
        <w:rPr/>
        <w:t>the</w:t>
      </w:r>
      <w:r>
        <w:rPr>
          <w:spacing w:val="-4"/>
        </w:rPr>
        <w:t> </w:t>
      </w:r>
      <w:r>
        <w:rPr/>
        <w:t>percentage</w:t>
      </w:r>
      <w:r>
        <w:rPr>
          <w:spacing w:val="-4"/>
        </w:rPr>
        <w:t> </w:t>
      </w:r>
      <w:r>
        <w:rPr/>
        <w:t>of the</w:t>
      </w:r>
      <w:r>
        <w:rPr>
          <w:spacing w:val="-4"/>
        </w:rPr>
        <w:t> </w:t>
      </w:r>
      <w:r>
        <w:rPr/>
        <w:t>cell</w:t>
      </w:r>
      <w:r>
        <w:rPr>
          <w:spacing w:val="-2"/>
        </w:rPr>
        <w:t> </w:t>
      </w:r>
      <w:r>
        <w:rPr/>
        <w:t>in</w:t>
      </w:r>
      <w:r>
        <w:rPr>
          <w:spacing w:val="-2"/>
        </w:rPr>
        <w:t> </w:t>
      </w:r>
      <w:r>
        <w:rPr/>
        <w:t>terms</w:t>
      </w:r>
      <w:r>
        <w:rPr>
          <w:spacing w:val="-1"/>
        </w:rPr>
        <w:t> </w:t>
      </w:r>
      <w:r>
        <w:rPr/>
        <w:t>of</w:t>
      </w:r>
      <w:r>
        <w:rPr>
          <w:spacing w:val="-3"/>
        </w:rPr>
        <w:t> </w:t>
      </w:r>
      <w:r>
        <w:rPr/>
        <w:t>the</w:t>
      </w:r>
      <w:r>
        <w:rPr>
          <w:spacing w:val="-4"/>
        </w:rPr>
        <w:t> </w:t>
      </w:r>
      <w:r>
        <w:rPr/>
        <w:t>total</w:t>
      </w:r>
      <w:r>
        <w:rPr>
          <w:spacing w:val="-4"/>
        </w:rPr>
        <w:t> </w:t>
      </w:r>
      <w:r>
        <w:rPr/>
        <w:t>for</w:t>
      </w:r>
      <w:r>
        <w:rPr>
          <w:spacing w:val="-3"/>
        </w:rPr>
        <w:t> </w:t>
      </w:r>
      <w:r>
        <w:rPr/>
        <w:t>the entire row. (Cell Total / Row Total)</w:t>
      </w:r>
    </w:p>
    <w:p>
      <w:pPr>
        <w:spacing w:before="119"/>
        <w:ind w:left="360" w:right="0" w:firstLine="0"/>
        <w:jc w:val="left"/>
        <w:rPr>
          <w:sz w:val="22"/>
        </w:rPr>
      </w:pPr>
      <w:r>
        <w:rPr>
          <w:b/>
          <w:color w:val="003E7E"/>
          <w:sz w:val="22"/>
        </w:rPr>
        <w:t>Fixed</w:t>
      </w:r>
      <w:r>
        <w:rPr>
          <w:b/>
          <w:color w:val="003E7E"/>
          <w:spacing w:val="-6"/>
          <w:sz w:val="22"/>
        </w:rPr>
        <w:t> </w:t>
      </w:r>
      <w:r>
        <w:rPr>
          <w:b/>
          <w:color w:val="003E7E"/>
          <w:sz w:val="22"/>
        </w:rPr>
        <w:t>Status:</w:t>
      </w:r>
      <w:r>
        <w:rPr>
          <w:b/>
          <w:color w:val="003E7E"/>
          <w:spacing w:val="-7"/>
          <w:sz w:val="22"/>
        </w:rPr>
        <w:t> </w:t>
      </w:r>
      <w:r>
        <w:rPr>
          <w:sz w:val="22"/>
        </w:rPr>
        <w:t>This</w:t>
      </w:r>
      <w:r>
        <w:rPr>
          <w:spacing w:val="-3"/>
          <w:sz w:val="22"/>
        </w:rPr>
        <w:t> </w:t>
      </w:r>
      <w:r>
        <w:rPr>
          <w:sz w:val="22"/>
        </w:rPr>
        <w:t>indicates</w:t>
      </w:r>
      <w:r>
        <w:rPr>
          <w:spacing w:val="-2"/>
          <w:sz w:val="22"/>
        </w:rPr>
        <w:t> </w:t>
      </w:r>
      <w:r>
        <w:rPr>
          <w:sz w:val="22"/>
        </w:rPr>
        <w:t>whether</w:t>
      </w:r>
      <w:r>
        <w:rPr>
          <w:spacing w:val="-5"/>
          <w:sz w:val="22"/>
        </w:rPr>
        <w:t> </w:t>
      </w:r>
      <w:r>
        <w:rPr>
          <w:sz w:val="22"/>
        </w:rPr>
        <w:t>or</w:t>
      </w:r>
      <w:r>
        <w:rPr>
          <w:spacing w:val="-5"/>
          <w:sz w:val="22"/>
        </w:rPr>
        <w:t> </w:t>
      </w:r>
      <w:r>
        <w:rPr>
          <w:sz w:val="22"/>
        </w:rPr>
        <w:t>not</w:t>
      </w:r>
      <w:r>
        <w:rPr>
          <w:spacing w:val="-4"/>
          <w:sz w:val="22"/>
        </w:rPr>
        <w:t> </w:t>
      </w:r>
      <w:r>
        <w:rPr>
          <w:sz w:val="22"/>
        </w:rPr>
        <w:t>the</w:t>
      </w:r>
      <w:r>
        <w:rPr>
          <w:spacing w:val="-6"/>
          <w:sz w:val="22"/>
        </w:rPr>
        <w:t> </w:t>
      </w:r>
      <w:r>
        <w:rPr>
          <w:sz w:val="22"/>
        </w:rPr>
        <w:t>cell</w:t>
      </w:r>
      <w:r>
        <w:rPr>
          <w:spacing w:val="-4"/>
          <w:sz w:val="22"/>
        </w:rPr>
        <w:t> </w:t>
      </w:r>
      <w:r>
        <w:rPr>
          <w:sz w:val="22"/>
        </w:rPr>
        <w:t>is</w:t>
      </w:r>
      <w:r>
        <w:rPr>
          <w:spacing w:val="-5"/>
          <w:sz w:val="22"/>
        </w:rPr>
        <w:t> </w:t>
      </w:r>
      <w:r>
        <w:rPr>
          <w:spacing w:val="-2"/>
          <w:sz w:val="22"/>
        </w:rPr>
        <w:t>fixed.</w:t>
      </w:r>
    </w:p>
    <w:p>
      <w:pPr>
        <w:spacing w:line="259" w:lineRule="auto" w:before="140"/>
        <w:ind w:left="360" w:right="1200" w:firstLine="0"/>
        <w:jc w:val="left"/>
        <w:rPr>
          <w:sz w:val="22"/>
        </w:rPr>
      </w:pPr>
      <w:r>
        <w:rPr>
          <w:b/>
          <w:color w:val="003E7E"/>
          <w:sz w:val="22"/>
        </w:rPr>
        <w:t>Unit</w:t>
      </w:r>
      <w:r>
        <w:rPr>
          <w:b/>
          <w:color w:val="003E7E"/>
          <w:spacing w:val="-1"/>
          <w:sz w:val="22"/>
        </w:rPr>
        <w:t> </w:t>
      </w:r>
      <w:r>
        <w:rPr>
          <w:b/>
          <w:color w:val="003E7E"/>
          <w:sz w:val="22"/>
        </w:rPr>
        <w:t>Sales</w:t>
      </w:r>
      <w:r>
        <w:rPr>
          <w:b/>
          <w:color w:val="003E7E"/>
          <w:spacing w:val="-3"/>
          <w:sz w:val="22"/>
        </w:rPr>
        <w:t> </w:t>
      </w:r>
      <w:r>
        <w:rPr>
          <w:b/>
          <w:color w:val="003E7E"/>
          <w:sz w:val="22"/>
        </w:rPr>
        <w:t>Period</w:t>
      </w:r>
      <w:r>
        <w:rPr>
          <w:b/>
          <w:color w:val="003E7E"/>
          <w:spacing w:val="-6"/>
          <w:sz w:val="22"/>
        </w:rPr>
        <w:t> </w:t>
      </w:r>
      <w:r>
        <w:rPr>
          <w:b/>
          <w:color w:val="003E7E"/>
          <w:sz w:val="22"/>
        </w:rPr>
        <w:t>Growth</w:t>
      </w:r>
      <w:r>
        <w:rPr>
          <w:b/>
          <w:color w:val="003E7E"/>
          <w:spacing w:val="-3"/>
          <w:sz w:val="22"/>
        </w:rPr>
        <w:t> </w:t>
      </w:r>
      <w:r>
        <w:rPr>
          <w:b/>
          <w:color w:val="003E7E"/>
          <w:sz w:val="22"/>
        </w:rPr>
        <w:t>Data:</w:t>
      </w:r>
      <w:r>
        <w:rPr>
          <w:b/>
          <w:color w:val="003E7E"/>
          <w:spacing w:val="-2"/>
          <w:sz w:val="22"/>
        </w:rPr>
        <w:t> </w:t>
      </w:r>
      <w:r>
        <w:rPr>
          <w:sz w:val="22"/>
        </w:rPr>
        <w:t>This</w:t>
      </w:r>
      <w:r>
        <w:rPr>
          <w:spacing w:val="-5"/>
          <w:sz w:val="22"/>
        </w:rPr>
        <w:t> </w:t>
      </w:r>
      <w:r>
        <w:rPr>
          <w:sz w:val="22"/>
        </w:rPr>
        <w:t>shows</w:t>
      </w:r>
      <w:r>
        <w:rPr>
          <w:spacing w:val="-2"/>
          <w:sz w:val="22"/>
        </w:rPr>
        <w:t> </w:t>
      </w:r>
      <w:r>
        <w:rPr>
          <w:sz w:val="22"/>
        </w:rPr>
        <w:t>the</w:t>
      </w:r>
      <w:r>
        <w:rPr>
          <w:spacing w:val="-5"/>
          <w:sz w:val="22"/>
        </w:rPr>
        <w:t> </w:t>
      </w:r>
      <w:r>
        <w:rPr>
          <w:sz w:val="22"/>
        </w:rPr>
        <w:t>growth</w:t>
      </w:r>
      <w:r>
        <w:rPr>
          <w:spacing w:val="-3"/>
          <w:sz w:val="22"/>
        </w:rPr>
        <w:t> </w:t>
      </w:r>
      <w:r>
        <w:rPr>
          <w:sz w:val="22"/>
        </w:rPr>
        <w:t>information</w:t>
      </w:r>
      <w:r>
        <w:rPr>
          <w:spacing w:val="-5"/>
          <w:sz w:val="22"/>
        </w:rPr>
        <w:t> </w:t>
      </w:r>
      <w:r>
        <w:rPr>
          <w:sz w:val="22"/>
        </w:rPr>
        <w:t>for</w:t>
      </w:r>
      <w:r>
        <w:rPr>
          <w:spacing w:val="-4"/>
          <w:sz w:val="22"/>
        </w:rPr>
        <w:t> </w:t>
      </w:r>
      <w:r>
        <w:rPr>
          <w:sz w:val="22"/>
        </w:rPr>
        <w:t>unit</w:t>
      </w:r>
      <w:r>
        <w:rPr>
          <w:spacing w:val="-1"/>
          <w:sz w:val="22"/>
        </w:rPr>
        <w:t> </w:t>
      </w:r>
      <w:r>
        <w:rPr>
          <w:sz w:val="22"/>
        </w:rPr>
        <w:t>sales </w:t>
      </w:r>
      <w:r>
        <w:rPr>
          <w:spacing w:val="-2"/>
          <w:sz w:val="22"/>
        </w:rPr>
        <w:t>distributions.</w:t>
      </w:r>
    </w:p>
    <w:p>
      <w:pPr>
        <w:pStyle w:val="BodyText"/>
      </w:pPr>
    </w:p>
    <w:p>
      <w:pPr>
        <w:pStyle w:val="BodyText"/>
        <w:spacing w:before="125"/>
      </w:pPr>
    </w:p>
    <w:p>
      <w:pPr>
        <w:pStyle w:val="Heading2"/>
      </w:pPr>
      <w:bookmarkStart w:name="_bookmark256" w:id="257"/>
      <w:bookmarkEnd w:id="257"/>
      <w:r>
        <w:rPr>
          <w:b w:val="0"/>
        </w:rPr>
      </w:r>
      <w:r>
        <w:rPr>
          <w:color w:val="004A8D"/>
        </w:rPr>
        <w:t>Finance</w:t>
      </w:r>
      <w:r>
        <w:rPr>
          <w:color w:val="004A8D"/>
          <w:spacing w:val="-9"/>
        </w:rPr>
        <w:t> </w:t>
      </w:r>
      <w:r>
        <w:rPr>
          <w:color w:val="004A8D"/>
        </w:rPr>
        <w:t>Cash</w:t>
      </w:r>
      <w:r>
        <w:rPr>
          <w:color w:val="004A8D"/>
          <w:spacing w:val="-8"/>
        </w:rPr>
        <w:t> </w:t>
      </w:r>
      <w:r>
        <w:rPr>
          <w:color w:val="004A8D"/>
        </w:rPr>
        <w:t>Flow:</w:t>
      </w:r>
      <w:r>
        <w:rPr>
          <w:color w:val="004A8D"/>
          <w:spacing w:val="-11"/>
        </w:rPr>
        <w:t> </w:t>
      </w:r>
      <w:r>
        <w:rPr>
          <w:color w:val="004A8D"/>
        </w:rPr>
        <w:t>Basic</w:t>
      </w:r>
      <w:r>
        <w:rPr>
          <w:color w:val="004A8D"/>
          <w:spacing w:val="-10"/>
        </w:rPr>
        <w:t> </w:t>
      </w:r>
      <w:r>
        <w:rPr>
          <w:color w:val="004A8D"/>
        </w:rPr>
        <w:t>Finance</w:t>
      </w:r>
      <w:r>
        <w:rPr>
          <w:color w:val="004A8D"/>
          <w:spacing w:val="-10"/>
        </w:rPr>
        <w:t> </w:t>
      </w:r>
      <w:r>
        <w:rPr>
          <w:color w:val="004A8D"/>
        </w:rPr>
        <w:t>(Interest</w:t>
      </w:r>
      <w:r>
        <w:rPr>
          <w:color w:val="004A8D"/>
          <w:spacing w:val="-10"/>
        </w:rPr>
        <w:t> </w:t>
      </w:r>
      <w:r>
        <w:rPr>
          <w:color w:val="004A8D"/>
          <w:spacing w:val="-2"/>
        </w:rPr>
        <w:t>Sets)</w:t>
      </w:r>
    </w:p>
    <w:p>
      <w:pPr>
        <w:pStyle w:val="BodyText"/>
        <w:spacing w:before="106"/>
        <w:ind w:left="360"/>
      </w:pPr>
      <w:r>
        <w:rPr/>
        <w:t>Navigation:</w:t>
      </w:r>
      <w:r>
        <w:rPr>
          <w:spacing w:val="-9"/>
        </w:rPr>
        <w:t> </w:t>
      </w:r>
      <w:r>
        <w:rPr/>
        <w:t>Home</w:t>
      </w:r>
      <w:r>
        <w:rPr>
          <w:spacing w:val="-10"/>
        </w:rPr>
        <w:t> </w:t>
      </w:r>
      <w:r>
        <w:rPr/>
        <w:t>Ribbon&gt;Finance</w:t>
      </w:r>
      <w:r>
        <w:rPr>
          <w:spacing w:val="-11"/>
        </w:rPr>
        <w:t> </w:t>
      </w:r>
      <w:r>
        <w:rPr/>
        <w:t>Type&gt;Basic</w:t>
      </w:r>
      <w:r>
        <w:rPr>
          <w:spacing w:val="-8"/>
        </w:rPr>
        <w:t> </w:t>
      </w:r>
      <w:r>
        <w:rPr>
          <w:spacing w:val="-2"/>
        </w:rPr>
        <w:t>Finance</w:t>
      </w:r>
    </w:p>
    <w:p>
      <w:pPr>
        <w:pStyle w:val="BodyText"/>
        <w:spacing w:line="259" w:lineRule="auto" w:before="140"/>
        <w:ind w:left="360" w:right="1136"/>
      </w:pPr>
      <w:r>
        <w:rPr/>
        <w:t>The Cash Flow can be expanded to show a second grid containing column totals, interest</w:t>
      </w:r>
      <w:r>
        <w:rPr>
          <w:spacing w:val="-4"/>
        </w:rPr>
        <w:t> </w:t>
      </w:r>
      <w:r>
        <w:rPr/>
        <w:t>and</w:t>
      </w:r>
      <w:r>
        <w:rPr>
          <w:spacing w:val="-3"/>
        </w:rPr>
        <w:t> </w:t>
      </w:r>
      <w:r>
        <w:rPr/>
        <w:t>inflation</w:t>
      </w:r>
      <w:r>
        <w:rPr>
          <w:spacing w:val="-5"/>
        </w:rPr>
        <w:t> </w:t>
      </w:r>
      <w:r>
        <w:rPr/>
        <w:t>rates,</w:t>
      </w:r>
      <w:r>
        <w:rPr>
          <w:spacing w:val="-2"/>
        </w:rPr>
        <w:t> </w:t>
      </w:r>
      <w:r>
        <w:rPr/>
        <w:t>and</w:t>
      </w:r>
      <w:r>
        <w:rPr>
          <w:spacing w:val="-5"/>
        </w:rPr>
        <w:t> </w:t>
      </w:r>
      <w:r>
        <w:rPr/>
        <w:t>VAT</w:t>
      </w:r>
      <w:r>
        <w:rPr>
          <w:spacing w:val="-2"/>
        </w:rPr>
        <w:t> </w:t>
      </w:r>
      <w:r>
        <w:rPr/>
        <w:t>payments</w:t>
      </w:r>
      <w:r>
        <w:rPr>
          <w:spacing w:val="-3"/>
        </w:rPr>
        <w:t> </w:t>
      </w:r>
      <w:r>
        <w:rPr/>
        <w:t>and</w:t>
      </w:r>
      <w:r>
        <w:rPr>
          <w:spacing w:val="-3"/>
        </w:rPr>
        <w:t> </w:t>
      </w:r>
      <w:r>
        <w:rPr/>
        <w:t>receipts</w:t>
      </w:r>
      <w:r>
        <w:rPr>
          <w:spacing w:val="-3"/>
        </w:rPr>
        <w:t> </w:t>
      </w:r>
      <w:r>
        <w:rPr/>
        <w:t>when </w:t>
      </w:r>
      <w:r>
        <w:rPr>
          <w:b/>
          <w:color w:val="003E7E"/>
        </w:rPr>
        <w:t>Basic</w:t>
      </w:r>
      <w:r>
        <w:rPr>
          <w:b/>
          <w:color w:val="003E7E"/>
          <w:spacing w:val="-5"/>
        </w:rPr>
        <w:t> </w:t>
      </w:r>
      <w:r>
        <w:rPr>
          <w:b/>
          <w:color w:val="003E7E"/>
        </w:rPr>
        <w:t>(Interest</w:t>
      </w:r>
      <w:r>
        <w:rPr>
          <w:b/>
          <w:color w:val="003E7E"/>
          <w:spacing w:val="-4"/>
        </w:rPr>
        <w:t> </w:t>
      </w:r>
      <w:r>
        <w:rPr>
          <w:b/>
          <w:color w:val="003E7E"/>
        </w:rPr>
        <w:t>Sets) </w:t>
      </w:r>
      <w:r>
        <w:rPr/>
        <w:t>has been selected as the financing method in the Finance tab of Assumptions for </w:t>
      </w:r>
      <w:r>
        <w:rPr>
          <w:spacing w:val="-2"/>
        </w:rPr>
        <w:t>Calculation.</w:t>
      </w:r>
    </w:p>
    <w:p>
      <w:pPr>
        <w:pStyle w:val="BodyText"/>
        <w:spacing w:line="259" w:lineRule="auto" w:before="120"/>
        <w:ind w:left="360" w:right="1200"/>
      </w:pPr>
      <w:r>
        <w:rPr/>
        <w:t>You</w:t>
      </w:r>
      <w:r>
        <w:rPr>
          <w:spacing w:val="-2"/>
        </w:rPr>
        <w:t> </w:t>
      </w:r>
      <w:r>
        <w:rPr/>
        <w:t>can</w:t>
      </w:r>
      <w:r>
        <w:rPr>
          <w:spacing w:val="-2"/>
        </w:rPr>
        <w:t> </w:t>
      </w:r>
      <w:r>
        <w:rPr/>
        <w:t>use</w:t>
      </w:r>
      <w:r>
        <w:rPr>
          <w:spacing w:val="-4"/>
        </w:rPr>
        <w:t> </w:t>
      </w:r>
      <w:r>
        <w:rPr/>
        <w:t>the</w:t>
      </w:r>
      <w:r>
        <w:rPr>
          <w:spacing w:val="-4"/>
        </w:rPr>
        <w:t> </w:t>
      </w:r>
      <w:r>
        <w:rPr/>
        <w:t>Finance</w:t>
      </w:r>
      <w:r>
        <w:rPr>
          <w:spacing w:val="-4"/>
        </w:rPr>
        <w:t> </w:t>
      </w:r>
      <w:r>
        <w:rPr/>
        <w:t>view</w:t>
      </w:r>
      <w:r>
        <w:rPr>
          <w:spacing w:val="-5"/>
        </w:rPr>
        <w:t> </w:t>
      </w:r>
      <w:r>
        <w:rPr/>
        <w:t>to</w:t>
      </w:r>
      <w:r>
        <w:rPr>
          <w:spacing w:val="-2"/>
        </w:rPr>
        <w:t> </w:t>
      </w:r>
      <w:r>
        <w:rPr/>
        <w:t>override</w:t>
      </w:r>
      <w:r>
        <w:rPr>
          <w:spacing w:val="-4"/>
        </w:rPr>
        <w:t> </w:t>
      </w:r>
      <w:r>
        <w:rPr/>
        <w:t>the</w:t>
      </w:r>
      <w:r>
        <w:rPr>
          <w:spacing w:val="-2"/>
        </w:rPr>
        <w:t> </w:t>
      </w:r>
      <w:r>
        <w:rPr/>
        <w:t>periodic</w:t>
      </w:r>
      <w:r>
        <w:rPr>
          <w:spacing w:val="-1"/>
        </w:rPr>
        <w:t> </w:t>
      </w:r>
      <w:r>
        <w:rPr/>
        <w:t>rates</w:t>
      </w:r>
      <w:r>
        <w:rPr>
          <w:spacing w:val="-4"/>
        </w:rPr>
        <w:t> </w:t>
      </w:r>
      <w:r>
        <w:rPr/>
        <w:t>for</w:t>
      </w:r>
      <w:r>
        <w:rPr>
          <w:spacing w:val="-3"/>
        </w:rPr>
        <w:t> </w:t>
      </w:r>
      <w:r>
        <w:rPr/>
        <w:t>any</w:t>
      </w:r>
      <w:r>
        <w:rPr>
          <w:spacing w:val="-4"/>
        </w:rPr>
        <w:t> </w:t>
      </w:r>
      <w:r>
        <w:rPr/>
        <w:t>of the</w:t>
      </w:r>
      <w:r>
        <w:rPr>
          <w:spacing w:val="-4"/>
        </w:rPr>
        <w:t> </w:t>
      </w:r>
      <w:r>
        <w:rPr/>
        <w:t>interest and inflation sets or to enter the fixed interest total for a period.</w:t>
      </w:r>
    </w:p>
    <w:p>
      <w:pPr>
        <w:pStyle w:val="BodyText"/>
        <w:spacing w:line="259" w:lineRule="auto" w:before="118"/>
        <w:ind w:left="360" w:right="1080"/>
      </w:pPr>
      <w:r>
        <w:rPr/>
        <w:t>To</w:t>
      </w:r>
      <w:r>
        <w:rPr>
          <w:spacing w:val="-4"/>
        </w:rPr>
        <w:t> </w:t>
      </w:r>
      <w:r>
        <w:rPr/>
        <w:t>show</w:t>
      </w:r>
      <w:r>
        <w:rPr>
          <w:spacing w:val="-5"/>
        </w:rPr>
        <w:t> </w:t>
      </w:r>
      <w:r>
        <w:rPr/>
        <w:t>the</w:t>
      </w:r>
      <w:r>
        <w:rPr>
          <w:spacing w:val="-2"/>
        </w:rPr>
        <w:t> </w:t>
      </w:r>
      <w:r>
        <w:rPr/>
        <w:t>Finance</w:t>
      </w:r>
      <w:r>
        <w:rPr>
          <w:spacing w:val="-4"/>
        </w:rPr>
        <w:t> </w:t>
      </w:r>
      <w:r>
        <w:rPr/>
        <w:t>Cash</w:t>
      </w:r>
      <w:r>
        <w:rPr>
          <w:spacing w:val="-2"/>
        </w:rPr>
        <w:t> </w:t>
      </w:r>
      <w:r>
        <w:rPr/>
        <w:t>Flow, select</w:t>
      </w:r>
      <w:r>
        <w:rPr>
          <w:spacing w:val="-3"/>
        </w:rPr>
        <w:t> </w:t>
      </w:r>
      <w:r>
        <w:rPr/>
        <w:t>the</w:t>
      </w:r>
      <w:r>
        <w:rPr>
          <w:spacing w:val="-2"/>
        </w:rPr>
        <w:t> </w:t>
      </w:r>
      <w:r>
        <w:rPr>
          <w:b/>
          <w:color w:val="003E7E"/>
        </w:rPr>
        <w:t>Interest</w:t>
      </w:r>
      <w:r>
        <w:rPr>
          <w:b/>
          <w:color w:val="003E7E"/>
          <w:spacing w:val="-1"/>
        </w:rPr>
        <w:t> </w:t>
      </w:r>
      <w:r>
        <w:rPr>
          <w:b/>
          <w:color w:val="003E7E"/>
        </w:rPr>
        <w:t>Totals</w:t>
      </w:r>
      <w:r>
        <w:rPr>
          <w:b/>
          <w:color w:val="003E7E"/>
          <w:spacing w:val="-3"/>
        </w:rPr>
        <w:t> </w:t>
      </w:r>
      <w:r>
        <w:rPr/>
        <w:t>command</w:t>
      </w:r>
      <w:r>
        <w:rPr>
          <w:spacing w:val="-4"/>
        </w:rPr>
        <w:t> </w:t>
      </w:r>
      <w:r>
        <w:rPr/>
        <w:t>in</w:t>
      </w:r>
      <w:r>
        <w:rPr>
          <w:spacing w:val="-2"/>
        </w:rPr>
        <w:t> </w:t>
      </w:r>
      <w:r>
        <w:rPr/>
        <w:t>the</w:t>
      </w:r>
      <w:r>
        <w:rPr>
          <w:spacing w:val="-2"/>
        </w:rPr>
        <w:t> </w:t>
      </w:r>
      <w:r>
        <w:rPr/>
        <w:t>View</w:t>
      </w:r>
      <w:r>
        <w:rPr>
          <w:spacing w:val="-5"/>
        </w:rPr>
        <w:t> </w:t>
      </w:r>
      <w:r>
        <w:rPr/>
        <w:t>group. The Finance grid is shown here outlined in red for illustrative purposes:</w:t>
      </w:r>
    </w:p>
    <w:p>
      <w:pPr>
        <w:pStyle w:val="BodyText"/>
        <w:spacing w:after="0" w:line="259" w:lineRule="auto"/>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1"/>
      </w:pPr>
    </w:p>
    <w:p>
      <w:pPr>
        <w:pStyle w:val="BodyText"/>
        <w:spacing w:line="259" w:lineRule="auto" w:before="1"/>
        <w:ind w:left="360" w:right="1200"/>
      </w:pPr>
      <w:r>
        <w:rPr/>
        <w:t>In</w:t>
      </w:r>
      <w:r>
        <w:rPr>
          <w:spacing w:val="-5"/>
        </w:rPr>
        <w:t> </w:t>
      </w:r>
      <w:r>
        <w:rPr/>
        <w:t>the</w:t>
      </w:r>
      <w:r>
        <w:rPr>
          <w:spacing w:val="-3"/>
        </w:rPr>
        <w:t> </w:t>
      </w:r>
      <w:r>
        <w:rPr/>
        <w:t>Finance</w:t>
      </w:r>
      <w:r>
        <w:rPr>
          <w:spacing w:val="-5"/>
        </w:rPr>
        <w:t> </w:t>
      </w:r>
      <w:r>
        <w:rPr/>
        <w:t>view,</w:t>
      </w:r>
      <w:r>
        <w:rPr>
          <w:spacing w:val="-1"/>
        </w:rPr>
        <w:t> </w:t>
      </w:r>
      <w:r>
        <w:rPr/>
        <w:t>you</w:t>
      </w:r>
      <w:r>
        <w:rPr>
          <w:spacing w:val="-3"/>
        </w:rPr>
        <w:t> </w:t>
      </w:r>
      <w:r>
        <w:rPr/>
        <w:t>can</w:t>
      </w:r>
      <w:r>
        <w:rPr>
          <w:spacing w:val="-3"/>
        </w:rPr>
        <w:t> </w:t>
      </w:r>
      <w:r>
        <w:rPr/>
        <w:t>show</w:t>
      </w:r>
      <w:r>
        <w:rPr>
          <w:spacing w:val="-6"/>
        </w:rPr>
        <w:t> </w:t>
      </w:r>
      <w:r>
        <w:rPr/>
        <w:t>less</w:t>
      </w:r>
      <w:r>
        <w:rPr>
          <w:spacing w:val="-3"/>
        </w:rPr>
        <w:t> </w:t>
      </w:r>
      <w:r>
        <w:rPr/>
        <w:t>information</w:t>
      </w:r>
      <w:r>
        <w:rPr>
          <w:spacing w:val="-3"/>
        </w:rPr>
        <w:t> </w:t>
      </w:r>
      <w:r>
        <w:rPr/>
        <w:t>by</w:t>
      </w:r>
      <w:r>
        <w:rPr>
          <w:spacing w:val="-5"/>
        </w:rPr>
        <w:t> </w:t>
      </w:r>
      <w:r>
        <w:rPr/>
        <w:t>selecting </w:t>
      </w:r>
      <w:r>
        <w:rPr>
          <w:b/>
          <w:color w:val="003E7E"/>
        </w:rPr>
        <w:t>Show</w:t>
      </w:r>
      <w:r>
        <w:rPr>
          <w:b/>
          <w:color w:val="003E7E"/>
          <w:spacing w:val="-1"/>
        </w:rPr>
        <w:t> </w:t>
      </w:r>
      <w:r>
        <w:rPr>
          <w:b/>
          <w:color w:val="003E7E"/>
        </w:rPr>
        <w:t>&gt;</w:t>
      </w:r>
      <w:r>
        <w:rPr>
          <w:b/>
          <w:color w:val="003E7E"/>
          <w:spacing w:val="-2"/>
        </w:rPr>
        <w:t> </w:t>
      </w:r>
      <w:r>
        <w:rPr>
          <w:b/>
          <w:color w:val="003E7E"/>
        </w:rPr>
        <w:t>Brief</w:t>
      </w:r>
      <w:r>
        <w:rPr>
          <w:b/>
          <w:color w:val="003E7E"/>
          <w:spacing w:val="-4"/>
        </w:rPr>
        <w:t> </w:t>
      </w:r>
      <w:r>
        <w:rPr>
          <w:b/>
          <w:color w:val="003E7E"/>
        </w:rPr>
        <w:t>Interest Details </w:t>
      </w:r>
      <w:r>
        <w:rPr/>
        <w:t>from the popup cash flow menu. This view hides the inflation and interest rate rows and shows only</w:t>
      </w:r>
      <w:r>
        <w:rPr>
          <w:spacing w:val="-2"/>
        </w:rPr>
        <w:t> </w:t>
      </w:r>
      <w:r>
        <w:rPr/>
        <w:t>sales tax</w:t>
      </w:r>
      <w:r>
        <w:rPr>
          <w:spacing w:val="-2"/>
        </w:rPr>
        <w:t> </w:t>
      </w:r>
      <w:r>
        <w:rPr/>
        <w:t>(if applied),</w:t>
      </w:r>
      <w:r>
        <w:rPr>
          <w:spacing w:val="-3"/>
        </w:rPr>
        <w:t> </w:t>
      </w:r>
      <w:r>
        <w:rPr/>
        <w:t>the period totals and</w:t>
      </w:r>
      <w:r>
        <w:rPr>
          <w:spacing w:val="-2"/>
        </w:rPr>
        <w:t> </w:t>
      </w:r>
      <w:r>
        <w:rPr/>
        <w:t>total</w:t>
      </w:r>
      <w:r>
        <w:rPr>
          <w:spacing w:val="-1"/>
        </w:rPr>
        <w:t> </w:t>
      </w:r>
      <w:r>
        <w:rPr/>
        <w:t>interest amounts.</w:t>
      </w:r>
    </w:p>
    <w:p>
      <w:pPr>
        <w:pStyle w:val="Heading3"/>
        <w:spacing w:before="237"/>
      </w:pPr>
      <w:r>
        <w:rPr>
          <w:color w:val="004A8D"/>
        </w:rPr>
        <w:t>Current</w:t>
      </w:r>
      <w:r>
        <w:rPr>
          <w:color w:val="004A8D"/>
          <w:spacing w:val="-6"/>
        </w:rPr>
        <w:t> </w:t>
      </w:r>
      <w:r>
        <w:rPr>
          <w:color w:val="004A8D"/>
        </w:rPr>
        <w:t>Interest</w:t>
      </w:r>
      <w:r>
        <w:rPr>
          <w:color w:val="004A8D"/>
          <w:spacing w:val="-7"/>
        </w:rPr>
        <w:t> </w:t>
      </w:r>
      <w:r>
        <w:rPr>
          <w:color w:val="004A8D"/>
          <w:spacing w:val="-5"/>
        </w:rPr>
        <w:t>Set</w:t>
      </w:r>
    </w:p>
    <w:p>
      <w:pPr>
        <w:pStyle w:val="BodyText"/>
        <w:spacing w:line="259" w:lineRule="auto" w:before="64"/>
        <w:ind w:left="360" w:right="1080"/>
      </w:pPr>
      <w:r>
        <w:rPr/>
        <w:t>Shows</w:t>
      </w:r>
      <w:r>
        <w:rPr>
          <w:spacing w:val="-1"/>
        </w:rPr>
        <w:t> </w:t>
      </w:r>
      <w:r>
        <w:rPr/>
        <w:t>the</w:t>
      </w:r>
      <w:r>
        <w:rPr>
          <w:spacing w:val="-2"/>
        </w:rPr>
        <w:t> </w:t>
      </w:r>
      <w:r>
        <w:rPr/>
        <w:t>Debit and</w:t>
      </w:r>
      <w:r>
        <w:rPr>
          <w:spacing w:val="-4"/>
        </w:rPr>
        <w:t> </w:t>
      </w:r>
      <w:r>
        <w:rPr/>
        <w:t>Credit rates</w:t>
      </w:r>
      <w:r>
        <w:rPr>
          <w:spacing w:val="-4"/>
        </w:rPr>
        <w:t> </w:t>
      </w:r>
      <w:r>
        <w:rPr/>
        <w:t>for</w:t>
      </w:r>
      <w:r>
        <w:rPr>
          <w:spacing w:val="-3"/>
        </w:rPr>
        <w:t> </w:t>
      </w:r>
      <w:r>
        <w:rPr/>
        <w:t>any</w:t>
      </w:r>
      <w:r>
        <w:rPr>
          <w:spacing w:val="-4"/>
        </w:rPr>
        <w:t> </w:t>
      </w:r>
      <w:r>
        <w:rPr/>
        <w:t>of the</w:t>
      </w:r>
      <w:r>
        <w:rPr>
          <w:spacing w:val="-4"/>
        </w:rPr>
        <w:t> </w:t>
      </w:r>
      <w:r>
        <w:rPr/>
        <w:t>defined</w:t>
      </w:r>
      <w:r>
        <w:rPr>
          <w:spacing w:val="-4"/>
        </w:rPr>
        <w:t> </w:t>
      </w:r>
      <w:r>
        <w:rPr/>
        <w:t>interest</w:t>
      </w:r>
      <w:r>
        <w:rPr>
          <w:spacing w:val="-3"/>
        </w:rPr>
        <w:t> </w:t>
      </w:r>
      <w:r>
        <w:rPr/>
        <w:t>sets.</w:t>
      </w:r>
      <w:r>
        <w:rPr>
          <w:spacing w:val="-3"/>
        </w:rPr>
        <w:t> </w:t>
      </w:r>
      <w:r>
        <w:rPr/>
        <w:t>You</w:t>
      </w:r>
      <w:r>
        <w:rPr>
          <w:spacing w:val="-2"/>
        </w:rPr>
        <w:t> </w:t>
      </w:r>
      <w:r>
        <w:rPr/>
        <w:t>can</w:t>
      </w:r>
      <w:r>
        <w:rPr>
          <w:spacing w:val="-2"/>
        </w:rPr>
        <w:t> </w:t>
      </w:r>
      <w:r>
        <w:rPr/>
        <w:t>modify</w:t>
      </w:r>
      <w:r>
        <w:rPr>
          <w:spacing w:val="-6"/>
        </w:rPr>
        <w:t> </w:t>
      </w:r>
      <w:r>
        <w:rPr/>
        <w:t>the profile of rates to easily recalculate interest for any items attached to the set.</w:t>
      </w:r>
    </w:p>
    <w:p>
      <w:pPr>
        <w:pStyle w:val="BodyText"/>
        <w:spacing w:before="116"/>
        <w:ind w:left="360"/>
      </w:pPr>
      <w:r>
        <w:rPr>
          <w:color w:val="004A8D"/>
        </w:rPr>
        <w:t>To</w:t>
      </w:r>
      <w:r>
        <w:rPr>
          <w:color w:val="004A8D"/>
          <w:spacing w:val="-4"/>
        </w:rPr>
        <w:t> </w:t>
      </w:r>
      <w:r>
        <w:rPr>
          <w:color w:val="004A8D"/>
        </w:rPr>
        <w:t>view</w:t>
      </w:r>
      <w:r>
        <w:rPr>
          <w:color w:val="004A8D"/>
          <w:spacing w:val="-5"/>
        </w:rPr>
        <w:t> </w:t>
      </w:r>
      <w:r>
        <w:rPr>
          <w:color w:val="004A8D"/>
        </w:rPr>
        <w:t>interest</w:t>
      </w:r>
      <w:r>
        <w:rPr>
          <w:color w:val="004A8D"/>
          <w:spacing w:val="-2"/>
        </w:rPr>
        <w:t> </w:t>
      </w:r>
      <w:r>
        <w:rPr>
          <w:color w:val="004A8D"/>
          <w:spacing w:val="-4"/>
        </w:rPr>
        <w:t>rates</w:t>
      </w:r>
    </w:p>
    <w:p>
      <w:pPr>
        <w:pStyle w:val="ListParagraph"/>
        <w:numPr>
          <w:ilvl w:val="0"/>
          <w:numId w:val="331"/>
        </w:numPr>
        <w:tabs>
          <w:tab w:pos="1078" w:val="left" w:leader="none"/>
        </w:tabs>
        <w:spacing w:line="240" w:lineRule="auto" w:before="45" w:after="0"/>
        <w:ind w:left="1078" w:right="0" w:hanging="358"/>
        <w:jc w:val="left"/>
        <w:rPr>
          <w:sz w:val="22"/>
        </w:rPr>
      </w:pPr>
      <w:r>
        <w:rPr>
          <w:sz w:val="22"/>
        </w:rPr>
        <w:t>Right-click</w:t>
      </w:r>
      <w:r>
        <w:rPr>
          <w:spacing w:val="-6"/>
          <w:sz w:val="22"/>
        </w:rPr>
        <w:t> </w:t>
      </w:r>
      <w:r>
        <w:rPr>
          <w:sz w:val="22"/>
        </w:rPr>
        <w:t>within</w:t>
      </w:r>
      <w:r>
        <w:rPr>
          <w:spacing w:val="-7"/>
          <w:sz w:val="22"/>
        </w:rPr>
        <w:t> </w:t>
      </w:r>
      <w:r>
        <w:rPr>
          <w:sz w:val="22"/>
        </w:rPr>
        <w:t>the</w:t>
      </w:r>
      <w:r>
        <w:rPr>
          <w:spacing w:val="-7"/>
          <w:sz w:val="22"/>
        </w:rPr>
        <w:t> </w:t>
      </w:r>
      <w:r>
        <w:rPr>
          <w:sz w:val="22"/>
        </w:rPr>
        <w:t>Finance</w:t>
      </w:r>
      <w:r>
        <w:rPr>
          <w:spacing w:val="-8"/>
          <w:sz w:val="22"/>
        </w:rPr>
        <w:t> </w:t>
      </w:r>
      <w:r>
        <w:rPr>
          <w:spacing w:val="-4"/>
          <w:sz w:val="22"/>
        </w:rPr>
        <w:t>grid.</w:t>
      </w:r>
    </w:p>
    <w:p>
      <w:pPr>
        <w:pStyle w:val="ListParagraph"/>
        <w:numPr>
          <w:ilvl w:val="0"/>
          <w:numId w:val="331"/>
        </w:numPr>
        <w:tabs>
          <w:tab w:pos="1078" w:val="left" w:leader="none"/>
        </w:tabs>
        <w:spacing w:line="240" w:lineRule="auto" w:before="18" w:after="0"/>
        <w:ind w:left="1078" w:right="0" w:hanging="358"/>
        <w:jc w:val="left"/>
        <w:rPr>
          <w:sz w:val="22"/>
        </w:rPr>
      </w:pPr>
      <w:r>
        <w:rPr>
          <w:sz w:val="22"/>
        </w:rPr>
        <w:t>Select</w:t>
      </w:r>
      <w:r>
        <w:rPr>
          <w:spacing w:val="-6"/>
          <w:sz w:val="22"/>
        </w:rPr>
        <w:t> </w:t>
      </w:r>
      <w:r>
        <w:rPr>
          <w:sz w:val="22"/>
        </w:rPr>
        <w:t>an</w:t>
      </w:r>
      <w:r>
        <w:rPr>
          <w:spacing w:val="-5"/>
          <w:sz w:val="22"/>
        </w:rPr>
        <w:t> </w:t>
      </w:r>
      <w:r>
        <w:rPr>
          <w:color w:val="538DD3"/>
          <w:sz w:val="22"/>
        </w:rPr>
        <w:t>Interest</w:t>
      </w:r>
      <w:r>
        <w:rPr>
          <w:color w:val="538DD3"/>
          <w:spacing w:val="-3"/>
          <w:sz w:val="22"/>
        </w:rPr>
        <w:t> </w:t>
      </w:r>
      <w:r>
        <w:rPr>
          <w:color w:val="538DD3"/>
          <w:sz w:val="22"/>
        </w:rPr>
        <w:t>Set</w:t>
      </w:r>
      <w:r>
        <w:rPr>
          <w:color w:val="538DD3"/>
          <w:spacing w:val="-4"/>
          <w:sz w:val="22"/>
        </w:rPr>
        <w:t> </w:t>
      </w:r>
      <w:r>
        <w:rPr>
          <w:sz w:val="22"/>
        </w:rPr>
        <w:t>from</w:t>
      </w:r>
      <w:r>
        <w:rPr>
          <w:spacing w:val="-4"/>
          <w:sz w:val="22"/>
        </w:rPr>
        <w:t> </w:t>
      </w:r>
      <w:r>
        <w:rPr>
          <w:sz w:val="22"/>
        </w:rPr>
        <w:t>the</w:t>
      </w:r>
      <w:r>
        <w:rPr>
          <w:spacing w:val="-4"/>
          <w:sz w:val="22"/>
        </w:rPr>
        <w:t> </w:t>
      </w:r>
      <w:r>
        <w:rPr>
          <w:sz w:val="22"/>
        </w:rPr>
        <w:t>drop-</w:t>
      </w:r>
      <w:r>
        <w:rPr>
          <w:spacing w:val="-4"/>
          <w:sz w:val="22"/>
        </w:rPr>
        <w:t>down.</w:t>
      </w:r>
    </w:p>
    <w:p>
      <w:pPr>
        <w:pStyle w:val="BodyText"/>
        <w:spacing w:before="138"/>
        <w:ind w:left="360"/>
      </w:pPr>
      <w:r>
        <w:rPr>
          <w:color w:val="004A8D"/>
        </w:rPr>
        <w:t>To</w:t>
      </w:r>
      <w:r>
        <w:rPr>
          <w:color w:val="004A8D"/>
          <w:spacing w:val="-5"/>
        </w:rPr>
        <w:t> </w:t>
      </w:r>
      <w:r>
        <w:rPr>
          <w:color w:val="004A8D"/>
        </w:rPr>
        <w:t>change</w:t>
      </w:r>
      <w:r>
        <w:rPr>
          <w:color w:val="004A8D"/>
          <w:spacing w:val="-2"/>
        </w:rPr>
        <w:t> </w:t>
      </w:r>
      <w:r>
        <w:rPr>
          <w:color w:val="004A8D"/>
        </w:rPr>
        <w:t>a</w:t>
      </w:r>
      <w:r>
        <w:rPr>
          <w:color w:val="004A8D"/>
          <w:spacing w:val="-7"/>
        </w:rPr>
        <w:t> </w:t>
      </w:r>
      <w:r>
        <w:rPr>
          <w:color w:val="004A8D"/>
        </w:rPr>
        <w:t>fixed</w:t>
      </w:r>
      <w:r>
        <w:rPr>
          <w:color w:val="004A8D"/>
          <w:spacing w:val="-2"/>
        </w:rPr>
        <w:t> </w:t>
      </w:r>
      <w:r>
        <w:rPr>
          <w:color w:val="004A8D"/>
        </w:rPr>
        <w:t>interest</w:t>
      </w:r>
      <w:r>
        <w:rPr>
          <w:color w:val="004A8D"/>
          <w:spacing w:val="-3"/>
        </w:rPr>
        <w:t> </w:t>
      </w:r>
      <w:r>
        <w:rPr>
          <w:color w:val="004A8D"/>
          <w:spacing w:val="-4"/>
        </w:rPr>
        <w:t>rate</w:t>
      </w:r>
    </w:p>
    <w:p>
      <w:pPr>
        <w:pStyle w:val="ListParagraph"/>
        <w:numPr>
          <w:ilvl w:val="0"/>
          <w:numId w:val="332"/>
        </w:numPr>
        <w:tabs>
          <w:tab w:pos="1078" w:val="left" w:leader="none"/>
        </w:tabs>
        <w:spacing w:line="240" w:lineRule="auto" w:before="42" w:after="0"/>
        <w:ind w:left="1078" w:right="0" w:hanging="358"/>
        <w:jc w:val="left"/>
        <w:rPr>
          <w:sz w:val="22"/>
        </w:rPr>
      </w:pPr>
      <w:r>
        <w:rPr>
          <w:sz w:val="22"/>
        </w:rPr>
        <w:t>Right-click</w:t>
      </w:r>
      <w:r>
        <w:rPr>
          <w:spacing w:val="-6"/>
          <w:sz w:val="22"/>
        </w:rPr>
        <w:t> </w:t>
      </w:r>
      <w:r>
        <w:rPr>
          <w:sz w:val="22"/>
        </w:rPr>
        <w:t>within</w:t>
      </w:r>
      <w:r>
        <w:rPr>
          <w:spacing w:val="-7"/>
          <w:sz w:val="22"/>
        </w:rPr>
        <w:t> </w:t>
      </w:r>
      <w:r>
        <w:rPr>
          <w:sz w:val="22"/>
        </w:rPr>
        <w:t>the</w:t>
      </w:r>
      <w:r>
        <w:rPr>
          <w:spacing w:val="-7"/>
          <w:sz w:val="22"/>
        </w:rPr>
        <w:t> </w:t>
      </w:r>
      <w:r>
        <w:rPr>
          <w:sz w:val="22"/>
        </w:rPr>
        <w:t>Finance</w:t>
      </w:r>
      <w:r>
        <w:rPr>
          <w:spacing w:val="-8"/>
          <w:sz w:val="22"/>
        </w:rPr>
        <w:t> </w:t>
      </w:r>
      <w:r>
        <w:rPr>
          <w:spacing w:val="-4"/>
          <w:sz w:val="22"/>
        </w:rPr>
        <w:t>grid.</w:t>
      </w:r>
    </w:p>
    <w:p>
      <w:pPr>
        <w:pStyle w:val="ListParagraph"/>
        <w:numPr>
          <w:ilvl w:val="0"/>
          <w:numId w:val="332"/>
        </w:numPr>
        <w:tabs>
          <w:tab w:pos="1078" w:val="left" w:leader="none"/>
        </w:tabs>
        <w:spacing w:line="240" w:lineRule="auto" w:before="22" w:after="0"/>
        <w:ind w:left="1078" w:right="0" w:hanging="358"/>
        <w:jc w:val="left"/>
        <w:rPr>
          <w:sz w:val="22"/>
        </w:rPr>
      </w:pPr>
      <w:r>
        <w:rPr>
          <w:sz w:val="22"/>
        </w:rPr>
        <w:t>Select</w:t>
      </w:r>
      <w:r>
        <w:rPr>
          <w:spacing w:val="-3"/>
          <w:sz w:val="22"/>
        </w:rPr>
        <w:t> </w:t>
      </w:r>
      <w:r>
        <w:rPr>
          <w:sz w:val="22"/>
        </w:rPr>
        <w:t>the</w:t>
      </w:r>
      <w:r>
        <w:rPr>
          <w:spacing w:val="-6"/>
          <w:sz w:val="22"/>
        </w:rPr>
        <w:t> </w:t>
      </w:r>
      <w:r>
        <w:rPr>
          <w:b/>
          <w:color w:val="003E7E"/>
          <w:sz w:val="22"/>
        </w:rPr>
        <w:t>Modify</w:t>
      </w:r>
      <w:r>
        <w:rPr>
          <w:b/>
          <w:color w:val="003E7E"/>
          <w:spacing w:val="-8"/>
          <w:sz w:val="22"/>
        </w:rPr>
        <w:t> </w:t>
      </w:r>
      <w:r>
        <w:rPr>
          <w:b/>
          <w:color w:val="003E7E"/>
          <w:sz w:val="22"/>
        </w:rPr>
        <w:t>Interest</w:t>
      </w:r>
      <w:r>
        <w:rPr>
          <w:b/>
          <w:color w:val="003E7E"/>
          <w:spacing w:val="-3"/>
          <w:sz w:val="22"/>
        </w:rPr>
        <w:t> </w:t>
      </w:r>
      <w:r>
        <w:rPr>
          <w:b/>
          <w:color w:val="003E7E"/>
          <w:sz w:val="22"/>
        </w:rPr>
        <w:t>Sets</w:t>
      </w:r>
      <w:r>
        <w:rPr>
          <w:b/>
          <w:color w:val="003E7E"/>
          <w:spacing w:val="-3"/>
          <w:sz w:val="22"/>
        </w:rPr>
        <w:t> </w:t>
      </w:r>
      <w:r>
        <w:rPr>
          <w:spacing w:val="-2"/>
          <w:sz w:val="22"/>
        </w:rPr>
        <w:t>command.</w:t>
      </w:r>
    </w:p>
    <w:p>
      <w:pPr>
        <w:pStyle w:val="ListParagraph"/>
        <w:numPr>
          <w:ilvl w:val="0"/>
          <w:numId w:val="332"/>
        </w:numPr>
        <w:tabs>
          <w:tab w:pos="1078" w:val="left" w:leader="none"/>
        </w:tabs>
        <w:spacing w:line="240" w:lineRule="auto" w:before="20" w:after="0"/>
        <w:ind w:left="1078" w:right="0" w:hanging="358"/>
        <w:jc w:val="left"/>
        <w:rPr>
          <w:sz w:val="22"/>
        </w:rPr>
      </w:pPr>
      <w:r>
        <w:rPr>
          <w:sz w:val="22"/>
        </w:rPr>
        <w:t>Make</w:t>
      </w:r>
      <w:r>
        <w:rPr>
          <w:spacing w:val="-3"/>
          <w:sz w:val="22"/>
        </w:rPr>
        <w:t> </w:t>
      </w:r>
      <w:r>
        <w:rPr>
          <w:sz w:val="22"/>
        </w:rPr>
        <w:t>any</w:t>
      </w:r>
      <w:r>
        <w:rPr>
          <w:spacing w:val="-5"/>
          <w:sz w:val="22"/>
        </w:rPr>
        <w:t> </w:t>
      </w:r>
      <w:r>
        <w:rPr>
          <w:sz w:val="22"/>
        </w:rPr>
        <w:t>changes</w:t>
      </w:r>
      <w:r>
        <w:rPr>
          <w:spacing w:val="-5"/>
          <w:sz w:val="22"/>
        </w:rPr>
        <w:t> </w:t>
      </w:r>
      <w:r>
        <w:rPr>
          <w:sz w:val="22"/>
        </w:rPr>
        <w:t>in</w:t>
      </w:r>
      <w:r>
        <w:rPr>
          <w:spacing w:val="-4"/>
          <w:sz w:val="22"/>
        </w:rPr>
        <w:t> </w:t>
      </w:r>
      <w:r>
        <w:rPr>
          <w:sz w:val="22"/>
        </w:rPr>
        <w:t>the</w:t>
      </w:r>
      <w:r>
        <w:rPr>
          <w:spacing w:val="-4"/>
          <w:sz w:val="22"/>
        </w:rPr>
        <w:t> </w:t>
      </w:r>
      <w:r>
        <w:rPr>
          <w:sz w:val="22"/>
        </w:rPr>
        <w:t>Stepped</w:t>
      </w:r>
      <w:r>
        <w:rPr>
          <w:spacing w:val="-5"/>
          <w:sz w:val="22"/>
        </w:rPr>
        <w:t> </w:t>
      </w:r>
      <w:r>
        <w:rPr>
          <w:sz w:val="22"/>
        </w:rPr>
        <w:t>Interest</w:t>
      </w:r>
      <w:r>
        <w:rPr>
          <w:spacing w:val="-3"/>
          <w:sz w:val="22"/>
        </w:rPr>
        <w:t> </w:t>
      </w:r>
      <w:r>
        <w:rPr>
          <w:spacing w:val="-4"/>
          <w:sz w:val="22"/>
        </w:rPr>
        <w:t>tab.</w:t>
      </w:r>
    </w:p>
    <w:p>
      <w:pPr>
        <w:pStyle w:val="BodyText"/>
        <w:spacing w:before="136"/>
        <w:ind w:left="360"/>
      </w:pPr>
      <w:r>
        <w:rPr>
          <w:color w:val="004A8D"/>
        </w:rPr>
        <w:t>To</w:t>
      </w:r>
      <w:r>
        <w:rPr>
          <w:color w:val="004A8D"/>
          <w:spacing w:val="-5"/>
        </w:rPr>
        <w:t> </w:t>
      </w:r>
      <w:r>
        <w:rPr>
          <w:color w:val="004A8D"/>
        </w:rPr>
        <w:t>enter</w:t>
      </w:r>
      <w:r>
        <w:rPr>
          <w:color w:val="004A8D"/>
          <w:spacing w:val="-1"/>
        </w:rPr>
        <w:t> </w:t>
      </w:r>
      <w:r>
        <w:rPr>
          <w:color w:val="004A8D"/>
        </w:rPr>
        <w:t>a</w:t>
      </w:r>
      <w:r>
        <w:rPr>
          <w:color w:val="004A8D"/>
          <w:spacing w:val="-7"/>
        </w:rPr>
        <w:t> </w:t>
      </w:r>
      <w:r>
        <w:rPr>
          <w:color w:val="004A8D"/>
        </w:rPr>
        <w:t>fixed</w:t>
      </w:r>
      <w:r>
        <w:rPr>
          <w:color w:val="004A8D"/>
          <w:spacing w:val="-2"/>
        </w:rPr>
        <w:t> </w:t>
      </w:r>
      <w:r>
        <w:rPr>
          <w:color w:val="004A8D"/>
        </w:rPr>
        <w:t>interest</w:t>
      </w:r>
      <w:r>
        <w:rPr>
          <w:color w:val="004A8D"/>
          <w:spacing w:val="-3"/>
        </w:rPr>
        <w:t> </w:t>
      </w:r>
      <w:r>
        <w:rPr>
          <w:color w:val="004A8D"/>
          <w:spacing w:val="-4"/>
        </w:rPr>
        <w:t>cost</w:t>
      </w:r>
    </w:p>
    <w:p>
      <w:pPr>
        <w:pStyle w:val="ListParagraph"/>
        <w:numPr>
          <w:ilvl w:val="0"/>
          <w:numId w:val="333"/>
        </w:numPr>
        <w:tabs>
          <w:tab w:pos="1078" w:val="left" w:leader="none"/>
        </w:tabs>
        <w:spacing w:line="240" w:lineRule="auto" w:before="42" w:after="0"/>
        <w:ind w:left="1078" w:right="0" w:hanging="358"/>
        <w:jc w:val="left"/>
        <w:rPr>
          <w:sz w:val="22"/>
        </w:rPr>
      </w:pPr>
      <w:r>
        <w:rPr>
          <w:sz w:val="22"/>
        </w:rPr>
        <w:t>Right-click</w:t>
      </w:r>
      <w:r>
        <w:rPr>
          <w:spacing w:val="-6"/>
          <w:sz w:val="22"/>
        </w:rPr>
        <w:t> </w:t>
      </w:r>
      <w:r>
        <w:rPr>
          <w:sz w:val="22"/>
        </w:rPr>
        <w:t>within</w:t>
      </w:r>
      <w:r>
        <w:rPr>
          <w:spacing w:val="-7"/>
          <w:sz w:val="22"/>
        </w:rPr>
        <w:t> </w:t>
      </w:r>
      <w:r>
        <w:rPr>
          <w:sz w:val="22"/>
        </w:rPr>
        <w:t>the</w:t>
      </w:r>
      <w:r>
        <w:rPr>
          <w:spacing w:val="-7"/>
          <w:sz w:val="22"/>
        </w:rPr>
        <w:t> </w:t>
      </w:r>
      <w:r>
        <w:rPr>
          <w:sz w:val="22"/>
        </w:rPr>
        <w:t>Finance</w:t>
      </w:r>
      <w:r>
        <w:rPr>
          <w:spacing w:val="-8"/>
          <w:sz w:val="22"/>
        </w:rPr>
        <w:t> </w:t>
      </w:r>
      <w:r>
        <w:rPr>
          <w:spacing w:val="-4"/>
          <w:sz w:val="22"/>
        </w:rPr>
        <w:t>grid.</w:t>
      </w:r>
    </w:p>
    <w:p>
      <w:pPr>
        <w:pStyle w:val="ListParagraph"/>
        <w:numPr>
          <w:ilvl w:val="0"/>
          <w:numId w:val="333"/>
        </w:numPr>
        <w:tabs>
          <w:tab w:pos="1078" w:val="left" w:leader="none"/>
        </w:tabs>
        <w:spacing w:line="240" w:lineRule="auto" w:before="21" w:after="0"/>
        <w:ind w:left="1078" w:right="0" w:hanging="358"/>
        <w:jc w:val="left"/>
        <w:rPr>
          <w:sz w:val="22"/>
        </w:rPr>
      </w:pPr>
      <w:r>
        <w:rPr>
          <w:sz w:val="22"/>
        </w:rPr>
        <w:t>Select</w:t>
      </w:r>
      <w:r>
        <w:rPr>
          <w:spacing w:val="-6"/>
          <w:sz w:val="22"/>
        </w:rPr>
        <w:t> </w:t>
      </w:r>
      <w:r>
        <w:rPr>
          <w:sz w:val="22"/>
        </w:rPr>
        <w:t>an</w:t>
      </w:r>
      <w:r>
        <w:rPr>
          <w:spacing w:val="-6"/>
          <w:sz w:val="22"/>
        </w:rPr>
        <w:t> </w:t>
      </w:r>
      <w:r>
        <w:rPr>
          <w:color w:val="538DD3"/>
          <w:sz w:val="22"/>
        </w:rPr>
        <w:t>Interest</w:t>
      </w:r>
      <w:r>
        <w:rPr>
          <w:color w:val="538DD3"/>
          <w:spacing w:val="-3"/>
          <w:sz w:val="22"/>
        </w:rPr>
        <w:t> </w:t>
      </w:r>
      <w:r>
        <w:rPr>
          <w:color w:val="538DD3"/>
          <w:sz w:val="22"/>
        </w:rPr>
        <w:t>Set</w:t>
      </w:r>
      <w:r>
        <w:rPr>
          <w:color w:val="538DD3"/>
          <w:spacing w:val="-3"/>
          <w:sz w:val="22"/>
        </w:rPr>
        <w:t> </w:t>
      </w:r>
      <w:r>
        <w:rPr>
          <w:sz w:val="22"/>
        </w:rPr>
        <w:t>from</w:t>
      </w:r>
      <w:r>
        <w:rPr>
          <w:spacing w:val="-6"/>
          <w:sz w:val="22"/>
        </w:rPr>
        <w:t> </w:t>
      </w:r>
      <w:r>
        <w:rPr>
          <w:sz w:val="22"/>
        </w:rPr>
        <w:t>the</w:t>
      </w:r>
      <w:r>
        <w:rPr>
          <w:spacing w:val="-4"/>
          <w:sz w:val="22"/>
        </w:rPr>
        <w:t> </w:t>
      </w:r>
      <w:r>
        <w:rPr>
          <w:sz w:val="22"/>
        </w:rPr>
        <w:t>drop-down</w:t>
      </w:r>
      <w:r>
        <w:rPr>
          <w:spacing w:val="-4"/>
          <w:sz w:val="22"/>
        </w:rPr>
        <w:t> list.</w:t>
      </w:r>
    </w:p>
    <w:p>
      <w:pPr>
        <w:pStyle w:val="ListParagraph"/>
        <w:numPr>
          <w:ilvl w:val="0"/>
          <w:numId w:val="333"/>
        </w:numPr>
        <w:tabs>
          <w:tab w:pos="1078" w:val="left" w:leader="none"/>
        </w:tabs>
        <w:spacing w:line="240" w:lineRule="auto" w:before="20" w:after="0"/>
        <w:ind w:left="1078" w:right="0" w:hanging="358"/>
        <w:jc w:val="left"/>
        <w:rPr>
          <w:sz w:val="22"/>
        </w:rPr>
      </w:pPr>
      <w:r>
        <w:rPr>
          <w:sz w:val="22"/>
        </w:rPr>
        <w:t>Move</w:t>
      </w:r>
      <w:r>
        <w:rPr>
          <w:spacing w:val="-2"/>
          <w:sz w:val="22"/>
        </w:rPr>
        <w:t> </w:t>
      </w:r>
      <w:r>
        <w:rPr>
          <w:sz w:val="22"/>
        </w:rPr>
        <w:t>to</w:t>
      </w:r>
      <w:r>
        <w:rPr>
          <w:spacing w:val="-2"/>
          <w:sz w:val="22"/>
        </w:rPr>
        <w:t> </w:t>
      </w:r>
      <w:r>
        <w:rPr>
          <w:sz w:val="22"/>
        </w:rPr>
        <w:t>the</w:t>
      </w:r>
      <w:r>
        <w:rPr>
          <w:spacing w:val="-7"/>
          <w:sz w:val="22"/>
        </w:rPr>
        <w:t> </w:t>
      </w:r>
      <w:r>
        <w:rPr>
          <w:sz w:val="22"/>
        </w:rPr>
        <w:t>Total</w:t>
      </w:r>
      <w:r>
        <w:rPr>
          <w:spacing w:val="-3"/>
          <w:sz w:val="22"/>
        </w:rPr>
        <w:t> </w:t>
      </w:r>
      <w:r>
        <w:rPr>
          <w:sz w:val="22"/>
        </w:rPr>
        <w:t>for</w:t>
      </w:r>
      <w:r>
        <w:rPr>
          <w:spacing w:val="-3"/>
          <w:sz w:val="22"/>
        </w:rPr>
        <w:t> </w:t>
      </w:r>
      <w:r>
        <w:rPr>
          <w:sz w:val="22"/>
        </w:rPr>
        <w:t>Set</w:t>
      </w:r>
      <w:r>
        <w:rPr>
          <w:spacing w:val="-3"/>
          <w:sz w:val="22"/>
        </w:rPr>
        <w:t> </w:t>
      </w:r>
      <w:r>
        <w:rPr>
          <w:sz w:val="22"/>
        </w:rPr>
        <w:t>Name</w:t>
      </w:r>
      <w:r>
        <w:rPr>
          <w:spacing w:val="-3"/>
          <w:sz w:val="22"/>
        </w:rPr>
        <w:t> </w:t>
      </w:r>
      <w:r>
        <w:rPr>
          <w:spacing w:val="-4"/>
          <w:sz w:val="22"/>
        </w:rPr>
        <w:t>row.</w:t>
      </w:r>
    </w:p>
    <w:p>
      <w:pPr>
        <w:pStyle w:val="ListParagraph"/>
        <w:numPr>
          <w:ilvl w:val="0"/>
          <w:numId w:val="333"/>
        </w:numPr>
        <w:tabs>
          <w:tab w:pos="1078" w:val="left" w:leader="none"/>
          <w:tab w:pos="1080" w:val="left" w:leader="none"/>
        </w:tabs>
        <w:spacing w:line="259" w:lineRule="auto" w:before="21" w:after="0"/>
        <w:ind w:left="1080" w:right="1234" w:hanging="360"/>
        <w:jc w:val="left"/>
        <w:rPr>
          <w:sz w:val="22"/>
        </w:rPr>
      </w:pPr>
      <w:r>
        <w:rPr>
          <w:sz w:val="22"/>
        </w:rPr>
        <w:t>Type the fixed interest cost into the required period cell and press return. The Finance</w:t>
      </w:r>
      <w:r>
        <w:rPr>
          <w:spacing w:val="-3"/>
          <w:sz w:val="22"/>
        </w:rPr>
        <w:t> </w:t>
      </w:r>
      <w:r>
        <w:rPr>
          <w:sz w:val="22"/>
        </w:rPr>
        <w:t>grid</w:t>
      </w:r>
      <w:r>
        <w:rPr>
          <w:spacing w:val="-3"/>
          <w:sz w:val="22"/>
        </w:rPr>
        <w:t> </w:t>
      </w:r>
      <w:r>
        <w:rPr>
          <w:sz w:val="22"/>
        </w:rPr>
        <w:t>will</w:t>
      </w:r>
      <w:r>
        <w:rPr>
          <w:spacing w:val="-3"/>
          <w:sz w:val="22"/>
        </w:rPr>
        <w:t> </w:t>
      </w:r>
      <w:r>
        <w:rPr>
          <w:sz w:val="22"/>
        </w:rPr>
        <w:t>display</w:t>
      </w:r>
      <w:r>
        <w:rPr>
          <w:spacing w:val="-5"/>
          <w:sz w:val="22"/>
        </w:rPr>
        <w:t> </w:t>
      </w:r>
      <w:r>
        <w:rPr>
          <w:sz w:val="22"/>
        </w:rPr>
        <w:t>the</w:t>
      </w:r>
      <w:r>
        <w:rPr>
          <w:spacing w:val="-3"/>
          <w:sz w:val="22"/>
        </w:rPr>
        <w:t> </w:t>
      </w:r>
      <w:r>
        <w:rPr>
          <w:sz w:val="22"/>
        </w:rPr>
        <w:t>amount</w:t>
      </w:r>
      <w:r>
        <w:rPr>
          <w:spacing w:val="-1"/>
          <w:sz w:val="22"/>
        </w:rPr>
        <w:t> </w:t>
      </w:r>
      <w:r>
        <w:rPr>
          <w:sz w:val="22"/>
        </w:rPr>
        <w:t>in</w:t>
      </w:r>
      <w:r>
        <w:rPr>
          <w:spacing w:val="-5"/>
          <w:sz w:val="22"/>
        </w:rPr>
        <w:t> </w:t>
      </w:r>
      <w:r>
        <w:rPr>
          <w:sz w:val="22"/>
        </w:rPr>
        <w:t>the</w:t>
      </w:r>
      <w:r>
        <w:rPr>
          <w:spacing w:val="-5"/>
          <w:sz w:val="22"/>
        </w:rPr>
        <w:t> </w:t>
      </w:r>
      <w:r>
        <w:rPr>
          <w:sz w:val="22"/>
        </w:rPr>
        <w:t>Debit</w:t>
      </w:r>
      <w:r>
        <w:rPr>
          <w:spacing w:val="-1"/>
          <w:sz w:val="22"/>
        </w:rPr>
        <w:t> </w:t>
      </w:r>
      <w:r>
        <w:rPr>
          <w:sz w:val="22"/>
        </w:rPr>
        <w:t>Rate</w:t>
      </w:r>
      <w:r>
        <w:rPr>
          <w:spacing w:val="-2"/>
          <w:sz w:val="22"/>
        </w:rPr>
        <w:t> </w:t>
      </w:r>
      <w:r>
        <w:rPr>
          <w:sz w:val="22"/>
        </w:rPr>
        <w:t>cell</w:t>
      </w:r>
      <w:r>
        <w:rPr>
          <w:spacing w:val="-3"/>
          <w:sz w:val="22"/>
        </w:rPr>
        <w:t> </w:t>
      </w:r>
      <w:r>
        <w:rPr>
          <w:sz w:val="22"/>
        </w:rPr>
        <w:t>and</w:t>
      </w:r>
      <w:r>
        <w:rPr>
          <w:spacing w:val="-5"/>
          <w:sz w:val="22"/>
        </w:rPr>
        <w:t> </w:t>
      </w:r>
      <w:r>
        <w:rPr>
          <w:sz w:val="22"/>
        </w:rPr>
        <w:t>blank</w:t>
      </w:r>
      <w:r>
        <w:rPr>
          <w:spacing w:val="-2"/>
          <w:sz w:val="22"/>
        </w:rPr>
        <w:t> </w:t>
      </w:r>
      <w:r>
        <w:rPr>
          <w:sz w:val="22"/>
        </w:rPr>
        <w:t>out</w:t>
      </w:r>
      <w:r>
        <w:rPr>
          <w:spacing w:val="-4"/>
          <w:sz w:val="22"/>
        </w:rPr>
        <w:t> </w:t>
      </w:r>
      <w:r>
        <w:rPr>
          <w:sz w:val="22"/>
        </w:rPr>
        <w:t>the</w:t>
      </w:r>
      <w:r>
        <w:rPr>
          <w:spacing w:val="-5"/>
          <w:sz w:val="22"/>
        </w:rPr>
        <w:t> </w:t>
      </w:r>
      <w:r>
        <w:rPr>
          <w:sz w:val="22"/>
        </w:rPr>
        <w:t>rate in the Credit Rate cell.</w:t>
      </w:r>
    </w:p>
    <w:p>
      <w:pPr>
        <w:pStyle w:val="ListParagraph"/>
        <w:spacing w:after="0" w:line="259" w:lineRule="auto"/>
        <w:jc w:val="left"/>
        <w:rPr>
          <w:sz w:val="22"/>
        </w:rPr>
        <w:sectPr>
          <w:pgSz w:w="12240" w:h="15840"/>
          <w:pgMar w:header="729" w:footer="880" w:top="1460" w:bottom="1060" w:left="1080" w:right="1080"/>
        </w:sectPr>
      </w:pPr>
    </w:p>
    <w:p>
      <w:pPr>
        <w:pStyle w:val="Heading3"/>
        <w:spacing w:before="84"/>
      </w:pPr>
      <w:r>
        <w:rPr>
          <w:color w:val="004A8D"/>
        </w:rPr>
        <w:t>Inflation</w:t>
      </w:r>
      <w:r>
        <w:rPr>
          <w:color w:val="004A8D"/>
          <w:spacing w:val="-3"/>
        </w:rPr>
        <w:t> </w:t>
      </w:r>
      <w:r>
        <w:rPr>
          <w:color w:val="004A8D"/>
          <w:spacing w:val="-5"/>
        </w:rPr>
        <w:t>Set</w:t>
      </w:r>
    </w:p>
    <w:p>
      <w:pPr>
        <w:pStyle w:val="BodyText"/>
        <w:spacing w:line="259" w:lineRule="auto" w:before="62"/>
        <w:ind w:left="360" w:right="1080"/>
      </w:pPr>
      <w:r>
        <w:rPr/>
        <w:t>The inflation rates for any particular inflation set can be viewed in the finance grid. The rates</w:t>
      </w:r>
      <w:r>
        <w:rPr>
          <w:spacing w:val="-4"/>
        </w:rPr>
        <w:t> </w:t>
      </w:r>
      <w:r>
        <w:rPr/>
        <w:t>can</w:t>
      </w:r>
      <w:r>
        <w:rPr>
          <w:spacing w:val="-2"/>
        </w:rPr>
        <w:t> </w:t>
      </w:r>
      <w:r>
        <w:rPr/>
        <w:t>be</w:t>
      </w:r>
      <w:r>
        <w:rPr>
          <w:spacing w:val="-7"/>
        </w:rPr>
        <w:t> </w:t>
      </w:r>
      <w:r>
        <w:rPr/>
        <w:t>modified</w:t>
      </w:r>
      <w:r>
        <w:rPr>
          <w:spacing w:val="-4"/>
        </w:rPr>
        <w:t> </w:t>
      </w:r>
      <w:r>
        <w:rPr/>
        <w:t>from</w:t>
      </w:r>
      <w:r>
        <w:rPr>
          <w:spacing w:val="-1"/>
        </w:rPr>
        <w:t> </w:t>
      </w:r>
      <w:r>
        <w:rPr/>
        <w:t>here</w:t>
      </w:r>
      <w:r>
        <w:rPr>
          <w:spacing w:val="-2"/>
        </w:rPr>
        <w:t> </w:t>
      </w:r>
      <w:r>
        <w:rPr/>
        <w:t>so</w:t>
      </w:r>
      <w:r>
        <w:rPr>
          <w:spacing w:val="-4"/>
        </w:rPr>
        <w:t> </w:t>
      </w:r>
      <w:r>
        <w:rPr/>
        <w:t>that</w:t>
      </w:r>
      <w:r>
        <w:rPr>
          <w:spacing w:val="-3"/>
        </w:rPr>
        <w:t> </w:t>
      </w:r>
      <w:r>
        <w:rPr/>
        <w:t>inflation</w:t>
      </w:r>
      <w:r>
        <w:rPr>
          <w:spacing w:val="-2"/>
        </w:rPr>
        <w:t> </w:t>
      </w:r>
      <w:r>
        <w:rPr/>
        <w:t>can</w:t>
      </w:r>
      <w:r>
        <w:rPr>
          <w:spacing w:val="-2"/>
        </w:rPr>
        <w:t> </w:t>
      </w:r>
      <w:r>
        <w:rPr/>
        <w:t>be</w:t>
      </w:r>
      <w:r>
        <w:rPr>
          <w:spacing w:val="-4"/>
        </w:rPr>
        <w:t> </w:t>
      </w:r>
      <w:r>
        <w:rPr/>
        <w:t>quickly</w:t>
      </w:r>
      <w:r>
        <w:rPr>
          <w:spacing w:val="-4"/>
        </w:rPr>
        <w:t> </w:t>
      </w:r>
      <w:r>
        <w:rPr/>
        <w:t>recalculated</w:t>
      </w:r>
      <w:r>
        <w:rPr>
          <w:spacing w:val="-4"/>
        </w:rPr>
        <w:t> </w:t>
      </w:r>
      <w:r>
        <w:rPr/>
        <w:t>for</w:t>
      </w:r>
      <w:r>
        <w:rPr>
          <w:spacing w:val="-1"/>
        </w:rPr>
        <w:t> </w:t>
      </w:r>
      <w:r>
        <w:rPr/>
        <w:t>any</w:t>
      </w:r>
      <w:r>
        <w:rPr>
          <w:spacing w:val="-4"/>
        </w:rPr>
        <w:t> </w:t>
      </w:r>
      <w:r>
        <w:rPr/>
        <w:t>rows to which the set is attached.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9"/>
      </w:pPr>
    </w:p>
    <w:p>
      <w:pPr>
        <w:pStyle w:val="BodyText"/>
        <w:ind w:left="360"/>
      </w:pPr>
      <w:r>
        <w:rPr>
          <w:color w:val="004A8D"/>
        </w:rPr>
        <w:t>To</w:t>
      </w:r>
      <w:r>
        <w:rPr>
          <w:color w:val="004A8D"/>
          <w:spacing w:val="-6"/>
        </w:rPr>
        <w:t> </w:t>
      </w:r>
      <w:r>
        <w:rPr>
          <w:color w:val="004A8D"/>
        </w:rPr>
        <w:t>view</w:t>
      </w:r>
      <w:r>
        <w:rPr>
          <w:color w:val="004A8D"/>
          <w:spacing w:val="-7"/>
        </w:rPr>
        <w:t> </w:t>
      </w:r>
      <w:r>
        <w:rPr>
          <w:color w:val="004A8D"/>
        </w:rPr>
        <w:t>inflation</w:t>
      </w:r>
      <w:r>
        <w:rPr>
          <w:color w:val="004A8D"/>
          <w:spacing w:val="-3"/>
        </w:rPr>
        <w:t> </w:t>
      </w:r>
      <w:r>
        <w:rPr>
          <w:color w:val="004A8D"/>
        </w:rPr>
        <w:t>or</w:t>
      </w:r>
      <w:r>
        <w:rPr>
          <w:color w:val="004A8D"/>
          <w:spacing w:val="-5"/>
        </w:rPr>
        <w:t> </w:t>
      </w:r>
      <w:r>
        <w:rPr>
          <w:color w:val="004A8D"/>
        </w:rPr>
        <w:t>growth</w:t>
      </w:r>
      <w:r>
        <w:rPr>
          <w:color w:val="004A8D"/>
          <w:spacing w:val="-3"/>
        </w:rPr>
        <w:t> </w:t>
      </w:r>
      <w:r>
        <w:rPr>
          <w:color w:val="004A8D"/>
          <w:spacing w:val="-2"/>
        </w:rPr>
        <w:t>rates</w:t>
      </w:r>
    </w:p>
    <w:p>
      <w:pPr>
        <w:pStyle w:val="ListParagraph"/>
        <w:numPr>
          <w:ilvl w:val="0"/>
          <w:numId w:val="334"/>
        </w:numPr>
        <w:tabs>
          <w:tab w:pos="1078" w:val="left" w:leader="none"/>
        </w:tabs>
        <w:spacing w:line="240" w:lineRule="auto" w:before="42" w:after="0"/>
        <w:ind w:left="1078" w:right="0" w:hanging="358"/>
        <w:jc w:val="left"/>
        <w:rPr>
          <w:sz w:val="22"/>
        </w:rPr>
      </w:pPr>
      <w:r>
        <w:rPr>
          <w:sz w:val="22"/>
        </w:rPr>
        <w:t>Right-click</w:t>
      </w:r>
      <w:r>
        <w:rPr>
          <w:spacing w:val="-6"/>
          <w:sz w:val="22"/>
        </w:rPr>
        <w:t> </w:t>
      </w:r>
      <w:r>
        <w:rPr>
          <w:sz w:val="22"/>
        </w:rPr>
        <w:t>within</w:t>
      </w:r>
      <w:r>
        <w:rPr>
          <w:spacing w:val="-7"/>
          <w:sz w:val="22"/>
        </w:rPr>
        <w:t> </w:t>
      </w:r>
      <w:r>
        <w:rPr>
          <w:sz w:val="22"/>
        </w:rPr>
        <w:t>the</w:t>
      </w:r>
      <w:r>
        <w:rPr>
          <w:spacing w:val="-7"/>
          <w:sz w:val="22"/>
        </w:rPr>
        <w:t> </w:t>
      </w:r>
      <w:r>
        <w:rPr>
          <w:sz w:val="22"/>
        </w:rPr>
        <w:t>Finance</w:t>
      </w:r>
      <w:r>
        <w:rPr>
          <w:spacing w:val="-8"/>
          <w:sz w:val="22"/>
        </w:rPr>
        <w:t> </w:t>
      </w:r>
      <w:r>
        <w:rPr>
          <w:spacing w:val="-4"/>
          <w:sz w:val="22"/>
        </w:rPr>
        <w:t>grid.</w:t>
      </w:r>
    </w:p>
    <w:p>
      <w:pPr>
        <w:pStyle w:val="ListParagraph"/>
        <w:numPr>
          <w:ilvl w:val="0"/>
          <w:numId w:val="334"/>
        </w:numPr>
        <w:tabs>
          <w:tab w:pos="1078" w:val="left" w:leader="none"/>
        </w:tabs>
        <w:spacing w:line="240" w:lineRule="auto" w:before="21" w:after="0"/>
        <w:ind w:left="1078" w:right="0" w:hanging="358"/>
        <w:jc w:val="left"/>
        <w:rPr>
          <w:sz w:val="22"/>
        </w:rPr>
      </w:pPr>
      <w:r>
        <w:rPr>
          <w:sz w:val="22"/>
        </w:rPr>
        <w:t>Select</w:t>
      </w:r>
      <w:r>
        <w:rPr>
          <w:spacing w:val="-5"/>
          <w:sz w:val="22"/>
        </w:rPr>
        <w:t> </w:t>
      </w:r>
      <w:r>
        <w:rPr>
          <w:sz w:val="22"/>
        </w:rPr>
        <w:t>an</w:t>
      </w:r>
      <w:r>
        <w:rPr>
          <w:spacing w:val="-7"/>
          <w:sz w:val="22"/>
        </w:rPr>
        <w:t> </w:t>
      </w:r>
      <w:r>
        <w:rPr>
          <w:color w:val="538DD3"/>
          <w:sz w:val="22"/>
        </w:rPr>
        <w:t>Inflation/Growth</w:t>
      </w:r>
      <w:r>
        <w:rPr>
          <w:color w:val="538DD3"/>
          <w:spacing w:val="-5"/>
          <w:sz w:val="22"/>
        </w:rPr>
        <w:t> </w:t>
      </w:r>
      <w:r>
        <w:rPr>
          <w:color w:val="538DD3"/>
          <w:sz w:val="22"/>
        </w:rPr>
        <w:t>Set</w:t>
      </w:r>
      <w:r>
        <w:rPr>
          <w:color w:val="538DD3"/>
          <w:spacing w:val="-4"/>
          <w:sz w:val="22"/>
        </w:rPr>
        <w:t> </w:t>
      </w:r>
      <w:r>
        <w:rPr>
          <w:sz w:val="22"/>
        </w:rPr>
        <w:t>from</w:t>
      </w:r>
      <w:r>
        <w:rPr>
          <w:spacing w:val="-6"/>
          <w:sz w:val="22"/>
        </w:rPr>
        <w:t> </w:t>
      </w:r>
      <w:r>
        <w:rPr>
          <w:sz w:val="22"/>
        </w:rPr>
        <w:t>the</w:t>
      </w:r>
      <w:r>
        <w:rPr>
          <w:spacing w:val="-7"/>
          <w:sz w:val="22"/>
        </w:rPr>
        <w:t> </w:t>
      </w:r>
      <w:r>
        <w:rPr>
          <w:sz w:val="22"/>
        </w:rPr>
        <w:t>drop-down</w:t>
      </w:r>
      <w:r>
        <w:rPr>
          <w:spacing w:val="-5"/>
          <w:sz w:val="22"/>
        </w:rPr>
        <w:t> </w:t>
      </w:r>
      <w:r>
        <w:rPr>
          <w:spacing w:val="-2"/>
          <w:sz w:val="22"/>
        </w:rPr>
        <w:t>list.</w:t>
      </w:r>
    </w:p>
    <w:p>
      <w:pPr>
        <w:pStyle w:val="BodyText"/>
        <w:spacing w:before="138"/>
        <w:ind w:left="360"/>
      </w:pPr>
      <w:r>
        <w:rPr>
          <w:color w:val="004A8D"/>
        </w:rPr>
        <w:t>To</w:t>
      </w:r>
      <w:r>
        <w:rPr>
          <w:color w:val="004A8D"/>
          <w:spacing w:val="-8"/>
        </w:rPr>
        <w:t> </w:t>
      </w:r>
      <w:r>
        <w:rPr>
          <w:color w:val="004A8D"/>
        </w:rPr>
        <w:t>modify</w:t>
      </w:r>
      <w:r>
        <w:rPr>
          <w:color w:val="004A8D"/>
          <w:spacing w:val="-5"/>
        </w:rPr>
        <w:t> </w:t>
      </w:r>
      <w:r>
        <w:rPr>
          <w:color w:val="004A8D"/>
        </w:rPr>
        <w:t>inflation</w:t>
      </w:r>
      <w:r>
        <w:rPr>
          <w:color w:val="004A8D"/>
          <w:spacing w:val="-5"/>
        </w:rPr>
        <w:t> </w:t>
      </w:r>
      <w:r>
        <w:rPr>
          <w:color w:val="004A8D"/>
        </w:rPr>
        <w:t>or</w:t>
      </w:r>
      <w:r>
        <w:rPr>
          <w:color w:val="004A8D"/>
          <w:spacing w:val="-7"/>
        </w:rPr>
        <w:t> </w:t>
      </w:r>
      <w:r>
        <w:rPr>
          <w:color w:val="004A8D"/>
        </w:rPr>
        <w:t>growth</w:t>
      </w:r>
      <w:r>
        <w:rPr>
          <w:color w:val="004A8D"/>
          <w:spacing w:val="-3"/>
        </w:rPr>
        <w:t> </w:t>
      </w:r>
      <w:r>
        <w:rPr>
          <w:color w:val="004A8D"/>
          <w:spacing w:val="-2"/>
        </w:rPr>
        <w:t>rates</w:t>
      </w:r>
    </w:p>
    <w:p>
      <w:pPr>
        <w:pStyle w:val="ListParagraph"/>
        <w:numPr>
          <w:ilvl w:val="0"/>
          <w:numId w:val="335"/>
        </w:numPr>
        <w:tabs>
          <w:tab w:pos="1078" w:val="left" w:leader="none"/>
        </w:tabs>
        <w:spacing w:line="240" w:lineRule="auto" w:before="43" w:after="0"/>
        <w:ind w:left="1078" w:right="0" w:hanging="358"/>
        <w:jc w:val="left"/>
        <w:rPr>
          <w:sz w:val="22"/>
        </w:rPr>
      </w:pPr>
      <w:r>
        <w:rPr>
          <w:sz w:val="22"/>
        </w:rPr>
        <w:t>Right-click</w:t>
      </w:r>
      <w:r>
        <w:rPr>
          <w:spacing w:val="-6"/>
          <w:sz w:val="22"/>
        </w:rPr>
        <w:t> </w:t>
      </w:r>
      <w:r>
        <w:rPr>
          <w:sz w:val="22"/>
        </w:rPr>
        <w:t>within</w:t>
      </w:r>
      <w:r>
        <w:rPr>
          <w:spacing w:val="-7"/>
          <w:sz w:val="22"/>
        </w:rPr>
        <w:t> </w:t>
      </w:r>
      <w:r>
        <w:rPr>
          <w:sz w:val="22"/>
        </w:rPr>
        <w:t>the</w:t>
      </w:r>
      <w:r>
        <w:rPr>
          <w:spacing w:val="-6"/>
          <w:sz w:val="22"/>
        </w:rPr>
        <w:t> </w:t>
      </w:r>
      <w:r>
        <w:rPr>
          <w:sz w:val="22"/>
        </w:rPr>
        <w:t>Finance</w:t>
      </w:r>
      <w:r>
        <w:rPr>
          <w:spacing w:val="-8"/>
          <w:sz w:val="22"/>
        </w:rPr>
        <w:t> </w:t>
      </w:r>
      <w:r>
        <w:rPr>
          <w:spacing w:val="-4"/>
          <w:sz w:val="22"/>
        </w:rPr>
        <w:t>grid.</w:t>
      </w:r>
    </w:p>
    <w:p>
      <w:pPr>
        <w:pStyle w:val="ListParagraph"/>
        <w:numPr>
          <w:ilvl w:val="0"/>
          <w:numId w:val="335"/>
        </w:numPr>
        <w:tabs>
          <w:tab w:pos="1078" w:val="left" w:leader="none"/>
        </w:tabs>
        <w:spacing w:line="240" w:lineRule="auto" w:before="20" w:after="0"/>
        <w:ind w:left="1078" w:right="0" w:hanging="358"/>
        <w:jc w:val="left"/>
        <w:rPr>
          <w:sz w:val="22"/>
        </w:rPr>
      </w:pPr>
      <w:r>
        <w:rPr>
          <w:sz w:val="22"/>
        </w:rPr>
        <w:t>Select</w:t>
      </w:r>
      <w:r>
        <w:rPr>
          <w:spacing w:val="-3"/>
          <w:sz w:val="22"/>
        </w:rPr>
        <w:t> </w:t>
      </w:r>
      <w:r>
        <w:rPr>
          <w:sz w:val="22"/>
        </w:rPr>
        <w:t>the</w:t>
      </w:r>
      <w:r>
        <w:rPr>
          <w:spacing w:val="-6"/>
          <w:sz w:val="22"/>
        </w:rPr>
        <w:t> </w:t>
      </w:r>
      <w:r>
        <w:rPr>
          <w:b/>
          <w:color w:val="003E7E"/>
          <w:sz w:val="22"/>
        </w:rPr>
        <w:t>Inflation</w:t>
      </w:r>
      <w:r>
        <w:rPr>
          <w:b/>
          <w:color w:val="003E7E"/>
          <w:spacing w:val="-6"/>
          <w:sz w:val="22"/>
        </w:rPr>
        <w:t> </w:t>
      </w:r>
      <w:r>
        <w:rPr>
          <w:b/>
          <w:color w:val="003E7E"/>
          <w:sz w:val="22"/>
        </w:rPr>
        <w:t>Sets</w:t>
      </w:r>
      <w:r>
        <w:rPr>
          <w:b/>
          <w:color w:val="003E7E"/>
          <w:spacing w:val="-3"/>
          <w:sz w:val="22"/>
        </w:rPr>
        <w:t> </w:t>
      </w:r>
      <w:r>
        <w:rPr>
          <w:spacing w:val="-2"/>
          <w:sz w:val="22"/>
        </w:rPr>
        <w:t>command.</w:t>
      </w:r>
    </w:p>
    <w:p>
      <w:pPr>
        <w:pStyle w:val="ListParagraph"/>
        <w:numPr>
          <w:ilvl w:val="0"/>
          <w:numId w:val="335"/>
        </w:numPr>
        <w:tabs>
          <w:tab w:pos="1078" w:val="left" w:leader="none"/>
        </w:tabs>
        <w:spacing w:line="240" w:lineRule="auto" w:before="18" w:after="0"/>
        <w:ind w:left="1078" w:right="0" w:hanging="358"/>
        <w:jc w:val="left"/>
        <w:rPr>
          <w:sz w:val="22"/>
        </w:rPr>
      </w:pPr>
      <w:r>
        <w:rPr>
          <w:sz w:val="22"/>
        </w:rPr>
        <w:t>Make</w:t>
      </w:r>
      <w:r>
        <w:rPr>
          <w:spacing w:val="-3"/>
          <w:sz w:val="22"/>
        </w:rPr>
        <w:t> </w:t>
      </w:r>
      <w:r>
        <w:rPr>
          <w:sz w:val="22"/>
        </w:rPr>
        <w:t>any</w:t>
      </w:r>
      <w:r>
        <w:rPr>
          <w:spacing w:val="-5"/>
          <w:sz w:val="22"/>
        </w:rPr>
        <w:t> </w:t>
      </w:r>
      <w:r>
        <w:rPr>
          <w:sz w:val="22"/>
        </w:rPr>
        <w:t>changes</w:t>
      </w:r>
      <w:r>
        <w:rPr>
          <w:spacing w:val="-5"/>
          <w:sz w:val="22"/>
        </w:rPr>
        <w:t> </w:t>
      </w:r>
      <w:r>
        <w:rPr>
          <w:sz w:val="22"/>
        </w:rPr>
        <w:t>in</w:t>
      </w:r>
      <w:r>
        <w:rPr>
          <w:spacing w:val="-5"/>
          <w:sz w:val="22"/>
        </w:rPr>
        <w:t> </w:t>
      </w:r>
      <w:r>
        <w:rPr>
          <w:sz w:val="22"/>
        </w:rPr>
        <w:t>the</w:t>
      </w:r>
      <w:r>
        <w:rPr>
          <w:spacing w:val="-5"/>
          <w:sz w:val="22"/>
        </w:rPr>
        <w:t> </w:t>
      </w:r>
      <w:r>
        <w:rPr>
          <w:sz w:val="22"/>
        </w:rPr>
        <w:t>Stepped</w:t>
      </w:r>
      <w:r>
        <w:rPr>
          <w:spacing w:val="-5"/>
          <w:sz w:val="22"/>
        </w:rPr>
        <w:t> </w:t>
      </w:r>
      <w:r>
        <w:rPr>
          <w:sz w:val="22"/>
        </w:rPr>
        <w:t>Inflation</w:t>
      </w:r>
      <w:r>
        <w:rPr>
          <w:spacing w:val="-3"/>
          <w:sz w:val="22"/>
        </w:rPr>
        <w:t> </w:t>
      </w:r>
      <w:r>
        <w:rPr>
          <w:sz w:val="22"/>
        </w:rPr>
        <w:t>or</w:t>
      </w:r>
      <w:r>
        <w:rPr>
          <w:spacing w:val="-7"/>
          <w:sz w:val="22"/>
        </w:rPr>
        <w:t> </w:t>
      </w:r>
      <w:r>
        <w:rPr>
          <w:sz w:val="22"/>
        </w:rPr>
        <w:t>Growth</w:t>
      </w:r>
      <w:r>
        <w:rPr>
          <w:spacing w:val="-2"/>
          <w:sz w:val="22"/>
        </w:rPr>
        <w:t> tabs.</w:t>
      </w:r>
    </w:p>
    <w:p>
      <w:pPr>
        <w:pStyle w:val="BodyText"/>
        <w:spacing w:before="6"/>
      </w:pPr>
    </w:p>
    <w:p>
      <w:pPr>
        <w:pStyle w:val="Heading3"/>
      </w:pPr>
      <w:r>
        <w:rPr>
          <w:color w:val="004A8D"/>
        </w:rPr>
        <w:t>Cash</w:t>
      </w:r>
      <w:r>
        <w:rPr>
          <w:color w:val="004A8D"/>
          <w:spacing w:val="-5"/>
        </w:rPr>
        <w:t> </w:t>
      </w:r>
      <w:r>
        <w:rPr>
          <w:color w:val="004A8D"/>
        </w:rPr>
        <w:t>Flow</w:t>
      </w:r>
      <w:r>
        <w:rPr>
          <w:color w:val="004A8D"/>
          <w:spacing w:val="-7"/>
        </w:rPr>
        <w:t> </w:t>
      </w:r>
      <w:r>
        <w:rPr>
          <w:color w:val="004A8D"/>
        </w:rPr>
        <w:t>View</w:t>
      </w:r>
      <w:r>
        <w:rPr>
          <w:color w:val="004A8D"/>
          <w:spacing w:val="-7"/>
        </w:rPr>
        <w:t> </w:t>
      </w:r>
      <w:r>
        <w:rPr>
          <w:color w:val="004A8D"/>
          <w:spacing w:val="-2"/>
        </w:rPr>
        <w:t>Cycles</w:t>
      </w:r>
    </w:p>
    <w:p>
      <w:pPr>
        <w:pStyle w:val="BodyText"/>
        <w:spacing w:line="259" w:lineRule="auto" w:before="65"/>
        <w:ind w:left="360" w:right="1200"/>
      </w:pPr>
      <w:r>
        <w:rPr/>
        <w:t>The Cash Flow is normally set up to show a monthly periodic view of data where each column represents a single month. Other view cycles are available, such as Quarterly, where</w:t>
      </w:r>
      <w:r>
        <w:rPr>
          <w:spacing w:val="-2"/>
        </w:rPr>
        <w:t> </w:t>
      </w:r>
      <w:r>
        <w:rPr/>
        <w:t>each</w:t>
      </w:r>
      <w:r>
        <w:rPr>
          <w:spacing w:val="-2"/>
        </w:rPr>
        <w:t> </w:t>
      </w:r>
      <w:r>
        <w:rPr/>
        <w:t>column</w:t>
      </w:r>
      <w:r>
        <w:rPr>
          <w:spacing w:val="-4"/>
        </w:rPr>
        <w:t> </w:t>
      </w:r>
      <w:r>
        <w:rPr/>
        <w:t>represents</w:t>
      </w:r>
      <w:r>
        <w:rPr>
          <w:spacing w:val="-3"/>
        </w:rPr>
        <w:t> </w:t>
      </w:r>
      <w:r>
        <w:rPr/>
        <w:t>three</w:t>
      </w:r>
      <w:r>
        <w:rPr>
          <w:spacing w:val="-6"/>
        </w:rPr>
        <w:t> </w:t>
      </w:r>
      <w:r>
        <w:rPr/>
        <w:t>months</w:t>
      </w:r>
      <w:r>
        <w:rPr>
          <w:spacing w:val="-4"/>
        </w:rPr>
        <w:t> </w:t>
      </w:r>
      <w:r>
        <w:rPr/>
        <w:t>of data.</w:t>
      </w:r>
      <w:r>
        <w:rPr>
          <w:spacing w:val="-5"/>
        </w:rPr>
        <w:t> </w:t>
      </w:r>
      <w:r>
        <w:rPr/>
        <w:t>The</w:t>
      </w:r>
      <w:r>
        <w:rPr>
          <w:spacing w:val="-2"/>
        </w:rPr>
        <w:t> </w:t>
      </w:r>
      <w:r>
        <w:rPr/>
        <w:t>standard</w:t>
      </w:r>
      <w:r>
        <w:rPr>
          <w:spacing w:val="-4"/>
        </w:rPr>
        <w:t> </w:t>
      </w:r>
      <w:r>
        <w:rPr/>
        <w:t>view</w:t>
      </w:r>
      <w:r>
        <w:rPr>
          <w:spacing w:val="-5"/>
        </w:rPr>
        <w:t> </w:t>
      </w:r>
      <w:r>
        <w:rPr/>
        <w:t>cycles</w:t>
      </w:r>
      <w:r>
        <w:rPr>
          <w:spacing w:val="-2"/>
        </w:rPr>
        <w:t> </w:t>
      </w:r>
      <w:r>
        <w:rPr/>
        <w:t>that are available are: monthly, quarterly, semi-annual and annual.</w:t>
      </w:r>
    </w:p>
    <w:p>
      <w:pPr>
        <w:pStyle w:val="BodyText"/>
        <w:spacing w:line="259" w:lineRule="auto" w:before="119"/>
        <w:ind w:left="360" w:right="1080"/>
      </w:pPr>
      <w:r>
        <w:rPr/>
        <w:t>Cash</w:t>
      </w:r>
      <w:r>
        <w:rPr>
          <w:spacing w:val="-4"/>
        </w:rPr>
        <w:t> </w:t>
      </w:r>
      <w:r>
        <w:rPr/>
        <w:t>flow</w:t>
      </w:r>
      <w:r>
        <w:rPr>
          <w:spacing w:val="-5"/>
        </w:rPr>
        <w:t> </w:t>
      </w:r>
      <w:r>
        <w:rPr/>
        <w:t>view</w:t>
      </w:r>
      <w:r>
        <w:rPr>
          <w:spacing w:val="-5"/>
        </w:rPr>
        <w:t> </w:t>
      </w:r>
      <w:r>
        <w:rPr/>
        <w:t>cycles</w:t>
      </w:r>
      <w:r>
        <w:rPr>
          <w:spacing w:val="-2"/>
        </w:rPr>
        <w:t> </w:t>
      </w:r>
      <w:r>
        <w:rPr/>
        <w:t>are</w:t>
      </w:r>
      <w:r>
        <w:rPr>
          <w:spacing w:val="-2"/>
        </w:rPr>
        <w:t> </w:t>
      </w:r>
      <w:r>
        <w:rPr/>
        <w:t>available</w:t>
      </w:r>
      <w:r>
        <w:rPr>
          <w:spacing w:val="-2"/>
        </w:rPr>
        <w:t> </w:t>
      </w:r>
      <w:r>
        <w:rPr/>
        <w:t>to</w:t>
      </w:r>
      <w:r>
        <w:rPr>
          <w:spacing w:val="-2"/>
        </w:rPr>
        <w:t> </w:t>
      </w:r>
      <w:r>
        <w:rPr/>
        <w:t>use</w:t>
      </w:r>
      <w:r>
        <w:rPr>
          <w:spacing w:val="-2"/>
        </w:rPr>
        <w:t> </w:t>
      </w:r>
      <w:r>
        <w:rPr/>
        <w:t>whenever</w:t>
      </w:r>
      <w:r>
        <w:rPr>
          <w:spacing w:val="-1"/>
        </w:rPr>
        <w:t> </w:t>
      </w:r>
      <w:r>
        <w:rPr/>
        <w:t>you</w:t>
      </w:r>
      <w:r>
        <w:rPr>
          <w:spacing w:val="-2"/>
        </w:rPr>
        <w:t> </w:t>
      </w:r>
      <w:r>
        <w:rPr/>
        <w:t>look at cash</w:t>
      </w:r>
      <w:r>
        <w:rPr>
          <w:spacing w:val="-4"/>
        </w:rPr>
        <w:t> </w:t>
      </w:r>
      <w:r>
        <w:rPr/>
        <w:t>flow</w:t>
      </w:r>
      <w:r>
        <w:rPr>
          <w:spacing w:val="-5"/>
        </w:rPr>
        <w:t> </w:t>
      </w:r>
      <w:r>
        <w:rPr/>
        <w:t>data, or</w:t>
      </w:r>
      <w:r>
        <w:rPr>
          <w:spacing w:val="-1"/>
        </w:rPr>
        <w:t> </w:t>
      </w:r>
      <w:r>
        <w:rPr/>
        <w:t>print cash flow reports. In addition to the standard view cycles, other types of view cycle can be created to suit specific project or accounting requirements. To create other view cycles, select </w:t>
      </w:r>
      <w:r>
        <w:rPr>
          <w:color w:val="538DD3"/>
        </w:rPr>
        <w:t>Edit View Cycles </w:t>
      </w:r>
      <w:r>
        <w:rPr/>
        <w:t>from the </w:t>
      </w:r>
      <w:r>
        <w:rPr>
          <w:b/>
          <w:color w:val="003E7E"/>
        </w:rPr>
        <w:t>Cycle </w:t>
      </w:r>
      <w:r>
        <w:rPr/>
        <w:t>drop-down in the View group.</w:t>
      </w:r>
    </w:p>
    <w:p>
      <w:pPr>
        <w:pStyle w:val="BodyText"/>
        <w:spacing w:before="117"/>
        <w:ind w:left="360"/>
      </w:pPr>
      <w:r>
        <w:rPr>
          <w:color w:val="004A8D"/>
        </w:rPr>
        <w:t>To</w:t>
      </w:r>
      <w:r>
        <w:rPr>
          <w:color w:val="004A8D"/>
          <w:spacing w:val="-6"/>
        </w:rPr>
        <w:t> </w:t>
      </w:r>
      <w:r>
        <w:rPr>
          <w:color w:val="004A8D"/>
        </w:rPr>
        <w:t>create</w:t>
      </w:r>
      <w:r>
        <w:rPr>
          <w:color w:val="004A8D"/>
          <w:spacing w:val="-4"/>
        </w:rPr>
        <w:t> </w:t>
      </w:r>
      <w:r>
        <w:rPr>
          <w:color w:val="004A8D"/>
        </w:rPr>
        <w:t>a</w:t>
      </w:r>
      <w:r>
        <w:rPr>
          <w:color w:val="004A8D"/>
          <w:spacing w:val="-6"/>
        </w:rPr>
        <w:t> </w:t>
      </w:r>
      <w:r>
        <w:rPr>
          <w:color w:val="004A8D"/>
        </w:rPr>
        <w:t>regular</w:t>
      </w:r>
      <w:r>
        <w:rPr>
          <w:color w:val="004A8D"/>
          <w:spacing w:val="-5"/>
        </w:rPr>
        <w:t> </w:t>
      </w:r>
      <w:r>
        <w:rPr>
          <w:color w:val="004A8D"/>
        </w:rPr>
        <w:t>periodic</w:t>
      </w:r>
      <w:r>
        <w:rPr>
          <w:color w:val="004A8D"/>
          <w:spacing w:val="-3"/>
        </w:rPr>
        <w:t> </w:t>
      </w:r>
      <w:r>
        <w:rPr>
          <w:color w:val="004A8D"/>
          <w:spacing w:val="-4"/>
        </w:rPr>
        <w:t>cycle</w:t>
      </w:r>
    </w:p>
    <w:p>
      <w:pPr>
        <w:pStyle w:val="ListParagraph"/>
        <w:numPr>
          <w:ilvl w:val="0"/>
          <w:numId w:val="336"/>
        </w:numPr>
        <w:tabs>
          <w:tab w:pos="1078" w:val="left" w:leader="none"/>
        </w:tabs>
        <w:spacing w:line="240" w:lineRule="auto" w:before="42" w:after="0"/>
        <w:ind w:left="1078" w:right="0" w:hanging="358"/>
        <w:jc w:val="left"/>
        <w:rPr>
          <w:sz w:val="22"/>
        </w:rPr>
      </w:pPr>
      <w:r>
        <w:rPr>
          <w:sz w:val="22"/>
        </w:rPr>
        <w:t>Select</w:t>
      </w:r>
      <w:r>
        <w:rPr>
          <w:spacing w:val="-5"/>
          <w:sz w:val="22"/>
        </w:rPr>
        <w:t> </w:t>
      </w:r>
      <w:r>
        <w:rPr>
          <w:color w:val="538DD3"/>
          <w:sz w:val="22"/>
        </w:rPr>
        <w:t>Edit</w:t>
      </w:r>
      <w:r>
        <w:rPr>
          <w:color w:val="538DD3"/>
          <w:spacing w:val="-3"/>
          <w:sz w:val="22"/>
        </w:rPr>
        <w:t> </w:t>
      </w:r>
      <w:r>
        <w:rPr>
          <w:color w:val="538DD3"/>
          <w:sz w:val="22"/>
        </w:rPr>
        <w:t>View</w:t>
      </w:r>
      <w:r>
        <w:rPr>
          <w:color w:val="538DD3"/>
          <w:spacing w:val="-6"/>
          <w:sz w:val="22"/>
        </w:rPr>
        <w:t> </w:t>
      </w:r>
      <w:r>
        <w:rPr>
          <w:color w:val="538DD3"/>
          <w:sz w:val="22"/>
        </w:rPr>
        <w:t>Cycles</w:t>
      </w:r>
      <w:r>
        <w:rPr>
          <w:color w:val="538DD3"/>
          <w:spacing w:val="-2"/>
          <w:sz w:val="22"/>
        </w:rPr>
        <w:t> </w:t>
      </w:r>
      <w:r>
        <w:rPr>
          <w:sz w:val="22"/>
        </w:rPr>
        <w:t>from</w:t>
      </w:r>
      <w:r>
        <w:rPr>
          <w:spacing w:val="-5"/>
          <w:sz w:val="22"/>
        </w:rPr>
        <w:t> </w:t>
      </w:r>
      <w:r>
        <w:rPr>
          <w:sz w:val="22"/>
        </w:rPr>
        <w:t>the</w:t>
      </w:r>
      <w:r>
        <w:rPr>
          <w:spacing w:val="-6"/>
          <w:sz w:val="22"/>
        </w:rPr>
        <w:t> </w:t>
      </w:r>
      <w:r>
        <w:rPr>
          <w:b/>
          <w:color w:val="003E7E"/>
          <w:sz w:val="22"/>
        </w:rPr>
        <w:t>Cycle</w:t>
      </w:r>
      <w:r>
        <w:rPr>
          <w:b/>
          <w:color w:val="003E7E"/>
          <w:spacing w:val="-4"/>
          <w:sz w:val="22"/>
        </w:rPr>
        <w:t> </w:t>
      </w:r>
      <w:r>
        <w:rPr>
          <w:sz w:val="22"/>
        </w:rPr>
        <w:t>drop-down</w:t>
      </w:r>
      <w:r>
        <w:rPr>
          <w:spacing w:val="-4"/>
          <w:sz w:val="22"/>
        </w:rPr>
        <w:t> </w:t>
      </w:r>
      <w:r>
        <w:rPr>
          <w:sz w:val="22"/>
        </w:rPr>
        <w:t>in</w:t>
      </w:r>
      <w:r>
        <w:rPr>
          <w:spacing w:val="-4"/>
          <w:sz w:val="22"/>
        </w:rPr>
        <w:t> </w:t>
      </w:r>
      <w:r>
        <w:rPr>
          <w:sz w:val="22"/>
        </w:rPr>
        <w:t>the</w:t>
      </w:r>
      <w:r>
        <w:rPr>
          <w:spacing w:val="-6"/>
          <w:sz w:val="22"/>
        </w:rPr>
        <w:t> </w:t>
      </w:r>
      <w:r>
        <w:rPr>
          <w:sz w:val="22"/>
        </w:rPr>
        <w:t>View</w:t>
      </w:r>
      <w:r>
        <w:rPr>
          <w:spacing w:val="-6"/>
          <w:sz w:val="22"/>
        </w:rPr>
        <w:t> </w:t>
      </w:r>
      <w:r>
        <w:rPr>
          <w:spacing w:val="-2"/>
          <w:sz w:val="22"/>
        </w:rPr>
        <w:t>group.</w:t>
      </w:r>
    </w:p>
    <w:p>
      <w:pPr>
        <w:pStyle w:val="ListParagraph"/>
        <w:numPr>
          <w:ilvl w:val="0"/>
          <w:numId w:val="336"/>
        </w:numPr>
        <w:tabs>
          <w:tab w:pos="1078" w:val="left" w:leader="none"/>
          <w:tab w:pos="1080" w:val="left" w:leader="none"/>
        </w:tabs>
        <w:spacing w:line="259" w:lineRule="auto" w:before="21" w:after="0"/>
        <w:ind w:left="1080" w:right="1569" w:hanging="360"/>
        <w:jc w:val="left"/>
        <w:rPr>
          <w:sz w:val="22"/>
        </w:rPr>
      </w:pPr>
      <w:r>
        <w:rPr>
          <w:sz w:val="22"/>
        </w:rPr>
        <w:t>Select</w:t>
      </w:r>
      <w:r>
        <w:rPr>
          <w:spacing w:val="-2"/>
          <w:sz w:val="22"/>
        </w:rPr>
        <w:t> </w:t>
      </w:r>
      <w:r>
        <w:rPr>
          <w:sz w:val="22"/>
        </w:rPr>
        <w:t>the</w:t>
      </w:r>
      <w:r>
        <w:rPr>
          <w:spacing w:val="-3"/>
          <w:sz w:val="22"/>
        </w:rPr>
        <w:t> </w:t>
      </w:r>
      <w:r>
        <w:rPr>
          <w:b/>
          <w:color w:val="003E7E"/>
          <w:sz w:val="22"/>
        </w:rPr>
        <w:t>Add</w:t>
      </w:r>
      <w:r>
        <w:rPr>
          <w:b/>
          <w:color w:val="003E7E"/>
          <w:spacing w:val="-3"/>
          <w:sz w:val="22"/>
        </w:rPr>
        <w:t> </w:t>
      </w:r>
      <w:r>
        <w:rPr>
          <w:b/>
          <w:color w:val="003E7E"/>
          <w:sz w:val="22"/>
        </w:rPr>
        <w:t>&gt;</w:t>
      </w:r>
      <w:r>
        <w:rPr>
          <w:b/>
          <w:color w:val="003E7E"/>
          <w:spacing w:val="-2"/>
          <w:sz w:val="22"/>
        </w:rPr>
        <w:t> </w:t>
      </w:r>
      <w:r>
        <w:rPr>
          <w:b/>
          <w:color w:val="003E7E"/>
          <w:sz w:val="22"/>
        </w:rPr>
        <w:t>New Basic</w:t>
      </w:r>
      <w:r>
        <w:rPr>
          <w:b/>
          <w:color w:val="003E7E"/>
          <w:spacing w:val="-1"/>
          <w:sz w:val="22"/>
        </w:rPr>
        <w:t> </w:t>
      </w:r>
      <w:r>
        <w:rPr>
          <w:b/>
          <w:color w:val="003E7E"/>
          <w:sz w:val="22"/>
        </w:rPr>
        <w:t>Cycle</w:t>
      </w:r>
      <w:r>
        <w:rPr>
          <w:b/>
          <w:color w:val="003E7E"/>
          <w:spacing w:val="-1"/>
          <w:sz w:val="22"/>
        </w:rPr>
        <w:t> </w:t>
      </w:r>
      <w:r>
        <w:rPr>
          <w:sz w:val="22"/>
        </w:rPr>
        <w:t>command</w:t>
      </w:r>
      <w:r>
        <w:rPr>
          <w:spacing w:val="-3"/>
          <w:sz w:val="22"/>
        </w:rPr>
        <w:t> </w:t>
      </w:r>
      <w:r>
        <w:rPr>
          <w:sz w:val="22"/>
        </w:rPr>
        <w:t>and</w:t>
      </w:r>
      <w:r>
        <w:rPr>
          <w:spacing w:val="-3"/>
          <w:sz w:val="22"/>
        </w:rPr>
        <w:t> </w:t>
      </w:r>
      <w:r>
        <w:rPr>
          <w:sz w:val="22"/>
        </w:rPr>
        <w:t>enter</w:t>
      </w:r>
      <w:r>
        <w:rPr>
          <w:spacing w:val="-2"/>
          <w:sz w:val="22"/>
        </w:rPr>
        <w:t> </w:t>
      </w:r>
      <w:r>
        <w:rPr>
          <w:sz w:val="22"/>
        </w:rPr>
        <w:t>a</w:t>
      </w:r>
      <w:r>
        <w:rPr>
          <w:spacing w:val="-5"/>
          <w:sz w:val="22"/>
        </w:rPr>
        <w:t> </w:t>
      </w:r>
      <w:r>
        <w:rPr>
          <w:sz w:val="22"/>
        </w:rPr>
        <w:t>name</w:t>
      </w:r>
      <w:r>
        <w:rPr>
          <w:spacing w:val="-7"/>
          <w:sz w:val="22"/>
        </w:rPr>
        <w:t> </w:t>
      </w:r>
      <w:r>
        <w:rPr>
          <w:sz w:val="22"/>
        </w:rPr>
        <w:t>for</w:t>
      </w:r>
      <w:r>
        <w:rPr>
          <w:spacing w:val="-4"/>
          <w:sz w:val="22"/>
        </w:rPr>
        <w:t> </w:t>
      </w:r>
      <w:r>
        <w:rPr>
          <w:sz w:val="22"/>
        </w:rPr>
        <w:t>the</w:t>
      </w:r>
      <w:r>
        <w:rPr>
          <w:spacing w:val="-5"/>
          <w:sz w:val="22"/>
        </w:rPr>
        <w:t> </w:t>
      </w:r>
      <w:r>
        <w:rPr>
          <w:sz w:val="22"/>
        </w:rPr>
        <w:t>new </w:t>
      </w:r>
      <w:r>
        <w:rPr>
          <w:spacing w:val="-2"/>
          <w:sz w:val="22"/>
        </w:rPr>
        <w:t>cycle.</w:t>
      </w:r>
    </w:p>
    <w:p>
      <w:pPr>
        <w:pStyle w:val="ListParagraph"/>
        <w:numPr>
          <w:ilvl w:val="0"/>
          <w:numId w:val="336"/>
        </w:numPr>
        <w:tabs>
          <w:tab w:pos="1078" w:val="left" w:leader="none"/>
          <w:tab w:pos="1080" w:val="left" w:leader="none"/>
        </w:tabs>
        <w:spacing w:line="259" w:lineRule="auto" w:before="0" w:after="0"/>
        <w:ind w:left="1080" w:right="1632" w:hanging="360"/>
        <w:jc w:val="left"/>
        <w:rPr>
          <w:sz w:val="22"/>
        </w:rPr>
      </w:pPr>
      <w:r>
        <w:rPr>
          <w:sz w:val="22"/>
        </w:rPr>
        <w:t>Enter</w:t>
      </w:r>
      <w:r>
        <w:rPr>
          <w:spacing w:val="-3"/>
          <w:sz w:val="22"/>
        </w:rPr>
        <w:t> </w:t>
      </w:r>
      <w:r>
        <w:rPr>
          <w:sz w:val="22"/>
        </w:rPr>
        <w:t>the</w:t>
      </w:r>
      <w:r>
        <w:rPr>
          <w:spacing w:val="-4"/>
          <w:sz w:val="22"/>
        </w:rPr>
        <w:t> </w:t>
      </w:r>
      <w:r>
        <w:rPr>
          <w:sz w:val="22"/>
        </w:rPr>
        <w:t>number</w:t>
      </w:r>
      <w:r>
        <w:rPr>
          <w:spacing w:val="-1"/>
          <w:sz w:val="22"/>
        </w:rPr>
        <w:t> </w:t>
      </w:r>
      <w:r>
        <w:rPr>
          <w:sz w:val="22"/>
        </w:rPr>
        <w:t>of</w:t>
      </w:r>
      <w:r>
        <w:rPr>
          <w:spacing w:val="-3"/>
          <w:sz w:val="22"/>
        </w:rPr>
        <w:t> </w:t>
      </w:r>
      <w:r>
        <w:rPr>
          <w:sz w:val="22"/>
        </w:rPr>
        <w:t>months</w:t>
      </w:r>
      <w:r>
        <w:rPr>
          <w:spacing w:val="-4"/>
          <w:sz w:val="22"/>
        </w:rPr>
        <w:t> </w:t>
      </w:r>
      <w:r>
        <w:rPr>
          <w:sz w:val="22"/>
        </w:rPr>
        <w:t>that</w:t>
      </w:r>
      <w:r>
        <w:rPr>
          <w:spacing w:val="-3"/>
          <w:sz w:val="22"/>
        </w:rPr>
        <w:t> </w:t>
      </w:r>
      <w:r>
        <w:rPr>
          <w:sz w:val="22"/>
        </w:rPr>
        <w:t>each</w:t>
      </w:r>
      <w:r>
        <w:rPr>
          <w:spacing w:val="-4"/>
          <w:sz w:val="22"/>
        </w:rPr>
        <w:t> </w:t>
      </w:r>
      <w:r>
        <w:rPr>
          <w:sz w:val="22"/>
        </w:rPr>
        <w:t>column</w:t>
      </w:r>
      <w:r>
        <w:rPr>
          <w:spacing w:val="-4"/>
          <w:sz w:val="22"/>
        </w:rPr>
        <w:t> </w:t>
      </w:r>
      <w:r>
        <w:rPr>
          <w:sz w:val="22"/>
        </w:rPr>
        <w:t>represents</w:t>
      </w:r>
      <w:r>
        <w:rPr>
          <w:spacing w:val="-3"/>
          <w:sz w:val="22"/>
        </w:rPr>
        <w:t> </w:t>
      </w:r>
      <w:r>
        <w:rPr>
          <w:sz w:val="22"/>
        </w:rPr>
        <w:t>into</w:t>
      </w:r>
      <w:r>
        <w:rPr>
          <w:spacing w:val="-4"/>
          <w:sz w:val="22"/>
        </w:rPr>
        <w:t> </w:t>
      </w:r>
      <w:r>
        <w:rPr>
          <w:sz w:val="22"/>
        </w:rPr>
        <w:t>the</w:t>
      </w:r>
      <w:r>
        <w:rPr>
          <w:spacing w:val="-4"/>
          <w:sz w:val="22"/>
        </w:rPr>
        <w:t> </w:t>
      </w:r>
      <w:r>
        <w:rPr>
          <w:sz w:val="22"/>
        </w:rPr>
        <w:t>Months</w:t>
      </w:r>
      <w:r>
        <w:rPr>
          <w:spacing w:val="-2"/>
          <w:sz w:val="22"/>
        </w:rPr>
        <w:t> </w:t>
      </w:r>
      <w:r>
        <w:rPr>
          <w:sz w:val="22"/>
        </w:rPr>
        <w:t>in Cycle box.</w:t>
      </w:r>
    </w:p>
    <w:p>
      <w:pPr>
        <w:pStyle w:val="ListParagraph"/>
        <w:numPr>
          <w:ilvl w:val="0"/>
          <w:numId w:val="336"/>
        </w:numPr>
        <w:tabs>
          <w:tab w:pos="1078" w:val="left" w:leader="none"/>
        </w:tabs>
        <w:spacing w:line="240" w:lineRule="auto" w:before="0"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137"/>
        <w:ind w:left="360"/>
      </w:pPr>
      <w:r>
        <w:rPr>
          <w:color w:val="004A8D"/>
        </w:rPr>
        <w:t>To</w:t>
      </w:r>
      <w:r>
        <w:rPr>
          <w:color w:val="004A8D"/>
          <w:spacing w:val="-5"/>
        </w:rPr>
        <w:t> </w:t>
      </w:r>
      <w:r>
        <w:rPr>
          <w:color w:val="004A8D"/>
        </w:rPr>
        <w:t>create</w:t>
      </w:r>
      <w:r>
        <w:rPr>
          <w:color w:val="004A8D"/>
          <w:spacing w:val="-2"/>
        </w:rPr>
        <w:t> </w:t>
      </w:r>
      <w:r>
        <w:rPr>
          <w:color w:val="004A8D"/>
        </w:rPr>
        <w:t>a</w:t>
      </w:r>
      <w:r>
        <w:rPr>
          <w:color w:val="004A8D"/>
          <w:spacing w:val="-4"/>
        </w:rPr>
        <w:t> </w:t>
      </w:r>
      <w:r>
        <w:rPr>
          <w:color w:val="004A8D"/>
        </w:rPr>
        <w:t>cycle</w:t>
      </w:r>
      <w:r>
        <w:rPr>
          <w:color w:val="004A8D"/>
          <w:spacing w:val="-2"/>
        </w:rPr>
        <w:t> </w:t>
      </w:r>
      <w:r>
        <w:rPr>
          <w:color w:val="004A8D"/>
        </w:rPr>
        <w:t>aligned</w:t>
      </w:r>
      <w:r>
        <w:rPr>
          <w:color w:val="004A8D"/>
          <w:spacing w:val="-4"/>
        </w:rPr>
        <w:t> </w:t>
      </w:r>
      <w:r>
        <w:rPr>
          <w:color w:val="004A8D"/>
        </w:rPr>
        <w:t>to</w:t>
      </w:r>
      <w:r>
        <w:rPr>
          <w:color w:val="004A8D"/>
          <w:spacing w:val="-4"/>
        </w:rPr>
        <w:t> </w:t>
      </w:r>
      <w:r>
        <w:rPr>
          <w:color w:val="004A8D"/>
        </w:rPr>
        <w:t>a</w:t>
      </w:r>
      <w:r>
        <w:rPr>
          <w:color w:val="004A8D"/>
          <w:spacing w:val="-4"/>
        </w:rPr>
        <w:t> </w:t>
      </w:r>
      <w:r>
        <w:rPr>
          <w:color w:val="004A8D"/>
        </w:rPr>
        <w:t>month</w:t>
      </w:r>
      <w:r>
        <w:rPr>
          <w:color w:val="004A8D"/>
          <w:spacing w:val="-4"/>
        </w:rPr>
        <w:t> name</w:t>
      </w:r>
    </w:p>
    <w:p>
      <w:pPr>
        <w:pStyle w:val="ListParagraph"/>
        <w:numPr>
          <w:ilvl w:val="0"/>
          <w:numId w:val="337"/>
        </w:numPr>
        <w:tabs>
          <w:tab w:pos="1078" w:val="left" w:leader="none"/>
        </w:tabs>
        <w:spacing w:line="240" w:lineRule="auto" w:before="43" w:after="0"/>
        <w:ind w:left="1078" w:right="0" w:hanging="358"/>
        <w:jc w:val="left"/>
        <w:rPr>
          <w:sz w:val="22"/>
        </w:rPr>
      </w:pPr>
      <w:r>
        <w:rPr>
          <w:sz w:val="22"/>
        </w:rPr>
        <w:t>Select</w:t>
      </w:r>
      <w:r>
        <w:rPr>
          <w:spacing w:val="-6"/>
          <w:sz w:val="22"/>
        </w:rPr>
        <w:t> </w:t>
      </w:r>
      <w:r>
        <w:rPr>
          <w:color w:val="538DD3"/>
          <w:sz w:val="22"/>
        </w:rPr>
        <w:t>Edit</w:t>
      </w:r>
      <w:r>
        <w:rPr>
          <w:color w:val="538DD3"/>
          <w:spacing w:val="-2"/>
          <w:sz w:val="22"/>
        </w:rPr>
        <w:t> </w:t>
      </w:r>
      <w:r>
        <w:rPr>
          <w:color w:val="538DD3"/>
          <w:sz w:val="22"/>
        </w:rPr>
        <w:t>View</w:t>
      </w:r>
      <w:r>
        <w:rPr>
          <w:color w:val="538DD3"/>
          <w:spacing w:val="-7"/>
          <w:sz w:val="22"/>
        </w:rPr>
        <w:t> </w:t>
      </w:r>
      <w:r>
        <w:rPr>
          <w:color w:val="538DD3"/>
          <w:sz w:val="22"/>
        </w:rPr>
        <w:t>Cycles</w:t>
      </w:r>
      <w:r>
        <w:rPr>
          <w:color w:val="538DD3"/>
          <w:spacing w:val="-2"/>
          <w:sz w:val="22"/>
        </w:rPr>
        <w:t> </w:t>
      </w:r>
      <w:r>
        <w:rPr>
          <w:sz w:val="22"/>
        </w:rPr>
        <w:t>from</w:t>
      </w:r>
      <w:r>
        <w:rPr>
          <w:spacing w:val="-5"/>
          <w:sz w:val="22"/>
        </w:rPr>
        <w:t> </w:t>
      </w:r>
      <w:r>
        <w:rPr>
          <w:sz w:val="22"/>
        </w:rPr>
        <w:t>the</w:t>
      </w:r>
      <w:r>
        <w:rPr>
          <w:spacing w:val="-6"/>
          <w:sz w:val="22"/>
        </w:rPr>
        <w:t> </w:t>
      </w:r>
      <w:r>
        <w:rPr>
          <w:b/>
          <w:color w:val="003E7E"/>
          <w:sz w:val="22"/>
        </w:rPr>
        <w:t>Cycle</w:t>
      </w:r>
      <w:r>
        <w:rPr>
          <w:b/>
          <w:color w:val="003E7E"/>
          <w:spacing w:val="-2"/>
          <w:sz w:val="22"/>
        </w:rPr>
        <w:t> </w:t>
      </w:r>
      <w:r>
        <w:rPr>
          <w:sz w:val="22"/>
        </w:rPr>
        <w:t>drop-down</w:t>
      </w:r>
      <w:r>
        <w:rPr>
          <w:spacing w:val="-4"/>
          <w:sz w:val="22"/>
        </w:rPr>
        <w:t> </w:t>
      </w:r>
      <w:r>
        <w:rPr>
          <w:sz w:val="22"/>
        </w:rPr>
        <w:t>in</w:t>
      </w:r>
      <w:r>
        <w:rPr>
          <w:spacing w:val="-5"/>
          <w:sz w:val="22"/>
        </w:rPr>
        <w:t> </w:t>
      </w:r>
      <w:r>
        <w:rPr>
          <w:sz w:val="22"/>
        </w:rPr>
        <w:t>the</w:t>
      </w:r>
      <w:r>
        <w:rPr>
          <w:spacing w:val="-6"/>
          <w:sz w:val="22"/>
        </w:rPr>
        <w:t> </w:t>
      </w:r>
      <w:r>
        <w:rPr>
          <w:sz w:val="22"/>
        </w:rPr>
        <w:t>View</w:t>
      </w:r>
      <w:r>
        <w:rPr>
          <w:spacing w:val="-6"/>
          <w:sz w:val="22"/>
        </w:rPr>
        <w:t> </w:t>
      </w:r>
      <w:r>
        <w:rPr>
          <w:spacing w:val="-2"/>
          <w:sz w:val="22"/>
        </w:rPr>
        <w:t>group.</w:t>
      </w:r>
    </w:p>
    <w:p>
      <w:pPr>
        <w:pStyle w:val="ListParagraph"/>
        <w:numPr>
          <w:ilvl w:val="0"/>
          <w:numId w:val="337"/>
        </w:numPr>
        <w:tabs>
          <w:tab w:pos="1078" w:val="left" w:leader="none"/>
          <w:tab w:pos="1080" w:val="left" w:leader="none"/>
        </w:tabs>
        <w:spacing w:line="259" w:lineRule="auto" w:before="18" w:after="0"/>
        <w:ind w:left="1080" w:right="1213" w:hanging="360"/>
        <w:jc w:val="left"/>
        <w:rPr>
          <w:sz w:val="22"/>
        </w:rPr>
      </w:pPr>
      <w:r>
        <w:rPr>
          <w:sz w:val="22"/>
        </w:rPr>
        <w:t>Select</w:t>
      </w:r>
      <w:r>
        <w:rPr>
          <w:spacing w:val="-2"/>
          <w:sz w:val="22"/>
        </w:rPr>
        <w:t> </w:t>
      </w:r>
      <w:r>
        <w:rPr>
          <w:sz w:val="22"/>
        </w:rPr>
        <w:t>the</w:t>
      </w:r>
      <w:r>
        <w:rPr>
          <w:spacing w:val="-3"/>
          <w:sz w:val="22"/>
        </w:rPr>
        <w:t> </w:t>
      </w:r>
      <w:r>
        <w:rPr>
          <w:b/>
          <w:color w:val="003E7E"/>
          <w:sz w:val="22"/>
        </w:rPr>
        <w:t>Add</w:t>
      </w:r>
      <w:r>
        <w:rPr>
          <w:b/>
          <w:color w:val="003E7E"/>
          <w:spacing w:val="-3"/>
          <w:sz w:val="22"/>
        </w:rPr>
        <w:t> </w:t>
      </w:r>
      <w:r>
        <w:rPr>
          <w:b/>
          <w:color w:val="003E7E"/>
          <w:sz w:val="22"/>
        </w:rPr>
        <w:t>&gt;</w:t>
      </w:r>
      <w:r>
        <w:rPr>
          <w:b/>
          <w:color w:val="003E7E"/>
          <w:spacing w:val="-2"/>
          <w:sz w:val="22"/>
        </w:rPr>
        <w:t> </w:t>
      </w:r>
      <w:r>
        <w:rPr>
          <w:b/>
          <w:color w:val="003E7E"/>
          <w:sz w:val="22"/>
        </w:rPr>
        <w:t>New Calendar</w:t>
      </w:r>
      <w:r>
        <w:rPr>
          <w:b/>
          <w:color w:val="003E7E"/>
          <w:spacing w:val="-1"/>
          <w:sz w:val="22"/>
        </w:rPr>
        <w:t> </w:t>
      </w:r>
      <w:r>
        <w:rPr>
          <w:b/>
          <w:color w:val="003E7E"/>
          <w:sz w:val="22"/>
        </w:rPr>
        <w:t>Cycle</w:t>
      </w:r>
      <w:r>
        <w:rPr>
          <w:b/>
          <w:color w:val="003E7E"/>
          <w:spacing w:val="-1"/>
          <w:sz w:val="22"/>
        </w:rPr>
        <w:t> </w:t>
      </w:r>
      <w:r>
        <w:rPr>
          <w:sz w:val="22"/>
        </w:rPr>
        <w:t>command</w:t>
      </w:r>
      <w:r>
        <w:rPr>
          <w:spacing w:val="-3"/>
          <w:sz w:val="22"/>
        </w:rPr>
        <w:t> </w:t>
      </w:r>
      <w:r>
        <w:rPr>
          <w:sz w:val="22"/>
        </w:rPr>
        <w:t>and</w:t>
      </w:r>
      <w:r>
        <w:rPr>
          <w:spacing w:val="-3"/>
          <w:sz w:val="22"/>
        </w:rPr>
        <w:t> </w:t>
      </w:r>
      <w:r>
        <w:rPr>
          <w:sz w:val="22"/>
        </w:rPr>
        <w:t>enter</w:t>
      </w:r>
      <w:r>
        <w:rPr>
          <w:spacing w:val="-4"/>
          <w:sz w:val="22"/>
        </w:rPr>
        <w:t> </w:t>
      </w:r>
      <w:r>
        <w:rPr>
          <w:sz w:val="22"/>
        </w:rPr>
        <w:t>a</w:t>
      </w:r>
      <w:r>
        <w:rPr>
          <w:spacing w:val="-3"/>
          <w:sz w:val="22"/>
        </w:rPr>
        <w:t> </w:t>
      </w:r>
      <w:r>
        <w:rPr>
          <w:sz w:val="22"/>
        </w:rPr>
        <w:t>name</w:t>
      </w:r>
      <w:r>
        <w:rPr>
          <w:spacing w:val="-5"/>
          <w:sz w:val="22"/>
        </w:rPr>
        <w:t> </w:t>
      </w:r>
      <w:r>
        <w:rPr>
          <w:sz w:val="22"/>
        </w:rPr>
        <w:t>for</w:t>
      </w:r>
      <w:r>
        <w:rPr>
          <w:spacing w:val="-7"/>
          <w:sz w:val="22"/>
        </w:rPr>
        <w:t> </w:t>
      </w:r>
      <w:r>
        <w:rPr>
          <w:sz w:val="22"/>
        </w:rPr>
        <w:t>the</w:t>
      </w:r>
      <w:r>
        <w:rPr>
          <w:spacing w:val="-3"/>
          <w:sz w:val="22"/>
        </w:rPr>
        <w:t> </w:t>
      </w:r>
      <w:r>
        <w:rPr>
          <w:sz w:val="22"/>
        </w:rPr>
        <w:t>new </w:t>
      </w:r>
      <w:r>
        <w:rPr>
          <w:spacing w:val="-2"/>
          <w:sz w:val="22"/>
        </w:rPr>
        <w:t>cycle.</w:t>
      </w:r>
    </w:p>
    <w:p>
      <w:pPr>
        <w:pStyle w:val="ListParagraph"/>
        <w:numPr>
          <w:ilvl w:val="0"/>
          <w:numId w:val="337"/>
        </w:numPr>
        <w:tabs>
          <w:tab w:pos="1078" w:val="left" w:leader="none"/>
        </w:tabs>
        <w:spacing w:line="240" w:lineRule="auto" w:before="1" w:after="0"/>
        <w:ind w:left="1078" w:right="0" w:hanging="358"/>
        <w:jc w:val="left"/>
        <w:rPr>
          <w:b/>
          <w:sz w:val="22"/>
        </w:rPr>
      </w:pPr>
      <w:r>
        <w:rPr>
          <w:sz w:val="22"/>
        </w:rPr>
        <w:t>Select</w:t>
      </w:r>
      <w:r>
        <w:rPr>
          <w:spacing w:val="-5"/>
          <w:sz w:val="22"/>
        </w:rPr>
        <w:t> </w:t>
      </w:r>
      <w:r>
        <w:rPr>
          <w:sz w:val="22"/>
        </w:rPr>
        <w:t>the</w:t>
      </w:r>
      <w:r>
        <w:rPr>
          <w:spacing w:val="-5"/>
          <w:sz w:val="22"/>
        </w:rPr>
        <w:t> </w:t>
      </w:r>
      <w:r>
        <w:rPr>
          <w:sz w:val="22"/>
        </w:rPr>
        <w:t>number</w:t>
      </w:r>
      <w:r>
        <w:rPr>
          <w:spacing w:val="-5"/>
          <w:sz w:val="22"/>
        </w:rPr>
        <w:t> </w:t>
      </w:r>
      <w:r>
        <w:rPr>
          <w:sz w:val="22"/>
        </w:rPr>
        <w:t>of</w:t>
      </w:r>
      <w:r>
        <w:rPr>
          <w:spacing w:val="-2"/>
          <w:sz w:val="22"/>
        </w:rPr>
        <w:t> </w:t>
      </w:r>
      <w:r>
        <w:rPr>
          <w:sz w:val="22"/>
        </w:rPr>
        <w:t>months</w:t>
      </w:r>
      <w:r>
        <w:rPr>
          <w:spacing w:val="-4"/>
          <w:sz w:val="22"/>
        </w:rPr>
        <w:t> </w:t>
      </w:r>
      <w:r>
        <w:rPr>
          <w:sz w:val="22"/>
        </w:rPr>
        <w:t>that</w:t>
      </w:r>
      <w:r>
        <w:rPr>
          <w:spacing w:val="-5"/>
          <w:sz w:val="22"/>
        </w:rPr>
        <w:t> </w:t>
      </w:r>
      <w:r>
        <w:rPr>
          <w:sz w:val="22"/>
        </w:rPr>
        <w:t>each</w:t>
      </w:r>
      <w:r>
        <w:rPr>
          <w:spacing w:val="-5"/>
          <w:sz w:val="22"/>
        </w:rPr>
        <w:t> </w:t>
      </w:r>
      <w:r>
        <w:rPr>
          <w:sz w:val="22"/>
        </w:rPr>
        <w:t>column</w:t>
      </w:r>
      <w:r>
        <w:rPr>
          <w:spacing w:val="-5"/>
          <w:sz w:val="22"/>
        </w:rPr>
        <w:t> </w:t>
      </w:r>
      <w:r>
        <w:rPr>
          <w:sz w:val="22"/>
        </w:rPr>
        <w:t>represents</w:t>
      </w:r>
      <w:r>
        <w:rPr>
          <w:spacing w:val="-8"/>
          <w:sz w:val="22"/>
        </w:rPr>
        <w:t> </w:t>
      </w:r>
      <w:r>
        <w:rPr>
          <w:sz w:val="22"/>
        </w:rPr>
        <w:t>from</w:t>
      </w:r>
      <w:r>
        <w:rPr>
          <w:spacing w:val="-4"/>
          <w:sz w:val="22"/>
        </w:rPr>
        <w:t> </w:t>
      </w:r>
      <w:r>
        <w:rPr>
          <w:sz w:val="22"/>
        </w:rPr>
        <w:t>the </w:t>
      </w:r>
      <w:r>
        <w:rPr>
          <w:b/>
          <w:color w:val="003E7E"/>
          <w:sz w:val="22"/>
        </w:rPr>
        <w:t>Show</w:t>
      </w:r>
      <w:r>
        <w:rPr>
          <w:b/>
          <w:color w:val="003E7E"/>
          <w:spacing w:val="-1"/>
          <w:sz w:val="22"/>
        </w:rPr>
        <w:t> </w:t>
      </w:r>
      <w:r>
        <w:rPr>
          <w:b/>
          <w:color w:val="003E7E"/>
          <w:spacing w:val="-5"/>
          <w:sz w:val="22"/>
        </w:rPr>
        <w:t>me</w:t>
      </w:r>
    </w:p>
    <w:p>
      <w:pPr>
        <w:pStyle w:val="BodyText"/>
        <w:spacing w:before="20"/>
        <w:ind w:left="1080"/>
      </w:pPr>
      <w:r>
        <w:rPr/>
        <w:t>drop-down</w:t>
      </w:r>
      <w:r>
        <w:rPr>
          <w:spacing w:val="-12"/>
        </w:rPr>
        <w:t> </w:t>
      </w:r>
      <w:r>
        <w:rPr>
          <w:spacing w:val="-4"/>
        </w:rPr>
        <w:t>box.</w:t>
      </w:r>
    </w:p>
    <w:p>
      <w:pPr>
        <w:pStyle w:val="BodyText"/>
        <w:spacing w:after="0"/>
        <w:sectPr>
          <w:pgSz w:w="12240" w:h="15840"/>
          <w:pgMar w:header="729" w:footer="880" w:top="1460" w:bottom="1060" w:left="1080" w:right="1080"/>
        </w:sectPr>
      </w:pPr>
    </w:p>
    <w:p>
      <w:pPr>
        <w:pStyle w:val="ListParagraph"/>
        <w:numPr>
          <w:ilvl w:val="0"/>
          <w:numId w:val="337"/>
        </w:numPr>
        <w:tabs>
          <w:tab w:pos="1078" w:val="left" w:leader="none"/>
        </w:tabs>
        <w:spacing w:line="240" w:lineRule="auto" w:before="86" w:after="0"/>
        <w:ind w:left="1078" w:right="0" w:hanging="358"/>
        <w:jc w:val="left"/>
        <w:rPr>
          <w:sz w:val="22"/>
        </w:rPr>
      </w:pPr>
      <w:r>
        <w:rPr>
          <w:sz w:val="22"/>
        </w:rPr>
        <w:t>Select</w:t>
      </w:r>
      <w:r>
        <w:rPr>
          <w:spacing w:val="-3"/>
          <w:sz w:val="22"/>
        </w:rPr>
        <w:t> </w:t>
      </w:r>
      <w:r>
        <w:rPr>
          <w:sz w:val="22"/>
        </w:rPr>
        <w:t>the</w:t>
      </w:r>
      <w:r>
        <w:rPr>
          <w:spacing w:val="-5"/>
          <w:sz w:val="22"/>
        </w:rPr>
        <w:t> </w:t>
      </w:r>
      <w:r>
        <w:rPr>
          <w:sz w:val="22"/>
        </w:rPr>
        <w:t>month</w:t>
      </w:r>
      <w:r>
        <w:rPr>
          <w:spacing w:val="-6"/>
          <w:sz w:val="22"/>
        </w:rPr>
        <w:t> </w:t>
      </w:r>
      <w:r>
        <w:rPr>
          <w:sz w:val="22"/>
        </w:rPr>
        <w:t>name</w:t>
      </w:r>
      <w:r>
        <w:rPr>
          <w:spacing w:val="-5"/>
          <w:sz w:val="22"/>
        </w:rPr>
        <w:t> </w:t>
      </w:r>
      <w:r>
        <w:rPr>
          <w:sz w:val="22"/>
        </w:rPr>
        <w:t>on</w:t>
      </w:r>
      <w:r>
        <w:rPr>
          <w:spacing w:val="-3"/>
          <w:sz w:val="22"/>
        </w:rPr>
        <w:t> </w:t>
      </w:r>
      <w:r>
        <w:rPr>
          <w:sz w:val="22"/>
        </w:rPr>
        <w:t>which</w:t>
      </w:r>
      <w:r>
        <w:rPr>
          <w:spacing w:val="-4"/>
          <w:sz w:val="22"/>
        </w:rPr>
        <w:t> </w:t>
      </w:r>
      <w:r>
        <w:rPr>
          <w:sz w:val="22"/>
        </w:rPr>
        <w:t>the</w:t>
      </w:r>
      <w:r>
        <w:rPr>
          <w:spacing w:val="-3"/>
          <w:sz w:val="22"/>
        </w:rPr>
        <w:t> </w:t>
      </w:r>
      <w:r>
        <w:rPr>
          <w:sz w:val="22"/>
        </w:rPr>
        <w:t>cycle</w:t>
      </w:r>
      <w:r>
        <w:rPr>
          <w:spacing w:val="-3"/>
          <w:sz w:val="22"/>
        </w:rPr>
        <w:t> </w:t>
      </w:r>
      <w:r>
        <w:rPr>
          <w:spacing w:val="-2"/>
          <w:sz w:val="22"/>
        </w:rPr>
        <w:t>starts.</w:t>
      </w:r>
    </w:p>
    <w:p>
      <w:pPr>
        <w:pStyle w:val="ListParagraph"/>
        <w:numPr>
          <w:ilvl w:val="0"/>
          <w:numId w:val="337"/>
        </w:numPr>
        <w:tabs>
          <w:tab w:pos="1078" w:val="left" w:leader="none"/>
        </w:tabs>
        <w:spacing w:line="240" w:lineRule="auto" w:before="18"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139"/>
        <w:ind w:left="360"/>
      </w:pPr>
      <w:r>
        <w:rPr>
          <w:color w:val="004A8D"/>
        </w:rPr>
        <w:t>To</w:t>
      </w:r>
      <w:r>
        <w:rPr>
          <w:color w:val="004A8D"/>
          <w:spacing w:val="-6"/>
        </w:rPr>
        <w:t> </w:t>
      </w:r>
      <w:r>
        <w:rPr>
          <w:color w:val="004A8D"/>
        </w:rPr>
        <w:t>create</w:t>
      </w:r>
      <w:r>
        <w:rPr>
          <w:color w:val="004A8D"/>
          <w:spacing w:val="-2"/>
        </w:rPr>
        <w:t> </w:t>
      </w:r>
      <w:r>
        <w:rPr>
          <w:color w:val="004A8D"/>
        </w:rPr>
        <w:t>a</w:t>
      </w:r>
      <w:r>
        <w:rPr>
          <w:color w:val="004A8D"/>
          <w:spacing w:val="-4"/>
        </w:rPr>
        <w:t> </w:t>
      </w:r>
      <w:r>
        <w:rPr>
          <w:color w:val="004A8D"/>
        </w:rPr>
        <w:t>custom</w:t>
      </w:r>
      <w:r>
        <w:rPr>
          <w:color w:val="004A8D"/>
          <w:spacing w:val="-2"/>
        </w:rPr>
        <w:t> </w:t>
      </w:r>
      <w:r>
        <w:rPr>
          <w:color w:val="004A8D"/>
          <w:spacing w:val="-4"/>
        </w:rPr>
        <w:t>cycle</w:t>
      </w:r>
    </w:p>
    <w:p>
      <w:pPr>
        <w:pStyle w:val="ListParagraph"/>
        <w:numPr>
          <w:ilvl w:val="0"/>
          <w:numId w:val="338"/>
        </w:numPr>
        <w:tabs>
          <w:tab w:pos="1078" w:val="left" w:leader="none"/>
        </w:tabs>
        <w:spacing w:line="240" w:lineRule="auto" w:before="42" w:after="0"/>
        <w:ind w:left="1078" w:right="0" w:hanging="358"/>
        <w:jc w:val="left"/>
        <w:rPr>
          <w:sz w:val="22"/>
        </w:rPr>
      </w:pPr>
      <w:r>
        <w:rPr>
          <w:sz w:val="22"/>
        </w:rPr>
        <w:t>Select</w:t>
      </w:r>
      <w:r>
        <w:rPr>
          <w:spacing w:val="-6"/>
          <w:sz w:val="22"/>
        </w:rPr>
        <w:t> </w:t>
      </w:r>
      <w:r>
        <w:rPr>
          <w:color w:val="538DD3"/>
          <w:sz w:val="22"/>
        </w:rPr>
        <w:t>Edit</w:t>
      </w:r>
      <w:r>
        <w:rPr>
          <w:color w:val="538DD3"/>
          <w:spacing w:val="-2"/>
          <w:sz w:val="22"/>
        </w:rPr>
        <w:t> </w:t>
      </w:r>
      <w:r>
        <w:rPr>
          <w:color w:val="538DD3"/>
          <w:sz w:val="22"/>
        </w:rPr>
        <w:t>View</w:t>
      </w:r>
      <w:r>
        <w:rPr>
          <w:color w:val="538DD3"/>
          <w:spacing w:val="-7"/>
          <w:sz w:val="22"/>
        </w:rPr>
        <w:t> </w:t>
      </w:r>
      <w:r>
        <w:rPr>
          <w:color w:val="538DD3"/>
          <w:sz w:val="22"/>
        </w:rPr>
        <w:t>Cycles</w:t>
      </w:r>
      <w:r>
        <w:rPr>
          <w:color w:val="538DD3"/>
          <w:spacing w:val="-2"/>
          <w:sz w:val="22"/>
        </w:rPr>
        <w:t> </w:t>
      </w:r>
      <w:r>
        <w:rPr>
          <w:sz w:val="22"/>
        </w:rPr>
        <w:t>from</w:t>
      </w:r>
      <w:r>
        <w:rPr>
          <w:spacing w:val="-5"/>
          <w:sz w:val="22"/>
        </w:rPr>
        <w:t> </w:t>
      </w:r>
      <w:r>
        <w:rPr>
          <w:sz w:val="22"/>
        </w:rPr>
        <w:t>the</w:t>
      </w:r>
      <w:r>
        <w:rPr>
          <w:spacing w:val="-6"/>
          <w:sz w:val="22"/>
        </w:rPr>
        <w:t> </w:t>
      </w:r>
      <w:r>
        <w:rPr>
          <w:b/>
          <w:color w:val="003E7E"/>
          <w:sz w:val="22"/>
        </w:rPr>
        <w:t>Cycle</w:t>
      </w:r>
      <w:r>
        <w:rPr>
          <w:b/>
          <w:color w:val="003E7E"/>
          <w:spacing w:val="-2"/>
          <w:sz w:val="22"/>
        </w:rPr>
        <w:t> </w:t>
      </w:r>
      <w:r>
        <w:rPr>
          <w:sz w:val="22"/>
        </w:rPr>
        <w:t>drop-down</w:t>
      </w:r>
      <w:r>
        <w:rPr>
          <w:spacing w:val="-4"/>
          <w:sz w:val="22"/>
        </w:rPr>
        <w:t> </w:t>
      </w:r>
      <w:r>
        <w:rPr>
          <w:sz w:val="22"/>
        </w:rPr>
        <w:t>in</w:t>
      </w:r>
      <w:r>
        <w:rPr>
          <w:spacing w:val="-5"/>
          <w:sz w:val="22"/>
        </w:rPr>
        <w:t> </w:t>
      </w:r>
      <w:r>
        <w:rPr>
          <w:sz w:val="22"/>
        </w:rPr>
        <w:t>the</w:t>
      </w:r>
      <w:r>
        <w:rPr>
          <w:spacing w:val="-6"/>
          <w:sz w:val="22"/>
        </w:rPr>
        <w:t> </w:t>
      </w:r>
      <w:r>
        <w:rPr>
          <w:sz w:val="22"/>
        </w:rPr>
        <w:t>View</w:t>
      </w:r>
      <w:r>
        <w:rPr>
          <w:spacing w:val="-6"/>
          <w:sz w:val="22"/>
        </w:rPr>
        <w:t> </w:t>
      </w:r>
      <w:r>
        <w:rPr>
          <w:spacing w:val="-2"/>
          <w:sz w:val="22"/>
        </w:rPr>
        <w:t>group.</w:t>
      </w:r>
    </w:p>
    <w:p>
      <w:pPr>
        <w:pStyle w:val="ListParagraph"/>
        <w:numPr>
          <w:ilvl w:val="0"/>
          <w:numId w:val="338"/>
        </w:numPr>
        <w:tabs>
          <w:tab w:pos="1078" w:val="left" w:leader="none"/>
          <w:tab w:pos="1080" w:val="left" w:leader="none"/>
        </w:tabs>
        <w:spacing w:line="259" w:lineRule="auto" w:before="20" w:after="0"/>
        <w:ind w:left="1080" w:right="1680" w:hanging="360"/>
        <w:jc w:val="left"/>
        <w:rPr>
          <w:sz w:val="22"/>
        </w:rPr>
      </w:pPr>
      <w:r>
        <w:rPr>
          <w:sz w:val="22"/>
        </w:rPr>
        <w:t>Select</w:t>
      </w:r>
      <w:r>
        <w:rPr>
          <w:spacing w:val="-2"/>
          <w:sz w:val="22"/>
        </w:rPr>
        <w:t> </w:t>
      </w:r>
      <w:r>
        <w:rPr>
          <w:sz w:val="22"/>
        </w:rPr>
        <w:t>the</w:t>
      </w:r>
      <w:r>
        <w:rPr>
          <w:spacing w:val="-3"/>
          <w:sz w:val="22"/>
        </w:rPr>
        <w:t> </w:t>
      </w:r>
      <w:r>
        <w:rPr>
          <w:b/>
          <w:color w:val="003E7E"/>
          <w:sz w:val="22"/>
        </w:rPr>
        <w:t>Add</w:t>
      </w:r>
      <w:r>
        <w:rPr>
          <w:b/>
          <w:color w:val="003E7E"/>
          <w:spacing w:val="-3"/>
          <w:sz w:val="22"/>
        </w:rPr>
        <w:t> </w:t>
      </w:r>
      <w:r>
        <w:rPr>
          <w:b/>
          <w:color w:val="003E7E"/>
          <w:sz w:val="22"/>
        </w:rPr>
        <w:t>&gt;</w:t>
      </w:r>
      <w:r>
        <w:rPr>
          <w:b/>
          <w:color w:val="003E7E"/>
          <w:spacing w:val="-1"/>
          <w:sz w:val="22"/>
        </w:rPr>
        <w:t> </w:t>
      </w:r>
      <w:r>
        <w:rPr>
          <w:b/>
          <w:color w:val="003E7E"/>
          <w:sz w:val="22"/>
        </w:rPr>
        <w:t>New Split</w:t>
      </w:r>
      <w:r>
        <w:rPr>
          <w:b/>
          <w:color w:val="003E7E"/>
          <w:spacing w:val="-2"/>
          <w:sz w:val="22"/>
        </w:rPr>
        <w:t> </w:t>
      </w:r>
      <w:r>
        <w:rPr>
          <w:b/>
          <w:color w:val="003E7E"/>
          <w:sz w:val="22"/>
        </w:rPr>
        <w:t>Cycle </w:t>
      </w:r>
      <w:r>
        <w:rPr>
          <w:sz w:val="22"/>
        </w:rPr>
        <w:t>command</w:t>
      </w:r>
      <w:r>
        <w:rPr>
          <w:spacing w:val="-5"/>
          <w:sz w:val="22"/>
        </w:rPr>
        <w:t> </w:t>
      </w:r>
      <w:r>
        <w:rPr>
          <w:sz w:val="22"/>
        </w:rPr>
        <w:t>and</w:t>
      </w:r>
      <w:r>
        <w:rPr>
          <w:spacing w:val="-5"/>
          <w:sz w:val="22"/>
        </w:rPr>
        <w:t> </w:t>
      </w:r>
      <w:r>
        <w:rPr>
          <w:sz w:val="22"/>
        </w:rPr>
        <w:t>enter</w:t>
      </w:r>
      <w:r>
        <w:rPr>
          <w:spacing w:val="-2"/>
          <w:sz w:val="22"/>
        </w:rPr>
        <w:t> </w:t>
      </w:r>
      <w:r>
        <w:rPr>
          <w:sz w:val="22"/>
        </w:rPr>
        <w:t>a</w:t>
      </w:r>
      <w:r>
        <w:rPr>
          <w:spacing w:val="-5"/>
          <w:sz w:val="22"/>
        </w:rPr>
        <w:t> </w:t>
      </w:r>
      <w:r>
        <w:rPr>
          <w:sz w:val="22"/>
        </w:rPr>
        <w:t>name</w:t>
      </w:r>
      <w:r>
        <w:rPr>
          <w:spacing w:val="-7"/>
          <w:sz w:val="22"/>
        </w:rPr>
        <w:t> </w:t>
      </w:r>
      <w:r>
        <w:rPr>
          <w:sz w:val="22"/>
        </w:rPr>
        <w:t>for</w:t>
      </w:r>
      <w:r>
        <w:rPr>
          <w:spacing w:val="-4"/>
          <w:sz w:val="22"/>
        </w:rPr>
        <w:t> </w:t>
      </w:r>
      <w:r>
        <w:rPr>
          <w:sz w:val="22"/>
        </w:rPr>
        <w:t>the</w:t>
      </w:r>
      <w:r>
        <w:rPr>
          <w:spacing w:val="-5"/>
          <w:sz w:val="22"/>
        </w:rPr>
        <w:t> </w:t>
      </w:r>
      <w:r>
        <w:rPr>
          <w:sz w:val="22"/>
        </w:rPr>
        <w:t>new </w:t>
      </w:r>
      <w:r>
        <w:rPr>
          <w:spacing w:val="-2"/>
          <w:sz w:val="22"/>
        </w:rPr>
        <w:t>cycle.</w:t>
      </w:r>
    </w:p>
    <w:p>
      <w:pPr>
        <w:pStyle w:val="ListParagraph"/>
        <w:numPr>
          <w:ilvl w:val="0"/>
          <w:numId w:val="338"/>
        </w:numPr>
        <w:tabs>
          <w:tab w:pos="1078" w:val="left" w:leader="none"/>
        </w:tabs>
        <w:spacing w:line="251" w:lineRule="exact" w:before="0" w:after="0"/>
        <w:ind w:left="1078" w:right="0" w:hanging="358"/>
        <w:jc w:val="left"/>
        <w:rPr>
          <w:b/>
          <w:sz w:val="22"/>
        </w:rPr>
      </w:pPr>
      <w:r>
        <w:rPr>
          <w:sz w:val="22"/>
        </w:rPr>
        <w:t>Enter</w:t>
      </w:r>
      <w:r>
        <w:rPr>
          <w:spacing w:val="-7"/>
          <w:sz w:val="22"/>
        </w:rPr>
        <w:t> </w:t>
      </w:r>
      <w:r>
        <w:rPr>
          <w:sz w:val="22"/>
        </w:rPr>
        <w:t>the</w:t>
      </w:r>
      <w:r>
        <w:rPr>
          <w:spacing w:val="-5"/>
          <w:sz w:val="22"/>
        </w:rPr>
        <w:t> </w:t>
      </w:r>
      <w:r>
        <w:rPr>
          <w:sz w:val="22"/>
        </w:rPr>
        <w:t>length</w:t>
      </w:r>
      <w:r>
        <w:rPr>
          <w:spacing w:val="-2"/>
          <w:sz w:val="22"/>
        </w:rPr>
        <w:t> </w:t>
      </w:r>
      <w:r>
        <w:rPr>
          <w:sz w:val="22"/>
        </w:rPr>
        <w:t>of</w:t>
      </w:r>
      <w:r>
        <w:rPr>
          <w:spacing w:val="-5"/>
          <w:sz w:val="22"/>
        </w:rPr>
        <w:t> </w:t>
      </w:r>
      <w:r>
        <w:rPr>
          <w:sz w:val="22"/>
        </w:rPr>
        <w:t>time</w:t>
      </w:r>
      <w:r>
        <w:rPr>
          <w:spacing w:val="-7"/>
          <w:sz w:val="22"/>
        </w:rPr>
        <w:t> </w:t>
      </w:r>
      <w:r>
        <w:rPr>
          <w:sz w:val="22"/>
        </w:rPr>
        <w:t>over</w:t>
      </w:r>
      <w:r>
        <w:rPr>
          <w:spacing w:val="-2"/>
          <w:sz w:val="22"/>
        </w:rPr>
        <w:t> </w:t>
      </w:r>
      <w:r>
        <w:rPr>
          <w:sz w:val="22"/>
        </w:rPr>
        <w:t>which</w:t>
      </w:r>
      <w:r>
        <w:rPr>
          <w:spacing w:val="-1"/>
          <w:sz w:val="22"/>
        </w:rPr>
        <w:t> </w:t>
      </w:r>
      <w:r>
        <w:rPr>
          <w:sz w:val="22"/>
        </w:rPr>
        <w:t>you</w:t>
      </w:r>
      <w:r>
        <w:rPr>
          <w:spacing w:val="-1"/>
          <w:sz w:val="22"/>
        </w:rPr>
        <w:t> </w:t>
      </w:r>
      <w:r>
        <w:rPr>
          <w:sz w:val="22"/>
        </w:rPr>
        <w:t>want</w:t>
      </w:r>
      <w:r>
        <w:rPr>
          <w:spacing w:val="-2"/>
          <w:sz w:val="22"/>
        </w:rPr>
        <w:t> </w:t>
      </w:r>
      <w:r>
        <w:rPr>
          <w:sz w:val="22"/>
        </w:rPr>
        <w:t>a</w:t>
      </w:r>
      <w:r>
        <w:rPr>
          <w:spacing w:val="-3"/>
          <w:sz w:val="22"/>
        </w:rPr>
        <w:t> </w:t>
      </w:r>
      <w:r>
        <w:rPr>
          <w:sz w:val="22"/>
        </w:rPr>
        <w:t>regular</w:t>
      </w:r>
      <w:r>
        <w:rPr>
          <w:spacing w:val="-5"/>
          <w:sz w:val="22"/>
        </w:rPr>
        <w:t> </w:t>
      </w:r>
      <w:r>
        <w:rPr>
          <w:sz w:val="22"/>
        </w:rPr>
        <w:t>cycle</w:t>
      </w:r>
      <w:r>
        <w:rPr>
          <w:spacing w:val="-3"/>
          <w:sz w:val="22"/>
        </w:rPr>
        <w:t> </w:t>
      </w:r>
      <w:r>
        <w:rPr>
          <w:sz w:val="22"/>
        </w:rPr>
        <w:t>into</w:t>
      </w:r>
      <w:r>
        <w:rPr>
          <w:spacing w:val="-5"/>
          <w:sz w:val="22"/>
        </w:rPr>
        <w:t> </w:t>
      </w:r>
      <w:r>
        <w:rPr>
          <w:sz w:val="22"/>
        </w:rPr>
        <w:t>the</w:t>
      </w:r>
      <w:r>
        <w:rPr>
          <w:spacing w:val="-3"/>
          <w:sz w:val="22"/>
        </w:rPr>
        <w:t> </w:t>
      </w:r>
      <w:r>
        <w:rPr>
          <w:b/>
          <w:color w:val="003E7E"/>
          <w:spacing w:val="-2"/>
          <w:sz w:val="22"/>
        </w:rPr>
        <w:t>Months</w:t>
      </w:r>
    </w:p>
    <w:p>
      <w:pPr>
        <w:pStyle w:val="BodyText"/>
        <w:spacing w:before="21"/>
        <w:ind w:left="1080"/>
      </w:pPr>
      <w:r>
        <w:rPr>
          <w:spacing w:val="-4"/>
        </w:rPr>
        <w:t>box.</w:t>
      </w:r>
    </w:p>
    <w:p>
      <w:pPr>
        <w:pStyle w:val="ListParagraph"/>
        <w:numPr>
          <w:ilvl w:val="0"/>
          <w:numId w:val="338"/>
        </w:numPr>
        <w:tabs>
          <w:tab w:pos="1078" w:val="left" w:leader="none"/>
        </w:tabs>
        <w:spacing w:line="240" w:lineRule="auto" w:before="21" w:after="0"/>
        <w:ind w:left="1078" w:right="0" w:hanging="358"/>
        <w:jc w:val="left"/>
        <w:rPr>
          <w:sz w:val="22"/>
        </w:rPr>
      </w:pPr>
      <w:r>
        <w:rPr>
          <w:sz w:val="22"/>
        </w:rPr>
        <w:t>Select</w:t>
      </w:r>
      <w:r>
        <w:rPr>
          <w:spacing w:val="-4"/>
          <w:sz w:val="22"/>
        </w:rPr>
        <w:t> </w:t>
      </w:r>
      <w:r>
        <w:rPr>
          <w:sz w:val="22"/>
        </w:rPr>
        <w:t>the</w:t>
      </w:r>
      <w:r>
        <w:rPr>
          <w:spacing w:val="-6"/>
          <w:sz w:val="22"/>
        </w:rPr>
        <w:t> </w:t>
      </w:r>
      <w:r>
        <w:rPr>
          <w:sz w:val="22"/>
        </w:rPr>
        <w:t>regular</w:t>
      </w:r>
      <w:r>
        <w:rPr>
          <w:spacing w:val="-6"/>
          <w:sz w:val="22"/>
        </w:rPr>
        <w:t> </w:t>
      </w:r>
      <w:r>
        <w:rPr>
          <w:sz w:val="22"/>
        </w:rPr>
        <w:t>cycle</w:t>
      </w:r>
      <w:r>
        <w:rPr>
          <w:spacing w:val="-6"/>
          <w:sz w:val="22"/>
        </w:rPr>
        <w:t> </w:t>
      </w:r>
      <w:r>
        <w:rPr>
          <w:sz w:val="22"/>
        </w:rPr>
        <w:t>from</w:t>
      </w:r>
      <w:r>
        <w:rPr>
          <w:spacing w:val="-5"/>
          <w:sz w:val="22"/>
        </w:rPr>
        <w:t> </w:t>
      </w:r>
      <w:r>
        <w:rPr>
          <w:sz w:val="22"/>
        </w:rPr>
        <w:t>the</w:t>
      </w:r>
      <w:r>
        <w:rPr>
          <w:spacing w:val="-5"/>
          <w:sz w:val="22"/>
        </w:rPr>
        <w:t> </w:t>
      </w:r>
      <w:r>
        <w:rPr>
          <w:b/>
          <w:color w:val="003E7E"/>
          <w:sz w:val="22"/>
        </w:rPr>
        <w:t>Cycle</w:t>
      </w:r>
      <w:r>
        <w:rPr>
          <w:b/>
          <w:color w:val="003E7E"/>
          <w:spacing w:val="-2"/>
          <w:sz w:val="22"/>
        </w:rPr>
        <w:t> </w:t>
      </w:r>
      <w:r>
        <w:rPr>
          <w:sz w:val="22"/>
        </w:rPr>
        <w:t>drop-down</w:t>
      </w:r>
      <w:r>
        <w:rPr>
          <w:spacing w:val="-4"/>
          <w:sz w:val="22"/>
        </w:rPr>
        <w:t> box.</w:t>
      </w:r>
    </w:p>
    <w:p>
      <w:pPr>
        <w:pStyle w:val="ListParagraph"/>
        <w:numPr>
          <w:ilvl w:val="0"/>
          <w:numId w:val="338"/>
        </w:numPr>
        <w:tabs>
          <w:tab w:pos="1078" w:val="left" w:leader="none"/>
        </w:tabs>
        <w:spacing w:line="240" w:lineRule="auto" w:before="20"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136"/>
        <w:ind w:left="360"/>
      </w:pPr>
      <w:r>
        <w:rPr>
          <w:color w:val="004A8D"/>
        </w:rPr>
        <w:t>To</w:t>
      </w:r>
      <w:r>
        <w:rPr>
          <w:color w:val="004A8D"/>
          <w:spacing w:val="-5"/>
        </w:rPr>
        <w:t> </w:t>
      </w:r>
      <w:r>
        <w:rPr>
          <w:color w:val="004A8D"/>
        </w:rPr>
        <w:t>create</w:t>
      </w:r>
      <w:r>
        <w:rPr>
          <w:color w:val="004A8D"/>
          <w:spacing w:val="-3"/>
        </w:rPr>
        <w:t> </w:t>
      </w:r>
      <w:r>
        <w:rPr>
          <w:color w:val="004A8D"/>
        </w:rPr>
        <w:t>a</w:t>
      </w:r>
      <w:r>
        <w:rPr>
          <w:color w:val="004A8D"/>
          <w:spacing w:val="-4"/>
        </w:rPr>
        <w:t> </w:t>
      </w:r>
      <w:r>
        <w:rPr>
          <w:color w:val="004A8D"/>
        </w:rPr>
        <w:t>cycle</w:t>
      </w:r>
      <w:r>
        <w:rPr>
          <w:color w:val="004A8D"/>
          <w:spacing w:val="-3"/>
        </w:rPr>
        <w:t> </w:t>
      </w:r>
      <w:r>
        <w:rPr>
          <w:color w:val="004A8D"/>
        </w:rPr>
        <w:t>based</w:t>
      </w:r>
      <w:r>
        <w:rPr>
          <w:color w:val="004A8D"/>
          <w:spacing w:val="-4"/>
        </w:rPr>
        <w:t> </w:t>
      </w:r>
      <w:r>
        <w:rPr>
          <w:color w:val="004A8D"/>
        </w:rPr>
        <w:t>on</w:t>
      </w:r>
      <w:r>
        <w:rPr>
          <w:color w:val="004A8D"/>
          <w:spacing w:val="-3"/>
        </w:rPr>
        <w:t> </w:t>
      </w:r>
      <w:r>
        <w:rPr>
          <w:color w:val="004A8D"/>
        </w:rPr>
        <w:t>the</w:t>
      </w:r>
      <w:r>
        <w:rPr>
          <w:color w:val="004A8D"/>
          <w:spacing w:val="-4"/>
        </w:rPr>
        <w:t> </w:t>
      </w:r>
      <w:r>
        <w:rPr>
          <w:color w:val="004A8D"/>
        </w:rPr>
        <w:t>mortgage</w:t>
      </w:r>
      <w:r>
        <w:rPr>
          <w:color w:val="004A8D"/>
          <w:spacing w:val="-4"/>
        </w:rPr>
        <w:t> date</w:t>
      </w:r>
    </w:p>
    <w:p>
      <w:pPr>
        <w:pStyle w:val="ListParagraph"/>
        <w:numPr>
          <w:ilvl w:val="0"/>
          <w:numId w:val="339"/>
        </w:numPr>
        <w:tabs>
          <w:tab w:pos="1078" w:val="left" w:leader="none"/>
        </w:tabs>
        <w:spacing w:line="240" w:lineRule="auto" w:before="45" w:after="0"/>
        <w:ind w:left="1078" w:right="0" w:hanging="358"/>
        <w:jc w:val="left"/>
        <w:rPr>
          <w:sz w:val="22"/>
        </w:rPr>
      </w:pPr>
      <w:r>
        <w:rPr>
          <w:sz w:val="22"/>
        </w:rPr>
        <w:t>Select</w:t>
      </w:r>
      <w:r>
        <w:rPr>
          <w:spacing w:val="-6"/>
          <w:sz w:val="22"/>
        </w:rPr>
        <w:t> </w:t>
      </w:r>
      <w:r>
        <w:rPr>
          <w:color w:val="538DD3"/>
          <w:sz w:val="22"/>
        </w:rPr>
        <w:t>Edit</w:t>
      </w:r>
      <w:r>
        <w:rPr>
          <w:color w:val="538DD3"/>
          <w:spacing w:val="-2"/>
          <w:sz w:val="22"/>
        </w:rPr>
        <w:t> </w:t>
      </w:r>
      <w:r>
        <w:rPr>
          <w:color w:val="538DD3"/>
          <w:sz w:val="22"/>
        </w:rPr>
        <w:t>View</w:t>
      </w:r>
      <w:r>
        <w:rPr>
          <w:color w:val="538DD3"/>
          <w:spacing w:val="-7"/>
          <w:sz w:val="22"/>
        </w:rPr>
        <w:t> </w:t>
      </w:r>
      <w:r>
        <w:rPr>
          <w:color w:val="538DD3"/>
          <w:sz w:val="22"/>
        </w:rPr>
        <w:t>Cycles</w:t>
      </w:r>
      <w:r>
        <w:rPr>
          <w:color w:val="538DD3"/>
          <w:spacing w:val="-2"/>
          <w:sz w:val="22"/>
        </w:rPr>
        <w:t> </w:t>
      </w:r>
      <w:r>
        <w:rPr>
          <w:sz w:val="22"/>
        </w:rPr>
        <w:t>from</w:t>
      </w:r>
      <w:r>
        <w:rPr>
          <w:spacing w:val="-5"/>
          <w:sz w:val="22"/>
        </w:rPr>
        <w:t> </w:t>
      </w:r>
      <w:r>
        <w:rPr>
          <w:sz w:val="22"/>
        </w:rPr>
        <w:t>the</w:t>
      </w:r>
      <w:r>
        <w:rPr>
          <w:spacing w:val="-6"/>
          <w:sz w:val="22"/>
        </w:rPr>
        <w:t> </w:t>
      </w:r>
      <w:r>
        <w:rPr>
          <w:b/>
          <w:color w:val="003E7E"/>
          <w:sz w:val="22"/>
        </w:rPr>
        <w:t>Cycle</w:t>
      </w:r>
      <w:r>
        <w:rPr>
          <w:b/>
          <w:color w:val="003E7E"/>
          <w:spacing w:val="-2"/>
          <w:sz w:val="22"/>
        </w:rPr>
        <w:t> </w:t>
      </w:r>
      <w:r>
        <w:rPr>
          <w:sz w:val="22"/>
        </w:rPr>
        <w:t>drop-down</w:t>
      </w:r>
      <w:r>
        <w:rPr>
          <w:spacing w:val="-4"/>
          <w:sz w:val="22"/>
        </w:rPr>
        <w:t> </w:t>
      </w:r>
      <w:r>
        <w:rPr>
          <w:sz w:val="22"/>
        </w:rPr>
        <w:t>in</w:t>
      </w:r>
      <w:r>
        <w:rPr>
          <w:spacing w:val="-5"/>
          <w:sz w:val="22"/>
        </w:rPr>
        <w:t> </w:t>
      </w:r>
      <w:r>
        <w:rPr>
          <w:sz w:val="22"/>
        </w:rPr>
        <w:t>the</w:t>
      </w:r>
      <w:r>
        <w:rPr>
          <w:spacing w:val="-6"/>
          <w:sz w:val="22"/>
        </w:rPr>
        <w:t> </w:t>
      </w:r>
      <w:r>
        <w:rPr>
          <w:sz w:val="22"/>
        </w:rPr>
        <w:t>View</w:t>
      </w:r>
      <w:r>
        <w:rPr>
          <w:spacing w:val="-6"/>
          <w:sz w:val="22"/>
        </w:rPr>
        <w:t> </w:t>
      </w:r>
      <w:r>
        <w:rPr>
          <w:spacing w:val="-2"/>
          <w:sz w:val="22"/>
        </w:rPr>
        <w:t>group.</w:t>
      </w:r>
    </w:p>
    <w:p>
      <w:pPr>
        <w:pStyle w:val="ListParagraph"/>
        <w:numPr>
          <w:ilvl w:val="0"/>
          <w:numId w:val="339"/>
        </w:numPr>
        <w:tabs>
          <w:tab w:pos="1078" w:val="left" w:leader="none"/>
          <w:tab w:pos="1080" w:val="left" w:leader="none"/>
        </w:tabs>
        <w:spacing w:line="259" w:lineRule="auto" w:before="19" w:after="0"/>
        <w:ind w:left="1080" w:right="1090" w:hanging="360"/>
        <w:jc w:val="left"/>
        <w:rPr>
          <w:sz w:val="22"/>
        </w:rPr>
      </w:pPr>
      <w:r>
        <w:rPr>
          <w:sz w:val="22"/>
        </w:rPr>
        <w:t>Select</w:t>
      </w:r>
      <w:r>
        <w:rPr>
          <w:spacing w:val="-2"/>
          <w:sz w:val="22"/>
        </w:rPr>
        <w:t> </w:t>
      </w:r>
      <w:r>
        <w:rPr>
          <w:sz w:val="22"/>
        </w:rPr>
        <w:t>the</w:t>
      </w:r>
      <w:r>
        <w:rPr>
          <w:spacing w:val="-3"/>
          <w:sz w:val="22"/>
        </w:rPr>
        <w:t> </w:t>
      </w:r>
      <w:r>
        <w:rPr>
          <w:b/>
          <w:color w:val="003E7E"/>
          <w:sz w:val="22"/>
        </w:rPr>
        <w:t>Add</w:t>
      </w:r>
      <w:r>
        <w:rPr>
          <w:b/>
          <w:color w:val="003E7E"/>
          <w:spacing w:val="-3"/>
          <w:sz w:val="22"/>
        </w:rPr>
        <w:t> </w:t>
      </w:r>
      <w:r>
        <w:rPr>
          <w:b/>
          <w:color w:val="003E7E"/>
          <w:sz w:val="22"/>
        </w:rPr>
        <w:t>&gt;</w:t>
      </w:r>
      <w:r>
        <w:rPr>
          <w:b/>
          <w:color w:val="003E7E"/>
          <w:spacing w:val="-2"/>
          <w:sz w:val="22"/>
        </w:rPr>
        <w:t> </w:t>
      </w:r>
      <w:r>
        <w:rPr>
          <w:b/>
          <w:color w:val="003E7E"/>
          <w:sz w:val="22"/>
        </w:rPr>
        <w:t>New Mortgage</w:t>
      </w:r>
      <w:r>
        <w:rPr>
          <w:b/>
          <w:color w:val="003E7E"/>
          <w:spacing w:val="-3"/>
          <w:sz w:val="22"/>
        </w:rPr>
        <w:t> </w:t>
      </w:r>
      <w:r>
        <w:rPr>
          <w:b/>
          <w:color w:val="003E7E"/>
          <w:sz w:val="22"/>
        </w:rPr>
        <w:t>Takeout</w:t>
      </w:r>
      <w:r>
        <w:rPr>
          <w:b/>
          <w:color w:val="003E7E"/>
          <w:spacing w:val="-2"/>
          <w:sz w:val="22"/>
        </w:rPr>
        <w:t> </w:t>
      </w:r>
      <w:r>
        <w:rPr>
          <w:b/>
          <w:color w:val="003E7E"/>
          <w:sz w:val="22"/>
        </w:rPr>
        <w:t>Cycle</w:t>
      </w:r>
      <w:r>
        <w:rPr>
          <w:b/>
          <w:color w:val="003E7E"/>
          <w:spacing w:val="-1"/>
          <w:sz w:val="22"/>
        </w:rPr>
        <w:t> </w:t>
      </w:r>
      <w:r>
        <w:rPr>
          <w:sz w:val="22"/>
        </w:rPr>
        <w:t>command</w:t>
      </w:r>
      <w:r>
        <w:rPr>
          <w:spacing w:val="-5"/>
          <w:sz w:val="22"/>
        </w:rPr>
        <w:t> </w:t>
      </w:r>
      <w:r>
        <w:rPr>
          <w:sz w:val="22"/>
        </w:rPr>
        <w:t>and</w:t>
      </w:r>
      <w:r>
        <w:rPr>
          <w:spacing w:val="-5"/>
          <w:sz w:val="22"/>
        </w:rPr>
        <w:t> </w:t>
      </w:r>
      <w:r>
        <w:rPr>
          <w:sz w:val="22"/>
        </w:rPr>
        <w:t>enter</w:t>
      </w:r>
      <w:r>
        <w:rPr>
          <w:spacing w:val="-2"/>
          <w:sz w:val="22"/>
        </w:rPr>
        <w:t> </w:t>
      </w:r>
      <w:r>
        <w:rPr>
          <w:sz w:val="22"/>
        </w:rPr>
        <w:t>a</w:t>
      </w:r>
      <w:r>
        <w:rPr>
          <w:spacing w:val="-5"/>
          <w:sz w:val="22"/>
        </w:rPr>
        <w:t> </w:t>
      </w:r>
      <w:r>
        <w:rPr>
          <w:sz w:val="22"/>
        </w:rPr>
        <w:t>name</w:t>
      </w:r>
      <w:r>
        <w:rPr>
          <w:spacing w:val="-5"/>
          <w:sz w:val="22"/>
        </w:rPr>
        <w:t> </w:t>
      </w:r>
      <w:r>
        <w:rPr>
          <w:sz w:val="22"/>
        </w:rPr>
        <w:t>for the new cycle.</w:t>
      </w:r>
    </w:p>
    <w:p>
      <w:pPr>
        <w:pStyle w:val="ListParagraph"/>
        <w:numPr>
          <w:ilvl w:val="0"/>
          <w:numId w:val="339"/>
        </w:numPr>
        <w:tabs>
          <w:tab w:pos="1078" w:val="left" w:leader="none"/>
        </w:tabs>
        <w:spacing w:line="240" w:lineRule="auto" w:before="0" w:after="0"/>
        <w:ind w:left="1078" w:right="0" w:hanging="358"/>
        <w:jc w:val="left"/>
        <w:rPr>
          <w:sz w:val="22"/>
        </w:rPr>
      </w:pPr>
      <w:r>
        <w:rPr>
          <w:sz w:val="22"/>
        </w:rPr>
        <w:t>Enter</w:t>
      </w:r>
      <w:r>
        <w:rPr>
          <w:spacing w:val="-5"/>
          <w:sz w:val="22"/>
        </w:rPr>
        <w:t> </w:t>
      </w:r>
      <w:r>
        <w:rPr>
          <w:sz w:val="22"/>
        </w:rPr>
        <w:t>the</w:t>
      </w:r>
      <w:r>
        <w:rPr>
          <w:spacing w:val="-5"/>
          <w:sz w:val="22"/>
        </w:rPr>
        <w:t> </w:t>
      </w:r>
      <w:r>
        <w:rPr>
          <w:sz w:val="22"/>
        </w:rPr>
        <w:t>regular</w:t>
      </w:r>
      <w:r>
        <w:rPr>
          <w:spacing w:val="-4"/>
          <w:sz w:val="22"/>
        </w:rPr>
        <w:t> </w:t>
      </w:r>
      <w:r>
        <w:rPr>
          <w:sz w:val="22"/>
        </w:rPr>
        <w:t>cycle</w:t>
      </w:r>
      <w:r>
        <w:rPr>
          <w:spacing w:val="-5"/>
          <w:sz w:val="22"/>
        </w:rPr>
        <w:t> </w:t>
      </w:r>
      <w:r>
        <w:rPr>
          <w:sz w:val="22"/>
        </w:rPr>
        <w:t>for</w:t>
      </w:r>
      <w:r>
        <w:rPr>
          <w:spacing w:val="-4"/>
          <w:sz w:val="22"/>
        </w:rPr>
        <w:t> </w:t>
      </w:r>
      <w:r>
        <w:rPr>
          <w:sz w:val="22"/>
        </w:rPr>
        <w:t>the</w:t>
      </w:r>
      <w:r>
        <w:rPr>
          <w:spacing w:val="-6"/>
          <w:sz w:val="22"/>
        </w:rPr>
        <w:t> </w:t>
      </w:r>
      <w:r>
        <w:rPr>
          <w:sz w:val="22"/>
        </w:rPr>
        <w:t>months</w:t>
      </w:r>
      <w:r>
        <w:rPr>
          <w:spacing w:val="-5"/>
          <w:sz w:val="22"/>
        </w:rPr>
        <w:t> </w:t>
      </w:r>
      <w:r>
        <w:rPr>
          <w:sz w:val="22"/>
        </w:rPr>
        <w:t>before</w:t>
      </w:r>
      <w:r>
        <w:rPr>
          <w:spacing w:val="-5"/>
          <w:sz w:val="22"/>
        </w:rPr>
        <w:t> </w:t>
      </w:r>
      <w:r>
        <w:rPr>
          <w:sz w:val="22"/>
        </w:rPr>
        <w:t>the</w:t>
      </w:r>
      <w:r>
        <w:rPr>
          <w:spacing w:val="-8"/>
          <w:sz w:val="22"/>
        </w:rPr>
        <w:t> </w:t>
      </w:r>
      <w:r>
        <w:rPr>
          <w:sz w:val="22"/>
        </w:rPr>
        <w:t>mortgage</w:t>
      </w:r>
      <w:r>
        <w:rPr>
          <w:spacing w:val="-5"/>
          <w:sz w:val="22"/>
        </w:rPr>
        <w:t> </w:t>
      </w:r>
      <w:r>
        <w:rPr>
          <w:sz w:val="22"/>
        </w:rPr>
        <w:t>takeout</w:t>
      </w:r>
      <w:r>
        <w:rPr>
          <w:spacing w:val="-1"/>
          <w:sz w:val="22"/>
        </w:rPr>
        <w:t> </w:t>
      </w:r>
      <w:r>
        <w:rPr>
          <w:spacing w:val="-2"/>
          <w:sz w:val="22"/>
        </w:rPr>
        <w:t>period.</w:t>
      </w:r>
    </w:p>
    <w:p>
      <w:pPr>
        <w:pStyle w:val="ListParagraph"/>
        <w:numPr>
          <w:ilvl w:val="0"/>
          <w:numId w:val="339"/>
        </w:numPr>
        <w:tabs>
          <w:tab w:pos="1078" w:val="left" w:leader="none"/>
          <w:tab w:pos="1080" w:val="left" w:leader="none"/>
        </w:tabs>
        <w:spacing w:line="256" w:lineRule="auto" w:before="21" w:after="0"/>
        <w:ind w:left="1080" w:right="1401" w:hanging="360"/>
        <w:jc w:val="left"/>
        <w:rPr>
          <w:sz w:val="22"/>
        </w:rPr>
      </w:pPr>
      <w:r>
        <w:rPr>
          <w:sz w:val="22"/>
        </w:rPr>
        <w:t>Select the date for the mortgage takeout period based on either the Earliest Mortgage</w:t>
      </w:r>
      <w:r>
        <w:rPr>
          <w:spacing w:val="-3"/>
          <w:sz w:val="22"/>
        </w:rPr>
        <w:t> </w:t>
      </w:r>
      <w:r>
        <w:rPr>
          <w:sz w:val="22"/>
        </w:rPr>
        <w:t>date</w:t>
      </w:r>
      <w:r>
        <w:rPr>
          <w:spacing w:val="-3"/>
          <w:sz w:val="22"/>
        </w:rPr>
        <w:t> </w:t>
      </w:r>
      <w:r>
        <w:rPr>
          <w:sz w:val="22"/>
        </w:rPr>
        <w:t>or</w:t>
      </w:r>
      <w:r>
        <w:rPr>
          <w:spacing w:val="-4"/>
          <w:sz w:val="22"/>
        </w:rPr>
        <w:t> </w:t>
      </w:r>
      <w:r>
        <w:rPr>
          <w:sz w:val="22"/>
        </w:rPr>
        <w:t>the</w:t>
      </w:r>
      <w:r>
        <w:rPr>
          <w:spacing w:val="-3"/>
          <w:sz w:val="22"/>
        </w:rPr>
        <w:t> </w:t>
      </w:r>
      <w:r>
        <w:rPr>
          <w:sz w:val="22"/>
        </w:rPr>
        <w:t>Latest</w:t>
      </w:r>
      <w:r>
        <w:rPr>
          <w:spacing w:val="-2"/>
          <w:sz w:val="22"/>
        </w:rPr>
        <w:t> </w:t>
      </w:r>
      <w:r>
        <w:rPr>
          <w:sz w:val="22"/>
        </w:rPr>
        <w:t>Mortgage date</w:t>
      </w:r>
      <w:r>
        <w:rPr>
          <w:spacing w:val="-7"/>
          <w:sz w:val="22"/>
        </w:rPr>
        <w:t> </w:t>
      </w:r>
      <w:r>
        <w:rPr>
          <w:sz w:val="22"/>
        </w:rPr>
        <w:t>from</w:t>
      </w:r>
      <w:r>
        <w:rPr>
          <w:spacing w:val="-7"/>
          <w:sz w:val="22"/>
        </w:rPr>
        <w:t> </w:t>
      </w:r>
      <w:r>
        <w:rPr>
          <w:sz w:val="22"/>
        </w:rPr>
        <w:t>any</w:t>
      </w:r>
      <w:r>
        <w:rPr>
          <w:spacing w:val="-5"/>
          <w:sz w:val="22"/>
        </w:rPr>
        <w:t> </w:t>
      </w:r>
      <w:r>
        <w:rPr>
          <w:sz w:val="22"/>
        </w:rPr>
        <w:t>active</w:t>
      </w:r>
      <w:r>
        <w:rPr>
          <w:spacing w:val="-3"/>
          <w:sz w:val="22"/>
        </w:rPr>
        <w:t> </w:t>
      </w:r>
      <w:r>
        <w:rPr>
          <w:sz w:val="22"/>
        </w:rPr>
        <w:t>finance</w:t>
      </w:r>
      <w:r>
        <w:rPr>
          <w:spacing w:val="-5"/>
          <w:sz w:val="22"/>
        </w:rPr>
        <w:t> </w:t>
      </w:r>
      <w:r>
        <w:rPr>
          <w:sz w:val="22"/>
        </w:rPr>
        <w:t>structures.</w:t>
      </w:r>
    </w:p>
    <w:p>
      <w:pPr>
        <w:pStyle w:val="ListParagraph"/>
        <w:numPr>
          <w:ilvl w:val="0"/>
          <w:numId w:val="339"/>
        </w:numPr>
        <w:tabs>
          <w:tab w:pos="1078" w:val="left" w:leader="none"/>
        </w:tabs>
        <w:spacing w:line="240" w:lineRule="auto" w:before="3" w:after="0"/>
        <w:ind w:left="1078" w:right="0" w:hanging="358"/>
        <w:jc w:val="left"/>
        <w:rPr>
          <w:sz w:val="22"/>
        </w:rPr>
      </w:pPr>
      <w:r>
        <w:rPr>
          <w:sz w:val="22"/>
        </w:rPr>
        <w:t>Enter</w:t>
      </w:r>
      <w:r>
        <w:rPr>
          <w:spacing w:val="-7"/>
          <w:sz w:val="22"/>
        </w:rPr>
        <w:t> </w:t>
      </w:r>
      <w:r>
        <w:rPr>
          <w:sz w:val="22"/>
        </w:rPr>
        <w:t>the</w:t>
      </w:r>
      <w:r>
        <w:rPr>
          <w:spacing w:val="-4"/>
          <w:sz w:val="22"/>
        </w:rPr>
        <w:t> </w:t>
      </w:r>
      <w:r>
        <w:rPr>
          <w:sz w:val="22"/>
        </w:rPr>
        <w:t>regular</w:t>
      </w:r>
      <w:r>
        <w:rPr>
          <w:spacing w:val="-4"/>
          <w:sz w:val="22"/>
        </w:rPr>
        <w:t> </w:t>
      </w:r>
      <w:r>
        <w:rPr>
          <w:sz w:val="22"/>
        </w:rPr>
        <w:t>cycle</w:t>
      </w:r>
      <w:r>
        <w:rPr>
          <w:spacing w:val="-5"/>
          <w:sz w:val="22"/>
        </w:rPr>
        <w:t> </w:t>
      </w:r>
      <w:r>
        <w:rPr>
          <w:sz w:val="22"/>
        </w:rPr>
        <w:t>for</w:t>
      </w:r>
      <w:r>
        <w:rPr>
          <w:spacing w:val="-4"/>
          <w:sz w:val="22"/>
        </w:rPr>
        <w:t> </w:t>
      </w:r>
      <w:r>
        <w:rPr>
          <w:sz w:val="22"/>
        </w:rPr>
        <w:t>the</w:t>
      </w:r>
      <w:r>
        <w:rPr>
          <w:spacing w:val="-5"/>
          <w:sz w:val="22"/>
        </w:rPr>
        <w:t> </w:t>
      </w:r>
      <w:r>
        <w:rPr>
          <w:sz w:val="22"/>
        </w:rPr>
        <w:t>months</w:t>
      </w:r>
      <w:r>
        <w:rPr>
          <w:spacing w:val="-5"/>
          <w:sz w:val="22"/>
        </w:rPr>
        <w:t> </w:t>
      </w:r>
      <w:r>
        <w:rPr>
          <w:sz w:val="22"/>
        </w:rPr>
        <w:t>after</w:t>
      </w:r>
      <w:r>
        <w:rPr>
          <w:spacing w:val="-4"/>
          <w:sz w:val="22"/>
        </w:rPr>
        <w:t> </w:t>
      </w:r>
      <w:r>
        <w:rPr>
          <w:sz w:val="22"/>
        </w:rPr>
        <w:t>the</w:t>
      </w:r>
      <w:r>
        <w:rPr>
          <w:spacing w:val="-5"/>
          <w:sz w:val="22"/>
        </w:rPr>
        <w:t> </w:t>
      </w:r>
      <w:r>
        <w:rPr>
          <w:sz w:val="22"/>
        </w:rPr>
        <w:t>mortgage</w:t>
      </w:r>
      <w:r>
        <w:rPr>
          <w:spacing w:val="-5"/>
          <w:sz w:val="22"/>
        </w:rPr>
        <w:t> </w:t>
      </w:r>
      <w:r>
        <w:rPr>
          <w:sz w:val="22"/>
        </w:rPr>
        <w:t>takeout</w:t>
      </w:r>
      <w:r>
        <w:rPr>
          <w:spacing w:val="-1"/>
          <w:sz w:val="22"/>
        </w:rPr>
        <w:t> </w:t>
      </w:r>
      <w:r>
        <w:rPr>
          <w:spacing w:val="-2"/>
          <w:sz w:val="22"/>
        </w:rPr>
        <w:t>period.</w:t>
      </w:r>
    </w:p>
    <w:p>
      <w:pPr>
        <w:pStyle w:val="ListParagraph"/>
        <w:numPr>
          <w:ilvl w:val="0"/>
          <w:numId w:val="339"/>
        </w:numPr>
        <w:tabs>
          <w:tab w:pos="1078" w:val="left" w:leader="none"/>
        </w:tabs>
        <w:spacing w:line="240" w:lineRule="auto" w:before="21"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6"/>
      </w:pPr>
    </w:p>
    <w:p>
      <w:pPr>
        <w:pStyle w:val="Heading3"/>
      </w:pPr>
      <w:r>
        <w:rPr>
          <w:color w:val="004A8D"/>
        </w:rPr>
        <w:t>Cash</w:t>
      </w:r>
      <w:r>
        <w:rPr>
          <w:color w:val="004A8D"/>
          <w:spacing w:val="-9"/>
        </w:rPr>
        <w:t> </w:t>
      </w:r>
      <w:r>
        <w:rPr>
          <w:color w:val="004A8D"/>
        </w:rPr>
        <w:t>flow</w:t>
      </w:r>
      <w:r>
        <w:rPr>
          <w:color w:val="004A8D"/>
          <w:spacing w:val="-10"/>
        </w:rPr>
        <w:t> </w:t>
      </w:r>
      <w:r>
        <w:rPr>
          <w:color w:val="004A8D"/>
          <w:spacing w:val="-2"/>
        </w:rPr>
        <w:t>search</w:t>
      </w:r>
    </w:p>
    <w:p>
      <w:pPr>
        <w:pStyle w:val="BodyText"/>
        <w:spacing w:line="259" w:lineRule="auto" w:before="62"/>
        <w:ind w:left="360" w:right="1200"/>
      </w:pPr>
      <w:r>
        <w:rPr/>
        <w:t>To</w:t>
      </w:r>
      <w:r>
        <w:rPr>
          <w:spacing w:val="-4"/>
        </w:rPr>
        <w:t> </w:t>
      </w:r>
      <w:r>
        <w:rPr/>
        <w:t>search</w:t>
      </w:r>
      <w:r>
        <w:rPr>
          <w:spacing w:val="-6"/>
        </w:rPr>
        <w:t> </w:t>
      </w:r>
      <w:r>
        <w:rPr/>
        <w:t>for</w:t>
      </w:r>
      <w:r>
        <w:rPr>
          <w:spacing w:val="-1"/>
        </w:rPr>
        <w:t> </w:t>
      </w:r>
      <w:r>
        <w:rPr/>
        <w:t>a</w:t>
      </w:r>
      <w:r>
        <w:rPr>
          <w:spacing w:val="-4"/>
        </w:rPr>
        <w:t> </w:t>
      </w:r>
      <w:r>
        <w:rPr/>
        <w:t>specific</w:t>
      </w:r>
      <w:r>
        <w:rPr>
          <w:spacing w:val="-4"/>
        </w:rPr>
        <w:t> </w:t>
      </w:r>
      <w:r>
        <w:rPr/>
        <w:t>item</w:t>
      </w:r>
      <w:r>
        <w:rPr>
          <w:spacing w:val="-1"/>
        </w:rPr>
        <w:t> </w:t>
      </w:r>
      <w:r>
        <w:rPr/>
        <w:t>in</w:t>
      </w:r>
      <w:r>
        <w:rPr>
          <w:spacing w:val="-4"/>
        </w:rPr>
        <w:t> </w:t>
      </w:r>
      <w:r>
        <w:rPr/>
        <w:t>the</w:t>
      </w:r>
      <w:r>
        <w:rPr>
          <w:spacing w:val="-2"/>
        </w:rPr>
        <w:t> </w:t>
      </w:r>
      <w:r>
        <w:rPr/>
        <w:t>Project</w:t>
      </w:r>
      <w:r>
        <w:rPr>
          <w:spacing w:val="-3"/>
        </w:rPr>
        <w:t> </w:t>
      </w:r>
      <w:r>
        <w:rPr/>
        <w:t>cash</w:t>
      </w:r>
      <w:r>
        <w:rPr>
          <w:spacing w:val="-7"/>
        </w:rPr>
        <w:t> </w:t>
      </w:r>
      <w:r>
        <w:rPr/>
        <w:t>flow, use</w:t>
      </w:r>
      <w:r>
        <w:rPr>
          <w:spacing w:val="-2"/>
        </w:rPr>
        <w:t> </w:t>
      </w:r>
      <w:r>
        <w:rPr/>
        <w:t>the </w:t>
      </w:r>
      <w:r>
        <w:rPr>
          <w:b/>
          <w:color w:val="003E7E"/>
        </w:rPr>
        <w:t>Find</w:t>
      </w:r>
      <w:r>
        <w:rPr>
          <w:b/>
          <w:color w:val="003E7E"/>
          <w:spacing w:val="-4"/>
        </w:rPr>
        <w:t> </w:t>
      </w:r>
      <w:r>
        <w:rPr/>
        <w:t>command</w:t>
      </w:r>
      <w:r>
        <w:rPr>
          <w:spacing w:val="-2"/>
        </w:rPr>
        <w:t> </w:t>
      </w:r>
      <w:r>
        <w:rPr/>
        <w:t>in</w:t>
      </w:r>
      <w:r>
        <w:rPr>
          <w:spacing w:val="-2"/>
        </w:rPr>
        <w:t> </w:t>
      </w:r>
      <w:r>
        <w:rPr/>
        <w:t>the Rows group:</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5"/>
      </w:pPr>
    </w:p>
    <w:p>
      <w:pPr>
        <w:pStyle w:val="BodyText"/>
        <w:spacing w:line="259" w:lineRule="auto"/>
        <w:ind w:left="360" w:right="1080"/>
      </w:pPr>
      <w:r>
        <w:rPr/>
        <w:t>In</w:t>
      </w:r>
      <w:r>
        <w:rPr>
          <w:spacing w:val="-4"/>
        </w:rPr>
        <w:t> </w:t>
      </w:r>
      <w:r>
        <w:rPr/>
        <w:t>the</w:t>
      </w:r>
      <w:r>
        <w:rPr>
          <w:spacing w:val="-2"/>
        </w:rPr>
        <w:t> </w:t>
      </w:r>
      <w:r>
        <w:rPr>
          <w:b/>
          <w:color w:val="003E7E"/>
        </w:rPr>
        <w:t>Find</w:t>
      </w:r>
      <w:r>
        <w:rPr>
          <w:b/>
          <w:color w:val="003E7E"/>
          <w:spacing w:val="-7"/>
        </w:rPr>
        <w:t> </w:t>
      </w:r>
      <w:r>
        <w:rPr>
          <w:b/>
          <w:color w:val="003E7E"/>
        </w:rPr>
        <w:t>what</w:t>
      </w:r>
      <w:r>
        <w:rPr>
          <w:b/>
          <w:color w:val="003E7E"/>
          <w:spacing w:val="-5"/>
        </w:rPr>
        <w:t> </w:t>
      </w:r>
      <w:r>
        <w:rPr/>
        <w:t>field,</w:t>
      </w:r>
      <w:r>
        <w:rPr>
          <w:spacing w:val="-3"/>
        </w:rPr>
        <w:t> </w:t>
      </w:r>
      <w:r>
        <w:rPr/>
        <w:t>type</w:t>
      </w:r>
      <w:r>
        <w:rPr>
          <w:spacing w:val="-2"/>
        </w:rPr>
        <w:t> </w:t>
      </w:r>
      <w:r>
        <w:rPr/>
        <w:t>in</w:t>
      </w:r>
      <w:r>
        <w:rPr>
          <w:spacing w:val="-2"/>
        </w:rPr>
        <w:t> </w:t>
      </w:r>
      <w:r>
        <w:rPr/>
        <w:t>what you</w:t>
      </w:r>
      <w:r>
        <w:rPr>
          <w:spacing w:val="-2"/>
        </w:rPr>
        <w:t> </w:t>
      </w:r>
      <w:r>
        <w:rPr/>
        <w:t>are</w:t>
      </w:r>
      <w:r>
        <w:rPr>
          <w:spacing w:val="-1"/>
        </w:rPr>
        <w:t> </w:t>
      </w:r>
      <w:r>
        <w:rPr/>
        <w:t>looking</w:t>
      </w:r>
      <w:r>
        <w:rPr>
          <w:spacing w:val="-4"/>
        </w:rPr>
        <w:t> </w:t>
      </w:r>
      <w:r>
        <w:rPr/>
        <w:t>for</w:t>
      </w:r>
      <w:r>
        <w:rPr>
          <w:spacing w:val="-1"/>
        </w:rPr>
        <w:t> </w:t>
      </w:r>
      <w:r>
        <w:rPr/>
        <w:t>-</w:t>
      </w:r>
      <w:r>
        <w:rPr>
          <w:spacing w:val="-3"/>
        </w:rPr>
        <w:t> </w:t>
      </w:r>
      <w:r>
        <w:rPr/>
        <w:t>this</w:t>
      </w:r>
      <w:r>
        <w:rPr>
          <w:spacing w:val="-1"/>
        </w:rPr>
        <w:t> </w:t>
      </w:r>
      <w:r>
        <w:rPr/>
        <w:t>could</w:t>
      </w:r>
      <w:r>
        <w:rPr>
          <w:spacing w:val="-2"/>
        </w:rPr>
        <w:t> </w:t>
      </w:r>
      <w:r>
        <w:rPr/>
        <w:t>be</w:t>
      </w:r>
      <w:r>
        <w:rPr>
          <w:spacing w:val="-4"/>
        </w:rPr>
        <w:t> </w:t>
      </w:r>
      <w:r>
        <w:rPr/>
        <w:t>a</w:t>
      </w:r>
      <w:r>
        <w:rPr>
          <w:spacing w:val="-4"/>
        </w:rPr>
        <w:t> </w:t>
      </w:r>
      <w:r>
        <w:rPr/>
        <w:t>specific</w:t>
      </w:r>
      <w:r>
        <w:rPr>
          <w:spacing w:val="-4"/>
        </w:rPr>
        <w:t> </w:t>
      </w:r>
      <w:r>
        <w:rPr/>
        <w:t>number, or row heading. Previous search strings will be stored so you can use them again at a later time - just select them in the drop-down list.</w:t>
      </w:r>
    </w:p>
    <w:p>
      <w:pPr>
        <w:pStyle w:val="BodyText"/>
        <w:spacing w:before="119"/>
        <w:ind w:left="360"/>
      </w:pPr>
      <w:r>
        <w:rPr/>
        <w:t>Use</w:t>
      </w:r>
      <w:r>
        <w:rPr>
          <w:spacing w:val="-6"/>
        </w:rPr>
        <w:t> </w:t>
      </w:r>
      <w:r>
        <w:rPr/>
        <w:t>the</w:t>
      </w:r>
      <w:r>
        <w:rPr>
          <w:spacing w:val="-5"/>
        </w:rPr>
        <w:t> </w:t>
      </w:r>
      <w:r>
        <w:rPr/>
        <w:t>Look</w:t>
      </w:r>
      <w:r>
        <w:rPr>
          <w:spacing w:val="-2"/>
        </w:rPr>
        <w:t> </w:t>
      </w:r>
      <w:r>
        <w:rPr/>
        <w:t>In</w:t>
      </w:r>
      <w:r>
        <w:rPr>
          <w:spacing w:val="-5"/>
        </w:rPr>
        <w:t> </w:t>
      </w:r>
      <w:r>
        <w:rPr/>
        <w:t>controls</w:t>
      </w:r>
      <w:r>
        <w:rPr>
          <w:spacing w:val="-5"/>
        </w:rPr>
        <w:t> </w:t>
      </w:r>
      <w:r>
        <w:rPr/>
        <w:t>to</w:t>
      </w:r>
      <w:r>
        <w:rPr>
          <w:spacing w:val="-3"/>
        </w:rPr>
        <w:t> </w:t>
      </w:r>
      <w:r>
        <w:rPr/>
        <w:t>specify</w:t>
      </w:r>
      <w:r>
        <w:rPr>
          <w:spacing w:val="-5"/>
        </w:rPr>
        <w:t> </w:t>
      </w:r>
      <w:r>
        <w:rPr/>
        <w:t>where</w:t>
      </w:r>
      <w:r>
        <w:rPr>
          <w:spacing w:val="-4"/>
        </w:rPr>
        <w:t> </w:t>
      </w:r>
      <w:r>
        <w:rPr/>
        <w:t>you</w:t>
      </w:r>
      <w:r>
        <w:rPr>
          <w:spacing w:val="-3"/>
        </w:rPr>
        <w:t> </w:t>
      </w:r>
      <w:r>
        <w:rPr/>
        <w:t>wish</w:t>
      </w:r>
      <w:r>
        <w:rPr>
          <w:spacing w:val="-3"/>
        </w:rPr>
        <w:t> </w:t>
      </w:r>
      <w:r>
        <w:rPr/>
        <w:t>to</w:t>
      </w:r>
      <w:r>
        <w:rPr>
          <w:spacing w:val="-5"/>
        </w:rPr>
        <w:t> </w:t>
      </w:r>
      <w:r>
        <w:rPr/>
        <w:t>search</w:t>
      </w:r>
      <w:r>
        <w:rPr>
          <w:spacing w:val="-5"/>
        </w:rPr>
        <w:t> </w:t>
      </w:r>
      <w:r>
        <w:rPr/>
        <w:t>within</w:t>
      </w:r>
      <w:r>
        <w:rPr>
          <w:spacing w:val="-3"/>
        </w:rPr>
        <w:t> </w:t>
      </w:r>
      <w:r>
        <w:rPr/>
        <w:t>the</w:t>
      </w:r>
      <w:r>
        <w:rPr>
          <w:spacing w:val="-3"/>
        </w:rPr>
        <w:t> </w:t>
      </w:r>
      <w:r>
        <w:rPr/>
        <w:t>cash</w:t>
      </w:r>
      <w:r>
        <w:rPr>
          <w:spacing w:val="-5"/>
        </w:rPr>
        <w:t> </w:t>
      </w:r>
      <w:r>
        <w:rPr>
          <w:spacing w:val="-2"/>
        </w:rPr>
        <w:t>flow.</w:t>
      </w:r>
    </w:p>
    <w:p>
      <w:pPr>
        <w:pStyle w:val="BodyText"/>
        <w:spacing w:after="0"/>
        <w:sectPr>
          <w:pgSz w:w="12240" w:h="15840"/>
          <w:pgMar w:header="729" w:footer="880" w:top="1460" w:bottom="1060" w:left="1080" w:right="1080"/>
        </w:sectPr>
      </w:pPr>
    </w:p>
    <w:p>
      <w:pPr>
        <w:pStyle w:val="BodyText"/>
        <w:spacing w:before="86"/>
        <w:ind w:left="360"/>
      </w:pPr>
      <w:r>
        <w:rPr/>
        <w:t>In</w:t>
      </w:r>
      <w:r>
        <w:rPr>
          <w:spacing w:val="-8"/>
        </w:rPr>
        <w:t> </w:t>
      </w:r>
      <w:r>
        <w:rPr/>
        <w:t>the</w:t>
      </w:r>
      <w:r>
        <w:rPr>
          <w:spacing w:val="-3"/>
        </w:rPr>
        <w:t> </w:t>
      </w:r>
      <w:r>
        <w:rPr/>
        <w:t>Search</w:t>
      </w:r>
      <w:r>
        <w:rPr>
          <w:spacing w:val="-6"/>
        </w:rPr>
        <w:t> </w:t>
      </w:r>
      <w:r>
        <w:rPr/>
        <w:t>Options</w:t>
      </w:r>
      <w:r>
        <w:rPr>
          <w:spacing w:val="-5"/>
        </w:rPr>
        <w:t> </w:t>
      </w:r>
      <w:r>
        <w:rPr/>
        <w:t>section,</w:t>
      </w:r>
      <w:r>
        <w:rPr>
          <w:spacing w:val="-2"/>
        </w:rPr>
        <w:t> </w:t>
      </w:r>
      <w:r>
        <w:rPr/>
        <w:t>you</w:t>
      </w:r>
      <w:r>
        <w:rPr>
          <w:spacing w:val="-3"/>
        </w:rPr>
        <w:t> </w:t>
      </w:r>
      <w:r>
        <w:rPr/>
        <w:t>can</w:t>
      </w:r>
      <w:r>
        <w:rPr>
          <w:spacing w:val="-5"/>
        </w:rPr>
        <w:t> </w:t>
      </w:r>
      <w:r>
        <w:rPr/>
        <w:t>use</w:t>
      </w:r>
      <w:r>
        <w:rPr>
          <w:spacing w:val="-6"/>
        </w:rPr>
        <w:t> </w:t>
      </w:r>
      <w:r>
        <w:rPr/>
        <w:t>the</w:t>
      </w:r>
      <w:r>
        <w:rPr>
          <w:spacing w:val="-5"/>
        </w:rPr>
        <w:t> </w:t>
      </w:r>
      <w:r>
        <w:rPr/>
        <w:t>controls</w:t>
      </w:r>
      <w:r>
        <w:rPr>
          <w:spacing w:val="-5"/>
        </w:rPr>
        <w:t> </w:t>
      </w:r>
      <w:r>
        <w:rPr/>
        <w:t>to</w:t>
      </w:r>
      <w:r>
        <w:rPr>
          <w:spacing w:val="-6"/>
        </w:rPr>
        <w:t> </w:t>
      </w:r>
      <w:r>
        <w:rPr/>
        <w:t>fine-tune</w:t>
      </w:r>
      <w:r>
        <w:rPr>
          <w:spacing w:val="-3"/>
        </w:rPr>
        <w:t> </w:t>
      </w:r>
      <w:r>
        <w:rPr/>
        <w:t>your</w:t>
      </w:r>
      <w:r>
        <w:rPr>
          <w:spacing w:val="-4"/>
        </w:rPr>
        <w:t> </w:t>
      </w:r>
      <w:r>
        <w:rPr>
          <w:spacing w:val="-2"/>
        </w:rPr>
        <w:t>search.</w:t>
      </w:r>
    </w:p>
    <w:p>
      <w:pPr>
        <w:pStyle w:val="BodyText"/>
        <w:spacing w:line="259" w:lineRule="auto" w:before="138"/>
        <w:ind w:left="360" w:right="1200"/>
      </w:pPr>
      <w:r>
        <w:rPr/>
        <w:t>Use</w:t>
      </w:r>
      <w:r>
        <w:rPr>
          <w:spacing w:val="-2"/>
        </w:rPr>
        <w:t> </w:t>
      </w:r>
      <w:r>
        <w:rPr/>
        <w:t>the</w:t>
      </w:r>
      <w:r>
        <w:rPr>
          <w:spacing w:val="-4"/>
        </w:rPr>
        <w:t> </w:t>
      </w:r>
      <w:r>
        <w:rPr/>
        <w:t>controls</w:t>
      </w:r>
      <w:r>
        <w:rPr>
          <w:spacing w:val="-1"/>
        </w:rPr>
        <w:t> </w:t>
      </w:r>
      <w:r>
        <w:rPr/>
        <w:t>in</w:t>
      </w:r>
      <w:r>
        <w:rPr>
          <w:spacing w:val="-4"/>
        </w:rPr>
        <w:t> </w:t>
      </w:r>
      <w:r>
        <w:rPr/>
        <w:t>the</w:t>
      </w:r>
      <w:r>
        <w:rPr>
          <w:spacing w:val="-3"/>
        </w:rPr>
        <w:t> </w:t>
      </w:r>
      <w:r>
        <w:rPr/>
        <w:t>When</w:t>
      </w:r>
      <w:r>
        <w:rPr>
          <w:spacing w:val="-2"/>
        </w:rPr>
        <w:t> </w:t>
      </w:r>
      <w:r>
        <w:rPr/>
        <w:t>data</w:t>
      </w:r>
      <w:r>
        <w:rPr>
          <w:spacing w:val="-2"/>
        </w:rPr>
        <w:t> </w:t>
      </w:r>
      <w:r>
        <w:rPr/>
        <w:t>is</w:t>
      </w:r>
      <w:r>
        <w:rPr>
          <w:spacing w:val="-4"/>
        </w:rPr>
        <w:t> </w:t>
      </w:r>
      <w:r>
        <w:rPr/>
        <w:t>found</w:t>
      </w:r>
      <w:r>
        <w:rPr>
          <w:spacing w:val="-4"/>
        </w:rPr>
        <w:t> </w:t>
      </w:r>
      <w:r>
        <w:rPr/>
        <w:t>section</w:t>
      </w:r>
      <w:r>
        <w:rPr>
          <w:spacing w:val="-2"/>
        </w:rPr>
        <w:t> </w:t>
      </w:r>
      <w:r>
        <w:rPr/>
        <w:t>to</w:t>
      </w:r>
      <w:r>
        <w:rPr>
          <w:spacing w:val="-4"/>
        </w:rPr>
        <w:t> </w:t>
      </w:r>
      <w:r>
        <w:rPr/>
        <w:t>specify</w:t>
      </w:r>
      <w:r>
        <w:rPr>
          <w:spacing w:val="-4"/>
        </w:rPr>
        <w:t> </w:t>
      </w:r>
      <w:r>
        <w:rPr/>
        <w:t>what action</w:t>
      </w:r>
      <w:r>
        <w:rPr>
          <w:spacing w:val="-4"/>
        </w:rPr>
        <w:t> </w:t>
      </w:r>
      <w:r>
        <w:rPr/>
        <w:t>will</w:t>
      </w:r>
      <w:r>
        <w:rPr>
          <w:spacing w:val="-2"/>
        </w:rPr>
        <w:t> </w:t>
      </w:r>
      <w:r>
        <w:rPr/>
        <w:t>be</w:t>
      </w:r>
      <w:r>
        <w:rPr>
          <w:spacing w:val="-2"/>
        </w:rPr>
        <w:t> </w:t>
      </w:r>
      <w:r>
        <w:rPr/>
        <w:t>taken when the object of the search has been found.</w:t>
      </w:r>
    </w:p>
    <w:p>
      <w:pPr>
        <w:pStyle w:val="BodyText"/>
        <w:spacing w:before="121"/>
        <w:ind w:left="360"/>
      </w:pPr>
      <w:r>
        <w:rPr/>
        <w:t>Click</w:t>
      </w:r>
      <w:r>
        <w:rPr>
          <w:spacing w:val="-3"/>
        </w:rPr>
        <w:t> </w:t>
      </w:r>
      <w:r>
        <w:rPr/>
        <w:t>on</w:t>
      </w:r>
      <w:r>
        <w:rPr>
          <w:spacing w:val="-3"/>
        </w:rPr>
        <w:t> </w:t>
      </w:r>
      <w:r>
        <w:rPr>
          <w:b/>
          <w:color w:val="003E7E"/>
        </w:rPr>
        <w:t>Find</w:t>
      </w:r>
      <w:r>
        <w:rPr/>
        <w:t>,</w:t>
      </w:r>
      <w:r>
        <w:rPr>
          <w:spacing w:val="-1"/>
        </w:rPr>
        <w:t> </w:t>
      </w:r>
      <w:r>
        <w:rPr/>
        <w:t>or</w:t>
      </w:r>
      <w:r>
        <w:rPr>
          <w:spacing w:val="-3"/>
        </w:rPr>
        <w:t> </w:t>
      </w:r>
      <w:r>
        <w:rPr/>
        <w:t>Find</w:t>
      </w:r>
      <w:r>
        <w:rPr>
          <w:spacing w:val="-4"/>
        </w:rPr>
        <w:t> </w:t>
      </w:r>
      <w:r>
        <w:rPr/>
        <w:t>Next</w:t>
      </w:r>
      <w:r>
        <w:rPr>
          <w:spacing w:val="-1"/>
        </w:rPr>
        <w:t> </w:t>
      </w:r>
      <w:r>
        <w:rPr/>
        <w:t>if</w:t>
      </w:r>
      <w:r>
        <w:rPr>
          <w:spacing w:val="-2"/>
        </w:rPr>
        <w:t> </w:t>
      </w:r>
      <w:r>
        <w:rPr/>
        <w:t>you</w:t>
      </w:r>
      <w:r>
        <w:rPr>
          <w:spacing w:val="-3"/>
        </w:rPr>
        <w:t> </w:t>
      </w:r>
      <w:r>
        <w:rPr/>
        <w:t>wish</w:t>
      </w:r>
      <w:r>
        <w:rPr>
          <w:spacing w:val="-4"/>
        </w:rPr>
        <w:t> </w:t>
      </w:r>
      <w:r>
        <w:rPr/>
        <w:t>to</w:t>
      </w:r>
      <w:r>
        <w:rPr>
          <w:spacing w:val="-3"/>
        </w:rPr>
        <w:t> </w:t>
      </w:r>
      <w:r>
        <w:rPr/>
        <w:t>skip</w:t>
      </w:r>
      <w:r>
        <w:rPr>
          <w:spacing w:val="-6"/>
        </w:rPr>
        <w:t> </w:t>
      </w:r>
      <w:r>
        <w:rPr/>
        <w:t>to</w:t>
      </w:r>
      <w:r>
        <w:rPr>
          <w:spacing w:val="-5"/>
        </w:rPr>
        <w:t> </w:t>
      </w:r>
      <w:r>
        <w:rPr/>
        <w:t>the</w:t>
      </w:r>
      <w:r>
        <w:rPr>
          <w:spacing w:val="-4"/>
        </w:rPr>
        <w:t> </w:t>
      </w:r>
      <w:r>
        <w:rPr/>
        <w:t>next</w:t>
      </w:r>
      <w:r>
        <w:rPr>
          <w:spacing w:val="-1"/>
        </w:rPr>
        <w:t> </w:t>
      </w:r>
      <w:r>
        <w:rPr>
          <w:spacing w:val="-2"/>
        </w:rPr>
        <w:t>occurrence.</w:t>
      </w:r>
    </w:p>
    <w:p>
      <w:pPr>
        <w:pStyle w:val="BodyText"/>
        <w:spacing w:before="6"/>
      </w:pPr>
    </w:p>
    <w:p>
      <w:pPr>
        <w:pStyle w:val="Heading3"/>
      </w:pPr>
      <w:r>
        <w:rPr>
          <w:color w:val="004A8D"/>
        </w:rPr>
        <w:t>Grouping</w:t>
      </w:r>
      <w:r>
        <w:rPr>
          <w:color w:val="004A8D"/>
          <w:spacing w:val="-7"/>
        </w:rPr>
        <w:t> </w:t>
      </w:r>
      <w:r>
        <w:rPr>
          <w:color w:val="004A8D"/>
          <w:spacing w:val="-4"/>
        </w:rPr>
        <w:t>Rows</w:t>
      </w:r>
    </w:p>
    <w:p>
      <w:pPr>
        <w:pStyle w:val="BodyText"/>
        <w:spacing w:line="259" w:lineRule="auto" w:before="62"/>
        <w:ind w:left="360" w:right="1200"/>
      </w:pPr>
      <w:r>
        <w:rPr/>
        <w:t>In</w:t>
      </w:r>
      <w:r>
        <w:rPr>
          <w:spacing w:val="-4"/>
        </w:rPr>
        <w:t> </w:t>
      </w:r>
      <w:r>
        <w:rPr/>
        <w:t>the</w:t>
      </w:r>
      <w:r>
        <w:rPr>
          <w:spacing w:val="-2"/>
        </w:rPr>
        <w:t> </w:t>
      </w:r>
      <w:r>
        <w:rPr/>
        <w:t>cash</w:t>
      </w:r>
      <w:r>
        <w:rPr>
          <w:spacing w:val="-4"/>
        </w:rPr>
        <w:t> </w:t>
      </w:r>
      <w:r>
        <w:rPr/>
        <w:t>flow, you</w:t>
      </w:r>
      <w:r>
        <w:rPr>
          <w:spacing w:val="-2"/>
        </w:rPr>
        <w:t> </w:t>
      </w:r>
      <w:r>
        <w:rPr/>
        <w:t>can</w:t>
      </w:r>
      <w:r>
        <w:rPr>
          <w:spacing w:val="-4"/>
        </w:rPr>
        <w:t> </w:t>
      </w:r>
      <w:r>
        <w:rPr/>
        <w:t>set</w:t>
      </w:r>
      <w:r>
        <w:rPr>
          <w:spacing w:val="-3"/>
        </w:rPr>
        <w:t> </w:t>
      </w:r>
      <w:r>
        <w:rPr/>
        <w:t>up</w:t>
      </w:r>
      <w:r>
        <w:rPr>
          <w:spacing w:val="-4"/>
        </w:rPr>
        <w:t> </w:t>
      </w:r>
      <w:r>
        <w:rPr/>
        <w:t>groupings</w:t>
      </w:r>
      <w:r>
        <w:rPr>
          <w:spacing w:val="-1"/>
        </w:rPr>
        <w:t> </w:t>
      </w:r>
      <w:r>
        <w:rPr/>
        <w:t>of</w:t>
      </w:r>
      <w:r>
        <w:rPr>
          <w:spacing w:val="-3"/>
        </w:rPr>
        <w:t> </w:t>
      </w:r>
      <w:r>
        <w:rPr/>
        <w:t>rows</w:t>
      </w:r>
      <w:r>
        <w:rPr>
          <w:spacing w:val="-1"/>
        </w:rPr>
        <w:t> </w:t>
      </w:r>
      <w:r>
        <w:rPr/>
        <w:t>to</w:t>
      </w:r>
      <w:r>
        <w:rPr>
          <w:spacing w:val="-4"/>
        </w:rPr>
        <w:t> </w:t>
      </w:r>
      <w:r>
        <w:rPr/>
        <w:t>make</w:t>
      </w:r>
      <w:r>
        <w:rPr>
          <w:spacing w:val="-4"/>
        </w:rPr>
        <w:t> </w:t>
      </w:r>
      <w:r>
        <w:rPr/>
        <w:t>the</w:t>
      </w:r>
      <w:r>
        <w:rPr>
          <w:spacing w:val="-2"/>
        </w:rPr>
        <w:t> </w:t>
      </w:r>
      <w:r>
        <w:rPr/>
        <w:t>cash</w:t>
      </w:r>
      <w:r>
        <w:rPr>
          <w:spacing w:val="-4"/>
        </w:rPr>
        <w:t> </w:t>
      </w:r>
      <w:r>
        <w:rPr/>
        <w:t>flow</w:t>
      </w:r>
      <w:r>
        <w:rPr>
          <w:spacing w:val="-7"/>
        </w:rPr>
        <w:t> </w:t>
      </w:r>
      <w:r>
        <w:rPr/>
        <w:t>presentation easier for you to read. You have a choice of 2 types of grouping complexity:</w:t>
      </w:r>
    </w:p>
    <w:p>
      <w:pPr>
        <w:pStyle w:val="ListParagraph"/>
        <w:numPr>
          <w:ilvl w:val="0"/>
          <w:numId w:val="340"/>
        </w:numPr>
        <w:tabs>
          <w:tab w:pos="1078" w:val="left" w:leader="none"/>
        </w:tabs>
        <w:spacing w:line="240" w:lineRule="auto" w:before="121" w:after="0"/>
        <w:ind w:left="1078" w:right="0" w:hanging="358"/>
        <w:jc w:val="left"/>
        <w:rPr>
          <w:sz w:val="22"/>
        </w:rPr>
      </w:pPr>
      <w:r>
        <w:rPr>
          <w:sz w:val="22"/>
        </w:rPr>
        <w:t>Basic</w:t>
      </w:r>
      <w:r>
        <w:rPr>
          <w:spacing w:val="-4"/>
          <w:sz w:val="22"/>
        </w:rPr>
        <w:t> </w:t>
      </w:r>
      <w:r>
        <w:rPr>
          <w:spacing w:val="-2"/>
          <w:sz w:val="22"/>
        </w:rPr>
        <w:t>grouping</w:t>
      </w:r>
    </w:p>
    <w:p>
      <w:pPr>
        <w:pStyle w:val="ListParagraph"/>
        <w:numPr>
          <w:ilvl w:val="0"/>
          <w:numId w:val="340"/>
        </w:numPr>
        <w:tabs>
          <w:tab w:pos="1078" w:val="left" w:leader="none"/>
        </w:tabs>
        <w:spacing w:line="240" w:lineRule="auto" w:before="20" w:after="0"/>
        <w:ind w:left="1078" w:right="0" w:hanging="358"/>
        <w:jc w:val="left"/>
        <w:rPr>
          <w:sz w:val="22"/>
        </w:rPr>
      </w:pPr>
      <w:r>
        <w:rPr>
          <w:sz w:val="22"/>
        </w:rPr>
        <w:t>Advanced</w:t>
      </w:r>
      <w:r>
        <w:rPr>
          <w:spacing w:val="-8"/>
          <w:sz w:val="22"/>
        </w:rPr>
        <w:t> </w:t>
      </w:r>
      <w:r>
        <w:rPr>
          <w:spacing w:val="-2"/>
          <w:sz w:val="22"/>
        </w:rPr>
        <w:t>grouping</w:t>
      </w:r>
    </w:p>
    <w:p>
      <w:pPr>
        <w:pStyle w:val="BodyText"/>
        <w:spacing w:before="4"/>
      </w:pPr>
    </w:p>
    <w:p>
      <w:pPr>
        <w:pStyle w:val="Heading3"/>
      </w:pPr>
      <w:r>
        <w:rPr>
          <w:color w:val="004A8D"/>
        </w:rPr>
        <w:t>Basic </w:t>
      </w:r>
      <w:r>
        <w:rPr>
          <w:color w:val="004A8D"/>
          <w:spacing w:val="-2"/>
        </w:rPr>
        <w:t>Grouping</w:t>
      </w:r>
    </w:p>
    <w:p>
      <w:pPr>
        <w:pStyle w:val="BodyText"/>
        <w:spacing w:line="374" w:lineRule="auto" w:before="65"/>
        <w:ind w:left="360" w:right="1731"/>
      </w:pPr>
      <w:r>
        <w:rPr/>
        <w:t>Select</w:t>
      </w:r>
      <w:r>
        <w:rPr>
          <w:spacing w:val="-1"/>
        </w:rPr>
        <w:t> </w:t>
      </w:r>
      <w:r>
        <w:rPr/>
        <w:t>the</w:t>
      </w:r>
      <w:r>
        <w:rPr>
          <w:spacing w:val="-7"/>
        </w:rPr>
        <w:t> </w:t>
      </w:r>
      <w:r>
        <w:rPr>
          <w:b/>
          <w:color w:val="003E7E"/>
        </w:rPr>
        <w:t>Group</w:t>
      </w:r>
      <w:r>
        <w:rPr>
          <w:b/>
          <w:color w:val="003E7E"/>
          <w:spacing w:val="-2"/>
        </w:rPr>
        <w:t> </w:t>
      </w:r>
      <w:r>
        <w:rPr>
          <w:b/>
          <w:color w:val="003E7E"/>
        </w:rPr>
        <w:t>Rows</w:t>
      </w:r>
      <w:r>
        <w:rPr>
          <w:b/>
          <w:color w:val="003E7E"/>
          <w:spacing w:val="-3"/>
        </w:rPr>
        <w:t> </w:t>
      </w:r>
      <w:r>
        <w:rPr/>
        <w:t>command</w:t>
      </w:r>
      <w:r>
        <w:rPr>
          <w:spacing w:val="-6"/>
        </w:rPr>
        <w:t> </w:t>
      </w:r>
      <w:r>
        <w:rPr/>
        <w:t>from</w:t>
      </w:r>
      <w:r>
        <w:rPr>
          <w:spacing w:val="-3"/>
        </w:rPr>
        <w:t> </w:t>
      </w:r>
      <w:r>
        <w:rPr/>
        <w:t>the</w:t>
      </w:r>
      <w:r>
        <w:rPr>
          <w:spacing w:val="-3"/>
        </w:rPr>
        <w:t> </w:t>
      </w:r>
      <w:r>
        <w:rPr>
          <w:b/>
          <w:color w:val="003E7E"/>
        </w:rPr>
        <w:t>Group</w:t>
      </w:r>
      <w:r>
        <w:rPr>
          <w:b/>
          <w:color w:val="003E7E"/>
          <w:spacing w:val="-2"/>
        </w:rPr>
        <w:t> </w:t>
      </w:r>
      <w:r>
        <w:rPr/>
        <w:t>drop-down</w:t>
      </w:r>
      <w:r>
        <w:rPr>
          <w:spacing w:val="-2"/>
        </w:rPr>
        <w:t> </w:t>
      </w:r>
      <w:r>
        <w:rPr/>
        <w:t>in</w:t>
      </w:r>
      <w:r>
        <w:rPr>
          <w:spacing w:val="-2"/>
        </w:rPr>
        <w:t> </w:t>
      </w:r>
      <w:r>
        <w:rPr/>
        <w:t>the</w:t>
      </w:r>
      <w:r>
        <w:rPr>
          <w:spacing w:val="-2"/>
        </w:rPr>
        <w:t> </w:t>
      </w:r>
      <w:r>
        <w:rPr/>
        <w:t>Rows</w:t>
      </w:r>
      <w:r>
        <w:rPr>
          <w:spacing w:val="-4"/>
        </w:rPr>
        <w:t> </w:t>
      </w:r>
      <w:r>
        <w:rPr/>
        <w:t>group. This opens the Group Rows window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5"/>
      </w:pPr>
    </w:p>
    <w:p>
      <w:pPr>
        <w:pStyle w:val="BodyText"/>
        <w:spacing w:line="259" w:lineRule="auto"/>
        <w:ind w:left="360" w:right="1200"/>
      </w:pPr>
      <w:r>
        <w:rPr/>
        <w:t>Here, you</w:t>
      </w:r>
      <w:r>
        <w:rPr>
          <w:spacing w:val="-2"/>
        </w:rPr>
        <w:t> </w:t>
      </w:r>
      <w:r>
        <w:rPr/>
        <w:t>can</w:t>
      </w:r>
      <w:r>
        <w:rPr>
          <w:spacing w:val="-4"/>
        </w:rPr>
        <w:t> </w:t>
      </w:r>
      <w:r>
        <w:rPr/>
        <w:t>define</w:t>
      </w:r>
      <w:r>
        <w:rPr>
          <w:spacing w:val="-4"/>
        </w:rPr>
        <w:t> </w:t>
      </w:r>
      <w:r>
        <w:rPr/>
        <w:t>up</w:t>
      </w:r>
      <w:r>
        <w:rPr>
          <w:spacing w:val="-4"/>
        </w:rPr>
        <w:t> </w:t>
      </w:r>
      <w:r>
        <w:rPr/>
        <w:t>to</w:t>
      </w:r>
      <w:r>
        <w:rPr>
          <w:spacing w:val="-2"/>
        </w:rPr>
        <w:t> </w:t>
      </w:r>
      <w:r>
        <w:rPr/>
        <w:t>4</w:t>
      </w:r>
      <w:r>
        <w:rPr>
          <w:spacing w:val="-4"/>
        </w:rPr>
        <w:t> </w:t>
      </w:r>
      <w:r>
        <w:rPr/>
        <w:t>levels</w:t>
      </w:r>
      <w:r>
        <w:rPr>
          <w:spacing w:val="-1"/>
        </w:rPr>
        <w:t> </w:t>
      </w:r>
      <w:r>
        <w:rPr/>
        <w:t>of</w:t>
      </w:r>
      <w:r>
        <w:rPr>
          <w:spacing w:val="-3"/>
        </w:rPr>
        <w:t> </w:t>
      </w:r>
      <w:r>
        <w:rPr/>
        <w:t>grouping</w:t>
      </w:r>
      <w:r>
        <w:rPr>
          <w:spacing w:val="-2"/>
        </w:rPr>
        <w:t> </w:t>
      </w:r>
      <w:r>
        <w:rPr/>
        <w:t>by</w:t>
      </w:r>
      <w:r>
        <w:rPr>
          <w:spacing w:val="-4"/>
        </w:rPr>
        <w:t> </w:t>
      </w:r>
      <w:r>
        <w:rPr/>
        <w:t>selecting</w:t>
      </w:r>
      <w:r>
        <w:rPr>
          <w:spacing w:val="-2"/>
        </w:rPr>
        <w:t> </w:t>
      </w:r>
      <w:r>
        <w:rPr/>
        <w:t>types</w:t>
      </w:r>
      <w:r>
        <w:rPr>
          <w:spacing w:val="-1"/>
        </w:rPr>
        <w:t> </w:t>
      </w:r>
      <w:r>
        <w:rPr/>
        <w:t>of rows</w:t>
      </w:r>
      <w:r>
        <w:rPr>
          <w:spacing w:val="-4"/>
        </w:rPr>
        <w:t> </w:t>
      </w:r>
      <w:r>
        <w:rPr/>
        <w:t>and</w:t>
      </w:r>
      <w:r>
        <w:rPr>
          <w:spacing w:val="-2"/>
        </w:rPr>
        <w:t> </w:t>
      </w:r>
      <w:r>
        <w:rPr/>
        <w:t>row attributes, and defining a sort direction.</w:t>
      </w:r>
    </w:p>
    <w:p>
      <w:pPr>
        <w:pStyle w:val="BodyText"/>
        <w:spacing w:line="259" w:lineRule="auto" w:before="118"/>
        <w:ind w:left="360" w:right="1200"/>
      </w:pPr>
      <w:r>
        <w:rPr/>
        <w:t>For</w:t>
      </w:r>
      <w:r>
        <w:rPr>
          <w:spacing w:val="-1"/>
        </w:rPr>
        <w:t> </w:t>
      </w:r>
      <w:r>
        <w:rPr/>
        <w:t>example,</w:t>
      </w:r>
      <w:r>
        <w:rPr>
          <w:spacing w:val="-3"/>
        </w:rPr>
        <w:t> </w:t>
      </w:r>
      <w:r>
        <w:rPr/>
        <w:t>in</w:t>
      </w:r>
      <w:r>
        <w:rPr>
          <w:spacing w:val="-2"/>
        </w:rPr>
        <w:t> </w:t>
      </w:r>
      <w:r>
        <w:rPr/>
        <w:t>level</w:t>
      </w:r>
      <w:r>
        <w:rPr>
          <w:spacing w:val="-3"/>
        </w:rPr>
        <w:t> </w:t>
      </w:r>
      <w:r>
        <w:rPr/>
        <w:t>1</w:t>
      </w:r>
      <w:r>
        <w:rPr>
          <w:spacing w:val="-2"/>
        </w:rPr>
        <w:t> </w:t>
      </w:r>
      <w:r>
        <w:rPr/>
        <w:t>you</w:t>
      </w:r>
      <w:r>
        <w:rPr>
          <w:spacing w:val="-2"/>
        </w:rPr>
        <w:t> </w:t>
      </w:r>
      <w:r>
        <w:rPr/>
        <w:t>could</w:t>
      </w:r>
      <w:r>
        <w:rPr>
          <w:spacing w:val="-2"/>
        </w:rPr>
        <w:t> </w:t>
      </w:r>
      <w:r>
        <w:rPr/>
        <w:t>select</w:t>
      </w:r>
      <w:r>
        <w:rPr>
          <w:spacing w:val="-1"/>
        </w:rPr>
        <w:t> </w:t>
      </w:r>
      <w:r>
        <w:rPr>
          <w:color w:val="538DD3"/>
        </w:rPr>
        <w:t>Category</w:t>
      </w:r>
      <w:r>
        <w:rPr/>
        <w:t>, and</w:t>
      </w:r>
      <w:r>
        <w:rPr>
          <w:spacing w:val="-4"/>
        </w:rPr>
        <w:t> </w:t>
      </w:r>
      <w:r>
        <w:rPr/>
        <w:t>in</w:t>
      </w:r>
      <w:r>
        <w:rPr>
          <w:spacing w:val="-2"/>
        </w:rPr>
        <w:t> </w:t>
      </w:r>
      <w:r>
        <w:rPr/>
        <w:t>level</w:t>
      </w:r>
      <w:r>
        <w:rPr>
          <w:spacing w:val="-3"/>
        </w:rPr>
        <w:t> </w:t>
      </w:r>
      <w:r>
        <w:rPr/>
        <w:t>2</w:t>
      </w:r>
      <w:r>
        <w:rPr>
          <w:spacing w:val="-2"/>
        </w:rPr>
        <w:t> </w:t>
      </w:r>
      <w:r>
        <w:rPr/>
        <w:t>you</w:t>
      </w:r>
      <w:r>
        <w:rPr>
          <w:spacing w:val="-2"/>
        </w:rPr>
        <w:t> </w:t>
      </w:r>
      <w:r>
        <w:rPr/>
        <w:t>could</w:t>
      </w:r>
      <w:r>
        <w:rPr>
          <w:spacing w:val="-2"/>
        </w:rPr>
        <w:t> </w:t>
      </w:r>
      <w:r>
        <w:rPr/>
        <w:t>select</w:t>
      </w:r>
      <w:r>
        <w:rPr>
          <w:spacing w:val="-2"/>
        </w:rPr>
        <w:t> </w:t>
      </w:r>
      <w:r>
        <w:rPr>
          <w:color w:val="538DD3"/>
        </w:rPr>
        <w:t>Cost Code</w:t>
      </w:r>
      <w:r>
        <w:rPr/>
        <w:t>. This would perform the primary grouping on the category, and a secondary grouping on the cost code.</w:t>
      </w:r>
    </w:p>
    <w:p>
      <w:pPr>
        <w:pStyle w:val="BodyText"/>
        <w:spacing w:line="259" w:lineRule="auto" w:before="122"/>
        <w:ind w:left="360" w:right="1200"/>
      </w:pPr>
      <w:r>
        <w:rPr/>
        <w:t>Other</w:t>
      </w:r>
      <w:r>
        <w:rPr>
          <w:spacing w:val="-4"/>
        </w:rPr>
        <w:t> </w:t>
      </w:r>
      <w:r>
        <w:rPr/>
        <w:t>grouping</w:t>
      </w:r>
      <w:r>
        <w:rPr>
          <w:spacing w:val="-3"/>
        </w:rPr>
        <w:t> </w:t>
      </w:r>
      <w:r>
        <w:rPr/>
        <w:t>criteria</w:t>
      </w:r>
      <w:r>
        <w:rPr>
          <w:spacing w:val="-3"/>
        </w:rPr>
        <w:t> </w:t>
      </w:r>
      <w:r>
        <w:rPr/>
        <w:t>you</w:t>
      </w:r>
      <w:r>
        <w:rPr>
          <w:spacing w:val="-1"/>
        </w:rPr>
        <w:t> </w:t>
      </w:r>
      <w:r>
        <w:rPr/>
        <w:t>can</w:t>
      </w:r>
      <w:r>
        <w:rPr>
          <w:spacing w:val="-3"/>
        </w:rPr>
        <w:t> </w:t>
      </w:r>
      <w:r>
        <w:rPr/>
        <w:t>select</w:t>
      </w:r>
      <w:r>
        <w:rPr>
          <w:spacing w:val="-1"/>
        </w:rPr>
        <w:t> </w:t>
      </w:r>
      <w:r>
        <w:rPr/>
        <w:t>here</w:t>
      </w:r>
      <w:r>
        <w:rPr>
          <w:spacing w:val="-3"/>
        </w:rPr>
        <w:t> </w:t>
      </w:r>
      <w:r>
        <w:rPr/>
        <w:t>are</w:t>
      </w:r>
      <w:r>
        <w:rPr>
          <w:spacing w:val="-3"/>
        </w:rPr>
        <w:t> </w:t>
      </w:r>
      <w:r>
        <w:rPr/>
        <w:t>attributes</w:t>
      </w:r>
      <w:r>
        <w:rPr>
          <w:spacing w:val="-5"/>
        </w:rPr>
        <w:t> </w:t>
      </w:r>
      <w:r>
        <w:rPr/>
        <w:t>that</w:t>
      </w:r>
      <w:r>
        <w:rPr>
          <w:spacing w:val="-4"/>
        </w:rPr>
        <w:t> </w:t>
      </w:r>
      <w:r>
        <w:rPr/>
        <w:t>have</w:t>
      </w:r>
      <w:r>
        <w:rPr>
          <w:spacing w:val="-3"/>
        </w:rPr>
        <w:t> </w:t>
      </w:r>
      <w:r>
        <w:rPr/>
        <w:t>been</w:t>
      </w:r>
      <w:r>
        <w:rPr>
          <w:spacing w:val="-3"/>
        </w:rPr>
        <w:t> </w:t>
      </w:r>
      <w:r>
        <w:rPr/>
        <w:t>set,</w:t>
      </w:r>
      <w:r>
        <w:rPr>
          <w:spacing w:val="-3"/>
        </w:rPr>
        <w:t> </w:t>
      </w:r>
      <w:r>
        <w:rPr/>
        <w:t>such</w:t>
      </w:r>
      <w:r>
        <w:rPr>
          <w:spacing w:val="-5"/>
        </w:rPr>
        <w:t> </w:t>
      </w:r>
      <w:r>
        <w:rPr/>
        <w:t>as Locked, Hidden or Tagged.</w:t>
      </w:r>
    </w:p>
    <w:p>
      <w:pPr>
        <w:pStyle w:val="BodyText"/>
        <w:spacing w:line="259" w:lineRule="auto" w:before="118"/>
        <w:ind w:left="360" w:right="1200"/>
      </w:pPr>
      <w:r>
        <w:rPr/>
        <w:t>You</w:t>
      </w:r>
      <w:r>
        <w:rPr>
          <w:spacing w:val="-2"/>
        </w:rPr>
        <w:t> </w:t>
      </w:r>
      <w:r>
        <w:rPr/>
        <w:t>can</w:t>
      </w:r>
      <w:r>
        <w:rPr>
          <w:spacing w:val="-4"/>
        </w:rPr>
        <w:t> </w:t>
      </w:r>
      <w:r>
        <w:rPr/>
        <w:t>turn</w:t>
      </w:r>
      <w:r>
        <w:rPr>
          <w:spacing w:val="-4"/>
        </w:rPr>
        <w:t> </w:t>
      </w:r>
      <w:r>
        <w:rPr/>
        <w:t>off a</w:t>
      </w:r>
      <w:r>
        <w:rPr>
          <w:spacing w:val="-6"/>
        </w:rPr>
        <w:t> </w:t>
      </w:r>
      <w:r>
        <w:rPr/>
        <w:t>grouping</w:t>
      </w:r>
      <w:r>
        <w:rPr>
          <w:spacing w:val="-2"/>
        </w:rPr>
        <w:t> </w:t>
      </w:r>
      <w:r>
        <w:rPr/>
        <w:t>level</w:t>
      </w:r>
      <w:r>
        <w:rPr>
          <w:spacing w:val="-3"/>
        </w:rPr>
        <w:t> </w:t>
      </w:r>
      <w:r>
        <w:rPr/>
        <w:t>by</w:t>
      </w:r>
      <w:r>
        <w:rPr>
          <w:spacing w:val="-4"/>
        </w:rPr>
        <w:t> </w:t>
      </w:r>
      <w:r>
        <w:rPr/>
        <w:t>selecting </w:t>
      </w:r>
      <w:r>
        <w:rPr>
          <w:color w:val="538DD3"/>
        </w:rPr>
        <w:t>None</w:t>
      </w:r>
      <w:r>
        <w:rPr/>
        <w:t>.</w:t>
      </w:r>
      <w:r>
        <w:rPr>
          <w:spacing w:val="-3"/>
        </w:rPr>
        <w:t> </w:t>
      </w:r>
      <w:r>
        <w:rPr/>
        <w:t>This</w:t>
      </w:r>
      <w:r>
        <w:rPr>
          <w:spacing w:val="-1"/>
        </w:rPr>
        <w:t> </w:t>
      </w:r>
      <w:r>
        <w:rPr/>
        <w:t>will</w:t>
      </w:r>
      <w:r>
        <w:rPr>
          <w:spacing w:val="-2"/>
        </w:rPr>
        <w:t> </w:t>
      </w:r>
      <w:r>
        <w:rPr/>
        <w:t>turn</w:t>
      </w:r>
      <w:r>
        <w:rPr>
          <w:spacing w:val="-1"/>
        </w:rPr>
        <w:t> </w:t>
      </w:r>
      <w:r>
        <w:rPr/>
        <w:t>off</w:t>
      </w:r>
      <w:r>
        <w:rPr>
          <w:spacing w:val="-3"/>
        </w:rPr>
        <w:t> </w:t>
      </w:r>
      <w:r>
        <w:rPr/>
        <w:t>the</w:t>
      </w:r>
      <w:r>
        <w:rPr>
          <w:spacing w:val="-5"/>
        </w:rPr>
        <w:t> </w:t>
      </w:r>
      <w:r>
        <w:rPr/>
        <w:t>grouping level and any other level below it.</w:t>
      </w:r>
    </w:p>
    <w:p>
      <w:pPr>
        <w:pStyle w:val="BodyText"/>
        <w:spacing w:after="0" w:line="259" w:lineRule="auto"/>
        <w:sectPr>
          <w:pgSz w:w="12240" w:h="15840"/>
          <w:pgMar w:header="729" w:footer="880" w:top="1460" w:bottom="1060" w:left="1080" w:right="1080"/>
        </w:sectPr>
      </w:pPr>
    </w:p>
    <w:p>
      <w:pPr>
        <w:pStyle w:val="BodyText"/>
        <w:spacing w:line="256" w:lineRule="auto" w:before="86"/>
        <w:ind w:left="360" w:right="1200"/>
      </w:pPr>
      <w:r>
        <w:rPr/>
        <w:t>The</w:t>
      </w:r>
      <w:r>
        <w:rPr>
          <w:spacing w:val="-4"/>
        </w:rPr>
        <w:t> </w:t>
      </w:r>
      <w:r>
        <w:rPr/>
        <w:t>default</w:t>
      </w:r>
      <w:r>
        <w:rPr>
          <w:spacing w:val="-3"/>
        </w:rPr>
        <w:t> </w:t>
      </w:r>
      <w:r>
        <w:rPr/>
        <w:t>option</w:t>
      </w:r>
      <w:r>
        <w:rPr>
          <w:spacing w:val="-4"/>
        </w:rPr>
        <w:t> </w:t>
      </w:r>
      <w:r>
        <w:rPr/>
        <w:t>is </w:t>
      </w:r>
      <w:r>
        <w:rPr>
          <w:color w:val="538DD3"/>
        </w:rPr>
        <w:t>Default Category</w:t>
      </w:r>
      <w:r>
        <w:rPr>
          <w:color w:val="538DD3"/>
          <w:spacing w:val="-4"/>
        </w:rPr>
        <w:t> </w:t>
      </w:r>
      <w:r>
        <w:rPr>
          <w:color w:val="538DD3"/>
        </w:rPr>
        <w:t>Order</w:t>
      </w:r>
      <w:r>
        <w:rPr/>
        <w:t>,</w:t>
      </w:r>
      <w:r>
        <w:rPr>
          <w:spacing w:val="-3"/>
        </w:rPr>
        <w:t> </w:t>
      </w:r>
      <w:r>
        <w:rPr/>
        <w:t>which</w:t>
      </w:r>
      <w:r>
        <w:rPr>
          <w:spacing w:val="-4"/>
        </w:rPr>
        <w:t> </w:t>
      </w:r>
      <w:r>
        <w:rPr/>
        <w:t>groups</w:t>
      </w:r>
      <w:r>
        <w:rPr>
          <w:spacing w:val="-4"/>
        </w:rPr>
        <w:t> </w:t>
      </w:r>
      <w:r>
        <w:rPr/>
        <w:t>the</w:t>
      </w:r>
      <w:r>
        <w:rPr>
          <w:spacing w:val="-4"/>
        </w:rPr>
        <w:t> </w:t>
      </w:r>
      <w:r>
        <w:rPr/>
        <w:t>rows</w:t>
      </w:r>
      <w:r>
        <w:rPr>
          <w:spacing w:val="-1"/>
        </w:rPr>
        <w:t> </w:t>
      </w:r>
      <w:r>
        <w:rPr/>
        <w:t>in</w:t>
      </w:r>
      <w:r>
        <w:rPr>
          <w:spacing w:val="-2"/>
        </w:rPr>
        <w:t> </w:t>
      </w:r>
      <w:r>
        <w:rPr/>
        <w:t>a</w:t>
      </w:r>
      <w:r>
        <w:rPr>
          <w:spacing w:val="-3"/>
        </w:rPr>
        <w:t> </w:t>
      </w:r>
      <w:r>
        <w:rPr/>
        <w:t>default order factory settings.</w:t>
      </w:r>
    </w:p>
    <w:p>
      <w:pPr>
        <w:pStyle w:val="BodyText"/>
        <w:spacing w:line="259" w:lineRule="auto" w:before="124"/>
        <w:ind w:left="360" w:right="1080"/>
      </w:pPr>
      <w:r>
        <w:rPr/>
        <w:t>When</w:t>
      </w:r>
      <w:r>
        <w:rPr>
          <w:spacing w:val="-2"/>
        </w:rPr>
        <w:t> </w:t>
      </w:r>
      <w:r>
        <w:rPr/>
        <w:t>you</w:t>
      </w:r>
      <w:r>
        <w:rPr>
          <w:spacing w:val="-2"/>
        </w:rPr>
        <w:t> </w:t>
      </w:r>
      <w:r>
        <w:rPr/>
        <w:t>have</w:t>
      </w:r>
      <w:r>
        <w:rPr>
          <w:spacing w:val="-2"/>
        </w:rPr>
        <w:t> </w:t>
      </w:r>
      <w:r>
        <w:rPr/>
        <w:t>defined</w:t>
      </w:r>
      <w:r>
        <w:rPr>
          <w:spacing w:val="-4"/>
        </w:rPr>
        <w:t> </w:t>
      </w:r>
      <w:r>
        <w:rPr/>
        <w:t>a</w:t>
      </w:r>
      <w:r>
        <w:rPr>
          <w:spacing w:val="-4"/>
        </w:rPr>
        <w:t> </w:t>
      </w:r>
      <w:r>
        <w:rPr/>
        <w:t>grouping pattern</w:t>
      </w:r>
      <w:r>
        <w:rPr>
          <w:spacing w:val="-2"/>
        </w:rPr>
        <w:t> </w:t>
      </w:r>
      <w:r>
        <w:rPr/>
        <w:t>in</w:t>
      </w:r>
      <w:r>
        <w:rPr>
          <w:spacing w:val="-4"/>
        </w:rPr>
        <w:t> </w:t>
      </w:r>
      <w:r>
        <w:rPr/>
        <w:t>this</w:t>
      </w:r>
      <w:r>
        <w:rPr>
          <w:spacing w:val="-4"/>
        </w:rPr>
        <w:t> </w:t>
      </w:r>
      <w:r>
        <w:rPr/>
        <w:t>window</w:t>
      </w:r>
      <w:r>
        <w:rPr>
          <w:spacing w:val="-5"/>
        </w:rPr>
        <w:t> </w:t>
      </w:r>
      <w:r>
        <w:rPr/>
        <w:t>and</w:t>
      </w:r>
      <w:r>
        <w:rPr>
          <w:spacing w:val="-2"/>
        </w:rPr>
        <w:t> </w:t>
      </w:r>
      <w:r>
        <w:rPr/>
        <w:t>clicked</w:t>
      </w:r>
      <w:r>
        <w:rPr>
          <w:spacing w:val="-2"/>
        </w:rPr>
        <w:t> </w:t>
      </w:r>
      <w:r>
        <w:rPr/>
        <w:t>on</w:t>
      </w:r>
      <w:r>
        <w:rPr>
          <w:spacing w:val="-4"/>
        </w:rPr>
        <w:t> </w:t>
      </w:r>
      <w:r>
        <w:rPr/>
        <w:t>the </w:t>
      </w:r>
      <w:r>
        <w:rPr>
          <w:b/>
          <w:color w:val="003E7E"/>
        </w:rPr>
        <w:t>OK</w:t>
      </w:r>
      <w:r>
        <w:rPr>
          <w:b/>
          <w:color w:val="003E7E"/>
          <w:spacing w:val="-5"/>
        </w:rPr>
        <w:t> </w:t>
      </w:r>
      <w:r>
        <w:rPr/>
        <w:t>button, the rows in the cash flow will arrange themselves according to this pattern.</w:t>
      </w:r>
    </w:p>
    <w:p>
      <w:pPr>
        <w:pStyle w:val="Heading3"/>
        <w:spacing w:before="238"/>
      </w:pPr>
      <w:r>
        <w:rPr>
          <w:color w:val="004A8D"/>
        </w:rPr>
        <w:t>Custom</w:t>
      </w:r>
      <w:r>
        <w:rPr>
          <w:color w:val="004A8D"/>
          <w:spacing w:val="-10"/>
        </w:rPr>
        <w:t> </w:t>
      </w:r>
      <w:r>
        <w:rPr>
          <w:color w:val="004A8D"/>
          <w:spacing w:val="-2"/>
        </w:rPr>
        <w:t>Grouping</w:t>
      </w:r>
    </w:p>
    <w:p>
      <w:pPr>
        <w:pStyle w:val="BodyText"/>
        <w:spacing w:line="374" w:lineRule="auto" w:before="62"/>
        <w:ind w:left="360" w:right="1731"/>
      </w:pPr>
      <w:r>
        <w:rPr/>
        <w:t>Select</w:t>
      </w:r>
      <w:r>
        <w:rPr>
          <w:spacing w:val="-1"/>
        </w:rPr>
        <w:t> </w:t>
      </w:r>
      <w:r>
        <w:rPr/>
        <w:t>the</w:t>
      </w:r>
      <w:r>
        <w:rPr>
          <w:spacing w:val="-7"/>
        </w:rPr>
        <w:t> </w:t>
      </w:r>
      <w:r>
        <w:rPr>
          <w:b/>
          <w:color w:val="003E7E"/>
        </w:rPr>
        <w:t>Group</w:t>
      </w:r>
      <w:r>
        <w:rPr>
          <w:b/>
          <w:color w:val="003E7E"/>
          <w:spacing w:val="-2"/>
        </w:rPr>
        <w:t> </w:t>
      </w:r>
      <w:r>
        <w:rPr>
          <w:b/>
          <w:color w:val="003E7E"/>
        </w:rPr>
        <w:t>Rows</w:t>
      </w:r>
      <w:r>
        <w:rPr>
          <w:b/>
          <w:color w:val="003E7E"/>
          <w:spacing w:val="-3"/>
        </w:rPr>
        <w:t> </w:t>
      </w:r>
      <w:r>
        <w:rPr/>
        <w:t>command</w:t>
      </w:r>
      <w:r>
        <w:rPr>
          <w:spacing w:val="-6"/>
        </w:rPr>
        <w:t> </w:t>
      </w:r>
      <w:r>
        <w:rPr/>
        <w:t>from</w:t>
      </w:r>
      <w:r>
        <w:rPr>
          <w:spacing w:val="-2"/>
        </w:rPr>
        <w:t> </w:t>
      </w:r>
      <w:r>
        <w:rPr/>
        <w:t>the</w:t>
      </w:r>
      <w:r>
        <w:rPr>
          <w:spacing w:val="-4"/>
        </w:rPr>
        <w:t> </w:t>
      </w:r>
      <w:r>
        <w:rPr>
          <w:b/>
          <w:color w:val="003E7E"/>
        </w:rPr>
        <w:t>Group</w:t>
      </w:r>
      <w:r>
        <w:rPr>
          <w:b/>
          <w:color w:val="003E7E"/>
          <w:spacing w:val="-2"/>
        </w:rPr>
        <w:t> </w:t>
      </w:r>
      <w:r>
        <w:rPr/>
        <w:t>drop-down</w:t>
      </w:r>
      <w:r>
        <w:rPr>
          <w:spacing w:val="-2"/>
        </w:rPr>
        <w:t> </w:t>
      </w:r>
      <w:r>
        <w:rPr/>
        <w:t>in</w:t>
      </w:r>
      <w:r>
        <w:rPr>
          <w:spacing w:val="-2"/>
        </w:rPr>
        <w:t> </w:t>
      </w:r>
      <w:r>
        <w:rPr/>
        <w:t>the</w:t>
      </w:r>
      <w:r>
        <w:rPr>
          <w:spacing w:val="-2"/>
        </w:rPr>
        <w:t> </w:t>
      </w:r>
      <w:r>
        <w:rPr/>
        <w:t>Rows</w:t>
      </w:r>
      <w:r>
        <w:rPr>
          <w:spacing w:val="-4"/>
        </w:rPr>
        <w:t> </w:t>
      </w:r>
      <w:r>
        <w:rPr/>
        <w:t>group. This opens the Custom Grouping window: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8"/>
      </w:pPr>
    </w:p>
    <w:p>
      <w:pPr>
        <w:pStyle w:val="BodyText"/>
        <w:spacing w:line="256" w:lineRule="auto" w:before="1"/>
        <w:ind w:left="360" w:right="1200"/>
      </w:pPr>
      <w:r>
        <w:rPr/>
        <w:t>In</w:t>
      </w:r>
      <w:r>
        <w:rPr>
          <w:spacing w:val="-5"/>
        </w:rPr>
        <w:t> </w:t>
      </w:r>
      <w:r>
        <w:rPr/>
        <w:t>the</w:t>
      </w:r>
      <w:r>
        <w:rPr>
          <w:spacing w:val="-3"/>
        </w:rPr>
        <w:t> </w:t>
      </w:r>
      <w:r>
        <w:rPr/>
        <w:t>Cash</w:t>
      </w:r>
      <w:r>
        <w:rPr>
          <w:spacing w:val="-5"/>
        </w:rPr>
        <w:t> </w:t>
      </w:r>
      <w:r>
        <w:rPr/>
        <w:t>Flow</w:t>
      </w:r>
      <w:r>
        <w:rPr>
          <w:spacing w:val="-6"/>
        </w:rPr>
        <w:t> </w:t>
      </w:r>
      <w:r>
        <w:rPr/>
        <w:t>Custom</w:t>
      </w:r>
      <w:r>
        <w:rPr>
          <w:spacing w:val="-4"/>
        </w:rPr>
        <w:t> </w:t>
      </w:r>
      <w:r>
        <w:rPr/>
        <w:t>Grouping</w:t>
      </w:r>
      <w:r>
        <w:rPr>
          <w:spacing w:val="-3"/>
        </w:rPr>
        <w:t> </w:t>
      </w:r>
      <w:r>
        <w:rPr/>
        <w:t>window,</w:t>
      </w:r>
      <w:r>
        <w:rPr>
          <w:spacing w:val="-1"/>
        </w:rPr>
        <w:t> </w:t>
      </w:r>
      <w:r>
        <w:rPr/>
        <w:t>you</w:t>
      </w:r>
      <w:r>
        <w:rPr>
          <w:spacing w:val="-1"/>
        </w:rPr>
        <w:t> </w:t>
      </w:r>
      <w:r>
        <w:rPr/>
        <w:t>can</w:t>
      </w:r>
      <w:r>
        <w:rPr>
          <w:spacing w:val="-5"/>
        </w:rPr>
        <w:t> </w:t>
      </w:r>
      <w:r>
        <w:rPr/>
        <w:t>move</w:t>
      </w:r>
      <w:r>
        <w:rPr>
          <w:spacing w:val="-3"/>
        </w:rPr>
        <w:t> </w:t>
      </w:r>
      <w:r>
        <w:rPr/>
        <w:t>the</w:t>
      </w:r>
      <w:r>
        <w:rPr>
          <w:spacing w:val="-5"/>
        </w:rPr>
        <w:t> </w:t>
      </w:r>
      <w:r>
        <w:rPr/>
        <w:t>existing groupings</w:t>
      </w:r>
      <w:r>
        <w:rPr>
          <w:spacing w:val="-2"/>
        </w:rPr>
        <w:t> </w:t>
      </w:r>
      <w:r>
        <w:rPr/>
        <w:t>and row items about by using the arrow buttons.</w:t>
      </w:r>
    </w:p>
    <w:p>
      <w:pPr>
        <w:pStyle w:val="BodyText"/>
        <w:spacing w:line="259" w:lineRule="auto" w:before="123"/>
        <w:ind w:left="360" w:right="1080"/>
      </w:pPr>
      <w:r>
        <w:rPr/>
        <w:t>If you</w:t>
      </w:r>
      <w:r>
        <w:rPr>
          <w:spacing w:val="-2"/>
        </w:rPr>
        <w:t> </w:t>
      </w:r>
      <w:r>
        <w:rPr/>
        <w:t>wish</w:t>
      </w:r>
      <w:r>
        <w:rPr>
          <w:spacing w:val="-2"/>
        </w:rPr>
        <w:t> </w:t>
      </w:r>
      <w:r>
        <w:rPr/>
        <w:t>to</w:t>
      </w:r>
      <w:r>
        <w:rPr>
          <w:spacing w:val="-2"/>
        </w:rPr>
        <w:t> </w:t>
      </w:r>
      <w:r>
        <w:rPr/>
        <w:t>create</w:t>
      </w:r>
      <w:r>
        <w:rPr>
          <w:spacing w:val="-2"/>
        </w:rPr>
        <w:t> </w:t>
      </w:r>
      <w:r>
        <w:rPr/>
        <w:t>new</w:t>
      </w:r>
      <w:r>
        <w:rPr>
          <w:spacing w:val="-7"/>
        </w:rPr>
        <w:t> </w:t>
      </w:r>
      <w:r>
        <w:rPr/>
        <w:t>groups, you can</w:t>
      </w:r>
      <w:r>
        <w:rPr>
          <w:spacing w:val="-4"/>
        </w:rPr>
        <w:t> </w:t>
      </w:r>
      <w:r>
        <w:rPr/>
        <w:t>use</w:t>
      </w:r>
      <w:r>
        <w:rPr>
          <w:spacing w:val="-4"/>
        </w:rPr>
        <w:t> </w:t>
      </w:r>
      <w:r>
        <w:rPr/>
        <w:t>the</w:t>
      </w:r>
      <w:r>
        <w:rPr>
          <w:spacing w:val="-4"/>
        </w:rPr>
        <w:t> </w:t>
      </w:r>
      <w:r>
        <w:rPr>
          <w:color w:val="538DD3"/>
        </w:rPr>
        <w:t>Edit</w:t>
      </w:r>
      <w:r>
        <w:rPr/>
        <w:t>,</w:t>
      </w:r>
      <w:r>
        <w:rPr>
          <w:spacing w:val="-3"/>
        </w:rPr>
        <w:t> </w:t>
      </w:r>
      <w:r>
        <w:rPr>
          <w:color w:val="538DD3"/>
        </w:rPr>
        <w:t>Add</w:t>
      </w:r>
      <w:r>
        <w:rPr>
          <w:color w:val="538DD3"/>
          <w:spacing w:val="-2"/>
        </w:rPr>
        <w:t> </w:t>
      </w:r>
      <w:r>
        <w:rPr>
          <w:color w:val="538DD3"/>
        </w:rPr>
        <w:t>Main</w:t>
      </w:r>
      <w:r>
        <w:rPr>
          <w:color w:val="538DD3"/>
          <w:spacing w:val="-2"/>
        </w:rPr>
        <w:t> </w:t>
      </w:r>
      <w:r>
        <w:rPr>
          <w:color w:val="538DD3"/>
        </w:rPr>
        <w:t>Group</w:t>
      </w:r>
      <w:r>
        <w:rPr>
          <w:color w:val="538DD3"/>
          <w:spacing w:val="-4"/>
        </w:rPr>
        <w:t> </w:t>
      </w:r>
      <w:r>
        <w:rPr>
          <w:color w:val="538DD3"/>
        </w:rPr>
        <w:t>and</w:t>
      </w:r>
      <w:r>
        <w:rPr>
          <w:color w:val="538DD3"/>
          <w:spacing w:val="-2"/>
        </w:rPr>
        <w:t> </w:t>
      </w:r>
      <w:r>
        <w:rPr>
          <w:color w:val="538DD3"/>
        </w:rPr>
        <w:t>Edit</w:t>
      </w:r>
      <w:r>
        <w:rPr/>
        <w:t>,</w:t>
      </w:r>
      <w:r>
        <w:rPr>
          <w:spacing w:val="-3"/>
        </w:rPr>
        <w:t> </w:t>
      </w:r>
      <w:r>
        <w:rPr/>
        <w:t>or</w:t>
      </w:r>
      <w:r>
        <w:rPr>
          <w:spacing w:val="-3"/>
        </w:rPr>
        <w:t> </w:t>
      </w:r>
      <w:r>
        <w:rPr>
          <w:color w:val="538DD3"/>
        </w:rPr>
        <w:t>Add Sub Group </w:t>
      </w:r>
      <w:r>
        <w:rPr/>
        <w:t>options. You can give these groups any name you want, and you can drag existing row items from other groups into a group you have created.</w:t>
      </w:r>
    </w:p>
    <w:p>
      <w:pPr>
        <w:pStyle w:val="BodyText"/>
        <w:spacing w:line="259" w:lineRule="auto" w:before="119"/>
        <w:ind w:left="360" w:right="1200"/>
      </w:pPr>
      <w:r>
        <w:rPr/>
        <w:t>When</w:t>
      </w:r>
      <w:r>
        <w:rPr>
          <w:spacing w:val="-2"/>
        </w:rPr>
        <w:t> </w:t>
      </w:r>
      <w:r>
        <w:rPr/>
        <w:t>you</w:t>
      </w:r>
      <w:r>
        <w:rPr>
          <w:spacing w:val="-2"/>
        </w:rPr>
        <w:t> </w:t>
      </w:r>
      <w:r>
        <w:rPr/>
        <w:t>click</w:t>
      </w:r>
      <w:r>
        <w:rPr>
          <w:spacing w:val="-1"/>
        </w:rPr>
        <w:t> </w:t>
      </w:r>
      <w:r>
        <w:rPr/>
        <w:t>the</w:t>
      </w:r>
      <w:r>
        <w:rPr>
          <w:spacing w:val="-3"/>
        </w:rPr>
        <w:t> </w:t>
      </w:r>
      <w:r>
        <w:rPr>
          <w:color w:val="538DD3"/>
        </w:rPr>
        <w:t>OK</w:t>
      </w:r>
      <w:r>
        <w:rPr>
          <w:color w:val="538DD3"/>
          <w:spacing w:val="-2"/>
        </w:rPr>
        <w:t> </w:t>
      </w:r>
      <w:r>
        <w:rPr/>
        <w:t>button,</w:t>
      </w:r>
      <w:r>
        <w:rPr>
          <w:spacing w:val="-3"/>
        </w:rPr>
        <w:t> </w:t>
      </w:r>
      <w:r>
        <w:rPr/>
        <w:t>the</w:t>
      </w:r>
      <w:r>
        <w:rPr>
          <w:spacing w:val="-2"/>
        </w:rPr>
        <w:t> </w:t>
      </w:r>
      <w:r>
        <w:rPr/>
        <w:t>cash</w:t>
      </w:r>
      <w:r>
        <w:rPr>
          <w:spacing w:val="-4"/>
        </w:rPr>
        <w:t> </w:t>
      </w:r>
      <w:r>
        <w:rPr/>
        <w:t>flow</w:t>
      </w:r>
      <w:r>
        <w:rPr>
          <w:spacing w:val="-5"/>
        </w:rPr>
        <w:t> </w:t>
      </w:r>
      <w:r>
        <w:rPr/>
        <w:t>row</w:t>
      </w:r>
      <w:r>
        <w:rPr>
          <w:spacing w:val="-5"/>
        </w:rPr>
        <w:t> </w:t>
      </w:r>
      <w:r>
        <w:rPr/>
        <w:t>and</w:t>
      </w:r>
      <w:r>
        <w:rPr>
          <w:spacing w:val="-4"/>
        </w:rPr>
        <w:t> </w:t>
      </w:r>
      <w:r>
        <w:rPr/>
        <w:t>grouping structure will</w:t>
      </w:r>
      <w:r>
        <w:rPr>
          <w:spacing w:val="-2"/>
        </w:rPr>
        <w:t> </w:t>
      </w:r>
      <w:r>
        <w:rPr/>
        <w:t>change</w:t>
      </w:r>
      <w:r>
        <w:rPr>
          <w:spacing w:val="-4"/>
        </w:rPr>
        <w:t> </w:t>
      </w:r>
      <w:r>
        <w:rPr/>
        <w:t>to reflect the modifications you have made.</w:t>
      </w:r>
    </w:p>
    <w:p>
      <w:pPr>
        <w:pStyle w:val="Heading3"/>
        <w:spacing w:before="239"/>
      </w:pPr>
      <w:r>
        <w:rPr>
          <w:color w:val="004A8D"/>
        </w:rPr>
        <w:t>Sorting</w:t>
      </w:r>
      <w:r>
        <w:rPr>
          <w:color w:val="004A8D"/>
          <w:spacing w:val="-5"/>
        </w:rPr>
        <w:t> </w:t>
      </w:r>
      <w:r>
        <w:rPr>
          <w:color w:val="004A8D"/>
        </w:rPr>
        <w:t>the</w:t>
      </w:r>
      <w:r>
        <w:rPr>
          <w:color w:val="004A8D"/>
          <w:spacing w:val="-5"/>
        </w:rPr>
        <w:t> </w:t>
      </w:r>
      <w:r>
        <w:rPr>
          <w:color w:val="004A8D"/>
        </w:rPr>
        <w:t>Cash</w:t>
      </w:r>
      <w:r>
        <w:rPr>
          <w:color w:val="004A8D"/>
          <w:spacing w:val="-3"/>
        </w:rPr>
        <w:t> </w:t>
      </w:r>
      <w:r>
        <w:rPr>
          <w:color w:val="004A8D"/>
          <w:spacing w:val="-4"/>
        </w:rPr>
        <w:t>Flow</w:t>
      </w:r>
    </w:p>
    <w:p>
      <w:pPr>
        <w:pStyle w:val="BodyText"/>
        <w:spacing w:before="65"/>
        <w:ind w:left="360"/>
      </w:pPr>
      <w:r>
        <w:rPr/>
        <w:t>Change</w:t>
      </w:r>
      <w:r>
        <w:rPr>
          <w:spacing w:val="-6"/>
        </w:rPr>
        <w:t> </w:t>
      </w:r>
      <w:r>
        <w:rPr/>
        <w:t>the</w:t>
      </w:r>
      <w:r>
        <w:rPr>
          <w:spacing w:val="-6"/>
        </w:rPr>
        <w:t> </w:t>
      </w:r>
      <w:r>
        <w:rPr/>
        <w:t>order</w:t>
      </w:r>
      <w:r>
        <w:rPr>
          <w:spacing w:val="-4"/>
        </w:rPr>
        <w:t> </w:t>
      </w:r>
      <w:r>
        <w:rPr/>
        <w:t>in</w:t>
      </w:r>
      <w:r>
        <w:rPr>
          <w:spacing w:val="-4"/>
        </w:rPr>
        <w:t> </w:t>
      </w:r>
      <w:r>
        <w:rPr/>
        <w:t>which</w:t>
      </w:r>
      <w:r>
        <w:rPr>
          <w:spacing w:val="-4"/>
        </w:rPr>
        <w:t> </w:t>
      </w:r>
      <w:r>
        <w:rPr/>
        <w:t>rows</w:t>
      </w:r>
      <w:r>
        <w:rPr>
          <w:spacing w:val="-2"/>
        </w:rPr>
        <w:t> </w:t>
      </w:r>
      <w:r>
        <w:rPr/>
        <w:t>are</w:t>
      </w:r>
      <w:r>
        <w:rPr>
          <w:spacing w:val="-6"/>
        </w:rPr>
        <w:t> </w:t>
      </w:r>
      <w:r>
        <w:rPr/>
        <w:t>shown</w:t>
      </w:r>
      <w:r>
        <w:rPr>
          <w:spacing w:val="-4"/>
        </w:rPr>
        <w:t> </w:t>
      </w:r>
      <w:r>
        <w:rPr/>
        <w:t>by</w:t>
      </w:r>
      <w:r>
        <w:rPr>
          <w:spacing w:val="-5"/>
        </w:rPr>
        <w:t> </w:t>
      </w:r>
      <w:r>
        <w:rPr/>
        <w:t>selecting</w:t>
      </w:r>
      <w:r>
        <w:rPr>
          <w:spacing w:val="-4"/>
        </w:rPr>
        <w:t> </w:t>
      </w:r>
      <w:r>
        <w:rPr/>
        <w:t>the</w:t>
      </w:r>
      <w:r>
        <w:rPr>
          <w:spacing w:val="-4"/>
        </w:rPr>
        <w:t> </w:t>
      </w:r>
      <w:r>
        <w:rPr>
          <w:b/>
          <w:color w:val="003E7E"/>
        </w:rPr>
        <w:t>Sort</w:t>
      </w:r>
      <w:r>
        <w:rPr>
          <w:b/>
          <w:color w:val="003E7E"/>
          <w:spacing w:val="-1"/>
        </w:rPr>
        <w:t> </w:t>
      </w:r>
      <w:r>
        <w:rPr/>
        <w:t>command</w:t>
      </w:r>
      <w:r>
        <w:rPr>
          <w:spacing w:val="-6"/>
        </w:rPr>
        <w:t> </w:t>
      </w:r>
      <w:r>
        <w:rPr/>
        <w:t>from</w:t>
      </w:r>
      <w:r>
        <w:rPr>
          <w:spacing w:val="-4"/>
        </w:rPr>
        <w:t> </w:t>
      </w:r>
      <w:r>
        <w:rPr>
          <w:spacing w:val="-5"/>
        </w:rPr>
        <w:t>the</w:t>
      </w:r>
    </w:p>
    <w:p>
      <w:pPr>
        <w:pStyle w:val="BodyText"/>
        <w:spacing w:before="18"/>
        <w:ind w:left="360"/>
      </w:pPr>
      <w:r>
        <w:rPr>
          <w:b/>
          <w:color w:val="003E7E"/>
        </w:rPr>
        <w:t>Group</w:t>
      </w:r>
      <w:r>
        <w:rPr>
          <w:b/>
          <w:color w:val="003E7E"/>
          <w:spacing w:val="-8"/>
        </w:rPr>
        <w:t> </w:t>
      </w:r>
      <w:r>
        <w:rPr/>
        <w:t>drop-down</w:t>
      </w:r>
      <w:r>
        <w:rPr>
          <w:spacing w:val="-4"/>
        </w:rPr>
        <w:t> </w:t>
      </w:r>
      <w:r>
        <w:rPr/>
        <w:t>in</w:t>
      </w:r>
      <w:r>
        <w:rPr>
          <w:spacing w:val="-4"/>
        </w:rPr>
        <w:t> </w:t>
      </w:r>
      <w:r>
        <w:rPr/>
        <w:t>the</w:t>
      </w:r>
      <w:r>
        <w:rPr>
          <w:spacing w:val="-6"/>
        </w:rPr>
        <w:t> </w:t>
      </w:r>
      <w:r>
        <w:rPr/>
        <w:t>Rows</w:t>
      </w:r>
      <w:r>
        <w:rPr>
          <w:spacing w:val="-3"/>
        </w:rPr>
        <w:t> </w:t>
      </w:r>
      <w:r>
        <w:rPr>
          <w:spacing w:val="-2"/>
        </w:rPr>
        <w:t>group.</w:t>
      </w:r>
    </w:p>
    <w:p>
      <w:pPr>
        <w:pStyle w:val="BodyText"/>
        <w:spacing w:before="140"/>
        <w:ind w:left="360"/>
      </w:pPr>
      <w:r>
        <w:rPr/>
        <w:t>This</w:t>
      </w:r>
      <w:r>
        <w:rPr>
          <w:spacing w:val="-3"/>
        </w:rPr>
        <w:t> </w:t>
      </w:r>
      <w:r>
        <w:rPr/>
        <w:t>opens</w:t>
      </w:r>
      <w:r>
        <w:rPr>
          <w:spacing w:val="-5"/>
        </w:rPr>
        <w:t> </w:t>
      </w:r>
      <w:r>
        <w:rPr/>
        <w:t>the</w:t>
      </w:r>
      <w:r>
        <w:rPr>
          <w:spacing w:val="-4"/>
        </w:rPr>
        <w:t> </w:t>
      </w:r>
      <w:r>
        <w:rPr/>
        <w:t>Cash</w:t>
      </w:r>
      <w:r>
        <w:rPr>
          <w:spacing w:val="-8"/>
        </w:rPr>
        <w:t> </w:t>
      </w:r>
      <w:r>
        <w:rPr/>
        <w:t>flow</w:t>
      </w:r>
      <w:r>
        <w:rPr>
          <w:spacing w:val="-6"/>
        </w:rPr>
        <w:t> </w:t>
      </w:r>
      <w:r>
        <w:rPr/>
        <w:t>Sort</w:t>
      </w:r>
      <w:r>
        <w:rPr>
          <w:spacing w:val="-2"/>
        </w:rPr>
        <w:t> </w:t>
      </w:r>
      <w:r>
        <w:rPr/>
        <w:t>Rows</w:t>
      </w:r>
      <w:r>
        <w:rPr>
          <w:spacing w:val="-2"/>
        </w:rPr>
        <w:t> window:</w:t>
      </w:r>
    </w:p>
    <w:p>
      <w:pPr>
        <w:pStyle w:val="BodyText"/>
        <w:spacing w:after="0"/>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pPr>
    </w:p>
    <w:p>
      <w:pPr>
        <w:pStyle w:val="BodyText"/>
        <w:spacing w:line="259" w:lineRule="auto"/>
        <w:ind w:left="360" w:right="1200"/>
      </w:pPr>
      <w:r>
        <w:rPr/>
        <w:t>Here,</w:t>
      </w:r>
      <w:r>
        <w:rPr>
          <w:spacing w:val="-1"/>
        </w:rPr>
        <w:t> </w:t>
      </w:r>
      <w:r>
        <w:rPr/>
        <w:t>you</w:t>
      </w:r>
      <w:r>
        <w:rPr>
          <w:spacing w:val="-3"/>
        </w:rPr>
        <w:t> </w:t>
      </w:r>
      <w:r>
        <w:rPr/>
        <w:t>can</w:t>
      </w:r>
      <w:r>
        <w:rPr>
          <w:spacing w:val="-4"/>
        </w:rPr>
        <w:t> </w:t>
      </w:r>
      <w:r>
        <w:rPr/>
        <w:t>define</w:t>
      </w:r>
      <w:r>
        <w:rPr>
          <w:spacing w:val="-4"/>
        </w:rPr>
        <w:t> </w:t>
      </w:r>
      <w:r>
        <w:rPr/>
        <w:t>up</w:t>
      </w:r>
      <w:r>
        <w:rPr>
          <w:spacing w:val="-4"/>
        </w:rPr>
        <w:t> </w:t>
      </w:r>
      <w:r>
        <w:rPr/>
        <w:t>to</w:t>
      </w:r>
      <w:r>
        <w:rPr>
          <w:spacing w:val="-3"/>
        </w:rPr>
        <w:t> </w:t>
      </w:r>
      <w:r>
        <w:rPr/>
        <w:t>4</w:t>
      </w:r>
      <w:r>
        <w:rPr>
          <w:spacing w:val="-4"/>
        </w:rPr>
        <w:t> </w:t>
      </w:r>
      <w:r>
        <w:rPr/>
        <w:t>levels</w:t>
      </w:r>
      <w:r>
        <w:rPr>
          <w:spacing w:val="-2"/>
        </w:rPr>
        <w:t> </w:t>
      </w:r>
      <w:r>
        <w:rPr/>
        <w:t>of</w:t>
      </w:r>
      <w:r>
        <w:rPr>
          <w:spacing w:val="-2"/>
        </w:rPr>
        <w:t> </w:t>
      </w:r>
      <w:r>
        <w:rPr/>
        <w:t>sorting</w:t>
      </w:r>
      <w:r>
        <w:rPr>
          <w:spacing w:val="-1"/>
        </w:rPr>
        <w:t> </w:t>
      </w:r>
      <w:r>
        <w:rPr/>
        <w:t>by</w:t>
      </w:r>
      <w:r>
        <w:rPr>
          <w:spacing w:val="-4"/>
        </w:rPr>
        <w:t> </w:t>
      </w:r>
      <w:r>
        <w:rPr/>
        <w:t>selecting</w:t>
      </w:r>
      <w:r>
        <w:rPr>
          <w:spacing w:val="-3"/>
        </w:rPr>
        <w:t> </w:t>
      </w:r>
      <w:r>
        <w:rPr/>
        <w:t>types</w:t>
      </w:r>
      <w:r>
        <w:rPr>
          <w:spacing w:val="-2"/>
        </w:rPr>
        <w:t> </w:t>
      </w:r>
      <w:r>
        <w:rPr/>
        <w:t>of</w:t>
      </w:r>
      <w:r>
        <w:rPr>
          <w:spacing w:val="-4"/>
        </w:rPr>
        <w:t> </w:t>
      </w:r>
      <w:r>
        <w:rPr/>
        <w:t>rows</w:t>
      </w:r>
      <w:r>
        <w:rPr>
          <w:spacing w:val="-2"/>
        </w:rPr>
        <w:t> </w:t>
      </w:r>
      <w:r>
        <w:rPr/>
        <w:t>and</w:t>
      </w:r>
      <w:r>
        <w:rPr>
          <w:spacing w:val="-3"/>
        </w:rPr>
        <w:t> </w:t>
      </w:r>
      <w:r>
        <w:rPr/>
        <w:t>row attributes and defining a sort direction.</w:t>
      </w:r>
    </w:p>
    <w:p>
      <w:pPr>
        <w:pStyle w:val="BodyText"/>
        <w:spacing w:line="259" w:lineRule="auto" w:before="121"/>
        <w:ind w:left="360" w:right="1080"/>
      </w:pPr>
      <w:r>
        <w:rPr/>
        <w:t>For example, in level 1 you could select </w:t>
      </w:r>
      <w:r>
        <w:rPr>
          <w:color w:val="538DD3"/>
        </w:rPr>
        <w:t>Category</w:t>
      </w:r>
      <w:r>
        <w:rPr/>
        <w:t>, and in level 2 you could select </w:t>
      </w:r>
      <w:r>
        <w:rPr>
          <w:color w:val="538DD3"/>
        </w:rPr>
        <w:t>Cost Code</w:t>
      </w:r>
      <w:r>
        <w:rPr/>
        <w:t>.</w:t>
      </w:r>
      <w:r>
        <w:rPr>
          <w:spacing w:val="-3"/>
        </w:rPr>
        <w:t> </w:t>
      </w:r>
      <w:r>
        <w:rPr/>
        <w:t>This</w:t>
      </w:r>
      <w:r>
        <w:rPr>
          <w:spacing w:val="-1"/>
        </w:rPr>
        <w:t> </w:t>
      </w:r>
      <w:r>
        <w:rPr/>
        <w:t>would</w:t>
      </w:r>
      <w:r>
        <w:rPr>
          <w:spacing w:val="-2"/>
        </w:rPr>
        <w:t> </w:t>
      </w:r>
      <w:r>
        <w:rPr/>
        <w:t>perform</w:t>
      </w:r>
      <w:r>
        <w:rPr>
          <w:spacing w:val="-3"/>
        </w:rPr>
        <w:t> </w:t>
      </w:r>
      <w:r>
        <w:rPr/>
        <w:t>the</w:t>
      </w:r>
      <w:r>
        <w:rPr>
          <w:spacing w:val="-2"/>
        </w:rPr>
        <w:t> </w:t>
      </w:r>
      <w:r>
        <w:rPr/>
        <w:t>primary</w:t>
      </w:r>
      <w:r>
        <w:rPr>
          <w:spacing w:val="-3"/>
        </w:rPr>
        <w:t> </w:t>
      </w:r>
      <w:r>
        <w:rPr/>
        <w:t>sort</w:t>
      </w:r>
      <w:r>
        <w:rPr>
          <w:spacing w:val="-3"/>
        </w:rPr>
        <w:t> </w:t>
      </w:r>
      <w:r>
        <w:rPr/>
        <w:t>on</w:t>
      </w:r>
      <w:r>
        <w:rPr>
          <w:spacing w:val="-4"/>
        </w:rPr>
        <w:t> </w:t>
      </w:r>
      <w:r>
        <w:rPr/>
        <w:t>the</w:t>
      </w:r>
      <w:r>
        <w:rPr>
          <w:spacing w:val="-1"/>
        </w:rPr>
        <w:t> </w:t>
      </w:r>
      <w:r>
        <w:rPr/>
        <w:t>category, and</w:t>
      </w:r>
      <w:r>
        <w:rPr>
          <w:spacing w:val="-4"/>
        </w:rPr>
        <w:t> </w:t>
      </w:r>
      <w:r>
        <w:rPr/>
        <w:t>a</w:t>
      </w:r>
      <w:r>
        <w:rPr>
          <w:spacing w:val="-2"/>
        </w:rPr>
        <w:t> </w:t>
      </w:r>
      <w:r>
        <w:rPr/>
        <w:t>secondary</w:t>
      </w:r>
      <w:r>
        <w:rPr>
          <w:spacing w:val="-3"/>
        </w:rPr>
        <w:t> </w:t>
      </w:r>
      <w:r>
        <w:rPr/>
        <w:t>sort</w:t>
      </w:r>
      <w:r>
        <w:rPr>
          <w:spacing w:val="-2"/>
        </w:rPr>
        <w:t> </w:t>
      </w:r>
      <w:r>
        <w:rPr/>
        <w:t>on</w:t>
      </w:r>
      <w:r>
        <w:rPr>
          <w:spacing w:val="-4"/>
        </w:rPr>
        <w:t> </w:t>
      </w:r>
      <w:r>
        <w:rPr/>
        <w:t>the cost code.</w:t>
      </w:r>
    </w:p>
    <w:p>
      <w:pPr>
        <w:pStyle w:val="BodyText"/>
        <w:spacing w:line="259" w:lineRule="auto" w:before="119"/>
        <w:ind w:left="360" w:right="1080"/>
      </w:pPr>
      <w:r>
        <w:rPr/>
        <w:t>Other</w:t>
      </w:r>
      <w:r>
        <w:rPr>
          <w:spacing w:val="-2"/>
        </w:rPr>
        <w:t> </w:t>
      </w:r>
      <w:r>
        <w:rPr/>
        <w:t>sort</w:t>
      </w:r>
      <w:r>
        <w:rPr>
          <w:spacing w:val="-3"/>
        </w:rPr>
        <w:t> </w:t>
      </w:r>
      <w:r>
        <w:rPr/>
        <w:t>criteria</w:t>
      </w:r>
      <w:r>
        <w:rPr>
          <w:spacing w:val="-3"/>
        </w:rPr>
        <w:t> </w:t>
      </w:r>
      <w:r>
        <w:rPr/>
        <w:t>you</w:t>
      </w:r>
      <w:r>
        <w:rPr>
          <w:spacing w:val="-3"/>
        </w:rPr>
        <w:t> </w:t>
      </w:r>
      <w:r>
        <w:rPr/>
        <w:t>can</w:t>
      </w:r>
      <w:r>
        <w:rPr>
          <w:spacing w:val="-3"/>
        </w:rPr>
        <w:t> </w:t>
      </w:r>
      <w:r>
        <w:rPr/>
        <w:t>select</w:t>
      </w:r>
      <w:r>
        <w:rPr>
          <w:spacing w:val="-3"/>
        </w:rPr>
        <w:t> </w:t>
      </w:r>
      <w:r>
        <w:rPr/>
        <w:t>here</w:t>
      </w:r>
      <w:r>
        <w:rPr>
          <w:spacing w:val="-4"/>
        </w:rPr>
        <w:t> </w:t>
      </w:r>
      <w:r>
        <w:rPr/>
        <w:t>are</w:t>
      </w:r>
      <w:r>
        <w:rPr>
          <w:spacing w:val="-4"/>
        </w:rPr>
        <w:t> </w:t>
      </w:r>
      <w:r>
        <w:rPr/>
        <w:t>attributes</w:t>
      </w:r>
      <w:r>
        <w:rPr>
          <w:spacing w:val="-3"/>
        </w:rPr>
        <w:t> </w:t>
      </w:r>
      <w:r>
        <w:rPr/>
        <w:t>that</w:t>
      </w:r>
      <w:r>
        <w:rPr>
          <w:spacing w:val="-1"/>
        </w:rPr>
        <w:t> </w:t>
      </w:r>
      <w:r>
        <w:rPr/>
        <w:t>have</w:t>
      </w:r>
      <w:r>
        <w:rPr>
          <w:spacing w:val="-3"/>
        </w:rPr>
        <w:t> </w:t>
      </w:r>
      <w:r>
        <w:rPr/>
        <w:t>been</w:t>
      </w:r>
      <w:r>
        <w:rPr>
          <w:spacing w:val="-5"/>
        </w:rPr>
        <w:t> </w:t>
      </w:r>
      <w:r>
        <w:rPr/>
        <w:t>set,</w:t>
      </w:r>
      <w:r>
        <w:rPr>
          <w:spacing w:val="-3"/>
        </w:rPr>
        <w:t> </w:t>
      </w:r>
      <w:r>
        <w:rPr/>
        <w:t>such</w:t>
      </w:r>
      <w:r>
        <w:rPr>
          <w:spacing w:val="-3"/>
        </w:rPr>
        <w:t> </w:t>
      </w:r>
      <w:r>
        <w:rPr/>
        <w:t>as</w:t>
      </w:r>
      <w:r>
        <w:rPr>
          <w:spacing w:val="-3"/>
        </w:rPr>
        <w:t> </w:t>
      </w:r>
      <w:r>
        <w:rPr/>
        <w:t>Locked, Hidden or Tagged.</w:t>
      </w:r>
    </w:p>
    <w:p>
      <w:pPr>
        <w:pStyle w:val="BodyText"/>
        <w:spacing w:line="256" w:lineRule="auto" w:before="121"/>
        <w:ind w:left="360" w:right="1200"/>
      </w:pPr>
      <w:r>
        <w:rPr/>
        <w:t>You</w:t>
      </w:r>
      <w:r>
        <w:rPr>
          <w:spacing w:val="-2"/>
        </w:rPr>
        <w:t> </w:t>
      </w:r>
      <w:r>
        <w:rPr/>
        <w:t>can</w:t>
      </w:r>
      <w:r>
        <w:rPr>
          <w:spacing w:val="-4"/>
        </w:rPr>
        <w:t> </w:t>
      </w:r>
      <w:r>
        <w:rPr/>
        <w:t>turn</w:t>
      </w:r>
      <w:r>
        <w:rPr>
          <w:spacing w:val="-4"/>
        </w:rPr>
        <w:t> </w:t>
      </w:r>
      <w:r>
        <w:rPr/>
        <w:t>off a</w:t>
      </w:r>
      <w:r>
        <w:rPr>
          <w:spacing w:val="-4"/>
        </w:rPr>
        <w:t> </w:t>
      </w:r>
      <w:r>
        <w:rPr/>
        <w:t>sort</w:t>
      </w:r>
      <w:r>
        <w:rPr>
          <w:spacing w:val="-3"/>
        </w:rPr>
        <w:t> </w:t>
      </w:r>
      <w:r>
        <w:rPr/>
        <w:t>level</w:t>
      </w:r>
      <w:r>
        <w:rPr>
          <w:spacing w:val="-3"/>
        </w:rPr>
        <w:t> </w:t>
      </w:r>
      <w:r>
        <w:rPr/>
        <w:t>by</w:t>
      </w:r>
      <w:r>
        <w:rPr>
          <w:spacing w:val="-4"/>
        </w:rPr>
        <w:t> </w:t>
      </w:r>
      <w:r>
        <w:rPr/>
        <w:t>selecting </w:t>
      </w:r>
      <w:r>
        <w:rPr>
          <w:color w:val="538DD3"/>
        </w:rPr>
        <w:t>None</w:t>
      </w:r>
      <w:r>
        <w:rPr/>
        <w:t>.</w:t>
      </w:r>
      <w:r>
        <w:rPr>
          <w:spacing w:val="-5"/>
        </w:rPr>
        <w:t> </w:t>
      </w:r>
      <w:r>
        <w:rPr/>
        <w:t>This</w:t>
      </w:r>
      <w:r>
        <w:rPr>
          <w:spacing w:val="-1"/>
        </w:rPr>
        <w:t> </w:t>
      </w:r>
      <w:r>
        <w:rPr/>
        <w:t>will</w:t>
      </w:r>
      <w:r>
        <w:rPr>
          <w:spacing w:val="-2"/>
        </w:rPr>
        <w:t> </w:t>
      </w:r>
      <w:r>
        <w:rPr/>
        <w:t>turn</w:t>
      </w:r>
      <w:r>
        <w:rPr>
          <w:spacing w:val="-1"/>
        </w:rPr>
        <w:t> </w:t>
      </w:r>
      <w:r>
        <w:rPr/>
        <w:t>off</w:t>
      </w:r>
      <w:r>
        <w:rPr>
          <w:spacing w:val="-3"/>
        </w:rPr>
        <w:t> </w:t>
      </w:r>
      <w:r>
        <w:rPr/>
        <w:t>the</w:t>
      </w:r>
      <w:r>
        <w:rPr>
          <w:spacing w:val="-4"/>
        </w:rPr>
        <w:t> </w:t>
      </w:r>
      <w:r>
        <w:rPr/>
        <w:t>sort</w:t>
      </w:r>
      <w:r>
        <w:rPr>
          <w:spacing w:val="-3"/>
        </w:rPr>
        <w:t> </w:t>
      </w:r>
      <w:r>
        <w:rPr/>
        <w:t>level</w:t>
      </w:r>
      <w:r>
        <w:rPr>
          <w:spacing w:val="-3"/>
        </w:rPr>
        <w:t> </w:t>
      </w:r>
      <w:r>
        <w:rPr/>
        <w:t>and</w:t>
      </w:r>
      <w:r>
        <w:rPr>
          <w:spacing w:val="-2"/>
        </w:rPr>
        <w:t> </w:t>
      </w:r>
      <w:r>
        <w:rPr/>
        <w:t>any other level below it.</w:t>
      </w:r>
    </w:p>
    <w:p>
      <w:pPr>
        <w:pStyle w:val="BodyText"/>
        <w:spacing w:line="259" w:lineRule="auto" w:before="123"/>
        <w:ind w:left="360" w:right="1200"/>
      </w:pPr>
      <w:r>
        <w:rPr/>
        <w:t>The</w:t>
      </w:r>
      <w:r>
        <w:rPr>
          <w:spacing w:val="-5"/>
        </w:rPr>
        <w:t> </w:t>
      </w:r>
      <w:r>
        <w:rPr/>
        <w:t>default</w:t>
      </w:r>
      <w:r>
        <w:rPr>
          <w:spacing w:val="-4"/>
        </w:rPr>
        <w:t> </w:t>
      </w:r>
      <w:r>
        <w:rPr/>
        <w:t>option</w:t>
      </w:r>
      <w:r>
        <w:rPr>
          <w:spacing w:val="-5"/>
        </w:rPr>
        <w:t> </w:t>
      </w:r>
      <w:r>
        <w:rPr/>
        <w:t>is</w:t>
      </w:r>
      <w:r>
        <w:rPr>
          <w:spacing w:val="-1"/>
        </w:rPr>
        <w:t> </w:t>
      </w:r>
      <w:r>
        <w:rPr>
          <w:color w:val="538DD3"/>
        </w:rPr>
        <w:t>Natural</w:t>
      </w:r>
      <w:r>
        <w:rPr>
          <w:color w:val="538DD3"/>
          <w:spacing w:val="-3"/>
        </w:rPr>
        <w:t> </w:t>
      </w:r>
      <w:r>
        <w:rPr>
          <w:color w:val="538DD3"/>
        </w:rPr>
        <w:t>Order</w:t>
      </w:r>
      <w:r>
        <w:rPr/>
        <w:t>,</w:t>
      </w:r>
      <w:r>
        <w:rPr>
          <w:spacing w:val="-1"/>
        </w:rPr>
        <w:t> </w:t>
      </w:r>
      <w:r>
        <w:rPr/>
        <w:t>which</w:t>
      </w:r>
      <w:r>
        <w:rPr>
          <w:spacing w:val="-3"/>
        </w:rPr>
        <w:t> </w:t>
      </w:r>
      <w:r>
        <w:rPr/>
        <w:t>sorts</w:t>
      </w:r>
      <w:r>
        <w:rPr>
          <w:spacing w:val="-5"/>
        </w:rPr>
        <w:t> </w:t>
      </w:r>
      <w:r>
        <w:rPr/>
        <w:t>the</w:t>
      </w:r>
      <w:r>
        <w:rPr>
          <w:spacing w:val="-3"/>
        </w:rPr>
        <w:t> </w:t>
      </w:r>
      <w:r>
        <w:rPr/>
        <w:t>rows</w:t>
      </w:r>
      <w:r>
        <w:rPr>
          <w:spacing w:val="-2"/>
        </w:rPr>
        <w:t> </w:t>
      </w:r>
      <w:r>
        <w:rPr/>
        <w:t>in</w:t>
      </w:r>
      <w:r>
        <w:rPr>
          <w:spacing w:val="-3"/>
        </w:rPr>
        <w:t> </w:t>
      </w:r>
      <w:r>
        <w:rPr/>
        <w:t>a</w:t>
      </w:r>
      <w:r>
        <w:rPr>
          <w:spacing w:val="-2"/>
        </w:rPr>
        <w:t> </w:t>
      </w:r>
      <w:r>
        <w:rPr/>
        <w:t>default</w:t>
      </w:r>
      <w:r>
        <w:rPr>
          <w:spacing w:val="-4"/>
        </w:rPr>
        <w:t> </w:t>
      </w:r>
      <w:r>
        <w:rPr/>
        <w:t>order</w:t>
      </w:r>
      <w:r>
        <w:rPr>
          <w:spacing w:val="-4"/>
        </w:rPr>
        <w:t> </w:t>
      </w:r>
      <w:r>
        <w:rPr/>
        <w:t>factory </w:t>
      </w:r>
      <w:r>
        <w:rPr>
          <w:spacing w:val="-2"/>
        </w:rPr>
        <w:t>settings.</w:t>
      </w:r>
    </w:p>
    <w:p>
      <w:pPr>
        <w:pStyle w:val="BodyText"/>
        <w:spacing w:line="256" w:lineRule="auto" w:before="121"/>
        <w:ind w:left="360" w:right="1200"/>
      </w:pPr>
      <w:r>
        <w:rPr/>
        <w:t>When</w:t>
      </w:r>
      <w:r>
        <w:rPr>
          <w:spacing w:val="-2"/>
        </w:rPr>
        <w:t> </w:t>
      </w:r>
      <w:r>
        <w:rPr/>
        <w:t>you</w:t>
      </w:r>
      <w:r>
        <w:rPr>
          <w:spacing w:val="-2"/>
        </w:rPr>
        <w:t> </w:t>
      </w:r>
      <w:r>
        <w:rPr/>
        <w:t>have</w:t>
      </w:r>
      <w:r>
        <w:rPr>
          <w:spacing w:val="-2"/>
        </w:rPr>
        <w:t> </w:t>
      </w:r>
      <w:r>
        <w:rPr/>
        <w:t>defined</w:t>
      </w:r>
      <w:r>
        <w:rPr>
          <w:spacing w:val="-4"/>
        </w:rPr>
        <w:t> </w:t>
      </w:r>
      <w:r>
        <w:rPr/>
        <w:t>a</w:t>
      </w:r>
      <w:r>
        <w:rPr>
          <w:spacing w:val="-2"/>
        </w:rPr>
        <w:t> </w:t>
      </w:r>
      <w:r>
        <w:rPr/>
        <w:t>sorting</w:t>
      </w:r>
      <w:r>
        <w:rPr>
          <w:spacing w:val="-2"/>
        </w:rPr>
        <w:t> </w:t>
      </w:r>
      <w:r>
        <w:rPr/>
        <w:t>pattern</w:t>
      </w:r>
      <w:r>
        <w:rPr>
          <w:spacing w:val="-2"/>
        </w:rPr>
        <w:t> </w:t>
      </w:r>
      <w:r>
        <w:rPr/>
        <w:t>in</w:t>
      </w:r>
      <w:r>
        <w:rPr>
          <w:spacing w:val="-4"/>
        </w:rPr>
        <w:t> </w:t>
      </w:r>
      <w:r>
        <w:rPr/>
        <w:t>this</w:t>
      </w:r>
      <w:r>
        <w:rPr>
          <w:spacing w:val="-1"/>
        </w:rPr>
        <w:t> </w:t>
      </w:r>
      <w:r>
        <w:rPr/>
        <w:t>window</w:t>
      </w:r>
      <w:r>
        <w:rPr>
          <w:spacing w:val="-5"/>
        </w:rPr>
        <w:t> </w:t>
      </w:r>
      <w:r>
        <w:rPr/>
        <w:t>and</w:t>
      </w:r>
      <w:r>
        <w:rPr>
          <w:spacing w:val="-2"/>
        </w:rPr>
        <w:t> </w:t>
      </w:r>
      <w:r>
        <w:rPr/>
        <w:t>clicked</w:t>
      </w:r>
      <w:r>
        <w:rPr>
          <w:spacing w:val="-4"/>
        </w:rPr>
        <w:t> </w:t>
      </w:r>
      <w:r>
        <w:rPr/>
        <w:t>on</w:t>
      </w:r>
      <w:r>
        <w:rPr>
          <w:spacing w:val="-4"/>
        </w:rPr>
        <w:t> </w:t>
      </w:r>
      <w:r>
        <w:rPr/>
        <w:t>the</w:t>
      </w:r>
      <w:r>
        <w:rPr>
          <w:spacing w:val="-3"/>
        </w:rPr>
        <w:t> </w:t>
      </w:r>
      <w:r>
        <w:rPr>
          <w:b/>
          <w:color w:val="003E7E"/>
        </w:rPr>
        <w:t>OK</w:t>
      </w:r>
      <w:r>
        <w:rPr>
          <w:b/>
          <w:color w:val="003E7E"/>
          <w:spacing w:val="-5"/>
        </w:rPr>
        <w:t> </w:t>
      </w:r>
      <w:r>
        <w:rPr/>
        <w:t>button, the rows in the cash flow will arrange themselves according to this pattern.</w:t>
      </w:r>
    </w:p>
    <w:p>
      <w:pPr>
        <w:pStyle w:val="Heading3"/>
        <w:spacing w:before="242"/>
      </w:pPr>
      <w:r>
        <w:rPr>
          <w:color w:val="004A8D"/>
        </w:rPr>
        <w:t>Column</w:t>
      </w:r>
      <w:r>
        <w:rPr>
          <w:color w:val="004A8D"/>
          <w:spacing w:val="-8"/>
        </w:rPr>
        <w:t> </w:t>
      </w:r>
      <w:r>
        <w:rPr>
          <w:color w:val="004A8D"/>
        </w:rPr>
        <w:t>and</w:t>
      </w:r>
      <w:r>
        <w:rPr>
          <w:color w:val="004A8D"/>
          <w:spacing w:val="-5"/>
        </w:rPr>
        <w:t> </w:t>
      </w:r>
      <w:r>
        <w:rPr>
          <w:color w:val="004A8D"/>
        </w:rPr>
        <w:t>Row</w:t>
      </w:r>
      <w:r>
        <w:rPr>
          <w:color w:val="004A8D"/>
          <w:spacing w:val="-8"/>
        </w:rPr>
        <w:t> </w:t>
      </w:r>
      <w:r>
        <w:rPr>
          <w:color w:val="004A8D"/>
        </w:rPr>
        <w:t>Options</w:t>
      </w:r>
      <w:r>
        <w:rPr>
          <w:color w:val="004A8D"/>
          <w:spacing w:val="-4"/>
        </w:rPr>
        <w:t> </w:t>
      </w:r>
      <w:r>
        <w:rPr>
          <w:color w:val="004A8D"/>
        </w:rPr>
        <w:t>in</w:t>
      </w:r>
      <w:r>
        <w:rPr>
          <w:color w:val="004A8D"/>
          <w:spacing w:val="-7"/>
        </w:rPr>
        <w:t> </w:t>
      </w:r>
      <w:r>
        <w:rPr>
          <w:color w:val="004A8D"/>
        </w:rPr>
        <w:t>Project</w:t>
      </w:r>
      <w:r>
        <w:rPr>
          <w:color w:val="004A8D"/>
          <w:spacing w:val="-4"/>
        </w:rPr>
        <w:t> </w:t>
      </w:r>
      <w:r>
        <w:rPr>
          <w:color w:val="004A8D"/>
        </w:rPr>
        <w:t>Cash</w:t>
      </w:r>
      <w:r>
        <w:rPr>
          <w:color w:val="004A8D"/>
          <w:spacing w:val="-5"/>
        </w:rPr>
        <w:t> </w:t>
      </w:r>
      <w:r>
        <w:rPr>
          <w:color w:val="004A8D"/>
          <w:spacing w:val="-4"/>
        </w:rPr>
        <w:t>Flow</w:t>
      </w:r>
    </w:p>
    <w:p>
      <w:pPr>
        <w:pStyle w:val="BodyText"/>
        <w:spacing w:line="259" w:lineRule="auto" w:before="65"/>
        <w:ind w:left="360" w:right="1200"/>
      </w:pPr>
      <w:r>
        <w:rPr/>
        <w:t>The</w:t>
      </w:r>
      <w:r>
        <w:rPr>
          <w:spacing w:val="-3"/>
        </w:rPr>
        <w:t> </w:t>
      </w:r>
      <w:r>
        <w:rPr/>
        <w:t>Project</w:t>
      </w:r>
      <w:r>
        <w:rPr>
          <w:spacing w:val="-2"/>
        </w:rPr>
        <w:t> </w:t>
      </w:r>
      <w:r>
        <w:rPr/>
        <w:t>cash</w:t>
      </w:r>
      <w:r>
        <w:rPr>
          <w:spacing w:val="-6"/>
        </w:rPr>
        <w:t> </w:t>
      </w:r>
      <w:r>
        <w:rPr/>
        <w:t>flow</w:t>
      </w:r>
      <w:r>
        <w:rPr>
          <w:spacing w:val="-4"/>
        </w:rPr>
        <w:t> </w:t>
      </w:r>
      <w:r>
        <w:rPr/>
        <w:t>can</w:t>
      </w:r>
      <w:r>
        <w:rPr>
          <w:spacing w:val="-1"/>
        </w:rPr>
        <w:t> </w:t>
      </w:r>
      <w:r>
        <w:rPr/>
        <w:t>show</w:t>
      </w:r>
      <w:r>
        <w:rPr>
          <w:spacing w:val="-4"/>
        </w:rPr>
        <w:t> </w:t>
      </w:r>
      <w:r>
        <w:rPr/>
        <w:t>extra</w:t>
      </w:r>
      <w:r>
        <w:rPr>
          <w:spacing w:val="-1"/>
        </w:rPr>
        <w:t> </w:t>
      </w:r>
      <w:r>
        <w:rPr/>
        <w:t>columns</w:t>
      </w:r>
      <w:r>
        <w:rPr>
          <w:spacing w:val="-3"/>
        </w:rPr>
        <w:t> </w:t>
      </w:r>
      <w:r>
        <w:rPr/>
        <w:t>of</w:t>
      </w:r>
      <w:r>
        <w:rPr>
          <w:spacing w:val="-2"/>
        </w:rPr>
        <w:t> </w:t>
      </w:r>
      <w:r>
        <w:rPr/>
        <w:t>information</w:t>
      </w:r>
      <w:r>
        <w:rPr>
          <w:spacing w:val="-1"/>
        </w:rPr>
        <w:t> </w:t>
      </w:r>
      <w:r>
        <w:rPr/>
        <w:t>such</w:t>
      </w:r>
      <w:r>
        <w:rPr>
          <w:spacing w:val="-3"/>
        </w:rPr>
        <w:t> </w:t>
      </w:r>
      <w:r>
        <w:rPr/>
        <w:t>as</w:t>
      </w:r>
      <w:r>
        <w:rPr>
          <w:spacing w:val="-3"/>
        </w:rPr>
        <w:t> </w:t>
      </w:r>
      <w:r>
        <w:rPr/>
        <w:t>row</w:t>
      </w:r>
      <w:r>
        <w:rPr>
          <w:spacing w:val="-4"/>
        </w:rPr>
        <w:t> </w:t>
      </w:r>
      <w:r>
        <w:rPr/>
        <w:t>totals or</w:t>
      </w:r>
      <w:r>
        <w:rPr>
          <w:spacing w:val="-2"/>
        </w:rPr>
        <w:t> </w:t>
      </w:r>
      <w:r>
        <w:rPr/>
        <w:t>row properties. Use the popup menu in the cash flow by right-clicking then selecting the Show option.</w:t>
      </w:r>
    </w:p>
    <w:p>
      <w:pPr>
        <w:pStyle w:val="BodyText"/>
        <w:spacing w:before="118"/>
        <w:ind w:left="360"/>
      </w:pPr>
      <w:r>
        <w:rPr>
          <w:b/>
          <w:color w:val="003E7E"/>
        </w:rPr>
        <w:t>Row Total:</w:t>
      </w:r>
      <w:r>
        <w:rPr>
          <w:b/>
          <w:color w:val="003E7E"/>
          <w:spacing w:val="-4"/>
        </w:rPr>
        <w:t> </w:t>
      </w:r>
      <w:r>
        <w:rPr/>
        <w:t>This</w:t>
      </w:r>
      <w:r>
        <w:rPr>
          <w:spacing w:val="-5"/>
        </w:rPr>
        <w:t> </w:t>
      </w:r>
      <w:r>
        <w:rPr/>
        <w:t>column</w:t>
      </w:r>
      <w:r>
        <w:rPr>
          <w:spacing w:val="-5"/>
        </w:rPr>
        <w:t> </w:t>
      </w:r>
      <w:r>
        <w:rPr/>
        <w:t>is</w:t>
      </w:r>
      <w:r>
        <w:rPr>
          <w:spacing w:val="-2"/>
        </w:rPr>
        <w:t> </w:t>
      </w:r>
      <w:r>
        <w:rPr/>
        <w:t>a</w:t>
      </w:r>
      <w:r>
        <w:rPr>
          <w:spacing w:val="-3"/>
        </w:rPr>
        <w:t> </w:t>
      </w:r>
      <w:r>
        <w:rPr/>
        <w:t>total</w:t>
      </w:r>
      <w:r>
        <w:rPr>
          <w:spacing w:val="-5"/>
        </w:rPr>
        <w:t> </w:t>
      </w:r>
      <w:r>
        <w:rPr/>
        <w:t>of</w:t>
      </w:r>
      <w:r>
        <w:rPr>
          <w:spacing w:val="-1"/>
        </w:rPr>
        <w:t> </w:t>
      </w:r>
      <w:r>
        <w:rPr/>
        <w:t>all</w:t>
      </w:r>
      <w:r>
        <w:rPr>
          <w:spacing w:val="-6"/>
        </w:rPr>
        <w:t> </w:t>
      </w:r>
      <w:r>
        <w:rPr/>
        <w:t>the</w:t>
      </w:r>
      <w:r>
        <w:rPr>
          <w:spacing w:val="-3"/>
        </w:rPr>
        <w:t> </w:t>
      </w:r>
      <w:r>
        <w:rPr/>
        <w:t>values</w:t>
      </w:r>
      <w:r>
        <w:rPr>
          <w:spacing w:val="-2"/>
        </w:rPr>
        <w:t> </w:t>
      </w:r>
      <w:r>
        <w:rPr/>
        <w:t>on</w:t>
      </w:r>
      <w:r>
        <w:rPr>
          <w:spacing w:val="-3"/>
        </w:rPr>
        <w:t> </w:t>
      </w:r>
      <w:r>
        <w:rPr/>
        <w:t>each</w:t>
      </w:r>
      <w:r>
        <w:rPr>
          <w:spacing w:val="-5"/>
        </w:rPr>
        <w:t> </w:t>
      </w:r>
      <w:r>
        <w:rPr>
          <w:spacing w:val="-4"/>
        </w:rPr>
        <w:t>row.</w:t>
      </w:r>
    </w:p>
    <w:p>
      <w:pPr>
        <w:spacing w:before="141"/>
        <w:ind w:left="360" w:right="0" w:firstLine="0"/>
        <w:jc w:val="left"/>
        <w:rPr>
          <w:sz w:val="22"/>
        </w:rPr>
      </w:pPr>
      <w:r>
        <w:rPr>
          <w:b/>
          <w:color w:val="003E7E"/>
          <w:sz w:val="22"/>
        </w:rPr>
        <w:t>Row</w:t>
      </w:r>
      <w:r>
        <w:rPr>
          <w:b/>
          <w:color w:val="003E7E"/>
          <w:spacing w:val="-1"/>
          <w:sz w:val="22"/>
        </w:rPr>
        <w:t> </w:t>
      </w:r>
      <w:r>
        <w:rPr>
          <w:b/>
          <w:color w:val="003E7E"/>
          <w:sz w:val="22"/>
        </w:rPr>
        <w:t>Present</w:t>
      </w:r>
      <w:r>
        <w:rPr>
          <w:b/>
          <w:color w:val="003E7E"/>
          <w:spacing w:val="-4"/>
          <w:sz w:val="22"/>
        </w:rPr>
        <w:t> </w:t>
      </w:r>
      <w:r>
        <w:rPr>
          <w:b/>
          <w:color w:val="003E7E"/>
          <w:sz w:val="22"/>
        </w:rPr>
        <w:t>Value:</w:t>
      </w:r>
      <w:r>
        <w:rPr>
          <w:b/>
          <w:color w:val="003E7E"/>
          <w:spacing w:val="-6"/>
          <w:sz w:val="22"/>
        </w:rPr>
        <w:t> </w:t>
      </w:r>
      <w:r>
        <w:rPr>
          <w:sz w:val="22"/>
        </w:rPr>
        <w:t>This</w:t>
      </w:r>
      <w:r>
        <w:rPr>
          <w:spacing w:val="-4"/>
          <w:sz w:val="22"/>
        </w:rPr>
        <w:t> </w:t>
      </w:r>
      <w:r>
        <w:rPr>
          <w:sz w:val="22"/>
        </w:rPr>
        <w:t>column</w:t>
      </w:r>
      <w:r>
        <w:rPr>
          <w:spacing w:val="-6"/>
          <w:sz w:val="22"/>
        </w:rPr>
        <w:t> </w:t>
      </w:r>
      <w:r>
        <w:rPr>
          <w:sz w:val="22"/>
        </w:rPr>
        <w:t>shows</w:t>
      </w:r>
      <w:r>
        <w:rPr>
          <w:spacing w:val="-4"/>
          <w:sz w:val="22"/>
        </w:rPr>
        <w:t> </w:t>
      </w:r>
      <w:r>
        <w:rPr>
          <w:sz w:val="22"/>
        </w:rPr>
        <w:t>the</w:t>
      </w:r>
      <w:r>
        <w:rPr>
          <w:spacing w:val="-4"/>
          <w:sz w:val="22"/>
        </w:rPr>
        <w:t> </w:t>
      </w:r>
      <w:r>
        <w:rPr>
          <w:sz w:val="22"/>
        </w:rPr>
        <w:t>present</w:t>
      </w:r>
      <w:r>
        <w:rPr>
          <w:spacing w:val="-3"/>
          <w:sz w:val="22"/>
        </w:rPr>
        <w:t> </w:t>
      </w:r>
      <w:r>
        <w:rPr>
          <w:sz w:val="22"/>
        </w:rPr>
        <w:t>value</w:t>
      </w:r>
      <w:r>
        <w:rPr>
          <w:spacing w:val="-4"/>
          <w:sz w:val="22"/>
        </w:rPr>
        <w:t> </w:t>
      </w:r>
      <w:r>
        <w:rPr>
          <w:sz w:val="22"/>
        </w:rPr>
        <w:t>of</w:t>
      </w:r>
      <w:r>
        <w:rPr>
          <w:spacing w:val="-3"/>
          <w:sz w:val="22"/>
        </w:rPr>
        <w:t> </w:t>
      </w:r>
      <w:r>
        <w:rPr>
          <w:sz w:val="22"/>
        </w:rPr>
        <w:t>the</w:t>
      </w:r>
      <w:r>
        <w:rPr>
          <w:spacing w:val="-6"/>
          <w:sz w:val="22"/>
        </w:rPr>
        <w:t> </w:t>
      </w:r>
      <w:r>
        <w:rPr>
          <w:sz w:val="22"/>
        </w:rPr>
        <w:t>values</w:t>
      </w:r>
      <w:r>
        <w:rPr>
          <w:spacing w:val="-4"/>
          <w:sz w:val="22"/>
        </w:rPr>
        <w:t> </w:t>
      </w:r>
      <w:r>
        <w:rPr>
          <w:sz w:val="22"/>
        </w:rPr>
        <w:t>on</w:t>
      </w:r>
      <w:r>
        <w:rPr>
          <w:spacing w:val="-4"/>
          <w:sz w:val="22"/>
        </w:rPr>
        <w:t> </w:t>
      </w:r>
      <w:r>
        <w:rPr>
          <w:sz w:val="22"/>
        </w:rPr>
        <w:t>each</w:t>
      </w:r>
      <w:r>
        <w:rPr>
          <w:spacing w:val="-6"/>
          <w:sz w:val="22"/>
        </w:rPr>
        <w:t> </w:t>
      </w:r>
      <w:r>
        <w:rPr>
          <w:spacing w:val="-4"/>
          <w:sz w:val="22"/>
        </w:rPr>
        <w:t>row.</w:t>
      </w:r>
    </w:p>
    <w:p>
      <w:pPr>
        <w:spacing w:before="141"/>
        <w:ind w:left="360" w:right="0" w:firstLine="0"/>
        <w:jc w:val="left"/>
        <w:rPr>
          <w:sz w:val="22"/>
        </w:rPr>
      </w:pPr>
      <w:r>
        <w:rPr>
          <w:b/>
          <w:color w:val="003E7E"/>
          <w:sz w:val="22"/>
        </w:rPr>
        <w:t>Rows</w:t>
      </w:r>
      <w:r>
        <w:rPr>
          <w:b/>
          <w:color w:val="003E7E"/>
          <w:spacing w:val="-8"/>
          <w:sz w:val="22"/>
        </w:rPr>
        <w:t> </w:t>
      </w:r>
      <w:r>
        <w:rPr>
          <w:b/>
          <w:color w:val="003E7E"/>
          <w:sz w:val="22"/>
        </w:rPr>
        <w:t>with</w:t>
      </w:r>
      <w:r>
        <w:rPr>
          <w:b/>
          <w:color w:val="003E7E"/>
          <w:spacing w:val="-3"/>
          <w:sz w:val="22"/>
        </w:rPr>
        <w:t> </w:t>
      </w:r>
      <w:r>
        <w:rPr>
          <w:b/>
          <w:color w:val="003E7E"/>
          <w:sz w:val="22"/>
        </w:rPr>
        <w:t>Zero</w:t>
      </w:r>
      <w:r>
        <w:rPr>
          <w:b/>
          <w:color w:val="003E7E"/>
          <w:spacing w:val="-2"/>
          <w:sz w:val="22"/>
        </w:rPr>
        <w:t> </w:t>
      </w:r>
      <w:r>
        <w:rPr>
          <w:b/>
          <w:color w:val="003E7E"/>
          <w:sz w:val="22"/>
        </w:rPr>
        <w:t>Value:</w:t>
      </w:r>
      <w:r>
        <w:rPr>
          <w:b/>
          <w:color w:val="003E7E"/>
          <w:spacing w:val="-5"/>
          <w:sz w:val="22"/>
        </w:rPr>
        <w:t> </w:t>
      </w:r>
      <w:r>
        <w:rPr>
          <w:sz w:val="22"/>
        </w:rPr>
        <w:t>This</w:t>
      </w:r>
      <w:r>
        <w:rPr>
          <w:spacing w:val="-5"/>
          <w:sz w:val="22"/>
        </w:rPr>
        <w:t> </w:t>
      </w:r>
      <w:r>
        <w:rPr>
          <w:sz w:val="22"/>
        </w:rPr>
        <w:t>shows</w:t>
      </w:r>
      <w:r>
        <w:rPr>
          <w:spacing w:val="-2"/>
          <w:sz w:val="22"/>
        </w:rPr>
        <w:t> </w:t>
      </w:r>
      <w:r>
        <w:rPr>
          <w:sz w:val="22"/>
        </w:rPr>
        <w:t>any</w:t>
      </w:r>
      <w:r>
        <w:rPr>
          <w:spacing w:val="-5"/>
          <w:sz w:val="22"/>
        </w:rPr>
        <w:t> </w:t>
      </w:r>
      <w:r>
        <w:rPr>
          <w:sz w:val="22"/>
        </w:rPr>
        <w:t>row</w:t>
      </w:r>
      <w:r>
        <w:rPr>
          <w:spacing w:val="-5"/>
          <w:sz w:val="22"/>
        </w:rPr>
        <w:t> </w:t>
      </w:r>
      <w:r>
        <w:rPr>
          <w:sz w:val="22"/>
        </w:rPr>
        <w:t>with</w:t>
      </w:r>
      <w:r>
        <w:rPr>
          <w:spacing w:val="-3"/>
          <w:sz w:val="22"/>
        </w:rPr>
        <w:t> </w:t>
      </w:r>
      <w:r>
        <w:rPr>
          <w:sz w:val="22"/>
        </w:rPr>
        <w:t>a</w:t>
      </w:r>
      <w:r>
        <w:rPr>
          <w:spacing w:val="-2"/>
          <w:sz w:val="22"/>
        </w:rPr>
        <w:t> </w:t>
      </w:r>
      <w:r>
        <w:rPr>
          <w:sz w:val="22"/>
        </w:rPr>
        <w:t>total</w:t>
      </w:r>
      <w:r>
        <w:rPr>
          <w:spacing w:val="-5"/>
          <w:sz w:val="22"/>
        </w:rPr>
        <w:t> </w:t>
      </w:r>
      <w:r>
        <w:rPr>
          <w:sz w:val="22"/>
        </w:rPr>
        <w:t>value</w:t>
      </w:r>
      <w:r>
        <w:rPr>
          <w:spacing w:val="-3"/>
          <w:sz w:val="22"/>
        </w:rPr>
        <w:t> </w:t>
      </w:r>
      <w:r>
        <w:rPr>
          <w:sz w:val="22"/>
        </w:rPr>
        <w:t>of</w:t>
      </w:r>
      <w:r>
        <w:rPr>
          <w:spacing w:val="1"/>
          <w:sz w:val="22"/>
        </w:rPr>
        <w:t> </w:t>
      </w:r>
      <w:r>
        <w:rPr>
          <w:spacing w:val="-2"/>
          <w:sz w:val="22"/>
        </w:rPr>
        <w:t>zero.</w:t>
      </w:r>
    </w:p>
    <w:p>
      <w:pPr>
        <w:spacing w:after="0"/>
        <w:jc w:val="left"/>
        <w:rPr>
          <w:sz w:val="22"/>
        </w:rPr>
        <w:sectPr>
          <w:pgSz w:w="12240" w:h="15840"/>
          <w:pgMar w:header="729" w:footer="880" w:top="1460" w:bottom="1060" w:left="1080" w:right="1080"/>
        </w:sectPr>
      </w:pPr>
    </w:p>
    <w:p>
      <w:pPr>
        <w:spacing w:before="86"/>
        <w:ind w:left="360" w:right="0" w:firstLine="0"/>
        <w:jc w:val="left"/>
        <w:rPr>
          <w:sz w:val="22"/>
        </w:rPr>
      </w:pPr>
      <w:r>
        <w:rPr>
          <w:b/>
          <w:color w:val="003E7E"/>
          <w:sz w:val="22"/>
        </w:rPr>
        <w:t>Row</w:t>
      </w:r>
      <w:r>
        <w:rPr>
          <w:b/>
          <w:color w:val="003E7E"/>
          <w:spacing w:val="-4"/>
          <w:sz w:val="22"/>
        </w:rPr>
        <w:t> </w:t>
      </w:r>
      <w:r>
        <w:rPr>
          <w:b/>
          <w:color w:val="003E7E"/>
          <w:sz w:val="22"/>
        </w:rPr>
        <w:t>Properties:</w:t>
      </w:r>
      <w:r>
        <w:rPr>
          <w:b/>
          <w:color w:val="003E7E"/>
          <w:spacing w:val="-7"/>
          <w:sz w:val="22"/>
        </w:rPr>
        <w:t> </w:t>
      </w:r>
      <w:r>
        <w:rPr>
          <w:sz w:val="22"/>
        </w:rPr>
        <w:t>This</w:t>
      </w:r>
      <w:r>
        <w:rPr>
          <w:spacing w:val="-4"/>
          <w:sz w:val="22"/>
        </w:rPr>
        <w:t> </w:t>
      </w:r>
      <w:r>
        <w:rPr>
          <w:sz w:val="22"/>
        </w:rPr>
        <w:t>shows</w:t>
      </w:r>
      <w:r>
        <w:rPr>
          <w:spacing w:val="-4"/>
          <w:sz w:val="22"/>
        </w:rPr>
        <w:t> </w:t>
      </w:r>
      <w:r>
        <w:rPr>
          <w:sz w:val="22"/>
        </w:rPr>
        <w:t>the</w:t>
      </w:r>
      <w:r>
        <w:rPr>
          <w:spacing w:val="-6"/>
          <w:sz w:val="22"/>
        </w:rPr>
        <w:t> </w:t>
      </w:r>
      <w:r>
        <w:rPr>
          <w:sz w:val="22"/>
        </w:rPr>
        <w:t>Row</w:t>
      </w:r>
      <w:r>
        <w:rPr>
          <w:spacing w:val="-8"/>
          <w:sz w:val="22"/>
        </w:rPr>
        <w:t> </w:t>
      </w:r>
      <w:r>
        <w:rPr>
          <w:sz w:val="22"/>
        </w:rPr>
        <w:t>Properties</w:t>
      </w:r>
      <w:r>
        <w:rPr>
          <w:spacing w:val="-6"/>
          <w:sz w:val="22"/>
        </w:rPr>
        <w:t> </w:t>
      </w:r>
      <w:r>
        <w:rPr>
          <w:spacing w:val="-2"/>
          <w:sz w:val="22"/>
        </w:rPr>
        <w:t>columns.</w:t>
      </w:r>
    </w:p>
    <w:p>
      <w:pPr>
        <w:pStyle w:val="BodyText"/>
        <w:spacing w:line="259" w:lineRule="auto" w:before="138"/>
        <w:ind w:left="360" w:right="1200"/>
      </w:pPr>
      <w:r>
        <w:rPr>
          <w:b/>
          <w:color w:val="003E7E"/>
        </w:rPr>
        <w:t>Period</w:t>
      </w:r>
      <w:r>
        <w:rPr>
          <w:b/>
          <w:color w:val="003E7E"/>
          <w:spacing w:val="-2"/>
        </w:rPr>
        <w:t> </w:t>
      </w:r>
      <w:r>
        <w:rPr>
          <w:b/>
          <w:color w:val="003E7E"/>
        </w:rPr>
        <w:t>Time</w:t>
      </w:r>
      <w:r>
        <w:rPr>
          <w:b/>
          <w:color w:val="003E7E"/>
          <w:spacing w:val="-4"/>
        </w:rPr>
        <w:t> </w:t>
      </w:r>
      <w:r>
        <w:rPr>
          <w:b/>
          <w:color w:val="003E7E"/>
        </w:rPr>
        <w:t>line:</w:t>
      </w:r>
      <w:r>
        <w:rPr>
          <w:b/>
          <w:color w:val="003E7E"/>
          <w:spacing w:val="-4"/>
        </w:rPr>
        <w:t> </w:t>
      </w:r>
      <w:r>
        <w:rPr/>
        <w:t>This</w:t>
      </w:r>
      <w:r>
        <w:rPr>
          <w:spacing w:val="-1"/>
        </w:rPr>
        <w:t> </w:t>
      </w:r>
      <w:r>
        <w:rPr/>
        <w:t>shows</w:t>
      </w:r>
      <w:r>
        <w:rPr>
          <w:spacing w:val="-1"/>
        </w:rPr>
        <w:t> </w:t>
      </w:r>
      <w:r>
        <w:rPr/>
        <w:t>a</w:t>
      </w:r>
      <w:r>
        <w:rPr>
          <w:spacing w:val="-2"/>
        </w:rPr>
        <w:t> </w:t>
      </w:r>
      <w:r>
        <w:rPr/>
        <w:t>snapshot</w:t>
      </w:r>
      <w:r>
        <w:rPr>
          <w:spacing w:val="-3"/>
        </w:rPr>
        <w:t> </w:t>
      </w:r>
      <w:r>
        <w:rPr/>
        <w:t>of the</w:t>
      </w:r>
      <w:r>
        <w:rPr>
          <w:spacing w:val="-4"/>
        </w:rPr>
        <w:t> </w:t>
      </w:r>
      <w:r>
        <w:rPr/>
        <w:t>time</w:t>
      </w:r>
      <w:r>
        <w:rPr>
          <w:spacing w:val="-2"/>
        </w:rPr>
        <w:t> </w:t>
      </w:r>
      <w:r>
        <w:rPr/>
        <w:t>scale</w:t>
      </w:r>
      <w:r>
        <w:rPr>
          <w:spacing w:val="-2"/>
        </w:rPr>
        <w:t> </w:t>
      </w:r>
      <w:r>
        <w:rPr/>
        <w:t>and</w:t>
      </w:r>
      <w:r>
        <w:rPr>
          <w:spacing w:val="-2"/>
        </w:rPr>
        <w:t> </w:t>
      </w:r>
      <w:r>
        <w:rPr/>
        <w:t>phasing</w:t>
      </w:r>
      <w:r>
        <w:rPr>
          <w:spacing w:val="-2"/>
        </w:rPr>
        <w:t> </w:t>
      </w:r>
      <w:r>
        <w:rPr/>
        <w:t>stages</w:t>
      </w:r>
      <w:r>
        <w:rPr>
          <w:spacing w:val="-4"/>
        </w:rPr>
        <w:t> </w:t>
      </w:r>
      <w:r>
        <w:rPr/>
        <w:t>at</w:t>
      </w:r>
      <w:r>
        <w:rPr>
          <w:spacing w:val="-3"/>
        </w:rPr>
        <w:t> </w:t>
      </w:r>
      <w:r>
        <w:rPr/>
        <w:t>the head of the cash flow.</w:t>
      </w:r>
    </w:p>
    <w:p>
      <w:pPr>
        <w:pStyle w:val="Heading3"/>
        <w:spacing w:before="239"/>
      </w:pPr>
      <w:r>
        <w:rPr>
          <w:color w:val="004A8D"/>
        </w:rPr>
        <w:t>Summary</w:t>
      </w:r>
      <w:r>
        <w:rPr>
          <w:color w:val="004A8D"/>
          <w:spacing w:val="-7"/>
        </w:rPr>
        <w:t> </w:t>
      </w:r>
      <w:r>
        <w:rPr>
          <w:color w:val="004A8D"/>
        </w:rPr>
        <w:t>Options</w:t>
      </w:r>
      <w:r>
        <w:rPr>
          <w:color w:val="004A8D"/>
          <w:spacing w:val="-3"/>
        </w:rPr>
        <w:t> </w:t>
      </w:r>
      <w:r>
        <w:rPr>
          <w:color w:val="004A8D"/>
        </w:rPr>
        <w:t>in</w:t>
      </w:r>
      <w:r>
        <w:rPr>
          <w:color w:val="004A8D"/>
          <w:spacing w:val="-4"/>
        </w:rPr>
        <w:t> </w:t>
      </w:r>
      <w:r>
        <w:rPr>
          <w:color w:val="004A8D"/>
        </w:rPr>
        <w:t>Project</w:t>
      </w:r>
      <w:r>
        <w:rPr>
          <w:color w:val="004A8D"/>
          <w:spacing w:val="-3"/>
        </w:rPr>
        <w:t> </w:t>
      </w:r>
      <w:r>
        <w:rPr>
          <w:color w:val="004A8D"/>
        </w:rPr>
        <w:t>Cash</w:t>
      </w:r>
      <w:r>
        <w:rPr>
          <w:color w:val="004A8D"/>
          <w:spacing w:val="-1"/>
        </w:rPr>
        <w:t> </w:t>
      </w:r>
      <w:r>
        <w:rPr>
          <w:color w:val="004A8D"/>
          <w:spacing w:val="-4"/>
        </w:rPr>
        <w:t>Flow</w:t>
      </w:r>
    </w:p>
    <w:p>
      <w:pPr>
        <w:pStyle w:val="BodyText"/>
        <w:spacing w:line="256" w:lineRule="auto" w:before="65"/>
        <w:ind w:left="360" w:right="1080"/>
      </w:pPr>
      <w:r>
        <w:rPr/>
        <w:t>The</w:t>
      </w:r>
      <w:r>
        <w:rPr>
          <w:spacing w:val="-7"/>
        </w:rPr>
        <w:t> </w:t>
      </w:r>
      <w:r>
        <w:rPr/>
        <w:t>following options</w:t>
      </w:r>
      <w:r>
        <w:rPr>
          <w:spacing w:val="-1"/>
        </w:rPr>
        <w:t> </w:t>
      </w:r>
      <w:r>
        <w:rPr/>
        <w:t>are</w:t>
      </w:r>
      <w:r>
        <w:rPr>
          <w:spacing w:val="-4"/>
        </w:rPr>
        <w:t> </w:t>
      </w:r>
      <w:r>
        <w:rPr/>
        <w:t>available</w:t>
      </w:r>
      <w:r>
        <w:rPr>
          <w:spacing w:val="-2"/>
        </w:rPr>
        <w:t> </w:t>
      </w:r>
      <w:r>
        <w:rPr/>
        <w:t>to</w:t>
      </w:r>
      <w:r>
        <w:rPr>
          <w:spacing w:val="-2"/>
        </w:rPr>
        <w:t> </w:t>
      </w:r>
      <w:r>
        <w:rPr/>
        <w:t>show</w:t>
      </w:r>
      <w:r>
        <w:rPr>
          <w:spacing w:val="-5"/>
        </w:rPr>
        <w:t> </w:t>
      </w:r>
      <w:r>
        <w:rPr/>
        <w:t>or</w:t>
      </w:r>
      <w:r>
        <w:rPr>
          <w:spacing w:val="-1"/>
        </w:rPr>
        <w:t> </w:t>
      </w:r>
      <w:r>
        <w:rPr/>
        <w:t>hide</w:t>
      </w:r>
      <w:r>
        <w:rPr>
          <w:spacing w:val="-2"/>
        </w:rPr>
        <w:t> </w:t>
      </w:r>
      <w:r>
        <w:rPr/>
        <w:t>additional</w:t>
      </w:r>
      <w:r>
        <w:rPr>
          <w:spacing w:val="-3"/>
        </w:rPr>
        <w:t> </w:t>
      </w:r>
      <w:r>
        <w:rPr/>
        <w:t>detail</w:t>
      </w:r>
      <w:r>
        <w:rPr>
          <w:spacing w:val="-2"/>
        </w:rPr>
        <w:t> </w:t>
      </w:r>
      <w:r>
        <w:rPr/>
        <w:t>in</w:t>
      </w:r>
      <w:r>
        <w:rPr>
          <w:spacing w:val="-2"/>
        </w:rPr>
        <w:t> </w:t>
      </w:r>
      <w:r>
        <w:rPr/>
        <w:t>cash</w:t>
      </w:r>
      <w:r>
        <w:rPr>
          <w:spacing w:val="-4"/>
        </w:rPr>
        <w:t> </w:t>
      </w:r>
      <w:r>
        <w:rPr/>
        <w:t>flow</w:t>
      </w:r>
      <w:r>
        <w:rPr>
          <w:spacing w:val="-5"/>
        </w:rPr>
        <w:t> </w:t>
      </w:r>
      <w:r>
        <w:rPr/>
        <w:t>groups. These options are found on the </w:t>
      </w:r>
      <w:r>
        <w:rPr>
          <w:b/>
          <w:color w:val="003E7E"/>
        </w:rPr>
        <w:t>Group </w:t>
      </w:r>
      <w:r>
        <w:rPr/>
        <w:t>drop-down in the Rows group.</w:t>
      </w:r>
    </w:p>
    <w:p>
      <w:pPr>
        <w:pStyle w:val="BodyText"/>
        <w:spacing w:line="259" w:lineRule="auto" w:before="123"/>
        <w:ind w:left="360" w:right="1080"/>
      </w:pPr>
      <w:r>
        <w:rPr>
          <w:b/>
          <w:color w:val="003E7E"/>
        </w:rPr>
        <w:t>Group</w:t>
      </w:r>
      <w:r>
        <w:rPr>
          <w:b/>
          <w:color w:val="003E7E"/>
          <w:spacing w:val="-4"/>
        </w:rPr>
        <w:t> </w:t>
      </w:r>
      <w:r>
        <w:rPr>
          <w:b/>
          <w:color w:val="003E7E"/>
        </w:rPr>
        <w:t>Summaries:</w:t>
      </w:r>
      <w:r>
        <w:rPr>
          <w:b/>
          <w:color w:val="003E7E"/>
          <w:spacing w:val="-1"/>
        </w:rPr>
        <w:t> </w:t>
      </w:r>
      <w:r>
        <w:rPr/>
        <w:t>These</w:t>
      </w:r>
      <w:r>
        <w:rPr>
          <w:spacing w:val="-1"/>
        </w:rPr>
        <w:t> </w:t>
      </w:r>
      <w:r>
        <w:rPr/>
        <w:t>are</w:t>
      </w:r>
      <w:r>
        <w:rPr>
          <w:spacing w:val="-3"/>
        </w:rPr>
        <w:t> </w:t>
      </w:r>
      <w:r>
        <w:rPr/>
        <w:t>extra</w:t>
      </w:r>
      <w:r>
        <w:rPr>
          <w:spacing w:val="-3"/>
        </w:rPr>
        <w:t> </w:t>
      </w:r>
      <w:r>
        <w:rPr/>
        <w:t>rows that contain</w:t>
      </w:r>
      <w:r>
        <w:rPr>
          <w:spacing w:val="-1"/>
        </w:rPr>
        <w:t> </w:t>
      </w:r>
      <w:r>
        <w:rPr/>
        <w:t>totals</w:t>
      </w:r>
      <w:r>
        <w:rPr>
          <w:spacing w:val="-3"/>
        </w:rPr>
        <w:t> </w:t>
      </w:r>
      <w:r>
        <w:rPr/>
        <w:t>for</w:t>
      </w:r>
      <w:r>
        <w:rPr>
          <w:spacing w:val="-2"/>
        </w:rPr>
        <w:t> </w:t>
      </w:r>
      <w:r>
        <w:rPr/>
        <w:t>each</w:t>
      </w:r>
      <w:r>
        <w:rPr>
          <w:spacing w:val="-3"/>
        </w:rPr>
        <w:t> </w:t>
      </w:r>
      <w:r>
        <w:rPr/>
        <w:t>group</w:t>
      </w:r>
      <w:r>
        <w:rPr>
          <w:spacing w:val="-1"/>
        </w:rPr>
        <w:t> </w:t>
      </w:r>
      <w:r>
        <w:rPr/>
        <w:t>of rows that you have defined. Merge Section Summaries by Department Category: This merges together</w:t>
      </w:r>
      <w:r>
        <w:rPr>
          <w:spacing w:val="-2"/>
        </w:rPr>
        <w:t> </w:t>
      </w:r>
      <w:r>
        <w:rPr/>
        <w:t>several</w:t>
      </w:r>
      <w:r>
        <w:rPr>
          <w:spacing w:val="-3"/>
        </w:rPr>
        <w:t> </w:t>
      </w:r>
      <w:r>
        <w:rPr/>
        <w:t>levels</w:t>
      </w:r>
      <w:r>
        <w:rPr>
          <w:spacing w:val="-2"/>
        </w:rPr>
        <w:t> </w:t>
      </w:r>
      <w:r>
        <w:rPr/>
        <w:t>of</w:t>
      </w:r>
      <w:r>
        <w:rPr>
          <w:spacing w:val="-2"/>
        </w:rPr>
        <w:t> </w:t>
      </w:r>
      <w:r>
        <w:rPr/>
        <w:t>section</w:t>
      </w:r>
      <w:r>
        <w:rPr>
          <w:spacing w:val="-5"/>
        </w:rPr>
        <w:t> </w:t>
      </w:r>
      <w:r>
        <w:rPr/>
        <w:t>summaries</w:t>
      </w:r>
      <w:r>
        <w:rPr>
          <w:spacing w:val="-2"/>
        </w:rPr>
        <w:t> </w:t>
      </w:r>
      <w:r>
        <w:rPr/>
        <w:t>to</w:t>
      </w:r>
      <w:r>
        <w:rPr>
          <w:spacing w:val="-5"/>
        </w:rPr>
        <w:t> </w:t>
      </w:r>
      <w:r>
        <w:rPr/>
        <w:t>produce</w:t>
      </w:r>
      <w:r>
        <w:rPr>
          <w:spacing w:val="-3"/>
        </w:rPr>
        <w:t> </w:t>
      </w:r>
      <w:r>
        <w:rPr/>
        <w:t>one</w:t>
      </w:r>
      <w:r>
        <w:rPr>
          <w:spacing w:val="-3"/>
        </w:rPr>
        <w:t> </w:t>
      </w:r>
      <w:r>
        <w:rPr/>
        <w:t>summary.</w:t>
      </w:r>
      <w:r>
        <w:rPr>
          <w:spacing w:val="-4"/>
        </w:rPr>
        <w:t> </w:t>
      </w:r>
      <w:r>
        <w:rPr/>
        <w:t>This</w:t>
      </w:r>
      <w:r>
        <w:rPr>
          <w:spacing w:val="-2"/>
        </w:rPr>
        <w:t> </w:t>
      </w:r>
      <w:r>
        <w:rPr/>
        <w:t>applies</w:t>
      </w:r>
      <w:r>
        <w:rPr>
          <w:spacing w:val="-3"/>
        </w:rPr>
        <w:t> </w:t>
      </w:r>
      <w:r>
        <w:rPr/>
        <w:t>only to operated asset cash flows.</w:t>
      </w:r>
    </w:p>
    <w:p>
      <w:pPr>
        <w:pStyle w:val="BodyText"/>
      </w:pPr>
    </w:p>
    <w:p>
      <w:pPr>
        <w:pStyle w:val="BodyText"/>
        <w:spacing w:before="150"/>
      </w:pPr>
    </w:p>
    <w:p>
      <w:pPr>
        <w:pStyle w:val="Heading2"/>
      </w:pPr>
      <w:bookmarkStart w:name="_bookmark257" w:id="258"/>
      <w:bookmarkEnd w:id="258"/>
      <w:r>
        <w:rPr>
          <w:b w:val="0"/>
        </w:rPr>
      </w:r>
      <w:r>
        <w:rPr>
          <w:color w:val="004A8D"/>
        </w:rPr>
        <w:t>Structured</w:t>
      </w:r>
      <w:r>
        <w:rPr>
          <w:color w:val="004A8D"/>
          <w:spacing w:val="-14"/>
        </w:rPr>
        <w:t> </w:t>
      </w:r>
      <w:r>
        <w:rPr>
          <w:color w:val="004A8D"/>
        </w:rPr>
        <w:t>Finance</w:t>
      </w:r>
      <w:r>
        <w:rPr>
          <w:color w:val="004A8D"/>
          <w:spacing w:val="-13"/>
        </w:rPr>
        <w:t> </w:t>
      </w:r>
      <w:r>
        <w:rPr>
          <w:color w:val="004A8D"/>
        </w:rPr>
        <w:t>Cash</w:t>
      </w:r>
      <w:r>
        <w:rPr>
          <w:color w:val="004A8D"/>
          <w:spacing w:val="-14"/>
        </w:rPr>
        <w:t> </w:t>
      </w:r>
      <w:r>
        <w:rPr>
          <w:color w:val="004A8D"/>
          <w:spacing w:val="-4"/>
        </w:rPr>
        <w:t>Flow</w:t>
      </w:r>
    </w:p>
    <w:p>
      <w:pPr>
        <w:pStyle w:val="BodyText"/>
        <w:spacing w:before="106"/>
        <w:ind w:left="360"/>
      </w:pPr>
      <w:r>
        <w:rPr/>
        <w:t>Navigation:</w:t>
      </w:r>
      <w:r>
        <w:rPr>
          <w:spacing w:val="-8"/>
        </w:rPr>
        <w:t> </w:t>
      </w:r>
      <w:r>
        <w:rPr/>
        <w:t>Home</w:t>
      </w:r>
      <w:r>
        <w:rPr>
          <w:spacing w:val="-9"/>
        </w:rPr>
        <w:t> </w:t>
      </w:r>
      <w:r>
        <w:rPr/>
        <w:t>Ribbon&gt;Finance</w:t>
      </w:r>
      <w:r>
        <w:rPr>
          <w:spacing w:val="-8"/>
        </w:rPr>
        <w:t> </w:t>
      </w:r>
      <w:r>
        <w:rPr/>
        <w:t>Cash</w:t>
      </w:r>
      <w:r>
        <w:rPr>
          <w:spacing w:val="-8"/>
        </w:rPr>
        <w:t> </w:t>
      </w:r>
      <w:r>
        <w:rPr>
          <w:spacing w:val="-4"/>
        </w:rPr>
        <w:t>Flow</w:t>
      </w:r>
    </w:p>
    <w:p>
      <w:pPr>
        <w:pStyle w:val="BodyText"/>
        <w:spacing w:line="259" w:lineRule="auto" w:before="140"/>
        <w:ind w:left="360" w:right="1080"/>
      </w:pPr>
      <w:r>
        <w:rPr/>
        <w:t>The</w:t>
      </w:r>
      <w:r>
        <w:rPr>
          <w:spacing w:val="-4"/>
        </w:rPr>
        <w:t> </w:t>
      </w:r>
      <w:r>
        <w:rPr/>
        <w:t>Structured</w:t>
      </w:r>
      <w:r>
        <w:rPr>
          <w:spacing w:val="-2"/>
        </w:rPr>
        <w:t> </w:t>
      </w:r>
      <w:r>
        <w:rPr/>
        <w:t>Finance</w:t>
      </w:r>
      <w:r>
        <w:rPr>
          <w:spacing w:val="-7"/>
        </w:rPr>
        <w:t> </w:t>
      </w:r>
      <w:r>
        <w:rPr/>
        <w:t>cash</w:t>
      </w:r>
      <w:r>
        <w:rPr>
          <w:spacing w:val="-4"/>
        </w:rPr>
        <w:t> </w:t>
      </w:r>
      <w:r>
        <w:rPr/>
        <w:t>flow</w:t>
      </w:r>
      <w:r>
        <w:rPr>
          <w:spacing w:val="-5"/>
        </w:rPr>
        <w:t> </w:t>
      </w:r>
      <w:r>
        <w:rPr/>
        <w:t>has</w:t>
      </w:r>
      <w:r>
        <w:rPr>
          <w:spacing w:val="-1"/>
        </w:rPr>
        <w:t> </w:t>
      </w:r>
      <w:r>
        <w:rPr/>
        <w:t>its</w:t>
      </w:r>
      <w:r>
        <w:rPr>
          <w:spacing w:val="-4"/>
        </w:rPr>
        <w:t> </w:t>
      </w:r>
      <w:r>
        <w:rPr/>
        <w:t>own</w:t>
      </w:r>
      <w:r>
        <w:rPr>
          <w:spacing w:val="-2"/>
        </w:rPr>
        <w:t> </w:t>
      </w:r>
      <w:r>
        <w:rPr/>
        <w:t>tab</w:t>
      </w:r>
      <w:r>
        <w:rPr>
          <w:spacing w:val="-7"/>
        </w:rPr>
        <w:t> </w:t>
      </w:r>
      <w:r>
        <w:rPr/>
        <w:t>from</w:t>
      </w:r>
      <w:r>
        <w:rPr>
          <w:spacing w:val="-3"/>
        </w:rPr>
        <w:t> </w:t>
      </w:r>
      <w:r>
        <w:rPr/>
        <w:t>Version</w:t>
      </w:r>
      <w:r>
        <w:rPr>
          <w:spacing w:val="-2"/>
        </w:rPr>
        <w:t> </w:t>
      </w:r>
      <w:r>
        <w:rPr/>
        <w:t>6</w:t>
      </w:r>
      <w:r>
        <w:rPr>
          <w:spacing w:val="-4"/>
        </w:rPr>
        <w:t> </w:t>
      </w:r>
      <w:r>
        <w:rPr/>
        <w:t>onwards.</w:t>
      </w:r>
      <w:r>
        <w:rPr>
          <w:spacing w:val="-3"/>
        </w:rPr>
        <w:t> </w:t>
      </w:r>
      <w:r>
        <w:rPr/>
        <w:t>It is</w:t>
      </w:r>
      <w:r>
        <w:rPr>
          <w:spacing w:val="-1"/>
        </w:rPr>
        <w:t> </w:t>
      </w:r>
      <w:r>
        <w:rPr/>
        <w:t>available only when Structured Finance is the finance mode for the project. The Finance Cash Flow displays individual cash flows for each finance partner as well as project and combined Partner cash flows.</w:t>
      </w:r>
    </w:p>
    <w:p>
      <w:pPr>
        <w:pStyle w:val="BodyText"/>
        <w:spacing w:line="374" w:lineRule="auto" w:before="119"/>
        <w:ind w:left="360" w:right="7844"/>
      </w:pPr>
      <w:r>
        <w:rPr/>
        <w:t>See Also Structured</w:t>
      </w:r>
      <w:r>
        <w:rPr>
          <w:spacing w:val="-16"/>
        </w:rPr>
        <w:t> </w:t>
      </w:r>
      <w:r>
        <w:rPr/>
        <w:t>Finance</w:t>
      </w:r>
    </w:p>
    <w:p>
      <w:pPr>
        <w:pStyle w:val="BodyText"/>
        <w:spacing w:line="259" w:lineRule="auto"/>
        <w:ind w:left="360" w:right="1136"/>
      </w:pPr>
      <w:r>
        <w:rPr/>
        <w:t>In</w:t>
      </w:r>
      <w:r>
        <w:rPr>
          <w:spacing w:val="-4"/>
        </w:rPr>
        <w:t> </w:t>
      </w:r>
      <w:r>
        <w:rPr/>
        <w:t>the</w:t>
      </w:r>
      <w:r>
        <w:rPr>
          <w:spacing w:val="-2"/>
        </w:rPr>
        <w:t> </w:t>
      </w:r>
      <w:r>
        <w:rPr/>
        <w:t>Finance</w:t>
      </w:r>
      <w:r>
        <w:rPr>
          <w:spacing w:val="-4"/>
        </w:rPr>
        <w:t> </w:t>
      </w:r>
      <w:r>
        <w:rPr/>
        <w:t>Cash</w:t>
      </w:r>
      <w:r>
        <w:rPr>
          <w:spacing w:val="-2"/>
        </w:rPr>
        <w:t> </w:t>
      </w:r>
      <w:r>
        <w:rPr/>
        <w:t>Flow, each</w:t>
      </w:r>
      <w:r>
        <w:rPr>
          <w:spacing w:val="-2"/>
        </w:rPr>
        <w:t> </w:t>
      </w:r>
      <w:r>
        <w:rPr/>
        <w:t>individual</w:t>
      </w:r>
      <w:r>
        <w:rPr>
          <w:spacing w:val="-2"/>
        </w:rPr>
        <w:t> </w:t>
      </w:r>
      <w:r>
        <w:rPr/>
        <w:t>partner</w:t>
      </w:r>
      <w:r>
        <w:rPr>
          <w:spacing w:val="-1"/>
        </w:rPr>
        <w:t> </w:t>
      </w:r>
      <w:r>
        <w:rPr/>
        <w:t>cash</w:t>
      </w:r>
      <w:r>
        <w:rPr>
          <w:spacing w:val="-7"/>
        </w:rPr>
        <w:t> </w:t>
      </w:r>
      <w:r>
        <w:rPr/>
        <w:t>flow</w:t>
      </w:r>
      <w:r>
        <w:rPr>
          <w:spacing w:val="-5"/>
        </w:rPr>
        <w:t> </w:t>
      </w:r>
      <w:r>
        <w:rPr/>
        <w:t>can</w:t>
      </w:r>
      <w:r>
        <w:rPr>
          <w:spacing w:val="-2"/>
        </w:rPr>
        <w:t> </w:t>
      </w:r>
      <w:r>
        <w:rPr/>
        <w:t>be</w:t>
      </w:r>
      <w:r>
        <w:rPr>
          <w:spacing w:val="-4"/>
        </w:rPr>
        <w:t> </w:t>
      </w:r>
      <w:r>
        <w:rPr/>
        <w:t>expanded</w:t>
      </w:r>
      <w:r>
        <w:rPr>
          <w:spacing w:val="-2"/>
        </w:rPr>
        <w:t> </w:t>
      </w:r>
      <w:r>
        <w:rPr/>
        <w:t>or</w:t>
      </w:r>
      <w:r>
        <w:rPr>
          <w:spacing w:val="-3"/>
        </w:rPr>
        <w:t> </w:t>
      </w:r>
      <w:r>
        <w:rPr/>
        <w:t>hidden by clicking onto the “+/-” expansion button in the title bar that shows each partner’s name. All partner cash flows can be expanded or hidden simultaneously using the </w:t>
      </w:r>
      <w:r>
        <w:rPr>
          <w:b/>
          <w:color w:val="003E7E"/>
        </w:rPr>
        <w:t>Expand </w:t>
      </w:r>
      <w:r>
        <w:rPr/>
        <w:t>and </w:t>
      </w:r>
      <w:r>
        <w:rPr>
          <w:b/>
          <w:color w:val="003E7E"/>
        </w:rPr>
        <w:t>Collapse </w:t>
      </w:r>
      <w:r>
        <w:rPr/>
        <w:t>commands in the View group.</w:t>
      </w:r>
    </w:p>
    <w:p>
      <w:pPr>
        <w:pStyle w:val="Heading3"/>
        <w:spacing w:before="233"/>
      </w:pPr>
      <w:r>
        <w:rPr>
          <w:color w:val="004A8D"/>
        </w:rPr>
        <w:t>Overriding</w:t>
      </w:r>
      <w:r>
        <w:rPr>
          <w:color w:val="004A8D"/>
          <w:spacing w:val="-9"/>
        </w:rPr>
        <w:t> </w:t>
      </w:r>
      <w:r>
        <w:rPr>
          <w:color w:val="004A8D"/>
          <w:spacing w:val="-2"/>
        </w:rPr>
        <w:t>Forecast</w:t>
      </w:r>
    </w:p>
    <w:p>
      <w:pPr>
        <w:pStyle w:val="BodyText"/>
        <w:spacing w:line="259" w:lineRule="auto" w:before="65"/>
        <w:ind w:left="360" w:right="1200"/>
      </w:pPr>
      <w:r>
        <w:rPr/>
        <w:t>Certain</w:t>
      </w:r>
      <w:r>
        <w:rPr>
          <w:spacing w:val="-2"/>
        </w:rPr>
        <w:t> </w:t>
      </w:r>
      <w:r>
        <w:rPr/>
        <w:t>line</w:t>
      </w:r>
      <w:r>
        <w:rPr>
          <w:spacing w:val="-2"/>
        </w:rPr>
        <w:t> </w:t>
      </w:r>
      <w:r>
        <w:rPr/>
        <w:t>items</w:t>
      </w:r>
      <w:r>
        <w:rPr>
          <w:spacing w:val="-4"/>
        </w:rPr>
        <w:t> </w:t>
      </w:r>
      <w:r>
        <w:rPr/>
        <w:t>can</w:t>
      </w:r>
      <w:r>
        <w:rPr>
          <w:spacing w:val="-2"/>
        </w:rPr>
        <w:t> </w:t>
      </w:r>
      <w:r>
        <w:rPr/>
        <w:t>be</w:t>
      </w:r>
      <w:r>
        <w:rPr>
          <w:spacing w:val="-4"/>
        </w:rPr>
        <w:t> </w:t>
      </w:r>
      <w:r>
        <w:rPr/>
        <w:t>assigned</w:t>
      </w:r>
      <w:r>
        <w:rPr>
          <w:spacing w:val="-4"/>
        </w:rPr>
        <w:t> </w:t>
      </w:r>
      <w:r>
        <w:rPr/>
        <w:t>to</w:t>
      </w:r>
      <w:r>
        <w:rPr>
          <w:spacing w:val="-2"/>
        </w:rPr>
        <w:t> </w:t>
      </w:r>
      <w:r>
        <w:rPr/>
        <w:t>a</w:t>
      </w:r>
      <w:r>
        <w:rPr>
          <w:spacing w:val="-4"/>
        </w:rPr>
        <w:t> </w:t>
      </w:r>
      <w:r>
        <w:rPr/>
        <w:t>cost code.</w:t>
      </w:r>
      <w:r>
        <w:rPr>
          <w:spacing w:val="-3"/>
        </w:rPr>
        <w:t> </w:t>
      </w:r>
      <w:r>
        <w:rPr/>
        <w:t>Viewing</w:t>
      </w:r>
      <w:r>
        <w:rPr>
          <w:spacing w:val="-2"/>
        </w:rPr>
        <w:t> </w:t>
      </w:r>
      <w:r>
        <w:rPr/>
        <w:t>the</w:t>
      </w:r>
      <w:r>
        <w:rPr>
          <w:spacing w:val="-2"/>
        </w:rPr>
        <w:t> </w:t>
      </w:r>
      <w:r>
        <w:rPr/>
        <w:t>Finance</w:t>
      </w:r>
      <w:r>
        <w:rPr>
          <w:spacing w:val="-4"/>
        </w:rPr>
        <w:t> </w:t>
      </w:r>
      <w:r>
        <w:rPr/>
        <w:t>Cash</w:t>
      </w:r>
      <w:r>
        <w:rPr>
          <w:spacing w:val="-2"/>
        </w:rPr>
        <w:t> </w:t>
      </w:r>
      <w:r>
        <w:rPr/>
        <w:t>Flow</w:t>
      </w:r>
      <w:r>
        <w:rPr>
          <w:spacing w:val="-5"/>
        </w:rPr>
        <w:t> </w:t>
      </w:r>
      <w:r>
        <w:rPr/>
        <w:t>in Actual/Forecast view, displays the actuals imported.</w:t>
      </w:r>
    </w:p>
    <w:p>
      <w:pPr>
        <w:pStyle w:val="BodyText"/>
        <w:spacing w:line="259" w:lineRule="auto" w:before="121"/>
        <w:ind w:left="360" w:right="1200"/>
      </w:pPr>
      <w:r>
        <w:rPr/>
        <w:t>Note: When you have timed contributions modeled, the actuals override the timed contributions.</w:t>
      </w:r>
      <w:r>
        <w:rPr>
          <w:spacing w:val="-4"/>
        </w:rPr>
        <w:t> </w:t>
      </w:r>
      <w:r>
        <w:rPr/>
        <w:t>The</w:t>
      </w:r>
      <w:r>
        <w:rPr>
          <w:spacing w:val="-5"/>
        </w:rPr>
        <w:t> </w:t>
      </w:r>
      <w:r>
        <w:rPr/>
        <w:t>timed</w:t>
      </w:r>
      <w:r>
        <w:rPr>
          <w:spacing w:val="-5"/>
        </w:rPr>
        <w:t> </w:t>
      </w:r>
      <w:r>
        <w:rPr/>
        <w:t>contributions</w:t>
      </w:r>
      <w:r>
        <w:rPr>
          <w:spacing w:val="-5"/>
        </w:rPr>
        <w:t> </w:t>
      </w:r>
      <w:r>
        <w:rPr/>
        <w:t>display</w:t>
      </w:r>
      <w:r>
        <w:rPr>
          <w:spacing w:val="-5"/>
        </w:rPr>
        <w:t> </w:t>
      </w:r>
      <w:r>
        <w:rPr/>
        <w:t>in</w:t>
      </w:r>
      <w:r>
        <w:rPr>
          <w:spacing w:val="-3"/>
        </w:rPr>
        <w:t> </w:t>
      </w:r>
      <w:r>
        <w:rPr/>
        <w:t>the</w:t>
      </w:r>
      <w:r>
        <w:rPr>
          <w:spacing w:val="-3"/>
        </w:rPr>
        <w:t> </w:t>
      </w:r>
      <w:r>
        <w:rPr/>
        <w:t>report,</w:t>
      </w:r>
      <w:r>
        <w:rPr>
          <w:spacing w:val="-1"/>
        </w:rPr>
        <w:t> </w:t>
      </w:r>
      <w:r>
        <w:rPr/>
        <w:t>but</w:t>
      </w:r>
      <w:r>
        <w:rPr>
          <w:spacing w:val="-1"/>
        </w:rPr>
        <w:t> </w:t>
      </w:r>
      <w:r>
        <w:rPr/>
        <w:t>are</w:t>
      </w:r>
      <w:r>
        <w:rPr>
          <w:spacing w:val="-3"/>
        </w:rPr>
        <w:t> </w:t>
      </w:r>
      <w:r>
        <w:rPr/>
        <w:t>not</w:t>
      </w:r>
      <w:r>
        <w:rPr>
          <w:spacing w:val="-1"/>
        </w:rPr>
        <w:t> </w:t>
      </w:r>
      <w:r>
        <w:rPr/>
        <w:t>included</w:t>
      </w:r>
      <w:r>
        <w:rPr>
          <w:spacing w:val="-3"/>
        </w:rPr>
        <w:t> </w:t>
      </w:r>
      <w:r>
        <w:rPr/>
        <w:t>to</w:t>
      </w:r>
      <w:r>
        <w:rPr>
          <w:spacing w:val="-5"/>
        </w:rPr>
        <w:t> </w:t>
      </w:r>
      <w:r>
        <w:rPr/>
        <w:t>your bottom line.</w:t>
      </w:r>
    </w:p>
    <w:p>
      <w:pPr>
        <w:pStyle w:val="Heading3"/>
        <w:spacing w:before="237"/>
      </w:pPr>
      <w:r>
        <w:rPr>
          <w:color w:val="004A8D"/>
        </w:rPr>
        <w:t>Project</w:t>
      </w:r>
      <w:r>
        <w:rPr>
          <w:color w:val="004A8D"/>
          <w:spacing w:val="-3"/>
        </w:rPr>
        <w:t> </w:t>
      </w:r>
      <w:r>
        <w:rPr>
          <w:color w:val="004A8D"/>
        </w:rPr>
        <w:t>Cash</w:t>
      </w:r>
      <w:r>
        <w:rPr>
          <w:color w:val="004A8D"/>
          <w:spacing w:val="-4"/>
        </w:rPr>
        <w:t> </w:t>
      </w:r>
      <w:r>
        <w:rPr>
          <w:color w:val="004A8D"/>
        </w:rPr>
        <w:t>Flow</w:t>
      </w:r>
      <w:r>
        <w:rPr>
          <w:color w:val="004A8D"/>
          <w:spacing w:val="-5"/>
        </w:rPr>
        <w:t> </w:t>
      </w:r>
      <w:r>
        <w:rPr>
          <w:color w:val="004A8D"/>
        </w:rPr>
        <w:t>Pre-</w:t>
      </w:r>
      <w:r>
        <w:rPr>
          <w:color w:val="004A8D"/>
          <w:spacing w:val="-2"/>
        </w:rPr>
        <w:t>Finance</w:t>
      </w:r>
    </w:p>
    <w:p>
      <w:pPr>
        <w:pStyle w:val="BodyText"/>
        <w:spacing w:line="259" w:lineRule="auto" w:before="64"/>
        <w:ind w:left="360" w:right="1094"/>
      </w:pPr>
      <w:r>
        <w:rPr/>
        <w:t>As one of the component cash flows of Structured Finance, the Project Cash Flow is an auto-created</w:t>
      </w:r>
      <w:r>
        <w:rPr>
          <w:spacing w:val="-4"/>
        </w:rPr>
        <w:t> </w:t>
      </w:r>
      <w:r>
        <w:rPr/>
        <w:t>cash</w:t>
      </w:r>
      <w:r>
        <w:rPr>
          <w:spacing w:val="-7"/>
        </w:rPr>
        <w:t> </w:t>
      </w:r>
      <w:r>
        <w:rPr/>
        <w:t>flow</w:t>
      </w:r>
      <w:r>
        <w:rPr>
          <w:spacing w:val="-5"/>
        </w:rPr>
        <w:t> </w:t>
      </w:r>
      <w:r>
        <w:rPr/>
        <w:t>used</w:t>
      </w:r>
      <w:r>
        <w:rPr>
          <w:spacing w:val="-2"/>
        </w:rPr>
        <w:t> </w:t>
      </w:r>
      <w:r>
        <w:rPr/>
        <w:t>as</w:t>
      </w:r>
      <w:r>
        <w:rPr>
          <w:spacing w:val="-1"/>
        </w:rPr>
        <w:t> </w:t>
      </w:r>
      <w:r>
        <w:rPr/>
        <w:t>a</w:t>
      </w:r>
      <w:r>
        <w:rPr>
          <w:spacing w:val="-4"/>
        </w:rPr>
        <w:t> </w:t>
      </w:r>
      <w:r>
        <w:rPr/>
        <w:t>snapshot of</w:t>
      </w:r>
      <w:r>
        <w:rPr>
          <w:spacing w:val="-3"/>
        </w:rPr>
        <w:t> </w:t>
      </w:r>
      <w:r>
        <w:rPr/>
        <w:t>the</w:t>
      </w:r>
      <w:r>
        <w:rPr>
          <w:spacing w:val="-4"/>
        </w:rPr>
        <w:t> </w:t>
      </w:r>
      <w:r>
        <w:rPr/>
        <w:t>individual</w:t>
      </w:r>
      <w:r>
        <w:rPr>
          <w:spacing w:val="-2"/>
        </w:rPr>
        <w:t> </w:t>
      </w:r>
      <w:r>
        <w:rPr/>
        <w:t>costs</w:t>
      </w:r>
      <w:r>
        <w:rPr>
          <w:spacing w:val="-1"/>
        </w:rPr>
        <w:t> </w:t>
      </w:r>
      <w:r>
        <w:rPr/>
        <w:t>and</w:t>
      </w:r>
      <w:r>
        <w:rPr>
          <w:spacing w:val="-4"/>
        </w:rPr>
        <w:t> </w:t>
      </w:r>
      <w:r>
        <w:rPr/>
        <w:t>revenues.</w:t>
      </w:r>
      <w:r>
        <w:rPr>
          <w:spacing w:val="-8"/>
        </w:rPr>
        <w:t> </w:t>
      </w:r>
      <w:r>
        <w:rPr/>
        <w:t>When</w:t>
      </w:r>
      <w:r>
        <w:rPr>
          <w:spacing w:val="-2"/>
        </w:rPr>
        <w:t> </w:t>
      </w:r>
      <w:r>
        <w:rPr/>
        <w:t>a project has sales tax calculations active, the pre-finance cash flow shows several extra lines for VAT Paid, VAT Recovered, Net VAT.</w:t>
      </w:r>
    </w:p>
    <w:p>
      <w:pPr>
        <w:pStyle w:val="BodyText"/>
        <w:spacing w:after="0" w:line="259" w:lineRule="auto"/>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spacing w:before="129"/>
      </w:pPr>
    </w:p>
    <w:p>
      <w:pPr>
        <w:pStyle w:val="ListParagraph"/>
        <w:numPr>
          <w:ilvl w:val="0"/>
          <w:numId w:val="341"/>
        </w:numPr>
        <w:tabs>
          <w:tab w:pos="1080" w:val="left" w:leader="none"/>
        </w:tabs>
        <w:spacing w:line="240" w:lineRule="auto" w:before="0" w:after="0"/>
        <w:ind w:left="1080" w:right="0" w:hanging="360"/>
        <w:jc w:val="left"/>
        <w:rPr>
          <w:sz w:val="22"/>
        </w:rPr>
      </w:pPr>
      <w:r>
        <w:rPr>
          <w:b/>
          <w:color w:val="003E7E"/>
          <w:sz w:val="22"/>
        </w:rPr>
        <w:t>VAT</w:t>
      </w:r>
      <w:r>
        <w:rPr>
          <w:b/>
          <w:color w:val="003E7E"/>
          <w:spacing w:val="-3"/>
          <w:sz w:val="22"/>
        </w:rPr>
        <w:t> </w:t>
      </w:r>
      <w:r>
        <w:rPr>
          <w:b/>
          <w:color w:val="003E7E"/>
          <w:sz w:val="22"/>
        </w:rPr>
        <w:t>Paid:</w:t>
      </w:r>
      <w:r>
        <w:rPr>
          <w:b/>
          <w:color w:val="003E7E"/>
          <w:spacing w:val="-3"/>
          <w:sz w:val="22"/>
        </w:rPr>
        <w:t> </w:t>
      </w:r>
      <w:r>
        <w:rPr>
          <w:sz w:val="22"/>
        </w:rPr>
        <w:t>This</w:t>
      </w:r>
      <w:r>
        <w:rPr>
          <w:spacing w:val="-2"/>
          <w:sz w:val="22"/>
        </w:rPr>
        <w:t> </w:t>
      </w:r>
      <w:r>
        <w:rPr>
          <w:sz w:val="22"/>
        </w:rPr>
        <w:t>is</w:t>
      </w:r>
      <w:r>
        <w:rPr>
          <w:spacing w:val="-4"/>
          <w:sz w:val="22"/>
        </w:rPr>
        <w:t> </w:t>
      </w:r>
      <w:r>
        <w:rPr>
          <w:sz w:val="22"/>
        </w:rPr>
        <w:t>the</w:t>
      </w:r>
      <w:r>
        <w:rPr>
          <w:spacing w:val="-3"/>
          <w:sz w:val="22"/>
        </w:rPr>
        <w:t> </w:t>
      </w:r>
      <w:r>
        <w:rPr>
          <w:sz w:val="22"/>
        </w:rPr>
        <w:t>amount</w:t>
      </w:r>
      <w:r>
        <w:rPr>
          <w:spacing w:val="-4"/>
          <w:sz w:val="22"/>
        </w:rPr>
        <w:t> </w:t>
      </w:r>
      <w:r>
        <w:rPr>
          <w:sz w:val="22"/>
        </w:rPr>
        <w:t>of sales</w:t>
      </w:r>
      <w:r>
        <w:rPr>
          <w:spacing w:val="-5"/>
          <w:sz w:val="22"/>
        </w:rPr>
        <w:t> </w:t>
      </w:r>
      <w:r>
        <w:rPr>
          <w:sz w:val="22"/>
        </w:rPr>
        <w:t>tax</w:t>
      </w:r>
      <w:r>
        <w:rPr>
          <w:spacing w:val="-4"/>
          <w:sz w:val="22"/>
        </w:rPr>
        <w:t> </w:t>
      </w:r>
      <w:r>
        <w:rPr>
          <w:spacing w:val="-2"/>
          <w:sz w:val="22"/>
        </w:rPr>
        <w:t>paid.</w:t>
      </w:r>
    </w:p>
    <w:p>
      <w:pPr>
        <w:pStyle w:val="ListParagraph"/>
        <w:numPr>
          <w:ilvl w:val="0"/>
          <w:numId w:val="341"/>
        </w:numPr>
        <w:tabs>
          <w:tab w:pos="1080" w:val="left" w:leader="none"/>
        </w:tabs>
        <w:spacing w:line="240" w:lineRule="auto" w:before="21" w:after="0"/>
        <w:ind w:left="1080" w:right="0" w:hanging="360"/>
        <w:jc w:val="left"/>
        <w:rPr>
          <w:sz w:val="22"/>
        </w:rPr>
      </w:pPr>
      <w:r>
        <w:rPr>
          <w:b/>
          <w:color w:val="003E7E"/>
          <w:sz w:val="22"/>
        </w:rPr>
        <w:t>VAT</w:t>
      </w:r>
      <w:r>
        <w:rPr>
          <w:b/>
          <w:color w:val="003E7E"/>
          <w:spacing w:val="-4"/>
          <w:sz w:val="22"/>
        </w:rPr>
        <w:t> </w:t>
      </w:r>
      <w:r>
        <w:rPr>
          <w:b/>
          <w:color w:val="003E7E"/>
          <w:sz w:val="22"/>
        </w:rPr>
        <w:t>Recovered:</w:t>
      </w:r>
      <w:r>
        <w:rPr>
          <w:b/>
          <w:color w:val="003E7E"/>
          <w:spacing w:val="-1"/>
          <w:sz w:val="22"/>
        </w:rPr>
        <w:t> </w:t>
      </w:r>
      <w:r>
        <w:rPr>
          <w:sz w:val="22"/>
        </w:rPr>
        <w:t>This</w:t>
      </w:r>
      <w:r>
        <w:rPr>
          <w:spacing w:val="-6"/>
          <w:sz w:val="22"/>
        </w:rPr>
        <w:t> </w:t>
      </w:r>
      <w:r>
        <w:rPr>
          <w:sz w:val="22"/>
        </w:rPr>
        <w:t>is</w:t>
      </w:r>
      <w:r>
        <w:rPr>
          <w:spacing w:val="-5"/>
          <w:sz w:val="22"/>
        </w:rPr>
        <w:t> </w:t>
      </w:r>
      <w:r>
        <w:rPr>
          <w:sz w:val="22"/>
        </w:rPr>
        <w:t>the</w:t>
      </w:r>
      <w:r>
        <w:rPr>
          <w:spacing w:val="-5"/>
          <w:sz w:val="22"/>
        </w:rPr>
        <w:t> </w:t>
      </w:r>
      <w:r>
        <w:rPr>
          <w:sz w:val="22"/>
        </w:rPr>
        <w:t>amount</w:t>
      </w:r>
      <w:r>
        <w:rPr>
          <w:spacing w:val="-2"/>
          <w:sz w:val="22"/>
        </w:rPr>
        <w:t> </w:t>
      </w:r>
      <w:r>
        <w:rPr>
          <w:sz w:val="22"/>
        </w:rPr>
        <w:t>of</w:t>
      </w:r>
      <w:r>
        <w:rPr>
          <w:spacing w:val="-4"/>
          <w:sz w:val="22"/>
        </w:rPr>
        <w:t> </w:t>
      </w:r>
      <w:r>
        <w:rPr>
          <w:sz w:val="22"/>
        </w:rPr>
        <w:t>sales</w:t>
      </w:r>
      <w:r>
        <w:rPr>
          <w:spacing w:val="-5"/>
          <w:sz w:val="22"/>
        </w:rPr>
        <w:t> </w:t>
      </w:r>
      <w:r>
        <w:rPr>
          <w:sz w:val="22"/>
        </w:rPr>
        <w:t>tax</w:t>
      </w:r>
      <w:r>
        <w:rPr>
          <w:spacing w:val="-5"/>
          <w:sz w:val="22"/>
        </w:rPr>
        <w:t> </w:t>
      </w:r>
      <w:r>
        <w:rPr>
          <w:spacing w:val="-2"/>
          <w:sz w:val="22"/>
        </w:rPr>
        <w:t>recovered.</w:t>
      </w:r>
    </w:p>
    <w:p>
      <w:pPr>
        <w:pStyle w:val="ListParagraph"/>
        <w:numPr>
          <w:ilvl w:val="0"/>
          <w:numId w:val="341"/>
        </w:numPr>
        <w:tabs>
          <w:tab w:pos="1080" w:val="left" w:leader="none"/>
        </w:tabs>
        <w:spacing w:line="259" w:lineRule="auto" w:before="21" w:after="0"/>
        <w:ind w:left="1080" w:right="1113" w:hanging="360"/>
        <w:jc w:val="left"/>
        <w:rPr>
          <w:sz w:val="22"/>
        </w:rPr>
      </w:pPr>
      <w:r>
        <w:rPr>
          <w:b/>
          <w:color w:val="003E7E"/>
          <w:sz w:val="22"/>
        </w:rPr>
        <w:t>Net</w:t>
      </w:r>
      <w:r>
        <w:rPr>
          <w:b/>
          <w:color w:val="003E7E"/>
          <w:spacing w:val="-2"/>
          <w:sz w:val="22"/>
        </w:rPr>
        <w:t> </w:t>
      </w:r>
      <w:r>
        <w:rPr>
          <w:b/>
          <w:color w:val="003E7E"/>
          <w:sz w:val="22"/>
        </w:rPr>
        <w:t>VAT:</w:t>
      </w:r>
      <w:r>
        <w:rPr>
          <w:b/>
          <w:color w:val="003E7E"/>
          <w:spacing w:val="-1"/>
          <w:sz w:val="22"/>
        </w:rPr>
        <w:t> </w:t>
      </w:r>
      <w:r>
        <w:rPr>
          <w:sz w:val="22"/>
        </w:rPr>
        <w:t>This</w:t>
      </w:r>
      <w:r>
        <w:rPr>
          <w:spacing w:val="-2"/>
          <w:sz w:val="22"/>
        </w:rPr>
        <w:t> </w:t>
      </w:r>
      <w:r>
        <w:rPr>
          <w:sz w:val="22"/>
        </w:rPr>
        <w:t>line</w:t>
      </w:r>
      <w:r>
        <w:rPr>
          <w:spacing w:val="-3"/>
          <w:sz w:val="22"/>
        </w:rPr>
        <w:t> </w:t>
      </w:r>
      <w:r>
        <w:rPr>
          <w:sz w:val="22"/>
        </w:rPr>
        <w:t>shows</w:t>
      </w:r>
      <w:r>
        <w:rPr>
          <w:spacing w:val="-2"/>
          <w:sz w:val="22"/>
        </w:rPr>
        <w:t> </w:t>
      </w:r>
      <w:r>
        <w:rPr>
          <w:sz w:val="22"/>
        </w:rPr>
        <w:t>the</w:t>
      </w:r>
      <w:r>
        <w:rPr>
          <w:spacing w:val="-5"/>
          <w:sz w:val="22"/>
        </w:rPr>
        <w:t> </w:t>
      </w:r>
      <w:r>
        <w:rPr>
          <w:sz w:val="22"/>
        </w:rPr>
        <w:t>net</w:t>
      </w:r>
      <w:r>
        <w:rPr>
          <w:spacing w:val="-4"/>
          <w:sz w:val="22"/>
        </w:rPr>
        <w:t> </w:t>
      </w:r>
      <w:r>
        <w:rPr>
          <w:sz w:val="22"/>
        </w:rPr>
        <w:t>amount</w:t>
      </w:r>
      <w:r>
        <w:rPr>
          <w:spacing w:val="-4"/>
          <w:sz w:val="22"/>
        </w:rPr>
        <w:t> </w:t>
      </w:r>
      <w:r>
        <w:rPr>
          <w:sz w:val="22"/>
        </w:rPr>
        <w:t>of</w:t>
      </w:r>
      <w:r>
        <w:rPr>
          <w:spacing w:val="-1"/>
          <w:sz w:val="22"/>
        </w:rPr>
        <w:t> </w:t>
      </w:r>
      <w:r>
        <w:rPr>
          <w:sz w:val="22"/>
        </w:rPr>
        <w:t>sales</w:t>
      </w:r>
      <w:r>
        <w:rPr>
          <w:spacing w:val="-2"/>
          <w:sz w:val="22"/>
        </w:rPr>
        <w:t> </w:t>
      </w:r>
      <w:r>
        <w:rPr>
          <w:sz w:val="22"/>
        </w:rPr>
        <w:t>tax</w:t>
      </w:r>
      <w:r>
        <w:rPr>
          <w:spacing w:val="-5"/>
          <w:sz w:val="22"/>
        </w:rPr>
        <w:t> </w:t>
      </w:r>
      <w:r>
        <w:rPr>
          <w:sz w:val="22"/>
        </w:rPr>
        <w:t>paid</w:t>
      </w:r>
      <w:r>
        <w:rPr>
          <w:spacing w:val="-3"/>
          <w:sz w:val="22"/>
        </w:rPr>
        <w:t> </w:t>
      </w:r>
      <w:r>
        <w:rPr>
          <w:sz w:val="22"/>
        </w:rPr>
        <w:t>and</w:t>
      </w:r>
      <w:r>
        <w:rPr>
          <w:spacing w:val="-5"/>
          <w:sz w:val="22"/>
        </w:rPr>
        <w:t> </w:t>
      </w:r>
      <w:r>
        <w:rPr>
          <w:sz w:val="22"/>
        </w:rPr>
        <w:t>reclaimed</w:t>
      </w:r>
      <w:r>
        <w:rPr>
          <w:spacing w:val="-8"/>
          <w:sz w:val="22"/>
        </w:rPr>
        <w:t> </w:t>
      </w:r>
      <w:r>
        <w:rPr>
          <w:sz w:val="22"/>
        </w:rPr>
        <w:t>in</w:t>
      </w:r>
      <w:r>
        <w:rPr>
          <w:spacing w:val="-3"/>
          <w:sz w:val="22"/>
        </w:rPr>
        <w:t> </w:t>
      </w:r>
      <w:r>
        <w:rPr>
          <w:sz w:val="22"/>
        </w:rPr>
        <w:t>each period The Net VAT will be used to (a) add to costs; (b) offset costs; and (c) add to revenues.</w:t>
      </w:r>
    </w:p>
    <w:p>
      <w:pPr>
        <w:pStyle w:val="BodyText"/>
      </w:pPr>
    </w:p>
    <w:p>
      <w:pPr>
        <w:pStyle w:val="BodyText"/>
        <w:spacing w:before="149"/>
      </w:pPr>
    </w:p>
    <w:p>
      <w:pPr>
        <w:pStyle w:val="Heading2"/>
      </w:pPr>
      <w:bookmarkStart w:name="_bookmark258" w:id="259"/>
      <w:bookmarkEnd w:id="259"/>
      <w:r>
        <w:rPr>
          <w:b w:val="0"/>
        </w:rPr>
      </w:r>
      <w:r>
        <w:rPr>
          <w:color w:val="004A8D"/>
        </w:rPr>
        <w:t>Cash</w:t>
      </w:r>
      <w:r>
        <w:rPr>
          <w:color w:val="004A8D"/>
          <w:spacing w:val="-7"/>
        </w:rPr>
        <w:t> </w:t>
      </w:r>
      <w:r>
        <w:rPr>
          <w:color w:val="004A8D"/>
        </w:rPr>
        <w:t>Flow</w:t>
      </w:r>
      <w:r>
        <w:rPr>
          <w:color w:val="004A8D"/>
          <w:spacing w:val="-4"/>
        </w:rPr>
        <w:t> </w:t>
      </w:r>
      <w:r>
        <w:rPr>
          <w:color w:val="004A8D"/>
        </w:rPr>
        <w:t>View</w:t>
      </w:r>
      <w:r>
        <w:rPr>
          <w:color w:val="004A8D"/>
          <w:spacing w:val="-3"/>
        </w:rPr>
        <w:t> </w:t>
      </w:r>
      <w:r>
        <w:rPr>
          <w:color w:val="004A8D"/>
          <w:spacing w:val="-2"/>
        </w:rPr>
        <w:t>Cycles</w:t>
      </w:r>
    </w:p>
    <w:p>
      <w:pPr>
        <w:pStyle w:val="BodyText"/>
        <w:spacing w:before="106"/>
        <w:ind w:left="360"/>
      </w:pPr>
      <w:r>
        <w:rPr/>
        <w:t>Navigation:</w:t>
      </w:r>
      <w:r>
        <w:rPr>
          <w:spacing w:val="-9"/>
        </w:rPr>
        <w:t> </w:t>
      </w:r>
      <w:r>
        <w:rPr/>
        <w:t>Home</w:t>
      </w:r>
      <w:r>
        <w:rPr>
          <w:spacing w:val="-9"/>
        </w:rPr>
        <w:t> </w:t>
      </w:r>
      <w:r>
        <w:rPr/>
        <w:t>Ribbon&gt;Project</w:t>
      </w:r>
      <w:r>
        <w:rPr>
          <w:spacing w:val="-7"/>
        </w:rPr>
        <w:t> </w:t>
      </w:r>
      <w:r>
        <w:rPr/>
        <w:t>Cash</w:t>
      </w:r>
      <w:r>
        <w:rPr>
          <w:spacing w:val="-8"/>
        </w:rPr>
        <w:t> </w:t>
      </w:r>
      <w:r>
        <w:rPr/>
        <w:t>Flow,</w:t>
      </w:r>
      <w:r>
        <w:rPr>
          <w:spacing w:val="-5"/>
        </w:rPr>
        <w:t> </w:t>
      </w:r>
      <w:r>
        <w:rPr/>
        <w:t>Finance</w:t>
      </w:r>
      <w:r>
        <w:rPr>
          <w:spacing w:val="-7"/>
        </w:rPr>
        <w:t> </w:t>
      </w:r>
      <w:r>
        <w:rPr/>
        <w:t>Cash</w:t>
      </w:r>
      <w:r>
        <w:rPr>
          <w:spacing w:val="-7"/>
        </w:rPr>
        <w:t> </w:t>
      </w:r>
      <w:r>
        <w:rPr/>
        <w:t>Flow&gt;Cash</w:t>
      </w:r>
      <w:r>
        <w:rPr>
          <w:spacing w:val="-9"/>
        </w:rPr>
        <w:t> </w:t>
      </w:r>
      <w:r>
        <w:rPr/>
        <w:t>Flow</w:t>
      </w:r>
      <w:r>
        <w:rPr>
          <w:spacing w:val="-9"/>
        </w:rPr>
        <w:t> </w:t>
      </w:r>
      <w:r>
        <w:rPr>
          <w:spacing w:val="-2"/>
        </w:rPr>
        <w:t>Ribbon</w:t>
      </w:r>
    </w:p>
    <w:p>
      <w:pPr>
        <w:pStyle w:val="BodyText"/>
        <w:spacing w:line="259" w:lineRule="auto" w:before="140"/>
        <w:ind w:left="360" w:right="1200"/>
      </w:pPr>
      <w:r>
        <w:rPr/>
        <w:t>The Cash Flow is normally set up to show a monthly periodic view of data where each column represents a single month. Other view cycles are available, such as Quarterly, where</w:t>
      </w:r>
      <w:r>
        <w:rPr>
          <w:spacing w:val="-2"/>
        </w:rPr>
        <w:t> </w:t>
      </w:r>
      <w:r>
        <w:rPr/>
        <w:t>each</w:t>
      </w:r>
      <w:r>
        <w:rPr>
          <w:spacing w:val="-2"/>
        </w:rPr>
        <w:t> </w:t>
      </w:r>
      <w:r>
        <w:rPr/>
        <w:t>column</w:t>
      </w:r>
      <w:r>
        <w:rPr>
          <w:spacing w:val="-4"/>
        </w:rPr>
        <w:t> </w:t>
      </w:r>
      <w:r>
        <w:rPr/>
        <w:t>represents</w:t>
      </w:r>
      <w:r>
        <w:rPr>
          <w:spacing w:val="-2"/>
        </w:rPr>
        <w:t> </w:t>
      </w:r>
      <w:r>
        <w:rPr/>
        <w:t>three</w:t>
      </w:r>
      <w:r>
        <w:rPr>
          <w:spacing w:val="-6"/>
        </w:rPr>
        <w:t> </w:t>
      </w:r>
      <w:r>
        <w:rPr/>
        <w:t>months</w:t>
      </w:r>
      <w:r>
        <w:rPr>
          <w:spacing w:val="-4"/>
        </w:rPr>
        <w:t> </w:t>
      </w:r>
      <w:r>
        <w:rPr/>
        <w:t>of data.</w:t>
      </w:r>
      <w:r>
        <w:rPr>
          <w:spacing w:val="-5"/>
        </w:rPr>
        <w:t> </w:t>
      </w:r>
      <w:r>
        <w:rPr/>
        <w:t>The</w:t>
      </w:r>
      <w:r>
        <w:rPr>
          <w:spacing w:val="-2"/>
        </w:rPr>
        <w:t> </w:t>
      </w:r>
      <w:r>
        <w:rPr/>
        <w:t>standard</w:t>
      </w:r>
      <w:r>
        <w:rPr>
          <w:spacing w:val="-4"/>
        </w:rPr>
        <w:t> </w:t>
      </w:r>
      <w:r>
        <w:rPr/>
        <w:t>view</w:t>
      </w:r>
      <w:r>
        <w:rPr>
          <w:spacing w:val="-5"/>
        </w:rPr>
        <w:t> </w:t>
      </w:r>
      <w:r>
        <w:rPr/>
        <w:t>cycles</w:t>
      </w:r>
      <w:r>
        <w:rPr>
          <w:spacing w:val="-2"/>
        </w:rPr>
        <w:t> </w:t>
      </w:r>
      <w:r>
        <w:rPr/>
        <w:t>that are available are: monthly, quarterly, semi-annual, and annual. Cash flow view cycles are available to use whenever you look at cash flow data, or print cash flow reports. In addition to the standard view cycles, other types of view cycle can be created to suit specific project or accounting requirements. To create other view cycles, select </w:t>
      </w:r>
      <w:r>
        <w:rPr>
          <w:color w:val="538DD3"/>
        </w:rPr>
        <w:t>Edit View Cycles </w:t>
      </w:r>
      <w:r>
        <w:rPr/>
        <w:t>in the drop-down list in the </w:t>
      </w:r>
      <w:r>
        <w:rPr>
          <w:b/>
          <w:color w:val="003E7E"/>
        </w:rPr>
        <w:t>Cycle </w:t>
      </w:r>
      <w:r>
        <w:rPr/>
        <w:t>field in the View group.</w:t>
      </w:r>
    </w:p>
    <w:p>
      <w:pPr>
        <w:pStyle w:val="BodyText"/>
        <w:spacing w:before="116"/>
        <w:ind w:left="360"/>
      </w:pPr>
      <w:r>
        <w:rPr>
          <w:color w:val="004A8D"/>
        </w:rPr>
        <w:t>To</w:t>
      </w:r>
      <w:r>
        <w:rPr>
          <w:color w:val="004A8D"/>
          <w:spacing w:val="-6"/>
        </w:rPr>
        <w:t> </w:t>
      </w:r>
      <w:r>
        <w:rPr>
          <w:color w:val="004A8D"/>
        </w:rPr>
        <w:t>create</w:t>
      </w:r>
      <w:r>
        <w:rPr>
          <w:color w:val="004A8D"/>
          <w:spacing w:val="-4"/>
        </w:rPr>
        <w:t> </w:t>
      </w:r>
      <w:r>
        <w:rPr>
          <w:color w:val="004A8D"/>
        </w:rPr>
        <w:t>a</w:t>
      </w:r>
      <w:r>
        <w:rPr>
          <w:color w:val="004A8D"/>
          <w:spacing w:val="-6"/>
        </w:rPr>
        <w:t> </w:t>
      </w:r>
      <w:r>
        <w:rPr>
          <w:color w:val="004A8D"/>
        </w:rPr>
        <w:t>regular</w:t>
      </w:r>
      <w:r>
        <w:rPr>
          <w:color w:val="004A8D"/>
          <w:spacing w:val="-5"/>
        </w:rPr>
        <w:t> </w:t>
      </w:r>
      <w:r>
        <w:rPr>
          <w:color w:val="004A8D"/>
        </w:rPr>
        <w:t>periodic</w:t>
      </w:r>
      <w:r>
        <w:rPr>
          <w:color w:val="004A8D"/>
          <w:spacing w:val="-3"/>
        </w:rPr>
        <w:t> </w:t>
      </w:r>
      <w:r>
        <w:rPr>
          <w:color w:val="004A8D"/>
          <w:spacing w:val="-4"/>
        </w:rPr>
        <w:t>cycle</w:t>
      </w:r>
    </w:p>
    <w:p>
      <w:pPr>
        <w:pStyle w:val="ListParagraph"/>
        <w:numPr>
          <w:ilvl w:val="0"/>
          <w:numId w:val="342"/>
        </w:numPr>
        <w:tabs>
          <w:tab w:pos="1078" w:val="left" w:leader="none"/>
          <w:tab w:pos="1080" w:val="left" w:leader="none"/>
        </w:tabs>
        <w:spacing w:line="259" w:lineRule="auto" w:before="43" w:after="0"/>
        <w:ind w:left="1080" w:right="1145" w:hanging="360"/>
        <w:jc w:val="left"/>
        <w:rPr>
          <w:sz w:val="22"/>
        </w:rPr>
      </w:pPr>
      <w:r>
        <w:rPr>
          <w:sz w:val="22"/>
        </w:rPr>
        <w:t>Select</w:t>
      </w:r>
      <w:r>
        <w:rPr>
          <w:spacing w:val="-1"/>
          <w:sz w:val="22"/>
        </w:rPr>
        <w:t> </w:t>
      </w:r>
      <w:r>
        <w:rPr>
          <w:color w:val="538DD3"/>
          <w:sz w:val="22"/>
        </w:rPr>
        <w:t>Edit</w:t>
      </w:r>
      <w:r>
        <w:rPr>
          <w:color w:val="538DD3"/>
          <w:spacing w:val="-1"/>
          <w:sz w:val="22"/>
        </w:rPr>
        <w:t> </w:t>
      </w:r>
      <w:r>
        <w:rPr>
          <w:color w:val="538DD3"/>
          <w:sz w:val="22"/>
        </w:rPr>
        <w:t>View</w:t>
      </w:r>
      <w:r>
        <w:rPr>
          <w:color w:val="538DD3"/>
          <w:spacing w:val="-6"/>
          <w:sz w:val="22"/>
        </w:rPr>
        <w:t> </w:t>
      </w:r>
      <w:r>
        <w:rPr>
          <w:color w:val="538DD3"/>
          <w:sz w:val="22"/>
        </w:rPr>
        <w:t>Cycles</w:t>
      </w:r>
      <w:r>
        <w:rPr>
          <w:color w:val="538DD3"/>
          <w:spacing w:val="-1"/>
          <w:sz w:val="22"/>
        </w:rPr>
        <w:t> </w:t>
      </w:r>
      <w:r>
        <w:rPr>
          <w:sz w:val="22"/>
        </w:rPr>
        <w:t>option</w:t>
      </w:r>
      <w:r>
        <w:rPr>
          <w:spacing w:val="-3"/>
          <w:sz w:val="22"/>
        </w:rPr>
        <w:t> </w:t>
      </w:r>
      <w:r>
        <w:rPr>
          <w:sz w:val="22"/>
        </w:rPr>
        <w:t>in</w:t>
      </w:r>
      <w:r>
        <w:rPr>
          <w:spacing w:val="-3"/>
          <w:sz w:val="22"/>
        </w:rPr>
        <w:t> </w:t>
      </w:r>
      <w:r>
        <w:rPr>
          <w:sz w:val="22"/>
        </w:rPr>
        <w:t>the</w:t>
      </w:r>
      <w:r>
        <w:rPr>
          <w:spacing w:val="-5"/>
          <w:sz w:val="22"/>
        </w:rPr>
        <w:t> </w:t>
      </w:r>
      <w:r>
        <w:rPr>
          <w:sz w:val="22"/>
        </w:rPr>
        <w:t>drop-down</w:t>
      </w:r>
      <w:r>
        <w:rPr>
          <w:spacing w:val="-3"/>
          <w:sz w:val="22"/>
        </w:rPr>
        <w:t> </w:t>
      </w:r>
      <w:r>
        <w:rPr>
          <w:sz w:val="22"/>
        </w:rPr>
        <w:t>list</w:t>
      </w:r>
      <w:r>
        <w:rPr>
          <w:spacing w:val="-1"/>
          <w:sz w:val="22"/>
        </w:rPr>
        <w:t> </w:t>
      </w:r>
      <w:r>
        <w:rPr>
          <w:sz w:val="22"/>
        </w:rPr>
        <w:t>in</w:t>
      </w:r>
      <w:r>
        <w:rPr>
          <w:spacing w:val="-5"/>
          <w:sz w:val="22"/>
        </w:rPr>
        <w:t> </w:t>
      </w:r>
      <w:r>
        <w:rPr>
          <w:sz w:val="22"/>
        </w:rPr>
        <w:t>the</w:t>
      </w:r>
      <w:r>
        <w:rPr>
          <w:spacing w:val="-2"/>
          <w:sz w:val="22"/>
        </w:rPr>
        <w:t> </w:t>
      </w:r>
      <w:r>
        <w:rPr>
          <w:b/>
          <w:color w:val="003E7E"/>
          <w:sz w:val="22"/>
        </w:rPr>
        <w:t>Cycle</w:t>
      </w:r>
      <w:r>
        <w:rPr>
          <w:b/>
          <w:color w:val="003E7E"/>
          <w:spacing w:val="-4"/>
          <w:sz w:val="22"/>
        </w:rPr>
        <w:t> </w:t>
      </w:r>
      <w:r>
        <w:rPr>
          <w:sz w:val="22"/>
        </w:rPr>
        <w:t>field</w:t>
      </w:r>
      <w:r>
        <w:rPr>
          <w:spacing w:val="-3"/>
          <w:sz w:val="22"/>
        </w:rPr>
        <w:t> </w:t>
      </w:r>
      <w:r>
        <w:rPr>
          <w:sz w:val="22"/>
        </w:rPr>
        <w:t>in</w:t>
      </w:r>
      <w:r>
        <w:rPr>
          <w:spacing w:val="-3"/>
          <w:sz w:val="22"/>
        </w:rPr>
        <w:t> </w:t>
      </w:r>
      <w:r>
        <w:rPr>
          <w:sz w:val="22"/>
        </w:rPr>
        <w:t>the</w:t>
      </w:r>
      <w:r>
        <w:rPr>
          <w:spacing w:val="-3"/>
          <w:sz w:val="22"/>
        </w:rPr>
        <w:t> </w:t>
      </w:r>
      <w:r>
        <w:rPr>
          <w:sz w:val="22"/>
        </w:rPr>
        <w:t>View </w:t>
      </w:r>
      <w:r>
        <w:rPr>
          <w:spacing w:val="-2"/>
          <w:sz w:val="22"/>
        </w:rPr>
        <w:t>group.</w:t>
      </w:r>
    </w:p>
    <w:p>
      <w:pPr>
        <w:pStyle w:val="ListParagraph"/>
        <w:numPr>
          <w:ilvl w:val="0"/>
          <w:numId w:val="342"/>
        </w:numPr>
        <w:tabs>
          <w:tab w:pos="1078" w:val="left" w:leader="none"/>
          <w:tab w:pos="1080" w:val="left" w:leader="none"/>
        </w:tabs>
        <w:spacing w:line="259" w:lineRule="auto" w:before="0" w:after="0"/>
        <w:ind w:left="1080" w:right="1569" w:hanging="360"/>
        <w:jc w:val="left"/>
        <w:rPr>
          <w:sz w:val="22"/>
        </w:rPr>
      </w:pPr>
      <w:r>
        <w:rPr>
          <w:sz w:val="22"/>
        </w:rPr>
        <w:t>Select</w:t>
      </w:r>
      <w:r>
        <w:rPr>
          <w:spacing w:val="-1"/>
          <w:sz w:val="22"/>
        </w:rPr>
        <w:t> </w:t>
      </w:r>
      <w:r>
        <w:rPr>
          <w:sz w:val="22"/>
        </w:rPr>
        <w:t>the</w:t>
      </w:r>
      <w:r>
        <w:rPr>
          <w:spacing w:val="-3"/>
          <w:sz w:val="22"/>
        </w:rPr>
        <w:t> </w:t>
      </w:r>
      <w:r>
        <w:rPr>
          <w:b/>
          <w:color w:val="003E7E"/>
          <w:sz w:val="22"/>
        </w:rPr>
        <w:t>Add</w:t>
      </w:r>
      <w:r>
        <w:rPr>
          <w:b/>
          <w:color w:val="003E7E"/>
          <w:spacing w:val="-3"/>
          <w:sz w:val="22"/>
        </w:rPr>
        <w:t> </w:t>
      </w:r>
      <w:r>
        <w:rPr>
          <w:b/>
          <w:color w:val="003E7E"/>
          <w:sz w:val="22"/>
        </w:rPr>
        <w:t>&gt;</w:t>
      </w:r>
      <w:r>
        <w:rPr>
          <w:b/>
          <w:color w:val="003E7E"/>
          <w:spacing w:val="-2"/>
          <w:sz w:val="22"/>
        </w:rPr>
        <w:t> </w:t>
      </w:r>
      <w:r>
        <w:rPr>
          <w:b/>
          <w:color w:val="003E7E"/>
          <w:sz w:val="22"/>
        </w:rPr>
        <w:t>New Basic</w:t>
      </w:r>
      <w:r>
        <w:rPr>
          <w:b/>
          <w:color w:val="003E7E"/>
          <w:spacing w:val="-3"/>
          <w:sz w:val="22"/>
        </w:rPr>
        <w:t> </w:t>
      </w:r>
      <w:r>
        <w:rPr>
          <w:b/>
          <w:color w:val="003E7E"/>
          <w:sz w:val="22"/>
        </w:rPr>
        <w:t>Cycle </w:t>
      </w:r>
      <w:r>
        <w:rPr>
          <w:sz w:val="22"/>
        </w:rPr>
        <w:t>command</w:t>
      </w:r>
      <w:r>
        <w:rPr>
          <w:spacing w:val="-3"/>
          <w:sz w:val="22"/>
        </w:rPr>
        <w:t> </w:t>
      </w:r>
      <w:r>
        <w:rPr>
          <w:sz w:val="22"/>
        </w:rPr>
        <w:t>and</w:t>
      </w:r>
      <w:r>
        <w:rPr>
          <w:spacing w:val="-3"/>
          <w:sz w:val="22"/>
        </w:rPr>
        <w:t> </w:t>
      </w:r>
      <w:r>
        <w:rPr>
          <w:sz w:val="22"/>
        </w:rPr>
        <w:t>enter</w:t>
      </w:r>
      <w:r>
        <w:rPr>
          <w:spacing w:val="-2"/>
          <w:sz w:val="22"/>
        </w:rPr>
        <w:t> </w:t>
      </w:r>
      <w:r>
        <w:rPr>
          <w:sz w:val="22"/>
        </w:rPr>
        <w:t>a</w:t>
      </w:r>
      <w:r>
        <w:rPr>
          <w:spacing w:val="-5"/>
          <w:sz w:val="22"/>
        </w:rPr>
        <w:t> </w:t>
      </w:r>
      <w:r>
        <w:rPr>
          <w:sz w:val="22"/>
        </w:rPr>
        <w:t>name</w:t>
      </w:r>
      <w:r>
        <w:rPr>
          <w:spacing w:val="-7"/>
          <w:sz w:val="22"/>
        </w:rPr>
        <w:t> </w:t>
      </w:r>
      <w:r>
        <w:rPr>
          <w:sz w:val="22"/>
        </w:rPr>
        <w:t>for</w:t>
      </w:r>
      <w:r>
        <w:rPr>
          <w:spacing w:val="-4"/>
          <w:sz w:val="22"/>
        </w:rPr>
        <w:t> </w:t>
      </w:r>
      <w:r>
        <w:rPr>
          <w:sz w:val="22"/>
        </w:rPr>
        <w:t>the</w:t>
      </w:r>
      <w:r>
        <w:rPr>
          <w:spacing w:val="-5"/>
          <w:sz w:val="22"/>
        </w:rPr>
        <w:t> </w:t>
      </w:r>
      <w:r>
        <w:rPr>
          <w:sz w:val="22"/>
        </w:rPr>
        <w:t>new </w:t>
      </w:r>
      <w:r>
        <w:rPr>
          <w:spacing w:val="-2"/>
          <w:sz w:val="22"/>
        </w:rPr>
        <w:t>cycle.</w:t>
      </w:r>
    </w:p>
    <w:p>
      <w:pPr>
        <w:pStyle w:val="ListParagraph"/>
        <w:numPr>
          <w:ilvl w:val="0"/>
          <w:numId w:val="342"/>
        </w:numPr>
        <w:tabs>
          <w:tab w:pos="1078" w:val="left" w:leader="none"/>
          <w:tab w:pos="1080" w:val="left" w:leader="none"/>
        </w:tabs>
        <w:spacing w:line="259" w:lineRule="auto" w:before="0" w:after="0"/>
        <w:ind w:left="1080" w:right="1634" w:hanging="360"/>
        <w:jc w:val="left"/>
        <w:rPr>
          <w:sz w:val="22"/>
        </w:rPr>
      </w:pPr>
      <w:r>
        <w:rPr>
          <w:sz w:val="22"/>
        </w:rPr>
        <w:t>Enter</w:t>
      </w:r>
      <w:r>
        <w:rPr>
          <w:spacing w:val="-3"/>
          <w:sz w:val="22"/>
        </w:rPr>
        <w:t> </w:t>
      </w:r>
      <w:r>
        <w:rPr>
          <w:sz w:val="22"/>
        </w:rPr>
        <w:t>the</w:t>
      </w:r>
      <w:r>
        <w:rPr>
          <w:spacing w:val="-4"/>
          <w:sz w:val="22"/>
        </w:rPr>
        <w:t> </w:t>
      </w:r>
      <w:r>
        <w:rPr>
          <w:sz w:val="22"/>
        </w:rPr>
        <w:t>number</w:t>
      </w:r>
      <w:r>
        <w:rPr>
          <w:spacing w:val="-1"/>
          <w:sz w:val="22"/>
        </w:rPr>
        <w:t> </w:t>
      </w:r>
      <w:r>
        <w:rPr>
          <w:sz w:val="22"/>
        </w:rPr>
        <w:t>of</w:t>
      </w:r>
      <w:r>
        <w:rPr>
          <w:spacing w:val="-3"/>
          <w:sz w:val="22"/>
        </w:rPr>
        <w:t> </w:t>
      </w:r>
      <w:r>
        <w:rPr>
          <w:sz w:val="22"/>
        </w:rPr>
        <w:t>months</w:t>
      </w:r>
      <w:r>
        <w:rPr>
          <w:spacing w:val="-4"/>
          <w:sz w:val="22"/>
        </w:rPr>
        <w:t> </w:t>
      </w:r>
      <w:r>
        <w:rPr>
          <w:sz w:val="22"/>
        </w:rPr>
        <w:t>that</w:t>
      </w:r>
      <w:r>
        <w:rPr>
          <w:spacing w:val="-3"/>
          <w:sz w:val="22"/>
        </w:rPr>
        <w:t> </w:t>
      </w:r>
      <w:r>
        <w:rPr>
          <w:sz w:val="22"/>
        </w:rPr>
        <w:t>each</w:t>
      </w:r>
      <w:r>
        <w:rPr>
          <w:spacing w:val="-4"/>
          <w:sz w:val="22"/>
        </w:rPr>
        <w:t> </w:t>
      </w:r>
      <w:r>
        <w:rPr>
          <w:sz w:val="22"/>
        </w:rPr>
        <w:t>column</w:t>
      </w:r>
      <w:r>
        <w:rPr>
          <w:spacing w:val="-4"/>
          <w:sz w:val="22"/>
        </w:rPr>
        <w:t> </w:t>
      </w:r>
      <w:r>
        <w:rPr>
          <w:sz w:val="22"/>
        </w:rPr>
        <w:t>represents</w:t>
      </w:r>
      <w:r>
        <w:rPr>
          <w:spacing w:val="-3"/>
          <w:sz w:val="22"/>
        </w:rPr>
        <w:t> </w:t>
      </w:r>
      <w:r>
        <w:rPr>
          <w:sz w:val="22"/>
        </w:rPr>
        <w:t>into</w:t>
      </w:r>
      <w:r>
        <w:rPr>
          <w:spacing w:val="-4"/>
          <w:sz w:val="22"/>
        </w:rPr>
        <w:t> </w:t>
      </w:r>
      <w:r>
        <w:rPr>
          <w:sz w:val="22"/>
        </w:rPr>
        <w:t>the</w:t>
      </w:r>
      <w:r>
        <w:rPr>
          <w:spacing w:val="-4"/>
          <w:sz w:val="22"/>
        </w:rPr>
        <w:t> </w:t>
      </w:r>
      <w:r>
        <w:rPr>
          <w:sz w:val="22"/>
        </w:rPr>
        <w:t>Months</w:t>
      </w:r>
      <w:r>
        <w:rPr>
          <w:spacing w:val="-2"/>
          <w:sz w:val="22"/>
        </w:rPr>
        <w:t> </w:t>
      </w:r>
      <w:r>
        <w:rPr>
          <w:sz w:val="22"/>
        </w:rPr>
        <w:t>in Cycle box.</w:t>
      </w:r>
    </w:p>
    <w:p>
      <w:pPr>
        <w:pStyle w:val="ListParagraph"/>
        <w:numPr>
          <w:ilvl w:val="0"/>
          <w:numId w:val="342"/>
        </w:numPr>
        <w:tabs>
          <w:tab w:pos="1078" w:val="left" w:leader="none"/>
        </w:tabs>
        <w:spacing w:line="251" w:lineRule="exact" w:before="0" w:after="0"/>
        <w:ind w:left="1078" w:right="0" w:hanging="358"/>
        <w:jc w:val="left"/>
        <w:rPr>
          <w:sz w:val="22"/>
        </w:rPr>
      </w:pPr>
      <w:r>
        <w:rPr>
          <w:sz w:val="22"/>
        </w:rPr>
        <w:t>Click</w:t>
      </w:r>
      <w:r>
        <w:rPr>
          <w:spacing w:val="1"/>
          <w:sz w:val="22"/>
        </w:rPr>
        <w:t> </w:t>
      </w:r>
      <w:r>
        <w:rPr>
          <w:sz w:val="22"/>
        </w:rPr>
        <w:t>the</w:t>
      </w:r>
      <w:r>
        <w:rPr>
          <w:spacing w:val="-7"/>
          <w:sz w:val="22"/>
        </w:rPr>
        <w:t> </w:t>
      </w:r>
      <w:r>
        <w:rPr>
          <w:b/>
          <w:color w:val="003E7E"/>
          <w:sz w:val="22"/>
        </w:rPr>
        <w:t>OK</w:t>
      </w:r>
      <w:r>
        <w:rPr>
          <w:b/>
          <w:color w:val="003E7E"/>
          <w:spacing w:val="-1"/>
          <w:sz w:val="22"/>
        </w:rPr>
        <w:t> </w:t>
      </w:r>
      <w:r>
        <w:rPr>
          <w:spacing w:val="-2"/>
          <w:sz w:val="22"/>
        </w:rPr>
        <w:t>button.</w:t>
      </w:r>
    </w:p>
    <w:p>
      <w:pPr>
        <w:pStyle w:val="BodyText"/>
        <w:spacing w:before="137"/>
        <w:ind w:left="360"/>
      </w:pPr>
      <w:r>
        <w:rPr>
          <w:color w:val="004A8D"/>
        </w:rPr>
        <w:t>To</w:t>
      </w:r>
      <w:r>
        <w:rPr>
          <w:color w:val="004A8D"/>
          <w:spacing w:val="-5"/>
        </w:rPr>
        <w:t> </w:t>
      </w:r>
      <w:r>
        <w:rPr>
          <w:color w:val="004A8D"/>
        </w:rPr>
        <w:t>create</w:t>
      </w:r>
      <w:r>
        <w:rPr>
          <w:color w:val="004A8D"/>
          <w:spacing w:val="-2"/>
        </w:rPr>
        <w:t> </w:t>
      </w:r>
      <w:r>
        <w:rPr>
          <w:color w:val="004A8D"/>
        </w:rPr>
        <w:t>a</w:t>
      </w:r>
      <w:r>
        <w:rPr>
          <w:color w:val="004A8D"/>
          <w:spacing w:val="-4"/>
        </w:rPr>
        <w:t> </w:t>
      </w:r>
      <w:r>
        <w:rPr>
          <w:color w:val="004A8D"/>
        </w:rPr>
        <w:t>cycle</w:t>
      </w:r>
      <w:r>
        <w:rPr>
          <w:color w:val="004A8D"/>
          <w:spacing w:val="-2"/>
        </w:rPr>
        <w:t> </w:t>
      </w:r>
      <w:r>
        <w:rPr>
          <w:color w:val="004A8D"/>
        </w:rPr>
        <w:t>aligned</w:t>
      </w:r>
      <w:r>
        <w:rPr>
          <w:color w:val="004A8D"/>
          <w:spacing w:val="-4"/>
        </w:rPr>
        <w:t> </w:t>
      </w:r>
      <w:r>
        <w:rPr>
          <w:color w:val="004A8D"/>
        </w:rPr>
        <w:t>to</w:t>
      </w:r>
      <w:r>
        <w:rPr>
          <w:color w:val="004A8D"/>
          <w:spacing w:val="-4"/>
        </w:rPr>
        <w:t> </w:t>
      </w:r>
      <w:r>
        <w:rPr>
          <w:color w:val="004A8D"/>
        </w:rPr>
        <w:t>a</w:t>
      </w:r>
      <w:r>
        <w:rPr>
          <w:color w:val="004A8D"/>
          <w:spacing w:val="-4"/>
        </w:rPr>
        <w:t> </w:t>
      </w:r>
      <w:r>
        <w:rPr>
          <w:color w:val="004A8D"/>
        </w:rPr>
        <w:t>month</w:t>
      </w:r>
      <w:r>
        <w:rPr>
          <w:color w:val="004A8D"/>
          <w:spacing w:val="-4"/>
        </w:rPr>
        <w:t> name</w:t>
      </w:r>
    </w:p>
    <w:p>
      <w:pPr>
        <w:pStyle w:val="ListParagraph"/>
        <w:numPr>
          <w:ilvl w:val="0"/>
          <w:numId w:val="343"/>
        </w:numPr>
        <w:tabs>
          <w:tab w:pos="1078" w:val="left" w:leader="none"/>
          <w:tab w:pos="1080" w:val="left" w:leader="none"/>
        </w:tabs>
        <w:spacing w:line="259" w:lineRule="auto" w:before="42" w:after="0"/>
        <w:ind w:left="1080" w:right="1145" w:hanging="360"/>
        <w:jc w:val="left"/>
        <w:rPr>
          <w:sz w:val="22"/>
        </w:rPr>
      </w:pPr>
      <w:r>
        <w:rPr>
          <w:sz w:val="22"/>
        </w:rPr>
        <w:t>Select</w:t>
      </w:r>
      <w:r>
        <w:rPr>
          <w:spacing w:val="-2"/>
          <w:sz w:val="22"/>
        </w:rPr>
        <w:t> </w:t>
      </w:r>
      <w:r>
        <w:rPr>
          <w:color w:val="538DD3"/>
          <w:sz w:val="22"/>
        </w:rPr>
        <w:t>Edit</w:t>
      </w:r>
      <w:r>
        <w:rPr>
          <w:color w:val="538DD3"/>
          <w:spacing w:val="-1"/>
          <w:sz w:val="22"/>
        </w:rPr>
        <w:t> </w:t>
      </w:r>
      <w:r>
        <w:rPr>
          <w:color w:val="538DD3"/>
          <w:sz w:val="22"/>
        </w:rPr>
        <w:t>View</w:t>
      </w:r>
      <w:r>
        <w:rPr>
          <w:color w:val="538DD3"/>
          <w:spacing w:val="-6"/>
          <w:sz w:val="22"/>
        </w:rPr>
        <w:t> </w:t>
      </w:r>
      <w:r>
        <w:rPr>
          <w:color w:val="538DD3"/>
          <w:sz w:val="22"/>
        </w:rPr>
        <w:t>Cycles</w:t>
      </w:r>
      <w:r>
        <w:rPr>
          <w:color w:val="538DD3"/>
          <w:spacing w:val="-1"/>
          <w:sz w:val="22"/>
        </w:rPr>
        <w:t> </w:t>
      </w:r>
      <w:r>
        <w:rPr>
          <w:sz w:val="22"/>
        </w:rPr>
        <w:t>option</w:t>
      </w:r>
      <w:r>
        <w:rPr>
          <w:spacing w:val="-3"/>
          <w:sz w:val="22"/>
        </w:rPr>
        <w:t> </w:t>
      </w:r>
      <w:r>
        <w:rPr>
          <w:sz w:val="22"/>
        </w:rPr>
        <w:t>in</w:t>
      </w:r>
      <w:r>
        <w:rPr>
          <w:spacing w:val="-3"/>
          <w:sz w:val="22"/>
        </w:rPr>
        <w:t> </w:t>
      </w:r>
      <w:r>
        <w:rPr>
          <w:sz w:val="22"/>
        </w:rPr>
        <w:t>the</w:t>
      </w:r>
      <w:r>
        <w:rPr>
          <w:spacing w:val="-5"/>
          <w:sz w:val="22"/>
        </w:rPr>
        <w:t> </w:t>
      </w:r>
      <w:r>
        <w:rPr>
          <w:sz w:val="22"/>
        </w:rPr>
        <w:t>drop-down</w:t>
      </w:r>
      <w:r>
        <w:rPr>
          <w:spacing w:val="-3"/>
          <w:sz w:val="22"/>
        </w:rPr>
        <w:t> </w:t>
      </w:r>
      <w:r>
        <w:rPr>
          <w:sz w:val="22"/>
        </w:rPr>
        <w:t>list</w:t>
      </w:r>
      <w:r>
        <w:rPr>
          <w:spacing w:val="-1"/>
          <w:sz w:val="22"/>
        </w:rPr>
        <w:t> </w:t>
      </w:r>
      <w:r>
        <w:rPr>
          <w:sz w:val="22"/>
        </w:rPr>
        <w:t>in</w:t>
      </w:r>
      <w:r>
        <w:rPr>
          <w:spacing w:val="-5"/>
          <w:sz w:val="22"/>
        </w:rPr>
        <w:t> </w:t>
      </w:r>
      <w:r>
        <w:rPr>
          <w:sz w:val="22"/>
        </w:rPr>
        <w:t>the</w:t>
      </w:r>
      <w:r>
        <w:rPr>
          <w:spacing w:val="-2"/>
          <w:sz w:val="22"/>
        </w:rPr>
        <w:t> </w:t>
      </w:r>
      <w:r>
        <w:rPr>
          <w:b/>
          <w:color w:val="003E7E"/>
          <w:sz w:val="22"/>
        </w:rPr>
        <w:t>Cycle</w:t>
      </w:r>
      <w:r>
        <w:rPr>
          <w:b/>
          <w:color w:val="003E7E"/>
          <w:spacing w:val="-4"/>
          <w:sz w:val="22"/>
        </w:rPr>
        <w:t> </w:t>
      </w:r>
      <w:r>
        <w:rPr>
          <w:sz w:val="22"/>
        </w:rPr>
        <w:t>field</w:t>
      </w:r>
      <w:r>
        <w:rPr>
          <w:spacing w:val="-3"/>
          <w:sz w:val="22"/>
        </w:rPr>
        <w:t> </w:t>
      </w:r>
      <w:r>
        <w:rPr>
          <w:sz w:val="22"/>
        </w:rPr>
        <w:t>in</w:t>
      </w:r>
      <w:r>
        <w:rPr>
          <w:spacing w:val="-3"/>
          <w:sz w:val="22"/>
        </w:rPr>
        <w:t> </w:t>
      </w:r>
      <w:r>
        <w:rPr>
          <w:sz w:val="22"/>
        </w:rPr>
        <w:t>the</w:t>
      </w:r>
      <w:r>
        <w:rPr>
          <w:spacing w:val="-3"/>
          <w:sz w:val="22"/>
        </w:rPr>
        <w:t> </w:t>
      </w:r>
      <w:r>
        <w:rPr>
          <w:sz w:val="22"/>
        </w:rPr>
        <w:t>View </w:t>
      </w:r>
      <w:r>
        <w:rPr>
          <w:spacing w:val="-2"/>
          <w:sz w:val="22"/>
        </w:rPr>
        <w:t>group.</w:t>
      </w:r>
    </w:p>
    <w:p>
      <w:pPr>
        <w:pStyle w:val="ListParagraph"/>
        <w:numPr>
          <w:ilvl w:val="0"/>
          <w:numId w:val="343"/>
        </w:numPr>
        <w:tabs>
          <w:tab w:pos="1078" w:val="left" w:leader="none"/>
          <w:tab w:pos="1080" w:val="left" w:leader="none"/>
        </w:tabs>
        <w:spacing w:line="259" w:lineRule="auto" w:before="1" w:after="0"/>
        <w:ind w:left="1080" w:right="1213" w:hanging="360"/>
        <w:jc w:val="left"/>
        <w:rPr>
          <w:sz w:val="22"/>
        </w:rPr>
      </w:pPr>
      <w:r>
        <w:rPr>
          <w:sz w:val="22"/>
        </w:rPr>
        <w:t>Select</w:t>
      </w:r>
      <w:r>
        <w:rPr>
          <w:spacing w:val="-2"/>
          <w:sz w:val="22"/>
        </w:rPr>
        <w:t> </w:t>
      </w:r>
      <w:r>
        <w:rPr>
          <w:sz w:val="22"/>
        </w:rPr>
        <w:t>the</w:t>
      </w:r>
      <w:r>
        <w:rPr>
          <w:spacing w:val="-3"/>
          <w:sz w:val="22"/>
        </w:rPr>
        <w:t> </w:t>
      </w:r>
      <w:r>
        <w:rPr>
          <w:b/>
          <w:color w:val="003E7E"/>
          <w:sz w:val="22"/>
        </w:rPr>
        <w:t>Add</w:t>
      </w:r>
      <w:r>
        <w:rPr>
          <w:b/>
          <w:color w:val="003E7E"/>
          <w:spacing w:val="-3"/>
          <w:sz w:val="22"/>
        </w:rPr>
        <w:t> </w:t>
      </w:r>
      <w:r>
        <w:rPr>
          <w:b/>
          <w:color w:val="003E7E"/>
          <w:sz w:val="22"/>
        </w:rPr>
        <w:t>&gt;</w:t>
      </w:r>
      <w:r>
        <w:rPr>
          <w:b/>
          <w:color w:val="003E7E"/>
          <w:spacing w:val="-2"/>
          <w:sz w:val="22"/>
        </w:rPr>
        <w:t> </w:t>
      </w:r>
      <w:r>
        <w:rPr>
          <w:b/>
          <w:color w:val="003E7E"/>
          <w:sz w:val="22"/>
        </w:rPr>
        <w:t>New Calendar</w:t>
      </w:r>
      <w:r>
        <w:rPr>
          <w:b/>
          <w:color w:val="003E7E"/>
          <w:spacing w:val="-2"/>
          <w:sz w:val="22"/>
        </w:rPr>
        <w:t> </w:t>
      </w:r>
      <w:r>
        <w:rPr>
          <w:b/>
          <w:color w:val="003E7E"/>
          <w:sz w:val="22"/>
        </w:rPr>
        <w:t>Cycle </w:t>
      </w:r>
      <w:r>
        <w:rPr>
          <w:sz w:val="22"/>
        </w:rPr>
        <w:t>command</w:t>
      </w:r>
      <w:r>
        <w:rPr>
          <w:spacing w:val="-3"/>
          <w:sz w:val="22"/>
        </w:rPr>
        <w:t> </w:t>
      </w:r>
      <w:r>
        <w:rPr>
          <w:sz w:val="22"/>
        </w:rPr>
        <w:t>and</w:t>
      </w:r>
      <w:r>
        <w:rPr>
          <w:spacing w:val="-3"/>
          <w:sz w:val="22"/>
        </w:rPr>
        <w:t> </w:t>
      </w:r>
      <w:r>
        <w:rPr>
          <w:sz w:val="22"/>
        </w:rPr>
        <w:t>enter</w:t>
      </w:r>
      <w:r>
        <w:rPr>
          <w:spacing w:val="-4"/>
          <w:sz w:val="22"/>
        </w:rPr>
        <w:t> </w:t>
      </w:r>
      <w:r>
        <w:rPr>
          <w:sz w:val="22"/>
        </w:rPr>
        <w:t>a</w:t>
      </w:r>
      <w:r>
        <w:rPr>
          <w:spacing w:val="-3"/>
          <w:sz w:val="22"/>
        </w:rPr>
        <w:t> </w:t>
      </w:r>
      <w:r>
        <w:rPr>
          <w:sz w:val="22"/>
        </w:rPr>
        <w:t>name</w:t>
      </w:r>
      <w:r>
        <w:rPr>
          <w:spacing w:val="-5"/>
          <w:sz w:val="22"/>
        </w:rPr>
        <w:t> </w:t>
      </w:r>
      <w:r>
        <w:rPr>
          <w:sz w:val="22"/>
        </w:rPr>
        <w:t>for</w:t>
      </w:r>
      <w:r>
        <w:rPr>
          <w:spacing w:val="-7"/>
          <w:sz w:val="22"/>
        </w:rPr>
        <w:t> </w:t>
      </w:r>
      <w:r>
        <w:rPr>
          <w:sz w:val="22"/>
        </w:rPr>
        <w:t>the</w:t>
      </w:r>
      <w:r>
        <w:rPr>
          <w:spacing w:val="-3"/>
          <w:sz w:val="22"/>
        </w:rPr>
        <w:t> </w:t>
      </w:r>
      <w:r>
        <w:rPr>
          <w:sz w:val="22"/>
        </w:rPr>
        <w:t>new </w:t>
      </w:r>
      <w:r>
        <w:rPr>
          <w:spacing w:val="-2"/>
          <w:sz w:val="22"/>
        </w:rPr>
        <w:t>cycle.</w:t>
      </w:r>
    </w:p>
    <w:p>
      <w:pPr>
        <w:pStyle w:val="ListParagraph"/>
        <w:numPr>
          <w:ilvl w:val="0"/>
          <w:numId w:val="343"/>
        </w:numPr>
        <w:tabs>
          <w:tab w:pos="1078" w:val="left" w:leader="none"/>
          <w:tab w:pos="1080" w:val="left" w:leader="none"/>
        </w:tabs>
        <w:spacing w:line="259" w:lineRule="auto" w:before="0" w:after="0"/>
        <w:ind w:left="1080" w:right="1226" w:hanging="360"/>
        <w:jc w:val="left"/>
        <w:rPr>
          <w:sz w:val="22"/>
        </w:rPr>
      </w:pPr>
      <w:r>
        <w:rPr>
          <w:sz w:val="22"/>
        </w:rPr>
        <w:t>Select</w:t>
      </w:r>
      <w:r>
        <w:rPr>
          <w:spacing w:val="-1"/>
          <w:sz w:val="22"/>
        </w:rPr>
        <w:t> </w:t>
      </w:r>
      <w:r>
        <w:rPr>
          <w:sz w:val="22"/>
        </w:rPr>
        <w:t>the</w:t>
      </w:r>
      <w:r>
        <w:rPr>
          <w:spacing w:val="-4"/>
          <w:sz w:val="22"/>
        </w:rPr>
        <w:t> </w:t>
      </w:r>
      <w:r>
        <w:rPr>
          <w:sz w:val="22"/>
        </w:rPr>
        <w:t>number</w:t>
      </w:r>
      <w:r>
        <w:rPr>
          <w:spacing w:val="-3"/>
          <w:sz w:val="22"/>
        </w:rPr>
        <w:t> </w:t>
      </w:r>
      <w:r>
        <w:rPr>
          <w:sz w:val="22"/>
        </w:rPr>
        <w:t>of months</w:t>
      </w:r>
      <w:r>
        <w:rPr>
          <w:spacing w:val="-3"/>
          <w:sz w:val="22"/>
        </w:rPr>
        <w:t> </w:t>
      </w:r>
      <w:r>
        <w:rPr>
          <w:sz w:val="22"/>
        </w:rPr>
        <w:t>that</w:t>
      </w:r>
      <w:r>
        <w:rPr>
          <w:spacing w:val="-3"/>
          <w:sz w:val="22"/>
        </w:rPr>
        <w:t> </w:t>
      </w:r>
      <w:r>
        <w:rPr>
          <w:sz w:val="22"/>
        </w:rPr>
        <w:t>each</w:t>
      </w:r>
      <w:r>
        <w:rPr>
          <w:spacing w:val="-4"/>
          <w:sz w:val="22"/>
        </w:rPr>
        <w:t> </w:t>
      </w:r>
      <w:r>
        <w:rPr>
          <w:sz w:val="22"/>
        </w:rPr>
        <w:t>column</w:t>
      </w:r>
      <w:r>
        <w:rPr>
          <w:spacing w:val="-4"/>
          <w:sz w:val="22"/>
        </w:rPr>
        <w:t> </w:t>
      </w:r>
      <w:r>
        <w:rPr>
          <w:sz w:val="22"/>
        </w:rPr>
        <w:t>represents</w:t>
      </w:r>
      <w:r>
        <w:rPr>
          <w:spacing w:val="-3"/>
          <w:sz w:val="22"/>
        </w:rPr>
        <w:t> </w:t>
      </w:r>
      <w:r>
        <w:rPr>
          <w:sz w:val="22"/>
        </w:rPr>
        <w:t>in</w:t>
      </w:r>
      <w:r>
        <w:rPr>
          <w:spacing w:val="-4"/>
          <w:sz w:val="22"/>
        </w:rPr>
        <w:t> </w:t>
      </w:r>
      <w:r>
        <w:rPr>
          <w:sz w:val="22"/>
        </w:rPr>
        <w:t>the</w:t>
      </w:r>
      <w:r>
        <w:rPr>
          <w:spacing w:val="-2"/>
          <w:sz w:val="22"/>
        </w:rPr>
        <w:t> </w:t>
      </w:r>
      <w:r>
        <w:rPr>
          <w:sz w:val="22"/>
        </w:rPr>
        <w:t>drop-down</w:t>
      </w:r>
      <w:r>
        <w:rPr>
          <w:spacing w:val="-2"/>
          <w:sz w:val="22"/>
        </w:rPr>
        <w:t> </w:t>
      </w:r>
      <w:r>
        <w:rPr>
          <w:sz w:val="22"/>
        </w:rPr>
        <w:t>box in the </w:t>
      </w:r>
      <w:r>
        <w:rPr>
          <w:color w:val="538DD3"/>
          <w:sz w:val="22"/>
        </w:rPr>
        <w:t>Show me </w:t>
      </w:r>
      <w:r>
        <w:rPr>
          <w:sz w:val="22"/>
        </w:rPr>
        <w:t>field.</w:t>
      </w:r>
    </w:p>
    <w:p>
      <w:pPr>
        <w:pStyle w:val="ListParagraph"/>
        <w:numPr>
          <w:ilvl w:val="0"/>
          <w:numId w:val="343"/>
        </w:numPr>
        <w:tabs>
          <w:tab w:pos="1078" w:val="left" w:leader="none"/>
        </w:tabs>
        <w:spacing w:line="240" w:lineRule="auto" w:before="0" w:after="0"/>
        <w:ind w:left="1078" w:right="0" w:hanging="358"/>
        <w:jc w:val="left"/>
        <w:rPr>
          <w:sz w:val="22"/>
        </w:rPr>
      </w:pPr>
      <w:r>
        <w:rPr>
          <w:sz w:val="22"/>
        </w:rPr>
        <w:t>Select</w:t>
      </w:r>
      <w:r>
        <w:rPr>
          <w:spacing w:val="-3"/>
          <w:sz w:val="22"/>
        </w:rPr>
        <w:t> </w:t>
      </w:r>
      <w:r>
        <w:rPr>
          <w:sz w:val="22"/>
        </w:rPr>
        <w:t>the</w:t>
      </w:r>
      <w:r>
        <w:rPr>
          <w:spacing w:val="-5"/>
          <w:sz w:val="22"/>
        </w:rPr>
        <w:t> </w:t>
      </w:r>
      <w:r>
        <w:rPr>
          <w:sz w:val="22"/>
        </w:rPr>
        <w:t>month</w:t>
      </w:r>
      <w:r>
        <w:rPr>
          <w:spacing w:val="-6"/>
          <w:sz w:val="22"/>
        </w:rPr>
        <w:t> </w:t>
      </w:r>
      <w:r>
        <w:rPr>
          <w:sz w:val="22"/>
        </w:rPr>
        <w:t>name</w:t>
      </w:r>
      <w:r>
        <w:rPr>
          <w:spacing w:val="-4"/>
          <w:sz w:val="22"/>
        </w:rPr>
        <w:t> </w:t>
      </w:r>
      <w:r>
        <w:rPr>
          <w:sz w:val="22"/>
        </w:rPr>
        <w:t>on</w:t>
      </w:r>
      <w:r>
        <w:rPr>
          <w:spacing w:val="-4"/>
          <w:sz w:val="22"/>
        </w:rPr>
        <w:t> </w:t>
      </w:r>
      <w:r>
        <w:rPr>
          <w:sz w:val="22"/>
        </w:rPr>
        <w:t>which</w:t>
      </w:r>
      <w:r>
        <w:rPr>
          <w:spacing w:val="-3"/>
          <w:sz w:val="22"/>
        </w:rPr>
        <w:t> </w:t>
      </w:r>
      <w:r>
        <w:rPr>
          <w:sz w:val="22"/>
        </w:rPr>
        <w:t>the</w:t>
      </w:r>
      <w:r>
        <w:rPr>
          <w:spacing w:val="-4"/>
          <w:sz w:val="22"/>
        </w:rPr>
        <w:t> </w:t>
      </w:r>
      <w:r>
        <w:rPr>
          <w:sz w:val="22"/>
        </w:rPr>
        <w:t>cycle</w:t>
      </w:r>
      <w:r>
        <w:rPr>
          <w:spacing w:val="-3"/>
          <w:sz w:val="22"/>
        </w:rPr>
        <w:t> </w:t>
      </w:r>
      <w:r>
        <w:rPr>
          <w:spacing w:val="-2"/>
          <w:sz w:val="22"/>
        </w:rPr>
        <w:t>starts.</w:t>
      </w:r>
    </w:p>
    <w:p>
      <w:pPr>
        <w:pStyle w:val="ListParagraph"/>
        <w:numPr>
          <w:ilvl w:val="0"/>
          <w:numId w:val="343"/>
        </w:numPr>
        <w:tabs>
          <w:tab w:pos="1078" w:val="left" w:leader="none"/>
        </w:tabs>
        <w:spacing w:line="240" w:lineRule="auto" w:before="21"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135"/>
        <w:ind w:left="360"/>
      </w:pPr>
      <w:r>
        <w:rPr>
          <w:color w:val="004A8D"/>
        </w:rPr>
        <w:t>To</w:t>
      </w:r>
      <w:r>
        <w:rPr>
          <w:color w:val="004A8D"/>
          <w:spacing w:val="-6"/>
        </w:rPr>
        <w:t> </w:t>
      </w:r>
      <w:r>
        <w:rPr>
          <w:color w:val="004A8D"/>
        </w:rPr>
        <w:t>create</w:t>
      </w:r>
      <w:r>
        <w:rPr>
          <w:color w:val="004A8D"/>
          <w:spacing w:val="-2"/>
        </w:rPr>
        <w:t> </w:t>
      </w:r>
      <w:r>
        <w:rPr>
          <w:color w:val="004A8D"/>
        </w:rPr>
        <w:t>a</w:t>
      </w:r>
      <w:r>
        <w:rPr>
          <w:color w:val="004A8D"/>
          <w:spacing w:val="-4"/>
        </w:rPr>
        <w:t> </w:t>
      </w:r>
      <w:r>
        <w:rPr>
          <w:color w:val="004A8D"/>
        </w:rPr>
        <w:t>custom</w:t>
      </w:r>
      <w:r>
        <w:rPr>
          <w:color w:val="004A8D"/>
          <w:spacing w:val="-2"/>
        </w:rPr>
        <w:t> </w:t>
      </w:r>
      <w:r>
        <w:rPr>
          <w:color w:val="004A8D"/>
          <w:spacing w:val="-4"/>
        </w:rPr>
        <w:t>cycle</w:t>
      </w:r>
    </w:p>
    <w:p>
      <w:pPr>
        <w:pStyle w:val="ListParagraph"/>
        <w:numPr>
          <w:ilvl w:val="0"/>
          <w:numId w:val="344"/>
        </w:numPr>
        <w:tabs>
          <w:tab w:pos="1078" w:val="left" w:leader="none"/>
          <w:tab w:pos="1080" w:val="left" w:leader="none"/>
        </w:tabs>
        <w:spacing w:line="259" w:lineRule="auto" w:before="43" w:after="0"/>
        <w:ind w:left="1080" w:right="1313" w:hanging="360"/>
        <w:jc w:val="left"/>
        <w:rPr>
          <w:sz w:val="22"/>
        </w:rPr>
      </w:pPr>
      <w:r>
        <w:rPr>
          <w:sz w:val="22"/>
        </w:rPr>
        <w:t>Select</w:t>
      </w:r>
      <w:r>
        <w:rPr>
          <w:spacing w:val="-1"/>
          <w:sz w:val="22"/>
        </w:rPr>
        <w:t> </w:t>
      </w:r>
      <w:r>
        <w:rPr>
          <w:sz w:val="22"/>
        </w:rPr>
        <w:t>the</w:t>
      </w:r>
      <w:r>
        <w:rPr>
          <w:spacing w:val="-4"/>
          <w:sz w:val="22"/>
        </w:rPr>
        <w:t> </w:t>
      </w:r>
      <w:r>
        <w:rPr>
          <w:color w:val="538DD3"/>
          <w:sz w:val="22"/>
        </w:rPr>
        <w:t>Edit View</w:t>
      </w:r>
      <w:r>
        <w:rPr>
          <w:color w:val="538DD3"/>
          <w:spacing w:val="-5"/>
          <w:sz w:val="22"/>
        </w:rPr>
        <w:t> </w:t>
      </w:r>
      <w:r>
        <w:rPr>
          <w:color w:val="538DD3"/>
          <w:sz w:val="22"/>
        </w:rPr>
        <w:t>Cycles</w:t>
      </w:r>
      <w:r>
        <w:rPr>
          <w:color w:val="538DD3"/>
          <w:spacing w:val="-1"/>
          <w:sz w:val="22"/>
        </w:rPr>
        <w:t> </w:t>
      </w:r>
      <w:r>
        <w:rPr>
          <w:sz w:val="22"/>
        </w:rPr>
        <w:t>option</w:t>
      </w:r>
      <w:r>
        <w:rPr>
          <w:spacing w:val="-2"/>
          <w:sz w:val="22"/>
        </w:rPr>
        <w:t> </w:t>
      </w:r>
      <w:r>
        <w:rPr>
          <w:sz w:val="22"/>
        </w:rPr>
        <w:t>in</w:t>
      </w:r>
      <w:r>
        <w:rPr>
          <w:spacing w:val="-4"/>
          <w:sz w:val="22"/>
        </w:rPr>
        <w:t> </w:t>
      </w:r>
      <w:r>
        <w:rPr>
          <w:sz w:val="22"/>
        </w:rPr>
        <w:t>the</w:t>
      </w:r>
      <w:r>
        <w:rPr>
          <w:spacing w:val="-4"/>
          <w:sz w:val="22"/>
        </w:rPr>
        <w:t> </w:t>
      </w:r>
      <w:r>
        <w:rPr>
          <w:sz w:val="22"/>
        </w:rPr>
        <w:t>drop-down</w:t>
      </w:r>
      <w:r>
        <w:rPr>
          <w:spacing w:val="-2"/>
          <w:sz w:val="22"/>
        </w:rPr>
        <w:t> </w:t>
      </w:r>
      <w:r>
        <w:rPr>
          <w:sz w:val="22"/>
        </w:rPr>
        <w:t>list in</w:t>
      </w:r>
      <w:r>
        <w:rPr>
          <w:spacing w:val="-2"/>
          <w:sz w:val="22"/>
        </w:rPr>
        <w:t> </w:t>
      </w:r>
      <w:r>
        <w:rPr>
          <w:sz w:val="22"/>
        </w:rPr>
        <w:t>the</w:t>
      </w:r>
      <w:r>
        <w:rPr>
          <w:spacing w:val="-1"/>
          <w:sz w:val="22"/>
        </w:rPr>
        <w:t> </w:t>
      </w:r>
      <w:r>
        <w:rPr>
          <w:b/>
          <w:color w:val="003E7E"/>
          <w:sz w:val="22"/>
        </w:rPr>
        <w:t>Cycle</w:t>
      </w:r>
      <w:r>
        <w:rPr>
          <w:b/>
          <w:color w:val="003E7E"/>
          <w:spacing w:val="-3"/>
          <w:sz w:val="22"/>
        </w:rPr>
        <w:t> </w:t>
      </w:r>
      <w:r>
        <w:rPr>
          <w:sz w:val="22"/>
        </w:rPr>
        <w:t>field</w:t>
      </w:r>
      <w:r>
        <w:rPr>
          <w:spacing w:val="-2"/>
          <w:sz w:val="22"/>
        </w:rPr>
        <w:t> </w:t>
      </w:r>
      <w:r>
        <w:rPr>
          <w:sz w:val="22"/>
        </w:rPr>
        <w:t>in</w:t>
      </w:r>
      <w:r>
        <w:rPr>
          <w:spacing w:val="-2"/>
          <w:sz w:val="22"/>
        </w:rPr>
        <w:t> </w:t>
      </w:r>
      <w:r>
        <w:rPr>
          <w:sz w:val="22"/>
        </w:rPr>
        <w:t>the View group.</w:t>
      </w:r>
    </w:p>
    <w:p>
      <w:pPr>
        <w:pStyle w:val="ListParagraph"/>
        <w:numPr>
          <w:ilvl w:val="0"/>
          <w:numId w:val="344"/>
        </w:numPr>
        <w:tabs>
          <w:tab w:pos="1078" w:val="left" w:leader="none"/>
          <w:tab w:pos="1080" w:val="left" w:leader="none"/>
        </w:tabs>
        <w:spacing w:line="259" w:lineRule="auto" w:before="0" w:after="0"/>
        <w:ind w:left="1080" w:right="1680" w:hanging="360"/>
        <w:jc w:val="left"/>
        <w:rPr>
          <w:sz w:val="22"/>
        </w:rPr>
      </w:pPr>
      <w:r>
        <w:rPr>
          <w:sz w:val="22"/>
        </w:rPr>
        <w:t>Select</w:t>
      </w:r>
      <w:r>
        <w:rPr>
          <w:spacing w:val="-2"/>
          <w:sz w:val="22"/>
        </w:rPr>
        <w:t> </w:t>
      </w:r>
      <w:r>
        <w:rPr>
          <w:sz w:val="22"/>
        </w:rPr>
        <w:t>the</w:t>
      </w:r>
      <w:r>
        <w:rPr>
          <w:spacing w:val="-3"/>
          <w:sz w:val="22"/>
        </w:rPr>
        <w:t> </w:t>
      </w:r>
      <w:r>
        <w:rPr>
          <w:b/>
          <w:color w:val="003E7E"/>
          <w:sz w:val="22"/>
        </w:rPr>
        <w:t>Add</w:t>
      </w:r>
      <w:r>
        <w:rPr>
          <w:b/>
          <w:color w:val="003E7E"/>
          <w:spacing w:val="-3"/>
          <w:sz w:val="22"/>
        </w:rPr>
        <w:t> </w:t>
      </w:r>
      <w:r>
        <w:rPr>
          <w:b/>
          <w:color w:val="003E7E"/>
          <w:sz w:val="22"/>
        </w:rPr>
        <w:t>&gt;</w:t>
      </w:r>
      <w:r>
        <w:rPr>
          <w:b/>
          <w:color w:val="003E7E"/>
          <w:spacing w:val="-2"/>
          <w:sz w:val="22"/>
        </w:rPr>
        <w:t> </w:t>
      </w:r>
      <w:r>
        <w:rPr>
          <w:b/>
          <w:color w:val="003E7E"/>
          <w:sz w:val="22"/>
        </w:rPr>
        <w:t>New Split</w:t>
      </w:r>
      <w:r>
        <w:rPr>
          <w:b/>
          <w:color w:val="003E7E"/>
          <w:spacing w:val="-2"/>
          <w:sz w:val="22"/>
        </w:rPr>
        <w:t> </w:t>
      </w:r>
      <w:r>
        <w:rPr>
          <w:b/>
          <w:color w:val="003E7E"/>
          <w:sz w:val="22"/>
        </w:rPr>
        <w:t>Cycle </w:t>
      </w:r>
      <w:r>
        <w:rPr>
          <w:sz w:val="22"/>
        </w:rPr>
        <w:t>command</w:t>
      </w:r>
      <w:r>
        <w:rPr>
          <w:spacing w:val="-5"/>
          <w:sz w:val="22"/>
        </w:rPr>
        <w:t> </w:t>
      </w:r>
      <w:r>
        <w:rPr>
          <w:sz w:val="22"/>
        </w:rPr>
        <w:t>and</w:t>
      </w:r>
      <w:r>
        <w:rPr>
          <w:spacing w:val="-5"/>
          <w:sz w:val="22"/>
        </w:rPr>
        <w:t> </w:t>
      </w:r>
      <w:r>
        <w:rPr>
          <w:sz w:val="22"/>
        </w:rPr>
        <w:t>enter</w:t>
      </w:r>
      <w:r>
        <w:rPr>
          <w:spacing w:val="-2"/>
          <w:sz w:val="22"/>
        </w:rPr>
        <w:t> </w:t>
      </w:r>
      <w:r>
        <w:rPr>
          <w:sz w:val="22"/>
        </w:rPr>
        <w:t>a</w:t>
      </w:r>
      <w:r>
        <w:rPr>
          <w:spacing w:val="-5"/>
          <w:sz w:val="22"/>
        </w:rPr>
        <w:t> </w:t>
      </w:r>
      <w:r>
        <w:rPr>
          <w:sz w:val="22"/>
        </w:rPr>
        <w:t>name</w:t>
      </w:r>
      <w:r>
        <w:rPr>
          <w:spacing w:val="-7"/>
          <w:sz w:val="22"/>
        </w:rPr>
        <w:t> </w:t>
      </w:r>
      <w:r>
        <w:rPr>
          <w:sz w:val="22"/>
        </w:rPr>
        <w:t>for</w:t>
      </w:r>
      <w:r>
        <w:rPr>
          <w:spacing w:val="-4"/>
          <w:sz w:val="22"/>
        </w:rPr>
        <w:t> </w:t>
      </w:r>
      <w:r>
        <w:rPr>
          <w:sz w:val="22"/>
        </w:rPr>
        <w:t>the</w:t>
      </w:r>
      <w:r>
        <w:rPr>
          <w:spacing w:val="-5"/>
          <w:sz w:val="22"/>
        </w:rPr>
        <w:t> </w:t>
      </w:r>
      <w:r>
        <w:rPr>
          <w:sz w:val="22"/>
        </w:rPr>
        <w:t>new </w:t>
      </w:r>
      <w:r>
        <w:rPr>
          <w:spacing w:val="-2"/>
          <w:sz w:val="22"/>
        </w:rPr>
        <w:t>cycle.</w:t>
      </w:r>
    </w:p>
    <w:p>
      <w:pPr>
        <w:pStyle w:val="ListParagraph"/>
        <w:spacing w:after="0" w:line="259" w:lineRule="auto"/>
        <w:jc w:val="left"/>
        <w:rPr>
          <w:sz w:val="22"/>
        </w:rPr>
        <w:sectPr>
          <w:pgSz w:w="12240" w:h="15840"/>
          <w:pgMar w:header="729" w:footer="880" w:top="1460" w:bottom="1060" w:left="1080" w:right="1080"/>
        </w:sectPr>
      </w:pPr>
    </w:p>
    <w:p>
      <w:pPr>
        <w:pStyle w:val="ListParagraph"/>
        <w:numPr>
          <w:ilvl w:val="0"/>
          <w:numId w:val="344"/>
        </w:numPr>
        <w:tabs>
          <w:tab w:pos="1078" w:val="left" w:leader="none"/>
        </w:tabs>
        <w:spacing w:line="240" w:lineRule="auto" w:before="86" w:after="0"/>
        <w:ind w:left="1078" w:right="0" w:hanging="358"/>
        <w:jc w:val="left"/>
        <w:rPr>
          <w:sz w:val="22"/>
        </w:rPr>
      </w:pPr>
      <w:r>
        <w:rPr>
          <w:sz w:val="22"/>
        </w:rPr>
        <w:t>Enter</w:t>
      </w:r>
      <w:r>
        <w:rPr>
          <w:spacing w:val="-7"/>
          <w:sz w:val="22"/>
        </w:rPr>
        <w:t> </w:t>
      </w:r>
      <w:r>
        <w:rPr>
          <w:sz w:val="22"/>
        </w:rPr>
        <w:t>the</w:t>
      </w:r>
      <w:r>
        <w:rPr>
          <w:spacing w:val="-5"/>
          <w:sz w:val="22"/>
        </w:rPr>
        <w:t> </w:t>
      </w:r>
      <w:r>
        <w:rPr>
          <w:sz w:val="22"/>
        </w:rPr>
        <w:t>length</w:t>
      </w:r>
      <w:r>
        <w:rPr>
          <w:spacing w:val="-3"/>
          <w:sz w:val="22"/>
        </w:rPr>
        <w:t> </w:t>
      </w:r>
      <w:r>
        <w:rPr>
          <w:sz w:val="22"/>
        </w:rPr>
        <w:t>of</w:t>
      </w:r>
      <w:r>
        <w:rPr>
          <w:spacing w:val="-4"/>
          <w:sz w:val="22"/>
        </w:rPr>
        <w:t> </w:t>
      </w:r>
      <w:r>
        <w:rPr>
          <w:sz w:val="22"/>
        </w:rPr>
        <w:t>time</w:t>
      </w:r>
      <w:r>
        <w:rPr>
          <w:spacing w:val="-8"/>
          <w:sz w:val="22"/>
        </w:rPr>
        <w:t> </w:t>
      </w:r>
      <w:r>
        <w:rPr>
          <w:sz w:val="22"/>
        </w:rPr>
        <w:t>over</w:t>
      </w:r>
      <w:r>
        <w:rPr>
          <w:spacing w:val="-2"/>
          <w:sz w:val="22"/>
        </w:rPr>
        <w:t> </w:t>
      </w:r>
      <w:r>
        <w:rPr>
          <w:sz w:val="22"/>
        </w:rPr>
        <w:t>which</w:t>
      </w:r>
      <w:r>
        <w:rPr>
          <w:spacing w:val="-4"/>
          <w:sz w:val="22"/>
        </w:rPr>
        <w:t> </w:t>
      </w:r>
      <w:r>
        <w:rPr>
          <w:sz w:val="22"/>
        </w:rPr>
        <w:t>you</w:t>
      </w:r>
      <w:r>
        <w:rPr>
          <w:spacing w:val="-1"/>
          <w:sz w:val="22"/>
        </w:rPr>
        <w:t> </w:t>
      </w:r>
      <w:r>
        <w:rPr>
          <w:sz w:val="22"/>
        </w:rPr>
        <w:t>want</w:t>
      </w:r>
      <w:r>
        <w:rPr>
          <w:spacing w:val="-2"/>
          <w:sz w:val="22"/>
        </w:rPr>
        <w:t> </w:t>
      </w:r>
      <w:r>
        <w:rPr>
          <w:sz w:val="22"/>
        </w:rPr>
        <w:t>a</w:t>
      </w:r>
      <w:r>
        <w:rPr>
          <w:spacing w:val="-3"/>
          <w:sz w:val="22"/>
        </w:rPr>
        <w:t> </w:t>
      </w:r>
      <w:r>
        <w:rPr>
          <w:sz w:val="22"/>
        </w:rPr>
        <w:t>regular</w:t>
      </w:r>
      <w:r>
        <w:rPr>
          <w:spacing w:val="-5"/>
          <w:sz w:val="22"/>
        </w:rPr>
        <w:t> </w:t>
      </w:r>
      <w:r>
        <w:rPr>
          <w:sz w:val="22"/>
        </w:rPr>
        <w:t>cycle</w:t>
      </w:r>
      <w:r>
        <w:rPr>
          <w:spacing w:val="-3"/>
          <w:sz w:val="22"/>
        </w:rPr>
        <w:t> </w:t>
      </w:r>
      <w:r>
        <w:rPr>
          <w:sz w:val="22"/>
        </w:rPr>
        <w:t>into</w:t>
      </w:r>
      <w:r>
        <w:rPr>
          <w:spacing w:val="-6"/>
          <w:sz w:val="22"/>
        </w:rPr>
        <w:t> </w:t>
      </w:r>
      <w:r>
        <w:rPr>
          <w:sz w:val="22"/>
        </w:rPr>
        <w:t>the</w:t>
      </w:r>
      <w:r>
        <w:rPr>
          <w:spacing w:val="-3"/>
          <w:sz w:val="22"/>
        </w:rPr>
        <w:t> </w:t>
      </w:r>
      <w:r>
        <w:rPr>
          <w:sz w:val="22"/>
        </w:rPr>
        <w:t>Months</w:t>
      </w:r>
      <w:r>
        <w:rPr>
          <w:spacing w:val="-3"/>
          <w:sz w:val="22"/>
        </w:rPr>
        <w:t> </w:t>
      </w:r>
      <w:r>
        <w:rPr>
          <w:spacing w:val="-4"/>
          <w:sz w:val="22"/>
        </w:rPr>
        <w:t>box.</w:t>
      </w:r>
    </w:p>
    <w:p>
      <w:pPr>
        <w:pStyle w:val="ListParagraph"/>
        <w:numPr>
          <w:ilvl w:val="0"/>
          <w:numId w:val="344"/>
        </w:numPr>
        <w:tabs>
          <w:tab w:pos="1078" w:val="left" w:leader="none"/>
        </w:tabs>
        <w:spacing w:line="240" w:lineRule="auto" w:before="18" w:after="0"/>
        <w:ind w:left="1078" w:right="0" w:hanging="358"/>
        <w:jc w:val="left"/>
        <w:rPr>
          <w:sz w:val="22"/>
        </w:rPr>
      </w:pPr>
      <w:r>
        <w:rPr>
          <w:sz w:val="22"/>
        </w:rPr>
        <w:t>Select</w:t>
      </w:r>
      <w:r>
        <w:rPr>
          <w:spacing w:val="-5"/>
          <w:sz w:val="22"/>
        </w:rPr>
        <w:t> </w:t>
      </w:r>
      <w:r>
        <w:rPr>
          <w:sz w:val="22"/>
        </w:rPr>
        <w:t>the</w:t>
      </w:r>
      <w:r>
        <w:rPr>
          <w:spacing w:val="-6"/>
          <w:sz w:val="22"/>
        </w:rPr>
        <w:t> </w:t>
      </w:r>
      <w:r>
        <w:rPr>
          <w:sz w:val="22"/>
        </w:rPr>
        <w:t>regular</w:t>
      </w:r>
      <w:r>
        <w:rPr>
          <w:spacing w:val="-4"/>
          <w:sz w:val="22"/>
        </w:rPr>
        <w:t> </w:t>
      </w:r>
      <w:r>
        <w:rPr>
          <w:sz w:val="22"/>
        </w:rPr>
        <w:t>cycle</w:t>
      </w:r>
      <w:r>
        <w:rPr>
          <w:spacing w:val="-2"/>
          <w:sz w:val="22"/>
        </w:rPr>
        <w:t> </w:t>
      </w:r>
      <w:r>
        <w:rPr>
          <w:sz w:val="22"/>
        </w:rPr>
        <w:t>in</w:t>
      </w:r>
      <w:r>
        <w:rPr>
          <w:spacing w:val="-3"/>
          <w:sz w:val="22"/>
        </w:rPr>
        <w:t> </w:t>
      </w:r>
      <w:r>
        <w:rPr>
          <w:sz w:val="22"/>
        </w:rPr>
        <w:t>the</w:t>
      </w:r>
      <w:r>
        <w:rPr>
          <w:spacing w:val="-6"/>
          <w:sz w:val="22"/>
        </w:rPr>
        <w:t> </w:t>
      </w:r>
      <w:r>
        <w:rPr>
          <w:sz w:val="22"/>
        </w:rPr>
        <w:t>drop-down</w:t>
      </w:r>
      <w:r>
        <w:rPr>
          <w:spacing w:val="-3"/>
          <w:sz w:val="22"/>
        </w:rPr>
        <w:t> </w:t>
      </w:r>
      <w:r>
        <w:rPr>
          <w:sz w:val="22"/>
        </w:rPr>
        <w:t>box</w:t>
      </w:r>
      <w:r>
        <w:rPr>
          <w:spacing w:val="-6"/>
          <w:sz w:val="22"/>
        </w:rPr>
        <w:t> </w:t>
      </w:r>
      <w:r>
        <w:rPr>
          <w:sz w:val="22"/>
        </w:rPr>
        <w:t>of</w:t>
      </w:r>
      <w:r>
        <w:rPr>
          <w:spacing w:val="-2"/>
          <w:sz w:val="22"/>
        </w:rPr>
        <w:t> </w:t>
      </w:r>
      <w:r>
        <w:rPr>
          <w:sz w:val="22"/>
        </w:rPr>
        <w:t>the</w:t>
      </w:r>
      <w:r>
        <w:rPr>
          <w:spacing w:val="-4"/>
          <w:sz w:val="22"/>
        </w:rPr>
        <w:t> </w:t>
      </w:r>
      <w:r>
        <w:rPr>
          <w:b/>
          <w:color w:val="003E7E"/>
          <w:sz w:val="22"/>
        </w:rPr>
        <w:t>Cycle</w:t>
      </w:r>
      <w:r>
        <w:rPr>
          <w:b/>
          <w:color w:val="003E7E"/>
          <w:spacing w:val="-3"/>
          <w:sz w:val="22"/>
        </w:rPr>
        <w:t> </w:t>
      </w:r>
      <w:r>
        <w:rPr>
          <w:spacing w:val="-2"/>
          <w:sz w:val="22"/>
        </w:rPr>
        <w:t>field.</w:t>
      </w:r>
    </w:p>
    <w:p>
      <w:pPr>
        <w:pStyle w:val="ListParagraph"/>
        <w:numPr>
          <w:ilvl w:val="0"/>
          <w:numId w:val="344"/>
        </w:numPr>
        <w:tabs>
          <w:tab w:pos="1078" w:val="left" w:leader="none"/>
        </w:tabs>
        <w:spacing w:line="240" w:lineRule="auto" w:before="21"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138"/>
        <w:ind w:left="360"/>
      </w:pPr>
      <w:r>
        <w:rPr>
          <w:color w:val="004A8D"/>
        </w:rPr>
        <w:t>To</w:t>
      </w:r>
      <w:r>
        <w:rPr>
          <w:color w:val="004A8D"/>
          <w:spacing w:val="-5"/>
        </w:rPr>
        <w:t> </w:t>
      </w:r>
      <w:r>
        <w:rPr>
          <w:color w:val="004A8D"/>
        </w:rPr>
        <w:t>create</w:t>
      </w:r>
      <w:r>
        <w:rPr>
          <w:color w:val="004A8D"/>
          <w:spacing w:val="-3"/>
        </w:rPr>
        <w:t> </w:t>
      </w:r>
      <w:r>
        <w:rPr>
          <w:color w:val="004A8D"/>
        </w:rPr>
        <w:t>a</w:t>
      </w:r>
      <w:r>
        <w:rPr>
          <w:color w:val="004A8D"/>
          <w:spacing w:val="-5"/>
        </w:rPr>
        <w:t> </w:t>
      </w:r>
      <w:r>
        <w:rPr>
          <w:color w:val="004A8D"/>
        </w:rPr>
        <w:t>cycle</w:t>
      </w:r>
      <w:r>
        <w:rPr>
          <w:color w:val="004A8D"/>
          <w:spacing w:val="-3"/>
        </w:rPr>
        <w:t> </w:t>
      </w:r>
      <w:r>
        <w:rPr>
          <w:color w:val="004A8D"/>
        </w:rPr>
        <w:t>based</w:t>
      </w:r>
      <w:r>
        <w:rPr>
          <w:color w:val="004A8D"/>
          <w:spacing w:val="-4"/>
        </w:rPr>
        <w:t> </w:t>
      </w:r>
      <w:r>
        <w:rPr>
          <w:color w:val="004A8D"/>
        </w:rPr>
        <w:t>on</w:t>
      </w:r>
      <w:r>
        <w:rPr>
          <w:color w:val="004A8D"/>
          <w:spacing w:val="-3"/>
        </w:rPr>
        <w:t> </w:t>
      </w:r>
      <w:r>
        <w:rPr>
          <w:color w:val="004A8D"/>
        </w:rPr>
        <w:t>the</w:t>
      </w:r>
      <w:r>
        <w:rPr>
          <w:color w:val="004A8D"/>
          <w:spacing w:val="-5"/>
        </w:rPr>
        <w:t> </w:t>
      </w:r>
      <w:r>
        <w:rPr>
          <w:color w:val="004A8D"/>
        </w:rPr>
        <w:t>mortgage</w:t>
      </w:r>
      <w:r>
        <w:rPr>
          <w:color w:val="004A8D"/>
          <w:spacing w:val="-4"/>
        </w:rPr>
        <w:t> date</w:t>
      </w:r>
    </w:p>
    <w:p>
      <w:pPr>
        <w:pStyle w:val="ListParagraph"/>
        <w:numPr>
          <w:ilvl w:val="0"/>
          <w:numId w:val="345"/>
        </w:numPr>
        <w:tabs>
          <w:tab w:pos="1078" w:val="left" w:leader="none"/>
          <w:tab w:pos="1080" w:val="left" w:leader="none"/>
        </w:tabs>
        <w:spacing w:line="259" w:lineRule="auto" w:before="42" w:after="0"/>
        <w:ind w:left="1080" w:right="1425" w:hanging="360"/>
        <w:jc w:val="left"/>
        <w:rPr>
          <w:sz w:val="22"/>
        </w:rPr>
      </w:pPr>
      <w:r>
        <w:rPr>
          <w:sz w:val="22"/>
        </w:rPr>
        <w:t>Select</w:t>
      </w:r>
      <w:r>
        <w:rPr>
          <w:spacing w:val="-2"/>
          <w:sz w:val="22"/>
        </w:rPr>
        <w:t> </w:t>
      </w:r>
      <w:r>
        <w:rPr>
          <w:sz w:val="22"/>
        </w:rPr>
        <w:t>the</w:t>
      </w:r>
      <w:r>
        <w:rPr>
          <w:spacing w:val="-4"/>
          <w:sz w:val="22"/>
        </w:rPr>
        <w:t> </w:t>
      </w:r>
      <w:r>
        <w:rPr>
          <w:color w:val="538DD3"/>
          <w:sz w:val="22"/>
        </w:rPr>
        <w:t>Edit</w:t>
      </w:r>
      <w:r>
        <w:rPr>
          <w:color w:val="538DD3"/>
          <w:spacing w:val="-1"/>
          <w:sz w:val="22"/>
        </w:rPr>
        <w:t> </w:t>
      </w:r>
      <w:r>
        <w:rPr>
          <w:color w:val="538DD3"/>
          <w:sz w:val="22"/>
        </w:rPr>
        <w:t>View</w:t>
      </w:r>
      <w:r>
        <w:rPr>
          <w:color w:val="538DD3"/>
          <w:spacing w:val="-5"/>
          <w:sz w:val="22"/>
        </w:rPr>
        <w:t> </w:t>
      </w:r>
      <w:r>
        <w:rPr>
          <w:color w:val="538DD3"/>
          <w:sz w:val="22"/>
        </w:rPr>
        <w:t>Cycles</w:t>
      </w:r>
      <w:r>
        <w:rPr>
          <w:color w:val="538DD3"/>
          <w:spacing w:val="-1"/>
          <w:sz w:val="22"/>
        </w:rPr>
        <w:t> </w:t>
      </w:r>
      <w:r>
        <w:rPr>
          <w:sz w:val="22"/>
        </w:rPr>
        <w:t>in</w:t>
      </w:r>
      <w:r>
        <w:rPr>
          <w:spacing w:val="-2"/>
          <w:sz w:val="22"/>
        </w:rPr>
        <w:t> </w:t>
      </w:r>
      <w:r>
        <w:rPr>
          <w:sz w:val="22"/>
        </w:rPr>
        <w:t>the</w:t>
      </w:r>
      <w:r>
        <w:rPr>
          <w:spacing w:val="-4"/>
          <w:sz w:val="22"/>
        </w:rPr>
        <w:t> </w:t>
      </w:r>
      <w:r>
        <w:rPr>
          <w:sz w:val="22"/>
        </w:rPr>
        <w:t>drop-down</w:t>
      </w:r>
      <w:r>
        <w:rPr>
          <w:spacing w:val="-2"/>
          <w:sz w:val="22"/>
        </w:rPr>
        <w:t> </w:t>
      </w:r>
      <w:r>
        <w:rPr>
          <w:sz w:val="22"/>
        </w:rPr>
        <w:t>list</w:t>
      </w:r>
      <w:r>
        <w:rPr>
          <w:spacing w:val="-1"/>
          <w:sz w:val="22"/>
        </w:rPr>
        <w:t> </w:t>
      </w:r>
      <w:r>
        <w:rPr>
          <w:sz w:val="22"/>
        </w:rPr>
        <w:t>of</w:t>
      </w:r>
      <w:r>
        <w:rPr>
          <w:spacing w:val="-2"/>
          <w:sz w:val="22"/>
        </w:rPr>
        <w:t> </w:t>
      </w:r>
      <w:r>
        <w:rPr>
          <w:sz w:val="22"/>
        </w:rPr>
        <w:t>the</w:t>
      </w:r>
      <w:r>
        <w:rPr>
          <w:spacing w:val="-2"/>
          <w:sz w:val="22"/>
        </w:rPr>
        <w:t> </w:t>
      </w:r>
      <w:r>
        <w:rPr>
          <w:b/>
          <w:color w:val="003E7E"/>
          <w:sz w:val="22"/>
        </w:rPr>
        <w:t>Cycle</w:t>
      </w:r>
      <w:r>
        <w:rPr>
          <w:b/>
          <w:color w:val="003E7E"/>
          <w:spacing w:val="-3"/>
          <w:sz w:val="22"/>
        </w:rPr>
        <w:t> </w:t>
      </w:r>
      <w:r>
        <w:rPr>
          <w:sz w:val="22"/>
        </w:rPr>
        <w:t>field</w:t>
      </w:r>
      <w:r>
        <w:rPr>
          <w:spacing w:val="-2"/>
          <w:sz w:val="22"/>
        </w:rPr>
        <w:t> </w:t>
      </w:r>
      <w:r>
        <w:rPr>
          <w:sz w:val="22"/>
        </w:rPr>
        <w:t>in</w:t>
      </w:r>
      <w:r>
        <w:rPr>
          <w:spacing w:val="-2"/>
          <w:sz w:val="22"/>
        </w:rPr>
        <w:t> </w:t>
      </w:r>
      <w:r>
        <w:rPr>
          <w:sz w:val="22"/>
        </w:rPr>
        <w:t>the</w:t>
      </w:r>
      <w:r>
        <w:rPr>
          <w:spacing w:val="-4"/>
          <w:sz w:val="22"/>
        </w:rPr>
        <w:t> </w:t>
      </w:r>
      <w:r>
        <w:rPr>
          <w:sz w:val="22"/>
        </w:rPr>
        <w:t>View </w:t>
      </w:r>
      <w:r>
        <w:rPr>
          <w:spacing w:val="-2"/>
          <w:sz w:val="22"/>
        </w:rPr>
        <w:t>group.</w:t>
      </w:r>
    </w:p>
    <w:p>
      <w:pPr>
        <w:pStyle w:val="ListParagraph"/>
        <w:numPr>
          <w:ilvl w:val="0"/>
          <w:numId w:val="345"/>
        </w:numPr>
        <w:tabs>
          <w:tab w:pos="1078" w:val="left" w:leader="none"/>
          <w:tab w:pos="1080" w:val="left" w:leader="none"/>
        </w:tabs>
        <w:spacing w:line="259" w:lineRule="auto" w:before="0" w:after="0"/>
        <w:ind w:left="1080" w:right="1089" w:hanging="360"/>
        <w:jc w:val="left"/>
        <w:rPr>
          <w:sz w:val="22"/>
        </w:rPr>
      </w:pPr>
      <w:r>
        <w:rPr>
          <w:sz w:val="22"/>
        </w:rPr>
        <w:t>Select</w:t>
      </w:r>
      <w:r>
        <w:rPr>
          <w:spacing w:val="-2"/>
          <w:sz w:val="22"/>
        </w:rPr>
        <w:t> </w:t>
      </w:r>
      <w:r>
        <w:rPr>
          <w:sz w:val="22"/>
        </w:rPr>
        <w:t>the</w:t>
      </w:r>
      <w:r>
        <w:rPr>
          <w:spacing w:val="-3"/>
          <w:sz w:val="22"/>
        </w:rPr>
        <w:t> </w:t>
      </w:r>
      <w:r>
        <w:rPr>
          <w:b/>
          <w:color w:val="003E7E"/>
          <w:sz w:val="22"/>
        </w:rPr>
        <w:t>Add</w:t>
      </w:r>
      <w:r>
        <w:rPr>
          <w:b/>
          <w:color w:val="003E7E"/>
          <w:spacing w:val="-3"/>
          <w:sz w:val="22"/>
        </w:rPr>
        <w:t> </w:t>
      </w:r>
      <w:r>
        <w:rPr>
          <w:b/>
          <w:color w:val="003E7E"/>
          <w:sz w:val="22"/>
        </w:rPr>
        <w:t>&gt;</w:t>
      </w:r>
      <w:r>
        <w:rPr>
          <w:b/>
          <w:color w:val="003E7E"/>
          <w:spacing w:val="-2"/>
          <w:sz w:val="22"/>
        </w:rPr>
        <w:t> </w:t>
      </w:r>
      <w:r>
        <w:rPr>
          <w:b/>
          <w:color w:val="003E7E"/>
          <w:sz w:val="22"/>
        </w:rPr>
        <w:t>New</w:t>
      </w:r>
      <w:r>
        <w:rPr>
          <w:b/>
          <w:color w:val="003E7E"/>
          <w:spacing w:val="-1"/>
          <w:sz w:val="22"/>
        </w:rPr>
        <w:t> </w:t>
      </w:r>
      <w:r>
        <w:rPr>
          <w:b/>
          <w:color w:val="003E7E"/>
          <w:sz w:val="22"/>
        </w:rPr>
        <w:t>Mortgage</w:t>
      </w:r>
      <w:r>
        <w:rPr>
          <w:b/>
          <w:color w:val="003E7E"/>
          <w:spacing w:val="-3"/>
          <w:sz w:val="22"/>
        </w:rPr>
        <w:t> </w:t>
      </w:r>
      <w:r>
        <w:rPr>
          <w:b/>
          <w:color w:val="003E7E"/>
          <w:sz w:val="22"/>
        </w:rPr>
        <w:t>Takeout</w:t>
      </w:r>
      <w:r>
        <w:rPr>
          <w:b/>
          <w:color w:val="003E7E"/>
          <w:spacing w:val="-2"/>
          <w:sz w:val="22"/>
        </w:rPr>
        <w:t> </w:t>
      </w:r>
      <w:r>
        <w:rPr>
          <w:b/>
          <w:color w:val="003E7E"/>
          <w:sz w:val="22"/>
        </w:rPr>
        <w:t>Cycle </w:t>
      </w:r>
      <w:r>
        <w:rPr>
          <w:sz w:val="22"/>
        </w:rPr>
        <w:t>command</w:t>
      </w:r>
      <w:r>
        <w:rPr>
          <w:spacing w:val="-5"/>
          <w:sz w:val="22"/>
        </w:rPr>
        <w:t> </w:t>
      </w:r>
      <w:r>
        <w:rPr>
          <w:sz w:val="22"/>
        </w:rPr>
        <w:t>and</w:t>
      </w:r>
      <w:r>
        <w:rPr>
          <w:spacing w:val="-5"/>
          <w:sz w:val="22"/>
        </w:rPr>
        <w:t> </w:t>
      </w:r>
      <w:r>
        <w:rPr>
          <w:sz w:val="22"/>
        </w:rPr>
        <w:t>enter</w:t>
      </w:r>
      <w:r>
        <w:rPr>
          <w:spacing w:val="-2"/>
          <w:sz w:val="22"/>
        </w:rPr>
        <w:t> </w:t>
      </w:r>
      <w:r>
        <w:rPr>
          <w:sz w:val="22"/>
        </w:rPr>
        <w:t>a</w:t>
      </w:r>
      <w:r>
        <w:rPr>
          <w:spacing w:val="-5"/>
          <w:sz w:val="22"/>
        </w:rPr>
        <w:t> </w:t>
      </w:r>
      <w:r>
        <w:rPr>
          <w:sz w:val="22"/>
        </w:rPr>
        <w:t>name</w:t>
      </w:r>
      <w:r>
        <w:rPr>
          <w:spacing w:val="-5"/>
          <w:sz w:val="22"/>
        </w:rPr>
        <w:t> </w:t>
      </w:r>
      <w:r>
        <w:rPr>
          <w:sz w:val="22"/>
        </w:rPr>
        <w:t>for the new cycle.</w:t>
      </w:r>
    </w:p>
    <w:p>
      <w:pPr>
        <w:pStyle w:val="ListParagraph"/>
        <w:numPr>
          <w:ilvl w:val="0"/>
          <w:numId w:val="345"/>
        </w:numPr>
        <w:tabs>
          <w:tab w:pos="1078" w:val="left" w:leader="none"/>
        </w:tabs>
        <w:spacing w:line="240" w:lineRule="auto" w:before="0" w:after="0"/>
        <w:ind w:left="1078" w:right="0" w:hanging="358"/>
        <w:jc w:val="left"/>
        <w:rPr>
          <w:sz w:val="22"/>
        </w:rPr>
      </w:pPr>
      <w:r>
        <w:rPr>
          <w:sz w:val="22"/>
        </w:rPr>
        <w:t>Enter</w:t>
      </w:r>
      <w:r>
        <w:rPr>
          <w:spacing w:val="-5"/>
          <w:sz w:val="22"/>
        </w:rPr>
        <w:t> </w:t>
      </w:r>
      <w:r>
        <w:rPr>
          <w:sz w:val="22"/>
        </w:rPr>
        <w:t>the</w:t>
      </w:r>
      <w:r>
        <w:rPr>
          <w:spacing w:val="-5"/>
          <w:sz w:val="22"/>
        </w:rPr>
        <w:t> </w:t>
      </w:r>
      <w:r>
        <w:rPr>
          <w:sz w:val="22"/>
        </w:rPr>
        <w:t>regular</w:t>
      </w:r>
      <w:r>
        <w:rPr>
          <w:spacing w:val="-4"/>
          <w:sz w:val="22"/>
        </w:rPr>
        <w:t> </w:t>
      </w:r>
      <w:r>
        <w:rPr>
          <w:sz w:val="22"/>
        </w:rPr>
        <w:t>cycle</w:t>
      </w:r>
      <w:r>
        <w:rPr>
          <w:spacing w:val="-5"/>
          <w:sz w:val="22"/>
        </w:rPr>
        <w:t> </w:t>
      </w:r>
      <w:r>
        <w:rPr>
          <w:sz w:val="22"/>
        </w:rPr>
        <w:t>for</w:t>
      </w:r>
      <w:r>
        <w:rPr>
          <w:spacing w:val="-4"/>
          <w:sz w:val="22"/>
        </w:rPr>
        <w:t> </w:t>
      </w:r>
      <w:r>
        <w:rPr>
          <w:sz w:val="22"/>
        </w:rPr>
        <w:t>the</w:t>
      </w:r>
      <w:r>
        <w:rPr>
          <w:spacing w:val="-6"/>
          <w:sz w:val="22"/>
        </w:rPr>
        <w:t> </w:t>
      </w:r>
      <w:r>
        <w:rPr>
          <w:sz w:val="22"/>
        </w:rPr>
        <w:t>months</w:t>
      </w:r>
      <w:r>
        <w:rPr>
          <w:spacing w:val="-2"/>
          <w:sz w:val="22"/>
        </w:rPr>
        <w:t> </w:t>
      </w:r>
      <w:r>
        <w:rPr>
          <w:sz w:val="22"/>
        </w:rPr>
        <w:t>before</w:t>
      </w:r>
      <w:r>
        <w:rPr>
          <w:spacing w:val="-5"/>
          <w:sz w:val="22"/>
        </w:rPr>
        <w:t> </w:t>
      </w:r>
      <w:r>
        <w:rPr>
          <w:sz w:val="22"/>
        </w:rPr>
        <w:t>the</w:t>
      </w:r>
      <w:r>
        <w:rPr>
          <w:spacing w:val="-8"/>
          <w:sz w:val="22"/>
        </w:rPr>
        <w:t> </w:t>
      </w:r>
      <w:r>
        <w:rPr>
          <w:sz w:val="22"/>
        </w:rPr>
        <w:t>mortgage</w:t>
      </w:r>
      <w:r>
        <w:rPr>
          <w:spacing w:val="-5"/>
          <w:sz w:val="22"/>
        </w:rPr>
        <w:t> </w:t>
      </w:r>
      <w:r>
        <w:rPr>
          <w:sz w:val="22"/>
        </w:rPr>
        <w:t>takeout</w:t>
      </w:r>
      <w:r>
        <w:rPr>
          <w:spacing w:val="-1"/>
          <w:sz w:val="22"/>
        </w:rPr>
        <w:t> </w:t>
      </w:r>
      <w:r>
        <w:rPr>
          <w:spacing w:val="-2"/>
          <w:sz w:val="22"/>
        </w:rPr>
        <w:t>period.</w:t>
      </w:r>
    </w:p>
    <w:p>
      <w:pPr>
        <w:pStyle w:val="ListParagraph"/>
        <w:numPr>
          <w:ilvl w:val="0"/>
          <w:numId w:val="345"/>
        </w:numPr>
        <w:tabs>
          <w:tab w:pos="1078" w:val="left" w:leader="none"/>
          <w:tab w:pos="1080" w:val="left" w:leader="none"/>
        </w:tabs>
        <w:spacing w:line="256" w:lineRule="auto" w:before="20" w:after="0"/>
        <w:ind w:left="1080" w:right="1401" w:hanging="360"/>
        <w:jc w:val="left"/>
        <w:rPr>
          <w:sz w:val="22"/>
        </w:rPr>
      </w:pPr>
      <w:r>
        <w:rPr>
          <w:sz w:val="22"/>
        </w:rPr>
        <w:t>Select the date for the mortgage takeout period based on either the Earliest Mortgage</w:t>
      </w:r>
      <w:r>
        <w:rPr>
          <w:spacing w:val="-3"/>
          <w:sz w:val="22"/>
        </w:rPr>
        <w:t> </w:t>
      </w:r>
      <w:r>
        <w:rPr>
          <w:sz w:val="22"/>
        </w:rPr>
        <w:t>date</w:t>
      </w:r>
      <w:r>
        <w:rPr>
          <w:spacing w:val="-3"/>
          <w:sz w:val="22"/>
        </w:rPr>
        <w:t> </w:t>
      </w:r>
      <w:r>
        <w:rPr>
          <w:sz w:val="22"/>
        </w:rPr>
        <w:t>or</w:t>
      </w:r>
      <w:r>
        <w:rPr>
          <w:spacing w:val="-4"/>
          <w:sz w:val="22"/>
        </w:rPr>
        <w:t> </w:t>
      </w:r>
      <w:r>
        <w:rPr>
          <w:sz w:val="22"/>
        </w:rPr>
        <w:t>the</w:t>
      </w:r>
      <w:r>
        <w:rPr>
          <w:spacing w:val="-3"/>
          <w:sz w:val="22"/>
        </w:rPr>
        <w:t> </w:t>
      </w:r>
      <w:r>
        <w:rPr>
          <w:sz w:val="22"/>
        </w:rPr>
        <w:t>Latest</w:t>
      </w:r>
      <w:r>
        <w:rPr>
          <w:spacing w:val="-2"/>
          <w:sz w:val="22"/>
        </w:rPr>
        <w:t> </w:t>
      </w:r>
      <w:r>
        <w:rPr>
          <w:sz w:val="22"/>
        </w:rPr>
        <w:t>Mortgage</w:t>
      </w:r>
      <w:r>
        <w:rPr>
          <w:spacing w:val="-3"/>
          <w:sz w:val="22"/>
        </w:rPr>
        <w:t> </w:t>
      </w:r>
      <w:r>
        <w:rPr>
          <w:sz w:val="22"/>
        </w:rPr>
        <w:t>date</w:t>
      </w:r>
      <w:r>
        <w:rPr>
          <w:spacing w:val="-7"/>
          <w:sz w:val="22"/>
        </w:rPr>
        <w:t> </w:t>
      </w:r>
      <w:r>
        <w:rPr>
          <w:sz w:val="22"/>
        </w:rPr>
        <w:t>from</w:t>
      </w:r>
      <w:r>
        <w:rPr>
          <w:spacing w:val="-7"/>
          <w:sz w:val="22"/>
        </w:rPr>
        <w:t> </w:t>
      </w:r>
      <w:r>
        <w:rPr>
          <w:sz w:val="22"/>
        </w:rPr>
        <w:t>any</w:t>
      </w:r>
      <w:r>
        <w:rPr>
          <w:spacing w:val="-5"/>
          <w:sz w:val="22"/>
        </w:rPr>
        <w:t> </w:t>
      </w:r>
      <w:r>
        <w:rPr>
          <w:sz w:val="22"/>
        </w:rPr>
        <w:t>active</w:t>
      </w:r>
      <w:r>
        <w:rPr>
          <w:spacing w:val="-3"/>
          <w:sz w:val="22"/>
        </w:rPr>
        <w:t> </w:t>
      </w:r>
      <w:r>
        <w:rPr>
          <w:sz w:val="22"/>
        </w:rPr>
        <w:t>finance</w:t>
      </w:r>
      <w:r>
        <w:rPr>
          <w:spacing w:val="-5"/>
          <w:sz w:val="22"/>
        </w:rPr>
        <w:t> </w:t>
      </w:r>
      <w:r>
        <w:rPr>
          <w:sz w:val="22"/>
        </w:rPr>
        <w:t>structures.</w:t>
      </w:r>
    </w:p>
    <w:p>
      <w:pPr>
        <w:pStyle w:val="ListParagraph"/>
        <w:numPr>
          <w:ilvl w:val="0"/>
          <w:numId w:val="345"/>
        </w:numPr>
        <w:tabs>
          <w:tab w:pos="1078" w:val="left" w:leader="none"/>
        </w:tabs>
        <w:spacing w:line="240" w:lineRule="auto" w:before="4" w:after="0"/>
        <w:ind w:left="1078" w:right="0" w:hanging="358"/>
        <w:jc w:val="left"/>
        <w:rPr>
          <w:sz w:val="22"/>
        </w:rPr>
      </w:pPr>
      <w:r>
        <w:rPr>
          <w:sz w:val="22"/>
        </w:rPr>
        <w:t>Enter</w:t>
      </w:r>
      <w:r>
        <w:rPr>
          <w:spacing w:val="-6"/>
          <w:sz w:val="22"/>
        </w:rPr>
        <w:t> </w:t>
      </w:r>
      <w:r>
        <w:rPr>
          <w:sz w:val="22"/>
        </w:rPr>
        <w:t>the</w:t>
      </w:r>
      <w:r>
        <w:rPr>
          <w:spacing w:val="-4"/>
          <w:sz w:val="22"/>
        </w:rPr>
        <w:t> </w:t>
      </w:r>
      <w:r>
        <w:rPr>
          <w:sz w:val="22"/>
        </w:rPr>
        <w:t>regular</w:t>
      </w:r>
      <w:r>
        <w:rPr>
          <w:spacing w:val="-4"/>
          <w:sz w:val="22"/>
        </w:rPr>
        <w:t> </w:t>
      </w:r>
      <w:r>
        <w:rPr>
          <w:sz w:val="22"/>
        </w:rPr>
        <w:t>cycle</w:t>
      </w:r>
      <w:r>
        <w:rPr>
          <w:spacing w:val="-4"/>
          <w:sz w:val="22"/>
        </w:rPr>
        <w:t> </w:t>
      </w:r>
      <w:r>
        <w:rPr>
          <w:sz w:val="22"/>
        </w:rPr>
        <w:t>for</w:t>
      </w:r>
      <w:r>
        <w:rPr>
          <w:spacing w:val="-4"/>
          <w:sz w:val="22"/>
        </w:rPr>
        <w:t> </w:t>
      </w:r>
      <w:r>
        <w:rPr>
          <w:sz w:val="22"/>
        </w:rPr>
        <w:t>the</w:t>
      </w:r>
      <w:r>
        <w:rPr>
          <w:spacing w:val="-4"/>
          <w:sz w:val="22"/>
        </w:rPr>
        <w:t> </w:t>
      </w:r>
      <w:r>
        <w:rPr>
          <w:sz w:val="22"/>
        </w:rPr>
        <w:t>months</w:t>
      </w:r>
      <w:r>
        <w:rPr>
          <w:spacing w:val="-5"/>
          <w:sz w:val="22"/>
        </w:rPr>
        <w:t> </w:t>
      </w:r>
      <w:r>
        <w:rPr>
          <w:sz w:val="22"/>
        </w:rPr>
        <w:t>after</w:t>
      </w:r>
      <w:r>
        <w:rPr>
          <w:spacing w:val="-3"/>
          <w:sz w:val="22"/>
        </w:rPr>
        <w:t> </w:t>
      </w:r>
      <w:r>
        <w:rPr>
          <w:sz w:val="22"/>
        </w:rPr>
        <w:t>the</w:t>
      </w:r>
      <w:r>
        <w:rPr>
          <w:spacing w:val="-4"/>
          <w:sz w:val="22"/>
        </w:rPr>
        <w:t> </w:t>
      </w:r>
      <w:r>
        <w:rPr>
          <w:sz w:val="22"/>
        </w:rPr>
        <w:t>mortgage</w:t>
      </w:r>
      <w:r>
        <w:rPr>
          <w:spacing w:val="-5"/>
          <w:sz w:val="22"/>
        </w:rPr>
        <w:t> </w:t>
      </w:r>
      <w:r>
        <w:rPr>
          <w:sz w:val="22"/>
        </w:rPr>
        <w:t>takeout </w:t>
      </w:r>
      <w:r>
        <w:rPr>
          <w:spacing w:val="-2"/>
          <w:sz w:val="22"/>
        </w:rPr>
        <w:t>period.</w:t>
      </w:r>
    </w:p>
    <w:p>
      <w:pPr>
        <w:pStyle w:val="ListParagraph"/>
        <w:numPr>
          <w:ilvl w:val="0"/>
          <w:numId w:val="345"/>
        </w:numPr>
        <w:tabs>
          <w:tab w:pos="1078" w:val="left" w:leader="none"/>
        </w:tabs>
        <w:spacing w:line="240" w:lineRule="auto" w:before="21"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pPr>
    </w:p>
    <w:p>
      <w:pPr>
        <w:pStyle w:val="BodyText"/>
        <w:spacing w:before="170"/>
      </w:pPr>
    </w:p>
    <w:p>
      <w:pPr>
        <w:pStyle w:val="Heading2"/>
        <w:spacing w:before="1"/>
      </w:pPr>
      <w:bookmarkStart w:name="_bookmark259" w:id="260"/>
      <w:bookmarkEnd w:id="260"/>
      <w:r>
        <w:rPr>
          <w:b w:val="0"/>
        </w:rPr>
      </w:r>
      <w:r>
        <w:rPr>
          <w:color w:val="004A8D"/>
        </w:rPr>
        <w:t>Cash</w:t>
      </w:r>
      <w:r>
        <w:rPr>
          <w:color w:val="004A8D"/>
          <w:spacing w:val="-7"/>
        </w:rPr>
        <w:t> </w:t>
      </w:r>
      <w:r>
        <w:rPr>
          <w:color w:val="004A8D"/>
        </w:rPr>
        <w:t>Flow</w:t>
      </w:r>
      <w:r>
        <w:rPr>
          <w:color w:val="004A8D"/>
          <w:spacing w:val="-4"/>
        </w:rPr>
        <w:t> </w:t>
      </w:r>
      <w:r>
        <w:rPr>
          <w:color w:val="004A8D"/>
          <w:spacing w:val="-2"/>
        </w:rPr>
        <w:t>Search</w:t>
      </w:r>
    </w:p>
    <w:p>
      <w:pPr>
        <w:pStyle w:val="BodyText"/>
        <w:spacing w:before="105"/>
        <w:ind w:left="360"/>
      </w:pPr>
      <w:r>
        <w:rPr/>
        <w:t>Navigation:</w:t>
      </w:r>
      <w:r>
        <w:rPr>
          <w:spacing w:val="-5"/>
        </w:rPr>
        <w:t> </w:t>
      </w:r>
      <w:r>
        <w:rPr/>
        <w:t>Cash</w:t>
      </w:r>
      <w:r>
        <w:rPr>
          <w:spacing w:val="-6"/>
        </w:rPr>
        <w:t> </w:t>
      </w:r>
      <w:r>
        <w:rPr/>
        <w:t>Flow</w:t>
      </w:r>
      <w:r>
        <w:rPr>
          <w:spacing w:val="-8"/>
        </w:rPr>
        <w:t> </w:t>
      </w:r>
      <w:r>
        <w:rPr>
          <w:spacing w:val="-2"/>
        </w:rPr>
        <w:t>Ribbon&gt;Rows&gt;Find</w:t>
      </w:r>
    </w:p>
    <w:p>
      <w:pPr>
        <w:pStyle w:val="BodyText"/>
        <w:spacing w:line="259" w:lineRule="auto" w:before="139"/>
        <w:ind w:left="360" w:right="1200"/>
      </w:pPr>
      <w:r>
        <w:rPr/>
        <w:t>To</w:t>
      </w:r>
      <w:r>
        <w:rPr>
          <w:spacing w:val="-3"/>
        </w:rPr>
        <w:t> </w:t>
      </w:r>
      <w:r>
        <w:rPr/>
        <w:t>search</w:t>
      </w:r>
      <w:r>
        <w:rPr>
          <w:spacing w:val="-5"/>
        </w:rPr>
        <w:t> </w:t>
      </w:r>
      <w:r>
        <w:rPr/>
        <w:t>for a</w:t>
      </w:r>
      <w:r>
        <w:rPr>
          <w:spacing w:val="-3"/>
        </w:rPr>
        <w:t> </w:t>
      </w:r>
      <w:r>
        <w:rPr/>
        <w:t>specific</w:t>
      </w:r>
      <w:r>
        <w:rPr>
          <w:spacing w:val="-3"/>
        </w:rPr>
        <w:t> </w:t>
      </w:r>
      <w:r>
        <w:rPr/>
        <w:t>item in</w:t>
      </w:r>
      <w:r>
        <w:rPr>
          <w:spacing w:val="-3"/>
        </w:rPr>
        <w:t> </w:t>
      </w:r>
      <w:r>
        <w:rPr/>
        <w:t>the</w:t>
      </w:r>
      <w:r>
        <w:rPr>
          <w:spacing w:val="-1"/>
        </w:rPr>
        <w:t> </w:t>
      </w:r>
      <w:r>
        <w:rPr/>
        <w:t>Project</w:t>
      </w:r>
      <w:r>
        <w:rPr>
          <w:spacing w:val="-2"/>
        </w:rPr>
        <w:t> </w:t>
      </w:r>
      <w:r>
        <w:rPr/>
        <w:t>cash</w:t>
      </w:r>
      <w:r>
        <w:rPr>
          <w:spacing w:val="-6"/>
        </w:rPr>
        <w:t> </w:t>
      </w:r>
      <w:r>
        <w:rPr/>
        <w:t>flow, use</w:t>
      </w:r>
      <w:r>
        <w:rPr>
          <w:spacing w:val="-1"/>
        </w:rPr>
        <w:t> </w:t>
      </w:r>
      <w:r>
        <w:rPr/>
        <w:t>the</w:t>
      </w:r>
      <w:r>
        <w:rPr>
          <w:spacing w:val="-3"/>
        </w:rPr>
        <w:t> </w:t>
      </w:r>
      <w:r>
        <w:rPr>
          <w:b/>
          <w:color w:val="003E7E"/>
        </w:rPr>
        <w:t>Find</w:t>
      </w:r>
      <w:r>
        <w:rPr>
          <w:b/>
          <w:color w:val="003E7E"/>
          <w:spacing w:val="-3"/>
        </w:rPr>
        <w:t> </w:t>
      </w:r>
      <w:r>
        <w:rPr/>
        <w:t>command</w:t>
      </w:r>
      <w:r>
        <w:rPr>
          <w:spacing w:val="-1"/>
        </w:rPr>
        <w:t> </w:t>
      </w:r>
      <w:r>
        <w:rPr/>
        <w:t>in</w:t>
      </w:r>
      <w:r>
        <w:rPr>
          <w:spacing w:val="-1"/>
        </w:rPr>
        <w:t> </w:t>
      </w:r>
      <w:r>
        <w:rPr/>
        <w:t>the Rows group:</w:t>
      </w:r>
    </w:p>
    <w:p>
      <w:pPr>
        <w:pStyle w:val="BodyText"/>
        <w:spacing w:before="120"/>
        <w:ind w:left="360"/>
      </w:pPr>
      <w:r>
        <w:rPr>
          <w:color w:val="004A8D"/>
        </w:rPr>
        <w:t>Find</w:t>
      </w:r>
      <w:r>
        <w:rPr>
          <w:color w:val="004A8D"/>
          <w:spacing w:val="-6"/>
        </w:rPr>
        <w:t> </w:t>
      </w:r>
      <w:r>
        <w:rPr>
          <w:color w:val="004A8D"/>
          <w:spacing w:val="-2"/>
        </w:rPr>
        <w:t>window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5"/>
      </w:pPr>
    </w:p>
    <w:p>
      <w:pPr>
        <w:pStyle w:val="BodyText"/>
        <w:ind w:left="360"/>
      </w:pPr>
      <w:r>
        <w:rPr>
          <w:color w:val="004A8D"/>
        </w:rPr>
        <w:t>Find</w:t>
      </w:r>
      <w:r>
        <w:rPr>
          <w:color w:val="004A8D"/>
          <w:spacing w:val="-4"/>
        </w:rPr>
        <w:t> what</w:t>
      </w:r>
    </w:p>
    <w:p>
      <w:pPr>
        <w:pStyle w:val="BodyText"/>
        <w:spacing w:line="256" w:lineRule="auto" w:before="45"/>
        <w:ind w:left="360" w:right="1200"/>
      </w:pPr>
      <w:r>
        <w:rPr/>
        <w:t>In</w:t>
      </w:r>
      <w:r>
        <w:rPr>
          <w:spacing w:val="-3"/>
        </w:rPr>
        <w:t> </w:t>
      </w:r>
      <w:r>
        <w:rPr/>
        <w:t>the</w:t>
      </w:r>
      <w:r>
        <w:rPr>
          <w:spacing w:val="-2"/>
        </w:rPr>
        <w:t> </w:t>
      </w:r>
      <w:r>
        <w:rPr>
          <w:b/>
          <w:color w:val="003E7E"/>
        </w:rPr>
        <w:t>Find</w:t>
      </w:r>
      <w:r>
        <w:rPr>
          <w:b/>
          <w:color w:val="003E7E"/>
          <w:spacing w:val="-6"/>
        </w:rPr>
        <w:t> </w:t>
      </w:r>
      <w:r>
        <w:rPr>
          <w:b/>
          <w:color w:val="003E7E"/>
        </w:rPr>
        <w:t>what</w:t>
      </w:r>
      <w:r>
        <w:rPr>
          <w:b/>
          <w:color w:val="003E7E"/>
          <w:spacing w:val="-4"/>
        </w:rPr>
        <w:t> </w:t>
      </w:r>
      <w:r>
        <w:rPr/>
        <w:t>field,</w:t>
      </w:r>
      <w:r>
        <w:rPr>
          <w:spacing w:val="-3"/>
        </w:rPr>
        <w:t> </w:t>
      </w:r>
      <w:r>
        <w:rPr/>
        <w:t>enter</w:t>
      </w:r>
      <w:r>
        <w:rPr>
          <w:spacing w:val="-3"/>
        </w:rPr>
        <w:t> </w:t>
      </w:r>
      <w:r>
        <w:rPr/>
        <w:t>the</w:t>
      </w:r>
      <w:r>
        <w:rPr>
          <w:spacing w:val="-3"/>
        </w:rPr>
        <w:t> </w:t>
      </w:r>
      <w:r>
        <w:rPr/>
        <w:t>term</w:t>
      </w:r>
      <w:r>
        <w:rPr>
          <w:spacing w:val="-3"/>
        </w:rPr>
        <w:t> </w:t>
      </w:r>
      <w:r>
        <w:rPr/>
        <w:t>you</w:t>
      </w:r>
      <w:r>
        <w:rPr>
          <w:spacing w:val="-2"/>
        </w:rPr>
        <w:t> </w:t>
      </w:r>
      <w:r>
        <w:rPr/>
        <w:t>are</w:t>
      </w:r>
      <w:r>
        <w:rPr>
          <w:spacing w:val="-3"/>
        </w:rPr>
        <w:t> </w:t>
      </w:r>
      <w:r>
        <w:rPr/>
        <w:t>seeking</w:t>
      </w:r>
      <w:r>
        <w:rPr>
          <w:spacing w:val="-2"/>
        </w:rPr>
        <w:t> </w:t>
      </w:r>
      <w:r>
        <w:rPr/>
        <w:t>such</w:t>
      </w:r>
      <w:r>
        <w:rPr>
          <w:spacing w:val="-2"/>
        </w:rPr>
        <w:t> </w:t>
      </w:r>
      <w:r>
        <w:rPr/>
        <w:t>as</w:t>
      </w:r>
      <w:r>
        <w:rPr>
          <w:spacing w:val="-3"/>
        </w:rPr>
        <w:t> </w:t>
      </w:r>
      <w:r>
        <w:rPr/>
        <w:t>number</w:t>
      </w:r>
      <w:r>
        <w:rPr>
          <w:spacing w:val="-3"/>
        </w:rPr>
        <w:t> </w:t>
      </w:r>
      <w:r>
        <w:rPr/>
        <w:t>or</w:t>
      </w:r>
      <w:r>
        <w:rPr>
          <w:spacing w:val="-3"/>
        </w:rPr>
        <w:t> </w:t>
      </w:r>
      <w:r>
        <w:rPr/>
        <w:t>row</w:t>
      </w:r>
      <w:r>
        <w:rPr>
          <w:spacing w:val="-4"/>
        </w:rPr>
        <w:t> </w:t>
      </w:r>
      <w:r>
        <w:rPr/>
        <w:t>heading. Select previously stored search strings in the drop-down list.</w:t>
      </w:r>
    </w:p>
    <w:p>
      <w:pPr>
        <w:pStyle w:val="BodyText"/>
        <w:spacing w:after="0" w:line="256" w:lineRule="auto"/>
        <w:sectPr>
          <w:pgSz w:w="12240" w:h="15840"/>
          <w:pgMar w:header="729" w:footer="880" w:top="1460" w:bottom="1060" w:left="1080" w:right="1080"/>
        </w:sectPr>
      </w:pPr>
    </w:p>
    <w:p>
      <w:pPr>
        <w:pStyle w:val="BodyText"/>
        <w:spacing w:before="84"/>
        <w:ind w:left="360"/>
      </w:pPr>
      <w:r>
        <w:rPr>
          <w:color w:val="004A8D"/>
          <w:spacing w:val="-2"/>
        </w:rPr>
        <w:t>Options</w:t>
      </w:r>
    </w:p>
    <w:p>
      <w:pPr>
        <w:pStyle w:val="BodyText"/>
        <w:spacing w:line="256" w:lineRule="auto" w:before="42"/>
        <w:ind w:left="360" w:right="1200"/>
      </w:pPr>
      <w:r>
        <w:rPr/>
        <w:t>Click this</w:t>
      </w:r>
      <w:r>
        <w:rPr>
          <w:spacing w:val="-3"/>
        </w:rPr>
        <w:t> </w:t>
      </w:r>
      <w:r>
        <w:rPr/>
        <w:t>button</w:t>
      </w:r>
      <w:r>
        <w:rPr>
          <w:spacing w:val="-3"/>
        </w:rPr>
        <w:t> </w:t>
      </w:r>
      <w:r>
        <w:rPr/>
        <w:t>to</w:t>
      </w:r>
      <w:r>
        <w:rPr>
          <w:spacing w:val="-3"/>
        </w:rPr>
        <w:t> </w:t>
      </w:r>
      <w:r>
        <w:rPr/>
        <w:t>toggle</w:t>
      </w:r>
      <w:r>
        <w:rPr>
          <w:spacing w:val="-1"/>
        </w:rPr>
        <w:t> </w:t>
      </w:r>
      <w:r>
        <w:rPr/>
        <w:t>on</w:t>
      </w:r>
      <w:r>
        <w:rPr>
          <w:spacing w:val="-1"/>
        </w:rPr>
        <w:t> </w:t>
      </w:r>
      <w:r>
        <w:rPr/>
        <w:t>and</w:t>
      </w:r>
      <w:r>
        <w:rPr>
          <w:spacing w:val="-3"/>
        </w:rPr>
        <w:t> </w:t>
      </w:r>
      <w:r>
        <w:rPr/>
        <w:t>off</w:t>
      </w:r>
      <w:r>
        <w:rPr>
          <w:spacing w:val="-2"/>
        </w:rPr>
        <w:t> </w:t>
      </w:r>
      <w:r>
        <w:rPr/>
        <w:t>the</w:t>
      </w:r>
      <w:r>
        <w:rPr>
          <w:spacing w:val="-1"/>
        </w:rPr>
        <w:t> </w:t>
      </w:r>
      <w:r>
        <w:rPr/>
        <w:t>Look</w:t>
      </w:r>
      <w:r>
        <w:rPr>
          <w:spacing w:val="-3"/>
        </w:rPr>
        <w:t> </w:t>
      </w:r>
      <w:r>
        <w:rPr/>
        <w:t>In,</w:t>
      </w:r>
      <w:r>
        <w:rPr>
          <w:spacing w:val="-4"/>
        </w:rPr>
        <w:t> </w:t>
      </w:r>
      <w:r>
        <w:rPr/>
        <w:t>Search</w:t>
      </w:r>
      <w:r>
        <w:rPr>
          <w:spacing w:val="-3"/>
        </w:rPr>
        <w:t> </w:t>
      </w:r>
      <w:r>
        <w:rPr/>
        <w:t>Options</w:t>
      </w:r>
      <w:r>
        <w:rPr>
          <w:spacing w:val="-3"/>
        </w:rPr>
        <w:t> </w:t>
      </w:r>
      <w:r>
        <w:rPr/>
        <w:t>and</w:t>
      </w:r>
      <w:r>
        <w:rPr>
          <w:spacing w:val="-8"/>
        </w:rPr>
        <w:t> </w:t>
      </w:r>
      <w:r>
        <w:rPr/>
        <w:t>When</w:t>
      </w:r>
      <w:r>
        <w:rPr>
          <w:spacing w:val="-1"/>
        </w:rPr>
        <w:t> </w:t>
      </w:r>
      <w:r>
        <w:rPr/>
        <w:t>data</w:t>
      </w:r>
      <w:r>
        <w:rPr>
          <w:spacing w:val="-3"/>
        </w:rPr>
        <w:t> </w:t>
      </w:r>
      <w:r>
        <w:rPr/>
        <w:t>is found sections.</w:t>
      </w:r>
    </w:p>
    <w:p>
      <w:pPr>
        <w:pStyle w:val="BodyText"/>
        <w:spacing w:before="121"/>
        <w:ind w:left="360"/>
      </w:pPr>
      <w:r>
        <w:rPr>
          <w:color w:val="004A8D"/>
        </w:rPr>
        <w:t>Look</w:t>
      </w:r>
      <w:r>
        <w:rPr>
          <w:color w:val="004A8D"/>
          <w:spacing w:val="-2"/>
        </w:rPr>
        <w:t> </w:t>
      </w:r>
      <w:r>
        <w:rPr>
          <w:color w:val="004A8D"/>
          <w:spacing w:val="-5"/>
        </w:rPr>
        <w:t>in</w:t>
      </w:r>
    </w:p>
    <w:p>
      <w:pPr>
        <w:pStyle w:val="BodyText"/>
        <w:spacing w:line="259" w:lineRule="auto" w:before="42"/>
        <w:ind w:left="360" w:right="1200"/>
      </w:pPr>
      <w:r>
        <w:rPr/>
        <w:t>Use</w:t>
      </w:r>
      <w:r>
        <w:rPr>
          <w:spacing w:val="-2"/>
        </w:rPr>
        <w:t> </w:t>
      </w:r>
      <w:r>
        <w:rPr/>
        <w:t>the</w:t>
      </w:r>
      <w:r>
        <w:rPr>
          <w:spacing w:val="-4"/>
        </w:rPr>
        <w:t> </w:t>
      </w:r>
      <w:r>
        <w:rPr/>
        <w:t>Look</w:t>
      </w:r>
      <w:r>
        <w:rPr>
          <w:spacing w:val="-1"/>
        </w:rPr>
        <w:t> </w:t>
      </w:r>
      <w:r>
        <w:rPr/>
        <w:t>In</w:t>
      </w:r>
      <w:r>
        <w:rPr>
          <w:spacing w:val="-4"/>
        </w:rPr>
        <w:t> </w:t>
      </w:r>
      <w:r>
        <w:rPr/>
        <w:t>controls</w:t>
      </w:r>
      <w:r>
        <w:rPr>
          <w:spacing w:val="-4"/>
        </w:rPr>
        <w:t> </w:t>
      </w:r>
      <w:r>
        <w:rPr/>
        <w:t>to</w:t>
      </w:r>
      <w:r>
        <w:rPr>
          <w:spacing w:val="-2"/>
        </w:rPr>
        <w:t> </w:t>
      </w:r>
      <w:r>
        <w:rPr/>
        <w:t>specify</w:t>
      </w:r>
      <w:r>
        <w:rPr>
          <w:spacing w:val="-4"/>
        </w:rPr>
        <w:t> </w:t>
      </w:r>
      <w:r>
        <w:rPr/>
        <w:t>where</w:t>
      </w:r>
      <w:r>
        <w:rPr>
          <w:spacing w:val="-4"/>
        </w:rPr>
        <w:t> </w:t>
      </w:r>
      <w:r>
        <w:rPr/>
        <w:t>to</w:t>
      </w:r>
      <w:r>
        <w:rPr>
          <w:spacing w:val="-2"/>
        </w:rPr>
        <w:t> </w:t>
      </w:r>
      <w:r>
        <w:rPr/>
        <w:t>search</w:t>
      </w:r>
      <w:r>
        <w:rPr>
          <w:spacing w:val="-2"/>
        </w:rPr>
        <w:t> </w:t>
      </w:r>
      <w:r>
        <w:rPr/>
        <w:t>within</w:t>
      </w:r>
      <w:r>
        <w:rPr>
          <w:spacing w:val="-2"/>
        </w:rPr>
        <w:t> </w:t>
      </w:r>
      <w:r>
        <w:rPr/>
        <w:t>the</w:t>
      </w:r>
      <w:r>
        <w:rPr>
          <w:spacing w:val="-2"/>
        </w:rPr>
        <w:t> </w:t>
      </w:r>
      <w:r>
        <w:rPr/>
        <w:t>cash</w:t>
      </w:r>
      <w:r>
        <w:rPr>
          <w:spacing w:val="-7"/>
        </w:rPr>
        <w:t> </w:t>
      </w:r>
      <w:r>
        <w:rPr/>
        <w:t>flow. You</w:t>
      </w:r>
      <w:r>
        <w:rPr>
          <w:spacing w:val="-2"/>
        </w:rPr>
        <w:t> </w:t>
      </w:r>
      <w:r>
        <w:rPr/>
        <w:t>may choose from the following options:</w:t>
      </w:r>
    </w:p>
    <w:p>
      <w:pPr>
        <w:pStyle w:val="ListParagraph"/>
        <w:numPr>
          <w:ilvl w:val="0"/>
          <w:numId w:val="346"/>
        </w:numPr>
        <w:tabs>
          <w:tab w:pos="1080" w:val="left" w:leader="none"/>
        </w:tabs>
        <w:spacing w:line="252" w:lineRule="exact" w:before="119" w:after="0"/>
        <w:ind w:left="1080" w:right="0" w:hanging="360"/>
        <w:jc w:val="left"/>
        <w:rPr>
          <w:sz w:val="22"/>
        </w:rPr>
      </w:pPr>
      <w:r>
        <w:rPr>
          <w:spacing w:val="-2"/>
          <w:sz w:val="22"/>
        </w:rPr>
        <w:t>Headings</w:t>
      </w:r>
    </w:p>
    <w:p>
      <w:pPr>
        <w:pStyle w:val="ListParagraph"/>
        <w:numPr>
          <w:ilvl w:val="0"/>
          <w:numId w:val="346"/>
        </w:numPr>
        <w:tabs>
          <w:tab w:pos="1080" w:val="left" w:leader="none"/>
        </w:tabs>
        <w:spacing w:line="252" w:lineRule="exact" w:before="0" w:after="0"/>
        <w:ind w:left="1080" w:right="0" w:hanging="360"/>
        <w:jc w:val="left"/>
        <w:rPr>
          <w:sz w:val="22"/>
        </w:rPr>
      </w:pPr>
      <w:r>
        <w:rPr>
          <w:sz w:val="22"/>
        </w:rPr>
        <w:t>Line</w:t>
      </w:r>
      <w:r>
        <w:rPr>
          <w:spacing w:val="-6"/>
          <w:sz w:val="22"/>
        </w:rPr>
        <w:t> </w:t>
      </w:r>
      <w:r>
        <w:rPr>
          <w:spacing w:val="-2"/>
          <w:sz w:val="22"/>
        </w:rPr>
        <w:t>Totals</w:t>
      </w:r>
    </w:p>
    <w:p>
      <w:pPr>
        <w:pStyle w:val="ListParagraph"/>
        <w:numPr>
          <w:ilvl w:val="0"/>
          <w:numId w:val="346"/>
        </w:numPr>
        <w:tabs>
          <w:tab w:pos="1080" w:val="left" w:leader="none"/>
        </w:tabs>
        <w:spacing w:line="252" w:lineRule="exact" w:before="1" w:after="0"/>
        <w:ind w:left="1080" w:right="0" w:hanging="360"/>
        <w:jc w:val="left"/>
        <w:rPr>
          <w:sz w:val="22"/>
        </w:rPr>
      </w:pPr>
      <w:r>
        <w:rPr>
          <w:sz w:val="22"/>
        </w:rPr>
        <w:t>Cost</w:t>
      </w:r>
      <w:r>
        <w:rPr>
          <w:spacing w:val="-3"/>
          <w:sz w:val="22"/>
        </w:rPr>
        <w:t> </w:t>
      </w:r>
      <w:r>
        <w:rPr>
          <w:spacing w:val="-4"/>
          <w:sz w:val="22"/>
        </w:rPr>
        <w:t>Code</w:t>
      </w:r>
    </w:p>
    <w:p>
      <w:pPr>
        <w:pStyle w:val="ListParagraph"/>
        <w:numPr>
          <w:ilvl w:val="0"/>
          <w:numId w:val="346"/>
        </w:numPr>
        <w:tabs>
          <w:tab w:pos="1080" w:val="left" w:leader="none"/>
        </w:tabs>
        <w:spacing w:line="252" w:lineRule="exact" w:before="0" w:after="0"/>
        <w:ind w:left="1080" w:right="0" w:hanging="360"/>
        <w:jc w:val="left"/>
        <w:rPr>
          <w:sz w:val="22"/>
        </w:rPr>
      </w:pPr>
      <w:r>
        <w:rPr>
          <w:sz w:val="22"/>
        </w:rPr>
        <w:t>Line</w:t>
      </w:r>
      <w:r>
        <w:rPr>
          <w:spacing w:val="-4"/>
          <w:sz w:val="22"/>
        </w:rPr>
        <w:t> </w:t>
      </w:r>
      <w:r>
        <w:rPr>
          <w:spacing w:val="-5"/>
          <w:sz w:val="22"/>
        </w:rPr>
        <w:t>IDs</w:t>
      </w:r>
    </w:p>
    <w:p>
      <w:pPr>
        <w:pStyle w:val="ListParagraph"/>
        <w:numPr>
          <w:ilvl w:val="0"/>
          <w:numId w:val="346"/>
        </w:numPr>
        <w:tabs>
          <w:tab w:pos="1080" w:val="left" w:leader="none"/>
        </w:tabs>
        <w:spacing w:line="252" w:lineRule="exact" w:before="0" w:after="0"/>
        <w:ind w:left="1080" w:right="0" w:hanging="360"/>
        <w:jc w:val="left"/>
        <w:rPr>
          <w:sz w:val="22"/>
        </w:rPr>
      </w:pPr>
      <w:r>
        <w:rPr>
          <w:sz w:val="22"/>
        </w:rPr>
        <w:t>Period</w:t>
      </w:r>
      <w:r>
        <w:rPr>
          <w:spacing w:val="-4"/>
          <w:sz w:val="22"/>
        </w:rPr>
        <w:t> </w:t>
      </w:r>
      <w:r>
        <w:rPr>
          <w:sz w:val="22"/>
        </w:rPr>
        <w:t>Data</w:t>
      </w:r>
      <w:r>
        <w:rPr>
          <w:spacing w:val="-3"/>
          <w:sz w:val="22"/>
        </w:rPr>
        <w:t> </w:t>
      </w:r>
      <w:r>
        <w:rPr>
          <w:spacing w:val="-2"/>
          <w:sz w:val="22"/>
        </w:rPr>
        <w:t>Cells</w:t>
      </w:r>
    </w:p>
    <w:p>
      <w:pPr>
        <w:pStyle w:val="BodyText"/>
        <w:spacing w:before="122"/>
        <w:ind w:left="360"/>
      </w:pPr>
      <w:r>
        <w:rPr>
          <w:color w:val="004A8D"/>
        </w:rPr>
        <w:t>Search</w:t>
      </w:r>
      <w:r>
        <w:rPr>
          <w:color w:val="004A8D"/>
          <w:spacing w:val="-6"/>
        </w:rPr>
        <w:t> </w:t>
      </w:r>
      <w:r>
        <w:rPr>
          <w:color w:val="004A8D"/>
          <w:spacing w:val="-2"/>
        </w:rPr>
        <w:t>Options</w:t>
      </w:r>
    </w:p>
    <w:p>
      <w:pPr>
        <w:pStyle w:val="BodyText"/>
        <w:spacing w:line="259" w:lineRule="auto" w:before="42"/>
        <w:ind w:left="360" w:right="1200"/>
      </w:pPr>
      <w:r>
        <w:rPr/>
        <w:t>Use</w:t>
      </w:r>
      <w:r>
        <w:rPr>
          <w:spacing w:val="-2"/>
        </w:rPr>
        <w:t> </w:t>
      </w:r>
      <w:r>
        <w:rPr/>
        <w:t>the</w:t>
      </w:r>
      <w:r>
        <w:rPr>
          <w:spacing w:val="-4"/>
        </w:rPr>
        <w:t> </w:t>
      </w:r>
      <w:r>
        <w:rPr/>
        <w:t>Search</w:t>
      </w:r>
      <w:r>
        <w:rPr>
          <w:spacing w:val="-4"/>
        </w:rPr>
        <w:t> </w:t>
      </w:r>
      <w:r>
        <w:rPr/>
        <w:t>Options</w:t>
      </w:r>
      <w:r>
        <w:rPr>
          <w:spacing w:val="-4"/>
        </w:rPr>
        <w:t> </w:t>
      </w:r>
      <w:r>
        <w:rPr/>
        <w:t>controls</w:t>
      </w:r>
      <w:r>
        <w:rPr>
          <w:spacing w:val="-4"/>
        </w:rPr>
        <w:t> </w:t>
      </w:r>
      <w:r>
        <w:rPr/>
        <w:t>to</w:t>
      </w:r>
      <w:r>
        <w:rPr>
          <w:spacing w:val="-6"/>
        </w:rPr>
        <w:t> </w:t>
      </w:r>
      <w:r>
        <w:rPr/>
        <w:t>filter</w:t>
      </w:r>
      <w:r>
        <w:rPr>
          <w:spacing w:val="-3"/>
        </w:rPr>
        <w:t> </w:t>
      </w:r>
      <w:r>
        <w:rPr/>
        <w:t>your</w:t>
      </w:r>
      <w:r>
        <w:rPr>
          <w:spacing w:val="-1"/>
        </w:rPr>
        <w:t> </w:t>
      </w:r>
      <w:r>
        <w:rPr/>
        <w:t>search.</w:t>
      </w:r>
      <w:r>
        <w:rPr>
          <w:spacing w:val="-3"/>
        </w:rPr>
        <w:t> </w:t>
      </w:r>
      <w:r>
        <w:rPr/>
        <w:t>You</w:t>
      </w:r>
      <w:r>
        <w:rPr>
          <w:spacing w:val="-4"/>
        </w:rPr>
        <w:t> </w:t>
      </w:r>
      <w:r>
        <w:rPr/>
        <w:t>may choose</w:t>
      </w:r>
      <w:r>
        <w:rPr>
          <w:spacing w:val="-4"/>
        </w:rPr>
        <w:t> </w:t>
      </w:r>
      <w:r>
        <w:rPr/>
        <w:t>from</w:t>
      </w:r>
      <w:r>
        <w:rPr>
          <w:spacing w:val="-3"/>
        </w:rPr>
        <w:t> </w:t>
      </w:r>
      <w:r>
        <w:rPr/>
        <w:t>the following options:</w:t>
      </w:r>
    </w:p>
    <w:p>
      <w:pPr>
        <w:pStyle w:val="ListParagraph"/>
        <w:numPr>
          <w:ilvl w:val="0"/>
          <w:numId w:val="346"/>
        </w:numPr>
        <w:tabs>
          <w:tab w:pos="1080" w:val="left" w:leader="none"/>
        </w:tabs>
        <w:spacing w:line="240" w:lineRule="auto" w:before="116" w:after="0"/>
        <w:ind w:left="1080" w:right="0" w:hanging="360"/>
        <w:jc w:val="left"/>
        <w:rPr>
          <w:sz w:val="22"/>
        </w:rPr>
      </w:pPr>
      <w:r>
        <w:rPr>
          <w:sz w:val="22"/>
        </w:rPr>
        <w:t>Match</w:t>
      </w:r>
      <w:r>
        <w:rPr>
          <w:spacing w:val="-8"/>
          <w:sz w:val="22"/>
        </w:rPr>
        <w:t> </w:t>
      </w:r>
      <w:r>
        <w:rPr>
          <w:spacing w:val="-4"/>
          <w:sz w:val="22"/>
        </w:rPr>
        <w:t>Case</w:t>
      </w:r>
    </w:p>
    <w:p>
      <w:pPr>
        <w:pStyle w:val="ListParagraph"/>
        <w:numPr>
          <w:ilvl w:val="0"/>
          <w:numId w:val="346"/>
        </w:numPr>
        <w:tabs>
          <w:tab w:pos="1080" w:val="left" w:leader="none"/>
        </w:tabs>
        <w:spacing w:line="252" w:lineRule="exact" w:before="2" w:after="0"/>
        <w:ind w:left="1080" w:right="0" w:hanging="360"/>
        <w:jc w:val="left"/>
        <w:rPr>
          <w:sz w:val="22"/>
        </w:rPr>
      </w:pPr>
      <w:r>
        <w:rPr>
          <w:sz w:val="22"/>
        </w:rPr>
        <w:t>Uninflated</w:t>
      </w:r>
      <w:r>
        <w:rPr>
          <w:spacing w:val="-10"/>
          <w:sz w:val="22"/>
        </w:rPr>
        <w:t> </w:t>
      </w:r>
      <w:r>
        <w:rPr>
          <w:spacing w:val="-2"/>
          <w:sz w:val="22"/>
        </w:rPr>
        <w:t>amount</w:t>
      </w:r>
    </w:p>
    <w:p>
      <w:pPr>
        <w:pStyle w:val="ListParagraph"/>
        <w:numPr>
          <w:ilvl w:val="0"/>
          <w:numId w:val="346"/>
        </w:numPr>
        <w:tabs>
          <w:tab w:pos="1080" w:val="left" w:leader="none"/>
        </w:tabs>
        <w:spacing w:line="252" w:lineRule="exact" w:before="0" w:after="0"/>
        <w:ind w:left="1080" w:right="0" w:hanging="360"/>
        <w:jc w:val="left"/>
        <w:rPr>
          <w:sz w:val="22"/>
        </w:rPr>
      </w:pPr>
      <w:r>
        <w:rPr>
          <w:sz w:val="22"/>
        </w:rPr>
        <w:t>Partial</w:t>
      </w:r>
      <w:r>
        <w:rPr>
          <w:spacing w:val="-4"/>
          <w:sz w:val="22"/>
        </w:rPr>
        <w:t> </w:t>
      </w:r>
      <w:r>
        <w:rPr>
          <w:spacing w:val="-2"/>
          <w:sz w:val="22"/>
        </w:rPr>
        <w:t>match</w:t>
      </w:r>
    </w:p>
    <w:p>
      <w:pPr>
        <w:pStyle w:val="BodyText"/>
        <w:spacing w:before="121"/>
        <w:ind w:left="360"/>
      </w:pPr>
      <w:r>
        <w:rPr>
          <w:color w:val="004A8D"/>
        </w:rPr>
        <w:t>When</w:t>
      </w:r>
      <w:r>
        <w:rPr>
          <w:color w:val="004A8D"/>
          <w:spacing w:val="-3"/>
        </w:rPr>
        <w:t> </w:t>
      </w:r>
      <w:r>
        <w:rPr>
          <w:color w:val="004A8D"/>
        </w:rPr>
        <w:t>data</w:t>
      </w:r>
      <w:r>
        <w:rPr>
          <w:color w:val="004A8D"/>
          <w:spacing w:val="-2"/>
        </w:rPr>
        <w:t> </w:t>
      </w:r>
      <w:r>
        <w:rPr>
          <w:color w:val="004A8D"/>
        </w:rPr>
        <w:t>is</w:t>
      </w:r>
      <w:r>
        <w:rPr>
          <w:color w:val="004A8D"/>
          <w:spacing w:val="-3"/>
        </w:rPr>
        <w:t> </w:t>
      </w:r>
      <w:r>
        <w:rPr>
          <w:color w:val="004A8D"/>
          <w:spacing w:val="-2"/>
        </w:rPr>
        <w:t>found</w:t>
      </w:r>
    </w:p>
    <w:p>
      <w:pPr>
        <w:pStyle w:val="BodyText"/>
        <w:spacing w:line="256" w:lineRule="auto" w:before="42"/>
        <w:ind w:left="360" w:right="1200"/>
      </w:pPr>
      <w:r>
        <w:rPr/>
        <w:t>Use</w:t>
      </w:r>
      <w:r>
        <w:rPr>
          <w:spacing w:val="-1"/>
        </w:rPr>
        <w:t> </w:t>
      </w:r>
      <w:r>
        <w:rPr/>
        <w:t>the</w:t>
      </w:r>
      <w:r>
        <w:rPr>
          <w:spacing w:val="-8"/>
        </w:rPr>
        <w:t> </w:t>
      </w:r>
      <w:r>
        <w:rPr/>
        <w:t>When</w:t>
      </w:r>
      <w:r>
        <w:rPr>
          <w:spacing w:val="-3"/>
        </w:rPr>
        <w:t> </w:t>
      </w:r>
      <w:r>
        <w:rPr/>
        <w:t>data</w:t>
      </w:r>
      <w:r>
        <w:rPr>
          <w:spacing w:val="-3"/>
        </w:rPr>
        <w:t> </w:t>
      </w:r>
      <w:r>
        <w:rPr/>
        <w:t>is</w:t>
      </w:r>
      <w:r>
        <w:rPr>
          <w:spacing w:val="-3"/>
        </w:rPr>
        <w:t> </w:t>
      </w:r>
      <w:r>
        <w:rPr/>
        <w:t>found</w:t>
      </w:r>
      <w:r>
        <w:rPr>
          <w:spacing w:val="-1"/>
        </w:rPr>
        <w:t> </w:t>
      </w:r>
      <w:r>
        <w:rPr/>
        <w:t>controls</w:t>
      </w:r>
      <w:r>
        <w:rPr>
          <w:spacing w:val="-3"/>
        </w:rPr>
        <w:t> </w:t>
      </w:r>
      <w:r>
        <w:rPr/>
        <w:t>to</w:t>
      </w:r>
      <w:r>
        <w:rPr>
          <w:spacing w:val="-1"/>
        </w:rPr>
        <w:t> </w:t>
      </w:r>
      <w:r>
        <w:rPr/>
        <w:t>specify</w:t>
      </w:r>
      <w:r>
        <w:rPr>
          <w:spacing w:val="-3"/>
        </w:rPr>
        <w:t> </w:t>
      </w:r>
      <w:r>
        <w:rPr/>
        <w:t>actions</w:t>
      </w:r>
      <w:r>
        <w:rPr>
          <w:spacing w:val="-3"/>
        </w:rPr>
        <w:t> </w:t>
      </w:r>
      <w:r>
        <w:rPr/>
        <w:t>to</w:t>
      </w:r>
      <w:r>
        <w:rPr>
          <w:spacing w:val="-3"/>
        </w:rPr>
        <w:t> </w:t>
      </w:r>
      <w:r>
        <w:rPr/>
        <w:t>take</w:t>
      </w:r>
      <w:r>
        <w:rPr>
          <w:spacing w:val="-1"/>
        </w:rPr>
        <w:t> </w:t>
      </w:r>
      <w:r>
        <w:rPr/>
        <w:t>when</w:t>
      </w:r>
      <w:r>
        <w:rPr>
          <w:spacing w:val="-1"/>
        </w:rPr>
        <w:t> </w:t>
      </w:r>
      <w:r>
        <w:rPr/>
        <w:t>the</w:t>
      </w:r>
      <w:r>
        <w:rPr>
          <w:spacing w:val="-3"/>
        </w:rPr>
        <w:t> </w:t>
      </w:r>
      <w:r>
        <w:rPr/>
        <w:t>search</w:t>
      </w:r>
      <w:r>
        <w:rPr>
          <w:spacing w:val="-3"/>
        </w:rPr>
        <w:t> </w:t>
      </w:r>
      <w:r>
        <w:rPr/>
        <w:t>term is found. You may choose from the following options:</w:t>
      </w:r>
    </w:p>
    <w:p>
      <w:pPr>
        <w:pStyle w:val="ListParagraph"/>
        <w:numPr>
          <w:ilvl w:val="0"/>
          <w:numId w:val="346"/>
        </w:numPr>
        <w:tabs>
          <w:tab w:pos="1080" w:val="left" w:leader="none"/>
        </w:tabs>
        <w:spacing w:line="240" w:lineRule="auto" w:before="121" w:after="0"/>
        <w:ind w:left="1080" w:right="0" w:hanging="360"/>
        <w:jc w:val="left"/>
        <w:rPr>
          <w:sz w:val="22"/>
        </w:rPr>
      </w:pPr>
      <w:r>
        <w:rPr>
          <w:sz w:val="22"/>
        </w:rPr>
        <w:t>Tag</w:t>
      </w:r>
      <w:r>
        <w:rPr>
          <w:spacing w:val="-8"/>
          <w:sz w:val="22"/>
        </w:rPr>
        <w:t> </w:t>
      </w:r>
      <w:r>
        <w:rPr>
          <w:sz w:val="22"/>
        </w:rPr>
        <w:t>matching</w:t>
      </w:r>
      <w:r>
        <w:rPr>
          <w:spacing w:val="-3"/>
          <w:sz w:val="22"/>
        </w:rPr>
        <w:t> </w:t>
      </w:r>
      <w:r>
        <w:rPr>
          <w:spacing w:val="-2"/>
          <w:sz w:val="22"/>
        </w:rPr>
        <w:t>lines</w:t>
      </w:r>
    </w:p>
    <w:p>
      <w:pPr>
        <w:pStyle w:val="ListParagraph"/>
        <w:numPr>
          <w:ilvl w:val="0"/>
          <w:numId w:val="346"/>
        </w:numPr>
        <w:tabs>
          <w:tab w:pos="1080" w:val="left" w:leader="none"/>
        </w:tabs>
        <w:spacing w:line="240" w:lineRule="auto" w:before="2" w:after="0"/>
        <w:ind w:left="1080" w:right="0" w:hanging="360"/>
        <w:jc w:val="left"/>
        <w:rPr>
          <w:sz w:val="22"/>
        </w:rPr>
      </w:pPr>
      <w:r>
        <w:rPr>
          <w:sz w:val="22"/>
        </w:rPr>
        <w:t>Go</w:t>
      </w:r>
      <w:r>
        <w:rPr>
          <w:spacing w:val="-4"/>
          <w:sz w:val="22"/>
        </w:rPr>
        <w:t> </w:t>
      </w:r>
      <w:r>
        <w:rPr>
          <w:sz w:val="22"/>
        </w:rPr>
        <w:t>to</w:t>
      </w:r>
      <w:r>
        <w:rPr>
          <w:spacing w:val="-3"/>
          <w:sz w:val="22"/>
        </w:rPr>
        <w:t> </w:t>
      </w:r>
      <w:r>
        <w:rPr>
          <w:sz w:val="22"/>
        </w:rPr>
        <w:t>first</w:t>
      </w:r>
      <w:r>
        <w:rPr>
          <w:spacing w:val="1"/>
          <w:sz w:val="22"/>
        </w:rPr>
        <w:t> </w:t>
      </w:r>
      <w:r>
        <w:rPr>
          <w:spacing w:val="-2"/>
          <w:sz w:val="22"/>
        </w:rPr>
        <w:t>occurrence</w:t>
      </w:r>
    </w:p>
    <w:p>
      <w:pPr>
        <w:spacing w:line="374" w:lineRule="auto" w:before="2"/>
        <w:ind w:left="360" w:right="3932" w:firstLine="0"/>
        <w:jc w:val="left"/>
        <w:rPr>
          <w:sz w:val="22"/>
        </w:rPr>
      </w:pPr>
      <w:r>
        <w:rPr>
          <w:sz w:val="22"/>
        </w:rPr>
        <w:t>Click on</w:t>
      </w:r>
      <w:r>
        <w:rPr>
          <w:spacing w:val="-2"/>
          <w:sz w:val="22"/>
        </w:rPr>
        <w:t> </w:t>
      </w:r>
      <w:r>
        <w:rPr>
          <w:b/>
          <w:color w:val="003E7E"/>
          <w:sz w:val="22"/>
        </w:rPr>
        <w:t>Find</w:t>
      </w:r>
      <w:r>
        <w:rPr>
          <w:b/>
          <w:color w:val="003E7E"/>
          <w:spacing w:val="-5"/>
          <w:sz w:val="22"/>
        </w:rPr>
        <w:t> </w:t>
      </w:r>
      <w:r>
        <w:rPr>
          <w:sz w:val="22"/>
        </w:rPr>
        <w:t>or</w:t>
      </w:r>
      <w:r>
        <w:rPr>
          <w:spacing w:val="-4"/>
          <w:sz w:val="22"/>
        </w:rPr>
        <w:t> </w:t>
      </w:r>
      <w:r>
        <w:rPr>
          <w:b/>
          <w:color w:val="003E7E"/>
          <w:sz w:val="22"/>
        </w:rPr>
        <w:t>Find</w:t>
      </w:r>
      <w:r>
        <w:rPr>
          <w:b/>
          <w:color w:val="003E7E"/>
          <w:spacing w:val="-5"/>
          <w:sz w:val="22"/>
        </w:rPr>
        <w:t> </w:t>
      </w:r>
      <w:r>
        <w:rPr>
          <w:b/>
          <w:color w:val="003E7E"/>
          <w:sz w:val="22"/>
        </w:rPr>
        <w:t>Next</w:t>
      </w:r>
      <w:r>
        <w:rPr>
          <w:b/>
          <w:color w:val="003E7E"/>
          <w:spacing w:val="-3"/>
          <w:sz w:val="22"/>
        </w:rPr>
        <w:t> </w:t>
      </w:r>
      <w:r>
        <w:rPr>
          <w:sz w:val="22"/>
        </w:rPr>
        <w:t>to</w:t>
      </w:r>
      <w:r>
        <w:rPr>
          <w:spacing w:val="-5"/>
          <w:sz w:val="22"/>
        </w:rPr>
        <w:t> </w:t>
      </w:r>
      <w:r>
        <w:rPr>
          <w:sz w:val="22"/>
        </w:rPr>
        <w:t>move</w:t>
      </w:r>
      <w:r>
        <w:rPr>
          <w:spacing w:val="-3"/>
          <w:sz w:val="22"/>
        </w:rPr>
        <w:t> </w:t>
      </w:r>
      <w:r>
        <w:rPr>
          <w:sz w:val="22"/>
        </w:rPr>
        <w:t>to</w:t>
      </w:r>
      <w:r>
        <w:rPr>
          <w:spacing w:val="-5"/>
          <w:sz w:val="22"/>
        </w:rPr>
        <w:t> </w:t>
      </w:r>
      <w:r>
        <w:rPr>
          <w:sz w:val="22"/>
        </w:rPr>
        <w:t>the</w:t>
      </w:r>
      <w:r>
        <w:rPr>
          <w:spacing w:val="-5"/>
          <w:sz w:val="22"/>
        </w:rPr>
        <w:t> </w:t>
      </w:r>
      <w:r>
        <w:rPr>
          <w:sz w:val="22"/>
        </w:rPr>
        <w:t>next</w:t>
      </w:r>
      <w:r>
        <w:rPr>
          <w:spacing w:val="-1"/>
          <w:sz w:val="22"/>
        </w:rPr>
        <w:t> </w:t>
      </w:r>
      <w:r>
        <w:rPr>
          <w:sz w:val="22"/>
        </w:rPr>
        <w:t>occurrence. Click </w:t>
      </w:r>
      <w:r>
        <w:rPr>
          <w:b/>
          <w:color w:val="003E7E"/>
          <w:sz w:val="22"/>
        </w:rPr>
        <w:t>Close </w:t>
      </w:r>
      <w:r>
        <w:rPr>
          <w:sz w:val="22"/>
        </w:rPr>
        <w:t>to exit the Find window.</w:t>
      </w:r>
    </w:p>
    <w:p>
      <w:pPr>
        <w:pStyle w:val="BodyText"/>
      </w:pPr>
    </w:p>
    <w:p>
      <w:pPr>
        <w:pStyle w:val="BodyText"/>
        <w:spacing w:before="1"/>
      </w:pPr>
    </w:p>
    <w:p>
      <w:pPr>
        <w:pStyle w:val="Heading2"/>
      </w:pPr>
      <w:bookmarkStart w:name="_bookmark260" w:id="261"/>
      <w:bookmarkEnd w:id="261"/>
      <w:r>
        <w:rPr>
          <w:b w:val="0"/>
        </w:rPr>
      </w:r>
      <w:r>
        <w:rPr>
          <w:color w:val="004A8D"/>
        </w:rPr>
        <w:t>Grouping</w:t>
      </w:r>
      <w:r>
        <w:rPr>
          <w:color w:val="004A8D"/>
          <w:spacing w:val="-17"/>
        </w:rPr>
        <w:t> </w:t>
      </w:r>
      <w:r>
        <w:rPr>
          <w:color w:val="004A8D"/>
          <w:spacing w:val="-4"/>
        </w:rPr>
        <w:t>Rows</w:t>
      </w:r>
    </w:p>
    <w:p>
      <w:pPr>
        <w:pStyle w:val="BodyText"/>
        <w:spacing w:before="106"/>
        <w:ind w:left="360"/>
      </w:pPr>
      <w:r>
        <w:rPr/>
        <w:t>Navigation:</w:t>
      </w:r>
      <w:r>
        <w:rPr>
          <w:spacing w:val="-11"/>
        </w:rPr>
        <w:t> </w:t>
      </w:r>
      <w:r>
        <w:rPr/>
        <w:t>Project</w:t>
      </w:r>
      <w:r>
        <w:rPr>
          <w:spacing w:val="-8"/>
        </w:rPr>
        <w:t> </w:t>
      </w:r>
      <w:r>
        <w:rPr/>
        <w:t>Cash</w:t>
      </w:r>
      <w:r>
        <w:rPr>
          <w:spacing w:val="-9"/>
        </w:rPr>
        <w:t> </w:t>
      </w:r>
      <w:r>
        <w:rPr/>
        <w:t>Flow</w:t>
      </w:r>
      <w:r>
        <w:rPr>
          <w:spacing w:val="-12"/>
        </w:rPr>
        <w:t> </w:t>
      </w:r>
      <w:r>
        <w:rPr/>
        <w:t>Ribbon&gt;Rows&gt;Group&gt;Custom</w:t>
      </w:r>
      <w:r>
        <w:rPr>
          <w:spacing w:val="-10"/>
        </w:rPr>
        <w:t> </w:t>
      </w:r>
      <w:r>
        <w:rPr>
          <w:spacing w:val="-2"/>
        </w:rPr>
        <w:t>Grouping</w:t>
      </w:r>
    </w:p>
    <w:p>
      <w:pPr>
        <w:pStyle w:val="BodyText"/>
        <w:spacing w:line="259" w:lineRule="auto" w:before="141"/>
        <w:ind w:left="360" w:right="1200"/>
      </w:pPr>
      <w:r>
        <w:rPr/>
        <w:t>In</w:t>
      </w:r>
      <w:r>
        <w:rPr>
          <w:spacing w:val="-4"/>
        </w:rPr>
        <w:t> </w:t>
      </w:r>
      <w:r>
        <w:rPr/>
        <w:t>the</w:t>
      </w:r>
      <w:r>
        <w:rPr>
          <w:spacing w:val="-2"/>
        </w:rPr>
        <w:t> </w:t>
      </w:r>
      <w:r>
        <w:rPr/>
        <w:t>cash</w:t>
      </w:r>
      <w:r>
        <w:rPr>
          <w:spacing w:val="-4"/>
        </w:rPr>
        <w:t> </w:t>
      </w:r>
      <w:r>
        <w:rPr/>
        <w:t>flow, you</w:t>
      </w:r>
      <w:r>
        <w:rPr>
          <w:spacing w:val="-2"/>
        </w:rPr>
        <w:t> </w:t>
      </w:r>
      <w:r>
        <w:rPr/>
        <w:t>can</w:t>
      </w:r>
      <w:r>
        <w:rPr>
          <w:spacing w:val="-3"/>
        </w:rPr>
        <w:t> </w:t>
      </w:r>
      <w:r>
        <w:rPr/>
        <w:t>set</w:t>
      </w:r>
      <w:r>
        <w:rPr>
          <w:spacing w:val="-3"/>
        </w:rPr>
        <w:t> </w:t>
      </w:r>
      <w:r>
        <w:rPr/>
        <w:t>up</w:t>
      </w:r>
      <w:r>
        <w:rPr>
          <w:spacing w:val="-4"/>
        </w:rPr>
        <w:t> </w:t>
      </w:r>
      <w:r>
        <w:rPr/>
        <w:t>groupings</w:t>
      </w:r>
      <w:r>
        <w:rPr>
          <w:spacing w:val="-1"/>
        </w:rPr>
        <w:t> </w:t>
      </w:r>
      <w:r>
        <w:rPr/>
        <w:t>of</w:t>
      </w:r>
      <w:r>
        <w:rPr>
          <w:spacing w:val="-3"/>
        </w:rPr>
        <w:t> </w:t>
      </w:r>
      <w:r>
        <w:rPr/>
        <w:t>rows</w:t>
      </w:r>
      <w:r>
        <w:rPr>
          <w:spacing w:val="-1"/>
        </w:rPr>
        <w:t> </w:t>
      </w:r>
      <w:r>
        <w:rPr/>
        <w:t>to</w:t>
      </w:r>
      <w:r>
        <w:rPr>
          <w:spacing w:val="-4"/>
        </w:rPr>
        <w:t> </w:t>
      </w:r>
      <w:r>
        <w:rPr/>
        <w:t>make</w:t>
      </w:r>
      <w:r>
        <w:rPr>
          <w:spacing w:val="-4"/>
        </w:rPr>
        <w:t> </w:t>
      </w:r>
      <w:r>
        <w:rPr/>
        <w:t>the</w:t>
      </w:r>
      <w:r>
        <w:rPr>
          <w:spacing w:val="-2"/>
        </w:rPr>
        <w:t> </w:t>
      </w:r>
      <w:r>
        <w:rPr/>
        <w:t>cash</w:t>
      </w:r>
      <w:r>
        <w:rPr>
          <w:spacing w:val="-4"/>
        </w:rPr>
        <w:t> </w:t>
      </w:r>
      <w:r>
        <w:rPr/>
        <w:t>flow</w:t>
      </w:r>
      <w:r>
        <w:rPr>
          <w:spacing w:val="-7"/>
        </w:rPr>
        <w:t> </w:t>
      </w:r>
      <w:r>
        <w:rPr/>
        <w:t>presentation easier for you to read. You have a choice of two types of grouping complexity:</w:t>
      </w:r>
    </w:p>
    <w:p>
      <w:pPr>
        <w:pStyle w:val="ListParagraph"/>
        <w:numPr>
          <w:ilvl w:val="0"/>
          <w:numId w:val="347"/>
        </w:numPr>
        <w:tabs>
          <w:tab w:pos="1078" w:val="left" w:leader="none"/>
        </w:tabs>
        <w:spacing w:line="240" w:lineRule="auto" w:before="116" w:after="0"/>
        <w:ind w:left="1078" w:right="0" w:hanging="358"/>
        <w:jc w:val="left"/>
        <w:rPr>
          <w:sz w:val="22"/>
        </w:rPr>
      </w:pPr>
      <w:r>
        <w:rPr>
          <w:sz w:val="22"/>
        </w:rPr>
        <w:t>Basic</w:t>
      </w:r>
      <w:r>
        <w:rPr>
          <w:spacing w:val="-4"/>
          <w:sz w:val="22"/>
        </w:rPr>
        <w:t> </w:t>
      </w:r>
      <w:r>
        <w:rPr>
          <w:spacing w:val="-2"/>
          <w:sz w:val="22"/>
        </w:rPr>
        <w:t>grouping</w:t>
      </w:r>
    </w:p>
    <w:p>
      <w:pPr>
        <w:pStyle w:val="ListParagraph"/>
        <w:numPr>
          <w:ilvl w:val="0"/>
          <w:numId w:val="347"/>
        </w:numPr>
        <w:tabs>
          <w:tab w:pos="1078" w:val="left" w:leader="none"/>
        </w:tabs>
        <w:spacing w:line="240" w:lineRule="auto" w:before="1" w:after="0"/>
        <w:ind w:left="1078" w:right="0" w:hanging="358"/>
        <w:jc w:val="left"/>
        <w:rPr>
          <w:sz w:val="22"/>
        </w:rPr>
      </w:pPr>
      <w:r>
        <w:rPr>
          <w:sz w:val="22"/>
        </w:rPr>
        <w:t>Advanced</w:t>
      </w:r>
      <w:r>
        <w:rPr>
          <w:spacing w:val="-8"/>
          <w:sz w:val="22"/>
        </w:rPr>
        <w:t> </w:t>
      </w:r>
      <w:r>
        <w:rPr>
          <w:spacing w:val="-2"/>
          <w:sz w:val="22"/>
        </w:rPr>
        <w:t>grouping</w:t>
      </w:r>
    </w:p>
    <w:p>
      <w:pPr>
        <w:pStyle w:val="Heading3"/>
        <w:spacing w:before="240"/>
      </w:pPr>
      <w:r>
        <w:rPr>
          <w:color w:val="004A8D"/>
          <w:spacing w:val="-2"/>
        </w:rPr>
        <w:t>Grouping</w:t>
      </w:r>
    </w:p>
    <w:p>
      <w:pPr>
        <w:pStyle w:val="BodyText"/>
        <w:spacing w:line="259" w:lineRule="auto" w:before="64"/>
        <w:ind w:left="360" w:right="1200"/>
      </w:pPr>
      <w:r>
        <w:rPr/>
        <w:t>Select the</w:t>
      </w:r>
      <w:r>
        <w:rPr>
          <w:spacing w:val="-6"/>
        </w:rPr>
        <w:t> </w:t>
      </w:r>
      <w:r>
        <w:rPr>
          <w:b/>
          <w:color w:val="003E7E"/>
        </w:rPr>
        <w:t>Group</w:t>
      </w:r>
      <w:r>
        <w:rPr>
          <w:b/>
          <w:color w:val="003E7E"/>
          <w:spacing w:val="-1"/>
        </w:rPr>
        <w:t> </w:t>
      </w:r>
      <w:r>
        <w:rPr>
          <w:b/>
          <w:color w:val="003E7E"/>
        </w:rPr>
        <w:t>Rows</w:t>
      </w:r>
      <w:r>
        <w:rPr>
          <w:b/>
          <w:color w:val="003E7E"/>
          <w:spacing w:val="-2"/>
        </w:rPr>
        <w:t> </w:t>
      </w:r>
      <w:r>
        <w:rPr/>
        <w:t>command</w:t>
      </w:r>
      <w:r>
        <w:rPr>
          <w:spacing w:val="-3"/>
        </w:rPr>
        <w:t> </w:t>
      </w:r>
      <w:r>
        <w:rPr/>
        <w:t>in</w:t>
      </w:r>
      <w:r>
        <w:rPr>
          <w:spacing w:val="-3"/>
        </w:rPr>
        <w:t> </w:t>
      </w:r>
      <w:r>
        <w:rPr/>
        <w:t>the</w:t>
      </w:r>
      <w:r>
        <w:rPr>
          <w:spacing w:val="-1"/>
        </w:rPr>
        <w:t> </w:t>
      </w:r>
      <w:r>
        <w:rPr/>
        <w:t>drop-down</w:t>
      </w:r>
      <w:r>
        <w:rPr>
          <w:spacing w:val="-1"/>
        </w:rPr>
        <w:t> </w:t>
      </w:r>
      <w:r>
        <w:rPr/>
        <w:t>list from</w:t>
      </w:r>
      <w:r>
        <w:rPr>
          <w:spacing w:val="-5"/>
        </w:rPr>
        <w:t> </w:t>
      </w:r>
      <w:r>
        <w:rPr/>
        <w:t>the</w:t>
      </w:r>
      <w:r>
        <w:rPr>
          <w:spacing w:val="-2"/>
        </w:rPr>
        <w:t> </w:t>
      </w:r>
      <w:r>
        <w:rPr>
          <w:b/>
          <w:color w:val="003E7E"/>
        </w:rPr>
        <w:t>Group</w:t>
      </w:r>
      <w:r>
        <w:rPr>
          <w:b/>
          <w:color w:val="003E7E"/>
          <w:spacing w:val="-6"/>
        </w:rPr>
        <w:t> </w:t>
      </w:r>
      <w:r>
        <w:rPr/>
        <w:t>field</w:t>
      </w:r>
      <w:r>
        <w:rPr>
          <w:spacing w:val="-1"/>
        </w:rPr>
        <w:t> </w:t>
      </w:r>
      <w:r>
        <w:rPr/>
        <w:t>in</w:t>
      </w:r>
      <w:r>
        <w:rPr>
          <w:spacing w:val="-1"/>
        </w:rPr>
        <w:t> </w:t>
      </w:r>
      <w:r>
        <w:rPr/>
        <w:t>the Rows group. This opens the Group Rows window</w:t>
      </w:r>
    </w:p>
    <w:p>
      <w:pPr>
        <w:pStyle w:val="BodyText"/>
        <w:spacing w:before="119"/>
        <w:ind w:left="360"/>
      </w:pPr>
      <w:r>
        <w:rPr>
          <w:color w:val="004A8D"/>
        </w:rPr>
        <w:t>Group</w:t>
      </w:r>
      <w:r>
        <w:rPr>
          <w:color w:val="004A8D"/>
          <w:spacing w:val="-7"/>
        </w:rPr>
        <w:t> </w:t>
      </w:r>
      <w:r>
        <w:rPr>
          <w:color w:val="004A8D"/>
        </w:rPr>
        <w:t>Rows</w:t>
      </w:r>
      <w:r>
        <w:rPr>
          <w:color w:val="004A8D"/>
          <w:spacing w:val="-3"/>
        </w:rPr>
        <w:t> </w:t>
      </w:r>
      <w:r>
        <w:rPr>
          <w:color w:val="004A8D"/>
          <w:spacing w:val="-2"/>
        </w:rPr>
        <w:t>window</w:t>
      </w:r>
    </w:p>
    <w:p>
      <w:pPr>
        <w:pStyle w:val="BodyText"/>
        <w:spacing w:line="259" w:lineRule="auto" w:before="20"/>
        <w:ind w:left="360" w:right="1200"/>
      </w:pPr>
      <w:r>
        <w:rPr/>
        <w:t>Here, you</w:t>
      </w:r>
      <w:r>
        <w:rPr>
          <w:spacing w:val="-2"/>
        </w:rPr>
        <w:t> </w:t>
      </w:r>
      <w:r>
        <w:rPr/>
        <w:t>can</w:t>
      </w:r>
      <w:r>
        <w:rPr>
          <w:spacing w:val="-4"/>
        </w:rPr>
        <w:t> </w:t>
      </w:r>
      <w:r>
        <w:rPr/>
        <w:t>define</w:t>
      </w:r>
      <w:r>
        <w:rPr>
          <w:spacing w:val="-4"/>
        </w:rPr>
        <w:t> </w:t>
      </w:r>
      <w:r>
        <w:rPr/>
        <w:t>up</w:t>
      </w:r>
      <w:r>
        <w:rPr>
          <w:spacing w:val="-4"/>
        </w:rPr>
        <w:t> </w:t>
      </w:r>
      <w:r>
        <w:rPr/>
        <w:t>to</w:t>
      </w:r>
      <w:r>
        <w:rPr>
          <w:spacing w:val="-2"/>
        </w:rPr>
        <w:t> </w:t>
      </w:r>
      <w:r>
        <w:rPr/>
        <w:t>four</w:t>
      </w:r>
      <w:r>
        <w:rPr>
          <w:spacing w:val="-3"/>
        </w:rPr>
        <w:t> </w:t>
      </w:r>
      <w:r>
        <w:rPr/>
        <w:t>levels</w:t>
      </w:r>
      <w:r>
        <w:rPr>
          <w:spacing w:val="-1"/>
        </w:rPr>
        <w:t> </w:t>
      </w:r>
      <w:r>
        <w:rPr/>
        <w:t>of</w:t>
      </w:r>
      <w:r>
        <w:rPr>
          <w:spacing w:val="-3"/>
        </w:rPr>
        <w:t> </w:t>
      </w:r>
      <w:r>
        <w:rPr/>
        <w:t>grouping</w:t>
      </w:r>
      <w:r>
        <w:rPr>
          <w:spacing w:val="-2"/>
        </w:rPr>
        <w:t> </w:t>
      </w:r>
      <w:r>
        <w:rPr/>
        <w:t>by</w:t>
      </w:r>
      <w:r>
        <w:rPr>
          <w:spacing w:val="-4"/>
        </w:rPr>
        <w:t> </w:t>
      </w:r>
      <w:r>
        <w:rPr/>
        <w:t>selecting</w:t>
      </w:r>
      <w:r>
        <w:rPr>
          <w:spacing w:val="-2"/>
        </w:rPr>
        <w:t> </w:t>
      </w:r>
      <w:r>
        <w:rPr/>
        <w:t>types</w:t>
      </w:r>
      <w:r>
        <w:rPr>
          <w:spacing w:val="-1"/>
        </w:rPr>
        <w:t> </w:t>
      </w:r>
      <w:r>
        <w:rPr/>
        <w:t>of</w:t>
      </w:r>
      <w:r>
        <w:rPr>
          <w:spacing w:val="-3"/>
        </w:rPr>
        <w:t> </w:t>
      </w:r>
      <w:r>
        <w:rPr/>
        <w:t>rows</w:t>
      </w:r>
      <w:r>
        <w:rPr>
          <w:spacing w:val="-1"/>
        </w:rPr>
        <w:t> </w:t>
      </w:r>
      <w:r>
        <w:rPr/>
        <w:t>and</w:t>
      </w:r>
      <w:r>
        <w:rPr>
          <w:spacing w:val="-2"/>
        </w:rPr>
        <w:t> </w:t>
      </w:r>
      <w:r>
        <w:rPr/>
        <w:t>row attributes and defining a sort direction.</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rPr>
        <w:t>Group</w:t>
      </w:r>
      <w:r>
        <w:rPr>
          <w:color w:val="004A8D"/>
          <w:spacing w:val="-6"/>
        </w:rPr>
        <w:t> </w:t>
      </w:r>
      <w:r>
        <w:rPr>
          <w:color w:val="004A8D"/>
        </w:rPr>
        <w:t>rows</w:t>
      </w:r>
      <w:r>
        <w:rPr>
          <w:color w:val="004A8D"/>
          <w:spacing w:val="-2"/>
        </w:rPr>
        <w:t> </w:t>
      </w:r>
      <w:r>
        <w:rPr>
          <w:color w:val="004A8D"/>
          <w:spacing w:val="-5"/>
        </w:rPr>
        <w:t>by</w:t>
      </w:r>
    </w:p>
    <w:p>
      <w:pPr>
        <w:pStyle w:val="BodyText"/>
        <w:spacing w:line="259" w:lineRule="auto" w:before="42"/>
        <w:ind w:left="360" w:right="1200"/>
      </w:pPr>
      <w:r>
        <w:rPr/>
        <w:t>Select</w:t>
      </w:r>
      <w:r>
        <w:rPr>
          <w:spacing w:val="-1"/>
        </w:rPr>
        <w:t> </w:t>
      </w:r>
      <w:r>
        <w:rPr/>
        <w:t>a</w:t>
      </w:r>
      <w:r>
        <w:rPr>
          <w:spacing w:val="-4"/>
        </w:rPr>
        <w:t> </w:t>
      </w:r>
      <w:r>
        <w:rPr/>
        <w:t>method</w:t>
      </w:r>
      <w:r>
        <w:rPr>
          <w:spacing w:val="-4"/>
        </w:rPr>
        <w:t> </w:t>
      </w:r>
      <w:r>
        <w:rPr/>
        <w:t>for</w:t>
      </w:r>
      <w:r>
        <w:rPr>
          <w:spacing w:val="-3"/>
        </w:rPr>
        <w:t> </w:t>
      </w:r>
      <w:r>
        <w:rPr/>
        <w:t>a</w:t>
      </w:r>
      <w:r>
        <w:rPr>
          <w:spacing w:val="-2"/>
        </w:rPr>
        <w:t> </w:t>
      </w:r>
      <w:r>
        <w:rPr/>
        <w:t>primary</w:t>
      </w:r>
      <w:r>
        <w:rPr>
          <w:spacing w:val="-6"/>
        </w:rPr>
        <w:t> </w:t>
      </w:r>
      <w:r>
        <w:rPr/>
        <w:t>grouping</w:t>
      </w:r>
      <w:r>
        <w:rPr>
          <w:spacing w:val="-2"/>
        </w:rPr>
        <w:t> </w:t>
      </w:r>
      <w:r>
        <w:rPr/>
        <w:t>of rows. You</w:t>
      </w:r>
      <w:r>
        <w:rPr>
          <w:spacing w:val="-2"/>
        </w:rPr>
        <w:t> </w:t>
      </w:r>
      <w:r>
        <w:rPr/>
        <w:t>can</w:t>
      </w:r>
      <w:r>
        <w:rPr>
          <w:spacing w:val="-2"/>
        </w:rPr>
        <w:t> </w:t>
      </w:r>
      <w:r>
        <w:rPr/>
        <w:t>order</w:t>
      </w:r>
      <w:r>
        <w:rPr>
          <w:spacing w:val="-3"/>
        </w:rPr>
        <w:t> </w:t>
      </w:r>
      <w:r>
        <w:rPr/>
        <w:t>your</w:t>
      </w:r>
      <w:r>
        <w:rPr>
          <w:spacing w:val="-1"/>
        </w:rPr>
        <w:t> </w:t>
      </w:r>
      <w:r>
        <w:rPr/>
        <w:t>results</w:t>
      </w:r>
      <w:r>
        <w:rPr>
          <w:spacing w:val="-4"/>
        </w:rPr>
        <w:t> </w:t>
      </w:r>
      <w:r>
        <w:rPr/>
        <w:t>by</w:t>
      </w:r>
      <w:r>
        <w:rPr>
          <w:spacing w:val="-4"/>
        </w:rPr>
        <w:t> </w:t>
      </w:r>
      <w:r>
        <w:rPr/>
        <w:t>selecting either the </w:t>
      </w:r>
      <w:r>
        <w:rPr>
          <w:b/>
          <w:color w:val="003E7E"/>
        </w:rPr>
        <w:t>Ascending </w:t>
      </w:r>
      <w:r>
        <w:rPr/>
        <w:t>or </w:t>
      </w:r>
      <w:r>
        <w:rPr>
          <w:b/>
          <w:color w:val="003E7E"/>
        </w:rPr>
        <w:t>Descending </w:t>
      </w:r>
      <w:r>
        <w:rPr/>
        <w:t>option. You may choose from the following </w:t>
      </w:r>
      <w:r>
        <w:rPr>
          <w:spacing w:val="-2"/>
        </w:rPr>
        <w:t>options:</w:t>
      </w:r>
    </w:p>
    <w:p>
      <w:pPr>
        <w:pStyle w:val="ListParagraph"/>
        <w:numPr>
          <w:ilvl w:val="0"/>
          <w:numId w:val="348"/>
        </w:numPr>
        <w:tabs>
          <w:tab w:pos="1080" w:val="left" w:leader="none"/>
        </w:tabs>
        <w:spacing w:line="252" w:lineRule="exact" w:before="116" w:after="0"/>
        <w:ind w:left="1080" w:right="0" w:hanging="360"/>
        <w:jc w:val="left"/>
        <w:rPr>
          <w:sz w:val="22"/>
        </w:rPr>
      </w:pPr>
      <w:r>
        <w:rPr>
          <w:spacing w:val="-4"/>
          <w:sz w:val="22"/>
        </w:rPr>
        <w:t>None</w:t>
      </w:r>
    </w:p>
    <w:p>
      <w:pPr>
        <w:pStyle w:val="ListParagraph"/>
        <w:numPr>
          <w:ilvl w:val="0"/>
          <w:numId w:val="348"/>
        </w:numPr>
        <w:tabs>
          <w:tab w:pos="1080" w:val="left" w:leader="none"/>
        </w:tabs>
        <w:spacing w:line="252" w:lineRule="exact" w:before="0" w:after="0"/>
        <w:ind w:left="1080" w:right="0" w:hanging="360"/>
        <w:jc w:val="left"/>
        <w:rPr>
          <w:sz w:val="22"/>
        </w:rPr>
      </w:pPr>
      <w:r>
        <w:rPr>
          <w:sz w:val="22"/>
        </w:rPr>
        <w:t>Block</w:t>
      </w:r>
      <w:r>
        <w:rPr>
          <w:spacing w:val="-1"/>
          <w:sz w:val="22"/>
        </w:rPr>
        <w:t> </w:t>
      </w:r>
      <w:r>
        <w:rPr>
          <w:sz w:val="22"/>
        </w:rPr>
        <w:t>and</w:t>
      </w:r>
      <w:r>
        <w:rPr>
          <w:spacing w:val="-4"/>
          <w:sz w:val="22"/>
        </w:rPr>
        <w:t> </w:t>
      </w:r>
      <w:r>
        <w:rPr>
          <w:spacing w:val="-2"/>
          <w:sz w:val="22"/>
        </w:rPr>
        <w:t>Phase</w:t>
      </w:r>
    </w:p>
    <w:p>
      <w:pPr>
        <w:pStyle w:val="ListParagraph"/>
        <w:numPr>
          <w:ilvl w:val="0"/>
          <w:numId w:val="348"/>
        </w:numPr>
        <w:tabs>
          <w:tab w:pos="1080" w:val="left" w:leader="none"/>
        </w:tabs>
        <w:spacing w:line="252" w:lineRule="exact" w:before="2" w:after="0"/>
        <w:ind w:left="1080" w:right="0" w:hanging="360"/>
        <w:jc w:val="left"/>
        <w:rPr>
          <w:sz w:val="22"/>
        </w:rPr>
      </w:pPr>
      <w:r>
        <w:rPr>
          <w:spacing w:val="-2"/>
          <w:sz w:val="22"/>
        </w:rPr>
        <w:t>Category</w:t>
      </w:r>
    </w:p>
    <w:p>
      <w:pPr>
        <w:pStyle w:val="ListParagraph"/>
        <w:numPr>
          <w:ilvl w:val="0"/>
          <w:numId w:val="348"/>
        </w:numPr>
        <w:tabs>
          <w:tab w:pos="1080" w:val="left" w:leader="none"/>
        </w:tabs>
        <w:spacing w:line="252" w:lineRule="exact" w:before="0" w:after="0"/>
        <w:ind w:left="1080" w:right="0" w:hanging="360"/>
        <w:jc w:val="left"/>
        <w:rPr>
          <w:sz w:val="22"/>
        </w:rPr>
      </w:pPr>
      <w:r>
        <w:rPr>
          <w:sz w:val="22"/>
        </w:rPr>
        <w:t>Cost</w:t>
      </w:r>
      <w:r>
        <w:rPr>
          <w:spacing w:val="-3"/>
          <w:sz w:val="22"/>
        </w:rPr>
        <w:t> </w:t>
      </w:r>
      <w:r>
        <w:rPr>
          <w:spacing w:val="-4"/>
          <w:sz w:val="22"/>
        </w:rPr>
        <w:t>Code</w:t>
      </w:r>
    </w:p>
    <w:p>
      <w:pPr>
        <w:pStyle w:val="ListParagraph"/>
        <w:numPr>
          <w:ilvl w:val="0"/>
          <w:numId w:val="348"/>
        </w:numPr>
        <w:tabs>
          <w:tab w:pos="1080" w:val="left" w:leader="none"/>
        </w:tabs>
        <w:spacing w:line="252" w:lineRule="exact" w:before="1" w:after="0"/>
        <w:ind w:left="1080" w:right="0" w:hanging="360"/>
        <w:jc w:val="left"/>
        <w:rPr>
          <w:sz w:val="22"/>
        </w:rPr>
      </w:pPr>
      <w:r>
        <w:rPr>
          <w:sz w:val="22"/>
        </w:rPr>
        <w:t>Default</w:t>
      </w:r>
      <w:r>
        <w:rPr>
          <w:spacing w:val="-8"/>
          <w:sz w:val="22"/>
        </w:rPr>
        <w:t> </w:t>
      </w:r>
      <w:r>
        <w:rPr>
          <w:sz w:val="22"/>
        </w:rPr>
        <w:t>Category</w:t>
      </w:r>
      <w:r>
        <w:rPr>
          <w:spacing w:val="-9"/>
          <w:sz w:val="22"/>
        </w:rPr>
        <w:t> </w:t>
      </w:r>
      <w:r>
        <w:rPr>
          <w:spacing w:val="-4"/>
          <w:sz w:val="22"/>
        </w:rPr>
        <w:t>Order</w:t>
      </w:r>
    </w:p>
    <w:p>
      <w:pPr>
        <w:pStyle w:val="ListParagraph"/>
        <w:numPr>
          <w:ilvl w:val="0"/>
          <w:numId w:val="348"/>
        </w:numPr>
        <w:tabs>
          <w:tab w:pos="1080" w:val="left" w:leader="none"/>
        </w:tabs>
        <w:spacing w:line="252" w:lineRule="exact" w:before="0" w:after="0"/>
        <w:ind w:left="1080" w:right="0" w:hanging="360"/>
        <w:jc w:val="left"/>
        <w:rPr>
          <w:sz w:val="22"/>
        </w:rPr>
      </w:pPr>
      <w:r>
        <w:rPr>
          <w:spacing w:val="-2"/>
          <w:sz w:val="22"/>
        </w:rPr>
        <w:t>Heading</w:t>
      </w:r>
    </w:p>
    <w:p>
      <w:pPr>
        <w:pStyle w:val="ListParagraph"/>
        <w:numPr>
          <w:ilvl w:val="0"/>
          <w:numId w:val="348"/>
        </w:numPr>
        <w:tabs>
          <w:tab w:pos="1080" w:val="left" w:leader="none"/>
        </w:tabs>
        <w:spacing w:line="252" w:lineRule="exact" w:before="0" w:after="0"/>
        <w:ind w:left="1080" w:right="0" w:hanging="360"/>
        <w:jc w:val="left"/>
        <w:rPr>
          <w:sz w:val="22"/>
        </w:rPr>
      </w:pPr>
      <w:r>
        <w:rPr>
          <w:spacing w:val="-2"/>
          <w:sz w:val="22"/>
        </w:rPr>
        <w:t>Hidden</w:t>
      </w:r>
    </w:p>
    <w:p>
      <w:pPr>
        <w:pStyle w:val="ListParagraph"/>
        <w:numPr>
          <w:ilvl w:val="0"/>
          <w:numId w:val="348"/>
        </w:numPr>
        <w:tabs>
          <w:tab w:pos="1080" w:val="left" w:leader="none"/>
        </w:tabs>
        <w:spacing w:line="253" w:lineRule="exact" w:before="2" w:after="0"/>
        <w:ind w:left="1080" w:right="0" w:hanging="360"/>
        <w:jc w:val="left"/>
        <w:rPr>
          <w:sz w:val="22"/>
        </w:rPr>
      </w:pPr>
      <w:r>
        <w:rPr>
          <w:spacing w:val="-2"/>
          <w:sz w:val="22"/>
        </w:rPr>
        <w:t>Inflation</w:t>
      </w:r>
    </w:p>
    <w:p>
      <w:pPr>
        <w:pStyle w:val="ListParagraph"/>
        <w:numPr>
          <w:ilvl w:val="0"/>
          <w:numId w:val="348"/>
        </w:numPr>
        <w:tabs>
          <w:tab w:pos="1080" w:val="left" w:leader="none"/>
        </w:tabs>
        <w:spacing w:line="240" w:lineRule="auto" w:before="0" w:after="0"/>
        <w:ind w:left="1080" w:right="0" w:hanging="360"/>
        <w:jc w:val="left"/>
        <w:rPr>
          <w:sz w:val="22"/>
        </w:rPr>
      </w:pPr>
      <w:r>
        <w:rPr>
          <w:spacing w:val="-2"/>
          <w:sz w:val="22"/>
        </w:rPr>
        <w:t>Interest</w:t>
      </w:r>
    </w:p>
    <w:p>
      <w:pPr>
        <w:pStyle w:val="ListParagraph"/>
        <w:numPr>
          <w:ilvl w:val="0"/>
          <w:numId w:val="348"/>
        </w:numPr>
        <w:tabs>
          <w:tab w:pos="1080" w:val="left" w:leader="none"/>
        </w:tabs>
        <w:spacing w:line="252" w:lineRule="exact" w:before="1" w:after="0"/>
        <w:ind w:left="1080" w:right="0" w:hanging="360"/>
        <w:jc w:val="left"/>
        <w:rPr>
          <w:sz w:val="22"/>
        </w:rPr>
      </w:pPr>
      <w:r>
        <w:rPr>
          <w:spacing w:val="-2"/>
          <w:sz w:val="22"/>
        </w:rPr>
        <w:t>Locked</w:t>
      </w:r>
    </w:p>
    <w:p>
      <w:pPr>
        <w:pStyle w:val="ListParagraph"/>
        <w:numPr>
          <w:ilvl w:val="0"/>
          <w:numId w:val="348"/>
        </w:numPr>
        <w:tabs>
          <w:tab w:pos="1080" w:val="left" w:leader="none"/>
        </w:tabs>
        <w:spacing w:line="252" w:lineRule="exact" w:before="0" w:after="0"/>
        <w:ind w:left="1080" w:right="0" w:hanging="360"/>
        <w:jc w:val="left"/>
        <w:rPr>
          <w:sz w:val="22"/>
        </w:rPr>
      </w:pPr>
      <w:r>
        <w:rPr>
          <w:spacing w:val="-2"/>
          <w:sz w:val="22"/>
        </w:rPr>
        <w:t>Notes</w:t>
      </w:r>
    </w:p>
    <w:p>
      <w:pPr>
        <w:pStyle w:val="ListParagraph"/>
        <w:numPr>
          <w:ilvl w:val="0"/>
          <w:numId w:val="348"/>
        </w:numPr>
        <w:tabs>
          <w:tab w:pos="1080" w:val="left" w:leader="none"/>
        </w:tabs>
        <w:spacing w:line="252" w:lineRule="exact" w:before="0" w:after="0"/>
        <w:ind w:left="1080" w:right="0" w:hanging="360"/>
        <w:jc w:val="left"/>
        <w:rPr>
          <w:sz w:val="22"/>
        </w:rPr>
      </w:pPr>
      <w:r>
        <w:rPr>
          <w:sz w:val="22"/>
        </w:rPr>
        <w:t>Phase</w:t>
      </w:r>
      <w:r>
        <w:rPr>
          <w:spacing w:val="-4"/>
          <w:sz w:val="22"/>
        </w:rPr>
        <w:t> </w:t>
      </w:r>
      <w:r>
        <w:rPr>
          <w:spacing w:val="-2"/>
          <w:sz w:val="22"/>
        </w:rPr>
        <w:t>Number</w:t>
      </w:r>
    </w:p>
    <w:p>
      <w:pPr>
        <w:pStyle w:val="ListParagraph"/>
        <w:numPr>
          <w:ilvl w:val="0"/>
          <w:numId w:val="348"/>
        </w:numPr>
        <w:tabs>
          <w:tab w:pos="1080" w:val="left" w:leader="none"/>
        </w:tabs>
        <w:spacing w:line="252" w:lineRule="exact" w:before="1" w:after="0"/>
        <w:ind w:left="1080" w:right="0" w:hanging="360"/>
        <w:jc w:val="left"/>
        <w:rPr>
          <w:sz w:val="22"/>
        </w:rPr>
      </w:pPr>
      <w:r>
        <w:rPr>
          <w:spacing w:val="-2"/>
          <w:sz w:val="22"/>
        </w:rPr>
        <w:t>Related</w:t>
      </w:r>
    </w:p>
    <w:p>
      <w:pPr>
        <w:pStyle w:val="ListParagraph"/>
        <w:numPr>
          <w:ilvl w:val="0"/>
          <w:numId w:val="348"/>
        </w:numPr>
        <w:tabs>
          <w:tab w:pos="1080" w:val="left" w:leader="none"/>
        </w:tabs>
        <w:spacing w:line="252" w:lineRule="exact" w:before="0" w:after="0"/>
        <w:ind w:left="1080" w:right="0" w:hanging="360"/>
        <w:jc w:val="left"/>
        <w:rPr>
          <w:sz w:val="22"/>
        </w:rPr>
      </w:pPr>
      <w:r>
        <w:rPr>
          <w:spacing w:val="-4"/>
          <w:sz w:val="22"/>
        </w:rPr>
        <w:t>Sign</w:t>
      </w:r>
    </w:p>
    <w:p>
      <w:pPr>
        <w:pStyle w:val="ListParagraph"/>
        <w:numPr>
          <w:ilvl w:val="0"/>
          <w:numId w:val="348"/>
        </w:numPr>
        <w:tabs>
          <w:tab w:pos="1080" w:val="left" w:leader="none"/>
        </w:tabs>
        <w:spacing w:line="252" w:lineRule="exact" w:before="2" w:after="0"/>
        <w:ind w:left="1080" w:right="0" w:hanging="360"/>
        <w:jc w:val="left"/>
        <w:rPr>
          <w:sz w:val="22"/>
        </w:rPr>
      </w:pPr>
      <w:r>
        <w:rPr>
          <w:spacing w:val="-2"/>
          <w:sz w:val="22"/>
        </w:rPr>
        <w:t>Tagged</w:t>
      </w:r>
    </w:p>
    <w:p>
      <w:pPr>
        <w:pStyle w:val="ListParagraph"/>
        <w:numPr>
          <w:ilvl w:val="0"/>
          <w:numId w:val="348"/>
        </w:numPr>
        <w:tabs>
          <w:tab w:pos="1080" w:val="left" w:leader="none"/>
        </w:tabs>
        <w:spacing w:line="252" w:lineRule="exact" w:before="0" w:after="0"/>
        <w:ind w:left="1080" w:right="0" w:hanging="360"/>
        <w:jc w:val="left"/>
        <w:rPr>
          <w:sz w:val="22"/>
        </w:rPr>
      </w:pPr>
      <w:r>
        <w:rPr>
          <w:spacing w:val="-5"/>
          <w:sz w:val="22"/>
        </w:rPr>
        <w:t>VAT</w:t>
      </w:r>
    </w:p>
    <w:p>
      <w:pPr>
        <w:pStyle w:val="BodyText"/>
        <w:spacing w:before="119"/>
        <w:ind w:left="360"/>
        <w:jc w:val="both"/>
      </w:pPr>
      <w:r>
        <w:rPr>
          <w:color w:val="004A8D"/>
        </w:rPr>
        <w:t>Then</w:t>
      </w:r>
      <w:r>
        <w:rPr>
          <w:color w:val="004A8D"/>
          <w:spacing w:val="-5"/>
        </w:rPr>
        <w:t> </w:t>
      </w:r>
      <w:r>
        <w:rPr>
          <w:color w:val="004A8D"/>
        </w:rPr>
        <w:t>by</w:t>
      </w:r>
      <w:r>
        <w:rPr>
          <w:color w:val="004A8D"/>
          <w:spacing w:val="-2"/>
        </w:rPr>
        <w:t> (three)</w:t>
      </w:r>
    </w:p>
    <w:p>
      <w:pPr>
        <w:pStyle w:val="BodyText"/>
        <w:spacing w:line="259" w:lineRule="auto" w:before="44"/>
        <w:ind w:left="360" w:right="1128"/>
        <w:jc w:val="both"/>
      </w:pPr>
      <w:r>
        <w:rPr/>
        <w:t>Select</w:t>
      </w:r>
      <w:r>
        <w:rPr>
          <w:spacing w:val="-2"/>
        </w:rPr>
        <w:t> </w:t>
      </w:r>
      <w:r>
        <w:rPr/>
        <w:t>a</w:t>
      </w:r>
      <w:r>
        <w:rPr>
          <w:spacing w:val="-5"/>
        </w:rPr>
        <w:t> </w:t>
      </w:r>
      <w:r>
        <w:rPr/>
        <w:t>method</w:t>
      </w:r>
      <w:r>
        <w:rPr>
          <w:spacing w:val="-5"/>
        </w:rPr>
        <w:t> </w:t>
      </w:r>
      <w:r>
        <w:rPr/>
        <w:t>for</w:t>
      </w:r>
      <w:r>
        <w:rPr>
          <w:spacing w:val="-4"/>
        </w:rPr>
        <w:t> </w:t>
      </w:r>
      <w:r>
        <w:rPr/>
        <w:t>a</w:t>
      </w:r>
      <w:r>
        <w:rPr>
          <w:spacing w:val="-3"/>
        </w:rPr>
        <w:t> </w:t>
      </w:r>
      <w:r>
        <w:rPr/>
        <w:t>secondary</w:t>
      </w:r>
      <w:r>
        <w:rPr>
          <w:spacing w:val="-5"/>
        </w:rPr>
        <w:t> </w:t>
      </w:r>
      <w:r>
        <w:rPr/>
        <w:t>and</w:t>
      </w:r>
      <w:r>
        <w:rPr>
          <w:spacing w:val="-3"/>
        </w:rPr>
        <w:t> </w:t>
      </w:r>
      <w:r>
        <w:rPr/>
        <w:t>subsequent</w:t>
      </w:r>
      <w:r>
        <w:rPr>
          <w:spacing w:val="-5"/>
        </w:rPr>
        <w:t> </w:t>
      </w:r>
      <w:r>
        <w:rPr/>
        <w:t>groupings</w:t>
      </w:r>
      <w:r>
        <w:rPr>
          <w:spacing w:val="-2"/>
        </w:rPr>
        <w:t> </w:t>
      </w:r>
      <w:r>
        <w:rPr/>
        <w:t>of rows.</w:t>
      </w:r>
      <w:r>
        <w:rPr>
          <w:spacing w:val="-1"/>
        </w:rPr>
        <w:t> </w:t>
      </w:r>
      <w:r>
        <w:rPr/>
        <w:t>You</w:t>
      </w:r>
      <w:r>
        <w:rPr>
          <w:spacing w:val="-5"/>
        </w:rPr>
        <w:t> </w:t>
      </w:r>
      <w:r>
        <w:rPr/>
        <w:t>can</w:t>
      </w:r>
      <w:r>
        <w:rPr>
          <w:spacing w:val="-3"/>
        </w:rPr>
        <w:t> </w:t>
      </w:r>
      <w:r>
        <w:rPr/>
        <w:t>order</w:t>
      </w:r>
      <w:r>
        <w:rPr>
          <w:spacing w:val="-2"/>
        </w:rPr>
        <w:t> </w:t>
      </w:r>
      <w:r>
        <w:rPr/>
        <w:t>your results by selecting either the </w:t>
      </w:r>
      <w:r>
        <w:rPr>
          <w:b/>
          <w:color w:val="003E7E"/>
        </w:rPr>
        <w:t>Ascending </w:t>
      </w:r>
      <w:r>
        <w:rPr/>
        <w:t>or </w:t>
      </w:r>
      <w:r>
        <w:rPr>
          <w:b/>
          <w:color w:val="003E7E"/>
        </w:rPr>
        <w:t>Descending </w:t>
      </w:r>
      <w:r>
        <w:rPr/>
        <w:t>option. You may choose from the following options:</w:t>
      </w:r>
    </w:p>
    <w:p>
      <w:pPr>
        <w:pStyle w:val="ListParagraph"/>
        <w:numPr>
          <w:ilvl w:val="0"/>
          <w:numId w:val="348"/>
        </w:numPr>
        <w:tabs>
          <w:tab w:pos="1080" w:val="left" w:leader="none"/>
        </w:tabs>
        <w:spacing w:line="252" w:lineRule="exact" w:before="117" w:after="0"/>
        <w:ind w:left="1080" w:right="0" w:hanging="360"/>
        <w:jc w:val="left"/>
        <w:rPr>
          <w:sz w:val="22"/>
        </w:rPr>
      </w:pPr>
      <w:r>
        <w:rPr>
          <w:spacing w:val="-4"/>
          <w:sz w:val="22"/>
        </w:rPr>
        <w:t>None</w:t>
      </w:r>
    </w:p>
    <w:p>
      <w:pPr>
        <w:pStyle w:val="ListParagraph"/>
        <w:numPr>
          <w:ilvl w:val="0"/>
          <w:numId w:val="348"/>
        </w:numPr>
        <w:tabs>
          <w:tab w:pos="1080" w:val="left" w:leader="none"/>
        </w:tabs>
        <w:spacing w:line="252" w:lineRule="exact" w:before="0" w:after="0"/>
        <w:ind w:left="1080" w:right="0" w:hanging="360"/>
        <w:jc w:val="left"/>
        <w:rPr>
          <w:sz w:val="22"/>
        </w:rPr>
      </w:pPr>
      <w:r>
        <w:rPr>
          <w:sz w:val="22"/>
        </w:rPr>
        <w:t>Block</w:t>
      </w:r>
      <w:r>
        <w:rPr>
          <w:spacing w:val="-1"/>
          <w:sz w:val="22"/>
        </w:rPr>
        <w:t> </w:t>
      </w:r>
      <w:r>
        <w:rPr>
          <w:sz w:val="22"/>
        </w:rPr>
        <w:t>and</w:t>
      </w:r>
      <w:r>
        <w:rPr>
          <w:spacing w:val="-4"/>
          <w:sz w:val="22"/>
        </w:rPr>
        <w:t> </w:t>
      </w:r>
      <w:r>
        <w:rPr>
          <w:spacing w:val="-2"/>
          <w:sz w:val="22"/>
        </w:rPr>
        <w:t>Phase</w:t>
      </w:r>
    </w:p>
    <w:p>
      <w:pPr>
        <w:pStyle w:val="ListParagraph"/>
        <w:numPr>
          <w:ilvl w:val="0"/>
          <w:numId w:val="348"/>
        </w:numPr>
        <w:tabs>
          <w:tab w:pos="1080" w:val="left" w:leader="none"/>
        </w:tabs>
        <w:spacing w:line="252" w:lineRule="exact" w:before="2" w:after="0"/>
        <w:ind w:left="1080" w:right="0" w:hanging="360"/>
        <w:jc w:val="left"/>
        <w:rPr>
          <w:sz w:val="22"/>
        </w:rPr>
      </w:pPr>
      <w:r>
        <w:rPr>
          <w:spacing w:val="-2"/>
          <w:sz w:val="22"/>
        </w:rPr>
        <w:t>Category</w:t>
      </w:r>
    </w:p>
    <w:p>
      <w:pPr>
        <w:pStyle w:val="ListParagraph"/>
        <w:numPr>
          <w:ilvl w:val="0"/>
          <w:numId w:val="348"/>
        </w:numPr>
        <w:tabs>
          <w:tab w:pos="1080" w:val="left" w:leader="none"/>
        </w:tabs>
        <w:spacing w:line="252" w:lineRule="exact" w:before="0" w:after="0"/>
        <w:ind w:left="1080" w:right="0" w:hanging="360"/>
        <w:jc w:val="left"/>
        <w:rPr>
          <w:sz w:val="22"/>
        </w:rPr>
      </w:pPr>
      <w:r>
        <w:rPr>
          <w:sz w:val="22"/>
        </w:rPr>
        <w:t>Cost</w:t>
      </w:r>
      <w:r>
        <w:rPr>
          <w:spacing w:val="-3"/>
          <w:sz w:val="22"/>
        </w:rPr>
        <w:t> </w:t>
      </w:r>
      <w:r>
        <w:rPr>
          <w:spacing w:val="-4"/>
          <w:sz w:val="22"/>
        </w:rPr>
        <w:t>Code</w:t>
      </w:r>
    </w:p>
    <w:p>
      <w:pPr>
        <w:pStyle w:val="ListParagraph"/>
        <w:numPr>
          <w:ilvl w:val="0"/>
          <w:numId w:val="348"/>
        </w:numPr>
        <w:tabs>
          <w:tab w:pos="1080" w:val="left" w:leader="none"/>
        </w:tabs>
        <w:spacing w:line="252" w:lineRule="exact" w:before="0" w:after="0"/>
        <w:ind w:left="1080" w:right="0" w:hanging="360"/>
        <w:jc w:val="left"/>
        <w:rPr>
          <w:sz w:val="22"/>
        </w:rPr>
      </w:pPr>
      <w:r>
        <w:rPr>
          <w:sz w:val="22"/>
        </w:rPr>
        <w:t>Default</w:t>
      </w:r>
      <w:r>
        <w:rPr>
          <w:spacing w:val="-8"/>
          <w:sz w:val="22"/>
        </w:rPr>
        <w:t> </w:t>
      </w:r>
      <w:r>
        <w:rPr>
          <w:sz w:val="22"/>
        </w:rPr>
        <w:t>Category</w:t>
      </w:r>
      <w:r>
        <w:rPr>
          <w:spacing w:val="-9"/>
          <w:sz w:val="22"/>
        </w:rPr>
        <w:t> </w:t>
      </w:r>
      <w:r>
        <w:rPr>
          <w:spacing w:val="-4"/>
          <w:sz w:val="22"/>
        </w:rPr>
        <w:t>Order</w:t>
      </w:r>
    </w:p>
    <w:p>
      <w:pPr>
        <w:pStyle w:val="ListParagraph"/>
        <w:numPr>
          <w:ilvl w:val="0"/>
          <w:numId w:val="348"/>
        </w:numPr>
        <w:tabs>
          <w:tab w:pos="1080" w:val="left" w:leader="none"/>
        </w:tabs>
        <w:spacing w:line="252" w:lineRule="exact" w:before="1" w:after="0"/>
        <w:ind w:left="1080" w:right="0" w:hanging="360"/>
        <w:jc w:val="left"/>
        <w:rPr>
          <w:sz w:val="22"/>
        </w:rPr>
      </w:pPr>
      <w:r>
        <w:rPr>
          <w:spacing w:val="-2"/>
          <w:sz w:val="22"/>
        </w:rPr>
        <w:t>Heading</w:t>
      </w:r>
    </w:p>
    <w:p>
      <w:pPr>
        <w:pStyle w:val="ListParagraph"/>
        <w:numPr>
          <w:ilvl w:val="0"/>
          <w:numId w:val="348"/>
        </w:numPr>
        <w:tabs>
          <w:tab w:pos="1080" w:val="left" w:leader="none"/>
        </w:tabs>
        <w:spacing w:line="252" w:lineRule="exact" w:before="0" w:after="0"/>
        <w:ind w:left="1080" w:right="0" w:hanging="360"/>
        <w:jc w:val="left"/>
        <w:rPr>
          <w:sz w:val="22"/>
        </w:rPr>
      </w:pPr>
      <w:r>
        <w:rPr>
          <w:spacing w:val="-2"/>
          <w:sz w:val="22"/>
        </w:rPr>
        <w:t>Hidden</w:t>
      </w:r>
    </w:p>
    <w:p>
      <w:pPr>
        <w:pStyle w:val="ListParagraph"/>
        <w:numPr>
          <w:ilvl w:val="0"/>
          <w:numId w:val="348"/>
        </w:numPr>
        <w:tabs>
          <w:tab w:pos="1080" w:val="left" w:leader="none"/>
        </w:tabs>
        <w:spacing w:line="252" w:lineRule="exact" w:before="1" w:after="0"/>
        <w:ind w:left="1080" w:right="0" w:hanging="360"/>
        <w:jc w:val="left"/>
        <w:rPr>
          <w:sz w:val="22"/>
        </w:rPr>
      </w:pPr>
      <w:r>
        <w:rPr>
          <w:spacing w:val="-2"/>
          <w:sz w:val="22"/>
        </w:rPr>
        <w:t>Inflation</w:t>
      </w:r>
    </w:p>
    <w:p>
      <w:pPr>
        <w:pStyle w:val="ListParagraph"/>
        <w:numPr>
          <w:ilvl w:val="0"/>
          <w:numId w:val="348"/>
        </w:numPr>
        <w:tabs>
          <w:tab w:pos="1080" w:val="left" w:leader="none"/>
        </w:tabs>
        <w:spacing w:line="252" w:lineRule="exact" w:before="0" w:after="0"/>
        <w:ind w:left="1080" w:right="0" w:hanging="360"/>
        <w:jc w:val="left"/>
        <w:rPr>
          <w:sz w:val="22"/>
        </w:rPr>
      </w:pPr>
      <w:r>
        <w:rPr>
          <w:spacing w:val="-2"/>
          <w:sz w:val="22"/>
        </w:rPr>
        <w:t>Interest</w:t>
      </w:r>
    </w:p>
    <w:p>
      <w:pPr>
        <w:pStyle w:val="ListParagraph"/>
        <w:numPr>
          <w:ilvl w:val="0"/>
          <w:numId w:val="348"/>
        </w:numPr>
        <w:tabs>
          <w:tab w:pos="1080" w:val="left" w:leader="none"/>
        </w:tabs>
        <w:spacing w:line="252" w:lineRule="exact" w:before="0" w:after="0"/>
        <w:ind w:left="1080" w:right="0" w:hanging="360"/>
        <w:jc w:val="left"/>
        <w:rPr>
          <w:sz w:val="22"/>
        </w:rPr>
      </w:pPr>
      <w:r>
        <w:rPr>
          <w:spacing w:val="-2"/>
          <w:sz w:val="22"/>
        </w:rPr>
        <w:t>Locked</w:t>
      </w:r>
    </w:p>
    <w:p>
      <w:pPr>
        <w:pStyle w:val="ListParagraph"/>
        <w:numPr>
          <w:ilvl w:val="0"/>
          <w:numId w:val="348"/>
        </w:numPr>
        <w:tabs>
          <w:tab w:pos="1080" w:val="left" w:leader="none"/>
        </w:tabs>
        <w:spacing w:line="252" w:lineRule="exact" w:before="2" w:after="0"/>
        <w:ind w:left="1080" w:right="0" w:hanging="360"/>
        <w:jc w:val="left"/>
        <w:rPr>
          <w:sz w:val="22"/>
        </w:rPr>
      </w:pPr>
      <w:r>
        <w:rPr>
          <w:spacing w:val="-2"/>
          <w:sz w:val="22"/>
        </w:rPr>
        <w:t>Notes</w:t>
      </w:r>
    </w:p>
    <w:p>
      <w:pPr>
        <w:pStyle w:val="ListParagraph"/>
        <w:numPr>
          <w:ilvl w:val="0"/>
          <w:numId w:val="348"/>
        </w:numPr>
        <w:tabs>
          <w:tab w:pos="1080" w:val="left" w:leader="none"/>
        </w:tabs>
        <w:spacing w:line="252" w:lineRule="exact" w:before="0" w:after="0"/>
        <w:ind w:left="1080" w:right="0" w:hanging="360"/>
        <w:jc w:val="left"/>
        <w:rPr>
          <w:sz w:val="22"/>
        </w:rPr>
      </w:pPr>
      <w:r>
        <w:rPr>
          <w:sz w:val="22"/>
        </w:rPr>
        <w:t>Phase</w:t>
      </w:r>
      <w:r>
        <w:rPr>
          <w:spacing w:val="-4"/>
          <w:sz w:val="22"/>
        </w:rPr>
        <w:t> </w:t>
      </w:r>
      <w:r>
        <w:rPr>
          <w:spacing w:val="-2"/>
          <w:sz w:val="22"/>
        </w:rPr>
        <w:t>Number</w:t>
      </w:r>
    </w:p>
    <w:p>
      <w:pPr>
        <w:pStyle w:val="ListParagraph"/>
        <w:numPr>
          <w:ilvl w:val="0"/>
          <w:numId w:val="348"/>
        </w:numPr>
        <w:tabs>
          <w:tab w:pos="1080" w:val="left" w:leader="none"/>
        </w:tabs>
        <w:spacing w:line="253" w:lineRule="exact" w:before="1" w:after="0"/>
        <w:ind w:left="1080" w:right="0" w:hanging="360"/>
        <w:jc w:val="left"/>
        <w:rPr>
          <w:sz w:val="22"/>
        </w:rPr>
      </w:pPr>
      <w:r>
        <w:rPr>
          <w:spacing w:val="-2"/>
          <w:sz w:val="22"/>
        </w:rPr>
        <w:t>Related</w:t>
      </w:r>
    </w:p>
    <w:p>
      <w:pPr>
        <w:pStyle w:val="ListParagraph"/>
        <w:numPr>
          <w:ilvl w:val="0"/>
          <w:numId w:val="348"/>
        </w:numPr>
        <w:tabs>
          <w:tab w:pos="1080" w:val="left" w:leader="none"/>
        </w:tabs>
        <w:spacing w:line="240" w:lineRule="auto" w:before="0" w:after="0"/>
        <w:ind w:left="1080" w:right="0" w:hanging="360"/>
        <w:jc w:val="left"/>
        <w:rPr>
          <w:sz w:val="22"/>
        </w:rPr>
      </w:pPr>
      <w:r>
        <w:rPr>
          <w:spacing w:val="-4"/>
          <w:sz w:val="22"/>
        </w:rPr>
        <w:t>Sign</w:t>
      </w:r>
    </w:p>
    <w:p>
      <w:pPr>
        <w:pStyle w:val="ListParagraph"/>
        <w:numPr>
          <w:ilvl w:val="0"/>
          <w:numId w:val="348"/>
        </w:numPr>
        <w:tabs>
          <w:tab w:pos="1080" w:val="left" w:leader="none"/>
        </w:tabs>
        <w:spacing w:line="252" w:lineRule="exact" w:before="1" w:after="0"/>
        <w:ind w:left="1080" w:right="0" w:hanging="360"/>
        <w:jc w:val="left"/>
        <w:rPr>
          <w:sz w:val="22"/>
        </w:rPr>
      </w:pPr>
      <w:r>
        <w:rPr>
          <w:spacing w:val="-2"/>
          <w:sz w:val="22"/>
        </w:rPr>
        <w:t>Tagged</w:t>
      </w:r>
    </w:p>
    <w:p>
      <w:pPr>
        <w:pStyle w:val="ListParagraph"/>
        <w:numPr>
          <w:ilvl w:val="0"/>
          <w:numId w:val="348"/>
        </w:numPr>
        <w:tabs>
          <w:tab w:pos="1080" w:val="left" w:leader="none"/>
        </w:tabs>
        <w:spacing w:line="252" w:lineRule="exact" w:before="0" w:after="0"/>
        <w:ind w:left="1080" w:right="0" w:hanging="360"/>
        <w:jc w:val="left"/>
        <w:rPr>
          <w:sz w:val="22"/>
        </w:rPr>
      </w:pPr>
      <w:r>
        <w:rPr>
          <w:spacing w:val="-5"/>
          <w:sz w:val="22"/>
        </w:rPr>
        <w:t>VAT</w:t>
      </w:r>
    </w:p>
    <w:p>
      <w:pPr>
        <w:pStyle w:val="BodyText"/>
        <w:spacing w:line="259" w:lineRule="auto" w:before="2"/>
        <w:ind w:left="360" w:right="1080"/>
      </w:pPr>
      <w:r>
        <w:rPr/>
        <w:t>When</w:t>
      </w:r>
      <w:r>
        <w:rPr>
          <w:spacing w:val="-2"/>
        </w:rPr>
        <w:t> </w:t>
      </w:r>
      <w:r>
        <w:rPr/>
        <w:t>you</w:t>
      </w:r>
      <w:r>
        <w:rPr>
          <w:spacing w:val="-2"/>
        </w:rPr>
        <w:t> </w:t>
      </w:r>
      <w:r>
        <w:rPr/>
        <w:t>have</w:t>
      </w:r>
      <w:r>
        <w:rPr>
          <w:spacing w:val="-2"/>
        </w:rPr>
        <w:t> </w:t>
      </w:r>
      <w:r>
        <w:rPr/>
        <w:t>defined</w:t>
      </w:r>
      <w:r>
        <w:rPr>
          <w:spacing w:val="-4"/>
        </w:rPr>
        <w:t> </w:t>
      </w:r>
      <w:r>
        <w:rPr/>
        <w:t>a</w:t>
      </w:r>
      <w:r>
        <w:rPr>
          <w:spacing w:val="-4"/>
        </w:rPr>
        <w:t> </w:t>
      </w:r>
      <w:r>
        <w:rPr/>
        <w:t>grouping pattern</w:t>
      </w:r>
      <w:r>
        <w:rPr>
          <w:spacing w:val="-2"/>
        </w:rPr>
        <w:t> </w:t>
      </w:r>
      <w:r>
        <w:rPr/>
        <w:t>in</w:t>
      </w:r>
      <w:r>
        <w:rPr>
          <w:spacing w:val="-4"/>
        </w:rPr>
        <w:t> </w:t>
      </w:r>
      <w:r>
        <w:rPr/>
        <w:t>this</w:t>
      </w:r>
      <w:r>
        <w:rPr>
          <w:spacing w:val="-4"/>
        </w:rPr>
        <w:t> </w:t>
      </w:r>
      <w:r>
        <w:rPr/>
        <w:t>window</w:t>
      </w:r>
      <w:r>
        <w:rPr>
          <w:spacing w:val="-5"/>
        </w:rPr>
        <w:t> </w:t>
      </w:r>
      <w:r>
        <w:rPr/>
        <w:t>and</w:t>
      </w:r>
      <w:r>
        <w:rPr>
          <w:spacing w:val="-2"/>
        </w:rPr>
        <w:t> </w:t>
      </w:r>
      <w:r>
        <w:rPr/>
        <w:t>clicked</w:t>
      </w:r>
      <w:r>
        <w:rPr>
          <w:spacing w:val="-2"/>
        </w:rPr>
        <w:t> </w:t>
      </w:r>
      <w:r>
        <w:rPr/>
        <w:t>on</w:t>
      </w:r>
      <w:r>
        <w:rPr>
          <w:spacing w:val="-4"/>
        </w:rPr>
        <w:t> </w:t>
      </w:r>
      <w:r>
        <w:rPr/>
        <w:t>the</w:t>
      </w:r>
      <w:r>
        <w:rPr>
          <w:spacing w:val="-2"/>
        </w:rPr>
        <w:t> </w:t>
      </w:r>
      <w:r>
        <w:rPr>
          <w:b/>
          <w:color w:val="003E7E"/>
        </w:rPr>
        <w:t>OK</w:t>
      </w:r>
      <w:r>
        <w:rPr>
          <w:b/>
          <w:color w:val="003E7E"/>
          <w:spacing w:val="-5"/>
        </w:rPr>
        <w:t> </w:t>
      </w:r>
      <w:r>
        <w:rPr/>
        <w:t>button, the rows in the cash flow will arrange themselves according to this pattern.</w:t>
      </w:r>
    </w:p>
    <w:p>
      <w:pPr>
        <w:pStyle w:val="BodyText"/>
        <w:spacing w:before="121"/>
        <w:ind w:left="360"/>
      </w:pPr>
      <w:r>
        <w:rPr>
          <w:color w:val="004A8D"/>
          <w:spacing w:val="-2"/>
        </w:rPr>
        <w:t>Example</w:t>
      </w:r>
    </w:p>
    <w:p>
      <w:pPr>
        <w:pStyle w:val="ListParagraph"/>
        <w:numPr>
          <w:ilvl w:val="0"/>
          <w:numId w:val="349"/>
        </w:numPr>
        <w:tabs>
          <w:tab w:pos="1078" w:val="left" w:leader="none"/>
        </w:tabs>
        <w:spacing w:line="252" w:lineRule="exact" w:before="18" w:after="0"/>
        <w:ind w:left="1078" w:right="0" w:hanging="358"/>
        <w:jc w:val="left"/>
        <w:rPr>
          <w:sz w:val="22"/>
        </w:rPr>
      </w:pPr>
      <w:r>
        <w:rPr>
          <w:sz w:val="22"/>
        </w:rPr>
        <w:t>In</w:t>
      </w:r>
      <w:r>
        <w:rPr>
          <w:spacing w:val="-5"/>
          <w:sz w:val="22"/>
        </w:rPr>
        <w:t> </w:t>
      </w:r>
      <w:r>
        <w:rPr>
          <w:sz w:val="22"/>
        </w:rPr>
        <w:t>the</w:t>
      </w:r>
      <w:r>
        <w:rPr>
          <w:spacing w:val="-5"/>
          <w:sz w:val="22"/>
        </w:rPr>
        <w:t> </w:t>
      </w:r>
      <w:r>
        <w:rPr>
          <w:b/>
          <w:color w:val="003E7E"/>
          <w:sz w:val="22"/>
        </w:rPr>
        <w:t>Group</w:t>
      </w:r>
      <w:r>
        <w:rPr>
          <w:b/>
          <w:color w:val="003E7E"/>
          <w:spacing w:val="-5"/>
          <w:sz w:val="22"/>
        </w:rPr>
        <w:t> </w:t>
      </w:r>
      <w:r>
        <w:rPr>
          <w:b/>
          <w:color w:val="003E7E"/>
          <w:sz w:val="22"/>
        </w:rPr>
        <w:t>rows</w:t>
      </w:r>
      <w:r>
        <w:rPr>
          <w:b/>
          <w:color w:val="003E7E"/>
          <w:spacing w:val="-3"/>
          <w:sz w:val="22"/>
        </w:rPr>
        <w:t> </w:t>
      </w:r>
      <w:r>
        <w:rPr>
          <w:b/>
          <w:color w:val="003E7E"/>
          <w:sz w:val="22"/>
        </w:rPr>
        <w:t>by</w:t>
      </w:r>
      <w:r>
        <w:rPr>
          <w:b/>
          <w:color w:val="003E7E"/>
          <w:spacing w:val="-5"/>
          <w:sz w:val="22"/>
        </w:rPr>
        <w:t> </w:t>
      </w:r>
      <w:r>
        <w:rPr>
          <w:sz w:val="22"/>
        </w:rPr>
        <w:t>drop-down</w:t>
      </w:r>
      <w:r>
        <w:rPr>
          <w:spacing w:val="-3"/>
          <w:sz w:val="22"/>
        </w:rPr>
        <w:t> </w:t>
      </w:r>
      <w:r>
        <w:rPr>
          <w:sz w:val="22"/>
        </w:rPr>
        <w:t>list,</w:t>
      </w:r>
      <w:r>
        <w:rPr>
          <w:spacing w:val="-1"/>
          <w:sz w:val="22"/>
        </w:rPr>
        <w:t> </w:t>
      </w:r>
      <w:r>
        <w:rPr>
          <w:sz w:val="22"/>
        </w:rPr>
        <w:t>select</w:t>
      </w:r>
      <w:r>
        <w:rPr>
          <w:spacing w:val="-3"/>
          <w:sz w:val="22"/>
        </w:rPr>
        <w:t> </w:t>
      </w:r>
      <w:r>
        <w:rPr>
          <w:color w:val="538DD3"/>
          <w:spacing w:val="-2"/>
          <w:sz w:val="22"/>
        </w:rPr>
        <w:t>Category.</w:t>
      </w:r>
    </w:p>
    <w:p>
      <w:pPr>
        <w:pStyle w:val="ListParagraph"/>
        <w:numPr>
          <w:ilvl w:val="0"/>
          <w:numId w:val="349"/>
        </w:numPr>
        <w:tabs>
          <w:tab w:pos="1078" w:val="left" w:leader="none"/>
        </w:tabs>
        <w:spacing w:line="252" w:lineRule="exact" w:before="0" w:after="0"/>
        <w:ind w:left="1078" w:right="0" w:hanging="358"/>
        <w:jc w:val="left"/>
        <w:rPr>
          <w:sz w:val="22"/>
        </w:rPr>
      </w:pPr>
      <w:r>
        <w:rPr>
          <w:sz w:val="22"/>
        </w:rPr>
        <w:t>In</w:t>
      </w:r>
      <w:r>
        <w:rPr>
          <w:spacing w:val="-6"/>
          <w:sz w:val="22"/>
        </w:rPr>
        <w:t> </w:t>
      </w:r>
      <w:r>
        <w:rPr>
          <w:sz w:val="22"/>
        </w:rPr>
        <w:t>the</w:t>
      </w:r>
      <w:r>
        <w:rPr>
          <w:spacing w:val="-3"/>
          <w:sz w:val="22"/>
        </w:rPr>
        <w:t> </w:t>
      </w:r>
      <w:r>
        <w:rPr>
          <w:b/>
          <w:color w:val="003E7E"/>
          <w:sz w:val="22"/>
        </w:rPr>
        <w:t>Then</w:t>
      </w:r>
      <w:r>
        <w:rPr>
          <w:b/>
          <w:color w:val="003E7E"/>
          <w:spacing w:val="-4"/>
          <w:sz w:val="22"/>
        </w:rPr>
        <w:t> </w:t>
      </w:r>
      <w:r>
        <w:rPr>
          <w:b/>
          <w:color w:val="003E7E"/>
          <w:sz w:val="22"/>
        </w:rPr>
        <w:t>by</w:t>
      </w:r>
      <w:r>
        <w:rPr>
          <w:b/>
          <w:color w:val="003E7E"/>
          <w:spacing w:val="-7"/>
          <w:sz w:val="22"/>
        </w:rPr>
        <w:t> </w:t>
      </w:r>
      <w:r>
        <w:rPr>
          <w:sz w:val="22"/>
        </w:rPr>
        <w:t>(level</w:t>
      </w:r>
      <w:r>
        <w:rPr>
          <w:spacing w:val="-3"/>
          <w:sz w:val="22"/>
        </w:rPr>
        <w:t> </w:t>
      </w:r>
      <w:r>
        <w:rPr>
          <w:sz w:val="22"/>
        </w:rPr>
        <w:t>two)</w:t>
      </w:r>
      <w:r>
        <w:rPr>
          <w:spacing w:val="-3"/>
          <w:sz w:val="22"/>
        </w:rPr>
        <w:t> </w:t>
      </w:r>
      <w:r>
        <w:rPr>
          <w:sz w:val="22"/>
        </w:rPr>
        <w:t>drop-down</w:t>
      </w:r>
      <w:r>
        <w:rPr>
          <w:spacing w:val="-3"/>
          <w:sz w:val="22"/>
        </w:rPr>
        <w:t> </w:t>
      </w:r>
      <w:r>
        <w:rPr>
          <w:sz w:val="22"/>
        </w:rPr>
        <w:t>list,</w:t>
      </w:r>
      <w:r>
        <w:rPr>
          <w:spacing w:val="-4"/>
          <w:sz w:val="22"/>
        </w:rPr>
        <w:t> </w:t>
      </w:r>
      <w:r>
        <w:rPr>
          <w:sz w:val="22"/>
        </w:rPr>
        <w:t>select</w:t>
      </w:r>
      <w:r>
        <w:rPr>
          <w:spacing w:val="-2"/>
          <w:sz w:val="22"/>
        </w:rPr>
        <w:t> </w:t>
      </w:r>
      <w:r>
        <w:rPr>
          <w:color w:val="538DD3"/>
          <w:sz w:val="22"/>
        </w:rPr>
        <w:t>Cost</w:t>
      </w:r>
      <w:r>
        <w:rPr>
          <w:color w:val="538DD3"/>
          <w:spacing w:val="-2"/>
          <w:sz w:val="22"/>
        </w:rPr>
        <w:t> Code</w:t>
      </w:r>
      <w:r>
        <w:rPr>
          <w:spacing w:val="-2"/>
          <w:sz w:val="22"/>
        </w:rPr>
        <w:t>.</w:t>
      </w:r>
    </w:p>
    <w:p>
      <w:pPr>
        <w:pStyle w:val="ListParagraph"/>
        <w:numPr>
          <w:ilvl w:val="0"/>
          <w:numId w:val="349"/>
        </w:numPr>
        <w:tabs>
          <w:tab w:pos="1078" w:val="left" w:leader="none"/>
        </w:tabs>
        <w:spacing w:line="252" w:lineRule="exact" w:before="0" w:after="0"/>
        <w:ind w:left="1078" w:right="0" w:hanging="358"/>
        <w:jc w:val="left"/>
        <w:rPr>
          <w:sz w:val="22"/>
        </w:rPr>
      </w:pPr>
      <w:r>
        <w:rPr>
          <w:sz w:val="22"/>
        </w:rPr>
        <w:t>Primary</w:t>
      </w:r>
      <w:r>
        <w:rPr>
          <w:spacing w:val="-9"/>
          <w:sz w:val="22"/>
        </w:rPr>
        <w:t> </w:t>
      </w:r>
      <w:r>
        <w:rPr>
          <w:sz w:val="22"/>
        </w:rPr>
        <w:t>grouping</w:t>
      </w:r>
      <w:r>
        <w:rPr>
          <w:spacing w:val="-4"/>
          <w:sz w:val="22"/>
        </w:rPr>
        <w:t> </w:t>
      </w:r>
      <w:r>
        <w:rPr>
          <w:sz w:val="22"/>
        </w:rPr>
        <w:t>is</w:t>
      </w:r>
      <w:r>
        <w:rPr>
          <w:spacing w:val="-4"/>
          <w:sz w:val="22"/>
        </w:rPr>
        <w:t> </w:t>
      </w:r>
      <w:r>
        <w:rPr>
          <w:sz w:val="22"/>
        </w:rPr>
        <w:t>by</w:t>
      </w:r>
      <w:r>
        <w:rPr>
          <w:spacing w:val="-6"/>
          <w:sz w:val="22"/>
        </w:rPr>
        <w:t> </w:t>
      </w:r>
      <w:r>
        <w:rPr>
          <w:sz w:val="22"/>
        </w:rPr>
        <w:t>category,</w:t>
      </w:r>
      <w:r>
        <w:rPr>
          <w:spacing w:val="-3"/>
          <w:sz w:val="22"/>
        </w:rPr>
        <w:t> </w:t>
      </w:r>
      <w:r>
        <w:rPr>
          <w:sz w:val="22"/>
        </w:rPr>
        <w:t>secondary</w:t>
      </w:r>
      <w:r>
        <w:rPr>
          <w:spacing w:val="-5"/>
          <w:sz w:val="22"/>
        </w:rPr>
        <w:t> </w:t>
      </w:r>
      <w:r>
        <w:rPr>
          <w:sz w:val="22"/>
        </w:rPr>
        <w:t>grouping</w:t>
      </w:r>
      <w:r>
        <w:rPr>
          <w:spacing w:val="-3"/>
          <w:sz w:val="22"/>
        </w:rPr>
        <w:t> </w:t>
      </w:r>
      <w:r>
        <w:rPr>
          <w:sz w:val="22"/>
        </w:rPr>
        <w:t>by</w:t>
      </w:r>
      <w:r>
        <w:rPr>
          <w:spacing w:val="-6"/>
          <w:sz w:val="22"/>
        </w:rPr>
        <w:t> </w:t>
      </w:r>
      <w:r>
        <w:rPr>
          <w:sz w:val="22"/>
        </w:rPr>
        <w:t>cost</w:t>
      </w:r>
      <w:r>
        <w:rPr>
          <w:spacing w:val="-2"/>
          <w:sz w:val="22"/>
        </w:rPr>
        <w:t> code.</w:t>
      </w:r>
    </w:p>
    <w:p>
      <w:pPr>
        <w:pStyle w:val="ListParagraph"/>
        <w:spacing w:after="0" w:line="252" w:lineRule="exact"/>
        <w:jc w:val="left"/>
        <w:rPr>
          <w:sz w:val="22"/>
        </w:rPr>
        <w:sectPr>
          <w:pgSz w:w="12240" w:h="15840"/>
          <w:pgMar w:header="729" w:footer="880" w:top="1460" w:bottom="1060" w:left="1080" w:right="1080"/>
        </w:sectPr>
      </w:pPr>
    </w:p>
    <w:p>
      <w:pPr>
        <w:pStyle w:val="Heading3"/>
        <w:spacing w:before="84"/>
      </w:pPr>
      <w:r>
        <w:rPr>
          <w:color w:val="004A8D"/>
        </w:rPr>
        <w:t>Custom</w:t>
      </w:r>
      <w:r>
        <w:rPr>
          <w:color w:val="004A8D"/>
          <w:spacing w:val="-10"/>
        </w:rPr>
        <w:t> </w:t>
      </w:r>
      <w:r>
        <w:rPr>
          <w:color w:val="004A8D"/>
          <w:spacing w:val="-2"/>
        </w:rPr>
        <w:t>Grouping</w:t>
      </w:r>
    </w:p>
    <w:p>
      <w:pPr>
        <w:spacing w:line="259" w:lineRule="auto" w:before="62"/>
        <w:ind w:left="360" w:right="1200" w:firstLine="0"/>
        <w:jc w:val="left"/>
        <w:rPr>
          <w:sz w:val="22"/>
        </w:rPr>
      </w:pPr>
      <w:r>
        <w:rPr>
          <w:sz w:val="22"/>
        </w:rPr>
        <w:t>Select</w:t>
      </w:r>
      <w:r>
        <w:rPr>
          <w:spacing w:val="-1"/>
          <w:sz w:val="22"/>
        </w:rPr>
        <w:t> </w:t>
      </w:r>
      <w:r>
        <w:rPr>
          <w:sz w:val="22"/>
        </w:rPr>
        <w:t>the</w:t>
      </w:r>
      <w:r>
        <w:rPr>
          <w:spacing w:val="-7"/>
          <w:sz w:val="22"/>
        </w:rPr>
        <w:t> </w:t>
      </w:r>
      <w:r>
        <w:rPr>
          <w:b/>
          <w:color w:val="003E7E"/>
          <w:sz w:val="22"/>
        </w:rPr>
        <w:t>Group</w:t>
      </w:r>
      <w:r>
        <w:rPr>
          <w:b/>
          <w:color w:val="003E7E"/>
          <w:spacing w:val="-2"/>
          <w:sz w:val="22"/>
        </w:rPr>
        <w:t> </w:t>
      </w:r>
      <w:r>
        <w:rPr>
          <w:sz w:val="22"/>
        </w:rPr>
        <w:t>button</w:t>
      </w:r>
      <w:r>
        <w:rPr>
          <w:spacing w:val="-4"/>
          <w:sz w:val="22"/>
        </w:rPr>
        <w:t> </w:t>
      </w:r>
      <w:r>
        <w:rPr>
          <w:sz w:val="22"/>
        </w:rPr>
        <w:t>in</w:t>
      </w:r>
      <w:r>
        <w:rPr>
          <w:spacing w:val="-2"/>
          <w:sz w:val="22"/>
        </w:rPr>
        <w:t> </w:t>
      </w:r>
      <w:r>
        <w:rPr>
          <w:sz w:val="22"/>
        </w:rPr>
        <w:t>the</w:t>
      </w:r>
      <w:r>
        <w:rPr>
          <w:spacing w:val="-2"/>
          <w:sz w:val="22"/>
        </w:rPr>
        <w:t> </w:t>
      </w:r>
      <w:r>
        <w:rPr>
          <w:sz w:val="22"/>
        </w:rPr>
        <w:t>Rows</w:t>
      </w:r>
      <w:r>
        <w:rPr>
          <w:spacing w:val="-4"/>
          <w:sz w:val="22"/>
        </w:rPr>
        <w:t> </w:t>
      </w:r>
      <w:r>
        <w:rPr>
          <w:sz w:val="22"/>
        </w:rPr>
        <w:t>group</w:t>
      </w:r>
      <w:r>
        <w:rPr>
          <w:spacing w:val="-4"/>
          <w:sz w:val="22"/>
        </w:rPr>
        <w:t> </w:t>
      </w:r>
      <w:r>
        <w:rPr>
          <w:sz w:val="22"/>
        </w:rPr>
        <w:t>and </w:t>
      </w:r>
      <w:r>
        <w:rPr>
          <w:b/>
          <w:color w:val="003E7E"/>
          <w:sz w:val="22"/>
        </w:rPr>
        <w:t>Custom</w:t>
      </w:r>
      <w:r>
        <w:rPr>
          <w:b/>
          <w:color w:val="003E7E"/>
          <w:spacing w:val="-4"/>
          <w:sz w:val="22"/>
        </w:rPr>
        <w:t> </w:t>
      </w:r>
      <w:r>
        <w:rPr>
          <w:b/>
          <w:color w:val="003E7E"/>
          <w:sz w:val="22"/>
        </w:rPr>
        <w:t>Grouping</w:t>
      </w:r>
      <w:r>
        <w:rPr>
          <w:b/>
          <w:color w:val="003E7E"/>
          <w:spacing w:val="-3"/>
          <w:sz w:val="22"/>
        </w:rPr>
        <w:t> </w:t>
      </w:r>
      <w:r>
        <w:rPr>
          <w:sz w:val="22"/>
        </w:rPr>
        <w:t>option</w:t>
      </w:r>
      <w:r>
        <w:rPr>
          <w:spacing w:val="-4"/>
          <w:sz w:val="22"/>
        </w:rPr>
        <w:t> </w:t>
      </w:r>
      <w:r>
        <w:rPr>
          <w:sz w:val="22"/>
        </w:rPr>
        <w:t>in</w:t>
      </w:r>
      <w:r>
        <w:rPr>
          <w:spacing w:val="-2"/>
          <w:sz w:val="22"/>
        </w:rPr>
        <w:t> </w:t>
      </w:r>
      <w:r>
        <w:rPr>
          <w:sz w:val="22"/>
        </w:rPr>
        <w:t>the</w:t>
      </w:r>
      <w:r>
        <w:rPr>
          <w:spacing w:val="-2"/>
          <w:sz w:val="22"/>
        </w:rPr>
        <w:t> </w:t>
      </w:r>
      <w:r>
        <w:rPr>
          <w:sz w:val="22"/>
        </w:rPr>
        <w:t>drop- down list.</w:t>
      </w:r>
    </w:p>
    <w:p>
      <w:pPr>
        <w:pStyle w:val="BodyText"/>
        <w:spacing w:before="121"/>
        <w:ind w:left="360"/>
      </w:pPr>
      <w:r>
        <w:rPr>
          <w:color w:val="004A8D"/>
        </w:rPr>
        <w:t>Custom</w:t>
      </w:r>
      <w:r>
        <w:rPr>
          <w:color w:val="004A8D"/>
          <w:spacing w:val="-9"/>
        </w:rPr>
        <w:t> </w:t>
      </w:r>
      <w:r>
        <w:rPr>
          <w:color w:val="004A8D"/>
        </w:rPr>
        <w:t>Grouping</w:t>
      </w:r>
      <w:r>
        <w:rPr>
          <w:color w:val="004A8D"/>
          <w:spacing w:val="-4"/>
        </w:rPr>
        <w:t> </w:t>
      </w:r>
      <w:r>
        <w:rPr>
          <w:color w:val="004A8D"/>
          <w:spacing w:val="-2"/>
        </w:rPr>
        <w:t>window</w:t>
      </w:r>
    </w:p>
    <w:p>
      <w:pPr>
        <w:pStyle w:val="BodyText"/>
        <w:spacing w:before="21"/>
        <w:ind w:left="360"/>
      </w:pPr>
      <w:r>
        <w:rPr/>
        <w:t>The</w:t>
      </w:r>
      <w:r>
        <w:rPr>
          <w:spacing w:val="-5"/>
        </w:rPr>
        <w:t> </w:t>
      </w:r>
      <w:r>
        <w:rPr/>
        <w:t>buttons</w:t>
      </w:r>
      <w:r>
        <w:rPr>
          <w:spacing w:val="-1"/>
        </w:rPr>
        <w:t> </w:t>
      </w:r>
      <w:r>
        <w:rPr/>
        <w:t>at</w:t>
      </w:r>
      <w:r>
        <w:rPr>
          <w:spacing w:val="-4"/>
        </w:rPr>
        <w:t> </w:t>
      </w:r>
      <w:r>
        <w:rPr/>
        <w:t>the</w:t>
      </w:r>
      <w:r>
        <w:rPr>
          <w:spacing w:val="-4"/>
        </w:rPr>
        <w:t> </w:t>
      </w:r>
      <w:r>
        <w:rPr/>
        <w:t>top</w:t>
      </w:r>
      <w:r>
        <w:rPr>
          <w:spacing w:val="-5"/>
        </w:rPr>
        <w:t> </w:t>
      </w:r>
      <w:r>
        <w:rPr/>
        <w:t>of</w:t>
      </w:r>
      <w:r>
        <w:rPr>
          <w:spacing w:val="-3"/>
        </w:rPr>
        <w:t> </w:t>
      </w:r>
      <w:r>
        <w:rPr/>
        <w:t>the</w:t>
      </w:r>
      <w:r>
        <w:rPr>
          <w:spacing w:val="-2"/>
        </w:rPr>
        <w:t> </w:t>
      </w:r>
      <w:r>
        <w:rPr/>
        <w:t>window</w:t>
      </w:r>
      <w:r>
        <w:rPr>
          <w:spacing w:val="-6"/>
        </w:rPr>
        <w:t> </w:t>
      </w:r>
      <w:r>
        <w:rPr/>
        <w:t>are</w:t>
      </w:r>
      <w:r>
        <w:rPr>
          <w:spacing w:val="-1"/>
        </w:rPr>
        <w:t> </w:t>
      </w:r>
      <w:r>
        <w:rPr/>
        <w:t>as</w:t>
      </w:r>
      <w:r>
        <w:rPr>
          <w:spacing w:val="-6"/>
        </w:rPr>
        <w:t> </w:t>
      </w:r>
      <w:r>
        <w:rPr>
          <w:spacing w:val="-2"/>
        </w:rPr>
        <w:t>follows:</w:t>
      </w:r>
    </w:p>
    <w:p>
      <w:pPr>
        <w:pStyle w:val="BodyText"/>
      </w:pPr>
    </w:p>
    <w:p>
      <w:pPr>
        <w:pStyle w:val="BodyText"/>
      </w:pPr>
    </w:p>
    <w:p>
      <w:pPr>
        <w:pStyle w:val="BodyText"/>
        <w:spacing w:before="238"/>
      </w:pPr>
    </w:p>
    <w:p>
      <w:pPr>
        <w:pStyle w:val="ListParagraph"/>
        <w:numPr>
          <w:ilvl w:val="1"/>
          <w:numId w:val="349"/>
        </w:numPr>
        <w:tabs>
          <w:tab w:pos="1080" w:val="left" w:leader="none"/>
        </w:tabs>
        <w:spacing w:line="252" w:lineRule="exact" w:before="0" w:after="0"/>
        <w:ind w:left="1080" w:right="0" w:hanging="360"/>
        <w:jc w:val="left"/>
        <w:rPr>
          <w:sz w:val="22"/>
        </w:rPr>
      </w:pPr>
      <w:r>
        <w:rPr>
          <w:sz w:val="22"/>
        </w:rPr>
        <w:t>Add</w:t>
      </w:r>
      <w:r>
        <w:rPr>
          <w:spacing w:val="-5"/>
          <w:sz w:val="22"/>
        </w:rPr>
        <w:t> </w:t>
      </w:r>
      <w:r>
        <w:rPr>
          <w:sz w:val="22"/>
        </w:rPr>
        <w:t>Main</w:t>
      </w:r>
      <w:r>
        <w:rPr>
          <w:spacing w:val="-4"/>
          <w:sz w:val="22"/>
        </w:rPr>
        <w:t> </w:t>
      </w:r>
      <w:r>
        <w:rPr>
          <w:spacing w:val="-2"/>
          <w:sz w:val="22"/>
        </w:rPr>
        <w:t>Group</w:t>
      </w:r>
    </w:p>
    <w:p>
      <w:pPr>
        <w:pStyle w:val="ListParagraph"/>
        <w:numPr>
          <w:ilvl w:val="1"/>
          <w:numId w:val="349"/>
        </w:numPr>
        <w:tabs>
          <w:tab w:pos="1080" w:val="left" w:leader="none"/>
        </w:tabs>
        <w:spacing w:line="252" w:lineRule="exact" w:before="0" w:after="0"/>
        <w:ind w:left="1080" w:right="0" w:hanging="360"/>
        <w:jc w:val="left"/>
        <w:rPr>
          <w:sz w:val="22"/>
        </w:rPr>
      </w:pPr>
      <w:r>
        <w:rPr>
          <w:sz w:val="22"/>
        </w:rPr>
        <w:t>Add</w:t>
      </w:r>
      <w:r>
        <w:rPr>
          <w:spacing w:val="-5"/>
          <w:sz w:val="22"/>
        </w:rPr>
        <w:t> </w:t>
      </w:r>
      <w:r>
        <w:rPr>
          <w:sz w:val="22"/>
        </w:rPr>
        <w:t>Sub</w:t>
      </w:r>
      <w:r>
        <w:rPr>
          <w:spacing w:val="-3"/>
          <w:sz w:val="22"/>
        </w:rPr>
        <w:t> </w:t>
      </w:r>
      <w:r>
        <w:rPr>
          <w:spacing w:val="-2"/>
          <w:sz w:val="22"/>
        </w:rPr>
        <w:t>Group</w:t>
      </w:r>
    </w:p>
    <w:p>
      <w:pPr>
        <w:pStyle w:val="ListParagraph"/>
        <w:numPr>
          <w:ilvl w:val="1"/>
          <w:numId w:val="349"/>
        </w:numPr>
        <w:tabs>
          <w:tab w:pos="1080" w:val="left" w:leader="none"/>
        </w:tabs>
        <w:spacing w:line="253" w:lineRule="exact" w:before="2" w:after="0"/>
        <w:ind w:left="1080" w:right="0" w:hanging="360"/>
        <w:jc w:val="left"/>
        <w:rPr>
          <w:sz w:val="22"/>
        </w:rPr>
      </w:pPr>
      <w:r>
        <w:rPr>
          <w:sz w:val="22"/>
        </w:rPr>
        <w:t>Delete</w:t>
      </w:r>
      <w:r>
        <w:rPr>
          <w:spacing w:val="-8"/>
          <w:sz w:val="22"/>
        </w:rPr>
        <w:t> </w:t>
      </w:r>
      <w:r>
        <w:rPr>
          <w:spacing w:val="-2"/>
          <w:sz w:val="22"/>
        </w:rPr>
        <w:t>Group</w:t>
      </w:r>
    </w:p>
    <w:p>
      <w:pPr>
        <w:pStyle w:val="ListParagraph"/>
        <w:numPr>
          <w:ilvl w:val="1"/>
          <w:numId w:val="349"/>
        </w:numPr>
        <w:tabs>
          <w:tab w:pos="1080" w:val="left" w:leader="none"/>
        </w:tabs>
        <w:spacing w:line="252" w:lineRule="exact" w:before="0" w:after="0"/>
        <w:ind w:left="1080" w:right="0" w:hanging="360"/>
        <w:jc w:val="left"/>
        <w:rPr>
          <w:sz w:val="22"/>
        </w:rPr>
      </w:pPr>
      <w:r>
        <w:rPr>
          <w:spacing w:val="-2"/>
          <w:sz w:val="22"/>
        </w:rPr>
        <w:t>Up/Down/Left/Right</w:t>
      </w:r>
      <w:r>
        <w:rPr>
          <w:spacing w:val="20"/>
          <w:sz w:val="22"/>
        </w:rPr>
        <w:t> </w:t>
      </w:r>
      <w:r>
        <w:rPr>
          <w:spacing w:val="-2"/>
          <w:sz w:val="22"/>
        </w:rPr>
        <w:t>Arrows</w:t>
      </w:r>
    </w:p>
    <w:p>
      <w:pPr>
        <w:pStyle w:val="ListParagraph"/>
        <w:numPr>
          <w:ilvl w:val="1"/>
          <w:numId w:val="349"/>
        </w:numPr>
        <w:tabs>
          <w:tab w:pos="1080" w:val="left" w:leader="none"/>
        </w:tabs>
        <w:spacing w:line="252" w:lineRule="exact" w:before="0" w:after="0"/>
        <w:ind w:left="1080" w:right="0" w:hanging="360"/>
        <w:jc w:val="left"/>
        <w:rPr>
          <w:sz w:val="22"/>
        </w:rPr>
      </w:pPr>
      <w:r>
        <w:rPr>
          <w:sz w:val="22"/>
        </w:rPr>
        <w:t>Expand</w:t>
      </w:r>
      <w:r>
        <w:rPr>
          <w:spacing w:val="-5"/>
          <w:sz w:val="22"/>
        </w:rPr>
        <w:t> </w:t>
      </w:r>
      <w:r>
        <w:rPr>
          <w:sz w:val="22"/>
        </w:rPr>
        <w:t>All</w:t>
      </w:r>
      <w:r>
        <w:rPr>
          <w:spacing w:val="-5"/>
          <w:sz w:val="22"/>
        </w:rPr>
        <w:t> </w:t>
      </w:r>
      <w:r>
        <w:rPr>
          <w:spacing w:val="-2"/>
          <w:sz w:val="22"/>
        </w:rPr>
        <w:t>Groups</w:t>
      </w:r>
    </w:p>
    <w:p>
      <w:pPr>
        <w:pStyle w:val="ListParagraph"/>
        <w:numPr>
          <w:ilvl w:val="1"/>
          <w:numId w:val="349"/>
        </w:numPr>
        <w:tabs>
          <w:tab w:pos="1080" w:val="left" w:leader="none"/>
        </w:tabs>
        <w:spacing w:line="240" w:lineRule="auto" w:before="1" w:after="0"/>
        <w:ind w:left="1080" w:right="0" w:hanging="360"/>
        <w:jc w:val="left"/>
        <w:rPr>
          <w:sz w:val="22"/>
        </w:rPr>
      </w:pPr>
      <w:r>
        <w:rPr>
          <w:sz w:val="22"/>
        </w:rPr>
        <w:t>Collapse</w:t>
      </w:r>
      <w:r>
        <w:rPr>
          <w:spacing w:val="-7"/>
          <w:sz w:val="22"/>
        </w:rPr>
        <w:t> </w:t>
      </w:r>
      <w:r>
        <w:rPr>
          <w:sz w:val="22"/>
        </w:rPr>
        <w:t>All</w:t>
      </w:r>
      <w:r>
        <w:rPr>
          <w:spacing w:val="-6"/>
          <w:sz w:val="22"/>
        </w:rPr>
        <w:t> </w:t>
      </w:r>
      <w:r>
        <w:rPr>
          <w:spacing w:val="-2"/>
          <w:sz w:val="22"/>
        </w:rPr>
        <w:t>Groups</w:t>
      </w:r>
    </w:p>
    <w:p>
      <w:pPr>
        <w:pStyle w:val="BodyText"/>
        <w:spacing w:line="259" w:lineRule="auto" w:before="1"/>
        <w:ind w:left="360" w:right="1080"/>
      </w:pPr>
      <w:r>
        <w:rPr>
          <w:b/>
          <w:color w:val="003E7E"/>
        </w:rPr>
        <w:t>Note: </w:t>
      </w:r>
      <w:r>
        <w:rPr/>
        <w:t>These same functions are accessible through the Edit and Groups commands above</w:t>
      </w:r>
      <w:r>
        <w:rPr>
          <w:spacing w:val="-3"/>
        </w:rPr>
        <w:t> </w:t>
      </w:r>
      <w:r>
        <w:rPr/>
        <w:t>the</w:t>
      </w:r>
      <w:r>
        <w:rPr>
          <w:spacing w:val="-3"/>
        </w:rPr>
        <w:t> </w:t>
      </w:r>
      <w:r>
        <w:rPr/>
        <w:t>buttons.</w:t>
      </w:r>
      <w:r>
        <w:rPr>
          <w:spacing w:val="-4"/>
        </w:rPr>
        <w:t> </w:t>
      </w:r>
      <w:r>
        <w:rPr/>
        <w:t>In</w:t>
      </w:r>
      <w:r>
        <w:rPr>
          <w:spacing w:val="-2"/>
        </w:rPr>
        <w:t> </w:t>
      </w:r>
      <w:r>
        <w:rPr/>
        <w:t>addition,</w:t>
      </w:r>
      <w:r>
        <w:rPr>
          <w:spacing w:val="-1"/>
        </w:rPr>
        <w:t> </w:t>
      </w:r>
      <w:r>
        <w:rPr/>
        <w:t>you</w:t>
      </w:r>
      <w:r>
        <w:rPr>
          <w:spacing w:val="-3"/>
        </w:rPr>
        <w:t> </w:t>
      </w:r>
      <w:r>
        <w:rPr/>
        <w:t>can</w:t>
      </w:r>
      <w:r>
        <w:rPr>
          <w:spacing w:val="-3"/>
        </w:rPr>
        <w:t> </w:t>
      </w:r>
      <w:r>
        <w:rPr/>
        <w:t>use</w:t>
      </w:r>
      <w:r>
        <w:rPr>
          <w:spacing w:val="-5"/>
        </w:rPr>
        <w:t> </w:t>
      </w:r>
      <w:r>
        <w:rPr/>
        <w:t>the</w:t>
      </w:r>
      <w:r>
        <w:rPr>
          <w:spacing w:val="-2"/>
        </w:rPr>
        <w:t> </w:t>
      </w:r>
      <w:r>
        <w:rPr>
          <w:color w:val="538DD3"/>
        </w:rPr>
        <w:t>Reset</w:t>
      </w:r>
      <w:r>
        <w:rPr>
          <w:color w:val="538DD3"/>
          <w:spacing w:val="-1"/>
        </w:rPr>
        <w:t> </w:t>
      </w:r>
      <w:r>
        <w:rPr/>
        <w:t>option</w:t>
      </w:r>
      <w:r>
        <w:rPr>
          <w:spacing w:val="-3"/>
        </w:rPr>
        <w:t> </w:t>
      </w:r>
      <w:r>
        <w:rPr/>
        <w:t>under</w:t>
      </w:r>
      <w:r>
        <w:rPr>
          <w:spacing w:val="-4"/>
        </w:rPr>
        <w:t> </w:t>
      </w:r>
      <w:r>
        <w:rPr/>
        <w:t>the</w:t>
      </w:r>
      <w:r>
        <w:rPr>
          <w:spacing w:val="-2"/>
        </w:rPr>
        <w:t> </w:t>
      </w:r>
      <w:r>
        <w:rPr>
          <w:b/>
          <w:color w:val="003E7E"/>
        </w:rPr>
        <w:t>Edit</w:t>
      </w:r>
      <w:r>
        <w:rPr>
          <w:b/>
          <w:color w:val="003E7E"/>
          <w:spacing w:val="-4"/>
        </w:rPr>
        <w:t> </w:t>
      </w:r>
      <w:r>
        <w:rPr/>
        <w:t>command</w:t>
      </w:r>
      <w:r>
        <w:rPr>
          <w:spacing w:val="-5"/>
        </w:rPr>
        <w:t> </w:t>
      </w:r>
      <w:r>
        <w:rPr/>
        <w:t>to remove all changes you have made to grouping.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pPr>
    </w:p>
    <w:p>
      <w:pPr>
        <w:pStyle w:val="BodyText"/>
        <w:spacing w:line="259" w:lineRule="auto"/>
        <w:ind w:left="360" w:right="1200"/>
      </w:pPr>
      <w:r>
        <w:rPr/>
        <w:t>The</w:t>
      </w:r>
      <w:r>
        <w:rPr>
          <w:spacing w:val="-4"/>
        </w:rPr>
        <w:t> </w:t>
      </w:r>
      <w:r>
        <w:rPr/>
        <w:t>cash</w:t>
      </w:r>
      <w:r>
        <w:rPr>
          <w:spacing w:val="-4"/>
        </w:rPr>
        <w:t> </w:t>
      </w:r>
      <w:r>
        <w:rPr/>
        <w:t>flow</w:t>
      </w:r>
      <w:r>
        <w:rPr>
          <w:spacing w:val="-5"/>
        </w:rPr>
        <w:t> </w:t>
      </w:r>
      <w:r>
        <w:rPr/>
        <w:t>row</w:t>
      </w:r>
      <w:r>
        <w:rPr>
          <w:spacing w:val="-5"/>
        </w:rPr>
        <w:t> </w:t>
      </w:r>
      <w:r>
        <w:rPr/>
        <w:t>and</w:t>
      </w:r>
      <w:r>
        <w:rPr>
          <w:spacing w:val="-2"/>
        </w:rPr>
        <w:t> </w:t>
      </w:r>
      <w:r>
        <w:rPr/>
        <w:t>grouping</w:t>
      </w:r>
      <w:r>
        <w:rPr>
          <w:spacing w:val="-2"/>
        </w:rPr>
        <w:t> </w:t>
      </w:r>
      <w:r>
        <w:rPr/>
        <w:t>structure</w:t>
      </w:r>
      <w:r>
        <w:rPr>
          <w:spacing w:val="-4"/>
        </w:rPr>
        <w:t> </w:t>
      </w:r>
      <w:r>
        <w:rPr/>
        <w:t>will</w:t>
      </w:r>
      <w:r>
        <w:rPr>
          <w:spacing w:val="-2"/>
        </w:rPr>
        <w:t> </w:t>
      </w:r>
      <w:r>
        <w:rPr/>
        <w:t>change</w:t>
      </w:r>
      <w:r>
        <w:rPr>
          <w:spacing w:val="-4"/>
        </w:rPr>
        <w:t> </w:t>
      </w:r>
      <w:r>
        <w:rPr/>
        <w:t>to</w:t>
      </w:r>
      <w:r>
        <w:rPr>
          <w:spacing w:val="-4"/>
        </w:rPr>
        <w:t> </w:t>
      </w:r>
      <w:r>
        <w:rPr/>
        <w:t>reflect</w:t>
      </w:r>
      <w:r>
        <w:rPr>
          <w:spacing w:val="-3"/>
        </w:rPr>
        <w:t> </w:t>
      </w:r>
      <w:r>
        <w:rPr/>
        <w:t>the</w:t>
      </w:r>
      <w:r>
        <w:rPr>
          <w:spacing w:val="-4"/>
        </w:rPr>
        <w:t> </w:t>
      </w:r>
      <w:r>
        <w:rPr/>
        <w:t>modifications</w:t>
      </w:r>
      <w:r>
        <w:rPr>
          <w:spacing w:val="-2"/>
        </w:rPr>
        <w:t> </w:t>
      </w:r>
      <w:r>
        <w:rPr/>
        <w:t>you have made. Click </w:t>
      </w:r>
      <w:r>
        <w:rPr>
          <w:b/>
          <w:color w:val="003E7E"/>
        </w:rPr>
        <w:t>OK</w:t>
      </w:r>
      <w:r>
        <w:rPr/>
        <w:t>.</w:t>
      </w:r>
    </w:p>
    <w:p>
      <w:pPr>
        <w:pStyle w:val="Heading3"/>
        <w:spacing w:before="239"/>
        <w:jc w:val="both"/>
      </w:pPr>
      <w:r>
        <w:rPr>
          <w:color w:val="004A8D"/>
        </w:rPr>
        <w:t>Sorting</w:t>
      </w:r>
      <w:r>
        <w:rPr>
          <w:color w:val="004A8D"/>
          <w:spacing w:val="-5"/>
        </w:rPr>
        <w:t> </w:t>
      </w:r>
      <w:r>
        <w:rPr>
          <w:color w:val="004A8D"/>
        </w:rPr>
        <w:t>the</w:t>
      </w:r>
      <w:r>
        <w:rPr>
          <w:color w:val="004A8D"/>
          <w:spacing w:val="-5"/>
        </w:rPr>
        <w:t> </w:t>
      </w:r>
      <w:r>
        <w:rPr>
          <w:color w:val="004A8D"/>
        </w:rPr>
        <w:t>Cash</w:t>
      </w:r>
      <w:r>
        <w:rPr>
          <w:color w:val="004A8D"/>
          <w:spacing w:val="-3"/>
        </w:rPr>
        <w:t> </w:t>
      </w:r>
      <w:r>
        <w:rPr>
          <w:color w:val="004A8D"/>
          <w:spacing w:val="-4"/>
        </w:rPr>
        <w:t>Flow</w:t>
      </w:r>
    </w:p>
    <w:p>
      <w:pPr>
        <w:pStyle w:val="BodyText"/>
        <w:spacing w:line="259" w:lineRule="auto" w:before="62"/>
        <w:ind w:left="360" w:right="1254"/>
        <w:jc w:val="both"/>
      </w:pPr>
      <w:r>
        <w:rPr/>
        <w:t>Change</w:t>
      </w:r>
      <w:r>
        <w:rPr>
          <w:spacing w:val="-4"/>
        </w:rPr>
        <w:t> </w:t>
      </w:r>
      <w:r>
        <w:rPr/>
        <w:t>the</w:t>
      </w:r>
      <w:r>
        <w:rPr>
          <w:spacing w:val="-4"/>
        </w:rPr>
        <w:t> </w:t>
      </w:r>
      <w:r>
        <w:rPr/>
        <w:t>order</w:t>
      </w:r>
      <w:r>
        <w:rPr>
          <w:spacing w:val="-3"/>
        </w:rPr>
        <w:t> </w:t>
      </w:r>
      <w:r>
        <w:rPr/>
        <w:t>in</w:t>
      </w:r>
      <w:r>
        <w:rPr>
          <w:spacing w:val="-2"/>
        </w:rPr>
        <w:t> </w:t>
      </w:r>
      <w:r>
        <w:rPr/>
        <w:t>which</w:t>
      </w:r>
      <w:r>
        <w:rPr>
          <w:spacing w:val="-2"/>
        </w:rPr>
        <w:t> </w:t>
      </w:r>
      <w:r>
        <w:rPr/>
        <w:t>rows</w:t>
      </w:r>
      <w:r>
        <w:rPr>
          <w:spacing w:val="-1"/>
        </w:rPr>
        <w:t> </w:t>
      </w:r>
      <w:r>
        <w:rPr/>
        <w:t>are</w:t>
      </w:r>
      <w:r>
        <w:rPr>
          <w:spacing w:val="-4"/>
        </w:rPr>
        <w:t> </w:t>
      </w:r>
      <w:r>
        <w:rPr/>
        <w:t>shown</w:t>
      </w:r>
      <w:r>
        <w:rPr>
          <w:spacing w:val="-2"/>
        </w:rPr>
        <w:t> </w:t>
      </w:r>
      <w:r>
        <w:rPr/>
        <w:t>by</w:t>
      </w:r>
      <w:r>
        <w:rPr>
          <w:spacing w:val="-4"/>
        </w:rPr>
        <w:t> </w:t>
      </w:r>
      <w:r>
        <w:rPr/>
        <w:t>selecting</w:t>
      </w:r>
      <w:r>
        <w:rPr>
          <w:spacing w:val="-2"/>
        </w:rPr>
        <w:t> </w:t>
      </w:r>
      <w:r>
        <w:rPr/>
        <w:t>the</w:t>
      </w:r>
      <w:r>
        <w:rPr>
          <w:spacing w:val="-2"/>
        </w:rPr>
        <w:t> </w:t>
      </w:r>
      <w:r>
        <w:rPr>
          <w:b/>
          <w:color w:val="003E7E"/>
        </w:rPr>
        <w:t>Sort </w:t>
      </w:r>
      <w:r>
        <w:rPr/>
        <w:t>command</w:t>
      </w:r>
      <w:r>
        <w:rPr>
          <w:spacing w:val="-2"/>
        </w:rPr>
        <w:t> </w:t>
      </w:r>
      <w:r>
        <w:rPr/>
        <w:t>in</w:t>
      </w:r>
      <w:r>
        <w:rPr>
          <w:spacing w:val="-2"/>
        </w:rPr>
        <w:t> </w:t>
      </w:r>
      <w:r>
        <w:rPr/>
        <w:t>the</w:t>
      </w:r>
      <w:r>
        <w:rPr>
          <w:spacing w:val="-4"/>
        </w:rPr>
        <w:t> </w:t>
      </w:r>
      <w:r>
        <w:rPr/>
        <w:t>drop- down list from the</w:t>
      </w:r>
      <w:r>
        <w:rPr>
          <w:spacing w:val="-1"/>
        </w:rPr>
        <w:t> </w:t>
      </w:r>
      <w:r>
        <w:rPr>
          <w:b/>
          <w:color w:val="003E7E"/>
        </w:rPr>
        <w:t>Group</w:t>
      </w:r>
      <w:r>
        <w:rPr>
          <w:b/>
          <w:color w:val="003E7E"/>
          <w:spacing w:val="-3"/>
        </w:rPr>
        <w:t> </w:t>
      </w:r>
      <w:r>
        <w:rPr/>
        <w:t>field in</w:t>
      </w:r>
      <w:r>
        <w:rPr>
          <w:spacing w:val="-1"/>
        </w:rPr>
        <w:t> </w:t>
      </w:r>
      <w:r>
        <w:rPr/>
        <w:t>the Rows group. This opens</w:t>
      </w:r>
      <w:r>
        <w:rPr>
          <w:spacing w:val="-1"/>
        </w:rPr>
        <w:t> </w:t>
      </w:r>
      <w:r>
        <w:rPr/>
        <w:t>the Cash</w:t>
      </w:r>
      <w:r>
        <w:rPr>
          <w:spacing w:val="-4"/>
        </w:rPr>
        <w:t> </w:t>
      </w:r>
      <w:r>
        <w:rPr/>
        <w:t>flow</w:t>
      </w:r>
      <w:r>
        <w:rPr>
          <w:spacing w:val="-2"/>
        </w:rPr>
        <w:t> </w:t>
      </w:r>
      <w:r>
        <w:rPr/>
        <w:t>Sort Rows </w:t>
      </w:r>
      <w:r>
        <w:rPr>
          <w:spacing w:val="-2"/>
        </w:rPr>
        <w:t>window:</w:t>
      </w:r>
    </w:p>
    <w:p>
      <w:pPr>
        <w:pStyle w:val="BodyText"/>
        <w:spacing w:after="0" w:line="259" w:lineRule="auto"/>
        <w:jc w:val="both"/>
        <w:sectPr>
          <w:pgSz w:w="12240" w:h="15840"/>
          <w:pgMar w:header="729" w:footer="880" w:top="1460" w:bottom="1060" w:left="1080" w:right="1080"/>
        </w:sectPr>
      </w:pPr>
    </w:p>
    <w:p>
      <w:pPr>
        <w:pStyle w:val="BodyText"/>
        <w:spacing w:before="86"/>
        <w:ind w:left="422"/>
      </w:pPr>
      <w:r>
        <w:rPr>
          <w:color w:val="004A8D"/>
        </w:rPr>
        <w:t>Cash</w:t>
      </w:r>
      <w:r>
        <w:rPr>
          <w:color w:val="004A8D"/>
          <w:spacing w:val="-4"/>
        </w:rPr>
        <w:t> </w:t>
      </w:r>
      <w:r>
        <w:rPr>
          <w:color w:val="004A8D"/>
        </w:rPr>
        <w:t>Flow</w:t>
      </w:r>
      <w:r>
        <w:rPr>
          <w:color w:val="004A8D"/>
          <w:spacing w:val="-7"/>
        </w:rPr>
        <w:t> </w:t>
      </w:r>
      <w:r>
        <w:rPr>
          <w:color w:val="004A8D"/>
        </w:rPr>
        <w:t>Sort</w:t>
      </w:r>
      <w:r>
        <w:rPr>
          <w:color w:val="004A8D"/>
          <w:spacing w:val="-2"/>
        </w:rPr>
        <w:t> </w:t>
      </w:r>
      <w:r>
        <w:rPr>
          <w:color w:val="004A8D"/>
        </w:rPr>
        <w:t>Rows</w:t>
      </w:r>
      <w:r>
        <w:rPr>
          <w:color w:val="004A8D"/>
          <w:spacing w:val="-3"/>
        </w:rPr>
        <w:t> </w:t>
      </w:r>
      <w:r>
        <w:rPr>
          <w:color w:val="004A8D"/>
          <w:spacing w:val="-2"/>
        </w:rPr>
        <w:t>window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5"/>
      </w:pPr>
    </w:p>
    <w:p>
      <w:pPr>
        <w:pStyle w:val="BodyText"/>
        <w:spacing w:before="1"/>
        <w:ind w:left="360"/>
      </w:pPr>
      <w:r>
        <w:rPr>
          <w:color w:val="004A8D"/>
        </w:rPr>
        <w:t>Sort</w:t>
      </w:r>
      <w:r>
        <w:rPr>
          <w:color w:val="004A8D"/>
          <w:spacing w:val="-5"/>
        </w:rPr>
        <w:t> </w:t>
      </w:r>
      <w:r>
        <w:rPr>
          <w:color w:val="004A8D"/>
        </w:rPr>
        <w:t>rows</w:t>
      </w:r>
      <w:r>
        <w:rPr>
          <w:color w:val="004A8D"/>
          <w:spacing w:val="-2"/>
        </w:rPr>
        <w:t> </w:t>
      </w:r>
      <w:r>
        <w:rPr>
          <w:color w:val="004A8D"/>
          <w:spacing w:val="-7"/>
        </w:rPr>
        <w:t>by</w:t>
      </w:r>
    </w:p>
    <w:p>
      <w:pPr>
        <w:pStyle w:val="BodyText"/>
        <w:spacing w:line="259" w:lineRule="auto" w:before="42"/>
        <w:ind w:left="360" w:right="1200"/>
      </w:pPr>
      <w:r>
        <w:rPr/>
        <w:t>Here, you can define up to four levels of sorting by selecting types of rows and row attributes,</w:t>
      </w:r>
      <w:r>
        <w:rPr>
          <w:spacing w:val="-3"/>
        </w:rPr>
        <w:t> </w:t>
      </w:r>
      <w:r>
        <w:rPr/>
        <w:t>and</w:t>
      </w:r>
      <w:r>
        <w:rPr>
          <w:spacing w:val="-4"/>
        </w:rPr>
        <w:t> </w:t>
      </w:r>
      <w:r>
        <w:rPr/>
        <w:t>defining</w:t>
      </w:r>
      <w:r>
        <w:rPr>
          <w:spacing w:val="-2"/>
        </w:rPr>
        <w:t> </w:t>
      </w:r>
      <w:r>
        <w:rPr/>
        <w:t>a</w:t>
      </w:r>
      <w:r>
        <w:rPr>
          <w:spacing w:val="-4"/>
        </w:rPr>
        <w:t> </w:t>
      </w:r>
      <w:r>
        <w:rPr/>
        <w:t>sort direction.</w:t>
      </w:r>
      <w:r>
        <w:rPr>
          <w:spacing w:val="-3"/>
        </w:rPr>
        <w:t> </w:t>
      </w:r>
      <w:r>
        <w:rPr/>
        <w:t>Select</w:t>
      </w:r>
      <w:r>
        <w:rPr>
          <w:spacing w:val="-3"/>
        </w:rPr>
        <w:t> </w:t>
      </w:r>
      <w:r>
        <w:rPr/>
        <w:t>a</w:t>
      </w:r>
      <w:r>
        <w:rPr>
          <w:spacing w:val="-4"/>
        </w:rPr>
        <w:t> </w:t>
      </w:r>
      <w:r>
        <w:rPr/>
        <w:t>method</w:t>
      </w:r>
      <w:r>
        <w:rPr>
          <w:spacing w:val="-6"/>
        </w:rPr>
        <w:t> </w:t>
      </w:r>
      <w:r>
        <w:rPr/>
        <w:t>for a</w:t>
      </w:r>
      <w:r>
        <w:rPr>
          <w:spacing w:val="-4"/>
        </w:rPr>
        <w:t> </w:t>
      </w:r>
      <w:r>
        <w:rPr/>
        <w:t>primary</w:t>
      </w:r>
      <w:r>
        <w:rPr>
          <w:spacing w:val="-6"/>
        </w:rPr>
        <w:t> </w:t>
      </w:r>
      <w:r>
        <w:rPr/>
        <w:t>grouping of</w:t>
      </w:r>
      <w:r>
        <w:rPr>
          <w:spacing w:val="-3"/>
        </w:rPr>
        <w:t> </w:t>
      </w:r>
      <w:r>
        <w:rPr/>
        <w:t>rows. You can order your results by selecting either the </w:t>
      </w:r>
      <w:r>
        <w:rPr>
          <w:b/>
          <w:color w:val="003E7E"/>
        </w:rPr>
        <w:t>Ascending </w:t>
      </w:r>
      <w:r>
        <w:rPr/>
        <w:t>or </w:t>
      </w:r>
      <w:r>
        <w:rPr>
          <w:b/>
          <w:color w:val="003E7E"/>
        </w:rPr>
        <w:t>Descending </w:t>
      </w:r>
      <w:r>
        <w:rPr/>
        <w:t>option.</w:t>
      </w:r>
    </w:p>
    <w:p>
      <w:pPr>
        <w:pStyle w:val="BodyText"/>
        <w:spacing w:line="252" w:lineRule="exact"/>
        <w:ind w:left="360"/>
      </w:pPr>
      <w:r>
        <w:rPr/>
        <w:t>You</w:t>
      </w:r>
      <w:r>
        <w:rPr>
          <w:spacing w:val="-4"/>
        </w:rPr>
        <w:t> </w:t>
      </w:r>
      <w:r>
        <w:rPr/>
        <w:t>may</w:t>
      </w:r>
      <w:r>
        <w:rPr>
          <w:spacing w:val="-5"/>
        </w:rPr>
        <w:t> </w:t>
      </w:r>
      <w:r>
        <w:rPr/>
        <w:t>choose</w:t>
      </w:r>
      <w:r>
        <w:rPr>
          <w:spacing w:val="-8"/>
        </w:rPr>
        <w:t> </w:t>
      </w:r>
      <w:r>
        <w:rPr/>
        <w:t>from</w:t>
      </w:r>
      <w:r>
        <w:rPr>
          <w:spacing w:val="-5"/>
        </w:rPr>
        <w:t> </w:t>
      </w:r>
      <w:r>
        <w:rPr/>
        <w:t>the</w:t>
      </w:r>
      <w:r>
        <w:rPr>
          <w:spacing w:val="-5"/>
        </w:rPr>
        <w:t> </w:t>
      </w:r>
      <w:r>
        <w:rPr/>
        <w:t>following</w:t>
      </w:r>
      <w:r>
        <w:rPr>
          <w:spacing w:val="-1"/>
        </w:rPr>
        <w:t> </w:t>
      </w:r>
      <w:r>
        <w:rPr>
          <w:spacing w:val="-2"/>
        </w:rPr>
        <w:t>options:</w:t>
      </w:r>
    </w:p>
    <w:p>
      <w:pPr>
        <w:pStyle w:val="ListParagraph"/>
        <w:numPr>
          <w:ilvl w:val="1"/>
          <w:numId w:val="349"/>
        </w:numPr>
        <w:tabs>
          <w:tab w:pos="1080" w:val="left" w:leader="none"/>
        </w:tabs>
        <w:spacing w:line="252" w:lineRule="exact" w:before="138" w:after="0"/>
        <w:ind w:left="1080" w:right="0" w:hanging="360"/>
        <w:jc w:val="left"/>
        <w:rPr>
          <w:sz w:val="22"/>
        </w:rPr>
      </w:pPr>
      <w:r>
        <w:rPr>
          <w:spacing w:val="-4"/>
          <w:sz w:val="22"/>
        </w:rPr>
        <w:t>None</w:t>
      </w:r>
    </w:p>
    <w:p>
      <w:pPr>
        <w:pStyle w:val="ListParagraph"/>
        <w:numPr>
          <w:ilvl w:val="1"/>
          <w:numId w:val="349"/>
        </w:numPr>
        <w:tabs>
          <w:tab w:pos="1080" w:val="left" w:leader="none"/>
        </w:tabs>
        <w:spacing w:line="252" w:lineRule="exact" w:before="0" w:after="0"/>
        <w:ind w:left="1080" w:right="0" w:hanging="360"/>
        <w:jc w:val="left"/>
        <w:rPr>
          <w:sz w:val="22"/>
        </w:rPr>
      </w:pPr>
      <w:r>
        <w:rPr>
          <w:sz w:val="22"/>
        </w:rPr>
        <w:t>Block</w:t>
      </w:r>
      <w:r>
        <w:rPr>
          <w:spacing w:val="-1"/>
          <w:sz w:val="22"/>
        </w:rPr>
        <w:t> </w:t>
      </w:r>
      <w:r>
        <w:rPr>
          <w:sz w:val="22"/>
        </w:rPr>
        <w:t>and</w:t>
      </w:r>
      <w:r>
        <w:rPr>
          <w:spacing w:val="-4"/>
          <w:sz w:val="22"/>
        </w:rPr>
        <w:t> </w:t>
      </w:r>
      <w:r>
        <w:rPr>
          <w:spacing w:val="-2"/>
          <w:sz w:val="22"/>
        </w:rPr>
        <w:t>Phase</w:t>
      </w:r>
    </w:p>
    <w:p>
      <w:pPr>
        <w:pStyle w:val="ListParagraph"/>
        <w:numPr>
          <w:ilvl w:val="1"/>
          <w:numId w:val="349"/>
        </w:numPr>
        <w:tabs>
          <w:tab w:pos="1080" w:val="left" w:leader="none"/>
        </w:tabs>
        <w:spacing w:line="252" w:lineRule="exact" w:before="2" w:after="0"/>
        <w:ind w:left="1080" w:right="0" w:hanging="360"/>
        <w:jc w:val="left"/>
        <w:rPr>
          <w:sz w:val="22"/>
        </w:rPr>
      </w:pPr>
      <w:r>
        <w:rPr>
          <w:spacing w:val="-2"/>
          <w:sz w:val="22"/>
        </w:rPr>
        <w:t>Category</w:t>
      </w:r>
    </w:p>
    <w:p>
      <w:pPr>
        <w:pStyle w:val="ListParagraph"/>
        <w:numPr>
          <w:ilvl w:val="1"/>
          <w:numId w:val="349"/>
        </w:numPr>
        <w:tabs>
          <w:tab w:pos="1080" w:val="left" w:leader="none"/>
        </w:tabs>
        <w:spacing w:line="252" w:lineRule="exact" w:before="0" w:after="0"/>
        <w:ind w:left="1080" w:right="0" w:hanging="360"/>
        <w:jc w:val="left"/>
        <w:rPr>
          <w:sz w:val="22"/>
        </w:rPr>
      </w:pPr>
      <w:r>
        <w:rPr>
          <w:sz w:val="22"/>
        </w:rPr>
        <w:t>Cost</w:t>
      </w:r>
      <w:r>
        <w:rPr>
          <w:spacing w:val="-3"/>
          <w:sz w:val="22"/>
        </w:rPr>
        <w:t> </w:t>
      </w:r>
      <w:r>
        <w:rPr>
          <w:spacing w:val="-4"/>
          <w:sz w:val="22"/>
        </w:rPr>
        <w:t>Code</w:t>
      </w:r>
    </w:p>
    <w:p>
      <w:pPr>
        <w:pStyle w:val="ListParagraph"/>
        <w:numPr>
          <w:ilvl w:val="1"/>
          <w:numId w:val="349"/>
        </w:numPr>
        <w:tabs>
          <w:tab w:pos="1080" w:val="left" w:leader="none"/>
        </w:tabs>
        <w:spacing w:line="252" w:lineRule="exact" w:before="0" w:after="0"/>
        <w:ind w:left="1080" w:right="0" w:hanging="360"/>
        <w:jc w:val="left"/>
        <w:rPr>
          <w:sz w:val="22"/>
        </w:rPr>
      </w:pPr>
      <w:r>
        <w:rPr>
          <w:sz w:val="22"/>
        </w:rPr>
        <w:t>Default</w:t>
      </w:r>
      <w:r>
        <w:rPr>
          <w:spacing w:val="-8"/>
          <w:sz w:val="22"/>
        </w:rPr>
        <w:t> </w:t>
      </w:r>
      <w:r>
        <w:rPr>
          <w:sz w:val="22"/>
        </w:rPr>
        <w:t>Category</w:t>
      </w:r>
      <w:r>
        <w:rPr>
          <w:spacing w:val="-9"/>
          <w:sz w:val="22"/>
        </w:rPr>
        <w:t> </w:t>
      </w:r>
      <w:r>
        <w:rPr>
          <w:spacing w:val="-4"/>
          <w:sz w:val="22"/>
        </w:rPr>
        <w:t>Order</w:t>
      </w:r>
    </w:p>
    <w:p>
      <w:pPr>
        <w:pStyle w:val="ListParagraph"/>
        <w:numPr>
          <w:ilvl w:val="1"/>
          <w:numId w:val="349"/>
        </w:numPr>
        <w:tabs>
          <w:tab w:pos="1080" w:val="left" w:leader="none"/>
        </w:tabs>
        <w:spacing w:line="252" w:lineRule="exact" w:before="1" w:after="0"/>
        <w:ind w:left="1080" w:right="0" w:hanging="360"/>
        <w:jc w:val="left"/>
        <w:rPr>
          <w:sz w:val="22"/>
        </w:rPr>
      </w:pPr>
      <w:r>
        <w:rPr>
          <w:spacing w:val="-2"/>
          <w:sz w:val="22"/>
        </w:rPr>
        <w:t>Heading</w:t>
      </w:r>
    </w:p>
    <w:p>
      <w:pPr>
        <w:pStyle w:val="ListParagraph"/>
        <w:numPr>
          <w:ilvl w:val="1"/>
          <w:numId w:val="349"/>
        </w:numPr>
        <w:tabs>
          <w:tab w:pos="1080" w:val="left" w:leader="none"/>
        </w:tabs>
        <w:spacing w:line="252" w:lineRule="exact" w:before="0" w:after="0"/>
        <w:ind w:left="1080" w:right="0" w:hanging="360"/>
        <w:jc w:val="left"/>
        <w:rPr>
          <w:sz w:val="22"/>
        </w:rPr>
      </w:pPr>
      <w:r>
        <w:rPr>
          <w:spacing w:val="-2"/>
          <w:sz w:val="22"/>
        </w:rPr>
        <w:t>Hidden</w:t>
      </w:r>
    </w:p>
    <w:p>
      <w:pPr>
        <w:pStyle w:val="ListParagraph"/>
        <w:numPr>
          <w:ilvl w:val="1"/>
          <w:numId w:val="349"/>
        </w:numPr>
        <w:tabs>
          <w:tab w:pos="1080" w:val="left" w:leader="none"/>
        </w:tabs>
        <w:spacing w:line="252" w:lineRule="exact" w:before="1" w:after="0"/>
        <w:ind w:left="1080" w:right="0" w:hanging="360"/>
        <w:jc w:val="left"/>
        <w:rPr>
          <w:sz w:val="22"/>
        </w:rPr>
      </w:pPr>
      <w:r>
        <w:rPr>
          <w:spacing w:val="-2"/>
          <w:sz w:val="22"/>
        </w:rPr>
        <w:t>Inflation</w:t>
      </w:r>
    </w:p>
    <w:p>
      <w:pPr>
        <w:pStyle w:val="ListParagraph"/>
        <w:numPr>
          <w:ilvl w:val="1"/>
          <w:numId w:val="349"/>
        </w:numPr>
        <w:tabs>
          <w:tab w:pos="1080" w:val="left" w:leader="none"/>
        </w:tabs>
        <w:spacing w:line="252" w:lineRule="exact" w:before="0" w:after="0"/>
        <w:ind w:left="1080" w:right="0" w:hanging="360"/>
        <w:jc w:val="left"/>
        <w:rPr>
          <w:sz w:val="22"/>
        </w:rPr>
      </w:pPr>
      <w:r>
        <w:rPr>
          <w:spacing w:val="-2"/>
          <w:sz w:val="22"/>
        </w:rPr>
        <w:t>Category</w:t>
      </w:r>
    </w:p>
    <w:p>
      <w:pPr>
        <w:pStyle w:val="ListParagraph"/>
        <w:numPr>
          <w:ilvl w:val="1"/>
          <w:numId w:val="349"/>
        </w:numPr>
        <w:tabs>
          <w:tab w:pos="1080" w:val="left" w:leader="none"/>
        </w:tabs>
        <w:spacing w:line="252" w:lineRule="exact" w:before="0" w:after="0"/>
        <w:ind w:left="1080" w:right="0" w:hanging="360"/>
        <w:jc w:val="left"/>
        <w:rPr>
          <w:sz w:val="22"/>
        </w:rPr>
      </w:pPr>
      <w:r>
        <w:rPr>
          <w:spacing w:val="-2"/>
          <w:sz w:val="22"/>
        </w:rPr>
        <w:t>Interest</w:t>
      </w:r>
    </w:p>
    <w:p>
      <w:pPr>
        <w:pStyle w:val="ListParagraph"/>
        <w:numPr>
          <w:ilvl w:val="1"/>
          <w:numId w:val="349"/>
        </w:numPr>
        <w:tabs>
          <w:tab w:pos="1080" w:val="left" w:leader="none"/>
        </w:tabs>
        <w:spacing w:line="253" w:lineRule="exact" w:before="2" w:after="0"/>
        <w:ind w:left="1080" w:right="0" w:hanging="360"/>
        <w:jc w:val="left"/>
        <w:rPr>
          <w:sz w:val="22"/>
        </w:rPr>
      </w:pPr>
      <w:r>
        <w:rPr>
          <w:spacing w:val="-2"/>
          <w:sz w:val="22"/>
        </w:rPr>
        <w:t>Locked</w:t>
      </w:r>
    </w:p>
    <w:p>
      <w:pPr>
        <w:pStyle w:val="ListParagraph"/>
        <w:numPr>
          <w:ilvl w:val="1"/>
          <w:numId w:val="349"/>
        </w:numPr>
        <w:tabs>
          <w:tab w:pos="1080" w:val="left" w:leader="none"/>
        </w:tabs>
        <w:spacing w:line="240" w:lineRule="auto" w:before="0" w:after="0"/>
        <w:ind w:left="1080" w:right="0" w:hanging="360"/>
        <w:jc w:val="left"/>
        <w:rPr>
          <w:sz w:val="22"/>
        </w:rPr>
      </w:pPr>
      <w:r>
        <w:rPr>
          <w:sz w:val="22"/>
        </w:rPr>
        <w:t>Natural</w:t>
      </w:r>
      <w:r>
        <w:rPr>
          <w:spacing w:val="-7"/>
          <w:sz w:val="22"/>
        </w:rPr>
        <w:t> </w:t>
      </w:r>
      <w:r>
        <w:rPr>
          <w:sz w:val="22"/>
        </w:rPr>
        <w:t>Order</w:t>
      </w:r>
      <w:r>
        <w:rPr>
          <w:spacing w:val="-4"/>
          <w:sz w:val="22"/>
        </w:rPr>
        <w:t> </w:t>
      </w:r>
      <w:r>
        <w:rPr>
          <w:spacing w:val="-2"/>
          <w:sz w:val="22"/>
        </w:rPr>
        <w:t>(Default)</w:t>
      </w:r>
    </w:p>
    <w:p>
      <w:pPr>
        <w:pStyle w:val="ListParagraph"/>
        <w:numPr>
          <w:ilvl w:val="1"/>
          <w:numId w:val="349"/>
        </w:numPr>
        <w:tabs>
          <w:tab w:pos="1080" w:val="left" w:leader="none"/>
        </w:tabs>
        <w:spacing w:line="252" w:lineRule="exact" w:before="1" w:after="0"/>
        <w:ind w:left="1080" w:right="0" w:hanging="360"/>
        <w:jc w:val="left"/>
        <w:rPr>
          <w:sz w:val="22"/>
        </w:rPr>
      </w:pPr>
      <w:r>
        <w:rPr>
          <w:spacing w:val="-2"/>
          <w:sz w:val="22"/>
        </w:rPr>
        <w:t>Notes</w:t>
      </w:r>
    </w:p>
    <w:p>
      <w:pPr>
        <w:pStyle w:val="ListParagraph"/>
        <w:numPr>
          <w:ilvl w:val="1"/>
          <w:numId w:val="349"/>
        </w:numPr>
        <w:tabs>
          <w:tab w:pos="1080" w:val="left" w:leader="none"/>
        </w:tabs>
        <w:spacing w:line="252" w:lineRule="exact" w:before="0" w:after="0"/>
        <w:ind w:left="1080" w:right="0" w:hanging="360"/>
        <w:jc w:val="left"/>
        <w:rPr>
          <w:sz w:val="22"/>
        </w:rPr>
      </w:pPr>
      <w:r>
        <w:rPr>
          <w:sz w:val="22"/>
        </w:rPr>
        <w:t>Phase</w:t>
      </w:r>
      <w:r>
        <w:rPr>
          <w:spacing w:val="-4"/>
          <w:sz w:val="22"/>
        </w:rPr>
        <w:t> </w:t>
      </w:r>
      <w:r>
        <w:rPr>
          <w:spacing w:val="-2"/>
          <w:sz w:val="22"/>
        </w:rPr>
        <w:t>Number</w:t>
      </w:r>
    </w:p>
    <w:p>
      <w:pPr>
        <w:pStyle w:val="ListParagraph"/>
        <w:numPr>
          <w:ilvl w:val="1"/>
          <w:numId w:val="349"/>
        </w:numPr>
        <w:tabs>
          <w:tab w:pos="1080" w:val="left" w:leader="none"/>
        </w:tabs>
        <w:spacing w:line="252" w:lineRule="exact" w:before="0" w:after="0"/>
        <w:ind w:left="1080" w:right="0" w:hanging="360"/>
        <w:jc w:val="left"/>
        <w:rPr>
          <w:sz w:val="22"/>
        </w:rPr>
      </w:pPr>
      <w:r>
        <w:rPr>
          <w:spacing w:val="-2"/>
          <w:sz w:val="22"/>
        </w:rPr>
        <w:t>Related</w:t>
      </w:r>
    </w:p>
    <w:p>
      <w:pPr>
        <w:pStyle w:val="ListParagraph"/>
        <w:numPr>
          <w:ilvl w:val="1"/>
          <w:numId w:val="349"/>
        </w:numPr>
        <w:tabs>
          <w:tab w:pos="1080" w:val="left" w:leader="none"/>
        </w:tabs>
        <w:spacing w:line="252" w:lineRule="exact" w:before="1" w:after="0"/>
        <w:ind w:left="1080" w:right="0" w:hanging="360"/>
        <w:jc w:val="left"/>
        <w:rPr>
          <w:sz w:val="22"/>
        </w:rPr>
      </w:pPr>
      <w:r>
        <w:rPr>
          <w:spacing w:val="-4"/>
          <w:sz w:val="22"/>
        </w:rPr>
        <w:t>Sign</w:t>
      </w:r>
    </w:p>
    <w:p>
      <w:pPr>
        <w:pStyle w:val="ListParagraph"/>
        <w:numPr>
          <w:ilvl w:val="1"/>
          <w:numId w:val="349"/>
        </w:numPr>
        <w:tabs>
          <w:tab w:pos="1080" w:val="left" w:leader="none"/>
        </w:tabs>
        <w:spacing w:line="252" w:lineRule="exact" w:before="0" w:after="0"/>
        <w:ind w:left="1080" w:right="0" w:hanging="360"/>
        <w:jc w:val="left"/>
        <w:rPr>
          <w:sz w:val="22"/>
        </w:rPr>
      </w:pPr>
      <w:r>
        <w:rPr>
          <w:spacing w:val="-2"/>
          <w:sz w:val="22"/>
        </w:rPr>
        <w:t>Tagged</w:t>
      </w:r>
    </w:p>
    <w:p>
      <w:pPr>
        <w:pStyle w:val="ListParagraph"/>
        <w:numPr>
          <w:ilvl w:val="1"/>
          <w:numId w:val="349"/>
        </w:numPr>
        <w:tabs>
          <w:tab w:pos="1080" w:val="left" w:leader="none"/>
        </w:tabs>
        <w:spacing w:line="240" w:lineRule="auto" w:before="2" w:after="0"/>
        <w:ind w:left="1080" w:right="0" w:hanging="360"/>
        <w:jc w:val="left"/>
        <w:rPr>
          <w:sz w:val="22"/>
        </w:rPr>
      </w:pPr>
      <w:r>
        <w:rPr>
          <w:spacing w:val="-5"/>
          <w:sz w:val="22"/>
        </w:rPr>
        <w:t>VAT</w:t>
      </w:r>
    </w:p>
    <w:p>
      <w:pPr>
        <w:pStyle w:val="ListParagraph"/>
        <w:spacing w:after="0" w:line="240" w:lineRule="auto"/>
        <w:jc w:val="left"/>
        <w:rPr>
          <w:sz w:val="22"/>
        </w:rPr>
        <w:sectPr>
          <w:pgSz w:w="12240" w:h="15840"/>
          <w:pgMar w:header="729" w:footer="880" w:top="1460" w:bottom="1060" w:left="1080" w:right="1080"/>
        </w:sectPr>
      </w:pPr>
    </w:p>
    <w:p>
      <w:pPr>
        <w:pStyle w:val="BodyText"/>
        <w:spacing w:before="84"/>
        <w:ind w:left="360"/>
        <w:jc w:val="both"/>
      </w:pPr>
      <w:r>
        <w:rPr>
          <w:color w:val="004A8D"/>
        </w:rPr>
        <w:t>Then</w:t>
      </w:r>
      <w:r>
        <w:rPr>
          <w:color w:val="004A8D"/>
          <w:spacing w:val="-5"/>
        </w:rPr>
        <w:t> </w:t>
      </w:r>
      <w:r>
        <w:rPr>
          <w:color w:val="004A8D"/>
        </w:rPr>
        <w:t>by</w:t>
      </w:r>
      <w:r>
        <w:rPr>
          <w:color w:val="004A8D"/>
          <w:spacing w:val="-2"/>
        </w:rPr>
        <w:t> (three)</w:t>
      </w:r>
    </w:p>
    <w:p>
      <w:pPr>
        <w:pStyle w:val="BodyText"/>
        <w:spacing w:line="259" w:lineRule="auto" w:before="42"/>
        <w:ind w:left="360" w:right="1127"/>
        <w:jc w:val="both"/>
      </w:pPr>
      <w:r>
        <w:rPr/>
        <w:t>Select</w:t>
      </w:r>
      <w:r>
        <w:rPr>
          <w:spacing w:val="-2"/>
        </w:rPr>
        <w:t> </w:t>
      </w:r>
      <w:r>
        <w:rPr/>
        <w:t>a</w:t>
      </w:r>
      <w:r>
        <w:rPr>
          <w:spacing w:val="-4"/>
        </w:rPr>
        <w:t> </w:t>
      </w:r>
      <w:r>
        <w:rPr/>
        <w:t>method</w:t>
      </w:r>
      <w:r>
        <w:rPr>
          <w:spacing w:val="-4"/>
        </w:rPr>
        <w:t> </w:t>
      </w:r>
      <w:r>
        <w:rPr/>
        <w:t>for</w:t>
      </w:r>
      <w:r>
        <w:rPr>
          <w:spacing w:val="-3"/>
        </w:rPr>
        <w:t> </w:t>
      </w:r>
      <w:r>
        <w:rPr/>
        <w:t>a</w:t>
      </w:r>
      <w:r>
        <w:rPr>
          <w:spacing w:val="-3"/>
        </w:rPr>
        <w:t> </w:t>
      </w:r>
      <w:r>
        <w:rPr/>
        <w:t>secondary</w:t>
      </w:r>
      <w:r>
        <w:rPr>
          <w:spacing w:val="-4"/>
        </w:rPr>
        <w:t> </w:t>
      </w:r>
      <w:r>
        <w:rPr/>
        <w:t>and</w:t>
      </w:r>
      <w:r>
        <w:rPr>
          <w:spacing w:val="-3"/>
        </w:rPr>
        <w:t> </w:t>
      </w:r>
      <w:r>
        <w:rPr/>
        <w:t>subsequent</w:t>
      </w:r>
      <w:r>
        <w:rPr>
          <w:spacing w:val="-5"/>
        </w:rPr>
        <w:t> </w:t>
      </w:r>
      <w:r>
        <w:rPr/>
        <w:t>groupings</w:t>
      </w:r>
      <w:r>
        <w:rPr>
          <w:spacing w:val="-2"/>
        </w:rPr>
        <w:t> </w:t>
      </w:r>
      <w:r>
        <w:rPr/>
        <w:t>of</w:t>
      </w:r>
      <w:r>
        <w:rPr>
          <w:spacing w:val="-3"/>
        </w:rPr>
        <w:t> </w:t>
      </w:r>
      <w:r>
        <w:rPr/>
        <w:t>rows. You</w:t>
      </w:r>
      <w:r>
        <w:rPr>
          <w:spacing w:val="-4"/>
        </w:rPr>
        <w:t> </w:t>
      </w:r>
      <w:r>
        <w:rPr/>
        <w:t>can</w:t>
      </w:r>
      <w:r>
        <w:rPr>
          <w:spacing w:val="-3"/>
        </w:rPr>
        <w:t> </w:t>
      </w:r>
      <w:r>
        <w:rPr/>
        <w:t>order</w:t>
      </w:r>
      <w:r>
        <w:rPr>
          <w:spacing w:val="-2"/>
        </w:rPr>
        <w:t> </w:t>
      </w:r>
      <w:r>
        <w:rPr/>
        <w:t>your results by selecting either the </w:t>
      </w:r>
      <w:r>
        <w:rPr>
          <w:b/>
          <w:color w:val="003E7E"/>
        </w:rPr>
        <w:t>Ascending </w:t>
      </w:r>
      <w:r>
        <w:rPr/>
        <w:t>or </w:t>
      </w:r>
      <w:r>
        <w:rPr>
          <w:b/>
          <w:color w:val="003E7E"/>
        </w:rPr>
        <w:t>Descending </w:t>
      </w:r>
      <w:r>
        <w:rPr/>
        <w:t>option. You may choose from the following options:</w:t>
      </w:r>
    </w:p>
    <w:p>
      <w:pPr>
        <w:pStyle w:val="ListParagraph"/>
        <w:numPr>
          <w:ilvl w:val="1"/>
          <w:numId w:val="349"/>
        </w:numPr>
        <w:tabs>
          <w:tab w:pos="1080" w:val="left" w:leader="none"/>
        </w:tabs>
        <w:spacing w:line="252" w:lineRule="exact" w:before="116" w:after="0"/>
        <w:ind w:left="1080" w:right="0" w:hanging="360"/>
        <w:jc w:val="left"/>
        <w:rPr>
          <w:sz w:val="22"/>
        </w:rPr>
      </w:pPr>
      <w:r>
        <w:rPr>
          <w:spacing w:val="-4"/>
          <w:sz w:val="22"/>
        </w:rPr>
        <w:t>None</w:t>
      </w:r>
    </w:p>
    <w:p>
      <w:pPr>
        <w:pStyle w:val="ListParagraph"/>
        <w:numPr>
          <w:ilvl w:val="1"/>
          <w:numId w:val="349"/>
        </w:numPr>
        <w:tabs>
          <w:tab w:pos="1080" w:val="left" w:leader="none"/>
        </w:tabs>
        <w:spacing w:line="252" w:lineRule="exact" w:before="0" w:after="0"/>
        <w:ind w:left="1080" w:right="0" w:hanging="360"/>
        <w:jc w:val="left"/>
        <w:rPr>
          <w:sz w:val="22"/>
        </w:rPr>
      </w:pPr>
      <w:r>
        <w:rPr>
          <w:sz w:val="22"/>
        </w:rPr>
        <w:t>Block</w:t>
      </w:r>
      <w:r>
        <w:rPr>
          <w:spacing w:val="-1"/>
          <w:sz w:val="22"/>
        </w:rPr>
        <w:t> </w:t>
      </w:r>
      <w:r>
        <w:rPr>
          <w:sz w:val="22"/>
        </w:rPr>
        <w:t>and</w:t>
      </w:r>
      <w:r>
        <w:rPr>
          <w:spacing w:val="-4"/>
          <w:sz w:val="22"/>
        </w:rPr>
        <w:t> </w:t>
      </w:r>
      <w:r>
        <w:rPr>
          <w:spacing w:val="-2"/>
          <w:sz w:val="22"/>
        </w:rPr>
        <w:t>Phase</w:t>
      </w:r>
    </w:p>
    <w:p>
      <w:pPr>
        <w:pStyle w:val="ListParagraph"/>
        <w:numPr>
          <w:ilvl w:val="1"/>
          <w:numId w:val="349"/>
        </w:numPr>
        <w:tabs>
          <w:tab w:pos="1080" w:val="left" w:leader="none"/>
        </w:tabs>
        <w:spacing w:line="252" w:lineRule="exact" w:before="2" w:after="0"/>
        <w:ind w:left="1080" w:right="0" w:hanging="360"/>
        <w:jc w:val="left"/>
        <w:rPr>
          <w:sz w:val="22"/>
        </w:rPr>
      </w:pPr>
      <w:r>
        <w:rPr>
          <w:spacing w:val="-2"/>
          <w:sz w:val="22"/>
        </w:rPr>
        <w:t>Category</w:t>
      </w:r>
    </w:p>
    <w:p>
      <w:pPr>
        <w:pStyle w:val="ListParagraph"/>
        <w:numPr>
          <w:ilvl w:val="1"/>
          <w:numId w:val="349"/>
        </w:numPr>
        <w:tabs>
          <w:tab w:pos="1080" w:val="left" w:leader="none"/>
        </w:tabs>
        <w:spacing w:line="252" w:lineRule="exact" w:before="0" w:after="0"/>
        <w:ind w:left="1080" w:right="0" w:hanging="360"/>
        <w:jc w:val="left"/>
        <w:rPr>
          <w:sz w:val="22"/>
        </w:rPr>
      </w:pPr>
      <w:r>
        <w:rPr>
          <w:sz w:val="22"/>
        </w:rPr>
        <w:t>Cost</w:t>
      </w:r>
      <w:r>
        <w:rPr>
          <w:spacing w:val="-3"/>
          <w:sz w:val="22"/>
        </w:rPr>
        <w:t> </w:t>
      </w:r>
      <w:r>
        <w:rPr>
          <w:spacing w:val="-4"/>
          <w:sz w:val="22"/>
        </w:rPr>
        <w:t>Code</w:t>
      </w:r>
    </w:p>
    <w:p>
      <w:pPr>
        <w:pStyle w:val="ListParagraph"/>
        <w:numPr>
          <w:ilvl w:val="1"/>
          <w:numId w:val="349"/>
        </w:numPr>
        <w:tabs>
          <w:tab w:pos="1080" w:val="left" w:leader="none"/>
        </w:tabs>
        <w:spacing w:line="252" w:lineRule="exact" w:before="1" w:after="0"/>
        <w:ind w:left="1080" w:right="0" w:hanging="360"/>
        <w:jc w:val="left"/>
        <w:rPr>
          <w:sz w:val="22"/>
        </w:rPr>
      </w:pPr>
      <w:r>
        <w:rPr>
          <w:sz w:val="22"/>
        </w:rPr>
        <w:t>Default</w:t>
      </w:r>
      <w:r>
        <w:rPr>
          <w:spacing w:val="-8"/>
          <w:sz w:val="22"/>
        </w:rPr>
        <w:t> </w:t>
      </w:r>
      <w:r>
        <w:rPr>
          <w:sz w:val="22"/>
        </w:rPr>
        <w:t>Category</w:t>
      </w:r>
      <w:r>
        <w:rPr>
          <w:spacing w:val="-9"/>
          <w:sz w:val="22"/>
        </w:rPr>
        <w:t> </w:t>
      </w:r>
      <w:r>
        <w:rPr>
          <w:spacing w:val="-4"/>
          <w:sz w:val="22"/>
        </w:rPr>
        <w:t>Order</w:t>
      </w:r>
    </w:p>
    <w:p>
      <w:pPr>
        <w:pStyle w:val="ListParagraph"/>
        <w:numPr>
          <w:ilvl w:val="1"/>
          <w:numId w:val="349"/>
        </w:numPr>
        <w:tabs>
          <w:tab w:pos="1080" w:val="left" w:leader="none"/>
        </w:tabs>
        <w:spacing w:line="252" w:lineRule="exact" w:before="0" w:after="0"/>
        <w:ind w:left="1080" w:right="0" w:hanging="360"/>
        <w:jc w:val="left"/>
        <w:rPr>
          <w:sz w:val="22"/>
        </w:rPr>
      </w:pPr>
      <w:r>
        <w:rPr>
          <w:spacing w:val="-2"/>
          <w:sz w:val="22"/>
        </w:rPr>
        <w:t>Heading</w:t>
      </w:r>
    </w:p>
    <w:p>
      <w:pPr>
        <w:pStyle w:val="ListParagraph"/>
        <w:numPr>
          <w:ilvl w:val="1"/>
          <w:numId w:val="349"/>
        </w:numPr>
        <w:tabs>
          <w:tab w:pos="1080" w:val="left" w:leader="none"/>
        </w:tabs>
        <w:spacing w:line="252" w:lineRule="exact" w:before="0" w:after="0"/>
        <w:ind w:left="1080" w:right="0" w:hanging="360"/>
        <w:jc w:val="left"/>
        <w:rPr>
          <w:sz w:val="22"/>
        </w:rPr>
      </w:pPr>
      <w:r>
        <w:rPr>
          <w:spacing w:val="-2"/>
          <w:sz w:val="22"/>
        </w:rPr>
        <w:t>Hidden</w:t>
      </w:r>
    </w:p>
    <w:p>
      <w:pPr>
        <w:pStyle w:val="ListParagraph"/>
        <w:numPr>
          <w:ilvl w:val="1"/>
          <w:numId w:val="349"/>
        </w:numPr>
        <w:tabs>
          <w:tab w:pos="1080" w:val="left" w:leader="none"/>
        </w:tabs>
        <w:spacing w:line="253" w:lineRule="exact" w:before="2" w:after="0"/>
        <w:ind w:left="1080" w:right="0" w:hanging="360"/>
        <w:jc w:val="left"/>
        <w:rPr>
          <w:sz w:val="22"/>
        </w:rPr>
      </w:pPr>
      <w:r>
        <w:rPr>
          <w:spacing w:val="-2"/>
          <w:sz w:val="22"/>
        </w:rPr>
        <w:t>Inflation</w:t>
      </w:r>
    </w:p>
    <w:p>
      <w:pPr>
        <w:pStyle w:val="ListParagraph"/>
        <w:numPr>
          <w:ilvl w:val="1"/>
          <w:numId w:val="349"/>
        </w:numPr>
        <w:tabs>
          <w:tab w:pos="1080" w:val="left" w:leader="none"/>
        </w:tabs>
        <w:spacing w:line="240" w:lineRule="auto" w:before="0" w:after="0"/>
        <w:ind w:left="1080" w:right="0" w:hanging="360"/>
        <w:jc w:val="left"/>
        <w:rPr>
          <w:sz w:val="22"/>
        </w:rPr>
      </w:pPr>
      <w:r>
        <w:rPr>
          <w:spacing w:val="-2"/>
          <w:sz w:val="22"/>
        </w:rPr>
        <w:t>Category</w:t>
      </w:r>
    </w:p>
    <w:p>
      <w:pPr>
        <w:pStyle w:val="ListParagraph"/>
        <w:numPr>
          <w:ilvl w:val="1"/>
          <w:numId w:val="349"/>
        </w:numPr>
        <w:tabs>
          <w:tab w:pos="1080" w:val="left" w:leader="none"/>
        </w:tabs>
        <w:spacing w:line="252" w:lineRule="exact" w:before="1" w:after="0"/>
        <w:ind w:left="1080" w:right="0" w:hanging="360"/>
        <w:jc w:val="left"/>
        <w:rPr>
          <w:sz w:val="22"/>
        </w:rPr>
      </w:pPr>
      <w:r>
        <w:rPr>
          <w:spacing w:val="-2"/>
          <w:sz w:val="22"/>
        </w:rPr>
        <w:t>Interest</w:t>
      </w:r>
    </w:p>
    <w:p>
      <w:pPr>
        <w:pStyle w:val="ListParagraph"/>
        <w:numPr>
          <w:ilvl w:val="1"/>
          <w:numId w:val="349"/>
        </w:numPr>
        <w:tabs>
          <w:tab w:pos="1080" w:val="left" w:leader="none"/>
        </w:tabs>
        <w:spacing w:line="252" w:lineRule="exact" w:before="0" w:after="0"/>
        <w:ind w:left="1080" w:right="0" w:hanging="360"/>
        <w:jc w:val="left"/>
        <w:rPr>
          <w:sz w:val="22"/>
        </w:rPr>
      </w:pPr>
      <w:r>
        <w:rPr>
          <w:spacing w:val="-2"/>
          <w:sz w:val="22"/>
        </w:rPr>
        <w:t>Locked</w:t>
      </w:r>
    </w:p>
    <w:p>
      <w:pPr>
        <w:pStyle w:val="ListParagraph"/>
        <w:numPr>
          <w:ilvl w:val="1"/>
          <w:numId w:val="349"/>
        </w:numPr>
        <w:tabs>
          <w:tab w:pos="1080" w:val="left" w:leader="none"/>
        </w:tabs>
        <w:spacing w:line="252" w:lineRule="exact" w:before="0" w:after="0"/>
        <w:ind w:left="1080" w:right="0" w:hanging="360"/>
        <w:jc w:val="left"/>
        <w:rPr>
          <w:sz w:val="22"/>
        </w:rPr>
      </w:pPr>
      <w:r>
        <w:rPr>
          <w:sz w:val="22"/>
        </w:rPr>
        <w:t>Natural</w:t>
      </w:r>
      <w:r>
        <w:rPr>
          <w:spacing w:val="-7"/>
          <w:sz w:val="22"/>
        </w:rPr>
        <w:t> </w:t>
      </w:r>
      <w:r>
        <w:rPr>
          <w:sz w:val="22"/>
        </w:rPr>
        <w:t>Order</w:t>
      </w:r>
      <w:r>
        <w:rPr>
          <w:spacing w:val="-5"/>
          <w:sz w:val="22"/>
        </w:rPr>
        <w:t> </w:t>
      </w:r>
      <w:r>
        <w:rPr>
          <w:spacing w:val="-2"/>
          <w:sz w:val="22"/>
        </w:rPr>
        <w:t>(Default)</w:t>
      </w:r>
    </w:p>
    <w:p>
      <w:pPr>
        <w:pStyle w:val="ListParagraph"/>
        <w:numPr>
          <w:ilvl w:val="1"/>
          <w:numId w:val="349"/>
        </w:numPr>
        <w:tabs>
          <w:tab w:pos="1080" w:val="left" w:leader="none"/>
        </w:tabs>
        <w:spacing w:line="252" w:lineRule="exact" w:before="1" w:after="0"/>
        <w:ind w:left="1080" w:right="0" w:hanging="360"/>
        <w:jc w:val="left"/>
        <w:rPr>
          <w:sz w:val="22"/>
        </w:rPr>
      </w:pPr>
      <w:r>
        <w:rPr>
          <w:spacing w:val="-2"/>
          <w:sz w:val="22"/>
        </w:rPr>
        <w:t>Notes</w:t>
      </w:r>
    </w:p>
    <w:p>
      <w:pPr>
        <w:pStyle w:val="ListParagraph"/>
        <w:numPr>
          <w:ilvl w:val="1"/>
          <w:numId w:val="349"/>
        </w:numPr>
        <w:tabs>
          <w:tab w:pos="1080" w:val="left" w:leader="none"/>
        </w:tabs>
        <w:spacing w:line="252" w:lineRule="exact" w:before="0" w:after="0"/>
        <w:ind w:left="1080" w:right="0" w:hanging="360"/>
        <w:jc w:val="left"/>
        <w:rPr>
          <w:sz w:val="22"/>
        </w:rPr>
      </w:pPr>
      <w:r>
        <w:rPr>
          <w:sz w:val="22"/>
        </w:rPr>
        <w:t>Phase</w:t>
      </w:r>
      <w:r>
        <w:rPr>
          <w:spacing w:val="-4"/>
          <w:sz w:val="22"/>
        </w:rPr>
        <w:t> </w:t>
      </w:r>
      <w:r>
        <w:rPr>
          <w:spacing w:val="-2"/>
          <w:sz w:val="22"/>
        </w:rPr>
        <w:t>Number</w:t>
      </w:r>
    </w:p>
    <w:p>
      <w:pPr>
        <w:pStyle w:val="ListParagraph"/>
        <w:numPr>
          <w:ilvl w:val="1"/>
          <w:numId w:val="349"/>
        </w:numPr>
        <w:tabs>
          <w:tab w:pos="1080" w:val="left" w:leader="none"/>
        </w:tabs>
        <w:spacing w:line="252" w:lineRule="exact" w:before="2" w:after="0"/>
        <w:ind w:left="1080" w:right="0" w:hanging="360"/>
        <w:jc w:val="left"/>
        <w:rPr>
          <w:sz w:val="22"/>
        </w:rPr>
      </w:pPr>
      <w:r>
        <w:rPr>
          <w:spacing w:val="-2"/>
          <w:sz w:val="22"/>
        </w:rPr>
        <w:t>Related</w:t>
      </w:r>
    </w:p>
    <w:p>
      <w:pPr>
        <w:pStyle w:val="ListParagraph"/>
        <w:numPr>
          <w:ilvl w:val="1"/>
          <w:numId w:val="349"/>
        </w:numPr>
        <w:tabs>
          <w:tab w:pos="1080" w:val="left" w:leader="none"/>
        </w:tabs>
        <w:spacing w:line="252" w:lineRule="exact" w:before="0" w:after="0"/>
        <w:ind w:left="1080" w:right="0" w:hanging="360"/>
        <w:jc w:val="left"/>
        <w:rPr>
          <w:sz w:val="22"/>
        </w:rPr>
      </w:pPr>
      <w:r>
        <w:rPr>
          <w:spacing w:val="-4"/>
          <w:sz w:val="22"/>
        </w:rPr>
        <w:t>Sign</w:t>
      </w:r>
    </w:p>
    <w:p>
      <w:pPr>
        <w:pStyle w:val="ListParagraph"/>
        <w:numPr>
          <w:ilvl w:val="1"/>
          <w:numId w:val="349"/>
        </w:numPr>
        <w:tabs>
          <w:tab w:pos="1080" w:val="left" w:leader="none"/>
        </w:tabs>
        <w:spacing w:line="252" w:lineRule="exact" w:before="0" w:after="0"/>
        <w:ind w:left="1080" w:right="0" w:hanging="360"/>
        <w:jc w:val="left"/>
        <w:rPr>
          <w:sz w:val="22"/>
        </w:rPr>
      </w:pPr>
      <w:r>
        <w:rPr>
          <w:spacing w:val="-2"/>
          <w:sz w:val="22"/>
        </w:rPr>
        <w:t>Tagged</w:t>
      </w:r>
    </w:p>
    <w:p>
      <w:pPr>
        <w:pStyle w:val="ListParagraph"/>
        <w:numPr>
          <w:ilvl w:val="1"/>
          <w:numId w:val="349"/>
        </w:numPr>
        <w:tabs>
          <w:tab w:pos="1080" w:val="left" w:leader="none"/>
        </w:tabs>
        <w:spacing w:line="240" w:lineRule="auto" w:before="1" w:after="0"/>
        <w:ind w:left="1080" w:right="0" w:hanging="360"/>
        <w:jc w:val="left"/>
        <w:rPr>
          <w:sz w:val="22"/>
        </w:rPr>
      </w:pPr>
      <w:r>
        <w:rPr>
          <w:spacing w:val="-5"/>
          <w:sz w:val="22"/>
        </w:rPr>
        <w:t>VAT</w:t>
      </w:r>
    </w:p>
    <w:p>
      <w:pPr>
        <w:pStyle w:val="BodyText"/>
        <w:spacing w:before="40"/>
        <w:ind w:left="360"/>
      </w:pPr>
      <w:r>
        <w:rPr>
          <w:color w:val="004A8D"/>
          <w:spacing w:val="-2"/>
        </w:rPr>
        <w:t>Example</w:t>
      </w:r>
    </w:p>
    <w:p>
      <w:pPr>
        <w:pStyle w:val="ListParagraph"/>
        <w:numPr>
          <w:ilvl w:val="0"/>
          <w:numId w:val="350"/>
        </w:numPr>
        <w:tabs>
          <w:tab w:pos="1078" w:val="left" w:leader="none"/>
        </w:tabs>
        <w:spacing w:line="252" w:lineRule="exact" w:before="21" w:after="0"/>
        <w:ind w:left="1078" w:right="0" w:hanging="358"/>
        <w:jc w:val="left"/>
        <w:rPr>
          <w:sz w:val="22"/>
        </w:rPr>
      </w:pPr>
      <w:r>
        <w:rPr>
          <w:sz w:val="22"/>
        </w:rPr>
        <w:t>In</w:t>
      </w:r>
      <w:r>
        <w:rPr>
          <w:spacing w:val="-5"/>
          <w:sz w:val="22"/>
        </w:rPr>
        <w:t> </w:t>
      </w:r>
      <w:r>
        <w:rPr>
          <w:sz w:val="22"/>
        </w:rPr>
        <w:t>the</w:t>
      </w:r>
      <w:r>
        <w:rPr>
          <w:spacing w:val="-3"/>
          <w:sz w:val="22"/>
        </w:rPr>
        <w:t> </w:t>
      </w:r>
      <w:r>
        <w:rPr>
          <w:b/>
          <w:color w:val="003E7E"/>
          <w:sz w:val="22"/>
        </w:rPr>
        <w:t>Sort</w:t>
      </w:r>
      <w:r>
        <w:rPr>
          <w:b/>
          <w:color w:val="003E7E"/>
          <w:spacing w:val="-4"/>
          <w:sz w:val="22"/>
        </w:rPr>
        <w:t> </w:t>
      </w:r>
      <w:r>
        <w:rPr>
          <w:b/>
          <w:color w:val="003E7E"/>
          <w:sz w:val="22"/>
        </w:rPr>
        <w:t>rows</w:t>
      </w:r>
      <w:r>
        <w:rPr>
          <w:b/>
          <w:color w:val="003E7E"/>
          <w:spacing w:val="-4"/>
          <w:sz w:val="22"/>
        </w:rPr>
        <w:t> </w:t>
      </w:r>
      <w:r>
        <w:rPr>
          <w:b/>
          <w:color w:val="003E7E"/>
          <w:sz w:val="22"/>
        </w:rPr>
        <w:t>by</w:t>
      </w:r>
      <w:r>
        <w:rPr>
          <w:b/>
          <w:color w:val="003E7E"/>
          <w:spacing w:val="-7"/>
          <w:sz w:val="22"/>
        </w:rPr>
        <w:t> </w:t>
      </w:r>
      <w:r>
        <w:rPr>
          <w:sz w:val="22"/>
        </w:rPr>
        <w:t>drop-down</w:t>
      </w:r>
      <w:r>
        <w:rPr>
          <w:spacing w:val="-3"/>
          <w:sz w:val="22"/>
        </w:rPr>
        <w:t> </w:t>
      </w:r>
      <w:r>
        <w:rPr>
          <w:sz w:val="22"/>
        </w:rPr>
        <w:t>list,</w:t>
      </w:r>
      <w:r>
        <w:rPr>
          <w:spacing w:val="-1"/>
          <w:sz w:val="22"/>
        </w:rPr>
        <w:t> </w:t>
      </w:r>
      <w:r>
        <w:rPr>
          <w:sz w:val="22"/>
        </w:rPr>
        <w:t>select</w:t>
      </w:r>
      <w:r>
        <w:rPr>
          <w:spacing w:val="-3"/>
          <w:sz w:val="22"/>
        </w:rPr>
        <w:t> </w:t>
      </w:r>
      <w:r>
        <w:rPr>
          <w:color w:val="538DD3"/>
          <w:spacing w:val="-2"/>
          <w:sz w:val="22"/>
        </w:rPr>
        <w:t>Category.</w:t>
      </w:r>
    </w:p>
    <w:p>
      <w:pPr>
        <w:pStyle w:val="ListParagraph"/>
        <w:numPr>
          <w:ilvl w:val="0"/>
          <w:numId w:val="350"/>
        </w:numPr>
        <w:tabs>
          <w:tab w:pos="1078" w:val="left" w:leader="none"/>
        </w:tabs>
        <w:spacing w:line="252" w:lineRule="exact" w:before="0" w:after="0"/>
        <w:ind w:left="1078" w:right="0" w:hanging="358"/>
        <w:jc w:val="left"/>
        <w:rPr>
          <w:sz w:val="22"/>
        </w:rPr>
      </w:pPr>
      <w:r>
        <w:rPr>
          <w:sz w:val="22"/>
        </w:rPr>
        <w:t>In</w:t>
      </w:r>
      <w:r>
        <w:rPr>
          <w:spacing w:val="-6"/>
          <w:sz w:val="22"/>
        </w:rPr>
        <w:t> </w:t>
      </w:r>
      <w:r>
        <w:rPr>
          <w:sz w:val="22"/>
        </w:rPr>
        <w:t>the</w:t>
      </w:r>
      <w:r>
        <w:rPr>
          <w:spacing w:val="-3"/>
          <w:sz w:val="22"/>
        </w:rPr>
        <w:t> </w:t>
      </w:r>
      <w:r>
        <w:rPr>
          <w:b/>
          <w:color w:val="003E7E"/>
          <w:sz w:val="22"/>
        </w:rPr>
        <w:t>Then</w:t>
      </w:r>
      <w:r>
        <w:rPr>
          <w:b/>
          <w:color w:val="003E7E"/>
          <w:spacing w:val="-4"/>
          <w:sz w:val="22"/>
        </w:rPr>
        <w:t> </w:t>
      </w:r>
      <w:r>
        <w:rPr>
          <w:b/>
          <w:color w:val="003E7E"/>
          <w:sz w:val="22"/>
        </w:rPr>
        <w:t>by</w:t>
      </w:r>
      <w:r>
        <w:rPr>
          <w:b/>
          <w:color w:val="003E7E"/>
          <w:spacing w:val="-7"/>
          <w:sz w:val="22"/>
        </w:rPr>
        <w:t> </w:t>
      </w:r>
      <w:r>
        <w:rPr>
          <w:sz w:val="22"/>
        </w:rPr>
        <w:t>(level</w:t>
      </w:r>
      <w:r>
        <w:rPr>
          <w:spacing w:val="-3"/>
          <w:sz w:val="22"/>
        </w:rPr>
        <w:t> </w:t>
      </w:r>
      <w:r>
        <w:rPr>
          <w:sz w:val="22"/>
        </w:rPr>
        <w:t>two)</w:t>
      </w:r>
      <w:r>
        <w:rPr>
          <w:spacing w:val="-3"/>
          <w:sz w:val="22"/>
        </w:rPr>
        <w:t> </w:t>
      </w:r>
      <w:r>
        <w:rPr>
          <w:sz w:val="22"/>
        </w:rPr>
        <w:t>drop-down</w:t>
      </w:r>
      <w:r>
        <w:rPr>
          <w:spacing w:val="-3"/>
          <w:sz w:val="22"/>
        </w:rPr>
        <w:t> </w:t>
      </w:r>
      <w:r>
        <w:rPr>
          <w:sz w:val="22"/>
        </w:rPr>
        <w:t>list,</w:t>
      </w:r>
      <w:r>
        <w:rPr>
          <w:spacing w:val="-4"/>
          <w:sz w:val="22"/>
        </w:rPr>
        <w:t> </w:t>
      </w:r>
      <w:r>
        <w:rPr>
          <w:sz w:val="22"/>
        </w:rPr>
        <w:t>select</w:t>
      </w:r>
      <w:r>
        <w:rPr>
          <w:spacing w:val="-2"/>
          <w:sz w:val="22"/>
        </w:rPr>
        <w:t> </w:t>
      </w:r>
      <w:r>
        <w:rPr>
          <w:color w:val="538DD3"/>
          <w:sz w:val="22"/>
        </w:rPr>
        <w:t>Cost</w:t>
      </w:r>
      <w:r>
        <w:rPr>
          <w:color w:val="538DD3"/>
          <w:spacing w:val="-2"/>
          <w:sz w:val="22"/>
        </w:rPr>
        <w:t> Code</w:t>
      </w:r>
      <w:r>
        <w:rPr>
          <w:spacing w:val="-2"/>
          <w:sz w:val="22"/>
        </w:rPr>
        <w:t>.</w:t>
      </w:r>
    </w:p>
    <w:p>
      <w:pPr>
        <w:pStyle w:val="ListParagraph"/>
        <w:numPr>
          <w:ilvl w:val="0"/>
          <w:numId w:val="350"/>
        </w:numPr>
        <w:tabs>
          <w:tab w:pos="1078" w:val="left" w:leader="none"/>
        </w:tabs>
        <w:spacing w:line="240" w:lineRule="auto" w:before="1" w:after="0"/>
        <w:ind w:left="1078" w:right="0" w:hanging="358"/>
        <w:jc w:val="left"/>
        <w:rPr>
          <w:sz w:val="22"/>
        </w:rPr>
      </w:pPr>
      <w:r>
        <w:rPr>
          <w:sz w:val="22"/>
        </w:rPr>
        <w:t>Primary</w:t>
      </w:r>
      <w:r>
        <w:rPr>
          <w:spacing w:val="-9"/>
          <w:sz w:val="22"/>
        </w:rPr>
        <w:t> </w:t>
      </w:r>
      <w:r>
        <w:rPr>
          <w:sz w:val="22"/>
        </w:rPr>
        <w:t>grouping</w:t>
      </w:r>
      <w:r>
        <w:rPr>
          <w:spacing w:val="-4"/>
          <w:sz w:val="22"/>
        </w:rPr>
        <w:t> </w:t>
      </w:r>
      <w:r>
        <w:rPr>
          <w:sz w:val="22"/>
        </w:rPr>
        <w:t>is</w:t>
      </w:r>
      <w:r>
        <w:rPr>
          <w:spacing w:val="-4"/>
          <w:sz w:val="22"/>
        </w:rPr>
        <w:t> </w:t>
      </w:r>
      <w:r>
        <w:rPr>
          <w:sz w:val="22"/>
        </w:rPr>
        <w:t>by</w:t>
      </w:r>
      <w:r>
        <w:rPr>
          <w:spacing w:val="-7"/>
          <w:sz w:val="22"/>
        </w:rPr>
        <w:t> </w:t>
      </w:r>
      <w:r>
        <w:rPr>
          <w:sz w:val="22"/>
        </w:rPr>
        <w:t>category,</w:t>
      </w:r>
      <w:r>
        <w:rPr>
          <w:spacing w:val="-2"/>
          <w:sz w:val="22"/>
        </w:rPr>
        <w:t> </w:t>
      </w:r>
      <w:r>
        <w:rPr>
          <w:sz w:val="22"/>
        </w:rPr>
        <w:t>secondary</w:t>
      </w:r>
      <w:r>
        <w:rPr>
          <w:spacing w:val="-8"/>
          <w:sz w:val="22"/>
        </w:rPr>
        <w:t> </w:t>
      </w:r>
      <w:r>
        <w:rPr>
          <w:sz w:val="22"/>
        </w:rPr>
        <w:t>grouping</w:t>
      </w:r>
      <w:r>
        <w:rPr>
          <w:spacing w:val="-3"/>
          <w:sz w:val="22"/>
        </w:rPr>
        <w:t> </w:t>
      </w:r>
      <w:r>
        <w:rPr>
          <w:sz w:val="22"/>
        </w:rPr>
        <w:t>by</w:t>
      </w:r>
      <w:r>
        <w:rPr>
          <w:spacing w:val="-6"/>
          <w:sz w:val="22"/>
        </w:rPr>
        <w:t> </w:t>
      </w:r>
      <w:r>
        <w:rPr>
          <w:sz w:val="22"/>
        </w:rPr>
        <w:t>cost</w:t>
      </w:r>
      <w:r>
        <w:rPr>
          <w:spacing w:val="-2"/>
          <w:sz w:val="22"/>
        </w:rPr>
        <w:t> code.</w:t>
      </w:r>
    </w:p>
    <w:p>
      <w:pPr>
        <w:pStyle w:val="BodyText"/>
        <w:spacing w:line="259" w:lineRule="auto" w:before="2"/>
        <w:ind w:left="360" w:right="1080"/>
      </w:pPr>
      <w:r>
        <w:rPr/>
        <w:t>The</w:t>
      </w:r>
      <w:r>
        <w:rPr>
          <w:spacing w:val="-4"/>
        </w:rPr>
        <w:t> </w:t>
      </w:r>
      <w:r>
        <w:rPr/>
        <w:t>rows</w:t>
      </w:r>
      <w:r>
        <w:rPr>
          <w:spacing w:val="-1"/>
        </w:rPr>
        <w:t> </w:t>
      </w:r>
      <w:r>
        <w:rPr/>
        <w:t>in</w:t>
      </w:r>
      <w:r>
        <w:rPr>
          <w:spacing w:val="-2"/>
        </w:rPr>
        <w:t> </w:t>
      </w:r>
      <w:r>
        <w:rPr/>
        <w:t>the</w:t>
      </w:r>
      <w:r>
        <w:rPr>
          <w:spacing w:val="-4"/>
        </w:rPr>
        <w:t> </w:t>
      </w:r>
      <w:r>
        <w:rPr/>
        <w:t>cash</w:t>
      </w:r>
      <w:r>
        <w:rPr>
          <w:spacing w:val="-7"/>
        </w:rPr>
        <w:t> </w:t>
      </w:r>
      <w:r>
        <w:rPr/>
        <w:t>flow</w:t>
      </w:r>
      <w:r>
        <w:rPr>
          <w:spacing w:val="-2"/>
        </w:rPr>
        <w:t> </w:t>
      </w:r>
      <w:r>
        <w:rPr/>
        <w:t>will</w:t>
      </w:r>
      <w:r>
        <w:rPr>
          <w:spacing w:val="-2"/>
        </w:rPr>
        <w:t> </w:t>
      </w:r>
      <w:r>
        <w:rPr/>
        <w:t>arrange</w:t>
      </w:r>
      <w:r>
        <w:rPr>
          <w:spacing w:val="-4"/>
        </w:rPr>
        <w:t> </w:t>
      </w:r>
      <w:r>
        <w:rPr/>
        <w:t>themselves</w:t>
      </w:r>
      <w:r>
        <w:rPr>
          <w:spacing w:val="-2"/>
        </w:rPr>
        <w:t> </w:t>
      </w:r>
      <w:r>
        <w:rPr/>
        <w:t>according</w:t>
      </w:r>
      <w:r>
        <w:rPr>
          <w:spacing w:val="-2"/>
        </w:rPr>
        <w:t> </w:t>
      </w:r>
      <w:r>
        <w:rPr/>
        <w:t>to</w:t>
      </w:r>
      <w:r>
        <w:rPr>
          <w:spacing w:val="-4"/>
        </w:rPr>
        <w:t> </w:t>
      </w:r>
      <w:r>
        <w:rPr/>
        <w:t>the</w:t>
      </w:r>
      <w:r>
        <w:rPr>
          <w:spacing w:val="-4"/>
        </w:rPr>
        <w:t> </w:t>
      </w:r>
      <w:r>
        <w:rPr/>
        <w:t>pattern</w:t>
      </w:r>
      <w:r>
        <w:rPr>
          <w:spacing w:val="-2"/>
        </w:rPr>
        <w:t> </w:t>
      </w:r>
      <w:r>
        <w:rPr/>
        <w:t>you</w:t>
      </w:r>
      <w:r>
        <w:rPr>
          <w:spacing w:val="-2"/>
        </w:rPr>
        <w:t> </w:t>
      </w:r>
      <w:r>
        <w:rPr/>
        <w:t>selected. Click </w:t>
      </w:r>
      <w:r>
        <w:rPr>
          <w:b/>
          <w:color w:val="003E7E"/>
        </w:rPr>
        <w:t>OK</w:t>
      </w:r>
      <w:r>
        <w:rPr/>
        <w:t>.</w:t>
      </w:r>
    </w:p>
    <w:p>
      <w:pPr>
        <w:pStyle w:val="BodyText"/>
        <w:spacing w:before="116"/>
        <w:ind w:left="360"/>
      </w:pPr>
      <w:r>
        <w:rPr>
          <w:color w:val="004A8D"/>
        </w:rPr>
        <w:t>Column</w:t>
      </w:r>
      <w:r>
        <w:rPr>
          <w:color w:val="004A8D"/>
          <w:spacing w:val="-4"/>
        </w:rPr>
        <w:t> </w:t>
      </w:r>
      <w:r>
        <w:rPr>
          <w:color w:val="004A8D"/>
        </w:rPr>
        <w:t>and</w:t>
      </w:r>
      <w:r>
        <w:rPr>
          <w:color w:val="004A8D"/>
          <w:spacing w:val="-4"/>
        </w:rPr>
        <w:t> </w:t>
      </w:r>
      <w:r>
        <w:rPr>
          <w:color w:val="004A8D"/>
        </w:rPr>
        <w:t>Row</w:t>
      </w:r>
      <w:r>
        <w:rPr>
          <w:color w:val="004A8D"/>
          <w:spacing w:val="-8"/>
        </w:rPr>
        <w:t> </w:t>
      </w:r>
      <w:r>
        <w:rPr>
          <w:color w:val="004A8D"/>
        </w:rPr>
        <w:t>Options</w:t>
      </w:r>
      <w:r>
        <w:rPr>
          <w:color w:val="004A8D"/>
          <w:spacing w:val="-3"/>
        </w:rPr>
        <w:t> </w:t>
      </w:r>
      <w:r>
        <w:rPr>
          <w:color w:val="004A8D"/>
        </w:rPr>
        <w:t>in</w:t>
      </w:r>
      <w:r>
        <w:rPr>
          <w:color w:val="004A8D"/>
          <w:spacing w:val="-5"/>
        </w:rPr>
        <w:t> </w:t>
      </w:r>
      <w:r>
        <w:rPr>
          <w:color w:val="004A8D"/>
        </w:rPr>
        <w:t>Project</w:t>
      </w:r>
      <w:r>
        <w:rPr>
          <w:color w:val="004A8D"/>
          <w:spacing w:val="-2"/>
        </w:rPr>
        <w:t> </w:t>
      </w:r>
      <w:r>
        <w:rPr>
          <w:color w:val="004A8D"/>
        </w:rPr>
        <w:t>Cash</w:t>
      </w:r>
      <w:r>
        <w:rPr>
          <w:color w:val="004A8D"/>
          <w:spacing w:val="-6"/>
        </w:rPr>
        <w:t> </w:t>
      </w:r>
      <w:r>
        <w:rPr>
          <w:color w:val="004A8D"/>
          <w:spacing w:val="-4"/>
        </w:rPr>
        <w:t>Flow</w:t>
      </w:r>
    </w:p>
    <w:p>
      <w:pPr>
        <w:pStyle w:val="BodyText"/>
        <w:spacing w:line="259" w:lineRule="auto" w:before="44"/>
        <w:ind w:left="360" w:right="1200"/>
      </w:pPr>
      <w:r>
        <w:rPr/>
        <w:t>The</w:t>
      </w:r>
      <w:r>
        <w:rPr>
          <w:spacing w:val="-3"/>
        </w:rPr>
        <w:t> </w:t>
      </w:r>
      <w:r>
        <w:rPr/>
        <w:t>Project</w:t>
      </w:r>
      <w:r>
        <w:rPr>
          <w:spacing w:val="-2"/>
        </w:rPr>
        <w:t> </w:t>
      </w:r>
      <w:r>
        <w:rPr/>
        <w:t>cash</w:t>
      </w:r>
      <w:r>
        <w:rPr>
          <w:spacing w:val="-6"/>
        </w:rPr>
        <w:t> </w:t>
      </w:r>
      <w:r>
        <w:rPr/>
        <w:t>flow</w:t>
      </w:r>
      <w:r>
        <w:rPr>
          <w:spacing w:val="-4"/>
        </w:rPr>
        <w:t> </w:t>
      </w:r>
      <w:r>
        <w:rPr/>
        <w:t>can</w:t>
      </w:r>
      <w:r>
        <w:rPr>
          <w:spacing w:val="-1"/>
        </w:rPr>
        <w:t> </w:t>
      </w:r>
      <w:r>
        <w:rPr/>
        <w:t>show</w:t>
      </w:r>
      <w:r>
        <w:rPr>
          <w:spacing w:val="-4"/>
        </w:rPr>
        <w:t> </w:t>
      </w:r>
      <w:r>
        <w:rPr/>
        <w:t>extra</w:t>
      </w:r>
      <w:r>
        <w:rPr>
          <w:spacing w:val="-1"/>
        </w:rPr>
        <w:t> </w:t>
      </w:r>
      <w:r>
        <w:rPr/>
        <w:t>columns</w:t>
      </w:r>
      <w:r>
        <w:rPr>
          <w:spacing w:val="-3"/>
        </w:rPr>
        <w:t> </w:t>
      </w:r>
      <w:r>
        <w:rPr/>
        <w:t>of</w:t>
      </w:r>
      <w:r>
        <w:rPr>
          <w:spacing w:val="-2"/>
        </w:rPr>
        <w:t> </w:t>
      </w:r>
      <w:r>
        <w:rPr/>
        <w:t>information</w:t>
      </w:r>
      <w:r>
        <w:rPr>
          <w:spacing w:val="-1"/>
        </w:rPr>
        <w:t> </w:t>
      </w:r>
      <w:r>
        <w:rPr/>
        <w:t>such</w:t>
      </w:r>
      <w:r>
        <w:rPr>
          <w:spacing w:val="-3"/>
        </w:rPr>
        <w:t> </w:t>
      </w:r>
      <w:r>
        <w:rPr/>
        <w:t>as</w:t>
      </w:r>
      <w:r>
        <w:rPr>
          <w:spacing w:val="-3"/>
        </w:rPr>
        <w:t> </w:t>
      </w:r>
      <w:r>
        <w:rPr/>
        <w:t>row</w:t>
      </w:r>
      <w:r>
        <w:rPr>
          <w:spacing w:val="-4"/>
        </w:rPr>
        <w:t> </w:t>
      </w:r>
      <w:r>
        <w:rPr/>
        <w:t>totals or</w:t>
      </w:r>
      <w:r>
        <w:rPr>
          <w:spacing w:val="-2"/>
        </w:rPr>
        <w:t> </w:t>
      </w:r>
      <w:r>
        <w:rPr/>
        <w:t>row properties. Use the popup menu in the cash flow by right-clicking then selecting the </w:t>
      </w:r>
      <w:r>
        <w:rPr>
          <w:b/>
          <w:color w:val="003E7E"/>
        </w:rPr>
        <w:t>Show </w:t>
      </w:r>
      <w:r>
        <w:rPr/>
        <w:t>option.</w:t>
      </w:r>
    </w:p>
    <w:p>
      <w:pPr>
        <w:pStyle w:val="ListParagraph"/>
        <w:numPr>
          <w:ilvl w:val="1"/>
          <w:numId w:val="350"/>
        </w:numPr>
        <w:tabs>
          <w:tab w:pos="1080" w:val="left" w:leader="none"/>
        </w:tabs>
        <w:spacing w:line="240" w:lineRule="auto" w:before="117" w:after="0"/>
        <w:ind w:left="1080" w:right="0" w:hanging="360"/>
        <w:jc w:val="left"/>
        <w:rPr>
          <w:sz w:val="22"/>
        </w:rPr>
      </w:pPr>
      <w:r>
        <w:rPr>
          <w:b/>
          <w:color w:val="003E7E"/>
          <w:sz w:val="22"/>
        </w:rPr>
        <w:t>Total</w:t>
      </w:r>
      <w:r>
        <w:rPr>
          <w:b/>
          <w:color w:val="003E7E"/>
          <w:spacing w:val="-1"/>
          <w:sz w:val="22"/>
        </w:rPr>
        <w:t> </w:t>
      </w:r>
      <w:r>
        <w:rPr>
          <w:b/>
          <w:color w:val="003E7E"/>
          <w:sz w:val="22"/>
        </w:rPr>
        <w:t>Column:</w:t>
      </w:r>
      <w:r>
        <w:rPr>
          <w:b/>
          <w:color w:val="003E7E"/>
          <w:spacing w:val="-3"/>
          <w:sz w:val="22"/>
        </w:rPr>
        <w:t> </w:t>
      </w:r>
      <w:r>
        <w:rPr>
          <w:sz w:val="22"/>
        </w:rPr>
        <w:t>This</w:t>
      </w:r>
      <w:r>
        <w:rPr>
          <w:spacing w:val="-5"/>
          <w:sz w:val="22"/>
        </w:rPr>
        <w:t> </w:t>
      </w:r>
      <w:r>
        <w:rPr>
          <w:sz w:val="22"/>
        </w:rPr>
        <w:t>column</w:t>
      </w:r>
      <w:r>
        <w:rPr>
          <w:spacing w:val="-3"/>
          <w:sz w:val="22"/>
        </w:rPr>
        <w:t> </w:t>
      </w:r>
      <w:r>
        <w:rPr>
          <w:sz w:val="22"/>
        </w:rPr>
        <w:t>is</w:t>
      </w:r>
      <w:r>
        <w:rPr>
          <w:spacing w:val="-5"/>
          <w:sz w:val="22"/>
        </w:rPr>
        <w:t> </w:t>
      </w:r>
      <w:r>
        <w:rPr>
          <w:sz w:val="22"/>
        </w:rPr>
        <w:t>a</w:t>
      </w:r>
      <w:r>
        <w:rPr>
          <w:spacing w:val="-5"/>
          <w:sz w:val="22"/>
        </w:rPr>
        <w:t> </w:t>
      </w:r>
      <w:r>
        <w:rPr>
          <w:sz w:val="22"/>
        </w:rPr>
        <w:t>total</w:t>
      </w:r>
      <w:r>
        <w:rPr>
          <w:spacing w:val="-2"/>
          <w:sz w:val="22"/>
        </w:rPr>
        <w:t> </w:t>
      </w:r>
      <w:r>
        <w:rPr>
          <w:sz w:val="22"/>
        </w:rPr>
        <w:t>of</w:t>
      </w:r>
      <w:r>
        <w:rPr>
          <w:spacing w:val="-1"/>
          <w:sz w:val="22"/>
        </w:rPr>
        <w:t> </w:t>
      </w:r>
      <w:r>
        <w:rPr>
          <w:sz w:val="22"/>
        </w:rPr>
        <w:t>all</w:t>
      </w:r>
      <w:r>
        <w:rPr>
          <w:spacing w:val="-6"/>
          <w:sz w:val="22"/>
        </w:rPr>
        <w:t> </w:t>
      </w:r>
      <w:r>
        <w:rPr>
          <w:sz w:val="22"/>
        </w:rPr>
        <w:t>the</w:t>
      </w:r>
      <w:r>
        <w:rPr>
          <w:spacing w:val="-3"/>
          <w:sz w:val="22"/>
        </w:rPr>
        <w:t> </w:t>
      </w:r>
      <w:r>
        <w:rPr>
          <w:sz w:val="22"/>
        </w:rPr>
        <w:t>values</w:t>
      </w:r>
      <w:r>
        <w:rPr>
          <w:spacing w:val="-2"/>
          <w:sz w:val="22"/>
        </w:rPr>
        <w:t> </w:t>
      </w:r>
      <w:r>
        <w:rPr>
          <w:sz w:val="22"/>
        </w:rPr>
        <w:t>on</w:t>
      </w:r>
      <w:r>
        <w:rPr>
          <w:spacing w:val="-3"/>
          <w:sz w:val="22"/>
        </w:rPr>
        <w:t> </w:t>
      </w:r>
      <w:r>
        <w:rPr>
          <w:sz w:val="22"/>
        </w:rPr>
        <w:t>each</w:t>
      </w:r>
      <w:r>
        <w:rPr>
          <w:spacing w:val="-4"/>
          <w:sz w:val="22"/>
        </w:rPr>
        <w:t> row.</w:t>
      </w:r>
    </w:p>
    <w:p>
      <w:pPr>
        <w:pStyle w:val="ListParagraph"/>
        <w:numPr>
          <w:ilvl w:val="1"/>
          <w:numId w:val="350"/>
        </w:numPr>
        <w:tabs>
          <w:tab w:pos="1080" w:val="left" w:leader="none"/>
        </w:tabs>
        <w:spacing w:line="240" w:lineRule="auto" w:before="119" w:after="0"/>
        <w:ind w:left="1080" w:right="1290" w:hanging="360"/>
        <w:jc w:val="left"/>
        <w:rPr>
          <w:sz w:val="22"/>
        </w:rPr>
      </w:pPr>
      <w:r>
        <w:rPr>
          <w:b/>
          <w:color w:val="003E7E"/>
          <w:sz w:val="22"/>
        </w:rPr>
        <w:t>Present</w:t>
      </w:r>
      <w:r>
        <w:rPr>
          <w:b/>
          <w:color w:val="003E7E"/>
          <w:spacing w:val="-2"/>
          <w:sz w:val="22"/>
        </w:rPr>
        <w:t> </w:t>
      </w:r>
      <w:r>
        <w:rPr>
          <w:b/>
          <w:color w:val="003E7E"/>
          <w:sz w:val="22"/>
        </w:rPr>
        <w:t>Value</w:t>
      </w:r>
      <w:r>
        <w:rPr>
          <w:b/>
          <w:color w:val="003E7E"/>
          <w:spacing w:val="-3"/>
          <w:sz w:val="22"/>
        </w:rPr>
        <w:t> </w:t>
      </w:r>
      <w:r>
        <w:rPr>
          <w:b/>
          <w:color w:val="003E7E"/>
          <w:sz w:val="22"/>
        </w:rPr>
        <w:t>Column:</w:t>
      </w:r>
      <w:r>
        <w:rPr>
          <w:b/>
          <w:color w:val="003E7E"/>
          <w:spacing w:val="-5"/>
          <w:sz w:val="22"/>
        </w:rPr>
        <w:t> </w:t>
      </w:r>
      <w:r>
        <w:rPr>
          <w:sz w:val="22"/>
        </w:rPr>
        <w:t>This</w:t>
      </w:r>
      <w:r>
        <w:rPr>
          <w:spacing w:val="-2"/>
          <w:sz w:val="22"/>
        </w:rPr>
        <w:t> </w:t>
      </w:r>
      <w:r>
        <w:rPr>
          <w:sz w:val="22"/>
        </w:rPr>
        <w:t>column</w:t>
      </w:r>
      <w:r>
        <w:rPr>
          <w:spacing w:val="-5"/>
          <w:sz w:val="22"/>
        </w:rPr>
        <w:t> </w:t>
      </w:r>
      <w:r>
        <w:rPr>
          <w:sz w:val="22"/>
        </w:rPr>
        <w:t>shows</w:t>
      </w:r>
      <w:r>
        <w:rPr>
          <w:spacing w:val="-2"/>
          <w:sz w:val="22"/>
        </w:rPr>
        <w:t> </w:t>
      </w:r>
      <w:r>
        <w:rPr>
          <w:sz w:val="22"/>
        </w:rPr>
        <w:t>the</w:t>
      </w:r>
      <w:r>
        <w:rPr>
          <w:spacing w:val="-8"/>
          <w:sz w:val="22"/>
        </w:rPr>
        <w:t> </w:t>
      </w:r>
      <w:r>
        <w:rPr>
          <w:sz w:val="22"/>
        </w:rPr>
        <w:t>present</w:t>
      </w:r>
      <w:r>
        <w:rPr>
          <w:spacing w:val="-4"/>
          <w:sz w:val="22"/>
        </w:rPr>
        <w:t> </w:t>
      </w:r>
      <w:r>
        <w:rPr>
          <w:sz w:val="22"/>
        </w:rPr>
        <w:t>value</w:t>
      </w:r>
      <w:r>
        <w:rPr>
          <w:spacing w:val="-3"/>
          <w:sz w:val="22"/>
        </w:rPr>
        <w:t> </w:t>
      </w:r>
      <w:r>
        <w:rPr>
          <w:sz w:val="22"/>
        </w:rPr>
        <w:t>of</w:t>
      </w:r>
      <w:r>
        <w:rPr>
          <w:spacing w:val="-1"/>
          <w:sz w:val="22"/>
        </w:rPr>
        <w:t> </w:t>
      </w:r>
      <w:r>
        <w:rPr>
          <w:sz w:val="22"/>
        </w:rPr>
        <w:t>the</w:t>
      </w:r>
      <w:r>
        <w:rPr>
          <w:spacing w:val="-3"/>
          <w:sz w:val="22"/>
        </w:rPr>
        <w:t> </w:t>
      </w:r>
      <w:r>
        <w:rPr>
          <w:sz w:val="22"/>
        </w:rPr>
        <w:t>values</w:t>
      </w:r>
      <w:r>
        <w:rPr>
          <w:spacing w:val="-2"/>
          <w:sz w:val="22"/>
        </w:rPr>
        <w:t> </w:t>
      </w:r>
      <w:r>
        <w:rPr>
          <w:sz w:val="22"/>
        </w:rPr>
        <w:t>on each row.</w:t>
      </w:r>
    </w:p>
    <w:p>
      <w:pPr>
        <w:pStyle w:val="ListParagraph"/>
        <w:numPr>
          <w:ilvl w:val="1"/>
          <w:numId w:val="350"/>
        </w:numPr>
        <w:tabs>
          <w:tab w:pos="1080" w:val="left" w:leader="none"/>
        </w:tabs>
        <w:spacing w:line="240" w:lineRule="auto" w:before="120" w:after="0"/>
        <w:ind w:left="1080" w:right="0" w:hanging="360"/>
        <w:jc w:val="left"/>
        <w:rPr>
          <w:sz w:val="22"/>
        </w:rPr>
      </w:pPr>
      <w:r>
        <w:rPr>
          <w:b/>
          <w:color w:val="003E7E"/>
          <w:sz w:val="22"/>
        </w:rPr>
        <w:t>Rows</w:t>
      </w:r>
      <w:r>
        <w:rPr>
          <w:b/>
          <w:color w:val="003E7E"/>
          <w:spacing w:val="-9"/>
          <w:sz w:val="22"/>
        </w:rPr>
        <w:t> </w:t>
      </w:r>
      <w:r>
        <w:rPr>
          <w:b/>
          <w:color w:val="003E7E"/>
          <w:sz w:val="22"/>
        </w:rPr>
        <w:t>with</w:t>
      </w:r>
      <w:r>
        <w:rPr>
          <w:b/>
          <w:color w:val="003E7E"/>
          <w:spacing w:val="-4"/>
          <w:sz w:val="22"/>
        </w:rPr>
        <w:t> </w:t>
      </w:r>
      <w:r>
        <w:rPr>
          <w:b/>
          <w:color w:val="003E7E"/>
          <w:sz w:val="22"/>
        </w:rPr>
        <w:t>Zero</w:t>
      </w:r>
      <w:r>
        <w:rPr>
          <w:b/>
          <w:color w:val="003E7E"/>
          <w:spacing w:val="-2"/>
          <w:sz w:val="22"/>
        </w:rPr>
        <w:t> </w:t>
      </w:r>
      <w:r>
        <w:rPr>
          <w:b/>
          <w:color w:val="003E7E"/>
          <w:sz w:val="22"/>
        </w:rPr>
        <w:t>Value:</w:t>
      </w:r>
      <w:r>
        <w:rPr>
          <w:b/>
          <w:color w:val="003E7E"/>
          <w:spacing w:val="-4"/>
          <w:sz w:val="22"/>
        </w:rPr>
        <w:t> </w:t>
      </w:r>
      <w:r>
        <w:rPr>
          <w:sz w:val="22"/>
        </w:rPr>
        <w:t>This</w:t>
      </w:r>
      <w:r>
        <w:rPr>
          <w:spacing w:val="-5"/>
          <w:sz w:val="22"/>
        </w:rPr>
        <w:t> </w:t>
      </w:r>
      <w:r>
        <w:rPr>
          <w:sz w:val="22"/>
        </w:rPr>
        <w:t>shows</w:t>
      </w:r>
      <w:r>
        <w:rPr>
          <w:spacing w:val="-2"/>
          <w:sz w:val="22"/>
        </w:rPr>
        <w:t> </w:t>
      </w:r>
      <w:r>
        <w:rPr>
          <w:sz w:val="22"/>
        </w:rPr>
        <w:t>any</w:t>
      </w:r>
      <w:r>
        <w:rPr>
          <w:spacing w:val="-5"/>
          <w:sz w:val="22"/>
        </w:rPr>
        <w:t> </w:t>
      </w:r>
      <w:r>
        <w:rPr>
          <w:sz w:val="22"/>
        </w:rPr>
        <w:t>row</w:t>
      </w:r>
      <w:r>
        <w:rPr>
          <w:spacing w:val="-4"/>
          <w:sz w:val="22"/>
        </w:rPr>
        <w:t> </w:t>
      </w:r>
      <w:r>
        <w:rPr>
          <w:sz w:val="22"/>
        </w:rPr>
        <w:t>with</w:t>
      </w:r>
      <w:r>
        <w:rPr>
          <w:spacing w:val="-4"/>
          <w:sz w:val="22"/>
        </w:rPr>
        <w:t> </w:t>
      </w:r>
      <w:r>
        <w:rPr>
          <w:sz w:val="22"/>
        </w:rPr>
        <w:t>a</w:t>
      </w:r>
      <w:r>
        <w:rPr>
          <w:spacing w:val="-2"/>
          <w:sz w:val="22"/>
        </w:rPr>
        <w:t> </w:t>
      </w:r>
      <w:r>
        <w:rPr>
          <w:sz w:val="22"/>
        </w:rPr>
        <w:t>total</w:t>
      </w:r>
      <w:r>
        <w:rPr>
          <w:spacing w:val="-4"/>
          <w:sz w:val="22"/>
        </w:rPr>
        <w:t> </w:t>
      </w:r>
      <w:r>
        <w:rPr>
          <w:sz w:val="22"/>
        </w:rPr>
        <w:t>value</w:t>
      </w:r>
      <w:r>
        <w:rPr>
          <w:spacing w:val="-3"/>
          <w:sz w:val="22"/>
        </w:rPr>
        <w:t> </w:t>
      </w:r>
      <w:r>
        <w:rPr>
          <w:sz w:val="22"/>
        </w:rPr>
        <w:t>of</w:t>
      </w:r>
      <w:r>
        <w:rPr>
          <w:spacing w:val="1"/>
          <w:sz w:val="22"/>
        </w:rPr>
        <w:t> </w:t>
      </w:r>
      <w:r>
        <w:rPr>
          <w:spacing w:val="-2"/>
          <w:sz w:val="22"/>
        </w:rPr>
        <w:t>zero.</w:t>
      </w:r>
    </w:p>
    <w:p>
      <w:pPr>
        <w:pStyle w:val="ListParagraph"/>
        <w:numPr>
          <w:ilvl w:val="1"/>
          <w:numId w:val="350"/>
        </w:numPr>
        <w:tabs>
          <w:tab w:pos="1080" w:val="left" w:leader="none"/>
        </w:tabs>
        <w:spacing w:line="240" w:lineRule="auto" w:before="120" w:after="0"/>
        <w:ind w:left="1080" w:right="1218" w:hanging="360"/>
        <w:jc w:val="left"/>
        <w:rPr>
          <w:sz w:val="22"/>
        </w:rPr>
      </w:pPr>
      <w:r>
        <w:rPr>
          <w:b/>
          <w:color w:val="003E7E"/>
          <w:sz w:val="22"/>
        </w:rPr>
        <w:t>Period</w:t>
      </w:r>
      <w:r>
        <w:rPr>
          <w:b/>
          <w:color w:val="003E7E"/>
          <w:spacing w:val="-3"/>
          <w:sz w:val="22"/>
        </w:rPr>
        <w:t> </w:t>
      </w:r>
      <w:r>
        <w:rPr>
          <w:b/>
          <w:color w:val="003E7E"/>
          <w:sz w:val="22"/>
        </w:rPr>
        <w:t>Time</w:t>
      </w:r>
      <w:r>
        <w:rPr>
          <w:b/>
          <w:color w:val="003E7E"/>
          <w:spacing w:val="-4"/>
          <w:sz w:val="22"/>
        </w:rPr>
        <w:t> </w:t>
      </w:r>
      <w:r>
        <w:rPr>
          <w:b/>
          <w:color w:val="003E7E"/>
          <w:sz w:val="22"/>
        </w:rPr>
        <w:t>Line:</w:t>
      </w:r>
      <w:r>
        <w:rPr>
          <w:b/>
          <w:color w:val="003E7E"/>
          <w:spacing w:val="-2"/>
          <w:sz w:val="22"/>
        </w:rPr>
        <w:t> </w:t>
      </w:r>
      <w:r>
        <w:rPr>
          <w:sz w:val="22"/>
        </w:rPr>
        <w:t>This</w:t>
      </w:r>
      <w:r>
        <w:rPr>
          <w:spacing w:val="-6"/>
          <w:sz w:val="22"/>
        </w:rPr>
        <w:t> </w:t>
      </w:r>
      <w:r>
        <w:rPr>
          <w:sz w:val="22"/>
        </w:rPr>
        <w:t>shows</w:t>
      </w:r>
      <w:r>
        <w:rPr>
          <w:spacing w:val="-2"/>
          <w:sz w:val="22"/>
        </w:rPr>
        <w:t> </w:t>
      </w:r>
      <w:r>
        <w:rPr>
          <w:sz w:val="22"/>
        </w:rPr>
        <w:t>a</w:t>
      </w:r>
      <w:r>
        <w:rPr>
          <w:spacing w:val="-3"/>
          <w:sz w:val="22"/>
        </w:rPr>
        <w:t> </w:t>
      </w:r>
      <w:r>
        <w:rPr>
          <w:sz w:val="22"/>
        </w:rPr>
        <w:t>snapshot</w:t>
      </w:r>
      <w:r>
        <w:rPr>
          <w:spacing w:val="-3"/>
          <w:sz w:val="22"/>
        </w:rPr>
        <w:t> </w:t>
      </w:r>
      <w:r>
        <w:rPr>
          <w:sz w:val="22"/>
        </w:rPr>
        <w:t>of</w:t>
      </w:r>
      <w:r>
        <w:rPr>
          <w:spacing w:val="-1"/>
          <w:sz w:val="22"/>
        </w:rPr>
        <w:t> </w:t>
      </w:r>
      <w:r>
        <w:rPr>
          <w:sz w:val="22"/>
        </w:rPr>
        <w:t>the</w:t>
      </w:r>
      <w:r>
        <w:rPr>
          <w:spacing w:val="-6"/>
          <w:sz w:val="22"/>
        </w:rPr>
        <w:t> </w:t>
      </w:r>
      <w:r>
        <w:rPr>
          <w:sz w:val="22"/>
        </w:rPr>
        <w:t>time</w:t>
      </w:r>
      <w:r>
        <w:rPr>
          <w:spacing w:val="-4"/>
          <w:sz w:val="22"/>
        </w:rPr>
        <w:t> </w:t>
      </w:r>
      <w:r>
        <w:rPr>
          <w:sz w:val="22"/>
        </w:rPr>
        <w:t>scale</w:t>
      </w:r>
      <w:r>
        <w:rPr>
          <w:spacing w:val="-3"/>
          <w:sz w:val="22"/>
        </w:rPr>
        <w:t> </w:t>
      </w:r>
      <w:r>
        <w:rPr>
          <w:sz w:val="22"/>
        </w:rPr>
        <w:t>and</w:t>
      </w:r>
      <w:r>
        <w:rPr>
          <w:spacing w:val="-3"/>
          <w:sz w:val="22"/>
        </w:rPr>
        <w:t> </w:t>
      </w:r>
      <w:r>
        <w:rPr>
          <w:sz w:val="22"/>
        </w:rPr>
        <w:t>phasing</w:t>
      </w:r>
      <w:r>
        <w:rPr>
          <w:spacing w:val="-3"/>
          <w:sz w:val="22"/>
        </w:rPr>
        <w:t> </w:t>
      </w:r>
      <w:r>
        <w:rPr>
          <w:sz w:val="22"/>
        </w:rPr>
        <w:t>stages at the head of the cash flow.</w:t>
      </w:r>
    </w:p>
    <w:p>
      <w:pPr>
        <w:pStyle w:val="ListParagraph"/>
        <w:numPr>
          <w:ilvl w:val="1"/>
          <w:numId w:val="350"/>
        </w:numPr>
        <w:tabs>
          <w:tab w:pos="1080" w:val="left" w:leader="none"/>
        </w:tabs>
        <w:spacing w:line="240" w:lineRule="auto" w:before="120" w:after="0"/>
        <w:ind w:left="1080" w:right="0" w:hanging="360"/>
        <w:jc w:val="left"/>
        <w:rPr>
          <w:sz w:val="22"/>
        </w:rPr>
      </w:pPr>
      <w:r>
        <w:rPr>
          <w:b/>
          <w:color w:val="003E7E"/>
          <w:sz w:val="22"/>
        </w:rPr>
        <w:t>Row</w:t>
      </w:r>
      <w:r>
        <w:rPr>
          <w:b/>
          <w:color w:val="003E7E"/>
          <w:spacing w:val="-2"/>
          <w:sz w:val="22"/>
        </w:rPr>
        <w:t> </w:t>
      </w:r>
      <w:r>
        <w:rPr>
          <w:b/>
          <w:color w:val="003E7E"/>
          <w:sz w:val="22"/>
        </w:rPr>
        <w:t>Properties:</w:t>
      </w:r>
      <w:r>
        <w:rPr>
          <w:b/>
          <w:color w:val="003E7E"/>
          <w:spacing w:val="-7"/>
          <w:sz w:val="22"/>
        </w:rPr>
        <w:t> </w:t>
      </w:r>
      <w:r>
        <w:rPr>
          <w:sz w:val="22"/>
        </w:rPr>
        <w:t>This</w:t>
      </w:r>
      <w:r>
        <w:rPr>
          <w:spacing w:val="-4"/>
          <w:sz w:val="22"/>
        </w:rPr>
        <w:t> </w:t>
      </w:r>
      <w:r>
        <w:rPr>
          <w:sz w:val="22"/>
        </w:rPr>
        <w:t>shows</w:t>
      </w:r>
      <w:r>
        <w:rPr>
          <w:spacing w:val="-4"/>
          <w:sz w:val="22"/>
        </w:rPr>
        <w:t> </w:t>
      </w:r>
      <w:r>
        <w:rPr>
          <w:sz w:val="22"/>
        </w:rPr>
        <w:t>the</w:t>
      </w:r>
      <w:r>
        <w:rPr>
          <w:spacing w:val="-6"/>
          <w:sz w:val="22"/>
        </w:rPr>
        <w:t> </w:t>
      </w:r>
      <w:r>
        <w:rPr>
          <w:sz w:val="22"/>
        </w:rPr>
        <w:t>Row</w:t>
      </w:r>
      <w:r>
        <w:rPr>
          <w:spacing w:val="-8"/>
          <w:sz w:val="22"/>
        </w:rPr>
        <w:t> </w:t>
      </w:r>
      <w:r>
        <w:rPr>
          <w:sz w:val="22"/>
        </w:rPr>
        <w:t>Properties</w:t>
      </w:r>
      <w:r>
        <w:rPr>
          <w:spacing w:val="-6"/>
          <w:sz w:val="22"/>
        </w:rPr>
        <w:t> </w:t>
      </w:r>
      <w:r>
        <w:rPr>
          <w:spacing w:val="-2"/>
          <w:sz w:val="22"/>
        </w:rPr>
        <w:t>columns.</w:t>
      </w:r>
    </w:p>
    <w:p>
      <w:pPr>
        <w:pStyle w:val="Heading3"/>
        <w:spacing w:before="242"/>
      </w:pPr>
      <w:r>
        <w:rPr>
          <w:color w:val="004A8D"/>
        </w:rPr>
        <w:t>Summary</w:t>
      </w:r>
      <w:r>
        <w:rPr>
          <w:color w:val="004A8D"/>
          <w:spacing w:val="-7"/>
        </w:rPr>
        <w:t> </w:t>
      </w:r>
      <w:r>
        <w:rPr>
          <w:color w:val="004A8D"/>
        </w:rPr>
        <w:t>Options</w:t>
      </w:r>
      <w:r>
        <w:rPr>
          <w:color w:val="004A8D"/>
          <w:spacing w:val="-3"/>
        </w:rPr>
        <w:t> </w:t>
      </w:r>
      <w:r>
        <w:rPr>
          <w:color w:val="004A8D"/>
        </w:rPr>
        <w:t>in</w:t>
      </w:r>
      <w:r>
        <w:rPr>
          <w:color w:val="004A8D"/>
          <w:spacing w:val="-4"/>
        </w:rPr>
        <w:t> </w:t>
      </w:r>
      <w:r>
        <w:rPr>
          <w:color w:val="004A8D"/>
        </w:rPr>
        <w:t>Project</w:t>
      </w:r>
      <w:r>
        <w:rPr>
          <w:color w:val="004A8D"/>
          <w:spacing w:val="-3"/>
        </w:rPr>
        <w:t> </w:t>
      </w:r>
      <w:r>
        <w:rPr>
          <w:color w:val="004A8D"/>
        </w:rPr>
        <w:t>Cash</w:t>
      </w:r>
      <w:r>
        <w:rPr>
          <w:color w:val="004A8D"/>
          <w:spacing w:val="-1"/>
        </w:rPr>
        <w:t> </w:t>
      </w:r>
      <w:r>
        <w:rPr>
          <w:color w:val="004A8D"/>
          <w:spacing w:val="-4"/>
        </w:rPr>
        <w:t>Flow</w:t>
      </w:r>
    </w:p>
    <w:p>
      <w:pPr>
        <w:pStyle w:val="BodyText"/>
        <w:spacing w:line="259" w:lineRule="auto" w:before="62"/>
        <w:ind w:left="360" w:right="1080"/>
      </w:pPr>
      <w:r>
        <w:rPr/>
        <w:t>The</w:t>
      </w:r>
      <w:r>
        <w:rPr>
          <w:spacing w:val="-7"/>
        </w:rPr>
        <w:t> </w:t>
      </w:r>
      <w:r>
        <w:rPr/>
        <w:t>following options</w:t>
      </w:r>
      <w:r>
        <w:rPr>
          <w:spacing w:val="-1"/>
        </w:rPr>
        <w:t> </w:t>
      </w:r>
      <w:r>
        <w:rPr/>
        <w:t>are</w:t>
      </w:r>
      <w:r>
        <w:rPr>
          <w:spacing w:val="-4"/>
        </w:rPr>
        <w:t> </w:t>
      </w:r>
      <w:r>
        <w:rPr/>
        <w:t>available</w:t>
      </w:r>
      <w:r>
        <w:rPr>
          <w:spacing w:val="-2"/>
        </w:rPr>
        <w:t> </w:t>
      </w:r>
      <w:r>
        <w:rPr/>
        <w:t>to</w:t>
      </w:r>
      <w:r>
        <w:rPr>
          <w:spacing w:val="-2"/>
        </w:rPr>
        <w:t> </w:t>
      </w:r>
      <w:r>
        <w:rPr/>
        <w:t>show</w:t>
      </w:r>
      <w:r>
        <w:rPr>
          <w:spacing w:val="-5"/>
        </w:rPr>
        <w:t> </w:t>
      </w:r>
      <w:r>
        <w:rPr/>
        <w:t>or</w:t>
      </w:r>
      <w:r>
        <w:rPr>
          <w:spacing w:val="-1"/>
        </w:rPr>
        <w:t> </w:t>
      </w:r>
      <w:r>
        <w:rPr/>
        <w:t>hide</w:t>
      </w:r>
      <w:r>
        <w:rPr>
          <w:spacing w:val="-2"/>
        </w:rPr>
        <w:t> </w:t>
      </w:r>
      <w:r>
        <w:rPr/>
        <w:t>additional</w:t>
      </w:r>
      <w:r>
        <w:rPr>
          <w:spacing w:val="-3"/>
        </w:rPr>
        <w:t> </w:t>
      </w:r>
      <w:r>
        <w:rPr/>
        <w:t>detail</w:t>
      </w:r>
      <w:r>
        <w:rPr>
          <w:spacing w:val="-2"/>
        </w:rPr>
        <w:t> </w:t>
      </w:r>
      <w:r>
        <w:rPr/>
        <w:t>in</w:t>
      </w:r>
      <w:r>
        <w:rPr>
          <w:spacing w:val="-2"/>
        </w:rPr>
        <w:t> </w:t>
      </w:r>
      <w:r>
        <w:rPr/>
        <w:t>cash</w:t>
      </w:r>
      <w:r>
        <w:rPr>
          <w:spacing w:val="-4"/>
        </w:rPr>
        <w:t> </w:t>
      </w:r>
      <w:r>
        <w:rPr/>
        <w:t>flow</w:t>
      </w:r>
      <w:r>
        <w:rPr>
          <w:spacing w:val="-5"/>
        </w:rPr>
        <w:t> </w:t>
      </w:r>
      <w:r>
        <w:rPr/>
        <w:t>groups. These options are found in the dropdown field in the </w:t>
      </w:r>
      <w:r>
        <w:rPr>
          <w:b/>
          <w:color w:val="003E7E"/>
        </w:rPr>
        <w:t>Group </w:t>
      </w:r>
      <w:r>
        <w:rPr/>
        <w:t>field in the Rows group.</w:t>
      </w:r>
    </w:p>
    <w:p>
      <w:pPr>
        <w:pStyle w:val="BodyText"/>
        <w:spacing w:line="259" w:lineRule="auto" w:before="121"/>
        <w:ind w:left="360" w:right="1080"/>
      </w:pPr>
      <w:r>
        <w:rPr>
          <w:b/>
          <w:color w:val="003E7E"/>
        </w:rPr>
        <w:t>Group</w:t>
      </w:r>
      <w:r>
        <w:rPr>
          <w:b/>
          <w:color w:val="003E7E"/>
          <w:spacing w:val="-6"/>
        </w:rPr>
        <w:t> </w:t>
      </w:r>
      <w:r>
        <w:rPr>
          <w:b/>
          <w:color w:val="003E7E"/>
        </w:rPr>
        <w:t>Summaries:</w:t>
      </w:r>
      <w:r>
        <w:rPr>
          <w:b/>
          <w:color w:val="003E7E"/>
          <w:spacing w:val="-3"/>
        </w:rPr>
        <w:t> </w:t>
      </w:r>
      <w:r>
        <w:rPr/>
        <w:t>These</w:t>
      </w:r>
      <w:r>
        <w:rPr>
          <w:spacing w:val="-3"/>
        </w:rPr>
        <w:t> </w:t>
      </w:r>
      <w:r>
        <w:rPr/>
        <w:t>are</w:t>
      </w:r>
      <w:r>
        <w:rPr>
          <w:spacing w:val="-5"/>
        </w:rPr>
        <w:t> </w:t>
      </w:r>
      <w:r>
        <w:rPr/>
        <w:t>extra</w:t>
      </w:r>
      <w:r>
        <w:rPr>
          <w:spacing w:val="-5"/>
        </w:rPr>
        <w:t> </w:t>
      </w:r>
      <w:r>
        <w:rPr/>
        <w:t>rows</w:t>
      </w:r>
      <w:r>
        <w:rPr>
          <w:spacing w:val="-2"/>
        </w:rPr>
        <w:t> </w:t>
      </w:r>
      <w:r>
        <w:rPr/>
        <w:t>that</w:t>
      </w:r>
      <w:r>
        <w:rPr>
          <w:spacing w:val="-1"/>
        </w:rPr>
        <w:t> </w:t>
      </w:r>
      <w:r>
        <w:rPr/>
        <w:t>contain</w:t>
      </w:r>
      <w:r>
        <w:rPr>
          <w:spacing w:val="-3"/>
        </w:rPr>
        <w:t> </w:t>
      </w:r>
      <w:r>
        <w:rPr/>
        <w:t>totals</w:t>
      </w:r>
      <w:r>
        <w:rPr>
          <w:spacing w:val="-5"/>
        </w:rPr>
        <w:t> </w:t>
      </w:r>
      <w:r>
        <w:rPr/>
        <w:t>for</w:t>
      </w:r>
      <w:r>
        <w:rPr>
          <w:spacing w:val="-4"/>
        </w:rPr>
        <w:t> </w:t>
      </w:r>
      <w:r>
        <w:rPr/>
        <w:t>each</w:t>
      </w:r>
      <w:r>
        <w:rPr>
          <w:spacing w:val="-5"/>
        </w:rPr>
        <w:t> </w:t>
      </w:r>
      <w:r>
        <w:rPr/>
        <w:t>group</w:t>
      </w:r>
      <w:r>
        <w:rPr>
          <w:spacing w:val="-3"/>
        </w:rPr>
        <w:t> </w:t>
      </w:r>
      <w:r>
        <w:rPr/>
        <w:t>of</w:t>
      </w:r>
      <w:r>
        <w:rPr>
          <w:spacing w:val="-1"/>
        </w:rPr>
        <w:t> </w:t>
      </w:r>
      <w:r>
        <w:rPr/>
        <w:t>rows</w:t>
      </w:r>
      <w:r>
        <w:rPr>
          <w:spacing w:val="-2"/>
        </w:rPr>
        <w:t> </w:t>
      </w:r>
      <w:r>
        <w:rPr/>
        <w:t>that you have defined.</w:t>
      </w:r>
    </w:p>
    <w:p>
      <w:pPr>
        <w:pStyle w:val="BodyText"/>
        <w:spacing w:after="0" w:line="259" w:lineRule="auto"/>
        <w:sectPr>
          <w:pgSz w:w="12240" w:h="15840"/>
          <w:pgMar w:header="729" w:footer="880" w:top="1460" w:bottom="1060" w:left="1080" w:right="1080"/>
        </w:sectPr>
      </w:pPr>
    </w:p>
    <w:p>
      <w:pPr>
        <w:spacing w:line="259" w:lineRule="auto" w:before="86"/>
        <w:ind w:left="360" w:right="1200" w:firstLine="0"/>
        <w:jc w:val="left"/>
        <w:rPr>
          <w:sz w:val="22"/>
        </w:rPr>
      </w:pPr>
      <w:r>
        <w:rPr>
          <w:b/>
          <w:color w:val="003E7E"/>
          <w:sz w:val="22"/>
        </w:rPr>
        <w:t>Merge</w:t>
      </w:r>
      <w:r>
        <w:rPr>
          <w:b/>
          <w:color w:val="003E7E"/>
          <w:spacing w:val="-5"/>
          <w:sz w:val="22"/>
        </w:rPr>
        <w:t> </w:t>
      </w:r>
      <w:r>
        <w:rPr>
          <w:b/>
          <w:color w:val="003E7E"/>
          <w:sz w:val="22"/>
        </w:rPr>
        <w:t>Section</w:t>
      </w:r>
      <w:r>
        <w:rPr>
          <w:b/>
          <w:color w:val="003E7E"/>
          <w:spacing w:val="-5"/>
          <w:sz w:val="22"/>
        </w:rPr>
        <w:t> </w:t>
      </w:r>
      <w:r>
        <w:rPr>
          <w:b/>
          <w:color w:val="003E7E"/>
          <w:sz w:val="22"/>
        </w:rPr>
        <w:t>Summaries</w:t>
      </w:r>
      <w:r>
        <w:rPr>
          <w:b/>
          <w:color w:val="003E7E"/>
          <w:spacing w:val="-4"/>
          <w:sz w:val="22"/>
        </w:rPr>
        <w:t> </w:t>
      </w:r>
      <w:r>
        <w:rPr>
          <w:b/>
          <w:color w:val="003E7E"/>
          <w:sz w:val="22"/>
        </w:rPr>
        <w:t>by</w:t>
      </w:r>
      <w:r>
        <w:rPr>
          <w:b/>
          <w:color w:val="003E7E"/>
          <w:spacing w:val="-8"/>
          <w:sz w:val="22"/>
        </w:rPr>
        <w:t> </w:t>
      </w:r>
      <w:r>
        <w:rPr>
          <w:b/>
          <w:color w:val="003E7E"/>
          <w:sz w:val="22"/>
        </w:rPr>
        <w:t>Department</w:t>
      </w:r>
      <w:r>
        <w:rPr>
          <w:b/>
          <w:color w:val="003E7E"/>
          <w:spacing w:val="-4"/>
          <w:sz w:val="22"/>
        </w:rPr>
        <w:t> </w:t>
      </w:r>
      <w:r>
        <w:rPr>
          <w:b/>
          <w:color w:val="003E7E"/>
          <w:sz w:val="22"/>
        </w:rPr>
        <w:t>Category: </w:t>
      </w:r>
      <w:r>
        <w:rPr>
          <w:sz w:val="22"/>
        </w:rPr>
        <w:t>This</w:t>
      </w:r>
      <w:r>
        <w:rPr>
          <w:spacing w:val="-5"/>
          <w:sz w:val="22"/>
        </w:rPr>
        <w:t> </w:t>
      </w:r>
      <w:r>
        <w:rPr>
          <w:sz w:val="22"/>
        </w:rPr>
        <w:t>merges</w:t>
      </w:r>
      <w:r>
        <w:rPr>
          <w:spacing w:val="-4"/>
          <w:sz w:val="22"/>
        </w:rPr>
        <w:t> </w:t>
      </w:r>
      <w:r>
        <w:rPr>
          <w:sz w:val="22"/>
        </w:rPr>
        <w:t>together</w:t>
      </w:r>
      <w:r>
        <w:rPr>
          <w:spacing w:val="-3"/>
          <w:sz w:val="22"/>
        </w:rPr>
        <w:t> </w:t>
      </w:r>
      <w:r>
        <w:rPr>
          <w:sz w:val="22"/>
        </w:rPr>
        <w:t>several levels of section summaries to produce one summary. This applies only to operated asset cash flows.</w:t>
      </w:r>
    </w:p>
    <w:p>
      <w:pPr>
        <w:spacing w:after="0" w:line="259" w:lineRule="auto"/>
        <w:jc w:val="left"/>
        <w:rPr>
          <w:sz w:val="22"/>
        </w:rPr>
        <w:sectPr>
          <w:pgSz w:w="12240" w:h="15840"/>
          <w:pgMar w:header="729" w:footer="880" w:top="1460" w:bottom="1060" w:left="1080" w:right="1080"/>
        </w:sectPr>
      </w:pPr>
    </w:p>
    <w:p>
      <w:pPr>
        <w:pStyle w:val="Heading1"/>
      </w:pPr>
      <w:bookmarkStart w:name="_bookmark261" w:id="262"/>
      <w:bookmarkEnd w:id="262"/>
      <w:r>
        <w:rPr>
          <w:b w:val="0"/>
        </w:rPr>
      </w:r>
      <w:r>
        <w:rPr>
          <w:color w:val="004A8D"/>
          <w:spacing w:val="-2"/>
        </w:rPr>
        <w:t>Budget</w:t>
      </w:r>
    </w:p>
    <w:p>
      <w:pPr>
        <w:pStyle w:val="Heading2"/>
        <w:spacing w:before="269"/>
      </w:pPr>
      <w:bookmarkStart w:name="_bookmark262" w:id="263"/>
      <w:bookmarkEnd w:id="263"/>
      <w:r>
        <w:rPr>
          <w:b w:val="0"/>
        </w:rPr>
      </w:r>
      <w:r>
        <w:rPr>
          <w:color w:val="004A8D"/>
          <w:spacing w:val="-2"/>
        </w:rPr>
        <w:t>Budgeting</w:t>
      </w:r>
    </w:p>
    <w:p>
      <w:pPr>
        <w:pStyle w:val="BodyText"/>
        <w:spacing w:before="105"/>
        <w:ind w:left="360"/>
      </w:pPr>
      <w:r>
        <w:rPr/>
        <w:t>Navigation:</w:t>
      </w:r>
      <w:r>
        <w:rPr>
          <w:spacing w:val="-8"/>
        </w:rPr>
        <w:t> </w:t>
      </w:r>
      <w:r>
        <w:rPr/>
        <w:t>Budget</w:t>
      </w:r>
      <w:r>
        <w:rPr>
          <w:spacing w:val="-9"/>
        </w:rPr>
        <w:t> </w:t>
      </w:r>
      <w:r>
        <w:rPr/>
        <w:t>Ribbon&gt;Budget</w:t>
      </w:r>
      <w:r>
        <w:rPr>
          <w:spacing w:val="-7"/>
        </w:rPr>
        <w:t> </w:t>
      </w:r>
      <w:r>
        <w:rPr/>
        <w:t>Cash</w:t>
      </w:r>
      <w:r>
        <w:rPr>
          <w:spacing w:val="-9"/>
        </w:rPr>
        <w:t> </w:t>
      </w:r>
      <w:r>
        <w:rPr>
          <w:spacing w:val="-4"/>
        </w:rPr>
        <w:t>Flow</w:t>
      </w:r>
    </w:p>
    <w:p>
      <w:pPr>
        <w:pStyle w:val="BodyText"/>
        <w:spacing w:line="259" w:lineRule="auto" w:before="141"/>
        <w:ind w:left="360" w:right="1080"/>
      </w:pPr>
      <w:r>
        <w:rPr/>
        <w:t>The Snapshot module allows up-to-date monitoring and tracking of your development project</w:t>
      </w:r>
      <w:r>
        <w:rPr>
          <w:spacing w:val="-1"/>
        </w:rPr>
        <w:t> </w:t>
      </w:r>
      <w:r>
        <w:rPr/>
        <w:t>by</w:t>
      </w:r>
      <w:r>
        <w:rPr>
          <w:spacing w:val="-5"/>
        </w:rPr>
        <w:t> </w:t>
      </w:r>
      <w:r>
        <w:rPr/>
        <w:t>setting</w:t>
      </w:r>
      <w:r>
        <w:rPr>
          <w:spacing w:val="-3"/>
        </w:rPr>
        <w:t> </w:t>
      </w:r>
      <w:r>
        <w:rPr/>
        <w:t>a</w:t>
      </w:r>
      <w:r>
        <w:rPr>
          <w:spacing w:val="-2"/>
        </w:rPr>
        <w:t> </w:t>
      </w:r>
      <w:r>
        <w:rPr/>
        <w:t>budget</w:t>
      </w:r>
      <w:r>
        <w:rPr>
          <w:spacing w:val="-1"/>
        </w:rPr>
        <w:t> </w:t>
      </w:r>
      <w:r>
        <w:rPr/>
        <w:t>and</w:t>
      </w:r>
      <w:r>
        <w:rPr>
          <w:spacing w:val="-5"/>
        </w:rPr>
        <w:t> </w:t>
      </w:r>
      <w:r>
        <w:rPr/>
        <w:t>seeing</w:t>
      </w:r>
      <w:r>
        <w:rPr>
          <w:spacing w:val="-3"/>
        </w:rPr>
        <w:t> </w:t>
      </w:r>
      <w:r>
        <w:rPr/>
        <w:t>the impact</w:t>
      </w:r>
      <w:r>
        <w:rPr>
          <w:spacing w:val="-4"/>
        </w:rPr>
        <w:t> </w:t>
      </w:r>
      <w:r>
        <w:rPr/>
        <w:t>of</w:t>
      </w:r>
      <w:r>
        <w:rPr>
          <w:spacing w:val="-1"/>
        </w:rPr>
        <w:t> </w:t>
      </w:r>
      <w:r>
        <w:rPr/>
        <w:t>actual</w:t>
      </w:r>
      <w:r>
        <w:rPr>
          <w:spacing w:val="-6"/>
        </w:rPr>
        <w:t> </w:t>
      </w:r>
      <w:r>
        <w:rPr/>
        <w:t>transactions</w:t>
      </w:r>
      <w:r>
        <w:rPr>
          <w:spacing w:val="-5"/>
        </w:rPr>
        <w:t> </w:t>
      </w:r>
      <w:r>
        <w:rPr/>
        <w:t>will</w:t>
      </w:r>
      <w:r>
        <w:rPr>
          <w:spacing w:val="-3"/>
        </w:rPr>
        <w:t> </w:t>
      </w:r>
      <w:r>
        <w:rPr/>
        <w:t>have</w:t>
      </w:r>
      <w:r>
        <w:rPr>
          <w:spacing w:val="-3"/>
        </w:rPr>
        <w:t> </w:t>
      </w:r>
      <w:r>
        <w:rPr/>
        <w:t>on</w:t>
      </w:r>
      <w:r>
        <w:rPr>
          <w:spacing w:val="-3"/>
        </w:rPr>
        <w:t> </w:t>
      </w:r>
      <w:r>
        <w:rPr/>
        <w:t>your project cash flow. The Snapshot module creates a budget from an existing project cash flow and by linking ARGUS Developer with your chart of accounts, you can then import actual transactions from your accounting systems. Any variations to your budget can be managed by re-forecasting your model.</w:t>
      </w:r>
    </w:p>
    <w:p>
      <w:pPr>
        <w:pStyle w:val="Heading3"/>
        <w:spacing w:before="236"/>
      </w:pPr>
      <w:r>
        <w:rPr>
          <w:color w:val="004A8D"/>
          <w:spacing w:val="-2"/>
        </w:rPr>
        <w:t>Overview</w:t>
      </w:r>
    </w:p>
    <w:p>
      <w:pPr>
        <w:pStyle w:val="BodyText"/>
        <w:spacing w:before="65"/>
        <w:ind w:left="360"/>
      </w:pPr>
      <w:r>
        <w:rPr/>
        <w:t>You</w:t>
      </w:r>
      <w:r>
        <w:rPr>
          <w:spacing w:val="-4"/>
        </w:rPr>
        <w:t> </w:t>
      </w:r>
      <w:r>
        <w:rPr/>
        <w:t>can</w:t>
      </w:r>
      <w:r>
        <w:rPr>
          <w:spacing w:val="-3"/>
        </w:rPr>
        <w:t> </w:t>
      </w:r>
      <w:r>
        <w:rPr/>
        <w:t>use</w:t>
      </w:r>
      <w:r>
        <w:rPr>
          <w:spacing w:val="-6"/>
        </w:rPr>
        <w:t> </w:t>
      </w:r>
      <w:r>
        <w:rPr/>
        <w:t>the</w:t>
      </w:r>
      <w:r>
        <w:rPr>
          <w:spacing w:val="-5"/>
        </w:rPr>
        <w:t> </w:t>
      </w:r>
      <w:r>
        <w:rPr/>
        <w:t>Snapshot</w:t>
      </w:r>
      <w:r>
        <w:rPr>
          <w:spacing w:val="-4"/>
        </w:rPr>
        <w:t> </w:t>
      </w:r>
      <w:r>
        <w:rPr/>
        <w:t>module</w:t>
      </w:r>
      <w:r>
        <w:rPr>
          <w:spacing w:val="-4"/>
        </w:rPr>
        <w:t> </w:t>
      </w:r>
      <w:r>
        <w:rPr/>
        <w:t>to</w:t>
      </w:r>
      <w:r>
        <w:rPr>
          <w:spacing w:val="-7"/>
        </w:rPr>
        <w:t> </w:t>
      </w:r>
      <w:r>
        <w:rPr/>
        <w:t>model</w:t>
      </w:r>
      <w:r>
        <w:rPr>
          <w:spacing w:val="-4"/>
        </w:rPr>
        <w:t> </w:t>
      </w:r>
      <w:r>
        <w:rPr/>
        <w:t>budget</w:t>
      </w:r>
      <w:r>
        <w:rPr>
          <w:spacing w:val="-1"/>
        </w:rPr>
        <w:t> </w:t>
      </w:r>
      <w:r>
        <w:rPr>
          <w:spacing w:val="-2"/>
        </w:rPr>
        <w:t>data.</w:t>
      </w:r>
    </w:p>
    <w:p>
      <w:pPr>
        <w:pStyle w:val="BodyText"/>
        <w:spacing w:before="138"/>
        <w:ind w:left="360"/>
      </w:pPr>
      <w:r>
        <w:rPr>
          <w:color w:val="004A8D"/>
        </w:rPr>
        <w:t>Creation</w:t>
      </w:r>
      <w:r>
        <w:rPr>
          <w:color w:val="004A8D"/>
          <w:spacing w:val="-5"/>
        </w:rPr>
        <w:t> </w:t>
      </w:r>
      <w:r>
        <w:rPr>
          <w:color w:val="004A8D"/>
        </w:rPr>
        <w:t>of</w:t>
      </w:r>
      <w:r>
        <w:rPr>
          <w:color w:val="004A8D"/>
          <w:spacing w:val="-6"/>
        </w:rPr>
        <w:t> </w:t>
      </w:r>
      <w:r>
        <w:rPr>
          <w:color w:val="004A8D"/>
        </w:rPr>
        <w:t>the</w:t>
      </w:r>
      <w:r>
        <w:rPr>
          <w:color w:val="004A8D"/>
          <w:spacing w:val="-5"/>
        </w:rPr>
        <w:t> </w:t>
      </w:r>
      <w:r>
        <w:rPr>
          <w:color w:val="004A8D"/>
        </w:rPr>
        <w:t>Budget</w:t>
      </w:r>
      <w:r>
        <w:rPr>
          <w:color w:val="004A8D"/>
          <w:spacing w:val="-4"/>
        </w:rPr>
        <w:t> </w:t>
      </w:r>
      <w:r>
        <w:rPr>
          <w:color w:val="004A8D"/>
        </w:rPr>
        <w:t>Cash</w:t>
      </w:r>
      <w:r>
        <w:rPr>
          <w:color w:val="004A8D"/>
          <w:spacing w:val="-4"/>
        </w:rPr>
        <w:t> Flow</w:t>
      </w:r>
    </w:p>
    <w:p>
      <w:pPr>
        <w:pStyle w:val="ListParagraph"/>
        <w:numPr>
          <w:ilvl w:val="1"/>
          <w:numId w:val="350"/>
        </w:numPr>
        <w:tabs>
          <w:tab w:pos="1080" w:val="left" w:leader="none"/>
        </w:tabs>
        <w:spacing w:line="252" w:lineRule="exact" w:before="40" w:after="0"/>
        <w:ind w:left="1080" w:right="0" w:hanging="360"/>
        <w:jc w:val="left"/>
        <w:rPr>
          <w:sz w:val="22"/>
        </w:rPr>
      </w:pPr>
      <w:hyperlink w:history="true" w:anchor="_bookmark265">
        <w:r>
          <w:rPr>
            <w:color w:val="0462C1"/>
            <w:sz w:val="22"/>
            <w:u w:val="single" w:color="0462C1"/>
          </w:rPr>
          <w:t>Assign</w:t>
        </w:r>
        <w:r>
          <w:rPr>
            <w:color w:val="0462C1"/>
            <w:spacing w:val="-5"/>
            <w:sz w:val="22"/>
            <w:u w:val="single" w:color="0462C1"/>
          </w:rPr>
          <w:t> </w:t>
        </w:r>
        <w:r>
          <w:rPr>
            <w:color w:val="0462C1"/>
            <w:sz w:val="22"/>
            <w:u w:val="single" w:color="0462C1"/>
          </w:rPr>
          <w:t>cost</w:t>
        </w:r>
        <w:r>
          <w:rPr>
            <w:color w:val="0462C1"/>
            <w:spacing w:val="-3"/>
            <w:sz w:val="22"/>
            <w:u w:val="single" w:color="0462C1"/>
          </w:rPr>
          <w:t> </w:t>
        </w:r>
        <w:r>
          <w:rPr>
            <w:color w:val="0462C1"/>
            <w:sz w:val="22"/>
            <w:u w:val="single" w:color="0462C1"/>
          </w:rPr>
          <w:t>codes</w:t>
        </w:r>
        <w:r>
          <w:rPr>
            <w:color w:val="0462C1"/>
            <w:spacing w:val="-4"/>
            <w:sz w:val="22"/>
            <w:u w:val="single" w:color="0462C1"/>
          </w:rPr>
          <w:t> </w:t>
        </w:r>
        <w:r>
          <w:rPr>
            <w:color w:val="0462C1"/>
            <w:sz w:val="22"/>
            <w:u w:val="single" w:color="0462C1"/>
          </w:rPr>
          <w:t>to</w:t>
        </w:r>
        <w:r>
          <w:rPr>
            <w:color w:val="0462C1"/>
            <w:spacing w:val="-4"/>
            <w:sz w:val="22"/>
            <w:u w:val="single" w:color="0462C1"/>
          </w:rPr>
          <w:t> </w:t>
        </w:r>
        <w:r>
          <w:rPr>
            <w:color w:val="0462C1"/>
            <w:sz w:val="22"/>
            <w:u w:val="single" w:color="0462C1"/>
          </w:rPr>
          <w:t>the</w:t>
        </w:r>
        <w:r>
          <w:rPr>
            <w:color w:val="0462C1"/>
            <w:spacing w:val="-7"/>
            <w:sz w:val="22"/>
            <w:u w:val="single" w:color="0462C1"/>
          </w:rPr>
          <w:t> </w:t>
        </w:r>
        <w:r>
          <w:rPr>
            <w:color w:val="0462C1"/>
            <w:sz w:val="22"/>
            <w:u w:val="single" w:color="0462C1"/>
          </w:rPr>
          <w:t>project</w:t>
        </w:r>
        <w:r>
          <w:rPr>
            <w:color w:val="0462C1"/>
            <w:spacing w:val="-3"/>
            <w:sz w:val="22"/>
            <w:u w:val="single" w:color="0462C1"/>
          </w:rPr>
          <w:t> </w:t>
        </w:r>
        <w:r>
          <w:rPr>
            <w:color w:val="0462C1"/>
            <w:sz w:val="22"/>
            <w:u w:val="single" w:color="0462C1"/>
          </w:rPr>
          <w:t>cash</w:t>
        </w:r>
        <w:r>
          <w:rPr>
            <w:color w:val="0462C1"/>
            <w:spacing w:val="-4"/>
            <w:sz w:val="22"/>
            <w:u w:val="single" w:color="0462C1"/>
          </w:rPr>
          <w:t> flow</w:t>
        </w:r>
      </w:hyperlink>
    </w:p>
    <w:p>
      <w:pPr>
        <w:pStyle w:val="ListParagraph"/>
        <w:numPr>
          <w:ilvl w:val="1"/>
          <w:numId w:val="350"/>
        </w:numPr>
        <w:tabs>
          <w:tab w:pos="1080" w:val="left" w:leader="none"/>
        </w:tabs>
        <w:spacing w:line="252" w:lineRule="exact" w:before="0" w:after="0"/>
        <w:ind w:left="1080" w:right="0" w:hanging="360"/>
        <w:jc w:val="left"/>
        <w:rPr>
          <w:sz w:val="22"/>
        </w:rPr>
      </w:pPr>
      <w:hyperlink w:history="true" w:anchor="_bookmark264">
        <w:r>
          <w:rPr>
            <w:color w:val="0462C1"/>
            <w:sz w:val="22"/>
            <w:u w:val="single" w:color="0462C1"/>
          </w:rPr>
          <w:t>Assign</w:t>
        </w:r>
        <w:r>
          <w:rPr>
            <w:color w:val="0462C1"/>
            <w:spacing w:val="-4"/>
            <w:sz w:val="22"/>
            <w:u w:val="single" w:color="0462C1"/>
          </w:rPr>
          <w:t> </w:t>
        </w:r>
        <w:r>
          <w:rPr>
            <w:color w:val="0462C1"/>
            <w:sz w:val="22"/>
            <w:u w:val="single" w:color="0462C1"/>
          </w:rPr>
          <w:t>job</w:t>
        </w:r>
        <w:r>
          <w:rPr>
            <w:color w:val="0462C1"/>
            <w:spacing w:val="-4"/>
            <w:sz w:val="22"/>
            <w:u w:val="single" w:color="0462C1"/>
          </w:rPr>
          <w:t> </w:t>
        </w:r>
        <w:r>
          <w:rPr>
            <w:color w:val="0462C1"/>
            <w:spacing w:val="-2"/>
            <w:sz w:val="22"/>
            <w:u w:val="single" w:color="0462C1"/>
          </w:rPr>
          <w:t>reference</w:t>
        </w:r>
      </w:hyperlink>
    </w:p>
    <w:p>
      <w:pPr>
        <w:pStyle w:val="ListParagraph"/>
        <w:numPr>
          <w:ilvl w:val="1"/>
          <w:numId w:val="350"/>
        </w:numPr>
        <w:tabs>
          <w:tab w:pos="1080" w:val="left" w:leader="none"/>
        </w:tabs>
        <w:spacing w:line="252" w:lineRule="exact" w:before="0" w:after="0"/>
        <w:ind w:left="1080" w:right="0" w:hanging="360"/>
        <w:jc w:val="left"/>
        <w:rPr>
          <w:sz w:val="22"/>
        </w:rPr>
      </w:pPr>
      <w:hyperlink w:history="true" w:anchor="_bookmark268">
        <w:r>
          <w:rPr>
            <w:color w:val="0462C1"/>
            <w:sz w:val="22"/>
            <w:u w:val="single" w:color="0462C1"/>
          </w:rPr>
          <w:t>Set</w:t>
        </w:r>
        <w:r>
          <w:rPr>
            <w:color w:val="0462C1"/>
            <w:spacing w:val="-2"/>
            <w:sz w:val="22"/>
            <w:u w:val="single" w:color="0462C1"/>
          </w:rPr>
          <w:t> </w:t>
        </w:r>
        <w:r>
          <w:rPr>
            <w:color w:val="0462C1"/>
            <w:sz w:val="22"/>
            <w:u w:val="single" w:color="0462C1"/>
          </w:rPr>
          <w:t>Forecast</w:t>
        </w:r>
        <w:r>
          <w:rPr>
            <w:color w:val="0462C1"/>
            <w:spacing w:val="-4"/>
            <w:sz w:val="22"/>
            <w:u w:val="single" w:color="0462C1"/>
          </w:rPr>
          <w:t> </w:t>
        </w:r>
        <w:r>
          <w:rPr>
            <w:color w:val="0462C1"/>
            <w:sz w:val="22"/>
            <w:u w:val="single" w:color="0462C1"/>
          </w:rPr>
          <w:t>to</w:t>
        </w:r>
        <w:r>
          <w:rPr>
            <w:color w:val="0462C1"/>
            <w:spacing w:val="-5"/>
            <w:sz w:val="22"/>
            <w:u w:val="single" w:color="0462C1"/>
          </w:rPr>
          <w:t> </w:t>
        </w:r>
        <w:r>
          <w:rPr>
            <w:color w:val="0462C1"/>
            <w:sz w:val="22"/>
            <w:u w:val="single" w:color="0462C1"/>
          </w:rPr>
          <w:t>Become</w:t>
        </w:r>
        <w:r>
          <w:rPr>
            <w:color w:val="0462C1"/>
            <w:spacing w:val="-5"/>
            <w:sz w:val="22"/>
            <w:u w:val="single" w:color="0462C1"/>
          </w:rPr>
          <w:t> </w:t>
        </w:r>
        <w:r>
          <w:rPr>
            <w:color w:val="0462C1"/>
            <w:sz w:val="22"/>
            <w:u w:val="single" w:color="0462C1"/>
          </w:rPr>
          <w:t>the</w:t>
        </w:r>
        <w:r>
          <w:rPr>
            <w:color w:val="0462C1"/>
            <w:spacing w:val="-2"/>
            <w:sz w:val="22"/>
            <w:u w:val="single" w:color="0462C1"/>
          </w:rPr>
          <w:t> Budget</w:t>
        </w:r>
      </w:hyperlink>
    </w:p>
    <w:p>
      <w:pPr>
        <w:pStyle w:val="BodyText"/>
        <w:spacing w:before="121"/>
        <w:ind w:left="360"/>
      </w:pPr>
      <w:r>
        <w:rPr>
          <w:color w:val="004A8D"/>
        </w:rPr>
        <w:t>Navigate</w:t>
      </w:r>
      <w:r>
        <w:rPr>
          <w:color w:val="004A8D"/>
          <w:spacing w:val="-6"/>
        </w:rPr>
        <w:t> </w:t>
      </w:r>
      <w:r>
        <w:rPr>
          <w:color w:val="004A8D"/>
        </w:rPr>
        <w:t>the</w:t>
      </w:r>
      <w:r>
        <w:rPr>
          <w:color w:val="004A8D"/>
          <w:spacing w:val="-7"/>
        </w:rPr>
        <w:t> </w:t>
      </w:r>
      <w:r>
        <w:rPr>
          <w:color w:val="004A8D"/>
        </w:rPr>
        <w:t>Budget</w:t>
      </w:r>
      <w:r>
        <w:rPr>
          <w:color w:val="004A8D"/>
          <w:spacing w:val="-6"/>
        </w:rPr>
        <w:t> </w:t>
      </w:r>
      <w:r>
        <w:rPr>
          <w:color w:val="004A8D"/>
        </w:rPr>
        <w:t>Cash</w:t>
      </w:r>
      <w:r>
        <w:rPr>
          <w:color w:val="004A8D"/>
          <w:spacing w:val="-4"/>
        </w:rPr>
        <w:t> Flow</w:t>
      </w:r>
    </w:p>
    <w:p>
      <w:pPr>
        <w:pStyle w:val="ListParagraph"/>
        <w:numPr>
          <w:ilvl w:val="1"/>
          <w:numId w:val="350"/>
        </w:numPr>
        <w:tabs>
          <w:tab w:pos="1080" w:val="left" w:leader="none"/>
        </w:tabs>
        <w:spacing w:line="252" w:lineRule="exact" w:before="40" w:after="0"/>
        <w:ind w:left="1080" w:right="0" w:hanging="360"/>
        <w:jc w:val="left"/>
        <w:rPr>
          <w:sz w:val="22"/>
        </w:rPr>
      </w:pPr>
      <w:hyperlink w:history="true" w:anchor="_bookmark267">
        <w:r>
          <w:rPr>
            <w:color w:val="0462C1"/>
            <w:sz w:val="22"/>
            <w:u w:val="single" w:color="0462C1"/>
          </w:rPr>
          <w:t>Budget</w:t>
        </w:r>
        <w:r>
          <w:rPr>
            <w:color w:val="0462C1"/>
            <w:spacing w:val="-3"/>
            <w:sz w:val="22"/>
            <w:u w:val="single" w:color="0462C1"/>
          </w:rPr>
          <w:t> </w:t>
        </w:r>
        <w:r>
          <w:rPr>
            <w:color w:val="0462C1"/>
            <w:spacing w:val="-2"/>
            <w:sz w:val="22"/>
            <w:u w:val="single" w:color="0462C1"/>
          </w:rPr>
          <w:t>ribbon</w:t>
        </w:r>
      </w:hyperlink>
    </w:p>
    <w:p>
      <w:pPr>
        <w:pStyle w:val="ListParagraph"/>
        <w:numPr>
          <w:ilvl w:val="1"/>
          <w:numId w:val="350"/>
        </w:numPr>
        <w:tabs>
          <w:tab w:pos="1080" w:val="left" w:leader="none"/>
        </w:tabs>
        <w:spacing w:line="252" w:lineRule="exact" w:before="0" w:after="0"/>
        <w:ind w:left="1080" w:right="0" w:hanging="360"/>
        <w:jc w:val="left"/>
        <w:rPr>
          <w:sz w:val="22"/>
        </w:rPr>
      </w:pPr>
      <w:hyperlink w:history="true" w:anchor="_bookmark274">
        <w:r>
          <w:rPr>
            <w:color w:val="0462C1"/>
            <w:sz w:val="22"/>
            <w:u w:val="single" w:color="0462C1"/>
          </w:rPr>
          <w:t>Structure</w:t>
        </w:r>
        <w:r>
          <w:rPr>
            <w:color w:val="0462C1"/>
            <w:spacing w:val="-6"/>
            <w:sz w:val="22"/>
            <w:u w:val="single" w:color="0462C1"/>
          </w:rPr>
          <w:t> </w:t>
        </w:r>
        <w:r>
          <w:rPr>
            <w:color w:val="0462C1"/>
            <w:sz w:val="22"/>
            <w:u w:val="single" w:color="0462C1"/>
          </w:rPr>
          <w:t>of</w:t>
        </w:r>
        <w:r>
          <w:rPr>
            <w:color w:val="0462C1"/>
            <w:spacing w:val="-2"/>
            <w:sz w:val="22"/>
            <w:u w:val="single" w:color="0462C1"/>
          </w:rPr>
          <w:t> </w:t>
        </w:r>
        <w:r>
          <w:rPr>
            <w:color w:val="0462C1"/>
            <w:sz w:val="22"/>
            <w:u w:val="single" w:color="0462C1"/>
          </w:rPr>
          <w:t>the</w:t>
        </w:r>
        <w:r>
          <w:rPr>
            <w:color w:val="0462C1"/>
            <w:spacing w:val="-6"/>
            <w:sz w:val="22"/>
            <w:u w:val="single" w:color="0462C1"/>
          </w:rPr>
          <w:t> </w:t>
        </w:r>
        <w:r>
          <w:rPr>
            <w:color w:val="0462C1"/>
            <w:sz w:val="22"/>
            <w:u w:val="single" w:color="0462C1"/>
          </w:rPr>
          <w:t>Budget</w:t>
        </w:r>
        <w:r>
          <w:rPr>
            <w:color w:val="0462C1"/>
            <w:spacing w:val="-7"/>
            <w:sz w:val="22"/>
            <w:u w:val="single" w:color="0462C1"/>
          </w:rPr>
          <w:t> </w:t>
        </w:r>
        <w:r>
          <w:rPr>
            <w:color w:val="0462C1"/>
            <w:sz w:val="22"/>
            <w:u w:val="single" w:color="0462C1"/>
          </w:rPr>
          <w:t>Cash</w:t>
        </w:r>
        <w:r>
          <w:rPr>
            <w:color w:val="0462C1"/>
            <w:spacing w:val="-3"/>
            <w:sz w:val="22"/>
            <w:u w:val="single" w:color="0462C1"/>
          </w:rPr>
          <w:t> </w:t>
        </w:r>
        <w:r>
          <w:rPr>
            <w:color w:val="0462C1"/>
            <w:spacing w:val="-4"/>
            <w:sz w:val="22"/>
            <w:u w:val="single" w:color="0462C1"/>
          </w:rPr>
          <w:t>Flow</w:t>
        </w:r>
      </w:hyperlink>
    </w:p>
    <w:p>
      <w:pPr>
        <w:pStyle w:val="ListParagraph"/>
        <w:numPr>
          <w:ilvl w:val="1"/>
          <w:numId w:val="350"/>
        </w:numPr>
        <w:tabs>
          <w:tab w:pos="1080" w:val="left" w:leader="none"/>
        </w:tabs>
        <w:spacing w:line="240" w:lineRule="auto" w:before="1" w:after="0"/>
        <w:ind w:left="1080" w:right="0" w:hanging="360"/>
        <w:jc w:val="left"/>
        <w:rPr>
          <w:sz w:val="22"/>
        </w:rPr>
      </w:pPr>
      <w:hyperlink w:history="true" w:anchor="_bookmark273">
        <w:r>
          <w:rPr>
            <w:color w:val="0462C1"/>
            <w:sz w:val="22"/>
            <w:u w:val="single" w:color="0462C1"/>
          </w:rPr>
          <w:t>Viewing</w:t>
        </w:r>
        <w:r>
          <w:rPr>
            <w:color w:val="0462C1"/>
            <w:spacing w:val="-7"/>
            <w:sz w:val="22"/>
            <w:u w:val="single" w:color="0462C1"/>
          </w:rPr>
          <w:t> </w:t>
        </w:r>
        <w:r>
          <w:rPr>
            <w:color w:val="0462C1"/>
            <w:spacing w:val="-2"/>
            <w:sz w:val="22"/>
            <w:u w:val="single" w:color="0462C1"/>
          </w:rPr>
          <w:t>modes</w:t>
        </w:r>
      </w:hyperlink>
    </w:p>
    <w:p>
      <w:pPr>
        <w:pStyle w:val="BodyText"/>
        <w:spacing w:before="119"/>
        <w:ind w:left="360"/>
      </w:pPr>
      <w:r>
        <w:rPr>
          <w:color w:val="004A8D"/>
        </w:rPr>
        <w:t>Import</w:t>
      </w:r>
      <w:r>
        <w:rPr>
          <w:color w:val="004A8D"/>
          <w:spacing w:val="-8"/>
        </w:rPr>
        <w:t> </w:t>
      </w:r>
      <w:r>
        <w:rPr>
          <w:color w:val="004A8D"/>
        </w:rPr>
        <w:t>Actual</w:t>
      </w:r>
      <w:r>
        <w:rPr>
          <w:color w:val="004A8D"/>
          <w:spacing w:val="-10"/>
        </w:rPr>
        <w:t> </w:t>
      </w:r>
      <w:r>
        <w:rPr>
          <w:color w:val="004A8D"/>
        </w:rPr>
        <w:t>Transactions</w:t>
      </w:r>
      <w:r>
        <w:rPr>
          <w:color w:val="004A8D"/>
          <w:spacing w:val="-6"/>
        </w:rPr>
        <w:t> </w:t>
      </w:r>
      <w:r>
        <w:rPr>
          <w:color w:val="004A8D"/>
        </w:rPr>
        <w:t>and</w:t>
      </w:r>
      <w:r>
        <w:rPr>
          <w:color w:val="004A8D"/>
          <w:spacing w:val="-7"/>
        </w:rPr>
        <w:t> </w:t>
      </w:r>
      <w:r>
        <w:rPr>
          <w:color w:val="004A8D"/>
        </w:rPr>
        <w:t>Re-</w:t>
      </w:r>
      <w:r>
        <w:rPr>
          <w:color w:val="004A8D"/>
          <w:spacing w:val="-2"/>
        </w:rPr>
        <w:t>forecasting:</w:t>
      </w:r>
    </w:p>
    <w:p>
      <w:pPr>
        <w:pStyle w:val="ListParagraph"/>
        <w:numPr>
          <w:ilvl w:val="1"/>
          <w:numId w:val="350"/>
        </w:numPr>
        <w:tabs>
          <w:tab w:pos="1080" w:val="left" w:leader="none"/>
        </w:tabs>
        <w:spacing w:line="240" w:lineRule="auto" w:before="41" w:after="0"/>
        <w:ind w:left="1080" w:right="0" w:hanging="360"/>
        <w:jc w:val="left"/>
        <w:rPr>
          <w:sz w:val="22"/>
        </w:rPr>
      </w:pPr>
      <w:r>
        <w:rPr>
          <w:sz w:val="22"/>
        </w:rPr>
        <w:t>Acceptable</w:t>
      </w:r>
      <w:r>
        <w:rPr>
          <w:spacing w:val="-7"/>
          <w:sz w:val="22"/>
        </w:rPr>
        <w:t> </w:t>
      </w:r>
      <w:r>
        <w:rPr>
          <w:sz w:val="22"/>
        </w:rPr>
        <w:t>file</w:t>
      </w:r>
      <w:r>
        <w:rPr>
          <w:spacing w:val="-7"/>
          <w:sz w:val="22"/>
        </w:rPr>
        <w:t> </w:t>
      </w:r>
      <w:r>
        <w:rPr>
          <w:spacing w:val="-2"/>
          <w:sz w:val="22"/>
        </w:rPr>
        <w:t>formats</w:t>
      </w:r>
    </w:p>
    <w:p>
      <w:pPr>
        <w:pStyle w:val="ListParagraph"/>
        <w:numPr>
          <w:ilvl w:val="1"/>
          <w:numId w:val="350"/>
        </w:numPr>
        <w:tabs>
          <w:tab w:pos="1080" w:val="left" w:leader="none"/>
        </w:tabs>
        <w:spacing w:line="252" w:lineRule="exact" w:before="1" w:after="0"/>
        <w:ind w:left="1080" w:right="0" w:hanging="360"/>
        <w:jc w:val="left"/>
        <w:rPr>
          <w:sz w:val="22"/>
        </w:rPr>
      </w:pPr>
      <w:r>
        <w:rPr>
          <w:sz w:val="22"/>
        </w:rPr>
        <w:t>Contents</w:t>
      </w:r>
      <w:r>
        <w:rPr>
          <w:spacing w:val="-5"/>
          <w:sz w:val="22"/>
        </w:rPr>
        <w:t> </w:t>
      </w:r>
      <w:r>
        <w:rPr>
          <w:sz w:val="22"/>
        </w:rPr>
        <w:t>to</w:t>
      </w:r>
      <w:r>
        <w:rPr>
          <w:spacing w:val="-4"/>
          <w:sz w:val="22"/>
        </w:rPr>
        <w:t> </w:t>
      </w:r>
      <w:r>
        <w:rPr>
          <w:sz w:val="22"/>
        </w:rPr>
        <w:t>be</w:t>
      </w:r>
      <w:r>
        <w:rPr>
          <w:spacing w:val="-2"/>
          <w:sz w:val="22"/>
        </w:rPr>
        <w:t> imported</w:t>
      </w:r>
    </w:p>
    <w:p>
      <w:pPr>
        <w:pStyle w:val="ListParagraph"/>
        <w:numPr>
          <w:ilvl w:val="1"/>
          <w:numId w:val="350"/>
        </w:numPr>
        <w:tabs>
          <w:tab w:pos="1080" w:val="left" w:leader="none"/>
        </w:tabs>
        <w:spacing w:line="252" w:lineRule="exact" w:before="0" w:after="0"/>
        <w:ind w:left="1080" w:right="0" w:hanging="360"/>
        <w:jc w:val="left"/>
        <w:rPr>
          <w:sz w:val="22"/>
        </w:rPr>
      </w:pPr>
      <w:hyperlink w:history="true" w:anchor="_bookmark271">
        <w:r>
          <w:rPr>
            <w:color w:val="0462C1"/>
            <w:sz w:val="22"/>
            <w:u w:val="single" w:color="0462C1"/>
          </w:rPr>
          <w:t>Re-forecast</w:t>
        </w:r>
        <w:r>
          <w:rPr>
            <w:color w:val="0462C1"/>
            <w:spacing w:val="-6"/>
            <w:sz w:val="22"/>
            <w:u w:val="single" w:color="0462C1"/>
          </w:rPr>
          <w:t> </w:t>
        </w:r>
        <w:r>
          <w:rPr>
            <w:color w:val="0462C1"/>
            <w:sz w:val="22"/>
            <w:u w:val="single" w:color="0462C1"/>
          </w:rPr>
          <w:t>cash</w:t>
        </w:r>
        <w:r>
          <w:rPr>
            <w:color w:val="0462C1"/>
            <w:spacing w:val="-8"/>
            <w:sz w:val="22"/>
            <w:u w:val="single" w:color="0462C1"/>
          </w:rPr>
          <w:t> </w:t>
        </w:r>
        <w:r>
          <w:rPr>
            <w:color w:val="0462C1"/>
            <w:sz w:val="22"/>
            <w:u w:val="single" w:color="0462C1"/>
          </w:rPr>
          <w:t>flow</w:t>
        </w:r>
        <w:r>
          <w:rPr>
            <w:color w:val="0462C1"/>
            <w:spacing w:val="-7"/>
            <w:sz w:val="22"/>
            <w:u w:val="single" w:color="0462C1"/>
          </w:rPr>
          <w:t> </w:t>
        </w:r>
        <w:r>
          <w:rPr>
            <w:color w:val="0462C1"/>
            <w:spacing w:val="-2"/>
            <w:sz w:val="22"/>
            <w:u w:val="single" w:color="0462C1"/>
          </w:rPr>
          <w:t>model</w:t>
        </w:r>
      </w:hyperlink>
    </w:p>
    <w:p>
      <w:pPr>
        <w:pStyle w:val="BodyText"/>
        <w:spacing w:before="121"/>
        <w:ind w:left="360"/>
      </w:pPr>
      <w:r>
        <w:rPr>
          <w:color w:val="004A8D"/>
        </w:rPr>
        <w:t>Allocate</w:t>
      </w:r>
      <w:r>
        <w:rPr>
          <w:color w:val="004A8D"/>
          <w:spacing w:val="-8"/>
        </w:rPr>
        <w:t> </w:t>
      </w:r>
      <w:r>
        <w:rPr>
          <w:color w:val="004A8D"/>
          <w:spacing w:val="-2"/>
        </w:rPr>
        <w:t>Invoices</w:t>
      </w:r>
    </w:p>
    <w:p>
      <w:pPr>
        <w:pStyle w:val="ListParagraph"/>
        <w:numPr>
          <w:ilvl w:val="1"/>
          <w:numId w:val="350"/>
        </w:numPr>
        <w:tabs>
          <w:tab w:pos="359" w:val="left" w:leader="none"/>
        </w:tabs>
        <w:spacing w:line="240" w:lineRule="auto" w:before="40" w:after="0"/>
        <w:ind w:left="359" w:right="7346" w:hanging="359"/>
        <w:jc w:val="right"/>
        <w:rPr>
          <w:sz w:val="22"/>
        </w:rPr>
      </w:pPr>
      <w:hyperlink w:history="true" w:anchor="_bookmark270">
        <w:r>
          <w:rPr>
            <w:color w:val="0462C1"/>
            <w:sz w:val="22"/>
            <w:u w:val="single" w:color="0462C1"/>
          </w:rPr>
          <w:t>Allocate</w:t>
        </w:r>
        <w:r>
          <w:rPr>
            <w:color w:val="0462C1"/>
            <w:spacing w:val="-8"/>
            <w:sz w:val="22"/>
            <w:u w:val="single" w:color="0462C1"/>
          </w:rPr>
          <w:t> </w:t>
        </w:r>
        <w:r>
          <w:rPr>
            <w:color w:val="0462C1"/>
            <w:spacing w:val="-2"/>
            <w:sz w:val="22"/>
            <w:u w:val="single" w:color="0462C1"/>
          </w:rPr>
          <w:t>Invoices</w:t>
        </w:r>
      </w:hyperlink>
    </w:p>
    <w:p>
      <w:pPr>
        <w:pStyle w:val="BodyText"/>
        <w:spacing w:before="119"/>
        <w:ind w:right="7356"/>
        <w:jc w:val="right"/>
      </w:pPr>
      <w:r>
        <w:rPr>
          <w:color w:val="004A8D"/>
        </w:rPr>
        <w:t>Budget</w:t>
      </w:r>
      <w:r>
        <w:rPr>
          <w:color w:val="004A8D"/>
          <w:spacing w:val="-6"/>
        </w:rPr>
        <w:t> </w:t>
      </w:r>
      <w:r>
        <w:rPr>
          <w:color w:val="004A8D"/>
        </w:rPr>
        <w:t>Specific</w:t>
      </w:r>
      <w:r>
        <w:rPr>
          <w:color w:val="004A8D"/>
          <w:spacing w:val="-6"/>
        </w:rPr>
        <w:t> </w:t>
      </w:r>
      <w:r>
        <w:rPr>
          <w:color w:val="004A8D"/>
          <w:spacing w:val="-2"/>
        </w:rPr>
        <w:t>Reports</w:t>
      </w:r>
    </w:p>
    <w:p>
      <w:pPr>
        <w:pStyle w:val="ListParagraph"/>
        <w:numPr>
          <w:ilvl w:val="1"/>
          <w:numId w:val="350"/>
        </w:numPr>
        <w:tabs>
          <w:tab w:pos="1080" w:val="left" w:leader="none"/>
        </w:tabs>
        <w:spacing w:line="240" w:lineRule="auto" w:before="40" w:after="0"/>
        <w:ind w:left="1080" w:right="0" w:hanging="360"/>
        <w:jc w:val="left"/>
        <w:rPr>
          <w:sz w:val="22"/>
        </w:rPr>
      </w:pPr>
      <w:r>
        <w:rPr>
          <w:sz w:val="22"/>
        </w:rPr>
        <w:t>Comparison</w:t>
      </w:r>
      <w:r>
        <w:rPr>
          <w:spacing w:val="-9"/>
          <w:sz w:val="22"/>
        </w:rPr>
        <w:t> </w:t>
      </w:r>
      <w:r>
        <w:rPr>
          <w:sz w:val="22"/>
        </w:rPr>
        <w:t>of</w:t>
      </w:r>
      <w:r>
        <w:rPr>
          <w:spacing w:val="-4"/>
          <w:sz w:val="22"/>
        </w:rPr>
        <w:t> KPI’s</w:t>
      </w:r>
    </w:p>
    <w:p>
      <w:pPr>
        <w:pStyle w:val="Heading2"/>
        <w:spacing w:before="242"/>
      </w:pPr>
      <w:bookmarkStart w:name="_bookmark263" w:id="264"/>
      <w:bookmarkEnd w:id="264"/>
      <w:r>
        <w:rPr>
          <w:b w:val="0"/>
        </w:rPr>
      </w:r>
      <w:r>
        <w:rPr>
          <w:color w:val="004A8D"/>
        </w:rPr>
        <w:t>Setting</w:t>
      </w:r>
      <w:r>
        <w:rPr>
          <w:color w:val="004A8D"/>
          <w:spacing w:val="-7"/>
        </w:rPr>
        <w:t> </w:t>
      </w:r>
      <w:r>
        <w:rPr>
          <w:color w:val="004A8D"/>
        </w:rPr>
        <w:t>up</w:t>
      </w:r>
      <w:r>
        <w:rPr>
          <w:color w:val="004A8D"/>
          <w:spacing w:val="-8"/>
        </w:rPr>
        <w:t> </w:t>
      </w:r>
      <w:r>
        <w:rPr>
          <w:color w:val="004A8D"/>
        </w:rPr>
        <w:t>the</w:t>
      </w:r>
      <w:r>
        <w:rPr>
          <w:color w:val="004A8D"/>
          <w:spacing w:val="-6"/>
        </w:rPr>
        <w:t> </w:t>
      </w:r>
      <w:r>
        <w:rPr>
          <w:color w:val="004A8D"/>
        </w:rPr>
        <w:t>Budget</w:t>
      </w:r>
      <w:r>
        <w:rPr>
          <w:color w:val="004A8D"/>
          <w:spacing w:val="-8"/>
        </w:rPr>
        <w:t> </w:t>
      </w:r>
      <w:r>
        <w:rPr>
          <w:color w:val="004A8D"/>
        </w:rPr>
        <w:t>Cash</w:t>
      </w:r>
      <w:r>
        <w:rPr>
          <w:color w:val="004A8D"/>
          <w:spacing w:val="-8"/>
        </w:rPr>
        <w:t> </w:t>
      </w:r>
      <w:r>
        <w:rPr>
          <w:color w:val="004A8D"/>
        </w:rPr>
        <w:t>Flow</w:t>
      </w:r>
      <w:r>
        <w:rPr>
          <w:color w:val="004A8D"/>
          <w:spacing w:val="-4"/>
        </w:rPr>
        <w:t> </w:t>
      </w:r>
      <w:r>
        <w:rPr>
          <w:color w:val="004A8D"/>
          <w:spacing w:val="-5"/>
        </w:rPr>
        <w:t>tab</w:t>
      </w:r>
    </w:p>
    <w:p>
      <w:pPr>
        <w:pStyle w:val="BodyText"/>
        <w:spacing w:before="104"/>
        <w:ind w:left="360"/>
      </w:pPr>
      <w:r>
        <w:rPr/>
        <w:t>To</w:t>
      </w:r>
      <w:r>
        <w:rPr>
          <w:spacing w:val="-8"/>
        </w:rPr>
        <w:t> </w:t>
      </w:r>
      <w:r>
        <w:rPr/>
        <w:t>create</w:t>
      </w:r>
      <w:r>
        <w:rPr>
          <w:spacing w:val="-6"/>
        </w:rPr>
        <w:t> </w:t>
      </w:r>
      <w:r>
        <w:rPr/>
        <w:t>the</w:t>
      </w:r>
      <w:r>
        <w:rPr>
          <w:spacing w:val="-4"/>
        </w:rPr>
        <w:t> </w:t>
      </w:r>
      <w:r>
        <w:rPr/>
        <w:t>Budget</w:t>
      </w:r>
      <w:r>
        <w:rPr>
          <w:spacing w:val="-2"/>
        </w:rPr>
        <w:t> </w:t>
      </w:r>
      <w:r>
        <w:rPr/>
        <w:t>Cash</w:t>
      </w:r>
      <w:r>
        <w:rPr>
          <w:spacing w:val="-4"/>
        </w:rPr>
        <w:t> </w:t>
      </w:r>
      <w:r>
        <w:rPr/>
        <w:t>Flow</w:t>
      </w:r>
      <w:r>
        <w:rPr>
          <w:spacing w:val="-7"/>
        </w:rPr>
        <w:t> </w:t>
      </w:r>
      <w:r>
        <w:rPr/>
        <w:t>tab,</w:t>
      </w:r>
      <w:r>
        <w:rPr>
          <w:spacing w:val="-2"/>
        </w:rPr>
        <w:t> </w:t>
      </w:r>
      <w:r>
        <w:rPr/>
        <w:t>you</w:t>
      </w:r>
      <w:r>
        <w:rPr>
          <w:spacing w:val="-5"/>
        </w:rPr>
        <w:t> </w:t>
      </w:r>
      <w:r>
        <w:rPr/>
        <w:t>must</w:t>
      </w:r>
      <w:r>
        <w:rPr>
          <w:spacing w:val="-7"/>
        </w:rPr>
        <w:t> </w:t>
      </w:r>
      <w:r>
        <w:rPr/>
        <w:t>first</w:t>
      </w:r>
      <w:r>
        <w:rPr>
          <w:spacing w:val="-2"/>
        </w:rPr>
        <w:t> </w:t>
      </w:r>
      <w:r>
        <w:rPr/>
        <w:t>perform</w:t>
      </w:r>
      <w:r>
        <w:rPr>
          <w:spacing w:val="-5"/>
        </w:rPr>
        <w:t> </w:t>
      </w:r>
      <w:r>
        <w:rPr/>
        <w:t>the</w:t>
      </w:r>
      <w:r>
        <w:rPr>
          <w:spacing w:val="-9"/>
        </w:rPr>
        <w:t> </w:t>
      </w:r>
      <w:r>
        <w:rPr/>
        <w:t>following</w:t>
      </w:r>
      <w:r>
        <w:rPr>
          <w:spacing w:val="-3"/>
        </w:rPr>
        <w:t> </w:t>
      </w:r>
      <w:r>
        <w:rPr>
          <w:spacing w:val="-2"/>
        </w:rPr>
        <w:t>actions:</w:t>
      </w:r>
    </w:p>
    <w:p>
      <w:pPr>
        <w:pStyle w:val="ListParagraph"/>
        <w:numPr>
          <w:ilvl w:val="0"/>
          <w:numId w:val="351"/>
        </w:numPr>
        <w:tabs>
          <w:tab w:pos="1078" w:val="left" w:leader="none"/>
        </w:tabs>
        <w:spacing w:line="253" w:lineRule="exact" w:before="138" w:after="0"/>
        <w:ind w:left="1078" w:right="0" w:hanging="358"/>
        <w:jc w:val="left"/>
        <w:rPr>
          <w:sz w:val="22"/>
        </w:rPr>
      </w:pPr>
      <w:r>
        <w:rPr>
          <w:sz w:val="22"/>
        </w:rPr>
        <w:t>Add</w:t>
      </w:r>
      <w:r>
        <w:rPr>
          <w:spacing w:val="-1"/>
          <w:sz w:val="22"/>
        </w:rPr>
        <w:t> </w:t>
      </w:r>
      <w:r>
        <w:rPr>
          <w:sz w:val="22"/>
        </w:rPr>
        <w:t>a</w:t>
      </w:r>
      <w:r>
        <w:rPr>
          <w:spacing w:val="-3"/>
          <w:sz w:val="22"/>
        </w:rPr>
        <w:t> </w:t>
      </w:r>
      <w:r>
        <w:rPr>
          <w:sz w:val="22"/>
        </w:rPr>
        <w:t>job </w:t>
      </w:r>
      <w:r>
        <w:rPr>
          <w:spacing w:val="-2"/>
          <w:sz w:val="22"/>
        </w:rPr>
        <w:t>number</w:t>
      </w:r>
    </w:p>
    <w:p>
      <w:pPr>
        <w:pStyle w:val="ListParagraph"/>
        <w:numPr>
          <w:ilvl w:val="0"/>
          <w:numId w:val="351"/>
        </w:numPr>
        <w:tabs>
          <w:tab w:pos="1078" w:val="left" w:leader="none"/>
        </w:tabs>
        <w:spacing w:line="240" w:lineRule="auto" w:before="0" w:after="0"/>
        <w:ind w:left="1078" w:right="0" w:hanging="358"/>
        <w:jc w:val="left"/>
        <w:rPr>
          <w:sz w:val="22"/>
        </w:rPr>
      </w:pPr>
      <w:r>
        <w:rPr>
          <w:sz w:val="22"/>
        </w:rPr>
        <w:t>Assign</w:t>
      </w:r>
      <w:r>
        <w:rPr>
          <w:spacing w:val="-3"/>
          <w:sz w:val="22"/>
        </w:rPr>
        <w:t> </w:t>
      </w:r>
      <w:r>
        <w:rPr>
          <w:sz w:val="22"/>
        </w:rPr>
        <w:t>cost</w:t>
      </w:r>
      <w:r>
        <w:rPr>
          <w:spacing w:val="-2"/>
          <w:sz w:val="22"/>
        </w:rPr>
        <w:t> codes</w:t>
      </w:r>
    </w:p>
    <w:p>
      <w:pPr>
        <w:pStyle w:val="Heading3"/>
        <w:spacing w:before="242"/>
      </w:pPr>
      <w:bookmarkStart w:name="_bookmark264" w:id="265"/>
      <w:bookmarkEnd w:id="265"/>
      <w:r>
        <w:rPr/>
      </w:r>
      <w:r>
        <w:rPr>
          <w:color w:val="004A8D"/>
        </w:rPr>
        <w:t>Job</w:t>
      </w:r>
      <w:r>
        <w:rPr>
          <w:color w:val="004A8D"/>
          <w:spacing w:val="-3"/>
        </w:rPr>
        <w:t> </w:t>
      </w:r>
      <w:r>
        <w:rPr>
          <w:color w:val="004A8D"/>
          <w:spacing w:val="-2"/>
        </w:rPr>
        <w:t>Number</w:t>
      </w:r>
    </w:p>
    <w:p>
      <w:pPr>
        <w:pStyle w:val="BodyText"/>
        <w:spacing w:line="256" w:lineRule="auto" w:before="64"/>
        <w:ind w:left="360" w:right="1200"/>
      </w:pPr>
      <w:r>
        <w:rPr/>
        <w:t>To</w:t>
      </w:r>
      <w:r>
        <w:rPr>
          <w:spacing w:val="-5"/>
        </w:rPr>
        <w:t> </w:t>
      </w:r>
      <w:r>
        <w:rPr/>
        <w:t>enable</w:t>
      </w:r>
      <w:r>
        <w:rPr>
          <w:spacing w:val="-3"/>
        </w:rPr>
        <w:t> </w:t>
      </w:r>
      <w:r>
        <w:rPr/>
        <w:t>the</w:t>
      </w:r>
      <w:r>
        <w:rPr>
          <w:spacing w:val="-5"/>
        </w:rPr>
        <w:t> </w:t>
      </w:r>
      <w:r>
        <w:rPr/>
        <w:t>Budget</w:t>
      </w:r>
      <w:r>
        <w:rPr>
          <w:spacing w:val="-4"/>
        </w:rPr>
        <w:t> </w:t>
      </w:r>
      <w:r>
        <w:rPr/>
        <w:t>Cash</w:t>
      </w:r>
      <w:r>
        <w:rPr>
          <w:spacing w:val="-3"/>
        </w:rPr>
        <w:t> </w:t>
      </w:r>
      <w:r>
        <w:rPr/>
        <w:t>Flow</w:t>
      </w:r>
      <w:r>
        <w:rPr>
          <w:spacing w:val="-6"/>
        </w:rPr>
        <w:t> </w:t>
      </w:r>
      <w:r>
        <w:rPr/>
        <w:t>to</w:t>
      </w:r>
      <w:r>
        <w:rPr>
          <w:spacing w:val="-3"/>
        </w:rPr>
        <w:t> </w:t>
      </w:r>
      <w:r>
        <w:rPr/>
        <w:t>work</w:t>
      </w:r>
      <w:r>
        <w:rPr>
          <w:spacing w:val="-2"/>
        </w:rPr>
        <w:t> </w:t>
      </w:r>
      <w:r>
        <w:rPr/>
        <w:t>with</w:t>
      </w:r>
      <w:r>
        <w:rPr>
          <w:spacing w:val="-3"/>
        </w:rPr>
        <w:t> </w:t>
      </w:r>
      <w:r>
        <w:rPr/>
        <w:t>actual</w:t>
      </w:r>
      <w:r>
        <w:rPr>
          <w:spacing w:val="-3"/>
        </w:rPr>
        <w:t> </w:t>
      </w:r>
      <w:r>
        <w:rPr/>
        <w:t>transactions,</w:t>
      </w:r>
      <w:r>
        <w:rPr>
          <w:spacing w:val="-4"/>
        </w:rPr>
        <w:t> </w:t>
      </w:r>
      <w:r>
        <w:rPr/>
        <w:t>you</w:t>
      </w:r>
      <w:r>
        <w:rPr>
          <w:spacing w:val="-3"/>
        </w:rPr>
        <w:t> </w:t>
      </w:r>
      <w:r>
        <w:rPr/>
        <w:t>must</w:t>
      </w:r>
      <w:r>
        <w:rPr>
          <w:spacing w:val="-4"/>
        </w:rPr>
        <w:t> </w:t>
      </w:r>
      <w:r>
        <w:rPr/>
        <w:t>give</w:t>
      </w:r>
      <w:r>
        <w:rPr>
          <w:spacing w:val="-3"/>
        </w:rPr>
        <w:t> </w:t>
      </w:r>
      <w:r>
        <w:rPr/>
        <w:t>your project a job number (should be part of the chart of accounts).</w:t>
      </w:r>
    </w:p>
    <w:p>
      <w:pPr>
        <w:pStyle w:val="BodyText"/>
      </w:pPr>
    </w:p>
    <w:p>
      <w:pPr>
        <w:pStyle w:val="BodyText"/>
        <w:spacing w:before="11"/>
      </w:pPr>
    </w:p>
    <w:p>
      <w:pPr>
        <w:pStyle w:val="BodyText"/>
        <w:spacing w:line="259" w:lineRule="auto"/>
        <w:ind w:left="360" w:right="1200"/>
      </w:pPr>
      <w:r>
        <w:rPr/>
        <w:t>The Job Number is a unique reference number or code (usually from your project accounting</w:t>
      </w:r>
      <w:r>
        <w:rPr>
          <w:spacing w:val="-1"/>
        </w:rPr>
        <w:t> </w:t>
      </w:r>
      <w:r>
        <w:rPr/>
        <w:t>system)</w:t>
      </w:r>
      <w:r>
        <w:rPr>
          <w:spacing w:val="-4"/>
        </w:rPr>
        <w:t> </w:t>
      </w:r>
      <w:r>
        <w:rPr/>
        <w:t>that</w:t>
      </w:r>
      <w:r>
        <w:rPr>
          <w:spacing w:val="-1"/>
        </w:rPr>
        <w:t> </w:t>
      </w:r>
      <w:r>
        <w:rPr/>
        <w:t>is</w:t>
      </w:r>
      <w:r>
        <w:rPr>
          <w:spacing w:val="-2"/>
        </w:rPr>
        <w:t> </w:t>
      </w:r>
      <w:r>
        <w:rPr/>
        <w:t>used</w:t>
      </w:r>
      <w:r>
        <w:rPr>
          <w:spacing w:val="-1"/>
        </w:rPr>
        <w:t> </w:t>
      </w:r>
      <w:r>
        <w:rPr/>
        <w:t>as</w:t>
      </w:r>
      <w:r>
        <w:rPr>
          <w:spacing w:val="-2"/>
        </w:rPr>
        <w:t> </w:t>
      </w:r>
      <w:r>
        <w:rPr/>
        <w:t>a</w:t>
      </w:r>
      <w:r>
        <w:rPr>
          <w:spacing w:val="-5"/>
        </w:rPr>
        <w:t> </w:t>
      </w:r>
      <w:r>
        <w:rPr/>
        <w:t>unique</w:t>
      </w:r>
      <w:r>
        <w:rPr>
          <w:spacing w:val="-5"/>
        </w:rPr>
        <w:t> </w:t>
      </w:r>
      <w:r>
        <w:rPr/>
        <w:t>identifier</w:t>
      </w:r>
      <w:r>
        <w:rPr>
          <w:spacing w:val="-4"/>
        </w:rPr>
        <w:t> </w:t>
      </w:r>
      <w:r>
        <w:rPr/>
        <w:t>for</w:t>
      </w:r>
      <w:r>
        <w:rPr>
          <w:spacing w:val="-4"/>
        </w:rPr>
        <w:t> </w:t>
      </w:r>
      <w:r>
        <w:rPr/>
        <w:t>the</w:t>
      </w:r>
      <w:r>
        <w:rPr>
          <w:spacing w:val="-5"/>
        </w:rPr>
        <w:t> </w:t>
      </w:r>
      <w:r>
        <w:rPr/>
        <w:t>Project</w:t>
      </w:r>
      <w:r>
        <w:rPr>
          <w:spacing w:val="-4"/>
        </w:rPr>
        <w:t> </w:t>
      </w:r>
      <w:r>
        <w:rPr/>
        <w:t>record</w:t>
      </w:r>
      <w:r>
        <w:rPr>
          <w:spacing w:val="-5"/>
        </w:rPr>
        <w:t> </w:t>
      </w:r>
      <w:r>
        <w:rPr/>
        <w:t>that</w:t>
      </w:r>
      <w:r>
        <w:rPr>
          <w:spacing w:val="-1"/>
        </w:rPr>
        <w:t> </w:t>
      </w:r>
      <w:r>
        <w:rPr/>
        <w:t>allows</w:t>
      </w:r>
    </w:p>
    <w:p>
      <w:pPr>
        <w:pStyle w:val="BodyText"/>
        <w:spacing w:after="0" w:line="259" w:lineRule="auto"/>
        <w:sectPr>
          <w:pgSz w:w="12240" w:h="15840"/>
          <w:pgMar w:header="729" w:footer="880" w:top="1460" w:bottom="1060" w:left="1080" w:right="1080"/>
        </w:sectPr>
      </w:pPr>
    </w:p>
    <w:p>
      <w:pPr>
        <w:pStyle w:val="BodyText"/>
        <w:spacing w:line="256" w:lineRule="auto" w:before="86"/>
        <w:ind w:left="360" w:right="1200"/>
      </w:pPr>
      <w:r>
        <w:rPr/>
        <w:t>you</w:t>
      </w:r>
      <w:r>
        <w:rPr>
          <w:spacing w:val="-2"/>
        </w:rPr>
        <w:t> </w:t>
      </w:r>
      <w:r>
        <w:rPr/>
        <w:t>to</w:t>
      </w:r>
      <w:r>
        <w:rPr>
          <w:spacing w:val="-2"/>
        </w:rPr>
        <w:t> </w:t>
      </w:r>
      <w:r>
        <w:rPr/>
        <w:t>link</w:t>
      </w:r>
      <w:r>
        <w:rPr>
          <w:spacing w:val="-2"/>
        </w:rPr>
        <w:t> </w:t>
      </w:r>
      <w:r>
        <w:rPr/>
        <w:t>your</w:t>
      </w:r>
      <w:r>
        <w:rPr>
          <w:spacing w:val="-1"/>
        </w:rPr>
        <w:t> </w:t>
      </w:r>
      <w:r>
        <w:rPr/>
        <w:t>chart</w:t>
      </w:r>
      <w:r>
        <w:rPr>
          <w:spacing w:val="-3"/>
        </w:rPr>
        <w:t> </w:t>
      </w:r>
      <w:r>
        <w:rPr/>
        <w:t>of</w:t>
      </w:r>
      <w:r>
        <w:rPr>
          <w:spacing w:val="-3"/>
        </w:rPr>
        <w:t> </w:t>
      </w:r>
      <w:r>
        <w:rPr/>
        <w:t>accounts</w:t>
      </w:r>
      <w:r>
        <w:rPr>
          <w:spacing w:val="-4"/>
        </w:rPr>
        <w:t> </w:t>
      </w:r>
      <w:r>
        <w:rPr/>
        <w:t>to</w:t>
      </w:r>
      <w:r>
        <w:rPr>
          <w:spacing w:val="-2"/>
        </w:rPr>
        <w:t> </w:t>
      </w:r>
      <w:r>
        <w:rPr/>
        <w:t>ensure</w:t>
      </w:r>
      <w:r>
        <w:rPr>
          <w:spacing w:val="-4"/>
        </w:rPr>
        <w:t> </w:t>
      </w:r>
      <w:r>
        <w:rPr/>
        <w:t>that</w:t>
      </w:r>
      <w:r>
        <w:rPr>
          <w:spacing w:val="-3"/>
        </w:rPr>
        <w:t> </w:t>
      </w:r>
      <w:r>
        <w:rPr/>
        <w:t>transactions</w:t>
      </w:r>
      <w:r>
        <w:rPr>
          <w:spacing w:val="-4"/>
        </w:rPr>
        <w:t> </w:t>
      </w:r>
      <w:r>
        <w:rPr/>
        <w:t>are</w:t>
      </w:r>
      <w:r>
        <w:rPr>
          <w:spacing w:val="-4"/>
        </w:rPr>
        <w:t> </w:t>
      </w:r>
      <w:r>
        <w:rPr/>
        <w:t>imported</w:t>
      </w:r>
      <w:r>
        <w:rPr>
          <w:spacing w:val="-4"/>
        </w:rPr>
        <w:t> </w:t>
      </w:r>
      <w:r>
        <w:rPr/>
        <w:t>to</w:t>
      </w:r>
      <w:r>
        <w:rPr>
          <w:spacing w:val="-4"/>
        </w:rPr>
        <w:t> </w:t>
      </w:r>
      <w:r>
        <w:rPr/>
        <w:t>the</w:t>
      </w:r>
      <w:r>
        <w:rPr>
          <w:spacing w:val="-4"/>
        </w:rPr>
        <w:t> </w:t>
      </w:r>
      <w:r>
        <w:rPr/>
        <w:t>correct project in ARGUS Developer.</w:t>
      </w:r>
    </w:p>
    <w:p>
      <w:pPr>
        <w:pStyle w:val="ListParagraph"/>
        <w:numPr>
          <w:ilvl w:val="0"/>
          <w:numId w:val="352"/>
        </w:numPr>
        <w:tabs>
          <w:tab w:pos="1078" w:val="left" w:leader="none"/>
        </w:tabs>
        <w:spacing w:line="252" w:lineRule="exact" w:before="121" w:after="0"/>
        <w:ind w:left="1078" w:right="0" w:hanging="358"/>
        <w:jc w:val="left"/>
        <w:rPr>
          <w:sz w:val="22"/>
        </w:rPr>
      </w:pPr>
      <w:r>
        <w:rPr>
          <w:sz w:val="22"/>
        </w:rPr>
        <w:t>Go</w:t>
      </w:r>
      <w:r>
        <w:rPr>
          <w:spacing w:val="-5"/>
          <w:sz w:val="22"/>
        </w:rPr>
        <w:t> </w:t>
      </w:r>
      <w:r>
        <w:rPr>
          <w:sz w:val="22"/>
        </w:rPr>
        <w:t>to</w:t>
      </w:r>
      <w:r>
        <w:rPr>
          <w:spacing w:val="-4"/>
          <w:sz w:val="22"/>
        </w:rPr>
        <w:t> </w:t>
      </w:r>
      <w:r>
        <w:rPr>
          <w:sz w:val="22"/>
        </w:rPr>
        <w:t>the</w:t>
      </w:r>
      <w:r>
        <w:rPr>
          <w:spacing w:val="-2"/>
          <w:sz w:val="22"/>
        </w:rPr>
        <w:t> </w:t>
      </w:r>
      <w:r>
        <w:rPr>
          <w:sz w:val="22"/>
        </w:rPr>
        <w:t>Project</w:t>
      </w:r>
      <w:r>
        <w:rPr>
          <w:spacing w:val="-3"/>
          <w:sz w:val="22"/>
        </w:rPr>
        <w:t> </w:t>
      </w:r>
      <w:r>
        <w:rPr>
          <w:spacing w:val="-4"/>
          <w:sz w:val="22"/>
        </w:rPr>
        <w:t>tab.</w:t>
      </w:r>
    </w:p>
    <w:p>
      <w:pPr>
        <w:pStyle w:val="ListParagraph"/>
        <w:numPr>
          <w:ilvl w:val="0"/>
          <w:numId w:val="352"/>
        </w:numPr>
        <w:tabs>
          <w:tab w:pos="1078" w:val="left" w:leader="none"/>
          <w:tab w:pos="1080" w:val="left" w:leader="none"/>
        </w:tabs>
        <w:spacing w:line="240" w:lineRule="auto" w:before="0" w:after="0"/>
        <w:ind w:left="1080" w:right="1254" w:hanging="360"/>
        <w:jc w:val="left"/>
        <w:rPr>
          <w:sz w:val="22"/>
        </w:rPr>
      </w:pPr>
      <w:r>
        <w:rPr>
          <w:sz w:val="22"/>
        </w:rPr>
        <w:t>Enter</w:t>
      </w:r>
      <w:r>
        <w:rPr>
          <w:spacing w:val="-4"/>
          <w:sz w:val="22"/>
        </w:rPr>
        <w:t> </w:t>
      </w:r>
      <w:r>
        <w:rPr>
          <w:sz w:val="22"/>
        </w:rPr>
        <w:t>the</w:t>
      </w:r>
      <w:r>
        <w:rPr>
          <w:spacing w:val="-5"/>
          <w:sz w:val="22"/>
        </w:rPr>
        <w:t> </w:t>
      </w:r>
      <w:r>
        <w:rPr>
          <w:sz w:val="22"/>
        </w:rPr>
        <w:t>Job</w:t>
      </w:r>
      <w:r>
        <w:rPr>
          <w:spacing w:val="-3"/>
          <w:sz w:val="22"/>
        </w:rPr>
        <w:t> </w:t>
      </w:r>
      <w:r>
        <w:rPr>
          <w:sz w:val="22"/>
        </w:rPr>
        <w:t>Number.</w:t>
      </w:r>
      <w:r>
        <w:rPr>
          <w:spacing w:val="-1"/>
          <w:sz w:val="22"/>
        </w:rPr>
        <w:t> </w:t>
      </w:r>
      <w:r>
        <w:rPr>
          <w:sz w:val="22"/>
        </w:rPr>
        <w:t>You</w:t>
      </w:r>
      <w:r>
        <w:rPr>
          <w:spacing w:val="-1"/>
          <w:sz w:val="22"/>
        </w:rPr>
        <w:t> </w:t>
      </w:r>
      <w:r>
        <w:rPr>
          <w:sz w:val="22"/>
        </w:rPr>
        <w:t>will</w:t>
      </w:r>
      <w:r>
        <w:rPr>
          <w:spacing w:val="-3"/>
          <w:sz w:val="22"/>
        </w:rPr>
        <w:t> </w:t>
      </w:r>
      <w:r>
        <w:rPr>
          <w:sz w:val="22"/>
        </w:rPr>
        <w:t>be</w:t>
      </w:r>
      <w:r>
        <w:rPr>
          <w:spacing w:val="-3"/>
          <w:sz w:val="22"/>
        </w:rPr>
        <w:t> </w:t>
      </w:r>
      <w:r>
        <w:rPr>
          <w:sz w:val="22"/>
        </w:rPr>
        <w:t>given</w:t>
      </w:r>
      <w:r>
        <w:rPr>
          <w:spacing w:val="-3"/>
          <w:sz w:val="22"/>
        </w:rPr>
        <w:t> </w:t>
      </w:r>
      <w:r>
        <w:rPr>
          <w:sz w:val="22"/>
        </w:rPr>
        <w:t>a</w:t>
      </w:r>
      <w:r>
        <w:rPr>
          <w:spacing w:val="-3"/>
          <w:sz w:val="22"/>
        </w:rPr>
        <w:t> </w:t>
      </w:r>
      <w:r>
        <w:rPr>
          <w:sz w:val="22"/>
        </w:rPr>
        <w:t>warning</w:t>
      </w:r>
      <w:r>
        <w:rPr>
          <w:spacing w:val="-3"/>
          <w:sz w:val="22"/>
        </w:rPr>
        <w:t> </w:t>
      </w:r>
      <w:r>
        <w:rPr>
          <w:sz w:val="22"/>
        </w:rPr>
        <w:t>if</w:t>
      </w:r>
      <w:r>
        <w:rPr>
          <w:spacing w:val="-1"/>
          <w:sz w:val="22"/>
        </w:rPr>
        <w:t> </w:t>
      </w:r>
      <w:r>
        <w:rPr>
          <w:sz w:val="22"/>
        </w:rPr>
        <w:t>the</w:t>
      </w:r>
      <w:r>
        <w:rPr>
          <w:spacing w:val="-3"/>
          <w:sz w:val="22"/>
        </w:rPr>
        <w:t> </w:t>
      </w:r>
      <w:r>
        <w:rPr>
          <w:sz w:val="22"/>
        </w:rPr>
        <w:t>Job</w:t>
      </w:r>
      <w:r>
        <w:rPr>
          <w:spacing w:val="-3"/>
          <w:sz w:val="22"/>
        </w:rPr>
        <w:t> </w:t>
      </w:r>
      <w:r>
        <w:rPr>
          <w:sz w:val="22"/>
        </w:rPr>
        <w:t>Number</w:t>
      </w:r>
      <w:r>
        <w:rPr>
          <w:spacing w:val="-4"/>
          <w:sz w:val="22"/>
        </w:rPr>
        <w:t> </w:t>
      </w:r>
      <w:r>
        <w:rPr>
          <w:sz w:val="22"/>
        </w:rPr>
        <w:t>is</w:t>
      </w:r>
      <w:r>
        <w:rPr>
          <w:spacing w:val="-2"/>
          <w:sz w:val="22"/>
        </w:rPr>
        <w:t> </w:t>
      </w:r>
      <w:r>
        <w:rPr>
          <w:sz w:val="22"/>
        </w:rPr>
        <w:t>already in use.</w:t>
      </w:r>
    </w:p>
    <w:p>
      <w:pPr>
        <w:pStyle w:val="ListParagraph"/>
        <w:numPr>
          <w:ilvl w:val="0"/>
          <w:numId w:val="352"/>
        </w:numPr>
        <w:tabs>
          <w:tab w:pos="1078" w:val="left" w:leader="none"/>
        </w:tabs>
        <w:spacing w:line="240" w:lineRule="auto" w:before="0" w:after="0"/>
        <w:ind w:left="1078" w:right="0" w:hanging="358"/>
        <w:jc w:val="left"/>
        <w:rPr>
          <w:sz w:val="22"/>
        </w:rPr>
      </w:pPr>
      <w:r>
        <w:rPr>
          <w:sz w:val="22"/>
        </w:rPr>
        <w:t>Click</w:t>
      </w:r>
      <w:r>
        <w:rPr>
          <w:spacing w:val="-1"/>
          <w:sz w:val="22"/>
        </w:rPr>
        <w:t> </w:t>
      </w:r>
      <w:r>
        <w:rPr>
          <w:b/>
          <w:color w:val="003E7E"/>
          <w:sz w:val="22"/>
        </w:rPr>
        <w:t>Save</w:t>
      </w:r>
      <w:r>
        <w:rPr>
          <w:b/>
          <w:color w:val="003E7E"/>
          <w:spacing w:val="-2"/>
          <w:sz w:val="22"/>
        </w:rPr>
        <w:t> </w:t>
      </w:r>
      <w:r>
        <w:rPr>
          <w:sz w:val="22"/>
        </w:rPr>
        <w:t>on</w:t>
      </w:r>
      <w:r>
        <w:rPr>
          <w:spacing w:val="-3"/>
          <w:sz w:val="22"/>
        </w:rPr>
        <w:t> </w:t>
      </w:r>
      <w:r>
        <w:rPr>
          <w:sz w:val="22"/>
        </w:rPr>
        <w:t>the</w:t>
      </w:r>
      <w:r>
        <w:rPr>
          <w:spacing w:val="-8"/>
          <w:sz w:val="22"/>
        </w:rPr>
        <w:t> </w:t>
      </w:r>
      <w:r>
        <w:rPr>
          <w:sz w:val="22"/>
        </w:rPr>
        <w:t>Quick</w:t>
      </w:r>
      <w:r>
        <w:rPr>
          <w:spacing w:val="-2"/>
          <w:sz w:val="22"/>
        </w:rPr>
        <w:t> </w:t>
      </w:r>
      <w:r>
        <w:rPr>
          <w:sz w:val="22"/>
        </w:rPr>
        <w:t>Access</w:t>
      </w:r>
      <w:r>
        <w:rPr>
          <w:spacing w:val="-5"/>
          <w:sz w:val="22"/>
        </w:rPr>
        <w:t> </w:t>
      </w:r>
      <w:r>
        <w:rPr>
          <w:sz w:val="22"/>
        </w:rPr>
        <w:t>Toolbar</w:t>
      </w:r>
      <w:r>
        <w:rPr>
          <w:spacing w:val="-4"/>
          <w:sz w:val="22"/>
        </w:rPr>
        <w:t> </w:t>
      </w:r>
      <w:r>
        <w:rPr>
          <w:sz w:val="22"/>
        </w:rPr>
        <w:t>or</w:t>
      </w:r>
      <w:r>
        <w:rPr>
          <w:spacing w:val="-7"/>
          <w:sz w:val="22"/>
        </w:rPr>
        <w:t> </w:t>
      </w:r>
      <w:r>
        <w:rPr>
          <w:sz w:val="22"/>
        </w:rPr>
        <w:t>from</w:t>
      </w:r>
      <w:r>
        <w:rPr>
          <w:spacing w:val="-3"/>
          <w:sz w:val="22"/>
        </w:rPr>
        <w:t> </w:t>
      </w:r>
      <w:r>
        <w:rPr>
          <w:sz w:val="22"/>
        </w:rPr>
        <w:t>the</w:t>
      </w:r>
      <w:r>
        <w:rPr>
          <w:spacing w:val="-4"/>
          <w:sz w:val="22"/>
        </w:rPr>
        <w:t> </w:t>
      </w:r>
      <w:r>
        <w:rPr>
          <w:sz w:val="22"/>
        </w:rPr>
        <w:t>Backstage</w:t>
      </w:r>
      <w:r>
        <w:rPr>
          <w:spacing w:val="-4"/>
          <w:sz w:val="22"/>
        </w:rPr>
        <w:t> </w:t>
      </w:r>
      <w:r>
        <w:rPr>
          <w:spacing w:val="-2"/>
          <w:sz w:val="22"/>
        </w:rPr>
        <w:t>area.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4"/>
      </w:pPr>
    </w:p>
    <w:p>
      <w:pPr>
        <w:pStyle w:val="Heading3"/>
      </w:pPr>
      <w:r>
        <w:rPr>
          <w:color w:val="004A8D"/>
        </w:rPr>
        <w:t>Cost</w:t>
      </w:r>
      <w:r>
        <w:rPr>
          <w:color w:val="004A8D"/>
          <w:spacing w:val="-8"/>
        </w:rPr>
        <w:t> </w:t>
      </w:r>
      <w:r>
        <w:rPr>
          <w:color w:val="004A8D"/>
        </w:rPr>
        <w:t>Codes</w:t>
      </w:r>
      <w:r>
        <w:rPr>
          <w:color w:val="004A8D"/>
          <w:spacing w:val="-8"/>
        </w:rPr>
        <w:t> </w:t>
      </w:r>
      <w:r>
        <w:rPr>
          <w:color w:val="004A8D"/>
        </w:rPr>
        <w:t>in</w:t>
      </w:r>
      <w:r>
        <w:rPr>
          <w:color w:val="004A8D"/>
          <w:spacing w:val="-8"/>
        </w:rPr>
        <w:t> </w:t>
      </w:r>
      <w:r>
        <w:rPr>
          <w:color w:val="004A8D"/>
        </w:rPr>
        <w:t>the</w:t>
      </w:r>
      <w:r>
        <w:rPr>
          <w:color w:val="004A8D"/>
          <w:spacing w:val="-9"/>
        </w:rPr>
        <w:t> </w:t>
      </w:r>
      <w:r>
        <w:rPr>
          <w:color w:val="004A8D"/>
        </w:rPr>
        <w:t>Project</w:t>
      </w:r>
      <w:r>
        <w:rPr>
          <w:color w:val="004A8D"/>
          <w:spacing w:val="-8"/>
        </w:rPr>
        <w:t> </w:t>
      </w:r>
      <w:r>
        <w:rPr>
          <w:color w:val="004A8D"/>
        </w:rPr>
        <w:t>Cash</w:t>
      </w:r>
      <w:r>
        <w:rPr>
          <w:color w:val="004A8D"/>
          <w:spacing w:val="-9"/>
        </w:rPr>
        <w:t> </w:t>
      </w:r>
      <w:r>
        <w:rPr>
          <w:color w:val="004A8D"/>
          <w:spacing w:val="-4"/>
        </w:rPr>
        <w:t>Flow</w:t>
      </w:r>
    </w:p>
    <w:p>
      <w:pPr>
        <w:pStyle w:val="BodyText"/>
        <w:spacing w:line="259" w:lineRule="auto" w:before="65"/>
        <w:ind w:left="360" w:right="1080"/>
      </w:pPr>
      <w:r>
        <w:rPr/>
        <w:t>Before</w:t>
      </w:r>
      <w:r>
        <w:rPr>
          <w:spacing w:val="-2"/>
        </w:rPr>
        <w:t> </w:t>
      </w:r>
      <w:r>
        <w:rPr/>
        <w:t>you</w:t>
      </w:r>
      <w:r>
        <w:rPr>
          <w:spacing w:val="-2"/>
        </w:rPr>
        <w:t> </w:t>
      </w:r>
      <w:r>
        <w:rPr/>
        <w:t>start</w:t>
      </w:r>
      <w:r>
        <w:rPr>
          <w:spacing w:val="-3"/>
        </w:rPr>
        <w:t> </w:t>
      </w:r>
      <w:r>
        <w:rPr/>
        <w:t>to</w:t>
      </w:r>
      <w:r>
        <w:rPr>
          <w:spacing w:val="-2"/>
        </w:rPr>
        <w:t> </w:t>
      </w:r>
      <w:r>
        <w:rPr/>
        <w:t>work</w:t>
      </w:r>
      <w:r>
        <w:rPr>
          <w:spacing w:val="-1"/>
        </w:rPr>
        <w:t> </w:t>
      </w:r>
      <w:r>
        <w:rPr/>
        <w:t>with</w:t>
      </w:r>
      <w:r>
        <w:rPr>
          <w:spacing w:val="-2"/>
        </w:rPr>
        <w:t> </w:t>
      </w:r>
      <w:r>
        <w:rPr/>
        <w:t>the</w:t>
      </w:r>
      <w:r>
        <w:rPr>
          <w:spacing w:val="-4"/>
        </w:rPr>
        <w:t> </w:t>
      </w:r>
      <w:r>
        <w:rPr/>
        <w:t>Budget</w:t>
      </w:r>
      <w:r>
        <w:rPr>
          <w:spacing w:val="-3"/>
        </w:rPr>
        <w:t> </w:t>
      </w:r>
      <w:r>
        <w:rPr/>
        <w:t>Cash</w:t>
      </w:r>
      <w:r>
        <w:rPr>
          <w:spacing w:val="-2"/>
        </w:rPr>
        <w:t> </w:t>
      </w:r>
      <w:r>
        <w:rPr/>
        <w:t>Flow, your</w:t>
      </w:r>
      <w:r>
        <w:rPr>
          <w:spacing w:val="-1"/>
        </w:rPr>
        <w:t> </w:t>
      </w:r>
      <w:r>
        <w:rPr/>
        <w:t>chart</w:t>
      </w:r>
      <w:r>
        <w:rPr>
          <w:spacing w:val="-3"/>
        </w:rPr>
        <w:t> </w:t>
      </w:r>
      <w:r>
        <w:rPr/>
        <w:t>of accounts</w:t>
      </w:r>
      <w:r>
        <w:rPr>
          <w:spacing w:val="-4"/>
        </w:rPr>
        <w:t> </w:t>
      </w:r>
      <w:r>
        <w:rPr/>
        <w:t>(cost codes) need to be mapped to ARGUS Developer which should have been done during the implementation stage. Once the cost code mapping has been defined, it needs to be assigned</w:t>
      </w:r>
      <w:r>
        <w:rPr>
          <w:spacing w:val="-4"/>
        </w:rPr>
        <w:t> </w:t>
      </w:r>
      <w:r>
        <w:rPr/>
        <w:t>to</w:t>
      </w:r>
      <w:r>
        <w:rPr>
          <w:spacing w:val="-4"/>
        </w:rPr>
        <w:t> </w:t>
      </w:r>
      <w:r>
        <w:rPr/>
        <w:t>the</w:t>
      </w:r>
      <w:r>
        <w:rPr>
          <w:spacing w:val="-4"/>
        </w:rPr>
        <w:t> </w:t>
      </w:r>
      <w:r>
        <w:rPr/>
        <w:t>portfolio(s)</w:t>
      </w:r>
      <w:r>
        <w:rPr>
          <w:spacing w:val="-1"/>
        </w:rPr>
        <w:t> </w:t>
      </w:r>
      <w:r>
        <w:rPr/>
        <w:t>you</w:t>
      </w:r>
      <w:r>
        <w:rPr>
          <w:spacing w:val="-2"/>
        </w:rPr>
        <w:t> </w:t>
      </w:r>
      <w:r>
        <w:rPr/>
        <w:t>have</w:t>
      </w:r>
      <w:r>
        <w:rPr>
          <w:spacing w:val="-2"/>
        </w:rPr>
        <w:t> </w:t>
      </w:r>
      <w:r>
        <w:rPr/>
        <w:t>added.</w:t>
      </w:r>
      <w:r>
        <w:rPr>
          <w:spacing w:val="-5"/>
        </w:rPr>
        <w:t> </w:t>
      </w:r>
      <w:r>
        <w:rPr/>
        <w:t>This</w:t>
      </w:r>
      <w:r>
        <w:rPr>
          <w:spacing w:val="-4"/>
        </w:rPr>
        <w:t> </w:t>
      </w:r>
      <w:r>
        <w:rPr/>
        <w:t>ensures</w:t>
      </w:r>
      <w:r>
        <w:rPr>
          <w:spacing w:val="-4"/>
        </w:rPr>
        <w:t> </w:t>
      </w:r>
      <w:r>
        <w:rPr/>
        <w:t>that</w:t>
      </w:r>
      <w:r>
        <w:rPr>
          <w:spacing w:val="-3"/>
        </w:rPr>
        <w:t> </w:t>
      </w:r>
      <w:r>
        <w:rPr/>
        <w:t>any</w:t>
      </w:r>
      <w:r>
        <w:rPr>
          <w:spacing w:val="-4"/>
        </w:rPr>
        <w:t> </w:t>
      </w:r>
      <w:r>
        <w:rPr/>
        <w:t>project(s)</w:t>
      </w:r>
      <w:r>
        <w:rPr>
          <w:spacing w:val="-1"/>
        </w:rPr>
        <w:t> </w:t>
      </w:r>
      <w:r>
        <w:rPr/>
        <w:t>attached</w:t>
      </w:r>
      <w:r>
        <w:rPr>
          <w:spacing w:val="-7"/>
        </w:rPr>
        <w:t> </w:t>
      </w:r>
      <w:r>
        <w:rPr/>
        <w:t>to the portfolio will use this cost code mapping.</w:t>
      </w:r>
    </w:p>
    <w:p>
      <w:pPr>
        <w:pStyle w:val="BodyText"/>
        <w:spacing w:line="259" w:lineRule="auto" w:before="117"/>
        <w:ind w:left="360" w:right="1080"/>
      </w:pPr>
      <w:r>
        <w:rPr/>
        <w:t>Note:</w:t>
      </w:r>
      <w:r>
        <w:rPr>
          <w:spacing w:val="-1"/>
        </w:rPr>
        <w:t> </w:t>
      </w:r>
      <w:r>
        <w:rPr/>
        <w:t>Costs</w:t>
      </w:r>
      <w:r>
        <w:rPr>
          <w:spacing w:val="-5"/>
        </w:rPr>
        <w:t> </w:t>
      </w:r>
      <w:r>
        <w:rPr/>
        <w:t>codes</w:t>
      </w:r>
      <w:r>
        <w:rPr>
          <w:spacing w:val="-5"/>
        </w:rPr>
        <w:t> </w:t>
      </w:r>
      <w:r>
        <w:rPr/>
        <w:t>do</w:t>
      </w:r>
      <w:r>
        <w:rPr>
          <w:spacing w:val="-3"/>
        </w:rPr>
        <w:t> </w:t>
      </w:r>
      <w:r>
        <w:rPr/>
        <w:t>not</w:t>
      </w:r>
      <w:r>
        <w:rPr>
          <w:spacing w:val="-1"/>
        </w:rPr>
        <w:t> </w:t>
      </w:r>
      <w:r>
        <w:rPr/>
        <w:t>have</w:t>
      </w:r>
      <w:r>
        <w:rPr>
          <w:spacing w:val="-3"/>
        </w:rPr>
        <w:t> </w:t>
      </w:r>
      <w:r>
        <w:rPr/>
        <w:t>to</w:t>
      </w:r>
      <w:r>
        <w:rPr>
          <w:spacing w:val="-5"/>
        </w:rPr>
        <w:t> </w:t>
      </w:r>
      <w:r>
        <w:rPr/>
        <w:t>be</w:t>
      </w:r>
      <w:r>
        <w:rPr>
          <w:spacing w:val="-3"/>
        </w:rPr>
        <w:t> </w:t>
      </w:r>
      <w:r>
        <w:rPr/>
        <w:t>assigned</w:t>
      </w:r>
      <w:r>
        <w:rPr>
          <w:spacing w:val="-7"/>
        </w:rPr>
        <w:t> </w:t>
      </w:r>
      <w:r>
        <w:rPr/>
        <w:t>to</w:t>
      </w:r>
      <w:r>
        <w:rPr>
          <w:spacing w:val="-3"/>
        </w:rPr>
        <w:t> </w:t>
      </w:r>
      <w:r>
        <w:rPr/>
        <w:t>individual</w:t>
      </w:r>
      <w:r>
        <w:rPr>
          <w:spacing w:val="-4"/>
        </w:rPr>
        <w:t> </w:t>
      </w:r>
      <w:r>
        <w:rPr/>
        <w:t>line</w:t>
      </w:r>
      <w:r>
        <w:rPr>
          <w:spacing w:val="-3"/>
        </w:rPr>
        <w:t> </w:t>
      </w:r>
      <w:r>
        <w:rPr/>
        <w:t>items</w:t>
      </w:r>
      <w:r>
        <w:rPr>
          <w:spacing w:val="-2"/>
        </w:rPr>
        <w:t> </w:t>
      </w:r>
      <w:r>
        <w:rPr/>
        <w:t>immediately.</w:t>
      </w:r>
      <w:r>
        <w:rPr>
          <w:spacing w:val="-1"/>
        </w:rPr>
        <w:t> </w:t>
      </w:r>
      <w:r>
        <w:rPr/>
        <w:t>They can be assigned at a later date when they are actually required. The functions that require a cost code to be assigned are:</w:t>
      </w:r>
    </w:p>
    <w:p>
      <w:pPr>
        <w:pStyle w:val="ListParagraph"/>
        <w:numPr>
          <w:ilvl w:val="1"/>
          <w:numId w:val="352"/>
        </w:numPr>
        <w:tabs>
          <w:tab w:pos="1080" w:val="left" w:leader="none"/>
        </w:tabs>
        <w:spacing w:line="252" w:lineRule="exact" w:before="119" w:after="0"/>
        <w:ind w:left="1080" w:right="0" w:hanging="360"/>
        <w:jc w:val="left"/>
        <w:rPr>
          <w:sz w:val="22"/>
        </w:rPr>
      </w:pPr>
      <w:r>
        <w:rPr>
          <w:sz w:val="22"/>
        </w:rPr>
        <w:t>Creating</w:t>
      </w:r>
      <w:r>
        <w:rPr>
          <w:spacing w:val="-6"/>
          <w:sz w:val="22"/>
        </w:rPr>
        <w:t> </w:t>
      </w:r>
      <w:r>
        <w:rPr>
          <w:sz w:val="22"/>
        </w:rPr>
        <w:t>a</w:t>
      </w:r>
      <w:r>
        <w:rPr>
          <w:spacing w:val="-6"/>
          <w:sz w:val="22"/>
        </w:rPr>
        <w:t> </w:t>
      </w:r>
      <w:hyperlink w:history="true" w:anchor="_bookmark269">
        <w:r>
          <w:rPr>
            <w:color w:val="0462C1"/>
            <w:sz w:val="22"/>
            <w:u w:val="single" w:color="0462C1"/>
          </w:rPr>
          <w:t>Released</w:t>
        </w:r>
        <w:r>
          <w:rPr>
            <w:color w:val="0462C1"/>
            <w:spacing w:val="-5"/>
            <w:sz w:val="22"/>
            <w:u w:val="single" w:color="0462C1"/>
          </w:rPr>
          <w:t> </w:t>
        </w:r>
        <w:r>
          <w:rPr>
            <w:color w:val="0462C1"/>
            <w:spacing w:val="-2"/>
            <w:sz w:val="22"/>
            <w:u w:val="single" w:color="0462C1"/>
          </w:rPr>
          <w:t>Budget</w:t>
        </w:r>
      </w:hyperlink>
    </w:p>
    <w:p>
      <w:pPr>
        <w:pStyle w:val="ListParagraph"/>
        <w:numPr>
          <w:ilvl w:val="1"/>
          <w:numId w:val="352"/>
        </w:numPr>
        <w:tabs>
          <w:tab w:pos="1080" w:val="left" w:leader="none"/>
        </w:tabs>
        <w:spacing w:line="252" w:lineRule="exact" w:before="0" w:after="0"/>
        <w:ind w:left="1080" w:right="0" w:hanging="360"/>
        <w:jc w:val="left"/>
        <w:rPr>
          <w:sz w:val="22"/>
        </w:rPr>
      </w:pPr>
      <w:hyperlink w:history="true" w:anchor="_bookmark270">
        <w:r>
          <w:rPr>
            <w:color w:val="0462C1"/>
            <w:sz w:val="22"/>
            <w:u w:val="single" w:color="0462C1"/>
          </w:rPr>
          <w:t>Allocating</w:t>
        </w:r>
        <w:r>
          <w:rPr>
            <w:color w:val="0462C1"/>
            <w:spacing w:val="-4"/>
            <w:sz w:val="22"/>
            <w:u w:val="single" w:color="0462C1"/>
          </w:rPr>
          <w:t> </w:t>
        </w:r>
        <w:r>
          <w:rPr>
            <w:color w:val="0462C1"/>
            <w:sz w:val="22"/>
            <w:u w:val="single" w:color="0462C1"/>
          </w:rPr>
          <w:t>invoices</w:t>
        </w:r>
      </w:hyperlink>
      <w:r>
        <w:rPr>
          <w:color w:val="0462C1"/>
          <w:spacing w:val="-4"/>
          <w:sz w:val="22"/>
        </w:rPr>
        <w:t> </w:t>
      </w:r>
      <w:r>
        <w:rPr>
          <w:sz w:val="22"/>
        </w:rPr>
        <w:t>into</w:t>
      </w:r>
      <w:r>
        <w:rPr>
          <w:spacing w:val="-7"/>
          <w:sz w:val="22"/>
        </w:rPr>
        <w:t> </w:t>
      </w:r>
      <w:r>
        <w:rPr>
          <w:sz w:val="22"/>
        </w:rPr>
        <w:t>the</w:t>
      </w:r>
      <w:r>
        <w:rPr>
          <w:spacing w:val="-6"/>
          <w:sz w:val="22"/>
        </w:rPr>
        <w:t> </w:t>
      </w:r>
      <w:r>
        <w:rPr>
          <w:sz w:val="22"/>
        </w:rPr>
        <w:t>Budget</w:t>
      </w:r>
      <w:r>
        <w:rPr>
          <w:spacing w:val="-7"/>
          <w:sz w:val="22"/>
        </w:rPr>
        <w:t> </w:t>
      </w:r>
      <w:r>
        <w:rPr>
          <w:sz w:val="22"/>
        </w:rPr>
        <w:t>Cash</w:t>
      </w:r>
      <w:r>
        <w:rPr>
          <w:spacing w:val="-5"/>
          <w:sz w:val="22"/>
        </w:rPr>
        <w:t> </w:t>
      </w:r>
      <w:r>
        <w:rPr>
          <w:spacing w:val="-4"/>
          <w:sz w:val="22"/>
        </w:rPr>
        <w:t>Flow</w:t>
      </w:r>
    </w:p>
    <w:p>
      <w:pPr>
        <w:pStyle w:val="BodyText"/>
        <w:spacing w:line="259" w:lineRule="auto" w:before="4"/>
        <w:ind w:left="360" w:right="1080"/>
      </w:pPr>
      <w:r>
        <w:rPr/>
        <w:t>It</w:t>
      </w:r>
      <w:r>
        <w:rPr>
          <w:spacing w:val="-3"/>
        </w:rPr>
        <w:t> </w:t>
      </w:r>
      <w:r>
        <w:rPr/>
        <w:t>is</w:t>
      </w:r>
      <w:r>
        <w:rPr>
          <w:spacing w:val="-1"/>
        </w:rPr>
        <w:t> </w:t>
      </w:r>
      <w:r>
        <w:rPr/>
        <w:t>recommended</w:t>
      </w:r>
      <w:r>
        <w:rPr>
          <w:spacing w:val="-4"/>
        </w:rPr>
        <w:t> </w:t>
      </w:r>
      <w:r>
        <w:rPr/>
        <w:t>to</w:t>
      </w:r>
      <w:r>
        <w:rPr>
          <w:spacing w:val="-4"/>
        </w:rPr>
        <w:t> </w:t>
      </w:r>
      <w:r>
        <w:rPr/>
        <w:t>create</w:t>
      </w:r>
      <w:r>
        <w:rPr>
          <w:spacing w:val="-1"/>
        </w:rPr>
        <w:t> </w:t>
      </w:r>
      <w:r>
        <w:rPr/>
        <w:t>and</w:t>
      </w:r>
      <w:r>
        <w:rPr>
          <w:spacing w:val="-4"/>
        </w:rPr>
        <w:t> </w:t>
      </w:r>
      <w:r>
        <w:rPr/>
        <w:t>use</w:t>
      </w:r>
      <w:r>
        <w:rPr>
          <w:spacing w:val="-4"/>
        </w:rPr>
        <w:t> </w:t>
      </w:r>
      <w:r>
        <w:rPr/>
        <w:t>templates</w:t>
      </w:r>
      <w:r>
        <w:rPr>
          <w:spacing w:val="-1"/>
        </w:rPr>
        <w:t> </w:t>
      </w:r>
      <w:r>
        <w:rPr/>
        <w:t>with</w:t>
      </w:r>
      <w:r>
        <w:rPr>
          <w:spacing w:val="-4"/>
        </w:rPr>
        <w:t> </w:t>
      </w:r>
      <w:r>
        <w:rPr/>
        <w:t>the</w:t>
      </w:r>
      <w:r>
        <w:rPr>
          <w:spacing w:val="-2"/>
        </w:rPr>
        <w:t> </w:t>
      </w:r>
      <w:r>
        <w:rPr/>
        <w:t>cost codes</w:t>
      </w:r>
      <w:r>
        <w:rPr>
          <w:spacing w:val="-2"/>
        </w:rPr>
        <w:t> </w:t>
      </w:r>
      <w:r>
        <w:rPr/>
        <w:t>assigned</w:t>
      </w:r>
      <w:r>
        <w:rPr>
          <w:spacing w:val="-2"/>
        </w:rPr>
        <w:t> </w:t>
      </w:r>
      <w:r>
        <w:rPr/>
        <w:t>to</w:t>
      </w:r>
      <w:r>
        <w:rPr>
          <w:spacing w:val="-4"/>
        </w:rPr>
        <w:t> </w:t>
      </w:r>
      <w:r>
        <w:rPr/>
        <w:t>the</w:t>
      </w:r>
      <w:r>
        <w:rPr>
          <w:spacing w:val="-4"/>
        </w:rPr>
        <w:t> </w:t>
      </w:r>
      <w:r>
        <w:rPr/>
        <w:t>most common line items in your model to avoid having to assign cost codes every time a new model is created.</w:t>
      </w:r>
    </w:p>
    <w:p>
      <w:pPr>
        <w:pStyle w:val="BodyText"/>
        <w:spacing w:line="259" w:lineRule="auto" w:before="119"/>
        <w:ind w:left="360" w:right="1200"/>
      </w:pPr>
      <w:r>
        <w:rPr/>
        <w:t>It</w:t>
      </w:r>
      <w:r>
        <w:rPr>
          <w:spacing w:val="-3"/>
        </w:rPr>
        <w:t> </w:t>
      </w:r>
      <w:r>
        <w:rPr/>
        <w:t>is</w:t>
      </w:r>
      <w:r>
        <w:rPr>
          <w:spacing w:val="-2"/>
        </w:rPr>
        <w:t> </w:t>
      </w:r>
      <w:r>
        <w:rPr/>
        <w:t>highly</w:t>
      </w:r>
      <w:r>
        <w:rPr>
          <w:spacing w:val="-4"/>
        </w:rPr>
        <w:t> </w:t>
      </w:r>
      <w:r>
        <w:rPr/>
        <w:t>recommended</w:t>
      </w:r>
      <w:r>
        <w:rPr>
          <w:spacing w:val="-4"/>
        </w:rPr>
        <w:t> </w:t>
      </w:r>
      <w:r>
        <w:rPr/>
        <w:t>that</w:t>
      </w:r>
      <w:r>
        <w:rPr>
          <w:spacing w:val="-3"/>
        </w:rPr>
        <w:t> </w:t>
      </w:r>
      <w:r>
        <w:rPr/>
        <w:t>the</w:t>
      </w:r>
      <w:r>
        <w:rPr>
          <w:spacing w:val="-2"/>
        </w:rPr>
        <w:t> </w:t>
      </w:r>
      <w:r>
        <w:rPr/>
        <w:t>cost</w:t>
      </w:r>
      <w:r>
        <w:rPr>
          <w:spacing w:val="-3"/>
        </w:rPr>
        <w:t> </w:t>
      </w:r>
      <w:r>
        <w:rPr/>
        <w:t>codes</w:t>
      </w:r>
      <w:r>
        <w:rPr>
          <w:spacing w:val="-4"/>
        </w:rPr>
        <w:t> </w:t>
      </w:r>
      <w:r>
        <w:rPr/>
        <w:t>used</w:t>
      </w:r>
      <w:r>
        <w:rPr>
          <w:spacing w:val="-4"/>
        </w:rPr>
        <w:t> </w:t>
      </w:r>
      <w:r>
        <w:rPr/>
        <w:t>in</w:t>
      </w:r>
      <w:r>
        <w:rPr>
          <w:spacing w:val="-2"/>
        </w:rPr>
        <w:t> </w:t>
      </w:r>
      <w:r>
        <w:rPr/>
        <w:t>both</w:t>
      </w:r>
      <w:r>
        <w:rPr>
          <w:spacing w:val="-4"/>
        </w:rPr>
        <w:t> </w:t>
      </w:r>
      <w:r>
        <w:rPr/>
        <w:t>the</w:t>
      </w:r>
      <w:r>
        <w:rPr>
          <w:spacing w:val="-4"/>
        </w:rPr>
        <w:t> </w:t>
      </w:r>
      <w:r>
        <w:rPr/>
        <w:t>external</w:t>
      </w:r>
      <w:r>
        <w:rPr>
          <w:spacing w:val="-3"/>
        </w:rPr>
        <w:t> </w:t>
      </w:r>
      <w:r>
        <w:rPr/>
        <w:t>accounting system and ARGUS Developer are the same.</w:t>
      </w:r>
    </w:p>
    <w:p>
      <w:pPr>
        <w:pStyle w:val="BodyText"/>
        <w:spacing w:before="116"/>
        <w:ind w:left="360"/>
      </w:pPr>
      <w:bookmarkStart w:name="_bookmark265" w:id="266"/>
      <w:bookmarkEnd w:id="266"/>
      <w:r>
        <w:rPr/>
      </w:r>
      <w:r>
        <w:rPr>
          <w:color w:val="004A8D"/>
        </w:rPr>
        <w:t>Assign</w:t>
      </w:r>
      <w:r>
        <w:rPr>
          <w:color w:val="004A8D"/>
          <w:spacing w:val="-6"/>
        </w:rPr>
        <w:t> </w:t>
      </w:r>
      <w:r>
        <w:rPr>
          <w:color w:val="004A8D"/>
        </w:rPr>
        <w:t>Cost</w:t>
      </w:r>
      <w:r>
        <w:rPr>
          <w:color w:val="004A8D"/>
          <w:spacing w:val="-2"/>
        </w:rPr>
        <w:t> </w:t>
      </w:r>
      <w:r>
        <w:rPr>
          <w:color w:val="004A8D"/>
          <w:spacing w:val="-4"/>
        </w:rPr>
        <w:t>Code</w:t>
      </w:r>
    </w:p>
    <w:p>
      <w:pPr>
        <w:pStyle w:val="ListParagraph"/>
        <w:numPr>
          <w:ilvl w:val="0"/>
          <w:numId w:val="353"/>
        </w:numPr>
        <w:tabs>
          <w:tab w:pos="1078" w:val="left" w:leader="none"/>
          <w:tab w:pos="1080" w:val="left" w:leader="none"/>
        </w:tabs>
        <w:spacing w:line="240" w:lineRule="auto" w:before="40" w:after="0"/>
        <w:ind w:left="1080" w:right="1085" w:hanging="360"/>
        <w:jc w:val="left"/>
        <w:rPr>
          <w:sz w:val="22"/>
        </w:rPr>
      </w:pPr>
      <w:r>
        <w:rPr>
          <w:sz w:val="22"/>
        </w:rPr>
        <w:t>Click on </w:t>
      </w:r>
      <w:r>
        <w:rPr>
          <w:b/>
          <w:color w:val="003E7E"/>
          <w:sz w:val="22"/>
        </w:rPr>
        <w:t>Cost Codes </w:t>
      </w:r>
      <w:r>
        <w:rPr>
          <w:sz w:val="22"/>
        </w:rPr>
        <w:t>in the Cash Flow ribbon. This displays the Cost Code column</w:t>
      </w:r>
      <w:r>
        <w:rPr>
          <w:spacing w:val="-3"/>
          <w:sz w:val="22"/>
        </w:rPr>
        <w:t> </w:t>
      </w:r>
      <w:r>
        <w:rPr>
          <w:sz w:val="22"/>
        </w:rPr>
        <w:t>and</w:t>
      </w:r>
      <w:r>
        <w:rPr>
          <w:spacing w:val="-5"/>
          <w:sz w:val="22"/>
        </w:rPr>
        <w:t> </w:t>
      </w:r>
      <w:r>
        <w:rPr>
          <w:sz w:val="22"/>
        </w:rPr>
        <w:t>a</w:t>
      </w:r>
      <w:r>
        <w:rPr>
          <w:spacing w:val="-3"/>
          <w:sz w:val="22"/>
        </w:rPr>
        <w:t> </w:t>
      </w:r>
      <w:r>
        <w:rPr>
          <w:sz w:val="22"/>
        </w:rPr>
        <w:t>drop-down</w:t>
      </w:r>
      <w:r>
        <w:rPr>
          <w:spacing w:val="-3"/>
          <w:sz w:val="22"/>
        </w:rPr>
        <w:t> </w:t>
      </w:r>
      <w:r>
        <w:rPr>
          <w:sz w:val="22"/>
        </w:rPr>
        <w:t>list</w:t>
      </w:r>
      <w:r>
        <w:rPr>
          <w:spacing w:val="-2"/>
          <w:sz w:val="22"/>
        </w:rPr>
        <w:t> </w:t>
      </w:r>
      <w:r>
        <w:rPr>
          <w:sz w:val="22"/>
        </w:rPr>
        <w:t>of</w:t>
      </w:r>
      <w:r>
        <w:rPr>
          <w:spacing w:val="-4"/>
          <w:sz w:val="22"/>
        </w:rPr>
        <w:t> </w:t>
      </w:r>
      <w:r>
        <w:rPr>
          <w:sz w:val="22"/>
        </w:rPr>
        <w:t>the</w:t>
      </w:r>
      <w:r>
        <w:rPr>
          <w:spacing w:val="-3"/>
          <w:sz w:val="22"/>
        </w:rPr>
        <w:t> </w:t>
      </w:r>
      <w:r>
        <w:rPr>
          <w:sz w:val="22"/>
        </w:rPr>
        <w:t>costs</w:t>
      </w:r>
      <w:r>
        <w:rPr>
          <w:spacing w:val="-5"/>
          <w:sz w:val="22"/>
        </w:rPr>
        <w:t> </w:t>
      </w:r>
      <w:r>
        <w:rPr>
          <w:sz w:val="22"/>
        </w:rPr>
        <w:t>codes</w:t>
      </w:r>
      <w:r>
        <w:rPr>
          <w:spacing w:val="-5"/>
          <w:sz w:val="22"/>
        </w:rPr>
        <w:t> </w:t>
      </w:r>
      <w:r>
        <w:rPr>
          <w:sz w:val="22"/>
        </w:rPr>
        <w:t>(defined</w:t>
      </w:r>
      <w:r>
        <w:rPr>
          <w:spacing w:val="-3"/>
          <w:sz w:val="22"/>
        </w:rPr>
        <w:t> </w:t>
      </w:r>
      <w:r>
        <w:rPr>
          <w:sz w:val="22"/>
        </w:rPr>
        <w:t>during</w:t>
      </w:r>
      <w:r>
        <w:rPr>
          <w:spacing w:val="-2"/>
          <w:sz w:val="22"/>
        </w:rPr>
        <w:t> </w:t>
      </w:r>
      <w:r>
        <w:rPr>
          <w:sz w:val="22"/>
        </w:rPr>
        <w:t>implementation</w:t>
      </w:r>
      <w:r>
        <w:rPr>
          <w:spacing w:val="-3"/>
          <w:sz w:val="22"/>
        </w:rPr>
        <w:t> </w:t>
      </w:r>
      <w:r>
        <w:rPr>
          <w:sz w:val="22"/>
        </w:rPr>
        <w:t>of ARGUS Developer).</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0"/>
          <w:numId w:val="353"/>
        </w:numPr>
        <w:tabs>
          <w:tab w:pos="1078" w:val="left" w:leader="none"/>
          <w:tab w:pos="1080" w:val="left" w:leader="none"/>
        </w:tabs>
        <w:spacing w:line="240" w:lineRule="auto" w:before="84" w:after="0"/>
        <w:ind w:left="1080" w:right="1217" w:hanging="360"/>
        <w:jc w:val="both"/>
        <w:rPr>
          <w:sz w:val="22"/>
        </w:rPr>
      </w:pPr>
      <w:r>
        <w:rPr>
          <w:sz w:val="22"/>
        </w:rPr>
        <w:t>Select</w:t>
      </w:r>
      <w:r>
        <w:rPr>
          <w:spacing w:val="-1"/>
          <w:sz w:val="22"/>
        </w:rPr>
        <w:t> </w:t>
      </w:r>
      <w:r>
        <w:rPr>
          <w:sz w:val="22"/>
        </w:rPr>
        <w:t>the</w:t>
      </w:r>
      <w:r>
        <w:rPr>
          <w:spacing w:val="-4"/>
          <w:sz w:val="22"/>
        </w:rPr>
        <w:t> </w:t>
      </w:r>
      <w:r>
        <w:rPr>
          <w:sz w:val="22"/>
        </w:rPr>
        <w:t>appropriate</w:t>
      </w:r>
      <w:r>
        <w:rPr>
          <w:spacing w:val="-4"/>
          <w:sz w:val="22"/>
        </w:rPr>
        <w:t> </w:t>
      </w:r>
      <w:r>
        <w:rPr>
          <w:sz w:val="22"/>
        </w:rPr>
        <w:t>cost code</w:t>
      </w:r>
      <w:r>
        <w:rPr>
          <w:spacing w:val="-4"/>
          <w:sz w:val="22"/>
        </w:rPr>
        <w:t> </w:t>
      </w:r>
      <w:r>
        <w:rPr>
          <w:sz w:val="22"/>
        </w:rPr>
        <w:t>then</w:t>
      </w:r>
      <w:r>
        <w:rPr>
          <w:spacing w:val="-2"/>
          <w:sz w:val="22"/>
        </w:rPr>
        <w:t> </w:t>
      </w:r>
      <w:r>
        <w:rPr>
          <w:sz w:val="22"/>
        </w:rPr>
        <w:t>click</w:t>
      </w:r>
      <w:r>
        <w:rPr>
          <w:spacing w:val="-1"/>
          <w:sz w:val="22"/>
        </w:rPr>
        <w:t> </w:t>
      </w:r>
      <w:r>
        <w:rPr>
          <w:sz w:val="22"/>
        </w:rPr>
        <w:t>to</w:t>
      </w:r>
      <w:r>
        <w:rPr>
          <w:spacing w:val="-2"/>
          <w:sz w:val="22"/>
        </w:rPr>
        <w:t> </w:t>
      </w:r>
      <w:r>
        <w:rPr>
          <w:sz w:val="22"/>
        </w:rPr>
        <w:t>assign. Alternatively, if you</w:t>
      </w:r>
      <w:r>
        <w:rPr>
          <w:spacing w:val="-2"/>
          <w:sz w:val="22"/>
        </w:rPr>
        <w:t> </w:t>
      </w:r>
      <w:r>
        <w:rPr>
          <w:sz w:val="22"/>
        </w:rPr>
        <w:t>type</w:t>
      </w:r>
      <w:r>
        <w:rPr>
          <w:spacing w:val="-2"/>
          <w:sz w:val="22"/>
        </w:rPr>
        <w:t> </w:t>
      </w:r>
      <w:r>
        <w:rPr>
          <w:sz w:val="22"/>
        </w:rPr>
        <w:t>in the</w:t>
      </w:r>
      <w:r>
        <w:rPr>
          <w:spacing w:val="-2"/>
          <w:sz w:val="22"/>
        </w:rPr>
        <w:t> </w:t>
      </w:r>
      <w:r>
        <w:rPr>
          <w:sz w:val="22"/>
        </w:rPr>
        <w:t>cost</w:t>
      </w:r>
      <w:r>
        <w:rPr>
          <w:spacing w:val="-3"/>
          <w:sz w:val="22"/>
        </w:rPr>
        <w:t> </w:t>
      </w:r>
      <w:r>
        <w:rPr>
          <w:sz w:val="22"/>
        </w:rPr>
        <w:t>code,</w:t>
      </w:r>
      <w:r>
        <w:rPr>
          <w:spacing w:val="-3"/>
          <w:sz w:val="22"/>
        </w:rPr>
        <w:t> </w:t>
      </w:r>
      <w:r>
        <w:rPr>
          <w:sz w:val="22"/>
        </w:rPr>
        <w:t>the</w:t>
      </w:r>
      <w:r>
        <w:rPr>
          <w:spacing w:val="-4"/>
          <w:sz w:val="22"/>
        </w:rPr>
        <w:t> </w:t>
      </w:r>
      <w:r>
        <w:rPr>
          <w:sz w:val="22"/>
        </w:rPr>
        <w:t>list will jump</w:t>
      </w:r>
      <w:r>
        <w:rPr>
          <w:spacing w:val="-4"/>
          <w:sz w:val="22"/>
        </w:rPr>
        <w:t> </w:t>
      </w:r>
      <w:r>
        <w:rPr>
          <w:sz w:val="22"/>
        </w:rPr>
        <w:t>to</w:t>
      </w:r>
      <w:r>
        <w:rPr>
          <w:spacing w:val="-4"/>
          <w:sz w:val="22"/>
        </w:rPr>
        <w:t> </w:t>
      </w:r>
      <w:r>
        <w:rPr>
          <w:sz w:val="22"/>
        </w:rPr>
        <w:t>the</w:t>
      </w:r>
      <w:r>
        <w:rPr>
          <w:spacing w:val="-4"/>
          <w:sz w:val="22"/>
        </w:rPr>
        <w:t> </w:t>
      </w:r>
      <w:r>
        <w:rPr>
          <w:sz w:val="22"/>
        </w:rPr>
        <w:t>nearest</w:t>
      </w:r>
      <w:r>
        <w:rPr>
          <w:spacing w:val="-3"/>
          <w:sz w:val="22"/>
        </w:rPr>
        <w:t> </w:t>
      </w:r>
      <w:r>
        <w:rPr>
          <w:sz w:val="22"/>
        </w:rPr>
        <w:t>relevant cost</w:t>
      </w:r>
      <w:r>
        <w:rPr>
          <w:spacing w:val="-3"/>
          <w:sz w:val="22"/>
        </w:rPr>
        <w:t> </w:t>
      </w:r>
      <w:r>
        <w:rPr>
          <w:sz w:val="22"/>
        </w:rPr>
        <w:t>code.</w:t>
      </w:r>
      <w:r>
        <w:rPr>
          <w:spacing w:val="-3"/>
          <w:sz w:val="22"/>
        </w:rPr>
        <w:t> </w:t>
      </w:r>
      <w:r>
        <w:rPr>
          <w:sz w:val="22"/>
        </w:rPr>
        <w:t>As</w:t>
      </w:r>
      <w:r>
        <w:rPr>
          <w:spacing w:val="-4"/>
          <w:sz w:val="22"/>
        </w:rPr>
        <w:t> </w:t>
      </w:r>
      <w:r>
        <w:rPr>
          <w:sz w:val="22"/>
        </w:rPr>
        <w:t>more</w:t>
      </w:r>
      <w:r>
        <w:rPr>
          <w:spacing w:val="-4"/>
          <w:sz w:val="22"/>
        </w:rPr>
        <w:t> </w:t>
      </w:r>
      <w:r>
        <w:rPr>
          <w:sz w:val="22"/>
        </w:rPr>
        <w:t>of the cost code is typed, the list narrows to match.</w:t>
      </w:r>
    </w:p>
    <w:p>
      <w:pPr>
        <w:pStyle w:val="ListParagraph"/>
        <w:numPr>
          <w:ilvl w:val="0"/>
          <w:numId w:val="353"/>
        </w:numPr>
        <w:tabs>
          <w:tab w:pos="1078" w:val="left" w:leader="none"/>
          <w:tab w:pos="1080" w:val="left" w:leader="none"/>
        </w:tabs>
        <w:spacing w:line="240" w:lineRule="auto" w:before="119" w:after="0"/>
        <w:ind w:left="1080" w:right="1259" w:hanging="360"/>
        <w:jc w:val="both"/>
        <w:rPr>
          <w:sz w:val="22"/>
        </w:rPr>
      </w:pPr>
      <w:r>
        <w:rPr>
          <w:sz w:val="22"/>
        </w:rPr>
        <w:t>Perform</w:t>
      </w:r>
      <w:r>
        <w:rPr>
          <w:spacing w:val="-4"/>
          <w:sz w:val="22"/>
        </w:rPr>
        <w:t> </w:t>
      </w:r>
      <w:r>
        <w:rPr>
          <w:sz w:val="22"/>
        </w:rPr>
        <w:t>this</w:t>
      </w:r>
      <w:r>
        <w:rPr>
          <w:spacing w:val="-2"/>
          <w:sz w:val="22"/>
        </w:rPr>
        <w:t> </w:t>
      </w:r>
      <w:r>
        <w:rPr>
          <w:sz w:val="22"/>
        </w:rPr>
        <w:t>procedure</w:t>
      </w:r>
      <w:r>
        <w:rPr>
          <w:spacing w:val="-5"/>
          <w:sz w:val="22"/>
        </w:rPr>
        <w:t> </w:t>
      </w:r>
      <w:r>
        <w:rPr>
          <w:sz w:val="22"/>
        </w:rPr>
        <w:t>for</w:t>
      </w:r>
      <w:r>
        <w:rPr>
          <w:spacing w:val="-2"/>
          <w:sz w:val="22"/>
        </w:rPr>
        <w:t> </w:t>
      </w:r>
      <w:r>
        <w:rPr>
          <w:sz w:val="22"/>
        </w:rPr>
        <w:t>all</w:t>
      </w:r>
      <w:r>
        <w:rPr>
          <w:spacing w:val="-3"/>
          <w:sz w:val="22"/>
        </w:rPr>
        <w:t> </w:t>
      </w:r>
      <w:r>
        <w:rPr>
          <w:sz w:val="22"/>
        </w:rPr>
        <w:t>items</w:t>
      </w:r>
      <w:r>
        <w:rPr>
          <w:spacing w:val="-2"/>
          <w:sz w:val="22"/>
        </w:rPr>
        <w:t> </w:t>
      </w:r>
      <w:r>
        <w:rPr>
          <w:sz w:val="22"/>
        </w:rPr>
        <w:t>in</w:t>
      </w:r>
      <w:r>
        <w:rPr>
          <w:spacing w:val="-5"/>
          <w:sz w:val="22"/>
        </w:rPr>
        <w:t> </w:t>
      </w:r>
      <w:r>
        <w:rPr>
          <w:sz w:val="22"/>
        </w:rPr>
        <w:t>the</w:t>
      </w:r>
      <w:r>
        <w:rPr>
          <w:spacing w:val="-5"/>
          <w:sz w:val="22"/>
        </w:rPr>
        <w:t> </w:t>
      </w:r>
      <w:r>
        <w:rPr>
          <w:sz w:val="22"/>
        </w:rPr>
        <w:t>Project</w:t>
      </w:r>
      <w:r>
        <w:rPr>
          <w:spacing w:val="-4"/>
          <w:sz w:val="22"/>
        </w:rPr>
        <w:t> </w:t>
      </w:r>
      <w:r>
        <w:rPr>
          <w:sz w:val="22"/>
        </w:rPr>
        <w:t>Cash</w:t>
      </w:r>
      <w:r>
        <w:rPr>
          <w:spacing w:val="-3"/>
          <w:sz w:val="22"/>
        </w:rPr>
        <w:t> </w:t>
      </w:r>
      <w:r>
        <w:rPr>
          <w:sz w:val="22"/>
        </w:rPr>
        <w:t>Flow</w:t>
      </w:r>
      <w:r>
        <w:rPr>
          <w:spacing w:val="-6"/>
          <w:sz w:val="22"/>
        </w:rPr>
        <w:t> </w:t>
      </w:r>
      <w:r>
        <w:rPr>
          <w:sz w:val="22"/>
        </w:rPr>
        <w:t>and</w:t>
      </w:r>
      <w:r>
        <w:rPr>
          <w:spacing w:val="-3"/>
          <w:sz w:val="22"/>
        </w:rPr>
        <w:t> </w:t>
      </w:r>
      <w:r>
        <w:rPr>
          <w:sz w:val="22"/>
        </w:rPr>
        <w:t>the</w:t>
      </w:r>
      <w:r>
        <w:rPr>
          <w:spacing w:val="-5"/>
          <w:sz w:val="22"/>
        </w:rPr>
        <w:t> </w:t>
      </w:r>
      <w:r>
        <w:rPr>
          <w:sz w:val="22"/>
        </w:rPr>
        <w:t>Structured Finance Cash Flow (if you have access to that module).</w:t>
      </w:r>
    </w:p>
    <w:p>
      <w:pPr>
        <w:pStyle w:val="BodyText"/>
        <w:spacing w:before="121"/>
        <w:ind w:left="360"/>
        <w:jc w:val="both"/>
      </w:pPr>
      <w:r>
        <w:rPr>
          <w:color w:val="004A8D"/>
        </w:rPr>
        <w:t>Assign</w:t>
      </w:r>
      <w:r>
        <w:rPr>
          <w:color w:val="004A8D"/>
          <w:spacing w:val="-6"/>
        </w:rPr>
        <w:t> </w:t>
      </w:r>
      <w:r>
        <w:rPr>
          <w:color w:val="004A8D"/>
        </w:rPr>
        <w:t>Cost</w:t>
      </w:r>
      <w:r>
        <w:rPr>
          <w:color w:val="004A8D"/>
          <w:spacing w:val="-3"/>
        </w:rPr>
        <w:t> </w:t>
      </w:r>
      <w:r>
        <w:rPr>
          <w:color w:val="004A8D"/>
        </w:rPr>
        <w:t>Code</w:t>
      </w:r>
      <w:r>
        <w:rPr>
          <w:color w:val="004A8D"/>
          <w:spacing w:val="-7"/>
        </w:rPr>
        <w:t> </w:t>
      </w:r>
      <w:r>
        <w:rPr>
          <w:color w:val="004A8D"/>
        </w:rPr>
        <w:t>in</w:t>
      </w:r>
      <w:r>
        <w:rPr>
          <w:color w:val="004A8D"/>
          <w:spacing w:val="-5"/>
        </w:rPr>
        <w:t> </w:t>
      </w:r>
      <w:r>
        <w:rPr>
          <w:color w:val="004A8D"/>
        </w:rPr>
        <w:t>Definition</w:t>
      </w:r>
      <w:r>
        <w:rPr>
          <w:color w:val="004A8D"/>
          <w:spacing w:val="-5"/>
        </w:rPr>
        <w:t> </w:t>
      </w:r>
      <w:r>
        <w:rPr>
          <w:color w:val="004A8D"/>
          <w:spacing w:val="-2"/>
        </w:rPr>
        <w:t>Editor</w:t>
      </w:r>
    </w:p>
    <w:p>
      <w:pPr>
        <w:pStyle w:val="BodyText"/>
        <w:spacing w:before="42"/>
        <w:ind w:left="360"/>
        <w:jc w:val="both"/>
      </w:pPr>
      <w:r>
        <w:rPr/>
        <w:t>You</w:t>
      </w:r>
      <w:r>
        <w:rPr>
          <w:spacing w:val="-4"/>
        </w:rPr>
        <w:t> </w:t>
      </w:r>
      <w:r>
        <w:rPr/>
        <w:t>can</w:t>
      </w:r>
      <w:r>
        <w:rPr>
          <w:spacing w:val="-4"/>
        </w:rPr>
        <w:t> </w:t>
      </w:r>
      <w:r>
        <w:rPr/>
        <w:t>assign</w:t>
      </w:r>
      <w:r>
        <w:rPr>
          <w:spacing w:val="-6"/>
        </w:rPr>
        <w:t> </w:t>
      </w:r>
      <w:r>
        <w:rPr/>
        <w:t>cost</w:t>
      </w:r>
      <w:r>
        <w:rPr>
          <w:spacing w:val="-2"/>
        </w:rPr>
        <w:t> </w:t>
      </w:r>
      <w:r>
        <w:rPr/>
        <w:t>codes</w:t>
      </w:r>
      <w:r>
        <w:rPr>
          <w:spacing w:val="-4"/>
        </w:rPr>
        <w:t> </w:t>
      </w:r>
      <w:r>
        <w:rPr/>
        <w:t>in</w:t>
      </w:r>
      <w:r>
        <w:rPr>
          <w:spacing w:val="-4"/>
        </w:rPr>
        <w:t> </w:t>
      </w:r>
      <w:r>
        <w:rPr/>
        <w:t>the</w:t>
      </w:r>
      <w:r>
        <w:rPr>
          <w:spacing w:val="-6"/>
        </w:rPr>
        <w:t> </w:t>
      </w:r>
      <w:r>
        <w:rPr/>
        <w:t>definition</w:t>
      </w:r>
      <w:r>
        <w:rPr>
          <w:spacing w:val="-5"/>
        </w:rPr>
        <w:t> </w:t>
      </w:r>
      <w:r>
        <w:rPr>
          <w:spacing w:val="-2"/>
        </w:rPr>
        <w:t>editors.</w:t>
      </w:r>
    </w:p>
    <w:p>
      <w:pPr>
        <w:pStyle w:val="ListParagraph"/>
        <w:numPr>
          <w:ilvl w:val="0"/>
          <w:numId w:val="354"/>
        </w:numPr>
        <w:tabs>
          <w:tab w:pos="1078" w:val="left" w:leader="none"/>
        </w:tabs>
        <w:spacing w:line="240" w:lineRule="auto" w:before="136" w:after="0"/>
        <w:ind w:left="1078" w:right="0" w:hanging="358"/>
        <w:jc w:val="left"/>
        <w:rPr>
          <w:sz w:val="22"/>
        </w:rPr>
      </w:pPr>
      <w:r>
        <w:rPr>
          <w:sz w:val="22"/>
        </w:rPr>
        <w:t>Click</w:t>
      </w:r>
      <w:r>
        <w:rPr>
          <w:spacing w:val="-2"/>
          <w:sz w:val="22"/>
        </w:rPr>
        <w:t> </w:t>
      </w:r>
      <w:r>
        <w:rPr>
          <w:sz w:val="22"/>
        </w:rPr>
        <w:t>on</w:t>
      </w:r>
      <w:r>
        <w:rPr>
          <w:spacing w:val="-6"/>
          <w:sz w:val="22"/>
        </w:rPr>
        <w:t> </w:t>
      </w:r>
      <w:r>
        <w:rPr>
          <w:sz w:val="22"/>
        </w:rPr>
        <w:t>the</w:t>
      </w:r>
      <w:r>
        <w:rPr>
          <w:spacing w:val="-5"/>
          <w:sz w:val="22"/>
        </w:rPr>
        <w:t> </w:t>
      </w:r>
      <w:r>
        <w:rPr>
          <w:sz w:val="22"/>
        </w:rPr>
        <w:t>Definition</w:t>
      </w:r>
      <w:r>
        <w:rPr>
          <w:spacing w:val="-4"/>
          <w:sz w:val="22"/>
        </w:rPr>
        <w:t> tab.</w:t>
      </w:r>
    </w:p>
    <w:p>
      <w:pPr>
        <w:pStyle w:val="ListParagraph"/>
        <w:numPr>
          <w:ilvl w:val="0"/>
          <w:numId w:val="354"/>
        </w:numPr>
        <w:tabs>
          <w:tab w:pos="1078" w:val="left" w:leader="none"/>
        </w:tabs>
        <w:spacing w:line="240" w:lineRule="auto" w:before="121" w:after="0"/>
        <w:ind w:left="1078" w:right="0" w:hanging="358"/>
        <w:jc w:val="left"/>
        <w:rPr>
          <w:sz w:val="22"/>
        </w:rPr>
      </w:pPr>
      <w:r>
        <w:rPr>
          <w:sz w:val="22"/>
        </w:rPr>
        <w:t>Open</w:t>
      </w:r>
      <w:r>
        <w:rPr>
          <w:spacing w:val="-5"/>
          <w:sz w:val="22"/>
        </w:rPr>
        <w:t> </w:t>
      </w:r>
      <w:r>
        <w:rPr>
          <w:sz w:val="22"/>
        </w:rPr>
        <w:t>any</w:t>
      </w:r>
      <w:r>
        <w:rPr>
          <w:spacing w:val="-5"/>
          <w:sz w:val="22"/>
        </w:rPr>
        <w:t> </w:t>
      </w:r>
      <w:r>
        <w:rPr>
          <w:sz w:val="22"/>
        </w:rPr>
        <w:t>cost or</w:t>
      </w:r>
      <w:r>
        <w:rPr>
          <w:spacing w:val="-4"/>
          <w:sz w:val="22"/>
        </w:rPr>
        <w:t> </w:t>
      </w:r>
      <w:r>
        <w:rPr>
          <w:sz w:val="22"/>
        </w:rPr>
        <w:t>revenue</w:t>
      </w:r>
      <w:r>
        <w:rPr>
          <w:spacing w:val="-3"/>
          <w:sz w:val="22"/>
        </w:rPr>
        <w:t> </w:t>
      </w:r>
      <w:r>
        <w:rPr>
          <w:sz w:val="22"/>
        </w:rPr>
        <w:t>editor</w:t>
      </w:r>
      <w:r>
        <w:rPr>
          <w:spacing w:val="-3"/>
          <w:sz w:val="22"/>
        </w:rPr>
        <w:t> </w:t>
      </w:r>
      <w:r>
        <w:rPr>
          <w:sz w:val="22"/>
        </w:rPr>
        <w:t>to</w:t>
      </w:r>
      <w:r>
        <w:rPr>
          <w:spacing w:val="-5"/>
          <w:sz w:val="22"/>
        </w:rPr>
        <w:t> </w:t>
      </w:r>
      <w:r>
        <w:rPr>
          <w:sz w:val="22"/>
        </w:rPr>
        <w:t>select</w:t>
      </w:r>
      <w:r>
        <w:rPr>
          <w:spacing w:val="-3"/>
          <w:sz w:val="22"/>
        </w:rPr>
        <w:t> </w:t>
      </w:r>
      <w:r>
        <w:rPr>
          <w:sz w:val="22"/>
        </w:rPr>
        <w:t>a</w:t>
      </w:r>
      <w:r>
        <w:rPr>
          <w:spacing w:val="-5"/>
          <w:sz w:val="22"/>
        </w:rPr>
        <w:t> </w:t>
      </w:r>
      <w:r>
        <w:rPr>
          <w:sz w:val="22"/>
        </w:rPr>
        <w:t>cost</w:t>
      </w:r>
      <w:r>
        <w:rPr>
          <w:spacing w:val="-3"/>
          <w:sz w:val="22"/>
        </w:rPr>
        <w:t> </w:t>
      </w:r>
      <w:r>
        <w:rPr>
          <w:sz w:val="22"/>
        </w:rPr>
        <w:t>code</w:t>
      </w:r>
      <w:r>
        <w:rPr>
          <w:spacing w:val="-5"/>
          <w:sz w:val="22"/>
        </w:rPr>
        <w:t> </w:t>
      </w:r>
      <w:r>
        <w:rPr>
          <w:sz w:val="22"/>
        </w:rPr>
        <w:t>from</w:t>
      </w:r>
      <w:r>
        <w:rPr>
          <w:spacing w:val="-3"/>
          <w:sz w:val="22"/>
        </w:rPr>
        <w:t> </w:t>
      </w:r>
      <w:r>
        <w:rPr>
          <w:sz w:val="22"/>
        </w:rPr>
        <w:t>the</w:t>
      </w:r>
      <w:r>
        <w:rPr>
          <w:spacing w:val="-5"/>
          <w:sz w:val="22"/>
        </w:rPr>
        <w:t> </w:t>
      </w:r>
      <w:r>
        <w:rPr>
          <w:sz w:val="22"/>
        </w:rPr>
        <w:t>drop-down</w:t>
      </w:r>
      <w:r>
        <w:rPr>
          <w:spacing w:val="-2"/>
          <w:sz w:val="22"/>
        </w:rPr>
        <w:t> list.</w:t>
      </w:r>
    </w:p>
    <w:p>
      <w:pPr>
        <w:pStyle w:val="ListParagraph"/>
        <w:numPr>
          <w:ilvl w:val="0"/>
          <w:numId w:val="354"/>
        </w:numPr>
        <w:tabs>
          <w:tab w:pos="1078" w:val="left" w:leader="none"/>
        </w:tabs>
        <w:spacing w:line="240" w:lineRule="auto" w:before="119" w:after="0"/>
        <w:ind w:left="1078" w:right="0" w:hanging="358"/>
        <w:jc w:val="left"/>
        <w:rPr>
          <w:sz w:val="22"/>
        </w:rPr>
      </w:pPr>
      <w:r>
        <w:rPr>
          <w:sz w:val="22"/>
        </w:rPr>
        <w:t>Select</w:t>
      </w:r>
      <w:r>
        <w:rPr>
          <w:spacing w:val="-3"/>
          <w:sz w:val="22"/>
        </w:rPr>
        <w:t> </w:t>
      </w:r>
      <w:r>
        <w:rPr>
          <w:sz w:val="22"/>
        </w:rPr>
        <w:t>an</w:t>
      </w:r>
      <w:r>
        <w:rPr>
          <w:spacing w:val="-4"/>
          <w:sz w:val="22"/>
        </w:rPr>
        <w:t> </w:t>
      </w:r>
      <w:r>
        <w:rPr>
          <w:sz w:val="22"/>
        </w:rPr>
        <w:t>appropriate</w:t>
      </w:r>
      <w:r>
        <w:rPr>
          <w:spacing w:val="-4"/>
          <w:sz w:val="22"/>
        </w:rPr>
        <w:t> </w:t>
      </w:r>
      <w:r>
        <w:rPr>
          <w:sz w:val="22"/>
        </w:rPr>
        <w:t>cost</w:t>
      </w:r>
      <w:r>
        <w:rPr>
          <w:spacing w:val="-2"/>
          <w:sz w:val="22"/>
        </w:rPr>
        <w:t> </w:t>
      </w:r>
      <w:r>
        <w:rPr>
          <w:sz w:val="22"/>
        </w:rPr>
        <w:t>code</w:t>
      </w:r>
      <w:r>
        <w:rPr>
          <w:spacing w:val="-7"/>
          <w:sz w:val="22"/>
        </w:rPr>
        <w:t> </w:t>
      </w:r>
      <w:r>
        <w:rPr>
          <w:sz w:val="22"/>
        </w:rPr>
        <w:t>for</w:t>
      </w:r>
      <w:r>
        <w:rPr>
          <w:spacing w:val="-5"/>
          <w:sz w:val="22"/>
        </w:rPr>
        <w:t> </w:t>
      </w:r>
      <w:r>
        <w:rPr>
          <w:sz w:val="22"/>
        </w:rPr>
        <w:t>the</w:t>
      </w:r>
      <w:r>
        <w:rPr>
          <w:spacing w:val="-6"/>
          <w:sz w:val="22"/>
        </w:rPr>
        <w:t> </w:t>
      </w:r>
      <w:r>
        <w:rPr>
          <w:sz w:val="22"/>
        </w:rPr>
        <w:t>defined</w:t>
      </w:r>
      <w:r>
        <w:rPr>
          <w:spacing w:val="-5"/>
          <w:sz w:val="22"/>
        </w:rPr>
        <w:t> </w:t>
      </w:r>
      <w:r>
        <w:rPr>
          <w:sz w:val="22"/>
        </w:rPr>
        <w:t>cost</w:t>
      </w:r>
      <w:r>
        <w:rPr>
          <w:spacing w:val="-3"/>
          <w:sz w:val="22"/>
        </w:rPr>
        <w:t> </w:t>
      </w:r>
      <w:r>
        <w:rPr>
          <w:sz w:val="22"/>
        </w:rPr>
        <w:t>and</w:t>
      </w:r>
      <w:r>
        <w:rPr>
          <w:spacing w:val="-6"/>
          <w:sz w:val="22"/>
        </w:rPr>
        <w:t> </w:t>
      </w:r>
      <w:r>
        <w:rPr>
          <w:sz w:val="22"/>
        </w:rPr>
        <w:t>revenue</w:t>
      </w:r>
      <w:r>
        <w:rPr>
          <w:spacing w:val="-4"/>
          <w:sz w:val="22"/>
        </w:rPr>
        <w:t> </w:t>
      </w:r>
      <w:r>
        <w:rPr>
          <w:sz w:val="22"/>
        </w:rPr>
        <w:t>line</w:t>
      </w:r>
      <w:r>
        <w:rPr>
          <w:spacing w:val="-3"/>
          <w:sz w:val="22"/>
        </w:rPr>
        <w:t> </w:t>
      </w:r>
      <w:r>
        <w:rPr>
          <w:spacing w:val="-2"/>
          <w:sz w:val="22"/>
        </w:rPr>
        <w:t>items.</w:t>
      </w:r>
    </w:p>
    <w:p>
      <w:pPr>
        <w:pStyle w:val="BodyText"/>
        <w:spacing w:line="256" w:lineRule="auto" w:before="125"/>
        <w:ind w:left="360" w:right="1200"/>
      </w:pPr>
      <w:r>
        <w:rPr>
          <w:b/>
          <w:color w:val="003E7E"/>
        </w:rPr>
        <w:t>Note:</w:t>
      </w:r>
      <w:r>
        <w:rPr>
          <w:b/>
          <w:color w:val="003E7E"/>
          <w:spacing w:val="-3"/>
        </w:rPr>
        <w:t> </w:t>
      </w:r>
      <w:r>
        <w:rPr/>
        <w:t>Once</w:t>
      </w:r>
      <w:r>
        <w:rPr>
          <w:spacing w:val="-4"/>
        </w:rPr>
        <w:t> </w:t>
      </w:r>
      <w:r>
        <w:rPr/>
        <w:t>an</w:t>
      </w:r>
      <w:r>
        <w:rPr>
          <w:spacing w:val="-2"/>
        </w:rPr>
        <w:t> </w:t>
      </w:r>
      <w:r>
        <w:rPr/>
        <w:t>actual</w:t>
      </w:r>
      <w:r>
        <w:rPr>
          <w:spacing w:val="-5"/>
        </w:rPr>
        <w:t> </w:t>
      </w:r>
      <w:r>
        <w:rPr/>
        <w:t>transaction</w:t>
      </w:r>
      <w:r>
        <w:rPr>
          <w:spacing w:val="-2"/>
        </w:rPr>
        <w:t> </w:t>
      </w:r>
      <w:r>
        <w:rPr/>
        <w:t>is</w:t>
      </w:r>
      <w:r>
        <w:rPr>
          <w:spacing w:val="-1"/>
        </w:rPr>
        <w:t> </w:t>
      </w:r>
      <w:r>
        <w:rPr/>
        <w:t>assigned</w:t>
      </w:r>
      <w:r>
        <w:rPr>
          <w:spacing w:val="-4"/>
        </w:rPr>
        <w:t> </w:t>
      </w:r>
      <w:r>
        <w:rPr/>
        <w:t>a</w:t>
      </w:r>
      <w:r>
        <w:rPr>
          <w:spacing w:val="-4"/>
        </w:rPr>
        <w:t> </w:t>
      </w:r>
      <w:r>
        <w:rPr/>
        <w:t>cost</w:t>
      </w:r>
      <w:r>
        <w:rPr>
          <w:spacing w:val="-1"/>
        </w:rPr>
        <w:t> </w:t>
      </w:r>
      <w:r>
        <w:rPr/>
        <w:t>code,</w:t>
      </w:r>
      <w:r>
        <w:rPr>
          <w:spacing w:val="-3"/>
        </w:rPr>
        <w:t> </w:t>
      </w:r>
      <w:r>
        <w:rPr/>
        <w:t>it is</w:t>
      </w:r>
      <w:r>
        <w:rPr>
          <w:spacing w:val="-4"/>
        </w:rPr>
        <w:t> </w:t>
      </w:r>
      <w:r>
        <w:rPr/>
        <w:t>not</w:t>
      </w:r>
      <w:r>
        <w:rPr>
          <w:spacing w:val="-3"/>
        </w:rPr>
        <w:t> </w:t>
      </w:r>
      <w:r>
        <w:rPr/>
        <w:t>possible</w:t>
      </w:r>
      <w:r>
        <w:rPr>
          <w:spacing w:val="-2"/>
        </w:rPr>
        <w:t> </w:t>
      </w:r>
      <w:r>
        <w:rPr/>
        <w:t>to</w:t>
      </w:r>
      <w:r>
        <w:rPr>
          <w:spacing w:val="-4"/>
        </w:rPr>
        <w:t> </w:t>
      </w:r>
      <w:r>
        <w:rPr/>
        <w:t>change the cost code.</w:t>
      </w:r>
    </w:p>
    <w:p>
      <w:pPr>
        <w:pStyle w:val="Heading2"/>
        <w:spacing w:before="242"/>
      </w:pPr>
      <w:bookmarkStart w:name="_bookmark266" w:id="267"/>
      <w:bookmarkEnd w:id="267"/>
      <w:r>
        <w:rPr>
          <w:b w:val="0"/>
        </w:rPr>
      </w:r>
      <w:r>
        <w:rPr>
          <w:color w:val="004A8D"/>
        </w:rPr>
        <w:t>Budget</w:t>
      </w:r>
      <w:r>
        <w:rPr>
          <w:color w:val="004A8D"/>
          <w:spacing w:val="-9"/>
        </w:rPr>
        <w:t> </w:t>
      </w:r>
      <w:r>
        <w:rPr>
          <w:color w:val="004A8D"/>
        </w:rPr>
        <w:t>Cash</w:t>
      </w:r>
      <w:r>
        <w:rPr>
          <w:color w:val="004A8D"/>
          <w:spacing w:val="-8"/>
        </w:rPr>
        <w:t> </w:t>
      </w:r>
      <w:r>
        <w:rPr>
          <w:color w:val="004A8D"/>
          <w:spacing w:val="-4"/>
        </w:rPr>
        <w:t>Flow</w:t>
      </w:r>
    </w:p>
    <w:p>
      <w:pPr>
        <w:pStyle w:val="BodyText"/>
        <w:spacing w:line="259" w:lineRule="auto" w:before="105"/>
        <w:ind w:left="360" w:right="1136"/>
      </w:pPr>
      <w:r>
        <w:rPr/>
        <w:t>The</w:t>
      </w:r>
      <w:r>
        <w:rPr>
          <w:spacing w:val="-4"/>
        </w:rPr>
        <w:t> </w:t>
      </w:r>
      <w:r>
        <w:rPr/>
        <w:t>Budget</w:t>
      </w:r>
      <w:r>
        <w:rPr>
          <w:spacing w:val="-3"/>
        </w:rPr>
        <w:t> </w:t>
      </w:r>
      <w:r>
        <w:rPr/>
        <w:t>Cash</w:t>
      </w:r>
      <w:r>
        <w:rPr>
          <w:spacing w:val="-2"/>
        </w:rPr>
        <w:t> </w:t>
      </w:r>
      <w:r>
        <w:rPr/>
        <w:t>Flow</w:t>
      </w:r>
      <w:r>
        <w:rPr>
          <w:spacing w:val="-5"/>
        </w:rPr>
        <w:t> </w:t>
      </w:r>
      <w:r>
        <w:rPr/>
        <w:t>is</w:t>
      </w:r>
      <w:r>
        <w:rPr>
          <w:spacing w:val="-1"/>
        </w:rPr>
        <w:t> </w:t>
      </w:r>
      <w:r>
        <w:rPr/>
        <w:t>a</w:t>
      </w:r>
      <w:r>
        <w:rPr>
          <w:spacing w:val="-2"/>
        </w:rPr>
        <w:t> </w:t>
      </w:r>
      <w:r>
        <w:rPr/>
        <w:t>powerful</w:t>
      </w:r>
      <w:r>
        <w:rPr>
          <w:spacing w:val="-3"/>
        </w:rPr>
        <w:t> </w:t>
      </w:r>
      <w:r>
        <w:rPr/>
        <w:t>analysis</w:t>
      </w:r>
      <w:r>
        <w:rPr>
          <w:spacing w:val="-1"/>
        </w:rPr>
        <w:t> </w:t>
      </w:r>
      <w:r>
        <w:rPr/>
        <w:t>tool</w:t>
      </w:r>
      <w:r>
        <w:rPr>
          <w:spacing w:val="-2"/>
        </w:rPr>
        <w:t> </w:t>
      </w:r>
      <w:r>
        <w:rPr/>
        <w:t>that</w:t>
      </w:r>
      <w:r>
        <w:rPr>
          <w:spacing w:val="-3"/>
        </w:rPr>
        <w:t> </w:t>
      </w:r>
      <w:r>
        <w:rPr/>
        <w:t>compares</w:t>
      </w:r>
      <w:r>
        <w:rPr>
          <w:spacing w:val="-4"/>
        </w:rPr>
        <w:t> </w:t>
      </w:r>
      <w:r>
        <w:rPr/>
        <w:t>the</w:t>
      </w:r>
      <w:r>
        <w:rPr>
          <w:spacing w:val="-4"/>
        </w:rPr>
        <w:t> </w:t>
      </w:r>
      <w:r>
        <w:rPr/>
        <w:t>budget of all</w:t>
      </w:r>
      <w:r>
        <w:rPr>
          <w:spacing w:val="-2"/>
        </w:rPr>
        <w:t> </w:t>
      </w:r>
      <w:r>
        <w:rPr/>
        <w:t>costs, revenues</w:t>
      </w:r>
      <w:r>
        <w:rPr>
          <w:spacing w:val="-2"/>
        </w:rPr>
        <w:t> </w:t>
      </w:r>
      <w:r>
        <w:rPr/>
        <w:t>and</w:t>
      </w:r>
      <w:r>
        <w:rPr>
          <w:spacing w:val="-5"/>
        </w:rPr>
        <w:t> </w:t>
      </w:r>
      <w:r>
        <w:rPr/>
        <w:t>financial</w:t>
      </w:r>
      <w:r>
        <w:rPr>
          <w:spacing w:val="-6"/>
        </w:rPr>
        <w:t> </w:t>
      </w:r>
      <w:r>
        <w:rPr/>
        <w:t>records</w:t>
      </w:r>
      <w:r>
        <w:rPr>
          <w:spacing w:val="-3"/>
        </w:rPr>
        <w:t> </w:t>
      </w:r>
      <w:r>
        <w:rPr/>
        <w:t>against</w:t>
      </w:r>
      <w:r>
        <w:rPr>
          <w:spacing w:val="-4"/>
        </w:rPr>
        <w:t> </w:t>
      </w:r>
      <w:r>
        <w:rPr/>
        <w:t>the</w:t>
      </w:r>
      <w:r>
        <w:rPr>
          <w:spacing w:val="-3"/>
        </w:rPr>
        <w:t> </w:t>
      </w:r>
      <w:r>
        <w:rPr/>
        <w:t>latest</w:t>
      </w:r>
      <w:r>
        <w:rPr>
          <w:spacing w:val="-6"/>
        </w:rPr>
        <w:t> </w:t>
      </w:r>
      <w:r>
        <w:rPr/>
        <w:t>forecast</w:t>
      </w:r>
      <w:r>
        <w:rPr>
          <w:spacing w:val="-4"/>
        </w:rPr>
        <w:t> </w:t>
      </w:r>
      <w:r>
        <w:rPr/>
        <w:t>(including</w:t>
      </w:r>
      <w:r>
        <w:rPr>
          <w:spacing w:val="-3"/>
        </w:rPr>
        <w:t> </w:t>
      </w:r>
      <w:r>
        <w:rPr/>
        <w:t>actual</w:t>
      </w:r>
      <w:r>
        <w:rPr>
          <w:spacing w:val="-6"/>
        </w:rPr>
        <w:t> </w:t>
      </w:r>
      <w:r>
        <w:rPr/>
        <w:t>transactions) to allow the user to track the progress of their project and provide the ability to amend the model as necessary.</w:t>
      </w:r>
    </w:p>
    <w:p>
      <w:pPr>
        <w:pStyle w:val="BodyText"/>
        <w:spacing w:before="117"/>
        <w:ind w:left="360"/>
      </w:pPr>
      <w:r>
        <w:rPr>
          <w:color w:val="004A8D"/>
        </w:rPr>
        <w:t>What’s</w:t>
      </w:r>
      <w:r>
        <w:rPr>
          <w:color w:val="004A8D"/>
          <w:spacing w:val="-3"/>
        </w:rPr>
        <w:t> </w:t>
      </w:r>
      <w:r>
        <w:rPr>
          <w:color w:val="004A8D"/>
        </w:rPr>
        <w:t>on</w:t>
      </w:r>
      <w:r>
        <w:rPr>
          <w:color w:val="004A8D"/>
          <w:spacing w:val="-5"/>
        </w:rPr>
        <w:t> </w:t>
      </w:r>
      <w:r>
        <w:rPr>
          <w:color w:val="004A8D"/>
        </w:rPr>
        <w:t>the</w:t>
      </w:r>
      <w:r>
        <w:rPr>
          <w:color w:val="004A8D"/>
          <w:spacing w:val="-6"/>
        </w:rPr>
        <w:t> </w:t>
      </w:r>
      <w:r>
        <w:rPr>
          <w:color w:val="004A8D"/>
        </w:rPr>
        <w:t>Budget</w:t>
      </w:r>
      <w:r>
        <w:rPr>
          <w:color w:val="004A8D"/>
          <w:spacing w:val="-4"/>
        </w:rPr>
        <w:t> </w:t>
      </w:r>
      <w:r>
        <w:rPr>
          <w:color w:val="004A8D"/>
        </w:rPr>
        <w:t>Cash</w:t>
      </w:r>
      <w:r>
        <w:rPr>
          <w:color w:val="004A8D"/>
          <w:spacing w:val="-3"/>
        </w:rPr>
        <w:t> </w:t>
      </w:r>
      <w:r>
        <w:rPr>
          <w:color w:val="004A8D"/>
        </w:rPr>
        <w:t>Flow</w:t>
      </w:r>
      <w:r>
        <w:rPr>
          <w:color w:val="004A8D"/>
          <w:spacing w:val="-6"/>
        </w:rPr>
        <w:t> </w:t>
      </w:r>
      <w:r>
        <w:rPr>
          <w:color w:val="004A8D"/>
          <w:spacing w:val="-4"/>
        </w:rPr>
        <w:t>tab?</w:t>
      </w:r>
    </w:p>
    <w:p>
      <w:pPr>
        <w:pStyle w:val="BodyText"/>
        <w:spacing w:before="42"/>
        <w:ind w:left="360"/>
      </w:pPr>
      <w:r>
        <w:rPr/>
        <w:t>The</w:t>
      </w:r>
      <w:r>
        <w:rPr>
          <w:spacing w:val="-9"/>
        </w:rPr>
        <w:t> </w:t>
      </w:r>
      <w:r>
        <w:rPr/>
        <w:t>Budget</w:t>
      </w:r>
      <w:r>
        <w:rPr>
          <w:spacing w:val="-5"/>
        </w:rPr>
        <w:t> </w:t>
      </w:r>
      <w:r>
        <w:rPr/>
        <w:t>Cash</w:t>
      </w:r>
      <w:r>
        <w:rPr>
          <w:spacing w:val="-4"/>
        </w:rPr>
        <w:t> </w:t>
      </w:r>
      <w:r>
        <w:rPr/>
        <w:t>Flow</w:t>
      </w:r>
      <w:r>
        <w:rPr>
          <w:spacing w:val="-7"/>
        </w:rPr>
        <w:t> </w:t>
      </w:r>
      <w:r>
        <w:rPr/>
        <w:t>is</w:t>
      </w:r>
      <w:r>
        <w:rPr>
          <w:spacing w:val="-3"/>
        </w:rPr>
        <w:t> </w:t>
      </w:r>
      <w:r>
        <w:rPr/>
        <w:t>comprised</w:t>
      </w:r>
      <w:r>
        <w:rPr>
          <w:spacing w:val="-4"/>
        </w:rPr>
        <w:t> </w:t>
      </w:r>
      <w:r>
        <w:rPr/>
        <w:t>of</w:t>
      </w:r>
      <w:r>
        <w:rPr>
          <w:spacing w:val="-5"/>
        </w:rPr>
        <w:t> </w:t>
      </w:r>
      <w:r>
        <w:rPr/>
        <w:t>several</w:t>
      </w:r>
      <w:r>
        <w:rPr>
          <w:spacing w:val="-4"/>
        </w:rPr>
        <w:t> </w:t>
      </w:r>
      <w:r>
        <w:rPr/>
        <w:t>main</w:t>
      </w:r>
      <w:r>
        <w:rPr>
          <w:spacing w:val="-4"/>
        </w:rPr>
        <w:t> </w:t>
      </w:r>
      <w:r>
        <w:rPr>
          <w:spacing w:val="-2"/>
        </w:rPr>
        <w:t>sections:</w:t>
      </w:r>
    </w:p>
    <w:p>
      <w:pPr>
        <w:pStyle w:val="ListParagraph"/>
        <w:numPr>
          <w:ilvl w:val="0"/>
          <w:numId w:val="355"/>
        </w:numPr>
        <w:tabs>
          <w:tab w:pos="1078" w:val="left" w:leader="none"/>
          <w:tab w:pos="1080" w:val="left" w:leader="none"/>
        </w:tabs>
        <w:spacing w:line="240" w:lineRule="auto" w:before="138" w:after="0"/>
        <w:ind w:left="1080" w:right="1781" w:hanging="360"/>
        <w:jc w:val="left"/>
        <w:rPr>
          <w:sz w:val="22"/>
        </w:rPr>
      </w:pPr>
      <w:r>
        <w:rPr>
          <w:sz w:val="22"/>
        </w:rPr>
        <w:t>The</w:t>
      </w:r>
      <w:r>
        <w:rPr>
          <w:spacing w:val="-5"/>
          <w:sz w:val="22"/>
        </w:rPr>
        <w:t> </w:t>
      </w:r>
      <w:r>
        <w:rPr>
          <w:sz w:val="22"/>
        </w:rPr>
        <w:t>ribbon</w:t>
      </w:r>
      <w:r>
        <w:rPr>
          <w:spacing w:val="-5"/>
          <w:sz w:val="22"/>
        </w:rPr>
        <w:t> </w:t>
      </w:r>
      <w:r>
        <w:rPr>
          <w:sz w:val="22"/>
        </w:rPr>
        <w:t>that</w:t>
      </w:r>
      <w:r>
        <w:rPr>
          <w:spacing w:val="-4"/>
          <w:sz w:val="22"/>
        </w:rPr>
        <w:t> </w:t>
      </w:r>
      <w:r>
        <w:rPr>
          <w:sz w:val="22"/>
        </w:rPr>
        <w:t>allows</w:t>
      </w:r>
      <w:r>
        <w:rPr>
          <w:spacing w:val="-2"/>
          <w:sz w:val="22"/>
        </w:rPr>
        <w:t> </w:t>
      </w:r>
      <w:r>
        <w:rPr>
          <w:sz w:val="22"/>
        </w:rPr>
        <w:t>you</w:t>
      </w:r>
      <w:r>
        <w:rPr>
          <w:spacing w:val="-3"/>
          <w:sz w:val="22"/>
        </w:rPr>
        <w:t> </w:t>
      </w:r>
      <w:r>
        <w:rPr>
          <w:sz w:val="22"/>
        </w:rPr>
        <w:t>to</w:t>
      </w:r>
      <w:r>
        <w:rPr>
          <w:spacing w:val="-5"/>
          <w:sz w:val="22"/>
        </w:rPr>
        <w:t> </w:t>
      </w:r>
      <w:r>
        <w:rPr>
          <w:sz w:val="22"/>
        </w:rPr>
        <w:t>create</w:t>
      </w:r>
      <w:r>
        <w:rPr>
          <w:spacing w:val="-3"/>
          <w:sz w:val="22"/>
        </w:rPr>
        <w:t> </w:t>
      </w:r>
      <w:r>
        <w:rPr>
          <w:sz w:val="22"/>
        </w:rPr>
        <w:t>budgets,</w:t>
      </w:r>
      <w:r>
        <w:rPr>
          <w:spacing w:val="-4"/>
          <w:sz w:val="22"/>
        </w:rPr>
        <w:t> </w:t>
      </w:r>
      <w:r>
        <w:rPr>
          <w:sz w:val="22"/>
        </w:rPr>
        <w:t>redistribute</w:t>
      </w:r>
      <w:r>
        <w:rPr>
          <w:spacing w:val="-5"/>
          <w:sz w:val="22"/>
        </w:rPr>
        <w:t> </w:t>
      </w:r>
      <w:r>
        <w:rPr>
          <w:sz w:val="22"/>
        </w:rPr>
        <w:t>variances</w:t>
      </w:r>
      <w:r>
        <w:rPr>
          <w:spacing w:val="-2"/>
          <w:sz w:val="22"/>
        </w:rPr>
        <w:t> </w:t>
      </w:r>
      <w:r>
        <w:rPr>
          <w:sz w:val="22"/>
        </w:rPr>
        <w:t>and</w:t>
      </w:r>
      <w:r>
        <w:rPr>
          <w:spacing w:val="-5"/>
          <w:sz w:val="22"/>
        </w:rPr>
        <w:t> </w:t>
      </w:r>
      <w:r>
        <w:rPr>
          <w:sz w:val="22"/>
        </w:rPr>
        <w:t>to change the view of the Budget Cash Flow.</w:t>
      </w:r>
    </w:p>
    <w:p>
      <w:pPr>
        <w:pStyle w:val="ListParagraph"/>
        <w:numPr>
          <w:ilvl w:val="0"/>
          <w:numId w:val="355"/>
        </w:numPr>
        <w:tabs>
          <w:tab w:pos="1078" w:val="left" w:leader="none"/>
          <w:tab w:pos="1080" w:val="left" w:leader="none"/>
        </w:tabs>
        <w:spacing w:line="240" w:lineRule="auto" w:before="121" w:after="0"/>
        <w:ind w:left="1080" w:right="1110" w:hanging="360"/>
        <w:jc w:val="left"/>
        <w:rPr>
          <w:sz w:val="22"/>
        </w:rPr>
      </w:pPr>
      <w:r>
        <w:rPr>
          <w:sz w:val="22"/>
        </w:rPr>
        <w:t>The</w:t>
      </w:r>
      <w:r>
        <w:rPr>
          <w:spacing w:val="-5"/>
          <w:sz w:val="22"/>
        </w:rPr>
        <w:t> </w:t>
      </w:r>
      <w:r>
        <w:rPr>
          <w:sz w:val="22"/>
        </w:rPr>
        <w:t>budget</w:t>
      </w:r>
      <w:r>
        <w:rPr>
          <w:spacing w:val="-4"/>
          <w:sz w:val="22"/>
        </w:rPr>
        <w:t> </w:t>
      </w:r>
      <w:r>
        <w:rPr>
          <w:sz w:val="22"/>
        </w:rPr>
        <w:t>properties</w:t>
      </w:r>
      <w:r>
        <w:rPr>
          <w:spacing w:val="-5"/>
          <w:sz w:val="22"/>
        </w:rPr>
        <w:t> </w:t>
      </w:r>
      <w:r>
        <w:rPr>
          <w:sz w:val="22"/>
        </w:rPr>
        <w:t>of</w:t>
      </w:r>
      <w:r>
        <w:rPr>
          <w:spacing w:val="-1"/>
          <w:sz w:val="22"/>
        </w:rPr>
        <w:t> </w:t>
      </w:r>
      <w:r>
        <w:rPr>
          <w:sz w:val="22"/>
        </w:rPr>
        <w:t>each</w:t>
      </w:r>
      <w:r>
        <w:rPr>
          <w:spacing w:val="-5"/>
          <w:sz w:val="22"/>
        </w:rPr>
        <w:t> </w:t>
      </w:r>
      <w:r>
        <w:rPr>
          <w:sz w:val="22"/>
        </w:rPr>
        <w:t>row,</w:t>
      </w:r>
      <w:r>
        <w:rPr>
          <w:spacing w:val="-1"/>
          <w:sz w:val="22"/>
        </w:rPr>
        <w:t> </w:t>
      </w:r>
      <w:r>
        <w:rPr>
          <w:sz w:val="22"/>
        </w:rPr>
        <w:t>such</w:t>
      </w:r>
      <w:r>
        <w:rPr>
          <w:spacing w:val="-5"/>
          <w:sz w:val="22"/>
        </w:rPr>
        <w:t> </w:t>
      </w:r>
      <w:r>
        <w:rPr>
          <w:sz w:val="22"/>
        </w:rPr>
        <w:t>as</w:t>
      </w:r>
      <w:r>
        <w:rPr>
          <w:spacing w:val="-5"/>
          <w:sz w:val="22"/>
        </w:rPr>
        <w:t> </w:t>
      </w:r>
      <w:r>
        <w:rPr>
          <w:sz w:val="22"/>
        </w:rPr>
        <w:t>Original</w:t>
      </w:r>
      <w:r>
        <w:rPr>
          <w:spacing w:val="-3"/>
          <w:sz w:val="22"/>
        </w:rPr>
        <w:t> </w:t>
      </w:r>
      <w:r>
        <w:rPr>
          <w:sz w:val="22"/>
        </w:rPr>
        <w:t>Budget,</w:t>
      </w:r>
      <w:r>
        <w:rPr>
          <w:spacing w:val="-4"/>
          <w:sz w:val="22"/>
        </w:rPr>
        <w:t> </w:t>
      </w:r>
      <w:r>
        <w:rPr>
          <w:sz w:val="22"/>
        </w:rPr>
        <w:t>Actuals/Forecast,</w:t>
      </w:r>
      <w:r>
        <w:rPr>
          <w:spacing w:val="-3"/>
          <w:sz w:val="22"/>
        </w:rPr>
        <w:t> </w:t>
      </w:r>
      <w:r>
        <w:rPr>
          <w:sz w:val="22"/>
        </w:rPr>
        <w:t>% Variance to Original Budget.</w:t>
      </w:r>
    </w:p>
    <w:p>
      <w:pPr>
        <w:pStyle w:val="ListParagraph"/>
        <w:numPr>
          <w:ilvl w:val="0"/>
          <w:numId w:val="355"/>
        </w:numPr>
        <w:tabs>
          <w:tab w:pos="1078" w:val="left" w:leader="none"/>
          <w:tab w:pos="1080" w:val="left" w:leader="none"/>
        </w:tabs>
        <w:spacing w:line="240" w:lineRule="auto" w:before="118" w:after="0"/>
        <w:ind w:left="1080" w:right="1231" w:hanging="360"/>
        <w:jc w:val="left"/>
        <w:rPr>
          <w:sz w:val="22"/>
        </w:rPr>
      </w:pPr>
      <w:r>
        <w:rPr>
          <w:sz w:val="22"/>
        </w:rPr>
        <w:t>The</w:t>
      </w:r>
      <w:r>
        <w:rPr>
          <w:spacing w:val="-5"/>
          <w:sz w:val="22"/>
        </w:rPr>
        <w:t> </w:t>
      </w:r>
      <w:r>
        <w:rPr>
          <w:sz w:val="22"/>
        </w:rPr>
        <w:t>Budget</w:t>
      </w:r>
      <w:r>
        <w:rPr>
          <w:spacing w:val="-4"/>
          <w:sz w:val="22"/>
        </w:rPr>
        <w:t> </w:t>
      </w:r>
      <w:r>
        <w:rPr>
          <w:sz w:val="22"/>
        </w:rPr>
        <w:t>Cash</w:t>
      </w:r>
      <w:r>
        <w:rPr>
          <w:spacing w:val="-3"/>
          <w:sz w:val="22"/>
        </w:rPr>
        <w:t> </w:t>
      </w:r>
      <w:r>
        <w:rPr>
          <w:sz w:val="22"/>
        </w:rPr>
        <w:t>Flow</w:t>
      </w:r>
      <w:r>
        <w:rPr>
          <w:spacing w:val="-6"/>
          <w:sz w:val="22"/>
        </w:rPr>
        <w:t> </w:t>
      </w:r>
      <w:r>
        <w:rPr>
          <w:sz w:val="22"/>
        </w:rPr>
        <w:t>grid</w:t>
      </w:r>
      <w:r>
        <w:rPr>
          <w:spacing w:val="-3"/>
          <w:sz w:val="22"/>
        </w:rPr>
        <w:t> </w:t>
      </w:r>
      <w:r>
        <w:rPr>
          <w:sz w:val="22"/>
        </w:rPr>
        <w:t>containing</w:t>
      </w:r>
      <w:r>
        <w:rPr>
          <w:spacing w:val="-3"/>
          <w:sz w:val="22"/>
        </w:rPr>
        <w:t> </w:t>
      </w:r>
      <w:r>
        <w:rPr>
          <w:sz w:val="22"/>
        </w:rPr>
        <w:t>the</w:t>
      </w:r>
      <w:r>
        <w:rPr>
          <w:spacing w:val="-3"/>
          <w:sz w:val="22"/>
        </w:rPr>
        <w:t> </w:t>
      </w:r>
      <w:r>
        <w:rPr>
          <w:sz w:val="22"/>
        </w:rPr>
        <w:t>budgeted</w:t>
      </w:r>
      <w:r>
        <w:rPr>
          <w:spacing w:val="-3"/>
          <w:sz w:val="22"/>
        </w:rPr>
        <w:t> </w:t>
      </w:r>
      <w:r>
        <w:rPr>
          <w:sz w:val="22"/>
        </w:rPr>
        <w:t>revenue,</w:t>
      </w:r>
      <w:r>
        <w:rPr>
          <w:spacing w:val="-1"/>
          <w:sz w:val="22"/>
        </w:rPr>
        <w:t> </w:t>
      </w:r>
      <w:r>
        <w:rPr>
          <w:sz w:val="22"/>
        </w:rPr>
        <w:t>costs</w:t>
      </w:r>
      <w:r>
        <w:rPr>
          <w:spacing w:val="-4"/>
          <w:sz w:val="22"/>
        </w:rPr>
        <w:t> </w:t>
      </w:r>
      <w:r>
        <w:rPr>
          <w:sz w:val="22"/>
        </w:rPr>
        <w:t>and</w:t>
      </w:r>
      <w:r>
        <w:rPr>
          <w:spacing w:val="-5"/>
          <w:sz w:val="22"/>
        </w:rPr>
        <w:t> </w:t>
      </w:r>
      <w:r>
        <w:rPr>
          <w:sz w:val="22"/>
        </w:rPr>
        <w:t>finance </w:t>
      </w:r>
      <w:r>
        <w:rPr>
          <w:spacing w:val="-2"/>
          <w:sz w:val="22"/>
        </w:rPr>
        <w:t>costs.</w:t>
      </w:r>
    </w:p>
    <w:p>
      <w:pPr>
        <w:pStyle w:val="ListParagraph"/>
        <w:numPr>
          <w:ilvl w:val="0"/>
          <w:numId w:val="355"/>
        </w:numPr>
        <w:tabs>
          <w:tab w:pos="1078" w:val="left" w:leader="none"/>
          <w:tab w:pos="1080" w:val="left" w:leader="none"/>
        </w:tabs>
        <w:spacing w:line="240" w:lineRule="auto" w:before="121" w:after="0"/>
        <w:ind w:left="1080" w:right="1165" w:hanging="360"/>
        <w:jc w:val="left"/>
        <w:rPr>
          <w:sz w:val="22"/>
        </w:rPr>
      </w:pPr>
      <w:r>
        <w:rPr>
          <w:sz w:val="22"/>
        </w:rPr>
        <w:t>The Budget Cash Flow time line is sub-divided into three sections that defines the</w:t>
      </w:r>
      <w:r>
        <w:rPr>
          <w:spacing w:val="-3"/>
          <w:sz w:val="22"/>
        </w:rPr>
        <w:t> </w:t>
      </w:r>
      <w:r>
        <w:rPr>
          <w:sz w:val="22"/>
        </w:rPr>
        <w:t>Actuals</w:t>
      </w:r>
      <w:r>
        <w:rPr>
          <w:spacing w:val="-2"/>
          <w:sz w:val="22"/>
        </w:rPr>
        <w:t> </w:t>
      </w:r>
      <w:r>
        <w:rPr>
          <w:sz w:val="22"/>
        </w:rPr>
        <w:t>(historic</w:t>
      </w:r>
      <w:r>
        <w:rPr>
          <w:spacing w:val="-5"/>
          <w:sz w:val="22"/>
        </w:rPr>
        <w:t> </w:t>
      </w:r>
      <w:r>
        <w:rPr>
          <w:sz w:val="22"/>
        </w:rPr>
        <w:t>records),</w:t>
      </w:r>
      <w:r>
        <w:rPr>
          <w:spacing w:val="-2"/>
          <w:sz w:val="22"/>
        </w:rPr>
        <w:t> </w:t>
      </w:r>
      <w:r>
        <w:rPr>
          <w:sz w:val="22"/>
        </w:rPr>
        <w:t>Current</w:t>
      </w:r>
      <w:r>
        <w:rPr>
          <w:spacing w:val="-4"/>
          <w:sz w:val="22"/>
        </w:rPr>
        <w:t> </w:t>
      </w:r>
      <w:r>
        <w:rPr>
          <w:sz w:val="22"/>
        </w:rPr>
        <w:t>Months</w:t>
      </w:r>
      <w:r>
        <w:rPr>
          <w:spacing w:val="-3"/>
          <w:sz w:val="22"/>
        </w:rPr>
        <w:t> </w:t>
      </w:r>
      <w:r>
        <w:rPr>
          <w:sz w:val="22"/>
        </w:rPr>
        <w:t>(total</w:t>
      </w:r>
      <w:r>
        <w:rPr>
          <w:spacing w:val="-4"/>
          <w:sz w:val="22"/>
        </w:rPr>
        <w:t> </w:t>
      </w:r>
      <w:r>
        <w:rPr>
          <w:sz w:val="22"/>
        </w:rPr>
        <w:t>to</w:t>
      </w:r>
      <w:r>
        <w:rPr>
          <w:spacing w:val="-3"/>
          <w:sz w:val="22"/>
        </w:rPr>
        <w:t> </w:t>
      </w:r>
      <w:r>
        <w:rPr>
          <w:sz w:val="22"/>
        </w:rPr>
        <w:t>date)</w:t>
      </w:r>
      <w:r>
        <w:rPr>
          <w:spacing w:val="-4"/>
          <w:sz w:val="22"/>
        </w:rPr>
        <w:t> </w:t>
      </w:r>
      <w:r>
        <w:rPr>
          <w:sz w:val="22"/>
        </w:rPr>
        <w:t>and</w:t>
      </w:r>
      <w:r>
        <w:rPr>
          <w:spacing w:val="-3"/>
          <w:sz w:val="22"/>
        </w:rPr>
        <w:t> </w:t>
      </w:r>
      <w:r>
        <w:rPr>
          <w:sz w:val="22"/>
        </w:rPr>
        <w:t>Forecast (future </w:t>
      </w:r>
      <w:r>
        <w:rPr>
          <w:spacing w:val="-2"/>
          <w:sz w:val="22"/>
        </w:rPr>
        <w:t>events).</w:t>
      </w:r>
    </w:p>
    <w:p>
      <w:pPr>
        <w:pStyle w:val="Heading2"/>
        <w:spacing w:before="240"/>
      </w:pPr>
      <w:bookmarkStart w:name="_bookmark267" w:id="268"/>
      <w:bookmarkEnd w:id="268"/>
      <w:r>
        <w:rPr>
          <w:b w:val="0"/>
        </w:rPr>
      </w:r>
      <w:r>
        <w:rPr>
          <w:color w:val="004A8D"/>
        </w:rPr>
        <w:t>Budget</w:t>
      </w:r>
      <w:r>
        <w:rPr>
          <w:color w:val="004A8D"/>
          <w:spacing w:val="-10"/>
        </w:rPr>
        <w:t> </w:t>
      </w:r>
      <w:r>
        <w:rPr>
          <w:color w:val="004A8D"/>
        </w:rPr>
        <w:t>ribbon</w:t>
      </w:r>
      <w:r>
        <w:rPr>
          <w:color w:val="004A8D"/>
          <w:spacing w:val="-9"/>
        </w:rPr>
        <w:t> </w:t>
      </w:r>
      <w:r>
        <w:rPr>
          <w:color w:val="004A8D"/>
          <w:spacing w:val="-5"/>
        </w:rPr>
        <w:t>tab</w:t>
      </w:r>
    </w:p>
    <w:p>
      <w:pPr>
        <w:pStyle w:val="BodyText"/>
        <w:spacing w:before="106"/>
        <w:ind w:left="360"/>
      </w:pPr>
      <w:r>
        <w:rPr/>
        <w:t>Go</w:t>
      </w:r>
      <w:r>
        <w:rPr>
          <w:spacing w:val="-2"/>
        </w:rPr>
        <w:t> </w:t>
      </w:r>
      <w:r>
        <w:rPr/>
        <w:t>to </w:t>
      </w:r>
      <w:r>
        <w:rPr>
          <w:spacing w:val="-2"/>
        </w:rPr>
        <w:t>Ribbon&gt;Budget.</w:t>
      </w:r>
    </w:p>
    <w:p>
      <w:pPr>
        <w:pStyle w:val="BodyText"/>
        <w:spacing w:line="259" w:lineRule="auto" w:before="141"/>
        <w:ind w:left="360" w:right="1200"/>
      </w:pPr>
      <w:r>
        <w:rPr/>
        <w:t>If</w:t>
      </w:r>
      <w:r>
        <w:rPr>
          <w:spacing w:val="-1"/>
        </w:rPr>
        <w:t> </w:t>
      </w:r>
      <w:r>
        <w:rPr/>
        <w:t>you</w:t>
      </w:r>
      <w:r>
        <w:rPr>
          <w:spacing w:val="-3"/>
        </w:rPr>
        <w:t> </w:t>
      </w:r>
      <w:r>
        <w:rPr/>
        <w:t>have</w:t>
      </w:r>
      <w:r>
        <w:rPr>
          <w:spacing w:val="-3"/>
        </w:rPr>
        <w:t> </w:t>
      </w:r>
      <w:r>
        <w:rPr/>
        <w:t>the</w:t>
      </w:r>
      <w:r>
        <w:rPr>
          <w:spacing w:val="-3"/>
        </w:rPr>
        <w:t> </w:t>
      </w:r>
      <w:r>
        <w:rPr/>
        <w:t>Snapshot</w:t>
      </w:r>
      <w:r>
        <w:rPr>
          <w:spacing w:val="-4"/>
        </w:rPr>
        <w:t> </w:t>
      </w:r>
      <w:r>
        <w:rPr/>
        <w:t>module,</w:t>
      </w:r>
      <w:r>
        <w:rPr>
          <w:spacing w:val="-4"/>
        </w:rPr>
        <w:t> </w:t>
      </w:r>
      <w:r>
        <w:rPr/>
        <w:t>the</w:t>
      </w:r>
      <w:r>
        <w:rPr>
          <w:spacing w:val="-5"/>
        </w:rPr>
        <w:t> </w:t>
      </w:r>
      <w:r>
        <w:rPr/>
        <w:t>Budget</w:t>
      </w:r>
      <w:r>
        <w:rPr>
          <w:spacing w:val="-4"/>
        </w:rPr>
        <w:t> </w:t>
      </w:r>
      <w:r>
        <w:rPr/>
        <w:t>ribbon</w:t>
      </w:r>
      <w:r>
        <w:rPr>
          <w:spacing w:val="-3"/>
        </w:rPr>
        <w:t> </w:t>
      </w:r>
      <w:r>
        <w:rPr/>
        <w:t>tab</w:t>
      </w:r>
      <w:r>
        <w:rPr>
          <w:spacing w:val="-5"/>
        </w:rPr>
        <w:t> </w:t>
      </w:r>
      <w:r>
        <w:rPr/>
        <w:t>is</w:t>
      </w:r>
      <w:r>
        <w:rPr>
          <w:spacing w:val="-2"/>
        </w:rPr>
        <w:t> </w:t>
      </w:r>
      <w:r>
        <w:rPr/>
        <w:t>available.</w:t>
      </w:r>
      <w:r>
        <w:rPr>
          <w:spacing w:val="-2"/>
        </w:rPr>
        <w:t> </w:t>
      </w:r>
      <w:r>
        <w:rPr/>
        <w:t>This</w:t>
      </w:r>
      <w:r>
        <w:rPr>
          <w:spacing w:val="-5"/>
        </w:rPr>
        <w:t> </w:t>
      </w:r>
      <w:r>
        <w:rPr/>
        <w:t>ribbon</w:t>
      </w:r>
      <w:r>
        <w:rPr>
          <w:spacing w:val="-3"/>
        </w:rPr>
        <w:t> </w:t>
      </w:r>
      <w:r>
        <w:rPr/>
        <w:t>gives you access to the functions that allows you to create and manage your budgets, re- forecast the cash flow and view the cash flow from different perspectives.</w:t>
      </w:r>
    </w:p>
    <w:p>
      <w:pPr>
        <w:pStyle w:val="Heading3"/>
        <w:spacing w:before="237"/>
      </w:pPr>
      <w:bookmarkStart w:name="_bookmark268" w:id="269"/>
      <w:bookmarkEnd w:id="269"/>
      <w:r>
        <w:rPr/>
      </w:r>
      <w:r>
        <w:rPr>
          <w:color w:val="004A8D"/>
        </w:rPr>
        <w:t>Create</w:t>
      </w:r>
      <w:r>
        <w:rPr>
          <w:color w:val="004A8D"/>
          <w:spacing w:val="-5"/>
        </w:rPr>
        <w:t> </w:t>
      </w:r>
      <w:r>
        <w:rPr>
          <w:color w:val="004A8D"/>
          <w:spacing w:val="-2"/>
        </w:rPr>
        <w:t>Budgets</w:t>
      </w:r>
    </w:p>
    <w:p>
      <w:pPr>
        <w:pStyle w:val="BodyText"/>
        <w:spacing w:before="141"/>
        <w:ind w:left="360"/>
      </w:pPr>
      <w:r>
        <w:rPr>
          <w:color w:val="004A8D"/>
          <w:spacing w:val="-2"/>
        </w:rPr>
        <w:t>Original</w:t>
      </w:r>
    </w:p>
    <w:p>
      <w:pPr>
        <w:pStyle w:val="BodyText"/>
        <w:spacing w:line="259" w:lineRule="auto" w:before="42"/>
        <w:ind w:left="360" w:right="1200"/>
      </w:pPr>
      <w:r>
        <w:rPr/>
        <w:t>Once</w:t>
      </w:r>
      <w:r>
        <w:rPr>
          <w:spacing w:val="-4"/>
        </w:rPr>
        <w:t> </w:t>
      </w:r>
      <w:r>
        <w:rPr/>
        <w:t>the</w:t>
      </w:r>
      <w:r>
        <w:rPr>
          <w:spacing w:val="-4"/>
        </w:rPr>
        <w:t> </w:t>
      </w:r>
      <w:r>
        <w:rPr/>
        <w:t>stakeholders</w:t>
      </w:r>
      <w:r>
        <w:rPr>
          <w:spacing w:val="-1"/>
        </w:rPr>
        <w:t> </w:t>
      </w:r>
      <w:r>
        <w:rPr/>
        <w:t>have</w:t>
      </w:r>
      <w:r>
        <w:rPr>
          <w:spacing w:val="-2"/>
        </w:rPr>
        <w:t> </w:t>
      </w:r>
      <w:r>
        <w:rPr/>
        <w:t>agreed</w:t>
      </w:r>
      <w:r>
        <w:rPr>
          <w:spacing w:val="-4"/>
        </w:rPr>
        <w:t> </w:t>
      </w:r>
      <w:r>
        <w:rPr/>
        <w:t>a</w:t>
      </w:r>
      <w:r>
        <w:rPr>
          <w:spacing w:val="-2"/>
        </w:rPr>
        <w:t> </w:t>
      </w:r>
      <w:r>
        <w:rPr/>
        <w:t>budget</w:t>
      </w:r>
      <w:r>
        <w:rPr>
          <w:spacing w:val="-3"/>
        </w:rPr>
        <w:t> </w:t>
      </w:r>
      <w:r>
        <w:rPr/>
        <w:t>to</w:t>
      </w:r>
      <w:r>
        <w:rPr>
          <w:spacing w:val="-4"/>
        </w:rPr>
        <w:t> </w:t>
      </w:r>
      <w:r>
        <w:rPr/>
        <w:t>deliver</w:t>
      </w:r>
      <w:r>
        <w:rPr>
          <w:spacing w:val="-1"/>
        </w:rPr>
        <w:t> </w:t>
      </w:r>
      <w:r>
        <w:rPr/>
        <w:t>the</w:t>
      </w:r>
      <w:r>
        <w:rPr>
          <w:spacing w:val="-4"/>
        </w:rPr>
        <w:t> </w:t>
      </w:r>
      <w:r>
        <w:rPr/>
        <w:t>project, you</w:t>
      </w:r>
      <w:r>
        <w:rPr>
          <w:spacing w:val="-2"/>
        </w:rPr>
        <w:t> </w:t>
      </w:r>
      <w:r>
        <w:rPr/>
        <w:t>need</w:t>
      </w:r>
      <w:r>
        <w:rPr>
          <w:spacing w:val="-2"/>
        </w:rPr>
        <w:t> </w:t>
      </w:r>
      <w:r>
        <w:rPr/>
        <w:t>to</w:t>
      </w:r>
      <w:r>
        <w:rPr>
          <w:spacing w:val="-4"/>
        </w:rPr>
        <w:t> </w:t>
      </w:r>
      <w:r>
        <w:rPr/>
        <w:t>create your Original Budget as the benchmark (or fixed point) against which you will monitor performance in terms of any variances and the impact on KPI’s.</w:t>
      </w:r>
    </w:p>
    <w:p>
      <w:pPr>
        <w:pStyle w:val="BodyText"/>
        <w:spacing w:after="0" w:line="259" w:lineRule="auto"/>
        <w:sectPr>
          <w:pgSz w:w="12240" w:h="15840"/>
          <w:pgMar w:header="729" w:footer="880" w:top="1460" w:bottom="1060" w:left="1080" w:right="1080"/>
        </w:sectPr>
      </w:pPr>
    </w:p>
    <w:p>
      <w:pPr>
        <w:pStyle w:val="ListParagraph"/>
        <w:numPr>
          <w:ilvl w:val="0"/>
          <w:numId w:val="356"/>
        </w:numPr>
        <w:tabs>
          <w:tab w:pos="1078" w:val="left" w:leader="none"/>
          <w:tab w:pos="1080" w:val="left" w:leader="none"/>
        </w:tabs>
        <w:spacing w:line="256" w:lineRule="auto" w:before="86" w:after="0"/>
        <w:ind w:left="1080" w:right="3031" w:hanging="360"/>
        <w:jc w:val="left"/>
        <w:rPr>
          <w:sz w:val="22"/>
        </w:rPr>
      </w:pPr>
      <w:r>
        <w:rPr>
          <w:sz w:val="22"/>
        </w:rPr>
        <w:t>Click on</w:t>
      </w:r>
      <w:r>
        <w:rPr>
          <w:spacing w:val="-5"/>
          <w:sz w:val="22"/>
        </w:rPr>
        <w:t> </w:t>
      </w:r>
      <w:r>
        <w:rPr>
          <w:b/>
          <w:color w:val="003E7E"/>
          <w:sz w:val="22"/>
        </w:rPr>
        <w:t>Original</w:t>
      </w:r>
      <w:r>
        <w:rPr>
          <w:b/>
          <w:color w:val="003E7E"/>
          <w:spacing w:val="-2"/>
          <w:sz w:val="22"/>
        </w:rPr>
        <w:t> </w:t>
      </w:r>
      <w:r>
        <w:rPr>
          <w:sz w:val="22"/>
        </w:rPr>
        <w:t>in</w:t>
      </w:r>
      <w:r>
        <w:rPr>
          <w:spacing w:val="-3"/>
          <w:sz w:val="22"/>
        </w:rPr>
        <w:t> </w:t>
      </w:r>
      <w:r>
        <w:rPr>
          <w:sz w:val="22"/>
        </w:rPr>
        <w:t>the</w:t>
      </w:r>
      <w:r>
        <w:rPr>
          <w:spacing w:val="-8"/>
          <w:sz w:val="22"/>
        </w:rPr>
        <w:t> </w:t>
      </w:r>
      <w:r>
        <w:rPr>
          <w:sz w:val="22"/>
        </w:rPr>
        <w:t>Create</w:t>
      </w:r>
      <w:r>
        <w:rPr>
          <w:spacing w:val="-3"/>
          <w:sz w:val="22"/>
        </w:rPr>
        <w:t> </w:t>
      </w:r>
      <w:r>
        <w:rPr>
          <w:sz w:val="22"/>
        </w:rPr>
        <w:t>Budgets</w:t>
      </w:r>
      <w:r>
        <w:rPr>
          <w:spacing w:val="-5"/>
          <w:sz w:val="22"/>
        </w:rPr>
        <w:t> </w:t>
      </w:r>
      <w:r>
        <w:rPr>
          <w:sz w:val="22"/>
        </w:rPr>
        <w:t>section</w:t>
      </w:r>
      <w:r>
        <w:rPr>
          <w:spacing w:val="-7"/>
          <w:sz w:val="22"/>
        </w:rPr>
        <w:t> </w:t>
      </w:r>
      <w:r>
        <w:rPr>
          <w:sz w:val="22"/>
        </w:rPr>
        <w:t>of</w:t>
      </w:r>
      <w:r>
        <w:rPr>
          <w:spacing w:val="-1"/>
          <w:sz w:val="22"/>
        </w:rPr>
        <w:t> </w:t>
      </w:r>
      <w:r>
        <w:rPr>
          <w:sz w:val="22"/>
        </w:rPr>
        <w:t>the</w:t>
      </w:r>
      <w:r>
        <w:rPr>
          <w:spacing w:val="-5"/>
          <w:sz w:val="22"/>
        </w:rPr>
        <w:t> </w:t>
      </w:r>
      <w:r>
        <w:rPr>
          <w:sz w:val="22"/>
        </w:rPr>
        <w:t>ribbon. Result: The Create Original Budget popup appears.</w:t>
      </w:r>
    </w:p>
    <w:p>
      <w:pPr>
        <w:pStyle w:val="BodyText"/>
        <w:spacing w:line="259" w:lineRule="auto" w:before="4"/>
        <w:ind w:left="1080" w:right="1200"/>
      </w:pPr>
      <w:r>
        <w:rPr/>
        <w:t>Note:</w:t>
      </w:r>
      <w:r>
        <w:rPr>
          <w:spacing w:val="-3"/>
        </w:rPr>
        <w:t> </w:t>
      </w:r>
      <w:r>
        <w:rPr/>
        <w:t>If</w:t>
      </w:r>
      <w:r>
        <w:rPr>
          <w:spacing w:val="-1"/>
        </w:rPr>
        <w:t> </w:t>
      </w:r>
      <w:r>
        <w:rPr/>
        <w:t>you</w:t>
      </w:r>
      <w:r>
        <w:rPr>
          <w:spacing w:val="-3"/>
        </w:rPr>
        <w:t> </w:t>
      </w:r>
      <w:r>
        <w:rPr/>
        <w:t>have</w:t>
      </w:r>
      <w:r>
        <w:rPr>
          <w:spacing w:val="-3"/>
        </w:rPr>
        <w:t> </w:t>
      </w:r>
      <w:r>
        <w:rPr/>
        <w:t>not</w:t>
      </w:r>
      <w:r>
        <w:rPr>
          <w:spacing w:val="-4"/>
        </w:rPr>
        <w:t> </w:t>
      </w:r>
      <w:r>
        <w:rPr/>
        <w:t>assigned</w:t>
      </w:r>
      <w:r>
        <w:rPr>
          <w:spacing w:val="-3"/>
        </w:rPr>
        <w:t> </w:t>
      </w:r>
      <w:r>
        <w:rPr/>
        <w:t>a</w:t>
      </w:r>
      <w:r>
        <w:rPr>
          <w:spacing w:val="-3"/>
        </w:rPr>
        <w:t> </w:t>
      </w:r>
      <w:hyperlink w:history="true" w:anchor="_bookmark264">
        <w:r>
          <w:rPr>
            <w:color w:val="0462C1"/>
            <w:u w:val="single" w:color="0462C1"/>
          </w:rPr>
          <w:t>Job</w:t>
        </w:r>
        <w:r>
          <w:rPr>
            <w:color w:val="0462C1"/>
            <w:spacing w:val="-3"/>
            <w:u w:val="single" w:color="0462C1"/>
          </w:rPr>
          <w:t> </w:t>
        </w:r>
        <w:r>
          <w:rPr>
            <w:color w:val="0462C1"/>
            <w:u w:val="single" w:color="0462C1"/>
          </w:rPr>
          <w:t>Number</w:t>
        </w:r>
      </w:hyperlink>
      <w:r>
        <w:rPr>
          <w:color w:val="0462C1"/>
          <w:spacing w:val="-5"/>
        </w:rPr>
        <w:t> </w:t>
      </w:r>
      <w:r>
        <w:rPr/>
        <w:t>to</w:t>
      </w:r>
      <w:r>
        <w:rPr>
          <w:spacing w:val="-3"/>
        </w:rPr>
        <w:t> </w:t>
      </w:r>
      <w:r>
        <w:rPr/>
        <w:t>your</w:t>
      </w:r>
      <w:r>
        <w:rPr>
          <w:spacing w:val="-2"/>
        </w:rPr>
        <w:t> </w:t>
      </w:r>
      <w:r>
        <w:rPr/>
        <w:t>project,</w:t>
      </w:r>
      <w:r>
        <w:rPr>
          <w:spacing w:val="-4"/>
        </w:rPr>
        <w:t> </w:t>
      </w:r>
      <w:r>
        <w:rPr/>
        <w:t>a</w:t>
      </w:r>
      <w:r>
        <w:rPr>
          <w:spacing w:val="-3"/>
        </w:rPr>
        <w:t> </w:t>
      </w:r>
      <w:r>
        <w:rPr/>
        <w:t>warning</w:t>
      </w:r>
      <w:r>
        <w:rPr>
          <w:spacing w:val="-3"/>
        </w:rPr>
        <w:t> </w:t>
      </w:r>
      <w:r>
        <w:rPr/>
        <w:t>window is displayed, and you cannot create your budget. Close the window then go to the Project workspace tab and enter a </w:t>
      </w:r>
      <w:hyperlink w:history="true" w:anchor="_bookmark264">
        <w:r>
          <w:rPr>
            <w:color w:val="0462C1"/>
            <w:u w:val="single" w:color="0462C1"/>
          </w:rPr>
          <w:t>Job Number</w:t>
        </w:r>
      </w:hyperlink>
      <w:r>
        <w:rPr/>
        <w:t>.</w:t>
      </w:r>
    </w:p>
    <w:p>
      <w:pPr>
        <w:pStyle w:val="ListParagraph"/>
        <w:numPr>
          <w:ilvl w:val="0"/>
          <w:numId w:val="356"/>
        </w:numPr>
        <w:tabs>
          <w:tab w:pos="1078" w:val="left" w:leader="none"/>
        </w:tabs>
        <w:spacing w:line="252" w:lineRule="exact" w:before="0" w:after="0"/>
        <w:ind w:left="1078" w:right="0" w:hanging="358"/>
        <w:jc w:val="left"/>
        <w:rPr>
          <w:sz w:val="22"/>
        </w:rPr>
      </w:pPr>
      <w:r>
        <w:rPr>
          <w:sz w:val="22"/>
        </w:rPr>
        <w:t>Select</w:t>
      </w:r>
      <w:r>
        <w:rPr>
          <w:spacing w:val="-3"/>
          <w:sz w:val="22"/>
        </w:rPr>
        <w:t> </w:t>
      </w:r>
      <w:r>
        <w:rPr>
          <w:b/>
          <w:color w:val="003E7E"/>
          <w:sz w:val="22"/>
        </w:rPr>
        <w:t>I</w:t>
      </w:r>
      <w:r>
        <w:rPr>
          <w:b/>
          <w:color w:val="003E7E"/>
          <w:spacing w:val="-5"/>
          <w:sz w:val="22"/>
        </w:rPr>
        <w:t> </w:t>
      </w:r>
      <w:r>
        <w:rPr>
          <w:b/>
          <w:color w:val="003E7E"/>
          <w:sz w:val="22"/>
        </w:rPr>
        <w:t>confirm</w:t>
      </w:r>
      <w:r>
        <w:rPr>
          <w:b/>
          <w:color w:val="003E7E"/>
          <w:spacing w:val="-4"/>
          <w:sz w:val="22"/>
        </w:rPr>
        <w:t> </w:t>
      </w:r>
      <w:r>
        <w:rPr>
          <w:b/>
          <w:color w:val="003E7E"/>
          <w:sz w:val="22"/>
        </w:rPr>
        <w:t>that</w:t>
      </w:r>
      <w:r>
        <w:rPr>
          <w:b/>
          <w:color w:val="003E7E"/>
          <w:spacing w:val="-5"/>
          <w:sz w:val="22"/>
        </w:rPr>
        <w:t> </w:t>
      </w:r>
      <w:r>
        <w:rPr>
          <w:b/>
          <w:color w:val="003E7E"/>
          <w:sz w:val="22"/>
        </w:rPr>
        <w:t>project</w:t>
      </w:r>
      <w:r>
        <w:rPr>
          <w:b/>
          <w:color w:val="003E7E"/>
          <w:spacing w:val="-3"/>
          <w:sz w:val="22"/>
        </w:rPr>
        <w:t> </w:t>
      </w:r>
      <w:r>
        <w:rPr>
          <w:b/>
          <w:color w:val="003E7E"/>
          <w:sz w:val="22"/>
        </w:rPr>
        <w:t>has</w:t>
      </w:r>
      <w:r>
        <w:rPr>
          <w:b/>
          <w:color w:val="003E7E"/>
          <w:spacing w:val="-3"/>
          <w:sz w:val="22"/>
        </w:rPr>
        <w:t> </w:t>
      </w:r>
      <w:r>
        <w:rPr>
          <w:b/>
          <w:color w:val="003E7E"/>
          <w:sz w:val="22"/>
        </w:rPr>
        <w:t>been</w:t>
      </w:r>
      <w:r>
        <w:rPr>
          <w:b/>
          <w:color w:val="003E7E"/>
          <w:spacing w:val="-7"/>
          <w:sz w:val="22"/>
        </w:rPr>
        <w:t> </w:t>
      </w:r>
      <w:r>
        <w:rPr>
          <w:b/>
          <w:color w:val="003E7E"/>
          <w:sz w:val="22"/>
        </w:rPr>
        <w:t>approved</w:t>
      </w:r>
      <w:r>
        <w:rPr>
          <w:b/>
          <w:color w:val="003E7E"/>
          <w:spacing w:val="-3"/>
          <w:sz w:val="22"/>
        </w:rPr>
        <w:t> </w:t>
      </w:r>
      <w:r>
        <w:rPr>
          <w:sz w:val="22"/>
        </w:rPr>
        <w:t>and</w:t>
      </w:r>
      <w:r>
        <w:rPr>
          <w:spacing w:val="-4"/>
          <w:sz w:val="22"/>
        </w:rPr>
        <w:t> </w:t>
      </w:r>
      <w:r>
        <w:rPr>
          <w:sz w:val="22"/>
        </w:rPr>
        <w:t>click</w:t>
      </w:r>
      <w:r>
        <w:rPr>
          <w:spacing w:val="-2"/>
          <w:sz w:val="22"/>
        </w:rPr>
        <w:t> </w:t>
      </w:r>
      <w:r>
        <w:rPr>
          <w:b/>
          <w:color w:val="003E7E"/>
          <w:spacing w:val="-5"/>
          <w:sz w:val="22"/>
        </w:rPr>
        <w:t>OK</w:t>
      </w:r>
      <w:r>
        <w:rPr>
          <w:spacing w:val="-5"/>
          <w:sz w:val="22"/>
        </w:rPr>
        <w:t>.</w:t>
      </w:r>
    </w:p>
    <w:p>
      <w:pPr>
        <w:pStyle w:val="BodyText"/>
        <w:spacing w:line="259" w:lineRule="auto" w:before="20"/>
        <w:ind w:left="1080" w:right="1200"/>
      </w:pPr>
      <w:r>
        <w:rPr/>
        <w:t>Result:</w:t>
      </w:r>
      <w:r>
        <w:rPr>
          <w:spacing w:val="-2"/>
        </w:rPr>
        <w:t> </w:t>
      </w:r>
      <w:r>
        <w:rPr/>
        <w:t>Your</w:t>
      </w:r>
      <w:r>
        <w:rPr>
          <w:spacing w:val="-3"/>
        </w:rPr>
        <w:t> </w:t>
      </w:r>
      <w:r>
        <w:rPr/>
        <w:t>Project</w:t>
      </w:r>
      <w:r>
        <w:rPr>
          <w:spacing w:val="-2"/>
        </w:rPr>
        <w:t> </w:t>
      </w:r>
      <w:r>
        <w:rPr/>
        <w:t>Cash</w:t>
      </w:r>
      <w:r>
        <w:rPr>
          <w:spacing w:val="-4"/>
        </w:rPr>
        <w:t> </w:t>
      </w:r>
      <w:r>
        <w:rPr/>
        <w:t>Flow,</w:t>
      </w:r>
      <w:r>
        <w:rPr>
          <w:spacing w:val="-2"/>
        </w:rPr>
        <w:t> </w:t>
      </w:r>
      <w:r>
        <w:rPr/>
        <w:t>including</w:t>
      </w:r>
      <w:r>
        <w:rPr>
          <w:spacing w:val="-2"/>
        </w:rPr>
        <w:t> </w:t>
      </w:r>
      <w:r>
        <w:rPr/>
        <w:t>all</w:t>
      </w:r>
      <w:r>
        <w:rPr>
          <w:spacing w:val="-4"/>
        </w:rPr>
        <w:t> </w:t>
      </w:r>
      <w:r>
        <w:rPr/>
        <w:t>the</w:t>
      </w:r>
      <w:r>
        <w:rPr>
          <w:spacing w:val="-6"/>
        </w:rPr>
        <w:t> </w:t>
      </w:r>
      <w:r>
        <w:rPr/>
        <w:t>related</w:t>
      </w:r>
      <w:r>
        <w:rPr>
          <w:spacing w:val="-4"/>
        </w:rPr>
        <w:t> </w:t>
      </w:r>
      <w:r>
        <w:rPr/>
        <w:t>KPIs,</w:t>
      </w:r>
      <w:r>
        <w:rPr>
          <w:spacing w:val="-2"/>
        </w:rPr>
        <w:t> </w:t>
      </w:r>
      <w:r>
        <w:rPr/>
        <w:t>is</w:t>
      </w:r>
      <w:r>
        <w:rPr>
          <w:spacing w:val="-6"/>
        </w:rPr>
        <w:t> </w:t>
      </w:r>
      <w:r>
        <w:rPr/>
        <w:t>copied</w:t>
      </w:r>
      <w:r>
        <w:rPr>
          <w:spacing w:val="-4"/>
        </w:rPr>
        <w:t> </w:t>
      </w:r>
      <w:r>
        <w:rPr/>
        <w:t>and displayed in the Budget Cash Flow.</w:t>
      </w:r>
    </w:p>
    <w:p>
      <w:pPr>
        <w:pStyle w:val="BodyText"/>
        <w:spacing w:before="119"/>
        <w:ind w:left="360"/>
      </w:pPr>
      <w:r>
        <w:rPr>
          <w:color w:val="004A8D"/>
        </w:rPr>
        <w:t>Select</w:t>
      </w:r>
      <w:r>
        <w:rPr>
          <w:color w:val="004A8D"/>
          <w:spacing w:val="-5"/>
        </w:rPr>
        <w:t> </w:t>
      </w:r>
      <w:r>
        <w:rPr>
          <w:color w:val="004A8D"/>
        </w:rPr>
        <w:t>Finance</w:t>
      </w:r>
      <w:r>
        <w:rPr>
          <w:color w:val="004A8D"/>
          <w:spacing w:val="-6"/>
        </w:rPr>
        <w:t> </w:t>
      </w:r>
      <w:r>
        <w:rPr>
          <w:color w:val="004A8D"/>
        </w:rPr>
        <w:t>Structure</w:t>
      </w:r>
      <w:r>
        <w:rPr>
          <w:color w:val="004A8D"/>
          <w:spacing w:val="-8"/>
        </w:rPr>
        <w:t> </w:t>
      </w:r>
      <w:r>
        <w:rPr>
          <w:color w:val="004A8D"/>
        </w:rPr>
        <w:t>Phase</w:t>
      </w:r>
      <w:r>
        <w:rPr>
          <w:color w:val="004A8D"/>
          <w:spacing w:val="-7"/>
        </w:rPr>
        <w:t> </w:t>
      </w:r>
      <w:r>
        <w:rPr>
          <w:color w:val="004A8D"/>
          <w:spacing w:val="-4"/>
        </w:rPr>
        <w:t>Group</w:t>
      </w:r>
    </w:p>
    <w:p>
      <w:pPr>
        <w:pStyle w:val="BodyText"/>
        <w:spacing w:line="256" w:lineRule="auto" w:before="42"/>
        <w:ind w:left="360" w:right="1080"/>
      </w:pPr>
      <w:r>
        <w:rPr/>
        <w:t>If you</w:t>
      </w:r>
      <w:r>
        <w:rPr>
          <w:spacing w:val="-2"/>
        </w:rPr>
        <w:t> </w:t>
      </w:r>
      <w:r>
        <w:rPr/>
        <w:t>are</w:t>
      </w:r>
      <w:r>
        <w:rPr>
          <w:spacing w:val="-1"/>
        </w:rPr>
        <w:t> </w:t>
      </w:r>
      <w:r>
        <w:rPr/>
        <w:t>using</w:t>
      </w:r>
      <w:r>
        <w:rPr>
          <w:spacing w:val="-2"/>
        </w:rPr>
        <w:t> </w:t>
      </w:r>
      <w:r>
        <w:rPr/>
        <w:t>the</w:t>
      </w:r>
      <w:r>
        <w:rPr>
          <w:spacing w:val="-4"/>
        </w:rPr>
        <w:t> </w:t>
      </w:r>
      <w:r>
        <w:rPr/>
        <w:t>Structured</w:t>
      </w:r>
      <w:r>
        <w:rPr>
          <w:spacing w:val="-4"/>
        </w:rPr>
        <w:t> </w:t>
      </w:r>
      <w:r>
        <w:rPr/>
        <w:t>Finance</w:t>
      </w:r>
      <w:r>
        <w:rPr>
          <w:spacing w:val="-4"/>
        </w:rPr>
        <w:t> </w:t>
      </w:r>
      <w:r>
        <w:rPr/>
        <w:t>module,</w:t>
      </w:r>
      <w:r>
        <w:rPr>
          <w:spacing w:val="-1"/>
        </w:rPr>
        <w:t> </w:t>
      </w:r>
      <w:r>
        <w:rPr/>
        <w:t>a</w:t>
      </w:r>
      <w:r>
        <w:rPr>
          <w:spacing w:val="-6"/>
        </w:rPr>
        <w:t> </w:t>
      </w:r>
      <w:r>
        <w:rPr/>
        <w:t>window</w:t>
      </w:r>
      <w:r>
        <w:rPr>
          <w:spacing w:val="-5"/>
        </w:rPr>
        <w:t> </w:t>
      </w:r>
      <w:r>
        <w:rPr/>
        <w:t>opens</w:t>
      </w:r>
      <w:r>
        <w:rPr>
          <w:spacing w:val="-1"/>
        </w:rPr>
        <w:t> </w:t>
      </w:r>
      <w:r>
        <w:rPr/>
        <w:t>to</w:t>
      </w:r>
      <w:r>
        <w:rPr>
          <w:spacing w:val="-4"/>
        </w:rPr>
        <w:t> </w:t>
      </w:r>
      <w:r>
        <w:rPr/>
        <w:t>allow</w:t>
      </w:r>
      <w:r>
        <w:rPr>
          <w:spacing w:val="-3"/>
        </w:rPr>
        <w:t> </w:t>
      </w:r>
      <w:r>
        <w:rPr/>
        <w:t>you</w:t>
      </w:r>
      <w:r>
        <w:rPr>
          <w:spacing w:val="-2"/>
        </w:rPr>
        <w:t> </w:t>
      </w:r>
      <w:r>
        <w:rPr/>
        <w:t>to</w:t>
      </w:r>
      <w:r>
        <w:rPr>
          <w:spacing w:val="-4"/>
        </w:rPr>
        <w:t> </w:t>
      </w:r>
      <w:r>
        <w:rPr/>
        <w:t>select</w:t>
      </w:r>
      <w:r>
        <w:rPr>
          <w:spacing w:val="-3"/>
        </w:rPr>
        <w:t> </w:t>
      </w:r>
      <w:r>
        <w:rPr/>
        <w:t>a finance structure phase group to track through the Budget Cash Flow.</w:t>
      </w:r>
    </w:p>
    <w:p>
      <w:pPr>
        <w:pStyle w:val="BodyText"/>
        <w:spacing w:before="124"/>
        <w:ind w:left="360"/>
      </w:pPr>
      <w:r>
        <w:rPr>
          <w:b/>
          <w:color w:val="003E7E"/>
        </w:rPr>
        <w:t>Note:</w:t>
      </w:r>
      <w:r>
        <w:rPr>
          <w:b/>
          <w:color w:val="003E7E"/>
          <w:spacing w:val="-8"/>
        </w:rPr>
        <w:t> </w:t>
      </w:r>
      <w:r>
        <w:rPr/>
        <w:t>This</w:t>
      </w:r>
      <w:r>
        <w:rPr>
          <w:spacing w:val="-6"/>
        </w:rPr>
        <w:t> </w:t>
      </w:r>
      <w:r>
        <w:rPr/>
        <w:t>window</w:t>
      </w:r>
      <w:r>
        <w:rPr>
          <w:spacing w:val="-7"/>
        </w:rPr>
        <w:t> </w:t>
      </w:r>
      <w:r>
        <w:rPr/>
        <w:t>is</w:t>
      </w:r>
      <w:r>
        <w:rPr>
          <w:spacing w:val="-3"/>
        </w:rPr>
        <w:t> </w:t>
      </w:r>
      <w:r>
        <w:rPr/>
        <w:t>not</w:t>
      </w:r>
      <w:r>
        <w:rPr>
          <w:spacing w:val="-2"/>
        </w:rPr>
        <w:t> </w:t>
      </w:r>
      <w:r>
        <w:rPr/>
        <w:t>displayed</w:t>
      </w:r>
      <w:r>
        <w:rPr>
          <w:spacing w:val="-5"/>
        </w:rPr>
        <w:t> </w:t>
      </w:r>
      <w:r>
        <w:rPr/>
        <w:t>if you</w:t>
      </w:r>
      <w:r>
        <w:rPr>
          <w:spacing w:val="-4"/>
        </w:rPr>
        <w:t> </w:t>
      </w:r>
      <w:r>
        <w:rPr/>
        <w:t>are</w:t>
      </w:r>
      <w:r>
        <w:rPr>
          <w:spacing w:val="-4"/>
        </w:rPr>
        <w:t> </w:t>
      </w:r>
      <w:r>
        <w:rPr/>
        <w:t>applying</w:t>
      </w:r>
      <w:r>
        <w:rPr>
          <w:spacing w:val="-3"/>
        </w:rPr>
        <w:t> </w:t>
      </w:r>
      <w:r>
        <w:rPr/>
        <w:t>Basic</w:t>
      </w:r>
      <w:r>
        <w:rPr>
          <w:spacing w:val="-3"/>
        </w:rPr>
        <w:t> </w:t>
      </w:r>
      <w:r>
        <w:rPr/>
        <w:t>Finance</w:t>
      </w:r>
      <w:r>
        <w:rPr>
          <w:spacing w:val="-6"/>
        </w:rPr>
        <w:t> </w:t>
      </w:r>
      <w:r>
        <w:rPr/>
        <w:t>to</w:t>
      </w:r>
      <w:r>
        <w:rPr>
          <w:spacing w:val="-4"/>
        </w:rPr>
        <w:t> </w:t>
      </w:r>
      <w:r>
        <w:rPr/>
        <w:t>your</w:t>
      </w:r>
      <w:r>
        <w:rPr>
          <w:spacing w:val="-5"/>
        </w:rPr>
        <w:t> </w:t>
      </w:r>
      <w:r>
        <w:rPr>
          <w:spacing w:val="-2"/>
        </w:rPr>
        <w:t>model.</w:t>
      </w:r>
    </w:p>
    <w:p>
      <w:pPr>
        <w:pStyle w:val="BodyText"/>
        <w:spacing w:before="140"/>
        <w:ind w:left="360"/>
      </w:pPr>
      <w:r>
        <w:rPr>
          <w:b/>
          <w:color w:val="003E7E"/>
        </w:rPr>
        <w:t>Note:</w:t>
      </w:r>
      <w:r>
        <w:rPr>
          <w:b/>
          <w:color w:val="003E7E"/>
          <w:spacing w:val="-8"/>
        </w:rPr>
        <w:t> </w:t>
      </w:r>
      <w:r>
        <w:rPr/>
        <w:t>This</w:t>
      </w:r>
      <w:r>
        <w:rPr>
          <w:spacing w:val="-6"/>
        </w:rPr>
        <w:t> </w:t>
      </w:r>
      <w:r>
        <w:rPr/>
        <w:t>window</w:t>
      </w:r>
      <w:r>
        <w:rPr>
          <w:spacing w:val="-7"/>
        </w:rPr>
        <w:t> </w:t>
      </w:r>
      <w:r>
        <w:rPr/>
        <w:t>is</w:t>
      </w:r>
      <w:r>
        <w:rPr>
          <w:spacing w:val="-3"/>
        </w:rPr>
        <w:t> </w:t>
      </w:r>
      <w:r>
        <w:rPr/>
        <w:t>not</w:t>
      </w:r>
      <w:r>
        <w:rPr>
          <w:spacing w:val="-3"/>
        </w:rPr>
        <w:t> </w:t>
      </w:r>
      <w:r>
        <w:rPr/>
        <w:t>applicable</w:t>
      </w:r>
      <w:r>
        <w:rPr>
          <w:spacing w:val="-4"/>
        </w:rPr>
        <w:t> </w:t>
      </w:r>
      <w:r>
        <w:rPr/>
        <w:t>when</w:t>
      </w:r>
      <w:r>
        <w:rPr>
          <w:spacing w:val="-5"/>
        </w:rPr>
        <w:t> </w:t>
      </w:r>
      <w:r>
        <w:rPr/>
        <w:t>setting</w:t>
      </w:r>
      <w:r>
        <w:rPr>
          <w:spacing w:val="-6"/>
        </w:rPr>
        <w:t> </w:t>
      </w:r>
      <w:r>
        <w:rPr/>
        <w:t>a</w:t>
      </w:r>
      <w:r>
        <w:rPr>
          <w:spacing w:val="-4"/>
        </w:rPr>
        <w:t> </w:t>
      </w:r>
      <w:r>
        <w:rPr/>
        <w:t>Revised</w:t>
      </w:r>
      <w:r>
        <w:rPr>
          <w:spacing w:val="-4"/>
        </w:rPr>
        <w:t> </w:t>
      </w:r>
      <w:r>
        <w:rPr>
          <w:spacing w:val="-2"/>
        </w:rPr>
        <w:t>Budget.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2"/>
      </w:pPr>
    </w:p>
    <w:p>
      <w:pPr>
        <w:pStyle w:val="BodyText"/>
        <w:ind w:left="360"/>
      </w:pPr>
      <w:r>
        <w:rPr/>
        <w:t>You</w:t>
      </w:r>
      <w:r>
        <w:rPr>
          <w:spacing w:val="-4"/>
        </w:rPr>
        <w:t> </w:t>
      </w:r>
      <w:r>
        <w:rPr/>
        <w:t>may</w:t>
      </w:r>
      <w:r>
        <w:rPr>
          <w:spacing w:val="-5"/>
        </w:rPr>
        <w:t> </w:t>
      </w:r>
      <w:r>
        <w:rPr/>
        <w:t>choose</w:t>
      </w:r>
      <w:r>
        <w:rPr>
          <w:spacing w:val="-7"/>
        </w:rPr>
        <w:t> </w:t>
      </w:r>
      <w:r>
        <w:rPr/>
        <w:t>from</w:t>
      </w:r>
      <w:r>
        <w:rPr>
          <w:spacing w:val="-4"/>
        </w:rPr>
        <w:t> </w:t>
      </w:r>
      <w:r>
        <w:rPr/>
        <w:t>the</w:t>
      </w:r>
      <w:r>
        <w:rPr>
          <w:spacing w:val="-5"/>
        </w:rPr>
        <w:t> </w:t>
      </w:r>
      <w:r>
        <w:rPr/>
        <w:t>following</w:t>
      </w:r>
      <w:r>
        <w:rPr>
          <w:spacing w:val="-1"/>
        </w:rPr>
        <w:t> </w:t>
      </w:r>
      <w:r>
        <w:rPr>
          <w:spacing w:val="-2"/>
        </w:rPr>
        <w:t>options:</w:t>
      </w:r>
    </w:p>
    <w:p>
      <w:pPr>
        <w:pStyle w:val="ListParagraph"/>
        <w:numPr>
          <w:ilvl w:val="0"/>
          <w:numId w:val="357"/>
        </w:numPr>
        <w:tabs>
          <w:tab w:pos="1080" w:val="left" w:leader="none"/>
        </w:tabs>
        <w:spacing w:line="252" w:lineRule="exact" w:before="138" w:after="0"/>
        <w:ind w:left="1080" w:right="0" w:hanging="360"/>
        <w:jc w:val="left"/>
        <w:rPr>
          <w:sz w:val="22"/>
        </w:rPr>
      </w:pPr>
      <w:r>
        <w:rPr>
          <w:sz w:val="22"/>
        </w:rPr>
        <w:t>All</w:t>
      </w:r>
      <w:r>
        <w:rPr>
          <w:spacing w:val="-5"/>
          <w:sz w:val="22"/>
        </w:rPr>
        <w:t> </w:t>
      </w:r>
      <w:r>
        <w:rPr>
          <w:sz w:val="22"/>
        </w:rPr>
        <w:t>Active</w:t>
      </w:r>
      <w:r>
        <w:rPr>
          <w:spacing w:val="-4"/>
          <w:sz w:val="22"/>
        </w:rPr>
        <w:t> </w:t>
      </w:r>
      <w:r>
        <w:rPr>
          <w:spacing w:val="-2"/>
          <w:sz w:val="22"/>
        </w:rPr>
        <w:t>Structures</w:t>
      </w:r>
    </w:p>
    <w:p>
      <w:pPr>
        <w:pStyle w:val="ListParagraph"/>
        <w:numPr>
          <w:ilvl w:val="0"/>
          <w:numId w:val="357"/>
        </w:numPr>
        <w:tabs>
          <w:tab w:pos="1080" w:val="left" w:leader="none"/>
        </w:tabs>
        <w:spacing w:line="252" w:lineRule="exact" w:before="0" w:after="0"/>
        <w:ind w:left="1080" w:right="0" w:hanging="360"/>
        <w:jc w:val="left"/>
        <w:rPr>
          <w:sz w:val="22"/>
        </w:rPr>
      </w:pPr>
      <w:r>
        <w:rPr>
          <w:sz w:val="22"/>
        </w:rPr>
        <w:t>All</w:t>
      </w:r>
      <w:r>
        <w:rPr>
          <w:spacing w:val="-3"/>
          <w:sz w:val="22"/>
        </w:rPr>
        <w:t> </w:t>
      </w:r>
      <w:r>
        <w:rPr>
          <w:sz w:val="22"/>
        </w:rPr>
        <w:t>Phases</w:t>
      </w:r>
      <w:r>
        <w:rPr>
          <w:spacing w:val="-3"/>
          <w:sz w:val="22"/>
        </w:rPr>
        <w:t> </w:t>
      </w:r>
      <w:r>
        <w:rPr>
          <w:spacing w:val="-2"/>
          <w:sz w:val="22"/>
        </w:rPr>
        <w:t>Structure</w:t>
      </w:r>
    </w:p>
    <w:p>
      <w:pPr>
        <w:pStyle w:val="BodyText"/>
        <w:spacing w:before="4"/>
        <w:ind w:left="360"/>
      </w:pPr>
      <w:r>
        <w:rPr/>
        <w:t>Click</w:t>
      </w:r>
      <w:r>
        <w:rPr>
          <w:spacing w:val="-3"/>
        </w:rPr>
        <w:t> </w:t>
      </w:r>
      <w:r>
        <w:rPr>
          <w:b/>
          <w:color w:val="003E7E"/>
        </w:rPr>
        <w:t>OK</w:t>
      </w:r>
      <w:r>
        <w:rPr>
          <w:b/>
          <w:color w:val="003E7E"/>
          <w:spacing w:val="-4"/>
        </w:rPr>
        <w:t> </w:t>
      </w:r>
      <w:r>
        <w:rPr/>
        <w:t>to</w:t>
      </w:r>
      <w:r>
        <w:rPr>
          <w:spacing w:val="-6"/>
        </w:rPr>
        <w:t> </w:t>
      </w:r>
      <w:r>
        <w:rPr/>
        <w:t>proceed</w:t>
      </w:r>
      <w:r>
        <w:rPr>
          <w:spacing w:val="-4"/>
        </w:rPr>
        <w:t> </w:t>
      </w:r>
      <w:r>
        <w:rPr/>
        <w:t>or</w:t>
      </w:r>
      <w:r>
        <w:rPr>
          <w:spacing w:val="-1"/>
        </w:rPr>
        <w:t> </w:t>
      </w:r>
      <w:r>
        <w:rPr>
          <w:b/>
          <w:color w:val="003E7E"/>
        </w:rPr>
        <w:t>Cancel</w:t>
      </w:r>
      <w:r>
        <w:rPr>
          <w:b/>
          <w:color w:val="003E7E"/>
          <w:spacing w:val="-5"/>
        </w:rPr>
        <w:t> </w:t>
      </w:r>
      <w:r>
        <w:rPr/>
        <w:t>to</w:t>
      </w:r>
      <w:r>
        <w:rPr>
          <w:spacing w:val="-3"/>
        </w:rPr>
        <w:t> </w:t>
      </w:r>
      <w:r>
        <w:rPr/>
        <w:t>abort</w:t>
      </w:r>
      <w:r>
        <w:rPr>
          <w:spacing w:val="-5"/>
        </w:rPr>
        <w:t> </w:t>
      </w:r>
      <w:r>
        <w:rPr/>
        <w:t>the</w:t>
      </w:r>
      <w:r>
        <w:rPr>
          <w:spacing w:val="-6"/>
        </w:rPr>
        <w:t> </w:t>
      </w:r>
      <w:r>
        <w:rPr/>
        <w:t>Create</w:t>
      </w:r>
      <w:r>
        <w:rPr>
          <w:spacing w:val="-4"/>
        </w:rPr>
        <w:t> </w:t>
      </w:r>
      <w:r>
        <w:rPr/>
        <w:t>Budget</w:t>
      </w:r>
      <w:r>
        <w:rPr>
          <w:spacing w:val="-4"/>
        </w:rPr>
        <w:t> </w:t>
      </w:r>
      <w:r>
        <w:rPr>
          <w:spacing w:val="-2"/>
        </w:rPr>
        <w:t>process.</w:t>
      </w:r>
    </w:p>
    <w:p>
      <w:pPr>
        <w:pStyle w:val="BodyText"/>
        <w:spacing w:before="136"/>
        <w:ind w:left="360"/>
      </w:pPr>
      <w:r>
        <w:rPr>
          <w:color w:val="004A8D"/>
        </w:rPr>
        <w:t>Create</w:t>
      </w:r>
      <w:r>
        <w:rPr>
          <w:color w:val="004A8D"/>
          <w:spacing w:val="-8"/>
        </w:rPr>
        <w:t> </w:t>
      </w:r>
      <w:r>
        <w:rPr>
          <w:color w:val="004A8D"/>
        </w:rPr>
        <w:t>Budget</w:t>
      </w:r>
      <w:r>
        <w:rPr>
          <w:color w:val="004A8D"/>
          <w:spacing w:val="-11"/>
        </w:rPr>
        <w:t> </w:t>
      </w:r>
      <w:r>
        <w:rPr>
          <w:color w:val="004A8D"/>
        </w:rPr>
        <w:t>Without</w:t>
      </w:r>
      <w:r>
        <w:rPr>
          <w:color w:val="004A8D"/>
          <w:spacing w:val="-4"/>
        </w:rPr>
        <w:t> </w:t>
      </w:r>
      <w:r>
        <w:rPr>
          <w:color w:val="004A8D"/>
        </w:rPr>
        <w:t>Assigning</w:t>
      </w:r>
      <w:r>
        <w:rPr>
          <w:color w:val="004A8D"/>
          <w:spacing w:val="-4"/>
        </w:rPr>
        <w:t> </w:t>
      </w:r>
      <w:r>
        <w:rPr>
          <w:color w:val="004A8D"/>
        </w:rPr>
        <w:t>Cost</w:t>
      </w:r>
      <w:r>
        <w:rPr>
          <w:color w:val="004A8D"/>
          <w:spacing w:val="-3"/>
        </w:rPr>
        <w:t> </w:t>
      </w:r>
      <w:r>
        <w:rPr>
          <w:color w:val="004A8D"/>
          <w:spacing w:val="-4"/>
        </w:rPr>
        <w:t>Codes</w:t>
      </w:r>
    </w:p>
    <w:p>
      <w:pPr>
        <w:pStyle w:val="BodyText"/>
        <w:spacing w:line="259" w:lineRule="auto" w:before="42"/>
        <w:ind w:left="360" w:right="1200"/>
      </w:pPr>
      <w:r>
        <w:rPr/>
        <w:t>You</w:t>
      </w:r>
      <w:r>
        <w:rPr>
          <w:spacing w:val="-3"/>
        </w:rPr>
        <w:t> </w:t>
      </w:r>
      <w:r>
        <w:rPr/>
        <w:t>can</w:t>
      </w:r>
      <w:r>
        <w:rPr>
          <w:spacing w:val="-3"/>
        </w:rPr>
        <w:t> </w:t>
      </w:r>
      <w:r>
        <w:rPr/>
        <w:t>create</w:t>
      </w:r>
      <w:r>
        <w:rPr>
          <w:spacing w:val="-5"/>
        </w:rPr>
        <w:t> </w:t>
      </w:r>
      <w:r>
        <w:rPr/>
        <w:t>a</w:t>
      </w:r>
      <w:r>
        <w:rPr>
          <w:spacing w:val="-3"/>
        </w:rPr>
        <w:t> </w:t>
      </w:r>
      <w:r>
        <w:rPr/>
        <w:t>budget</w:t>
      </w:r>
      <w:r>
        <w:rPr>
          <w:spacing w:val="-4"/>
        </w:rPr>
        <w:t> </w:t>
      </w:r>
      <w:r>
        <w:rPr/>
        <w:t>without</w:t>
      </w:r>
      <w:r>
        <w:rPr>
          <w:spacing w:val="-4"/>
        </w:rPr>
        <w:t> </w:t>
      </w:r>
      <w:r>
        <w:rPr/>
        <w:t>first</w:t>
      </w:r>
      <w:r>
        <w:rPr>
          <w:spacing w:val="-1"/>
        </w:rPr>
        <w:t> </w:t>
      </w:r>
      <w:r>
        <w:rPr/>
        <w:t>assigning</w:t>
      </w:r>
      <w:r>
        <w:rPr>
          <w:spacing w:val="-3"/>
        </w:rPr>
        <w:t> </w:t>
      </w:r>
      <w:r>
        <w:rPr/>
        <w:t>cost</w:t>
      </w:r>
      <w:r>
        <w:rPr>
          <w:spacing w:val="-2"/>
        </w:rPr>
        <w:t> </w:t>
      </w:r>
      <w:r>
        <w:rPr/>
        <w:t>codes.</w:t>
      </w:r>
      <w:r>
        <w:rPr>
          <w:spacing w:val="-4"/>
        </w:rPr>
        <w:t> </w:t>
      </w:r>
      <w:r>
        <w:rPr/>
        <w:t>It</w:t>
      </w:r>
      <w:r>
        <w:rPr>
          <w:spacing w:val="-1"/>
        </w:rPr>
        <w:t> </w:t>
      </w:r>
      <w:r>
        <w:rPr/>
        <w:t>is</w:t>
      </w:r>
      <w:r>
        <w:rPr>
          <w:spacing w:val="-5"/>
        </w:rPr>
        <w:t> </w:t>
      </w:r>
      <w:r>
        <w:rPr/>
        <w:t>recommended</w:t>
      </w:r>
      <w:r>
        <w:rPr>
          <w:spacing w:val="-3"/>
        </w:rPr>
        <w:t> </w:t>
      </w:r>
      <w:r>
        <w:rPr/>
        <w:t>to</w:t>
      </w:r>
      <w:r>
        <w:rPr>
          <w:spacing w:val="-5"/>
        </w:rPr>
        <w:t> </w:t>
      </w:r>
      <w:r>
        <w:rPr/>
        <w:t>create and use templates with the cost codes assigned to the most common line items in your model to avoid having to assign cost codes every time a new model is created.</w:t>
      </w:r>
    </w:p>
    <w:p>
      <w:pPr>
        <w:pStyle w:val="BodyText"/>
        <w:spacing w:line="256" w:lineRule="auto" w:before="121"/>
        <w:ind w:left="360" w:right="8231"/>
      </w:pPr>
      <w:r>
        <w:rPr>
          <w:color w:val="004A8D"/>
          <w:spacing w:val="-2"/>
        </w:rPr>
        <w:t>Parameters </w:t>
      </w:r>
      <w:r>
        <w:rPr/>
        <w:t>You can:</w:t>
      </w:r>
    </w:p>
    <w:p>
      <w:pPr>
        <w:pStyle w:val="ListParagraph"/>
        <w:numPr>
          <w:ilvl w:val="0"/>
          <w:numId w:val="357"/>
        </w:numPr>
        <w:tabs>
          <w:tab w:pos="1080" w:val="left" w:leader="none"/>
        </w:tabs>
        <w:spacing w:line="240" w:lineRule="auto" w:before="122" w:after="0"/>
        <w:ind w:left="1080" w:right="0" w:hanging="360"/>
        <w:jc w:val="left"/>
        <w:rPr>
          <w:sz w:val="22"/>
        </w:rPr>
      </w:pPr>
      <w:r>
        <w:rPr>
          <w:sz w:val="22"/>
        </w:rPr>
        <w:t>Specify</w:t>
      </w:r>
      <w:r>
        <w:rPr>
          <w:spacing w:val="-7"/>
          <w:sz w:val="22"/>
        </w:rPr>
        <w:t> </w:t>
      </w:r>
      <w:r>
        <w:rPr>
          <w:sz w:val="22"/>
        </w:rPr>
        <w:t>which</w:t>
      </w:r>
      <w:r>
        <w:rPr>
          <w:spacing w:val="-5"/>
          <w:sz w:val="22"/>
        </w:rPr>
        <w:t> </w:t>
      </w:r>
      <w:r>
        <w:rPr>
          <w:sz w:val="22"/>
        </w:rPr>
        <w:t>line</w:t>
      </w:r>
      <w:r>
        <w:rPr>
          <w:spacing w:val="-5"/>
          <w:sz w:val="22"/>
        </w:rPr>
        <w:t> </w:t>
      </w:r>
      <w:r>
        <w:rPr>
          <w:sz w:val="22"/>
        </w:rPr>
        <w:t>item</w:t>
      </w:r>
      <w:r>
        <w:rPr>
          <w:spacing w:val="-4"/>
          <w:sz w:val="22"/>
        </w:rPr>
        <w:t> </w:t>
      </w:r>
      <w:r>
        <w:rPr>
          <w:sz w:val="22"/>
        </w:rPr>
        <w:t>classes</w:t>
      </w:r>
      <w:r>
        <w:rPr>
          <w:spacing w:val="-3"/>
          <w:sz w:val="22"/>
        </w:rPr>
        <w:t> </w:t>
      </w:r>
      <w:r>
        <w:rPr>
          <w:sz w:val="22"/>
        </w:rPr>
        <w:t>will</w:t>
      </w:r>
      <w:r>
        <w:rPr>
          <w:spacing w:val="-5"/>
          <w:sz w:val="22"/>
        </w:rPr>
        <w:t> </w:t>
      </w:r>
      <w:r>
        <w:rPr>
          <w:sz w:val="22"/>
        </w:rPr>
        <w:t>have</w:t>
      </w:r>
      <w:r>
        <w:rPr>
          <w:spacing w:val="-5"/>
          <w:sz w:val="22"/>
        </w:rPr>
        <w:t> </w:t>
      </w:r>
      <w:r>
        <w:rPr>
          <w:sz w:val="22"/>
        </w:rPr>
        <w:t>cost</w:t>
      </w:r>
      <w:r>
        <w:rPr>
          <w:spacing w:val="-5"/>
          <w:sz w:val="22"/>
        </w:rPr>
        <w:t> </w:t>
      </w:r>
      <w:r>
        <w:rPr>
          <w:sz w:val="22"/>
        </w:rPr>
        <w:t>codes</w:t>
      </w:r>
      <w:r>
        <w:rPr>
          <w:spacing w:val="-4"/>
          <w:sz w:val="22"/>
        </w:rPr>
        <w:t> </w:t>
      </w:r>
      <w:r>
        <w:rPr>
          <w:spacing w:val="-2"/>
          <w:sz w:val="22"/>
        </w:rPr>
        <w:t>assigned.</w:t>
      </w:r>
    </w:p>
    <w:p>
      <w:pPr>
        <w:pStyle w:val="ListParagraph"/>
        <w:numPr>
          <w:ilvl w:val="0"/>
          <w:numId w:val="357"/>
        </w:numPr>
        <w:tabs>
          <w:tab w:pos="1080" w:val="left" w:leader="none"/>
        </w:tabs>
        <w:spacing w:line="252" w:lineRule="exact" w:before="1" w:after="0"/>
        <w:ind w:left="1080" w:right="0" w:hanging="360"/>
        <w:jc w:val="left"/>
        <w:rPr>
          <w:sz w:val="22"/>
        </w:rPr>
      </w:pPr>
      <w:r>
        <w:rPr>
          <w:sz w:val="22"/>
        </w:rPr>
        <w:t>Assign</w:t>
      </w:r>
      <w:r>
        <w:rPr>
          <w:spacing w:val="-3"/>
          <w:sz w:val="22"/>
        </w:rPr>
        <w:t> </w:t>
      </w:r>
      <w:r>
        <w:rPr>
          <w:sz w:val="22"/>
        </w:rPr>
        <w:t>a</w:t>
      </w:r>
      <w:r>
        <w:rPr>
          <w:spacing w:val="-3"/>
          <w:sz w:val="22"/>
        </w:rPr>
        <w:t> </w:t>
      </w:r>
      <w:r>
        <w:rPr>
          <w:sz w:val="22"/>
        </w:rPr>
        <w:t>cost</w:t>
      </w:r>
      <w:r>
        <w:rPr>
          <w:spacing w:val="-1"/>
          <w:sz w:val="22"/>
        </w:rPr>
        <w:t> </w:t>
      </w:r>
      <w:r>
        <w:rPr>
          <w:sz w:val="22"/>
        </w:rPr>
        <w:t>code</w:t>
      </w:r>
      <w:r>
        <w:rPr>
          <w:spacing w:val="-2"/>
          <w:sz w:val="22"/>
        </w:rPr>
        <w:t> </w:t>
      </w:r>
      <w:r>
        <w:rPr>
          <w:sz w:val="22"/>
        </w:rPr>
        <w:t>at</w:t>
      </w:r>
      <w:r>
        <w:rPr>
          <w:spacing w:val="-1"/>
          <w:sz w:val="22"/>
        </w:rPr>
        <w:t> </w:t>
      </w:r>
      <w:r>
        <w:rPr>
          <w:sz w:val="22"/>
        </w:rPr>
        <w:t>a</w:t>
      </w:r>
      <w:r>
        <w:rPr>
          <w:spacing w:val="-4"/>
          <w:sz w:val="22"/>
        </w:rPr>
        <w:t> </w:t>
      </w:r>
      <w:r>
        <w:rPr>
          <w:sz w:val="22"/>
        </w:rPr>
        <w:t>later</w:t>
      </w:r>
      <w:r>
        <w:rPr>
          <w:spacing w:val="-3"/>
          <w:sz w:val="22"/>
        </w:rPr>
        <w:t> </w:t>
      </w:r>
      <w:r>
        <w:rPr>
          <w:spacing w:val="-4"/>
          <w:sz w:val="22"/>
        </w:rPr>
        <w:t>date.</w:t>
      </w:r>
    </w:p>
    <w:p>
      <w:pPr>
        <w:pStyle w:val="ListParagraph"/>
        <w:numPr>
          <w:ilvl w:val="0"/>
          <w:numId w:val="357"/>
        </w:numPr>
        <w:tabs>
          <w:tab w:pos="1080" w:val="left" w:leader="none"/>
        </w:tabs>
        <w:spacing w:line="240" w:lineRule="auto" w:before="0" w:after="0"/>
        <w:ind w:left="360" w:right="4557" w:firstLine="360"/>
        <w:jc w:val="left"/>
        <w:rPr>
          <w:sz w:val="22"/>
        </w:rPr>
      </w:pPr>
      <w:r>
        <w:rPr>
          <w:sz w:val="22"/>
        </w:rPr>
        <w:t>Choose</w:t>
      </w:r>
      <w:r>
        <w:rPr>
          <w:spacing w:val="-5"/>
          <w:sz w:val="22"/>
        </w:rPr>
        <w:t> </w:t>
      </w:r>
      <w:r>
        <w:rPr>
          <w:sz w:val="22"/>
        </w:rPr>
        <w:t>which</w:t>
      </w:r>
      <w:r>
        <w:rPr>
          <w:spacing w:val="-5"/>
          <w:sz w:val="22"/>
        </w:rPr>
        <w:t> </w:t>
      </w:r>
      <w:r>
        <w:rPr>
          <w:sz w:val="22"/>
        </w:rPr>
        <w:t>line</w:t>
      </w:r>
      <w:r>
        <w:rPr>
          <w:spacing w:val="-5"/>
          <w:sz w:val="22"/>
        </w:rPr>
        <w:t> </w:t>
      </w:r>
      <w:r>
        <w:rPr>
          <w:sz w:val="22"/>
        </w:rPr>
        <w:t>items</w:t>
      </w:r>
      <w:r>
        <w:rPr>
          <w:spacing w:val="-6"/>
          <w:sz w:val="22"/>
        </w:rPr>
        <w:t> </w:t>
      </w:r>
      <w:r>
        <w:rPr>
          <w:sz w:val="22"/>
        </w:rPr>
        <w:t>to</w:t>
      </w:r>
      <w:r>
        <w:rPr>
          <w:spacing w:val="-6"/>
          <w:sz w:val="22"/>
        </w:rPr>
        <w:t> </w:t>
      </w:r>
      <w:r>
        <w:rPr>
          <w:sz w:val="22"/>
        </w:rPr>
        <w:t>track</w:t>
      </w:r>
      <w:r>
        <w:rPr>
          <w:spacing w:val="-4"/>
          <w:sz w:val="22"/>
        </w:rPr>
        <w:t> </w:t>
      </w:r>
      <w:r>
        <w:rPr>
          <w:sz w:val="22"/>
        </w:rPr>
        <w:t>and</w:t>
      </w:r>
      <w:r>
        <w:rPr>
          <w:spacing w:val="-7"/>
          <w:sz w:val="22"/>
        </w:rPr>
        <w:t> </w:t>
      </w:r>
      <w:r>
        <w:rPr>
          <w:sz w:val="22"/>
        </w:rPr>
        <w:t>monitor. Follow this procedure:</w:t>
      </w:r>
    </w:p>
    <w:p>
      <w:pPr>
        <w:pStyle w:val="ListParagraph"/>
        <w:numPr>
          <w:ilvl w:val="0"/>
          <w:numId w:val="358"/>
        </w:numPr>
        <w:tabs>
          <w:tab w:pos="1078" w:val="left" w:leader="none"/>
        </w:tabs>
        <w:spacing w:line="240" w:lineRule="auto" w:before="139" w:after="0"/>
        <w:ind w:left="1078" w:right="0" w:hanging="358"/>
        <w:jc w:val="left"/>
        <w:rPr>
          <w:sz w:val="22"/>
        </w:rPr>
      </w:pPr>
      <w:r>
        <w:rPr>
          <w:sz w:val="22"/>
        </w:rPr>
        <w:t>Open</w:t>
      </w:r>
      <w:r>
        <w:rPr>
          <w:spacing w:val="-2"/>
          <w:sz w:val="22"/>
        </w:rPr>
        <w:t> </w:t>
      </w:r>
      <w:r>
        <w:rPr>
          <w:sz w:val="22"/>
        </w:rPr>
        <w:t>a</w:t>
      </w:r>
      <w:r>
        <w:rPr>
          <w:spacing w:val="-2"/>
          <w:sz w:val="22"/>
        </w:rPr>
        <w:t> project.</w:t>
      </w:r>
    </w:p>
    <w:p>
      <w:pPr>
        <w:pStyle w:val="ListParagraph"/>
        <w:numPr>
          <w:ilvl w:val="0"/>
          <w:numId w:val="358"/>
        </w:numPr>
        <w:tabs>
          <w:tab w:pos="1078" w:val="left" w:leader="none"/>
        </w:tabs>
        <w:spacing w:line="252" w:lineRule="exact" w:before="2" w:after="0"/>
        <w:ind w:left="1078" w:right="0" w:hanging="358"/>
        <w:jc w:val="left"/>
        <w:rPr>
          <w:sz w:val="22"/>
        </w:rPr>
      </w:pPr>
      <w:r>
        <w:rPr>
          <w:sz w:val="22"/>
        </w:rPr>
        <w:t>Go</w:t>
      </w:r>
      <w:r>
        <w:rPr>
          <w:spacing w:val="-7"/>
          <w:sz w:val="22"/>
        </w:rPr>
        <w:t> </w:t>
      </w:r>
      <w:r>
        <w:rPr>
          <w:sz w:val="22"/>
        </w:rPr>
        <w:t>to</w:t>
      </w:r>
      <w:r>
        <w:rPr>
          <w:spacing w:val="-2"/>
          <w:sz w:val="22"/>
        </w:rPr>
        <w:t> </w:t>
      </w:r>
      <w:r>
        <w:rPr>
          <w:b/>
          <w:sz w:val="22"/>
        </w:rPr>
        <w:t>Project</w:t>
      </w:r>
      <w:r>
        <w:rPr>
          <w:b/>
          <w:spacing w:val="-2"/>
          <w:sz w:val="22"/>
        </w:rPr>
        <w:t> </w:t>
      </w:r>
      <w:r>
        <w:rPr>
          <w:b/>
          <w:sz w:val="22"/>
        </w:rPr>
        <w:t>Cash</w:t>
      </w:r>
      <w:r>
        <w:rPr>
          <w:b/>
          <w:spacing w:val="-3"/>
          <w:sz w:val="22"/>
        </w:rPr>
        <w:t> </w:t>
      </w:r>
      <w:r>
        <w:rPr>
          <w:b/>
          <w:spacing w:val="-4"/>
          <w:sz w:val="22"/>
        </w:rPr>
        <w:t>Flow</w:t>
      </w:r>
      <w:r>
        <w:rPr>
          <w:spacing w:val="-4"/>
          <w:sz w:val="22"/>
        </w:rPr>
        <w:t>.</w:t>
      </w:r>
    </w:p>
    <w:p>
      <w:pPr>
        <w:spacing w:line="252" w:lineRule="exact" w:before="0"/>
        <w:ind w:left="1080" w:right="0" w:firstLine="0"/>
        <w:jc w:val="left"/>
        <w:rPr>
          <w:sz w:val="22"/>
        </w:rPr>
      </w:pPr>
      <w:r>
        <w:rPr>
          <w:sz w:val="22"/>
        </w:rPr>
        <w:t>Option:</w:t>
      </w:r>
      <w:r>
        <w:rPr>
          <w:spacing w:val="-7"/>
          <w:sz w:val="22"/>
        </w:rPr>
        <w:t> </w:t>
      </w:r>
      <w:r>
        <w:rPr>
          <w:sz w:val="22"/>
        </w:rPr>
        <w:t>You</w:t>
      </w:r>
      <w:r>
        <w:rPr>
          <w:spacing w:val="-6"/>
          <w:sz w:val="22"/>
        </w:rPr>
        <w:t> </w:t>
      </w:r>
      <w:r>
        <w:rPr>
          <w:sz w:val="22"/>
        </w:rPr>
        <w:t>can</w:t>
      </w:r>
      <w:r>
        <w:rPr>
          <w:spacing w:val="-4"/>
          <w:sz w:val="22"/>
        </w:rPr>
        <w:t> </w:t>
      </w:r>
      <w:r>
        <w:rPr>
          <w:sz w:val="22"/>
        </w:rPr>
        <w:t>define</w:t>
      </w:r>
      <w:r>
        <w:rPr>
          <w:spacing w:val="-9"/>
          <w:sz w:val="22"/>
        </w:rPr>
        <w:t> </w:t>
      </w:r>
      <w:r>
        <w:rPr>
          <w:sz w:val="22"/>
        </w:rPr>
        <w:t>Cost</w:t>
      </w:r>
      <w:r>
        <w:rPr>
          <w:spacing w:val="-3"/>
          <w:sz w:val="22"/>
        </w:rPr>
        <w:t> </w:t>
      </w:r>
      <w:r>
        <w:rPr>
          <w:sz w:val="22"/>
        </w:rPr>
        <w:t>Codes</w:t>
      </w:r>
      <w:r>
        <w:rPr>
          <w:spacing w:val="-6"/>
          <w:sz w:val="22"/>
        </w:rPr>
        <w:t> </w:t>
      </w:r>
      <w:r>
        <w:rPr>
          <w:sz w:val="22"/>
        </w:rPr>
        <w:t>in</w:t>
      </w:r>
      <w:r>
        <w:rPr>
          <w:spacing w:val="-2"/>
          <w:sz w:val="22"/>
        </w:rPr>
        <w:t> </w:t>
      </w:r>
      <w:r>
        <w:rPr>
          <w:b/>
          <w:sz w:val="22"/>
        </w:rPr>
        <w:t>Control</w:t>
      </w:r>
      <w:r>
        <w:rPr>
          <w:b/>
          <w:spacing w:val="-2"/>
          <w:sz w:val="22"/>
        </w:rPr>
        <w:t> </w:t>
      </w:r>
      <w:r>
        <w:rPr>
          <w:b/>
          <w:sz w:val="22"/>
        </w:rPr>
        <w:t>Panel&gt;Cost</w:t>
      </w:r>
      <w:r>
        <w:rPr>
          <w:b/>
          <w:spacing w:val="-4"/>
          <w:sz w:val="22"/>
        </w:rPr>
        <w:t> </w:t>
      </w:r>
      <w:r>
        <w:rPr>
          <w:b/>
          <w:spacing w:val="-2"/>
          <w:sz w:val="22"/>
        </w:rPr>
        <w:t>Codes</w:t>
      </w:r>
      <w:r>
        <w:rPr>
          <w:spacing w:val="-2"/>
          <w:sz w:val="22"/>
        </w:rPr>
        <w:t>.</w:t>
      </w:r>
    </w:p>
    <w:p>
      <w:pPr>
        <w:pStyle w:val="ListParagraph"/>
        <w:numPr>
          <w:ilvl w:val="0"/>
          <w:numId w:val="358"/>
        </w:numPr>
        <w:tabs>
          <w:tab w:pos="1078" w:val="left" w:leader="none"/>
          <w:tab w:pos="1080" w:val="left" w:leader="none"/>
        </w:tabs>
        <w:spacing w:line="240" w:lineRule="auto" w:before="0" w:after="0"/>
        <w:ind w:left="1080" w:right="5328" w:hanging="360"/>
        <w:jc w:val="left"/>
        <w:rPr>
          <w:sz w:val="22"/>
        </w:rPr>
      </w:pPr>
      <w:r>
        <w:rPr>
          <w:sz w:val="22"/>
        </w:rPr>
        <w:t>Go to </w:t>
      </w:r>
      <w:r>
        <w:rPr>
          <w:b/>
          <w:sz w:val="22"/>
        </w:rPr>
        <w:t>Ribbon&gt;Budget&gt;Original</w:t>
      </w:r>
      <w:r>
        <w:rPr>
          <w:sz w:val="22"/>
        </w:rPr>
        <w:t>. Option:</w:t>
      </w:r>
      <w:r>
        <w:rPr>
          <w:spacing w:val="-12"/>
          <w:sz w:val="22"/>
        </w:rPr>
        <w:t> </w:t>
      </w:r>
      <w:r>
        <w:rPr>
          <w:sz w:val="22"/>
        </w:rPr>
        <w:t>Select</w:t>
      </w:r>
      <w:r>
        <w:rPr>
          <w:spacing w:val="-10"/>
          <w:sz w:val="22"/>
        </w:rPr>
        <w:t> </w:t>
      </w:r>
      <w:r>
        <w:rPr>
          <w:b/>
          <w:sz w:val="22"/>
        </w:rPr>
        <w:t>All</w:t>
      </w:r>
      <w:r>
        <w:rPr>
          <w:b/>
          <w:spacing w:val="-8"/>
          <w:sz w:val="22"/>
        </w:rPr>
        <w:t> </w:t>
      </w:r>
      <w:r>
        <w:rPr>
          <w:b/>
          <w:sz w:val="22"/>
        </w:rPr>
        <w:t>Active</w:t>
      </w:r>
      <w:r>
        <w:rPr>
          <w:b/>
          <w:spacing w:val="-9"/>
          <w:sz w:val="22"/>
        </w:rPr>
        <w:t> </w:t>
      </w:r>
      <w:r>
        <w:rPr>
          <w:b/>
          <w:sz w:val="22"/>
        </w:rPr>
        <w:t>Structures</w:t>
      </w:r>
      <w:r>
        <w:rPr>
          <w:sz w:val="22"/>
        </w:rPr>
        <w:t>.</w:t>
      </w:r>
    </w:p>
    <w:p>
      <w:pPr>
        <w:pStyle w:val="ListParagraph"/>
        <w:spacing w:after="0" w:line="240" w:lineRule="auto"/>
        <w:jc w:val="left"/>
        <w:rPr>
          <w:sz w:val="22"/>
        </w:rPr>
        <w:sectPr>
          <w:pgSz w:w="12240" w:h="15840"/>
          <w:pgMar w:header="729" w:footer="880" w:top="1460" w:bottom="1060" w:left="1080" w:right="1080"/>
        </w:sectPr>
      </w:pPr>
    </w:p>
    <w:p>
      <w:pPr>
        <w:spacing w:before="84"/>
        <w:ind w:left="1080" w:right="4766" w:firstLine="0"/>
        <w:jc w:val="left"/>
        <w:rPr>
          <w:sz w:val="22"/>
        </w:rPr>
      </w:pPr>
      <w:r>
        <w:rPr>
          <w:sz w:val="22"/>
        </w:rPr>
        <w:t>Option: Select </w:t>
      </w:r>
      <w:r>
        <w:rPr>
          <w:b/>
          <w:sz w:val="22"/>
        </w:rPr>
        <w:t>All Phases Structure</w:t>
      </w:r>
      <w:r>
        <w:rPr>
          <w:sz w:val="22"/>
        </w:rPr>
        <w:t>. Result:</w:t>
      </w:r>
      <w:r>
        <w:rPr>
          <w:spacing w:val="-9"/>
          <w:sz w:val="22"/>
        </w:rPr>
        <w:t> </w:t>
      </w:r>
      <w:r>
        <w:rPr>
          <w:sz w:val="22"/>
        </w:rPr>
        <w:t>Original</w:t>
      </w:r>
      <w:r>
        <w:rPr>
          <w:spacing w:val="-9"/>
          <w:sz w:val="22"/>
        </w:rPr>
        <w:t> </w:t>
      </w:r>
      <w:r>
        <w:rPr>
          <w:sz w:val="22"/>
        </w:rPr>
        <w:t>Budget</w:t>
      </w:r>
      <w:r>
        <w:rPr>
          <w:spacing w:val="-11"/>
          <w:sz w:val="22"/>
        </w:rPr>
        <w:t> </w:t>
      </w:r>
      <w:r>
        <w:rPr>
          <w:sz w:val="22"/>
        </w:rPr>
        <w:t>Pop-Up</w:t>
      </w:r>
      <w:r>
        <w:rPr>
          <w:spacing w:val="-9"/>
          <w:sz w:val="22"/>
        </w:rPr>
        <w:t> </w:t>
      </w:r>
      <w:r>
        <w:rPr>
          <w:sz w:val="22"/>
        </w:rPr>
        <w:t>appears.</w:t>
      </w:r>
    </w:p>
    <w:p>
      <w:pPr>
        <w:pStyle w:val="ListParagraph"/>
        <w:numPr>
          <w:ilvl w:val="0"/>
          <w:numId w:val="358"/>
        </w:numPr>
        <w:tabs>
          <w:tab w:pos="1078" w:val="left" w:leader="none"/>
        </w:tabs>
        <w:spacing w:line="251" w:lineRule="exact" w:before="0" w:after="0"/>
        <w:ind w:left="1078" w:right="0" w:hanging="358"/>
        <w:jc w:val="left"/>
        <w:rPr>
          <w:sz w:val="22"/>
        </w:rPr>
      </w:pPr>
      <w:r>
        <w:rPr>
          <w:sz w:val="22"/>
        </w:rPr>
        <w:t>Click</w:t>
      </w:r>
      <w:r>
        <w:rPr>
          <w:spacing w:val="-5"/>
          <w:sz w:val="22"/>
        </w:rPr>
        <w:t> </w:t>
      </w:r>
      <w:r>
        <w:rPr>
          <w:b/>
          <w:spacing w:val="-5"/>
          <w:sz w:val="22"/>
        </w:rPr>
        <w:t>OK</w:t>
      </w:r>
      <w:r>
        <w:rPr>
          <w:spacing w:val="-5"/>
          <w:sz w:val="22"/>
        </w:rPr>
        <w:t>.</w:t>
      </w:r>
    </w:p>
    <w:p>
      <w:pPr>
        <w:pStyle w:val="BodyText"/>
        <w:spacing w:line="252" w:lineRule="exact" w:before="1"/>
        <w:ind w:left="1080"/>
      </w:pPr>
      <w:r>
        <w:rPr/>
        <w:t>Result:</w:t>
      </w:r>
      <w:r>
        <w:rPr>
          <w:spacing w:val="-4"/>
        </w:rPr>
        <w:t> </w:t>
      </w:r>
      <w:r>
        <w:rPr/>
        <w:t>Cost</w:t>
      </w:r>
      <w:r>
        <w:rPr>
          <w:spacing w:val="-4"/>
        </w:rPr>
        <w:t> </w:t>
      </w:r>
      <w:r>
        <w:rPr/>
        <w:t>Code</w:t>
      </w:r>
      <w:r>
        <w:rPr>
          <w:spacing w:val="-7"/>
        </w:rPr>
        <w:t> </w:t>
      </w:r>
      <w:r>
        <w:rPr/>
        <w:t>Assignment</w:t>
      </w:r>
      <w:r>
        <w:rPr>
          <w:spacing w:val="-7"/>
        </w:rPr>
        <w:t> </w:t>
      </w:r>
      <w:r>
        <w:rPr/>
        <w:t>Pop-Up</w:t>
      </w:r>
      <w:r>
        <w:rPr>
          <w:spacing w:val="-5"/>
        </w:rPr>
        <w:t> </w:t>
      </w:r>
      <w:r>
        <w:rPr>
          <w:spacing w:val="-2"/>
        </w:rPr>
        <w:t>appears.</w:t>
      </w:r>
    </w:p>
    <w:p>
      <w:pPr>
        <w:pStyle w:val="Heading4"/>
        <w:numPr>
          <w:ilvl w:val="0"/>
          <w:numId w:val="358"/>
        </w:numPr>
        <w:tabs>
          <w:tab w:pos="1078" w:val="left" w:leader="none"/>
        </w:tabs>
        <w:spacing w:line="252" w:lineRule="exact" w:before="0" w:after="0"/>
        <w:ind w:left="1078" w:right="0" w:hanging="358"/>
        <w:jc w:val="left"/>
        <w:rPr>
          <w:b w:val="0"/>
        </w:rPr>
      </w:pPr>
      <w:r>
        <w:rPr>
          <w:b w:val="0"/>
        </w:rPr>
        <w:t>Choose</w:t>
      </w:r>
      <w:r>
        <w:rPr>
          <w:b w:val="0"/>
          <w:spacing w:val="-5"/>
        </w:rPr>
        <w:t> </w:t>
      </w:r>
      <w:r>
        <w:rPr/>
        <w:t>Continue</w:t>
      </w:r>
      <w:r>
        <w:rPr>
          <w:spacing w:val="-11"/>
        </w:rPr>
        <w:t> </w:t>
      </w:r>
      <w:r>
        <w:rPr/>
        <w:t>without</w:t>
      </w:r>
      <w:r>
        <w:rPr>
          <w:spacing w:val="-4"/>
        </w:rPr>
        <w:t> </w:t>
      </w:r>
      <w:r>
        <w:rPr/>
        <w:t>assigning</w:t>
      </w:r>
      <w:r>
        <w:rPr>
          <w:spacing w:val="-8"/>
        </w:rPr>
        <w:t> </w:t>
      </w:r>
      <w:r>
        <w:rPr/>
        <w:t>cost</w:t>
      </w:r>
      <w:r>
        <w:rPr>
          <w:spacing w:val="-5"/>
        </w:rPr>
        <w:t> </w:t>
      </w:r>
      <w:r>
        <w:rPr>
          <w:spacing w:val="-2"/>
        </w:rPr>
        <w:t>codes</w:t>
      </w:r>
      <w:r>
        <w:rPr>
          <w:b w:val="0"/>
          <w:spacing w:val="-2"/>
        </w:rPr>
        <w:t>.</w:t>
      </w:r>
    </w:p>
    <w:p>
      <w:pPr>
        <w:pStyle w:val="BodyText"/>
        <w:spacing w:before="2"/>
        <w:ind w:left="1080" w:right="1200"/>
      </w:pPr>
      <w:r>
        <w:rPr/>
        <w:t>Option:</w:t>
      </w:r>
      <w:r>
        <w:rPr>
          <w:spacing w:val="-4"/>
        </w:rPr>
        <w:t> </w:t>
      </w:r>
      <w:r>
        <w:rPr/>
        <w:t>Select</w:t>
      </w:r>
      <w:r>
        <w:rPr>
          <w:spacing w:val="-1"/>
        </w:rPr>
        <w:t> </w:t>
      </w:r>
      <w:r>
        <w:rPr>
          <w:b/>
        </w:rPr>
        <w:t>Assign</w:t>
      </w:r>
      <w:r>
        <w:rPr>
          <w:b/>
          <w:spacing w:val="-3"/>
        </w:rPr>
        <w:t> </w:t>
      </w:r>
      <w:r>
        <w:rPr>
          <w:b/>
        </w:rPr>
        <w:t>Cost</w:t>
      </w:r>
      <w:r>
        <w:rPr>
          <w:b/>
          <w:spacing w:val="-2"/>
        </w:rPr>
        <w:t> </w:t>
      </w:r>
      <w:r>
        <w:rPr>
          <w:b/>
        </w:rPr>
        <w:t>Codes</w:t>
      </w:r>
      <w:r>
        <w:rPr>
          <w:b/>
          <w:spacing w:val="-3"/>
        </w:rPr>
        <w:t> </w:t>
      </w:r>
      <w:r>
        <w:rPr>
          <w:b/>
        </w:rPr>
        <w:t>now </w:t>
      </w:r>
      <w:r>
        <w:rPr/>
        <w:t>to</w:t>
      </w:r>
      <w:r>
        <w:rPr>
          <w:spacing w:val="-5"/>
        </w:rPr>
        <w:t> </w:t>
      </w:r>
      <w:r>
        <w:rPr/>
        <w:t>assign</w:t>
      </w:r>
      <w:r>
        <w:rPr>
          <w:spacing w:val="-3"/>
        </w:rPr>
        <w:t> </w:t>
      </w:r>
      <w:r>
        <w:rPr/>
        <w:t>cost</w:t>
      </w:r>
      <w:r>
        <w:rPr>
          <w:spacing w:val="-4"/>
        </w:rPr>
        <w:t> </w:t>
      </w:r>
      <w:r>
        <w:rPr/>
        <w:t>codes</w:t>
      </w:r>
      <w:r>
        <w:rPr>
          <w:spacing w:val="-5"/>
        </w:rPr>
        <w:t> </w:t>
      </w:r>
      <w:r>
        <w:rPr/>
        <w:t>to</w:t>
      </w:r>
      <w:r>
        <w:rPr>
          <w:spacing w:val="-5"/>
        </w:rPr>
        <w:t> </w:t>
      </w:r>
      <w:r>
        <w:rPr/>
        <w:t>pre-selected line item types in Control Panel&gt;Preferences.</w:t>
      </w:r>
    </w:p>
    <w:p>
      <w:pPr>
        <w:pStyle w:val="ListParagraph"/>
        <w:numPr>
          <w:ilvl w:val="0"/>
          <w:numId w:val="358"/>
        </w:numPr>
        <w:tabs>
          <w:tab w:pos="1078" w:val="left" w:leader="none"/>
        </w:tabs>
        <w:spacing w:line="251" w:lineRule="exact" w:before="0" w:after="0"/>
        <w:ind w:left="1078" w:right="0" w:hanging="358"/>
        <w:jc w:val="left"/>
        <w:rPr>
          <w:sz w:val="22"/>
        </w:rPr>
      </w:pPr>
      <w:r>
        <w:rPr>
          <w:sz w:val="22"/>
        </w:rPr>
        <w:t>Select</w:t>
      </w:r>
      <w:r>
        <w:rPr>
          <w:spacing w:val="-4"/>
          <w:sz w:val="22"/>
        </w:rPr>
        <w:t> </w:t>
      </w:r>
      <w:r>
        <w:rPr>
          <w:sz w:val="22"/>
        </w:rPr>
        <w:t>I</w:t>
      </w:r>
      <w:r>
        <w:rPr>
          <w:spacing w:val="-5"/>
          <w:sz w:val="22"/>
        </w:rPr>
        <w:t> </w:t>
      </w:r>
      <w:r>
        <w:rPr>
          <w:sz w:val="22"/>
        </w:rPr>
        <w:t>confirm</w:t>
      </w:r>
      <w:r>
        <w:rPr>
          <w:spacing w:val="-4"/>
          <w:sz w:val="22"/>
        </w:rPr>
        <w:t> </w:t>
      </w:r>
      <w:r>
        <w:rPr>
          <w:sz w:val="22"/>
        </w:rPr>
        <w:t>that</w:t>
      </w:r>
      <w:r>
        <w:rPr>
          <w:spacing w:val="-5"/>
          <w:sz w:val="22"/>
        </w:rPr>
        <w:t> </w:t>
      </w:r>
      <w:r>
        <w:rPr>
          <w:sz w:val="22"/>
        </w:rPr>
        <w:t>this</w:t>
      </w:r>
      <w:r>
        <w:rPr>
          <w:spacing w:val="-6"/>
          <w:sz w:val="22"/>
        </w:rPr>
        <w:t> </w:t>
      </w:r>
      <w:r>
        <w:rPr>
          <w:sz w:val="22"/>
        </w:rPr>
        <w:t>project</w:t>
      </w:r>
      <w:r>
        <w:rPr>
          <w:spacing w:val="-3"/>
          <w:sz w:val="22"/>
        </w:rPr>
        <w:t> </w:t>
      </w:r>
      <w:r>
        <w:rPr>
          <w:sz w:val="22"/>
        </w:rPr>
        <w:t>has</w:t>
      </w:r>
      <w:r>
        <w:rPr>
          <w:spacing w:val="-3"/>
          <w:sz w:val="22"/>
        </w:rPr>
        <w:t> </w:t>
      </w:r>
      <w:r>
        <w:rPr>
          <w:sz w:val="22"/>
        </w:rPr>
        <w:t>been</w:t>
      </w:r>
      <w:r>
        <w:rPr>
          <w:spacing w:val="-5"/>
          <w:sz w:val="22"/>
        </w:rPr>
        <w:t> </w:t>
      </w:r>
      <w:r>
        <w:rPr>
          <w:spacing w:val="-2"/>
          <w:sz w:val="22"/>
        </w:rPr>
        <w:t>approved.</w:t>
      </w:r>
    </w:p>
    <w:p>
      <w:pPr>
        <w:pStyle w:val="ListParagraph"/>
        <w:numPr>
          <w:ilvl w:val="0"/>
          <w:numId w:val="358"/>
        </w:numPr>
        <w:tabs>
          <w:tab w:pos="1078" w:val="left" w:leader="none"/>
        </w:tabs>
        <w:spacing w:line="252" w:lineRule="exact" w:before="1" w:after="0"/>
        <w:ind w:left="1078" w:right="0" w:hanging="358"/>
        <w:jc w:val="left"/>
        <w:rPr>
          <w:sz w:val="22"/>
        </w:rPr>
      </w:pPr>
      <w:r>
        <w:rPr>
          <w:sz w:val="22"/>
        </w:rPr>
        <w:t>Click</w:t>
      </w:r>
      <w:r>
        <w:rPr>
          <w:spacing w:val="-5"/>
          <w:sz w:val="22"/>
        </w:rPr>
        <w:t> </w:t>
      </w:r>
      <w:r>
        <w:rPr>
          <w:b/>
          <w:spacing w:val="-5"/>
          <w:sz w:val="22"/>
        </w:rPr>
        <w:t>OK</w:t>
      </w:r>
      <w:r>
        <w:rPr>
          <w:spacing w:val="-5"/>
          <w:sz w:val="22"/>
        </w:rPr>
        <w:t>.</w:t>
      </w:r>
    </w:p>
    <w:p>
      <w:pPr>
        <w:pStyle w:val="BodyText"/>
        <w:spacing w:line="252" w:lineRule="exact"/>
        <w:ind w:left="1080"/>
      </w:pPr>
      <w:r>
        <w:rPr/>
        <w:t>Result:</w:t>
      </w:r>
      <w:r>
        <w:rPr>
          <w:spacing w:val="-3"/>
        </w:rPr>
        <w:t> </w:t>
      </w:r>
      <w:r>
        <w:rPr/>
        <w:t>System</w:t>
      </w:r>
      <w:r>
        <w:rPr>
          <w:spacing w:val="-4"/>
        </w:rPr>
        <w:t> </w:t>
      </w:r>
      <w:r>
        <w:rPr/>
        <w:t>sets</w:t>
      </w:r>
      <w:r>
        <w:rPr>
          <w:spacing w:val="-6"/>
        </w:rPr>
        <w:t> </w:t>
      </w:r>
      <w:r>
        <w:rPr/>
        <w:t>up</w:t>
      </w:r>
      <w:r>
        <w:rPr>
          <w:spacing w:val="-5"/>
        </w:rPr>
        <w:t> </w:t>
      </w:r>
      <w:r>
        <w:rPr/>
        <w:t>budget</w:t>
      </w:r>
      <w:r>
        <w:rPr>
          <w:spacing w:val="-2"/>
        </w:rPr>
        <w:t> </w:t>
      </w:r>
      <w:r>
        <w:rPr/>
        <w:t>without</w:t>
      </w:r>
      <w:r>
        <w:rPr>
          <w:spacing w:val="-4"/>
        </w:rPr>
        <w:t> </w:t>
      </w:r>
      <w:r>
        <w:rPr/>
        <w:t>any</w:t>
      </w:r>
      <w:r>
        <w:rPr>
          <w:spacing w:val="-6"/>
        </w:rPr>
        <w:t> </w:t>
      </w:r>
      <w:r>
        <w:rPr/>
        <w:t>cost</w:t>
      </w:r>
      <w:r>
        <w:rPr>
          <w:spacing w:val="-3"/>
        </w:rPr>
        <w:t> </w:t>
      </w:r>
      <w:r>
        <w:rPr/>
        <w:t>codes</w:t>
      </w:r>
      <w:r>
        <w:rPr>
          <w:spacing w:val="-4"/>
        </w:rPr>
        <w:t> </w:t>
      </w:r>
      <w:r>
        <w:rPr>
          <w:spacing w:val="-2"/>
        </w:rPr>
        <w:t>assigned.</w:t>
      </w:r>
    </w:p>
    <w:p>
      <w:pPr>
        <w:pStyle w:val="BodyText"/>
        <w:spacing w:before="121"/>
        <w:ind w:left="360"/>
      </w:pPr>
      <w:r>
        <w:rPr>
          <w:color w:val="004A8D"/>
        </w:rPr>
        <w:t>Apply</w:t>
      </w:r>
      <w:r>
        <w:rPr>
          <w:color w:val="004A8D"/>
          <w:spacing w:val="-4"/>
        </w:rPr>
        <w:t> </w:t>
      </w:r>
      <w:r>
        <w:rPr>
          <w:color w:val="004A8D"/>
        </w:rPr>
        <w:t>a</w:t>
      </w:r>
      <w:r>
        <w:rPr>
          <w:color w:val="004A8D"/>
          <w:spacing w:val="-2"/>
        </w:rPr>
        <w:t> </w:t>
      </w:r>
      <w:r>
        <w:rPr>
          <w:color w:val="004A8D"/>
        </w:rPr>
        <w:t>Cost Code</w:t>
      </w:r>
      <w:r>
        <w:rPr>
          <w:color w:val="004A8D"/>
          <w:spacing w:val="-4"/>
        </w:rPr>
        <w:t> </w:t>
      </w:r>
      <w:r>
        <w:rPr>
          <w:color w:val="004A8D"/>
        </w:rPr>
        <w:t>to</w:t>
      </w:r>
      <w:r>
        <w:rPr>
          <w:color w:val="004A8D"/>
          <w:spacing w:val="-2"/>
        </w:rPr>
        <w:t> </w:t>
      </w:r>
      <w:r>
        <w:rPr>
          <w:color w:val="004A8D"/>
        </w:rPr>
        <w:t>a</w:t>
      </w:r>
      <w:r>
        <w:rPr>
          <w:color w:val="004A8D"/>
          <w:spacing w:val="-5"/>
        </w:rPr>
        <w:t> </w:t>
      </w:r>
      <w:r>
        <w:rPr>
          <w:color w:val="004A8D"/>
          <w:spacing w:val="-2"/>
        </w:rPr>
        <w:t>Budget</w:t>
      </w:r>
    </w:p>
    <w:p>
      <w:pPr>
        <w:pStyle w:val="BodyText"/>
        <w:spacing w:before="43"/>
        <w:ind w:left="360"/>
      </w:pPr>
      <w:r>
        <w:rPr/>
        <w:t>You</w:t>
      </w:r>
      <w:r>
        <w:rPr>
          <w:spacing w:val="-7"/>
        </w:rPr>
        <w:t> </w:t>
      </w:r>
      <w:r>
        <w:rPr/>
        <w:t>can</w:t>
      </w:r>
      <w:r>
        <w:rPr>
          <w:spacing w:val="-4"/>
        </w:rPr>
        <w:t> </w:t>
      </w:r>
      <w:r>
        <w:rPr/>
        <w:t>specify</w:t>
      </w:r>
      <w:r>
        <w:rPr>
          <w:spacing w:val="-5"/>
        </w:rPr>
        <w:t> </w:t>
      </w:r>
      <w:r>
        <w:rPr/>
        <w:t>which</w:t>
      </w:r>
      <w:r>
        <w:rPr>
          <w:spacing w:val="-4"/>
        </w:rPr>
        <w:t> </w:t>
      </w:r>
      <w:r>
        <w:rPr/>
        <w:t>line</w:t>
      </w:r>
      <w:r>
        <w:rPr>
          <w:spacing w:val="-4"/>
        </w:rPr>
        <w:t> </w:t>
      </w:r>
      <w:r>
        <w:rPr/>
        <w:t>item</w:t>
      </w:r>
      <w:r>
        <w:rPr>
          <w:spacing w:val="-5"/>
        </w:rPr>
        <w:t> </w:t>
      </w:r>
      <w:r>
        <w:rPr/>
        <w:t>classes</w:t>
      </w:r>
      <w:r>
        <w:rPr>
          <w:spacing w:val="-6"/>
        </w:rPr>
        <w:t> </w:t>
      </w:r>
      <w:r>
        <w:rPr/>
        <w:t>must</w:t>
      </w:r>
      <w:r>
        <w:rPr>
          <w:spacing w:val="-2"/>
        </w:rPr>
        <w:t> </w:t>
      </w:r>
      <w:r>
        <w:rPr/>
        <w:t>have</w:t>
      </w:r>
      <w:r>
        <w:rPr>
          <w:spacing w:val="-4"/>
        </w:rPr>
        <w:t> </w:t>
      </w:r>
      <w:r>
        <w:rPr/>
        <w:t>cost</w:t>
      </w:r>
      <w:r>
        <w:rPr>
          <w:spacing w:val="-3"/>
        </w:rPr>
        <w:t> </w:t>
      </w:r>
      <w:r>
        <w:rPr/>
        <w:t>codes</w:t>
      </w:r>
      <w:r>
        <w:rPr>
          <w:spacing w:val="-5"/>
        </w:rPr>
        <w:t> </w:t>
      </w:r>
      <w:r>
        <w:rPr>
          <w:spacing w:val="-2"/>
        </w:rPr>
        <w:t>assigned.</w:t>
      </w:r>
    </w:p>
    <w:p>
      <w:pPr>
        <w:pStyle w:val="BodyText"/>
        <w:spacing w:before="139"/>
        <w:ind w:left="360"/>
      </w:pPr>
      <w:r>
        <w:rPr>
          <w:color w:val="004A8D"/>
        </w:rPr>
        <w:t>Before</w:t>
      </w:r>
      <w:r>
        <w:rPr>
          <w:color w:val="004A8D"/>
          <w:spacing w:val="-3"/>
        </w:rPr>
        <w:t> </w:t>
      </w:r>
      <w:r>
        <w:rPr>
          <w:color w:val="004A8D"/>
        </w:rPr>
        <w:t>You</w:t>
      </w:r>
      <w:r>
        <w:rPr>
          <w:color w:val="004A8D"/>
          <w:spacing w:val="-4"/>
        </w:rPr>
        <w:t> </w:t>
      </w:r>
      <w:r>
        <w:rPr>
          <w:color w:val="004A8D"/>
          <w:spacing w:val="-2"/>
        </w:rPr>
        <w:t>Begin</w:t>
      </w:r>
    </w:p>
    <w:p>
      <w:pPr>
        <w:spacing w:line="259" w:lineRule="auto" w:before="20"/>
        <w:ind w:left="360" w:right="1200" w:firstLine="0"/>
        <w:jc w:val="left"/>
        <w:rPr>
          <w:sz w:val="22"/>
        </w:rPr>
      </w:pPr>
      <w:r>
        <w:rPr>
          <w:sz w:val="22"/>
        </w:rPr>
        <w:t>You</w:t>
      </w:r>
      <w:r>
        <w:rPr>
          <w:spacing w:val="-3"/>
          <w:sz w:val="22"/>
        </w:rPr>
        <w:t> </w:t>
      </w:r>
      <w:r>
        <w:rPr>
          <w:sz w:val="22"/>
        </w:rPr>
        <w:t>can</w:t>
      </w:r>
      <w:r>
        <w:rPr>
          <w:spacing w:val="-3"/>
          <w:sz w:val="22"/>
        </w:rPr>
        <w:t> </w:t>
      </w:r>
      <w:r>
        <w:rPr>
          <w:sz w:val="22"/>
        </w:rPr>
        <w:t>select</w:t>
      </w:r>
      <w:r>
        <w:rPr>
          <w:spacing w:val="-1"/>
          <w:sz w:val="22"/>
        </w:rPr>
        <w:t> </w:t>
      </w:r>
      <w:r>
        <w:rPr>
          <w:sz w:val="22"/>
        </w:rPr>
        <w:t>which</w:t>
      </w:r>
      <w:r>
        <w:rPr>
          <w:spacing w:val="-3"/>
          <w:sz w:val="22"/>
        </w:rPr>
        <w:t> </w:t>
      </w:r>
      <w:r>
        <w:rPr>
          <w:sz w:val="22"/>
        </w:rPr>
        <w:t>cost</w:t>
      </w:r>
      <w:r>
        <w:rPr>
          <w:spacing w:val="-1"/>
          <w:sz w:val="22"/>
        </w:rPr>
        <w:t> </w:t>
      </w:r>
      <w:r>
        <w:rPr>
          <w:sz w:val="22"/>
        </w:rPr>
        <w:t>code</w:t>
      </w:r>
      <w:r>
        <w:rPr>
          <w:spacing w:val="-5"/>
          <w:sz w:val="22"/>
        </w:rPr>
        <w:t> </w:t>
      </w:r>
      <w:r>
        <w:rPr>
          <w:sz w:val="22"/>
        </w:rPr>
        <w:t>item</w:t>
      </w:r>
      <w:r>
        <w:rPr>
          <w:spacing w:val="-4"/>
          <w:sz w:val="22"/>
        </w:rPr>
        <w:t> </w:t>
      </w:r>
      <w:r>
        <w:rPr>
          <w:sz w:val="22"/>
        </w:rPr>
        <w:t>types</w:t>
      </w:r>
      <w:r>
        <w:rPr>
          <w:spacing w:val="-2"/>
          <w:sz w:val="22"/>
        </w:rPr>
        <w:t> </w:t>
      </w:r>
      <w:r>
        <w:rPr>
          <w:sz w:val="22"/>
        </w:rPr>
        <w:t>are</w:t>
      </w:r>
      <w:r>
        <w:rPr>
          <w:spacing w:val="-5"/>
          <w:sz w:val="22"/>
        </w:rPr>
        <w:t> </w:t>
      </w:r>
      <w:r>
        <w:rPr>
          <w:sz w:val="22"/>
        </w:rPr>
        <w:t>validated</w:t>
      </w:r>
      <w:r>
        <w:rPr>
          <w:spacing w:val="-3"/>
          <w:sz w:val="22"/>
        </w:rPr>
        <w:t> </w:t>
      </w:r>
      <w:r>
        <w:rPr>
          <w:sz w:val="22"/>
        </w:rPr>
        <w:t>by</w:t>
      </w:r>
      <w:r>
        <w:rPr>
          <w:spacing w:val="-5"/>
          <w:sz w:val="22"/>
        </w:rPr>
        <w:t> </w:t>
      </w:r>
      <w:r>
        <w:rPr>
          <w:sz w:val="22"/>
        </w:rPr>
        <w:t>the </w:t>
      </w:r>
      <w:r>
        <w:rPr>
          <w:b/>
          <w:sz w:val="22"/>
        </w:rPr>
        <w:t>Assign</w:t>
      </w:r>
      <w:r>
        <w:rPr>
          <w:b/>
          <w:spacing w:val="-3"/>
          <w:sz w:val="22"/>
        </w:rPr>
        <w:t> </w:t>
      </w:r>
      <w:r>
        <w:rPr>
          <w:b/>
          <w:sz w:val="22"/>
        </w:rPr>
        <w:t>Cost</w:t>
      </w:r>
      <w:r>
        <w:rPr>
          <w:b/>
          <w:spacing w:val="-2"/>
          <w:sz w:val="22"/>
        </w:rPr>
        <w:t> </w:t>
      </w:r>
      <w:r>
        <w:rPr>
          <w:b/>
          <w:sz w:val="22"/>
        </w:rPr>
        <w:t>Codes now </w:t>
      </w:r>
      <w:r>
        <w:rPr>
          <w:sz w:val="22"/>
        </w:rPr>
        <w:t>function.</w:t>
      </w:r>
    </w:p>
    <w:p>
      <w:pPr>
        <w:pStyle w:val="BodyText"/>
        <w:spacing w:line="374" w:lineRule="auto" w:before="121"/>
        <w:ind w:left="360" w:right="8407"/>
      </w:pPr>
      <w:r>
        <w:rPr/>
        <w:t>See Also Cost</w:t>
      </w:r>
      <w:r>
        <w:rPr>
          <w:spacing w:val="-16"/>
        </w:rPr>
        <w:t> </w:t>
      </w:r>
      <w:r>
        <w:rPr/>
        <w:t>Codes</w:t>
      </w:r>
    </w:p>
    <w:p>
      <w:pPr>
        <w:pStyle w:val="BodyText"/>
        <w:spacing w:line="248" w:lineRule="exact"/>
        <w:ind w:left="360"/>
      </w:pPr>
      <w:r>
        <w:rPr/>
        <w:t>Follow</w:t>
      </w:r>
      <w:r>
        <w:rPr>
          <w:spacing w:val="-7"/>
        </w:rPr>
        <w:t> </w:t>
      </w:r>
      <w:r>
        <w:rPr/>
        <w:t>this</w:t>
      </w:r>
      <w:r>
        <w:rPr>
          <w:spacing w:val="-3"/>
        </w:rPr>
        <w:t> </w:t>
      </w:r>
      <w:r>
        <w:rPr>
          <w:spacing w:val="-2"/>
        </w:rPr>
        <w:t>procedure:</w:t>
      </w:r>
    </w:p>
    <w:p>
      <w:pPr>
        <w:pStyle w:val="ListParagraph"/>
        <w:numPr>
          <w:ilvl w:val="0"/>
          <w:numId w:val="359"/>
        </w:numPr>
        <w:tabs>
          <w:tab w:pos="1078" w:val="left" w:leader="none"/>
        </w:tabs>
        <w:spacing w:line="252" w:lineRule="exact" w:before="138" w:after="0"/>
        <w:ind w:left="1078" w:right="0" w:hanging="358"/>
        <w:jc w:val="left"/>
        <w:rPr>
          <w:sz w:val="22"/>
        </w:rPr>
      </w:pPr>
      <w:r>
        <w:rPr>
          <w:sz w:val="22"/>
        </w:rPr>
        <w:t>Open</w:t>
      </w:r>
      <w:r>
        <w:rPr>
          <w:spacing w:val="-2"/>
          <w:sz w:val="22"/>
        </w:rPr>
        <w:t> </w:t>
      </w:r>
      <w:r>
        <w:rPr>
          <w:sz w:val="22"/>
        </w:rPr>
        <w:t>a</w:t>
      </w:r>
      <w:r>
        <w:rPr>
          <w:spacing w:val="-2"/>
          <w:sz w:val="22"/>
        </w:rPr>
        <w:t> project.</w:t>
      </w:r>
    </w:p>
    <w:p>
      <w:pPr>
        <w:pStyle w:val="ListParagraph"/>
        <w:numPr>
          <w:ilvl w:val="0"/>
          <w:numId w:val="359"/>
        </w:numPr>
        <w:tabs>
          <w:tab w:pos="1078" w:val="left" w:leader="none"/>
        </w:tabs>
        <w:spacing w:line="252" w:lineRule="exact" w:before="0" w:after="0"/>
        <w:ind w:left="1078" w:right="0" w:hanging="358"/>
        <w:jc w:val="left"/>
        <w:rPr>
          <w:sz w:val="22"/>
        </w:rPr>
      </w:pPr>
      <w:r>
        <w:rPr>
          <w:sz w:val="22"/>
        </w:rPr>
        <w:t>Go</w:t>
      </w:r>
      <w:r>
        <w:rPr>
          <w:spacing w:val="-7"/>
          <w:sz w:val="22"/>
        </w:rPr>
        <w:t> </w:t>
      </w:r>
      <w:r>
        <w:rPr>
          <w:sz w:val="22"/>
        </w:rPr>
        <w:t>to</w:t>
      </w:r>
      <w:r>
        <w:rPr>
          <w:spacing w:val="-3"/>
          <w:sz w:val="22"/>
        </w:rPr>
        <w:t> </w:t>
      </w:r>
      <w:r>
        <w:rPr>
          <w:sz w:val="22"/>
        </w:rPr>
        <w:t>Project</w:t>
      </w:r>
      <w:r>
        <w:rPr>
          <w:spacing w:val="-4"/>
          <w:sz w:val="22"/>
        </w:rPr>
        <w:t> </w:t>
      </w:r>
      <w:r>
        <w:rPr>
          <w:sz w:val="22"/>
        </w:rPr>
        <w:t>Cash</w:t>
      </w:r>
      <w:r>
        <w:rPr>
          <w:spacing w:val="-2"/>
          <w:sz w:val="22"/>
        </w:rPr>
        <w:t> </w:t>
      </w:r>
      <w:r>
        <w:rPr>
          <w:spacing w:val="-4"/>
          <w:sz w:val="22"/>
        </w:rPr>
        <w:t>Flow.</w:t>
      </w:r>
    </w:p>
    <w:p>
      <w:pPr>
        <w:pStyle w:val="ListParagraph"/>
        <w:numPr>
          <w:ilvl w:val="0"/>
          <w:numId w:val="359"/>
        </w:numPr>
        <w:tabs>
          <w:tab w:pos="1078" w:val="left" w:leader="none"/>
        </w:tabs>
        <w:spacing w:line="252" w:lineRule="exact" w:before="2" w:after="0"/>
        <w:ind w:left="1078" w:right="0" w:hanging="358"/>
        <w:jc w:val="left"/>
        <w:rPr>
          <w:sz w:val="22"/>
        </w:rPr>
      </w:pPr>
      <w:r>
        <w:rPr>
          <w:sz w:val="22"/>
        </w:rPr>
        <w:t>Define</w:t>
      </w:r>
      <w:r>
        <w:rPr>
          <w:spacing w:val="-7"/>
          <w:sz w:val="22"/>
        </w:rPr>
        <w:t> </w:t>
      </w:r>
      <w:r>
        <w:rPr>
          <w:sz w:val="22"/>
        </w:rPr>
        <w:t>Cost</w:t>
      </w:r>
      <w:r>
        <w:rPr>
          <w:spacing w:val="-5"/>
          <w:sz w:val="22"/>
        </w:rPr>
        <w:t> </w:t>
      </w:r>
      <w:r>
        <w:rPr>
          <w:sz w:val="22"/>
        </w:rPr>
        <w:t>Codes</w:t>
      </w:r>
      <w:r>
        <w:rPr>
          <w:spacing w:val="-5"/>
          <w:sz w:val="22"/>
        </w:rPr>
        <w:t> </w:t>
      </w:r>
      <w:r>
        <w:rPr>
          <w:sz w:val="22"/>
        </w:rPr>
        <w:t>in</w:t>
      </w:r>
      <w:r>
        <w:rPr>
          <w:spacing w:val="-3"/>
          <w:sz w:val="22"/>
        </w:rPr>
        <w:t> </w:t>
      </w:r>
      <w:r>
        <w:rPr>
          <w:sz w:val="22"/>
        </w:rPr>
        <w:t>Control</w:t>
      </w:r>
      <w:r>
        <w:rPr>
          <w:spacing w:val="-6"/>
          <w:sz w:val="22"/>
        </w:rPr>
        <w:t> </w:t>
      </w:r>
      <w:r>
        <w:rPr>
          <w:sz w:val="22"/>
        </w:rPr>
        <w:t>Panel&gt;Cost</w:t>
      </w:r>
      <w:r>
        <w:rPr>
          <w:spacing w:val="-2"/>
          <w:sz w:val="22"/>
        </w:rPr>
        <w:t> Codes.</w:t>
      </w:r>
    </w:p>
    <w:p>
      <w:pPr>
        <w:pStyle w:val="ListParagraph"/>
        <w:numPr>
          <w:ilvl w:val="0"/>
          <w:numId w:val="359"/>
        </w:numPr>
        <w:tabs>
          <w:tab w:pos="1078" w:val="left" w:leader="none"/>
          <w:tab w:pos="1080" w:val="left" w:leader="none"/>
        </w:tabs>
        <w:spacing w:line="240" w:lineRule="auto" w:before="0" w:after="0"/>
        <w:ind w:left="1080" w:right="5009" w:hanging="360"/>
        <w:jc w:val="left"/>
        <w:rPr>
          <w:sz w:val="22"/>
        </w:rPr>
      </w:pPr>
      <w:r>
        <w:rPr>
          <w:sz w:val="22"/>
        </w:rPr>
        <w:t>Go to </w:t>
      </w:r>
      <w:r>
        <w:rPr>
          <w:b/>
          <w:sz w:val="22"/>
        </w:rPr>
        <w:t>Ribbon&gt;Budget&gt;Original</w:t>
      </w:r>
      <w:r>
        <w:rPr>
          <w:sz w:val="22"/>
        </w:rPr>
        <w:t>. Option: Select </w:t>
      </w:r>
      <w:r>
        <w:rPr>
          <w:b/>
          <w:sz w:val="22"/>
        </w:rPr>
        <w:t>All Active Structures</w:t>
      </w:r>
      <w:r>
        <w:rPr>
          <w:sz w:val="22"/>
        </w:rPr>
        <w:t>. Option: Select </w:t>
      </w:r>
      <w:r>
        <w:rPr>
          <w:b/>
          <w:sz w:val="22"/>
        </w:rPr>
        <w:t>All Phases Structure</w:t>
      </w:r>
      <w:r>
        <w:rPr>
          <w:sz w:val="22"/>
        </w:rPr>
        <w:t>. Result:</w:t>
      </w:r>
      <w:r>
        <w:rPr>
          <w:spacing w:val="-9"/>
          <w:sz w:val="22"/>
        </w:rPr>
        <w:t> </w:t>
      </w:r>
      <w:r>
        <w:rPr>
          <w:sz w:val="22"/>
        </w:rPr>
        <w:t>Original</w:t>
      </w:r>
      <w:r>
        <w:rPr>
          <w:spacing w:val="-9"/>
          <w:sz w:val="22"/>
        </w:rPr>
        <w:t> </w:t>
      </w:r>
      <w:r>
        <w:rPr>
          <w:sz w:val="22"/>
        </w:rPr>
        <w:t>Budget</w:t>
      </w:r>
      <w:r>
        <w:rPr>
          <w:spacing w:val="-11"/>
          <w:sz w:val="22"/>
        </w:rPr>
        <w:t> </w:t>
      </w:r>
      <w:r>
        <w:rPr>
          <w:sz w:val="22"/>
        </w:rPr>
        <w:t>Pop-Up</w:t>
      </w:r>
      <w:r>
        <w:rPr>
          <w:spacing w:val="-9"/>
          <w:sz w:val="22"/>
        </w:rPr>
        <w:t> </w:t>
      </w:r>
      <w:r>
        <w:rPr>
          <w:sz w:val="22"/>
        </w:rPr>
        <w:t>appears.</w:t>
      </w:r>
    </w:p>
    <w:p>
      <w:pPr>
        <w:pStyle w:val="ListParagraph"/>
        <w:numPr>
          <w:ilvl w:val="0"/>
          <w:numId w:val="359"/>
        </w:numPr>
        <w:tabs>
          <w:tab w:pos="1078" w:val="left" w:leader="none"/>
        </w:tabs>
        <w:spacing w:line="252" w:lineRule="exact" w:before="0" w:after="0"/>
        <w:ind w:left="1078" w:right="0" w:hanging="358"/>
        <w:jc w:val="left"/>
        <w:rPr>
          <w:sz w:val="22"/>
        </w:rPr>
      </w:pPr>
      <w:r>
        <w:rPr>
          <w:sz w:val="22"/>
        </w:rPr>
        <w:t>Click</w:t>
      </w:r>
      <w:r>
        <w:rPr>
          <w:spacing w:val="-5"/>
          <w:sz w:val="22"/>
        </w:rPr>
        <w:t> </w:t>
      </w:r>
      <w:r>
        <w:rPr>
          <w:b/>
          <w:spacing w:val="-5"/>
          <w:sz w:val="22"/>
        </w:rPr>
        <w:t>OK</w:t>
      </w:r>
      <w:r>
        <w:rPr>
          <w:spacing w:val="-5"/>
          <w:sz w:val="22"/>
        </w:rPr>
        <w:t>.</w:t>
      </w:r>
    </w:p>
    <w:p>
      <w:pPr>
        <w:pStyle w:val="BodyText"/>
        <w:spacing w:line="252" w:lineRule="exact"/>
        <w:ind w:left="1080"/>
      </w:pPr>
      <w:r>
        <w:rPr/>
        <w:t>Result:</w:t>
      </w:r>
      <w:r>
        <w:rPr>
          <w:spacing w:val="-4"/>
        </w:rPr>
        <w:t> </w:t>
      </w:r>
      <w:r>
        <w:rPr/>
        <w:t>Cost</w:t>
      </w:r>
      <w:r>
        <w:rPr>
          <w:spacing w:val="-4"/>
        </w:rPr>
        <w:t> </w:t>
      </w:r>
      <w:r>
        <w:rPr/>
        <w:t>Code</w:t>
      </w:r>
      <w:r>
        <w:rPr>
          <w:spacing w:val="-7"/>
        </w:rPr>
        <w:t> </w:t>
      </w:r>
      <w:r>
        <w:rPr/>
        <w:t>Assignment</w:t>
      </w:r>
      <w:r>
        <w:rPr>
          <w:spacing w:val="-7"/>
        </w:rPr>
        <w:t> </w:t>
      </w:r>
      <w:r>
        <w:rPr/>
        <w:t>Pop-Up</w:t>
      </w:r>
      <w:r>
        <w:rPr>
          <w:spacing w:val="-5"/>
        </w:rPr>
        <w:t> </w:t>
      </w:r>
      <w:r>
        <w:rPr>
          <w:spacing w:val="-2"/>
        </w:rPr>
        <w:t>appears.</w:t>
      </w:r>
    </w:p>
    <w:p>
      <w:pPr>
        <w:pStyle w:val="ListParagraph"/>
        <w:numPr>
          <w:ilvl w:val="0"/>
          <w:numId w:val="359"/>
        </w:numPr>
        <w:tabs>
          <w:tab w:pos="1078" w:val="left" w:leader="none"/>
          <w:tab w:pos="1080" w:val="left" w:leader="none"/>
        </w:tabs>
        <w:spacing w:line="240" w:lineRule="auto" w:before="2" w:after="0"/>
        <w:ind w:left="1080" w:right="1413" w:hanging="360"/>
        <w:jc w:val="left"/>
        <w:rPr>
          <w:sz w:val="22"/>
        </w:rPr>
      </w:pPr>
      <w:r>
        <w:rPr>
          <w:sz w:val="22"/>
        </w:rPr>
        <w:t>Choose </w:t>
      </w:r>
      <w:r>
        <w:rPr>
          <w:b/>
          <w:sz w:val="22"/>
        </w:rPr>
        <w:t>Assign Cost Codes now </w:t>
      </w:r>
      <w:r>
        <w:rPr>
          <w:sz w:val="22"/>
        </w:rPr>
        <w:t>to assign cost codes to the first instance where</w:t>
      </w:r>
      <w:r>
        <w:rPr>
          <w:spacing w:val="-3"/>
          <w:sz w:val="22"/>
        </w:rPr>
        <w:t> </w:t>
      </w:r>
      <w:r>
        <w:rPr>
          <w:sz w:val="22"/>
        </w:rPr>
        <w:t>a</w:t>
      </w:r>
      <w:r>
        <w:rPr>
          <w:spacing w:val="-2"/>
          <w:sz w:val="22"/>
        </w:rPr>
        <w:t> </w:t>
      </w:r>
      <w:r>
        <w:rPr>
          <w:sz w:val="22"/>
        </w:rPr>
        <w:t>line</w:t>
      </w:r>
      <w:r>
        <w:rPr>
          <w:spacing w:val="-3"/>
          <w:sz w:val="22"/>
        </w:rPr>
        <w:t> </w:t>
      </w:r>
      <w:r>
        <w:rPr>
          <w:sz w:val="22"/>
        </w:rPr>
        <w:t>item</w:t>
      </w:r>
      <w:r>
        <w:rPr>
          <w:spacing w:val="-3"/>
          <w:sz w:val="22"/>
        </w:rPr>
        <w:t> </w:t>
      </w:r>
      <w:r>
        <w:rPr>
          <w:sz w:val="22"/>
        </w:rPr>
        <w:t>does</w:t>
      </w:r>
      <w:r>
        <w:rPr>
          <w:spacing w:val="-3"/>
          <w:sz w:val="22"/>
        </w:rPr>
        <w:t> </w:t>
      </w:r>
      <w:r>
        <w:rPr>
          <w:sz w:val="22"/>
        </w:rPr>
        <w:t>not</w:t>
      </w:r>
      <w:r>
        <w:rPr>
          <w:spacing w:val="-1"/>
          <w:sz w:val="22"/>
        </w:rPr>
        <w:t> </w:t>
      </w:r>
      <w:r>
        <w:rPr>
          <w:sz w:val="22"/>
        </w:rPr>
        <w:t>have</w:t>
      </w:r>
      <w:r>
        <w:rPr>
          <w:spacing w:val="-3"/>
          <w:sz w:val="22"/>
        </w:rPr>
        <w:t> </w:t>
      </w:r>
      <w:r>
        <w:rPr>
          <w:sz w:val="22"/>
        </w:rPr>
        <w:t>a</w:t>
      </w:r>
      <w:r>
        <w:rPr>
          <w:spacing w:val="-3"/>
          <w:sz w:val="22"/>
        </w:rPr>
        <w:t> </w:t>
      </w:r>
      <w:r>
        <w:rPr>
          <w:sz w:val="22"/>
        </w:rPr>
        <w:t>cost</w:t>
      </w:r>
      <w:r>
        <w:rPr>
          <w:spacing w:val="-3"/>
          <w:sz w:val="22"/>
        </w:rPr>
        <w:t> </w:t>
      </w:r>
      <w:r>
        <w:rPr>
          <w:sz w:val="22"/>
        </w:rPr>
        <w:t>code</w:t>
      </w:r>
      <w:r>
        <w:rPr>
          <w:spacing w:val="-4"/>
          <w:sz w:val="22"/>
        </w:rPr>
        <w:t> </w:t>
      </w:r>
      <w:r>
        <w:rPr>
          <w:sz w:val="22"/>
        </w:rPr>
        <w:t>assigned</w:t>
      </w:r>
      <w:r>
        <w:rPr>
          <w:spacing w:val="-4"/>
          <w:sz w:val="22"/>
        </w:rPr>
        <w:t> </w:t>
      </w:r>
      <w:r>
        <w:rPr>
          <w:sz w:val="22"/>
        </w:rPr>
        <w:t>and</w:t>
      </w:r>
      <w:r>
        <w:rPr>
          <w:spacing w:val="-4"/>
          <w:sz w:val="22"/>
        </w:rPr>
        <w:t> </w:t>
      </w:r>
      <w:r>
        <w:rPr>
          <w:sz w:val="22"/>
        </w:rPr>
        <w:t>the</w:t>
      </w:r>
      <w:r>
        <w:rPr>
          <w:spacing w:val="-4"/>
          <w:sz w:val="22"/>
        </w:rPr>
        <w:t> </w:t>
      </w:r>
      <w:r>
        <w:rPr>
          <w:sz w:val="22"/>
        </w:rPr>
        <w:t>Original</w:t>
      </w:r>
      <w:r>
        <w:rPr>
          <w:spacing w:val="-3"/>
          <w:sz w:val="22"/>
        </w:rPr>
        <w:t> </w:t>
      </w:r>
      <w:r>
        <w:rPr>
          <w:sz w:val="22"/>
        </w:rPr>
        <w:t>budget window is closed.</w:t>
      </w:r>
    </w:p>
    <w:p>
      <w:pPr>
        <w:pStyle w:val="BodyText"/>
        <w:spacing w:line="252" w:lineRule="exact"/>
        <w:ind w:left="1080"/>
      </w:pPr>
      <w:r>
        <w:rPr/>
        <w:t>Once</w:t>
      </w:r>
      <w:r>
        <w:rPr>
          <w:spacing w:val="-6"/>
        </w:rPr>
        <w:t> </w:t>
      </w:r>
      <w:r>
        <w:rPr/>
        <w:t>cost</w:t>
      </w:r>
      <w:r>
        <w:rPr>
          <w:spacing w:val="-4"/>
        </w:rPr>
        <w:t> </w:t>
      </w:r>
      <w:r>
        <w:rPr/>
        <w:t>codes</w:t>
      </w:r>
      <w:r>
        <w:rPr>
          <w:spacing w:val="-5"/>
        </w:rPr>
        <w:t> </w:t>
      </w:r>
      <w:r>
        <w:rPr/>
        <w:t>have</w:t>
      </w:r>
      <w:r>
        <w:rPr>
          <w:spacing w:val="-3"/>
        </w:rPr>
        <w:t> </w:t>
      </w:r>
      <w:r>
        <w:rPr/>
        <w:t>been</w:t>
      </w:r>
      <w:r>
        <w:rPr>
          <w:spacing w:val="-2"/>
        </w:rPr>
        <w:t> </w:t>
      </w:r>
      <w:r>
        <w:rPr/>
        <w:t>assigned</w:t>
      </w:r>
      <w:r>
        <w:rPr>
          <w:spacing w:val="-5"/>
        </w:rPr>
        <w:t> </w:t>
      </w:r>
      <w:r>
        <w:rPr/>
        <w:t>follow</w:t>
      </w:r>
      <w:r>
        <w:rPr>
          <w:spacing w:val="-6"/>
        </w:rPr>
        <w:t> </w:t>
      </w:r>
      <w:r>
        <w:rPr/>
        <w:t>from</w:t>
      </w:r>
      <w:r>
        <w:rPr>
          <w:spacing w:val="-4"/>
        </w:rPr>
        <w:t> </w:t>
      </w:r>
      <w:r>
        <w:rPr/>
        <w:t>step</w:t>
      </w:r>
      <w:r>
        <w:rPr>
          <w:spacing w:val="-5"/>
        </w:rPr>
        <w:t> 1.</w:t>
      </w:r>
    </w:p>
    <w:p>
      <w:pPr>
        <w:pStyle w:val="ListParagraph"/>
        <w:numPr>
          <w:ilvl w:val="0"/>
          <w:numId w:val="359"/>
        </w:numPr>
        <w:tabs>
          <w:tab w:pos="1078" w:val="left" w:leader="none"/>
        </w:tabs>
        <w:spacing w:line="252" w:lineRule="exact" w:before="0" w:after="0"/>
        <w:ind w:left="1078" w:right="0" w:hanging="358"/>
        <w:jc w:val="left"/>
        <w:rPr>
          <w:sz w:val="22"/>
        </w:rPr>
      </w:pPr>
      <w:r>
        <w:rPr>
          <w:sz w:val="22"/>
        </w:rPr>
        <w:t>Click</w:t>
      </w:r>
      <w:r>
        <w:rPr>
          <w:spacing w:val="-5"/>
          <w:sz w:val="22"/>
        </w:rPr>
        <w:t> </w:t>
      </w:r>
      <w:r>
        <w:rPr>
          <w:b/>
          <w:spacing w:val="-5"/>
          <w:sz w:val="22"/>
        </w:rPr>
        <w:t>OK</w:t>
      </w:r>
      <w:r>
        <w:rPr>
          <w:spacing w:val="-5"/>
          <w:sz w:val="22"/>
        </w:rPr>
        <w:t>.</w:t>
      </w:r>
    </w:p>
    <w:p>
      <w:pPr>
        <w:pStyle w:val="BodyText"/>
        <w:spacing w:before="1"/>
        <w:ind w:left="1080"/>
      </w:pPr>
      <w:r>
        <w:rPr/>
        <w:t>Result:</w:t>
      </w:r>
      <w:r>
        <w:rPr>
          <w:spacing w:val="-3"/>
        </w:rPr>
        <w:t> </w:t>
      </w:r>
      <w:r>
        <w:rPr/>
        <w:t>System</w:t>
      </w:r>
      <w:r>
        <w:rPr>
          <w:spacing w:val="-3"/>
        </w:rPr>
        <w:t> </w:t>
      </w:r>
      <w:r>
        <w:rPr/>
        <w:t>sets</w:t>
      </w:r>
      <w:r>
        <w:rPr>
          <w:spacing w:val="-6"/>
        </w:rPr>
        <w:t> </w:t>
      </w:r>
      <w:r>
        <w:rPr/>
        <w:t>up</w:t>
      </w:r>
      <w:r>
        <w:rPr>
          <w:spacing w:val="-4"/>
        </w:rPr>
        <w:t> </w:t>
      </w:r>
      <w:r>
        <w:rPr/>
        <w:t>budget</w:t>
      </w:r>
      <w:r>
        <w:rPr>
          <w:spacing w:val="-3"/>
        </w:rPr>
        <w:t> </w:t>
      </w:r>
      <w:r>
        <w:rPr/>
        <w:t>with</w:t>
      </w:r>
      <w:r>
        <w:rPr>
          <w:spacing w:val="-4"/>
        </w:rPr>
        <w:t> </w:t>
      </w:r>
      <w:r>
        <w:rPr/>
        <w:t>any</w:t>
      </w:r>
      <w:r>
        <w:rPr>
          <w:spacing w:val="-6"/>
        </w:rPr>
        <w:t> </w:t>
      </w:r>
      <w:r>
        <w:rPr/>
        <w:t>cost</w:t>
      </w:r>
      <w:r>
        <w:rPr>
          <w:spacing w:val="-5"/>
        </w:rPr>
        <w:t> </w:t>
      </w:r>
      <w:r>
        <w:rPr/>
        <w:t>codes </w:t>
      </w:r>
      <w:r>
        <w:rPr>
          <w:spacing w:val="-2"/>
        </w:rPr>
        <w:t>assigned.</w:t>
      </w:r>
    </w:p>
    <w:p>
      <w:pPr>
        <w:pStyle w:val="BodyText"/>
        <w:spacing w:before="119"/>
        <w:ind w:left="360"/>
      </w:pPr>
      <w:r>
        <w:rPr>
          <w:color w:val="004A8D"/>
          <w:spacing w:val="-2"/>
        </w:rPr>
        <w:t>Revised</w:t>
      </w:r>
    </w:p>
    <w:p>
      <w:pPr>
        <w:pStyle w:val="BodyText"/>
        <w:spacing w:line="259" w:lineRule="auto" w:before="42"/>
        <w:ind w:left="360" w:right="1136"/>
      </w:pPr>
      <w:r>
        <w:rPr/>
        <w:t>As</w:t>
      </w:r>
      <w:r>
        <w:rPr>
          <w:spacing w:val="-2"/>
        </w:rPr>
        <w:t> </w:t>
      </w:r>
      <w:r>
        <w:rPr/>
        <w:t>your</w:t>
      </w:r>
      <w:r>
        <w:rPr>
          <w:spacing w:val="-2"/>
        </w:rPr>
        <w:t> </w:t>
      </w:r>
      <w:r>
        <w:rPr/>
        <w:t>project</w:t>
      </w:r>
      <w:r>
        <w:rPr>
          <w:spacing w:val="-1"/>
        </w:rPr>
        <w:t> </w:t>
      </w:r>
      <w:r>
        <w:rPr/>
        <w:t>progresses,</w:t>
      </w:r>
      <w:r>
        <w:rPr>
          <w:spacing w:val="-2"/>
        </w:rPr>
        <w:t> </w:t>
      </w:r>
      <w:r>
        <w:rPr/>
        <w:t>you</w:t>
      </w:r>
      <w:r>
        <w:rPr>
          <w:spacing w:val="-3"/>
        </w:rPr>
        <w:t> </w:t>
      </w:r>
      <w:r>
        <w:rPr/>
        <w:t>will</w:t>
      </w:r>
      <w:r>
        <w:rPr>
          <w:spacing w:val="-3"/>
        </w:rPr>
        <w:t> </w:t>
      </w:r>
      <w:r>
        <w:rPr/>
        <w:t>pay</w:t>
      </w:r>
      <w:r>
        <w:rPr>
          <w:spacing w:val="-5"/>
        </w:rPr>
        <w:t> </w:t>
      </w:r>
      <w:r>
        <w:rPr/>
        <w:t>or</w:t>
      </w:r>
      <w:r>
        <w:rPr>
          <w:spacing w:val="-2"/>
        </w:rPr>
        <w:t> </w:t>
      </w:r>
      <w:r>
        <w:rPr/>
        <w:t>receive</w:t>
      </w:r>
      <w:r>
        <w:rPr>
          <w:spacing w:val="-3"/>
        </w:rPr>
        <w:t> </w:t>
      </w:r>
      <w:r>
        <w:rPr/>
        <w:t>money,</w:t>
      </w:r>
      <w:r>
        <w:rPr>
          <w:spacing w:val="-1"/>
        </w:rPr>
        <w:t> </w:t>
      </w:r>
      <w:r>
        <w:rPr/>
        <w:t>which</w:t>
      </w:r>
      <w:r>
        <w:rPr>
          <w:spacing w:val="-3"/>
        </w:rPr>
        <w:t> </w:t>
      </w:r>
      <w:r>
        <w:rPr/>
        <w:t>produces</w:t>
      </w:r>
      <w:r>
        <w:rPr>
          <w:spacing w:val="-2"/>
        </w:rPr>
        <w:t> </w:t>
      </w:r>
      <w:r>
        <w:rPr/>
        <w:t>variances</w:t>
      </w:r>
      <w:r>
        <w:rPr>
          <w:spacing w:val="-2"/>
        </w:rPr>
        <w:t> </w:t>
      </w:r>
      <w:r>
        <w:rPr/>
        <w:t>to what has been budgeted. Over time, your budget will require adjustments and you will require</w:t>
      </w:r>
      <w:r>
        <w:rPr>
          <w:spacing w:val="-4"/>
        </w:rPr>
        <w:t> </w:t>
      </w:r>
      <w:r>
        <w:rPr/>
        <w:t>the</w:t>
      </w:r>
      <w:r>
        <w:rPr>
          <w:spacing w:val="-3"/>
        </w:rPr>
        <w:t> </w:t>
      </w:r>
      <w:r>
        <w:rPr/>
        <w:t>stakeholders</w:t>
      </w:r>
      <w:r>
        <w:rPr>
          <w:spacing w:val="-6"/>
        </w:rPr>
        <w:t> </w:t>
      </w:r>
      <w:r>
        <w:rPr/>
        <w:t>to</w:t>
      </w:r>
      <w:r>
        <w:rPr>
          <w:spacing w:val="-3"/>
        </w:rPr>
        <w:t> </w:t>
      </w:r>
      <w:r>
        <w:rPr/>
        <w:t>approve</w:t>
      </w:r>
      <w:r>
        <w:rPr>
          <w:spacing w:val="-3"/>
        </w:rPr>
        <w:t> </w:t>
      </w:r>
      <w:r>
        <w:rPr/>
        <w:t>these</w:t>
      </w:r>
      <w:r>
        <w:rPr>
          <w:spacing w:val="-4"/>
        </w:rPr>
        <w:t> </w:t>
      </w:r>
      <w:r>
        <w:rPr/>
        <w:t>changes.</w:t>
      </w:r>
      <w:r>
        <w:rPr>
          <w:spacing w:val="-4"/>
        </w:rPr>
        <w:t> </w:t>
      </w:r>
      <w:r>
        <w:rPr/>
        <w:t>If</w:t>
      </w:r>
      <w:r>
        <w:rPr>
          <w:spacing w:val="-1"/>
        </w:rPr>
        <w:t> </w:t>
      </w:r>
      <w:r>
        <w:rPr/>
        <w:t>these</w:t>
      </w:r>
      <w:r>
        <w:rPr>
          <w:spacing w:val="-3"/>
        </w:rPr>
        <w:t> </w:t>
      </w:r>
      <w:r>
        <w:rPr/>
        <w:t>changes</w:t>
      </w:r>
      <w:r>
        <w:rPr>
          <w:spacing w:val="-4"/>
        </w:rPr>
        <w:t> </w:t>
      </w:r>
      <w:r>
        <w:rPr/>
        <w:t>are</w:t>
      </w:r>
      <w:r>
        <w:rPr>
          <w:spacing w:val="-3"/>
        </w:rPr>
        <w:t> </w:t>
      </w:r>
      <w:r>
        <w:rPr/>
        <w:t>approved,</w:t>
      </w:r>
      <w:r>
        <w:rPr>
          <w:spacing w:val="-1"/>
        </w:rPr>
        <w:t> </w:t>
      </w:r>
      <w:r>
        <w:rPr/>
        <w:t>you will be working with a Revised Budget, which resets the point the project performance will be measured against.</w:t>
      </w:r>
    </w:p>
    <w:p>
      <w:pPr>
        <w:pStyle w:val="ListParagraph"/>
        <w:numPr>
          <w:ilvl w:val="0"/>
          <w:numId w:val="360"/>
        </w:numPr>
        <w:tabs>
          <w:tab w:pos="606" w:val="left" w:leader="none"/>
        </w:tabs>
        <w:spacing w:line="259" w:lineRule="auto" w:before="121" w:after="0"/>
        <w:ind w:left="360" w:right="1926" w:firstLine="0"/>
        <w:jc w:val="left"/>
        <w:rPr>
          <w:sz w:val="22"/>
        </w:rPr>
      </w:pPr>
      <w:r>
        <w:rPr>
          <w:sz w:val="22"/>
        </w:rPr>
        <w:t>Click</w:t>
      </w:r>
      <w:r>
        <w:rPr>
          <w:spacing w:val="-2"/>
          <w:sz w:val="22"/>
        </w:rPr>
        <w:t> </w:t>
      </w:r>
      <w:r>
        <w:rPr>
          <w:sz w:val="22"/>
        </w:rPr>
        <w:t>on</w:t>
      </w:r>
      <w:r>
        <w:rPr>
          <w:spacing w:val="-5"/>
          <w:sz w:val="22"/>
        </w:rPr>
        <w:t> </w:t>
      </w:r>
      <w:r>
        <w:rPr>
          <w:b/>
          <w:color w:val="003E7E"/>
          <w:sz w:val="22"/>
        </w:rPr>
        <w:t>Revised</w:t>
      </w:r>
      <w:r>
        <w:rPr>
          <w:b/>
          <w:color w:val="003E7E"/>
          <w:spacing w:val="-2"/>
          <w:sz w:val="22"/>
        </w:rPr>
        <w:t> </w:t>
      </w:r>
      <w:r>
        <w:rPr>
          <w:sz w:val="22"/>
        </w:rPr>
        <w:t>to</w:t>
      </w:r>
      <w:r>
        <w:rPr>
          <w:spacing w:val="-5"/>
          <w:sz w:val="22"/>
        </w:rPr>
        <w:t> </w:t>
      </w:r>
      <w:r>
        <w:rPr>
          <w:sz w:val="22"/>
        </w:rPr>
        <w:t>set</w:t>
      </w:r>
      <w:r>
        <w:rPr>
          <w:spacing w:val="-4"/>
          <w:sz w:val="22"/>
        </w:rPr>
        <w:t> </w:t>
      </w:r>
      <w:r>
        <w:rPr>
          <w:sz w:val="22"/>
        </w:rPr>
        <w:t>the</w:t>
      </w:r>
      <w:r>
        <w:rPr>
          <w:spacing w:val="-5"/>
          <w:sz w:val="22"/>
        </w:rPr>
        <w:t> </w:t>
      </w:r>
      <w:r>
        <w:rPr>
          <w:sz w:val="22"/>
        </w:rPr>
        <w:t>revised</w:t>
      </w:r>
      <w:r>
        <w:rPr>
          <w:spacing w:val="-3"/>
          <w:sz w:val="22"/>
        </w:rPr>
        <w:t> </w:t>
      </w:r>
      <w:r>
        <w:rPr>
          <w:sz w:val="22"/>
        </w:rPr>
        <w:t>Budget.</w:t>
      </w:r>
      <w:r>
        <w:rPr>
          <w:spacing w:val="-6"/>
          <w:sz w:val="22"/>
        </w:rPr>
        <w:t> </w:t>
      </w:r>
      <w:r>
        <w:rPr>
          <w:sz w:val="22"/>
        </w:rPr>
        <w:t>The</w:t>
      </w:r>
      <w:r>
        <w:rPr>
          <w:spacing w:val="-3"/>
          <w:sz w:val="22"/>
        </w:rPr>
        <w:t> </w:t>
      </w:r>
      <w:r>
        <w:rPr>
          <w:sz w:val="22"/>
        </w:rPr>
        <w:t>Validate</w:t>
      </w:r>
      <w:r>
        <w:rPr>
          <w:spacing w:val="-3"/>
          <w:sz w:val="22"/>
        </w:rPr>
        <w:t> </w:t>
      </w:r>
      <w:r>
        <w:rPr>
          <w:sz w:val="22"/>
        </w:rPr>
        <w:t>Cost</w:t>
      </w:r>
      <w:r>
        <w:rPr>
          <w:spacing w:val="-4"/>
          <w:sz w:val="22"/>
        </w:rPr>
        <w:t> </w:t>
      </w:r>
      <w:r>
        <w:rPr>
          <w:sz w:val="22"/>
        </w:rPr>
        <w:t>Codes</w:t>
      </w:r>
      <w:r>
        <w:rPr>
          <w:spacing w:val="-5"/>
          <w:sz w:val="22"/>
        </w:rPr>
        <w:t> </w:t>
      </w:r>
      <w:r>
        <w:rPr>
          <w:sz w:val="22"/>
        </w:rPr>
        <w:t>window appears. If validated, the confirmation window appears.</w:t>
      </w:r>
    </w:p>
    <w:p>
      <w:pPr>
        <w:pStyle w:val="ListParagraph"/>
        <w:numPr>
          <w:ilvl w:val="0"/>
          <w:numId w:val="360"/>
        </w:numPr>
        <w:tabs>
          <w:tab w:pos="606" w:val="left" w:leader="none"/>
        </w:tabs>
        <w:spacing w:line="259" w:lineRule="auto" w:before="118" w:after="0"/>
        <w:ind w:left="360" w:right="1508" w:firstLine="0"/>
        <w:jc w:val="left"/>
        <w:rPr>
          <w:sz w:val="22"/>
        </w:rPr>
      </w:pPr>
      <w:r>
        <w:rPr>
          <w:sz w:val="22"/>
        </w:rPr>
        <w:t>Confirm</w:t>
      </w:r>
      <w:r>
        <w:rPr>
          <w:spacing w:val="-4"/>
          <w:sz w:val="22"/>
        </w:rPr>
        <w:t> </w:t>
      </w:r>
      <w:r>
        <w:rPr>
          <w:sz w:val="22"/>
        </w:rPr>
        <w:t>the</w:t>
      </w:r>
      <w:r>
        <w:rPr>
          <w:spacing w:val="-5"/>
          <w:sz w:val="22"/>
        </w:rPr>
        <w:t> </w:t>
      </w:r>
      <w:r>
        <w:rPr>
          <w:sz w:val="22"/>
        </w:rPr>
        <w:t>changes.</w:t>
      </w:r>
      <w:r>
        <w:rPr>
          <w:spacing w:val="-4"/>
          <w:sz w:val="22"/>
        </w:rPr>
        <w:t> </w:t>
      </w:r>
      <w:r>
        <w:rPr>
          <w:sz w:val="22"/>
        </w:rPr>
        <w:t>The</w:t>
      </w:r>
      <w:r>
        <w:rPr>
          <w:spacing w:val="-5"/>
          <w:sz w:val="22"/>
        </w:rPr>
        <w:t> </w:t>
      </w:r>
      <w:r>
        <w:rPr>
          <w:sz w:val="22"/>
        </w:rPr>
        <w:t>current</w:t>
      </w:r>
      <w:r>
        <w:rPr>
          <w:spacing w:val="-4"/>
          <w:sz w:val="22"/>
        </w:rPr>
        <w:t> </w:t>
      </w:r>
      <w:r>
        <w:rPr>
          <w:sz w:val="22"/>
        </w:rPr>
        <w:t>Project</w:t>
      </w:r>
      <w:r>
        <w:rPr>
          <w:spacing w:val="-4"/>
          <w:sz w:val="22"/>
        </w:rPr>
        <w:t> </w:t>
      </w:r>
      <w:r>
        <w:rPr>
          <w:sz w:val="22"/>
        </w:rPr>
        <w:t>Cash</w:t>
      </w:r>
      <w:r>
        <w:rPr>
          <w:spacing w:val="-5"/>
          <w:sz w:val="22"/>
        </w:rPr>
        <w:t> </w:t>
      </w:r>
      <w:r>
        <w:rPr>
          <w:sz w:val="22"/>
        </w:rPr>
        <w:t>Flow</w:t>
      </w:r>
      <w:r>
        <w:rPr>
          <w:spacing w:val="-6"/>
          <w:sz w:val="22"/>
        </w:rPr>
        <w:t> </w:t>
      </w:r>
      <w:r>
        <w:rPr>
          <w:sz w:val="22"/>
        </w:rPr>
        <w:t>model, including</w:t>
      </w:r>
      <w:r>
        <w:rPr>
          <w:spacing w:val="-3"/>
          <w:sz w:val="22"/>
        </w:rPr>
        <w:t> </w:t>
      </w:r>
      <w:r>
        <w:rPr>
          <w:sz w:val="22"/>
        </w:rPr>
        <w:t>actuals</w:t>
      </w:r>
      <w:r>
        <w:rPr>
          <w:spacing w:val="-2"/>
          <w:sz w:val="22"/>
        </w:rPr>
        <w:t> </w:t>
      </w:r>
      <w:r>
        <w:rPr>
          <w:sz w:val="22"/>
        </w:rPr>
        <w:t>and updated KPI’s, is copied and fixed in the Budget Cash Flow.</w:t>
      </w:r>
    </w:p>
    <w:p>
      <w:pPr>
        <w:pStyle w:val="ListParagraph"/>
        <w:spacing w:after="0" w:line="259" w:lineRule="auto"/>
        <w:jc w:val="left"/>
        <w:rPr>
          <w:sz w:val="22"/>
        </w:rPr>
        <w:sectPr>
          <w:pgSz w:w="12240" w:h="15840"/>
          <w:pgMar w:header="729" w:footer="880" w:top="1460" w:bottom="1060" w:left="1080" w:right="1080"/>
        </w:sectPr>
      </w:pPr>
    </w:p>
    <w:p>
      <w:pPr>
        <w:pStyle w:val="BodyText"/>
        <w:spacing w:before="84"/>
        <w:ind w:left="360"/>
        <w:jc w:val="both"/>
      </w:pPr>
      <w:r>
        <w:rPr>
          <w:color w:val="004A8D"/>
        </w:rPr>
        <w:t>Delete</w:t>
      </w:r>
      <w:r>
        <w:rPr>
          <w:color w:val="004A8D"/>
          <w:spacing w:val="-6"/>
        </w:rPr>
        <w:t> </w:t>
      </w:r>
      <w:r>
        <w:rPr>
          <w:color w:val="004A8D"/>
          <w:spacing w:val="-2"/>
        </w:rPr>
        <w:t>Revised</w:t>
      </w:r>
    </w:p>
    <w:p>
      <w:pPr>
        <w:pStyle w:val="BodyText"/>
        <w:spacing w:line="256" w:lineRule="auto" w:before="42"/>
        <w:ind w:left="360" w:right="1120"/>
        <w:jc w:val="both"/>
      </w:pPr>
      <w:r>
        <w:rPr/>
        <w:t>You</w:t>
      </w:r>
      <w:r>
        <w:rPr>
          <w:spacing w:val="-3"/>
        </w:rPr>
        <w:t> </w:t>
      </w:r>
      <w:r>
        <w:rPr/>
        <w:t>can</w:t>
      </w:r>
      <w:r>
        <w:rPr>
          <w:spacing w:val="-3"/>
        </w:rPr>
        <w:t> </w:t>
      </w:r>
      <w:r>
        <w:rPr/>
        <w:t>only</w:t>
      </w:r>
      <w:r>
        <w:rPr>
          <w:spacing w:val="-4"/>
        </w:rPr>
        <w:t> </w:t>
      </w:r>
      <w:r>
        <w:rPr/>
        <w:t>delete</w:t>
      </w:r>
      <w:r>
        <w:rPr>
          <w:spacing w:val="-2"/>
        </w:rPr>
        <w:t> </w:t>
      </w:r>
      <w:r>
        <w:rPr/>
        <w:t>a</w:t>
      </w:r>
      <w:r>
        <w:rPr>
          <w:spacing w:val="-4"/>
        </w:rPr>
        <w:t> </w:t>
      </w:r>
      <w:r>
        <w:rPr/>
        <w:t>Revised</w:t>
      </w:r>
      <w:r>
        <w:rPr>
          <w:spacing w:val="-3"/>
        </w:rPr>
        <w:t> </w:t>
      </w:r>
      <w:r>
        <w:rPr/>
        <w:t>Budget.</w:t>
      </w:r>
      <w:r>
        <w:rPr>
          <w:spacing w:val="-3"/>
        </w:rPr>
        <w:t> </w:t>
      </w:r>
      <w:r>
        <w:rPr/>
        <w:t>The</w:t>
      </w:r>
      <w:r>
        <w:rPr>
          <w:spacing w:val="-4"/>
        </w:rPr>
        <w:t> </w:t>
      </w:r>
      <w:r>
        <w:rPr/>
        <w:t>Original</w:t>
      </w:r>
      <w:r>
        <w:rPr>
          <w:spacing w:val="-3"/>
        </w:rPr>
        <w:t> </w:t>
      </w:r>
      <w:r>
        <w:rPr/>
        <w:t>Budget</w:t>
      </w:r>
      <w:r>
        <w:rPr>
          <w:spacing w:val="-1"/>
        </w:rPr>
        <w:t> </w:t>
      </w:r>
      <w:r>
        <w:rPr/>
        <w:t>is</w:t>
      </w:r>
      <w:r>
        <w:rPr>
          <w:spacing w:val="-4"/>
        </w:rPr>
        <w:t> </w:t>
      </w:r>
      <w:r>
        <w:rPr/>
        <w:t>permanent</w:t>
      </w:r>
      <w:r>
        <w:rPr>
          <w:spacing w:val="-5"/>
        </w:rPr>
        <w:t> </w:t>
      </w:r>
      <w:r>
        <w:rPr/>
        <w:t>and</w:t>
      </w:r>
      <w:r>
        <w:rPr>
          <w:spacing w:val="-3"/>
        </w:rPr>
        <w:t> </w:t>
      </w:r>
      <w:r>
        <w:rPr/>
        <w:t>cannot</w:t>
      </w:r>
      <w:r>
        <w:rPr>
          <w:spacing w:val="-3"/>
        </w:rPr>
        <w:t> </w:t>
      </w:r>
      <w:r>
        <w:rPr/>
        <w:t>be </w:t>
      </w:r>
      <w:r>
        <w:rPr>
          <w:spacing w:val="-2"/>
        </w:rPr>
        <w:t>deleted.</w:t>
      </w:r>
    </w:p>
    <w:p>
      <w:pPr>
        <w:pStyle w:val="BodyText"/>
        <w:spacing w:line="259" w:lineRule="auto" w:before="123"/>
        <w:ind w:left="360" w:right="1166"/>
        <w:jc w:val="both"/>
      </w:pPr>
      <w:r>
        <w:rPr/>
        <w:t>Click </w:t>
      </w:r>
      <w:r>
        <w:rPr>
          <w:b/>
          <w:color w:val="003E7E"/>
        </w:rPr>
        <w:t>Delete</w:t>
      </w:r>
      <w:r>
        <w:rPr>
          <w:b/>
          <w:color w:val="003E7E"/>
          <w:spacing w:val="-3"/>
        </w:rPr>
        <w:t> </w:t>
      </w:r>
      <w:r>
        <w:rPr>
          <w:b/>
          <w:color w:val="003E7E"/>
        </w:rPr>
        <w:t>Revised</w:t>
      </w:r>
      <w:r>
        <w:rPr>
          <w:b/>
          <w:color w:val="003E7E"/>
          <w:spacing w:val="-4"/>
        </w:rPr>
        <w:t> </w:t>
      </w:r>
      <w:r>
        <w:rPr/>
        <w:t>to</w:t>
      </w:r>
      <w:r>
        <w:rPr>
          <w:spacing w:val="-5"/>
        </w:rPr>
        <w:t> </w:t>
      </w:r>
      <w:r>
        <w:rPr/>
        <w:t>delete</w:t>
      </w:r>
      <w:r>
        <w:rPr>
          <w:spacing w:val="-2"/>
        </w:rPr>
        <w:t> </w:t>
      </w:r>
      <w:r>
        <w:rPr/>
        <w:t>the</w:t>
      </w:r>
      <w:r>
        <w:rPr>
          <w:spacing w:val="-5"/>
        </w:rPr>
        <w:t> </w:t>
      </w:r>
      <w:r>
        <w:rPr/>
        <w:t>last</w:t>
      </w:r>
      <w:r>
        <w:rPr>
          <w:spacing w:val="-4"/>
        </w:rPr>
        <w:t> </w:t>
      </w:r>
      <w:r>
        <w:rPr/>
        <w:t>Revised</w:t>
      </w:r>
      <w:r>
        <w:rPr>
          <w:spacing w:val="-3"/>
        </w:rPr>
        <w:t> </w:t>
      </w:r>
      <w:r>
        <w:rPr/>
        <w:t>Budget</w:t>
      </w:r>
      <w:r>
        <w:rPr>
          <w:spacing w:val="-1"/>
        </w:rPr>
        <w:t> </w:t>
      </w:r>
      <w:r>
        <w:rPr/>
        <w:t>created.</w:t>
      </w:r>
      <w:r>
        <w:rPr>
          <w:spacing w:val="-4"/>
        </w:rPr>
        <w:t> </w:t>
      </w:r>
      <w:r>
        <w:rPr/>
        <w:t>The</w:t>
      </w:r>
      <w:r>
        <w:rPr>
          <w:spacing w:val="-5"/>
        </w:rPr>
        <w:t> </w:t>
      </w:r>
      <w:r>
        <w:rPr/>
        <w:t>Budget</w:t>
      </w:r>
      <w:r>
        <w:rPr>
          <w:spacing w:val="-1"/>
        </w:rPr>
        <w:t> </w:t>
      </w:r>
      <w:r>
        <w:rPr/>
        <w:t>Cash</w:t>
      </w:r>
      <w:r>
        <w:rPr>
          <w:spacing w:val="-5"/>
        </w:rPr>
        <w:t> </w:t>
      </w:r>
      <w:r>
        <w:rPr/>
        <w:t>Flow displays all the data related to the previous Revised Budget.</w:t>
      </w:r>
    </w:p>
    <w:p>
      <w:pPr>
        <w:pStyle w:val="BodyText"/>
        <w:spacing w:line="259" w:lineRule="auto" w:before="121"/>
        <w:ind w:left="360" w:right="1158"/>
        <w:jc w:val="both"/>
      </w:pPr>
      <w:r>
        <w:rPr/>
        <w:t>Warning:</w:t>
      </w:r>
      <w:r>
        <w:rPr>
          <w:spacing w:val="-3"/>
        </w:rPr>
        <w:t> </w:t>
      </w:r>
      <w:r>
        <w:rPr/>
        <w:t>If you</w:t>
      </w:r>
      <w:r>
        <w:rPr>
          <w:spacing w:val="-4"/>
        </w:rPr>
        <w:t> </w:t>
      </w:r>
      <w:r>
        <w:rPr/>
        <w:t>made</w:t>
      </w:r>
      <w:r>
        <w:rPr>
          <w:spacing w:val="-2"/>
        </w:rPr>
        <w:t> </w:t>
      </w:r>
      <w:r>
        <w:rPr/>
        <w:t>any</w:t>
      </w:r>
      <w:r>
        <w:rPr>
          <w:spacing w:val="-4"/>
        </w:rPr>
        <w:t> </w:t>
      </w:r>
      <w:r>
        <w:rPr/>
        <w:t>changes</w:t>
      </w:r>
      <w:r>
        <w:rPr>
          <w:spacing w:val="-4"/>
        </w:rPr>
        <w:t> </w:t>
      </w:r>
      <w:r>
        <w:rPr/>
        <w:t>to</w:t>
      </w:r>
      <w:r>
        <w:rPr>
          <w:spacing w:val="-4"/>
        </w:rPr>
        <w:t> </w:t>
      </w:r>
      <w:r>
        <w:rPr/>
        <w:t>the</w:t>
      </w:r>
      <w:r>
        <w:rPr>
          <w:spacing w:val="-4"/>
        </w:rPr>
        <w:t> </w:t>
      </w:r>
      <w:r>
        <w:rPr/>
        <w:t>Definition</w:t>
      </w:r>
      <w:r>
        <w:rPr>
          <w:spacing w:val="-2"/>
        </w:rPr>
        <w:t> </w:t>
      </w:r>
      <w:r>
        <w:rPr/>
        <w:t>editors</w:t>
      </w:r>
      <w:r>
        <w:rPr>
          <w:spacing w:val="-3"/>
        </w:rPr>
        <w:t> </w:t>
      </w:r>
      <w:r>
        <w:rPr/>
        <w:t>or</w:t>
      </w:r>
      <w:r>
        <w:rPr>
          <w:spacing w:val="-3"/>
        </w:rPr>
        <w:t> </w:t>
      </w:r>
      <w:r>
        <w:rPr/>
        <w:t>Project Cash</w:t>
      </w:r>
      <w:r>
        <w:rPr>
          <w:spacing w:val="-2"/>
        </w:rPr>
        <w:t> </w:t>
      </w:r>
      <w:r>
        <w:rPr/>
        <w:t>Flow</w:t>
      </w:r>
      <w:r>
        <w:rPr>
          <w:spacing w:val="-5"/>
        </w:rPr>
        <w:t> </w:t>
      </w:r>
      <w:r>
        <w:rPr/>
        <w:t>prior</w:t>
      </w:r>
      <w:r>
        <w:rPr>
          <w:spacing w:val="-1"/>
        </w:rPr>
        <w:t> </w:t>
      </w:r>
      <w:r>
        <w:rPr/>
        <w:t>to creating a</w:t>
      </w:r>
      <w:r>
        <w:rPr>
          <w:spacing w:val="-1"/>
        </w:rPr>
        <w:t> </w:t>
      </w:r>
      <w:r>
        <w:rPr/>
        <w:t>Revised Budget, upon applying Delete</w:t>
      </w:r>
      <w:r>
        <w:rPr>
          <w:spacing w:val="-3"/>
        </w:rPr>
        <w:t> </w:t>
      </w:r>
      <w:r>
        <w:rPr/>
        <w:t>Revised Budget, all this</w:t>
      </w:r>
      <w:r>
        <w:rPr>
          <w:spacing w:val="-1"/>
        </w:rPr>
        <w:t> </w:t>
      </w:r>
      <w:r>
        <w:rPr/>
        <w:t>information is also deleted and the system resets the budget to the last Revised Budget.</w:t>
      </w:r>
    </w:p>
    <w:p>
      <w:pPr>
        <w:pStyle w:val="BodyText"/>
        <w:spacing w:before="117"/>
        <w:ind w:left="360"/>
        <w:jc w:val="both"/>
      </w:pPr>
      <w:bookmarkStart w:name="_bookmark269" w:id="270"/>
      <w:bookmarkEnd w:id="270"/>
      <w:r>
        <w:rPr/>
      </w:r>
      <w:r>
        <w:rPr>
          <w:color w:val="004A8D"/>
        </w:rPr>
        <w:t>Released</w:t>
      </w:r>
      <w:r>
        <w:rPr>
          <w:color w:val="004A8D"/>
          <w:spacing w:val="-9"/>
        </w:rPr>
        <w:t> </w:t>
      </w:r>
      <w:r>
        <w:rPr>
          <w:color w:val="004A8D"/>
          <w:spacing w:val="-2"/>
        </w:rPr>
        <w:t>Budgets</w:t>
      </w:r>
    </w:p>
    <w:p>
      <w:pPr>
        <w:pStyle w:val="BodyText"/>
        <w:spacing w:line="259" w:lineRule="auto" w:before="42"/>
        <w:ind w:left="360" w:right="1152"/>
      </w:pPr>
      <w:r>
        <w:rPr/>
        <w:t>You can define a portion of your model (line items over a period of time) to create a released budget for day to day budget management. The Released Budget is a subset of</w:t>
      </w:r>
      <w:r>
        <w:rPr>
          <w:spacing w:val="-1"/>
        </w:rPr>
        <w:t> </w:t>
      </w:r>
      <w:r>
        <w:rPr/>
        <w:t>the</w:t>
      </w:r>
      <w:r>
        <w:rPr>
          <w:spacing w:val="-3"/>
        </w:rPr>
        <w:t> </w:t>
      </w:r>
      <w:r>
        <w:rPr/>
        <w:t>Budget</w:t>
      </w:r>
      <w:r>
        <w:rPr>
          <w:spacing w:val="-1"/>
        </w:rPr>
        <w:t> </w:t>
      </w:r>
      <w:r>
        <w:rPr/>
        <w:t>Cash</w:t>
      </w:r>
      <w:r>
        <w:rPr>
          <w:spacing w:val="-5"/>
        </w:rPr>
        <w:t> </w:t>
      </w:r>
      <w:r>
        <w:rPr/>
        <w:t>Flow</w:t>
      </w:r>
      <w:r>
        <w:rPr>
          <w:spacing w:val="-4"/>
        </w:rPr>
        <w:t> </w:t>
      </w:r>
      <w:r>
        <w:rPr/>
        <w:t>that</w:t>
      </w:r>
      <w:r>
        <w:rPr>
          <w:spacing w:val="-1"/>
        </w:rPr>
        <w:t> </w:t>
      </w:r>
      <w:r>
        <w:rPr/>
        <w:t>only</w:t>
      </w:r>
      <w:r>
        <w:rPr>
          <w:spacing w:val="-5"/>
        </w:rPr>
        <w:t> </w:t>
      </w:r>
      <w:r>
        <w:rPr/>
        <w:t>displays</w:t>
      </w:r>
      <w:r>
        <w:rPr>
          <w:spacing w:val="-2"/>
        </w:rPr>
        <w:t> </w:t>
      </w:r>
      <w:r>
        <w:rPr/>
        <w:t>the</w:t>
      </w:r>
      <w:r>
        <w:rPr>
          <w:spacing w:val="-3"/>
        </w:rPr>
        <w:t> </w:t>
      </w:r>
      <w:r>
        <w:rPr/>
        <w:t>items/periods</w:t>
      </w:r>
      <w:r>
        <w:rPr>
          <w:spacing w:val="-2"/>
        </w:rPr>
        <w:t> </w:t>
      </w:r>
      <w:r>
        <w:rPr/>
        <w:t>selected.</w:t>
      </w:r>
      <w:r>
        <w:rPr>
          <w:spacing w:val="-4"/>
        </w:rPr>
        <w:t> </w:t>
      </w:r>
      <w:r>
        <w:rPr/>
        <w:t>You</w:t>
      </w:r>
      <w:r>
        <w:rPr>
          <w:spacing w:val="-3"/>
        </w:rPr>
        <w:t> </w:t>
      </w:r>
      <w:r>
        <w:rPr/>
        <w:t>can</w:t>
      </w:r>
      <w:r>
        <w:rPr>
          <w:spacing w:val="-3"/>
        </w:rPr>
        <w:t> </w:t>
      </w:r>
      <w:r>
        <w:rPr/>
        <w:t>use</w:t>
      </w:r>
      <w:r>
        <w:rPr>
          <w:spacing w:val="-5"/>
        </w:rPr>
        <w:t> </w:t>
      </w:r>
      <w:r>
        <w:rPr/>
        <w:t>it</w:t>
      </w:r>
      <w:r>
        <w:rPr>
          <w:spacing w:val="-4"/>
        </w:rPr>
        <w:t> </w:t>
      </w:r>
      <w:r>
        <w:rPr/>
        <w:t>to compare actual expenditure against budgeted amounts.</w:t>
      </w:r>
    </w:p>
    <w:p>
      <w:pPr>
        <w:pStyle w:val="BodyText"/>
        <w:spacing w:line="259" w:lineRule="auto" w:before="120"/>
        <w:ind w:left="360" w:right="8231"/>
      </w:pPr>
      <w:r>
        <w:rPr>
          <w:color w:val="004A8D"/>
          <w:spacing w:val="-2"/>
        </w:rPr>
        <w:t>Parameters </w:t>
      </w:r>
      <w:r>
        <w:rPr/>
        <w:t>You can:</w:t>
      </w:r>
    </w:p>
    <w:p>
      <w:pPr>
        <w:pStyle w:val="ListParagraph"/>
        <w:numPr>
          <w:ilvl w:val="0"/>
          <w:numId w:val="361"/>
        </w:numPr>
        <w:tabs>
          <w:tab w:pos="1080" w:val="left" w:leader="none"/>
        </w:tabs>
        <w:spacing w:line="252" w:lineRule="exact" w:before="118" w:after="0"/>
        <w:ind w:left="1080" w:right="0" w:hanging="360"/>
        <w:jc w:val="left"/>
        <w:rPr>
          <w:sz w:val="22"/>
        </w:rPr>
      </w:pPr>
      <w:r>
        <w:rPr>
          <w:sz w:val="22"/>
        </w:rPr>
        <w:t>Create</w:t>
      </w:r>
      <w:r>
        <w:rPr>
          <w:spacing w:val="-4"/>
          <w:sz w:val="22"/>
        </w:rPr>
        <w:t> </w:t>
      </w:r>
      <w:r>
        <w:rPr>
          <w:sz w:val="22"/>
        </w:rPr>
        <w:t>a</w:t>
      </w:r>
      <w:r>
        <w:rPr>
          <w:spacing w:val="-6"/>
          <w:sz w:val="22"/>
        </w:rPr>
        <w:t> </w:t>
      </w:r>
      <w:r>
        <w:rPr>
          <w:sz w:val="22"/>
        </w:rPr>
        <w:t>Released</w:t>
      </w:r>
      <w:r>
        <w:rPr>
          <w:spacing w:val="-4"/>
          <w:sz w:val="22"/>
        </w:rPr>
        <w:t> </w:t>
      </w:r>
      <w:r>
        <w:rPr>
          <w:sz w:val="22"/>
        </w:rPr>
        <w:t>Budget</w:t>
      </w:r>
      <w:r>
        <w:rPr>
          <w:spacing w:val="-2"/>
          <w:sz w:val="22"/>
        </w:rPr>
        <w:t> </w:t>
      </w:r>
      <w:r>
        <w:rPr>
          <w:sz w:val="22"/>
        </w:rPr>
        <w:t>only</w:t>
      </w:r>
      <w:r>
        <w:rPr>
          <w:spacing w:val="-6"/>
          <w:sz w:val="22"/>
        </w:rPr>
        <w:t> </w:t>
      </w:r>
      <w:r>
        <w:rPr>
          <w:sz w:val="22"/>
        </w:rPr>
        <w:t>after</w:t>
      </w:r>
      <w:r>
        <w:rPr>
          <w:spacing w:val="-5"/>
          <w:sz w:val="22"/>
        </w:rPr>
        <w:t> </w:t>
      </w:r>
      <w:r>
        <w:rPr>
          <w:sz w:val="22"/>
        </w:rPr>
        <w:t>an</w:t>
      </w:r>
      <w:r>
        <w:rPr>
          <w:spacing w:val="-6"/>
          <w:sz w:val="22"/>
        </w:rPr>
        <w:t> </w:t>
      </w:r>
      <w:r>
        <w:rPr>
          <w:sz w:val="22"/>
        </w:rPr>
        <w:t>Original</w:t>
      </w:r>
      <w:r>
        <w:rPr>
          <w:spacing w:val="-7"/>
          <w:sz w:val="22"/>
        </w:rPr>
        <w:t> </w:t>
      </w:r>
      <w:r>
        <w:rPr>
          <w:sz w:val="22"/>
        </w:rPr>
        <w:t>Budget</w:t>
      </w:r>
      <w:r>
        <w:rPr>
          <w:spacing w:val="-4"/>
          <w:sz w:val="22"/>
        </w:rPr>
        <w:t> </w:t>
      </w:r>
      <w:r>
        <w:rPr>
          <w:sz w:val="22"/>
        </w:rPr>
        <w:t>is</w:t>
      </w:r>
      <w:r>
        <w:rPr>
          <w:spacing w:val="-3"/>
          <w:sz w:val="22"/>
        </w:rPr>
        <w:t> </w:t>
      </w:r>
      <w:r>
        <w:rPr>
          <w:spacing w:val="-4"/>
          <w:sz w:val="22"/>
        </w:rPr>
        <w:t>set.</w:t>
      </w:r>
    </w:p>
    <w:p>
      <w:pPr>
        <w:pStyle w:val="ListParagraph"/>
        <w:numPr>
          <w:ilvl w:val="0"/>
          <w:numId w:val="361"/>
        </w:numPr>
        <w:tabs>
          <w:tab w:pos="1080" w:val="left" w:leader="none"/>
        </w:tabs>
        <w:spacing w:line="252" w:lineRule="exact" w:before="0" w:after="0"/>
        <w:ind w:left="1080" w:right="0" w:hanging="360"/>
        <w:jc w:val="left"/>
        <w:rPr>
          <w:sz w:val="22"/>
        </w:rPr>
      </w:pPr>
      <w:r>
        <w:rPr>
          <w:sz w:val="22"/>
        </w:rPr>
        <w:t>Create</w:t>
      </w:r>
      <w:r>
        <w:rPr>
          <w:spacing w:val="-4"/>
          <w:sz w:val="22"/>
        </w:rPr>
        <w:t> </w:t>
      </w:r>
      <w:r>
        <w:rPr>
          <w:sz w:val="22"/>
        </w:rPr>
        <w:t>one</w:t>
      </w:r>
      <w:r>
        <w:rPr>
          <w:spacing w:val="-5"/>
          <w:sz w:val="22"/>
        </w:rPr>
        <w:t> </w:t>
      </w:r>
      <w:r>
        <w:rPr>
          <w:sz w:val="22"/>
        </w:rPr>
        <w:t>or</w:t>
      </w:r>
      <w:r>
        <w:rPr>
          <w:spacing w:val="-6"/>
          <w:sz w:val="22"/>
        </w:rPr>
        <w:t> </w:t>
      </w:r>
      <w:r>
        <w:rPr>
          <w:sz w:val="22"/>
        </w:rPr>
        <w:t>more</w:t>
      </w:r>
      <w:r>
        <w:rPr>
          <w:spacing w:val="-5"/>
          <w:sz w:val="22"/>
        </w:rPr>
        <w:t> </w:t>
      </w:r>
      <w:r>
        <w:rPr>
          <w:sz w:val="22"/>
        </w:rPr>
        <w:t>Released</w:t>
      </w:r>
      <w:r>
        <w:rPr>
          <w:spacing w:val="-3"/>
          <w:sz w:val="22"/>
        </w:rPr>
        <w:t> </w:t>
      </w:r>
      <w:r>
        <w:rPr>
          <w:spacing w:val="-2"/>
          <w:sz w:val="22"/>
        </w:rPr>
        <w:t>budgets.</w:t>
      </w:r>
    </w:p>
    <w:p>
      <w:pPr>
        <w:pStyle w:val="ListParagraph"/>
        <w:numPr>
          <w:ilvl w:val="0"/>
          <w:numId w:val="361"/>
        </w:numPr>
        <w:tabs>
          <w:tab w:pos="1080" w:val="left" w:leader="none"/>
        </w:tabs>
        <w:spacing w:line="252" w:lineRule="exact" w:before="0" w:after="0"/>
        <w:ind w:left="1080" w:right="0" w:hanging="360"/>
        <w:jc w:val="left"/>
        <w:rPr>
          <w:sz w:val="22"/>
        </w:rPr>
      </w:pPr>
      <w:r>
        <w:rPr>
          <w:sz w:val="22"/>
        </w:rPr>
        <w:t>Select</w:t>
      </w:r>
      <w:r>
        <w:rPr>
          <w:spacing w:val="-6"/>
          <w:sz w:val="22"/>
        </w:rPr>
        <w:t> </w:t>
      </w:r>
      <w:r>
        <w:rPr>
          <w:sz w:val="22"/>
        </w:rPr>
        <w:t>which</w:t>
      </w:r>
      <w:r>
        <w:rPr>
          <w:spacing w:val="-5"/>
          <w:sz w:val="22"/>
        </w:rPr>
        <w:t> </w:t>
      </w:r>
      <w:r>
        <w:rPr>
          <w:sz w:val="22"/>
        </w:rPr>
        <w:t>line</w:t>
      </w:r>
      <w:r>
        <w:rPr>
          <w:spacing w:val="-5"/>
          <w:sz w:val="22"/>
        </w:rPr>
        <w:t> </w:t>
      </w:r>
      <w:r>
        <w:rPr>
          <w:sz w:val="22"/>
        </w:rPr>
        <w:t>items/phases</w:t>
      </w:r>
      <w:r>
        <w:rPr>
          <w:spacing w:val="-5"/>
          <w:sz w:val="22"/>
        </w:rPr>
        <w:t> </w:t>
      </w:r>
      <w:r>
        <w:rPr>
          <w:sz w:val="22"/>
        </w:rPr>
        <w:t>will</w:t>
      </w:r>
      <w:r>
        <w:rPr>
          <w:spacing w:val="-5"/>
          <w:sz w:val="22"/>
        </w:rPr>
        <w:t> </w:t>
      </w:r>
      <w:r>
        <w:rPr>
          <w:sz w:val="22"/>
        </w:rPr>
        <w:t>be</w:t>
      </w:r>
      <w:r>
        <w:rPr>
          <w:spacing w:val="-5"/>
          <w:sz w:val="22"/>
        </w:rPr>
        <w:t> </w:t>
      </w:r>
      <w:r>
        <w:rPr>
          <w:sz w:val="22"/>
        </w:rPr>
        <w:t>included</w:t>
      </w:r>
      <w:r>
        <w:rPr>
          <w:spacing w:val="-5"/>
          <w:sz w:val="22"/>
        </w:rPr>
        <w:t> </w:t>
      </w:r>
      <w:r>
        <w:rPr>
          <w:sz w:val="22"/>
        </w:rPr>
        <w:t>in</w:t>
      </w:r>
      <w:r>
        <w:rPr>
          <w:spacing w:val="-5"/>
          <w:sz w:val="22"/>
        </w:rPr>
        <w:t> </w:t>
      </w:r>
      <w:r>
        <w:rPr>
          <w:sz w:val="22"/>
        </w:rPr>
        <w:t>the</w:t>
      </w:r>
      <w:r>
        <w:rPr>
          <w:spacing w:val="-5"/>
          <w:sz w:val="22"/>
        </w:rPr>
        <w:t> </w:t>
      </w:r>
      <w:r>
        <w:rPr>
          <w:sz w:val="22"/>
        </w:rPr>
        <w:t>Release</w:t>
      </w:r>
      <w:r>
        <w:rPr>
          <w:spacing w:val="-4"/>
          <w:sz w:val="22"/>
        </w:rPr>
        <w:t> </w:t>
      </w:r>
      <w:r>
        <w:rPr>
          <w:spacing w:val="-2"/>
          <w:sz w:val="22"/>
        </w:rPr>
        <w:t>Budget.</w:t>
      </w:r>
    </w:p>
    <w:p>
      <w:pPr>
        <w:pStyle w:val="ListParagraph"/>
        <w:numPr>
          <w:ilvl w:val="0"/>
          <w:numId w:val="361"/>
        </w:numPr>
        <w:tabs>
          <w:tab w:pos="1080" w:val="left" w:leader="none"/>
        </w:tabs>
        <w:spacing w:line="252" w:lineRule="exact" w:before="1" w:after="0"/>
        <w:ind w:left="1080" w:right="0" w:hanging="360"/>
        <w:jc w:val="left"/>
        <w:rPr>
          <w:sz w:val="22"/>
        </w:rPr>
      </w:pPr>
      <w:r>
        <w:rPr>
          <w:sz w:val="22"/>
        </w:rPr>
        <w:t>Define</w:t>
      </w:r>
      <w:r>
        <w:rPr>
          <w:spacing w:val="-6"/>
          <w:sz w:val="22"/>
        </w:rPr>
        <w:t> </w:t>
      </w:r>
      <w:r>
        <w:rPr>
          <w:sz w:val="22"/>
        </w:rPr>
        <w:t>the</w:t>
      </w:r>
      <w:r>
        <w:rPr>
          <w:spacing w:val="-6"/>
          <w:sz w:val="22"/>
        </w:rPr>
        <w:t> </w:t>
      </w:r>
      <w:r>
        <w:rPr>
          <w:sz w:val="22"/>
        </w:rPr>
        <w:t>time</w:t>
      </w:r>
      <w:r>
        <w:rPr>
          <w:spacing w:val="-6"/>
          <w:sz w:val="22"/>
        </w:rPr>
        <w:t> </w:t>
      </w:r>
      <w:r>
        <w:rPr>
          <w:sz w:val="22"/>
        </w:rPr>
        <w:t>period</w:t>
      </w:r>
      <w:r>
        <w:rPr>
          <w:spacing w:val="-5"/>
          <w:sz w:val="22"/>
        </w:rPr>
        <w:t> </w:t>
      </w:r>
      <w:r>
        <w:rPr>
          <w:sz w:val="22"/>
        </w:rPr>
        <w:t>the</w:t>
      </w:r>
      <w:r>
        <w:rPr>
          <w:spacing w:val="-4"/>
          <w:sz w:val="22"/>
        </w:rPr>
        <w:t> </w:t>
      </w:r>
      <w:r>
        <w:rPr>
          <w:sz w:val="22"/>
        </w:rPr>
        <w:t>Released</w:t>
      </w:r>
      <w:r>
        <w:rPr>
          <w:spacing w:val="-4"/>
          <w:sz w:val="22"/>
        </w:rPr>
        <w:t> </w:t>
      </w:r>
      <w:r>
        <w:rPr>
          <w:sz w:val="22"/>
        </w:rPr>
        <w:t>Budget</w:t>
      </w:r>
      <w:r>
        <w:rPr>
          <w:spacing w:val="-5"/>
          <w:sz w:val="22"/>
        </w:rPr>
        <w:t> </w:t>
      </w:r>
      <w:r>
        <w:rPr>
          <w:sz w:val="22"/>
        </w:rPr>
        <w:t>will</w:t>
      </w:r>
      <w:r>
        <w:rPr>
          <w:spacing w:val="-3"/>
          <w:sz w:val="22"/>
        </w:rPr>
        <w:t> </w:t>
      </w:r>
      <w:r>
        <w:rPr>
          <w:spacing w:val="-2"/>
          <w:sz w:val="22"/>
        </w:rPr>
        <w:t>cover.</w:t>
      </w:r>
    </w:p>
    <w:p>
      <w:pPr>
        <w:pStyle w:val="ListParagraph"/>
        <w:numPr>
          <w:ilvl w:val="0"/>
          <w:numId w:val="361"/>
        </w:numPr>
        <w:tabs>
          <w:tab w:pos="1080" w:val="left" w:leader="none"/>
        </w:tabs>
        <w:spacing w:line="252" w:lineRule="exact" w:before="0" w:after="0"/>
        <w:ind w:left="1080" w:right="0" w:hanging="360"/>
        <w:jc w:val="left"/>
        <w:rPr>
          <w:sz w:val="22"/>
        </w:rPr>
      </w:pPr>
      <w:r>
        <w:rPr>
          <w:sz w:val="22"/>
        </w:rPr>
        <w:t>Calculate</w:t>
      </w:r>
      <w:r>
        <w:rPr>
          <w:spacing w:val="-7"/>
          <w:sz w:val="22"/>
        </w:rPr>
        <w:t> </w:t>
      </w:r>
      <w:r>
        <w:rPr>
          <w:sz w:val="22"/>
        </w:rPr>
        <w:t>the</w:t>
      </w:r>
      <w:r>
        <w:rPr>
          <w:spacing w:val="-7"/>
          <w:sz w:val="22"/>
        </w:rPr>
        <w:t> </w:t>
      </w:r>
      <w:r>
        <w:rPr>
          <w:sz w:val="22"/>
        </w:rPr>
        <w:t>Released</w:t>
      </w:r>
      <w:r>
        <w:rPr>
          <w:spacing w:val="-11"/>
          <w:sz w:val="22"/>
        </w:rPr>
        <w:t> </w:t>
      </w:r>
      <w:r>
        <w:rPr>
          <w:spacing w:val="-2"/>
          <w:sz w:val="22"/>
        </w:rPr>
        <w:t>Budget.</w:t>
      </w:r>
    </w:p>
    <w:p>
      <w:pPr>
        <w:pStyle w:val="ListParagraph"/>
        <w:numPr>
          <w:ilvl w:val="0"/>
          <w:numId w:val="361"/>
        </w:numPr>
        <w:tabs>
          <w:tab w:pos="1080" w:val="left" w:leader="none"/>
        </w:tabs>
        <w:spacing w:line="278" w:lineRule="auto" w:before="2" w:after="0"/>
        <w:ind w:left="360" w:right="2590" w:firstLine="360"/>
        <w:jc w:val="left"/>
        <w:rPr>
          <w:sz w:val="22"/>
        </w:rPr>
      </w:pPr>
      <w:r>
        <w:rPr>
          <w:sz w:val="22"/>
        </w:rPr>
        <w:t>Calculate</w:t>
      </w:r>
      <w:r>
        <w:rPr>
          <w:spacing w:val="-4"/>
          <w:sz w:val="22"/>
        </w:rPr>
        <w:t> </w:t>
      </w:r>
      <w:r>
        <w:rPr>
          <w:sz w:val="22"/>
        </w:rPr>
        <w:t>the</w:t>
      </w:r>
      <w:r>
        <w:rPr>
          <w:spacing w:val="-7"/>
          <w:sz w:val="22"/>
        </w:rPr>
        <w:t> </w:t>
      </w:r>
      <w:r>
        <w:rPr>
          <w:sz w:val="22"/>
        </w:rPr>
        <w:t>remainder</w:t>
      </w:r>
      <w:r>
        <w:rPr>
          <w:spacing w:val="-6"/>
          <w:sz w:val="22"/>
        </w:rPr>
        <w:t> </w:t>
      </w:r>
      <w:r>
        <w:rPr>
          <w:sz w:val="22"/>
        </w:rPr>
        <w:t>of</w:t>
      </w:r>
      <w:r>
        <w:rPr>
          <w:spacing w:val="-1"/>
          <w:sz w:val="22"/>
        </w:rPr>
        <w:t> </w:t>
      </w:r>
      <w:r>
        <w:rPr>
          <w:sz w:val="22"/>
        </w:rPr>
        <w:t>budgeted</w:t>
      </w:r>
      <w:r>
        <w:rPr>
          <w:spacing w:val="-5"/>
          <w:sz w:val="22"/>
        </w:rPr>
        <w:t> </w:t>
      </w:r>
      <w:r>
        <w:rPr>
          <w:sz w:val="22"/>
        </w:rPr>
        <w:t>amounts</w:t>
      </w:r>
      <w:r>
        <w:rPr>
          <w:spacing w:val="-4"/>
          <w:sz w:val="22"/>
        </w:rPr>
        <w:t> </w:t>
      </w:r>
      <w:r>
        <w:rPr>
          <w:sz w:val="22"/>
        </w:rPr>
        <w:t>left</w:t>
      </w:r>
      <w:r>
        <w:rPr>
          <w:spacing w:val="-6"/>
          <w:sz w:val="22"/>
        </w:rPr>
        <w:t> </w:t>
      </w:r>
      <w:r>
        <w:rPr>
          <w:sz w:val="22"/>
        </w:rPr>
        <w:t>to</w:t>
      </w:r>
      <w:r>
        <w:rPr>
          <w:spacing w:val="-7"/>
          <w:sz w:val="22"/>
        </w:rPr>
        <w:t> </w:t>
      </w:r>
      <w:r>
        <w:rPr>
          <w:sz w:val="22"/>
        </w:rPr>
        <w:t>be</w:t>
      </w:r>
      <w:r>
        <w:rPr>
          <w:spacing w:val="-5"/>
          <w:sz w:val="22"/>
        </w:rPr>
        <w:t> </w:t>
      </w:r>
      <w:r>
        <w:rPr>
          <w:sz w:val="22"/>
        </w:rPr>
        <w:t>approved. </w:t>
      </w:r>
      <w:r>
        <w:rPr>
          <w:color w:val="004A8D"/>
          <w:sz w:val="22"/>
        </w:rPr>
        <w:t>Set up a Release Budget</w:t>
      </w:r>
    </w:p>
    <w:p>
      <w:pPr>
        <w:pStyle w:val="BodyText"/>
        <w:spacing w:line="233" w:lineRule="exact"/>
        <w:ind w:left="360"/>
      </w:pPr>
      <w:r>
        <w:rPr/>
        <w:t>Use</w:t>
      </w:r>
      <w:r>
        <w:rPr>
          <w:spacing w:val="-3"/>
        </w:rPr>
        <w:t> </w:t>
      </w:r>
      <w:r>
        <w:rPr/>
        <w:t>this</w:t>
      </w:r>
      <w:r>
        <w:rPr>
          <w:spacing w:val="-1"/>
        </w:rPr>
        <w:t> </w:t>
      </w:r>
      <w:r>
        <w:rPr>
          <w:spacing w:val="-2"/>
        </w:rPr>
        <w:t>procedure:</w:t>
      </w:r>
    </w:p>
    <w:p>
      <w:pPr>
        <w:pStyle w:val="ListParagraph"/>
        <w:numPr>
          <w:ilvl w:val="0"/>
          <w:numId w:val="362"/>
        </w:numPr>
        <w:tabs>
          <w:tab w:pos="1078" w:val="left" w:leader="none"/>
          <w:tab w:pos="1080" w:val="left" w:leader="none"/>
        </w:tabs>
        <w:spacing w:line="240" w:lineRule="auto" w:before="138" w:after="0"/>
        <w:ind w:left="1080" w:right="1360" w:hanging="360"/>
        <w:jc w:val="left"/>
        <w:rPr>
          <w:sz w:val="22"/>
        </w:rPr>
      </w:pPr>
      <w:r>
        <w:rPr>
          <w:sz w:val="22"/>
        </w:rPr>
        <w:t>Go</w:t>
      </w:r>
      <w:r>
        <w:rPr>
          <w:spacing w:val="-7"/>
          <w:sz w:val="22"/>
        </w:rPr>
        <w:t> </w:t>
      </w:r>
      <w:r>
        <w:rPr>
          <w:sz w:val="22"/>
        </w:rPr>
        <w:t>to</w:t>
      </w:r>
      <w:r>
        <w:rPr>
          <w:spacing w:val="-5"/>
          <w:sz w:val="22"/>
        </w:rPr>
        <w:t> </w:t>
      </w:r>
      <w:r>
        <w:rPr>
          <w:b/>
          <w:sz w:val="22"/>
        </w:rPr>
        <w:t>Ribbon&gt;Create</w:t>
      </w:r>
      <w:r>
        <w:rPr>
          <w:b/>
          <w:spacing w:val="-6"/>
          <w:sz w:val="22"/>
        </w:rPr>
        <w:t> </w:t>
      </w:r>
      <w:r>
        <w:rPr>
          <w:b/>
          <w:sz w:val="22"/>
        </w:rPr>
        <w:t>Budgets&gt;Released</w:t>
      </w:r>
      <w:r>
        <w:rPr>
          <w:b/>
          <w:spacing w:val="-7"/>
          <w:sz w:val="22"/>
        </w:rPr>
        <w:t> </w:t>
      </w:r>
      <w:r>
        <w:rPr>
          <w:b/>
          <w:sz w:val="22"/>
        </w:rPr>
        <w:t>Budgets&gt;New</w:t>
      </w:r>
      <w:r>
        <w:rPr>
          <w:b/>
          <w:spacing w:val="-4"/>
          <w:sz w:val="22"/>
        </w:rPr>
        <w:t> </w:t>
      </w:r>
      <w:r>
        <w:rPr>
          <w:b/>
          <w:sz w:val="22"/>
        </w:rPr>
        <w:t>Released</w:t>
      </w:r>
      <w:r>
        <w:rPr>
          <w:b/>
          <w:spacing w:val="-7"/>
          <w:sz w:val="22"/>
        </w:rPr>
        <w:t> </w:t>
      </w:r>
      <w:r>
        <w:rPr>
          <w:b/>
          <w:sz w:val="22"/>
        </w:rPr>
        <w:t>Budget</w:t>
      </w:r>
      <w:r>
        <w:rPr>
          <w:sz w:val="22"/>
        </w:rPr>
        <w:t>. Option: Select </w:t>
      </w:r>
      <w:r>
        <w:rPr>
          <w:b/>
          <w:sz w:val="22"/>
        </w:rPr>
        <w:t>Rename Released Budget </w:t>
      </w:r>
      <w:r>
        <w:rPr>
          <w:sz w:val="22"/>
        </w:rPr>
        <w:t>to give a pre-existing Released Budget a new name.</w:t>
      </w:r>
    </w:p>
    <w:p>
      <w:pPr>
        <w:spacing w:before="0"/>
        <w:ind w:left="1080" w:right="1200" w:firstLine="0"/>
        <w:jc w:val="left"/>
        <w:rPr>
          <w:sz w:val="22"/>
        </w:rPr>
      </w:pPr>
      <w:r>
        <w:rPr>
          <w:sz w:val="22"/>
        </w:rPr>
        <w:t>Option:</w:t>
      </w:r>
      <w:r>
        <w:rPr>
          <w:spacing w:val="-5"/>
          <w:sz w:val="22"/>
        </w:rPr>
        <w:t> </w:t>
      </w:r>
      <w:r>
        <w:rPr>
          <w:sz w:val="22"/>
        </w:rPr>
        <w:t>Select</w:t>
      </w:r>
      <w:r>
        <w:rPr>
          <w:spacing w:val="-4"/>
          <w:sz w:val="22"/>
        </w:rPr>
        <w:t> </w:t>
      </w:r>
      <w:r>
        <w:rPr>
          <w:b/>
          <w:sz w:val="22"/>
        </w:rPr>
        <w:t>Delete</w:t>
      </w:r>
      <w:r>
        <w:rPr>
          <w:b/>
          <w:spacing w:val="-4"/>
          <w:sz w:val="22"/>
        </w:rPr>
        <w:t> </w:t>
      </w:r>
      <w:r>
        <w:rPr>
          <w:b/>
          <w:sz w:val="22"/>
        </w:rPr>
        <w:t>Released</w:t>
      </w:r>
      <w:r>
        <w:rPr>
          <w:b/>
          <w:spacing w:val="-4"/>
          <w:sz w:val="22"/>
        </w:rPr>
        <w:t> </w:t>
      </w:r>
      <w:r>
        <w:rPr>
          <w:b/>
          <w:sz w:val="22"/>
        </w:rPr>
        <w:t>Budget</w:t>
      </w:r>
      <w:r>
        <w:rPr>
          <w:b/>
          <w:spacing w:val="-4"/>
          <w:sz w:val="22"/>
        </w:rPr>
        <w:t> </w:t>
      </w:r>
      <w:r>
        <w:rPr>
          <w:sz w:val="22"/>
        </w:rPr>
        <w:t>to</w:t>
      </w:r>
      <w:r>
        <w:rPr>
          <w:spacing w:val="-6"/>
          <w:sz w:val="22"/>
        </w:rPr>
        <w:t> </w:t>
      </w:r>
      <w:r>
        <w:rPr>
          <w:sz w:val="22"/>
        </w:rPr>
        <w:t>delete</w:t>
      </w:r>
      <w:r>
        <w:rPr>
          <w:spacing w:val="-6"/>
          <w:sz w:val="22"/>
        </w:rPr>
        <w:t> </w:t>
      </w:r>
      <w:r>
        <w:rPr>
          <w:sz w:val="22"/>
        </w:rPr>
        <w:t>a</w:t>
      </w:r>
      <w:r>
        <w:rPr>
          <w:spacing w:val="-4"/>
          <w:sz w:val="22"/>
        </w:rPr>
        <w:t> </w:t>
      </w:r>
      <w:r>
        <w:rPr>
          <w:sz w:val="22"/>
        </w:rPr>
        <w:t>pre-existing</w:t>
      </w:r>
      <w:r>
        <w:rPr>
          <w:spacing w:val="-4"/>
          <w:sz w:val="22"/>
        </w:rPr>
        <w:t> </w:t>
      </w:r>
      <w:r>
        <w:rPr>
          <w:sz w:val="22"/>
        </w:rPr>
        <w:t>Released </w:t>
      </w:r>
      <w:r>
        <w:rPr>
          <w:spacing w:val="-2"/>
          <w:sz w:val="22"/>
        </w:rPr>
        <w:t>Budget.</w:t>
      </w:r>
    </w:p>
    <w:p>
      <w:pPr>
        <w:spacing w:before="0"/>
        <w:ind w:left="1080" w:right="1200" w:firstLine="0"/>
        <w:jc w:val="left"/>
        <w:rPr>
          <w:sz w:val="22"/>
        </w:rPr>
      </w:pPr>
      <w:r>
        <w:rPr>
          <w:sz w:val="22"/>
        </w:rPr>
        <w:t>Option:</w:t>
      </w:r>
      <w:r>
        <w:rPr>
          <w:spacing w:val="-5"/>
          <w:sz w:val="22"/>
        </w:rPr>
        <w:t> </w:t>
      </w:r>
      <w:r>
        <w:rPr>
          <w:sz w:val="22"/>
        </w:rPr>
        <w:t>Select</w:t>
      </w:r>
      <w:r>
        <w:rPr>
          <w:spacing w:val="-4"/>
          <w:sz w:val="22"/>
        </w:rPr>
        <w:t> </w:t>
      </w:r>
      <w:r>
        <w:rPr>
          <w:b/>
          <w:sz w:val="22"/>
        </w:rPr>
        <w:t>Delete</w:t>
      </w:r>
      <w:r>
        <w:rPr>
          <w:b/>
          <w:spacing w:val="-1"/>
          <w:sz w:val="22"/>
        </w:rPr>
        <w:t> </w:t>
      </w:r>
      <w:r>
        <w:rPr>
          <w:b/>
          <w:sz w:val="22"/>
        </w:rPr>
        <w:t>All</w:t>
      </w:r>
      <w:r>
        <w:rPr>
          <w:b/>
          <w:spacing w:val="-2"/>
          <w:sz w:val="22"/>
        </w:rPr>
        <w:t> </w:t>
      </w:r>
      <w:r>
        <w:rPr>
          <w:b/>
          <w:sz w:val="22"/>
        </w:rPr>
        <w:t>Released</w:t>
      </w:r>
      <w:r>
        <w:rPr>
          <w:b/>
          <w:spacing w:val="-4"/>
          <w:sz w:val="22"/>
        </w:rPr>
        <w:t> </w:t>
      </w:r>
      <w:r>
        <w:rPr>
          <w:b/>
          <w:sz w:val="22"/>
        </w:rPr>
        <w:t>Budgets</w:t>
      </w:r>
      <w:r>
        <w:rPr>
          <w:b/>
          <w:spacing w:val="-4"/>
          <w:sz w:val="22"/>
        </w:rPr>
        <w:t> </w:t>
      </w:r>
      <w:r>
        <w:rPr>
          <w:sz w:val="22"/>
        </w:rPr>
        <w:t>to</w:t>
      </w:r>
      <w:r>
        <w:rPr>
          <w:spacing w:val="-4"/>
          <w:sz w:val="22"/>
        </w:rPr>
        <w:t> </w:t>
      </w:r>
      <w:r>
        <w:rPr>
          <w:sz w:val="22"/>
        </w:rPr>
        <w:t>automatically</w:t>
      </w:r>
      <w:r>
        <w:rPr>
          <w:spacing w:val="-6"/>
          <w:sz w:val="22"/>
        </w:rPr>
        <w:t> </w:t>
      </w:r>
      <w:r>
        <w:rPr>
          <w:sz w:val="22"/>
        </w:rPr>
        <w:t>delete</w:t>
      </w:r>
      <w:r>
        <w:rPr>
          <w:spacing w:val="-3"/>
          <w:sz w:val="22"/>
        </w:rPr>
        <w:t> </w:t>
      </w:r>
      <w:r>
        <w:rPr>
          <w:sz w:val="22"/>
        </w:rPr>
        <w:t>all</w:t>
      </w:r>
      <w:r>
        <w:rPr>
          <w:spacing w:val="-4"/>
          <w:sz w:val="22"/>
        </w:rPr>
        <w:t> </w:t>
      </w:r>
      <w:r>
        <w:rPr>
          <w:sz w:val="22"/>
        </w:rPr>
        <w:t>pre- existing Released Budgets in your model.</w:t>
      </w:r>
    </w:p>
    <w:p>
      <w:pPr>
        <w:spacing w:before="0"/>
        <w:ind w:left="1080" w:right="1461" w:firstLine="0"/>
        <w:jc w:val="left"/>
        <w:rPr>
          <w:sz w:val="22"/>
        </w:rPr>
      </w:pPr>
      <w:r>
        <w:rPr>
          <w:sz w:val="22"/>
        </w:rPr>
        <w:t>Option:</w:t>
      </w:r>
      <w:r>
        <w:rPr>
          <w:spacing w:val="-4"/>
          <w:sz w:val="22"/>
        </w:rPr>
        <w:t> </w:t>
      </w:r>
      <w:r>
        <w:rPr>
          <w:sz w:val="22"/>
        </w:rPr>
        <w:t>Select</w:t>
      </w:r>
      <w:r>
        <w:rPr>
          <w:spacing w:val="-3"/>
          <w:sz w:val="22"/>
        </w:rPr>
        <w:t> </w:t>
      </w:r>
      <w:r>
        <w:rPr>
          <w:b/>
          <w:sz w:val="22"/>
        </w:rPr>
        <w:t>Save</w:t>
      </w:r>
      <w:r>
        <w:rPr>
          <w:b/>
          <w:spacing w:val="-3"/>
          <w:sz w:val="22"/>
        </w:rPr>
        <w:t> </w:t>
      </w:r>
      <w:r>
        <w:rPr>
          <w:b/>
          <w:sz w:val="22"/>
        </w:rPr>
        <w:t>Changes</w:t>
      </w:r>
      <w:r>
        <w:rPr>
          <w:b/>
          <w:spacing w:val="-3"/>
          <w:sz w:val="22"/>
        </w:rPr>
        <w:t> </w:t>
      </w:r>
      <w:r>
        <w:rPr>
          <w:b/>
          <w:sz w:val="22"/>
        </w:rPr>
        <w:t>&amp;</w:t>
      </w:r>
      <w:r>
        <w:rPr>
          <w:b/>
          <w:spacing w:val="-3"/>
          <w:sz w:val="22"/>
        </w:rPr>
        <w:t> </w:t>
      </w:r>
      <w:r>
        <w:rPr>
          <w:b/>
          <w:sz w:val="22"/>
        </w:rPr>
        <w:t>Close</w:t>
      </w:r>
      <w:r>
        <w:rPr>
          <w:b/>
          <w:spacing w:val="-5"/>
          <w:sz w:val="22"/>
        </w:rPr>
        <w:t> </w:t>
      </w:r>
      <w:r>
        <w:rPr>
          <w:sz w:val="22"/>
        </w:rPr>
        <w:t>to</w:t>
      </w:r>
      <w:r>
        <w:rPr>
          <w:spacing w:val="-5"/>
          <w:sz w:val="22"/>
        </w:rPr>
        <w:t> </w:t>
      </w:r>
      <w:r>
        <w:rPr>
          <w:sz w:val="22"/>
        </w:rPr>
        <w:t>save</w:t>
      </w:r>
      <w:r>
        <w:rPr>
          <w:spacing w:val="-3"/>
          <w:sz w:val="22"/>
        </w:rPr>
        <w:t> </w:t>
      </w:r>
      <w:r>
        <w:rPr>
          <w:sz w:val="22"/>
        </w:rPr>
        <w:t>recent</w:t>
      </w:r>
      <w:r>
        <w:rPr>
          <w:spacing w:val="-1"/>
          <w:sz w:val="22"/>
        </w:rPr>
        <w:t> </w:t>
      </w:r>
      <w:r>
        <w:rPr>
          <w:sz w:val="22"/>
        </w:rPr>
        <w:t>changes</w:t>
      </w:r>
      <w:r>
        <w:rPr>
          <w:spacing w:val="-2"/>
          <w:sz w:val="22"/>
        </w:rPr>
        <w:t> </w:t>
      </w:r>
      <w:r>
        <w:rPr>
          <w:sz w:val="22"/>
        </w:rPr>
        <w:t>and</w:t>
      </w:r>
      <w:r>
        <w:rPr>
          <w:spacing w:val="-5"/>
          <w:sz w:val="22"/>
        </w:rPr>
        <w:t> </w:t>
      </w:r>
      <w:r>
        <w:rPr>
          <w:sz w:val="22"/>
        </w:rPr>
        <w:t>close</w:t>
      </w:r>
      <w:r>
        <w:rPr>
          <w:spacing w:val="-5"/>
          <w:sz w:val="22"/>
        </w:rPr>
        <w:t> </w:t>
      </w:r>
      <w:r>
        <w:rPr>
          <w:sz w:val="22"/>
        </w:rPr>
        <w:t>the </w:t>
      </w:r>
      <w:r>
        <w:rPr>
          <w:spacing w:val="-2"/>
          <w:sz w:val="22"/>
        </w:rPr>
        <w:t>Pop-Up.</w:t>
      </w:r>
    </w:p>
    <w:p>
      <w:pPr>
        <w:spacing w:before="1"/>
        <w:ind w:left="1080" w:right="1200" w:firstLine="0"/>
        <w:jc w:val="left"/>
        <w:rPr>
          <w:sz w:val="22"/>
        </w:rPr>
      </w:pPr>
      <w:r>
        <w:rPr>
          <w:sz w:val="22"/>
        </w:rPr>
        <w:t>Option:</w:t>
      </w:r>
      <w:r>
        <w:rPr>
          <w:spacing w:val="-3"/>
          <w:sz w:val="22"/>
        </w:rPr>
        <w:t> </w:t>
      </w:r>
      <w:r>
        <w:rPr>
          <w:sz w:val="22"/>
        </w:rPr>
        <w:t>Select</w:t>
      </w:r>
      <w:r>
        <w:rPr>
          <w:spacing w:val="-2"/>
          <w:sz w:val="22"/>
        </w:rPr>
        <w:t> </w:t>
      </w:r>
      <w:r>
        <w:rPr>
          <w:b/>
          <w:sz w:val="22"/>
        </w:rPr>
        <w:t>Cancel</w:t>
      </w:r>
      <w:r>
        <w:rPr>
          <w:b/>
          <w:spacing w:val="-3"/>
          <w:sz w:val="22"/>
        </w:rPr>
        <w:t> </w:t>
      </w:r>
      <w:r>
        <w:rPr>
          <w:b/>
          <w:sz w:val="22"/>
        </w:rPr>
        <w:t>Changes</w:t>
      </w:r>
      <w:r>
        <w:rPr>
          <w:b/>
          <w:spacing w:val="-2"/>
          <w:sz w:val="22"/>
        </w:rPr>
        <w:t> </w:t>
      </w:r>
      <w:r>
        <w:rPr>
          <w:b/>
          <w:sz w:val="22"/>
        </w:rPr>
        <w:t>&amp;</w:t>
      </w:r>
      <w:r>
        <w:rPr>
          <w:b/>
          <w:spacing w:val="-2"/>
          <w:sz w:val="22"/>
        </w:rPr>
        <w:t> </w:t>
      </w:r>
      <w:r>
        <w:rPr>
          <w:b/>
          <w:sz w:val="22"/>
        </w:rPr>
        <w:t>Close</w:t>
      </w:r>
      <w:r>
        <w:rPr>
          <w:b/>
          <w:spacing w:val="-3"/>
          <w:sz w:val="22"/>
        </w:rPr>
        <w:t> </w:t>
      </w:r>
      <w:r>
        <w:rPr>
          <w:sz w:val="22"/>
        </w:rPr>
        <w:t>to</w:t>
      </w:r>
      <w:r>
        <w:rPr>
          <w:spacing w:val="-4"/>
          <w:sz w:val="22"/>
        </w:rPr>
        <w:t> </w:t>
      </w:r>
      <w:r>
        <w:rPr>
          <w:sz w:val="22"/>
        </w:rPr>
        <w:t>discard</w:t>
      </w:r>
      <w:r>
        <w:rPr>
          <w:spacing w:val="-4"/>
          <w:sz w:val="22"/>
        </w:rPr>
        <w:t> </w:t>
      </w:r>
      <w:r>
        <w:rPr>
          <w:sz w:val="22"/>
        </w:rPr>
        <w:t>recent</w:t>
      </w:r>
      <w:r>
        <w:rPr>
          <w:spacing w:val="-3"/>
          <w:sz w:val="22"/>
        </w:rPr>
        <w:t> </w:t>
      </w:r>
      <w:r>
        <w:rPr>
          <w:sz w:val="22"/>
        </w:rPr>
        <w:t>changes</w:t>
      </w:r>
      <w:r>
        <w:rPr>
          <w:spacing w:val="-4"/>
          <w:sz w:val="22"/>
        </w:rPr>
        <w:t> </w:t>
      </w:r>
      <w:r>
        <w:rPr>
          <w:sz w:val="22"/>
        </w:rPr>
        <w:t>and</w:t>
      </w:r>
      <w:r>
        <w:rPr>
          <w:spacing w:val="-4"/>
          <w:sz w:val="22"/>
        </w:rPr>
        <w:t> </w:t>
      </w:r>
      <w:r>
        <w:rPr>
          <w:sz w:val="22"/>
        </w:rPr>
        <w:t>close the Pop-Up.</w:t>
      </w:r>
    </w:p>
    <w:p>
      <w:pPr>
        <w:pStyle w:val="ListParagraph"/>
        <w:numPr>
          <w:ilvl w:val="0"/>
          <w:numId w:val="362"/>
        </w:numPr>
        <w:tabs>
          <w:tab w:pos="1078" w:val="left" w:leader="none"/>
        </w:tabs>
        <w:spacing w:line="253" w:lineRule="exact" w:before="0" w:after="0"/>
        <w:ind w:left="1078" w:right="0" w:hanging="358"/>
        <w:jc w:val="left"/>
        <w:rPr>
          <w:sz w:val="22"/>
        </w:rPr>
      </w:pPr>
      <w:r>
        <w:rPr>
          <w:sz w:val="22"/>
        </w:rPr>
        <w:t>Select</w:t>
      </w:r>
      <w:r>
        <w:rPr>
          <w:spacing w:val="-5"/>
          <w:sz w:val="22"/>
        </w:rPr>
        <w:t> </w:t>
      </w:r>
      <w:r>
        <w:rPr>
          <w:b/>
          <w:sz w:val="22"/>
        </w:rPr>
        <w:t>New</w:t>
      </w:r>
      <w:r>
        <w:rPr>
          <w:b/>
          <w:spacing w:val="-4"/>
          <w:sz w:val="22"/>
        </w:rPr>
        <w:t> </w:t>
      </w:r>
      <w:r>
        <w:rPr>
          <w:b/>
          <w:sz w:val="22"/>
        </w:rPr>
        <w:t>Released</w:t>
      </w:r>
      <w:r>
        <w:rPr>
          <w:b/>
          <w:spacing w:val="-7"/>
          <w:sz w:val="22"/>
        </w:rPr>
        <w:t> </w:t>
      </w:r>
      <w:r>
        <w:rPr>
          <w:b/>
          <w:spacing w:val="-2"/>
          <w:sz w:val="22"/>
        </w:rPr>
        <w:t>Budget</w:t>
      </w:r>
      <w:r>
        <w:rPr>
          <w:spacing w:val="-2"/>
          <w:sz w:val="22"/>
        </w:rPr>
        <w:t>.</w:t>
      </w:r>
    </w:p>
    <w:p>
      <w:pPr>
        <w:pStyle w:val="BodyText"/>
        <w:spacing w:line="252" w:lineRule="exact"/>
        <w:ind w:left="1080"/>
      </w:pPr>
      <w:r>
        <w:rPr/>
        <w:t>Result:</w:t>
      </w:r>
      <w:r>
        <w:rPr>
          <w:spacing w:val="-5"/>
        </w:rPr>
        <w:t> </w:t>
      </w:r>
      <w:r>
        <w:rPr/>
        <w:t>Released</w:t>
      </w:r>
      <w:r>
        <w:rPr>
          <w:spacing w:val="-6"/>
        </w:rPr>
        <w:t> </w:t>
      </w:r>
      <w:r>
        <w:rPr/>
        <w:t>Budget</w:t>
      </w:r>
      <w:r>
        <w:rPr>
          <w:spacing w:val="-7"/>
        </w:rPr>
        <w:t> </w:t>
      </w:r>
      <w:r>
        <w:rPr/>
        <w:t>Name</w:t>
      </w:r>
      <w:r>
        <w:rPr>
          <w:spacing w:val="-8"/>
        </w:rPr>
        <w:t> </w:t>
      </w:r>
      <w:r>
        <w:rPr/>
        <w:t>Pop-Up</w:t>
      </w:r>
      <w:r>
        <w:rPr>
          <w:spacing w:val="-6"/>
        </w:rPr>
        <w:t> </w:t>
      </w:r>
      <w:r>
        <w:rPr>
          <w:spacing w:val="-2"/>
        </w:rPr>
        <w:t>appears.</w:t>
      </w:r>
    </w:p>
    <w:p>
      <w:pPr>
        <w:pStyle w:val="ListParagraph"/>
        <w:numPr>
          <w:ilvl w:val="0"/>
          <w:numId w:val="362"/>
        </w:numPr>
        <w:tabs>
          <w:tab w:pos="1078" w:val="left" w:leader="none"/>
        </w:tabs>
        <w:spacing w:line="252" w:lineRule="exact" w:before="0" w:after="0"/>
        <w:ind w:left="1078" w:right="0" w:hanging="358"/>
        <w:jc w:val="left"/>
        <w:rPr>
          <w:sz w:val="22"/>
        </w:rPr>
      </w:pPr>
      <w:r>
        <w:rPr>
          <w:sz w:val="22"/>
        </w:rPr>
        <w:t>Type</w:t>
      </w:r>
      <w:r>
        <w:rPr>
          <w:spacing w:val="-6"/>
          <w:sz w:val="22"/>
        </w:rPr>
        <w:t> </w:t>
      </w:r>
      <w:r>
        <w:rPr>
          <w:sz w:val="22"/>
        </w:rPr>
        <w:t>a</w:t>
      </w:r>
      <w:r>
        <w:rPr>
          <w:spacing w:val="-3"/>
          <w:sz w:val="22"/>
        </w:rPr>
        <w:t> </w:t>
      </w:r>
      <w:r>
        <w:rPr>
          <w:b/>
          <w:sz w:val="22"/>
        </w:rPr>
        <w:t>name</w:t>
      </w:r>
      <w:r>
        <w:rPr>
          <w:b/>
          <w:spacing w:val="-2"/>
          <w:sz w:val="22"/>
        </w:rPr>
        <w:t> </w:t>
      </w:r>
      <w:r>
        <w:rPr>
          <w:sz w:val="22"/>
        </w:rPr>
        <w:t>and</w:t>
      </w:r>
      <w:r>
        <w:rPr>
          <w:spacing w:val="-6"/>
          <w:sz w:val="22"/>
        </w:rPr>
        <w:t> </w:t>
      </w:r>
      <w:r>
        <w:rPr>
          <w:sz w:val="22"/>
        </w:rPr>
        <w:t>click</w:t>
      </w:r>
      <w:r>
        <w:rPr>
          <w:spacing w:val="-2"/>
          <w:sz w:val="22"/>
        </w:rPr>
        <w:t> </w:t>
      </w:r>
      <w:r>
        <w:rPr>
          <w:b/>
          <w:spacing w:val="-5"/>
          <w:sz w:val="22"/>
        </w:rPr>
        <w:t>OK</w:t>
      </w:r>
      <w:r>
        <w:rPr>
          <w:spacing w:val="-5"/>
          <w:sz w:val="22"/>
        </w:rPr>
        <w:t>.</w:t>
      </w:r>
    </w:p>
    <w:p>
      <w:pPr>
        <w:pStyle w:val="ListParagraph"/>
        <w:numPr>
          <w:ilvl w:val="0"/>
          <w:numId w:val="362"/>
        </w:numPr>
        <w:tabs>
          <w:tab w:pos="1078" w:val="left" w:leader="none"/>
        </w:tabs>
        <w:spacing w:line="252" w:lineRule="exact" w:before="2" w:after="0"/>
        <w:ind w:left="1078" w:right="0" w:hanging="358"/>
        <w:jc w:val="left"/>
        <w:rPr>
          <w:sz w:val="22"/>
        </w:rPr>
      </w:pPr>
      <w:r>
        <w:rPr>
          <w:sz w:val="22"/>
        </w:rPr>
        <w:t>Select</w:t>
      </w:r>
      <w:r>
        <w:rPr>
          <w:spacing w:val="-4"/>
          <w:sz w:val="22"/>
        </w:rPr>
        <w:t> </w:t>
      </w:r>
      <w:r>
        <w:rPr>
          <w:sz w:val="22"/>
        </w:rPr>
        <w:t>Cost</w:t>
      </w:r>
      <w:r>
        <w:rPr>
          <w:spacing w:val="-6"/>
          <w:sz w:val="22"/>
        </w:rPr>
        <w:t> </w:t>
      </w:r>
      <w:r>
        <w:rPr>
          <w:sz w:val="22"/>
        </w:rPr>
        <w:t>Code</w:t>
      </w:r>
      <w:r>
        <w:rPr>
          <w:spacing w:val="-6"/>
          <w:sz w:val="22"/>
        </w:rPr>
        <w:t> </w:t>
      </w:r>
      <w:r>
        <w:rPr>
          <w:sz w:val="22"/>
        </w:rPr>
        <w:t>rows</w:t>
      </w:r>
      <w:r>
        <w:rPr>
          <w:spacing w:val="-3"/>
          <w:sz w:val="22"/>
        </w:rPr>
        <w:t> </w:t>
      </w:r>
      <w:r>
        <w:rPr>
          <w:sz w:val="22"/>
        </w:rPr>
        <w:t>(left</w:t>
      </w:r>
      <w:r>
        <w:rPr>
          <w:spacing w:val="-6"/>
          <w:sz w:val="22"/>
        </w:rPr>
        <w:t> </w:t>
      </w:r>
      <w:r>
        <w:rPr>
          <w:sz w:val="22"/>
        </w:rPr>
        <w:t>side)</w:t>
      </w:r>
      <w:r>
        <w:rPr>
          <w:spacing w:val="-3"/>
          <w:sz w:val="22"/>
        </w:rPr>
        <w:t> </w:t>
      </w:r>
      <w:r>
        <w:rPr>
          <w:sz w:val="22"/>
        </w:rPr>
        <w:t>and</w:t>
      </w:r>
      <w:r>
        <w:rPr>
          <w:spacing w:val="-7"/>
          <w:sz w:val="22"/>
        </w:rPr>
        <w:t> </w:t>
      </w:r>
      <w:r>
        <w:rPr>
          <w:sz w:val="22"/>
        </w:rPr>
        <w:t>click</w:t>
      </w:r>
      <w:r>
        <w:rPr>
          <w:spacing w:val="4"/>
          <w:sz w:val="22"/>
        </w:rPr>
        <w:t> </w:t>
      </w:r>
      <w:r>
        <w:rPr>
          <w:b/>
          <w:sz w:val="22"/>
        </w:rPr>
        <w:t>Add</w:t>
      </w:r>
      <w:r>
        <w:rPr>
          <w:b/>
          <w:spacing w:val="-4"/>
          <w:sz w:val="22"/>
        </w:rPr>
        <w:t> </w:t>
      </w:r>
      <w:r>
        <w:rPr>
          <w:b/>
          <w:spacing w:val="-2"/>
          <w:sz w:val="22"/>
        </w:rPr>
        <w:t>Selected</w:t>
      </w:r>
      <w:r>
        <w:rPr>
          <w:spacing w:val="-2"/>
          <w:sz w:val="22"/>
        </w:rPr>
        <w:t>.</w:t>
      </w:r>
    </w:p>
    <w:p>
      <w:pPr>
        <w:pStyle w:val="BodyText"/>
        <w:ind w:left="1080" w:right="1731"/>
      </w:pPr>
      <w:r>
        <w:rPr/>
        <w:t>Result:</w:t>
      </w:r>
      <w:r>
        <w:rPr>
          <w:spacing w:val="-2"/>
        </w:rPr>
        <w:t> </w:t>
      </w:r>
      <w:r>
        <w:rPr/>
        <w:t>Cost</w:t>
      </w:r>
      <w:r>
        <w:rPr>
          <w:spacing w:val="-2"/>
        </w:rPr>
        <w:t> </w:t>
      </w:r>
      <w:r>
        <w:rPr/>
        <w:t>code</w:t>
      </w:r>
      <w:r>
        <w:rPr>
          <w:spacing w:val="-5"/>
        </w:rPr>
        <w:t> </w:t>
      </w:r>
      <w:r>
        <w:rPr/>
        <w:t>item</w:t>
      </w:r>
      <w:r>
        <w:rPr>
          <w:spacing w:val="-3"/>
        </w:rPr>
        <w:t> </w:t>
      </w:r>
      <w:r>
        <w:rPr/>
        <w:t>is</w:t>
      </w:r>
      <w:r>
        <w:rPr>
          <w:spacing w:val="-5"/>
        </w:rPr>
        <w:t> </w:t>
      </w:r>
      <w:r>
        <w:rPr/>
        <w:t>added</w:t>
      </w:r>
      <w:r>
        <w:rPr>
          <w:spacing w:val="-5"/>
        </w:rPr>
        <w:t> </w:t>
      </w:r>
      <w:r>
        <w:rPr/>
        <w:t>to</w:t>
      </w:r>
      <w:r>
        <w:rPr>
          <w:spacing w:val="-3"/>
        </w:rPr>
        <w:t> </w:t>
      </w:r>
      <w:r>
        <w:rPr/>
        <w:t>Released</w:t>
      </w:r>
      <w:r>
        <w:rPr>
          <w:spacing w:val="-4"/>
        </w:rPr>
        <w:t> </w:t>
      </w:r>
      <w:r>
        <w:rPr/>
        <w:t>Budget</w:t>
      </w:r>
      <w:r>
        <w:rPr>
          <w:spacing w:val="-4"/>
        </w:rPr>
        <w:t> </w:t>
      </w:r>
      <w:r>
        <w:rPr/>
        <w:t>Group</w:t>
      </w:r>
      <w:r>
        <w:rPr>
          <w:spacing w:val="-5"/>
        </w:rPr>
        <w:t> </w:t>
      </w:r>
      <w:r>
        <w:rPr/>
        <w:t>(right</w:t>
      </w:r>
      <w:r>
        <w:rPr>
          <w:spacing w:val="-4"/>
        </w:rPr>
        <w:t> </w:t>
      </w:r>
      <w:r>
        <w:rPr/>
        <w:t>side). Option: Click + Shift selects all cost code items in a phase.</w:t>
      </w:r>
    </w:p>
    <w:p>
      <w:pPr>
        <w:pStyle w:val="ListParagraph"/>
        <w:numPr>
          <w:ilvl w:val="0"/>
          <w:numId w:val="362"/>
        </w:numPr>
        <w:tabs>
          <w:tab w:pos="1078" w:val="left" w:leader="none"/>
          <w:tab w:pos="1080" w:val="left" w:leader="none"/>
        </w:tabs>
        <w:spacing w:line="240" w:lineRule="auto" w:before="0" w:after="0"/>
        <w:ind w:left="1080" w:right="5316" w:hanging="360"/>
        <w:jc w:val="left"/>
        <w:rPr>
          <w:sz w:val="22"/>
        </w:rPr>
      </w:pPr>
      <w:r>
        <w:rPr>
          <w:sz w:val="22"/>
        </w:rPr>
        <w:t>Click</w:t>
      </w:r>
      <w:r>
        <w:rPr>
          <w:spacing w:val="-4"/>
          <w:sz w:val="22"/>
        </w:rPr>
        <w:t> </w:t>
      </w:r>
      <w:r>
        <w:rPr>
          <w:sz w:val="22"/>
        </w:rPr>
        <w:t>the</w:t>
      </w:r>
      <w:r>
        <w:rPr>
          <w:spacing w:val="-11"/>
          <w:sz w:val="22"/>
        </w:rPr>
        <w:t> </w:t>
      </w:r>
      <w:r>
        <w:rPr>
          <w:b/>
          <w:sz w:val="22"/>
        </w:rPr>
        <w:t>Include</w:t>
      </w:r>
      <w:r>
        <w:rPr>
          <w:b/>
          <w:spacing w:val="-8"/>
          <w:sz w:val="22"/>
        </w:rPr>
        <w:t> </w:t>
      </w:r>
      <w:r>
        <w:rPr>
          <w:b/>
          <w:sz w:val="22"/>
        </w:rPr>
        <w:t>Until</w:t>
      </w:r>
      <w:r>
        <w:rPr>
          <w:b/>
          <w:spacing w:val="-7"/>
          <w:sz w:val="22"/>
        </w:rPr>
        <w:t> </w:t>
      </w:r>
      <w:r>
        <w:rPr>
          <w:sz w:val="22"/>
        </w:rPr>
        <w:t>ellipsis</w:t>
      </w:r>
      <w:r>
        <w:rPr>
          <w:spacing w:val="-6"/>
          <w:sz w:val="22"/>
        </w:rPr>
        <w:t> </w:t>
      </w:r>
      <w:r>
        <w:rPr>
          <w:sz w:val="22"/>
        </w:rPr>
        <w:t>button. Result: popup appears.</w:t>
      </w:r>
    </w:p>
    <w:p>
      <w:pPr>
        <w:pStyle w:val="ListParagraph"/>
        <w:numPr>
          <w:ilvl w:val="0"/>
          <w:numId w:val="362"/>
        </w:numPr>
        <w:tabs>
          <w:tab w:pos="1078" w:val="left" w:leader="none"/>
        </w:tabs>
        <w:spacing w:line="252" w:lineRule="exact" w:before="0" w:after="0"/>
        <w:ind w:left="1078" w:right="0" w:hanging="358"/>
        <w:jc w:val="left"/>
        <w:rPr>
          <w:sz w:val="22"/>
        </w:rPr>
      </w:pPr>
      <w:r>
        <w:rPr>
          <w:sz w:val="22"/>
        </w:rPr>
        <w:t>Select</w:t>
      </w:r>
      <w:r>
        <w:rPr>
          <w:spacing w:val="-5"/>
          <w:sz w:val="22"/>
        </w:rPr>
        <w:t> </w:t>
      </w:r>
      <w:r>
        <w:rPr>
          <w:sz w:val="22"/>
        </w:rPr>
        <w:t>a</w:t>
      </w:r>
      <w:r>
        <w:rPr>
          <w:spacing w:val="-4"/>
          <w:sz w:val="22"/>
        </w:rPr>
        <w:t> </w:t>
      </w:r>
      <w:r>
        <w:rPr>
          <w:b/>
          <w:sz w:val="22"/>
        </w:rPr>
        <w:t>date</w:t>
      </w:r>
      <w:r>
        <w:rPr>
          <w:b/>
          <w:spacing w:val="-3"/>
          <w:sz w:val="22"/>
        </w:rPr>
        <w:t> </w:t>
      </w:r>
      <w:r>
        <w:rPr>
          <w:sz w:val="22"/>
        </w:rPr>
        <w:t>and</w:t>
      </w:r>
      <w:r>
        <w:rPr>
          <w:spacing w:val="-6"/>
          <w:sz w:val="22"/>
        </w:rPr>
        <w:t> </w:t>
      </w:r>
      <w:r>
        <w:rPr>
          <w:sz w:val="22"/>
        </w:rPr>
        <w:t>click</w:t>
      </w:r>
      <w:r>
        <w:rPr>
          <w:spacing w:val="-2"/>
          <w:sz w:val="22"/>
        </w:rPr>
        <w:t> </w:t>
      </w:r>
      <w:r>
        <w:rPr>
          <w:b/>
          <w:spacing w:val="-5"/>
          <w:sz w:val="22"/>
        </w:rPr>
        <w:t>OK</w:t>
      </w:r>
      <w:r>
        <w:rPr>
          <w:spacing w:val="-5"/>
          <w:sz w:val="22"/>
        </w:rPr>
        <w:t>.</w:t>
      </w:r>
    </w:p>
    <w:p>
      <w:pPr>
        <w:pStyle w:val="BodyText"/>
        <w:ind w:left="1080" w:right="1200"/>
      </w:pPr>
      <w:r>
        <w:rPr/>
        <w:t>Result: System</w:t>
      </w:r>
      <w:r>
        <w:rPr>
          <w:spacing w:val="-1"/>
        </w:rPr>
        <w:t> </w:t>
      </w:r>
      <w:r>
        <w:rPr/>
        <w:t>adjusts</w:t>
      </w:r>
      <w:r>
        <w:rPr>
          <w:spacing w:val="-4"/>
        </w:rPr>
        <w:t> </w:t>
      </w:r>
      <w:r>
        <w:rPr/>
        <w:t>the </w:t>
      </w:r>
      <w:r>
        <w:rPr>
          <w:b/>
        </w:rPr>
        <w:t>Released</w:t>
      </w:r>
      <w:r>
        <w:rPr>
          <w:b/>
          <w:spacing w:val="-3"/>
        </w:rPr>
        <w:t> </w:t>
      </w:r>
      <w:r>
        <w:rPr/>
        <w:t>cell</w:t>
      </w:r>
      <w:r>
        <w:rPr>
          <w:spacing w:val="-5"/>
        </w:rPr>
        <w:t> </w:t>
      </w:r>
      <w:r>
        <w:rPr/>
        <w:t>for</w:t>
      </w:r>
      <w:r>
        <w:rPr>
          <w:spacing w:val="-6"/>
        </w:rPr>
        <w:t> </w:t>
      </w:r>
      <w:r>
        <w:rPr/>
        <w:t>the</w:t>
      </w:r>
      <w:r>
        <w:rPr>
          <w:spacing w:val="-4"/>
        </w:rPr>
        <w:t> </w:t>
      </w:r>
      <w:r>
        <w:rPr/>
        <w:t>cost</w:t>
      </w:r>
      <w:r>
        <w:rPr>
          <w:spacing w:val="-3"/>
        </w:rPr>
        <w:t> </w:t>
      </w:r>
      <w:r>
        <w:rPr/>
        <w:t>code</w:t>
      </w:r>
      <w:r>
        <w:rPr>
          <w:spacing w:val="-2"/>
        </w:rPr>
        <w:t> </w:t>
      </w:r>
      <w:r>
        <w:rPr/>
        <w:t>item</w:t>
      </w:r>
      <w:r>
        <w:rPr>
          <w:spacing w:val="-1"/>
        </w:rPr>
        <w:t> </w:t>
      </w:r>
      <w:r>
        <w:rPr/>
        <w:t>by</w:t>
      </w:r>
      <w:r>
        <w:rPr>
          <w:spacing w:val="-6"/>
        </w:rPr>
        <w:t> </w:t>
      </w:r>
      <w:r>
        <w:rPr/>
        <w:t>the</w:t>
      </w:r>
      <w:r>
        <w:rPr>
          <w:spacing w:val="-2"/>
        </w:rPr>
        <w:t> </w:t>
      </w:r>
      <w:r>
        <w:rPr/>
        <w:t>selected </w:t>
      </w:r>
      <w:r>
        <w:rPr>
          <w:spacing w:val="-2"/>
        </w:rPr>
        <w:t>date.</w:t>
      </w:r>
    </w:p>
    <w:p>
      <w:pPr>
        <w:spacing w:before="0"/>
        <w:ind w:left="1080" w:right="0" w:firstLine="0"/>
        <w:jc w:val="left"/>
        <w:rPr>
          <w:sz w:val="22"/>
        </w:rPr>
      </w:pPr>
      <w:r>
        <w:rPr>
          <w:sz w:val="22"/>
        </w:rPr>
        <w:t>Result:</w:t>
      </w:r>
      <w:r>
        <w:rPr>
          <w:spacing w:val="-4"/>
          <w:sz w:val="22"/>
        </w:rPr>
        <w:t> </w:t>
      </w:r>
      <w:r>
        <w:rPr>
          <w:sz w:val="22"/>
        </w:rPr>
        <w:t>System</w:t>
      </w:r>
      <w:r>
        <w:rPr>
          <w:spacing w:val="-5"/>
          <w:sz w:val="22"/>
        </w:rPr>
        <w:t> </w:t>
      </w:r>
      <w:r>
        <w:rPr>
          <w:sz w:val="22"/>
        </w:rPr>
        <w:t>subtracts</w:t>
      </w:r>
      <w:r>
        <w:rPr>
          <w:spacing w:val="-7"/>
          <w:sz w:val="22"/>
        </w:rPr>
        <w:t> </w:t>
      </w:r>
      <w:r>
        <w:rPr>
          <w:sz w:val="22"/>
        </w:rPr>
        <w:t>the</w:t>
      </w:r>
      <w:r>
        <w:rPr>
          <w:spacing w:val="-8"/>
          <w:sz w:val="22"/>
        </w:rPr>
        <w:t> </w:t>
      </w:r>
      <w:r>
        <w:rPr>
          <w:b/>
          <w:sz w:val="22"/>
        </w:rPr>
        <w:t>Released</w:t>
      </w:r>
      <w:r>
        <w:rPr>
          <w:b/>
          <w:spacing w:val="-4"/>
          <w:sz w:val="22"/>
        </w:rPr>
        <w:t> </w:t>
      </w:r>
      <w:r>
        <w:rPr>
          <w:b/>
          <w:sz w:val="22"/>
        </w:rPr>
        <w:t>Amount</w:t>
      </w:r>
      <w:r>
        <w:rPr>
          <w:b/>
          <w:spacing w:val="-4"/>
          <w:sz w:val="22"/>
        </w:rPr>
        <w:t> </w:t>
      </w:r>
      <w:r>
        <w:rPr>
          <w:sz w:val="22"/>
        </w:rPr>
        <w:t>from</w:t>
      </w:r>
      <w:r>
        <w:rPr>
          <w:spacing w:val="-6"/>
          <w:sz w:val="22"/>
        </w:rPr>
        <w:t> </w:t>
      </w:r>
      <w:r>
        <w:rPr>
          <w:sz w:val="22"/>
        </w:rPr>
        <w:t>the</w:t>
      </w:r>
      <w:r>
        <w:rPr>
          <w:spacing w:val="-7"/>
          <w:sz w:val="22"/>
        </w:rPr>
        <w:t> </w:t>
      </w:r>
      <w:r>
        <w:rPr>
          <w:b/>
          <w:sz w:val="22"/>
        </w:rPr>
        <w:t>Total</w:t>
      </w:r>
      <w:r>
        <w:rPr>
          <w:b/>
          <w:spacing w:val="-2"/>
          <w:sz w:val="22"/>
        </w:rPr>
        <w:t> </w:t>
      </w:r>
      <w:r>
        <w:rPr>
          <w:b/>
          <w:sz w:val="22"/>
        </w:rPr>
        <w:t>Amount</w:t>
      </w:r>
      <w:r>
        <w:rPr>
          <w:b/>
          <w:spacing w:val="-3"/>
          <w:sz w:val="22"/>
        </w:rPr>
        <w:t> </w:t>
      </w:r>
      <w:r>
        <w:rPr>
          <w:spacing w:val="-5"/>
          <w:sz w:val="22"/>
        </w:rPr>
        <w:t>to</w:t>
      </w:r>
    </w:p>
    <w:p>
      <w:pPr>
        <w:spacing w:after="0"/>
        <w:jc w:val="left"/>
        <w:rPr>
          <w:sz w:val="22"/>
        </w:rPr>
        <w:sectPr>
          <w:pgSz w:w="12240" w:h="15840"/>
          <w:pgMar w:header="729" w:footer="880" w:top="1460" w:bottom="1060" w:left="1080" w:right="1080"/>
        </w:sectPr>
      </w:pPr>
    </w:p>
    <w:p>
      <w:pPr>
        <w:spacing w:line="252" w:lineRule="exact" w:before="84"/>
        <w:ind w:left="1080" w:right="0" w:firstLine="0"/>
        <w:jc w:val="left"/>
        <w:rPr>
          <w:sz w:val="22"/>
        </w:rPr>
      </w:pPr>
      <w:r>
        <w:rPr>
          <w:sz w:val="22"/>
        </w:rPr>
        <w:t>display</w:t>
      </w:r>
      <w:r>
        <w:rPr>
          <w:spacing w:val="-8"/>
          <w:sz w:val="22"/>
        </w:rPr>
        <w:t> </w:t>
      </w:r>
      <w:r>
        <w:rPr>
          <w:sz w:val="22"/>
        </w:rPr>
        <w:t>the</w:t>
      </w:r>
      <w:r>
        <w:rPr>
          <w:spacing w:val="-6"/>
          <w:sz w:val="22"/>
        </w:rPr>
        <w:t> </w:t>
      </w:r>
      <w:r>
        <w:rPr>
          <w:b/>
          <w:sz w:val="22"/>
        </w:rPr>
        <w:t>Unreleased</w:t>
      </w:r>
      <w:r>
        <w:rPr>
          <w:b/>
          <w:spacing w:val="-9"/>
          <w:sz w:val="22"/>
        </w:rPr>
        <w:t> </w:t>
      </w:r>
      <w:r>
        <w:rPr>
          <w:b/>
          <w:spacing w:val="-2"/>
          <w:sz w:val="22"/>
        </w:rPr>
        <w:t>Amount</w:t>
      </w:r>
      <w:r>
        <w:rPr>
          <w:spacing w:val="-2"/>
          <w:sz w:val="22"/>
        </w:rPr>
        <w:t>.</w:t>
      </w:r>
    </w:p>
    <w:p>
      <w:pPr>
        <w:pStyle w:val="BodyText"/>
        <w:spacing w:line="252" w:lineRule="exact"/>
        <w:ind w:left="1080"/>
      </w:pPr>
      <w:r>
        <w:rPr/>
        <w:t>Option:</w:t>
      </w:r>
      <w:r>
        <w:rPr>
          <w:spacing w:val="-8"/>
        </w:rPr>
        <w:t> </w:t>
      </w:r>
      <w:r>
        <w:rPr/>
        <w:t>Review</w:t>
      </w:r>
      <w:r>
        <w:rPr>
          <w:spacing w:val="-8"/>
        </w:rPr>
        <w:t> </w:t>
      </w:r>
      <w:r>
        <w:rPr/>
        <w:t>the</w:t>
      </w:r>
      <w:r>
        <w:rPr>
          <w:spacing w:val="-5"/>
        </w:rPr>
        <w:t> </w:t>
      </w:r>
      <w:r>
        <w:rPr/>
        <w:t>under/over</w:t>
      </w:r>
      <w:r>
        <w:rPr>
          <w:spacing w:val="-4"/>
        </w:rPr>
        <w:t> </w:t>
      </w:r>
      <w:r>
        <w:rPr/>
        <w:t>on</w:t>
      </w:r>
      <w:r>
        <w:rPr>
          <w:spacing w:val="-7"/>
        </w:rPr>
        <w:t> </w:t>
      </w:r>
      <w:r>
        <w:rPr/>
        <w:t>the</w:t>
      </w:r>
      <w:r>
        <w:rPr>
          <w:spacing w:val="-7"/>
        </w:rPr>
        <w:t> </w:t>
      </w:r>
      <w:r>
        <w:rPr/>
        <w:t>Released</w:t>
      </w:r>
      <w:r>
        <w:rPr>
          <w:spacing w:val="-5"/>
        </w:rPr>
        <w:t> </w:t>
      </w:r>
      <w:r>
        <w:rPr/>
        <w:t>Budget</w:t>
      </w:r>
      <w:r>
        <w:rPr>
          <w:spacing w:val="-3"/>
        </w:rPr>
        <w:t> </w:t>
      </w:r>
      <w:r>
        <w:rPr/>
        <w:t>Summary</w:t>
      </w:r>
      <w:r>
        <w:rPr>
          <w:spacing w:val="-6"/>
        </w:rPr>
        <w:t> </w:t>
      </w:r>
      <w:r>
        <w:rPr>
          <w:spacing w:val="-2"/>
        </w:rPr>
        <w:t>report.</w:t>
      </w:r>
    </w:p>
    <w:p>
      <w:pPr>
        <w:pStyle w:val="BodyText"/>
        <w:spacing w:line="261" w:lineRule="auto" w:before="40"/>
        <w:ind w:left="360" w:right="6438"/>
      </w:pPr>
      <w:r>
        <w:rPr>
          <w:color w:val="004A8D"/>
        </w:rPr>
        <w:t>Filter</w:t>
      </w:r>
      <w:r>
        <w:rPr>
          <w:color w:val="004A8D"/>
          <w:spacing w:val="-9"/>
        </w:rPr>
        <w:t> </w:t>
      </w:r>
      <w:r>
        <w:rPr>
          <w:color w:val="004A8D"/>
        </w:rPr>
        <w:t>Budget</w:t>
      </w:r>
      <w:r>
        <w:rPr>
          <w:color w:val="004A8D"/>
          <w:spacing w:val="-10"/>
        </w:rPr>
        <w:t> </w:t>
      </w:r>
      <w:r>
        <w:rPr>
          <w:color w:val="004A8D"/>
        </w:rPr>
        <w:t>Groups</w:t>
      </w:r>
      <w:r>
        <w:rPr>
          <w:color w:val="004A8D"/>
          <w:spacing w:val="-11"/>
        </w:rPr>
        <w:t> </w:t>
      </w:r>
      <w:r>
        <w:rPr>
          <w:color w:val="004A8D"/>
        </w:rPr>
        <w:t>and</w:t>
      </w:r>
      <w:r>
        <w:rPr>
          <w:color w:val="004A8D"/>
          <w:spacing w:val="-9"/>
        </w:rPr>
        <w:t> </w:t>
      </w:r>
      <w:r>
        <w:rPr>
          <w:color w:val="004A8D"/>
        </w:rPr>
        <w:t>Lines </w:t>
      </w:r>
      <w:r>
        <w:rPr/>
        <w:t>You can filter using:</w:t>
      </w:r>
    </w:p>
    <w:p>
      <w:pPr>
        <w:pStyle w:val="ListParagraph"/>
        <w:numPr>
          <w:ilvl w:val="1"/>
          <w:numId w:val="362"/>
        </w:numPr>
        <w:tabs>
          <w:tab w:pos="1080" w:val="left" w:leader="none"/>
        </w:tabs>
        <w:spacing w:line="252" w:lineRule="exact" w:before="115" w:after="0"/>
        <w:ind w:left="1080" w:right="0" w:hanging="360"/>
        <w:jc w:val="left"/>
        <w:rPr>
          <w:sz w:val="22"/>
        </w:rPr>
      </w:pPr>
      <w:r>
        <w:rPr>
          <w:sz w:val="22"/>
        </w:rPr>
        <w:t>All</w:t>
      </w:r>
      <w:r>
        <w:rPr>
          <w:spacing w:val="-3"/>
          <w:sz w:val="22"/>
        </w:rPr>
        <w:t> </w:t>
      </w:r>
      <w:r>
        <w:rPr>
          <w:spacing w:val="-4"/>
          <w:sz w:val="22"/>
        </w:rPr>
        <w:t>Cost</w:t>
      </w:r>
    </w:p>
    <w:p>
      <w:pPr>
        <w:pStyle w:val="ListParagraph"/>
        <w:numPr>
          <w:ilvl w:val="1"/>
          <w:numId w:val="362"/>
        </w:numPr>
        <w:tabs>
          <w:tab w:pos="1080" w:val="left" w:leader="none"/>
        </w:tabs>
        <w:spacing w:line="252" w:lineRule="exact" w:before="0" w:after="0"/>
        <w:ind w:left="1080" w:right="0" w:hanging="360"/>
        <w:jc w:val="left"/>
        <w:rPr>
          <w:sz w:val="22"/>
        </w:rPr>
      </w:pPr>
      <w:r>
        <w:rPr>
          <w:spacing w:val="-4"/>
          <w:sz w:val="22"/>
        </w:rPr>
        <w:t>None</w:t>
      </w:r>
    </w:p>
    <w:p>
      <w:pPr>
        <w:pStyle w:val="ListParagraph"/>
        <w:numPr>
          <w:ilvl w:val="1"/>
          <w:numId w:val="362"/>
        </w:numPr>
        <w:tabs>
          <w:tab w:pos="1080" w:val="left" w:leader="none"/>
        </w:tabs>
        <w:spacing w:line="280" w:lineRule="auto" w:before="0" w:after="0"/>
        <w:ind w:left="360" w:right="7378" w:firstLine="360"/>
        <w:jc w:val="left"/>
        <w:rPr>
          <w:sz w:val="22"/>
        </w:rPr>
      </w:pPr>
      <w:r>
        <w:rPr>
          <w:sz w:val="22"/>
        </w:rPr>
        <w:t>Line Item Name </w:t>
      </w:r>
      <w:r>
        <w:rPr>
          <w:color w:val="004A8D"/>
          <w:sz w:val="22"/>
        </w:rPr>
        <w:t>Released</w:t>
      </w:r>
      <w:r>
        <w:rPr>
          <w:color w:val="004A8D"/>
          <w:spacing w:val="-16"/>
          <w:sz w:val="22"/>
        </w:rPr>
        <w:t> </w:t>
      </w:r>
      <w:r>
        <w:rPr>
          <w:color w:val="004A8D"/>
          <w:sz w:val="22"/>
        </w:rPr>
        <w:t>Budgets</w:t>
      </w:r>
      <w:r>
        <w:rPr>
          <w:color w:val="004A8D"/>
          <w:spacing w:val="-15"/>
          <w:sz w:val="22"/>
        </w:rPr>
        <w:t> </w:t>
      </w:r>
      <w:r>
        <w:rPr>
          <w:color w:val="004A8D"/>
          <w:sz w:val="22"/>
        </w:rPr>
        <w:t>View</w:t>
      </w:r>
    </w:p>
    <w:p>
      <w:pPr>
        <w:pStyle w:val="ListParagraph"/>
        <w:numPr>
          <w:ilvl w:val="0"/>
          <w:numId w:val="363"/>
        </w:numPr>
        <w:tabs>
          <w:tab w:pos="1078" w:val="left" w:leader="none"/>
        </w:tabs>
        <w:spacing w:line="227" w:lineRule="exact" w:before="0" w:after="0"/>
        <w:ind w:left="1078" w:right="0" w:hanging="358"/>
        <w:jc w:val="left"/>
        <w:rPr>
          <w:sz w:val="22"/>
        </w:rPr>
      </w:pPr>
      <w:r>
        <w:rPr>
          <w:sz w:val="22"/>
        </w:rPr>
        <w:t>Go</w:t>
      </w:r>
      <w:r>
        <w:rPr>
          <w:spacing w:val="-7"/>
          <w:sz w:val="22"/>
        </w:rPr>
        <w:t> </w:t>
      </w:r>
      <w:r>
        <w:rPr>
          <w:sz w:val="22"/>
        </w:rPr>
        <w:t>to</w:t>
      </w:r>
      <w:r>
        <w:rPr>
          <w:spacing w:val="-5"/>
          <w:sz w:val="22"/>
        </w:rPr>
        <w:t> </w:t>
      </w:r>
      <w:r>
        <w:rPr>
          <w:sz w:val="22"/>
        </w:rPr>
        <w:t>Ribbon&gt;Released</w:t>
      </w:r>
      <w:r>
        <w:rPr>
          <w:spacing w:val="-7"/>
          <w:sz w:val="22"/>
        </w:rPr>
        <w:t> </w:t>
      </w:r>
      <w:r>
        <w:rPr>
          <w:sz w:val="22"/>
        </w:rPr>
        <w:t>Budgets</w:t>
      </w:r>
      <w:r>
        <w:rPr>
          <w:spacing w:val="-4"/>
          <w:sz w:val="22"/>
        </w:rPr>
        <w:t> View.</w:t>
      </w:r>
    </w:p>
    <w:p>
      <w:pPr>
        <w:pStyle w:val="ListParagraph"/>
        <w:numPr>
          <w:ilvl w:val="0"/>
          <w:numId w:val="363"/>
        </w:numPr>
        <w:tabs>
          <w:tab w:pos="1078" w:val="left" w:leader="none"/>
        </w:tabs>
        <w:spacing w:line="252" w:lineRule="exact" w:before="1" w:after="0"/>
        <w:ind w:left="1078" w:right="0" w:hanging="358"/>
        <w:jc w:val="left"/>
        <w:rPr>
          <w:sz w:val="22"/>
        </w:rPr>
      </w:pPr>
      <w:r>
        <w:rPr>
          <w:sz w:val="22"/>
        </w:rPr>
        <w:t>Select</w:t>
      </w:r>
      <w:r>
        <w:rPr>
          <w:spacing w:val="-3"/>
          <w:sz w:val="22"/>
        </w:rPr>
        <w:t> </w:t>
      </w:r>
      <w:r>
        <w:rPr>
          <w:sz w:val="22"/>
        </w:rPr>
        <w:t>all</w:t>
      </w:r>
      <w:r>
        <w:rPr>
          <w:spacing w:val="-3"/>
          <w:sz w:val="22"/>
        </w:rPr>
        <w:t> </w:t>
      </w:r>
      <w:r>
        <w:rPr>
          <w:sz w:val="22"/>
        </w:rPr>
        <w:t>budgets</w:t>
      </w:r>
      <w:r>
        <w:rPr>
          <w:spacing w:val="-4"/>
          <w:sz w:val="22"/>
        </w:rPr>
        <w:t> </w:t>
      </w:r>
      <w:r>
        <w:rPr>
          <w:sz w:val="22"/>
        </w:rPr>
        <w:t>you</w:t>
      </w:r>
      <w:r>
        <w:rPr>
          <w:spacing w:val="-3"/>
          <w:sz w:val="22"/>
        </w:rPr>
        <w:t> </w:t>
      </w:r>
      <w:r>
        <w:rPr>
          <w:sz w:val="22"/>
        </w:rPr>
        <w:t>want</w:t>
      </w:r>
      <w:r>
        <w:rPr>
          <w:spacing w:val="-4"/>
          <w:sz w:val="22"/>
        </w:rPr>
        <w:t> </w:t>
      </w:r>
      <w:r>
        <w:rPr>
          <w:sz w:val="22"/>
        </w:rPr>
        <w:t>to</w:t>
      </w:r>
      <w:r>
        <w:rPr>
          <w:spacing w:val="-3"/>
          <w:sz w:val="22"/>
        </w:rPr>
        <w:t> </w:t>
      </w:r>
      <w:r>
        <w:rPr>
          <w:spacing w:val="-4"/>
          <w:sz w:val="22"/>
        </w:rPr>
        <w:t>view.</w:t>
      </w:r>
    </w:p>
    <w:p>
      <w:pPr>
        <w:pStyle w:val="ListParagraph"/>
        <w:numPr>
          <w:ilvl w:val="0"/>
          <w:numId w:val="363"/>
        </w:numPr>
        <w:tabs>
          <w:tab w:pos="1078" w:val="left" w:leader="none"/>
        </w:tabs>
        <w:spacing w:line="240" w:lineRule="auto" w:before="0" w:after="0"/>
        <w:ind w:left="360" w:right="4168" w:firstLine="360"/>
        <w:jc w:val="left"/>
        <w:rPr>
          <w:sz w:val="22"/>
        </w:rPr>
      </w:pPr>
      <w:r>
        <w:rPr>
          <w:sz w:val="22"/>
        </w:rPr>
        <w:t>Review</w:t>
      </w:r>
      <w:r>
        <w:rPr>
          <w:spacing w:val="-10"/>
          <w:sz w:val="22"/>
        </w:rPr>
        <w:t> </w:t>
      </w:r>
      <w:r>
        <w:rPr>
          <w:sz w:val="22"/>
        </w:rPr>
        <w:t>the</w:t>
      </w:r>
      <w:r>
        <w:rPr>
          <w:spacing w:val="-7"/>
          <w:sz w:val="22"/>
        </w:rPr>
        <w:t> </w:t>
      </w:r>
      <w:r>
        <w:rPr>
          <w:sz w:val="22"/>
        </w:rPr>
        <w:t>Released</w:t>
      </w:r>
      <w:r>
        <w:rPr>
          <w:spacing w:val="40"/>
          <w:sz w:val="22"/>
        </w:rPr>
        <w:t> </w:t>
      </w:r>
      <w:r>
        <w:rPr>
          <w:sz w:val="22"/>
        </w:rPr>
        <w:t>Budget</w:t>
      </w:r>
      <w:r>
        <w:rPr>
          <w:spacing w:val="-5"/>
          <w:sz w:val="22"/>
        </w:rPr>
        <w:t> </w:t>
      </w:r>
      <w:r>
        <w:rPr>
          <w:sz w:val="22"/>
        </w:rPr>
        <w:t>columns/line</w:t>
      </w:r>
      <w:r>
        <w:rPr>
          <w:spacing w:val="-7"/>
          <w:sz w:val="22"/>
        </w:rPr>
        <w:t> </w:t>
      </w:r>
      <w:r>
        <w:rPr>
          <w:sz w:val="22"/>
        </w:rPr>
        <w:t>items. Line Items</w:t>
      </w:r>
    </w:p>
    <w:p>
      <w:pPr>
        <w:pStyle w:val="BodyText"/>
        <w:spacing w:line="259" w:lineRule="auto" w:before="3"/>
        <w:ind w:left="360" w:right="1136"/>
      </w:pPr>
      <w:r>
        <w:rPr/>
        <w:t>You</w:t>
      </w:r>
      <w:r>
        <w:rPr>
          <w:spacing w:val="-2"/>
        </w:rPr>
        <w:t> </w:t>
      </w:r>
      <w:r>
        <w:rPr/>
        <w:t>can</w:t>
      </w:r>
      <w:r>
        <w:rPr>
          <w:spacing w:val="-2"/>
        </w:rPr>
        <w:t> </w:t>
      </w:r>
      <w:r>
        <w:rPr/>
        <w:t>click</w:t>
      </w:r>
      <w:r>
        <w:rPr>
          <w:spacing w:val="-2"/>
        </w:rPr>
        <w:t> </w:t>
      </w:r>
      <w:r>
        <w:rPr/>
        <w:t>the</w:t>
      </w:r>
      <w:r>
        <w:rPr>
          <w:spacing w:val="-4"/>
        </w:rPr>
        <w:t> </w:t>
      </w:r>
      <w:r>
        <w:rPr/>
        <w:t>ellipsis</w:t>
      </w:r>
      <w:r>
        <w:rPr>
          <w:spacing w:val="-2"/>
        </w:rPr>
        <w:t> </w:t>
      </w:r>
      <w:r>
        <w:rPr/>
        <w:t>next</w:t>
      </w:r>
      <w:r>
        <w:rPr>
          <w:spacing w:val="-1"/>
        </w:rPr>
        <w:t> </w:t>
      </w:r>
      <w:r>
        <w:rPr/>
        <w:t>to</w:t>
      </w:r>
      <w:r>
        <w:rPr>
          <w:spacing w:val="-2"/>
        </w:rPr>
        <w:t> </w:t>
      </w:r>
      <w:r>
        <w:rPr/>
        <w:t>a</w:t>
      </w:r>
      <w:r>
        <w:rPr>
          <w:spacing w:val="-4"/>
        </w:rPr>
        <w:t> </w:t>
      </w:r>
      <w:r>
        <w:rPr/>
        <w:t>line</w:t>
      </w:r>
      <w:r>
        <w:rPr>
          <w:spacing w:val="-2"/>
        </w:rPr>
        <w:t> </w:t>
      </w:r>
      <w:r>
        <w:rPr/>
        <w:t>item</w:t>
      </w:r>
      <w:r>
        <w:rPr>
          <w:spacing w:val="-3"/>
        </w:rPr>
        <w:t> </w:t>
      </w:r>
      <w:r>
        <w:rPr/>
        <w:t>to</w:t>
      </w:r>
      <w:r>
        <w:rPr>
          <w:spacing w:val="-4"/>
        </w:rPr>
        <w:t> </w:t>
      </w:r>
      <w:r>
        <w:rPr/>
        <w:t>type</w:t>
      </w:r>
      <w:r>
        <w:rPr>
          <w:spacing w:val="-2"/>
        </w:rPr>
        <w:t> </w:t>
      </w:r>
      <w:r>
        <w:rPr/>
        <w:t>any</w:t>
      </w:r>
      <w:r>
        <w:rPr>
          <w:spacing w:val="-4"/>
        </w:rPr>
        <w:t> </w:t>
      </w:r>
      <w:r>
        <w:rPr/>
        <w:t>notes</w:t>
      </w:r>
      <w:r>
        <w:rPr>
          <w:spacing w:val="-4"/>
        </w:rPr>
        <w:t> </w:t>
      </w:r>
      <w:r>
        <w:rPr/>
        <w:t>you</w:t>
      </w:r>
      <w:r>
        <w:rPr>
          <w:spacing w:val="-2"/>
        </w:rPr>
        <w:t> </w:t>
      </w:r>
      <w:r>
        <w:rPr/>
        <w:t>want</w:t>
      </w:r>
      <w:r>
        <w:rPr>
          <w:spacing w:val="-1"/>
        </w:rPr>
        <w:t> </w:t>
      </w:r>
      <w:r>
        <w:rPr/>
        <w:t>to</w:t>
      </w:r>
      <w:r>
        <w:rPr>
          <w:spacing w:val="-2"/>
        </w:rPr>
        <w:t> </w:t>
      </w:r>
      <w:r>
        <w:rPr/>
        <w:t>associate</w:t>
      </w:r>
      <w:r>
        <w:rPr>
          <w:spacing w:val="-2"/>
        </w:rPr>
        <w:t> </w:t>
      </w:r>
      <w:r>
        <w:rPr/>
        <w:t>with this line item. The Note you type is accessible in the Budget Cash Flow and the Released Budget screens.</w:t>
      </w:r>
    </w:p>
    <w:p>
      <w:pPr>
        <w:pStyle w:val="BodyText"/>
        <w:spacing w:before="1" w:after="1"/>
        <w:rPr>
          <w:sz w:val="10"/>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79"/>
        <w:gridCol w:w="6669"/>
      </w:tblGrid>
      <w:tr>
        <w:trPr>
          <w:trHeight w:val="352" w:hRule="atLeast"/>
        </w:trPr>
        <w:tc>
          <w:tcPr>
            <w:tcW w:w="2679" w:type="dxa"/>
            <w:shd w:val="clear" w:color="auto" w:fill="4F81BC"/>
          </w:tcPr>
          <w:p>
            <w:pPr>
              <w:pStyle w:val="TableParagraph"/>
              <w:spacing w:before="40"/>
              <w:ind w:left="150"/>
              <w:rPr>
                <w:b/>
                <w:sz w:val="22"/>
              </w:rPr>
            </w:pPr>
            <w:r>
              <w:rPr>
                <w:b/>
                <w:color w:val="FFFFFF"/>
                <w:sz w:val="22"/>
              </w:rPr>
              <w:t>Line</w:t>
            </w:r>
            <w:r>
              <w:rPr>
                <w:b/>
                <w:color w:val="FFFFFF"/>
                <w:spacing w:val="-5"/>
                <w:sz w:val="22"/>
              </w:rPr>
              <w:t> </w:t>
            </w:r>
            <w:r>
              <w:rPr>
                <w:b/>
                <w:color w:val="FFFFFF"/>
                <w:spacing w:val="-2"/>
                <w:sz w:val="22"/>
              </w:rPr>
              <w:t>Items</w:t>
            </w:r>
          </w:p>
        </w:tc>
        <w:tc>
          <w:tcPr>
            <w:tcW w:w="6669" w:type="dxa"/>
            <w:shd w:val="clear" w:color="auto" w:fill="4F81BC"/>
          </w:tcPr>
          <w:p>
            <w:pPr>
              <w:pStyle w:val="TableParagraph"/>
              <w:spacing w:before="40"/>
              <w:ind w:left="150"/>
              <w:rPr>
                <w:b/>
                <w:sz w:val="22"/>
              </w:rPr>
            </w:pPr>
            <w:r>
              <w:rPr>
                <w:b/>
                <w:color w:val="FFFFFF"/>
                <w:spacing w:val="-2"/>
                <w:sz w:val="22"/>
              </w:rPr>
              <w:t>Description</w:t>
            </w:r>
          </w:p>
        </w:tc>
      </w:tr>
      <w:tr>
        <w:trPr>
          <w:trHeight w:val="1952" w:hRule="atLeast"/>
        </w:trPr>
        <w:tc>
          <w:tcPr>
            <w:tcW w:w="2679" w:type="dxa"/>
            <w:shd w:val="clear" w:color="auto" w:fill="D2DFED"/>
          </w:tcPr>
          <w:p>
            <w:pPr>
              <w:pStyle w:val="TableParagraph"/>
              <w:spacing w:before="2"/>
              <w:rPr>
                <w:sz w:val="22"/>
              </w:rPr>
            </w:pPr>
            <w:r>
              <w:rPr>
                <w:sz w:val="22"/>
              </w:rPr>
              <w:t>Released</w:t>
            </w:r>
            <w:r>
              <w:rPr>
                <w:spacing w:val="-9"/>
                <w:sz w:val="22"/>
              </w:rPr>
              <w:t> </w:t>
            </w:r>
            <w:r>
              <w:rPr>
                <w:spacing w:val="-2"/>
                <w:sz w:val="22"/>
              </w:rPr>
              <w:t>Budget</w:t>
            </w:r>
          </w:p>
        </w:tc>
        <w:tc>
          <w:tcPr>
            <w:tcW w:w="6669" w:type="dxa"/>
            <w:shd w:val="clear" w:color="auto" w:fill="D2DFED"/>
          </w:tcPr>
          <w:p>
            <w:pPr>
              <w:pStyle w:val="TableParagraph"/>
              <w:spacing w:before="2"/>
              <w:ind w:right="324"/>
              <w:rPr>
                <w:sz w:val="22"/>
              </w:rPr>
            </w:pPr>
            <w:r>
              <w:rPr>
                <w:sz w:val="22"/>
              </w:rPr>
              <w:t>Shows</w:t>
            </w:r>
            <w:r>
              <w:rPr>
                <w:spacing w:val="-3"/>
                <w:sz w:val="22"/>
              </w:rPr>
              <w:t> </w:t>
            </w:r>
            <w:r>
              <w:rPr>
                <w:sz w:val="22"/>
              </w:rPr>
              <w:t>the</w:t>
            </w:r>
            <w:r>
              <w:rPr>
                <w:spacing w:val="-4"/>
                <w:sz w:val="22"/>
              </w:rPr>
              <w:t> </w:t>
            </w:r>
            <w:r>
              <w:rPr>
                <w:sz w:val="22"/>
              </w:rPr>
              <w:t>Released</w:t>
            </w:r>
            <w:r>
              <w:rPr>
                <w:spacing w:val="-4"/>
                <w:sz w:val="22"/>
              </w:rPr>
              <w:t> </w:t>
            </w:r>
            <w:r>
              <w:rPr>
                <w:sz w:val="22"/>
              </w:rPr>
              <w:t>Budget</w:t>
            </w:r>
            <w:r>
              <w:rPr>
                <w:spacing w:val="-5"/>
                <w:sz w:val="22"/>
              </w:rPr>
              <w:t> </w:t>
            </w:r>
            <w:r>
              <w:rPr>
                <w:sz w:val="22"/>
              </w:rPr>
              <w:t>total,</w:t>
            </w:r>
            <w:r>
              <w:rPr>
                <w:spacing w:val="-5"/>
                <w:sz w:val="22"/>
              </w:rPr>
              <w:t> </w:t>
            </w:r>
            <w:r>
              <w:rPr>
                <w:sz w:val="22"/>
              </w:rPr>
              <w:t>which</w:t>
            </w:r>
            <w:r>
              <w:rPr>
                <w:spacing w:val="-4"/>
                <w:sz w:val="22"/>
              </w:rPr>
              <w:t> </w:t>
            </w:r>
            <w:r>
              <w:rPr>
                <w:sz w:val="22"/>
              </w:rPr>
              <w:t>is</w:t>
            </w:r>
            <w:r>
              <w:rPr>
                <w:spacing w:val="-4"/>
                <w:sz w:val="22"/>
              </w:rPr>
              <w:t> </w:t>
            </w:r>
            <w:r>
              <w:rPr>
                <w:sz w:val="22"/>
              </w:rPr>
              <w:t>always</w:t>
            </w:r>
            <w:r>
              <w:rPr>
                <w:spacing w:val="-3"/>
                <w:sz w:val="22"/>
              </w:rPr>
              <w:t> </w:t>
            </w:r>
            <w:r>
              <w:rPr>
                <w:sz w:val="22"/>
              </w:rPr>
              <w:t>a</w:t>
            </w:r>
            <w:r>
              <w:rPr>
                <w:spacing w:val="-4"/>
                <w:sz w:val="22"/>
              </w:rPr>
              <w:t> </w:t>
            </w:r>
            <w:r>
              <w:rPr>
                <w:sz w:val="22"/>
              </w:rPr>
              <w:t>sub-set</w:t>
            </w:r>
            <w:r>
              <w:rPr>
                <w:spacing w:val="-2"/>
                <w:sz w:val="22"/>
              </w:rPr>
              <w:t> </w:t>
            </w:r>
            <w:r>
              <w:rPr>
                <w:sz w:val="22"/>
              </w:rPr>
              <w:t>of the Original/Revised budget. You can define a proportion of the Original/Revised budget as a Released Budget to be monitored and tracked.</w:t>
            </w:r>
          </w:p>
          <w:p>
            <w:pPr>
              <w:pStyle w:val="TableParagraph"/>
              <w:spacing w:before="90"/>
              <w:ind w:right="310"/>
              <w:rPr>
                <w:sz w:val="22"/>
              </w:rPr>
            </w:pPr>
            <w:r>
              <w:rPr>
                <w:sz w:val="22"/>
              </w:rPr>
              <w:t>For example, you set the Original Budget for 10 items for 1 year</w:t>
            </w:r>
            <w:r>
              <w:rPr>
                <w:spacing w:val="-3"/>
                <w:sz w:val="22"/>
              </w:rPr>
              <w:t> </w:t>
            </w:r>
            <w:r>
              <w:rPr>
                <w:sz w:val="22"/>
              </w:rPr>
              <w:t>at</w:t>
            </w:r>
            <w:r>
              <w:rPr>
                <w:spacing w:val="-2"/>
                <w:sz w:val="22"/>
              </w:rPr>
              <w:t> </w:t>
            </w:r>
            <w:r>
              <w:rPr>
                <w:sz w:val="22"/>
              </w:rPr>
              <w:t>$1,000,000.</w:t>
            </w:r>
            <w:r>
              <w:rPr>
                <w:spacing w:val="-5"/>
                <w:sz w:val="22"/>
              </w:rPr>
              <w:t> </w:t>
            </w:r>
            <w:r>
              <w:rPr>
                <w:sz w:val="22"/>
              </w:rPr>
              <w:t>You</w:t>
            </w:r>
            <w:r>
              <w:rPr>
                <w:spacing w:val="-6"/>
                <w:sz w:val="22"/>
              </w:rPr>
              <w:t> </w:t>
            </w:r>
            <w:r>
              <w:rPr>
                <w:sz w:val="22"/>
              </w:rPr>
              <w:t>define</w:t>
            </w:r>
            <w:r>
              <w:rPr>
                <w:spacing w:val="-4"/>
                <w:sz w:val="22"/>
              </w:rPr>
              <w:t> </w:t>
            </w:r>
            <w:r>
              <w:rPr>
                <w:sz w:val="22"/>
              </w:rPr>
              <w:t>a</w:t>
            </w:r>
            <w:r>
              <w:rPr>
                <w:spacing w:val="-4"/>
                <w:sz w:val="22"/>
              </w:rPr>
              <w:t> </w:t>
            </w:r>
            <w:r>
              <w:rPr>
                <w:sz w:val="22"/>
              </w:rPr>
              <w:t>Released</w:t>
            </w:r>
            <w:r>
              <w:rPr>
                <w:spacing w:val="-4"/>
                <w:sz w:val="22"/>
              </w:rPr>
              <w:t> </w:t>
            </w:r>
            <w:r>
              <w:rPr>
                <w:sz w:val="22"/>
              </w:rPr>
              <w:t>Budget</w:t>
            </w:r>
            <w:r>
              <w:rPr>
                <w:spacing w:val="-5"/>
                <w:sz w:val="22"/>
              </w:rPr>
              <w:t> </w:t>
            </w:r>
            <w:r>
              <w:rPr>
                <w:sz w:val="22"/>
              </w:rPr>
              <w:t>for</w:t>
            </w:r>
            <w:r>
              <w:rPr>
                <w:spacing w:val="-5"/>
                <w:sz w:val="22"/>
              </w:rPr>
              <w:t> </w:t>
            </w:r>
            <w:r>
              <w:rPr>
                <w:sz w:val="22"/>
              </w:rPr>
              <w:t>3</w:t>
            </w:r>
            <w:r>
              <w:rPr>
                <w:spacing w:val="-4"/>
                <w:sz w:val="22"/>
              </w:rPr>
              <w:t> </w:t>
            </w:r>
            <w:r>
              <w:rPr>
                <w:sz w:val="22"/>
              </w:rPr>
              <w:t>items in the first 3 months, which is only $200,000.</w:t>
            </w:r>
          </w:p>
        </w:tc>
      </w:tr>
      <w:tr>
        <w:trPr>
          <w:trHeight w:val="343" w:hRule="atLeast"/>
        </w:trPr>
        <w:tc>
          <w:tcPr>
            <w:tcW w:w="2679" w:type="dxa"/>
          </w:tcPr>
          <w:p>
            <w:pPr>
              <w:pStyle w:val="TableParagraph"/>
              <w:rPr>
                <w:sz w:val="22"/>
              </w:rPr>
            </w:pPr>
            <w:r>
              <w:rPr>
                <w:spacing w:val="-2"/>
                <w:sz w:val="22"/>
              </w:rPr>
              <w:t>Actuals</w:t>
            </w:r>
          </w:p>
        </w:tc>
        <w:tc>
          <w:tcPr>
            <w:tcW w:w="6669" w:type="dxa"/>
          </w:tcPr>
          <w:p>
            <w:pPr>
              <w:pStyle w:val="TableParagraph"/>
              <w:rPr>
                <w:sz w:val="22"/>
              </w:rPr>
            </w:pPr>
            <w:r>
              <w:rPr>
                <w:sz w:val="22"/>
              </w:rPr>
              <w:t>Shows</w:t>
            </w:r>
            <w:r>
              <w:rPr>
                <w:spacing w:val="-5"/>
                <w:sz w:val="22"/>
              </w:rPr>
              <w:t> </w:t>
            </w:r>
            <w:r>
              <w:rPr>
                <w:sz w:val="22"/>
              </w:rPr>
              <w:t>invoices</w:t>
            </w:r>
            <w:r>
              <w:rPr>
                <w:spacing w:val="-5"/>
                <w:sz w:val="22"/>
              </w:rPr>
              <w:t> </w:t>
            </w:r>
            <w:r>
              <w:rPr>
                <w:sz w:val="22"/>
              </w:rPr>
              <w:t>imported</w:t>
            </w:r>
            <w:r>
              <w:rPr>
                <w:spacing w:val="-6"/>
                <w:sz w:val="22"/>
              </w:rPr>
              <w:t> </w:t>
            </w:r>
            <w:r>
              <w:rPr>
                <w:sz w:val="22"/>
              </w:rPr>
              <w:t>into</w:t>
            </w:r>
            <w:r>
              <w:rPr>
                <w:spacing w:val="-4"/>
                <w:sz w:val="22"/>
              </w:rPr>
              <w:t> </w:t>
            </w:r>
            <w:r>
              <w:rPr>
                <w:sz w:val="22"/>
              </w:rPr>
              <w:t>ARGUS</w:t>
            </w:r>
            <w:r>
              <w:rPr>
                <w:spacing w:val="-5"/>
                <w:sz w:val="22"/>
              </w:rPr>
              <w:t> </w:t>
            </w:r>
            <w:r>
              <w:rPr>
                <w:spacing w:val="-2"/>
                <w:sz w:val="22"/>
              </w:rPr>
              <w:t>Developer.</w:t>
            </w:r>
          </w:p>
        </w:tc>
      </w:tr>
      <w:tr>
        <w:trPr>
          <w:trHeight w:val="342" w:hRule="atLeast"/>
        </w:trPr>
        <w:tc>
          <w:tcPr>
            <w:tcW w:w="2679" w:type="dxa"/>
            <w:shd w:val="clear" w:color="auto" w:fill="D2DFED"/>
          </w:tcPr>
          <w:p>
            <w:pPr>
              <w:pStyle w:val="TableParagraph"/>
              <w:spacing w:line="253" w:lineRule="exact"/>
              <w:rPr>
                <w:sz w:val="22"/>
              </w:rPr>
            </w:pPr>
            <w:r>
              <w:rPr>
                <w:spacing w:val="-2"/>
                <w:sz w:val="22"/>
              </w:rPr>
              <w:t>Corrections</w:t>
            </w:r>
          </w:p>
        </w:tc>
        <w:tc>
          <w:tcPr>
            <w:tcW w:w="6669" w:type="dxa"/>
            <w:shd w:val="clear" w:color="auto" w:fill="D2DFED"/>
          </w:tcPr>
          <w:p>
            <w:pPr>
              <w:pStyle w:val="TableParagraph"/>
              <w:spacing w:line="253" w:lineRule="exact"/>
              <w:rPr>
                <w:sz w:val="22"/>
              </w:rPr>
            </w:pPr>
            <w:r>
              <w:rPr>
                <w:sz w:val="22"/>
              </w:rPr>
              <w:t>Shows</w:t>
            </w:r>
            <w:r>
              <w:rPr>
                <w:spacing w:val="-5"/>
                <w:sz w:val="22"/>
              </w:rPr>
              <w:t> </w:t>
            </w:r>
            <w:r>
              <w:rPr>
                <w:sz w:val="22"/>
              </w:rPr>
              <w:t>credit</w:t>
            </w:r>
            <w:r>
              <w:rPr>
                <w:spacing w:val="-3"/>
                <w:sz w:val="22"/>
              </w:rPr>
              <w:t> </w:t>
            </w:r>
            <w:r>
              <w:rPr>
                <w:sz w:val="22"/>
              </w:rPr>
              <w:t>invoices</w:t>
            </w:r>
            <w:r>
              <w:rPr>
                <w:spacing w:val="-5"/>
                <w:sz w:val="22"/>
              </w:rPr>
              <w:t> </w:t>
            </w:r>
            <w:r>
              <w:rPr>
                <w:sz w:val="22"/>
              </w:rPr>
              <w:t>imported</w:t>
            </w:r>
            <w:r>
              <w:rPr>
                <w:spacing w:val="-6"/>
                <w:sz w:val="22"/>
              </w:rPr>
              <w:t> </w:t>
            </w:r>
            <w:r>
              <w:rPr>
                <w:sz w:val="22"/>
              </w:rPr>
              <w:t>into</w:t>
            </w:r>
            <w:r>
              <w:rPr>
                <w:spacing w:val="-5"/>
                <w:sz w:val="22"/>
              </w:rPr>
              <w:t> </w:t>
            </w:r>
            <w:r>
              <w:rPr>
                <w:sz w:val="22"/>
              </w:rPr>
              <w:t>ARGUS</w:t>
            </w:r>
            <w:r>
              <w:rPr>
                <w:spacing w:val="-4"/>
                <w:sz w:val="22"/>
              </w:rPr>
              <w:t> </w:t>
            </w:r>
            <w:r>
              <w:rPr>
                <w:spacing w:val="-2"/>
                <w:sz w:val="22"/>
              </w:rPr>
              <w:t>Developer.</w:t>
            </w:r>
          </w:p>
        </w:tc>
      </w:tr>
      <w:tr>
        <w:trPr>
          <w:trHeight w:val="594" w:hRule="atLeast"/>
        </w:trPr>
        <w:tc>
          <w:tcPr>
            <w:tcW w:w="2679" w:type="dxa"/>
          </w:tcPr>
          <w:p>
            <w:pPr>
              <w:pStyle w:val="TableParagraph"/>
              <w:spacing w:line="253" w:lineRule="exact"/>
              <w:rPr>
                <w:sz w:val="22"/>
              </w:rPr>
            </w:pPr>
            <w:r>
              <w:rPr>
                <w:sz w:val="22"/>
              </w:rPr>
              <w:t>Actual</w:t>
            </w:r>
            <w:r>
              <w:rPr>
                <w:spacing w:val="-2"/>
                <w:sz w:val="22"/>
              </w:rPr>
              <w:t> Forecast</w:t>
            </w:r>
          </w:p>
        </w:tc>
        <w:tc>
          <w:tcPr>
            <w:tcW w:w="6669" w:type="dxa"/>
          </w:tcPr>
          <w:p>
            <w:pPr>
              <w:pStyle w:val="TableParagraph"/>
              <w:rPr>
                <w:sz w:val="22"/>
              </w:rPr>
            </w:pPr>
            <w:r>
              <w:rPr>
                <w:sz w:val="22"/>
              </w:rPr>
              <w:t>Combines</w:t>
            </w:r>
            <w:r>
              <w:rPr>
                <w:spacing w:val="-2"/>
                <w:sz w:val="22"/>
              </w:rPr>
              <w:t> </w:t>
            </w:r>
            <w:r>
              <w:rPr>
                <w:sz w:val="22"/>
              </w:rPr>
              <w:t>the</w:t>
            </w:r>
            <w:r>
              <w:rPr>
                <w:spacing w:val="-5"/>
                <w:sz w:val="22"/>
              </w:rPr>
              <w:t> </w:t>
            </w:r>
            <w:r>
              <w:rPr>
                <w:sz w:val="22"/>
              </w:rPr>
              <w:t>invoices</w:t>
            </w:r>
            <w:r>
              <w:rPr>
                <w:spacing w:val="-3"/>
                <w:sz w:val="22"/>
              </w:rPr>
              <w:t> </w:t>
            </w:r>
            <w:r>
              <w:rPr>
                <w:sz w:val="22"/>
              </w:rPr>
              <w:t>paid</w:t>
            </w:r>
            <w:r>
              <w:rPr>
                <w:spacing w:val="-3"/>
                <w:sz w:val="22"/>
              </w:rPr>
              <w:t> </w:t>
            </w:r>
            <w:r>
              <w:rPr>
                <w:sz w:val="22"/>
              </w:rPr>
              <w:t>to</w:t>
            </w:r>
            <w:r>
              <w:rPr>
                <w:spacing w:val="-3"/>
                <w:sz w:val="22"/>
              </w:rPr>
              <w:t> </w:t>
            </w:r>
            <w:r>
              <w:rPr>
                <w:sz w:val="22"/>
              </w:rPr>
              <w:t>date</w:t>
            </w:r>
            <w:r>
              <w:rPr>
                <w:spacing w:val="-3"/>
                <w:sz w:val="22"/>
              </w:rPr>
              <w:t> </w:t>
            </w:r>
            <w:r>
              <w:rPr>
                <w:sz w:val="22"/>
              </w:rPr>
              <w:t>and</w:t>
            </w:r>
            <w:r>
              <w:rPr>
                <w:spacing w:val="-5"/>
                <w:sz w:val="22"/>
              </w:rPr>
              <w:t> </w:t>
            </w:r>
            <w:r>
              <w:rPr>
                <w:sz w:val="22"/>
              </w:rPr>
              <w:t>all</w:t>
            </w:r>
            <w:r>
              <w:rPr>
                <w:spacing w:val="-6"/>
                <w:sz w:val="22"/>
              </w:rPr>
              <w:t> </w:t>
            </w:r>
            <w:r>
              <w:rPr>
                <w:sz w:val="22"/>
              </w:rPr>
              <w:t>future</w:t>
            </w:r>
            <w:r>
              <w:rPr>
                <w:spacing w:val="-7"/>
                <w:sz w:val="22"/>
              </w:rPr>
              <w:t> </w:t>
            </w:r>
            <w:r>
              <w:rPr>
                <w:sz w:val="22"/>
              </w:rPr>
              <w:t>forecasted </w:t>
            </w:r>
            <w:r>
              <w:rPr>
                <w:spacing w:val="-2"/>
                <w:sz w:val="22"/>
              </w:rPr>
              <w:t>amounts.</w:t>
            </w:r>
          </w:p>
        </w:tc>
      </w:tr>
      <w:tr>
        <w:trPr>
          <w:trHeight w:val="596" w:hRule="atLeast"/>
        </w:trPr>
        <w:tc>
          <w:tcPr>
            <w:tcW w:w="2679" w:type="dxa"/>
            <w:shd w:val="clear" w:color="auto" w:fill="D2DFED"/>
          </w:tcPr>
          <w:p>
            <w:pPr>
              <w:pStyle w:val="TableParagraph"/>
              <w:spacing w:before="2"/>
              <w:ind w:right="192"/>
              <w:rPr>
                <w:sz w:val="22"/>
              </w:rPr>
            </w:pPr>
            <w:r>
              <w:rPr>
                <w:sz w:val="22"/>
              </w:rPr>
              <w:t>Variance</w:t>
            </w:r>
            <w:r>
              <w:rPr>
                <w:spacing w:val="-16"/>
                <w:sz w:val="22"/>
              </w:rPr>
              <w:t> </w:t>
            </w:r>
            <w:r>
              <w:rPr>
                <w:sz w:val="22"/>
              </w:rPr>
              <w:t>from </w:t>
            </w:r>
            <w:r>
              <w:rPr>
                <w:spacing w:val="-2"/>
                <w:sz w:val="22"/>
              </w:rPr>
              <w:t>Released</w:t>
            </w:r>
          </w:p>
        </w:tc>
        <w:tc>
          <w:tcPr>
            <w:tcW w:w="6669" w:type="dxa"/>
            <w:shd w:val="clear" w:color="auto" w:fill="D2DFED"/>
          </w:tcPr>
          <w:p>
            <w:pPr>
              <w:pStyle w:val="TableParagraph"/>
              <w:spacing w:before="2"/>
              <w:rPr>
                <w:sz w:val="22"/>
              </w:rPr>
            </w:pPr>
            <w:r>
              <w:rPr>
                <w:sz w:val="22"/>
              </w:rPr>
              <w:t>Subtracts</w:t>
            </w:r>
            <w:r>
              <w:rPr>
                <w:spacing w:val="-7"/>
                <w:sz w:val="22"/>
              </w:rPr>
              <w:t> </w:t>
            </w:r>
            <w:r>
              <w:rPr>
                <w:sz w:val="22"/>
              </w:rPr>
              <w:t>the</w:t>
            </w:r>
            <w:r>
              <w:rPr>
                <w:spacing w:val="-5"/>
                <w:sz w:val="22"/>
              </w:rPr>
              <w:t> </w:t>
            </w:r>
            <w:r>
              <w:rPr>
                <w:sz w:val="22"/>
              </w:rPr>
              <w:t>Actual</w:t>
            </w:r>
            <w:r>
              <w:rPr>
                <w:spacing w:val="-5"/>
                <w:sz w:val="22"/>
              </w:rPr>
              <w:t> </w:t>
            </w:r>
            <w:r>
              <w:rPr>
                <w:sz w:val="22"/>
              </w:rPr>
              <w:t>Forecast</w:t>
            </w:r>
            <w:r>
              <w:rPr>
                <w:spacing w:val="-6"/>
                <w:sz w:val="22"/>
              </w:rPr>
              <w:t> </w:t>
            </w:r>
            <w:r>
              <w:rPr>
                <w:sz w:val="22"/>
              </w:rPr>
              <w:t>from</w:t>
            </w:r>
            <w:r>
              <w:rPr>
                <w:spacing w:val="-6"/>
                <w:sz w:val="22"/>
              </w:rPr>
              <w:t> </w:t>
            </w:r>
            <w:r>
              <w:rPr>
                <w:sz w:val="22"/>
              </w:rPr>
              <w:t>the</w:t>
            </w:r>
            <w:r>
              <w:rPr>
                <w:spacing w:val="-7"/>
                <w:sz w:val="22"/>
              </w:rPr>
              <w:t> </w:t>
            </w:r>
            <w:r>
              <w:rPr>
                <w:sz w:val="22"/>
              </w:rPr>
              <w:t>Released</w:t>
            </w:r>
            <w:r>
              <w:rPr>
                <w:spacing w:val="-7"/>
                <w:sz w:val="22"/>
              </w:rPr>
              <w:t> </w:t>
            </w:r>
            <w:r>
              <w:rPr>
                <w:sz w:val="22"/>
              </w:rPr>
              <w:t>Budget. (Released Budget - Actual Forecast).</w:t>
            </w:r>
          </w:p>
        </w:tc>
      </w:tr>
      <w:tr>
        <w:trPr>
          <w:trHeight w:val="597" w:hRule="atLeast"/>
        </w:trPr>
        <w:tc>
          <w:tcPr>
            <w:tcW w:w="2679" w:type="dxa"/>
          </w:tcPr>
          <w:p>
            <w:pPr>
              <w:pStyle w:val="TableParagraph"/>
              <w:rPr>
                <w:sz w:val="22"/>
              </w:rPr>
            </w:pPr>
            <w:r>
              <w:rPr>
                <w:sz w:val="22"/>
              </w:rPr>
              <w:t>%</w:t>
            </w:r>
            <w:r>
              <w:rPr>
                <w:spacing w:val="-16"/>
                <w:sz w:val="22"/>
              </w:rPr>
              <w:t> </w:t>
            </w:r>
            <w:r>
              <w:rPr>
                <w:sz w:val="22"/>
              </w:rPr>
              <w:t>Variance</w:t>
            </w:r>
            <w:r>
              <w:rPr>
                <w:spacing w:val="-15"/>
                <w:sz w:val="22"/>
              </w:rPr>
              <w:t> </w:t>
            </w:r>
            <w:r>
              <w:rPr>
                <w:sz w:val="22"/>
              </w:rPr>
              <w:t>from </w:t>
            </w:r>
            <w:r>
              <w:rPr>
                <w:spacing w:val="-2"/>
                <w:sz w:val="22"/>
              </w:rPr>
              <w:t>Released</w:t>
            </w:r>
          </w:p>
        </w:tc>
        <w:tc>
          <w:tcPr>
            <w:tcW w:w="6669" w:type="dxa"/>
          </w:tcPr>
          <w:p>
            <w:pPr>
              <w:pStyle w:val="TableParagraph"/>
              <w:ind w:right="310"/>
              <w:rPr>
                <w:sz w:val="22"/>
              </w:rPr>
            </w:pPr>
            <w:r>
              <w:rPr>
                <w:sz w:val="22"/>
              </w:rPr>
              <w:t>Expresses</w:t>
            </w:r>
            <w:r>
              <w:rPr>
                <w:spacing w:val="-5"/>
                <w:sz w:val="22"/>
              </w:rPr>
              <w:t> </w:t>
            </w:r>
            <w:r>
              <w:rPr>
                <w:sz w:val="22"/>
              </w:rPr>
              <w:t>the</w:t>
            </w:r>
            <w:r>
              <w:rPr>
                <w:spacing w:val="-7"/>
                <w:sz w:val="22"/>
              </w:rPr>
              <w:t> </w:t>
            </w:r>
            <w:r>
              <w:rPr>
                <w:sz w:val="22"/>
              </w:rPr>
              <w:t>Variance</w:t>
            </w:r>
            <w:r>
              <w:rPr>
                <w:spacing w:val="-7"/>
                <w:sz w:val="22"/>
              </w:rPr>
              <w:t> </w:t>
            </w:r>
            <w:r>
              <w:rPr>
                <w:sz w:val="22"/>
              </w:rPr>
              <w:t>from</w:t>
            </w:r>
            <w:r>
              <w:rPr>
                <w:spacing w:val="-6"/>
                <w:sz w:val="22"/>
              </w:rPr>
              <w:t> </w:t>
            </w:r>
            <w:r>
              <w:rPr>
                <w:sz w:val="22"/>
              </w:rPr>
              <w:t>Released</w:t>
            </w:r>
            <w:r>
              <w:rPr>
                <w:spacing w:val="-5"/>
                <w:sz w:val="22"/>
              </w:rPr>
              <w:t> </w:t>
            </w:r>
            <w:r>
              <w:rPr>
                <w:sz w:val="22"/>
              </w:rPr>
              <w:t>as</w:t>
            </w:r>
            <w:r>
              <w:rPr>
                <w:spacing w:val="-7"/>
                <w:sz w:val="22"/>
              </w:rPr>
              <w:t> </w:t>
            </w:r>
            <w:r>
              <w:rPr>
                <w:sz w:val="22"/>
              </w:rPr>
              <w:t>a</w:t>
            </w:r>
            <w:r>
              <w:rPr>
                <w:spacing w:val="-4"/>
                <w:sz w:val="22"/>
              </w:rPr>
              <w:t> </w:t>
            </w:r>
            <w:r>
              <w:rPr>
                <w:sz w:val="22"/>
              </w:rPr>
              <w:t>percentage (Variance from Released / Released Budget x 100).</w:t>
            </w:r>
          </w:p>
        </w:tc>
      </w:tr>
    </w:tbl>
    <w:p>
      <w:pPr>
        <w:pStyle w:val="BodyText"/>
        <w:spacing w:before="143"/>
      </w:pPr>
    </w:p>
    <w:p>
      <w:pPr>
        <w:pStyle w:val="BodyText"/>
        <w:spacing w:line="252" w:lineRule="exact"/>
        <w:ind w:left="360"/>
      </w:pPr>
      <w:r>
        <w:rPr>
          <w:spacing w:val="-2"/>
        </w:rPr>
        <w:t>Columns</w:t>
      </w:r>
    </w:p>
    <w:p>
      <w:pPr>
        <w:pStyle w:val="BodyText"/>
        <w:ind w:left="360" w:right="1200"/>
      </w:pPr>
      <w:r>
        <w:rPr/>
        <w:t>You</w:t>
      </w:r>
      <w:r>
        <w:rPr>
          <w:spacing w:val="-3"/>
        </w:rPr>
        <w:t> </w:t>
      </w:r>
      <w:r>
        <w:rPr/>
        <w:t>can</w:t>
      </w:r>
      <w:r>
        <w:rPr>
          <w:spacing w:val="-3"/>
        </w:rPr>
        <w:t> </w:t>
      </w:r>
      <w:r>
        <w:rPr/>
        <w:t>hide/show</w:t>
      </w:r>
      <w:r>
        <w:rPr>
          <w:spacing w:val="-6"/>
        </w:rPr>
        <w:t> </w:t>
      </w:r>
      <w:r>
        <w:rPr/>
        <w:t>these</w:t>
      </w:r>
      <w:r>
        <w:rPr>
          <w:spacing w:val="-3"/>
        </w:rPr>
        <w:t> </w:t>
      </w:r>
      <w:r>
        <w:rPr/>
        <w:t>columns</w:t>
      </w:r>
      <w:r>
        <w:rPr>
          <w:spacing w:val="-5"/>
        </w:rPr>
        <w:t> </w:t>
      </w:r>
      <w:r>
        <w:rPr/>
        <w:t>by</w:t>
      </w:r>
      <w:r>
        <w:rPr>
          <w:spacing w:val="-5"/>
        </w:rPr>
        <w:t> </w:t>
      </w:r>
      <w:r>
        <w:rPr/>
        <w:t>right</w:t>
      </w:r>
      <w:r>
        <w:rPr>
          <w:spacing w:val="-4"/>
        </w:rPr>
        <w:t> </w:t>
      </w:r>
      <w:r>
        <w:rPr/>
        <w:t>clicking</w:t>
      </w:r>
      <w:r>
        <w:rPr>
          <w:spacing w:val="-3"/>
        </w:rPr>
        <w:t> </w:t>
      </w:r>
      <w:r>
        <w:rPr/>
        <w:t>a</w:t>
      </w:r>
      <w:r>
        <w:rPr>
          <w:spacing w:val="-2"/>
        </w:rPr>
        <w:t> </w:t>
      </w:r>
      <w:r>
        <w:rPr/>
        <w:t>cell</w:t>
      </w:r>
      <w:r>
        <w:rPr>
          <w:spacing w:val="-3"/>
        </w:rPr>
        <w:t> </w:t>
      </w:r>
      <w:r>
        <w:rPr/>
        <w:t>and</w:t>
      </w:r>
      <w:r>
        <w:rPr>
          <w:spacing w:val="-5"/>
        </w:rPr>
        <w:t> </w:t>
      </w:r>
      <w:r>
        <w:rPr/>
        <w:t>selecting Preferences&gt;Cash Flow&gt;Display Columns.</w:t>
      </w: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03"/>
        <w:gridCol w:w="6345"/>
      </w:tblGrid>
      <w:tr>
        <w:trPr>
          <w:trHeight w:val="352" w:hRule="atLeast"/>
        </w:trPr>
        <w:tc>
          <w:tcPr>
            <w:tcW w:w="3003" w:type="dxa"/>
            <w:shd w:val="clear" w:color="auto" w:fill="4F81BC"/>
          </w:tcPr>
          <w:p>
            <w:pPr>
              <w:pStyle w:val="TableParagraph"/>
              <w:spacing w:before="40"/>
              <w:ind w:left="150"/>
              <w:rPr>
                <w:b/>
                <w:sz w:val="22"/>
              </w:rPr>
            </w:pPr>
            <w:r>
              <w:rPr>
                <w:b/>
                <w:color w:val="FFFFFF"/>
                <w:sz w:val="22"/>
              </w:rPr>
              <w:t>Line</w:t>
            </w:r>
            <w:r>
              <w:rPr>
                <w:b/>
                <w:color w:val="FFFFFF"/>
                <w:spacing w:val="-5"/>
                <w:sz w:val="22"/>
              </w:rPr>
              <w:t> </w:t>
            </w:r>
            <w:r>
              <w:rPr>
                <w:b/>
                <w:color w:val="FFFFFF"/>
                <w:spacing w:val="-2"/>
                <w:sz w:val="22"/>
              </w:rPr>
              <w:t>Items</w:t>
            </w:r>
          </w:p>
        </w:tc>
        <w:tc>
          <w:tcPr>
            <w:tcW w:w="6345" w:type="dxa"/>
            <w:shd w:val="clear" w:color="auto" w:fill="4F81BC"/>
          </w:tcPr>
          <w:p>
            <w:pPr>
              <w:pStyle w:val="TableParagraph"/>
              <w:spacing w:before="40"/>
              <w:ind w:left="148"/>
              <w:rPr>
                <w:b/>
                <w:sz w:val="22"/>
              </w:rPr>
            </w:pPr>
            <w:r>
              <w:rPr>
                <w:b/>
                <w:color w:val="FFFFFF"/>
                <w:spacing w:val="-2"/>
                <w:sz w:val="22"/>
              </w:rPr>
              <w:t>Description</w:t>
            </w:r>
          </w:p>
        </w:tc>
      </w:tr>
      <w:tr>
        <w:trPr>
          <w:trHeight w:val="596" w:hRule="atLeast"/>
        </w:trPr>
        <w:tc>
          <w:tcPr>
            <w:tcW w:w="3003" w:type="dxa"/>
            <w:shd w:val="clear" w:color="auto" w:fill="D2DFED"/>
          </w:tcPr>
          <w:p>
            <w:pPr>
              <w:pStyle w:val="TableParagraph"/>
              <w:spacing w:line="253" w:lineRule="exact"/>
              <w:rPr>
                <w:sz w:val="22"/>
              </w:rPr>
            </w:pPr>
            <w:r>
              <w:rPr>
                <w:sz w:val="22"/>
              </w:rPr>
              <w:t>Total</w:t>
            </w:r>
            <w:r>
              <w:rPr>
                <w:spacing w:val="-5"/>
                <w:sz w:val="22"/>
              </w:rPr>
              <w:t> </w:t>
            </w:r>
            <w:r>
              <w:rPr>
                <w:sz w:val="22"/>
              </w:rPr>
              <w:t>to</w:t>
            </w:r>
            <w:r>
              <w:rPr>
                <w:spacing w:val="-3"/>
                <w:sz w:val="22"/>
              </w:rPr>
              <w:t> </w:t>
            </w:r>
            <w:r>
              <w:rPr>
                <w:spacing w:val="-4"/>
                <w:sz w:val="22"/>
              </w:rPr>
              <w:t>Date</w:t>
            </w:r>
          </w:p>
        </w:tc>
        <w:tc>
          <w:tcPr>
            <w:tcW w:w="6345" w:type="dxa"/>
            <w:shd w:val="clear" w:color="auto" w:fill="D2DFED"/>
          </w:tcPr>
          <w:p>
            <w:pPr>
              <w:pStyle w:val="TableParagraph"/>
              <w:ind w:left="222"/>
              <w:rPr>
                <w:sz w:val="22"/>
              </w:rPr>
            </w:pPr>
            <w:r>
              <w:rPr>
                <w:sz w:val="22"/>
              </w:rPr>
              <w:t>Shows</w:t>
            </w:r>
            <w:r>
              <w:rPr>
                <w:spacing w:val="-2"/>
                <w:sz w:val="22"/>
              </w:rPr>
              <w:t> </w:t>
            </w:r>
            <w:r>
              <w:rPr>
                <w:sz w:val="22"/>
              </w:rPr>
              <w:t>actuals</w:t>
            </w:r>
            <w:r>
              <w:rPr>
                <w:spacing w:val="-2"/>
                <w:sz w:val="22"/>
              </w:rPr>
              <w:t> </w:t>
            </w:r>
            <w:r>
              <w:rPr>
                <w:sz w:val="22"/>
              </w:rPr>
              <w:t>and</w:t>
            </w:r>
            <w:r>
              <w:rPr>
                <w:spacing w:val="-5"/>
                <w:sz w:val="22"/>
              </w:rPr>
              <w:t> </w:t>
            </w:r>
            <w:r>
              <w:rPr>
                <w:sz w:val="22"/>
              </w:rPr>
              <w:t>forecast</w:t>
            </w:r>
            <w:r>
              <w:rPr>
                <w:spacing w:val="-4"/>
                <w:sz w:val="22"/>
              </w:rPr>
              <w:t> </w:t>
            </w:r>
            <w:r>
              <w:rPr>
                <w:sz w:val="22"/>
              </w:rPr>
              <w:t>to</w:t>
            </w:r>
            <w:r>
              <w:rPr>
                <w:spacing w:val="-2"/>
                <w:sz w:val="22"/>
              </w:rPr>
              <w:t> </w:t>
            </w:r>
            <w:r>
              <w:rPr>
                <w:sz w:val="22"/>
              </w:rPr>
              <w:t>date</w:t>
            </w:r>
            <w:r>
              <w:rPr>
                <w:spacing w:val="-3"/>
                <w:sz w:val="22"/>
              </w:rPr>
              <w:t> </w:t>
            </w:r>
            <w:r>
              <w:rPr>
                <w:sz w:val="22"/>
              </w:rPr>
              <w:t>in</w:t>
            </w:r>
            <w:r>
              <w:rPr>
                <w:spacing w:val="-5"/>
                <w:sz w:val="22"/>
              </w:rPr>
              <w:t> </w:t>
            </w:r>
            <w:r>
              <w:rPr>
                <w:sz w:val="22"/>
              </w:rPr>
              <w:t>the</w:t>
            </w:r>
            <w:r>
              <w:rPr>
                <w:spacing w:val="-5"/>
                <w:sz w:val="22"/>
              </w:rPr>
              <w:t> </w:t>
            </w:r>
            <w:r>
              <w:rPr>
                <w:sz w:val="22"/>
              </w:rPr>
              <w:t>closed</w:t>
            </w:r>
            <w:r>
              <w:rPr>
                <w:spacing w:val="-5"/>
                <w:sz w:val="22"/>
              </w:rPr>
              <w:t> </w:t>
            </w:r>
            <w:r>
              <w:rPr>
                <w:sz w:val="22"/>
              </w:rPr>
              <w:t>and</w:t>
            </w:r>
            <w:r>
              <w:rPr>
                <w:spacing w:val="-3"/>
                <w:sz w:val="22"/>
              </w:rPr>
              <w:t> </w:t>
            </w:r>
            <w:r>
              <w:rPr>
                <w:sz w:val="22"/>
              </w:rPr>
              <w:t>open </w:t>
            </w:r>
            <w:r>
              <w:rPr>
                <w:spacing w:val="-2"/>
                <w:sz w:val="22"/>
              </w:rPr>
              <w:t>periods.</w:t>
            </w:r>
          </w:p>
        </w:tc>
      </w:tr>
      <w:tr>
        <w:trPr>
          <w:trHeight w:val="594" w:hRule="atLeast"/>
        </w:trPr>
        <w:tc>
          <w:tcPr>
            <w:tcW w:w="3003" w:type="dxa"/>
          </w:tcPr>
          <w:p>
            <w:pPr>
              <w:pStyle w:val="TableParagraph"/>
              <w:spacing w:line="253" w:lineRule="exact"/>
              <w:rPr>
                <w:sz w:val="22"/>
              </w:rPr>
            </w:pPr>
            <w:r>
              <w:rPr>
                <w:sz w:val="22"/>
              </w:rPr>
              <w:t>Released</w:t>
            </w:r>
            <w:r>
              <w:rPr>
                <w:spacing w:val="-10"/>
                <w:sz w:val="22"/>
              </w:rPr>
              <w:t> </w:t>
            </w:r>
            <w:r>
              <w:rPr>
                <w:sz w:val="22"/>
              </w:rPr>
              <w:t>Budget</w:t>
            </w:r>
            <w:r>
              <w:rPr>
                <w:spacing w:val="-7"/>
                <w:sz w:val="22"/>
              </w:rPr>
              <w:t> </w:t>
            </w:r>
            <w:r>
              <w:rPr>
                <w:spacing w:val="-4"/>
                <w:sz w:val="22"/>
              </w:rPr>
              <w:t>Total</w:t>
            </w:r>
          </w:p>
        </w:tc>
        <w:tc>
          <w:tcPr>
            <w:tcW w:w="6345" w:type="dxa"/>
          </w:tcPr>
          <w:p>
            <w:pPr>
              <w:pStyle w:val="TableParagraph"/>
              <w:ind w:left="222" w:right="350"/>
              <w:rPr>
                <w:sz w:val="22"/>
              </w:rPr>
            </w:pPr>
            <w:r>
              <w:rPr>
                <w:sz w:val="22"/>
              </w:rPr>
              <w:t>Shows</w:t>
            </w:r>
            <w:r>
              <w:rPr>
                <w:spacing w:val="-3"/>
                <w:sz w:val="22"/>
              </w:rPr>
              <w:t> </w:t>
            </w:r>
            <w:r>
              <w:rPr>
                <w:sz w:val="22"/>
              </w:rPr>
              <w:t>how</w:t>
            </w:r>
            <w:r>
              <w:rPr>
                <w:spacing w:val="-7"/>
                <w:sz w:val="22"/>
              </w:rPr>
              <w:t> </w:t>
            </w:r>
            <w:r>
              <w:rPr>
                <w:sz w:val="22"/>
              </w:rPr>
              <w:t>much</w:t>
            </w:r>
            <w:r>
              <w:rPr>
                <w:spacing w:val="-4"/>
                <w:sz w:val="22"/>
              </w:rPr>
              <w:t> </w:t>
            </w:r>
            <w:r>
              <w:rPr>
                <w:sz w:val="22"/>
              </w:rPr>
              <w:t>has</w:t>
            </w:r>
            <w:r>
              <w:rPr>
                <w:spacing w:val="-6"/>
                <w:sz w:val="22"/>
              </w:rPr>
              <w:t> </w:t>
            </w:r>
            <w:r>
              <w:rPr>
                <w:sz w:val="22"/>
              </w:rPr>
              <w:t>been</w:t>
            </w:r>
            <w:r>
              <w:rPr>
                <w:spacing w:val="-4"/>
                <w:sz w:val="22"/>
              </w:rPr>
              <w:t> </w:t>
            </w:r>
            <w:r>
              <w:rPr>
                <w:sz w:val="22"/>
              </w:rPr>
              <w:t>released</w:t>
            </w:r>
            <w:r>
              <w:rPr>
                <w:spacing w:val="-4"/>
                <w:sz w:val="22"/>
              </w:rPr>
              <w:t> </w:t>
            </w:r>
            <w:r>
              <w:rPr>
                <w:sz w:val="22"/>
              </w:rPr>
              <w:t>out</w:t>
            </w:r>
            <w:r>
              <w:rPr>
                <w:spacing w:val="-5"/>
                <w:sz w:val="22"/>
              </w:rPr>
              <w:t> </w:t>
            </w:r>
            <w:r>
              <w:rPr>
                <w:sz w:val="22"/>
              </w:rPr>
              <w:t>of</w:t>
            </w:r>
            <w:r>
              <w:rPr>
                <w:spacing w:val="-2"/>
                <w:sz w:val="22"/>
              </w:rPr>
              <w:t> </w:t>
            </w:r>
            <w:r>
              <w:rPr>
                <w:sz w:val="22"/>
              </w:rPr>
              <w:t>the</w:t>
            </w:r>
            <w:r>
              <w:rPr>
                <w:spacing w:val="-9"/>
                <w:sz w:val="22"/>
              </w:rPr>
              <w:t> </w:t>
            </w:r>
            <w:r>
              <w:rPr>
                <w:sz w:val="22"/>
              </w:rPr>
              <w:t>Total Budget so far in the project for this line item.</w:t>
            </w:r>
          </w:p>
        </w:tc>
      </w:tr>
      <w:tr>
        <w:trPr>
          <w:trHeight w:val="596" w:hRule="atLeast"/>
        </w:trPr>
        <w:tc>
          <w:tcPr>
            <w:tcW w:w="3003" w:type="dxa"/>
            <w:shd w:val="clear" w:color="auto" w:fill="D2DFED"/>
          </w:tcPr>
          <w:p>
            <w:pPr>
              <w:pStyle w:val="TableParagraph"/>
              <w:ind w:right="157"/>
              <w:rPr>
                <w:sz w:val="22"/>
              </w:rPr>
            </w:pPr>
            <w:r>
              <w:rPr>
                <w:sz w:val="22"/>
              </w:rPr>
              <w:t>%</w:t>
            </w:r>
            <w:r>
              <w:rPr>
                <w:spacing w:val="-11"/>
                <w:sz w:val="22"/>
              </w:rPr>
              <w:t> </w:t>
            </w:r>
            <w:r>
              <w:rPr>
                <w:sz w:val="22"/>
              </w:rPr>
              <w:t>of</w:t>
            </w:r>
            <w:r>
              <w:rPr>
                <w:spacing w:val="-13"/>
                <w:sz w:val="22"/>
              </w:rPr>
              <w:t> </w:t>
            </w:r>
            <w:r>
              <w:rPr>
                <w:sz w:val="22"/>
              </w:rPr>
              <w:t>Total</w:t>
            </w:r>
            <w:r>
              <w:rPr>
                <w:spacing w:val="-13"/>
                <w:sz w:val="22"/>
              </w:rPr>
              <w:t> </w:t>
            </w:r>
            <w:r>
              <w:rPr>
                <w:sz w:val="22"/>
              </w:rPr>
              <w:t>Budget </w:t>
            </w:r>
            <w:r>
              <w:rPr>
                <w:spacing w:val="-2"/>
                <w:sz w:val="22"/>
              </w:rPr>
              <w:t>Released</w:t>
            </w:r>
          </w:p>
        </w:tc>
        <w:tc>
          <w:tcPr>
            <w:tcW w:w="6345" w:type="dxa"/>
            <w:shd w:val="clear" w:color="auto" w:fill="D2DFED"/>
          </w:tcPr>
          <w:p>
            <w:pPr>
              <w:pStyle w:val="TableParagraph"/>
              <w:ind w:left="222" w:right="350"/>
              <w:rPr>
                <w:sz w:val="22"/>
              </w:rPr>
            </w:pPr>
            <w:r>
              <w:rPr>
                <w:sz w:val="22"/>
              </w:rPr>
              <w:t>Shows</w:t>
            </w:r>
            <w:r>
              <w:rPr>
                <w:spacing w:val="-3"/>
                <w:sz w:val="22"/>
              </w:rPr>
              <w:t> </w:t>
            </w:r>
            <w:r>
              <w:rPr>
                <w:sz w:val="22"/>
              </w:rPr>
              <w:t>how</w:t>
            </w:r>
            <w:r>
              <w:rPr>
                <w:spacing w:val="-7"/>
                <w:sz w:val="22"/>
              </w:rPr>
              <w:t> </w:t>
            </w:r>
            <w:r>
              <w:rPr>
                <w:sz w:val="22"/>
              </w:rPr>
              <w:t>much</w:t>
            </w:r>
            <w:r>
              <w:rPr>
                <w:spacing w:val="-4"/>
                <w:sz w:val="22"/>
              </w:rPr>
              <w:t> </w:t>
            </w:r>
            <w:r>
              <w:rPr>
                <w:sz w:val="22"/>
              </w:rPr>
              <w:t>has</w:t>
            </w:r>
            <w:r>
              <w:rPr>
                <w:spacing w:val="-6"/>
                <w:sz w:val="22"/>
              </w:rPr>
              <w:t> </w:t>
            </w:r>
            <w:r>
              <w:rPr>
                <w:sz w:val="22"/>
              </w:rPr>
              <w:t>been</w:t>
            </w:r>
            <w:r>
              <w:rPr>
                <w:spacing w:val="-4"/>
                <w:sz w:val="22"/>
              </w:rPr>
              <w:t> </w:t>
            </w:r>
            <w:r>
              <w:rPr>
                <w:sz w:val="22"/>
              </w:rPr>
              <w:t>released</w:t>
            </w:r>
            <w:r>
              <w:rPr>
                <w:spacing w:val="-4"/>
                <w:sz w:val="22"/>
              </w:rPr>
              <w:t> </w:t>
            </w:r>
            <w:r>
              <w:rPr>
                <w:sz w:val="22"/>
              </w:rPr>
              <w:t>out</w:t>
            </w:r>
            <w:r>
              <w:rPr>
                <w:spacing w:val="-5"/>
                <w:sz w:val="22"/>
              </w:rPr>
              <w:t> </w:t>
            </w:r>
            <w:r>
              <w:rPr>
                <w:sz w:val="22"/>
              </w:rPr>
              <w:t>of</w:t>
            </w:r>
            <w:r>
              <w:rPr>
                <w:spacing w:val="-2"/>
                <w:sz w:val="22"/>
              </w:rPr>
              <w:t> </w:t>
            </w:r>
            <w:r>
              <w:rPr>
                <w:sz w:val="22"/>
              </w:rPr>
              <w:t>the</w:t>
            </w:r>
            <w:r>
              <w:rPr>
                <w:spacing w:val="-9"/>
                <w:sz w:val="22"/>
              </w:rPr>
              <w:t> </w:t>
            </w:r>
            <w:r>
              <w:rPr>
                <w:sz w:val="22"/>
              </w:rPr>
              <w:t>Total Budget for that line item as a percentage.</w:t>
            </w:r>
          </w:p>
        </w:tc>
      </w:tr>
    </w:tbl>
    <w:p>
      <w:pPr>
        <w:pStyle w:val="TableParagraph"/>
        <w:spacing w:after="0"/>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03"/>
        <w:gridCol w:w="6345"/>
      </w:tblGrid>
      <w:tr>
        <w:trPr>
          <w:trHeight w:val="352" w:hRule="atLeast"/>
        </w:trPr>
        <w:tc>
          <w:tcPr>
            <w:tcW w:w="3003" w:type="dxa"/>
            <w:shd w:val="clear" w:color="auto" w:fill="4F81BC"/>
          </w:tcPr>
          <w:p>
            <w:pPr>
              <w:pStyle w:val="TableParagraph"/>
              <w:spacing w:before="41"/>
              <w:ind w:left="150"/>
              <w:rPr>
                <w:b/>
                <w:sz w:val="22"/>
              </w:rPr>
            </w:pPr>
            <w:r>
              <w:rPr>
                <w:b/>
                <w:color w:val="FFFFFF"/>
                <w:sz w:val="22"/>
              </w:rPr>
              <w:t>Line</w:t>
            </w:r>
            <w:r>
              <w:rPr>
                <w:b/>
                <w:color w:val="FFFFFF"/>
                <w:spacing w:val="-5"/>
                <w:sz w:val="22"/>
              </w:rPr>
              <w:t> </w:t>
            </w:r>
            <w:r>
              <w:rPr>
                <w:b/>
                <w:color w:val="FFFFFF"/>
                <w:spacing w:val="-2"/>
                <w:sz w:val="22"/>
              </w:rPr>
              <w:t>Items</w:t>
            </w:r>
          </w:p>
        </w:tc>
        <w:tc>
          <w:tcPr>
            <w:tcW w:w="6345" w:type="dxa"/>
            <w:shd w:val="clear" w:color="auto" w:fill="4F81BC"/>
          </w:tcPr>
          <w:p>
            <w:pPr>
              <w:pStyle w:val="TableParagraph"/>
              <w:spacing w:before="41"/>
              <w:ind w:left="148"/>
              <w:rPr>
                <w:b/>
                <w:sz w:val="22"/>
              </w:rPr>
            </w:pPr>
            <w:r>
              <w:rPr>
                <w:b/>
                <w:color w:val="FFFFFF"/>
                <w:spacing w:val="-2"/>
                <w:sz w:val="22"/>
              </w:rPr>
              <w:t>Description</w:t>
            </w:r>
          </w:p>
        </w:tc>
      </w:tr>
      <w:tr>
        <w:trPr>
          <w:trHeight w:val="848" w:hRule="atLeast"/>
        </w:trPr>
        <w:tc>
          <w:tcPr>
            <w:tcW w:w="3003" w:type="dxa"/>
          </w:tcPr>
          <w:p>
            <w:pPr>
              <w:pStyle w:val="TableParagraph"/>
              <w:spacing w:line="253" w:lineRule="exact"/>
              <w:rPr>
                <w:sz w:val="22"/>
              </w:rPr>
            </w:pPr>
            <w:r>
              <w:rPr>
                <w:sz w:val="22"/>
              </w:rPr>
              <w:t>Budget</w:t>
            </w:r>
            <w:r>
              <w:rPr>
                <w:spacing w:val="-4"/>
                <w:sz w:val="22"/>
              </w:rPr>
              <w:t> </w:t>
            </w:r>
            <w:r>
              <w:rPr>
                <w:sz w:val="22"/>
              </w:rPr>
              <w:t>to</w:t>
            </w:r>
            <w:r>
              <w:rPr>
                <w:spacing w:val="-1"/>
                <w:sz w:val="22"/>
              </w:rPr>
              <w:t> </w:t>
            </w:r>
            <w:r>
              <w:rPr>
                <w:sz w:val="22"/>
              </w:rPr>
              <w:t>be</w:t>
            </w:r>
            <w:r>
              <w:rPr>
                <w:spacing w:val="-3"/>
                <w:sz w:val="22"/>
              </w:rPr>
              <w:t> </w:t>
            </w:r>
            <w:r>
              <w:rPr>
                <w:spacing w:val="-2"/>
                <w:sz w:val="22"/>
              </w:rPr>
              <w:t>Released</w:t>
            </w:r>
          </w:p>
        </w:tc>
        <w:tc>
          <w:tcPr>
            <w:tcW w:w="6345" w:type="dxa"/>
          </w:tcPr>
          <w:p>
            <w:pPr>
              <w:pStyle w:val="TableParagraph"/>
              <w:ind w:left="222" w:right="1"/>
              <w:rPr>
                <w:sz w:val="22"/>
              </w:rPr>
            </w:pPr>
            <w:r>
              <w:rPr>
                <w:sz w:val="22"/>
              </w:rPr>
              <w:t>Subtracts</w:t>
            </w:r>
            <w:r>
              <w:rPr>
                <w:spacing w:val="-5"/>
                <w:sz w:val="22"/>
              </w:rPr>
              <w:t> </w:t>
            </w:r>
            <w:r>
              <w:rPr>
                <w:sz w:val="22"/>
              </w:rPr>
              <w:t>the</w:t>
            </w:r>
            <w:r>
              <w:rPr>
                <w:spacing w:val="-3"/>
                <w:sz w:val="22"/>
              </w:rPr>
              <w:t> </w:t>
            </w:r>
            <w:r>
              <w:rPr>
                <w:sz w:val="22"/>
              </w:rPr>
              <w:t>Released</w:t>
            </w:r>
            <w:r>
              <w:rPr>
                <w:spacing w:val="-8"/>
                <w:sz w:val="22"/>
              </w:rPr>
              <w:t> </w:t>
            </w:r>
            <w:r>
              <w:rPr>
                <w:sz w:val="22"/>
              </w:rPr>
              <w:t>Budget</w:t>
            </w:r>
            <w:r>
              <w:rPr>
                <w:spacing w:val="-6"/>
                <w:sz w:val="22"/>
              </w:rPr>
              <w:t> </w:t>
            </w:r>
            <w:r>
              <w:rPr>
                <w:sz w:val="22"/>
              </w:rPr>
              <w:t>from</w:t>
            </w:r>
            <w:r>
              <w:rPr>
                <w:spacing w:val="-4"/>
                <w:sz w:val="22"/>
              </w:rPr>
              <w:t> </w:t>
            </w:r>
            <w:r>
              <w:rPr>
                <w:sz w:val="22"/>
              </w:rPr>
              <w:t>the</w:t>
            </w:r>
            <w:r>
              <w:rPr>
                <w:spacing w:val="-5"/>
                <w:sz w:val="22"/>
              </w:rPr>
              <w:t> </w:t>
            </w:r>
            <w:r>
              <w:rPr>
                <w:sz w:val="22"/>
              </w:rPr>
              <w:t>Total</w:t>
            </w:r>
            <w:r>
              <w:rPr>
                <w:spacing w:val="-4"/>
                <w:sz w:val="22"/>
              </w:rPr>
              <w:t> </w:t>
            </w:r>
            <w:r>
              <w:rPr>
                <w:sz w:val="22"/>
              </w:rPr>
              <w:t>Budget.</w:t>
            </w:r>
            <w:r>
              <w:rPr>
                <w:spacing w:val="-6"/>
                <w:sz w:val="22"/>
              </w:rPr>
              <w:t> </w:t>
            </w:r>
            <w:r>
              <w:rPr>
                <w:sz w:val="22"/>
              </w:rPr>
              <w:t>This column displays how much is left to be released out of the Total Budget for the line item.</w:t>
            </w:r>
          </w:p>
        </w:tc>
      </w:tr>
      <w:tr>
        <w:trPr>
          <w:trHeight w:val="594" w:hRule="atLeast"/>
        </w:trPr>
        <w:tc>
          <w:tcPr>
            <w:tcW w:w="3003" w:type="dxa"/>
            <w:shd w:val="clear" w:color="auto" w:fill="D2DFED"/>
          </w:tcPr>
          <w:p>
            <w:pPr>
              <w:pStyle w:val="TableParagraph"/>
              <w:ind w:right="157"/>
              <w:rPr>
                <w:sz w:val="22"/>
              </w:rPr>
            </w:pPr>
            <w:r>
              <w:rPr>
                <w:sz w:val="22"/>
              </w:rPr>
              <w:t>%</w:t>
            </w:r>
            <w:r>
              <w:rPr>
                <w:spacing w:val="-13"/>
                <w:sz w:val="22"/>
              </w:rPr>
              <w:t> </w:t>
            </w:r>
            <w:r>
              <w:rPr>
                <w:sz w:val="22"/>
              </w:rPr>
              <w:t>of</w:t>
            </w:r>
            <w:r>
              <w:rPr>
                <w:spacing w:val="-12"/>
                <w:sz w:val="22"/>
              </w:rPr>
              <w:t> </w:t>
            </w:r>
            <w:r>
              <w:rPr>
                <w:sz w:val="22"/>
              </w:rPr>
              <w:t>Released</w:t>
            </w:r>
            <w:r>
              <w:rPr>
                <w:spacing w:val="-14"/>
                <w:sz w:val="22"/>
              </w:rPr>
              <w:t> </w:t>
            </w:r>
            <w:r>
              <w:rPr>
                <w:sz w:val="22"/>
              </w:rPr>
              <w:t>Budget </w:t>
            </w:r>
            <w:r>
              <w:rPr>
                <w:spacing w:val="-4"/>
                <w:sz w:val="22"/>
              </w:rPr>
              <w:t>Spent</w:t>
            </w:r>
          </w:p>
        </w:tc>
        <w:tc>
          <w:tcPr>
            <w:tcW w:w="6345" w:type="dxa"/>
            <w:shd w:val="clear" w:color="auto" w:fill="D2DFED"/>
          </w:tcPr>
          <w:p>
            <w:pPr>
              <w:pStyle w:val="TableParagraph"/>
              <w:ind w:left="222" w:right="350"/>
              <w:rPr>
                <w:sz w:val="22"/>
              </w:rPr>
            </w:pPr>
            <w:r>
              <w:rPr>
                <w:sz w:val="22"/>
              </w:rPr>
              <w:t>Shows</w:t>
            </w:r>
            <w:r>
              <w:rPr>
                <w:spacing w:val="-3"/>
                <w:sz w:val="22"/>
              </w:rPr>
              <w:t> </w:t>
            </w:r>
            <w:r>
              <w:rPr>
                <w:sz w:val="22"/>
              </w:rPr>
              <w:t>how</w:t>
            </w:r>
            <w:r>
              <w:rPr>
                <w:spacing w:val="-7"/>
                <w:sz w:val="22"/>
              </w:rPr>
              <w:t> </w:t>
            </w:r>
            <w:r>
              <w:rPr>
                <w:sz w:val="22"/>
              </w:rPr>
              <w:t>much</w:t>
            </w:r>
            <w:r>
              <w:rPr>
                <w:spacing w:val="-4"/>
                <w:sz w:val="22"/>
              </w:rPr>
              <w:t> </w:t>
            </w:r>
            <w:r>
              <w:rPr>
                <w:sz w:val="22"/>
              </w:rPr>
              <w:t>has</w:t>
            </w:r>
            <w:r>
              <w:rPr>
                <w:spacing w:val="-6"/>
                <w:sz w:val="22"/>
              </w:rPr>
              <w:t> </w:t>
            </w:r>
            <w:r>
              <w:rPr>
                <w:sz w:val="22"/>
              </w:rPr>
              <w:t>been</w:t>
            </w:r>
            <w:r>
              <w:rPr>
                <w:spacing w:val="-3"/>
                <w:sz w:val="22"/>
              </w:rPr>
              <w:t> </w:t>
            </w:r>
            <w:r>
              <w:rPr>
                <w:sz w:val="22"/>
              </w:rPr>
              <w:t>spent</w:t>
            </w:r>
            <w:r>
              <w:rPr>
                <w:spacing w:val="-5"/>
                <w:sz w:val="22"/>
              </w:rPr>
              <w:t> </w:t>
            </w:r>
            <w:r>
              <w:rPr>
                <w:sz w:val="22"/>
              </w:rPr>
              <w:t>against</w:t>
            </w:r>
            <w:r>
              <w:rPr>
                <w:spacing w:val="-5"/>
                <w:sz w:val="22"/>
              </w:rPr>
              <w:t> </w:t>
            </w:r>
            <w:r>
              <w:rPr>
                <w:sz w:val="22"/>
              </w:rPr>
              <w:t>the</w:t>
            </w:r>
            <w:r>
              <w:rPr>
                <w:spacing w:val="-6"/>
                <w:sz w:val="22"/>
              </w:rPr>
              <w:t> </w:t>
            </w:r>
            <w:r>
              <w:rPr>
                <w:sz w:val="22"/>
              </w:rPr>
              <w:t>Released Budget as a percentage.</w:t>
            </w:r>
          </w:p>
        </w:tc>
      </w:tr>
      <w:tr>
        <w:trPr>
          <w:trHeight w:val="597" w:hRule="atLeast"/>
        </w:trPr>
        <w:tc>
          <w:tcPr>
            <w:tcW w:w="3003" w:type="dxa"/>
          </w:tcPr>
          <w:p>
            <w:pPr>
              <w:pStyle w:val="TableParagraph"/>
              <w:spacing w:before="2"/>
              <w:rPr>
                <w:sz w:val="22"/>
              </w:rPr>
            </w:pPr>
            <w:r>
              <w:rPr>
                <w:sz w:val="22"/>
              </w:rPr>
              <w:t>%</w:t>
            </w:r>
            <w:r>
              <w:rPr>
                <w:spacing w:val="-2"/>
                <w:sz w:val="22"/>
              </w:rPr>
              <w:t> </w:t>
            </w:r>
            <w:r>
              <w:rPr>
                <w:sz w:val="22"/>
              </w:rPr>
              <w:t>of</w:t>
            </w:r>
            <w:r>
              <w:rPr>
                <w:spacing w:val="-4"/>
                <w:sz w:val="22"/>
              </w:rPr>
              <w:t> </w:t>
            </w:r>
            <w:r>
              <w:rPr>
                <w:sz w:val="22"/>
              </w:rPr>
              <w:t>Total</w:t>
            </w:r>
            <w:r>
              <w:rPr>
                <w:spacing w:val="-4"/>
                <w:sz w:val="22"/>
              </w:rPr>
              <w:t> </w:t>
            </w:r>
            <w:r>
              <w:rPr>
                <w:sz w:val="22"/>
              </w:rPr>
              <w:t>Budget</w:t>
            </w:r>
            <w:r>
              <w:rPr>
                <w:spacing w:val="-3"/>
                <w:sz w:val="22"/>
              </w:rPr>
              <w:t> </w:t>
            </w:r>
            <w:r>
              <w:rPr>
                <w:spacing w:val="-2"/>
                <w:sz w:val="22"/>
              </w:rPr>
              <w:t>Spent</w:t>
            </w:r>
          </w:p>
        </w:tc>
        <w:tc>
          <w:tcPr>
            <w:tcW w:w="6345" w:type="dxa"/>
          </w:tcPr>
          <w:p>
            <w:pPr>
              <w:pStyle w:val="TableParagraph"/>
              <w:spacing w:before="2"/>
              <w:ind w:left="222" w:right="350"/>
              <w:rPr>
                <w:sz w:val="22"/>
              </w:rPr>
            </w:pPr>
            <w:r>
              <w:rPr>
                <w:sz w:val="22"/>
              </w:rPr>
              <w:t>Shows</w:t>
            </w:r>
            <w:r>
              <w:rPr>
                <w:spacing w:val="-2"/>
                <w:sz w:val="22"/>
              </w:rPr>
              <w:t> </w:t>
            </w:r>
            <w:r>
              <w:rPr>
                <w:sz w:val="22"/>
              </w:rPr>
              <w:t>how</w:t>
            </w:r>
            <w:r>
              <w:rPr>
                <w:spacing w:val="-6"/>
                <w:sz w:val="22"/>
              </w:rPr>
              <w:t> </w:t>
            </w:r>
            <w:r>
              <w:rPr>
                <w:sz w:val="22"/>
              </w:rPr>
              <w:t>much</w:t>
            </w:r>
            <w:r>
              <w:rPr>
                <w:spacing w:val="-3"/>
                <w:sz w:val="22"/>
              </w:rPr>
              <w:t> </w:t>
            </w:r>
            <w:r>
              <w:rPr>
                <w:sz w:val="22"/>
              </w:rPr>
              <w:t>has</w:t>
            </w:r>
            <w:r>
              <w:rPr>
                <w:spacing w:val="-5"/>
                <w:sz w:val="22"/>
              </w:rPr>
              <w:t> </w:t>
            </w:r>
            <w:r>
              <w:rPr>
                <w:sz w:val="22"/>
              </w:rPr>
              <w:t>been</w:t>
            </w:r>
            <w:r>
              <w:rPr>
                <w:spacing w:val="-3"/>
                <w:sz w:val="22"/>
              </w:rPr>
              <w:t> </w:t>
            </w:r>
            <w:r>
              <w:rPr>
                <w:sz w:val="22"/>
              </w:rPr>
              <w:t>spent</w:t>
            </w:r>
            <w:r>
              <w:rPr>
                <w:spacing w:val="-4"/>
                <w:sz w:val="22"/>
              </w:rPr>
              <w:t> </w:t>
            </w:r>
            <w:r>
              <w:rPr>
                <w:sz w:val="22"/>
              </w:rPr>
              <w:t>against</w:t>
            </w:r>
            <w:r>
              <w:rPr>
                <w:spacing w:val="-4"/>
                <w:sz w:val="22"/>
              </w:rPr>
              <w:t> </w:t>
            </w:r>
            <w:r>
              <w:rPr>
                <w:sz w:val="22"/>
              </w:rPr>
              <w:t>the</w:t>
            </w:r>
            <w:r>
              <w:rPr>
                <w:spacing w:val="-8"/>
                <w:sz w:val="22"/>
              </w:rPr>
              <w:t> </w:t>
            </w:r>
            <w:r>
              <w:rPr>
                <w:sz w:val="22"/>
              </w:rPr>
              <w:t>Total</w:t>
            </w:r>
            <w:r>
              <w:rPr>
                <w:spacing w:val="-4"/>
                <w:sz w:val="22"/>
              </w:rPr>
              <w:t> </w:t>
            </w:r>
            <w:r>
              <w:rPr>
                <w:sz w:val="22"/>
              </w:rPr>
              <w:t>Budget as a percentage.</w:t>
            </w:r>
          </w:p>
        </w:tc>
      </w:tr>
      <w:tr>
        <w:trPr>
          <w:trHeight w:val="849" w:hRule="atLeast"/>
        </w:trPr>
        <w:tc>
          <w:tcPr>
            <w:tcW w:w="3003" w:type="dxa"/>
            <w:shd w:val="clear" w:color="auto" w:fill="D2DFED"/>
          </w:tcPr>
          <w:p>
            <w:pPr>
              <w:pStyle w:val="TableParagraph"/>
              <w:ind w:right="1071"/>
              <w:rPr>
                <w:sz w:val="22"/>
              </w:rPr>
            </w:pPr>
            <w:r>
              <w:rPr>
                <w:sz w:val="22"/>
              </w:rPr>
              <w:t>Released</w:t>
            </w:r>
            <w:r>
              <w:rPr>
                <w:spacing w:val="-16"/>
                <w:sz w:val="22"/>
              </w:rPr>
              <w:t> </w:t>
            </w:r>
            <w:r>
              <w:rPr>
                <w:sz w:val="22"/>
              </w:rPr>
              <w:t>Budget </w:t>
            </w:r>
            <w:r>
              <w:rPr>
                <w:spacing w:val="-2"/>
                <w:sz w:val="22"/>
              </w:rPr>
              <w:t>Outstanding</w:t>
            </w:r>
          </w:p>
        </w:tc>
        <w:tc>
          <w:tcPr>
            <w:tcW w:w="6345" w:type="dxa"/>
            <w:shd w:val="clear" w:color="auto" w:fill="D2DFED"/>
          </w:tcPr>
          <w:p>
            <w:pPr>
              <w:pStyle w:val="TableParagraph"/>
              <w:ind w:left="222" w:right="385"/>
              <w:rPr>
                <w:sz w:val="22"/>
              </w:rPr>
            </w:pPr>
            <w:r>
              <w:rPr>
                <w:sz w:val="22"/>
              </w:rPr>
              <w:t>Shows</w:t>
            </w:r>
            <w:r>
              <w:rPr>
                <w:spacing w:val="-3"/>
                <w:sz w:val="22"/>
              </w:rPr>
              <w:t> </w:t>
            </w:r>
            <w:r>
              <w:rPr>
                <w:sz w:val="22"/>
              </w:rPr>
              <w:t>how</w:t>
            </w:r>
            <w:r>
              <w:rPr>
                <w:spacing w:val="-7"/>
                <w:sz w:val="22"/>
              </w:rPr>
              <w:t> </w:t>
            </w:r>
            <w:r>
              <w:rPr>
                <w:sz w:val="22"/>
              </w:rPr>
              <w:t>much</w:t>
            </w:r>
            <w:r>
              <w:rPr>
                <w:spacing w:val="-6"/>
                <w:sz w:val="22"/>
              </w:rPr>
              <w:t> </w:t>
            </w:r>
            <w:r>
              <w:rPr>
                <w:sz w:val="22"/>
              </w:rPr>
              <w:t>remains</w:t>
            </w:r>
            <w:r>
              <w:rPr>
                <w:spacing w:val="-4"/>
                <w:sz w:val="22"/>
              </w:rPr>
              <w:t> </w:t>
            </w:r>
            <w:r>
              <w:rPr>
                <w:sz w:val="22"/>
              </w:rPr>
              <w:t>to</w:t>
            </w:r>
            <w:r>
              <w:rPr>
                <w:spacing w:val="-6"/>
                <w:sz w:val="22"/>
              </w:rPr>
              <w:t> </w:t>
            </w:r>
            <w:r>
              <w:rPr>
                <w:sz w:val="22"/>
              </w:rPr>
              <w:t>be</w:t>
            </w:r>
            <w:r>
              <w:rPr>
                <w:spacing w:val="-6"/>
                <w:sz w:val="22"/>
              </w:rPr>
              <w:t> </w:t>
            </w:r>
            <w:r>
              <w:rPr>
                <w:sz w:val="22"/>
              </w:rPr>
              <w:t>spent</w:t>
            </w:r>
            <w:r>
              <w:rPr>
                <w:spacing w:val="-5"/>
                <w:sz w:val="22"/>
              </w:rPr>
              <w:t> </w:t>
            </w:r>
            <w:r>
              <w:rPr>
                <w:sz w:val="22"/>
              </w:rPr>
              <w:t>against</w:t>
            </w:r>
            <w:r>
              <w:rPr>
                <w:spacing w:val="-5"/>
                <w:sz w:val="22"/>
              </w:rPr>
              <w:t> </w:t>
            </w:r>
            <w:r>
              <w:rPr>
                <w:sz w:val="22"/>
              </w:rPr>
              <w:t>the Released Budget (Released Budget – (actuals + </w:t>
            </w:r>
            <w:r>
              <w:rPr>
                <w:spacing w:val="-2"/>
                <w:sz w:val="22"/>
              </w:rPr>
              <w:t>corrections))</w:t>
            </w:r>
          </w:p>
        </w:tc>
      </w:tr>
    </w:tbl>
    <w:p>
      <w:pPr>
        <w:pStyle w:val="BodyText"/>
        <w:spacing w:before="44"/>
      </w:pPr>
    </w:p>
    <w:p>
      <w:pPr>
        <w:pStyle w:val="BodyText"/>
        <w:ind w:left="360"/>
      </w:pPr>
      <w:bookmarkStart w:name="_bookmark270" w:id="271"/>
      <w:bookmarkEnd w:id="271"/>
      <w:r>
        <w:rPr/>
      </w:r>
      <w:r>
        <w:rPr>
          <w:color w:val="004A8D"/>
        </w:rPr>
        <w:t>Allocate</w:t>
      </w:r>
      <w:r>
        <w:rPr>
          <w:color w:val="004A8D"/>
          <w:spacing w:val="-8"/>
        </w:rPr>
        <w:t> </w:t>
      </w:r>
      <w:r>
        <w:rPr>
          <w:color w:val="004A8D"/>
          <w:spacing w:val="-2"/>
        </w:rPr>
        <w:t>Invoices</w:t>
      </w:r>
    </w:p>
    <w:p>
      <w:pPr>
        <w:pStyle w:val="BodyText"/>
        <w:spacing w:before="21"/>
        <w:ind w:left="360"/>
      </w:pPr>
      <w:r>
        <w:rPr/>
        <w:t>Go</w:t>
      </w:r>
      <w:r>
        <w:rPr>
          <w:spacing w:val="-10"/>
        </w:rPr>
        <w:t> </w:t>
      </w:r>
      <w:r>
        <w:rPr/>
        <w:t>to</w:t>
      </w:r>
      <w:r>
        <w:rPr>
          <w:spacing w:val="-9"/>
        </w:rPr>
        <w:t> </w:t>
      </w:r>
      <w:r>
        <w:rPr/>
        <w:t>Ribbon&gt;Budget&gt;Invoice</w:t>
      </w:r>
      <w:r>
        <w:rPr>
          <w:spacing w:val="-8"/>
        </w:rPr>
        <w:t> </w:t>
      </w:r>
      <w:r>
        <w:rPr/>
        <w:t>Allocation</w:t>
      </w:r>
      <w:r>
        <w:rPr>
          <w:spacing w:val="-8"/>
        </w:rPr>
        <w:t> </w:t>
      </w:r>
      <w:r>
        <w:rPr/>
        <w:t>and</w:t>
      </w:r>
      <w:r>
        <w:rPr>
          <w:spacing w:val="-8"/>
        </w:rPr>
        <w:t> </w:t>
      </w:r>
      <w:r>
        <w:rPr>
          <w:spacing w:val="-2"/>
        </w:rPr>
        <w:t>Corrections.</w:t>
      </w:r>
    </w:p>
    <w:p>
      <w:pPr>
        <w:pStyle w:val="BodyText"/>
        <w:spacing w:line="259" w:lineRule="auto" w:before="140"/>
        <w:ind w:left="360" w:right="1136"/>
      </w:pPr>
      <w:r>
        <w:rPr/>
        <w:t>When you create a model in ARGUS Developer, you can make it as simple or as complex (many rows, multiple phases, etc.) as you wish. However, the degree of detail contained in your</w:t>
      </w:r>
      <w:r>
        <w:rPr>
          <w:spacing w:val="-1"/>
        </w:rPr>
        <w:t> </w:t>
      </w:r>
      <w:r>
        <w:rPr/>
        <w:t>model</w:t>
      </w:r>
      <w:r>
        <w:rPr>
          <w:spacing w:val="-3"/>
        </w:rPr>
        <w:t> </w:t>
      </w:r>
      <w:r>
        <w:rPr/>
        <w:t>may</w:t>
      </w:r>
      <w:r>
        <w:rPr>
          <w:spacing w:val="-2"/>
        </w:rPr>
        <w:t> </w:t>
      </w:r>
      <w:r>
        <w:rPr/>
        <w:t>not necessarily</w:t>
      </w:r>
      <w:r>
        <w:rPr>
          <w:spacing w:val="-2"/>
        </w:rPr>
        <w:t> </w:t>
      </w:r>
      <w:r>
        <w:rPr/>
        <w:t>match the</w:t>
      </w:r>
      <w:r>
        <w:rPr>
          <w:spacing w:val="-2"/>
        </w:rPr>
        <w:t> </w:t>
      </w:r>
      <w:r>
        <w:rPr/>
        <w:t>level</w:t>
      </w:r>
      <w:r>
        <w:rPr>
          <w:spacing w:val="-1"/>
        </w:rPr>
        <w:t> </w:t>
      </w:r>
      <w:r>
        <w:rPr/>
        <w:t>of detail held</w:t>
      </w:r>
      <w:r>
        <w:rPr>
          <w:spacing w:val="-2"/>
        </w:rPr>
        <w:t> </w:t>
      </w:r>
      <w:r>
        <w:rPr/>
        <w:t>by</w:t>
      </w:r>
      <w:r>
        <w:rPr>
          <w:spacing w:val="-2"/>
        </w:rPr>
        <w:t> </w:t>
      </w:r>
      <w:r>
        <w:rPr/>
        <w:t>your chart of accounts.</w:t>
      </w:r>
      <w:r>
        <w:rPr>
          <w:spacing w:val="-4"/>
        </w:rPr>
        <w:t> </w:t>
      </w:r>
      <w:r>
        <w:rPr/>
        <w:t>This</w:t>
      </w:r>
      <w:r>
        <w:rPr>
          <w:spacing w:val="-5"/>
        </w:rPr>
        <w:t> </w:t>
      </w:r>
      <w:r>
        <w:rPr/>
        <w:t>could</w:t>
      </w:r>
      <w:r>
        <w:rPr>
          <w:spacing w:val="-3"/>
        </w:rPr>
        <w:t> </w:t>
      </w:r>
      <w:r>
        <w:rPr/>
        <w:t>result</w:t>
      </w:r>
      <w:r>
        <w:rPr>
          <w:spacing w:val="-1"/>
        </w:rPr>
        <w:t> </w:t>
      </w:r>
      <w:r>
        <w:rPr/>
        <w:t>in</w:t>
      </w:r>
      <w:r>
        <w:rPr>
          <w:spacing w:val="-3"/>
        </w:rPr>
        <w:t> </w:t>
      </w:r>
      <w:r>
        <w:rPr/>
        <w:t>a</w:t>
      </w:r>
      <w:r>
        <w:rPr>
          <w:spacing w:val="-5"/>
        </w:rPr>
        <w:t> </w:t>
      </w:r>
      <w:r>
        <w:rPr/>
        <w:t>transaction</w:t>
      </w:r>
      <w:r>
        <w:rPr>
          <w:spacing w:val="-3"/>
        </w:rPr>
        <w:t> </w:t>
      </w:r>
      <w:r>
        <w:rPr/>
        <w:t>having</w:t>
      </w:r>
      <w:r>
        <w:rPr>
          <w:spacing w:val="-3"/>
        </w:rPr>
        <w:t> </w:t>
      </w:r>
      <w:r>
        <w:rPr/>
        <w:t>multiple</w:t>
      </w:r>
      <w:r>
        <w:rPr>
          <w:spacing w:val="-3"/>
        </w:rPr>
        <w:t> </w:t>
      </w:r>
      <w:r>
        <w:rPr/>
        <w:t>places</w:t>
      </w:r>
      <w:r>
        <w:rPr>
          <w:spacing w:val="-2"/>
        </w:rPr>
        <w:t> </w:t>
      </w:r>
      <w:r>
        <w:rPr/>
        <w:t>in</w:t>
      </w:r>
      <w:r>
        <w:rPr>
          <w:spacing w:val="-5"/>
        </w:rPr>
        <w:t> </w:t>
      </w:r>
      <w:r>
        <w:rPr/>
        <w:t>the</w:t>
      </w:r>
      <w:r>
        <w:rPr>
          <w:spacing w:val="-5"/>
        </w:rPr>
        <w:t> </w:t>
      </w:r>
      <w:r>
        <w:rPr/>
        <w:t>model</w:t>
      </w:r>
      <w:r>
        <w:rPr>
          <w:spacing w:val="-4"/>
        </w:rPr>
        <w:t> </w:t>
      </w:r>
      <w:r>
        <w:rPr/>
        <w:t>where it could be placed or multiple transactions going to one place in your model.</w:t>
      </w:r>
    </w:p>
    <w:p>
      <w:pPr>
        <w:pStyle w:val="BodyText"/>
        <w:spacing w:before="120"/>
        <w:ind w:left="360"/>
      </w:pPr>
      <w:r>
        <w:rPr/>
        <w:t>To</w:t>
      </w:r>
      <w:r>
        <w:rPr>
          <w:spacing w:val="-6"/>
        </w:rPr>
        <w:t> </w:t>
      </w:r>
      <w:r>
        <w:rPr/>
        <w:t>show</w:t>
      </w:r>
      <w:r>
        <w:rPr>
          <w:spacing w:val="-6"/>
        </w:rPr>
        <w:t> </w:t>
      </w:r>
      <w:r>
        <w:rPr/>
        <w:t>actual</w:t>
      </w:r>
      <w:r>
        <w:rPr>
          <w:spacing w:val="-3"/>
        </w:rPr>
        <w:t> </w:t>
      </w:r>
      <w:r>
        <w:rPr/>
        <w:t>transactions</w:t>
      </w:r>
      <w:r>
        <w:rPr>
          <w:spacing w:val="-2"/>
        </w:rPr>
        <w:t> </w:t>
      </w:r>
      <w:r>
        <w:rPr/>
        <w:t>in</w:t>
      </w:r>
      <w:r>
        <w:rPr>
          <w:spacing w:val="-3"/>
        </w:rPr>
        <w:t> </w:t>
      </w:r>
      <w:r>
        <w:rPr/>
        <w:t>the</w:t>
      </w:r>
      <w:r>
        <w:rPr>
          <w:spacing w:val="-6"/>
        </w:rPr>
        <w:t> </w:t>
      </w:r>
      <w:r>
        <w:rPr/>
        <w:t>Budget</w:t>
      </w:r>
      <w:r>
        <w:rPr>
          <w:spacing w:val="-4"/>
        </w:rPr>
        <w:t> </w:t>
      </w:r>
      <w:r>
        <w:rPr/>
        <w:t>Cash</w:t>
      </w:r>
      <w:r>
        <w:rPr>
          <w:spacing w:val="-5"/>
        </w:rPr>
        <w:t> </w:t>
      </w:r>
      <w:r>
        <w:rPr/>
        <w:t>Flow</w:t>
      </w:r>
      <w:r>
        <w:rPr>
          <w:spacing w:val="-6"/>
        </w:rPr>
        <w:t> </w:t>
      </w:r>
      <w:r>
        <w:rPr/>
        <w:t>is</w:t>
      </w:r>
      <w:r>
        <w:rPr>
          <w:spacing w:val="-2"/>
        </w:rPr>
        <w:t> </w:t>
      </w:r>
      <w:r>
        <w:rPr/>
        <w:t>a</w:t>
      </w:r>
      <w:r>
        <w:rPr>
          <w:spacing w:val="-3"/>
        </w:rPr>
        <w:t> </w:t>
      </w:r>
      <w:r>
        <w:rPr/>
        <w:t>two-stage</w:t>
      </w:r>
      <w:r>
        <w:rPr>
          <w:spacing w:val="-5"/>
        </w:rPr>
        <w:t> </w:t>
      </w:r>
      <w:r>
        <w:rPr>
          <w:spacing w:val="-2"/>
        </w:rPr>
        <w:t>process.</w:t>
      </w:r>
    </w:p>
    <w:p>
      <w:pPr>
        <w:pStyle w:val="BodyText"/>
        <w:spacing w:line="259" w:lineRule="auto" w:before="138"/>
        <w:ind w:left="360" w:right="1200"/>
      </w:pPr>
      <w:r>
        <w:rPr/>
        <w:t>First the actual</w:t>
      </w:r>
      <w:r>
        <w:rPr>
          <w:spacing w:val="-1"/>
        </w:rPr>
        <w:t> </w:t>
      </w:r>
      <w:r>
        <w:rPr/>
        <w:t>transaction data needs to be imported and is held in a temporary buffer using</w:t>
      </w:r>
      <w:r>
        <w:rPr>
          <w:spacing w:val="-2"/>
        </w:rPr>
        <w:t> </w:t>
      </w:r>
      <w:r>
        <w:rPr/>
        <w:t>the</w:t>
      </w:r>
      <w:r>
        <w:rPr>
          <w:spacing w:val="-4"/>
        </w:rPr>
        <w:t> </w:t>
      </w:r>
      <w:r>
        <w:rPr/>
        <w:t>Import</w:t>
      </w:r>
      <w:r>
        <w:rPr>
          <w:spacing w:val="-3"/>
        </w:rPr>
        <w:t> </w:t>
      </w:r>
      <w:r>
        <w:rPr/>
        <w:t>Invoice</w:t>
      </w:r>
      <w:r>
        <w:rPr>
          <w:spacing w:val="-2"/>
        </w:rPr>
        <w:t> </w:t>
      </w:r>
      <w:r>
        <w:rPr/>
        <w:t>Data</w:t>
      </w:r>
      <w:r>
        <w:rPr>
          <w:spacing w:val="-4"/>
        </w:rPr>
        <w:t> </w:t>
      </w:r>
      <w:r>
        <w:rPr/>
        <w:t>function.</w:t>
      </w:r>
      <w:r>
        <w:rPr>
          <w:spacing w:val="-3"/>
        </w:rPr>
        <w:t> </w:t>
      </w:r>
      <w:r>
        <w:rPr/>
        <w:t>Next, you</w:t>
      </w:r>
      <w:r>
        <w:rPr>
          <w:spacing w:val="-4"/>
        </w:rPr>
        <w:t> </w:t>
      </w:r>
      <w:r>
        <w:rPr/>
        <w:t>have to</w:t>
      </w:r>
      <w:r>
        <w:rPr>
          <w:spacing w:val="-2"/>
        </w:rPr>
        <w:t> </w:t>
      </w:r>
      <w:r>
        <w:rPr/>
        <w:t>allocate</w:t>
      </w:r>
      <w:r>
        <w:rPr>
          <w:spacing w:val="-4"/>
        </w:rPr>
        <w:t> </w:t>
      </w:r>
      <w:r>
        <w:rPr/>
        <w:t>the</w:t>
      </w:r>
      <w:r>
        <w:rPr>
          <w:spacing w:val="-4"/>
        </w:rPr>
        <w:t> </w:t>
      </w:r>
      <w:r>
        <w:rPr/>
        <w:t>transaction</w:t>
      </w:r>
      <w:r>
        <w:rPr>
          <w:spacing w:val="-4"/>
        </w:rPr>
        <w:t> </w:t>
      </w:r>
      <w:r>
        <w:rPr/>
        <w:t>to</w:t>
      </w:r>
      <w:r>
        <w:rPr>
          <w:spacing w:val="-4"/>
        </w:rPr>
        <w:t> </w:t>
      </w:r>
      <w:r>
        <w:rPr/>
        <w:t>the correct location within your model. Once the import process has finished, the Invoice Allocation and Corrections</w:t>
      </w:r>
      <w:r>
        <w:rPr>
          <w:spacing w:val="40"/>
        </w:rPr>
        <w:t> </w:t>
      </w:r>
      <w:r>
        <w:rPr/>
        <w:t>editor will be displayed.</w:t>
      </w:r>
    </w:p>
    <w:p>
      <w:pPr>
        <w:pStyle w:val="BodyText"/>
        <w:spacing w:before="117"/>
        <w:ind w:left="360"/>
      </w:pPr>
      <w:r>
        <w:rPr>
          <w:color w:val="004A8D"/>
        </w:rPr>
        <w:t>Import</w:t>
      </w:r>
      <w:r>
        <w:rPr>
          <w:color w:val="004A8D"/>
          <w:spacing w:val="-5"/>
        </w:rPr>
        <w:t> </w:t>
      </w:r>
      <w:r>
        <w:rPr>
          <w:color w:val="004A8D"/>
        </w:rPr>
        <w:t>an</w:t>
      </w:r>
      <w:r>
        <w:rPr>
          <w:color w:val="004A8D"/>
          <w:spacing w:val="-5"/>
        </w:rPr>
        <w:t> </w:t>
      </w:r>
      <w:r>
        <w:rPr>
          <w:color w:val="004A8D"/>
        </w:rPr>
        <w:t>Invoice</w:t>
      </w:r>
      <w:r>
        <w:rPr>
          <w:color w:val="004A8D"/>
          <w:spacing w:val="-4"/>
        </w:rPr>
        <w:t> </w:t>
      </w:r>
      <w:r>
        <w:rPr>
          <w:color w:val="004A8D"/>
        </w:rPr>
        <w:t>into</w:t>
      </w:r>
      <w:r>
        <w:rPr>
          <w:color w:val="004A8D"/>
          <w:spacing w:val="-4"/>
        </w:rPr>
        <w:t> </w:t>
      </w:r>
      <w:r>
        <w:rPr>
          <w:color w:val="004A8D"/>
        </w:rPr>
        <w:t>a</w:t>
      </w:r>
      <w:r>
        <w:rPr>
          <w:color w:val="004A8D"/>
          <w:spacing w:val="-7"/>
        </w:rPr>
        <w:t> </w:t>
      </w:r>
      <w:r>
        <w:rPr>
          <w:color w:val="004A8D"/>
        </w:rPr>
        <w:t>Closed</w:t>
      </w:r>
      <w:r>
        <w:rPr>
          <w:color w:val="004A8D"/>
          <w:spacing w:val="-3"/>
        </w:rPr>
        <w:t> </w:t>
      </w:r>
      <w:r>
        <w:rPr>
          <w:color w:val="004A8D"/>
          <w:spacing w:val="-2"/>
        </w:rPr>
        <w:t>Period</w:t>
      </w:r>
    </w:p>
    <w:p>
      <w:pPr>
        <w:pStyle w:val="BodyText"/>
        <w:spacing w:line="259" w:lineRule="auto" w:before="42"/>
        <w:ind w:left="360" w:right="1200"/>
      </w:pPr>
      <w:r>
        <w:rPr/>
        <w:t>You can import an invoice into any period of your model. This allows you to display the transaction</w:t>
      </w:r>
      <w:r>
        <w:rPr>
          <w:spacing w:val="-2"/>
        </w:rPr>
        <w:t> </w:t>
      </w:r>
      <w:r>
        <w:rPr/>
        <w:t>in</w:t>
      </w:r>
      <w:r>
        <w:rPr>
          <w:spacing w:val="-4"/>
        </w:rPr>
        <w:t> </w:t>
      </w:r>
      <w:r>
        <w:rPr/>
        <w:t>the</w:t>
      </w:r>
      <w:r>
        <w:rPr>
          <w:spacing w:val="-4"/>
        </w:rPr>
        <w:t> </w:t>
      </w:r>
      <w:r>
        <w:rPr/>
        <w:t>correct</w:t>
      </w:r>
      <w:r>
        <w:rPr>
          <w:spacing w:val="-3"/>
        </w:rPr>
        <w:t> </w:t>
      </w:r>
      <w:r>
        <w:rPr/>
        <w:t>period</w:t>
      </w:r>
      <w:r>
        <w:rPr>
          <w:spacing w:val="-2"/>
        </w:rPr>
        <w:t> </w:t>
      </w:r>
      <w:r>
        <w:rPr/>
        <w:t>of</w:t>
      </w:r>
      <w:r>
        <w:rPr>
          <w:spacing w:val="-3"/>
        </w:rPr>
        <w:t> </w:t>
      </w:r>
      <w:r>
        <w:rPr/>
        <w:t>the</w:t>
      </w:r>
      <w:r>
        <w:rPr>
          <w:spacing w:val="-2"/>
        </w:rPr>
        <w:t> </w:t>
      </w:r>
      <w:r>
        <w:rPr/>
        <w:t>budget</w:t>
      </w:r>
      <w:r>
        <w:rPr>
          <w:spacing w:val="-3"/>
        </w:rPr>
        <w:t> </w:t>
      </w:r>
      <w:r>
        <w:rPr/>
        <w:t>cash</w:t>
      </w:r>
      <w:r>
        <w:rPr>
          <w:spacing w:val="-4"/>
        </w:rPr>
        <w:t> </w:t>
      </w:r>
      <w:r>
        <w:rPr/>
        <w:t>flow</w:t>
      </w:r>
      <w:r>
        <w:rPr>
          <w:spacing w:val="-5"/>
        </w:rPr>
        <w:t> </w:t>
      </w:r>
      <w:r>
        <w:rPr/>
        <w:t>even</w:t>
      </w:r>
      <w:r>
        <w:rPr>
          <w:spacing w:val="-2"/>
        </w:rPr>
        <w:t> </w:t>
      </w:r>
      <w:r>
        <w:rPr/>
        <w:t>if an</w:t>
      </w:r>
      <w:r>
        <w:rPr>
          <w:spacing w:val="-2"/>
        </w:rPr>
        <w:t> </w:t>
      </w:r>
      <w:r>
        <w:rPr/>
        <w:t>invoice</w:t>
      </w:r>
      <w:r>
        <w:rPr>
          <w:spacing w:val="-2"/>
        </w:rPr>
        <w:t> </w:t>
      </w:r>
      <w:r>
        <w:rPr/>
        <w:t>was</w:t>
      </w:r>
      <w:r>
        <w:rPr>
          <w:spacing w:val="-2"/>
        </w:rPr>
        <w:t> </w:t>
      </w:r>
      <w:r>
        <w:rPr/>
        <w:t>paid</w:t>
      </w:r>
      <w:r>
        <w:rPr>
          <w:spacing w:val="-2"/>
        </w:rPr>
        <w:t> </w:t>
      </w:r>
      <w:r>
        <w:rPr/>
        <w:t>late or missed a previous import run into ARGUS Developer.</w:t>
      </w:r>
    </w:p>
    <w:p>
      <w:pPr>
        <w:pStyle w:val="ListParagraph"/>
        <w:numPr>
          <w:ilvl w:val="0"/>
          <w:numId w:val="364"/>
        </w:numPr>
        <w:tabs>
          <w:tab w:pos="1078" w:val="left" w:leader="none"/>
        </w:tabs>
        <w:spacing w:line="252" w:lineRule="exact" w:before="119" w:after="0"/>
        <w:ind w:left="1078" w:right="0" w:hanging="358"/>
        <w:jc w:val="left"/>
        <w:rPr>
          <w:sz w:val="22"/>
        </w:rPr>
      </w:pPr>
      <w:r>
        <w:rPr>
          <w:sz w:val="22"/>
        </w:rPr>
        <w:t>Go</w:t>
      </w:r>
      <w:r>
        <w:rPr>
          <w:spacing w:val="-5"/>
          <w:sz w:val="22"/>
        </w:rPr>
        <w:t> </w:t>
      </w:r>
      <w:r>
        <w:rPr>
          <w:sz w:val="22"/>
        </w:rPr>
        <w:t>to</w:t>
      </w:r>
      <w:r>
        <w:rPr>
          <w:spacing w:val="-3"/>
          <w:sz w:val="22"/>
        </w:rPr>
        <w:t> </w:t>
      </w:r>
      <w:r>
        <w:rPr>
          <w:sz w:val="22"/>
        </w:rPr>
        <w:t>Budget</w:t>
      </w:r>
      <w:r>
        <w:rPr>
          <w:spacing w:val="-2"/>
          <w:sz w:val="22"/>
        </w:rPr>
        <w:t> </w:t>
      </w:r>
      <w:r>
        <w:rPr>
          <w:sz w:val="22"/>
        </w:rPr>
        <w:t>Cash</w:t>
      </w:r>
      <w:r>
        <w:rPr>
          <w:spacing w:val="-4"/>
          <w:sz w:val="22"/>
        </w:rPr>
        <w:t> </w:t>
      </w:r>
      <w:r>
        <w:rPr>
          <w:spacing w:val="-2"/>
          <w:sz w:val="22"/>
        </w:rPr>
        <w:t>Flow&gt;Cell&gt;Actuals.</w:t>
      </w:r>
    </w:p>
    <w:p>
      <w:pPr>
        <w:pStyle w:val="ListParagraph"/>
        <w:numPr>
          <w:ilvl w:val="0"/>
          <w:numId w:val="364"/>
        </w:numPr>
        <w:tabs>
          <w:tab w:pos="1078" w:val="left" w:leader="none"/>
        </w:tabs>
        <w:spacing w:line="252" w:lineRule="exact" w:before="0" w:after="0"/>
        <w:ind w:left="1078" w:right="0" w:hanging="358"/>
        <w:jc w:val="left"/>
        <w:rPr>
          <w:sz w:val="22"/>
        </w:rPr>
      </w:pPr>
      <w:r>
        <w:rPr>
          <w:sz w:val="22"/>
        </w:rPr>
        <w:t>Click</w:t>
      </w:r>
      <w:r>
        <w:rPr>
          <w:spacing w:val="-11"/>
          <w:sz w:val="22"/>
        </w:rPr>
        <w:t> </w:t>
      </w:r>
      <w:r>
        <w:rPr>
          <w:sz w:val="22"/>
        </w:rPr>
        <w:t>Argus&gt;Import/Export&gt;Import</w:t>
      </w:r>
      <w:r>
        <w:rPr>
          <w:spacing w:val="-13"/>
          <w:sz w:val="22"/>
        </w:rPr>
        <w:t> </w:t>
      </w:r>
      <w:r>
        <w:rPr>
          <w:sz w:val="22"/>
        </w:rPr>
        <w:t>Invoice</w:t>
      </w:r>
      <w:r>
        <w:rPr>
          <w:spacing w:val="-12"/>
          <w:sz w:val="22"/>
        </w:rPr>
        <w:t> </w:t>
      </w:r>
      <w:r>
        <w:rPr>
          <w:spacing w:val="-4"/>
          <w:sz w:val="22"/>
        </w:rPr>
        <w:t>Data.</w:t>
      </w:r>
    </w:p>
    <w:p>
      <w:pPr>
        <w:pStyle w:val="ListParagraph"/>
        <w:numPr>
          <w:ilvl w:val="0"/>
          <w:numId w:val="364"/>
        </w:numPr>
        <w:tabs>
          <w:tab w:pos="1078" w:val="left" w:leader="none"/>
        </w:tabs>
        <w:spacing w:line="252" w:lineRule="exact" w:before="2" w:after="0"/>
        <w:ind w:left="1078" w:right="0" w:hanging="358"/>
        <w:jc w:val="left"/>
        <w:rPr>
          <w:sz w:val="22"/>
        </w:rPr>
      </w:pPr>
      <w:r>
        <w:rPr>
          <w:sz w:val="22"/>
        </w:rPr>
        <w:t>Click</w:t>
      </w:r>
      <w:r>
        <w:rPr>
          <w:spacing w:val="-5"/>
          <w:sz w:val="22"/>
        </w:rPr>
        <w:t> </w:t>
      </w:r>
      <w:r>
        <w:rPr>
          <w:b/>
          <w:spacing w:val="-2"/>
          <w:sz w:val="22"/>
        </w:rPr>
        <w:t>Next</w:t>
      </w:r>
      <w:r>
        <w:rPr>
          <w:spacing w:val="-2"/>
          <w:sz w:val="22"/>
        </w:rPr>
        <w:t>.</w:t>
      </w:r>
    </w:p>
    <w:p>
      <w:pPr>
        <w:pStyle w:val="BodyText"/>
        <w:spacing w:line="252" w:lineRule="exact"/>
        <w:ind w:left="1080"/>
      </w:pPr>
      <w:r>
        <w:rPr/>
        <w:t>Result:</w:t>
      </w:r>
      <w:r>
        <w:rPr>
          <w:spacing w:val="-4"/>
        </w:rPr>
        <w:t> </w:t>
      </w:r>
      <w:r>
        <w:rPr/>
        <w:t>Select</w:t>
      </w:r>
      <w:r>
        <w:rPr>
          <w:spacing w:val="-6"/>
        </w:rPr>
        <w:t> </w:t>
      </w:r>
      <w:r>
        <w:rPr/>
        <w:t>Data</w:t>
      </w:r>
      <w:r>
        <w:rPr>
          <w:spacing w:val="-6"/>
        </w:rPr>
        <w:t> </w:t>
      </w:r>
      <w:r>
        <w:rPr/>
        <w:t>Source</w:t>
      </w:r>
      <w:r>
        <w:rPr>
          <w:spacing w:val="-5"/>
        </w:rPr>
        <w:t> </w:t>
      </w:r>
      <w:r>
        <w:rPr/>
        <w:t>Pop-Up</w:t>
      </w:r>
      <w:r>
        <w:rPr>
          <w:spacing w:val="-5"/>
        </w:rPr>
        <w:t> </w:t>
      </w:r>
      <w:r>
        <w:rPr>
          <w:spacing w:val="-2"/>
        </w:rPr>
        <w:t>appears.</w:t>
      </w:r>
    </w:p>
    <w:p>
      <w:pPr>
        <w:pStyle w:val="ListParagraph"/>
        <w:numPr>
          <w:ilvl w:val="0"/>
          <w:numId w:val="364"/>
        </w:numPr>
        <w:tabs>
          <w:tab w:pos="1078" w:val="left" w:leader="none"/>
          <w:tab w:pos="1080" w:val="left" w:leader="none"/>
        </w:tabs>
        <w:spacing w:line="240" w:lineRule="auto" w:before="0" w:after="0"/>
        <w:ind w:left="1080" w:right="5023" w:hanging="360"/>
        <w:jc w:val="left"/>
        <w:rPr>
          <w:sz w:val="22"/>
        </w:rPr>
      </w:pPr>
      <w:r>
        <w:rPr>
          <w:sz w:val="22"/>
        </w:rPr>
        <w:t>Select</w:t>
      </w:r>
      <w:r>
        <w:rPr>
          <w:spacing w:val="-6"/>
          <w:sz w:val="22"/>
        </w:rPr>
        <w:t> </w:t>
      </w:r>
      <w:r>
        <w:rPr>
          <w:sz w:val="22"/>
        </w:rPr>
        <w:t>the</w:t>
      </w:r>
      <w:r>
        <w:rPr>
          <w:spacing w:val="-9"/>
          <w:sz w:val="22"/>
        </w:rPr>
        <w:t> </w:t>
      </w:r>
      <w:r>
        <w:rPr>
          <w:sz w:val="22"/>
        </w:rPr>
        <w:t>Project</w:t>
      </w:r>
      <w:r>
        <w:rPr>
          <w:spacing w:val="-5"/>
          <w:sz w:val="22"/>
        </w:rPr>
        <w:t> </w:t>
      </w:r>
      <w:r>
        <w:rPr>
          <w:sz w:val="22"/>
        </w:rPr>
        <w:t>Source</w:t>
      </w:r>
      <w:r>
        <w:rPr>
          <w:spacing w:val="-7"/>
          <w:sz w:val="22"/>
        </w:rPr>
        <w:t> </w:t>
      </w:r>
      <w:r>
        <w:rPr>
          <w:sz w:val="22"/>
        </w:rPr>
        <w:t>and</w:t>
      </w:r>
      <w:r>
        <w:rPr>
          <w:spacing w:val="-7"/>
          <w:sz w:val="22"/>
        </w:rPr>
        <w:t> </w:t>
      </w:r>
      <w:r>
        <w:rPr>
          <w:sz w:val="22"/>
        </w:rPr>
        <w:t>click</w:t>
      </w:r>
      <w:r>
        <w:rPr>
          <w:spacing w:val="-4"/>
          <w:sz w:val="22"/>
        </w:rPr>
        <w:t> </w:t>
      </w:r>
      <w:r>
        <w:rPr>
          <w:sz w:val="22"/>
        </w:rPr>
        <w:t>Next. Result: Import Options Pop-Up appears.</w:t>
      </w:r>
    </w:p>
    <w:p>
      <w:pPr>
        <w:pStyle w:val="ListParagraph"/>
        <w:numPr>
          <w:ilvl w:val="0"/>
          <w:numId w:val="364"/>
        </w:numPr>
        <w:tabs>
          <w:tab w:pos="1078" w:val="left" w:leader="none"/>
          <w:tab w:pos="1080" w:val="left" w:leader="none"/>
        </w:tabs>
        <w:spacing w:line="240" w:lineRule="auto" w:before="0" w:after="0"/>
        <w:ind w:left="1080" w:right="5657" w:hanging="360"/>
        <w:jc w:val="left"/>
        <w:rPr>
          <w:sz w:val="22"/>
        </w:rPr>
      </w:pPr>
      <w:r>
        <w:rPr>
          <w:sz w:val="22"/>
        </w:rPr>
        <w:t>Navigate</w:t>
      </w:r>
      <w:r>
        <w:rPr>
          <w:spacing w:val="-5"/>
          <w:sz w:val="22"/>
        </w:rPr>
        <w:t> </w:t>
      </w:r>
      <w:r>
        <w:rPr>
          <w:sz w:val="22"/>
        </w:rPr>
        <w:t>to</w:t>
      </w:r>
      <w:r>
        <w:rPr>
          <w:spacing w:val="-8"/>
          <w:sz w:val="22"/>
        </w:rPr>
        <w:t> </w:t>
      </w:r>
      <w:r>
        <w:rPr>
          <w:sz w:val="22"/>
        </w:rPr>
        <w:t>the</w:t>
      </w:r>
      <w:r>
        <w:rPr>
          <w:spacing w:val="-10"/>
          <w:sz w:val="22"/>
        </w:rPr>
        <w:t> </w:t>
      </w:r>
      <w:r>
        <w:rPr>
          <w:sz w:val="22"/>
        </w:rPr>
        <w:t>file</w:t>
      </w:r>
      <w:r>
        <w:rPr>
          <w:spacing w:val="-6"/>
          <w:sz w:val="22"/>
        </w:rPr>
        <w:t> </w:t>
      </w:r>
      <w:r>
        <w:rPr>
          <w:sz w:val="22"/>
        </w:rPr>
        <w:t>and</w:t>
      </w:r>
      <w:r>
        <w:rPr>
          <w:spacing w:val="-8"/>
          <w:sz w:val="22"/>
        </w:rPr>
        <w:t> </w:t>
      </w:r>
      <w:r>
        <w:rPr>
          <w:sz w:val="22"/>
        </w:rPr>
        <w:t>click </w:t>
      </w:r>
      <w:r>
        <w:rPr>
          <w:b/>
          <w:sz w:val="22"/>
        </w:rPr>
        <w:t>Next</w:t>
      </w:r>
      <w:r>
        <w:rPr>
          <w:sz w:val="22"/>
        </w:rPr>
        <w:t>. Result: Warning Pop-Up appears.</w:t>
      </w:r>
    </w:p>
    <w:p>
      <w:pPr>
        <w:pStyle w:val="ListParagraph"/>
        <w:numPr>
          <w:ilvl w:val="0"/>
          <w:numId w:val="364"/>
        </w:numPr>
        <w:tabs>
          <w:tab w:pos="1078" w:val="left" w:leader="none"/>
        </w:tabs>
        <w:spacing w:line="252" w:lineRule="exact" w:before="1" w:after="0"/>
        <w:ind w:left="1078" w:right="0" w:hanging="358"/>
        <w:jc w:val="left"/>
        <w:rPr>
          <w:sz w:val="22"/>
        </w:rPr>
      </w:pPr>
      <w:r>
        <w:rPr>
          <w:sz w:val="22"/>
        </w:rPr>
        <w:t>Review</w:t>
      </w:r>
      <w:r>
        <w:rPr>
          <w:spacing w:val="-8"/>
          <w:sz w:val="22"/>
        </w:rPr>
        <w:t> </w:t>
      </w:r>
      <w:r>
        <w:rPr>
          <w:sz w:val="22"/>
        </w:rPr>
        <w:t>any</w:t>
      </w:r>
      <w:r>
        <w:rPr>
          <w:spacing w:val="-4"/>
          <w:sz w:val="22"/>
        </w:rPr>
        <w:t> </w:t>
      </w:r>
      <w:r>
        <w:rPr>
          <w:sz w:val="22"/>
        </w:rPr>
        <w:t>warnings</w:t>
      </w:r>
      <w:r>
        <w:rPr>
          <w:spacing w:val="-4"/>
          <w:sz w:val="22"/>
        </w:rPr>
        <w:t> </w:t>
      </w:r>
      <w:r>
        <w:rPr>
          <w:sz w:val="22"/>
        </w:rPr>
        <w:t>and</w:t>
      </w:r>
      <w:r>
        <w:rPr>
          <w:spacing w:val="-5"/>
          <w:sz w:val="22"/>
        </w:rPr>
        <w:t> </w:t>
      </w:r>
      <w:r>
        <w:rPr>
          <w:sz w:val="22"/>
        </w:rPr>
        <w:t>click</w:t>
      </w:r>
      <w:r>
        <w:rPr>
          <w:spacing w:val="-1"/>
          <w:sz w:val="22"/>
        </w:rPr>
        <w:t> </w:t>
      </w:r>
      <w:r>
        <w:rPr>
          <w:b/>
          <w:spacing w:val="-4"/>
          <w:sz w:val="22"/>
        </w:rPr>
        <w:t>Next</w:t>
      </w:r>
      <w:r>
        <w:rPr>
          <w:spacing w:val="-4"/>
          <w:sz w:val="22"/>
        </w:rPr>
        <w:t>.</w:t>
      </w:r>
    </w:p>
    <w:p>
      <w:pPr>
        <w:pStyle w:val="BodyText"/>
        <w:ind w:left="1080" w:right="3187"/>
      </w:pPr>
      <w:r>
        <w:rPr/>
        <w:t>Option: Click </w:t>
      </w:r>
      <w:r>
        <w:rPr>
          <w:b/>
        </w:rPr>
        <w:t>Display Log </w:t>
      </w:r>
      <w:r>
        <w:rPr/>
        <w:t>to view warnings in detail. Option:</w:t>
      </w:r>
      <w:r>
        <w:rPr>
          <w:spacing w:val="-5"/>
        </w:rPr>
        <w:t> </w:t>
      </w:r>
      <w:r>
        <w:rPr/>
        <w:t>Click</w:t>
      </w:r>
      <w:r>
        <w:rPr>
          <w:spacing w:val="-2"/>
        </w:rPr>
        <w:t> </w:t>
      </w:r>
      <w:r>
        <w:rPr>
          <w:b/>
        </w:rPr>
        <w:t>Save</w:t>
      </w:r>
      <w:r>
        <w:rPr>
          <w:b/>
          <w:spacing w:val="-4"/>
        </w:rPr>
        <w:t> </w:t>
      </w:r>
      <w:r>
        <w:rPr>
          <w:b/>
        </w:rPr>
        <w:t>Log</w:t>
      </w:r>
      <w:r>
        <w:rPr>
          <w:b/>
          <w:spacing w:val="-4"/>
        </w:rPr>
        <w:t> </w:t>
      </w:r>
      <w:r>
        <w:rPr/>
        <w:t>to</w:t>
      </w:r>
      <w:r>
        <w:rPr>
          <w:spacing w:val="-4"/>
        </w:rPr>
        <w:t> </w:t>
      </w:r>
      <w:r>
        <w:rPr/>
        <w:t>save</w:t>
      </w:r>
      <w:r>
        <w:rPr>
          <w:spacing w:val="-4"/>
        </w:rPr>
        <w:t> </w:t>
      </w:r>
      <w:r>
        <w:rPr/>
        <w:t>the</w:t>
      </w:r>
      <w:r>
        <w:rPr>
          <w:spacing w:val="-6"/>
        </w:rPr>
        <w:t> </w:t>
      </w:r>
      <w:r>
        <w:rPr/>
        <w:t>Log</w:t>
      </w:r>
      <w:r>
        <w:rPr>
          <w:spacing w:val="-2"/>
        </w:rPr>
        <w:t> </w:t>
      </w:r>
      <w:r>
        <w:rPr/>
        <w:t>on</w:t>
      </w:r>
      <w:r>
        <w:rPr>
          <w:spacing w:val="-6"/>
        </w:rPr>
        <w:t> </w:t>
      </w:r>
      <w:r>
        <w:rPr/>
        <w:t>your</w:t>
      </w:r>
      <w:r>
        <w:rPr>
          <w:spacing w:val="-5"/>
        </w:rPr>
        <w:t> </w:t>
      </w:r>
      <w:r>
        <w:rPr/>
        <w:t>machine. Result: Target Projects Pop-Up appears.</w:t>
      </w:r>
    </w:p>
    <w:p>
      <w:pPr>
        <w:pStyle w:val="ListParagraph"/>
        <w:numPr>
          <w:ilvl w:val="0"/>
          <w:numId w:val="364"/>
        </w:numPr>
        <w:tabs>
          <w:tab w:pos="1078" w:val="left" w:leader="none"/>
        </w:tabs>
        <w:spacing w:line="252" w:lineRule="exact" w:before="1" w:after="0"/>
        <w:ind w:left="1078" w:right="0" w:hanging="358"/>
        <w:jc w:val="left"/>
        <w:rPr>
          <w:sz w:val="22"/>
        </w:rPr>
      </w:pPr>
      <w:r>
        <w:rPr>
          <w:sz w:val="22"/>
        </w:rPr>
        <w:t>Click</w:t>
      </w:r>
      <w:r>
        <w:rPr>
          <w:spacing w:val="-5"/>
          <w:sz w:val="22"/>
        </w:rPr>
        <w:t> </w:t>
      </w:r>
      <w:r>
        <w:rPr>
          <w:b/>
          <w:spacing w:val="-2"/>
          <w:sz w:val="22"/>
        </w:rPr>
        <w:t>Next</w:t>
      </w:r>
      <w:r>
        <w:rPr>
          <w:spacing w:val="-2"/>
          <w:sz w:val="22"/>
        </w:rPr>
        <w:t>.</w:t>
      </w:r>
    </w:p>
    <w:p>
      <w:pPr>
        <w:pStyle w:val="ListParagraph"/>
        <w:numPr>
          <w:ilvl w:val="0"/>
          <w:numId w:val="364"/>
        </w:numPr>
        <w:tabs>
          <w:tab w:pos="1078" w:val="left" w:leader="none"/>
          <w:tab w:pos="1080" w:val="left" w:leader="none"/>
        </w:tabs>
        <w:spacing w:line="240" w:lineRule="auto" w:before="0" w:after="0"/>
        <w:ind w:left="1080" w:right="3271" w:hanging="360"/>
        <w:jc w:val="left"/>
        <w:rPr>
          <w:sz w:val="22"/>
        </w:rPr>
      </w:pPr>
      <w:r>
        <w:rPr>
          <w:sz w:val="22"/>
        </w:rPr>
        <w:t>Please</w:t>
      </w:r>
      <w:r>
        <w:rPr>
          <w:spacing w:val="-3"/>
          <w:sz w:val="22"/>
        </w:rPr>
        <w:t> </w:t>
      </w:r>
      <w:r>
        <w:rPr>
          <w:sz w:val="22"/>
        </w:rPr>
        <w:t>wait</w:t>
      </w:r>
      <w:r>
        <w:rPr>
          <w:spacing w:val="-1"/>
          <w:sz w:val="22"/>
        </w:rPr>
        <w:t> </w:t>
      </w:r>
      <w:r>
        <w:rPr>
          <w:sz w:val="22"/>
        </w:rPr>
        <w:t>while</w:t>
      </w:r>
      <w:r>
        <w:rPr>
          <w:spacing w:val="-3"/>
          <w:sz w:val="22"/>
        </w:rPr>
        <w:t> </w:t>
      </w:r>
      <w:r>
        <w:rPr>
          <w:sz w:val="22"/>
        </w:rPr>
        <w:t>the</w:t>
      </w:r>
      <w:r>
        <w:rPr>
          <w:spacing w:val="-3"/>
          <w:sz w:val="22"/>
        </w:rPr>
        <w:t> </w:t>
      </w:r>
      <w:r>
        <w:rPr>
          <w:sz w:val="22"/>
        </w:rPr>
        <w:t>system</w:t>
      </w:r>
      <w:r>
        <w:rPr>
          <w:spacing w:val="-4"/>
          <w:sz w:val="22"/>
        </w:rPr>
        <w:t> </w:t>
      </w:r>
      <w:r>
        <w:rPr>
          <w:sz w:val="22"/>
        </w:rPr>
        <w:t>adds</w:t>
      </w:r>
      <w:r>
        <w:rPr>
          <w:spacing w:val="-5"/>
          <w:sz w:val="22"/>
        </w:rPr>
        <w:t> </w:t>
      </w:r>
      <w:r>
        <w:rPr>
          <w:sz w:val="22"/>
        </w:rPr>
        <w:t>source</w:t>
      </w:r>
      <w:r>
        <w:rPr>
          <w:spacing w:val="-5"/>
          <w:sz w:val="22"/>
        </w:rPr>
        <w:t> </w:t>
      </w:r>
      <w:r>
        <w:rPr>
          <w:sz w:val="22"/>
        </w:rPr>
        <w:t>data</w:t>
      </w:r>
      <w:r>
        <w:rPr>
          <w:spacing w:val="-5"/>
          <w:sz w:val="22"/>
        </w:rPr>
        <w:t> </w:t>
      </w:r>
      <w:r>
        <w:rPr>
          <w:sz w:val="22"/>
        </w:rPr>
        <w:t>to</w:t>
      </w:r>
      <w:r>
        <w:rPr>
          <w:spacing w:val="-6"/>
          <w:sz w:val="22"/>
        </w:rPr>
        <w:t> </w:t>
      </w:r>
      <w:r>
        <w:rPr>
          <w:sz w:val="22"/>
        </w:rPr>
        <w:t>Projects. Result: Import Successful Pop-Up appears.</w:t>
      </w:r>
    </w:p>
    <w:p>
      <w:pPr>
        <w:pStyle w:val="ListParagraph"/>
        <w:numPr>
          <w:ilvl w:val="0"/>
          <w:numId w:val="364"/>
        </w:numPr>
        <w:tabs>
          <w:tab w:pos="1078" w:val="left" w:leader="none"/>
        </w:tabs>
        <w:spacing w:line="240" w:lineRule="auto" w:before="0" w:after="0"/>
        <w:ind w:left="1078" w:right="0" w:hanging="358"/>
        <w:jc w:val="left"/>
        <w:rPr>
          <w:sz w:val="22"/>
        </w:rPr>
      </w:pPr>
      <w:r>
        <w:rPr>
          <w:sz w:val="22"/>
        </w:rPr>
        <w:t>Click</w:t>
      </w:r>
      <w:r>
        <w:rPr>
          <w:spacing w:val="-5"/>
          <w:sz w:val="22"/>
        </w:rPr>
        <w:t> </w:t>
      </w:r>
      <w:r>
        <w:rPr>
          <w:b/>
          <w:spacing w:val="-2"/>
          <w:sz w:val="22"/>
        </w:rPr>
        <w:t>Finish</w:t>
      </w:r>
      <w:r>
        <w:rPr>
          <w:spacing w:val="-2"/>
          <w:sz w:val="22"/>
        </w:rPr>
        <w:t>.</w:t>
      </w:r>
    </w:p>
    <w:p>
      <w:pPr>
        <w:pStyle w:val="ListParagraph"/>
        <w:spacing w:after="0" w:line="240" w:lineRule="auto"/>
        <w:jc w:val="left"/>
        <w:rPr>
          <w:sz w:val="22"/>
        </w:rPr>
        <w:sectPr>
          <w:pgSz w:w="12240" w:h="15840"/>
          <w:pgMar w:header="729" w:footer="880" w:top="1460" w:bottom="1060" w:left="1080" w:right="1080"/>
        </w:sectPr>
      </w:pPr>
    </w:p>
    <w:p>
      <w:pPr>
        <w:pStyle w:val="BodyText"/>
        <w:spacing w:before="84"/>
        <w:ind w:left="360"/>
      </w:pPr>
      <w:r>
        <w:rPr>
          <w:color w:val="004A8D"/>
        </w:rPr>
        <w:t>Allocate</w:t>
      </w:r>
      <w:r>
        <w:rPr>
          <w:color w:val="004A8D"/>
          <w:spacing w:val="-7"/>
        </w:rPr>
        <w:t> </w:t>
      </w:r>
      <w:r>
        <w:rPr>
          <w:color w:val="004A8D"/>
        </w:rPr>
        <w:t>Invoice</w:t>
      </w:r>
      <w:r>
        <w:rPr>
          <w:color w:val="004A8D"/>
          <w:spacing w:val="-7"/>
        </w:rPr>
        <w:t> </w:t>
      </w:r>
      <w:r>
        <w:rPr>
          <w:color w:val="004A8D"/>
          <w:spacing w:val="-5"/>
        </w:rPr>
        <w:t>To</w:t>
      </w:r>
    </w:p>
    <w:p>
      <w:pPr>
        <w:pStyle w:val="ListParagraph"/>
        <w:numPr>
          <w:ilvl w:val="0"/>
          <w:numId w:val="365"/>
        </w:numPr>
        <w:tabs>
          <w:tab w:pos="1078" w:val="left" w:leader="none"/>
          <w:tab w:pos="1080" w:val="left" w:leader="none"/>
        </w:tabs>
        <w:spacing w:line="240" w:lineRule="auto" w:before="40" w:after="0"/>
        <w:ind w:left="1080" w:right="1145" w:hanging="360"/>
        <w:jc w:val="left"/>
        <w:rPr>
          <w:sz w:val="22"/>
        </w:rPr>
      </w:pPr>
      <w:r>
        <w:rPr>
          <w:sz w:val="22"/>
        </w:rPr>
        <w:t>Once</w:t>
      </w:r>
      <w:r>
        <w:rPr>
          <w:spacing w:val="-5"/>
          <w:sz w:val="22"/>
        </w:rPr>
        <w:t> </w:t>
      </w:r>
      <w:r>
        <w:rPr>
          <w:sz w:val="22"/>
        </w:rPr>
        <w:t>the</w:t>
      </w:r>
      <w:r>
        <w:rPr>
          <w:spacing w:val="-5"/>
          <w:sz w:val="22"/>
        </w:rPr>
        <w:t> </w:t>
      </w:r>
      <w:r>
        <w:rPr>
          <w:sz w:val="22"/>
        </w:rPr>
        <w:t>import</w:t>
      </w:r>
      <w:r>
        <w:rPr>
          <w:spacing w:val="-1"/>
          <w:sz w:val="22"/>
        </w:rPr>
        <w:t> </w:t>
      </w:r>
      <w:r>
        <w:rPr>
          <w:sz w:val="22"/>
        </w:rPr>
        <w:t>process</w:t>
      </w:r>
      <w:r>
        <w:rPr>
          <w:spacing w:val="-7"/>
          <w:sz w:val="22"/>
        </w:rPr>
        <w:t> </w:t>
      </w:r>
      <w:r>
        <w:rPr>
          <w:sz w:val="22"/>
        </w:rPr>
        <w:t>finishes,</w:t>
      </w:r>
      <w:r>
        <w:rPr>
          <w:spacing w:val="-4"/>
          <w:sz w:val="22"/>
        </w:rPr>
        <w:t> </w:t>
      </w:r>
      <w:r>
        <w:rPr>
          <w:sz w:val="22"/>
        </w:rPr>
        <w:t>the</w:t>
      </w:r>
      <w:r>
        <w:rPr>
          <w:spacing w:val="-5"/>
          <w:sz w:val="22"/>
        </w:rPr>
        <w:t> </w:t>
      </w:r>
      <w:r>
        <w:rPr>
          <w:sz w:val="22"/>
        </w:rPr>
        <w:t>Invoice</w:t>
      </w:r>
      <w:r>
        <w:rPr>
          <w:spacing w:val="-3"/>
          <w:sz w:val="22"/>
        </w:rPr>
        <w:t> </w:t>
      </w:r>
      <w:r>
        <w:rPr>
          <w:sz w:val="22"/>
        </w:rPr>
        <w:t>Allocation</w:t>
      </w:r>
      <w:r>
        <w:rPr>
          <w:spacing w:val="-3"/>
          <w:sz w:val="22"/>
        </w:rPr>
        <w:t> </w:t>
      </w:r>
      <w:r>
        <w:rPr>
          <w:sz w:val="22"/>
        </w:rPr>
        <w:t>and</w:t>
      </w:r>
      <w:r>
        <w:rPr>
          <w:spacing w:val="-3"/>
          <w:sz w:val="22"/>
        </w:rPr>
        <w:t> </w:t>
      </w:r>
      <w:r>
        <w:rPr>
          <w:sz w:val="22"/>
        </w:rPr>
        <w:t>Corrections</w:t>
      </w:r>
      <w:r>
        <w:rPr>
          <w:spacing w:val="-2"/>
          <w:sz w:val="22"/>
        </w:rPr>
        <w:t> </w:t>
      </w:r>
      <w:r>
        <w:rPr>
          <w:sz w:val="22"/>
        </w:rPr>
        <w:t>editor</w:t>
      </w:r>
      <w:r>
        <w:rPr>
          <w:spacing w:val="-2"/>
          <w:sz w:val="22"/>
        </w:rPr>
        <w:t> </w:t>
      </w:r>
      <w:r>
        <w:rPr>
          <w:sz w:val="22"/>
        </w:rPr>
        <w:t>is displayed. The upper section lists the details of all the invoice transactions that have been imported.</w:t>
      </w:r>
    </w:p>
    <w:p>
      <w:pPr>
        <w:pStyle w:val="ListParagraph"/>
        <w:numPr>
          <w:ilvl w:val="0"/>
          <w:numId w:val="365"/>
        </w:numPr>
        <w:tabs>
          <w:tab w:pos="1078" w:val="left" w:leader="none"/>
          <w:tab w:pos="1080" w:val="left" w:leader="none"/>
        </w:tabs>
        <w:spacing w:line="240" w:lineRule="auto" w:before="119" w:after="0"/>
        <w:ind w:left="1080" w:right="1143" w:hanging="360"/>
        <w:jc w:val="both"/>
        <w:rPr>
          <w:sz w:val="22"/>
        </w:rPr>
      </w:pPr>
      <w:r>
        <w:rPr>
          <w:sz w:val="22"/>
        </w:rPr>
        <w:t>The lower section displays one of the possible destination(s) the transaction can be</w:t>
      </w:r>
      <w:r>
        <w:rPr>
          <w:spacing w:val="-3"/>
          <w:sz w:val="22"/>
        </w:rPr>
        <w:t> </w:t>
      </w:r>
      <w:r>
        <w:rPr>
          <w:sz w:val="22"/>
        </w:rPr>
        <w:t>placed</w:t>
      </w:r>
      <w:r>
        <w:rPr>
          <w:spacing w:val="-3"/>
          <w:sz w:val="22"/>
        </w:rPr>
        <w:t> </w:t>
      </w:r>
      <w:r>
        <w:rPr>
          <w:sz w:val="22"/>
        </w:rPr>
        <w:t>within</w:t>
      </w:r>
      <w:r>
        <w:rPr>
          <w:spacing w:val="-3"/>
          <w:sz w:val="22"/>
        </w:rPr>
        <w:t> </w:t>
      </w:r>
      <w:r>
        <w:rPr>
          <w:sz w:val="22"/>
        </w:rPr>
        <w:t>the</w:t>
      </w:r>
      <w:r>
        <w:rPr>
          <w:spacing w:val="-5"/>
          <w:sz w:val="22"/>
        </w:rPr>
        <w:t> </w:t>
      </w:r>
      <w:r>
        <w:rPr>
          <w:sz w:val="22"/>
        </w:rPr>
        <w:t>model</w:t>
      </w:r>
      <w:r>
        <w:rPr>
          <w:spacing w:val="-4"/>
          <w:sz w:val="22"/>
        </w:rPr>
        <w:t> </w:t>
      </w:r>
      <w:r>
        <w:rPr>
          <w:sz w:val="22"/>
        </w:rPr>
        <w:t>and</w:t>
      </w:r>
      <w:r>
        <w:rPr>
          <w:spacing w:val="-3"/>
          <w:sz w:val="22"/>
        </w:rPr>
        <w:t> </w:t>
      </w:r>
      <w:r>
        <w:rPr>
          <w:sz w:val="22"/>
        </w:rPr>
        <w:t>allows</w:t>
      </w:r>
      <w:r>
        <w:rPr>
          <w:spacing w:val="-2"/>
          <w:sz w:val="22"/>
        </w:rPr>
        <w:t> </w:t>
      </w:r>
      <w:r>
        <w:rPr>
          <w:sz w:val="22"/>
        </w:rPr>
        <w:t>you</w:t>
      </w:r>
      <w:r>
        <w:rPr>
          <w:spacing w:val="-3"/>
          <w:sz w:val="22"/>
        </w:rPr>
        <w:t> </w:t>
      </w:r>
      <w:r>
        <w:rPr>
          <w:sz w:val="22"/>
        </w:rPr>
        <w:t>to</w:t>
      </w:r>
      <w:r>
        <w:rPr>
          <w:spacing w:val="-3"/>
          <w:sz w:val="22"/>
        </w:rPr>
        <w:t> </w:t>
      </w:r>
      <w:r>
        <w:rPr>
          <w:sz w:val="22"/>
        </w:rPr>
        <w:t>allocate</w:t>
      </w:r>
      <w:r>
        <w:rPr>
          <w:spacing w:val="-5"/>
          <w:sz w:val="22"/>
        </w:rPr>
        <w:t> </w:t>
      </w:r>
      <w:r>
        <w:rPr>
          <w:sz w:val="22"/>
        </w:rPr>
        <w:t>the</w:t>
      </w:r>
      <w:r>
        <w:rPr>
          <w:spacing w:val="-3"/>
          <w:sz w:val="22"/>
        </w:rPr>
        <w:t> </w:t>
      </w:r>
      <w:r>
        <w:rPr>
          <w:sz w:val="22"/>
        </w:rPr>
        <w:t>selected</w:t>
      </w:r>
      <w:r>
        <w:rPr>
          <w:spacing w:val="-3"/>
          <w:sz w:val="22"/>
        </w:rPr>
        <w:t> </w:t>
      </w:r>
      <w:r>
        <w:rPr>
          <w:sz w:val="22"/>
        </w:rPr>
        <w:t>invoice</w:t>
      </w:r>
      <w:r>
        <w:rPr>
          <w:spacing w:val="-3"/>
          <w:sz w:val="22"/>
        </w:rPr>
        <w:t> </w:t>
      </w:r>
      <w:r>
        <w:rPr>
          <w:sz w:val="22"/>
        </w:rPr>
        <w:t>on</w:t>
      </w:r>
      <w:r>
        <w:rPr>
          <w:spacing w:val="-3"/>
          <w:sz w:val="22"/>
        </w:rPr>
        <w:t> </w:t>
      </w:r>
      <w:r>
        <w:rPr>
          <w:sz w:val="22"/>
        </w:rPr>
        <w:t>the amount or % basis.</w:t>
      </w:r>
    </w:p>
    <w:p>
      <w:pPr>
        <w:pStyle w:val="ListParagraph"/>
        <w:numPr>
          <w:ilvl w:val="0"/>
          <w:numId w:val="365"/>
        </w:numPr>
        <w:tabs>
          <w:tab w:pos="1078" w:val="left" w:leader="none"/>
          <w:tab w:pos="1080" w:val="left" w:leader="none"/>
        </w:tabs>
        <w:spacing w:line="240" w:lineRule="auto" w:before="120" w:after="0"/>
        <w:ind w:left="1080" w:right="1143" w:hanging="360"/>
        <w:jc w:val="left"/>
        <w:rPr>
          <w:sz w:val="22"/>
        </w:rPr>
      </w:pPr>
      <w:r>
        <w:rPr>
          <w:sz w:val="22"/>
        </w:rPr>
        <w:t>Click </w:t>
      </w:r>
      <w:r>
        <w:rPr>
          <w:b/>
          <w:color w:val="003E7E"/>
          <w:sz w:val="22"/>
        </w:rPr>
        <w:t>Allocate </w:t>
      </w:r>
      <w:r>
        <w:rPr>
          <w:sz w:val="22"/>
        </w:rPr>
        <w:t>and the transactions are displayed in the Actuals row of the Budget Cash Flow. If you wish to allocate your transaction at a later date, click </w:t>
      </w:r>
      <w:r>
        <w:rPr>
          <w:b/>
          <w:color w:val="003E7E"/>
          <w:sz w:val="22"/>
        </w:rPr>
        <w:t>Cancel</w:t>
      </w:r>
      <w:r>
        <w:rPr>
          <w:b/>
          <w:color w:val="003E7E"/>
          <w:spacing w:val="-1"/>
          <w:sz w:val="22"/>
        </w:rPr>
        <w:t> </w:t>
      </w:r>
      <w:r>
        <w:rPr>
          <w:sz w:val="22"/>
        </w:rPr>
        <w:t>to</w:t>
      </w:r>
      <w:r>
        <w:rPr>
          <w:spacing w:val="-5"/>
          <w:sz w:val="22"/>
        </w:rPr>
        <w:t> </w:t>
      </w:r>
      <w:r>
        <w:rPr>
          <w:sz w:val="22"/>
        </w:rPr>
        <w:t>close</w:t>
      </w:r>
      <w:r>
        <w:rPr>
          <w:spacing w:val="-5"/>
          <w:sz w:val="22"/>
        </w:rPr>
        <w:t> </w:t>
      </w:r>
      <w:r>
        <w:rPr>
          <w:sz w:val="22"/>
        </w:rPr>
        <w:t>the</w:t>
      </w:r>
      <w:r>
        <w:rPr>
          <w:spacing w:val="-5"/>
          <w:sz w:val="22"/>
        </w:rPr>
        <w:t> </w:t>
      </w:r>
      <w:r>
        <w:rPr>
          <w:sz w:val="22"/>
        </w:rPr>
        <w:t>editor</w:t>
      </w:r>
      <w:r>
        <w:rPr>
          <w:spacing w:val="-4"/>
          <w:sz w:val="22"/>
        </w:rPr>
        <w:t> </w:t>
      </w:r>
      <w:r>
        <w:rPr>
          <w:sz w:val="22"/>
        </w:rPr>
        <w:t>then</w:t>
      </w:r>
      <w:r>
        <w:rPr>
          <w:spacing w:val="-5"/>
          <w:sz w:val="22"/>
        </w:rPr>
        <w:t> </w:t>
      </w:r>
      <w:r>
        <w:rPr>
          <w:sz w:val="22"/>
        </w:rPr>
        <w:t>from</w:t>
      </w:r>
      <w:r>
        <w:rPr>
          <w:spacing w:val="-4"/>
          <w:sz w:val="22"/>
        </w:rPr>
        <w:t> </w:t>
      </w:r>
      <w:r>
        <w:rPr>
          <w:sz w:val="22"/>
        </w:rPr>
        <w:t>the</w:t>
      </w:r>
      <w:r>
        <w:rPr>
          <w:spacing w:val="-3"/>
          <w:sz w:val="22"/>
        </w:rPr>
        <w:t> </w:t>
      </w:r>
      <w:r>
        <w:rPr>
          <w:sz w:val="22"/>
        </w:rPr>
        <w:t>Budget</w:t>
      </w:r>
      <w:r>
        <w:rPr>
          <w:spacing w:val="-4"/>
          <w:sz w:val="22"/>
        </w:rPr>
        <w:t> </w:t>
      </w:r>
      <w:r>
        <w:rPr>
          <w:sz w:val="22"/>
        </w:rPr>
        <w:t>ribbon.</w:t>
      </w:r>
      <w:r>
        <w:rPr>
          <w:spacing w:val="-1"/>
          <w:sz w:val="22"/>
        </w:rPr>
        <w:t> </w:t>
      </w:r>
      <w:r>
        <w:rPr>
          <w:sz w:val="22"/>
        </w:rPr>
        <w:t>Click </w:t>
      </w:r>
      <w:r>
        <w:rPr>
          <w:b/>
          <w:color w:val="003E7E"/>
          <w:sz w:val="22"/>
        </w:rPr>
        <w:t>Invoice Allocation </w:t>
      </w:r>
      <w:r>
        <w:rPr>
          <w:sz w:val="22"/>
        </w:rPr>
        <w:t>to re-open the editor.</w:t>
      </w:r>
    </w:p>
    <w:p>
      <w:pPr>
        <w:pStyle w:val="BodyText"/>
        <w:spacing w:before="123"/>
        <w:ind w:left="360"/>
      </w:pPr>
      <w:r>
        <w:rPr>
          <w:color w:val="004A8D"/>
        </w:rPr>
        <w:t>Invoice</w:t>
      </w:r>
      <w:r>
        <w:rPr>
          <w:color w:val="004A8D"/>
          <w:spacing w:val="-7"/>
        </w:rPr>
        <w:t> </w:t>
      </w:r>
      <w:r>
        <w:rPr>
          <w:color w:val="004A8D"/>
        </w:rPr>
        <w:t>Allocation</w:t>
      </w:r>
      <w:r>
        <w:rPr>
          <w:color w:val="004A8D"/>
          <w:spacing w:val="-7"/>
        </w:rPr>
        <w:t> </w:t>
      </w:r>
      <w:r>
        <w:rPr>
          <w:color w:val="004A8D"/>
        </w:rPr>
        <w:t>and</w:t>
      </w:r>
      <w:r>
        <w:rPr>
          <w:color w:val="004A8D"/>
          <w:spacing w:val="-7"/>
        </w:rPr>
        <w:t> </w:t>
      </w:r>
      <w:r>
        <w:rPr>
          <w:color w:val="004A8D"/>
        </w:rPr>
        <w:t>Corrections</w:t>
      </w:r>
      <w:r>
        <w:rPr>
          <w:color w:val="004A8D"/>
          <w:spacing w:val="-6"/>
        </w:rPr>
        <w:t> </w:t>
      </w:r>
      <w:r>
        <w:rPr>
          <w:color w:val="004A8D"/>
          <w:spacing w:val="-2"/>
        </w:rPr>
        <w:t>window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6"/>
      </w:pPr>
    </w:p>
    <w:p>
      <w:pPr>
        <w:pStyle w:val="BodyText"/>
        <w:ind w:left="360"/>
      </w:pPr>
      <w:r>
        <w:rPr>
          <w:b/>
          <w:color w:val="003E7E"/>
        </w:rPr>
        <w:t>Note:</w:t>
      </w:r>
      <w:r>
        <w:rPr>
          <w:b/>
          <w:color w:val="003E7E"/>
          <w:spacing w:val="-8"/>
        </w:rPr>
        <w:t> </w:t>
      </w:r>
      <w:r>
        <w:rPr/>
        <w:t>If</w:t>
      </w:r>
      <w:r>
        <w:rPr>
          <w:spacing w:val="-2"/>
        </w:rPr>
        <w:t> </w:t>
      </w:r>
      <w:r>
        <w:rPr/>
        <w:t>the</w:t>
      </w:r>
      <w:r>
        <w:rPr>
          <w:spacing w:val="-6"/>
        </w:rPr>
        <w:t> </w:t>
      </w:r>
      <w:r>
        <w:rPr/>
        <w:t>lower</w:t>
      </w:r>
      <w:r>
        <w:rPr>
          <w:spacing w:val="-4"/>
        </w:rPr>
        <w:t> </w:t>
      </w:r>
      <w:r>
        <w:rPr/>
        <w:t>section</w:t>
      </w:r>
      <w:r>
        <w:rPr>
          <w:spacing w:val="-4"/>
        </w:rPr>
        <w:t> </w:t>
      </w:r>
      <w:r>
        <w:rPr/>
        <w:t>does</w:t>
      </w:r>
      <w:r>
        <w:rPr>
          <w:spacing w:val="-4"/>
        </w:rPr>
        <w:t> </w:t>
      </w:r>
      <w:r>
        <w:rPr/>
        <w:t>not</w:t>
      </w:r>
      <w:r>
        <w:rPr>
          <w:spacing w:val="-3"/>
        </w:rPr>
        <w:t> </w:t>
      </w:r>
      <w:r>
        <w:rPr/>
        <w:t>display</w:t>
      </w:r>
      <w:r>
        <w:rPr>
          <w:spacing w:val="-6"/>
        </w:rPr>
        <w:t> </w:t>
      </w:r>
      <w:r>
        <w:rPr/>
        <w:t>a</w:t>
      </w:r>
      <w:r>
        <w:rPr>
          <w:spacing w:val="-4"/>
        </w:rPr>
        <w:t> </w:t>
      </w:r>
      <w:r>
        <w:rPr/>
        <w:t>potential</w:t>
      </w:r>
      <w:r>
        <w:rPr>
          <w:spacing w:val="-4"/>
        </w:rPr>
        <w:t> </w:t>
      </w:r>
      <w:r>
        <w:rPr>
          <w:spacing w:val="-2"/>
        </w:rPr>
        <w:t>destination:</w:t>
      </w:r>
    </w:p>
    <w:p>
      <w:pPr>
        <w:pStyle w:val="ListParagraph"/>
        <w:numPr>
          <w:ilvl w:val="1"/>
          <w:numId w:val="365"/>
        </w:numPr>
        <w:tabs>
          <w:tab w:pos="1080" w:val="left" w:leader="none"/>
        </w:tabs>
        <w:spacing w:line="240" w:lineRule="auto" w:before="138" w:after="0"/>
        <w:ind w:left="1080" w:right="1270" w:hanging="360"/>
        <w:jc w:val="left"/>
        <w:rPr>
          <w:sz w:val="22"/>
        </w:rPr>
      </w:pPr>
      <w:r>
        <w:rPr>
          <w:sz w:val="22"/>
        </w:rPr>
        <w:t>A</w:t>
      </w:r>
      <w:r>
        <w:rPr>
          <w:spacing w:val="-2"/>
          <w:sz w:val="22"/>
        </w:rPr>
        <w:t> </w:t>
      </w:r>
      <w:r>
        <w:rPr>
          <w:sz w:val="22"/>
        </w:rPr>
        <w:t>row</w:t>
      </w:r>
      <w:r>
        <w:rPr>
          <w:spacing w:val="-5"/>
          <w:sz w:val="22"/>
        </w:rPr>
        <w:t> </w:t>
      </w:r>
      <w:r>
        <w:rPr>
          <w:sz w:val="22"/>
        </w:rPr>
        <w:t>does</w:t>
      </w:r>
      <w:r>
        <w:rPr>
          <w:spacing w:val="-2"/>
          <w:sz w:val="22"/>
        </w:rPr>
        <w:t> </w:t>
      </w:r>
      <w:r>
        <w:rPr>
          <w:sz w:val="22"/>
        </w:rPr>
        <w:t>not</w:t>
      </w:r>
      <w:r>
        <w:rPr>
          <w:spacing w:val="-3"/>
          <w:sz w:val="22"/>
        </w:rPr>
        <w:t> </w:t>
      </w:r>
      <w:r>
        <w:rPr>
          <w:sz w:val="22"/>
        </w:rPr>
        <w:t>exist in</w:t>
      </w:r>
      <w:r>
        <w:rPr>
          <w:spacing w:val="-2"/>
          <w:sz w:val="22"/>
        </w:rPr>
        <w:t> </w:t>
      </w:r>
      <w:r>
        <w:rPr>
          <w:sz w:val="22"/>
        </w:rPr>
        <w:t>your</w:t>
      </w:r>
      <w:r>
        <w:rPr>
          <w:spacing w:val="-3"/>
          <w:sz w:val="22"/>
        </w:rPr>
        <w:t> </w:t>
      </w:r>
      <w:r>
        <w:rPr>
          <w:sz w:val="22"/>
        </w:rPr>
        <w:t>model</w:t>
      </w:r>
      <w:r>
        <w:rPr>
          <w:spacing w:val="-5"/>
          <w:sz w:val="22"/>
        </w:rPr>
        <w:t> </w:t>
      </w:r>
      <w:r>
        <w:rPr>
          <w:sz w:val="22"/>
        </w:rPr>
        <w:t>for</w:t>
      </w:r>
      <w:r>
        <w:rPr>
          <w:spacing w:val="-1"/>
          <w:sz w:val="22"/>
        </w:rPr>
        <w:t> </w:t>
      </w:r>
      <w:r>
        <w:rPr>
          <w:sz w:val="22"/>
        </w:rPr>
        <w:t>it</w:t>
      </w:r>
      <w:r>
        <w:rPr>
          <w:spacing w:val="-3"/>
          <w:sz w:val="22"/>
        </w:rPr>
        <w:t> </w:t>
      </w:r>
      <w:r>
        <w:rPr>
          <w:sz w:val="22"/>
        </w:rPr>
        <w:t>to</w:t>
      </w:r>
      <w:r>
        <w:rPr>
          <w:spacing w:val="-2"/>
          <w:sz w:val="22"/>
        </w:rPr>
        <w:t> </w:t>
      </w:r>
      <w:r>
        <w:rPr>
          <w:sz w:val="22"/>
        </w:rPr>
        <w:t>be</w:t>
      </w:r>
      <w:r>
        <w:rPr>
          <w:spacing w:val="-4"/>
          <w:sz w:val="22"/>
        </w:rPr>
        <w:t> </w:t>
      </w:r>
      <w:r>
        <w:rPr>
          <w:sz w:val="22"/>
        </w:rPr>
        <w:t>allocated</w:t>
      </w:r>
      <w:r>
        <w:rPr>
          <w:spacing w:val="-4"/>
          <w:sz w:val="22"/>
        </w:rPr>
        <w:t> </w:t>
      </w:r>
      <w:r>
        <w:rPr>
          <w:sz w:val="22"/>
        </w:rPr>
        <w:t>to.</w:t>
      </w:r>
      <w:r>
        <w:rPr>
          <w:spacing w:val="-3"/>
          <w:sz w:val="22"/>
        </w:rPr>
        <w:t> </w:t>
      </w:r>
      <w:r>
        <w:rPr>
          <w:sz w:val="22"/>
        </w:rPr>
        <w:t>Add</w:t>
      </w:r>
      <w:r>
        <w:rPr>
          <w:spacing w:val="-4"/>
          <w:sz w:val="22"/>
        </w:rPr>
        <w:t> </w:t>
      </w:r>
      <w:r>
        <w:rPr>
          <w:sz w:val="22"/>
        </w:rPr>
        <w:t>the</w:t>
      </w:r>
      <w:r>
        <w:rPr>
          <w:spacing w:val="-4"/>
          <w:sz w:val="22"/>
        </w:rPr>
        <w:t> </w:t>
      </w:r>
      <w:r>
        <w:rPr>
          <w:sz w:val="22"/>
        </w:rPr>
        <w:t>rows</w:t>
      </w:r>
      <w:r>
        <w:rPr>
          <w:spacing w:val="-1"/>
          <w:sz w:val="22"/>
        </w:rPr>
        <w:t> </w:t>
      </w:r>
      <w:r>
        <w:rPr>
          <w:sz w:val="22"/>
        </w:rPr>
        <w:t>to</w:t>
      </w:r>
      <w:r>
        <w:rPr>
          <w:spacing w:val="-4"/>
          <w:sz w:val="22"/>
        </w:rPr>
        <w:t> </w:t>
      </w:r>
      <w:r>
        <w:rPr>
          <w:sz w:val="22"/>
        </w:rPr>
        <w:t>your model, then the transaction can be allocated.</w:t>
      </w:r>
    </w:p>
    <w:p>
      <w:pPr>
        <w:pStyle w:val="BodyText"/>
        <w:spacing w:line="253" w:lineRule="exact" w:before="253"/>
        <w:ind w:left="1080"/>
      </w:pPr>
      <w:r>
        <w:rPr>
          <w:spacing w:val="-5"/>
        </w:rPr>
        <w:t>OR</w:t>
      </w:r>
    </w:p>
    <w:p>
      <w:pPr>
        <w:pStyle w:val="ListParagraph"/>
        <w:numPr>
          <w:ilvl w:val="1"/>
          <w:numId w:val="365"/>
        </w:numPr>
        <w:tabs>
          <w:tab w:pos="1080" w:val="left" w:leader="none"/>
        </w:tabs>
        <w:spacing w:line="240" w:lineRule="auto" w:before="0" w:after="0"/>
        <w:ind w:left="1080" w:right="1433" w:hanging="360"/>
        <w:jc w:val="left"/>
        <w:rPr>
          <w:sz w:val="22"/>
        </w:rPr>
      </w:pPr>
      <w:r>
        <w:rPr>
          <w:sz w:val="22"/>
        </w:rPr>
        <w:t>A</w:t>
      </w:r>
      <w:r>
        <w:rPr>
          <w:spacing w:val="-2"/>
          <w:sz w:val="22"/>
        </w:rPr>
        <w:t> </w:t>
      </w:r>
      <w:r>
        <w:rPr>
          <w:sz w:val="22"/>
        </w:rPr>
        <w:t>cost</w:t>
      </w:r>
      <w:r>
        <w:rPr>
          <w:spacing w:val="-3"/>
          <w:sz w:val="22"/>
        </w:rPr>
        <w:t> </w:t>
      </w:r>
      <w:r>
        <w:rPr>
          <w:sz w:val="22"/>
        </w:rPr>
        <w:t>code</w:t>
      </w:r>
      <w:r>
        <w:rPr>
          <w:spacing w:val="-4"/>
          <w:sz w:val="22"/>
        </w:rPr>
        <w:t> </w:t>
      </w:r>
      <w:r>
        <w:rPr>
          <w:sz w:val="22"/>
        </w:rPr>
        <w:t>has</w:t>
      </w:r>
      <w:r>
        <w:rPr>
          <w:spacing w:val="-1"/>
          <w:sz w:val="22"/>
        </w:rPr>
        <w:t> </w:t>
      </w:r>
      <w:r>
        <w:rPr>
          <w:sz w:val="22"/>
        </w:rPr>
        <w:t>not been</w:t>
      </w:r>
      <w:r>
        <w:rPr>
          <w:spacing w:val="-2"/>
          <w:sz w:val="22"/>
        </w:rPr>
        <w:t> </w:t>
      </w:r>
      <w:r>
        <w:rPr>
          <w:sz w:val="22"/>
        </w:rPr>
        <w:t>assigned</w:t>
      </w:r>
      <w:r>
        <w:rPr>
          <w:spacing w:val="-4"/>
          <w:sz w:val="22"/>
        </w:rPr>
        <w:t> </w:t>
      </w:r>
      <w:r>
        <w:rPr>
          <w:sz w:val="22"/>
        </w:rPr>
        <w:t>to</w:t>
      </w:r>
      <w:r>
        <w:rPr>
          <w:spacing w:val="-4"/>
          <w:sz w:val="22"/>
        </w:rPr>
        <w:t> </w:t>
      </w:r>
      <w:r>
        <w:rPr>
          <w:sz w:val="22"/>
        </w:rPr>
        <w:t>the</w:t>
      </w:r>
      <w:r>
        <w:rPr>
          <w:spacing w:val="-2"/>
          <w:sz w:val="22"/>
        </w:rPr>
        <w:t> </w:t>
      </w:r>
      <w:r>
        <w:rPr>
          <w:sz w:val="22"/>
        </w:rPr>
        <w:t>line</w:t>
      </w:r>
      <w:r>
        <w:rPr>
          <w:spacing w:val="-2"/>
          <w:sz w:val="22"/>
        </w:rPr>
        <w:t> </w:t>
      </w:r>
      <w:r>
        <w:rPr>
          <w:sz w:val="22"/>
        </w:rPr>
        <w:t>item.</w:t>
      </w:r>
      <w:r>
        <w:rPr>
          <w:spacing w:val="-3"/>
          <w:sz w:val="22"/>
        </w:rPr>
        <w:t> </w:t>
      </w:r>
      <w:r>
        <w:rPr>
          <w:sz w:val="22"/>
        </w:rPr>
        <w:t>Add</w:t>
      </w:r>
      <w:r>
        <w:rPr>
          <w:spacing w:val="-4"/>
          <w:sz w:val="22"/>
        </w:rPr>
        <w:t> </w:t>
      </w:r>
      <w:r>
        <w:rPr>
          <w:sz w:val="22"/>
        </w:rPr>
        <w:t>the cost</w:t>
      </w:r>
      <w:r>
        <w:rPr>
          <w:spacing w:val="-3"/>
          <w:sz w:val="22"/>
        </w:rPr>
        <w:t> </w:t>
      </w:r>
      <w:r>
        <w:rPr>
          <w:sz w:val="22"/>
        </w:rPr>
        <w:t>code</w:t>
      </w:r>
      <w:r>
        <w:rPr>
          <w:spacing w:val="-2"/>
          <w:sz w:val="22"/>
        </w:rPr>
        <w:t> </w:t>
      </w:r>
      <w:r>
        <w:rPr>
          <w:sz w:val="22"/>
        </w:rPr>
        <w:t>directly from the Invoice Allocations popup.</w:t>
      </w:r>
    </w:p>
    <w:p>
      <w:pPr>
        <w:pStyle w:val="BodyText"/>
        <w:spacing w:before="41"/>
        <w:ind w:left="360"/>
      </w:pPr>
      <w:r>
        <w:rPr>
          <w:color w:val="004A8D"/>
        </w:rPr>
        <w:t>Allocate</w:t>
      </w:r>
      <w:r>
        <w:rPr>
          <w:color w:val="004A8D"/>
          <w:spacing w:val="-6"/>
        </w:rPr>
        <w:t> </w:t>
      </w:r>
      <w:r>
        <w:rPr>
          <w:color w:val="004A8D"/>
        </w:rPr>
        <w:t>a</w:t>
      </w:r>
      <w:r>
        <w:rPr>
          <w:color w:val="004A8D"/>
          <w:spacing w:val="-4"/>
        </w:rPr>
        <w:t> </w:t>
      </w:r>
      <w:r>
        <w:rPr>
          <w:color w:val="004A8D"/>
        </w:rPr>
        <w:t>Phase</w:t>
      </w:r>
      <w:r>
        <w:rPr>
          <w:color w:val="004A8D"/>
          <w:spacing w:val="-7"/>
        </w:rPr>
        <w:t> </w:t>
      </w:r>
      <w:r>
        <w:rPr>
          <w:color w:val="004A8D"/>
        </w:rPr>
        <w:t>Reference</w:t>
      </w:r>
      <w:r>
        <w:rPr>
          <w:color w:val="004A8D"/>
          <w:spacing w:val="-5"/>
        </w:rPr>
        <w:t> </w:t>
      </w:r>
      <w:r>
        <w:rPr>
          <w:color w:val="004A8D"/>
          <w:spacing w:val="-2"/>
        </w:rPr>
        <w:t>Number</w:t>
      </w:r>
    </w:p>
    <w:p>
      <w:pPr>
        <w:pStyle w:val="ListParagraph"/>
        <w:numPr>
          <w:ilvl w:val="0"/>
          <w:numId w:val="366"/>
        </w:numPr>
        <w:tabs>
          <w:tab w:pos="1078" w:val="left" w:leader="none"/>
          <w:tab w:pos="1080" w:val="left" w:leader="none"/>
        </w:tabs>
        <w:spacing w:line="256" w:lineRule="auto" w:before="23" w:after="0"/>
        <w:ind w:left="1080" w:right="2161" w:hanging="360"/>
        <w:jc w:val="left"/>
        <w:rPr>
          <w:sz w:val="22"/>
        </w:rPr>
      </w:pPr>
      <w:r>
        <w:rPr>
          <w:sz w:val="22"/>
        </w:rPr>
        <w:t>Go</w:t>
      </w:r>
      <w:r>
        <w:rPr>
          <w:spacing w:val="-8"/>
          <w:sz w:val="22"/>
        </w:rPr>
        <w:t> </w:t>
      </w:r>
      <w:r>
        <w:rPr>
          <w:sz w:val="22"/>
        </w:rPr>
        <w:t>to</w:t>
      </w:r>
      <w:r>
        <w:rPr>
          <w:spacing w:val="-5"/>
          <w:sz w:val="22"/>
        </w:rPr>
        <w:t> </w:t>
      </w:r>
      <w:r>
        <w:rPr>
          <w:b/>
          <w:sz w:val="22"/>
        </w:rPr>
        <w:t>Budget</w:t>
      </w:r>
      <w:r>
        <w:rPr>
          <w:b/>
          <w:spacing w:val="-5"/>
          <w:sz w:val="22"/>
        </w:rPr>
        <w:t> </w:t>
      </w:r>
      <w:r>
        <w:rPr>
          <w:b/>
          <w:sz w:val="22"/>
        </w:rPr>
        <w:t>Ribbon&gt;Allocation</w:t>
      </w:r>
      <w:r>
        <w:rPr>
          <w:b/>
          <w:spacing w:val="-6"/>
          <w:sz w:val="22"/>
        </w:rPr>
        <w:t> </w:t>
      </w:r>
      <w:r>
        <w:rPr>
          <w:b/>
          <w:sz w:val="22"/>
        </w:rPr>
        <w:t>&amp;</w:t>
      </w:r>
      <w:r>
        <w:rPr>
          <w:b/>
          <w:spacing w:val="-6"/>
          <w:sz w:val="22"/>
        </w:rPr>
        <w:t> </w:t>
      </w:r>
      <w:r>
        <w:rPr>
          <w:b/>
          <w:sz w:val="22"/>
        </w:rPr>
        <w:t>Correction&gt;Invoice</w:t>
      </w:r>
      <w:r>
        <w:rPr>
          <w:b/>
          <w:spacing w:val="-4"/>
          <w:sz w:val="22"/>
        </w:rPr>
        <w:t> </w:t>
      </w:r>
      <w:r>
        <w:rPr>
          <w:b/>
          <w:sz w:val="22"/>
        </w:rPr>
        <w:t>Allocation</w:t>
      </w:r>
      <w:r>
        <w:rPr>
          <w:sz w:val="22"/>
        </w:rPr>
        <w:t>. Result: The Invoice Allocation and Correction popup appears.</w:t>
      </w:r>
    </w:p>
    <w:p>
      <w:pPr>
        <w:pStyle w:val="ListParagraph"/>
        <w:numPr>
          <w:ilvl w:val="0"/>
          <w:numId w:val="366"/>
        </w:numPr>
        <w:tabs>
          <w:tab w:pos="1078" w:val="left" w:leader="none"/>
        </w:tabs>
        <w:spacing w:line="240" w:lineRule="auto" w:before="3" w:after="0"/>
        <w:ind w:left="1078" w:right="0" w:hanging="358"/>
        <w:jc w:val="left"/>
        <w:rPr>
          <w:sz w:val="22"/>
        </w:rPr>
      </w:pPr>
      <w:r>
        <w:rPr>
          <w:sz w:val="22"/>
        </w:rPr>
        <w:t>Review</w:t>
      </w:r>
      <w:r>
        <w:rPr>
          <w:spacing w:val="-14"/>
          <w:sz w:val="22"/>
        </w:rPr>
        <w:t> </w:t>
      </w:r>
      <w:r>
        <w:rPr>
          <w:sz w:val="22"/>
        </w:rPr>
        <w:t>allocated/unallocated</w:t>
      </w:r>
      <w:r>
        <w:rPr>
          <w:spacing w:val="-10"/>
          <w:sz w:val="22"/>
        </w:rPr>
        <w:t> </w:t>
      </w:r>
      <w:r>
        <w:rPr>
          <w:sz w:val="22"/>
        </w:rPr>
        <w:t>phase</w:t>
      </w:r>
      <w:r>
        <w:rPr>
          <w:spacing w:val="-11"/>
          <w:sz w:val="22"/>
        </w:rPr>
        <w:t> </w:t>
      </w:r>
      <w:r>
        <w:rPr>
          <w:sz w:val="22"/>
        </w:rPr>
        <w:t>reference</w:t>
      </w:r>
      <w:r>
        <w:rPr>
          <w:spacing w:val="-9"/>
          <w:sz w:val="22"/>
        </w:rPr>
        <w:t> </w:t>
      </w:r>
      <w:r>
        <w:rPr>
          <w:spacing w:val="-2"/>
          <w:sz w:val="22"/>
        </w:rPr>
        <w:t>numbers.</w:t>
      </w:r>
    </w:p>
    <w:p>
      <w:pPr>
        <w:pStyle w:val="BodyText"/>
        <w:spacing w:line="259" w:lineRule="auto" w:before="21"/>
        <w:ind w:left="1080" w:right="1200"/>
      </w:pPr>
      <w:r>
        <w:rPr/>
        <w:t>Option:</w:t>
      </w:r>
      <w:r>
        <w:rPr>
          <w:spacing w:val="-4"/>
        </w:rPr>
        <w:t> </w:t>
      </w:r>
      <w:r>
        <w:rPr/>
        <w:t>Click</w:t>
      </w:r>
      <w:r>
        <w:rPr>
          <w:spacing w:val="-2"/>
        </w:rPr>
        <w:t> </w:t>
      </w:r>
      <w:r>
        <w:rPr/>
        <w:t>the</w:t>
      </w:r>
      <w:r>
        <w:rPr>
          <w:spacing w:val="-8"/>
        </w:rPr>
        <w:t> </w:t>
      </w:r>
      <w:r>
        <w:rPr/>
        <w:t>toolbar&gt;filter</w:t>
      </w:r>
      <w:r>
        <w:rPr>
          <w:spacing w:val="-4"/>
        </w:rPr>
        <w:t> </w:t>
      </w:r>
      <w:r>
        <w:rPr/>
        <w:t>to</w:t>
      </w:r>
      <w:r>
        <w:rPr>
          <w:spacing w:val="-5"/>
        </w:rPr>
        <w:t> </w:t>
      </w:r>
      <w:r>
        <w:rPr/>
        <w:t>display</w:t>
      </w:r>
      <w:r>
        <w:rPr>
          <w:spacing w:val="-5"/>
        </w:rPr>
        <w:t> </w:t>
      </w:r>
      <w:r>
        <w:rPr/>
        <w:t>only</w:t>
      </w:r>
      <w:r>
        <w:rPr>
          <w:spacing w:val="-5"/>
        </w:rPr>
        <w:t> </w:t>
      </w:r>
      <w:r>
        <w:rPr/>
        <w:t>unallocated</w:t>
      </w:r>
      <w:r>
        <w:rPr>
          <w:spacing w:val="-3"/>
        </w:rPr>
        <w:t> </w:t>
      </w:r>
      <w:r>
        <w:rPr/>
        <w:t>phase</w:t>
      </w:r>
      <w:r>
        <w:rPr>
          <w:spacing w:val="-5"/>
        </w:rPr>
        <w:t> </w:t>
      </w:r>
      <w:r>
        <w:rPr/>
        <w:t>reference </w:t>
      </w:r>
      <w:r>
        <w:rPr>
          <w:spacing w:val="-2"/>
        </w:rPr>
        <w:t>numbers.</w:t>
      </w:r>
    </w:p>
    <w:p>
      <w:pPr>
        <w:pStyle w:val="ListParagraph"/>
        <w:numPr>
          <w:ilvl w:val="0"/>
          <w:numId w:val="366"/>
        </w:numPr>
        <w:tabs>
          <w:tab w:pos="1078" w:val="left" w:leader="none"/>
          <w:tab w:pos="1080" w:val="left" w:leader="none"/>
        </w:tabs>
        <w:spacing w:line="259" w:lineRule="auto" w:before="0" w:after="0"/>
        <w:ind w:left="1080" w:right="1852" w:hanging="360"/>
        <w:jc w:val="left"/>
        <w:rPr>
          <w:sz w:val="22"/>
        </w:rPr>
      </w:pPr>
      <w:r>
        <w:rPr>
          <w:sz w:val="22"/>
        </w:rPr>
        <w:t>Hover over any Warnings for unallocated phase reference numbers. Result:</w:t>
      </w:r>
      <w:r>
        <w:rPr>
          <w:spacing w:val="-2"/>
          <w:sz w:val="22"/>
        </w:rPr>
        <w:t> </w:t>
      </w:r>
      <w:r>
        <w:rPr>
          <w:sz w:val="22"/>
        </w:rPr>
        <w:t>Displays</w:t>
      </w:r>
      <w:r>
        <w:rPr>
          <w:spacing w:val="-3"/>
          <w:sz w:val="22"/>
        </w:rPr>
        <w:t> </w:t>
      </w:r>
      <w:r>
        <w:rPr>
          <w:sz w:val="22"/>
        </w:rPr>
        <w:t>message</w:t>
      </w:r>
      <w:r>
        <w:rPr>
          <w:spacing w:val="-2"/>
          <w:sz w:val="22"/>
        </w:rPr>
        <w:t> </w:t>
      </w:r>
      <w:r>
        <w:rPr>
          <w:b/>
          <w:sz w:val="22"/>
        </w:rPr>
        <w:t>Phase</w:t>
      </w:r>
      <w:r>
        <w:rPr>
          <w:b/>
          <w:spacing w:val="-4"/>
          <w:sz w:val="22"/>
        </w:rPr>
        <w:t> </w:t>
      </w:r>
      <w:r>
        <w:rPr>
          <w:b/>
          <w:sz w:val="22"/>
        </w:rPr>
        <w:t>reference</w:t>
      </w:r>
      <w:r>
        <w:rPr>
          <w:b/>
          <w:spacing w:val="-6"/>
          <w:sz w:val="22"/>
        </w:rPr>
        <w:t> </w:t>
      </w:r>
      <w:r>
        <w:rPr>
          <w:b/>
          <w:sz w:val="22"/>
        </w:rPr>
        <w:t>doesn't</w:t>
      </w:r>
      <w:r>
        <w:rPr>
          <w:b/>
          <w:spacing w:val="-2"/>
          <w:sz w:val="22"/>
        </w:rPr>
        <w:t> </w:t>
      </w:r>
      <w:r>
        <w:rPr>
          <w:b/>
          <w:sz w:val="22"/>
        </w:rPr>
        <w:t>exist</w:t>
      </w:r>
      <w:r>
        <w:rPr>
          <w:b/>
          <w:spacing w:val="-5"/>
          <w:sz w:val="22"/>
        </w:rPr>
        <w:t> </w:t>
      </w:r>
      <w:r>
        <w:rPr>
          <w:b/>
          <w:sz w:val="22"/>
        </w:rPr>
        <w:t>in</w:t>
      </w:r>
      <w:r>
        <w:rPr>
          <w:b/>
          <w:spacing w:val="-6"/>
          <w:sz w:val="22"/>
        </w:rPr>
        <w:t> </w:t>
      </w:r>
      <w:r>
        <w:rPr>
          <w:b/>
          <w:sz w:val="22"/>
        </w:rPr>
        <w:t>any</w:t>
      </w:r>
      <w:r>
        <w:rPr>
          <w:b/>
          <w:spacing w:val="-8"/>
          <w:sz w:val="22"/>
        </w:rPr>
        <w:t> </w:t>
      </w:r>
      <w:r>
        <w:rPr>
          <w:b/>
          <w:sz w:val="22"/>
        </w:rPr>
        <w:t>phase</w:t>
      </w:r>
      <w:r>
        <w:rPr>
          <w:sz w:val="22"/>
        </w:rPr>
        <w:t>.</w:t>
      </w:r>
    </w:p>
    <w:p>
      <w:pPr>
        <w:pStyle w:val="ListParagraph"/>
        <w:spacing w:after="0" w:line="259" w:lineRule="auto"/>
        <w:jc w:val="left"/>
        <w:rPr>
          <w:sz w:val="22"/>
        </w:rPr>
        <w:sectPr>
          <w:pgSz w:w="12240" w:h="15840"/>
          <w:pgMar w:header="729" w:footer="880" w:top="1460" w:bottom="1060" w:left="1080" w:right="1080"/>
        </w:sectPr>
      </w:pPr>
    </w:p>
    <w:p>
      <w:pPr>
        <w:spacing w:line="256" w:lineRule="auto" w:before="86"/>
        <w:ind w:left="1080" w:right="3573" w:firstLine="0"/>
        <w:jc w:val="left"/>
        <w:rPr>
          <w:sz w:val="22"/>
        </w:rPr>
      </w:pPr>
      <w:r>
        <w:rPr>
          <w:sz w:val="22"/>
        </w:rPr>
        <w:t>Option: Click </w:t>
      </w:r>
      <w:r>
        <w:rPr>
          <w:b/>
          <w:sz w:val="22"/>
        </w:rPr>
        <w:t>Ribbon&gt;Align Phase References</w:t>
      </w:r>
      <w:r>
        <w:rPr>
          <w:sz w:val="22"/>
        </w:rPr>
        <w:t>. Result:</w:t>
      </w:r>
      <w:r>
        <w:rPr>
          <w:spacing w:val="-6"/>
          <w:sz w:val="22"/>
        </w:rPr>
        <w:t> </w:t>
      </w:r>
      <w:r>
        <w:rPr>
          <w:sz w:val="22"/>
        </w:rPr>
        <w:t>The</w:t>
      </w:r>
      <w:r>
        <w:rPr>
          <w:spacing w:val="-7"/>
          <w:sz w:val="22"/>
        </w:rPr>
        <w:t> </w:t>
      </w:r>
      <w:r>
        <w:rPr>
          <w:sz w:val="22"/>
        </w:rPr>
        <w:t>Assign</w:t>
      </w:r>
      <w:r>
        <w:rPr>
          <w:spacing w:val="-5"/>
          <w:sz w:val="22"/>
        </w:rPr>
        <w:t> </w:t>
      </w:r>
      <w:r>
        <w:rPr>
          <w:sz w:val="22"/>
        </w:rPr>
        <w:t>Phase</w:t>
      </w:r>
      <w:r>
        <w:rPr>
          <w:spacing w:val="-5"/>
          <w:sz w:val="22"/>
        </w:rPr>
        <w:t> </w:t>
      </w:r>
      <w:r>
        <w:rPr>
          <w:sz w:val="22"/>
        </w:rPr>
        <w:t>References</w:t>
      </w:r>
      <w:r>
        <w:rPr>
          <w:spacing w:val="-5"/>
          <w:sz w:val="22"/>
        </w:rPr>
        <w:t> </w:t>
      </w:r>
      <w:r>
        <w:rPr>
          <w:sz w:val="22"/>
        </w:rPr>
        <w:t>popup</w:t>
      </w:r>
      <w:r>
        <w:rPr>
          <w:spacing w:val="-7"/>
          <w:sz w:val="22"/>
        </w:rPr>
        <w:t> </w:t>
      </w:r>
      <w:r>
        <w:rPr>
          <w:sz w:val="22"/>
        </w:rPr>
        <w:t>appears.</w:t>
      </w:r>
    </w:p>
    <w:p>
      <w:pPr>
        <w:pStyle w:val="BodyText"/>
        <w:spacing w:line="259" w:lineRule="auto" w:before="4"/>
        <w:ind w:left="1080" w:right="1080"/>
      </w:pPr>
      <w:r>
        <w:rPr/>
        <w:t>Note: If there is an issue with the phase reference number, for example it is an error</w:t>
      </w:r>
      <w:r>
        <w:rPr>
          <w:spacing w:val="-2"/>
        </w:rPr>
        <w:t> </w:t>
      </w:r>
      <w:r>
        <w:rPr/>
        <w:t>in</w:t>
      </w:r>
      <w:r>
        <w:rPr>
          <w:spacing w:val="-3"/>
        </w:rPr>
        <w:t> </w:t>
      </w:r>
      <w:r>
        <w:rPr/>
        <w:t>the</w:t>
      </w:r>
      <w:r>
        <w:rPr>
          <w:spacing w:val="-1"/>
        </w:rPr>
        <w:t> </w:t>
      </w:r>
      <w:r>
        <w:rPr/>
        <w:t>source</w:t>
      </w:r>
      <w:r>
        <w:rPr>
          <w:spacing w:val="-3"/>
        </w:rPr>
        <w:t> </w:t>
      </w:r>
      <w:r>
        <w:rPr/>
        <w:t>data,</w:t>
      </w:r>
      <w:r>
        <w:rPr>
          <w:spacing w:val="-2"/>
        </w:rPr>
        <w:t> </w:t>
      </w:r>
      <w:r>
        <w:rPr/>
        <w:t>you</w:t>
      </w:r>
      <w:r>
        <w:rPr>
          <w:spacing w:val="-1"/>
        </w:rPr>
        <w:t> </w:t>
      </w:r>
      <w:r>
        <w:rPr/>
        <w:t>must</w:t>
      </w:r>
      <w:r>
        <w:rPr>
          <w:spacing w:val="-4"/>
        </w:rPr>
        <w:t> </w:t>
      </w:r>
      <w:r>
        <w:rPr/>
        <w:t>fix</w:t>
      </w:r>
      <w:r>
        <w:rPr>
          <w:spacing w:val="-3"/>
        </w:rPr>
        <w:t> </w:t>
      </w:r>
      <w:r>
        <w:rPr/>
        <w:t>the</w:t>
      </w:r>
      <w:r>
        <w:rPr>
          <w:spacing w:val="-3"/>
        </w:rPr>
        <w:t> </w:t>
      </w:r>
      <w:r>
        <w:rPr/>
        <w:t>error</w:t>
      </w:r>
      <w:r>
        <w:rPr>
          <w:spacing w:val="-2"/>
        </w:rPr>
        <w:t> </w:t>
      </w:r>
      <w:r>
        <w:rPr/>
        <w:t>in</w:t>
      </w:r>
      <w:r>
        <w:rPr>
          <w:spacing w:val="-1"/>
        </w:rPr>
        <w:t> </w:t>
      </w:r>
      <w:r>
        <w:rPr/>
        <w:t>the</w:t>
      </w:r>
      <w:r>
        <w:rPr>
          <w:spacing w:val="-1"/>
        </w:rPr>
        <w:t> </w:t>
      </w:r>
      <w:r>
        <w:rPr/>
        <w:t>source</w:t>
      </w:r>
      <w:r>
        <w:rPr>
          <w:spacing w:val="-5"/>
        </w:rPr>
        <w:t> </w:t>
      </w:r>
      <w:r>
        <w:rPr/>
        <w:t>file</w:t>
      </w:r>
      <w:r>
        <w:rPr>
          <w:spacing w:val="-1"/>
        </w:rPr>
        <w:t> </w:t>
      </w:r>
      <w:r>
        <w:rPr/>
        <w:t>and</w:t>
      </w:r>
      <w:r>
        <w:rPr>
          <w:spacing w:val="-3"/>
        </w:rPr>
        <w:t> </w:t>
      </w:r>
      <w:r>
        <w:rPr/>
        <w:t>re-import</w:t>
      </w:r>
      <w:r>
        <w:rPr>
          <w:spacing w:val="-1"/>
        </w:rPr>
        <w:t> </w:t>
      </w:r>
      <w:r>
        <w:rPr/>
        <w:t>the invoice. Alternatively, you can go to Project&gt;Timescale&gt;Phase Reference and type the correct phase reference number.</w:t>
      </w:r>
    </w:p>
    <w:p>
      <w:pPr>
        <w:pStyle w:val="ListParagraph"/>
        <w:numPr>
          <w:ilvl w:val="0"/>
          <w:numId w:val="366"/>
        </w:numPr>
        <w:tabs>
          <w:tab w:pos="1078" w:val="left" w:leader="none"/>
          <w:tab w:pos="1080" w:val="left" w:leader="none"/>
        </w:tabs>
        <w:spacing w:line="240" w:lineRule="auto" w:before="116" w:after="0"/>
        <w:ind w:left="1080" w:right="1559" w:hanging="360"/>
        <w:jc w:val="left"/>
        <w:rPr>
          <w:sz w:val="22"/>
        </w:rPr>
      </w:pPr>
      <w:r>
        <w:rPr>
          <w:sz w:val="22"/>
        </w:rPr>
        <w:t>Type</w:t>
      </w:r>
      <w:r>
        <w:rPr>
          <w:spacing w:val="-3"/>
          <w:sz w:val="22"/>
        </w:rPr>
        <w:t> </w:t>
      </w:r>
      <w:r>
        <w:rPr>
          <w:sz w:val="22"/>
        </w:rPr>
        <w:t>any</w:t>
      </w:r>
      <w:r>
        <w:rPr>
          <w:spacing w:val="-5"/>
          <w:sz w:val="22"/>
        </w:rPr>
        <w:t> </w:t>
      </w:r>
      <w:r>
        <w:rPr>
          <w:sz w:val="22"/>
        </w:rPr>
        <w:t>missing</w:t>
      </w:r>
      <w:r>
        <w:rPr>
          <w:spacing w:val="-3"/>
          <w:sz w:val="22"/>
        </w:rPr>
        <w:t> </w:t>
      </w:r>
      <w:r>
        <w:rPr>
          <w:sz w:val="22"/>
        </w:rPr>
        <w:t>reference</w:t>
      </w:r>
      <w:r>
        <w:rPr>
          <w:spacing w:val="-3"/>
          <w:sz w:val="22"/>
        </w:rPr>
        <w:t> </w:t>
      </w:r>
      <w:r>
        <w:rPr>
          <w:sz w:val="22"/>
        </w:rPr>
        <w:t>numbers</w:t>
      </w:r>
      <w:r>
        <w:rPr>
          <w:spacing w:val="-5"/>
          <w:sz w:val="22"/>
        </w:rPr>
        <w:t> </w:t>
      </w:r>
      <w:r>
        <w:rPr>
          <w:sz w:val="22"/>
        </w:rPr>
        <w:t>in</w:t>
      </w:r>
      <w:r>
        <w:rPr>
          <w:spacing w:val="-3"/>
          <w:sz w:val="22"/>
        </w:rPr>
        <w:t> </w:t>
      </w:r>
      <w:r>
        <w:rPr>
          <w:sz w:val="22"/>
        </w:rPr>
        <w:t>the</w:t>
      </w:r>
      <w:r>
        <w:rPr>
          <w:spacing w:val="-5"/>
          <w:sz w:val="22"/>
        </w:rPr>
        <w:t> </w:t>
      </w:r>
      <w:r>
        <w:rPr>
          <w:sz w:val="22"/>
        </w:rPr>
        <w:t>Reference</w:t>
      </w:r>
      <w:r>
        <w:rPr>
          <w:spacing w:val="-3"/>
          <w:sz w:val="22"/>
        </w:rPr>
        <w:t> </w:t>
      </w:r>
      <w:r>
        <w:rPr>
          <w:sz w:val="22"/>
        </w:rPr>
        <w:t>column</w:t>
      </w:r>
      <w:r>
        <w:rPr>
          <w:spacing w:val="-3"/>
          <w:sz w:val="22"/>
        </w:rPr>
        <w:t> </w:t>
      </w:r>
      <w:r>
        <w:rPr>
          <w:sz w:val="22"/>
        </w:rPr>
        <w:t>and</w:t>
      </w:r>
      <w:r>
        <w:rPr>
          <w:spacing w:val="-5"/>
          <w:sz w:val="22"/>
        </w:rPr>
        <w:t> </w:t>
      </w:r>
      <w:r>
        <w:rPr>
          <w:sz w:val="22"/>
        </w:rPr>
        <w:t>click </w:t>
      </w:r>
      <w:r>
        <w:rPr>
          <w:b/>
          <w:sz w:val="22"/>
        </w:rPr>
        <w:t>OK</w:t>
      </w:r>
      <w:r>
        <w:rPr>
          <w:sz w:val="22"/>
        </w:rPr>
        <w:t>. Result: Invoice is now allocated in the State column.</w:t>
      </w:r>
    </w:p>
    <w:p>
      <w:pPr>
        <w:pStyle w:val="BodyText"/>
        <w:spacing w:line="259" w:lineRule="auto" w:before="42"/>
        <w:ind w:left="360" w:right="1731"/>
      </w:pPr>
      <w:r>
        <w:rPr>
          <w:color w:val="004A8D"/>
        </w:rPr>
        <w:t>Assign a Cost Code to a Line Item Directly from the Invoice Allocations popup </w:t>
      </w:r>
      <w:r>
        <w:rPr/>
        <w:t>Note:</w:t>
      </w:r>
      <w:r>
        <w:rPr>
          <w:spacing w:val="-2"/>
        </w:rPr>
        <w:t> </w:t>
      </w:r>
      <w:r>
        <w:rPr/>
        <w:t>This</w:t>
      </w:r>
      <w:r>
        <w:rPr>
          <w:spacing w:val="-4"/>
        </w:rPr>
        <w:t> </w:t>
      </w:r>
      <w:r>
        <w:rPr/>
        <w:t>is</w:t>
      </w:r>
      <w:r>
        <w:rPr>
          <w:spacing w:val="-1"/>
        </w:rPr>
        <w:t> </w:t>
      </w:r>
      <w:r>
        <w:rPr/>
        <w:t>a</w:t>
      </w:r>
      <w:r>
        <w:rPr>
          <w:spacing w:val="-4"/>
        </w:rPr>
        <w:t> </w:t>
      </w:r>
      <w:r>
        <w:rPr/>
        <w:t>different</w:t>
      </w:r>
      <w:r>
        <w:rPr>
          <w:spacing w:val="-5"/>
        </w:rPr>
        <w:t> </w:t>
      </w:r>
      <w:r>
        <w:rPr/>
        <w:t>method</w:t>
      </w:r>
      <w:r>
        <w:rPr>
          <w:spacing w:val="-6"/>
        </w:rPr>
        <w:t> </w:t>
      </w:r>
      <w:r>
        <w:rPr/>
        <w:t>for</w:t>
      </w:r>
      <w:r>
        <w:rPr>
          <w:spacing w:val="-1"/>
        </w:rPr>
        <w:t> </w:t>
      </w:r>
      <w:r>
        <w:rPr/>
        <w:t>assigning</w:t>
      </w:r>
      <w:r>
        <w:rPr>
          <w:spacing w:val="-2"/>
        </w:rPr>
        <w:t> </w:t>
      </w:r>
      <w:r>
        <w:rPr/>
        <w:t>cost codes</w:t>
      </w:r>
      <w:r>
        <w:rPr>
          <w:spacing w:val="-4"/>
        </w:rPr>
        <w:t> </w:t>
      </w:r>
      <w:r>
        <w:rPr/>
        <w:t>and</w:t>
      </w:r>
      <w:r>
        <w:rPr>
          <w:spacing w:val="-4"/>
        </w:rPr>
        <w:t> </w:t>
      </w:r>
      <w:r>
        <w:rPr/>
        <w:t>is</w:t>
      </w:r>
      <w:r>
        <w:rPr>
          <w:spacing w:val="-1"/>
        </w:rPr>
        <w:t> </w:t>
      </w:r>
      <w:r>
        <w:rPr/>
        <w:t>accessed</w:t>
      </w:r>
      <w:r>
        <w:rPr>
          <w:spacing w:val="-4"/>
        </w:rPr>
        <w:t> </w:t>
      </w:r>
      <w:r>
        <w:rPr/>
        <w:t>from</w:t>
      </w:r>
      <w:r>
        <w:rPr>
          <w:spacing w:val="-3"/>
        </w:rPr>
        <w:t> </w:t>
      </w:r>
      <w:r>
        <w:rPr/>
        <w:t>the Invoice Allocations window.</w:t>
      </w:r>
    </w:p>
    <w:p>
      <w:pPr>
        <w:pStyle w:val="ListParagraph"/>
        <w:numPr>
          <w:ilvl w:val="0"/>
          <w:numId w:val="367"/>
        </w:numPr>
        <w:tabs>
          <w:tab w:pos="1078" w:val="left" w:leader="none"/>
          <w:tab w:pos="1080" w:val="left" w:leader="none"/>
        </w:tabs>
        <w:spacing w:line="240" w:lineRule="auto" w:before="119" w:after="0"/>
        <w:ind w:left="1080" w:right="2627" w:hanging="360"/>
        <w:jc w:val="left"/>
        <w:rPr>
          <w:sz w:val="22"/>
        </w:rPr>
      </w:pPr>
      <w:r>
        <w:rPr>
          <w:sz w:val="22"/>
        </w:rPr>
        <w:t>Go</w:t>
      </w:r>
      <w:r>
        <w:rPr>
          <w:spacing w:val="-8"/>
          <w:sz w:val="22"/>
        </w:rPr>
        <w:t> </w:t>
      </w:r>
      <w:r>
        <w:rPr>
          <w:sz w:val="22"/>
        </w:rPr>
        <w:t>to</w:t>
      </w:r>
      <w:r>
        <w:rPr>
          <w:spacing w:val="-6"/>
          <w:sz w:val="22"/>
        </w:rPr>
        <w:t> </w:t>
      </w:r>
      <w:r>
        <w:rPr>
          <w:b/>
          <w:sz w:val="22"/>
        </w:rPr>
        <w:t>Budget</w:t>
      </w:r>
      <w:r>
        <w:rPr>
          <w:b/>
          <w:spacing w:val="-6"/>
          <w:sz w:val="22"/>
        </w:rPr>
        <w:t> </w:t>
      </w:r>
      <w:r>
        <w:rPr>
          <w:b/>
          <w:sz w:val="22"/>
        </w:rPr>
        <w:t>Ribbon&gt;Finance</w:t>
      </w:r>
      <w:r>
        <w:rPr>
          <w:b/>
          <w:spacing w:val="-7"/>
          <w:sz w:val="22"/>
        </w:rPr>
        <w:t> </w:t>
      </w:r>
      <w:r>
        <w:rPr>
          <w:b/>
          <w:sz w:val="22"/>
        </w:rPr>
        <w:t>Cash</w:t>
      </w:r>
      <w:r>
        <w:rPr>
          <w:b/>
          <w:spacing w:val="-7"/>
          <w:sz w:val="22"/>
        </w:rPr>
        <w:t> </w:t>
      </w:r>
      <w:r>
        <w:rPr>
          <w:b/>
          <w:sz w:val="22"/>
        </w:rPr>
        <w:t>Flow&gt;Invoice</w:t>
      </w:r>
      <w:r>
        <w:rPr>
          <w:b/>
          <w:spacing w:val="-4"/>
          <w:sz w:val="22"/>
        </w:rPr>
        <w:t> </w:t>
      </w:r>
      <w:r>
        <w:rPr>
          <w:b/>
          <w:sz w:val="22"/>
        </w:rPr>
        <w:t>Allocation</w:t>
      </w:r>
      <w:r>
        <w:rPr>
          <w:sz w:val="22"/>
        </w:rPr>
        <w:t>. Result: Invoice and Allocation and Correction popup appears.</w:t>
      </w:r>
    </w:p>
    <w:p>
      <w:pPr>
        <w:pStyle w:val="Heading4"/>
        <w:numPr>
          <w:ilvl w:val="0"/>
          <w:numId w:val="367"/>
        </w:numPr>
        <w:tabs>
          <w:tab w:pos="1078" w:val="left" w:leader="none"/>
        </w:tabs>
        <w:spacing w:line="252" w:lineRule="exact" w:before="0" w:after="0"/>
        <w:ind w:left="1078" w:right="0" w:hanging="358"/>
        <w:jc w:val="left"/>
        <w:rPr>
          <w:b w:val="0"/>
        </w:rPr>
      </w:pPr>
      <w:r>
        <w:rPr>
          <w:b w:val="0"/>
        </w:rPr>
        <w:t>Click</w:t>
      </w:r>
      <w:r>
        <w:rPr>
          <w:b w:val="0"/>
          <w:spacing w:val="-1"/>
        </w:rPr>
        <w:t> </w:t>
      </w:r>
      <w:r>
        <w:rPr>
          <w:b w:val="0"/>
        </w:rPr>
        <w:t>on</w:t>
      </w:r>
      <w:r>
        <w:rPr>
          <w:b w:val="0"/>
          <w:spacing w:val="-2"/>
        </w:rPr>
        <w:t> </w:t>
      </w:r>
      <w:r>
        <w:rPr/>
        <w:t>Toolbar&gt;Assign</w:t>
      </w:r>
      <w:r>
        <w:rPr>
          <w:spacing w:val="-3"/>
        </w:rPr>
        <w:t> </w:t>
      </w:r>
      <w:r>
        <w:rPr/>
        <w:t>a</w:t>
      </w:r>
      <w:r>
        <w:rPr>
          <w:spacing w:val="-3"/>
        </w:rPr>
        <w:t> </w:t>
      </w:r>
      <w:r>
        <w:rPr/>
        <w:t>cost</w:t>
      </w:r>
      <w:r>
        <w:rPr>
          <w:spacing w:val="-2"/>
        </w:rPr>
        <w:t> </w:t>
      </w:r>
      <w:r>
        <w:rPr/>
        <w:t>code</w:t>
      </w:r>
      <w:r>
        <w:rPr>
          <w:spacing w:val="-6"/>
        </w:rPr>
        <w:t> </w:t>
      </w:r>
      <w:r>
        <w:rPr/>
        <w:t>to</w:t>
      </w:r>
      <w:r>
        <w:rPr>
          <w:spacing w:val="-5"/>
        </w:rPr>
        <w:t> </w:t>
      </w:r>
      <w:r>
        <w:rPr/>
        <w:t>a</w:t>
      </w:r>
      <w:r>
        <w:rPr>
          <w:spacing w:val="-5"/>
        </w:rPr>
        <w:t> </w:t>
      </w:r>
      <w:r>
        <w:rPr/>
        <w:t>line</w:t>
      </w:r>
      <w:r>
        <w:rPr>
          <w:spacing w:val="-5"/>
        </w:rPr>
        <w:t> </w:t>
      </w:r>
      <w:r>
        <w:rPr>
          <w:spacing w:val="-4"/>
        </w:rPr>
        <w:t>Item</w:t>
      </w:r>
      <w:r>
        <w:rPr>
          <w:b w:val="0"/>
          <w:spacing w:val="-4"/>
        </w:rPr>
        <w:t>.</w:t>
      </w:r>
    </w:p>
    <w:p>
      <w:pPr>
        <w:pStyle w:val="BodyText"/>
        <w:ind w:left="1080" w:right="1080"/>
      </w:pPr>
      <w:r>
        <w:rPr/>
        <w:t>Result:</w:t>
      </w:r>
      <w:r>
        <w:rPr>
          <w:spacing w:val="-1"/>
        </w:rPr>
        <w:t> </w:t>
      </w:r>
      <w:r>
        <w:rPr/>
        <w:t>Assign</w:t>
      </w:r>
      <w:r>
        <w:rPr>
          <w:spacing w:val="-5"/>
        </w:rPr>
        <w:t> </w:t>
      </w:r>
      <w:r>
        <w:rPr/>
        <w:t>Cost</w:t>
      </w:r>
      <w:r>
        <w:rPr>
          <w:spacing w:val="-4"/>
        </w:rPr>
        <w:t> </w:t>
      </w:r>
      <w:r>
        <w:rPr/>
        <w:t>Codes</w:t>
      </w:r>
      <w:r>
        <w:rPr>
          <w:spacing w:val="-3"/>
        </w:rPr>
        <w:t> </w:t>
      </w:r>
      <w:r>
        <w:rPr/>
        <w:t>popup</w:t>
      </w:r>
      <w:r>
        <w:rPr>
          <w:spacing w:val="-3"/>
        </w:rPr>
        <w:t> </w:t>
      </w:r>
      <w:r>
        <w:rPr/>
        <w:t>appears</w:t>
      </w:r>
      <w:r>
        <w:rPr>
          <w:spacing w:val="-5"/>
        </w:rPr>
        <w:t> </w:t>
      </w:r>
      <w:r>
        <w:rPr/>
        <w:t>and</w:t>
      </w:r>
      <w:r>
        <w:rPr>
          <w:spacing w:val="-3"/>
        </w:rPr>
        <w:t> </w:t>
      </w:r>
      <w:r>
        <w:rPr/>
        <w:t>displays</w:t>
      </w:r>
      <w:r>
        <w:rPr>
          <w:spacing w:val="-2"/>
        </w:rPr>
        <w:t> </w:t>
      </w:r>
      <w:r>
        <w:rPr/>
        <w:t>all</w:t>
      </w:r>
      <w:r>
        <w:rPr>
          <w:spacing w:val="-3"/>
        </w:rPr>
        <w:t> </w:t>
      </w:r>
      <w:r>
        <w:rPr/>
        <w:t>the</w:t>
      </w:r>
      <w:r>
        <w:rPr>
          <w:spacing w:val="-3"/>
        </w:rPr>
        <w:t> </w:t>
      </w:r>
      <w:r>
        <w:rPr/>
        <w:t>line</w:t>
      </w:r>
      <w:r>
        <w:rPr>
          <w:spacing w:val="-3"/>
        </w:rPr>
        <w:t> </w:t>
      </w:r>
      <w:r>
        <w:rPr/>
        <w:t>items</w:t>
      </w:r>
      <w:r>
        <w:rPr>
          <w:spacing w:val="-2"/>
        </w:rPr>
        <w:t> </w:t>
      </w:r>
      <w:r>
        <w:rPr>
          <w:b/>
        </w:rPr>
        <w:t>without a cost code </w:t>
      </w:r>
      <w:r>
        <w:rPr/>
        <w:t>assigned.</w:t>
      </w:r>
    </w:p>
    <w:p>
      <w:pPr>
        <w:pStyle w:val="ListParagraph"/>
        <w:numPr>
          <w:ilvl w:val="0"/>
          <w:numId w:val="367"/>
        </w:numPr>
        <w:tabs>
          <w:tab w:pos="1078" w:val="left" w:leader="none"/>
          <w:tab w:pos="1080" w:val="left" w:leader="none"/>
        </w:tabs>
        <w:spacing w:line="240" w:lineRule="auto" w:before="0" w:after="0"/>
        <w:ind w:left="1080" w:right="1230" w:hanging="360"/>
        <w:jc w:val="left"/>
        <w:rPr>
          <w:sz w:val="22"/>
        </w:rPr>
      </w:pPr>
      <w:r>
        <w:rPr>
          <w:sz w:val="22"/>
        </w:rPr>
        <w:t>Click the</w:t>
      </w:r>
      <w:r>
        <w:rPr>
          <w:spacing w:val="-4"/>
          <w:sz w:val="22"/>
        </w:rPr>
        <w:t> </w:t>
      </w:r>
      <w:r>
        <w:rPr>
          <w:sz w:val="22"/>
        </w:rPr>
        <w:t>items</w:t>
      </w:r>
      <w:r>
        <w:rPr>
          <w:spacing w:val="-4"/>
          <w:sz w:val="22"/>
        </w:rPr>
        <w:t> </w:t>
      </w:r>
      <w:r>
        <w:rPr>
          <w:sz w:val="22"/>
        </w:rPr>
        <w:t>that display</w:t>
      </w:r>
      <w:r>
        <w:rPr>
          <w:spacing w:val="-2"/>
          <w:sz w:val="22"/>
        </w:rPr>
        <w:t> </w:t>
      </w:r>
      <w:r>
        <w:rPr>
          <w:b/>
          <w:sz w:val="22"/>
        </w:rPr>
        <w:t>none</w:t>
      </w:r>
      <w:r>
        <w:rPr>
          <w:b/>
          <w:spacing w:val="-4"/>
          <w:sz w:val="22"/>
        </w:rPr>
        <w:t> </w:t>
      </w:r>
      <w:r>
        <w:rPr>
          <w:sz w:val="22"/>
        </w:rPr>
        <w:t>for</w:t>
      </w:r>
      <w:r>
        <w:rPr>
          <w:spacing w:val="-3"/>
          <w:sz w:val="22"/>
        </w:rPr>
        <w:t> </w:t>
      </w:r>
      <w:r>
        <w:rPr>
          <w:sz w:val="22"/>
        </w:rPr>
        <w:t>each</w:t>
      </w:r>
      <w:r>
        <w:rPr>
          <w:spacing w:val="-4"/>
          <w:sz w:val="22"/>
        </w:rPr>
        <w:t> </w:t>
      </w:r>
      <w:r>
        <w:rPr>
          <w:sz w:val="22"/>
        </w:rPr>
        <w:t>Phase</w:t>
      </w:r>
      <w:r>
        <w:rPr>
          <w:spacing w:val="-4"/>
          <w:sz w:val="22"/>
        </w:rPr>
        <w:t> </w:t>
      </w:r>
      <w:r>
        <w:rPr>
          <w:sz w:val="22"/>
        </w:rPr>
        <w:t>and</w:t>
      </w:r>
      <w:r>
        <w:rPr>
          <w:spacing w:val="-2"/>
          <w:sz w:val="22"/>
        </w:rPr>
        <w:t> </w:t>
      </w:r>
      <w:r>
        <w:rPr>
          <w:sz w:val="22"/>
        </w:rPr>
        <w:t>select</w:t>
      </w:r>
      <w:r>
        <w:rPr>
          <w:spacing w:val="-3"/>
          <w:sz w:val="22"/>
        </w:rPr>
        <w:t> </w:t>
      </w:r>
      <w:r>
        <w:rPr>
          <w:sz w:val="22"/>
        </w:rPr>
        <w:t>the</w:t>
      </w:r>
      <w:r>
        <w:rPr>
          <w:spacing w:val="-4"/>
          <w:sz w:val="22"/>
        </w:rPr>
        <w:t> </w:t>
      </w:r>
      <w:r>
        <w:rPr>
          <w:sz w:val="22"/>
        </w:rPr>
        <w:t>cost code</w:t>
      </w:r>
      <w:r>
        <w:rPr>
          <w:spacing w:val="-6"/>
          <w:sz w:val="22"/>
        </w:rPr>
        <w:t> </w:t>
      </w:r>
      <w:r>
        <w:rPr>
          <w:sz w:val="22"/>
        </w:rPr>
        <w:t>in</w:t>
      </w:r>
      <w:r>
        <w:rPr>
          <w:spacing w:val="-2"/>
          <w:sz w:val="22"/>
        </w:rPr>
        <w:t> </w:t>
      </w:r>
      <w:r>
        <w:rPr>
          <w:sz w:val="22"/>
        </w:rPr>
        <w:t>the pick list.</w:t>
      </w:r>
    </w:p>
    <w:p>
      <w:pPr>
        <w:pStyle w:val="ListParagraph"/>
        <w:numPr>
          <w:ilvl w:val="0"/>
          <w:numId w:val="367"/>
        </w:numPr>
        <w:tabs>
          <w:tab w:pos="1078" w:val="left" w:leader="none"/>
        </w:tabs>
        <w:spacing w:line="252" w:lineRule="exact" w:before="1" w:after="0"/>
        <w:ind w:left="1078" w:right="0" w:hanging="358"/>
        <w:jc w:val="left"/>
        <w:rPr>
          <w:sz w:val="22"/>
        </w:rPr>
      </w:pPr>
      <w:r>
        <w:rPr>
          <w:sz w:val="22"/>
        </w:rPr>
        <w:t>Click</w:t>
      </w:r>
      <w:r>
        <w:rPr>
          <w:spacing w:val="-5"/>
          <w:sz w:val="22"/>
        </w:rPr>
        <w:t> </w:t>
      </w:r>
      <w:r>
        <w:rPr>
          <w:b/>
          <w:spacing w:val="-5"/>
          <w:sz w:val="22"/>
        </w:rPr>
        <w:t>OK</w:t>
      </w:r>
      <w:r>
        <w:rPr>
          <w:spacing w:val="-5"/>
          <w:sz w:val="22"/>
        </w:rPr>
        <w:t>.</w:t>
      </w:r>
    </w:p>
    <w:p>
      <w:pPr>
        <w:pStyle w:val="BodyText"/>
        <w:ind w:left="1080" w:right="1200"/>
      </w:pPr>
      <w:r>
        <w:rPr/>
        <w:t>Result:</w:t>
      </w:r>
      <w:r>
        <w:rPr>
          <w:spacing w:val="-4"/>
        </w:rPr>
        <w:t> </w:t>
      </w:r>
      <w:r>
        <w:rPr/>
        <w:t>The</w:t>
      </w:r>
      <w:r>
        <w:rPr>
          <w:spacing w:val="-5"/>
        </w:rPr>
        <w:t> </w:t>
      </w:r>
      <w:r>
        <w:rPr/>
        <w:t>lower</w:t>
      </w:r>
      <w:r>
        <w:rPr>
          <w:spacing w:val="-2"/>
        </w:rPr>
        <w:t> </w:t>
      </w:r>
      <w:r>
        <w:rPr/>
        <w:t>section</w:t>
      </w:r>
      <w:r>
        <w:rPr>
          <w:spacing w:val="-3"/>
        </w:rPr>
        <w:t> </w:t>
      </w:r>
      <w:r>
        <w:rPr/>
        <w:t>of</w:t>
      </w:r>
      <w:r>
        <w:rPr>
          <w:spacing w:val="-1"/>
        </w:rPr>
        <w:t> </w:t>
      </w:r>
      <w:r>
        <w:rPr/>
        <w:t>the</w:t>
      </w:r>
      <w:r>
        <w:rPr>
          <w:spacing w:val="-5"/>
        </w:rPr>
        <w:t> </w:t>
      </w:r>
      <w:r>
        <w:rPr/>
        <w:t>Invoice</w:t>
      </w:r>
      <w:r>
        <w:rPr>
          <w:spacing w:val="-3"/>
        </w:rPr>
        <w:t> </w:t>
      </w:r>
      <w:r>
        <w:rPr/>
        <w:t>Allocation</w:t>
      </w:r>
      <w:r>
        <w:rPr>
          <w:spacing w:val="-3"/>
        </w:rPr>
        <w:t> </w:t>
      </w:r>
      <w:r>
        <w:rPr/>
        <w:t>and</w:t>
      </w:r>
      <w:r>
        <w:rPr>
          <w:spacing w:val="-3"/>
        </w:rPr>
        <w:t> </w:t>
      </w:r>
      <w:r>
        <w:rPr/>
        <w:t>Correction</w:t>
      </w:r>
      <w:r>
        <w:rPr>
          <w:spacing w:val="-3"/>
        </w:rPr>
        <w:t> </w:t>
      </w:r>
      <w:r>
        <w:rPr/>
        <w:t>displays</w:t>
      </w:r>
      <w:r>
        <w:rPr>
          <w:spacing w:val="-3"/>
        </w:rPr>
        <w:t> </w:t>
      </w:r>
      <w:r>
        <w:rPr/>
        <w:t>the destination line item.</w:t>
      </w:r>
    </w:p>
    <w:p>
      <w:pPr>
        <w:pStyle w:val="ListParagraph"/>
        <w:numPr>
          <w:ilvl w:val="0"/>
          <w:numId w:val="367"/>
        </w:numPr>
        <w:tabs>
          <w:tab w:pos="1078" w:val="left" w:leader="none"/>
        </w:tabs>
        <w:spacing w:line="240" w:lineRule="auto" w:before="0" w:after="0"/>
        <w:ind w:left="1078" w:right="0" w:hanging="358"/>
        <w:jc w:val="left"/>
        <w:rPr>
          <w:sz w:val="22"/>
        </w:rPr>
      </w:pPr>
      <w:r>
        <w:rPr>
          <w:sz w:val="22"/>
        </w:rPr>
        <w:t>Click</w:t>
      </w:r>
      <w:r>
        <w:rPr>
          <w:spacing w:val="-2"/>
          <w:sz w:val="22"/>
        </w:rPr>
        <w:t> </w:t>
      </w:r>
      <w:r>
        <w:rPr>
          <w:b/>
          <w:sz w:val="22"/>
        </w:rPr>
        <w:t>OK</w:t>
      </w:r>
      <w:r>
        <w:rPr>
          <w:b/>
          <w:spacing w:val="-3"/>
          <w:sz w:val="22"/>
        </w:rPr>
        <w:t> </w:t>
      </w:r>
      <w:r>
        <w:rPr>
          <w:sz w:val="22"/>
        </w:rPr>
        <w:t>to</w:t>
      </w:r>
      <w:r>
        <w:rPr>
          <w:spacing w:val="-4"/>
          <w:sz w:val="22"/>
        </w:rPr>
        <w:t> </w:t>
      </w:r>
      <w:r>
        <w:rPr>
          <w:sz w:val="22"/>
        </w:rPr>
        <w:t>apply</w:t>
      </w:r>
      <w:r>
        <w:rPr>
          <w:spacing w:val="-5"/>
          <w:sz w:val="22"/>
        </w:rPr>
        <w:t> </w:t>
      </w:r>
      <w:r>
        <w:rPr>
          <w:sz w:val="22"/>
        </w:rPr>
        <w:t>these</w:t>
      </w:r>
      <w:r>
        <w:rPr>
          <w:spacing w:val="-6"/>
          <w:sz w:val="22"/>
        </w:rPr>
        <w:t> </w:t>
      </w:r>
      <w:r>
        <w:rPr>
          <w:spacing w:val="-2"/>
          <w:sz w:val="22"/>
        </w:rPr>
        <w:t>changes.</w:t>
      </w:r>
    </w:p>
    <w:p>
      <w:pPr>
        <w:pStyle w:val="ListParagraph"/>
        <w:spacing w:after="0" w:line="240" w:lineRule="auto"/>
        <w:jc w:val="left"/>
        <w:rPr>
          <w:sz w:val="22"/>
        </w:rPr>
        <w:sectPr>
          <w:pgSz w:w="12240" w:h="15840"/>
          <w:pgMar w:header="729" w:footer="880" w:top="1460" w:bottom="1060" w:left="1080" w:right="1080"/>
        </w:sectPr>
      </w:pPr>
    </w:p>
    <w:p>
      <w:pPr>
        <w:pStyle w:val="BodyText"/>
        <w:spacing w:before="84"/>
        <w:ind w:left="360"/>
      </w:pPr>
      <w:r>
        <w:rPr>
          <w:color w:val="004A8D"/>
        </w:rPr>
        <w:t>Variance</w:t>
      </w:r>
      <w:r>
        <w:rPr>
          <w:color w:val="004A8D"/>
          <w:spacing w:val="-6"/>
        </w:rPr>
        <w:t> </w:t>
      </w:r>
      <w:r>
        <w:rPr>
          <w:color w:val="004A8D"/>
        </w:rPr>
        <w:t>from</w:t>
      </w:r>
      <w:r>
        <w:rPr>
          <w:color w:val="004A8D"/>
          <w:spacing w:val="-4"/>
        </w:rPr>
        <w:t> </w:t>
      </w:r>
      <w:r>
        <w:rPr>
          <w:color w:val="004A8D"/>
          <w:spacing w:val="-2"/>
        </w:rPr>
        <w:t>Budget</w:t>
      </w:r>
    </w:p>
    <w:p>
      <w:pPr>
        <w:pStyle w:val="BodyText"/>
        <w:spacing w:line="259" w:lineRule="auto" w:before="20"/>
        <w:ind w:left="360" w:right="1200"/>
      </w:pPr>
      <w:r>
        <w:rPr/>
        <w:t>When</w:t>
      </w:r>
      <w:r>
        <w:rPr>
          <w:spacing w:val="-3"/>
        </w:rPr>
        <w:t> </w:t>
      </w:r>
      <w:r>
        <w:rPr/>
        <w:t>allocating</w:t>
      </w:r>
      <w:r>
        <w:rPr>
          <w:spacing w:val="-2"/>
        </w:rPr>
        <w:t> </w:t>
      </w:r>
      <w:r>
        <w:rPr/>
        <w:t>invoices,</w:t>
      </w:r>
      <w:r>
        <w:rPr>
          <w:spacing w:val="-4"/>
        </w:rPr>
        <w:t> </w:t>
      </w:r>
      <w:r>
        <w:rPr/>
        <w:t>this</w:t>
      </w:r>
      <w:r>
        <w:rPr>
          <w:spacing w:val="-3"/>
        </w:rPr>
        <w:t> </w:t>
      </w:r>
      <w:r>
        <w:rPr/>
        <w:t>is</w:t>
      </w:r>
      <w:r>
        <w:rPr>
          <w:spacing w:val="-3"/>
        </w:rPr>
        <w:t> </w:t>
      </w:r>
      <w:r>
        <w:rPr/>
        <w:t>used</w:t>
      </w:r>
      <w:r>
        <w:rPr>
          <w:spacing w:val="-7"/>
        </w:rPr>
        <w:t> </w:t>
      </w:r>
      <w:r>
        <w:rPr/>
        <w:t>to</w:t>
      </w:r>
      <w:r>
        <w:rPr>
          <w:spacing w:val="-3"/>
        </w:rPr>
        <w:t> </w:t>
      </w:r>
      <w:r>
        <w:rPr/>
        <w:t>assist</w:t>
      </w:r>
      <w:r>
        <w:rPr>
          <w:spacing w:val="-2"/>
        </w:rPr>
        <w:t> </w:t>
      </w:r>
      <w:r>
        <w:rPr/>
        <w:t>you</w:t>
      </w:r>
      <w:r>
        <w:rPr>
          <w:spacing w:val="-3"/>
        </w:rPr>
        <w:t> </w:t>
      </w:r>
      <w:r>
        <w:rPr/>
        <w:t>in</w:t>
      </w:r>
      <w:r>
        <w:rPr>
          <w:spacing w:val="-3"/>
        </w:rPr>
        <w:t> </w:t>
      </w:r>
      <w:r>
        <w:rPr/>
        <w:t>determining</w:t>
      </w:r>
      <w:r>
        <w:rPr>
          <w:spacing w:val="-2"/>
        </w:rPr>
        <w:t> </w:t>
      </w:r>
      <w:r>
        <w:rPr/>
        <w:t>whether</w:t>
      </w:r>
      <w:r>
        <w:rPr>
          <w:spacing w:val="-4"/>
        </w:rPr>
        <w:t> </w:t>
      </w:r>
      <w:r>
        <w:rPr/>
        <w:t>an</w:t>
      </w:r>
      <w:r>
        <w:rPr>
          <w:spacing w:val="-3"/>
        </w:rPr>
        <w:t> </w:t>
      </w:r>
      <w:r>
        <w:rPr/>
        <w:t>invoice transaction should be placed in the model based on budget information you have selected from the </w:t>
      </w:r>
      <w:r>
        <w:rPr>
          <w:b/>
          <w:color w:val="003E7E"/>
        </w:rPr>
        <w:t>Allocate To </w:t>
      </w:r>
      <w:r>
        <w:rPr/>
        <w:t>field.</w:t>
      </w:r>
    </w:p>
    <w:p>
      <w:pPr>
        <w:pStyle w:val="BodyText"/>
        <w:spacing w:line="259" w:lineRule="auto" w:before="122"/>
        <w:ind w:left="360" w:right="1200"/>
      </w:pPr>
      <w:r>
        <w:rPr>
          <w:b/>
          <w:color w:val="003E7E"/>
        </w:rPr>
        <w:t>Example: </w:t>
      </w:r>
      <w:r>
        <w:rPr/>
        <w:t>If the transaction imported for the period is the same as what has been budgeted for, there will be no variance, and there is a very high probability that the transaction is being placed in the correct part of your model. However, if there is a variance</w:t>
      </w:r>
      <w:r>
        <w:rPr>
          <w:spacing w:val="-3"/>
        </w:rPr>
        <w:t> </w:t>
      </w:r>
      <w:r>
        <w:rPr/>
        <w:t>between</w:t>
      </w:r>
      <w:r>
        <w:rPr>
          <w:spacing w:val="-3"/>
        </w:rPr>
        <w:t> </w:t>
      </w:r>
      <w:r>
        <w:rPr/>
        <w:t>the</w:t>
      </w:r>
      <w:r>
        <w:rPr>
          <w:spacing w:val="-3"/>
        </w:rPr>
        <w:t> </w:t>
      </w:r>
      <w:r>
        <w:rPr/>
        <w:t>budget</w:t>
      </w:r>
      <w:r>
        <w:rPr>
          <w:spacing w:val="-1"/>
        </w:rPr>
        <w:t> </w:t>
      </w:r>
      <w:r>
        <w:rPr/>
        <w:t>and</w:t>
      </w:r>
      <w:r>
        <w:rPr>
          <w:spacing w:val="-5"/>
        </w:rPr>
        <w:t> </w:t>
      </w:r>
      <w:r>
        <w:rPr/>
        <w:t>transaction,</w:t>
      </w:r>
      <w:r>
        <w:rPr>
          <w:spacing w:val="-4"/>
        </w:rPr>
        <w:t> </w:t>
      </w:r>
      <w:r>
        <w:rPr/>
        <w:t>there</w:t>
      </w:r>
      <w:r>
        <w:rPr>
          <w:spacing w:val="-3"/>
        </w:rPr>
        <w:t> </w:t>
      </w:r>
      <w:r>
        <w:rPr/>
        <w:t>is</w:t>
      </w:r>
      <w:r>
        <w:rPr>
          <w:spacing w:val="-3"/>
        </w:rPr>
        <w:t> </w:t>
      </w:r>
      <w:r>
        <w:rPr/>
        <w:t>less</w:t>
      </w:r>
      <w:r>
        <w:rPr>
          <w:spacing w:val="-5"/>
        </w:rPr>
        <w:t> </w:t>
      </w:r>
      <w:r>
        <w:rPr/>
        <w:t>certainty</w:t>
      </w:r>
      <w:r>
        <w:rPr>
          <w:spacing w:val="-4"/>
        </w:rPr>
        <w:t> </w:t>
      </w:r>
      <w:r>
        <w:rPr/>
        <w:t>that</w:t>
      </w:r>
      <w:r>
        <w:rPr>
          <w:spacing w:val="-4"/>
        </w:rPr>
        <w:t> </w:t>
      </w:r>
      <w:r>
        <w:rPr/>
        <w:t>it</w:t>
      </w:r>
      <w:r>
        <w:rPr>
          <w:spacing w:val="-4"/>
        </w:rPr>
        <w:t> </w:t>
      </w:r>
      <w:r>
        <w:rPr/>
        <w:t>should</w:t>
      </w:r>
      <w:r>
        <w:rPr>
          <w:spacing w:val="-3"/>
        </w:rPr>
        <w:t> </w:t>
      </w:r>
      <w:r>
        <w:rPr/>
        <w:t>be placed in that part of the model. To further assist, this column is colour-coded:</w:t>
      </w:r>
    </w:p>
    <w:p>
      <w:pPr>
        <w:pStyle w:val="BodyText"/>
        <w:spacing w:before="117"/>
        <w:ind w:left="360"/>
      </w:pPr>
      <w:r>
        <w:rPr>
          <w:color w:val="004A8D"/>
        </w:rPr>
        <w:t>Colour</w:t>
      </w:r>
      <w:r>
        <w:rPr>
          <w:color w:val="004A8D"/>
          <w:spacing w:val="-8"/>
        </w:rPr>
        <w:t> </w:t>
      </w:r>
      <w:r>
        <w:rPr>
          <w:color w:val="004A8D"/>
          <w:spacing w:val="-2"/>
        </w:rPr>
        <w:t>Codes</w:t>
      </w:r>
    </w:p>
    <w:p>
      <w:pPr>
        <w:pStyle w:val="BodyText"/>
        <w:spacing w:before="20"/>
        <w:ind w:left="360"/>
      </w:pPr>
      <w:r>
        <w:rPr/>
        <w:t>The</w:t>
      </w:r>
      <w:r>
        <w:rPr>
          <w:spacing w:val="-6"/>
        </w:rPr>
        <w:t> </w:t>
      </w:r>
      <w:r>
        <w:rPr/>
        <w:t>colour</w:t>
      </w:r>
      <w:r>
        <w:rPr>
          <w:spacing w:val="-4"/>
        </w:rPr>
        <w:t> </w:t>
      </w:r>
      <w:r>
        <w:rPr/>
        <w:t>codes</w:t>
      </w:r>
      <w:r>
        <w:rPr>
          <w:spacing w:val="-2"/>
        </w:rPr>
        <w:t> </w:t>
      </w:r>
      <w:r>
        <w:rPr/>
        <w:t>are</w:t>
      </w:r>
      <w:r>
        <w:rPr>
          <w:spacing w:val="-3"/>
        </w:rPr>
        <w:t> </w:t>
      </w:r>
      <w:r>
        <w:rPr/>
        <w:t>as</w:t>
      </w:r>
      <w:r>
        <w:rPr>
          <w:spacing w:val="-5"/>
        </w:rPr>
        <w:t> </w:t>
      </w:r>
      <w:r>
        <w:rPr>
          <w:spacing w:val="-2"/>
        </w:rPr>
        <w:t>follows:</w:t>
      </w:r>
    </w:p>
    <w:p>
      <w:pPr>
        <w:pStyle w:val="ListParagraph"/>
        <w:numPr>
          <w:ilvl w:val="0"/>
          <w:numId w:val="368"/>
        </w:numPr>
        <w:tabs>
          <w:tab w:pos="498" w:val="left" w:leader="none"/>
        </w:tabs>
        <w:spacing w:line="259" w:lineRule="auto" w:before="142" w:after="0"/>
        <w:ind w:left="360" w:right="1305" w:firstLine="0"/>
        <w:jc w:val="left"/>
        <w:rPr>
          <w:sz w:val="22"/>
        </w:rPr>
      </w:pPr>
      <w:r>
        <w:rPr>
          <w:sz w:val="22"/>
        </w:rPr>
        <w:t>Green</w:t>
      </w:r>
      <w:r>
        <w:rPr>
          <w:spacing w:val="-2"/>
          <w:sz w:val="22"/>
        </w:rPr>
        <w:t> </w:t>
      </w:r>
      <w:r>
        <w:rPr>
          <w:sz w:val="22"/>
        </w:rPr>
        <w:t>–</w:t>
      </w:r>
      <w:r>
        <w:rPr>
          <w:spacing w:val="-4"/>
          <w:sz w:val="22"/>
        </w:rPr>
        <w:t> </w:t>
      </w:r>
      <w:r>
        <w:rPr>
          <w:sz w:val="22"/>
        </w:rPr>
        <w:t>variance</w:t>
      </w:r>
      <w:r>
        <w:rPr>
          <w:spacing w:val="-2"/>
          <w:sz w:val="22"/>
        </w:rPr>
        <w:t> </w:t>
      </w:r>
      <w:r>
        <w:rPr>
          <w:sz w:val="22"/>
        </w:rPr>
        <w:t>is</w:t>
      </w:r>
      <w:r>
        <w:rPr>
          <w:spacing w:val="-1"/>
          <w:sz w:val="22"/>
        </w:rPr>
        <w:t> </w:t>
      </w:r>
      <w:r>
        <w:rPr>
          <w:sz w:val="22"/>
        </w:rPr>
        <w:t>low,</w:t>
      </w:r>
      <w:r>
        <w:rPr>
          <w:spacing w:val="-1"/>
          <w:sz w:val="22"/>
        </w:rPr>
        <w:t> </w:t>
      </w:r>
      <w:r>
        <w:rPr>
          <w:sz w:val="22"/>
        </w:rPr>
        <w:t>and</w:t>
      </w:r>
      <w:r>
        <w:rPr>
          <w:spacing w:val="-4"/>
          <w:sz w:val="22"/>
        </w:rPr>
        <w:t> </w:t>
      </w:r>
      <w:r>
        <w:rPr>
          <w:sz w:val="22"/>
        </w:rPr>
        <w:t>it</w:t>
      </w:r>
      <w:r>
        <w:rPr>
          <w:spacing w:val="-1"/>
          <w:sz w:val="22"/>
        </w:rPr>
        <w:t> </w:t>
      </w:r>
      <w:r>
        <w:rPr>
          <w:sz w:val="22"/>
        </w:rPr>
        <w:t>is</w:t>
      </w:r>
      <w:r>
        <w:rPr>
          <w:spacing w:val="-4"/>
          <w:sz w:val="22"/>
        </w:rPr>
        <w:t> </w:t>
      </w:r>
      <w:r>
        <w:rPr>
          <w:sz w:val="22"/>
        </w:rPr>
        <w:t>likely</w:t>
      </w:r>
      <w:r>
        <w:rPr>
          <w:spacing w:val="-4"/>
          <w:sz w:val="22"/>
        </w:rPr>
        <w:t> </w:t>
      </w:r>
      <w:r>
        <w:rPr>
          <w:sz w:val="22"/>
        </w:rPr>
        <w:t>that</w:t>
      </w:r>
      <w:r>
        <w:rPr>
          <w:spacing w:val="-3"/>
          <w:sz w:val="22"/>
        </w:rPr>
        <w:t> </w:t>
      </w:r>
      <w:r>
        <w:rPr>
          <w:sz w:val="22"/>
        </w:rPr>
        <w:t>the</w:t>
      </w:r>
      <w:r>
        <w:rPr>
          <w:spacing w:val="-4"/>
          <w:sz w:val="22"/>
        </w:rPr>
        <w:t> </w:t>
      </w:r>
      <w:r>
        <w:rPr>
          <w:sz w:val="22"/>
        </w:rPr>
        <w:t>transaction</w:t>
      </w:r>
      <w:r>
        <w:rPr>
          <w:spacing w:val="-2"/>
          <w:sz w:val="22"/>
        </w:rPr>
        <w:t> </w:t>
      </w:r>
      <w:r>
        <w:rPr>
          <w:sz w:val="22"/>
        </w:rPr>
        <w:t>does</w:t>
      </w:r>
      <w:r>
        <w:rPr>
          <w:spacing w:val="-4"/>
          <w:sz w:val="22"/>
        </w:rPr>
        <w:t> </w:t>
      </w:r>
      <w:r>
        <w:rPr>
          <w:sz w:val="22"/>
        </w:rPr>
        <w:t>belong</w:t>
      </w:r>
      <w:r>
        <w:rPr>
          <w:spacing w:val="-2"/>
          <w:sz w:val="22"/>
        </w:rPr>
        <w:t> </w:t>
      </w:r>
      <w:r>
        <w:rPr>
          <w:sz w:val="22"/>
        </w:rPr>
        <w:t>to</w:t>
      </w:r>
      <w:r>
        <w:rPr>
          <w:spacing w:val="-4"/>
          <w:sz w:val="22"/>
        </w:rPr>
        <w:t> </w:t>
      </w:r>
      <w:r>
        <w:rPr>
          <w:sz w:val="22"/>
        </w:rPr>
        <w:t>that</w:t>
      </w:r>
      <w:r>
        <w:rPr>
          <w:spacing w:val="-1"/>
          <w:sz w:val="22"/>
        </w:rPr>
        <w:t> </w:t>
      </w:r>
      <w:r>
        <w:rPr>
          <w:sz w:val="22"/>
        </w:rPr>
        <w:t>part</w:t>
      </w:r>
      <w:r>
        <w:rPr>
          <w:spacing w:val="-3"/>
          <w:sz w:val="22"/>
        </w:rPr>
        <w:t> </w:t>
      </w:r>
      <w:r>
        <w:rPr>
          <w:sz w:val="22"/>
        </w:rPr>
        <w:t>of the model</w:t>
      </w:r>
    </w:p>
    <w:p>
      <w:pPr>
        <w:pStyle w:val="ListParagraph"/>
        <w:numPr>
          <w:ilvl w:val="0"/>
          <w:numId w:val="368"/>
        </w:numPr>
        <w:tabs>
          <w:tab w:pos="498" w:val="left" w:leader="none"/>
        </w:tabs>
        <w:spacing w:line="240" w:lineRule="auto" w:before="118" w:after="0"/>
        <w:ind w:left="498" w:right="0" w:hanging="138"/>
        <w:jc w:val="left"/>
        <w:rPr>
          <w:sz w:val="22"/>
        </w:rPr>
      </w:pPr>
      <w:r>
        <w:rPr>
          <w:sz w:val="22"/>
        </w:rPr>
        <w:t>Yellow</w:t>
      </w:r>
      <w:r>
        <w:rPr>
          <w:spacing w:val="-6"/>
          <w:sz w:val="22"/>
        </w:rPr>
        <w:t> </w:t>
      </w:r>
      <w:r>
        <w:rPr>
          <w:sz w:val="22"/>
        </w:rPr>
        <w:t>–</w:t>
      </w:r>
      <w:r>
        <w:rPr>
          <w:spacing w:val="-4"/>
          <w:sz w:val="22"/>
        </w:rPr>
        <w:t> </w:t>
      </w:r>
      <w:r>
        <w:rPr>
          <w:sz w:val="22"/>
        </w:rPr>
        <w:t>variance</w:t>
      </w:r>
      <w:r>
        <w:rPr>
          <w:spacing w:val="-3"/>
          <w:sz w:val="22"/>
        </w:rPr>
        <w:t> </w:t>
      </w:r>
      <w:r>
        <w:rPr>
          <w:sz w:val="22"/>
        </w:rPr>
        <w:t>is</w:t>
      </w:r>
      <w:r>
        <w:rPr>
          <w:spacing w:val="-3"/>
          <w:sz w:val="22"/>
        </w:rPr>
        <w:t> </w:t>
      </w:r>
      <w:r>
        <w:rPr>
          <w:sz w:val="22"/>
        </w:rPr>
        <w:t>higher</w:t>
      </w:r>
      <w:r>
        <w:rPr>
          <w:spacing w:val="-5"/>
          <w:sz w:val="22"/>
        </w:rPr>
        <w:t> </w:t>
      </w:r>
      <w:r>
        <w:rPr>
          <w:sz w:val="22"/>
        </w:rPr>
        <w:t>than</w:t>
      </w:r>
      <w:r>
        <w:rPr>
          <w:spacing w:val="-3"/>
          <w:sz w:val="22"/>
        </w:rPr>
        <w:t> </w:t>
      </w:r>
      <w:r>
        <w:rPr>
          <w:spacing w:val="-2"/>
          <w:sz w:val="22"/>
        </w:rPr>
        <w:t>expected</w:t>
      </w:r>
    </w:p>
    <w:p>
      <w:pPr>
        <w:pStyle w:val="ListParagraph"/>
        <w:numPr>
          <w:ilvl w:val="0"/>
          <w:numId w:val="368"/>
        </w:numPr>
        <w:tabs>
          <w:tab w:pos="498" w:val="left" w:leader="none"/>
        </w:tabs>
        <w:spacing w:line="259" w:lineRule="auto" w:before="141" w:after="0"/>
        <w:ind w:left="360" w:right="1195" w:firstLine="0"/>
        <w:jc w:val="left"/>
        <w:rPr>
          <w:sz w:val="22"/>
        </w:rPr>
      </w:pPr>
      <w:r>
        <w:rPr>
          <w:sz w:val="22"/>
        </w:rPr>
        <w:t>Red</w:t>
      </w:r>
      <w:r>
        <w:rPr>
          <w:spacing w:val="-2"/>
          <w:sz w:val="22"/>
        </w:rPr>
        <w:t> </w:t>
      </w:r>
      <w:r>
        <w:rPr>
          <w:sz w:val="22"/>
        </w:rPr>
        <w:t>–</w:t>
      </w:r>
      <w:r>
        <w:rPr>
          <w:spacing w:val="-2"/>
          <w:sz w:val="22"/>
        </w:rPr>
        <w:t> </w:t>
      </w:r>
      <w:r>
        <w:rPr>
          <w:sz w:val="22"/>
        </w:rPr>
        <w:t>variance</w:t>
      </w:r>
      <w:r>
        <w:rPr>
          <w:spacing w:val="-2"/>
          <w:sz w:val="22"/>
        </w:rPr>
        <w:t> </w:t>
      </w:r>
      <w:r>
        <w:rPr>
          <w:sz w:val="22"/>
        </w:rPr>
        <w:t>is</w:t>
      </w:r>
      <w:r>
        <w:rPr>
          <w:spacing w:val="-4"/>
          <w:sz w:val="22"/>
        </w:rPr>
        <w:t> </w:t>
      </w:r>
      <w:r>
        <w:rPr>
          <w:sz w:val="22"/>
        </w:rPr>
        <w:t>very</w:t>
      </w:r>
      <w:r>
        <w:rPr>
          <w:spacing w:val="-3"/>
          <w:sz w:val="22"/>
        </w:rPr>
        <w:t> </w:t>
      </w:r>
      <w:r>
        <w:rPr>
          <w:sz w:val="22"/>
        </w:rPr>
        <w:t>different</w:t>
      </w:r>
      <w:r>
        <w:rPr>
          <w:spacing w:val="-3"/>
          <w:sz w:val="22"/>
        </w:rPr>
        <w:t> </w:t>
      </w:r>
      <w:r>
        <w:rPr>
          <w:sz w:val="22"/>
        </w:rPr>
        <w:t>than</w:t>
      </w:r>
      <w:r>
        <w:rPr>
          <w:spacing w:val="-2"/>
          <w:sz w:val="22"/>
        </w:rPr>
        <w:t> </w:t>
      </w:r>
      <w:r>
        <w:rPr>
          <w:sz w:val="22"/>
        </w:rPr>
        <w:t>expected,</w:t>
      </w:r>
      <w:r>
        <w:rPr>
          <w:spacing w:val="-3"/>
          <w:sz w:val="22"/>
        </w:rPr>
        <w:t> </w:t>
      </w:r>
      <w:r>
        <w:rPr>
          <w:sz w:val="22"/>
        </w:rPr>
        <w:t>and</w:t>
      </w:r>
      <w:r>
        <w:rPr>
          <w:spacing w:val="-2"/>
          <w:sz w:val="22"/>
        </w:rPr>
        <w:t> </w:t>
      </w:r>
      <w:r>
        <w:rPr>
          <w:sz w:val="22"/>
        </w:rPr>
        <w:t>it</w:t>
      </w:r>
      <w:r>
        <w:rPr>
          <w:spacing w:val="-1"/>
          <w:sz w:val="22"/>
        </w:rPr>
        <w:t> </w:t>
      </w:r>
      <w:r>
        <w:rPr>
          <w:sz w:val="22"/>
        </w:rPr>
        <w:t>is</w:t>
      </w:r>
      <w:r>
        <w:rPr>
          <w:spacing w:val="-4"/>
          <w:sz w:val="22"/>
        </w:rPr>
        <w:t> </w:t>
      </w:r>
      <w:r>
        <w:rPr>
          <w:sz w:val="22"/>
        </w:rPr>
        <w:t>likely</w:t>
      </w:r>
      <w:r>
        <w:rPr>
          <w:spacing w:val="-4"/>
          <w:sz w:val="22"/>
        </w:rPr>
        <w:t> </w:t>
      </w:r>
      <w:r>
        <w:rPr>
          <w:sz w:val="22"/>
        </w:rPr>
        <w:t>that</w:t>
      </w:r>
      <w:r>
        <w:rPr>
          <w:spacing w:val="-5"/>
          <w:sz w:val="22"/>
        </w:rPr>
        <w:t> </w:t>
      </w:r>
      <w:r>
        <w:rPr>
          <w:sz w:val="22"/>
        </w:rPr>
        <w:t>the</w:t>
      </w:r>
      <w:r>
        <w:rPr>
          <w:spacing w:val="-4"/>
          <w:sz w:val="22"/>
        </w:rPr>
        <w:t> </w:t>
      </w:r>
      <w:r>
        <w:rPr>
          <w:sz w:val="22"/>
        </w:rPr>
        <w:t>transaction</w:t>
      </w:r>
      <w:r>
        <w:rPr>
          <w:spacing w:val="-2"/>
          <w:sz w:val="22"/>
        </w:rPr>
        <w:t> </w:t>
      </w:r>
      <w:r>
        <w:rPr>
          <w:sz w:val="22"/>
        </w:rPr>
        <w:t>does NOT belong to that part of the model</w:t>
      </w:r>
    </w:p>
    <w:p>
      <w:pPr>
        <w:pStyle w:val="Heading4"/>
        <w:spacing w:before="120"/>
        <w:ind w:left="360" w:firstLine="0"/>
      </w:pPr>
      <w:r>
        <w:rPr>
          <w:w w:val="85"/>
        </w:rPr>
        <w:t>Variance</w:t>
      </w:r>
      <w:r>
        <w:rPr>
          <w:spacing w:val="-4"/>
        </w:rPr>
        <w:t> </w:t>
      </w:r>
      <w:r>
        <w:rPr>
          <w:w w:val="85"/>
        </w:rPr>
        <w:t>from</w:t>
      </w:r>
      <w:r>
        <w:rPr>
          <w:spacing w:val="-7"/>
        </w:rPr>
        <w:t> </w:t>
      </w:r>
      <w:r>
        <w:rPr>
          <w:w w:val="85"/>
        </w:rPr>
        <w:t>Budget</w:t>
      </w:r>
      <w:r>
        <w:rPr>
          <w:spacing w:val="-6"/>
        </w:rPr>
        <w:t> </w:t>
      </w:r>
      <w:r>
        <w:rPr>
          <w:w w:val="85"/>
        </w:rPr>
        <w:t>Limits</w:t>
      </w:r>
      <w:r>
        <w:rPr>
          <w:spacing w:val="-3"/>
        </w:rPr>
        <w:t> </w:t>
      </w:r>
      <w:r>
        <w:rPr>
          <w:spacing w:val="-2"/>
          <w:w w:val="85"/>
        </w:rPr>
        <w:t>editor</w:t>
      </w:r>
    </w:p>
    <w:p>
      <w:pPr>
        <w:pStyle w:val="ListParagraph"/>
        <w:numPr>
          <w:ilvl w:val="1"/>
          <w:numId w:val="368"/>
        </w:numPr>
        <w:tabs>
          <w:tab w:pos="1078" w:val="left" w:leader="none"/>
        </w:tabs>
        <w:spacing w:line="240" w:lineRule="auto" w:before="23" w:after="0"/>
        <w:ind w:left="1078" w:right="0" w:hanging="358"/>
        <w:jc w:val="left"/>
        <w:rPr>
          <w:sz w:val="22"/>
        </w:rPr>
      </w:pPr>
      <w:r>
        <w:rPr>
          <w:sz w:val="22"/>
        </w:rPr>
        <w:t>Navigate</w:t>
      </w:r>
      <w:r>
        <w:rPr>
          <w:spacing w:val="-4"/>
          <w:sz w:val="22"/>
        </w:rPr>
        <w:t> </w:t>
      </w:r>
      <w:r>
        <w:rPr>
          <w:sz w:val="22"/>
        </w:rPr>
        <w:t>to</w:t>
      </w:r>
      <w:r>
        <w:rPr>
          <w:spacing w:val="-6"/>
          <w:sz w:val="22"/>
        </w:rPr>
        <w:t> </w:t>
      </w:r>
      <w:r>
        <w:rPr>
          <w:sz w:val="22"/>
        </w:rPr>
        <w:t>the</w:t>
      </w:r>
      <w:r>
        <w:rPr>
          <w:spacing w:val="-7"/>
          <w:sz w:val="22"/>
        </w:rPr>
        <w:t> </w:t>
      </w:r>
      <w:r>
        <w:rPr>
          <w:sz w:val="22"/>
        </w:rPr>
        <w:t>editor’s</w:t>
      </w:r>
      <w:r>
        <w:rPr>
          <w:spacing w:val="-3"/>
          <w:sz w:val="22"/>
        </w:rPr>
        <w:t> </w:t>
      </w:r>
      <w:r>
        <w:rPr>
          <w:spacing w:val="-2"/>
          <w:sz w:val="22"/>
        </w:rPr>
        <w:t>toolbar.</w:t>
      </w:r>
    </w:p>
    <w:p>
      <w:pPr>
        <w:pStyle w:val="ListParagraph"/>
        <w:numPr>
          <w:ilvl w:val="1"/>
          <w:numId w:val="368"/>
        </w:numPr>
        <w:tabs>
          <w:tab w:pos="1078" w:val="left" w:leader="none"/>
          <w:tab w:pos="1080" w:val="left" w:leader="none"/>
        </w:tabs>
        <w:spacing w:line="240" w:lineRule="auto" w:before="119" w:after="0"/>
        <w:ind w:left="1080" w:right="1395" w:hanging="360"/>
        <w:jc w:val="left"/>
        <w:rPr>
          <w:sz w:val="22"/>
        </w:rPr>
      </w:pPr>
      <w:r>
        <w:rPr>
          <w:sz w:val="22"/>
        </w:rPr>
        <w:t>Select</w:t>
      </w:r>
      <w:r>
        <w:rPr>
          <w:spacing w:val="-2"/>
          <w:sz w:val="22"/>
        </w:rPr>
        <w:t> </w:t>
      </w:r>
      <w:r>
        <w:rPr>
          <w:b/>
          <w:color w:val="003E7E"/>
          <w:sz w:val="22"/>
        </w:rPr>
        <w:t>Edit&gt;Variance</w:t>
      </w:r>
      <w:r>
        <w:rPr>
          <w:b/>
          <w:color w:val="003E7E"/>
          <w:spacing w:val="-3"/>
          <w:sz w:val="22"/>
        </w:rPr>
        <w:t> </w:t>
      </w:r>
      <w:r>
        <w:rPr>
          <w:b/>
          <w:color w:val="003E7E"/>
          <w:sz w:val="22"/>
        </w:rPr>
        <w:t>Limits,</w:t>
      </w:r>
      <w:r>
        <w:rPr>
          <w:b/>
          <w:color w:val="003E7E"/>
          <w:spacing w:val="-3"/>
          <w:sz w:val="22"/>
        </w:rPr>
        <w:t> </w:t>
      </w:r>
      <w:r>
        <w:rPr>
          <w:sz w:val="22"/>
        </w:rPr>
        <w:t>or</w:t>
      </w:r>
      <w:r>
        <w:rPr>
          <w:spacing w:val="-4"/>
          <w:sz w:val="22"/>
        </w:rPr>
        <w:t> </w:t>
      </w:r>
      <w:r>
        <w:rPr>
          <w:sz w:val="22"/>
        </w:rPr>
        <w:t>click</w:t>
      </w:r>
      <w:r>
        <w:rPr>
          <w:spacing w:val="-2"/>
          <w:sz w:val="22"/>
        </w:rPr>
        <w:t> </w:t>
      </w:r>
      <w:r>
        <w:rPr>
          <w:sz w:val="22"/>
        </w:rPr>
        <w:t>the</w:t>
      </w:r>
      <w:r>
        <w:rPr>
          <w:spacing w:val="-5"/>
          <w:sz w:val="22"/>
        </w:rPr>
        <w:t> </w:t>
      </w:r>
      <w:r>
        <w:rPr>
          <w:b/>
          <w:color w:val="003E7E"/>
          <w:sz w:val="22"/>
        </w:rPr>
        <w:t>Budget</w:t>
      </w:r>
      <w:r>
        <w:rPr>
          <w:b/>
          <w:color w:val="003E7E"/>
          <w:spacing w:val="-3"/>
          <w:sz w:val="22"/>
        </w:rPr>
        <w:t> </w:t>
      </w:r>
      <w:r>
        <w:rPr>
          <w:sz w:val="22"/>
        </w:rPr>
        <w:t>button</w:t>
      </w:r>
      <w:r>
        <w:rPr>
          <w:spacing w:val="-5"/>
          <w:sz w:val="22"/>
        </w:rPr>
        <w:t> </w:t>
      </w:r>
      <w:r>
        <w:rPr>
          <w:sz w:val="22"/>
        </w:rPr>
        <w:t>to</w:t>
      </w:r>
      <w:r>
        <w:rPr>
          <w:spacing w:val="-3"/>
          <w:sz w:val="22"/>
        </w:rPr>
        <w:t> </w:t>
      </w:r>
      <w:r>
        <w:rPr>
          <w:sz w:val="22"/>
        </w:rPr>
        <w:t>open</w:t>
      </w:r>
      <w:r>
        <w:rPr>
          <w:spacing w:val="-6"/>
          <w:sz w:val="22"/>
        </w:rPr>
        <w:t> </w:t>
      </w:r>
      <w:r>
        <w:rPr>
          <w:sz w:val="22"/>
        </w:rPr>
        <w:t>the</w:t>
      </w:r>
      <w:r>
        <w:rPr>
          <w:spacing w:val="-5"/>
          <w:sz w:val="22"/>
        </w:rPr>
        <w:t> </w:t>
      </w:r>
      <w:r>
        <w:rPr>
          <w:sz w:val="22"/>
        </w:rPr>
        <w:t>Variance Limits editor.</w:t>
      </w:r>
    </w:p>
    <w:p>
      <w:pPr>
        <w:pStyle w:val="ListParagraph"/>
        <w:numPr>
          <w:ilvl w:val="1"/>
          <w:numId w:val="368"/>
        </w:numPr>
        <w:tabs>
          <w:tab w:pos="1078" w:val="left" w:leader="none"/>
          <w:tab w:pos="1080" w:val="left" w:leader="none"/>
        </w:tabs>
        <w:spacing w:line="240" w:lineRule="auto" w:before="121" w:after="0"/>
        <w:ind w:left="1080" w:right="1145" w:hanging="360"/>
        <w:jc w:val="left"/>
        <w:rPr>
          <w:sz w:val="22"/>
        </w:rPr>
      </w:pPr>
      <w:r>
        <w:rPr>
          <w:sz w:val="22"/>
        </w:rPr>
        <w:t>Enter</w:t>
      </w:r>
      <w:r>
        <w:rPr>
          <w:spacing w:val="-1"/>
          <w:sz w:val="22"/>
        </w:rPr>
        <w:t> </w:t>
      </w:r>
      <w:r>
        <w:rPr>
          <w:sz w:val="22"/>
        </w:rPr>
        <w:t>upper</w:t>
      </w:r>
      <w:r>
        <w:rPr>
          <w:spacing w:val="-2"/>
          <w:sz w:val="22"/>
        </w:rPr>
        <w:t> </w:t>
      </w:r>
      <w:r>
        <w:rPr>
          <w:sz w:val="22"/>
        </w:rPr>
        <w:t>limits</w:t>
      </w:r>
      <w:r>
        <w:rPr>
          <w:spacing w:val="-4"/>
          <w:sz w:val="22"/>
        </w:rPr>
        <w:t> </w:t>
      </w:r>
      <w:r>
        <w:rPr>
          <w:sz w:val="22"/>
        </w:rPr>
        <w:t>for</w:t>
      </w:r>
      <w:r>
        <w:rPr>
          <w:spacing w:val="-3"/>
          <w:sz w:val="22"/>
        </w:rPr>
        <w:t> </w:t>
      </w:r>
      <w:r>
        <w:rPr>
          <w:sz w:val="22"/>
        </w:rPr>
        <w:t>the</w:t>
      </w:r>
      <w:r>
        <w:rPr>
          <w:spacing w:val="-7"/>
          <w:sz w:val="22"/>
        </w:rPr>
        <w:t> </w:t>
      </w:r>
      <w:r>
        <w:rPr>
          <w:sz w:val="22"/>
        </w:rPr>
        <w:t>green</w:t>
      </w:r>
      <w:r>
        <w:rPr>
          <w:spacing w:val="-4"/>
          <w:sz w:val="22"/>
        </w:rPr>
        <w:t> </w:t>
      </w:r>
      <w:r>
        <w:rPr>
          <w:sz w:val="22"/>
        </w:rPr>
        <w:t>and</w:t>
      </w:r>
      <w:r>
        <w:rPr>
          <w:spacing w:val="-3"/>
          <w:sz w:val="22"/>
        </w:rPr>
        <w:t> </w:t>
      </w:r>
      <w:r>
        <w:rPr>
          <w:sz w:val="22"/>
        </w:rPr>
        <w:t>yellow</w:t>
      </w:r>
      <w:r>
        <w:rPr>
          <w:spacing w:val="-5"/>
          <w:sz w:val="22"/>
        </w:rPr>
        <w:t> </w:t>
      </w:r>
      <w:r>
        <w:rPr>
          <w:sz w:val="22"/>
        </w:rPr>
        <w:t>bands</w:t>
      </w:r>
      <w:r>
        <w:rPr>
          <w:spacing w:val="-4"/>
          <w:sz w:val="22"/>
        </w:rPr>
        <w:t> </w:t>
      </w:r>
      <w:r>
        <w:rPr>
          <w:sz w:val="22"/>
        </w:rPr>
        <w:t>only</w:t>
      </w:r>
      <w:r>
        <w:rPr>
          <w:spacing w:val="-1"/>
          <w:sz w:val="22"/>
        </w:rPr>
        <w:t> </w:t>
      </w:r>
      <w:r>
        <w:rPr>
          <w:sz w:val="22"/>
        </w:rPr>
        <w:t>(it</w:t>
      </w:r>
      <w:r>
        <w:rPr>
          <w:spacing w:val="-1"/>
          <w:sz w:val="22"/>
        </w:rPr>
        <w:t> </w:t>
      </w:r>
      <w:r>
        <w:rPr>
          <w:sz w:val="22"/>
        </w:rPr>
        <w:t>automatically</w:t>
      </w:r>
      <w:r>
        <w:rPr>
          <w:spacing w:val="-4"/>
          <w:sz w:val="22"/>
        </w:rPr>
        <w:t> </w:t>
      </w:r>
      <w:r>
        <w:rPr>
          <w:sz w:val="22"/>
        </w:rPr>
        <w:t>populates the lower limit of the band).</w:t>
      </w:r>
    </w:p>
    <w:p>
      <w:pPr>
        <w:pStyle w:val="ListParagraph"/>
        <w:numPr>
          <w:ilvl w:val="2"/>
          <w:numId w:val="368"/>
        </w:numPr>
        <w:tabs>
          <w:tab w:pos="1080" w:val="left" w:leader="none"/>
        </w:tabs>
        <w:spacing w:line="240" w:lineRule="auto" w:before="135" w:after="0"/>
        <w:ind w:left="1080" w:right="1132" w:hanging="360"/>
        <w:jc w:val="left"/>
        <w:rPr>
          <w:sz w:val="22"/>
        </w:rPr>
      </w:pPr>
      <w:r>
        <w:rPr>
          <w:b/>
          <w:color w:val="003E7E"/>
          <w:sz w:val="22"/>
        </w:rPr>
        <w:t>Lower</w:t>
      </w:r>
      <w:r>
        <w:rPr>
          <w:b/>
          <w:color w:val="003E7E"/>
          <w:spacing w:val="-5"/>
          <w:sz w:val="22"/>
        </w:rPr>
        <w:t> </w:t>
      </w:r>
      <w:r>
        <w:rPr>
          <w:b/>
          <w:color w:val="003E7E"/>
          <w:sz w:val="22"/>
        </w:rPr>
        <w:t>Limit:</w:t>
      </w:r>
      <w:r>
        <w:rPr>
          <w:b/>
          <w:color w:val="003E7E"/>
          <w:spacing w:val="-5"/>
          <w:sz w:val="22"/>
        </w:rPr>
        <w:t> </w:t>
      </w:r>
      <w:r>
        <w:rPr>
          <w:sz w:val="22"/>
        </w:rPr>
        <w:t>This</w:t>
      </w:r>
      <w:r>
        <w:rPr>
          <w:spacing w:val="-2"/>
          <w:sz w:val="22"/>
        </w:rPr>
        <w:t> </w:t>
      </w:r>
      <w:r>
        <w:rPr>
          <w:sz w:val="22"/>
        </w:rPr>
        <w:t>column</w:t>
      </w:r>
      <w:r>
        <w:rPr>
          <w:spacing w:val="-3"/>
          <w:sz w:val="22"/>
        </w:rPr>
        <w:t> </w:t>
      </w:r>
      <w:r>
        <w:rPr>
          <w:sz w:val="22"/>
        </w:rPr>
        <w:t>displays</w:t>
      </w:r>
      <w:r>
        <w:rPr>
          <w:spacing w:val="-2"/>
          <w:sz w:val="22"/>
        </w:rPr>
        <w:t> </w:t>
      </w:r>
      <w:r>
        <w:rPr>
          <w:sz w:val="22"/>
        </w:rPr>
        <w:t>the</w:t>
      </w:r>
      <w:r>
        <w:rPr>
          <w:spacing w:val="-3"/>
          <w:sz w:val="22"/>
        </w:rPr>
        <w:t> </w:t>
      </w:r>
      <w:r>
        <w:rPr>
          <w:sz w:val="22"/>
        </w:rPr>
        <w:t>lower</w:t>
      </w:r>
      <w:r>
        <w:rPr>
          <w:spacing w:val="-2"/>
          <w:sz w:val="22"/>
        </w:rPr>
        <w:t> </w:t>
      </w:r>
      <w:r>
        <w:rPr>
          <w:sz w:val="22"/>
        </w:rPr>
        <w:t>limits</w:t>
      </w:r>
      <w:r>
        <w:rPr>
          <w:spacing w:val="-5"/>
          <w:sz w:val="22"/>
        </w:rPr>
        <w:t> </w:t>
      </w:r>
      <w:r>
        <w:rPr>
          <w:sz w:val="22"/>
        </w:rPr>
        <w:t>for</w:t>
      </w:r>
      <w:r>
        <w:rPr>
          <w:spacing w:val="-2"/>
          <w:sz w:val="22"/>
        </w:rPr>
        <w:t> </w:t>
      </w:r>
      <w:r>
        <w:rPr>
          <w:sz w:val="22"/>
        </w:rPr>
        <w:t>each</w:t>
      </w:r>
      <w:r>
        <w:rPr>
          <w:spacing w:val="-5"/>
          <w:sz w:val="22"/>
        </w:rPr>
        <w:t> </w:t>
      </w:r>
      <w:r>
        <w:rPr>
          <w:sz w:val="22"/>
        </w:rPr>
        <w:t>variance</w:t>
      </w:r>
      <w:r>
        <w:rPr>
          <w:spacing w:val="-3"/>
          <w:sz w:val="22"/>
        </w:rPr>
        <w:t> </w:t>
      </w:r>
      <w:r>
        <w:rPr>
          <w:sz w:val="22"/>
        </w:rPr>
        <w:t>limit.</w:t>
      </w:r>
      <w:r>
        <w:rPr>
          <w:spacing w:val="-4"/>
          <w:sz w:val="22"/>
        </w:rPr>
        <w:t> </w:t>
      </w:r>
      <w:r>
        <w:rPr>
          <w:sz w:val="22"/>
        </w:rPr>
        <w:t>These fields are read only.</w:t>
      </w:r>
    </w:p>
    <w:p>
      <w:pPr>
        <w:pStyle w:val="ListParagraph"/>
        <w:numPr>
          <w:ilvl w:val="2"/>
          <w:numId w:val="368"/>
        </w:numPr>
        <w:tabs>
          <w:tab w:pos="1080" w:val="left" w:leader="none"/>
        </w:tabs>
        <w:spacing w:line="240" w:lineRule="auto" w:before="15" w:after="0"/>
        <w:ind w:left="1080" w:right="1331" w:hanging="360"/>
        <w:jc w:val="left"/>
        <w:rPr>
          <w:sz w:val="22"/>
        </w:rPr>
      </w:pPr>
      <w:r>
        <w:rPr>
          <w:b/>
          <w:color w:val="003E7E"/>
          <w:sz w:val="22"/>
        </w:rPr>
        <w:t>Upper</w:t>
      </w:r>
      <w:r>
        <w:rPr>
          <w:b/>
          <w:color w:val="003E7E"/>
          <w:spacing w:val="-2"/>
          <w:sz w:val="22"/>
        </w:rPr>
        <w:t> </w:t>
      </w:r>
      <w:r>
        <w:rPr>
          <w:b/>
          <w:color w:val="003E7E"/>
          <w:sz w:val="22"/>
        </w:rPr>
        <w:t>Limit:</w:t>
      </w:r>
      <w:r>
        <w:rPr>
          <w:b/>
          <w:color w:val="003E7E"/>
          <w:spacing w:val="-5"/>
          <w:sz w:val="22"/>
        </w:rPr>
        <w:t> </w:t>
      </w:r>
      <w:r>
        <w:rPr>
          <w:sz w:val="22"/>
        </w:rPr>
        <w:t>This</w:t>
      </w:r>
      <w:r>
        <w:rPr>
          <w:spacing w:val="-2"/>
          <w:sz w:val="22"/>
        </w:rPr>
        <w:t> </w:t>
      </w:r>
      <w:r>
        <w:rPr>
          <w:sz w:val="22"/>
        </w:rPr>
        <w:t>column</w:t>
      </w:r>
      <w:r>
        <w:rPr>
          <w:spacing w:val="-3"/>
          <w:sz w:val="22"/>
        </w:rPr>
        <w:t> </w:t>
      </w:r>
      <w:r>
        <w:rPr>
          <w:sz w:val="22"/>
        </w:rPr>
        <w:t>displays</w:t>
      </w:r>
      <w:r>
        <w:rPr>
          <w:spacing w:val="-2"/>
          <w:sz w:val="22"/>
        </w:rPr>
        <w:t> </w:t>
      </w:r>
      <w:r>
        <w:rPr>
          <w:sz w:val="22"/>
        </w:rPr>
        <w:t>the</w:t>
      </w:r>
      <w:r>
        <w:rPr>
          <w:spacing w:val="-3"/>
          <w:sz w:val="22"/>
        </w:rPr>
        <w:t> </w:t>
      </w:r>
      <w:r>
        <w:rPr>
          <w:sz w:val="22"/>
        </w:rPr>
        <w:t>upper</w:t>
      </w:r>
      <w:r>
        <w:rPr>
          <w:spacing w:val="-2"/>
          <w:sz w:val="22"/>
        </w:rPr>
        <w:t> </w:t>
      </w:r>
      <w:r>
        <w:rPr>
          <w:sz w:val="22"/>
        </w:rPr>
        <w:t>limits</w:t>
      </w:r>
      <w:r>
        <w:rPr>
          <w:spacing w:val="-5"/>
          <w:sz w:val="22"/>
        </w:rPr>
        <w:t> </w:t>
      </w:r>
      <w:r>
        <w:rPr>
          <w:sz w:val="22"/>
        </w:rPr>
        <w:t>for</w:t>
      </w:r>
      <w:r>
        <w:rPr>
          <w:spacing w:val="-2"/>
          <w:sz w:val="22"/>
        </w:rPr>
        <w:t> </w:t>
      </w:r>
      <w:r>
        <w:rPr>
          <w:sz w:val="22"/>
        </w:rPr>
        <w:t>each</w:t>
      </w:r>
      <w:r>
        <w:rPr>
          <w:spacing w:val="-5"/>
          <w:sz w:val="22"/>
        </w:rPr>
        <w:t> </w:t>
      </w:r>
      <w:r>
        <w:rPr>
          <w:sz w:val="22"/>
        </w:rPr>
        <w:t>variance</w:t>
      </w:r>
      <w:r>
        <w:rPr>
          <w:spacing w:val="-3"/>
          <w:sz w:val="22"/>
        </w:rPr>
        <w:t> </w:t>
      </w:r>
      <w:r>
        <w:rPr>
          <w:sz w:val="22"/>
        </w:rPr>
        <w:t>limit.</w:t>
      </w:r>
      <w:r>
        <w:rPr>
          <w:spacing w:val="-4"/>
          <w:sz w:val="22"/>
        </w:rPr>
        <w:t> </w:t>
      </w:r>
      <w:r>
        <w:rPr>
          <w:sz w:val="22"/>
        </w:rPr>
        <w:t>You can only edit the first two fields.</w:t>
      </w:r>
    </w:p>
    <w:p>
      <w:pPr>
        <w:pStyle w:val="ListParagraph"/>
        <w:numPr>
          <w:ilvl w:val="2"/>
          <w:numId w:val="368"/>
        </w:numPr>
        <w:tabs>
          <w:tab w:pos="1080" w:val="left" w:leader="none"/>
        </w:tabs>
        <w:spacing w:line="240" w:lineRule="auto" w:before="15" w:after="0"/>
        <w:ind w:left="1080" w:right="0" w:hanging="360"/>
        <w:jc w:val="left"/>
        <w:rPr>
          <w:sz w:val="22"/>
        </w:rPr>
      </w:pPr>
      <w:r>
        <w:rPr>
          <w:b/>
          <w:color w:val="003E7E"/>
          <w:sz w:val="22"/>
        </w:rPr>
        <w:t>Status:</w:t>
      </w:r>
      <w:r>
        <w:rPr>
          <w:b/>
          <w:color w:val="003E7E"/>
          <w:spacing w:val="-11"/>
          <w:sz w:val="22"/>
        </w:rPr>
        <w:t> </w:t>
      </w:r>
      <w:r>
        <w:rPr>
          <w:sz w:val="22"/>
        </w:rPr>
        <w:t>This</w:t>
      </w:r>
      <w:r>
        <w:rPr>
          <w:spacing w:val="-4"/>
          <w:sz w:val="22"/>
        </w:rPr>
        <w:t> </w:t>
      </w:r>
      <w:r>
        <w:rPr>
          <w:sz w:val="22"/>
        </w:rPr>
        <w:t>column</w:t>
      </w:r>
      <w:r>
        <w:rPr>
          <w:spacing w:val="-5"/>
          <w:sz w:val="22"/>
        </w:rPr>
        <w:t> </w:t>
      </w:r>
      <w:r>
        <w:rPr>
          <w:sz w:val="22"/>
        </w:rPr>
        <w:t>displays</w:t>
      </w:r>
      <w:r>
        <w:rPr>
          <w:spacing w:val="-5"/>
          <w:sz w:val="22"/>
        </w:rPr>
        <w:t> </w:t>
      </w:r>
      <w:r>
        <w:rPr>
          <w:sz w:val="22"/>
        </w:rPr>
        <w:t>colour</w:t>
      </w:r>
      <w:r>
        <w:rPr>
          <w:spacing w:val="-4"/>
          <w:sz w:val="22"/>
        </w:rPr>
        <w:t> </w:t>
      </w:r>
      <w:r>
        <w:rPr>
          <w:sz w:val="22"/>
        </w:rPr>
        <w:t>codes</w:t>
      </w:r>
      <w:r>
        <w:rPr>
          <w:spacing w:val="-5"/>
          <w:sz w:val="22"/>
        </w:rPr>
        <w:t> </w:t>
      </w:r>
      <w:r>
        <w:rPr>
          <w:sz w:val="22"/>
        </w:rPr>
        <w:t>each</w:t>
      </w:r>
      <w:r>
        <w:rPr>
          <w:spacing w:val="-9"/>
          <w:sz w:val="22"/>
        </w:rPr>
        <w:t> </w:t>
      </w:r>
      <w:r>
        <w:rPr>
          <w:sz w:val="22"/>
        </w:rPr>
        <w:t>variance</w:t>
      </w:r>
      <w:r>
        <w:rPr>
          <w:spacing w:val="-5"/>
          <w:sz w:val="22"/>
        </w:rPr>
        <w:t> </w:t>
      </w:r>
      <w:r>
        <w:rPr>
          <w:spacing w:val="-2"/>
          <w:sz w:val="22"/>
        </w:rPr>
        <w:t>limit.</w:t>
      </w:r>
    </w:p>
    <w:p>
      <w:pPr>
        <w:pStyle w:val="ListParagraph"/>
        <w:spacing w:after="0" w:line="240" w:lineRule="auto"/>
        <w:jc w:val="left"/>
        <w:rPr>
          <w:sz w:val="22"/>
        </w:rPr>
        <w:sectPr>
          <w:pgSz w:w="12240" w:h="15840"/>
          <w:pgMar w:header="729" w:footer="880" w:top="1460" w:bottom="1060" w:left="1080" w:right="1080"/>
        </w:sectPr>
      </w:pPr>
    </w:p>
    <w:p>
      <w:pPr>
        <w:pStyle w:val="BodyText"/>
        <w:spacing w:before="86"/>
        <w:ind w:left="360"/>
      </w:pPr>
      <w:r>
        <w:rPr/>
        <w:t>Click</w:t>
      </w:r>
      <w:r>
        <w:rPr>
          <w:spacing w:val="-3"/>
        </w:rPr>
        <w:t> </w:t>
      </w:r>
      <w:r>
        <w:rPr>
          <w:b/>
          <w:color w:val="000080"/>
        </w:rPr>
        <w:t>OK</w:t>
      </w:r>
      <w:r>
        <w:rPr>
          <w:b/>
          <w:color w:val="000080"/>
          <w:spacing w:val="-3"/>
        </w:rPr>
        <w:t> </w:t>
      </w:r>
      <w:r>
        <w:rPr/>
        <w:t>to</w:t>
      </w:r>
      <w:r>
        <w:rPr>
          <w:spacing w:val="-6"/>
        </w:rPr>
        <w:t> </w:t>
      </w:r>
      <w:r>
        <w:rPr/>
        <w:t>apply</w:t>
      </w:r>
      <w:r>
        <w:rPr>
          <w:spacing w:val="-5"/>
        </w:rPr>
        <w:t> </w:t>
      </w:r>
      <w:r>
        <w:rPr/>
        <w:t>your</w:t>
      </w:r>
      <w:r>
        <w:rPr>
          <w:spacing w:val="-2"/>
        </w:rPr>
        <w:t> </w:t>
      </w:r>
      <w:r>
        <w:rPr/>
        <w:t>changes</w:t>
      </w:r>
      <w:r>
        <w:rPr>
          <w:spacing w:val="-6"/>
        </w:rPr>
        <w:t> </w:t>
      </w:r>
      <w:r>
        <w:rPr/>
        <w:t>to</w:t>
      </w:r>
      <w:r>
        <w:rPr>
          <w:spacing w:val="-5"/>
        </w:rPr>
        <w:t> </w:t>
      </w:r>
      <w:r>
        <w:rPr/>
        <w:t>the</w:t>
      </w:r>
      <w:r>
        <w:rPr>
          <w:spacing w:val="-5"/>
        </w:rPr>
        <w:t> </w:t>
      </w:r>
      <w:r>
        <w:rPr/>
        <w:t>variance</w:t>
      </w:r>
      <w:r>
        <w:rPr>
          <w:spacing w:val="-3"/>
        </w:rPr>
        <w:t> </w:t>
      </w:r>
      <w:r>
        <w:rPr>
          <w:spacing w:val="-2"/>
        </w:rPr>
        <w:t>limits.</w:t>
      </w:r>
    </w:p>
    <w:p>
      <w:pPr>
        <w:pStyle w:val="Heading4"/>
        <w:ind w:left="360" w:firstLine="0"/>
      </w:pPr>
      <w:r>
        <w:rPr>
          <w:w w:val="85"/>
        </w:rPr>
        <w:t>Apply</w:t>
      </w:r>
      <w:r>
        <w:rPr>
          <w:spacing w:val="-9"/>
        </w:rPr>
        <w:t> </w:t>
      </w:r>
      <w:r>
        <w:rPr>
          <w:w w:val="85"/>
        </w:rPr>
        <w:t>a</w:t>
      </w:r>
      <w:r>
        <w:rPr>
          <w:spacing w:val="-9"/>
        </w:rPr>
        <w:t> </w:t>
      </w:r>
      <w:r>
        <w:rPr>
          <w:w w:val="85"/>
        </w:rPr>
        <w:t>Split</w:t>
      </w:r>
      <w:r>
        <w:rPr>
          <w:spacing w:val="-1"/>
          <w:w w:val="85"/>
        </w:rPr>
        <w:t> </w:t>
      </w:r>
      <w:r>
        <w:rPr>
          <w:w w:val="85"/>
        </w:rPr>
        <w:t>Invoice</w:t>
      </w:r>
      <w:r>
        <w:rPr>
          <w:spacing w:val="-2"/>
          <w:w w:val="85"/>
        </w:rPr>
        <w:t> Allocation</w:t>
      </w:r>
    </w:p>
    <w:p>
      <w:pPr>
        <w:pStyle w:val="ListParagraph"/>
        <w:numPr>
          <w:ilvl w:val="0"/>
          <w:numId w:val="369"/>
        </w:numPr>
        <w:tabs>
          <w:tab w:pos="1078" w:val="left" w:leader="none"/>
        </w:tabs>
        <w:spacing w:line="240" w:lineRule="auto" w:before="23" w:after="0"/>
        <w:ind w:left="1078" w:right="0" w:hanging="358"/>
        <w:jc w:val="left"/>
        <w:rPr>
          <w:b/>
          <w:sz w:val="22"/>
        </w:rPr>
      </w:pPr>
      <w:r>
        <w:rPr>
          <w:sz w:val="22"/>
        </w:rPr>
        <w:t>Go</w:t>
      </w:r>
      <w:r>
        <w:rPr>
          <w:spacing w:val="-10"/>
          <w:sz w:val="22"/>
        </w:rPr>
        <w:t> </w:t>
      </w:r>
      <w:r>
        <w:rPr>
          <w:sz w:val="22"/>
        </w:rPr>
        <w:t>to</w:t>
      </w:r>
      <w:r>
        <w:rPr>
          <w:spacing w:val="-6"/>
          <w:sz w:val="22"/>
        </w:rPr>
        <w:t> </w:t>
      </w:r>
      <w:r>
        <w:rPr>
          <w:b/>
          <w:sz w:val="22"/>
        </w:rPr>
        <w:t>Ribbon&gt;Budget&gt;Invoice</w:t>
      </w:r>
      <w:r>
        <w:rPr>
          <w:b/>
          <w:spacing w:val="-4"/>
          <w:sz w:val="22"/>
        </w:rPr>
        <w:t> </w:t>
      </w:r>
      <w:r>
        <w:rPr>
          <w:b/>
          <w:spacing w:val="-2"/>
          <w:sz w:val="22"/>
        </w:rPr>
        <w:t>Allocation.</w:t>
      </w:r>
    </w:p>
    <w:p>
      <w:pPr>
        <w:pStyle w:val="BodyText"/>
        <w:spacing w:line="252" w:lineRule="exact" w:before="2"/>
        <w:ind w:left="1080"/>
      </w:pPr>
      <w:r>
        <w:rPr/>
        <w:t>Result:</w:t>
      </w:r>
      <w:r>
        <w:rPr>
          <w:spacing w:val="-8"/>
        </w:rPr>
        <w:t> </w:t>
      </w:r>
      <w:r>
        <w:rPr/>
        <w:t>The</w:t>
      </w:r>
      <w:r>
        <w:rPr>
          <w:spacing w:val="-8"/>
        </w:rPr>
        <w:t> </w:t>
      </w:r>
      <w:r>
        <w:rPr/>
        <w:t>Invoice</w:t>
      </w:r>
      <w:r>
        <w:rPr>
          <w:spacing w:val="-7"/>
        </w:rPr>
        <w:t> </w:t>
      </w:r>
      <w:r>
        <w:rPr/>
        <w:t>Allocation</w:t>
      </w:r>
      <w:r>
        <w:rPr>
          <w:spacing w:val="-6"/>
        </w:rPr>
        <w:t> </w:t>
      </w:r>
      <w:r>
        <w:rPr/>
        <w:t>and</w:t>
      </w:r>
      <w:r>
        <w:rPr>
          <w:spacing w:val="-7"/>
        </w:rPr>
        <w:t> </w:t>
      </w:r>
      <w:r>
        <w:rPr/>
        <w:t>Corrections</w:t>
      </w:r>
      <w:r>
        <w:rPr>
          <w:spacing w:val="-5"/>
        </w:rPr>
        <w:t> </w:t>
      </w:r>
      <w:r>
        <w:rPr/>
        <w:t>window</w:t>
      </w:r>
      <w:r>
        <w:rPr>
          <w:spacing w:val="-9"/>
        </w:rPr>
        <w:t> </w:t>
      </w:r>
      <w:r>
        <w:rPr>
          <w:spacing w:val="-2"/>
        </w:rPr>
        <w:t>appears.</w:t>
      </w:r>
    </w:p>
    <w:p>
      <w:pPr>
        <w:pStyle w:val="ListParagraph"/>
        <w:numPr>
          <w:ilvl w:val="0"/>
          <w:numId w:val="369"/>
        </w:numPr>
        <w:tabs>
          <w:tab w:pos="1078" w:val="left" w:leader="none"/>
        </w:tabs>
        <w:spacing w:line="252" w:lineRule="exact" w:before="0" w:after="0"/>
        <w:ind w:left="1078" w:right="0" w:hanging="358"/>
        <w:jc w:val="left"/>
        <w:rPr>
          <w:sz w:val="22"/>
        </w:rPr>
      </w:pPr>
      <w:r>
        <w:rPr>
          <w:sz w:val="22"/>
        </w:rPr>
        <w:t>Select</w:t>
      </w:r>
      <w:r>
        <w:rPr>
          <w:spacing w:val="-4"/>
          <w:sz w:val="22"/>
        </w:rPr>
        <w:t> </w:t>
      </w:r>
      <w:r>
        <w:rPr>
          <w:sz w:val="22"/>
        </w:rPr>
        <w:t>an</w:t>
      </w:r>
      <w:r>
        <w:rPr>
          <w:spacing w:val="-5"/>
          <w:sz w:val="22"/>
        </w:rPr>
        <w:t> </w:t>
      </w:r>
      <w:r>
        <w:rPr>
          <w:sz w:val="22"/>
        </w:rPr>
        <w:t>invoice</w:t>
      </w:r>
      <w:r>
        <w:rPr>
          <w:spacing w:val="-4"/>
          <w:sz w:val="22"/>
        </w:rPr>
        <w:t> row.</w:t>
      </w:r>
    </w:p>
    <w:p>
      <w:pPr>
        <w:pStyle w:val="BodyText"/>
        <w:spacing w:line="252" w:lineRule="exact" w:before="1"/>
        <w:ind w:left="1080"/>
      </w:pPr>
      <w:r>
        <w:rPr/>
        <w:t>Result:</w:t>
      </w:r>
      <w:r>
        <w:rPr>
          <w:spacing w:val="-8"/>
        </w:rPr>
        <w:t> </w:t>
      </w:r>
      <w:r>
        <w:rPr/>
        <w:t>The</w:t>
      </w:r>
      <w:r>
        <w:rPr>
          <w:spacing w:val="-7"/>
        </w:rPr>
        <w:t> </w:t>
      </w:r>
      <w:r>
        <w:rPr/>
        <w:t>Allocate</w:t>
      </w:r>
      <w:r>
        <w:rPr>
          <w:spacing w:val="-7"/>
        </w:rPr>
        <w:t> </w:t>
      </w:r>
      <w:r>
        <w:rPr/>
        <w:t>To</w:t>
      </w:r>
      <w:r>
        <w:rPr>
          <w:spacing w:val="-9"/>
        </w:rPr>
        <w:t> </w:t>
      </w:r>
      <w:r>
        <w:rPr/>
        <w:t>model</w:t>
      </w:r>
      <w:r>
        <w:rPr>
          <w:spacing w:val="-6"/>
        </w:rPr>
        <w:t> </w:t>
      </w:r>
      <w:r>
        <w:rPr/>
        <w:t>destinations</w:t>
      </w:r>
      <w:r>
        <w:rPr>
          <w:spacing w:val="-4"/>
        </w:rPr>
        <w:t> </w:t>
      </w:r>
      <w:r>
        <w:rPr/>
        <w:t>displayed</w:t>
      </w:r>
      <w:r>
        <w:rPr>
          <w:spacing w:val="-5"/>
        </w:rPr>
        <w:t> </w:t>
      </w:r>
      <w:r>
        <w:rPr/>
        <w:t>in</w:t>
      </w:r>
      <w:r>
        <w:rPr>
          <w:spacing w:val="-5"/>
        </w:rPr>
        <w:t> </w:t>
      </w:r>
      <w:r>
        <w:rPr/>
        <w:t>the</w:t>
      </w:r>
      <w:r>
        <w:rPr>
          <w:spacing w:val="-5"/>
        </w:rPr>
        <w:t> </w:t>
      </w:r>
      <w:r>
        <w:rPr/>
        <w:t>lower</w:t>
      </w:r>
      <w:r>
        <w:rPr>
          <w:spacing w:val="-4"/>
        </w:rPr>
        <w:t> </w:t>
      </w:r>
      <w:r>
        <w:rPr>
          <w:spacing w:val="-2"/>
        </w:rPr>
        <w:t>grid.</w:t>
      </w:r>
    </w:p>
    <w:p>
      <w:pPr>
        <w:pStyle w:val="ListParagraph"/>
        <w:numPr>
          <w:ilvl w:val="0"/>
          <w:numId w:val="369"/>
        </w:numPr>
        <w:tabs>
          <w:tab w:pos="1078" w:val="left" w:leader="none"/>
        </w:tabs>
        <w:spacing w:line="252" w:lineRule="exact" w:before="0" w:after="0"/>
        <w:ind w:left="1078" w:right="0" w:hanging="358"/>
        <w:jc w:val="left"/>
        <w:rPr>
          <w:sz w:val="22"/>
        </w:rPr>
      </w:pPr>
      <w:r>
        <w:rPr>
          <w:sz w:val="22"/>
        </w:rPr>
        <w:t>Type</w:t>
      </w:r>
      <w:r>
        <w:rPr>
          <w:spacing w:val="-4"/>
          <w:sz w:val="22"/>
        </w:rPr>
        <w:t> </w:t>
      </w:r>
      <w:r>
        <w:rPr>
          <w:sz w:val="22"/>
        </w:rPr>
        <w:t>a</w:t>
      </w:r>
      <w:r>
        <w:rPr>
          <w:spacing w:val="-4"/>
          <w:sz w:val="22"/>
        </w:rPr>
        <w:t> </w:t>
      </w:r>
      <w:r>
        <w:rPr>
          <w:sz w:val="22"/>
        </w:rPr>
        <w:t>percentage</w:t>
      </w:r>
      <w:r>
        <w:rPr>
          <w:spacing w:val="-4"/>
          <w:sz w:val="22"/>
        </w:rPr>
        <w:t> </w:t>
      </w:r>
      <w:r>
        <w:rPr>
          <w:sz w:val="22"/>
        </w:rPr>
        <w:t>in</w:t>
      </w:r>
      <w:r>
        <w:rPr>
          <w:spacing w:val="-5"/>
          <w:sz w:val="22"/>
        </w:rPr>
        <w:t> </w:t>
      </w:r>
      <w:r>
        <w:rPr>
          <w:sz w:val="22"/>
        </w:rPr>
        <w:t>the</w:t>
      </w:r>
      <w:r>
        <w:rPr>
          <w:spacing w:val="-5"/>
          <w:sz w:val="22"/>
        </w:rPr>
        <w:t> </w:t>
      </w:r>
      <w:r>
        <w:rPr>
          <w:b/>
          <w:sz w:val="22"/>
        </w:rPr>
        <w:t>%</w:t>
      </w:r>
      <w:r>
        <w:rPr>
          <w:b/>
          <w:spacing w:val="-3"/>
          <w:sz w:val="22"/>
        </w:rPr>
        <w:t> </w:t>
      </w:r>
      <w:r>
        <w:rPr>
          <w:b/>
          <w:sz w:val="22"/>
        </w:rPr>
        <w:t>Allocation</w:t>
      </w:r>
      <w:r>
        <w:rPr>
          <w:b/>
          <w:spacing w:val="-4"/>
          <w:sz w:val="22"/>
        </w:rPr>
        <w:t> </w:t>
      </w:r>
      <w:r>
        <w:rPr>
          <w:spacing w:val="-2"/>
          <w:sz w:val="22"/>
        </w:rPr>
        <w:t>field.</w:t>
      </w:r>
    </w:p>
    <w:p>
      <w:pPr>
        <w:pStyle w:val="BodyText"/>
        <w:ind w:left="1080" w:right="1200"/>
      </w:pPr>
      <w:r>
        <w:rPr/>
        <w:t>Result:</w:t>
      </w:r>
      <w:r>
        <w:rPr>
          <w:spacing w:val="-5"/>
        </w:rPr>
        <w:t> </w:t>
      </w:r>
      <w:r>
        <w:rPr/>
        <w:t>The</w:t>
      </w:r>
      <w:r>
        <w:rPr>
          <w:spacing w:val="-3"/>
        </w:rPr>
        <w:t> </w:t>
      </w:r>
      <w:r>
        <w:rPr>
          <w:b/>
        </w:rPr>
        <w:t>Allocated</w:t>
      </w:r>
      <w:r>
        <w:rPr>
          <w:b/>
          <w:spacing w:val="-1"/>
        </w:rPr>
        <w:t> </w:t>
      </w:r>
      <w:r>
        <w:rPr>
          <w:b/>
        </w:rPr>
        <w:t>Amount</w:t>
      </w:r>
      <w:r>
        <w:rPr>
          <w:b/>
          <w:spacing w:val="-5"/>
        </w:rPr>
        <w:t> </w:t>
      </w:r>
      <w:r>
        <w:rPr/>
        <w:t>field</w:t>
      </w:r>
      <w:r>
        <w:rPr>
          <w:spacing w:val="-4"/>
        </w:rPr>
        <w:t> </w:t>
      </w:r>
      <w:r>
        <w:rPr/>
        <w:t>multiplies</w:t>
      </w:r>
      <w:r>
        <w:rPr>
          <w:spacing w:val="-4"/>
        </w:rPr>
        <w:t> </w:t>
      </w:r>
      <w:r>
        <w:rPr/>
        <w:t>the</w:t>
      </w:r>
      <w:r>
        <w:rPr>
          <w:spacing w:val="-4"/>
        </w:rPr>
        <w:t> </w:t>
      </w:r>
      <w:r>
        <w:rPr/>
        <w:t>percentage</w:t>
      </w:r>
      <w:r>
        <w:rPr>
          <w:spacing w:val="-4"/>
        </w:rPr>
        <w:t> </w:t>
      </w:r>
      <w:r>
        <w:rPr/>
        <w:t>by</w:t>
      </w:r>
      <w:r>
        <w:rPr>
          <w:spacing w:val="-8"/>
        </w:rPr>
        <w:t> </w:t>
      </w:r>
      <w:r>
        <w:rPr/>
        <w:t>the</w:t>
      </w:r>
      <w:r>
        <w:rPr>
          <w:spacing w:val="-4"/>
        </w:rPr>
        <w:t> </w:t>
      </w:r>
      <w:r>
        <w:rPr/>
        <w:t>invoice amount (Net of Tax).</w:t>
      </w:r>
    </w:p>
    <w:p>
      <w:pPr>
        <w:pStyle w:val="BodyText"/>
        <w:ind w:left="1080" w:right="1200"/>
      </w:pPr>
      <w:r>
        <w:rPr/>
        <w:t>Note:</w:t>
      </w:r>
      <w:r>
        <w:rPr>
          <w:spacing w:val="-2"/>
        </w:rPr>
        <w:t> </w:t>
      </w:r>
      <w:r>
        <w:rPr/>
        <w:t>You</w:t>
      </w:r>
      <w:r>
        <w:rPr>
          <w:spacing w:val="-6"/>
        </w:rPr>
        <w:t> </w:t>
      </w:r>
      <w:r>
        <w:rPr/>
        <w:t>must</w:t>
      </w:r>
      <w:r>
        <w:rPr>
          <w:spacing w:val="-5"/>
        </w:rPr>
        <w:t> </w:t>
      </w:r>
      <w:r>
        <w:rPr/>
        <w:t>always</w:t>
      </w:r>
      <w:r>
        <w:rPr>
          <w:spacing w:val="-3"/>
        </w:rPr>
        <w:t> </w:t>
      </w:r>
      <w:r>
        <w:rPr/>
        <w:t>allocate</w:t>
      </w:r>
      <w:r>
        <w:rPr>
          <w:spacing w:val="-4"/>
        </w:rPr>
        <w:t> </w:t>
      </w:r>
      <w:r>
        <w:rPr/>
        <w:t>100%</w:t>
      </w:r>
      <w:r>
        <w:rPr>
          <w:spacing w:val="-6"/>
        </w:rPr>
        <w:t> </w:t>
      </w:r>
      <w:r>
        <w:rPr/>
        <w:t>of</w:t>
      </w:r>
      <w:r>
        <w:rPr>
          <w:spacing w:val="-2"/>
        </w:rPr>
        <w:t> </w:t>
      </w:r>
      <w:r>
        <w:rPr/>
        <w:t>an</w:t>
      </w:r>
      <w:r>
        <w:rPr>
          <w:spacing w:val="-4"/>
        </w:rPr>
        <w:t> </w:t>
      </w:r>
      <w:r>
        <w:rPr/>
        <w:t>invoice.</w:t>
      </w:r>
      <w:r>
        <w:rPr>
          <w:spacing w:val="-3"/>
        </w:rPr>
        <w:t> </w:t>
      </w:r>
      <w:r>
        <w:rPr/>
        <w:t>An</w:t>
      </w:r>
      <w:r>
        <w:rPr>
          <w:spacing w:val="-4"/>
        </w:rPr>
        <w:t> </w:t>
      </w:r>
      <w:r>
        <w:rPr/>
        <w:t>Allocation</w:t>
      </w:r>
      <w:r>
        <w:rPr>
          <w:spacing w:val="-6"/>
        </w:rPr>
        <w:t> </w:t>
      </w:r>
      <w:r>
        <w:rPr/>
        <w:t>Percentage greater than 100% generates an Error Message - Invoice over-allocated.</w:t>
      </w:r>
    </w:p>
    <w:p>
      <w:pPr>
        <w:spacing w:line="253" w:lineRule="exact" w:before="1"/>
        <w:ind w:left="1080" w:right="0" w:firstLine="0"/>
        <w:jc w:val="left"/>
        <w:rPr>
          <w:sz w:val="22"/>
        </w:rPr>
      </w:pPr>
      <w:r>
        <w:rPr>
          <w:sz w:val="22"/>
        </w:rPr>
        <w:t>Option:</w:t>
      </w:r>
      <w:r>
        <w:rPr>
          <w:spacing w:val="-9"/>
          <w:sz w:val="22"/>
        </w:rPr>
        <w:t> </w:t>
      </w:r>
      <w:r>
        <w:rPr>
          <w:sz w:val="22"/>
        </w:rPr>
        <w:t>Type</w:t>
      </w:r>
      <w:r>
        <w:rPr>
          <w:spacing w:val="-5"/>
          <w:sz w:val="22"/>
        </w:rPr>
        <w:t> </w:t>
      </w:r>
      <w:r>
        <w:rPr>
          <w:sz w:val="22"/>
        </w:rPr>
        <w:t>amounts</w:t>
      </w:r>
      <w:r>
        <w:rPr>
          <w:spacing w:val="-8"/>
          <w:sz w:val="22"/>
        </w:rPr>
        <w:t> </w:t>
      </w:r>
      <w:r>
        <w:rPr>
          <w:sz w:val="22"/>
        </w:rPr>
        <w:t>in</w:t>
      </w:r>
      <w:r>
        <w:rPr>
          <w:spacing w:val="-5"/>
          <w:sz w:val="22"/>
        </w:rPr>
        <w:t> </w:t>
      </w:r>
      <w:r>
        <w:rPr>
          <w:sz w:val="22"/>
        </w:rPr>
        <w:t>the</w:t>
      </w:r>
      <w:r>
        <w:rPr>
          <w:spacing w:val="-5"/>
          <w:sz w:val="22"/>
        </w:rPr>
        <w:t> </w:t>
      </w:r>
      <w:r>
        <w:rPr>
          <w:b/>
          <w:sz w:val="22"/>
        </w:rPr>
        <w:t>Allocated</w:t>
      </w:r>
      <w:r>
        <w:rPr>
          <w:b/>
          <w:spacing w:val="-3"/>
          <w:sz w:val="22"/>
        </w:rPr>
        <w:t> </w:t>
      </w:r>
      <w:r>
        <w:rPr>
          <w:b/>
          <w:sz w:val="22"/>
        </w:rPr>
        <w:t>Amount</w:t>
      </w:r>
      <w:r>
        <w:rPr>
          <w:b/>
          <w:spacing w:val="-3"/>
          <w:sz w:val="22"/>
        </w:rPr>
        <w:t> </w:t>
      </w:r>
      <w:r>
        <w:rPr>
          <w:spacing w:val="-2"/>
          <w:sz w:val="22"/>
        </w:rPr>
        <w:t>fields.</w:t>
      </w:r>
    </w:p>
    <w:p>
      <w:pPr>
        <w:pStyle w:val="BodyText"/>
        <w:ind w:left="1080" w:right="1080"/>
      </w:pPr>
      <w:r>
        <w:rPr/>
        <w:t>Result:</w:t>
      </w:r>
      <w:r>
        <w:rPr>
          <w:spacing w:val="-3"/>
        </w:rPr>
        <w:t> </w:t>
      </w:r>
      <w:r>
        <w:rPr/>
        <w:t>The</w:t>
      </w:r>
      <w:r>
        <w:rPr>
          <w:spacing w:val="-4"/>
        </w:rPr>
        <w:t> </w:t>
      </w:r>
      <w:r>
        <w:rPr/>
        <w:t>Amount</w:t>
      </w:r>
      <w:r>
        <w:rPr>
          <w:spacing w:val="-1"/>
        </w:rPr>
        <w:t> </w:t>
      </w:r>
      <w:r>
        <w:rPr/>
        <w:t>Allocated</w:t>
      </w:r>
      <w:r>
        <w:rPr>
          <w:spacing w:val="-4"/>
        </w:rPr>
        <w:t> </w:t>
      </w:r>
      <w:r>
        <w:rPr/>
        <w:t>totals</w:t>
      </w:r>
      <w:r>
        <w:rPr>
          <w:spacing w:val="-4"/>
        </w:rPr>
        <w:t> </w:t>
      </w:r>
      <w:r>
        <w:rPr/>
        <w:t>the</w:t>
      </w:r>
      <w:r>
        <w:rPr>
          <w:spacing w:val="-4"/>
        </w:rPr>
        <w:t> </w:t>
      </w:r>
      <w:r>
        <w:rPr/>
        <w:t>amounts</w:t>
      </w:r>
      <w:r>
        <w:rPr>
          <w:spacing w:val="-4"/>
        </w:rPr>
        <w:t> </w:t>
      </w:r>
      <w:r>
        <w:rPr/>
        <w:t>input,</w:t>
      </w:r>
      <w:r>
        <w:rPr>
          <w:spacing w:val="-3"/>
        </w:rPr>
        <w:t> </w:t>
      </w:r>
      <w:r>
        <w:rPr/>
        <w:t>and</w:t>
      </w:r>
      <w:r>
        <w:rPr>
          <w:spacing w:val="-3"/>
        </w:rPr>
        <w:t> </w:t>
      </w:r>
      <w:r>
        <w:rPr/>
        <w:t>any</w:t>
      </w:r>
      <w:r>
        <w:rPr>
          <w:spacing w:val="-6"/>
        </w:rPr>
        <w:t> </w:t>
      </w:r>
      <w:r>
        <w:rPr/>
        <w:t>remainder</w:t>
      </w:r>
      <w:r>
        <w:rPr>
          <w:spacing w:val="-2"/>
        </w:rPr>
        <w:t> </w:t>
      </w:r>
      <w:r>
        <w:rPr/>
        <w:t>still</w:t>
      </w:r>
      <w:r>
        <w:rPr>
          <w:spacing w:val="-3"/>
        </w:rPr>
        <w:t> </w:t>
      </w:r>
      <w:r>
        <w:rPr/>
        <w:t>to be allocated is displayed in the Amount Unallocated.</w:t>
      </w:r>
    </w:p>
    <w:p>
      <w:pPr>
        <w:pStyle w:val="ListParagraph"/>
        <w:numPr>
          <w:ilvl w:val="0"/>
          <w:numId w:val="369"/>
        </w:numPr>
        <w:tabs>
          <w:tab w:pos="1078" w:val="left" w:leader="none"/>
        </w:tabs>
        <w:spacing w:line="240" w:lineRule="auto" w:before="0" w:after="0"/>
        <w:ind w:left="1078" w:right="0" w:hanging="358"/>
        <w:jc w:val="left"/>
        <w:rPr>
          <w:sz w:val="22"/>
        </w:rPr>
      </w:pPr>
      <w:r>
        <w:rPr>
          <w:sz w:val="22"/>
        </w:rPr>
        <w:t>Review</w:t>
      </w:r>
      <w:r>
        <w:rPr>
          <w:spacing w:val="-10"/>
          <w:sz w:val="22"/>
        </w:rPr>
        <w:t> </w:t>
      </w:r>
      <w:r>
        <w:rPr>
          <w:sz w:val="22"/>
        </w:rPr>
        <w:t>the</w:t>
      </w:r>
      <w:r>
        <w:rPr>
          <w:spacing w:val="-4"/>
          <w:sz w:val="22"/>
        </w:rPr>
        <w:t> </w:t>
      </w:r>
      <w:r>
        <w:rPr>
          <w:b/>
          <w:sz w:val="22"/>
        </w:rPr>
        <w:t>Amount</w:t>
      </w:r>
      <w:r>
        <w:rPr>
          <w:b/>
          <w:spacing w:val="-4"/>
          <w:sz w:val="22"/>
        </w:rPr>
        <w:t> </w:t>
      </w:r>
      <w:r>
        <w:rPr>
          <w:b/>
          <w:sz w:val="22"/>
        </w:rPr>
        <w:t>Allocated/Unallocated</w:t>
      </w:r>
      <w:r>
        <w:rPr>
          <w:b/>
          <w:spacing w:val="-9"/>
          <w:sz w:val="22"/>
        </w:rPr>
        <w:t> </w:t>
      </w:r>
      <w:r>
        <w:rPr>
          <w:spacing w:val="-2"/>
          <w:sz w:val="22"/>
        </w:rPr>
        <w:t>fields.</w:t>
      </w:r>
    </w:p>
    <w:p>
      <w:pPr>
        <w:pStyle w:val="BodyText"/>
        <w:spacing w:line="252" w:lineRule="exact" w:before="1"/>
        <w:ind w:left="1080"/>
      </w:pPr>
      <w:r>
        <w:rPr/>
        <w:t>Result:</w:t>
      </w:r>
      <w:r>
        <w:rPr>
          <w:spacing w:val="-6"/>
        </w:rPr>
        <w:t> </w:t>
      </w:r>
      <w:r>
        <w:rPr/>
        <w:t>Invoice</w:t>
      </w:r>
      <w:r>
        <w:rPr>
          <w:spacing w:val="-5"/>
        </w:rPr>
        <w:t> </w:t>
      </w:r>
      <w:r>
        <w:rPr/>
        <w:t>State</w:t>
      </w:r>
      <w:r>
        <w:rPr>
          <w:spacing w:val="-7"/>
        </w:rPr>
        <w:t> </w:t>
      </w:r>
      <w:r>
        <w:rPr/>
        <w:t>changes</w:t>
      </w:r>
      <w:r>
        <w:rPr>
          <w:spacing w:val="-8"/>
        </w:rPr>
        <w:t> </w:t>
      </w:r>
      <w:r>
        <w:rPr/>
        <w:t>from</w:t>
      </w:r>
      <w:r>
        <w:rPr>
          <w:spacing w:val="-6"/>
        </w:rPr>
        <w:t> </w:t>
      </w:r>
      <w:r>
        <w:rPr/>
        <w:t>Unallocated</w:t>
      </w:r>
      <w:r>
        <w:rPr>
          <w:spacing w:val="-7"/>
        </w:rPr>
        <w:t> </w:t>
      </w:r>
      <w:r>
        <w:rPr/>
        <w:t>to</w:t>
      </w:r>
      <w:r>
        <w:rPr>
          <w:spacing w:val="-6"/>
        </w:rPr>
        <w:t> </w:t>
      </w:r>
      <w:r>
        <w:rPr>
          <w:spacing w:val="-2"/>
        </w:rPr>
        <w:t>Allocated.</w:t>
      </w:r>
    </w:p>
    <w:p>
      <w:pPr>
        <w:pStyle w:val="ListParagraph"/>
        <w:numPr>
          <w:ilvl w:val="0"/>
          <w:numId w:val="369"/>
        </w:numPr>
        <w:tabs>
          <w:tab w:pos="1078" w:val="left" w:leader="none"/>
          <w:tab w:pos="1080" w:val="left" w:leader="none"/>
        </w:tabs>
        <w:spacing w:line="240" w:lineRule="auto" w:before="0" w:after="0"/>
        <w:ind w:left="1080" w:right="1608" w:hanging="360"/>
        <w:jc w:val="left"/>
        <w:rPr>
          <w:sz w:val="22"/>
        </w:rPr>
      </w:pPr>
      <w:r>
        <w:rPr>
          <w:sz w:val="22"/>
        </w:rPr>
        <w:t>Click</w:t>
      </w:r>
      <w:r>
        <w:rPr>
          <w:spacing w:val="-1"/>
          <w:sz w:val="22"/>
        </w:rPr>
        <w:t> </w:t>
      </w:r>
      <w:r>
        <w:rPr>
          <w:b/>
          <w:sz w:val="22"/>
        </w:rPr>
        <w:t>OK</w:t>
      </w:r>
      <w:r>
        <w:rPr>
          <w:b/>
          <w:spacing w:val="-2"/>
          <w:sz w:val="22"/>
        </w:rPr>
        <w:t> </w:t>
      </w:r>
      <w:r>
        <w:rPr>
          <w:sz w:val="22"/>
        </w:rPr>
        <w:t>to</w:t>
      </w:r>
      <w:r>
        <w:rPr>
          <w:spacing w:val="-4"/>
          <w:sz w:val="22"/>
        </w:rPr>
        <w:t> </w:t>
      </w:r>
      <w:r>
        <w:rPr>
          <w:sz w:val="22"/>
        </w:rPr>
        <w:t>apply</w:t>
      </w:r>
      <w:r>
        <w:rPr>
          <w:spacing w:val="-4"/>
          <w:sz w:val="22"/>
        </w:rPr>
        <w:t> </w:t>
      </w:r>
      <w:r>
        <w:rPr>
          <w:sz w:val="22"/>
        </w:rPr>
        <w:t>your</w:t>
      </w:r>
      <w:r>
        <w:rPr>
          <w:spacing w:val="-1"/>
          <w:sz w:val="22"/>
        </w:rPr>
        <w:t> </w:t>
      </w:r>
      <w:r>
        <w:rPr>
          <w:sz w:val="22"/>
        </w:rPr>
        <w:t>changes</w:t>
      </w:r>
      <w:r>
        <w:rPr>
          <w:spacing w:val="-4"/>
          <w:sz w:val="22"/>
        </w:rPr>
        <w:t> </w:t>
      </w:r>
      <w:r>
        <w:rPr>
          <w:sz w:val="22"/>
        </w:rPr>
        <w:t>or</w:t>
      </w:r>
      <w:r>
        <w:rPr>
          <w:spacing w:val="-1"/>
          <w:sz w:val="22"/>
        </w:rPr>
        <w:t> </w:t>
      </w:r>
      <w:r>
        <w:rPr>
          <w:b/>
          <w:sz w:val="22"/>
        </w:rPr>
        <w:t>No</w:t>
      </w:r>
      <w:r>
        <w:rPr>
          <w:b/>
          <w:spacing w:val="-4"/>
          <w:sz w:val="22"/>
        </w:rPr>
        <w:t> </w:t>
      </w:r>
      <w:r>
        <w:rPr>
          <w:sz w:val="22"/>
        </w:rPr>
        <w:t>to</w:t>
      </w:r>
      <w:r>
        <w:rPr>
          <w:spacing w:val="-2"/>
          <w:sz w:val="22"/>
        </w:rPr>
        <w:t> </w:t>
      </w:r>
      <w:r>
        <w:rPr>
          <w:sz w:val="22"/>
        </w:rPr>
        <w:t>discard</w:t>
      </w:r>
      <w:r>
        <w:rPr>
          <w:spacing w:val="-4"/>
          <w:sz w:val="22"/>
        </w:rPr>
        <w:t> </w:t>
      </w:r>
      <w:r>
        <w:rPr>
          <w:sz w:val="22"/>
        </w:rPr>
        <w:t>them</w:t>
      </w:r>
      <w:r>
        <w:rPr>
          <w:spacing w:val="-3"/>
          <w:sz w:val="22"/>
        </w:rPr>
        <w:t> </w:t>
      </w:r>
      <w:r>
        <w:rPr>
          <w:sz w:val="22"/>
        </w:rPr>
        <w:t>and</w:t>
      </w:r>
      <w:r>
        <w:rPr>
          <w:spacing w:val="-2"/>
          <w:sz w:val="22"/>
        </w:rPr>
        <w:t> </w:t>
      </w:r>
      <w:r>
        <w:rPr>
          <w:sz w:val="22"/>
        </w:rPr>
        <w:t>close</w:t>
      </w:r>
      <w:r>
        <w:rPr>
          <w:spacing w:val="-3"/>
          <w:sz w:val="22"/>
        </w:rPr>
        <w:t> </w:t>
      </w:r>
      <w:r>
        <w:rPr>
          <w:sz w:val="22"/>
        </w:rPr>
        <w:t>the</w:t>
      </w:r>
      <w:r>
        <w:rPr>
          <w:spacing w:val="-4"/>
          <w:sz w:val="22"/>
        </w:rPr>
        <w:t> </w:t>
      </w:r>
      <w:r>
        <w:rPr>
          <w:sz w:val="22"/>
        </w:rPr>
        <w:t>Invoice Allocations and Corrections window.</w:t>
      </w:r>
    </w:p>
    <w:p>
      <w:pPr>
        <w:pStyle w:val="BodyText"/>
      </w:pPr>
    </w:p>
    <w:p>
      <w:pPr>
        <w:pStyle w:val="BodyText"/>
      </w:pPr>
    </w:p>
    <w:p>
      <w:pPr>
        <w:pStyle w:val="BodyText"/>
      </w:pPr>
    </w:p>
    <w:p>
      <w:pPr>
        <w:pStyle w:val="BodyText"/>
      </w:pPr>
    </w:p>
    <w:p>
      <w:pPr>
        <w:pStyle w:val="BodyText"/>
        <w:spacing w:before="223"/>
      </w:pPr>
    </w:p>
    <w:p>
      <w:pPr>
        <w:spacing w:line="390" w:lineRule="atLeast" w:before="0"/>
        <w:ind w:left="360" w:right="1376" w:firstLine="0"/>
        <w:jc w:val="left"/>
        <w:rPr>
          <w:b/>
          <w:sz w:val="22"/>
        </w:rPr>
      </w:pPr>
      <w:r>
        <w:rPr>
          <w:sz w:val="22"/>
        </w:rPr>
        <w:t>Use </w:t>
      </w:r>
      <w:r>
        <w:rPr>
          <w:b/>
          <w:color w:val="003E7E"/>
          <w:sz w:val="22"/>
        </w:rPr>
        <w:t>Edit/Reset Allocations </w:t>
      </w:r>
      <w:r>
        <w:rPr>
          <w:sz w:val="22"/>
        </w:rPr>
        <w:t>on the toolbar to undo any selections you have made. The</w:t>
      </w:r>
      <w:r>
        <w:rPr>
          <w:spacing w:val="-4"/>
          <w:sz w:val="22"/>
        </w:rPr>
        <w:t> </w:t>
      </w:r>
      <w:r>
        <w:rPr>
          <w:sz w:val="22"/>
        </w:rPr>
        <w:t>transactions</w:t>
      </w:r>
      <w:r>
        <w:rPr>
          <w:spacing w:val="-4"/>
          <w:sz w:val="22"/>
        </w:rPr>
        <w:t> </w:t>
      </w:r>
      <w:r>
        <w:rPr>
          <w:sz w:val="22"/>
        </w:rPr>
        <w:t>can</w:t>
      </w:r>
      <w:r>
        <w:rPr>
          <w:spacing w:val="-4"/>
          <w:sz w:val="22"/>
        </w:rPr>
        <w:t> </w:t>
      </w:r>
      <w:r>
        <w:rPr>
          <w:sz w:val="22"/>
        </w:rPr>
        <w:t>be</w:t>
      </w:r>
      <w:r>
        <w:rPr>
          <w:spacing w:val="-4"/>
          <w:sz w:val="22"/>
        </w:rPr>
        <w:t> </w:t>
      </w:r>
      <w:r>
        <w:rPr>
          <w:sz w:val="22"/>
        </w:rPr>
        <w:t>filtered</w:t>
      </w:r>
      <w:r>
        <w:rPr>
          <w:spacing w:val="-2"/>
          <w:sz w:val="22"/>
        </w:rPr>
        <w:t> </w:t>
      </w:r>
      <w:r>
        <w:rPr>
          <w:sz w:val="22"/>
        </w:rPr>
        <w:t>by</w:t>
      </w:r>
      <w:r>
        <w:rPr>
          <w:spacing w:val="-4"/>
          <w:sz w:val="22"/>
        </w:rPr>
        <w:t> </w:t>
      </w:r>
      <w:r>
        <w:rPr>
          <w:sz w:val="22"/>
        </w:rPr>
        <w:t>clicking</w:t>
      </w:r>
      <w:r>
        <w:rPr>
          <w:spacing w:val="-2"/>
          <w:sz w:val="22"/>
        </w:rPr>
        <w:t> </w:t>
      </w:r>
      <w:r>
        <w:rPr>
          <w:sz w:val="22"/>
        </w:rPr>
        <w:t>the </w:t>
      </w:r>
      <w:r>
        <w:rPr>
          <w:b/>
          <w:color w:val="003E7E"/>
          <w:sz w:val="22"/>
        </w:rPr>
        <w:t>Filter</w:t>
      </w:r>
      <w:r>
        <w:rPr>
          <w:b/>
          <w:color w:val="003E7E"/>
          <w:spacing w:val="-1"/>
          <w:sz w:val="22"/>
        </w:rPr>
        <w:t> </w:t>
      </w:r>
      <w:r>
        <w:rPr>
          <w:sz w:val="22"/>
        </w:rPr>
        <w:t>button</w:t>
      </w:r>
      <w:r>
        <w:rPr>
          <w:spacing w:val="-4"/>
          <w:sz w:val="22"/>
        </w:rPr>
        <w:t> </w:t>
      </w:r>
      <w:r>
        <w:rPr>
          <w:sz w:val="22"/>
        </w:rPr>
        <w:t>or</w:t>
      </w:r>
      <w:r>
        <w:rPr>
          <w:spacing w:val="-3"/>
          <w:sz w:val="22"/>
        </w:rPr>
        <w:t> </w:t>
      </w:r>
      <w:r>
        <w:rPr>
          <w:sz w:val="22"/>
        </w:rPr>
        <w:t>selecting</w:t>
      </w:r>
      <w:r>
        <w:rPr>
          <w:spacing w:val="-1"/>
          <w:sz w:val="22"/>
        </w:rPr>
        <w:t> </w:t>
      </w:r>
      <w:r>
        <w:rPr>
          <w:b/>
          <w:color w:val="003E7E"/>
          <w:sz w:val="22"/>
        </w:rPr>
        <w:t>Filter</w:t>
      </w:r>
      <w:r>
        <w:rPr>
          <w:b/>
          <w:color w:val="003E7E"/>
          <w:spacing w:val="-4"/>
          <w:sz w:val="22"/>
        </w:rPr>
        <w:t> </w:t>
      </w:r>
      <w:r>
        <w:rPr>
          <w:b/>
          <w:color w:val="003E7E"/>
          <w:sz w:val="22"/>
        </w:rPr>
        <w:t>Rows</w:t>
      </w:r>
    </w:p>
    <w:p>
      <w:pPr>
        <w:pStyle w:val="BodyText"/>
        <w:spacing w:before="25"/>
        <w:ind w:left="360"/>
      </w:pPr>
      <w:r>
        <w:rPr/>
        <w:t>from</w:t>
      </w:r>
      <w:r>
        <w:rPr>
          <w:spacing w:val="-4"/>
        </w:rPr>
        <w:t> </w:t>
      </w:r>
      <w:r>
        <w:rPr/>
        <w:t>the</w:t>
      </w:r>
      <w:r>
        <w:rPr>
          <w:spacing w:val="-3"/>
        </w:rPr>
        <w:t> </w:t>
      </w:r>
      <w:r>
        <w:rPr>
          <w:spacing w:val="-2"/>
        </w:rPr>
        <w:t>toolbar.</w:t>
      </w:r>
    </w:p>
    <w:p>
      <w:pPr>
        <w:pStyle w:val="Heading4"/>
        <w:ind w:left="360" w:firstLine="0"/>
      </w:pPr>
      <w:r>
        <w:rPr>
          <w:w w:val="80"/>
        </w:rPr>
        <w:t>Right</w:t>
      </w:r>
      <w:r>
        <w:rPr>
          <w:spacing w:val="-3"/>
        </w:rPr>
        <w:t> </w:t>
      </w:r>
      <w:r>
        <w:rPr>
          <w:w w:val="80"/>
        </w:rPr>
        <w:t>Click</w:t>
      </w:r>
      <w:r>
        <w:rPr/>
        <w:t> </w:t>
      </w:r>
      <w:r>
        <w:rPr>
          <w:spacing w:val="-2"/>
          <w:w w:val="80"/>
        </w:rPr>
        <w:t>Options</w:t>
      </w:r>
    </w:p>
    <w:p>
      <w:pPr>
        <w:spacing w:before="25"/>
        <w:ind w:left="360" w:right="0" w:firstLine="0"/>
        <w:jc w:val="left"/>
        <w:rPr>
          <w:sz w:val="22"/>
        </w:rPr>
      </w:pPr>
      <w:r>
        <w:rPr>
          <w:sz w:val="22"/>
        </w:rPr>
        <w:t>Right</w:t>
      </w:r>
      <w:r>
        <w:rPr>
          <w:spacing w:val="-8"/>
          <w:sz w:val="22"/>
        </w:rPr>
        <w:t> </w:t>
      </w:r>
      <w:r>
        <w:rPr>
          <w:sz w:val="22"/>
        </w:rPr>
        <w:t>click</w:t>
      </w:r>
      <w:r>
        <w:rPr>
          <w:spacing w:val="-3"/>
          <w:sz w:val="22"/>
        </w:rPr>
        <w:t> </w:t>
      </w:r>
      <w:r>
        <w:rPr>
          <w:sz w:val="22"/>
        </w:rPr>
        <w:t>on</w:t>
      </w:r>
      <w:r>
        <w:rPr>
          <w:spacing w:val="-6"/>
          <w:sz w:val="22"/>
        </w:rPr>
        <w:t> </w:t>
      </w:r>
      <w:r>
        <w:rPr>
          <w:sz w:val="22"/>
        </w:rPr>
        <w:t>the</w:t>
      </w:r>
      <w:r>
        <w:rPr>
          <w:spacing w:val="-2"/>
          <w:sz w:val="22"/>
        </w:rPr>
        <w:t> </w:t>
      </w:r>
      <w:r>
        <w:rPr>
          <w:b/>
          <w:color w:val="003E7E"/>
          <w:sz w:val="22"/>
        </w:rPr>
        <w:t>Allocated</w:t>
      </w:r>
      <w:r>
        <w:rPr>
          <w:b/>
          <w:color w:val="003E7E"/>
          <w:spacing w:val="-1"/>
          <w:sz w:val="22"/>
        </w:rPr>
        <w:t> </w:t>
      </w:r>
      <w:r>
        <w:rPr>
          <w:b/>
          <w:color w:val="003E7E"/>
          <w:sz w:val="22"/>
        </w:rPr>
        <w:t>Amount</w:t>
      </w:r>
      <w:r>
        <w:rPr>
          <w:b/>
          <w:color w:val="003E7E"/>
          <w:spacing w:val="-1"/>
          <w:sz w:val="22"/>
        </w:rPr>
        <w:t> </w:t>
      </w:r>
      <w:r>
        <w:rPr>
          <w:sz w:val="22"/>
        </w:rPr>
        <w:t>or</w:t>
      </w:r>
      <w:r>
        <w:rPr>
          <w:spacing w:val="-4"/>
          <w:sz w:val="22"/>
        </w:rPr>
        <w:t> </w:t>
      </w:r>
      <w:r>
        <w:rPr>
          <w:b/>
          <w:color w:val="003E7E"/>
          <w:sz w:val="22"/>
        </w:rPr>
        <w:t>%</w:t>
      </w:r>
      <w:r>
        <w:rPr>
          <w:b/>
          <w:color w:val="003E7E"/>
          <w:spacing w:val="-3"/>
          <w:sz w:val="22"/>
        </w:rPr>
        <w:t> </w:t>
      </w:r>
      <w:r>
        <w:rPr>
          <w:b/>
          <w:color w:val="003E7E"/>
          <w:sz w:val="22"/>
        </w:rPr>
        <w:t>Allocation</w:t>
      </w:r>
      <w:r>
        <w:rPr>
          <w:b/>
          <w:color w:val="003E7E"/>
          <w:spacing w:val="-8"/>
          <w:sz w:val="22"/>
        </w:rPr>
        <w:t> </w:t>
      </w:r>
      <w:r>
        <w:rPr>
          <w:sz w:val="22"/>
        </w:rPr>
        <w:t>field</w:t>
      </w:r>
      <w:r>
        <w:rPr>
          <w:spacing w:val="-4"/>
          <w:sz w:val="22"/>
        </w:rPr>
        <w:t> </w:t>
      </w:r>
      <w:r>
        <w:rPr>
          <w:sz w:val="22"/>
        </w:rPr>
        <w:t>and</w:t>
      </w:r>
      <w:r>
        <w:rPr>
          <w:spacing w:val="-6"/>
          <w:sz w:val="22"/>
        </w:rPr>
        <w:t> </w:t>
      </w:r>
      <w:r>
        <w:rPr>
          <w:sz w:val="22"/>
        </w:rPr>
        <w:t>choose</w:t>
      </w:r>
      <w:r>
        <w:rPr>
          <w:spacing w:val="-6"/>
          <w:sz w:val="22"/>
        </w:rPr>
        <w:t> </w:t>
      </w:r>
      <w:r>
        <w:rPr>
          <w:spacing w:val="-2"/>
          <w:sz w:val="22"/>
        </w:rPr>
        <w:t>from:</w:t>
      </w:r>
    </w:p>
    <w:p>
      <w:pPr>
        <w:pStyle w:val="ListParagraph"/>
        <w:numPr>
          <w:ilvl w:val="1"/>
          <w:numId w:val="369"/>
        </w:numPr>
        <w:tabs>
          <w:tab w:pos="1080" w:val="left" w:leader="none"/>
        </w:tabs>
        <w:spacing w:line="240" w:lineRule="auto" w:before="139" w:after="0"/>
        <w:ind w:left="1080" w:right="1363" w:hanging="360"/>
        <w:jc w:val="left"/>
        <w:rPr>
          <w:sz w:val="22"/>
        </w:rPr>
      </w:pPr>
      <w:r>
        <w:rPr>
          <w:b/>
          <w:color w:val="003E7E"/>
          <w:sz w:val="22"/>
        </w:rPr>
        <w:t>Allocate Budget Amount: </w:t>
      </w:r>
      <w:r>
        <w:rPr>
          <w:sz w:val="22"/>
        </w:rPr>
        <w:t>Allocates based on the value from the </w:t>
      </w:r>
      <w:r>
        <w:rPr>
          <w:b/>
          <w:color w:val="003E7E"/>
          <w:sz w:val="22"/>
        </w:rPr>
        <w:t>Budget Amount</w:t>
      </w:r>
      <w:r>
        <w:rPr>
          <w:b/>
          <w:color w:val="003E7E"/>
          <w:spacing w:val="-5"/>
          <w:sz w:val="22"/>
        </w:rPr>
        <w:t> </w:t>
      </w:r>
      <w:r>
        <w:rPr>
          <w:sz w:val="22"/>
        </w:rPr>
        <w:t>field.</w:t>
      </w:r>
      <w:r>
        <w:rPr>
          <w:spacing w:val="-3"/>
          <w:sz w:val="22"/>
        </w:rPr>
        <w:t> </w:t>
      </w:r>
      <w:r>
        <w:rPr>
          <w:sz w:val="22"/>
        </w:rPr>
        <w:t>For</w:t>
      </w:r>
      <w:r>
        <w:rPr>
          <w:spacing w:val="-3"/>
          <w:sz w:val="22"/>
        </w:rPr>
        <w:t> </w:t>
      </w:r>
      <w:r>
        <w:rPr>
          <w:sz w:val="22"/>
        </w:rPr>
        <w:t>example,</w:t>
      </w:r>
      <w:r>
        <w:rPr>
          <w:spacing w:val="-3"/>
          <w:sz w:val="22"/>
        </w:rPr>
        <w:t> </w:t>
      </w:r>
      <w:r>
        <w:rPr>
          <w:sz w:val="22"/>
        </w:rPr>
        <w:t>if</w:t>
      </w:r>
      <w:r>
        <w:rPr>
          <w:spacing w:val="-2"/>
          <w:sz w:val="22"/>
        </w:rPr>
        <w:t> </w:t>
      </w:r>
      <w:r>
        <w:rPr>
          <w:sz w:val="22"/>
        </w:rPr>
        <w:t>the</w:t>
      </w:r>
      <w:r>
        <w:rPr>
          <w:spacing w:val="-5"/>
          <w:sz w:val="22"/>
        </w:rPr>
        <w:t> </w:t>
      </w:r>
      <w:r>
        <w:rPr>
          <w:b/>
          <w:color w:val="003E7E"/>
          <w:sz w:val="22"/>
        </w:rPr>
        <w:t>Budget Amount</w:t>
      </w:r>
      <w:r>
        <w:rPr>
          <w:b/>
          <w:color w:val="003E7E"/>
          <w:spacing w:val="-4"/>
          <w:sz w:val="22"/>
        </w:rPr>
        <w:t> </w:t>
      </w:r>
      <w:r>
        <w:rPr>
          <w:sz w:val="22"/>
        </w:rPr>
        <w:t>field</w:t>
      </w:r>
      <w:r>
        <w:rPr>
          <w:spacing w:val="-4"/>
          <w:sz w:val="22"/>
        </w:rPr>
        <w:t> </w:t>
      </w:r>
      <w:r>
        <w:rPr>
          <w:sz w:val="22"/>
        </w:rPr>
        <w:t>displays</w:t>
      </w:r>
      <w:r>
        <w:rPr>
          <w:spacing w:val="-2"/>
          <w:sz w:val="22"/>
        </w:rPr>
        <w:t> </w:t>
      </w:r>
      <w:r>
        <w:rPr>
          <w:sz w:val="22"/>
        </w:rPr>
        <w:t>-$1,500,</w:t>
      </w:r>
      <w:r>
        <w:rPr>
          <w:spacing w:val="-5"/>
          <w:sz w:val="22"/>
        </w:rPr>
        <w:t> </w:t>
      </w:r>
      <w:r>
        <w:rPr>
          <w:sz w:val="22"/>
        </w:rPr>
        <w:t>then the </w:t>
      </w:r>
      <w:r>
        <w:rPr>
          <w:b/>
          <w:color w:val="003E7E"/>
          <w:sz w:val="22"/>
        </w:rPr>
        <w:t>Allocated Amount </w:t>
      </w:r>
      <w:r>
        <w:rPr>
          <w:sz w:val="22"/>
        </w:rPr>
        <w:t>field uses -1,500.</w:t>
      </w:r>
    </w:p>
    <w:p>
      <w:pPr>
        <w:pStyle w:val="ListParagraph"/>
        <w:numPr>
          <w:ilvl w:val="1"/>
          <w:numId w:val="369"/>
        </w:numPr>
        <w:tabs>
          <w:tab w:pos="1080" w:val="left" w:leader="none"/>
        </w:tabs>
        <w:spacing w:line="240" w:lineRule="auto" w:before="119" w:after="0"/>
        <w:ind w:left="1080" w:right="1085" w:hanging="360"/>
        <w:jc w:val="left"/>
        <w:rPr>
          <w:sz w:val="22"/>
        </w:rPr>
      </w:pPr>
      <w:r>
        <w:rPr>
          <w:b/>
          <w:color w:val="003E7E"/>
          <w:sz w:val="22"/>
        </w:rPr>
        <w:t>Allocate</w:t>
      </w:r>
      <w:r>
        <w:rPr>
          <w:b/>
          <w:color w:val="003E7E"/>
          <w:spacing w:val="-2"/>
          <w:sz w:val="22"/>
        </w:rPr>
        <w:t> </w:t>
      </w:r>
      <w:r>
        <w:rPr>
          <w:b/>
          <w:color w:val="003E7E"/>
          <w:sz w:val="22"/>
        </w:rPr>
        <w:t>Outstanding</w:t>
      </w:r>
      <w:r>
        <w:rPr>
          <w:b/>
          <w:color w:val="003E7E"/>
          <w:spacing w:val="-3"/>
          <w:sz w:val="22"/>
        </w:rPr>
        <w:t> </w:t>
      </w:r>
      <w:r>
        <w:rPr>
          <w:b/>
          <w:color w:val="003E7E"/>
          <w:sz w:val="22"/>
        </w:rPr>
        <w:t>Amount:</w:t>
      </w:r>
      <w:r>
        <w:rPr>
          <w:b/>
          <w:color w:val="003E7E"/>
          <w:spacing w:val="-2"/>
          <w:sz w:val="22"/>
        </w:rPr>
        <w:t> </w:t>
      </w:r>
      <w:r>
        <w:rPr>
          <w:sz w:val="22"/>
        </w:rPr>
        <w:t>If</w:t>
      </w:r>
      <w:r>
        <w:rPr>
          <w:spacing w:val="-4"/>
          <w:sz w:val="22"/>
        </w:rPr>
        <w:t> </w:t>
      </w:r>
      <w:r>
        <w:rPr>
          <w:sz w:val="22"/>
        </w:rPr>
        <w:t>an</w:t>
      </w:r>
      <w:r>
        <w:rPr>
          <w:spacing w:val="-3"/>
          <w:sz w:val="22"/>
        </w:rPr>
        <w:t> </w:t>
      </w:r>
      <w:r>
        <w:rPr>
          <w:sz w:val="22"/>
        </w:rPr>
        <w:t>invoice</w:t>
      </w:r>
      <w:r>
        <w:rPr>
          <w:spacing w:val="-3"/>
          <w:sz w:val="22"/>
        </w:rPr>
        <w:t> </w:t>
      </w:r>
      <w:r>
        <w:rPr>
          <w:sz w:val="22"/>
        </w:rPr>
        <w:t>is</w:t>
      </w:r>
      <w:r>
        <w:rPr>
          <w:spacing w:val="-3"/>
          <w:sz w:val="22"/>
        </w:rPr>
        <w:t> </w:t>
      </w:r>
      <w:r>
        <w:rPr>
          <w:sz w:val="22"/>
        </w:rPr>
        <w:t>not</w:t>
      </w:r>
      <w:r>
        <w:rPr>
          <w:spacing w:val="-4"/>
          <w:sz w:val="22"/>
        </w:rPr>
        <w:t> </w:t>
      </w:r>
      <w:r>
        <w:rPr>
          <w:sz w:val="22"/>
        </w:rPr>
        <w:t>fully</w:t>
      </w:r>
      <w:r>
        <w:rPr>
          <w:spacing w:val="-5"/>
          <w:sz w:val="22"/>
        </w:rPr>
        <w:t> </w:t>
      </w:r>
      <w:r>
        <w:rPr>
          <w:sz w:val="22"/>
        </w:rPr>
        <w:t>allocated,</w:t>
      </w:r>
      <w:r>
        <w:rPr>
          <w:spacing w:val="-1"/>
          <w:sz w:val="22"/>
        </w:rPr>
        <w:t> </w:t>
      </w:r>
      <w:r>
        <w:rPr>
          <w:sz w:val="22"/>
        </w:rPr>
        <w:t>the</w:t>
      </w:r>
      <w:r>
        <w:rPr>
          <w:spacing w:val="-5"/>
          <w:sz w:val="22"/>
        </w:rPr>
        <w:t> </w:t>
      </w:r>
      <w:r>
        <w:rPr>
          <w:sz w:val="22"/>
        </w:rPr>
        <w:t>value</w:t>
      </w:r>
      <w:r>
        <w:rPr>
          <w:spacing w:val="-5"/>
          <w:sz w:val="22"/>
        </w:rPr>
        <w:t> </w:t>
      </w:r>
      <w:r>
        <w:rPr>
          <w:sz w:val="22"/>
        </w:rPr>
        <w:t>from the </w:t>
      </w:r>
      <w:r>
        <w:rPr>
          <w:b/>
          <w:color w:val="003E7E"/>
          <w:sz w:val="22"/>
        </w:rPr>
        <w:t>Amount Unallocated </w:t>
      </w:r>
      <w:r>
        <w:rPr>
          <w:sz w:val="22"/>
        </w:rPr>
        <w:t>field displays. For example, if the Amount Unallocated filed displays -$2,400, then the </w:t>
      </w:r>
      <w:r>
        <w:rPr>
          <w:b/>
          <w:color w:val="003E7E"/>
          <w:sz w:val="22"/>
        </w:rPr>
        <w:t>Allocated Amount </w:t>
      </w:r>
      <w:r>
        <w:rPr>
          <w:sz w:val="22"/>
        </w:rPr>
        <w:t>field uses -2,400.</w:t>
      </w:r>
    </w:p>
    <w:p>
      <w:pPr>
        <w:pStyle w:val="ListParagraph"/>
        <w:numPr>
          <w:ilvl w:val="1"/>
          <w:numId w:val="369"/>
        </w:numPr>
        <w:tabs>
          <w:tab w:pos="1080" w:val="left" w:leader="none"/>
        </w:tabs>
        <w:spacing w:line="240" w:lineRule="auto" w:before="122" w:after="0"/>
        <w:ind w:left="1080" w:right="1125" w:hanging="360"/>
        <w:jc w:val="left"/>
        <w:rPr>
          <w:sz w:val="22"/>
        </w:rPr>
      </w:pPr>
      <w:r>
        <w:rPr>
          <w:b/>
          <w:color w:val="003E7E"/>
          <w:sz w:val="22"/>
        </w:rPr>
        <w:t>Allocate</w:t>
      </w:r>
      <w:r>
        <w:rPr>
          <w:b/>
          <w:color w:val="003E7E"/>
          <w:spacing w:val="-4"/>
          <w:sz w:val="22"/>
        </w:rPr>
        <w:t> </w:t>
      </w:r>
      <w:r>
        <w:rPr>
          <w:b/>
          <w:color w:val="003E7E"/>
          <w:sz w:val="22"/>
        </w:rPr>
        <w:t>as</w:t>
      </w:r>
      <w:r>
        <w:rPr>
          <w:b/>
          <w:color w:val="003E7E"/>
          <w:spacing w:val="-5"/>
          <w:sz w:val="22"/>
        </w:rPr>
        <w:t> </w:t>
      </w:r>
      <w:r>
        <w:rPr>
          <w:b/>
          <w:color w:val="003E7E"/>
          <w:sz w:val="22"/>
        </w:rPr>
        <w:t>Proportion</w:t>
      </w:r>
      <w:r>
        <w:rPr>
          <w:b/>
          <w:color w:val="003E7E"/>
          <w:spacing w:val="-8"/>
          <w:sz w:val="22"/>
        </w:rPr>
        <w:t> </w:t>
      </w:r>
      <w:r>
        <w:rPr>
          <w:b/>
          <w:color w:val="003E7E"/>
          <w:sz w:val="22"/>
        </w:rPr>
        <w:t>of</w:t>
      </w:r>
      <w:r>
        <w:rPr>
          <w:b/>
          <w:color w:val="003E7E"/>
          <w:spacing w:val="-4"/>
          <w:sz w:val="22"/>
        </w:rPr>
        <w:t> </w:t>
      </w:r>
      <w:r>
        <w:rPr>
          <w:b/>
          <w:color w:val="003E7E"/>
          <w:sz w:val="22"/>
        </w:rPr>
        <w:t>Budget</w:t>
      </w:r>
      <w:r>
        <w:rPr>
          <w:b/>
          <w:color w:val="003E7E"/>
          <w:spacing w:val="-4"/>
          <w:sz w:val="22"/>
        </w:rPr>
        <w:t> </w:t>
      </w:r>
      <w:r>
        <w:rPr>
          <w:b/>
          <w:color w:val="003E7E"/>
          <w:sz w:val="22"/>
        </w:rPr>
        <w:t>Amount:</w:t>
      </w:r>
      <w:r>
        <w:rPr>
          <w:b/>
          <w:color w:val="003E7E"/>
          <w:spacing w:val="-2"/>
          <w:sz w:val="22"/>
        </w:rPr>
        <w:t> </w:t>
      </w:r>
      <w:r>
        <w:rPr>
          <w:sz w:val="22"/>
        </w:rPr>
        <w:t>Splits</w:t>
      </w:r>
      <w:r>
        <w:rPr>
          <w:spacing w:val="-6"/>
          <w:sz w:val="22"/>
        </w:rPr>
        <w:t> </w:t>
      </w:r>
      <w:r>
        <w:rPr>
          <w:sz w:val="22"/>
        </w:rPr>
        <w:t>the</w:t>
      </w:r>
      <w:r>
        <w:rPr>
          <w:spacing w:val="-5"/>
          <w:sz w:val="22"/>
        </w:rPr>
        <w:t> </w:t>
      </w:r>
      <w:r>
        <w:rPr>
          <w:sz w:val="22"/>
        </w:rPr>
        <w:t>allocation</w:t>
      </w:r>
      <w:r>
        <w:rPr>
          <w:spacing w:val="-6"/>
          <w:sz w:val="22"/>
        </w:rPr>
        <w:t> </w:t>
      </w:r>
      <w:r>
        <w:rPr>
          <w:sz w:val="22"/>
        </w:rPr>
        <w:t>proportionately based on the budget amounts and displays the percentage in the </w:t>
      </w:r>
      <w:r>
        <w:rPr>
          <w:b/>
          <w:color w:val="003E7E"/>
          <w:sz w:val="22"/>
        </w:rPr>
        <w:t>% Allocation </w:t>
      </w:r>
      <w:r>
        <w:rPr>
          <w:sz w:val="22"/>
        </w:rPr>
        <w:t>field and the proportionate amount in the </w:t>
      </w:r>
      <w:r>
        <w:rPr>
          <w:b/>
          <w:color w:val="003E7E"/>
          <w:sz w:val="22"/>
        </w:rPr>
        <w:t>Allocated Amount </w:t>
      </w:r>
      <w:r>
        <w:rPr>
          <w:sz w:val="22"/>
        </w:rPr>
        <w:t>field. For example, if the budget amount for an item is -$750,000 and that amount represents 5% of the budget, then the </w:t>
      </w:r>
      <w:r>
        <w:rPr>
          <w:b/>
          <w:color w:val="003E7E"/>
          <w:sz w:val="22"/>
        </w:rPr>
        <w:t>Allocated Amount </w:t>
      </w:r>
      <w:r>
        <w:rPr>
          <w:sz w:val="22"/>
        </w:rPr>
        <w:t>field multiples -$750,000 by 5% to display $37,500.</w:t>
      </w:r>
    </w:p>
    <w:p>
      <w:pPr>
        <w:pStyle w:val="ListParagraph"/>
        <w:numPr>
          <w:ilvl w:val="1"/>
          <w:numId w:val="369"/>
        </w:numPr>
        <w:tabs>
          <w:tab w:pos="1080" w:val="left" w:leader="none"/>
        </w:tabs>
        <w:spacing w:line="240" w:lineRule="auto" w:before="120" w:after="0"/>
        <w:ind w:left="1080" w:right="1194" w:hanging="360"/>
        <w:jc w:val="left"/>
        <w:rPr>
          <w:sz w:val="22"/>
        </w:rPr>
      </w:pPr>
      <w:r>
        <w:rPr>
          <w:b/>
          <w:color w:val="003E7E"/>
          <w:sz w:val="22"/>
        </w:rPr>
        <w:t>Use</w:t>
      </w:r>
      <w:r>
        <w:rPr>
          <w:b/>
          <w:color w:val="003E7E"/>
          <w:spacing w:val="-1"/>
          <w:sz w:val="22"/>
        </w:rPr>
        <w:t> </w:t>
      </w:r>
      <w:r>
        <w:rPr>
          <w:b/>
          <w:color w:val="003E7E"/>
          <w:sz w:val="22"/>
        </w:rPr>
        <w:t>Allocation</w:t>
      </w:r>
      <w:r>
        <w:rPr>
          <w:b/>
          <w:color w:val="003E7E"/>
          <w:spacing w:val="-3"/>
          <w:sz w:val="22"/>
        </w:rPr>
        <w:t> </w:t>
      </w:r>
      <w:r>
        <w:rPr>
          <w:b/>
          <w:color w:val="003E7E"/>
          <w:sz w:val="22"/>
        </w:rPr>
        <w:t>%</w:t>
      </w:r>
      <w:r>
        <w:rPr>
          <w:b/>
          <w:color w:val="003E7E"/>
          <w:spacing w:val="-4"/>
          <w:sz w:val="22"/>
        </w:rPr>
        <w:t> </w:t>
      </w:r>
      <w:r>
        <w:rPr>
          <w:b/>
          <w:color w:val="003E7E"/>
          <w:sz w:val="22"/>
        </w:rPr>
        <w:t>from</w:t>
      </w:r>
      <w:r>
        <w:rPr>
          <w:b/>
          <w:color w:val="003E7E"/>
          <w:spacing w:val="-7"/>
          <w:sz w:val="22"/>
        </w:rPr>
        <w:t> </w:t>
      </w:r>
      <w:r>
        <w:rPr>
          <w:b/>
          <w:color w:val="003E7E"/>
          <w:sz w:val="22"/>
        </w:rPr>
        <w:t>last</w:t>
      </w:r>
      <w:r>
        <w:rPr>
          <w:b/>
          <w:color w:val="003E7E"/>
          <w:spacing w:val="-4"/>
          <w:sz w:val="22"/>
        </w:rPr>
        <w:t> </w:t>
      </w:r>
      <w:r>
        <w:rPr>
          <w:b/>
          <w:color w:val="003E7E"/>
          <w:sz w:val="22"/>
        </w:rPr>
        <w:t>time: </w:t>
      </w:r>
      <w:r>
        <w:rPr>
          <w:sz w:val="22"/>
        </w:rPr>
        <w:t>Splits</w:t>
      </w:r>
      <w:r>
        <w:rPr>
          <w:spacing w:val="-5"/>
          <w:sz w:val="22"/>
        </w:rPr>
        <w:t> </w:t>
      </w:r>
      <w:r>
        <w:rPr>
          <w:sz w:val="22"/>
        </w:rPr>
        <w:t>the</w:t>
      </w:r>
      <w:r>
        <w:rPr>
          <w:spacing w:val="-5"/>
          <w:sz w:val="22"/>
        </w:rPr>
        <w:t> </w:t>
      </w:r>
      <w:r>
        <w:rPr>
          <w:sz w:val="22"/>
        </w:rPr>
        <w:t>allocation</w:t>
      </w:r>
      <w:r>
        <w:rPr>
          <w:spacing w:val="-3"/>
          <w:sz w:val="22"/>
        </w:rPr>
        <w:t> </w:t>
      </w:r>
      <w:r>
        <w:rPr>
          <w:sz w:val="22"/>
        </w:rPr>
        <w:t>proportionately</w:t>
      </w:r>
      <w:r>
        <w:rPr>
          <w:spacing w:val="-5"/>
          <w:sz w:val="22"/>
        </w:rPr>
        <w:t> </w:t>
      </w:r>
      <w:r>
        <w:rPr>
          <w:sz w:val="22"/>
        </w:rPr>
        <w:t>based</w:t>
      </w:r>
      <w:r>
        <w:rPr>
          <w:spacing w:val="-3"/>
          <w:sz w:val="22"/>
        </w:rPr>
        <w:t> </w:t>
      </w:r>
      <w:r>
        <w:rPr>
          <w:sz w:val="22"/>
        </w:rPr>
        <w:t>on the last allocation that was committed. For example, if you committed an allocation</w:t>
      </w:r>
      <w:r>
        <w:rPr>
          <w:spacing w:val="-1"/>
          <w:sz w:val="22"/>
        </w:rPr>
        <w:t> </w:t>
      </w:r>
      <w:r>
        <w:rPr>
          <w:sz w:val="22"/>
        </w:rPr>
        <w:t>in</w:t>
      </w:r>
      <w:r>
        <w:rPr>
          <w:spacing w:val="-1"/>
          <w:sz w:val="22"/>
        </w:rPr>
        <w:t> </w:t>
      </w:r>
      <w:r>
        <w:rPr>
          <w:sz w:val="22"/>
        </w:rPr>
        <w:t>January</w:t>
      </w:r>
      <w:r>
        <w:rPr>
          <w:spacing w:val="-3"/>
          <w:sz w:val="22"/>
        </w:rPr>
        <w:t> </w:t>
      </w:r>
      <w:r>
        <w:rPr>
          <w:sz w:val="22"/>
        </w:rPr>
        <w:t>of 50%/30%/20% and</w:t>
      </w:r>
      <w:r>
        <w:rPr>
          <w:spacing w:val="-3"/>
          <w:sz w:val="22"/>
        </w:rPr>
        <w:t> </w:t>
      </w:r>
      <w:r>
        <w:rPr>
          <w:sz w:val="22"/>
        </w:rPr>
        <w:t>now</w:t>
      </w:r>
      <w:r>
        <w:rPr>
          <w:spacing w:val="-4"/>
          <w:sz w:val="22"/>
        </w:rPr>
        <w:t> </w:t>
      </w:r>
      <w:r>
        <w:rPr>
          <w:sz w:val="22"/>
        </w:rPr>
        <w:t>you</w:t>
      </w:r>
      <w:r>
        <w:rPr>
          <w:spacing w:val="-1"/>
          <w:sz w:val="22"/>
        </w:rPr>
        <w:t> </w:t>
      </w:r>
      <w:r>
        <w:rPr>
          <w:sz w:val="22"/>
        </w:rPr>
        <w:t>have</w:t>
      </w:r>
      <w:r>
        <w:rPr>
          <w:spacing w:val="-1"/>
          <w:sz w:val="22"/>
        </w:rPr>
        <w:t> </w:t>
      </w:r>
      <w:r>
        <w:rPr>
          <w:sz w:val="22"/>
        </w:rPr>
        <w:t>February</w:t>
      </w:r>
      <w:r>
        <w:rPr>
          <w:spacing w:val="-2"/>
          <w:sz w:val="22"/>
        </w:rPr>
        <w:t> </w:t>
      </w:r>
      <w:r>
        <w:rPr>
          <w:sz w:val="22"/>
        </w:rPr>
        <w:t>actuals, you can click </w:t>
      </w:r>
      <w:r>
        <w:rPr>
          <w:b/>
          <w:color w:val="003E7E"/>
          <w:sz w:val="22"/>
        </w:rPr>
        <w:t>% Previous Allocation</w:t>
      </w:r>
      <w:r>
        <w:rPr>
          <w:sz w:val="22"/>
        </w:rPr>
        <w:t>, and the system auto-populates the same 50%/30%/20% split.</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1"/>
          <w:numId w:val="369"/>
        </w:numPr>
        <w:tabs>
          <w:tab w:pos="1080" w:val="left" w:leader="none"/>
        </w:tabs>
        <w:spacing w:line="240" w:lineRule="auto" w:before="84" w:after="0"/>
        <w:ind w:left="1080" w:right="0" w:hanging="360"/>
        <w:jc w:val="left"/>
        <w:rPr>
          <w:sz w:val="22"/>
        </w:rPr>
      </w:pPr>
      <w:r>
        <w:rPr>
          <w:b/>
          <w:color w:val="003E7E"/>
          <w:sz w:val="22"/>
        </w:rPr>
        <w:t>Clear</w:t>
      </w:r>
      <w:r>
        <w:rPr>
          <w:b/>
          <w:color w:val="003E7E"/>
          <w:spacing w:val="-3"/>
          <w:sz w:val="22"/>
        </w:rPr>
        <w:t> </w:t>
      </w:r>
      <w:r>
        <w:rPr>
          <w:b/>
          <w:color w:val="003E7E"/>
          <w:sz w:val="22"/>
        </w:rPr>
        <w:t>Allocations</w:t>
      </w:r>
      <w:r>
        <w:rPr>
          <w:b/>
          <w:color w:val="003E7E"/>
          <w:spacing w:val="-8"/>
          <w:sz w:val="22"/>
        </w:rPr>
        <w:t> </w:t>
      </w:r>
      <w:r>
        <w:rPr>
          <w:b/>
          <w:color w:val="003E7E"/>
          <w:sz w:val="22"/>
        </w:rPr>
        <w:t>for</w:t>
      </w:r>
      <w:r>
        <w:rPr>
          <w:b/>
          <w:color w:val="003E7E"/>
          <w:spacing w:val="-7"/>
          <w:sz w:val="22"/>
        </w:rPr>
        <w:t> </w:t>
      </w:r>
      <w:r>
        <w:rPr>
          <w:b/>
          <w:color w:val="003E7E"/>
          <w:sz w:val="22"/>
        </w:rPr>
        <w:t>this</w:t>
      </w:r>
      <w:r>
        <w:rPr>
          <w:b/>
          <w:color w:val="003E7E"/>
          <w:spacing w:val="-7"/>
          <w:sz w:val="22"/>
        </w:rPr>
        <w:t> </w:t>
      </w:r>
      <w:r>
        <w:rPr>
          <w:b/>
          <w:color w:val="003E7E"/>
          <w:sz w:val="22"/>
        </w:rPr>
        <w:t>invoice:</w:t>
      </w:r>
      <w:r>
        <w:rPr>
          <w:b/>
          <w:color w:val="003E7E"/>
          <w:spacing w:val="-1"/>
          <w:sz w:val="22"/>
        </w:rPr>
        <w:t> </w:t>
      </w:r>
      <w:r>
        <w:rPr>
          <w:sz w:val="22"/>
        </w:rPr>
        <w:t>Resets</w:t>
      </w:r>
      <w:r>
        <w:rPr>
          <w:spacing w:val="-5"/>
          <w:sz w:val="22"/>
        </w:rPr>
        <w:t> </w:t>
      </w:r>
      <w:r>
        <w:rPr>
          <w:sz w:val="22"/>
        </w:rPr>
        <w:t>allocations</w:t>
      </w:r>
      <w:r>
        <w:rPr>
          <w:spacing w:val="-5"/>
          <w:sz w:val="22"/>
        </w:rPr>
        <w:t> </w:t>
      </w:r>
      <w:r>
        <w:rPr>
          <w:sz w:val="22"/>
        </w:rPr>
        <w:t>to</w:t>
      </w:r>
      <w:r>
        <w:rPr>
          <w:spacing w:val="-7"/>
          <w:sz w:val="22"/>
        </w:rPr>
        <w:t> </w:t>
      </w:r>
      <w:r>
        <w:rPr>
          <w:spacing w:val="-2"/>
          <w:sz w:val="22"/>
        </w:rPr>
        <w:t>0/0.00%.</w:t>
      </w:r>
    </w:p>
    <w:p>
      <w:pPr>
        <w:pStyle w:val="BodyText"/>
        <w:spacing w:before="121"/>
        <w:ind w:left="360"/>
      </w:pPr>
      <w:r>
        <w:rPr>
          <w:color w:val="004A8D"/>
        </w:rPr>
        <w:t>How</w:t>
      </w:r>
      <w:r>
        <w:rPr>
          <w:color w:val="004A8D"/>
          <w:spacing w:val="-7"/>
        </w:rPr>
        <w:t> </w:t>
      </w:r>
      <w:r>
        <w:rPr>
          <w:color w:val="004A8D"/>
        </w:rPr>
        <w:t>to</w:t>
      </w:r>
      <w:r>
        <w:rPr>
          <w:color w:val="004A8D"/>
          <w:spacing w:val="-4"/>
        </w:rPr>
        <w:t> </w:t>
      </w:r>
      <w:r>
        <w:rPr>
          <w:color w:val="004A8D"/>
        </w:rPr>
        <w:t>Correct</w:t>
      </w:r>
      <w:r>
        <w:rPr>
          <w:color w:val="004A8D"/>
          <w:spacing w:val="-2"/>
        </w:rPr>
        <w:t> </w:t>
      </w:r>
      <w:r>
        <w:rPr>
          <w:color w:val="004A8D"/>
        </w:rPr>
        <w:t>a</w:t>
      </w:r>
      <w:r>
        <w:rPr>
          <w:color w:val="004A8D"/>
          <w:spacing w:val="-5"/>
        </w:rPr>
        <w:t> </w:t>
      </w:r>
      <w:r>
        <w:rPr>
          <w:color w:val="004A8D"/>
        </w:rPr>
        <w:t>Misallocation</w:t>
      </w:r>
      <w:r>
        <w:rPr>
          <w:color w:val="004A8D"/>
          <w:spacing w:val="-4"/>
        </w:rPr>
        <w:t> </w:t>
      </w:r>
      <w:r>
        <w:rPr>
          <w:color w:val="004A8D"/>
        </w:rPr>
        <w:t>of</w:t>
      </w:r>
      <w:r>
        <w:rPr>
          <w:color w:val="004A8D"/>
          <w:spacing w:val="-2"/>
        </w:rPr>
        <w:t> </w:t>
      </w:r>
      <w:r>
        <w:rPr>
          <w:color w:val="004A8D"/>
        </w:rPr>
        <w:t>an</w:t>
      </w:r>
      <w:r>
        <w:rPr>
          <w:color w:val="004A8D"/>
          <w:spacing w:val="-5"/>
        </w:rPr>
        <w:t> </w:t>
      </w:r>
      <w:r>
        <w:rPr>
          <w:color w:val="004A8D"/>
          <w:spacing w:val="-2"/>
        </w:rPr>
        <w:t>Invoice</w:t>
      </w:r>
    </w:p>
    <w:p>
      <w:pPr>
        <w:pStyle w:val="BodyText"/>
        <w:spacing w:line="256" w:lineRule="auto" w:before="21"/>
        <w:ind w:left="360" w:right="1200"/>
      </w:pPr>
      <w:r>
        <w:rPr/>
        <w:t>A</w:t>
      </w:r>
      <w:r>
        <w:rPr>
          <w:spacing w:val="-3"/>
        </w:rPr>
        <w:t> </w:t>
      </w:r>
      <w:r>
        <w:rPr/>
        <w:t>Supervisor</w:t>
      </w:r>
      <w:r>
        <w:rPr>
          <w:spacing w:val="-2"/>
        </w:rPr>
        <w:t> </w:t>
      </w:r>
      <w:r>
        <w:rPr/>
        <w:t>can</w:t>
      </w:r>
      <w:r>
        <w:rPr>
          <w:spacing w:val="-4"/>
        </w:rPr>
        <w:t> </w:t>
      </w:r>
      <w:r>
        <w:rPr/>
        <w:t>change</w:t>
      </w:r>
      <w:r>
        <w:rPr>
          <w:spacing w:val="-3"/>
        </w:rPr>
        <w:t> </w:t>
      </w:r>
      <w:r>
        <w:rPr/>
        <w:t>the</w:t>
      </w:r>
      <w:r>
        <w:rPr>
          <w:spacing w:val="-4"/>
        </w:rPr>
        <w:t> </w:t>
      </w:r>
      <w:r>
        <w:rPr/>
        <w:t>allocation</w:t>
      </w:r>
      <w:r>
        <w:rPr>
          <w:spacing w:val="-3"/>
        </w:rPr>
        <w:t> </w:t>
      </w:r>
      <w:r>
        <w:rPr/>
        <w:t>details</w:t>
      </w:r>
      <w:r>
        <w:rPr>
          <w:spacing w:val="-4"/>
        </w:rPr>
        <w:t> </w:t>
      </w:r>
      <w:r>
        <w:rPr/>
        <w:t>for</w:t>
      </w:r>
      <w:r>
        <w:rPr>
          <w:spacing w:val="-2"/>
        </w:rPr>
        <w:t> </w:t>
      </w:r>
      <w:r>
        <w:rPr/>
        <w:t>the</w:t>
      </w:r>
      <w:r>
        <w:rPr>
          <w:spacing w:val="-3"/>
        </w:rPr>
        <w:t> </w:t>
      </w:r>
      <w:r>
        <w:rPr/>
        <w:t>same</w:t>
      </w:r>
      <w:r>
        <w:rPr>
          <w:spacing w:val="-4"/>
        </w:rPr>
        <w:t> </w:t>
      </w:r>
      <w:r>
        <w:rPr/>
        <w:t>cost</w:t>
      </w:r>
      <w:r>
        <w:rPr>
          <w:spacing w:val="-4"/>
        </w:rPr>
        <w:t> </w:t>
      </w:r>
      <w:r>
        <w:rPr/>
        <w:t>code</w:t>
      </w:r>
      <w:r>
        <w:rPr>
          <w:spacing w:val="-4"/>
        </w:rPr>
        <w:t> </w:t>
      </w:r>
      <w:r>
        <w:rPr/>
        <w:t>and</w:t>
      </w:r>
      <w:r>
        <w:rPr>
          <w:spacing w:val="-3"/>
        </w:rPr>
        <w:t> </w:t>
      </w:r>
      <w:r>
        <w:rPr/>
        <w:t>within</w:t>
      </w:r>
      <w:r>
        <w:rPr>
          <w:spacing w:val="-3"/>
        </w:rPr>
        <w:t> </w:t>
      </w:r>
      <w:r>
        <w:rPr/>
        <w:t>the same period by following this procedure:</w:t>
      </w:r>
    </w:p>
    <w:p>
      <w:pPr>
        <w:pStyle w:val="ListParagraph"/>
        <w:numPr>
          <w:ilvl w:val="0"/>
          <w:numId w:val="370"/>
        </w:numPr>
        <w:tabs>
          <w:tab w:pos="1078" w:val="left" w:leader="none"/>
        </w:tabs>
        <w:spacing w:line="240" w:lineRule="auto" w:before="121" w:after="0"/>
        <w:ind w:left="1078" w:right="0" w:hanging="358"/>
        <w:jc w:val="left"/>
        <w:rPr>
          <w:sz w:val="22"/>
        </w:rPr>
      </w:pPr>
      <w:r>
        <w:rPr>
          <w:sz w:val="22"/>
        </w:rPr>
        <w:t>Go</w:t>
      </w:r>
      <w:r>
        <w:rPr>
          <w:spacing w:val="-5"/>
          <w:sz w:val="22"/>
        </w:rPr>
        <w:t> </w:t>
      </w:r>
      <w:r>
        <w:rPr>
          <w:sz w:val="22"/>
        </w:rPr>
        <w:t>to</w:t>
      </w:r>
      <w:r>
        <w:rPr>
          <w:spacing w:val="-5"/>
          <w:sz w:val="22"/>
        </w:rPr>
        <w:t> </w:t>
      </w:r>
      <w:r>
        <w:rPr>
          <w:sz w:val="22"/>
        </w:rPr>
        <w:t>the</w:t>
      </w:r>
      <w:r>
        <w:rPr>
          <w:spacing w:val="-3"/>
          <w:sz w:val="22"/>
        </w:rPr>
        <w:t> </w:t>
      </w:r>
      <w:r>
        <w:rPr>
          <w:sz w:val="22"/>
        </w:rPr>
        <w:t>Budget</w:t>
      </w:r>
      <w:r>
        <w:rPr>
          <w:spacing w:val="-1"/>
          <w:sz w:val="22"/>
        </w:rPr>
        <w:t> </w:t>
      </w:r>
      <w:r>
        <w:rPr>
          <w:sz w:val="22"/>
        </w:rPr>
        <w:t>Cash</w:t>
      </w:r>
      <w:r>
        <w:rPr>
          <w:spacing w:val="-5"/>
          <w:sz w:val="22"/>
        </w:rPr>
        <w:t> </w:t>
      </w:r>
      <w:r>
        <w:rPr>
          <w:sz w:val="22"/>
        </w:rPr>
        <w:t>Flow</w:t>
      </w:r>
      <w:r>
        <w:rPr>
          <w:spacing w:val="-5"/>
          <w:sz w:val="22"/>
        </w:rPr>
        <w:t> </w:t>
      </w:r>
      <w:r>
        <w:rPr>
          <w:spacing w:val="-2"/>
          <w:sz w:val="22"/>
        </w:rPr>
        <w:t>report.</w:t>
      </w:r>
    </w:p>
    <w:p>
      <w:pPr>
        <w:pStyle w:val="ListParagraph"/>
        <w:numPr>
          <w:ilvl w:val="0"/>
          <w:numId w:val="370"/>
        </w:numPr>
        <w:tabs>
          <w:tab w:pos="1078" w:val="left" w:leader="none"/>
        </w:tabs>
        <w:spacing w:line="252" w:lineRule="exact" w:before="1" w:after="0"/>
        <w:ind w:left="1078" w:right="0" w:hanging="358"/>
        <w:jc w:val="left"/>
        <w:rPr>
          <w:sz w:val="22"/>
        </w:rPr>
      </w:pPr>
      <w:r>
        <w:rPr>
          <w:sz w:val="22"/>
        </w:rPr>
        <w:t>Right</w:t>
      </w:r>
      <w:r>
        <w:rPr>
          <w:spacing w:val="-4"/>
          <w:sz w:val="22"/>
        </w:rPr>
        <w:t> </w:t>
      </w:r>
      <w:r>
        <w:rPr>
          <w:sz w:val="22"/>
        </w:rPr>
        <w:t>click</w:t>
      </w:r>
      <w:r>
        <w:rPr>
          <w:spacing w:val="-3"/>
          <w:sz w:val="22"/>
        </w:rPr>
        <w:t> </w:t>
      </w:r>
      <w:r>
        <w:rPr>
          <w:sz w:val="22"/>
        </w:rPr>
        <w:t>the</w:t>
      </w:r>
      <w:r>
        <w:rPr>
          <w:spacing w:val="-4"/>
          <w:sz w:val="22"/>
        </w:rPr>
        <w:t> </w:t>
      </w:r>
      <w:r>
        <w:rPr>
          <w:spacing w:val="-2"/>
          <w:sz w:val="22"/>
        </w:rPr>
        <w:t>cell.</w:t>
      </w:r>
    </w:p>
    <w:p>
      <w:pPr>
        <w:pStyle w:val="ListParagraph"/>
        <w:numPr>
          <w:ilvl w:val="0"/>
          <w:numId w:val="370"/>
        </w:numPr>
        <w:tabs>
          <w:tab w:pos="1078" w:val="left" w:leader="none"/>
        </w:tabs>
        <w:spacing w:line="252" w:lineRule="exact" w:before="0" w:after="0"/>
        <w:ind w:left="1078" w:right="0" w:hanging="358"/>
        <w:jc w:val="left"/>
        <w:rPr>
          <w:sz w:val="22"/>
        </w:rPr>
      </w:pPr>
      <w:r>
        <w:rPr>
          <w:sz w:val="22"/>
        </w:rPr>
        <w:t>Select</w:t>
      </w:r>
      <w:r>
        <w:rPr>
          <w:spacing w:val="-7"/>
          <w:sz w:val="22"/>
        </w:rPr>
        <w:t> </w:t>
      </w:r>
      <w:r>
        <w:rPr>
          <w:sz w:val="22"/>
        </w:rPr>
        <w:t>Invoice</w:t>
      </w:r>
      <w:r>
        <w:rPr>
          <w:spacing w:val="-5"/>
          <w:sz w:val="22"/>
        </w:rPr>
        <w:t> </w:t>
      </w:r>
      <w:r>
        <w:rPr>
          <w:sz w:val="22"/>
        </w:rPr>
        <w:t>Drill</w:t>
      </w:r>
      <w:r>
        <w:rPr>
          <w:spacing w:val="-5"/>
          <w:sz w:val="22"/>
        </w:rPr>
        <w:t> </w:t>
      </w:r>
      <w:r>
        <w:rPr>
          <w:spacing w:val="-4"/>
          <w:sz w:val="22"/>
        </w:rPr>
        <w:t>Down.</w:t>
      </w:r>
    </w:p>
    <w:p>
      <w:pPr>
        <w:pStyle w:val="ListParagraph"/>
        <w:numPr>
          <w:ilvl w:val="0"/>
          <w:numId w:val="370"/>
        </w:numPr>
        <w:tabs>
          <w:tab w:pos="1078" w:val="left" w:leader="none"/>
        </w:tabs>
        <w:spacing w:line="252" w:lineRule="exact" w:before="0" w:after="0"/>
        <w:ind w:left="1078" w:right="0" w:hanging="358"/>
        <w:jc w:val="left"/>
        <w:rPr>
          <w:sz w:val="22"/>
        </w:rPr>
      </w:pPr>
      <w:r>
        <w:rPr>
          <w:sz w:val="22"/>
        </w:rPr>
        <w:t>Review</w:t>
      </w:r>
      <w:r>
        <w:rPr>
          <w:spacing w:val="-7"/>
          <w:sz w:val="22"/>
        </w:rPr>
        <w:t> </w:t>
      </w:r>
      <w:r>
        <w:rPr>
          <w:sz w:val="22"/>
        </w:rPr>
        <w:t>the</w:t>
      </w:r>
      <w:r>
        <w:rPr>
          <w:spacing w:val="-3"/>
          <w:sz w:val="22"/>
        </w:rPr>
        <w:t> </w:t>
      </w:r>
      <w:r>
        <w:rPr>
          <w:spacing w:val="-2"/>
          <w:sz w:val="22"/>
        </w:rPr>
        <w:t>allocation.</w:t>
      </w:r>
    </w:p>
    <w:p>
      <w:pPr>
        <w:pStyle w:val="ListParagraph"/>
        <w:numPr>
          <w:ilvl w:val="0"/>
          <w:numId w:val="370"/>
        </w:numPr>
        <w:tabs>
          <w:tab w:pos="1078" w:val="left" w:leader="none"/>
        </w:tabs>
        <w:spacing w:line="252" w:lineRule="exact" w:before="2" w:after="0"/>
        <w:ind w:left="1078" w:right="0" w:hanging="358"/>
        <w:jc w:val="left"/>
        <w:rPr>
          <w:sz w:val="22"/>
        </w:rPr>
      </w:pPr>
      <w:r>
        <w:rPr>
          <w:sz w:val="22"/>
        </w:rPr>
        <w:t>Type</w:t>
      </w:r>
      <w:r>
        <w:rPr>
          <w:spacing w:val="-7"/>
          <w:sz w:val="22"/>
        </w:rPr>
        <w:t> </w:t>
      </w:r>
      <w:r>
        <w:rPr>
          <w:sz w:val="22"/>
        </w:rPr>
        <w:t>the</w:t>
      </w:r>
      <w:r>
        <w:rPr>
          <w:spacing w:val="-6"/>
          <w:sz w:val="22"/>
        </w:rPr>
        <w:t> </w:t>
      </w:r>
      <w:r>
        <w:rPr>
          <w:sz w:val="22"/>
        </w:rPr>
        <w:t>new</w:t>
      </w:r>
      <w:r>
        <w:rPr>
          <w:spacing w:val="-8"/>
          <w:sz w:val="22"/>
        </w:rPr>
        <w:t> </w:t>
      </w:r>
      <w:r>
        <w:rPr>
          <w:sz w:val="22"/>
        </w:rPr>
        <w:t>allocation</w:t>
      </w:r>
      <w:r>
        <w:rPr>
          <w:spacing w:val="-4"/>
          <w:sz w:val="22"/>
        </w:rPr>
        <w:t> </w:t>
      </w:r>
      <w:r>
        <w:rPr>
          <w:sz w:val="22"/>
        </w:rPr>
        <w:t>value(s)</w:t>
      </w:r>
      <w:r>
        <w:rPr>
          <w:spacing w:val="-4"/>
          <w:sz w:val="22"/>
        </w:rPr>
        <w:t> </w:t>
      </w:r>
      <w:r>
        <w:rPr>
          <w:sz w:val="22"/>
        </w:rPr>
        <w:t>in</w:t>
      </w:r>
      <w:r>
        <w:rPr>
          <w:spacing w:val="-4"/>
          <w:sz w:val="22"/>
        </w:rPr>
        <w:t> </w:t>
      </w:r>
      <w:r>
        <w:rPr>
          <w:sz w:val="22"/>
        </w:rPr>
        <w:t>the</w:t>
      </w:r>
      <w:r>
        <w:rPr>
          <w:spacing w:val="-3"/>
          <w:sz w:val="22"/>
        </w:rPr>
        <w:t> </w:t>
      </w:r>
      <w:r>
        <w:rPr>
          <w:b/>
          <w:sz w:val="22"/>
        </w:rPr>
        <w:t>Allocation</w:t>
      </w:r>
      <w:r>
        <w:rPr>
          <w:b/>
          <w:spacing w:val="-4"/>
          <w:sz w:val="22"/>
        </w:rPr>
        <w:t> </w:t>
      </w:r>
      <w:r>
        <w:rPr>
          <w:b/>
          <w:sz w:val="22"/>
        </w:rPr>
        <w:t>%</w:t>
      </w:r>
      <w:r>
        <w:rPr>
          <w:b/>
          <w:spacing w:val="-7"/>
          <w:sz w:val="22"/>
        </w:rPr>
        <w:t> </w:t>
      </w:r>
      <w:r>
        <w:rPr>
          <w:spacing w:val="-2"/>
          <w:sz w:val="22"/>
        </w:rPr>
        <w:t>field(s).</w:t>
      </w:r>
    </w:p>
    <w:p>
      <w:pPr>
        <w:pStyle w:val="ListParagraph"/>
        <w:numPr>
          <w:ilvl w:val="0"/>
          <w:numId w:val="370"/>
        </w:numPr>
        <w:tabs>
          <w:tab w:pos="1078" w:val="left" w:leader="none"/>
        </w:tabs>
        <w:spacing w:line="252" w:lineRule="exact" w:before="0" w:after="0"/>
        <w:ind w:left="1078" w:right="0" w:hanging="358"/>
        <w:jc w:val="left"/>
        <w:rPr>
          <w:sz w:val="22"/>
        </w:rPr>
      </w:pPr>
      <w:r>
        <w:rPr>
          <w:sz w:val="22"/>
        </w:rPr>
        <w:t>Click</w:t>
      </w:r>
      <w:r>
        <w:rPr>
          <w:spacing w:val="-5"/>
          <w:sz w:val="22"/>
        </w:rPr>
        <w:t> </w:t>
      </w:r>
      <w:r>
        <w:rPr>
          <w:b/>
          <w:spacing w:val="-5"/>
          <w:sz w:val="22"/>
        </w:rPr>
        <w:t>OK</w:t>
      </w:r>
      <w:r>
        <w:rPr>
          <w:spacing w:val="-5"/>
          <w:sz w:val="22"/>
        </w:rPr>
        <w:t>.</w:t>
      </w:r>
    </w:p>
    <w:p>
      <w:pPr>
        <w:pStyle w:val="BodyText"/>
        <w:spacing w:before="1"/>
        <w:ind w:left="1080"/>
      </w:pPr>
      <w:r>
        <w:rPr/>
        <w:t>Result:</w:t>
      </w:r>
      <w:r>
        <w:rPr>
          <w:spacing w:val="-6"/>
        </w:rPr>
        <w:t> </w:t>
      </w:r>
      <w:r>
        <w:rPr/>
        <w:t>Budget</w:t>
      </w:r>
      <w:r>
        <w:rPr>
          <w:spacing w:val="-4"/>
        </w:rPr>
        <w:t> </w:t>
      </w:r>
      <w:r>
        <w:rPr/>
        <w:t>Cash</w:t>
      </w:r>
      <w:r>
        <w:rPr>
          <w:spacing w:val="-7"/>
        </w:rPr>
        <w:t> </w:t>
      </w:r>
      <w:r>
        <w:rPr/>
        <w:t>Flow</w:t>
      </w:r>
      <w:r>
        <w:rPr>
          <w:spacing w:val="-9"/>
        </w:rPr>
        <w:t> </w:t>
      </w:r>
      <w:r>
        <w:rPr/>
        <w:t>displays</w:t>
      </w:r>
      <w:r>
        <w:rPr>
          <w:spacing w:val="-4"/>
        </w:rPr>
        <w:t> </w:t>
      </w:r>
      <w:r>
        <w:rPr/>
        <w:t>the</w:t>
      </w:r>
      <w:r>
        <w:rPr>
          <w:spacing w:val="-6"/>
        </w:rPr>
        <w:t> </w:t>
      </w:r>
      <w:r>
        <w:rPr/>
        <w:t>new</w:t>
      </w:r>
      <w:r>
        <w:rPr>
          <w:spacing w:val="-8"/>
        </w:rPr>
        <w:t> </w:t>
      </w:r>
      <w:r>
        <w:rPr/>
        <w:t>allocated</w:t>
      </w:r>
      <w:r>
        <w:rPr>
          <w:spacing w:val="-5"/>
        </w:rPr>
        <w:t> </w:t>
      </w:r>
      <w:r>
        <w:rPr>
          <w:spacing w:val="-2"/>
        </w:rPr>
        <w:t>amounts.</w:t>
      </w:r>
    </w:p>
    <w:p>
      <w:pPr>
        <w:pStyle w:val="Heading3"/>
        <w:spacing w:before="240"/>
      </w:pPr>
      <w:bookmarkStart w:name="_bookmark271" w:id="272"/>
      <w:bookmarkEnd w:id="272"/>
      <w:r>
        <w:rPr/>
      </w:r>
      <w:r>
        <w:rPr>
          <w:color w:val="004A8D"/>
        </w:rPr>
        <w:t>Data</w:t>
      </w:r>
      <w:r>
        <w:rPr>
          <w:color w:val="004A8D"/>
          <w:spacing w:val="-4"/>
        </w:rPr>
        <w:t> </w:t>
      </w:r>
      <w:r>
        <w:rPr>
          <w:color w:val="004A8D"/>
          <w:spacing w:val="-2"/>
        </w:rPr>
        <w:t>Distribution</w:t>
      </w:r>
    </w:p>
    <w:p>
      <w:pPr>
        <w:pStyle w:val="BodyText"/>
        <w:spacing w:before="141"/>
        <w:ind w:left="360"/>
      </w:pPr>
      <w:r>
        <w:rPr>
          <w:color w:val="004A8D"/>
        </w:rPr>
        <w:t>Spread</w:t>
      </w:r>
      <w:r>
        <w:rPr>
          <w:color w:val="004A8D"/>
          <w:spacing w:val="-7"/>
        </w:rPr>
        <w:t> </w:t>
      </w:r>
      <w:r>
        <w:rPr>
          <w:color w:val="004A8D"/>
          <w:spacing w:val="-2"/>
        </w:rPr>
        <w:t>Variance</w:t>
      </w:r>
    </w:p>
    <w:p>
      <w:pPr>
        <w:pStyle w:val="BodyText"/>
        <w:spacing w:line="259" w:lineRule="auto" w:before="43"/>
        <w:ind w:left="360" w:right="1200"/>
      </w:pPr>
      <w:r>
        <w:rPr/>
        <w:t>Once your actuals have been imported and allocated to the correct place in the cash flow, you may find that you have spent or received monies that are more or less than what</w:t>
      </w:r>
      <w:r>
        <w:rPr>
          <w:spacing w:val="-1"/>
        </w:rPr>
        <w:t> </w:t>
      </w:r>
      <w:r>
        <w:rPr/>
        <w:t>was</w:t>
      </w:r>
      <w:r>
        <w:rPr>
          <w:spacing w:val="-3"/>
        </w:rPr>
        <w:t> </w:t>
      </w:r>
      <w:r>
        <w:rPr/>
        <w:t>forecasted,</w:t>
      </w:r>
      <w:r>
        <w:rPr>
          <w:spacing w:val="-1"/>
        </w:rPr>
        <w:t> </w:t>
      </w:r>
      <w:r>
        <w:rPr/>
        <w:t>which</w:t>
      </w:r>
      <w:r>
        <w:rPr>
          <w:spacing w:val="-3"/>
        </w:rPr>
        <w:t> </w:t>
      </w:r>
      <w:r>
        <w:rPr/>
        <w:t>will</w:t>
      </w:r>
      <w:r>
        <w:rPr>
          <w:spacing w:val="-3"/>
        </w:rPr>
        <w:t> </w:t>
      </w:r>
      <w:r>
        <w:rPr/>
        <w:t>create</w:t>
      </w:r>
      <w:r>
        <w:rPr>
          <w:spacing w:val="-3"/>
        </w:rPr>
        <w:t> </w:t>
      </w:r>
      <w:r>
        <w:rPr/>
        <w:t>variances.</w:t>
      </w:r>
      <w:r>
        <w:rPr>
          <w:spacing w:val="-6"/>
        </w:rPr>
        <w:t> </w:t>
      </w:r>
      <w:r>
        <w:rPr/>
        <w:t>You</w:t>
      </w:r>
      <w:r>
        <w:rPr>
          <w:spacing w:val="-3"/>
        </w:rPr>
        <w:t> </w:t>
      </w:r>
      <w:r>
        <w:rPr/>
        <w:t>have</w:t>
      </w:r>
      <w:r>
        <w:rPr>
          <w:spacing w:val="-3"/>
        </w:rPr>
        <w:t> </w:t>
      </w:r>
      <w:r>
        <w:rPr/>
        <w:t>a</w:t>
      </w:r>
      <w:r>
        <w:rPr>
          <w:spacing w:val="-2"/>
        </w:rPr>
        <w:t> </w:t>
      </w:r>
      <w:r>
        <w:rPr/>
        <w:t>choice</w:t>
      </w:r>
      <w:r>
        <w:rPr>
          <w:spacing w:val="-3"/>
        </w:rPr>
        <w:t> </w:t>
      </w:r>
      <w:r>
        <w:rPr/>
        <w:t>of</w:t>
      </w:r>
      <w:r>
        <w:rPr>
          <w:spacing w:val="-1"/>
        </w:rPr>
        <w:t> </w:t>
      </w:r>
      <w:r>
        <w:rPr/>
        <w:t>absorbing</w:t>
      </w:r>
      <w:r>
        <w:rPr>
          <w:spacing w:val="-3"/>
        </w:rPr>
        <w:t> </w:t>
      </w:r>
      <w:r>
        <w:rPr/>
        <w:t>them into future forecasts or leaving the forecast as is.</w:t>
      </w:r>
    </w:p>
    <w:p>
      <w:pPr>
        <w:pStyle w:val="BodyText"/>
        <w:spacing w:before="119"/>
        <w:ind w:left="360"/>
      </w:pPr>
      <w:r>
        <w:rPr/>
        <w:t>Note:</w:t>
      </w:r>
      <w:r>
        <w:rPr>
          <w:spacing w:val="-4"/>
        </w:rPr>
        <w:t> </w:t>
      </w:r>
      <w:r>
        <w:rPr/>
        <w:t>Variances</w:t>
      </w:r>
      <w:r>
        <w:rPr>
          <w:spacing w:val="-7"/>
        </w:rPr>
        <w:t> </w:t>
      </w:r>
      <w:r>
        <w:rPr/>
        <w:t>for</w:t>
      </w:r>
      <w:r>
        <w:rPr>
          <w:spacing w:val="-6"/>
        </w:rPr>
        <w:t> </w:t>
      </w:r>
      <w:r>
        <w:rPr/>
        <w:t>imported</w:t>
      </w:r>
      <w:r>
        <w:rPr>
          <w:spacing w:val="-8"/>
        </w:rPr>
        <w:t> </w:t>
      </w:r>
      <w:r>
        <w:rPr/>
        <w:t>actuals</w:t>
      </w:r>
      <w:r>
        <w:rPr>
          <w:spacing w:val="-7"/>
        </w:rPr>
        <w:t> </w:t>
      </w:r>
      <w:r>
        <w:rPr/>
        <w:t>of</w:t>
      </w:r>
      <w:r>
        <w:rPr>
          <w:spacing w:val="-3"/>
        </w:rPr>
        <w:t> </w:t>
      </w:r>
      <w:r>
        <w:rPr/>
        <w:t>Contributions</w:t>
      </w:r>
      <w:r>
        <w:rPr>
          <w:spacing w:val="-5"/>
        </w:rPr>
        <w:t> </w:t>
      </w:r>
      <w:r>
        <w:rPr/>
        <w:t>or</w:t>
      </w:r>
      <w:r>
        <w:rPr>
          <w:spacing w:val="-6"/>
        </w:rPr>
        <w:t> </w:t>
      </w:r>
      <w:r>
        <w:rPr/>
        <w:t>Repayments</w:t>
      </w:r>
      <w:r>
        <w:rPr>
          <w:spacing w:val="-7"/>
        </w:rPr>
        <w:t> </w:t>
      </w:r>
      <w:r>
        <w:rPr/>
        <w:t>cannot</w:t>
      </w:r>
      <w:r>
        <w:rPr>
          <w:spacing w:val="-4"/>
        </w:rPr>
        <w:t> </w:t>
      </w:r>
      <w:r>
        <w:rPr/>
        <w:t>be</w:t>
      </w:r>
      <w:r>
        <w:rPr>
          <w:spacing w:val="-7"/>
        </w:rPr>
        <w:t> </w:t>
      </w:r>
      <w:r>
        <w:rPr>
          <w:spacing w:val="-2"/>
        </w:rPr>
        <w:t>spread.</w:t>
      </w:r>
    </w:p>
    <w:p>
      <w:pPr>
        <w:pStyle w:val="BodyText"/>
        <w:spacing w:line="259" w:lineRule="auto" w:before="140"/>
        <w:ind w:left="360" w:right="1092"/>
        <w:jc w:val="both"/>
      </w:pPr>
      <w:r>
        <w:rPr>
          <w:b/>
          <w:color w:val="003E7E"/>
        </w:rPr>
        <w:t>Note:</w:t>
      </w:r>
      <w:r>
        <w:rPr>
          <w:b/>
          <w:color w:val="003E7E"/>
          <w:spacing w:val="-1"/>
        </w:rPr>
        <w:t> </w:t>
      </w:r>
      <w:r>
        <w:rPr/>
        <w:t>Prior</w:t>
      </w:r>
      <w:r>
        <w:rPr>
          <w:spacing w:val="-4"/>
        </w:rPr>
        <w:t> </w:t>
      </w:r>
      <w:r>
        <w:rPr/>
        <w:t>to</w:t>
      </w:r>
      <w:r>
        <w:rPr>
          <w:spacing w:val="-3"/>
        </w:rPr>
        <w:t> </w:t>
      </w:r>
      <w:r>
        <w:rPr/>
        <w:t>opening</w:t>
      </w:r>
      <w:r>
        <w:rPr>
          <w:spacing w:val="-3"/>
        </w:rPr>
        <w:t> </w:t>
      </w:r>
      <w:r>
        <w:rPr/>
        <w:t>the</w:t>
      </w:r>
      <w:r>
        <w:rPr>
          <w:spacing w:val="-3"/>
        </w:rPr>
        <w:t> </w:t>
      </w:r>
      <w:r>
        <w:rPr/>
        <w:t>Spread</w:t>
      </w:r>
      <w:r>
        <w:rPr>
          <w:spacing w:val="-3"/>
        </w:rPr>
        <w:t> </w:t>
      </w:r>
      <w:r>
        <w:rPr/>
        <w:t>Variance</w:t>
      </w:r>
      <w:r>
        <w:rPr>
          <w:spacing w:val="-3"/>
        </w:rPr>
        <w:t> </w:t>
      </w:r>
      <w:r>
        <w:rPr/>
        <w:t>editor,</w:t>
      </w:r>
      <w:r>
        <w:rPr>
          <w:spacing w:val="-4"/>
        </w:rPr>
        <w:t> </w:t>
      </w:r>
      <w:r>
        <w:rPr/>
        <w:t>the</w:t>
      </w:r>
      <w:r>
        <w:rPr>
          <w:spacing w:val="-3"/>
        </w:rPr>
        <w:t> </w:t>
      </w:r>
      <w:r>
        <w:rPr/>
        <w:t>latest</w:t>
      </w:r>
      <w:r>
        <w:rPr>
          <w:spacing w:val="-4"/>
        </w:rPr>
        <w:t> </w:t>
      </w:r>
      <w:r>
        <w:rPr/>
        <w:t>Current</w:t>
      </w:r>
      <w:r>
        <w:rPr>
          <w:spacing w:val="-1"/>
        </w:rPr>
        <w:t> </w:t>
      </w:r>
      <w:r>
        <w:rPr/>
        <w:t>Actuals</w:t>
      </w:r>
      <w:r>
        <w:rPr>
          <w:spacing w:val="-2"/>
        </w:rPr>
        <w:t> </w:t>
      </w:r>
      <w:r>
        <w:rPr/>
        <w:t>Import</w:t>
      </w:r>
      <w:r>
        <w:rPr>
          <w:spacing w:val="-1"/>
        </w:rPr>
        <w:t> </w:t>
      </w:r>
      <w:r>
        <w:rPr/>
        <w:t>date must</w:t>
      </w:r>
      <w:r>
        <w:rPr>
          <w:spacing w:val="-3"/>
        </w:rPr>
        <w:t> </w:t>
      </w:r>
      <w:r>
        <w:rPr/>
        <w:t>match</w:t>
      </w:r>
      <w:r>
        <w:rPr>
          <w:spacing w:val="-2"/>
        </w:rPr>
        <w:t> </w:t>
      </w:r>
      <w:r>
        <w:rPr/>
        <w:t>the</w:t>
      </w:r>
      <w:r>
        <w:rPr>
          <w:spacing w:val="-2"/>
        </w:rPr>
        <w:t> </w:t>
      </w:r>
      <w:r>
        <w:rPr/>
        <w:t>month</w:t>
      </w:r>
      <w:r>
        <w:rPr>
          <w:spacing w:val="-2"/>
        </w:rPr>
        <w:t> </w:t>
      </w:r>
      <w:r>
        <w:rPr/>
        <w:t>displayed on the local PC – this</w:t>
      </w:r>
      <w:r>
        <w:rPr>
          <w:spacing w:val="-2"/>
        </w:rPr>
        <w:t> </w:t>
      </w:r>
      <w:r>
        <w:rPr/>
        <w:t>may</w:t>
      </w:r>
      <w:r>
        <w:rPr>
          <w:spacing w:val="-2"/>
        </w:rPr>
        <w:t> </w:t>
      </w:r>
      <w:r>
        <w:rPr/>
        <w:t>mean</w:t>
      </w:r>
      <w:r>
        <w:rPr>
          <w:spacing w:val="-2"/>
        </w:rPr>
        <w:t> </w:t>
      </w:r>
      <w:r>
        <w:rPr/>
        <w:t>closing earlier periods on the Budget Cash Flow until this condition is met. See also </w:t>
      </w:r>
      <w:hyperlink w:history="true" w:anchor="_bookmark272">
        <w:r>
          <w:rPr>
            <w:color w:val="0462C1"/>
            <w:u w:val="single" w:color="0462C1"/>
          </w:rPr>
          <w:t>Close Period</w:t>
        </w:r>
      </w:hyperlink>
      <w:r>
        <w:rPr/>
        <w:t>.</w:t>
      </w:r>
    </w:p>
    <w:p>
      <w:pPr>
        <w:pStyle w:val="BodyText"/>
        <w:spacing w:before="120"/>
        <w:ind w:left="360"/>
        <w:jc w:val="both"/>
      </w:pPr>
      <w:r>
        <w:rPr>
          <w:color w:val="004A8D"/>
        </w:rPr>
        <w:t>Spread</w:t>
      </w:r>
      <w:r>
        <w:rPr>
          <w:color w:val="004A8D"/>
          <w:spacing w:val="-7"/>
        </w:rPr>
        <w:t> </w:t>
      </w:r>
      <w:r>
        <w:rPr>
          <w:color w:val="004A8D"/>
        </w:rPr>
        <w:t>Variance</w:t>
      </w:r>
      <w:r>
        <w:rPr>
          <w:color w:val="004A8D"/>
          <w:spacing w:val="-7"/>
        </w:rPr>
        <w:t> </w:t>
      </w:r>
      <w:r>
        <w:rPr>
          <w:color w:val="004A8D"/>
          <w:spacing w:val="-2"/>
        </w:rPr>
        <w:t>Procedure</w:t>
      </w:r>
    </w:p>
    <w:p>
      <w:pPr>
        <w:pStyle w:val="ListParagraph"/>
        <w:numPr>
          <w:ilvl w:val="0"/>
          <w:numId w:val="371"/>
        </w:numPr>
        <w:tabs>
          <w:tab w:pos="1078" w:val="left" w:leader="none"/>
          <w:tab w:pos="1080" w:val="left" w:leader="none"/>
        </w:tabs>
        <w:spacing w:line="240" w:lineRule="auto" w:before="18" w:after="0"/>
        <w:ind w:left="1080" w:right="1270" w:hanging="360"/>
        <w:jc w:val="left"/>
        <w:rPr>
          <w:sz w:val="22"/>
        </w:rPr>
      </w:pPr>
      <w:r>
        <w:rPr>
          <w:sz w:val="22"/>
        </w:rPr>
        <w:t>Click the </w:t>
      </w:r>
      <w:r>
        <w:rPr>
          <w:b/>
          <w:sz w:val="22"/>
        </w:rPr>
        <w:t>Budget Cash Flow Ribbon&gt;Data Distribution&gt;Spread Variance</w:t>
      </w:r>
      <w:r>
        <w:rPr>
          <w:sz w:val="22"/>
        </w:rPr>
        <w:t>. Result:</w:t>
      </w:r>
      <w:r>
        <w:rPr>
          <w:spacing w:val="-4"/>
          <w:sz w:val="22"/>
        </w:rPr>
        <w:t> </w:t>
      </w:r>
      <w:r>
        <w:rPr>
          <w:sz w:val="22"/>
        </w:rPr>
        <w:t>The</w:t>
      </w:r>
      <w:r>
        <w:rPr>
          <w:spacing w:val="-5"/>
          <w:sz w:val="22"/>
        </w:rPr>
        <w:t> </w:t>
      </w:r>
      <w:r>
        <w:rPr>
          <w:sz w:val="22"/>
        </w:rPr>
        <w:t>Spread</w:t>
      </w:r>
      <w:r>
        <w:rPr>
          <w:spacing w:val="-5"/>
          <w:sz w:val="22"/>
        </w:rPr>
        <w:t> </w:t>
      </w:r>
      <w:r>
        <w:rPr>
          <w:sz w:val="22"/>
        </w:rPr>
        <w:t>Variance</w:t>
      </w:r>
      <w:r>
        <w:rPr>
          <w:spacing w:val="-3"/>
          <w:sz w:val="22"/>
        </w:rPr>
        <w:t> </w:t>
      </w:r>
      <w:r>
        <w:rPr>
          <w:sz w:val="22"/>
        </w:rPr>
        <w:t>Editor</w:t>
      </w:r>
      <w:r>
        <w:rPr>
          <w:spacing w:val="-2"/>
          <w:sz w:val="22"/>
        </w:rPr>
        <w:t> </w:t>
      </w:r>
      <w:r>
        <w:rPr>
          <w:sz w:val="22"/>
        </w:rPr>
        <w:t>appears.</w:t>
      </w:r>
      <w:r>
        <w:rPr>
          <w:spacing w:val="-5"/>
          <w:sz w:val="22"/>
        </w:rPr>
        <w:t> </w:t>
      </w:r>
      <w:r>
        <w:rPr>
          <w:sz w:val="22"/>
        </w:rPr>
        <w:t>The</w:t>
      </w:r>
      <w:r>
        <w:rPr>
          <w:spacing w:val="-3"/>
          <w:sz w:val="22"/>
        </w:rPr>
        <w:t> </w:t>
      </w:r>
      <w:r>
        <w:rPr>
          <w:sz w:val="22"/>
        </w:rPr>
        <w:t>editor</w:t>
      </w:r>
      <w:r>
        <w:rPr>
          <w:spacing w:val="-4"/>
          <w:sz w:val="22"/>
        </w:rPr>
        <w:t> </w:t>
      </w:r>
      <w:r>
        <w:rPr>
          <w:sz w:val="22"/>
        </w:rPr>
        <w:t>is</w:t>
      </w:r>
      <w:r>
        <w:rPr>
          <w:spacing w:val="-5"/>
          <w:sz w:val="22"/>
        </w:rPr>
        <w:t> </w:t>
      </w:r>
      <w:r>
        <w:rPr>
          <w:sz w:val="22"/>
        </w:rPr>
        <w:t>made</w:t>
      </w:r>
      <w:r>
        <w:rPr>
          <w:spacing w:val="-3"/>
          <w:sz w:val="22"/>
        </w:rPr>
        <w:t> </w:t>
      </w:r>
      <w:r>
        <w:rPr>
          <w:sz w:val="22"/>
        </w:rPr>
        <w:t>up</w:t>
      </w:r>
      <w:r>
        <w:rPr>
          <w:spacing w:val="-5"/>
          <w:sz w:val="22"/>
        </w:rPr>
        <w:t> </w:t>
      </w:r>
      <w:r>
        <w:rPr>
          <w:sz w:val="22"/>
        </w:rPr>
        <w:t>of</w:t>
      </w:r>
      <w:r>
        <w:rPr>
          <w:spacing w:val="-1"/>
          <w:sz w:val="22"/>
        </w:rPr>
        <w:t> </w:t>
      </w:r>
      <w:r>
        <w:rPr>
          <w:sz w:val="22"/>
        </w:rPr>
        <w:t>a</w:t>
      </w:r>
      <w:r>
        <w:rPr>
          <w:spacing w:val="-5"/>
          <w:sz w:val="22"/>
        </w:rPr>
        <w:t> </w:t>
      </w:r>
      <w:r>
        <w:rPr>
          <w:sz w:val="22"/>
        </w:rPr>
        <w:t>toolbar and three main sections.</w:t>
      </w:r>
    </w:p>
    <w:p>
      <w:pPr>
        <w:pStyle w:val="ListParagraph"/>
        <w:numPr>
          <w:ilvl w:val="0"/>
          <w:numId w:val="371"/>
        </w:numPr>
        <w:tabs>
          <w:tab w:pos="1078" w:val="left" w:leader="none"/>
          <w:tab w:pos="1080" w:val="left" w:leader="none"/>
        </w:tabs>
        <w:spacing w:line="240" w:lineRule="auto" w:before="0" w:after="0"/>
        <w:ind w:left="1080" w:right="1734" w:hanging="360"/>
        <w:jc w:val="left"/>
        <w:rPr>
          <w:sz w:val="22"/>
        </w:rPr>
      </w:pPr>
      <w:r>
        <w:rPr>
          <w:sz w:val="22"/>
        </w:rPr>
        <w:t>Option:</w:t>
      </w:r>
      <w:r>
        <w:rPr>
          <w:spacing w:val="-4"/>
          <w:sz w:val="22"/>
        </w:rPr>
        <w:t> </w:t>
      </w:r>
      <w:r>
        <w:rPr>
          <w:sz w:val="22"/>
        </w:rPr>
        <w:t>Click</w:t>
      </w:r>
      <w:r>
        <w:rPr>
          <w:spacing w:val="-2"/>
          <w:sz w:val="22"/>
        </w:rPr>
        <w:t> </w:t>
      </w:r>
      <w:r>
        <w:rPr>
          <w:sz w:val="22"/>
        </w:rPr>
        <w:t>the</w:t>
      </w:r>
      <w:r>
        <w:rPr>
          <w:spacing w:val="-4"/>
          <w:sz w:val="22"/>
        </w:rPr>
        <w:t> </w:t>
      </w:r>
      <w:r>
        <w:rPr>
          <w:sz w:val="22"/>
        </w:rPr>
        <w:t>relevant</w:t>
      </w:r>
      <w:r>
        <w:rPr>
          <w:spacing w:val="-7"/>
          <w:sz w:val="22"/>
        </w:rPr>
        <w:t> </w:t>
      </w:r>
      <w:r>
        <w:rPr>
          <w:sz w:val="22"/>
        </w:rPr>
        <w:t>Warning</w:t>
      </w:r>
      <w:r>
        <w:rPr>
          <w:spacing w:val="-1"/>
          <w:sz w:val="22"/>
        </w:rPr>
        <w:t> </w:t>
      </w:r>
      <w:r>
        <w:rPr>
          <w:sz w:val="22"/>
        </w:rPr>
        <w:t>in</w:t>
      </w:r>
      <w:r>
        <w:rPr>
          <w:spacing w:val="-5"/>
          <w:sz w:val="22"/>
        </w:rPr>
        <w:t> </w:t>
      </w:r>
      <w:r>
        <w:rPr>
          <w:sz w:val="22"/>
        </w:rPr>
        <w:t>the</w:t>
      </w:r>
      <w:r>
        <w:rPr>
          <w:spacing w:val="-3"/>
          <w:sz w:val="22"/>
        </w:rPr>
        <w:t> </w:t>
      </w:r>
      <w:r>
        <w:rPr>
          <w:sz w:val="22"/>
        </w:rPr>
        <w:t>Data</w:t>
      </w:r>
      <w:r>
        <w:rPr>
          <w:spacing w:val="-3"/>
          <w:sz w:val="22"/>
        </w:rPr>
        <w:t> </w:t>
      </w:r>
      <w:r>
        <w:rPr>
          <w:sz w:val="22"/>
        </w:rPr>
        <w:t>Checker</w:t>
      </w:r>
      <w:r>
        <w:rPr>
          <w:spacing w:val="-4"/>
          <w:sz w:val="22"/>
        </w:rPr>
        <w:t> </w:t>
      </w:r>
      <w:r>
        <w:rPr>
          <w:sz w:val="22"/>
        </w:rPr>
        <w:t>to</w:t>
      </w:r>
      <w:r>
        <w:rPr>
          <w:spacing w:val="-3"/>
          <w:sz w:val="22"/>
        </w:rPr>
        <w:t> </w:t>
      </w:r>
      <w:r>
        <w:rPr>
          <w:sz w:val="22"/>
        </w:rPr>
        <w:t>directly</w:t>
      </w:r>
      <w:r>
        <w:rPr>
          <w:spacing w:val="-5"/>
          <w:sz w:val="22"/>
        </w:rPr>
        <w:t> </w:t>
      </w:r>
      <w:r>
        <w:rPr>
          <w:sz w:val="22"/>
        </w:rPr>
        <w:t>open</w:t>
      </w:r>
      <w:r>
        <w:rPr>
          <w:spacing w:val="-5"/>
          <w:sz w:val="22"/>
        </w:rPr>
        <w:t> </w:t>
      </w:r>
      <w:r>
        <w:rPr>
          <w:sz w:val="22"/>
        </w:rPr>
        <w:t>the </w:t>
      </w:r>
      <w:r>
        <w:rPr>
          <w:spacing w:val="-2"/>
          <w:sz w:val="22"/>
        </w:rPr>
        <w:t>editor.</w:t>
      </w:r>
    </w:p>
    <w:p>
      <w:pPr>
        <w:pStyle w:val="ListParagraph"/>
        <w:numPr>
          <w:ilvl w:val="0"/>
          <w:numId w:val="371"/>
        </w:numPr>
        <w:tabs>
          <w:tab w:pos="1078" w:val="left" w:leader="none"/>
        </w:tabs>
        <w:spacing w:line="240" w:lineRule="auto" w:before="0" w:after="0"/>
        <w:ind w:left="1078" w:right="0" w:hanging="358"/>
        <w:jc w:val="left"/>
        <w:rPr>
          <w:sz w:val="22"/>
        </w:rPr>
      </w:pPr>
      <w:r>
        <w:rPr>
          <w:sz w:val="22"/>
        </w:rPr>
        <w:t>Select</w:t>
      </w:r>
      <w:r>
        <w:rPr>
          <w:spacing w:val="-5"/>
          <w:sz w:val="22"/>
        </w:rPr>
        <w:t> </w:t>
      </w:r>
      <w:r>
        <w:rPr>
          <w:sz w:val="22"/>
        </w:rPr>
        <w:t>a</w:t>
      </w:r>
      <w:r>
        <w:rPr>
          <w:spacing w:val="-3"/>
          <w:sz w:val="22"/>
        </w:rPr>
        <w:t> </w:t>
      </w:r>
      <w:r>
        <w:rPr>
          <w:b/>
          <w:sz w:val="22"/>
        </w:rPr>
        <w:t>cost</w:t>
      </w:r>
      <w:r>
        <w:rPr>
          <w:b/>
          <w:spacing w:val="-3"/>
          <w:sz w:val="22"/>
        </w:rPr>
        <w:t> </w:t>
      </w:r>
      <w:r>
        <w:rPr>
          <w:b/>
          <w:sz w:val="22"/>
        </w:rPr>
        <w:t>code</w:t>
      </w:r>
      <w:r>
        <w:rPr>
          <w:b/>
          <w:spacing w:val="-6"/>
          <w:sz w:val="22"/>
        </w:rPr>
        <w:t> </w:t>
      </w:r>
      <w:r>
        <w:rPr>
          <w:b/>
          <w:sz w:val="22"/>
        </w:rPr>
        <w:t>row</w:t>
      </w:r>
      <w:r>
        <w:rPr>
          <w:b/>
          <w:spacing w:val="-1"/>
          <w:sz w:val="22"/>
        </w:rPr>
        <w:t> </w:t>
      </w:r>
      <w:r>
        <w:rPr>
          <w:sz w:val="22"/>
        </w:rPr>
        <w:t>or</w:t>
      </w:r>
      <w:r>
        <w:rPr>
          <w:spacing w:val="-4"/>
          <w:sz w:val="22"/>
        </w:rPr>
        <w:t> </w:t>
      </w:r>
      <w:r>
        <w:rPr>
          <w:sz w:val="22"/>
        </w:rPr>
        <w:t>multiple</w:t>
      </w:r>
      <w:r>
        <w:rPr>
          <w:spacing w:val="-3"/>
          <w:sz w:val="22"/>
        </w:rPr>
        <w:t> </w:t>
      </w:r>
      <w:r>
        <w:rPr>
          <w:sz w:val="22"/>
        </w:rPr>
        <w:t>cost</w:t>
      </w:r>
      <w:r>
        <w:rPr>
          <w:spacing w:val="-2"/>
          <w:sz w:val="22"/>
        </w:rPr>
        <w:t> </w:t>
      </w:r>
      <w:r>
        <w:rPr>
          <w:sz w:val="22"/>
        </w:rPr>
        <w:t>code</w:t>
      </w:r>
      <w:r>
        <w:rPr>
          <w:spacing w:val="-5"/>
          <w:sz w:val="22"/>
        </w:rPr>
        <w:t> </w:t>
      </w:r>
      <w:r>
        <w:rPr>
          <w:sz w:val="22"/>
        </w:rPr>
        <w:t>rows</w:t>
      </w:r>
      <w:r>
        <w:rPr>
          <w:spacing w:val="-2"/>
          <w:sz w:val="22"/>
        </w:rPr>
        <w:t> </w:t>
      </w:r>
      <w:r>
        <w:rPr>
          <w:sz w:val="22"/>
        </w:rPr>
        <w:t>in</w:t>
      </w:r>
      <w:r>
        <w:rPr>
          <w:spacing w:val="-4"/>
          <w:sz w:val="22"/>
        </w:rPr>
        <w:t> </w:t>
      </w:r>
      <w:r>
        <w:rPr>
          <w:sz w:val="22"/>
        </w:rPr>
        <w:t>the</w:t>
      </w:r>
      <w:r>
        <w:rPr>
          <w:spacing w:val="-5"/>
          <w:sz w:val="22"/>
        </w:rPr>
        <w:t> </w:t>
      </w:r>
      <w:r>
        <w:rPr>
          <w:sz w:val="22"/>
        </w:rPr>
        <w:t>Heading</w:t>
      </w:r>
      <w:r>
        <w:rPr>
          <w:spacing w:val="-3"/>
          <w:sz w:val="22"/>
        </w:rPr>
        <w:t> </w:t>
      </w:r>
      <w:r>
        <w:rPr>
          <w:spacing w:val="-2"/>
          <w:sz w:val="22"/>
        </w:rPr>
        <w:t>list.</w:t>
      </w:r>
    </w:p>
    <w:p>
      <w:pPr>
        <w:pStyle w:val="BodyText"/>
        <w:spacing w:before="1"/>
        <w:ind w:left="1080" w:right="1200"/>
      </w:pPr>
      <w:r>
        <w:rPr/>
        <w:t>Option:</w:t>
      </w:r>
      <w:r>
        <w:rPr>
          <w:spacing w:val="-4"/>
        </w:rPr>
        <w:t> </w:t>
      </w:r>
      <w:r>
        <w:rPr/>
        <w:t>Click</w:t>
      </w:r>
      <w:r>
        <w:rPr>
          <w:spacing w:val="-2"/>
        </w:rPr>
        <w:t> </w:t>
      </w:r>
      <w:r>
        <w:rPr/>
        <w:t>the</w:t>
      </w:r>
      <w:r>
        <w:rPr>
          <w:spacing w:val="-4"/>
        </w:rPr>
        <w:t> </w:t>
      </w:r>
      <w:r>
        <w:rPr>
          <w:b/>
        </w:rPr>
        <w:t>Filter</w:t>
      </w:r>
      <w:r>
        <w:rPr>
          <w:b/>
          <w:spacing w:val="-2"/>
        </w:rPr>
        <w:t> </w:t>
      </w:r>
      <w:r>
        <w:rPr>
          <w:b/>
        </w:rPr>
        <w:t>pin</w:t>
      </w:r>
      <w:r>
        <w:rPr>
          <w:b/>
          <w:spacing w:val="-2"/>
        </w:rPr>
        <w:t> </w:t>
      </w:r>
      <w:r>
        <w:rPr/>
        <w:t>in</w:t>
      </w:r>
      <w:r>
        <w:rPr>
          <w:spacing w:val="-5"/>
        </w:rPr>
        <w:t> </w:t>
      </w:r>
      <w:r>
        <w:rPr/>
        <w:t>the</w:t>
      </w:r>
      <w:r>
        <w:rPr>
          <w:spacing w:val="-3"/>
        </w:rPr>
        <w:t> </w:t>
      </w:r>
      <w:r>
        <w:rPr/>
        <w:t>Cost</w:t>
      </w:r>
      <w:r>
        <w:rPr>
          <w:spacing w:val="-1"/>
        </w:rPr>
        <w:t> </w:t>
      </w:r>
      <w:r>
        <w:rPr/>
        <w:t>Code</w:t>
      </w:r>
      <w:r>
        <w:rPr>
          <w:spacing w:val="-5"/>
        </w:rPr>
        <w:t> </w:t>
      </w:r>
      <w:r>
        <w:rPr/>
        <w:t>column</w:t>
      </w:r>
      <w:r>
        <w:rPr>
          <w:spacing w:val="-3"/>
        </w:rPr>
        <w:t> </w:t>
      </w:r>
      <w:r>
        <w:rPr/>
        <w:t>header</w:t>
      </w:r>
      <w:r>
        <w:rPr>
          <w:spacing w:val="-2"/>
        </w:rPr>
        <w:t> </w:t>
      </w:r>
      <w:r>
        <w:rPr/>
        <w:t>and</w:t>
      </w:r>
      <w:r>
        <w:rPr>
          <w:spacing w:val="-5"/>
        </w:rPr>
        <w:t> </w:t>
      </w:r>
      <w:r>
        <w:rPr/>
        <w:t>click</w:t>
      </w:r>
      <w:r>
        <w:rPr>
          <w:spacing w:val="-2"/>
        </w:rPr>
        <w:t> </w:t>
      </w:r>
      <w:r>
        <w:rPr/>
        <w:t>the</w:t>
      </w:r>
      <w:r>
        <w:rPr>
          <w:spacing w:val="-5"/>
        </w:rPr>
        <w:t> </w:t>
      </w:r>
      <w:r>
        <w:rPr/>
        <w:t>check boxes next to the cost codes you wish to include. Alternatively, you can click </w:t>
      </w:r>
      <w:r>
        <w:rPr>
          <w:b/>
        </w:rPr>
        <w:t>custom </w:t>
      </w:r>
      <w:r>
        <w:rPr/>
        <w:t>and define a filter in the Custom Filter popup based on selections, values, and AND/OR boolean operators.</w:t>
      </w:r>
    </w:p>
    <w:p>
      <w:pPr>
        <w:pStyle w:val="ListParagraph"/>
        <w:numPr>
          <w:ilvl w:val="0"/>
          <w:numId w:val="371"/>
        </w:numPr>
        <w:tabs>
          <w:tab w:pos="1078" w:val="left" w:leader="none"/>
          <w:tab w:pos="1080" w:val="left" w:leader="none"/>
        </w:tabs>
        <w:spacing w:line="240" w:lineRule="auto" w:before="0" w:after="0"/>
        <w:ind w:left="1080" w:right="2245" w:hanging="360"/>
        <w:jc w:val="left"/>
        <w:rPr>
          <w:sz w:val="22"/>
        </w:rPr>
      </w:pPr>
      <w:r>
        <w:rPr>
          <w:sz w:val="22"/>
        </w:rPr>
        <w:t>Select</w:t>
      </w:r>
      <w:r>
        <w:rPr>
          <w:spacing w:val="-1"/>
          <w:sz w:val="22"/>
        </w:rPr>
        <w:t> </w:t>
      </w:r>
      <w:r>
        <w:rPr>
          <w:sz w:val="22"/>
        </w:rPr>
        <w:t>a</w:t>
      </w:r>
      <w:r>
        <w:rPr>
          <w:spacing w:val="-4"/>
          <w:sz w:val="22"/>
        </w:rPr>
        <w:t> </w:t>
      </w:r>
      <w:r>
        <w:rPr>
          <w:b/>
          <w:sz w:val="22"/>
        </w:rPr>
        <w:t>radio</w:t>
      </w:r>
      <w:r>
        <w:rPr>
          <w:b/>
          <w:spacing w:val="-3"/>
          <w:sz w:val="22"/>
        </w:rPr>
        <w:t> </w:t>
      </w:r>
      <w:r>
        <w:rPr>
          <w:b/>
          <w:sz w:val="22"/>
        </w:rPr>
        <w:t>button</w:t>
      </w:r>
      <w:r>
        <w:rPr>
          <w:b/>
          <w:spacing w:val="-2"/>
          <w:sz w:val="22"/>
        </w:rPr>
        <w:t> </w:t>
      </w:r>
      <w:r>
        <w:rPr>
          <w:sz w:val="22"/>
        </w:rPr>
        <w:t>in</w:t>
      </w:r>
      <w:r>
        <w:rPr>
          <w:spacing w:val="-4"/>
          <w:sz w:val="22"/>
        </w:rPr>
        <w:t> </w:t>
      </w:r>
      <w:r>
        <w:rPr>
          <w:sz w:val="22"/>
        </w:rPr>
        <w:t>the</w:t>
      </w:r>
      <w:r>
        <w:rPr>
          <w:spacing w:val="-2"/>
          <w:sz w:val="22"/>
        </w:rPr>
        <w:t> </w:t>
      </w:r>
      <w:r>
        <w:rPr>
          <w:b/>
          <w:sz w:val="22"/>
        </w:rPr>
        <w:t>Variance</w:t>
      </w:r>
      <w:r>
        <w:rPr>
          <w:b/>
          <w:spacing w:val="-2"/>
          <w:sz w:val="22"/>
        </w:rPr>
        <w:t> </w:t>
      </w:r>
      <w:r>
        <w:rPr>
          <w:b/>
          <w:sz w:val="22"/>
        </w:rPr>
        <w:t>section</w:t>
      </w:r>
      <w:r>
        <w:rPr>
          <w:b/>
          <w:spacing w:val="-4"/>
          <w:sz w:val="22"/>
        </w:rPr>
        <w:t> </w:t>
      </w:r>
      <w:r>
        <w:rPr>
          <w:sz w:val="22"/>
        </w:rPr>
        <w:t>in</w:t>
      </w:r>
      <w:r>
        <w:rPr>
          <w:spacing w:val="-4"/>
          <w:sz w:val="22"/>
        </w:rPr>
        <w:t> </w:t>
      </w:r>
      <w:r>
        <w:rPr>
          <w:sz w:val="22"/>
        </w:rPr>
        <w:t>the</w:t>
      </w:r>
      <w:r>
        <w:rPr>
          <w:spacing w:val="-4"/>
          <w:sz w:val="22"/>
        </w:rPr>
        <w:t> </w:t>
      </w:r>
      <w:r>
        <w:rPr>
          <w:sz w:val="22"/>
        </w:rPr>
        <w:t>top</w:t>
      </w:r>
      <w:r>
        <w:rPr>
          <w:spacing w:val="-4"/>
          <w:sz w:val="22"/>
        </w:rPr>
        <w:t> </w:t>
      </w:r>
      <w:r>
        <w:rPr>
          <w:sz w:val="22"/>
        </w:rPr>
        <w:t>right</w:t>
      </w:r>
      <w:r>
        <w:rPr>
          <w:spacing w:val="-3"/>
          <w:sz w:val="22"/>
        </w:rPr>
        <w:t> </w:t>
      </w:r>
      <w:r>
        <w:rPr>
          <w:sz w:val="22"/>
        </w:rPr>
        <w:t>corner: Option: Add to next distribution period</w:t>
      </w:r>
    </w:p>
    <w:p>
      <w:pPr>
        <w:pStyle w:val="BodyText"/>
        <w:spacing w:line="253" w:lineRule="exact"/>
        <w:ind w:left="1080"/>
      </w:pPr>
      <w:r>
        <w:rPr/>
        <w:t>Option:</w:t>
      </w:r>
      <w:r>
        <w:rPr>
          <w:spacing w:val="-5"/>
        </w:rPr>
        <w:t> </w:t>
      </w:r>
      <w:r>
        <w:rPr/>
        <w:t>Add</w:t>
      </w:r>
      <w:r>
        <w:rPr>
          <w:spacing w:val="-5"/>
        </w:rPr>
        <w:t> </w:t>
      </w:r>
      <w:r>
        <w:rPr/>
        <w:t>to</w:t>
      </w:r>
      <w:r>
        <w:rPr>
          <w:spacing w:val="54"/>
        </w:rPr>
        <w:t> </w:t>
      </w:r>
      <w:r>
        <w:rPr/>
        <w:t>last</w:t>
      </w:r>
      <w:r>
        <w:rPr>
          <w:spacing w:val="-4"/>
        </w:rPr>
        <w:t> </w:t>
      </w:r>
      <w:r>
        <w:rPr/>
        <w:t>distribution</w:t>
      </w:r>
      <w:r>
        <w:rPr>
          <w:spacing w:val="-3"/>
        </w:rPr>
        <w:t> </w:t>
      </w:r>
      <w:r>
        <w:rPr>
          <w:spacing w:val="-2"/>
        </w:rPr>
        <w:t>period</w:t>
      </w:r>
    </w:p>
    <w:p>
      <w:pPr>
        <w:pStyle w:val="BodyText"/>
        <w:ind w:left="1080"/>
      </w:pPr>
      <w:r>
        <w:rPr/>
        <w:t>Option:</w:t>
      </w:r>
      <w:r>
        <w:rPr>
          <w:spacing w:val="-7"/>
        </w:rPr>
        <w:t> </w:t>
      </w:r>
      <w:r>
        <w:rPr/>
        <w:t>Spread</w:t>
      </w:r>
      <w:r>
        <w:rPr>
          <w:spacing w:val="-7"/>
        </w:rPr>
        <w:t> </w:t>
      </w:r>
      <w:r>
        <w:rPr/>
        <w:t>evenly</w:t>
      </w:r>
      <w:r>
        <w:rPr>
          <w:spacing w:val="-7"/>
        </w:rPr>
        <w:t> </w:t>
      </w:r>
      <w:r>
        <w:rPr/>
        <w:t>over</w:t>
      </w:r>
      <w:r>
        <w:rPr>
          <w:spacing w:val="-4"/>
        </w:rPr>
        <w:t> </w:t>
      </w:r>
      <w:r>
        <w:rPr/>
        <w:t>remaining</w:t>
      </w:r>
      <w:r>
        <w:rPr>
          <w:spacing w:val="-3"/>
        </w:rPr>
        <w:t> </w:t>
      </w:r>
      <w:r>
        <w:rPr>
          <w:spacing w:val="-2"/>
        </w:rPr>
        <w:t>distribution</w:t>
      </w:r>
    </w:p>
    <w:p>
      <w:pPr>
        <w:pStyle w:val="BodyText"/>
        <w:spacing w:line="252" w:lineRule="exact"/>
        <w:ind w:left="1080"/>
      </w:pPr>
      <w:r>
        <w:rPr/>
        <w:t>Option:</w:t>
      </w:r>
      <w:r>
        <w:rPr>
          <w:spacing w:val="-9"/>
        </w:rPr>
        <w:t> </w:t>
      </w:r>
      <w:r>
        <w:rPr/>
        <w:t>Spread</w:t>
      </w:r>
      <w:r>
        <w:rPr>
          <w:spacing w:val="-10"/>
        </w:rPr>
        <w:t> </w:t>
      </w:r>
      <w:r>
        <w:rPr/>
        <w:t>proportionately</w:t>
      </w:r>
      <w:r>
        <w:rPr>
          <w:spacing w:val="-10"/>
        </w:rPr>
        <w:t> </w:t>
      </w:r>
      <w:r>
        <w:rPr/>
        <w:t>over</w:t>
      </w:r>
      <w:r>
        <w:rPr>
          <w:spacing w:val="-7"/>
        </w:rPr>
        <w:t> </w:t>
      </w:r>
      <w:r>
        <w:rPr/>
        <w:t>remaining</w:t>
      </w:r>
      <w:r>
        <w:rPr>
          <w:spacing w:val="-6"/>
        </w:rPr>
        <w:t> </w:t>
      </w:r>
      <w:r>
        <w:rPr>
          <w:spacing w:val="-2"/>
        </w:rPr>
        <w:t>distribution</w:t>
      </w:r>
    </w:p>
    <w:p>
      <w:pPr>
        <w:pStyle w:val="ListParagraph"/>
        <w:numPr>
          <w:ilvl w:val="0"/>
          <w:numId w:val="371"/>
        </w:numPr>
        <w:tabs>
          <w:tab w:pos="1078" w:val="left" w:leader="none"/>
          <w:tab w:pos="1080" w:val="left" w:leader="none"/>
        </w:tabs>
        <w:spacing w:line="240" w:lineRule="auto" w:before="0" w:after="0"/>
        <w:ind w:left="1080" w:right="5630" w:hanging="360"/>
        <w:jc w:val="left"/>
        <w:rPr>
          <w:sz w:val="22"/>
        </w:rPr>
      </w:pPr>
      <w:r>
        <w:rPr>
          <w:sz w:val="22"/>
        </w:rPr>
        <w:t>Click</w:t>
      </w:r>
      <w:r>
        <w:rPr>
          <w:spacing w:val="-6"/>
          <w:sz w:val="22"/>
        </w:rPr>
        <w:t> </w:t>
      </w:r>
      <w:r>
        <w:rPr>
          <w:sz w:val="22"/>
        </w:rPr>
        <w:t>the</w:t>
      </w:r>
      <w:r>
        <w:rPr>
          <w:spacing w:val="-10"/>
          <w:sz w:val="22"/>
        </w:rPr>
        <w:t> </w:t>
      </w:r>
      <w:r>
        <w:rPr>
          <w:b/>
          <w:sz w:val="22"/>
        </w:rPr>
        <w:t>Spread</w:t>
      </w:r>
      <w:r>
        <w:rPr>
          <w:b/>
          <w:spacing w:val="-10"/>
          <w:sz w:val="22"/>
        </w:rPr>
        <w:t> </w:t>
      </w:r>
      <w:r>
        <w:rPr>
          <w:b/>
          <w:sz w:val="22"/>
        </w:rPr>
        <w:t>Variance</w:t>
      </w:r>
      <w:r>
        <w:rPr>
          <w:b/>
          <w:spacing w:val="-7"/>
          <w:sz w:val="22"/>
        </w:rPr>
        <w:t> </w:t>
      </w:r>
      <w:r>
        <w:rPr>
          <w:sz w:val="22"/>
        </w:rPr>
        <w:t>button. Result: Updates the chart below.</w:t>
      </w:r>
    </w:p>
    <w:p>
      <w:pPr>
        <w:pStyle w:val="ListParagraph"/>
        <w:numPr>
          <w:ilvl w:val="0"/>
          <w:numId w:val="371"/>
        </w:numPr>
        <w:tabs>
          <w:tab w:pos="1078" w:val="left" w:leader="none"/>
        </w:tabs>
        <w:spacing w:line="240" w:lineRule="auto" w:before="0" w:after="0"/>
        <w:ind w:left="1078" w:right="0" w:hanging="358"/>
        <w:jc w:val="left"/>
        <w:rPr>
          <w:sz w:val="22"/>
        </w:rPr>
      </w:pPr>
      <w:r>
        <w:rPr>
          <w:sz w:val="22"/>
        </w:rPr>
        <w:t>Click</w:t>
      </w:r>
      <w:r>
        <w:rPr>
          <w:spacing w:val="-5"/>
          <w:sz w:val="22"/>
        </w:rPr>
        <w:t> </w:t>
      </w:r>
      <w:r>
        <w:rPr>
          <w:b/>
          <w:spacing w:val="-5"/>
          <w:sz w:val="22"/>
        </w:rPr>
        <w:t>OK</w:t>
      </w:r>
      <w:r>
        <w:rPr>
          <w:spacing w:val="-5"/>
          <w:sz w:val="22"/>
        </w:rPr>
        <w:t>.</w:t>
      </w:r>
    </w:p>
    <w:p>
      <w:pPr>
        <w:pStyle w:val="BodyText"/>
        <w:spacing w:line="261" w:lineRule="auto" w:before="40"/>
        <w:ind w:left="360" w:right="6844"/>
      </w:pPr>
      <w:r>
        <w:rPr>
          <w:color w:val="004A8D"/>
        </w:rPr>
        <w:t>Editor</w:t>
      </w:r>
      <w:r>
        <w:rPr>
          <w:color w:val="004A8D"/>
          <w:spacing w:val="-16"/>
        </w:rPr>
        <w:t> </w:t>
      </w:r>
      <w:r>
        <w:rPr>
          <w:color w:val="004A8D"/>
        </w:rPr>
        <w:t>Ribbon</w:t>
      </w:r>
      <w:r>
        <w:rPr>
          <w:color w:val="004A8D"/>
          <w:spacing w:val="-15"/>
        </w:rPr>
        <w:t> </w:t>
      </w:r>
      <w:r>
        <w:rPr>
          <w:color w:val="004A8D"/>
        </w:rPr>
        <w:t>Commands </w:t>
      </w:r>
      <w:r>
        <w:rPr/>
        <w:t>Choose from:</w:t>
      </w:r>
    </w:p>
    <w:p>
      <w:pPr>
        <w:pStyle w:val="ListParagraph"/>
        <w:numPr>
          <w:ilvl w:val="1"/>
          <w:numId w:val="371"/>
        </w:numPr>
        <w:tabs>
          <w:tab w:pos="1080" w:val="left" w:leader="none"/>
        </w:tabs>
        <w:spacing w:line="252" w:lineRule="exact" w:before="116" w:after="0"/>
        <w:ind w:left="1080" w:right="0" w:hanging="360"/>
        <w:jc w:val="left"/>
        <w:rPr>
          <w:sz w:val="22"/>
        </w:rPr>
      </w:pPr>
      <w:r>
        <w:rPr>
          <w:sz w:val="22"/>
        </w:rPr>
        <w:t>Spread</w:t>
      </w:r>
      <w:r>
        <w:rPr>
          <w:spacing w:val="-7"/>
          <w:sz w:val="22"/>
        </w:rPr>
        <w:t> </w:t>
      </w:r>
      <w:r>
        <w:rPr>
          <w:spacing w:val="-2"/>
          <w:sz w:val="22"/>
        </w:rPr>
        <w:t>Variance</w:t>
      </w:r>
    </w:p>
    <w:p>
      <w:pPr>
        <w:pStyle w:val="ListParagraph"/>
        <w:numPr>
          <w:ilvl w:val="1"/>
          <w:numId w:val="371"/>
        </w:numPr>
        <w:tabs>
          <w:tab w:pos="1080" w:val="left" w:leader="none"/>
        </w:tabs>
        <w:spacing w:line="252" w:lineRule="exact" w:before="0" w:after="0"/>
        <w:ind w:left="1080" w:right="0" w:hanging="360"/>
        <w:jc w:val="left"/>
        <w:rPr>
          <w:sz w:val="22"/>
        </w:rPr>
      </w:pPr>
      <w:r>
        <w:rPr>
          <w:spacing w:val="-4"/>
          <w:sz w:val="22"/>
        </w:rPr>
        <w:t>Edit</w:t>
      </w:r>
    </w:p>
    <w:p>
      <w:pPr>
        <w:pStyle w:val="ListParagraph"/>
        <w:spacing w:after="0" w:line="252" w:lineRule="exact"/>
        <w:jc w:val="left"/>
        <w:rPr>
          <w:sz w:val="22"/>
        </w:rPr>
        <w:sectPr>
          <w:pgSz w:w="12240" w:h="15840"/>
          <w:pgMar w:header="729" w:footer="880" w:top="1460" w:bottom="1060" w:left="1080" w:right="1080"/>
        </w:sectPr>
      </w:pPr>
    </w:p>
    <w:p>
      <w:pPr>
        <w:pStyle w:val="ListParagraph"/>
        <w:numPr>
          <w:ilvl w:val="1"/>
          <w:numId w:val="371"/>
        </w:numPr>
        <w:tabs>
          <w:tab w:pos="1080" w:val="left" w:leader="none"/>
        </w:tabs>
        <w:spacing w:line="278" w:lineRule="auto" w:before="84" w:after="0"/>
        <w:ind w:left="360" w:right="8075" w:firstLine="360"/>
        <w:jc w:val="left"/>
        <w:rPr>
          <w:sz w:val="22"/>
        </w:rPr>
      </w:pPr>
      <w:r>
        <w:rPr>
          <w:spacing w:val="-4"/>
          <w:sz w:val="22"/>
        </w:rPr>
        <w:t>Help </w:t>
      </w:r>
      <w:r>
        <w:rPr>
          <w:color w:val="004A8D"/>
          <w:sz w:val="22"/>
        </w:rPr>
        <w:t>Spread</w:t>
      </w:r>
      <w:r>
        <w:rPr>
          <w:color w:val="004A8D"/>
          <w:spacing w:val="-7"/>
          <w:sz w:val="22"/>
        </w:rPr>
        <w:t> </w:t>
      </w:r>
      <w:r>
        <w:rPr>
          <w:color w:val="004A8D"/>
          <w:spacing w:val="-2"/>
          <w:sz w:val="22"/>
        </w:rPr>
        <w:t>Variance</w:t>
      </w:r>
    </w:p>
    <w:p>
      <w:pPr>
        <w:pStyle w:val="BodyText"/>
      </w:pPr>
    </w:p>
    <w:p>
      <w:pPr>
        <w:pStyle w:val="BodyText"/>
      </w:pPr>
    </w:p>
    <w:p>
      <w:pPr>
        <w:pStyle w:val="BodyText"/>
      </w:pPr>
    </w:p>
    <w:p>
      <w:pPr>
        <w:pStyle w:val="BodyText"/>
      </w:pPr>
    </w:p>
    <w:p>
      <w:pPr>
        <w:pStyle w:val="BodyText"/>
      </w:pPr>
    </w:p>
    <w:p>
      <w:pPr>
        <w:pStyle w:val="BodyText"/>
      </w:pPr>
    </w:p>
    <w:p>
      <w:pPr>
        <w:pStyle w:val="BodyText"/>
        <w:spacing w:before="119"/>
      </w:pPr>
    </w:p>
    <w:p>
      <w:pPr>
        <w:pStyle w:val="BodyText"/>
        <w:ind w:left="360"/>
      </w:pPr>
      <w:r>
        <w:rPr/>
        <w:t>The</w:t>
      </w:r>
      <w:r>
        <w:rPr>
          <w:spacing w:val="-8"/>
        </w:rPr>
        <w:t> </w:t>
      </w:r>
      <w:r>
        <w:rPr/>
        <w:t>Spread</w:t>
      </w:r>
      <w:r>
        <w:rPr>
          <w:spacing w:val="-5"/>
        </w:rPr>
        <w:t> </w:t>
      </w:r>
      <w:r>
        <w:rPr/>
        <w:t>Variance</w:t>
      </w:r>
      <w:r>
        <w:rPr>
          <w:spacing w:val="-5"/>
        </w:rPr>
        <w:t> </w:t>
      </w:r>
      <w:r>
        <w:rPr/>
        <w:t>command</w:t>
      </w:r>
      <w:r>
        <w:rPr>
          <w:spacing w:val="-7"/>
        </w:rPr>
        <w:t> </w:t>
      </w:r>
      <w:r>
        <w:rPr>
          <w:spacing w:val="-2"/>
        </w:rPr>
        <w:t>contains:</w:t>
      </w:r>
    </w:p>
    <w:p>
      <w:pPr>
        <w:pStyle w:val="ListParagraph"/>
        <w:numPr>
          <w:ilvl w:val="1"/>
          <w:numId w:val="371"/>
        </w:numPr>
        <w:tabs>
          <w:tab w:pos="1080" w:val="left" w:leader="none"/>
        </w:tabs>
        <w:spacing w:line="240" w:lineRule="auto" w:before="138" w:after="0"/>
        <w:ind w:left="1080" w:right="0" w:hanging="360"/>
        <w:jc w:val="left"/>
        <w:rPr>
          <w:sz w:val="22"/>
        </w:rPr>
      </w:pPr>
      <w:r>
        <w:rPr>
          <w:b/>
          <w:color w:val="003E7E"/>
          <w:sz w:val="22"/>
        </w:rPr>
        <w:t>Preview:</w:t>
      </w:r>
      <w:r>
        <w:rPr>
          <w:b/>
          <w:color w:val="003E7E"/>
          <w:spacing w:val="-7"/>
          <w:sz w:val="22"/>
        </w:rPr>
        <w:t> </w:t>
      </w:r>
      <w:r>
        <w:rPr>
          <w:sz w:val="22"/>
        </w:rPr>
        <w:t>Opens</w:t>
      </w:r>
      <w:r>
        <w:rPr>
          <w:spacing w:val="-7"/>
          <w:sz w:val="22"/>
        </w:rPr>
        <w:t> </w:t>
      </w:r>
      <w:r>
        <w:rPr>
          <w:sz w:val="22"/>
        </w:rPr>
        <w:t>a</w:t>
      </w:r>
      <w:r>
        <w:rPr>
          <w:spacing w:val="-5"/>
          <w:sz w:val="22"/>
        </w:rPr>
        <w:t> </w:t>
      </w:r>
      <w:r>
        <w:rPr>
          <w:sz w:val="22"/>
        </w:rPr>
        <w:t>Print</w:t>
      </w:r>
      <w:r>
        <w:rPr>
          <w:spacing w:val="-5"/>
          <w:sz w:val="22"/>
        </w:rPr>
        <w:t> </w:t>
      </w:r>
      <w:r>
        <w:rPr>
          <w:sz w:val="22"/>
        </w:rPr>
        <w:t>Preview</w:t>
      </w:r>
      <w:r>
        <w:rPr>
          <w:spacing w:val="-5"/>
          <w:sz w:val="22"/>
        </w:rPr>
        <w:t> </w:t>
      </w:r>
      <w:r>
        <w:rPr>
          <w:sz w:val="22"/>
        </w:rPr>
        <w:t>window</w:t>
      </w:r>
      <w:r>
        <w:rPr>
          <w:spacing w:val="-8"/>
          <w:sz w:val="22"/>
        </w:rPr>
        <w:t> </w:t>
      </w:r>
      <w:r>
        <w:rPr>
          <w:sz w:val="22"/>
        </w:rPr>
        <w:t>of</w:t>
      </w:r>
      <w:r>
        <w:rPr>
          <w:spacing w:val="-3"/>
          <w:sz w:val="22"/>
        </w:rPr>
        <w:t> </w:t>
      </w:r>
      <w:r>
        <w:rPr>
          <w:sz w:val="22"/>
        </w:rPr>
        <w:t>the</w:t>
      </w:r>
      <w:r>
        <w:rPr>
          <w:spacing w:val="-5"/>
          <w:sz w:val="22"/>
        </w:rPr>
        <w:t> </w:t>
      </w:r>
      <w:r>
        <w:rPr>
          <w:sz w:val="22"/>
        </w:rPr>
        <w:t>Spread</w:t>
      </w:r>
      <w:r>
        <w:rPr>
          <w:spacing w:val="-5"/>
          <w:sz w:val="22"/>
        </w:rPr>
        <w:t> </w:t>
      </w:r>
      <w:r>
        <w:rPr>
          <w:sz w:val="22"/>
        </w:rPr>
        <w:t>Variance</w:t>
      </w:r>
      <w:r>
        <w:rPr>
          <w:spacing w:val="-7"/>
          <w:sz w:val="22"/>
        </w:rPr>
        <w:t> </w:t>
      </w:r>
      <w:r>
        <w:rPr>
          <w:sz w:val="22"/>
        </w:rPr>
        <w:t>Analysis</w:t>
      </w:r>
      <w:r>
        <w:rPr>
          <w:spacing w:val="-3"/>
          <w:sz w:val="22"/>
        </w:rPr>
        <w:t> </w:t>
      </w:r>
      <w:r>
        <w:rPr>
          <w:spacing w:val="-2"/>
          <w:sz w:val="22"/>
        </w:rPr>
        <w:t>chart.</w:t>
      </w:r>
    </w:p>
    <w:p>
      <w:pPr>
        <w:pStyle w:val="ListParagraph"/>
        <w:numPr>
          <w:ilvl w:val="1"/>
          <w:numId w:val="371"/>
        </w:numPr>
        <w:tabs>
          <w:tab w:pos="1080" w:val="left" w:leader="none"/>
        </w:tabs>
        <w:spacing w:line="240" w:lineRule="auto" w:before="120" w:after="0"/>
        <w:ind w:left="1080" w:right="0" w:hanging="360"/>
        <w:jc w:val="left"/>
        <w:rPr>
          <w:sz w:val="22"/>
        </w:rPr>
      </w:pPr>
      <w:r>
        <w:rPr>
          <w:b/>
          <w:color w:val="003E7E"/>
          <w:sz w:val="22"/>
        </w:rPr>
        <w:t>Save</w:t>
      </w:r>
      <w:r>
        <w:rPr>
          <w:b/>
          <w:color w:val="003E7E"/>
          <w:spacing w:val="-4"/>
          <w:sz w:val="22"/>
        </w:rPr>
        <w:t> </w:t>
      </w:r>
      <w:r>
        <w:rPr>
          <w:b/>
          <w:color w:val="003E7E"/>
          <w:sz w:val="22"/>
        </w:rPr>
        <w:t>Changes:</w:t>
      </w:r>
      <w:r>
        <w:rPr>
          <w:b/>
          <w:color w:val="003E7E"/>
          <w:spacing w:val="-1"/>
          <w:sz w:val="22"/>
        </w:rPr>
        <w:t> </w:t>
      </w:r>
      <w:r>
        <w:rPr>
          <w:sz w:val="22"/>
        </w:rPr>
        <w:t>Saves</w:t>
      </w:r>
      <w:r>
        <w:rPr>
          <w:spacing w:val="-4"/>
          <w:sz w:val="22"/>
        </w:rPr>
        <w:t> </w:t>
      </w:r>
      <w:r>
        <w:rPr>
          <w:sz w:val="22"/>
        </w:rPr>
        <w:t>to</w:t>
      </w:r>
      <w:r>
        <w:rPr>
          <w:spacing w:val="-3"/>
          <w:sz w:val="22"/>
        </w:rPr>
        <w:t> </w:t>
      </w:r>
      <w:r>
        <w:rPr>
          <w:sz w:val="22"/>
        </w:rPr>
        <w:t>the</w:t>
      </w:r>
      <w:r>
        <w:rPr>
          <w:spacing w:val="-5"/>
          <w:sz w:val="22"/>
        </w:rPr>
        <w:t> </w:t>
      </w:r>
      <w:r>
        <w:rPr>
          <w:sz w:val="22"/>
        </w:rPr>
        <w:t>database</w:t>
      </w:r>
      <w:r>
        <w:rPr>
          <w:spacing w:val="-6"/>
          <w:sz w:val="22"/>
        </w:rPr>
        <w:t> </w:t>
      </w:r>
      <w:r>
        <w:rPr>
          <w:sz w:val="22"/>
        </w:rPr>
        <w:t>and</w:t>
      </w:r>
      <w:r>
        <w:rPr>
          <w:spacing w:val="-7"/>
          <w:sz w:val="22"/>
        </w:rPr>
        <w:t> </w:t>
      </w:r>
      <w:r>
        <w:rPr>
          <w:sz w:val="22"/>
        </w:rPr>
        <w:t>keeps</w:t>
      </w:r>
      <w:r>
        <w:rPr>
          <w:spacing w:val="-2"/>
          <w:sz w:val="22"/>
        </w:rPr>
        <w:t> </w:t>
      </w:r>
      <w:r>
        <w:rPr>
          <w:sz w:val="22"/>
        </w:rPr>
        <w:t>editor</w:t>
      </w:r>
      <w:r>
        <w:rPr>
          <w:spacing w:val="-4"/>
          <w:sz w:val="22"/>
        </w:rPr>
        <w:t> </w:t>
      </w:r>
      <w:r>
        <w:rPr>
          <w:spacing w:val="-2"/>
          <w:sz w:val="22"/>
        </w:rPr>
        <w:t>open.</w:t>
      </w:r>
    </w:p>
    <w:p>
      <w:pPr>
        <w:pStyle w:val="ListParagraph"/>
        <w:numPr>
          <w:ilvl w:val="1"/>
          <w:numId w:val="371"/>
        </w:numPr>
        <w:tabs>
          <w:tab w:pos="1080" w:val="left" w:leader="none"/>
        </w:tabs>
        <w:spacing w:line="240" w:lineRule="auto" w:before="121" w:after="0"/>
        <w:ind w:left="1080" w:right="0" w:hanging="360"/>
        <w:jc w:val="left"/>
        <w:rPr>
          <w:sz w:val="22"/>
        </w:rPr>
      </w:pPr>
      <w:r>
        <w:rPr>
          <w:b/>
          <w:color w:val="003E7E"/>
          <w:sz w:val="22"/>
        </w:rPr>
        <w:t>Save</w:t>
      </w:r>
      <w:r>
        <w:rPr>
          <w:b/>
          <w:color w:val="003E7E"/>
          <w:spacing w:val="-6"/>
          <w:sz w:val="22"/>
        </w:rPr>
        <w:t> </w:t>
      </w:r>
      <w:r>
        <w:rPr>
          <w:b/>
          <w:color w:val="003E7E"/>
          <w:sz w:val="22"/>
        </w:rPr>
        <w:t>Changes</w:t>
      </w:r>
      <w:r>
        <w:rPr>
          <w:b/>
          <w:color w:val="003E7E"/>
          <w:spacing w:val="-3"/>
          <w:sz w:val="22"/>
        </w:rPr>
        <w:t> </w:t>
      </w:r>
      <w:r>
        <w:rPr>
          <w:b/>
          <w:color w:val="003E7E"/>
          <w:sz w:val="22"/>
        </w:rPr>
        <w:t>&amp;</w:t>
      </w:r>
      <w:r>
        <w:rPr>
          <w:b/>
          <w:color w:val="003E7E"/>
          <w:spacing w:val="-3"/>
          <w:sz w:val="22"/>
        </w:rPr>
        <w:t> </w:t>
      </w:r>
      <w:r>
        <w:rPr>
          <w:b/>
          <w:color w:val="003E7E"/>
          <w:sz w:val="22"/>
        </w:rPr>
        <w:t>Close:</w:t>
      </w:r>
      <w:r>
        <w:rPr>
          <w:b/>
          <w:color w:val="003E7E"/>
          <w:spacing w:val="-1"/>
          <w:sz w:val="22"/>
        </w:rPr>
        <w:t> </w:t>
      </w:r>
      <w:r>
        <w:rPr>
          <w:sz w:val="22"/>
        </w:rPr>
        <w:t>Saves</w:t>
      </w:r>
      <w:r>
        <w:rPr>
          <w:spacing w:val="-4"/>
          <w:sz w:val="22"/>
        </w:rPr>
        <w:t> </w:t>
      </w:r>
      <w:r>
        <w:rPr>
          <w:sz w:val="22"/>
        </w:rPr>
        <w:t>changes</w:t>
      </w:r>
      <w:r>
        <w:rPr>
          <w:spacing w:val="-5"/>
          <w:sz w:val="22"/>
        </w:rPr>
        <w:t> </w:t>
      </w:r>
      <w:r>
        <w:rPr>
          <w:sz w:val="22"/>
        </w:rPr>
        <w:t>to</w:t>
      </w:r>
      <w:r>
        <w:rPr>
          <w:spacing w:val="-5"/>
          <w:sz w:val="22"/>
        </w:rPr>
        <w:t> </w:t>
      </w:r>
      <w:r>
        <w:rPr>
          <w:sz w:val="22"/>
        </w:rPr>
        <w:t>the</w:t>
      </w:r>
      <w:r>
        <w:rPr>
          <w:spacing w:val="-5"/>
          <w:sz w:val="22"/>
        </w:rPr>
        <w:t> </w:t>
      </w:r>
      <w:r>
        <w:rPr>
          <w:sz w:val="22"/>
        </w:rPr>
        <w:t>database</w:t>
      </w:r>
      <w:r>
        <w:rPr>
          <w:spacing w:val="-3"/>
          <w:sz w:val="22"/>
        </w:rPr>
        <w:t> </w:t>
      </w:r>
      <w:r>
        <w:rPr>
          <w:sz w:val="22"/>
        </w:rPr>
        <w:t>and</w:t>
      </w:r>
      <w:r>
        <w:rPr>
          <w:spacing w:val="-5"/>
          <w:sz w:val="22"/>
        </w:rPr>
        <w:t> </w:t>
      </w:r>
      <w:r>
        <w:rPr>
          <w:sz w:val="22"/>
        </w:rPr>
        <w:t>closes</w:t>
      </w:r>
      <w:r>
        <w:rPr>
          <w:spacing w:val="-5"/>
          <w:sz w:val="22"/>
        </w:rPr>
        <w:t> </w:t>
      </w:r>
      <w:r>
        <w:rPr>
          <w:sz w:val="22"/>
        </w:rPr>
        <w:t>the</w:t>
      </w:r>
      <w:r>
        <w:rPr>
          <w:spacing w:val="-5"/>
          <w:sz w:val="22"/>
        </w:rPr>
        <w:t> </w:t>
      </w:r>
      <w:r>
        <w:rPr>
          <w:spacing w:val="-2"/>
          <w:sz w:val="22"/>
        </w:rPr>
        <w:t>editor.</w:t>
      </w:r>
    </w:p>
    <w:p>
      <w:pPr>
        <w:pStyle w:val="ListParagraph"/>
        <w:numPr>
          <w:ilvl w:val="1"/>
          <w:numId w:val="371"/>
        </w:numPr>
        <w:tabs>
          <w:tab w:pos="1080" w:val="left" w:leader="none"/>
        </w:tabs>
        <w:spacing w:line="240" w:lineRule="auto" w:before="119" w:after="0"/>
        <w:ind w:left="1080" w:right="0" w:hanging="360"/>
        <w:jc w:val="left"/>
        <w:rPr>
          <w:sz w:val="22"/>
        </w:rPr>
      </w:pPr>
      <w:r>
        <w:rPr>
          <w:b/>
          <w:color w:val="003E7E"/>
          <w:sz w:val="22"/>
        </w:rPr>
        <w:t>Cancel</w:t>
      </w:r>
      <w:r>
        <w:rPr>
          <w:b/>
          <w:color w:val="003E7E"/>
          <w:spacing w:val="-5"/>
          <w:sz w:val="22"/>
        </w:rPr>
        <w:t> </w:t>
      </w:r>
      <w:r>
        <w:rPr>
          <w:b/>
          <w:color w:val="003E7E"/>
          <w:sz w:val="22"/>
        </w:rPr>
        <w:t>Changes</w:t>
      </w:r>
      <w:r>
        <w:rPr>
          <w:b/>
          <w:color w:val="003E7E"/>
          <w:spacing w:val="-4"/>
          <w:sz w:val="22"/>
        </w:rPr>
        <w:t> </w:t>
      </w:r>
      <w:r>
        <w:rPr>
          <w:b/>
          <w:color w:val="003E7E"/>
          <w:sz w:val="22"/>
        </w:rPr>
        <w:t>&amp;</w:t>
      </w:r>
      <w:r>
        <w:rPr>
          <w:b/>
          <w:color w:val="003E7E"/>
          <w:spacing w:val="-7"/>
          <w:sz w:val="22"/>
        </w:rPr>
        <w:t> </w:t>
      </w:r>
      <w:r>
        <w:rPr>
          <w:b/>
          <w:color w:val="003E7E"/>
          <w:sz w:val="22"/>
        </w:rPr>
        <w:t>Close:</w:t>
      </w:r>
      <w:r>
        <w:rPr>
          <w:b/>
          <w:color w:val="003E7E"/>
          <w:spacing w:val="-3"/>
          <w:sz w:val="22"/>
        </w:rPr>
        <w:t> </w:t>
      </w:r>
      <w:r>
        <w:rPr>
          <w:sz w:val="22"/>
        </w:rPr>
        <w:t>Cancels</w:t>
      </w:r>
      <w:r>
        <w:rPr>
          <w:spacing w:val="-6"/>
          <w:sz w:val="22"/>
        </w:rPr>
        <w:t> </w:t>
      </w:r>
      <w:r>
        <w:rPr>
          <w:sz w:val="22"/>
        </w:rPr>
        <w:t>changes</w:t>
      </w:r>
      <w:r>
        <w:rPr>
          <w:spacing w:val="-5"/>
          <w:sz w:val="22"/>
        </w:rPr>
        <w:t> </w:t>
      </w:r>
      <w:r>
        <w:rPr>
          <w:sz w:val="22"/>
        </w:rPr>
        <w:t>and</w:t>
      </w:r>
      <w:r>
        <w:rPr>
          <w:spacing w:val="-4"/>
          <w:sz w:val="22"/>
        </w:rPr>
        <w:t> </w:t>
      </w:r>
      <w:r>
        <w:rPr>
          <w:sz w:val="22"/>
        </w:rPr>
        <w:t>closes</w:t>
      </w:r>
      <w:r>
        <w:rPr>
          <w:spacing w:val="-6"/>
          <w:sz w:val="22"/>
        </w:rPr>
        <w:t> </w:t>
      </w:r>
      <w:r>
        <w:rPr>
          <w:sz w:val="22"/>
        </w:rPr>
        <w:t>the</w:t>
      </w:r>
      <w:r>
        <w:rPr>
          <w:spacing w:val="-4"/>
          <w:sz w:val="22"/>
        </w:rPr>
        <w:t> </w:t>
      </w:r>
      <w:r>
        <w:rPr>
          <w:spacing w:val="-2"/>
          <w:sz w:val="22"/>
        </w:rPr>
        <w:t>editor.</w:t>
      </w:r>
    </w:p>
    <w:p>
      <w:pPr>
        <w:pStyle w:val="BodyText"/>
        <w:spacing w:line="256" w:lineRule="auto" w:before="124"/>
        <w:ind w:left="360" w:right="1080"/>
      </w:pPr>
      <w:r>
        <w:rPr/>
        <w:t>Alternatively,</w:t>
      </w:r>
      <w:r>
        <w:rPr>
          <w:spacing w:val="-2"/>
        </w:rPr>
        <w:t> </w:t>
      </w:r>
      <w:r>
        <w:rPr/>
        <w:t>close</w:t>
      </w:r>
      <w:r>
        <w:rPr>
          <w:spacing w:val="-4"/>
        </w:rPr>
        <w:t> </w:t>
      </w:r>
      <w:r>
        <w:rPr/>
        <w:t>the</w:t>
      </w:r>
      <w:r>
        <w:rPr>
          <w:spacing w:val="-4"/>
        </w:rPr>
        <w:t> </w:t>
      </w:r>
      <w:r>
        <w:rPr/>
        <w:t>editor</w:t>
      </w:r>
      <w:r>
        <w:rPr>
          <w:spacing w:val="-3"/>
        </w:rPr>
        <w:t> </w:t>
      </w:r>
      <w:r>
        <w:rPr/>
        <w:t>window</w:t>
      </w:r>
      <w:r>
        <w:rPr>
          <w:spacing w:val="-6"/>
        </w:rPr>
        <w:t> </w:t>
      </w:r>
      <w:r>
        <w:rPr/>
        <w:t>and</w:t>
      </w:r>
      <w:r>
        <w:rPr>
          <w:spacing w:val="-4"/>
        </w:rPr>
        <w:t> </w:t>
      </w:r>
      <w:r>
        <w:rPr/>
        <w:t>a</w:t>
      </w:r>
      <w:r>
        <w:rPr>
          <w:spacing w:val="-3"/>
        </w:rPr>
        <w:t> </w:t>
      </w:r>
      <w:r>
        <w:rPr/>
        <w:t>Save</w:t>
      </w:r>
      <w:r>
        <w:rPr>
          <w:spacing w:val="-4"/>
        </w:rPr>
        <w:t> </w:t>
      </w:r>
      <w:r>
        <w:rPr/>
        <w:t>Confirmation</w:t>
      </w:r>
      <w:r>
        <w:rPr>
          <w:spacing w:val="-4"/>
        </w:rPr>
        <w:t> </w:t>
      </w:r>
      <w:r>
        <w:rPr/>
        <w:t>window</w:t>
      </w:r>
      <w:r>
        <w:rPr>
          <w:spacing w:val="-5"/>
        </w:rPr>
        <w:t> </w:t>
      </w:r>
      <w:r>
        <w:rPr/>
        <w:t>will</w:t>
      </w:r>
      <w:r>
        <w:rPr>
          <w:spacing w:val="-4"/>
        </w:rPr>
        <w:t> </w:t>
      </w:r>
      <w:r>
        <w:rPr/>
        <w:t>be</w:t>
      </w:r>
      <w:r>
        <w:rPr>
          <w:spacing w:val="-4"/>
        </w:rPr>
        <w:t> </w:t>
      </w:r>
      <w:r>
        <w:rPr/>
        <w:t>displayed. Click </w:t>
      </w:r>
      <w:r>
        <w:rPr>
          <w:b/>
          <w:color w:val="003E7E"/>
        </w:rPr>
        <w:t>Yes</w:t>
      </w:r>
      <w:r>
        <w:rPr/>
        <w:t>, to save or </w:t>
      </w:r>
      <w:r>
        <w:rPr>
          <w:b/>
          <w:color w:val="003E7E"/>
        </w:rPr>
        <w:t>No </w:t>
      </w:r>
      <w:r>
        <w:rPr/>
        <w:t>to cancel the changes.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9"/>
      </w:pPr>
    </w:p>
    <w:p>
      <w:pPr>
        <w:pStyle w:val="BodyText"/>
        <w:ind w:left="360"/>
      </w:pPr>
      <w:r>
        <w:rPr>
          <w:color w:val="004A8D"/>
          <w:spacing w:val="-4"/>
        </w:rPr>
        <w:t>Edit</w:t>
      </w:r>
    </w:p>
    <w:p>
      <w:pPr>
        <w:pStyle w:val="BodyText"/>
      </w:pPr>
    </w:p>
    <w:p>
      <w:pPr>
        <w:pStyle w:val="BodyText"/>
      </w:pPr>
    </w:p>
    <w:p>
      <w:pPr>
        <w:pStyle w:val="BodyText"/>
      </w:pPr>
    </w:p>
    <w:p>
      <w:pPr>
        <w:pStyle w:val="BodyText"/>
      </w:pPr>
    </w:p>
    <w:p>
      <w:pPr>
        <w:pStyle w:val="BodyText"/>
      </w:pPr>
    </w:p>
    <w:p>
      <w:pPr>
        <w:pStyle w:val="BodyText"/>
      </w:pPr>
    </w:p>
    <w:p>
      <w:pPr>
        <w:pStyle w:val="BodyText"/>
        <w:spacing w:before="165"/>
      </w:pPr>
    </w:p>
    <w:p>
      <w:pPr>
        <w:pStyle w:val="ListParagraph"/>
        <w:numPr>
          <w:ilvl w:val="0"/>
          <w:numId w:val="372"/>
        </w:numPr>
        <w:tabs>
          <w:tab w:pos="498" w:val="left" w:leader="none"/>
        </w:tabs>
        <w:spacing w:line="259" w:lineRule="auto" w:before="0" w:after="0"/>
        <w:ind w:left="360" w:right="2311" w:firstLine="0"/>
        <w:jc w:val="left"/>
        <w:rPr>
          <w:sz w:val="22"/>
        </w:rPr>
      </w:pPr>
      <w:r>
        <w:rPr>
          <w:sz w:val="22"/>
        </w:rPr>
        <w:t>Undo</w:t>
      </w:r>
      <w:r>
        <w:rPr>
          <w:spacing w:val="-2"/>
          <w:sz w:val="22"/>
        </w:rPr>
        <w:t> </w:t>
      </w:r>
      <w:r>
        <w:rPr>
          <w:sz w:val="22"/>
        </w:rPr>
        <w:t>all</w:t>
      </w:r>
      <w:r>
        <w:rPr>
          <w:spacing w:val="-2"/>
          <w:sz w:val="22"/>
        </w:rPr>
        <w:t> </w:t>
      </w:r>
      <w:r>
        <w:rPr>
          <w:sz w:val="22"/>
        </w:rPr>
        <w:t>changes:</w:t>
      </w:r>
      <w:r>
        <w:rPr>
          <w:spacing w:val="-1"/>
          <w:sz w:val="22"/>
        </w:rPr>
        <w:t> </w:t>
      </w:r>
      <w:r>
        <w:rPr>
          <w:sz w:val="22"/>
        </w:rPr>
        <w:t>Resets</w:t>
      </w:r>
      <w:r>
        <w:rPr>
          <w:spacing w:val="-3"/>
          <w:sz w:val="22"/>
        </w:rPr>
        <w:t> </w:t>
      </w:r>
      <w:r>
        <w:rPr>
          <w:sz w:val="22"/>
        </w:rPr>
        <w:t>to</w:t>
      </w:r>
      <w:r>
        <w:rPr>
          <w:spacing w:val="-4"/>
          <w:sz w:val="22"/>
        </w:rPr>
        <w:t> </w:t>
      </w:r>
      <w:r>
        <w:rPr>
          <w:sz w:val="22"/>
        </w:rPr>
        <w:t>their</w:t>
      </w:r>
      <w:r>
        <w:rPr>
          <w:spacing w:val="-3"/>
          <w:sz w:val="22"/>
        </w:rPr>
        <w:t> </w:t>
      </w:r>
      <w:r>
        <w:rPr>
          <w:sz w:val="22"/>
        </w:rPr>
        <w:t>previous</w:t>
      </w:r>
      <w:r>
        <w:rPr>
          <w:spacing w:val="-2"/>
          <w:sz w:val="22"/>
        </w:rPr>
        <w:t> </w:t>
      </w:r>
      <w:r>
        <w:rPr>
          <w:sz w:val="22"/>
        </w:rPr>
        <w:t>state,</w:t>
      </w:r>
      <w:r>
        <w:rPr>
          <w:spacing w:val="-2"/>
          <w:sz w:val="22"/>
        </w:rPr>
        <w:t> </w:t>
      </w:r>
      <w:r>
        <w:rPr>
          <w:sz w:val="22"/>
        </w:rPr>
        <w:t>any</w:t>
      </w:r>
      <w:r>
        <w:rPr>
          <w:spacing w:val="-4"/>
          <w:sz w:val="22"/>
        </w:rPr>
        <w:t> </w:t>
      </w:r>
      <w:r>
        <w:rPr>
          <w:sz w:val="22"/>
        </w:rPr>
        <w:t>changes</w:t>
      </w:r>
      <w:r>
        <w:rPr>
          <w:spacing w:val="-4"/>
          <w:sz w:val="22"/>
        </w:rPr>
        <w:t> </w:t>
      </w:r>
      <w:r>
        <w:rPr>
          <w:sz w:val="22"/>
        </w:rPr>
        <w:t>made</w:t>
      </w:r>
      <w:r>
        <w:rPr>
          <w:spacing w:val="-4"/>
          <w:sz w:val="22"/>
        </w:rPr>
        <w:t> </w:t>
      </w:r>
      <w:r>
        <w:rPr>
          <w:sz w:val="22"/>
        </w:rPr>
        <w:t>to</w:t>
      </w:r>
      <w:r>
        <w:rPr>
          <w:spacing w:val="-6"/>
          <w:sz w:val="22"/>
        </w:rPr>
        <w:t> </w:t>
      </w:r>
      <w:r>
        <w:rPr>
          <w:sz w:val="22"/>
        </w:rPr>
        <w:t>the Redistribution or Manual Adjustments.</w:t>
      </w:r>
    </w:p>
    <w:p>
      <w:pPr>
        <w:pStyle w:val="ListParagraph"/>
        <w:numPr>
          <w:ilvl w:val="0"/>
          <w:numId w:val="372"/>
        </w:numPr>
        <w:tabs>
          <w:tab w:pos="498" w:val="left" w:leader="none"/>
        </w:tabs>
        <w:spacing w:line="240" w:lineRule="auto" w:before="118" w:after="0"/>
        <w:ind w:left="498" w:right="0" w:hanging="138"/>
        <w:jc w:val="left"/>
        <w:rPr>
          <w:sz w:val="22"/>
        </w:rPr>
      </w:pPr>
      <w:r>
        <w:rPr>
          <w:sz w:val="22"/>
        </w:rPr>
        <w:t>Clear</w:t>
      </w:r>
      <w:r>
        <w:rPr>
          <w:spacing w:val="-6"/>
          <w:sz w:val="22"/>
        </w:rPr>
        <w:t> </w:t>
      </w:r>
      <w:r>
        <w:rPr>
          <w:sz w:val="22"/>
        </w:rPr>
        <w:t>the</w:t>
      </w:r>
      <w:r>
        <w:rPr>
          <w:spacing w:val="-9"/>
          <w:sz w:val="22"/>
        </w:rPr>
        <w:t> </w:t>
      </w:r>
      <w:r>
        <w:rPr>
          <w:sz w:val="22"/>
        </w:rPr>
        <w:t>Auto-Adjustments:</w:t>
      </w:r>
      <w:r>
        <w:rPr>
          <w:spacing w:val="-7"/>
          <w:sz w:val="22"/>
        </w:rPr>
        <w:t> </w:t>
      </w:r>
      <w:r>
        <w:rPr>
          <w:sz w:val="22"/>
        </w:rPr>
        <w:t>Clears</w:t>
      </w:r>
      <w:r>
        <w:rPr>
          <w:spacing w:val="-9"/>
          <w:sz w:val="22"/>
        </w:rPr>
        <w:t> </w:t>
      </w:r>
      <w:r>
        <w:rPr>
          <w:sz w:val="22"/>
        </w:rPr>
        <w:t>the</w:t>
      </w:r>
      <w:r>
        <w:rPr>
          <w:spacing w:val="-6"/>
          <w:sz w:val="22"/>
        </w:rPr>
        <w:t> </w:t>
      </w:r>
      <w:r>
        <w:rPr>
          <w:sz w:val="22"/>
        </w:rPr>
        <w:t>Redistribution</w:t>
      </w:r>
      <w:r>
        <w:rPr>
          <w:spacing w:val="-7"/>
          <w:sz w:val="22"/>
        </w:rPr>
        <w:t> </w:t>
      </w:r>
      <w:r>
        <w:rPr>
          <w:sz w:val="22"/>
        </w:rPr>
        <w:t>row</w:t>
      </w:r>
      <w:r>
        <w:rPr>
          <w:spacing w:val="-9"/>
          <w:sz w:val="22"/>
        </w:rPr>
        <w:t> </w:t>
      </w:r>
      <w:r>
        <w:rPr>
          <w:spacing w:val="-4"/>
          <w:sz w:val="22"/>
        </w:rPr>
        <w:t>only</w:t>
      </w:r>
    </w:p>
    <w:p>
      <w:pPr>
        <w:pStyle w:val="ListParagraph"/>
        <w:numPr>
          <w:ilvl w:val="0"/>
          <w:numId w:val="372"/>
        </w:numPr>
        <w:tabs>
          <w:tab w:pos="498" w:val="left" w:leader="none"/>
        </w:tabs>
        <w:spacing w:line="240" w:lineRule="auto" w:before="142" w:after="0"/>
        <w:ind w:left="498" w:right="0" w:hanging="138"/>
        <w:jc w:val="left"/>
        <w:rPr>
          <w:sz w:val="22"/>
        </w:rPr>
      </w:pPr>
      <w:r>
        <w:rPr>
          <w:sz w:val="22"/>
        </w:rPr>
        <w:t>Clear</w:t>
      </w:r>
      <w:r>
        <w:rPr>
          <w:spacing w:val="-7"/>
          <w:sz w:val="22"/>
        </w:rPr>
        <w:t> </w:t>
      </w:r>
      <w:r>
        <w:rPr>
          <w:sz w:val="22"/>
        </w:rPr>
        <w:t>the</w:t>
      </w:r>
      <w:r>
        <w:rPr>
          <w:spacing w:val="-7"/>
          <w:sz w:val="22"/>
        </w:rPr>
        <w:t> </w:t>
      </w:r>
      <w:r>
        <w:rPr>
          <w:sz w:val="22"/>
        </w:rPr>
        <w:t>Manual</w:t>
      </w:r>
      <w:r>
        <w:rPr>
          <w:spacing w:val="-5"/>
          <w:sz w:val="22"/>
        </w:rPr>
        <w:t> </w:t>
      </w:r>
      <w:r>
        <w:rPr>
          <w:sz w:val="22"/>
        </w:rPr>
        <w:t>Adjustments:</w:t>
      </w:r>
      <w:r>
        <w:rPr>
          <w:spacing w:val="-7"/>
          <w:sz w:val="22"/>
        </w:rPr>
        <w:t> </w:t>
      </w:r>
      <w:r>
        <w:rPr>
          <w:sz w:val="22"/>
        </w:rPr>
        <w:t>Clears</w:t>
      </w:r>
      <w:r>
        <w:rPr>
          <w:spacing w:val="-7"/>
          <w:sz w:val="22"/>
        </w:rPr>
        <w:t> </w:t>
      </w:r>
      <w:r>
        <w:rPr>
          <w:sz w:val="22"/>
        </w:rPr>
        <w:t>the</w:t>
      </w:r>
      <w:r>
        <w:rPr>
          <w:spacing w:val="-7"/>
          <w:sz w:val="22"/>
        </w:rPr>
        <w:t> </w:t>
      </w:r>
      <w:r>
        <w:rPr>
          <w:sz w:val="22"/>
        </w:rPr>
        <w:t>Manual</w:t>
      </w:r>
      <w:r>
        <w:rPr>
          <w:spacing w:val="-6"/>
          <w:sz w:val="22"/>
        </w:rPr>
        <w:t> </w:t>
      </w:r>
      <w:r>
        <w:rPr>
          <w:sz w:val="22"/>
        </w:rPr>
        <w:t>Adjustment</w:t>
      </w:r>
      <w:r>
        <w:rPr>
          <w:spacing w:val="-6"/>
          <w:sz w:val="22"/>
        </w:rPr>
        <w:t> </w:t>
      </w:r>
      <w:r>
        <w:rPr>
          <w:sz w:val="22"/>
        </w:rPr>
        <w:t>row</w:t>
      </w:r>
      <w:r>
        <w:rPr>
          <w:spacing w:val="-8"/>
          <w:sz w:val="22"/>
        </w:rPr>
        <w:t> </w:t>
      </w:r>
      <w:r>
        <w:rPr>
          <w:spacing w:val="-2"/>
          <w:sz w:val="22"/>
        </w:rPr>
        <w:t>only.</w:t>
      </w:r>
    </w:p>
    <w:p>
      <w:pPr>
        <w:pStyle w:val="BodyText"/>
        <w:spacing w:line="259" w:lineRule="auto" w:before="140"/>
        <w:ind w:left="360" w:right="1580"/>
      </w:pPr>
      <w:r>
        <w:rPr/>
        <w:t>In</w:t>
      </w:r>
      <w:r>
        <w:rPr>
          <w:spacing w:val="-2"/>
        </w:rPr>
        <w:t> </w:t>
      </w:r>
      <w:r>
        <w:rPr/>
        <w:t>addition,</w:t>
      </w:r>
      <w:r>
        <w:rPr>
          <w:spacing w:val="-3"/>
        </w:rPr>
        <w:t> </w:t>
      </w:r>
      <w:r>
        <w:rPr/>
        <w:t>&lt;</w:t>
      </w:r>
      <w:r>
        <w:rPr>
          <w:spacing w:val="-3"/>
        </w:rPr>
        <w:t> </w:t>
      </w:r>
      <w:r>
        <w:rPr/>
        <w:t>&gt;</w:t>
      </w:r>
      <w:r>
        <w:rPr>
          <w:spacing w:val="-2"/>
        </w:rPr>
        <w:t> </w:t>
      </w:r>
      <w:r>
        <w:rPr/>
        <w:t>-</w:t>
      </w:r>
      <w:r>
        <w:rPr>
          <w:spacing w:val="-3"/>
        </w:rPr>
        <w:t> </w:t>
      </w:r>
      <w:r>
        <w:rPr/>
        <w:t>navigation</w:t>
      </w:r>
      <w:r>
        <w:rPr>
          <w:spacing w:val="-2"/>
        </w:rPr>
        <w:t> </w:t>
      </w:r>
      <w:r>
        <w:rPr/>
        <w:t>buttons</w:t>
      </w:r>
      <w:r>
        <w:rPr>
          <w:spacing w:val="-4"/>
        </w:rPr>
        <w:t> </w:t>
      </w:r>
      <w:r>
        <w:rPr/>
        <w:t>select</w:t>
      </w:r>
      <w:r>
        <w:rPr>
          <w:spacing w:val="-3"/>
        </w:rPr>
        <w:t> </w:t>
      </w:r>
      <w:r>
        <w:rPr/>
        <w:t>the</w:t>
      </w:r>
      <w:r>
        <w:rPr>
          <w:spacing w:val="-4"/>
        </w:rPr>
        <w:t> </w:t>
      </w:r>
      <w:r>
        <w:rPr/>
        <w:t>previous</w:t>
      </w:r>
      <w:r>
        <w:rPr>
          <w:spacing w:val="-2"/>
        </w:rPr>
        <w:t> </w:t>
      </w:r>
      <w:r>
        <w:rPr/>
        <w:t>or</w:t>
      </w:r>
      <w:r>
        <w:rPr>
          <w:spacing w:val="-2"/>
        </w:rPr>
        <w:t> </w:t>
      </w:r>
      <w:r>
        <w:rPr/>
        <w:t>next</w:t>
      </w:r>
      <w:r>
        <w:rPr>
          <w:spacing w:val="-1"/>
        </w:rPr>
        <w:t> </w:t>
      </w:r>
      <w:r>
        <w:rPr/>
        <w:t>item in</w:t>
      </w:r>
      <w:r>
        <w:rPr>
          <w:spacing w:val="-4"/>
        </w:rPr>
        <w:t> </w:t>
      </w:r>
      <w:r>
        <w:rPr/>
        <w:t>the</w:t>
      </w:r>
      <w:r>
        <w:rPr>
          <w:spacing w:val="-4"/>
        </w:rPr>
        <w:t> </w:t>
      </w:r>
      <w:r>
        <w:rPr/>
        <w:t>Headings drop-down list.</w:t>
      </w:r>
    </w:p>
    <w:p>
      <w:pPr>
        <w:pStyle w:val="BodyText"/>
        <w:spacing w:before="119"/>
        <w:ind w:left="360"/>
      </w:pPr>
      <w:r>
        <w:rPr>
          <w:color w:val="004A8D"/>
          <w:spacing w:val="-4"/>
        </w:rPr>
        <w:t>Help</w:t>
      </w:r>
    </w:p>
    <w:p>
      <w:pPr>
        <w:pStyle w:val="BodyText"/>
        <w:spacing w:line="259" w:lineRule="auto" w:before="20"/>
        <w:ind w:left="360" w:right="1200"/>
      </w:pPr>
      <w:r>
        <w:rPr/>
        <w:t>The</w:t>
      </w:r>
      <w:r>
        <w:rPr>
          <w:spacing w:val="-4"/>
        </w:rPr>
        <w:t> </w:t>
      </w:r>
      <w:r>
        <w:rPr/>
        <w:t>Help</w:t>
      </w:r>
      <w:r>
        <w:rPr>
          <w:spacing w:val="-2"/>
        </w:rPr>
        <w:t> </w:t>
      </w:r>
      <w:r>
        <w:rPr/>
        <w:t>command</w:t>
      </w:r>
      <w:r>
        <w:rPr>
          <w:spacing w:val="-6"/>
        </w:rPr>
        <w:t> </w:t>
      </w:r>
      <w:r>
        <w:rPr/>
        <w:t>gives</w:t>
      </w:r>
      <w:r>
        <w:rPr>
          <w:spacing w:val="-1"/>
        </w:rPr>
        <w:t> </w:t>
      </w:r>
      <w:r>
        <w:rPr/>
        <w:t>you</w:t>
      </w:r>
      <w:r>
        <w:rPr>
          <w:spacing w:val="-2"/>
        </w:rPr>
        <w:t> </w:t>
      </w:r>
      <w:r>
        <w:rPr/>
        <w:t>access</w:t>
      </w:r>
      <w:r>
        <w:rPr>
          <w:spacing w:val="-4"/>
        </w:rPr>
        <w:t> </w:t>
      </w:r>
      <w:r>
        <w:rPr/>
        <w:t>to</w:t>
      </w:r>
      <w:r>
        <w:rPr>
          <w:spacing w:val="-4"/>
        </w:rPr>
        <w:t> </w:t>
      </w:r>
      <w:r>
        <w:rPr/>
        <w:t>the</w:t>
      </w:r>
      <w:r>
        <w:rPr>
          <w:spacing w:val="-4"/>
        </w:rPr>
        <w:t> </w:t>
      </w:r>
      <w:r>
        <w:rPr/>
        <w:t>Help</w:t>
      </w:r>
      <w:r>
        <w:rPr>
          <w:spacing w:val="-2"/>
        </w:rPr>
        <w:t> </w:t>
      </w:r>
      <w:r>
        <w:rPr/>
        <w:t>menu. Pressing F-1</w:t>
      </w:r>
      <w:r>
        <w:rPr>
          <w:spacing w:val="-2"/>
        </w:rPr>
        <w:t> </w:t>
      </w:r>
      <w:r>
        <w:rPr/>
        <w:t>will also</w:t>
      </w:r>
      <w:r>
        <w:rPr>
          <w:spacing w:val="-2"/>
        </w:rPr>
        <w:t> </w:t>
      </w:r>
      <w:r>
        <w:rPr/>
        <w:t>help</w:t>
      </w:r>
      <w:r>
        <w:rPr>
          <w:spacing w:val="-2"/>
        </w:rPr>
        <w:t> </w:t>
      </w:r>
      <w:r>
        <w:rPr/>
        <w:t>the </w:t>
      </w:r>
      <w:r>
        <w:rPr>
          <w:spacing w:val="-4"/>
        </w:rPr>
        <w:t>menu.</w:t>
      </w:r>
    </w:p>
    <w:p>
      <w:pPr>
        <w:pStyle w:val="BodyText"/>
        <w:spacing w:after="0" w:line="259" w:lineRule="auto"/>
        <w:sectPr>
          <w:pgSz w:w="12240" w:h="15840"/>
          <w:pgMar w:header="729" w:footer="880" w:top="1460" w:bottom="1060" w:left="1080" w:right="1080"/>
        </w:sectPr>
      </w:pPr>
    </w:p>
    <w:p>
      <w:pPr>
        <w:pStyle w:val="BodyText"/>
        <w:spacing w:line="297" w:lineRule="auto" w:before="84"/>
        <w:ind w:left="360" w:right="7685"/>
      </w:pPr>
      <w:r>
        <w:rPr>
          <w:color w:val="004A8D"/>
        </w:rPr>
        <w:t>Spread</w:t>
      </w:r>
      <w:r>
        <w:rPr>
          <w:color w:val="004A8D"/>
          <w:spacing w:val="-16"/>
        </w:rPr>
        <w:t> </w:t>
      </w:r>
      <w:r>
        <w:rPr>
          <w:color w:val="004A8D"/>
        </w:rPr>
        <w:t>Variance </w:t>
      </w:r>
      <w:r>
        <w:rPr>
          <w:color w:val="004A8D"/>
          <w:spacing w:val="-2"/>
        </w:rPr>
        <w:t>Variance</w:t>
      </w:r>
    </w:p>
    <w:p>
      <w:pPr>
        <w:pStyle w:val="BodyText"/>
        <w:spacing w:line="214" w:lineRule="exact"/>
        <w:ind w:left="360"/>
      </w:pPr>
      <w:r>
        <w:rPr/>
        <w:t>This</w:t>
      </w:r>
      <w:r>
        <w:rPr>
          <w:spacing w:val="-10"/>
        </w:rPr>
        <w:t> </w:t>
      </w:r>
      <w:r>
        <w:rPr/>
        <w:t>section</w:t>
      </w:r>
      <w:r>
        <w:rPr>
          <w:spacing w:val="-6"/>
        </w:rPr>
        <w:t> </w:t>
      </w:r>
      <w:r>
        <w:rPr/>
        <w:t>details</w:t>
      </w:r>
      <w:r>
        <w:rPr>
          <w:spacing w:val="-5"/>
        </w:rPr>
        <w:t> </w:t>
      </w:r>
      <w:r>
        <w:rPr/>
        <w:t>the</w:t>
      </w:r>
      <w:r>
        <w:rPr>
          <w:spacing w:val="-7"/>
        </w:rPr>
        <w:t> </w:t>
      </w:r>
      <w:r>
        <w:rPr/>
        <w:t>total</w:t>
      </w:r>
      <w:r>
        <w:rPr>
          <w:spacing w:val="-6"/>
        </w:rPr>
        <w:t> </w:t>
      </w:r>
      <w:r>
        <w:rPr/>
        <w:t>variance</w:t>
      </w:r>
      <w:r>
        <w:rPr>
          <w:spacing w:val="-6"/>
        </w:rPr>
        <w:t> </w:t>
      </w:r>
      <w:r>
        <w:rPr/>
        <w:t>between</w:t>
      </w:r>
      <w:r>
        <w:rPr>
          <w:spacing w:val="-6"/>
        </w:rPr>
        <w:t> </w:t>
      </w:r>
      <w:r>
        <w:rPr/>
        <w:t>the</w:t>
      </w:r>
      <w:r>
        <w:rPr>
          <w:spacing w:val="-6"/>
        </w:rPr>
        <w:t> </w:t>
      </w:r>
      <w:r>
        <w:rPr/>
        <w:t>Actuals/Forecast</w:t>
      </w:r>
      <w:r>
        <w:rPr>
          <w:spacing w:val="-6"/>
        </w:rPr>
        <w:t> </w:t>
      </w:r>
      <w:r>
        <w:rPr/>
        <w:t>(b/f)</w:t>
      </w:r>
      <w:r>
        <w:rPr>
          <w:spacing w:val="-9"/>
        </w:rPr>
        <w:t> </w:t>
      </w:r>
      <w:r>
        <w:rPr/>
        <w:t>and</w:t>
      </w:r>
      <w:r>
        <w:rPr>
          <w:spacing w:val="-5"/>
        </w:rPr>
        <w:t> the</w:t>
      </w:r>
    </w:p>
    <w:p>
      <w:pPr>
        <w:pStyle w:val="BodyText"/>
        <w:spacing w:line="372" w:lineRule="auto" w:before="20"/>
        <w:ind w:left="360" w:right="7576"/>
      </w:pPr>
      <w:r>
        <w:rPr/>
        <w:t>Actuals/Forecast</w:t>
      </w:r>
      <w:r>
        <w:rPr>
          <w:spacing w:val="-16"/>
        </w:rPr>
        <w:t> </w:t>
      </w:r>
      <w:r>
        <w:rPr/>
        <w:t>(c/f). </w:t>
      </w:r>
      <w:r>
        <w:rPr>
          <w:spacing w:val="-2"/>
        </w:rPr>
        <w:t>Where:</w:t>
      </w:r>
    </w:p>
    <w:p>
      <w:pPr>
        <w:pStyle w:val="BodyText"/>
        <w:spacing w:line="259" w:lineRule="auto" w:before="1"/>
        <w:ind w:left="360" w:right="1080"/>
      </w:pPr>
      <w:r>
        <w:rPr/>
        <w:t>(b/f)</w:t>
      </w:r>
      <w:r>
        <w:rPr>
          <w:spacing w:val="-3"/>
        </w:rPr>
        <w:t> </w:t>
      </w:r>
      <w:r>
        <w:rPr/>
        <w:t>=</w:t>
      </w:r>
      <w:r>
        <w:rPr>
          <w:spacing w:val="-3"/>
        </w:rPr>
        <w:t> </w:t>
      </w:r>
      <w:r>
        <w:rPr/>
        <w:t>Brought</w:t>
      </w:r>
      <w:r>
        <w:rPr>
          <w:spacing w:val="-5"/>
        </w:rPr>
        <w:t> </w:t>
      </w:r>
      <w:r>
        <w:rPr/>
        <w:t>forward.</w:t>
      </w:r>
      <w:r>
        <w:rPr>
          <w:spacing w:val="-3"/>
        </w:rPr>
        <w:t> </w:t>
      </w:r>
      <w:r>
        <w:rPr/>
        <w:t>This</w:t>
      </w:r>
      <w:r>
        <w:rPr>
          <w:spacing w:val="-1"/>
        </w:rPr>
        <w:t> </w:t>
      </w:r>
      <w:r>
        <w:rPr/>
        <w:t>is</w:t>
      </w:r>
      <w:r>
        <w:rPr>
          <w:spacing w:val="-2"/>
        </w:rPr>
        <w:t> </w:t>
      </w:r>
      <w:r>
        <w:rPr/>
        <w:t>the</w:t>
      </w:r>
      <w:r>
        <w:rPr>
          <w:spacing w:val="-4"/>
        </w:rPr>
        <w:t> </w:t>
      </w:r>
      <w:r>
        <w:rPr/>
        <w:t>actuals/forecast data</w:t>
      </w:r>
      <w:r>
        <w:rPr>
          <w:spacing w:val="-2"/>
        </w:rPr>
        <w:t> </w:t>
      </w:r>
      <w:r>
        <w:rPr/>
        <w:t>currently</w:t>
      </w:r>
      <w:r>
        <w:rPr>
          <w:spacing w:val="-4"/>
        </w:rPr>
        <w:t> </w:t>
      </w:r>
      <w:r>
        <w:rPr/>
        <w:t>saved</w:t>
      </w:r>
      <w:r>
        <w:rPr>
          <w:spacing w:val="-2"/>
        </w:rPr>
        <w:t> </w:t>
      </w:r>
      <w:r>
        <w:rPr/>
        <w:t>to</w:t>
      </w:r>
      <w:r>
        <w:rPr>
          <w:spacing w:val="-2"/>
        </w:rPr>
        <w:t> </w:t>
      </w:r>
      <w:r>
        <w:rPr/>
        <w:t>the</w:t>
      </w:r>
      <w:r>
        <w:rPr>
          <w:spacing w:val="-4"/>
        </w:rPr>
        <w:t> </w:t>
      </w:r>
      <w:r>
        <w:rPr/>
        <w:t>database and becomes the starting point from which re-distributions and amendments to your model are made.</w:t>
      </w:r>
    </w:p>
    <w:p>
      <w:pPr>
        <w:pStyle w:val="BodyText"/>
        <w:spacing w:line="259" w:lineRule="auto" w:before="119"/>
        <w:ind w:left="360" w:right="1198"/>
      </w:pPr>
      <w:r>
        <w:rPr/>
        <w:t>(c/f)</w:t>
      </w:r>
      <w:r>
        <w:rPr>
          <w:spacing w:val="-3"/>
        </w:rPr>
        <w:t> </w:t>
      </w:r>
      <w:r>
        <w:rPr/>
        <w:t>=</w:t>
      </w:r>
      <w:r>
        <w:rPr>
          <w:spacing w:val="-3"/>
        </w:rPr>
        <w:t> </w:t>
      </w:r>
      <w:r>
        <w:rPr/>
        <w:t>Carried</w:t>
      </w:r>
      <w:r>
        <w:rPr>
          <w:spacing w:val="-7"/>
        </w:rPr>
        <w:t> </w:t>
      </w:r>
      <w:r>
        <w:rPr/>
        <w:t>forward.</w:t>
      </w:r>
      <w:r>
        <w:rPr>
          <w:spacing w:val="-3"/>
        </w:rPr>
        <w:t> </w:t>
      </w:r>
      <w:r>
        <w:rPr/>
        <w:t>This</w:t>
      </w:r>
      <w:r>
        <w:rPr>
          <w:spacing w:val="-1"/>
        </w:rPr>
        <w:t> </w:t>
      </w:r>
      <w:r>
        <w:rPr/>
        <w:t>is</w:t>
      </w:r>
      <w:r>
        <w:rPr>
          <w:spacing w:val="-1"/>
        </w:rPr>
        <w:t> </w:t>
      </w:r>
      <w:r>
        <w:rPr/>
        <w:t>the</w:t>
      </w:r>
      <w:r>
        <w:rPr>
          <w:spacing w:val="-4"/>
        </w:rPr>
        <w:t> </w:t>
      </w:r>
      <w:r>
        <w:rPr/>
        <w:t>updated</w:t>
      </w:r>
      <w:r>
        <w:rPr>
          <w:spacing w:val="-4"/>
        </w:rPr>
        <w:t> </w:t>
      </w:r>
      <w:r>
        <w:rPr/>
        <w:t>Actuals/Forecast</w:t>
      </w:r>
      <w:r>
        <w:rPr>
          <w:spacing w:val="-3"/>
        </w:rPr>
        <w:t> </w:t>
      </w:r>
      <w:r>
        <w:rPr/>
        <w:t>once</w:t>
      </w:r>
      <w:r>
        <w:rPr>
          <w:spacing w:val="-2"/>
        </w:rPr>
        <w:t> </w:t>
      </w:r>
      <w:r>
        <w:rPr/>
        <w:t>any</w:t>
      </w:r>
      <w:r>
        <w:rPr>
          <w:spacing w:val="-4"/>
        </w:rPr>
        <w:t> </w:t>
      </w:r>
      <w:r>
        <w:rPr/>
        <w:t>imported</w:t>
      </w:r>
      <w:r>
        <w:rPr>
          <w:spacing w:val="-4"/>
        </w:rPr>
        <w:t> </w:t>
      </w:r>
      <w:r>
        <w:rPr/>
        <w:t>actuals, re-distributions and amendments have been applied to your model. Once saved to the database, it subsequently becomes the Actuals/Forecast (b/f).</w:t>
      </w:r>
    </w:p>
    <w:p>
      <w:pPr>
        <w:pStyle w:val="BodyText"/>
        <w:spacing w:before="121"/>
        <w:ind w:left="360"/>
      </w:pPr>
      <w:r>
        <w:rPr>
          <w:color w:val="004A8D"/>
        </w:rPr>
        <w:t>Options</w:t>
      </w:r>
      <w:r>
        <w:rPr>
          <w:color w:val="004A8D"/>
          <w:spacing w:val="-11"/>
        </w:rPr>
        <w:t> </w:t>
      </w:r>
      <w:r>
        <w:rPr>
          <w:color w:val="004A8D"/>
        </w:rPr>
        <w:t>for</w:t>
      </w:r>
      <w:r>
        <w:rPr>
          <w:color w:val="004A8D"/>
          <w:spacing w:val="-5"/>
        </w:rPr>
        <w:t> </w:t>
      </w:r>
      <w:r>
        <w:rPr>
          <w:color w:val="004A8D"/>
        </w:rPr>
        <w:t>treating</w:t>
      </w:r>
      <w:r>
        <w:rPr>
          <w:color w:val="004A8D"/>
          <w:spacing w:val="-5"/>
        </w:rPr>
        <w:t> </w:t>
      </w:r>
      <w:r>
        <w:rPr>
          <w:color w:val="004A8D"/>
        </w:rPr>
        <w:t>variance</w:t>
      </w:r>
      <w:r>
        <w:rPr>
          <w:color w:val="004A8D"/>
          <w:spacing w:val="-4"/>
        </w:rPr>
        <w:t> </w:t>
      </w:r>
      <w:r>
        <w:rPr>
          <w:color w:val="004A8D"/>
        </w:rPr>
        <w:t>in</w:t>
      </w:r>
      <w:r>
        <w:rPr>
          <w:color w:val="004A8D"/>
          <w:spacing w:val="-5"/>
        </w:rPr>
        <w:t> </w:t>
      </w:r>
      <w:r>
        <w:rPr>
          <w:color w:val="004A8D"/>
        </w:rPr>
        <w:t>your</w:t>
      </w:r>
      <w:r>
        <w:rPr>
          <w:color w:val="004A8D"/>
          <w:spacing w:val="-5"/>
        </w:rPr>
        <w:t> </w:t>
      </w:r>
      <w:r>
        <w:rPr>
          <w:color w:val="004A8D"/>
          <w:spacing w:val="-2"/>
        </w:rPr>
        <w:t>model</w:t>
      </w:r>
    </w:p>
    <w:p>
      <w:pPr>
        <w:pStyle w:val="ListParagraph"/>
        <w:numPr>
          <w:ilvl w:val="0"/>
          <w:numId w:val="373"/>
        </w:numPr>
        <w:tabs>
          <w:tab w:pos="1078" w:val="left" w:leader="none"/>
        </w:tabs>
        <w:spacing w:line="240" w:lineRule="auto" w:before="16" w:after="0"/>
        <w:ind w:left="1078" w:right="0" w:hanging="358"/>
        <w:jc w:val="left"/>
        <w:rPr>
          <w:sz w:val="22"/>
        </w:rPr>
      </w:pPr>
      <w:r>
        <w:rPr>
          <w:sz w:val="22"/>
        </w:rPr>
        <w:t>Accept</w:t>
      </w:r>
      <w:r>
        <w:rPr>
          <w:spacing w:val="-7"/>
          <w:sz w:val="22"/>
        </w:rPr>
        <w:t> </w:t>
      </w:r>
      <w:r>
        <w:rPr>
          <w:sz w:val="22"/>
        </w:rPr>
        <w:t>the</w:t>
      </w:r>
      <w:r>
        <w:rPr>
          <w:spacing w:val="-4"/>
          <w:sz w:val="22"/>
        </w:rPr>
        <w:t> </w:t>
      </w:r>
      <w:r>
        <w:rPr>
          <w:sz w:val="22"/>
        </w:rPr>
        <w:t>Actuals/Forecast</w:t>
      </w:r>
      <w:r>
        <w:rPr>
          <w:spacing w:val="-5"/>
          <w:sz w:val="22"/>
        </w:rPr>
        <w:t> </w:t>
      </w:r>
      <w:r>
        <w:rPr>
          <w:sz w:val="22"/>
        </w:rPr>
        <w:t>(c/f)</w:t>
      </w:r>
      <w:r>
        <w:rPr>
          <w:spacing w:val="57"/>
          <w:sz w:val="22"/>
        </w:rPr>
        <w:t> </w:t>
      </w:r>
      <w:r>
        <w:rPr>
          <w:sz w:val="22"/>
        </w:rPr>
        <w:t>–</w:t>
      </w:r>
      <w:r>
        <w:rPr>
          <w:spacing w:val="-6"/>
          <w:sz w:val="22"/>
        </w:rPr>
        <w:t> </w:t>
      </w:r>
      <w:r>
        <w:rPr>
          <w:sz w:val="22"/>
        </w:rPr>
        <w:t>no</w:t>
      </w:r>
      <w:r>
        <w:rPr>
          <w:spacing w:val="-6"/>
          <w:sz w:val="22"/>
        </w:rPr>
        <w:t> </w:t>
      </w:r>
      <w:r>
        <w:rPr>
          <w:sz w:val="22"/>
        </w:rPr>
        <w:t>changes</w:t>
      </w:r>
      <w:r>
        <w:rPr>
          <w:spacing w:val="-5"/>
          <w:sz w:val="22"/>
        </w:rPr>
        <w:t> </w:t>
      </w:r>
      <w:r>
        <w:rPr>
          <w:sz w:val="22"/>
        </w:rPr>
        <w:t>required</w:t>
      </w:r>
      <w:r>
        <w:rPr>
          <w:spacing w:val="-6"/>
          <w:sz w:val="22"/>
        </w:rPr>
        <w:t> </w:t>
      </w:r>
      <w:r>
        <w:rPr>
          <w:sz w:val="22"/>
        </w:rPr>
        <w:t>to</w:t>
      </w:r>
      <w:r>
        <w:rPr>
          <w:spacing w:val="-6"/>
          <w:sz w:val="22"/>
        </w:rPr>
        <w:t> </w:t>
      </w:r>
      <w:r>
        <w:rPr>
          <w:sz w:val="22"/>
        </w:rPr>
        <w:t>your</w:t>
      </w:r>
      <w:r>
        <w:rPr>
          <w:spacing w:val="-4"/>
          <w:sz w:val="22"/>
        </w:rPr>
        <w:t> </w:t>
      </w:r>
      <w:r>
        <w:rPr>
          <w:spacing w:val="-2"/>
          <w:sz w:val="22"/>
        </w:rPr>
        <w:t>model.</w:t>
      </w:r>
    </w:p>
    <w:p>
      <w:pPr>
        <w:pStyle w:val="ListParagraph"/>
        <w:numPr>
          <w:ilvl w:val="0"/>
          <w:numId w:val="373"/>
        </w:numPr>
        <w:tabs>
          <w:tab w:pos="1078" w:val="left" w:leader="none"/>
          <w:tab w:pos="1080" w:val="left" w:leader="none"/>
        </w:tabs>
        <w:spacing w:line="240" w:lineRule="auto" w:before="122" w:after="0"/>
        <w:ind w:left="1080" w:right="1447" w:hanging="360"/>
        <w:jc w:val="left"/>
        <w:rPr>
          <w:sz w:val="22"/>
        </w:rPr>
      </w:pPr>
      <w:r>
        <w:rPr>
          <w:sz w:val="22"/>
        </w:rPr>
        <w:t>Make</w:t>
      </w:r>
      <w:r>
        <w:rPr>
          <w:spacing w:val="-3"/>
          <w:sz w:val="22"/>
        </w:rPr>
        <w:t> </w:t>
      </w:r>
      <w:r>
        <w:rPr>
          <w:sz w:val="22"/>
        </w:rPr>
        <w:t>the</w:t>
      </w:r>
      <w:r>
        <w:rPr>
          <w:spacing w:val="-3"/>
          <w:sz w:val="22"/>
        </w:rPr>
        <w:t> </w:t>
      </w:r>
      <w:r>
        <w:rPr>
          <w:sz w:val="22"/>
        </w:rPr>
        <w:t>Actuals/Forecast</w:t>
      </w:r>
      <w:r>
        <w:rPr>
          <w:spacing w:val="-4"/>
          <w:sz w:val="22"/>
        </w:rPr>
        <w:t> </w:t>
      </w:r>
      <w:r>
        <w:rPr>
          <w:sz w:val="22"/>
        </w:rPr>
        <w:t>(c/f)</w:t>
      </w:r>
      <w:r>
        <w:rPr>
          <w:spacing w:val="-4"/>
          <w:sz w:val="22"/>
        </w:rPr>
        <w:t> </w:t>
      </w:r>
      <w:r>
        <w:rPr>
          <w:sz w:val="22"/>
        </w:rPr>
        <w:t>EQUAL</w:t>
      </w:r>
      <w:r>
        <w:rPr>
          <w:spacing w:val="-5"/>
          <w:sz w:val="22"/>
        </w:rPr>
        <w:t> </w:t>
      </w:r>
      <w:r>
        <w:rPr>
          <w:sz w:val="22"/>
        </w:rPr>
        <w:t>the</w:t>
      </w:r>
      <w:r>
        <w:rPr>
          <w:spacing w:val="-5"/>
          <w:sz w:val="22"/>
        </w:rPr>
        <w:t> </w:t>
      </w:r>
      <w:r>
        <w:rPr>
          <w:sz w:val="22"/>
        </w:rPr>
        <w:t>Actuals/Forecast</w:t>
      </w:r>
      <w:r>
        <w:rPr>
          <w:spacing w:val="-1"/>
          <w:sz w:val="22"/>
        </w:rPr>
        <w:t> </w:t>
      </w:r>
      <w:r>
        <w:rPr>
          <w:sz w:val="22"/>
        </w:rPr>
        <w:t>(b/f)-</w:t>
      </w:r>
      <w:r>
        <w:rPr>
          <w:spacing w:val="-2"/>
          <w:sz w:val="22"/>
        </w:rPr>
        <w:t> </w:t>
      </w:r>
      <w:r>
        <w:rPr>
          <w:sz w:val="22"/>
        </w:rPr>
        <w:t>absorb</w:t>
      </w:r>
      <w:r>
        <w:rPr>
          <w:spacing w:val="-5"/>
          <w:sz w:val="22"/>
        </w:rPr>
        <w:t> </w:t>
      </w:r>
      <w:r>
        <w:rPr>
          <w:sz w:val="22"/>
        </w:rPr>
        <w:t>the variance in the remaining forecasts.</w:t>
      </w:r>
    </w:p>
    <w:p>
      <w:pPr>
        <w:pStyle w:val="ListParagraph"/>
        <w:numPr>
          <w:ilvl w:val="0"/>
          <w:numId w:val="373"/>
        </w:numPr>
        <w:tabs>
          <w:tab w:pos="1078" w:val="left" w:leader="none"/>
          <w:tab w:pos="1080" w:val="left" w:leader="none"/>
        </w:tabs>
        <w:spacing w:line="240" w:lineRule="auto" w:before="120" w:after="0"/>
        <w:ind w:left="1080" w:right="1149" w:hanging="360"/>
        <w:jc w:val="left"/>
        <w:rPr>
          <w:sz w:val="22"/>
        </w:rPr>
      </w:pPr>
      <w:r>
        <w:rPr>
          <w:sz w:val="22"/>
        </w:rPr>
        <w:t>Modify</w:t>
      </w:r>
      <w:r>
        <w:rPr>
          <w:spacing w:val="-5"/>
          <w:sz w:val="22"/>
        </w:rPr>
        <w:t> </w:t>
      </w:r>
      <w:r>
        <w:rPr>
          <w:sz w:val="22"/>
        </w:rPr>
        <w:t>the</w:t>
      </w:r>
      <w:r>
        <w:rPr>
          <w:spacing w:val="-8"/>
          <w:sz w:val="22"/>
        </w:rPr>
        <w:t> </w:t>
      </w:r>
      <w:r>
        <w:rPr>
          <w:sz w:val="22"/>
        </w:rPr>
        <w:t>forecast</w:t>
      </w:r>
      <w:r>
        <w:rPr>
          <w:spacing w:val="-1"/>
          <w:sz w:val="22"/>
        </w:rPr>
        <w:t> </w:t>
      </w:r>
      <w:r>
        <w:rPr>
          <w:sz w:val="22"/>
        </w:rPr>
        <w:t>completely</w:t>
      </w:r>
      <w:r>
        <w:rPr>
          <w:spacing w:val="-5"/>
          <w:sz w:val="22"/>
        </w:rPr>
        <w:t> </w:t>
      </w:r>
      <w:r>
        <w:rPr>
          <w:sz w:val="22"/>
        </w:rPr>
        <w:t>by</w:t>
      </w:r>
      <w:r>
        <w:rPr>
          <w:spacing w:val="-5"/>
          <w:sz w:val="22"/>
        </w:rPr>
        <w:t> </w:t>
      </w:r>
      <w:r>
        <w:rPr>
          <w:sz w:val="22"/>
        </w:rPr>
        <w:t>making</w:t>
      </w:r>
      <w:r>
        <w:rPr>
          <w:spacing w:val="-1"/>
          <w:sz w:val="22"/>
        </w:rPr>
        <w:t> </w:t>
      </w:r>
      <w:r>
        <w:rPr>
          <w:sz w:val="22"/>
        </w:rPr>
        <w:t>changes</w:t>
      </w:r>
      <w:r>
        <w:rPr>
          <w:spacing w:val="-2"/>
          <w:sz w:val="22"/>
        </w:rPr>
        <w:t> </w:t>
      </w:r>
      <w:r>
        <w:rPr>
          <w:sz w:val="22"/>
        </w:rPr>
        <w:t>directly</w:t>
      </w:r>
      <w:r>
        <w:rPr>
          <w:spacing w:val="-5"/>
          <w:sz w:val="22"/>
        </w:rPr>
        <w:t> </w:t>
      </w:r>
      <w:r>
        <w:rPr>
          <w:sz w:val="22"/>
        </w:rPr>
        <w:t>to</w:t>
      </w:r>
      <w:r>
        <w:rPr>
          <w:spacing w:val="-3"/>
          <w:sz w:val="22"/>
        </w:rPr>
        <w:t> </w:t>
      </w:r>
      <w:r>
        <w:rPr>
          <w:sz w:val="22"/>
        </w:rPr>
        <w:t>the</w:t>
      </w:r>
      <w:r>
        <w:rPr>
          <w:spacing w:val="-5"/>
          <w:sz w:val="22"/>
        </w:rPr>
        <w:t> </w:t>
      </w:r>
      <w:r>
        <w:rPr>
          <w:sz w:val="22"/>
        </w:rPr>
        <w:t>input</w:t>
      </w:r>
      <w:r>
        <w:rPr>
          <w:spacing w:val="-4"/>
          <w:sz w:val="22"/>
        </w:rPr>
        <w:t> </w:t>
      </w:r>
      <w:r>
        <w:rPr>
          <w:sz w:val="22"/>
        </w:rPr>
        <w:t>editors</w:t>
      </w:r>
      <w:r>
        <w:rPr>
          <w:spacing w:val="-2"/>
          <w:sz w:val="22"/>
        </w:rPr>
        <w:t> </w:t>
      </w:r>
      <w:r>
        <w:rPr>
          <w:sz w:val="22"/>
        </w:rPr>
        <w:t>as </w:t>
      </w:r>
      <w:r>
        <w:rPr>
          <w:spacing w:val="-2"/>
          <w:sz w:val="22"/>
        </w:rPr>
        <w:t>necessary.</w:t>
      </w:r>
    </w:p>
    <w:p>
      <w:pPr>
        <w:pStyle w:val="BodyText"/>
        <w:spacing w:line="259" w:lineRule="auto" w:before="121"/>
        <w:ind w:left="360" w:right="1200"/>
      </w:pPr>
      <w:r>
        <w:rPr/>
        <w:t>The</w:t>
      </w:r>
      <w:r>
        <w:rPr>
          <w:spacing w:val="-4"/>
        </w:rPr>
        <w:t> </w:t>
      </w:r>
      <w:r>
        <w:rPr/>
        <w:t>lower</w:t>
      </w:r>
      <w:r>
        <w:rPr>
          <w:spacing w:val="-1"/>
        </w:rPr>
        <w:t> </w:t>
      </w:r>
      <w:r>
        <w:rPr/>
        <w:t>section</w:t>
      </w:r>
      <w:r>
        <w:rPr>
          <w:spacing w:val="-2"/>
        </w:rPr>
        <w:t> </w:t>
      </w:r>
      <w:r>
        <w:rPr/>
        <w:t>of</w:t>
      </w:r>
      <w:r>
        <w:rPr>
          <w:spacing w:val="-3"/>
        </w:rPr>
        <w:t> </w:t>
      </w:r>
      <w:r>
        <w:rPr/>
        <w:t>the</w:t>
      </w:r>
      <w:r>
        <w:rPr>
          <w:spacing w:val="-4"/>
        </w:rPr>
        <w:t> </w:t>
      </w:r>
      <w:r>
        <w:rPr/>
        <w:t>Variance</w:t>
      </w:r>
      <w:r>
        <w:rPr>
          <w:spacing w:val="-2"/>
        </w:rPr>
        <w:t> </w:t>
      </w:r>
      <w:r>
        <w:rPr/>
        <w:t>panel</w:t>
      </w:r>
      <w:r>
        <w:rPr>
          <w:spacing w:val="-2"/>
        </w:rPr>
        <w:t> </w:t>
      </w:r>
      <w:r>
        <w:rPr/>
        <w:t>has</w:t>
      </w:r>
      <w:r>
        <w:rPr>
          <w:spacing w:val="-6"/>
        </w:rPr>
        <w:t> </w:t>
      </w:r>
      <w:r>
        <w:rPr/>
        <w:t>four</w:t>
      </w:r>
      <w:r>
        <w:rPr>
          <w:spacing w:val="-3"/>
        </w:rPr>
        <w:t> </w:t>
      </w:r>
      <w:r>
        <w:rPr/>
        <w:t>options</w:t>
      </w:r>
      <w:r>
        <w:rPr>
          <w:spacing w:val="-1"/>
        </w:rPr>
        <w:t> </w:t>
      </w:r>
      <w:r>
        <w:rPr/>
        <w:t>which</w:t>
      </w:r>
      <w:r>
        <w:rPr>
          <w:spacing w:val="-2"/>
        </w:rPr>
        <w:t> </w:t>
      </w:r>
      <w:r>
        <w:rPr/>
        <w:t>will</w:t>
      </w:r>
      <w:r>
        <w:rPr>
          <w:spacing w:val="-2"/>
        </w:rPr>
        <w:t> </w:t>
      </w:r>
      <w:r>
        <w:rPr/>
        <w:t>allow</w:t>
      </w:r>
      <w:r>
        <w:rPr>
          <w:spacing w:val="-2"/>
        </w:rPr>
        <w:t> </w:t>
      </w:r>
      <w:r>
        <w:rPr/>
        <w:t>you</w:t>
      </w:r>
      <w:r>
        <w:rPr>
          <w:spacing w:val="-2"/>
        </w:rPr>
        <w:t> </w:t>
      </w:r>
      <w:r>
        <w:rPr/>
        <w:t>to</w:t>
      </w:r>
      <w:r>
        <w:rPr>
          <w:spacing w:val="-4"/>
        </w:rPr>
        <w:t> </w:t>
      </w:r>
      <w:r>
        <w:rPr/>
        <w:t>re- distribute the variance. You may choose from the following options:</w:t>
      </w:r>
    </w:p>
    <w:p>
      <w:pPr>
        <w:pStyle w:val="ListParagraph"/>
        <w:numPr>
          <w:ilvl w:val="1"/>
          <w:numId w:val="373"/>
        </w:numPr>
        <w:tabs>
          <w:tab w:pos="1080" w:val="left" w:leader="none"/>
        </w:tabs>
        <w:spacing w:line="240" w:lineRule="auto" w:before="118" w:after="0"/>
        <w:ind w:left="1080" w:right="1378" w:hanging="360"/>
        <w:jc w:val="left"/>
        <w:rPr>
          <w:sz w:val="22"/>
        </w:rPr>
      </w:pPr>
      <w:r>
        <w:rPr>
          <w:b/>
          <w:color w:val="003E7E"/>
          <w:sz w:val="22"/>
        </w:rPr>
        <w:t>Add</w:t>
      </w:r>
      <w:r>
        <w:rPr>
          <w:b/>
          <w:color w:val="003E7E"/>
          <w:spacing w:val="-3"/>
          <w:sz w:val="22"/>
        </w:rPr>
        <w:t> </w:t>
      </w:r>
      <w:r>
        <w:rPr>
          <w:b/>
          <w:color w:val="003E7E"/>
          <w:sz w:val="22"/>
        </w:rPr>
        <w:t>to</w:t>
      </w:r>
      <w:r>
        <w:rPr>
          <w:b/>
          <w:color w:val="003E7E"/>
          <w:spacing w:val="-3"/>
          <w:sz w:val="22"/>
        </w:rPr>
        <w:t> </w:t>
      </w:r>
      <w:r>
        <w:rPr>
          <w:b/>
          <w:color w:val="003E7E"/>
          <w:sz w:val="22"/>
        </w:rPr>
        <w:t>next</w:t>
      </w:r>
      <w:r>
        <w:rPr>
          <w:b/>
          <w:color w:val="003E7E"/>
          <w:spacing w:val="-2"/>
          <w:sz w:val="22"/>
        </w:rPr>
        <w:t> </w:t>
      </w:r>
      <w:r>
        <w:rPr>
          <w:b/>
          <w:color w:val="003E7E"/>
          <w:sz w:val="22"/>
        </w:rPr>
        <w:t>distribution</w:t>
      </w:r>
      <w:r>
        <w:rPr>
          <w:b/>
          <w:color w:val="003E7E"/>
          <w:spacing w:val="-3"/>
          <w:sz w:val="22"/>
        </w:rPr>
        <w:t> </w:t>
      </w:r>
      <w:r>
        <w:rPr>
          <w:b/>
          <w:color w:val="003E7E"/>
          <w:sz w:val="22"/>
        </w:rPr>
        <w:t>period:</w:t>
      </w:r>
      <w:r>
        <w:rPr>
          <w:b/>
          <w:color w:val="003E7E"/>
          <w:spacing w:val="-2"/>
          <w:sz w:val="22"/>
        </w:rPr>
        <w:t> </w:t>
      </w:r>
      <w:r>
        <w:rPr>
          <w:sz w:val="22"/>
        </w:rPr>
        <w:t>If</w:t>
      </w:r>
      <w:r>
        <w:rPr>
          <w:spacing w:val="-1"/>
          <w:sz w:val="22"/>
        </w:rPr>
        <w:t> </w:t>
      </w:r>
      <w:r>
        <w:rPr>
          <w:sz w:val="22"/>
        </w:rPr>
        <w:t>you</w:t>
      </w:r>
      <w:r>
        <w:rPr>
          <w:spacing w:val="-3"/>
          <w:sz w:val="22"/>
        </w:rPr>
        <w:t> </w:t>
      </w:r>
      <w:r>
        <w:rPr>
          <w:sz w:val="22"/>
        </w:rPr>
        <w:t>select</w:t>
      </w:r>
      <w:r>
        <w:rPr>
          <w:spacing w:val="-4"/>
          <w:sz w:val="22"/>
        </w:rPr>
        <w:t> </w:t>
      </w:r>
      <w:r>
        <w:rPr>
          <w:sz w:val="22"/>
        </w:rPr>
        <w:t>this</w:t>
      </w:r>
      <w:r>
        <w:rPr>
          <w:spacing w:val="-2"/>
          <w:sz w:val="22"/>
        </w:rPr>
        <w:t> </w:t>
      </w:r>
      <w:r>
        <w:rPr>
          <w:sz w:val="22"/>
        </w:rPr>
        <w:t>option,</w:t>
      </w:r>
      <w:r>
        <w:rPr>
          <w:spacing w:val="-4"/>
          <w:sz w:val="22"/>
        </w:rPr>
        <w:t> </w:t>
      </w:r>
      <w:r>
        <w:rPr>
          <w:sz w:val="22"/>
        </w:rPr>
        <w:t>the</w:t>
      </w:r>
      <w:r>
        <w:rPr>
          <w:spacing w:val="-5"/>
          <w:sz w:val="22"/>
        </w:rPr>
        <w:t> </w:t>
      </w:r>
      <w:r>
        <w:rPr>
          <w:sz w:val="22"/>
        </w:rPr>
        <w:t>system</w:t>
      </w:r>
      <w:r>
        <w:rPr>
          <w:spacing w:val="-4"/>
          <w:sz w:val="22"/>
        </w:rPr>
        <w:t> </w:t>
      </w:r>
      <w:r>
        <w:rPr>
          <w:sz w:val="22"/>
        </w:rPr>
        <w:t>will</w:t>
      </w:r>
      <w:r>
        <w:rPr>
          <w:spacing w:val="-1"/>
          <w:sz w:val="22"/>
        </w:rPr>
        <w:t> </w:t>
      </w:r>
      <w:r>
        <w:rPr>
          <w:sz w:val="22"/>
        </w:rPr>
        <w:t>take the variance and add it to the next available distribution period</w:t>
      </w:r>
    </w:p>
    <w:p>
      <w:pPr>
        <w:pStyle w:val="ListParagraph"/>
        <w:numPr>
          <w:ilvl w:val="1"/>
          <w:numId w:val="373"/>
        </w:numPr>
        <w:tabs>
          <w:tab w:pos="1080" w:val="left" w:leader="none"/>
        </w:tabs>
        <w:spacing w:line="240" w:lineRule="auto" w:before="121" w:after="0"/>
        <w:ind w:left="1080" w:right="1084" w:hanging="360"/>
        <w:jc w:val="left"/>
        <w:rPr>
          <w:sz w:val="22"/>
        </w:rPr>
      </w:pPr>
      <w:r>
        <w:rPr>
          <w:b/>
          <w:color w:val="003E7E"/>
          <w:sz w:val="22"/>
        </w:rPr>
        <w:t>Add</w:t>
      </w:r>
      <w:r>
        <w:rPr>
          <w:b/>
          <w:color w:val="003E7E"/>
          <w:spacing w:val="-2"/>
          <w:sz w:val="22"/>
        </w:rPr>
        <w:t> </w:t>
      </w:r>
      <w:r>
        <w:rPr>
          <w:b/>
          <w:color w:val="003E7E"/>
          <w:sz w:val="22"/>
        </w:rPr>
        <w:t>to</w:t>
      </w:r>
      <w:r>
        <w:rPr>
          <w:b/>
          <w:color w:val="003E7E"/>
          <w:spacing w:val="-2"/>
          <w:sz w:val="22"/>
        </w:rPr>
        <w:t> </w:t>
      </w:r>
      <w:r>
        <w:rPr>
          <w:b/>
          <w:color w:val="003E7E"/>
          <w:sz w:val="22"/>
        </w:rPr>
        <w:t>last</w:t>
      </w:r>
      <w:r>
        <w:rPr>
          <w:b/>
          <w:color w:val="003E7E"/>
          <w:spacing w:val="-2"/>
          <w:sz w:val="22"/>
        </w:rPr>
        <w:t> </w:t>
      </w:r>
      <w:r>
        <w:rPr>
          <w:b/>
          <w:color w:val="003E7E"/>
          <w:sz w:val="22"/>
        </w:rPr>
        <w:t>distribution</w:t>
      </w:r>
      <w:r>
        <w:rPr>
          <w:b/>
          <w:color w:val="003E7E"/>
          <w:spacing w:val="-5"/>
          <w:sz w:val="22"/>
        </w:rPr>
        <w:t> </w:t>
      </w:r>
      <w:r>
        <w:rPr>
          <w:b/>
          <w:color w:val="003E7E"/>
          <w:sz w:val="22"/>
        </w:rPr>
        <w:t>period:</w:t>
      </w:r>
      <w:r>
        <w:rPr>
          <w:b/>
          <w:color w:val="003E7E"/>
          <w:spacing w:val="-2"/>
          <w:sz w:val="22"/>
        </w:rPr>
        <w:t> </w:t>
      </w:r>
      <w:r>
        <w:rPr>
          <w:sz w:val="22"/>
        </w:rPr>
        <w:t>If you</w:t>
      </w:r>
      <w:r>
        <w:rPr>
          <w:spacing w:val="-2"/>
          <w:sz w:val="22"/>
        </w:rPr>
        <w:t> </w:t>
      </w:r>
      <w:r>
        <w:rPr>
          <w:sz w:val="22"/>
        </w:rPr>
        <w:t>select</w:t>
      </w:r>
      <w:r>
        <w:rPr>
          <w:spacing w:val="-3"/>
          <w:sz w:val="22"/>
        </w:rPr>
        <w:t> </w:t>
      </w:r>
      <w:r>
        <w:rPr>
          <w:sz w:val="22"/>
        </w:rPr>
        <w:t>this</w:t>
      </w:r>
      <w:r>
        <w:rPr>
          <w:spacing w:val="-4"/>
          <w:sz w:val="22"/>
        </w:rPr>
        <w:t> </w:t>
      </w:r>
      <w:r>
        <w:rPr>
          <w:sz w:val="22"/>
        </w:rPr>
        <w:t>option,</w:t>
      </w:r>
      <w:r>
        <w:rPr>
          <w:spacing w:val="-3"/>
          <w:sz w:val="22"/>
        </w:rPr>
        <w:t> </w:t>
      </w:r>
      <w:r>
        <w:rPr>
          <w:sz w:val="22"/>
        </w:rPr>
        <w:t>the</w:t>
      </w:r>
      <w:r>
        <w:rPr>
          <w:spacing w:val="-4"/>
          <w:sz w:val="22"/>
        </w:rPr>
        <w:t> </w:t>
      </w:r>
      <w:r>
        <w:rPr>
          <w:sz w:val="22"/>
        </w:rPr>
        <w:t>system</w:t>
      </w:r>
      <w:r>
        <w:rPr>
          <w:spacing w:val="-1"/>
          <w:sz w:val="22"/>
        </w:rPr>
        <w:t> </w:t>
      </w:r>
      <w:r>
        <w:rPr>
          <w:sz w:val="22"/>
        </w:rPr>
        <w:t>will</w:t>
      </w:r>
      <w:r>
        <w:rPr>
          <w:spacing w:val="-2"/>
          <w:sz w:val="22"/>
        </w:rPr>
        <w:t> </w:t>
      </w:r>
      <w:r>
        <w:rPr>
          <w:sz w:val="22"/>
        </w:rPr>
        <w:t>take</w:t>
      </w:r>
      <w:r>
        <w:rPr>
          <w:spacing w:val="-4"/>
          <w:sz w:val="22"/>
        </w:rPr>
        <w:t> </w:t>
      </w:r>
      <w:r>
        <w:rPr>
          <w:sz w:val="22"/>
        </w:rPr>
        <w:t>the variance and add it to the last available distribution period</w:t>
      </w:r>
    </w:p>
    <w:p>
      <w:pPr>
        <w:pStyle w:val="ListParagraph"/>
        <w:numPr>
          <w:ilvl w:val="1"/>
          <w:numId w:val="373"/>
        </w:numPr>
        <w:tabs>
          <w:tab w:pos="1080" w:val="left" w:leader="none"/>
        </w:tabs>
        <w:spacing w:line="240" w:lineRule="auto" w:before="118" w:after="0"/>
        <w:ind w:left="1080" w:right="1302" w:hanging="360"/>
        <w:jc w:val="left"/>
        <w:rPr>
          <w:sz w:val="22"/>
        </w:rPr>
      </w:pPr>
      <w:r>
        <w:rPr>
          <w:b/>
          <w:color w:val="003E7E"/>
          <w:sz w:val="22"/>
        </w:rPr>
        <w:t>Spread evenly over remaining distribution: </w:t>
      </w:r>
      <w:r>
        <w:rPr>
          <w:sz w:val="22"/>
        </w:rPr>
        <w:t>If you select this option, the system</w:t>
      </w:r>
      <w:r>
        <w:rPr>
          <w:spacing w:val="-3"/>
          <w:sz w:val="22"/>
        </w:rPr>
        <w:t> </w:t>
      </w:r>
      <w:r>
        <w:rPr>
          <w:sz w:val="22"/>
        </w:rPr>
        <w:t>will</w:t>
      </w:r>
      <w:r>
        <w:rPr>
          <w:spacing w:val="-4"/>
          <w:sz w:val="22"/>
        </w:rPr>
        <w:t> </w:t>
      </w:r>
      <w:r>
        <w:rPr>
          <w:sz w:val="22"/>
        </w:rPr>
        <w:t>determine</w:t>
      </w:r>
      <w:r>
        <w:rPr>
          <w:spacing w:val="-6"/>
          <w:sz w:val="22"/>
        </w:rPr>
        <w:t> </w:t>
      </w:r>
      <w:r>
        <w:rPr>
          <w:sz w:val="22"/>
        </w:rPr>
        <w:t>the</w:t>
      </w:r>
      <w:r>
        <w:rPr>
          <w:spacing w:val="-4"/>
          <w:sz w:val="22"/>
        </w:rPr>
        <w:t> </w:t>
      </w:r>
      <w:r>
        <w:rPr>
          <w:sz w:val="22"/>
        </w:rPr>
        <w:t>number</w:t>
      </w:r>
      <w:r>
        <w:rPr>
          <w:spacing w:val="-3"/>
          <w:sz w:val="22"/>
        </w:rPr>
        <w:t> </w:t>
      </w:r>
      <w:r>
        <w:rPr>
          <w:sz w:val="22"/>
        </w:rPr>
        <w:t>of</w:t>
      </w:r>
      <w:r>
        <w:rPr>
          <w:spacing w:val="-2"/>
          <w:sz w:val="22"/>
        </w:rPr>
        <w:t> </w:t>
      </w:r>
      <w:r>
        <w:rPr>
          <w:sz w:val="22"/>
        </w:rPr>
        <w:t>distribution</w:t>
      </w:r>
      <w:r>
        <w:rPr>
          <w:spacing w:val="-7"/>
          <w:sz w:val="22"/>
        </w:rPr>
        <w:t> </w:t>
      </w:r>
      <w:r>
        <w:rPr>
          <w:sz w:val="22"/>
        </w:rPr>
        <w:t>periods</w:t>
      </w:r>
      <w:r>
        <w:rPr>
          <w:spacing w:val="-3"/>
          <w:sz w:val="22"/>
        </w:rPr>
        <w:t> </w:t>
      </w:r>
      <w:r>
        <w:rPr>
          <w:sz w:val="22"/>
        </w:rPr>
        <w:t>outstanding,</w:t>
      </w:r>
      <w:r>
        <w:rPr>
          <w:spacing w:val="-5"/>
          <w:sz w:val="22"/>
        </w:rPr>
        <w:t> </w:t>
      </w:r>
      <w:r>
        <w:rPr>
          <w:sz w:val="22"/>
        </w:rPr>
        <w:t>divide</w:t>
      </w:r>
      <w:r>
        <w:rPr>
          <w:spacing w:val="-4"/>
          <w:sz w:val="22"/>
        </w:rPr>
        <w:t> </w:t>
      </w:r>
      <w:r>
        <w:rPr>
          <w:sz w:val="22"/>
        </w:rPr>
        <w:t>the variance by that number of periods, then add that amount to each individual distribution period.</w:t>
      </w:r>
    </w:p>
    <w:p>
      <w:pPr>
        <w:pStyle w:val="ListParagraph"/>
        <w:numPr>
          <w:ilvl w:val="1"/>
          <w:numId w:val="373"/>
        </w:numPr>
        <w:tabs>
          <w:tab w:pos="1080" w:val="left" w:leader="none"/>
        </w:tabs>
        <w:spacing w:line="240" w:lineRule="auto" w:before="121" w:after="0"/>
        <w:ind w:left="1080" w:right="1231" w:hanging="360"/>
        <w:jc w:val="left"/>
        <w:rPr>
          <w:sz w:val="22"/>
        </w:rPr>
      </w:pPr>
      <w:r>
        <w:rPr>
          <w:b/>
          <w:color w:val="003E7E"/>
          <w:sz w:val="22"/>
        </w:rPr>
        <w:t>Spread</w:t>
      </w:r>
      <w:r>
        <w:rPr>
          <w:b/>
          <w:color w:val="003E7E"/>
          <w:spacing w:val="-4"/>
          <w:sz w:val="22"/>
        </w:rPr>
        <w:t> </w:t>
      </w:r>
      <w:r>
        <w:rPr>
          <w:b/>
          <w:color w:val="003E7E"/>
          <w:sz w:val="22"/>
        </w:rPr>
        <w:t>proportionately</w:t>
      </w:r>
      <w:r>
        <w:rPr>
          <w:b/>
          <w:color w:val="003E7E"/>
          <w:spacing w:val="-6"/>
          <w:sz w:val="22"/>
        </w:rPr>
        <w:t> </w:t>
      </w:r>
      <w:r>
        <w:rPr>
          <w:b/>
          <w:color w:val="003E7E"/>
          <w:sz w:val="22"/>
        </w:rPr>
        <w:t>over</w:t>
      </w:r>
      <w:r>
        <w:rPr>
          <w:b/>
          <w:color w:val="003E7E"/>
          <w:spacing w:val="-3"/>
          <w:sz w:val="22"/>
        </w:rPr>
        <w:t> </w:t>
      </w:r>
      <w:r>
        <w:rPr>
          <w:b/>
          <w:color w:val="003E7E"/>
          <w:sz w:val="22"/>
        </w:rPr>
        <w:t>remaining</w:t>
      </w:r>
      <w:r>
        <w:rPr>
          <w:b/>
          <w:color w:val="003E7E"/>
          <w:spacing w:val="-6"/>
          <w:sz w:val="22"/>
        </w:rPr>
        <w:t> </w:t>
      </w:r>
      <w:r>
        <w:rPr>
          <w:b/>
          <w:color w:val="003E7E"/>
          <w:sz w:val="22"/>
        </w:rPr>
        <w:t>distribution:</w:t>
      </w:r>
      <w:r>
        <w:rPr>
          <w:b/>
          <w:color w:val="003E7E"/>
          <w:spacing w:val="-3"/>
          <w:sz w:val="22"/>
        </w:rPr>
        <w:t> </w:t>
      </w:r>
      <w:r>
        <w:rPr>
          <w:sz w:val="22"/>
        </w:rPr>
        <w:t>If</w:t>
      </w:r>
      <w:r>
        <w:rPr>
          <w:spacing w:val="-2"/>
          <w:sz w:val="22"/>
        </w:rPr>
        <w:t> </w:t>
      </w:r>
      <w:r>
        <w:rPr>
          <w:sz w:val="22"/>
        </w:rPr>
        <w:t>you</w:t>
      </w:r>
      <w:r>
        <w:rPr>
          <w:spacing w:val="-4"/>
          <w:sz w:val="22"/>
        </w:rPr>
        <w:t> </w:t>
      </w:r>
      <w:r>
        <w:rPr>
          <w:sz w:val="22"/>
        </w:rPr>
        <w:t>select</w:t>
      </w:r>
      <w:r>
        <w:rPr>
          <w:spacing w:val="-5"/>
          <w:sz w:val="22"/>
        </w:rPr>
        <w:t> </w:t>
      </w:r>
      <w:r>
        <w:rPr>
          <w:sz w:val="22"/>
        </w:rPr>
        <w:t>this</w:t>
      </w:r>
      <w:r>
        <w:rPr>
          <w:spacing w:val="-3"/>
          <w:sz w:val="22"/>
        </w:rPr>
        <w:t> </w:t>
      </w:r>
      <w:r>
        <w:rPr>
          <w:sz w:val="22"/>
        </w:rPr>
        <w:t>option, the system will divide the variance by the proportionate percentage of the remaining distribution periods then add to each individual distribution period.</w:t>
      </w:r>
    </w:p>
    <w:p>
      <w:pPr>
        <w:spacing w:before="122"/>
        <w:ind w:left="360" w:right="0" w:firstLine="0"/>
        <w:jc w:val="left"/>
        <w:rPr>
          <w:sz w:val="22"/>
        </w:rPr>
      </w:pPr>
      <w:r>
        <w:rPr>
          <w:sz w:val="22"/>
        </w:rPr>
        <w:t>Click</w:t>
      </w:r>
      <w:r>
        <w:rPr>
          <w:spacing w:val="-1"/>
          <w:sz w:val="22"/>
        </w:rPr>
        <w:t> </w:t>
      </w:r>
      <w:r>
        <w:rPr>
          <w:b/>
          <w:color w:val="003E7E"/>
          <w:sz w:val="22"/>
        </w:rPr>
        <w:t>Spread</w:t>
      </w:r>
      <w:r>
        <w:rPr>
          <w:b/>
          <w:color w:val="003E7E"/>
          <w:spacing w:val="-6"/>
          <w:sz w:val="22"/>
        </w:rPr>
        <w:t> </w:t>
      </w:r>
      <w:r>
        <w:rPr>
          <w:b/>
          <w:color w:val="003E7E"/>
          <w:sz w:val="22"/>
        </w:rPr>
        <w:t>Variance</w:t>
      </w:r>
      <w:r>
        <w:rPr>
          <w:b/>
          <w:color w:val="003E7E"/>
          <w:spacing w:val="-5"/>
          <w:sz w:val="22"/>
        </w:rPr>
        <w:t> </w:t>
      </w:r>
      <w:r>
        <w:rPr>
          <w:sz w:val="22"/>
        </w:rPr>
        <w:t>to</w:t>
      </w:r>
      <w:r>
        <w:rPr>
          <w:spacing w:val="-4"/>
          <w:sz w:val="22"/>
        </w:rPr>
        <w:t> </w:t>
      </w:r>
      <w:r>
        <w:rPr>
          <w:sz w:val="22"/>
        </w:rPr>
        <w:t>apply</w:t>
      </w:r>
      <w:r>
        <w:rPr>
          <w:spacing w:val="-5"/>
          <w:sz w:val="22"/>
        </w:rPr>
        <w:t> </w:t>
      </w:r>
      <w:r>
        <w:rPr>
          <w:sz w:val="22"/>
        </w:rPr>
        <w:t>the</w:t>
      </w:r>
      <w:r>
        <w:rPr>
          <w:spacing w:val="-4"/>
          <w:sz w:val="22"/>
        </w:rPr>
        <w:t> </w:t>
      </w:r>
      <w:r>
        <w:rPr>
          <w:sz w:val="22"/>
        </w:rPr>
        <w:t>selected</w:t>
      </w:r>
      <w:r>
        <w:rPr>
          <w:spacing w:val="-3"/>
          <w:sz w:val="22"/>
        </w:rPr>
        <w:t> </w:t>
      </w:r>
      <w:r>
        <w:rPr>
          <w:sz w:val="22"/>
        </w:rPr>
        <w:t>option</w:t>
      </w:r>
      <w:r>
        <w:rPr>
          <w:spacing w:val="-4"/>
          <w:sz w:val="22"/>
        </w:rPr>
        <w:t> </w:t>
      </w:r>
      <w:r>
        <w:rPr>
          <w:sz w:val="22"/>
        </w:rPr>
        <w:t>to</w:t>
      </w:r>
      <w:r>
        <w:rPr>
          <w:spacing w:val="-5"/>
          <w:sz w:val="22"/>
        </w:rPr>
        <w:t> </w:t>
      </w:r>
      <w:r>
        <w:rPr>
          <w:sz w:val="22"/>
        </w:rPr>
        <w:t>the</w:t>
      </w:r>
      <w:r>
        <w:rPr>
          <w:spacing w:val="-6"/>
          <w:sz w:val="22"/>
        </w:rPr>
        <w:t> </w:t>
      </w:r>
      <w:r>
        <w:rPr>
          <w:sz w:val="22"/>
        </w:rPr>
        <w:t>cash</w:t>
      </w:r>
      <w:r>
        <w:rPr>
          <w:spacing w:val="-8"/>
          <w:sz w:val="22"/>
        </w:rPr>
        <w:t> </w:t>
      </w:r>
      <w:r>
        <w:rPr>
          <w:sz w:val="22"/>
        </w:rPr>
        <w:t>flow</w:t>
      </w:r>
      <w:r>
        <w:rPr>
          <w:spacing w:val="-6"/>
          <w:sz w:val="22"/>
        </w:rPr>
        <w:t> </w:t>
      </w:r>
      <w:r>
        <w:rPr>
          <w:spacing w:val="-2"/>
          <w:sz w:val="22"/>
        </w:rPr>
        <w:t>grid.</w:t>
      </w:r>
    </w:p>
    <w:p>
      <w:pPr>
        <w:pStyle w:val="BodyText"/>
        <w:spacing w:line="259" w:lineRule="auto" w:before="140"/>
        <w:ind w:left="360" w:right="1200"/>
      </w:pPr>
      <w:r>
        <w:rPr/>
        <w:t>If</w:t>
      </w:r>
      <w:r>
        <w:rPr>
          <w:spacing w:val="-1"/>
        </w:rPr>
        <w:t> </w:t>
      </w:r>
      <w:r>
        <w:rPr/>
        <w:t>you</w:t>
      </w:r>
      <w:r>
        <w:rPr>
          <w:spacing w:val="-3"/>
        </w:rPr>
        <w:t> </w:t>
      </w:r>
      <w:r>
        <w:rPr/>
        <w:t>wish</w:t>
      </w:r>
      <w:r>
        <w:rPr>
          <w:spacing w:val="-3"/>
        </w:rPr>
        <w:t> </w:t>
      </w:r>
      <w:r>
        <w:rPr/>
        <w:t>to</w:t>
      </w:r>
      <w:r>
        <w:rPr>
          <w:spacing w:val="-3"/>
        </w:rPr>
        <w:t> </w:t>
      </w:r>
      <w:r>
        <w:rPr/>
        <w:t>work</w:t>
      </w:r>
      <w:r>
        <w:rPr>
          <w:spacing w:val="-2"/>
        </w:rPr>
        <w:t> </w:t>
      </w:r>
      <w:r>
        <w:rPr/>
        <w:t>with</w:t>
      </w:r>
      <w:r>
        <w:rPr>
          <w:spacing w:val="-3"/>
        </w:rPr>
        <w:t> </w:t>
      </w:r>
      <w:r>
        <w:rPr/>
        <w:t>another</w:t>
      </w:r>
      <w:r>
        <w:rPr>
          <w:spacing w:val="-4"/>
        </w:rPr>
        <w:t> </w:t>
      </w:r>
      <w:r>
        <w:rPr/>
        <w:t>item</w:t>
      </w:r>
      <w:r>
        <w:rPr>
          <w:spacing w:val="-4"/>
        </w:rPr>
        <w:t> </w:t>
      </w:r>
      <w:r>
        <w:rPr/>
        <w:t>in</w:t>
      </w:r>
      <w:r>
        <w:rPr>
          <w:spacing w:val="-3"/>
        </w:rPr>
        <w:t> </w:t>
      </w:r>
      <w:r>
        <w:rPr/>
        <w:t>your</w:t>
      </w:r>
      <w:r>
        <w:rPr>
          <w:spacing w:val="-4"/>
        </w:rPr>
        <w:t> </w:t>
      </w:r>
      <w:r>
        <w:rPr/>
        <w:t>model,</w:t>
      </w:r>
      <w:r>
        <w:rPr>
          <w:spacing w:val="-1"/>
        </w:rPr>
        <w:t> </w:t>
      </w:r>
      <w:r>
        <w:rPr/>
        <w:t>use</w:t>
      </w:r>
      <w:r>
        <w:rPr>
          <w:spacing w:val="-5"/>
        </w:rPr>
        <w:t> </w:t>
      </w:r>
      <w:r>
        <w:rPr/>
        <w:t>the</w:t>
      </w:r>
      <w:r>
        <w:rPr>
          <w:spacing w:val="-4"/>
        </w:rPr>
        <w:t> </w:t>
      </w:r>
      <w:r>
        <w:rPr/>
        <w:t>Heading</w:t>
      </w:r>
      <w:r>
        <w:rPr>
          <w:spacing w:val="-3"/>
        </w:rPr>
        <w:t> </w:t>
      </w:r>
      <w:r>
        <w:rPr/>
        <w:t>drop-down</w:t>
      </w:r>
      <w:r>
        <w:rPr>
          <w:spacing w:val="-3"/>
        </w:rPr>
        <w:t> </w:t>
      </w:r>
      <w:r>
        <w:rPr/>
        <w:t>list</w:t>
      </w:r>
      <w:r>
        <w:rPr>
          <w:spacing w:val="-1"/>
        </w:rPr>
        <w:t> </w:t>
      </w:r>
      <w:r>
        <w:rPr/>
        <w:t>to select another cost code.</w:t>
      </w:r>
    </w:p>
    <w:p>
      <w:pPr>
        <w:pStyle w:val="BodyText"/>
        <w:spacing w:line="259" w:lineRule="auto" w:before="122"/>
        <w:ind w:left="360" w:right="1080"/>
      </w:pPr>
      <w:r>
        <w:rPr>
          <w:b/>
          <w:color w:val="003E7E"/>
        </w:rPr>
        <w:t>Note:</w:t>
      </w:r>
      <w:r>
        <w:rPr>
          <w:b/>
          <w:color w:val="003E7E"/>
          <w:spacing w:val="-3"/>
        </w:rPr>
        <w:t> </w:t>
      </w:r>
      <w:r>
        <w:rPr/>
        <w:t>The</w:t>
      </w:r>
      <w:r>
        <w:rPr>
          <w:spacing w:val="-7"/>
        </w:rPr>
        <w:t> </w:t>
      </w:r>
      <w:r>
        <w:rPr/>
        <w:t>Total</w:t>
      </w:r>
      <w:r>
        <w:rPr>
          <w:spacing w:val="-5"/>
        </w:rPr>
        <w:t> </w:t>
      </w:r>
      <w:r>
        <w:rPr/>
        <w:t>Variance</w:t>
      </w:r>
      <w:r>
        <w:rPr>
          <w:spacing w:val="-2"/>
        </w:rPr>
        <w:t> </w:t>
      </w:r>
      <w:r>
        <w:rPr/>
        <w:t>to</w:t>
      </w:r>
      <w:r>
        <w:rPr>
          <w:spacing w:val="-4"/>
        </w:rPr>
        <w:t> </w:t>
      </w:r>
      <w:r>
        <w:rPr/>
        <w:t>spread</w:t>
      </w:r>
      <w:r>
        <w:rPr>
          <w:spacing w:val="-4"/>
        </w:rPr>
        <w:t> </w:t>
      </w:r>
      <w:r>
        <w:rPr/>
        <w:t>when</w:t>
      </w:r>
      <w:r>
        <w:rPr>
          <w:spacing w:val="-2"/>
        </w:rPr>
        <w:t> </w:t>
      </w:r>
      <w:r>
        <w:rPr/>
        <w:t>re-distributed</w:t>
      </w:r>
      <w:r>
        <w:rPr>
          <w:spacing w:val="-2"/>
        </w:rPr>
        <w:t> </w:t>
      </w:r>
      <w:r>
        <w:rPr/>
        <w:t>can</w:t>
      </w:r>
      <w:r>
        <w:rPr>
          <w:spacing w:val="-2"/>
        </w:rPr>
        <w:t> </w:t>
      </w:r>
      <w:r>
        <w:rPr/>
        <w:t>only</w:t>
      </w:r>
      <w:r>
        <w:rPr>
          <w:spacing w:val="-4"/>
        </w:rPr>
        <w:t> </w:t>
      </w:r>
      <w:r>
        <w:rPr/>
        <w:t>be</w:t>
      </w:r>
      <w:r>
        <w:rPr>
          <w:spacing w:val="-2"/>
        </w:rPr>
        <w:t> </w:t>
      </w:r>
      <w:r>
        <w:rPr/>
        <w:t>absorbed</w:t>
      </w:r>
      <w:r>
        <w:rPr>
          <w:spacing w:val="-4"/>
        </w:rPr>
        <w:t> </w:t>
      </w:r>
      <w:r>
        <w:rPr/>
        <w:t>fully</w:t>
      </w:r>
      <w:r>
        <w:rPr>
          <w:spacing w:val="-4"/>
        </w:rPr>
        <w:t> </w:t>
      </w:r>
      <w:r>
        <w:rPr/>
        <w:t>if it is less than the remaining forecast. However, if it is greater, any unabsorbed portion will remain and is reflected by the Total Variance to spread calculation.</w:t>
      </w:r>
    </w:p>
    <w:p>
      <w:pPr>
        <w:pStyle w:val="BodyText"/>
        <w:spacing w:after="0" w:line="259" w:lineRule="auto"/>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0"/>
      </w:pPr>
    </w:p>
    <w:p>
      <w:pPr>
        <w:pStyle w:val="BodyText"/>
        <w:spacing w:line="256" w:lineRule="auto" w:before="1"/>
        <w:ind w:left="360" w:right="1200"/>
      </w:pPr>
      <w:r>
        <w:rPr/>
        <w:t>Once</w:t>
      </w:r>
      <w:r>
        <w:rPr>
          <w:spacing w:val="-2"/>
        </w:rPr>
        <w:t> </w:t>
      </w:r>
      <w:r>
        <w:rPr/>
        <w:t>you</w:t>
      </w:r>
      <w:r>
        <w:rPr>
          <w:spacing w:val="-2"/>
        </w:rPr>
        <w:t> </w:t>
      </w:r>
      <w:r>
        <w:rPr/>
        <w:t>have</w:t>
      </w:r>
      <w:r>
        <w:rPr>
          <w:spacing w:val="-2"/>
        </w:rPr>
        <w:t> </w:t>
      </w:r>
      <w:r>
        <w:rPr/>
        <w:t>completed</w:t>
      </w:r>
      <w:r>
        <w:rPr>
          <w:spacing w:val="-2"/>
        </w:rPr>
        <w:t> </w:t>
      </w:r>
      <w:r>
        <w:rPr/>
        <w:t>your</w:t>
      </w:r>
      <w:r>
        <w:rPr>
          <w:spacing w:val="-1"/>
        </w:rPr>
        <w:t> </w:t>
      </w:r>
      <w:r>
        <w:rPr/>
        <w:t>changes</w:t>
      </w:r>
      <w:r>
        <w:rPr>
          <w:spacing w:val="-4"/>
        </w:rPr>
        <w:t> </w:t>
      </w:r>
      <w:r>
        <w:rPr/>
        <w:t>to</w:t>
      </w:r>
      <w:r>
        <w:rPr>
          <w:spacing w:val="-4"/>
        </w:rPr>
        <w:t> </w:t>
      </w:r>
      <w:r>
        <w:rPr/>
        <w:t>the</w:t>
      </w:r>
      <w:r>
        <w:rPr>
          <w:spacing w:val="-4"/>
        </w:rPr>
        <w:t> </w:t>
      </w:r>
      <w:r>
        <w:rPr/>
        <w:t>model,</w:t>
      </w:r>
      <w:r>
        <w:rPr>
          <w:spacing w:val="-3"/>
        </w:rPr>
        <w:t> </w:t>
      </w:r>
      <w:r>
        <w:rPr/>
        <w:t>go</w:t>
      </w:r>
      <w:r>
        <w:rPr>
          <w:spacing w:val="-4"/>
        </w:rPr>
        <w:t> </w:t>
      </w:r>
      <w:r>
        <w:rPr/>
        <w:t>to</w:t>
      </w:r>
      <w:r>
        <w:rPr>
          <w:spacing w:val="-4"/>
        </w:rPr>
        <w:t> </w:t>
      </w:r>
      <w:r>
        <w:rPr/>
        <w:t>the</w:t>
      </w:r>
      <w:r>
        <w:rPr>
          <w:spacing w:val="-2"/>
        </w:rPr>
        <w:t> </w:t>
      </w:r>
      <w:r>
        <w:rPr/>
        <w:t>Spread</w:t>
      </w:r>
      <w:r>
        <w:rPr>
          <w:spacing w:val="-2"/>
        </w:rPr>
        <w:t> </w:t>
      </w:r>
      <w:r>
        <w:rPr/>
        <w:t>Variance</w:t>
      </w:r>
      <w:r>
        <w:rPr>
          <w:spacing w:val="-2"/>
        </w:rPr>
        <w:t> </w:t>
      </w:r>
      <w:r>
        <w:rPr/>
        <w:t>menu bar, and select </w:t>
      </w:r>
      <w:r>
        <w:rPr>
          <w:b/>
          <w:color w:val="003E7E"/>
        </w:rPr>
        <w:t>Spread Variance </w:t>
      </w:r>
      <w:r>
        <w:rPr/>
        <w:t>to select the relevant save option.</w:t>
      </w:r>
    </w:p>
    <w:p>
      <w:pPr>
        <w:pStyle w:val="BodyText"/>
        <w:spacing w:line="259" w:lineRule="auto" w:before="123"/>
        <w:ind w:left="360" w:right="1200"/>
      </w:pPr>
      <w:r>
        <w:rPr/>
        <w:t>Note:</w:t>
      </w:r>
      <w:r>
        <w:rPr>
          <w:spacing w:val="-2"/>
        </w:rPr>
        <w:t> </w:t>
      </w:r>
      <w:r>
        <w:rPr/>
        <w:t>In</w:t>
      </w:r>
      <w:r>
        <w:rPr>
          <w:spacing w:val="-4"/>
        </w:rPr>
        <w:t> </w:t>
      </w:r>
      <w:r>
        <w:rPr/>
        <w:t>the</w:t>
      </w:r>
      <w:r>
        <w:rPr>
          <w:spacing w:val="-4"/>
        </w:rPr>
        <w:t> </w:t>
      </w:r>
      <w:r>
        <w:rPr/>
        <w:t>bottom</w:t>
      </w:r>
      <w:r>
        <w:rPr>
          <w:spacing w:val="-3"/>
        </w:rPr>
        <w:t> </w:t>
      </w:r>
      <w:r>
        <w:rPr/>
        <w:t>left</w:t>
      </w:r>
      <w:r>
        <w:rPr>
          <w:spacing w:val="-1"/>
        </w:rPr>
        <w:t> </w:t>
      </w:r>
      <w:r>
        <w:rPr/>
        <w:t>corner</w:t>
      </w:r>
      <w:r>
        <w:rPr>
          <w:spacing w:val="-3"/>
        </w:rPr>
        <w:t> </w:t>
      </w:r>
      <w:r>
        <w:rPr/>
        <w:t>of</w:t>
      </w:r>
      <w:r>
        <w:rPr>
          <w:spacing w:val="-1"/>
        </w:rPr>
        <w:t> </w:t>
      </w:r>
      <w:r>
        <w:rPr/>
        <w:t>the</w:t>
      </w:r>
      <w:r>
        <w:rPr>
          <w:spacing w:val="-4"/>
        </w:rPr>
        <w:t> </w:t>
      </w:r>
      <w:r>
        <w:rPr/>
        <w:t>Spread</w:t>
      </w:r>
      <w:r>
        <w:rPr>
          <w:spacing w:val="-4"/>
        </w:rPr>
        <w:t> </w:t>
      </w:r>
      <w:r>
        <w:rPr/>
        <w:t>Variance</w:t>
      </w:r>
      <w:r>
        <w:rPr>
          <w:spacing w:val="-2"/>
        </w:rPr>
        <w:t> </w:t>
      </w:r>
      <w:r>
        <w:rPr/>
        <w:t>editor,</w:t>
      </w:r>
      <w:r>
        <w:rPr>
          <w:spacing w:val="-1"/>
        </w:rPr>
        <w:t> </w:t>
      </w:r>
      <w:r>
        <w:rPr/>
        <w:t>a</w:t>
      </w:r>
      <w:r>
        <w:rPr>
          <w:spacing w:val="-4"/>
        </w:rPr>
        <w:t> </w:t>
      </w:r>
      <w:r>
        <w:rPr/>
        <w:t>status</w:t>
      </w:r>
      <w:r>
        <w:rPr>
          <w:spacing w:val="-6"/>
        </w:rPr>
        <w:t> </w:t>
      </w:r>
      <w:r>
        <w:rPr/>
        <w:t>message </w:t>
      </w:r>
      <w:r>
        <w:rPr>
          <w:spacing w:val="-2"/>
        </w:rPr>
        <w:t>indicates:</w:t>
      </w:r>
    </w:p>
    <w:p>
      <w:pPr>
        <w:pStyle w:val="ListParagraph"/>
        <w:numPr>
          <w:ilvl w:val="0"/>
          <w:numId w:val="372"/>
        </w:numPr>
        <w:tabs>
          <w:tab w:pos="498" w:val="left" w:leader="none"/>
        </w:tabs>
        <w:spacing w:line="240" w:lineRule="auto" w:before="121" w:after="0"/>
        <w:ind w:left="498" w:right="0" w:hanging="138"/>
        <w:jc w:val="left"/>
        <w:rPr>
          <w:sz w:val="22"/>
        </w:rPr>
      </w:pPr>
      <w:r>
        <w:rPr>
          <w:sz w:val="22"/>
        </w:rPr>
        <w:t>If</w:t>
      </w:r>
      <w:r>
        <w:rPr>
          <w:spacing w:val="-5"/>
          <w:sz w:val="22"/>
        </w:rPr>
        <w:t> </w:t>
      </w:r>
      <w:r>
        <w:rPr>
          <w:sz w:val="22"/>
        </w:rPr>
        <w:t>the</w:t>
      </w:r>
      <w:r>
        <w:rPr>
          <w:spacing w:val="-3"/>
          <w:sz w:val="22"/>
        </w:rPr>
        <w:t> </w:t>
      </w:r>
      <w:r>
        <w:rPr>
          <w:sz w:val="22"/>
        </w:rPr>
        <w:t>spread</w:t>
      </w:r>
      <w:r>
        <w:rPr>
          <w:spacing w:val="-4"/>
          <w:sz w:val="22"/>
        </w:rPr>
        <w:t> </w:t>
      </w:r>
      <w:r>
        <w:rPr>
          <w:sz w:val="22"/>
        </w:rPr>
        <w:t>needs</w:t>
      </w:r>
      <w:r>
        <w:rPr>
          <w:spacing w:val="-5"/>
          <w:sz w:val="22"/>
        </w:rPr>
        <w:t> </w:t>
      </w:r>
      <w:r>
        <w:rPr>
          <w:sz w:val="22"/>
        </w:rPr>
        <w:t>to</w:t>
      </w:r>
      <w:r>
        <w:rPr>
          <w:spacing w:val="-4"/>
          <w:sz w:val="22"/>
        </w:rPr>
        <w:t> </w:t>
      </w:r>
      <w:r>
        <w:rPr>
          <w:sz w:val="22"/>
        </w:rPr>
        <w:t>be</w:t>
      </w:r>
      <w:r>
        <w:rPr>
          <w:spacing w:val="-5"/>
          <w:sz w:val="22"/>
        </w:rPr>
        <w:t> </w:t>
      </w:r>
      <w:r>
        <w:rPr>
          <w:sz w:val="22"/>
        </w:rPr>
        <w:t>fully</w:t>
      </w:r>
      <w:r>
        <w:rPr>
          <w:spacing w:val="-4"/>
          <w:sz w:val="22"/>
        </w:rPr>
        <w:t> </w:t>
      </w:r>
      <w:r>
        <w:rPr>
          <w:sz w:val="22"/>
        </w:rPr>
        <w:t>spread</w:t>
      </w:r>
      <w:r>
        <w:rPr>
          <w:spacing w:val="-5"/>
          <w:sz w:val="22"/>
        </w:rPr>
        <w:t> </w:t>
      </w:r>
      <w:r>
        <w:rPr>
          <w:sz w:val="22"/>
        </w:rPr>
        <w:t>(the</w:t>
      </w:r>
      <w:r>
        <w:rPr>
          <w:spacing w:val="-6"/>
          <w:sz w:val="22"/>
        </w:rPr>
        <w:t> </w:t>
      </w:r>
      <w:r>
        <w:rPr>
          <w:sz w:val="22"/>
        </w:rPr>
        <w:t>variance</w:t>
      </w:r>
      <w:r>
        <w:rPr>
          <w:spacing w:val="-3"/>
          <w:sz w:val="22"/>
        </w:rPr>
        <w:t> </w:t>
      </w:r>
      <w:r>
        <w:rPr>
          <w:sz w:val="22"/>
        </w:rPr>
        <w:t>must</w:t>
      </w:r>
      <w:r>
        <w:rPr>
          <w:spacing w:val="-5"/>
          <w:sz w:val="22"/>
        </w:rPr>
        <w:t> </w:t>
      </w:r>
      <w:r>
        <w:rPr>
          <w:sz w:val="22"/>
        </w:rPr>
        <w:t>result</w:t>
      </w:r>
      <w:r>
        <w:rPr>
          <w:spacing w:val="-4"/>
          <w:sz w:val="22"/>
        </w:rPr>
        <w:t> </w:t>
      </w:r>
      <w:r>
        <w:rPr>
          <w:sz w:val="22"/>
        </w:rPr>
        <w:t>in</w:t>
      </w:r>
      <w:r>
        <w:rPr>
          <w:spacing w:val="-3"/>
          <w:sz w:val="22"/>
        </w:rPr>
        <w:t> </w:t>
      </w:r>
      <w:r>
        <w:rPr>
          <w:spacing w:val="-5"/>
          <w:sz w:val="22"/>
        </w:rPr>
        <w:t>0).</w:t>
      </w:r>
    </w:p>
    <w:p>
      <w:pPr>
        <w:pStyle w:val="ListParagraph"/>
        <w:numPr>
          <w:ilvl w:val="0"/>
          <w:numId w:val="372"/>
        </w:numPr>
        <w:tabs>
          <w:tab w:pos="498" w:val="left" w:leader="none"/>
        </w:tabs>
        <w:spacing w:line="240" w:lineRule="auto" w:before="139" w:after="0"/>
        <w:ind w:left="498" w:right="0" w:hanging="138"/>
        <w:jc w:val="left"/>
        <w:rPr>
          <w:sz w:val="22"/>
        </w:rPr>
      </w:pPr>
      <w:r>
        <w:rPr>
          <w:sz w:val="22"/>
        </w:rPr>
        <w:t>If</w:t>
      </w:r>
      <w:r>
        <w:rPr>
          <w:spacing w:val="-6"/>
          <w:sz w:val="22"/>
        </w:rPr>
        <w:t> </w:t>
      </w:r>
      <w:r>
        <w:rPr>
          <w:sz w:val="22"/>
        </w:rPr>
        <w:t>spreading</w:t>
      </w:r>
      <w:r>
        <w:rPr>
          <w:spacing w:val="-5"/>
          <w:sz w:val="22"/>
        </w:rPr>
        <w:t> </w:t>
      </w:r>
      <w:r>
        <w:rPr>
          <w:sz w:val="22"/>
        </w:rPr>
        <w:t>is</w:t>
      </w:r>
      <w:r>
        <w:rPr>
          <w:spacing w:val="-4"/>
          <w:sz w:val="22"/>
        </w:rPr>
        <w:t> </w:t>
      </w:r>
      <w:r>
        <w:rPr>
          <w:sz w:val="22"/>
        </w:rPr>
        <w:t>not</w:t>
      </w:r>
      <w:r>
        <w:rPr>
          <w:spacing w:val="-3"/>
          <w:sz w:val="22"/>
        </w:rPr>
        <w:t> </w:t>
      </w:r>
      <w:r>
        <w:rPr>
          <w:sz w:val="22"/>
        </w:rPr>
        <w:t>possible</w:t>
      </w:r>
      <w:r>
        <w:rPr>
          <w:spacing w:val="-5"/>
          <w:sz w:val="22"/>
        </w:rPr>
        <w:t> </w:t>
      </w:r>
      <w:r>
        <w:rPr>
          <w:sz w:val="22"/>
        </w:rPr>
        <w:t>because</w:t>
      </w:r>
      <w:r>
        <w:rPr>
          <w:spacing w:val="-7"/>
          <w:sz w:val="22"/>
        </w:rPr>
        <w:t> </w:t>
      </w:r>
      <w:r>
        <w:rPr>
          <w:sz w:val="22"/>
        </w:rPr>
        <w:t>the</w:t>
      </w:r>
      <w:r>
        <w:rPr>
          <w:spacing w:val="-7"/>
          <w:sz w:val="22"/>
        </w:rPr>
        <w:t> </w:t>
      </w:r>
      <w:r>
        <w:rPr>
          <w:sz w:val="22"/>
        </w:rPr>
        <w:t>timing</w:t>
      </w:r>
      <w:r>
        <w:rPr>
          <w:spacing w:val="-3"/>
          <w:sz w:val="22"/>
        </w:rPr>
        <w:t> </w:t>
      </w:r>
      <w:r>
        <w:rPr>
          <w:sz w:val="22"/>
        </w:rPr>
        <w:t>is</w:t>
      </w:r>
      <w:r>
        <w:rPr>
          <w:spacing w:val="-7"/>
          <w:sz w:val="22"/>
        </w:rPr>
        <w:t> </w:t>
      </w:r>
      <w:r>
        <w:rPr>
          <w:sz w:val="22"/>
        </w:rPr>
        <w:t>calculated</w:t>
      </w:r>
      <w:r>
        <w:rPr>
          <w:spacing w:val="-5"/>
          <w:sz w:val="22"/>
        </w:rPr>
        <w:t> </w:t>
      </w:r>
      <w:r>
        <w:rPr>
          <w:sz w:val="22"/>
        </w:rPr>
        <w:t>by</w:t>
      </w:r>
      <w:r>
        <w:rPr>
          <w:spacing w:val="-6"/>
          <w:sz w:val="22"/>
        </w:rPr>
        <w:t> </w:t>
      </w:r>
      <w:r>
        <w:rPr>
          <w:sz w:val="22"/>
        </w:rPr>
        <w:t>the</w:t>
      </w:r>
      <w:r>
        <w:rPr>
          <w:spacing w:val="-5"/>
          <w:sz w:val="22"/>
        </w:rPr>
        <w:t> </w:t>
      </w:r>
      <w:r>
        <w:rPr>
          <w:spacing w:val="-2"/>
          <w:sz w:val="22"/>
        </w:rPr>
        <w:t>application.</w:t>
      </w:r>
    </w:p>
    <w:p>
      <w:pPr>
        <w:pStyle w:val="BodyText"/>
        <w:spacing w:before="140"/>
        <w:ind w:left="360"/>
      </w:pPr>
      <w:r>
        <w:rPr/>
        <w:t>Note:</w:t>
      </w:r>
      <w:r>
        <w:rPr>
          <w:spacing w:val="-11"/>
        </w:rPr>
        <w:t> </w:t>
      </w:r>
      <w:r>
        <w:rPr/>
        <w:t>When</w:t>
      </w:r>
      <w:r>
        <w:rPr>
          <w:spacing w:val="-3"/>
        </w:rPr>
        <w:t> </w:t>
      </w:r>
      <w:r>
        <w:rPr/>
        <w:t>a</w:t>
      </w:r>
      <w:r>
        <w:rPr>
          <w:spacing w:val="-6"/>
        </w:rPr>
        <w:t> </w:t>
      </w:r>
      <w:r>
        <w:rPr/>
        <w:t>line</w:t>
      </w:r>
      <w:r>
        <w:rPr>
          <w:spacing w:val="-3"/>
        </w:rPr>
        <w:t> </w:t>
      </w:r>
      <w:r>
        <w:rPr/>
        <w:t>item</w:t>
      </w:r>
      <w:r>
        <w:rPr>
          <w:spacing w:val="-3"/>
        </w:rPr>
        <w:t> </w:t>
      </w:r>
      <w:r>
        <w:rPr/>
        <w:t>with</w:t>
      </w:r>
      <w:r>
        <w:rPr>
          <w:spacing w:val="-4"/>
        </w:rPr>
        <w:t> </w:t>
      </w:r>
      <w:r>
        <w:rPr/>
        <w:t>related</w:t>
      </w:r>
      <w:r>
        <w:rPr>
          <w:spacing w:val="-2"/>
        </w:rPr>
        <w:t> </w:t>
      </w:r>
      <w:r>
        <w:rPr/>
        <w:t>items</w:t>
      </w:r>
      <w:r>
        <w:rPr>
          <w:spacing w:val="-3"/>
        </w:rPr>
        <w:t> </w:t>
      </w:r>
      <w:r>
        <w:rPr/>
        <w:t>linked</w:t>
      </w:r>
      <w:r>
        <w:rPr>
          <w:spacing w:val="-5"/>
        </w:rPr>
        <w:t> </w:t>
      </w:r>
      <w:r>
        <w:rPr/>
        <w:t>to</w:t>
      </w:r>
      <w:r>
        <w:rPr>
          <w:spacing w:val="-6"/>
        </w:rPr>
        <w:t> </w:t>
      </w:r>
      <w:r>
        <w:rPr/>
        <w:t>it</w:t>
      </w:r>
      <w:r>
        <w:rPr>
          <w:spacing w:val="-4"/>
        </w:rPr>
        <w:t> </w:t>
      </w:r>
      <w:r>
        <w:rPr/>
        <w:t>(e.g.</w:t>
      </w:r>
      <w:r>
        <w:rPr>
          <w:spacing w:val="-3"/>
        </w:rPr>
        <w:t> </w:t>
      </w:r>
      <w:r>
        <w:rPr/>
        <w:t>construction</w:t>
      </w:r>
      <w:r>
        <w:rPr>
          <w:spacing w:val="-6"/>
        </w:rPr>
        <w:t> </w:t>
      </w:r>
      <w:r>
        <w:rPr/>
        <w:t>contingency</w:t>
      </w:r>
      <w:r>
        <w:rPr>
          <w:spacing w:val="-5"/>
        </w:rPr>
        <w:t> </w:t>
      </w:r>
      <w:r>
        <w:rPr/>
        <w:t>as</w:t>
      </w:r>
      <w:r>
        <w:rPr>
          <w:spacing w:val="-5"/>
        </w:rPr>
        <w:t> </w:t>
      </w:r>
      <w:r>
        <w:rPr>
          <w:spacing w:val="-10"/>
        </w:rPr>
        <w:t>a</w:t>
      </w:r>
    </w:p>
    <w:p>
      <w:pPr>
        <w:pStyle w:val="BodyText"/>
        <w:spacing w:line="259" w:lineRule="auto" w:before="21"/>
        <w:ind w:left="360" w:right="1200"/>
      </w:pPr>
      <w:r>
        <w:rPr/>
        <w:t>%</w:t>
      </w:r>
      <w:r>
        <w:rPr>
          <w:spacing w:val="-2"/>
        </w:rPr>
        <w:t> </w:t>
      </w:r>
      <w:r>
        <w:rPr/>
        <w:t>of</w:t>
      </w:r>
      <w:r>
        <w:rPr>
          <w:spacing w:val="-1"/>
        </w:rPr>
        <w:t> </w:t>
      </w:r>
      <w:r>
        <w:rPr/>
        <w:t>construction</w:t>
      </w:r>
      <w:r>
        <w:rPr>
          <w:spacing w:val="-5"/>
        </w:rPr>
        <w:t> </w:t>
      </w:r>
      <w:r>
        <w:rPr/>
        <w:t>costs)</w:t>
      </w:r>
      <w:r>
        <w:rPr>
          <w:spacing w:val="-4"/>
        </w:rPr>
        <w:t> </w:t>
      </w:r>
      <w:r>
        <w:rPr/>
        <w:t>has</w:t>
      </w:r>
      <w:r>
        <w:rPr>
          <w:spacing w:val="-2"/>
        </w:rPr>
        <w:t> </w:t>
      </w:r>
      <w:r>
        <w:rPr/>
        <w:t>any</w:t>
      </w:r>
      <w:r>
        <w:rPr>
          <w:spacing w:val="-5"/>
        </w:rPr>
        <w:t> </w:t>
      </w:r>
      <w:r>
        <w:rPr/>
        <w:t>variances</w:t>
      </w:r>
      <w:r>
        <w:rPr>
          <w:spacing w:val="-3"/>
        </w:rPr>
        <w:t> </w:t>
      </w:r>
      <w:r>
        <w:rPr/>
        <w:t>spread,</w:t>
      </w:r>
      <w:r>
        <w:rPr>
          <w:spacing w:val="-4"/>
        </w:rPr>
        <w:t> </w:t>
      </w:r>
      <w:r>
        <w:rPr/>
        <w:t>the</w:t>
      </w:r>
      <w:r>
        <w:rPr>
          <w:spacing w:val="-5"/>
        </w:rPr>
        <w:t> </w:t>
      </w:r>
      <w:r>
        <w:rPr/>
        <w:t>related</w:t>
      </w:r>
      <w:r>
        <w:rPr>
          <w:spacing w:val="-3"/>
        </w:rPr>
        <w:t> </w:t>
      </w:r>
      <w:r>
        <w:rPr/>
        <w:t>items</w:t>
      </w:r>
      <w:r>
        <w:rPr>
          <w:spacing w:val="-4"/>
        </w:rPr>
        <w:t> </w:t>
      </w:r>
      <w:r>
        <w:rPr/>
        <w:t>are</w:t>
      </w:r>
      <w:r>
        <w:rPr>
          <w:spacing w:val="-5"/>
        </w:rPr>
        <w:t> </w:t>
      </w:r>
      <w:r>
        <w:rPr/>
        <w:t>automatically spread on the same basis.</w:t>
      </w:r>
    </w:p>
    <w:p>
      <w:pPr>
        <w:pStyle w:val="BodyText"/>
        <w:spacing w:line="259" w:lineRule="auto" w:before="118"/>
        <w:ind w:left="360" w:right="1080"/>
      </w:pPr>
      <w:r>
        <w:rPr/>
        <w:t>Note:</w:t>
      </w:r>
      <w:r>
        <w:rPr>
          <w:spacing w:val="-1"/>
        </w:rPr>
        <w:t> </w:t>
      </w:r>
      <w:r>
        <w:rPr/>
        <w:t>Variance</w:t>
      </w:r>
      <w:r>
        <w:rPr>
          <w:spacing w:val="-3"/>
        </w:rPr>
        <w:t> </w:t>
      </w:r>
      <w:r>
        <w:rPr/>
        <w:t>Status</w:t>
      </w:r>
      <w:r>
        <w:rPr>
          <w:spacing w:val="-5"/>
        </w:rPr>
        <w:t> </w:t>
      </w:r>
      <w:r>
        <w:rPr/>
        <w:t>messages</w:t>
      </w:r>
      <w:r>
        <w:rPr>
          <w:spacing w:val="-2"/>
        </w:rPr>
        <w:t> </w:t>
      </w:r>
      <w:r>
        <w:rPr/>
        <w:t>appear</w:t>
      </w:r>
      <w:r>
        <w:rPr>
          <w:spacing w:val="-2"/>
        </w:rPr>
        <w:t> </w:t>
      </w:r>
      <w:r>
        <w:rPr/>
        <w:t>in</w:t>
      </w:r>
      <w:r>
        <w:rPr>
          <w:spacing w:val="-5"/>
        </w:rPr>
        <w:t> </w:t>
      </w:r>
      <w:r>
        <w:rPr/>
        <w:t>the</w:t>
      </w:r>
      <w:r>
        <w:rPr>
          <w:spacing w:val="-3"/>
        </w:rPr>
        <w:t> </w:t>
      </w:r>
      <w:r>
        <w:rPr/>
        <w:t>Data</w:t>
      </w:r>
      <w:r>
        <w:rPr>
          <w:spacing w:val="-2"/>
        </w:rPr>
        <w:t> </w:t>
      </w:r>
      <w:r>
        <w:rPr/>
        <w:t>Checker</w:t>
      </w:r>
      <w:r>
        <w:rPr>
          <w:spacing w:val="-2"/>
        </w:rPr>
        <w:t> </w:t>
      </w:r>
      <w:r>
        <w:rPr/>
        <w:t>only</w:t>
      </w:r>
      <w:r>
        <w:rPr>
          <w:spacing w:val="-5"/>
        </w:rPr>
        <w:t> </w:t>
      </w:r>
      <w:r>
        <w:rPr/>
        <w:t>in</w:t>
      </w:r>
      <w:r>
        <w:rPr>
          <w:spacing w:val="-3"/>
        </w:rPr>
        <w:t> </w:t>
      </w:r>
      <w:r>
        <w:rPr/>
        <w:t>the</w:t>
      </w:r>
      <w:r>
        <w:rPr>
          <w:spacing w:val="-8"/>
        </w:rPr>
        <w:t> </w:t>
      </w:r>
      <w:r>
        <w:rPr/>
        <w:t>Actual/Forecast </w:t>
      </w:r>
      <w:r>
        <w:rPr>
          <w:spacing w:val="-2"/>
        </w:rPr>
        <w:t>view.</w:t>
      </w:r>
    </w:p>
    <w:p>
      <w:pPr>
        <w:pStyle w:val="BodyText"/>
        <w:spacing w:before="121"/>
        <w:ind w:left="360"/>
      </w:pPr>
      <w:r>
        <w:rPr>
          <w:color w:val="004A8D"/>
        </w:rPr>
        <w:t>Cash</w:t>
      </w:r>
      <w:r>
        <w:rPr>
          <w:color w:val="004A8D"/>
          <w:spacing w:val="-7"/>
        </w:rPr>
        <w:t> </w:t>
      </w:r>
      <w:r>
        <w:rPr>
          <w:color w:val="004A8D"/>
        </w:rPr>
        <w:t>Flow</w:t>
      </w:r>
      <w:r>
        <w:rPr>
          <w:color w:val="004A8D"/>
          <w:spacing w:val="-6"/>
        </w:rPr>
        <w:t> </w:t>
      </w:r>
      <w:r>
        <w:rPr>
          <w:color w:val="004A8D"/>
          <w:spacing w:val="-4"/>
        </w:rPr>
        <w:t>Grid</w:t>
      </w:r>
    </w:p>
    <w:p>
      <w:pPr>
        <w:pStyle w:val="BodyText"/>
        <w:spacing w:line="256" w:lineRule="auto" w:before="21"/>
        <w:ind w:left="360" w:right="1200"/>
      </w:pPr>
      <w:r>
        <w:rPr/>
        <w:t>The</w:t>
      </w:r>
      <w:r>
        <w:rPr>
          <w:spacing w:val="-4"/>
        </w:rPr>
        <w:t> </w:t>
      </w:r>
      <w:r>
        <w:rPr/>
        <w:t>cash</w:t>
      </w:r>
      <w:r>
        <w:rPr>
          <w:spacing w:val="-4"/>
        </w:rPr>
        <w:t> </w:t>
      </w:r>
      <w:r>
        <w:rPr/>
        <w:t>flow</w:t>
      </w:r>
      <w:r>
        <w:rPr>
          <w:spacing w:val="-5"/>
        </w:rPr>
        <w:t> </w:t>
      </w:r>
      <w:r>
        <w:rPr/>
        <w:t>grid</w:t>
      </w:r>
      <w:r>
        <w:rPr>
          <w:spacing w:val="-4"/>
        </w:rPr>
        <w:t> </w:t>
      </w:r>
      <w:r>
        <w:rPr/>
        <w:t>displays</w:t>
      </w:r>
      <w:r>
        <w:rPr>
          <w:spacing w:val="-1"/>
        </w:rPr>
        <w:t> </w:t>
      </w:r>
      <w:r>
        <w:rPr/>
        <w:t>information</w:t>
      </w:r>
      <w:r>
        <w:rPr>
          <w:spacing w:val="-2"/>
        </w:rPr>
        <w:t> </w:t>
      </w:r>
      <w:r>
        <w:rPr/>
        <w:t>relating</w:t>
      </w:r>
      <w:r>
        <w:rPr>
          <w:spacing w:val="-2"/>
        </w:rPr>
        <w:t> </w:t>
      </w:r>
      <w:r>
        <w:rPr/>
        <w:t>to</w:t>
      </w:r>
      <w:r>
        <w:rPr>
          <w:spacing w:val="-4"/>
        </w:rPr>
        <w:t> </w:t>
      </w:r>
      <w:r>
        <w:rPr/>
        <w:t>the</w:t>
      </w:r>
      <w:r>
        <w:rPr>
          <w:spacing w:val="-7"/>
        </w:rPr>
        <w:t> </w:t>
      </w:r>
      <w:r>
        <w:rPr/>
        <w:t>following, which</w:t>
      </w:r>
      <w:r>
        <w:rPr>
          <w:spacing w:val="-2"/>
        </w:rPr>
        <w:t> </w:t>
      </w:r>
      <w:r>
        <w:rPr/>
        <w:t>are also</w:t>
      </w:r>
      <w:r>
        <w:rPr>
          <w:spacing w:val="-4"/>
        </w:rPr>
        <w:t> </w:t>
      </w:r>
      <w:r>
        <w:rPr/>
        <w:t>found</w:t>
      </w:r>
      <w:r>
        <w:rPr>
          <w:spacing w:val="-2"/>
        </w:rPr>
        <w:t> </w:t>
      </w:r>
      <w:r>
        <w:rPr/>
        <w:t>in the Budget Cash Flow. This section details numbers for the following line items:</w:t>
      </w:r>
    </w:p>
    <w:p>
      <w:pPr>
        <w:pStyle w:val="ListParagraph"/>
        <w:numPr>
          <w:ilvl w:val="0"/>
          <w:numId w:val="374"/>
        </w:numPr>
        <w:tabs>
          <w:tab w:pos="1080" w:val="left" w:leader="none"/>
        </w:tabs>
        <w:spacing w:line="252" w:lineRule="exact" w:before="121" w:after="0"/>
        <w:ind w:left="1080" w:right="0" w:hanging="360"/>
        <w:jc w:val="left"/>
        <w:rPr>
          <w:sz w:val="22"/>
        </w:rPr>
      </w:pPr>
      <w:r>
        <w:rPr>
          <w:spacing w:val="-2"/>
          <w:sz w:val="22"/>
        </w:rPr>
        <w:t>Budget</w:t>
      </w:r>
    </w:p>
    <w:p>
      <w:pPr>
        <w:pStyle w:val="ListParagraph"/>
        <w:numPr>
          <w:ilvl w:val="0"/>
          <w:numId w:val="374"/>
        </w:numPr>
        <w:tabs>
          <w:tab w:pos="1080" w:val="left" w:leader="none"/>
        </w:tabs>
        <w:spacing w:line="252" w:lineRule="exact" w:before="0" w:after="0"/>
        <w:ind w:left="1080" w:right="0" w:hanging="360"/>
        <w:jc w:val="left"/>
        <w:rPr>
          <w:sz w:val="22"/>
        </w:rPr>
      </w:pPr>
      <w:r>
        <w:rPr>
          <w:sz w:val="22"/>
        </w:rPr>
        <w:t>Actuals/Forecast</w:t>
      </w:r>
      <w:r>
        <w:rPr>
          <w:spacing w:val="-7"/>
          <w:sz w:val="22"/>
        </w:rPr>
        <w:t> </w:t>
      </w:r>
      <w:r>
        <w:rPr>
          <w:sz w:val="22"/>
        </w:rPr>
        <w:t>(b/f)</w:t>
      </w:r>
      <w:r>
        <w:rPr>
          <w:spacing w:val="-1"/>
          <w:sz w:val="22"/>
        </w:rPr>
        <w:t> </w:t>
      </w:r>
      <w:r>
        <w:rPr>
          <w:sz w:val="22"/>
        </w:rPr>
        <w:t>–</w:t>
      </w:r>
      <w:r>
        <w:rPr>
          <w:spacing w:val="-7"/>
          <w:sz w:val="22"/>
        </w:rPr>
        <w:t> </w:t>
      </w:r>
      <w:r>
        <w:rPr>
          <w:sz w:val="22"/>
        </w:rPr>
        <w:t>may</w:t>
      </w:r>
      <w:r>
        <w:rPr>
          <w:spacing w:val="-5"/>
          <w:sz w:val="22"/>
        </w:rPr>
        <w:t> </w:t>
      </w:r>
      <w:r>
        <w:rPr>
          <w:sz w:val="22"/>
        </w:rPr>
        <w:t>not</w:t>
      </w:r>
      <w:r>
        <w:rPr>
          <w:spacing w:val="-2"/>
          <w:sz w:val="22"/>
        </w:rPr>
        <w:t> </w:t>
      </w:r>
      <w:r>
        <w:rPr>
          <w:sz w:val="22"/>
        </w:rPr>
        <w:t>necessarily</w:t>
      </w:r>
      <w:r>
        <w:rPr>
          <w:spacing w:val="-6"/>
          <w:sz w:val="22"/>
        </w:rPr>
        <w:t> </w:t>
      </w:r>
      <w:r>
        <w:rPr>
          <w:sz w:val="22"/>
        </w:rPr>
        <w:t>be</w:t>
      </w:r>
      <w:r>
        <w:rPr>
          <w:spacing w:val="-3"/>
          <w:sz w:val="22"/>
        </w:rPr>
        <w:t> </w:t>
      </w:r>
      <w:r>
        <w:rPr>
          <w:sz w:val="22"/>
        </w:rPr>
        <w:t>same</w:t>
      </w:r>
      <w:r>
        <w:rPr>
          <w:spacing w:val="-3"/>
          <w:sz w:val="22"/>
        </w:rPr>
        <w:t> </w:t>
      </w:r>
      <w:r>
        <w:rPr>
          <w:sz w:val="22"/>
        </w:rPr>
        <w:t>as</w:t>
      </w:r>
      <w:r>
        <w:rPr>
          <w:spacing w:val="-5"/>
          <w:sz w:val="22"/>
        </w:rPr>
        <w:t> </w:t>
      </w:r>
      <w:r>
        <w:rPr>
          <w:sz w:val="22"/>
        </w:rPr>
        <w:t>the</w:t>
      </w:r>
      <w:r>
        <w:rPr>
          <w:spacing w:val="-5"/>
          <w:sz w:val="22"/>
        </w:rPr>
        <w:t> </w:t>
      </w:r>
      <w:r>
        <w:rPr>
          <w:spacing w:val="-2"/>
          <w:sz w:val="22"/>
        </w:rPr>
        <w:t>Budget</w:t>
      </w:r>
    </w:p>
    <w:p>
      <w:pPr>
        <w:pStyle w:val="ListParagraph"/>
        <w:numPr>
          <w:ilvl w:val="0"/>
          <w:numId w:val="374"/>
        </w:numPr>
        <w:tabs>
          <w:tab w:pos="1080" w:val="left" w:leader="none"/>
        </w:tabs>
        <w:spacing w:line="252" w:lineRule="exact" w:before="1" w:after="0"/>
        <w:ind w:left="1080" w:right="0" w:hanging="360"/>
        <w:jc w:val="left"/>
        <w:rPr>
          <w:sz w:val="22"/>
        </w:rPr>
      </w:pPr>
      <w:r>
        <w:rPr>
          <w:spacing w:val="-2"/>
          <w:sz w:val="22"/>
        </w:rPr>
        <w:t>Actuals</w:t>
      </w:r>
    </w:p>
    <w:p>
      <w:pPr>
        <w:pStyle w:val="ListParagraph"/>
        <w:numPr>
          <w:ilvl w:val="0"/>
          <w:numId w:val="374"/>
        </w:numPr>
        <w:tabs>
          <w:tab w:pos="1080" w:val="left" w:leader="none"/>
        </w:tabs>
        <w:spacing w:line="252" w:lineRule="exact" w:before="0" w:after="0"/>
        <w:ind w:left="1080" w:right="0" w:hanging="360"/>
        <w:jc w:val="left"/>
        <w:rPr>
          <w:sz w:val="22"/>
        </w:rPr>
      </w:pPr>
      <w:r>
        <w:rPr>
          <w:spacing w:val="-2"/>
          <w:sz w:val="22"/>
        </w:rPr>
        <w:t>Corrections</w:t>
      </w:r>
    </w:p>
    <w:p>
      <w:pPr>
        <w:pStyle w:val="ListParagraph"/>
        <w:numPr>
          <w:ilvl w:val="0"/>
          <w:numId w:val="374"/>
        </w:numPr>
        <w:tabs>
          <w:tab w:pos="1080" w:val="left" w:leader="none"/>
        </w:tabs>
        <w:spacing w:line="252" w:lineRule="exact" w:before="2" w:after="0"/>
        <w:ind w:left="1080" w:right="0" w:hanging="360"/>
        <w:jc w:val="left"/>
        <w:rPr>
          <w:sz w:val="22"/>
        </w:rPr>
      </w:pPr>
      <w:r>
        <w:rPr>
          <w:sz w:val="22"/>
        </w:rPr>
        <w:t>Re-distribution</w:t>
      </w:r>
      <w:r>
        <w:rPr>
          <w:spacing w:val="-8"/>
          <w:sz w:val="22"/>
        </w:rPr>
        <w:t> </w:t>
      </w:r>
      <w:r>
        <w:rPr>
          <w:sz w:val="22"/>
        </w:rPr>
        <w:t>–</w:t>
      </w:r>
      <w:r>
        <w:rPr>
          <w:spacing w:val="-11"/>
          <w:sz w:val="22"/>
        </w:rPr>
        <w:t> </w:t>
      </w:r>
      <w:r>
        <w:rPr>
          <w:sz w:val="22"/>
        </w:rPr>
        <w:t>re-distributed</w:t>
      </w:r>
      <w:r>
        <w:rPr>
          <w:spacing w:val="-8"/>
          <w:sz w:val="22"/>
        </w:rPr>
        <w:t> </w:t>
      </w:r>
      <w:r>
        <w:rPr>
          <w:spacing w:val="-2"/>
          <w:sz w:val="22"/>
        </w:rPr>
        <w:t>variance</w:t>
      </w:r>
    </w:p>
    <w:p>
      <w:pPr>
        <w:pStyle w:val="ListParagraph"/>
        <w:numPr>
          <w:ilvl w:val="0"/>
          <w:numId w:val="374"/>
        </w:numPr>
        <w:tabs>
          <w:tab w:pos="1080" w:val="left" w:leader="none"/>
        </w:tabs>
        <w:spacing w:line="240" w:lineRule="auto" w:before="0" w:after="0"/>
        <w:ind w:left="1080" w:right="1269" w:hanging="360"/>
        <w:jc w:val="left"/>
        <w:rPr>
          <w:sz w:val="22"/>
        </w:rPr>
      </w:pPr>
      <w:r>
        <w:rPr>
          <w:sz w:val="22"/>
        </w:rPr>
        <w:t>Manual</w:t>
      </w:r>
      <w:r>
        <w:rPr>
          <w:spacing w:val="-3"/>
          <w:sz w:val="22"/>
        </w:rPr>
        <w:t> </w:t>
      </w:r>
      <w:r>
        <w:rPr>
          <w:sz w:val="22"/>
        </w:rPr>
        <w:t>Adjustment</w:t>
      </w:r>
      <w:r>
        <w:rPr>
          <w:spacing w:val="-2"/>
          <w:sz w:val="22"/>
        </w:rPr>
        <w:t> </w:t>
      </w:r>
      <w:r>
        <w:rPr>
          <w:sz w:val="22"/>
        </w:rPr>
        <w:t>–</w:t>
      </w:r>
      <w:r>
        <w:rPr>
          <w:spacing w:val="-5"/>
          <w:sz w:val="22"/>
        </w:rPr>
        <w:t> </w:t>
      </w:r>
      <w:r>
        <w:rPr>
          <w:sz w:val="22"/>
        </w:rPr>
        <w:t>manually</w:t>
      </w:r>
      <w:r>
        <w:rPr>
          <w:spacing w:val="-5"/>
          <w:sz w:val="22"/>
        </w:rPr>
        <w:t> </w:t>
      </w:r>
      <w:r>
        <w:rPr>
          <w:sz w:val="22"/>
        </w:rPr>
        <w:t>add</w:t>
      </w:r>
      <w:r>
        <w:rPr>
          <w:spacing w:val="-3"/>
          <w:sz w:val="22"/>
        </w:rPr>
        <w:t> </w:t>
      </w:r>
      <w:r>
        <w:rPr>
          <w:sz w:val="22"/>
        </w:rPr>
        <w:t>a</w:t>
      </w:r>
      <w:r>
        <w:rPr>
          <w:spacing w:val="-2"/>
          <w:sz w:val="22"/>
        </w:rPr>
        <w:t> </w:t>
      </w:r>
      <w:r>
        <w:rPr>
          <w:sz w:val="22"/>
        </w:rPr>
        <w:t>value</w:t>
      </w:r>
      <w:r>
        <w:rPr>
          <w:spacing w:val="-3"/>
          <w:sz w:val="22"/>
        </w:rPr>
        <w:t> </w:t>
      </w:r>
      <w:r>
        <w:rPr>
          <w:sz w:val="22"/>
        </w:rPr>
        <w:t>to</w:t>
      </w:r>
      <w:r>
        <w:rPr>
          <w:spacing w:val="-5"/>
          <w:sz w:val="22"/>
        </w:rPr>
        <w:t> </w:t>
      </w:r>
      <w:r>
        <w:rPr>
          <w:sz w:val="22"/>
        </w:rPr>
        <w:t>adjust</w:t>
      </w:r>
      <w:r>
        <w:rPr>
          <w:spacing w:val="-4"/>
          <w:sz w:val="22"/>
        </w:rPr>
        <w:t> </w:t>
      </w:r>
      <w:r>
        <w:rPr>
          <w:sz w:val="22"/>
        </w:rPr>
        <w:t>the</w:t>
      </w:r>
      <w:r>
        <w:rPr>
          <w:spacing w:val="-5"/>
          <w:sz w:val="22"/>
        </w:rPr>
        <w:t> </w:t>
      </w:r>
      <w:r>
        <w:rPr>
          <w:sz w:val="22"/>
        </w:rPr>
        <w:t>forecast.</w:t>
      </w:r>
      <w:r>
        <w:rPr>
          <w:spacing w:val="-4"/>
          <w:sz w:val="22"/>
        </w:rPr>
        <w:t> </w:t>
      </w:r>
      <w:r>
        <w:rPr>
          <w:sz w:val="22"/>
        </w:rPr>
        <w:t>The</w:t>
      </w:r>
      <w:r>
        <w:rPr>
          <w:spacing w:val="-7"/>
          <w:sz w:val="22"/>
        </w:rPr>
        <w:t> </w:t>
      </w:r>
      <w:r>
        <w:rPr>
          <w:sz w:val="22"/>
        </w:rPr>
        <w:t>following cells are read only:</w:t>
      </w:r>
    </w:p>
    <w:p>
      <w:pPr>
        <w:pStyle w:val="ListParagraph"/>
        <w:numPr>
          <w:ilvl w:val="1"/>
          <w:numId w:val="374"/>
        </w:numPr>
        <w:tabs>
          <w:tab w:pos="1800" w:val="left" w:leader="none"/>
        </w:tabs>
        <w:spacing w:line="240" w:lineRule="auto" w:before="0" w:after="0"/>
        <w:ind w:left="1800" w:right="1730" w:hanging="360"/>
        <w:jc w:val="left"/>
        <w:rPr>
          <w:sz w:val="22"/>
        </w:rPr>
      </w:pPr>
      <w:r>
        <w:rPr>
          <w:sz w:val="22"/>
        </w:rPr>
        <w:t>For</w:t>
      </w:r>
      <w:r>
        <w:rPr>
          <w:spacing w:val="-3"/>
          <w:sz w:val="22"/>
        </w:rPr>
        <w:t> </w:t>
      </w:r>
      <w:r>
        <w:rPr>
          <w:sz w:val="22"/>
        </w:rPr>
        <w:t>lines</w:t>
      </w:r>
      <w:r>
        <w:rPr>
          <w:spacing w:val="-3"/>
          <w:sz w:val="22"/>
        </w:rPr>
        <w:t> </w:t>
      </w:r>
      <w:r>
        <w:rPr>
          <w:sz w:val="22"/>
        </w:rPr>
        <w:t>whose</w:t>
      </w:r>
      <w:r>
        <w:rPr>
          <w:spacing w:val="-4"/>
          <w:sz w:val="22"/>
        </w:rPr>
        <w:t> </w:t>
      </w:r>
      <w:r>
        <w:rPr>
          <w:sz w:val="22"/>
        </w:rPr>
        <w:t>timing</w:t>
      </w:r>
      <w:r>
        <w:rPr>
          <w:spacing w:val="-4"/>
          <w:sz w:val="22"/>
        </w:rPr>
        <w:t> </w:t>
      </w:r>
      <w:r>
        <w:rPr>
          <w:sz w:val="22"/>
        </w:rPr>
        <w:t>is</w:t>
      </w:r>
      <w:r>
        <w:rPr>
          <w:spacing w:val="-4"/>
          <w:sz w:val="22"/>
        </w:rPr>
        <w:t> </w:t>
      </w:r>
      <w:r>
        <w:rPr>
          <w:sz w:val="22"/>
        </w:rPr>
        <w:t>calculated</w:t>
      </w:r>
      <w:r>
        <w:rPr>
          <w:spacing w:val="-4"/>
          <w:sz w:val="22"/>
        </w:rPr>
        <w:t> </w:t>
      </w:r>
      <w:r>
        <w:rPr>
          <w:sz w:val="22"/>
        </w:rPr>
        <w:t>by</w:t>
      </w:r>
      <w:r>
        <w:rPr>
          <w:spacing w:val="-6"/>
          <w:sz w:val="22"/>
        </w:rPr>
        <w:t> </w:t>
      </w:r>
      <w:r>
        <w:rPr>
          <w:sz w:val="22"/>
        </w:rPr>
        <w:t>the</w:t>
      </w:r>
      <w:r>
        <w:rPr>
          <w:spacing w:val="-4"/>
          <w:sz w:val="22"/>
        </w:rPr>
        <w:t> </w:t>
      </w:r>
      <w:r>
        <w:rPr>
          <w:sz w:val="22"/>
        </w:rPr>
        <w:t>application –</w:t>
      </w:r>
      <w:r>
        <w:rPr>
          <w:spacing w:val="-4"/>
          <w:sz w:val="22"/>
        </w:rPr>
        <w:t> </w:t>
      </w:r>
      <w:r>
        <w:rPr>
          <w:sz w:val="22"/>
        </w:rPr>
        <w:t>e.g.</w:t>
      </w:r>
      <w:r>
        <w:rPr>
          <w:spacing w:val="-5"/>
          <w:sz w:val="22"/>
        </w:rPr>
        <w:t> </w:t>
      </w:r>
      <w:r>
        <w:rPr>
          <w:sz w:val="22"/>
        </w:rPr>
        <w:t>Rental </w:t>
      </w:r>
      <w:r>
        <w:rPr>
          <w:spacing w:val="-2"/>
          <w:sz w:val="22"/>
        </w:rPr>
        <w:t>Income</w:t>
      </w:r>
    </w:p>
    <w:p>
      <w:pPr>
        <w:pStyle w:val="ListParagraph"/>
        <w:numPr>
          <w:ilvl w:val="1"/>
          <w:numId w:val="374"/>
        </w:numPr>
        <w:tabs>
          <w:tab w:pos="1800" w:val="left" w:leader="none"/>
        </w:tabs>
        <w:spacing w:line="252" w:lineRule="exact" w:before="0" w:after="0"/>
        <w:ind w:left="1800" w:right="0" w:hanging="360"/>
        <w:jc w:val="left"/>
        <w:rPr>
          <w:sz w:val="22"/>
        </w:rPr>
      </w:pPr>
      <w:r>
        <w:rPr>
          <w:sz w:val="22"/>
        </w:rPr>
        <w:t>In</w:t>
      </w:r>
      <w:r>
        <w:rPr>
          <w:spacing w:val="-3"/>
          <w:sz w:val="22"/>
        </w:rPr>
        <w:t> </w:t>
      </w:r>
      <w:r>
        <w:rPr>
          <w:sz w:val="22"/>
        </w:rPr>
        <w:t>closed</w:t>
      </w:r>
      <w:r>
        <w:rPr>
          <w:spacing w:val="-3"/>
          <w:sz w:val="22"/>
        </w:rPr>
        <w:t> </w:t>
      </w:r>
      <w:r>
        <w:rPr>
          <w:spacing w:val="-2"/>
          <w:sz w:val="22"/>
        </w:rPr>
        <w:t>periods</w:t>
      </w:r>
    </w:p>
    <w:p>
      <w:pPr>
        <w:pStyle w:val="ListParagraph"/>
        <w:numPr>
          <w:ilvl w:val="1"/>
          <w:numId w:val="374"/>
        </w:numPr>
        <w:tabs>
          <w:tab w:pos="1800" w:val="left" w:leader="none"/>
        </w:tabs>
        <w:spacing w:line="252" w:lineRule="exact" w:before="0" w:after="0"/>
        <w:ind w:left="1800" w:right="0" w:hanging="360"/>
        <w:jc w:val="left"/>
        <w:rPr>
          <w:sz w:val="22"/>
        </w:rPr>
      </w:pPr>
      <w:r>
        <w:rPr>
          <w:sz w:val="22"/>
        </w:rPr>
        <w:t>When</w:t>
      </w:r>
      <w:r>
        <w:rPr>
          <w:spacing w:val="-7"/>
          <w:sz w:val="22"/>
        </w:rPr>
        <w:t> </w:t>
      </w:r>
      <w:r>
        <w:rPr>
          <w:sz w:val="22"/>
        </w:rPr>
        <w:t>there</w:t>
      </w:r>
      <w:r>
        <w:rPr>
          <w:spacing w:val="-5"/>
          <w:sz w:val="22"/>
        </w:rPr>
        <w:t> </w:t>
      </w:r>
      <w:r>
        <w:rPr>
          <w:sz w:val="22"/>
        </w:rPr>
        <w:t>is no</w:t>
      </w:r>
      <w:r>
        <w:rPr>
          <w:spacing w:val="-4"/>
          <w:sz w:val="22"/>
        </w:rPr>
        <w:t> </w:t>
      </w:r>
      <w:r>
        <w:rPr>
          <w:sz w:val="22"/>
        </w:rPr>
        <w:t>Actual</w:t>
      </w:r>
      <w:r>
        <w:rPr>
          <w:spacing w:val="-6"/>
          <w:sz w:val="22"/>
        </w:rPr>
        <w:t> </w:t>
      </w:r>
      <w:r>
        <w:rPr>
          <w:sz w:val="22"/>
        </w:rPr>
        <w:t>Forecast</w:t>
      </w:r>
      <w:r>
        <w:rPr>
          <w:spacing w:val="-4"/>
          <w:sz w:val="22"/>
        </w:rPr>
        <w:t> </w:t>
      </w:r>
      <w:r>
        <w:rPr>
          <w:sz w:val="22"/>
        </w:rPr>
        <w:t>(c/f)</w:t>
      </w:r>
      <w:r>
        <w:rPr>
          <w:spacing w:val="-3"/>
          <w:sz w:val="22"/>
        </w:rPr>
        <w:t> </w:t>
      </w:r>
      <w:r>
        <w:rPr>
          <w:sz w:val="22"/>
        </w:rPr>
        <w:t>in</w:t>
      </w:r>
      <w:r>
        <w:rPr>
          <w:spacing w:val="-3"/>
          <w:sz w:val="22"/>
        </w:rPr>
        <w:t> </w:t>
      </w:r>
      <w:r>
        <w:rPr>
          <w:sz w:val="22"/>
        </w:rPr>
        <w:t>the</w:t>
      </w:r>
      <w:r>
        <w:rPr>
          <w:spacing w:val="-5"/>
          <w:sz w:val="22"/>
        </w:rPr>
        <w:t> </w:t>
      </w:r>
      <w:r>
        <w:rPr>
          <w:sz w:val="22"/>
        </w:rPr>
        <w:t>same</w:t>
      </w:r>
      <w:r>
        <w:rPr>
          <w:spacing w:val="-2"/>
          <w:sz w:val="22"/>
        </w:rPr>
        <w:t> period</w:t>
      </w:r>
    </w:p>
    <w:p>
      <w:pPr>
        <w:pStyle w:val="ListParagraph"/>
        <w:numPr>
          <w:ilvl w:val="1"/>
          <w:numId w:val="374"/>
        </w:numPr>
        <w:tabs>
          <w:tab w:pos="1800" w:val="left" w:leader="none"/>
        </w:tabs>
        <w:spacing w:line="240" w:lineRule="auto" w:before="2" w:after="0"/>
        <w:ind w:left="1800" w:right="0" w:hanging="360"/>
        <w:jc w:val="left"/>
        <w:rPr>
          <w:sz w:val="22"/>
        </w:rPr>
      </w:pPr>
      <w:r>
        <w:rPr>
          <w:sz w:val="22"/>
        </w:rPr>
        <w:t>When</w:t>
      </w:r>
      <w:r>
        <w:rPr>
          <w:spacing w:val="-6"/>
          <w:sz w:val="22"/>
        </w:rPr>
        <w:t> </w:t>
      </w:r>
      <w:r>
        <w:rPr>
          <w:sz w:val="22"/>
        </w:rPr>
        <w:t>lines</w:t>
      </w:r>
      <w:r>
        <w:rPr>
          <w:spacing w:val="-4"/>
          <w:sz w:val="22"/>
        </w:rPr>
        <w:t> </w:t>
      </w:r>
      <w:r>
        <w:rPr>
          <w:sz w:val="22"/>
        </w:rPr>
        <w:t>cannot</w:t>
      </w:r>
      <w:r>
        <w:rPr>
          <w:spacing w:val="-2"/>
          <w:sz w:val="22"/>
        </w:rPr>
        <w:t> </w:t>
      </w:r>
      <w:r>
        <w:rPr>
          <w:sz w:val="22"/>
        </w:rPr>
        <w:t>be</w:t>
      </w:r>
      <w:r>
        <w:rPr>
          <w:spacing w:val="-6"/>
          <w:sz w:val="22"/>
        </w:rPr>
        <w:t> </w:t>
      </w:r>
      <w:r>
        <w:rPr>
          <w:sz w:val="22"/>
        </w:rPr>
        <w:t>edited</w:t>
      </w:r>
      <w:r>
        <w:rPr>
          <w:spacing w:val="-4"/>
          <w:sz w:val="22"/>
        </w:rPr>
        <w:t> </w:t>
      </w:r>
      <w:r>
        <w:rPr>
          <w:sz w:val="22"/>
        </w:rPr>
        <w:t>from</w:t>
      </w:r>
      <w:r>
        <w:rPr>
          <w:spacing w:val="-4"/>
          <w:sz w:val="22"/>
        </w:rPr>
        <w:t> </w:t>
      </w:r>
      <w:r>
        <w:rPr>
          <w:sz w:val="22"/>
        </w:rPr>
        <w:t>the</w:t>
      </w:r>
      <w:r>
        <w:rPr>
          <w:spacing w:val="-6"/>
          <w:sz w:val="22"/>
        </w:rPr>
        <w:t> </w:t>
      </w:r>
      <w:r>
        <w:rPr>
          <w:sz w:val="22"/>
        </w:rPr>
        <w:t>Project</w:t>
      </w:r>
      <w:r>
        <w:rPr>
          <w:spacing w:val="-2"/>
          <w:sz w:val="22"/>
        </w:rPr>
        <w:t> </w:t>
      </w:r>
      <w:r>
        <w:rPr>
          <w:sz w:val="22"/>
        </w:rPr>
        <w:t>Cash</w:t>
      </w:r>
      <w:r>
        <w:rPr>
          <w:spacing w:val="-4"/>
          <w:sz w:val="22"/>
        </w:rPr>
        <w:t> Flow</w:t>
      </w:r>
    </w:p>
    <w:p>
      <w:pPr>
        <w:pStyle w:val="ListParagraph"/>
        <w:numPr>
          <w:ilvl w:val="0"/>
          <w:numId w:val="375"/>
        </w:numPr>
        <w:tabs>
          <w:tab w:pos="1078" w:val="left" w:leader="none"/>
          <w:tab w:pos="1080" w:val="left" w:leader="none"/>
        </w:tabs>
        <w:spacing w:line="259" w:lineRule="auto" w:before="2" w:after="0"/>
        <w:ind w:left="1080" w:right="1226" w:hanging="360"/>
        <w:jc w:val="both"/>
        <w:rPr>
          <w:sz w:val="22"/>
        </w:rPr>
      </w:pPr>
      <w:r>
        <w:rPr>
          <w:b/>
          <w:color w:val="003E7E"/>
          <w:sz w:val="22"/>
        </w:rPr>
        <w:t>Note:</w:t>
      </w:r>
      <w:r>
        <w:rPr>
          <w:b/>
          <w:color w:val="003E7E"/>
          <w:spacing w:val="-8"/>
          <w:sz w:val="22"/>
        </w:rPr>
        <w:t> </w:t>
      </w:r>
      <w:r>
        <w:rPr>
          <w:sz w:val="22"/>
        </w:rPr>
        <w:t>When</w:t>
      </w:r>
      <w:r>
        <w:rPr>
          <w:spacing w:val="-3"/>
          <w:sz w:val="22"/>
        </w:rPr>
        <w:t> </w:t>
      </w:r>
      <w:r>
        <w:rPr>
          <w:sz w:val="22"/>
        </w:rPr>
        <w:t>entering</w:t>
      </w:r>
      <w:r>
        <w:rPr>
          <w:spacing w:val="-3"/>
          <w:sz w:val="22"/>
        </w:rPr>
        <w:t> </w:t>
      </w:r>
      <w:r>
        <w:rPr>
          <w:sz w:val="22"/>
        </w:rPr>
        <w:t>a</w:t>
      </w:r>
      <w:r>
        <w:rPr>
          <w:spacing w:val="-2"/>
          <w:sz w:val="22"/>
        </w:rPr>
        <w:t> </w:t>
      </w:r>
      <w:r>
        <w:rPr>
          <w:sz w:val="22"/>
        </w:rPr>
        <w:t>value</w:t>
      </w:r>
      <w:r>
        <w:rPr>
          <w:spacing w:val="-3"/>
          <w:sz w:val="22"/>
        </w:rPr>
        <w:t> </w:t>
      </w:r>
      <w:r>
        <w:rPr>
          <w:sz w:val="22"/>
        </w:rPr>
        <w:t>into</w:t>
      </w:r>
      <w:r>
        <w:rPr>
          <w:spacing w:val="-2"/>
          <w:sz w:val="22"/>
        </w:rPr>
        <w:t> </w:t>
      </w:r>
      <w:r>
        <w:rPr>
          <w:sz w:val="22"/>
        </w:rPr>
        <w:t>the</w:t>
      </w:r>
      <w:r>
        <w:rPr>
          <w:spacing w:val="-5"/>
          <w:sz w:val="22"/>
        </w:rPr>
        <w:t> </w:t>
      </w:r>
      <w:r>
        <w:rPr>
          <w:sz w:val="22"/>
        </w:rPr>
        <w:t>Manual</w:t>
      </w:r>
      <w:r>
        <w:rPr>
          <w:spacing w:val="-3"/>
          <w:sz w:val="22"/>
        </w:rPr>
        <w:t> </w:t>
      </w:r>
      <w:r>
        <w:rPr>
          <w:sz w:val="22"/>
        </w:rPr>
        <w:t>Adjustment</w:t>
      </w:r>
      <w:r>
        <w:rPr>
          <w:spacing w:val="-4"/>
          <w:sz w:val="22"/>
        </w:rPr>
        <w:t> </w:t>
      </w:r>
      <w:r>
        <w:rPr>
          <w:sz w:val="22"/>
        </w:rPr>
        <w:t>row,</w:t>
      </w:r>
      <w:r>
        <w:rPr>
          <w:spacing w:val="-1"/>
          <w:sz w:val="22"/>
        </w:rPr>
        <w:t> </w:t>
      </w:r>
      <w:r>
        <w:rPr>
          <w:sz w:val="22"/>
        </w:rPr>
        <w:t>consider</w:t>
      </w:r>
      <w:r>
        <w:rPr>
          <w:spacing w:val="-4"/>
          <w:sz w:val="22"/>
        </w:rPr>
        <w:t> </w:t>
      </w:r>
      <w:r>
        <w:rPr>
          <w:sz w:val="22"/>
        </w:rPr>
        <w:t>whether it</w:t>
      </w:r>
      <w:r>
        <w:rPr>
          <w:spacing w:val="-1"/>
          <w:sz w:val="22"/>
        </w:rPr>
        <w:t> </w:t>
      </w:r>
      <w:r>
        <w:rPr>
          <w:sz w:val="22"/>
        </w:rPr>
        <w:t>is</w:t>
      </w:r>
      <w:r>
        <w:rPr>
          <w:spacing w:val="-2"/>
          <w:sz w:val="22"/>
        </w:rPr>
        <w:t> </w:t>
      </w:r>
      <w:r>
        <w:rPr>
          <w:sz w:val="22"/>
        </w:rPr>
        <w:t>a</w:t>
      </w:r>
      <w:r>
        <w:rPr>
          <w:spacing w:val="-5"/>
          <w:sz w:val="22"/>
        </w:rPr>
        <w:t> </w:t>
      </w:r>
      <w:r>
        <w:rPr>
          <w:sz w:val="22"/>
        </w:rPr>
        <w:t>cost</w:t>
      </w:r>
      <w:r>
        <w:rPr>
          <w:spacing w:val="-4"/>
          <w:sz w:val="22"/>
        </w:rPr>
        <w:t> </w:t>
      </w:r>
      <w:r>
        <w:rPr>
          <w:sz w:val="22"/>
        </w:rPr>
        <w:t>or</w:t>
      </w:r>
      <w:r>
        <w:rPr>
          <w:spacing w:val="-4"/>
          <w:sz w:val="22"/>
        </w:rPr>
        <w:t> </w:t>
      </w:r>
      <w:r>
        <w:rPr>
          <w:sz w:val="22"/>
        </w:rPr>
        <w:t>revenue</w:t>
      </w:r>
      <w:r>
        <w:rPr>
          <w:spacing w:val="-3"/>
          <w:sz w:val="22"/>
        </w:rPr>
        <w:t> </w:t>
      </w:r>
      <w:r>
        <w:rPr>
          <w:sz w:val="22"/>
        </w:rPr>
        <w:t>item</w:t>
      </w:r>
      <w:r>
        <w:rPr>
          <w:spacing w:val="-2"/>
          <w:sz w:val="22"/>
        </w:rPr>
        <w:t> </w:t>
      </w:r>
      <w:r>
        <w:rPr>
          <w:sz w:val="22"/>
        </w:rPr>
        <w:t>and</w:t>
      </w:r>
      <w:r>
        <w:rPr>
          <w:spacing w:val="-5"/>
          <w:sz w:val="22"/>
        </w:rPr>
        <w:t> </w:t>
      </w:r>
      <w:r>
        <w:rPr>
          <w:sz w:val="22"/>
        </w:rPr>
        <w:t>if it</w:t>
      </w:r>
      <w:r>
        <w:rPr>
          <w:spacing w:val="-1"/>
          <w:sz w:val="22"/>
        </w:rPr>
        <w:t> </w:t>
      </w:r>
      <w:r>
        <w:rPr>
          <w:sz w:val="22"/>
        </w:rPr>
        <w:t>will</w:t>
      </w:r>
      <w:r>
        <w:rPr>
          <w:spacing w:val="-3"/>
          <w:sz w:val="22"/>
        </w:rPr>
        <w:t> </w:t>
      </w:r>
      <w:r>
        <w:rPr>
          <w:sz w:val="22"/>
        </w:rPr>
        <w:t>have</w:t>
      </w:r>
      <w:r>
        <w:rPr>
          <w:spacing w:val="-3"/>
          <w:sz w:val="22"/>
        </w:rPr>
        <w:t> </w:t>
      </w:r>
      <w:r>
        <w:rPr>
          <w:sz w:val="22"/>
        </w:rPr>
        <w:t>a</w:t>
      </w:r>
      <w:r>
        <w:rPr>
          <w:spacing w:val="-2"/>
          <w:sz w:val="22"/>
        </w:rPr>
        <w:t> </w:t>
      </w:r>
      <w:r>
        <w:rPr>
          <w:sz w:val="22"/>
        </w:rPr>
        <w:t>positive</w:t>
      </w:r>
      <w:r>
        <w:rPr>
          <w:spacing w:val="-3"/>
          <w:sz w:val="22"/>
        </w:rPr>
        <w:t> </w:t>
      </w:r>
      <w:r>
        <w:rPr>
          <w:sz w:val="22"/>
        </w:rPr>
        <w:t>or</w:t>
      </w:r>
      <w:r>
        <w:rPr>
          <w:spacing w:val="-1"/>
          <w:sz w:val="22"/>
        </w:rPr>
        <w:t> </w:t>
      </w:r>
      <w:r>
        <w:rPr>
          <w:sz w:val="22"/>
        </w:rPr>
        <w:t>negative</w:t>
      </w:r>
      <w:r>
        <w:rPr>
          <w:spacing w:val="-3"/>
          <w:sz w:val="22"/>
        </w:rPr>
        <w:t> </w:t>
      </w:r>
      <w:r>
        <w:rPr>
          <w:sz w:val="22"/>
        </w:rPr>
        <w:t>impact</w:t>
      </w:r>
      <w:r>
        <w:rPr>
          <w:spacing w:val="-2"/>
          <w:sz w:val="22"/>
        </w:rPr>
        <w:t> </w:t>
      </w:r>
      <w:r>
        <w:rPr>
          <w:sz w:val="22"/>
        </w:rPr>
        <w:t>on</w:t>
      </w:r>
      <w:r>
        <w:rPr>
          <w:spacing w:val="-3"/>
          <w:sz w:val="22"/>
        </w:rPr>
        <w:t> </w:t>
      </w:r>
      <w:r>
        <w:rPr>
          <w:sz w:val="22"/>
        </w:rPr>
        <w:t>the </w:t>
      </w:r>
      <w:r>
        <w:rPr>
          <w:spacing w:val="-2"/>
          <w:sz w:val="22"/>
        </w:rPr>
        <w:t>project.</w:t>
      </w:r>
    </w:p>
    <w:p>
      <w:pPr>
        <w:pStyle w:val="BodyText"/>
        <w:spacing w:before="1"/>
        <w:rPr>
          <w:sz w:val="10"/>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86"/>
        <w:gridCol w:w="3781"/>
        <w:gridCol w:w="3781"/>
      </w:tblGrid>
      <w:tr>
        <w:trPr>
          <w:trHeight w:val="354" w:hRule="atLeast"/>
        </w:trPr>
        <w:tc>
          <w:tcPr>
            <w:tcW w:w="1786" w:type="dxa"/>
            <w:shd w:val="clear" w:color="auto" w:fill="4F81BC"/>
          </w:tcPr>
          <w:p>
            <w:pPr>
              <w:pStyle w:val="TableParagraph"/>
              <w:spacing w:before="40"/>
              <w:ind w:left="150"/>
              <w:rPr>
                <w:b/>
                <w:sz w:val="22"/>
              </w:rPr>
            </w:pPr>
            <w:r>
              <w:rPr>
                <w:b/>
                <w:color w:val="FFFFFF"/>
                <w:spacing w:val="-4"/>
                <w:sz w:val="22"/>
              </w:rPr>
              <w:t>Item</w:t>
            </w:r>
          </w:p>
        </w:tc>
        <w:tc>
          <w:tcPr>
            <w:tcW w:w="3781" w:type="dxa"/>
            <w:shd w:val="clear" w:color="auto" w:fill="4F81BC"/>
          </w:tcPr>
          <w:p>
            <w:pPr>
              <w:pStyle w:val="TableParagraph"/>
              <w:spacing w:before="40"/>
              <w:ind w:left="148"/>
              <w:rPr>
                <w:b/>
                <w:sz w:val="22"/>
              </w:rPr>
            </w:pPr>
            <w:r>
              <w:rPr>
                <w:b/>
                <w:color w:val="FFFFFF"/>
                <w:sz w:val="22"/>
              </w:rPr>
              <w:t>Positive</w:t>
            </w:r>
            <w:r>
              <w:rPr>
                <w:b/>
                <w:color w:val="FFFFFF"/>
                <w:spacing w:val="-6"/>
                <w:sz w:val="22"/>
              </w:rPr>
              <w:t> </w:t>
            </w:r>
            <w:r>
              <w:rPr>
                <w:b/>
                <w:color w:val="FFFFFF"/>
                <w:sz w:val="22"/>
              </w:rPr>
              <w:t>Impact</w:t>
            </w:r>
            <w:r>
              <w:rPr>
                <w:b/>
                <w:color w:val="FFFFFF"/>
                <w:spacing w:val="-8"/>
                <w:sz w:val="22"/>
              </w:rPr>
              <w:t> </w:t>
            </w:r>
            <w:r>
              <w:rPr>
                <w:b/>
                <w:color w:val="FFFFFF"/>
                <w:spacing w:val="-5"/>
                <w:sz w:val="22"/>
              </w:rPr>
              <w:t>If</w:t>
            </w:r>
          </w:p>
        </w:tc>
        <w:tc>
          <w:tcPr>
            <w:tcW w:w="3781" w:type="dxa"/>
            <w:shd w:val="clear" w:color="auto" w:fill="4F81BC"/>
          </w:tcPr>
          <w:p>
            <w:pPr>
              <w:pStyle w:val="TableParagraph"/>
              <w:spacing w:before="40"/>
              <w:ind w:left="150"/>
              <w:rPr>
                <w:b/>
                <w:sz w:val="22"/>
              </w:rPr>
            </w:pPr>
            <w:r>
              <w:rPr>
                <w:b/>
                <w:color w:val="FFFFFF"/>
                <w:sz w:val="22"/>
              </w:rPr>
              <w:t>Negative</w:t>
            </w:r>
            <w:r>
              <w:rPr>
                <w:b/>
                <w:color w:val="FFFFFF"/>
                <w:spacing w:val="-8"/>
                <w:sz w:val="22"/>
              </w:rPr>
              <w:t> </w:t>
            </w:r>
            <w:r>
              <w:rPr>
                <w:b/>
                <w:color w:val="FFFFFF"/>
                <w:sz w:val="22"/>
              </w:rPr>
              <w:t>Impact</w:t>
            </w:r>
            <w:r>
              <w:rPr>
                <w:b/>
                <w:color w:val="FFFFFF"/>
                <w:spacing w:val="-6"/>
                <w:sz w:val="22"/>
              </w:rPr>
              <w:t> </w:t>
            </w:r>
            <w:r>
              <w:rPr>
                <w:b/>
                <w:color w:val="FFFFFF"/>
                <w:spacing w:val="-5"/>
                <w:sz w:val="22"/>
              </w:rPr>
              <w:t>If</w:t>
            </w:r>
          </w:p>
        </w:tc>
      </w:tr>
      <w:tr>
        <w:trPr>
          <w:trHeight w:val="342" w:hRule="atLeast"/>
        </w:trPr>
        <w:tc>
          <w:tcPr>
            <w:tcW w:w="1786" w:type="dxa"/>
            <w:shd w:val="clear" w:color="auto" w:fill="D2DFED"/>
          </w:tcPr>
          <w:p>
            <w:pPr>
              <w:pStyle w:val="TableParagraph"/>
              <w:spacing w:line="253" w:lineRule="exact"/>
              <w:rPr>
                <w:sz w:val="22"/>
              </w:rPr>
            </w:pPr>
            <w:r>
              <w:rPr>
                <w:spacing w:val="-4"/>
                <w:sz w:val="22"/>
              </w:rPr>
              <w:t>Cost</w:t>
            </w:r>
          </w:p>
        </w:tc>
        <w:tc>
          <w:tcPr>
            <w:tcW w:w="3781" w:type="dxa"/>
            <w:shd w:val="clear" w:color="auto" w:fill="D2DFED"/>
          </w:tcPr>
          <w:p>
            <w:pPr>
              <w:pStyle w:val="TableParagraph"/>
              <w:spacing w:line="253" w:lineRule="exact"/>
              <w:ind w:left="223"/>
              <w:rPr>
                <w:sz w:val="22"/>
              </w:rPr>
            </w:pPr>
            <w:r>
              <w:rPr>
                <w:sz w:val="22"/>
              </w:rPr>
              <w:t>Entered</w:t>
            </w:r>
            <w:r>
              <w:rPr>
                <w:spacing w:val="-8"/>
                <w:sz w:val="22"/>
              </w:rPr>
              <w:t> </w:t>
            </w:r>
            <w:r>
              <w:rPr>
                <w:sz w:val="22"/>
              </w:rPr>
              <w:t>as</w:t>
            </w:r>
            <w:r>
              <w:rPr>
                <w:spacing w:val="-5"/>
                <w:sz w:val="22"/>
              </w:rPr>
              <w:t> </w:t>
            </w:r>
            <w:r>
              <w:rPr>
                <w:sz w:val="22"/>
              </w:rPr>
              <w:t>negative</w:t>
            </w:r>
            <w:r>
              <w:rPr>
                <w:spacing w:val="-5"/>
                <w:sz w:val="22"/>
              </w:rPr>
              <w:t> </w:t>
            </w:r>
            <w:r>
              <w:rPr>
                <w:spacing w:val="-4"/>
                <w:sz w:val="22"/>
              </w:rPr>
              <w:t>value</w:t>
            </w:r>
          </w:p>
        </w:tc>
        <w:tc>
          <w:tcPr>
            <w:tcW w:w="3781" w:type="dxa"/>
            <w:shd w:val="clear" w:color="auto" w:fill="D2DFED"/>
          </w:tcPr>
          <w:p>
            <w:pPr>
              <w:pStyle w:val="TableParagraph"/>
              <w:spacing w:line="253" w:lineRule="exact"/>
              <w:ind w:left="224"/>
              <w:rPr>
                <w:sz w:val="22"/>
              </w:rPr>
            </w:pPr>
            <w:r>
              <w:rPr>
                <w:sz w:val="22"/>
              </w:rPr>
              <w:t>Entered</w:t>
            </w:r>
            <w:r>
              <w:rPr>
                <w:spacing w:val="-8"/>
                <w:sz w:val="22"/>
              </w:rPr>
              <w:t> </w:t>
            </w:r>
            <w:r>
              <w:rPr>
                <w:sz w:val="22"/>
              </w:rPr>
              <w:t>as</w:t>
            </w:r>
            <w:r>
              <w:rPr>
                <w:spacing w:val="-5"/>
                <w:sz w:val="22"/>
              </w:rPr>
              <w:t> </w:t>
            </w:r>
            <w:r>
              <w:rPr>
                <w:sz w:val="22"/>
              </w:rPr>
              <w:t>positive</w:t>
            </w:r>
            <w:r>
              <w:rPr>
                <w:spacing w:val="-5"/>
                <w:sz w:val="22"/>
              </w:rPr>
              <w:t> </w:t>
            </w:r>
            <w:r>
              <w:rPr>
                <w:spacing w:val="-4"/>
                <w:sz w:val="22"/>
              </w:rPr>
              <w:t>value</w:t>
            </w:r>
          </w:p>
        </w:tc>
      </w:tr>
      <w:tr>
        <w:trPr>
          <w:trHeight w:val="342" w:hRule="atLeast"/>
        </w:trPr>
        <w:tc>
          <w:tcPr>
            <w:tcW w:w="1786" w:type="dxa"/>
          </w:tcPr>
          <w:p>
            <w:pPr>
              <w:pStyle w:val="TableParagraph"/>
              <w:spacing w:line="253" w:lineRule="exact"/>
              <w:rPr>
                <w:sz w:val="22"/>
              </w:rPr>
            </w:pPr>
            <w:r>
              <w:rPr>
                <w:spacing w:val="-2"/>
                <w:sz w:val="22"/>
              </w:rPr>
              <w:t>Revenue</w:t>
            </w:r>
          </w:p>
        </w:tc>
        <w:tc>
          <w:tcPr>
            <w:tcW w:w="3781" w:type="dxa"/>
          </w:tcPr>
          <w:p>
            <w:pPr>
              <w:pStyle w:val="TableParagraph"/>
              <w:spacing w:line="253" w:lineRule="exact"/>
              <w:ind w:left="223"/>
              <w:rPr>
                <w:sz w:val="22"/>
              </w:rPr>
            </w:pPr>
            <w:r>
              <w:rPr>
                <w:sz w:val="22"/>
              </w:rPr>
              <w:t>Entered</w:t>
            </w:r>
            <w:r>
              <w:rPr>
                <w:spacing w:val="-8"/>
                <w:sz w:val="22"/>
              </w:rPr>
              <w:t> </w:t>
            </w:r>
            <w:r>
              <w:rPr>
                <w:sz w:val="22"/>
              </w:rPr>
              <w:t>as</w:t>
            </w:r>
            <w:r>
              <w:rPr>
                <w:spacing w:val="-5"/>
                <w:sz w:val="22"/>
              </w:rPr>
              <w:t> </w:t>
            </w:r>
            <w:r>
              <w:rPr>
                <w:sz w:val="22"/>
              </w:rPr>
              <w:t>positive</w:t>
            </w:r>
            <w:r>
              <w:rPr>
                <w:spacing w:val="-5"/>
                <w:sz w:val="22"/>
              </w:rPr>
              <w:t> </w:t>
            </w:r>
            <w:r>
              <w:rPr>
                <w:spacing w:val="-4"/>
                <w:sz w:val="22"/>
              </w:rPr>
              <w:t>value</w:t>
            </w:r>
          </w:p>
        </w:tc>
        <w:tc>
          <w:tcPr>
            <w:tcW w:w="3781" w:type="dxa"/>
          </w:tcPr>
          <w:p>
            <w:pPr>
              <w:pStyle w:val="TableParagraph"/>
              <w:spacing w:line="253" w:lineRule="exact"/>
              <w:ind w:left="224"/>
              <w:rPr>
                <w:sz w:val="22"/>
              </w:rPr>
            </w:pPr>
            <w:r>
              <w:rPr>
                <w:sz w:val="22"/>
              </w:rPr>
              <w:t>Entered</w:t>
            </w:r>
            <w:r>
              <w:rPr>
                <w:spacing w:val="-8"/>
                <w:sz w:val="22"/>
              </w:rPr>
              <w:t> </w:t>
            </w:r>
            <w:r>
              <w:rPr>
                <w:sz w:val="22"/>
              </w:rPr>
              <w:t>as</w:t>
            </w:r>
            <w:r>
              <w:rPr>
                <w:spacing w:val="-5"/>
                <w:sz w:val="22"/>
              </w:rPr>
              <w:t> </w:t>
            </w:r>
            <w:r>
              <w:rPr>
                <w:sz w:val="22"/>
              </w:rPr>
              <w:t>negative</w:t>
            </w:r>
            <w:r>
              <w:rPr>
                <w:spacing w:val="-5"/>
                <w:sz w:val="22"/>
              </w:rPr>
              <w:t> </w:t>
            </w:r>
            <w:r>
              <w:rPr>
                <w:spacing w:val="-4"/>
                <w:sz w:val="22"/>
              </w:rPr>
              <w:t>value</w:t>
            </w:r>
          </w:p>
        </w:tc>
      </w:tr>
    </w:tbl>
    <w:p>
      <w:pPr>
        <w:pStyle w:val="ListParagraph"/>
        <w:numPr>
          <w:ilvl w:val="1"/>
          <w:numId w:val="375"/>
        </w:numPr>
        <w:tabs>
          <w:tab w:pos="1080" w:val="left" w:leader="none"/>
        </w:tabs>
        <w:spacing w:line="240" w:lineRule="auto" w:before="1" w:after="0"/>
        <w:ind w:left="1080" w:right="0" w:hanging="360"/>
        <w:jc w:val="left"/>
        <w:rPr>
          <w:sz w:val="22"/>
        </w:rPr>
      </w:pPr>
      <w:r>
        <w:rPr>
          <w:sz w:val="22"/>
        </w:rPr>
        <w:t>Actuals/Forecast</w:t>
      </w:r>
      <w:r>
        <w:rPr>
          <w:spacing w:val="-13"/>
          <w:sz w:val="22"/>
        </w:rPr>
        <w:t> </w:t>
      </w:r>
      <w:r>
        <w:rPr>
          <w:spacing w:val="-4"/>
          <w:sz w:val="22"/>
        </w:rPr>
        <w:t>(c/f)</w:t>
      </w:r>
    </w:p>
    <w:p>
      <w:pPr>
        <w:pStyle w:val="ListParagraph"/>
        <w:numPr>
          <w:ilvl w:val="1"/>
          <w:numId w:val="375"/>
        </w:numPr>
        <w:tabs>
          <w:tab w:pos="1080" w:val="left" w:leader="none"/>
        </w:tabs>
        <w:spacing w:line="240" w:lineRule="auto" w:before="1" w:after="0"/>
        <w:ind w:left="1080" w:right="0" w:hanging="360"/>
        <w:jc w:val="left"/>
        <w:rPr>
          <w:sz w:val="22"/>
        </w:rPr>
      </w:pPr>
      <w:r>
        <w:rPr>
          <w:sz w:val="22"/>
        </w:rPr>
        <w:t>Variance</w:t>
      </w:r>
      <w:r>
        <w:rPr>
          <w:spacing w:val="-6"/>
          <w:sz w:val="22"/>
        </w:rPr>
        <w:t> </w:t>
      </w:r>
      <w:r>
        <w:rPr>
          <w:sz w:val="22"/>
        </w:rPr>
        <w:t>from</w:t>
      </w:r>
      <w:r>
        <w:rPr>
          <w:spacing w:val="-5"/>
          <w:sz w:val="22"/>
        </w:rPr>
        <w:t> </w:t>
      </w:r>
      <w:r>
        <w:rPr>
          <w:sz w:val="22"/>
        </w:rPr>
        <w:t>Forecast</w:t>
      </w:r>
      <w:r>
        <w:rPr>
          <w:spacing w:val="-5"/>
          <w:sz w:val="22"/>
        </w:rPr>
        <w:t> </w:t>
      </w:r>
      <w:r>
        <w:rPr>
          <w:spacing w:val="-4"/>
          <w:sz w:val="22"/>
        </w:rPr>
        <w:t>(c/f)</w:t>
      </w:r>
    </w:p>
    <w:p>
      <w:pPr>
        <w:pStyle w:val="BodyText"/>
        <w:spacing w:before="2"/>
        <w:ind w:left="360"/>
      </w:pPr>
      <w:r>
        <w:rPr/>
        <w:t>Note:</w:t>
      </w:r>
      <w:r>
        <w:rPr>
          <w:spacing w:val="-5"/>
        </w:rPr>
        <w:t> </w:t>
      </w:r>
      <w:r>
        <w:rPr/>
        <w:t>Lines</w:t>
      </w:r>
      <w:r>
        <w:rPr>
          <w:spacing w:val="-7"/>
        </w:rPr>
        <w:t> </w:t>
      </w:r>
      <w:r>
        <w:rPr/>
        <w:t>that</w:t>
      </w:r>
      <w:r>
        <w:rPr>
          <w:spacing w:val="-4"/>
        </w:rPr>
        <w:t> </w:t>
      </w:r>
      <w:r>
        <w:rPr/>
        <w:t>have</w:t>
      </w:r>
      <w:r>
        <w:rPr>
          <w:spacing w:val="-4"/>
        </w:rPr>
        <w:t> </w:t>
      </w:r>
      <w:r>
        <w:rPr/>
        <w:t>auto-distribution</w:t>
      </w:r>
      <w:r>
        <w:rPr>
          <w:spacing w:val="-8"/>
        </w:rPr>
        <w:t> </w:t>
      </w:r>
      <w:r>
        <w:rPr/>
        <w:t>or</w:t>
      </w:r>
      <w:r>
        <w:rPr>
          <w:spacing w:val="-7"/>
        </w:rPr>
        <w:t> </w:t>
      </w:r>
      <w:r>
        <w:rPr/>
        <w:t>manual</w:t>
      </w:r>
      <w:r>
        <w:rPr>
          <w:spacing w:val="-10"/>
        </w:rPr>
        <w:t> </w:t>
      </w:r>
      <w:r>
        <w:rPr/>
        <w:t>adjustment</w:t>
      </w:r>
      <w:r>
        <w:rPr>
          <w:spacing w:val="-4"/>
        </w:rPr>
        <w:t> </w:t>
      </w:r>
      <w:r>
        <w:rPr>
          <w:spacing w:val="-2"/>
        </w:rPr>
        <w:t>applied:</w:t>
      </w:r>
    </w:p>
    <w:p>
      <w:pPr>
        <w:pStyle w:val="BodyText"/>
        <w:spacing w:after="0"/>
        <w:sectPr>
          <w:pgSz w:w="12240" w:h="15840"/>
          <w:pgMar w:header="729" w:footer="880" w:top="1460" w:bottom="1060" w:left="1080" w:right="1080"/>
        </w:sectPr>
      </w:pPr>
    </w:p>
    <w:p>
      <w:pPr>
        <w:pStyle w:val="ListParagraph"/>
        <w:numPr>
          <w:ilvl w:val="1"/>
          <w:numId w:val="375"/>
        </w:numPr>
        <w:tabs>
          <w:tab w:pos="1080" w:val="left" w:leader="none"/>
        </w:tabs>
        <w:spacing w:line="252" w:lineRule="exact" w:before="84" w:after="0"/>
        <w:ind w:left="1080" w:right="0" w:hanging="360"/>
        <w:jc w:val="left"/>
        <w:rPr>
          <w:sz w:val="22"/>
        </w:rPr>
      </w:pPr>
      <w:r>
        <w:rPr>
          <w:sz w:val="22"/>
        </w:rPr>
        <w:t>Become</w:t>
      </w:r>
      <w:r>
        <w:rPr>
          <w:spacing w:val="-7"/>
          <w:sz w:val="22"/>
        </w:rPr>
        <w:t> </w:t>
      </w:r>
      <w:r>
        <w:rPr>
          <w:sz w:val="22"/>
        </w:rPr>
        <w:t>manually</w:t>
      </w:r>
      <w:r>
        <w:rPr>
          <w:spacing w:val="-7"/>
          <w:sz w:val="22"/>
        </w:rPr>
        <w:t> </w:t>
      </w:r>
      <w:r>
        <w:rPr>
          <w:sz w:val="22"/>
        </w:rPr>
        <w:t>timed</w:t>
      </w:r>
      <w:r>
        <w:rPr>
          <w:spacing w:val="-7"/>
          <w:sz w:val="22"/>
        </w:rPr>
        <w:t> </w:t>
      </w:r>
      <w:r>
        <w:rPr>
          <w:spacing w:val="-2"/>
          <w:sz w:val="22"/>
        </w:rPr>
        <w:t>lines</w:t>
      </w:r>
    </w:p>
    <w:p>
      <w:pPr>
        <w:pStyle w:val="ListParagraph"/>
        <w:numPr>
          <w:ilvl w:val="1"/>
          <w:numId w:val="375"/>
        </w:numPr>
        <w:tabs>
          <w:tab w:pos="1080" w:val="left" w:leader="none"/>
        </w:tabs>
        <w:spacing w:line="240" w:lineRule="auto" w:before="0" w:after="0"/>
        <w:ind w:left="1080" w:right="2502" w:hanging="360"/>
        <w:jc w:val="left"/>
        <w:rPr>
          <w:sz w:val="22"/>
        </w:rPr>
      </w:pPr>
      <w:r>
        <w:rPr>
          <w:sz w:val="22"/>
        </w:rPr>
        <w:t>Periods</w:t>
      </w:r>
      <w:r>
        <w:rPr>
          <w:spacing w:val="-4"/>
          <w:sz w:val="22"/>
        </w:rPr>
        <w:t> </w:t>
      </w:r>
      <w:r>
        <w:rPr>
          <w:sz w:val="22"/>
        </w:rPr>
        <w:t>containing</w:t>
      </w:r>
      <w:r>
        <w:rPr>
          <w:spacing w:val="-2"/>
          <w:sz w:val="22"/>
        </w:rPr>
        <w:t> </w:t>
      </w:r>
      <w:r>
        <w:rPr>
          <w:sz w:val="22"/>
        </w:rPr>
        <w:t>an</w:t>
      </w:r>
      <w:r>
        <w:rPr>
          <w:spacing w:val="-6"/>
          <w:sz w:val="22"/>
        </w:rPr>
        <w:t> </w:t>
      </w:r>
      <w:r>
        <w:rPr>
          <w:sz w:val="22"/>
        </w:rPr>
        <w:t>actuals</w:t>
      </w:r>
      <w:r>
        <w:rPr>
          <w:spacing w:val="-3"/>
          <w:sz w:val="22"/>
        </w:rPr>
        <w:t> </w:t>
      </w:r>
      <w:r>
        <w:rPr>
          <w:sz w:val="22"/>
        </w:rPr>
        <w:t>or</w:t>
      </w:r>
      <w:r>
        <w:rPr>
          <w:spacing w:val="-5"/>
          <w:sz w:val="22"/>
        </w:rPr>
        <w:t> </w:t>
      </w:r>
      <w:r>
        <w:rPr>
          <w:sz w:val="22"/>
        </w:rPr>
        <w:t>correction</w:t>
      </w:r>
      <w:r>
        <w:rPr>
          <w:spacing w:val="-4"/>
          <w:sz w:val="22"/>
        </w:rPr>
        <w:t> </w:t>
      </w:r>
      <w:r>
        <w:rPr>
          <w:sz w:val="22"/>
        </w:rPr>
        <w:t>value</w:t>
      </w:r>
      <w:r>
        <w:rPr>
          <w:spacing w:val="-4"/>
          <w:sz w:val="22"/>
        </w:rPr>
        <w:t> </w:t>
      </w:r>
      <w:r>
        <w:rPr>
          <w:sz w:val="22"/>
        </w:rPr>
        <w:t>are</w:t>
      </w:r>
      <w:r>
        <w:rPr>
          <w:spacing w:val="-3"/>
          <w:sz w:val="22"/>
        </w:rPr>
        <w:t> </w:t>
      </w:r>
      <w:r>
        <w:rPr>
          <w:sz w:val="22"/>
        </w:rPr>
        <w:t>locked</w:t>
      </w:r>
      <w:r>
        <w:rPr>
          <w:spacing w:val="-6"/>
          <w:sz w:val="22"/>
        </w:rPr>
        <w:t> </w:t>
      </w:r>
      <w:r>
        <w:rPr>
          <w:sz w:val="22"/>
        </w:rPr>
        <w:t>on</w:t>
      </w:r>
      <w:r>
        <w:rPr>
          <w:spacing w:val="-6"/>
          <w:sz w:val="22"/>
        </w:rPr>
        <w:t> </w:t>
      </w:r>
      <w:r>
        <w:rPr>
          <w:sz w:val="22"/>
        </w:rPr>
        <w:t>the Actuals/Forecast (c/f) line</w:t>
      </w:r>
    </w:p>
    <w:p>
      <w:pPr>
        <w:pStyle w:val="ListParagraph"/>
        <w:numPr>
          <w:ilvl w:val="1"/>
          <w:numId w:val="375"/>
        </w:numPr>
        <w:tabs>
          <w:tab w:pos="1080" w:val="left" w:leader="none"/>
        </w:tabs>
        <w:spacing w:line="240" w:lineRule="auto" w:before="0" w:after="0"/>
        <w:ind w:left="1080" w:right="1264" w:hanging="360"/>
        <w:jc w:val="left"/>
        <w:rPr>
          <w:sz w:val="22"/>
        </w:rPr>
      </w:pPr>
      <w:r>
        <w:rPr>
          <w:sz w:val="22"/>
        </w:rPr>
        <w:t>Periods</w:t>
      </w:r>
      <w:r>
        <w:rPr>
          <w:spacing w:val="-4"/>
          <w:sz w:val="22"/>
        </w:rPr>
        <w:t> </w:t>
      </w:r>
      <w:r>
        <w:rPr>
          <w:sz w:val="22"/>
        </w:rPr>
        <w:t>containing</w:t>
      </w:r>
      <w:r>
        <w:rPr>
          <w:spacing w:val="-4"/>
          <w:sz w:val="22"/>
        </w:rPr>
        <w:t> </w:t>
      </w:r>
      <w:r>
        <w:rPr>
          <w:sz w:val="22"/>
        </w:rPr>
        <w:t>manual</w:t>
      </w:r>
      <w:r>
        <w:rPr>
          <w:spacing w:val="-5"/>
          <w:sz w:val="22"/>
        </w:rPr>
        <w:t> </w:t>
      </w:r>
      <w:r>
        <w:rPr>
          <w:sz w:val="22"/>
        </w:rPr>
        <w:t>adjustments</w:t>
      </w:r>
      <w:r>
        <w:rPr>
          <w:spacing w:val="-3"/>
          <w:sz w:val="22"/>
        </w:rPr>
        <w:t> </w:t>
      </w:r>
      <w:r>
        <w:rPr>
          <w:sz w:val="22"/>
        </w:rPr>
        <w:t>are</w:t>
      </w:r>
      <w:r>
        <w:rPr>
          <w:spacing w:val="-4"/>
          <w:sz w:val="22"/>
        </w:rPr>
        <w:t> </w:t>
      </w:r>
      <w:r>
        <w:rPr>
          <w:sz w:val="22"/>
        </w:rPr>
        <w:t>locked</w:t>
      </w:r>
      <w:r>
        <w:rPr>
          <w:spacing w:val="-4"/>
          <w:sz w:val="22"/>
        </w:rPr>
        <w:t> </w:t>
      </w:r>
      <w:r>
        <w:rPr>
          <w:sz w:val="22"/>
        </w:rPr>
        <w:t>on</w:t>
      </w:r>
      <w:r>
        <w:rPr>
          <w:spacing w:val="-6"/>
          <w:sz w:val="22"/>
        </w:rPr>
        <w:t> </w:t>
      </w:r>
      <w:r>
        <w:rPr>
          <w:sz w:val="22"/>
        </w:rPr>
        <w:t>the</w:t>
      </w:r>
      <w:r>
        <w:rPr>
          <w:spacing w:val="-4"/>
          <w:sz w:val="22"/>
        </w:rPr>
        <w:t> </w:t>
      </w:r>
      <w:r>
        <w:rPr>
          <w:sz w:val="22"/>
        </w:rPr>
        <w:t>Actuals/Forecast</w:t>
      </w:r>
      <w:r>
        <w:rPr>
          <w:spacing w:val="-5"/>
          <w:sz w:val="22"/>
        </w:rPr>
        <w:t> </w:t>
      </w:r>
      <w:r>
        <w:rPr>
          <w:sz w:val="22"/>
        </w:rPr>
        <w:t>(c/f) </w:t>
      </w:r>
      <w:r>
        <w:rPr>
          <w:spacing w:val="-4"/>
          <w:sz w:val="22"/>
        </w:rPr>
        <w:t>line</w:t>
      </w:r>
    </w:p>
    <w:p>
      <w:pPr>
        <w:pStyle w:val="BodyText"/>
        <w:spacing w:before="120"/>
        <w:ind w:left="360"/>
      </w:pPr>
      <w:r>
        <w:rPr>
          <w:color w:val="004A8D"/>
          <w:spacing w:val="-4"/>
        </w:rPr>
        <w:t>Chart</w:t>
      </w:r>
    </w:p>
    <w:p>
      <w:pPr>
        <w:pStyle w:val="BodyText"/>
        <w:spacing w:line="259" w:lineRule="auto" w:before="42"/>
        <w:ind w:left="360" w:right="1200"/>
      </w:pPr>
      <w:r>
        <w:rPr/>
        <w:t>The lower section of the Spread Variance editor displays a graphical representation of the</w:t>
      </w:r>
      <w:r>
        <w:rPr>
          <w:spacing w:val="-2"/>
        </w:rPr>
        <w:t> </w:t>
      </w:r>
      <w:r>
        <w:rPr/>
        <w:t>Actual/Forecast</w:t>
      </w:r>
      <w:r>
        <w:rPr>
          <w:spacing w:val="-3"/>
        </w:rPr>
        <w:t> </w:t>
      </w:r>
      <w:r>
        <w:rPr/>
        <w:t>(c/f)</w:t>
      </w:r>
      <w:r>
        <w:rPr>
          <w:spacing w:val="-3"/>
        </w:rPr>
        <w:t> </w:t>
      </w:r>
      <w:r>
        <w:rPr/>
        <w:t>cash</w:t>
      </w:r>
      <w:r>
        <w:rPr>
          <w:spacing w:val="-4"/>
        </w:rPr>
        <w:t> </w:t>
      </w:r>
      <w:r>
        <w:rPr/>
        <w:t>flow.</w:t>
      </w:r>
      <w:r>
        <w:rPr>
          <w:spacing w:val="-3"/>
        </w:rPr>
        <w:t> </w:t>
      </w:r>
      <w:r>
        <w:rPr/>
        <w:t>The</w:t>
      </w:r>
      <w:r>
        <w:rPr>
          <w:spacing w:val="-4"/>
        </w:rPr>
        <w:t> </w:t>
      </w:r>
      <w:r>
        <w:rPr/>
        <w:t>graph</w:t>
      </w:r>
      <w:r>
        <w:rPr>
          <w:spacing w:val="-4"/>
        </w:rPr>
        <w:t> </w:t>
      </w:r>
      <w:r>
        <w:rPr/>
        <w:t>is</w:t>
      </w:r>
      <w:r>
        <w:rPr>
          <w:spacing w:val="-1"/>
        </w:rPr>
        <w:t> </w:t>
      </w:r>
      <w:r>
        <w:rPr/>
        <w:t>divided</w:t>
      </w:r>
      <w:r>
        <w:rPr>
          <w:spacing w:val="-2"/>
        </w:rPr>
        <w:t> </w:t>
      </w:r>
      <w:r>
        <w:rPr/>
        <w:t>into</w:t>
      </w:r>
      <w:r>
        <w:rPr>
          <w:spacing w:val="-2"/>
        </w:rPr>
        <w:t> </w:t>
      </w:r>
      <w:r>
        <w:rPr/>
        <w:t>two</w:t>
      </w:r>
      <w:r>
        <w:rPr>
          <w:spacing w:val="-2"/>
        </w:rPr>
        <w:t> </w:t>
      </w:r>
      <w:r>
        <w:rPr/>
        <w:t>sections,</w:t>
      </w:r>
      <w:r>
        <w:rPr>
          <w:spacing w:val="-3"/>
        </w:rPr>
        <w:t> </w:t>
      </w:r>
      <w:r>
        <w:rPr/>
        <w:t>separated</w:t>
      </w:r>
      <w:r>
        <w:rPr>
          <w:spacing w:val="-4"/>
        </w:rPr>
        <w:t> </w:t>
      </w:r>
      <w:r>
        <w:rPr/>
        <w:t>by the signpost bar. As you amend the distribution, the graphs change dynamically.</w:t>
      </w:r>
    </w:p>
    <w:p>
      <w:pPr>
        <w:pStyle w:val="BodyText"/>
        <w:spacing w:line="297" w:lineRule="auto" w:before="117"/>
        <w:ind w:left="360" w:right="6844"/>
      </w:pPr>
      <w:r>
        <w:rPr>
          <w:color w:val="004A8D"/>
        </w:rPr>
        <w:t>Contingency Fund Contingency</w:t>
      </w:r>
      <w:r>
        <w:rPr>
          <w:color w:val="004A8D"/>
          <w:spacing w:val="-16"/>
        </w:rPr>
        <w:t> </w:t>
      </w:r>
      <w:r>
        <w:rPr>
          <w:color w:val="004A8D"/>
        </w:rPr>
        <w:t>Transfers</w:t>
      </w:r>
      <w:r>
        <w:rPr>
          <w:color w:val="004A8D"/>
          <w:spacing w:val="-15"/>
        </w:rPr>
        <w:t> </w:t>
      </w:r>
      <w:r>
        <w:rPr>
          <w:color w:val="004A8D"/>
        </w:rPr>
        <w:t>Row</w:t>
      </w:r>
    </w:p>
    <w:p>
      <w:pPr>
        <w:pStyle w:val="BodyText"/>
        <w:spacing w:line="214" w:lineRule="exact"/>
        <w:ind w:left="360"/>
      </w:pPr>
      <w:r>
        <w:rPr/>
        <w:t>Contingencies</w:t>
      </w:r>
      <w:r>
        <w:rPr>
          <w:spacing w:val="-8"/>
        </w:rPr>
        <w:t> </w:t>
      </w:r>
      <w:r>
        <w:rPr/>
        <w:t>are</w:t>
      </w:r>
      <w:r>
        <w:rPr>
          <w:spacing w:val="-7"/>
        </w:rPr>
        <w:t> </w:t>
      </w:r>
      <w:r>
        <w:rPr/>
        <w:t>available</w:t>
      </w:r>
      <w:r>
        <w:rPr>
          <w:spacing w:val="-7"/>
        </w:rPr>
        <w:t> </w:t>
      </w:r>
      <w:r>
        <w:rPr/>
        <w:t>for</w:t>
      </w:r>
      <w:r>
        <w:rPr>
          <w:spacing w:val="-7"/>
        </w:rPr>
        <w:t> </w:t>
      </w:r>
      <w:r>
        <w:rPr/>
        <w:t>Monetary</w:t>
      </w:r>
      <w:r>
        <w:rPr>
          <w:spacing w:val="-7"/>
        </w:rPr>
        <w:t> </w:t>
      </w:r>
      <w:r>
        <w:rPr/>
        <w:t>and</w:t>
      </w:r>
      <w:r>
        <w:rPr>
          <w:spacing w:val="-6"/>
        </w:rPr>
        <w:t> </w:t>
      </w:r>
      <w:r>
        <w:rPr/>
        <w:t>Contingency</w:t>
      </w:r>
      <w:r>
        <w:rPr>
          <w:spacing w:val="-7"/>
        </w:rPr>
        <w:t> </w:t>
      </w:r>
      <w:r>
        <w:rPr/>
        <w:t>Cost</w:t>
      </w:r>
      <w:r>
        <w:rPr>
          <w:spacing w:val="-4"/>
        </w:rPr>
        <w:t> </w:t>
      </w:r>
      <w:r>
        <w:rPr/>
        <w:t>Codes.</w:t>
      </w:r>
      <w:r>
        <w:rPr>
          <w:spacing w:val="-6"/>
        </w:rPr>
        <w:t> </w:t>
      </w:r>
      <w:r>
        <w:rPr/>
        <w:t>Monetary</w:t>
      </w:r>
      <w:r>
        <w:rPr>
          <w:spacing w:val="-7"/>
        </w:rPr>
        <w:t> </w:t>
      </w:r>
      <w:r>
        <w:rPr>
          <w:spacing w:val="-4"/>
        </w:rPr>
        <w:t>Cost</w:t>
      </w:r>
    </w:p>
    <w:p>
      <w:pPr>
        <w:pStyle w:val="BodyText"/>
        <w:spacing w:before="20"/>
        <w:ind w:left="360"/>
      </w:pPr>
      <w:r>
        <w:rPr/>
        <w:t>Codes</w:t>
      </w:r>
      <w:r>
        <w:rPr>
          <w:spacing w:val="-8"/>
        </w:rPr>
        <w:t> </w:t>
      </w:r>
      <w:r>
        <w:rPr/>
        <w:t>with</w:t>
      </w:r>
      <w:r>
        <w:rPr>
          <w:spacing w:val="-5"/>
        </w:rPr>
        <w:t> </w:t>
      </w:r>
      <w:r>
        <w:rPr/>
        <w:t>contingency</w:t>
      </w:r>
      <w:r>
        <w:rPr>
          <w:spacing w:val="-7"/>
        </w:rPr>
        <w:t> </w:t>
      </w:r>
      <w:r>
        <w:rPr/>
        <w:t>transfers</w:t>
      </w:r>
      <w:r>
        <w:rPr>
          <w:spacing w:val="-4"/>
        </w:rPr>
        <w:t> </w:t>
      </w:r>
      <w:r>
        <w:rPr/>
        <w:t>and</w:t>
      </w:r>
      <w:r>
        <w:rPr>
          <w:spacing w:val="-7"/>
        </w:rPr>
        <w:t> </w:t>
      </w:r>
      <w:r>
        <w:rPr/>
        <w:t>all</w:t>
      </w:r>
      <w:r>
        <w:rPr>
          <w:spacing w:val="-5"/>
        </w:rPr>
        <w:t> </w:t>
      </w:r>
      <w:r>
        <w:rPr/>
        <w:t>Contingency</w:t>
      </w:r>
      <w:r>
        <w:rPr>
          <w:spacing w:val="-7"/>
        </w:rPr>
        <w:t> </w:t>
      </w:r>
      <w:r>
        <w:rPr/>
        <w:t>Cost</w:t>
      </w:r>
      <w:r>
        <w:rPr>
          <w:spacing w:val="-4"/>
        </w:rPr>
        <w:t> </w:t>
      </w:r>
      <w:r>
        <w:rPr/>
        <w:t>Codes</w:t>
      </w:r>
      <w:r>
        <w:rPr>
          <w:spacing w:val="-6"/>
        </w:rPr>
        <w:t> </w:t>
      </w:r>
      <w:r>
        <w:rPr/>
        <w:t>display</w:t>
      </w:r>
      <w:r>
        <w:rPr>
          <w:spacing w:val="-6"/>
        </w:rPr>
        <w:t> </w:t>
      </w:r>
      <w:r>
        <w:rPr>
          <w:spacing w:val="-5"/>
        </w:rPr>
        <w:t>the</w:t>
      </w:r>
    </w:p>
    <w:p>
      <w:pPr>
        <w:pStyle w:val="Heading4"/>
        <w:spacing w:before="21"/>
        <w:ind w:left="360" w:firstLine="0"/>
        <w:rPr>
          <w:b w:val="0"/>
        </w:rPr>
      </w:pPr>
      <w:r>
        <w:rPr>
          <w:color w:val="003E7E"/>
        </w:rPr>
        <w:t>Contingency</w:t>
      </w:r>
      <w:r>
        <w:rPr>
          <w:color w:val="003E7E"/>
          <w:spacing w:val="-13"/>
        </w:rPr>
        <w:t> </w:t>
      </w:r>
      <w:r>
        <w:rPr>
          <w:color w:val="003E7E"/>
        </w:rPr>
        <w:t>Transferred</w:t>
      </w:r>
      <w:r>
        <w:rPr>
          <w:color w:val="003E7E"/>
          <w:spacing w:val="-8"/>
        </w:rPr>
        <w:t> </w:t>
      </w:r>
      <w:r>
        <w:rPr>
          <w:b w:val="0"/>
          <w:spacing w:val="-4"/>
        </w:rPr>
        <w:t>row.</w:t>
      </w:r>
    </w:p>
    <w:p>
      <w:pPr>
        <w:pStyle w:val="BodyText"/>
        <w:spacing w:line="259" w:lineRule="auto" w:before="138"/>
        <w:ind w:left="360" w:right="1080"/>
      </w:pPr>
      <w:r>
        <w:rPr/>
        <w:t>Contingency Transferred displays the amount transferred within a period. If there are multiple</w:t>
      </w:r>
      <w:r>
        <w:rPr>
          <w:spacing w:val="-3"/>
        </w:rPr>
        <w:t> </w:t>
      </w:r>
      <w:r>
        <w:rPr/>
        <w:t>transfers</w:t>
      </w:r>
      <w:r>
        <w:rPr>
          <w:spacing w:val="-5"/>
        </w:rPr>
        <w:t> </w:t>
      </w:r>
      <w:r>
        <w:rPr/>
        <w:t>within</w:t>
      </w:r>
      <w:r>
        <w:rPr>
          <w:spacing w:val="-3"/>
        </w:rPr>
        <w:t> </w:t>
      </w:r>
      <w:r>
        <w:rPr/>
        <w:t>the</w:t>
      </w:r>
      <w:r>
        <w:rPr>
          <w:spacing w:val="-3"/>
        </w:rPr>
        <w:t> </w:t>
      </w:r>
      <w:r>
        <w:rPr/>
        <w:t>same</w:t>
      </w:r>
      <w:r>
        <w:rPr>
          <w:spacing w:val="-5"/>
        </w:rPr>
        <w:t> </w:t>
      </w:r>
      <w:r>
        <w:rPr/>
        <w:t>period,</w:t>
      </w:r>
      <w:r>
        <w:rPr>
          <w:spacing w:val="-4"/>
        </w:rPr>
        <w:t> </w:t>
      </w:r>
      <w:r>
        <w:rPr/>
        <w:t>the</w:t>
      </w:r>
      <w:r>
        <w:rPr>
          <w:spacing w:val="-5"/>
        </w:rPr>
        <w:t> </w:t>
      </w:r>
      <w:r>
        <w:rPr/>
        <w:t>total</w:t>
      </w:r>
      <w:r>
        <w:rPr>
          <w:spacing w:val="-5"/>
        </w:rPr>
        <w:t> </w:t>
      </w:r>
      <w:r>
        <w:rPr/>
        <w:t>displays</w:t>
      </w:r>
      <w:r>
        <w:rPr>
          <w:spacing w:val="-2"/>
        </w:rPr>
        <w:t> </w:t>
      </w:r>
      <w:r>
        <w:rPr/>
        <w:t>the</w:t>
      </w:r>
      <w:r>
        <w:rPr>
          <w:spacing w:val="-3"/>
        </w:rPr>
        <w:t> </w:t>
      </w:r>
      <w:r>
        <w:rPr/>
        <w:t>sum</w:t>
      </w:r>
      <w:r>
        <w:rPr>
          <w:spacing w:val="-2"/>
        </w:rPr>
        <w:t> </w:t>
      </w:r>
      <w:r>
        <w:rPr/>
        <w:t>of</w:t>
      </w:r>
      <w:r>
        <w:rPr>
          <w:spacing w:val="-4"/>
        </w:rPr>
        <w:t> </w:t>
      </w:r>
      <w:r>
        <w:rPr/>
        <w:t>transfers</w:t>
      </w:r>
      <w:r>
        <w:rPr>
          <w:spacing w:val="-4"/>
        </w:rPr>
        <w:t> </w:t>
      </w:r>
      <w:r>
        <w:rPr/>
        <w:t>(positive and negative). All transfers from a cost item display as a negative and to a cost item display as a positive.</w:t>
      </w:r>
    </w:p>
    <w:p>
      <w:pPr>
        <w:pStyle w:val="BodyText"/>
        <w:spacing w:line="259" w:lineRule="auto" w:before="119"/>
        <w:ind w:left="360" w:right="1200"/>
      </w:pPr>
      <w:r>
        <w:rPr/>
        <w:t>Contingency</w:t>
      </w:r>
      <w:r>
        <w:rPr>
          <w:spacing w:val="-7"/>
        </w:rPr>
        <w:t> </w:t>
      </w:r>
      <w:r>
        <w:rPr/>
        <w:t>Transfers</w:t>
      </w:r>
      <w:r>
        <w:rPr>
          <w:spacing w:val="-3"/>
        </w:rPr>
        <w:t> </w:t>
      </w:r>
      <w:r>
        <w:rPr/>
        <w:t>are</w:t>
      </w:r>
      <w:r>
        <w:rPr>
          <w:spacing w:val="-4"/>
        </w:rPr>
        <w:t> </w:t>
      </w:r>
      <w:r>
        <w:rPr/>
        <w:t>included</w:t>
      </w:r>
      <w:r>
        <w:rPr>
          <w:spacing w:val="-4"/>
        </w:rPr>
        <w:t> </w:t>
      </w:r>
      <w:r>
        <w:rPr/>
        <w:t>in</w:t>
      </w:r>
      <w:r>
        <w:rPr>
          <w:spacing w:val="-6"/>
        </w:rPr>
        <w:t> </w:t>
      </w:r>
      <w:r>
        <w:rPr/>
        <w:t>the </w:t>
      </w:r>
      <w:r>
        <w:rPr>
          <w:b/>
          <w:color w:val="003E7E"/>
        </w:rPr>
        <w:t>Approved</w:t>
      </w:r>
      <w:r>
        <w:rPr>
          <w:b/>
          <w:color w:val="003E7E"/>
          <w:spacing w:val="-4"/>
        </w:rPr>
        <w:t> </w:t>
      </w:r>
      <w:r>
        <w:rPr>
          <w:b/>
          <w:color w:val="003E7E"/>
        </w:rPr>
        <w:t>Revisions</w:t>
      </w:r>
      <w:r>
        <w:rPr>
          <w:b/>
          <w:color w:val="003E7E"/>
          <w:spacing w:val="-2"/>
        </w:rPr>
        <w:t> </w:t>
      </w:r>
      <w:r>
        <w:rPr/>
        <w:t>and</w:t>
      </w:r>
      <w:r>
        <w:rPr>
          <w:spacing w:val="-6"/>
        </w:rPr>
        <w:t> </w:t>
      </w:r>
      <w:r>
        <w:rPr>
          <w:b/>
          <w:color w:val="003E7E"/>
        </w:rPr>
        <w:t>Revised</w:t>
      </w:r>
      <w:r>
        <w:rPr>
          <w:b/>
          <w:color w:val="003E7E"/>
          <w:spacing w:val="-4"/>
        </w:rPr>
        <w:t> </w:t>
      </w:r>
      <w:r>
        <w:rPr>
          <w:b/>
          <w:color w:val="003E7E"/>
        </w:rPr>
        <w:t>Budget </w:t>
      </w:r>
      <w:r>
        <w:rPr/>
        <w:t>totals. Increases to Revised Budget display as negative Approved Revisions and decreases to Revised Budget display as positive Approved Revisions.</w:t>
      </w:r>
    </w:p>
    <w:p>
      <w:pPr>
        <w:spacing w:line="256" w:lineRule="auto" w:before="122"/>
        <w:ind w:left="360" w:right="1200" w:firstLine="0"/>
        <w:jc w:val="left"/>
        <w:rPr>
          <w:sz w:val="22"/>
        </w:rPr>
      </w:pPr>
      <w:r>
        <w:rPr>
          <w:sz w:val="22"/>
        </w:rPr>
        <w:t>Note:</w:t>
      </w:r>
      <w:r>
        <w:rPr>
          <w:spacing w:val="-2"/>
          <w:sz w:val="22"/>
        </w:rPr>
        <w:t> </w:t>
      </w:r>
      <w:r>
        <w:rPr>
          <w:b/>
          <w:color w:val="003E7E"/>
          <w:sz w:val="22"/>
        </w:rPr>
        <w:t>Current</w:t>
      </w:r>
      <w:r>
        <w:rPr>
          <w:b/>
          <w:color w:val="003E7E"/>
          <w:spacing w:val="-5"/>
          <w:sz w:val="22"/>
        </w:rPr>
        <w:t> </w:t>
      </w:r>
      <w:r>
        <w:rPr>
          <w:b/>
          <w:color w:val="003E7E"/>
          <w:sz w:val="22"/>
        </w:rPr>
        <w:t>Forecast</w:t>
      </w:r>
      <w:r>
        <w:rPr>
          <w:b/>
          <w:color w:val="003E7E"/>
          <w:spacing w:val="-4"/>
          <w:sz w:val="22"/>
        </w:rPr>
        <w:t> </w:t>
      </w:r>
      <w:r>
        <w:rPr>
          <w:sz w:val="22"/>
        </w:rPr>
        <w:t>and</w:t>
      </w:r>
      <w:r>
        <w:rPr>
          <w:spacing w:val="-1"/>
          <w:sz w:val="22"/>
        </w:rPr>
        <w:t> </w:t>
      </w:r>
      <w:r>
        <w:rPr>
          <w:b/>
          <w:color w:val="003E7E"/>
          <w:sz w:val="22"/>
        </w:rPr>
        <w:t>Actuals/Forecast</w:t>
      </w:r>
      <w:r>
        <w:rPr>
          <w:b/>
          <w:color w:val="003E7E"/>
          <w:spacing w:val="-4"/>
          <w:sz w:val="22"/>
        </w:rPr>
        <w:t> </w:t>
      </w:r>
      <w:r>
        <w:rPr>
          <w:sz w:val="22"/>
        </w:rPr>
        <w:t>figures</w:t>
      </w:r>
      <w:r>
        <w:rPr>
          <w:spacing w:val="-6"/>
          <w:sz w:val="22"/>
        </w:rPr>
        <w:t> </w:t>
      </w:r>
      <w:r>
        <w:rPr>
          <w:sz w:val="22"/>
        </w:rPr>
        <w:t>remain</w:t>
      </w:r>
      <w:r>
        <w:rPr>
          <w:spacing w:val="-6"/>
          <w:sz w:val="22"/>
        </w:rPr>
        <w:t> </w:t>
      </w:r>
      <w:r>
        <w:rPr>
          <w:sz w:val="22"/>
        </w:rPr>
        <w:t>unchanged</w:t>
      </w:r>
      <w:r>
        <w:rPr>
          <w:spacing w:val="-6"/>
          <w:sz w:val="22"/>
        </w:rPr>
        <w:t> </w:t>
      </w:r>
      <w:r>
        <w:rPr>
          <w:sz w:val="22"/>
        </w:rPr>
        <w:t>after</w:t>
      </w:r>
      <w:r>
        <w:rPr>
          <w:spacing w:val="-5"/>
          <w:sz w:val="22"/>
        </w:rPr>
        <w:t> </w:t>
      </w:r>
      <w:r>
        <w:rPr>
          <w:sz w:val="22"/>
        </w:rPr>
        <w:t>a Contingency Transfer.</w:t>
      </w:r>
    </w:p>
    <w:p>
      <w:pPr>
        <w:pStyle w:val="BodyText"/>
        <w:spacing w:before="123"/>
        <w:ind w:left="360"/>
      </w:pPr>
      <w:r>
        <w:rPr>
          <w:color w:val="004A8D"/>
        </w:rPr>
        <w:t>Transfer</w:t>
      </w:r>
      <w:r>
        <w:rPr>
          <w:color w:val="004A8D"/>
          <w:spacing w:val="-8"/>
        </w:rPr>
        <w:t> </w:t>
      </w:r>
      <w:r>
        <w:rPr>
          <w:color w:val="004A8D"/>
        </w:rPr>
        <w:t>Contingency</w:t>
      </w:r>
      <w:r>
        <w:rPr>
          <w:color w:val="004A8D"/>
          <w:spacing w:val="-9"/>
        </w:rPr>
        <w:t> </w:t>
      </w:r>
      <w:r>
        <w:rPr>
          <w:color w:val="004A8D"/>
          <w:spacing w:val="-4"/>
        </w:rPr>
        <w:t>Funds</w:t>
      </w:r>
    </w:p>
    <w:p>
      <w:pPr>
        <w:pStyle w:val="BodyText"/>
        <w:spacing w:line="259" w:lineRule="auto" w:before="21"/>
        <w:ind w:left="360" w:right="1200"/>
      </w:pPr>
      <w:r>
        <w:rPr/>
        <w:t>You</w:t>
      </w:r>
      <w:r>
        <w:rPr>
          <w:spacing w:val="-2"/>
        </w:rPr>
        <w:t> </w:t>
      </w:r>
      <w:r>
        <w:rPr/>
        <w:t>can</w:t>
      </w:r>
      <w:r>
        <w:rPr>
          <w:spacing w:val="-4"/>
        </w:rPr>
        <w:t> </w:t>
      </w:r>
      <w:r>
        <w:rPr/>
        <w:t>transfer</w:t>
      </w:r>
      <w:r>
        <w:rPr>
          <w:spacing w:val="-6"/>
        </w:rPr>
        <w:t> </w:t>
      </w:r>
      <w:r>
        <w:rPr/>
        <w:t>funds</w:t>
      </w:r>
      <w:r>
        <w:rPr>
          <w:spacing w:val="-1"/>
        </w:rPr>
        <w:t> </w:t>
      </w:r>
      <w:r>
        <w:rPr/>
        <w:t>in</w:t>
      </w:r>
      <w:r>
        <w:rPr>
          <w:spacing w:val="-4"/>
        </w:rPr>
        <w:t> </w:t>
      </w:r>
      <w:r>
        <w:rPr/>
        <w:t>both</w:t>
      </w:r>
      <w:r>
        <w:rPr>
          <w:spacing w:val="-4"/>
        </w:rPr>
        <w:t> </w:t>
      </w:r>
      <w:r>
        <w:rPr/>
        <w:t>directions</w:t>
      </w:r>
      <w:r>
        <w:rPr>
          <w:spacing w:val="-4"/>
        </w:rPr>
        <w:t> </w:t>
      </w:r>
      <w:r>
        <w:rPr/>
        <w:t>between</w:t>
      </w:r>
      <w:r>
        <w:rPr>
          <w:spacing w:val="-4"/>
        </w:rPr>
        <w:t> </w:t>
      </w:r>
      <w:r>
        <w:rPr/>
        <w:t>a</w:t>
      </w:r>
      <w:r>
        <w:rPr>
          <w:spacing w:val="-2"/>
        </w:rPr>
        <w:t> </w:t>
      </w:r>
      <w:r>
        <w:rPr/>
        <w:t>specified</w:t>
      </w:r>
      <w:r>
        <w:rPr>
          <w:spacing w:val="-2"/>
        </w:rPr>
        <w:t> </w:t>
      </w:r>
      <w:r>
        <w:rPr/>
        <w:t>cost</w:t>
      </w:r>
      <w:r>
        <w:rPr>
          <w:spacing w:val="-3"/>
        </w:rPr>
        <w:t> </w:t>
      </w:r>
      <w:r>
        <w:rPr/>
        <w:t>and</w:t>
      </w:r>
      <w:r>
        <w:rPr>
          <w:spacing w:val="-2"/>
        </w:rPr>
        <w:t> </w:t>
      </w:r>
      <w:r>
        <w:rPr/>
        <w:t>a</w:t>
      </w:r>
      <w:r>
        <w:rPr>
          <w:spacing w:val="-4"/>
        </w:rPr>
        <w:t> </w:t>
      </w:r>
      <w:r>
        <w:rPr/>
        <w:t>contingency </w:t>
      </w:r>
      <w:r>
        <w:rPr>
          <w:spacing w:val="-2"/>
        </w:rPr>
        <w:t>fund.</w:t>
      </w:r>
    </w:p>
    <w:p>
      <w:pPr>
        <w:pStyle w:val="BodyText"/>
        <w:spacing w:after="0" w:line="259" w:lineRule="auto"/>
        <w:sectPr>
          <w:pgSz w:w="12240" w:h="15840"/>
          <w:pgMar w:header="729" w:footer="880" w:top="1460" w:bottom="1060" w:left="1080" w:right="1080"/>
        </w:sectPr>
      </w:pPr>
    </w:p>
    <w:p>
      <w:pPr>
        <w:pStyle w:val="BodyText"/>
        <w:spacing w:before="86"/>
        <w:ind w:left="360"/>
      </w:pPr>
      <w:r>
        <w:rPr>
          <w:color w:val="004A8D"/>
          <w:spacing w:val="-2"/>
        </w:rPr>
        <w:t>Parameters</w:t>
      </w:r>
    </w:p>
    <w:p>
      <w:pPr>
        <w:pStyle w:val="ListParagraph"/>
        <w:numPr>
          <w:ilvl w:val="0"/>
          <w:numId w:val="372"/>
        </w:numPr>
        <w:tabs>
          <w:tab w:pos="763" w:val="left" w:leader="none"/>
        </w:tabs>
        <w:spacing w:line="240" w:lineRule="auto" w:before="30" w:after="0"/>
        <w:ind w:left="763" w:right="0" w:hanging="403"/>
        <w:jc w:val="left"/>
        <w:rPr>
          <w:sz w:val="22"/>
        </w:rPr>
      </w:pPr>
      <w:r>
        <w:rPr>
          <w:sz w:val="22"/>
        </w:rPr>
        <w:t>Only</w:t>
      </w:r>
      <w:r>
        <w:rPr>
          <w:spacing w:val="-6"/>
          <w:sz w:val="22"/>
        </w:rPr>
        <w:t> </w:t>
      </w:r>
      <w:r>
        <w:rPr>
          <w:sz w:val="22"/>
        </w:rPr>
        <w:t>can</w:t>
      </w:r>
      <w:r>
        <w:rPr>
          <w:spacing w:val="-3"/>
          <w:sz w:val="22"/>
        </w:rPr>
        <w:t> </w:t>
      </w:r>
      <w:r>
        <w:rPr>
          <w:sz w:val="22"/>
        </w:rPr>
        <w:t>transfer</w:t>
      </w:r>
      <w:r>
        <w:rPr>
          <w:spacing w:val="-4"/>
          <w:sz w:val="22"/>
        </w:rPr>
        <w:t> </w:t>
      </w:r>
      <w:r>
        <w:rPr>
          <w:sz w:val="22"/>
        </w:rPr>
        <w:t>funds</w:t>
      </w:r>
      <w:r>
        <w:rPr>
          <w:spacing w:val="56"/>
          <w:sz w:val="22"/>
        </w:rPr>
        <w:t> </w:t>
      </w:r>
      <w:r>
        <w:rPr>
          <w:sz w:val="22"/>
        </w:rPr>
        <w:t>in</w:t>
      </w:r>
      <w:r>
        <w:rPr>
          <w:spacing w:val="-3"/>
          <w:sz w:val="22"/>
        </w:rPr>
        <w:t> </w:t>
      </w:r>
      <w:r>
        <w:rPr>
          <w:sz w:val="22"/>
        </w:rPr>
        <w:t>open</w:t>
      </w:r>
      <w:r>
        <w:rPr>
          <w:spacing w:val="-6"/>
          <w:sz w:val="22"/>
        </w:rPr>
        <w:t> </w:t>
      </w:r>
      <w:r>
        <w:rPr>
          <w:spacing w:val="-2"/>
          <w:sz w:val="22"/>
        </w:rPr>
        <w:t>periods.</w:t>
      </w:r>
    </w:p>
    <w:p>
      <w:pPr>
        <w:pStyle w:val="ListParagraph"/>
        <w:numPr>
          <w:ilvl w:val="0"/>
          <w:numId w:val="372"/>
        </w:numPr>
        <w:tabs>
          <w:tab w:pos="763" w:val="left" w:leader="none"/>
        </w:tabs>
        <w:spacing w:line="240" w:lineRule="auto" w:before="160" w:after="0"/>
        <w:ind w:left="763" w:right="0" w:hanging="403"/>
        <w:jc w:val="left"/>
        <w:rPr>
          <w:sz w:val="22"/>
        </w:rPr>
      </w:pPr>
      <w:r>
        <w:rPr>
          <w:sz w:val="22"/>
        </w:rPr>
        <w:t>Only</w:t>
      </w:r>
      <w:r>
        <w:rPr>
          <w:spacing w:val="-9"/>
          <w:sz w:val="22"/>
        </w:rPr>
        <w:t> </w:t>
      </w:r>
      <w:r>
        <w:rPr>
          <w:sz w:val="22"/>
        </w:rPr>
        <w:t>can</w:t>
      </w:r>
      <w:r>
        <w:rPr>
          <w:spacing w:val="-6"/>
          <w:sz w:val="22"/>
        </w:rPr>
        <w:t> </w:t>
      </w:r>
      <w:r>
        <w:rPr>
          <w:sz w:val="22"/>
        </w:rPr>
        <w:t>transfer</w:t>
      </w:r>
      <w:r>
        <w:rPr>
          <w:spacing w:val="-6"/>
          <w:sz w:val="22"/>
        </w:rPr>
        <w:t> </w:t>
      </w:r>
      <w:r>
        <w:rPr>
          <w:sz w:val="22"/>
        </w:rPr>
        <w:t>funds</w:t>
      </w:r>
      <w:r>
        <w:rPr>
          <w:spacing w:val="-5"/>
          <w:sz w:val="22"/>
        </w:rPr>
        <w:t> </w:t>
      </w:r>
      <w:r>
        <w:rPr>
          <w:sz w:val="22"/>
        </w:rPr>
        <w:t>between</w:t>
      </w:r>
      <w:r>
        <w:rPr>
          <w:spacing w:val="-5"/>
          <w:sz w:val="22"/>
        </w:rPr>
        <w:t> </w:t>
      </w:r>
      <w:r>
        <w:rPr>
          <w:sz w:val="22"/>
        </w:rPr>
        <w:t>cost</w:t>
      </w:r>
      <w:r>
        <w:rPr>
          <w:spacing w:val="-3"/>
          <w:sz w:val="22"/>
        </w:rPr>
        <w:t> </w:t>
      </w:r>
      <w:r>
        <w:rPr>
          <w:sz w:val="22"/>
        </w:rPr>
        <w:t>items</w:t>
      </w:r>
      <w:r>
        <w:rPr>
          <w:spacing w:val="-7"/>
          <w:sz w:val="22"/>
        </w:rPr>
        <w:t> </w:t>
      </w:r>
      <w:r>
        <w:rPr>
          <w:sz w:val="22"/>
        </w:rPr>
        <w:t>and</w:t>
      </w:r>
      <w:r>
        <w:rPr>
          <w:spacing w:val="-6"/>
          <w:sz w:val="22"/>
        </w:rPr>
        <w:t> </w:t>
      </w:r>
      <w:r>
        <w:rPr>
          <w:sz w:val="22"/>
        </w:rPr>
        <w:t>contingency</w:t>
      </w:r>
      <w:r>
        <w:rPr>
          <w:spacing w:val="-8"/>
          <w:sz w:val="22"/>
        </w:rPr>
        <w:t> </w:t>
      </w:r>
      <w:r>
        <w:rPr>
          <w:spacing w:val="-2"/>
          <w:sz w:val="22"/>
        </w:rPr>
        <w:t>funds.</w:t>
      </w:r>
    </w:p>
    <w:p>
      <w:pPr>
        <w:pStyle w:val="ListParagraph"/>
        <w:numPr>
          <w:ilvl w:val="0"/>
          <w:numId w:val="372"/>
        </w:numPr>
        <w:tabs>
          <w:tab w:pos="763" w:val="left" w:leader="none"/>
        </w:tabs>
        <w:spacing w:line="400" w:lineRule="atLeast" w:before="11" w:after="0"/>
        <w:ind w:left="360" w:right="2542" w:firstLine="0"/>
        <w:jc w:val="left"/>
        <w:rPr>
          <w:sz w:val="22"/>
        </w:rPr>
      </w:pPr>
      <w:r>
        <w:rPr>
          <w:sz w:val="22"/>
        </w:rPr>
        <w:t>Cannot</w:t>
      </w:r>
      <w:r>
        <w:rPr>
          <w:spacing w:val="-6"/>
          <w:sz w:val="22"/>
        </w:rPr>
        <w:t> </w:t>
      </w:r>
      <w:r>
        <w:rPr>
          <w:sz w:val="22"/>
        </w:rPr>
        <w:t>transfer</w:t>
      </w:r>
      <w:r>
        <w:rPr>
          <w:spacing w:val="-6"/>
          <w:sz w:val="22"/>
        </w:rPr>
        <w:t> </w:t>
      </w:r>
      <w:r>
        <w:rPr>
          <w:sz w:val="22"/>
        </w:rPr>
        <w:t>funds</w:t>
      </w:r>
      <w:r>
        <w:rPr>
          <w:spacing w:val="-4"/>
          <w:sz w:val="22"/>
        </w:rPr>
        <w:t> </w:t>
      </w:r>
      <w:r>
        <w:rPr>
          <w:sz w:val="22"/>
        </w:rPr>
        <w:t>between</w:t>
      </w:r>
      <w:r>
        <w:rPr>
          <w:spacing w:val="-5"/>
          <w:sz w:val="22"/>
        </w:rPr>
        <w:t> </w:t>
      </w:r>
      <w:r>
        <w:rPr>
          <w:sz w:val="22"/>
        </w:rPr>
        <w:t>revenue</w:t>
      </w:r>
      <w:r>
        <w:rPr>
          <w:spacing w:val="-5"/>
          <w:sz w:val="22"/>
        </w:rPr>
        <w:t> </w:t>
      </w:r>
      <w:r>
        <w:rPr>
          <w:sz w:val="22"/>
        </w:rPr>
        <w:t>items</w:t>
      </w:r>
      <w:r>
        <w:rPr>
          <w:spacing w:val="-7"/>
          <w:sz w:val="22"/>
        </w:rPr>
        <w:t> </w:t>
      </w:r>
      <w:r>
        <w:rPr>
          <w:sz w:val="22"/>
        </w:rPr>
        <w:t>and</w:t>
      </w:r>
      <w:r>
        <w:rPr>
          <w:spacing w:val="-5"/>
          <w:sz w:val="22"/>
        </w:rPr>
        <w:t> </w:t>
      </w:r>
      <w:r>
        <w:rPr>
          <w:sz w:val="22"/>
        </w:rPr>
        <w:t>contingency</w:t>
      </w:r>
      <w:r>
        <w:rPr>
          <w:spacing w:val="-8"/>
          <w:sz w:val="22"/>
        </w:rPr>
        <w:t> </w:t>
      </w:r>
      <w:r>
        <w:rPr>
          <w:sz w:val="22"/>
        </w:rPr>
        <w:t>funds. </w:t>
      </w:r>
      <w:r>
        <w:rPr>
          <w:color w:val="004A8D"/>
          <w:spacing w:val="-2"/>
          <w:sz w:val="22"/>
        </w:rPr>
        <w:t>Procedure</w:t>
      </w:r>
    </w:p>
    <w:p>
      <w:pPr>
        <w:pStyle w:val="ListParagraph"/>
        <w:numPr>
          <w:ilvl w:val="1"/>
          <w:numId w:val="372"/>
        </w:numPr>
        <w:tabs>
          <w:tab w:pos="1078" w:val="left" w:leader="none"/>
          <w:tab w:pos="1080" w:val="left" w:leader="none"/>
        </w:tabs>
        <w:spacing w:line="240" w:lineRule="auto" w:before="16" w:after="0"/>
        <w:ind w:left="1080" w:right="1659" w:hanging="360"/>
        <w:jc w:val="left"/>
        <w:rPr>
          <w:sz w:val="22"/>
        </w:rPr>
      </w:pPr>
      <w:r>
        <w:rPr>
          <w:sz w:val="22"/>
        </w:rPr>
        <w:t>Click the </w:t>
      </w:r>
      <w:r>
        <w:rPr>
          <w:b/>
          <w:sz w:val="22"/>
        </w:rPr>
        <w:t>Budget Ribbon&gt;Data Distribution&gt;Contingency Fund </w:t>
      </w:r>
      <w:r>
        <w:rPr>
          <w:sz w:val="22"/>
        </w:rPr>
        <w:t>button. Option:</w:t>
      </w:r>
      <w:r>
        <w:rPr>
          <w:spacing w:val="-5"/>
          <w:sz w:val="22"/>
        </w:rPr>
        <w:t> </w:t>
      </w:r>
      <w:r>
        <w:rPr>
          <w:sz w:val="22"/>
        </w:rPr>
        <w:t>Right</w:t>
      </w:r>
      <w:r>
        <w:rPr>
          <w:spacing w:val="-5"/>
          <w:sz w:val="22"/>
        </w:rPr>
        <w:t> </w:t>
      </w:r>
      <w:r>
        <w:rPr>
          <w:sz w:val="22"/>
        </w:rPr>
        <w:t>click</w:t>
      </w:r>
      <w:r>
        <w:rPr>
          <w:spacing w:val="-3"/>
          <w:sz w:val="22"/>
        </w:rPr>
        <w:t> </w:t>
      </w:r>
      <w:r>
        <w:rPr>
          <w:sz w:val="22"/>
        </w:rPr>
        <w:t>and</w:t>
      </w:r>
      <w:r>
        <w:rPr>
          <w:spacing w:val="-6"/>
          <w:sz w:val="22"/>
        </w:rPr>
        <w:t> </w:t>
      </w:r>
      <w:r>
        <w:rPr>
          <w:sz w:val="22"/>
        </w:rPr>
        <w:t>click </w:t>
      </w:r>
      <w:r>
        <w:rPr>
          <w:b/>
          <w:sz w:val="22"/>
        </w:rPr>
        <w:t>Transfer</w:t>
      </w:r>
      <w:r>
        <w:rPr>
          <w:b/>
          <w:spacing w:val="-3"/>
          <w:sz w:val="22"/>
        </w:rPr>
        <w:t> </w:t>
      </w:r>
      <w:r>
        <w:rPr>
          <w:b/>
          <w:sz w:val="22"/>
        </w:rPr>
        <w:t>Contingency</w:t>
      </w:r>
      <w:r>
        <w:rPr>
          <w:b/>
          <w:spacing w:val="-8"/>
          <w:sz w:val="22"/>
        </w:rPr>
        <w:t> </w:t>
      </w:r>
      <w:r>
        <w:rPr>
          <w:b/>
          <w:sz w:val="22"/>
        </w:rPr>
        <w:t>Funds</w:t>
      </w:r>
      <w:r>
        <w:rPr>
          <w:b/>
          <w:spacing w:val="-1"/>
          <w:sz w:val="22"/>
        </w:rPr>
        <w:t> </w:t>
      </w:r>
      <w:r>
        <w:rPr>
          <w:b/>
          <w:sz w:val="22"/>
        </w:rPr>
        <w:t>-</w:t>
      </w:r>
      <w:r>
        <w:rPr>
          <w:b/>
          <w:spacing w:val="-2"/>
          <w:sz w:val="22"/>
        </w:rPr>
        <w:t> </w:t>
      </w:r>
      <w:r>
        <w:rPr>
          <w:b/>
          <w:sz w:val="22"/>
        </w:rPr>
        <w:t>Period</w:t>
      </w:r>
      <w:r>
        <w:rPr>
          <w:b/>
          <w:spacing w:val="-4"/>
          <w:sz w:val="22"/>
        </w:rPr>
        <w:t> </w:t>
      </w:r>
      <w:r>
        <w:rPr>
          <w:b/>
          <w:sz w:val="22"/>
        </w:rPr>
        <w:t>X</w:t>
      </w:r>
      <w:r>
        <w:rPr>
          <w:sz w:val="22"/>
        </w:rPr>
        <w:t>.</w:t>
      </w:r>
      <w:r>
        <w:rPr>
          <w:spacing w:val="-5"/>
          <w:sz w:val="22"/>
        </w:rPr>
        <w:t> </w:t>
      </w:r>
      <w:r>
        <w:rPr>
          <w:sz w:val="22"/>
        </w:rPr>
        <w:t>The period number is the project period number.</w:t>
      </w:r>
    </w:p>
    <w:p>
      <w:pPr>
        <w:pStyle w:val="BodyText"/>
        <w:spacing w:line="252" w:lineRule="exact"/>
        <w:ind w:left="1080"/>
      </w:pPr>
      <w:r>
        <w:rPr/>
        <w:t>Result:</w:t>
      </w:r>
      <w:r>
        <w:rPr>
          <w:spacing w:val="-6"/>
        </w:rPr>
        <w:t> </w:t>
      </w:r>
      <w:r>
        <w:rPr/>
        <w:t>The</w:t>
      </w:r>
      <w:r>
        <w:rPr>
          <w:spacing w:val="-7"/>
        </w:rPr>
        <w:t> </w:t>
      </w:r>
      <w:r>
        <w:rPr/>
        <w:t>Contingency</w:t>
      </w:r>
      <w:r>
        <w:rPr>
          <w:spacing w:val="-7"/>
        </w:rPr>
        <w:t> </w:t>
      </w:r>
      <w:r>
        <w:rPr/>
        <w:t>Fund</w:t>
      </w:r>
      <w:r>
        <w:rPr>
          <w:spacing w:val="-5"/>
        </w:rPr>
        <w:t> </w:t>
      </w:r>
      <w:r>
        <w:rPr/>
        <w:t>popup</w:t>
      </w:r>
      <w:r>
        <w:rPr>
          <w:spacing w:val="-6"/>
        </w:rPr>
        <w:t> </w:t>
      </w:r>
      <w:r>
        <w:rPr>
          <w:spacing w:val="-2"/>
        </w:rPr>
        <w:t>appears.</w:t>
      </w:r>
    </w:p>
    <w:p>
      <w:pPr>
        <w:pStyle w:val="ListParagraph"/>
        <w:numPr>
          <w:ilvl w:val="1"/>
          <w:numId w:val="372"/>
        </w:numPr>
        <w:tabs>
          <w:tab w:pos="1078" w:val="left" w:leader="none"/>
        </w:tabs>
        <w:spacing w:line="252" w:lineRule="exact" w:before="0" w:after="0"/>
        <w:ind w:left="1078" w:right="0" w:hanging="358"/>
        <w:jc w:val="left"/>
        <w:rPr>
          <w:sz w:val="22"/>
        </w:rPr>
      </w:pPr>
      <w:r>
        <w:rPr>
          <w:sz w:val="22"/>
        </w:rPr>
        <w:t>Select</w:t>
      </w:r>
      <w:r>
        <w:rPr>
          <w:spacing w:val="-2"/>
          <w:sz w:val="22"/>
        </w:rPr>
        <w:t> </w:t>
      </w:r>
      <w:r>
        <w:rPr>
          <w:sz w:val="22"/>
        </w:rPr>
        <w:t>options</w:t>
      </w:r>
      <w:r>
        <w:rPr>
          <w:spacing w:val="-7"/>
          <w:sz w:val="22"/>
        </w:rPr>
        <w:t> </w:t>
      </w:r>
      <w:r>
        <w:rPr>
          <w:sz w:val="22"/>
        </w:rPr>
        <w:t>for</w:t>
      </w:r>
      <w:r>
        <w:rPr>
          <w:spacing w:val="-4"/>
          <w:sz w:val="22"/>
        </w:rPr>
        <w:t> </w:t>
      </w:r>
      <w:r>
        <w:rPr>
          <w:sz w:val="22"/>
        </w:rPr>
        <w:t>the</w:t>
      </w:r>
      <w:r>
        <w:rPr>
          <w:spacing w:val="-4"/>
          <w:sz w:val="22"/>
        </w:rPr>
        <w:t> </w:t>
      </w:r>
      <w:r>
        <w:rPr>
          <w:spacing w:val="-2"/>
          <w:sz w:val="22"/>
        </w:rPr>
        <w:t>following:</w:t>
      </w:r>
    </w:p>
    <w:p>
      <w:pPr>
        <w:pStyle w:val="BodyText"/>
        <w:spacing w:line="253" w:lineRule="exact" w:before="2"/>
        <w:ind w:left="1080"/>
      </w:pPr>
      <w:r>
        <w:rPr>
          <w:b/>
        </w:rPr>
        <w:t>Direction:</w:t>
      </w:r>
      <w:r>
        <w:rPr>
          <w:b/>
          <w:spacing w:val="-6"/>
        </w:rPr>
        <w:t> </w:t>
      </w:r>
      <w:r>
        <w:rPr/>
        <w:t>Click</w:t>
      </w:r>
      <w:r>
        <w:rPr>
          <w:spacing w:val="-3"/>
        </w:rPr>
        <w:t> </w:t>
      </w:r>
      <w:r>
        <w:rPr/>
        <w:t>a</w:t>
      </w:r>
      <w:r>
        <w:rPr>
          <w:spacing w:val="-5"/>
        </w:rPr>
        <w:t> </w:t>
      </w:r>
      <w:r>
        <w:rPr/>
        <w:t>radio</w:t>
      </w:r>
      <w:r>
        <w:rPr>
          <w:spacing w:val="-5"/>
        </w:rPr>
        <w:t> </w:t>
      </w:r>
      <w:r>
        <w:rPr/>
        <w:t>button</w:t>
      </w:r>
      <w:r>
        <w:rPr>
          <w:spacing w:val="-6"/>
        </w:rPr>
        <w:t> </w:t>
      </w:r>
      <w:r>
        <w:rPr/>
        <w:t>to</w:t>
      </w:r>
      <w:r>
        <w:rPr>
          <w:spacing w:val="-4"/>
        </w:rPr>
        <w:t> </w:t>
      </w:r>
      <w:r>
        <w:rPr/>
        <w:t>define</w:t>
      </w:r>
      <w:r>
        <w:rPr>
          <w:spacing w:val="-5"/>
        </w:rPr>
        <w:t> </w:t>
      </w:r>
      <w:r>
        <w:rPr/>
        <w:t>the</w:t>
      </w:r>
      <w:r>
        <w:rPr>
          <w:spacing w:val="-9"/>
        </w:rPr>
        <w:t> </w:t>
      </w:r>
      <w:r>
        <w:rPr/>
        <w:t>from/to</w:t>
      </w:r>
      <w:r>
        <w:rPr>
          <w:spacing w:val="-3"/>
        </w:rPr>
        <w:t> </w:t>
      </w:r>
      <w:r>
        <w:rPr/>
        <w:t>direction</w:t>
      </w:r>
      <w:r>
        <w:rPr>
          <w:spacing w:val="-4"/>
        </w:rPr>
        <w:t> </w:t>
      </w:r>
      <w:r>
        <w:rPr/>
        <w:t>of</w:t>
      </w:r>
      <w:r>
        <w:rPr>
          <w:spacing w:val="-1"/>
        </w:rPr>
        <w:t> </w:t>
      </w:r>
      <w:r>
        <w:rPr/>
        <w:t>the</w:t>
      </w:r>
      <w:r>
        <w:rPr>
          <w:spacing w:val="-5"/>
        </w:rPr>
        <w:t> </w:t>
      </w:r>
      <w:r>
        <w:rPr>
          <w:spacing w:val="-2"/>
        </w:rPr>
        <w:t>transfer.</w:t>
      </w:r>
    </w:p>
    <w:p>
      <w:pPr>
        <w:spacing w:before="0"/>
        <w:ind w:left="1080" w:right="0" w:firstLine="0"/>
        <w:jc w:val="left"/>
        <w:rPr>
          <w:sz w:val="22"/>
        </w:rPr>
      </w:pPr>
      <w:r>
        <w:rPr>
          <w:b/>
          <w:sz w:val="22"/>
        </w:rPr>
        <w:t>Contingency</w:t>
      </w:r>
      <w:r>
        <w:rPr>
          <w:b/>
          <w:spacing w:val="-11"/>
          <w:sz w:val="22"/>
        </w:rPr>
        <w:t> </w:t>
      </w:r>
      <w:r>
        <w:rPr>
          <w:b/>
          <w:sz w:val="22"/>
        </w:rPr>
        <w:t>Fund: </w:t>
      </w:r>
      <w:r>
        <w:rPr>
          <w:sz w:val="22"/>
        </w:rPr>
        <w:t>Select</w:t>
      </w:r>
      <w:r>
        <w:rPr>
          <w:spacing w:val="-5"/>
          <w:sz w:val="22"/>
        </w:rPr>
        <w:t> </w:t>
      </w:r>
      <w:r>
        <w:rPr>
          <w:sz w:val="22"/>
        </w:rPr>
        <w:t>the</w:t>
      </w:r>
      <w:r>
        <w:rPr>
          <w:spacing w:val="-5"/>
          <w:sz w:val="22"/>
        </w:rPr>
        <w:t> </w:t>
      </w:r>
      <w:r>
        <w:rPr>
          <w:sz w:val="22"/>
        </w:rPr>
        <w:t>fund</w:t>
      </w:r>
      <w:r>
        <w:rPr>
          <w:spacing w:val="-3"/>
          <w:sz w:val="22"/>
        </w:rPr>
        <w:t> </w:t>
      </w:r>
      <w:r>
        <w:rPr>
          <w:sz w:val="22"/>
        </w:rPr>
        <w:t>by</w:t>
      </w:r>
      <w:r>
        <w:rPr>
          <w:spacing w:val="-6"/>
          <w:sz w:val="22"/>
        </w:rPr>
        <w:t> </w:t>
      </w:r>
      <w:r>
        <w:rPr>
          <w:sz w:val="22"/>
        </w:rPr>
        <w:t>name</w:t>
      </w:r>
      <w:r>
        <w:rPr>
          <w:spacing w:val="-3"/>
          <w:sz w:val="22"/>
        </w:rPr>
        <w:t> </w:t>
      </w:r>
      <w:r>
        <w:rPr>
          <w:sz w:val="22"/>
        </w:rPr>
        <w:t>in</w:t>
      </w:r>
      <w:r>
        <w:rPr>
          <w:spacing w:val="-5"/>
          <w:sz w:val="22"/>
        </w:rPr>
        <w:t> </w:t>
      </w:r>
      <w:r>
        <w:rPr>
          <w:sz w:val="22"/>
        </w:rPr>
        <w:t>the</w:t>
      </w:r>
      <w:r>
        <w:rPr>
          <w:spacing w:val="-4"/>
          <w:sz w:val="22"/>
        </w:rPr>
        <w:t> </w:t>
      </w:r>
      <w:r>
        <w:rPr>
          <w:sz w:val="22"/>
        </w:rPr>
        <w:t>pick </w:t>
      </w:r>
      <w:r>
        <w:rPr>
          <w:spacing w:val="-2"/>
          <w:sz w:val="22"/>
        </w:rPr>
        <w:t>list.</w:t>
      </w:r>
    </w:p>
    <w:p>
      <w:pPr>
        <w:spacing w:line="252" w:lineRule="exact" w:before="1"/>
        <w:ind w:left="1080" w:right="0" w:firstLine="0"/>
        <w:jc w:val="left"/>
        <w:rPr>
          <w:sz w:val="22"/>
        </w:rPr>
      </w:pPr>
      <w:r>
        <w:rPr>
          <w:b/>
          <w:sz w:val="22"/>
        </w:rPr>
        <w:t>Cash</w:t>
      </w:r>
      <w:r>
        <w:rPr>
          <w:b/>
          <w:spacing w:val="-4"/>
          <w:sz w:val="22"/>
        </w:rPr>
        <w:t> </w:t>
      </w:r>
      <w:r>
        <w:rPr>
          <w:b/>
          <w:sz w:val="22"/>
        </w:rPr>
        <w:t>flow</w:t>
      </w:r>
      <w:r>
        <w:rPr>
          <w:b/>
          <w:spacing w:val="-1"/>
          <w:sz w:val="22"/>
        </w:rPr>
        <w:t> </w:t>
      </w:r>
      <w:r>
        <w:rPr>
          <w:b/>
          <w:sz w:val="22"/>
        </w:rPr>
        <w:t>line:</w:t>
      </w:r>
      <w:r>
        <w:rPr>
          <w:b/>
          <w:spacing w:val="-2"/>
          <w:sz w:val="22"/>
        </w:rPr>
        <w:t> </w:t>
      </w:r>
      <w:r>
        <w:rPr>
          <w:sz w:val="22"/>
        </w:rPr>
        <w:t>Select</w:t>
      </w:r>
      <w:r>
        <w:rPr>
          <w:spacing w:val="-5"/>
          <w:sz w:val="22"/>
        </w:rPr>
        <w:t> </w:t>
      </w:r>
      <w:r>
        <w:rPr>
          <w:sz w:val="22"/>
        </w:rPr>
        <w:t>the</w:t>
      </w:r>
      <w:r>
        <w:rPr>
          <w:spacing w:val="-3"/>
          <w:sz w:val="22"/>
        </w:rPr>
        <w:t> </w:t>
      </w:r>
      <w:r>
        <w:rPr>
          <w:sz w:val="22"/>
        </w:rPr>
        <w:t>line</w:t>
      </w:r>
      <w:r>
        <w:rPr>
          <w:spacing w:val="-3"/>
          <w:sz w:val="22"/>
        </w:rPr>
        <w:t> </w:t>
      </w:r>
      <w:r>
        <w:rPr>
          <w:sz w:val="22"/>
        </w:rPr>
        <w:t>item</w:t>
      </w:r>
      <w:r>
        <w:rPr>
          <w:spacing w:val="-4"/>
          <w:sz w:val="22"/>
        </w:rPr>
        <w:t> </w:t>
      </w:r>
      <w:r>
        <w:rPr>
          <w:sz w:val="22"/>
        </w:rPr>
        <w:t>by</w:t>
      </w:r>
      <w:r>
        <w:rPr>
          <w:spacing w:val="-5"/>
          <w:sz w:val="22"/>
        </w:rPr>
        <w:t> </w:t>
      </w:r>
      <w:r>
        <w:rPr>
          <w:sz w:val="22"/>
        </w:rPr>
        <w:t>name</w:t>
      </w:r>
      <w:r>
        <w:rPr>
          <w:spacing w:val="-6"/>
          <w:sz w:val="22"/>
        </w:rPr>
        <w:t> </w:t>
      </w:r>
      <w:r>
        <w:rPr>
          <w:sz w:val="22"/>
        </w:rPr>
        <w:t>in</w:t>
      </w:r>
      <w:r>
        <w:rPr>
          <w:spacing w:val="-3"/>
          <w:sz w:val="22"/>
        </w:rPr>
        <w:t> </w:t>
      </w:r>
      <w:r>
        <w:rPr>
          <w:sz w:val="22"/>
        </w:rPr>
        <w:t>the</w:t>
      </w:r>
      <w:r>
        <w:rPr>
          <w:spacing w:val="-3"/>
          <w:sz w:val="22"/>
        </w:rPr>
        <w:t> </w:t>
      </w:r>
      <w:r>
        <w:rPr>
          <w:sz w:val="22"/>
        </w:rPr>
        <w:t>pick </w:t>
      </w:r>
      <w:r>
        <w:rPr>
          <w:spacing w:val="-2"/>
          <w:sz w:val="22"/>
        </w:rPr>
        <w:t>list.</w:t>
      </w:r>
    </w:p>
    <w:p>
      <w:pPr>
        <w:spacing w:before="0"/>
        <w:ind w:left="1080" w:right="1080" w:firstLine="0"/>
        <w:jc w:val="left"/>
        <w:rPr>
          <w:sz w:val="22"/>
        </w:rPr>
      </w:pPr>
      <w:r>
        <w:rPr>
          <w:b/>
          <w:sz w:val="22"/>
        </w:rPr>
        <w:t>Maximum</w:t>
      </w:r>
      <w:r>
        <w:rPr>
          <w:b/>
          <w:spacing w:val="-5"/>
          <w:sz w:val="22"/>
        </w:rPr>
        <w:t> </w:t>
      </w:r>
      <w:r>
        <w:rPr>
          <w:b/>
          <w:sz w:val="22"/>
        </w:rPr>
        <w:t>amount</w:t>
      </w:r>
      <w:r>
        <w:rPr>
          <w:b/>
          <w:spacing w:val="-3"/>
          <w:sz w:val="22"/>
        </w:rPr>
        <w:t> </w:t>
      </w:r>
      <w:r>
        <w:rPr>
          <w:b/>
          <w:sz w:val="22"/>
        </w:rPr>
        <w:t>available:</w:t>
      </w:r>
      <w:r>
        <w:rPr>
          <w:b/>
          <w:spacing w:val="-4"/>
          <w:sz w:val="22"/>
        </w:rPr>
        <w:t> </w:t>
      </w:r>
      <w:r>
        <w:rPr>
          <w:sz w:val="22"/>
        </w:rPr>
        <w:t>Read</w:t>
      </w:r>
      <w:r>
        <w:rPr>
          <w:spacing w:val="-4"/>
          <w:sz w:val="22"/>
        </w:rPr>
        <w:t> </w:t>
      </w:r>
      <w:r>
        <w:rPr>
          <w:sz w:val="22"/>
        </w:rPr>
        <w:t>only.</w:t>
      </w:r>
      <w:r>
        <w:rPr>
          <w:spacing w:val="-2"/>
          <w:sz w:val="22"/>
        </w:rPr>
        <w:t> </w:t>
      </w:r>
      <w:r>
        <w:rPr>
          <w:sz w:val="22"/>
        </w:rPr>
        <w:t>Displays</w:t>
      </w:r>
      <w:r>
        <w:rPr>
          <w:spacing w:val="-4"/>
          <w:sz w:val="22"/>
        </w:rPr>
        <w:t> </w:t>
      </w:r>
      <w:r>
        <w:rPr>
          <w:sz w:val="22"/>
        </w:rPr>
        <w:t>the</w:t>
      </w:r>
      <w:r>
        <w:rPr>
          <w:spacing w:val="-6"/>
          <w:sz w:val="22"/>
        </w:rPr>
        <w:t> </w:t>
      </w:r>
      <w:r>
        <w:rPr>
          <w:sz w:val="22"/>
        </w:rPr>
        <w:t>amount</w:t>
      </w:r>
      <w:r>
        <w:rPr>
          <w:spacing w:val="-5"/>
          <w:sz w:val="22"/>
        </w:rPr>
        <w:t> </w:t>
      </w:r>
      <w:r>
        <w:rPr>
          <w:sz w:val="22"/>
        </w:rPr>
        <w:t>of</w:t>
      </w:r>
      <w:r>
        <w:rPr>
          <w:spacing w:val="-5"/>
          <w:sz w:val="22"/>
        </w:rPr>
        <w:t> </w:t>
      </w:r>
      <w:r>
        <w:rPr>
          <w:sz w:val="22"/>
        </w:rPr>
        <w:t>funds</w:t>
      </w:r>
      <w:r>
        <w:rPr>
          <w:spacing w:val="-6"/>
          <w:sz w:val="22"/>
        </w:rPr>
        <w:t> </w:t>
      </w:r>
      <w:r>
        <w:rPr>
          <w:sz w:val="22"/>
        </w:rPr>
        <w:t>available from the contingency fund/line item.</w:t>
      </w:r>
    </w:p>
    <w:p>
      <w:pPr>
        <w:spacing w:line="252" w:lineRule="exact" w:before="0"/>
        <w:ind w:left="1080" w:right="0" w:firstLine="0"/>
        <w:jc w:val="left"/>
        <w:rPr>
          <w:sz w:val="22"/>
        </w:rPr>
      </w:pPr>
      <w:r>
        <w:rPr>
          <w:b/>
          <w:sz w:val="22"/>
        </w:rPr>
        <w:t>Transfer</w:t>
      </w:r>
      <w:r>
        <w:rPr>
          <w:b/>
          <w:spacing w:val="-4"/>
          <w:sz w:val="22"/>
        </w:rPr>
        <w:t> </w:t>
      </w:r>
      <w:r>
        <w:rPr>
          <w:b/>
          <w:sz w:val="22"/>
        </w:rPr>
        <w:t>amount:</w:t>
      </w:r>
      <w:r>
        <w:rPr>
          <w:b/>
          <w:spacing w:val="-5"/>
          <w:sz w:val="22"/>
        </w:rPr>
        <w:t> </w:t>
      </w:r>
      <w:r>
        <w:rPr>
          <w:sz w:val="22"/>
        </w:rPr>
        <w:t>Type</w:t>
      </w:r>
      <w:r>
        <w:rPr>
          <w:spacing w:val="-4"/>
          <w:sz w:val="22"/>
        </w:rPr>
        <w:t> </w:t>
      </w:r>
      <w:r>
        <w:rPr>
          <w:sz w:val="22"/>
        </w:rPr>
        <w:t>an</w:t>
      </w:r>
      <w:r>
        <w:rPr>
          <w:spacing w:val="-4"/>
          <w:sz w:val="22"/>
        </w:rPr>
        <w:t> </w:t>
      </w:r>
      <w:r>
        <w:rPr>
          <w:spacing w:val="-2"/>
          <w:sz w:val="22"/>
        </w:rPr>
        <w:t>amount.</w:t>
      </w:r>
    </w:p>
    <w:p>
      <w:pPr>
        <w:pStyle w:val="BodyText"/>
        <w:ind w:left="1080" w:right="1200"/>
      </w:pPr>
      <w:r>
        <w:rPr>
          <w:b/>
        </w:rPr>
        <w:t>Transfer</w:t>
      </w:r>
      <w:r>
        <w:rPr>
          <w:b/>
          <w:spacing w:val="-3"/>
        </w:rPr>
        <w:t> </w:t>
      </w:r>
      <w:r>
        <w:rPr>
          <w:b/>
        </w:rPr>
        <w:t>entered</w:t>
      </w:r>
      <w:r>
        <w:rPr>
          <w:b/>
          <w:spacing w:val="-4"/>
        </w:rPr>
        <w:t> </w:t>
      </w:r>
      <w:r>
        <w:rPr>
          <w:b/>
        </w:rPr>
        <w:t>amount:</w:t>
      </w:r>
      <w:r>
        <w:rPr>
          <w:b/>
          <w:spacing w:val="-1"/>
        </w:rPr>
        <w:t> </w:t>
      </w:r>
      <w:r>
        <w:rPr/>
        <w:t>Check</w:t>
      </w:r>
      <w:r>
        <w:rPr>
          <w:spacing w:val="-3"/>
        </w:rPr>
        <w:t> </w:t>
      </w:r>
      <w:r>
        <w:rPr/>
        <w:t>box</w:t>
      </w:r>
      <w:r>
        <w:rPr>
          <w:spacing w:val="-6"/>
        </w:rPr>
        <w:t> </w:t>
      </w:r>
      <w:r>
        <w:rPr/>
        <w:t>to</w:t>
      </w:r>
      <w:r>
        <w:rPr>
          <w:spacing w:val="-6"/>
        </w:rPr>
        <w:t> </w:t>
      </w:r>
      <w:r>
        <w:rPr/>
        <w:t>transfer</w:t>
      </w:r>
      <w:r>
        <w:rPr>
          <w:spacing w:val="-5"/>
        </w:rPr>
        <w:t> </w:t>
      </w:r>
      <w:r>
        <w:rPr/>
        <w:t>the</w:t>
      </w:r>
      <w:r>
        <w:rPr>
          <w:spacing w:val="-6"/>
        </w:rPr>
        <w:t> </w:t>
      </w:r>
      <w:r>
        <w:rPr/>
        <w:t>amount.</w:t>
      </w:r>
      <w:r>
        <w:rPr>
          <w:spacing w:val="-5"/>
        </w:rPr>
        <w:t> </w:t>
      </w:r>
      <w:r>
        <w:rPr/>
        <w:t>Check</w:t>
      </w:r>
      <w:r>
        <w:rPr>
          <w:spacing w:val="-3"/>
        </w:rPr>
        <w:t> </w:t>
      </w:r>
      <w:r>
        <w:rPr/>
        <w:t>box</w:t>
      </w:r>
      <w:r>
        <w:rPr>
          <w:spacing w:val="-6"/>
        </w:rPr>
        <w:t> </w:t>
      </w:r>
      <w:r>
        <w:rPr/>
        <w:t>only available if Transfer amount exceeds Maximum amount available.</w:t>
      </w:r>
    </w:p>
    <w:p>
      <w:pPr>
        <w:pStyle w:val="BodyText"/>
        <w:spacing w:line="252" w:lineRule="exact"/>
        <w:ind w:left="1080"/>
      </w:pPr>
      <w:r>
        <w:rPr>
          <w:b/>
        </w:rPr>
        <w:t>Reason:</w:t>
      </w:r>
      <w:r>
        <w:rPr>
          <w:b/>
          <w:spacing w:val="-4"/>
        </w:rPr>
        <w:t> </w:t>
      </w:r>
      <w:r>
        <w:rPr/>
        <w:t>You</w:t>
      </w:r>
      <w:r>
        <w:rPr>
          <w:spacing w:val="-3"/>
        </w:rPr>
        <w:t> </w:t>
      </w:r>
      <w:r>
        <w:rPr/>
        <w:t>have</w:t>
      </w:r>
      <w:r>
        <w:rPr>
          <w:spacing w:val="-5"/>
        </w:rPr>
        <w:t> </w:t>
      </w:r>
      <w:r>
        <w:rPr/>
        <w:t>the</w:t>
      </w:r>
      <w:r>
        <w:rPr>
          <w:spacing w:val="-3"/>
        </w:rPr>
        <w:t> </w:t>
      </w:r>
      <w:r>
        <w:rPr/>
        <w:t>option</w:t>
      </w:r>
      <w:r>
        <w:rPr>
          <w:spacing w:val="-3"/>
        </w:rPr>
        <w:t> </w:t>
      </w:r>
      <w:r>
        <w:rPr/>
        <w:t>to</w:t>
      </w:r>
      <w:r>
        <w:rPr>
          <w:spacing w:val="-5"/>
        </w:rPr>
        <w:t> </w:t>
      </w:r>
      <w:r>
        <w:rPr/>
        <w:t>type</w:t>
      </w:r>
      <w:r>
        <w:rPr>
          <w:spacing w:val="-3"/>
        </w:rPr>
        <w:t> </w:t>
      </w:r>
      <w:r>
        <w:rPr/>
        <w:t>a</w:t>
      </w:r>
      <w:r>
        <w:rPr>
          <w:spacing w:val="-5"/>
        </w:rPr>
        <w:t> </w:t>
      </w:r>
      <w:r>
        <w:rPr/>
        <w:t>reason</w:t>
      </w:r>
      <w:r>
        <w:rPr>
          <w:spacing w:val="-5"/>
        </w:rPr>
        <w:t> </w:t>
      </w:r>
      <w:r>
        <w:rPr/>
        <w:t>that</w:t>
      </w:r>
      <w:r>
        <w:rPr>
          <w:spacing w:val="-2"/>
        </w:rPr>
        <w:t> </w:t>
      </w:r>
      <w:r>
        <w:rPr/>
        <w:t>explains</w:t>
      </w:r>
      <w:r>
        <w:rPr>
          <w:spacing w:val="-3"/>
        </w:rPr>
        <w:t> </w:t>
      </w:r>
      <w:r>
        <w:rPr/>
        <w:t>the</w:t>
      </w:r>
      <w:r>
        <w:rPr>
          <w:spacing w:val="-4"/>
        </w:rPr>
        <w:t> </w:t>
      </w:r>
      <w:r>
        <w:rPr>
          <w:spacing w:val="-2"/>
        </w:rPr>
        <w:t>transfer.</w:t>
      </w:r>
    </w:p>
    <w:p>
      <w:pPr>
        <w:pStyle w:val="ListParagraph"/>
        <w:numPr>
          <w:ilvl w:val="1"/>
          <w:numId w:val="372"/>
        </w:numPr>
        <w:tabs>
          <w:tab w:pos="1078" w:val="left" w:leader="none"/>
        </w:tabs>
        <w:spacing w:line="252" w:lineRule="exact" w:before="0" w:after="0"/>
        <w:ind w:left="1078" w:right="0" w:hanging="358"/>
        <w:jc w:val="left"/>
        <w:rPr>
          <w:sz w:val="22"/>
        </w:rPr>
      </w:pPr>
      <w:r>
        <w:rPr>
          <w:sz w:val="22"/>
        </w:rPr>
        <w:t>Click</w:t>
      </w:r>
      <w:r>
        <w:rPr>
          <w:spacing w:val="-5"/>
          <w:sz w:val="22"/>
        </w:rPr>
        <w:t> </w:t>
      </w:r>
      <w:r>
        <w:rPr>
          <w:spacing w:val="-2"/>
          <w:sz w:val="22"/>
        </w:rPr>
        <w:t>Transfer.</w:t>
      </w:r>
    </w:p>
    <w:p>
      <w:pPr>
        <w:pStyle w:val="BodyText"/>
        <w:spacing w:before="121"/>
        <w:ind w:left="360"/>
      </w:pPr>
      <w:r>
        <w:rPr>
          <w:color w:val="004A8D"/>
          <w:spacing w:val="-2"/>
        </w:rPr>
        <w:t>History</w:t>
      </w:r>
    </w:p>
    <w:p>
      <w:pPr>
        <w:pStyle w:val="BodyText"/>
        <w:spacing w:line="259" w:lineRule="auto" w:before="42"/>
        <w:ind w:left="360" w:right="1200"/>
      </w:pPr>
      <w:r>
        <w:rPr/>
        <w:t>You</w:t>
      </w:r>
      <w:r>
        <w:rPr>
          <w:spacing w:val="-3"/>
        </w:rPr>
        <w:t> </w:t>
      </w:r>
      <w:r>
        <w:rPr/>
        <w:t>can</w:t>
      </w:r>
      <w:r>
        <w:rPr>
          <w:spacing w:val="-3"/>
        </w:rPr>
        <w:t> </w:t>
      </w:r>
      <w:r>
        <w:rPr/>
        <w:t>view</w:t>
      </w:r>
      <w:r>
        <w:rPr>
          <w:spacing w:val="-6"/>
        </w:rPr>
        <w:t> </w:t>
      </w:r>
      <w:r>
        <w:rPr/>
        <w:t>details</w:t>
      </w:r>
      <w:r>
        <w:rPr>
          <w:spacing w:val="-2"/>
        </w:rPr>
        <w:t> </w:t>
      </w:r>
      <w:r>
        <w:rPr/>
        <w:t>of</w:t>
      </w:r>
      <w:r>
        <w:rPr>
          <w:spacing w:val="-2"/>
        </w:rPr>
        <w:t> </w:t>
      </w:r>
      <w:r>
        <w:rPr/>
        <w:t>amounts</w:t>
      </w:r>
      <w:r>
        <w:rPr>
          <w:spacing w:val="-4"/>
        </w:rPr>
        <w:t> </w:t>
      </w:r>
      <w:r>
        <w:rPr/>
        <w:t>transferred</w:t>
      </w:r>
      <w:r>
        <w:rPr>
          <w:spacing w:val="-3"/>
        </w:rPr>
        <w:t> </w:t>
      </w:r>
      <w:r>
        <w:rPr/>
        <w:t>between</w:t>
      </w:r>
      <w:r>
        <w:rPr>
          <w:spacing w:val="-3"/>
        </w:rPr>
        <w:t> </w:t>
      </w:r>
      <w:r>
        <w:rPr/>
        <w:t>contingency</w:t>
      </w:r>
      <w:r>
        <w:rPr>
          <w:spacing w:val="-7"/>
        </w:rPr>
        <w:t> </w:t>
      </w:r>
      <w:r>
        <w:rPr/>
        <w:t>funds</w:t>
      </w:r>
      <w:r>
        <w:rPr>
          <w:spacing w:val="-2"/>
        </w:rPr>
        <w:t> </w:t>
      </w:r>
      <w:r>
        <w:rPr/>
        <w:t>and</w:t>
      </w:r>
      <w:r>
        <w:rPr>
          <w:spacing w:val="-3"/>
        </w:rPr>
        <w:t> </w:t>
      </w:r>
      <w:r>
        <w:rPr/>
        <w:t>cost</w:t>
      </w:r>
      <w:r>
        <w:rPr>
          <w:spacing w:val="-4"/>
        </w:rPr>
        <w:t> </w:t>
      </w:r>
      <w:r>
        <w:rPr/>
        <w:t>code line items. This enables you to review details of transfers without running a separate </w:t>
      </w:r>
      <w:r>
        <w:rPr>
          <w:spacing w:val="-2"/>
        </w:rPr>
        <w:t>report.</w:t>
      </w:r>
    </w:p>
    <w:p>
      <w:pPr>
        <w:pStyle w:val="BodyText"/>
        <w:spacing w:before="120"/>
        <w:ind w:left="360"/>
      </w:pPr>
      <w:r>
        <w:rPr>
          <w:color w:val="004A8D"/>
          <w:spacing w:val="-2"/>
        </w:rPr>
        <w:t>Parameters</w:t>
      </w:r>
    </w:p>
    <w:p>
      <w:pPr>
        <w:pStyle w:val="ListParagraph"/>
        <w:numPr>
          <w:ilvl w:val="0"/>
          <w:numId w:val="372"/>
        </w:numPr>
        <w:tabs>
          <w:tab w:pos="763" w:val="left" w:leader="none"/>
        </w:tabs>
        <w:spacing w:line="240" w:lineRule="auto" w:before="32" w:after="0"/>
        <w:ind w:left="763" w:right="0" w:hanging="403"/>
        <w:jc w:val="left"/>
        <w:rPr>
          <w:sz w:val="22"/>
        </w:rPr>
      </w:pPr>
      <w:r>
        <w:rPr>
          <w:sz w:val="22"/>
        </w:rPr>
        <w:t>Can</w:t>
      </w:r>
      <w:r>
        <w:rPr>
          <w:spacing w:val="-4"/>
          <w:sz w:val="22"/>
        </w:rPr>
        <w:t> </w:t>
      </w:r>
      <w:r>
        <w:rPr>
          <w:sz w:val="22"/>
        </w:rPr>
        <w:t>access</w:t>
      </w:r>
      <w:r>
        <w:rPr>
          <w:spacing w:val="-5"/>
          <w:sz w:val="22"/>
        </w:rPr>
        <w:t> </w:t>
      </w:r>
      <w:r>
        <w:rPr>
          <w:sz w:val="22"/>
        </w:rPr>
        <w:t>from</w:t>
      </w:r>
      <w:r>
        <w:rPr>
          <w:spacing w:val="-4"/>
          <w:sz w:val="22"/>
        </w:rPr>
        <w:t> </w:t>
      </w:r>
      <w:r>
        <w:rPr>
          <w:sz w:val="22"/>
        </w:rPr>
        <w:t>the</w:t>
      </w:r>
      <w:r>
        <w:rPr>
          <w:spacing w:val="-5"/>
          <w:sz w:val="22"/>
        </w:rPr>
        <w:t> </w:t>
      </w:r>
      <w:r>
        <w:rPr>
          <w:sz w:val="22"/>
        </w:rPr>
        <w:t>Budget</w:t>
      </w:r>
      <w:r>
        <w:rPr>
          <w:spacing w:val="-4"/>
          <w:sz w:val="22"/>
        </w:rPr>
        <w:t> </w:t>
      </w:r>
      <w:r>
        <w:rPr>
          <w:sz w:val="22"/>
        </w:rPr>
        <w:t>Cash</w:t>
      </w:r>
      <w:r>
        <w:rPr>
          <w:spacing w:val="-3"/>
          <w:sz w:val="22"/>
        </w:rPr>
        <w:t> </w:t>
      </w:r>
      <w:r>
        <w:rPr>
          <w:spacing w:val="-4"/>
          <w:sz w:val="22"/>
        </w:rPr>
        <w:t>Flow.</w:t>
      </w:r>
    </w:p>
    <w:p>
      <w:pPr>
        <w:pStyle w:val="ListParagraph"/>
        <w:numPr>
          <w:ilvl w:val="0"/>
          <w:numId w:val="372"/>
        </w:numPr>
        <w:tabs>
          <w:tab w:pos="763" w:val="left" w:leader="none"/>
        </w:tabs>
        <w:spacing w:line="264" w:lineRule="auto" w:before="158" w:after="0"/>
        <w:ind w:left="360" w:right="1241" w:firstLine="0"/>
        <w:jc w:val="left"/>
        <w:rPr>
          <w:sz w:val="22"/>
        </w:rPr>
      </w:pPr>
      <w:r>
        <w:rPr>
          <w:sz w:val="22"/>
        </w:rPr>
        <w:t>Can</w:t>
      </w:r>
      <w:r>
        <w:rPr>
          <w:spacing w:val="-2"/>
          <w:sz w:val="22"/>
        </w:rPr>
        <w:t> </w:t>
      </w:r>
      <w:r>
        <w:rPr>
          <w:sz w:val="22"/>
        </w:rPr>
        <w:t>view</w:t>
      </w:r>
      <w:r>
        <w:rPr>
          <w:spacing w:val="-5"/>
          <w:sz w:val="22"/>
        </w:rPr>
        <w:t> </w:t>
      </w:r>
      <w:r>
        <w:rPr>
          <w:sz w:val="22"/>
        </w:rPr>
        <w:t>details</w:t>
      </w:r>
      <w:r>
        <w:rPr>
          <w:spacing w:val="-1"/>
          <w:sz w:val="22"/>
        </w:rPr>
        <w:t> </w:t>
      </w:r>
      <w:r>
        <w:rPr>
          <w:sz w:val="22"/>
        </w:rPr>
        <w:t>for</w:t>
      </w:r>
      <w:r>
        <w:rPr>
          <w:spacing w:val="-3"/>
          <w:sz w:val="22"/>
        </w:rPr>
        <w:t> </w:t>
      </w:r>
      <w:r>
        <w:rPr>
          <w:sz w:val="22"/>
        </w:rPr>
        <w:t>any</w:t>
      </w:r>
      <w:r>
        <w:rPr>
          <w:spacing w:val="-4"/>
          <w:sz w:val="22"/>
        </w:rPr>
        <w:t> </w:t>
      </w:r>
      <w:r>
        <w:rPr>
          <w:sz w:val="22"/>
        </w:rPr>
        <w:t>cost</w:t>
      </w:r>
      <w:r>
        <w:rPr>
          <w:spacing w:val="-1"/>
          <w:sz w:val="22"/>
        </w:rPr>
        <w:t> </w:t>
      </w:r>
      <w:r>
        <w:rPr>
          <w:sz w:val="22"/>
        </w:rPr>
        <w:t>item</w:t>
      </w:r>
      <w:r>
        <w:rPr>
          <w:spacing w:val="-1"/>
          <w:sz w:val="22"/>
        </w:rPr>
        <w:t> </w:t>
      </w:r>
      <w:r>
        <w:rPr>
          <w:sz w:val="22"/>
        </w:rPr>
        <w:t>involved</w:t>
      </w:r>
      <w:r>
        <w:rPr>
          <w:spacing w:val="-2"/>
          <w:sz w:val="22"/>
        </w:rPr>
        <w:t> </w:t>
      </w:r>
      <w:r>
        <w:rPr>
          <w:sz w:val="22"/>
        </w:rPr>
        <w:t>in a</w:t>
      </w:r>
      <w:r>
        <w:rPr>
          <w:spacing w:val="-2"/>
          <w:sz w:val="22"/>
        </w:rPr>
        <w:t> </w:t>
      </w:r>
      <w:r>
        <w:rPr>
          <w:sz w:val="22"/>
        </w:rPr>
        <w:t>contingency</w:t>
      </w:r>
      <w:r>
        <w:rPr>
          <w:spacing w:val="-6"/>
          <w:sz w:val="22"/>
        </w:rPr>
        <w:t> </w:t>
      </w:r>
      <w:r>
        <w:rPr>
          <w:sz w:val="22"/>
        </w:rPr>
        <w:t>fund</w:t>
      </w:r>
      <w:r>
        <w:rPr>
          <w:spacing w:val="-4"/>
          <w:sz w:val="22"/>
        </w:rPr>
        <w:t> </w:t>
      </w:r>
      <w:r>
        <w:rPr>
          <w:sz w:val="22"/>
        </w:rPr>
        <w:t>transfer</w:t>
      </w:r>
      <w:r>
        <w:rPr>
          <w:spacing w:val="-3"/>
          <w:sz w:val="22"/>
        </w:rPr>
        <w:t> </w:t>
      </w:r>
      <w:r>
        <w:rPr>
          <w:sz w:val="22"/>
        </w:rPr>
        <w:t>up</w:t>
      </w:r>
      <w:r>
        <w:rPr>
          <w:spacing w:val="-4"/>
          <w:sz w:val="22"/>
        </w:rPr>
        <w:t> </w:t>
      </w:r>
      <w:r>
        <w:rPr>
          <w:sz w:val="22"/>
        </w:rPr>
        <w:t>to</w:t>
      </w:r>
      <w:r>
        <w:rPr>
          <w:spacing w:val="-2"/>
          <w:sz w:val="22"/>
        </w:rPr>
        <w:t> </w:t>
      </w:r>
      <w:r>
        <w:rPr>
          <w:sz w:val="22"/>
        </w:rPr>
        <w:t>and including the current period.</w:t>
      </w:r>
    </w:p>
    <w:p>
      <w:pPr>
        <w:pStyle w:val="ListParagraph"/>
        <w:numPr>
          <w:ilvl w:val="0"/>
          <w:numId w:val="372"/>
        </w:numPr>
        <w:tabs>
          <w:tab w:pos="763" w:val="left" w:leader="none"/>
        </w:tabs>
        <w:spacing w:line="264" w:lineRule="auto" w:before="127" w:after="0"/>
        <w:ind w:left="360" w:right="1128" w:firstLine="0"/>
        <w:jc w:val="left"/>
        <w:rPr>
          <w:sz w:val="22"/>
        </w:rPr>
      </w:pPr>
      <w:r>
        <w:rPr>
          <w:sz w:val="22"/>
        </w:rPr>
        <w:t>Can</w:t>
      </w:r>
      <w:r>
        <w:rPr>
          <w:spacing w:val="-2"/>
          <w:sz w:val="22"/>
        </w:rPr>
        <w:t> </w:t>
      </w:r>
      <w:r>
        <w:rPr>
          <w:sz w:val="22"/>
        </w:rPr>
        <w:t>view</w:t>
      </w:r>
      <w:r>
        <w:rPr>
          <w:spacing w:val="-5"/>
          <w:sz w:val="22"/>
        </w:rPr>
        <w:t> </w:t>
      </w:r>
      <w:r>
        <w:rPr>
          <w:sz w:val="22"/>
        </w:rPr>
        <w:t>details</w:t>
      </w:r>
      <w:r>
        <w:rPr>
          <w:spacing w:val="-2"/>
          <w:sz w:val="22"/>
        </w:rPr>
        <w:t> </w:t>
      </w:r>
      <w:r>
        <w:rPr>
          <w:sz w:val="22"/>
        </w:rPr>
        <w:t>for</w:t>
      </w:r>
      <w:r>
        <w:rPr>
          <w:spacing w:val="-3"/>
          <w:sz w:val="22"/>
        </w:rPr>
        <w:t> </w:t>
      </w:r>
      <w:r>
        <w:rPr>
          <w:sz w:val="22"/>
        </w:rPr>
        <w:t>any</w:t>
      </w:r>
      <w:r>
        <w:rPr>
          <w:spacing w:val="-4"/>
          <w:sz w:val="22"/>
        </w:rPr>
        <w:t> </w:t>
      </w:r>
      <w:r>
        <w:rPr>
          <w:sz w:val="22"/>
        </w:rPr>
        <w:t>contingency</w:t>
      </w:r>
      <w:r>
        <w:rPr>
          <w:spacing w:val="-6"/>
          <w:sz w:val="22"/>
        </w:rPr>
        <w:t> </w:t>
      </w:r>
      <w:r>
        <w:rPr>
          <w:sz w:val="22"/>
        </w:rPr>
        <w:t>fund</w:t>
      </w:r>
      <w:r>
        <w:rPr>
          <w:spacing w:val="-2"/>
          <w:sz w:val="22"/>
        </w:rPr>
        <w:t> </w:t>
      </w:r>
      <w:r>
        <w:rPr>
          <w:sz w:val="22"/>
        </w:rPr>
        <w:t>involved</w:t>
      </w:r>
      <w:r>
        <w:rPr>
          <w:spacing w:val="-2"/>
          <w:sz w:val="22"/>
        </w:rPr>
        <w:t> </w:t>
      </w:r>
      <w:r>
        <w:rPr>
          <w:sz w:val="22"/>
        </w:rPr>
        <w:t>in</w:t>
      </w:r>
      <w:r>
        <w:rPr>
          <w:spacing w:val="-2"/>
          <w:sz w:val="22"/>
        </w:rPr>
        <w:t> </w:t>
      </w:r>
      <w:r>
        <w:rPr>
          <w:sz w:val="22"/>
        </w:rPr>
        <w:t>a</w:t>
      </w:r>
      <w:r>
        <w:rPr>
          <w:spacing w:val="-2"/>
          <w:sz w:val="22"/>
        </w:rPr>
        <w:t> </w:t>
      </w:r>
      <w:r>
        <w:rPr>
          <w:sz w:val="22"/>
        </w:rPr>
        <w:t>contingency</w:t>
      </w:r>
      <w:r>
        <w:rPr>
          <w:spacing w:val="-6"/>
          <w:sz w:val="22"/>
        </w:rPr>
        <w:t> </w:t>
      </w:r>
      <w:r>
        <w:rPr>
          <w:sz w:val="22"/>
        </w:rPr>
        <w:t>fund transfer</w:t>
      </w:r>
      <w:r>
        <w:rPr>
          <w:spacing w:val="-2"/>
          <w:sz w:val="22"/>
        </w:rPr>
        <w:t> </w:t>
      </w:r>
      <w:r>
        <w:rPr>
          <w:sz w:val="22"/>
        </w:rPr>
        <w:t>up to and including the current period.</w:t>
      </w:r>
    </w:p>
    <w:p>
      <w:pPr>
        <w:pStyle w:val="BodyText"/>
        <w:spacing w:before="116"/>
        <w:ind w:left="360"/>
      </w:pPr>
      <w:r>
        <w:rPr>
          <w:color w:val="004A8D"/>
          <w:spacing w:val="-2"/>
        </w:rPr>
        <w:t>Procedure</w:t>
      </w:r>
    </w:p>
    <w:p>
      <w:pPr>
        <w:pStyle w:val="ListParagraph"/>
        <w:numPr>
          <w:ilvl w:val="1"/>
          <w:numId w:val="372"/>
        </w:numPr>
        <w:tabs>
          <w:tab w:pos="1078" w:val="left" w:leader="none"/>
        </w:tabs>
        <w:spacing w:line="252" w:lineRule="exact" w:before="18" w:after="0"/>
        <w:ind w:left="1078" w:right="0" w:hanging="358"/>
        <w:jc w:val="left"/>
        <w:rPr>
          <w:sz w:val="22"/>
        </w:rPr>
      </w:pPr>
      <w:r>
        <w:rPr>
          <w:sz w:val="22"/>
        </w:rPr>
        <w:t>Click</w:t>
      </w:r>
      <w:r>
        <w:rPr>
          <w:spacing w:val="-7"/>
          <w:sz w:val="22"/>
        </w:rPr>
        <w:t> </w:t>
      </w:r>
      <w:r>
        <w:rPr>
          <w:sz w:val="22"/>
        </w:rPr>
        <w:t>the</w:t>
      </w:r>
      <w:r>
        <w:rPr>
          <w:spacing w:val="-11"/>
          <w:sz w:val="22"/>
        </w:rPr>
        <w:t> </w:t>
      </w:r>
      <w:r>
        <w:rPr>
          <w:b/>
          <w:sz w:val="22"/>
        </w:rPr>
        <w:t>Budget</w:t>
      </w:r>
      <w:r>
        <w:rPr>
          <w:b/>
          <w:spacing w:val="-10"/>
          <w:sz w:val="22"/>
        </w:rPr>
        <w:t> </w:t>
      </w:r>
      <w:r>
        <w:rPr>
          <w:b/>
          <w:sz w:val="22"/>
        </w:rPr>
        <w:t>Ribbon&gt;Data</w:t>
      </w:r>
      <w:r>
        <w:rPr>
          <w:b/>
          <w:spacing w:val="-8"/>
          <w:sz w:val="22"/>
        </w:rPr>
        <w:t> </w:t>
      </w:r>
      <w:r>
        <w:rPr>
          <w:b/>
          <w:sz w:val="22"/>
        </w:rPr>
        <w:t>Distribution&gt;History</w:t>
      </w:r>
      <w:r>
        <w:rPr>
          <w:b/>
          <w:spacing w:val="-10"/>
          <w:sz w:val="22"/>
        </w:rPr>
        <w:t> </w:t>
      </w:r>
      <w:r>
        <w:rPr>
          <w:spacing w:val="-2"/>
          <w:sz w:val="22"/>
        </w:rPr>
        <w:t>button.</w:t>
      </w:r>
    </w:p>
    <w:p>
      <w:pPr>
        <w:pStyle w:val="BodyText"/>
        <w:spacing w:line="252" w:lineRule="exact"/>
        <w:ind w:left="1080"/>
      </w:pPr>
      <w:r>
        <w:rPr/>
        <w:t>Option:</w:t>
      </w:r>
      <w:r>
        <w:rPr>
          <w:spacing w:val="-6"/>
        </w:rPr>
        <w:t> </w:t>
      </w:r>
      <w:r>
        <w:rPr/>
        <w:t>Right</w:t>
      </w:r>
      <w:r>
        <w:rPr>
          <w:spacing w:val="-6"/>
        </w:rPr>
        <w:t> </w:t>
      </w:r>
      <w:r>
        <w:rPr/>
        <w:t>click</w:t>
      </w:r>
      <w:r>
        <w:rPr>
          <w:spacing w:val="-3"/>
        </w:rPr>
        <w:t> </w:t>
      </w:r>
      <w:r>
        <w:rPr/>
        <w:t>on</w:t>
      </w:r>
      <w:r>
        <w:rPr>
          <w:spacing w:val="-5"/>
        </w:rPr>
        <w:t> </w:t>
      </w:r>
      <w:r>
        <w:rPr/>
        <w:t>a</w:t>
      </w:r>
      <w:r>
        <w:rPr>
          <w:spacing w:val="-6"/>
        </w:rPr>
        <w:t> </w:t>
      </w:r>
      <w:r>
        <w:rPr/>
        <w:t>line</w:t>
      </w:r>
      <w:r>
        <w:rPr>
          <w:spacing w:val="-5"/>
        </w:rPr>
        <w:t> </w:t>
      </w:r>
      <w:r>
        <w:rPr/>
        <w:t>item</w:t>
      </w:r>
      <w:r>
        <w:rPr>
          <w:spacing w:val="-5"/>
        </w:rPr>
        <w:t> </w:t>
      </w:r>
      <w:r>
        <w:rPr/>
        <w:t>with</w:t>
      </w:r>
      <w:r>
        <w:rPr>
          <w:spacing w:val="-5"/>
        </w:rPr>
        <w:t> </w:t>
      </w:r>
      <w:r>
        <w:rPr/>
        <w:t>Contingency</w:t>
      </w:r>
      <w:r>
        <w:rPr>
          <w:spacing w:val="-6"/>
        </w:rPr>
        <w:t> </w:t>
      </w:r>
      <w:r>
        <w:rPr/>
        <w:t>Transfers</w:t>
      </w:r>
      <w:r>
        <w:rPr>
          <w:spacing w:val="-4"/>
        </w:rPr>
        <w:t> </w:t>
      </w:r>
      <w:r>
        <w:rPr/>
        <w:t>and</w:t>
      </w:r>
      <w:r>
        <w:rPr>
          <w:spacing w:val="-6"/>
        </w:rPr>
        <w:t> </w:t>
      </w:r>
      <w:r>
        <w:rPr>
          <w:spacing w:val="-2"/>
        </w:rPr>
        <w:t>click</w:t>
      </w:r>
    </w:p>
    <w:p>
      <w:pPr>
        <w:pStyle w:val="Heading4"/>
        <w:spacing w:line="253" w:lineRule="exact" w:before="1"/>
        <w:ind w:firstLine="0"/>
        <w:rPr>
          <w:b w:val="0"/>
        </w:rPr>
      </w:pPr>
      <w:r>
        <w:rPr/>
        <w:t>Contingency</w:t>
      </w:r>
      <w:r>
        <w:rPr>
          <w:spacing w:val="-11"/>
        </w:rPr>
        <w:t> </w:t>
      </w:r>
      <w:r>
        <w:rPr/>
        <w:t>Transfer</w:t>
      </w:r>
      <w:r>
        <w:rPr>
          <w:spacing w:val="-10"/>
        </w:rPr>
        <w:t> </w:t>
      </w:r>
      <w:r>
        <w:rPr>
          <w:spacing w:val="-2"/>
        </w:rPr>
        <w:t>History</w:t>
      </w:r>
      <w:r>
        <w:rPr>
          <w:b w:val="0"/>
          <w:spacing w:val="-2"/>
        </w:rPr>
        <w:t>.</w:t>
      </w:r>
    </w:p>
    <w:p>
      <w:pPr>
        <w:pStyle w:val="BodyText"/>
        <w:spacing w:line="252" w:lineRule="exact"/>
        <w:ind w:left="1080"/>
      </w:pPr>
      <w:r>
        <w:rPr/>
        <w:t>Result:</w:t>
      </w:r>
      <w:r>
        <w:rPr>
          <w:spacing w:val="-6"/>
        </w:rPr>
        <w:t> </w:t>
      </w:r>
      <w:r>
        <w:rPr/>
        <w:t>The</w:t>
      </w:r>
      <w:r>
        <w:rPr>
          <w:spacing w:val="-6"/>
        </w:rPr>
        <w:t> </w:t>
      </w:r>
      <w:r>
        <w:rPr/>
        <w:t>Contingency</w:t>
      </w:r>
      <w:r>
        <w:rPr>
          <w:spacing w:val="-8"/>
        </w:rPr>
        <w:t> </w:t>
      </w:r>
      <w:r>
        <w:rPr/>
        <w:t>Transfer</w:t>
      </w:r>
      <w:r>
        <w:rPr>
          <w:spacing w:val="-6"/>
        </w:rPr>
        <w:t> </w:t>
      </w:r>
      <w:r>
        <w:rPr/>
        <w:t>History</w:t>
      </w:r>
      <w:r>
        <w:rPr>
          <w:spacing w:val="-5"/>
        </w:rPr>
        <w:t> </w:t>
      </w:r>
      <w:r>
        <w:rPr/>
        <w:t>popup</w:t>
      </w:r>
      <w:r>
        <w:rPr>
          <w:spacing w:val="-8"/>
        </w:rPr>
        <w:t> </w:t>
      </w:r>
      <w:r>
        <w:rPr>
          <w:spacing w:val="-2"/>
        </w:rPr>
        <w:t>appears.</w:t>
      </w:r>
    </w:p>
    <w:p>
      <w:pPr>
        <w:pStyle w:val="ListParagraph"/>
        <w:numPr>
          <w:ilvl w:val="1"/>
          <w:numId w:val="372"/>
        </w:numPr>
        <w:tabs>
          <w:tab w:pos="1078" w:val="left" w:leader="none"/>
        </w:tabs>
        <w:spacing w:line="252" w:lineRule="exact" w:before="0" w:after="0"/>
        <w:ind w:left="1078" w:right="0" w:hanging="358"/>
        <w:jc w:val="left"/>
        <w:rPr>
          <w:sz w:val="22"/>
        </w:rPr>
      </w:pPr>
      <w:r>
        <w:rPr>
          <w:sz w:val="22"/>
        </w:rPr>
        <w:t>View</w:t>
      </w:r>
      <w:r>
        <w:rPr>
          <w:spacing w:val="-7"/>
          <w:sz w:val="22"/>
        </w:rPr>
        <w:t> </w:t>
      </w:r>
      <w:r>
        <w:rPr>
          <w:sz w:val="22"/>
        </w:rPr>
        <w:t>details</w:t>
      </w:r>
      <w:r>
        <w:rPr>
          <w:spacing w:val="-2"/>
          <w:sz w:val="22"/>
        </w:rPr>
        <w:t> </w:t>
      </w:r>
      <w:r>
        <w:rPr>
          <w:sz w:val="22"/>
        </w:rPr>
        <w:t>in</w:t>
      </w:r>
      <w:r>
        <w:rPr>
          <w:spacing w:val="-4"/>
          <w:sz w:val="22"/>
        </w:rPr>
        <w:t> </w:t>
      </w:r>
      <w:r>
        <w:rPr>
          <w:sz w:val="22"/>
        </w:rPr>
        <w:t>Read</w:t>
      </w:r>
      <w:r>
        <w:rPr>
          <w:spacing w:val="-5"/>
          <w:sz w:val="22"/>
        </w:rPr>
        <w:t> </w:t>
      </w:r>
      <w:r>
        <w:rPr>
          <w:sz w:val="22"/>
        </w:rPr>
        <w:t>Only</w:t>
      </w:r>
      <w:r>
        <w:rPr>
          <w:spacing w:val="-5"/>
          <w:sz w:val="22"/>
        </w:rPr>
        <w:t> </w:t>
      </w:r>
      <w:r>
        <w:rPr>
          <w:spacing w:val="-2"/>
          <w:sz w:val="22"/>
        </w:rPr>
        <w:t>columns:</w:t>
      </w:r>
    </w:p>
    <w:p>
      <w:pPr>
        <w:spacing w:before="2"/>
        <w:ind w:left="1080" w:right="3573" w:firstLine="0"/>
        <w:jc w:val="left"/>
        <w:rPr>
          <w:sz w:val="22"/>
        </w:rPr>
      </w:pPr>
      <w:r>
        <w:rPr>
          <w:b/>
          <w:sz w:val="22"/>
        </w:rPr>
        <w:t>Cost Item: </w:t>
      </w:r>
      <w:r>
        <w:rPr>
          <w:sz w:val="22"/>
        </w:rPr>
        <w:t>Displays the cost code and name. </w:t>
      </w:r>
      <w:r>
        <w:rPr>
          <w:b/>
          <w:sz w:val="22"/>
        </w:rPr>
        <w:t>Direction:</w:t>
      </w:r>
      <w:r>
        <w:rPr>
          <w:b/>
          <w:spacing w:val="-7"/>
          <w:sz w:val="22"/>
        </w:rPr>
        <w:t> </w:t>
      </w:r>
      <w:r>
        <w:rPr>
          <w:sz w:val="22"/>
        </w:rPr>
        <w:t>Displays</w:t>
      </w:r>
      <w:r>
        <w:rPr>
          <w:spacing w:val="-6"/>
          <w:sz w:val="22"/>
        </w:rPr>
        <w:t> </w:t>
      </w:r>
      <w:r>
        <w:rPr>
          <w:sz w:val="22"/>
        </w:rPr>
        <w:t>either</w:t>
      </w:r>
      <w:r>
        <w:rPr>
          <w:spacing w:val="-8"/>
          <w:sz w:val="22"/>
        </w:rPr>
        <w:t> </w:t>
      </w:r>
      <w:r>
        <w:rPr>
          <w:sz w:val="22"/>
        </w:rPr>
        <w:t>To/From</w:t>
      </w:r>
      <w:r>
        <w:rPr>
          <w:spacing w:val="-8"/>
          <w:sz w:val="22"/>
        </w:rPr>
        <w:t> </w:t>
      </w:r>
      <w:r>
        <w:rPr>
          <w:sz w:val="22"/>
        </w:rPr>
        <w:t>for</w:t>
      </w:r>
      <w:r>
        <w:rPr>
          <w:spacing w:val="-8"/>
          <w:sz w:val="22"/>
        </w:rPr>
        <w:t> </w:t>
      </w:r>
      <w:r>
        <w:rPr>
          <w:sz w:val="22"/>
        </w:rPr>
        <w:t>recipient/source. </w:t>
      </w:r>
      <w:r>
        <w:rPr>
          <w:b/>
          <w:sz w:val="22"/>
        </w:rPr>
        <w:t>Contingency</w:t>
      </w:r>
      <w:r>
        <w:rPr>
          <w:b/>
          <w:spacing w:val="-9"/>
          <w:sz w:val="22"/>
        </w:rPr>
        <w:t> </w:t>
      </w:r>
      <w:r>
        <w:rPr>
          <w:b/>
          <w:sz w:val="22"/>
        </w:rPr>
        <w:t>Fund:</w:t>
      </w:r>
      <w:r>
        <w:rPr>
          <w:b/>
          <w:spacing w:val="-2"/>
          <w:sz w:val="22"/>
        </w:rPr>
        <w:t> </w:t>
      </w:r>
      <w:r>
        <w:rPr>
          <w:sz w:val="22"/>
        </w:rPr>
        <w:t>Displays</w:t>
      </w:r>
      <w:r>
        <w:rPr>
          <w:spacing w:val="-3"/>
          <w:sz w:val="22"/>
        </w:rPr>
        <w:t> </w:t>
      </w:r>
      <w:r>
        <w:rPr>
          <w:sz w:val="22"/>
        </w:rPr>
        <w:t>the</w:t>
      </w:r>
      <w:r>
        <w:rPr>
          <w:spacing w:val="-4"/>
          <w:sz w:val="22"/>
        </w:rPr>
        <w:t> </w:t>
      </w:r>
      <w:r>
        <w:rPr>
          <w:sz w:val="22"/>
        </w:rPr>
        <w:t>cost</w:t>
      </w:r>
      <w:r>
        <w:rPr>
          <w:spacing w:val="-5"/>
          <w:sz w:val="22"/>
        </w:rPr>
        <w:t> </w:t>
      </w:r>
      <w:r>
        <w:rPr>
          <w:sz w:val="22"/>
        </w:rPr>
        <w:t>code</w:t>
      </w:r>
      <w:r>
        <w:rPr>
          <w:spacing w:val="-6"/>
          <w:sz w:val="22"/>
        </w:rPr>
        <w:t> </w:t>
      </w:r>
      <w:r>
        <w:rPr>
          <w:sz w:val="22"/>
        </w:rPr>
        <w:t>and</w:t>
      </w:r>
      <w:r>
        <w:rPr>
          <w:spacing w:val="-6"/>
          <w:sz w:val="22"/>
        </w:rPr>
        <w:t> </w:t>
      </w:r>
      <w:r>
        <w:rPr>
          <w:spacing w:val="-2"/>
          <w:sz w:val="22"/>
        </w:rPr>
        <w:t>name.</w:t>
      </w:r>
    </w:p>
    <w:p>
      <w:pPr>
        <w:pStyle w:val="BodyText"/>
        <w:ind w:left="1080" w:right="1200"/>
      </w:pPr>
      <w:r>
        <w:rPr>
          <w:b/>
        </w:rPr>
        <w:t>Transaction</w:t>
      </w:r>
      <w:r>
        <w:rPr>
          <w:b/>
          <w:spacing w:val="-4"/>
        </w:rPr>
        <w:t> </w:t>
      </w:r>
      <w:r>
        <w:rPr>
          <w:b/>
        </w:rPr>
        <w:t>Date:</w:t>
      </w:r>
      <w:r>
        <w:rPr>
          <w:b/>
          <w:spacing w:val="-1"/>
        </w:rPr>
        <w:t> </w:t>
      </w:r>
      <w:r>
        <w:rPr/>
        <w:t>Displays</w:t>
      </w:r>
      <w:r>
        <w:rPr>
          <w:spacing w:val="-3"/>
        </w:rPr>
        <w:t> </w:t>
      </w:r>
      <w:r>
        <w:rPr/>
        <w:t>the</w:t>
      </w:r>
      <w:r>
        <w:rPr>
          <w:spacing w:val="-4"/>
        </w:rPr>
        <w:t> </w:t>
      </w:r>
      <w:r>
        <w:rPr/>
        <w:t>day/month/year</w:t>
      </w:r>
      <w:r>
        <w:rPr>
          <w:spacing w:val="-5"/>
        </w:rPr>
        <w:t> </w:t>
      </w:r>
      <w:r>
        <w:rPr/>
        <w:t>that</w:t>
      </w:r>
      <w:r>
        <w:rPr>
          <w:spacing w:val="-3"/>
        </w:rPr>
        <w:t> </w:t>
      </w:r>
      <w:r>
        <w:rPr/>
        <w:t>the</w:t>
      </w:r>
      <w:r>
        <w:rPr>
          <w:spacing w:val="-6"/>
        </w:rPr>
        <w:t> </w:t>
      </w:r>
      <w:r>
        <w:rPr/>
        <w:t>transfer</w:t>
      </w:r>
      <w:r>
        <w:rPr>
          <w:spacing w:val="-5"/>
        </w:rPr>
        <w:t> </w:t>
      </w:r>
      <w:r>
        <w:rPr/>
        <w:t>took</w:t>
      </w:r>
      <w:r>
        <w:rPr>
          <w:spacing w:val="-3"/>
        </w:rPr>
        <w:t> </w:t>
      </w:r>
      <w:r>
        <w:rPr/>
        <w:t>place</w:t>
      </w:r>
      <w:r>
        <w:rPr>
          <w:spacing w:val="-4"/>
        </w:rPr>
        <w:t> </w:t>
      </w:r>
      <w:r>
        <w:rPr/>
        <w:t>in the Project Cash Flow report and reflects the period in the project when the transfer took place.</w:t>
      </w:r>
    </w:p>
    <w:p>
      <w:pPr>
        <w:pStyle w:val="BodyText"/>
        <w:ind w:left="1080" w:right="1080"/>
      </w:pPr>
      <w:r>
        <w:rPr/>
        <w:t>Note: Contingency Transfers can only take place in the current Open Period. Example:</w:t>
      </w:r>
      <w:r>
        <w:rPr>
          <w:spacing w:val="-1"/>
        </w:rPr>
        <w:t> </w:t>
      </w:r>
      <w:r>
        <w:rPr/>
        <w:t>If</w:t>
      </w:r>
      <w:r>
        <w:rPr>
          <w:spacing w:val="-3"/>
        </w:rPr>
        <w:t> </w:t>
      </w:r>
      <w:r>
        <w:rPr/>
        <w:t>the</w:t>
      </w:r>
      <w:r>
        <w:rPr>
          <w:spacing w:val="-2"/>
        </w:rPr>
        <w:t> </w:t>
      </w:r>
      <w:r>
        <w:rPr/>
        <w:t>project began</w:t>
      </w:r>
      <w:r>
        <w:rPr>
          <w:spacing w:val="-4"/>
        </w:rPr>
        <w:t> </w:t>
      </w:r>
      <w:r>
        <w:rPr/>
        <w:t>in</w:t>
      </w:r>
      <w:r>
        <w:rPr>
          <w:spacing w:val="-2"/>
        </w:rPr>
        <w:t> </w:t>
      </w:r>
      <w:r>
        <w:rPr/>
        <w:t>July</w:t>
      </w:r>
      <w:r>
        <w:rPr>
          <w:spacing w:val="-4"/>
        </w:rPr>
        <w:t> </w:t>
      </w:r>
      <w:r>
        <w:rPr/>
        <w:t>2014</w:t>
      </w:r>
      <w:r>
        <w:rPr>
          <w:spacing w:val="-2"/>
        </w:rPr>
        <w:t> </w:t>
      </w:r>
      <w:r>
        <w:rPr/>
        <w:t>and</w:t>
      </w:r>
      <w:r>
        <w:rPr>
          <w:spacing w:val="-4"/>
        </w:rPr>
        <w:t> </w:t>
      </w:r>
      <w:r>
        <w:rPr/>
        <w:t>the</w:t>
      </w:r>
      <w:r>
        <w:rPr>
          <w:spacing w:val="-2"/>
        </w:rPr>
        <w:t> </w:t>
      </w:r>
      <w:r>
        <w:rPr/>
        <w:t>current</w:t>
      </w:r>
      <w:r>
        <w:rPr>
          <w:spacing w:val="-3"/>
        </w:rPr>
        <w:t> </w:t>
      </w:r>
      <w:r>
        <w:rPr/>
        <w:t>Open</w:t>
      </w:r>
      <w:r>
        <w:rPr>
          <w:spacing w:val="-4"/>
        </w:rPr>
        <w:t> </w:t>
      </w:r>
      <w:r>
        <w:rPr/>
        <w:t>Period</w:t>
      </w:r>
      <w:r>
        <w:rPr>
          <w:spacing w:val="-4"/>
        </w:rPr>
        <w:t> </w:t>
      </w:r>
      <w:r>
        <w:rPr/>
        <w:t>is</w:t>
      </w:r>
      <w:r>
        <w:rPr>
          <w:spacing w:val="-4"/>
        </w:rPr>
        <w:t> </w:t>
      </w:r>
      <w:r>
        <w:rPr/>
        <w:t>August 2014, the Contingency Transfer take places in August 2014.</w:t>
      </w:r>
    </w:p>
    <w:p>
      <w:pPr>
        <w:pStyle w:val="BodyText"/>
        <w:spacing w:after="0"/>
        <w:sectPr>
          <w:pgSz w:w="12240" w:h="15840"/>
          <w:pgMar w:header="729" w:footer="880" w:top="1460" w:bottom="1060" w:left="1080" w:right="1080"/>
        </w:sectPr>
      </w:pPr>
    </w:p>
    <w:p>
      <w:pPr>
        <w:pStyle w:val="BodyText"/>
        <w:spacing w:line="252" w:lineRule="exact" w:before="84"/>
        <w:ind w:left="1080"/>
      </w:pPr>
      <w:r>
        <w:rPr>
          <w:b/>
        </w:rPr>
        <w:t>Amount:</w:t>
      </w:r>
      <w:r>
        <w:rPr>
          <w:b/>
          <w:spacing w:val="-3"/>
        </w:rPr>
        <w:t> </w:t>
      </w:r>
      <w:r>
        <w:rPr/>
        <w:t>Displays</w:t>
      </w:r>
      <w:r>
        <w:rPr>
          <w:spacing w:val="-4"/>
        </w:rPr>
        <w:t> </w:t>
      </w:r>
      <w:r>
        <w:rPr/>
        <w:t>the</w:t>
      </w:r>
      <w:r>
        <w:rPr>
          <w:spacing w:val="-4"/>
        </w:rPr>
        <w:t> </w:t>
      </w:r>
      <w:r>
        <w:rPr/>
        <w:t>amount</w:t>
      </w:r>
      <w:r>
        <w:rPr>
          <w:spacing w:val="-6"/>
        </w:rPr>
        <w:t> </w:t>
      </w:r>
      <w:r>
        <w:rPr/>
        <w:t>of</w:t>
      </w:r>
      <w:r>
        <w:rPr>
          <w:spacing w:val="-2"/>
        </w:rPr>
        <w:t> </w:t>
      </w:r>
      <w:r>
        <w:rPr/>
        <w:t>the</w:t>
      </w:r>
      <w:r>
        <w:rPr>
          <w:spacing w:val="-6"/>
        </w:rPr>
        <w:t> </w:t>
      </w:r>
      <w:r>
        <w:rPr>
          <w:spacing w:val="-2"/>
        </w:rPr>
        <w:t>transfer.</w:t>
      </w:r>
    </w:p>
    <w:p>
      <w:pPr>
        <w:pStyle w:val="BodyText"/>
        <w:spacing w:line="252" w:lineRule="exact"/>
        <w:ind w:left="1080"/>
      </w:pPr>
      <w:r>
        <w:rPr>
          <w:b/>
        </w:rPr>
        <w:t>Previous</w:t>
      </w:r>
      <w:r>
        <w:rPr>
          <w:b/>
          <w:spacing w:val="-6"/>
        </w:rPr>
        <w:t> </w:t>
      </w:r>
      <w:r>
        <w:rPr>
          <w:b/>
        </w:rPr>
        <w:t>Value:</w:t>
      </w:r>
      <w:r>
        <w:rPr>
          <w:b/>
          <w:spacing w:val="-4"/>
        </w:rPr>
        <w:t> </w:t>
      </w:r>
      <w:r>
        <w:rPr/>
        <w:t>Displays</w:t>
      </w:r>
      <w:r>
        <w:rPr>
          <w:spacing w:val="-4"/>
        </w:rPr>
        <w:t> </w:t>
      </w:r>
      <w:r>
        <w:rPr/>
        <w:t>the</w:t>
      </w:r>
      <w:r>
        <w:rPr>
          <w:spacing w:val="-6"/>
        </w:rPr>
        <w:t> </w:t>
      </w:r>
      <w:r>
        <w:rPr/>
        <w:t>balance</w:t>
      </w:r>
      <w:r>
        <w:rPr>
          <w:spacing w:val="-6"/>
        </w:rPr>
        <w:t> </w:t>
      </w:r>
      <w:r>
        <w:rPr/>
        <w:t>for</w:t>
      </w:r>
      <w:r>
        <w:rPr>
          <w:spacing w:val="-5"/>
        </w:rPr>
        <w:t> </w:t>
      </w:r>
      <w:r>
        <w:rPr/>
        <w:t>the</w:t>
      </w:r>
      <w:r>
        <w:rPr>
          <w:spacing w:val="-6"/>
        </w:rPr>
        <w:t> </w:t>
      </w:r>
      <w:r>
        <w:rPr/>
        <w:t>recipient</w:t>
      </w:r>
      <w:r>
        <w:rPr>
          <w:spacing w:val="-2"/>
        </w:rPr>
        <w:t> </w:t>
      </w:r>
      <w:r>
        <w:rPr/>
        <w:t>before</w:t>
      </w:r>
      <w:r>
        <w:rPr>
          <w:spacing w:val="-6"/>
        </w:rPr>
        <w:t> </w:t>
      </w:r>
      <w:r>
        <w:rPr/>
        <w:t>the</w:t>
      </w:r>
      <w:r>
        <w:rPr>
          <w:spacing w:val="-6"/>
        </w:rPr>
        <w:t> </w:t>
      </w:r>
      <w:r>
        <w:rPr/>
        <w:t>fund</w:t>
      </w:r>
      <w:r>
        <w:rPr>
          <w:spacing w:val="-5"/>
        </w:rPr>
        <w:t> </w:t>
      </w:r>
      <w:r>
        <w:rPr>
          <w:spacing w:val="-2"/>
        </w:rPr>
        <w:t>transfer.</w:t>
      </w:r>
    </w:p>
    <w:p>
      <w:pPr>
        <w:pStyle w:val="BodyText"/>
        <w:spacing w:line="252" w:lineRule="exact"/>
        <w:ind w:left="1080"/>
      </w:pPr>
      <w:r>
        <w:rPr>
          <w:b/>
        </w:rPr>
        <w:t>Current</w:t>
      </w:r>
      <w:r>
        <w:rPr>
          <w:b/>
          <w:spacing w:val="-3"/>
        </w:rPr>
        <w:t> </w:t>
      </w:r>
      <w:r>
        <w:rPr>
          <w:b/>
        </w:rPr>
        <w:t>Value:</w:t>
      </w:r>
      <w:r>
        <w:rPr>
          <w:b/>
          <w:spacing w:val="-4"/>
        </w:rPr>
        <w:t> </w:t>
      </w:r>
      <w:r>
        <w:rPr/>
        <w:t>Displays</w:t>
      </w:r>
      <w:r>
        <w:rPr>
          <w:spacing w:val="-1"/>
        </w:rPr>
        <w:t> </w:t>
      </w:r>
      <w:r>
        <w:rPr/>
        <w:t>the</w:t>
      </w:r>
      <w:r>
        <w:rPr>
          <w:spacing w:val="-6"/>
        </w:rPr>
        <w:t> </w:t>
      </w:r>
      <w:r>
        <w:rPr/>
        <w:t>balance</w:t>
      </w:r>
      <w:r>
        <w:rPr>
          <w:spacing w:val="-6"/>
        </w:rPr>
        <w:t> </w:t>
      </w:r>
      <w:r>
        <w:rPr/>
        <w:t>for</w:t>
      </w:r>
      <w:r>
        <w:rPr>
          <w:spacing w:val="-5"/>
        </w:rPr>
        <w:t> </w:t>
      </w:r>
      <w:r>
        <w:rPr/>
        <w:t>the</w:t>
      </w:r>
      <w:r>
        <w:rPr>
          <w:spacing w:val="-4"/>
        </w:rPr>
        <w:t> </w:t>
      </w:r>
      <w:r>
        <w:rPr/>
        <w:t>recipient</w:t>
      </w:r>
      <w:r>
        <w:rPr>
          <w:spacing w:val="-2"/>
        </w:rPr>
        <w:t> </w:t>
      </w:r>
      <w:r>
        <w:rPr/>
        <w:t>after</w:t>
      </w:r>
      <w:r>
        <w:rPr>
          <w:spacing w:val="-5"/>
        </w:rPr>
        <w:t> </w:t>
      </w:r>
      <w:r>
        <w:rPr/>
        <w:t>the</w:t>
      </w:r>
      <w:r>
        <w:rPr>
          <w:spacing w:val="-9"/>
        </w:rPr>
        <w:t> </w:t>
      </w:r>
      <w:r>
        <w:rPr/>
        <w:t>fund</w:t>
      </w:r>
      <w:r>
        <w:rPr>
          <w:spacing w:val="-7"/>
        </w:rPr>
        <w:t> </w:t>
      </w:r>
      <w:r>
        <w:rPr>
          <w:spacing w:val="-2"/>
        </w:rPr>
        <w:t>transfer.</w:t>
      </w:r>
    </w:p>
    <w:p>
      <w:pPr>
        <w:pStyle w:val="BodyText"/>
        <w:spacing w:line="252" w:lineRule="exact" w:before="1"/>
        <w:ind w:left="1080"/>
      </w:pPr>
      <w:r>
        <w:rPr>
          <w:b/>
        </w:rPr>
        <w:t>Reason:</w:t>
      </w:r>
      <w:r>
        <w:rPr>
          <w:b/>
          <w:spacing w:val="-4"/>
        </w:rPr>
        <w:t> </w:t>
      </w:r>
      <w:r>
        <w:rPr/>
        <w:t>Displays</w:t>
      </w:r>
      <w:r>
        <w:rPr>
          <w:spacing w:val="-4"/>
        </w:rPr>
        <w:t> </w:t>
      </w:r>
      <w:r>
        <w:rPr/>
        <w:t>the</w:t>
      </w:r>
      <w:r>
        <w:rPr>
          <w:spacing w:val="-6"/>
        </w:rPr>
        <w:t> </w:t>
      </w:r>
      <w:r>
        <w:rPr/>
        <w:t>text</w:t>
      </w:r>
      <w:r>
        <w:rPr>
          <w:spacing w:val="-3"/>
        </w:rPr>
        <w:t> </w:t>
      </w:r>
      <w:r>
        <w:rPr/>
        <w:t>that</w:t>
      </w:r>
      <w:r>
        <w:rPr>
          <w:spacing w:val="-6"/>
        </w:rPr>
        <w:t> </w:t>
      </w:r>
      <w:r>
        <w:rPr/>
        <w:t>the</w:t>
      </w:r>
      <w:r>
        <w:rPr>
          <w:spacing w:val="-6"/>
        </w:rPr>
        <w:t> </w:t>
      </w:r>
      <w:r>
        <w:rPr/>
        <w:t>user</w:t>
      </w:r>
      <w:r>
        <w:rPr>
          <w:spacing w:val="-5"/>
        </w:rPr>
        <w:t> </w:t>
      </w:r>
      <w:r>
        <w:rPr>
          <w:spacing w:val="-2"/>
        </w:rPr>
        <w:t>typed.</w:t>
      </w:r>
    </w:p>
    <w:p>
      <w:pPr>
        <w:pStyle w:val="BodyText"/>
        <w:spacing w:line="252" w:lineRule="exact"/>
        <w:ind w:left="1080"/>
      </w:pPr>
      <w:r>
        <w:rPr>
          <w:b/>
        </w:rPr>
        <w:t>User</w:t>
      </w:r>
      <w:r>
        <w:rPr>
          <w:b/>
          <w:spacing w:val="-4"/>
        </w:rPr>
        <w:t> </w:t>
      </w:r>
      <w:r>
        <w:rPr>
          <w:b/>
        </w:rPr>
        <w:t>Name:</w:t>
      </w:r>
      <w:r>
        <w:rPr>
          <w:b/>
          <w:spacing w:val="-5"/>
        </w:rPr>
        <w:t> </w:t>
      </w:r>
      <w:r>
        <w:rPr/>
        <w:t>Displays</w:t>
      </w:r>
      <w:r>
        <w:rPr>
          <w:spacing w:val="-3"/>
        </w:rPr>
        <w:t> </w:t>
      </w:r>
      <w:r>
        <w:rPr/>
        <w:t>the</w:t>
      </w:r>
      <w:r>
        <w:rPr>
          <w:spacing w:val="-5"/>
        </w:rPr>
        <w:t> </w:t>
      </w:r>
      <w:r>
        <w:rPr/>
        <w:t>user</w:t>
      </w:r>
      <w:r>
        <w:rPr>
          <w:spacing w:val="-5"/>
        </w:rPr>
        <w:t> </w:t>
      </w:r>
      <w:r>
        <w:rPr/>
        <w:t>who</w:t>
      </w:r>
      <w:r>
        <w:rPr>
          <w:spacing w:val="-5"/>
        </w:rPr>
        <w:t> </w:t>
      </w:r>
      <w:r>
        <w:rPr/>
        <w:t>initiated</w:t>
      </w:r>
      <w:r>
        <w:rPr>
          <w:spacing w:val="-4"/>
        </w:rPr>
        <w:t> </w:t>
      </w:r>
      <w:r>
        <w:rPr/>
        <w:t>the</w:t>
      </w:r>
      <w:r>
        <w:rPr>
          <w:spacing w:val="-6"/>
        </w:rPr>
        <w:t> </w:t>
      </w:r>
      <w:r>
        <w:rPr>
          <w:spacing w:val="-2"/>
        </w:rPr>
        <w:t>transfer.</w:t>
      </w:r>
    </w:p>
    <w:p>
      <w:pPr>
        <w:pStyle w:val="BodyText"/>
        <w:spacing w:before="2"/>
        <w:ind w:left="1080" w:right="1200"/>
      </w:pPr>
      <w:r>
        <w:rPr>
          <w:b/>
        </w:rPr>
        <w:t>Date</w:t>
      </w:r>
      <w:r>
        <w:rPr>
          <w:b/>
          <w:spacing w:val="-6"/>
        </w:rPr>
        <w:t> </w:t>
      </w:r>
      <w:r>
        <w:rPr>
          <w:b/>
        </w:rPr>
        <w:t>Transferred:</w:t>
      </w:r>
      <w:r>
        <w:rPr>
          <w:b/>
          <w:spacing w:val="-4"/>
        </w:rPr>
        <w:t> </w:t>
      </w:r>
      <w:r>
        <w:rPr/>
        <w:t>Displays</w:t>
      </w:r>
      <w:r>
        <w:rPr>
          <w:spacing w:val="-6"/>
        </w:rPr>
        <w:t> </w:t>
      </w:r>
      <w:r>
        <w:rPr/>
        <w:t>in</w:t>
      </w:r>
      <w:r>
        <w:rPr>
          <w:spacing w:val="-7"/>
        </w:rPr>
        <w:t> </w:t>
      </w:r>
      <w:r>
        <w:rPr/>
        <w:t>date</w:t>
      </w:r>
      <w:r>
        <w:rPr>
          <w:spacing w:val="-9"/>
        </w:rPr>
        <w:t> </w:t>
      </w:r>
      <w:r>
        <w:rPr/>
        <w:t>format</w:t>
      </w:r>
      <w:r>
        <w:rPr>
          <w:spacing w:val="-8"/>
        </w:rPr>
        <w:t> </w:t>
      </w:r>
      <w:r>
        <w:rPr/>
        <w:t>day/month/year/hour/minute/second. This date only represents a log in the system of when the transfer was made.</w:t>
      </w:r>
    </w:p>
    <w:p>
      <w:pPr>
        <w:pStyle w:val="BodyText"/>
        <w:spacing w:line="251" w:lineRule="exact"/>
        <w:ind w:left="1080"/>
      </w:pPr>
      <w:r>
        <w:rPr/>
        <w:t>However,</w:t>
      </w:r>
      <w:r>
        <w:rPr>
          <w:spacing w:val="-2"/>
        </w:rPr>
        <w:t> </w:t>
      </w:r>
      <w:r>
        <w:rPr/>
        <w:t>this</w:t>
      </w:r>
      <w:r>
        <w:rPr>
          <w:spacing w:val="-3"/>
        </w:rPr>
        <w:t> </w:t>
      </w:r>
      <w:r>
        <w:rPr/>
        <w:t>has</w:t>
      </w:r>
      <w:r>
        <w:rPr>
          <w:spacing w:val="-5"/>
        </w:rPr>
        <w:t> </w:t>
      </w:r>
      <w:r>
        <w:rPr/>
        <w:t>no</w:t>
      </w:r>
      <w:r>
        <w:rPr>
          <w:spacing w:val="-5"/>
        </w:rPr>
        <w:t> </w:t>
      </w:r>
      <w:r>
        <w:rPr/>
        <w:t>relation</w:t>
      </w:r>
      <w:r>
        <w:rPr>
          <w:spacing w:val="-4"/>
        </w:rPr>
        <w:t> </w:t>
      </w:r>
      <w:r>
        <w:rPr/>
        <w:t>to</w:t>
      </w:r>
      <w:r>
        <w:rPr>
          <w:spacing w:val="-5"/>
        </w:rPr>
        <w:t> </w:t>
      </w:r>
      <w:r>
        <w:rPr/>
        <w:t>the</w:t>
      </w:r>
      <w:r>
        <w:rPr>
          <w:spacing w:val="-5"/>
        </w:rPr>
        <w:t> </w:t>
      </w:r>
      <w:r>
        <w:rPr>
          <w:spacing w:val="-2"/>
        </w:rPr>
        <w:t>project.</w:t>
      </w:r>
    </w:p>
    <w:p>
      <w:pPr>
        <w:pStyle w:val="BodyText"/>
        <w:spacing w:before="1"/>
        <w:ind w:left="1080" w:right="1200"/>
      </w:pPr>
      <w:r>
        <w:rPr/>
        <w:t>Example:</w:t>
      </w:r>
      <w:r>
        <w:rPr>
          <w:spacing w:val="-2"/>
        </w:rPr>
        <w:t> </w:t>
      </w:r>
      <w:r>
        <w:rPr/>
        <w:t>If</w:t>
      </w:r>
      <w:r>
        <w:rPr>
          <w:spacing w:val="-1"/>
        </w:rPr>
        <w:t> </w:t>
      </w:r>
      <w:r>
        <w:rPr/>
        <w:t>a</w:t>
      </w:r>
      <w:r>
        <w:rPr>
          <w:spacing w:val="-5"/>
        </w:rPr>
        <w:t> </w:t>
      </w:r>
      <w:r>
        <w:rPr/>
        <w:t>transfer</w:t>
      </w:r>
      <w:r>
        <w:rPr>
          <w:spacing w:val="-4"/>
        </w:rPr>
        <w:t> </w:t>
      </w:r>
      <w:r>
        <w:rPr/>
        <w:t>takes</w:t>
      </w:r>
      <w:r>
        <w:rPr>
          <w:spacing w:val="-3"/>
        </w:rPr>
        <w:t> </w:t>
      </w:r>
      <w:r>
        <w:rPr/>
        <w:t>place</w:t>
      </w:r>
      <w:r>
        <w:rPr>
          <w:spacing w:val="-3"/>
        </w:rPr>
        <w:t> </w:t>
      </w:r>
      <w:r>
        <w:rPr/>
        <w:t>on</w:t>
      </w:r>
      <w:r>
        <w:rPr>
          <w:spacing w:val="-5"/>
        </w:rPr>
        <w:t> </w:t>
      </w:r>
      <w:r>
        <w:rPr/>
        <w:t>12</w:t>
      </w:r>
      <w:r>
        <w:rPr>
          <w:spacing w:val="-3"/>
        </w:rPr>
        <w:t> </w:t>
      </w:r>
      <w:r>
        <w:rPr/>
        <w:t>February</w:t>
      </w:r>
      <w:r>
        <w:rPr>
          <w:spacing w:val="-7"/>
        </w:rPr>
        <w:t> </w:t>
      </w:r>
      <w:r>
        <w:rPr/>
        <w:t>2018,</w:t>
      </w:r>
      <w:r>
        <w:rPr>
          <w:spacing w:val="-4"/>
        </w:rPr>
        <w:t> </w:t>
      </w:r>
      <w:r>
        <w:rPr/>
        <w:t>the</w:t>
      </w:r>
      <w:r>
        <w:rPr>
          <w:spacing w:val="-3"/>
        </w:rPr>
        <w:t> </w:t>
      </w:r>
      <w:r>
        <w:rPr/>
        <w:t>Date</w:t>
      </w:r>
      <w:r>
        <w:rPr>
          <w:spacing w:val="-5"/>
        </w:rPr>
        <w:t> </w:t>
      </w:r>
      <w:r>
        <w:rPr/>
        <w:t>Transferred</w:t>
      </w:r>
      <w:r>
        <w:rPr>
          <w:spacing w:val="-3"/>
        </w:rPr>
        <w:t> </w:t>
      </w:r>
      <w:r>
        <w:rPr/>
        <w:t>is 12 April 2018 and the project Open Period remains as August 2014. If another transfer</w:t>
      </w:r>
      <w:r>
        <w:rPr>
          <w:spacing w:val="-4"/>
        </w:rPr>
        <w:t> </w:t>
      </w:r>
      <w:r>
        <w:rPr/>
        <w:t>is</w:t>
      </w:r>
      <w:r>
        <w:rPr>
          <w:spacing w:val="-5"/>
        </w:rPr>
        <w:t> </w:t>
      </w:r>
      <w:r>
        <w:rPr/>
        <w:t>made</w:t>
      </w:r>
      <w:r>
        <w:rPr>
          <w:spacing w:val="-1"/>
        </w:rPr>
        <w:t> </w:t>
      </w:r>
      <w:r>
        <w:rPr/>
        <w:t>13</w:t>
      </w:r>
      <w:r>
        <w:rPr>
          <w:spacing w:val="-5"/>
        </w:rPr>
        <w:t> </w:t>
      </w:r>
      <w:r>
        <w:rPr/>
        <w:t>February,</w:t>
      </w:r>
      <w:r>
        <w:rPr>
          <w:spacing w:val="-1"/>
        </w:rPr>
        <w:t> </w:t>
      </w:r>
      <w:r>
        <w:rPr/>
        <w:t>the</w:t>
      </w:r>
      <w:r>
        <w:rPr>
          <w:spacing w:val="-5"/>
        </w:rPr>
        <w:t> </w:t>
      </w:r>
      <w:r>
        <w:rPr/>
        <w:t>project</w:t>
      </w:r>
      <w:r>
        <w:rPr>
          <w:spacing w:val="-4"/>
        </w:rPr>
        <w:t> </w:t>
      </w:r>
      <w:r>
        <w:rPr/>
        <w:t>Open</w:t>
      </w:r>
      <w:r>
        <w:rPr>
          <w:spacing w:val="-3"/>
        </w:rPr>
        <w:t> </w:t>
      </w:r>
      <w:r>
        <w:rPr/>
        <w:t>Period</w:t>
      </w:r>
      <w:r>
        <w:rPr>
          <w:spacing w:val="-3"/>
        </w:rPr>
        <w:t> </w:t>
      </w:r>
      <w:r>
        <w:rPr/>
        <w:t>remains</w:t>
      </w:r>
      <w:r>
        <w:rPr>
          <w:spacing w:val="-3"/>
        </w:rPr>
        <w:t> </w:t>
      </w:r>
      <w:r>
        <w:rPr/>
        <w:t>unchanged</w:t>
      </w:r>
      <w:r>
        <w:rPr>
          <w:spacing w:val="-3"/>
        </w:rPr>
        <w:t> </w:t>
      </w:r>
      <w:r>
        <w:rPr/>
        <w:t>until that period in the project is closed.</w:t>
      </w:r>
    </w:p>
    <w:p>
      <w:pPr>
        <w:pStyle w:val="Heading3"/>
        <w:spacing w:before="240"/>
      </w:pPr>
      <w:r>
        <w:rPr>
          <w:color w:val="004A8D"/>
        </w:rPr>
        <w:t>Budget</w:t>
      </w:r>
      <w:r>
        <w:rPr>
          <w:color w:val="004A8D"/>
          <w:spacing w:val="-4"/>
        </w:rPr>
        <w:t> </w:t>
      </w:r>
      <w:r>
        <w:rPr>
          <w:color w:val="004A8D"/>
          <w:spacing w:val="-2"/>
        </w:rPr>
        <w:t>Control</w:t>
      </w:r>
    </w:p>
    <w:p>
      <w:pPr>
        <w:pStyle w:val="BodyText"/>
        <w:spacing w:line="259" w:lineRule="auto" w:before="64"/>
        <w:ind w:left="360" w:right="1080"/>
      </w:pPr>
      <w:r>
        <w:rPr/>
        <w:t>This</w:t>
      </w:r>
      <w:r>
        <w:rPr>
          <w:spacing w:val="-5"/>
        </w:rPr>
        <w:t> </w:t>
      </w:r>
      <w:r>
        <w:rPr/>
        <w:t>section</w:t>
      </w:r>
      <w:r>
        <w:rPr>
          <w:spacing w:val="-3"/>
        </w:rPr>
        <w:t> </w:t>
      </w:r>
      <w:r>
        <w:rPr/>
        <w:t>allows</w:t>
      </w:r>
      <w:r>
        <w:rPr>
          <w:spacing w:val="-2"/>
        </w:rPr>
        <w:t> </w:t>
      </w:r>
      <w:r>
        <w:rPr/>
        <w:t>you</w:t>
      </w:r>
      <w:r>
        <w:rPr>
          <w:spacing w:val="-3"/>
        </w:rPr>
        <w:t> </w:t>
      </w:r>
      <w:r>
        <w:rPr/>
        <w:t>close</w:t>
      </w:r>
      <w:r>
        <w:rPr>
          <w:spacing w:val="-3"/>
        </w:rPr>
        <w:t> </w:t>
      </w:r>
      <w:r>
        <w:rPr/>
        <w:t>the</w:t>
      </w:r>
      <w:r>
        <w:rPr>
          <w:spacing w:val="-5"/>
        </w:rPr>
        <w:t> </w:t>
      </w:r>
      <w:r>
        <w:rPr/>
        <w:t>selected</w:t>
      </w:r>
      <w:r>
        <w:rPr>
          <w:spacing w:val="-5"/>
        </w:rPr>
        <w:t> </w:t>
      </w:r>
      <w:r>
        <w:rPr/>
        <w:t>actuals</w:t>
      </w:r>
      <w:r>
        <w:rPr>
          <w:spacing w:val="-5"/>
        </w:rPr>
        <w:t> </w:t>
      </w:r>
      <w:r>
        <w:rPr/>
        <w:t>periods</w:t>
      </w:r>
      <w:r>
        <w:rPr>
          <w:spacing w:val="-2"/>
        </w:rPr>
        <w:t> </w:t>
      </w:r>
      <w:r>
        <w:rPr/>
        <w:t>and</w:t>
      </w:r>
      <w:r>
        <w:rPr>
          <w:spacing w:val="-5"/>
        </w:rPr>
        <w:t> </w:t>
      </w:r>
      <w:r>
        <w:rPr/>
        <w:t>to</w:t>
      </w:r>
      <w:r>
        <w:rPr>
          <w:spacing w:val="-5"/>
        </w:rPr>
        <w:t> </w:t>
      </w:r>
      <w:r>
        <w:rPr/>
        <w:t>toggle</w:t>
      </w:r>
      <w:r>
        <w:rPr>
          <w:spacing w:val="-3"/>
        </w:rPr>
        <w:t> </w:t>
      </w:r>
      <w:r>
        <w:rPr/>
        <w:t>between</w:t>
      </w:r>
      <w:r>
        <w:rPr>
          <w:spacing w:val="-3"/>
        </w:rPr>
        <w:t> </w:t>
      </w:r>
      <w:r>
        <w:rPr/>
        <w:t>budget views. You may choose from the following commands:</w:t>
      </w:r>
    </w:p>
    <w:p>
      <w:pPr>
        <w:pStyle w:val="ListParagraph"/>
        <w:numPr>
          <w:ilvl w:val="0"/>
          <w:numId w:val="376"/>
        </w:numPr>
        <w:tabs>
          <w:tab w:pos="1080" w:val="left" w:leader="none"/>
        </w:tabs>
        <w:spacing w:line="252" w:lineRule="exact" w:before="118" w:after="0"/>
        <w:ind w:left="1080" w:right="0" w:hanging="360"/>
        <w:jc w:val="left"/>
        <w:rPr>
          <w:sz w:val="22"/>
        </w:rPr>
      </w:pPr>
      <w:r>
        <w:rPr>
          <w:sz w:val="22"/>
        </w:rPr>
        <w:t>Close</w:t>
      </w:r>
      <w:r>
        <w:rPr>
          <w:spacing w:val="-6"/>
          <w:sz w:val="22"/>
        </w:rPr>
        <w:t> </w:t>
      </w:r>
      <w:r>
        <w:rPr>
          <w:spacing w:val="-2"/>
          <w:sz w:val="22"/>
        </w:rPr>
        <w:t>Period</w:t>
      </w:r>
    </w:p>
    <w:p>
      <w:pPr>
        <w:pStyle w:val="ListParagraph"/>
        <w:numPr>
          <w:ilvl w:val="0"/>
          <w:numId w:val="376"/>
        </w:numPr>
        <w:tabs>
          <w:tab w:pos="1080" w:val="left" w:leader="none"/>
        </w:tabs>
        <w:spacing w:line="252" w:lineRule="exact" w:before="0" w:after="0"/>
        <w:ind w:left="1080" w:right="0" w:hanging="360"/>
        <w:jc w:val="left"/>
        <w:rPr>
          <w:sz w:val="22"/>
        </w:rPr>
      </w:pPr>
      <w:r>
        <w:rPr>
          <w:spacing w:val="-4"/>
          <w:sz w:val="22"/>
        </w:rPr>
        <w:t>View</w:t>
      </w:r>
    </w:p>
    <w:p>
      <w:pPr>
        <w:pStyle w:val="BodyText"/>
        <w:spacing w:before="122"/>
        <w:ind w:left="360"/>
      </w:pPr>
      <w:r>
        <w:rPr>
          <w:color w:val="004A8D"/>
        </w:rPr>
        <w:t>Open</w:t>
      </w:r>
      <w:r>
        <w:rPr>
          <w:color w:val="004A8D"/>
          <w:spacing w:val="-4"/>
        </w:rPr>
        <w:t> </w:t>
      </w:r>
      <w:r>
        <w:rPr>
          <w:color w:val="004A8D"/>
          <w:spacing w:val="-2"/>
        </w:rPr>
        <w:t>Period</w:t>
      </w:r>
    </w:p>
    <w:p>
      <w:pPr>
        <w:pStyle w:val="BodyText"/>
        <w:spacing w:before="42"/>
        <w:ind w:left="360"/>
      </w:pPr>
      <w:r>
        <w:rPr/>
        <w:t>An</w:t>
      </w:r>
      <w:r>
        <w:rPr>
          <w:spacing w:val="-6"/>
        </w:rPr>
        <w:t> </w:t>
      </w:r>
      <w:r>
        <w:rPr/>
        <w:t>open</w:t>
      </w:r>
      <w:r>
        <w:rPr>
          <w:spacing w:val="-3"/>
        </w:rPr>
        <w:t> </w:t>
      </w:r>
      <w:r>
        <w:rPr/>
        <w:t>period</w:t>
      </w:r>
      <w:r>
        <w:rPr>
          <w:spacing w:val="-5"/>
        </w:rPr>
        <w:t> </w:t>
      </w:r>
      <w:r>
        <w:rPr/>
        <w:t>is</w:t>
      </w:r>
      <w:r>
        <w:rPr>
          <w:spacing w:val="-3"/>
        </w:rPr>
        <w:t> </w:t>
      </w:r>
      <w:r>
        <w:rPr/>
        <w:t>defined</w:t>
      </w:r>
      <w:r>
        <w:rPr>
          <w:spacing w:val="-3"/>
        </w:rPr>
        <w:t> </w:t>
      </w:r>
      <w:r>
        <w:rPr/>
        <w:t>by</w:t>
      </w:r>
      <w:r>
        <w:rPr>
          <w:spacing w:val="-6"/>
        </w:rPr>
        <w:t> </w:t>
      </w:r>
      <w:r>
        <w:rPr/>
        <w:t>one</w:t>
      </w:r>
      <w:r>
        <w:rPr>
          <w:spacing w:val="-3"/>
        </w:rPr>
        <w:t> </w:t>
      </w:r>
      <w:r>
        <w:rPr/>
        <w:t>or</w:t>
      </w:r>
      <w:r>
        <w:rPr>
          <w:spacing w:val="-4"/>
        </w:rPr>
        <w:t> </w:t>
      </w:r>
      <w:r>
        <w:rPr/>
        <w:t>more</w:t>
      </w:r>
      <w:r>
        <w:rPr>
          <w:spacing w:val="-5"/>
        </w:rPr>
        <w:t> </w:t>
      </w:r>
      <w:r>
        <w:rPr/>
        <w:t>of</w:t>
      </w:r>
      <w:r>
        <w:rPr>
          <w:spacing w:val="-2"/>
        </w:rPr>
        <w:t> </w:t>
      </w:r>
      <w:r>
        <w:rPr/>
        <w:t>the</w:t>
      </w:r>
      <w:r>
        <w:rPr>
          <w:spacing w:val="-8"/>
        </w:rPr>
        <w:t> </w:t>
      </w:r>
      <w:r>
        <w:rPr/>
        <w:t>following</w:t>
      </w:r>
      <w:r>
        <w:rPr>
          <w:spacing w:val="-1"/>
        </w:rPr>
        <w:t> </w:t>
      </w:r>
      <w:r>
        <w:rPr>
          <w:spacing w:val="-2"/>
        </w:rPr>
        <w:t>attributes:</w:t>
      </w:r>
    </w:p>
    <w:p>
      <w:pPr>
        <w:pStyle w:val="ListParagraph"/>
        <w:numPr>
          <w:ilvl w:val="0"/>
          <w:numId w:val="376"/>
        </w:numPr>
        <w:tabs>
          <w:tab w:pos="1080" w:val="left" w:leader="none"/>
        </w:tabs>
        <w:spacing w:line="240" w:lineRule="auto" w:before="136" w:after="0"/>
        <w:ind w:left="1080" w:right="1345" w:hanging="360"/>
        <w:jc w:val="left"/>
        <w:rPr>
          <w:sz w:val="22"/>
        </w:rPr>
      </w:pPr>
      <w:r>
        <w:rPr>
          <w:sz w:val="22"/>
        </w:rPr>
        <w:t>The</w:t>
      </w:r>
      <w:r>
        <w:rPr>
          <w:spacing w:val="-4"/>
          <w:sz w:val="22"/>
        </w:rPr>
        <w:t> </w:t>
      </w:r>
      <w:r>
        <w:rPr>
          <w:sz w:val="22"/>
        </w:rPr>
        <w:t>time</w:t>
      </w:r>
      <w:r>
        <w:rPr>
          <w:spacing w:val="-4"/>
          <w:sz w:val="22"/>
        </w:rPr>
        <w:t> </w:t>
      </w:r>
      <w:r>
        <w:rPr>
          <w:sz w:val="22"/>
        </w:rPr>
        <w:t>span</w:t>
      </w:r>
      <w:r>
        <w:rPr>
          <w:spacing w:val="-4"/>
          <w:sz w:val="22"/>
        </w:rPr>
        <w:t> </w:t>
      </w:r>
      <w:r>
        <w:rPr>
          <w:sz w:val="22"/>
        </w:rPr>
        <w:t>since</w:t>
      </w:r>
      <w:r>
        <w:rPr>
          <w:spacing w:val="-4"/>
          <w:sz w:val="22"/>
        </w:rPr>
        <w:t> </w:t>
      </w:r>
      <w:r>
        <w:rPr>
          <w:sz w:val="22"/>
        </w:rPr>
        <w:t>the</w:t>
      </w:r>
      <w:r>
        <w:rPr>
          <w:spacing w:val="-2"/>
          <w:sz w:val="22"/>
        </w:rPr>
        <w:t> </w:t>
      </w:r>
      <w:r>
        <w:rPr>
          <w:sz w:val="22"/>
        </w:rPr>
        <w:t>last</w:t>
      </w:r>
      <w:r>
        <w:rPr>
          <w:spacing w:val="-1"/>
          <w:sz w:val="22"/>
        </w:rPr>
        <w:t> </w:t>
      </w:r>
      <w:r>
        <w:rPr>
          <w:sz w:val="22"/>
        </w:rPr>
        <w:t>closed</w:t>
      </w:r>
      <w:r>
        <w:rPr>
          <w:spacing w:val="-4"/>
          <w:sz w:val="22"/>
        </w:rPr>
        <w:t> </w:t>
      </w:r>
      <w:r>
        <w:rPr>
          <w:sz w:val="22"/>
        </w:rPr>
        <w:t>period</w:t>
      </w:r>
      <w:r>
        <w:rPr>
          <w:spacing w:val="-4"/>
          <w:sz w:val="22"/>
        </w:rPr>
        <w:t> </w:t>
      </w:r>
      <w:r>
        <w:rPr>
          <w:sz w:val="22"/>
        </w:rPr>
        <w:t>to</w:t>
      </w:r>
      <w:r>
        <w:rPr>
          <w:spacing w:val="-4"/>
          <w:sz w:val="22"/>
        </w:rPr>
        <w:t> </w:t>
      </w:r>
      <w:r>
        <w:rPr>
          <w:sz w:val="22"/>
        </w:rPr>
        <w:t>the</w:t>
      </w:r>
      <w:r>
        <w:rPr>
          <w:spacing w:val="-4"/>
          <w:sz w:val="22"/>
        </w:rPr>
        <w:t> </w:t>
      </w:r>
      <w:r>
        <w:rPr>
          <w:sz w:val="22"/>
        </w:rPr>
        <w:t>current calendar</w:t>
      </w:r>
      <w:r>
        <w:rPr>
          <w:spacing w:val="-3"/>
          <w:sz w:val="22"/>
        </w:rPr>
        <w:t> </w:t>
      </w:r>
      <w:r>
        <w:rPr>
          <w:sz w:val="22"/>
        </w:rPr>
        <w:t>date</w:t>
      </w:r>
      <w:r>
        <w:rPr>
          <w:spacing w:val="-2"/>
          <w:sz w:val="22"/>
        </w:rPr>
        <w:t> </w:t>
      </w:r>
      <w:r>
        <w:rPr>
          <w:sz w:val="22"/>
        </w:rPr>
        <w:t>on</w:t>
      </w:r>
      <w:r>
        <w:rPr>
          <w:spacing w:val="-4"/>
          <w:sz w:val="22"/>
        </w:rPr>
        <w:t> </w:t>
      </w:r>
      <w:r>
        <w:rPr>
          <w:sz w:val="22"/>
        </w:rPr>
        <w:t>your </w:t>
      </w:r>
      <w:r>
        <w:rPr>
          <w:spacing w:val="-2"/>
          <w:sz w:val="22"/>
        </w:rPr>
        <w:t>computer.</w:t>
      </w:r>
    </w:p>
    <w:p>
      <w:pPr>
        <w:pStyle w:val="ListParagraph"/>
        <w:numPr>
          <w:ilvl w:val="0"/>
          <w:numId w:val="376"/>
        </w:numPr>
        <w:tabs>
          <w:tab w:pos="1080" w:val="left" w:leader="none"/>
        </w:tabs>
        <w:spacing w:line="240" w:lineRule="auto" w:before="0" w:after="0"/>
        <w:ind w:left="1080" w:right="1646" w:hanging="360"/>
        <w:jc w:val="left"/>
        <w:rPr>
          <w:sz w:val="22"/>
        </w:rPr>
      </w:pPr>
      <w:r>
        <w:rPr>
          <w:sz w:val="22"/>
        </w:rPr>
        <w:t>If</w:t>
      </w:r>
      <w:r>
        <w:rPr>
          <w:spacing w:val="-1"/>
          <w:sz w:val="22"/>
        </w:rPr>
        <w:t> </w:t>
      </w:r>
      <w:r>
        <w:rPr>
          <w:sz w:val="22"/>
        </w:rPr>
        <w:t>no</w:t>
      </w:r>
      <w:r>
        <w:rPr>
          <w:spacing w:val="-3"/>
          <w:sz w:val="22"/>
        </w:rPr>
        <w:t> </w:t>
      </w:r>
      <w:r>
        <w:rPr>
          <w:sz w:val="22"/>
        </w:rPr>
        <w:t>closed</w:t>
      </w:r>
      <w:r>
        <w:rPr>
          <w:spacing w:val="-5"/>
          <w:sz w:val="22"/>
        </w:rPr>
        <w:t> </w:t>
      </w:r>
      <w:r>
        <w:rPr>
          <w:sz w:val="22"/>
        </w:rPr>
        <w:t>periods,</w:t>
      </w:r>
      <w:r>
        <w:rPr>
          <w:spacing w:val="-4"/>
          <w:sz w:val="22"/>
        </w:rPr>
        <w:t> </w:t>
      </w:r>
      <w:r>
        <w:rPr>
          <w:sz w:val="22"/>
        </w:rPr>
        <w:t>the</w:t>
      </w:r>
      <w:r>
        <w:rPr>
          <w:spacing w:val="-5"/>
          <w:sz w:val="22"/>
        </w:rPr>
        <w:t> </w:t>
      </w:r>
      <w:r>
        <w:rPr>
          <w:sz w:val="22"/>
        </w:rPr>
        <w:t>time</w:t>
      </w:r>
      <w:r>
        <w:rPr>
          <w:spacing w:val="-3"/>
          <w:sz w:val="22"/>
        </w:rPr>
        <w:t> </w:t>
      </w:r>
      <w:r>
        <w:rPr>
          <w:sz w:val="22"/>
        </w:rPr>
        <w:t>span</w:t>
      </w:r>
      <w:r>
        <w:rPr>
          <w:spacing w:val="-3"/>
          <w:sz w:val="22"/>
        </w:rPr>
        <w:t> </w:t>
      </w:r>
      <w:r>
        <w:rPr>
          <w:sz w:val="22"/>
        </w:rPr>
        <w:t>since</w:t>
      </w:r>
      <w:r>
        <w:rPr>
          <w:spacing w:val="-5"/>
          <w:sz w:val="22"/>
        </w:rPr>
        <w:t> </w:t>
      </w:r>
      <w:r>
        <w:rPr>
          <w:sz w:val="22"/>
        </w:rPr>
        <w:t>the</w:t>
      </w:r>
      <w:r>
        <w:rPr>
          <w:spacing w:val="-5"/>
          <w:sz w:val="22"/>
        </w:rPr>
        <w:t> </w:t>
      </w:r>
      <w:r>
        <w:rPr>
          <w:sz w:val="22"/>
        </w:rPr>
        <w:t>project</w:t>
      </w:r>
      <w:r>
        <w:rPr>
          <w:spacing w:val="-1"/>
          <w:sz w:val="22"/>
        </w:rPr>
        <w:t> </w:t>
      </w:r>
      <w:r>
        <w:rPr>
          <w:sz w:val="22"/>
        </w:rPr>
        <w:t>start</w:t>
      </w:r>
      <w:r>
        <w:rPr>
          <w:spacing w:val="-1"/>
          <w:sz w:val="22"/>
        </w:rPr>
        <w:t> </w:t>
      </w:r>
      <w:r>
        <w:rPr>
          <w:sz w:val="22"/>
        </w:rPr>
        <w:t>date</w:t>
      </w:r>
      <w:r>
        <w:rPr>
          <w:spacing w:val="-5"/>
          <w:sz w:val="22"/>
        </w:rPr>
        <w:t> </w:t>
      </w:r>
      <w:r>
        <w:rPr>
          <w:sz w:val="22"/>
        </w:rPr>
        <w:t>to</w:t>
      </w:r>
      <w:r>
        <w:rPr>
          <w:spacing w:val="-2"/>
          <w:sz w:val="22"/>
        </w:rPr>
        <w:t> </w:t>
      </w:r>
      <w:r>
        <w:rPr>
          <w:sz w:val="22"/>
        </w:rPr>
        <w:t>the</w:t>
      </w:r>
      <w:r>
        <w:rPr>
          <w:spacing w:val="-5"/>
          <w:sz w:val="22"/>
        </w:rPr>
        <w:t> </w:t>
      </w:r>
      <w:r>
        <w:rPr>
          <w:sz w:val="22"/>
        </w:rPr>
        <w:t>current calendar date on your computer.</w:t>
      </w:r>
    </w:p>
    <w:p>
      <w:pPr>
        <w:pStyle w:val="ListParagraph"/>
        <w:numPr>
          <w:ilvl w:val="0"/>
          <w:numId w:val="376"/>
        </w:numPr>
        <w:tabs>
          <w:tab w:pos="1080" w:val="left" w:leader="none"/>
        </w:tabs>
        <w:spacing w:line="252" w:lineRule="exact" w:before="1" w:after="0"/>
        <w:ind w:left="1080" w:right="0" w:hanging="360"/>
        <w:jc w:val="left"/>
        <w:rPr>
          <w:sz w:val="22"/>
        </w:rPr>
      </w:pPr>
      <w:r>
        <w:rPr>
          <w:sz w:val="22"/>
        </w:rPr>
        <w:t>Importing</w:t>
      </w:r>
      <w:r>
        <w:rPr>
          <w:spacing w:val="-6"/>
          <w:sz w:val="22"/>
        </w:rPr>
        <w:t> </w:t>
      </w:r>
      <w:r>
        <w:rPr>
          <w:sz w:val="22"/>
        </w:rPr>
        <w:t>of</w:t>
      </w:r>
      <w:r>
        <w:rPr>
          <w:spacing w:val="-3"/>
          <w:sz w:val="22"/>
        </w:rPr>
        <w:t> </w:t>
      </w:r>
      <w:r>
        <w:rPr>
          <w:sz w:val="22"/>
        </w:rPr>
        <w:t>actual</w:t>
      </w:r>
      <w:r>
        <w:rPr>
          <w:spacing w:val="-8"/>
          <w:sz w:val="22"/>
        </w:rPr>
        <w:t> </w:t>
      </w:r>
      <w:r>
        <w:rPr>
          <w:sz w:val="22"/>
        </w:rPr>
        <w:t>transactions</w:t>
      </w:r>
      <w:r>
        <w:rPr>
          <w:spacing w:val="-7"/>
          <w:sz w:val="22"/>
        </w:rPr>
        <w:t> </w:t>
      </w:r>
      <w:r>
        <w:rPr>
          <w:sz w:val="22"/>
        </w:rPr>
        <w:t>(only</w:t>
      </w:r>
      <w:r>
        <w:rPr>
          <w:spacing w:val="-8"/>
          <w:sz w:val="22"/>
        </w:rPr>
        <w:t> </w:t>
      </w:r>
      <w:r>
        <w:rPr>
          <w:sz w:val="22"/>
        </w:rPr>
        <w:t>occurs</w:t>
      </w:r>
      <w:r>
        <w:rPr>
          <w:spacing w:val="-4"/>
          <w:sz w:val="22"/>
        </w:rPr>
        <w:t> </w:t>
      </w:r>
      <w:r>
        <w:rPr>
          <w:sz w:val="22"/>
        </w:rPr>
        <w:t>in</w:t>
      </w:r>
      <w:r>
        <w:rPr>
          <w:spacing w:val="-7"/>
          <w:sz w:val="22"/>
        </w:rPr>
        <w:t> </w:t>
      </w:r>
      <w:r>
        <w:rPr>
          <w:sz w:val="22"/>
        </w:rPr>
        <w:t>an</w:t>
      </w:r>
      <w:r>
        <w:rPr>
          <w:spacing w:val="-5"/>
          <w:sz w:val="22"/>
        </w:rPr>
        <w:t> </w:t>
      </w:r>
      <w:r>
        <w:rPr>
          <w:sz w:val="22"/>
        </w:rPr>
        <w:t>open</w:t>
      </w:r>
      <w:r>
        <w:rPr>
          <w:spacing w:val="-5"/>
          <w:sz w:val="22"/>
        </w:rPr>
        <w:t> </w:t>
      </w:r>
      <w:r>
        <w:rPr>
          <w:spacing w:val="-2"/>
          <w:sz w:val="22"/>
        </w:rPr>
        <w:t>period).</w:t>
      </w:r>
    </w:p>
    <w:p>
      <w:pPr>
        <w:pStyle w:val="ListParagraph"/>
        <w:numPr>
          <w:ilvl w:val="0"/>
          <w:numId w:val="376"/>
        </w:numPr>
        <w:tabs>
          <w:tab w:pos="1080" w:val="left" w:leader="none"/>
        </w:tabs>
        <w:spacing w:line="252" w:lineRule="exact" w:before="0" w:after="0"/>
        <w:ind w:left="1080" w:right="0" w:hanging="360"/>
        <w:jc w:val="left"/>
        <w:rPr>
          <w:sz w:val="22"/>
        </w:rPr>
      </w:pPr>
      <w:r>
        <w:rPr>
          <w:sz w:val="22"/>
        </w:rPr>
        <w:t>Can</w:t>
      </w:r>
      <w:r>
        <w:rPr>
          <w:spacing w:val="-6"/>
          <w:sz w:val="22"/>
        </w:rPr>
        <w:t> </w:t>
      </w:r>
      <w:r>
        <w:rPr>
          <w:sz w:val="22"/>
        </w:rPr>
        <w:t>be</w:t>
      </w:r>
      <w:r>
        <w:rPr>
          <w:spacing w:val="-5"/>
          <w:sz w:val="22"/>
        </w:rPr>
        <w:t> </w:t>
      </w:r>
      <w:r>
        <w:rPr>
          <w:sz w:val="22"/>
        </w:rPr>
        <w:t>formed</w:t>
      </w:r>
      <w:r>
        <w:rPr>
          <w:spacing w:val="-6"/>
          <w:sz w:val="22"/>
        </w:rPr>
        <w:t> </w:t>
      </w:r>
      <w:r>
        <w:rPr>
          <w:sz w:val="22"/>
        </w:rPr>
        <w:t>from</w:t>
      </w:r>
      <w:r>
        <w:rPr>
          <w:spacing w:val="-2"/>
          <w:sz w:val="22"/>
        </w:rPr>
        <w:t> </w:t>
      </w:r>
      <w:r>
        <w:rPr>
          <w:sz w:val="22"/>
        </w:rPr>
        <w:t>one</w:t>
      </w:r>
      <w:r>
        <w:rPr>
          <w:spacing w:val="-7"/>
          <w:sz w:val="22"/>
        </w:rPr>
        <w:t> </w:t>
      </w:r>
      <w:r>
        <w:rPr>
          <w:sz w:val="22"/>
        </w:rPr>
        <w:t>or</w:t>
      </w:r>
      <w:r>
        <w:rPr>
          <w:spacing w:val="-5"/>
          <w:sz w:val="22"/>
        </w:rPr>
        <w:t> </w:t>
      </w:r>
      <w:r>
        <w:rPr>
          <w:sz w:val="22"/>
        </w:rPr>
        <w:t>many</w:t>
      </w:r>
      <w:r>
        <w:rPr>
          <w:spacing w:val="-5"/>
          <w:sz w:val="22"/>
        </w:rPr>
        <w:t> </w:t>
      </w:r>
      <w:r>
        <w:rPr>
          <w:sz w:val="22"/>
        </w:rPr>
        <w:t>contiguous</w:t>
      </w:r>
      <w:r>
        <w:rPr>
          <w:spacing w:val="-5"/>
          <w:sz w:val="22"/>
        </w:rPr>
        <w:t> </w:t>
      </w:r>
      <w:r>
        <w:rPr>
          <w:sz w:val="22"/>
        </w:rPr>
        <w:t>calendar</w:t>
      </w:r>
      <w:r>
        <w:rPr>
          <w:spacing w:val="-4"/>
          <w:sz w:val="22"/>
        </w:rPr>
        <w:t> </w:t>
      </w:r>
      <w:r>
        <w:rPr>
          <w:spacing w:val="-2"/>
          <w:sz w:val="22"/>
        </w:rPr>
        <w:t>months.</w:t>
      </w:r>
    </w:p>
    <w:p>
      <w:pPr>
        <w:pStyle w:val="BodyText"/>
        <w:spacing w:before="122"/>
        <w:ind w:left="360"/>
      </w:pPr>
      <w:bookmarkStart w:name="_bookmark272" w:id="273"/>
      <w:bookmarkEnd w:id="273"/>
      <w:r>
        <w:rPr/>
      </w:r>
      <w:r>
        <w:rPr>
          <w:color w:val="004A8D"/>
        </w:rPr>
        <w:t>Close</w:t>
      </w:r>
      <w:r>
        <w:rPr>
          <w:color w:val="004A8D"/>
          <w:spacing w:val="-6"/>
        </w:rPr>
        <w:t> </w:t>
      </w:r>
      <w:r>
        <w:rPr>
          <w:color w:val="004A8D"/>
          <w:spacing w:val="-2"/>
        </w:rPr>
        <w:t>Period</w:t>
      </w:r>
    </w:p>
    <w:p>
      <w:pPr>
        <w:pStyle w:val="BodyText"/>
        <w:spacing w:line="259" w:lineRule="auto" w:before="42"/>
        <w:ind w:left="360" w:right="1200"/>
      </w:pPr>
      <w:r>
        <w:rPr/>
        <w:t>The close period function allows you to permanently lock open periods to which actual transactions</w:t>
      </w:r>
      <w:r>
        <w:rPr>
          <w:spacing w:val="-3"/>
        </w:rPr>
        <w:t> </w:t>
      </w:r>
      <w:r>
        <w:rPr/>
        <w:t>have</w:t>
      </w:r>
      <w:r>
        <w:rPr>
          <w:spacing w:val="-4"/>
        </w:rPr>
        <w:t> </w:t>
      </w:r>
      <w:r>
        <w:rPr/>
        <w:t>been</w:t>
      </w:r>
      <w:r>
        <w:rPr>
          <w:spacing w:val="-6"/>
        </w:rPr>
        <w:t> </w:t>
      </w:r>
      <w:r>
        <w:rPr/>
        <w:t>imported.</w:t>
      </w:r>
      <w:r>
        <w:rPr>
          <w:spacing w:val="-6"/>
        </w:rPr>
        <w:t> </w:t>
      </w:r>
      <w:r>
        <w:rPr/>
        <w:t>These</w:t>
      </w:r>
      <w:r>
        <w:rPr>
          <w:spacing w:val="-5"/>
        </w:rPr>
        <w:t> </w:t>
      </w:r>
      <w:r>
        <w:rPr/>
        <w:t>are</w:t>
      </w:r>
      <w:r>
        <w:rPr>
          <w:spacing w:val="-5"/>
        </w:rPr>
        <w:t> </w:t>
      </w:r>
      <w:r>
        <w:rPr/>
        <w:t>usually</w:t>
      </w:r>
      <w:r>
        <w:rPr>
          <w:spacing w:val="-5"/>
        </w:rPr>
        <w:t> </w:t>
      </w:r>
      <w:r>
        <w:rPr/>
        <w:t>synchronised</w:t>
      </w:r>
      <w:r>
        <w:rPr>
          <w:spacing w:val="-4"/>
        </w:rPr>
        <w:t> </w:t>
      </w:r>
      <w:r>
        <w:rPr/>
        <w:t>with</w:t>
      </w:r>
      <w:r>
        <w:rPr>
          <w:spacing w:val="-4"/>
        </w:rPr>
        <w:t> </w:t>
      </w:r>
      <w:r>
        <w:rPr/>
        <w:t>your</w:t>
      </w:r>
      <w:r>
        <w:rPr>
          <w:spacing w:val="-3"/>
        </w:rPr>
        <w:t> </w:t>
      </w:r>
      <w:r>
        <w:rPr/>
        <w:t>accounting systems and rolled forward by one month. This creates your historic record for the project. This is reflected in the split of the Budget Cash Flow into the Actuals, Current Month, and Forecast sections.</w:t>
      </w:r>
    </w:p>
    <w:p>
      <w:pPr>
        <w:pStyle w:val="BodyText"/>
        <w:spacing w:before="119"/>
        <w:ind w:left="360"/>
      </w:pPr>
      <w:r>
        <w:rPr/>
        <w:t>To</w:t>
      </w:r>
      <w:r>
        <w:rPr>
          <w:spacing w:val="-9"/>
        </w:rPr>
        <w:t> </w:t>
      </w:r>
      <w:r>
        <w:rPr/>
        <w:t>close</w:t>
      </w:r>
      <w:r>
        <w:rPr>
          <w:spacing w:val="-4"/>
        </w:rPr>
        <w:t> </w:t>
      </w:r>
      <w:r>
        <w:rPr/>
        <w:t>a</w:t>
      </w:r>
      <w:r>
        <w:rPr>
          <w:spacing w:val="-6"/>
        </w:rPr>
        <w:t> </w:t>
      </w:r>
      <w:r>
        <w:rPr/>
        <w:t>period,</w:t>
      </w:r>
      <w:r>
        <w:rPr>
          <w:spacing w:val="-6"/>
        </w:rPr>
        <w:t> </w:t>
      </w:r>
      <w:r>
        <w:rPr/>
        <w:t>perform</w:t>
      </w:r>
      <w:r>
        <w:rPr>
          <w:spacing w:val="-5"/>
        </w:rPr>
        <w:t> </w:t>
      </w:r>
      <w:r>
        <w:rPr/>
        <w:t>the</w:t>
      </w:r>
      <w:r>
        <w:rPr>
          <w:spacing w:val="-6"/>
        </w:rPr>
        <w:t> </w:t>
      </w:r>
      <w:r>
        <w:rPr/>
        <w:t>following</w:t>
      </w:r>
      <w:r>
        <w:rPr>
          <w:spacing w:val="-2"/>
        </w:rPr>
        <w:t> actions:</w:t>
      </w:r>
    </w:p>
    <w:p>
      <w:pPr>
        <w:pStyle w:val="ListParagraph"/>
        <w:numPr>
          <w:ilvl w:val="0"/>
          <w:numId w:val="377"/>
        </w:numPr>
        <w:tabs>
          <w:tab w:pos="1078" w:val="left" w:leader="none"/>
        </w:tabs>
        <w:spacing w:line="240" w:lineRule="auto" w:before="136" w:after="0"/>
        <w:ind w:left="1078" w:right="0" w:hanging="358"/>
        <w:jc w:val="left"/>
        <w:rPr>
          <w:sz w:val="22"/>
        </w:rPr>
      </w:pPr>
      <w:r>
        <w:rPr>
          <w:sz w:val="22"/>
        </w:rPr>
        <w:t>Click</w:t>
      </w:r>
      <w:r>
        <w:rPr>
          <w:spacing w:val="-7"/>
          <w:sz w:val="22"/>
        </w:rPr>
        <w:t> </w:t>
      </w:r>
      <w:r>
        <w:rPr>
          <w:sz w:val="22"/>
        </w:rPr>
        <w:t>Budget</w:t>
      </w:r>
      <w:r>
        <w:rPr>
          <w:spacing w:val="-7"/>
          <w:sz w:val="22"/>
        </w:rPr>
        <w:t> </w:t>
      </w:r>
      <w:r>
        <w:rPr>
          <w:sz w:val="22"/>
        </w:rPr>
        <w:t>Cash</w:t>
      </w:r>
      <w:r>
        <w:rPr>
          <w:spacing w:val="-7"/>
          <w:sz w:val="22"/>
        </w:rPr>
        <w:t> </w:t>
      </w:r>
      <w:r>
        <w:rPr>
          <w:sz w:val="22"/>
        </w:rPr>
        <w:t>Flow</w:t>
      </w:r>
      <w:r>
        <w:rPr>
          <w:spacing w:val="-10"/>
          <w:sz w:val="22"/>
        </w:rPr>
        <w:t> </w:t>
      </w:r>
      <w:r>
        <w:rPr>
          <w:sz w:val="22"/>
        </w:rPr>
        <w:t>Ribbon&gt;Budget</w:t>
      </w:r>
      <w:r>
        <w:rPr>
          <w:spacing w:val="-7"/>
          <w:sz w:val="22"/>
        </w:rPr>
        <w:t> </w:t>
      </w:r>
      <w:r>
        <w:rPr>
          <w:sz w:val="22"/>
        </w:rPr>
        <w:t>Control</w:t>
      </w:r>
      <w:r>
        <w:rPr>
          <w:spacing w:val="-10"/>
          <w:sz w:val="22"/>
        </w:rPr>
        <w:t> </w:t>
      </w:r>
      <w:r>
        <w:rPr>
          <w:sz w:val="22"/>
        </w:rPr>
        <w:t>Period&gt;Close</w:t>
      </w:r>
      <w:r>
        <w:rPr>
          <w:spacing w:val="-6"/>
          <w:sz w:val="22"/>
        </w:rPr>
        <w:t> </w:t>
      </w:r>
      <w:r>
        <w:rPr>
          <w:spacing w:val="-2"/>
          <w:sz w:val="22"/>
        </w:rPr>
        <w:t>Periods.</w:t>
      </w:r>
    </w:p>
    <w:p>
      <w:pPr>
        <w:pStyle w:val="ListParagraph"/>
        <w:numPr>
          <w:ilvl w:val="0"/>
          <w:numId w:val="377"/>
        </w:numPr>
        <w:tabs>
          <w:tab w:pos="1078" w:val="left" w:leader="none"/>
          <w:tab w:pos="1080" w:val="left" w:leader="none"/>
        </w:tabs>
        <w:spacing w:line="240" w:lineRule="auto" w:before="2" w:after="0"/>
        <w:ind w:left="1080" w:right="5709" w:hanging="360"/>
        <w:jc w:val="left"/>
        <w:rPr>
          <w:sz w:val="22"/>
        </w:rPr>
      </w:pPr>
      <w:r>
        <w:rPr>
          <w:sz w:val="22"/>
        </w:rPr>
        <w:t>Select</w:t>
      </w:r>
      <w:r>
        <w:rPr>
          <w:spacing w:val="-6"/>
          <w:sz w:val="22"/>
        </w:rPr>
        <w:t> </w:t>
      </w:r>
      <w:r>
        <w:rPr>
          <w:sz w:val="22"/>
        </w:rPr>
        <w:t>an</w:t>
      </w:r>
      <w:r>
        <w:rPr>
          <w:spacing w:val="-6"/>
          <w:sz w:val="22"/>
        </w:rPr>
        <w:t> </w:t>
      </w:r>
      <w:r>
        <w:rPr>
          <w:sz w:val="22"/>
        </w:rPr>
        <w:t>option</w:t>
      </w:r>
      <w:r>
        <w:rPr>
          <w:spacing w:val="-8"/>
          <w:sz w:val="22"/>
        </w:rPr>
        <w:t> </w:t>
      </w:r>
      <w:r>
        <w:rPr>
          <w:sz w:val="22"/>
        </w:rPr>
        <w:t>from</w:t>
      </w:r>
      <w:r>
        <w:rPr>
          <w:spacing w:val="-7"/>
          <w:sz w:val="22"/>
        </w:rPr>
        <w:t> </w:t>
      </w:r>
      <w:r>
        <w:rPr>
          <w:sz w:val="22"/>
        </w:rPr>
        <w:t>the</w:t>
      </w:r>
      <w:r>
        <w:rPr>
          <w:spacing w:val="-8"/>
          <w:sz w:val="22"/>
        </w:rPr>
        <w:t> </w:t>
      </w:r>
      <w:r>
        <w:rPr>
          <w:sz w:val="22"/>
        </w:rPr>
        <w:t>pick</w:t>
      </w:r>
      <w:r>
        <w:rPr>
          <w:spacing w:val="-4"/>
          <w:sz w:val="22"/>
        </w:rPr>
        <w:t> </w:t>
      </w:r>
      <w:r>
        <w:rPr>
          <w:sz w:val="22"/>
        </w:rPr>
        <w:t>list: Close Current Period</w:t>
      </w:r>
    </w:p>
    <w:p>
      <w:pPr>
        <w:pStyle w:val="BodyText"/>
        <w:spacing w:line="252" w:lineRule="exact" w:before="1"/>
        <w:ind w:left="1080"/>
      </w:pPr>
      <w:r>
        <w:rPr/>
        <w:t>Close</w:t>
      </w:r>
      <w:r>
        <w:rPr>
          <w:spacing w:val="-3"/>
        </w:rPr>
        <w:t> </w:t>
      </w:r>
      <w:r>
        <w:rPr/>
        <w:t>2</w:t>
      </w:r>
      <w:r>
        <w:rPr>
          <w:spacing w:val="-3"/>
        </w:rPr>
        <w:t> </w:t>
      </w:r>
      <w:r>
        <w:rPr>
          <w:spacing w:val="-2"/>
        </w:rPr>
        <w:t>Periods</w:t>
      </w:r>
    </w:p>
    <w:p>
      <w:pPr>
        <w:pStyle w:val="BodyText"/>
        <w:spacing w:line="252" w:lineRule="exact"/>
        <w:ind w:left="1080"/>
      </w:pPr>
      <w:r>
        <w:rPr/>
        <w:t>Close</w:t>
      </w:r>
      <w:r>
        <w:rPr>
          <w:spacing w:val="-3"/>
        </w:rPr>
        <w:t> </w:t>
      </w:r>
      <w:r>
        <w:rPr/>
        <w:t>5</w:t>
      </w:r>
      <w:r>
        <w:rPr>
          <w:spacing w:val="-3"/>
        </w:rPr>
        <w:t> </w:t>
      </w:r>
      <w:r>
        <w:rPr>
          <w:spacing w:val="-2"/>
        </w:rPr>
        <w:t>Periods</w:t>
      </w:r>
    </w:p>
    <w:p>
      <w:pPr>
        <w:pStyle w:val="BodyText"/>
        <w:ind w:left="1080" w:right="2403"/>
      </w:pPr>
      <w:r>
        <w:rPr/>
        <w:t>Close</w:t>
      </w:r>
      <w:r>
        <w:rPr>
          <w:spacing w:val="-3"/>
        </w:rPr>
        <w:t> </w:t>
      </w:r>
      <w:r>
        <w:rPr/>
        <w:t>Periods:</w:t>
      </w:r>
      <w:r>
        <w:rPr>
          <w:spacing w:val="-4"/>
        </w:rPr>
        <w:t> </w:t>
      </w:r>
      <w:r>
        <w:rPr/>
        <w:t>Type/select</w:t>
      </w:r>
      <w:r>
        <w:rPr>
          <w:spacing w:val="-4"/>
        </w:rPr>
        <w:t> </w:t>
      </w:r>
      <w:r>
        <w:rPr/>
        <w:t>the</w:t>
      </w:r>
      <w:r>
        <w:rPr>
          <w:spacing w:val="-3"/>
        </w:rPr>
        <w:t> </w:t>
      </w:r>
      <w:r>
        <w:rPr/>
        <w:t>number</w:t>
      </w:r>
      <w:r>
        <w:rPr>
          <w:spacing w:val="-4"/>
        </w:rPr>
        <w:t> </w:t>
      </w:r>
      <w:r>
        <w:rPr/>
        <w:t>of</w:t>
      </w:r>
      <w:r>
        <w:rPr>
          <w:spacing w:val="-1"/>
        </w:rPr>
        <w:t> </w:t>
      </w:r>
      <w:r>
        <w:rPr/>
        <w:t>periods</w:t>
      </w:r>
      <w:r>
        <w:rPr>
          <w:spacing w:val="-5"/>
        </w:rPr>
        <w:t> </w:t>
      </w:r>
      <w:r>
        <w:rPr/>
        <w:t>to</w:t>
      </w:r>
      <w:r>
        <w:rPr>
          <w:spacing w:val="-3"/>
        </w:rPr>
        <w:t> </w:t>
      </w:r>
      <w:r>
        <w:rPr/>
        <w:t>close</w:t>
      </w:r>
      <w:r>
        <w:rPr>
          <w:spacing w:val="-5"/>
        </w:rPr>
        <w:t> </w:t>
      </w:r>
      <w:r>
        <w:rPr/>
        <w:t>up</w:t>
      </w:r>
      <w:r>
        <w:rPr>
          <w:spacing w:val="-5"/>
        </w:rPr>
        <w:t> </w:t>
      </w:r>
      <w:r>
        <w:rPr/>
        <w:t>to</w:t>
      </w:r>
      <w:r>
        <w:rPr>
          <w:spacing w:val="-3"/>
        </w:rPr>
        <w:t> </w:t>
      </w:r>
      <w:r>
        <w:rPr/>
        <w:t>72. Result: The Close Period popup appears.</w:t>
      </w:r>
    </w:p>
    <w:p>
      <w:pPr>
        <w:pStyle w:val="BodyText"/>
        <w:ind w:left="1080" w:right="1200"/>
      </w:pPr>
      <w:r>
        <w:rPr/>
        <w:t>Warning:</w:t>
      </w:r>
      <w:r>
        <w:rPr>
          <w:spacing w:val="-7"/>
        </w:rPr>
        <w:t> </w:t>
      </w:r>
      <w:r>
        <w:rPr/>
        <w:t>The</w:t>
      </w:r>
      <w:r>
        <w:rPr>
          <w:spacing w:val="-4"/>
        </w:rPr>
        <w:t> </w:t>
      </w:r>
      <w:r>
        <w:rPr/>
        <w:t>Can't</w:t>
      </w:r>
      <w:r>
        <w:rPr>
          <w:spacing w:val="-5"/>
        </w:rPr>
        <w:t> </w:t>
      </w:r>
      <w:r>
        <w:rPr/>
        <w:t>close</w:t>
      </w:r>
      <w:r>
        <w:rPr>
          <w:spacing w:val="-4"/>
        </w:rPr>
        <w:t> </w:t>
      </w:r>
      <w:r>
        <w:rPr/>
        <w:t>periods</w:t>
      </w:r>
      <w:r>
        <w:rPr>
          <w:spacing w:val="-3"/>
        </w:rPr>
        <w:t> </w:t>
      </w:r>
      <w:r>
        <w:rPr/>
        <w:t>popup</w:t>
      </w:r>
      <w:r>
        <w:rPr>
          <w:spacing w:val="-6"/>
        </w:rPr>
        <w:t> </w:t>
      </w:r>
      <w:r>
        <w:rPr/>
        <w:t>appears</w:t>
      </w:r>
      <w:r>
        <w:rPr>
          <w:spacing w:val="-6"/>
        </w:rPr>
        <w:t> </w:t>
      </w:r>
      <w:r>
        <w:rPr/>
        <w:t>if any</w:t>
      </w:r>
      <w:r>
        <w:rPr>
          <w:spacing w:val="-6"/>
        </w:rPr>
        <w:t> </w:t>
      </w:r>
      <w:r>
        <w:rPr/>
        <w:t>invoices</w:t>
      </w:r>
      <w:r>
        <w:rPr>
          <w:spacing w:val="-4"/>
        </w:rPr>
        <w:t> </w:t>
      </w:r>
      <w:r>
        <w:rPr/>
        <w:t>are</w:t>
      </w:r>
      <w:r>
        <w:rPr>
          <w:spacing w:val="-4"/>
        </w:rPr>
        <w:t> </w:t>
      </w:r>
      <w:r>
        <w:rPr/>
        <w:t>not </w:t>
      </w:r>
      <w:r>
        <w:rPr>
          <w:spacing w:val="-2"/>
        </w:rPr>
        <w:t>allocated.</w:t>
      </w:r>
    </w:p>
    <w:p>
      <w:pPr>
        <w:pStyle w:val="ListParagraph"/>
        <w:numPr>
          <w:ilvl w:val="0"/>
          <w:numId w:val="377"/>
        </w:numPr>
        <w:tabs>
          <w:tab w:pos="1078" w:val="left" w:leader="none"/>
        </w:tabs>
        <w:spacing w:line="240" w:lineRule="auto" w:before="0" w:after="0"/>
        <w:ind w:left="1078" w:right="0" w:hanging="358"/>
        <w:jc w:val="left"/>
        <w:rPr>
          <w:sz w:val="22"/>
        </w:rPr>
      </w:pPr>
      <w:r>
        <w:rPr>
          <w:sz w:val="22"/>
        </w:rPr>
        <w:t>Click</w:t>
      </w:r>
      <w:r>
        <w:rPr>
          <w:spacing w:val="-5"/>
          <w:sz w:val="22"/>
        </w:rPr>
        <w:t> </w:t>
      </w:r>
      <w:r>
        <w:rPr>
          <w:b/>
          <w:spacing w:val="-5"/>
          <w:sz w:val="22"/>
        </w:rPr>
        <w:t>OK</w:t>
      </w:r>
      <w:r>
        <w:rPr>
          <w:spacing w:val="-5"/>
          <w:sz w:val="22"/>
        </w:rPr>
        <w:t>.</w:t>
      </w:r>
    </w:p>
    <w:p>
      <w:pPr>
        <w:pStyle w:val="BodyText"/>
        <w:spacing w:before="4"/>
        <w:ind w:left="360"/>
      </w:pPr>
      <w:r>
        <w:rPr/>
        <w:t>See</w:t>
      </w:r>
      <w:r>
        <w:rPr>
          <w:spacing w:val="-4"/>
        </w:rPr>
        <w:t> </w:t>
      </w:r>
      <w:r>
        <w:rPr/>
        <w:t>Also:</w:t>
      </w:r>
      <w:r>
        <w:rPr>
          <w:spacing w:val="-5"/>
        </w:rPr>
        <w:t> </w:t>
      </w:r>
      <w:r>
        <w:rPr/>
        <w:t>Import</w:t>
      </w:r>
      <w:r>
        <w:rPr>
          <w:spacing w:val="-5"/>
        </w:rPr>
        <w:t> </w:t>
      </w:r>
      <w:r>
        <w:rPr/>
        <w:t>an</w:t>
      </w:r>
      <w:r>
        <w:rPr>
          <w:spacing w:val="-3"/>
        </w:rPr>
        <w:t> </w:t>
      </w:r>
      <w:r>
        <w:rPr/>
        <w:t>Actual</w:t>
      </w:r>
      <w:r>
        <w:rPr>
          <w:spacing w:val="-5"/>
        </w:rPr>
        <w:t> </w:t>
      </w:r>
      <w:r>
        <w:rPr/>
        <w:t>into</w:t>
      </w:r>
      <w:r>
        <w:rPr>
          <w:spacing w:val="-3"/>
        </w:rPr>
        <w:t> </w:t>
      </w:r>
      <w:r>
        <w:rPr/>
        <w:t>a</w:t>
      </w:r>
      <w:r>
        <w:rPr>
          <w:spacing w:val="-4"/>
        </w:rPr>
        <w:t> </w:t>
      </w:r>
      <w:r>
        <w:rPr/>
        <w:t>Closed</w:t>
      </w:r>
      <w:r>
        <w:rPr>
          <w:spacing w:val="-5"/>
        </w:rPr>
        <w:t> </w:t>
      </w:r>
      <w:r>
        <w:rPr>
          <w:spacing w:val="-2"/>
        </w:rPr>
        <w:t>Period</w:t>
      </w:r>
    </w:p>
    <w:p>
      <w:pPr>
        <w:pStyle w:val="BodyText"/>
        <w:spacing w:after="0"/>
        <w:sectPr>
          <w:pgSz w:w="12240" w:h="15840"/>
          <w:pgMar w:header="729" w:footer="880" w:top="1460" w:bottom="1060" w:left="1080" w:right="1080"/>
        </w:sectPr>
      </w:pPr>
    </w:p>
    <w:p>
      <w:pPr>
        <w:pStyle w:val="BodyText"/>
        <w:spacing w:before="84"/>
        <w:ind w:left="360"/>
      </w:pPr>
      <w:bookmarkStart w:name="_bookmark273" w:id="274"/>
      <w:bookmarkEnd w:id="274"/>
      <w:r>
        <w:rPr/>
      </w:r>
      <w:r>
        <w:rPr>
          <w:color w:val="004A8D"/>
          <w:spacing w:val="-4"/>
        </w:rPr>
        <w:t>View</w:t>
      </w:r>
    </w:p>
    <w:p>
      <w:pPr>
        <w:pStyle w:val="BodyText"/>
        <w:spacing w:line="372" w:lineRule="auto" w:before="42"/>
        <w:ind w:left="360" w:right="1200"/>
      </w:pPr>
      <w:r>
        <w:rPr/>
        <w:t>The</w:t>
      </w:r>
      <w:r>
        <w:rPr>
          <w:spacing w:val="-5"/>
        </w:rPr>
        <w:t> </w:t>
      </w:r>
      <w:r>
        <w:rPr/>
        <w:t>view</w:t>
      </w:r>
      <w:r>
        <w:rPr>
          <w:spacing w:val="-5"/>
        </w:rPr>
        <w:t> </w:t>
      </w:r>
      <w:r>
        <w:rPr/>
        <w:t>mode</w:t>
      </w:r>
      <w:r>
        <w:rPr>
          <w:spacing w:val="-3"/>
        </w:rPr>
        <w:t> </w:t>
      </w:r>
      <w:r>
        <w:rPr/>
        <w:t>controls</w:t>
      </w:r>
      <w:r>
        <w:rPr>
          <w:spacing w:val="-5"/>
        </w:rPr>
        <w:t> </w:t>
      </w:r>
      <w:r>
        <w:rPr/>
        <w:t>which</w:t>
      </w:r>
      <w:r>
        <w:rPr>
          <w:spacing w:val="-3"/>
        </w:rPr>
        <w:t> </w:t>
      </w:r>
      <w:r>
        <w:rPr/>
        <w:t>version</w:t>
      </w:r>
      <w:r>
        <w:rPr>
          <w:spacing w:val="-3"/>
        </w:rPr>
        <w:t> </w:t>
      </w:r>
      <w:r>
        <w:rPr/>
        <w:t>of</w:t>
      </w:r>
      <w:r>
        <w:rPr>
          <w:spacing w:val="-1"/>
        </w:rPr>
        <w:t> </w:t>
      </w:r>
      <w:r>
        <w:rPr/>
        <w:t>the</w:t>
      </w:r>
      <w:r>
        <w:rPr>
          <w:spacing w:val="-3"/>
        </w:rPr>
        <w:t> </w:t>
      </w:r>
      <w:r>
        <w:rPr/>
        <w:t>Budget</w:t>
      </w:r>
      <w:r>
        <w:rPr>
          <w:spacing w:val="-1"/>
        </w:rPr>
        <w:t> </w:t>
      </w:r>
      <w:r>
        <w:rPr/>
        <w:t>&amp;</w:t>
      </w:r>
      <w:r>
        <w:rPr>
          <w:spacing w:val="-3"/>
        </w:rPr>
        <w:t> </w:t>
      </w:r>
      <w:r>
        <w:rPr/>
        <w:t>Project</w:t>
      </w:r>
      <w:r>
        <w:rPr>
          <w:spacing w:val="-4"/>
        </w:rPr>
        <w:t> </w:t>
      </w:r>
      <w:r>
        <w:rPr/>
        <w:t>Cash</w:t>
      </w:r>
      <w:r>
        <w:rPr>
          <w:spacing w:val="-3"/>
        </w:rPr>
        <w:t> </w:t>
      </w:r>
      <w:r>
        <w:rPr/>
        <w:t>Flow</w:t>
      </w:r>
      <w:r>
        <w:rPr>
          <w:spacing w:val="-6"/>
        </w:rPr>
        <w:t> </w:t>
      </w:r>
      <w:r>
        <w:rPr/>
        <w:t>is</w:t>
      </w:r>
      <w:r>
        <w:rPr>
          <w:spacing w:val="-2"/>
        </w:rPr>
        <w:t> </w:t>
      </w:r>
      <w:r>
        <w:rPr/>
        <w:t>displayed. Select a version to view:</w:t>
      </w:r>
    </w:p>
    <w:p>
      <w:pPr>
        <w:pStyle w:val="ListParagraph"/>
        <w:numPr>
          <w:ilvl w:val="1"/>
          <w:numId w:val="377"/>
        </w:numPr>
        <w:tabs>
          <w:tab w:pos="1080" w:val="left" w:leader="none"/>
        </w:tabs>
        <w:spacing w:line="240" w:lineRule="auto" w:before="0" w:after="0"/>
        <w:ind w:left="1080" w:right="1478" w:hanging="360"/>
        <w:jc w:val="left"/>
        <w:rPr>
          <w:sz w:val="22"/>
        </w:rPr>
      </w:pPr>
      <w:r>
        <w:rPr>
          <w:b/>
          <w:color w:val="003E7E"/>
          <w:sz w:val="22"/>
        </w:rPr>
        <w:t>Actual/Forecast:</w:t>
      </w:r>
      <w:r>
        <w:rPr>
          <w:b/>
          <w:color w:val="003E7E"/>
          <w:spacing w:val="-2"/>
          <w:sz w:val="22"/>
        </w:rPr>
        <w:t> </w:t>
      </w:r>
      <w:r>
        <w:rPr>
          <w:sz w:val="22"/>
        </w:rPr>
        <w:t>This</w:t>
      </w:r>
      <w:r>
        <w:rPr>
          <w:spacing w:val="-5"/>
          <w:sz w:val="22"/>
        </w:rPr>
        <w:t> </w:t>
      </w:r>
      <w:r>
        <w:rPr>
          <w:sz w:val="22"/>
        </w:rPr>
        <w:t>is</w:t>
      </w:r>
      <w:r>
        <w:rPr>
          <w:spacing w:val="-2"/>
          <w:sz w:val="22"/>
        </w:rPr>
        <w:t> </w:t>
      </w:r>
      <w:r>
        <w:rPr>
          <w:sz w:val="22"/>
        </w:rPr>
        <w:t>the</w:t>
      </w:r>
      <w:r>
        <w:rPr>
          <w:spacing w:val="-5"/>
          <w:sz w:val="22"/>
        </w:rPr>
        <w:t> </w:t>
      </w:r>
      <w:r>
        <w:rPr>
          <w:sz w:val="22"/>
        </w:rPr>
        <w:t>default</w:t>
      </w:r>
      <w:r>
        <w:rPr>
          <w:spacing w:val="-6"/>
          <w:sz w:val="22"/>
        </w:rPr>
        <w:t> </w:t>
      </w:r>
      <w:r>
        <w:rPr>
          <w:sz w:val="22"/>
        </w:rPr>
        <w:t>mode</w:t>
      </w:r>
      <w:r>
        <w:rPr>
          <w:spacing w:val="-3"/>
          <w:sz w:val="22"/>
        </w:rPr>
        <w:t> </w:t>
      </w:r>
      <w:r>
        <w:rPr>
          <w:sz w:val="22"/>
        </w:rPr>
        <w:t>you</w:t>
      </w:r>
      <w:r>
        <w:rPr>
          <w:spacing w:val="-3"/>
          <w:sz w:val="22"/>
        </w:rPr>
        <w:t> </w:t>
      </w:r>
      <w:r>
        <w:rPr>
          <w:sz w:val="22"/>
        </w:rPr>
        <w:t>will</w:t>
      </w:r>
      <w:r>
        <w:rPr>
          <w:spacing w:val="-3"/>
          <w:sz w:val="22"/>
        </w:rPr>
        <w:t> </w:t>
      </w:r>
      <w:r>
        <w:rPr>
          <w:sz w:val="22"/>
        </w:rPr>
        <w:t>see</w:t>
      </w:r>
      <w:r>
        <w:rPr>
          <w:spacing w:val="-3"/>
          <w:sz w:val="22"/>
        </w:rPr>
        <w:t> </w:t>
      </w:r>
      <w:r>
        <w:rPr>
          <w:sz w:val="22"/>
        </w:rPr>
        <w:t>when</w:t>
      </w:r>
      <w:r>
        <w:rPr>
          <w:spacing w:val="-3"/>
          <w:sz w:val="22"/>
        </w:rPr>
        <w:t> </w:t>
      </w:r>
      <w:r>
        <w:rPr>
          <w:sz w:val="22"/>
        </w:rPr>
        <w:t>working</w:t>
      </w:r>
      <w:r>
        <w:rPr>
          <w:spacing w:val="-3"/>
          <w:sz w:val="22"/>
        </w:rPr>
        <w:t> </w:t>
      </w:r>
      <w:r>
        <w:rPr>
          <w:sz w:val="22"/>
        </w:rPr>
        <w:t>on</w:t>
      </w:r>
      <w:r>
        <w:rPr>
          <w:spacing w:val="-3"/>
          <w:sz w:val="22"/>
        </w:rPr>
        <w:t> </w:t>
      </w:r>
      <w:r>
        <w:rPr>
          <w:sz w:val="22"/>
        </w:rPr>
        <w:t>your project. It contains the allocated actuals up to and including the current open period and the corresponding forecasts for future periods.</w:t>
      </w:r>
    </w:p>
    <w:p>
      <w:pPr>
        <w:pStyle w:val="ListParagraph"/>
        <w:numPr>
          <w:ilvl w:val="1"/>
          <w:numId w:val="377"/>
        </w:numPr>
        <w:tabs>
          <w:tab w:pos="1080" w:val="left" w:leader="none"/>
        </w:tabs>
        <w:spacing w:line="240" w:lineRule="auto" w:before="118" w:after="0"/>
        <w:ind w:left="1080" w:right="1271" w:hanging="360"/>
        <w:jc w:val="left"/>
        <w:rPr>
          <w:sz w:val="22"/>
        </w:rPr>
      </w:pPr>
      <w:r>
        <w:rPr>
          <w:b/>
          <w:color w:val="003E7E"/>
          <w:sz w:val="22"/>
        </w:rPr>
        <w:t>Original</w:t>
      </w:r>
      <w:r>
        <w:rPr>
          <w:b/>
          <w:color w:val="003E7E"/>
          <w:spacing w:val="-1"/>
          <w:sz w:val="22"/>
        </w:rPr>
        <w:t> </w:t>
      </w:r>
      <w:r>
        <w:rPr>
          <w:b/>
          <w:color w:val="003E7E"/>
          <w:sz w:val="22"/>
        </w:rPr>
        <w:t>Budget:</w:t>
      </w:r>
      <w:r>
        <w:rPr>
          <w:b/>
          <w:color w:val="003E7E"/>
          <w:spacing w:val="-2"/>
          <w:sz w:val="22"/>
        </w:rPr>
        <w:t> </w:t>
      </w:r>
      <w:r>
        <w:rPr>
          <w:sz w:val="22"/>
        </w:rPr>
        <w:t>This</w:t>
      </w:r>
      <w:r>
        <w:rPr>
          <w:spacing w:val="-5"/>
          <w:sz w:val="22"/>
        </w:rPr>
        <w:t> </w:t>
      </w:r>
      <w:r>
        <w:rPr>
          <w:sz w:val="22"/>
        </w:rPr>
        <w:t>is</w:t>
      </w:r>
      <w:r>
        <w:rPr>
          <w:spacing w:val="-5"/>
          <w:sz w:val="22"/>
        </w:rPr>
        <w:t> </w:t>
      </w:r>
      <w:r>
        <w:rPr>
          <w:sz w:val="22"/>
        </w:rPr>
        <w:t>the</w:t>
      </w:r>
      <w:r>
        <w:rPr>
          <w:spacing w:val="-5"/>
          <w:sz w:val="22"/>
        </w:rPr>
        <w:t> </w:t>
      </w:r>
      <w:r>
        <w:rPr>
          <w:sz w:val="22"/>
        </w:rPr>
        <w:t>view</w:t>
      </w:r>
      <w:r>
        <w:rPr>
          <w:spacing w:val="-6"/>
          <w:sz w:val="22"/>
        </w:rPr>
        <w:t> </w:t>
      </w:r>
      <w:r>
        <w:rPr>
          <w:sz w:val="22"/>
        </w:rPr>
        <w:t>of</w:t>
      </w:r>
      <w:r>
        <w:rPr>
          <w:spacing w:val="-2"/>
          <w:sz w:val="22"/>
        </w:rPr>
        <w:t> </w:t>
      </w:r>
      <w:r>
        <w:rPr>
          <w:sz w:val="22"/>
        </w:rPr>
        <w:t>your</w:t>
      </w:r>
      <w:r>
        <w:rPr>
          <w:spacing w:val="-2"/>
          <w:sz w:val="22"/>
        </w:rPr>
        <w:t> </w:t>
      </w:r>
      <w:r>
        <w:rPr>
          <w:sz w:val="22"/>
        </w:rPr>
        <w:t>project</w:t>
      </w:r>
      <w:r>
        <w:rPr>
          <w:spacing w:val="-4"/>
          <w:sz w:val="22"/>
        </w:rPr>
        <w:t> </w:t>
      </w:r>
      <w:r>
        <w:rPr>
          <w:sz w:val="22"/>
        </w:rPr>
        <w:t>when</w:t>
      </w:r>
      <w:r>
        <w:rPr>
          <w:spacing w:val="-3"/>
          <w:sz w:val="22"/>
        </w:rPr>
        <w:t> </w:t>
      </w:r>
      <w:r>
        <w:rPr>
          <w:sz w:val="22"/>
        </w:rPr>
        <w:t>the</w:t>
      </w:r>
      <w:r>
        <w:rPr>
          <w:spacing w:val="-3"/>
          <w:sz w:val="22"/>
        </w:rPr>
        <w:t> </w:t>
      </w:r>
      <w:r>
        <w:rPr>
          <w:sz w:val="22"/>
        </w:rPr>
        <w:t>Original</w:t>
      </w:r>
      <w:r>
        <w:rPr>
          <w:spacing w:val="-3"/>
          <w:sz w:val="22"/>
        </w:rPr>
        <w:t> </w:t>
      </w:r>
      <w:r>
        <w:rPr>
          <w:sz w:val="22"/>
        </w:rPr>
        <w:t>Budget</w:t>
      </w:r>
      <w:r>
        <w:rPr>
          <w:spacing w:val="-1"/>
          <w:sz w:val="22"/>
        </w:rPr>
        <w:t> </w:t>
      </w:r>
      <w:r>
        <w:rPr>
          <w:sz w:val="22"/>
        </w:rPr>
        <w:t>was created. It is a copy of the Project Cash Flow and associated KPIs.</w:t>
      </w:r>
    </w:p>
    <w:p>
      <w:pPr>
        <w:pStyle w:val="ListParagraph"/>
        <w:numPr>
          <w:ilvl w:val="1"/>
          <w:numId w:val="377"/>
        </w:numPr>
        <w:tabs>
          <w:tab w:pos="1080" w:val="left" w:leader="none"/>
        </w:tabs>
        <w:spacing w:line="240" w:lineRule="auto" w:before="120" w:after="0"/>
        <w:ind w:left="1080" w:right="1405" w:hanging="360"/>
        <w:jc w:val="both"/>
        <w:rPr>
          <w:sz w:val="22"/>
        </w:rPr>
      </w:pPr>
      <w:r>
        <w:rPr>
          <w:b/>
          <w:color w:val="003E7E"/>
          <w:sz w:val="22"/>
        </w:rPr>
        <w:t>Revised</w:t>
      </w:r>
      <w:r>
        <w:rPr>
          <w:b/>
          <w:color w:val="003E7E"/>
          <w:spacing w:val="-3"/>
          <w:sz w:val="22"/>
        </w:rPr>
        <w:t> </w:t>
      </w:r>
      <w:r>
        <w:rPr>
          <w:b/>
          <w:color w:val="003E7E"/>
          <w:sz w:val="22"/>
        </w:rPr>
        <w:t>Budget:</w:t>
      </w:r>
      <w:r>
        <w:rPr>
          <w:b/>
          <w:color w:val="003E7E"/>
          <w:spacing w:val="-3"/>
          <w:sz w:val="22"/>
        </w:rPr>
        <w:t> </w:t>
      </w:r>
      <w:r>
        <w:rPr>
          <w:sz w:val="22"/>
        </w:rPr>
        <w:t>This</w:t>
      </w:r>
      <w:r>
        <w:rPr>
          <w:spacing w:val="-5"/>
          <w:sz w:val="22"/>
        </w:rPr>
        <w:t> </w:t>
      </w:r>
      <w:r>
        <w:rPr>
          <w:sz w:val="22"/>
        </w:rPr>
        <w:t>is</w:t>
      </w:r>
      <w:r>
        <w:rPr>
          <w:spacing w:val="-2"/>
          <w:sz w:val="22"/>
        </w:rPr>
        <w:t> </w:t>
      </w:r>
      <w:r>
        <w:rPr>
          <w:sz w:val="22"/>
        </w:rPr>
        <w:t>a</w:t>
      </w:r>
      <w:r>
        <w:rPr>
          <w:spacing w:val="-3"/>
          <w:sz w:val="22"/>
        </w:rPr>
        <w:t> </w:t>
      </w:r>
      <w:r>
        <w:rPr>
          <w:sz w:val="22"/>
        </w:rPr>
        <w:t>view</w:t>
      </w:r>
      <w:r>
        <w:rPr>
          <w:spacing w:val="-6"/>
          <w:sz w:val="22"/>
        </w:rPr>
        <w:t> </w:t>
      </w:r>
      <w:r>
        <w:rPr>
          <w:sz w:val="22"/>
        </w:rPr>
        <w:t>of your</w:t>
      </w:r>
      <w:r>
        <w:rPr>
          <w:spacing w:val="-2"/>
          <w:sz w:val="22"/>
        </w:rPr>
        <w:t> </w:t>
      </w:r>
      <w:r>
        <w:rPr>
          <w:sz w:val="22"/>
        </w:rPr>
        <w:t>project</w:t>
      </w:r>
      <w:r>
        <w:rPr>
          <w:spacing w:val="-4"/>
          <w:sz w:val="22"/>
        </w:rPr>
        <w:t> </w:t>
      </w:r>
      <w:r>
        <w:rPr>
          <w:sz w:val="22"/>
        </w:rPr>
        <w:t>when</w:t>
      </w:r>
      <w:r>
        <w:rPr>
          <w:spacing w:val="-3"/>
          <w:sz w:val="22"/>
        </w:rPr>
        <w:t> </w:t>
      </w:r>
      <w:r>
        <w:rPr>
          <w:sz w:val="22"/>
        </w:rPr>
        <w:t>the</w:t>
      </w:r>
      <w:r>
        <w:rPr>
          <w:spacing w:val="-5"/>
          <w:sz w:val="22"/>
        </w:rPr>
        <w:t> </w:t>
      </w:r>
      <w:r>
        <w:rPr>
          <w:sz w:val="22"/>
        </w:rPr>
        <w:t>Revised</w:t>
      </w:r>
      <w:r>
        <w:rPr>
          <w:spacing w:val="-3"/>
          <w:sz w:val="22"/>
        </w:rPr>
        <w:t> </w:t>
      </w:r>
      <w:r>
        <w:rPr>
          <w:sz w:val="22"/>
        </w:rPr>
        <w:t>Budget</w:t>
      </w:r>
      <w:r>
        <w:rPr>
          <w:spacing w:val="-6"/>
          <w:sz w:val="22"/>
        </w:rPr>
        <w:t> </w:t>
      </w:r>
      <w:r>
        <w:rPr>
          <w:sz w:val="22"/>
        </w:rPr>
        <w:t>was created.</w:t>
      </w:r>
      <w:r>
        <w:rPr>
          <w:spacing w:val="-1"/>
          <w:sz w:val="22"/>
        </w:rPr>
        <w:t> </w:t>
      </w:r>
      <w:r>
        <w:rPr>
          <w:sz w:val="22"/>
        </w:rPr>
        <w:t>It</w:t>
      </w:r>
      <w:r>
        <w:rPr>
          <w:spacing w:val="-1"/>
          <w:sz w:val="22"/>
        </w:rPr>
        <w:t> </w:t>
      </w:r>
      <w:r>
        <w:rPr>
          <w:sz w:val="22"/>
        </w:rPr>
        <w:t>is a</w:t>
      </w:r>
      <w:r>
        <w:rPr>
          <w:spacing w:val="-2"/>
          <w:sz w:val="22"/>
        </w:rPr>
        <w:t> </w:t>
      </w:r>
      <w:r>
        <w:rPr>
          <w:sz w:val="22"/>
        </w:rPr>
        <w:t>copy</w:t>
      </w:r>
      <w:r>
        <w:rPr>
          <w:spacing w:val="-2"/>
          <w:sz w:val="22"/>
        </w:rPr>
        <w:t> </w:t>
      </w:r>
      <w:r>
        <w:rPr>
          <w:sz w:val="22"/>
        </w:rPr>
        <w:t>of the Project</w:t>
      </w:r>
      <w:r>
        <w:rPr>
          <w:spacing w:val="-1"/>
          <w:sz w:val="22"/>
        </w:rPr>
        <w:t> </w:t>
      </w:r>
      <w:r>
        <w:rPr>
          <w:sz w:val="22"/>
        </w:rPr>
        <w:t>Cash Flow</w:t>
      </w:r>
      <w:r>
        <w:rPr>
          <w:spacing w:val="-3"/>
          <w:sz w:val="22"/>
        </w:rPr>
        <w:t> </w:t>
      </w:r>
      <w:r>
        <w:rPr>
          <w:sz w:val="22"/>
        </w:rPr>
        <w:t>(including any</w:t>
      </w:r>
      <w:r>
        <w:rPr>
          <w:spacing w:val="-2"/>
          <w:sz w:val="22"/>
        </w:rPr>
        <w:t> </w:t>
      </w:r>
      <w:r>
        <w:rPr>
          <w:sz w:val="22"/>
        </w:rPr>
        <w:t>allocated</w:t>
      </w:r>
      <w:r>
        <w:rPr>
          <w:spacing w:val="-2"/>
          <w:sz w:val="22"/>
        </w:rPr>
        <w:t> </w:t>
      </w:r>
      <w:r>
        <w:rPr>
          <w:sz w:val="22"/>
        </w:rPr>
        <w:t>actuals) and associated KPIs.</w:t>
      </w:r>
    </w:p>
    <w:p>
      <w:pPr>
        <w:pStyle w:val="ListParagraph"/>
        <w:numPr>
          <w:ilvl w:val="1"/>
          <w:numId w:val="377"/>
        </w:numPr>
        <w:tabs>
          <w:tab w:pos="1080" w:val="left" w:leader="none"/>
        </w:tabs>
        <w:spacing w:line="240" w:lineRule="auto" w:before="120" w:after="0"/>
        <w:ind w:left="1080" w:right="1333" w:hanging="360"/>
        <w:jc w:val="both"/>
        <w:rPr>
          <w:sz w:val="22"/>
        </w:rPr>
      </w:pPr>
      <w:r>
        <w:rPr>
          <w:b/>
          <w:color w:val="003E7E"/>
          <w:sz w:val="22"/>
        </w:rPr>
        <w:t>Current</w:t>
      </w:r>
      <w:r>
        <w:rPr>
          <w:b/>
          <w:color w:val="003E7E"/>
          <w:spacing w:val="-2"/>
          <w:sz w:val="22"/>
        </w:rPr>
        <w:t> </w:t>
      </w:r>
      <w:r>
        <w:rPr>
          <w:b/>
          <w:color w:val="003E7E"/>
          <w:sz w:val="22"/>
        </w:rPr>
        <w:t>Forecast:</w:t>
      </w:r>
      <w:r>
        <w:rPr>
          <w:b/>
          <w:color w:val="003E7E"/>
          <w:spacing w:val="-3"/>
          <w:sz w:val="22"/>
        </w:rPr>
        <w:t> </w:t>
      </w:r>
      <w:r>
        <w:rPr>
          <w:sz w:val="22"/>
        </w:rPr>
        <w:t>This</w:t>
      </w:r>
      <w:r>
        <w:rPr>
          <w:spacing w:val="-5"/>
          <w:sz w:val="22"/>
        </w:rPr>
        <w:t> </w:t>
      </w:r>
      <w:r>
        <w:rPr>
          <w:sz w:val="22"/>
        </w:rPr>
        <w:t>is</w:t>
      </w:r>
      <w:r>
        <w:rPr>
          <w:spacing w:val="-2"/>
          <w:sz w:val="22"/>
        </w:rPr>
        <w:t> </w:t>
      </w:r>
      <w:r>
        <w:rPr>
          <w:sz w:val="22"/>
        </w:rPr>
        <w:t>a</w:t>
      </w:r>
      <w:r>
        <w:rPr>
          <w:spacing w:val="-3"/>
          <w:sz w:val="22"/>
        </w:rPr>
        <w:t> </w:t>
      </w:r>
      <w:r>
        <w:rPr>
          <w:sz w:val="22"/>
        </w:rPr>
        <w:t>dynamic</w:t>
      </w:r>
      <w:r>
        <w:rPr>
          <w:spacing w:val="-2"/>
          <w:sz w:val="22"/>
        </w:rPr>
        <w:t> </w:t>
      </w:r>
      <w:r>
        <w:rPr>
          <w:sz w:val="22"/>
        </w:rPr>
        <w:t>view</w:t>
      </w:r>
      <w:r>
        <w:rPr>
          <w:spacing w:val="-6"/>
          <w:sz w:val="22"/>
        </w:rPr>
        <w:t> </w:t>
      </w:r>
      <w:r>
        <w:rPr>
          <w:sz w:val="22"/>
        </w:rPr>
        <w:t>of</w:t>
      </w:r>
      <w:r>
        <w:rPr>
          <w:spacing w:val="-2"/>
          <w:sz w:val="22"/>
        </w:rPr>
        <w:t> </w:t>
      </w:r>
      <w:r>
        <w:rPr>
          <w:sz w:val="22"/>
        </w:rPr>
        <w:t>the</w:t>
      </w:r>
      <w:r>
        <w:rPr>
          <w:spacing w:val="-8"/>
          <w:sz w:val="22"/>
        </w:rPr>
        <w:t> </w:t>
      </w:r>
      <w:r>
        <w:rPr>
          <w:sz w:val="22"/>
        </w:rPr>
        <w:t>Project</w:t>
      </w:r>
      <w:r>
        <w:rPr>
          <w:spacing w:val="-1"/>
          <w:sz w:val="22"/>
        </w:rPr>
        <w:t> </w:t>
      </w:r>
      <w:r>
        <w:rPr>
          <w:sz w:val="22"/>
        </w:rPr>
        <w:t>Cash</w:t>
      </w:r>
      <w:r>
        <w:rPr>
          <w:spacing w:val="-5"/>
          <w:sz w:val="22"/>
        </w:rPr>
        <w:t> </w:t>
      </w:r>
      <w:r>
        <w:rPr>
          <w:sz w:val="22"/>
        </w:rPr>
        <w:t>Flow</w:t>
      </w:r>
      <w:r>
        <w:rPr>
          <w:spacing w:val="-6"/>
          <w:sz w:val="22"/>
        </w:rPr>
        <w:t> </w:t>
      </w:r>
      <w:r>
        <w:rPr>
          <w:sz w:val="22"/>
        </w:rPr>
        <w:t>and</w:t>
      </w:r>
      <w:r>
        <w:rPr>
          <w:spacing w:val="-3"/>
          <w:sz w:val="22"/>
        </w:rPr>
        <w:t> </w:t>
      </w:r>
      <w:r>
        <w:rPr>
          <w:sz w:val="22"/>
        </w:rPr>
        <w:t>allows you to make changes to your model.</w:t>
      </w:r>
    </w:p>
    <w:p>
      <w:pPr>
        <w:pStyle w:val="Heading3"/>
        <w:spacing w:before="241"/>
      </w:pPr>
      <w:bookmarkStart w:name="_bookmark274" w:id="275"/>
      <w:bookmarkEnd w:id="275"/>
      <w:r>
        <w:rPr/>
      </w:r>
      <w:r>
        <w:rPr>
          <w:color w:val="004A8D"/>
        </w:rPr>
        <w:t>Budget</w:t>
      </w:r>
      <w:r>
        <w:rPr>
          <w:color w:val="004A8D"/>
          <w:spacing w:val="-4"/>
        </w:rPr>
        <w:t> </w:t>
      </w:r>
      <w:r>
        <w:rPr>
          <w:color w:val="004A8D"/>
        </w:rPr>
        <w:t>Cash</w:t>
      </w:r>
      <w:r>
        <w:rPr>
          <w:color w:val="004A8D"/>
          <w:spacing w:val="-3"/>
        </w:rPr>
        <w:t> </w:t>
      </w:r>
      <w:r>
        <w:rPr>
          <w:color w:val="004A8D"/>
        </w:rPr>
        <w:t>Flow</w:t>
      </w:r>
      <w:r>
        <w:rPr>
          <w:color w:val="004A8D"/>
          <w:spacing w:val="-7"/>
        </w:rPr>
        <w:t> </w:t>
      </w:r>
      <w:r>
        <w:rPr>
          <w:color w:val="004A8D"/>
          <w:spacing w:val="-4"/>
        </w:rPr>
        <w:t>grid</w:t>
      </w:r>
    </w:p>
    <w:p>
      <w:pPr>
        <w:pStyle w:val="BodyText"/>
        <w:spacing w:line="259" w:lineRule="auto" w:before="64"/>
        <w:ind w:left="360" w:right="1200"/>
      </w:pPr>
      <w:r>
        <w:rPr/>
        <w:t>The</w:t>
      </w:r>
      <w:r>
        <w:rPr>
          <w:spacing w:val="-4"/>
        </w:rPr>
        <w:t> </w:t>
      </w:r>
      <w:r>
        <w:rPr/>
        <w:t>Budget</w:t>
      </w:r>
      <w:r>
        <w:rPr>
          <w:spacing w:val="-3"/>
        </w:rPr>
        <w:t> </w:t>
      </w:r>
      <w:r>
        <w:rPr/>
        <w:t>Cash</w:t>
      </w:r>
      <w:r>
        <w:rPr>
          <w:spacing w:val="-2"/>
        </w:rPr>
        <w:t> </w:t>
      </w:r>
      <w:r>
        <w:rPr/>
        <w:t>Flow</w:t>
      </w:r>
      <w:r>
        <w:rPr>
          <w:spacing w:val="-5"/>
        </w:rPr>
        <w:t> </w:t>
      </w:r>
      <w:r>
        <w:rPr/>
        <w:t>grid</w:t>
      </w:r>
      <w:r>
        <w:rPr>
          <w:spacing w:val="-2"/>
        </w:rPr>
        <w:t> </w:t>
      </w:r>
      <w:r>
        <w:rPr/>
        <w:t>is</w:t>
      </w:r>
      <w:r>
        <w:rPr>
          <w:spacing w:val="-1"/>
        </w:rPr>
        <w:t> </w:t>
      </w:r>
      <w:r>
        <w:rPr/>
        <w:t>structured</w:t>
      </w:r>
      <w:r>
        <w:rPr>
          <w:spacing w:val="-4"/>
        </w:rPr>
        <w:t> </w:t>
      </w:r>
      <w:r>
        <w:rPr/>
        <w:t>in</w:t>
      </w:r>
      <w:r>
        <w:rPr>
          <w:spacing w:val="-2"/>
        </w:rPr>
        <w:t> </w:t>
      </w:r>
      <w:r>
        <w:rPr/>
        <w:t>a</w:t>
      </w:r>
      <w:r>
        <w:rPr>
          <w:spacing w:val="-4"/>
        </w:rPr>
        <w:t> </w:t>
      </w:r>
      <w:r>
        <w:rPr/>
        <w:t>similar</w:t>
      </w:r>
      <w:r>
        <w:rPr>
          <w:spacing w:val="-3"/>
        </w:rPr>
        <w:t> </w:t>
      </w:r>
      <w:r>
        <w:rPr/>
        <w:t>manner</w:t>
      </w:r>
      <w:r>
        <w:rPr>
          <w:spacing w:val="-3"/>
        </w:rPr>
        <w:t> </w:t>
      </w:r>
      <w:r>
        <w:rPr/>
        <w:t>to</w:t>
      </w:r>
      <w:r>
        <w:rPr>
          <w:spacing w:val="-4"/>
        </w:rPr>
        <w:t> </w:t>
      </w:r>
      <w:r>
        <w:rPr/>
        <w:t>the</w:t>
      </w:r>
      <w:r>
        <w:rPr>
          <w:spacing w:val="-4"/>
        </w:rPr>
        <w:t> </w:t>
      </w:r>
      <w:r>
        <w:rPr/>
        <w:t>Project</w:t>
      </w:r>
      <w:r>
        <w:rPr>
          <w:spacing w:val="-3"/>
        </w:rPr>
        <w:t> </w:t>
      </w:r>
      <w:r>
        <w:rPr/>
        <w:t>Cash</w:t>
      </w:r>
      <w:r>
        <w:rPr>
          <w:spacing w:val="-2"/>
        </w:rPr>
        <w:t> </w:t>
      </w:r>
      <w:r>
        <w:rPr/>
        <w:t>Flow grid. It contains a series of columns that details the properties for each individual line item of your model with a cash</w:t>
      </w:r>
      <w:r>
        <w:rPr>
          <w:spacing w:val="-1"/>
        </w:rPr>
        <w:t> </w:t>
      </w:r>
      <w:r>
        <w:rPr/>
        <w:t>flow</w:t>
      </w:r>
      <w:r>
        <w:rPr>
          <w:spacing w:val="-2"/>
        </w:rPr>
        <w:t> </w:t>
      </w:r>
      <w:r>
        <w:rPr/>
        <w:t>grid</w:t>
      </w:r>
      <w:r>
        <w:rPr>
          <w:spacing w:val="-1"/>
        </w:rPr>
        <w:t> </w:t>
      </w:r>
      <w:r>
        <w:rPr/>
        <w:t>of the</w:t>
      </w:r>
      <w:r>
        <w:rPr>
          <w:spacing w:val="-1"/>
        </w:rPr>
        <w:t> </w:t>
      </w:r>
      <w:r>
        <w:rPr/>
        <w:t>budgeted &amp;</w:t>
      </w:r>
      <w:r>
        <w:rPr>
          <w:spacing w:val="-4"/>
        </w:rPr>
        <w:t> </w:t>
      </w:r>
      <w:r>
        <w:rPr/>
        <w:t>forecasted project costs</w:t>
      </w:r>
      <w:r>
        <w:rPr>
          <w:spacing w:val="-1"/>
        </w:rPr>
        <w:t> </w:t>
      </w:r>
      <w:r>
        <w:rPr/>
        <w:t>&amp; </w:t>
      </w:r>
      <w:r>
        <w:rPr>
          <w:spacing w:val="-2"/>
        </w:rPr>
        <w:t>receipts.</w:t>
      </w:r>
    </w:p>
    <w:p>
      <w:pPr>
        <w:pStyle w:val="BodyText"/>
        <w:spacing w:before="117"/>
        <w:ind w:left="360"/>
      </w:pPr>
      <w:r>
        <w:rPr>
          <w:color w:val="004A8D"/>
          <w:spacing w:val="-2"/>
        </w:rPr>
        <w:t>Heading</w:t>
      </w:r>
    </w:p>
    <w:p>
      <w:pPr>
        <w:pStyle w:val="BodyText"/>
        <w:spacing w:line="259" w:lineRule="auto" w:before="42"/>
        <w:ind w:left="360" w:right="1080"/>
      </w:pPr>
      <w:r>
        <w:rPr/>
        <w:t>This</w:t>
      </w:r>
      <w:r>
        <w:rPr>
          <w:spacing w:val="-4"/>
        </w:rPr>
        <w:t> </w:t>
      </w:r>
      <w:r>
        <w:rPr/>
        <w:t>column</w:t>
      </w:r>
      <w:r>
        <w:rPr>
          <w:spacing w:val="-4"/>
        </w:rPr>
        <w:t> </w:t>
      </w:r>
      <w:r>
        <w:rPr/>
        <w:t>contains</w:t>
      </w:r>
      <w:r>
        <w:rPr>
          <w:spacing w:val="-4"/>
        </w:rPr>
        <w:t> </w:t>
      </w:r>
      <w:r>
        <w:rPr/>
        <w:t>the</w:t>
      </w:r>
      <w:r>
        <w:rPr>
          <w:spacing w:val="-4"/>
        </w:rPr>
        <w:t> </w:t>
      </w:r>
      <w:r>
        <w:rPr/>
        <w:t>description</w:t>
      </w:r>
      <w:r>
        <w:rPr>
          <w:spacing w:val="-2"/>
        </w:rPr>
        <w:t> </w:t>
      </w:r>
      <w:r>
        <w:rPr/>
        <w:t>of the</w:t>
      </w:r>
      <w:r>
        <w:rPr>
          <w:spacing w:val="-4"/>
        </w:rPr>
        <w:t> </w:t>
      </w:r>
      <w:r>
        <w:rPr/>
        <w:t>individual</w:t>
      </w:r>
      <w:r>
        <w:rPr>
          <w:spacing w:val="-2"/>
        </w:rPr>
        <w:t> </w:t>
      </w:r>
      <w:r>
        <w:rPr/>
        <w:t>line</w:t>
      </w:r>
      <w:r>
        <w:rPr>
          <w:spacing w:val="-2"/>
        </w:rPr>
        <w:t> </w:t>
      </w:r>
      <w:r>
        <w:rPr/>
        <w:t>item</w:t>
      </w:r>
      <w:r>
        <w:rPr>
          <w:spacing w:val="-3"/>
        </w:rPr>
        <w:t> </w:t>
      </w:r>
      <w:r>
        <w:rPr/>
        <w:t>row</w:t>
      </w:r>
      <w:r>
        <w:rPr>
          <w:spacing w:val="-5"/>
        </w:rPr>
        <w:t> </w:t>
      </w:r>
      <w:r>
        <w:rPr/>
        <w:t>in</w:t>
      </w:r>
      <w:r>
        <w:rPr>
          <w:spacing w:val="-2"/>
        </w:rPr>
        <w:t> </w:t>
      </w:r>
      <w:r>
        <w:rPr/>
        <w:t>your</w:t>
      </w:r>
      <w:r>
        <w:rPr>
          <w:spacing w:val="-3"/>
        </w:rPr>
        <w:t> </w:t>
      </w:r>
      <w:r>
        <w:rPr/>
        <w:t>model.</w:t>
      </w:r>
      <w:r>
        <w:rPr>
          <w:spacing w:val="-3"/>
        </w:rPr>
        <w:t> </w:t>
      </w:r>
      <w:r>
        <w:rPr/>
        <w:t>These rows can be grouped by Cost Code Level to make presentation easier to read.</w:t>
      </w:r>
    </w:p>
    <w:p>
      <w:pPr>
        <w:pStyle w:val="ListParagraph"/>
        <w:numPr>
          <w:ilvl w:val="0"/>
          <w:numId w:val="378"/>
        </w:numPr>
        <w:tabs>
          <w:tab w:pos="1078" w:val="left" w:leader="none"/>
        </w:tabs>
        <w:spacing w:line="240" w:lineRule="auto" w:before="119" w:after="0"/>
        <w:ind w:left="1078" w:right="0" w:hanging="358"/>
        <w:jc w:val="left"/>
        <w:rPr>
          <w:sz w:val="22"/>
        </w:rPr>
      </w:pPr>
      <w:r>
        <w:rPr>
          <w:sz w:val="22"/>
        </w:rPr>
        <w:t>Select</w:t>
      </w:r>
      <w:r>
        <w:rPr>
          <w:spacing w:val="-3"/>
          <w:sz w:val="22"/>
        </w:rPr>
        <w:t> </w:t>
      </w:r>
      <w:r>
        <w:rPr>
          <w:sz w:val="22"/>
        </w:rPr>
        <w:t>the</w:t>
      </w:r>
      <w:r>
        <w:rPr>
          <w:spacing w:val="-5"/>
          <w:sz w:val="22"/>
        </w:rPr>
        <w:t> </w:t>
      </w:r>
      <w:r>
        <w:rPr>
          <w:sz w:val="22"/>
        </w:rPr>
        <w:t>Cash</w:t>
      </w:r>
      <w:r>
        <w:rPr>
          <w:spacing w:val="-3"/>
          <w:sz w:val="22"/>
        </w:rPr>
        <w:t> </w:t>
      </w:r>
      <w:r>
        <w:rPr>
          <w:sz w:val="22"/>
        </w:rPr>
        <w:t>Flow</w:t>
      </w:r>
      <w:r>
        <w:rPr>
          <w:spacing w:val="-5"/>
          <w:sz w:val="22"/>
        </w:rPr>
        <w:t> </w:t>
      </w:r>
      <w:r>
        <w:rPr>
          <w:spacing w:val="-2"/>
          <w:sz w:val="22"/>
        </w:rPr>
        <w:t>ribbon.</w:t>
      </w:r>
    </w:p>
    <w:p>
      <w:pPr>
        <w:pStyle w:val="ListParagraph"/>
        <w:numPr>
          <w:ilvl w:val="0"/>
          <w:numId w:val="378"/>
        </w:numPr>
        <w:tabs>
          <w:tab w:pos="1078" w:val="left" w:leader="none"/>
        </w:tabs>
        <w:spacing w:line="240" w:lineRule="auto" w:before="119" w:after="0"/>
        <w:ind w:left="1078" w:right="0" w:hanging="358"/>
        <w:jc w:val="left"/>
        <w:rPr>
          <w:sz w:val="22"/>
        </w:rPr>
      </w:pPr>
      <w:r>
        <w:rPr>
          <w:sz w:val="22"/>
        </w:rPr>
        <w:t>Click</w:t>
      </w:r>
      <w:r>
        <w:rPr>
          <w:spacing w:val="-1"/>
          <w:sz w:val="22"/>
        </w:rPr>
        <w:t> </w:t>
      </w:r>
      <w:r>
        <w:rPr>
          <w:sz w:val="22"/>
        </w:rPr>
        <w:t>on</w:t>
      </w:r>
      <w:r>
        <w:rPr>
          <w:spacing w:val="-5"/>
          <w:sz w:val="22"/>
        </w:rPr>
        <w:t> </w:t>
      </w:r>
      <w:r>
        <w:rPr>
          <w:b/>
          <w:color w:val="003E7E"/>
          <w:spacing w:val="-2"/>
          <w:sz w:val="22"/>
        </w:rPr>
        <w:t>Group</w:t>
      </w:r>
      <w:r>
        <w:rPr>
          <w:spacing w:val="-2"/>
          <w:sz w:val="22"/>
        </w:rPr>
        <w:t>.</w:t>
      </w:r>
    </w:p>
    <w:p>
      <w:pPr>
        <w:pStyle w:val="Heading4"/>
        <w:numPr>
          <w:ilvl w:val="0"/>
          <w:numId w:val="378"/>
        </w:numPr>
        <w:tabs>
          <w:tab w:pos="1078" w:val="left" w:leader="none"/>
        </w:tabs>
        <w:spacing w:line="240" w:lineRule="auto" w:before="119" w:after="0"/>
        <w:ind w:left="1078" w:right="0" w:hanging="358"/>
        <w:jc w:val="left"/>
      </w:pPr>
      <w:r>
        <w:rPr>
          <w:b w:val="0"/>
        </w:rPr>
        <w:t>Select</w:t>
      </w:r>
      <w:r>
        <w:rPr>
          <w:b w:val="0"/>
          <w:spacing w:val="-3"/>
        </w:rPr>
        <w:t> </w:t>
      </w:r>
      <w:r>
        <w:rPr>
          <w:color w:val="003E7E"/>
        </w:rPr>
        <w:t>Budget</w:t>
      </w:r>
      <w:r>
        <w:rPr>
          <w:color w:val="003E7E"/>
          <w:spacing w:val="-5"/>
        </w:rPr>
        <w:t> </w:t>
      </w:r>
      <w:r>
        <w:rPr>
          <w:color w:val="003E7E"/>
        </w:rPr>
        <w:t>Cash</w:t>
      </w:r>
      <w:r>
        <w:rPr>
          <w:color w:val="003E7E"/>
          <w:spacing w:val="-3"/>
        </w:rPr>
        <w:t> </w:t>
      </w:r>
      <w:r>
        <w:rPr>
          <w:color w:val="003E7E"/>
        </w:rPr>
        <w:t>Flow&gt;Group</w:t>
      </w:r>
      <w:r>
        <w:rPr>
          <w:color w:val="003E7E"/>
          <w:spacing w:val="-7"/>
        </w:rPr>
        <w:t> </w:t>
      </w:r>
      <w:r>
        <w:rPr>
          <w:color w:val="003E7E"/>
        </w:rPr>
        <w:t>by</w:t>
      </w:r>
      <w:r>
        <w:rPr>
          <w:color w:val="003E7E"/>
          <w:spacing w:val="-8"/>
        </w:rPr>
        <w:t> </w:t>
      </w:r>
      <w:r>
        <w:rPr>
          <w:color w:val="003E7E"/>
        </w:rPr>
        <w:t>Cost</w:t>
      </w:r>
      <w:r>
        <w:rPr>
          <w:color w:val="003E7E"/>
          <w:spacing w:val="-3"/>
        </w:rPr>
        <w:t> </w:t>
      </w:r>
      <w:r>
        <w:rPr>
          <w:color w:val="003E7E"/>
        </w:rPr>
        <w:t>Code</w:t>
      </w:r>
      <w:r>
        <w:rPr>
          <w:color w:val="003E7E"/>
          <w:spacing w:val="-3"/>
        </w:rPr>
        <w:t> </w:t>
      </w:r>
      <w:r>
        <w:rPr>
          <w:color w:val="003E7E"/>
          <w:spacing w:val="-2"/>
        </w:rPr>
        <w:t>Level</w:t>
      </w:r>
    </w:p>
    <w:p>
      <w:pPr>
        <w:pStyle w:val="ListParagraph"/>
        <w:numPr>
          <w:ilvl w:val="0"/>
          <w:numId w:val="378"/>
        </w:numPr>
        <w:tabs>
          <w:tab w:pos="1078" w:val="left" w:leader="none"/>
        </w:tabs>
        <w:spacing w:line="240" w:lineRule="auto" w:before="122" w:after="0"/>
        <w:ind w:left="1078" w:right="0" w:hanging="358"/>
        <w:jc w:val="left"/>
        <w:rPr>
          <w:sz w:val="22"/>
        </w:rPr>
      </w:pPr>
      <w:r>
        <w:rPr>
          <w:sz w:val="22"/>
        </w:rPr>
        <w:t>Select</w:t>
      </w:r>
      <w:r>
        <w:rPr>
          <w:spacing w:val="-3"/>
          <w:sz w:val="22"/>
        </w:rPr>
        <w:t> </w:t>
      </w:r>
      <w:r>
        <w:rPr>
          <w:sz w:val="22"/>
        </w:rPr>
        <w:t>the</w:t>
      </w:r>
      <w:r>
        <w:rPr>
          <w:spacing w:val="-5"/>
          <w:sz w:val="22"/>
        </w:rPr>
        <w:t> </w:t>
      </w:r>
      <w:r>
        <w:rPr>
          <w:sz w:val="22"/>
        </w:rPr>
        <w:t>cost</w:t>
      </w:r>
      <w:r>
        <w:rPr>
          <w:spacing w:val="-2"/>
          <w:sz w:val="22"/>
        </w:rPr>
        <w:t> </w:t>
      </w:r>
      <w:r>
        <w:rPr>
          <w:sz w:val="22"/>
        </w:rPr>
        <w:t>code</w:t>
      </w:r>
      <w:r>
        <w:rPr>
          <w:spacing w:val="-5"/>
          <w:sz w:val="22"/>
        </w:rPr>
        <w:t> </w:t>
      </w:r>
      <w:r>
        <w:rPr>
          <w:sz w:val="22"/>
        </w:rPr>
        <w:t>level</w:t>
      </w:r>
      <w:r>
        <w:rPr>
          <w:spacing w:val="-5"/>
          <w:sz w:val="22"/>
        </w:rPr>
        <w:t> </w:t>
      </w:r>
      <w:r>
        <w:rPr>
          <w:sz w:val="22"/>
        </w:rPr>
        <w:t>in</w:t>
      </w:r>
      <w:r>
        <w:rPr>
          <w:spacing w:val="-3"/>
          <w:sz w:val="22"/>
        </w:rPr>
        <w:t> </w:t>
      </w:r>
      <w:r>
        <w:rPr>
          <w:sz w:val="22"/>
        </w:rPr>
        <w:t>the</w:t>
      </w:r>
      <w:r>
        <w:rPr>
          <w:spacing w:val="-4"/>
          <w:sz w:val="22"/>
        </w:rPr>
        <w:t> </w:t>
      </w:r>
      <w:r>
        <w:rPr>
          <w:sz w:val="22"/>
        </w:rPr>
        <w:t>drop-down</w:t>
      </w:r>
      <w:r>
        <w:rPr>
          <w:spacing w:val="-3"/>
          <w:sz w:val="22"/>
        </w:rPr>
        <w:t> </w:t>
      </w:r>
      <w:r>
        <w:rPr>
          <w:spacing w:val="-4"/>
          <w:sz w:val="22"/>
        </w:rPr>
        <w:t>list.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1"/>
      </w:pPr>
    </w:p>
    <w:p>
      <w:pPr>
        <w:pStyle w:val="BodyText"/>
        <w:ind w:left="360"/>
      </w:pPr>
      <w:r>
        <w:rPr>
          <w:color w:val="004A8D"/>
        </w:rPr>
        <w:t>Cost</w:t>
      </w:r>
      <w:r>
        <w:rPr>
          <w:color w:val="004A8D"/>
          <w:spacing w:val="-3"/>
        </w:rPr>
        <w:t> </w:t>
      </w:r>
      <w:r>
        <w:rPr>
          <w:color w:val="004A8D"/>
          <w:spacing w:val="-4"/>
        </w:rPr>
        <w:t>Code</w:t>
      </w:r>
    </w:p>
    <w:p>
      <w:pPr>
        <w:pStyle w:val="BodyText"/>
        <w:spacing w:line="259" w:lineRule="auto" w:before="42"/>
        <w:ind w:left="360" w:right="1200"/>
      </w:pPr>
      <w:r>
        <w:rPr/>
        <w:t>This</w:t>
      </w:r>
      <w:r>
        <w:rPr>
          <w:spacing w:val="-1"/>
        </w:rPr>
        <w:t> </w:t>
      </w:r>
      <w:r>
        <w:rPr/>
        <w:t>displays</w:t>
      </w:r>
      <w:r>
        <w:rPr>
          <w:spacing w:val="-1"/>
        </w:rPr>
        <w:t> </w:t>
      </w:r>
      <w:r>
        <w:rPr/>
        <w:t>the</w:t>
      </w:r>
      <w:r>
        <w:rPr>
          <w:spacing w:val="-4"/>
        </w:rPr>
        <w:t> </w:t>
      </w:r>
      <w:r>
        <w:rPr/>
        <w:t>assigned</w:t>
      </w:r>
      <w:r>
        <w:rPr>
          <w:spacing w:val="-2"/>
        </w:rPr>
        <w:t> </w:t>
      </w:r>
      <w:r>
        <w:rPr/>
        <w:t>Cost</w:t>
      </w:r>
      <w:r>
        <w:rPr>
          <w:spacing w:val="-3"/>
        </w:rPr>
        <w:t> </w:t>
      </w:r>
      <w:r>
        <w:rPr/>
        <w:t>Code</w:t>
      </w:r>
      <w:r>
        <w:rPr>
          <w:spacing w:val="-4"/>
        </w:rPr>
        <w:t> </w:t>
      </w:r>
      <w:r>
        <w:rPr/>
        <w:t>for</w:t>
      </w:r>
      <w:r>
        <w:rPr>
          <w:spacing w:val="-3"/>
        </w:rPr>
        <w:t> </w:t>
      </w:r>
      <w:r>
        <w:rPr/>
        <w:t>the</w:t>
      </w:r>
      <w:r>
        <w:rPr>
          <w:spacing w:val="-4"/>
        </w:rPr>
        <w:t> </w:t>
      </w:r>
      <w:r>
        <w:rPr/>
        <w:t>line</w:t>
      </w:r>
      <w:r>
        <w:rPr>
          <w:spacing w:val="-2"/>
        </w:rPr>
        <w:t> </w:t>
      </w:r>
      <w:r>
        <w:rPr/>
        <w:t>item</w:t>
      </w:r>
      <w:r>
        <w:rPr>
          <w:spacing w:val="-3"/>
        </w:rPr>
        <w:t> </w:t>
      </w:r>
      <w:r>
        <w:rPr/>
        <w:t>row. You</w:t>
      </w:r>
      <w:r>
        <w:rPr>
          <w:spacing w:val="-4"/>
        </w:rPr>
        <w:t> </w:t>
      </w:r>
      <w:r>
        <w:rPr/>
        <w:t>can</w:t>
      </w:r>
      <w:r>
        <w:rPr>
          <w:spacing w:val="-4"/>
        </w:rPr>
        <w:t> </w:t>
      </w:r>
      <w:r>
        <w:rPr/>
        <w:t>filter</w:t>
      </w:r>
      <w:r>
        <w:rPr>
          <w:spacing w:val="-6"/>
        </w:rPr>
        <w:t> </w:t>
      </w:r>
      <w:r>
        <w:rPr/>
        <w:t>which</w:t>
      </w:r>
      <w:r>
        <w:rPr>
          <w:spacing w:val="-2"/>
        </w:rPr>
        <w:t> </w:t>
      </w:r>
      <w:r>
        <w:rPr/>
        <w:t>rows</w:t>
      </w:r>
      <w:r>
        <w:rPr>
          <w:spacing w:val="-1"/>
        </w:rPr>
        <w:t> </w:t>
      </w:r>
      <w:r>
        <w:rPr/>
        <w:t>to </w:t>
      </w:r>
      <w:r>
        <w:rPr>
          <w:spacing w:val="-2"/>
        </w:rPr>
        <w:t>display.</w:t>
      </w:r>
    </w:p>
    <w:p>
      <w:pPr>
        <w:pStyle w:val="ListParagraph"/>
        <w:numPr>
          <w:ilvl w:val="0"/>
          <w:numId w:val="379"/>
        </w:numPr>
        <w:tabs>
          <w:tab w:pos="606" w:val="left" w:leader="none"/>
        </w:tabs>
        <w:spacing w:line="240" w:lineRule="auto" w:before="121" w:after="0"/>
        <w:ind w:left="606" w:right="0" w:hanging="246"/>
        <w:jc w:val="left"/>
        <w:rPr>
          <w:sz w:val="22"/>
        </w:rPr>
      </w:pPr>
      <w:r>
        <w:rPr>
          <w:sz w:val="22"/>
        </w:rPr>
        <w:t>Hover</w:t>
      </w:r>
      <w:r>
        <w:rPr>
          <w:spacing w:val="-6"/>
          <w:sz w:val="22"/>
        </w:rPr>
        <w:t> </w:t>
      </w:r>
      <w:r>
        <w:rPr>
          <w:sz w:val="22"/>
        </w:rPr>
        <w:t>your</w:t>
      </w:r>
      <w:r>
        <w:rPr>
          <w:spacing w:val="-2"/>
          <w:sz w:val="22"/>
        </w:rPr>
        <w:t> </w:t>
      </w:r>
      <w:r>
        <w:rPr>
          <w:sz w:val="22"/>
        </w:rPr>
        <w:t>cursor</w:t>
      </w:r>
      <w:r>
        <w:rPr>
          <w:spacing w:val="-3"/>
          <w:sz w:val="22"/>
        </w:rPr>
        <w:t> </w:t>
      </w:r>
      <w:r>
        <w:rPr>
          <w:sz w:val="22"/>
        </w:rPr>
        <w:t>over</w:t>
      </w:r>
      <w:r>
        <w:rPr>
          <w:spacing w:val="-5"/>
          <w:sz w:val="22"/>
        </w:rPr>
        <w:t> </w:t>
      </w:r>
      <w:r>
        <w:rPr>
          <w:sz w:val="22"/>
        </w:rPr>
        <w:t>the</w:t>
      </w:r>
      <w:r>
        <w:rPr>
          <w:spacing w:val="-4"/>
          <w:sz w:val="22"/>
        </w:rPr>
        <w:t> </w:t>
      </w:r>
      <w:r>
        <w:rPr>
          <w:sz w:val="22"/>
        </w:rPr>
        <w:t>cost</w:t>
      </w:r>
      <w:r>
        <w:rPr>
          <w:spacing w:val="-6"/>
          <w:sz w:val="22"/>
        </w:rPr>
        <w:t> </w:t>
      </w:r>
      <w:r>
        <w:rPr>
          <w:sz w:val="22"/>
        </w:rPr>
        <w:t>code</w:t>
      </w:r>
      <w:r>
        <w:rPr>
          <w:spacing w:val="-4"/>
          <w:sz w:val="22"/>
        </w:rPr>
        <w:t> </w:t>
      </w:r>
      <w:r>
        <w:rPr>
          <w:sz w:val="22"/>
        </w:rPr>
        <w:t>heading</w:t>
      </w:r>
      <w:r>
        <w:rPr>
          <w:spacing w:val="-4"/>
          <w:sz w:val="22"/>
        </w:rPr>
        <w:t> </w:t>
      </w:r>
      <w:r>
        <w:rPr>
          <w:sz w:val="22"/>
        </w:rPr>
        <w:t>to</w:t>
      </w:r>
      <w:r>
        <w:rPr>
          <w:spacing w:val="-4"/>
          <w:sz w:val="22"/>
        </w:rPr>
        <w:t> </w:t>
      </w:r>
      <w:r>
        <w:rPr>
          <w:sz w:val="22"/>
        </w:rPr>
        <w:t>display</w:t>
      </w:r>
      <w:r>
        <w:rPr>
          <w:spacing w:val="-3"/>
          <w:sz w:val="22"/>
        </w:rPr>
        <w:t> </w:t>
      </w:r>
      <w:r>
        <w:rPr>
          <w:sz w:val="22"/>
        </w:rPr>
        <w:t>the</w:t>
      </w:r>
      <w:r>
        <w:rPr>
          <w:spacing w:val="-6"/>
          <w:sz w:val="22"/>
        </w:rPr>
        <w:t> </w:t>
      </w:r>
      <w:r>
        <w:rPr>
          <w:sz w:val="22"/>
        </w:rPr>
        <w:t>filter</w:t>
      </w:r>
      <w:r>
        <w:rPr>
          <w:spacing w:val="-3"/>
          <w:sz w:val="22"/>
        </w:rPr>
        <w:t> </w:t>
      </w:r>
      <w:r>
        <w:rPr>
          <w:spacing w:val="-2"/>
          <w:sz w:val="22"/>
        </w:rPr>
        <w:t>icon.</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0"/>
          <w:numId w:val="379"/>
        </w:numPr>
        <w:tabs>
          <w:tab w:pos="606" w:val="left" w:leader="none"/>
        </w:tabs>
        <w:spacing w:line="240" w:lineRule="auto" w:before="86" w:after="0"/>
        <w:ind w:left="606" w:right="0" w:hanging="246"/>
        <w:jc w:val="left"/>
        <w:rPr>
          <w:sz w:val="22"/>
        </w:rPr>
      </w:pPr>
      <w:r>
        <w:rPr>
          <w:sz w:val="22"/>
        </w:rPr>
        <w:t>Click</w:t>
      </w:r>
      <w:r>
        <w:rPr>
          <w:spacing w:val="-2"/>
          <w:sz w:val="22"/>
        </w:rPr>
        <w:t> </w:t>
      </w:r>
      <w:r>
        <w:rPr>
          <w:sz w:val="22"/>
        </w:rPr>
        <w:t>on</w:t>
      </w:r>
      <w:r>
        <w:rPr>
          <w:spacing w:val="-4"/>
          <w:sz w:val="22"/>
        </w:rPr>
        <w:t> </w:t>
      </w:r>
      <w:r>
        <w:rPr>
          <w:sz w:val="22"/>
        </w:rPr>
        <w:t>the</w:t>
      </w:r>
      <w:r>
        <w:rPr>
          <w:spacing w:val="-7"/>
          <w:sz w:val="22"/>
        </w:rPr>
        <w:t> </w:t>
      </w:r>
      <w:r>
        <w:rPr>
          <w:sz w:val="22"/>
        </w:rPr>
        <w:t>filter</w:t>
      </w:r>
      <w:r>
        <w:rPr>
          <w:spacing w:val="-3"/>
          <w:sz w:val="22"/>
        </w:rPr>
        <w:t> </w:t>
      </w:r>
      <w:r>
        <w:rPr>
          <w:spacing w:val="-4"/>
          <w:sz w:val="22"/>
        </w:rPr>
        <w:t>icon.</w:t>
      </w:r>
    </w:p>
    <w:p>
      <w:pPr>
        <w:pStyle w:val="ListParagraph"/>
        <w:numPr>
          <w:ilvl w:val="0"/>
          <w:numId w:val="379"/>
        </w:numPr>
        <w:tabs>
          <w:tab w:pos="606" w:val="left" w:leader="none"/>
        </w:tabs>
        <w:spacing w:line="240" w:lineRule="auto" w:before="138" w:after="0"/>
        <w:ind w:left="606" w:right="0" w:hanging="246"/>
        <w:jc w:val="left"/>
        <w:rPr>
          <w:sz w:val="22"/>
        </w:rPr>
      </w:pPr>
      <w:r>
        <w:rPr>
          <w:sz w:val="22"/>
        </w:rPr>
        <w:t>Check</w:t>
      </w:r>
      <w:r>
        <w:rPr>
          <w:spacing w:val="-5"/>
          <w:sz w:val="22"/>
        </w:rPr>
        <w:t> </w:t>
      </w:r>
      <w:r>
        <w:rPr>
          <w:sz w:val="22"/>
        </w:rPr>
        <w:t>the</w:t>
      </w:r>
      <w:r>
        <w:rPr>
          <w:spacing w:val="-5"/>
          <w:sz w:val="22"/>
        </w:rPr>
        <w:t> </w:t>
      </w:r>
      <w:r>
        <w:rPr>
          <w:sz w:val="22"/>
        </w:rPr>
        <w:t>boxes</w:t>
      </w:r>
      <w:r>
        <w:rPr>
          <w:spacing w:val="-4"/>
          <w:sz w:val="22"/>
        </w:rPr>
        <w:t> </w:t>
      </w:r>
      <w:r>
        <w:rPr>
          <w:sz w:val="22"/>
        </w:rPr>
        <w:t>to</w:t>
      </w:r>
      <w:r>
        <w:rPr>
          <w:spacing w:val="-7"/>
          <w:sz w:val="22"/>
        </w:rPr>
        <w:t> </w:t>
      </w:r>
      <w:r>
        <w:rPr>
          <w:sz w:val="22"/>
        </w:rPr>
        <w:t>filter</w:t>
      </w:r>
      <w:r>
        <w:rPr>
          <w:spacing w:val="-2"/>
          <w:sz w:val="22"/>
        </w:rPr>
        <w:t> </w:t>
      </w:r>
      <w:r>
        <w:rPr>
          <w:sz w:val="22"/>
        </w:rPr>
        <w:t>your</w:t>
      </w:r>
      <w:r>
        <w:rPr>
          <w:spacing w:val="-4"/>
          <w:sz w:val="22"/>
        </w:rPr>
        <w:t> </w:t>
      </w:r>
      <w:r>
        <w:rPr>
          <w:spacing w:val="-2"/>
          <w:sz w:val="22"/>
        </w:rPr>
        <w:t>grid.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0"/>
      </w:pPr>
    </w:p>
    <w:p>
      <w:pPr>
        <w:pStyle w:val="BodyText"/>
        <w:ind w:left="360"/>
      </w:pPr>
      <w:r>
        <w:rPr>
          <w:color w:val="004A8D"/>
          <w:spacing w:val="-2"/>
        </w:rPr>
        <w:t>Detail</w:t>
      </w:r>
    </w:p>
    <w:p>
      <w:pPr>
        <w:pStyle w:val="BodyText"/>
        <w:spacing w:line="256" w:lineRule="auto" w:before="44"/>
        <w:ind w:left="360" w:right="1200"/>
      </w:pPr>
      <w:r>
        <w:rPr/>
        <w:t>This</w:t>
      </w:r>
      <w:r>
        <w:rPr>
          <w:spacing w:val="-1"/>
        </w:rPr>
        <w:t> </w:t>
      </w:r>
      <w:r>
        <w:rPr/>
        <w:t>displays</w:t>
      </w:r>
      <w:r>
        <w:rPr>
          <w:spacing w:val="-1"/>
        </w:rPr>
        <w:t> </w:t>
      </w:r>
      <w:r>
        <w:rPr/>
        <w:t>the</w:t>
      </w:r>
      <w:r>
        <w:rPr>
          <w:spacing w:val="-4"/>
        </w:rPr>
        <w:t> </w:t>
      </w:r>
      <w:r>
        <w:rPr/>
        <w:t>budget</w:t>
      </w:r>
      <w:r>
        <w:rPr>
          <w:spacing w:val="-5"/>
        </w:rPr>
        <w:t> </w:t>
      </w:r>
      <w:r>
        <w:rPr/>
        <w:t>detail</w:t>
      </w:r>
      <w:r>
        <w:rPr>
          <w:spacing w:val="-2"/>
        </w:rPr>
        <w:t> </w:t>
      </w:r>
      <w:r>
        <w:rPr/>
        <w:t>headings</w:t>
      </w:r>
      <w:r>
        <w:rPr>
          <w:spacing w:val="-6"/>
        </w:rPr>
        <w:t> </w:t>
      </w:r>
      <w:r>
        <w:rPr/>
        <w:t>for</w:t>
      </w:r>
      <w:r>
        <w:rPr>
          <w:spacing w:val="-1"/>
        </w:rPr>
        <w:t> </w:t>
      </w:r>
      <w:r>
        <w:rPr/>
        <w:t>each</w:t>
      </w:r>
      <w:r>
        <w:rPr>
          <w:spacing w:val="-2"/>
        </w:rPr>
        <w:t> </w:t>
      </w:r>
      <w:r>
        <w:rPr/>
        <w:t>line</w:t>
      </w:r>
      <w:r>
        <w:rPr>
          <w:spacing w:val="-2"/>
        </w:rPr>
        <w:t> </w:t>
      </w:r>
      <w:r>
        <w:rPr/>
        <w:t>item</w:t>
      </w:r>
      <w:r>
        <w:rPr>
          <w:spacing w:val="-3"/>
        </w:rPr>
        <w:t> </w:t>
      </w:r>
      <w:r>
        <w:rPr/>
        <w:t>row.</w:t>
      </w:r>
      <w:r>
        <w:rPr>
          <w:spacing w:val="-1"/>
        </w:rPr>
        <w:t> </w:t>
      </w:r>
      <w:r>
        <w:rPr/>
        <w:t>All</w:t>
      </w:r>
      <w:r>
        <w:rPr>
          <w:spacing w:val="-2"/>
        </w:rPr>
        <w:t> </w:t>
      </w:r>
      <w:r>
        <w:rPr/>
        <w:t>these</w:t>
      </w:r>
      <w:r>
        <w:rPr>
          <w:spacing w:val="-4"/>
        </w:rPr>
        <w:t> </w:t>
      </w:r>
      <w:r>
        <w:rPr/>
        <w:t>rows</w:t>
      </w:r>
      <w:r>
        <w:rPr>
          <w:spacing w:val="-1"/>
        </w:rPr>
        <w:t> </w:t>
      </w:r>
      <w:r>
        <w:rPr/>
        <w:t>are</w:t>
      </w:r>
      <w:r>
        <w:rPr>
          <w:spacing w:val="-1"/>
        </w:rPr>
        <w:t> </w:t>
      </w:r>
      <w:r>
        <w:rPr/>
        <w:t>non- editable. The Budget Details are:</w:t>
      </w:r>
    </w:p>
    <w:p>
      <w:pPr>
        <w:pStyle w:val="ListParagraph"/>
        <w:numPr>
          <w:ilvl w:val="1"/>
          <w:numId w:val="379"/>
        </w:numPr>
        <w:tabs>
          <w:tab w:pos="1080" w:val="left" w:leader="none"/>
        </w:tabs>
        <w:spacing w:line="240" w:lineRule="auto" w:before="121" w:after="0"/>
        <w:ind w:left="1080" w:right="1133" w:hanging="360"/>
        <w:jc w:val="left"/>
        <w:rPr>
          <w:sz w:val="22"/>
        </w:rPr>
      </w:pPr>
      <w:r>
        <w:rPr>
          <w:b/>
          <w:color w:val="003E7E"/>
          <w:sz w:val="22"/>
        </w:rPr>
        <w:t>Original Budget: </w:t>
      </w:r>
      <w:r>
        <w:rPr>
          <w:sz w:val="22"/>
        </w:rPr>
        <w:t>A static set of information about your project against which is compared</w:t>
      </w:r>
      <w:r>
        <w:rPr>
          <w:spacing w:val="-5"/>
          <w:sz w:val="22"/>
        </w:rPr>
        <w:t> </w:t>
      </w:r>
      <w:r>
        <w:rPr>
          <w:sz w:val="22"/>
        </w:rPr>
        <w:t>to</w:t>
      </w:r>
      <w:r>
        <w:rPr>
          <w:spacing w:val="-5"/>
          <w:sz w:val="22"/>
        </w:rPr>
        <w:t> </w:t>
      </w:r>
      <w:r>
        <w:rPr>
          <w:sz w:val="22"/>
        </w:rPr>
        <w:t>actual</w:t>
      </w:r>
      <w:r>
        <w:rPr>
          <w:spacing w:val="-3"/>
          <w:sz w:val="22"/>
        </w:rPr>
        <w:t> </w:t>
      </w:r>
      <w:r>
        <w:rPr>
          <w:sz w:val="22"/>
        </w:rPr>
        <w:t>results</w:t>
      </w:r>
      <w:r>
        <w:rPr>
          <w:spacing w:val="-5"/>
          <w:sz w:val="22"/>
        </w:rPr>
        <w:t> </w:t>
      </w:r>
      <w:r>
        <w:rPr>
          <w:sz w:val="22"/>
        </w:rPr>
        <w:t>to</w:t>
      </w:r>
      <w:r>
        <w:rPr>
          <w:spacing w:val="-3"/>
          <w:sz w:val="22"/>
        </w:rPr>
        <w:t> </w:t>
      </w:r>
      <w:r>
        <w:rPr>
          <w:sz w:val="22"/>
        </w:rPr>
        <w:t>determine</w:t>
      </w:r>
      <w:r>
        <w:rPr>
          <w:spacing w:val="-3"/>
          <w:sz w:val="22"/>
        </w:rPr>
        <w:t> </w:t>
      </w:r>
      <w:r>
        <w:rPr>
          <w:sz w:val="22"/>
        </w:rPr>
        <w:t>variances</w:t>
      </w:r>
      <w:r>
        <w:rPr>
          <w:spacing w:val="-5"/>
          <w:sz w:val="22"/>
        </w:rPr>
        <w:t> </w:t>
      </w:r>
      <w:r>
        <w:rPr>
          <w:sz w:val="22"/>
        </w:rPr>
        <w:t>from</w:t>
      </w:r>
      <w:r>
        <w:rPr>
          <w:spacing w:val="-4"/>
          <w:sz w:val="22"/>
        </w:rPr>
        <w:t> </w:t>
      </w:r>
      <w:r>
        <w:rPr>
          <w:sz w:val="22"/>
        </w:rPr>
        <w:t>expected</w:t>
      </w:r>
      <w:r>
        <w:rPr>
          <w:spacing w:val="-3"/>
          <w:sz w:val="22"/>
        </w:rPr>
        <w:t> </w:t>
      </w:r>
      <w:r>
        <w:rPr>
          <w:sz w:val="22"/>
        </w:rPr>
        <w:t>performance</w:t>
      </w:r>
      <w:r>
        <w:rPr>
          <w:spacing w:val="-3"/>
          <w:sz w:val="22"/>
        </w:rPr>
        <w:t> </w:t>
      </w:r>
      <w:r>
        <w:rPr>
          <w:sz w:val="22"/>
        </w:rPr>
        <w:t>to allow you to take remedial steps to bring actual results back into line</w:t>
      </w:r>
    </w:p>
    <w:p>
      <w:pPr>
        <w:pStyle w:val="ListParagraph"/>
        <w:numPr>
          <w:ilvl w:val="1"/>
          <w:numId w:val="379"/>
        </w:numPr>
        <w:tabs>
          <w:tab w:pos="1080" w:val="left" w:leader="none"/>
        </w:tabs>
        <w:spacing w:line="240" w:lineRule="auto" w:before="120" w:after="0"/>
        <w:ind w:left="1080" w:right="0" w:hanging="360"/>
        <w:jc w:val="left"/>
        <w:rPr>
          <w:sz w:val="22"/>
        </w:rPr>
      </w:pPr>
      <w:r>
        <w:rPr>
          <w:b/>
          <w:color w:val="003E7E"/>
          <w:sz w:val="22"/>
        </w:rPr>
        <w:t>Approved</w:t>
      </w:r>
      <w:r>
        <w:rPr>
          <w:b/>
          <w:color w:val="003E7E"/>
          <w:spacing w:val="-8"/>
          <w:sz w:val="22"/>
        </w:rPr>
        <w:t> </w:t>
      </w:r>
      <w:r>
        <w:rPr>
          <w:b/>
          <w:color w:val="003E7E"/>
          <w:sz w:val="22"/>
        </w:rPr>
        <w:t>Revisions:</w:t>
      </w:r>
      <w:r>
        <w:rPr>
          <w:b/>
          <w:color w:val="003E7E"/>
          <w:spacing w:val="-3"/>
          <w:sz w:val="22"/>
        </w:rPr>
        <w:t> </w:t>
      </w:r>
      <w:r>
        <w:rPr>
          <w:sz w:val="22"/>
        </w:rPr>
        <w:t>Agreed</w:t>
      </w:r>
      <w:r>
        <w:rPr>
          <w:spacing w:val="-5"/>
          <w:sz w:val="22"/>
        </w:rPr>
        <w:t> </w:t>
      </w:r>
      <w:r>
        <w:rPr>
          <w:sz w:val="22"/>
        </w:rPr>
        <w:t>changes</w:t>
      </w:r>
      <w:r>
        <w:rPr>
          <w:spacing w:val="-9"/>
          <w:sz w:val="22"/>
        </w:rPr>
        <w:t> </w:t>
      </w:r>
      <w:r>
        <w:rPr>
          <w:sz w:val="22"/>
        </w:rPr>
        <w:t>to</w:t>
      </w:r>
      <w:r>
        <w:rPr>
          <w:spacing w:val="-7"/>
          <w:sz w:val="22"/>
        </w:rPr>
        <w:t> </w:t>
      </w:r>
      <w:r>
        <w:rPr>
          <w:sz w:val="22"/>
        </w:rPr>
        <w:t>the</w:t>
      </w:r>
      <w:r>
        <w:rPr>
          <w:spacing w:val="-6"/>
          <w:sz w:val="22"/>
        </w:rPr>
        <w:t> </w:t>
      </w:r>
      <w:r>
        <w:rPr>
          <w:sz w:val="22"/>
        </w:rPr>
        <w:t>Original</w:t>
      </w:r>
      <w:r>
        <w:rPr>
          <w:spacing w:val="-5"/>
          <w:sz w:val="22"/>
        </w:rPr>
        <w:t> </w:t>
      </w:r>
      <w:r>
        <w:rPr>
          <w:spacing w:val="-2"/>
          <w:sz w:val="22"/>
        </w:rPr>
        <w:t>Budget.</w:t>
      </w:r>
    </w:p>
    <w:p>
      <w:pPr>
        <w:pStyle w:val="ListParagraph"/>
        <w:numPr>
          <w:ilvl w:val="1"/>
          <w:numId w:val="379"/>
        </w:numPr>
        <w:tabs>
          <w:tab w:pos="1080" w:val="left" w:leader="none"/>
        </w:tabs>
        <w:spacing w:line="240" w:lineRule="auto" w:before="121" w:after="0"/>
        <w:ind w:left="1080" w:right="1099" w:hanging="360"/>
        <w:jc w:val="left"/>
        <w:rPr>
          <w:sz w:val="22"/>
        </w:rPr>
      </w:pPr>
      <w:r>
        <w:rPr>
          <w:b/>
          <w:color w:val="003E7E"/>
          <w:sz w:val="22"/>
        </w:rPr>
        <w:t>Revised</w:t>
      </w:r>
      <w:r>
        <w:rPr>
          <w:b/>
          <w:color w:val="003E7E"/>
          <w:spacing w:val="-3"/>
          <w:sz w:val="22"/>
        </w:rPr>
        <w:t> </w:t>
      </w:r>
      <w:r>
        <w:rPr>
          <w:b/>
          <w:color w:val="003E7E"/>
          <w:sz w:val="22"/>
        </w:rPr>
        <w:t>Budget: </w:t>
      </w:r>
      <w:r>
        <w:rPr>
          <w:sz w:val="22"/>
        </w:rPr>
        <w:t>Changes</w:t>
      </w:r>
      <w:r>
        <w:rPr>
          <w:spacing w:val="-2"/>
          <w:sz w:val="22"/>
        </w:rPr>
        <w:t> </w:t>
      </w:r>
      <w:r>
        <w:rPr>
          <w:sz w:val="22"/>
        </w:rPr>
        <w:t>to</w:t>
      </w:r>
      <w:r>
        <w:rPr>
          <w:spacing w:val="-5"/>
          <w:sz w:val="22"/>
        </w:rPr>
        <w:t> </w:t>
      </w:r>
      <w:r>
        <w:rPr>
          <w:sz w:val="22"/>
        </w:rPr>
        <w:t>the</w:t>
      </w:r>
      <w:r>
        <w:rPr>
          <w:spacing w:val="-8"/>
          <w:sz w:val="22"/>
        </w:rPr>
        <w:t> </w:t>
      </w:r>
      <w:r>
        <w:rPr>
          <w:sz w:val="22"/>
        </w:rPr>
        <w:t>Original</w:t>
      </w:r>
      <w:r>
        <w:rPr>
          <w:spacing w:val="-3"/>
          <w:sz w:val="22"/>
        </w:rPr>
        <w:t> </w:t>
      </w:r>
      <w:r>
        <w:rPr>
          <w:sz w:val="22"/>
        </w:rPr>
        <w:t>Budget,</w:t>
      </w:r>
      <w:r>
        <w:rPr>
          <w:spacing w:val="-1"/>
          <w:sz w:val="22"/>
        </w:rPr>
        <w:t> </w:t>
      </w:r>
      <w:r>
        <w:rPr>
          <w:sz w:val="22"/>
        </w:rPr>
        <w:t>a</w:t>
      </w:r>
      <w:r>
        <w:rPr>
          <w:spacing w:val="-5"/>
          <w:sz w:val="22"/>
        </w:rPr>
        <w:t> </w:t>
      </w:r>
      <w:r>
        <w:rPr>
          <w:sz w:val="22"/>
        </w:rPr>
        <w:t>new</w:t>
      </w:r>
      <w:r>
        <w:rPr>
          <w:spacing w:val="-6"/>
          <w:sz w:val="22"/>
        </w:rPr>
        <w:t> </w:t>
      </w:r>
      <w:r>
        <w:rPr>
          <w:sz w:val="22"/>
        </w:rPr>
        <w:t>static</w:t>
      </w:r>
      <w:r>
        <w:rPr>
          <w:spacing w:val="-5"/>
          <w:sz w:val="22"/>
        </w:rPr>
        <w:t> </w:t>
      </w:r>
      <w:r>
        <w:rPr>
          <w:sz w:val="22"/>
        </w:rPr>
        <w:t>set</w:t>
      </w:r>
      <w:r>
        <w:rPr>
          <w:spacing w:val="-4"/>
          <w:sz w:val="22"/>
        </w:rPr>
        <w:t> </w:t>
      </w:r>
      <w:r>
        <w:rPr>
          <w:sz w:val="22"/>
        </w:rPr>
        <w:t>of</w:t>
      </w:r>
      <w:r>
        <w:rPr>
          <w:spacing w:val="-1"/>
          <w:sz w:val="22"/>
        </w:rPr>
        <w:t> </w:t>
      </w:r>
      <w:r>
        <w:rPr>
          <w:sz w:val="22"/>
        </w:rPr>
        <w:t>information against which your latest results are measured.</w:t>
      </w:r>
    </w:p>
    <w:p>
      <w:pPr>
        <w:pStyle w:val="ListParagraph"/>
        <w:numPr>
          <w:ilvl w:val="1"/>
          <w:numId w:val="379"/>
        </w:numPr>
        <w:tabs>
          <w:tab w:pos="1080" w:val="left" w:leader="none"/>
        </w:tabs>
        <w:spacing w:line="240" w:lineRule="auto" w:before="119" w:after="0"/>
        <w:ind w:left="1080" w:right="1271" w:hanging="360"/>
        <w:jc w:val="left"/>
        <w:rPr>
          <w:sz w:val="22"/>
        </w:rPr>
      </w:pPr>
      <w:r>
        <w:rPr>
          <w:b/>
          <w:color w:val="003E7E"/>
          <w:sz w:val="22"/>
        </w:rPr>
        <w:t>Current</w:t>
      </w:r>
      <w:r>
        <w:rPr>
          <w:b/>
          <w:color w:val="003E7E"/>
          <w:spacing w:val="-3"/>
          <w:sz w:val="22"/>
        </w:rPr>
        <w:t> </w:t>
      </w:r>
      <w:r>
        <w:rPr>
          <w:b/>
          <w:color w:val="003E7E"/>
          <w:sz w:val="22"/>
        </w:rPr>
        <w:t>Forecast:</w:t>
      </w:r>
      <w:r>
        <w:rPr>
          <w:b/>
          <w:color w:val="003E7E"/>
          <w:spacing w:val="-3"/>
          <w:sz w:val="22"/>
        </w:rPr>
        <w:t> </w:t>
      </w:r>
      <w:r>
        <w:rPr>
          <w:sz w:val="22"/>
        </w:rPr>
        <w:t>The</w:t>
      </w:r>
      <w:r>
        <w:rPr>
          <w:spacing w:val="-8"/>
          <w:sz w:val="22"/>
        </w:rPr>
        <w:t> </w:t>
      </w:r>
      <w:r>
        <w:rPr>
          <w:sz w:val="22"/>
        </w:rPr>
        <w:t>projection</w:t>
      </w:r>
      <w:r>
        <w:rPr>
          <w:spacing w:val="-3"/>
          <w:sz w:val="22"/>
        </w:rPr>
        <w:t> </w:t>
      </w:r>
      <w:r>
        <w:rPr>
          <w:sz w:val="22"/>
        </w:rPr>
        <w:t>of</w:t>
      </w:r>
      <w:r>
        <w:rPr>
          <w:spacing w:val="-2"/>
          <w:sz w:val="22"/>
        </w:rPr>
        <w:t> </w:t>
      </w:r>
      <w:r>
        <w:rPr>
          <w:sz w:val="22"/>
        </w:rPr>
        <w:t>a</w:t>
      </w:r>
      <w:r>
        <w:rPr>
          <w:spacing w:val="-5"/>
          <w:sz w:val="22"/>
        </w:rPr>
        <w:t> </w:t>
      </w:r>
      <w:r>
        <w:rPr>
          <w:sz w:val="22"/>
        </w:rPr>
        <w:t>project’s</w:t>
      </w:r>
      <w:r>
        <w:rPr>
          <w:spacing w:val="-5"/>
          <w:sz w:val="22"/>
        </w:rPr>
        <w:t> </w:t>
      </w:r>
      <w:r>
        <w:rPr>
          <w:sz w:val="22"/>
        </w:rPr>
        <w:t>future</w:t>
      </w:r>
      <w:r>
        <w:rPr>
          <w:spacing w:val="-5"/>
          <w:sz w:val="22"/>
        </w:rPr>
        <w:t> </w:t>
      </w:r>
      <w:r>
        <w:rPr>
          <w:sz w:val="22"/>
        </w:rPr>
        <w:t>revenue,</w:t>
      </w:r>
      <w:r>
        <w:rPr>
          <w:spacing w:val="-4"/>
          <w:sz w:val="22"/>
        </w:rPr>
        <w:t> </w:t>
      </w:r>
      <w:r>
        <w:rPr>
          <w:sz w:val="22"/>
        </w:rPr>
        <w:t>costs,</w:t>
      </w:r>
      <w:r>
        <w:rPr>
          <w:spacing w:val="-4"/>
          <w:sz w:val="22"/>
        </w:rPr>
        <w:t> </w:t>
      </w:r>
      <w:r>
        <w:rPr>
          <w:sz w:val="22"/>
        </w:rPr>
        <w:t>financing and associated KPI’s.</w:t>
      </w:r>
    </w:p>
    <w:p>
      <w:pPr>
        <w:pStyle w:val="ListParagraph"/>
        <w:numPr>
          <w:ilvl w:val="1"/>
          <w:numId w:val="379"/>
        </w:numPr>
        <w:tabs>
          <w:tab w:pos="1080" w:val="left" w:leader="none"/>
        </w:tabs>
        <w:spacing w:line="240" w:lineRule="auto" w:before="120" w:after="0"/>
        <w:ind w:left="1080" w:right="0" w:hanging="360"/>
        <w:jc w:val="left"/>
        <w:rPr>
          <w:sz w:val="22"/>
        </w:rPr>
      </w:pPr>
      <w:r>
        <w:rPr>
          <w:b/>
          <w:color w:val="003E7E"/>
          <w:sz w:val="22"/>
        </w:rPr>
        <w:t>Actuals:</w:t>
      </w:r>
      <w:r>
        <w:rPr>
          <w:b/>
          <w:color w:val="003E7E"/>
          <w:spacing w:val="52"/>
          <w:sz w:val="22"/>
        </w:rPr>
        <w:t> </w:t>
      </w:r>
      <w:r>
        <w:rPr>
          <w:sz w:val="22"/>
        </w:rPr>
        <w:t>Any</w:t>
      </w:r>
      <w:r>
        <w:rPr>
          <w:spacing w:val="-6"/>
          <w:sz w:val="22"/>
        </w:rPr>
        <w:t> </w:t>
      </w:r>
      <w:r>
        <w:rPr>
          <w:sz w:val="22"/>
        </w:rPr>
        <w:t>historical</w:t>
      </w:r>
      <w:r>
        <w:rPr>
          <w:spacing w:val="-8"/>
          <w:sz w:val="22"/>
        </w:rPr>
        <w:t> </w:t>
      </w:r>
      <w:r>
        <w:rPr>
          <w:sz w:val="22"/>
        </w:rPr>
        <w:t>value,</w:t>
      </w:r>
      <w:r>
        <w:rPr>
          <w:spacing w:val="-2"/>
          <w:sz w:val="22"/>
        </w:rPr>
        <w:t> </w:t>
      </w:r>
      <w:r>
        <w:rPr>
          <w:sz w:val="22"/>
        </w:rPr>
        <w:t>only</w:t>
      </w:r>
      <w:r>
        <w:rPr>
          <w:spacing w:val="-7"/>
          <w:sz w:val="22"/>
        </w:rPr>
        <w:t> </w:t>
      </w:r>
      <w:r>
        <w:rPr>
          <w:sz w:val="22"/>
        </w:rPr>
        <w:t>imported</w:t>
      </w:r>
      <w:r>
        <w:rPr>
          <w:spacing w:val="-6"/>
          <w:sz w:val="22"/>
        </w:rPr>
        <w:t> </w:t>
      </w:r>
      <w:r>
        <w:rPr>
          <w:sz w:val="22"/>
        </w:rPr>
        <w:t>from</w:t>
      </w:r>
      <w:r>
        <w:rPr>
          <w:spacing w:val="-4"/>
          <w:sz w:val="22"/>
        </w:rPr>
        <w:t> </w:t>
      </w:r>
      <w:r>
        <w:rPr>
          <w:sz w:val="22"/>
        </w:rPr>
        <w:t>an</w:t>
      </w:r>
      <w:r>
        <w:rPr>
          <w:spacing w:val="-6"/>
          <w:sz w:val="22"/>
        </w:rPr>
        <w:t> </w:t>
      </w:r>
      <w:r>
        <w:rPr>
          <w:sz w:val="22"/>
        </w:rPr>
        <w:t>external</w:t>
      </w:r>
      <w:r>
        <w:rPr>
          <w:spacing w:val="-5"/>
          <w:sz w:val="22"/>
        </w:rPr>
        <w:t> </w:t>
      </w:r>
      <w:r>
        <w:rPr>
          <w:spacing w:val="-2"/>
          <w:sz w:val="22"/>
        </w:rPr>
        <w:t>system.</w:t>
      </w:r>
    </w:p>
    <w:p>
      <w:pPr>
        <w:pStyle w:val="ListParagraph"/>
        <w:numPr>
          <w:ilvl w:val="1"/>
          <w:numId w:val="379"/>
        </w:numPr>
        <w:tabs>
          <w:tab w:pos="1080" w:val="left" w:leader="none"/>
        </w:tabs>
        <w:spacing w:line="240" w:lineRule="auto" w:before="122" w:after="0"/>
        <w:ind w:left="1080" w:right="0" w:hanging="360"/>
        <w:jc w:val="left"/>
        <w:rPr>
          <w:sz w:val="22"/>
        </w:rPr>
      </w:pPr>
      <w:r>
        <w:rPr>
          <w:b/>
          <w:color w:val="003E7E"/>
          <w:sz w:val="22"/>
        </w:rPr>
        <w:t>Corrections:</w:t>
      </w:r>
      <w:r>
        <w:rPr>
          <w:b/>
          <w:color w:val="003E7E"/>
          <w:spacing w:val="-6"/>
          <w:sz w:val="22"/>
        </w:rPr>
        <w:t> </w:t>
      </w:r>
      <w:r>
        <w:rPr>
          <w:sz w:val="22"/>
        </w:rPr>
        <w:t>Actuals</w:t>
      </w:r>
      <w:r>
        <w:rPr>
          <w:spacing w:val="-6"/>
          <w:sz w:val="22"/>
        </w:rPr>
        <w:t> </w:t>
      </w:r>
      <w:r>
        <w:rPr>
          <w:sz w:val="22"/>
        </w:rPr>
        <w:t>that</w:t>
      </w:r>
      <w:r>
        <w:rPr>
          <w:spacing w:val="-4"/>
          <w:sz w:val="22"/>
        </w:rPr>
        <w:t> </w:t>
      </w:r>
      <w:r>
        <w:rPr>
          <w:sz w:val="22"/>
        </w:rPr>
        <w:t>relate</w:t>
      </w:r>
      <w:r>
        <w:rPr>
          <w:spacing w:val="-5"/>
          <w:sz w:val="22"/>
        </w:rPr>
        <w:t> </w:t>
      </w:r>
      <w:r>
        <w:rPr>
          <w:sz w:val="22"/>
        </w:rPr>
        <w:t>to</w:t>
      </w:r>
      <w:r>
        <w:rPr>
          <w:spacing w:val="-5"/>
          <w:sz w:val="22"/>
        </w:rPr>
        <w:t> </w:t>
      </w:r>
      <w:r>
        <w:rPr>
          <w:sz w:val="22"/>
        </w:rPr>
        <w:t>credit</w:t>
      </w:r>
      <w:r>
        <w:rPr>
          <w:spacing w:val="-5"/>
          <w:sz w:val="22"/>
        </w:rPr>
        <w:t> </w:t>
      </w:r>
      <w:r>
        <w:rPr>
          <w:sz w:val="22"/>
        </w:rPr>
        <w:t>notes</w:t>
      </w:r>
      <w:r>
        <w:rPr>
          <w:spacing w:val="-6"/>
          <w:sz w:val="22"/>
        </w:rPr>
        <w:t> </w:t>
      </w:r>
      <w:r>
        <w:rPr>
          <w:sz w:val="22"/>
        </w:rPr>
        <w:t>and</w:t>
      </w:r>
      <w:r>
        <w:rPr>
          <w:spacing w:val="-3"/>
          <w:sz w:val="22"/>
        </w:rPr>
        <w:t> </w:t>
      </w:r>
      <w:r>
        <w:rPr>
          <w:sz w:val="22"/>
        </w:rPr>
        <w:t>credit</w:t>
      </w:r>
      <w:r>
        <w:rPr>
          <w:spacing w:val="-7"/>
          <w:sz w:val="22"/>
        </w:rPr>
        <w:t> </w:t>
      </w:r>
      <w:r>
        <w:rPr>
          <w:sz w:val="22"/>
        </w:rPr>
        <w:t>journal</w:t>
      </w:r>
      <w:r>
        <w:rPr>
          <w:spacing w:val="-3"/>
          <w:sz w:val="22"/>
        </w:rPr>
        <w:t> </w:t>
      </w:r>
      <w:r>
        <w:rPr>
          <w:spacing w:val="-2"/>
          <w:sz w:val="22"/>
        </w:rPr>
        <w:t>entries.</w:t>
      </w:r>
    </w:p>
    <w:p>
      <w:pPr>
        <w:pStyle w:val="ListParagraph"/>
        <w:numPr>
          <w:ilvl w:val="1"/>
          <w:numId w:val="379"/>
        </w:numPr>
        <w:tabs>
          <w:tab w:pos="1080" w:val="left" w:leader="none"/>
        </w:tabs>
        <w:spacing w:line="240" w:lineRule="auto" w:before="119" w:after="0"/>
        <w:ind w:left="1080" w:right="1687" w:hanging="360"/>
        <w:jc w:val="left"/>
        <w:rPr>
          <w:sz w:val="22"/>
        </w:rPr>
      </w:pPr>
      <w:r>
        <w:rPr>
          <w:b/>
          <w:color w:val="003E7E"/>
          <w:sz w:val="22"/>
        </w:rPr>
        <w:t>Actual/Forecast:</w:t>
      </w:r>
      <w:r>
        <w:rPr>
          <w:b/>
          <w:color w:val="003E7E"/>
          <w:spacing w:val="-5"/>
          <w:sz w:val="22"/>
        </w:rPr>
        <w:t> </w:t>
      </w:r>
      <w:r>
        <w:rPr>
          <w:sz w:val="22"/>
        </w:rPr>
        <w:t>The</w:t>
      </w:r>
      <w:r>
        <w:rPr>
          <w:spacing w:val="-7"/>
          <w:sz w:val="22"/>
        </w:rPr>
        <w:t> </w:t>
      </w:r>
      <w:r>
        <w:rPr>
          <w:sz w:val="22"/>
        </w:rPr>
        <w:t>current</w:t>
      </w:r>
      <w:r>
        <w:rPr>
          <w:spacing w:val="-4"/>
          <w:sz w:val="22"/>
        </w:rPr>
        <w:t> </w:t>
      </w:r>
      <w:r>
        <w:rPr>
          <w:sz w:val="22"/>
        </w:rPr>
        <w:t>information</w:t>
      </w:r>
      <w:r>
        <w:rPr>
          <w:spacing w:val="-6"/>
          <w:sz w:val="22"/>
        </w:rPr>
        <w:t> </w:t>
      </w:r>
      <w:r>
        <w:rPr>
          <w:sz w:val="22"/>
        </w:rPr>
        <w:t>about</w:t>
      </w:r>
      <w:r>
        <w:rPr>
          <w:spacing w:val="-7"/>
          <w:sz w:val="22"/>
        </w:rPr>
        <w:t> </w:t>
      </w:r>
      <w:r>
        <w:rPr>
          <w:sz w:val="22"/>
        </w:rPr>
        <w:t>your</w:t>
      </w:r>
      <w:r>
        <w:rPr>
          <w:spacing w:val="-5"/>
          <w:sz w:val="22"/>
        </w:rPr>
        <w:t> </w:t>
      </w:r>
      <w:r>
        <w:rPr>
          <w:sz w:val="22"/>
        </w:rPr>
        <w:t>project</w:t>
      </w:r>
      <w:r>
        <w:rPr>
          <w:spacing w:val="-7"/>
          <w:sz w:val="22"/>
        </w:rPr>
        <w:t> </w:t>
      </w:r>
      <w:r>
        <w:rPr>
          <w:sz w:val="22"/>
        </w:rPr>
        <w:t>that</w:t>
      </w:r>
      <w:r>
        <w:rPr>
          <w:spacing w:val="-4"/>
          <w:sz w:val="22"/>
        </w:rPr>
        <w:t> </w:t>
      </w:r>
      <w:r>
        <w:rPr>
          <w:sz w:val="22"/>
        </w:rPr>
        <w:t>combines actual transactions and future projections.</w:t>
      </w:r>
    </w:p>
    <w:p>
      <w:pPr>
        <w:pStyle w:val="ListParagraph"/>
        <w:numPr>
          <w:ilvl w:val="1"/>
          <w:numId w:val="379"/>
        </w:numPr>
        <w:tabs>
          <w:tab w:pos="1080" w:val="left" w:leader="none"/>
        </w:tabs>
        <w:spacing w:line="240" w:lineRule="auto" w:before="120" w:after="0"/>
        <w:ind w:left="1080" w:right="1697" w:hanging="360"/>
        <w:jc w:val="left"/>
        <w:rPr>
          <w:sz w:val="22"/>
        </w:rPr>
      </w:pPr>
      <w:r>
        <w:rPr>
          <w:b/>
          <w:color w:val="003E7E"/>
          <w:sz w:val="22"/>
        </w:rPr>
        <w:t>Variance</w:t>
      </w:r>
      <w:r>
        <w:rPr>
          <w:b/>
          <w:color w:val="003E7E"/>
          <w:spacing w:val="-7"/>
          <w:sz w:val="22"/>
        </w:rPr>
        <w:t> </w:t>
      </w:r>
      <w:r>
        <w:rPr>
          <w:b/>
          <w:color w:val="003E7E"/>
          <w:sz w:val="22"/>
        </w:rPr>
        <w:t>from</w:t>
      </w:r>
      <w:r>
        <w:rPr>
          <w:b/>
          <w:color w:val="003E7E"/>
          <w:spacing w:val="-6"/>
          <w:sz w:val="22"/>
        </w:rPr>
        <w:t> </w:t>
      </w:r>
      <w:r>
        <w:rPr>
          <w:b/>
          <w:color w:val="003E7E"/>
          <w:sz w:val="22"/>
        </w:rPr>
        <w:t>Original</w:t>
      </w:r>
      <w:r>
        <w:rPr>
          <w:b/>
          <w:color w:val="003E7E"/>
          <w:spacing w:val="-6"/>
          <w:sz w:val="22"/>
        </w:rPr>
        <w:t> </w:t>
      </w:r>
      <w:r>
        <w:rPr>
          <w:b/>
          <w:color w:val="003E7E"/>
          <w:sz w:val="22"/>
        </w:rPr>
        <w:t>(Budget):</w:t>
      </w:r>
      <w:r>
        <w:rPr>
          <w:b/>
          <w:color w:val="003E7E"/>
          <w:spacing w:val="-2"/>
          <w:sz w:val="22"/>
        </w:rPr>
        <w:t> </w:t>
      </w:r>
      <w:r>
        <w:rPr>
          <w:sz w:val="22"/>
        </w:rPr>
        <w:t>Variance</w:t>
      </w:r>
      <w:r>
        <w:rPr>
          <w:spacing w:val="-5"/>
          <w:sz w:val="22"/>
        </w:rPr>
        <w:t> </w:t>
      </w:r>
      <w:r>
        <w:rPr>
          <w:sz w:val="22"/>
        </w:rPr>
        <w:t>of</w:t>
      </w:r>
      <w:r>
        <w:rPr>
          <w:spacing w:val="-3"/>
          <w:sz w:val="22"/>
        </w:rPr>
        <w:t> </w:t>
      </w:r>
      <w:r>
        <w:rPr>
          <w:sz w:val="22"/>
        </w:rPr>
        <w:t>Actual/Forecast</w:t>
      </w:r>
      <w:r>
        <w:rPr>
          <w:spacing w:val="-6"/>
          <w:sz w:val="22"/>
        </w:rPr>
        <w:t> </w:t>
      </w:r>
      <w:r>
        <w:rPr>
          <w:sz w:val="22"/>
        </w:rPr>
        <w:t>against</w:t>
      </w:r>
      <w:r>
        <w:rPr>
          <w:spacing w:val="-6"/>
          <w:sz w:val="22"/>
        </w:rPr>
        <w:t> </w:t>
      </w:r>
      <w:r>
        <w:rPr>
          <w:sz w:val="22"/>
        </w:rPr>
        <w:t>the Original Budget.</w:t>
      </w:r>
    </w:p>
    <w:p>
      <w:pPr>
        <w:pStyle w:val="ListParagraph"/>
        <w:numPr>
          <w:ilvl w:val="1"/>
          <w:numId w:val="379"/>
        </w:numPr>
        <w:tabs>
          <w:tab w:pos="1080" w:val="left" w:leader="none"/>
        </w:tabs>
        <w:spacing w:line="240" w:lineRule="auto" w:before="120" w:after="0"/>
        <w:ind w:left="1080" w:right="0" w:hanging="360"/>
        <w:jc w:val="left"/>
        <w:rPr>
          <w:sz w:val="22"/>
        </w:rPr>
      </w:pPr>
      <w:r>
        <w:rPr>
          <w:b/>
          <w:color w:val="003E7E"/>
          <w:sz w:val="22"/>
        </w:rPr>
        <w:t>%</w:t>
      </w:r>
      <w:r>
        <w:rPr>
          <w:b/>
          <w:color w:val="003E7E"/>
          <w:spacing w:val="-6"/>
          <w:sz w:val="22"/>
        </w:rPr>
        <w:t> </w:t>
      </w:r>
      <w:r>
        <w:rPr>
          <w:b/>
          <w:color w:val="003E7E"/>
          <w:sz w:val="22"/>
        </w:rPr>
        <w:t>Variance</w:t>
      </w:r>
      <w:r>
        <w:rPr>
          <w:b/>
          <w:color w:val="003E7E"/>
          <w:spacing w:val="-7"/>
          <w:sz w:val="22"/>
        </w:rPr>
        <w:t> </w:t>
      </w:r>
      <w:r>
        <w:rPr>
          <w:b/>
          <w:color w:val="003E7E"/>
          <w:sz w:val="22"/>
        </w:rPr>
        <w:t>from</w:t>
      </w:r>
      <w:r>
        <w:rPr>
          <w:b/>
          <w:color w:val="003E7E"/>
          <w:spacing w:val="-5"/>
          <w:sz w:val="22"/>
        </w:rPr>
        <w:t> </w:t>
      </w:r>
      <w:r>
        <w:rPr>
          <w:b/>
          <w:color w:val="003E7E"/>
          <w:sz w:val="22"/>
        </w:rPr>
        <w:t>Original</w:t>
      </w:r>
      <w:r>
        <w:rPr>
          <w:b/>
          <w:color w:val="003E7E"/>
          <w:spacing w:val="-6"/>
          <w:sz w:val="22"/>
        </w:rPr>
        <w:t> </w:t>
      </w:r>
      <w:r>
        <w:rPr>
          <w:b/>
          <w:color w:val="003E7E"/>
          <w:sz w:val="22"/>
        </w:rPr>
        <w:t>(Budget):</w:t>
      </w:r>
      <w:r>
        <w:rPr>
          <w:b/>
          <w:color w:val="003E7E"/>
          <w:spacing w:val="-2"/>
          <w:sz w:val="22"/>
        </w:rPr>
        <w:t> </w:t>
      </w:r>
      <w:r>
        <w:rPr>
          <w:sz w:val="22"/>
        </w:rPr>
        <w:t>The</w:t>
      </w:r>
      <w:r>
        <w:rPr>
          <w:spacing w:val="-7"/>
          <w:sz w:val="22"/>
        </w:rPr>
        <w:t> </w:t>
      </w:r>
      <w:r>
        <w:rPr>
          <w:sz w:val="22"/>
        </w:rPr>
        <w:t>percentage</w:t>
      </w:r>
      <w:r>
        <w:rPr>
          <w:spacing w:val="-4"/>
          <w:sz w:val="22"/>
        </w:rPr>
        <w:t> </w:t>
      </w:r>
      <w:r>
        <w:rPr>
          <w:spacing w:val="-2"/>
          <w:sz w:val="22"/>
        </w:rPr>
        <w:t>variance.</w:t>
      </w:r>
    </w:p>
    <w:p>
      <w:pPr>
        <w:pStyle w:val="ListParagraph"/>
        <w:numPr>
          <w:ilvl w:val="1"/>
          <w:numId w:val="379"/>
        </w:numPr>
        <w:tabs>
          <w:tab w:pos="1080" w:val="left" w:leader="none"/>
        </w:tabs>
        <w:spacing w:line="240" w:lineRule="auto" w:before="120" w:after="0"/>
        <w:ind w:left="1080" w:right="1685" w:hanging="360"/>
        <w:jc w:val="left"/>
        <w:rPr>
          <w:sz w:val="22"/>
        </w:rPr>
      </w:pPr>
      <w:r>
        <w:rPr>
          <w:b/>
          <w:color w:val="003E7E"/>
          <w:sz w:val="22"/>
        </w:rPr>
        <w:t>Variance</w:t>
      </w:r>
      <w:r>
        <w:rPr>
          <w:b/>
          <w:color w:val="003E7E"/>
          <w:spacing w:val="-7"/>
          <w:sz w:val="22"/>
        </w:rPr>
        <w:t> </w:t>
      </w:r>
      <w:r>
        <w:rPr>
          <w:b/>
          <w:color w:val="003E7E"/>
          <w:sz w:val="22"/>
        </w:rPr>
        <w:t>from</w:t>
      </w:r>
      <w:r>
        <w:rPr>
          <w:b/>
          <w:color w:val="003E7E"/>
          <w:spacing w:val="-4"/>
          <w:sz w:val="22"/>
        </w:rPr>
        <w:t> </w:t>
      </w:r>
      <w:r>
        <w:rPr>
          <w:b/>
          <w:color w:val="003E7E"/>
          <w:sz w:val="22"/>
        </w:rPr>
        <w:t>Revised</w:t>
      </w:r>
      <w:r>
        <w:rPr>
          <w:b/>
          <w:color w:val="003E7E"/>
          <w:spacing w:val="-7"/>
          <w:sz w:val="22"/>
        </w:rPr>
        <w:t> </w:t>
      </w:r>
      <w:r>
        <w:rPr>
          <w:b/>
          <w:color w:val="003E7E"/>
          <w:sz w:val="22"/>
        </w:rPr>
        <w:t>(Budget):</w:t>
      </w:r>
      <w:r>
        <w:rPr>
          <w:b/>
          <w:color w:val="003E7E"/>
          <w:spacing w:val="-2"/>
          <w:sz w:val="22"/>
        </w:rPr>
        <w:t> </w:t>
      </w:r>
      <w:r>
        <w:rPr>
          <w:sz w:val="22"/>
        </w:rPr>
        <w:t>Variance</w:t>
      </w:r>
      <w:r>
        <w:rPr>
          <w:spacing w:val="-5"/>
          <w:sz w:val="22"/>
        </w:rPr>
        <w:t> </w:t>
      </w:r>
      <w:r>
        <w:rPr>
          <w:sz w:val="22"/>
        </w:rPr>
        <w:t>of</w:t>
      </w:r>
      <w:r>
        <w:rPr>
          <w:spacing w:val="-3"/>
          <w:sz w:val="22"/>
        </w:rPr>
        <w:t> </w:t>
      </w:r>
      <w:r>
        <w:rPr>
          <w:sz w:val="22"/>
        </w:rPr>
        <w:t>Actual/Forecast</w:t>
      </w:r>
      <w:r>
        <w:rPr>
          <w:spacing w:val="-6"/>
          <w:sz w:val="22"/>
        </w:rPr>
        <w:t> </w:t>
      </w:r>
      <w:r>
        <w:rPr>
          <w:sz w:val="22"/>
        </w:rPr>
        <w:t>against</w:t>
      </w:r>
      <w:r>
        <w:rPr>
          <w:spacing w:val="-6"/>
          <w:sz w:val="22"/>
        </w:rPr>
        <w:t> </w:t>
      </w:r>
      <w:r>
        <w:rPr>
          <w:sz w:val="22"/>
        </w:rPr>
        <w:t>the Revised Budget.</w:t>
      </w:r>
    </w:p>
    <w:p>
      <w:pPr>
        <w:pStyle w:val="ListParagraph"/>
        <w:numPr>
          <w:ilvl w:val="1"/>
          <w:numId w:val="379"/>
        </w:numPr>
        <w:tabs>
          <w:tab w:pos="1080" w:val="left" w:leader="none"/>
        </w:tabs>
        <w:spacing w:line="374" w:lineRule="exact" w:before="28" w:after="0"/>
        <w:ind w:left="360" w:right="2772" w:firstLine="360"/>
        <w:jc w:val="left"/>
        <w:rPr>
          <w:sz w:val="22"/>
        </w:rPr>
      </w:pPr>
      <w:r>
        <w:rPr>
          <w:b/>
          <w:color w:val="003E7E"/>
          <w:sz w:val="22"/>
        </w:rPr>
        <w:t>%</w:t>
      </w:r>
      <w:r>
        <w:rPr>
          <w:b/>
          <w:color w:val="003E7E"/>
          <w:spacing w:val="-6"/>
          <w:sz w:val="22"/>
        </w:rPr>
        <w:t> </w:t>
      </w:r>
      <w:r>
        <w:rPr>
          <w:b/>
          <w:color w:val="003E7E"/>
          <w:sz w:val="22"/>
        </w:rPr>
        <w:t>Variance</w:t>
      </w:r>
      <w:r>
        <w:rPr>
          <w:b/>
          <w:color w:val="003E7E"/>
          <w:spacing w:val="-7"/>
          <w:sz w:val="22"/>
        </w:rPr>
        <w:t> </w:t>
      </w:r>
      <w:r>
        <w:rPr>
          <w:b/>
          <w:color w:val="003E7E"/>
          <w:sz w:val="22"/>
        </w:rPr>
        <w:t>from</w:t>
      </w:r>
      <w:r>
        <w:rPr>
          <w:b/>
          <w:color w:val="003E7E"/>
          <w:spacing w:val="-4"/>
          <w:sz w:val="22"/>
        </w:rPr>
        <w:t> </w:t>
      </w:r>
      <w:r>
        <w:rPr>
          <w:b/>
          <w:color w:val="003E7E"/>
          <w:sz w:val="22"/>
        </w:rPr>
        <w:t>Revised</w:t>
      </w:r>
      <w:r>
        <w:rPr>
          <w:b/>
          <w:color w:val="003E7E"/>
          <w:spacing w:val="-5"/>
          <w:sz w:val="22"/>
        </w:rPr>
        <w:t> </w:t>
      </w:r>
      <w:r>
        <w:rPr>
          <w:b/>
          <w:color w:val="003E7E"/>
          <w:sz w:val="22"/>
        </w:rPr>
        <w:t>(Budget):</w:t>
      </w:r>
      <w:r>
        <w:rPr>
          <w:b/>
          <w:color w:val="003E7E"/>
          <w:spacing w:val="-6"/>
          <w:sz w:val="22"/>
        </w:rPr>
        <w:t> </w:t>
      </w:r>
      <w:r>
        <w:rPr>
          <w:sz w:val="22"/>
        </w:rPr>
        <w:t>The</w:t>
      </w:r>
      <w:r>
        <w:rPr>
          <w:spacing w:val="-5"/>
          <w:sz w:val="22"/>
        </w:rPr>
        <w:t> </w:t>
      </w:r>
      <w:r>
        <w:rPr>
          <w:sz w:val="22"/>
        </w:rPr>
        <w:t>percentage</w:t>
      </w:r>
      <w:r>
        <w:rPr>
          <w:spacing w:val="-5"/>
          <w:sz w:val="22"/>
        </w:rPr>
        <w:t> </w:t>
      </w:r>
      <w:r>
        <w:rPr>
          <w:sz w:val="22"/>
        </w:rPr>
        <w:t>variance. </w:t>
      </w:r>
      <w:r>
        <w:rPr>
          <w:color w:val="004A8D"/>
          <w:sz w:val="22"/>
        </w:rPr>
        <w:t>Filter Details</w:t>
      </w:r>
    </w:p>
    <w:p>
      <w:pPr>
        <w:pStyle w:val="BodyText"/>
        <w:spacing w:line="246" w:lineRule="exact"/>
        <w:ind w:left="360"/>
      </w:pPr>
      <w:r>
        <w:rPr/>
        <w:t>You</w:t>
      </w:r>
      <w:r>
        <w:rPr>
          <w:spacing w:val="-4"/>
        </w:rPr>
        <w:t> </w:t>
      </w:r>
      <w:r>
        <w:rPr/>
        <w:t>can</w:t>
      </w:r>
      <w:r>
        <w:rPr>
          <w:spacing w:val="-6"/>
        </w:rPr>
        <w:t> </w:t>
      </w:r>
      <w:r>
        <w:rPr/>
        <w:t>filter</w:t>
      </w:r>
      <w:r>
        <w:rPr>
          <w:spacing w:val="-3"/>
        </w:rPr>
        <w:t> </w:t>
      </w:r>
      <w:r>
        <w:rPr/>
        <w:t>which</w:t>
      </w:r>
      <w:r>
        <w:rPr>
          <w:spacing w:val="-4"/>
        </w:rPr>
        <w:t> </w:t>
      </w:r>
      <w:r>
        <w:rPr/>
        <w:t>details</w:t>
      </w:r>
      <w:r>
        <w:rPr>
          <w:spacing w:val="-3"/>
        </w:rPr>
        <w:t> </w:t>
      </w:r>
      <w:r>
        <w:rPr/>
        <w:t>to</w:t>
      </w:r>
      <w:r>
        <w:rPr>
          <w:spacing w:val="-3"/>
        </w:rPr>
        <w:t> </w:t>
      </w:r>
      <w:r>
        <w:rPr>
          <w:spacing w:val="-2"/>
        </w:rPr>
        <w:t>display.</w:t>
      </w:r>
    </w:p>
    <w:p>
      <w:pPr>
        <w:pStyle w:val="ListParagraph"/>
        <w:numPr>
          <w:ilvl w:val="0"/>
          <w:numId w:val="380"/>
        </w:numPr>
        <w:tabs>
          <w:tab w:pos="1078" w:val="left" w:leader="none"/>
        </w:tabs>
        <w:spacing w:line="252" w:lineRule="exact" w:before="138" w:after="0"/>
        <w:ind w:left="1078" w:right="0" w:hanging="358"/>
        <w:jc w:val="left"/>
        <w:rPr>
          <w:sz w:val="22"/>
        </w:rPr>
      </w:pPr>
      <w:r>
        <w:rPr>
          <w:sz w:val="22"/>
        </w:rPr>
        <w:t>Hover</w:t>
      </w:r>
      <w:r>
        <w:rPr>
          <w:spacing w:val="-5"/>
          <w:sz w:val="22"/>
        </w:rPr>
        <w:t> </w:t>
      </w:r>
      <w:r>
        <w:rPr>
          <w:sz w:val="22"/>
        </w:rPr>
        <w:t>your</w:t>
      </w:r>
      <w:r>
        <w:rPr>
          <w:spacing w:val="-3"/>
          <w:sz w:val="22"/>
        </w:rPr>
        <w:t> </w:t>
      </w:r>
      <w:r>
        <w:rPr>
          <w:sz w:val="22"/>
        </w:rPr>
        <w:t>cursor</w:t>
      </w:r>
      <w:r>
        <w:rPr>
          <w:spacing w:val="-5"/>
          <w:sz w:val="22"/>
        </w:rPr>
        <w:t> </w:t>
      </w:r>
      <w:r>
        <w:rPr>
          <w:sz w:val="22"/>
        </w:rPr>
        <w:t>over</w:t>
      </w:r>
      <w:r>
        <w:rPr>
          <w:spacing w:val="-5"/>
          <w:sz w:val="22"/>
        </w:rPr>
        <w:t> </w:t>
      </w:r>
      <w:r>
        <w:rPr>
          <w:sz w:val="22"/>
        </w:rPr>
        <w:t>the</w:t>
      </w:r>
      <w:r>
        <w:rPr>
          <w:spacing w:val="-4"/>
          <w:sz w:val="22"/>
        </w:rPr>
        <w:t> </w:t>
      </w:r>
      <w:r>
        <w:rPr>
          <w:sz w:val="22"/>
        </w:rPr>
        <w:t>Details</w:t>
      </w:r>
      <w:r>
        <w:rPr>
          <w:spacing w:val="-3"/>
          <w:sz w:val="22"/>
        </w:rPr>
        <w:t> </w:t>
      </w:r>
      <w:r>
        <w:rPr>
          <w:sz w:val="22"/>
        </w:rPr>
        <w:t>heading</w:t>
      </w:r>
      <w:r>
        <w:rPr>
          <w:spacing w:val="-4"/>
          <w:sz w:val="22"/>
        </w:rPr>
        <w:t> </w:t>
      </w:r>
      <w:r>
        <w:rPr>
          <w:sz w:val="22"/>
        </w:rPr>
        <w:t>to</w:t>
      </w:r>
      <w:r>
        <w:rPr>
          <w:spacing w:val="-4"/>
          <w:sz w:val="22"/>
        </w:rPr>
        <w:t> </w:t>
      </w:r>
      <w:r>
        <w:rPr>
          <w:sz w:val="22"/>
        </w:rPr>
        <w:t>display</w:t>
      </w:r>
      <w:r>
        <w:rPr>
          <w:spacing w:val="-6"/>
          <w:sz w:val="22"/>
        </w:rPr>
        <w:t> </w:t>
      </w:r>
      <w:r>
        <w:rPr>
          <w:sz w:val="22"/>
        </w:rPr>
        <w:t>the</w:t>
      </w:r>
      <w:r>
        <w:rPr>
          <w:spacing w:val="-6"/>
          <w:sz w:val="22"/>
        </w:rPr>
        <w:t> </w:t>
      </w:r>
      <w:r>
        <w:rPr>
          <w:sz w:val="22"/>
        </w:rPr>
        <w:t>filter</w:t>
      </w:r>
      <w:r>
        <w:rPr>
          <w:spacing w:val="-4"/>
          <w:sz w:val="22"/>
        </w:rPr>
        <w:t> </w:t>
      </w:r>
      <w:r>
        <w:rPr>
          <w:spacing w:val="-2"/>
          <w:sz w:val="22"/>
        </w:rPr>
        <w:t>icon.</w:t>
      </w:r>
    </w:p>
    <w:p>
      <w:pPr>
        <w:pStyle w:val="ListParagraph"/>
        <w:numPr>
          <w:ilvl w:val="0"/>
          <w:numId w:val="380"/>
        </w:numPr>
        <w:tabs>
          <w:tab w:pos="1078" w:val="left" w:leader="none"/>
        </w:tabs>
        <w:spacing w:line="252" w:lineRule="exact" w:before="0" w:after="0"/>
        <w:ind w:left="1078" w:right="0" w:hanging="358"/>
        <w:jc w:val="left"/>
        <w:rPr>
          <w:sz w:val="22"/>
        </w:rPr>
      </w:pPr>
      <w:r>
        <w:rPr>
          <w:sz w:val="22"/>
        </w:rPr>
        <w:t>Click on</w:t>
      </w:r>
      <w:r>
        <w:rPr>
          <w:spacing w:val="-4"/>
          <w:sz w:val="22"/>
        </w:rPr>
        <w:t> </w:t>
      </w:r>
      <w:r>
        <w:rPr>
          <w:sz w:val="22"/>
        </w:rPr>
        <w:t>the</w:t>
      </w:r>
      <w:r>
        <w:rPr>
          <w:spacing w:val="-7"/>
          <w:sz w:val="22"/>
        </w:rPr>
        <w:t> </w:t>
      </w:r>
      <w:r>
        <w:rPr>
          <w:sz w:val="22"/>
        </w:rPr>
        <w:t>filter</w:t>
      </w:r>
      <w:r>
        <w:rPr>
          <w:spacing w:val="-3"/>
          <w:sz w:val="22"/>
        </w:rPr>
        <w:t> </w:t>
      </w:r>
      <w:r>
        <w:rPr>
          <w:spacing w:val="-4"/>
          <w:sz w:val="22"/>
        </w:rPr>
        <w:t>icon.</w:t>
      </w:r>
    </w:p>
    <w:p>
      <w:pPr>
        <w:pStyle w:val="ListParagraph"/>
        <w:numPr>
          <w:ilvl w:val="0"/>
          <w:numId w:val="380"/>
        </w:numPr>
        <w:tabs>
          <w:tab w:pos="1078" w:val="left" w:leader="none"/>
        </w:tabs>
        <w:spacing w:line="240" w:lineRule="auto" w:before="1" w:after="0"/>
        <w:ind w:left="1078" w:right="0" w:hanging="358"/>
        <w:jc w:val="left"/>
        <w:rPr>
          <w:sz w:val="22"/>
        </w:rPr>
      </w:pPr>
      <w:r>
        <w:rPr>
          <w:sz w:val="22"/>
        </w:rPr>
        <w:t>Check</w:t>
      </w:r>
      <w:r>
        <w:rPr>
          <w:spacing w:val="-5"/>
          <w:sz w:val="22"/>
        </w:rPr>
        <w:t> </w:t>
      </w:r>
      <w:r>
        <w:rPr>
          <w:sz w:val="22"/>
        </w:rPr>
        <w:t>the</w:t>
      </w:r>
      <w:r>
        <w:rPr>
          <w:spacing w:val="-4"/>
          <w:sz w:val="22"/>
        </w:rPr>
        <w:t> </w:t>
      </w:r>
      <w:r>
        <w:rPr>
          <w:sz w:val="22"/>
        </w:rPr>
        <w:t>boxes</w:t>
      </w:r>
      <w:r>
        <w:rPr>
          <w:spacing w:val="-3"/>
          <w:sz w:val="22"/>
        </w:rPr>
        <w:t> </w:t>
      </w:r>
      <w:r>
        <w:rPr>
          <w:sz w:val="22"/>
        </w:rPr>
        <w:t>to</w:t>
      </w:r>
      <w:r>
        <w:rPr>
          <w:spacing w:val="-7"/>
          <w:sz w:val="22"/>
        </w:rPr>
        <w:t> </w:t>
      </w:r>
      <w:r>
        <w:rPr>
          <w:sz w:val="22"/>
        </w:rPr>
        <w:t>filter</w:t>
      </w:r>
      <w:r>
        <w:rPr>
          <w:spacing w:val="-4"/>
          <w:sz w:val="22"/>
        </w:rPr>
        <w:t> </w:t>
      </w:r>
      <w:r>
        <w:rPr>
          <w:sz w:val="22"/>
        </w:rPr>
        <w:t>your</w:t>
      </w:r>
      <w:r>
        <w:rPr>
          <w:spacing w:val="1"/>
          <w:sz w:val="22"/>
        </w:rPr>
        <w:t> </w:t>
      </w:r>
      <w:r>
        <w:rPr>
          <w:spacing w:val="-2"/>
          <w:sz w:val="22"/>
        </w:rPr>
        <w:t>grid.</w:t>
      </w:r>
    </w:p>
    <w:p>
      <w:pPr>
        <w:pStyle w:val="ListParagraph"/>
        <w:spacing w:after="0" w:line="240" w:lineRule="auto"/>
        <w:jc w:val="left"/>
        <w:rPr>
          <w:sz w:val="22"/>
        </w:rPr>
        <w:sectPr>
          <w:pgSz w:w="12240" w:h="15840"/>
          <w:pgMar w:header="729" w:footer="880" w:top="1460" w:bottom="1060" w:left="1080" w:right="1080"/>
        </w:sectPr>
      </w:pPr>
    </w:p>
    <w:p>
      <w:pPr>
        <w:pStyle w:val="BodyText"/>
        <w:spacing w:before="84"/>
        <w:ind w:left="360"/>
      </w:pPr>
      <w:r>
        <w:rPr>
          <w:color w:val="004A8D"/>
          <w:spacing w:val="-2"/>
        </w:rPr>
        <w:t>Notes</w:t>
      </w:r>
    </w:p>
    <w:p>
      <w:pPr>
        <w:pStyle w:val="BodyText"/>
        <w:spacing w:before="42"/>
        <w:ind w:left="360"/>
      </w:pPr>
      <w:r>
        <w:rPr/>
        <w:t>Notes</w:t>
      </w:r>
      <w:r>
        <w:rPr>
          <w:spacing w:val="-5"/>
        </w:rPr>
        <w:t> </w:t>
      </w:r>
      <w:r>
        <w:rPr/>
        <w:t>can</w:t>
      </w:r>
      <w:r>
        <w:rPr>
          <w:spacing w:val="-5"/>
        </w:rPr>
        <w:t> </w:t>
      </w:r>
      <w:r>
        <w:rPr/>
        <w:t>be</w:t>
      </w:r>
      <w:r>
        <w:rPr>
          <w:spacing w:val="-3"/>
        </w:rPr>
        <w:t> </w:t>
      </w:r>
      <w:r>
        <w:rPr/>
        <w:t>added</w:t>
      </w:r>
      <w:r>
        <w:rPr>
          <w:spacing w:val="-5"/>
        </w:rPr>
        <w:t> </w:t>
      </w:r>
      <w:r>
        <w:rPr/>
        <w:t>to</w:t>
      </w:r>
      <w:r>
        <w:rPr>
          <w:spacing w:val="-7"/>
        </w:rPr>
        <w:t> </w:t>
      </w:r>
      <w:r>
        <w:rPr/>
        <w:t>the</w:t>
      </w:r>
      <w:r>
        <w:rPr>
          <w:spacing w:val="-4"/>
        </w:rPr>
        <w:t> </w:t>
      </w:r>
      <w:r>
        <w:rPr/>
        <w:t>Budget</w:t>
      </w:r>
      <w:r>
        <w:rPr>
          <w:spacing w:val="-4"/>
        </w:rPr>
        <w:t> </w:t>
      </w:r>
      <w:r>
        <w:rPr/>
        <w:t>Cash</w:t>
      </w:r>
      <w:r>
        <w:rPr>
          <w:spacing w:val="-1"/>
        </w:rPr>
        <w:t> </w:t>
      </w:r>
      <w:r>
        <w:rPr/>
        <w:t>Flow</w:t>
      </w:r>
      <w:r>
        <w:rPr>
          <w:spacing w:val="-6"/>
        </w:rPr>
        <w:t> </w:t>
      </w:r>
      <w:r>
        <w:rPr/>
        <w:t>wherever </w:t>
      </w:r>
      <w:r>
        <w:rPr>
          <w:b/>
          <w:color w:val="003E7E"/>
        </w:rPr>
        <w:t>Add</w:t>
      </w:r>
      <w:r>
        <w:rPr>
          <w:b/>
          <w:color w:val="003E7E"/>
          <w:spacing w:val="-3"/>
        </w:rPr>
        <w:t> </w:t>
      </w:r>
      <w:r>
        <w:rPr/>
        <w:t>is</w:t>
      </w:r>
      <w:r>
        <w:rPr>
          <w:spacing w:val="-2"/>
        </w:rPr>
        <w:t> displayed.</w:t>
      </w:r>
    </w:p>
    <w:p>
      <w:pPr>
        <w:pStyle w:val="ListParagraph"/>
        <w:numPr>
          <w:ilvl w:val="0"/>
          <w:numId w:val="381"/>
        </w:numPr>
        <w:tabs>
          <w:tab w:pos="606" w:val="left" w:leader="none"/>
        </w:tabs>
        <w:spacing w:line="240" w:lineRule="auto" w:before="138" w:after="0"/>
        <w:ind w:left="606" w:right="0" w:hanging="246"/>
        <w:jc w:val="left"/>
        <w:rPr>
          <w:sz w:val="22"/>
        </w:rPr>
      </w:pPr>
      <w:r>
        <w:rPr>
          <w:sz w:val="22"/>
        </w:rPr>
        <w:t>Click</w:t>
      </w:r>
      <w:r>
        <w:rPr>
          <w:spacing w:val="-3"/>
          <w:sz w:val="22"/>
        </w:rPr>
        <w:t> </w:t>
      </w:r>
      <w:r>
        <w:rPr>
          <w:b/>
          <w:color w:val="003E7E"/>
          <w:sz w:val="22"/>
        </w:rPr>
        <w:t>Add</w:t>
      </w:r>
      <w:r>
        <w:rPr>
          <w:b/>
          <w:color w:val="003E7E"/>
          <w:spacing w:val="-4"/>
          <w:sz w:val="22"/>
        </w:rPr>
        <w:t> </w:t>
      </w:r>
      <w:r>
        <w:rPr>
          <w:sz w:val="22"/>
        </w:rPr>
        <w:t>to</w:t>
      </w:r>
      <w:r>
        <w:rPr>
          <w:spacing w:val="-3"/>
          <w:sz w:val="22"/>
        </w:rPr>
        <w:t> </w:t>
      </w:r>
      <w:r>
        <w:rPr>
          <w:sz w:val="22"/>
        </w:rPr>
        <w:t>display</w:t>
      </w:r>
      <w:r>
        <w:rPr>
          <w:spacing w:val="-6"/>
          <w:sz w:val="22"/>
        </w:rPr>
        <w:t> </w:t>
      </w:r>
      <w:r>
        <w:rPr>
          <w:sz w:val="22"/>
        </w:rPr>
        <w:t>the</w:t>
      </w:r>
      <w:r>
        <w:rPr>
          <w:spacing w:val="-4"/>
          <w:sz w:val="22"/>
        </w:rPr>
        <w:t> </w:t>
      </w:r>
      <w:r>
        <w:rPr>
          <w:sz w:val="22"/>
        </w:rPr>
        <w:t>Notes</w:t>
      </w:r>
      <w:r>
        <w:rPr>
          <w:spacing w:val="-7"/>
          <w:sz w:val="22"/>
        </w:rPr>
        <w:t> </w:t>
      </w:r>
      <w:r>
        <w:rPr>
          <w:sz w:val="22"/>
        </w:rPr>
        <w:t>for</w:t>
      </w:r>
      <w:r>
        <w:rPr>
          <w:spacing w:val="-4"/>
          <w:sz w:val="22"/>
        </w:rPr>
        <w:t> </w:t>
      </w:r>
      <w:r>
        <w:rPr>
          <w:sz w:val="22"/>
        </w:rPr>
        <w:t>the</w:t>
      </w:r>
      <w:r>
        <w:rPr>
          <w:spacing w:val="-4"/>
          <w:sz w:val="22"/>
        </w:rPr>
        <w:t> </w:t>
      </w:r>
      <w:r>
        <w:rPr>
          <w:sz w:val="22"/>
        </w:rPr>
        <w:t>line</w:t>
      </w:r>
      <w:r>
        <w:rPr>
          <w:spacing w:val="-4"/>
          <w:sz w:val="22"/>
        </w:rPr>
        <w:t> </w:t>
      </w:r>
      <w:r>
        <w:rPr>
          <w:sz w:val="22"/>
        </w:rPr>
        <w:t>item</w:t>
      </w:r>
      <w:r>
        <w:rPr>
          <w:spacing w:val="-2"/>
          <w:sz w:val="22"/>
        </w:rPr>
        <w:t> </w:t>
      </w:r>
      <w:r>
        <w:rPr>
          <w:sz w:val="22"/>
        </w:rPr>
        <w:t>in</w:t>
      </w:r>
      <w:r>
        <w:rPr>
          <w:spacing w:val="-4"/>
          <w:sz w:val="22"/>
        </w:rPr>
        <w:t> </w:t>
      </w:r>
      <w:r>
        <w:rPr>
          <w:sz w:val="22"/>
        </w:rPr>
        <w:t>the</w:t>
      </w:r>
      <w:r>
        <w:rPr>
          <w:spacing w:val="-5"/>
          <w:sz w:val="22"/>
        </w:rPr>
        <w:t> </w:t>
      </w:r>
      <w:r>
        <w:rPr>
          <w:sz w:val="22"/>
        </w:rPr>
        <w:t>Budget</w:t>
      </w:r>
      <w:r>
        <w:rPr>
          <w:spacing w:val="-5"/>
          <w:sz w:val="22"/>
        </w:rPr>
        <w:t> </w:t>
      </w:r>
      <w:r>
        <w:rPr>
          <w:sz w:val="22"/>
        </w:rPr>
        <w:t>Detail</w:t>
      </w:r>
      <w:r>
        <w:rPr>
          <w:spacing w:val="-3"/>
          <w:sz w:val="22"/>
        </w:rPr>
        <w:t> </w:t>
      </w:r>
      <w:r>
        <w:rPr>
          <w:spacing w:val="-2"/>
          <w:sz w:val="22"/>
        </w:rPr>
        <w:t>editor.</w:t>
      </w:r>
    </w:p>
    <w:p>
      <w:pPr>
        <w:pStyle w:val="ListParagraph"/>
        <w:numPr>
          <w:ilvl w:val="0"/>
          <w:numId w:val="381"/>
        </w:numPr>
        <w:tabs>
          <w:tab w:pos="606" w:val="left" w:leader="none"/>
        </w:tabs>
        <w:spacing w:line="240" w:lineRule="auto" w:before="141" w:after="0"/>
        <w:ind w:left="606" w:right="0" w:hanging="246"/>
        <w:jc w:val="left"/>
        <w:rPr>
          <w:sz w:val="22"/>
        </w:rPr>
      </w:pPr>
      <w:r>
        <w:rPr>
          <w:sz w:val="22"/>
        </w:rPr>
        <w:t>Enter</w:t>
      </w:r>
      <w:r>
        <w:rPr>
          <w:spacing w:val="-9"/>
          <w:sz w:val="22"/>
        </w:rPr>
        <w:t> </w:t>
      </w:r>
      <w:r>
        <w:rPr>
          <w:spacing w:val="-2"/>
          <w:sz w:val="22"/>
        </w:rPr>
        <w:t>text.</w:t>
      </w:r>
    </w:p>
    <w:p>
      <w:pPr>
        <w:pStyle w:val="ListParagraph"/>
        <w:numPr>
          <w:ilvl w:val="0"/>
          <w:numId w:val="381"/>
        </w:numPr>
        <w:tabs>
          <w:tab w:pos="606" w:val="left" w:leader="none"/>
        </w:tabs>
        <w:spacing w:line="240" w:lineRule="auto" w:before="140" w:after="0"/>
        <w:ind w:left="606" w:right="0" w:hanging="246"/>
        <w:jc w:val="left"/>
        <w:rPr>
          <w:sz w:val="22"/>
        </w:rPr>
      </w:pPr>
      <w:r>
        <w:rPr>
          <w:sz w:val="22"/>
        </w:rPr>
        <w:t>Click</w:t>
      </w:r>
      <w:r>
        <w:rPr>
          <w:spacing w:val="-3"/>
          <w:sz w:val="22"/>
        </w:rPr>
        <w:t> </w:t>
      </w:r>
      <w:r>
        <w:rPr>
          <w:b/>
          <w:color w:val="003E7E"/>
          <w:sz w:val="22"/>
        </w:rPr>
        <w:t>OK</w:t>
      </w:r>
      <w:r>
        <w:rPr>
          <w:b/>
          <w:color w:val="003E7E"/>
          <w:spacing w:val="-5"/>
          <w:sz w:val="22"/>
        </w:rPr>
        <w:t> </w:t>
      </w:r>
      <w:r>
        <w:rPr>
          <w:sz w:val="22"/>
        </w:rPr>
        <w:t>to</w:t>
      </w:r>
      <w:r>
        <w:rPr>
          <w:spacing w:val="-1"/>
          <w:sz w:val="22"/>
        </w:rPr>
        <w:t> </w:t>
      </w:r>
      <w:r>
        <w:rPr>
          <w:spacing w:val="-2"/>
          <w:sz w:val="22"/>
        </w:rPr>
        <w:t>close.</w:t>
      </w:r>
    </w:p>
    <w:p>
      <w:pPr>
        <w:pStyle w:val="ListParagraph"/>
        <w:numPr>
          <w:ilvl w:val="0"/>
          <w:numId w:val="381"/>
        </w:numPr>
        <w:tabs>
          <w:tab w:pos="604" w:val="left" w:leader="none"/>
        </w:tabs>
        <w:spacing w:line="240" w:lineRule="auto" w:before="141" w:after="0"/>
        <w:ind w:left="604" w:right="0" w:hanging="244"/>
        <w:jc w:val="left"/>
        <w:rPr>
          <w:sz w:val="22"/>
        </w:rPr>
      </w:pPr>
      <w:r>
        <w:rPr>
          <w:sz w:val="22"/>
        </w:rPr>
        <w:t>"Note"</w:t>
      </w:r>
      <w:r>
        <w:rPr>
          <w:spacing w:val="-5"/>
          <w:sz w:val="22"/>
        </w:rPr>
        <w:t> </w:t>
      </w:r>
      <w:r>
        <w:rPr>
          <w:sz w:val="22"/>
        </w:rPr>
        <w:t>is</w:t>
      </w:r>
      <w:r>
        <w:rPr>
          <w:spacing w:val="-3"/>
          <w:sz w:val="22"/>
        </w:rPr>
        <w:t> </w:t>
      </w:r>
      <w:r>
        <w:rPr>
          <w:sz w:val="22"/>
        </w:rPr>
        <w:t>now</w:t>
      </w:r>
      <w:r>
        <w:rPr>
          <w:spacing w:val="-7"/>
          <w:sz w:val="22"/>
        </w:rPr>
        <w:t> </w:t>
      </w:r>
      <w:r>
        <w:rPr>
          <w:sz w:val="22"/>
        </w:rPr>
        <w:t>displayed</w:t>
      </w:r>
      <w:r>
        <w:rPr>
          <w:spacing w:val="-3"/>
          <w:sz w:val="22"/>
        </w:rPr>
        <w:t> </w:t>
      </w:r>
      <w:r>
        <w:rPr>
          <w:sz w:val="22"/>
        </w:rPr>
        <w:t>against</w:t>
      </w:r>
      <w:r>
        <w:rPr>
          <w:spacing w:val="-5"/>
          <w:sz w:val="22"/>
        </w:rPr>
        <w:t> </w:t>
      </w:r>
      <w:r>
        <w:rPr>
          <w:sz w:val="22"/>
        </w:rPr>
        <w:t>the</w:t>
      </w:r>
      <w:r>
        <w:rPr>
          <w:spacing w:val="-6"/>
          <w:sz w:val="22"/>
        </w:rPr>
        <w:t> </w:t>
      </w:r>
      <w:r>
        <w:rPr>
          <w:sz w:val="22"/>
        </w:rPr>
        <w:t>line</w:t>
      </w:r>
      <w:r>
        <w:rPr>
          <w:spacing w:val="-3"/>
          <w:sz w:val="22"/>
        </w:rPr>
        <w:t> </w:t>
      </w:r>
      <w:r>
        <w:rPr>
          <w:spacing w:val="-4"/>
          <w:sz w:val="22"/>
        </w:rPr>
        <w:t>item.</w:t>
      </w:r>
    </w:p>
    <w:p>
      <w:pPr>
        <w:pStyle w:val="ListParagraph"/>
        <w:numPr>
          <w:ilvl w:val="0"/>
          <w:numId w:val="381"/>
        </w:numPr>
        <w:tabs>
          <w:tab w:pos="604" w:val="left" w:leader="none"/>
        </w:tabs>
        <w:spacing w:line="390" w:lineRule="atLeast" w:before="1" w:after="0"/>
        <w:ind w:left="360" w:right="4750" w:firstLine="0"/>
        <w:jc w:val="left"/>
        <w:rPr>
          <w:sz w:val="22"/>
        </w:rPr>
      </w:pPr>
      <w:r>
        <w:rPr>
          <w:sz w:val="22"/>
        </w:rPr>
        <w:t>To</w:t>
      </w:r>
      <w:r>
        <w:rPr>
          <w:spacing w:val="-5"/>
          <w:sz w:val="22"/>
        </w:rPr>
        <w:t> </w:t>
      </w:r>
      <w:r>
        <w:rPr>
          <w:sz w:val="22"/>
        </w:rPr>
        <w:t>edit,</w:t>
      </w:r>
      <w:r>
        <w:rPr>
          <w:spacing w:val="-5"/>
          <w:sz w:val="22"/>
        </w:rPr>
        <w:t> </w:t>
      </w:r>
      <w:r>
        <w:rPr>
          <w:sz w:val="22"/>
        </w:rPr>
        <w:t>click</w:t>
      </w:r>
      <w:r>
        <w:rPr>
          <w:spacing w:val="-3"/>
          <w:sz w:val="22"/>
        </w:rPr>
        <w:t> </w:t>
      </w:r>
      <w:r>
        <w:rPr>
          <w:sz w:val="22"/>
        </w:rPr>
        <w:t>the</w:t>
      </w:r>
      <w:r>
        <w:rPr>
          <w:spacing w:val="-4"/>
          <w:sz w:val="22"/>
        </w:rPr>
        <w:t> </w:t>
      </w:r>
      <w:r>
        <w:rPr>
          <w:sz w:val="22"/>
        </w:rPr>
        <w:t>cell</w:t>
      </w:r>
      <w:r>
        <w:rPr>
          <w:spacing w:val="-6"/>
          <w:sz w:val="22"/>
        </w:rPr>
        <w:t> </w:t>
      </w:r>
      <w:r>
        <w:rPr>
          <w:sz w:val="22"/>
        </w:rPr>
        <w:t>to</w:t>
      </w:r>
      <w:r>
        <w:rPr>
          <w:spacing w:val="-4"/>
          <w:sz w:val="22"/>
        </w:rPr>
        <w:t> </w:t>
      </w:r>
      <w:r>
        <w:rPr>
          <w:sz w:val="22"/>
        </w:rPr>
        <w:t>re-open</w:t>
      </w:r>
      <w:r>
        <w:rPr>
          <w:spacing w:val="-5"/>
          <w:sz w:val="22"/>
        </w:rPr>
        <w:t> </w:t>
      </w:r>
      <w:r>
        <w:rPr>
          <w:sz w:val="22"/>
        </w:rPr>
        <w:t>the</w:t>
      </w:r>
      <w:r>
        <w:rPr>
          <w:spacing w:val="-4"/>
          <w:sz w:val="22"/>
        </w:rPr>
        <w:t> </w:t>
      </w:r>
      <w:r>
        <w:rPr>
          <w:sz w:val="22"/>
        </w:rPr>
        <w:t>Notes</w:t>
      </w:r>
      <w:r>
        <w:rPr>
          <w:spacing w:val="-4"/>
          <w:sz w:val="22"/>
        </w:rPr>
        <w:t> </w:t>
      </w:r>
      <w:r>
        <w:rPr>
          <w:sz w:val="22"/>
        </w:rPr>
        <w:t>editor. </w:t>
      </w:r>
      <w:r>
        <w:rPr>
          <w:color w:val="004A8D"/>
          <w:sz w:val="22"/>
        </w:rPr>
        <w:t>Completion Total</w:t>
      </w:r>
    </w:p>
    <w:p>
      <w:pPr>
        <w:pStyle w:val="BodyText"/>
        <w:spacing w:before="44"/>
        <w:ind w:left="360"/>
      </w:pPr>
      <w:r>
        <w:rPr/>
        <w:t>This</w:t>
      </w:r>
      <w:r>
        <w:rPr>
          <w:spacing w:val="-5"/>
        </w:rPr>
        <w:t> </w:t>
      </w:r>
      <w:r>
        <w:rPr/>
        <w:t>displays</w:t>
      </w:r>
      <w:r>
        <w:rPr>
          <w:spacing w:val="-3"/>
        </w:rPr>
        <w:t> </w:t>
      </w:r>
      <w:r>
        <w:rPr/>
        <w:t>the</w:t>
      </w:r>
      <w:r>
        <w:rPr>
          <w:spacing w:val="-6"/>
        </w:rPr>
        <w:t> </w:t>
      </w:r>
      <w:r>
        <w:rPr/>
        <w:t>row</w:t>
      </w:r>
      <w:r>
        <w:rPr>
          <w:spacing w:val="-6"/>
        </w:rPr>
        <w:t> </w:t>
      </w:r>
      <w:r>
        <w:rPr/>
        <w:t>total.</w:t>
      </w:r>
      <w:r>
        <w:rPr>
          <w:spacing w:val="-5"/>
        </w:rPr>
        <w:t> </w:t>
      </w:r>
      <w:r>
        <w:rPr/>
        <w:t>To</w:t>
      </w:r>
      <w:r>
        <w:rPr>
          <w:spacing w:val="-4"/>
        </w:rPr>
        <w:t> </w:t>
      </w:r>
      <w:r>
        <w:rPr/>
        <w:t>hide</w:t>
      </w:r>
      <w:r>
        <w:rPr>
          <w:spacing w:val="-3"/>
        </w:rPr>
        <w:t> </w:t>
      </w:r>
      <w:r>
        <w:rPr/>
        <w:t>or</w:t>
      </w:r>
      <w:r>
        <w:rPr>
          <w:spacing w:val="-3"/>
        </w:rPr>
        <w:t> </w:t>
      </w:r>
      <w:r>
        <w:rPr/>
        <w:t>display</w:t>
      </w:r>
      <w:r>
        <w:rPr>
          <w:spacing w:val="-6"/>
        </w:rPr>
        <w:t> </w:t>
      </w:r>
      <w:r>
        <w:rPr/>
        <w:t>this</w:t>
      </w:r>
      <w:r>
        <w:rPr>
          <w:spacing w:val="-5"/>
        </w:rPr>
        <w:t> </w:t>
      </w:r>
      <w:r>
        <w:rPr>
          <w:spacing w:val="-2"/>
        </w:rPr>
        <w:t>column:</w:t>
      </w:r>
    </w:p>
    <w:p>
      <w:pPr>
        <w:pStyle w:val="ListParagraph"/>
        <w:numPr>
          <w:ilvl w:val="0"/>
          <w:numId w:val="382"/>
        </w:numPr>
        <w:tabs>
          <w:tab w:pos="606" w:val="left" w:leader="none"/>
        </w:tabs>
        <w:spacing w:line="240" w:lineRule="auto" w:before="141" w:after="0"/>
        <w:ind w:left="606" w:right="0" w:hanging="246"/>
        <w:jc w:val="left"/>
        <w:rPr>
          <w:sz w:val="22"/>
        </w:rPr>
      </w:pPr>
      <w:r>
        <w:rPr>
          <w:sz w:val="22"/>
        </w:rPr>
        <w:t>Right</w:t>
      </w:r>
      <w:r>
        <w:rPr>
          <w:spacing w:val="-7"/>
          <w:sz w:val="22"/>
        </w:rPr>
        <w:t> </w:t>
      </w:r>
      <w:r>
        <w:rPr>
          <w:sz w:val="22"/>
        </w:rPr>
        <w:t>click</w:t>
      </w:r>
      <w:r>
        <w:rPr>
          <w:spacing w:val="-3"/>
          <w:sz w:val="22"/>
        </w:rPr>
        <w:t> </w:t>
      </w:r>
      <w:r>
        <w:rPr>
          <w:sz w:val="22"/>
        </w:rPr>
        <w:t>in</w:t>
      </w:r>
      <w:r>
        <w:rPr>
          <w:spacing w:val="-6"/>
          <w:sz w:val="22"/>
        </w:rPr>
        <w:t> </w:t>
      </w:r>
      <w:r>
        <w:rPr>
          <w:sz w:val="22"/>
        </w:rPr>
        <w:t>the</w:t>
      </w:r>
      <w:r>
        <w:rPr>
          <w:spacing w:val="-4"/>
          <w:sz w:val="22"/>
        </w:rPr>
        <w:t> </w:t>
      </w:r>
      <w:r>
        <w:rPr>
          <w:sz w:val="22"/>
        </w:rPr>
        <w:t>Budget</w:t>
      </w:r>
      <w:r>
        <w:rPr>
          <w:spacing w:val="-2"/>
          <w:sz w:val="22"/>
        </w:rPr>
        <w:t> </w:t>
      </w:r>
      <w:r>
        <w:rPr>
          <w:sz w:val="22"/>
        </w:rPr>
        <w:t>Cash</w:t>
      </w:r>
      <w:r>
        <w:rPr>
          <w:spacing w:val="-6"/>
          <w:sz w:val="22"/>
        </w:rPr>
        <w:t> </w:t>
      </w:r>
      <w:r>
        <w:rPr>
          <w:sz w:val="22"/>
        </w:rPr>
        <w:t>Flow</w:t>
      </w:r>
      <w:r>
        <w:rPr>
          <w:spacing w:val="-6"/>
          <w:sz w:val="22"/>
        </w:rPr>
        <w:t> </w:t>
      </w:r>
      <w:r>
        <w:rPr>
          <w:sz w:val="22"/>
        </w:rPr>
        <w:t>to</w:t>
      </w:r>
      <w:r>
        <w:rPr>
          <w:spacing w:val="-4"/>
          <w:sz w:val="22"/>
        </w:rPr>
        <w:t> </w:t>
      </w:r>
      <w:r>
        <w:rPr>
          <w:sz w:val="22"/>
        </w:rPr>
        <w:t>display</w:t>
      </w:r>
      <w:r>
        <w:rPr>
          <w:spacing w:val="-6"/>
          <w:sz w:val="22"/>
        </w:rPr>
        <w:t> </w:t>
      </w:r>
      <w:r>
        <w:rPr>
          <w:sz w:val="22"/>
        </w:rPr>
        <w:t>the</w:t>
      </w:r>
      <w:r>
        <w:rPr>
          <w:spacing w:val="-4"/>
          <w:sz w:val="22"/>
        </w:rPr>
        <w:t> </w:t>
      </w:r>
      <w:r>
        <w:rPr>
          <w:sz w:val="22"/>
        </w:rPr>
        <w:t>context</w:t>
      </w:r>
      <w:r>
        <w:rPr>
          <w:spacing w:val="-4"/>
          <w:sz w:val="22"/>
        </w:rPr>
        <w:t> </w:t>
      </w:r>
      <w:r>
        <w:rPr>
          <w:spacing w:val="-2"/>
          <w:sz w:val="22"/>
        </w:rPr>
        <w:t>menu.</w:t>
      </w:r>
    </w:p>
    <w:p>
      <w:pPr>
        <w:pStyle w:val="ListParagraph"/>
        <w:numPr>
          <w:ilvl w:val="0"/>
          <w:numId w:val="382"/>
        </w:numPr>
        <w:tabs>
          <w:tab w:pos="606" w:val="left" w:leader="none"/>
        </w:tabs>
        <w:spacing w:line="240" w:lineRule="auto" w:before="141" w:after="0"/>
        <w:ind w:left="606" w:right="0" w:hanging="246"/>
        <w:jc w:val="left"/>
        <w:rPr>
          <w:sz w:val="22"/>
        </w:rPr>
      </w:pPr>
      <w:r>
        <w:rPr>
          <w:sz w:val="22"/>
        </w:rPr>
        <w:t>Select</w:t>
      </w:r>
      <w:r>
        <w:rPr>
          <w:spacing w:val="-5"/>
          <w:sz w:val="22"/>
        </w:rPr>
        <w:t> </w:t>
      </w:r>
      <w:r>
        <w:rPr>
          <w:b/>
          <w:color w:val="003E7E"/>
          <w:spacing w:val="-2"/>
          <w:sz w:val="22"/>
        </w:rPr>
        <w:t>Show</w:t>
      </w:r>
      <w:r>
        <w:rPr>
          <w:spacing w:val="-2"/>
          <w:sz w:val="22"/>
        </w:rPr>
        <w:t>.</w:t>
      </w:r>
    </w:p>
    <w:p>
      <w:pPr>
        <w:pStyle w:val="ListParagraph"/>
        <w:numPr>
          <w:ilvl w:val="0"/>
          <w:numId w:val="382"/>
        </w:numPr>
        <w:tabs>
          <w:tab w:pos="606" w:val="left" w:leader="none"/>
        </w:tabs>
        <w:spacing w:line="240" w:lineRule="auto" w:before="140" w:after="0"/>
        <w:ind w:left="606" w:right="0" w:hanging="246"/>
        <w:jc w:val="left"/>
        <w:rPr>
          <w:sz w:val="22"/>
        </w:rPr>
      </w:pPr>
      <w:r>
        <w:rPr>
          <w:sz w:val="22"/>
        </w:rPr>
        <w:t>Check/Un-check</w:t>
      </w:r>
      <w:r>
        <w:rPr>
          <w:spacing w:val="-9"/>
          <w:sz w:val="22"/>
        </w:rPr>
        <w:t> </w:t>
      </w:r>
      <w:r>
        <w:rPr>
          <w:sz w:val="22"/>
        </w:rPr>
        <w:t>the</w:t>
      </w:r>
      <w:r>
        <w:rPr>
          <w:spacing w:val="-9"/>
          <w:sz w:val="22"/>
        </w:rPr>
        <w:t> </w:t>
      </w:r>
      <w:r>
        <w:rPr>
          <w:sz w:val="22"/>
        </w:rPr>
        <w:t>Total</w:t>
      </w:r>
      <w:r>
        <w:rPr>
          <w:spacing w:val="-7"/>
          <w:sz w:val="22"/>
        </w:rPr>
        <w:t> </w:t>
      </w:r>
      <w:r>
        <w:rPr>
          <w:spacing w:val="-2"/>
          <w:sz w:val="22"/>
        </w:rPr>
        <w:t>Column.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9"/>
      </w:pPr>
    </w:p>
    <w:p>
      <w:pPr>
        <w:pStyle w:val="BodyText"/>
        <w:spacing w:line="390" w:lineRule="atLeast"/>
        <w:ind w:left="360" w:right="1376"/>
      </w:pPr>
      <w:r>
        <w:rPr/>
        <w:t>Alternatively,</w:t>
      </w:r>
      <w:r>
        <w:rPr>
          <w:spacing w:val="-2"/>
        </w:rPr>
        <w:t> </w:t>
      </w:r>
      <w:r>
        <w:rPr/>
        <w:t>go</w:t>
      </w:r>
      <w:r>
        <w:rPr>
          <w:spacing w:val="-6"/>
        </w:rPr>
        <w:t> </w:t>
      </w:r>
      <w:r>
        <w:rPr/>
        <w:t>to</w:t>
      </w:r>
      <w:r>
        <w:rPr>
          <w:spacing w:val="-6"/>
        </w:rPr>
        <w:t> </w:t>
      </w:r>
      <w:r>
        <w:rPr/>
        <w:t>the</w:t>
      </w:r>
      <w:r>
        <w:rPr>
          <w:spacing w:val="-4"/>
        </w:rPr>
        <w:t> </w:t>
      </w:r>
      <w:r>
        <w:rPr/>
        <w:t>Preference&gt;Cash</w:t>
      </w:r>
      <w:r>
        <w:rPr>
          <w:spacing w:val="-6"/>
        </w:rPr>
        <w:t> </w:t>
      </w:r>
      <w:r>
        <w:rPr/>
        <w:t>Flow&gt;Show</w:t>
      </w:r>
      <w:r>
        <w:rPr>
          <w:spacing w:val="-7"/>
        </w:rPr>
        <w:t> </w:t>
      </w:r>
      <w:r>
        <w:rPr/>
        <w:t>Row</w:t>
      </w:r>
      <w:r>
        <w:rPr>
          <w:spacing w:val="-3"/>
        </w:rPr>
        <w:t> </w:t>
      </w:r>
      <w:r>
        <w:rPr/>
        <w:t>Total</w:t>
      </w:r>
      <w:r>
        <w:rPr>
          <w:spacing w:val="-4"/>
        </w:rPr>
        <w:t> </w:t>
      </w:r>
      <w:r>
        <w:rPr/>
        <w:t>column</w:t>
      </w:r>
      <w:r>
        <w:rPr>
          <w:spacing w:val="-4"/>
        </w:rPr>
        <w:t> </w:t>
      </w:r>
      <w:r>
        <w:rPr/>
        <w:t>window. </w:t>
      </w:r>
      <w:r>
        <w:rPr>
          <w:color w:val="004A8D"/>
          <w:spacing w:val="-2"/>
        </w:rPr>
        <w:t>Actuals</w:t>
      </w:r>
    </w:p>
    <w:p>
      <w:pPr>
        <w:pStyle w:val="BodyText"/>
        <w:spacing w:line="259" w:lineRule="auto" w:before="44"/>
        <w:ind w:left="360" w:right="1200"/>
      </w:pPr>
      <w:r>
        <w:rPr/>
        <w:t>This</w:t>
      </w:r>
      <w:r>
        <w:rPr>
          <w:spacing w:val="-3"/>
        </w:rPr>
        <w:t> </w:t>
      </w:r>
      <w:r>
        <w:rPr/>
        <w:t>displays</w:t>
      </w:r>
      <w:r>
        <w:rPr>
          <w:spacing w:val="-3"/>
        </w:rPr>
        <w:t> </w:t>
      </w:r>
      <w:r>
        <w:rPr/>
        <w:t>the</w:t>
      </w:r>
      <w:r>
        <w:rPr>
          <w:spacing w:val="-5"/>
        </w:rPr>
        <w:t> </w:t>
      </w:r>
      <w:r>
        <w:rPr/>
        <w:t>part</w:t>
      </w:r>
      <w:r>
        <w:rPr>
          <w:spacing w:val="-2"/>
        </w:rPr>
        <w:t> </w:t>
      </w:r>
      <w:r>
        <w:rPr/>
        <w:t>of</w:t>
      </w:r>
      <w:r>
        <w:rPr>
          <w:spacing w:val="-4"/>
        </w:rPr>
        <w:t> </w:t>
      </w:r>
      <w:r>
        <w:rPr/>
        <w:t>the</w:t>
      </w:r>
      <w:r>
        <w:rPr>
          <w:spacing w:val="-3"/>
        </w:rPr>
        <w:t> </w:t>
      </w:r>
      <w:r>
        <w:rPr/>
        <w:t>Budget</w:t>
      </w:r>
      <w:r>
        <w:rPr>
          <w:spacing w:val="-4"/>
        </w:rPr>
        <w:t> </w:t>
      </w:r>
      <w:r>
        <w:rPr/>
        <w:t>Cash</w:t>
      </w:r>
      <w:r>
        <w:rPr>
          <w:spacing w:val="-3"/>
        </w:rPr>
        <w:t> </w:t>
      </w:r>
      <w:r>
        <w:rPr/>
        <w:t>Flow</w:t>
      </w:r>
      <w:r>
        <w:rPr>
          <w:spacing w:val="-6"/>
        </w:rPr>
        <w:t> </w:t>
      </w:r>
      <w:r>
        <w:rPr/>
        <w:t>where</w:t>
      </w:r>
      <w:r>
        <w:rPr>
          <w:spacing w:val="-3"/>
        </w:rPr>
        <w:t> </w:t>
      </w:r>
      <w:r>
        <w:rPr/>
        <w:t>actual</w:t>
      </w:r>
      <w:r>
        <w:rPr>
          <w:spacing w:val="-3"/>
        </w:rPr>
        <w:t> </w:t>
      </w:r>
      <w:r>
        <w:rPr/>
        <w:t>transactions</w:t>
      </w:r>
      <w:r>
        <w:rPr>
          <w:spacing w:val="-3"/>
        </w:rPr>
        <w:t> </w:t>
      </w:r>
      <w:r>
        <w:rPr/>
        <w:t>have</w:t>
      </w:r>
      <w:r>
        <w:rPr>
          <w:spacing w:val="-3"/>
        </w:rPr>
        <w:t> </w:t>
      </w:r>
      <w:r>
        <w:rPr/>
        <w:t>been imported to create the static historic record of your project. When Close Period is applied, the Actuals columns roll forward by one month.</w:t>
      </w:r>
    </w:p>
    <w:p>
      <w:pPr>
        <w:pStyle w:val="BodyText"/>
        <w:spacing w:line="394" w:lineRule="exact" w:before="10"/>
        <w:ind w:left="360" w:right="6844"/>
      </w:pPr>
      <w:r>
        <w:rPr/>
        <w:t>See</w:t>
      </w:r>
      <w:r>
        <w:rPr>
          <w:spacing w:val="-13"/>
        </w:rPr>
        <w:t> </w:t>
      </w:r>
      <w:r>
        <w:rPr/>
        <w:t>Also:</w:t>
      </w:r>
      <w:r>
        <w:rPr>
          <w:spacing w:val="-11"/>
        </w:rPr>
        <w:t> </w:t>
      </w:r>
      <w:hyperlink w:history="true" w:anchor="_bookmark272">
        <w:r>
          <w:rPr>
            <w:color w:val="0462C1"/>
            <w:u w:val="single" w:color="0462C1"/>
          </w:rPr>
          <w:t>Closed</w:t>
        </w:r>
        <w:r>
          <w:rPr>
            <w:color w:val="0462C1"/>
            <w:spacing w:val="-13"/>
            <w:u w:val="single" w:color="0462C1"/>
          </w:rPr>
          <w:t> </w:t>
        </w:r>
        <w:r>
          <w:rPr>
            <w:color w:val="0462C1"/>
            <w:u w:val="single" w:color="0462C1"/>
          </w:rPr>
          <w:t>Period</w:t>
        </w:r>
      </w:hyperlink>
      <w:r>
        <w:rPr>
          <w:color w:val="0462C1"/>
        </w:rPr>
        <w:t> </w:t>
      </w:r>
      <w:r>
        <w:rPr>
          <w:color w:val="004A8D"/>
        </w:rPr>
        <w:t>Current Month</w:t>
      </w:r>
    </w:p>
    <w:p>
      <w:pPr>
        <w:pStyle w:val="BodyText"/>
        <w:spacing w:line="241" w:lineRule="exact"/>
        <w:ind w:left="360"/>
      </w:pPr>
      <w:r>
        <w:rPr/>
        <w:t>This</w:t>
      </w:r>
      <w:r>
        <w:rPr>
          <w:spacing w:val="-5"/>
        </w:rPr>
        <w:t> </w:t>
      </w:r>
      <w:r>
        <w:rPr/>
        <w:t>displays</w:t>
      </w:r>
      <w:r>
        <w:rPr>
          <w:spacing w:val="-4"/>
        </w:rPr>
        <w:t> </w:t>
      </w:r>
      <w:r>
        <w:rPr/>
        <w:t>the</w:t>
      </w:r>
      <w:r>
        <w:rPr>
          <w:spacing w:val="-10"/>
        </w:rPr>
        <w:t> </w:t>
      </w:r>
      <w:r>
        <w:rPr/>
        <w:t>following</w:t>
      </w:r>
      <w:r>
        <w:rPr>
          <w:spacing w:val="-5"/>
        </w:rPr>
        <w:t> </w:t>
      </w:r>
      <w:r>
        <w:rPr>
          <w:spacing w:val="-2"/>
        </w:rPr>
        <w:t>information:</w:t>
      </w:r>
    </w:p>
    <w:p>
      <w:pPr>
        <w:pStyle w:val="ListParagraph"/>
        <w:numPr>
          <w:ilvl w:val="0"/>
          <w:numId w:val="383"/>
        </w:numPr>
        <w:tabs>
          <w:tab w:pos="604" w:val="left" w:leader="none"/>
        </w:tabs>
        <w:spacing w:line="240" w:lineRule="auto" w:before="138" w:after="0"/>
        <w:ind w:left="604" w:right="0" w:hanging="244"/>
        <w:jc w:val="left"/>
        <w:rPr>
          <w:sz w:val="22"/>
        </w:rPr>
      </w:pPr>
      <w:r>
        <w:rPr>
          <w:sz w:val="22"/>
        </w:rPr>
        <w:t>Total</w:t>
      </w:r>
      <w:r>
        <w:rPr>
          <w:spacing w:val="-4"/>
          <w:sz w:val="22"/>
        </w:rPr>
        <w:t> </w:t>
      </w:r>
      <w:r>
        <w:rPr>
          <w:sz w:val="22"/>
        </w:rPr>
        <w:t>to</w:t>
      </w:r>
      <w:r>
        <w:rPr>
          <w:spacing w:val="-5"/>
          <w:sz w:val="22"/>
        </w:rPr>
        <w:t> </w:t>
      </w:r>
      <w:r>
        <w:rPr>
          <w:sz w:val="22"/>
        </w:rPr>
        <w:t>Date</w:t>
      </w:r>
      <w:r>
        <w:rPr>
          <w:spacing w:val="-4"/>
          <w:sz w:val="22"/>
        </w:rPr>
        <w:t> </w:t>
      </w:r>
      <w:r>
        <w:rPr>
          <w:sz w:val="22"/>
        </w:rPr>
        <w:t>–</w:t>
      </w:r>
      <w:r>
        <w:rPr>
          <w:spacing w:val="-4"/>
          <w:sz w:val="22"/>
        </w:rPr>
        <w:t> </w:t>
      </w:r>
      <w:r>
        <w:rPr>
          <w:sz w:val="22"/>
        </w:rPr>
        <w:t>row</w:t>
      </w:r>
      <w:r>
        <w:rPr>
          <w:spacing w:val="-6"/>
          <w:sz w:val="22"/>
        </w:rPr>
        <w:t> </w:t>
      </w:r>
      <w:r>
        <w:rPr>
          <w:sz w:val="22"/>
        </w:rPr>
        <w:t>total</w:t>
      </w:r>
      <w:r>
        <w:rPr>
          <w:spacing w:val="-4"/>
          <w:sz w:val="22"/>
        </w:rPr>
        <w:t> </w:t>
      </w:r>
      <w:r>
        <w:rPr>
          <w:sz w:val="22"/>
        </w:rPr>
        <w:t>of</w:t>
      </w:r>
      <w:r>
        <w:rPr>
          <w:spacing w:val="1"/>
          <w:sz w:val="22"/>
        </w:rPr>
        <w:t> </w:t>
      </w:r>
      <w:r>
        <w:rPr>
          <w:sz w:val="22"/>
        </w:rPr>
        <w:t>Actuals</w:t>
      </w:r>
      <w:r>
        <w:rPr>
          <w:spacing w:val="-1"/>
          <w:sz w:val="22"/>
        </w:rPr>
        <w:t> </w:t>
      </w:r>
      <w:r>
        <w:rPr>
          <w:spacing w:val="-2"/>
          <w:sz w:val="22"/>
        </w:rPr>
        <w:t>periods.</w:t>
      </w:r>
    </w:p>
    <w:p>
      <w:pPr>
        <w:pStyle w:val="ListParagraph"/>
        <w:numPr>
          <w:ilvl w:val="0"/>
          <w:numId w:val="383"/>
        </w:numPr>
        <w:tabs>
          <w:tab w:pos="606" w:val="left" w:leader="none"/>
        </w:tabs>
        <w:spacing w:line="390" w:lineRule="atLeast" w:before="4" w:after="0"/>
        <w:ind w:left="360" w:right="2466" w:firstLine="0"/>
        <w:jc w:val="left"/>
        <w:rPr>
          <w:sz w:val="22"/>
        </w:rPr>
      </w:pPr>
      <w:r>
        <w:rPr>
          <w:sz w:val="22"/>
        </w:rPr>
        <w:t>Forecast</w:t>
      </w:r>
      <w:r>
        <w:rPr>
          <w:spacing w:val="-7"/>
          <w:sz w:val="22"/>
        </w:rPr>
        <w:t> </w:t>
      </w:r>
      <w:r>
        <w:rPr>
          <w:sz w:val="22"/>
        </w:rPr>
        <w:t>to</w:t>
      </w:r>
      <w:r>
        <w:rPr>
          <w:spacing w:val="-4"/>
          <w:sz w:val="22"/>
        </w:rPr>
        <w:t> </w:t>
      </w:r>
      <w:r>
        <w:rPr>
          <w:sz w:val="22"/>
        </w:rPr>
        <w:t>Completion</w:t>
      </w:r>
      <w:r>
        <w:rPr>
          <w:spacing w:val="-4"/>
          <w:sz w:val="22"/>
        </w:rPr>
        <w:t> </w:t>
      </w:r>
      <w:r>
        <w:rPr>
          <w:sz w:val="22"/>
        </w:rPr>
        <w:t>–</w:t>
      </w:r>
      <w:r>
        <w:rPr>
          <w:spacing w:val="-5"/>
          <w:sz w:val="22"/>
        </w:rPr>
        <w:t> </w:t>
      </w:r>
      <w:r>
        <w:rPr>
          <w:sz w:val="22"/>
        </w:rPr>
        <w:t>projected</w:t>
      </w:r>
      <w:r>
        <w:rPr>
          <w:spacing w:val="-7"/>
          <w:sz w:val="22"/>
        </w:rPr>
        <w:t> </w:t>
      </w:r>
      <w:r>
        <w:rPr>
          <w:sz w:val="22"/>
        </w:rPr>
        <w:t>costs/revenue</w:t>
      </w:r>
      <w:r>
        <w:rPr>
          <w:spacing w:val="-5"/>
          <w:sz w:val="22"/>
        </w:rPr>
        <w:t> </w:t>
      </w:r>
      <w:r>
        <w:rPr>
          <w:sz w:val="22"/>
        </w:rPr>
        <w:t>to</w:t>
      </w:r>
      <w:r>
        <w:rPr>
          <w:spacing w:val="-7"/>
          <w:sz w:val="22"/>
        </w:rPr>
        <w:t> </w:t>
      </w:r>
      <w:r>
        <w:rPr>
          <w:sz w:val="22"/>
        </w:rPr>
        <w:t>project</w:t>
      </w:r>
      <w:r>
        <w:rPr>
          <w:spacing w:val="-6"/>
          <w:sz w:val="22"/>
        </w:rPr>
        <w:t> </w:t>
      </w:r>
      <w:r>
        <w:rPr>
          <w:sz w:val="22"/>
        </w:rPr>
        <w:t>completion. </w:t>
      </w:r>
      <w:r>
        <w:rPr>
          <w:color w:val="004A8D"/>
          <w:sz w:val="22"/>
        </w:rPr>
        <w:t>Hide/Display Columns</w:t>
      </w:r>
    </w:p>
    <w:p>
      <w:pPr>
        <w:pStyle w:val="BodyText"/>
        <w:spacing w:line="256" w:lineRule="auto" w:before="24"/>
        <w:ind w:left="360" w:right="1200"/>
      </w:pPr>
      <w:r>
        <w:rPr/>
        <w:t>To</w:t>
      </w:r>
      <w:r>
        <w:rPr>
          <w:spacing w:val="-5"/>
        </w:rPr>
        <w:t> </w:t>
      </w:r>
      <w:r>
        <w:rPr/>
        <w:t>hide</w:t>
      </w:r>
      <w:r>
        <w:rPr>
          <w:spacing w:val="-3"/>
        </w:rPr>
        <w:t> </w:t>
      </w:r>
      <w:r>
        <w:rPr/>
        <w:t>or</w:t>
      </w:r>
      <w:r>
        <w:rPr>
          <w:spacing w:val="-4"/>
        </w:rPr>
        <w:t> </w:t>
      </w:r>
      <w:r>
        <w:rPr/>
        <w:t>display</w:t>
      </w:r>
      <w:r>
        <w:rPr>
          <w:spacing w:val="-5"/>
        </w:rPr>
        <w:t> </w:t>
      </w:r>
      <w:r>
        <w:rPr/>
        <w:t>these</w:t>
      </w:r>
      <w:r>
        <w:rPr>
          <w:spacing w:val="-5"/>
        </w:rPr>
        <w:t> </w:t>
      </w:r>
      <w:r>
        <w:rPr/>
        <w:t>columns,</w:t>
      </w:r>
      <w:r>
        <w:rPr>
          <w:spacing w:val="-4"/>
        </w:rPr>
        <w:t> </w:t>
      </w:r>
      <w:r>
        <w:rPr/>
        <w:t>Open</w:t>
      </w:r>
      <w:r>
        <w:rPr>
          <w:spacing w:val="-5"/>
        </w:rPr>
        <w:t> </w:t>
      </w:r>
      <w:r>
        <w:rPr/>
        <w:t>Preferences&gt;Cash</w:t>
      </w:r>
      <w:r>
        <w:rPr>
          <w:spacing w:val="-3"/>
        </w:rPr>
        <w:t> </w:t>
      </w:r>
      <w:r>
        <w:rPr/>
        <w:t>Flow&gt;Display</w:t>
      </w:r>
      <w:r>
        <w:rPr>
          <w:spacing w:val="-3"/>
        </w:rPr>
        <w:t> </w:t>
      </w:r>
      <w:r>
        <w:rPr/>
        <w:t>columns</w:t>
      </w:r>
      <w:r>
        <w:rPr>
          <w:spacing w:val="-5"/>
        </w:rPr>
        <w:t> </w:t>
      </w:r>
      <w:r>
        <w:rPr/>
        <w:t>to hide or display these columns by checking the relevant heading.</w:t>
      </w:r>
    </w:p>
    <w:p>
      <w:pPr>
        <w:pStyle w:val="BodyText"/>
        <w:spacing w:before="121"/>
        <w:ind w:left="360"/>
      </w:pPr>
      <w:r>
        <w:rPr>
          <w:color w:val="004A8D"/>
          <w:spacing w:val="-2"/>
        </w:rPr>
        <w:t>Forecast</w:t>
      </w:r>
    </w:p>
    <w:p>
      <w:pPr>
        <w:pStyle w:val="BodyText"/>
        <w:spacing w:before="42"/>
        <w:ind w:left="360"/>
      </w:pPr>
      <w:r>
        <w:rPr/>
        <w:t>This</w:t>
      </w:r>
      <w:r>
        <w:rPr>
          <w:spacing w:val="-5"/>
        </w:rPr>
        <w:t> </w:t>
      </w:r>
      <w:r>
        <w:rPr/>
        <w:t>displays</w:t>
      </w:r>
      <w:r>
        <w:rPr>
          <w:spacing w:val="-4"/>
        </w:rPr>
        <w:t> </w:t>
      </w:r>
      <w:r>
        <w:rPr/>
        <w:t>the</w:t>
      </w:r>
      <w:r>
        <w:rPr>
          <w:spacing w:val="-7"/>
        </w:rPr>
        <w:t> </w:t>
      </w:r>
      <w:r>
        <w:rPr/>
        <w:t>projected</w:t>
      </w:r>
      <w:r>
        <w:rPr>
          <w:spacing w:val="-7"/>
        </w:rPr>
        <w:t> </w:t>
      </w:r>
      <w:r>
        <w:rPr/>
        <w:t>forecast</w:t>
      </w:r>
      <w:r>
        <w:rPr>
          <w:spacing w:val="-5"/>
        </w:rPr>
        <w:t> </w:t>
      </w:r>
      <w:r>
        <w:rPr>
          <w:spacing w:val="-2"/>
        </w:rPr>
        <w:t>values.</w:t>
      </w:r>
    </w:p>
    <w:p>
      <w:pPr>
        <w:pStyle w:val="BodyText"/>
        <w:spacing w:after="0"/>
        <w:sectPr>
          <w:pgSz w:w="12240" w:h="15840"/>
          <w:pgMar w:header="729" w:footer="880" w:top="1460" w:bottom="1060" w:left="1080" w:right="1080"/>
        </w:sectPr>
      </w:pPr>
    </w:p>
    <w:p>
      <w:pPr>
        <w:pStyle w:val="BodyText"/>
        <w:spacing w:before="86"/>
        <w:ind w:left="360"/>
      </w:pPr>
      <w:r>
        <w:rPr>
          <w:color w:val="004A8D"/>
        </w:rPr>
        <w:t>Budget</w:t>
      </w:r>
      <w:r>
        <w:rPr>
          <w:color w:val="004A8D"/>
          <w:spacing w:val="-5"/>
        </w:rPr>
        <w:t> </w:t>
      </w:r>
      <w:r>
        <w:rPr>
          <w:color w:val="004A8D"/>
        </w:rPr>
        <w:t>Cash</w:t>
      </w:r>
      <w:r>
        <w:rPr>
          <w:color w:val="004A8D"/>
          <w:spacing w:val="-3"/>
        </w:rPr>
        <w:t> </w:t>
      </w:r>
      <w:r>
        <w:rPr>
          <w:color w:val="004A8D"/>
        </w:rPr>
        <w:t>Flow</w:t>
      </w:r>
      <w:r>
        <w:rPr>
          <w:color w:val="004A8D"/>
          <w:spacing w:val="-6"/>
        </w:rPr>
        <w:t> </w:t>
      </w:r>
      <w:r>
        <w:rPr>
          <w:color w:val="004A8D"/>
          <w:spacing w:val="-4"/>
        </w:rPr>
        <w:t>Cycle</w:t>
      </w:r>
    </w:p>
    <w:p>
      <w:pPr>
        <w:pStyle w:val="BodyText"/>
        <w:spacing w:line="259" w:lineRule="auto" w:before="18"/>
        <w:ind w:left="360" w:right="1200"/>
      </w:pPr>
      <w:r>
        <w:rPr/>
        <w:t>The</w:t>
      </w:r>
      <w:r>
        <w:rPr>
          <w:spacing w:val="-4"/>
        </w:rPr>
        <w:t> </w:t>
      </w:r>
      <w:r>
        <w:rPr/>
        <w:t>view</w:t>
      </w:r>
      <w:r>
        <w:rPr>
          <w:spacing w:val="-5"/>
        </w:rPr>
        <w:t> </w:t>
      </w:r>
      <w:r>
        <w:rPr/>
        <w:t>cycle</w:t>
      </w:r>
      <w:r>
        <w:rPr>
          <w:spacing w:val="-2"/>
        </w:rPr>
        <w:t> </w:t>
      </w:r>
      <w:r>
        <w:rPr/>
        <w:t>selected</w:t>
      </w:r>
      <w:r>
        <w:rPr>
          <w:spacing w:val="-4"/>
        </w:rPr>
        <w:t> </w:t>
      </w:r>
      <w:r>
        <w:rPr/>
        <w:t>for</w:t>
      </w:r>
      <w:r>
        <w:rPr>
          <w:spacing w:val="-3"/>
        </w:rPr>
        <w:t> </w:t>
      </w:r>
      <w:r>
        <w:rPr/>
        <w:t>the</w:t>
      </w:r>
      <w:r>
        <w:rPr>
          <w:spacing w:val="-2"/>
        </w:rPr>
        <w:t> </w:t>
      </w:r>
      <w:r>
        <w:rPr/>
        <w:t>Project Cash</w:t>
      </w:r>
      <w:r>
        <w:rPr>
          <w:spacing w:val="-4"/>
        </w:rPr>
        <w:t> </w:t>
      </w:r>
      <w:r>
        <w:rPr/>
        <w:t>Flow</w:t>
      </w:r>
      <w:r>
        <w:rPr>
          <w:spacing w:val="-3"/>
        </w:rPr>
        <w:t> </w:t>
      </w:r>
      <w:r>
        <w:rPr/>
        <w:t>is</w:t>
      </w:r>
      <w:r>
        <w:rPr>
          <w:spacing w:val="-1"/>
        </w:rPr>
        <w:t> </w:t>
      </w:r>
      <w:r>
        <w:rPr/>
        <w:t>also</w:t>
      </w:r>
      <w:r>
        <w:rPr>
          <w:spacing w:val="-2"/>
        </w:rPr>
        <w:t> </w:t>
      </w:r>
      <w:r>
        <w:rPr/>
        <w:t>applied</w:t>
      </w:r>
      <w:r>
        <w:rPr>
          <w:spacing w:val="-4"/>
        </w:rPr>
        <w:t> </w:t>
      </w:r>
      <w:r>
        <w:rPr/>
        <w:t>to</w:t>
      </w:r>
      <w:r>
        <w:rPr>
          <w:spacing w:val="-4"/>
        </w:rPr>
        <w:t> </w:t>
      </w:r>
      <w:r>
        <w:rPr/>
        <w:t>the</w:t>
      </w:r>
      <w:r>
        <w:rPr>
          <w:spacing w:val="-2"/>
        </w:rPr>
        <w:t> </w:t>
      </w:r>
      <w:r>
        <w:rPr/>
        <w:t>Budget Cash </w:t>
      </w:r>
      <w:r>
        <w:rPr>
          <w:spacing w:val="-2"/>
        </w:rPr>
        <w:t>Flow.</w:t>
      </w:r>
    </w:p>
    <w:p>
      <w:pPr>
        <w:pStyle w:val="BodyText"/>
        <w:spacing w:before="121"/>
        <w:ind w:left="360"/>
      </w:pPr>
      <w:r>
        <w:rPr/>
        <w:t>See</w:t>
      </w:r>
      <w:r>
        <w:rPr>
          <w:spacing w:val="-2"/>
        </w:rPr>
        <w:t> </w:t>
      </w:r>
      <w:r>
        <w:rPr>
          <w:spacing w:val="-4"/>
        </w:rPr>
        <w:t>Also</w:t>
      </w:r>
    </w:p>
    <w:p>
      <w:pPr>
        <w:pStyle w:val="BodyText"/>
        <w:spacing w:before="141"/>
        <w:ind w:left="360"/>
      </w:pPr>
      <w:r>
        <w:rPr/>
        <w:t>Project</w:t>
      </w:r>
      <w:r>
        <w:rPr>
          <w:spacing w:val="-2"/>
        </w:rPr>
        <w:t> </w:t>
      </w:r>
      <w:r>
        <w:rPr/>
        <w:t>Cash</w:t>
      </w:r>
      <w:r>
        <w:rPr>
          <w:spacing w:val="-6"/>
        </w:rPr>
        <w:t> </w:t>
      </w:r>
      <w:r>
        <w:rPr/>
        <w:t>Flow</w:t>
      </w:r>
      <w:r>
        <w:rPr>
          <w:spacing w:val="-7"/>
        </w:rPr>
        <w:t> </w:t>
      </w:r>
      <w:r>
        <w:rPr/>
        <w:t>View</w:t>
      </w:r>
      <w:r>
        <w:rPr>
          <w:spacing w:val="-6"/>
        </w:rPr>
        <w:t> </w:t>
      </w:r>
      <w:r>
        <w:rPr>
          <w:spacing w:val="-2"/>
        </w:rPr>
        <w:t>Cycles</w:t>
      </w:r>
    </w:p>
    <w:p>
      <w:pPr>
        <w:pStyle w:val="BodyText"/>
        <w:spacing w:line="259" w:lineRule="auto" w:before="138"/>
        <w:ind w:left="360" w:right="1200"/>
      </w:pPr>
      <w:r>
        <w:rPr/>
        <w:t>However,</w:t>
      </w:r>
      <w:r>
        <w:rPr>
          <w:spacing w:val="-1"/>
        </w:rPr>
        <w:t> </w:t>
      </w:r>
      <w:r>
        <w:rPr/>
        <w:t>if</w:t>
      </w:r>
      <w:r>
        <w:rPr>
          <w:spacing w:val="-4"/>
        </w:rPr>
        <w:t> </w:t>
      </w:r>
      <w:r>
        <w:rPr/>
        <w:t>the</w:t>
      </w:r>
      <w:r>
        <w:rPr>
          <w:spacing w:val="-3"/>
        </w:rPr>
        <w:t> </w:t>
      </w:r>
      <w:r>
        <w:rPr/>
        <w:t>Current</w:t>
      </w:r>
      <w:r>
        <w:rPr>
          <w:spacing w:val="-6"/>
        </w:rPr>
        <w:t> </w:t>
      </w:r>
      <w:r>
        <w:rPr/>
        <w:t>Month</w:t>
      </w:r>
      <w:r>
        <w:rPr>
          <w:spacing w:val="-3"/>
        </w:rPr>
        <w:t> </w:t>
      </w:r>
      <w:r>
        <w:rPr/>
        <w:t>columns</w:t>
      </w:r>
      <w:r>
        <w:rPr>
          <w:spacing w:val="-5"/>
        </w:rPr>
        <w:t> </w:t>
      </w:r>
      <w:r>
        <w:rPr/>
        <w:t>falls</w:t>
      </w:r>
      <w:r>
        <w:rPr>
          <w:spacing w:val="-2"/>
        </w:rPr>
        <w:t> </w:t>
      </w:r>
      <w:r>
        <w:rPr/>
        <w:t>within</w:t>
      </w:r>
      <w:r>
        <w:rPr>
          <w:spacing w:val="-3"/>
        </w:rPr>
        <w:t> </w:t>
      </w:r>
      <w:r>
        <w:rPr/>
        <w:t>the</w:t>
      </w:r>
      <w:r>
        <w:rPr>
          <w:spacing w:val="-5"/>
        </w:rPr>
        <w:t> </w:t>
      </w:r>
      <w:r>
        <w:rPr/>
        <w:t>periodic</w:t>
      </w:r>
      <w:r>
        <w:rPr>
          <w:spacing w:val="-2"/>
        </w:rPr>
        <w:t> </w:t>
      </w:r>
      <w:r>
        <w:rPr/>
        <w:t>cycle,</w:t>
      </w:r>
      <w:r>
        <w:rPr>
          <w:spacing w:val="-2"/>
        </w:rPr>
        <w:t> </w:t>
      </w:r>
      <w:r>
        <w:rPr/>
        <w:t>you</w:t>
      </w:r>
      <w:r>
        <w:rPr>
          <w:spacing w:val="-5"/>
        </w:rPr>
        <w:t> </w:t>
      </w:r>
      <w:r>
        <w:rPr/>
        <w:t>can split</w:t>
      </w:r>
      <w:r>
        <w:rPr>
          <w:spacing w:val="-4"/>
        </w:rPr>
        <w:t> </w:t>
      </w:r>
      <w:r>
        <w:rPr/>
        <w:t>the periodic cycle into individual months to accurately indicate which month is Actuals or </w:t>
      </w:r>
      <w:r>
        <w:rPr>
          <w:spacing w:val="-2"/>
        </w:rPr>
        <w:t>Forecast.</w:t>
      </w:r>
    </w:p>
    <w:p>
      <w:pPr>
        <w:pStyle w:val="BodyText"/>
        <w:spacing w:before="121"/>
        <w:ind w:left="360"/>
      </w:pPr>
      <w:r>
        <w:rPr/>
        <w:t>To</w:t>
      </w:r>
      <w:r>
        <w:rPr>
          <w:spacing w:val="-7"/>
        </w:rPr>
        <w:t> </w:t>
      </w:r>
      <w:r>
        <w:rPr/>
        <w:t>split</w:t>
      </w:r>
      <w:r>
        <w:rPr>
          <w:spacing w:val="-5"/>
        </w:rPr>
        <w:t> </w:t>
      </w:r>
      <w:r>
        <w:rPr/>
        <w:t>the</w:t>
      </w:r>
      <w:r>
        <w:rPr>
          <w:spacing w:val="-4"/>
        </w:rPr>
        <w:t> </w:t>
      </w:r>
      <w:r>
        <w:rPr/>
        <w:t>periodic</w:t>
      </w:r>
      <w:r>
        <w:rPr>
          <w:spacing w:val="-3"/>
        </w:rPr>
        <w:t> </w:t>
      </w:r>
      <w:r>
        <w:rPr>
          <w:spacing w:val="-2"/>
        </w:rPr>
        <w:t>cycle:</w:t>
      </w:r>
    </w:p>
    <w:p>
      <w:pPr>
        <w:pStyle w:val="ListParagraph"/>
        <w:numPr>
          <w:ilvl w:val="0"/>
          <w:numId w:val="384"/>
        </w:numPr>
        <w:tabs>
          <w:tab w:pos="604" w:val="left" w:leader="none"/>
        </w:tabs>
        <w:spacing w:line="240" w:lineRule="auto" w:before="138" w:after="0"/>
        <w:ind w:left="604" w:right="0" w:hanging="244"/>
        <w:jc w:val="left"/>
        <w:rPr>
          <w:sz w:val="22"/>
        </w:rPr>
      </w:pPr>
      <w:r>
        <w:rPr>
          <w:sz w:val="22"/>
        </w:rPr>
        <w:t>Open</w:t>
      </w:r>
      <w:r>
        <w:rPr>
          <w:spacing w:val="-11"/>
          <w:sz w:val="22"/>
        </w:rPr>
        <w:t> </w:t>
      </w:r>
      <w:r>
        <w:rPr>
          <w:sz w:val="22"/>
        </w:rPr>
        <w:t>Preferences&gt;Cash</w:t>
      </w:r>
      <w:r>
        <w:rPr>
          <w:spacing w:val="-10"/>
          <w:sz w:val="22"/>
        </w:rPr>
        <w:t> </w:t>
      </w:r>
      <w:r>
        <w:rPr>
          <w:sz w:val="22"/>
        </w:rPr>
        <w:t>Flow&gt;Display</w:t>
      </w:r>
      <w:r>
        <w:rPr>
          <w:spacing w:val="-12"/>
          <w:sz w:val="22"/>
        </w:rPr>
        <w:t> </w:t>
      </w:r>
      <w:r>
        <w:rPr>
          <w:spacing w:val="-2"/>
          <w:sz w:val="22"/>
        </w:rPr>
        <w:t>columns.</w:t>
      </w:r>
    </w:p>
    <w:p>
      <w:pPr>
        <w:pStyle w:val="ListParagraph"/>
        <w:numPr>
          <w:ilvl w:val="0"/>
          <w:numId w:val="384"/>
        </w:numPr>
        <w:tabs>
          <w:tab w:pos="606" w:val="left" w:leader="none"/>
        </w:tabs>
        <w:spacing w:line="259" w:lineRule="auto" w:before="142" w:after="0"/>
        <w:ind w:left="360" w:right="1228" w:firstLine="0"/>
        <w:jc w:val="left"/>
        <w:rPr>
          <w:sz w:val="22"/>
        </w:rPr>
      </w:pPr>
      <w:r>
        <w:rPr>
          <w:sz w:val="22"/>
        </w:rPr>
        <w:t>Check/uncheck</w:t>
      </w:r>
      <w:r>
        <w:rPr>
          <w:spacing w:val="-2"/>
          <w:sz w:val="22"/>
        </w:rPr>
        <w:t> </w:t>
      </w:r>
      <w:r>
        <w:rPr>
          <w:b/>
          <w:color w:val="003E7E"/>
          <w:sz w:val="22"/>
        </w:rPr>
        <w:t>Split</w:t>
      </w:r>
      <w:r>
        <w:rPr>
          <w:b/>
          <w:color w:val="003E7E"/>
          <w:spacing w:val="-7"/>
          <w:sz w:val="22"/>
        </w:rPr>
        <w:t> </w:t>
      </w:r>
      <w:r>
        <w:rPr>
          <w:b/>
          <w:color w:val="003E7E"/>
          <w:sz w:val="22"/>
        </w:rPr>
        <w:t>Period</w:t>
      </w:r>
      <w:r>
        <w:rPr>
          <w:b/>
          <w:color w:val="003E7E"/>
          <w:spacing w:val="-4"/>
          <w:sz w:val="22"/>
        </w:rPr>
        <w:t> </w:t>
      </w:r>
      <w:r>
        <w:rPr>
          <w:b/>
          <w:color w:val="003E7E"/>
          <w:sz w:val="22"/>
        </w:rPr>
        <w:t>Cycle</w:t>
      </w:r>
      <w:r>
        <w:rPr>
          <w:b/>
          <w:color w:val="003E7E"/>
          <w:spacing w:val="-3"/>
          <w:sz w:val="22"/>
        </w:rPr>
        <w:t> </w:t>
      </w:r>
      <w:r>
        <w:rPr>
          <w:b/>
          <w:color w:val="003E7E"/>
          <w:sz w:val="22"/>
        </w:rPr>
        <w:t>into</w:t>
      </w:r>
      <w:r>
        <w:rPr>
          <w:b/>
          <w:color w:val="003E7E"/>
          <w:spacing w:val="-6"/>
          <w:sz w:val="22"/>
        </w:rPr>
        <w:t> </w:t>
      </w:r>
      <w:r>
        <w:rPr>
          <w:b/>
          <w:color w:val="003E7E"/>
          <w:sz w:val="22"/>
        </w:rPr>
        <w:t>months</w:t>
      </w:r>
      <w:r>
        <w:rPr>
          <w:b/>
          <w:color w:val="003E7E"/>
          <w:spacing w:val="-3"/>
          <w:sz w:val="22"/>
        </w:rPr>
        <w:t> </w:t>
      </w:r>
      <w:r>
        <w:rPr>
          <w:sz w:val="22"/>
        </w:rPr>
        <w:t>when</w:t>
      </w:r>
      <w:r>
        <w:rPr>
          <w:spacing w:val="-4"/>
          <w:sz w:val="22"/>
        </w:rPr>
        <w:t> </w:t>
      </w:r>
      <w:r>
        <w:rPr>
          <w:sz w:val="22"/>
        </w:rPr>
        <w:t>period</w:t>
      </w:r>
      <w:r>
        <w:rPr>
          <w:spacing w:val="-4"/>
          <w:sz w:val="22"/>
        </w:rPr>
        <w:t> </w:t>
      </w:r>
      <w:r>
        <w:rPr>
          <w:sz w:val="22"/>
        </w:rPr>
        <w:t>contains</w:t>
      </w:r>
      <w:r>
        <w:rPr>
          <w:spacing w:val="-6"/>
          <w:sz w:val="22"/>
        </w:rPr>
        <w:t> </w:t>
      </w:r>
      <w:r>
        <w:rPr>
          <w:sz w:val="22"/>
        </w:rPr>
        <w:t>Forecast</w:t>
      </w:r>
      <w:r>
        <w:rPr>
          <w:spacing w:val="-2"/>
          <w:sz w:val="22"/>
        </w:rPr>
        <w:t> </w:t>
      </w:r>
      <w:r>
        <w:rPr>
          <w:sz w:val="22"/>
        </w:rPr>
        <w:t>and Actual amounts.</w:t>
      </w:r>
    </w:p>
    <w:p>
      <w:pPr>
        <w:pStyle w:val="ListParagraph"/>
        <w:numPr>
          <w:ilvl w:val="0"/>
          <w:numId w:val="384"/>
        </w:numPr>
        <w:tabs>
          <w:tab w:pos="606" w:val="left" w:leader="none"/>
        </w:tabs>
        <w:spacing w:line="392" w:lineRule="exact" w:before="13" w:after="0"/>
        <w:ind w:left="360" w:right="8542" w:firstLine="0"/>
        <w:jc w:val="left"/>
        <w:rPr>
          <w:sz w:val="22"/>
        </w:rPr>
      </w:pPr>
      <w:r>
        <w:rPr>
          <w:sz w:val="22"/>
        </w:rPr>
        <w:t>Click</w:t>
      </w:r>
      <w:r>
        <w:rPr>
          <w:spacing w:val="-16"/>
          <w:sz w:val="22"/>
        </w:rPr>
        <w:t> </w:t>
      </w:r>
      <w:r>
        <w:rPr>
          <w:b/>
          <w:color w:val="003E7E"/>
          <w:sz w:val="22"/>
        </w:rPr>
        <w:t>OK</w:t>
      </w:r>
      <w:r>
        <w:rPr>
          <w:sz w:val="22"/>
        </w:rPr>
        <w:t>. </w:t>
      </w:r>
      <w:r>
        <w:rPr>
          <w:color w:val="004A8D"/>
          <w:spacing w:val="-2"/>
          <w:sz w:val="22"/>
        </w:rPr>
        <w:t>Example:</w:t>
      </w:r>
    </w:p>
    <w:p>
      <w:pPr>
        <w:pStyle w:val="BodyText"/>
        <w:spacing w:line="259" w:lineRule="auto"/>
        <w:ind w:left="360" w:right="1200"/>
      </w:pPr>
      <w:r>
        <w:rPr/>
        <w:t>In</w:t>
      </w:r>
      <w:r>
        <w:rPr>
          <w:spacing w:val="-4"/>
        </w:rPr>
        <w:t> </w:t>
      </w:r>
      <w:r>
        <w:rPr/>
        <w:t>the</w:t>
      </w:r>
      <w:r>
        <w:rPr>
          <w:spacing w:val="-2"/>
        </w:rPr>
        <w:t> </w:t>
      </w:r>
      <w:r>
        <w:rPr/>
        <w:t>screen</w:t>
      </w:r>
      <w:r>
        <w:rPr>
          <w:spacing w:val="-4"/>
        </w:rPr>
        <w:t> </w:t>
      </w:r>
      <w:r>
        <w:rPr/>
        <w:t>shot</w:t>
      </w:r>
      <w:r>
        <w:rPr>
          <w:spacing w:val="-3"/>
        </w:rPr>
        <w:t> </w:t>
      </w:r>
      <w:r>
        <w:rPr/>
        <w:t>below, a</w:t>
      </w:r>
      <w:r>
        <w:rPr>
          <w:spacing w:val="-4"/>
        </w:rPr>
        <w:t> </w:t>
      </w:r>
      <w:r>
        <w:rPr/>
        <w:t>quarterly</w:t>
      </w:r>
      <w:r>
        <w:rPr>
          <w:spacing w:val="-4"/>
        </w:rPr>
        <w:t> </w:t>
      </w:r>
      <w:r>
        <w:rPr/>
        <w:t>(3</w:t>
      </w:r>
      <w:r>
        <w:rPr>
          <w:spacing w:val="-4"/>
        </w:rPr>
        <w:t> </w:t>
      </w:r>
      <w:r>
        <w:rPr/>
        <w:t>month)</w:t>
      </w:r>
      <w:r>
        <w:rPr>
          <w:spacing w:val="-1"/>
        </w:rPr>
        <w:t> </w:t>
      </w:r>
      <w:r>
        <w:rPr/>
        <w:t>view. Note</w:t>
      </w:r>
      <w:r>
        <w:rPr>
          <w:spacing w:val="-1"/>
        </w:rPr>
        <w:t> </w:t>
      </w:r>
      <w:r>
        <w:rPr/>
        <w:t>how</w:t>
      </w:r>
      <w:r>
        <w:rPr>
          <w:spacing w:val="-5"/>
        </w:rPr>
        <w:t> </w:t>
      </w:r>
      <w:r>
        <w:rPr/>
        <w:t>this</w:t>
      </w:r>
      <w:r>
        <w:rPr>
          <w:spacing w:val="-1"/>
        </w:rPr>
        <w:t> </w:t>
      </w:r>
      <w:r>
        <w:rPr/>
        <w:t>3</w:t>
      </w:r>
      <w:r>
        <w:rPr>
          <w:spacing w:val="-4"/>
        </w:rPr>
        <w:t> </w:t>
      </w:r>
      <w:r>
        <w:rPr/>
        <w:t>month</w:t>
      </w:r>
      <w:r>
        <w:rPr>
          <w:spacing w:val="-2"/>
        </w:rPr>
        <w:t> </w:t>
      </w:r>
      <w:r>
        <w:rPr/>
        <w:t>period</w:t>
      </w:r>
      <w:r>
        <w:rPr>
          <w:spacing w:val="-2"/>
        </w:rPr>
        <w:t> </w:t>
      </w:r>
      <w:r>
        <w:rPr/>
        <w:t>has been split into three elements:</w:t>
      </w:r>
    </w:p>
    <w:p>
      <w:pPr>
        <w:pStyle w:val="ListParagraph"/>
        <w:numPr>
          <w:ilvl w:val="1"/>
          <w:numId w:val="384"/>
        </w:numPr>
        <w:tabs>
          <w:tab w:pos="1078" w:val="left" w:leader="none"/>
          <w:tab w:pos="1080" w:val="left" w:leader="none"/>
        </w:tabs>
        <w:spacing w:line="240" w:lineRule="auto" w:before="107" w:after="0"/>
        <w:ind w:left="1080" w:right="1673" w:hanging="360"/>
        <w:jc w:val="left"/>
        <w:rPr>
          <w:sz w:val="22"/>
        </w:rPr>
      </w:pPr>
      <w:r>
        <w:rPr>
          <w:sz w:val="22"/>
        </w:rPr>
        <w:t>Jul</w:t>
      </w:r>
      <w:r>
        <w:rPr>
          <w:spacing w:val="-4"/>
          <w:sz w:val="22"/>
        </w:rPr>
        <w:t> </w:t>
      </w:r>
      <w:r>
        <w:rPr>
          <w:sz w:val="22"/>
        </w:rPr>
        <w:t>14-</w:t>
      </w:r>
      <w:r>
        <w:rPr>
          <w:spacing w:val="-1"/>
          <w:sz w:val="22"/>
        </w:rPr>
        <w:t> </w:t>
      </w:r>
      <w:r>
        <w:rPr>
          <w:sz w:val="22"/>
        </w:rPr>
        <w:t>Sep</w:t>
      </w:r>
      <w:r>
        <w:rPr>
          <w:spacing w:val="-5"/>
          <w:sz w:val="22"/>
        </w:rPr>
        <w:t> </w:t>
      </w:r>
      <w:r>
        <w:rPr>
          <w:sz w:val="22"/>
        </w:rPr>
        <w:t>14</w:t>
      </w:r>
      <w:r>
        <w:rPr>
          <w:spacing w:val="-5"/>
          <w:sz w:val="22"/>
        </w:rPr>
        <w:t> </w:t>
      </w:r>
      <w:r>
        <w:rPr>
          <w:sz w:val="22"/>
        </w:rPr>
        <w:t>(3</w:t>
      </w:r>
      <w:r>
        <w:rPr>
          <w:spacing w:val="-5"/>
          <w:sz w:val="22"/>
        </w:rPr>
        <w:t> </w:t>
      </w:r>
      <w:r>
        <w:rPr>
          <w:sz w:val="22"/>
        </w:rPr>
        <w:t>months</w:t>
      </w:r>
      <w:r>
        <w:rPr>
          <w:spacing w:val="-2"/>
          <w:sz w:val="22"/>
        </w:rPr>
        <w:t> </w:t>
      </w:r>
      <w:r>
        <w:rPr>
          <w:sz w:val="22"/>
        </w:rPr>
        <w:t>combined</w:t>
      </w:r>
      <w:r>
        <w:rPr>
          <w:spacing w:val="-1"/>
          <w:sz w:val="22"/>
        </w:rPr>
        <w:t> </w:t>
      </w:r>
      <w:r>
        <w:rPr>
          <w:sz w:val="22"/>
        </w:rPr>
        <w:t>-</w:t>
      </w:r>
      <w:r>
        <w:rPr>
          <w:spacing w:val="-4"/>
          <w:sz w:val="22"/>
        </w:rPr>
        <w:t> </w:t>
      </w:r>
      <w:r>
        <w:rPr>
          <w:sz w:val="22"/>
        </w:rPr>
        <w:t>Actuals).</w:t>
      </w:r>
      <w:r>
        <w:rPr>
          <w:spacing w:val="-4"/>
          <w:sz w:val="22"/>
        </w:rPr>
        <w:t> </w:t>
      </w:r>
      <w:r>
        <w:rPr>
          <w:sz w:val="22"/>
        </w:rPr>
        <w:t>If</w:t>
      </w:r>
      <w:r>
        <w:rPr>
          <w:spacing w:val="-4"/>
          <w:sz w:val="22"/>
        </w:rPr>
        <w:t> </w:t>
      </w:r>
      <w:r>
        <w:rPr>
          <w:sz w:val="22"/>
        </w:rPr>
        <w:t>the</w:t>
      </w:r>
      <w:r>
        <w:rPr>
          <w:spacing w:val="-3"/>
          <w:sz w:val="22"/>
        </w:rPr>
        <w:t> </w:t>
      </w:r>
      <w:r>
        <w:rPr>
          <w:sz w:val="22"/>
        </w:rPr>
        <w:t>Split</w:t>
      </w:r>
      <w:r>
        <w:rPr>
          <w:spacing w:val="-1"/>
          <w:sz w:val="22"/>
        </w:rPr>
        <w:t> </w:t>
      </w:r>
      <w:r>
        <w:rPr>
          <w:sz w:val="22"/>
        </w:rPr>
        <w:t>Period</w:t>
      </w:r>
      <w:r>
        <w:rPr>
          <w:spacing w:val="-3"/>
          <w:sz w:val="22"/>
        </w:rPr>
        <w:t> </w:t>
      </w:r>
      <w:r>
        <w:rPr>
          <w:sz w:val="22"/>
        </w:rPr>
        <w:t>Cycle</w:t>
      </w:r>
      <w:r>
        <w:rPr>
          <w:spacing w:val="-3"/>
          <w:sz w:val="22"/>
        </w:rPr>
        <w:t> </w:t>
      </w:r>
      <w:r>
        <w:rPr>
          <w:sz w:val="22"/>
        </w:rPr>
        <w:t>was checked, it would display the 3 months individually.</w:t>
      </w:r>
    </w:p>
    <w:p>
      <w:pPr>
        <w:pStyle w:val="ListParagraph"/>
        <w:numPr>
          <w:ilvl w:val="1"/>
          <w:numId w:val="384"/>
        </w:numPr>
        <w:tabs>
          <w:tab w:pos="1078" w:val="left" w:leader="none"/>
        </w:tabs>
        <w:spacing w:line="251" w:lineRule="exact" w:before="0" w:after="0"/>
        <w:ind w:left="1078" w:right="0" w:hanging="358"/>
        <w:jc w:val="left"/>
        <w:rPr>
          <w:sz w:val="22"/>
        </w:rPr>
      </w:pPr>
      <w:r>
        <w:rPr>
          <w:sz w:val="22"/>
        </w:rPr>
        <w:t>Oct</w:t>
      </w:r>
      <w:r>
        <w:rPr>
          <w:spacing w:val="-2"/>
          <w:sz w:val="22"/>
        </w:rPr>
        <w:t> </w:t>
      </w:r>
      <w:r>
        <w:rPr>
          <w:sz w:val="22"/>
        </w:rPr>
        <w:t>2014</w:t>
      </w:r>
      <w:r>
        <w:rPr>
          <w:spacing w:val="-3"/>
          <w:sz w:val="22"/>
        </w:rPr>
        <w:t> </w:t>
      </w:r>
      <w:r>
        <w:rPr>
          <w:sz w:val="22"/>
        </w:rPr>
        <w:t>&amp;</w:t>
      </w:r>
      <w:r>
        <w:rPr>
          <w:spacing w:val="-1"/>
          <w:sz w:val="22"/>
        </w:rPr>
        <w:t> </w:t>
      </w:r>
      <w:r>
        <w:rPr>
          <w:sz w:val="22"/>
        </w:rPr>
        <w:t>Nov</w:t>
      </w:r>
      <w:r>
        <w:rPr>
          <w:spacing w:val="-2"/>
          <w:sz w:val="22"/>
        </w:rPr>
        <w:t> </w:t>
      </w:r>
      <w:r>
        <w:rPr>
          <w:sz w:val="22"/>
        </w:rPr>
        <w:t>2014 (2</w:t>
      </w:r>
      <w:r>
        <w:rPr>
          <w:spacing w:val="-5"/>
          <w:sz w:val="22"/>
        </w:rPr>
        <w:t> </w:t>
      </w:r>
      <w:r>
        <w:rPr>
          <w:sz w:val="22"/>
        </w:rPr>
        <w:t>month</w:t>
      </w:r>
      <w:r>
        <w:rPr>
          <w:spacing w:val="-2"/>
          <w:sz w:val="22"/>
        </w:rPr>
        <w:t> </w:t>
      </w:r>
      <w:r>
        <w:rPr>
          <w:sz w:val="22"/>
        </w:rPr>
        <w:t>– </w:t>
      </w:r>
      <w:r>
        <w:rPr>
          <w:spacing w:val="-2"/>
          <w:sz w:val="22"/>
        </w:rPr>
        <w:t>Actuals)</w:t>
      </w:r>
    </w:p>
    <w:p>
      <w:pPr>
        <w:pStyle w:val="ListParagraph"/>
        <w:numPr>
          <w:ilvl w:val="1"/>
          <w:numId w:val="384"/>
        </w:numPr>
        <w:tabs>
          <w:tab w:pos="1078" w:val="left" w:leader="none"/>
        </w:tabs>
        <w:spacing w:line="252" w:lineRule="exact" w:before="1" w:after="0"/>
        <w:ind w:left="1078" w:right="0" w:hanging="358"/>
        <w:jc w:val="left"/>
        <w:rPr>
          <w:sz w:val="22"/>
        </w:rPr>
      </w:pPr>
      <w:r>
        <w:rPr>
          <w:sz w:val="22"/>
        </w:rPr>
        <w:t>Dec</w:t>
      </w:r>
      <w:r>
        <w:rPr>
          <w:spacing w:val="-1"/>
          <w:sz w:val="22"/>
        </w:rPr>
        <w:t> </w:t>
      </w:r>
      <w:r>
        <w:rPr>
          <w:sz w:val="22"/>
        </w:rPr>
        <w:t>2014</w:t>
      </w:r>
      <w:r>
        <w:rPr>
          <w:spacing w:val="-3"/>
          <w:sz w:val="22"/>
        </w:rPr>
        <w:t> </w:t>
      </w:r>
      <w:r>
        <w:rPr>
          <w:sz w:val="22"/>
        </w:rPr>
        <w:t>(1</w:t>
      </w:r>
      <w:r>
        <w:rPr>
          <w:spacing w:val="-3"/>
          <w:sz w:val="22"/>
        </w:rPr>
        <w:t> </w:t>
      </w:r>
      <w:r>
        <w:rPr>
          <w:sz w:val="22"/>
        </w:rPr>
        <w:t>month</w:t>
      </w:r>
      <w:r>
        <w:rPr>
          <w:spacing w:val="-2"/>
          <w:sz w:val="22"/>
        </w:rPr>
        <w:t> </w:t>
      </w:r>
      <w:r>
        <w:rPr>
          <w:sz w:val="22"/>
        </w:rPr>
        <w:t>– </w:t>
      </w:r>
      <w:r>
        <w:rPr>
          <w:spacing w:val="-2"/>
          <w:sz w:val="22"/>
        </w:rPr>
        <w:t>Forecast)</w:t>
      </w:r>
    </w:p>
    <w:p>
      <w:pPr>
        <w:pStyle w:val="ListParagraph"/>
        <w:numPr>
          <w:ilvl w:val="1"/>
          <w:numId w:val="384"/>
        </w:numPr>
        <w:tabs>
          <w:tab w:pos="1078" w:val="left" w:leader="none"/>
        </w:tabs>
        <w:spacing w:line="252" w:lineRule="exact" w:before="0" w:after="0"/>
        <w:ind w:left="1078" w:right="0" w:hanging="358"/>
        <w:jc w:val="left"/>
        <w:rPr>
          <w:sz w:val="22"/>
        </w:rPr>
      </w:pPr>
      <w:r>
        <w:rPr>
          <w:sz w:val="22"/>
        </w:rPr>
        <w:t>Jan</w:t>
      </w:r>
      <w:r>
        <w:rPr>
          <w:spacing w:val="-2"/>
          <w:sz w:val="22"/>
        </w:rPr>
        <w:t> </w:t>
      </w:r>
      <w:r>
        <w:rPr>
          <w:sz w:val="22"/>
        </w:rPr>
        <w:t>15</w:t>
      </w:r>
      <w:r>
        <w:rPr>
          <w:spacing w:val="-1"/>
          <w:sz w:val="22"/>
        </w:rPr>
        <w:t> </w:t>
      </w:r>
      <w:r>
        <w:rPr>
          <w:sz w:val="22"/>
        </w:rPr>
        <w:t>–</w:t>
      </w:r>
      <w:r>
        <w:rPr>
          <w:spacing w:val="-4"/>
          <w:sz w:val="22"/>
        </w:rPr>
        <w:t> </w:t>
      </w:r>
      <w:r>
        <w:rPr>
          <w:sz w:val="22"/>
        </w:rPr>
        <w:t>Mar 15</w:t>
      </w:r>
      <w:r>
        <w:rPr>
          <w:spacing w:val="-4"/>
          <w:sz w:val="22"/>
        </w:rPr>
        <w:t> </w:t>
      </w:r>
      <w:r>
        <w:rPr>
          <w:sz w:val="22"/>
        </w:rPr>
        <w:t>(reverts</w:t>
      </w:r>
      <w:r>
        <w:rPr>
          <w:spacing w:val="-3"/>
          <w:sz w:val="22"/>
        </w:rPr>
        <w:t> </w:t>
      </w:r>
      <w:r>
        <w:rPr>
          <w:sz w:val="22"/>
        </w:rPr>
        <w:t>to</w:t>
      </w:r>
      <w:r>
        <w:rPr>
          <w:spacing w:val="-4"/>
          <w:sz w:val="22"/>
        </w:rPr>
        <w:t> </w:t>
      </w:r>
      <w:r>
        <w:rPr>
          <w:sz w:val="22"/>
        </w:rPr>
        <w:t>3</w:t>
      </w:r>
      <w:r>
        <w:rPr>
          <w:spacing w:val="-3"/>
          <w:sz w:val="22"/>
        </w:rPr>
        <w:t> </w:t>
      </w:r>
      <w:r>
        <w:rPr>
          <w:sz w:val="22"/>
        </w:rPr>
        <w:t>month</w:t>
      </w:r>
      <w:r>
        <w:rPr>
          <w:spacing w:val="-3"/>
          <w:sz w:val="22"/>
        </w:rPr>
        <w:t> </w:t>
      </w:r>
      <w:r>
        <w:rPr>
          <w:sz w:val="22"/>
        </w:rPr>
        <w:t>cycle</w:t>
      </w:r>
      <w:r>
        <w:rPr>
          <w:spacing w:val="1"/>
          <w:sz w:val="22"/>
        </w:rPr>
        <w:t> </w:t>
      </w:r>
      <w:r>
        <w:rPr>
          <w:sz w:val="22"/>
        </w:rPr>
        <w:t>–</w:t>
      </w:r>
      <w:r>
        <w:rPr>
          <w:spacing w:val="-1"/>
          <w:sz w:val="22"/>
        </w:rPr>
        <w:t> </w:t>
      </w:r>
      <w:r>
        <w:rPr>
          <w:spacing w:val="-2"/>
          <w:sz w:val="22"/>
        </w:rPr>
        <w:t>Forecast)</w:t>
      </w:r>
    </w:p>
    <w:p>
      <w:pPr>
        <w:pStyle w:val="ListParagraph"/>
        <w:spacing w:after="0" w:line="252" w:lineRule="exact"/>
        <w:jc w:val="left"/>
        <w:rPr>
          <w:sz w:val="22"/>
        </w:rPr>
        <w:sectPr>
          <w:pgSz w:w="12240" w:h="15840"/>
          <w:pgMar w:header="729" w:footer="880" w:top="1460" w:bottom="1060" w:left="1080" w:right="1080"/>
        </w:sectPr>
      </w:pPr>
    </w:p>
    <w:p>
      <w:pPr>
        <w:pStyle w:val="Heading2"/>
        <w:spacing w:before="82"/>
      </w:pPr>
      <w:bookmarkStart w:name="_bookmark275" w:id="276"/>
      <w:bookmarkEnd w:id="276"/>
      <w:r>
        <w:rPr>
          <w:b w:val="0"/>
        </w:rPr>
      </w:r>
      <w:r>
        <w:rPr>
          <w:color w:val="004A8D"/>
        </w:rPr>
        <w:t>Budget</w:t>
      </w:r>
      <w:r>
        <w:rPr>
          <w:color w:val="004A8D"/>
          <w:spacing w:val="-10"/>
        </w:rPr>
        <w:t> </w:t>
      </w:r>
      <w:r>
        <w:rPr>
          <w:color w:val="004A8D"/>
          <w:spacing w:val="-2"/>
        </w:rPr>
        <w:t>Calculations</w:t>
      </w:r>
    </w:p>
    <w:p>
      <w:pPr>
        <w:pStyle w:val="BodyText"/>
        <w:spacing w:before="106"/>
        <w:ind w:left="360"/>
      </w:pPr>
      <w:r>
        <w:rPr/>
        <w:t>Navigation:</w:t>
      </w:r>
      <w:r>
        <w:rPr>
          <w:spacing w:val="-7"/>
        </w:rPr>
        <w:t> </w:t>
      </w:r>
      <w:r>
        <w:rPr/>
        <w:t>Budget</w:t>
      </w:r>
      <w:r>
        <w:rPr>
          <w:spacing w:val="-8"/>
        </w:rPr>
        <w:t> </w:t>
      </w:r>
      <w:r>
        <w:rPr>
          <w:spacing w:val="-2"/>
        </w:rPr>
        <w:t>Ribbon</w:t>
      </w:r>
    </w:p>
    <w:p>
      <w:pPr>
        <w:pStyle w:val="BodyText"/>
        <w:spacing w:before="6"/>
      </w:pPr>
    </w:p>
    <w:p>
      <w:pPr>
        <w:pStyle w:val="Heading3"/>
      </w:pPr>
      <w:r>
        <w:rPr>
          <w:color w:val="004A8D"/>
        </w:rPr>
        <w:t>Budgeting</w:t>
      </w:r>
      <w:r>
        <w:rPr>
          <w:color w:val="004A8D"/>
          <w:spacing w:val="-6"/>
        </w:rPr>
        <w:t> </w:t>
      </w:r>
      <w:r>
        <w:rPr>
          <w:color w:val="004A8D"/>
          <w:spacing w:val="-2"/>
        </w:rPr>
        <w:t>Calculations</w:t>
      </w:r>
    </w:p>
    <w:p>
      <w:pPr>
        <w:pStyle w:val="BodyText"/>
        <w:spacing w:before="141"/>
        <w:ind w:left="360"/>
      </w:pPr>
      <w:r>
        <w:rPr>
          <w:color w:val="004A8D"/>
        </w:rPr>
        <w:t>Original</w:t>
      </w:r>
      <w:r>
        <w:rPr>
          <w:color w:val="004A8D"/>
          <w:spacing w:val="-9"/>
        </w:rPr>
        <w:t> </w:t>
      </w:r>
      <w:r>
        <w:rPr>
          <w:color w:val="004A8D"/>
          <w:spacing w:val="-2"/>
        </w:rPr>
        <w:t>Budget</w:t>
      </w:r>
    </w:p>
    <w:p>
      <w:pPr>
        <w:pStyle w:val="BodyText"/>
        <w:spacing w:before="42"/>
        <w:ind w:left="360"/>
      </w:pPr>
      <w:r>
        <w:rPr/>
        <w:t>Data</w:t>
      </w:r>
      <w:r>
        <w:rPr>
          <w:spacing w:val="-4"/>
        </w:rPr>
        <w:t> </w:t>
      </w:r>
      <w:r>
        <w:rPr/>
        <w:t>source</w:t>
      </w:r>
      <w:r>
        <w:rPr>
          <w:spacing w:val="-7"/>
        </w:rPr>
        <w:t> </w:t>
      </w:r>
      <w:r>
        <w:rPr/>
        <w:t>from</w:t>
      </w:r>
      <w:r>
        <w:rPr>
          <w:spacing w:val="-4"/>
        </w:rPr>
        <w:t> </w:t>
      </w:r>
      <w:r>
        <w:rPr/>
        <w:t>Project</w:t>
      </w:r>
      <w:r>
        <w:rPr>
          <w:spacing w:val="-6"/>
        </w:rPr>
        <w:t> </w:t>
      </w:r>
      <w:r>
        <w:rPr/>
        <w:t>Cash</w:t>
      </w:r>
      <w:r>
        <w:rPr>
          <w:spacing w:val="-4"/>
        </w:rPr>
        <w:t> </w:t>
      </w:r>
      <w:r>
        <w:rPr/>
        <w:t>Flow</w:t>
      </w:r>
      <w:r>
        <w:rPr>
          <w:spacing w:val="-8"/>
        </w:rPr>
        <w:t> </w:t>
      </w:r>
      <w:r>
        <w:rPr/>
        <w:t>or</w:t>
      </w:r>
      <w:r>
        <w:rPr>
          <w:spacing w:val="-4"/>
        </w:rPr>
        <w:t> </w:t>
      </w:r>
      <w:r>
        <w:rPr/>
        <w:t>Finance</w:t>
      </w:r>
      <w:r>
        <w:rPr>
          <w:spacing w:val="-5"/>
        </w:rPr>
        <w:t> </w:t>
      </w:r>
      <w:r>
        <w:rPr/>
        <w:t>Cash</w:t>
      </w:r>
      <w:r>
        <w:rPr>
          <w:spacing w:val="-4"/>
        </w:rPr>
        <w:t> Flow</w:t>
      </w:r>
    </w:p>
    <w:p>
      <w:pPr>
        <w:pStyle w:val="BodyText"/>
        <w:spacing w:before="138"/>
        <w:ind w:left="360"/>
      </w:pPr>
      <w:r>
        <w:rPr>
          <w:color w:val="004A8D"/>
        </w:rPr>
        <w:t>Approved</w:t>
      </w:r>
      <w:r>
        <w:rPr>
          <w:color w:val="004A8D"/>
          <w:spacing w:val="-8"/>
        </w:rPr>
        <w:t> </w:t>
      </w:r>
      <w:r>
        <w:rPr>
          <w:color w:val="004A8D"/>
          <w:spacing w:val="-2"/>
        </w:rPr>
        <w:t>Revisions</w:t>
      </w:r>
    </w:p>
    <w:p>
      <w:pPr>
        <w:pStyle w:val="BodyText"/>
        <w:spacing w:before="43"/>
        <w:ind w:left="360"/>
      </w:pPr>
      <w:r>
        <w:rPr/>
        <w:t>Data</w:t>
      </w:r>
      <w:r>
        <w:rPr>
          <w:spacing w:val="-6"/>
        </w:rPr>
        <w:t> </w:t>
      </w:r>
      <w:r>
        <w:rPr/>
        <w:t>source</w:t>
      </w:r>
      <w:r>
        <w:rPr>
          <w:spacing w:val="-6"/>
        </w:rPr>
        <w:t> </w:t>
      </w:r>
      <w:r>
        <w:rPr/>
        <w:t>from</w:t>
      </w:r>
      <w:r>
        <w:rPr>
          <w:spacing w:val="-3"/>
        </w:rPr>
        <w:t> </w:t>
      </w:r>
      <w:r>
        <w:rPr/>
        <w:t>Project</w:t>
      </w:r>
      <w:r>
        <w:rPr>
          <w:spacing w:val="-5"/>
        </w:rPr>
        <w:t> </w:t>
      </w:r>
      <w:r>
        <w:rPr/>
        <w:t>Cash</w:t>
      </w:r>
      <w:r>
        <w:rPr>
          <w:spacing w:val="-4"/>
        </w:rPr>
        <w:t> </w:t>
      </w:r>
      <w:r>
        <w:rPr/>
        <w:t>Flow</w:t>
      </w:r>
      <w:r>
        <w:rPr>
          <w:spacing w:val="-7"/>
        </w:rPr>
        <w:t> </w:t>
      </w:r>
      <w:r>
        <w:rPr/>
        <w:t>and</w:t>
      </w:r>
      <w:r>
        <w:rPr>
          <w:spacing w:val="-4"/>
        </w:rPr>
        <w:t> </w:t>
      </w:r>
      <w:r>
        <w:rPr/>
        <w:t>added</w:t>
      </w:r>
      <w:r>
        <w:rPr>
          <w:spacing w:val="-6"/>
        </w:rPr>
        <w:t> </w:t>
      </w:r>
      <w:r>
        <w:rPr/>
        <w:t>to</w:t>
      </w:r>
      <w:r>
        <w:rPr>
          <w:spacing w:val="-6"/>
        </w:rPr>
        <w:t> </w:t>
      </w:r>
      <w:r>
        <w:rPr/>
        <w:t>the</w:t>
      </w:r>
      <w:r>
        <w:rPr>
          <w:spacing w:val="-5"/>
        </w:rPr>
        <w:t> </w:t>
      </w:r>
      <w:r>
        <w:rPr/>
        <w:t>Original</w:t>
      </w:r>
      <w:r>
        <w:rPr>
          <w:spacing w:val="-4"/>
        </w:rPr>
        <w:t> </w:t>
      </w:r>
      <w:r>
        <w:rPr>
          <w:spacing w:val="-2"/>
        </w:rPr>
        <w:t>Budget</w:t>
      </w:r>
    </w:p>
    <w:p>
      <w:pPr>
        <w:pStyle w:val="BodyText"/>
        <w:spacing w:before="138"/>
        <w:ind w:left="360"/>
      </w:pPr>
      <w:r>
        <w:rPr>
          <w:color w:val="004A8D"/>
        </w:rPr>
        <w:t>Revised</w:t>
      </w:r>
      <w:r>
        <w:rPr>
          <w:color w:val="004A8D"/>
          <w:spacing w:val="-9"/>
        </w:rPr>
        <w:t> </w:t>
      </w:r>
      <w:r>
        <w:rPr>
          <w:color w:val="004A8D"/>
          <w:spacing w:val="-2"/>
        </w:rPr>
        <w:t>Budget</w:t>
      </w:r>
    </w:p>
    <w:p>
      <w:pPr>
        <w:pStyle w:val="BodyText"/>
        <w:spacing w:before="42"/>
        <w:ind w:left="360"/>
      </w:pPr>
      <w:r>
        <w:rPr/>
        <w:t>Data</w:t>
      </w:r>
      <w:r>
        <w:rPr>
          <w:spacing w:val="-5"/>
        </w:rPr>
        <w:t> </w:t>
      </w:r>
      <w:r>
        <w:rPr/>
        <w:t>source</w:t>
      </w:r>
      <w:r>
        <w:rPr>
          <w:spacing w:val="-6"/>
        </w:rPr>
        <w:t> </w:t>
      </w:r>
      <w:r>
        <w:rPr/>
        <w:t>Actual/Forecast</w:t>
      </w:r>
      <w:r>
        <w:rPr>
          <w:spacing w:val="-7"/>
        </w:rPr>
        <w:t> </w:t>
      </w:r>
      <w:r>
        <w:rPr/>
        <w:t>row</w:t>
      </w:r>
      <w:r>
        <w:rPr>
          <w:spacing w:val="-10"/>
        </w:rPr>
        <w:t> </w:t>
      </w:r>
      <w:r>
        <w:rPr/>
        <w:t>from</w:t>
      </w:r>
      <w:r>
        <w:rPr>
          <w:spacing w:val="-5"/>
        </w:rPr>
        <w:t> </w:t>
      </w:r>
      <w:r>
        <w:rPr/>
        <w:t>Budget</w:t>
      </w:r>
      <w:r>
        <w:rPr>
          <w:spacing w:val="-4"/>
        </w:rPr>
        <w:t> </w:t>
      </w:r>
      <w:r>
        <w:rPr/>
        <w:t>Cash</w:t>
      </w:r>
      <w:r>
        <w:rPr>
          <w:spacing w:val="-5"/>
        </w:rPr>
        <w:t> </w:t>
      </w:r>
      <w:r>
        <w:rPr>
          <w:spacing w:val="-4"/>
        </w:rPr>
        <w:t>Flow</w:t>
      </w:r>
    </w:p>
    <w:p>
      <w:pPr>
        <w:pStyle w:val="BodyText"/>
        <w:spacing w:before="139"/>
        <w:ind w:left="360"/>
      </w:pPr>
      <w:r>
        <w:rPr>
          <w:color w:val="004A8D"/>
        </w:rPr>
        <w:t>Current</w:t>
      </w:r>
      <w:r>
        <w:rPr>
          <w:color w:val="004A8D"/>
          <w:spacing w:val="-4"/>
        </w:rPr>
        <w:t> </w:t>
      </w:r>
      <w:r>
        <w:rPr>
          <w:color w:val="004A8D"/>
          <w:spacing w:val="-2"/>
        </w:rPr>
        <w:t>Forecast</w:t>
      </w:r>
    </w:p>
    <w:p>
      <w:pPr>
        <w:pStyle w:val="BodyText"/>
        <w:spacing w:before="42"/>
        <w:ind w:left="360"/>
      </w:pPr>
      <w:r>
        <w:rPr/>
        <w:t>Data</w:t>
      </w:r>
      <w:r>
        <w:rPr>
          <w:spacing w:val="-4"/>
        </w:rPr>
        <w:t> </w:t>
      </w:r>
      <w:r>
        <w:rPr/>
        <w:t>source</w:t>
      </w:r>
      <w:r>
        <w:rPr>
          <w:spacing w:val="-7"/>
        </w:rPr>
        <w:t> </w:t>
      </w:r>
      <w:r>
        <w:rPr/>
        <w:t>from</w:t>
      </w:r>
      <w:r>
        <w:rPr>
          <w:spacing w:val="-4"/>
        </w:rPr>
        <w:t> </w:t>
      </w:r>
      <w:r>
        <w:rPr/>
        <w:t>Project</w:t>
      </w:r>
      <w:r>
        <w:rPr>
          <w:spacing w:val="-6"/>
        </w:rPr>
        <w:t> </w:t>
      </w:r>
      <w:r>
        <w:rPr/>
        <w:t>Cash</w:t>
      </w:r>
      <w:r>
        <w:rPr>
          <w:spacing w:val="-5"/>
        </w:rPr>
        <w:t> </w:t>
      </w:r>
      <w:r>
        <w:rPr/>
        <w:t>Flow</w:t>
      </w:r>
      <w:r>
        <w:rPr>
          <w:spacing w:val="-8"/>
        </w:rPr>
        <w:t> </w:t>
      </w:r>
      <w:r>
        <w:rPr/>
        <w:t>(revised</w:t>
      </w:r>
      <w:r>
        <w:rPr>
          <w:spacing w:val="-6"/>
        </w:rPr>
        <w:t> </w:t>
      </w:r>
      <w:r>
        <w:rPr>
          <w:spacing w:val="-2"/>
        </w:rPr>
        <w:t>forecast)</w:t>
      </w:r>
    </w:p>
    <w:p>
      <w:pPr>
        <w:pStyle w:val="BodyText"/>
        <w:spacing w:before="138"/>
        <w:ind w:left="360"/>
      </w:pPr>
      <w:r>
        <w:rPr>
          <w:color w:val="004A8D"/>
          <w:spacing w:val="-2"/>
        </w:rPr>
        <w:t>Actuals</w:t>
      </w:r>
    </w:p>
    <w:p>
      <w:pPr>
        <w:pStyle w:val="BodyText"/>
        <w:spacing w:before="42"/>
        <w:ind w:left="360"/>
      </w:pPr>
      <w:r>
        <w:rPr/>
        <w:t>Data</w:t>
      </w:r>
      <w:r>
        <w:rPr>
          <w:spacing w:val="-6"/>
        </w:rPr>
        <w:t> </w:t>
      </w:r>
      <w:r>
        <w:rPr/>
        <w:t>source</w:t>
      </w:r>
      <w:r>
        <w:rPr>
          <w:spacing w:val="-7"/>
        </w:rPr>
        <w:t> </w:t>
      </w:r>
      <w:r>
        <w:rPr/>
        <w:t>from</w:t>
      </w:r>
      <w:r>
        <w:rPr>
          <w:spacing w:val="-5"/>
        </w:rPr>
        <w:t> </w:t>
      </w:r>
      <w:r>
        <w:rPr/>
        <w:t>Actuals</w:t>
      </w:r>
      <w:r>
        <w:rPr>
          <w:spacing w:val="-5"/>
        </w:rPr>
        <w:t> </w:t>
      </w:r>
      <w:r>
        <w:rPr>
          <w:spacing w:val="-2"/>
        </w:rPr>
        <w:t>Import</w:t>
      </w:r>
    </w:p>
    <w:p>
      <w:pPr>
        <w:pStyle w:val="BodyText"/>
        <w:spacing w:before="136"/>
        <w:ind w:left="360"/>
      </w:pPr>
      <w:r>
        <w:rPr>
          <w:color w:val="004A8D"/>
          <w:spacing w:val="-2"/>
        </w:rPr>
        <w:t>Corrections</w:t>
      </w:r>
    </w:p>
    <w:p>
      <w:pPr>
        <w:pStyle w:val="BodyText"/>
        <w:spacing w:before="43"/>
        <w:ind w:left="360"/>
      </w:pPr>
      <w:r>
        <w:rPr/>
        <w:t>Data</w:t>
      </w:r>
      <w:r>
        <w:rPr>
          <w:spacing w:val="-6"/>
        </w:rPr>
        <w:t> </w:t>
      </w:r>
      <w:r>
        <w:rPr/>
        <w:t>source</w:t>
      </w:r>
      <w:r>
        <w:rPr>
          <w:spacing w:val="-7"/>
        </w:rPr>
        <w:t> </w:t>
      </w:r>
      <w:r>
        <w:rPr/>
        <w:t>from</w:t>
      </w:r>
      <w:r>
        <w:rPr>
          <w:spacing w:val="-5"/>
        </w:rPr>
        <w:t> </w:t>
      </w:r>
      <w:r>
        <w:rPr/>
        <w:t>Actuals</w:t>
      </w:r>
      <w:r>
        <w:rPr>
          <w:spacing w:val="-5"/>
        </w:rPr>
        <w:t> </w:t>
      </w:r>
      <w:r>
        <w:rPr>
          <w:spacing w:val="-2"/>
        </w:rPr>
        <w:t>Import</w:t>
      </w:r>
    </w:p>
    <w:p>
      <w:pPr>
        <w:pStyle w:val="BodyText"/>
        <w:spacing w:before="138"/>
        <w:ind w:left="360"/>
      </w:pPr>
      <w:r>
        <w:rPr>
          <w:color w:val="004A8D"/>
          <w:spacing w:val="-2"/>
        </w:rPr>
        <w:t>Actuals/Forecast</w:t>
      </w:r>
    </w:p>
    <w:p>
      <w:pPr>
        <w:pStyle w:val="BodyText"/>
        <w:spacing w:before="42"/>
        <w:ind w:left="360"/>
      </w:pPr>
      <w:r>
        <w:rPr/>
        <w:t>Calculation</w:t>
      </w:r>
      <w:r>
        <w:rPr>
          <w:spacing w:val="-6"/>
        </w:rPr>
        <w:t> </w:t>
      </w:r>
      <w:r>
        <w:rPr/>
        <w:t>blends</w:t>
      </w:r>
      <w:r>
        <w:rPr>
          <w:spacing w:val="-6"/>
        </w:rPr>
        <w:t> </w:t>
      </w:r>
      <w:r>
        <w:rPr/>
        <w:t>the</w:t>
      </w:r>
      <w:r>
        <w:rPr>
          <w:spacing w:val="-7"/>
        </w:rPr>
        <w:t> </w:t>
      </w:r>
      <w:r>
        <w:rPr>
          <w:spacing w:val="-2"/>
        </w:rPr>
        <w:t>following:</w:t>
      </w:r>
    </w:p>
    <w:p>
      <w:pPr>
        <w:pStyle w:val="ListParagraph"/>
        <w:numPr>
          <w:ilvl w:val="0"/>
          <w:numId w:val="385"/>
        </w:numPr>
        <w:tabs>
          <w:tab w:pos="1080" w:val="left" w:leader="none"/>
        </w:tabs>
        <w:spacing w:line="252" w:lineRule="exact" w:before="138" w:after="0"/>
        <w:ind w:left="1080" w:right="0" w:hanging="360"/>
        <w:jc w:val="left"/>
        <w:rPr>
          <w:sz w:val="22"/>
        </w:rPr>
      </w:pPr>
      <w:r>
        <w:rPr>
          <w:sz w:val="22"/>
        </w:rPr>
        <w:t>Actuals</w:t>
      </w:r>
      <w:r>
        <w:rPr>
          <w:spacing w:val="-4"/>
          <w:sz w:val="22"/>
        </w:rPr>
        <w:t> </w:t>
      </w:r>
      <w:r>
        <w:rPr>
          <w:sz w:val="22"/>
        </w:rPr>
        <w:t>Import</w:t>
      </w:r>
      <w:r>
        <w:rPr>
          <w:spacing w:val="-5"/>
          <w:sz w:val="22"/>
        </w:rPr>
        <w:t> </w:t>
      </w:r>
      <w:r>
        <w:rPr>
          <w:sz w:val="22"/>
        </w:rPr>
        <w:t>up</w:t>
      </w:r>
      <w:r>
        <w:rPr>
          <w:spacing w:val="-6"/>
          <w:sz w:val="22"/>
        </w:rPr>
        <w:t> </w:t>
      </w:r>
      <w:r>
        <w:rPr>
          <w:sz w:val="22"/>
        </w:rPr>
        <w:t>to</w:t>
      </w:r>
      <w:r>
        <w:rPr>
          <w:spacing w:val="-4"/>
          <w:sz w:val="22"/>
        </w:rPr>
        <w:t> </w:t>
      </w:r>
      <w:r>
        <w:rPr>
          <w:sz w:val="22"/>
        </w:rPr>
        <w:t>and</w:t>
      </w:r>
      <w:r>
        <w:rPr>
          <w:spacing w:val="-8"/>
          <w:sz w:val="22"/>
        </w:rPr>
        <w:t> </w:t>
      </w:r>
      <w:r>
        <w:rPr>
          <w:sz w:val="22"/>
        </w:rPr>
        <w:t>including</w:t>
      </w:r>
      <w:r>
        <w:rPr>
          <w:spacing w:val="-2"/>
          <w:sz w:val="22"/>
        </w:rPr>
        <w:t> </w:t>
      </w:r>
      <w:r>
        <w:rPr>
          <w:sz w:val="22"/>
        </w:rPr>
        <w:t>the</w:t>
      </w:r>
      <w:r>
        <w:rPr>
          <w:spacing w:val="-6"/>
          <w:sz w:val="22"/>
        </w:rPr>
        <w:t> </w:t>
      </w:r>
      <w:r>
        <w:rPr>
          <w:sz w:val="22"/>
        </w:rPr>
        <w:t>Actuals</w:t>
      </w:r>
      <w:r>
        <w:rPr>
          <w:spacing w:val="-6"/>
          <w:sz w:val="22"/>
        </w:rPr>
        <w:t> </w:t>
      </w:r>
      <w:r>
        <w:rPr>
          <w:sz w:val="22"/>
        </w:rPr>
        <w:t>Import</w:t>
      </w:r>
      <w:r>
        <w:rPr>
          <w:spacing w:val="-4"/>
          <w:sz w:val="22"/>
        </w:rPr>
        <w:t> </w:t>
      </w:r>
      <w:r>
        <w:rPr>
          <w:spacing w:val="-2"/>
          <w:sz w:val="22"/>
        </w:rPr>
        <w:t>period</w:t>
      </w:r>
    </w:p>
    <w:p>
      <w:pPr>
        <w:pStyle w:val="ListParagraph"/>
        <w:numPr>
          <w:ilvl w:val="0"/>
          <w:numId w:val="385"/>
        </w:numPr>
        <w:tabs>
          <w:tab w:pos="1080" w:val="left" w:leader="none"/>
        </w:tabs>
        <w:spacing w:line="252" w:lineRule="exact" w:before="0" w:after="0"/>
        <w:ind w:left="1080" w:right="0" w:hanging="360"/>
        <w:jc w:val="left"/>
        <w:rPr>
          <w:sz w:val="22"/>
        </w:rPr>
      </w:pPr>
      <w:r>
        <w:rPr>
          <w:sz w:val="22"/>
        </w:rPr>
        <w:t>All</w:t>
      </w:r>
      <w:r>
        <w:rPr>
          <w:spacing w:val="-3"/>
          <w:sz w:val="22"/>
        </w:rPr>
        <w:t> </w:t>
      </w:r>
      <w:r>
        <w:rPr>
          <w:sz w:val="22"/>
        </w:rPr>
        <w:t>cash</w:t>
      </w:r>
      <w:r>
        <w:rPr>
          <w:spacing w:val="-4"/>
          <w:sz w:val="22"/>
        </w:rPr>
        <w:t> </w:t>
      </w:r>
      <w:r>
        <w:rPr>
          <w:sz w:val="22"/>
        </w:rPr>
        <w:t>flow</w:t>
      </w:r>
      <w:r>
        <w:rPr>
          <w:spacing w:val="-8"/>
          <w:sz w:val="22"/>
        </w:rPr>
        <w:t> </w:t>
      </w:r>
      <w:r>
        <w:rPr>
          <w:sz w:val="22"/>
        </w:rPr>
        <w:t>forecasts</w:t>
      </w:r>
      <w:r>
        <w:rPr>
          <w:spacing w:val="-4"/>
          <w:sz w:val="22"/>
        </w:rPr>
        <w:t> </w:t>
      </w:r>
      <w:r>
        <w:rPr>
          <w:sz w:val="22"/>
        </w:rPr>
        <w:t>after</w:t>
      </w:r>
      <w:r>
        <w:rPr>
          <w:spacing w:val="-3"/>
          <w:sz w:val="22"/>
        </w:rPr>
        <w:t> </w:t>
      </w:r>
      <w:r>
        <w:rPr>
          <w:sz w:val="22"/>
        </w:rPr>
        <w:t>the</w:t>
      </w:r>
      <w:r>
        <w:rPr>
          <w:spacing w:val="-5"/>
          <w:sz w:val="22"/>
        </w:rPr>
        <w:t> </w:t>
      </w:r>
      <w:r>
        <w:rPr>
          <w:sz w:val="22"/>
        </w:rPr>
        <w:t>Actuals</w:t>
      </w:r>
      <w:r>
        <w:rPr>
          <w:spacing w:val="-4"/>
          <w:sz w:val="22"/>
        </w:rPr>
        <w:t> </w:t>
      </w:r>
      <w:r>
        <w:rPr>
          <w:sz w:val="22"/>
        </w:rPr>
        <w:t>Import </w:t>
      </w:r>
      <w:r>
        <w:rPr>
          <w:spacing w:val="-2"/>
          <w:sz w:val="22"/>
        </w:rPr>
        <w:t>period</w:t>
      </w:r>
    </w:p>
    <w:p>
      <w:pPr>
        <w:pStyle w:val="BodyText"/>
        <w:spacing w:before="122"/>
        <w:ind w:left="360"/>
      </w:pPr>
      <w:r>
        <w:rPr>
          <w:color w:val="004A8D"/>
        </w:rPr>
        <w:t>Variance</w:t>
      </w:r>
      <w:r>
        <w:rPr>
          <w:color w:val="004A8D"/>
          <w:spacing w:val="-7"/>
        </w:rPr>
        <w:t> </w:t>
      </w:r>
      <w:r>
        <w:rPr>
          <w:color w:val="004A8D"/>
        </w:rPr>
        <w:t>from</w:t>
      </w:r>
      <w:r>
        <w:rPr>
          <w:color w:val="004A8D"/>
          <w:spacing w:val="-9"/>
        </w:rPr>
        <w:t> </w:t>
      </w:r>
      <w:r>
        <w:rPr>
          <w:color w:val="004A8D"/>
        </w:rPr>
        <w:t>Original</w:t>
      </w:r>
      <w:r>
        <w:rPr>
          <w:color w:val="004A8D"/>
          <w:spacing w:val="-4"/>
        </w:rPr>
        <w:t> </w:t>
      </w:r>
      <w:r>
        <w:rPr>
          <w:color w:val="004A8D"/>
          <w:spacing w:val="-2"/>
        </w:rPr>
        <w:t>Budget</w:t>
      </w:r>
    </w:p>
    <w:p>
      <w:pPr>
        <w:pStyle w:val="BodyText"/>
        <w:spacing w:before="42"/>
        <w:ind w:left="360"/>
      </w:pPr>
      <w:r>
        <w:rPr/>
        <w:t>Forecast</w:t>
      </w:r>
      <w:r>
        <w:rPr>
          <w:spacing w:val="-4"/>
        </w:rPr>
        <w:t> </w:t>
      </w:r>
      <w:r>
        <w:rPr/>
        <w:t>-</w:t>
      </w:r>
      <w:r>
        <w:rPr>
          <w:spacing w:val="-6"/>
        </w:rPr>
        <w:t> </w:t>
      </w:r>
      <w:r>
        <w:rPr/>
        <w:t>Original</w:t>
      </w:r>
      <w:r>
        <w:rPr>
          <w:spacing w:val="-4"/>
        </w:rPr>
        <w:t> </w:t>
      </w:r>
      <w:r>
        <w:rPr/>
        <w:t>Budget</w:t>
      </w:r>
      <w:r>
        <w:rPr>
          <w:spacing w:val="-4"/>
        </w:rPr>
        <w:t> </w:t>
      </w:r>
      <w:r>
        <w:rPr/>
        <w:t>=</w:t>
      </w:r>
      <w:r>
        <w:rPr>
          <w:spacing w:val="-3"/>
        </w:rPr>
        <w:t> </w:t>
      </w:r>
      <w:r>
        <w:rPr/>
        <w:t>Variance</w:t>
      </w:r>
      <w:r>
        <w:rPr>
          <w:spacing w:val="-8"/>
        </w:rPr>
        <w:t> </w:t>
      </w:r>
      <w:r>
        <w:rPr/>
        <w:t>from</w:t>
      </w:r>
      <w:r>
        <w:rPr>
          <w:spacing w:val="-7"/>
        </w:rPr>
        <w:t> </w:t>
      </w:r>
      <w:r>
        <w:rPr>
          <w:spacing w:val="-2"/>
        </w:rPr>
        <w:t>Original</w:t>
      </w:r>
    </w:p>
    <w:p>
      <w:pPr>
        <w:pStyle w:val="BodyText"/>
        <w:spacing w:before="138"/>
        <w:ind w:left="360"/>
      </w:pPr>
      <w:r>
        <w:rPr>
          <w:color w:val="004A8D"/>
        </w:rPr>
        <w:t>Variance</w:t>
      </w:r>
      <w:r>
        <w:rPr>
          <w:color w:val="004A8D"/>
          <w:spacing w:val="-7"/>
        </w:rPr>
        <w:t> </w:t>
      </w:r>
      <w:r>
        <w:rPr>
          <w:color w:val="004A8D"/>
        </w:rPr>
        <w:t>from</w:t>
      </w:r>
      <w:r>
        <w:rPr>
          <w:color w:val="004A8D"/>
          <w:spacing w:val="-9"/>
        </w:rPr>
        <w:t> </w:t>
      </w:r>
      <w:r>
        <w:rPr>
          <w:color w:val="004A8D"/>
        </w:rPr>
        <w:t>Original</w:t>
      </w:r>
      <w:r>
        <w:rPr>
          <w:color w:val="004A8D"/>
          <w:spacing w:val="-5"/>
        </w:rPr>
        <w:t> </w:t>
      </w:r>
      <w:r>
        <w:rPr>
          <w:color w:val="004A8D"/>
        </w:rPr>
        <w:t>Budget</w:t>
      </w:r>
      <w:r>
        <w:rPr>
          <w:color w:val="004A8D"/>
          <w:spacing w:val="-5"/>
        </w:rPr>
        <w:t> </w:t>
      </w:r>
      <w:r>
        <w:rPr>
          <w:color w:val="004A8D"/>
          <w:spacing w:val="-10"/>
        </w:rPr>
        <w:t>%</w:t>
      </w:r>
    </w:p>
    <w:p>
      <w:pPr>
        <w:pStyle w:val="BodyText"/>
        <w:spacing w:before="43"/>
        <w:ind w:left="360"/>
      </w:pPr>
      <w:r>
        <w:rPr/>
        <w:t>(Forecast</w:t>
      </w:r>
      <w:r>
        <w:rPr>
          <w:spacing w:val="-6"/>
        </w:rPr>
        <w:t> </w:t>
      </w:r>
      <w:r>
        <w:rPr/>
        <w:t>-</w:t>
      </w:r>
      <w:r>
        <w:rPr>
          <w:spacing w:val="-5"/>
        </w:rPr>
        <w:t> </w:t>
      </w:r>
      <w:r>
        <w:rPr/>
        <w:t>Original</w:t>
      </w:r>
      <w:r>
        <w:rPr>
          <w:spacing w:val="-4"/>
        </w:rPr>
        <w:t> </w:t>
      </w:r>
      <w:r>
        <w:rPr/>
        <w:t>Budget)</w:t>
      </w:r>
      <w:r>
        <w:rPr>
          <w:spacing w:val="-4"/>
        </w:rPr>
        <w:t> </w:t>
      </w:r>
      <w:r>
        <w:rPr/>
        <w:t>/</w:t>
      </w:r>
      <w:r>
        <w:rPr>
          <w:spacing w:val="-5"/>
        </w:rPr>
        <w:t> </w:t>
      </w:r>
      <w:r>
        <w:rPr/>
        <w:t>Original</w:t>
      </w:r>
      <w:r>
        <w:rPr>
          <w:spacing w:val="-4"/>
        </w:rPr>
        <w:t> </w:t>
      </w:r>
      <w:r>
        <w:rPr/>
        <w:t>Budget</w:t>
      </w:r>
      <w:r>
        <w:rPr>
          <w:spacing w:val="-2"/>
        </w:rPr>
        <w:t> </w:t>
      </w:r>
      <w:r>
        <w:rPr/>
        <w:t>x</w:t>
      </w:r>
      <w:r>
        <w:rPr>
          <w:spacing w:val="-5"/>
        </w:rPr>
        <w:t> </w:t>
      </w:r>
      <w:r>
        <w:rPr/>
        <w:t>100</w:t>
      </w:r>
      <w:r>
        <w:rPr>
          <w:spacing w:val="56"/>
        </w:rPr>
        <w:t> </w:t>
      </w:r>
      <w:r>
        <w:rPr/>
        <w:t>=</w:t>
      </w:r>
      <w:r>
        <w:rPr>
          <w:spacing w:val="-3"/>
        </w:rPr>
        <w:t> </w:t>
      </w:r>
      <w:r>
        <w:rPr/>
        <w:t>Variance</w:t>
      </w:r>
      <w:r>
        <w:rPr>
          <w:spacing w:val="-8"/>
        </w:rPr>
        <w:t> </w:t>
      </w:r>
      <w:r>
        <w:rPr/>
        <w:t>from</w:t>
      </w:r>
      <w:r>
        <w:rPr>
          <w:spacing w:val="-7"/>
        </w:rPr>
        <w:t> </w:t>
      </w:r>
      <w:r>
        <w:rPr>
          <w:spacing w:val="-2"/>
        </w:rPr>
        <w:t>Original</w:t>
      </w:r>
    </w:p>
    <w:p>
      <w:pPr>
        <w:pStyle w:val="BodyText"/>
        <w:spacing w:before="138"/>
        <w:ind w:left="360"/>
      </w:pPr>
      <w:r>
        <w:rPr>
          <w:color w:val="004A8D"/>
        </w:rPr>
        <w:t>Variance</w:t>
      </w:r>
      <w:r>
        <w:rPr>
          <w:color w:val="004A8D"/>
          <w:spacing w:val="-8"/>
        </w:rPr>
        <w:t> </w:t>
      </w:r>
      <w:r>
        <w:rPr>
          <w:color w:val="004A8D"/>
        </w:rPr>
        <w:t>from</w:t>
      </w:r>
      <w:r>
        <w:rPr>
          <w:color w:val="004A8D"/>
          <w:spacing w:val="-6"/>
        </w:rPr>
        <w:t> </w:t>
      </w:r>
      <w:r>
        <w:rPr>
          <w:color w:val="004A8D"/>
        </w:rPr>
        <w:t>Revised</w:t>
      </w:r>
      <w:r>
        <w:rPr>
          <w:color w:val="004A8D"/>
          <w:spacing w:val="-5"/>
        </w:rPr>
        <w:t> </w:t>
      </w:r>
      <w:r>
        <w:rPr>
          <w:color w:val="004A8D"/>
          <w:spacing w:val="-2"/>
        </w:rPr>
        <w:t>Budget</w:t>
      </w:r>
    </w:p>
    <w:p>
      <w:pPr>
        <w:pStyle w:val="BodyText"/>
        <w:spacing w:before="42"/>
        <w:ind w:left="360"/>
      </w:pPr>
      <w:r>
        <w:rPr/>
        <w:t>Forecast</w:t>
      </w:r>
      <w:r>
        <w:rPr>
          <w:spacing w:val="-5"/>
        </w:rPr>
        <w:t> </w:t>
      </w:r>
      <w:r>
        <w:rPr/>
        <w:t>-</w:t>
      </w:r>
      <w:r>
        <w:rPr>
          <w:spacing w:val="-6"/>
        </w:rPr>
        <w:t> </w:t>
      </w:r>
      <w:r>
        <w:rPr/>
        <w:t>Original</w:t>
      </w:r>
      <w:r>
        <w:rPr>
          <w:spacing w:val="-3"/>
        </w:rPr>
        <w:t> </w:t>
      </w:r>
      <w:r>
        <w:rPr/>
        <w:t>Budget</w:t>
      </w:r>
      <w:r>
        <w:rPr>
          <w:spacing w:val="-4"/>
        </w:rPr>
        <w:t> </w:t>
      </w:r>
      <w:r>
        <w:rPr/>
        <w:t>=</w:t>
      </w:r>
      <w:r>
        <w:rPr>
          <w:spacing w:val="-2"/>
        </w:rPr>
        <w:t> </w:t>
      </w:r>
      <w:r>
        <w:rPr/>
        <w:t>Variance</w:t>
      </w:r>
      <w:r>
        <w:rPr>
          <w:spacing w:val="-8"/>
        </w:rPr>
        <w:t> </w:t>
      </w:r>
      <w:r>
        <w:rPr/>
        <w:t>from</w:t>
      </w:r>
      <w:r>
        <w:rPr>
          <w:spacing w:val="-4"/>
        </w:rPr>
        <w:t> </w:t>
      </w:r>
      <w:r>
        <w:rPr>
          <w:spacing w:val="-2"/>
        </w:rPr>
        <w:t>Revised</w:t>
      </w:r>
    </w:p>
    <w:p>
      <w:pPr>
        <w:pStyle w:val="BodyText"/>
        <w:spacing w:before="136"/>
        <w:ind w:left="360"/>
      </w:pPr>
      <w:r>
        <w:rPr>
          <w:color w:val="004A8D"/>
        </w:rPr>
        <w:t>Variance</w:t>
      </w:r>
      <w:r>
        <w:rPr>
          <w:color w:val="004A8D"/>
          <w:spacing w:val="-9"/>
        </w:rPr>
        <w:t> </w:t>
      </w:r>
      <w:r>
        <w:rPr>
          <w:color w:val="004A8D"/>
        </w:rPr>
        <w:t>Revised</w:t>
      </w:r>
      <w:r>
        <w:rPr>
          <w:color w:val="004A8D"/>
          <w:spacing w:val="-7"/>
        </w:rPr>
        <w:t> </w:t>
      </w:r>
      <w:r>
        <w:rPr>
          <w:color w:val="004A8D"/>
        </w:rPr>
        <w:t>Budget</w:t>
      </w:r>
      <w:r>
        <w:rPr>
          <w:color w:val="004A8D"/>
          <w:spacing w:val="-7"/>
        </w:rPr>
        <w:t> </w:t>
      </w:r>
      <w:r>
        <w:rPr>
          <w:color w:val="004A8D"/>
          <w:spacing w:val="-10"/>
        </w:rPr>
        <w:t>%</w:t>
      </w:r>
    </w:p>
    <w:p>
      <w:pPr>
        <w:pStyle w:val="BodyText"/>
        <w:spacing w:before="42"/>
        <w:ind w:left="360"/>
      </w:pPr>
      <w:r>
        <w:rPr/>
        <w:t>(Forecast</w:t>
      </w:r>
      <w:r>
        <w:rPr>
          <w:spacing w:val="-6"/>
        </w:rPr>
        <w:t> </w:t>
      </w:r>
      <w:r>
        <w:rPr/>
        <w:t>-</w:t>
      </w:r>
      <w:r>
        <w:rPr>
          <w:spacing w:val="-1"/>
        </w:rPr>
        <w:t> </w:t>
      </w:r>
      <w:r>
        <w:rPr/>
        <w:t>Revised</w:t>
      </w:r>
      <w:r>
        <w:rPr>
          <w:spacing w:val="-4"/>
        </w:rPr>
        <w:t> </w:t>
      </w:r>
      <w:r>
        <w:rPr/>
        <w:t>Budget)</w:t>
      </w:r>
      <w:r>
        <w:rPr>
          <w:spacing w:val="-4"/>
        </w:rPr>
        <w:t> </w:t>
      </w:r>
      <w:r>
        <w:rPr/>
        <w:t>/</w:t>
      </w:r>
      <w:r>
        <w:rPr>
          <w:spacing w:val="-5"/>
        </w:rPr>
        <w:t> </w:t>
      </w:r>
      <w:r>
        <w:rPr/>
        <w:t>Revised</w:t>
      </w:r>
      <w:r>
        <w:rPr>
          <w:spacing w:val="-3"/>
        </w:rPr>
        <w:t> </w:t>
      </w:r>
      <w:r>
        <w:rPr/>
        <w:t>Budget</w:t>
      </w:r>
      <w:r>
        <w:rPr>
          <w:spacing w:val="-4"/>
        </w:rPr>
        <w:t> </w:t>
      </w:r>
      <w:r>
        <w:rPr/>
        <w:t>x</w:t>
      </w:r>
      <w:r>
        <w:rPr>
          <w:spacing w:val="-8"/>
        </w:rPr>
        <w:t> </w:t>
      </w:r>
      <w:r>
        <w:rPr/>
        <w:t>100</w:t>
      </w:r>
      <w:r>
        <w:rPr>
          <w:spacing w:val="56"/>
        </w:rPr>
        <w:t> </w:t>
      </w:r>
      <w:r>
        <w:rPr/>
        <w:t>=</w:t>
      </w:r>
      <w:r>
        <w:rPr>
          <w:spacing w:val="-2"/>
        </w:rPr>
        <w:t> </w:t>
      </w:r>
      <w:r>
        <w:rPr/>
        <w:t>Variance</w:t>
      </w:r>
      <w:r>
        <w:rPr>
          <w:spacing w:val="-8"/>
        </w:rPr>
        <w:t> </w:t>
      </w:r>
      <w:r>
        <w:rPr/>
        <w:t>from</w:t>
      </w:r>
      <w:r>
        <w:rPr>
          <w:spacing w:val="-4"/>
        </w:rPr>
        <w:t> </w:t>
      </w:r>
      <w:r>
        <w:rPr>
          <w:spacing w:val="-2"/>
        </w:rPr>
        <w:t>Revised</w:t>
      </w:r>
    </w:p>
    <w:p>
      <w:pPr>
        <w:pStyle w:val="BodyText"/>
        <w:spacing w:before="138"/>
        <w:ind w:left="360"/>
      </w:pPr>
      <w:r>
        <w:rPr>
          <w:color w:val="004A8D"/>
        </w:rPr>
        <w:t>Total</w:t>
      </w:r>
      <w:r>
        <w:rPr>
          <w:color w:val="004A8D"/>
          <w:spacing w:val="-4"/>
        </w:rPr>
        <w:t> </w:t>
      </w:r>
      <w:r>
        <w:rPr>
          <w:color w:val="004A8D"/>
        </w:rPr>
        <w:t>to</w:t>
      </w:r>
      <w:r>
        <w:rPr>
          <w:color w:val="004A8D"/>
          <w:spacing w:val="-4"/>
        </w:rPr>
        <w:t> </w:t>
      </w:r>
      <w:r>
        <w:rPr>
          <w:color w:val="004A8D"/>
        </w:rPr>
        <w:t>Date</w:t>
      </w:r>
      <w:r>
        <w:rPr>
          <w:color w:val="004A8D"/>
          <w:spacing w:val="-5"/>
        </w:rPr>
        <w:t> </w:t>
      </w:r>
      <w:r>
        <w:rPr>
          <w:color w:val="004A8D"/>
        </w:rPr>
        <w:t>(of </w:t>
      </w:r>
      <w:r>
        <w:rPr>
          <w:color w:val="004A8D"/>
          <w:spacing w:val="-2"/>
        </w:rPr>
        <w:t>actuals)</w:t>
      </w:r>
    </w:p>
    <w:p>
      <w:pPr>
        <w:pStyle w:val="BodyText"/>
        <w:spacing w:before="43"/>
        <w:ind w:left="360"/>
      </w:pPr>
      <w:r>
        <w:rPr/>
        <w:t>Σ</w:t>
      </w:r>
      <w:r>
        <w:rPr>
          <w:spacing w:val="1"/>
        </w:rPr>
        <w:t> </w:t>
      </w:r>
      <w:r>
        <w:rPr>
          <w:spacing w:val="-2"/>
        </w:rPr>
        <w:t>ActualP1…….ActualPcurrent</w:t>
      </w:r>
    </w:p>
    <w:p>
      <w:pPr>
        <w:pStyle w:val="BodyText"/>
        <w:spacing w:line="390" w:lineRule="atLeast" w:before="4"/>
        <w:ind w:left="360" w:right="2403"/>
      </w:pPr>
      <w:r>
        <w:rPr/>
        <w:t>(where</w:t>
      </w:r>
      <w:r>
        <w:rPr>
          <w:spacing w:val="-4"/>
        </w:rPr>
        <w:t> </w:t>
      </w:r>
      <w:r>
        <w:rPr/>
        <w:t>P1</w:t>
      </w:r>
      <w:r>
        <w:rPr>
          <w:spacing w:val="-4"/>
        </w:rPr>
        <w:t> </w:t>
      </w:r>
      <w:r>
        <w:rPr/>
        <w:t>=</w:t>
      </w:r>
      <w:r>
        <w:rPr>
          <w:spacing w:val="-5"/>
        </w:rPr>
        <w:t> </w:t>
      </w:r>
      <w:r>
        <w:rPr/>
        <w:t>1st</w:t>
      </w:r>
      <w:r>
        <w:rPr>
          <w:spacing w:val="-5"/>
        </w:rPr>
        <w:t> </w:t>
      </w:r>
      <w:r>
        <w:rPr/>
        <w:t>period</w:t>
      </w:r>
      <w:r>
        <w:rPr>
          <w:spacing w:val="-6"/>
        </w:rPr>
        <w:t> </w:t>
      </w:r>
      <w:r>
        <w:rPr/>
        <w:t>of</w:t>
      </w:r>
      <w:r>
        <w:rPr>
          <w:spacing w:val="-2"/>
        </w:rPr>
        <w:t> </w:t>
      </w:r>
      <w:r>
        <w:rPr/>
        <w:t>actuals,</w:t>
      </w:r>
      <w:r>
        <w:rPr>
          <w:spacing w:val="-5"/>
        </w:rPr>
        <w:t> </w:t>
      </w:r>
      <w:r>
        <w:rPr/>
        <w:t>Pcurrent</w:t>
      </w:r>
      <w:r>
        <w:rPr>
          <w:spacing w:val="-5"/>
        </w:rPr>
        <w:t> </w:t>
      </w:r>
      <w:r>
        <w:rPr/>
        <w:t>=</w:t>
      </w:r>
      <w:r>
        <w:rPr>
          <w:spacing w:val="-5"/>
        </w:rPr>
        <w:t> </w:t>
      </w:r>
      <w:r>
        <w:rPr/>
        <w:t>current</w:t>
      </w:r>
      <w:r>
        <w:rPr>
          <w:spacing w:val="-2"/>
        </w:rPr>
        <w:t> </w:t>
      </w:r>
      <w:r>
        <w:rPr/>
        <w:t>period</w:t>
      </w:r>
      <w:r>
        <w:rPr>
          <w:spacing w:val="-4"/>
        </w:rPr>
        <w:t> </w:t>
      </w:r>
      <w:r>
        <w:rPr/>
        <w:t>actuals) </w:t>
      </w:r>
      <w:r>
        <w:rPr>
          <w:color w:val="004A8D"/>
        </w:rPr>
        <w:t>Forecast to Completion</w:t>
      </w:r>
    </w:p>
    <w:p>
      <w:pPr>
        <w:pStyle w:val="BodyText"/>
        <w:spacing w:before="43"/>
        <w:ind w:left="360"/>
      </w:pPr>
      <w:r>
        <w:rPr/>
        <w:t>Row</w:t>
      </w:r>
      <w:r>
        <w:rPr>
          <w:spacing w:val="-7"/>
        </w:rPr>
        <w:t> </w:t>
      </w:r>
      <w:r>
        <w:rPr/>
        <w:t>Total</w:t>
      </w:r>
      <w:r>
        <w:rPr>
          <w:spacing w:val="-3"/>
        </w:rPr>
        <w:t> </w:t>
      </w:r>
      <w:r>
        <w:rPr/>
        <w:t>Column</w:t>
      </w:r>
      <w:r>
        <w:rPr>
          <w:spacing w:val="-3"/>
        </w:rPr>
        <w:t> </w:t>
      </w:r>
      <w:r>
        <w:rPr/>
        <w:t>–</w:t>
      </w:r>
      <w:r>
        <w:rPr>
          <w:spacing w:val="-6"/>
        </w:rPr>
        <w:t> </w:t>
      </w:r>
      <w:r>
        <w:rPr/>
        <w:t>Total</w:t>
      </w:r>
      <w:r>
        <w:rPr>
          <w:spacing w:val="-4"/>
        </w:rPr>
        <w:t> </w:t>
      </w:r>
      <w:r>
        <w:rPr/>
        <w:t>to</w:t>
      </w:r>
      <w:r>
        <w:rPr>
          <w:spacing w:val="-2"/>
        </w:rPr>
        <w:t> </w:t>
      </w:r>
      <w:r>
        <w:rPr/>
        <w:t>Date</w:t>
      </w:r>
      <w:r>
        <w:rPr>
          <w:spacing w:val="-6"/>
        </w:rPr>
        <w:t> </w:t>
      </w:r>
      <w:r>
        <w:rPr/>
        <w:t>=</w:t>
      </w:r>
      <w:r>
        <w:rPr>
          <w:spacing w:val="-2"/>
        </w:rPr>
        <w:t> </w:t>
      </w:r>
      <w:r>
        <w:rPr/>
        <w:t>Forecast</w:t>
      </w:r>
      <w:r>
        <w:rPr>
          <w:spacing w:val="-4"/>
        </w:rPr>
        <w:t> </w:t>
      </w:r>
      <w:r>
        <w:rPr/>
        <w:t>to</w:t>
      </w:r>
      <w:r>
        <w:rPr>
          <w:spacing w:val="-5"/>
        </w:rPr>
        <w:t> </w:t>
      </w:r>
      <w:r>
        <w:rPr>
          <w:spacing w:val="-2"/>
        </w:rPr>
        <w:t>Completion</w:t>
      </w:r>
    </w:p>
    <w:p>
      <w:pPr>
        <w:pStyle w:val="BodyText"/>
        <w:spacing w:after="0"/>
        <w:sectPr>
          <w:pgSz w:w="12240" w:h="15840"/>
          <w:pgMar w:header="729" w:footer="880" w:top="1460" w:bottom="1060" w:left="1080" w:right="1080"/>
        </w:sectPr>
      </w:pPr>
    </w:p>
    <w:p>
      <w:pPr>
        <w:pStyle w:val="Heading1"/>
      </w:pPr>
      <w:bookmarkStart w:name="_bookmark276" w:id="277"/>
      <w:bookmarkEnd w:id="277"/>
      <w:r>
        <w:rPr>
          <w:b w:val="0"/>
        </w:rPr>
      </w:r>
      <w:r>
        <w:rPr>
          <w:color w:val="004A8D"/>
        </w:rPr>
        <w:t>Value</w:t>
      </w:r>
      <w:r>
        <w:rPr>
          <w:color w:val="004A8D"/>
          <w:spacing w:val="-9"/>
        </w:rPr>
        <w:t> </w:t>
      </w:r>
      <w:r>
        <w:rPr>
          <w:color w:val="004A8D"/>
        </w:rPr>
        <w:t>Added</w:t>
      </w:r>
      <w:r>
        <w:rPr>
          <w:color w:val="004A8D"/>
          <w:spacing w:val="-12"/>
        </w:rPr>
        <w:t> </w:t>
      </w:r>
      <w:r>
        <w:rPr>
          <w:color w:val="004A8D"/>
        </w:rPr>
        <w:t>Tax</w:t>
      </w:r>
      <w:r>
        <w:rPr>
          <w:color w:val="004A8D"/>
          <w:spacing w:val="-8"/>
        </w:rPr>
        <w:t> </w:t>
      </w:r>
      <w:r>
        <w:rPr>
          <w:color w:val="004A8D"/>
          <w:spacing w:val="-4"/>
        </w:rPr>
        <w:t>(VAT)</w:t>
      </w:r>
    </w:p>
    <w:p>
      <w:pPr>
        <w:pStyle w:val="BodyText"/>
        <w:spacing w:before="176"/>
        <w:rPr>
          <w:b/>
          <w:sz w:val="32"/>
        </w:rPr>
      </w:pPr>
    </w:p>
    <w:p>
      <w:pPr>
        <w:pStyle w:val="BodyText"/>
        <w:ind w:left="360"/>
      </w:pPr>
      <w:r>
        <w:rPr/>
        <w:t>Navigation:</w:t>
      </w:r>
      <w:r>
        <w:rPr>
          <w:spacing w:val="-7"/>
        </w:rPr>
        <w:t> </w:t>
      </w:r>
      <w:r>
        <w:rPr/>
        <w:t>Home</w:t>
      </w:r>
      <w:r>
        <w:rPr>
          <w:spacing w:val="-6"/>
        </w:rPr>
        <w:t> </w:t>
      </w:r>
      <w:r>
        <w:rPr>
          <w:spacing w:val="-2"/>
        </w:rPr>
        <w:t>Ribbon&gt;Definition&gt;Entry&gt;Ribbon&gt;Finance&gt;VAT</w:t>
      </w:r>
    </w:p>
    <w:p>
      <w:pPr>
        <w:pStyle w:val="BodyText"/>
        <w:spacing w:line="259" w:lineRule="auto" w:before="140"/>
        <w:ind w:left="360" w:right="1080"/>
      </w:pPr>
      <w:r>
        <w:rPr/>
        <w:t>Select the </w:t>
      </w:r>
      <w:r>
        <w:rPr>
          <w:b/>
          <w:color w:val="003E7E"/>
        </w:rPr>
        <w:t>VAT </w:t>
      </w:r>
      <w:r>
        <w:rPr/>
        <w:t>command in the Finance group on the Home tab to apply Value Added Tax</w:t>
      </w:r>
      <w:r>
        <w:rPr>
          <w:spacing w:val="-4"/>
        </w:rPr>
        <w:t> </w:t>
      </w:r>
      <w:r>
        <w:rPr/>
        <w:t>to</w:t>
      </w:r>
      <w:r>
        <w:rPr>
          <w:spacing w:val="-4"/>
        </w:rPr>
        <w:t> </w:t>
      </w:r>
      <w:r>
        <w:rPr/>
        <w:t>any</w:t>
      </w:r>
      <w:r>
        <w:rPr>
          <w:spacing w:val="-4"/>
        </w:rPr>
        <w:t> </w:t>
      </w:r>
      <w:r>
        <w:rPr/>
        <w:t>item</w:t>
      </w:r>
      <w:r>
        <w:rPr>
          <w:spacing w:val="-3"/>
        </w:rPr>
        <w:t> </w:t>
      </w:r>
      <w:r>
        <w:rPr/>
        <w:t>already</w:t>
      </w:r>
      <w:r>
        <w:rPr>
          <w:spacing w:val="-6"/>
        </w:rPr>
        <w:t> </w:t>
      </w:r>
      <w:r>
        <w:rPr/>
        <w:t>entered</w:t>
      </w:r>
      <w:r>
        <w:rPr>
          <w:spacing w:val="-4"/>
        </w:rPr>
        <w:t> </w:t>
      </w:r>
      <w:r>
        <w:rPr/>
        <w:t>through</w:t>
      </w:r>
      <w:r>
        <w:rPr>
          <w:spacing w:val="-4"/>
        </w:rPr>
        <w:t> </w:t>
      </w:r>
      <w:r>
        <w:rPr/>
        <w:t>the</w:t>
      </w:r>
      <w:r>
        <w:rPr>
          <w:spacing w:val="-2"/>
        </w:rPr>
        <w:t> </w:t>
      </w:r>
      <w:r>
        <w:rPr/>
        <w:t>Definition</w:t>
      </w:r>
      <w:r>
        <w:rPr>
          <w:spacing w:val="-2"/>
        </w:rPr>
        <w:t> </w:t>
      </w:r>
      <w:r>
        <w:rPr/>
        <w:t>or</w:t>
      </w:r>
      <w:r>
        <w:rPr>
          <w:spacing w:val="-1"/>
        </w:rPr>
        <w:t> </w:t>
      </w:r>
      <w:r>
        <w:rPr/>
        <w:t>Cash</w:t>
      </w:r>
      <w:r>
        <w:rPr>
          <w:spacing w:val="-4"/>
        </w:rPr>
        <w:t> </w:t>
      </w:r>
      <w:r>
        <w:rPr/>
        <w:t>Flow</w:t>
      </w:r>
      <w:r>
        <w:rPr>
          <w:spacing w:val="-5"/>
        </w:rPr>
        <w:t> </w:t>
      </w:r>
      <w:r>
        <w:rPr/>
        <w:t>areas.</w:t>
      </w:r>
      <w:r>
        <w:rPr>
          <w:spacing w:val="-3"/>
        </w:rPr>
        <w:t> </w:t>
      </w:r>
      <w:r>
        <w:rPr/>
        <w:t>If you</w:t>
      </w:r>
      <w:r>
        <w:rPr>
          <w:spacing w:val="-2"/>
        </w:rPr>
        <w:t> </w:t>
      </w:r>
      <w:r>
        <w:rPr/>
        <w:t>cannot see the command, select the </w:t>
      </w:r>
      <w:r>
        <w:rPr>
          <w:color w:val="538DD3"/>
        </w:rPr>
        <w:t>File tab &gt;&gt; Configuration &gt;&gt; General </w:t>
      </w:r>
      <w:r>
        <w:rPr/>
        <w:t>option. You can then check the </w:t>
      </w:r>
      <w:r>
        <w:rPr>
          <w:b/>
          <w:color w:val="003E7E"/>
        </w:rPr>
        <w:t>Include Value Added Tax screens </w:t>
      </w:r>
      <w:r>
        <w:rPr/>
        <w:t>option.</w:t>
      </w:r>
    </w:p>
    <w:p>
      <w:pPr>
        <w:pStyle w:val="BodyText"/>
        <w:spacing w:line="256" w:lineRule="auto" w:before="120"/>
        <w:ind w:left="360" w:right="1080"/>
      </w:pPr>
      <w:r>
        <w:rPr/>
        <w:t>Use</w:t>
      </w:r>
      <w:r>
        <w:rPr>
          <w:spacing w:val="-2"/>
        </w:rPr>
        <w:t> </w:t>
      </w:r>
      <w:r>
        <w:rPr/>
        <w:t>this</w:t>
      </w:r>
      <w:r>
        <w:rPr>
          <w:spacing w:val="-4"/>
        </w:rPr>
        <w:t> </w:t>
      </w:r>
      <w:r>
        <w:rPr/>
        <w:t>section</w:t>
      </w:r>
      <w:r>
        <w:rPr>
          <w:spacing w:val="-4"/>
        </w:rPr>
        <w:t> </w:t>
      </w:r>
      <w:r>
        <w:rPr/>
        <w:t>to</w:t>
      </w:r>
      <w:r>
        <w:rPr>
          <w:spacing w:val="-4"/>
        </w:rPr>
        <w:t> </w:t>
      </w:r>
      <w:r>
        <w:rPr/>
        <w:t>set</w:t>
      </w:r>
      <w:r>
        <w:rPr>
          <w:spacing w:val="-3"/>
        </w:rPr>
        <w:t> </w:t>
      </w:r>
      <w:r>
        <w:rPr/>
        <w:t>the</w:t>
      </w:r>
      <w:r>
        <w:rPr>
          <w:spacing w:val="-2"/>
        </w:rPr>
        <w:t> </w:t>
      </w:r>
      <w:r>
        <w:rPr/>
        <w:t>Global</w:t>
      </w:r>
      <w:r>
        <w:rPr>
          <w:spacing w:val="-3"/>
        </w:rPr>
        <w:t> </w:t>
      </w:r>
      <w:r>
        <w:rPr/>
        <w:t>VAT</w:t>
      </w:r>
      <w:r>
        <w:rPr>
          <w:spacing w:val="-2"/>
        </w:rPr>
        <w:t> </w:t>
      </w:r>
      <w:r>
        <w:rPr/>
        <w:t>rate,</w:t>
      </w:r>
      <w:r>
        <w:rPr>
          <w:spacing w:val="-3"/>
        </w:rPr>
        <w:t> </w:t>
      </w:r>
      <w:r>
        <w:rPr/>
        <w:t>Global</w:t>
      </w:r>
      <w:r>
        <w:rPr>
          <w:spacing w:val="-2"/>
        </w:rPr>
        <w:t> </w:t>
      </w:r>
      <w:r>
        <w:rPr/>
        <w:t>Recovery</w:t>
      </w:r>
      <w:r>
        <w:rPr>
          <w:spacing w:val="-3"/>
        </w:rPr>
        <w:t> </w:t>
      </w:r>
      <w:r>
        <w:rPr/>
        <w:t>Rate,</w:t>
      </w:r>
      <w:r>
        <w:rPr>
          <w:spacing w:val="-1"/>
        </w:rPr>
        <w:t> </w:t>
      </w:r>
      <w:r>
        <w:rPr/>
        <w:t>Recovery</w:t>
      </w:r>
      <w:r>
        <w:rPr>
          <w:spacing w:val="-3"/>
        </w:rPr>
        <w:t> </w:t>
      </w:r>
      <w:r>
        <w:rPr/>
        <w:t>Cycle,</w:t>
      </w:r>
      <w:r>
        <w:rPr>
          <w:spacing w:val="-2"/>
        </w:rPr>
        <w:t> </w:t>
      </w:r>
      <w:r>
        <w:rPr/>
        <w:t>and the first period in which VAT will be recovered.</w:t>
      </w:r>
    </w:p>
    <w:p>
      <w:pPr>
        <w:pStyle w:val="BodyText"/>
        <w:spacing w:line="259" w:lineRule="auto" w:before="124"/>
        <w:ind w:left="360" w:right="1080"/>
      </w:pPr>
      <w:r>
        <w:rPr/>
        <w:t>You</w:t>
      </w:r>
      <w:r>
        <w:rPr>
          <w:spacing w:val="-3"/>
        </w:rPr>
        <w:t> </w:t>
      </w:r>
      <w:r>
        <w:rPr/>
        <w:t>can</w:t>
      </w:r>
      <w:r>
        <w:rPr>
          <w:spacing w:val="-3"/>
        </w:rPr>
        <w:t> </w:t>
      </w:r>
      <w:r>
        <w:rPr/>
        <w:t>switch</w:t>
      </w:r>
      <w:r>
        <w:rPr>
          <w:spacing w:val="-3"/>
        </w:rPr>
        <w:t> </w:t>
      </w:r>
      <w:r>
        <w:rPr/>
        <w:t>the</w:t>
      </w:r>
      <w:r>
        <w:rPr>
          <w:spacing w:val="-3"/>
        </w:rPr>
        <w:t> </w:t>
      </w:r>
      <w:r>
        <w:rPr/>
        <w:t>VAT</w:t>
      </w:r>
      <w:r>
        <w:rPr>
          <w:spacing w:val="-3"/>
        </w:rPr>
        <w:t> </w:t>
      </w:r>
      <w:r>
        <w:rPr/>
        <w:t>calculations</w:t>
      </w:r>
      <w:r>
        <w:rPr>
          <w:spacing w:val="-3"/>
        </w:rPr>
        <w:t> </w:t>
      </w:r>
      <w:r>
        <w:rPr/>
        <w:t>on</w:t>
      </w:r>
      <w:r>
        <w:rPr>
          <w:spacing w:val="-3"/>
        </w:rPr>
        <w:t> </w:t>
      </w:r>
      <w:r>
        <w:rPr/>
        <w:t>or</w:t>
      </w:r>
      <w:r>
        <w:rPr>
          <w:spacing w:val="-2"/>
        </w:rPr>
        <w:t> </w:t>
      </w:r>
      <w:r>
        <w:rPr/>
        <w:t>off</w:t>
      </w:r>
      <w:r>
        <w:rPr>
          <w:spacing w:val="-4"/>
        </w:rPr>
        <w:t> </w:t>
      </w:r>
      <w:r>
        <w:rPr/>
        <w:t>by</w:t>
      </w:r>
      <w:r>
        <w:rPr>
          <w:spacing w:val="-5"/>
        </w:rPr>
        <w:t> </w:t>
      </w:r>
      <w:r>
        <w:rPr/>
        <w:t>selecting</w:t>
      </w:r>
      <w:r>
        <w:rPr>
          <w:spacing w:val="-3"/>
        </w:rPr>
        <w:t> </w:t>
      </w:r>
      <w:r>
        <w:rPr/>
        <w:t>the</w:t>
      </w:r>
      <w:r>
        <w:rPr>
          <w:spacing w:val="-4"/>
        </w:rPr>
        <w:t> </w:t>
      </w:r>
      <w:r>
        <w:rPr>
          <w:b/>
          <w:color w:val="003E7E"/>
        </w:rPr>
        <w:t>VAT</w:t>
      </w:r>
      <w:r>
        <w:rPr>
          <w:b/>
          <w:color w:val="003E7E"/>
          <w:spacing w:val="-5"/>
        </w:rPr>
        <w:t> </w:t>
      </w:r>
      <w:r>
        <w:rPr>
          <w:b/>
          <w:color w:val="003E7E"/>
        </w:rPr>
        <w:t>Calculations Active in Cash Flow </w:t>
      </w:r>
      <w:r>
        <w:rPr/>
        <w:t>option. The settings you have made to VAT and recovery rates will be unaffected by this switch.</w:t>
      </w:r>
    </w:p>
    <w:p>
      <w:pPr>
        <w:pStyle w:val="Heading3"/>
        <w:spacing w:before="236"/>
      </w:pPr>
      <w:r>
        <w:rPr>
          <w:color w:val="004A8D"/>
        </w:rPr>
        <w:t>Applying</w:t>
      </w:r>
      <w:r>
        <w:rPr>
          <w:color w:val="004A8D"/>
          <w:spacing w:val="-6"/>
        </w:rPr>
        <w:t> </w:t>
      </w:r>
      <w:r>
        <w:rPr>
          <w:color w:val="004A8D"/>
          <w:spacing w:val="-5"/>
        </w:rPr>
        <w:t>VAT</w:t>
      </w:r>
    </w:p>
    <w:p>
      <w:pPr>
        <w:pStyle w:val="BodyText"/>
        <w:spacing w:line="259" w:lineRule="auto" w:before="65"/>
        <w:ind w:left="360" w:right="1200"/>
      </w:pPr>
      <w:r>
        <w:rPr/>
        <w:t>Use</w:t>
      </w:r>
      <w:r>
        <w:rPr>
          <w:spacing w:val="-2"/>
        </w:rPr>
        <w:t> </w:t>
      </w:r>
      <w:r>
        <w:rPr/>
        <w:t>the</w:t>
      </w:r>
      <w:r>
        <w:rPr>
          <w:spacing w:val="-4"/>
        </w:rPr>
        <w:t> </w:t>
      </w:r>
      <w:r>
        <w:rPr/>
        <w:t>VAT</w:t>
      </w:r>
      <w:r>
        <w:rPr>
          <w:spacing w:val="-2"/>
        </w:rPr>
        <w:t> </w:t>
      </w:r>
      <w:r>
        <w:rPr/>
        <w:t>schedule</w:t>
      </w:r>
      <w:r>
        <w:rPr>
          <w:spacing w:val="-4"/>
        </w:rPr>
        <w:t> </w:t>
      </w:r>
      <w:r>
        <w:rPr/>
        <w:t>to</w:t>
      </w:r>
      <w:r>
        <w:rPr>
          <w:spacing w:val="-4"/>
        </w:rPr>
        <w:t> </w:t>
      </w:r>
      <w:r>
        <w:rPr/>
        <w:t>apply</w:t>
      </w:r>
      <w:r>
        <w:rPr>
          <w:spacing w:val="-4"/>
        </w:rPr>
        <w:t> </w:t>
      </w:r>
      <w:r>
        <w:rPr/>
        <w:t>the</w:t>
      </w:r>
      <w:r>
        <w:rPr>
          <w:spacing w:val="-4"/>
        </w:rPr>
        <w:t> </w:t>
      </w:r>
      <w:r>
        <w:rPr/>
        <w:t>global</w:t>
      </w:r>
      <w:r>
        <w:rPr>
          <w:spacing w:val="-3"/>
        </w:rPr>
        <w:t> </w:t>
      </w:r>
      <w:r>
        <w:rPr/>
        <w:t>VAT options</w:t>
      </w:r>
      <w:r>
        <w:rPr>
          <w:spacing w:val="-1"/>
        </w:rPr>
        <w:t> </w:t>
      </w:r>
      <w:r>
        <w:rPr/>
        <w:t>set or</w:t>
      </w:r>
      <w:r>
        <w:rPr>
          <w:spacing w:val="-3"/>
        </w:rPr>
        <w:t> </w:t>
      </w:r>
      <w:r>
        <w:rPr/>
        <w:t>to</w:t>
      </w:r>
      <w:r>
        <w:rPr>
          <w:spacing w:val="-2"/>
        </w:rPr>
        <w:t> </w:t>
      </w:r>
      <w:r>
        <w:rPr/>
        <w:t>enter</w:t>
      </w:r>
      <w:r>
        <w:rPr>
          <w:spacing w:val="-3"/>
        </w:rPr>
        <w:t> </w:t>
      </w:r>
      <w:r>
        <w:rPr/>
        <w:t>specific</w:t>
      </w:r>
      <w:r>
        <w:rPr>
          <w:spacing w:val="-1"/>
        </w:rPr>
        <w:t> </w:t>
      </w:r>
      <w:r>
        <w:rPr/>
        <w:t>VAT</w:t>
      </w:r>
      <w:r>
        <w:rPr>
          <w:spacing w:val="-2"/>
        </w:rPr>
        <w:t> </w:t>
      </w:r>
      <w:r>
        <w:rPr/>
        <w:t>and Recovery rates for individual items.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52"/>
      </w:pPr>
    </w:p>
    <w:p>
      <w:pPr>
        <w:pStyle w:val="BodyText"/>
        <w:spacing w:line="259" w:lineRule="auto"/>
        <w:ind w:left="360" w:right="1200"/>
      </w:pPr>
      <w:r>
        <w:rPr/>
        <w:t>The</w:t>
      </w:r>
      <w:r>
        <w:rPr>
          <w:spacing w:val="-7"/>
        </w:rPr>
        <w:t> </w:t>
      </w:r>
      <w:r>
        <w:rPr/>
        <w:t>global</w:t>
      </w:r>
      <w:r>
        <w:rPr>
          <w:spacing w:val="-3"/>
        </w:rPr>
        <w:t> </w:t>
      </w:r>
      <w:r>
        <w:rPr/>
        <w:t>VAT</w:t>
      </w:r>
      <w:r>
        <w:rPr>
          <w:spacing w:val="-2"/>
        </w:rPr>
        <w:t> </w:t>
      </w:r>
      <w:r>
        <w:rPr/>
        <w:t>settings</w:t>
      </w:r>
      <w:r>
        <w:rPr>
          <w:spacing w:val="-4"/>
        </w:rPr>
        <w:t> </w:t>
      </w:r>
      <w:r>
        <w:rPr/>
        <w:t>entered</w:t>
      </w:r>
      <w:r>
        <w:rPr>
          <w:spacing w:val="-4"/>
        </w:rPr>
        <w:t> </w:t>
      </w:r>
      <w:r>
        <w:rPr/>
        <w:t>can</w:t>
      </w:r>
      <w:r>
        <w:rPr>
          <w:spacing w:val="-2"/>
        </w:rPr>
        <w:t> </w:t>
      </w:r>
      <w:r>
        <w:rPr/>
        <w:t>be</w:t>
      </w:r>
      <w:r>
        <w:rPr>
          <w:spacing w:val="-4"/>
        </w:rPr>
        <w:t> </w:t>
      </w:r>
      <w:r>
        <w:rPr/>
        <w:t>applied</w:t>
      </w:r>
      <w:r>
        <w:rPr>
          <w:spacing w:val="-2"/>
        </w:rPr>
        <w:t> </w:t>
      </w:r>
      <w:r>
        <w:rPr/>
        <w:t>(and</w:t>
      </w:r>
      <w:r>
        <w:rPr>
          <w:spacing w:val="-2"/>
        </w:rPr>
        <w:t> </w:t>
      </w:r>
      <w:r>
        <w:rPr/>
        <w:t>removed)</w:t>
      </w:r>
      <w:r>
        <w:rPr>
          <w:spacing w:val="-1"/>
        </w:rPr>
        <w:t> </w:t>
      </w:r>
      <w:r>
        <w:rPr/>
        <w:t>to</w:t>
      </w:r>
      <w:r>
        <w:rPr>
          <w:spacing w:val="-4"/>
        </w:rPr>
        <w:t> </w:t>
      </w:r>
      <w:r>
        <w:rPr/>
        <w:t>all</w:t>
      </w:r>
      <w:r>
        <w:rPr>
          <w:spacing w:val="-2"/>
        </w:rPr>
        <w:t> </w:t>
      </w:r>
      <w:r>
        <w:rPr/>
        <w:t>items</w:t>
      </w:r>
      <w:r>
        <w:rPr>
          <w:spacing w:val="-1"/>
        </w:rPr>
        <w:t> </w:t>
      </w:r>
      <w:r>
        <w:rPr/>
        <w:t>listed</w:t>
      </w:r>
      <w:r>
        <w:rPr>
          <w:spacing w:val="-2"/>
        </w:rPr>
        <w:t> </w:t>
      </w:r>
      <w:r>
        <w:rPr/>
        <w:t>in</w:t>
      </w:r>
      <w:r>
        <w:rPr>
          <w:spacing w:val="-4"/>
        </w:rPr>
        <w:t> </w:t>
      </w:r>
      <w:r>
        <w:rPr/>
        <w:t>the VAT schedule simultaneously using the commands on the tool bar.</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rPr>
        <w:t>To</w:t>
      </w:r>
      <w:r>
        <w:rPr>
          <w:color w:val="004A8D"/>
          <w:spacing w:val="-4"/>
        </w:rPr>
        <w:t> </w:t>
      </w:r>
      <w:r>
        <w:rPr>
          <w:color w:val="004A8D"/>
        </w:rPr>
        <w:t>apply</w:t>
      </w:r>
      <w:r>
        <w:rPr>
          <w:color w:val="004A8D"/>
          <w:spacing w:val="-3"/>
        </w:rPr>
        <w:t> </w:t>
      </w:r>
      <w:r>
        <w:rPr>
          <w:color w:val="004A8D"/>
        </w:rPr>
        <w:t>rates</w:t>
      </w:r>
      <w:r>
        <w:rPr>
          <w:color w:val="004A8D"/>
          <w:spacing w:val="-4"/>
        </w:rPr>
        <w:t> </w:t>
      </w:r>
      <w:r>
        <w:rPr>
          <w:color w:val="004A8D"/>
        </w:rPr>
        <w:t>to</w:t>
      </w:r>
      <w:r>
        <w:rPr>
          <w:color w:val="004A8D"/>
          <w:spacing w:val="-3"/>
        </w:rPr>
        <w:t> </w:t>
      </w:r>
      <w:r>
        <w:rPr>
          <w:color w:val="004A8D"/>
        </w:rPr>
        <w:t>all</w:t>
      </w:r>
      <w:r>
        <w:rPr>
          <w:color w:val="004A8D"/>
          <w:spacing w:val="-1"/>
        </w:rPr>
        <w:t> </w:t>
      </w:r>
      <w:r>
        <w:rPr>
          <w:color w:val="004A8D"/>
          <w:spacing w:val="-4"/>
        </w:rPr>
        <w:t>rows:</w:t>
      </w:r>
    </w:p>
    <w:p>
      <w:pPr>
        <w:spacing w:before="42"/>
        <w:ind w:left="360" w:right="0" w:firstLine="0"/>
        <w:jc w:val="left"/>
        <w:rPr>
          <w:sz w:val="22"/>
        </w:rPr>
      </w:pPr>
      <w:r>
        <w:rPr>
          <w:sz w:val="22"/>
        </w:rPr>
        <w:t>Select</w:t>
      </w:r>
      <w:r>
        <w:rPr>
          <w:spacing w:val="-3"/>
          <w:sz w:val="22"/>
        </w:rPr>
        <w:t> </w:t>
      </w:r>
      <w:r>
        <w:rPr>
          <w:sz w:val="22"/>
        </w:rPr>
        <w:t>the</w:t>
      </w:r>
      <w:r>
        <w:rPr>
          <w:spacing w:val="-3"/>
          <w:sz w:val="22"/>
        </w:rPr>
        <w:t> </w:t>
      </w:r>
      <w:r>
        <w:rPr>
          <w:b/>
          <w:color w:val="003E7E"/>
          <w:sz w:val="22"/>
        </w:rPr>
        <w:t>Apply</w:t>
      </w:r>
      <w:r>
        <w:rPr>
          <w:b/>
          <w:color w:val="003E7E"/>
          <w:spacing w:val="-7"/>
          <w:sz w:val="22"/>
        </w:rPr>
        <w:t> </w:t>
      </w:r>
      <w:r>
        <w:rPr>
          <w:b/>
          <w:color w:val="003E7E"/>
          <w:sz w:val="22"/>
        </w:rPr>
        <w:t>Rates</w:t>
      </w:r>
      <w:r>
        <w:rPr>
          <w:b/>
          <w:color w:val="003E7E"/>
          <w:spacing w:val="-2"/>
          <w:sz w:val="22"/>
        </w:rPr>
        <w:t> </w:t>
      </w:r>
      <w:r>
        <w:rPr>
          <w:sz w:val="22"/>
        </w:rPr>
        <w:t>command</w:t>
      </w:r>
      <w:r>
        <w:rPr>
          <w:spacing w:val="-5"/>
          <w:sz w:val="22"/>
        </w:rPr>
        <w:t> </w:t>
      </w:r>
      <w:r>
        <w:rPr>
          <w:sz w:val="22"/>
        </w:rPr>
        <w:t>on</w:t>
      </w:r>
      <w:r>
        <w:rPr>
          <w:spacing w:val="-5"/>
          <w:sz w:val="22"/>
        </w:rPr>
        <w:t> </w:t>
      </w:r>
      <w:r>
        <w:rPr>
          <w:sz w:val="22"/>
        </w:rPr>
        <w:t>the</w:t>
      </w:r>
      <w:r>
        <w:rPr>
          <w:spacing w:val="-5"/>
          <w:sz w:val="22"/>
        </w:rPr>
        <w:t> </w:t>
      </w:r>
      <w:r>
        <w:rPr>
          <w:sz w:val="22"/>
        </w:rPr>
        <w:t>tool</w:t>
      </w:r>
      <w:r>
        <w:rPr>
          <w:spacing w:val="-3"/>
          <w:sz w:val="22"/>
        </w:rPr>
        <w:t> </w:t>
      </w:r>
      <w:r>
        <w:rPr>
          <w:spacing w:val="-4"/>
          <w:sz w:val="22"/>
        </w:rPr>
        <w:t>bar.</w:t>
      </w:r>
    </w:p>
    <w:p>
      <w:pPr>
        <w:pStyle w:val="BodyText"/>
        <w:spacing w:before="136"/>
        <w:ind w:left="360"/>
      </w:pPr>
      <w:r>
        <w:rPr>
          <w:color w:val="004A8D"/>
        </w:rPr>
        <w:t>To</w:t>
      </w:r>
      <w:r>
        <w:rPr>
          <w:color w:val="004A8D"/>
          <w:spacing w:val="-5"/>
        </w:rPr>
        <w:t> </w:t>
      </w:r>
      <w:r>
        <w:rPr>
          <w:color w:val="004A8D"/>
        </w:rPr>
        <w:t>remove</w:t>
      </w:r>
      <w:r>
        <w:rPr>
          <w:color w:val="004A8D"/>
          <w:spacing w:val="-3"/>
        </w:rPr>
        <w:t> </w:t>
      </w:r>
      <w:r>
        <w:rPr>
          <w:color w:val="004A8D"/>
        </w:rPr>
        <w:t>rates</w:t>
      </w:r>
      <w:r>
        <w:rPr>
          <w:color w:val="004A8D"/>
          <w:spacing w:val="-1"/>
        </w:rPr>
        <w:t> </w:t>
      </w:r>
      <w:r>
        <w:rPr>
          <w:color w:val="004A8D"/>
        </w:rPr>
        <w:t>in</w:t>
      </w:r>
      <w:r>
        <w:rPr>
          <w:color w:val="004A8D"/>
          <w:spacing w:val="-3"/>
        </w:rPr>
        <w:t> </w:t>
      </w:r>
      <w:r>
        <w:rPr>
          <w:color w:val="004A8D"/>
        </w:rPr>
        <w:t>all</w:t>
      </w:r>
      <w:r>
        <w:rPr>
          <w:color w:val="004A8D"/>
          <w:spacing w:val="-5"/>
        </w:rPr>
        <w:t> </w:t>
      </w:r>
      <w:r>
        <w:rPr>
          <w:color w:val="004A8D"/>
          <w:spacing w:val="-4"/>
        </w:rPr>
        <w:t>rows:</w:t>
      </w:r>
    </w:p>
    <w:p>
      <w:pPr>
        <w:spacing w:before="44"/>
        <w:ind w:left="360" w:right="0" w:firstLine="0"/>
        <w:jc w:val="left"/>
        <w:rPr>
          <w:sz w:val="22"/>
        </w:rPr>
      </w:pPr>
      <w:r>
        <w:rPr>
          <w:sz w:val="22"/>
        </w:rPr>
        <w:t>Select</w:t>
      </w:r>
      <w:r>
        <w:rPr>
          <w:spacing w:val="-3"/>
          <w:sz w:val="22"/>
        </w:rPr>
        <w:t> </w:t>
      </w:r>
      <w:r>
        <w:rPr>
          <w:sz w:val="22"/>
        </w:rPr>
        <w:t>the</w:t>
      </w:r>
      <w:r>
        <w:rPr>
          <w:spacing w:val="-5"/>
          <w:sz w:val="22"/>
        </w:rPr>
        <w:t> </w:t>
      </w:r>
      <w:r>
        <w:rPr>
          <w:b/>
          <w:color w:val="003E7E"/>
          <w:sz w:val="22"/>
        </w:rPr>
        <w:t>Remove</w:t>
      </w:r>
      <w:r>
        <w:rPr>
          <w:b/>
          <w:color w:val="003E7E"/>
          <w:spacing w:val="-4"/>
          <w:sz w:val="22"/>
        </w:rPr>
        <w:t> </w:t>
      </w:r>
      <w:r>
        <w:rPr>
          <w:b/>
          <w:color w:val="003E7E"/>
          <w:sz w:val="22"/>
        </w:rPr>
        <w:t>Rates</w:t>
      </w:r>
      <w:r>
        <w:rPr>
          <w:b/>
          <w:color w:val="003E7E"/>
          <w:spacing w:val="-2"/>
          <w:sz w:val="22"/>
        </w:rPr>
        <w:t> </w:t>
      </w:r>
      <w:r>
        <w:rPr>
          <w:sz w:val="22"/>
        </w:rPr>
        <w:t>command</w:t>
      </w:r>
      <w:r>
        <w:rPr>
          <w:spacing w:val="-5"/>
          <w:sz w:val="22"/>
        </w:rPr>
        <w:t> </w:t>
      </w:r>
      <w:r>
        <w:rPr>
          <w:sz w:val="22"/>
        </w:rPr>
        <w:t>on</w:t>
      </w:r>
      <w:r>
        <w:rPr>
          <w:spacing w:val="-6"/>
          <w:sz w:val="22"/>
        </w:rPr>
        <w:t> </w:t>
      </w:r>
      <w:r>
        <w:rPr>
          <w:sz w:val="22"/>
        </w:rPr>
        <w:t>the</w:t>
      </w:r>
      <w:r>
        <w:rPr>
          <w:spacing w:val="-5"/>
          <w:sz w:val="22"/>
        </w:rPr>
        <w:t> </w:t>
      </w:r>
      <w:r>
        <w:rPr>
          <w:sz w:val="22"/>
        </w:rPr>
        <w:t>tool</w:t>
      </w:r>
      <w:r>
        <w:rPr>
          <w:spacing w:val="-3"/>
          <w:sz w:val="22"/>
        </w:rPr>
        <w:t> </w:t>
      </w:r>
      <w:r>
        <w:rPr>
          <w:spacing w:val="-4"/>
          <w:sz w:val="22"/>
        </w:rPr>
        <w:t>bar.</w:t>
      </w:r>
    </w:p>
    <w:p>
      <w:pPr>
        <w:pStyle w:val="BodyText"/>
        <w:spacing w:before="4"/>
      </w:pPr>
    </w:p>
    <w:p>
      <w:pPr>
        <w:pStyle w:val="Heading3"/>
      </w:pPr>
      <w:r>
        <w:rPr>
          <w:color w:val="004A8D"/>
        </w:rPr>
        <w:t>Default</w:t>
      </w:r>
      <w:r>
        <w:rPr>
          <w:color w:val="004A8D"/>
          <w:spacing w:val="-6"/>
        </w:rPr>
        <w:t> </w:t>
      </w:r>
      <w:r>
        <w:rPr>
          <w:color w:val="004A8D"/>
          <w:spacing w:val="-2"/>
        </w:rPr>
        <w:t>Settings</w:t>
      </w:r>
    </w:p>
    <w:p>
      <w:pPr>
        <w:pStyle w:val="BodyText"/>
        <w:spacing w:before="141"/>
        <w:ind w:left="360"/>
      </w:pPr>
      <w:r>
        <w:rPr>
          <w:color w:val="003E7E"/>
        </w:rPr>
        <w:t>Global</w:t>
      </w:r>
      <w:r>
        <w:rPr>
          <w:color w:val="003E7E"/>
          <w:spacing w:val="-7"/>
        </w:rPr>
        <w:t> </w:t>
      </w:r>
      <w:r>
        <w:rPr>
          <w:color w:val="003E7E"/>
        </w:rPr>
        <w:t>VAT</w:t>
      </w:r>
      <w:r>
        <w:rPr>
          <w:color w:val="003E7E"/>
          <w:spacing w:val="-3"/>
        </w:rPr>
        <w:t> </w:t>
      </w:r>
      <w:r>
        <w:rPr>
          <w:color w:val="003E7E"/>
          <w:spacing w:val="-4"/>
        </w:rPr>
        <w:t>Rate</w:t>
      </w:r>
    </w:p>
    <w:p>
      <w:pPr>
        <w:pStyle w:val="BodyText"/>
        <w:spacing w:before="42"/>
        <w:ind w:left="360"/>
      </w:pPr>
      <w:r>
        <w:rPr/>
        <w:t>This</w:t>
      </w:r>
      <w:r>
        <w:rPr>
          <w:spacing w:val="-5"/>
        </w:rPr>
        <w:t> </w:t>
      </w:r>
      <w:r>
        <w:rPr/>
        <w:t>allows</w:t>
      </w:r>
      <w:r>
        <w:rPr>
          <w:spacing w:val="-3"/>
        </w:rPr>
        <w:t> </w:t>
      </w:r>
      <w:r>
        <w:rPr/>
        <w:t>you</w:t>
      </w:r>
      <w:r>
        <w:rPr>
          <w:spacing w:val="-4"/>
        </w:rPr>
        <w:t> </w:t>
      </w:r>
      <w:r>
        <w:rPr/>
        <w:t>to</w:t>
      </w:r>
      <w:r>
        <w:rPr>
          <w:spacing w:val="-3"/>
        </w:rPr>
        <w:t> </w:t>
      </w:r>
      <w:r>
        <w:rPr/>
        <w:t>specify</w:t>
      </w:r>
      <w:r>
        <w:rPr>
          <w:spacing w:val="-6"/>
        </w:rPr>
        <w:t> </w:t>
      </w:r>
      <w:r>
        <w:rPr/>
        <w:t>the</w:t>
      </w:r>
      <w:r>
        <w:rPr>
          <w:spacing w:val="-4"/>
        </w:rPr>
        <w:t> </w:t>
      </w:r>
      <w:r>
        <w:rPr/>
        <w:t>VAT</w:t>
      </w:r>
      <w:r>
        <w:rPr>
          <w:spacing w:val="-3"/>
        </w:rPr>
        <w:t> </w:t>
      </w:r>
      <w:r>
        <w:rPr/>
        <w:t>rate</w:t>
      </w:r>
      <w:r>
        <w:rPr>
          <w:spacing w:val="-6"/>
        </w:rPr>
        <w:t> </w:t>
      </w:r>
      <w:r>
        <w:rPr/>
        <w:t>that</w:t>
      </w:r>
      <w:r>
        <w:rPr>
          <w:spacing w:val="-2"/>
        </w:rPr>
        <w:t> </w:t>
      </w:r>
      <w:r>
        <w:rPr/>
        <w:t>will</w:t>
      </w:r>
      <w:r>
        <w:rPr>
          <w:spacing w:val="-3"/>
        </w:rPr>
        <w:t> </w:t>
      </w:r>
      <w:r>
        <w:rPr/>
        <w:t>be</w:t>
      </w:r>
      <w:r>
        <w:rPr>
          <w:spacing w:val="-4"/>
        </w:rPr>
        <w:t> </w:t>
      </w:r>
      <w:r>
        <w:rPr/>
        <w:t>applied</w:t>
      </w:r>
      <w:r>
        <w:rPr>
          <w:spacing w:val="-4"/>
        </w:rPr>
        <w:t> </w:t>
      </w:r>
      <w:r>
        <w:rPr/>
        <w:t>to</w:t>
      </w:r>
      <w:r>
        <w:rPr>
          <w:spacing w:val="-5"/>
        </w:rPr>
        <w:t> </w:t>
      </w:r>
      <w:r>
        <w:rPr/>
        <w:t>all</w:t>
      </w:r>
      <w:r>
        <w:rPr>
          <w:spacing w:val="-4"/>
        </w:rPr>
        <w:t> </w:t>
      </w:r>
      <w:r>
        <w:rPr/>
        <w:t>items</w:t>
      </w:r>
      <w:r>
        <w:rPr>
          <w:spacing w:val="-5"/>
        </w:rPr>
        <w:t> </w:t>
      </w:r>
      <w:r>
        <w:rPr/>
        <w:t>if</w:t>
      </w:r>
      <w:r>
        <w:rPr>
          <w:spacing w:val="-1"/>
        </w:rPr>
        <w:t> </w:t>
      </w:r>
      <w:r>
        <w:rPr/>
        <w:t>you</w:t>
      </w:r>
      <w:r>
        <w:rPr>
          <w:spacing w:val="-4"/>
        </w:rPr>
        <w:t> </w:t>
      </w:r>
      <w:r>
        <w:rPr/>
        <w:t>click</w:t>
      </w:r>
      <w:r>
        <w:rPr>
          <w:spacing w:val="-3"/>
        </w:rPr>
        <w:t> </w:t>
      </w:r>
      <w:r>
        <w:rPr/>
        <w:t>on</w:t>
      </w:r>
      <w:r>
        <w:rPr>
          <w:spacing w:val="-5"/>
        </w:rPr>
        <w:t> the</w:t>
      </w:r>
    </w:p>
    <w:p>
      <w:pPr>
        <w:spacing w:before="21"/>
        <w:ind w:left="360" w:right="0" w:firstLine="0"/>
        <w:jc w:val="left"/>
        <w:rPr>
          <w:sz w:val="22"/>
        </w:rPr>
      </w:pPr>
      <w:r>
        <w:rPr>
          <w:b/>
          <w:color w:val="003E7E"/>
          <w:sz w:val="22"/>
        </w:rPr>
        <w:t>Apply</w:t>
      </w:r>
      <w:r>
        <w:rPr>
          <w:b/>
          <w:color w:val="003E7E"/>
          <w:spacing w:val="-9"/>
          <w:sz w:val="22"/>
        </w:rPr>
        <w:t> </w:t>
      </w:r>
      <w:r>
        <w:rPr>
          <w:b/>
          <w:color w:val="003E7E"/>
          <w:sz w:val="22"/>
        </w:rPr>
        <w:t>Rates</w:t>
      </w:r>
      <w:r>
        <w:rPr>
          <w:b/>
          <w:color w:val="003E7E"/>
          <w:spacing w:val="-4"/>
          <w:sz w:val="22"/>
        </w:rPr>
        <w:t> </w:t>
      </w:r>
      <w:r>
        <w:rPr>
          <w:b/>
          <w:color w:val="003E7E"/>
          <w:sz w:val="22"/>
        </w:rPr>
        <w:t>to</w:t>
      </w:r>
      <w:r>
        <w:rPr>
          <w:b/>
          <w:color w:val="003E7E"/>
          <w:spacing w:val="-2"/>
          <w:sz w:val="22"/>
        </w:rPr>
        <w:t> </w:t>
      </w:r>
      <w:r>
        <w:rPr>
          <w:b/>
          <w:color w:val="003E7E"/>
          <w:sz w:val="22"/>
        </w:rPr>
        <w:t>All</w:t>
      </w:r>
      <w:r>
        <w:rPr>
          <w:b/>
          <w:color w:val="003E7E"/>
          <w:spacing w:val="-3"/>
          <w:sz w:val="22"/>
        </w:rPr>
        <w:t> </w:t>
      </w:r>
      <w:r>
        <w:rPr>
          <w:b/>
          <w:color w:val="003E7E"/>
          <w:sz w:val="22"/>
        </w:rPr>
        <w:t>Rows</w:t>
      </w:r>
      <w:r>
        <w:rPr>
          <w:b/>
          <w:color w:val="003E7E"/>
          <w:spacing w:val="-1"/>
          <w:sz w:val="22"/>
        </w:rPr>
        <w:t> </w:t>
      </w:r>
      <w:r>
        <w:rPr>
          <w:spacing w:val="-2"/>
          <w:sz w:val="22"/>
        </w:rPr>
        <w:t>button.</w:t>
      </w:r>
    </w:p>
    <w:p>
      <w:pPr>
        <w:pStyle w:val="BodyText"/>
        <w:spacing w:before="138"/>
        <w:ind w:left="360"/>
      </w:pPr>
      <w:r>
        <w:rPr>
          <w:color w:val="003E7E"/>
        </w:rPr>
        <w:t>Global</w:t>
      </w:r>
      <w:r>
        <w:rPr>
          <w:color w:val="003E7E"/>
          <w:spacing w:val="-10"/>
        </w:rPr>
        <w:t> </w:t>
      </w:r>
      <w:r>
        <w:rPr>
          <w:color w:val="003E7E"/>
        </w:rPr>
        <w:t>Recovery</w:t>
      </w:r>
      <w:r>
        <w:rPr>
          <w:color w:val="003E7E"/>
          <w:spacing w:val="-7"/>
        </w:rPr>
        <w:t> </w:t>
      </w:r>
      <w:r>
        <w:rPr>
          <w:color w:val="003E7E"/>
          <w:spacing w:val="-4"/>
        </w:rPr>
        <w:t>Rate</w:t>
      </w:r>
    </w:p>
    <w:p>
      <w:pPr>
        <w:pStyle w:val="BodyText"/>
        <w:spacing w:line="259" w:lineRule="auto" w:before="42"/>
        <w:ind w:left="360" w:right="1080"/>
      </w:pPr>
      <w:r>
        <w:rPr/>
        <w:t>This</w:t>
      </w:r>
      <w:r>
        <w:rPr>
          <w:spacing w:val="-2"/>
        </w:rPr>
        <w:t> </w:t>
      </w:r>
      <w:r>
        <w:rPr/>
        <w:t>allows</w:t>
      </w:r>
      <w:r>
        <w:rPr>
          <w:spacing w:val="-2"/>
        </w:rPr>
        <w:t> </w:t>
      </w:r>
      <w:r>
        <w:rPr/>
        <w:t>you</w:t>
      </w:r>
      <w:r>
        <w:rPr>
          <w:spacing w:val="-3"/>
        </w:rPr>
        <w:t> </w:t>
      </w:r>
      <w:r>
        <w:rPr/>
        <w:t>to</w:t>
      </w:r>
      <w:r>
        <w:rPr>
          <w:spacing w:val="-3"/>
        </w:rPr>
        <w:t> </w:t>
      </w:r>
      <w:r>
        <w:rPr/>
        <w:t>specify</w:t>
      </w:r>
      <w:r>
        <w:rPr>
          <w:spacing w:val="-4"/>
        </w:rPr>
        <w:t> </w:t>
      </w:r>
      <w:r>
        <w:rPr/>
        <w:t>the</w:t>
      </w:r>
      <w:r>
        <w:rPr>
          <w:spacing w:val="-3"/>
        </w:rPr>
        <w:t> </w:t>
      </w:r>
      <w:r>
        <w:rPr/>
        <w:t>recovery</w:t>
      </w:r>
      <w:r>
        <w:rPr>
          <w:spacing w:val="-3"/>
        </w:rPr>
        <w:t> </w:t>
      </w:r>
      <w:r>
        <w:rPr/>
        <w:t>rate</w:t>
      </w:r>
      <w:r>
        <w:rPr>
          <w:spacing w:val="-4"/>
        </w:rPr>
        <w:t> </w:t>
      </w:r>
      <w:r>
        <w:rPr/>
        <w:t>that</w:t>
      </w:r>
      <w:r>
        <w:rPr>
          <w:spacing w:val="-5"/>
        </w:rPr>
        <w:t> </w:t>
      </w:r>
      <w:r>
        <w:rPr/>
        <w:t>will</w:t>
      </w:r>
      <w:r>
        <w:rPr>
          <w:spacing w:val="-3"/>
        </w:rPr>
        <w:t> </w:t>
      </w:r>
      <w:r>
        <w:rPr/>
        <w:t>be</w:t>
      </w:r>
      <w:r>
        <w:rPr>
          <w:spacing w:val="-3"/>
        </w:rPr>
        <w:t> </w:t>
      </w:r>
      <w:r>
        <w:rPr/>
        <w:t>applied</w:t>
      </w:r>
      <w:r>
        <w:rPr>
          <w:spacing w:val="-3"/>
        </w:rPr>
        <w:t> </w:t>
      </w:r>
      <w:r>
        <w:rPr/>
        <w:t>to</w:t>
      </w:r>
      <w:r>
        <w:rPr>
          <w:spacing w:val="-3"/>
        </w:rPr>
        <w:t> </w:t>
      </w:r>
      <w:r>
        <w:rPr/>
        <w:t>all</w:t>
      </w:r>
      <w:r>
        <w:rPr>
          <w:spacing w:val="-3"/>
        </w:rPr>
        <w:t> </w:t>
      </w:r>
      <w:r>
        <w:rPr/>
        <w:t>items</w:t>
      </w:r>
      <w:r>
        <w:rPr>
          <w:spacing w:val="-2"/>
        </w:rPr>
        <w:t> </w:t>
      </w:r>
      <w:r>
        <w:rPr/>
        <w:t>if you</w:t>
      </w:r>
      <w:r>
        <w:rPr>
          <w:spacing w:val="-3"/>
        </w:rPr>
        <w:t> </w:t>
      </w:r>
      <w:r>
        <w:rPr/>
        <w:t>click on the </w:t>
      </w:r>
      <w:r>
        <w:rPr>
          <w:b/>
          <w:color w:val="003E7E"/>
        </w:rPr>
        <w:t>Apply Rates to All Rows </w:t>
      </w:r>
      <w:r>
        <w:rPr/>
        <w:t>button.</w:t>
      </w:r>
    </w:p>
    <w:p>
      <w:pPr>
        <w:pStyle w:val="BodyText"/>
        <w:spacing w:before="119"/>
        <w:ind w:left="360"/>
      </w:pPr>
      <w:r>
        <w:rPr>
          <w:color w:val="003E7E"/>
        </w:rPr>
        <w:t>Recovery</w:t>
      </w:r>
      <w:r>
        <w:rPr>
          <w:color w:val="003E7E"/>
          <w:spacing w:val="-8"/>
        </w:rPr>
        <w:t> </w:t>
      </w:r>
      <w:r>
        <w:rPr>
          <w:color w:val="003E7E"/>
        </w:rPr>
        <w:t>Cycle</w:t>
      </w:r>
      <w:r>
        <w:rPr>
          <w:color w:val="003E7E"/>
          <w:spacing w:val="-6"/>
        </w:rPr>
        <w:t> </w:t>
      </w:r>
      <w:r>
        <w:rPr>
          <w:color w:val="003E7E"/>
          <w:spacing w:val="-4"/>
        </w:rPr>
        <w:t>every</w:t>
      </w:r>
    </w:p>
    <w:p>
      <w:pPr>
        <w:pStyle w:val="BodyText"/>
        <w:spacing w:line="259" w:lineRule="auto" w:before="42"/>
        <w:ind w:left="360" w:right="1200"/>
      </w:pPr>
      <w:r>
        <w:rPr/>
        <w:t>This</w:t>
      </w:r>
      <w:r>
        <w:rPr>
          <w:spacing w:val="-2"/>
        </w:rPr>
        <w:t> </w:t>
      </w:r>
      <w:r>
        <w:rPr/>
        <w:t>is</w:t>
      </w:r>
      <w:r>
        <w:rPr>
          <w:spacing w:val="-5"/>
        </w:rPr>
        <w:t> </w:t>
      </w:r>
      <w:r>
        <w:rPr/>
        <w:t>the</w:t>
      </w:r>
      <w:r>
        <w:rPr>
          <w:spacing w:val="-5"/>
        </w:rPr>
        <w:t> </w:t>
      </w:r>
      <w:r>
        <w:rPr/>
        <w:t>periodic</w:t>
      </w:r>
      <w:r>
        <w:rPr>
          <w:spacing w:val="-2"/>
        </w:rPr>
        <w:t> </w:t>
      </w:r>
      <w:r>
        <w:rPr/>
        <w:t>cycle</w:t>
      </w:r>
      <w:r>
        <w:rPr>
          <w:spacing w:val="-3"/>
        </w:rPr>
        <w:t> </w:t>
      </w:r>
      <w:r>
        <w:rPr/>
        <w:t>on</w:t>
      </w:r>
      <w:r>
        <w:rPr>
          <w:spacing w:val="-3"/>
        </w:rPr>
        <w:t> </w:t>
      </w:r>
      <w:r>
        <w:rPr/>
        <w:t>which</w:t>
      </w:r>
      <w:r>
        <w:rPr>
          <w:spacing w:val="-3"/>
        </w:rPr>
        <w:t> </w:t>
      </w:r>
      <w:r>
        <w:rPr/>
        <w:t>VAT</w:t>
      </w:r>
      <w:r>
        <w:rPr>
          <w:spacing w:val="-1"/>
        </w:rPr>
        <w:t> </w:t>
      </w:r>
      <w:r>
        <w:rPr/>
        <w:t>is</w:t>
      </w:r>
      <w:r>
        <w:rPr>
          <w:spacing w:val="-5"/>
        </w:rPr>
        <w:t> </w:t>
      </w:r>
      <w:r>
        <w:rPr/>
        <w:t>recovered.</w:t>
      </w:r>
      <w:r>
        <w:rPr>
          <w:spacing w:val="-1"/>
        </w:rPr>
        <w:t> </w:t>
      </w:r>
      <w:r>
        <w:rPr/>
        <w:t>So,</w:t>
      </w:r>
      <w:r>
        <w:rPr>
          <w:spacing w:val="-6"/>
        </w:rPr>
        <w:t> </w:t>
      </w:r>
      <w:r>
        <w:rPr/>
        <w:t>for</w:t>
      </w:r>
      <w:r>
        <w:rPr>
          <w:spacing w:val="-4"/>
        </w:rPr>
        <w:t> </w:t>
      </w:r>
      <w:r>
        <w:rPr/>
        <w:t>example,</w:t>
      </w:r>
      <w:r>
        <w:rPr>
          <w:spacing w:val="-2"/>
        </w:rPr>
        <w:t> </w:t>
      </w:r>
      <w:r>
        <w:rPr/>
        <w:t>if</w:t>
      </w:r>
      <w:r>
        <w:rPr>
          <w:spacing w:val="-1"/>
        </w:rPr>
        <w:t> </w:t>
      </w:r>
      <w:r>
        <w:rPr/>
        <w:t>it is</w:t>
      </w:r>
      <w:r>
        <w:rPr>
          <w:spacing w:val="-2"/>
        </w:rPr>
        <w:t> </w:t>
      </w:r>
      <w:r>
        <w:rPr/>
        <w:t>recovered quarterly, the recovery cycle would be three months; if it is recovered annually, the recovery cycle would be twelve months.</w:t>
      </w:r>
    </w:p>
    <w:p>
      <w:pPr>
        <w:pStyle w:val="BodyText"/>
        <w:spacing w:before="117"/>
        <w:ind w:left="360"/>
      </w:pPr>
      <w:r>
        <w:rPr>
          <w:color w:val="004A8D"/>
        </w:rPr>
        <w:t>1st</w:t>
      </w:r>
      <w:r>
        <w:rPr>
          <w:color w:val="004A8D"/>
          <w:spacing w:val="-3"/>
        </w:rPr>
        <w:t> </w:t>
      </w:r>
      <w:r>
        <w:rPr>
          <w:color w:val="004A8D"/>
        </w:rPr>
        <w:t>Recovery</w:t>
      </w:r>
      <w:r>
        <w:rPr>
          <w:color w:val="004A8D"/>
          <w:spacing w:val="-3"/>
        </w:rPr>
        <w:t> </w:t>
      </w:r>
      <w:r>
        <w:rPr>
          <w:color w:val="004A8D"/>
          <w:spacing w:val="-2"/>
        </w:rPr>
        <w:t>Month</w:t>
      </w:r>
    </w:p>
    <w:p>
      <w:pPr>
        <w:pStyle w:val="BodyText"/>
        <w:spacing w:line="259" w:lineRule="auto" w:before="42"/>
        <w:ind w:left="360" w:right="1080"/>
      </w:pPr>
      <w:r>
        <w:rPr/>
        <w:t>This</w:t>
      </w:r>
      <w:r>
        <w:rPr>
          <w:spacing w:val="-1"/>
        </w:rPr>
        <w:t> </w:t>
      </w:r>
      <w:r>
        <w:rPr/>
        <w:t>allows</w:t>
      </w:r>
      <w:r>
        <w:rPr>
          <w:spacing w:val="-1"/>
        </w:rPr>
        <w:t> </w:t>
      </w:r>
      <w:r>
        <w:rPr/>
        <w:t>you</w:t>
      </w:r>
      <w:r>
        <w:rPr>
          <w:spacing w:val="-2"/>
        </w:rPr>
        <w:t> </w:t>
      </w:r>
      <w:r>
        <w:rPr/>
        <w:t>to</w:t>
      </w:r>
      <w:r>
        <w:rPr>
          <w:spacing w:val="-2"/>
        </w:rPr>
        <w:t> </w:t>
      </w:r>
      <w:r>
        <w:rPr/>
        <w:t>specify</w:t>
      </w:r>
      <w:r>
        <w:rPr>
          <w:spacing w:val="-4"/>
        </w:rPr>
        <w:t> </w:t>
      </w:r>
      <w:r>
        <w:rPr/>
        <w:t>the</w:t>
      </w:r>
      <w:r>
        <w:rPr>
          <w:spacing w:val="-4"/>
        </w:rPr>
        <w:t> </w:t>
      </w:r>
      <w:r>
        <w:rPr/>
        <w:t>first</w:t>
      </w:r>
      <w:r>
        <w:rPr>
          <w:spacing w:val="-3"/>
        </w:rPr>
        <w:t> </w:t>
      </w:r>
      <w:r>
        <w:rPr/>
        <w:t>month</w:t>
      </w:r>
      <w:r>
        <w:rPr>
          <w:spacing w:val="-2"/>
        </w:rPr>
        <w:t> </w:t>
      </w:r>
      <w:r>
        <w:rPr/>
        <w:t>of</w:t>
      </w:r>
      <w:r>
        <w:rPr>
          <w:spacing w:val="-3"/>
        </w:rPr>
        <w:t> </w:t>
      </w:r>
      <w:r>
        <w:rPr/>
        <w:t>the</w:t>
      </w:r>
      <w:r>
        <w:rPr>
          <w:spacing w:val="-4"/>
        </w:rPr>
        <w:t> </w:t>
      </w:r>
      <w:r>
        <w:rPr/>
        <w:t>project</w:t>
      </w:r>
      <w:r>
        <w:rPr>
          <w:spacing w:val="-3"/>
        </w:rPr>
        <w:t> </w:t>
      </w:r>
      <w:r>
        <w:rPr/>
        <w:t>in</w:t>
      </w:r>
      <w:r>
        <w:rPr>
          <w:spacing w:val="-2"/>
        </w:rPr>
        <w:t> </w:t>
      </w:r>
      <w:r>
        <w:rPr/>
        <w:t>which</w:t>
      </w:r>
      <w:r>
        <w:rPr>
          <w:spacing w:val="-2"/>
        </w:rPr>
        <w:t> </w:t>
      </w:r>
      <w:r>
        <w:rPr/>
        <w:t>VAT is</w:t>
      </w:r>
      <w:r>
        <w:rPr>
          <w:spacing w:val="-4"/>
        </w:rPr>
        <w:t> </w:t>
      </w:r>
      <w:r>
        <w:rPr/>
        <w:t>recovered.</w:t>
      </w:r>
      <w:r>
        <w:rPr>
          <w:spacing w:val="-1"/>
        </w:rPr>
        <w:t> </w:t>
      </w:r>
      <w:r>
        <w:rPr/>
        <w:t>So</w:t>
      </w:r>
      <w:r>
        <w:rPr>
          <w:spacing w:val="-4"/>
        </w:rPr>
        <w:t> </w:t>
      </w:r>
      <w:r>
        <w:rPr/>
        <w:t>for example, VAT is first recovered in month two of the project if you specify two here.</w:t>
      </w:r>
    </w:p>
    <w:p>
      <w:pPr>
        <w:pStyle w:val="BodyText"/>
        <w:spacing w:line="259" w:lineRule="auto" w:before="118"/>
        <w:ind w:left="360" w:right="1200"/>
      </w:pPr>
      <w:r>
        <w:rPr/>
        <w:t>The</w:t>
      </w:r>
      <w:r>
        <w:rPr>
          <w:spacing w:val="-4"/>
        </w:rPr>
        <w:t> </w:t>
      </w:r>
      <w:r>
        <w:rPr/>
        <w:t>VAT</w:t>
      </w:r>
      <w:r>
        <w:rPr>
          <w:spacing w:val="-2"/>
        </w:rPr>
        <w:t> </w:t>
      </w:r>
      <w:r>
        <w:rPr/>
        <w:t>rates</w:t>
      </w:r>
      <w:r>
        <w:rPr>
          <w:spacing w:val="-4"/>
        </w:rPr>
        <w:t> </w:t>
      </w:r>
      <w:r>
        <w:rPr/>
        <w:t>applied</w:t>
      </w:r>
      <w:r>
        <w:rPr>
          <w:spacing w:val="-2"/>
        </w:rPr>
        <w:t> </w:t>
      </w:r>
      <w:r>
        <w:rPr/>
        <w:t>are</w:t>
      </w:r>
      <w:r>
        <w:rPr>
          <w:spacing w:val="-2"/>
        </w:rPr>
        <w:t> </w:t>
      </w:r>
      <w:r>
        <w:rPr/>
        <w:t>displayed,</w:t>
      </w:r>
      <w:r>
        <w:rPr>
          <w:spacing w:val="-1"/>
        </w:rPr>
        <w:t> </w:t>
      </w:r>
      <w:r>
        <w:rPr/>
        <w:t>item</w:t>
      </w:r>
      <w:r>
        <w:rPr>
          <w:spacing w:val="-3"/>
        </w:rPr>
        <w:t> </w:t>
      </w:r>
      <w:r>
        <w:rPr/>
        <w:t>by</w:t>
      </w:r>
      <w:r>
        <w:rPr>
          <w:spacing w:val="-4"/>
        </w:rPr>
        <w:t> </w:t>
      </w:r>
      <w:r>
        <w:rPr/>
        <w:t>item,</w:t>
      </w:r>
      <w:r>
        <w:rPr>
          <w:spacing w:val="-1"/>
        </w:rPr>
        <w:t> </w:t>
      </w:r>
      <w:r>
        <w:rPr/>
        <w:t>in</w:t>
      </w:r>
      <w:r>
        <w:rPr>
          <w:spacing w:val="-4"/>
        </w:rPr>
        <w:t> </w:t>
      </w:r>
      <w:r>
        <w:rPr/>
        <w:t>the</w:t>
      </w:r>
      <w:r>
        <w:rPr>
          <w:spacing w:val="-2"/>
        </w:rPr>
        <w:t> </w:t>
      </w:r>
      <w:r>
        <w:rPr/>
        <w:t>VAT</w:t>
      </w:r>
      <w:r>
        <w:rPr>
          <w:spacing w:val="-2"/>
        </w:rPr>
        <w:t> </w:t>
      </w:r>
      <w:r>
        <w:rPr/>
        <w:t>Schedule.</w:t>
      </w:r>
      <w:r>
        <w:rPr>
          <w:spacing w:val="-3"/>
        </w:rPr>
        <w:t> </w:t>
      </w:r>
      <w:r>
        <w:rPr/>
        <w:t>This</w:t>
      </w:r>
      <w:r>
        <w:rPr>
          <w:spacing w:val="-1"/>
        </w:rPr>
        <w:t> </w:t>
      </w:r>
      <w:r>
        <w:rPr/>
        <w:t>schedule shows three columns: Heading, VAT Rate and Recovery Rate.</w:t>
      </w:r>
    </w:p>
    <w:p>
      <w:pPr>
        <w:pStyle w:val="BodyText"/>
        <w:spacing w:line="259" w:lineRule="auto" w:before="122"/>
        <w:ind w:left="360" w:right="1080"/>
      </w:pPr>
      <w:r>
        <w:rPr/>
        <w:t>The</w:t>
      </w:r>
      <w:r>
        <w:rPr>
          <w:spacing w:val="-3"/>
        </w:rPr>
        <w:t> </w:t>
      </w:r>
      <w:r>
        <w:rPr/>
        <w:t>VAT</w:t>
      </w:r>
      <w:r>
        <w:rPr>
          <w:spacing w:val="-1"/>
        </w:rPr>
        <w:t> </w:t>
      </w:r>
      <w:r>
        <w:rPr/>
        <w:t>rate</w:t>
      </w:r>
      <w:r>
        <w:rPr>
          <w:spacing w:val="-1"/>
        </w:rPr>
        <w:t> </w:t>
      </w:r>
      <w:r>
        <w:rPr/>
        <w:t>and</w:t>
      </w:r>
      <w:r>
        <w:rPr>
          <w:spacing w:val="-3"/>
        </w:rPr>
        <w:t> </w:t>
      </w:r>
      <w:r>
        <w:rPr/>
        <w:t>recovery</w:t>
      </w:r>
      <w:r>
        <w:rPr>
          <w:spacing w:val="-2"/>
        </w:rPr>
        <w:t> </w:t>
      </w:r>
      <w:r>
        <w:rPr/>
        <w:t>rates</w:t>
      </w:r>
      <w:r>
        <w:rPr>
          <w:spacing w:val="-5"/>
        </w:rPr>
        <w:t> </w:t>
      </w:r>
      <w:r>
        <w:rPr/>
        <w:t>may</w:t>
      </w:r>
      <w:r>
        <w:rPr>
          <w:spacing w:val="-3"/>
        </w:rPr>
        <w:t> </w:t>
      </w:r>
      <w:r>
        <w:rPr/>
        <w:t>be</w:t>
      </w:r>
      <w:r>
        <w:rPr>
          <w:spacing w:val="-1"/>
        </w:rPr>
        <w:t> </w:t>
      </w:r>
      <w:r>
        <w:rPr/>
        <w:t>varied</w:t>
      </w:r>
      <w:r>
        <w:rPr>
          <w:spacing w:val="-3"/>
        </w:rPr>
        <w:t> </w:t>
      </w:r>
      <w:r>
        <w:rPr/>
        <w:t>for any</w:t>
      </w:r>
      <w:r>
        <w:rPr>
          <w:spacing w:val="-3"/>
        </w:rPr>
        <w:t> </w:t>
      </w:r>
      <w:r>
        <w:rPr/>
        <w:t>item.</w:t>
      </w:r>
      <w:r>
        <w:rPr>
          <w:spacing w:val="-2"/>
        </w:rPr>
        <w:t> </w:t>
      </w:r>
      <w:r>
        <w:rPr/>
        <w:t>Change</w:t>
      </w:r>
      <w:r>
        <w:rPr>
          <w:spacing w:val="-3"/>
        </w:rPr>
        <w:t> </w:t>
      </w:r>
      <w:r>
        <w:rPr/>
        <w:t>any</w:t>
      </w:r>
      <w:r>
        <w:rPr>
          <w:spacing w:val="-3"/>
        </w:rPr>
        <w:t> </w:t>
      </w:r>
      <w:r>
        <w:rPr/>
        <w:t>of the</w:t>
      </w:r>
      <w:r>
        <w:rPr>
          <w:spacing w:val="-3"/>
        </w:rPr>
        <w:t> </w:t>
      </w:r>
      <w:r>
        <w:rPr/>
        <w:t>rates</w:t>
      </w:r>
      <w:r>
        <w:rPr>
          <w:spacing w:val="-1"/>
        </w:rPr>
        <w:t> </w:t>
      </w:r>
      <w:r>
        <w:rPr/>
        <w:t>by moving to the cell and typing a new value.</w:t>
      </w:r>
    </w:p>
    <w:p>
      <w:pPr>
        <w:pStyle w:val="BodyText"/>
        <w:spacing w:line="374" w:lineRule="auto" w:before="118"/>
        <w:ind w:left="360" w:right="3932"/>
      </w:pPr>
      <w:r>
        <w:rPr/>
        <w:t>VAT</w:t>
      </w:r>
      <w:r>
        <w:rPr>
          <w:spacing w:val="-2"/>
        </w:rPr>
        <w:t> </w:t>
      </w:r>
      <w:r>
        <w:rPr/>
        <w:t>calculations</w:t>
      </w:r>
      <w:r>
        <w:rPr>
          <w:spacing w:val="-6"/>
        </w:rPr>
        <w:t> </w:t>
      </w:r>
      <w:r>
        <w:rPr/>
        <w:t>may</w:t>
      </w:r>
      <w:r>
        <w:rPr>
          <w:spacing w:val="-6"/>
        </w:rPr>
        <w:t> </w:t>
      </w:r>
      <w:r>
        <w:rPr/>
        <w:t>be</w:t>
      </w:r>
      <w:r>
        <w:rPr>
          <w:spacing w:val="-6"/>
        </w:rPr>
        <w:t> </w:t>
      </w:r>
      <w:r>
        <w:rPr/>
        <w:t>viewed</w:t>
      </w:r>
      <w:r>
        <w:rPr>
          <w:spacing w:val="-4"/>
        </w:rPr>
        <w:t> </w:t>
      </w:r>
      <w:r>
        <w:rPr/>
        <w:t>in</w:t>
      </w:r>
      <w:r>
        <w:rPr>
          <w:spacing w:val="-4"/>
        </w:rPr>
        <w:t> </w:t>
      </w:r>
      <w:r>
        <w:rPr/>
        <w:t>the</w:t>
      </w:r>
      <w:r>
        <w:rPr>
          <w:spacing w:val="-4"/>
        </w:rPr>
        <w:t> </w:t>
      </w:r>
      <w:r>
        <w:rPr/>
        <w:t>Finance</w:t>
      </w:r>
      <w:r>
        <w:rPr>
          <w:spacing w:val="-4"/>
        </w:rPr>
        <w:t> </w:t>
      </w:r>
      <w:r>
        <w:rPr/>
        <w:t>Cash</w:t>
      </w:r>
      <w:r>
        <w:rPr>
          <w:spacing w:val="-4"/>
        </w:rPr>
        <w:t> </w:t>
      </w:r>
      <w:r>
        <w:rPr/>
        <w:t>Flow. See Also</w:t>
      </w:r>
    </w:p>
    <w:p>
      <w:pPr>
        <w:pStyle w:val="BodyText"/>
        <w:spacing w:line="251" w:lineRule="exact"/>
        <w:ind w:left="360"/>
      </w:pPr>
      <w:r>
        <w:rPr/>
        <w:t>Basic</w:t>
      </w:r>
      <w:r>
        <w:rPr>
          <w:spacing w:val="-4"/>
        </w:rPr>
        <w:t> </w:t>
      </w:r>
      <w:r>
        <w:rPr>
          <w:spacing w:val="-2"/>
        </w:rPr>
        <w:t>Finance</w:t>
      </w:r>
    </w:p>
    <w:p>
      <w:pPr>
        <w:pStyle w:val="BodyText"/>
        <w:spacing w:after="0" w:line="251" w:lineRule="exact"/>
        <w:sectPr>
          <w:pgSz w:w="12240" w:h="15840"/>
          <w:pgMar w:header="729" w:footer="880" w:top="1460" w:bottom="1060" w:left="1080" w:right="1080"/>
        </w:sectPr>
      </w:pPr>
    </w:p>
    <w:p>
      <w:pPr>
        <w:pStyle w:val="Heading1"/>
      </w:pPr>
      <w:bookmarkStart w:name="_bookmark277" w:id="278"/>
      <w:bookmarkEnd w:id="278"/>
      <w:r>
        <w:rPr>
          <w:b w:val="0"/>
        </w:rPr>
      </w:r>
      <w:r>
        <w:rPr>
          <w:color w:val="004A8D"/>
          <w:spacing w:val="-2"/>
        </w:rPr>
        <w:t>Reporting</w:t>
      </w:r>
    </w:p>
    <w:p>
      <w:pPr>
        <w:pStyle w:val="BodyText"/>
        <w:spacing w:before="294"/>
        <w:rPr>
          <w:b/>
          <w:sz w:val="32"/>
        </w:rPr>
      </w:pPr>
    </w:p>
    <w:p>
      <w:pPr>
        <w:pStyle w:val="Heading2"/>
      </w:pPr>
      <w:bookmarkStart w:name="_bookmark278" w:id="279"/>
      <w:bookmarkEnd w:id="279"/>
      <w:r>
        <w:rPr>
          <w:b w:val="0"/>
        </w:rPr>
      </w:r>
      <w:r>
        <w:rPr>
          <w:color w:val="004A8D"/>
        </w:rPr>
        <w:t>Summary</w:t>
      </w:r>
      <w:r>
        <w:rPr>
          <w:color w:val="004A8D"/>
          <w:spacing w:val="-17"/>
        </w:rPr>
        <w:t> </w:t>
      </w:r>
      <w:r>
        <w:rPr>
          <w:color w:val="004A8D"/>
          <w:spacing w:val="-2"/>
        </w:rPr>
        <w:t>Report</w:t>
      </w:r>
    </w:p>
    <w:p>
      <w:pPr>
        <w:pStyle w:val="BodyText"/>
        <w:spacing w:line="372" w:lineRule="auto" w:before="106"/>
        <w:ind w:left="360" w:right="3102"/>
      </w:pPr>
      <w:r>
        <w:rPr/>
        <w:t>File</w:t>
      </w:r>
      <w:r>
        <w:rPr>
          <w:spacing w:val="-12"/>
        </w:rPr>
        <w:t> </w:t>
      </w:r>
      <w:r>
        <w:rPr/>
        <w:t>tab&gt;Control</w:t>
      </w:r>
      <w:r>
        <w:rPr>
          <w:spacing w:val="-12"/>
        </w:rPr>
        <w:t> </w:t>
      </w:r>
      <w:r>
        <w:rPr/>
        <w:t>Panel&gt;System</w:t>
      </w:r>
      <w:r>
        <w:rPr>
          <w:spacing w:val="-11"/>
        </w:rPr>
        <w:t> </w:t>
      </w:r>
      <w:r>
        <w:rPr/>
        <w:t>Settings&gt;Preferences&gt;Summary Home Ribbon&gt;Project Summary</w:t>
      </w:r>
    </w:p>
    <w:p>
      <w:pPr>
        <w:pStyle w:val="BodyText"/>
        <w:spacing w:line="259" w:lineRule="auto" w:before="1"/>
        <w:ind w:left="360" w:right="1200"/>
      </w:pPr>
      <w:r>
        <w:rPr/>
        <w:t>The</w:t>
      </w:r>
      <w:r>
        <w:rPr>
          <w:spacing w:val="-3"/>
        </w:rPr>
        <w:t> </w:t>
      </w:r>
      <w:r>
        <w:rPr/>
        <w:t>Summary</w:t>
      </w:r>
      <w:r>
        <w:rPr>
          <w:spacing w:val="-2"/>
        </w:rPr>
        <w:t> </w:t>
      </w:r>
      <w:r>
        <w:rPr/>
        <w:t>tab</w:t>
      </w:r>
      <w:r>
        <w:rPr>
          <w:spacing w:val="-3"/>
        </w:rPr>
        <w:t> </w:t>
      </w:r>
      <w:r>
        <w:rPr/>
        <w:t>shows all</w:t>
      </w:r>
      <w:r>
        <w:rPr>
          <w:spacing w:val="-1"/>
        </w:rPr>
        <w:t> </w:t>
      </w:r>
      <w:r>
        <w:rPr/>
        <w:t>Revenues, Costs,</w:t>
      </w:r>
      <w:r>
        <w:rPr>
          <w:spacing w:val="-2"/>
        </w:rPr>
        <w:t> </w:t>
      </w:r>
      <w:r>
        <w:rPr/>
        <w:t>Interest</w:t>
      </w:r>
      <w:r>
        <w:rPr>
          <w:spacing w:val="-2"/>
        </w:rPr>
        <w:t> </w:t>
      </w:r>
      <w:r>
        <w:rPr/>
        <w:t>Costs, and</w:t>
      </w:r>
      <w:r>
        <w:rPr>
          <w:spacing w:val="-3"/>
        </w:rPr>
        <w:t> </w:t>
      </w:r>
      <w:r>
        <w:rPr/>
        <w:t>Profit</w:t>
      </w:r>
      <w:r>
        <w:rPr>
          <w:spacing w:val="-2"/>
        </w:rPr>
        <w:t> </w:t>
      </w:r>
      <w:r>
        <w:rPr/>
        <w:t>Distributions</w:t>
      </w:r>
      <w:r>
        <w:rPr>
          <w:spacing w:val="-3"/>
        </w:rPr>
        <w:t> </w:t>
      </w:r>
      <w:r>
        <w:rPr/>
        <w:t>in a single report that is updated in real-time whenever any data or assumptions are changed.</w:t>
      </w:r>
      <w:r>
        <w:rPr>
          <w:spacing w:val="-4"/>
        </w:rPr>
        <w:t> </w:t>
      </w:r>
      <w:r>
        <w:rPr/>
        <w:t>The</w:t>
      </w:r>
      <w:r>
        <w:rPr>
          <w:spacing w:val="-5"/>
        </w:rPr>
        <w:t> </w:t>
      </w:r>
      <w:r>
        <w:rPr/>
        <w:t>report</w:t>
      </w:r>
      <w:r>
        <w:rPr>
          <w:spacing w:val="-4"/>
        </w:rPr>
        <w:t> </w:t>
      </w:r>
      <w:r>
        <w:rPr/>
        <w:t>is</w:t>
      </w:r>
      <w:r>
        <w:rPr>
          <w:spacing w:val="-2"/>
        </w:rPr>
        <w:t> </w:t>
      </w:r>
      <w:r>
        <w:rPr/>
        <w:t>laid</w:t>
      </w:r>
      <w:r>
        <w:rPr>
          <w:spacing w:val="-3"/>
        </w:rPr>
        <w:t> </w:t>
      </w:r>
      <w:r>
        <w:rPr/>
        <w:t>out</w:t>
      </w:r>
      <w:r>
        <w:rPr>
          <w:spacing w:val="-2"/>
        </w:rPr>
        <w:t> </w:t>
      </w:r>
      <w:r>
        <w:rPr/>
        <w:t>with</w:t>
      </w:r>
      <w:r>
        <w:rPr>
          <w:spacing w:val="-3"/>
        </w:rPr>
        <w:t> </w:t>
      </w:r>
      <w:r>
        <w:rPr/>
        <w:t>revenues</w:t>
      </w:r>
      <w:r>
        <w:rPr>
          <w:spacing w:val="-2"/>
        </w:rPr>
        <w:t> </w:t>
      </w:r>
      <w:r>
        <w:rPr/>
        <w:t>at</w:t>
      </w:r>
      <w:r>
        <w:rPr>
          <w:spacing w:val="-4"/>
        </w:rPr>
        <w:t> </w:t>
      </w:r>
      <w:r>
        <w:rPr/>
        <w:t>the</w:t>
      </w:r>
      <w:r>
        <w:rPr>
          <w:spacing w:val="-3"/>
        </w:rPr>
        <w:t> </w:t>
      </w:r>
      <w:r>
        <w:rPr/>
        <w:t>top,</w:t>
      </w:r>
      <w:r>
        <w:rPr>
          <w:spacing w:val="-4"/>
        </w:rPr>
        <w:t> </w:t>
      </w:r>
      <w:r>
        <w:rPr/>
        <w:t>followed</w:t>
      </w:r>
      <w:r>
        <w:rPr>
          <w:spacing w:val="-3"/>
        </w:rPr>
        <w:t> </w:t>
      </w:r>
      <w:r>
        <w:rPr/>
        <w:t>by</w:t>
      </w:r>
      <w:r>
        <w:rPr>
          <w:spacing w:val="-5"/>
        </w:rPr>
        <w:t> </w:t>
      </w:r>
      <w:r>
        <w:rPr/>
        <w:t>costs,</w:t>
      </w:r>
      <w:r>
        <w:rPr>
          <w:spacing w:val="-3"/>
        </w:rPr>
        <w:t> </w:t>
      </w:r>
      <w:r>
        <w:rPr/>
        <w:t>with</w:t>
      </w:r>
      <w:r>
        <w:rPr>
          <w:spacing w:val="-3"/>
        </w:rPr>
        <w:t> </w:t>
      </w:r>
      <w:r>
        <w:rPr/>
        <w:t>interest, profit and other performance measures.</w:t>
      </w:r>
    </w:p>
    <w:p>
      <w:pPr>
        <w:pStyle w:val="BodyText"/>
        <w:spacing w:after="0" w:line="259" w:lineRule="auto"/>
        <w:sectPr>
          <w:pgSz w:w="12240" w:h="15840"/>
          <w:pgMar w:header="729" w:footer="880" w:top="1460" w:bottom="1060" w:left="1080" w:right="1080"/>
        </w:sectPr>
      </w:pPr>
    </w:p>
    <w:p>
      <w:pPr>
        <w:pStyle w:val="BodyText"/>
        <w:spacing w:line="259" w:lineRule="auto" w:before="86"/>
        <w:ind w:left="360" w:right="1200"/>
      </w:pPr>
      <w:r>
        <w:rPr/>
        <w:t>The</w:t>
      </w:r>
      <w:r>
        <w:rPr>
          <w:spacing w:val="-5"/>
        </w:rPr>
        <w:t> </w:t>
      </w:r>
      <w:r>
        <w:rPr/>
        <w:t>level</w:t>
      </w:r>
      <w:r>
        <w:rPr>
          <w:spacing w:val="-4"/>
        </w:rPr>
        <w:t> </w:t>
      </w:r>
      <w:r>
        <w:rPr/>
        <w:t>of</w:t>
      </w:r>
      <w:r>
        <w:rPr>
          <w:spacing w:val="-2"/>
        </w:rPr>
        <w:t> </w:t>
      </w:r>
      <w:r>
        <w:rPr/>
        <w:t>detail</w:t>
      </w:r>
      <w:r>
        <w:rPr>
          <w:spacing w:val="-3"/>
        </w:rPr>
        <w:t> </w:t>
      </w:r>
      <w:r>
        <w:rPr/>
        <w:t>of</w:t>
      </w:r>
      <w:r>
        <w:rPr>
          <w:spacing w:val="-1"/>
        </w:rPr>
        <w:t> </w:t>
      </w:r>
      <w:r>
        <w:rPr/>
        <w:t>information</w:t>
      </w:r>
      <w:r>
        <w:rPr>
          <w:spacing w:val="-3"/>
        </w:rPr>
        <w:t> </w:t>
      </w:r>
      <w:r>
        <w:rPr/>
        <w:t>displayed</w:t>
      </w:r>
      <w:r>
        <w:rPr>
          <w:spacing w:val="-3"/>
        </w:rPr>
        <w:t> </w:t>
      </w:r>
      <w:r>
        <w:rPr/>
        <w:t>in</w:t>
      </w:r>
      <w:r>
        <w:rPr>
          <w:spacing w:val="-3"/>
        </w:rPr>
        <w:t> </w:t>
      </w:r>
      <w:r>
        <w:rPr/>
        <w:t>the</w:t>
      </w:r>
      <w:r>
        <w:rPr>
          <w:spacing w:val="-5"/>
        </w:rPr>
        <w:t> </w:t>
      </w:r>
      <w:r>
        <w:rPr/>
        <w:t>report</w:t>
      </w:r>
      <w:r>
        <w:rPr>
          <w:spacing w:val="-1"/>
        </w:rPr>
        <w:t> </w:t>
      </w:r>
      <w:r>
        <w:rPr/>
        <w:t>can</w:t>
      </w:r>
      <w:r>
        <w:rPr>
          <w:spacing w:val="-5"/>
        </w:rPr>
        <w:t> </w:t>
      </w:r>
      <w:r>
        <w:rPr/>
        <w:t>be</w:t>
      </w:r>
      <w:r>
        <w:rPr>
          <w:spacing w:val="-3"/>
        </w:rPr>
        <w:t> </w:t>
      </w:r>
      <w:r>
        <w:rPr/>
        <w:t>changed;</w:t>
      </w:r>
      <w:r>
        <w:rPr>
          <w:spacing w:val="-6"/>
        </w:rPr>
        <w:t> </w:t>
      </w:r>
      <w:r>
        <w:rPr/>
        <w:t>for</w:t>
      </w:r>
      <w:r>
        <w:rPr>
          <w:spacing w:val="-2"/>
        </w:rPr>
        <w:t> </w:t>
      </w:r>
      <w:r>
        <w:rPr/>
        <w:t>example, either a detailed or concise investment valuation can be displayed. You are provided with many options to control the content and formatting of this report. Please see the topic on Summary Preferences for a detailed explanation.</w:t>
      </w:r>
    </w:p>
    <w:p>
      <w:pPr>
        <w:pStyle w:val="BodyText"/>
        <w:spacing w:before="117"/>
        <w:ind w:left="360"/>
      </w:pPr>
      <w:r>
        <w:rPr>
          <w:color w:val="004A8D"/>
        </w:rPr>
        <w:t>To</w:t>
      </w:r>
      <w:r>
        <w:rPr>
          <w:color w:val="004A8D"/>
          <w:spacing w:val="-6"/>
        </w:rPr>
        <w:t> </w:t>
      </w:r>
      <w:r>
        <w:rPr>
          <w:color w:val="004A8D"/>
        </w:rPr>
        <w:t>change</w:t>
      </w:r>
      <w:r>
        <w:rPr>
          <w:color w:val="004A8D"/>
          <w:spacing w:val="-5"/>
        </w:rPr>
        <w:t> </w:t>
      </w:r>
      <w:r>
        <w:rPr>
          <w:color w:val="004A8D"/>
        </w:rPr>
        <w:t>the</w:t>
      </w:r>
      <w:r>
        <w:rPr>
          <w:color w:val="004A8D"/>
          <w:spacing w:val="-5"/>
        </w:rPr>
        <w:t> </w:t>
      </w:r>
      <w:r>
        <w:rPr>
          <w:color w:val="004A8D"/>
        </w:rPr>
        <w:t>content</w:t>
      </w:r>
      <w:r>
        <w:rPr>
          <w:color w:val="004A8D"/>
          <w:spacing w:val="-1"/>
        </w:rPr>
        <w:t> </w:t>
      </w:r>
      <w:r>
        <w:rPr>
          <w:color w:val="004A8D"/>
        </w:rPr>
        <w:t>or</w:t>
      </w:r>
      <w:r>
        <w:rPr>
          <w:color w:val="004A8D"/>
          <w:spacing w:val="-4"/>
        </w:rPr>
        <w:t> </w:t>
      </w:r>
      <w:r>
        <w:rPr>
          <w:color w:val="004A8D"/>
          <w:spacing w:val="-2"/>
        </w:rPr>
        <w:t>layout</w:t>
      </w:r>
    </w:p>
    <w:p>
      <w:pPr>
        <w:pStyle w:val="ListParagraph"/>
        <w:numPr>
          <w:ilvl w:val="0"/>
          <w:numId w:val="386"/>
        </w:numPr>
        <w:tabs>
          <w:tab w:pos="1078" w:val="left" w:leader="none"/>
        </w:tabs>
        <w:spacing w:line="252" w:lineRule="exact" w:before="40" w:after="0"/>
        <w:ind w:left="1078" w:right="0" w:hanging="358"/>
        <w:jc w:val="left"/>
        <w:rPr>
          <w:sz w:val="22"/>
        </w:rPr>
      </w:pPr>
      <w:r>
        <w:rPr>
          <w:sz w:val="22"/>
        </w:rPr>
        <w:t>Select</w:t>
      </w:r>
      <w:r>
        <w:rPr>
          <w:spacing w:val="-6"/>
          <w:sz w:val="22"/>
        </w:rPr>
        <w:t> </w:t>
      </w:r>
      <w:r>
        <w:rPr>
          <w:sz w:val="22"/>
        </w:rPr>
        <w:t>the</w:t>
      </w:r>
      <w:r>
        <w:rPr>
          <w:spacing w:val="-6"/>
          <w:sz w:val="22"/>
        </w:rPr>
        <w:t> </w:t>
      </w:r>
      <w:r>
        <w:rPr>
          <w:b/>
          <w:color w:val="003E7E"/>
          <w:sz w:val="22"/>
        </w:rPr>
        <w:t>File</w:t>
      </w:r>
      <w:r>
        <w:rPr>
          <w:b/>
          <w:color w:val="003E7E"/>
          <w:spacing w:val="-6"/>
          <w:sz w:val="22"/>
        </w:rPr>
        <w:t> </w:t>
      </w:r>
      <w:r>
        <w:rPr>
          <w:b/>
          <w:color w:val="003E7E"/>
          <w:sz w:val="22"/>
        </w:rPr>
        <w:t>tab&gt;Control</w:t>
      </w:r>
      <w:r>
        <w:rPr>
          <w:b/>
          <w:color w:val="003E7E"/>
          <w:spacing w:val="-3"/>
          <w:sz w:val="22"/>
        </w:rPr>
        <w:t> </w:t>
      </w:r>
      <w:r>
        <w:rPr>
          <w:b/>
          <w:color w:val="003E7E"/>
          <w:sz w:val="22"/>
        </w:rPr>
        <w:t>Panel&gt;Preferences</w:t>
      </w:r>
      <w:r>
        <w:rPr>
          <w:b/>
          <w:color w:val="003E7E"/>
          <w:spacing w:val="-8"/>
          <w:sz w:val="22"/>
        </w:rPr>
        <w:t> </w:t>
      </w:r>
      <w:r>
        <w:rPr>
          <w:sz w:val="22"/>
        </w:rPr>
        <w:t>button</w:t>
      </w:r>
      <w:r>
        <w:rPr>
          <w:spacing w:val="-6"/>
          <w:sz w:val="22"/>
        </w:rPr>
        <w:t> </w:t>
      </w:r>
      <w:r>
        <w:rPr>
          <w:sz w:val="22"/>
        </w:rPr>
        <w:t>and</w:t>
      </w:r>
      <w:r>
        <w:rPr>
          <w:spacing w:val="-4"/>
          <w:sz w:val="22"/>
        </w:rPr>
        <w:t> </w:t>
      </w:r>
      <w:r>
        <w:rPr>
          <w:sz w:val="22"/>
        </w:rPr>
        <w:t>click</w:t>
      </w:r>
      <w:r>
        <w:rPr>
          <w:spacing w:val="-3"/>
          <w:sz w:val="22"/>
        </w:rPr>
        <w:t> </w:t>
      </w:r>
      <w:r>
        <w:rPr>
          <w:sz w:val="22"/>
        </w:rPr>
        <w:t>on</w:t>
      </w:r>
      <w:r>
        <w:rPr>
          <w:spacing w:val="-6"/>
          <w:sz w:val="22"/>
        </w:rPr>
        <w:t> </w:t>
      </w:r>
      <w:r>
        <w:rPr>
          <w:spacing w:val="-5"/>
          <w:sz w:val="22"/>
        </w:rPr>
        <w:t>the</w:t>
      </w:r>
    </w:p>
    <w:p>
      <w:pPr>
        <w:spacing w:line="252" w:lineRule="exact" w:before="0"/>
        <w:ind w:left="1080" w:right="0" w:firstLine="0"/>
        <w:jc w:val="left"/>
        <w:rPr>
          <w:sz w:val="22"/>
        </w:rPr>
      </w:pPr>
      <w:r>
        <w:rPr>
          <w:b/>
          <w:color w:val="003E7E"/>
          <w:sz w:val="22"/>
        </w:rPr>
        <w:t>Summary</w:t>
      </w:r>
      <w:r>
        <w:rPr>
          <w:b/>
          <w:color w:val="003E7E"/>
          <w:spacing w:val="-12"/>
          <w:sz w:val="22"/>
        </w:rPr>
        <w:t> </w:t>
      </w:r>
      <w:r>
        <w:rPr>
          <w:spacing w:val="-4"/>
          <w:sz w:val="22"/>
        </w:rPr>
        <w:t>tab.</w:t>
      </w:r>
    </w:p>
    <w:p>
      <w:pPr>
        <w:pStyle w:val="ListParagraph"/>
        <w:numPr>
          <w:ilvl w:val="0"/>
          <w:numId w:val="386"/>
        </w:numPr>
        <w:tabs>
          <w:tab w:pos="1078" w:val="left" w:leader="none"/>
        </w:tabs>
        <w:spacing w:line="240" w:lineRule="auto" w:before="119" w:after="0"/>
        <w:ind w:left="1078" w:right="0" w:hanging="358"/>
        <w:jc w:val="left"/>
        <w:rPr>
          <w:sz w:val="22"/>
        </w:rPr>
      </w:pPr>
      <w:r>
        <w:rPr>
          <w:sz w:val="22"/>
        </w:rPr>
        <w:t>Change</w:t>
      </w:r>
      <w:r>
        <w:rPr>
          <w:spacing w:val="-7"/>
          <w:sz w:val="22"/>
        </w:rPr>
        <w:t> </w:t>
      </w:r>
      <w:r>
        <w:rPr>
          <w:sz w:val="22"/>
        </w:rPr>
        <w:t>the</w:t>
      </w:r>
      <w:r>
        <w:rPr>
          <w:spacing w:val="-6"/>
          <w:sz w:val="22"/>
        </w:rPr>
        <w:t> </w:t>
      </w:r>
      <w:r>
        <w:rPr>
          <w:sz w:val="22"/>
        </w:rPr>
        <w:t>content</w:t>
      </w:r>
      <w:r>
        <w:rPr>
          <w:spacing w:val="-2"/>
          <w:sz w:val="22"/>
        </w:rPr>
        <w:t> </w:t>
      </w:r>
      <w:r>
        <w:rPr>
          <w:sz w:val="22"/>
        </w:rPr>
        <w:t>by</w:t>
      </w:r>
      <w:r>
        <w:rPr>
          <w:spacing w:val="-8"/>
          <w:sz w:val="22"/>
        </w:rPr>
        <w:t> </w:t>
      </w:r>
      <w:r>
        <w:rPr>
          <w:sz w:val="22"/>
        </w:rPr>
        <w:t>making</w:t>
      </w:r>
      <w:r>
        <w:rPr>
          <w:spacing w:val="-5"/>
          <w:sz w:val="22"/>
        </w:rPr>
        <w:t> </w:t>
      </w:r>
      <w:r>
        <w:rPr>
          <w:sz w:val="22"/>
        </w:rPr>
        <w:t>selections</w:t>
      </w:r>
      <w:r>
        <w:rPr>
          <w:spacing w:val="-3"/>
          <w:sz w:val="22"/>
        </w:rPr>
        <w:t> </w:t>
      </w:r>
      <w:r>
        <w:rPr>
          <w:sz w:val="22"/>
        </w:rPr>
        <w:t>in</w:t>
      </w:r>
      <w:r>
        <w:rPr>
          <w:spacing w:val="-6"/>
          <w:sz w:val="22"/>
        </w:rPr>
        <w:t> </w:t>
      </w:r>
      <w:r>
        <w:rPr>
          <w:sz w:val="22"/>
        </w:rPr>
        <w:t>the</w:t>
      </w:r>
      <w:r>
        <w:rPr>
          <w:spacing w:val="-4"/>
          <w:sz w:val="22"/>
        </w:rPr>
        <w:t> </w:t>
      </w:r>
      <w:r>
        <w:rPr>
          <w:b/>
          <w:color w:val="003E7E"/>
          <w:sz w:val="22"/>
        </w:rPr>
        <w:t>Show</w:t>
      </w:r>
      <w:r>
        <w:rPr>
          <w:b/>
          <w:color w:val="003E7E"/>
          <w:spacing w:val="-3"/>
          <w:sz w:val="22"/>
        </w:rPr>
        <w:t> </w:t>
      </w:r>
      <w:r>
        <w:rPr>
          <w:b/>
          <w:color w:val="003E7E"/>
          <w:sz w:val="22"/>
        </w:rPr>
        <w:t>Itemised</w:t>
      </w:r>
      <w:r>
        <w:rPr>
          <w:b/>
          <w:color w:val="003E7E"/>
          <w:spacing w:val="-6"/>
          <w:sz w:val="22"/>
        </w:rPr>
        <w:t> </w:t>
      </w:r>
      <w:r>
        <w:rPr>
          <w:b/>
          <w:color w:val="003E7E"/>
          <w:sz w:val="22"/>
        </w:rPr>
        <w:t>Schedules</w:t>
      </w:r>
      <w:r>
        <w:rPr>
          <w:b/>
          <w:color w:val="003E7E"/>
          <w:spacing w:val="-3"/>
          <w:sz w:val="22"/>
        </w:rPr>
        <w:t> </w:t>
      </w:r>
      <w:r>
        <w:rPr>
          <w:spacing w:val="-5"/>
          <w:sz w:val="22"/>
        </w:rPr>
        <w:t>and</w:t>
      </w:r>
    </w:p>
    <w:p>
      <w:pPr>
        <w:spacing w:before="1"/>
        <w:ind w:left="1080" w:right="0" w:firstLine="0"/>
        <w:jc w:val="left"/>
        <w:rPr>
          <w:sz w:val="22"/>
        </w:rPr>
      </w:pPr>
      <w:r>
        <w:rPr>
          <w:b/>
          <w:color w:val="003E7E"/>
          <w:sz w:val="22"/>
        </w:rPr>
        <w:t>Show</w:t>
      </w:r>
      <w:r>
        <w:rPr>
          <w:b/>
          <w:color w:val="003E7E"/>
          <w:spacing w:val="-3"/>
          <w:sz w:val="22"/>
        </w:rPr>
        <w:t> </w:t>
      </w:r>
      <w:r>
        <w:rPr>
          <w:b/>
          <w:color w:val="003E7E"/>
          <w:sz w:val="22"/>
        </w:rPr>
        <w:t>Performance</w:t>
      </w:r>
      <w:r>
        <w:rPr>
          <w:b/>
          <w:color w:val="003E7E"/>
          <w:spacing w:val="-8"/>
          <w:sz w:val="22"/>
        </w:rPr>
        <w:t> </w:t>
      </w:r>
      <w:r>
        <w:rPr>
          <w:b/>
          <w:color w:val="003E7E"/>
          <w:sz w:val="22"/>
        </w:rPr>
        <w:t>Measures</w:t>
      </w:r>
      <w:r>
        <w:rPr>
          <w:b/>
          <w:color w:val="003E7E"/>
          <w:spacing w:val="-8"/>
          <w:sz w:val="22"/>
        </w:rPr>
        <w:t> </w:t>
      </w:r>
      <w:r>
        <w:rPr>
          <w:sz w:val="22"/>
        </w:rPr>
        <w:t>group</w:t>
      </w:r>
      <w:r>
        <w:rPr>
          <w:spacing w:val="-8"/>
          <w:sz w:val="22"/>
        </w:rPr>
        <w:t> </w:t>
      </w:r>
      <w:r>
        <w:rPr>
          <w:spacing w:val="-2"/>
          <w:sz w:val="22"/>
        </w:rPr>
        <w:t>boxes.</w:t>
      </w:r>
    </w:p>
    <w:p>
      <w:pPr>
        <w:pStyle w:val="ListParagraph"/>
        <w:numPr>
          <w:ilvl w:val="0"/>
          <w:numId w:val="386"/>
        </w:numPr>
        <w:tabs>
          <w:tab w:pos="1078" w:val="left" w:leader="none"/>
        </w:tabs>
        <w:spacing w:line="240" w:lineRule="auto" w:before="119" w:after="0"/>
        <w:ind w:left="1078" w:right="0" w:hanging="358"/>
        <w:jc w:val="left"/>
        <w:rPr>
          <w:sz w:val="22"/>
        </w:rPr>
      </w:pPr>
      <w:r>
        <w:rPr>
          <w:sz w:val="22"/>
        </w:rPr>
        <w:t>Change</w:t>
      </w:r>
      <w:r>
        <w:rPr>
          <w:spacing w:val="-7"/>
          <w:sz w:val="22"/>
        </w:rPr>
        <w:t> </w:t>
      </w:r>
      <w:r>
        <w:rPr>
          <w:sz w:val="22"/>
        </w:rPr>
        <w:t>the</w:t>
      </w:r>
      <w:r>
        <w:rPr>
          <w:spacing w:val="-7"/>
          <w:sz w:val="22"/>
        </w:rPr>
        <w:t> </w:t>
      </w:r>
      <w:r>
        <w:rPr>
          <w:sz w:val="22"/>
        </w:rPr>
        <w:t>formatting</w:t>
      </w:r>
      <w:r>
        <w:rPr>
          <w:spacing w:val="-3"/>
          <w:sz w:val="22"/>
        </w:rPr>
        <w:t> </w:t>
      </w:r>
      <w:r>
        <w:rPr>
          <w:sz w:val="22"/>
        </w:rPr>
        <w:t>by</w:t>
      </w:r>
      <w:r>
        <w:rPr>
          <w:spacing w:val="-6"/>
          <w:sz w:val="22"/>
        </w:rPr>
        <w:t> </w:t>
      </w:r>
      <w:r>
        <w:rPr>
          <w:sz w:val="22"/>
        </w:rPr>
        <w:t>making</w:t>
      </w:r>
      <w:r>
        <w:rPr>
          <w:spacing w:val="-5"/>
          <w:sz w:val="22"/>
        </w:rPr>
        <w:t> </w:t>
      </w:r>
      <w:r>
        <w:rPr>
          <w:sz w:val="22"/>
        </w:rPr>
        <w:t>selections</w:t>
      </w:r>
      <w:r>
        <w:rPr>
          <w:spacing w:val="-7"/>
          <w:sz w:val="22"/>
        </w:rPr>
        <w:t> </w:t>
      </w:r>
      <w:r>
        <w:rPr>
          <w:sz w:val="22"/>
        </w:rPr>
        <w:t>in</w:t>
      </w:r>
      <w:r>
        <w:rPr>
          <w:spacing w:val="-5"/>
          <w:sz w:val="22"/>
        </w:rPr>
        <w:t> </w:t>
      </w:r>
      <w:r>
        <w:rPr>
          <w:sz w:val="22"/>
        </w:rPr>
        <w:t>the </w:t>
      </w:r>
      <w:r>
        <w:rPr>
          <w:b/>
          <w:color w:val="003E7E"/>
          <w:sz w:val="22"/>
        </w:rPr>
        <w:t>Formatting</w:t>
      </w:r>
      <w:r>
        <w:rPr>
          <w:b/>
          <w:color w:val="003E7E"/>
          <w:spacing w:val="-6"/>
          <w:sz w:val="22"/>
        </w:rPr>
        <w:t> </w:t>
      </w:r>
      <w:r>
        <w:rPr>
          <w:sz w:val="22"/>
        </w:rPr>
        <w:t>group</w:t>
      </w:r>
      <w:r>
        <w:rPr>
          <w:spacing w:val="-4"/>
          <w:sz w:val="22"/>
        </w:rPr>
        <w:t> box.</w:t>
      </w:r>
    </w:p>
    <w:p>
      <w:pPr>
        <w:pStyle w:val="ListParagraph"/>
        <w:numPr>
          <w:ilvl w:val="0"/>
          <w:numId w:val="386"/>
        </w:numPr>
        <w:tabs>
          <w:tab w:pos="1078" w:val="left" w:leader="none"/>
        </w:tabs>
        <w:spacing w:line="370" w:lineRule="atLeast" w:before="5" w:after="0"/>
        <w:ind w:left="360" w:right="6892" w:firstLine="360"/>
        <w:jc w:val="left"/>
        <w:rPr>
          <w:sz w:val="22"/>
        </w:rPr>
      </w:pPr>
      <w:r>
        <w:rPr>
          <w:sz w:val="22"/>
        </w:rPr>
        <w:t>Click the </w:t>
      </w:r>
      <w:r>
        <w:rPr>
          <w:b/>
          <w:color w:val="003E7E"/>
          <w:sz w:val="22"/>
        </w:rPr>
        <w:t>OK </w:t>
      </w:r>
      <w:r>
        <w:rPr>
          <w:sz w:val="22"/>
        </w:rPr>
        <w:t>button. </w:t>
      </w:r>
      <w:r>
        <w:rPr>
          <w:color w:val="004A8D"/>
          <w:sz w:val="22"/>
        </w:rPr>
        <w:t>To</w:t>
      </w:r>
      <w:r>
        <w:rPr>
          <w:color w:val="004A8D"/>
          <w:spacing w:val="-8"/>
          <w:sz w:val="22"/>
        </w:rPr>
        <w:t> </w:t>
      </w:r>
      <w:r>
        <w:rPr>
          <w:color w:val="004A8D"/>
          <w:sz w:val="22"/>
        </w:rPr>
        <w:t>preview</w:t>
      </w:r>
      <w:r>
        <w:rPr>
          <w:color w:val="004A8D"/>
          <w:spacing w:val="-9"/>
          <w:sz w:val="22"/>
        </w:rPr>
        <w:t> </w:t>
      </w:r>
      <w:r>
        <w:rPr>
          <w:color w:val="004A8D"/>
          <w:sz w:val="22"/>
        </w:rPr>
        <w:t>or</w:t>
      </w:r>
      <w:r>
        <w:rPr>
          <w:color w:val="004A8D"/>
          <w:spacing w:val="-6"/>
          <w:sz w:val="22"/>
        </w:rPr>
        <w:t> </w:t>
      </w:r>
      <w:r>
        <w:rPr>
          <w:color w:val="004A8D"/>
          <w:sz w:val="22"/>
        </w:rPr>
        <w:t>print</w:t>
      </w:r>
      <w:r>
        <w:rPr>
          <w:color w:val="004A8D"/>
          <w:spacing w:val="-7"/>
          <w:sz w:val="22"/>
        </w:rPr>
        <w:t> </w:t>
      </w:r>
      <w:r>
        <w:rPr>
          <w:color w:val="004A8D"/>
          <w:sz w:val="22"/>
        </w:rPr>
        <w:t>the</w:t>
      </w:r>
      <w:r>
        <w:rPr>
          <w:color w:val="004A8D"/>
          <w:spacing w:val="-8"/>
          <w:sz w:val="22"/>
        </w:rPr>
        <w:t> </w:t>
      </w:r>
      <w:r>
        <w:rPr>
          <w:color w:val="004A8D"/>
          <w:sz w:val="22"/>
        </w:rPr>
        <w:t>report</w:t>
      </w:r>
    </w:p>
    <w:p>
      <w:pPr>
        <w:pStyle w:val="ListParagraph"/>
        <w:numPr>
          <w:ilvl w:val="0"/>
          <w:numId w:val="387"/>
        </w:numPr>
        <w:tabs>
          <w:tab w:pos="1078" w:val="left" w:leader="none"/>
          <w:tab w:pos="1080" w:val="left" w:leader="none"/>
        </w:tabs>
        <w:spacing w:line="240" w:lineRule="auto" w:before="42" w:after="0"/>
        <w:ind w:left="1080" w:right="1082" w:hanging="360"/>
        <w:jc w:val="left"/>
        <w:rPr>
          <w:sz w:val="22"/>
        </w:rPr>
      </w:pPr>
      <w:r>
        <w:rPr>
          <w:sz w:val="22"/>
        </w:rPr>
        <w:t>Select</w:t>
      </w:r>
      <w:r>
        <w:rPr>
          <w:spacing w:val="-1"/>
          <w:sz w:val="22"/>
        </w:rPr>
        <w:t> </w:t>
      </w:r>
      <w:r>
        <w:rPr>
          <w:sz w:val="22"/>
        </w:rPr>
        <w:t>the</w:t>
      </w:r>
      <w:r>
        <w:rPr>
          <w:spacing w:val="-4"/>
          <w:sz w:val="22"/>
        </w:rPr>
        <w:t> </w:t>
      </w:r>
      <w:r>
        <w:rPr>
          <w:b/>
          <w:color w:val="003E7E"/>
          <w:sz w:val="22"/>
        </w:rPr>
        <w:t>Summary</w:t>
      </w:r>
      <w:r>
        <w:rPr>
          <w:b/>
          <w:color w:val="003E7E"/>
          <w:spacing w:val="-5"/>
          <w:sz w:val="22"/>
        </w:rPr>
        <w:t> </w:t>
      </w:r>
      <w:r>
        <w:rPr>
          <w:sz w:val="22"/>
        </w:rPr>
        <w:t>menu</w:t>
      </w:r>
      <w:r>
        <w:rPr>
          <w:spacing w:val="-2"/>
          <w:sz w:val="22"/>
        </w:rPr>
        <w:t> </w:t>
      </w:r>
      <w:r>
        <w:rPr>
          <w:sz w:val="22"/>
        </w:rPr>
        <w:t>option</w:t>
      </w:r>
      <w:r>
        <w:rPr>
          <w:spacing w:val="-2"/>
          <w:sz w:val="22"/>
        </w:rPr>
        <w:t> </w:t>
      </w:r>
      <w:r>
        <w:rPr>
          <w:sz w:val="22"/>
        </w:rPr>
        <w:t>on</w:t>
      </w:r>
      <w:r>
        <w:rPr>
          <w:spacing w:val="-4"/>
          <w:sz w:val="22"/>
        </w:rPr>
        <w:t> </w:t>
      </w:r>
      <w:r>
        <w:rPr>
          <w:sz w:val="22"/>
        </w:rPr>
        <w:t>the</w:t>
      </w:r>
      <w:r>
        <w:rPr>
          <w:spacing w:val="-3"/>
          <w:sz w:val="22"/>
        </w:rPr>
        <w:t> </w:t>
      </w:r>
      <w:r>
        <w:rPr>
          <w:b/>
          <w:color w:val="003E7E"/>
          <w:sz w:val="22"/>
        </w:rPr>
        <w:t>Preview </w:t>
      </w:r>
      <w:r>
        <w:rPr>
          <w:sz w:val="22"/>
        </w:rPr>
        <w:t>button</w:t>
      </w:r>
      <w:r>
        <w:rPr>
          <w:spacing w:val="-4"/>
          <w:sz w:val="22"/>
        </w:rPr>
        <w:t> </w:t>
      </w:r>
      <w:r>
        <w:rPr>
          <w:sz w:val="22"/>
        </w:rPr>
        <w:t>in</w:t>
      </w:r>
      <w:r>
        <w:rPr>
          <w:spacing w:val="-4"/>
          <w:sz w:val="22"/>
        </w:rPr>
        <w:t> </w:t>
      </w:r>
      <w:r>
        <w:rPr>
          <w:sz w:val="22"/>
        </w:rPr>
        <w:t>the</w:t>
      </w:r>
      <w:r>
        <w:rPr>
          <w:spacing w:val="-2"/>
          <w:sz w:val="22"/>
        </w:rPr>
        <w:t> </w:t>
      </w:r>
      <w:r>
        <w:rPr>
          <w:sz w:val="22"/>
        </w:rPr>
        <w:t>Reports</w:t>
      </w:r>
      <w:r>
        <w:rPr>
          <w:spacing w:val="-6"/>
          <w:sz w:val="22"/>
        </w:rPr>
        <w:t> </w:t>
      </w:r>
      <w:r>
        <w:rPr>
          <w:sz w:val="22"/>
        </w:rPr>
        <w:t>group</w:t>
      </w:r>
      <w:r>
        <w:rPr>
          <w:spacing w:val="-2"/>
          <w:sz w:val="22"/>
        </w:rPr>
        <w:t> </w:t>
      </w:r>
      <w:r>
        <w:rPr>
          <w:sz w:val="22"/>
        </w:rPr>
        <w:t>on the Home tab.</w:t>
      </w:r>
    </w:p>
    <w:p>
      <w:pPr>
        <w:pStyle w:val="ListParagraph"/>
        <w:numPr>
          <w:ilvl w:val="0"/>
          <w:numId w:val="387"/>
        </w:numPr>
        <w:tabs>
          <w:tab w:pos="1078" w:val="left" w:leader="none"/>
        </w:tabs>
        <w:spacing w:line="370" w:lineRule="atLeast" w:before="3" w:after="0"/>
        <w:ind w:left="360" w:right="1657" w:firstLine="360"/>
        <w:jc w:val="left"/>
        <w:rPr>
          <w:sz w:val="22"/>
        </w:rPr>
      </w:pPr>
      <w:r>
        <w:rPr>
          <w:sz w:val="22"/>
        </w:rPr>
        <w:t>Change</w:t>
      </w:r>
      <w:r>
        <w:rPr>
          <w:spacing w:val="-5"/>
          <w:sz w:val="22"/>
        </w:rPr>
        <w:t> </w:t>
      </w:r>
      <w:r>
        <w:rPr>
          <w:sz w:val="22"/>
        </w:rPr>
        <w:t>formatting</w:t>
      </w:r>
      <w:r>
        <w:rPr>
          <w:spacing w:val="-2"/>
          <w:sz w:val="22"/>
        </w:rPr>
        <w:t> </w:t>
      </w:r>
      <w:r>
        <w:rPr>
          <w:sz w:val="22"/>
        </w:rPr>
        <w:t>and</w:t>
      </w:r>
      <w:r>
        <w:rPr>
          <w:spacing w:val="-5"/>
          <w:sz w:val="22"/>
        </w:rPr>
        <w:t> </w:t>
      </w:r>
      <w:r>
        <w:rPr>
          <w:sz w:val="22"/>
        </w:rPr>
        <w:t>layout</w:t>
      </w:r>
      <w:r>
        <w:rPr>
          <w:spacing w:val="-2"/>
          <w:sz w:val="22"/>
        </w:rPr>
        <w:t> </w:t>
      </w:r>
      <w:r>
        <w:rPr>
          <w:sz w:val="22"/>
        </w:rPr>
        <w:t>settings</w:t>
      </w:r>
      <w:r>
        <w:rPr>
          <w:spacing w:val="-5"/>
          <w:sz w:val="22"/>
        </w:rPr>
        <w:t> </w:t>
      </w:r>
      <w:r>
        <w:rPr>
          <w:sz w:val="22"/>
        </w:rPr>
        <w:t>before</w:t>
      </w:r>
      <w:r>
        <w:rPr>
          <w:spacing w:val="-5"/>
          <w:sz w:val="22"/>
        </w:rPr>
        <w:t> </w:t>
      </w:r>
      <w:r>
        <w:rPr>
          <w:sz w:val="22"/>
        </w:rPr>
        <w:t>selecting</w:t>
      </w:r>
      <w:r>
        <w:rPr>
          <w:spacing w:val="-4"/>
          <w:sz w:val="22"/>
        </w:rPr>
        <w:t> </w:t>
      </w:r>
      <w:r>
        <w:rPr>
          <w:sz w:val="22"/>
        </w:rPr>
        <w:t>the</w:t>
      </w:r>
      <w:r>
        <w:rPr>
          <w:spacing w:val="-4"/>
          <w:sz w:val="22"/>
        </w:rPr>
        <w:t> </w:t>
      </w:r>
      <w:r>
        <w:rPr>
          <w:b/>
          <w:color w:val="003E7E"/>
          <w:sz w:val="22"/>
        </w:rPr>
        <w:t>Print</w:t>
      </w:r>
      <w:r>
        <w:rPr>
          <w:b/>
          <w:color w:val="003E7E"/>
          <w:spacing w:val="-5"/>
          <w:sz w:val="22"/>
        </w:rPr>
        <w:t> </w:t>
      </w:r>
      <w:r>
        <w:rPr>
          <w:sz w:val="22"/>
        </w:rPr>
        <w:t>command. </w:t>
      </w:r>
      <w:r>
        <w:rPr>
          <w:color w:val="004A8D"/>
          <w:sz w:val="22"/>
        </w:rPr>
        <w:t>To export the report to Excel</w:t>
      </w:r>
    </w:p>
    <w:p>
      <w:pPr>
        <w:pStyle w:val="ListParagraph"/>
        <w:numPr>
          <w:ilvl w:val="0"/>
          <w:numId w:val="388"/>
        </w:numPr>
        <w:tabs>
          <w:tab w:pos="1078" w:val="left" w:leader="none"/>
        </w:tabs>
        <w:spacing w:line="240" w:lineRule="auto" w:before="45" w:after="0"/>
        <w:ind w:left="1078" w:right="0" w:hanging="358"/>
        <w:jc w:val="left"/>
        <w:rPr>
          <w:sz w:val="22"/>
        </w:rPr>
      </w:pPr>
      <w:r>
        <w:rPr>
          <w:sz w:val="22"/>
        </w:rPr>
        <w:t>Right</w:t>
      </w:r>
      <w:r>
        <w:rPr>
          <w:spacing w:val="-4"/>
          <w:sz w:val="22"/>
        </w:rPr>
        <w:t> </w:t>
      </w:r>
      <w:r>
        <w:rPr>
          <w:sz w:val="22"/>
        </w:rPr>
        <w:t>click</w:t>
      </w:r>
      <w:r>
        <w:rPr>
          <w:spacing w:val="-1"/>
          <w:sz w:val="22"/>
        </w:rPr>
        <w:t> </w:t>
      </w:r>
      <w:r>
        <w:rPr>
          <w:sz w:val="22"/>
        </w:rPr>
        <w:t>on</w:t>
      </w:r>
      <w:r>
        <w:rPr>
          <w:spacing w:val="-5"/>
          <w:sz w:val="22"/>
        </w:rPr>
        <w:t> </w:t>
      </w:r>
      <w:r>
        <w:rPr>
          <w:sz w:val="22"/>
        </w:rPr>
        <w:t>the</w:t>
      </w:r>
      <w:r>
        <w:rPr>
          <w:spacing w:val="-4"/>
          <w:sz w:val="22"/>
        </w:rPr>
        <w:t> </w:t>
      </w:r>
      <w:r>
        <w:rPr>
          <w:sz w:val="22"/>
        </w:rPr>
        <w:t>report</w:t>
      </w:r>
      <w:r>
        <w:rPr>
          <w:spacing w:val="-3"/>
          <w:sz w:val="22"/>
        </w:rPr>
        <w:t> </w:t>
      </w:r>
      <w:r>
        <w:rPr>
          <w:sz w:val="22"/>
        </w:rPr>
        <w:t>in</w:t>
      </w:r>
      <w:r>
        <w:rPr>
          <w:spacing w:val="-3"/>
          <w:sz w:val="22"/>
        </w:rPr>
        <w:t> </w:t>
      </w:r>
      <w:r>
        <w:rPr>
          <w:sz w:val="22"/>
        </w:rPr>
        <w:t>the</w:t>
      </w:r>
      <w:r>
        <w:rPr>
          <w:spacing w:val="-4"/>
          <w:sz w:val="22"/>
        </w:rPr>
        <w:t> </w:t>
      </w:r>
      <w:r>
        <w:rPr>
          <w:sz w:val="22"/>
        </w:rPr>
        <w:t>Summary</w:t>
      </w:r>
      <w:r>
        <w:rPr>
          <w:spacing w:val="-3"/>
          <w:sz w:val="22"/>
        </w:rPr>
        <w:t> </w:t>
      </w:r>
      <w:r>
        <w:rPr>
          <w:spacing w:val="-4"/>
          <w:sz w:val="22"/>
        </w:rPr>
        <w:t>tab.</w:t>
      </w:r>
    </w:p>
    <w:p>
      <w:pPr>
        <w:pStyle w:val="ListParagraph"/>
        <w:numPr>
          <w:ilvl w:val="0"/>
          <w:numId w:val="388"/>
        </w:numPr>
        <w:tabs>
          <w:tab w:pos="1078" w:val="left" w:leader="none"/>
        </w:tabs>
        <w:spacing w:line="240" w:lineRule="auto" w:before="119" w:after="0"/>
        <w:ind w:left="1078" w:right="0" w:hanging="358"/>
        <w:jc w:val="left"/>
        <w:rPr>
          <w:sz w:val="22"/>
        </w:rPr>
      </w:pPr>
      <w:r>
        <w:rPr>
          <w:sz w:val="22"/>
        </w:rPr>
        <w:t>Select</w:t>
      </w:r>
      <w:r>
        <w:rPr>
          <w:spacing w:val="-3"/>
          <w:sz w:val="22"/>
        </w:rPr>
        <w:t> </w:t>
      </w:r>
      <w:r>
        <w:rPr>
          <w:b/>
          <w:color w:val="003E7E"/>
          <w:sz w:val="22"/>
        </w:rPr>
        <w:t>Export</w:t>
      </w:r>
      <w:r>
        <w:rPr>
          <w:b/>
          <w:color w:val="003E7E"/>
          <w:spacing w:val="-4"/>
          <w:sz w:val="22"/>
        </w:rPr>
        <w:t> </w:t>
      </w:r>
      <w:r>
        <w:rPr>
          <w:b/>
          <w:color w:val="003E7E"/>
          <w:sz w:val="22"/>
        </w:rPr>
        <w:t>Summary</w:t>
      </w:r>
      <w:r>
        <w:rPr>
          <w:b/>
          <w:color w:val="003E7E"/>
          <w:spacing w:val="-5"/>
          <w:sz w:val="22"/>
        </w:rPr>
        <w:t> </w:t>
      </w:r>
      <w:r>
        <w:rPr>
          <w:b/>
          <w:color w:val="003E7E"/>
          <w:sz w:val="22"/>
        </w:rPr>
        <w:t>Report</w:t>
      </w:r>
      <w:r>
        <w:rPr>
          <w:b/>
          <w:color w:val="003E7E"/>
          <w:spacing w:val="-5"/>
          <w:sz w:val="22"/>
        </w:rPr>
        <w:t> </w:t>
      </w:r>
      <w:r>
        <w:rPr>
          <w:b/>
          <w:color w:val="003E7E"/>
          <w:sz w:val="22"/>
        </w:rPr>
        <w:t>to</w:t>
      </w:r>
      <w:r>
        <w:rPr>
          <w:b/>
          <w:color w:val="003E7E"/>
          <w:spacing w:val="-5"/>
          <w:sz w:val="22"/>
        </w:rPr>
        <w:t> </w:t>
      </w:r>
      <w:r>
        <w:rPr>
          <w:b/>
          <w:color w:val="003E7E"/>
          <w:sz w:val="22"/>
        </w:rPr>
        <w:t>Excel</w:t>
      </w:r>
      <w:r>
        <w:rPr>
          <w:b/>
          <w:color w:val="003E7E"/>
          <w:spacing w:val="-2"/>
          <w:sz w:val="22"/>
        </w:rPr>
        <w:t> </w:t>
      </w:r>
      <w:r>
        <w:rPr>
          <w:spacing w:val="-2"/>
          <w:sz w:val="22"/>
        </w:rPr>
        <w:t>option.</w:t>
      </w:r>
    </w:p>
    <w:p>
      <w:pPr>
        <w:pStyle w:val="BodyText"/>
      </w:pPr>
    </w:p>
    <w:p>
      <w:pPr>
        <w:pStyle w:val="BodyText"/>
        <w:spacing w:before="127"/>
      </w:pPr>
    </w:p>
    <w:p>
      <w:pPr>
        <w:pStyle w:val="Heading2"/>
      </w:pPr>
      <w:bookmarkStart w:name="_bookmark279" w:id="280"/>
      <w:bookmarkEnd w:id="280"/>
      <w:r>
        <w:rPr>
          <w:b w:val="0"/>
        </w:rPr>
      </w:r>
      <w:r>
        <w:rPr>
          <w:color w:val="004A8D"/>
          <w:spacing w:val="-2"/>
        </w:rPr>
        <w:t>Performance Measures</w:t>
      </w:r>
    </w:p>
    <w:p>
      <w:pPr>
        <w:pStyle w:val="BodyText"/>
        <w:spacing w:before="106"/>
        <w:ind w:left="360"/>
      </w:pPr>
      <w:r>
        <w:rPr/>
        <w:t>Navigation:</w:t>
      </w:r>
      <w:r>
        <w:rPr>
          <w:spacing w:val="-9"/>
        </w:rPr>
        <w:t> </w:t>
      </w:r>
      <w:r>
        <w:rPr/>
        <w:t>Home</w:t>
      </w:r>
      <w:r>
        <w:rPr>
          <w:spacing w:val="-11"/>
        </w:rPr>
        <w:t> </w:t>
      </w:r>
      <w:r>
        <w:rPr/>
        <w:t>Ribbon&gt;Performance</w:t>
      </w:r>
      <w:r>
        <w:rPr>
          <w:spacing w:val="-9"/>
        </w:rPr>
        <w:t> </w:t>
      </w:r>
      <w:r>
        <w:rPr>
          <w:spacing w:val="-2"/>
        </w:rPr>
        <w:t>Measures</w:t>
      </w:r>
    </w:p>
    <w:p>
      <w:pPr>
        <w:pStyle w:val="BodyText"/>
        <w:spacing w:line="256" w:lineRule="auto" w:before="141"/>
        <w:ind w:left="360" w:right="1200"/>
      </w:pPr>
      <w:r>
        <w:rPr/>
        <w:t>The</w:t>
      </w:r>
      <w:r>
        <w:rPr>
          <w:spacing w:val="-4"/>
        </w:rPr>
        <w:t> </w:t>
      </w:r>
      <w:r>
        <w:rPr/>
        <w:t>Performance</w:t>
      </w:r>
      <w:r>
        <w:rPr>
          <w:spacing w:val="-3"/>
        </w:rPr>
        <w:t> </w:t>
      </w:r>
      <w:r>
        <w:rPr/>
        <w:t>Measures</w:t>
      </w:r>
      <w:r>
        <w:rPr>
          <w:spacing w:val="-4"/>
        </w:rPr>
        <w:t> </w:t>
      </w:r>
      <w:r>
        <w:rPr/>
        <w:t>tab</w:t>
      </w:r>
      <w:r>
        <w:rPr>
          <w:spacing w:val="-3"/>
        </w:rPr>
        <w:t> </w:t>
      </w:r>
      <w:r>
        <w:rPr/>
        <w:t>shows</w:t>
      </w:r>
      <w:r>
        <w:rPr>
          <w:spacing w:val="-2"/>
        </w:rPr>
        <w:t> </w:t>
      </w:r>
      <w:r>
        <w:rPr/>
        <w:t>the</w:t>
      </w:r>
      <w:r>
        <w:rPr>
          <w:spacing w:val="-4"/>
        </w:rPr>
        <w:t> </w:t>
      </w:r>
      <w:r>
        <w:rPr/>
        <w:t>returns</w:t>
      </w:r>
      <w:r>
        <w:rPr>
          <w:spacing w:val="-4"/>
        </w:rPr>
        <w:t> </w:t>
      </w:r>
      <w:r>
        <w:rPr/>
        <w:t>for</w:t>
      </w:r>
      <w:r>
        <w:rPr>
          <w:spacing w:val="-2"/>
        </w:rPr>
        <w:t> </w:t>
      </w:r>
      <w:r>
        <w:rPr/>
        <w:t>each</w:t>
      </w:r>
      <w:r>
        <w:rPr>
          <w:spacing w:val="-6"/>
        </w:rPr>
        <w:t> </w:t>
      </w:r>
      <w:r>
        <w:rPr/>
        <w:t>finance</w:t>
      </w:r>
      <w:r>
        <w:rPr>
          <w:spacing w:val="-4"/>
        </w:rPr>
        <w:t> </w:t>
      </w:r>
      <w:r>
        <w:rPr/>
        <w:t>Source</w:t>
      </w:r>
      <w:r>
        <w:rPr>
          <w:spacing w:val="-3"/>
        </w:rPr>
        <w:t> </w:t>
      </w:r>
      <w:r>
        <w:rPr/>
        <w:t>in</w:t>
      </w:r>
      <w:r>
        <w:rPr>
          <w:spacing w:val="-3"/>
        </w:rPr>
        <w:t> </w:t>
      </w:r>
      <w:r>
        <w:rPr/>
        <w:t>a</w:t>
      </w:r>
      <w:r>
        <w:rPr>
          <w:spacing w:val="-3"/>
        </w:rPr>
        <w:t> </w:t>
      </w:r>
      <w:r>
        <w:rPr/>
        <w:t>Project, based on the currently active Phase/Group of Phases.</w:t>
      </w:r>
    </w:p>
    <w:p>
      <w:pPr>
        <w:pStyle w:val="BodyText"/>
        <w:spacing w:line="259" w:lineRule="auto" w:before="123"/>
        <w:ind w:left="360" w:right="1079"/>
      </w:pPr>
      <w:r>
        <w:rPr/>
        <w:t>This</w:t>
      </w:r>
      <w:r>
        <w:rPr>
          <w:spacing w:val="-2"/>
        </w:rPr>
        <w:t> </w:t>
      </w:r>
      <w:r>
        <w:rPr/>
        <w:t>view</w:t>
      </w:r>
      <w:r>
        <w:rPr>
          <w:spacing w:val="-6"/>
        </w:rPr>
        <w:t> </w:t>
      </w:r>
      <w:r>
        <w:rPr/>
        <w:t>is</w:t>
      </w:r>
      <w:r>
        <w:rPr>
          <w:spacing w:val="-2"/>
        </w:rPr>
        <w:t> </w:t>
      </w:r>
      <w:r>
        <w:rPr/>
        <w:t>a</w:t>
      </w:r>
      <w:r>
        <w:rPr>
          <w:spacing w:val="-3"/>
        </w:rPr>
        <w:t> </w:t>
      </w:r>
      <w:r>
        <w:rPr/>
        <w:t>static,</w:t>
      </w:r>
      <w:r>
        <w:rPr>
          <w:spacing w:val="-1"/>
        </w:rPr>
        <w:t> </w:t>
      </w:r>
      <w:r>
        <w:rPr/>
        <w:t>non-editable</w:t>
      </w:r>
      <w:r>
        <w:rPr>
          <w:spacing w:val="-3"/>
        </w:rPr>
        <w:t> </w:t>
      </w:r>
      <w:r>
        <w:rPr/>
        <w:t>view</w:t>
      </w:r>
      <w:r>
        <w:rPr>
          <w:spacing w:val="-6"/>
        </w:rPr>
        <w:t> </w:t>
      </w:r>
      <w:r>
        <w:rPr/>
        <w:t>of</w:t>
      </w:r>
      <w:r>
        <w:rPr>
          <w:spacing w:val="-1"/>
        </w:rPr>
        <w:t> </w:t>
      </w:r>
      <w:r>
        <w:rPr/>
        <w:t>the</w:t>
      </w:r>
      <w:r>
        <w:rPr>
          <w:spacing w:val="-3"/>
        </w:rPr>
        <w:t> </w:t>
      </w:r>
      <w:r>
        <w:rPr/>
        <w:t>current</w:t>
      </w:r>
      <w:r>
        <w:rPr>
          <w:spacing w:val="-1"/>
        </w:rPr>
        <w:t> </w:t>
      </w:r>
      <w:r>
        <w:rPr/>
        <w:t>status</w:t>
      </w:r>
      <w:r>
        <w:rPr>
          <w:spacing w:val="-2"/>
        </w:rPr>
        <w:t> </w:t>
      </w:r>
      <w:r>
        <w:rPr/>
        <w:t>of</w:t>
      </w:r>
      <w:r>
        <w:rPr>
          <w:spacing w:val="-1"/>
        </w:rPr>
        <w:t> </w:t>
      </w:r>
      <w:r>
        <w:rPr/>
        <w:t>each</w:t>
      </w:r>
      <w:r>
        <w:rPr>
          <w:spacing w:val="-5"/>
        </w:rPr>
        <w:t> </w:t>
      </w:r>
      <w:r>
        <w:rPr/>
        <w:t>Source,</w:t>
      </w:r>
      <w:r>
        <w:rPr>
          <w:spacing w:val="-2"/>
        </w:rPr>
        <w:t> </w:t>
      </w:r>
      <w:r>
        <w:rPr/>
        <w:t>including</w:t>
      </w:r>
      <w:r>
        <w:rPr>
          <w:spacing w:val="-3"/>
        </w:rPr>
        <w:t> </w:t>
      </w:r>
      <w:r>
        <w:rPr/>
        <w:t>the balancing account. If the balancing source is not showing zero contributions and/or</w:t>
      </w:r>
      <w:r>
        <w:rPr>
          <w:spacing w:val="40"/>
        </w:rPr>
        <w:t> </w:t>
      </w:r>
      <w:r>
        <w:rPr/>
        <w:t>profit, you should investigate the status of your other sources, as positive or negative balances in the Balancing Account tends to indicate incomplete profit distribution or under-funding of the project.</w:t>
      </w:r>
    </w:p>
    <w:p>
      <w:pPr>
        <w:pStyle w:val="BodyText"/>
      </w:pPr>
    </w:p>
    <w:p>
      <w:pPr>
        <w:pStyle w:val="BodyText"/>
      </w:pPr>
    </w:p>
    <w:p>
      <w:pPr>
        <w:pStyle w:val="BodyText"/>
      </w:pPr>
    </w:p>
    <w:p>
      <w:pPr>
        <w:pStyle w:val="BodyText"/>
      </w:pPr>
    </w:p>
    <w:p>
      <w:pPr>
        <w:pStyle w:val="BodyText"/>
      </w:pPr>
    </w:p>
    <w:p>
      <w:pPr>
        <w:pStyle w:val="BodyText"/>
        <w:spacing w:before="184"/>
      </w:pPr>
    </w:p>
    <w:p>
      <w:pPr>
        <w:pStyle w:val="BodyText"/>
        <w:ind w:left="360"/>
      </w:pPr>
      <w:r>
        <w:rPr>
          <w:color w:val="004A8D"/>
        </w:rPr>
        <w:t>To</w:t>
      </w:r>
      <w:r>
        <w:rPr>
          <w:color w:val="004A8D"/>
          <w:spacing w:val="-4"/>
        </w:rPr>
        <w:t> </w:t>
      </w:r>
      <w:r>
        <w:rPr>
          <w:color w:val="004A8D"/>
        </w:rPr>
        <w:t>show</w:t>
      </w:r>
      <w:r>
        <w:rPr>
          <w:color w:val="004A8D"/>
          <w:spacing w:val="-4"/>
        </w:rPr>
        <w:t> </w:t>
      </w:r>
      <w:r>
        <w:rPr>
          <w:color w:val="004A8D"/>
        </w:rPr>
        <w:t>or</w:t>
      </w:r>
      <w:r>
        <w:rPr>
          <w:color w:val="004A8D"/>
          <w:spacing w:val="-1"/>
        </w:rPr>
        <w:t> </w:t>
      </w:r>
      <w:r>
        <w:rPr>
          <w:color w:val="004A8D"/>
        </w:rPr>
        <w:t>hide</w:t>
      </w:r>
      <w:r>
        <w:rPr>
          <w:color w:val="004A8D"/>
          <w:spacing w:val="-1"/>
        </w:rPr>
        <w:t> </w:t>
      </w:r>
      <w:r>
        <w:rPr>
          <w:color w:val="004A8D"/>
          <w:spacing w:val="-2"/>
        </w:rPr>
        <w:t>columns</w:t>
      </w:r>
    </w:p>
    <w:p>
      <w:pPr>
        <w:pStyle w:val="ListParagraph"/>
        <w:numPr>
          <w:ilvl w:val="0"/>
          <w:numId w:val="389"/>
        </w:numPr>
        <w:tabs>
          <w:tab w:pos="1078" w:val="left" w:leader="none"/>
        </w:tabs>
        <w:spacing w:line="240" w:lineRule="auto" w:before="43" w:after="0"/>
        <w:ind w:left="1078" w:right="0" w:hanging="358"/>
        <w:jc w:val="left"/>
        <w:rPr>
          <w:sz w:val="22"/>
        </w:rPr>
      </w:pPr>
      <w:r>
        <w:rPr>
          <w:sz w:val="22"/>
        </w:rPr>
        <w:t>Click</w:t>
      </w:r>
      <w:r>
        <w:rPr>
          <w:spacing w:val="-1"/>
          <w:sz w:val="22"/>
        </w:rPr>
        <w:t> </w:t>
      </w:r>
      <w:r>
        <w:rPr>
          <w:sz w:val="22"/>
        </w:rPr>
        <w:t>on</w:t>
      </w:r>
      <w:r>
        <w:rPr>
          <w:spacing w:val="-4"/>
          <w:sz w:val="22"/>
        </w:rPr>
        <w:t> </w:t>
      </w:r>
      <w:r>
        <w:rPr>
          <w:sz w:val="22"/>
        </w:rPr>
        <w:t>the</w:t>
      </w:r>
      <w:r>
        <w:rPr>
          <w:spacing w:val="-5"/>
          <w:sz w:val="22"/>
        </w:rPr>
        <w:t> </w:t>
      </w:r>
      <w:r>
        <w:rPr>
          <w:sz w:val="22"/>
        </w:rPr>
        <w:t>Column</w:t>
      </w:r>
      <w:r>
        <w:rPr>
          <w:spacing w:val="-2"/>
          <w:sz w:val="22"/>
        </w:rPr>
        <w:t> </w:t>
      </w:r>
      <w:r>
        <w:rPr>
          <w:sz w:val="22"/>
        </w:rPr>
        <w:t>Detail</w:t>
      </w:r>
      <w:r>
        <w:rPr>
          <w:spacing w:val="-3"/>
          <w:sz w:val="22"/>
        </w:rPr>
        <w:t> </w:t>
      </w:r>
      <w:r>
        <w:rPr>
          <w:sz w:val="22"/>
        </w:rPr>
        <w:t>Selector</w:t>
      </w:r>
      <w:r>
        <w:rPr>
          <w:spacing w:val="-4"/>
          <w:sz w:val="22"/>
        </w:rPr>
        <w:t> </w:t>
      </w:r>
      <w:r>
        <w:rPr>
          <w:sz w:val="22"/>
        </w:rPr>
        <w:t>(*)</w:t>
      </w:r>
      <w:r>
        <w:rPr>
          <w:spacing w:val="-3"/>
          <w:sz w:val="22"/>
        </w:rPr>
        <w:t> </w:t>
      </w:r>
      <w:r>
        <w:rPr>
          <w:sz w:val="22"/>
        </w:rPr>
        <w:t>at</w:t>
      </w:r>
      <w:r>
        <w:rPr>
          <w:spacing w:val="-3"/>
          <w:sz w:val="22"/>
        </w:rPr>
        <w:t> </w:t>
      </w:r>
      <w:r>
        <w:rPr>
          <w:sz w:val="22"/>
        </w:rPr>
        <w:t>the</w:t>
      </w:r>
      <w:r>
        <w:rPr>
          <w:spacing w:val="-8"/>
          <w:sz w:val="22"/>
        </w:rPr>
        <w:t> </w:t>
      </w:r>
      <w:r>
        <w:rPr>
          <w:sz w:val="22"/>
        </w:rPr>
        <w:t>top</w:t>
      </w:r>
      <w:r>
        <w:rPr>
          <w:spacing w:val="-5"/>
          <w:sz w:val="22"/>
        </w:rPr>
        <w:t> </w:t>
      </w:r>
      <w:r>
        <w:rPr>
          <w:sz w:val="22"/>
        </w:rPr>
        <w:t>left</w:t>
      </w:r>
      <w:r>
        <w:rPr>
          <w:spacing w:val="-1"/>
          <w:sz w:val="22"/>
        </w:rPr>
        <w:t> </w:t>
      </w:r>
      <w:r>
        <w:rPr>
          <w:sz w:val="22"/>
        </w:rPr>
        <w:t>of</w:t>
      </w:r>
      <w:r>
        <w:rPr>
          <w:spacing w:val="-4"/>
          <w:sz w:val="22"/>
        </w:rPr>
        <w:t> </w:t>
      </w:r>
      <w:r>
        <w:rPr>
          <w:sz w:val="22"/>
        </w:rPr>
        <w:t>the</w:t>
      </w:r>
      <w:r>
        <w:rPr>
          <w:spacing w:val="-4"/>
          <w:sz w:val="22"/>
        </w:rPr>
        <w:t> </w:t>
      </w:r>
      <w:r>
        <w:rPr>
          <w:spacing w:val="-2"/>
          <w:sz w:val="22"/>
        </w:rPr>
        <w:t>table.</w:t>
      </w:r>
    </w:p>
    <w:p>
      <w:pPr>
        <w:pStyle w:val="ListParagraph"/>
        <w:numPr>
          <w:ilvl w:val="0"/>
          <w:numId w:val="389"/>
        </w:numPr>
        <w:tabs>
          <w:tab w:pos="1078" w:val="left" w:leader="none"/>
        </w:tabs>
        <w:spacing w:line="240" w:lineRule="auto" w:before="20" w:after="0"/>
        <w:ind w:left="1078" w:right="0" w:hanging="358"/>
        <w:jc w:val="left"/>
        <w:rPr>
          <w:sz w:val="22"/>
        </w:rPr>
      </w:pPr>
      <w:r>
        <w:rPr>
          <w:sz w:val="22"/>
        </w:rPr>
        <w:t>Select</w:t>
      </w:r>
      <w:r>
        <w:rPr>
          <w:spacing w:val="-5"/>
          <w:sz w:val="22"/>
        </w:rPr>
        <w:t> </w:t>
      </w:r>
      <w:r>
        <w:rPr>
          <w:sz w:val="22"/>
        </w:rPr>
        <w:t>the</w:t>
      </w:r>
      <w:r>
        <w:rPr>
          <w:spacing w:val="-6"/>
          <w:sz w:val="22"/>
        </w:rPr>
        <w:t> </w:t>
      </w:r>
      <w:r>
        <w:rPr>
          <w:sz w:val="22"/>
        </w:rPr>
        <w:t>columns</w:t>
      </w:r>
      <w:r>
        <w:rPr>
          <w:spacing w:val="-5"/>
          <w:sz w:val="22"/>
        </w:rPr>
        <w:t> </w:t>
      </w:r>
      <w:r>
        <w:rPr>
          <w:sz w:val="22"/>
        </w:rPr>
        <w:t>you</w:t>
      </w:r>
      <w:r>
        <w:rPr>
          <w:spacing w:val="-6"/>
          <w:sz w:val="22"/>
        </w:rPr>
        <w:t> </w:t>
      </w:r>
      <w:r>
        <w:rPr>
          <w:sz w:val="22"/>
        </w:rPr>
        <w:t>want</w:t>
      </w:r>
      <w:r>
        <w:rPr>
          <w:spacing w:val="-1"/>
          <w:sz w:val="22"/>
        </w:rPr>
        <w:t> </w:t>
      </w:r>
      <w:r>
        <w:rPr>
          <w:sz w:val="22"/>
        </w:rPr>
        <w:t>to</w:t>
      </w:r>
      <w:r>
        <w:rPr>
          <w:spacing w:val="-4"/>
          <w:sz w:val="22"/>
        </w:rPr>
        <w:t> </w:t>
      </w:r>
      <w:r>
        <w:rPr>
          <w:sz w:val="22"/>
        </w:rPr>
        <w:t>show</w:t>
      </w:r>
      <w:r>
        <w:rPr>
          <w:spacing w:val="-6"/>
          <w:sz w:val="22"/>
        </w:rPr>
        <w:t> </w:t>
      </w:r>
      <w:r>
        <w:rPr>
          <w:sz w:val="22"/>
        </w:rPr>
        <w:t>by</w:t>
      </w:r>
      <w:r>
        <w:rPr>
          <w:spacing w:val="-6"/>
          <w:sz w:val="22"/>
        </w:rPr>
        <w:t> </w:t>
      </w:r>
      <w:r>
        <w:rPr>
          <w:sz w:val="22"/>
        </w:rPr>
        <w:t>checking</w:t>
      </w:r>
      <w:r>
        <w:rPr>
          <w:spacing w:val="-3"/>
          <w:sz w:val="22"/>
        </w:rPr>
        <w:t> </w:t>
      </w:r>
      <w:r>
        <w:rPr>
          <w:sz w:val="22"/>
        </w:rPr>
        <w:t>the</w:t>
      </w:r>
      <w:r>
        <w:rPr>
          <w:spacing w:val="-6"/>
          <w:sz w:val="22"/>
        </w:rPr>
        <w:t> </w:t>
      </w:r>
      <w:r>
        <w:rPr>
          <w:sz w:val="22"/>
        </w:rPr>
        <w:t>appropriate</w:t>
      </w:r>
      <w:r>
        <w:rPr>
          <w:spacing w:val="-2"/>
          <w:sz w:val="22"/>
        </w:rPr>
        <w:t> options.</w:t>
      </w:r>
    </w:p>
    <w:p>
      <w:pPr>
        <w:pStyle w:val="ListParagraph"/>
        <w:numPr>
          <w:ilvl w:val="0"/>
          <w:numId w:val="389"/>
        </w:numPr>
        <w:tabs>
          <w:tab w:pos="1078" w:val="left" w:leader="none"/>
        </w:tabs>
        <w:spacing w:line="240" w:lineRule="auto" w:before="21" w:after="0"/>
        <w:ind w:left="1078" w:right="0" w:hanging="358"/>
        <w:jc w:val="left"/>
        <w:rPr>
          <w:sz w:val="22"/>
        </w:rPr>
      </w:pPr>
      <w:r>
        <w:rPr>
          <w:sz w:val="22"/>
        </w:rPr>
        <w:t>Select</w:t>
      </w:r>
      <w:r>
        <w:rPr>
          <w:spacing w:val="-6"/>
          <w:sz w:val="22"/>
        </w:rPr>
        <w:t> </w:t>
      </w:r>
      <w:r>
        <w:rPr>
          <w:sz w:val="22"/>
        </w:rPr>
        <w:t>the</w:t>
      </w:r>
      <w:r>
        <w:rPr>
          <w:spacing w:val="-6"/>
          <w:sz w:val="22"/>
        </w:rPr>
        <w:t> </w:t>
      </w:r>
      <w:r>
        <w:rPr>
          <w:sz w:val="22"/>
        </w:rPr>
        <w:t>columns</w:t>
      </w:r>
      <w:r>
        <w:rPr>
          <w:spacing w:val="-6"/>
          <w:sz w:val="22"/>
        </w:rPr>
        <w:t> </w:t>
      </w:r>
      <w:r>
        <w:rPr>
          <w:sz w:val="22"/>
        </w:rPr>
        <w:t>you</w:t>
      </w:r>
      <w:r>
        <w:rPr>
          <w:spacing w:val="-6"/>
          <w:sz w:val="22"/>
        </w:rPr>
        <w:t> </w:t>
      </w:r>
      <w:r>
        <w:rPr>
          <w:sz w:val="22"/>
        </w:rPr>
        <w:t>want</w:t>
      </w:r>
      <w:r>
        <w:rPr>
          <w:spacing w:val="-3"/>
          <w:sz w:val="22"/>
        </w:rPr>
        <w:t> </w:t>
      </w:r>
      <w:r>
        <w:rPr>
          <w:sz w:val="22"/>
        </w:rPr>
        <w:t>to</w:t>
      </w:r>
      <w:r>
        <w:rPr>
          <w:spacing w:val="-4"/>
          <w:sz w:val="22"/>
        </w:rPr>
        <w:t> </w:t>
      </w:r>
      <w:r>
        <w:rPr>
          <w:sz w:val="22"/>
        </w:rPr>
        <w:t>hide</w:t>
      </w:r>
      <w:r>
        <w:rPr>
          <w:spacing w:val="-5"/>
          <w:sz w:val="22"/>
        </w:rPr>
        <w:t> </w:t>
      </w:r>
      <w:r>
        <w:rPr>
          <w:sz w:val="22"/>
        </w:rPr>
        <w:t>by</w:t>
      </w:r>
      <w:r>
        <w:rPr>
          <w:spacing w:val="-6"/>
          <w:sz w:val="22"/>
        </w:rPr>
        <w:t> </w:t>
      </w:r>
      <w:r>
        <w:rPr>
          <w:sz w:val="22"/>
        </w:rPr>
        <w:t>un-checking</w:t>
      </w:r>
      <w:r>
        <w:rPr>
          <w:spacing w:val="-4"/>
          <w:sz w:val="22"/>
        </w:rPr>
        <w:t> </w:t>
      </w:r>
      <w:r>
        <w:rPr>
          <w:sz w:val="22"/>
        </w:rPr>
        <w:t>the</w:t>
      </w:r>
      <w:r>
        <w:rPr>
          <w:spacing w:val="-4"/>
          <w:sz w:val="22"/>
        </w:rPr>
        <w:t> </w:t>
      </w:r>
      <w:r>
        <w:rPr>
          <w:sz w:val="22"/>
        </w:rPr>
        <w:t>appropriate</w:t>
      </w:r>
      <w:r>
        <w:rPr>
          <w:spacing w:val="-6"/>
          <w:sz w:val="22"/>
        </w:rPr>
        <w:t> </w:t>
      </w:r>
      <w:r>
        <w:rPr>
          <w:spacing w:val="-2"/>
          <w:sz w:val="22"/>
        </w:rPr>
        <w:t>options.</w:t>
      </w:r>
    </w:p>
    <w:p>
      <w:pPr>
        <w:pStyle w:val="ListParagraph"/>
        <w:spacing w:after="0" w:line="240" w:lineRule="auto"/>
        <w:jc w:val="left"/>
        <w:rPr>
          <w:sz w:val="22"/>
        </w:rPr>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2"/>
      </w:pPr>
    </w:p>
    <w:p>
      <w:pPr>
        <w:pStyle w:val="BodyText"/>
        <w:spacing w:line="259" w:lineRule="auto"/>
        <w:ind w:left="360" w:right="1200"/>
      </w:pPr>
      <w:r>
        <w:rPr/>
        <w:t>When you have selected the full number of available columns to show in the table, the column headings and the amounts within each cell may become truncated. This will happen</w:t>
      </w:r>
      <w:r>
        <w:rPr>
          <w:spacing w:val="-2"/>
        </w:rPr>
        <w:t> </w:t>
      </w:r>
      <w:r>
        <w:rPr/>
        <w:t>when</w:t>
      </w:r>
      <w:r>
        <w:rPr>
          <w:spacing w:val="-2"/>
        </w:rPr>
        <w:t> </w:t>
      </w:r>
      <w:r>
        <w:rPr/>
        <w:t>there</w:t>
      </w:r>
      <w:r>
        <w:rPr>
          <w:spacing w:val="-4"/>
        </w:rPr>
        <w:t> </w:t>
      </w:r>
      <w:r>
        <w:rPr/>
        <w:t>is</w:t>
      </w:r>
      <w:r>
        <w:rPr>
          <w:spacing w:val="-1"/>
        </w:rPr>
        <w:t> </w:t>
      </w:r>
      <w:r>
        <w:rPr/>
        <w:t>not enough</w:t>
      </w:r>
      <w:r>
        <w:rPr>
          <w:spacing w:val="-4"/>
        </w:rPr>
        <w:t> </w:t>
      </w:r>
      <w:r>
        <w:rPr/>
        <w:t>room</w:t>
      </w:r>
      <w:r>
        <w:rPr>
          <w:spacing w:val="-1"/>
        </w:rPr>
        <w:t> </w:t>
      </w:r>
      <w:r>
        <w:rPr/>
        <w:t>within</w:t>
      </w:r>
      <w:r>
        <w:rPr>
          <w:spacing w:val="-2"/>
        </w:rPr>
        <w:t> </w:t>
      </w:r>
      <w:r>
        <w:rPr/>
        <w:t>each</w:t>
      </w:r>
      <w:r>
        <w:rPr>
          <w:spacing w:val="-2"/>
        </w:rPr>
        <w:t> </w:t>
      </w:r>
      <w:r>
        <w:rPr/>
        <w:t>column</w:t>
      </w:r>
      <w:r>
        <w:rPr>
          <w:spacing w:val="-4"/>
        </w:rPr>
        <w:t> </w:t>
      </w:r>
      <w:r>
        <w:rPr/>
        <w:t>to</w:t>
      </w:r>
      <w:r>
        <w:rPr>
          <w:spacing w:val="-4"/>
        </w:rPr>
        <w:t> </w:t>
      </w:r>
      <w:r>
        <w:rPr/>
        <w:t>display</w:t>
      </w:r>
      <w:r>
        <w:rPr>
          <w:spacing w:val="-4"/>
        </w:rPr>
        <w:t> </w:t>
      </w:r>
      <w:r>
        <w:rPr/>
        <w:t>all</w:t>
      </w:r>
      <w:r>
        <w:rPr>
          <w:spacing w:val="-2"/>
        </w:rPr>
        <w:t> </w:t>
      </w:r>
      <w:r>
        <w:rPr/>
        <w:t>its</w:t>
      </w:r>
      <w:r>
        <w:rPr>
          <w:spacing w:val="-1"/>
        </w:rPr>
        <w:t> </w:t>
      </w:r>
      <w:r>
        <w:rPr/>
        <w:t>data.</w:t>
      </w:r>
      <w:r>
        <w:rPr>
          <w:spacing w:val="-3"/>
        </w:rPr>
        <w:t> </w:t>
      </w:r>
      <w:r>
        <w:rPr/>
        <w:t>In</w:t>
      </w:r>
      <w:r>
        <w:rPr>
          <w:spacing w:val="-4"/>
        </w:rPr>
        <w:t> </w:t>
      </w:r>
      <w:r>
        <w:rPr/>
        <w:t>this circumstance, Developer</w:t>
      </w:r>
      <w:r>
        <w:rPr>
          <w:spacing w:val="-1"/>
        </w:rPr>
        <w:t> </w:t>
      </w:r>
      <w:r>
        <w:rPr/>
        <w:t>can</w:t>
      </w:r>
      <w:r>
        <w:rPr>
          <w:spacing w:val="-2"/>
        </w:rPr>
        <w:t> </w:t>
      </w:r>
      <w:r>
        <w:rPr/>
        <w:t>automatically</w:t>
      </w:r>
      <w:r>
        <w:rPr>
          <w:spacing w:val="-4"/>
        </w:rPr>
        <w:t> </w:t>
      </w:r>
      <w:r>
        <w:rPr/>
        <w:t>set</w:t>
      </w:r>
      <w:r>
        <w:rPr>
          <w:spacing w:val="-3"/>
        </w:rPr>
        <w:t> </w:t>
      </w:r>
      <w:r>
        <w:rPr/>
        <w:t>the</w:t>
      </w:r>
      <w:r>
        <w:rPr>
          <w:spacing w:val="-2"/>
        </w:rPr>
        <w:t> </w:t>
      </w:r>
      <w:r>
        <w:rPr/>
        <w:t>column</w:t>
      </w:r>
      <w:r>
        <w:rPr>
          <w:spacing w:val="-4"/>
        </w:rPr>
        <w:t> </w:t>
      </w:r>
      <w:r>
        <w:rPr/>
        <w:t>widths</w:t>
      </w:r>
      <w:r>
        <w:rPr>
          <w:spacing w:val="-1"/>
        </w:rPr>
        <w:t> </w:t>
      </w:r>
      <w:r>
        <w:rPr/>
        <w:t>and</w:t>
      </w:r>
      <w:r>
        <w:rPr>
          <w:spacing w:val="-2"/>
        </w:rPr>
        <w:t> </w:t>
      </w:r>
      <w:r>
        <w:rPr/>
        <w:t>show</w:t>
      </w:r>
      <w:r>
        <w:rPr>
          <w:spacing w:val="-5"/>
        </w:rPr>
        <w:t> </w:t>
      </w:r>
      <w:r>
        <w:rPr/>
        <w:t>a</w:t>
      </w:r>
      <w:r>
        <w:rPr>
          <w:spacing w:val="-2"/>
        </w:rPr>
        <w:t> </w:t>
      </w:r>
      <w:r>
        <w:rPr/>
        <w:t>scroll</w:t>
      </w:r>
      <w:r>
        <w:rPr>
          <w:spacing w:val="-2"/>
        </w:rPr>
        <w:t> </w:t>
      </w:r>
      <w:r>
        <w:rPr/>
        <w:t>bar so that you may view columns to the far right of the table.</w:t>
      </w:r>
    </w:p>
    <w:p>
      <w:pPr>
        <w:pStyle w:val="BodyText"/>
        <w:spacing w:before="120"/>
        <w:ind w:left="360"/>
      </w:pPr>
      <w:r>
        <w:rPr/>
        <w:t>To</w:t>
      </w:r>
      <w:r>
        <w:rPr>
          <w:spacing w:val="-5"/>
        </w:rPr>
        <w:t> </w:t>
      </w:r>
      <w:r>
        <w:rPr/>
        <w:t>auto-fit</w:t>
      </w:r>
      <w:r>
        <w:rPr>
          <w:spacing w:val="-4"/>
        </w:rPr>
        <w:t> </w:t>
      </w:r>
      <w:r>
        <w:rPr/>
        <w:t>the</w:t>
      </w:r>
      <w:r>
        <w:rPr>
          <w:spacing w:val="-4"/>
        </w:rPr>
        <w:t> </w:t>
      </w:r>
      <w:r>
        <w:rPr/>
        <w:t>columns</w:t>
      </w:r>
      <w:r>
        <w:rPr>
          <w:spacing w:val="-5"/>
        </w:rPr>
        <w:t> </w:t>
      </w:r>
      <w:r>
        <w:rPr/>
        <w:t>to</w:t>
      </w:r>
      <w:r>
        <w:rPr>
          <w:spacing w:val="-2"/>
        </w:rPr>
        <w:t> </w:t>
      </w:r>
      <w:r>
        <w:rPr/>
        <w:t>the</w:t>
      </w:r>
      <w:r>
        <w:rPr>
          <w:spacing w:val="-5"/>
        </w:rPr>
        <w:t> </w:t>
      </w:r>
      <w:r>
        <w:rPr/>
        <w:t>screen</w:t>
      </w:r>
      <w:r>
        <w:rPr>
          <w:spacing w:val="-4"/>
        </w:rPr>
        <w:t> </w:t>
      </w:r>
      <w:r>
        <w:rPr>
          <w:spacing w:val="-2"/>
        </w:rPr>
        <w:t>width</w:t>
      </w:r>
    </w:p>
    <w:p>
      <w:pPr>
        <w:pStyle w:val="ListParagraph"/>
        <w:numPr>
          <w:ilvl w:val="0"/>
          <w:numId w:val="390"/>
        </w:numPr>
        <w:tabs>
          <w:tab w:pos="1078" w:val="left" w:leader="none"/>
        </w:tabs>
        <w:spacing w:line="240" w:lineRule="auto" w:before="138" w:after="0"/>
        <w:ind w:left="1078" w:right="0" w:hanging="358"/>
        <w:jc w:val="left"/>
        <w:rPr>
          <w:sz w:val="22"/>
        </w:rPr>
      </w:pPr>
      <w:r>
        <w:rPr>
          <w:sz w:val="22"/>
        </w:rPr>
        <w:t>Right-click</w:t>
      </w:r>
      <w:r>
        <w:rPr>
          <w:spacing w:val="-5"/>
          <w:sz w:val="22"/>
        </w:rPr>
        <w:t> </w:t>
      </w:r>
      <w:r>
        <w:rPr>
          <w:sz w:val="22"/>
        </w:rPr>
        <w:t>anywhere</w:t>
      </w:r>
      <w:r>
        <w:rPr>
          <w:spacing w:val="-6"/>
          <w:sz w:val="22"/>
        </w:rPr>
        <w:t> </w:t>
      </w:r>
      <w:r>
        <w:rPr>
          <w:sz w:val="22"/>
        </w:rPr>
        <w:t>in</w:t>
      </w:r>
      <w:r>
        <w:rPr>
          <w:spacing w:val="-5"/>
          <w:sz w:val="22"/>
        </w:rPr>
        <w:t> </w:t>
      </w:r>
      <w:r>
        <w:rPr>
          <w:sz w:val="22"/>
        </w:rPr>
        <w:t>the</w:t>
      </w:r>
      <w:r>
        <w:rPr>
          <w:spacing w:val="-5"/>
          <w:sz w:val="22"/>
        </w:rPr>
        <w:t> </w:t>
      </w:r>
      <w:r>
        <w:rPr>
          <w:spacing w:val="-2"/>
          <w:sz w:val="22"/>
        </w:rPr>
        <w:t>table.</w:t>
      </w:r>
    </w:p>
    <w:p>
      <w:pPr>
        <w:pStyle w:val="ListParagraph"/>
        <w:numPr>
          <w:ilvl w:val="0"/>
          <w:numId w:val="390"/>
        </w:numPr>
        <w:tabs>
          <w:tab w:pos="1078" w:val="left" w:leader="none"/>
        </w:tabs>
        <w:spacing w:line="240" w:lineRule="auto" w:before="21" w:after="0"/>
        <w:ind w:left="1078" w:right="0" w:hanging="358"/>
        <w:jc w:val="left"/>
        <w:rPr>
          <w:sz w:val="22"/>
        </w:rPr>
      </w:pPr>
      <w:r>
        <w:rPr>
          <w:sz w:val="22"/>
        </w:rPr>
        <w:t>Select</w:t>
      </w:r>
      <w:r>
        <w:rPr>
          <w:spacing w:val="-4"/>
          <w:sz w:val="22"/>
        </w:rPr>
        <w:t> </w:t>
      </w:r>
      <w:r>
        <w:rPr>
          <w:sz w:val="22"/>
        </w:rPr>
        <w:t>the</w:t>
      </w:r>
      <w:r>
        <w:rPr>
          <w:spacing w:val="-4"/>
          <w:sz w:val="22"/>
        </w:rPr>
        <w:t> </w:t>
      </w:r>
      <w:r>
        <w:rPr>
          <w:b/>
          <w:color w:val="003E7E"/>
          <w:sz w:val="22"/>
        </w:rPr>
        <w:t>Auto-Size</w:t>
      </w:r>
      <w:r>
        <w:rPr>
          <w:b/>
          <w:color w:val="003E7E"/>
          <w:spacing w:val="-4"/>
          <w:sz w:val="22"/>
        </w:rPr>
        <w:t> </w:t>
      </w:r>
      <w:r>
        <w:rPr>
          <w:b/>
          <w:color w:val="003E7E"/>
          <w:sz w:val="22"/>
        </w:rPr>
        <w:t>Column</w:t>
      </w:r>
      <w:r>
        <w:rPr>
          <w:b/>
          <w:color w:val="003E7E"/>
          <w:spacing w:val="-6"/>
          <w:sz w:val="22"/>
        </w:rPr>
        <w:t> </w:t>
      </w:r>
      <w:r>
        <w:rPr>
          <w:b/>
          <w:color w:val="003E7E"/>
          <w:sz w:val="22"/>
        </w:rPr>
        <w:t>Widths</w:t>
      </w:r>
      <w:r>
        <w:rPr>
          <w:b/>
          <w:color w:val="003E7E"/>
          <w:spacing w:val="-5"/>
          <w:sz w:val="22"/>
        </w:rPr>
        <w:t> </w:t>
      </w:r>
      <w:r>
        <w:rPr>
          <w:sz w:val="22"/>
        </w:rPr>
        <w:t>menu</w:t>
      </w:r>
      <w:r>
        <w:rPr>
          <w:spacing w:val="-5"/>
          <w:sz w:val="22"/>
        </w:rPr>
        <w:t> </w:t>
      </w:r>
      <w:r>
        <w:rPr>
          <w:spacing w:val="-2"/>
          <w:sz w:val="22"/>
        </w:rPr>
        <w:t>option.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1"/>
      </w:pPr>
    </w:p>
    <w:p>
      <w:pPr>
        <w:pStyle w:val="BodyText"/>
        <w:ind w:left="360"/>
      </w:pPr>
      <w:r>
        <w:rPr>
          <w:color w:val="004A8D"/>
        </w:rPr>
        <w:t>Printing</w:t>
      </w:r>
      <w:r>
        <w:rPr>
          <w:color w:val="004A8D"/>
          <w:spacing w:val="-8"/>
        </w:rPr>
        <w:t> </w:t>
      </w:r>
      <w:r>
        <w:rPr>
          <w:color w:val="004A8D"/>
        </w:rPr>
        <w:t>Performance</w:t>
      </w:r>
      <w:r>
        <w:rPr>
          <w:color w:val="004A8D"/>
          <w:spacing w:val="-7"/>
        </w:rPr>
        <w:t> </w:t>
      </w:r>
      <w:r>
        <w:rPr>
          <w:color w:val="004A8D"/>
          <w:spacing w:val="-2"/>
        </w:rPr>
        <w:t>Measures</w:t>
      </w:r>
    </w:p>
    <w:p>
      <w:pPr>
        <w:pStyle w:val="BodyText"/>
        <w:spacing w:line="259" w:lineRule="auto" w:before="42"/>
        <w:ind w:left="360" w:right="1080"/>
      </w:pPr>
      <w:r>
        <w:rPr/>
        <w:t>A report of the Performance Measures can be either printed, previewed or exported to PDF</w:t>
      </w:r>
      <w:r>
        <w:rPr>
          <w:spacing w:val="-2"/>
        </w:rPr>
        <w:t> </w:t>
      </w:r>
      <w:r>
        <w:rPr/>
        <w:t>by</w:t>
      </w:r>
      <w:r>
        <w:rPr>
          <w:spacing w:val="-4"/>
        </w:rPr>
        <w:t> </w:t>
      </w:r>
      <w:r>
        <w:rPr/>
        <w:t>using</w:t>
      </w:r>
      <w:r>
        <w:rPr>
          <w:spacing w:val="-2"/>
        </w:rPr>
        <w:t> </w:t>
      </w:r>
      <w:r>
        <w:rPr/>
        <w:t>the</w:t>
      </w:r>
      <w:r>
        <w:rPr>
          <w:spacing w:val="-4"/>
        </w:rPr>
        <w:t> </w:t>
      </w:r>
      <w:r>
        <w:rPr/>
        <w:t>report</w:t>
      </w:r>
      <w:r>
        <w:rPr>
          <w:spacing w:val="-3"/>
        </w:rPr>
        <w:t> </w:t>
      </w:r>
      <w:r>
        <w:rPr/>
        <w:t>buttons</w:t>
      </w:r>
      <w:r>
        <w:rPr>
          <w:spacing w:val="-4"/>
        </w:rPr>
        <w:t> </w:t>
      </w:r>
      <w:r>
        <w:rPr/>
        <w:t>on</w:t>
      </w:r>
      <w:r>
        <w:rPr>
          <w:spacing w:val="-4"/>
        </w:rPr>
        <w:t> </w:t>
      </w:r>
      <w:r>
        <w:rPr/>
        <w:t>the</w:t>
      </w:r>
      <w:r>
        <w:rPr>
          <w:spacing w:val="-4"/>
        </w:rPr>
        <w:t> </w:t>
      </w:r>
      <w:r>
        <w:rPr/>
        <w:t>tool</w:t>
      </w:r>
      <w:r>
        <w:rPr>
          <w:spacing w:val="-2"/>
        </w:rPr>
        <w:t> </w:t>
      </w:r>
      <w:r>
        <w:rPr/>
        <w:t>bar,</w:t>
      </w:r>
      <w:r>
        <w:rPr>
          <w:spacing w:val="-3"/>
        </w:rPr>
        <w:t> </w:t>
      </w:r>
      <w:r>
        <w:rPr/>
        <w:t>or</w:t>
      </w:r>
      <w:r>
        <w:rPr>
          <w:spacing w:val="-1"/>
        </w:rPr>
        <w:t> </w:t>
      </w:r>
      <w:r>
        <w:rPr/>
        <w:t>by</w:t>
      </w:r>
      <w:r>
        <w:rPr>
          <w:spacing w:val="-4"/>
        </w:rPr>
        <w:t> </w:t>
      </w:r>
      <w:r>
        <w:rPr/>
        <w:t>right-clicking</w:t>
      </w:r>
      <w:r>
        <w:rPr>
          <w:spacing w:val="-2"/>
        </w:rPr>
        <w:t> </w:t>
      </w:r>
      <w:r>
        <w:rPr/>
        <w:t>anywhere</w:t>
      </w:r>
      <w:r>
        <w:rPr>
          <w:spacing w:val="-1"/>
        </w:rPr>
        <w:t> </w:t>
      </w:r>
      <w:r>
        <w:rPr/>
        <w:t>in</w:t>
      </w:r>
      <w:r>
        <w:rPr>
          <w:spacing w:val="-4"/>
        </w:rPr>
        <w:t> </w:t>
      </w:r>
      <w:r>
        <w:rPr/>
        <w:t>the</w:t>
      </w:r>
      <w:r>
        <w:rPr>
          <w:spacing w:val="-4"/>
        </w:rPr>
        <w:t> </w:t>
      </w:r>
      <w:r>
        <w:rPr/>
        <w:t>table and selecting the report option.</w:t>
      </w:r>
    </w:p>
    <w:p>
      <w:pPr>
        <w:pStyle w:val="BodyText"/>
        <w:spacing w:after="0" w:line="259" w:lineRule="auto"/>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65"/>
        <w:gridCol w:w="1778"/>
        <w:gridCol w:w="5403"/>
      </w:tblGrid>
      <w:tr>
        <w:trPr>
          <w:trHeight w:val="554" w:hRule="atLeast"/>
        </w:trPr>
        <w:tc>
          <w:tcPr>
            <w:tcW w:w="2165" w:type="dxa"/>
            <w:shd w:val="clear" w:color="auto" w:fill="4F81BC"/>
          </w:tcPr>
          <w:p>
            <w:pPr>
              <w:pStyle w:val="TableParagraph"/>
              <w:spacing w:before="41"/>
              <w:ind w:left="150"/>
              <w:rPr>
                <w:b/>
                <w:sz w:val="22"/>
              </w:rPr>
            </w:pPr>
            <w:r>
              <w:rPr>
                <w:b/>
                <w:color w:val="FFFFFF"/>
                <w:spacing w:val="-2"/>
                <w:sz w:val="22"/>
              </w:rPr>
              <w:t>Heading</w:t>
            </w:r>
          </w:p>
        </w:tc>
        <w:tc>
          <w:tcPr>
            <w:tcW w:w="1778" w:type="dxa"/>
            <w:shd w:val="clear" w:color="auto" w:fill="4F81BC"/>
          </w:tcPr>
          <w:p>
            <w:pPr>
              <w:pStyle w:val="TableParagraph"/>
              <w:spacing w:before="41"/>
              <w:ind w:left="148"/>
              <w:rPr>
                <w:b/>
                <w:sz w:val="22"/>
              </w:rPr>
            </w:pPr>
            <w:r>
              <w:rPr>
                <w:b/>
                <w:color w:val="FFFFFF"/>
                <w:spacing w:val="-4"/>
                <w:sz w:val="22"/>
              </w:rPr>
              <w:t>Type</w:t>
            </w:r>
          </w:p>
        </w:tc>
        <w:tc>
          <w:tcPr>
            <w:tcW w:w="5403" w:type="dxa"/>
            <w:shd w:val="clear" w:color="auto" w:fill="4F81BC"/>
          </w:tcPr>
          <w:p>
            <w:pPr>
              <w:pStyle w:val="TableParagraph"/>
              <w:spacing w:before="41"/>
              <w:ind w:left="149"/>
              <w:rPr>
                <w:b/>
                <w:sz w:val="22"/>
              </w:rPr>
            </w:pPr>
            <w:r>
              <w:rPr>
                <w:b/>
                <w:color w:val="FFFFFF"/>
                <w:spacing w:val="-2"/>
                <w:sz w:val="22"/>
              </w:rPr>
              <w:t>Description</w:t>
            </w:r>
          </w:p>
        </w:tc>
      </w:tr>
      <w:tr>
        <w:trPr>
          <w:trHeight w:val="596" w:hRule="atLeast"/>
        </w:trPr>
        <w:tc>
          <w:tcPr>
            <w:tcW w:w="2165" w:type="dxa"/>
            <w:shd w:val="clear" w:color="auto" w:fill="D2DFED"/>
          </w:tcPr>
          <w:p>
            <w:pPr>
              <w:pStyle w:val="TableParagraph"/>
              <w:spacing w:line="253" w:lineRule="exact"/>
              <w:rPr>
                <w:sz w:val="22"/>
              </w:rPr>
            </w:pPr>
            <w:r>
              <w:rPr>
                <w:sz w:val="22"/>
              </w:rPr>
              <w:t>Source</w:t>
            </w:r>
            <w:r>
              <w:rPr>
                <w:spacing w:val="-4"/>
                <w:sz w:val="22"/>
              </w:rPr>
              <w:t> </w:t>
            </w:r>
            <w:r>
              <w:rPr>
                <w:sz w:val="22"/>
              </w:rPr>
              <w:t>of</w:t>
            </w:r>
            <w:r>
              <w:rPr>
                <w:spacing w:val="-1"/>
                <w:sz w:val="22"/>
              </w:rPr>
              <w:t> </w:t>
            </w:r>
            <w:r>
              <w:rPr>
                <w:spacing w:val="-2"/>
                <w:sz w:val="22"/>
              </w:rPr>
              <w:t>Funds</w:t>
            </w:r>
          </w:p>
        </w:tc>
        <w:tc>
          <w:tcPr>
            <w:tcW w:w="1778" w:type="dxa"/>
            <w:shd w:val="clear" w:color="auto" w:fill="D2DFED"/>
          </w:tcPr>
          <w:p>
            <w:pPr>
              <w:pStyle w:val="TableParagraph"/>
              <w:spacing w:line="253" w:lineRule="exact"/>
              <w:ind w:left="223"/>
              <w:rPr>
                <w:sz w:val="22"/>
              </w:rPr>
            </w:pPr>
            <w:r>
              <w:rPr>
                <w:spacing w:val="-4"/>
                <w:sz w:val="22"/>
              </w:rPr>
              <w:t>Text</w:t>
            </w:r>
          </w:p>
        </w:tc>
        <w:tc>
          <w:tcPr>
            <w:tcW w:w="5403" w:type="dxa"/>
            <w:shd w:val="clear" w:color="auto" w:fill="D2DFED"/>
          </w:tcPr>
          <w:p>
            <w:pPr>
              <w:pStyle w:val="TableParagraph"/>
              <w:ind w:left="224" w:right="407"/>
              <w:rPr>
                <w:sz w:val="22"/>
              </w:rPr>
            </w:pPr>
            <w:r>
              <w:rPr>
                <w:sz w:val="22"/>
              </w:rPr>
              <w:t>Based</w:t>
            </w:r>
            <w:r>
              <w:rPr>
                <w:spacing w:val="-4"/>
                <w:sz w:val="22"/>
              </w:rPr>
              <w:t> </w:t>
            </w:r>
            <w:r>
              <w:rPr>
                <w:sz w:val="22"/>
              </w:rPr>
              <w:t>on</w:t>
            </w:r>
            <w:r>
              <w:rPr>
                <w:spacing w:val="-6"/>
                <w:sz w:val="22"/>
              </w:rPr>
              <w:t> </w:t>
            </w:r>
            <w:r>
              <w:rPr>
                <w:sz w:val="22"/>
              </w:rPr>
              <w:t>the</w:t>
            </w:r>
            <w:r>
              <w:rPr>
                <w:spacing w:val="-4"/>
                <w:sz w:val="22"/>
              </w:rPr>
              <w:t> </w:t>
            </w:r>
            <w:r>
              <w:rPr>
                <w:sz w:val="22"/>
              </w:rPr>
              <w:t>status</w:t>
            </w:r>
            <w:r>
              <w:rPr>
                <w:spacing w:val="-4"/>
                <w:sz w:val="22"/>
              </w:rPr>
              <w:t> </w:t>
            </w:r>
            <w:r>
              <w:rPr>
                <w:sz w:val="22"/>
              </w:rPr>
              <w:t>of</w:t>
            </w:r>
            <w:r>
              <w:rPr>
                <w:spacing w:val="-3"/>
                <w:sz w:val="22"/>
              </w:rPr>
              <w:t> </w:t>
            </w:r>
            <w:r>
              <w:rPr>
                <w:sz w:val="22"/>
              </w:rPr>
              <w:t>entries</w:t>
            </w:r>
            <w:r>
              <w:rPr>
                <w:spacing w:val="-6"/>
                <w:sz w:val="22"/>
              </w:rPr>
              <w:t> </w:t>
            </w:r>
            <w:r>
              <w:rPr>
                <w:sz w:val="22"/>
              </w:rPr>
              <w:t>made</w:t>
            </w:r>
            <w:r>
              <w:rPr>
                <w:spacing w:val="-6"/>
                <w:sz w:val="22"/>
              </w:rPr>
              <w:t> </w:t>
            </w:r>
            <w:r>
              <w:rPr>
                <w:sz w:val="22"/>
              </w:rPr>
              <w:t>in</w:t>
            </w:r>
            <w:r>
              <w:rPr>
                <w:spacing w:val="-4"/>
                <w:sz w:val="22"/>
              </w:rPr>
              <w:t> </w:t>
            </w:r>
            <w:r>
              <w:rPr>
                <w:sz w:val="22"/>
              </w:rPr>
              <w:t>the sources and other tabs in this window.</w:t>
            </w:r>
          </w:p>
        </w:tc>
      </w:tr>
      <w:tr>
        <w:trPr>
          <w:trHeight w:val="849" w:hRule="atLeast"/>
        </w:trPr>
        <w:tc>
          <w:tcPr>
            <w:tcW w:w="2165" w:type="dxa"/>
          </w:tcPr>
          <w:p>
            <w:pPr>
              <w:pStyle w:val="TableParagraph"/>
              <w:ind w:right="490"/>
              <w:rPr>
                <w:sz w:val="22"/>
              </w:rPr>
            </w:pPr>
            <w:r>
              <w:rPr>
                <w:spacing w:val="-4"/>
                <w:sz w:val="22"/>
              </w:rPr>
              <w:t>Auto </w:t>
            </w:r>
            <w:r>
              <w:rPr>
                <w:spacing w:val="-2"/>
                <w:sz w:val="22"/>
              </w:rPr>
              <w:t>Contribution</w:t>
            </w:r>
          </w:p>
        </w:tc>
        <w:tc>
          <w:tcPr>
            <w:tcW w:w="1778" w:type="dxa"/>
          </w:tcPr>
          <w:p>
            <w:pPr>
              <w:pStyle w:val="TableParagraph"/>
              <w:spacing w:line="253" w:lineRule="exact"/>
              <w:ind w:left="223"/>
              <w:rPr>
                <w:sz w:val="22"/>
              </w:rPr>
            </w:pPr>
            <w:r>
              <w:rPr>
                <w:spacing w:val="-2"/>
                <w:sz w:val="22"/>
              </w:rPr>
              <w:t>Amount</w:t>
            </w:r>
          </w:p>
        </w:tc>
        <w:tc>
          <w:tcPr>
            <w:tcW w:w="5403" w:type="dxa"/>
          </w:tcPr>
          <w:p>
            <w:pPr>
              <w:pStyle w:val="TableParagraph"/>
              <w:ind w:left="224" w:right="407"/>
              <w:rPr>
                <w:sz w:val="22"/>
              </w:rPr>
            </w:pPr>
            <w:r>
              <w:rPr>
                <w:sz w:val="22"/>
              </w:rPr>
              <w:t>The</w:t>
            </w:r>
            <w:r>
              <w:rPr>
                <w:spacing w:val="-6"/>
                <w:sz w:val="22"/>
              </w:rPr>
              <w:t> </w:t>
            </w:r>
            <w:r>
              <w:rPr>
                <w:sz w:val="22"/>
              </w:rPr>
              <w:t>total</w:t>
            </w:r>
            <w:r>
              <w:rPr>
                <w:spacing w:val="-5"/>
                <w:sz w:val="22"/>
              </w:rPr>
              <w:t> </w:t>
            </w:r>
            <w:r>
              <w:rPr>
                <w:sz w:val="22"/>
              </w:rPr>
              <w:t>amount</w:t>
            </w:r>
            <w:r>
              <w:rPr>
                <w:spacing w:val="-5"/>
                <w:sz w:val="22"/>
              </w:rPr>
              <w:t> </w:t>
            </w:r>
            <w:r>
              <w:rPr>
                <w:sz w:val="22"/>
              </w:rPr>
              <w:t>of</w:t>
            </w:r>
            <w:r>
              <w:rPr>
                <w:spacing w:val="-3"/>
                <w:sz w:val="22"/>
              </w:rPr>
              <w:t> </w:t>
            </w:r>
            <w:r>
              <w:rPr>
                <w:sz w:val="22"/>
              </w:rPr>
              <w:t>money</w:t>
            </w:r>
            <w:r>
              <w:rPr>
                <w:spacing w:val="-6"/>
                <w:sz w:val="22"/>
              </w:rPr>
              <w:t> </w:t>
            </w:r>
            <w:r>
              <w:rPr>
                <w:sz w:val="22"/>
              </w:rPr>
              <w:t>contributed</w:t>
            </w:r>
            <w:r>
              <w:rPr>
                <w:spacing w:val="-6"/>
                <w:sz w:val="22"/>
              </w:rPr>
              <w:t> </w:t>
            </w:r>
            <w:r>
              <w:rPr>
                <w:sz w:val="22"/>
              </w:rPr>
              <w:t>to</w:t>
            </w:r>
            <w:r>
              <w:rPr>
                <w:spacing w:val="-6"/>
                <w:sz w:val="22"/>
              </w:rPr>
              <w:t> </w:t>
            </w:r>
            <w:r>
              <w:rPr>
                <w:sz w:val="22"/>
              </w:rPr>
              <w:t>the Project by a Source, excluding any Timed (manually entered) Contributions.</w:t>
            </w:r>
          </w:p>
        </w:tc>
      </w:tr>
      <w:tr>
        <w:trPr>
          <w:trHeight w:val="848" w:hRule="atLeast"/>
        </w:trPr>
        <w:tc>
          <w:tcPr>
            <w:tcW w:w="2165" w:type="dxa"/>
            <w:shd w:val="clear" w:color="auto" w:fill="D2DFED"/>
          </w:tcPr>
          <w:p>
            <w:pPr>
              <w:pStyle w:val="TableParagraph"/>
              <w:ind w:right="490"/>
              <w:rPr>
                <w:sz w:val="22"/>
              </w:rPr>
            </w:pPr>
            <w:r>
              <w:rPr>
                <w:spacing w:val="-4"/>
                <w:sz w:val="22"/>
              </w:rPr>
              <w:t>Timed </w:t>
            </w:r>
            <w:r>
              <w:rPr>
                <w:spacing w:val="-2"/>
                <w:sz w:val="22"/>
              </w:rPr>
              <w:t>Contribution</w:t>
            </w:r>
          </w:p>
        </w:tc>
        <w:tc>
          <w:tcPr>
            <w:tcW w:w="1778" w:type="dxa"/>
            <w:shd w:val="clear" w:color="auto" w:fill="D2DFED"/>
          </w:tcPr>
          <w:p>
            <w:pPr>
              <w:pStyle w:val="TableParagraph"/>
              <w:spacing w:line="253" w:lineRule="exact"/>
              <w:ind w:left="223"/>
              <w:rPr>
                <w:sz w:val="22"/>
              </w:rPr>
            </w:pPr>
            <w:r>
              <w:rPr>
                <w:spacing w:val="-2"/>
                <w:sz w:val="22"/>
              </w:rPr>
              <w:t>Amount</w:t>
            </w:r>
          </w:p>
        </w:tc>
        <w:tc>
          <w:tcPr>
            <w:tcW w:w="5403" w:type="dxa"/>
            <w:shd w:val="clear" w:color="auto" w:fill="D2DFED"/>
          </w:tcPr>
          <w:p>
            <w:pPr>
              <w:pStyle w:val="TableParagraph"/>
              <w:ind w:left="224" w:right="407"/>
              <w:rPr>
                <w:sz w:val="22"/>
              </w:rPr>
            </w:pPr>
            <w:r>
              <w:rPr>
                <w:sz w:val="22"/>
              </w:rPr>
              <w:t>This</w:t>
            </w:r>
            <w:r>
              <w:rPr>
                <w:spacing w:val="-3"/>
                <w:sz w:val="22"/>
              </w:rPr>
              <w:t> </w:t>
            </w:r>
            <w:r>
              <w:rPr>
                <w:sz w:val="22"/>
              </w:rPr>
              <w:t>is</w:t>
            </w:r>
            <w:r>
              <w:rPr>
                <w:spacing w:val="-6"/>
                <w:sz w:val="22"/>
              </w:rPr>
              <w:t> </w:t>
            </w:r>
            <w:r>
              <w:rPr>
                <w:sz w:val="22"/>
              </w:rPr>
              <w:t>the</w:t>
            </w:r>
            <w:r>
              <w:rPr>
                <w:spacing w:val="-6"/>
                <w:sz w:val="22"/>
              </w:rPr>
              <w:t> </w:t>
            </w:r>
            <w:r>
              <w:rPr>
                <w:sz w:val="22"/>
              </w:rPr>
              <w:t>total</w:t>
            </w:r>
            <w:r>
              <w:rPr>
                <w:spacing w:val="-5"/>
                <w:sz w:val="22"/>
              </w:rPr>
              <w:t> </w:t>
            </w:r>
            <w:r>
              <w:rPr>
                <w:sz w:val="22"/>
              </w:rPr>
              <w:t>amount</w:t>
            </w:r>
            <w:r>
              <w:rPr>
                <w:spacing w:val="-7"/>
                <w:sz w:val="22"/>
              </w:rPr>
              <w:t> </w:t>
            </w:r>
            <w:r>
              <w:rPr>
                <w:sz w:val="22"/>
              </w:rPr>
              <w:t>of</w:t>
            </w:r>
            <w:r>
              <w:rPr>
                <w:spacing w:val="-2"/>
                <w:sz w:val="22"/>
              </w:rPr>
              <w:t> </w:t>
            </w:r>
            <w:r>
              <w:rPr>
                <w:sz w:val="22"/>
              </w:rPr>
              <w:t>money</w:t>
            </w:r>
            <w:r>
              <w:rPr>
                <w:spacing w:val="-6"/>
                <w:sz w:val="22"/>
              </w:rPr>
              <w:t> </w:t>
            </w:r>
            <w:r>
              <w:rPr>
                <w:sz w:val="22"/>
              </w:rPr>
              <w:t>contributed</w:t>
            </w:r>
            <w:r>
              <w:rPr>
                <w:spacing w:val="-6"/>
                <w:sz w:val="22"/>
              </w:rPr>
              <w:t> </w:t>
            </w:r>
            <w:r>
              <w:rPr>
                <w:sz w:val="22"/>
              </w:rPr>
              <w:t>to the Project by a Source per the Timed Contribution entries in the Cash Flow view.</w:t>
            </w:r>
          </w:p>
        </w:tc>
      </w:tr>
      <w:tr>
        <w:trPr>
          <w:trHeight w:val="595" w:hRule="atLeast"/>
        </w:trPr>
        <w:tc>
          <w:tcPr>
            <w:tcW w:w="2165" w:type="dxa"/>
          </w:tcPr>
          <w:p>
            <w:pPr>
              <w:pStyle w:val="TableParagraph"/>
              <w:ind w:right="490"/>
              <w:rPr>
                <w:sz w:val="22"/>
              </w:rPr>
            </w:pPr>
            <w:r>
              <w:rPr>
                <w:spacing w:val="-2"/>
                <w:sz w:val="22"/>
              </w:rPr>
              <w:t>Total Contribution</w:t>
            </w:r>
          </w:p>
        </w:tc>
        <w:tc>
          <w:tcPr>
            <w:tcW w:w="1778" w:type="dxa"/>
          </w:tcPr>
          <w:p>
            <w:pPr>
              <w:pStyle w:val="TableParagraph"/>
              <w:spacing w:line="253" w:lineRule="exact"/>
              <w:ind w:left="223"/>
              <w:rPr>
                <w:sz w:val="22"/>
              </w:rPr>
            </w:pPr>
            <w:r>
              <w:rPr>
                <w:spacing w:val="-2"/>
                <w:sz w:val="22"/>
              </w:rPr>
              <w:t>Amount</w:t>
            </w:r>
          </w:p>
        </w:tc>
        <w:tc>
          <w:tcPr>
            <w:tcW w:w="5403" w:type="dxa"/>
          </w:tcPr>
          <w:p>
            <w:pPr>
              <w:pStyle w:val="TableParagraph"/>
              <w:ind w:left="224" w:right="407"/>
              <w:rPr>
                <w:sz w:val="22"/>
              </w:rPr>
            </w:pPr>
            <w:r>
              <w:rPr>
                <w:sz w:val="22"/>
              </w:rPr>
              <w:t>This</w:t>
            </w:r>
            <w:r>
              <w:rPr>
                <w:spacing w:val="-3"/>
                <w:sz w:val="22"/>
              </w:rPr>
              <w:t> </w:t>
            </w:r>
            <w:r>
              <w:rPr>
                <w:sz w:val="22"/>
              </w:rPr>
              <w:t>is</w:t>
            </w:r>
            <w:r>
              <w:rPr>
                <w:spacing w:val="-6"/>
                <w:sz w:val="22"/>
              </w:rPr>
              <w:t> </w:t>
            </w:r>
            <w:r>
              <w:rPr>
                <w:sz w:val="22"/>
              </w:rPr>
              <w:t>the</w:t>
            </w:r>
            <w:r>
              <w:rPr>
                <w:spacing w:val="-6"/>
                <w:sz w:val="22"/>
              </w:rPr>
              <w:t> </w:t>
            </w:r>
            <w:r>
              <w:rPr>
                <w:sz w:val="22"/>
              </w:rPr>
              <w:t>total</w:t>
            </w:r>
            <w:r>
              <w:rPr>
                <w:spacing w:val="-5"/>
                <w:sz w:val="22"/>
              </w:rPr>
              <w:t> </w:t>
            </w:r>
            <w:r>
              <w:rPr>
                <w:sz w:val="22"/>
              </w:rPr>
              <w:t>of</w:t>
            </w:r>
            <w:r>
              <w:rPr>
                <w:spacing w:val="-5"/>
                <w:sz w:val="22"/>
              </w:rPr>
              <w:t> </w:t>
            </w:r>
            <w:r>
              <w:rPr>
                <w:sz w:val="22"/>
              </w:rPr>
              <w:t>the</w:t>
            </w:r>
            <w:r>
              <w:rPr>
                <w:spacing w:val="-2"/>
                <w:sz w:val="22"/>
              </w:rPr>
              <w:t> </w:t>
            </w:r>
            <w:r>
              <w:rPr>
                <w:sz w:val="22"/>
              </w:rPr>
              <w:t>auto</w:t>
            </w:r>
            <w:r>
              <w:rPr>
                <w:spacing w:val="-4"/>
                <w:sz w:val="22"/>
              </w:rPr>
              <w:t> </w:t>
            </w:r>
            <w:r>
              <w:rPr>
                <w:sz w:val="22"/>
              </w:rPr>
              <w:t>and</w:t>
            </w:r>
            <w:r>
              <w:rPr>
                <w:spacing w:val="-6"/>
                <w:sz w:val="22"/>
              </w:rPr>
              <w:t> </w:t>
            </w:r>
            <w:r>
              <w:rPr>
                <w:sz w:val="22"/>
              </w:rPr>
              <w:t>timed contributions for each source.</w:t>
            </w:r>
          </w:p>
        </w:tc>
      </w:tr>
      <w:tr>
        <w:trPr>
          <w:trHeight w:val="848" w:hRule="atLeast"/>
        </w:trPr>
        <w:tc>
          <w:tcPr>
            <w:tcW w:w="2165" w:type="dxa"/>
            <w:shd w:val="clear" w:color="auto" w:fill="D2DFED"/>
          </w:tcPr>
          <w:p>
            <w:pPr>
              <w:pStyle w:val="TableParagraph"/>
              <w:ind w:right="490"/>
              <w:rPr>
                <w:sz w:val="22"/>
              </w:rPr>
            </w:pPr>
            <w:r>
              <w:rPr>
                <w:spacing w:val="-2"/>
                <w:sz w:val="22"/>
              </w:rPr>
              <w:t>Balance </w:t>
            </w:r>
            <w:r>
              <w:rPr>
                <w:sz w:val="22"/>
              </w:rPr>
              <w:t>Outstanding</w:t>
            </w:r>
            <w:r>
              <w:rPr>
                <w:spacing w:val="-16"/>
                <w:sz w:val="22"/>
              </w:rPr>
              <w:t> </w:t>
            </w:r>
            <w:r>
              <w:rPr>
                <w:sz w:val="22"/>
              </w:rPr>
              <w:t>at Project End</w:t>
            </w:r>
          </w:p>
        </w:tc>
        <w:tc>
          <w:tcPr>
            <w:tcW w:w="1778" w:type="dxa"/>
            <w:shd w:val="clear" w:color="auto" w:fill="D2DFED"/>
          </w:tcPr>
          <w:p>
            <w:pPr>
              <w:pStyle w:val="TableParagraph"/>
              <w:spacing w:line="253" w:lineRule="exact"/>
              <w:ind w:left="223"/>
              <w:rPr>
                <w:sz w:val="22"/>
              </w:rPr>
            </w:pPr>
            <w:r>
              <w:rPr>
                <w:spacing w:val="-2"/>
                <w:sz w:val="22"/>
              </w:rPr>
              <w:t>Amount</w:t>
            </w:r>
          </w:p>
        </w:tc>
        <w:tc>
          <w:tcPr>
            <w:tcW w:w="5403" w:type="dxa"/>
            <w:shd w:val="clear" w:color="auto" w:fill="D2DFED"/>
          </w:tcPr>
          <w:p>
            <w:pPr>
              <w:pStyle w:val="TableParagraph"/>
              <w:ind w:left="224" w:right="407"/>
              <w:rPr>
                <w:sz w:val="22"/>
              </w:rPr>
            </w:pPr>
            <w:r>
              <w:rPr>
                <w:sz w:val="22"/>
              </w:rPr>
              <w:t>Amount</w:t>
            </w:r>
            <w:r>
              <w:rPr>
                <w:spacing w:val="-5"/>
                <w:sz w:val="22"/>
              </w:rPr>
              <w:t> </w:t>
            </w:r>
            <w:r>
              <w:rPr>
                <w:sz w:val="22"/>
              </w:rPr>
              <w:t>of</w:t>
            </w:r>
            <w:r>
              <w:rPr>
                <w:spacing w:val="-3"/>
                <w:sz w:val="22"/>
              </w:rPr>
              <w:t> </w:t>
            </w:r>
            <w:r>
              <w:rPr>
                <w:sz w:val="22"/>
              </w:rPr>
              <w:t>contributions</w:t>
            </w:r>
            <w:r>
              <w:rPr>
                <w:spacing w:val="-6"/>
                <w:sz w:val="22"/>
              </w:rPr>
              <w:t> </w:t>
            </w:r>
            <w:r>
              <w:rPr>
                <w:sz w:val="22"/>
              </w:rPr>
              <w:t>not</w:t>
            </w:r>
            <w:r>
              <w:rPr>
                <w:spacing w:val="-5"/>
                <w:sz w:val="22"/>
              </w:rPr>
              <w:t> </w:t>
            </w:r>
            <w:r>
              <w:rPr>
                <w:sz w:val="22"/>
              </w:rPr>
              <w:t>repaid</w:t>
            </w:r>
            <w:r>
              <w:rPr>
                <w:spacing w:val="-4"/>
                <w:sz w:val="22"/>
              </w:rPr>
              <w:t> </w:t>
            </w:r>
            <w:r>
              <w:rPr>
                <w:sz w:val="22"/>
              </w:rPr>
              <w:t>by</w:t>
            </w:r>
            <w:r>
              <w:rPr>
                <w:spacing w:val="-6"/>
                <w:sz w:val="22"/>
              </w:rPr>
              <w:t> </w:t>
            </w:r>
            <w:r>
              <w:rPr>
                <w:sz w:val="22"/>
              </w:rPr>
              <w:t>the</w:t>
            </w:r>
            <w:r>
              <w:rPr>
                <w:spacing w:val="-6"/>
                <w:sz w:val="22"/>
              </w:rPr>
              <w:t> </w:t>
            </w:r>
            <w:r>
              <w:rPr>
                <w:sz w:val="22"/>
              </w:rPr>
              <w:t>end</w:t>
            </w:r>
            <w:r>
              <w:rPr>
                <w:spacing w:val="-4"/>
                <w:sz w:val="22"/>
              </w:rPr>
              <w:t> </w:t>
            </w:r>
            <w:r>
              <w:rPr>
                <w:sz w:val="22"/>
              </w:rPr>
              <w:t>of the project.</w:t>
            </w:r>
          </w:p>
        </w:tc>
      </w:tr>
      <w:tr>
        <w:trPr>
          <w:trHeight w:val="597" w:hRule="atLeast"/>
        </w:trPr>
        <w:tc>
          <w:tcPr>
            <w:tcW w:w="2165" w:type="dxa"/>
          </w:tcPr>
          <w:p>
            <w:pPr>
              <w:pStyle w:val="TableParagraph"/>
              <w:ind w:right="490"/>
              <w:rPr>
                <w:sz w:val="22"/>
              </w:rPr>
            </w:pPr>
            <w:r>
              <w:rPr>
                <w:spacing w:val="-2"/>
                <w:sz w:val="22"/>
              </w:rPr>
              <w:t>Contribution Repaid</w:t>
            </w:r>
          </w:p>
        </w:tc>
        <w:tc>
          <w:tcPr>
            <w:tcW w:w="1778" w:type="dxa"/>
          </w:tcPr>
          <w:p>
            <w:pPr>
              <w:pStyle w:val="TableParagraph"/>
              <w:spacing w:line="253" w:lineRule="exact"/>
              <w:ind w:left="223"/>
              <w:rPr>
                <w:sz w:val="22"/>
              </w:rPr>
            </w:pPr>
            <w:r>
              <w:rPr>
                <w:spacing w:val="-2"/>
                <w:sz w:val="22"/>
              </w:rPr>
              <w:t>Amount</w:t>
            </w:r>
          </w:p>
        </w:tc>
        <w:tc>
          <w:tcPr>
            <w:tcW w:w="5403" w:type="dxa"/>
          </w:tcPr>
          <w:p>
            <w:pPr>
              <w:pStyle w:val="TableParagraph"/>
              <w:spacing w:line="253" w:lineRule="exact"/>
              <w:ind w:left="224"/>
              <w:rPr>
                <w:sz w:val="22"/>
              </w:rPr>
            </w:pPr>
            <w:r>
              <w:rPr>
                <w:sz w:val="22"/>
              </w:rPr>
              <w:t>The</w:t>
            </w:r>
            <w:r>
              <w:rPr>
                <w:spacing w:val="-8"/>
                <w:sz w:val="22"/>
              </w:rPr>
              <w:t> </w:t>
            </w:r>
            <w:r>
              <w:rPr>
                <w:sz w:val="22"/>
              </w:rPr>
              <w:t>total</w:t>
            </w:r>
            <w:r>
              <w:rPr>
                <w:spacing w:val="-6"/>
                <w:sz w:val="22"/>
              </w:rPr>
              <w:t> </w:t>
            </w:r>
            <w:r>
              <w:rPr>
                <w:sz w:val="22"/>
              </w:rPr>
              <w:t>amount</w:t>
            </w:r>
            <w:r>
              <w:rPr>
                <w:spacing w:val="-6"/>
                <w:sz w:val="22"/>
              </w:rPr>
              <w:t> </w:t>
            </w:r>
            <w:r>
              <w:rPr>
                <w:sz w:val="22"/>
              </w:rPr>
              <w:t>of</w:t>
            </w:r>
            <w:r>
              <w:rPr>
                <w:spacing w:val="-4"/>
                <w:sz w:val="22"/>
              </w:rPr>
              <w:t> </w:t>
            </w:r>
            <w:r>
              <w:rPr>
                <w:sz w:val="22"/>
              </w:rPr>
              <w:t>contribution</w:t>
            </w:r>
            <w:r>
              <w:rPr>
                <w:spacing w:val="-5"/>
                <w:sz w:val="22"/>
              </w:rPr>
              <w:t> </w:t>
            </w:r>
            <w:r>
              <w:rPr>
                <w:spacing w:val="-2"/>
                <w:sz w:val="22"/>
              </w:rPr>
              <w:t>repaid.</w:t>
            </w:r>
          </w:p>
        </w:tc>
      </w:tr>
      <w:tr>
        <w:trPr>
          <w:trHeight w:val="345" w:hRule="atLeast"/>
        </w:trPr>
        <w:tc>
          <w:tcPr>
            <w:tcW w:w="2165" w:type="dxa"/>
            <w:shd w:val="clear" w:color="auto" w:fill="D2DFED"/>
          </w:tcPr>
          <w:p>
            <w:pPr>
              <w:pStyle w:val="TableParagraph"/>
              <w:spacing w:line="253" w:lineRule="exact"/>
              <w:rPr>
                <w:sz w:val="22"/>
              </w:rPr>
            </w:pPr>
            <w:r>
              <w:rPr>
                <w:spacing w:val="-2"/>
                <w:sz w:val="22"/>
              </w:rPr>
              <w:t>Interest</w:t>
            </w:r>
          </w:p>
        </w:tc>
        <w:tc>
          <w:tcPr>
            <w:tcW w:w="1778" w:type="dxa"/>
            <w:shd w:val="clear" w:color="auto" w:fill="D2DFED"/>
          </w:tcPr>
          <w:p>
            <w:pPr>
              <w:pStyle w:val="TableParagraph"/>
              <w:spacing w:line="253" w:lineRule="exact"/>
              <w:ind w:left="223"/>
              <w:rPr>
                <w:sz w:val="22"/>
              </w:rPr>
            </w:pPr>
            <w:r>
              <w:rPr>
                <w:spacing w:val="-2"/>
                <w:sz w:val="22"/>
              </w:rPr>
              <w:t>Amount</w:t>
            </w:r>
          </w:p>
        </w:tc>
        <w:tc>
          <w:tcPr>
            <w:tcW w:w="5403" w:type="dxa"/>
            <w:shd w:val="clear" w:color="auto" w:fill="D2DFED"/>
          </w:tcPr>
          <w:p>
            <w:pPr>
              <w:pStyle w:val="TableParagraph"/>
              <w:spacing w:line="253" w:lineRule="exact"/>
              <w:ind w:left="224"/>
              <w:rPr>
                <w:sz w:val="22"/>
              </w:rPr>
            </w:pPr>
            <w:r>
              <w:rPr>
                <w:sz w:val="22"/>
              </w:rPr>
              <w:t>The</w:t>
            </w:r>
            <w:r>
              <w:rPr>
                <w:spacing w:val="-7"/>
                <w:sz w:val="22"/>
              </w:rPr>
              <w:t> </w:t>
            </w:r>
            <w:r>
              <w:rPr>
                <w:sz w:val="22"/>
              </w:rPr>
              <w:t>amount</w:t>
            </w:r>
            <w:r>
              <w:rPr>
                <w:spacing w:val="-3"/>
                <w:sz w:val="22"/>
              </w:rPr>
              <w:t> </w:t>
            </w:r>
            <w:r>
              <w:rPr>
                <w:sz w:val="22"/>
              </w:rPr>
              <w:t>of</w:t>
            </w:r>
            <w:r>
              <w:rPr>
                <w:spacing w:val="-3"/>
                <w:sz w:val="22"/>
              </w:rPr>
              <w:t> </w:t>
            </w:r>
            <w:r>
              <w:rPr>
                <w:sz w:val="22"/>
              </w:rPr>
              <w:t>interest</w:t>
            </w:r>
            <w:r>
              <w:rPr>
                <w:spacing w:val="-3"/>
                <w:sz w:val="22"/>
              </w:rPr>
              <w:t> </w:t>
            </w:r>
            <w:r>
              <w:rPr>
                <w:sz w:val="22"/>
              </w:rPr>
              <w:t>attributable</w:t>
            </w:r>
            <w:r>
              <w:rPr>
                <w:spacing w:val="-6"/>
                <w:sz w:val="22"/>
              </w:rPr>
              <w:t> </w:t>
            </w:r>
            <w:r>
              <w:rPr>
                <w:sz w:val="22"/>
              </w:rPr>
              <w:t>to</w:t>
            </w:r>
            <w:r>
              <w:rPr>
                <w:spacing w:val="-7"/>
                <w:sz w:val="22"/>
              </w:rPr>
              <w:t> </w:t>
            </w:r>
            <w:r>
              <w:rPr>
                <w:sz w:val="22"/>
              </w:rPr>
              <w:t>the</w:t>
            </w:r>
            <w:r>
              <w:rPr>
                <w:spacing w:val="-6"/>
                <w:sz w:val="22"/>
              </w:rPr>
              <w:t> </w:t>
            </w:r>
            <w:r>
              <w:rPr>
                <w:spacing w:val="-2"/>
                <w:sz w:val="22"/>
              </w:rPr>
              <w:t>source.</w:t>
            </w:r>
          </w:p>
        </w:tc>
      </w:tr>
      <w:tr>
        <w:trPr>
          <w:trHeight w:val="345" w:hRule="atLeast"/>
        </w:trPr>
        <w:tc>
          <w:tcPr>
            <w:tcW w:w="2165" w:type="dxa"/>
          </w:tcPr>
          <w:p>
            <w:pPr>
              <w:pStyle w:val="TableParagraph"/>
              <w:spacing w:line="253" w:lineRule="exact"/>
              <w:rPr>
                <w:sz w:val="22"/>
              </w:rPr>
            </w:pPr>
            <w:r>
              <w:rPr>
                <w:spacing w:val="-4"/>
                <w:sz w:val="22"/>
              </w:rPr>
              <w:t>Fees</w:t>
            </w:r>
          </w:p>
        </w:tc>
        <w:tc>
          <w:tcPr>
            <w:tcW w:w="1778" w:type="dxa"/>
          </w:tcPr>
          <w:p>
            <w:pPr>
              <w:pStyle w:val="TableParagraph"/>
              <w:spacing w:line="253" w:lineRule="exact"/>
              <w:ind w:left="223"/>
              <w:rPr>
                <w:sz w:val="22"/>
              </w:rPr>
            </w:pPr>
            <w:r>
              <w:rPr>
                <w:spacing w:val="-2"/>
                <w:sz w:val="22"/>
              </w:rPr>
              <w:t>Amount</w:t>
            </w:r>
          </w:p>
        </w:tc>
        <w:tc>
          <w:tcPr>
            <w:tcW w:w="5403" w:type="dxa"/>
          </w:tcPr>
          <w:p>
            <w:pPr>
              <w:pStyle w:val="TableParagraph"/>
              <w:spacing w:line="253" w:lineRule="exact"/>
              <w:ind w:left="224"/>
              <w:rPr>
                <w:sz w:val="22"/>
              </w:rPr>
            </w:pPr>
            <w:r>
              <w:rPr>
                <w:sz w:val="22"/>
              </w:rPr>
              <w:t>The</w:t>
            </w:r>
            <w:r>
              <w:rPr>
                <w:spacing w:val="-6"/>
                <w:sz w:val="22"/>
              </w:rPr>
              <w:t> </w:t>
            </w:r>
            <w:r>
              <w:rPr>
                <w:sz w:val="22"/>
              </w:rPr>
              <w:t>amount</w:t>
            </w:r>
            <w:r>
              <w:rPr>
                <w:spacing w:val="-2"/>
                <w:sz w:val="22"/>
              </w:rPr>
              <w:t> </w:t>
            </w:r>
            <w:r>
              <w:rPr>
                <w:sz w:val="22"/>
              </w:rPr>
              <w:t>of</w:t>
            </w:r>
            <w:r>
              <w:rPr>
                <w:spacing w:val="-5"/>
                <w:sz w:val="22"/>
              </w:rPr>
              <w:t> </w:t>
            </w:r>
            <w:r>
              <w:rPr>
                <w:sz w:val="22"/>
              </w:rPr>
              <w:t>fees</w:t>
            </w:r>
            <w:r>
              <w:rPr>
                <w:spacing w:val="-5"/>
                <w:sz w:val="22"/>
              </w:rPr>
              <w:t> </w:t>
            </w:r>
            <w:r>
              <w:rPr>
                <w:sz w:val="22"/>
              </w:rPr>
              <w:t>attributable</w:t>
            </w:r>
            <w:r>
              <w:rPr>
                <w:spacing w:val="-4"/>
                <w:sz w:val="22"/>
              </w:rPr>
              <w:t> </w:t>
            </w:r>
            <w:r>
              <w:rPr>
                <w:sz w:val="22"/>
              </w:rPr>
              <w:t>to</w:t>
            </w:r>
            <w:r>
              <w:rPr>
                <w:spacing w:val="-6"/>
                <w:sz w:val="22"/>
              </w:rPr>
              <w:t> </w:t>
            </w:r>
            <w:r>
              <w:rPr>
                <w:sz w:val="22"/>
              </w:rPr>
              <w:t>the</w:t>
            </w:r>
            <w:r>
              <w:rPr>
                <w:spacing w:val="-5"/>
                <w:sz w:val="22"/>
              </w:rPr>
              <w:t> </w:t>
            </w:r>
            <w:r>
              <w:rPr>
                <w:spacing w:val="-2"/>
                <w:sz w:val="22"/>
              </w:rPr>
              <w:t>source.</w:t>
            </w:r>
          </w:p>
        </w:tc>
      </w:tr>
      <w:tr>
        <w:trPr>
          <w:trHeight w:val="594" w:hRule="atLeast"/>
        </w:trPr>
        <w:tc>
          <w:tcPr>
            <w:tcW w:w="2165" w:type="dxa"/>
            <w:shd w:val="clear" w:color="auto" w:fill="D2DFED"/>
          </w:tcPr>
          <w:p>
            <w:pPr>
              <w:pStyle w:val="TableParagraph"/>
              <w:ind w:right="385"/>
              <w:rPr>
                <w:sz w:val="22"/>
              </w:rPr>
            </w:pPr>
            <w:r>
              <w:rPr>
                <w:spacing w:val="-2"/>
                <w:sz w:val="22"/>
              </w:rPr>
              <w:t>Preferred </w:t>
            </w:r>
            <w:r>
              <w:rPr>
                <w:sz w:val="22"/>
              </w:rPr>
              <w:t>Return</w:t>
            </w:r>
            <w:r>
              <w:rPr>
                <w:spacing w:val="-16"/>
                <w:sz w:val="22"/>
              </w:rPr>
              <w:t> </w:t>
            </w:r>
            <w:r>
              <w:rPr>
                <w:sz w:val="22"/>
              </w:rPr>
              <w:t>Accrued</w:t>
            </w:r>
          </w:p>
        </w:tc>
        <w:tc>
          <w:tcPr>
            <w:tcW w:w="1778" w:type="dxa"/>
            <w:shd w:val="clear" w:color="auto" w:fill="D2DFED"/>
          </w:tcPr>
          <w:p>
            <w:pPr>
              <w:pStyle w:val="TableParagraph"/>
              <w:spacing w:line="253" w:lineRule="exact"/>
              <w:ind w:left="223"/>
              <w:rPr>
                <w:sz w:val="22"/>
              </w:rPr>
            </w:pPr>
            <w:r>
              <w:rPr>
                <w:spacing w:val="-2"/>
                <w:sz w:val="22"/>
              </w:rPr>
              <w:t>Amount</w:t>
            </w:r>
          </w:p>
        </w:tc>
        <w:tc>
          <w:tcPr>
            <w:tcW w:w="5403" w:type="dxa"/>
            <w:shd w:val="clear" w:color="auto" w:fill="D2DFED"/>
          </w:tcPr>
          <w:p>
            <w:pPr>
              <w:pStyle w:val="TableParagraph"/>
              <w:spacing w:line="253" w:lineRule="exact"/>
              <w:ind w:left="224"/>
              <w:rPr>
                <w:sz w:val="22"/>
              </w:rPr>
            </w:pPr>
            <w:r>
              <w:rPr>
                <w:sz w:val="22"/>
              </w:rPr>
              <w:t>The</w:t>
            </w:r>
            <w:r>
              <w:rPr>
                <w:spacing w:val="-7"/>
                <w:sz w:val="22"/>
              </w:rPr>
              <w:t> </w:t>
            </w:r>
            <w:r>
              <w:rPr>
                <w:sz w:val="22"/>
              </w:rPr>
              <w:t>amount</w:t>
            </w:r>
            <w:r>
              <w:rPr>
                <w:spacing w:val="-3"/>
                <w:sz w:val="22"/>
              </w:rPr>
              <w:t> </w:t>
            </w:r>
            <w:r>
              <w:rPr>
                <w:sz w:val="22"/>
              </w:rPr>
              <w:t>of</w:t>
            </w:r>
            <w:r>
              <w:rPr>
                <w:spacing w:val="-2"/>
                <w:sz w:val="22"/>
              </w:rPr>
              <w:t> </w:t>
            </w:r>
            <w:r>
              <w:rPr>
                <w:sz w:val="22"/>
              </w:rPr>
              <w:t>preferred</w:t>
            </w:r>
            <w:r>
              <w:rPr>
                <w:spacing w:val="-9"/>
                <w:sz w:val="22"/>
              </w:rPr>
              <w:t> </w:t>
            </w:r>
            <w:r>
              <w:rPr>
                <w:sz w:val="22"/>
              </w:rPr>
              <w:t>return</w:t>
            </w:r>
            <w:r>
              <w:rPr>
                <w:spacing w:val="-4"/>
                <w:sz w:val="22"/>
              </w:rPr>
              <w:t> </w:t>
            </w:r>
            <w:r>
              <w:rPr>
                <w:spacing w:val="-2"/>
                <w:sz w:val="22"/>
              </w:rPr>
              <w:t>accrued.</w:t>
            </w:r>
          </w:p>
        </w:tc>
      </w:tr>
      <w:tr>
        <w:trPr>
          <w:trHeight w:val="597" w:hRule="atLeast"/>
        </w:trPr>
        <w:tc>
          <w:tcPr>
            <w:tcW w:w="2165" w:type="dxa"/>
          </w:tcPr>
          <w:p>
            <w:pPr>
              <w:pStyle w:val="TableParagraph"/>
              <w:spacing w:before="2"/>
              <w:ind w:right="490"/>
              <w:rPr>
                <w:sz w:val="22"/>
              </w:rPr>
            </w:pPr>
            <w:r>
              <w:rPr>
                <w:spacing w:val="-2"/>
                <w:sz w:val="22"/>
              </w:rPr>
              <w:t>Preferred </w:t>
            </w:r>
            <w:r>
              <w:rPr>
                <w:sz w:val="22"/>
              </w:rPr>
              <w:t>Return</w:t>
            </w:r>
            <w:r>
              <w:rPr>
                <w:spacing w:val="-16"/>
                <w:sz w:val="22"/>
              </w:rPr>
              <w:t> </w:t>
            </w:r>
            <w:r>
              <w:rPr>
                <w:sz w:val="22"/>
              </w:rPr>
              <w:t>Paid</w:t>
            </w:r>
          </w:p>
        </w:tc>
        <w:tc>
          <w:tcPr>
            <w:tcW w:w="1778" w:type="dxa"/>
          </w:tcPr>
          <w:p>
            <w:pPr>
              <w:pStyle w:val="TableParagraph"/>
              <w:spacing w:before="2"/>
              <w:ind w:left="223"/>
              <w:rPr>
                <w:sz w:val="22"/>
              </w:rPr>
            </w:pPr>
            <w:r>
              <w:rPr>
                <w:spacing w:val="-2"/>
                <w:sz w:val="22"/>
              </w:rPr>
              <w:t>Amount</w:t>
            </w:r>
          </w:p>
        </w:tc>
        <w:tc>
          <w:tcPr>
            <w:tcW w:w="5403" w:type="dxa"/>
          </w:tcPr>
          <w:p>
            <w:pPr>
              <w:pStyle w:val="TableParagraph"/>
              <w:spacing w:before="2"/>
              <w:ind w:left="224"/>
              <w:rPr>
                <w:sz w:val="22"/>
              </w:rPr>
            </w:pPr>
            <w:r>
              <w:rPr>
                <w:sz w:val="22"/>
              </w:rPr>
              <w:t>The</w:t>
            </w:r>
            <w:r>
              <w:rPr>
                <w:spacing w:val="-9"/>
                <w:sz w:val="22"/>
              </w:rPr>
              <w:t> </w:t>
            </w:r>
            <w:r>
              <w:rPr>
                <w:sz w:val="22"/>
              </w:rPr>
              <w:t>amount</w:t>
            </w:r>
            <w:r>
              <w:rPr>
                <w:spacing w:val="-3"/>
                <w:sz w:val="22"/>
              </w:rPr>
              <w:t> </w:t>
            </w:r>
            <w:r>
              <w:rPr>
                <w:sz w:val="22"/>
              </w:rPr>
              <w:t>of</w:t>
            </w:r>
            <w:r>
              <w:rPr>
                <w:spacing w:val="-3"/>
                <w:sz w:val="22"/>
              </w:rPr>
              <w:t> </w:t>
            </w:r>
            <w:r>
              <w:rPr>
                <w:sz w:val="22"/>
              </w:rPr>
              <w:t>preferred</w:t>
            </w:r>
            <w:r>
              <w:rPr>
                <w:spacing w:val="-9"/>
                <w:sz w:val="22"/>
              </w:rPr>
              <w:t> </w:t>
            </w:r>
            <w:r>
              <w:rPr>
                <w:sz w:val="22"/>
              </w:rPr>
              <w:t>return</w:t>
            </w:r>
            <w:r>
              <w:rPr>
                <w:spacing w:val="-4"/>
                <w:sz w:val="22"/>
              </w:rPr>
              <w:t> paid.</w:t>
            </w:r>
          </w:p>
        </w:tc>
      </w:tr>
      <w:tr>
        <w:trPr>
          <w:trHeight w:val="594" w:hRule="atLeast"/>
        </w:trPr>
        <w:tc>
          <w:tcPr>
            <w:tcW w:w="2165" w:type="dxa"/>
            <w:shd w:val="clear" w:color="auto" w:fill="D2DFED"/>
          </w:tcPr>
          <w:p>
            <w:pPr>
              <w:pStyle w:val="TableParagraph"/>
              <w:ind w:right="490"/>
              <w:rPr>
                <w:sz w:val="22"/>
              </w:rPr>
            </w:pPr>
            <w:r>
              <w:rPr>
                <w:spacing w:val="-2"/>
                <w:sz w:val="22"/>
              </w:rPr>
              <w:t>Preferred </w:t>
            </w:r>
            <w:r>
              <w:rPr>
                <w:sz w:val="22"/>
              </w:rPr>
              <w:t>Return</w:t>
            </w:r>
            <w:r>
              <w:rPr>
                <w:spacing w:val="-16"/>
                <w:sz w:val="22"/>
              </w:rPr>
              <w:t> </w:t>
            </w:r>
            <w:r>
              <w:rPr>
                <w:sz w:val="22"/>
              </w:rPr>
              <w:t>Unpaid</w:t>
            </w:r>
          </w:p>
        </w:tc>
        <w:tc>
          <w:tcPr>
            <w:tcW w:w="1778" w:type="dxa"/>
            <w:shd w:val="clear" w:color="auto" w:fill="D2DFED"/>
          </w:tcPr>
          <w:p>
            <w:pPr>
              <w:pStyle w:val="TableParagraph"/>
              <w:spacing w:line="253" w:lineRule="exact"/>
              <w:ind w:left="223"/>
              <w:rPr>
                <w:sz w:val="22"/>
              </w:rPr>
            </w:pPr>
            <w:r>
              <w:rPr>
                <w:spacing w:val="-2"/>
                <w:sz w:val="22"/>
              </w:rPr>
              <w:t>Amount</w:t>
            </w:r>
          </w:p>
        </w:tc>
        <w:tc>
          <w:tcPr>
            <w:tcW w:w="5403" w:type="dxa"/>
            <w:shd w:val="clear" w:color="auto" w:fill="D2DFED"/>
          </w:tcPr>
          <w:p>
            <w:pPr>
              <w:pStyle w:val="TableParagraph"/>
              <w:spacing w:line="253" w:lineRule="exact"/>
              <w:ind w:left="224"/>
              <w:rPr>
                <w:sz w:val="22"/>
              </w:rPr>
            </w:pPr>
            <w:r>
              <w:rPr>
                <w:sz w:val="22"/>
              </w:rPr>
              <w:t>The</w:t>
            </w:r>
            <w:r>
              <w:rPr>
                <w:spacing w:val="-9"/>
                <w:sz w:val="22"/>
              </w:rPr>
              <w:t> </w:t>
            </w:r>
            <w:r>
              <w:rPr>
                <w:sz w:val="22"/>
              </w:rPr>
              <w:t>amount</w:t>
            </w:r>
            <w:r>
              <w:rPr>
                <w:spacing w:val="-3"/>
                <w:sz w:val="22"/>
              </w:rPr>
              <w:t> </w:t>
            </w:r>
            <w:r>
              <w:rPr>
                <w:sz w:val="22"/>
              </w:rPr>
              <w:t>of</w:t>
            </w:r>
            <w:r>
              <w:rPr>
                <w:spacing w:val="-3"/>
                <w:sz w:val="22"/>
              </w:rPr>
              <w:t> </w:t>
            </w:r>
            <w:r>
              <w:rPr>
                <w:sz w:val="22"/>
              </w:rPr>
              <w:t>preferred</w:t>
            </w:r>
            <w:r>
              <w:rPr>
                <w:spacing w:val="-9"/>
                <w:sz w:val="22"/>
              </w:rPr>
              <w:t> </w:t>
            </w:r>
            <w:r>
              <w:rPr>
                <w:sz w:val="22"/>
              </w:rPr>
              <w:t>return</w:t>
            </w:r>
            <w:r>
              <w:rPr>
                <w:spacing w:val="-4"/>
                <w:sz w:val="22"/>
              </w:rPr>
              <w:t> </w:t>
            </w:r>
            <w:r>
              <w:rPr>
                <w:spacing w:val="-2"/>
                <w:sz w:val="22"/>
              </w:rPr>
              <w:t>unpaid.</w:t>
            </w:r>
          </w:p>
        </w:tc>
      </w:tr>
      <w:tr>
        <w:trPr>
          <w:trHeight w:val="1103" w:hRule="atLeast"/>
        </w:trPr>
        <w:tc>
          <w:tcPr>
            <w:tcW w:w="2165" w:type="dxa"/>
          </w:tcPr>
          <w:p>
            <w:pPr>
              <w:pStyle w:val="TableParagraph"/>
              <w:spacing w:before="2"/>
              <w:ind w:right="967"/>
              <w:rPr>
                <w:sz w:val="22"/>
              </w:rPr>
            </w:pPr>
            <w:r>
              <w:rPr>
                <w:spacing w:val="-2"/>
                <w:sz w:val="22"/>
              </w:rPr>
              <w:t>Clawback Provision</w:t>
            </w:r>
          </w:p>
        </w:tc>
        <w:tc>
          <w:tcPr>
            <w:tcW w:w="1778" w:type="dxa"/>
          </w:tcPr>
          <w:p>
            <w:pPr>
              <w:pStyle w:val="TableParagraph"/>
              <w:spacing w:before="2"/>
              <w:ind w:left="223"/>
              <w:rPr>
                <w:sz w:val="22"/>
              </w:rPr>
            </w:pPr>
            <w:r>
              <w:rPr>
                <w:spacing w:val="-2"/>
                <w:sz w:val="22"/>
              </w:rPr>
              <w:t>Amount</w:t>
            </w:r>
          </w:p>
        </w:tc>
        <w:tc>
          <w:tcPr>
            <w:tcW w:w="5403" w:type="dxa"/>
          </w:tcPr>
          <w:p>
            <w:pPr>
              <w:pStyle w:val="TableParagraph"/>
              <w:spacing w:before="2"/>
              <w:ind w:left="224" w:right="284"/>
              <w:rPr>
                <w:sz w:val="22"/>
              </w:rPr>
            </w:pPr>
            <w:r>
              <w:rPr>
                <w:sz w:val="22"/>
              </w:rPr>
              <w:t>The</w:t>
            </w:r>
            <w:r>
              <w:rPr>
                <w:spacing w:val="-7"/>
                <w:sz w:val="22"/>
              </w:rPr>
              <w:t> </w:t>
            </w:r>
            <w:r>
              <w:rPr>
                <w:sz w:val="22"/>
              </w:rPr>
              <w:t>amount</w:t>
            </w:r>
            <w:r>
              <w:rPr>
                <w:spacing w:val="-6"/>
                <w:sz w:val="22"/>
              </w:rPr>
              <w:t> </w:t>
            </w:r>
            <w:r>
              <w:rPr>
                <w:sz w:val="22"/>
              </w:rPr>
              <w:t>redistributed</w:t>
            </w:r>
            <w:r>
              <w:rPr>
                <w:spacing w:val="-9"/>
                <w:sz w:val="22"/>
              </w:rPr>
              <w:t> </w:t>
            </w:r>
            <w:r>
              <w:rPr>
                <w:sz w:val="22"/>
              </w:rPr>
              <w:t>from</w:t>
            </w:r>
            <w:r>
              <w:rPr>
                <w:spacing w:val="-6"/>
                <w:sz w:val="22"/>
              </w:rPr>
              <w:t> </w:t>
            </w:r>
            <w:r>
              <w:rPr>
                <w:sz w:val="22"/>
              </w:rPr>
              <w:t>a</w:t>
            </w:r>
            <w:r>
              <w:rPr>
                <w:spacing w:val="-7"/>
                <w:sz w:val="22"/>
              </w:rPr>
              <w:t> </w:t>
            </w:r>
            <w:r>
              <w:rPr>
                <w:sz w:val="22"/>
              </w:rPr>
              <w:t>general</w:t>
            </w:r>
            <w:r>
              <w:rPr>
                <w:spacing w:val="-6"/>
                <w:sz w:val="22"/>
              </w:rPr>
              <w:t> </w:t>
            </w:r>
            <w:r>
              <w:rPr>
                <w:sz w:val="22"/>
              </w:rPr>
              <w:t>partner's profit when the preferred return or other hurdle rate has not been met for the other equity </w:t>
            </w:r>
            <w:r>
              <w:rPr>
                <w:spacing w:val="-2"/>
                <w:sz w:val="22"/>
              </w:rPr>
              <w:t>investors.</w:t>
            </w:r>
          </w:p>
        </w:tc>
      </w:tr>
      <w:tr>
        <w:trPr>
          <w:trHeight w:val="2963" w:hRule="atLeast"/>
        </w:trPr>
        <w:tc>
          <w:tcPr>
            <w:tcW w:w="2165" w:type="dxa"/>
            <w:shd w:val="clear" w:color="auto" w:fill="D2DFED"/>
          </w:tcPr>
          <w:p>
            <w:pPr>
              <w:pStyle w:val="TableParagraph"/>
              <w:ind w:right="490"/>
              <w:rPr>
                <w:sz w:val="22"/>
              </w:rPr>
            </w:pPr>
            <w:r>
              <w:rPr>
                <w:spacing w:val="-2"/>
                <w:sz w:val="22"/>
              </w:rPr>
              <w:t>Earned Management </w:t>
            </w:r>
            <w:r>
              <w:rPr>
                <w:spacing w:val="-4"/>
                <w:sz w:val="22"/>
              </w:rPr>
              <w:t>Fee</w:t>
            </w:r>
          </w:p>
        </w:tc>
        <w:tc>
          <w:tcPr>
            <w:tcW w:w="1778" w:type="dxa"/>
            <w:shd w:val="clear" w:color="auto" w:fill="D2DFED"/>
          </w:tcPr>
          <w:p>
            <w:pPr>
              <w:pStyle w:val="TableParagraph"/>
              <w:spacing w:before="2"/>
              <w:ind w:left="148"/>
              <w:rPr>
                <w:sz w:val="22"/>
              </w:rPr>
            </w:pPr>
            <w:r>
              <w:rPr>
                <w:spacing w:val="-2"/>
                <w:sz w:val="22"/>
              </w:rPr>
              <w:t>Amount</w:t>
            </w:r>
          </w:p>
        </w:tc>
        <w:tc>
          <w:tcPr>
            <w:tcW w:w="5403" w:type="dxa"/>
            <w:shd w:val="clear" w:color="auto" w:fill="D2DFED"/>
          </w:tcPr>
          <w:p>
            <w:pPr>
              <w:pStyle w:val="TableParagraph"/>
              <w:ind w:left="224"/>
              <w:rPr>
                <w:sz w:val="22"/>
              </w:rPr>
            </w:pPr>
            <w:r>
              <w:rPr>
                <w:sz w:val="22"/>
              </w:rPr>
              <w:t>The</w:t>
            </w:r>
            <w:r>
              <w:rPr>
                <w:spacing w:val="-5"/>
                <w:sz w:val="22"/>
              </w:rPr>
              <w:t> </w:t>
            </w:r>
            <w:r>
              <w:rPr>
                <w:sz w:val="22"/>
              </w:rPr>
              <w:t>amount</w:t>
            </w:r>
            <w:r>
              <w:rPr>
                <w:spacing w:val="-1"/>
                <w:sz w:val="22"/>
              </w:rPr>
              <w:t> </w:t>
            </w:r>
            <w:r>
              <w:rPr>
                <w:sz w:val="22"/>
              </w:rPr>
              <w:t>paid</w:t>
            </w:r>
            <w:r>
              <w:rPr>
                <w:spacing w:val="-5"/>
                <w:sz w:val="22"/>
              </w:rPr>
              <w:t> </w:t>
            </w:r>
            <w:r>
              <w:rPr>
                <w:sz w:val="22"/>
              </w:rPr>
              <w:t>to</w:t>
            </w:r>
            <w:r>
              <w:rPr>
                <w:spacing w:val="-5"/>
                <w:sz w:val="22"/>
              </w:rPr>
              <w:t> </w:t>
            </w:r>
            <w:r>
              <w:rPr>
                <w:sz w:val="22"/>
              </w:rPr>
              <w:t>the</w:t>
            </w:r>
            <w:r>
              <w:rPr>
                <w:spacing w:val="-8"/>
                <w:sz w:val="22"/>
              </w:rPr>
              <w:t> </w:t>
            </w:r>
            <w:r>
              <w:rPr>
                <w:sz w:val="22"/>
              </w:rPr>
              <w:t>Developer</w:t>
            </w:r>
            <w:r>
              <w:rPr>
                <w:spacing w:val="-2"/>
                <w:sz w:val="22"/>
              </w:rPr>
              <w:t> </w:t>
            </w:r>
            <w:r>
              <w:rPr>
                <w:sz w:val="22"/>
              </w:rPr>
              <w:t>as</w:t>
            </w:r>
            <w:r>
              <w:rPr>
                <w:spacing w:val="-3"/>
                <w:sz w:val="22"/>
              </w:rPr>
              <w:t> </w:t>
            </w:r>
            <w:r>
              <w:rPr>
                <w:sz w:val="22"/>
              </w:rPr>
              <w:t>a</w:t>
            </w:r>
            <w:r>
              <w:rPr>
                <w:spacing w:val="-4"/>
                <w:sz w:val="22"/>
              </w:rPr>
              <w:t> </w:t>
            </w:r>
            <w:r>
              <w:rPr>
                <w:sz w:val="22"/>
              </w:rPr>
              <w:t>fee</w:t>
            </w:r>
            <w:r>
              <w:rPr>
                <w:spacing w:val="-8"/>
                <w:sz w:val="22"/>
              </w:rPr>
              <w:t> </w:t>
            </w:r>
            <w:r>
              <w:rPr>
                <w:sz w:val="22"/>
              </w:rPr>
              <w:t>for managing the project.</w:t>
            </w:r>
          </w:p>
          <w:p>
            <w:pPr>
              <w:pStyle w:val="TableParagraph"/>
              <w:spacing w:before="89"/>
              <w:ind w:left="224" w:right="284"/>
              <w:rPr>
                <w:sz w:val="22"/>
              </w:rPr>
            </w:pPr>
            <w:r>
              <w:rPr>
                <w:sz w:val="22"/>
              </w:rPr>
              <w:t>This fee is calculated as a percentage of total construction costs and is then included as an additional sum within those costs. The fee is paid by</w:t>
            </w:r>
            <w:r>
              <w:rPr>
                <w:spacing w:val="-8"/>
                <w:sz w:val="22"/>
              </w:rPr>
              <w:t> </w:t>
            </w:r>
            <w:r>
              <w:rPr>
                <w:sz w:val="22"/>
              </w:rPr>
              <w:t>all</w:t>
            </w:r>
            <w:r>
              <w:rPr>
                <w:spacing w:val="-7"/>
                <w:sz w:val="22"/>
              </w:rPr>
              <w:t> </w:t>
            </w:r>
            <w:r>
              <w:rPr>
                <w:sz w:val="22"/>
              </w:rPr>
              <w:t>parties,</w:t>
            </w:r>
            <w:r>
              <w:rPr>
                <w:spacing w:val="-6"/>
                <w:sz w:val="22"/>
              </w:rPr>
              <w:t> </w:t>
            </w:r>
            <w:r>
              <w:rPr>
                <w:sz w:val="22"/>
              </w:rPr>
              <w:t>including</w:t>
            </w:r>
            <w:r>
              <w:rPr>
                <w:spacing w:val="-7"/>
                <w:sz w:val="22"/>
              </w:rPr>
              <w:t> </w:t>
            </w:r>
            <w:r>
              <w:rPr>
                <w:sz w:val="22"/>
              </w:rPr>
              <w:t>the</w:t>
            </w:r>
            <w:r>
              <w:rPr>
                <w:spacing w:val="-7"/>
                <w:sz w:val="22"/>
              </w:rPr>
              <w:t> </w:t>
            </w:r>
            <w:r>
              <w:rPr>
                <w:sz w:val="22"/>
              </w:rPr>
              <w:t>construction</w:t>
            </w:r>
            <w:r>
              <w:rPr>
                <w:spacing w:val="-7"/>
                <w:sz w:val="22"/>
              </w:rPr>
              <w:t> </w:t>
            </w:r>
            <w:r>
              <w:rPr>
                <w:sz w:val="22"/>
              </w:rPr>
              <w:t>company, which is paid back out of project funds. The payment is reported as an additional profit to the construction company, increasing its IRR but without increasing the returns of the project </w:t>
            </w:r>
            <w:r>
              <w:rPr>
                <w:spacing w:val="-2"/>
                <w:sz w:val="22"/>
              </w:rPr>
              <w:t>overall.</w:t>
            </w:r>
          </w:p>
        </w:tc>
      </w:tr>
      <w:tr>
        <w:trPr>
          <w:trHeight w:val="1100" w:hRule="atLeast"/>
        </w:trPr>
        <w:tc>
          <w:tcPr>
            <w:tcW w:w="2165" w:type="dxa"/>
          </w:tcPr>
          <w:p>
            <w:pPr>
              <w:pStyle w:val="TableParagraph"/>
              <w:spacing w:line="253" w:lineRule="exact"/>
              <w:rPr>
                <w:sz w:val="22"/>
              </w:rPr>
            </w:pPr>
            <w:r>
              <w:rPr>
                <w:spacing w:val="-2"/>
                <w:sz w:val="22"/>
              </w:rPr>
              <w:t>Profit</w:t>
            </w:r>
          </w:p>
        </w:tc>
        <w:tc>
          <w:tcPr>
            <w:tcW w:w="1778" w:type="dxa"/>
          </w:tcPr>
          <w:p>
            <w:pPr>
              <w:pStyle w:val="TableParagraph"/>
              <w:spacing w:line="253" w:lineRule="exact"/>
              <w:ind w:left="223"/>
              <w:rPr>
                <w:sz w:val="22"/>
              </w:rPr>
            </w:pPr>
            <w:r>
              <w:rPr>
                <w:spacing w:val="-2"/>
                <w:sz w:val="22"/>
              </w:rPr>
              <w:t>Amount</w:t>
            </w:r>
          </w:p>
        </w:tc>
        <w:tc>
          <w:tcPr>
            <w:tcW w:w="5403" w:type="dxa"/>
          </w:tcPr>
          <w:p>
            <w:pPr>
              <w:pStyle w:val="TableParagraph"/>
              <w:ind w:left="224" w:right="407"/>
              <w:rPr>
                <w:sz w:val="22"/>
              </w:rPr>
            </w:pPr>
            <w:r>
              <w:rPr>
                <w:sz w:val="22"/>
              </w:rPr>
              <w:t>The amount of profit that is distributed to this source during the course of the project. It includes</w:t>
            </w:r>
            <w:r>
              <w:rPr>
                <w:spacing w:val="-6"/>
                <w:sz w:val="22"/>
              </w:rPr>
              <w:t> </w:t>
            </w:r>
            <w:r>
              <w:rPr>
                <w:sz w:val="22"/>
              </w:rPr>
              <w:t>any</w:t>
            </w:r>
            <w:r>
              <w:rPr>
                <w:spacing w:val="-7"/>
                <w:sz w:val="22"/>
              </w:rPr>
              <w:t> </w:t>
            </w:r>
            <w:r>
              <w:rPr>
                <w:sz w:val="22"/>
              </w:rPr>
              <w:t>cash</w:t>
            </w:r>
            <w:r>
              <w:rPr>
                <w:spacing w:val="-6"/>
                <w:sz w:val="22"/>
              </w:rPr>
              <w:t> </w:t>
            </w:r>
            <w:r>
              <w:rPr>
                <w:sz w:val="22"/>
              </w:rPr>
              <w:t>reserve</w:t>
            </w:r>
            <w:r>
              <w:rPr>
                <w:spacing w:val="-6"/>
                <w:sz w:val="22"/>
              </w:rPr>
              <w:t> </w:t>
            </w:r>
            <w:r>
              <w:rPr>
                <w:sz w:val="22"/>
              </w:rPr>
              <w:t>that</w:t>
            </w:r>
            <w:r>
              <w:rPr>
                <w:spacing w:val="-4"/>
                <w:sz w:val="22"/>
              </w:rPr>
              <w:t> </w:t>
            </w:r>
            <w:r>
              <w:rPr>
                <w:sz w:val="22"/>
              </w:rPr>
              <w:t>is</w:t>
            </w:r>
            <w:r>
              <w:rPr>
                <w:spacing w:val="-7"/>
                <w:sz w:val="22"/>
              </w:rPr>
              <w:t> </w:t>
            </w:r>
            <w:r>
              <w:rPr>
                <w:sz w:val="22"/>
              </w:rPr>
              <w:t>distributed</w:t>
            </w:r>
            <w:r>
              <w:rPr>
                <w:spacing w:val="-6"/>
                <w:sz w:val="22"/>
              </w:rPr>
              <w:t> </w:t>
            </w:r>
            <w:r>
              <w:rPr>
                <w:sz w:val="22"/>
              </w:rPr>
              <w:t>at the end of the project.</w:t>
            </w:r>
          </w:p>
        </w:tc>
      </w:tr>
    </w:tbl>
    <w:p>
      <w:pPr>
        <w:pStyle w:val="TableParagraph"/>
        <w:spacing w:after="0"/>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65"/>
        <w:gridCol w:w="1778"/>
        <w:gridCol w:w="5403"/>
      </w:tblGrid>
      <w:tr>
        <w:trPr>
          <w:trHeight w:val="554" w:hRule="atLeast"/>
        </w:trPr>
        <w:tc>
          <w:tcPr>
            <w:tcW w:w="2165" w:type="dxa"/>
            <w:shd w:val="clear" w:color="auto" w:fill="4F81BC"/>
          </w:tcPr>
          <w:p>
            <w:pPr>
              <w:pStyle w:val="TableParagraph"/>
              <w:spacing w:before="41"/>
              <w:ind w:left="150"/>
              <w:rPr>
                <w:b/>
                <w:sz w:val="22"/>
              </w:rPr>
            </w:pPr>
            <w:r>
              <w:rPr>
                <w:b/>
                <w:color w:val="FFFFFF"/>
                <w:spacing w:val="-2"/>
                <w:sz w:val="22"/>
              </w:rPr>
              <w:t>Heading</w:t>
            </w:r>
          </w:p>
        </w:tc>
        <w:tc>
          <w:tcPr>
            <w:tcW w:w="1778" w:type="dxa"/>
            <w:shd w:val="clear" w:color="auto" w:fill="4F81BC"/>
          </w:tcPr>
          <w:p>
            <w:pPr>
              <w:pStyle w:val="TableParagraph"/>
              <w:spacing w:before="41"/>
              <w:ind w:left="148"/>
              <w:rPr>
                <w:b/>
                <w:sz w:val="22"/>
              </w:rPr>
            </w:pPr>
            <w:r>
              <w:rPr>
                <w:b/>
                <w:color w:val="FFFFFF"/>
                <w:spacing w:val="-4"/>
                <w:sz w:val="22"/>
              </w:rPr>
              <w:t>Type</w:t>
            </w:r>
          </w:p>
        </w:tc>
        <w:tc>
          <w:tcPr>
            <w:tcW w:w="5403" w:type="dxa"/>
            <w:shd w:val="clear" w:color="auto" w:fill="4F81BC"/>
          </w:tcPr>
          <w:p>
            <w:pPr>
              <w:pStyle w:val="TableParagraph"/>
              <w:spacing w:before="41"/>
              <w:ind w:left="149"/>
              <w:rPr>
                <w:b/>
                <w:sz w:val="22"/>
              </w:rPr>
            </w:pPr>
            <w:r>
              <w:rPr>
                <w:b/>
                <w:color w:val="FFFFFF"/>
                <w:spacing w:val="-2"/>
                <w:sz w:val="22"/>
              </w:rPr>
              <w:t>Description</w:t>
            </w:r>
          </w:p>
        </w:tc>
      </w:tr>
      <w:tr>
        <w:trPr>
          <w:trHeight w:val="848" w:hRule="atLeast"/>
        </w:trPr>
        <w:tc>
          <w:tcPr>
            <w:tcW w:w="2165" w:type="dxa"/>
            <w:shd w:val="clear" w:color="auto" w:fill="D2DFED"/>
          </w:tcPr>
          <w:p>
            <w:pPr>
              <w:pStyle w:val="TableParagraph"/>
              <w:ind w:right="385"/>
              <w:rPr>
                <w:sz w:val="22"/>
              </w:rPr>
            </w:pPr>
            <w:r>
              <w:rPr>
                <w:sz w:val="22"/>
              </w:rPr>
              <w:t>Total Interest, Fees,</w:t>
            </w:r>
            <w:r>
              <w:rPr>
                <w:spacing w:val="-16"/>
                <w:sz w:val="22"/>
              </w:rPr>
              <w:t> </w:t>
            </w:r>
            <w:r>
              <w:rPr>
                <w:sz w:val="22"/>
              </w:rPr>
              <w:t>Preferred Return &amp; Profit</w:t>
            </w:r>
          </w:p>
        </w:tc>
        <w:tc>
          <w:tcPr>
            <w:tcW w:w="1778" w:type="dxa"/>
            <w:shd w:val="clear" w:color="auto" w:fill="D2DFED"/>
          </w:tcPr>
          <w:p>
            <w:pPr>
              <w:pStyle w:val="TableParagraph"/>
              <w:spacing w:line="253" w:lineRule="exact"/>
              <w:ind w:left="223"/>
              <w:rPr>
                <w:sz w:val="22"/>
              </w:rPr>
            </w:pPr>
            <w:r>
              <w:rPr>
                <w:spacing w:val="-2"/>
                <w:sz w:val="22"/>
              </w:rPr>
              <w:t>Amount</w:t>
            </w:r>
          </w:p>
        </w:tc>
        <w:tc>
          <w:tcPr>
            <w:tcW w:w="5403" w:type="dxa"/>
            <w:shd w:val="clear" w:color="auto" w:fill="D2DFED"/>
          </w:tcPr>
          <w:p>
            <w:pPr>
              <w:pStyle w:val="TableParagraph"/>
              <w:ind w:left="224" w:right="407"/>
              <w:rPr>
                <w:sz w:val="22"/>
              </w:rPr>
            </w:pPr>
            <w:r>
              <w:rPr>
                <w:sz w:val="22"/>
              </w:rPr>
              <w:t>The</w:t>
            </w:r>
            <w:r>
              <w:rPr>
                <w:spacing w:val="-7"/>
                <w:sz w:val="22"/>
              </w:rPr>
              <w:t> </w:t>
            </w:r>
            <w:r>
              <w:rPr>
                <w:sz w:val="22"/>
              </w:rPr>
              <w:t>total</w:t>
            </w:r>
            <w:r>
              <w:rPr>
                <w:spacing w:val="-6"/>
                <w:sz w:val="22"/>
              </w:rPr>
              <w:t> </w:t>
            </w:r>
            <w:r>
              <w:rPr>
                <w:sz w:val="22"/>
              </w:rPr>
              <w:t>of</w:t>
            </w:r>
            <w:r>
              <w:rPr>
                <w:spacing w:val="-4"/>
                <w:sz w:val="22"/>
              </w:rPr>
              <w:t> </w:t>
            </w:r>
            <w:r>
              <w:rPr>
                <w:sz w:val="22"/>
              </w:rPr>
              <w:t>interest,</w:t>
            </w:r>
            <w:r>
              <w:rPr>
                <w:spacing w:val="-6"/>
                <w:sz w:val="22"/>
              </w:rPr>
              <w:t> </w:t>
            </w:r>
            <w:r>
              <w:rPr>
                <w:sz w:val="22"/>
              </w:rPr>
              <w:t>fees,</w:t>
            </w:r>
            <w:r>
              <w:rPr>
                <w:spacing w:val="-4"/>
                <w:sz w:val="22"/>
              </w:rPr>
              <w:t> </w:t>
            </w:r>
            <w:r>
              <w:rPr>
                <w:sz w:val="22"/>
              </w:rPr>
              <w:t>preferred</w:t>
            </w:r>
            <w:r>
              <w:rPr>
                <w:spacing w:val="-7"/>
                <w:sz w:val="22"/>
              </w:rPr>
              <w:t> </w:t>
            </w:r>
            <w:r>
              <w:rPr>
                <w:sz w:val="22"/>
              </w:rPr>
              <w:t>return</w:t>
            </w:r>
            <w:r>
              <w:rPr>
                <w:spacing w:val="-7"/>
                <w:sz w:val="22"/>
              </w:rPr>
              <w:t> </w:t>
            </w:r>
            <w:r>
              <w:rPr>
                <w:sz w:val="22"/>
              </w:rPr>
              <w:t>and profit for each source.</w:t>
            </w:r>
          </w:p>
        </w:tc>
      </w:tr>
      <w:tr>
        <w:trPr>
          <w:trHeight w:val="597" w:hRule="atLeast"/>
        </w:trPr>
        <w:tc>
          <w:tcPr>
            <w:tcW w:w="2165" w:type="dxa"/>
          </w:tcPr>
          <w:p>
            <w:pPr>
              <w:pStyle w:val="TableParagraph"/>
              <w:spacing w:line="253" w:lineRule="exact"/>
              <w:rPr>
                <w:sz w:val="22"/>
              </w:rPr>
            </w:pPr>
            <w:r>
              <w:rPr>
                <w:sz w:val="22"/>
              </w:rPr>
              <w:t>Peak</w:t>
            </w:r>
            <w:r>
              <w:rPr>
                <w:spacing w:val="-2"/>
                <w:sz w:val="22"/>
              </w:rPr>
              <w:t> Financing</w:t>
            </w:r>
          </w:p>
        </w:tc>
        <w:tc>
          <w:tcPr>
            <w:tcW w:w="1778" w:type="dxa"/>
          </w:tcPr>
          <w:p>
            <w:pPr>
              <w:pStyle w:val="TableParagraph"/>
              <w:spacing w:line="253" w:lineRule="exact"/>
              <w:ind w:left="223"/>
              <w:rPr>
                <w:sz w:val="22"/>
              </w:rPr>
            </w:pPr>
            <w:r>
              <w:rPr>
                <w:spacing w:val="-2"/>
                <w:sz w:val="22"/>
              </w:rPr>
              <w:t>Amount</w:t>
            </w:r>
          </w:p>
        </w:tc>
        <w:tc>
          <w:tcPr>
            <w:tcW w:w="5403" w:type="dxa"/>
          </w:tcPr>
          <w:p>
            <w:pPr>
              <w:pStyle w:val="TableParagraph"/>
              <w:ind w:left="224"/>
              <w:rPr>
                <w:sz w:val="22"/>
              </w:rPr>
            </w:pPr>
            <w:r>
              <w:rPr>
                <w:sz w:val="22"/>
              </w:rPr>
              <w:t>This</w:t>
            </w:r>
            <w:r>
              <w:rPr>
                <w:spacing w:val="-4"/>
                <w:sz w:val="22"/>
              </w:rPr>
              <w:t> </w:t>
            </w:r>
            <w:r>
              <w:rPr>
                <w:sz w:val="22"/>
              </w:rPr>
              <w:t>is</w:t>
            </w:r>
            <w:r>
              <w:rPr>
                <w:spacing w:val="-7"/>
                <w:sz w:val="22"/>
              </w:rPr>
              <w:t> </w:t>
            </w:r>
            <w:r>
              <w:rPr>
                <w:sz w:val="22"/>
              </w:rPr>
              <w:t>the</w:t>
            </w:r>
            <w:r>
              <w:rPr>
                <w:spacing w:val="-7"/>
                <w:sz w:val="22"/>
              </w:rPr>
              <w:t> </w:t>
            </w:r>
            <w:r>
              <w:rPr>
                <w:sz w:val="22"/>
              </w:rPr>
              <w:t>maximum</w:t>
            </w:r>
            <w:r>
              <w:rPr>
                <w:spacing w:val="-6"/>
                <w:sz w:val="22"/>
              </w:rPr>
              <w:t> </w:t>
            </w:r>
            <w:r>
              <w:rPr>
                <w:sz w:val="22"/>
              </w:rPr>
              <w:t>amount</w:t>
            </w:r>
            <w:r>
              <w:rPr>
                <w:spacing w:val="-4"/>
                <w:sz w:val="22"/>
              </w:rPr>
              <w:t> </w:t>
            </w:r>
            <w:r>
              <w:rPr>
                <w:sz w:val="22"/>
              </w:rPr>
              <w:t>drawn</w:t>
            </w:r>
            <w:r>
              <w:rPr>
                <w:spacing w:val="-5"/>
                <w:sz w:val="22"/>
              </w:rPr>
              <w:t> </w:t>
            </w:r>
            <w:r>
              <w:rPr>
                <w:sz w:val="22"/>
              </w:rPr>
              <w:t>on</w:t>
            </w:r>
            <w:r>
              <w:rPr>
                <w:spacing w:val="-5"/>
                <w:sz w:val="22"/>
              </w:rPr>
              <w:t> </w:t>
            </w:r>
            <w:r>
              <w:rPr>
                <w:sz w:val="22"/>
              </w:rPr>
              <w:t>a</w:t>
            </w:r>
            <w:r>
              <w:rPr>
                <w:spacing w:val="-5"/>
                <w:sz w:val="22"/>
              </w:rPr>
              <w:t> </w:t>
            </w:r>
            <w:r>
              <w:rPr>
                <w:sz w:val="22"/>
              </w:rPr>
              <w:t>loan, calculated from the Loan Balance line.</w:t>
            </w:r>
          </w:p>
        </w:tc>
      </w:tr>
      <w:tr>
        <w:trPr>
          <w:trHeight w:val="594" w:hRule="atLeast"/>
        </w:trPr>
        <w:tc>
          <w:tcPr>
            <w:tcW w:w="2165" w:type="dxa"/>
            <w:shd w:val="clear" w:color="auto" w:fill="D2DFED"/>
          </w:tcPr>
          <w:p>
            <w:pPr>
              <w:pStyle w:val="TableParagraph"/>
              <w:ind w:right="404"/>
              <w:rPr>
                <w:sz w:val="22"/>
              </w:rPr>
            </w:pPr>
            <w:r>
              <w:rPr>
                <w:sz w:val="22"/>
              </w:rPr>
              <w:t>Peak</w:t>
            </w:r>
            <w:r>
              <w:rPr>
                <w:spacing w:val="-16"/>
                <w:sz w:val="22"/>
              </w:rPr>
              <w:t> </w:t>
            </w:r>
            <w:r>
              <w:rPr>
                <w:sz w:val="22"/>
              </w:rPr>
              <w:t>Financing </w:t>
            </w:r>
            <w:r>
              <w:rPr>
                <w:spacing w:val="-4"/>
                <w:sz w:val="22"/>
              </w:rPr>
              <w:t>Date</w:t>
            </w:r>
          </w:p>
        </w:tc>
        <w:tc>
          <w:tcPr>
            <w:tcW w:w="1778" w:type="dxa"/>
            <w:shd w:val="clear" w:color="auto" w:fill="D2DFED"/>
          </w:tcPr>
          <w:p>
            <w:pPr>
              <w:pStyle w:val="TableParagraph"/>
              <w:spacing w:line="253" w:lineRule="exact"/>
              <w:ind w:left="223"/>
              <w:rPr>
                <w:sz w:val="22"/>
              </w:rPr>
            </w:pPr>
            <w:r>
              <w:rPr>
                <w:spacing w:val="-4"/>
                <w:sz w:val="22"/>
              </w:rPr>
              <w:t>Date</w:t>
            </w:r>
          </w:p>
        </w:tc>
        <w:tc>
          <w:tcPr>
            <w:tcW w:w="5403" w:type="dxa"/>
            <w:shd w:val="clear" w:color="auto" w:fill="D2DFED"/>
          </w:tcPr>
          <w:p>
            <w:pPr>
              <w:pStyle w:val="TableParagraph"/>
              <w:spacing w:line="253" w:lineRule="exact"/>
              <w:ind w:left="224"/>
              <w:rPr>
                <w:sz w:val="22"/>
              </w:rPr>
            </w:pPr>
            <w:r>
              <w:rPr>
                <w:sz w:val="22"/>
              </w:rPr>
              <w:t>The</w:t>
            </w:r>
            <w:r>
              <w:rPr>
                <w:spacing w:val="-6"/>
                <w:sz w:val="22"/>
              </w:rPr>
              <w:t> </w:t>
            </w:r>
            <w:r>
              <w:rPr>
                <w:sz w:val="22"/>
              </w:rPr>
              <w:t>date</w:t>
            </w:r>
            <w:r>
              <w:rPr>
                <w:spacing w:val="-6"/>
                <w:sz w:val="22"/>
              </w:rPr>
              <w:t> </w:t>
            </w:r>
            <w:r>
              <w:rPr>
                <w:sz w:val="22"/>
              </w:rPr>
              <w:t>when</w:t>
            </w:r>
            <w:r>
              <w:rPr>
                <w:spacing w:val="-4"/>
                <w:sz w:val="22"/>
              </w:rPr>
              <w:t> </w:t>
            </w:r>
            <w:r>
              <w:rPr>
                <w:sz w:val="22"/>
              </w:rPr>
              <w:t>the</w:t>
            </w:r>
            <w:r>
              <w:rPr>
                <w:spacing w:val="-4"/>
                <w:sz w:val="22"/>
              </w:rPr>
              <w:t> </w:t>
            </w:r>
            <w:r>
              <w:rPr>
                <w:sz w:val="22"/>
              </w:rPr>
              <w:t>Peak</w:t>
            </w:r>
            <w:r>
              <w:rPr>
                <w:spacing w:val="-6"/>
                <w:sz w:val="22"/>
              </w:rPr>
              <w:t> </w:t>
            </w:r>
            <w:r>
              <w:rPr>
                <w:sz w:val="22"/>
              </w:rPr>
              <w:t>Financing</w:t>
            </w:r>
            <w:r>
              <w:rPr>
                <w:spacing w:val="-2"/>
                <w:sz w:val="22"/>
              </w:rPr>
              <w:t> occurs.</w:t>
            </w:r>
          </w:p>
        </w:tc>
      </w:tr>
      <w:tr>
        <w:trPr>
          <w:trHeight w:val="1103" w:hRule="atLeast"/>
        </w:trPr>
        <w:tc>
          <w:tcPr>
            <w:tcW w:w="2165" w:type="dxa"/>
          </w:tcPr>
          <w:p>
            <w:pPr>
              <w:pStyle w:val="TableParagraph"/>
              <w:rPr>
                <w:sz w:val="22"/>
              </w:rPr>
            </w:pPr>
            <w:r>
              <w:rPr>
                <w:sz w:val="22"/>
              </w:rPr>
              <w:t>Maximum</w:t>
            </w:r>
            <w:r>
              <w:rPr>
                <w:spacing w:val="-16"/>
                <w:sz w:val="22"/>
              </w:rPr>
              <w:t> </w:t>
            </w:r>
            <w:r>
              <w:rPr>
                <w:sz w:val="22"/>
              </w:rPr>
              <w:t>Loan Ratio %</w:t>
            </w:r>
          </w:p>
        </w:tc>
        <w:tc>
          <w:tcPr>
            <w:tcW w:w="1778" w:type="dxa"/>
          </w:tcPr>
          <w:p>
            <w:pPr>
              <w:pStyle w:val="TableParagraph"/>
              <w:spacing w:line="253" w:lineRule="exact"/>
              <w:ind w:left="223"/>
              <w:rPr>
                <w:sz w:val="22"/>
              </w:rPr>
            </w:pPr>
            <w:r>
              <w:rPr>
                <w:spacing w:val="-2"/>
                <w:sz w:val="22"/>
              </w:rPr>
              <w:t>Percentage</w:t>
            </w:r>
          </w:p>
        </w:tc>
        <w:tc>
          <w:tcPr>
            <w:tcW w:w="5403" w:type="dxa"/>
          </w:tcPr>
          <w:p>
            <w:pPr>
              <w:pStyle w:val="TableParagraph"/>
              <w:ind w:left="224" w:right="284"/>
              <w:rPr>
                <w:sz w:val="22"/>
              </w:rPr>
            </w:pPr>
            <w:r>
              <w:rPr>
                <w:sz w:val="22"/>
              </w:rPr>
              <w:t>The maximum cumulative draw down expressed as a percentage of the total commitment when a Fixed</w:t>
            </w:r>
            <w:r>
              <w:rPr>
                <w:spacing w:val="-5"/>
                <w:sz w:val="22"/>
              </w:rPr>
              <w:t> </w:t>
            </w:r>
            <w:r>
              <w:rPr>
                <w:sz w:val="22"/>
              </w:rPr>
              <w:t>Contribution</w:t>
            </w:r>
            <w:r>
              <w:rPr>
                <w:spacing w:val="-5"/>
                <w:sz w:val="22"/>
              </w:rPr>
              <w:t> </w:t>
            </w:r>
            <w:r>
              <w:rPr>
                <w:sz w:val="22"/>
              </w:rPr>
              <w:t>is</w:t>
            </w:r>
            <w:r>
              <w:rPr>
                <w:spacing w:val="-4"/>
                <w:sz w:val="22"/>
              </w:rPr>
              <w:t> </w:t>
            </w:r>
            <w:r>
              <w:rPr>
                <w:sz w:val="22"/>
              </w:rPr>
              <w:t>entered</w:t>
            </w:r>
            <w:r>
              <w:rPr>
                <w:spacing w:val="-7"/>
                <w:sz w:val="22"/>
              </w:rPr>
              <w:t> </w:t>
            </w:r>
            <w:r>
              <w:rPr>
                <w:sz w:val="22"/>
              </w:rPr>
              <w:t>for</w:t>
            </w:r>
            <w:r>
              <w:rPr>
                <w:spacing w:val="-6"/>
                <w:sz w:val="22"/>
              </w:rPr>
              <w:t> </w:t>
            </w:r>
            <w:r>
              <w:rPr>
                <w:sz w:val="22"/>
              </w:rPr>
              <w:t>a</w:t>
            </w:r>
            <w:r>
              <w:rPr>
                <w:spacing w:val="-7"/>
                <w:sz w:val="22"/>
              </w:rPr>
              <w:t> </w:t>
            </w:r>
            <w:r>
              <w:rPr>
                <w:sz w:val="22"/>
              </w:rPr>
              <w:t>funding</w:t>
            </w:r>
            <w:r>
              <w:rPr>
                <w:spacing w:val="-5"/>
                <w:sz w:val="22"/>
              </w:rPr>
              <w:t> </w:t>
            </w:r>
            <w:r>
              <w:rPr>
                <w:sz w:val="22"/>
              </w:rPr>
              <w:t>source in the Structured Finance area.</w:t>
            </w:r>
          </w:p>
        </w:tc>
      </w:tr>
      <w:tr>
        <w:trPr>
          <w:trHeight w:val="1101" w:hRule="atLeast"/>
        </w:trPr>
        <w:tc>
          <w:tcPr>
            <w:tcW w:w="2165" w:type="dxa"/>
            <w:shd w:val="clear" w:color="auto" w:fill="D2DFED"/>
          </w:tcPr>
          <w:p>
            <w:pPr>
              <w:pStyle w:val="TableParagraph"/>
              <w:spacing w:line="253" w:lineRule="exact"/>
              <w:rPr>
                <w:sz w:val="22"/>
              </w:rPr>
            </w:pPr>
            <w:r>
              <w:rPr>
                <w:sz w:val="22"/>
              </w:rPr>
              <w:t>IRR</w:t>
            </w:r>
            <w:r>
              <w:rPr>
                <w:spacing w:val="-2"/>
                <w:sz w:val="22"/>
              </w:rPr>
              <w:t> </w:t>
            </w:r>
            <w:r>
              <w:rPr>
                <w:spacing w:val="-10"/>
                <w:sz w:val="22"/>
              </w:rPr>
              <w:t>%</w:t>
            </w:r>
          </w:p>
        </w:tc>
        <w:tc>
          <w:tcPr>
            <w:tcW w:w="1778" w:type="dxa"/>
            <w:shd w:val="clear" w:color="auto" w:fill="D2DFED"/>
          </w:tcPr>
          <w:p>
            <w:pPr>
              <w:pStyle w:val="TableParagraph"/>
              <w:spacing w:line="253" w:lineRule="exact"/>
              <w:ind w:left="223"/>
              <w:rPr>
                <w:sz w:val="22"/>
              </w:rPr>
            </w:pPr>
            <w:r>
              <w:rPr>
                <w:spacing w:val="-2"/>
                <w:sz w:val="22"/>
              </w:rPr>
              <w:t>Percentage</w:t>
            </w:r>
          </w:p>
        </w:tc>
        <w:tc>
          <w:tcPr>
            <w:tcW w:w="5403" w:type="dxa"/>
            <w:shd w:val="clear" w:color="auto" w:fill="D2DFED"/>
          </w:tcPr>
          <w:p>
            <w:pPr>
              <w:pStyle w:val="TableParagraph"/>
              <w:ind w:left="224" w:right="407"/>
              <w:rPr>
                <w:sz w:val="22"/>
              </w:rPr>
            </w:pPr>
            <w:r>
              <w:rPr>
                <w:sz w:val="22"/>
              </w:rPr>
              <w:t>The Internal Rate of Return, calculated on a monthly basis. Interest is only included if the switch</w:t>
            </w:r>
            <w:r>
              <w:rPr>
                <w:spacing w:val="-4"/>
                <w:sz w:val="22"/>
              </w:rPr>
              <w:t> </w:t>
            </w:r>
            <w:r>
              <w:rPr>
                <w:sz w:val="22"/>
              </w:rPr>
              <w:t>on</w:t>
            </w:r>
            <w:r>
              <w:rPr>
                <w:spacing w:val="-4"/>
                <w:sz w:val="22"/>
              </w:rPr>
              <w:t> </w:t>
            </w:r>
            <w:r>
              <w:rPr>
                <w:sz w:val="22"/>
              </w:rPr>
              <w:t>the</w:t>
            </w:r>
            <w:r>
              <w:rPr>
                <w:spacing w:val="-4"/>
                <w:sz w:val="22"/>
              </w:rPr>
              <w:t> </w:t>
            </w:r>
            <w:r>
              <w:rPr>
                <w:sz w:val="22"/>
              </w:rPr>
              <w:t>assumptions</w:t>
            </w:r>
            <w:r>
              <w:rPr>
                <w:spacing w:val="-3"/>
                <w:sz w:val="22"/>
              </w:rPr>
              <w:t> </w:t>
            </w:r>
            <w:r>
              <w:rPr>
                <w:sz w:val="22"/>
              </w:rPr>
              <w:t>-</w:t>
            </w:r>
            <w:r>
              <w:rPr>
                <w:spacing w:val="-5"/>
                <w:sz w:val="22"/>
              </w:rPr>
              <w:t> </w:t>
            </w:r>
            <w:r>
              <w:rPr>
                <w:sz w:val="22"/>
              </w:rPr>
              <w:t>Finance</w:t>
            </w:r>
            <w:r>
              <w:rPr>
                <w:spacing w:val="-6"/>
                <w:sz w:val="22"/>
              </w:rPr>
              <w:t> </w:t>
            </w:r>
            <w:r>
              <w:rPr>
                <w:sz w:val="22"/>
              </w:rPr>
              <w:t>tab</w:t>
            </w:r>
            <w:r>
              <w:rPr>
                <w:spacing w:val="-4"/>
                <w:sz w:val="22"/>
              </w:rPr>
              <w:t> </w:t>
            </w:r>
            <w:r>
              <w:rPr>
                <w:sz w:val="22"/>
              </w:rPr>
              <w:t>is</w:t>
            </w:r>
            <w:r>
              <w:rPr>
                <w:spacing w:val="-6"/>
                <w:sz w:val="22"/>
              </w:rPr>
              <w:t> </w:t>
            </w:r>
            <w:r>
              <w:rPr>
                <w:sz w:val="22"/>
              </w:rPr>
              <w:t>set</w:t>
            </w:r>
            <w:r>
              <w:rPr>
                <w:spacing w:val="-5"/>
                <w:sz w:val="22"/>
              </w:rPr>
              <w:t> </w:t>
            </w:r>
            <w:r>
              <w:rPr>
                <w:sz w:val="22"/>
              </w:rPr>
              <w:t>to Include Interest in IRR calculations.</w:t>
            </w:r>
          </w:p>
        </w:tc>
      </w:tr>
      <w:tr>
        <w:trPr>
          <w:trHeight w:val="597" w:hRule="atLeast"/>
        </w:trPr>
        <w:tc>
          <w:tcPr>
            <w:tcW w:w="2165" w:type="dxa"/>
          </w:tcPr>
          <w:p>
            <w:pPr>
              <w:pStyle w:val="TableParagraph"/>
              <w:spacing w:line="253" w:lineRule="exact"/>
              <w:rPr>
                <w:sz w:val="22"/>
              </w:rPr>
            </w:pPr>
            <w:r>
              <w:rPr>
                <w:sz w:val="22"/>
              </w:rPr>
              <w:t>ROE</w:t>
            </w:r>
            <w:r>
              <w:rPr>
                <w:spacing w:val="-2"/>
                <w:sz w:val="22"/>
              </w:rPr>
              <w:t> </w:t>
            </w:r>
            <w:r>
              <w:rPr>
                <w:spacing w:val="-10"/>
                <w:sz w:val="22"/>
              </w:rPr>
              <w:t>%</w:t>
            </w:r>
          </w:p>
        </w:tc>
        <w:tc>
          <w:tcPr>
            <w:tcW w:w="1778" w:type="dxa"/>
          </w:tcPr>
          <w:p>
            <w:pPr>
              <w:pStyle w:val="TableParagraph"/>
              <w:spacing w:line="253" w:lineRule="exact"/>
              <w:ind w:left="223"/>
              <w:rPr>
                <w:sz w:val="22"/>
              </w:rPr>
            </w:pPr>
            <w:r>
              <w:rPr>
                <w:spacing w:val="-2"/>
                <w:sz w:val="22"/>
              </w:rPr>
              <w:t>Percentage</w:t>
            </w:r>
          </w:p>
        </w:tc>
        <w:tc>
          <w:tcPr>
            <w:tcW w:w="5403" w:type="dxa"/>
          </w:tcPr>
          <w:p>
            <w:pPr>
              <w:pStyle w:val="TableParagraph"/>
              <w:ind w:left="224" w:right="407"/>
              <w:rPr>
                <w:sz w:val="22"/>
              </w:rPr>
            </w:pPr>
            <w:r>
              <w:rPr>
                <w:sz w:val="22"/>
              </w:rPr>
              <w:t>Return</w:t>
            </w:r>
            <w:r>
              <w:rPr>
                <w:spacing w:val="-5"/>
                <w:sz w:val="22"/>
              </w:rPr>
              <w:t> </w:t>
            </w:r>
            <w:r>
              <w:rPr>
                <w:sz w:val="22"/>
              </w:rPr>
              <w:t>on</w:t>
            </w:r>
            <w:r>
              <w:rPr>
                <w:spacing w:val="-7"/>
                <w:sz w:val="22"/>
              </w:rPr>
              <w:t> </w:t>
            </w:r>
            <w:r>
              <w:rPr>
                <w:sz w:val="22"/>
              </w:rPr>
              <w:t>Equity.</w:t>
            </w:r>
            <w:r>
              <w:rPr>
                <w:spacing w:val="-6"/>
                <w:sz w:val="22"/>
              </w:rPr>
              <w:t> </w:t>
            </w:r>
            <w:r>
              <w:rPr>
                <w:sz w:val="22"/>
              </w:rPr>
              <w:t>This</w:t>
            </w:r>
            <w:r>
              <w:rPr>
                <w:spacing w:val="-7"/>
                <w:sz w:val="22"/>
              </w:rPr>
              <w:t> </w:t>
            </w:r>
            <w:r>
              <w:rPr>
                <w:sz w:val="22"/>
              </w:rPr>
              <w:t>is</w:t>
            </w:r>
            <w:r>
              <w:rPr>
                <w:spacing w:val="-4"/>
                <w:sz w:val="22"/>
              </w:rPr>
              <w:t> </w:t>
            </w:r>
            <w:r>
              <w:rPr>
                <w:sz w:val="22"/>
              </w:rPr>
              <w:t>the</w:t>
            </w:r>
            <w:r>
              <w:rPr>
                <w:spacing w:val="-7"/>
                <w:sz w:val="22"/>
              </w:rPr>
              <w:t> </w:t>
            </w:r>
            <w:r>
              <w:rPr>
                <w:sz w:val="22"/>
              </w:rPr>
              <w:t>source's</w:t>
            </w:r>
            <w:r>
              <w:rPr>
                <w:spacing w:val="-7"/>
                <w:sz w:val="22"/>
              </w:rPr>
              <w:t> </w:t>
            </w:r>
            <w:r>
              <w:rPr>
                <w:sz w:val="22"/>
              </w:rPr>
              <w:t>profit divided by their total contribution.</w:t>
            </w:r>
          </w:p>
        </w:tc>
      </w:tr>
      <w:tr>
        <w:trPr>
          <w:trHeight w:val="1101" w:hRule="atLeast"/>
        </w:trPr>
        <w:tc>
          <w:tcPr>
            <w:tcW w:w="2165" w:type="dxa"/>
            <w:shd w:val="clear" w:color="auto" w:fill="D2DFED"/>
          </w:tcPr>
          <w:p>
            <w:pPr>
              <w:pStyle w:val="TableParagraph"/>
              <w:spacing w:line="253" w:lineRule="exact"/>
              <w:rPr>
                <w:sz w:val="22"/>
              </w:rPr>
            </w:pPr>
            <w:r>
              <w:rPr>
                <w:sz w:val="22"/>
              </w:rPr>
              <w:t>Equity</w:t>
            </w:r>
            <w:r>
              <w:rPr>
                <w:spacing w:val="-5"/>
                <w:sz w:val="22"/>
              </w:rPr>
              <w:t> </w:t>
            </w:r>
            <w:r>
              <w:rPr>
                <w:spacing w:val="-2"/>
                <w:sz w:val="22"/>
              </w:rPr>
              <w:t>Multiple</w:t>
            </w:r>
          </w:p>
        </w:tc>
        <w:tc>
          <w:tcPr>
            <w:tcW w:w="1778" w:type="dxa"/>
            <w:shd w:val="clear" w:color="auto" w:fill="D2DFED"/>
          </w:tcPr>
          <w:p>
            <w:pPr>
              <w:pStyle w:val="TableParagraph"/>
              <w:spacing w:line="253" w:lineRule="exact"/>
              <w:ind w:left="223"/>
              <w:rPr>
                <w:sz w:val="22"/>
              </w:rPr>
            </w:pPr>
            <w:r>
              <w:rPr>
                <w:spacing w:val="-2"/>
                <w:sz w:val="22"/>
              </w:rPr>
              <w:t>Amount</w:t>
            </w:r>
          </w:p>
        </w:tc>
        <w:tc>
          <w:tcPr>
            <w:tcW w:w="5403" w:type="dxa"/>
            <w:shd w:val="clear" w:color="auto" w:fill="D2DFED"/>
          </w:tcPr>
          <w:p>
            <w:pPr>
              <w:pStyle w:val="TableParagraph"/>
              <w:ind w:left="224" w:right="407"/>
              <w:rPr>
                <w:sz w:val="22"/>
              </w:rPr>
            </w:pPr>
            <w:r>
              <w:rPr>
                <w:sz w:val="22"/>
              </w:rPr>
              <w:t>The equity multiple is based off the source's capital investment, interest &amp; fees, capital repayments,</w:t>
            </w:r>
            <w:r>
              <w:rPr>
                <w:spacing w:val="-8"/>
                <w:sz w:val="22"/>
              </w:rPr>
              <w:t> </w:t>
            </w:r>
            <w:r>
              <w:rPr>
                <w:sz w:val="22"/>
              </w:rPr>
              <w:t>inter-source</w:t>
            </w:r>
            <w:r>
              <w:rPr>
                <w:spacing w:val="-11"/>
                <w:sz w:val="22"/>
              </w:rPr>
              <w:t> </w:t>
            </w:r>
            <w:r>
              <w:rPr>
                <w:sz w:val="22"/>
              </w:rPr>
              <w:t>transactions,</w:t>
            </w:r>
            <w:r>
              <w:rPr>
                <w:spacing w:val="-8"/>
                <w:sz w:val="22"/>
              </w:rPr>
              <w:t> </w:t>
            </w:r>
            <w:r>
              <w:rPr>
                <w:sz w:val="22"/>
              </w:rPr>
              <w:t>and</w:t>
            </w:r>
            <w:r>
              <w:rPr>
                <w:spacing w:val="-11"/>
                <w:sz w:val="22"/>
              </w:rPr>
              <w:t> </w:t>
            </w:r>
            <w:r>
              <w:rPr>
                <w:sz w:val="22"/>
              </w:rPr>
              <w:t>profit from lower-ordered distributions.</w:t>
            </w:r>
          </w:p>
        </w:tc>
      </w:tr>
      <w:tr>
        <w:trPr>
          <w:trHeight w:val="849" w:hRule="atLeast"/>
        </w:trPr>
        <w:tc>
          <w:tcPr>
            <w:tcW w:w="2165" w:type="dxa"/>
          </w:tcPr>
          <w:p>
            <w:pPr>
              <w:pStyle w:val="TableParagraph"/>
              <w:ind w:right="385"/>
              <w:rPr>
                <w:sz w:val="22"/>
              </w:rPr>
            </w:pPr>
            <w:r>
              <w:rPr>
                <w:sz w:val="22"/>
              </w:rPr>
              <w:t>Tax</w:t>
            </w:r>
            <w:r>
              <w:rPr>
                <w:spacing w:val="-16"/>
                <w:sz w:val="22"/>
              </w:rPr>
              <w:t> </w:t>
            </w:r>
            <w:r>
              <w:rPr>
                <w:sz w:val="22"/>
              </w:rPr>
              <w:t>on</w:t>
            </w:r>
            <w:r>
              <w:rPr>
                <w:spacing w:val="-15"/>
                <w:sz w:val="22"/>
              </w:rPr>
              <w:t> </w:t>
            </w:r>
            <w:r>
              <w:rPr>
                <w:sz w:val="22"/>
              </w:rPr>
              <w:t>Earned </w:t>
            </w:r>
            <w:r>
              <w:rPr>
                <w:spacing w:val="-2"/>
                <w:sz w:val="22"/>
              </w:rPr>
              <w:t>Management </w:t>
            </w:r>
            <w:r>
              <w:rPr>
                <w:spacing w:val="-4"/>
                <w:sz w:val="22"/>
              </w:rPr>
              <w:t>Fee</w:t>
            </w:r>
          </w:p>
        </w:tc>
        <w:tc>
          <w:tcPr>
            <w:tcW w:w="1778" w:type="dxa"/>
          </w:tcPr>
          <w:p>
            <w:pPr>
              <w:pStyle w:val="TableParagraph"/>
              <w:ind w:left="223"/>
              <w:rPr>
                <w:sz w:val="22"/>
              </w:rPr>
            </w:pPr>
            <w:r>
              <w:rPr>
                <w:spacing w:val="-2"/>
                <w:sz w:val="22"/>
              </w:rPr>
              <w:t>Amount</w:t>
            </w:r>
          </w:p>
        </w:tc>
        <w:tc>
          <w:tcPr>
            <w:tcW w:w="5403" w:type="dxa"/>
          </w:tcPr>
          <w:p>
            <w:pPr>
              <w:pStyle w:val="TableParagraph"/>
              <w:ind w:left="224" w:right="539"/>
              <w:rPr>
                <w:sz w:val="22"/>
              </w:rPr>
            </w:pPr>
            <w:r>
              <w:rPr>
                <w:sz w:val="22"/>
              </w:rPr>
              <w:t>Total</w:t>
            </w:r>
            <w:r>
              <w:rPr>
                <w:spacing w:val="-7"/>
                <w:sz w:val="22"/>
              </w:rPr>
              <w:t> </w:t>
            </w:r>
            <w:r>
              <w:rPr>
                <w:sz w:val="22"/>
              </w:rPr>
              <w:t>amount</w:t>
            </w:r>
            <w:r>
              <w:rPr>
                <w:spacing w:val="-5"/>
                <w:sz w:val="22"/>
              </w:rPr>
              <w:t> </w:t>
            </w:r>
            <w:r>
              <w:rPr>
                <w:sz w:val="22"/>
              </w:rPr>
              <w:t>of</w:t>
            </w:r>
            <w:r>
              <w:rPr>
                <w:spacing w:val="-7"/>
                <w:sz w:val="22"/>
              </w:rPr>
              <w:t> </w:t>
            </w:r>
            <w:r>
              <w:rPr>
                <w:sz w:val="22"/>
              </w:rPr>
              <w:t>tax</w:t>
            </w:r>
            <w:r>
              <w:rPr>
                <w:spacing w:val="-8"/>
                <w:sz w:val="22"/>
              </w:rPr>
              <w:t> </w:t>
            </w:r>
            <w:r>
              <w:rPr>
                <w:sz w:val="22"/>
              </w:rPr>
              <w:t>on</w:t>
            </w:r>
            <w:r>
              <w:rPr>
                <w:spacing w:val="-6"/>
                <w:sz w:val="22"/>
              </w:rPr>
              <w:t> </w:t>
            </w:r>
            <w:r>
              <w:rPr>
                <w:sz w:val="22"/>
              </w:rPr>
              <w:t>Earned</w:t>
            </w:r>
            <w:r>
              <w:rPr>
                <w:spacing w:val="-6"/>
                <w:sz w:val="22"/>
              </w:rPr>
              <w:t> </w:t>
            </w:r>
            <w:r>
              <w:rPr>
                <w:sz w:val="22"/>
              </w:rPr>
              <w:t>Management Fee for this source.</w:t>
            </w:r>
          </w:p>
        </w:tc>
      </w:tr>
      <w:tr>
        <w:trPr>
          <w:trHeight w:val="594" w:hRule="atLeast"/>
        </w:trPr>
        <w:tc>
          <w:tcPr>
            <w:tcW w:w="2165" w:type="dxa"/>
            <w:shd w:val="clear" w:color="auto" w:fill="D2DFED"/>
          </w:tcPr>
          <w:p>
            <w:pPr>
              <w:pStyle w:val="TableParagraph"/>
              <w:spacing w:line="253" w:lineRule="exact"/>
              <w:rPr>
                <w:sz w:val="22"/>
              </w:rPr>
            </w:pPr>
            <w:r>
              <w:rPr>
                <w:sz w:val="22"/>
              </w:rPr>
              <w:t>Tax</w:t>
            </w:r>
            <w:r>
              <w:rPr>
                <w:spacing w:val="-4"/>
                <w:sz w:val="22"/>
              </w:rPr>
              <w:t> </w:t>
            </w:r>
            <w:r>
              <w:rPr>
                <w:sz w:val="22"/>
              </w:rPr>
              <w:t>on </w:t>
            </w:r>
            <w:r>
              <w:rPr>
                <w:spacing w:val="-2"/>
                <w:sz w:val="22"/>
              </w:rPr>
              <w:t>Profit</w:t>
            </w:r>
          </w:p>
        </w:tc>
        <w:tc>
          <w:tcPr>
            <w:tcW w:w="1778" w:type="dxa"/>
            <w:shd w:val="clear" w:color="auto" w:fill="D2DFED"/>
          </w:tcPr>
          <w:p>
            <w:pPr>
              <w:pStyle w:val="TableParagraph"/>
              <w:spacing w:line="253" w:lineRule="exact"/>
              <w:ind w:left="223"/>
              <w:rPr>
                <w:sz w:val="22"/>
              </w:rPr>
            </w:pPr>
            <w:r>
              <w:rPr>
                <w:spacing w:val="-2"/>
                <w:sz w:val="22"/>
              </w:rPr>
              <w:t>Amount</w:t>
            </w:r>
          </w:p>
        </w:tc>
        <w:tc>
          <w:tcPr>
            <w:tcW w:w="5403" w:type="dxa"/>
            <w:shd w:val="clear" w:color="auto" w:fill="D2DFED"/>
          </w:tcPr>
          <w:p>
            <w:pPr>
              <w:pStyle w:val="TableParagraph"/>
              <w:ind w:left="224" w:right="407"/>
              <w:rPr>
                <w:sz w:val="22"/>
              </w:rPr>
            </w:pPr>
            <w:r>
              <w:rPr>
                <w:sz w:val="22"/>
              </w:rPr>
              <w:t>Total</w:t>
            </w:r>
            <w:r>
              <w:rPr>
                <w:spacing w:val="-6"/>
                <w:sz w:val="22"/>
              </w:rPr>
              <w:t> </w:t>
            </w:r>
            <w:r>
              <w:rPr>
                <w:sz w:val="22"/>
              </w:rPr>
              <w:t>amount</w:t>
            </w:r>
            <w:r>
              <w:rPr>
                <w:spacing w:val="-3"/>
                <w:sz w:val="22"/>
              </w:rPr>
              <w:t> </w:t>
            </w:r>
            <w:r>
              <w:rPr>
                <w:sz w:val="22"/>
              </w:rPr>
              <w:t>of</w:t>
            </w:r>
            <w:r>
              <w:rPr>
                <w:spacing w:val="-6"/>
                <w:sz w:val="22"/>
              </w:rPr>
              <w:t> </w:t>
            </w:r>
            <w:r>
              <w:rPr>
                <w:sz w:val="22"/>
              </w:rPr>
              <w:t>tax</w:t>
            </w:r>
            <w:r>
              <w:rPr>
                <w:spacing w:val="-6"/>
                <w:sz w:val="22"/>
              </w:rPr>
              <w:t> </w:t>
            </w:r>
            <w:r>
              <w:rPr>
                <w:sz w:val="22"/>
              </w:rPr>
              <w:t>on</w:t>
            </w:r>
            <w:r>
              <w:rPr>
                <w:spacing w:val="-5"/>
                <w:sz w:val="22"/>
              </w:rPr>
              <w:t> </w:t>
            </w:r>
            <w:r>
              <w:rPr>
                <w:sz w:val="22"/>
              </w:rPr>
              <w:t>profit</w:t>
            </w:r>
            <w:r>
              <w:rPr>
                <w:spacing w:val="-3"/>
                <w:sz w:val="22"/>
              </w:rPr>
              <w:t> </w:t>
            </w:r>
            <w:r>
              <w:rPr>
                <w:sz w:val="22"/>
              </w:rPr>
              <w:t>calculated</w:t>
            </w:r>
            <w:r>
              <w:rPr>
                <w:spacing w:val="-8"/>
                <w:sz w:val="22"/>
              </w:rPr>
              <w:t> </w:t>
            </w:r>
            <w:r>
              <w:rPr>
                <w:sz w:val="22"/>
              </w:rPr>
              <w:t>for</w:t>
            </w:r>
            <w:r>
              <w:rPr>
                <w:spacing w:val="-6"/>
                <w:sz w:val="22"/>
              </w:rPr>
              <w:t> </w:t>
            </w:r>
            <w:r>
              <w:rPr>
                <w:sz w:val="22"/>
              </w:rPr>
              <w:t>this </w:t>
            </w:r>
            <w:r>
              <w:rPr>
                <w:spacing w:val="-2"/>
                <w:sz w:val="22"/>
              </w:rPr>
              <w:t>source.</w:t>
            </w:r>
          </w:p>
        </w:tc>
      </w:tr>
      <w:tr>
        <w:trPr>
          <w:trHeight w:val="597" w:hRule="atLeast"/>
        </w:trPr>
        <w:tc>
          <w:tcPr>
            <w:tcW w:w="2165" w:type="dxa"/>
          </w:tcPr>
          <w:p>
            <w:pPr>
              <w:pStyle w:val="TableParagraph"/>
              <w:spacing w:before="2"/>
              <w:rPr>
                <w:sz w:val="22"/>
              </w:rPr>
            </w:pPr>
            <w:r>
              <w:rPr>
                <w:sz w:val="22"/>
              </w:rPr>
              <w:t>After</w:t>
            </w:r>
            <w:r>
              <w:rPr>
                <w:spacing w:val="-6"/>
                <w:sz w:val="22"/>
              </w:rPr>
              <w:t> </w:t>
            </w:r>
            <w:r>
              <w:rPr>
                <w:sz w:val="22"/>
              </w:rPr>
              <w:t>Tax</w:t>
            </w:r>
            <w:r>
              <w:rPr>
                <w:spacing w:val="-2"/>
                <w:sz w:val="22"/>
              </w:rPr>
              <w:t> </w:t>
            </w:r>
            <w:r>
              <w:rPr>
                <w:spacing w:val="-4"/>
                <w:sz w:val="22"/>
              </w:rPr>
              <w:t>IRR%</w:t>
            </w:r>
          </w:p>
        </w:tc>
        <w:tc>
          <w:tcPr>
            <w:tcW w:w="1778" w:type="dxa"/>
          </w:tcPr>
          <w:p>
            <w:pPr>
              <w:pStyle w:val="TableParagraph"/>
              <w:spacing w:before="2"/>
              <w:ind w:left="223"/>
              <w:rPr>
                <w:sz w:val="22"/>
              </w:rPr>
            </w:pPr>
            <w:r>
              <w:rPr>
                <w:spacing w:val="-2"/>
                <w:sz w:val="22"/>
              </w:rPr>
              <w:t>Percentage</w:t>
            </w:r>
          </w:p>
        </w:tc>
        <w:tc>
          <w:tcPr>
            <w:tcW w:w="5403" w:type="dxa"/>
          </w:tcPr>
          <w:p>
            <w:pPr>
              <w:pStyle w:val="TableParagraph"/>
              <w:spacing w:before="2"/>
              <w:ind w:left="224" w:right="407"/>
              <w:rPr>
                <w:sz w:val="22"/>
              </w:rPr>
            </w:pPr>
            <w:r>
              <w:rPr>
                <w:sz w:val="22"/>
              </w:rPr>
              <w:t>The</w:t>
            </w:r>
            <w:r>
              <w:rPr>
                <w:spacing w:val="-7"/>
                <w:sz w:val="22"/>
              </w:rPr>
              <w:t> </w:t>
            </w:r>
            <w:r>
              <w:rPr>
                <w:sz w:val="22"/>
              </w:rPr>
              <w:t>Internal</w:t>
            </w:r>
            <w:r>
              <w:rPr>
                <w:spacing w:val="-6"/>
                <w:sz w:val="22"/>
              </w:rPr>
              <w:t> </w:t>
            </w:r>
            <w:r>
              <w:rPr>
                <w:sz w:val="22"/>
              </w:rPr>
              <w:t>Rate</w:t>
            </w:r>
            <w:r>
              <w:rPr>
                <w:spacing w:val="-5"/>
                <w:sz w:val="22"/>
              </w:rPr>
              <w:t> </w:t>
            </w:r>
            <w:r>
              <w:rPr>
                <w:sz w:val="22"/>
              </w:rPr>
              <w:t>of</w:t>
            </w:r>
            <w:r>
              <w:rPr>
                <w:spacing w:val="-3"/>
                <w:sz w:val="22"/>
              </w:rPr>
              <w:t> </w:t>
            </w:r>
            <w:r>
              <w:rPr>
                <w:sz w:val="22"/>
              </w:rPr>
              <w:t>Return</w:t>
            </w:r>
            <w:r>
              <w:rPr>
                <w:spacing w:val="-4"/>
                <w:sz w:val="22"/>
              </w:rPr>
              <w:t> </w:t>
            </w:r>
            <w:r>
              <w:rPr>
                <w:sz w:val="22"/>
              </w:rPr>
              <w:t>based</w:t>
            </w:r>
            <w:r>
              <w:rPr>
                <w:spacing w:val="-7"/>
                <w:sz w:val="22"/>
              </w:rPr>
              <w:t> </w:t>
            </w:r>
            <w:r>
              <w:rPr>
                <w:sz w:val="22"/>
              </w:rPr>
              <w:t>on</w:t>
            </w:r>
            <w:r>
              <w:rPr>
                <w:spacing w:val="-7"/>
                <w:sz w:val="22"/>
              </w:rPr>
              <w:t> </w:t>
            </w:r>
            <w:r>
              <w:rPr>
                <w:sz w:val="22"/>
              </w:rPr>
              <w:t>the</w:t>
            </w:r>
            <w:r>
              <w:rPr>
                <w:spacing w:val="-5"/>
                <w:sz w:val="22"/>
              </w:rPr>
              <w:t> </w:t>
            </w:r>
            <w:r>
              <w:rPr>
                <w:sz w:val="22"/>
              </w:rPr>
              <w:t>profit after tax.</w:t>
            </w:r>
          </w:p>
        </w:tc>
      </w:tr>
      <w:tr>
        <w:trPr>
          <w:trHeight w:val="342" w:hRule="atLeast"/>
        </w:trPr>
        <w:tc>
          <w:tcPr>
            <w:tcW w:w="2165" w:type="dxa"/>
            <w:shd w:val="clear" w:color="auto" w:fill="D2DFED"/>
          </w:tcPr>
          <w:p>
            <w:pPr>
              <w:pStyle w:val="TableParagraph"/>
              <w:spacing w:line="253" w:lineRule="exact"/>
              <w:rPr>
                <w:sz w:val="22"/>
              </w:rPr>
            </w:pPr>
            <w:r>
              <w:rPr>
                <w:sz w:val="22"/>
              </w:rPr>
              <w:t>After</w:t>
            </w:r>
            <w:r>
              <w:rPr>
                <w:spacing w:val="-6"/>
                <w:sz w:val="22"/>
              </w:rPr>
              <w:t> </w:t>
            </w:r>
            <w:r>
              <w:rPr>
                <w:sz w:val="22"/>
              </w:rPr>
              <w:t>Tax</w:t>
            </w:r>
            <w:r>
              <w:rPr>
                <w:spacing w:val="-2"/>
                <w:sz w:val="22"/>
              </w:rPr>
              <w:t> </w:t>
            </w:r>
            <w:r>
              <w:rPr>
                <w:spacing w:val="-4"/>
                <w:sz w:val="22"/>
              </w:rPr>
              <w:t>ROE%</w:t>
            </w:r>
          </w:p>
        </w:tc>
        <w:tc>
          <w:tcPr>
            <w:tcW w:w="1778" w:type="dxa"/>
            <w:shd w:val="clear" w:color="auto" w:fill="D2DFED"/>
          </w:tcPr>
          <w:p>
            <w:pPr>
              <w:pStyle w:val="TableParagraph"/>
              <w:spacing w:line="253" w:lineRule="exact"/>
              <w:ind w:left="223"/>
              <w:rPr>
                <w:sz w:val="22"/>
              </w:rPr>
            </w:pPr>
            <w:r>
              <w:rPr>
                <w:spacing w:val="-2"/>
                <w:sz w:val="22"/>
              </w:rPr>
              <w:t>Percentage</w:t>
            </w:r>
          </w:p>
        </w:tc>
        <w:tc>
          <w:tcPr>
            <w:tcW w:w="5403" w:type="dxa"/>
            <w:shd w:val="clear" w:color="auto" w:fill="D2DFED"/>
          </w:tcPr>
          <w:p>
            <w:pPr>
              <w:pStyle w:val="TableParagraph"/>
              <w:spacing w:line="253" w:lineRule="exact"/>
              <w:ind w:left="224"/>
              <w:rPr>
                <w:sz w:val="22"/>
              </w:rPr>
            </w:pPr>
            <w:r>
              <w:rPr>
                <w:sz w:val="22"/>
              </w:rPr>
              <w:t>The</w:t>
            </w:r>
            <w:r>
              <w:rPr>
                <w:spacing w:val="-8"/>
                <w:sz w:val="22"/>
              </w:rPr>
              <w:t> </w:t>
            </w:r>
            <w:r>
              <w:rPr>
                <w:sz w:val="22"/>
              </w:rPr>
              <w:t>return</w:t>
            </w:r>
            <w:r>
              <w:rPr>
                <w:spacing w:val="-5"/>
                <w:sz w:val="22"/>
              </w:rPr>
              <w:t> </w:t>
            </w:r>
            <w:r>
              <w:rPr>
                <w:sz w:val="22"/>
              </w:rPr>
              <w:t>on</w:t>
            </w:r>
            <w:r>
              <w:rPr>
                <w:spacing w:val="-3"/>
                <w:sz w:val="22"/>
              </w:rPr>
              <w:t> </w:t>
            </w:r>
            <w:r>
              <w:rPr>
                <w:sz w:val="22"/>
              </w:rPr>
              <w:t>equity</w:t>
            </w:r>
            <w:r>
              <w:rPr>
                <w:spacing w:val="-6"/>
                <w:sz w:val="22"/>
              </w:rPr>
              <w:t> </w:t>
            </w:r>
            <w:r>
              <w:rPr>
                <w:sz w:val="22"/>
              </w:rPr>
              <w:t>based</w:t>
            </w:r>
            <w:r>
              <w:rPr>
                <w:spacing w:val="-3"/>
                <w:sz w:val="22"/>
              </w:rPr>
              <w:t> </w:t>
            </w:r>
            <w:r>
              <w:rPr>
                <w:sz w:val="22"/>
              </w:rPr>
              <w:t>on</w:t>
            </w:r>
            <w:r>
              <w:rPr>
                <w:spacing w:val="-5"/>
                <w:sz w:val="22"/>
              </w:rPr>
              <w:t> </w:t>
            </w:r>
            <w:r>
              <w:rPr>
                <w:sz w:val="22"/>
              </w:rPr>
              <w:t>the</w:t>
            </w:r>
            <w:r>
              <w:rPr>
                <w:spacing w:val="-4"/>
                <w:sz w:val="22"/>
              </w:rPr>
              <w:t> </w:t>
            </w:r>
            <w:r>
              <w:rPr>
                <w:sz w:val="22"/>
              </w:rPr>
              <w:t>profit</w:t>
            </w:r>
            <w:r>
              <w:rPr>
                <w:spacing w:val="-4"/>
                <w:sz w:val="22"/>
              </w:rPr>
              <w:t> </w:t>
            </w:r>
            <w:r>
              <w:rPr>
                <w:sz w:val="22"/>
              </w:rPr>
              <w:t>after</w:t>
            </w:r>
            <w:r>
              <w:rPr>
                <w:spacing w:val="-4"/>
                <w:sz w:val="22"/>
              </w:rPr>
              <w:t> tax.</w:t>
            </w:r>
          </w:p>
        </w:tc>
      </w:tr>
      <w:tr>
        <w:trPr>
          <w:trHeight w:val="1192" w:hRule="atLeast"/>
        </w:trPr>
        <w:tc>
          <w:tcPr>
            <w:tcW w:w="2165" w:type="dxa"/>
          </w:tcPr>
          <w:p>
            <w:pPr>
              <w:pStyle w:val="TableParagraph"/>
              <w:spacing w:line="253" w:lineRule="exact"/>
              <w:rPr>
                <w:sz w:val="22"/>
              </w:rPr>
            </w:pPr>
            <w:r>
              <w:rPr>
                <w:sz w:val="22"/>
              </w:rPr>
              <w:t>Loan</w:t>
            </w:r>
            <w:r>
              <w:rPr>
                <w:spacing w:val="-2"/>
                <w:sz w:val="22"/>
              </w:rPr>
              <w:t> </w:t>
            </w:r>
            <w:r>
              <w:rPr>
                <w:sz w:val="22"/>
              </w:rPr>
              <w:t>to</w:t>
            </w:r>
            <w:r>
              <w:rPr>
                <w:spacing w:val="-4"/>
                <w:sz w:val="22"/>
              </w:rPr>
              <w:t> </w:t>
            </w:r>
            <w:r>
              <w:rPr>
                <w:sz w:val="22"/>
              </w:rPr>
              <w:t>Cost</w:t>
            </w:r>
            <w:r>
              <w:rPr>
                <w:spacing w:val="-2"/>
                <w:sz w:val="22"/>
              </w:rPr>
              <w:t> </w:t>
            </w:r>
            <w:r>
              <w:rPr>
                <w:spacing w:val="-10"/>
                <w:sz w:val="22"/>
              </w:rPr>
              <w:t>%</w:t>
            </w:r>
          </w:p>
        </w:tc>
        <w:tc>
          <w:tcPr>
            <w:tcW w:w="1778" w:type="dxa"/>
          </w:tcPr>
          <w:p>
            <w:pPr>
              <w:pStyle w:val="TableParagraph"/>
              <w:spacing w:line="253" w:lineRule="exact"/>
              <w:ind w:left="223"/>
              <w:rPr>
                <w:sz w:val="22"/>
              </w:rPr>
            </w:pPr>
            <w:r>
              <w:rPr>
                <w:spacing w:val="-2"/>
                <w:sz w:val="22"/>
              </w:rPr>
              <w:t>Percentage</w:t>
            </w:r>
          </w:p>
        </w:tc>
        <w:tc>
          <w:tcPr>
            <w:tcW w:w="5403" w:type="dxa"/>
          </w:tcPr>
          <w:p>
            <w:pPr>
              <w:pStyle w:val="TableParagraph"/>
              <w:ind w:left="224"/>
              <w:rPr>
                <w:sz w:val="22"/>
              </w:rPr>
            </w:pPr>
            <w:r>
              <w:rPr>
                <w:sz w:val="22"/>
              </w:rPr>
              <w:t>The</w:t>
            </w:r>
            <w:r>
              <w:rPr>
                <w:spacing w:val="-6"/>
                <w:sz w:val="22"/>
              </w:rPr>
              <w:t> </w:t>
            </w:r>
            <w:r>
              <w:rPr>
                <w:sz w:val="22"/>
              </w:rPr>
              <w:t>percentage</w:t>
            </w:r>
            <w:r>
              <w:rPr>
                <w:spacing w:val="-4"/>
                <w:sz w:val="22"/>
              </w:rPr>
              <w:t> </w:t>
            </w:r>
            <w:r>
              <w:rPr>
                <w:sz w:val="22"/>
              </w:rPr>
              <w:t>is</w:t>
            </w:r>
            <w:r>
              <w:rPr>
                <w:spacing w:val="-6"/>
                <w:sz w:val="22"/>
              </w:rPr>
              <w:t> </w:t>
            </w:r>
            <w:r>
              <w:rPr>
                <w:sz w:val="22"/>
              </w:rPr>
              <w:t>a</w:t>
            </w:r>
            <w:r>
              <w:rPr>
                <w:spacing w:val="-4"/>
                <w:sz w:val="22"/>
              </w:rPr>
              <w:t> </w:t>
            </w:r>
            <w:r>
              <w:rPr>
                <w:sz w:val="22"/>
              </w:rPr>
              <w:t>loan</w:t>
            </w:r>
            <w:r>
              <w:rPr>
                <w:spacing w:val="-5"/>
                <w:sz w:val="22"/>
              </w:rPr>
              <w:t> </w:t>
            </w:r>
            <w:r>
              <w:rPr>
                <w:sz w:val="22"/>
              </w:rPr>
              <w:t>risk</w:t>
            </w:r>
            <w:r>
              <w:rPr>
                <w:spacing w:val="-3"/>
                <w:sz w:val="22"/>
              </w:rPr>
              <w:t> </w:t>
            </w:r>
            <w:r>
              <w:rPr>
                <w:sz w:val="22"/>
              </w:rPr>
              <w:t>ratio</w:t>
            </w:r>
            <w:r>
              <w:rPr>
                <w:spacing w:val="-4"/>
                <w:sz w:val="22"/>
              </w:rPr>
              <w:t> </w:t>
            </w:r>
            <w:r>
              <w:rPr>
                <w:sz w:val="22"/>
              </w:rPr>
              <w:t>based</w:t>
            </w:r>
            <w:r>
              <w:rPr>
                <w:spacing w:val="-4"/>
                <w:sz w:val="22"/>
              </w:rPr>
              <w:t> </w:t>
            </w:r>
            <w:r>
              <w:rPr>
                <w:sz w:val="22"/>
              </w:rPr>
              <w:t>on</w:t>
            </w:r>
            <w:r>
              <w:rPr>
                <w:spacing w:val="-8"/>
                <w:sz w:val="22"/>
              </w:rPr>
              <w:t> </w:t>
            </w:r>
            <w:r>
              <w:rPr>
                <w:sz w:val="22"/>
              </w:rPr>
              <w:t>Total Development Costs including interest and finance/sales fees.</w:t>
            </w:r>
          </w:p>
          <w:p>
            <w:pPr>
              <w:pStyle w:val="TableParagraph"/>
              <w:spacing w:before="91"/>
              <w:ind w:left="224"/>
              <w:rPr>
                <w:sz w:val="22"/>
              </w:rPr>
            </w:pPr>
            <w:r>
              <w:rPr>
                <w:sz w:val="22"/>
              </w:rPr>
              <w:t>=</w:t>
            </w:r>
            <w:r>
              <w:rPr>
                <w:spacing w:val="-8"/>
                <w:sz w:val="22"/>
              </w:rPr>
              <w:t> </w:t>
            </w:r>
            <w:r>
              <w:rPr>
                <w:sz w:val="22"/>
              </w:rPr>
              <w:t>Total</w:t>
            </w:r>
            <w:r>
              <w:rPr>
                <w:spacing w:val="-5"/>
                <w:sz w:val="22"/>
              </w:rPr>
              <w:t> </w:t>
            </w:r>
            <w:r>
              <w:rPr>
                <w:sz w:val="22"/>
              </w:rPr>
              <w:t>Contribution</w:t>
            </w:r>
            <w:r>
              <w:rPr>
                <w:spacing w:val="-4"/>
                <w:sz w:val="22"/>
              </w:rPr>
              <w:t> </w:t>
            </w:r>
            <w:r>
              <w:rPr>
                <w:sz w:val="22"/>
              </w:rPr>
              <w:t>/</w:t>
            </w:r>
            <w:r>
              <w:rPr>
                <w:spacing w:val="-7"/>
                <w:sz w:val="22"/>
              </w:rPr>
              <w:t> </w:t>
            </w:r>
            <w:r>
              <w:rPr>
                <w:sz w:val="22"/>
              </w:rPr>
              <w:t>Total</w:t>
            </w:r>
            <w:r>
              <w:rPr>
                <w:spacing w:val="-5"/>
                <w:sz w:val="22"/>
              </w:rPr>
              <w:t> </w:t>
            </w:r>
            <w:r>
              <w:rPr>
                <w:spacing w:val="-2"/>
                <w:sz w:val="22"/>
              </w:rPr>
              <w:t>Costs</w:t>
            </w:r>
          </w:p>
        </w:tc>
      </w:tr>
      <w:tr>
        <w:trPr>
          <w:trHeight w:val="940" w:hRule="atLeast"/>
        </w:trPr>
        <w:tc>
          <w:tcPr>
            <w:tcW w:w="2165" w:type="dxa"/>
            <w:shd w:val="clear" w:color="auto" w:fill="D2DFED"/>
          </w:tcPr>
          <w:p>
            <w:pPr>
              <w:pStyle w:val="TableParagraph"/>
              <w:spacing w:line="253" w:lineRule="exact"/>
              <w:rPr>
                <w:sz w:val="22"/>
              </w:rPr>
            </w:pPr>
            <w:r>
              <w:rPr>
                <w:sz w:val="22"/>
              </w:rPr>
              <w:t>Loan</w:t>
            </w:r>
            <w:r>
              <w:rPr>
                <w:spacing w:val="-2"/>
                <w:sz w:val="22"/>
              </w:rPr>
              <w:t> </w:t>
            </w:r>
            <w:r>
              <w:rPr>
                <w:sz w:val="22"/>
              </w:rPr>
              <w:t>to</w:t>
            </w:r>
            <w:r>
              <w:rPr>
                <w:spacing w:val="-4"/>
                <w:sz w:val="22"/>
              </w:rPr>
              <w:t> </w:t>
            </w:r>
            <w:r>
              <w:rPr>
                <w:sz w:val="22"/>
              </w:rPr>
              <w:t>GDV</w:t>
            </w:r>
            <w:r>
              <w:rPr>
                <w:spacing w:val="-4"/>
                <w:sz w:val="22"/>
              </w:rPr>
              <w:t> </w:t>
            </w:r>
            <w:r>
              <w:rPr>
                <w:spacing w:val="-10"/>
                <w:sz w:val="22"/>
              </w:rPr>
              <w:t>%</w:t>
            </w:r>
          </w:p>
        </w:tc>
        <w:tc>
          <w:tcPr>
            <w:tcW w:w="1778" w:type="dxa"/>
            <w:shd w:val="clear" w:color="auto" w:fill="D2DFED"/>
          </w:tcPr>
          <w:p>
            <w:pPr>
              <w:pStyle w:val="TableParagraph"/>
              <w:spacing w:line="253" w:lineRule="exact"/>
              <w:ind w:left="223"/>
              <w:rPr>
                <w:sz w:val="22"/>
              </w:rPr>
            </w:pPr>
            <w:r>
              <w:rPr>
                <w:spacing w:val="-2"/>
                <w:sz w:val="22"/>
              </w:rPr>
              <w:t>Percentage</w:t>
            </w:r>
          </w:p>
        </w:tc>
        <w:tc>
          <w:tcPr>
            <w:tcW w:w="5403" w:type="dxa"/>
            <w:shd w:val="clear" w:color="auto" w:fill="D2DFED"/>
          </w:tcPr>
          <w:p>
            <w:pPr>
              <w:pStyle w:val="TableParagraph"/>
              <w:ind w:left="224" w:right="407"/>
              <w:rPr>
                <w:sz w:val="22"/>
              </w:rPr>
            </w:pPr>
            <w:r>
              <w:rPr>
                <w:sz w:val="22"/>
              </w:rPr>
              <w:t>The</w:t>
            </w:r>
            <w:r>
              <w:rPr>
                <w:spacing w:val="-6"/>
                <w:sz w:val="22"/>
              </w:rPr>
              <w:t> </w:t>
            </w:r>
            <w:r>
              <w:rPr>
                <w:sz w:val="22"/>
              </w:rPr>
              <w:t>percentage</w:t>
            </w:r>
            <w:r>
              <w:rPr>
                <w:spacing w:val="-4"/>
                <w:sz w:val="22"/>
              </w:rPr>
              <w:t> </w:t>
            </w:r>
            <w:r>
              <w:rPr>
                <w:sz w:val="22"/>
              </w:rPr>
              <w:t>is</w:t>
            </w:r>
            <w:r>
              <w:rPr>
                <w:spacing w:val="-6"/>
                <w:sz w:val="22"/>
              </w:rPr>
              <w:t> </w:t>
            </w:r>
            <w:r>
              <w:rPr>
                <w:sz w:val="22"/>
              </w:rPr>
              <w:t>a</w:t>
            </w:r>
            <w:r>
              <w:rPr>
                <w:spacing w:val="-4"/>
                <w:sz w:val="22"/>
              </w:rPr>
              <w:t> </w:t>
            </w:r>
            <w:r>
              <w:rPr>
                <w:sz w:val="22"/>
              </w:rPr>
              <w:t>loan</w:t>
            </w:r>
            <w:r>
              <w:rPr>
                <w:spacing w:val="-6"/>
                <w:sz w:val="22"/>
              </w:rPr>
              <w:t> </w:t>
            </w:r>
            <w:r>
              <w:rPr>
                <w:sz w:val="22"/>
              </w:rPr>
              <w:t>risk</w:t>
            </w:r>
            <w:r>
              <w:rPr>
                <w:spacing w:val="-3"/>
                <w:sz w:val="22"/>
              </w:rPr>
              <w:t> </w:t>
            </w:r>
            <w:r>
              <w:rPr>
                <w:sz w:val="22"/>
              </w:rPr>
              <w:t>ratio</w:t>
            </w:r>
            <w:r>
              <w:rPr>
                <w:spacing w:val="-4"/>
                <w:sz w:val="22"/>
              </w:rPr>
              <w:t> </w:t>
            </w:r>
            <w:r>
              <w:rPr>
                <w:sz w:val="22"/>
              </w:rPr>
              <w:t>based</w:t>
            </w:r>
            <w:r>
              <w:rPr>
                <w:spacing w:val="-4"/>
                <w:sz w:val="22"/>
              </w:rPr>
              <w:t> </w:t>
            </w:r>
            <w:r>
              <w:rPr>
                <w:sz w:val="22"/>
              </w:rPr>
              <w:t>on Gross Development Value.</w:t>
            </w:r>
          </w:p>
          <w:p>
            <w:pPr>
              <w:pStyle w:val="TableParagraph"/>
              <w:spacing w:before="91"/>
              <w:ind w:left="224"/>
              <w:rPr>
                <w:sz w:val="22"/>
              </w:rPr>
            </w:pPr>
            <w:r>
              <w:rPr>
                <w:sz w:val="22"/>
              </w:rPr>
              <w:t>=</w:t>
            </w:r>
            <w:r>
              <w:rPr>
                <w:spacing w:val="-6"/>
                <w:sz w:val="22"/>
              </w:rPr>
              <w:t> </w:t>
            </w:r>
            <w:r>
              <w:rPr>
                <w:sz w:val="22"/>
              </w:rPr>
              <w:t>Total</w:t>
            </w:r>
            <w:r>
              <w:rPr>
                <w:spacing w:val="-5"/>
                <w:sz w:val="22"/>
              </w:rPr>
              <w:t> </w:t>
            </w:r>
            <w:r>
              <w:rPr>
                <w:sz w:val="22"/>
              </w:rPr>
              <w:t>Contribution</w:t>
            </w:r>
            <w:r>
              <w:rPr>
                <w:spacing w:val="-4"/>
                <w:sz w:val="22"/>
              </w:rPr>
              <w:t> </w:t>
            </w:r>
            <w:r>
              <w:rPr>
                <w:sz w:val="22"/>
              </w:rPr>
              <w:t>/</w:t>
            </w:r>
            <w:r>
              <w:rPr>
                <w:spacing w:val="-6"/>
                <w:sz w:val="22"/>
              </w:rPr>
              <w:t> </w:t>
            </w:r>
            <w:r>
              <w:rPr>
                <w:spacing w:val="-5"/>
                <w:sz w:val="22"/>
              </w:rPr>
              <w:t>GDV</w:t>
            </w:r>
          </w:p>
        </w:tc>
      </w:tr>
      <w:tr>
        <w:trPr>
          <w:trHeight w:val="937" w:hRule="atLeast"/>
        </w:trPr>
        <w:tc>
          <w:tcPr>
            <w:tcW w:w="2165" w:type="dxa"/>
          </w:tcPr>
          <w:p>
            <w:pPr>
              <w:pStyle w:val="TableParagraph"/>
              <w:spacing w:line="253" w:lineRule="exact"/>
              <w:rPr>
                <w:sz w:val="22"/>
              </w:rPr>
            </w:pPr>
            <w:r>
              <w:rPr>
                <w:sz w:val="22"/>
              </w:rPr>
              <w:t>Loan</w:t>
            </w:r>
            <w:r>
              <w:rPr>
                <w:spacing w:val="-5"/>
                <w:sz w:val="22"/>
              </w:rPr>
              <w:t> </w:t>
            </w:r>
            <w:r>
              <w:rPr>
                <w:sz w:val="22"/>
              </w:rPr>
              <w:t>to</w:t>
            </w:r>
            <w:r>
              <w:rPr>
                <w:spacing w:val="-3"/>
                <w:sz w:val="22"/>
              </w:rPr>
              <w:t> </w:t>
            </w:r>
            <w:r>
              <w:rPr>
                <w:sz w:val="22"/>
              </w:rPr>
              <w:t>NDV</w:t>
            </w:r>
            <w:r>
              <w:rPr>
                <w:spacing w:val="-2"/>
                <w:sz w:val="22"/>
              </w:rPr>
              <w:t> </w:t>
            </w:r>
            <w:r>
              <w:rPr>
                <w:spacing w:val="-10"/>
                <w:sz w:val="22"/>
              </w:rPr>
              <w:t>%</w:t>
            </w:r>
          </w:p>
        </w:tc>
        <w:tc>
          <w:tcPr>
            <w:tcW w:w="1778" w:type="dxa"/>
          </w:tcPr>
          <w:p>
            <w:pPr>
              <w:pStyle w:val="TableParagraph"/>
              <w:spacing w:line="253" w:lineRule="exact"/>
              <w:ind w:left="223"/>
              <w:rPr>
                <w:sz w:val="22"/>
              </w:rPr>
            </w:pPr>
            <w:r>
              <w:rPr>
                <w:spacing w:val="-2"/>
                <w:sz w:val="22"/>
              </w:rPr>
              <w:t>Percentage</w:t>
            </w:r>
          </w:p>
        </w:tc>
        <w:tc>
          <w:tcPr>
            <w:tcW w:w="5403" w:type="dxa"/>
          </w:tcPr>
          <w:p>
            <w:pPr>
              <w:pStyle w:val="TableParagraph"/>
              <w:ind w:left="224"/>
              <w:rPr>
                <w:sz w:val="22"/>
              </w:rPr>
            </w:pPr>
            <w:r>
              <w:rPr>
                <w:sz w:val="22"/>
              </w:rPr>
              <w:t>The</w:t>
            </w:r>
            <w:r>
              <w:rPr>
                <w:spacing w:val="-6"/>
                <w:sz w:val="22"/>
              </w:rPr>
              <w:t> </w:t>
            </w:r>
            <w:r>
              <w:rPr>
                <w:sz w:val="22"/>
              </w:rPr>
              <w:t>percentage</w:t>
            </w:r>
            <w:r>
              <w:rPr>
                <w:spacing w:val="-4"/>
                <w:sz w:val="22"/>
              </w:rPr>
              <w:t> </w:t>
            </w:r>
            <w:r>
              <w:rPr>
                <w:sz w:val="22"/>
              </w:rPr>
              <w:t>is</w:t>
            </w:r>
            <w:r>
              <w:rPr>
                <w:spacing w:val="-6"/>
                <w:sz w:val="22"/>
              </w:rPr>
              <w:t> </w:t>
            </w:r>
            <w:r>
              <w:rPr>
                <w:sz w:val="22"/>
              </w:rPr>
              <w:t>a</w:t>
            </w:r>
            <w:r>
              <w:rPr>
                <w:spacing w:val="-4"/>
                <w:sz w:val="22"/>
              </w:rPr>
              <w:t> </w:t>
            </w:r>
            <w:r>
              <w:rPr>
                <w:sz w:val="22"/>
              </w:rPr>
              <w:t>loan</w:t>
            </w:r>
            <w:r>
              <w:rPr>
                <w:spacing w:val="-6"/>
                <w:sz w:val="22"/>
              </w:rPr>
              <w:t> </w:t>
            </w:r>
            <w:r>
              <w:rPr>
                <w:sz w:val="22"/>
              </w:rPr>
              <w:t>risk</w:t>
            </w:r>
            <w:r>
              <w:rPr>
                <w:spacing w:val="-3"/>
                <w:sz w:val="22"/>
              </w:rPr>
              <w:t> </w:t>
            </w:r>
            <w:r>
              <w:rPr>
                <w:sz w:val="22"/>
              </w:rPr>
              <w:t>ratio</w:t>
            </w:r>
            <w:r>
              <w:rPr>
                <w:spacing w:val="-4"/>
                <w:sz w:val="22"/>
              </w:rPr>
              <w:t> </w:t>
            </w:r>
            <w:r>
              <w:rPr>
                <w:sz w:val="22"/>
              </w:rPr>
              <w:t>based</w:t>
            </w:r>
            <w:r>
              <w:rPr>
                <w:spacing w:val="-4"/>
                <w:sz w:val="22"/>
              </w:rPr>
              <w:t> </w:t>
            </w:r>
            <w:r>
              <w:rPr>
                <w:sz w:val="22"/>
              </w:rPr>
              <w:t>on</w:t>
            </w:r>
            <w:r>
              <w:rPr>
                <w:spacing w:val="-6"/>
                <w:sz w:val="22"/>
              </w:rPr>
              <w:t> </w:t>
            </w:r>
            <w:r>
              <w:rPr>
                <w:sz w:val="22"/>
              </w:rPr>
              <w:t>Net Development Value.</w:t>
            </w:r>
          </w:p>
          <w:p>
            <w:pPr>
              <w:pStyle w:val="TableParagraph"/>
              <w:spacing w:before="89"/>
              <w:ind w:left="224"/>
              <w:rPr>
                <w:sz w:val="22"/>
              </w:rPr>
            </w:pPr>
            <w:r>
              <w:rPr>
                <w:sz w:val="22"/>
              </w:rPr>
              <w:t>=</w:t>
            </w:r>
            <w:r>
              <w:rPr>
                <w:spacing w:val="-5"/>
                <w:sz w:val="22"/>
              </w:rPr>
              <w:t> </w:t>
            </w:r>
            <w:r>
              <w:rPr>
                <w:sz w:val="22"/>
              </w:rPr>
              <w:t>Total</w:t>
            </w:r>
            <w:r>
              <w:rPr>
                <w:spacing w:val="-5"/>
                <w:sz w:val="22"/>
              </w:rPr>
              <w:t> </w:t>
            </w:r>
            <w:r>
              <w:rPr>
                <w:sz w:val="22"/>
              </w:rPr>
              <w:t>Contribution</w:t>
            </w:r>
            <w:r>
              <w:rPr>
                <w:spacing w:val="-5"/>
                <w:sz w:val="22"/>
              </w:rPr>
              <w:t> </w:t>
            </w:r>
            <w:r>
              <w:rPr>
                <w:sz w:val="22"/>
              </w:rPr>
              <w:t>/</w:t>
            </w:r>
            <w:r>
              <w:rPr>
                <w:spacing w:val="-4"/>
                <w:sz w:val="22"/>
              </w:rPr>
              <w:t> </w:t>
            </w:r>
            <w:r>
              <w:rPr>
                <w:spacing w:val="-5"/>
                <w:sz w:val="22"/>
              </w:rPr>
              <w:t>NDV</w:t>
            </w:r>
          </w:p>
        </w:tc>
      </w:tr>
    </w:tbl>
    <w:p>
      <w:pPr>
        <w:pStyle w:val="TableParagraph"/>
        <w:spacing w:after="0"/>
        <w:rPr>
          <w:sz w:val="22"/>
        </w:rPr>
        <w:sectPr>
          <w:pgSz w:w="12240" w:h="15840"/>
          <w:pgMar w:header="729" w:footer="880" w:top="1460" w:bottom="1060" w:left="1080" w:right="1080"/>
        </w:sectPr>
      </w:pPr>
    </w:p>
    <w:p>
      <w:pPr>
        <w:pStyle w:val="Heading2"/>
        <w:spacing w:before="85"/>
      </w:pPr>
      <w:bookmarkStart w:name="_bookmark280" w:id="281"/>
      <w:bookmarkEnd w:id="281"/>
      <w:r>
        <w:rPr>
          <w:b w:val="0"/>
        </w:rPr>
      </w:r>
      <w:r>
        <w:rPr>
          <w:color w:val="004A8D"/>
          <w:spacing w:val="-2"/>
        </w:rPr>
        <w:t>Reports</w:t>
      </w:r>
    </w:p>
    <w:p>
      <w:pPr>
        <w:spacing w:before="262"/>
        <w:ind w:left="360" w:right="0" w:firstLine="0"/>
        <w:jc w:val="left"/>
        <w:rPr>
          <w:b/>
          <w:sz w:val="26"/>
        </w:rPr>
      </w:pPr>
      <w:bookmarkStart w:name="_bookmark281" w:id="282"/>
      <w:bookmarkEnd w:id="282"/>
      <w:r>
        <w:rPr/>
      </w:r>
      <w:r>
        <w:rPr>
          <w:b/>
          <w:color w:val="004A8D"/>
          <w:sz w:val="26"/>
        </w:rPr>
        <w:t>Printing</w:t>
      </w:r>
      <w:r>
        <w:rPr>
          <w:b/>
          <w:color w:val="004A8D"/>
          <w:spacing w:val="-15"/>
          <w:sz w:val="26"/>
        </w:rPr>
        <w:t> </w:t>
      </w:r>
      <w:r>
        <w:rPr>
          <w:b/>
          <w:color w:val="004A8D"/>
          <w:spacing w:val="-2"/>
          <w:sz w:val="26"/>
        </w:rPr>
        <w:t>Reports</w:t>
      </w:r>
    </w:p>
    <w:p>
      <w:pPr>
        <w:pStyle w:val="BodyText"/>
        <w:spacing w:line="259" w:lineRule="auto" w:before="106"/>
        <w:ind w:left="360" w:right="1080"/>
      </w:pPr>
      <w:r>
        <w:rPr/>
        <w:t>The reporting functions of ARGUS Developer have been completely redesigned, with a simpler</w:t>
      </w:r>
      <w:r>
        <w:rPr>
          <w:spacing w:val="-2"/>
        </w:rPr>
        <w:t> </w:t>
      </w:r>
      <w:r>
        <w:rPr/>
        <w:t>interface,</w:t>
      </w:r>
      <w:r>
        <w:rPr>
          <w:spacing w:val="-4"/>
        </w:rPr>
        <w:t> </w:t>
      </w:r>
      <w:r>
        <w:rPr/>
        <w:t>additional</w:t>
      </w:r>
      <w:r>
        <w:rPr>
          <w:spacing w:val="-4"/>
        </w:rPr>
        <w:t> </w:t>
      </w:r>
      <w:r>
        <w:rPr/>
        <w:t>reports,</w:t>
      </w:r>
      <w:r>
        <w:rPr>
          <w:spacing w:val="-4"/>
        </w:rPr>
        <w:t> </w:t>
      </w:r>
      <w:r>
        <w:rPr/>
        <w:t>and</w:t>
      </w:r>
      <w:r>
        <w:rPr>
          <w:spacing w:val="-5"/>
        </w:rPr>
        <w:t> </w:t>
      </w:r>
      <w:r>
        <w:rPr/>
        <w:t>user-defined</w:t>
      </w:r>
      <w:r>
        <w:rPr>
          <w:spacing w:val="-3"/>
        </w:rPr>
        <w:t> </w:t>
      </w:r>
      <w:r>
        <w:rPr/>
        <w:t>Report</w:t>
      </w:r>
      <w:r>
        <w:rPr>
          <w:spacing w:val="-6"/>
        </w:rPr>
        <w:t> </w:t>
      </w:r>
      <w:r>
        <w:rPr/>
        <w:t>Groups</w:t>
      </w:r>
      <w:r>
        <w:rPr>
          <w:spacing w:val="-7"/>
        </w:rPr>
        <w:t> </w:t>
      </w:r>
      <w:r>
        <w:rPr/>
        <w:t>for</w:t>
      </w:r>
      <w:r>
        <w:rPr>
          <w:spacing w:val="-4"/>
        </w:rPr>
        <w:t> </w:t>
      </w:r>
      <w:r>
        <w:rPr/>
        <w:t>rapid</w:t>
      </w:r>
      <w:r>
        <w:rPr>
          <w:spacing w:val="-3"/>
        </w:rPr>
        <w:t> </w:t>
      </w:r>
      <w:r>
        <w:rPr/>
        <w:t>printing</w:t>
      </w:r>
      <w:r>
        <w:rPr>
          <w:spacing w:val="-1"/>
        </w:rPr>
        <w:t> </w:t>
      </w:r>
      <w:r>
        <w:rPr/>
        <w:t>of report packages for various audiences.</w:t>
      </w:r>
    </w:p>
    <w:p>
      <w:pPr>
        <w:pStyle w:val="BodyText"/>
        <w:spacing w:before="119"/>
        <w:ind w:left="360"/>
      </w:pPr>
      <w:r>
        <w:rPr/>
        <w:t>There</w:t>
      </w:r>
      <w:r>
        <w:rPr>
          <w:spacing w:val="-7"/>
        </w:rPr>
        <w:t> </w:t>
      </w:r>
      <w:r>
        <w:rPr/>
        <w:t>are</w:t>
      </w:r>
      <w:r>
        <w:rPr>
          <w:spacing w:val="-6"/>
        </w:rPr>
        <w:t> </w:t>
      </w:r>
      <w:r>
        <w:rPr/>
        <w:t>three</w:t>
      </w:r>
      <w:r>
        <w:rPr>
          <w:spacing w:val="-6"/>
        </w:rPr>
        <w:t> </w:t>
      </w:r>
      <w:r>
        <w:rPr/>
        <w:t>main</w:t>
      </w:r>
      <w:r>
        <w:rPr>
          <w:spacing w:val="-6"/>
        </w:rPr>
        <w:t> </w:t>
      </w:r>
      <w:r>
        <w:rPr/>
        <w:t>areas</w:t>
      </w:r>
      <w:r>
        <w:rPr>
          <w:spacing w:val="-4"/>
        </w:rPr>
        <w:t> </w:t>
      </w:r>
      <w:r>
        <w:rPr/>
        <w:t>pertaining</w:t>
      </w:r>
      <w:r>
        <w:rPr>
          <w:spacing w:val="-4"/>
        </w:rPr>
        <w:t> </w:t>
      </w:r>
      <w:r>
        <w:rPr/>
        <w:t>to</w:t>
      </w:r>
      <w:r>
        <w:rPr>
          <w:spacing w:val="-6"/>
        </w:rPr>
        <w:t> </w:t>
      </w:r>
      <w:r>
        <w:rPr/>
        <w:t>the</w:t>
      </w:r>
      <w:r>
        <w:rPr>
          <w:spacing w:val="-7"/>
        </w:rPr>
        <w:t> </w:t>
      </w:r>
      <w:r>
        <w:rPr/>
        <w:t>production</w:t>
      </w:r>
      <w:r>
        <w:rPr>
          <w:spacing w:val="-4"/>
        </w:rPr>
        <w:t> </w:t>
      </w:r>
      <w:r>
        <w:rPr/>
        <w:t>of</w:t>
      </w:r>
      <w:r>
        <w:rPr>
          <w:spacing w:val="-2"/>
        </w:rPr>
        <w:t> reports:</w:t>
      </w:r>
    </w:p>
    <w:p>
      <w:pPr>
        <w:pStyle w:val="ListParagraph"/>
        <w:numPr>
          <w:ilvl w:val="0"/>
          <w:numId w:val="391"/>
        </w:numPr>
        <w:tabs>
          <w:tab w:pos="1078" w:val="left" w:leader="none"/>
        </w:tabs>
        <w:spacing w:line="240" w:lineRule="auto" w:before="140" w:after="0"/>
        <w:ind w:left="1078" w:right="0" w:hanging="358"/>
        <w:jc w:val="left"/>
        <w:rPr>
          <w:sz w:val="22"/>
        </w:rPr>
      </w:pPr>
      <w:r>
        <w:rPr>
          <w:sz w:val="22"/>
        </w:rPr>
        <w:t>Report</w:t>
      </w:r>
      <w:r>
        <w:rPr>
          <w:spacing w:val="-3"/>
          <w:sz w:val="22"/>
        </w:rPr>
        <w:t> </w:t>
      </w:r>
      <w:r>
        <w:rPr>
          <w:sz w:val="22"/>
        </w:rPr>
        <w:t>Setup:</w:t>
      </w:r>
      <w:r>
        <w:rPr>
          <w:spacing w:val="-5"/>
          <w:sz w:val="22"/>
        </w:rPr>
        <w:t> </w:t>
      </w:r>
      <w:r>
        <w:rPr>
          <w:sz w:val="22"/>
        </w:rPr>
        <w:t>Allows</w:t>
      </w:r>
      <w:r>
        <w:rPr>
          <w:spacing w:val="-3"/>
          <w:sz w:val="22"/>
        </w:rPr>
        <w:t> </w:t>
      </w:r>
      <w:r>
        <w:rPr>
          <w:sz w:val="22"/>
        </w:rPr>
        <w:t>for</w:t>
      </w:r>
      <w:r>
        <w:rPr>
          <w:spacing w:val="-5"/>
          <w:sz w:val="22"/>
        </w:rPr>
        <w:t> </w:t>
      </w:r>
      <w:r>
        <w:rPr>
          <w:sz w:val="22"/>
        </w:rPr>
        <w:t>the</w:t>
      </w:r>
      <w:r>
        <w:rPr>
          <w:spacing w:val="-5"/>
          <w:sz w:val="22"/>
        </w:rPr>
        <w:t> </w:t>
      </w:r>
      <w:r>
        <w:rPr>
          <w:sz w:val="22"/>
        </w:rPr>
        <w:t>creation</w:t>
      </w:r>
      <w:r>
        <w:rPr>
          <w:spacing w:val="-4"/>
          <w:sz w:val="22"/>
        </w:rPr>
        <w:t> </w:t>
      </w:r>
      <w:r>
        <w:rPr>
          <w:sz w:val="22"/>
        </w:rPr>
        <w:t>of</w:t>
      </w:r>
      <w:r>
        <w:rPr>
          <w:spacing w:val="-5"/>
          <w:sz w:val="22"/>
        </w:rPr>
        <w:t> </w:t>
      </w:r>
      <w:r>
        <w:rPr>
          <w:sz w:val="22"/>
        </w:rPr>
        <w:t>any</w:t>
      </w:r>
      <w:r>
        <w:rPr>
          <w:spacing w:val="-6"/>
          <w:sz w:val="22"/>
        </w:rPr>
        <w:t> </w:t>
      </w:r>
      <w:r>
        <w:rPr>
          <w:sz w:val="22"/>
        </w:rPr>
        <w:t>number</w:t>
      </w:r>
      <w:r>
        <w:rPr>
          <w:spacing w:val="-3"/>
          <w:sz w:val="22"/>
        </w:rPr>
        <w:t> </w:t>
      </w:r>
      <w:r>
        <w:rPr>
          <w:sz w:val="22"/>
        </w:rPr>
        <w:t>of</w:t>
      </w:r>
      <w:r>
        <w:rPr>
          <w:spacing w:val="-5"/>
          <w:sz w:val="22"/>
        </w:rPr>
        <w:t> </w:t>
      </w:r>
      <w:r>
        <w:rPr>
          <w:sz w:val="22"/>
        </w:rPr>
        <w:t>report</w:t>
      </w:r>
      <w:r>
        <w:rPr>
          <w:spacing w:val="-5"/>
          <w:sz w:val="22"/>
        </w:rPr>
        <w:t> </w:t>
      </w:r>
      <w:r>
        <w:rPr>
          <w:spacing w:val="-2"/>
          <w:sz w:val="22"/>
        </w:rPr>
        <w:t>groups</w:t>
      </w:r>
    </w:p>
    <w:p>
      <w:pPr>
        <w:pStyle w:val="ListParagraph"/>
        <w:numPr>
          <w:ilvl w:val="0"/>
          <w:numId w:val="391"/>
        </w:numPr>
        <w:tabs>
          <w:tab w:pos="1078" w:val="left" w:leader="none"/>
          <w:tab w:pos="1080" w:val="left" w:leader="none"/>
        </w:tabs>
        <w:spacing w:line="256" w:lineRule="auto" w:before="21" w:after="0"/>
        <w:ind w:left="1080" w:right="1355" w:hanging="360"/>
        <w:jc w:val="left"/>
        <w:rPr>
          <w:sz w:val="22"/>
        </w:rPr>
      </w:pPr>
      <w:r>
        <w:rPr>
          <w:sz w:val="22"/>
        </w:rPr>
        <w:t>Print</w:t>
      </w:r>
      <w:r>
        <w:rPr>
          <w:spacing w:val="-2"/>
          <w:sz w:val="22"/>
        </w:rPr>
        <w:t> </w:t>
      </w:r>
      <w:r>
        <w:rPr>
          <w:sz w:val="22"/>
        </w:rPr>
        <w:t>Preview:</w:t>
      </w:r>
      <w:r>
        <w:rPr>
          <w:spacing w:val="-1"/>
          <w:sz w:val="22"/>
        </w:rPr>
        <w:t> </w:t>
      </w:r>
      <w:r>
        <w:rPr>
          <w:sz w:val="22"/>
        </w:rPr>
        <w:t>Allows the</w:t>
      </w:r>
      <w:r>
        <w:rPr>
          <w:spacing w:val="-3"/>
          <w:sz w:val="22"/>
        </w:rPr>
        <w:t> </w:t>
      </w:r>
      <w:r>
        <w:rPr>
          <w:sz w:val="22"/>
        </w:rPr>
        <w:t>user</w:t>
      </w:r>
      <w:r>
        <w:rPr>
          <w:spacing w:val="-4"/>
          <w:sz w:val="22"/>
        </w:rPr>
        <w:t> </w:t>
      </w:r>
      <w:r>
        <w:rPr>
          <w:sz w:val="22"/>
        </w:rPr>
        <w:t>to</w:t>
      </w:r>
      <w:r>
        <w:rPr>
          <w:spacing w:val="-5"/>
          <w:sz w:val="22"/>
        </w:rPr>
        <w:t> </w:t>
      </w:r>
      <w:r>
        <w:rPr>
          <w:sz w:val="22"/>
        </w:rPr>
        <w:t>view</w:t>
      </w:r>
      <w:r>
        <w:rPr>
          <w:spacing w:val="-6"/>
          <w:sz w:val="22"/>
        </w:rPr>
        <w:t> </w:t>
      </w:r>
      <w:r>
        <w:rPr>
          <w:sz w:val="22"/>
        </w:rPr>
        <w:t>and</w:t>
      </w:r>
      <w:r>
        <w:rPr>
          <w:spacing w:val="-3"/>
          <w:sz w:val="22"/>
        </w:rPr>
        <w:t> </w:t>
      </w:r>
      <w:r>
        <w:rPr>
          <w:sz w:val="22"/>
        </w:rPr>
        <w:t>configure</w:t>
      </w:r>
      <w:r>
        <w:rPr>
          <w:spacing w:val="-3"/>
          <w:sz w:val="22"/>
        </w:rPr>
        <w:t> </w:t>
      </w:r>
      <w:r>
        <w:rPr>
          <w:sz w:val="22"/>
        </w:rPr>
        <w:t>individual</w:t>
      </w:r>
      <w:r>
        <w:rPr>
          <w:spacing w:val="-4"/>
          <w:sz w:val="22"/>
        </w:rPr>
        <w:t> </w:t>
      </w:r>
      <w:r>
        <w:rPr>
          <w:sz w:val="22"/>
        </w:rPr>
        <w:t>reports</w:t>
      </w:r>
      <w:r>
        <w:rPr>
          <w:spacing w:val="-5"/>
          <w:sz w:val="22"/>
        </w:rPr>
        <w:t> </w:t>
      </w:r>
      <w:r>
        <w:rPr>
          <w:sz w:val="22"/>
        </w:rPr>
        <w:t>or</w:t>
      </w:r>
      <w:r>
        <w:rPr>
          <w:spacing w:val="-4"/>
          <w:sz w:val="22"/>
        </w:rPr>
        <w:t> </w:t>
      </w:r>
      <w:r>
        <w:rPr>
          <w:sz w:val="22"/>
        </w:rPr>
        <w:t>entire report groups</w:t>
      </w:r>
    </w:p>
    <w:p>
      <w:pPr>
        <w:pStyle w:val="ListParagraph"/>
        <w:numPr>
          <w:ilvl w:val="0"/>
          <w:numId w:val="391"/>
        </w:numPr>
        <w:tabs>
          <w:tab w:pos="1078" w:val="left" w:leader="none"/>
          <w:tab w:pos="1080" w:val="left" w:leader="none"/>
        </w:tabs>
        <w:spacing w:line="259" w:lineRule="auto" w:before="3" w:after="0"/>
        <w:ind w:left="1080" w:right="1465" w:hanging="360"/>
        <w:jc w:val="left"/>
        <w:rPr>
          <w:sz w:val="22"/>
        </w:rPr>
      </w:pPr>
      <w:r>
        <w:rPr>
          <w:sz w:val="22"/>
        </w:rPr>
        <w:t>Report</w:t>
      </w:r>
      <w:r>
        <w:rPr>
          <w:spacing w:val="-4"/>
          <w:sz w:val="22"/>
        </w:rPr>
        <w:t> </w:t>
      </w:r>
      <w:r>
        <w:rPr>
          <w:sz w:val="22"/>
        </w:rPr>
        <w:t>Options:</w:t>
      </w:r>
      <w:r>
        <w:rPr>
          <w:spacing w:val="-2"/>
          <w:sz w:val="22"/>
        </w:rPr>
        <w:t> </w:t>
      </w:r>
      <w:r>
        <w:rPr>
          <w:sz w:val="22"/>
        </w:rPr>
        <w:t>Allows</w:t>
      </w:r>
      <w:r>
        <w:rPr>
          <w:spacing w:val="-6"/>
          <w:sz w:val="22"/>
        </w:rPr>
        <w:t> </w:t>
      </w:r>
      <w:r>
        <w:rPr>
          <w:sz w:val="22"/>
        </w:rPr>
        <w:t>for</w:t>
      </w:r>
      <w:r>
        <w:rPr>
          <w:spacing w:val="-3"/>
          <w:sz w:val="22"/>
        </w:rPr>
        <w:t> </w:t>
      </w:r>
      <w:r>
        <w:rPr>
          <w:sz w:val="22"/>
        </w:rPr>
        <w:t>setting</w:t>
      </w:r>
      <w:r>
        <w:rPr>
          <w:spacing w:val="-2"/>
          <w:sz w:val="22"/>
        </w:rPr>
        <w:t> </w:t>
      </w:r>
      <w:r>
        <w:rPr>
          <w:sz w:val="22"/>
        </w:rPr>
        <w:t>preferences</w:t>
      </w:r>
      <w:r>
        <w:rPr>
          <w:spacing w:val="-8"/>
          <w:sz w:val="22"/>
        </w:rPr>
        <w:t> </w:t>
      </w:r>
      <w:r>
        <w:rPr>
          <w:sz w:val="22"/>
        </w:rPr>
        <w:t>for</w:t>
      </w:r>
      <w:r>
        <w:rPr>
          <w:spacing w:val="-5"/>
          <w:sz w:val="22"/>
        </w:rPr>
        <w:t> </w:t>
      </w:r>
      <w:r>
        <w:rPr>
          <w:sz w:val="22"/>
        </w:rPr>
        <w:t>page</w:t>
      </w:r>
      <w:r>
        <w:rPr>
          <w:spacing w:val="-4"/>
          <w:sz w:val="22"/>
        </w:rPr>
        <w:t> </w:t>
      </w:r>
      <w:r>
        <w:rPr>
          <w:sz w:val="22"/>
        </w:rPr>
        <w:t>layout,</w:t>
      </w:r>
      <w:r>
        <w:rPr>
          <w:spacing w:val="-5"/>
          <w:sz w:val="22"/>
        </w:rPr>
        <w:t> </w:t>
      </w:r>
      <w:r>
        <w:rPr>
          <w:sz w:val="22"/>
        </w:rPr>
        <w:t>report</w:t>
      </w:r>
      <w:r>
        <w:rPr>
          <w:spacing w:val="-5"/>
          <w:sz w:val="22"/>
        </w:rPr>
        <w:t> </w:t>
      </w:r>
      <w:r>
        <w:rPr>
          <w:sz w:val="22"/>
        </w:rPr>
        <w:t>options, </w:t>
      </w:r>
      <w:r>
        <w:rPr>
          <w:spacing w:val="-4"/>
          <w:sz w:val="22"/>
        </w:rPr>
        <w:t>etc.</w:t>
      </w:r>
    </w:p>
    <w:p>
      <w:pPr>
        <w:pStyle w:val="BodyText"/>
      </w:pPr>
    </w:p>
    <w:p>
      <w:pPr>
        <w:pStyle w:val="BodyText"/>
        <w:spacing w:before="152"/>
      </w:pPr>
    </w:p>
    <w:p>
      <w:pPr>
        <w:pStyle w:val="Heading2"/>
      </w:pPr>
      <w:bookmarkStart w:name="_bookmark282" w:id="283"/>
      <w:bookmarkEnd w:id="283"/>
      <w:r>
        <w:rPr>
          <w:b w:val="0"/>
        </w:rPr>
      </w:r>
      <w:r>
        <w:rPr>
          <w:color w:val="004A8D"/>
        </w:rPr>
        <w:t>Setup</w:t>
      </w:r>
      <w:r>
        <w:rPr>
          <w:color w:val="004A8D"/>
          <w:spacing w:val="-8"/>
        </w:rPr>
        <w:t> </w:t>
      </w:r>
      <w:r>
        <w:rPr>
          <w:color w:val="004A8D"/>
        </w:rPr>
        <w:t>Report</w:t>
      </w:r>
      <w:r>
        <w:rPr>
          <w:color w:val="004A8D"/>
          <w:spacing w:val="-6"/>
        </w:rPr>
        <w:t> </w:t>
      </w:r>
      <w:r>
        <w:rPr>
          <w:color w:val="004A8D"/>
          <w:spacing w:val="-2"/>
        </w:rPr>
        <w:t>Groups</w:t>
      </w:r>
    </w:p>
    <w:p>
      <w:pPr>
        <w:pStyle w:val="BodyText"/>
        <w:spacing w:before="103"/>
        <w:ind w:left="360"/>
      </w:pPr>
      <w:r>
        <w:rPr/>
        <w:t>Navigation:</w:t>
      </w:r>
      <w:r>
        <w:rPr>
          <w:spacing w:val="-11"/>
        </w:rPr>
        <w:t> </w:t>
      </w:r>
      <w:r>
        <w:rPr/>
        <w:t>Home</w:t>
      </w:r>
      <w:r>
        <w:rPr>
          <w:spacing w:val="-13"/>
        </w:rPr>
        <w:t> </w:t>
      </w:r>
      <w:r>
        <w:rPr/>
        <w:t>Ribbon&gt;Preview&gt;Report</w:t>
      </w:r>
      <w:r>
        <w:rPr>
          <w:spacing w:val="-8"/>
        </w:rPr>
        <w:t> </w:t>
      </w:r>
      <w:r>
        <w:rPr>
          <w:spacing w:val="-4"/>
        </w:rPr>
        <w:t>Setup</w:t>
      </w:r>
    </w:p>
    <w:p>
      <w:pPr>
        <w:pStyle w:val="BodyText"/>
        <w:spacing w:before="141"/>
        <w:ind w:left="360"/>
      </w:pPr>
      <w:r>
        <w:rPr/>
        <w:t>To</w:t>
      </w:r>
      <w:r>
        <w:rPr>
          <w:spacing w:val="-8"/>
        </w:rPr>
        <w:t> </w:t>
      </w:r>
      <w:r>
        <w:rPr/>
        <w:t>access</w:t>
      </w:r>
      <w:r>
        <w:rPr>
          <w:spacing w:val="-6"/>
        </w:rPr>
        <w:t> </w:t>
      </w:r>
      <w:r>
        <w:rPr/>
        <w:t>the</w:t>
      </w:r>
      <w:r>
        <w:rPr>
          <w:spacing w:val="-5"/>
        </w:rPr>
        <w:t> </w:t>
      </w:r>
      <w:r>
        <w:rPr/>
        <w:t>Report</w:t>
      </w:r>
      <w:r>
        <w:rPr>
          <w:spacing w:val="-2"/>
        </w:rPr>
        <w:t> </w:t>
      </w:r>
      <w:r>
        <w:rPr/>
        <w:t>Setup</w:t>
      </w:r>
      <w:r>
        <w:rPr>
          <w:spacing w:val="-4"/>
        </w:rPr>
        <w:t> </w:t>
      </w:r>
      <w:r>
        <w:rPr/>
        <w:t>area,</w:t>
      </w:r>
      <w:r>
        <w:rPr>
          <w:spacing w:val="-5"/>
        </w:rPr>
        <w:t> </w:t>
      </w:r>
      <w:r>
        <w:rPr/>
        <w:t>click</w:t>
      </w:r>
      <w:r>
        <w:rPr>
          <w:spacing w:val="-3"/>
        </w:rPr>
        <w:t> </w:t>
      </w:r>
      <w:r>
        <w:rPr/>
        <w:t>the</w:t>
      </w:r>
      <w:r>
        <w:rPr>
          <w:spacing w:val="-4"/>
        </w:rPr>
        <w:t> </w:t>
      </w:r>
      <w:r>
        <w:rPr/>
        <w:t>drop</w:t>
      </w:r>
      <w:r>
        <w:rPr>
          <w:spacing w:val="-3"/>
        </w:rPr>
        <w:t> </w:t>
      </w:r>
      <w:r>
        <w:rPr/>
        <w:t>down</w:t>
      </w:r>
      <w:r>
        <w:rPr>
          <w:spacing w:val="-4"/>
        </w:rPr>
        <w:t> </w:t>
      </w:r>
      <w:r>
        <w:rPr/>
        <w:t>for</w:t>
      </w:r>
      <w:r>
        <w:rPr>
          <w:spacing w:val="-1"/>
        </w:rPr>
        <w:t> </w:t>
      </w:r>
      <w:r>
        <w:rPr>
          <w:b/>
          <w:color w:val="003E7E"/>
        </w:rPr>
        <w:t>Preview</w:t>
      </w:r>
      <w:r>
        <w:rPr>
          <w:b/>
          <w:color w:val="003E7E"/>
          <w:spacing w:val="-2"/>
        </w:rPr>
        <w:t> </w:t>
      </w:r>
      <w:r>
        <w:rPr>
          <w:b/>
          <w:color w:val="003E7E"/>
        </w:rPr>
        <w:t>Reports</w:t>
      </w:r>
      <w:r>
        <w:rPr/>
        <w:t>,</w:t>
      </w:r>
      <w:r>
        <w:rPr>
          <w:spacing w:val="-5"/>
        </w:rPr>
        <w:t> </w:t>
      </w:r>
      <w:r>
        <w:rPr/>
        <w:t>then</w:t>
      </w:r>
      <w:r>
        <w:rPr>
          <w:spacing w:val="-3"/>
        </w:rPr>
        <w:t> </w:t>
      </w:r>
      <w:r>
        <w:rPr>
          <w:spacing w:val="-2"/>
        </w:rPr>
        <w:t>select</w:t>
      </w:r>
    </w:p>
    <w:p>
      <w:pPr>
        <w:pStyle w:val="Heading4"/>
        <w:spacing w:before="21"/>
        <w:ind w:left="360" w:firstLine="0"/>
        <w:rPr>
          <w:b w:val="0"/>
        </w:rPr>
      </w:pPr>
      <w:r>
        <w:rPr>
          <w:color w:val="003E7E"/>
        </w:rPr>
        <w:t>Setup</w:t>
      </w:r>
      <w:r>
        <w:rPr>
          <w:color w:val="003E7E"/>
          <w:spacing w:val="-3"/>
        </w:rPr>
        <w:t> </w:t>
      </w:r>
      <w:r>
        <w:rPr>
          <w:color w:val="003E7E"/>
        </w:rPr>
        <w:t>Report</w:t>
      </w:r>
      <w:r>
        <w:rPr>
          <w:color w:val="003E7E"/>
          <w:spacing w:val="-5"/>
        </w:rPr>
        <w:t> </w:t>
      </w:r>
      <w:r>
        <w:rPr>
          <w:color w:val="003E7E"/>
          <w:spacing w:val="-2"/>
        </w:rPr>
        <w:t>Groups</w:t>
      </w:r>
      <w:r>
        <w:rPr>
          <w:b w:val="0"/>
          <w:spacing w:val="-2"/>
        </w:rPr>
        <w:t>.</w:t>
      </w:r>
    </w:p>
    <w:p>
      <w:pPr>
        <w:pStyle w:val="Heading4"/>
        <w:spacing w:after="0"/>
        <w:rPr>
          <w:b w:val="0"/>
        </w:rPr>
        <w:sectPr>
          <w:pgSz w:w="12240" w:h="15840"/>
          <w:pgMar w:header="729" w:footer="880" w:top="1460" w:bottom="1060" w:left="1080" w:right="1080"/>
        </w:sectPr>
      </w:pPr>
    </w:p>
    <w:p>
      <w:pPr>
        <w:pStyle w:val="BodyText"/>
        <w:spacing w:line="256" w:lineRule="auto" w:before="86"/>
        <w:ind w:left="360" w:right="1200"/>
      </w:pPr>
      <w:r>
        <w:rPr/>
        <w:t>The</w:t>
      </w:r>
      <w:r>
        <w:rPr>
          <w:spacing w:val="-5"/>
        </w:rPr>
        <w:t> </w:t>
      </w:r>
      <w:r>
        <w:rPr/>
        <w:t>Report</w:t>
      </w:r>
      <w:r>
        <w:rPr>
          <w:spacing w:val="-3"/>
        </w:rPr>
        <w:t> </w:t>
      </w:r>
      <w:r>
        <w:rPr/>
        <w:t>Setup</w:t>
      </w:r>
      <w:r>
        <w:rPr>
          <w:spacing w:val="-5"/>
        </w:rPr>
        <w:t> </w:t>
      </w:r>
      <w:r>
        <w:rPr/>
        <w:t>screen</w:t>
      </w:r>
      <w:r>
        <w:rPr>
          <w:spacing w:val="-3"/>
        </w:rPr>
        <w:t> </w:t>
      </w:r>
      <w:r>
        <w:rPr/>
        <w:t>shown</w:t>
      </w:r>
      <w:r>
        <w:rPr>
          <w:spacing w:val="-3"/>
        </w:rPr>
        <w:t> </w:t>
      </w:r>
      <w:r>
        <w:rPr/>
        <w:t>below</w:t>
      </w:r>
      <w:r>
        <w:rPr>
          <w:spacing w:val="-6"/>
        </w:rPr>
        <w:t> </w:t>
      </w:r>
      <w:r>
        <w:rPr/>
        <w:t>is</w:t>
      </w:r>
      <w:r>
        <w:rPr>
          <w:spacing w:val="-2"/>
        </w:rPr>
        <w:t> </w:t>
      </w:r>
      <w:r>
        <w:rPr/>
        <w:t>focused</w:t>
      </w:r>
      <w:r>
        <w:rPr>
          <w:spacing w:val="-3"/>
        </w:rPr>
        <w:t> </w:t>
      </w:r>
      <w:r>
        <w:rPr/>
        <w:t>primarily</w:t>
      </w:r>
      <w:r>
        <w:rPr>
          <w:spacing w:val="-5"/>
        </w:rPr>
        <w:t> </w:t>
      </w:r>
      <w:r>
        <w:rPr/>
        <w:t>on</w:t>
      </w:r>
      <w:r>
        <w:rPr>
          <w:spacing w:val="-3"/>
        </w:rPr>
        <w:t> </w:t>
      </w:r>
      <w:r>
        <w:rPr/>
        <w:t>defining</w:t>
      </w:r>
      <w:r>
        <w:rPr>
          <w:spacing w:val="-3"/>
        </w:rPr>
        <w:t> </w:t>
      </w:r>
      <w:r>
        <w:rPr/>
        <w:t>Report</w:t>
      </w:r>
      <w:r>
        <w:rPr>
          <w:spacing w:val="-3"/>
        </w:rPr>
        <w:t> </w:t>
      </w:r>
      <w:r>
        <w:rPr/>
        <w:t>Groups, which are user-defined collections of reports that are chosen from the list at the left.</w:t>
      </w:r>
    </w:p>
    <w:p>
      <w:pPr>
        <w:pStyle w:val="BodyText"/>
        <w:spacing w:line="259" w:lineRule="auto" w:before="4"/>
        <w:ind w:left="360" w:right="1200"/>
      </w:pPr>
      <w:r>
        <w:rPr/>
        <w:t>More</w:t>
      </w:r>
      <w:r>
        <w:rPr>
          <w:spacing w:val="-2"/>
        </w:rPr>
        <w:t> </w:t>
      </w:r>
      <w:r>
        <w:rPr/>
        <w:t>detailed</w:t>
      </w:r>
      <w:r>
        <w:rPr>
          <w:spacing w:val="-3"/>
        </w:rPr>
        <w:t> </w:t>
      </w:r>
      <w:r>
        <w:rPr/>
        <w:t>options</w:t>
      </w:r>
      <w:r>
        <w:rPr>
          <w:spacing w:val="-5"/>
        </w:rPr>
        <w:t> </w:t>
      </w:r>
      <w:r>
        <w:rPr/>
        <w:t>for</w:t>
      </w:r>
      <w:r>
        <w:rPr>
          <w:spacing w:val="-4"/>
        </w:rPr>
        <w:t> </w:t>
      </w:r>
      <w:r>
        <w:rPr/>
        <w:t>control</w:t>
      </w:r>
      <w:r>
        <w:rPr>
          <w:spacing w:val="-4"/>
        </w:rPr>
        <w:t> </w:t>
      </w:r>
      <w:r>
        <w:rPr/>
        <w:t>of</w:t>
      </w:r>
      <w:r>
        <w:rPr>
          <w:spacing w:val="-1"/>
        </w:rPr>
        <w:t> </w:t>
      </w:r>
      <w:r>
        <w:rPr/>
        <w:t>individual</w:t>
      </w:r>
      <w:r>
        <w:rPr>
          <w:spacing w:val="-4"/>
        </w:rPr>
        <w:t> </w:t>
      </w:r>
      <w:r>
        <w:rPr/>
        <w:t>report</w:t>
      </w:r>
      <w:r>
        <w:rPr>
          <w:spacing w:val="-3"/>
        </w:rPr>
        <w:t> </w:t>
      </w:r>
      <w:r>
        <w:rPr/>
        <w:t>layouts</w:t>
      </w:r>
      <w:r>
        <w:rPr>
          <w:spacing w:val="-2"/>
        </w:rPr>
        <w:t> </w:t>
      </w:r>
      <w:r>
        <w:rPr/>
        <w:t>are</w:t>
      </w:r>
      <w:r>
        <w:rPr>
          <w:spacing w:val="-5"/>
        </w:rPr>
        <w:t> </w:t>
      </w:r>
      <w:r>
        <w:rPr/>
        <w:t>provided</w:t>
      </w:r>
      <w:r>
        <w:rPr>
          <w:spacing w:val="-3"/>
        </w:rPr>
        <w:t> </w:t>
      </w:r>
      <w:r>
        <w:rPr/>
        <w:t>in</w:t>
      </w:r>
      <w:r>
        <w:rPr>
          <w:spacing w:val="-3"/>
        </w:rPr>
        <w:t> </w:t>
      </w:r>
      <w:r>
        <w:rPr/>
        <w:t>the</w:t>
      </w:r>
      <w:r>
        <w:rPr>
          <w:spacing w:val="-1"/>
        </w:rPr>
        <w:t> </w:t>
      </w:r>
      <w:r>
        <w:rPr/>
        <w:t>Report Preview area, which is described following this section.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8"/>
      </w:pPr>
    </w:p>
    <w:p>
      <w:pPr>
        <w:pStyle w:val="BodyText"/>
        <w:ind w:left="360"/>
      </w:pPr>
      <w:r>
        <w:rPr/>
        <w:t>In</w:t>
      </w:r>
      <w:r>
        <w:rPr>
          <w:spacing w:val="-6"/>
        </w:rPr>
        <w:t> </w:t>
      </w:r>
      <w:r>
        <w:rPr/>
        <w:t>the</w:t>
      </w:r>
      <w:r>
        <w:rPr>
          <w:spacing w:val="-3"/>
        </w:rPr>
        <w:t> </w:t>
      </w:r>
      <w:r>
        <w:rPr/>
        <w:t>left</w:t>
      </w:r>
      <w:r>
        <w:rPr>
          <w:spacing w:val="-4"/>
        </w:rPr>
        <w:t> </w:t>
      </w:r>
      <w:r>
        <w:rPr/>
        <w:t>column</w:t>
      </w:r>
      <w:r>
        <w:rPr>
          <w:spacing w:val="-3"/>
        </w:rPr>
        <w:t> </w:t>
      </w:r>
      <w:r>
        <w:rPr/>
        <w:t>of</w:t>
      </w:r>
      <w:r>
        <w:rPr>
          <w:spacing w:val="-4"/>
        </w:rPr>
        <w:t> </w:t>
      </w:r>
      <w:r>
        <w:rPr/>
        <w:t>the</w:t>
      </w:r>
      <w:r>
        <w:rPr>
          <w:spacing w:val="-8"/>
        </w:rPr>
        <w:t> </w:t>
      </w:r>
      <w:r>
        <w:rPr/>
        <w:t>screen,</w:t>
      </w:r>
      <w:r>
        <w:rPr>
          <w:spacing w:val="-4"/>
        </w:rPr>
        <w:t> </w:t>
      </w:r>
      <w:r>
        <w:rPr/>
        <w:t>reports</w:t>
      </w:r>
      <w:r>
        <w:rPr>
          <w:spacing w:val="-3"/>
        </w:rPr>
        <w:t> </w:t>
      </w:r>
      <w:r>
        <w:rPr/>
        <w:t>are</w:t>
      </w:r>
      <w:r>
        <w:rPr>
          <w:spacing w:val="-5"/>
        </w:rPr>
        <w:t> </w:t>
      </w:r>
      <w:r>
        <w:rPr/>
        <w:t>grouped</w:t>
      </w:r>
      <w:r>
        <w:rPr>
          <w:spacing w:val="-3"/>
        </w:rPr>
        <w:t> </w:t>
      </w:r>
      <w:r>
        <w:rPr/>
        <w:t>by</w:t>
      </w:r>
      <w:r>
        <w:rPr>
          <w:spacing w:val="-5"/>
        </w:rPr>
        <w:t> </w:t>
      </w:r>
      <w:r>
        <w:rPr>
          <w:spacing w:val="-2"/>
        </w:rPr>
        <w:t>type:</w:t>
      </w:r>
    </w:p>
    <w:p>
      <w:pPr>
        <w:pStyle w:val="ListParagraph"/>
        <w:numPr>
          <w:ilvl w:val="0"/>
          <w:numId w:val="392"/>
        </w:numPr>
        <w:tabs>
          <w:tab w:pos="1080" w:val="left" w:leader="none"/>
        </w:tabs>
        <w:spacing w:line="240" w:lineRule="auto" w:before="138" w:after="0"/>
        <w:ind w:left="1080" w:right="0" w:hanging="360"/>
        <w:jc w:val="left"/>
        <w:rPr>
          <w:sz w:val="22"/>
        </w:rPr>
      </w:pPr>
      <w:r>
        <w:rPr>
          <w:spacing w:val="-2"/>
          <w:sz w:val="22"/>
        </w:rPr>
        <w:t>Summaries</w:t>
      </w:r>
    </w:p>
    <w:p>
      <w:pPr>
        <w:pStyle w:val="ListParagraph"/>
        <w:numPr>
          <w:ilvl w:val="0"/>
          <w:numId w:val="392"/>
        </w:numPr>
        <w:tabs>
          <w:tab w:pos="1080" w:val="left" w:leader="none"/>
        </w:tabs>
        <w:spacing w:line="252" w:lineRule="exact" w:before="2" w:after="0"/>
        <w:ind w:left="1080" w:right="0" w:hanging="360"/>
        <w:jc w:val="left"/>
        <w:rPr>
          <w:sz w:val="22"/>
        </w:rPr>
      </w:pPr>
      <w:r>
        <w:rPr>
          <w:sz w:val="22"/>
        </w:rPr>
        <w:t>Cash</w:t>
      </w:r>
      <w:r>
        <w:rPr>
          <w:spacing w:val="-4"/>
          <w:sz w:val="22"/>
        </w:rPr>
        <w:t> </w:t>
      </w:r>
      <w:r>
        <w:rPr>
          <w:spacing w:val="-2"/>
          <w:sz w:val="22"/>
        </w:rPr>
        <w:t>Flows</w:t>
      </w:r>
    </w:p>
    <w:p>
      <w:pPr>
        <w:pStyle w:val="ListParagraph"/>
        <w:numPr>
          <w:ilvl w:val="0"/>
          <w:numId w:val="392"/>
        </w:numPr>
        <w:tabs>
          <w:tab w:pos="1080" w:val="left" w:leader="none"/>
        </w:tabs>
        <w:spacing w:line="252" w:lineRule="exact" w:before="0" w:after="0"/>
        <w:ind w:left="1080" w:right="0" w:hanging="360"/>
        <w:jc w:val="left"/>
        <w:rPr>
          <w:sz w:val="22"/>
        </w:rPr>
      </w:pPr>
      <w:r>
        <w:rPr>
          <w:spacing w:val="-2"/>
          <w:sz w:val="22"/>
        </w:rPr>
        <w:t>Finance</w:t>
      </w:r>
    </w:p>
    <w:p>
      <w:pPr>
        <w:pStyle w:val="ListParagraph"/>
        <w:numPr>
          <w:ilvl w:val="0"/>
          <w:numId w:val="392"/>
        </w:numPr>
        <w:tabs>
          <w:tab w:pos="1080" w:val="left" w:leader="none"/>
        </w:tabs>
        <w:spacing w:line="252" w:lineRule="exact" w:before="0" w:after="0"/>
        <w:ind w:left="1080" w:right="0" w:hanging="360"/>
        <w:jc w:val="left"/>
        <w:rPr>
          <w:sz w:val="22"/>
        </w:rPr>
      </w:pPr>
      <w:r>
        <w:rPr>
          <w:spacing w:val="-2"/>
          <w:sz w:val="22"/>
        </w:rPr>
        <w:t>Analysis</w:t>
      </w:r>
    </w:p>
    <w:p>
      <w:pPr>
        <w:pStyle w:val="ListParagraph"/>
        <w:numPr>
          <w:ilvl w:val="0"/>
          <w:numId w:val="392"/>
        </w:numPr>
        <w:tabs>
          <w:tab w:pos="1080" w:val="left" w:leader="none"/>
        </w:tabs>
        <w:spacing w:line="240" w:lineRule="auto" w:before="1" w:after="0"/>
        <w:ind w:left="1080" w:right="0" w:hanging="360"/>
        <w:jc w:val="left"/>
        <w:rPr>
          <w:sz w:val="22"/>
        </w:rPr>
      </w:pPr>
      <w:r>
        <w:rPr>
          <w:sz w:val="22"/>
        </w:rPr>
        <w:t>Audit</w:t>
      </w:r>
      <w:r>
        <w:rPr>
          <w:spacing w:val="-8"/>
          <w:sz w:val="22"/>
        </w:rPr>
        <w:t> </w:t>
      </w:r>
      <w:r>
        <w:rPr>
          <w:spacing w:val="-2"/>
          <w:sz w:val="22"/>
        </w:rPr>
        <w:t>Trail</w:t>
      </w:r>
    </w:p>
    <w:p>
      <w:pPr>
        <w:pStyle w:val="BodyText"/>
        <w:spacing w:before="1"/>
        <w:ind w:left="360"/>
      </w:pPr>
      <w:r>
        <w:rPr/>
        <w:t>For</w:t>
      </w:r>
      <w:r>
        <w:rPr>
          <w:spacing w:val="-6"/>
        </w:rPr>
        <w:t> </w:t>
      </w:r>
      <w:r>
        <w:rPr/>
        <w:t>convenience,</w:t>
      </w:r>
      <w:r>
        <w:rPr>
          <w:spacing w:val="-5"/>
        </w:rPr>
        <w:t> </w:t>
      </w:r>
      <w:r>
        <w:rPr/>
        <w:t>these</w:t>
      </w:r>
      <w:r>
        <w:rPr>
          <w:spacing w:val="-8"/>
        </w:rPr>
        <w:t> </w:t>
      </w:r>
      <w:r>
        <w:rPr/>
        <w:t>can</w:t>
      </w:r>
      <w:r>
        <w:rPr>
          <w:spacing w:val="-4"/>
        </w:rPr>
        <w:t> </w:t>
      </w:r>
      <w:r>
        <w:rPr/>
        <w:t>be</w:t>
      </w:r>
      <w:r>
        <w:rPr>
          <w:spacing w:val="-4"/>
        </w:rPr>
        <w:t> </w:t>
      </w:r>
      <w:r>
        <w:rPr/>
        <w:t>collapsed</w:t>
      </w:r>
      <w:r>
        <w:rPr>
          <w:spacing w:val="-4"/>
        </w:rPr>
        <w:t> </w:t>
      </w:r>
      <w:r>
        <w:rPr/>
        <w:t>and</w:t>
      </w:r>
      <w:r>
        <w:rPr>
          <w:spacing w:val="-4"/>
        </w:rPr>
        <w:t> </w:t>
      </w:r>
      <w:r>
        <w:rPr/>
        <w:t>expanded</w:t>
      </w:r>
      <w:r>
        <w:rPr>
          <w:spacing w:val="-4"/>
        </w:rPr>
        <w:t> </w:t>
      </w:r>
      <w:r>
        <w:rPr/>
        <w:t>the</w:t>
      </w:r>
      <w:r>
        <w:rPr>
          <w:spacing w:val="-6"/>
        </w:rPr>
        <w:t> </w:t>
      </w:r>
      <w:r>
        <w:rPr/>
        <w:t>arrow</w:t>
      </w:r>
      <w:r>
        <w:rPr>
          <w:spacing w:val="-7"/>
        </w:rPr>
        <w:t> </w:t>
      </w:r>
      <w:r>
        <w:rPr/>
        <w:t>on</w:t>
      </w:r>
      <w:r>
        <w:rPr>
          <w:spacing w:val="-4"/>
        </w:rPr>
        <w:t> </w:t>
      </w:r>
      <w:r>
        <w:rPr/>
        <w:t>each</w:t>
      </w:r>
      <w:r>
        <w:rPr>
          <w:spacing w:val="-6"/>
        </w:rPr>
        <w:t> </w:t>
      </w:r>
      <w:r>
        <w:rPr/>
        <w:t>group</w:t>
      </w:r>
      <w:r>
        <w:rPr>
          <w:spacing w:val="-3"/>
        </w:rPr>
        <w:t> </w:t>
      </w:r>
      <w:r>
        <w:rPr>
          <w:spacing w:val="-2"/>
        </w:rPr>
        <w:t>label.</w:t>
      </w:r>
    </w:p>
    <w:p>
      <w:pPr>
        <w:pStyle w:val="BodyText"/>
        <w:spacing w:before="6"/>
      </w:pPr>
    </w:p>
    <w:p>
      <w:pPr>
        <w:pStyle w:val="Heading3"/>
      </w:pPr>
      <w:r>
        <w:rPr>
          <w:color w:val="004A8D"/>
        </w:rPr>
        <w:t>Setup</w:t>
      </w:r>
      <w:r>
        <w:rPr>
          <w:color w:val="004A8D"/>
          <w:spacing w:val="-5"/>
        </w:rPr>
        <w:t> </w:t>
      </w:r>
      <w:r>
        <w:rPr>
          <w:color w:val="004A8D"/>
        </w:rPr>
        <w:t>Report</w:t>
      </w:r>
      <w:r>
        <w:rPr>
          <w:color w:val="004A8D"/>
          <w:spacing w:val="-4"/>
        </w:rPr>
        <w:t> </w:t>
      </w:r>
      <w:r>
        <w:rPr>
          <w:color w:val="004A8D"/>
        </w:rPr>
        <w:t>Groups</w:t>
      </w:r>
      <w:r>
        <w:rPr>
          <w:color w:val="004A8D"/>
          <w:spacing w:val="-6"/>
        </w:rPr>
        <w:t> </w:t>
      </w:r>
      <w:r>
        <w:rPr>
          <w:color w:val="004A8D"/>
          <w:spacing w:val="-2"/>
        </w:rPr>
        <w:t>Commands</w:t>
      </w:r>
    </w:p>
    <w:p>
      <w:pPr>
        <w:pStyle w:val="BodyText"/>
        <w:spacing w:before="64"/>
        <w:ind w:left="360"/>
      </w:pPr>
      <w:r>
        <w:rPr/>
        <w:t>The</w:t>
      </w:r>
      <w:r>
        <w:rPr>
          <w:spacing w:val="-7"/>
        </w:rPr>
        <w:t> </w:t>
      </w:r>
      <w:r>
        <w:rPr/>
        <w:t>commands</w:t>
      </w:r>
      <w:r>
        <w:rPr>
          <w:spacing w:val="-5"/>
        </w:rPr>
        <w:t> </w:t>
      </w:r>
      <w:r>
        <w:rPr/>
        <w:t>in</w:t>
      </w:r>
      <w:r>
        <w:rPr>
          <w:spacing w:val="-3"/>
        </w:rPr>
        <w:t> </w:t>
      </w:r>
      <w:r>
        <w:rPr/>
        <w:t>the</w:t>
      </w:r>
      <w:r>
        <w:rPr>
          <w:spacing w:val="-5"/>
        </w:rPr>
        <w:t> </w:t>
      </w:r>
      <w:r>
        <w:rPr/>
        <w:t>Report</w:t>
      </w:r>
      <w:r>
        <w:rPr>
          <w:spacing w:val="-3"/>
        </w:rPr>
        <w:t> </w:t>
      </w:r>
      <w:r>
        <w:rPr/>
        <w:t>Group</w:t>
      </w:r>
      <w:r>
        <w:rPr>
          <w:spacing w:val="-3"/>
        </w:rPr>
        <w:t> </w:t>
      </w:r>
      <w:r>
        <w:rPr/>
        <w:t>Setup</w:t>
      </w:r>
      <w:r>
        <w:rPr>
          <w:spacing w:val="-4"/>
        </w:rPr>
        <w:t> </w:t>
      </w:r>
      <w:r>
        <w:rPr/>
        <w:t>screen</w:t>
      </w:r>
      <w:r>
        <w:rPr>
          <w:spacing w:val="-4"/>
        </w:rPr>
        <w:t> </w:t>
      </w:r>
      <w:r>
        <w:rPr/>
        <w:t>from</w:t>
      </w:r>
      <w:r>
        <w:rPr>
          <w:spacing w:val="-4"/>
        </w:rPr>
        <w:t> </w:t>
      </w:r>
      <w:r>
        <w:rPr/>
        <w:t>left</w:t>
      </w:r>
      <w:r>
        <w:rPr>
          <w:spacing w:val="-4"/>
        </w:rPr>
        <w:t> </w:t>
      </w:r>
      <w:r>
        <w:rPr/>
        <w:t>to</w:t>
      </w:r>
      <w:r>
        <w:rPr>
          <w:spacing w:val="-5"/>
        </w:rPr>
        <w:t> </w:t>
      </w:r>
      <w:r>
        <w:rPr/>
        <w:t>right</w:t>
      </w:r>
      <w:r>
        <w:rPr>
          <w:spacing w:val="-2"/>
        </w:rPr>
        <w:t> </w:t>
      </w:r>
      <w:r>
        <w:rPr/>
        <w:t>across</w:t>
      </w:r>
      <w:r>
        <w:rPr>
          <w:spacing w:val="-5"/>
        </w:rPr>
        <w:t> </w:t>
      </w:r>
      <w:r>
        <w:rPr/>
        <w:t>the</w:t>
      </w:r>
      <w:r>
        <w:rPr>
          <w:spacing w:val="-4"/>
        </w:rPr>
        <w:t> </w:t>
      </w:r>
      <w:r>
        <w:rPr>
          <w:spacing w:val="-2"/>
        </w:rPr>
        <w:t>ribbon:</w:t>
      </w:r>
    </w:p>
    <w:p>
      <w:pPr>
        <w:pStyle w:val="ListParagraph"/>
        <w:numPr>
          <w:ilvl w:val="0"/>
          <w:numId w:val="392"/>
        </w:numPr>
        <w:tabs>
          <w:tab w:pos="1080" w:val="left" w:leader="none"/>
        </w:tabs>
        <w:spacing w:line="240" w:lineRule="auto" w:before="137" w:after="0"/>
        <w:ind w:left="1080" w:right="1171" w:hanging="360"/>
        <w:jc w:val="left"/>
        <w:rPr>
          <w:sz w:val="22"/>
        </w:rPr>
      </w:pPr>
      <w:r>
        <w:rPr>
          <w:b/>
          <w:color w:val="003E7E"/>
          <w:sz w:val="22"/>
        </w:rPr>
        <w:t>Preview:</w:t>
      </w:r>
      <w:r>
        <w:rPr>
          <w:b/>
          <w:color w:val="003E7E"/>
          <w:spacing w:val="-1"/>
          <w:sz w:val="22"/>
        </w:rPr>
        <w:t> </w:t>
      </w:r>
      <w:r>
        <w:rPr>
          <w:sz w:val="22"/>
        </w:rPr>
        <w:t>View</w:t>
      </w:r>
      <w:r>
        <w:rPr>
          <w:spacing w:val="-6"/>
          <w:sz w:val="22"/>
        </w:rPr>
        <w:t> </w:t>
      </w:r>
      <w:r>
        <w:rPr>
          <w:sz w:val="22"/>
        </w:rPr>
        <w:t>on</w:t>
      </w:r>
      <w:r>
        <w:rPr>
          <w:spacing w:val="-2"/>
          <w:sz w:val="22"/>
        </w:rPr>
        <w:t> </w:t>
      </w:r>
      <w:r>
        <w:rPr>
          <w:sz w:val="22"/>
        </w:rPr>
        <w:t>screen</w:t>
      </w:r>
      <w:r>
        <w:rPr>
          <w:spacing w:val="-3"/>
          <w:sz w:val="22"/>
        </w:rPr>
        <w:t> </w:t>
      </w:r>
      <w:r>
        <w:rPr>
          <w:sz w:val="22"/>
        </w:rPr>
        <w:t>either</w:t>
      </w:r>
      <w:r>
        <w:rPr>
          <w:spacing w:val="-4"/>
          <w:sz w:val="22"/>
        </w:rPr>
        <w:t> </w:t>
      </w:r>
      <w:r>
        <w:rPr>
          <w:sz w:val="22"/>
        </w:rPr>
        <w:t>an</w:t>
      </w:r>
      <w:r>
        <w:rPr>
          <w:spacing w:val="-3"/>
          <w:sz w:val="22"/>
        </w:rPr>
        <w:t> </w:t>
      </w:r>
      <w:r>
        <w:rPr>
          <w:sz w:val="22"/>
        </w:rPr>
        <w:t>individual</w:t>
      </w:r>
      <w:r>
        <w:rPr>
          <w:spacing w:val="-4"/>
          <w:sz w:val="22"/>
        </w:rPr>
        <w:t> </w:t>
      </w:r>
      <w:r>
        <w:rPr>
          <w:sz w:val="22"/>
        </w:rPr>
        <w:t>selected</w:t>
      </w:r>
      <w:r>
        <w:rPr>
          <w:spacing w:val="-5"/>
          <w:sz w:val="22"/>
        </w:rPr>
        <w:t> </w:t>
      </w:r>
      <w:r>
        <w:rPr>
          <w:sz w:val="22"/>
        </w:rPr>
        <w:t>report</w:t>
      </w:r>
      <w:r>
        <w:rPr>
          <w:spacing w:val="-4"/>
          <w:sz w:val="22"/>
        </w:rPr>
        <w:t> </w:t>
      </w:r>
      <w:r>
        <w:rPr>
          <w:sz w:val="22"/>
        </w:rPr>
        <w:t>(you</w:t>
      </w:r>
      <w:r>
        <w:rPr>
          <w:spacing w:val="-3"/>
          <w:sz w:val="22"/>
        </w:rPr>
        <w:t> </w:t>
      </w:r>
      <w:r>
        <w:rPr>
          <w:sz w:val="22"/>
        </w:rPr>
        <w:t>select</w:t>
      </w:r>
      <w:r>
        <w:rPr>
          <w:spacing w:val="-6"/>
          <w:sz w:val="22"/>
        </w:rPr>
        <w:t> </w:t>
      </w:r>
      <w:r>
        <w:rPr>
          <w:sz w:val="22"/>
        </w:rPr>
        <w:t>a</w:t>
      </w:r>
      <w:r>
        <w:rPr>
          <w:spacing w:val="-3"/>
          <w:sz w:val="22"/>
        </w:rPr>
        <w:t> </w:t>
      </w:r>
      <w:r>
        <w:rPr>
          <w:sz w:val="22"/>
        </w:rPr>
        <w:t>report here by clicking on any one from the list of reports), or a Report Group which is selected with the </w:t>
      </w:r>
      <w:r>
        <w:rPr>
          <w:b/>
          <w:color w:val="003E7E"/>
          <w:sz w:val="22"/>
        </w:rPr>
        <w:t>Group </w:t>
      </w:r>
      <w:r>
        <w:rPr>
          <w:sz w:val="22"/>
        </w:rPr>
        <w:t>command on the ribbon.</w:t>
      </w:r>
    </w:p>
    <w:p>
      <w:pPr>
        <w:pStyle w:val="ListParagraph"/>
        <w:numPr>
          <w:ilvl w:val="0"/>
          <w:numId w:val="392"/>
        </w:numPr>
        <w:tabs>
          <w:tab w:pos="1080" w:val="left" w:leader="none"/>
        </w:tabs>
        <w:spacing w:line="240" w:lineRule="auto" w:before="122" w:after="0"/>
        <w:ind w:left="1080" w:right="1522" w:hanging="360"/>
        <w:jc w:val="both"/>
        <w:rPr>
          <w:sz w:val="22"/>
        </w:rPr>
      </w:pPr>
      <w:r>
        <w:rPr>
          <w:b/>
          <w:color w:val="003E7E"/>
          <w:sz w:val="22"/>
        </w:rPr>
        <w:t>New:</w:t>
      </w:r>
      <w:r>
        <w:rPr>
          <w:b/>
          <w:color w:val="003E7E"/>
          <w:spacing w:val="-2"/>
          <w:sz w:val="22"/>
        </w:rPr>
        <w:t> </w:t>
      </w:r>
      <w:r>
        <w:rPr>
          <w:sz w:val="22"/>
        </w:rPr>
        <w:t>Creates</w:t>
      </w:r>
      <w:r>
        <w:rPr>
          <w:spacing w:val="-2"/>
          <w:sz w:val="22"/>
        </w:rPr>
        <w:t> </w:t>
      </w:r>
      <w:r>
        <w:rPr>
          <w:sz w:val="22"/>
        </w:rPr>
        <w:t>a</w:t>
      </w:r>
      <w:r>
        <w:rPr>
          <w:spacing w:val="-4"/>
          <w:sz w:val="22"/>
        </w:rPr>
        <w:t> </w:t>
      </w:r>
      <w:r>
        <w:rPr>
          <w:sz w:val="22"/>
        </w:rPr>
        <w:t>new,</w:t>
      </w:r>
      <w:r>
        <w:rPr>
          <w:spacing w:val="-1"/>
          <w:sz w:val="22"/>
        </w:rPr>
        <w:t> </w:t>
      </w:r>
      <w:r>
        <w:rPr>
          <w:sz w:val="22"/>
        </w:rPr>
        <w:t>blank</w:t>
      </w:r>
      <w:r>
        <w:rPr>
          <w:spacing w:val="-2"/>
          <w:sz w:val="22"/>
        </w:rPr>
        <w:t> </w:t>
      </w:r>
      <w:r>
        <w:rPr>
          <w:sz w:val="22"/>
        </w:rPr>
        <w:t>Report</w:t>
      </w:r>
      <w:r>
        <w:rPr>
          <w:spacing w:val="-3"/>
          <w:sz w:val="22"/>
        </w:rPr>
        <w:t> </w:t>
      </w:r>
      <w:r>
        <w:rPr>
          <w:sz w:val="22"/>
        </w:rPr>
        <w:t>Group</w:t>
      </w:r>
      <w:r>
        <w:rPr>
          <w:spacing w:val="-4"/>
          <w:sz w:val="22"/>
        </w:rPr>
        <w:t> </w:t>
      </w:r>
      <w:r>
        <w:rPr>
          <w:sz w:val="22"/>
        </w:rPr>
        <w:t>which</w:t>
      </w:r>
      <w:r>
        <w:rPr>
          <w:spacing w:val="-2"/>
          <w:sz w:val="22"/>
        </w:rPr>
        <w:t> </w:t>
      </w:r>
      <w:r>
        <w:rPr>
          <w:sz w:val="22"/>
        </w:rPr>
        <w:t>by</w:t>
      </w:r>
      <w:r>
        <w:rPr>
          <w:spacing w:val="-4"/>
          <w:sz w:val="22"/>
        </w:rPr>
        <w:t> </w:t>
      </w:r>
      <w:r>
        <w:rPr>
          <w:sz w:val="22"/>
        </w:rPr>
        <w:t>default</w:t>
      </w:r>
      <w:r>
        <w:rPr>
          <w:spacing w:val="-3"/>
          <w:sz w:val="22"/>
        </w:rPr>
        <w:t> </w:t>
      </w:r>
      <w:r>
        <w:rPr>
          <w:sz w:val="22"/>
        </w:rPr>
        <w:t>is</w:t>
      </w:r>
      <w:r>
        <w:rPr>
          <w:spacing w:val="-4"/>
          <w:sz w:val="22"/>
        </w:rPr>
        <w:t> </w:t>
      </w:r>
      <w:r>
        <w:rPr>
          <w:sz w:val="22"/>
        </w:rPr>
        <w:t>given</w:t>
      </w:r>
      <w:r>
        <w:rPr>
          <w:spacing w:val="-2"/>
          <w:sz w:val="22"/>
        </w:rPr>
        <w:t> </w:t>
      </w:r>
      <w:r>
        <w:rPr>
          <w:sz w:val="22"/>
        </w:rPr>
        <w:t>the</w:t>
      </w:r>
      <w:r>
        <w:rPr>
          <w:spacing w:val="-4"/>
          <w:sz w:val="22"/>
        </w:rPr>
        <w:t> </w:t>
      </w:r>
      <w:r>
        <w:rPr>
          <w:sz w:val="22"/>
        </w:rPr>
        <w:t>name Report Group 1.</w:t>
      </w:r>
      <w:r>
        <w:rPr>
          <w:spacing w:val="-1"/>
          <w:sz w:val="22"/>
        </w:rPr>
        <w:t> </w:t>
      </w:r>
      <w:r>
        <w:rPr>
          <w:sz w:val="22"/>
        </w:rPr>
        <w:t>To</w:t>
      </w:r>
      <w:r>
        <w:rPr>
          <w:spacing w:val="-2"/>
          <w:sz w:val="22"/>
        </w:rPr>
        <w:t> </w:t>
      </w:r>
      <w:r>
        <w:rPr>
          <w:sz w:val="22"/>
        </w:rPr>
        <w:t>view and edit</w:t>
      </w:r>
      <w:r>
        <w:rPr>
          <w:spacing w:val="-1"/>
          <w:sz w:val="22"/>
        </w:rPr>
        <w:t> </w:t>
      </w:r>
      <w:r>
        <w:rPr>
          <w:sz w:val="22"/>
        </w:rPr>
        <w:t>the</w:t>
      </w:r>
      <w:r>
        <w:rPr>
          <w:spacing w:val="-2"/>
          <w:sz w:val="22"/>
        </w:rPr>
        <w:t> </w:t>
      </w:r>
      <w:r>
        <w:rPr>
          <w:sz w:val="22"/>
        </w:rPr>
        <w:t>newly</w:t>
      </w:r>
      <w:r>
        <w:rPr>
          <w:spacing w:val="-2"/>
          <w:sz w:val="22"/>
        </w:rPr>
        <w:t> </w:t>
      </w:r>
      <w:r>
        <w:rPr>
          <w:sz w:val="22"/>
        </w:rPr>
        <w:t>created Report</w:t>
      </w:r>
      <w:r>
        <w:rPr>
          <w:spacing w:val="-2"/>
          <w:sz w:val="22"/>
        </w:rPr>
        <w:t> </w:t>
      </w:r>
      <w:r>
        <w:rPr>
          <w:sz w:val="22"/>
        </w:rPr>
        <w:t>Group, you</w:t>
      </w:r>
      <w:r>
        <w:rPr>
          <w:spacing w:val="-2"/>
          <w:sz w:val="22"/>
        </w:rPr>
        <w:t> </w:t>
      </w:r>
      <w:r>
        <w:rPr>
          <w:sz w:val="22"/>
        </w:rPr>
        <w:t>must select it with the </w:t>
      </w:r>
      <w:r>
        <w:rPr>
          <w:b/>
          <w:color w:val="003E7E"/>
          <w:sz w:val="22"/>
        </w:rPr>
        <w:t>Group </w:t>
      </w:r>
      <w:r>
        <w:rPr>
          <w:sz w:val="22"/>
        </w:rPr>
        <w:t>command on the ribbon.</w:t>
      </w:r>
    </w:p>
    <w:p>
      <w:pPr>
        <w:pStyle w:val="ListParagraph"/>
        <w:numPr>
          <w:ilvl w:val="0"/>
          <w:numId w:val="392"/>
        </w:numPr>
        <w:tabs>
          <w:tab w:pos="1080" w:val="left" w:leader="none"/>
        </w:tabs>
        <w:spacing w:line="240" w:lineRule="auto" w:before="119" w:after="0"/>
        <w:ind w:left="1080" w:right="1410" w:hanging="360"/>
        <w:jc w:val="left"/>
        <w:rPr>
          <w:sz w:val="22"/>
        </w:rPr>
      </w:pPr>
      <w:r>
        <w:rPr>
          <w:b/>
          <w:color w:val="003E7E"/>
          <w:sz w:val="22"/>
        </w:rPr>
        <w:t>Delete: </w:t>
      </w:r>
      <w:r>
        <w:rPr>
          <w:sz w:val="22"/>
        </w:rPr>
        <w:t>Delete the currently selected Report Group, as appears in the Group selection</w:t>
      </w:r>
      <w:r>
        <w:rPr>
          <w:spacing w:val="-3"/>
          <w:sz w:val="22"/>
        </w:rPr>
        <w:t> </w:t>
      </w:r>
      <w:r>
        <w:rPr>
          <w:sz w:val="22"/>
        </w:rPr>
        <w:t>window.</w:t>
      </w:r>
      <w:r>
        <w:rPr>
          <w:spacing w:val="-1"/>
          <w:sz w:val="22"/>
        </w:rPr>
        <w:t> </w:t>
      </w:r>
      <w:r>
        <w:rPr>
          <w:sz w:val="22"/>
        </w:rPr>
        <w:t>You</w:t>
      </w:r>
      <w:r>
        <w:rPr>
          <w:spacing w:val="-3"/>
          <w:sz w:val="22"/>
        </w:rPr>
        <w:t> </w:t>
      </w:r>
      <w:r>
        <w:rPr>
          <w:sz w:val="22"/>
        </w:rPr>
        <w:t>are</w:t>
      </w:r>
      <w:r>
        <w:rPr>
          <w:spacing w:val="-3"/>
          <w:sz w:val="22"/>
        </w:rPr>
        <w:t> </w:t>
      </w:r>
      <w:r>
        <w:rPr>
          <w:sz w:val="22"/>
        </w:rPr>
        <w:t>prompted</w:t>
      </w:r>
      <w:r>
        <w:rPr>
          <w:spacing w:val="-5"/>
          <w:sz w:val="22"/>
        </w:rPr>
        <w:t> </w:t>
      </w:r>
      <w:r>
        <w:rPr>
          <w:sz w:val="22"/>
        </w:rPr>
        <w:t>before</w:t>
      </w:r>
      <w:r>
        <w:rPr>
          <w:spacing w:val="-3"/>
          <w:sz w:val="22"/>
        </w:rPr>
        <w:t> </w:t>
      </w:r>
      <w:r>
        <w:rPr>
          <w:sz w:val="22"/>
        </w:rPr>
        <w:t>deleting</w:t>
      </w:r>
      <w:r>
        <w:rPr>
          <w:spacing w:val="-3"/>
          <w:sz w:val="22"/>
        </w:rPr>
        <w:t> </w:t>
      </w:r>
      <w:r>
        <w:rPr>
          <w:sz w:val="22"/>
        </w:rPr>
        <w:t>a</w:t>
      </w:r>
      <w:r>
        <w:rPr>
          <w:spacing w:val="-3"/>
          <w:sz w:val="22"/>
        </w:rPr>
        <w:t> </w:t>
      </w:r>
      <w:r>
        <w:rPr>
          <w:sz w:val="22"/>
        </w:rPr>
        <w:t>Report</w:t>
      </w:r>
      <w:r>
        <w:rPr>
          <w:spacing w:val="-4"/>
          <w:sz w:val="22"/>
        </w:rPr>
        <w:t> </w:t>
      </w:r>
      <w:r>
        <w:rPr>
          <w:sz w:val="22"/>
        </w:rPr>
        <w:t>Group.</w:t>
      </w:r>
      <w:r>
        <w:rPr>
          <w:spacing w:val="-4"/>
          <w:sz w:val="22"/>
        </w:rPr>
        <w:t> </w:t>
      </w:r>
      <w:r>
        <w:rPr>
          <w:sz w:val="22"/>
        </w:rPr>
        <w:t>Only</w:t>
      </w:r>
      <w:r>
        <w:rPr>
          <w:spacing w:val="-5"/>
          <w:sz w:val="22"/>
        </w:rPr>
        <w:t> </w:t>
      </w:r>
      <w:r>
        <w:rPr>
          <w:sz w:val="22"/>
        </w:rPr>
        <w:t>the Report Group definition is deleted, not the reports themselves.</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0"/>
          <w:numId w:val="392"/>
        </w:numPr>
        <w:tabs>
          <w:tab w:pos="1080" w:val="left" w:leader="none"/>
        </w:tabs>
        <w:spacing w:line="240" w:lineRule="auto" w:before="84" w:after="0"/>
        <w:ind w:left="1080" w:right="1276" w:hanging="360"/>
        <w:jc w:val="left"/>
        <w:rPr>
          <w:sz w:val="22"/>
        </w:rPr>
      </w:pPr>
      <w:r>
        <w:rPr>
          <w:b/>
          <w:color w:val="003E7E"/>
          <w:sz w:val="22"/>
        </w:rPr>
        <w:t>Copy: </w:t>
      </w:r>
      <w:r>
        <w:rPr>
          <w:sz w:val="22"/>
        </w:rPr>
        <w:t>Copies the currently selected Report Group. The default name given to the new Report Group is Copy of followed by the name of the copied Report Group.</w:t>
      </w:r>
      <w:r>
        <w:rPr>
          <w:spacing w:val="-2"/>
          <w:sz w:val="22"/>
        </w:rPr>
        <w:t> </w:t>
      </w:r>
      <w:r>
        <w:rPr>
          <w:sz w:val="22"/>
        </w:rPr>
        <w:t>To</w:t>
      </w:r>
      <w:r>
        <w:rPr>
          <w:spacing w:val="-3"/>
          <w:sz w:val="22"/>
        </w:rPr>
        <w:t> </w:t>
      </w:r>
      <w:r>
        <w:rPr>
          <w:sz w:val="22"/>
        </w:rPr>
        <w:t>view</w:t>
      </w:r>
      <w:r>
        <w:rPr>
          <w:spacing w:val="-4"/>
          <w:sz w:val="22"/>
        </w:rPr>
        <w:t> </w:t>
      </w:r>
      <w:r>
        <w:rPr>
          <w:sz w:val="22"/>
        </w:rPr>
        <w:t>and</w:t>
      </w:r>
      <w:r>
        <w:rPr>
          <w:spacing w:val="-1"/>
          <w:sz w:val="22"/>
        </w:rPr>
        <w:t> </w:t>
      </w:r>
      <w:r>
        <w:rPr>
          <w:sz w:val="22"/>
        </w:rPr>
        <w:t>edit</w:t>
      </w:r>
      <w:r>
        <w:rPr>
          <w:spacing w:val="-2"/>
          <w:sz w:val="22"/>
        </w:rPr>
        <w:t> </w:t>
      </w:r>
      <w:r>
        <w:rPr>
          <w:sz w:val="22"/>
        </w:rPr>
        <w:t>the</w:t>
      </w:r>
      <w:r>
        <w:rPr>
          <w:spacing w:val="-1"/>
          <w:sz w:val="22"/>
        </w:rPr>
        <w:t> </w:t>
      </w:r>
      <w:r>
        <w:rPr>
          <w:sz w:val="22"/>
        </w:rPr>
        <w:t>new</w:t>
      </w:r>
      <w:r>
        <w:rPr>
          <w:spacing w:val="-4"/>
          <w:sz w:val="22"/>
        </w:rPr>
        <w:t> </w:t>
      </w:r>
      <w:r>
        <w:rPr>
          <w:sz w:val="22"/>
        </w:rPr>
        <w:t>Report</w:t>
      </w:r>
      <w:r>
        <w:rPr>
          <w:spacing w:val="-3"/>
          <w:sz w:val="22"/>
        </w:rPr>
        <w:t> </w:t>
      </w:r>
      <w:r>
        <w:rPr>
          <w:sz w:val="22"/>
        </w:rPr>
        <w:t>Group</w:t>
      </w:r>
      <w:r>
        <w:rPr>
          <w:spacing w:val="-3"/>
          <w:sz w:val="22"/>
        </w:rPr>
        <w:t> </w:t>
      </w:r>
      <w:r>
        <w:rPr>
          <w:sz w:val="22"/>
        </w:rPr>
        <w:t>created</w:t>
      </w:r>
      <w:r>
        <w:rPr>
          <w:spacing w:val="-1"/>
          <w:sz w:val="22"/>
        </w:rPr>
        <w:t> </w:t>
      </w:r>
      <w:r>
        <w:rPr>
          <w:sz w:val="22"/>
        </w:rPr>
        <w:t>by</w:t>
      </w:r>
      <w:r>
        <w:rPr>
          <w:spacing w:val="-3"/>
          <w:sz w:val="22"/>
        </w:rPr>
        <w:t> </w:t>
      </w:r>
      <w:r>
        <w:rPr>
          <w:sz w:val="22"/>
        </w:rPr>
        <w:t>the</w:t>
      </w:r>
      <w:r>
        <w:rPr>
          <w:spacing w:val="-1"/>
          <w:sz w:val="22"/>
        </w:rPr>
        <w:t> </w:t>
      </w:r>
      <w:r>
        <w:rPr>
          <w:b/>
          <w:color w:val="003E7E"/>
          <w:sz w:val="22"/>
        </w:rPr>
        <w:t>Copy</w:t>
      </w:r>
      <w:r>
        <w:rPr>
          <w:b/>
          <w:color w:val="003E7E"/>
          <w:spacing w:val="-5"/>
          <w:sz w:val="22"/>
        </w:rPr>
        <w:t> </w:t>
      </w:r>
      <w:r>
        <w:rPr>
          <w:sz w:val="22"/>
        </w:rPr>
        <w:t>command, you must select it with the </w:t>
      </w:r>
      <w:r>
        <w:rPr>
          <w:b/>
          <w:color w:val="003E7E"/>
          <w:sz w:val="22"/>
        </w:rPr>
        <w:t>Group </w:t>
      </w:r>
      <w:r>
        <w:rPr>
          <w:sz w:val="22"/>
        </w:rPr>
        <w:t>command on the ribbon.</w:t>
      </w:r>
    </w:p>
    <w:p>
      <w:pPr>
        <w:pStyle w:val="ListParagraph"/>
        <w:numPr>
          <w:ilvl w:val="0"/>
          <w:numId w:val="392"/>
        </w:numPr>
        <w:tabs>
          <w:tab w:pos="1080" w:val="left" w:leader="none"/>
        </w:tabs>
        <w:spacing w:line="240" w:lineRule="auto" w:before="118" w:after="0"/>
        <w:ind w:left="1080" w:right="1147" w:hanging="360"/>
        <w:jc w:val="left"/>
        <w:rPr>
          <w:sz w:val="22"/>
        </w:rPr>
      </w:pPr>
      <w:r>
        <w:rPr>
          <w:b/>
          <w:color w:val="003E7E"/>
          <w:sz w:val="22"/>
        </w:rPr>
        <w:t>Rename:</w:t>
      </w:r>
      <w:r>
        <w:rPr>
          <w:b/>
          <w:color w:val="003E7E"/>
          <w:spacing w:val="-2"/>
          <w:sz w:val="22"/>
        </w:rPr>
        <w:t> </w:t>
      </w:r>
      <w:r>
        <w:rPr>
          <w:sz w:val="22"/>
        </w:rPr>
        <w:t>Allows</w:t>
      </w:r>
      <w:r>
        <w:rPr>
          <w:spacing w:val="-2"/>
          <w:sz w:val="22"/>
        </w:rPr>
        <w:t> </w:t>
      </w:r>
      <w:r>
        <w:rPr>
          <w:sz w:val="22"/>
        </w:rPr>
        <w:t>you</w:t>
      </w:r>
      <w:r>
        <w:rPr>
          <w:spacing w:val="-3"/>
          <w:sz w:val="22"/>
        </w:rPr>
        <w:t> </w:t>
      </w:r>
      <w:r>
        <w:rPr>
          <w:sz w:val="22"/>
        </w:rPr>
        <w:t>to</w:t>
      </w:r>
      <w:r>
        <w:rPr>
          <w:spacing w:val="-3"/>
          <w:sz w:val="22"/>
        </w:rPr>
        <w:t> </w:t>
      </w:r>
      <w:r>
        <w:rPr>
          <w:sz w:val="22"/>
        </w:rPr>
        <w:t>rename</w:t>
      </w:r>
      <w:r>
        <w:rPr>
          <w:spacing w:val="-5"/>
          <w:sz w:val="22"/>
        </w:rPr>
        <w:t> </w:t>
      </w:r>
      <w:r>
        <w:rPr>
          <w:sz w:val="22"/>
        </w:rPr>
        <w:t>the</w:t>
      </w:r>
      <w:r>
        <w:rPr>
          <w:spacing w:val="-3"/>
          <w:sz w:val="22"/>
        </w:rPr>
        <w:t> </w:t>
      </w:r>
      <w:r>
        <w:rPr>
          <w:sz w:val="22"/>
        </w:rPr>
        <w:t>currently</w:t>
      </w:r>
      <w:r>
        <w:rPr>
          <w:spacing w:val="-5"/>
          <w:sz w:val="22"/>
        </w:rPr>
        <w:t> </w:t>
      </w:r>
      <w:r>
        <w:rPr>
          <w:sz w:val="22"/>
        </w:rPr>
        <w:t>selected</w:t>
      </w:r>
      <w:r>
        <w:rPr>
          <w:spacing w:val="-3"/>
          <w:sz w:val="22"/>
        </w:rPr>
        <w:t> </w:t>
      </w:r>
      <w:r>
        <w:rPr>
          <w:sz w:val="22"/>
        </w:rPr>
        <w:t>Report</w:t>
      </w:r>
      <w:r>
        <w:rPr>
          <w:spacing w:val="-4"/>
          <w:sz w:val="22"/>
        </w:rPr>
        <w:t> </w:t>
      </w:r>
      <w:r>
        <w:rPr>
          <w:sz w:val="22"/>
        </w:rPr>
        <w:t>Group,</w:t>
      </w:r>
      <w:r>
        <w:rPr>
          <w:spacing w:val="-4"/>
          <w:sz w:val="22"/>
        </w:rPr>
        <w:t> </w:t>
      </w:r>
      <w:r>
        <w:rPr>
          <w:sz w:val="22"/>
        </w:rPr>
        <w:t>as</w:t>
      </w:r>
      <w:r>
        <w:rPr>
          <w:spacing w:val="-5"/>
          <w:sz w:val="22"/>
        </w:rPr>
        <w:t> </w:t>
      </w:r>
      <w:r>
        <w:rPr>
          <w:sz w:val="22"/>
        </w:rPr>
        <w:t>appears in the Group selection window. This is accomplished with the renaming window as shown following: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8"/>
      </w:pPr>
    </w:p>
    <w:p>
      <w:pPr>
        <w:pStyle w:val="ListParagraph"/>
        <w:numPr>
          <w:ilvl w:val="0"/>
          <w:numId w:val="392"/>
        </w:numPr>
        <w:tabs>
          <w:tab w:pos="1080" w:val="left" w:leader="none"/>
        </w:tabs>
        <w:spacing w:line="240" w:lineRule="auto" w:before="0" w:after="0"/>
        <w:ind w:left="1080" w:right="1220" w:hanging="360"/>
        <w:jc w:val="left"/>
        <w:rPr>
          <w:sz w:val="22"/>
        </w:rPr>
      </w:pPr>
      <w:r>
        <w:rPr>
          <w:b/>
          <w:color w:val="003E7E"/>
          <w:sz w:val="22"/>
        </w:rPr>
        <w:t>Group: </w:t>
      </w:r>
      <w:r>
        <w:rPr>
          <w:sz w:val="22"/>
        </w:rPr>
        <w:t>This selection window allows you to switch from one Report Group to another, with the new selection becoming the currently active (selected) Report Group. Note that until one or more new Report Groups have been created with the</w:t>
      </w:r>
      <w:r>
        <w:rPr>
          <w:spacing w:val="-3"/>
          <w:sz w:val="22"/>
        </w:rPr>
        <w:t> </w:t>
      </w:r>
      <w:r>
        <w:rPr>
          <w:b/>
          <w:color w:val="003E7E"/>
          <w:sz w:val="22"/>
        </w:rPr>
        <w:t>New </w:t>
      </w:r>
      <w:r>
        <w:rPr>
          <w:sz w:val="22"/>
        </w:rPr>
        <w:t>command,</w:t>
      </w:r>
      <w:r>
        <w:rPr>
          <w:spacing w:val="-4"/>
          <w:sz w:val="22"/>
        </w:rPr>
        <w:t> </w:t>
      </w:r>
      <w:r>
        <w:rPr>
          <w:sz w:val="22"/>
        </w:rPr>
        <w:t>there</w:t>
      </w:r>
      <w:r>
        <w:rPr>
          <w:spacing w:val="-3"/>
          <w:sz w:val="22"/>
        </w:rPr>
        <w:t> </w:t>
      </w:r>
      <w:r>
        <w:rPr>
          <w:sz w:val="22"/>
        </w:rPr>
        <w:t>will</w:t>
      </w:r>
      <w:r>
        <w:rPr>
          <w:spacing w:val="-3"/>
          <w:sz w:val="22"/>
        </w:rPr>
        <w:t> </w:t>
      </w:r>
      <w:r>
        <w:rPr>
          <w:sz w:val="22"/>
        </w:rPr>
        <w:t>only</w:t>
      </w:r>
      <w:r>
        <w:rPr>
          <w:spacing w:val="-5"/>
          <w:sz w:val="22"/>
        </w:rPr>
        <w:t> </w:t>
      </w:r>
      <w:r>
        <w:rPr>
          <w:sz w:val="22"/>
        </w:rPr>
        <w:t>be</w:t>
      </w:r>
      <w:r>
        <w:rPr>
          <w:spacing w:val="-3"/>
          <w:sz w:val="22"/>
        </w:rPr>
        <w:t> </w:t>
      </w:r>
      <w:r>
        <w:rPr>
          <w:sz w:val="22"/>
        </w:rPr>
        <w:t>one</w:t>
      </w:r>
      <w:r>
        <w:rPr>
          <w:spacing w:val="-3"/>
          <w:sz w:val="22"/>
        </w:rPr>
        <w:t> </w:t>
      </w:r>
      <w:r>
        <w:rPr>
          <w:sz w:val="22"/>
        </w:rPr>
        <w:t>Report</w:t>
      </w:r>
      <w:r>
        <w:rPr>
          <w:spacing w:val="-4"/>
          <w:sz w:val="22"/>
        </w:rPr>
        <w:t> </w:t>
      </w:r>
      <w:r>
        <w:rPr>
          <w:sz w:val="22"/>
        </w:rPr>
        <w:t>Group</w:t>
      </w:r>
      <w:r>
        <w:rPr>
          <w:spacing w:val="-3"/>
          <w:sz w:val="22"/>
        </w:rPr>
        <w:t> </w:t>
      </w:r>
      <w:r>
        <w:rPr>
          <w:sz w:val="22"/>
        </w:rPr>
        <w:t>available,</w:t>
      </w:r>
      <w:r>
        <w:rPr>
          <w:spacing w:val="-2"/>
          <w:sz w:val="22"/>
        </w:rPr>
        <w:t> </w:t>
      </w:r>
      <w:r>
        <w:rPr>
          <w:sz w:val="22"/>
        </w:rPr>
        <w:t>with</w:t>
      </w:r>
      <w:r>
        <w:rPr>
          <w:spacing w:val="-3"/>
          <w:sz w:val="22"/>
        </w:rPr>
        <w:t> </w:t>
      </w:r>
      <w:r>
        <w:rPr>
          <w:sz w:val="22"/>
        </w:rPr>
        <w:t>a</w:t>
      </w:r>
      <w:r>
        <w:rPr>
          <w:spacing w:val="-4"/>
          <w:sz w:val="22"/>
        </w:rPr>
        <w:t> </w:t>
      </w:r>
      <w:r>
        <w:rPr>
          <w:sz w:val="22"/>
        </w:rPr>
        <w:t>default name of Default Report Group.</w:t>
      </w:r>
    </w:p>
    <w:p>
      <w:pPr>
        <w:pStyle w:val="ListParagraph"/>
        <w:numPr>
          <w:ilvl w:val="0"/>
          <w:numId w:val="392"/>
        </w:numPr>
        <w:tabs>
          <w:tab w:pos="1080" w:val="left" w:leader="none"/>
        </w:tabs>
        <w:spacing w:line="240" w:lineRule="auto" w:before="120" w:after="0"/>
        <w:ind w:left="1080" w:right="1246" w:hanging="360"/>
        <w:jc w:val="left"/>
        <w:rPr>
          <w:sz w:val="22"/>
        </w:rPr>
      </w:pPr>
      <w:r>
        <w:rPr>
          <w:b/>
          <w:color w:val="003E7E"/>
          <w:sz w:val="22"/>
        </w:rPr>
        <w:t>Add:</w:t>
      </w:r>
      <w:r>
        <w:rPr>
          <w:b/>
          <w:color w:val="003E7E"/>
          <w:spacing w:val="-2"/>
          <w:sz w:val="22"/>
        </w:rPr>
        <w:t> </w:t>
      </w:r>
      <w:r>
        <w:rPr>
          <w:sz w:val="22"/>
        </w:rPr>
        <w:t>Creates</w:t>
      </w:r>
      <w:r>
        <w:rPr>
          <w:spacing w:val="-3"/>
          <w:sz w:val="22"/>
        </w:rPr>
        <w:t> </w:t>
      </w:r>
      <w:r>
        <w:rPr>
          <w:sz w:val="22"/>
        </w:rPr>
        <w:t>a</w:t>
      </w:r>
      <w:r>
        <w:rPr>
          <w:spacing w:val="-5"/>
          <w:sz w:val="22"/>
        </w:rPr>
        <w:t> </w:t>
      </w:r>
      <w:r>
        <w:rPr>
          <w:sz w:val="22"/>
        </w:rPr>
        <w:t>copy</w:t>
      </w:r>
      <w:r>
        <w:rPr>
          <w:spacing w:val="-5"/>
          <w:sz w:val="22"/>
        </w:rPr>
        <w:t> </w:t>
      </w:r>
      <w:r>
        <w:rPr>
          <w:sz w:val="22"/>
        </w:rPr>
        <w:t>of</w:t>
      </w:r>
      <w:r>
        <w:rPr>
          <w:spacing w:val="-1"/>
          <w:sz w:val="22"/>
        </w:rPr>
        <w:t> </w:t>
      </w:r>
      <w:r>
        <w:rPr>
          <w:sz w:val="22"/>
        </w:rPr>
        <w:t>the</w:t>
      </w:r>
      <w:r>
        <w:rPr>
          <w:spacing w:val="-3"/>
          <w:sz w:val="22"/>
        </w:rPr>
        <w:t> </w:t>
      </w:r>
      <w:r>
        <w:rPr>
          <w:sz w:val="22"/>
        </w:rPr>
        <w:t>currently</w:t>
      </w:r>
      <w:r>
        <w:rPr>
          <w:spacing w:val="-5"/>
          <w:sz w:val="22"/>
        </w:rPr>
        <w:t> </w:t>
      </w:r>
      <w:r>
        <w:rPr>
          <w:sz w:val="22"/>
        </w:rPr>
        <w:t>selected</w:t>
      </w:r>
      <w:r>
        <w:rPr>
          <w:spacing w:val="-5"/>
          <w:sz w:val="22"/>
        </w:rPr>
        <w:t> </w:t>
      </w:r>
      <w:r>
        <w:rPr>
          <w:sz w:val="22"/>
        </w:rPr>
        <w:t>report</w:t>
      </w:r>
      <w:r>
        <w:rPr>
          <w:spacing w:val="-3"/>
          <w:sz w:val="22"/>
        </w:rPr>
        <w:t> </w:t>
      </w:r>
      <w:r>
        <w:rPr>
          <w:sz w:val="22"/>
        </w:rPr>
        <w:t>in</w:t>
      </w:r>
      <w:r>
        <w:rPr>
          <w:spacing w:val="-3"/>
          <w:sz w:val="22"/>
        </w:rPr>
        <w:t> </w:t>
      </w:r>
      <w:r>
        <w:rPr>
          <w:sz w:val="22"/>
        </w:rPr>
        <w:t>the</w:t>
      </w:r>
      <w:r>
        <w:rPr>
          <w:spacing w:val="-5"/>
          <w:sz w:val="22"/>
        </w:rPr>
        <w:t> </w:t>
      </w:r>
      <w:r>
        <w:rPr>
          <w:sz w:val="22"/>
        </w:rPr>
        <w:t>left</w:t>
      </w:r>
      <w:r>
        <w:rPr>
          <w:spacing w:val="-1"/>
          <w:sz w:val="22"/>
        </w:rPr>
        <w:t> </w:t>
      </w:r>
      <w:r>
        <w:rPr>
          <w:sz w:val="22"/>
        </w:rPr>
        <w:t>panel</w:t>
      </w:r>
      <w:r>
        <w:rPr>
          <w:spacing w:val="-3"/>
          <w:sz w:val="22"/>
        </w:rPr>
        <w:t> </w:t>
      </w:r>
      <w:r>
        <w:rPr>
          <w:sz w:val="22"/>
        </w:rPr>
        <w:t>and</w:t>
      </w:r>
      <w:r>
        <w:rPr>
          <w:spacing w:val="-5"/>
          <w:sz w:val="22"/>
        </w:rPr>
        <w:t> </w:t>
      </w:r>
      <w:r>
        <w:rPr>
          <w:sz w:val="22"/>
        </w:rPr>
        <w:t>places it in the list of reports in the right panel which is the collection of reports that makes up the currently active Report Group. Note that you can accomplish the same action by simply clicking and dragging a report name from the report list into the current Report Group window.</w:t>
      </w:r>
    </w:p>
    <w:p>
      <w:pPr>
        <w:pStyle w:val="ListParagraph"/>
        <w:numPr>
          <w:ilvl w:val="0"/>
          <w:numId w:val="392"/>
        </w:numPr>
        <w:tabs>
          <w:tab w:pos="1080" w:val="left" w:leader="none"/>
        </w:tabs>
        <w:spacing w:line="240" w:lineRule="auto" w:before="120" w:after="0"/>
        <w:ind w:left="1080" w:right="1099" w:hanging="360"/>
        <w:jc w:val="left"/>
        <w:rPr>
          <w:sz w:val="22"/>
        </w:rPr>
      </w:pPr>
      <w:r>
        <w:rPr>
          <w:b/>
          <w:color w:val="003E7E"/>
          <w:sz w:val="22"/>
        </w:rPr>
        <w:t>Remove: </w:t>
      </w:r>
      <w:r>
        <w:rPr>
          <w:sz w:val="22"/>
        </w:rPr>
        <w:t>Removes the currently selected report from the current Report Group window. You are prompted for confirmation before the report is removed. Note that</w:t>
      </w:r>
      <w:r>
        <w:rPr>
          <w:spacing w:val="-4"/>
          <w:sz w:val="22"/>
        </w:rPr>
        <w:t> </w:t>
      </w:r>
      <w:r>
        <w:rPr>
          <w:sz w:val="22"/>
        </w:rPr>
        <w:t>you</w:t>
      </w:r>
      <w:r>
        <w:rPr>
          <w:spacing w:val="-3"/>
          <w:sz w:val="22"/>
        </w:rPr>
        <w:t> </w:t>
      </w:r>
      <w:r>
        <w:rPr>
          <w:sz w:val="22"/>
        </w:rPr>
        <w:t>can</w:t>
      </w:r>
      <w:r>
        <w:rPr>
          <w:spacing w:val="-3"/>
          <w:sz w:val="22"/>
        </w:rPr>
        <w:t> </w:t>
      </w:r>
      <w:r>
        <w:rPr>
          <w:sz w:val="22"/>
        </w:rPr>
        <w:t>accomplish</w:t>
      </w:r>
      <w:r>
        <w:rPr>
          <w:spacing w:val="-5"/>
          <w:sz w:val="22"/>
        </w:rPr>
        <w:t> </w:t>
      </w:r>
      <w:r>
        <w:rPr>
          <w:sz w:val="22"/>
        </w:rPr>
        <w:t>the</w:t>
      </w:r>
      <w:r>
        <w:rPr>
          <w:spacing w:val="-3"/>
          <w:sz w:val="22"/>
        </w:rPr>
        <w:t> </w:t>
      </w:r>
      <w:r>
        <w:rPr>
          <w:sz w:val="22"/>
        </w:rPr>
        <w:t>same</w:t>
      </w:r>
      <w:r>
        <w:rPr>
          <w:spacing w:val="-3"/>
          <w:sz w:val="22"/>
        </w:rPr>
        <w:t> </w:t>
      </w:r>
      <w:r>
        <w:rPr>
          <w:sz w:val="22"/>
        </w:rPr>
        <w:t>action</w:t>
      </w:r>
      <w:r>
        <w:rPr>
          <w:spacing w:val="-3"/>
          <w:sz w:val="22"/>
        </w:rPr>
        <w:t> </w:t>
      </w:r>
      <w:r>
        <w:rPr>
          <w:sz w:val="22"/>
        </w:rPr>
        <w:t>by</w:t>
      </w:r>
      <w:r>
        <w:rPr>
          <w:spacing w:val="-5"/>
          <w:sz w:val="22"/>
        </w:rPr>
        <w:t> </w:t>
      </w:r>
      <w:r>
        <w:rPr>
          <w:sz w:val="22"/>
        </w:rPr>
        <w:t>simply</w:t>
      </w:r>
      <w:r>
        <w:rPr>
          <w:spacing w:val="-5"/>
          <w:sz w:val="22"/>
        </w:rPr>
        <w:t> </w:t>
      </w:r>
      <w:r>
        <w:rPr>
          <w:sz w:val="22"/>
        </w:rPr>
        <w:t>clicking</w:t>
      </w:r>
      <w:r>
        <w:rPr>
          <w:spacing w:val="-3"/>
          <w:sz w:val="22"/>
        </w:rPr>
        <w:t> </w:t>
      </w:r>
      <w:r>
        <w:rPr>
          <w:sz w:val="22"/>
        </w:rPr>
        <w:t>and</w:t>
      </w:r>
      <w:r>
        <w:rPr>
          <w:spacing w:val="-3"/>
          <w:sz w:val="22"/>
        </w:rPr>
        <w:t> </w:t>
      </w:r>
      <w:r>
        <w:rPr>
          <w:sz w:val="22"/>
        </w:rPr>
        <w:t>dragging</w:t>
      </w:r>
      <w:r>
        <w:rPr>
          <w:spacing w:val="-3"/>
          <w:sz w:val="22"/>
        </w:rPr>
        <w:t> </w:t>
      </w:r>
      <w:r>
        <w:rPr>
          <w:sz w:val="22"/>
        </w:rPr>
        <w:t>a</w:t>
      </w:r>
      <w:r>
        <w:rPr>
          <w:spacing w:val="-5"/>
          <w:sz w:val="22"/>
        </w:rPr>
        <w:t> </w:t>
      </w:r>
      <w:r>
        <w:rPr>
          <w:sz w:val="22"/>
        </w:rPr>
        <w:t>report name from the Report Group window to the report list panel at the left.</w:t>
      </w:r>
    </w:p>
    <w:p>
      <w:pPr>
        <w:pStyle w:val="ListParagraph"/>
        <w:numPr>
          <w:ilvl w:val="0"/>
          <w:numId w:val="392"/>
        </w:numPr>
        <w:tabs>
          <w:tab w:pos="1080" w:val="left" w:leader="none"/>
        </w:tabs>
        <w:spacing w:line="240" w:lineRule="auto" w:before="119" w:after="0"/>
        <w:ind w:left="1080" w:right="1278" w:hanging="360"/>
        <w:jc w:val="both"/>
        <w:rPr>
          <w:sz w:val="22"/>
        </w:rPr>
      </w:pPr>
      <w:r>
        <w:rPr>
          <w:b/>
          <w:color w:val="003E7E"/>
          <w:sz w:val="22"/>
        </w:rPr>
        <w:t>Clear:</w:t>
      </w:r>
      <w:r>
        <w:rPr>
          <w:b/>
          <w:color w:val="003E7E"/>
          <w:spacing w:val="-3"/>
          <w:sz w:val="22"/>
        </w:rPr>
        <w:t> </w:t>
      </w:r>
      <w:r>
        <w:rPr>
          <w:sz w:val="22"/>
        </w:rPr>
        <w:t>Clears</w:t>
      </w:r>
      <w:r>
        <w:rPr>
          <w:spacing w:val="-2"/>
          <w:sz w:val="22"/>
        </w:rPr>
        <w:t> </w:t>
      </w:r>
      <w:r>
        <w:rPr>
          <w:sz w:val="22"/>
        </w:rPr>
        <w:t>all</w:t>
      </w:r>
      <w:r>
        <w:rPr>
          <w:spacing w:val="-6"/>
          <w:sz w:val="22"/>
        </w:rPr>
        <w:t> </w:t>
      </w:r>
      <w:r>
        <w:rPr>
          <w:sz w:val="22"/>
        </w:rPr>
        <w:t>reports</w:t>
      </w:r>
      <w:r>
        <w:rPr>
          <w:spacing w:val="-5"/>
          <w:sz w:val="22"/>
        </w:rPr>
        <w:t> </w:t>
      </w:r>
      <w:r>
        <w:rPr>
          <w:sz w:val="22"/>
        </w:rPr>
        <w:t>included</w:t>
      </w:r>
      <w:r>
        <w:rPr>
          <w:spacing w:val="-3"/>
          <w:sz w:val="22"/>
        </w:rPr>
        <w:t> </w:t>
      </w:r>
      <w:r>
        <w:rPr>
          <w:sz w:val="22"/>
        </w:rPr>
        <w:t>in</w:t>
      </w:r>
      <w:r>
        <w:rPr>
          <w:spacing w:val="-3"/>
          <w:sz w:val="22"/>
        </w:rPr>
        <w:t> </w:t>
      </w:r>
      <w:r>
        <w:rPr>
          <w:sz w:val="22"/>
        </w:rPr>
        <w:t>a</w:t>
      </w:r>
      <w:r>
        <w:rPr>
          <w:spacing w:val="-2"/>
          <w:sz w:val="22"/>
        </w:rPr>
        <w:t> </w:t>
      </w:r>
      <w:r>
        <w:rPr>
          <w:sz w:val="22"/>
        </w:rPr>
        <w:t>Report</w:t>
      </w:r>
      <w:r>
        <w:rPr>
          <w:spacing w:val="-4"/>
          <w:sz w:val="22"/>
        </w:rPr>
        <w:t> </w:t>
      </w:r>
      <w:r>
        <w:rPr>
          <w:sz w:val="22"/>
        </w:rPr>
        <w:t>Group</w:t>
      </w:r>
      <w:r>
        <w:rPr>
          <w:spacing w:val="-3"/>
          <w:sz w:val="22"/>
        </w:rPr>
        <w:t> </w:t>
      </w:r>
      <w:r>
        <w:rPr>
          <w:sz w:val="22"/>
        </w:rPr>
        <w:t>window.</w:t>
      </w:r>
      <w:r>
        <w:rPr>
          <w:spacing w:val="-1"/>
          <w:sz w:val="22"/>
        </w:rPr>
        <w:t> </w:t>
      </w:r>
      <w:r>
        <w:rPr>
          <w:sz w:val="22"/>
        </w:rPr>
        <w:t>You</w:t>
      </w:r>
      <w:r>
        <w:rPr>
          <w:spacing w:val="-3"/>
          <w:sz w:val="22"/>
        </w:rPr>
        <w:t> </w:t>
      </w:r>
      <w:r>
        <w:rPr>
          <w:sz w:val="22"/>
        </w:rPr>
        <w:t>are</w:t>
      </w:r>
      <w:r>
        <w:rPr>
          <w:spacing w:val="-2"/>
          <w:sz w:val="22"/>
        </w:rPr>
        <w:t> </w:t>
      </w:r>
      <w:r>
        <w:rPr>
          <w:sz w:val="22"/>
        </w:rPr>
        <w:t>prompted for</w:t>
      </w:r>
      <w:r>
        <w:rPr>
          <w:spacing w:val="-2"/>
          <w:sz w:val="22"/>
        </w:rPr>
        <w:t> </w:t>
      </w:r>
      <w:r>
        <w:rPr>
          <w:sz w:val="22"/>
        </w:rPr>
        <w:t>confirmation</w:t>
      </w:r>
      <w:r>
        <w:rPr>
          <w:spacing w:val="-1"/>
          <w:sz w:val="22"/>
        </w:rPr>
        <w:t> </w:t>
      </w:r>
      <w:r>
        <w:rPr>
          <w:sz w:val="22"/>
        </w:rPr>
        <w:t>before</w:t>
      </w:r>
      <w:r>
        <w:rPr>
          <w:spacing w:val="-3"/>
          <w:sz w:val="22"/>
        </w:rPr>
        <w:t> </w:t>
      </w:r>
      <w:r>
        <w:rPr>
          <w:sz w:val="22"/>
        </w:rPr>
        <w:t>reports</w:t>
      </w:r>
      <w:r>
        <w:rPr>
          <w:spacing w:val="-3"/>
          <w:sz w:val="22"/>
        </w:rPr>
        <w:t> </w:t>
      </w:r>
      <w:r>
        <w:rPr>
          <w:sz w:val="22"/>
        </w:rPr>
        <w:t>are</w:t>
      </w:r>
      <w:r>
        <w:rPr>
          <w:spacing w:val="-3"/>
          <w:sz w:val="22"/>
        </w:rPr>
        <w:t> </w:t>
      </w:r>
      <w:r>
        <w:rPr>
          <w:sz w:val="22"/>
        </w:rPr>
        <w:t>cleared</w:t>
      </w:r>
      <w:r>
        <w:rPr>
          <w:spacing w:val="-6"/>
          <w:sz w:val="22"/>
        </w:rPr>
        <w:t> </w:t>
      </w:r>
      <w:r>
        <w:rPr>
          <w:sz w:val="22"/>
        </w:rPr>
        <w:t>from</w:t>
      </w:r>
      <w:r>
        <w:rPr>
          <w:spacing w:val="-2"/>
          <w:sz w:val="22"/>
        </w:rPr>
        <w:t> </w:t>
      </w:r>
      <w:r>
        <w:rPr>
          <w:sz w:val="22"/>
        </w:rPr>
        <w:t>the</w:t>
      </w:r>
      <w:r>
        <w:rPr>
          <w:spacing w:val="-1"/>
          <w:sz w:val="22"/>
        </w:rPr>
        <w:t> </w:t>
      </w:r>
      <w:r>
        <w:rPr>
          <w:sz w:val="22"/>
        </w:rPr>
        <w:t>Report</w:t>
      </w:r>
      <w:r>
        <w:rPr>
          <w:spacing w:val="-3"/>
          <w:sz w:val="22"/>
        </w:rPr>
        <w:t> </w:t>
      </w:r>
      <w:r>
        <w:rPr>
          <w:sz w:val="22"/>
        </w:rPr>
        <w:t>Group. At</w:t>
      </w:r>
      <w:r>
        <w:rPr>
          <w:spacing w:val="-2"/>
          <w:sz w:val="22"/>
        </w:rPr>
        <w:t> </w:t>
      </w:r>
      <w:r>
        <w:rPr>
          <w:sz w:val="22"/>
        </w:rPr>
        <w:t>this</w:t>
      </w:r>
      <w:r>
        <w:rPr>
          <w:spacing w:val="-3"/>
          <w:sz w:val="22"/>
        </w:rPr>
        <w:t> </w:t>
      </w:r>
      <w:r>
        <w:rPr>
          <w:sz w:val="22"/>
        </w:rPr>
        <w:t>point, you can once again add reports to the Report Group window.</w:t>
      </w:r>
    </w:p>
    <w:p>
      <w:pPr>
        <w:pStyle w:val="ListParagraph"/>
        <w:numPr>
          <w:ilvl w:val="0"/>
          <w:numId w:val="392"/>
        </w:numPr>
        <w:tabs>
          <w:tab w:pos="1080" w:val="left" w:leader="none"/>
        </w:tabs>
        <w:spacing w:line="240" w:lineRule="auto" w:before="122" w:after="0"/>
        <w:ind w:left="1080" w:right="1215" w:hanging="360"/>
        <w:jc w:val="both"/>
        <w:rPr>
          <w:sz w:val="22"/>
        </w:rPr>
      </w:pPr>
      <w:r>
        <w:rPr>
          <w:b/>
          <w:color w:val="003E7E"/>
          <w:sz w:val="22"/>
        </w:rPr>
        <w:t>Up:</w:t>
      </w:r>
      <w:r>
        <w:rPr>
          <w:b/>
          <w:color w:val="003E7E"/>
          <w:spacing w:val="-2"/>
          <w:sz w:val="22"/>
        </w:rPr>
        <w:t> </w:t>
      </w:r>
      <w:r>
        <w:rPr>
          <w:sz w:val="22"/>
        </w:rPr>
        <w:t>Moves</w:t>
      </w:r>
      <w:r>
        <w:rPr>
          <w:spacing w:val="-3"/>
          <w:sz w:val="22"/>
        </w:rPr>
        <w:t> </w:t>
      </w:r>
      <w:r>
        <w:rPr>
          <w:sz w:val="22"/>
        </w:rPr>
        <w:t>the</w:t>
      </w:r>
      <w:r>
        <w:rPr>
          <w:spacing w:val="-2"/>
          <w:sz w:val="22"/>
        </w:rPr>
        <w:t> </w:t>
      </w:r>
      <w:r>
        <w:rPr>
          <w:sz w:val="22"/>
        </w:rPr>
        <w:t>currently</w:t>
      </w:r>
      <w:r>
        <w:rPr>
          <w:spacing w:val="-5"/>
          <w:sz w:val="22"/>
        </w:rPr>
        <w:t> </w:t>
      </w:r>
      <w:r>
        <w:rPr>
          <w:sz w:val="22"/>
        </w:rPr>
        <w:t>selected</w:t>
      </w:r>
      <w:r>
        <w:rPr>
          <w:spacing w:val="-5"/>
          <w:sz w:val="22"/>
        </w:rPr>
        <w:t> </w:t>
      </w:r>
      <w:r>
        <w:rPr>
          <w:sz w:val="22"/>
        </w:rPr>
        <w:t>report</w:t>
      </w:r>
      <w:r>
        <w:rPr>
          <w:spacing w:val="-1"/>
          <w:sz w:val="22"/>
        </w:rPr>
        <w:t> </w:t>
      </w:r>
      <w:r>
        <w:rPr>
          <w:sz w:val="22"/>
        </w:rPr>
        <w:t>one</w:t>
      </w:r>
      <w:r>
        <w:rPr>
          <w:spacing w:val="-5"/>
          <w:sz w:val="22"/>
        </w:rPr>
        <w:t> </w:t>
      </w:r>
      <w:r>
        <w:rPr>
          <w:sz w:val="22"/>
        </w:rPr>
        <w:t>position</w:t>
      </w:r>
      <w:r>
        <w:rPr>
          <w:spacing w:val="-3"/>
          <w:sz w:val="22"/>
        </w:rPr>
        <w:t> </w:t>
      </w:r>
      <w:r>
        <w:rPr>
          <w:sz w:val="22"/>
        </w:rPr>
        <w:t>higher</w:t>
      </w:r>
      <w:r>
        <w:rPr>
          <w:spacing w:val="-4"/>
          <w:sz w:val="22"/>
        </w:rPr>
        <w:t> </w:t>
      </w:r>
      <w:r>
        <w:rPr>
          <w:sz w:val="22"/>
        </w:rPr>
        <w:t>in</w:t>
      </w:r>
      <w:r>
        <w:rPr>
          <w:spacing w:val="-5"/>
          <w:sz w:val="22"/>
        </w:rPr>
        <w:t> </w:t>
      </w:r>
      <w:r>
        <w:rPr>
          <w:sz w:val="22"/>
        </w:rPr>
        <w:t>the Report</w:t>
      </w:r>
      <w:r>
        <w:rPr>
          <w:spacing w:val="-6"/>
          <w:sz w:val="22"/>
        </w:rPr>
        <w:t> </w:t>
      </w:r>
      <w:r>
        <w:rPr>
          <w:sz w:val="22"/>
        </w:rPr>
        <w:t>Group definition window. This will affect the order of printing.</w:t>
      </w:r>
    </w:p>
    <w:p>
      <w:pPr>
        <w:pStyle w:val="ListParagraph"/>
        <w:numPr>
          <w:ilvl w:val="0"/>
          <w:numId w:val="392"/>
        </w:numPr>
        <w:tabs>
          <w:tab w:pos="1080" w:val="left" w:leader="none"/>
        </w:tabs>
        <w:spacing w:line="240" w:lineRule="auto" w:before="120" w:after="0"/>
        <w:ind w:left="1080" w:right="1674" w:hanging="360"/>
        <w:jc w:val="both"/>
        <w:rPr>
          <w:sz w:val="22"/>
        </w:rPr>
      </w:pPr>
      <w:r>
        <w:rPr>
          <w:b/>
          <w:color w:val="003E7E"/>
          <w:sz w:val="22"/>
        </w:rPr>
        <w:t>Down:</w:t>
      </w:r>
      <w:r>
        <w:rPr>
          <w:b/>
          <w:color w:val="003E7E"/>
          <w:spacing w:val="-2"/>
          <w:sz w:val="22"/>
        </w:rPr>
        <w:t> </w:t>
      </w:r>
      <w:r>
        <w:rPr>
          <w:sz w:val="22"/>
        </w:rPr>
        <w:t>Moves</w:t>
      </w:r>
      <w:r>
        <w:rPr>
          <w:spacing w:val="-4"/>
          <w:sz w:val="22"/>
        </w:rPr>
        <w:t> </w:t>
      </w:r>
      <w:r>
        <w:rPr>
          <w:sz w:val="22"/>
        </w:rPr>
        <w:t>the</w:t>
      </w:r>
      <w:r>
        <w:rPr>
          <w:spacing w:val="-4"/>
          <w:sz w:val="22"/>
        </w:rPr>
        <w:t> </w:t>
      </w:r>
      <w:r>
        <w:rPr>
          <w:sz w:val="22"/>
        </w:rPr>
        <w:t>currently</w:t>
      </w:r>
      <w:r>
        <w:rPr>
          <w:spacing w:val="-6"/>
          <w:sz w:val="22"/>
        </w:rPr>
        <w:t> </w:t>
      </w:r>
      <w:r>
        <w:rPr>
          <w:sz w:val="22"/>
        </w:rPr>
        <w:t>selected</w:t>
      </w:r>
      <w:r>
        <w:rPr>
          <w:spacing w:val="-4"/>
          <w:sz w:val="22"/>
        </w:rPr>
        <w:t> </w:t>
      </w:r>
      <w:r>
        <w:rPr>
          <w:sz w:val="22"/>
        </w:rPr>
        <w:t>report</w:t>
      </w:r>
      <w:r>
        <w:rPr>
          <w:spacing w:val="-5"/>
          <w:sz w:val="22"/>
        </w:rPr>
        <w:t> </w:t>
      </w:r>
      <w:r>
        <w:rPr>
          <w:sz w:val="22"/>
        </w:rPr>
        <w:t>one</w:t>
      </w:r>
      <w:r>
        <w:rPr>
          <w:spacing w:val="-6"/>
          <w:sz w:val="22"/>
        </w:rPr>
        <w:t> </w:t>
      </w:r>
      <w:r>
        <w:rPr>
          <w:sz w:val="22"/>
        </w:rPr>
        <w:t>position</w:t>
      </w:r>
      <w:r>
        <w:rPr>
          <w:spacing w:val="-4"/>
          <w:sz w:val="22"/>
        </w:rPr>
        <w:t> </w:t>
      </w:r>
      <w:r>
        <w:rPr>
          <w:sz w:val="22"/>
        </w:rPr>
        <w:t>lower</w:t>
      </w:r>
      <w:r>
        <w:rPr>
          <w:spacing w:val="-3"/>
          <w:sz w:val="22"/>
        </w:rPr>
        <w:t> </w:t>
      </w:r>
      <w:r>
        <w:rPr>
          <w:sz w:val="22"/>
        </w:rPr>
        <w:t>in</w:t>
      </w:r>
      <w:r>
        <w:rPr>
          <w:spacing w:val="-4"/>
          <w:sz w:val="22"/>
        </w:rPr>
        <w:t> </w:t>
      </w:r>
      <w:r>
        <w:rPr>
          <w:sz w:val="22"/>
        </w:rPr>
        <w:t>the</w:t>
      </w:r>
      <w:r>
        <w:rPr>
          <w:spacing w:val="-4"/>
          <w:sz w:val="22"/>
        </w:rPr>
        <w:t> </w:t>
      </w:r>
      <w:r>
        <w:rPr>
          <w:sz w:val="22"/>
        </w:rPr>
        <w:t>Report Group definition window. This will affect the order of printing.</w:t>
      </w:r>
    </w:p>
    <w:p>
      <w:pPr>
        <w:pStyle w:val="ListParagraph"/>
        <w:numPr>
          <w:ilvl w:val="0"/>
          <w:numId w:val="392"/>
        </w:numPr>
        <w:tabs>
          <w:tab w:pos="1079" w:val="left" w:leader="none"/>
        </w:tabs>
        <w:spacing w:line="240" w:lineRule="auto" w:before="119" w:after="0"/>
        <w:ind w:left="1079" w:right="0" w:hanging="359"/>
        <w:jc w:val="both"/>
        <w:rPr>
          <w:sz w:val="22"/>
        </w:rPr>
      </w:pPr>
      <w:r>
        <w:rPr>
          <w:b/>
          <w:color w:val="003E7E"/>
          <w:sz w:val="22"/>
        </w:rPr>
        <w:t>Close</w:t>
      </w:r>
      <w:r>
        <w:rPr>
          <w:b/>
          <w:color w:val="003E7E"/>
          <w:spacing w:val="-4"/>
          <w:sz w:val="22"/>
        </w:rPr>
        <w:t> </w:t>
      </w:r>
      <w:r>
        <w:rPr>
          <w:b/>
          <w:color w:val="003E7E"/>
          <w:sz w:val="22"/>
        </w:rPr>
        <w:t>Setup:</w:t>
      </w:r>
      <w:r>
        <w:rPr>
          <w:b/>
          <w:color w:val="003E7E"/>
          <w:spacing w:val="-2"/>
          <w:sz w:val="22"/>
        </w:rPr>
        <w:t> </w:t>
      </w:r>
      <w:r>
        <w:rPr>
          <w:sz w:val="22"/>
        </w:rPr>
        <w:t>Returns</w:t>
      </w:r>
      <w:r>
        <w:rPr>
          <w:spacing w:val="-5"/>
          <w:sz w:val="22"/>
        </w:rPr>
        <w:t> </w:t>
      </w:r>
      <w:r>
        <w:rPr>
          <w:sz w:val="22"/>
        </w:rPr>
        <w:t>you</w:t>
      </w:r>
      <w:r>
        <w:rPr>
          <w:spacing w:val="-4"/>
          <w:sz w:val="22"/>
        </w:rPr>
        <w:t> </w:t>
      </w:r>
      <w:r>
        <w:rPr>
          <w:sz w:val="22"/>
        </w:rPr>
        <w:t>to</w:t>
      </w:r>
      <w:r>
        <w:rPr>
          <w:spacing w:val="-5"/>
          <w:sz w:val="22"/>
        </w:rPr>
        <w:t> </w:t>
      </w:r>
      <w:r>
        <w:rPr>
          <w:sz w:val="22"/>
        </w:rPr>
        <w:t>the</w:t>
      </w:r>
      <w:r>
        <w:rPr>
          <w:spacing w:val="-5"/>
          <w:sz w:val="22"/>
        </w:rPr>
        <w:t> </w:t>
      </w:r>
      <w:r>
        <w:rPr>
          <w:sz w:val="22"/>
        </w:rPr>
        <w:t>main</w:t>
      </w:r>
      <w:r>
        <w:rPr>
          <w:spacing w:val="-6"/>
          <w:sz w:val="22"/>
        </w:rPr>
        <w:t> </w:t>
      </w:r>
      <w:r>
        <w:rPr>
          <w:sz w:val="22"/>
        </w:rPr>
        <w:t>Developer</w:t>
      </w:r>
      <w:r>
        <w:rPr>
          <w:spacing w:val="-2"/>
          <w:sz w:val="22"/>
        </w:rPr>
        <w:t> workspace.</w:t>
      </w:r>
    </w:p>
    <w:p>
      <w:pPr>
        <w:pStyle w:val="Heading2"/>
        <w:spacing w:before="242"/>
      </w:pPr>
      <w:bookmarkStart w:name="_bookmark283" w:id="284"/>
      <w:bookmarkEnd w:id="284"/>
      <w:r>
        <w:rPr>
          <w:b w:val="0"/>
        </w:rPr>
      </w:r>
      <w:r>
        <w:rPr>
          <w:color w:val="004A8D"/>
        </w:rPr>
        <w:t>Print</w:t>
      </w:r>
      <w:r>
        <w:rPr>
          <w:color w:val="004A8D"/>
          <w:spacing w:val="-11"/>
        </w:rPr>
        <w:t> </w:t>
      </w:r>
      <w:r>
        <w:rPr>
          <w:color w:val="004A8D"/>
          <w:spacing w:val="-2"/>
        </w:rPr>
        <w:t>Preview</w:t>
      </w:r>
    </w:p>
    <w:p>
      <w:pPr>
        <w:pStyle w:val="BodyText"/>
        <w:spacing w:before="106"/>
        <w:ind w:left="360"/>
      </w:pPr>
      <w:r>
        <w:rPr/>
        <w:t>Home</w:t>
      </w:r>
      <w:r>
        <w:rPr>
          <w:spacing w:val="-11"/>
        </w:rPr>
        <w:t> </w:t>
      </w:r>
      <w:r>
        <w:rPr/>
        <w:t>Ribbon&gt;Preview</w:t>
      </w:r>
      <w:r>
        <w:rPr>
          <w:spacing w:val="-9"/>
        </w:rPr>
        <w:t> </w:t>
      </w:r>
      <w:r>
        <w:rPr/>
        <w:t>Reports&gt;Standard,</w:t>
      </w:r>
      <w:r>
        <w:rPr>
          <w:spacing w:val="-7"/>
        </w:rPr>
        <w:t> </w:t>
      </w:r>
      <w:r>
        <w:rPr/>
        <w:t>Excel</w:t>
      </w:r>
      <w:r>
        <w:rPr>
          <w:spacing w:val="-10"/>
        </w:rPr>
        <w:t> </w:t>
      </w:r>
      <w:r>
        <w:rPr/>
        <w:t>Analysis,</w:t>
      </w:r>
      <w:r>
        <w:rPr>
          <w:spacing w:val="-7"/>
        </w:rPr>
        <w:t> </w:t>
      </w:r>
      <w:r>
        <w:rPr/>
        <w:t>Analysis,</w:t>
      </w:r>
      <w:r>
        <w:rPr>
          <w:spacing w:val="-8"/>
        </w:rPr>
        <w:t> </w:t>
      </w:r>
      <w:r>
        <w:rPr/>
        <w:t>Setup</w:t>
      </w:r>
      <w:r>
        <w:rPr>
          <w:spacing w:val="-8"/>
        </w:rPr>
        <w:t> </w:t>
      </w:r>
      <w:r>
        <w:rPr>
          <w:spacing w:val="-2"/>
        </w:rPr>
        <w:t>Reports</w:t>
      </w:r>
    </w:p>
    <w:p>
      <w:pPr>
        <w:pStyle w:val="BodyText"/>
        <w:spacing w:line="259" w:lineRule="auto" w:before="138"/>
        <w:ind w:left="360" w:right="1200"/>
      </w:pPr>
      <w:r>
        <w:rPr/>
        <w:t>The Print Preview window is accessible from both the </w:t>
      </w:r>
      <w:r>
        <w:rPr>
          <w:b/>
          <w:color w:val="003E7E"/>
        </w:rPr>
        <w:t>Preview </w:t>
      </w:r>
      <w:r>
        <w:rPr/>
        <w:t>button in the main Developer workspace,</w:t>
      </w:r>
      <w:r>
        <w:rPr>
          <w:spacing w:val="-5"/>
        </w:rPr>
        <w:t> </w:t>
      </w:r>
      <w:r>
        <w:rPr/>
        <w:t>and</w:t>
      </w:r>
      <w:r>
        <w:rPr>
          <w:spacing w:val="-5"/>
        </w:rPr>
        <w:t> </w:t>
      </w:r>
      <w:r>
        <w:rPr/>
        <w:t>from</w:t>
      </w:r>
      <w:r>
        <w:rPr>
          <w:spacing w:val="-5"/>
        </w:rPr>
        <w:t> </w:t>
      </w:r>
      <w:r>
        <w:rPr/>
        <w:t>the</w:t>
      </w:r>
      <w:r>
        <w:rPr>
          <w:spacing w:val="-5"/>
        </w:rPr>
        <w:t> </w:t>
      </w:r>
      <w:r>
        <w:rPr>
          <w:b/>
          <w:color w:val="003E7E"/>
        </w:rPr>
        <w:t>Preview</w:t>
      </w:r>
      <w:r>
        <w:rPr>
          <w:b/>
          <w:color w:val="003E7E"/>
          <w:spacing w:val="-1"/>
        </w:rPr>
        <w:t> </w:t>
      </w:r>
      <w:r>
        <w:rPr/>
        <w:t>button</w:t>
      </w:r>
      <w:r>
        <w:rPr>
          <w:spacing w:val="-4"/>
        </w:rPr>
        <w:t> </w:t>
      </w:r>
      <w:r>
        <w:rPr/>
        <w:t>in</w:t>
      </w:r>
      <w:r>
        <w:rPr>
          <w:spacing w:val="-4"/>
        </w:rPr>
        <w:t> </w:t>
      </w:r>
      <w:r>
        <w:rPr/>
        <w:t>the</w:t>
      </w:r>
      <w:r>
        <w:rPr>
          <w:spacing w:val="-5"/>
        </w:rPr>
        <w:t> </w:t>
      </w:r>
      <w:r>
        <w:rPr/>
        <w:t>Report</w:t>
      </w:r>
      <w:r>
        <w:rPr>
          <w:spacing w:val="-5"/>
        </w:rPr>
        <w:t> </w:t>
      </w:r>
      <w:r>
        <w:rPr/>
        <w:t>Group</w:t>
      </w:r>
      <w:r>
        <w:rPr>
          <w:spacing w:val="-5"/>
        </w:rPr>
        <w:t> </w:t>
      </w:r>
      <w:r>
        <w:rPr/>
        <w:t>definition window. It provides for detailed control of how reports will be printed.</w:t>
      </w:r>
    </w:p>
    <w:p>
      <w:pPr>
        <w:pStyle w:val="BodyText"/>
        <w:spacing w:after="0" w:line="259" w:lineRule="auto"/>
        <w:sectPr>
          <w:pgSz w:w="12240" w:h="15840"/>
          <w:pgMar w:header="729" w:footer="880" w:top="1460" w:bottom="1060" w:left="1080" w:right="108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70"/>
        <w:rPr>
          <w:sz w:val="26"/>
        </w:rPr>
      </w:pPr>
    </w:p>
    <w:p>
      <w:pPr>
        <w:pStyle w:val="Heading2"/>
      </w:pPr>
      <w:bookmarkStart w:name="_bookmark284" w:id="285"/>
      <w:bookmarkEnd w:id="285"/>
      <w:r>
        <w:rPr>
          <w:b w:val="0"/>
        </w:rPr>
      </w:r>
      <w:r>
        <w:rPr>
          <w:color w:val="004A8D"/>
        </w:rPr>
        <w:t>Print</w:t>
      </w:r>
      <w:r>
        <w:rPr>
          <w:color w:val="004A8D"/>
          <w:spacing w:val="-12"/>
        </w:rPr>
        <w:t> </w:t>
      </w:r>
      <w:r>
        <w:rPr>
          <w:color w:val="004A8D"/>
        </w:rPr>
        <w:t>Preview</w:t>
      </w:r>
      <w:r>
        <w:rPr>
          <w:color w:val="004A8D"/>
          <w:spacing w:val="-8"/>
        </w:rPr>
        <w:t> </w:t>
      </w:r>
      <w:r>
        <w:rPr>
          <w:color w:val="004A8D"/>
          <w:spacing w:val="-2"/>
        </w:rPr>
        <w:t>Ribbon</w:t>
      </w:r>
    </w:p>
    <w:p>
      <w:pPr>
        <w:pStyle w:val="BodyText"/>
        <w:spacing w:line="259" w:lineRule="auto" w:before="105"/>
        <w:ind w:left="360" w:right="1200"/>
      </w:pPr>
      <w:r>
        <w:rPr/>
        <w:t>The</w:t>
      </w:r>
      <w:r>
        <w:rPr>
          <w:spacing w:val="-4"/>
        </w:rPr>
        <w:t> </w:t>
      </w:r>
      <w:r>
        <w:rPr/>
        <w:t>ribbon</w:t>
      </w:r>
      <w:r>
        <w:rPr>
          <w:spacing w:val="-2"/>
        </w:rPr>
        <w:t> </w:t>
      </w:r>
      <w:r>
        <w:rPr/>
        <w:t>commands</w:t>
      </w:r>
      <w:r>
        <w:rPr>
          <w:spacing w:val="-4"/>
        </w:rPr>
        <w:t> </w:t>
      </w:r>
      <w:r>
        <w:rPr/>
        <w:t>from</w:t>
      </w:r>
      <w:r>
        <w:rPr>
          <w:spacing w:val="-1"/>
        </w:rPr>
        <w:t> </w:t>
      </w:r>
      <w:r>
        <w:rPr/>
        <w:t>left</w:t>
      </w:r>
      <w:r>
        <w:rPr>
          <w:spacing w:val="-3"/>
        </w:rPr>
        <w:t> </w:t>
      </w:r>
      <w:r>
        <w:rPr/>
        <w:t>to</w:t>
      </w:r>
      <w:r>
        <w:rPr>
          <w:spacing w:val="-4"/>
        </w:rPr>
        <w:t> </w:t>
      </w:r>
      <w:r>
        <w:rPr/>
        <w:t>right</w:t>
      </w:r>
      <w:r>
        <w:rPr>
          <w:spacing w:val="-3"/>
        </w:rPr>
        <w:t> </w:t>
      </w:r>
      <w:r>
        <w:rPr/>
        <w:t>in</w:t>
      </w:r>
      <w:r>
        <w:rPr>
          <w:spacing w:val="-2"/>
        </w:rPr>
        <w:t> </w:t>
      </w:r>
      <w:r>
        <w:rPr/>
        <w:t>the</w:t>
      </w:r>
      <w:r>
        <w:rPr>
          <w:spacing w:val="-4"/>
        </w:rPr>
        <w:t> </w:t>
      </w:r>
      <w:r>
        <w:rPr/>
        <w:t>Report</w:t>
      </w:r>
      <w:r>
        <w:rPr>
          <w:spacing w:val="-3"/>
        </w:rPr>
        <w:t> </w:t>
      </w:r>
      <w:r>
        <w:rPr/>
        <w:t>Preview</w:t>
      </w:r>
      <w:r>
        <w:rPr>
          <w:spacing w:val="-1"/>
        </w:rPr>
        <w:t> </w:t>
      </w:r>
      <w:r>
        <w:rPr/>
        <w:t>screen</w:t>
      </w:r>
      <w:r>
        <w:rPr>
          <w:spacing w:val="-2"/>
        </w:rPr>
        <w:t> </w:t>
      </w:r>
      <w:r>
        <w:rPr/>
        <w:t>are</w:t>
      </w:r>
      <w:r>
        <w:rPr>
          <w:spacing w:val="-4"/>
        </w:rPr>
        <w:t> </w:t>
      </w:r>
      <w:r>
        <w:rPr/>
        <w:t>described </w:t>
      </w:r>
      <w:r>
        <w:rPr>
          <w:spacing w:val="-2"/>
        </w:rPr>
        <w:t>below:</w:t>
      </w:r>
    </w:p>
    <w:p>
      <w:pPr>
        <w:pStyle w:val="Heading3"/>
        <w:spacing w:before="239"/>
      </w:pPr>
      <w:r>
        <w:rPr>
          <w:color w:val="004A8D"/>
          <w:spacing w:val="-2"/>
        </w:rPr>
        <w:t>Print</w:t>
      </w:r>
    </w:p>
    <w:p>
      <w:pPr>
        <w:pStyle w:val="BodyText"/>
        <w:spacing w:line="259" w:lineRule="auto" w:before="62"/>
        <w:ind w:left="360" w:right="1200"/>
      </w:pPr>
      <w:r>
        <w:rPr>
          <w:b/>
          <w:color w:val="003E7E"/>
        </w:rPr>
        <w:t>Print:</w:t>
      </w:r>
      <w:r>
        <w:rPr>
          <w:b/>
          <w:color w:val="003E7E"/>
          <w:spacing w:val="-3"/>
        </w:rPr>
        <w:t> </w:t>
      </w:r>
      <w:r>
        <w:rPr/>
        <w:t>Opens</w:t>
      </w:r>
      <w:r>
        <w:rPr>
          <w:spacing w:val="-4"/>
        </w:rPr>
        <w:t> </w:t>
      </w:r>
      <w:r>
        <w:rPr/>
        <w:t>a</w:t>
      </w:r>
      <w:r>
        <w:rPr>
          <w:spacing w:val="-2"/>
        </w:rPr>
        <w:t> </w:t>
      </w:r>
      <w:r>
        <w:rPr/>
        <w:t>selection</w:t>
      </w:r>
      <w:r>
        <w:rPr>
          <w:spacing w:val="-2"/>
        </w:rPr>
        <w:t> </w:t>
      </w:r>
      <w:r>
        <w:rPr/>
        <w:t>and</w:t>
      </w:r>
      <w:r>
        <w:rPr>
          <w:spacing w:val="-2"/>
        </w:rPr>
        <w:t> </w:t>
      </w:r>
      <w:r>
        <w:rPr/>
        <w:t>setup</w:t>
      </w:r>
      <w:r>
        <w:rPr>
          <w:spacing w:val="-2"/>
        </w:rPr>
        <w:t> </w:t>
      </w:r>
      <w:r>
        <w:rPr/>
        <w:t>window</w:t>
      </w:r>
      <w:r>
        <w:rPr>
          <w:spacing w:val="-5"/>
        </w:rPr>
        <w:t> </w:t>
      </w:r>
      <w:r>
        <w:rPr/>
        <w:t>to</w:t>
      </w:r>
      <w:r>
        <w:rPr>
          <w:spacing w:val="-2"/>
        </w:rPr>
        <w:t> </w:t>
      </w:r>
      <w:r>
        <w:rPr/>
        <w:t>control</w:t>
      </w:r>
      <w:r>
        <w:rPr>
          <w:spacing w:val="-3"/>
        </w:rPr>
        <w:t> </w:t>
      </w:r>
      <w:r>
        <w:rPr/>
        <w:t>printer</w:t>
      </w:r>
      <w:r>
        <w:rPr>
          <w:spacing w:val="-3"/>
        </w:rPr>
        <w:t> </w:t>
      </w:r>
      <w:r>
        <w:rPr/>
        <w:t>choice,</w:t>
      </w:r>
      <w:r>
        <w:rPr>
          <w:spacing w:val="-3"/>
        </w:rPr>
        <w:t> </w:t>
      </w:r>
      <w:r>
        <w:rPr/>
        <w:t>its</w:t>
      </w:r>
      <w:r>
        <w:rPr>
          <w:spacing w:val="-4"/>
        </w:rPr>
        <w:t> </w:t>
      </w:r>
      <w:r>
        <w:rPr/>
        <w:t>properties, number of copies and page range.</w:t>
      </w:r>
    </w:p>
    <w:p>
      <w:pPr>
        <w:pStyle w:val="BodyText"/>
        <w:spacing w:line="259" w:lineRule="auto" w:before="121"/>
        <w:ind w:left="360" w:right="1080"/>
      </w:pPr>
      <w:r>
        <w:rPr>
          <w:b/>
          <w:color w:val="003E7E"/>
        </w:rPr>
        <w:t>PDF:</w:t>
      </w:r>
      <w:r>
        <w:rPr>
          <w:b/>
          <w:color w:val="003E7E"/>
          <w:spacing w:val="-2"/>
        </w:rPr>
        <w:t> </w:t>
      </w:r>
      <w:r>
        <w:rPr/>
        <w:t>Prints</w:t>
      </w:r>
      <w:r>
        <w:rPr>
          <w:spacing w:val="-4"/>
        </w:rPr>
        <w:t> </w:t>
      </w:r>
      <w:r>
        <w:rPr/>
        <w:t>a</w:t>
      </w:r>
      <w:r>
        <w:rPr>
          <w:spacing w:val="-3"/>
        </w:rPr>
        <w:t> </w:t>
      </w:r>
      <w:r>
        <w:rPr/>
        <w:t>preview</w:t>
      </w:r>
      <w:r>
        <w:rPr>
          <w:spacing w:val="-5"/>
        </w:rPr>
        <w:t> </w:t>
      </w:r>
      <w:r>
        <w:rPr/>
        <w:t>to</w:t>
      </w:r>
      <w:r>
        <w:rPr>
          <w:spacing w:val="-3"/>
        </w:rPr>
        <w:t> </w:t>
      </w:r>
      <w:r>
        <w:rPr/>
        <w:t>screen</w:t>
      </w:r>
      <w:r>
        <w:rPr>
          <w:spacing w:val="-3"/>
        </w:rPr>
        <w:t> </w:t>
      </w:r>
      <w:r>
        <w:rPr/>
        <w:t>in</w:t>
      </w:r>
      <w:r>
        <w:rPr>
          <w:spacing w:val="-4"/>
        </w:rPr>
        <w:t> </w:t>
      </w:r>
      <w:r>
        <w:rPr/>
        <w:t>your</w:t>
      </w:r>
      <w:r>
        <w:rPr>
          <w:spacing w:val="-2"/>
        </w:rPr>
        <w:t> </w:t>
      </w:r>
      <w:r>
        <w:rPr/>
        <w:t>default</w:t>
      </w:r>
      <w:r>
        <w:rPr>
          <w:spacing w:val="-1"/>
        </w:rPr>
        <w:t> </w:t>
      </w:r>
      <w:r>
        <w:rPr/>
        <w:t>PDF</w:t>
      </w:r>
      <w:r>
        <w:rPr>
          <w:spacing w:val="-3"/>
        </w:rPr>
        <w:t> </w:t>
      </w:r>
      <w:r>
        <w:rPr/>
        <w:t>reader,</w:t>
      </w:r>
      <w:r>
        <w:rPr>
          <w:spacing w:val="-4"/>
        </w:rPr>
        <w:t> </w:t>
      </w:r>
      <w:r>
        <w:rPr/>
        <w:t>from</w:t>
      </w:r>
      <w:r>
        <w:rPr>
          <w:spacing w:val="-4"/>
        </w:rPr>
        <w:t> </w:t>
      </w:r>
      <w:r>
        <w:rPr/>
        <w:t>which</w:t>
      </w:r>
      <w:r>
        <w:rPr>
          <w:spacing w:val="-3"/>
        </w:rPr>
        <w:t> </w:t>
      </w:r>
      <w:r>
        <w:rPr/>
        <w:t>you</w:t>
      </w:r>
      <w:r>
        <w:rPr>
          <w:spacing w:val="-3"/>
        </w:rPr>
        <w:t> </w:t>
      </w:r>
      <w:r>
        <w:rPr/>
        <w:t>can</w:t>
      </w:r>
      <w:r>
        <w:rPr>
          <w:spacing w:val="-3"/>
        </w:rPr>
        <w:t> </w:t>
      </w:r>
      <w:r>
        <w:rPr/>
        <w:t>Save</w:t>
      </w:r>
      <w:r>
        <w:rPr>
          <w:spacing w:val="-3"/>
        </w:rPr>
        <w:t> </w:t>
      </w:r>
      <w:r>
        <w:rPr/>
        <w:t>to file, and perform the range of functionality that your PDF reader/writer is capable of.</w:t>
      </w:r>
    </w:p>
    <w:p>
      <w:pPr>
        <w:pStyle w:val="BodyText"/>
        <w:spacing w:line="259" w:lineRule="auto" w:before="119"/>
        <w:ind w:left="360" w:right="1200"/>
      </w:pPr>
      <w:r>
        <w:rPr>
          <w:b/>
          <w:color w:val="003E7E"/>
        </w:rPr>
        <w:t>Export:</w:t>
      </w:r>
      <w:r>
        <w:rPr>
          <w:b/>
          <w:color w:val="003E7E"/>
          <w:spacing w:val="-6"/>
        </w:rPr>
        <w:t> </w:t>
      </w:r>
      <w:r>
        <w:rPr/>
        <w:t>This</w:t>
      </w:r>
      <w:r>
        <w:rPr>
          <w:spacing w:val="-2"/>
        </w:rPr>
        <w:t> </w:t>
      </w:r>
      <w:r>
        <w:rPr/>
        <w:t>button</w:t>
      </w:r>
      <w:r>
        <w:rPr>
          <w:spacing w:val="-5"/>
        </w:rPr>
        <w:t> </w:t>
      </w:r>
      <w:r>
        <w:rPr/>
        <w:t>provides</w:t>
      </w:r>
      <w:r>
        <w:rPr>
          <w:spacing w:val="-2"/>
        </w:rPr>
        <w:t> </w:t>
      </w:r>
      <w:r>
        <w:rPr/>
        <w:t>a</w:t>
      </w:r>
      <w:r>
        <w:rPr>
          <w:spacing w:val="-3"/>
        </w:rPr>
        <w:t> </w:t>
      </w:r>
      <w:r>
        <w:rPr/>
        <w:t>range</w:t>
      </w:r>
      <w:r>
        <w:rPr>
          <w:spacing w:val="-5"/>
        </w:rPr>
        <w:t> </w:t>
      </w:r>
      <w:r>
        <w:rPr/>
        <w:t>of</w:t>
      </w:r>
      <w:r>
        <w:rPr>
          <w:spacing w:val="-1"/>
        </w:rPr>
        <w:t> </w:t>
      </w:r>
      <w:r>
        <w:rPr/>
        <w:t>six</w:t>
      </w:r>
      <w:r>
        <w:rPr>
          <w:spacing w:val="-5"/>
        </w:rPr>
        <w:t> </w:t>
      </w:r>
      <w:r>
        <w:rPr/>
        <w:t>options</w:t>
      </w:r>
      <w:r>
        <w:rPr>
          <w:spacing w:val="-5"/>
        </w:rPr>
        <w:t> </w:t>
      </w:r>
      <w:r>
        <w:rPr/>
        <w:t>for</w:t>
      </w:r>
      <w:r>
        <w:rPr>
          <w:spacing w:val="-2"/>
        </w:rPr>
        <w:t> </w:t>
      </w:r>
      <w:r>
        <w:rPr/>
        <w:t>exporting/saving</w:t>
      </w:r>
      <w:r>
        <w:rPr>
          <w:spacing w:val="-3"/>
        </w:rPr>
        <w:t> </w:t>
      </w:r>
      <w:r>
        <w:rPr/>
        <w:t>the</w:t>
      </w:r>
      <w:r>
        <w:rPr>
          <w:spacing w:val="-3"/>
        </w:rPr>
        <w:t> </w:t>
      </w:r>
      <w:r>
        <w:rPr/>
        <w:t>report(s) selected, as shown below:</w:t>
      </w:r>
    </w:p>
    <w:p>
      <w:pPr>
        <w:pStyle w:val="ListParagraph"/>
        <w:numPr>
          <w:ilvl w:val="0"/>
          <w:numId w:val="392"/>
        </w:numPr>
        <w:tabs>
          <w:tab w:pos="1080" w:val="left" w:leader="none"/>
        </w:tabs>
        <w:spacing w:line="240" w:lineRule="auto" w:before="118" w:after="0"/>
        <w:ind w:left="1080" w:right="0" w:hanging="360"/>
        <w:jc w:val="left"/>
        <w:rPr>
          <w:sz w:val="22"/>
        </w:rPr>
      </w:pPr>
      <w:r>
        <w:rPr>
          <w:sz w:val="22"/>
        </w:rPr>
        <w:t>Export</w:t>
      </w:r>
      <w:r>
        <w:rPr>
          <w:spacing w:val="-2"/>
          <w:sz w:val="22"/>
        </w:rPr>
        <w:t> </w:t>
      </w:r>
      <w:r>
        <w:rPr>
          <w:sz w:val="22"/>
        </w:rPr>
        <w:t>to</w:t>
      </w:r>
      <w:r>
        <w:rPr>
          <w:spacing w:val="-4"/>
          <w:sz w:val="22"/>
        </w:rPr>
        <w:t> </w:t>
      </w:r>
      <w:r>
        <w:rPr>
          <w:spacing w:val="-2"/>
          <w:sz w:val="22"/>
        </w:rPr>
        <w:t>Excel</w:t>
      </w:r>
    </w:p>
    <w:p>
      <w:pPr>
        <w:pStyle w:val="ListParagraph"/>
        <w:numPr>
          <w:ilvl w:val="0"/>
          <w:numId w:val="392"/>
        </w:numPr>
        <w:tabs>
          <w:tab w:pos="1080" w:val="left" w:leader="none"/>
        </w:tabs>
        <w:spacing w:line="240" w:lineRule="auto" w:before="119" w:after="0"/>
        <w:ind w:left="1080" w:right="0" w:hanging="360"/>
        <w:jc w:val="left"/>
        <w:rPr>
          <w:sz w:val="22"/>
        </w:rPr>
      </w:pPr>
      <w:r>
        <w:rPr>
          <w:sz w:val="22"/>
        </w:rPr>
        <w:t>Export</w:t>
      </w:r>
      <w:r>
        <w:rPr>
          <w:spacing w:val="-2"/>
          <w:sz w:val="22"/>
        </w:rPr>
        <w:t> </w:t>
      </w:r>
      <w:r>
        <w:rPr>
          <w:sz w:val="22"/>
        </w:rPr>
        <w:t>to</w:t>
      </w:r>
      <w:r>
        <w:rPr>
          <w:spacing w:val="-4"/>
          <w:sz w:val="22"/>
        </w:rPr>
        <w:t> </w:t>
      </w:r>
      <w:r>
        <w:rPr>
          <w:spacing w:val="-5"/>
          <w:sz w:val="22"/>
        </w:rPr>
        <w:t>RTF</w:t>
      </w:r>
    </w:p>
    <w:p>
      <w:pPr>
        <w:pStyle w:val="ListParagraph"/>
        <w:numPr>
          <w:ilvl w:val="0"/>
          <w:numId w:val="392"/>
        </w:numPr>
        <w:tabs>
          <w:tab w:pos="1080" w:val="left" w:leader="none"/>
        </w:tabs>
        <w:spacing w:line="240" w:lineRule="auto" w:before="122" w:after="0"/>
        <w:ind w:left="1080" w:right="0" w:hanging="360"/>
        <w:jc w:val="left"/>
        <w:rPr>
          <w:sz w:val="22"/>
        </w:rPr>
      </w:pPr>
      <w:r>
        <w:rPr>
          <w:sz w:val="22"/>
        </w:rPr>
        <w:t>Export</w:t>
      </w:r>
      <w:r>
        <w:rPr>
          <w:spacing w:val="-2"/>
          <w:sz w:val="22"/>
        </w:rPr>
        <w:t> </w:t>
      </w:r>
      <w:r>
        <w:rPr>
          <w:sz w:val="22"/>
        </w:rPr>
        <w:t>to</w:t>
      </w:r>
      <w:r>
        <w:rPr>
          <w:spacing w:val="-4"/>
          <w:sz w:val="22"/>
        </w:rPr>
        <w:t> HTML</w:t>
      </w:r>
    </w:p>
    <w:p>
      <w:pPr>
        <w:pStyle w:val="ListParagraph"/>
        <w:numPr>
          <w:ilvl w:val="0"/>
          <w:numId w:val="392"/>
        </w:numPr>
        <w:tabs>
          <w:tab w:pos="1080" w:val="left" w:leader="none"/>
        </w:tabs>
        <w:spacing w:line="240" w:lineRule="auto" w:before="119" w:after="0"/>
        <w:ind w:left="1080" w:right="1438" w:hanging="360"/>
        <w:jc w:val="left"/>
        <w:rPr>
          <w:sz w:val="22"/>
        </w:rPr>
      </w:pPr>
      <w:r>
        <w:rPr>
          <w:sz w:val="22"/>
        </w:rPr>
        <w:t>Save</w:t>
      </w:r>
      <w:r>
        <w:rPr>
          <w:spacing w:val="-3"/>
          <w:sz w:val="22"/>
        </w:rPr>
        <w:t> </w:t>
      </w:r>
      <w:r>
        <w:rPr>
          <w:sz w:val="22"/>
        </w:rPr>
        <w:t>as</w:t>
      </w:r>
      <w:r>
        <w:rPr>
          <w:spacing w:val="-2"/>
          <w:sz w:val="22"/>
        </w:rPr>
        <w:t> </w:t>
      </w:r>
      <w:r>
        <w:rPr>
          <w:sz w:val="22"/>
        </w:rPr>
        <w:t>HTML</w:t>
      </w:r>
      <w:r>
        <w:rPr>
          <w:spacing w:val="-3"/>
          <w:sz w:val="22"/>
        </w:rPr>
        <w:t> </w:t>
      </w:r>
      <w:r>
        <w:rPr>
          <w:sz w:val="22"/>
        </w:rPr>
        <w:t>Document:</w:t>
      </w:r>
      <w:r>
        <w:rPr>
          <w:spacing w:val="-3"/>
          <w:sz w:val="22"/>
        </w:rPr>
        <w:t> </w:t>
      </w:r>
      <w:r>
        <w:rPr>
          <w:sz w:val="22"/>
        </w:rPr>
        <w:t>Saves</w:t>
      </w:r>
      <w:r>
        <w:rPr>
          <w:spacing w:val="-3"/>
          <w:sz w:val="22"/>
        </w:rPr>
        <w:t> </w:t>
      </w:r>
      <w:r>
        <w:rPr>
          <w:sz w:val="22"/>
        </w:rPr>
        <w:t>the</w:t>
      </w:r>
      <w:r>
        <w:rPr>
          <w:spacing w:val="-5"/>
          <w:sz w:val="22"/>
        </w:rPr>
        <w:t> </w:t>
      </w:r>
      <w:r>
        <w:rPr>
          <w:sz w:val="22"/>
        </w:rPr>
        <w:t>report</w:t>
      </w:r>
      <w:r>
        <w:rPr>
          <w:spacing w:val="-1"/>
          <w:sz w:val="22"/>
        </w:rPr>
        <w:t> </w:t>
      </w:r>
      <w:r>
        <w:rPr>
          <w:sz w:val="22"/>
        </w:rPr>
        <w:t>in</w:t>
      </w:r>
      <w:r>
        <w:rPr>
          <w:spacing w:val="-5"/>
          <w:sz w:val="22"/>
        </w:rPr>
        <w:t> </w:t>
      </w:r>
      <w:r>
        <w:rPr>
          <w:sz w:val="22"/>
        </w:rPr>
        <w:t>the</w:t>
      </w:r>
      <w:r>
        <w:rPr>
          <w:spacing w:val="-3"/>
          <w:sz w:val="22"/>
        </w:rPr>
        <w:t> </w:t>
      </w:r>
      <w:r>
        <w:rPr>
          <w:sz w:val="22"/>
        </w:rPr>
        <w:t>most</w:t>
      </w:r>
      <w:r>
        <w:rPr>
          <w:spacing w:val="-4"/>
          <w:sz w:val="22"/>
        </w:rPr>
        <w:t> </w:t>
      </w:r>
      <w:r>
        <w:rPr>
          <w:sz w:val="22"/>
        </w:rPr>
        <w:t>recently</w:t>
      </w:r>
      <w:r>
        <w:rPr>
          <w:spacing w:val="-5"/>
          <w:sz w:val="22"/>
        </w:rPr>
        <w:t> </w:t>
      </w:r>
      <w:r>
        <w:rPr>
          <w:sz w:val="22"/>
        </w:rPr>
        <w:t>accessed</w:t>
      </w:r>
      <w:r>
        <w:rPr>
          <w:spacing w:val="-5"/>
          <w:sz w:val="22"/>
        </w:rPr>
        <w:t> </w:t>
      </w:r>
      <w:r>
        <w:rPr>
          <w:sz w:val="22"/>
        </w:rPr>
        <w:t>file </w:t>
      </w:r>
      <w:r>
        <w:rPr>
          <w:spacing w:val="-2"/>
          <w:sz w:val="22"/>
        </w:rPr>
        <w:t>location.</w:t>
      </w:r>
    </w:p>
    <w:p>
      <w:pPr>
        <w:pStyle w:val="ListParagraph"/>
        <w:numPr>
          <w:ilvl w:val="0"/>
          <w:numId w:val="392"/>
        </w:numPr>
        <w:tabs>
          <w:tab w:pos="1080" w:val="left" w:leader="none"/>
        </w:tabs>
        <w:spacing w:line="240" w:lineRule="auto" w:before="121" w:after="0"/>
        <w:ind w:left="1080" w:right="1603" w:hanging="360"/>
        <w:jc w:val="left"/>
        <w:rPr>
          <w:sz w:val="22"/>
        </w:rPr>
      </w:pPr>
      <w:r>
        <w:rPr>
          <w:sz w:val="22"/>
        </w:rPr>
        <w:t>Save</w:t>
      </w:r>
      <w:r>
        <w:rPr>
          <w:spacing w:val="-3"/>
          <w:sz w:val="22"/>
        </w:rPr>
        <w:t> </w:t>
      </w:r>
      <w:r>
        <w:rPr>
          <w:sz w:val="22"/>
        </w:rPr>
        <w:t>as</w:t>
      </w:r>
      <w:r>
        <w:rPr>
          <w:spacing w:val="-2"/>
          <w:sz w:val="22"/>
        </w:rPr>
        <w:t> </w:t>
      </w:r>
      <w:r>
        <w:rPr>
          <w:sz w:val="22"/>
        </w:rPr>
        <w:t>PDF</w:t>
      </w:r>
      <w:r>
        <w:rPr>
          <w:spacing w:val="-3"/>
          <w:sz w:val="22"/>
        </w:rPr>
        <w:t> </w:t>
      </w:r>
      <w:r>
        <w:rPr>
          <w:sz w:val="22"/>
        </w:rPr>
        <w:t>Document:</w:t>
      </w:r>
      <w:r>
        <w:rPr>
          <w:spacing w:val="-4"/>
          <w:sz w:val="22"/>
        </w:rPr>
        <w:t> </w:t>
      </w:r>
      <w:r>
        <w:rPr>
          <w:sz w:val="22"/>
        </w:rPr>
        <w:t>Saves</w:t>
      </w:r>
      <w:r>
        <w:rPr>
          <w:spacing w:val="-3"/>
          <w:sz w:val="22"/>
        </w:rPr>
        <w:t> </w:t>
      </w:r>
      <w:r>
        <w:rPr>
          <w:sz w:val="22"/>
        </w:rPr>
        <w:t>the</w:t>
      </w:r>
      <w:r>
        <w:rPr>
          <w:spacing w:val="-5"/>
          <w:sz w:val="22"/>
        </w:rPr>
        <w:t> </w:t>
      </w:r>
      <w:r>
        <w:rPr>
          <w:sz w:val="22"/>
        </w:rPr>
        <w:t>report</w:t>
      </w:r>
      <w:r>
        <w:rPr>
          <w:spacing w:val="-1"/>
          <w:sz w:val="22"/>
        </w:rPr>
        <w:t> </w:t>
      </w:r>
      <w:r>
        <w:rPr>
          <w:sz w:val="22"/>
        </w:rPr>
        <w:t>in</w:t>
      </w:r>
      <w:r>
        <w:rPr>
          <w:spacing w:val="-5"/>
          <w:sz w:val="22"/>
        </w:rPr>
        <w:t> </w:t>
      </w:r>
      <w:r>
        <w:rPr>
          <w:sz w:val="22"/>
        </w:rPr>
        <w:t>the</w:t>
      </w:r>
      <w:r>
        <w:rPr>
          <w:spacing w:val="-8"/>
          <w:sz w:val="22"/>
        </w:rPr>
        <w:t> </w:t>
      </w:r>
      <w:r>
        <w:rPr>
          <w:sz w:val="22"/>
        </w:rPr>
        <w:t>most</w:t>
      </w:r>
      <w:r>
        <w:rPr>
          <w:spacing w:val="-4"/>
          <w:sz w:val="22"/>
        </w:rPr>
        <w:t> </w:t>
      </w:r>
      <w:r>
        <w:rPr>
          <w:sz w:val="22"/>
        </w:rPr>
        <w:t>recently</w:t>
      </w:r>
      <w:r>
        <w:rPr>
          <w:spacing w:val="-5"/>
          <w:sz w:val="22"/>
        </w:rPr>
        <w:t> </w:t>
      </w:r>
      <w:r>
        <w:rPr>
          <w:sz w:val="22"/>
        </w:rPr>
        <w:t>accessed</w:t>
      </w:r>
      <w:r>
        <w:rPr>
          <w:spacing w:val="-8"/>
          <w:sz w:val="22"/>
        </w:rPr>
        <w:t> </w:t>
      </w:r>
      <w:r>
        <w:rPr>
          <w:sz w:val="22"/>
        </w:rPr>
        <w:t>file </w:t>
      </w:r>
      <w:r>
        <w:rPr>
          <w:spacing w:val="-2"/>
          <w:sz w:val="22"/>
        </w:rPr>
        <w:t>location.</w:t>
      </w:r>
    </w:p>
    <w:p>
      <w:pPr>
        <w:pStyle w:val="ListParagraph"/>
        <w:numPr>
          <w:ilvl w:val="0"/>
          <w:numId w:val="392"/>
        </w:numPr>
        <w:tabs>
          <w:tab w:pos="1080" w:val="left" w:leader="none"/>
        </w:tabs>
        <w:spacing w:line="240" w:lineRule="auto" w:before="120" w:after="0"/>
        <w:ind w:left="1080" w:right="1615" w:hanging="360"/>
        <w:jc w:val="left"/>
        <w:rPr>
          <w:sz w:val="22"/>
        </w:rPr>
      </w:pPr>
      <w:r>
        <w:rPr>
          <w:sz w:val="22"/>
        </w:rPr>
        <w:t>Save</w:t>
      </w:r>
      <w:r>
        <w:rPr>
          <w:spacing w:val="-3"/>
          <w:sz w:val="22"/>
        </w:rPr>
        <w:t> </w:t>
      </w:r>
      <w:r>
        <w:rPr>
          <w:sz w:val="22"/>
        </w:rPr>
        <w:t>as</w:t>
      </w:r>
      <w:r>
        <w:rPr>
          <w:spacing w:val="-2"/>
          <w:sz w:val="22"/>
        </w:rPr>
        <w:t> </w:t>
      </w:r>
      <w:r>
        <w:rPr>
          <w:sz w:val="22"/>
        </w:rPr>
        <w:t>RTF</w:t>
      </w:r>
      <w:r>
        <w:rPr>
          <w:spacing w:val="-4"/>
          <w:sz w:val="22"/>
        </w:rPr>
        <w:t> </w:t>
      </w:r>
      <w:r>
        <w:rPr>
          <w:sz w:val="22"/>
        </w:rPr>
        <w:t>Document:</w:t>
      </w:r>
      <w:r>
        <w:rPr>
          <w:spacing w:val="-3"/>
          <w:sz w:val="22"/>
        </w:rPr>
        <w:t> </w:t>
      </w:r>
      <w:r>
        <w:rPr>
          <w:sz w:val="22"/>
        </w:rPr>
        <w:t>Saves</w:t>
      </w:r>
      <w:r>
        <w:rPr>
          <w:spacing w:val="-3"/>
          <w:sz w:val="22"/>
        </w:rPr>
        <w:t> </w:t>
      </w:r>
      <w:r>
        <w:rPr>
          <w:sz w:val="22"/>
        </w:rPr>
        <w:t>the</w:t>
      </w:r>
      <w:r>
        <w:rPr>
          <w:spacing w:val="-4"/>
          <w:sz w:val="22"/>
        </w:rPr>
        <w:t> </w:t>
      </w:r>
      <w:r>
        <w:rPr>
          <w:sz w:val="22"/>
        </w:rPr>
        <w:t>report</w:t>
      </w:r>
      <w:r>
        <w:rPr>
          <w:spacing w:val="-1"/>
          <w:sz w:val="22"/>
        </w:rPr>
        <w:t> </w:t>
      </w:r>
      <w:r>
        <w:rPr>
          <w:sz w:val="22"/>
        </w:rPr>
        <w:t>in</w:t>
      </w:r>
      <w:r>
        <w:rPr>
          <w:spacing w:val="-4"/>
          <w:sz w:val="22"/>
        </w:rPr>
        <w:t> </w:t>
      </w:r>
      <w:r>
        <w:rPr>
          <w:sz w:val="22"/>
        </w:rPr>
        <w:t>the</w:t>
      </w:r>
      <w:r>
        <w:rPr>
          <w:spacing w:val="-7"/>
          <w:sz w:val="22"/>
        </w:rPr>
        <w:t> </w:t>
      </w:r>
      <w:r>
        <w:rPr>
          <w:sz w:val="22"/>
        </w:rPr>
        <w:t>most</w:t>
      </w:r>
      <w:r>
        <w:rPr>
          <w:spacing w:val="-3"/>
          <w:sz w:val="22"/>
        </w:rPr>
        <w:t> </w:t>
      </w:r>
      <w:r>
        <w:rPr>
          <w:sz w:val="22"/>
        </w:rPr>
        <w:t>recently</w:t>
      </w:r>
      <w:r>
        <w:rPr>
          <w:spacing w:val="-4"/>
          <w:sz w:val="22"/>
        </w:rPr>
        <w:t> </w:t>
      </w:r>
      <w:r>
        <w:rPr>
          <w:sz w:val="22"/>
        </w:rPr>
        <w:t>accessed</w:t>
      </w:r>
      <w:r>
        <w:rPr>
          <w:spacing w:val="-7"/>
          <w:sz w:val="22"/>
        </w:rPr>
        <w:t> </w:t>
      </w:r>
      <w:r>
        <w:rPr>
          <w:sz w:val="22"/>
        </w:rPr>
        <w:t>file </w:t>
      </w:r>
      <w:r>
        <w:rPr>
          <w:spacing w:val="-2"/>
          <w:sz w:val="22"/>
        </w:rPr>
        <w:t>location.</w:t>
      </w:r>
    </w:p>
    <w:p>
      <w:pPr>
        <w:pStyle w:val="BodyText"/>
        <w:spacing w:line="259" w:lineRule="auto" w:before="123"/>
        <w:ind w:left="360" w:right="1200"/>
      </w:pPr>
      <w:r>
        <w:rPr/>
        <w:t>The first three options generate the report and open the default application associated with</w:t>
      </w:r>
      <w:r>
        <w:rPr>
          <w:spacing w:val="-2"/>
        </w:rPr>
        <w:t> </w:t>
      </w:r>
      <w:r>
        <w:rPr/>
        <w:t>each,</w:t>
      </w:r>
      <w:r>
        <w:rPr>
          <w:spacing w:val="-3"/>
        </w:rPr>
        <w:t> </w:t>
      </w:r>
      <w:r>
        <w:rPr/>
        <w:t>e.g.,</w:t>
      </w:r>
      <w:r>
        <w:rPr>
          <w:spacing w:val="-2"/>
        </w:rPr>
        <w:t> </w:t>
      </w:r>
      <w:r>
        <w:rPr/>
        <w:t>Excel,</w:t>
      </w:r>
      <w:r>
        <w:rPr>
          <w:spacing w:val="-5"/>
        </w:rPr>
        <w:t> </w:t>
      </w:r>
      <w:r>
        <w:rPr/>
        <w:t>Word</w:t>
      </w:r>
      <w:r>
        <w:rPr>
          <w:spacing w:val="-4"/>
        </w:rPr>
        <w:t> </w:t>
      </w:r>
      <w:r>
        <w:rPr/>
        <w:t>for</w:t>
      </w:r>
      <w:r>
        <w:rPr>
          <w:spacing w:val="-3"/>
        </w:rPr>
        <w:t> </w:t>
      </w:r>
      <w:r>
        <w:rPr/>
        <w:t>RTF, and</w:t>
      </w:r>
      <w:r>
        <w:rPr>
          <w:spacing w:val="-6"/>
        </w:rPr>
        <w:t> </w:t>
      </w:r>
      <w:r>
        <w:rPr/>
        <w:t>Internet</w:t>
      </w:r>
      <w:r>
        <w:rPr>
          <w:spacing w:val="-3"/>
        </w:rPr>
        <w:t> </w:t>
      </w:r>
      <w:r>
        <w:rPr/>
        <w:t>Explorer</w:t>
      </w:r>
      <w:r>
        <w:rPr>
          <w:spacing w:val="-3"/>
        </w:rPr>
        <w:t> </w:t>
      </w:r>
      <w:r>
        <w:rPr/>
        <w:t>for</w:t>
      </w:r>
      <w:r>
        <w:rPr>
          <w:spacing w:val="-1"/>
        </w:rPr>
        <w:t> </w:t>
      </w:r>
      <w:r>
        <w:rPr/>
        <w:t>HTML.</w:t>
      </w:r>
      <w:r>
        <w:rPr>
          <w:spacing w:val="-3"/>
        </w:rPr>
        <w:t> </w:t>
      </w:r>
      <w:r>
        <w:rPr/>
        <w:t>The</w:t>
      </w:r>
      <w:r>
        <w:rPr>
          <w:spacing w:val="-4"/>
        </w:rPr>
        <w:t> </w:t>
      </w:r>
      <w:r>
        <w:rPr/>
        <w:t>bottom</w:t>
      </w:r>
      <w:r>
        <w:rPr>
          <w:spacing w:val="-3"/>
        </w:rPr>
        <w:t> </w:t>
      </w:r>
      <w:r>
        <w:rPr/>
        <w:t>three options simply generate a file in each of the formats (HTML, PDF, and RTF), with a prompt for filename and location.</w:t>
      </w:r>
    </w:p>
    <w:p>
      <w:pPr>
        <w:pStyle w:val="BodyText"/>
        <w:spacing w:after="0" w:line="259" w:lineRule="auto"/>
        <w:sectPr>
          <w:pgSz w:w="12240" w:h="15840"/>
          <w:pgMar w:header="729" w:footer="880" w:top="1460" w:bottom="1060" w:left="1080" w:right="1080"/>
        </w:sectPr>
      </w:pPr>
    </w:p>
    <w:p>
      <w:pPr>
        <w:pStyle w:val="Heading3"/>
        <w:spacing w:before="84"/>
      </w:pPr>
      <w:r>
        <w:rPr>
          <w:color w:val="004A8D"/>
        </w:rPr>
        <w:t>Report</w:t>
      </w:r>
      <w:r>
        <w:rPr>
          <w:color w:val="004A8D"/>
          <w:spacing w:val="-9"/>
        </w:rPr>
        <w:t> </w:t>
      </w:r>
      <w:r>
        <w:rPr>
          <w:color w:val="004A8D"/>
          <w:spacing w:val="-2"/>
        </w:rPr>
        <w:t>Preview</w:t>
      </w:r>
    </w:p>
    <w:p>
      <w:pPr>
        <w:pStyle w:val="BodyText"/>
        <w:spacing w:before="62"/>
        <w:ind w:left="360"/>
      </w:pPr>
      <w:r>
        <w:rPr>
          <w:b/>
          <w:color w:val="003E7E"/>
        </w:rPr>
        <w:t>Options:</w:t>
      </w:r>
      <w:r>
        <w:rPr>
          <w:b/>
          <w:color w:val="003E7E"/>
          <w:spacing w:val="-8"/>
        </w:rPr>
        <w:t> </w:t>
      </w:r>
      <w:r>
        <w:rPr/>
        <w:t>This</w:t>
      </w:r>
      <w:r>
        <w:rPr>
          <w:spacing w:val="-3"/>
        </w:rPr>
        <w:t> </w:t>
      </w:r>
      <w:r>
        <w:rPr/>
        <w:t>button</w:t>
      </w:r>
      <w:r>
        <w:rPr>
          <w:spacing w:val="-6"/>
        </w:rPr>
        <w:t> </w:t>
      </w:r>
      <w:r>
        <w:rPr/>
        <w:t>opens</w:t>
      </w:r>
      <w:r>
        <w:rPr>
          <w:spacing w:val="-4"/>
        </w:rPr>
        <w:t> </w:t>
      </w:r>
      <w:r>
        <w:rPr/>
        <w:t>the</w:t>
      </w:r>
      <w:r>
        <w:rPr>
          <w:spacing w:val="-6"/>
        </w:rPr>
        <w:t> </w:t>
      </w:r>
      <w:r>
        <w:rPr/>
        <w:t>Report</w:t>
      </w:r>
      <w:r>
        <w:rPr>
          <w:spacing w:val="-2"/>
        </w:rPr>
        <w:t> </w:t>
      </w:r>
      <w:r>
        <w:rPr/>
        <w:t>Setup</w:t>
      </w:r>
      <w:r>
        <w:rPr>
          <w:spacing w:val="-4"/>
        </w:rPr>
        <w:t> </w:t>
      </w:r>
      <w:r>
        <w:rPr>
          <w:spacing w:val="-2"/>
        </w:rPr>
        <w:t>window.</w:t>
      </w:r>
    </w:p>
    <w:p>
      <w:pPr>
        <w:pStyle w:val="BodyText"/>
        <w:spacing w:line="259" w:lineRule="auto" w:before="141"/>
        <w:ind w:left="360" w:right="1233"/>
        <w:jc w:val="both"/>
      </w:pPr>
      <w:r>
        <w:rPr>
          <w:b/>
          <w:color w:val="003E7E"/>
        </w:rPr>
        <w:t>Group:</w:t>
      </w:r>
      <w:r>
        <w:rPr>
          <w:b/>
          <w:color w:val="003E7E"/>
          <w:spacing w:val="-3"/>
        </w:rPr>
        <w:t> </w:t>
      </w:r>
      <w:r>
        <w:rPr/>
        <w:t>This</w:t>
      </w:r>
      <w:r>
        <w:rPr>
          <w:spacing w:val="-2"/>
        </w:rPr>
        <w:t> </w:t>
      </w:r>
      <w:r>
        <w:rPr/>
        <w:t>selection box</w:t>
      </w:r>
      <w:r>
        <w:rPr>
          <w:spacing w:val="-2"/>
        </w:rPr>
        <w:t> </w:t>
      </w:r>
      <w:r>
        <w:rPr/>
        <w:t>allows you to switch</w:t>
      </w:r>
      <w:r>
        <w:rPr>
          <w:spacing w:val="-2"/>
        </w:rPr>
        <w:t> </w:t>
      </w:r>
      <w:r>
        <w:rPr/>
        <w:t>from one</w:t>
      </w:r>
      <w:r>
        <w:rPr>
          <w:spacing w:val="-2"/>
        </w:rPr>
        <w:t> </w:t>
      </w:r>
      <w:r>
        <w:rPr/>
        <w:t>Report</w:t>
      </w:r>
      <w:r>
        <w:rPr>
          <w:spacing w:val="-1"/>
        </w:rPr>
        <w:t> </w:t>
      </w:r>
      <w:r>
        <w:rPr/>
        <w:t>Group</w:t>
      </w:r>
      <w:r>
        <w:rPr>
          <w:spacing w:val="-2"/>
        </w:rPr>
        <w:t> </w:t>
      </w:r>
      <w:r>
        <w:rPr/>
        <w:t>to</w:t>
      </w:r>
      <w:r>
        <w:rPr>
          <w:spacing w:val="-2"/>
        </w:rPr>
        <w:t> </w:t>
      </w:r>
      <w:r>
        <w:rPr/>
        <w:t>another, with the</w:t>
      </w:r>
      <w:r>
        <w:rPr>
          <w:spacing w:val="-3"/>
        </w:rPr>
        <w:t> </w:t>
      </w:r>
      <w:r>
        <w:rPr/>
        <w:t>new</w:t>
      </w:r>
      <w:r>
        <w:rPr>
          <w:spacing w:val="-6"/>
        </w:rPr>
        <w:t> </w:t>
      </w:r>
      <w:r>
        <w:rPr/>
        <w:t>selection</w:t>
      </w:r>
      <w:r>
        <w:rPr>
          <w:spacing w:val="-3"/>
        </w:rPr>
        <w:t> </w:t>
      </w:r>
      <w:r>
        <w:rPr/>
        <w:t>becoming</w:t>
      </w:r>
      <w:r>
        <w:rPr>
          <w:spacing w:val="-3"/>
        </w:rPr>
        <w:t> </w:t>
      </w:r>
      <w:r>
        <w:rPr/>
        <w:t>the</w:t>
      </w:r>
      <w:r>
        <w:rPr>
          <w:spacing w:val="-3"/>
        </w:rPr>
        <w:t> </w:t>
      </w:r>
      <w:r>
        <w:rPr/>
        <w:t>currently</w:t>
      </w:r>
      <w:r>
        <w:rPr>
          <w:spacing w:val="-5"/>
        </w:rPr>
        <w:t> </w:t>
      </w:r>
      <w:r>
        <w:rPr/>
        <w:t>active</w:t>
      </w:r>
      <w:r>
        <w:rPr>
          <w:spacing w:val="-3"/>
        </w:rPr>
        <w:t> </w:t>
      </w:r>
      <w:r>
        <w:rPr/>
        <w:t>(selected)</w:t>
      </w:r>
      <w:r>
        <w:rPr>
          <w:spacing w:val="-2"/>
        </w:rPr>
        <w:t> </w:t>
      </w:r>
      <w:r>
        <w:rPr/>
        <w:t>Report</w:t>
      </w:r>
      <w:r>
        <w:rPr>
          <w:spacing w:val="-4"/>
        </w:rPr>
        <w:t> </w:t>
      </w:r>
      <w:r>
        <w:rPr/>
        <w:t>Group</w:t>
      </w:r>
      <w:r>
        <w:rPr>
          <w:spacing w:val="-5"/>
        </w:rPr>
        <w:t> </w:t>
      </w:r>
      <w:r>
        <w:rPr/>
        <w:t>in</w:t>
      </w:r>
      <w:r>
        <w:rPr>
          <w:spacing w:val="-3"/>
        </w:rPr>
        <w:t> </w:t>
      </w:r>
      <w:r>
        <w:rPr/>
        <w:t>the</w:t>
      </w:r>
      <w:r>
        <w:rPr>
          <w:spacing w:val="-5"/>
        </w:rPr>
        <w:t> </w:t>
      </w:r>
      <w:r>
        <w:rPr/>
        <w:t>Preview </w:t>
      </w:r>
      <w:r>
        <w:rPr>
          <w:spacing w:val="-2"/>
        </w:rPr>
        <w:t>window.</w:t>
      </w:r>
    </w:p>
    <w:p>
      <w:pPr>
        <w:pStyle w:val="BodyText"/>
        <w:spacing w:line="259" w:lineRule="auto" w:before="119"/>
        <w:ind w:left="360" w:right="1184"/>
        <w:jc w:val="both"/>
      </w:pPr>
      <w:r>
        <w:rPr>
          <w:b/>
          <w:color w:val="003E7E"/>
        </w:rPr>
        <w:t>Report</w:t>
      </w:r>
      <w:r>
        <w:rPr>
          <w:b/>
          <w:color w:val="003E7E"/>
          <w:spacing w:val="-2"/>
        </w:rPr>
        <w:t> </w:t>
      </w:r>
      <w:r>
        <w:rPr>
          <w:b/>
          <w:color w:val="003E7E"/>
        </w:rPr>
        <w:t>Date:</w:t>
      </w:r>
      <w:r>
        <w:rPr>
          <w:b/>
          <w:color w:val="003E7E"/>
          <w:spacing w:val="-1"/>
        </w:rPr>
        <w:t> </w:t>
      </w:r>
      <w:r>
        <w:rPr/>
        <w:t>Defaults</w:t>
      </w:r>
      <w:r>
        <w:rPr>
          <w:spacing w:val="-5"/>
        </w:rPr>
        <w:t> </w:t>
      </w:r>
      <w:r>
        <w:rPr/>
        <w:t>to</w:t>
      </w:r>
      <w:r>
        <w:rPr>
          <w:spacing w:val="-5"/>
        </w:rPr>
        <w:t> </w:t>
      </w:r>
      <w:r>
        <w:rPr/>
        <w:t>the</w:t>
      </w:r>
      <w:r>
        <w:rPr>
          <w:spacing w:val="-5"/>
        </w:rPr>
        <w:t> </w:t>
      </w:r>
      <w:r>
        <w:rPr/>
        <w:t>current</w:t>
      </w:r>
      <w:r>
        <w:rPr>
          <w:spacing w:val="-4"/>
        </w:rPr>
        <w:t> </w:t>
      </w:r>
      <w:r>
        <w:rPr/>
        <w:t>date,</w:t>
      </w:r>
      <w:r>
        <w:rPr>
          <w:spacing w:val="-1"/>
        </w:rPr>
        <w:t> </w:t>
      </w:r>
      <w:r>
        <w:rPr/>
        <w:t>but</w:t>
      </w:r>
      <w:r>
        <w:rPr>
          <w:spacing w:val="-4"/>
        </w:rPr>
        <w:t> </w:t>
      </w:r>
      <w:r>
        <w:rPr/>
        <w:t>allows</w:t>
      </w:r>
      <w:r>
        <w:rPr>
          <w:spacing w:val="-2"/>
        </w:rPr>
        <w:t> </w:t>
      </w:r>
      <w:r>
        <w:rPr/>
        <w:t>for</w:t>
      </w:r>
      <w:r>
        <w:rPr>
          <w:spacing w:val="-2"/>
        </w:rPr>
        <w:t> </w:t>
      </w:r>
      <w:r>
        <w:rPr/>
        <w:t>arbitrary</w:t>
      </w:r>
      <w:r>
        <w:rPr>
          <w:spacing w:val="-5"/>
        </w:rPr>
        <w:t> </w:t>
      </w:r>
      <w:r>
        <w:rPr/>
        <w:t>date</w:t>
      </w:r>
      <w:r>
        <w:rPr>
          <w:spacing w:val="-5"/>
        </w:rPr>
        <w:t> </w:t>
      </w:r>
      <w:r>
        <w:rPr/>
        <w:t>change</w:t>
      </w:r>
      <w:r>
        <w:rPr>
          <w:spacing w:val="-5"/>
        </w:rPr>
        <w:t> </w:t>
      </w:r>
      <w:r>
        <w:rPr/>
        <w:t>on</w:t>
      </w:r>
      <w:r>
        <w:rPr>
          <w:spacing w:val="-5"/>
        </w:rPr>
        <w:t> </w:t>
      </w:r>
      <w:r>
        <w:rPr/>
        <w:t>report </w:t>
      </w:r>
      <w:r>
        <w:rPr>
          <w:spacing w:val="-2"/>
        </w:rPr>
        <w:t>dates.</w:t>
      </w:r>
    </w:p>
    <w:p>
      <w:pPr>
        <w:pStyle w:val="Heading3"/>
        <w:spacing w:before="238"/>
      </w:pPr>
      <w:r>
        <w:rPr>
          <w:color w:val="004A8D"/>
          <w:spacing w:val="-4"/>
        </w:rPr>
        <w:t>Font</w:t>
      </w:r>
    </w:p>
    <w:p>
      <w:pPr>
        <w:pStyle w:val="BodyText"/>
        <w:spacing w:line="256" w:lineRule="auto" w:before="65"/>
        <w:ind w:left="360" w:right="1200"/>
      </w:pPr>
      <w:r>
        <w:rPr/>
        <w:t>This</w:t>
      </w:r>
      <w:r>
        <w:rPr>
          <w:spacing w:val="-4"/>
        </w:rPr>
        <w:t> </w:t>
      </w:r>
      <w:r>
        <w:rPr/>
        <w:t>section</w:t>
      </w:r>
      <w:r>
        <w:rPr>
          <w:spacing w:val="-2"/>
        </w:rPr>
        <w:t> </w:t>
      </w:r>
      <w:r>
        <w:rPr/>
        <w:t>provides</w:t>
      </w:r>
      <w:r>
        <w:rPr>
          <w:spacing w:val="-2"/>
        </w:rPr>
        <w:t> </w:t>
      </w:r>
      <w:r>
        <w:rPr/>
        <w:t>standard</w:t>
      </w:r>
      <w:r>
        <w:rPr>
          <w:spacing w:val="-8"/>
        </w:rPr>
        <w:t> </w:t>
      </w:r>
      <w:r>
        <w:rPr/>
        <w:t>Windows</w:t>
      </w:r>
      <w:r>
        <w:rPr>
          <w:spacing w:val="-4"/>
        </w:rPr>
        <w:t> </w:t>
      </w:r>
      <w:r>
        <w:rPr/>
        <w:t>font</w:t>
      </w:r>
      <w:r>
        <w:rPr>
          <w:spacing w:val="-1"/>
        </w:rPr>
        <w:t> </w:t>
      </w:r>
      <w:r>
        <w:rPr/>
        <w:t>controls</w:t>
      </w:r>
      <w:r>
        <w:rPr>
          <w:spacing w:val="-4"/>
        </w:rPr>
        <w:t> </w:t>
      </w:r>
      <w:r>
        <w:rPr/>
        <w:t>for</w:t>
      </w:r>
      <w:r>
        <w:rPr>
          <w:spacing w:val="-3"/>
        </w:rPr>
        <w:t> </w:t>
      </w:r>
      <w:r>
        <w:rPr/>
        <w:t>type</w:t>
      </w:r>
      <w:r>
        <w:rPr>
          <w:spacing w:val="-2"/>
        </w:rPr>
        <w:t> </w:t>
      </w:r>
      <w:r>
        <w:rPr/>
        <w:t>and</w:t>
      </w:r>
      <w:r>
        <w:rPr>
          <w:spacing w:val="-2"/>
        </w:rPr>
        <w:t> </w:t>
      </w:r>
      <w:r>
        <w:rPr/>
        <w:t>size.</w:t>
      </w:r>
      <w:r>
        <w:rPr>
          <w:spacing w:val="40"/>
        </w:rPr>
        <w:t> </w:t>
      </w:r>
      <w:r>
        <w:rPr/>
        <w:t>These</w:t>
      </w:r>
      <w:r>
        <w:rPr>
          <w:spacing w:val="-2"/>
        </w:rPr>
        <w:t> </w:t>
      </w:r>
      <w:r>
        <w:rPr/>
        <w:t>controls manage the text in the main body of reports.</w:t>
      </w:r>
    </w:p>
    <w:p>
      <w:pPr>
        <w:pStyle w:val="Heading3"/>
        <w:spacing w:before="242"/>
      </w:pPr>
      <w:r>
        <w:rPr>
          <w:color w:val="004A8D"/>
        </w:rPr>
        <w:t>Page</w:t>
      </w:r>
      <w:r>
        <w:rPr>
          <w:color w:val="004A8D"/>
          <w:spacing w:val="-4"/>
        </w:rPr>
        <w:t> </w:t>
      </w:r>
      <w:r>
        <w:rPr>
          <w:color w:val="004A8D"/>
          <w:spacing w:val="-2"/>
        </w:rPr>
        <w:t>Setup</w:t>
      </w:r>
    </w:p>
    <w:p>
      <w:pPr>
        <w:pStyle w:val="BodyText"/>
        <w:spacing w:line="259" w:lineRule="auto" w:before="64"/>
        <w:ind w:left="360" w:right="1200"/>
      </w:pPr>
      <w:r>
        <w:rPr/>
        <w:t>This</w:t>
      </w:r>
      <w:r>
        <w:rPr>
          <w:spacing w:val="-5"/>
        </w:rPr>
        <w:t> </w:t>
      </w:r>
      <w:r>
        <w:rPr/>
        <w:t>section</w:t>
      </w:r>
      <w:r>
        <w:rPr>
          <w:spacing w:val="-3"/>
        </w:rPr>
        <w:t> </w:t>
      </w:r>
      <w:r>
        <w:rPr/>
        <w:t>provides</w:t>
      </w:r>
      <w:r>
        <w:rPr>
          <w:spacing w:val="-2"/>
        </w:rPr>
        <w:t> </w:t>
      </w:r>
      <w:r>
        <w:rPr/>
        <w:t>standard</w:t>
      </w:r>
      <w:r>
        <w:rPr>
          <w:spacing w:val="-9"/>
        </w:rPr>
        <w:t> </w:t>
      </w:r>
      <w:r>
        <w:rPr/>
        <w:t>Windows</w:t>
      </w:r>
      <w:r>
        <w:rPr>
          <w:spacing w:val="-2"/>
        </w:rPr>
        <w:t> </w:t>
      </w:r>
      <w:r>
        <w:rPr/>
        <w:t>controls</w:t>
      </w:r>
      <w:r>
        <w:rPr>
          <w:spacing w:val="-3"/>
        </w:rPr>
        <w:t> </w:t>
      </w:r>
      <w:r>
        <w:rPr/>
        <w:t>for</w:t>
      </w:r>
      <w:r>
        <w:rPr>
          <w:spacing w:val="-4"/>
        </w:rPr>
        <w:t> </w:t>
      </w:r>
      <w:r>
        <w:rPr/>
        <w:t>margins,</w:t>
      </w:r>
      <w:r>
        <w:rPr>
          <w:spacing w:val="-4"/>
        </w:rPr>
        <w:t> </w:t>
      </w:r>
      <w:r>
        <w:rPr/>
        <w:t>page</w:t>
      </w:r>
      <w:r>
        <w:rPr>
          <w:spacing w:val="-3"/>
        </w:rPr>
        <w:t> </w:t>
      </w:r>
      <w:r>
        <w:rPr/>
        <w:t>orientation,</w:t>
      </w:r>
      <w:r>
        <w:rPr>
          <w:spacing w:val="-1"/>
        </w:rPr>
        <w:t> </w:t>
      </w:r>
      <w:r>
        <w:rPr/>
        <w:t>and page size.</w:t>
      </w:r>
    </w:p>
    <w:p>
      <w:pPr>
        <w:pStyle w:val="BodyText"/>
        <w:spacing w:line="259" w:lineRule="auto" w:before="119"/>
        <w:ind w:left="360" w:right="1200"/>
      </w:pPr>
      <w:r>
        <w:rPr/>
        <w:t>Use</w:t>
      </w:r>
      <w:r>
        <w:rPr>
          <w:spacing w:val="-2"/>
        </w:rPr>
        <w:t> </w:t>
      </w:r>
      <w:r>
        <w:rPr/>
        <w:t>the</w:t>
      </w:r>
      <w:r>
        <w:rPr>
          <w:spacing w:val="-4"/>
        </w:rPr>
        <w:t> </w:t>
      </w:r>
      <w:r>
        <w:rPr/>
        <w:t>button</w:t>
      </w:r>
      <w:r>
        <w:rPr>
          <w:spacing w:val="-2"/>
        </w:rPr>
        <w:t> </w:t>
      </w:r>
      <w:r>
        <w:rPr/>
        <w:t>expander</w:t>
      </w:r>
      <w:r>
        <w:rPr>
          <w:spacing w:val="-3"/>
        </w:rPr>
        <w:t> </w:t>
      </w:r>
      <w:r>
        <w:rPr/>
        <w:t>arrow</w:t>
      </w:r>
      <w:r>
        <w:rPr>
          <w:spacing w:val="-5"/>
        </w:rPr>
        <w:t> </w:t>
      </w:r>
      <w:r>
        <w:rPr/>
        <w:t>at</w:t>
      </w:r>
      <w:r>
        <w:rPr>
          <w:spacing w:val="-1"/>
        </w:rPr>
        <w:t> </w:t>
      </w:r>
      <w:r>
        <w:rPr/>
        <w:t>its</w:t>
      </w:r>
      <w:r>
        <w:rPr>
          <w:spacing w:val="-4"/>
        </w:rPr>
        <w:t> </w:t>
      </w:r>
      <w:r>
        <w:rPr/>
        <w:t>bottom</w:t>
      </w:r>
      <w:r>
        <w:rPr>
          <w:spacing w:val="-3"/>
        </w:rPr>
        <w:t> </w:t>
      </w:r>
      <w:r>
        <w:rPr/>
        <w:t>right</w:t>
      </w:r>
      <w:r>
        <w:rPr>
          <w:spacing w:val="-3"/>
        </w:rPr>
        <w:t> </w:t>
      </w:r>
      <w:r>
        <w:rPr/>
        <w:t>to</w:t>
      </w:r>
      <w:r>
        <w:rPr>
          <w:spacing w:val="-2"/>
        </w:rPr>
        <w:t> </w:t>
      </w:r>
      <w:r>
        <w:rPr/>
        <w:t>open</w:t>
      </w:r>
      <w:r>
        <w:rPr>
          <w:spacing w:val="-5"/>
        </w:rPr>
        <w:t> </w:t>
      </w:r>
      <w:r>
        <w:rPr/>
        <w:t>the</w:t>
      </w:r>
      <w:r>
        <w:rPr>
          <w:spacing w:val="-7"/>
        </w:rPr>
        <w:t> </w:t>
      </w:r>
      <w:r>
        <w:rPr/>
        <w:t>following Report</w:t>
      </w:r>
      <w:r>
        <w:rPr>
          <w:spacing w:val="-2"/>
        </w:rPr>
        <w:t> </w:t>
      </w:r>
      <w:r>
        <w:rPr/>
        <w:t>Setup window where additional reporting options can be configured.</w:t>
      </w:r>
    </w:p>
    <w:p>
      <w:pPr>
        <w:pStyle w:val="Heading3"/>
        <w:spacing w:before="238"/>
      </w:pPr>
      <w:r>
        <w:rPr>
          <w:color w:val="004A8D"/>
        </w:rPr>
        <w:t>Page</w:t>
      </w:r>
      <w:r>
        <w:rPr>
          <w:color w:val="004A8D"/>
          <w:spacing w:val="-4"/>
        </w:rPr>
        <w:t> </w:t>
      </w:r>
      <w:r>
        <w:rPr>
          <w:color w:val="004A8D"/>
          <w:spacing w:val="-2"/>
        </w:rPr>
        <w:t>Layout</w:t>
      </w:r>
    </w:p>
    <w:p>
      <w:pPr>
        <w:pStyle w:val="BodyText"/>
        <w:spacing w:line="256" w:lineRule="auto" w:before="65"/>
        <w:ind w:left="360" w:right="1200"/>
      </w:pPr>
      <w:r>
        <w:rPr>
          <w:b/>
          <w:color w:val="003E7E"/>
        </w:rPr>
        <w:t>Cover</w:t>
      </w:r>
      <w:r>
        <w:rPr>
          <w:b/>
          <w:color w:val="003E7E"/>
          <w:spacing w:val="-2"/>
        </w:rPr>
        <w:t> </w:t>
      </w:r>
      <w:r>
        <w:rPr>
          <w:b/>
          <w:color w:val="003E7E"/>
        </w:rPr>
        <w:t>Page:</w:t>
      </w:r>
      <w:r>
        <w:rPr>
          <w:b/>
          <w:color w:val="003E7E"/>
          <w:spacing w:val="-4"/>
        </w:rPr>
        <w:t> </w:t>
      </w:r>
      <w:r>
        <w:rPr/>
        <w:t>This</w:t>
      </w:r>
      <w:r>
        <w:rPr>
          <w:spacing w:val="-2"/>
        </w:rPr>
        <w:t> </w:t>
      </w:r>
      <w:r>
        <w:rPr/>
        <w:t>drop-down</w:t>
      </w:r>
      <w:r>
        <w:rPr>
          <w:spacing w:val="-3"/>
        </w:rPr>
        <w:t> </w:t>
      </w:r>
      <w:r>
        <w:rPr/>
        <w:t>list</w:t>
      </w:r>
      <w:r>
        <w:rPr>
          <w:spacing w:val="-1"/>
        </w:rPr>
        <w:t> </w:t>
      </w:r>
      <w:r>
        <w:rPr/>
        <w:t>allows</w:t>
      </w:r>
      <w:r>
        <w:rPr>
          <w:spacing w:val="-2"/>
        </w:rPr>
        <w:t> </w:t>
      </w:r>
      <w:r>
        <w:rPr/>
        <w:t>placement</w:t>
      </w:r>
      <w:r>
        <w:rPr>
          <w:spacing w:val="-1"/>
        </w:rPr>
        <w:t> </w:t>
      </w:r>
      <w:r>
        <w:rPr/>
        <w:t>of</w:t>
      </w:r>
      <w:r>
        <w:rPr>
          <w:spacing w:val="-2"/>
        </w:rPr>
        <w:t> </w:t>
      </w:r>
      <w:r>
        <w:rPr/>
        <w:t>the</w:t>
      </w:r>
      <w:r>
        <w:rPr>
          <w:spacing w:val="-3"/>
        </w:rPr>
        <w:t> </w:t>
      </w:r>
      <w:r>
        <w:rPr/>
        <w:t>Cover</w:t>
      </w:r>
      <w:r>
        <w:rPr>
          <w:spacing w:val="-2"/>
        </w:rPr>
        <w:t> </w:t>
      </w:r>
      <w:r>
        <w:rPr/>
        <w:t>Page</w:t>
      </w:r>
      <w:r>
        <w:rPr>
          <w:spacing w:val="-5"/>
        </w:rPr>
        <w:t> </w:t>
      </w:r>
      <w:r>
        <w:rPr/>
        <w:t>as</w:t>
      </w:r>
      <w:r>
        <w:rPr>
          <w:spacing w:val="-5"/>
        </w:rPr>
        <w:t> </w:t>
      </w:r>
      <w:r>
        <w:rPr/>
        <w:t>the</w:t>
      </w:r>
      <w:r>
        <w:rPr>
          <w:spacing w:val="-5"/>
        </w:rPr>
        <w:t> </w:t>
      </w:r>
      <w:r>
        <w:rPr/>
        <w:t>first</w:t>
      </w:r>
      <w:r>
        <w:rPr>
          <w:spacing w:val="-1"/>
        </w:rPr>
        <w:t> </w:t>
      </w:r>
      <w:r>
        <w:rPr/>
        <w:t>or</w:t>
      </w:r>
      <w:r>
        <w:rPr>
          <w:spacing w:val="-2"/>
        </w:rPr>
        <w:t> </w:t>
      </w:r>
      <w:r>
        <w:rPr/>
        <w:t>last page of a Report Group, or not printed at all.</w:t>
      </w:r>
    </w:p>
    <w:p>
      <w:pPr>
        <w:pStyle w:val="BodyText"/>
        <w:spacing w:line="259" w:lineRule="auto" w:before="123"/>
        <w:ind w:left="360" w:right="1200"/>
      </w:pPr>
      <w:r>
        <w:rPr>
          <w:b/>
          <w:color w:val="003E7E"/>
        </w:rPr>
        <w:t>Watermark:</w:t>
      </w:r>
      <w:r>
        <w:rPr>
          <w:b/>
          <w:color w:val="003E7E"/>
          <w:spacing w:val="-4"/>
        </w:rPr>
        <w:t> </w:t>
      </w:r>
      <w:r>
        <w:rPr/>
        <w:t>This</w:t>
      </w:r>
      <w:r>
        <w:rPr>
          <w:spacing w:val="-5"/>
        </w:rPr>
        <w:t> </w:t>
      </w:r>
      <w:r>
        <w:rPr/>
        <w:t>drop-down</w:t>
      </w:r>
      <w:r>
        <w:rPr>
          <w:spacing w:val="-3"/>
        </w:rPr>
        <w:t> </w:t>
      </w:r>
      <w:r>
        <w:rPr/>
        <w:t>list</w:t>
      </w:r>
      <w:r>
        <w:rPr>
          <w:spacing w:val="-1"/>
        </w:rPr>
        <w:t> </w:t>
      </w:r>
      <w:r>
        <w:rPr/>
        <w:t>allows</w:t>
      </w:r>
      <w:r>
        <w:rPr>
          <w:spacing w:val="-2"/>
        </w:rPr>
        <w:t> </w:t>
      </w:r>
      <w:r>
        <w:rPr/>
        <w:t>the</w:t>
      </w:r>
      <w:r>
        <w:rPr>
          <w:spacing w:val="-3"/>
        </w:rPr>
        <w:t> </w:t>
      </w:r>
      <w:r>
        <w:rPr/>
        <w:t>user</w:t>
      </w:r>
      <w:r>
        <w:rPr>
          <w:spacing w:val="-4"/>
        </w:rPr>
        <w:t> </w:t>
      </w:r>
      <w:r>
        <w:rPr/>
        <w:t>to</w:t>
      </w:r>
      <w:r>
        <w:rPr>
          <w:spacing w:val="-3"/>
        </w:rPr>
        <w:t> </w:t>
      </w:r>
      <w:r>
        <w:rPr/>
        <w:t>select</w:t>
      </w:r>
      <w:r>
        <w:rPr>
          <w:spacing w:val="-6"/>
        </w:rPr>
        <w:t> </w:t>
      </w:r>
      <w:r>
        <w:rPr/>
        <w:t>from</w:t>
      </w:r>
      <w:r>
        <w:rPr>
          <w:spacing w:val="-4"/>
        </w:rPr>
        <w:t> </w:t>
      </w:r>
      <w:r>
        <w:rPr/>
        <w:t>several</w:t>
      </w:r>
      <w:r>
        <w:rPr>
          <w:spacing w:val="-3"/>
        </w:rPr>
        <w:t> </w:t>
      </w:r>
      <w:r>
        <w:rPr/>
        <w:t>standard watermarks, to use no watermark, or to create a custom watermark definition. Watermarks are generally brief, such as Do Not Copy or Confidential.</w:t>
      </w:r>
    </w:p>
    <w:p>
      <w:pPr>
        <w:pStyle w:val="BodyText"/>
        <w:spacing w:line="259" w:lineRule="auto" w:before="119"/>
        <w:ind w:left="360" w:right="1080"/>
      </w:pPr>
      <w:r>
        <w:rPr>
          <w:b/>
          <w:color w:val="003E7E"/>
        </w:rPr>
        <w:t>Logo: </w:t>
      </w:r>
      <w:r>
        <w:rPr/>
        <w:t>This drop-down list allows you to choose</w:t>
      </w:r>
      <w:r>
        <w:rPr>
          <w:spacing w:val="-2"/>
        </w:rPr>
        <w:t> </w:t>
      </w:r>
      <w:r>
        <w:rPr/>
        <w:t>which parts of the report will be printed with</w:t>
      </w:r>
      <w:r>
        <w:rPr>
          <w:spacing w:val="-3"/>
        </w:rPr>
        <w:t> </w:t>
      </w:r>
      <w:r>
        <w:rPr/>
        <w:t>a</w:t>
      </w:r>
      <w:r>
        <w:rPr>
          <w:spacing w:val="-2"/>
        </w:rPr>
        <w:t> </w:t>
      </w:r>
      <w:r>
        <w:rPr/>
        <w:t>company</w:t>
      </w:r>
      <w:r>
        <w:rPr>
          <w:spacing w:val="-5"/>
        </w:rPr>
        <w:t> </w:t>
      </w:r>
      <w:r>
        <w:rPr/>
        <w:t>logo.</w:t>
      </w:r>
      <w:r>
        <w:rPr>
          <w:spacing w:val="-1"/>
        </w:rPr>
        <w:t> </w:t>
      </w:r>
      <w:r>
        <w:rPr/>
        <w:t>Choose</w:t>
      </w:r>
      <w:r>
        <w:rPr>
          <w:spacing w:val="-5"/>
        </w:rPr>
        <w:t> </w:t>
      </w:r>
      <w:r>
        <w:rPr/>
        <w:t>from</w:t>
      </w:r>
      <w:r>
        <w:rPr>
          <w:spacing w:val="-4"/>
        </w:rPr>
        <w:t> </w:t>
      </w:r>
      <w:r>
        <w:rPr/>
        <w:t>the</w:t>
      </w:r>
      <w:r>
        <w:rPr>
          <w:spacing w:val="-7"/>
        </w:rPr>
        <w:t> </w:t>
      </w:r>
      <w:r>
        <w:rPr/>
        <w:t>following</w:t>
      </w:r>
      <w:r>
        <w:rPr>
          <w:spacing w:val="-1"/>
        </w:rPr>
        <w:t> </w:t>
      </w:r>
      <w:r>
        <w:rPr/>
        <w:t>options: </w:t>
      </w:r>
      <w:r>
        <w:rPr>
          <w:color w:val="538DD3"/>
        </w:rPr>
        <w:t>All</w:t>
      </w:r>
      <w:r>
        <w:rPr>
          <w:color w:val="538DD3"/>
          <w:spacing w:val="-3"/>
        </w:rPr>
        <w:t> </w:t>
      </w:r>
      <w:r>
        <w:rPr>
          <w:color w:val="538DD3"/>
        </w:rPr>
        <w:t>Pages</w:t>
      </w:r>
      <w:r>
        <w:rPr>
          <w:color w:val="538DD3"/>
          <w:spacing w:val="-5"/>
        </w:rPr>
        <w:t> </w:t>
      </w:r>
      <w:r>
        <w:rPr>
          <w:color w:val="538DD3"/>
        </w:rPr>
        <w:t>of the</w:t>
      </w:r>
      <w:r>
        <w:rPr>
          <w:color w:val="538DD3"/>
          <w:spacing w:val="-7"/>
        </w:rPr>
        <w:t> </w:t>
      </w:r>
      <w:r>
        <w:rPr>
          <w:color w:val="538DD3"/>
        </w:rPr>
        <w:t>Report</w:t>
      </w:r>
      <w:r>
        <w:rPr/>
        <w:t>,</w:t>
      </w:r>
      <w:r>
        <w:rPr>
          <w:spacing w:val="-4"/>
        </w:rPr>
        <w:t> </w:t>
      </w:r>
      <w:r>
        <w:rPr>
          <w:color w:val="538DD3"/>
        </w:rPr>
        <w:t>Cover Page Only</w:t>
      </w:r>
      <w:r>
        <w:rPr/>
        <w:t>, </w:t>
      </w:r>
      <w:r>
        <w:rPr>
          <w:color w:val="538DD3"/>
        </w:rPr>
        <w:t>No Logo</w:t>
      </w:r>
      <w:r>
        <w:rPr/>
        <w:t>.</w:t>
      </w:r>
    </w:p>
    <w:p>
      <w:pPr>
        <w:pStyle w:val="BodyText"/>
        <w:spacing w:line="259" w:lineRule="auto" w:before="122"/>
        <w:ind w:left="360" w:right="1200"/>
      </w:pPr>
      <w:r>
        <w:rPr/>
        <w:t>The logo is a custom Bitmap (BMP) or JPEG (JPG) file, and is held in the Common\Reports\Logo</w:t>
      </w:r>
      <w:r>
        <w:rPr>
          <w:spacing w:val="-6"/>
        </w:rPr>
        <w:t> </w:t>
      </w:r>
      <w:r>
        <w:rPr/>
        <w:t>sub-folder</w:t>
      </w:r>
      <w:r>
        <w:rPr>
          <w:spacing w:val="-5"/>
        </w:rPr>
        <w:t> </w:t>
      </w:r>
      <w:r>
        <w:rPr/>
        <w:t>under</w:t>
      </w:r>
      <w:r>
        <w:rPr>
          <w:spacing w:val="-5"/>
        </w:rPr>
        <w:t> </w:t>
      </w:r>
      <w:r>
        <w:rPr/>
        <w:t>the</w:t>
      </w:r>
      <w:r>
        <w:rPr>
          <w:spacing w:val="-6"/>
        </w:rPr>
        <w:t> </w:t>
      </w:r>
      <w:r>
        <w:rPr/>
        <w:t>Argus</w:t>
      </w:r>
      <w:r>
        <w:rPr>
          <w:spacing w:val="-3"/>
        </w:rPr>
        <w:t> </w:t>
      </w:r>
      <w:r>
        <w:rPr/>
        <w:t>Developer</w:t>
      </w:r>
      <w:r>
        <w:rPr>
          <w:spacing w:val="-3"/>
        </w:rPr>
        <w:t> </w:t>
      </w:r>
      <w:r>
        <w:rPr/>
        <w:t>application</w:t>
      </w:r>
      <w:r>
        <w:rPr>
          <w:spacing w:val="-6"/>
        </w:rPr>
        <w:t> </w:t>
      </w:r>
      <w:r>
        <w:rPr/>
        <w:t>folder.</w:t>
      </w:r>
      <w:r>
        <w:rPr>
          <w:spacing w:val="-5"/>
        </w:rPr>
        <w:t> </w:t>
      </w:r>
      <w:r>
        <w:rPr/>
        <w:t>The default company logo file must be named Clientlogo.bmp or Clientlogo.jpg.</w:t>
      </w:r>
    </w:p>
    <w:p>
      <w:pPr>
        <w:pStyle w:val="BodyText"/>
        <w:spacing w:line="259" w:lineRule="auto" w:before="118"/>
        <w:ind w:left="360" w:right="1080"/>
      </w:pPr>
      <w:r>
        <w:rPr/>
        <w:t>The</w:t>
      </w:r>
      <w:r>
        <w:rPr>
          <w:spacing w:val="-3"/>
        </w:rPr>
        <w:t> </w:t>
      </w:r>
      <w:r>
        <w:rPr>
          <w:b/>
          <w:color w:val="003E7E"/>
        </w:rPr>
        <w:t>Alignment</w:t>
      </w:r>
      <w:r>
        <w:rPr>
          <w:b/>
          <w:color w:val="003E7E"/>
          <w:spacing w:val="-2"/>
        </w:rPr>
        <w:t> </w:t>
      </w:r>
      <w:r>
        <w:rPr/>
        <w:t>command</w:t>
      </w:r>
      <w:r>
        <w:rPr>
          <w:spacing w:val="-3"/>
        </w:rPr>
        <w:t> </w:t>
      </w:r>
      <w:r>
        <w:rPr/>
        <w:t>allows you</w:t>
      </w:r>
      <w:r>
        <w:rPr>
          <w:spacing w:val="-3"/>
        </w:rPr>
        <w:t> </w:t>
      </w:r>
      <w:r>
        <w:rPr/>
        <w:t>to</w:t>
      </w:r>
      <w:r>
        <w:rPr>
          <w:spacing w:val="-1"/>
        </w:rPr>
        <w:t> </w:t>
      </w:r>
      <w:r>
        <w:rPr/>
        <w:t>choose</w:t>
      </w:r>
      <w:r>
        <w:rPr>
          <w:spacing w:val="-5"/>
        </w:rPr>
        <w:t> </w:t>
      </w:r>
      <w:r>
        <w:rPr/>
        <w:t>the</w:t>
      </w:r>
      <w:r>
        <w:rPr>
          <w:spacing w:val="-3"/>
        </w:rPr>
        <w:t> </w:t>
      </w:r>
      <w:r>
        <w:rPr/>
        <w:t>position</w:t>
      </w:r>
      <w:r>
        <w:rPr>
          <w:spacing w:val="-3"/>
        </w:rPr>
        <w:t> </w:t>
      </w:r>
      <w:r>
        <w:rPr/>
        <w:t>of</w:t>
      </w:r>
      <w:r>
        <w:rPr>
          <w:spacing w:val="-4"/>
        </w:rPr>
        <w:t> </w:t>
      </w:r>
      <w:r>
        <w:rPr/>
        <w:t>the</w:t>
      </w:r>
      <w:r>
        <w:rPr>
          <w:spacing w:val="-3"/>
        </w:rPr>
        <w:t> </w:t>
      </w:r>
      <w:r>
        <w:rPr/>
        <w:t>logo:</w:t>
      </w:r>
      <w:r>
        <w:rPr>
          <w:spacing w:val="-6"/>
        </w:rPr>
        <w:t> </w:t>
      </w:r>
      <w:r>
        <w:rPr/>
        <w:t>to</w:t>
      </w:r>
      <w:r>
        <w:rPr>
          <w:spacing w:val="-3"/>
        </w:rPr>
        <w:t> </w:t>
      </w:r>
      <w:r>
        <w:rPr/>
        <w:t>the</w:t>
      </w:r>
      <w:r>
        <w:rPr>
          <w:spacing w:val="-5"/>
        </w:rPr>
        <w:t> </w:t>
      </w:r>
      <w:r>
        <w:rPr/>
        <w:t>left,</w:t>
      </w:r>
      <w:r>
        <w:rPr>
          <w:spacing w:val="-4"/>
        </w:rPr>
        <w:t> </w:t>
      </w:r>
      <w:r>
        <w:rPr/>
        <w:t>right, or centre of the page.</w:t>
      </w:r>
    </w:p>
    <w:p>
      <w:pPr>
        <w:pStyle w:val="BodyText"/>
        <w:spacing w:line="259" w:lineRule="auto" w:before="119"/>
        <w:ind w:left="360" w:right="1200"/>
      </w:pPr>
      <w:r>
        <w:rPr>
          <w:b/>
          <w:color w:val="003E7E"/>
        </w:rPr>
        <w:t>Caveat:</w:t>
      </w:r>
      <w:r>
        <w:rPr>
          <w:b/>
          <w:color w:val="003E7E"/>
          <w:spacing w:val="-1"/>
        </w:rPr>
        <w:t> </w:t>
      </w:r>
      <w:r>
        <w:rPr/>
        <w:t>This</w:t>
      </w:r>
      <w:r>
        <w:rPr>
          <w:spacing w:val="-5"/>
        </w:rPr>
        <w:t> </w:t>
      </w:r>
      <w:r>
        <w:rPr/>
        <w:t>drop-down</w:t>
      </w:r>
      <w:r>
        <w:rPr>
          <w:spacing w:val="-3"/>
        </w:rPr>
        <w:t> </w:t>
      </w:r>
      <w:r>
        <w:rPr/>
        <w:t>allows</w:t>
      </w:r>
      <w:r>
        <w:rPr>
          <w:spacing w:val="-2"/>
        </w:rPr>
        <w:t> </w:t>
      </w:r>
      <w:r>
        <w:rPr/>
        <w:t>the</w:t>
      </w:r>
      <w:r>
        <w:rPr>
          <w:spacing w:val="-3"/>
        </w:rPr>
        <w:t> </w:t>
      </w:r>
      <w:r>
        <w:rPr/>
        <w:t>user</w:t>
      </w:r>
      <w:r>
        <w:rPr>
          <w:spacing w:val="-4"/>
        </w:rPr>
        <w:t> </w:t>
      </w:r>
      <w:r>
        <w:rPr/>
        <w:t>to</w:t>
      </w:r>
      <w:r>
        <w:rPr>
          <w:spacing w:val="-3"/>
        </w:rPr>
        <w:t> </w:t>
      </w:r>
      <w:r>
        <w:rPr/>
        <w:t>choose</w:t>
      </w:r>
      <w:r>
        <w:rPr>
          <w:spacing w:val="-3"/>
        </w:rPr>
        <w:t> </w:t>
      </w:r>
      <w:r>
        <w:rPr/>
        <w:t>whether</w:t>
      </w:r>
      <w:r>
        <w:rPr>
          <w:spacing w:val="-2"/>
        </w:rPr>
        <w:t> </w:t>
      </w:r>
      <w:r>
        <w:rPr/>
        <w:t>to</w:t>
      </w:r>
      <w:r>
        <w:rPr>
          <w:spacing w:val="-5"/>
        </w:rPr>
        <w:t> </w:t>
      </w:r>
      <w:r>
        <w:rPr/>
        <w:t>create</w:t>
      </w:r>
      <w:r>
        <w:rPr>
          <w:spacing w:val="-5"/>
        </w:rPr>
        <w:t> </w:t>
      </w:r>
      <w:r>
        <w:rPr/>
        <w:t>and</w:t>
      </w:r>
      <w:r>
        <w:rPr>
          <w:spacing w:val="-5"/>
        </w:rPr>
        <w:t> </w:t>
      </w:r>
      <w:r>
        <w:rPr/>
        <w:t>display</w:t>
      </w:r>
      <w:r>
        <w:rPr>
          <w:spacing w:val="-5"/>
        </w:rPr>
        <w:t> </w:t>
      </w:r>
      <w:r>
        <w:rPr/>
        <w:t>a custom caveat. Caveats appear at the bottom of each page.</w:t>
      </w:r>
    </w:p>
    <w:p>
      <w:pPr>
        <w:pStyle w:val="BodyText"/>
        <w:spacing w:line="259" w:lineRule="auto" w:before="121"/>
        <w:ind w:left="360" w:right="1200"/>
      </w:pPr>
      <w:r>
        <w:rPr>
          <w:b/>
          <w:color w:val="003E7E"/>
        </w:rPr>
        <w:t>Header &amp; Footer: </w:t>
      </w:r>
      <w:r>
        <w:rPr/>
        <w:t>Select whether to print a header and/or a footer on each page.</w:t>
      </w:r>
      <w:r>
        <w:rPr>
          <w:spacing w:val="-1"/>
        </w:rPr>
        <w:t> </w:t>
      </w:r>
      <w:r>
        <w:rPr/>
        <w:t>The content</w:t>
      </w:r>
      <w:r>
        <w:rPr>
          <w:spacing w:val="-3"/>
        </w:rPr>
        <w:t> </w:t>
      </w:r>
      <w:r>
        <w:rPr/>
        <w:t>of headers</w:t>
      </w:r>
      <w:r>
        <w:rPr>
          <w:spacing w:val="-1"/>
        </w:rPr>
        <w:t> </w:t>
      </w:r>
      <w:r>
        <w:rPr/>
        <w:t>and</w:t>
      </w:r>
      <w:r>
        <w:rPr>
          <w:spacing w:val="-6"/>
        </w:rPr>
        <w:t> </w:t>
      </w:r>
      <w:r>
        <w:rPr/>
        <w:t>footers</w:t>
      </w:r>
      <w:r>
        <w:rPr>
          <w:spacing w:val="-3"/>
        </w:rPr>
        <w:t> </w:t>
      </w:r>
      <w:r>
        <w:rPr/>
        <w:t>is</w:t>
      </w:r>
      <w:r>
        <w:rPr>
          <w:spacing w:val="-1"/>
        </w:rPr>
        <w:t> </w:t>
      </w:r>
      <w:r>
        <w:rPr/>
        <w:t>controlled</w:t>
      </w:r>
      <w:r>
        <w:rPr>
          <w:spacing w:val="-2"/>
        </w:rPr>
        <w:t> </w:t>
      </w:r>
      <w:r>
        <w:rPr/>
        <w:t>in</w:t>
      </w:r>
      <w:r>
        <w:rPr>
          <w:spacing w:val="-4"/>
        </w:rPr>
        <w:t> </w:t>
      </w:r>
      <w:r>
        <w:rPr/>
        <w:t>the</w:t>
      </w:r>
      <w:r>
        <w:rPr>
          <w:spacing w:val="-4"/>
        </w:rPr>
        <w:t> </w:t>
      </w:r>
      <w:r>
        <w:rPr/>
        <w:t>Headers</w:t>
      </w:r>
      <w:r>
        <w:rPr>
          <w:spacing w:val="-4"/>
        </w:rPr>
        <w:t> </w:t>
      </w:r>
      <w:r>
        <w:rPr/>
        <w:t>&amp;</w:t>
      </w:r>
      <w:r>
        <w:rPr>
          <w:spacing w:val="-2"/>
        </w:rPr>
        <w:t> </w:t>
      </w:r>
      <w:r>
        <w:rPr/>
        <w:t>Footers</w:t>
      </w:r>
      <w:r>
        <w:rPr>
          <w:spacing w:val="-3"/>
        </w:rPr>
        <w:t> </w:t>
      </w:r>
      <w:r>
        <w:rPr/>
        <w:t>tab</w:t>
      </w:r>
      <w:r>
        <w:rPr>
          <w:spacing w:val="-7"/>
        </w:rPr>
        <w:t> </w:t>
      </w:r>
      <w:r>
        <w:rPr/>
        <w:t>of the</w:t>
      </w:r>
      <w:r>
        <w:rPr>
          <w:spacing w:val="-2"/>
        </w:rPr>
        <w:t> </w:t>
      </w:r>
      <w:r>
        <w:rPr/>
        <w:t>Report Setup window.</w:t>
      </w:r>
    </w:p>
    <w:p>
      <w:pPr>
        <w:pStyle w:val="Heading3"/>
        <w:spacing w:before="237"/>
      </w:pPr>
      <w:r>
        <w:rPr>
          <w:color w:val="004A8D"/>
          <w:spacing w:val="-4"/>
        </w:rPr>
        <w:t>Zoom</w:t>
      </w:r>
    </w:p>
    <w:p>
      <w:pPr>
        <w:pStyle w:val="BodyText"/>
        <w:spacing w:before="64"/>
        <w:ind w:left="360"/>
      </w:pPr>
      <w:r>
        <w:rPr>
          <w:b/>
          <w:color w:val="003E7E"/>
        </w:rPr>
        <w:t>100</w:t>
      </w:r>
      <w:r>
        <w:rPr>
          <w:b/>
          <w:color w:val="003E7E"/>
          <w:spacing w:val="-6"/>
        </w:rPr>
        <w:t> </w:t>
      </w:r>
      <w:r>
        <w:rPr>
          <w:b/>
          <w:color w:val="003E7E"/>
        </w:rPr>
        <w:t>Percent:</w:t>
      </w:r>
      <w:r>
        <w:rPr>
          <w:b/>
          <w:color w:val="003E7E"/>
          <w:spacing w:val="-1"/>
        </w:rPr>
        <w:t> </w:t>
      </w:r>
      <w:r>
        <w:rPr/>
        <w:t>Select</w:t>
      </w:r>
      <w:r>
        <w:rPr>
          <w:spacing w:val="-6"/>
        </w:rPr>
        <w:t> </w:t>
      </w:r>
      <w:r>
        <w:rPr/>
        <w:t>this</w:t>
      </w:r>
      <w:r>
        <w:rPr>
          <w:spacing w:val="-5"/>
        </w:rPr>
        <w:t> </w:t>
      </w:r>
      <w:r>
        <w:rPr/>
        <w:t>option</w:t>
      </w:r>
      <w:r>
        <w:rPr>
          <w:spacing w:val="-3"/>
        </w:rPr>
        <w:t> </w:t>
      </w:r>
      <w:r>
        <w:rPr/>
        <w:t>to</w:t>
      </w:r>
      <w:r>
        <w:rPr>
          <w:spacing w:val="-5"/>
        </w:rPr>
        <w:t> </w:t>
      </w:r>
      <w:r>
        <w:rPr/>
        <w:t>display</w:t>
      </w:r>
      <w:r>
        <w:rPr>
          <w:spacing w:val="-5"/>
        </w:rPr>
        <w:t> </w:t>
      </w:r>
      <w:r>
        <w:rPr/>
        <w:t>the</w:t>
      </w:r>
      <w:r>
        <w:rPr>
          <w:spacing w:val="-5"/>
        </w:rPr>
        <w:t> </w:t>
      </w:r>
      <w:r>
        <w:rPr/>
        <w:t>report</w:t>
      </w:r>
      <w:r>
        <w:rPr>
          <w:spacing w:val="-4"/>
        </w:rPr>
        <w:t> </w:t>
      </w:r>
      <w:r>
        <w:rPr/>
        <w:t>on</w:t>
      </w:r>
      <w:r>
        <w:rPr>
          <w:spacing w:val="-3"/>
        </w:rPr>
        <w:t> </w:t>
      </w:r>
      <w:r>
        <w:rPr/>
        <w:t>screen</w:t>
      </w:r>
      <w:r>
        <w:rPr>
          <w:spacing w:val="-3"/>
        </w:rPr>
        <w:t> </w:t>
      </w:r>
      <w:r>
        <w:rPr/>
        <w:t>at</w:t>
      </w:r>
      <w:r>
        <w:rPr>
          <w:spacing w:val="-4"/>
        </w:rPr>
        <w:t> </w:t>
      </w:r>
      <w:r>
        <w:rPr/>
        <w:t>in</w:t>
      </w:r>
      <w:r>
        <w:rPr>
          <w:spacing w:val="-3"/>
        </w:rPr>
        <w:t> </w:t>
      </w:r>
      <w:r>
        <w:rPr/>
        <w:t>its</w:t>
      </w:r>
      <w:r>
        <w:rPr>
          <w:spacing w:val="-4"/>
        </w:rPr>
        <w:t> </w:t>
      </w:r>
      <w:r>
        <w:rPr/>
        <w:t>normal</w:t>
      </w:r>
      <w:r>
        <w:rPr>
          <w:spacing w:val="-4"/>
        </w:rPr>
        <w:t> </w:t>
      </w:r>
      <w:r>
        <w:rPr>
          <w:spacing w:val="-2"/>
        </w:rPr>
        <w:t>size.</w:t>
      </w:r>
    </w:p>
    <w:p>
      <w:pPr>
        <w:pStyle w:val="BodyText"/>
        <w:spacing w:before="141"/>
        <w:ind w:left="360"/>
      </w:pPr>
      <w:r>
        <w:rPr>
          <w:b/>
          <w:color w:val="003E7E"/>
        </w:rPr>
        <w:t>Whole</w:t>
      </w:r>
      <w:r>
        <w:rPr>
          <w:b/>
          <w:color w:val="003E7E"/>
          <w:spacing w:val="-5"/>
        </w:rPr>
        <w:t> </w:t>
      </w:r>
      <w:r>
        <w:rPr>
          <w:b/>
          <w:color w:val="003E7E"/>
        </w:rPr>
        <w:t>Page:</w:t>
      </w:r>
      <w:r>
        <w:rPr>
          <w:b/>
          <w:color w:val="003E7E"/>
          <w:spacing w:val="-1"/>
        </w:rPr>
        <w:t> </w:t>
      </w:r>
      <w:r>
        <w:rPr/>
        <w:t>Select</w:t>
      </w:r>
      <w:r>
        <w:rPr>
          <w:spacing w:val="-3"/>
        </w:rPr>
        <w:t> </w:t>
      </w:r>
      <w:r>
        <w:rPr/>
        <w:t>this</w:t>
      </w:r>
      <w:r>
        <w:rPr>
          <w:spacing w:val="-4"/>
        </w:rPr>
        <w:t> </w:t>
      </w:r>
      <w:r>
        <w:rPr/>
        <w:t>option</w:t>
      </w:r>
      <w:r>
        <w:rPr>
          <w:spacing w:val="-5"/>
        </w:rPr>
        <w:t> </w:t>
      </w:r>
      <w:r>
        <w:rPr/>
        <w:t>to</w:t>
      </w:r>
      <w:r>
        <w:rPr>
          <w:spacing w:val="-3"/>
        </w:rPr>
        <w:t> </w:t>
      </w:r>
      <w:r>
        <w:rPr/>
        <w:t>display</w:t>
      </w:r>
      <w:r>
        <w:rPr>
          <w:spacing w:val="-4"/>
        </w:rPr>
        <w:t> </w:t>
      </w:r>
      <w:r>
        <w:rPr/>
        <w:t>a</w:t>
      </w:r>
      <w:r>
        <w:rPr>
          <w:spacing w:val="-5"/>
        </w:rPr>
        <w:t> </w:t>
      </w:r>
      <w:r>
        <w:rPr/>
        <w:t>full</w:t>
      </w:r>
      <w:r>
        <w:rPr>
          <w:spacing w:val="-3"/>
        </w:rPr>
        <w:t> </w:t>
      </w:r>
      <w:r>
        <w:rPr/>
        <w:t>page</w:t>
      </w:r>
      <w:r>
        <w:rPr>
          <w:spacing w:val="-4"/>
        </w:rPr>
        <w:t> </w:t>
      </w:r>
      <w:r>
        <w:rPr/>
        <w:t>of</w:t>
      </w:r>
      <w:r>
        <w:rPr>
          <w:spacing w:val="-1"/>
        </w:rPr>
        <w:t> </w:t>
      </w:r>
      <w:r>
        <w:rPr/>
        <w:t>the</w:t>
      </w:r>
      <w:r>
        <w:rPr>
          <w:spacing w:val="-5"/>
        </w:rPr>
        <w:t> </w:t>
      </w:r>
      <w:r>
        <w:rPr/>
        <w:t>report</w:t>
      </w:r>
      <w:r>
        <w:rPr>
          <w:spacing w:val="-3"/>
        </w:rPr>
        <w:t> </w:t>
      </w:r>
      <w:r>
        <w:rPr/>
        <w:t>at</w:t>
      </w:r>
      <w:r>
        <w:rPr>
          <w:spacing w:val="-4"/>
        </w:rPr>
        <w:t> </w:t>
      </w:r>
      <w:r>
        <w:rPr/>
        <w:t>a</w:t>
      </w:r>
      <w:r>
        <w:rPr>
          <w:spacing w:val="-4"/>
        </w:rPr>
        <w:t> </w:t>
      </w:r>
      <w:r>
        <w:rPr>
          <w:spacing w:val="-2"/>
        </w:rPr>
        <w:t>time.</w:t>
      </w:r>
    </w:p>
    <w:p>
      <w:pPr>
        <w:pStyle w:val="BodyText"/>
        <w:spacing w:after="0"/>
        <w:sectPr>
          <w:pgSz w:w="12240" w:h="15840"/>
          <w:pgMar w:header="729" w:footer="880" w:top="1460" w:bottom="1060" w:left="1080" w:right="1080"/>
        </w:sectPr>
      </w:pPr>
    </w:p>
    <w:p>
      <w:pPr>
        <w:pStyle w:val="Heading3"/>
        <w:spacing w:before="84"/>
      </w:pPr>
      <w:r>
        <w:rPr>
          <w:color w:val="004A8D"/>
        </w:rPr>
        <w:t>Preview</w:t>
      </w:r>
      <w:r>
        <w:rPr>
          <w:color w:val="004A8D"/>
          <w:spacing w:val="-5"/>
        </w:rPr>
        <w:t> </w:t>
      </w:r>
      <w:r>
        <w:rPr>
          <w:color w:val="004A8D"/>
          <w:spacing w:val="-2"/>
        </w:rPr>
        <w:t>Pages</w:t>
      </w:r>
    </w:p>
    <w:p>
      <w:pPr>
        <w:pStyle w:val="BodyText"/>
        <w:spacing w:before="62"/>
        <w:ind w:left="360"/>
      </w:pPr>
      <w:r>
        <w:rPr>
          <w:b/>
          <w:color w:val="003E7E"/>
        </w:rPr>
        <w:t>Previous:</w:t>
      </w:r>
      <w:r>
        <w:rPr>
          <w:b/>
          <w:color w:val="003E7E"/>
          <w:spacing w:val="-5"/>
        </w:rPr>
        <w:t> </w:t>
      </w:r>
      <w:r>
        <w:rPr/>
        <w:t>Select</w:t>
      </w:r>
      <w:r>
        <w:rPr>
          <w:spacing w:val="-5"/>
        </w:rPr>
        <w:t> </w:t>
      </w:r>
      <w:r>
        <w:rPr/>
        <w:t>this</w:t>
      </w:r>
      <w:r>
        <w:rPr>
          <w:spacing w:val="-3"/>
        </w:rPr>
        <w:t> </w:t>
      </w:r>
      <w:r>
        <w:rPr/>
        <w:t>option</w:t>
      </w:r>
      <w:r>
        <w:rPr>
          <w:spacing w:val="-4"/>
        </w:rPr>
        <w:t> </w:t>
      </w:r>
      <w:r>
        <w:rPr/>
        <w:t>scroll</w:t>
      </w:r>
      <w:r>
        <w:rPr>
          <w:spacing w:val="-3"/>
        </w:rPr>
        <w:t> </w:t>
      </w:r>
      <w:r>
        <w:rPr/>
        <w:t>to</w:t>
      </w:r>
      <w:r>
        <w:rPr>
          <w:spacing w:val="-6"/>
        </w:rPr>
        <w:t> </w:t>
      </w:r>
      <w:r>
        <w:rPr/>
        <w:t>the</w:t>
      </w:r>
      <w:r>
        <w:rPr>
          <w:spacing w:val="-6"/>
        </w:rPr>
        <w:t> </w:t>
      </w:r>
      <w:r>
        <w:rPr/>
        <w:t>previous</w:t>
      </w:r>
      <w:r>
        <w:rPr>
          <w:spacing w:val="-5"/>
        </w:rPr>
        <w:t> </w:t>
      </w:r>
      <w:r>
        <w:rPr/>
        <w:t>page</w:t>
      </w:r>
      <w:r>
        <w:rPr>
          <w:spacing w:val="-6"/>
        </w:rPr>
        <w:t> </w:t>
      </w:r>
      <w:r>
        <w:rPr/>
        <w:t>of</w:t>
      </w:r>
      <w:r>
        <w:rPr>
          <w:spacing w:val="-2"/>
        </w:rPr>
        <w:t> </w:t>
      </w:r>
      <w:r>
        <w:rPr/>
        <w:t>the</w:t>
      </w:r>
      <w:r>
        <w:rPr>
          <w:spacing w:val="-5"/>
        </w:rPr>
        <w:t> </w:t>
      </w:r>
      <w:r>
        <w:rPr>
          <w:spacing w:val="-2"/>
        </w:rPr>
        <w:t>report.</w:t>
      </w:r>
    </w:p>
    <w:p>
      <w:pPr>
        <w:pStyle w:val="BodyText"/>
        <w:spacing w:line="372" w:lineRule="auto" w:before="141"/>
        <w:ind w:left="360" w:right="3467"/>
      </w:pPr>
      <w:r>
        <w:rPr>
          <w:b/>
          <w:color w:val="003E7E"/>
        </w:rPr>
        <w:t>Next: </w:t>
      </w:r>
      <w:r>
        <w:rPr/>
        <w:t>Select this option scroll to the next page of the report. </w:t>
      </w:r>
      <w:r>
        <w:rPr>
          <w:b/>
          <w:color w:val="003E7E"/>
        </w:rPr>
        <w:t>First: </w:t>
      </w:r>
      <w:r>
        <w:rPr/>
        <w:t>Select this option scroll to the first page of the report. </w:t>
      </w:r>
      <w:r>
        <w:rPr>
          <w:b/>
          <w:color w:val="003E7E"/>
        </w:rPr>
        <w:t>Last: </w:t>
      </w:r>
      <w:r>
        <w:rPr/>
        <w:t>Select this option scroll to the last page of the report. </w:t>
      </w:r>
      <w:r>
        <w:rPr>
          <w:b/>
          <w:color w:val="003E7E"/>
        </w:rPr>
        <w:t>Close</w:t>
      </w:r>
      <w:r>
        <w:rPr>
          <w:b/>
          <w:color w:val="003E7E"/>
          <w:spacing w:val="-4"/>
        </w:rPr>
        <w:t> </w:t>
      </w:r>
      <w:r>
        <w:rPr>
          <w:b/>
          <w:color w:val="003E7E"/>
        </w:rPr>
        <w:t>Report</w:t>
      </w:r>
      <w:r>
        <w:rPr>
          <w:b/>
          <w:color w:val="003E7E"/>
          <w:spacing w:val="-3"/>
        </w:rPr>
        <w:t> </w:t>
      </w:r>
      <w:r>
        <w:rPr>
          <w:b/>
          <w:color w:val="003E7E"/>
        </w:rPr>
        <w:t>Preview:</w:t>
      </w:r>
      <w:r>
        <w:rPr>
          <w:b/>
          <w:color w:val="003E7E"/>
          <w:spacing w:val="-5"/>
        </w:rPr>
        <w:t> </w:t>
      </w:r>
      <w:r>
        <w:rPr/>
        <w:t>Select</w:t>
      </w:r>
      <w:r>
        <w:rPr>
          <w:spacing w:val="-3"/>
        </w:rPr>
        <w:t> </w:t>
      </w:r>
      <w:r>
        <w:rPr/>
        <w:t>this</w:t>
      </w:r>
      <w:r>
        <w:rPr>
          <w:spacing w:val="-6"/>
        </w:rPr>
        <w:t> </w:t>
      </w:r>
      <w:r>
        <w:rPr/>
        <w:t>option</w:t>
      </w:r>
      <w:r>
        <w:rPr>
          <w:spacing w:val="-6"/>
        </w:rPr>
        <w:t> </w:t>
      </w:r>
      <w:r>
        <w:rPr/>
        <w:t>scroll</w:t>
      </w:r>
      <w:r>
        <w:rPr>
          <w:spacing w:val="-4"/>
        </w:rPr>
        <w:t> </w:t>
      </w:r>
      <w:r>
        <w:rPr/>
        <w:t>exit</w:t>
      </w:r>
      <w:r>
        <w:rPr>
          <w:spacing w:val="-2"/>
        </w:rPr>
        <w:t> </w:t>
      </w:r>
      <w:r>
        <w:rPr/>
        <w:t>this</w:t>
      </w:r>
      <w:r>
        <w:rPr>
          <w:spacing w:val="-3"/>
        </w:rPr>
        <w:t> </w:t>
      </w:r>
      <w:r>
        <w:rPr/>
        <w:t>screen.</w:t>
      </w:r>
    </w:p>
    <w:p>
      <w:pPr>
        <w:pStyle w:val="BodyText"/>
      </w:pPr>
    </w:p>
    <w:p>
      <w:pPr>
        <w:pStyle w:val="BodyText"/>
        <w:spacing w:before="9"/>
      </w:pPr>
    </w:p>
    <w:p>
      <w:pPr>
        <w:pStyle w:val="Heading2"/>
        <w:spacing w:before="1"/>
      </w:pPr>
      <w:bookmarkStart w:name="_bookmark285" w:id="286"/>
      <w:bookmarkEnd w:id="286"/>
      <w:r>
        <w:rPr>
          <w:b w:val="0"/>
        </w:rPr>
      </w:r>
      <w:r>
        <w:rPr>
          <w:color w:val="004A8D"/>
        </w:rPr>
        <w:t>Report</w:t>
      </w:r>
      <w:r>
        <w:rPr>
          <w:color w:val="004A8D"/>
          <w:spacing w:val="-10"/>
        </w:rPr>
        <w:t> </w:t>
      </w:r>
      <w:r>
        <w:rPr>
          <w:color w:val="004A8D"/>
          <w:spacing w:val="-2"/>
        </w:rPr>
        <w:t>Setup</w:t>
      </w:r>
    </w:p>
    <w:p>
      <w:pPr>
        <w:pStyle w:val="BodyText"/>
        <w:spacing w:before="106"/>
        <w:ind w:left="360"/>
      </w:pPr>
      <w:r>
        <w:rPr/>
        <w:t>Navigation:</w:t>
      </w:r>
      <w:r>
        <w:rPr>
          <w:spacing w:val="-7"/>
        </w:rPr>
        <w:t> </w:t>
      </w:r>
      <w:r>
        <w:rPr/>
        <w:t>File</w:t>
      </w:r>
      <w:r>
        <w:rPr>
          <w:spacing w:val="-9"/>
        </w:rPr>
        <w:t> </w:t>
      </w:r>
      <w:r>
        <w:rPr/>
        <w:t>tab&gt;Control</w:t>
      </w:r>
      <w:r>
        <w:rPr>
          <w:spacing w:val="-9"/>
        </w:rPr>
        <w:t> </w:t>
      </w:r>
      <w:r>
        <w:rPr/>
        <w:t>Panel&gt;Reports</w:t>
      </w:r>
      <w:r>
        <w:rPr>
          <w:spacing w:val="-11"/>
        </w:rPr>
        <w:t> </w:t>
      </w:r>
      <w:r>
        <w:rPr/>
        <w:t>and</w:t>
      </w:r>
      <w:r>
        <w:rPr>
          <w:spacing w:val="-10"/>
        </w:rPr>
        <w:t> </w:t>
      </w:r>
      <w:r>
        <w:rPr/>
        <w:t>Printing&gt;Report</w:t>
      </w:r>
      <w:r>
        <w:rPr>
          <w:spacing w:val="-8"/>
        </w:rPr>
        <w:t> </w:t>
      </w:r>
      <w:r>
        <w:rPr>
          <w:spacing w:val="-2"/>
        </w:rPr>
        <w:t>Setup</w:t>
      </w:r>
    </w:p>
    <w:p>
      <w:pPr>
        <w:spacing w:line="259" w:lineRule="auto" w:before="138"/>
        <w:ind w:left="360" w:right="1200" w:firstLine="0"/>
        <w:jc w:val="left"/>
        <w:rPr>
          <w:sz w:val="22"/>
        </w:rPr>
      </w:pPr>
      <w:r>
        <w:rPr>
          <w:sz w:val="22"/>
        </w:rPr>
        <w:t>The</w:t>
      </w:r>
      <w:r>
        <w:rPr>
          <w:spacing w:val="-4"/>
          <w:sz w:val="22"/>
        </w:rPr>
        <w:t> </w:t>
      </w:r>
      <w:r>
        <w:rPr>
          <w:sz w:val="22"/>
        </w:rPr>
        <w:t>Report</w:t>
      </w:r>
      <w:r>
        <w:rPr>
          <w:spacing w:val="-2"/>
          <w:sz w:val="22"/>
        </w:rPr>
        <w:t> </w:t>
      </w:r>
      <w:r>
        <w:rPr>
          <w:sz w:val="22"/>
        </w:rPr>
        <w:t>Setup</w:t>
      </w:r>
      <w:r>
        <w:rPr>
          <w:spacing w:val="-4"/>
          <w:sz w:val="22"/>
        </w:rPr>
        <w:t> </w:t>
      </w:r>
      <w:r>
        <w:rPr>
          <w:sz w:val="22"/>
        </w:rPr>
        <w:t>window</w:t>
      </w:r>
      <w:r>
        <w:rPr>
          <w:spacing w:val="-5"/>
          <w:sz w:val="22"/>
        </w:rPr>
        <w:t> </w:t>
      </w:r>
      <w:r>
        <w:rPr>
          <w:sz w:val="22"/>
        </w:rPr>
        <w:t>can</w:t>
      </w:r>
      <w:r>
        <w:rPr>
          <w:spacing w:val="-2"/>
          <w:sz w:val="22"/>
        </w:rPr>
        <w:t> </w:t>
      </w:r>
      <w:r>
        <w:rPr>
          <w:sz w:val="22"/>
        </w:rPr>
        <w:t>be</w:t>
      </w:r>
      <w:r>
        <w:rPr>
          <w:spacing w:val="-2"/>
          <w:sz w:val="22"/>
        </w:rPr>
        <w:t> </w:t>
      </w:r>
      <w:r>
        <w:rPr>
          <w:sz w:val="22"/>
        </w:rPr>
        <w:t>accessed</w:t>
      </w:r>
      <w:r>
        <w:rPr>
          <w:spacing w:val="-4"/>
          <w:sz w:val="22"/>
        </w:rPr>
        <w:t> </w:t>
      </w:r>
      <w:r>
        <w:rPr>
          <w:sz w:val="22"/>
        </w:rPr>
        <w:t>in</w:t>
      </w:r>
      <w:r>
        <w:rPr>
          <w:spacing w:val="-4"/>
          <w:sz w:val="22"/>
        </w:rPr>
        <w:t> </w:t>
      </w:r>
      <w:r>
        <w:rPr>
          <w:sz w:val="22"/>
        </w:rPr>
        <w:t>the</w:t>
      </w:r>
      <w:r>
        <w:rPr>
          <w:spacing w:val="-2"/>
          <w:sz w:val="22"/>
        </w:rPr>
        <w:t> </w:t>
      </w:r>
      <w:r>
        <w:rPr>
          <w:b/>
          <w:sz w:val="22"/>
        </w:rPr>
        <w:t>Control Panel </w:t>
      </w:r>
      <w:r>
        <w:rPr>
          <w:sz w:val="22"/>
        </w:rPr>
        <w:t>under</w:t>
      </w:r>
      <w:r>
        <w:rPr>
          <w:spacing w:val="-3"/>
          <w:sz w:val="22"/>
        </w:rPr>
        <w:t> </w:t>
      </w:r>
      <w:r>
        <w:rPr>
          <w:b/>
          <w:sz w:val="22"/>
        </w:rPr>
        <w:t>Reports</w:t>
      </w:r>
      <w:r>
        <w:rPr>
          <w:b/>
          <w:spacing w:val="-2"/>
          <w:sz w:val="22"/>
        </w:rPr>
        <w:t> </w:t>
      </w:r>
      <w:r>
        <w:rPr>
          <w:b/>
          <w:sz w:val="22"/>
        </w:rPr>
        <w:t>and Printing</w:t>
      </w:r>
      <w:r>
        <w:rPr>
          <w:sz w:val="22"/>
        </w:rPr>
        <w:t>. Alternatively, this window can be opened from the Print Preview screen by clicking the button expander arrow at the bottom right of the </w:t>
      </w:r>
      <w:r>
        <w:rPr>
          <w:b/>
          <w:sz w:val="22"/>
        </w:rPr>
        <w:t>Page Setup </w:t>
      </w:r>
      <w:r>
        <w:rPr>
          <w:sz w:val="22"/>
        </w:rPr>
        <w:t>or </w:t>
      </w:r>
      <w:r>
        <w:rPr>
          <w:b/>
          <w:sz w:val="22"/>
        </w:rPr>
        <w:t>Page Layout </w:t>
      </w:r>
      <w:r>
        <w:rPr>
          <w:sz w:val="22"/>
        </w:rPr>
        <w:t>groups on the ribbon bar.</w:t>
      </w:r>
    </w:p>
    <w:p>
      <w:pPr>
        <w:pStyle w:val="Heading2"/>
        <w:spacing w:before="238"/>
      </w:pPr>
      <w:bookmarkStart w:name="_bookmark286" w:id="287"/>
      <w:bookmarkEnd w:id="287"/>
      <w:r>
        <w:rPr>
          <w:b w:val="0"/>
        </w:rPr>
      </w:r>
      <w:r>
        <w:rPr>
          <w:color w:val="004A8D"/>
        </w:rPr>
        <w:t>Report</w:t>
      </w:r>
      <w:r>
        <w:rPr>
          <w:color w:val="004A8D"/>
          <w:spacing w:val="-10"/>
        </w:rPr>
        <w:t> </w:t>
      </w:r>
      <w:r>
        <w:rPr>
          <w:color w:val="004A8D"/>
          <w:spacing w:val="-2"/>
        </w:rPr>
        <w:t>Options</w:t>
      </w:r>
    </w:p>
    <w:p>
      <w:pPr>
        <w:pStyle w:val="Heading2"/>
        <w:spacing w:after="0"/>
        <w:sectPr>
          <w:pgSz w:w="12240" w:h="15840"/>
          <w:pgMar w:header="729" w:footer="880" w:top="1460" w:bottom="1060" w:left="1080" w:right="1080"/>
        </w:sectPr>
      </w:pPr>
    </w:p>
    <w:p>
      <w:pPr>
        <w:pStyle w:val="Heading3"/>
        <w:spacing w:before="84"/>
      </w:pPr>
      <w:r>
        <w:rPr>
          <w:color w:val="004A8D"/>
        </w:rPr>
        <w:t>Cash</w:t>
      </w:r>
      <w:r>
        <w:rPr>
          <w:color w:val="004A8D"/>
          <w:spacing w:val="-5"/>
        </w:rPr>
        <w:t> </w:t>
      </w:r>
      <w:r>
        <w:rPr>
          <w:color w:val="004A8D"/>
        </w:rPr>
        <w:t>Flow</w:t>
      </w:r>
      <w:r>
        <w:rPr>
          <w:color w:val="004A8D"/>
          <w:spacing w:val="-7"/>
        </w:rPr>
        <w:t> </w:t>
      </w:r>
      <w:r>
        <w:rPr>
          <w:color w:val="004A8D"/>
        </w:rPr>
        <w:t>View</w:t>
      </w:r>
      <w:r>
        <w:rPr>
          <w:color w:val="004A8D"/>
          <w:spacing w:val="-7"/>
        </w:rPr>
        <w:t> </w:t>
      </w:r>
      <w:r>
        <w:rPr>
          <w:color w:val="004A8D"/>
          <w:spacing w:val="-2"/>
        </w:rPr>
        <w:t>Cycles</w:t>
      </w:r>
    </w:p>
    <w:p>
      <w:pPr>
        <w:pStyle w:val="BodyText"/>
        <w:spacing w:before="62"/>
        <w:ind w:left="360"/>
      </w:pPr>
      <w:r>
        <w:rPr/>
        <w:t>The</w:t>
      </w:r>
      <w:r>
        <w:rPr>
          <w:spacing w:val="-8"/>
        </w:rPr>
        <w:t> </w:t>
      </w:r>
      <w:r>
        <w:rPr/>
        <w:t>options</w:t>
      </w:r>
      <w:r>
        <w:rPr>
          <w:spacing w:val="-3"/>
        </w:rPr>
        <w:t> </w:t>
      </w:r>
      <w:r>
        <w:rPr/>
        <w:t>available</w:t>
      </w:r>
      <w:r>
        <w:rPr>
          <w:spacing w:val="-4"/>
        </w:rPr>
        <w:t> </w:t>
      </w:r>
      <w:r>
        <w:rPr/>
        <w:t>in</w:t>
      </w:r>
      <w:r>
        <w:rPr>
          <w:spacing w:val="-4"/>
        </w:rPr>
        <w:t> </w:t>
      </w:r>
      <w:r>
        <w:rPr/>
        <w:t>the</w:t>
      </w:r>
      <w:r>
        <w:rPr>
          <w:spacing w:val="-4"/>
        </w:rPr>
        <w:t> </w:t>
      </w:r>
      <w:r>
        <w:rPr/>
        <w:t>Cash</w:t>
      </w:r>
      <w:r>
        <w:rPr>
          <w:spacing w:val="-4"/>
        </w:rPr>
        <w:t> </w:t>
      </w:r>
      <w:r>
        <w:rPr/>
        <w:t>Flow</w:t>
      </w:r>
      <w:r>
        <w:rPr>
          <w:spacing w:val="-9"/>
        </w:rPr>
        <w:t> </w:t>
      </w:r>
      <w:r>
        <w:rPr/>
        <w:t>frame</w:t>
      </w:r>
      <w:r>
        <w:rPr>
          <w:spacing w:val="-4"/>
        </w:rPr>
        <w:t> </w:t>
      </w:r>
      <w:r>
        <w:rPr/>
        <w:t>are</w:t>
      </w:r>
      <w:r>
        <w:rPr>
          <w:spacing w:val="-6"/>
        </w:rPr>
        <w:t> </w:t>
      </w:r>
      <w:r>
        <w:rPr/>
        <w:t>described</w:t>
      </w:r>
      <w:r>
        <w:rPr>
          <w:spacing w:val="-3"/>
        </w:rPr>
        <w:t> </w:t>
      </w:r>
      <w:r>
        <w:rPr>
          <w:spacing w:val="-2"/>
        </w:rPr>
        <w:t>below:</w:t>
      </w:r>
    </w:p>
    <w:p>
      <w:pPr>
        <w:pStyle w:val="BodyText"/>
        <w:spacing w:line="259" w:lineRule="auto" w:before="141"/>
        <w:ind w:left="360" w:right="1200"/>
      </w:pPr>
      <w:r>
        <w:rPr>
          <w:b/>
          <w:color w:val="003E7E"/>
        </w:rPr>
        <w:t>Cycle:</w:t>
      </w:r>
      <w:r>
        <w:rPr>
          <w:b/>
          <w:color w:val="003E7E"/>
          <w:spacing w:val="-2"/>
        </w:rPr>
        <w:t> </w:t>
      </w:r>
      <w:r>
        <w:rPr/>
        <w:t>Select</w:t>
      </w:r>
      <w:r>
        <w:rPr>
          <w:spacing w:val="-3"/>
        </w:rPr>
        <w:t> </w:t>
      </w:r>
      <w:r>
        <w:rPr>
          <w:color w:val="538DD3"/>
        </w:rPr>
        <w:t>Monthly</w:t>
      </w:r>
      <w:r>
        <w:rPr/>
        <w:t>,</w:t>
      </w:r>
      <w:r>
        <w:rPr>
          <w:spacing w:val="-2"/>
        </w:rPr>
        <w:t> </w:t>
      </w:r>
      <w:r>
        <w:rPr>
          <w:color w:val="538DD3"/>
        </w:rPr>
        <w:t>Quarterly</w:t>
      </w:r>
      <w:r>
        <w:rPr/>
        <w:t>,</w:t>
      </w:r>
      <w:r>
        <w:rPr>
          <w:spacing w:val="-2"/>
        </w:rPr>
        <w:t> </w:t>
      </w:r>
      <w:r>
        <w:rPr>
          <w:color w:val="538DD3"/>
        </w:rPr>
        <w:t>Semi</w:t>
      </w:r>
      <w:r>
        <w:rPr>
          <w:color w:val="538DD3"/>
          <w:spacing w:val="-4"/>
        </w:rPr>
        <w:t> </w:t>
      </w:r>
      <w:r>
        <w:rPr>
          <w:color w:val="538DD3"/>
        </w:rPr>
        <w:t>Annual</w:t>
      </w:r>
      <w:r>
        <w:rPr/>
        <w:t>,</w:t>
      </w:r>
      <w:r>
        <w:rPr>
          <w:spacing w:val="-5"/>
        </w:rPr>
        <w:t> </w:t>
      </w:r>
      <w:r>
        <w:rPr>
          <w:color w:val="538DD3"/>
        </w:rPr>
        <w:t>Annual</w:t>
      </w:r>
      <w:r>
        <w:rPr>
          <w:color w:val="538DD3"/>
          <w:spacing w:val="-4"/>
        </w:rPr>
        <w:t> </w:t>
      </w:r>
      <w:r>
        <w:rPr/>
        <w:t>or</w:t>
      </w:r>
      <w:r>
        <w:rPr>
          <w:spacing w:val="-3"/>
        </w:rPr>
        <w:t> </w:t>
      </w:r>
      <w:r>
        <w:rPr/>
        <w:t>a</w:t>
      </w:r>
      <w:r>
        <w:rPr>
          <w:spacing w:val="-6"/>
        </w:rPr>
        <w:t> </w:t>
      </w:r>
      <w:r>
        <w:rPr/>
        <w:t>previously</w:t>
      </w:r>
      <w:r>
        <w:rPr>
          <w:spacing w:val="-5"/>
        </w:rPr>
        <w:t> </w:t>
      </w:r>
      <w:r>
        <w:rPr/>
        <w:t>defined</w:t>
      </w:r>
      <w:r>
        <w:rPr>
          <w:spacing w:val="-4"/>
        </w:rPr>
        <w:t> </w:t>
      </w:r>
      <w:r>
        <w:rPr/>
        <w:t>custom cycle in the drop-down list of the </w:t>
      </w:r>
      <w:r>
        <w:rPr>
          <w:b/>
          <w:color w:val="003E7E"/>
        </w:rPr>
        <w:t>Cycle </w:t>
      </w:r>
      <w:r>
        <w:rPr/>
        <w:t>field. The cycle will be initially set by the selection on the main Cash Flow ribbon, but can be overridden here.</w:t>
      </w:r>
    </w:p>
    <w:p>
      <w:pPr>
        <w:pStyle w:val="BodyText"/>
        <w:spacing w:line="259" w:lineRule="auto" w:before="119"/>
        <w:ind w:left="360" w:right="1200"/>
      </w:pPr>
      <w:r>
        <w:rPr>
          <w:b/>
          <w:color w:val="003E7E"/>
        </w:rPr>
        <w:t>Budget</w:t>
      </w:r>
      <w:r>
        <w:rPr>
          <w:b/>
          <w:color w:val="003E7E"/>
          <w:spacing w:val="-4"/>
        </w:rPr>
        <w:t> </w:t>
      </w:r>
      <w:r>
        <w:rPr>
          <w:b/>
          <w:color w:val="003E7E"/>
        </w:rPr>
        <w:t>Reports</w:t>
      </w:r>
      <w:r>
        <w:rPr>
          <w:b/>
          <w:color w:val="003E7E"/>
          <w:spacing w:val="-7"/>
        </w:rPr>
        <w:t> </w:t>
      </w:r>
      <w:r>
        <w:rPr>
          <w:b/>
          <w:color w:val="003E7E"/>
        </w:rPr>
        <w:t>View:</w:t>
      </w:r>
      <w:r>
        <w:rPr>
          <w:b/>
          <w:color w:val="003E7E"/>
          <w:spacing w:val="-6"/>
        </w:rPr>
        <w:t> </w:t>
      </w:r>
      <w:r>
        <w:rPr/>
        <w:t>Select</w:t>
      </w:r>
      <w:r>
        <w:rPr>
          <w:spacing w:val="-4"/>
        </w:rPr>
        <w:t> </w:t>
      </w:r>
      <w:r>
        <w:rPr>
          <w:color w:val="538DD3"/>
        </w:rPr>
        <w:t>Actual/Forecast</w:t>
      </w:r>
      <w:r>
        <w:rPr/>
        <w:t>,</w:t>
      </w:r>
      <w:r>
        <w:rPr>
          <w:spacing w:val="-7"/>
        </w:rPr>
        <w:t> </w:t>
      </w:r>
      <w:r>
        <w:rPr>
          <w:color w:val="538DD3"/>
        </w:rPr>
        <w:t>Original</w:t>
      </w:r>
      <w:r>
        <w:rPr>
          <w:color w:val="538DD3"/>
          <w:spacing w:val="-5"/>
        </w:rPr>
        <w:t> </w:t>
      </w:r>
      <w:r>
        <w:rPr>
          <w:color w:val="538DD3"/>
        </w:rPr>
        <w:t>Budget</w:t>
      </w:r>
      <w:r>
        <w:rPr>
          <w:b/>
        </w:rPr>
        <w:t>,</w:t>
      </w:r>
      <w:r>
        <w:rPr>
          <w:b/>
          <w:spacing w:val="-3"/>
        </w:rPr>
        <w:t> </w:t>
      </w:r>
      <w:r>
        <w:rPr>
          <w:color w:val="538DD3"/>
        </w:rPr>
        <w:t>Revised</w:t>
      </w:r>
      <w:r>
        <w:rPr>
          <w:color w:val="538DD3"/>
          <w:spacing w:val="-5"/>
        </w:rPr>
        <w:t> </w:t>
      </w:r>
      <w:r>
        <w:rPr>
          <w:color w:val="538DD3"/>
        </w:rPr>
        <w:t>Budget</w:t>
      </w:r>
      <w:r>
        <w:rPr>
          <w:b/>
        </w:rPr>
        <w:t>, </w:t>
      </w:r>
      <w:r>
        <w:rPr>
          <w:color w:val="538DD3"/>
        </w:rPr>
        <w:t>Current Forecast</w:t>
      </w:r>
      <w:r>
        <w:rPr>
          <w:b/>
        </w:rPr>
        <w:t>, or </w:t>
      </w:r>
      <w:r>
        <w:rPr>
          <w:color w:val="538DD3"/>
        </w:rPr>
        <w:t>Same as Budget Cash Flow. </w:t>
      </w:r>
      <w:r>
        <w:rPr/>
        <w:t>This field controls the type of actual/forecast and budget displayed in all Budget Reports.</w:t>
      </w:r>
    </w:p>
    <w:p>
      <w:pPr>
        <w:pStyle w:val="Heading3"/>
        <w:spacing w:before="239"/>
      </w:pPr>
      <w:r>
        <w:rPr>
          <w:color w:val="004A8D"/>
        </w:rPr>
        <w:t>Page</w:t>
      </w:r>
      <w:r>
        <w:rPr>
          <w:color w:val="004A8D"/>
          <w:spacing w:val="-2"/>
        </w:rPr>
        <w:t> Options</w:t>
      </w:r>
    </w:p>
    <w:p>
      <w:pPr>
        <w:pStyle w:val="BodyText"/>
        <w:spacing w:line="259" w:lineRule="auto" w:before="62"/>
        <w:ind w:left="360" w:right="1136"/>
      </w:pPr>
      <w:r>
        <w:rPr>
          <w:b/>
          <w:color w:val="003E7E"/>
        </w:rPr>
        <w:t>Print Headings on ALL pages: </w:t>
      </w:r>
      <w:r>
        <w:rPr/>
        <w:t>The label chosen for each item in the cash flow will appear</w:t>
      </w:r>
      <w:r>
        <w:rPr>
          <w:spacing w:val="-1"/>
        </w:rPr>
        <w:t> </w:t>
      </w:r>
      <w:r>
        <w:rPr/>
        <w:t>in</w:t>
      </w:r>
      <w:r>
        <w:rPr>
          <w:spacing w:val="-4"/>
        </w:rPr>
        <w:t> </w:t>
      </w:r>
      <w:r>
        <w:rPr/>
        <w:t>the</w:t>
      </w:r>
      <w:r>
        <w:rPr>
          <w:spacing w:val="-4"/>
        </w:rPr>
        <w:t> </w:t>
      </w:r>
      <w:r>
        <w:rPr/>
        <w:t>first column</w:t>
      </w:r>
      <w:r>
        <w:rPr>
          <w:spacing w:val="-2"/>
        </w:rPr>
        <w:t> </w:t>
      </w:r>
      <w:r>
        <w:rPr/>
        <w:t>of every</w:t>
      </w:r>
      <w:r>
        <w:rPr>
          <w:spacing w:val="-3"/>
        </w:rPr>
        <w:t> </w:t>
      </w:r>
      <w:r>
        <w:rPr/>
        <w:t>page</w:t>
      </w:r>
      <w:r>
        <w:rPr>
          <w:spacing w:val="-4"/>
        </w:rPr>
        <w:t> </w:t>
      </w:r>
      <w:r>
        <w:rPr/>
        <w:t>on</w:t>
      </w:r>
      <w:r>
        <w:rPr>
          <w:spacing w:val="-4"/>
        </w:rPr>
        <w:t> </w:t>
      </w:r>
      <w:r>
        <w:rPr/>
        <w:t>the</w:t>
      </w:r>
      <w:r>
        <w:rPr>
          <w:spacing w:val="-2"/>
        </w:rPr>
        <w:t> </w:t>
      </w:r>
      <w:r>
        <w:rPr/>
        <w:t>Cash</w:t>
      </w:r>
      <w:r>
        <w:rPr>
          <w:spacing w:val="-2"/>
        </w:rPr>
        <w:t> </w:t>
      </w:r>
      <w:r>
        <w:rPr/>
        <w:t>Flow</w:t>
      </w:r>
      <w:r>
        <w:rPr>
          <w:spacing w:val="-5"/>
        </w:rPr>
        <w:t> </w:t>
      </w:r>
      <w:r>
        <w:rPr/>
        <w:t>report.</w:t>
      </w:r>
      <w:r>
        <w:rPr>
          <w:spacing w:val="-3"/>
        </w:rPr>
        <w:t> </w:t>
      </w:r>
      <w:r>
        <w:rPr/>
        <w:t>To</w:t>
      </w:r>
      <w:r>
        <w:rPr>
          <w:spacing w:val="-4"/>
        </w:rPr>
        <w:t> </w:t>
      </w:r>
      <w:r>
        <w:rPr/>
        <w:t>reduce</w:t>
      </w:r>
      <w:r>
        <w:rPr>
          <w:spacing w:val="-2"/>
        </w:rPr>
        <w:t> </w:t>
      </w:r>
      <w:r>
        <w:rPr/>
        <w:t>the</w:t>
      </w:r>
      <w:r>
        <w:rPr>
          <w:spacing w:val="-4"/>
        </w:rPr>
        <w:t> </w:t>
      </w:r>
      <w:r>
        <w:rPr/>
        <w:t>number of printed pages, you could uncheck this option. In this case, headings will appear only on the left-most pages of the report.</w:t>
      </w:r>
    </w:p>
    <w:p>
      <w:pPr>
        <w:pStyle w:val="BodyText"/>
        <w:spacing w:line="259" w:lineRule="auto" w:before="120"/>
        <w:ind w:left="360" w:right="1376"/>
      </w:pPr>
      <w:r>
        <w:rPr>
          <w:b/>
          <w:color w:val="003E7E"/>
        </w:rPr>
        <w:t>Print</w:t>
      </w:r>
      <w:r>
        <w:rPr>
          <w:b/>
          <w:color w:val="003E7E"/>
          <w:spacing w:val="-3"/>
        </w:rPr>
        <w:t> </w:t>
      </w:r>
      <w:r>
        <w:rPr>
          <w:b/>
          <w:color w:val="003E7E"/>
        </w:rPr>
        <w:t>Hidden</w:t>
      </w:r>
      <w:r>
        <w:rPr>
          <w:b/>
          <w:color w:val="003E7E"/>
          <w:spacing w:val="-5"/>
        </w:rPr>
        <w:t> </w:t>
      </w:r>
      <w:r>
        <w:rPr>
          <w:b/>
          <w:color w:val="003E7E"/>
        </w:rPr>
        <w:t>Rows:</w:t>
      </w:r>
      <w:r>
        <w:rPr>
          <w:b/>
          <w:color w:val="003E7E"/>
          <w:spacing w:val="-6"/>
        </w:rPr>
        <w:t> </w:t>
      </w:r>
      <w:r>
        <w:rPr/>
        <w:t>When</w:t>
      </w:r>
      <w:r>
        <w:rPr>
          <w:spacing w:val="-2"/>
        </w:rPr>
        <w:t> </w:t>
      </w:r>
      <w:r>
        <w:rPr/>
        <w:t>checked</w:t>
      </w:r>
      <w:r>
        <w:rPr>
          <w:spacing w:val="-4"/>
        </w:rPr>
        <w:t> </w:t>
      </w:r>
      <w:r>
        <w:rPr/>
        <w:t>any</w:t>
      </w:r>
      <w:r>
        <w:rPr>
          <w:spacing w:val="-4"/>
        </w:rPr>
        <w:t> </w:t>
      </w:r>
      <w:r>
        <w:rPr/>
        <w:t>row</w:t>
      </w:r>
      <w:r>
        <w:rPr>
          <w:spacing w:val="-5"/>
        </w:rPr>
        <w:t> </w:t>
      </w:r>
      <w:r>
        <w:rPr/>
        <w:t>that</w:t>
      </w:r>
      <w:r>
        <w:rPr>
          <w:spacing w:val="-5"/>
        </w:rPr>
        <w:t> </w:t>
      </w:r>
      <w:r>
        <w:rPr/>
        <w:t>has</w:t>
      </w:r>
      <w:r>
        <w:rPr>
          <w:spacing w:val="-1"/>
        </w:rPr>
        <w:t> </w:t>
      </w:r>
      <w:r>
        <w:rPr/>
        <w:t>been</w:t>
      </w:r>
      <w:r>
        <w:rPr>
          <w:spacing w:val="-2"/>
        </w:rPr>
        <w:t> </w:t>
      </w:r>
      <w:r>
        <w:rPr/>
        <w:t>hidden</w:t>
      </w:r>
      <w:r>
        <w:rPr>
          <w:spacing w:val="-4"/>
        </w:rPr>
        <w:t> </w:t>
      </w:r>
      <w:r>
        <w:rPr/>
        <w:t>will</w:t>
      </w:r>
      <w:r>
        <w:rPr>
          <w:spacing w:val="-2"/>
        </w:rPr>
        <w:t> </w:t>
      </w:r>
      <w:r>
        <w:rPr/>
        <w:t>be</w:t>
      </w:r>
      <w:r>
        <w:rPr>
          <w:spacing w:val="-2"/>
        </w:rPr>
        <w:t> </w:t>
      </w:r>
      <w:r>
        <w:rPr/>
        <w:t>included</w:t>
      </w:r>
      <w:r>
        <w:rPr>
          <w:spacing w:val="-2"/>
        </w:rPr>
        <w:t> </w:t>
      </w:r>
      <w:r>
        <w:rPr/>
        <w:t>in the report. Un-check this option to reduce the number of pages in the report. Hidden rows are rows which are excluded from calculations.</w:t>
      </w:r>
    </w:p>
    <w:p>
      <w:pPr>
        <w:pStyle w:val="BodyText"/>
        <w:spacing w:line="256" w:lineRule="auto" w:before="121"/>
        <w:ind w:left="360" w:right="1200"/>
      </w:pPr>
      <w:r>
        <w:rPr>
          <w:b/>
          <w:color w:val="003E7E"/>
        </w:rPr>
        <w:t>Print</w:t>
      </w:r>
      <w:r>
        <w:rPr>
          <w:b/>
          <w:color w:val="003E7E"/>
          <w:spacing w:val="-3"/>
        </w:rPr>
        <w:t> </w:t>
      </w:r>
      <w:r>
        <w:rPr>
          <w:b/>
          <w:color w:val="003E7E"/>
        </w:rPr>
        <w:t>Row Numbers:</w:t>
      </w:r>
      <w:r>
        <w:rPr>
          <w:b/>
          <w:color w:val="003E7E"/>
          <w:spacing w:val="-6"/>
        </w:rPr>
        <w:t> </w:t>
      </w:r>
      <w:r>
        <w:rPr/>
        <w:t>When</w:t>
      </w:r>
      <w:r>
        <w:rPr>
          <w:spacing w:val="-2"/>
        </w:rPr>
        <w:t> </w:t>
      </w:r>
      <w:r>
        <w:rPr/>
        <w:t>checked,</w:t>
      </w:r>
      <w:r>
        <w:rPr>
          <w:spacing w:val="-3"/>
        </w:rPr>
        <w:t> </w:t>
      </w:r>
      <w:r>
        <w:rPr/>
        <w:t>the</w:t>
      </w:r>
      <w:r>
        <w:rPr>
          <w:spacing w:val="-2"/>
        </w:rPr>
        <w:t> </w:t>
      </w:r>
      <w:r>
        <w:rPr/>
        <w:t>line</w:t>
      </w:r>
      <w:r>
        <w:rPr>
          <w:spacing w:val="-2"/>
        </w:rPr>
        <w:t> </w:t>
      </w:r>
      <w:r>
        <w:rPr/>
        <w:t>numbers</w:t>
      </w:r>
      <w:r>
        <w:rPr>
          <w:spacing w:val="-4"/>
        </w:rPr>
        <w:t> </w:t>
      </w:r>
      <w:r>
        <w:rPr/>
        <w:t>allocated</w:t>
      </w:r>
      <w:r>
        <w:rPr>
          <w:spacing w:val="-4"/>
        </w:rPr>
        <w:t> </w:t>
      </w:r>
      <w:r>
        <w:rPr/>
        <w:t>to</w:t>
      </w:r>
      <w:r>
        <w:rPr>
          <w:spacing w:val="-2"/>
        </w:rPr>
        <w:t> </w:t>
      </w:r>
      <w:r>
        <w:rPr/>
        <w:t>each</w:t>
      </w:r>
      <w:r>
        <w:rPr>
          <w:spacing w:val="-4"/>
        </w:rPr>
        <w:t> </w:t>
      </w:r>
      <w:r>
        <w:rPr/>
        <w:t>row</w:t>
      </w:r>
      <w:r>
        <w:rPr>
          <w:spacing w:val="-5"/>
        </w:rPr>
        <w:t> </w:t>
      </w:r>
      <w:r>
        <w:rPr/>
        <w:t>in</w:t>
      </w:r>
      <w:r>
        <w:rPr>
          <w:spacing w:val="-2"/>
        </w:rPr>
        <w:t> </w:t>
      </w:r>
      <w:r>
        <w:rPr/>
        <w:t>the Cash Flow will be printed.</w:t>
      </w:r>
    </w:p>
    <w:p>
      <w:pPr>
        <w:pStyle w:val="BodyText"/>
        <w:spacing w:line="259" w:lineRule="auto" w:before="123"/>
        <w:ind w:left="360" w:right="1440"/>
        <w:jc w:val="both"/>
      </w:pPr>
      <w:r>
        <w:rPr>
          <w:b/>
          <w:color w:val="003E7E"/>
        </w:rPr>
        <w:t>Print</w:t>
      </w:r>
      <w:r>
        <w:rPr>
          <w:b/>
          <w:color w:val="003E7E"/>
          <w:spacing w:val="-3"/>
        </w:rPr>
        <w:t> </w:t>
      </w:r>
      <w:r>
        <w:rPr>
          <w:b/>
          <w:color w:val="003E7E"/>
        </w:rPr>
        <w:t>Totals</w:t>
      </w:r>
      <w:r>
        <w:rPr>
          <w:b/>
          <w:color w:val="003E7E"/>
          <w:spacing w:val="-2"/>
        </w:rPr>
        <w:t> </w:t>
      </w:r>
      <w:r>
        <w:rPr>
          <w:b/>
          <w:color w:val="003E7E"/>
        </w:rPr>
        <w:t>Column:</w:t>
      </w:r>
      <w:r>
        <w:rPr>
          <w:b/>
          <w:color w:val="003E7E"/>
          <w:spacing w:val="-7"/>
        </w:rPr>
        <w:t> </w:t>
      </w:r>
      <w:r>
        <w:rPr/>
        <w:t>When</w:t>
      </w:r>
      <w:r>
        <w:rPr>
          <w:spacing w:val="-2"/>
        </w:rPr>
        <w:t> </w:t>
      </w:r>
      <w:r>
        <w:rPr/>
        <w:t>checked</w:t>
      </w:r>
      <w:r>
        <w:rPr>
          <w:spacing w:val="-4"/>
        </w:rPr>
        <w:t> </w:t>
      </w:r>
      <w:r>
        <w:rPr/>
        <w:t>a</w:t>
      </w:r>
      <w:r>
        <w:rPr>
          <w:spacing w:val="-4"/>
        </w:rPr>
        <w:t> </w:t>
      </w:r>
      <w:r>
        <w:rPr/>
        <w:t>totals</w:t>
      </w:r>
      <w:r>
        <w:rPr>
          <w:spacing w:val="-4"/>
        </w:rPr>
        <w:t> </w:t>
      </w:r>
      <w:r>
        <w:rPr/>
        <w:t>column</w:t>
      </w:r>
      <w:r>
        <w:rPr>
          <w:spacing w:val="-1"/>
        </w:rPr>
        <w:t> </w:t>
      </w:r>
      <w:r>
        <w:rPr/>
        <w:t>will</w:t>
      </w:r>
      <w:r>
        <w:rPr>
          <w:spacing w:val="-2"/>
        </w:rPr>
        <w:t> </w:t>
      </w:r>
      <w:r>
        <w:rPr/>
        <w:t>be</w:t>
      </w:r>
      <w:r>
        <w:rPr>
          <w:spacing w:val="-2"/>
        </w:rPr>
        <w:t> </w:t>
      </w:r>
      <w:r>
        <w:rPr/>
        <w:t>included</w:t>
      </w:r>
      <w:r>
        <w:rPr>
          <w:spacing w:val="-4"/>
        </w:rPr>
        <w:t> </w:t>
      </w:r>
      <w:r>
        <w:rPr/>
        <w:t>for</w:t>
      </w:r>
      <w:r>
        <w:rPr>
          <w:spacing w:val="-6"/>
        </w:rPr>
        <w:t> </w:t>
      </w:r>
      <w:r>
        <w:rPr/>
        <w:t>each</w:t>
      </w:r>
      <w:r>
        <w:rPr>
          <w:spacing w:val="-2"/>
        </w:rPr>
        <w:t> </w:t>
      </w:r>
      <w:r>
        <w:rPr/>
        <w:t>row</w:t>
      </w:r>
      <w:r>
        <w:rPr>
          <w:spacing w:val="-5"/>
        </w:rPr>
        <w:t> </w:t>
      </w:r>
      <w:r>
        <w:rPr/>
        <w:t>in the Cash</w:t>
      </w:r>
      <w:r>
        <w:rPr>
          <w:spacing w:val="-1"/>
        </w:rPr>
        <w:t> </w:t>
      </w:r>
      <w:r>
        <w:rPr/>
        <w:t>Flow</w:t>
      </w:r>
      <w:r>
        <w:rPr>
          <w:spacing w:val="-2"/>
        </w:rPr>
        <w:t> </w:t>
      </w:r>
      <w:r>
        <w:rPr/>
        <w:t>after the</w:t>
      </w:r>
      <w:r>
        <w:rPr>
          <w:spacing w:val="-1"/>
        </w:rPr>
        <w:t> </w:t>
      </w:r>
      <w:r>
        <w:rPr/>
        <w:t>row</w:t>
      </w:r>
      <w:r>
        <w:rPr>
          <w:spacing w:val="-2"/>
        </w:rPr>
        <w:t> </w:t>
      </w:r>
      <w:r>
        <w:rPr/>
        <w:t>headings column</w:t>
      </w:r>
      <w:r>
        <w:rPr>
          <w:spacing w:val="-1"/>
        </w:rPr>
        <w:t> </w:t>
      </w:r>
      <w:r>
        <w:rPr/>
        <w:t>in the detailed and</w:t>
      </w:r>
      <w:r>
        <w:rPr>
          <w:spacing w:val="-3"/>
        </w:rPr>
        <w:t> </w:t>
      </w:r>
      <w:r>
        <w:rPr/>
        <w:t>grouped</w:t>
      </w:r>
      <w:r>
        <w:rPr>
          <w:spacing w:val="-3"/>
        </w:rPr>
        <w:t> </w:t>
      </w:r>
      <w:r>
        <w:rPr/>
        <w:t>Cash Flow </w:t>
      </w:r>
      <w:r>
        <w:rPr>
          <w:spacing w:val="-2"/>
        </w:rPr>
        <w:t>reports.</w:t>
      </w:r>
    </w:p>
    <w:p>
      <w:pPr>
        <w:pStyle w:val="BodyText"/>
        <w:spacing w:line="259" w:lineRule="auto" w:before="119"/>
        <w:ind w:left="360" w:right="1200"/>
      </w:pPr>
      <w:r>
        <w:rPr>
          <w:b/>
          <w:color w:val="003E7E"/>
        </w:rPr>
        <w:t>Print</w:t>
      </w:r>
      <w:r>
        <w:rPr>
          <w:b/>
          <w:color w:val="003E7E"/>
          <w:spacing w:val="-3"/>
        </w:rPr>
        <w:t> </w:t>
      </w:r>
      <w:r>
        <w:rPr>
          <w:b/>
          <w:color w:val="003E7E"/>
        </w:rPr>
        <w:t>in</w:t>
      </w:r>
      <w:r>
        <w:rPr>
          <w:b/>
          <w:color w:val="003E7E"/>
          <w:spacing w:val="-4"/>
        </w:rPr>
        <w:t> </w:t>
      </w:r>
      <w:r>
        <w:rPr>
          <w:b/>
          <w:color w:val="003E7E"/>
        </w:rPr>
        <w:t>000’s:</w:t>
      </w:r>
      <w:r>
        <w:rPr>
          <w:b/>
          <w:color w:val="003E7E"/>
          <w:spacing w:val="-2"/>
        </w:rPr>
        <w:t> </w:t>
      </w:r>
      <w:r>
        <w:rPr/>
        <w:t>The</w:t>
      </w:r>
      <w:r>
        <w:rPr>
          <w:spacing w:val="-4"/>
        </w:rPr>
        <w:t> </w:t>
      </w:r>
      <w:r>
        <w:rPr/>
        <w:t>value</w:t>
      </w:r>
      <w:r>
        <w:rPr>
          <w:spacing w:val="-2"/>
        </w:rPr>
        <w:t> </w:t>
      </w:r>
      <w:r>
        <w:rPr/>
        <w:t>printed</w:t>
      </w:r>
      <w:r>
        <w:rPr>
          <w:spacing w:val="-4"/>
        </w:rPr>
        <w:t> </w:t>
      </w:r>
      <w:r>
        <w:rPr/>
        <w:t>in</w:t>
      </w:r>
      <w:r>
        <w:rPr>
          <w:spacing w:val="-2"/>
        </w:rPr>
        <w:t> </w:t>
      </w:r>
      <w:r>
        <w:rPr/>
        <w:t>each</w:t>
      </w:r>
      <w:r>
        <w:rPr>
          <w:spacing w:val="-4"/>
        </w:rPr>
        <w:t> </w:t>
      </w:r>
      <w:r>
        <w:rPr/>
        <w:t>period</w:t>
      </w:r>
      <w:r>
        <w:rPr>
          <w:spacing w:val="-2"/>
        </w:rPr>
        <w:t> </w:t>
      </w:r>
      <w:r>
        <w:rPr/>
        <w:t>in</w:t>
      </w:r>
      <w:r>
        <w:rPr>
          <w:spacing w:val="-2"/>
        </w:rPr>
        <w:t> </w:t>
      </w:r>
      <w:r>
        <w:rPr/>
        <w:t>the</w:t>
      </w:r>
      <w:r>
        <w:rPr>
          <w:spacing w:val="-4"/>
        </w:rPr>
        <w:t> </w:t>
      </w:r>
      <w:r>
        <w:rPr/>
        <w:t>Cash</w:t>
      </w:r>
      <w:r>
        <w:rPr>
          <w:spacing w:val="-2"/>
        </w:rPr>
        <w:t> </w:t>
      </w:r>
      <w:r>
        <w:rPr/>
        <w:t>Flow</w:t>
      </w:r>
      <w:r>
        <w:rPr>
          <w:spacing w:val="-5"/>
        </w:rPr>
        <w:t> </w:t>
      </w:r>
      <w:r>
        <w:rPr/>
        <w:t>report is</w:t>
      </w:r>
      <w:r>
        <w:rPr>
          <w:spacing w:val="-4"/>
        </w:rPr>
        <w:t> </w:t>
      </w:r>
      <w:r>
        <w:rPr/>
        <w:t>rounded</w:t>
      </w:r>
      <w:r>
        <w:rPr>
          <w:spacing w:val="-4"/>
        </w:rPr>
        <w:t> </w:t>
      </w:r>
      <w:r>
        <w:rPr/>
        <w:t>to the nearest thousand. All interest amounts and column totals will also be printed in </w:t>
      </w:r>
      <w:r>
        <w:rPr>
          <w:spacing w:val="-2"/>
        </w:rPr>
        <w:t>000’s.</w:t>
      </w:r>
    </w:p>
    <w:p>
      <w:pPr>
        <w:pStyle w:val="BodyText"/>
        <w:spacing w:line="256" w:lineRule="auto" w:before="121"/>
        <w:ind w:left="360" w:right="1200"/>
      </w:pPr>
      <w:r>
        <w:rPr>
          <w:b/>
          <w:color w:val="003E7E"/>
        </w:rPr>
        <w:t>Print</w:t>
      </w:r>
      <w:r>
        <w:rPr>
          <w:b/>
          <w:color w:val="003E7E"/>
          <w:spacing w:val="-3"/>
        </w:rPr>
        <w:t> </w:t>
      </w:r>
      <w:r>
        <w:rPr>
          <w:b/>
          <w:color w:val="003E7E"/>
        </w:rPr>
        <w:t>Zero</w:t>
      </w:r>
      <w:r>
        <w:rPr>
          <w:b/>
          <w:color w:val="003E7E"/>
          <w:spacing w:val="-3"/>
        </w:rPr>
        <w:t> </w:t>
      </w:r>
      <w:r>
        <w:rPr>
          <w:b/>
          <w:color w:val="003E7E"/>
        </w:rPr>
        <w:t>Rows:</w:t>
      </w:r>
      <w:r>
        <w:rPr>
          <w:b/>
          <w:color w:val="003E7E"/>
          <w:spacing w:val="-6"/>
        </w:rPr>
        <w:t> </w:t>
      </w:r>
      <w:r>
        <w:rPr/>
        <w:t>When</w:t>
      </w:r>
      <w:r>
        <w:rPr>
          <w:spacing w:val="-4"/>
        </w:rPr>
        <w:t> </w:t>
      </w:r>
      <w:r>
        <w:rPr/>
        <w:t>checked</w:t>
      </w:r>
      <w:r>
        <w:rPr>
          <w:spacing w:val="-4"/>
        </w:rPr>
        <w:t> </w:t>
      </w:r>
      <w:r>
        <w:rPr/>
        <w:t>any</w:t>
      </w:r>
      <w:r>
        <w:rPr>
          <w:spacing w:val="-4"/>
        </w:rPr>
        <w:t> </w:t>
      </w:r>
      <w:r>
        <w:rPr/>
        <w:t>row</w:t>
      </w:r>
      <w:r>
        <w:rPr>
          <w:spacing w:val="-5"/>
        </w:rPr>
        <w:t> </w:t>
      </w:r>
      <w:r>
        <w:rPr/>
        <w:t>with</w:t>
      </w:r>
      <w:r>
        <w:rPr>
          <w:spacing w:val="-2"/>
        </w:rPr>
        <w:t> </w:t>
      </w:r>
      <w:r>
        <w:rPr/>
        <w:t>a</w:t>
      </w:r>
      <w:r>
        <w:rPr>
          <w:spacing w:val="-1"/>
        </w:rPr>
        <w:t> </w:t>
      </w:r>
      <w:r>
        <w:rPr/>
        <w:t>total</w:t>
      </w:r>
      <w:r>
        <w:rPr>
          <w:spacing w:val="-2"/>
        </w:rPr>
        <w:t> </w:t>
      </w:r>
      <w:r>
        <w:rPr/>
        <w:t>value</w:t>
      </w:r>
      <w:r>
        <w:rPr>
          <w:spacing w:val="-2"/>
        </w:rPr>
        <w:t> </w:t>
      </w:r>
      <w:r>
        <w:rPr/>
        <w:t>of zero</w:t>
      </w:r>
      <w:r>
        <w:rPr>
          <w:spacing w:val="-1"/>
        </w:rPr>
        <w:t> </w:t>
      </w:r>
      <w:r>
        <w:rPr/>
        <w:t>will</w:t>
      </w:r>
      <w:r>
        <w:rPr>
          <w:spacing w:val="-2"/>
        </w:rPr>
        <w:t> </w:t>
      </w:r>
      <w:r>
        <w:rPr/>
        <w:t>be included</w:t>
      </w:r>
      <w:r>
        <w:rPr>
          <w:spacing w:val="-2"/>
        </w:rPr>
        <w:t> </w:t>
      </w:r>
      <w:r>
        <w:rPr/>
        <w:t>in the report. Un-check this option to reduce the number of pages in the report.</w:t>
      </w:r>
    </w:p>
    <w:p>
      <w:pPr>
        <w:spacing w:line="259" w:lineRule="auto" w:before="124"/>
        <w:ind w:left="360" w:right="1200" w:firstLine="0"/>
        <w:jc w:val="left"/>
        <w:rPr>
          <w:sz w:val="22"/>
        </w:rPr>
      </w:pPr>
      <w:r>
        <w:rPr>
          <w:b/>
          <w:color w:val="003E7E"/>
          <w:sz w:val="22"/>
        </w:rPr>
        <w:t>Print</w:t>
      </w:r>
      <w:r>
        <w:rPr>
          <w:b/>
          <w:color w:val="003E7E"/>
          <w:spacing w:val="-3"/>
          <w:sz w:val="22"/>
        </w:rPr>
        <w:t> </w:t>
      </w:r>
      <w:r>
        <w:rPr>
          <w:b/>
          <w:color w:val="003E7E"/>
          <w:sz w:val="22"/>
        </w:rPr>
        <w:t>Section</w:t>
      </w:r>
      <w:r>
        <w:rPr>
          <w:b/>
          <w:color w:val="003E7E"/>
          <w:spacing w:val="-2"/>
          <w:sz w:val="22"/>
        </w:rPr>
        <w:t> </w:t>
      </w:r>
      <w:r>
        <w:rPr>
          <w:b/>
          <w:color w:val="003E7E"/>
          <w:sz w:val="22"/>
        </w:rPr>
        <w:t>Subtotals:</w:t>
      </w:r>
      <w:r>
        <w:rPr>
          <w:b/>
          <w:color w:val="003E7E"/>
          <w:spacing w:val="-4"/>
          <w:sz w:val="22"/>
        </w:rPr>
        <w:t> </w:t>
      </w:r>
      <w:r>
        <w:rPr>
          <w:sz w:val="22"/>
        </w:rPr>
        <w:t>When</w:t>
      </w:r>
      <w:r>
        <w:rPr>
          <w:spacing w:val="-2"/>
          <w:sz w:val="22"/>
        </w:rPr>
        <w:t> </w:t>
      </w:r>
      <w:r>
        <w:rPr>
          <w:sz w:val="22"/>
        </w:rPr>
        <w:t>checked</w:t>
      </w:r>
      <w:r>
        <w:rPr>
          <w:spacing w:val="-2"/>
          <w:sz w:val="22"/>
        </w:rPr>
        <w:t> </w:t>
      </w:r>
      <w:r>
        <w:rPr>
          <w:sz w:val="22"/>
        </w:rPr>
        <w:t>a</w:t>
      </w:r>
      <w:r>
        <w:rPr>
          <w:spacing w:val="-4"/>
          <w:sz w:val="22"/>
        </w:rPr>
        <w:t> </w:t>
      </w:r>
      <w:r>
        <w:rPr>
          <w:sz w:val="22"/>
        </w:rPr>
        <w:t>subtotal</w:t>
      </w:r>
      <w:r>
        <w:rPr>
          <w:spacing w:val="-3"/>
          <w:sz w:val="22"/>
        </w:rPr>
        <w:t> </w:t>
      </w:r>
      <w:r>
        <w:rPr>
          <w:sz w:val="22"/>
        </w:rPr>
        <w:t>will</w:t>
      </w:r>
      <w:r>
        <w:rPr>
          <w:spacing w:val="-2"/>
          <w:sz w:val="22"/>
        </w:rPr>
        <w:t> </w:t>
      </w:r>
      <w:r>
        <w:rPr>
          <w:sz w:val="22"/>
        </w:rPr>
        <w:t>appear</w:t>
      </w:r>
      <w:r>
        <w:rPr>
          <w:spacing w:val="-3"/>
          <w:sz w:val="22"/>
        </w:rPr>
        <w:t> </w:t>
      </w:r>
      <w:r>
        <w:rPr>
          <w:sz w:val="22"/>
        </w:rPr>
        <w:t>for</w:t>
      </w:r>
      <w:r>
        <w:rPr>
          <w:spacing w:val="-3"/>
          <w:sz w:val="22"/>
        </w:rPr>
        <w:t> </w:t>
      </w:r>
      <w:r>
        <w:rPr>
          <w:sz w:val="22"/>
        </w:rPr>
        <w:t>each</w:t>
      </w:r>
      <w:r>
        <w:rPr>
          <w:spacing w:val="-4"/>
          <w:sz w:val="22"/>
        </w:rPr>
        <w:t> </w:t>
      </w:r>
      <w:r>
        <w:rPr>
          <w:sz w:val="22"/>
        </w:rPr>
        <w:t>section</w:t>
      </w:r>
      <w:r>
        <w:rPr>
          <w:spacing w:val="-2"/>
          <w:sz w:val="22"/>
        </w:rPr>
        <w:t> </w:t>
      </w:r>
      <w:r>
        <w:rPr>
          <w:sz w:val="22"/>
        </w:rPr>
        <w:t>in</w:t>
      </w:r>
      <w:r>
        <w:rPr>
          <w:spacing w:val="-4"/>
          <w:sz w:val="22"/>
        </w:rPr>
        <w:t> </w:t>
      </w:r>
      <w:r>
        <w:rPr>
          <w:sz w:val="22"/>
        </w:rPr>
        <w:t>the Cash Flow report.</w:t>
      </w:r>
    </w:p>
    <w:p>
      <w:pPr>
        <w:pStyle w:val="BodyText"/>
        <w:spacing w:line="256" w:lineRule="auto" w:before="121"/>
        <w:ind w:left="360" w:right="1200"/>
      </w:pPr>
      <w:r>
        <w:rPr>
          <w:b/>
          <w:color w:val="003E7E"/>
        </w:rPr>
        <w:t>Print</w:t>
      </w:r>
      <w:r>
        <w:rPr>
          <w:b/>
          <w:color w:val="003E7E"/>
          <w:spacing w:val="-3"/>
        </w:rPr>
        <w:t> </w:t>
      </w:r>
      <w:r>
        <w:rPr>
          <w:b/>
          <w:color w:val="003E7E"/>
        </w:rPr>
        <w:t>Unit</w:t>
      </w:r>
      <w:r>
        <w:rPr>
          <w:b/>
          <w:color w:val="003E7E"/>
          <w:spacing w:val="-3"/>
        </w:rPr>
        <w:t> </w:t>
      </w:r>
      <w:r>
        <w:rPr>
          <w:b/>
          <w:color w:val="003E7E"/>
        </w:rPr>
        <w:t>Information</w:t>
      </w:r>
      <w:r>
        <w:rPr>
          <w:b/>
          <w:color w:val="003E7E"/>
          <w:spacing w:val="-5"/>
        </w:rPr>
        <w:t> </w:t>
      </w:r>
      <w:r>
        <w:rPr>
          <w:b/>
          <w:color w:val="003E7E"/>
        </w:rPr>
        <w:t>Rows:</w:t>
      </w:r>
      <w:r>
        <w:rPr>
          <w:b/>
          <w:color w:val="003E7E"/>
          <w:spacing w:val="-6"/>
        </w:rPr>
        <w:t> </w:t>
      </w:r>
      <w:r>
        <w:rPr/>
        <w:t>When</w:t>
      </w:r>
      <w:r>
        <w:rPr>
          <w:spacing w:val="-4"/>
        </w:rPr>
        <w:t> </w:t>
      </w:r>
      <w:r>
        <w:rPr/>
        <w:t>checked</w:t>
      </w:r>
      <w:r>
        <w:rPr>
          <w:spacing w:val="-4"/>
        </w:rPr>
        <w:t> </w:t>
      </w:r>
      <w:r>
        <w:rPr/>
        <w:t>includes</w:t>
      </w:r>
      <w:r>
        <w:rPr>
          <w:spacing w:val="-2"/>
        </w:rPr>
        <w:t> </w:t>
      </w:r>
      <w:r>
        <w:rPr/>
        <w:t>sales</w:t>
      </w:r>
      <w:r>
        <w:rPr>
          <w:spacing w:val="-2"/>
        </w:rPr>
        <w:t> </w:t>
      </w:r>
      <w:r>
        <w:rPr/>
        <w:t>unit</w:t>
      </w:r>
      <w:r>
        <w:rPr>
          <w:spacing w:val="-3"/>
        </w:rPr>
        <w:t> </w:t>
      </w:r>
      <w:r>
        <w:rPr/>
        <w:t>information</w:t>
      </w:r>
      <w:r>
        <w:rPr>
          <w:spacing w:val="-2"/>
        </w:rPr>
        <w:t> </w:t>
      </w:r>
      <w:r>
        <w:rPr/>
        <w:t>such</w:t>
      </w:r>
      <w:r>
        <w:rPr>
          <w:spacing w:val="-4"/>
        </w:rPr>
        <w:t> </w:t>
      </w:r>
      <w:r>
        <w:rPr/>
        <w:t>as Construction Starts, Sales Starts and Sales Completions on the Cash Flow reports.</w:t>
      </w:r>
    </w:p>
    <w:p>
      <w:pPr>
        <w:pStyle w:val="Heading3"/>
        <w:spacing w:before="242"/>
        <w:jc w:val="both"/>
      </w:pPr>
      <w:r>
        <w:rPr>
          <w:color w:val="004A8D"/>
        </w:rPr>
        <w:t>Report</w:t>
      </w:r>
      <w:r>
        <w:rPr>
          <w:color w:val="004A8D"/>
          <w:spacing w:val="-10"/>
        </w:rPr>
        <w:t> </w:t>
      </w:r>
      <w:r>
        <w:rPr>
          <w:color w:val="004A8D"/>
          <w:spacing w:val="-2"/>
        </w:rPr>
        <w:t>Preview</w:t>
      </w:r>
    </w:p>
    <w:p>
      <w:pPr>
        <w:spacing w:line="259" w:lineRule="auto" w:before="64"/>
        <w:ind w:left="360" w:right="1928" w:firstLine="0"/>
        <w:jc w:val="both"/>
        <w:rPr>
          <w:sz w:val="22"/>
        </w:rPr>
      </w:pPr>
      <w:r>
        <w:rPr>
          <w:b/>
          <w:color w:val="003E7E"/>
          <w:sz w:val="22"/>
        </w:rPr>
        <w:t>Preview Budget</w:t>
      </w:r>
      <w:r>
        <w:rPr>
          <w:b/>
          <w:color w:val="003E7E"/>
          <w:spacing w:val="-5"/>
          <w:sz w:val="22"/>
        </w:rPr>
        <w:t> </w:t>
      </w:r>
      <w:r>
        <w:rPr>
          <w:b/>
          <w:color w:val="003E7E"/>
          <w:sz w:val="22"/>
        </w:rPr>
        <w:t>and</w:t>
      </w:r>
      <w:r>
        <w:rPr>
          <w:b/>
          <w:color w:val="003E7E"/>
          <w:spacing w:val="-4"/>
          <w:sz w:val="22"/>
        </w:rPr>
        <w:t> </w:t>
      </w:r>
      <w:r>
        <w:rPr>
          <w:b/>
          <w:color w:val="003E7E"/>
          <w:sz w:val="22"/>
        </w:rPr>
        <w:t>Consolidated</w:t>
      </w:r>
      <w:r>
        <w:rPr>
          <w:b/>
          <w:color w:val="003E7E"/>
          <w:spacing w:val="-4"/>
          <w:sz w:val="22"/>
        </w:rPr>
        <w:t> </w:t>
      </w:r>
      <w:r>
        <w:rPr>
          <w:b/>
          <w:color w:val="003E7E"/>
          <w:sz w:val="22"/>
        </w:rPr>
        <w:t>Project</w:t>
      </w:r>
      <w:r>
        <w:rPr>
          <w:b/>
          <w:color w:val="003E7E"/>
          <w:spacing w:val="-5"/>
          <w:sz w:val="22"/>
        </w:rPr>
        <w:t> </w:t>
      </w:r>
      <w:r>
        <w:rPr>
          <w:b/>
          <w:color w:val="003E7E"/>
          <w:sz w:val="22"/>
        </w:rPr>
        <w:t>reports</w:t>
      </w:r>
      <w:r>
        <w:rPr>
          <w:b/>
          <w:color w:val="003E7E"/>
          <w:spacing w:val="-4"/>
          <w:sz w:val="22"/>
        </w:rPr>
        <w:t> </w:t>
      </w:r>
      <w:r>
        <w:rPr>
          <w:b/>
          <w:color w:val="003E7E"/>
          <w:sz w:val="22"/>
        </w:rPr>
        <w:t>using</w:t>
      </w:r>
      <w:r>
        <w:rPr>
          <w:b/>
          <w:color w:val="003E7E"/>
          <w:spacing w:val="-4"/>
          <w:sz w:val="22"/>
        </w:rPr>
        <w:t> </w:t>
      </w:r>
      <w:r>
        <w:rPr>
          <w:b/>
          <w:color w:val="003E7E"/>
          <w:sz w:val="22"/>
        </w:rPr>
        <w:t>current</w:t>
      </w:r>
      <w:r>
        <w:rPr>
          <w:b/>
          <w:color w:val="003E7E"/>
          <w:spacing w:val="-3"/>
          <w:sz w:val="22"/>
        </w:rPr>
        <w:t> </w:t>
      </w:r>
      <w:r>
        <w:rPr>
          <w:b/>
          <w:color w:val="003E7E"/>
          <w:sz w:val="22"/>
        </w:rPr>
        <w:t>parameter settings</w:t>
      </w:r>
      <w:r>
        <w:rPr>
          <w:sz w:val="22"/>
        </w:rPr>
        <w:t>:</w:t>
      </w:r>
      <w:r>
        <w:rPr>
          <w:spacing w:val="-9"/>
          <w:sz w:val="22"/>
        </w:rPr>
        <w:t> </w:t>
      </w:r>
      <w:r>
        <w:rPr>
          <w:sz w:val="22"/>
        </w:rPr>
        <w:t>When</w:t>
      </w:r>
      <w:r>
        <w:rPr>
          <w:spacing w:val="-6"/>
          <w:sz w:val="22"/>
        </w:rPr>
        <w:t> </w:t>
      </w:r>
      <w:r>
        <w:rPr>
          <w:sz w:val="22"/>
        </w:rPr>
        <w:t>checked,</w:t>
      </w:r>
      <w:r>
        <w:rPr>
          <w:spacing w:val="-2"/>
          <w:sz w:val="22"/>
        </w:rPr>
        <w:t> </w:t>
      </w:r>
      <w:r>
        <w:rPr>
          <w:sz w:val="22"/>
        </w:rPr>
        <w:t>Budget</w:t>
      </w:r>
      <w:r>
        <w:rPr>
          <w:spacing w:val="-2"/>
          <w:sz w:val="22"/>
        </w:rPr>
        <w:t> </w:t>
      </w:r>
      <w:r>
        <w:rPr>
          <w:sz w:val="22"/>
        </w:rPr>
        <w:t>and</w:t>
      </w:r>
      <w:r>
        <w:rPr>
          <w:spacing w:val="-6"/>
          <w:sz w:val="22"/>
        </w:rPr>
        <w:t> </w:t>
      </w:r>
      <w:r>
        <w:rPr>
          <w:sz w:val="22"/>
        </w:rPr>
        <w:t>Consolidated</w:t>
      </w:r>
      <w:r>
        <w:rPr>
          <w:spacing w:val="-4"/>
          <w:sz w:val="22"/>
        </w:rPr>
        <w:t> </w:t>
      </w:r>
      <w:r>
        <w:rPr>
          <w:sz w:val="22"/>
        </w:rPr>
        <w:t>Reports</w:t>
      </w:r>
      <w:r>
        <w:rPr>
          <w:spacing w:val="-3"/>
          <w:sz w:val="22"/>
        </w:rPr>
        <w:t> </w:t>
      </w:r>
      <w:r>
        <w:rPr>
          <w:sz w:val="22"/>
        </w:rPr>
        <w:t>display</w:t>
      </w:r>
      <w:r>
        <w:rPr>
          <w:spacing w:val="-6"/>
          <w:sz w:val="22"/>
        </w:rPr>
        <w:t> </w:t>
      </w:r>
      <w:r>
        <w:rPr>
          <w:sz w:val="22"/>
        </w:rPr>
        <w:t>with</w:t>
      </w:r>
      <w:r>
        <w:rPr>
          <w:spacing w:val="-4"/>
          <w:sz w:val="22"/>
        </w:rPr>
        <w:t> </w:t>
      </w:r>
      <w:r>
        <w:rPr>
          <w:sz w:val="22"/>
        </w:rPr>
        <w:t>current parameter settings.</w:t>
      </w:r>
    </w:p>
    <w:p>
      <w:pPr>
        <w:spacing w:after="0" w:line="259" w:lineRule="auto"/>
        <w:jc w:val="both"/>
        <w:rPr>
          <w:sz w:val="22"/>
        </w:rPr>
        <w:sectPr>
          <w:pgSz w:w="12240" w:h="15840"/>
          <w:pgMar w:header="729" w:footer="880" w:top="1460" w:bottom="1060" w:left="1080" w:right="1080"/>
        </w:sectPr>
      </w:pPr>
    </w:p>
    <w:p>
      <w:pPr>
        <w:pStyle w:val="Heading2"/>
        <w:spacing w:before="85"/>
      </w:pPr>
      <w:bookmarkStart w:name="_bookmark287" w:id="288"/>
      <w:bookmarkEnd w:id="288"/>
      <w:r>
        <w:rPr>
          <w:b w:val="0"/>
        </w:rPr>
      </w:r>
      <w:r>
        <w:rPr>
          <w:color w:val="004A8D"/>
        </w:rPr>
        <w:t>Report</w:t>
      </w:r>
      <w:r>
        <w:rPr>
          <w:color w:val="004A8D"/>
          <w:spacing w:val="-10"/>
        </w:rPr>
        <w:t> </w:t>
      </w:r>
      <w:r>
        <w:rPr>
          <w:color w:val="004A8D"/>
          <w:spacing w:val="-2"/>
        </w:rPr>
        <w:t>Content</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211"/>
        <w:rPr>
          <w:b/>
          <w:sz w:val="26"/>
        </w:rPr>
      </w:pPr>
    </w:p>
    <w:p>
      <w:pPr>
        <w:pStyle w:val="Heading3"/>
      </w:pPr>
      <w:r>
        <w:rPr>
          <w:color w:val="004A8D"/>
        </w:rPr>
        <w:t>Budget</w:t>
      </w:r>
      <w:r>
        <w:rPr>
          <w:color w:val="004A8D"/>
          <w:spacing w:val="-6"/>
        </w:rPr>
        <w:t> </w:t>
      </w:r>
      <w:r>
        <w:rPr>
          <w:color w:val="004A8D"/>
        </w:rPr>
        <w:t>Variance</w:t>
      </w:r>
      <w:r>
        <w:rPr>
          <w:color w:val="004A8D"/>
          <w:spacing w:val="-4"/>
        </w:rPr>
        <w:t> </w:t>
      </w:r>
      <w:r>
        <w:rPr>
          <w:color w:val="004A8D"/>
          <w:spacing w:val="-2"/>
        </w:rPr>
        <w:t>Report</w:t>
      </w:r>
    </w:p>
    <w:p>
      <w:pPr>
        <w:pStyle w:val="BodyText"/>
        <w:spacing w:line="259" w:lineRule="auto" w:before="62"/>
        <w:ind w:left="360" w:right="1200"/>
      </w:pPr>
      <w:r>
        <w:rPr>
          <w:b/>
          <w:color w:val="003E7E"/>
        </w:rPr>
        <w:t>Budget Variance 'Budget' View: </w:t>
      </w:r>
      <w:r>
        <w:rPr/>
        <w:t>Select </w:t>
      </w:r>
      <w:r>
        <w:rPr>
          <w:color w:val="538DD3"/>
        </w:rPr>
        <w:t>Actual/Forecast</w:t>
      </w:r>
      <w:r>
        <w:rPr/>
        <w:t>, </w:t>
      </w:r>
      <w:r>
        <w:rPr>
          <w:color w:val="538DD3"/>
        </w:rPr>
        <w:t>Original Budget</w:t>
      </w:r>
      <w:r>
        <w:rPr>
          <w:b/>
        </w:rPr>
        <w:t>, </w:t>
      </w:r>
      <w:r>
        <w:rPr>
          <w:color w:val="538DD3"/>
        </w:rPr>
        <w:t>Revised Budget</w:t>
      </w:r>
      <w:r>
        <w:rPr>
          <w:b/>
        </w:rPr>
        <w:t>,</w:t>
      </w:r>
      <w:r>
        <w:rPr>
          <w:b/>
          <w:spacing w:val="-5"/>
        </w:rPr>
        <w:t> </w:t>
      </w:r>
      <w:r>
        <w:rPr>
          <w:color w:val="538DD3"/>
        </w:rPr>
        <w:t>Current</w:t>
      </w:r>
      <w:r>
        <w:rPr>
          <w:color w:val="538DD3"/>
          <w:spacing w:val="-2"/>
        </w:rPr>
        <w:t> </w:t>
      </w:r>
      <w:r>
        <w:rPr>
          <w:color w:val="538DD3"/>
        </w:rPr>
        <w:t>Forecast</w:t>
      </w:r>
      <w:r>
        <w:rPr>
          <w:b/>
        </w:rPr>
        <w:t>,</w:t>
      </w:r>
      <w:r>
        <w:rPr>
          <w:b/>
          <w:spacing w:val="-5"/>
        </w:rPr>
        <w:t> </w:t>
      </w:r>
      <w:r>
        <w:rPr>
          <w:color w:val="538DD3"/>
        </w:rPr>
        <w:t>Same</w:t>
      </w:r>
      <w:r>
        <w:rPr>
          <w:color w:val="538DD3"/>
          <w:spacing w:val="-5"/>
        </w:rPr>
        <w:t> </w:t>
      </w:r>
      <w:r>
        <w:rPr>
          <w:color w:val="538DD3"/>
        </w:rPr>
        <w:t>as</w:t>
      </w:r>
      <w:r>
        <w:rPr>
          <w:color w:val="538DD3"/>
          <w:spacing w:val="-4"/>
        </w:rPr>
        <w:t> </w:t>
      </w:r>
      <w:r>
        <w:rPr>
          <w:color w:val="538DD3"/>
        </w:rPr>
        <w:t>Budget</w:t>
      </w:r>
      <w:r>
        <w:rPr>
          <w:color w:val="538DD3"/>
          <w:spacing w:val="-2"/>
        </w:rPr>
        <w:t> </w:t>
      </w:r>
      <w:r>
        <w:rPr>
          <w:color w:val="538DD3"/>
        </w:rPr>
        <w:t>Cash</w:t>
      </w:r>
      <w:r>
        <w:rPr>
          <w:color w:val="538DD3"/>
          <w:spacing w:val="-7"/>
        </w:rPr>
        <w:t> </w:t>
      </w:r>
      <w:r>
        <w:rPr>
          <w:color w:val="538DD3"/>
        </w:rPr>
        <w:t>Flow</w:t>
      </w:r>
      <w:r>
        <w:rPr>
          <w:b/>
        </w:rPr>
        <w:t>,</w:t>
      </w:r>
      <w:r>
        <w:rPr>
          <w:b/>
          <w:spacing w:val="-2"/>
        </w:rPr>
        <w:t> </w:t>
      </w:r>
      <w:r>
        <w:rPr>
          <w:b/>
        </w:rPr>
        <w:t>or</w:t>
      </w:r>
      <w:r>
        <w:rPr>
          <w:b/>
          <w:spacing w:val="-3"/>
        </w:rPr>
        <w:t> </w:t>
      </w:r>
      <w:r>
        <w:rPr>
          <w:color w:val="538DD3"/>
        </w:rPr>
        <w:t>Same</w:t>
      </w:r>
      <w:r>
        <w:rPr>
          <w:color w:val="538DD3"/>
          <w:spacing w:val="-4"/>
        </w:rPr>
        <w:t> </w:t>
      </w:r>
      <w:r>
        <w:rPr>
          <w:color w:val="538DD3"/>
        </w:rPr>
        <w:t>as</w:t>
      </w:r>
      <w:r>
        <w:rPr>
          <w:color w:val="538DD3"/>
          <w:spacing w:val="-3"/>
        </w:rPr>
        <w:t> </w:t>
      </w:r>
      <w:r>
        <w:rPr>
          <w:color w:val="538DD3"/>
        </w:rPr>
        <w:t>Budget</w:t>
      </w:r>
      <w:r>
        <w:rPr>
          <w:color w:val="538DD3"/>
          <w:spacing w:val="-2"/>
        </w:rPr>
        <w:t> </w:t>
      </w:r>
      <w:r>
        <w:rPr>
          <w:color w:val="538DD3"/>
        </w:rPr>
        <w:t>Reports</w:t>
      </w:r>
      <w:r>
        <w:rPr>
          <w:b/>
        </w:rPr>
        <w:t>. </w:t>
      </w:r>
      <w:r>
        <w:rPr/>
        <w:t>This</w:t>
      </w:r>
      <w:r>
        <w:rPr>
          <w:spacing w:val="-1"/>
        </w:rPr>
        <w:t> </w:t>
      </w:r>
      <w:r>
        <w:rPr/>
        <w:t>field controls</w:t>
      </w:r>
      <w:r>
        <w:rPr>
          <w:spacing w:val="-1"/>
        </w:rPr>
        <w:t> </w:t>
      </w:r>
      <w:r>
        <w:rPr/>
        <w:t>the</w:t>
      </w:r>
      <w:r>
        <w:rPr>
          <w:spacing w:val="-1"/>
        </w:rPr>
        <w:t> </w:t>
      </w:r>
      <w:r>
        <w:rPr/>
        <w:t>type of actual/forecast or budget displayed in Column 1 for the Budget Variance Summary Report.</w:t>
      </w:r>
    </w:p>
    <w:p>
      <w:pPr>
        <w:pStyle w:val="BodyText"/>
        <w:spacing w:line="259" w:lineRule="auto" w:before="120"/>
        <w:ind w:left="360" w:right="1200"/>
      </w:pPr>
      <w:r>
        <w:rPr>
          <w:b/>
          <w:color w:val="003E7E"/>
        </w:rPr>
        <w:t>Budget Variance 'Actuals' View: </w:t>
      </w:r>
      <w:r>
        <w:rPr/>
        <w:t>Select </w:t>
      </w:r>
      <w:r>
        <w:rPr>
          <w:color w:val="538DD3"/>
        </w:rPr>
        <w:t>Actual/Forecast</w:t>
      </w:r>
      <w:r>
        <w:rPr/>
        <w:t>, </w:t>
      </w:r>
      <w:r>
        <w:rPr>
          <w:color w:val="538DD3"/>
        </w:rPr>
        <w:t>Original Budget</w:t>
      </w:r>
      <w:r>
        <w:rPr>
          <w:b/>
        </w:rPr>
        <w:t>, </w:t>
      </w:r>
      <w:r>
        <w:rPr>
          <w:color w:val="538DD3"/>
        </w:rPr>
        <w:t>Revised Budget</w:t>
      </w:r>
      <w:r>
        <w:rPr>
          <w:b/>
        </w:rPr>
        <w:t>,</w:t>
      </w:r>
      <w:r>
        <w:rPr>
          <w:b/>
          <w:spacing w:val="-4"/>
        </w:rPr>
        <w:t> </w:t>
      </w:r>
      <w:r>
        <w:rPr>
          <w:color w:val="538DD3"/>
        </w:rPr>
        <w:t>Current</w:t>
      </w:r>
      <w:r>
        <w:rPr>
          <w:color w:val="538DD3"/>
          <w:spacing w:val="-2"/>
        </w:rPr>
        <w:t> </w:t>
      </w:r>
      <w:r>
        <w:rPr>
          <w:color w:val="538DD3"/>
        </w:rPr>
        <w:t>Forecast</w:t>
      </w:r>
      <w:r>
        <w:rPr>
          <w:b/>
        </w:rPr>
        <w:t>,</w:t>
      </w:r>
      <w:r>
        <w:rPr>
          <w:b/>
          <w:spacing w:val="-4"/>
        </w:rPr>
        <w:t> </w:t>
      </w:r>
      <w:r>
        <w:rPr>
          <w:color w:val="538DD3"/>
        </w:rPr>
        <w:t>Same</w:t>
      </w:r>
      <w:r>
        <w:rPr>
          <w:color w:val="538DD3"/>
          <w:spacing w:val="-5"/>
        </w:rPr>
        <w:t> </w:t>
      </w:r>
      <w:r>
        <w:rPr>
          <w:color w:val="538DD3"/>
        </w:rPr>
        <w:t>as</w:t>
      </w:r>
      <w:r>
        <w:rPr>
          <w:color w:val="538DD3"/>
          <w:spacing w:val="-3"/>
        </w:rPr>
        <w:t> </w:t>
      </w:r>
      <w:r>
        <w:rPr>
          <w:color w:val="538DD3"/>
        </w:rPr>
        <w:t>Budget</w:t>
      </w:r>
      <w:r>
        <w:rPr>
          <w:color w:val="538DD3"/>
          <w:spacing w:val="-2"/>
        </w:rPr>
        <w:t> </w:t>
      </w:r>
      <w:r>
        <w:rPr>
          <w:color w:val="538DD3"/>
        </w:rPr>
        <w:t>Cash</w:t>
      </w:r>
      <w:r>
        <w:rPr>
          <w:color w:val="538DD3"/>
          <w:spacing w:val="-8"/>
        </w:rPr>
        <w:t> </w:t>
      </w:r>
      <w:r>
        <w:rPr>
          <w:color w:val="538DD3"/>
        </w:rPr>
        <w:t>Flow</w:t>
      </w:r>
      <w:r>
        <w:rPr>
          <w:b/>
        </w:rPr>
        <w:t>,</w:t>
      </w:r>
      <w:r>
        <w:rPr>
          <w:b/>
          <w:spacing w:val="-2"/>
        </w:rPr>
        <w:t> </w:t>
      </w:r>
      <w:r>
        <w:rPr>
          <w:b/>
        </w:rPr>
        <w:t>or</w:t>
      </w:r>
      <w:r>
        <w:rPr>
          <w:b/>
          <w:spacing w:val="-3"/>
        </w:rPr>
        <w:t> </w:t>
      </w:r>
      <w:r>
        <w:rPr>
          <w:color w:val="538DD3"/>
        </w:rPr>
        <w:t>Same</w:t>
      </w:r>
      <w:r>
        <w:rPr>
          <w:color w:val="538DD3"/>
          <w:spacing w:val="-3"/>
        </w:rPr>
        <w:t> </w:t>
      </w:r>
      <w:r>
        <w:rPr>
          <w:color w:val="538DD3"/>
        </w:rPr>
        <w:t>as</w:t>
      </w:r>
      <w:r>
        <w:rPr>
          <w:color w:val="538DD3"/>
          <w:spacing w:val="-3"/>
        </w:rPr>
        <w:t> </w:t>
      </w:r>
      <w:r>
        <w:rPr>
          <w:color w:val="538DD3"/>
        </w:rPr>
        <w:t>Budget</w:t>
      </w:r>
      <w:r>
        <w:rPr>
          <w:color w:val="538DD3"/>
          <w:spacing w:val="-2"/>
        </w:rPr>
        <w:t> </w:t>
      </w:r>
      <w:r>
        <w:rPr>
          <w:color w:val="538DD3"/>
        </w:rPr>
        <w:t>Reports</w:t>
      </w:r>
      <w:r>
        <w:rPr>
          <w:b/>
        </w:rPr>
        <w:t>. </w:t>
      </w:r>
      <w:r>
        <w:rPr/>
        <w:t>This</w:t>
      </w:r>
      <w:r>
        <w:rPr>
          <w:spacing w:val="-1"/>
        </w:rPr>
        <w:t> </w:t>
      </w:r>
      <w:r>
        <w:rPr/>
        <w:t>field controls</w:t>
      </w:r>
      <w:r>
        <w:rPr>
          <w:spacing w:val="-1"/>
        </w:rPr>
        <w:t> </w:t>
      </w:r>
      <w:r>
        <w:rPr/>
        <w:t>the</w:t>
      </w:r>
      <w:r>
        <w:rPr>
          <w:spacing w:val="-1"/>
        </w:rPr>
        <w:t> </w:t>
      </w:r>
      <w:r>
        <w:rPr/>
        <w:t>type of actual/forecast or budget displayed in Column 2 for the Budget Variance Summary Report.</w:t>
      </w:r>
    </w:p>
    <w:p>
      <w:pPr>
        <w:pStyle w:val="BodyText"/>
        <w:tabs>
          <w:tab w:pos="1289" w:val="left" w:leader="none"/>
        </w:tabs>
        <w:spacing w:before="213"/>
        <w:ind w:left="360"/>
      </w:pPr>
      <w:r>
        <w:rPr>
          <w:spacing w:val="-2"/>
        </w:rPr>
        <w:t>Click</w:t>
      </w:r>
      <w:r>
        <w:rPr/>
        <w:tab/>
        <w:t>to</w:t>
      </w:r>
      <w:r>
        <w:rPr>
          <w:spacing w:val="-6"/>
        </w:rPr>
        <w:t> </w:t>
      </w:r>
      <w:r>
        <w:rPr/>
        <w:t>switch</w:t>
      </w:r>
      <w:r>
        <w:rPr>
          <w:spacing w:val="-3"/>
        </w:rPr>
        <w:t> </w:t>
      </w:r>
      <w:r>
        <w:rPr/>
        <w:t>the</w:t>
      </w:r>
      <w:r>
        <w:rPr>
          <w:spacing w:val="-4"/>
        </w:rPr>
        <w:t> </w:t>
      </w:r>
      <w:r>
        <w:rPr/>
        <w:t>order</w:t>
      </w:r>
      <w:r>
        <w:rPr>
          <w:spacing w:val="-4"/>
        </w:rPr>
        <w:t> </w:t>
      </w:r>
      <w:r>
        <w:rPr/>
        <w:t>of</w:t>
      </w:r>
      <w:r>
        <w:rPr>
          <w:spacing w:val="-2"/>
        </w:rPr>
        <w:t> </w:t>
      </w:r>
      <w:r>
        <w:rPr/>
        <w:t>the</w:t>
      </w:r>
      <w:r>
        <w:rPr>
          <w:spacing w:val="-5"/>
        </w:rPr>
        <w:t> </w:t>
      </w:r>
      <w:r>
        <w:rPr/>
        <w:t>Budget</w:t>
      </w:r>
      <w:r>
        <w:rPr>
          <w:spacing w:val="-5"/>
        </w:rPr>
        <w:t> </w:t>
      </w:r>
      <w:r>
        <w:rPr/>
        <w:t>Variance</w:t>
      </w:r>
      <w:r>
        <w:rPr>
          <w:spacing w:val="-5"/>
        </w:rPr>
        <w:t> </w:t>
      </w:r>
      <w:r>
        <w:rPr/>
        <w:t>View</w:t>
      </w:r>
      <w:r>
        <w:rPr>
          <w:spacing w:val="-6"/>
        </w:rPr>
        <w:t> </w:t>
      </w:r>
      <w:r>
        <w:rPr>
          <w:spacing w:val="-2"/>
        </w:rPr>
        <w:t>selections.</w:t>
      </w:r>
    </w:p>
    <w:p>
      <w:pPr>
        <w:pStyle w:val="BodyText"/>
        <w:spacing w:before="5"/>
      </w:pPr>
    </w:p>
    <w:p>
      <w:pPr>
        <w:pStyle w:val="Heading3"/>
      </w:pPr>
      <w:r>
        <w:rPr>
          <w:color w:val="004A8D"/>
        </w:rPr>
        <w:t>Options</w:t>
      </w:r>
      <w:r>
        <w:rPr>
          <w:color w:val="004A8D"/>
          <w:spacing w:val="-7"/>
        </w:rPr>
        <w:t> </w:t>
      </w:r>
      <w:r>
        <w:rPr>
          <w:color w:val="004A8D"/>
        </w:rPr>
        <w:t>for</w:t>
      </w:r>
      <w:r>
        <w:rPr>
          <w:color w:val="004A8D"/>
          <w:spacing w:val="-1"/>
        </w:rPr>
        <w:t> </w:t>
      </w:r>
      <w:r>
        <w:rPr>
          <w:color w:val="004A8D"/>
        </w:rPr>
        <w:t>Report</w:t>
      </w:r>
      <w:r>
        <w:rPr>
          <w:color w:val="004A8D"/>
          <w:spacing w:val="-1"/>
        </w:rPr>
        <w:t> </w:t>
      </w:r>
      <w:r>
        <w:rPr>
          <w:color w:val="004A8D"/>
          <w:spacing w:val="-2"/>
        </w:rPr>
        <w:t>Sections</w:t>
      </w:r>
    </w:p>
    <w:p>
      <w:pPr>
        <w:pStyle w:val="BodyText"/>
        <w:spacing w:before="65"/>
        <w:ind w:left="360"/>
      </w:pPr>
      <w:r>
        <w:rPr/>
        <w:t>These</w:t>
      </w:r>
      <w:r>
        <w:rPr>
          <w:spacing w:val="-7"/>
        </w:rPr>
        <w:t> </w:t>
      </w:r>
      <w:r>
        <w:rPr/>
        <w:t>options</w:t>
      </w:r>
      <w:r>
        <w:rPr>
          <w:spacing w:val="-7"/>
        </w:rPr>
        <w:t> </w:t>
      </w:r>
      <w:r>
        <w:rPr/>
        <w:t>configure</w:t>
      </w:r>
      <w:r>
        <w:rPr>
          <w:spacing w:val="-7"/>
        </w:rPr>
        <w:t> </w:t>
      </w:r>
      <w:r>
        <w:rPr/>
        <w:t>the</w:t>
      </w:r>
      <w:r>
        <w:rPr>
          <w:spacing w:val="-5"/>
        </w:rPr>
        <w:t> </w:t>
      </w:r>
      <w:r>
        <w:rPr/>
        <w:t>appearance</w:t>
      </w:r>
      <w:r>
        <w:rPr>
          <w:spacing w:val="-5"/>
        </w:rPr>
        <w:t> </w:t>
      </w:r>
      <w:r>
        <w:rPr/>
        <w:t>of</w:t>
      </w:r>
      <w:r>
        <w:rPr>
          <w:spacing w:val="-6"/>
        </w:rPr>
        <w:t> </w:t>
      </w:r>
      <w:r>
        <w:rPr/>
        <w:t>certain</w:t>
      </w:r>
      <w:r>
        <w:rPr>
          <w:spacing w:val="-5"/>
        </w:rPr>
        <w:t> </w:t>
      </w:r>
      <w:r>
        <w:rPr/>
        <w:t>report</w:t>
      </w:r>
      <w:r>
        <w:rPr>
          <w:spacing w:val="-6"/>
        </w:rPr>
        <w:t> </w:t>
      </w:r>
      <w:r>
        <w:rPr>
          <w:spacing w:val="-2"/>
        </w:rPr>
        <w:t>sections:</w:t>
      </w:r>
    </w:p>
    <w:p>
      <w:pPr>
        <w:pStyle w:val="BodyText"/>
        <w:spacing w:after="0"/>
        <w:sectPr>
          <w:pgSz w:w="12240" w:h="15840"/>
          <w:pgMar w:header="729" w:footer="880" w:top="1460" w:bottom="1060" w:left="1080" w:right="1080"/>
        </w:sectPr>
      </w:pPr>
    </w:p>
    <w:p>
      <w:pPr>
        <w:spacing w:line="256" w:lineRule="auto" w:before="86"/>
        <w:ind w:left="360" w:right="1080" w:firstLine="0"/>
        <w:jc w:val="left"/>
        <w:rPr>
          <w:sz w:val="22"/>
        </w:rPr>
      </w:pPr>
      <w:r>
        <w:rPr>
          <w:b/>
          <w:color w:val="003E7E"/>
          <w:sz w:val="22"/>
        </w:rPr>
        <w:t>Print</w:t>
      </w:r>
      <w:r>
        <w:rPr>
          <w:b/>
          <w:color w:val="003E7E"/>
          <w:spacing w:val="-3"/>
          <w:sz w:val="22"/>
        </w:rPr>
        <w:t> </w:t>
      </w:r>
      <w:r>
        <w:rPr>
          <w:b/>
          <w:color w:val="003E7E"/>
          <w:sz w:val="22"/>
        </w:rPr>
        <w:t>‘Part’</w:t>
      </w:r>
      <w:r>
        <w:rPr>
          <w:b/>
          <w:color w:val="003E7E"/>
          <w:spacing w:val="-3"/>
          <w:sz w:val="22"/>
        </w:rPr>
        <w:t> </w:t>
      </w:r>
      <w:r>
        <w:rPr>
          <w:b/>
          <w:color w:val="003E7E"/>
          <w:sz w:val="22"/>
        </w:rPr>
        <w:t>or</w:t>
      </w:r>
      <w:r>
        <w:rPr>
          <w:b/>
          <w:color w:val="003E7E"/>
          <w:spacing w:val="-4"/>
          <w:sz w:val="22"/>
        </w:rPr>
        <w:t> </w:t>
      </w:r>
      <w:r>
        <w:rPr>
          <w:b/>
          <w:color w:val="003E7E"/>
          <w:sz w:val="22"/>
        </w:rPr>
        <w:t>‘Phase’:</w:t>
      </w:r>
      <w:r>
        <w:rPr>
          <w:b/>
          <w:color w:val="003E7E"/>
          <w:spacing w:val="-3"/>
          <w:sz w:val="22"/>
        </w:rPr>
        <w:t> </w:t>
      </w:r>
      <w:r>
        <w:rPr>
          <w:sz w:val="22"/>
        </w:rPr>
        <w:t>This</w:t>
      </w:r>
      <w:r>
        <w:rPr>
          <w:spacing w:val="-4"/>
          <w:sz w:val="22"/>
        </w:rPr>
        <w:t> </w:t>
      </w:r>
      <w:r>
        <w:rPr>
          <w:sz w:val="22"/>
        </w:rPr>
        <w:t>choice</w:t>
      </w:r>
      <w:r>
        <w:rPr>
          <w:spacing w:val="-2"/>
          <w:sz w:val="22"/>
        </w:rPr>
        <w:t> </w:t>
      </w:r>
      <w:r>
        <w:rPr>
          <w:sz w:val="22"/>
        </w:rPr>
        <w:t>controls</w:t>
      </w:r>
      <w:r>
        <w:rPr>
          <w:spacing w:val="-4"/>
          <w:sz w:val="22"/>
        </w:rPr>
        <w:t> </w:t>
      </w:r>
      <w:r>
        <w:rPr>
          <w:sz w:val="22"/>
        </w:rPr>
        <w:t>the</w:t>
      </w:r>
      <w:r>
        <w:rPr>
          <w:spacing w:val="-4"/>
          <w:sz w:val="22"/>
        </w:rPr>
        <w:t> </w:t>
      </w:r>
      <w:r>
        <w:rPr>
          <w:sz w:val="22"/>
        </w:rPr>
        <w:t>text used</w:t>
      </w:r>
      <w:r>
        <w:rPr>
          <w:spacing w:val="-4"/>
          <w:sz w:val="22"/>
        </w:rPr>
        <w:t> </w:t>
      </w:r>
      <w:r>
        <w:rPr>
          <w:sz w:val="22"/>
        </w:rPr>
        <w:t>to</w:t>
      </w:r>
      <w:r>
        <w:rPr>
          <w:spacing w:val="-2"/>
          <w:sz w:val="22"/>
        </w:rPr>
        <w:t> </w:t>
      </w:r>
      <w:r>
        <w:rPr>
          <w:sz w:val="22"/>
        </w:rPr>
        <w:t>describe</w:t>
      </w:r>
      <w:r>
        <w:rPr>
          <w:spacing w:val="-2"/>
          <w:sz w:val="22"/>
        </w:rPr>
        <w:t> </w:t>
      </w:r>
      <w:r>
        <w:rPr>
          <w:sz w:val="22"/>
        </w:rPr>
        <w:t>phases.</w:t>
      </w:r>
      <w:r>
        <w:rPr>
          <w:spacing w:val="-1"/>
          <w:sz w:val="22"/>
        </w:rPr>
        <w:t> </w:t>
      </w:r>
      <w:r>
        <w:rPr>
          <w:sz w:val="22"/>
        </w:rPr>
        <w:t>See</w:t>
      </w:r>
      <w:r>
        <w:rPr>
          <w:spacing w:val="-2"/>
          <w:sz w:val="22"/>
        </w:rPr>
        <w:t> </w:t>
      </w:r>
      <w:r>
        <w:rPr>
          <w:sz w:val="22"/>
        </w:rPr>
        <w:t>also, Timescale and Phasing</w:t>
      </w:r>
    </w:p>
    <w:p>
      <w:pPr>
        <w:spacing w:line="259" w:lineRule="auto" w:before="124"/>
        <w:ind w:left="360" w:right="1200" w:firstLine="0"/>
        <w:jc w:val="left"/>
        <w:rPr>
          <w:sz w:val="22"/>
        </w:rPr>
      </w:pPr>
      <w:r>
        <w:rPr>
          <w:b/>
          <w:color w:val="003E7E"/>
          <w:sz w:val="22"/>
        </w:rPr>
        <w:t>Add</w:t>
      </w:r>
      <w:r>
        <w:rPr>
          <w:b/>
          <w:color w:val="003E7E"/>
          <w:spacing w:val="-3"/>
          <w:sz w:val="22"/>
        </w:rPr>
        <w:t> </w:t>
      </w:r>
      <w:r>
        <w:rPr>
          <w:b/>
          <w:color w:val="003E7E"/>
          <w:sz w:val="22"/>
        </w:rPr>
        <w:t>Debt</w:t>
      </w:r>
      <w:r>
        <w:rPr>
          <w:b/>
          <w:color w:val="003E7E"/>
          <w:spacing w:val="-2"/>
          <w:sz w:val="22"/>
        </w:rPr>
        <w:t> </w:t>
      </w:r>
      <w:r>
        <w:rPr>
          <w:b/>
          <w:color w:val="003E7E"/>
          <w:sz w:val="22"/>
        </w:rPr>
        <w:t>Service</w:t>
      </w:r>
      <w:r>
        <w:rPr>
          <w:b/>
          <w:color w:val="003E7E"/>
          <w:spacing w:val="-3"/>
          <w:sz w:val="22"/>
        </w:rPr>
        <w:t> </w:t>
      </w:r>
      <w:r>
        <w:rPr>
          <w:b/>
          <w:color w:val="003E7E"/>
          <w:sz w:val="22"/>
        </w:rPr>
        <w:t>to</w:t>
      </w:r>
      <w:r>
        <w:rPr>
          <w:b/>
          <w:color w:val="003E7E"/>
          <w:spacing w:val="-3"/>
          <w:sz w:val="22"/>
        </w:rPr>
        <w:t> </w:t>
      </w:r>
      <w:r>
        <w:rPr>
          <w:b/>
          <w:color w:val="003E7E"/>
          <w:sz w:val="22"/>
        </w:rPr>
        <w:t>Net</w:t>
      </w:r>
      <w:r>
        <w:rPr>
          <w:b/>
          <w:color w:val="003E7E"/>
          <w:spacing w:val="-4"/>
          <w:sz w:val="22"/>
        </w:rPr>
        <w:t> </w:t>
      </w:r>
      <w:r>
        <w:rPr>
          <w:b/>
          <w:color w:val="003E7E"/>
          <w:sz w:val="22"/>
        </w:rPr>
        <w:t>Operating</w:t>
      </w:r>
      <w:r>
        <w:rPr>
          <w:b/>
          <w:color w:val="003E7E"/>
          <w:spacing w:val="-6"/>
          <w:sz w:val="22"/>
        </w:rPr>
        <w:t> </w:t>
      </w:r>
      <w:r>
        <w:rPr>
          <w:b/>
          <w:color w:val="003E7E"/>
          <w:sz w:val="22"/>
        </w:rPr>
        <w:t>Income:</w:t>
      </w:r>
      <w:r>
        <w:rPr>
          <w:b/>
          <w:color w:val="003E7E"/>
          <w:spacing w:val="-6"/>
          <w:sz w:val="22"/>
        </w:rPr>
        <w:t> </w:t>
      </w:r>
      <w:r>
        <w:rPr>
          <w:sz w:val="22"/>
        </w:rPr>
        <w:t>When</w:t>
      </w:r>
      <w:r>
        <w:rPr>
          <w:spacing w:val="-3"/>
          <w:sz w:val="22"/>
        </w:rPr>
        <w:t> </w:t>
      </w:r>
      <w:r>
        <w:rPr>
          <w:sz w:val="22"/>
        </w:rPr>
        <w:t>unchecked,</w:t>
      </w:r>
      <w:r>
        <w:rPr>
          <w:spacing w:val="-4"/>
          <w:sz w:val="22"/>
        </w:rPr>
        <w:t> </w:t>
      </w:r>
      <w:r>
        <w:rPr>
          <w:sz w:val="22"/>
        </w:rPr>
        <w:t>the</w:t>
      </w:r>
      <w:r>
        <w:rPr>
          <w:spacing w:val="-3"/>
          <w:sz w:val="22"/>
        </w:rPr>
        <w:t> </w:t>
      </w:r>
      <w:r>
        <w:rPr>
          <w:sz w:val="22"/>
        </w:rPr>
        <w:t>net</w:t>
      </w:r>
      <w:r>
        <w:rPr>
          <w:spacing w:val="-4"/>
          <w:sz w:val="22"/>
        </w:rPr>
        <w:t> </w:t>
      </w:r>
      <w:r>
        <w:rPr>
          <w:sz w:val="22"/>
        </w:rPr>
        <w:t>operating income excludes the cost of mortgage interest, fees, and principal repayments.</w:t>
      </w:r>
    </w:p>
    <w:p>
      <w:pPr>
        <w:pStyle w:val="BodyText"/>
        <w:ind w:left="360"/>
      </w:pPr>
      <w:r>
        <w:rPr/>
        <w:t>Otherwise,</w:t>
      </w:r>
      <w:r>
        <w:rPr>
          <w:spacing w:val="-4"/>
        </w:rPr>
        <w:t> </w:t>
      </w:r>
      <w:r>
        <w:rPr/>
        <w:t>Net</w:t>
      </w:r>
      <w:r>
        <w:rPr>
          <w:spacing w:val="-6"/>
        </w:rPr>
        <w:t> </w:t>
      </w:r>
      <w:r>
        <w:rPr/>
        <w:t>Operating</w:t>
      </w:r>
      <w:r>
        <w:rPr>
          <w:spacing w:val="-5"/>
        </w:rPr>
        <w:t> </w:t>
      </w:r>
      <w:r>
        <w:rPr/>
        <w:t>Income</w:t>
      </w:r>
      <w:r>
        <w:rPr>
          <w:spacing w:val="-5"/>
        </w:rPr>
        <w:t> </w:t>
      </w:r>
      <w:r>
        <w:rPr/>
        <w:t>is</w:t>
      </w:r>
      <w:r>
        <w:rPr>
          <w:spacing w:val="-6"/>
        </w:rPr>
        <w:t> </w:t>
      </w:r>
      <w:r>
        <w:rPr/>
        <w:t>reduced</w:t>
      </w:r>
      <w:r>
        <w:rPr>
          <w:spacing w:val="-7"/>
        </w:rPr>
        <w:t> </w:t>
      </w:r>
      <w:r>
        <w:rPr/>
        <w:t>by</w:t>
      </w:r>
      <w:r>
        <w:rPr>
          <w:spacing w:val="-7"/>
        </w:rPr>
        <w:t> </w:t>
      </w:r>
      <w:r>
        <w:rPr/>
        <w:t>these</w:t>
      </w:r>
      <w:r>
        <w:rPr>
          <w:spacing w:val="-4"/>
        </w:rPr>
        <w:t> </w:t>
      </w:r>
      <w:r>
        <w:rPr>
          <w:spacing w:val="-2"/>
        </w:rPr>
        <w:t>amounts.</w:t>
      </w:r>
    </w:p>
    <w:p>
      <w:pPr>
        <w:spacing w:line="259" w:lineRule="auto" w:before="139"/>
        <w:ind w:left="360" w:right="1200" w:firstLine="0"/>
        <w:jc w:val="left"/>
        <w:rPr>
          <w:sz w:val="22"/>
        </w:rPr>
      </w:pPr>
      <w:r>
        <w:rPr>
          <w:b/>
          <w:color w:val="003E7E"/>
          <w:sz w:val="22"/>
        </w:rPr>
        <w:t>Include</w:t>
      </w:r>
      <w:r>
        <w:rPr>
          <w:b/>
          <w:color w:val="003E7E"/>
          <w:spacing w:val="-4"/>
          <w:sz w:val="22"/>
        </w:rPr>
        <w:t> </w:t>
      </w:r>
      <w:r>
        <w:rPr>
          <w:b/>
          <w:color w:val="003E7E"/>
          <w:sz w:val="22"/>
        </w:rPr>
        <w:t>additional</w:t>
      </w:r>
      <w:r>
        <w:rPr>
          <w:b/>
          <w:color w:val="003E7E"/>
          <w:spacing w:val="-3"/>
          <w:sz w:val="22"/>
        </w:rPr>
        <w:t> </w:t>
      </w:r>
      <w:r>
        <w:rPr>
          <w:b/>
          <w:color w:val="003E7E"/>
          <w:sz w:val="22"/>
        </w:rPr>
        <w:t>rent</w:t>
      </w:r>
      <w:r>
        <w:rPr>
          <w:b/>
          <w:color w:val="003E7E"/>
          <w:spacing w:val="-6"/>
          <w:sz w:val="22"/>
        </w:rPr>
        <w:t> </w:t>
      </w:r>
      <w:r>
        <w:rPr>
          <w:b/>
          <w:color w:val="003E7E"/>
          <w:sz w:val="22"/>
        </w:rPr>
        <w:t>costs</w:t>
      </w:r>
      <w:r>
        <w:rPr>
          <w:b/>
          <w:color w:val="003E7E"/>
          <w:spacing w:val="-4"/>
          <w:sz w:val="22"/>
        </w:rPr>
        <w:t> </w:t>
      </w:r>
      <w:r>
        <w:rPr>
          <w:b/>
          <w:color w:val="003E7E"/>
          <w:sz w:val="22"/>
        </w:rPr>
        <w:t>in</w:t>
      </w:r>
      <w:r>
        <w:rPr>
          <w:b/>
          <w:color w:val="003E7E"/>
          <w:spacing w:val="-2"/>
          <w:sz w:val="22"/>
        </w:rPr>
        <w:t> </w:t>
      </w:r>
      <w:r>
        <w:rPr>
          <w:b/>
          <w:color w:val="003E7E"/>
          <w:sz w:val="22"/>
        </w:rPr>
        <w:t>Net</w:t>
      </w:r>
      <w:r>
        <w:rPr>
          <w:b/>
          <w:color w:val="003E7E"/>
          <w:spacing w:val="-5"/>
          <w:sz w:val="22"/>
        </w:rPr>
        <w:t> </w:t>
      </w:r>
      <w:r>
        <w:rPr>
          <w:b/>
          <w:color w:val="003E7E"/>
          <w:sz w:val="22"/>
        </w:rPr>
        <w:t>Operating</w:t>
      </w:r>
      <w:r>
        <w:rPr>
          <w:b/>
          <w:color w:val="003E7E"/>
          <w:spacing w:val="-7"/>
          <w:sz w:val="22"/>
        </w:rPr>
        <w:t> </w:t>
      </w:r>
      <w:r>
        <w:rPr>
          <w:b/>
          <w:color w:val="003E7E"/>
          <w:sz w:val="22"/>
        </w:rPr>
        <w:t>Income: </w:t>
      </w:r>
      <w:r>
        <w:rPr>
          <w:sz w:val="22"/>
        </w:rPr>
        <w:t>Check</w:t>
      </w:r>
      <w:r>
        <w:rPr>
          <w:spacing w:val="-2"/>
          <w:sz w:val="22"/>
        </w:rPr>
        <w:t> </w:t>
      </w:r>
      <w:r>
        <w:rPr>
          <w:sz w:val="22"/>
        </w:rPr>
        <w:t>to</w:t>
      </w:r>
      <w:r>
        <w:rPr>
          <w:spacing w:val="-4"/>
          <w:sz w:val="22"/>
        </w:rPr>
        <w:t> </w:t>
      </w:r>
      <w:r>
        <w:rPr>
          <w:sz w:val="22"/>
        </w:rPr>
        <w:t>display</w:t>
      </w:r>
      <w:r>
        <w:rPr>
          <w:spacing w:val="-4"/>
          <w:sz w:val="22"/>
        </w:rPr>
        <w:t> </w:t>
      </w:r>
      <w:r>
        <w:rPr>
          <w:sz w:val="22"/>
        </w:rPr>
        <w:t>rent additions in the Revenue section.</w:t>
      </w:r>
    </w:p>
    <w:p>
      <w:pPr>
        <w:spacing w:line="259" w:lineRule="auto" w:before="120"/>
        <w:ind w:left="360" w:right="1200" w:firstLine="0"/>
        <w:jc w:val="left"/>
        <w:rPr>
          <w:sz w:val="22"/>
        </w:rPr>
      </w:pPr>
      <w:r>
        <w:rPr>
          <w:b/>
          <w:color w:val="003E7E"/>
          <w:sz w:val="22"/>
        </w:rPr>
        <w:t>Print</w:t>
      </w:r>
      <w:r>
        <w:rPr>
          <w:b/>
          <w:color w:val="003E7E"/>
          <w:spacing w:val="-5"/>
          <w:sz w:val="22"/>
        </w:rPr>
        <w:t> </w:t>
      </w:r>
      <w:r>
        <w:rPr>
          <w:b/>
          <w:color w:val="003E7E"/>
          <w:sz w:val="22"/>
        </w:rPr>
        <w:t>non-capitalised</w:t>
      </w:r>
      <w:r>
        <w:rPr>
          <w:b/>
          <w:color w:val="003E7E"/>
          <w:spacing w:val="-6"/>
          <w:sz w:val="22"/>
        </w:rPr>
        <w:t> </w:t>
      </w:r>
      <w:r>
        <w:rPr>
          <w:b/>
          <w:color w:val="003E7E"/>
          <w:sz w:val="22"/>
        </w:rPr>
        <w:t>revenues</w:t>
      </w:r>
      <w:r>
        <w:rPr>
          <w:b/>
          <w:color w:val="003E7E"/>
          <w:spacing w:val="-4"/>
          <w:sz w:val="22"/>
        </w:rPr>
        <w:t> </w:t>
      </w:r>
      <w:r>
        <w:rPr>
          <w:b/>
          <w:color w:val="003E7E"/>
          <w:sz w:val="22"/>
        </w:rPr>
        <w:t>and</w:t>
      </w:r>
      <w:r>
        <w:rPr>
          <w:b/>
          <w:color w:val="003E7E"/>
          <w:spacing w:val="-4"/>
          <w:sz w:val="22"/>
        </w:rPr>
        <w:t> </w:t>
      </w:r>
      <w:r>
        <w:rPr>
          <w:b/>
          <w:color w:val="003E7E"/>
          <w:sz w:val="22"/>
        </w:rPr>
        <w:t>expenses</w:t>
      </w:r>
      <w:r>
        <w:rPr>
          <w:b/>
          <w:color w:val="003E7E"/>
          <w:spacing w:val="-4"/>
          <w:sz w:val="22"/>
        </w:rPr>
        <w:t> </w:t>
      </w:r>
      <w:r>
        <w:rPr>
          <w:b/>
          <w:color w:val="003E7E"/>
          <w:sz w:val="22"/>
        </w:rPr>
        <w:t>in</w:t>
      </w:r>
      <w:r>
        <w:rPr>
          <w:b/>
          <w:color w:val="003E7E"/>
          <w:spacing w:val="-4"/>
          <w:sz w:val="22"/>
        </w:rPr>
        <w:t> </w:t>
      </w:r>
      <w:r>
        <w:rPr>
          <w:b/>
          <w:color w:val="003E7E"/>
          <w:sz w:val="22"/>
        </w:rPr>
        <w:t>the</w:t>
      </w:r>
      <w:r>
        <w:rPr>
          <w:b/>
          <w:color w:val="003E7E"/>
          <w:spacing w:val="-7"/>
          <w:sz w:val="22"/>
        </w:rPr>
        <w:t> </w:t>
      </w:r>
      <w:r>
        <w:rPr>
          <w:b/>
          <w:color w:val="003E7E"/>
          <w:sz w:val="22"/>
        </w:rPr>
        <w:t>Operated</w:t>
      </w:r>
      <w:r>
        <w:rPr>
          <w:b/>
          <w:color w:val="003E7E"/>
          <w:spacing w:val="-4"/>
          <w:sz w:val="22"/>
        </w:rPr>
        <w:t> </w:t>
      </w:r>
      <w:r>
        <w:rPr>
          <w:b/>
          <w:color w:val="003E7E"/>
          <w:sz w:val="22"/>
        </w:rPr>
        <w:t>Asset</w:t>
      </w:r>
      <w:r>
        <w:rPr>
          <w:b/>
          <w:color w:val="003E7E"/>
          <w:spacing w:val="-3"/>
          <w:sz w:val="22"/>
        </w:rPr>
        <w:t> </w:t>
      </w:r>
      <w:r>
        <w:rPr>
          <w:b/>
          <w:color w:val="003E7E"/>
          <w:sz w:val="22"/>
        </w:rPr>
        <w:t>report:</w:t>
      </w:r>
      <w:r>
        <w:rPr>
          <w:b/>
          <w:color w:val="003E7E"/>
          <w:spacing w:val="-1"/>
          <w:sz w:val="22"/>
        </w:rPr>
        <w:t> </w:t>
      </w:r>
      <w:r>
        <w:rPr>
          <w:sz w:val="22"/>
        </w:rPr>
        <w:t>Check to print non-capitalised revenues and expenses in the Operated Asset report.</w:t>
      </w:r>
    </w:p>
    <w:p>
      <w:pPr>
        <w:spacing w:line="259" w:lineRule="auto" w:before="119"/>
        <w:ind w:left="360" w:right="1200" w:firstLine="0"/>
        <w:jc w:val="left"/>
        <w:rPr>
          <w:sz w:val="22"/>
        </w:rPr>
      </w:pPr>
      <w:r>
        <w:rPr>
          <w:b/>
          <w:color w:val="003E7E"/>
          <w:sz w:val="22"/>
        </w:rPr>
        <w:t>Auto-size</w:t>
      </w:r>
      <w:r>
        <w:rPr>
          <w:b/>
          <w:color w:val="003E7E"/>
          <w:spacing w:val="-2"/>
          <w:sz w:val="22"/>
        </w:rPr>
        <w:t> </w:t>
      </w:r>
      <w:r>
        <w:rPr>
          <w:b/>
          <w:color w:val="003E7E"/>
          <w:sz w:val="22"/>
        </w:rPr>
        <w:t>column</w:t>
      </w:r>
      <w:r>
        <w:rPr>
          <w:b/>
          <w:color w:val="003E7E"/>
          <w:spacing w:val="-7"/>
          <w:sz w:val="22"/>
        </w:rPr>
        <w:t> </w:t>
      </w:r>
      <w:r>
        <w:rPr>
          <w:b/>
          <w:color w:val="003E7E"/>
          <w:sz w:val="22"/>
        </w:rPr>
        <w:t>widths</w:t>
      </w:r>
      <w:r>
        <w:rPr>
          <w:b/>
          <w:color w:val="003E7E"/>
          <w:spacing w:val="-3"/>
          <w:sz w:val="22"/>
        </w:rPr>
        <w:t> </w:t>
      </w:r>
      <w:r>
        <w:rPr>
          <w:b/>
          <w:color w:val="003E7E"/>
          <w:sz w:val="22"/>
        </w:rPr>
        <w:t>in</w:t>
      </w:r>
      <w:r>
        <w:rPr>
          <w:b/>
          <w:color w:val="003E7E"/>
          <w:spacing w:val="-5"/>
          <w:sz w:val="22"/>
        </w:rPr>
        <w:t> </w:t>
      </w:r>
      <w:r>
        <w:rPr>
          <w:b/>
          <w:color w:val="003E7E"/>
          <w:sz w:val="22"/>
        </w:rPr>
        <w:t>Performance</w:t>
      </w:r>
      <w:r>
        <w:rPr>
          <w:b/>
          <w:color w:val="003E7E"/>
          <w:spacing w:val="-5"/>
          <w:sz w:val="22"/>
        </w:rPr>
        <w:t> </w:t>
      </w:r>
      <w:r>
        <w:rPr>
          <w:b/>
          <w:color w:val="003E7E"/>
          <w:sz w:val="22"/>
        </w:rPr>
        <w:t>Measure</w:t>
      </w:r>
      <w:r>
        <w:rPr>
          <w:b/>
          <w:color w:val="003E7E"/>
          <w:spacing w:val="-2"/>
          <w:sz w:val="22"/>
        </w:rPr>
        <w:t> </w:t>
      </w:r>
      <w:r>
        <w:rPr>
          <w:b/>
          <w:color w:val="003E7E"/>
          <w:sz w:val="22"/>
        </w:rPr>
        <w:t>report:</w:t>
      </w:r>
      <w:r>
        <w:rPr>
          <w:b/>
          <w:color w:val="003E7E"/>
          <w:spacing w:val="-1"/>
          <w:sz w:val="22"/>
        </w:rPr>
        <w:t> </w:t>
      </w:r>
      <w:r>
        <w:rPr>
          <w:sz w:val="22"/>
        </w:rPr>
        <w:t>Check</w:t>
      </w:r>
      <w:r>
        <w:rPr>
          <w:spacing w:val="-2"/>
          <w:sz w:val="22"/>
        </w:rPr>
        <w:t> </w:t>
      </w:r>
      <w:r>
        <w:rPr>
          <w:sz w:val="22"/>
        </w:rPr>
        <w:t>to</w:t>
      </w:r>
      <w:r>
        <w:rPr>
          <w:spacing w:val="-5"/>
          <w:sz w:val="22"/>
        </w:rPr>
        <w:t> </w:t>
      </w:r>
      <w:r>
        <w:rPr>
          <w:sz w:val="22"/>
        </w:rPr>
        <w:t>auto</w:t>
      </w:r>
      <w:r>
        <w:rPr>
          <w:spacing w:val="-2"/>
          <w:sz w:val="22"/>
        </w:rPr>
        <w:t> </w:t>
      </w:r>
      <w:r>
        <w:rPr>
          <w:sz w:val="22"/>
        </w:rPr>
        <w:t>size</w:t>
      </w:r>
      <w:r>
        <w:rPr>
          <w:spacing w:val="-3"/>
          <w:sz w:val="22"/>
        </w:rPr>
        <w:t> </w:t>
      </w:r>
      <w:r>
        <w:rPr>
          <w:sz w:val="22"/>
        </w:rPr>
        <w:t>all columns to the same width in the Performance Measure report.</w:t>
      </w:r>
    </w:p>
    <w:p>
      <w:pPr>
        <w:spacing w:line="259" w:lineRule="auto" w:before="121"/>
        <w:ind w:left="360" w:right="1080" w:firstLine="0"/>
        <w:jc w:val="left"/>
        <w:rPr>
          <w:sz w:val="22"/>
        </w:rPr>
      </w:pPr>
      <w:r>
        <w:rPr>
          <w:b/>
          <w:color w:val="003E7E"/>
          <w:sz w:val="22"/>
        </w:rPr>
        <w:t>Auto-size</w:t>
      </w:r>
      <w:r>
        <w:rPr>
          <w:b/>
          <w:color w:val="003E7E"/>
          <w:spacing w:val="-2"/>
          <w:sz w:val="22"/>
        </w:rPr>
        <w:t> </w:t>
      </w:r>
      <w:r>
        <w:rPr>
          <w:b/>
          <w:color w:val="003E7E"/>
          <w:sz w:val="22"/>
        </w:rPr>
        <w:t>column</w:t>
      </w:r>
      <w:r>
        <w:rPr>
          <w:b/>
          <w:color w:val="003E7E"/>
          <w:spacing w:val="-7"/>
          <w:sz w:val="22"/>
        </w:rPr>
        <w:t> </w:t>
      </w:r>
      <w:r>
        <w:rPr>
          <w:b/>
          <w:color w:val="003E7E"/>
          <w:sz w:val="22"/>
        </w:rPr>
        <w:t>widths</w:t>
      </w:r>
      <w:r>
        <w:rPr>
          <w:b/>
          <w:color w:val="003E7E"/>
          <w:spacing w:val="-3"/>
          <w:sz w:val="22"/>
        </w:rPr>
        <w:t> </w:t>
      </w:r>
      <w:r>
        <w:rPr>
          <w:b/>
          <w:color w:val="003E7E"/>
          <w:sz w:val="22"/>
        </w:rPr>
        <w:t>in</w:t>
      </w:r>
      <w:r>
        <w:rPr>
          <w:b/>
          <w:color w:val="003E7E"/>
          <w:spacing w:val="-3"/>
          <w:sz w:val="22"/>
        </w:rPr>
        <w:t> </w:t>
      </w:r>
      <w:r>
        <w:rPr>
          <w:b/>
          <w:color w:val="003E7E"/>
          <w:sz w:val="22"/>
        </w:rPr>
        <w:t>Appraisal</w:t>
      </w:r>
      <w:r>
        <w:rPr>
          <w:b/>
          <w:color w:val="003E7E"/>
          <w:spacing w:val="-1"/>
          <w:sz w:val="22"/>
        </w:rPr>
        <w:t> </w:t>
      </w:r>
      <w:r>
        <w:rPr>
          <w:b/>
          <w:color w:val="003E7E"/>
          <w:sz w:val="22"/>
        </w:rPr>
        <w:t>Summary</w:t>
      </w:r>
      <w:r>
        <w:rPr>
          <w:b/>
          <w:color w:val="003E7E"/>
          <w:spacing w:val="-7"/>
          <w:sz w:val="22"/>
        </w:rPr>
        <w:t> </w:t>
      </w:r>
      <w:r>
        <w:rPr>
          <w:b/>
          <w:color w:val="003E7E"/>
          <w:sz w:val="22"/>
        </w:rPr>
        <w:t>report</w:t>
      </w:r>
      <w:r>
        <w:rPr>
          <w:b/>
          <w:color w:val="003E7E"/>
          <w:spacing w:val="-3"/>
          <w:sz w:val="22"/>
        </w:rPr>
        <w:t> </w:t>
      </w:r>
      <w:r>
        <w:rPr>
          <w:b/>
          <w:color w:val="003E7E"/>
          <w:sz w:val="22"/>
        </w:rPr>
        <w:t>to</w:t>
      </w:r>
      <w:r>
        <w:rPr>
          <w:b/>
          <w:color w:val="003E7E"/>
          <w:spacing w:val="-5"/>
          <w:sz w:val="22"/>
        </w:rPr>
        <w:t> </w:t>
      </w:r>
      <w:r>
        <w:rPr>
          <w:b/>
          <w:color w:val="003E7E"/>
          <w:sz w:val="22"/>
        </w:rPr>
        <w:t>full</w:t>
      </w:r>
      <w:r>
        <w:rPr>
          <w:b/>
          <w:color w:val="003E7E"/>
          <w:spacing w:val="-6"/>
          <w:sz w:val="22"/>
        </w:rPr>
        <w:t> </w:t>
      </w:r>
      <w:r>
        <w:rPr>
          <w:b/>
          <w:color w:val="003E7E"/>
          <w:sz w:val="22"/>
        </w:rPr>
        <w:t>width</w:t>
      </w:r>
      <w:r>
        <w:rPr>
          <w:b/>
          <w:color w:val="003E7E"/>
          <w:spacing w:val="-5"/>
          <w:sz w:val="22"/>
        </w:rPr>
        <w:t> </w:t>
      </w:r>
      <w:r>
        <w:rPr>
          <w:b/>
          <w:color w:val="003E7E"/>
          <w:sz w:val="22"/>
        </w:rPr>
        <w:t>of</w:t>
      </w:r>
      <w:r>
        <w:rPr>
          <w:b/>
          <w:color w:val="003E7E"/>
          <w:spacing w:val="-2"/>
          <w:sz w:val="22"/>
        </w:rPr>
        <w:t> </w:t>
      </w:r>
      <w:r>
        <w:rPr>
          <w:b/>
          <w:color w:val="003E7E"/>
          <w:sz w:val="22"/>
        </w:rPr>
        <w:t>page: </w:t>
      </w:r>
      <w:r>
        <w:rPr>
          <w:sz w:val="22"/>
        </w:rPr>
        <w:t>Check to auto size all columns to the same width in the Appraisal Summary report.</w:t>
      </w:r>
    </w:p>
    <w:p>
      <w:pPr>
        <w:pStyle w:val="Heading3"/>
        <w:spacing w:before="237"/>
      </w:pPr>
      <w:r>
        <w:rPr>
          <w:color w:val="004A8D"/>
        </w:rPr>
        <w:t>Timescale</w:t>
      </w:r>
      <w:r>
        <w:rPr>
          <w:color w:val="004A8D"/>
          <w:spacing w:val="-7"/>
        </w:rPr>
        <w:t> </w:t>
      </w:r>
      <w:r>
        <w:rPr>
          <w:color w:val="004A8D"/>
        </w:rPr>
        <w:t>Graph</w:t>
      </w:r>
      <w:r>
        <w:rPr>
          <w:color w:val="004A8D"/>
          <w:spacing w:val="-5"/>
        </w:rPr>
        <w:t> </w:t>
      </w:r>
      <w:r>
        <w:rPr>
          <w:color w:val="004A8D"/>
        </w:rPr>
        <w:t>Report</w:t>
      </w:r>
      <w:r>
        <w:rPr>
          <w:color w:val="004A8D"/>
          <w:spacing w:val="-5"/>
        </w:rPr>
        <w:t> </w:t>
      </w:r>
      <w:r>
        <w:rPr>
          <w:color w:val="004A8D"/>
          <w:spacing w:val="-2"/>
        </w:rPr>
        <w:t>Options</w:t>
      </w:r>
    </w:p>
    <w:p>
      <w:pPr>
        <w:spacing w:line="259" w:lineRule="auto" w:before="64"/>
        <w:ind w:left="360" w:right="1080" w:firstLine="0"/>
        <w:jc w:val="left"/>
        <w:rPr>
          <w:sz w:val="22"/>
        </w:rPr>
      </w:pPr>
      <w:r>
        <w:rPr>
          <w:b/>
          <w:color w:val="003E7E"/>
          <w:sz w:val="22"/>
        </w:rPr>
        <w:t>Include</w:t>
      </w:r>
      <w:r>
        <w:rPr>
          <w:b/>
          <w:color w:val="003E7E"/>
          <w:spacing w:val="-4"/>
          <w:sz w:val="22"/>
        </w:rPr>
        <w:t> </w:t>
      </w:r>
      <w:r>
        <w:rPr>
          <w:b/>
          <w:color w:val="003E7E"/>
          <w:sz w:val="22"/>
        </w:rPr>
        <w:t>Merged</w:t>
      </w:r>
      <w:r>
        <w:rPr>
          <w:b/>
          <w:color w:val="003E7E"/>
          <w:spacing w:val="-2"/>
          <w:sz w:val="22"/>
        </w:rPr>
        <w:t> </w:t>
      </w:r>
      <w:r>
        <w:rPr>
          <w:b/>
          <w:color w:val="003E7E"/>
          <w:sz w:val="22"/>
        </w:rPr>
        <w:t>Phase</w:t>
      </w:r>
      <w:r>
        <w:rPr>
          <w:b/>
          <w:color w:val="003E7E"/>
          <w:spacing w:val="-7"/>
          <w:sz w:val="22"/>
        </w:rPr>
        <w:t> </w:t>
      </w:r>
      <w:r>
        <w:rPr>
          <w:b/>
          <w:color w:val="003E7E"/>
          <w:sz w:val="22"/>
        </w:rPr>
        <w:t>Graph</w:t>
      </w:r>
      <w:r>
        <w:rPr>
          <w:b/>
          <w:color w:val="003E7E"/>
          <w:spacing w:val="-5"/>
          <w:sz w:val="22"/>
        </w:rPr>
        <w:t> </w:t>
      </w:r>
      <w:r>
        <w:rPr>
          <w:b/>
          <w:color w:val="003E7E"/>
          <w:sz w:val="22"/>
        </w:rPr>
        <w:t>in</w:t>
      </w:r>
      <w:r>
        <w:rPr>
          <w:b/>
          <w:color w:val="003E7E"/>
          <w:spacing w:val="-4"/>
          <w:sz w:val="22"/>
        </w:rPr>
        <w:t> </w:t>
      </w:r>
      <w:r>
        <w:rPr>
          <w:b/>
          <w:color w:val="003E7E"/>
          <w:sz w:val="22"/>
        </w:rPr>
        <w:t>Merged</w:t>
      </w:r>
      <w:r>
        <w:rPr>
          <w:b/>
          <w:color w:val="003E7E"/>
          <w:spacing w:val="-2"/>
          <w:sz w:val="22"/>
        </w:rPr>
        <w:t> </w:t>
      </w:r>
      <w:r>
        <w:rPr>
          <w:b/>
          <w:color w:val="003E7E"/>
          <w:sz w:val="22"/>
        </w:rPr>
        <w:t>Phases</w:t>
      </w:r>
      <w:r>
        <w:rPr>
          <w:b/>
          <w:color w:val="003E7E"/>
          <w:spacing w:val="-2"/>
          <w:sz w:val="22"/>
        </w:rPr>
        <w:t> </w:t>
      </w:r>
      <w:r>
        <w:rPr>
          <w:b/>
          <w:color w:val="003E7E"/>
          <w:sz w:val="22"/>
        </w:rPr>
        <w:t>View:</w:t>
      </w:r>
      <w:r>
        <w:rPr>
          <w:b/>
          <w:color w:val="003E7E"/>
          <w:spacing w:val="-1"/>
          <w:sz w:val="22"/>
        </w:rPr>
        <w:t> </w:t>
      </w:r>
      <w:r>
        <w:rPr>
          <w:sz w:val="22"/>
        </w:rPr>
        <w:t>Select</w:t>
      </w:r>
      <w:r>
        <w:rPr>
          <w:spacing w:val="-3"/>
          <w:sz w:val="22"/>
        </w:rPr>
        <w:t> </w:t>
      </w:r>
      <w:r>
        <w:rPr>
          <w:sz w:val="22"/>
        </w:rPr>
        <w:t>this</w:t>
      </w:r>
      <w:r>
        <w:rPr>
          <w:spacing w:val="-1"/>
          <w:sz w:val="22"/>
        </w:rPr>
        <w:t> </w:t>
      </w:r>
      <w:r>
        <w:rPr>
          <w:sz w:val="22"/>
        </w:rPr>
        <w:t>option</w:t>
      </w:r>
      <w:r>
        <w:rPr>
          <w:spacing w:val="-2"/>
          <w:sz w:val="22"/>
        </w:rPr>
        <w:t> </w:t>
      </w:r>
      <w:r>
        <w:rPr>
          <w:sz w:val="22"/>
        </w:rPr>
        <w:t>to</w:t>
      </w:r>
      <w:r>
        <w:rPr>
          <w:spacing w:val="-4"/>
          <w:sz w:val="22"/>
        </w:rPr>
        <w:t> </w:t>
      </w:r>
      <w:r>
        <w:rPr>
          <w:sz w:val="22"/>
        </w:rPr>
        <w:t>produce</w:t>
      </w:r>
      <w:r>
        <w:rPr>
          <w:spacing w:val="-5"/>
          <w:sz w:val="22"/>
        </w:rPr>
        <w:t> </w:t>
      </w:r>
      <w:r>
        <w:rPr>
          <w:sz w:val="22"/>
        </w:rPr>
        <w:t>a graph for the overall project when printing from the Merged Phases.</w:t>
      </w:r>
    </w:p>
    <w:p>
      <w:pPr>
        <w:spacing w:line="259" w:lineRule="auto" w:before="121"/>
        <w:ind w:left="360" w:right="1200" w:firstLine="0"/>
        <w:jc w:val="left"/>
        <w:rPr>
          <w:sz w:val="22"/>
        </w:rPr>
      </w:pPr>
      <w:r>
        <w:rPr>
          <w:b/>
          <w:color w:val="003E7E"/>
          <w:sz w:val="22"/>
        </w:rPr>
        <w:t>Include Individual Phase Graphs in Merged Phases View: </w:t>
      </w:r>
      <w:r>
        <w:rPr>
          <w:sz w:val="22"/>
        </w:rPr>
        <w:t>Select this option to produce</w:t>
      </w:r>
      <w:r>
        <w:rPr>
          <w:spacing w:val="-4"/>
          <w:sz w:val="22"/>
        </w:rPr>
        <w:t> </w:t>
      </w:r>
      <w:r>
        <w:rPr>
          <w:sz w:val="22"/>
        </w:rPr>
        <w:t>graphs</w:t>
      </w:r>
      <w:r>
        <w:rPr>
          <w:spacing w:val="-4"/>
          <w:sz w:val="22"/>
        </w:rPr>
        <w:t> </w:t>
      </w:r>
      <w:r>
        <w:rPr>
          <w:sz w:val="22"/>
        </w:rPr>
        <w:t>for</w:t>
      </w:r>
      <w:r>
        <w:rPr>
          <w:spacing w:val="-3"/>
          <w:sz w:val="22"/>
        </w:rPr>
        <w:t> </w:t>
      </w:r>
      <w:r>
        <w:rPr>
          <w:sz w:val="22"/>
        </w:rPr>
        <w:t>each</w:t>
      </w:r>
      <w:r>
        <w:rPr>
          <w:spacing w:val="-6"/>
          <w:sz w:val="22"/>
        </w:rPr>
        <w:t> </w:t>
      </w:r>
      <w:r>
        <w:rPr>
          <w:sz w:val="22"/>
        </w:rPr>
        <w:t>of the</w:t>
      </w:r>
      <w:r>
        <w:rPr>
          <w:spacing w:val="-2"/>
          <w:sz w:val="22"/>
        </w:rPr>
        <w:t> </w:t>
      </w:r>
      <w:r>
        <w:rPr>
          <w:sz w:val="22"/>
        </w:rPr>
        <w:t>individual</w:t>
      </w:r>
      <w:r>
        <w:rPr>
          <w:spacing w:val="-3"/>
          <w:sz w:val="22"/>
        </w:rPr>
        <w:t> </w:t>
      </w:r>
      <w:r>
        <w:rPr>
          <w:sz w:val="22"/>
        </w:rPr>
        <w:t>phases</w:t>
      </w:r>
      <w:r>
        <w:rPr>
          <w:spacing w:val="-2"/>
          <w:sz w:val="22"/>
        </w:rPr>
        <w:t> </w:t>
      </w:r>
      <w:r>
        <w:rPr>
          <w:sz w:val="22"/>
        </w:rPr>
        <w:t>in</w:t>
      </w:r>
      <w:r>
        <w:rPr>
          <w:spacing w:val="-2"/>
          <w:sz w:val="22"/>
        </w:rPr>
        <w:t> </w:t>
      </w:r>
      <w:r>
        <w:rPr>
          <w:sz w:val="22"/>
        </w:rPr>
        <w:t>the</w:t>
      </w:r>
      <w:r>
        <w:rPr>
          <w:spacing w:val="-4"/>
          <w:sz w:val="22"/>
        </w:rPr>
        <w:t> </w:t>
      </w:r>
      <w:r>
        <w:rPr>
          <w:sz w:val="22"/>
        </w:rPr>
        <w:t>report</w:t>
      </w:r>
      <w:r>
        <w:rPr>
          <w:spacing w:val="-3"/>
          <w:sz w:val="22"/>
        </w:rPr>
        <w:t> </w:t>
      </w:r>
      <w:r>
        <w:rPr>
          <w:sz w:val="22"/>
        </w:rPr>
        <w:t>when</w:t>
      </w:r>
      <w:r>
        <w:rPr>
          <w:spacing w:val="-2"/>
          <w:sz w:val="22"/>
        </w:rPr>
        <w:t> </w:t>
      </w:r>
      <w:r>
        <w:rPr>
          <w:sz w:val="22"/>
        </w:rPr>
        <w:t>printing</w:t>
      </w:r>
      <w:r>
        <w:rPr>
          <w:spacing w:val="-4"/>
          <w:sz w:val="22"/>
        </w:rPr>
        <w:t> </w:t>
      </w:r>
      <w:r>
        <w:rPr>
          <w:sz w:val="22"/>
        </w:rPr>
        <w:t>from</w:t>
      </w:r>
      <w:r>
        <w:rPr>
          <w:spacing w:val="-3"/>
          <w:sz w:val="22"/>
        </w:rPr>
        <w:t> </w:t>
      </w:r>
      <w:r>
        <w:rPr>
          <w:sz w:val="22"/>
        </w:rPr>
        <w:t>the Merged Phases.</w:t>
      </w:r>
    </w:p>
    <w:p>
      <w:pPr>
        <w:spacing w:line="259" w:lineRule="auto" w:before="118"/>
        <w:ind w:left="360" w:right="1200" w:firstLine="0"/>
        <w:jc w:val="left"/>
        <w:rPr>
          <w:sz w:val="22"/>
        </w:rPr>
      </w:pPr>
      <w:r>
        <w:rPr>
          <w:b/>
          <w:color w:val="003E7E"/>
          <w:sz w:val="22"/>
        </w:rPr>
        <w:t>Include</w:t>
      </w:r>
      <w:r>
        <w:rPr>
          <w:b/>
          <w:color w:val="003E7E"/>
          <w:spacing w:val="-5"/>
          <w:sz w:val="22"/>
        </w:rPr>
        <w:t> </w:t>
      </w:r>
      <w:r>
        <w:rPr>
          <w:b/>
          <w:color w:val="003E7E"/>
          <w:sz w:val="22"/>
        </w:rPr>
        <w:t>Stages</w:t>
      </w:r>
      <w:r>
        <w:rPr>
          <w:b/>
          <w:color w:val="003E7E"/>
          <w:spacing w:val="-8"/>
          <w:sz w:val="22"/>
        </w:rPr>
        <w:t> </w:t>
      </w:r>
      <w:r>
        <w:rPr>
          <w:b/>
          <w:color w:val="003E7E"/>
          <w:sz w:val="22"/>
        </w:rPr>
        <w:t>with</w:t>
      </w:r>
      <w:r>
        <w:rPr>
          <w:b/>
          <w:color w:val="003E7E"/>
          <w:spacing w:val="-5"/>
          <w:sz w:val="22"/>
        </w:rPr>
        <w:t> </w:t>
      </w:r>
      <w:r>
        <w:rPr>
          <w:b/>
          <w:color w:val="003E7E"/>
          <w:sz w:val="22"/>
        </w:rPr>
        <w:t>Zero</w:t>
      </w:r>
      <w:r>
        <w:rPr>
          <w:b/>
          <w:color w:val="003E7E"/>
          <w:spacing w:val="-2"/>
          <w:sz w:val="22"/>
        </w:rPr>
        <w:t> </w:t>
      </w:r>
      <w:r>
        <w:rPr>
          <w:b/>
          <w:color w:val="003E7E"/>
          <w:sz w:val="22"/>
        </w:rPr>
        <w:t>Month</w:t>
      </w:r>
      <w:r>
        <w:rPr>
          <w:b/>
          <w:color w:val="003E7E"/>
          <w:spacing w:val="-3"/>
          <w:sz w:val="22"/>
        </w:rPr>
        <w:t> </w:t>
      </w:r>
      <w:r>
        <w:rPr>
          <w:b/>
          <w:color w:val="003E7E"/>
          <w:sz w:val="22"/>
        </w:rPr>
        <w:t>Duration:</w:t>
      </w:r>
      <w:r>
        <w:rPr>
          <w:b/>
          <w:color w:val="003E7E"/>
          <w:spacing w:val="-1"/>
          <w:sz w:val="22"/>
        </w:rPr>
        <w:t> </w:t>
      </w:r>
      <w:r>
        <w:rPr>
          <w:sz w:val="22"/>
        </w:rPr>
        <w:t>Un-check</w:t>
      </w:r>
      <w:r>
        <w:rPr>
          <w:spacing w:val="-2"/>
          <w:sz w:val="22"/>
        </w:rPr>
        <w:t> </w:t>
      </w:r>
      <w:r>
        <w:rPr>
          <w:sz w:val="22"/>
        </w:rPr>
        <w:t>this</w:t>
      </w:r>
      <w:r>
        <w:rPr>
          <w:spacing w:val="-2"/>
          <w:sz w:val="22"/>
        </w:rPr>
        <w:t> </w:t>
      </w:r>
      <w:r>
        <w:rPr>
          <w:sz w:val="22"/>
        </w:rPr>
        <w:t>option</w:t>
      </w:r>
      <w:r>
        <w:rPr>
          <w:spacing w:val="-5"/>
          <w:sz w:val="22"/>
        </w:rPr>
        <w:t> </w:t>
      </w:r>
      <w:r>
        <w:rPr>
          <w:sz w:val="22"/>
        </w:rPr>
        <w:t>if you</w:t>
      </w:r>
      <w:r>
        <w:rPr>
          <w:spacing w:val="-3"/>
          <w:sz w:val="22"/>
        </w:rPr>
        <w:t> </w:t>
      </w:r>
      <w:r>
        <w:rPr>
          <w:sz w:val="22"/>
        </w:rPr>
        <w:t>want</w:t>
      </w:r>
      <w:r>
        <w:rPr>
          <w:spacing w:val="-4"/>
          <w:sz w:val="22"/>
        </w:rPr>
        <w:t> </w:t>
      </w:r>
      <w:r>
        <w:rPr>
          <w:sz w:val="22"/>
        </w:rPr>
        <w:t>to</w:t>
      </w:r>
      <w:r>
        <w:rPr>
          <w:spacing w:val="-3"/>
          <w:sz w:val="22"/>
        </w:rPr>
        <w:t> </w:t>
      </w:r>
      <w:r>
        <w:rPr>
          <w:sz w:val="22"/>
        </w:rPr>
        <w:t>hide any stages that have no duration entered in the time scale.</w:t>
      </w:r>
    </w:p>
    <w:p>
      <w:pPr>
        <w:spacing w:line="259" w:lineRule="auto" w:before="119"/>
        <w:ind w:left="360" w:right="1200" w:firstLine="0"/>
        <w:jc w:val="left"/>
        <w:rPr>
          <w:sz w:val="22"/>
        </w:rPr>
      </w:pPr>
      <w:r>
        <w:rPr>
          <w:b/>
          <w:color w:val="003E7E"/>
          <w:sz w:val="22"/>
        </w:rPr>
        <w:t>Show Period</w:t>
      </w:r>
      <w:r>
        <w:rPr>
          <w:b/>
          <w:color w:val="003E7E"/>
          <w:spacing w:val="-3"/>
          <w:sz w:val="22"/>
        </w:rPr>
        <w:t> </w:t>
      </w:r>
      <w:r>
        <w:rPr>
          <w:b/>
          <w:color w:val="003E7E"/>
          <w:sz w:val="22"/>
        </w:rPr>
        <w:t>Numbers</w:t>
      </w:r>
      <w:r>
        <w:rPr>
          <w:b/>
          <w:color w:val="003E7E"/>
          <w:spacing w:val="-7"/>
          <w:sz w:val="22"/>
        </w:rPr>
        <w:t> </w:t>
      </w:r>
      <w:r>
        <w:rPr>
          <w:b/>
          <w:color w:val="003E7E"/>
          <w:sz w:val="22"/>
        </w:rPr>
        <w:t>in</w:t>
      </w:r>
      <w:r>
        <w:rPr>
          <w:b/>
          <w:color w:val="003E7E"/>
          <w:spacing w:val="-5"/>
          <w:sz w:val="22"/>
        </w:rPr>
        <w:t> </w:t>
      </w:r>
      <w:r>
        <w:rPr>
          <w:b/>
          <w:color w:val="003E7E"/>
          <w:sz w:val="22"/>
        </w:rPr>
        <w:t>the</w:t>
      </w:r>
      <w:r>
        <w:rPr>
          <w:b/>
          <w:color w:val="003E7E"/>
          <w:spacing w:val="-3"/>
          <w:sz w:val="22"/>
        </w:rPr>
        <w:t> </w:t>
      </w:r>
      <w:r>
        <w:rPr>
          <w:b/>
          <w:color w:val="003E7E"/>
          <w:sz w:val="22"/>
        </w:rPr>
        <w:t>chart</w:t>
      </w:r>
      <w:r>
        <w:rPr>
          <w:b/>
          <w:color w:val="003E7E"/>
          <w:spacing w:val="-4"/>
          <w:sz w:val="22"/>
        </w:rPr>
        <w:t> </w:t>
      </w:r>
      <w:r>
        <w:rPr>
          <w:b/>
          <w:color w:val="003E7E"/>
          <w:sz w:val="22"/>
        </w:rPr>
        <w:t>footer: </w:t>
      </w:r>
      <w:r>
        <w:rPr>
          <w:sz w:val="22"/>
        </w:rPr>
        <w:t>Select</w:t>
      </w:r>
      <w:r>
        <w:rPr>
          <w:spacing w:val="-4"/>
          <w:sz w:val="22"/>
        </w:rPr>
        <w:t> </w:t>
      </w:r>
      <w:r>
        <w:rPr>
          <w:sz w:val="22"/>
        </w:rPr>
        <w:t>this</w:t>
      </w:r>
      <w:r>
        <w:rPr>
          <w:spacing w:val="-2"/>
          <w:sz w:val="22"/>
        </w:rPr>
        <w:t> </w:t>
      </w:r>
      <w:r>
        <w:rPr>
          <w:sz w:val="22"/>
        </w:rPr>
        <w:t>option</w:t>
      </w:r>
      <w:r>
        <w:rPr>
          <w:spacing w:val="-3"/>
          <w:sz w:val="22"/>
        </w:rPr>
        <w:t> </w:t>
      </w:r>
      <w:r>
        <w:rPr>
          <w:sz w:val="22"/>
        </w:rPr>
        <w:t>to</w:t>
      </w:r>
      <w:r>
        <w:rPr>
          <w:spacing w:val="-7"/>
          <w:sz w:val="22"/>
        </w:rPr>
        <w:t> </w:t>
      </w:r>
      <w:r>
        <w:rPr>
          <w:sz w:val="22"/>
        </w:rPr>
        <w:t>move</w:t>
      </w:r>
      <w:r>
        <w:rPr>
          <w:spacing w:val="-3"/>
          <w:sz w:val="22"/>
        </w:rPr>
        <w:t> </w:t>
      </w:r>
      <w:r>
        <w:rPr>
          <w:sz w:val="22"/>
        </w:rPr>
        <w:t>the</w:t>
      </w:r>
      <w:r>
        <w:rPr>
          <w:spacing w:val="-5"/>
          <w:sz w:val="22"/>
        </w:rPr>
        <w:t> </w:t>
      </w:r>
      <w:r>
        <w:rPr>
          <w:sz w:val="22"/>
        </w:rPr>
        <w:t>period numbers from the top of the graph to the bottom.</w:t>
      </w:r>
    </w:p>
    <w:p>
      <w:pPr>
        <w:pStyle w:val="BodyText"/>
        <w:spacing w:line="259" w:lineRule="auto" w:before="121"/>
        <w:ind w:left="360" w:right="1080"/>
      </w:pPr>
      <w:r>
        <w:rPr>
          <w:b/>
          <w:color w:val="003E7E"/>
        </w:rPr>
        <w:t>Show One Phase Bar in Merged Phases View: </w:t>
      </w:r>
      <w:r>
        <w:rPr/>
        <w:t>Select this option to show a single bar for</w:t>
      </w:r>
      <w:r>
        <w:rPr>
          <w:spacing w:val="-3"/>
        </w:rPr>
        <w:t> </w:t>
      </w:r>
      <w:r>
        <w:rPr/>
        <w:t>each</w:t>
      </w:r>
      <w:r>
        <w:rPr>
          <w:spacing w:val="-2"/>
        </w:rPr>
        <w:t> </w:t>
      </w:r>
      <w:r>
        <w:rPr/>
        <w:t>stage,</w:t>
      </w:r>
      <w:r>
        <w:rPr>
          <w:spacing w:val="-3"/>
        </w:rPr>
        <w:t> </w:t>
      </w:r>
      <w:r>
        <w:rPr/>
        <w:t>from</w:t>
      </w:r>
      <w:r>
        <w:rPr>
          <w:spacing w:val="-3"/>
        </w:rPr>
        <w:t> </w:t>
      </w:r>
      <w:r>
        <w:rPr/>
        <w:t>the</w:t>
      </w:r>
      <w:r>
        <w:rPr>
          <w:spacing w:val="-4"/>
        </w:rPr>
        <w:t> </w:t>
      </w:r>
      <w:r>
        <w:rPr/>
        <w:t>earliest</w:t>
      </w:r>
      <w:r>
        <w:rPr>
          <w:spacing w:val="-1"/>
        </w:rPr>
        <w:t> </w:t>
      </w:r>
      <w:r>
        <w:rPr/>
        <w:t>stage</w:t>
      </w:r>
      <w:r>
        <w:rPr>
          <w:spacing w:val="-2"/>
        </w:rPr>
        <w:t> </w:t>
      </w:r>
      <w:r>
        <w:rPr/>
        <w:t>start</w:t>
      </w:r>
      <w:r>
        <w:rPr>
          <w:spacing w:val="-3"/>
        </w:rPr>
        <w:t> </w:t>
      </w:r>
      <w:r>
        <w:rPr/>
        <w:t>to</w:t>
      </w:r>
      <w:r>
        <w:rPr>
          <w:spacing w:val="-4"/>
        </w:rPr>
        <w:t> </w:t>
      </w:r>
      <w:r>
        <w:rPr/>
        <w:t>the</w:t>
      </w:r>
      <w:r>
        <w:rPr>
          <w:spacing w:val="-4"/>
        </w:rPr>
        <w:t> </w:t>
      </w:r>
      <w:r>
        <w:rPr/>
        <w:t>latest</w:t>
      </w:r>
      <w:r>
        <w:rPr>
          <w:spacing w:val="-2"/>
        </w:rPr>
        <w:t> </w:t>
      </w:r>
      <w:r>
        <w:rPr/>
        <w:t>stage</w:t>
      </w:r>
      <w:r>
        <w:rPr>
          <w:spacing w:val="-2"/>
        </w:rPr>
        <w:t> </w:t>
      </w:r>
      <w:r>
        <w:rPr/>
        <w:t>end, on</w:t>
      </w:r>
      <w:r>
        <w:rPr>
          <w:spacing w:val="-4"/>
        </w:rPr>
        <w:t> </w:t>
      </w:r>
      <w:r>
        <w:rPr/>
        <w:t>the</w:t>
      </w:r>
      <w:r>
        <w:rPr>
          <w:spacing w:val="-7"/>
        </w:rPr>
        <w:t> </w:t>
      </w:r>
      <w:r>
        <w:rPr/>
        <w:t>Merged</w:t>
      </w:r>
      <w:r>
        <w:rPr>
          <w:spacing w:val="-2"/>
        </w:rPr>
        <w:t> </w:t>
      </w:r>
      <w:r>
        <w:rPr/>
        <w:t>Phase Graph.</w:t>
      </w:r>
      <w:r>
        <w:rPr>
          <w:spacing w:val="-5"/>
        </w:rPr>
        <w:t> </w:t>
      </w:r>
      <w:r>
        <w:rPr/>
        <w:t>When not selected, a</w:t>
      </w:r>
      <w:r>
        <w:rPr>
          <w:spacing w:val="-1"/>
        </w:rPr>
        <w:t> </w:t>
      </w:r>
      <w:r>
        <w:rPr/>
        <w:t>bar will be shown</w:t>
      </w:r>
      <w:r>
        <w:rPr>
          <w:spacing w:val="-1"/>
        </w:rPr>
        <w:t> </w:t>
      </w:r>
      <w:r>
        <w:rPr/>
        <w:t>for each phase</w:t>
      </w:r>
      <w:r>
        <w:rPr>
          <w:spacing w:val="-2"/>
        </w:rPr>
        <w:t> </w:t>
      </w:r>
      <w:r>
        <w:rPr/>
        <w:t>on</w:t>
      </w:r>
      <w:r>
        <w:rPr>
          <w:spacing w:val="-1"/>
        </w:rPr>
        <w:t> </w:t>
      </w:r>
      <w:r>
        <w:rPr/>
        <w:t>each stage</w:t>
      </w:r>
      <w:r>
        <w:rPr>
          <w:spacing w:val="-1"/>
        </w:rPr>
        <w:t> </w:t>
      </w:r>
      <w:r>
        <w:rPr/>
        <w:t>line on the Merged Phase Graph. This option can result in gaps appearing between the bars drawn for each stage which represent the time between phases.</w:t>
      </w:r>
    </w:p>
    <w:p>
      <w:pPr>
        <w:pStyle w:val="BodyText"/>
        <w:spacing w:after="0" w:line="259" w:lineRule="auto"/>
        <w:sectPr>
          <w:pgSz w:w="12240" w:h="15840"/>
          <w:pgMar w:header="729" w:footer="880" w:top="1460" w:bottom="1060" w:left="1080" w:right="1080"/>
        </w:sectPr>
      </w:pPr>
    </w:p>
    <w:p>
      <w:pPr>
        <w:pStyle w:val="Heading2"/>
        <w:spacing w:before="85"/>
      </w:pPr>
      <w:bookmarkStart w:name="_bookmark288" w:id="289"/>
      <w:bookmarkEnd w:id="289"/>
      <w:r>
        <w:rPr>
          <w:b w:val="0"/>
        </w:rPr>
      </w:r>
      <w:r>
        <w:rPr>
          <w:color w:val="004A8D"/>
        </w:rPr>
        <w:t>Page</w:t>
      </w:r>
      <w:r>
        <w:rPr>
          <w:color w:val="004A8D"/>
          <w:spacing w:val="-11"/>
        </w:rPr>
        <w:t> </w:t>
      </w:r>
      <w:r>
        <w:rPr>
          <w:color w:val="004A8D"/>
          <w:spacing w:val="-2"/>
        </w:rPr>
        <w:t>Setup</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57"/>
        <w:rPr>
          <w:b/>
          <w:sz w:val="26"/>
        </w:rPr>
      </w:pPr>
    </w:p>
    <w:p>
      <w:pPr>
        <w:pStyle w:val="BodyText"/>
        <w:spacing w:line="259" w:lineRule="auto"/>
        <w:ind w:left="360" w:right="1200"/>
      </w:pPr>
      <w:r>
        <w:rPr/>
        <w:t>As</w:t>
      </w:r>
      <w:r>
        <w:rPr>
          <w:spacing w:val="-1"/>
        </w:rPr>
        <w:t> </w:t>
      </w:r>
      <w:r>
        <w:rPr/>
        <w:t>shown</w:t>
      </w:r>
      <w:r>
        <w:rPr>
          <w:spacing w:val="-2"/>
        </w:rPr>
        <w:t> </w:t>
      </w:r>
      <w:r>
        <w:rPr/>
        <w:t>above,</w:t>
      </w:r>
      <w:r>
        <w:rPr>
          <w:spacing w:val="-1"/>
        </w:rPr>
        <w:t> </w:t>
      </w:r>
      <w:r>
        <w:rPr/>
        <w:t>the</w:t>
      </w:r>
      <w:r>
        <w:rPr>
          <w:spacing w:val="-2"/>
        </w:rPr>
        <w:t> </w:t>
      </w:r>
      <w:r>
        <w:rPr/>
        <w:t>Page</w:t>
      </w:r>
      <w:r>
        <w:rPr>
          <w:spacing w:val="-4"/>
        </w:rPr>
        <w:t> </w:t>
      </w:r>
      <w:r>
        <w:rPr/>
        <w:t>Setup</w:t>
      </w:r>
      <w:r>
        <w:rPr>
          <w:spacing w:val="-4"/>
        </w:rPr>
        <w:t> </w:t>
      </w:r>
      <w:r>
        <w:rPr/>
        <w:t>tab</w:t>
      </w:r>
      <w:r>
        <w:rPr>
          <w:spacing w:val="-4"/>
        </w:rPr>
        <w:t> </w:t>
      </w:r>
      <w:r>
        <w:rPr/>
        <w:t>provides</w:t>
      </w:r>
      <w:r>
        <w:rPr>
          <w:spacing w:val="-1"/>
        </w:rPr>
        <w:t> </w:t>
      </w:r>
      <w:r>
        <w:rPr/>
        <w:t>options</w:t>
      </w:r>
      <w:r>
        <w:rPr>
          <w:spacing w:val="-4"/>
        </w:rPr>
        <w:t> </w:t>
      </w:r>
      <w:r>
        <w:rPr/>
        <w:t>for</w:t>
      </w:r>
      <w:r>
        <w:rPr>
          <w:spacing w:val="-3"/>
        </w:rPr>
        <w:t> </w:t>
      </w:r>
      <w:r>
        <w:rPr/>
        <w:t>the</w:t>
      </w:r>
      <w:r>
        <w:rPr>
          <w:spacing w:val="-4"/>
        </w:rPr>
        <w:t> </w:t>
      </w:r>
      <w:r>
        <w:rPr/>
        <w:t>page</w:t>
      </w:r>
      <w:r>
        <w:rPr>
          <w:spacing w:val="-4"/>
        </w:rPr>
        <w:t> </w:t>
      </w:r>
      <w:r>
        <w:rPr/>
        <w:t>margin</w:t>
      </w:r>
      <w:r>
        <w:rPr>
          <w:spacing w:val="-4"/>
        </w:rPr>
        <w:t> </w:t>
      </w:r>
      <w:r>
        <w:rPr/>
        <w:t>units</w:t>
      </w:r>
      <w:r>
        <w:rPr>
          <w:spacing w:val="-1"/>
        </w:rPr>
        <w:t> </w:t>
      </w:r>
      <w:r>
        <w:rPr/>
        <w:t>and dimensions, orientation of the pages, and paper size.</w:t>
      </w:r>
    </w:p>
    <w:p>
      <w:pPr>
        <w:pStyle w:val="Heading2"/>
        <w:spacing w:before="239"/>
      </w:pPr>
      <w:bookmarkStart w:name="_bookmark289" w:id="290"/>
      <w:bookmarkEnd w:id="290"/>
      <w:r>
        <w:rPr>
          <w:b w:val="0"/>
        </w:rPr>
      </w:r>
      <w:r>
        <w:rPr>
          <w:color w:val="004A8D"/>
        </w:rPr>
        <w:t>Headers</w:t>
      </w:r>
      <w:r>
        <w:rPr>
          <w:color w:val="004A8D"/>
          <w:spacing w:val="-8"/>
        </w:rPr>
        <w:t> </w:t>
      </w:r>
      <w:r>
        <w:rPr>
          <w:color w:val="004A8D"/>
        </w:rPr>
        <w:t>&amp;</w:t>
      </w:r>
      <w:r>
        <w:rPr>
          <w:color w:val="004A8D"/>
          <w:spacing w:val="-7"/>
        </w:rPr>
        <w:t> </w:t>
      </w:r>
      <w:r>
        <w:rPr>
          <w:color w:val="004A8D"/>
          <w:spacing w:val="-2"/>
        </w:rPr>
        <w:t>Footers</w:t>
      </w:r>
    </w:p>
    <w:p>
      <w:pPr>
        <w:pStyle w:val="Heading2"/>
        <w:spacing w:after="0"/>
        <w:sectPr>
          <w:pgSz w:w="12240" w:h="15840"/>
          <w:pgMar w:header="729" w:footer="880" w:top="1460" w:bottom="1060" w:left="1080" w:right="1080"/>
        </w:sectPr>
      </w:pPr>
    </w:p>
    <w:p>
      <w:pPr>
        <w:pStyle w:val="Heading3"/>
        <w:spacing w:before="82"/>
      </w:pPr>
      <w:r>
        <w:rPr>
          <w:color w:val="004A8D"/>
          <w:spacing w:val="-2"/>
        </w:rPr>
        <w:t>Headers</w:t>
      </w:r>
    </w:p>
    <w:p>
      <w:pPr>
        <w:pStyle w:val="BodyText"/>
        <w:spacing w:line="259" w:lineRule="auto" w:before="64"/>
        <w:ind w:left="360" w:right="1200"/>
      </w:pPr>
      <w:r>
        <w:rPr>
          <w:b/>
          <w:color w:val="003E7E"/>
        </w:rPr>
        <w:t>Print</w:t>
      </w:r>
      <w:r>
        <w:rPr>
          <w:b/>
          <w:color w:val="003E7E"/>
          <w:spacing w:val="-4"/>
        </w:rPr>
        <w:t> </w:t>
      </w:r>
      <w:r>
        <w:rPr>
          <w:b/>
          <w:color w:val="003E7E"/>
        </w:rPr>
        <w:t>Headers:</w:t>
      </w:r>
      <w:r>
        <w:rPr>
          <w:b/>
          <w:color w:val="003E7E"/>
          <w:spacing w:val="-3"/>
        </w:rPr>
        <w:t> </w:t>
      </w:r>
      <w:r>
        <w:rPr/>
        <w:t>Select</w:t>
      </w:r>
      <w:r>
        <w:rPr>
          <w:spacing w:val="-4"/>
        </w:rPr>
        <w:t> </w:t>
      </w:r>
      <w:r>
        <w:rPr/>
        <w:t>this</w:t>
      </w:r>
      <w:r>
        <w:rPr>
          <w:spacing w:val="-2"/>
        </w:rPr>
        <w:t> </w:t>
      </w:r>
      <w:r>
        <w:rPr/>
        <w:t>option</w:t>
      </w:r>
      <w:r>
        <w:rPr>
          <w:spacing w:val="-5"/>
        </w:rPr>
        <w:t> </w:t>
      </w:r>
      <w:r>
        <w:rPr/>
        <w:t>to</w:t>
      </w:r>
      <w:r>
        <w:rPr>
          <w:spacing w:val="-3"/>
        </w:rPr>
        <w:t> </w:t>
      </w:r>
      <w:r>
        <w:rPr/>
        <w:t>display</w:t>
      </w:r>
      <w:r>
        <w:rPr>
          <w:spacing w:val="-5"/>
        </w:rPr>
        <w:t> </w:t>
      </w:r>
      <w:r>
        <w:rPr/>
        <w:t>a</w:t>
      </w:r>
      <w:r>
        <w:rPr>
          <w:spacing w:val="-3"/>
        </w:rPr>
        <w:t> </w:t>
      </w:r>
      <w:r>
        <w:rPr/>
        <w:t>header</w:t>
      </w:r>
      <w:r>
        <w:rPr>
          <w:spacing w:val="-2"/>
        </w:rPr>
        <w:t> </w:t>
      </w:r>
      <w:r>
        <w:rPr/>
        <w:t>at</w:t>
      </w:r>
      <w:r>
        <w:rPr>
          <w:spacing w:val="-4"/>
        </w:rPr>
        <w:t> </w:t>
      </w:r>
      <w:r>
        <w:rPr/>
        <w:t>the</w:t>
      </w:r>
      <w:r>
        <w:rPr>
          <w:spacing w:val="-5"/>
        </w:rPr>
        <w:t> </w:t>
      </w:r>
      <w:r>
        <w:rPr/>
        <w:t>top</w:t>
      </w:r>
      <w:r>
        <w:rPr>
          <w:spacing w:val="-3"/>
        </w:rPr>
        <w:t> </w:t>
      </w:r>
      <w:r>
        <w:rPr/>
        <w:t>of</w:t>
      </w:r>
      <w:r>
        <w:rPr>
          <w:spacing w:val="-1"/>
        </w:rPr>
        <w:t> </w:t>
      </w:r>
      <w:r>
        <w:rPr/>
        <w:t>each</w:t>
      </w:r>
      <w:r>
        <w:rPr>
          <w:spacing w:val="-5"/>
        </w:rPr>
        <w:t> </w:t>
      </w:r>
      <w:r>
        <w:rPr/>
        <w:t>reporting</w:t>
      </w:r>
      <w:r>
        <w:rPr>
          <w:spacing w:val="-1"/>
        </w:rPr>
        <w:t> </w:t>
      </w:r>
      <w:r>
        <w:rPr/>
        <w:t>page. The header will contain the entry in the </w:t>
      </w:r>
      <w:r>
        <w:rPr>
          <w:b/>
          <w:color w:val="003E7E"/>
        </w:rPr>
        <w:t>Client Name </w:t>
      </w:r>
      <w:r>
        <w:rPr/>
        <w:t>field as well as the primary and secondary titles of the project as entered on the Project page of the main Developer </w:t>
      </w:r>
      <w:r>
        <w:rPr>
          <w:spacing w:val="-2"/>
        </w:rPr>
        <w:t>workspace.</w:t>
      </w:r>
    </w:p>
    <w:p>
      <w:pPr>
        <w:pStyle w:val="BodyText"/>
        <w:spacing w:line="259" w:lineRule="auto" w:before="119"/>
        <w:ind w:left="360" w:right="1200"/>
      </w:pPr>
      <w:r>
        <w:rPr>
          <w:b/>
          <w:color w:val="003E7E"/>
        </w:rPr>
        <w:t>Client</w:t>
      </w:r>
      <w:r>
        <w:rPr>
          <w:b/>
          <w:color w:val="003E7E"/>
          <w:spacing w:val="-3"/>
        </w:rPr>
        <w:t> </w:t>
      </w:r>
      <w:r>
        <w:rPr>
          <w:b/>
          <w:color w:val="003E7E"/>
        </w:rPr>
        <w:t>Name:</w:t>
      </w:r>
      <w:r>
        <w:rPr>
          <w:b/>
          <w:color w:val="003E7E"/>
          <w:spacing w:val="-3"/>
        </w:rPr>
        <w:t> </w:t>
      </w:r>
      <w:r>
        <w:rPr/>
        <w:t>This</w:t>
      </w:r>
      <w:r>
        <w:rPr>
          <w:spacing w:val="-6"/>
        </w:rPr>
        <w:t> </w:t>
      </w:r>
      <w:r>
        <w:rPr/>
        <w:t>field</w:t>
      </w:r>
      <w:r>
        <w:rPr>
          <w:spacing w:val="-4"/>
        </w:rPr>
        <w:t> </w:t>
      </w:r>
      <w:r>
        <w:rPr/>
        <w:t>allows</w:t>
      </w:r>
      <w:r>
        <w:rPr>
          <w:spacing w:val="-2"/>
        </w:rPr>
        <w:t> </w:t>
      </w:r>
      <w:r>
        <w:rPr/>
        <w:t>for</w:t>
      </w:r>
      <w:r>
        <w:rPr>
          <w:spacing w:val="-2"/>
        </w:rPr>
        <w:t> </w:t>
      </w:r>
      <w:r>
        <w:rPr/>
        <w:t>entry</w:t>
      </w:r>
      <w:r>
        <w:rPr>
          <w:spacing w:val="-4"/>
        </w:rPr>
        <w:t> </w:t>
      </w:r>
      <w:r>
        <w:rPr/>
        <w:t>of</w:t>
      </w:r>
      <w:r>
        <w:rPr>
          <w:spacing w:val="-1"/>
        </w:rPr>
        <w:t> </w:t>
      </w:r>
      <w:r>
        <w:rPr/>
        <w:t>custom</w:t>
      </w:r>
      <w:r>
        <w:rPr>
          <w:spacing w:val="-3"/>
        </w:rPr>
        <w:t> </w:t>
      </w:r>
      <w:r>
        <w:rPr/>
        <w:t>text</w:t>
      </w:r>
      <w:r>
        <w:rPr>
          <w:spacing w:val="-1"/>
        </w:rPr>
        <w:t> </w:t>
      </w:r>
      <w:r>
        <w:rPr/>
        <w:t>to</w:t>
      </w:r>
      <w:r>
        <w:rPr>
          <w:spacing w:val="-4"/>
        </w:rPr>
        <w:t> </w:t>
      </w:r>
      <w:r>
        <w:rPr/>
        <w:t>be</w:t>
      </w:r>
      <w:r>
        <w:rPr>
          <w:spacing w:val="-4"/>
        </w:rPr>
        <w:t> </w:t>
      </w:r>
      <w:r>
        <w:rPr/>
        <w:t>displayed</w:t>
      </w:r>
      <w:r>
        <w:rPr>
          <w:spacing w:val="-3"/>
        </w:rPr>
        <w:t> </w:t>
      </w:r>
      <w:r>
        <w:rPr/>
        <w:t>on</w:t>
      </w:r>
      <w:r>
        <w:rPr>
          <w:spacing w:val="-3"/>
        </w:rPr>
        <w:t> </w:t>
      </w:r>
      <w:r>
        <w:rPr/>
        <w:t>the</w:t>
      </w:r>
      <w:r>
        <w:rPr>
          <w:spacing w:val="-4"/>
        </w:rPr>
        <w:t> </w:t>
      </w:r>
      <w:r>
        <w:rPr/>
        <w:t>report </w:t>
      </w:r>
      <w:r>
        <w:rPr>
          <w:spacing w:val="-2"/>
        </w:rPr>
        <w:t>header.</w:t>
      </w:r>
    </w:p>
    <w:p>
      <w:pPr>
        <w:pStyle w:val="Heading3"/>
        <w:spacing w:before="239"/>
      </w:pPr>
      <w:r>
        <w:rPr>
          <w:color w:val="004A8D"/>
          <w:spacing w:val="-2"/>
        </w:rPr>
        <w:t>Footers</w:t>
      </w:r>
    </w:p>
    <w:p>
      <w:pPr>
        <w:pStyle w:val="BodyText"/>
        <w:spacing w:line="256" w:lineRule="auto" w:before="65"/>
        <w:ind w:left="360" w:right="1200"/>
      </w:pPr>
      <w:r>
        <w:rPr>
          <w:b/>
          <w:color w:val="003E7E"/>
        </w:rPr>
        <w:t>Print</w:t>
      </w:r>
      <w:r>
        <w:rPr>
          <w:b/>
          <w:color w:val="003E7E"/>
          <w:spacing w:val="-3"/>
        </w:rPr>
        <w:t> </w:t>
      </w:r>
      <w:r>
        <w:rPr>
          <w:b/>
          <w:color w:val="003E7E"/>
        </w:rPr>
        <w:t>Footers:</w:t>
      </w:r>
      <w:r>
        <w:rPr>
          <w:b/>
          <w:color w:val="003E7E"/>
          <w:spacing w:val="-2"/>
        </w:rPr>
        <w:t> </w:t>
      </w:r>
      <w:r>
        <w:rPr/>
        <w:t>Select</w:t>
      </w:r>
      <w:r>
        <w:rPr>
          <w:spacing w:val="-3"/>
        </w:rPr>
        <w:t> </w:t>
      </w:r>
      <w:r>
        <w:rPr/>
        <w:t>this</w:t>
      </w:r>
      <w:r>
        <w:rPr>
          <w:spacing w:val="-1"/>
        </w:rPr>
        <w:t> </w:t>
      </w:r>
      <w:r>
        <w:rPr/>
        <w:t>option</w:t>
      </w:r>
      <w:r>
        <w:rPr>
          <w:spacing w:val="-4"/>
        </w:rPr>
        <w:t> </w:t>
      </w:r>
      <w:r>
        <w:rPr/>
        <w:t>to</w:t>
      </w:r>
      <w:r>
        <w:rPr>
          <w:spacing w:val="-4"/>
        </w:rPr>
        <w:t> </w:t>
      </w:r>
      <w:r>
        <w:rPr/>
        <w:t>display</w:t>
      </w:r>
      <w:r>
        <w:rPr>
          <w:spacing w:val="-4"/>
        </w:rPr>
        <w:t> </w:t>
      </w:r>
      <w:r>
        <w:rPr/>
        <w:t>a</w:t>
      </w:r>
      <w:r>
        <w:rPr>
          <w:spacing w:val="-4"/>
        </w:rPr>
        <w:t> </w:t>
      </w:r>
      <w:r>
        <w:rPr/>
        <w:t>footer</w:t>
      </w:r>
      <w:r>
        <w:rPr>
          <w:spacing w:val="-1"/>
        </w:rPr>
        <w:t> </w:t>
      </w:r>
      <w:r>
        <w:rPr/>
        <w:t>at</w:t>
      </w:r>
      <w:r>
        <w:rPr>
          <w:spacing w:val="-3"/>
        </w:rPr>
        <w:t> </w:t>
      </w:r>
      <w:r>
        <w:rPr/>
        <w:t>the</w:t>
      </w:r>
      <w:r>
        <w:rPr>
          <w:spacing w:val="-2"/>
        </w:rPr>
        <w:t> </w:t>
      </w:r>
      <w:r>
        <w:rPr/>
        <w:t>bottom</w:t>
      </w:r>
      <w:r>
        <w:rPr>
          <w:spacing w:val="-1"/>
        </w:rPr>
        <w:t> </w:t>
      </w:r>
      <w:r>
        <w:rPr/>
        <w:t>of</w:t>
      </w:r>
      <w:r>
        <w:rPr>
          <w:spacing w:val="-3"/>
        </w:rPr>
        <w:t> </w:t>
      </w:r>
      <w:r>
        <w:rPr/>
        <w:t>each</w:t>
      </w:r>
      <w:r>
        <w:rPr>
          <w:spacing w:val="-4"/>
        </w:rPr>
        <w:t> </w:t>
      </w:r>
      <w:r>
        <w:rPr/>
        <w:t>reporting page. The contents of the footer are determined by the options selected below.</w:t>
      </w:r>
    </w:p>
    <w:p>
      <w:pPr>
        <w:spacing w:before="124"/>
        <w:ind w:left="360" w:right="0" w:firstLine="0"/>
        <w:jc w:val="left"/>
        <w:rPr>
          <w:sz w:val="22"/>
        </w:rPr>
      </w:pPr>
      <w:r>
        <w:rPr>
          <w:b/>
          <w:color w:val="003E7E"/>
          <w:sz w:val="22"/>
        </w:rPr>
        <w:t>Print</w:t>
      </w:r>
      <w:r>
        <w:rPr>
          <w:b/>
          <w:color w:val="003E7E"/>
          <w:spacing w:val="-7"/>
          <w:sz w:val="22"/>
        </w:rPr>
        <w:t> </w:t>
      </w:r>
      <w:r>
        <w:rPr>
          <w:b/>
          <w:color w:val="003E7E"/>
          <w:sz w:val="22"/>
        </w:rPr>
        <w:t>Page</w:t>
      </w:r>
      <w:r>
        <w:rPr>
          <w:b/>
          <w:color w:val="003E7E"/>
          <w:spacing w:val="-4"/>
          <w:sz w:val="22"/>
        </w:rPr>
        <w:t> </w:t>
      </w:r>
      <w:r>
        <w:rPr>
          <w:b/>
          <w:color w:val="003E7E"/>
          <w:sz w:val="22"/>
        </w:rPr>
        <w:t>Numbers:</w:t>
      </w:r>
      <w:r>
        <w:rPr>
          <w:b/>
          <w:color w:val="003E7E"/>
          <w:spacing w:val="-4"/>
          <w:sz w:val="22"/>
        </w:rPr>
        <w:t> </w:t>
      </w:r>
      <w:r>
        <w:rPr>
          <w:sz w:val="22"/>
        </w:rPr>
        <w:t>Select</w:t>
      </w:r>
      <w:r>
        <w:rPr>
          <w:spacing w:val="-3"/>
          <w:sz w:val="22"/>
        </w:rPr>
        <w:t> </w:t>
      </w:r>
      <w:r>
        <w:rPr>
          <w:sz w:val="22"/>
        </w:rPr>
        <w:t>this</w:t>
      </w:r>
      <w:r>
        <w:rPr>
          <w:spacing w:val="-5"/>
          <w:sz w:val="22"/>
        </w:rPr>
        <w:t> </w:t>
      </w:r>
      <w:r>
        <w:rPr>
          <w:sz w:val="22"/>
        </w:rPr>
        <w:t>option</w:t>
      </w:r>
      <w:r>
        <w:rPr>
          <w:spacing w:val="-6"/>
          <w:sz w:val="22"/>
        </w:rPr>
        <w:t> </w:t>
      </w:r>
      <w:r>
        <w:rPr>
          <w:sz w:val="22"/>
        </w:rPr>
        <w:t>to</w:t>
      </w:r>
      <w:r>
        <w:rPr>
          <w:spacing w:val="-5"/>
          <w:sz w:val="22"/>
        </w:rPr>
        <w:t> </w:t>
      </w:r>
      <w:r>
        <w:rPr>
          <w:sz w:val="22"/>
        </w:rPr>
        <w:t>include</w:t>
      </w:r>
      <w:r>
        <w:rPr>
          <w:spacing w:val="-4"/>
          <w:sz w:val="22"/>
        </w:rPr>
        <w:t> </w:t>
      </w:r>
      <w:r>
        <w:rPr>
          <w:sz w:val="22"/>
        </w:rPr>
        <w:t>page</w:t>
      </w:r>
      <w:r>
        <w:rPr>
          <w:spacing w:val="-4"/>
          <w:sz w:val="22"/>
        </w:rPr>
        <w:t> </w:t>
      </w:r>
      <w:r>
        <w:rPr>
          <w:sz w:val="22"/>
        </w:rPr>
        <w:t>numbers</w:t>
      </w:r>
      <w:r>
        <w:rPr>
          <w:spacing w:val="-6"/>
          <w:sz w:val="22"/>
        </w:rPr>
        <w:t> </w:t>
      </w:r>
      <w:r>
        <w:rPr>
          <w:sz w:val="22"/>
        </w:rPr>
        <w:t>in</w:t>
      </w:r>
      <w:r>
        <w:rPr>
          <w:spacing w:val="-5"/>
          <w:sz w:val="22"/>
        </w:rPr>
        <w:t> </w:t>
      </w:r>
      <w:r>
        <w:rPr>
          <w:sz w:val="22"/>
        </w:rPr>
        <w:t>the</w:t>
      </w:r>
      <w:r>
        <w:rPr>
          <w:spacing w:val="-6"/>
          <w:sz w:val="22"/>
        </w:rPr>
        <w:t> </w:t>
      </w:r>
      <w:r>
        <w:rPr>
          <w:sz w:val="22"/>
        </w:rPr>
        <w:t>report</w:t>
      </w:r>
      <w:r>
        <w:rPr>
          <w:spacing w:val="-6"/>
          <w:sz w:val="22"/>
        </w:rPr>
        <w:t> </w:t>
      </w:r>
      <w:r>
        <w:rPr>
          <w:spacing w:val="-2"/>
          <w:sz w:val="22"/>
        </w:rPr>
        <w:t>footer.</w:t>
      </w:r>
    </w:p>
    <w:p>
      <w:pPr>
        <w:spacing w:line="259" w:lineRule="auto" w:before="140"/>
        <w:ind w:left="360" w:right="1200" w:firstLine="0"/>
        <w:jc w:val="left"/>
        <w:rPr>
          <w:sz w:val="22"/>
        </w:rPr>
      </w:pPr>
      <w:r>
        <w:rPr>
          <w:b/>
          <w:color w:val="003E7E"/>
          <w:sz w:val="22"/>
        </w:rPr>
        <w:t>Print</w:t>
      </w:r>
      <w:r>
        <w:rPr>
          <w:b/>
          <w:color w:val="003E7E"/>
          <w:spacing w:val="-3"/>
          <w:sz w:val="22"/>
        </w:rPr>
        <w:t> </w:t>
      </w:r>
      <w:r>
        <w:rPr>
          <w:b/>
          <w:color w:val="003E7E"/>
          <w:sz w:val="22"/>
        </w:rPr>
        <w:t>Full File</w:t>
      </w:r>
      <w:r>
        <w:rPr>
          <w:b/>
          <w:color w:val="003E7E"/>
          <w:spacing w:val="-4"/>
          <w:sz w:val="22"/>
        </w:rPr>
        <w:t> </w:t>
      </w:r>
      <w:r>
        <w:rPr>
          <w:b/>
          <w:color w:val="003E7E"/>
          <w:sz w:val="22"/>
        </w:rPr>
        <w:t>Path</w:t>
      </w:r>
      <w:r>
        <w:rPr>
          <w:b/>
          <w:color w:val="003E7E"/>
          <w:spacing w:val="-4"/>
          <w:sz w:val="22"/>
        </w:rPr>
        <w:t> </w:t>
      </w:r>
      <w:r>
        <w:rPr>
          <w:b/>
          <w:color w:val="003E7E"/>
          <w:sz w:val="22"/>
        </w:rPr>
        <w:t>and</w:t>
      </w:r>
      <w:r>
        <w:rPr>
          <w:b/>
          <w:color w:val="003E7E"/>
          <w:spacing w:val="-4"/>
          <w:sz w:val="22"/>
        </w:rPr>
        <w:t> </w:t>
      </w:r>
      <w:r>
        <w:rPr>
          <w:b/>
          <w:color w:val="003E7E"/>
          <w:sz w:val="22"/>
        </w:rPr>
        <w:t>Name: </w:t>
      </w:r>
      <w:r>
        <w:rPr>
          <w:sz w:val="22"/>
        </w:rPr>
        <w:t>Select</w:t>
      </w:r>
      <w:r>
        <w:rPr>
          <w:spacing w:val="-3"/>
          <w:sz w:val="22"/>
        </w:rPr>
        <w:t> </w:t>
      </w:r>
      <w:r>
        <w:rPr>
          <w:sz w:val="22"/>
        </w:rPr>
        <w:t>this</w:t>
      </w:r>
      <w:r>
        <w:rPr>
          <w:spacing w:val="-1"/>
          <w:sz w:val="22"/>
        </w:rPr>
        <w:t> </w:t>
      </w:r>
      <w:r>
        <w:rPr>
          <w:sz w:val="22"/>
        </w:rPr>
        <w:t>option</w:t>
      </w:r>
      <w:r>
        <w:rPr>
          <w:spacing w:val="-4"/>
          <w:sz w:val="22"/>
        </w:rPr>
        <w:t> </w:t>
      </w:r>
      <w:r>
        <w:rPr>
          <w:sz w:val="22"/>
        </w:rPr>
        <w:t>to</w:t>
      </w:r>
      <w:r>
        <w:rPr>
          <w:spacing w:val="-4"/>
          <w:sz w:val="22"/>
        </w:rPr>
        <w:t> </w:t>
      </w:r>
      <w:r>
        <w:rPr>
          <w:sz w:val="22"/>
        </w:rPr>
        <w:t>include</w:t>
      </w:r>
      <w:r>
        <w:rPr>
          <w:spacing w:val="-2"/>
          <w:sz w:val="22"/>
        </w:rPr>
        <w:t> </w:t>
      </w:r>
      <w:r>
        <w:rPr>
          <w:sz w:val="22"/>
        </w:rPr>
        <w:t>the</w:t>
      </w:r>
      <w:r>
        <w:rPr>
          <w:spacing w:val="-7"/>
          <w:sz w:val="22"/>
        </w:rPr>
        <w:t> </w:t>
      </w:r>
      <w:r>
        <w:rPr>
          <w:sz w:val="22"/>
        </w:rPr>
        <w:t>full</w:t>
      </w:r>
      <w:r>
        <w:rPr>
          <w:spacing w:val="-5"/>
          <w:sz w:val="22"/>
        </w:rPr>
        <w:t> </w:t>
      </w:r>
      <w:r>
        <w:rPr>
          <w:sz w:val="22"/>
        </w:rPr>
        <w:t>file</w:t>
      </w:r>
      <w:r>
        <w:rPr>
          <w:spacing w:val="-2"/>
          <w:sz w:val="22"/>
        </w:rPr>
        <w:t> </w:t>
      </w:r>
      <w:r>
        <w:rPr>
          <w:sz w:val="22"/>
        </w:rPr>
        <w:t>path</w:t>
      </w:r>
      <w:r>
        <w:rPr>
          <w:spacing w:val="-2"/>
          <w:sz w:val="22"/>
        </w:rPr>
        <w:t> </w:t>
      </w:r>
      <w:r>
        <w:rPr>
          <w:sz w:val="22"/>
        </w:rPr>
        <w:t>and</w:t>
      </w:r>
      <w:r>
        <w:rPr>
          <w:spacing w:val="-2"/>
          <w:sz w:val="22"/>
        </w:rPr>
        <w:t> </w:t>
      </w:r>
      <w:r>
        <w:rPr>
          <w:sz w:val="22"/>
        </w:rPr>
        <w:t>name of the project in the report footer.</w:t>
      </w:r>
    </w:p>
    <w:p>
      <w:pPr>
        <w:spacing w:line="259" w:lineRule="auto" w:before="119"/>
        <w:ind w:left="360" w:right="1200" w:firstLine="0"/>
        <w:jc w:val="left"/>
        <w:rPr>
          <w:sz w:val="22"/>
        </w:rPr>
      </w:pPr>
      <w:r>
        <w:rPr>
          <w:b/>
          <w:color w:val="003E7E"/>
          <w:sz w:val="22"/>
        </w:rPr>
        <w:t>Print</w:t>
      </w:r>
      <w:r>
        <w:rPr>
          <w:b/>
          <w:color w:val="003E7E"/>
          <w:spacing w:val="-4"/>
          <w:sz w:val="22"/>
        </w:rPr>
        <w:t> </w:t>
      </w:r>
      <w:r>
        <w:rPr>
          <w:b/>
          <w:color w:val="003E7E"/>
          <w:sz w:val="22"/>
        </w:rPr>
        <w:t>Time</w:t>
      </w:r>
      <w:r>
        <w:rPr>
          <w:b/>
          <w:color w:val="003E7E"/>
          <w:spacing w:val="-2"/>
          <w:sz w:val="22"/>
        </w:rPr>
        <w:t> </w:t>
      </w:r>
      <w:r>
        <w:rPr>
          <w:b/>
          <w:color w:val="003E7E"/>
          <w:sz w:val="22"/>
        </w:rPr>
        <w:t>of</w:t>
      </w:r>
      <w:r>
        <w:rPr>
          <w:b/>
          <w:color w:val="003E7E"/>
          <w:spacing w:val="-2"/>
          <w:sz w:val="22"/>
        </w:rPr>
        <w:t> </w:t>
      </w:r>
      <w:r>
        <w:rPr>
          <w:b/>
          <w:color w:val="003E7E"/>
          <w:sz w:val="22"/>
        </w:rPr>
        <w:t>Day: </w:t>
      </w:r>
      <w:r>
        <w:rPr>
          <w:sz w:val="22"/>
        </w:rPr>
        <w:t>Select</w:t>
      </w:r>
      <w:r>
        <w:rPr>
          <w:spacing w:val="-4"/>
          <w:sz w:val="22"/>
        </w:rPr>
        <w:t> </w:t>
      </w:r>
      <w:r>
        <w:rPr>
          <w:sz w:val="22"/>
        </w:rPr>
        <w:t>this</w:t>
      </w:r>
      <w:r>
        <w:rPr>
          <w:spacing w:val="-2"/>
          <w:sz w:val="22"/>
        </w:rPr>
        <w:t> </w:t>
      </w:r>
      <w:r>
        <w:rPr>
          <w:sz w:val="22"/>
        </w:rPr>
        <w:t>option</w:t>
      </w:r>
      <w:r>
        <w:rPr>
          <w:spacing w:val="-3"/>
          <w:sz w:val="22"/>
        </w:rPr>
        <w:t> </w:t>
      </w:r>
      <w:r>
        <w:rPr>
          <w:sz w:val="22"/>
        </w:rPr>
        <w:t>to</w:t>
      </w:r>
      <w:r>
        <w:rPr>
          <w:spacing w:val="-5"/>
          <w:sz w:val="22"/>
        </w:rPr>
        <w:t> </w:t>
      </w:r>
      <w:r>
        <w:rPr>
          <w:sz w:val="22"/>
        </w:rPr>
        <w:t>include</w:t>
      </w:r>
      <w:r>
        <w:rPr>
          <w:spacing w:val="-3"/>
          <w:sz w:val="22"/>
        </w:rPr>
        <w:t> </w:t>
      </w:r>
      <w:r>
        <w:rPr>
          <w:sz w:val="22"/>
        </w:rPr>
        <w:t>the</w:t>
      </w:r>
      <w:r>
        <w:rPr>
          <w:spacing w:val="-3"/>
          <w:sz w:val="22"/>
        </w:rPr>
        <w:t> </w:t>
      </w:r>
      <w:r>
        <w:rPr>
          <w:sz w:val="22"/>
        </w:rPr>
        <w:t>current</w:t>
      </w:r>
      <w:r>
        <w:rPr>
          <w:spacing w:val="-4"/>
          <w:sz w:val="22"/>
        </w:rPr>
        <w:t> </w:t>
      </w:r>
      <w:r>
        <w:rPr>
          <w:sz w:val="22"/>
        </w:rPr>
        <w:t>time</w:t>
      </w:r>
      <w:r>
        <w:rPr>
          <w:spacing w:val="-3"/>
          <w:sz w:val="22"/>
        </w:rPr>
        <w:t> </w:t>
      </w:r>
      <w:r>
        <w:rPr>
          <w:sz w:val="22"/>
        </w:rPr>
        <w:t>stamp</w:t>
      </w:r>
      <w:r>
        <w:rPr>
          <w:spacing w:val="-5"/>
          <w:sz w:val="22"/>
        </w:rPr>
        <w:t> </w:t>
      </w:r>
      <w:r>
        <w:rPr>
          <w:sz w:val="22"/>
        </w:rPr>
        <w:t>in</w:t>
      </w:r>
      <w:r>
        <w:rPr>
          <w:spacing w:val="-5"/>
          <w:sz w:val="22"/>
        </w:rPr>
        <w:t> </w:t>
      </w:r>
      <w:r>
        <w:rPr>
          <w:sz w:val="22"/>
        </w:rPr>
        <w:t>the</w:t>
      </w:r>
      <w:r>
        <w:rPr>
          <w:spacing w:val="-5"/>
          <w:sz w:val="22"/>
        </w:rPr>
        <w:t> </w:t>
      </w:r>
      <w:r>
        <w:rPr>
          <w:sz w:val="22"/>
        </w:rPr>
        <w:t>report </w:t>
      </w:r>
      <w:r>
        <w:rPr>
          <w:spacing w:val="-2"/>
          <w:sz w:val="22"/>
        </w:rPr>
        <w:t>footer.</w:t>
      </w:r>
    </w:p>
    <w:p>
      <w:pPr>
        <w:pStyle w:val="Heading2"/>
        <w:spacing w:before="239"/>
      </w:pPr>
      <w:bookmarkStart w:name="_bookmark290" w:id="291"/>
      <w:bookmarkEnd w:id="291"/>
      <w:r>
        <w:rPr>
          <w:b w:val="0"/>
        </w:rPr>
      </w:r>
      <w:r>
        <w:rPr>
          <w:color w:val="004A8D"/>
        </w:rPr>
        <w:t>Cover</w:t>
      </w:r>
      <w:r>
        <w:rPr>
          <w:color w:val="004A8D"/>
          <w:spacing w:val="-11"/>
        </w:rPr>
        <w:t> </w:t>
      </w:r>
      <w:r>
        <w:rPr>
          <w:color w:val="004A8D"/>
          <w:spacing w:val="-2"/>
        </w:rPr>
        <w:t>Sheet</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296"/>
        <w:rPr>
          <w:b/>
          <w:sz w:val="26"/>
        </w:rPr>
      </w:pPr>
    </w:p>
    <w:p>
      <w:pPr>
        <w:pStyle w:val="BodyText"/>
        <w:spacing w:line="259" w:lineRule="auto"/>
        <w:ind w:left="360" w:right="1080"/>
      </w:pPr>
      <w:r>
        <w:rPr/>
        <w:t>A cover sheet for a report is important. It is the first part of a report that the reader will see. In Developer, you can print a cover sheet which contains high-level project description</w:t>
      </w:r>
      <w:r>
        <w:rPr>
          <w:spacing w:val="-4"/>
        </w:rPr>
        <w:t> </w:t>
      </w:r>
      <w:r>
        <w:rPr/>
        <w:t>fields, as</w:t>
      </w:r>
      <w:r>
        <w:rPr>
          <w:spacing w:val="-4"/>
        </w:rPr>
        <w:t> </w:t>
      </w:r>
      <w:r>
        <w:rPr/>
        <w:t>well as</w:t>
      </w:r>
      <w:r>
        <w:rPr>
          <w:spacing w:val="-2"/>
        </w:rPr>
        <w:t> </w:t>
      </w:r>
      <w:r>
        <w:rPr/>
        <w:t>its</w:t>
      </w:r>
      <w:r>
        <w:rPr>
          <w:spacing w:val="-1"/>
        </w:rPr>
        <w:t> </w:t>
      </w:r>
      <w:r>
        <w:rPr/>
        <w:t>address,</w:t>
      </w:r>
      <w:r>
        <w:rPr>
          <w:spacing w:val="-5"/>
        </w:rPr>
        <w:t> </w:t>
      </w:r>
      <w:r>
        <w:rPr/>
        <w:t>the</w:t>
      </w:r>
      <w:r>
        <w:rPr>
          <w:spacing w:val="-4"/>
        </w:rPr>
        <w:t> </w:t>
      </w:r>
      <w:r>
        <w:rPr/>
        <w:t>report date</w:t>
      </w:r>
      <w:r>
        <w:rPr>
          <w:spacing w:val="-2"/>
        </w:rPr>
        <w:t> </w:t>
      </w:r>
      <w:r>
        <w:rPr/>
        <w:t>and</w:t>
      </w:r>
      <w:r>
        <w:rPr>
          <w:spacing w:val="-4"/>
        </w:rPr>
        <w:t> </w:t>
      </w:r>
      <w:r>
        <w:rPr/>
        <w:t>the</w:t>
      </w:r>
      <w:r>
        <w:rPr>
          <w:spacing w:val="-4"/>
        </w:rPr>
        <w:t> </w:t>
      </w:r>
      <w:r>
        <w:rPr/>
        <w:t>name</w:t>
      </w:r>
      <w:r>
        <w:rPr>
          <w:spacing w:val="-2"/>
        </w:rPr>
        <w:t> </w:t>
      </w:r>
      <w:r>
        <w:rPr/>
        <w:t>of</w:t>
      </w:r>
      <w:r>
        <w:rPr>
          <w:spacing w:val="-3"/>
        </w:rPr>
        <w:t> </w:t>
      </w:r>
      <w:r>
        <w:rPr/>
        <w:t>the</w:t>
      </w:r>
      <w:r>
        <w:rPr>
          <w:spacing w:val="-2"/>
        </w:rPr>
        <w:t> </w:t>
      </w:r>
      <w:r>
        <w:rPr/>
        <w:t>person</w:t>
      </w:r>
      <w:r>
        <w:rPr>
          <w:spacing w:val="-4"/>
        </w:rPr>
        <w:t> </w:t>
      </w:r>
      <w:r>
        <w:rPr/>
        <w:t>that prepared it.</w:t>
      </w:r>
    </w:p>
    <w:p>
      <w:pPr>
        <w:pStyle w:val="BodyText"/>
        <w:spacing w:after="0" w:line="259" w:lineRule="auto"/>
        <w:sectPr>
          <w:pgSz w:w="12240" w:h="15840"/>
          <w:pgMar w:header="729" w:footer="880" w:top="1460" w:bottom="1060" w:left="1080" w:right="1080"/>
        </w:sectPr>
      </w:pPr>
    </w:p>
    <w:p>
      <w:pPr>
        <w:pStyle w:val="BodyText"/>
        <w:spacing w:line="256" w:lineRule="auto" w:before="86"/>
        <w:ind w:left="360" w:right="1080"/>
      </w:pPr>
      <w:r>
        <w:rPr/>
        <w:t>You</w:t>
      </w:r>
      <w:r>
        <w:rPr>
          <w:spacing w:val="-2"/>
        </w:rPr>
        <w:t> </w:t>
      </w:r>
      <w:r>
        <w:rPr/>
        <w:t>can</w:t>
      </w:r>
      <w:r>
        <w:rPr>
          <w:spacing w:val="-2"/>
        </w:rPr>
        <w:t> </w:t>
      </w:r>
      <w:r>
        <w:rPr/>
        <w:t>use</w:t>
      </w:r>
      <w:r>
        <w:rPr>
          <w:spacing w:val="-4"/>
        </w:rPr>
        <w:t> </w:t>
      </w:r>
      <w:r>
        <w:rPr/>
        <w:t>the</w:t>
      </w:r>
      <w:r>
        <w:rPr>
          <w:spacing w:val="-4"/>
        </w:rPr>
        <w:t> </w:t>
      </w:r>
      <w:r>
        <w:rPr>
          <w:b/>
          <w:color w:val="003E7E"/>
        </w:rPr>
        <w:t>Cover</w:t>
      </w:r>
      <w:r>
        <w:rPr>
          <w:b/>
          <w:color w:val="003E7E"/>
          <w:spacing w:val="-4"/>
        </w:rPr>
        <w:t> </w:t>
      </w:r>
      <w:r>
        <w:rPr>
          <w:b/>
          <w:color w:val="003E7E"/>
        </w:rPr>
        <w:t>Sheet </w:t>
      </w:r>
      <w:r>
        <w:rPr/>
        <w:t>options</w:t>
      </w:r>
      <w:r>
        <w:rPr>
          <w:spacing w:val="-4"/>
        </w:rPr>
        <w:t> </w:t>
      </w:r>
      <w:r>
        <w:rPr/>
        <w:t>to</w:t>
      </w:r>
      <w:r>
        <w:rPr>
          <w:spacing w:val="-4"/>
        </w:rPr>
        <w:t> </w:t>
      </w:r>
      <w:r>
        <w:rPr/>
        <w:t>change</w:t>
      </w:r>
      <w:r>
        <w:rPr>
          <w:spacing w:val="-4"/>
        </w:rPr>
        <w:t> </w:t>
      </w:r>
      <w:r>
        <w:rPr/>
        <w:t>the</w:t>
      </w:r>
      <w:r>
        <w:rPr>
          <w:spacing w:val="-4"/>
        </w:rPr>
        <w:t> </w:t>
      </w:r>
      <w:r>
        <w:rPr/>
        <w:t>content and</w:t>
      </w:r>
      <w:r>
        <w:rPr>
          <w:spacing w:val="-6"/>
        </w:rPr>
        <w:t> </w:t>
      </w:r>
      <w:r>
        <w:rPr/>
        <w:t>the</w:t>
      </w:r>
      <w:r>
        <w:rPr>
          <w:spacing w:val="-2"/>
        </w:rPr>
        <w:t> </w:t>
      </w:r>
      <w:r>
        <w:rPr/>
        <w:t>layout of</w:t>
      </w:r>
      <w:r>
        <w:rPr>
          <w:spacing w:val="-3"/>
        </w:rPr>
        <w:t> </w:t>
      </w:r>
      <w:r>
        <w:rPr/>
        <w:t>the</w:t>
      </w:r>
      <w:r>
        <w:rPr>
          <w:spacing w:val="-2"/>
        </w:rPr>
        <w:t> </w:t>
      </w:r>
      <w:r>
        <w:rPr/>
        <w:t>cover </w:t>
      </w:r>
      <w:r>
        <w:rPr>
          <w:spacing w:val="-2"/>
        </w:rPr>
        <w:t>sheet.</w:t>
      </w:r>
    </w:p>
    <w:p>
      <w:pPr>
        <w:pStyle w:val="Heading3"/>
        <w:spacing w:before="242"/>
      </w:pPr>
      <w:r>
        <w:rPr>
          <w:color w:val="004A8D"/>
          <w:spacing w:val="-2"/>
        </w:rPr>
        <w:t>Contents</w:t>
      </w:r>
    </w:p>
    <w:p>
      <w:pPr>
        <w:pStyle w:val="BodyText"/>
        <w:spacing w:line="259" w:lineRule="auto" w:before="64"/>
        <w:ind w:left="360" w:right="1080"/>
      </w:pPr>
      <w:r>
        <w:rPr/>
        <w:t>You can include the property name and project description, as well as a reference number</w:t>
      </w:r>
      <w:r>
        <w:rPr>
          <w:spacing w:val="-3"/>
        </w:rPr>
        <w:t> </w:t>
      </w:r>
      <w:r>
        <w:rPr/>
        <w:t>and</w:t>
      </w:r>
      <w:r>
        <w:rPr>
          <w:spacing w:val="-4"/>
        </w:rPr>
        <w:t> </w:t>
      </w:r>
      <w:r>
        <w:rPr/>
        <w:t>the</w:t>
      </w:r>
      <w:r>
        <w:rPr>
          <w:spacing w:val="-2"/>
        </w:rPr>
        <w:t> </w:t>
      </w:r>
      <w:r>
        <w:rPr/>
        <w:t>address.</w:t>
      </w:r>
      <w:r>
        <w:rPr>
          <w:spacing w:val="-3"/>
        </w:rPr>
        <w:t> </w:t>
      </w:r>
      <w:r>
        <w:rPr/>
        <w:t>Select</w:t>
      </w:r>
      <w:r>
        <w:rPr>
          <w:spacing w:val="-3"/>
        </w:rPr>
        <w:t> </w:t>
      </w:r>
      <w:r>
        <w:rPr/>
        <w:t>the</w:t>
      </w:r>
      <w:r>
        <w:rPr>
          <w:spacing w:val="-2"/>
        </w:rPr>
        <w:t> </w:t>
      </w:r>
      <w:r>
        <w:rPr/>
        <w:t>option</w:t>
      </w:r>
      <w:r>
        <w:rPr>
          <w:spacing w:val="-2"/>
        </w:rPr>
        <w:t> </w:t>
      </w:r>
      <w:r>
        <w:rPr/>
        <w:t>against each</w:t>
      </w:r>
      <w:r>
        <w:rPr>
          <w:spacing w:val="-6"/>
        </w:rPr>
        <w:t> </w:t>
      </w:r>
      <w:r>
        <w:rPr/>
        <w:t>field</w:t>
      </w:r>
      <w:r>
        <w:rPr>
          <w:spacing w:val="-4"/>
        </w:rPr>
        <w:t> </w:t>
      </w:r>
      <w:r>
        <w:rPr/>
        <w:t>to</w:t>
      </w:r>
      <w:r>
        <w:rPr>
          <w:spacing w:val="-2"/>
        </w:rPr>
        <w:t> </w:t>
      </w:r>
      <w:r>
        <w:rPr/>
        <w:t>include</w:t>
      </w:r>
      <w:r>
        <w:rPr>
          <w:spacing w:val="-2"/>
        </w:rPr>
        <w:t> </w:t>
      </w:r>
      <w:r>
        <w:rPr/>
        <w:t>it</w:t>
      </w:r>
      <w:r>
        <w:rPr>
          <w:spacing w:val="-3"/>
        </w:rPr>
        <w:t> </w:t>
      </w:r>
      <w:r>
        <w:rPr/>
        <w:t>on the</w:t>
      </w:r>
      <w:r>
        <w:rPr>
          <w:spacing w:val="-4"/>
        </w:rPr>
        <w:t> </w:t>
      </w:r>
      <w:r>
        <w:rPr/>
        <w:t>report's cover sheet.</w:t>
      </w:r>
    </w:p>
    <w:p>
      <w:pPr>
        <w:pStyle w:val="BodyText"/>
        <w:spacing w:before="119"/>
        <w:ind w:left="360"/>
      </w:pPr>
      <w:r>
        <w:rPr/>
        <w:t>To</w:t>
      </w:r>
      <w:r>
        <w:rPr>
          <w:spacing w:val="-6"/>
        </w:rPr>
        <w:t> </w:t>
      </w:r>
      <w:r>
        <w:rPr/>
        <w:t>separate</w:t>
      </w:r>
      <w:r>
        <w:rPr>
          <w:spacing w:val="-6"/>
        </w:rPr>
        <w:t> </w:t>
      </w:r>
      <w:r>
        <w:rPr/>
        <w:t>the</w:t>
      </w:r>
      <w:r>
        <w:rPr>
          <w:spacing w:val="-3"/>
        </w:rPr>
        <w:t> </w:t>
      </w:r>
      <w:r>
        <w:rPr/>
        <w:t>property</w:t>
      </w:r>
      <w:r>
        <w:rPr>
          <w:spacing w:val="-6"/>
        </w:rPr>
        <w:t> </w:t>
      </w:r>
      <w:r>
        <w:rPr/>
        <w:t>name</w:t>
      </w:r>
      <w:r>
        <w:rPr>
          <w:spacing w:val="-5"/>
        </w:rPr>
        <w:t> </w:t>
      </w:r>
      <w:r>
        <w:rPr/>
        <w:t>and</w:t>
      </w:r>
      <w:r>
        <w:rPr>
          <w:spacing w:val="-4"/>
        </w:rPr>
        <w:t> </w:t>
      </w:r>
      <w:r>
        <w:rPr/>
        <w:t>description</w:t>
      </w:r>
      <w:r>
        <w:rPr>
          <w:spacing w:val="-7"/>
        </w:rPr>
        <w:t> </w:t>
      </w:r>
      <w:r>
        <w:rPr/>
        <w:t>from</w:t>
      </w:r>
      <w:r>
        <w:rPr>
          <w:spacing w:val="-5"/>
        </w:rPr>
        <w:t> </w:t>
      </w:r>
      <w:r>
        <w:rPr/>
        <w:t>the</w:t>
      </w:r>
      <w:r>
        <w:rPr>
          <w:spacing w:val="-3"/>
        </w:rPr>
        <w:t> </w:t>
      </w:r>
      <w:r>
        <w:rPr>
          <w:spacing w:val="-2"/>
        </w:rPr>
        <w:t>address.</w:t>
      </w:r>
    </w:p>
    <w:p>
      <w:pPr>
        <w:pStyle w:val="BodyText"/>
        <w:spacing w:before="5"/>
      </w:pPr>
    </w:p>
    <w:p>
      <w:pPr>
        <w:pStyle w:val="Heading3"/>
      </w:pPr>
      <w:r>
        <w:rPr>
          <w:color w:val="004A8D"/>
          <w:spacing w:val="-4"/>
        </w:rPr>
        <w:t>Logo</w:t>
      </w:r>
    </w:p>
    <w:p>
      <w:pPr>
        <w:pStyle w:val="BodyText"/>
        <w:spacing w:line="259" w:lineRule="auto" w:before="65"/>
        <w:ind w:left="360" w:right="1531"/>
        <w:jc w:val="both"/>
      </w:pPr>
      <w:r>
        <w:rPr/>
        <w:t>Your company</w:t>
      </w:r>
      <w:r>
        <w:rPr>
          <w:spacing w:val="-2"/>
        </w:rPr>
        <w:t> </w:t>
      </w:r>
      <w:r>
        <w:rPr/>
        <w:t>logo, or any</w:t>
      </w:r>
      <w:r>
        <w:rPr>
          <w:spacing w:val="-2"/>
        </w:rPr>
        <w:t> </w:t>
      </w:r>
      <w:r>
        <w:rPr/>
        <w:t>other high-quality</w:t>
      </w:r>
      <w:r>
        <w:rPr>
          <w:spacing w:val="-2"/>
        </w:rPr>
        <w:t> </w:t>
      </w:r>
      <w:r>
        <w:rPr/>
        <w:t>image, can</w:t>
      </w:r>
      <w:r>
        <w:rPr>
          <w:spacing w:val="-2"/>
        </w:rPr>
        <w:t> </w:t>
      </w:r>
      <w:r>
        <w:rPr/>
        <w:t>be printed</w:t>
      </w:r>
      <w:r>
        <w:rPr>
          <w:spacing w:val="-2"/>
        </w:rPr>
        <w:t> </w:t>
      </w:r>
      <w:r>
        <w:rPr/>
        <w:t>at</w:t>
      </w:r>
      <w:r>
        <w:rPr>
          <w:spacing w:val="-1"/>
        </w:rPr>
        <w:t> </w:t>
      </w:r>
      <w:r>
        <w:rPr/>
        <w:t>the</w:t>
      </w:r>
      <w:r>
        <w:rPr>
          <w:spacing w:val="-5"/>
        </w:rPr>
        <w:t> </w:t>
      </w:r>
      <w:r>
        <w:rPr/>
        <w:t>top of</w:t>
      </w:r>
      <w:r>
        <w:rPr>
          <w:spacing w:val="-1"/>
        </w:rPr>
        <w:t> </w:t>
      </w:r>
      <w:r>
        <w:rPr/>
        <w:t>the cover</w:t>
      </w:r>
      <w:r>
        <w:rPr>
          <w:spacing w:val="-2"/>
        </w:rPr>
        <w:t> </w:t>
      </w:r>
      <w:r>
        <w:rPr/>
        <w:t>sheet.</w:t>
      </w:r>
      <w:r>
        <w:rPr>
          <w:spacing w:val="-1"/>
        </w:rPr>
        <w:t> </w:t>
      </w:r>
      <w:r>
        <w:rPr/>
        <w:t>You</w:t>
      </w:r>
      <w:r>
        <w:rPr>
          <w:spacing w:val="-5"/>
        </w:rPr>
        <w:t> </w:t>
      </w:r>
      <w:r>
        <w:rPr/>
        <w:t>will</w:t>
      </w:r>
      <w:r>
        <w:rPr>
          <w:spacing w:val="-3"/>
        </w:rPr>
        <w:t> </w:t>
      </w:r>
      <w:r>
        <w:rPr/>
        <w:t>probably</w:t>
      </w:r>
      <w:r>
        <w:rPr>
          <w:spacing w:val="-3"/>
        </w:rPr>
        <w:t> </w:t>
      </w:r>
      <w:r>
        <w:rPr/>
        <w:t>want</w:t>
      </w:r>
      <w:r>
        <w:rPr>
          <w:spacing w:val="-1"/>
        </w:rPr>
        <w:t> </w:t>
      </w:r>
      <w:r>
        <w:rPr/>
        <w:t>to</w:t>
      </w:r>
      <w:r>
        <w:rPr>
          <w:spacing w:val="-3"/>
        </w:rPr>
        <w:t> </w:t>
      </w:r>
      <w:r>
        <w:rPr/>
        <w:t>print</w:t>
      </w:r>
      <w:r>
        <w:rPr>
          <w:spacing w:val="-4"/>
        </w:rPr>
        <w:t> </w:t>
      </w:r>
      <w:r>
        <w:rPr/>
        <w:t>a</w:t>
      </w:r>
      <w:r>
        <w:rPr>
          <w:spacing w:val="-3"/>
        </w:rPr>
        <w:t> </w:t>
      </w:r>
      <w:r>
        <w:rPr/>
        <w:t>larger</w:t>
      </w:r>
      <w:r>
        <w:rPr>
          <w:spacing w:val="-2"/>
        </w:rPr>
        <w:t> </w:t>
      </w:r>
      <w:r>
        <w:rPr/>
        <w:t>image</w:t>
      </w:r>
      <w:r>
        <w:rPr>
          <w:spacing w:val="-5"/>
        </w:rPr>
        <w:t> </w:t>
      </w:r>
      <w:r>
        <w:rPr/>
        <w:t>on</w:t>
      </w:r>
      <w:r>
        <w:rPr>
          <w:spacing w:val="-5"/>
        </w:rPr>
        <w:t> </w:t>
      </w:r>
      <w:r>
        <w:rPr/>
        <w:t>the</w:t>
      </w:r>
      <w:r>
        <w:rPr>
          <w:spacing w:val="-5"/>
        </w:rPr>
        <w:t> </w:t>
      </w:r>
      <w:r>
        <w:rPr/>
        <w:t>cover</w:t>
      </w:r>
      <w:r>
        <w:rPr>
          <w:spacing w:val="-2"/>
        </w:rPr>
        <w:t> </w:t>
      </w:r>
      <w:r>
        <w:rPr/>
        <w:t>sheet</w:t>
      </w:r>
      <w:r>
        <w:rPr>
          <w:spacing w:val="-1"/>
        </w:rPr>
        <w:t> </w:t>
      </w:r>
      <w:r>
        <w:rPr/>
        <w:t>where there is more space, and a smaller one at the top of other pages.</w:t>
      </w:r>
    </w:p>
    <w:p>
      <w:pPr>
        <w:pStyle w:val="BodyText"/>
        <w:spacing w:line="259" w:lineRule="auto" w:before="119"/>
        <w:ind w:left="360" w:right="1086"/>
        <w:jc w:val="both"/>
      </w:pPr>
      <w:r>
        <w:rPr/>
        <w:t>A logo</w:t>
      </w:r>
      <w:r>
        <w:rPr>
          <w:spacing w:val="-2"/>
        </w:rPr>
        <w:t> </w:t>
      </w:r>
      <w:r>
        <w:rPr/>
        <w:t>can be</w:t>
      </w:r>
      <w:r>
        <w:rPr>
          <w:spacing w:val="-2"/>
        </w:rPr>
        <w:t> </w:t>
      </w:r>
      <w:r>
        <w:rPr/>
        <w:t>any</w:t>
      </w:r>
      <w:r>
        <w:rPr>
          <w:spacing w:val="-2"/>
        </w:rPr>
        <w:t> </w:t>
      </w:r>
      <w:r>
        <w:rPr/>
        <w:t>high-quality</w:t>
      </w:r>
      <w:r>
        <w:rPr>
          <w:spacing w:val="-2"/>
        </w:rPr>
        <w:t> </w:t>
      </w:r>
      <w:r>
        <w:rPr/>
        <w:t>image in</w:t>
      </w:r>
      <w:r>
        <w:rPr>
          <w:spacing w:val="-2"/>
        </w:rPr>
        <w:t> </w:t>
      </w:r>
      <w:r>
        <w:rPr/>
        <w:t>either</w:t>
      </w:r>
      <w:r>
        <w:rPr>
          <w:spacing w:val="-1"/>
        </w:rPr>
        <w:t> </w:t>
      </w:r>
      <w:r>
        <w:rPr/>
        <w:t>Bitmap or JPEG</w:t>
      </w:r>
      <w:r>
        <w:rPr>
          <w:spacing w:val="-1"/>
        </w:rPr>
        <w:t> </w:t>
      </w:r>
      <w:r>
        <w:rPr/>
        <w:t>format.</w:t>
      </w:r>
      <w:r>
        <w:rPr>
          <w:spacing w:val="-3"/>
        </w:rPr>
        <w:t> </w:t>
      </w:r>
      <w:r>
        <w:rPr/>
        <w:t>The JPEG</w:t>
      </w:r>
      <w:r>
        <w:rPr>
          <w:spacing w:val="-3"/>
        </w:rPr>
        <w:t> </w:t>
      </w:r>
      <w:r>
        <w:rPr/>
        <w:t>format is</w:t>
      </w:r>
      <w:r>
        <w:rPr>
          <w:spacing w:val="-1"/>
        </w:rPr>
        <w:t> </w:t>
      </w:r>
      <w:r>
        <w:rPr/>
        <w:t>higher</w:t>
      </w:r>
      <w:r>
        <w:rPr>
          <w:spacing w:val="-5"/>
        </w:rPr>
        <w:t> </w:t>
      </w:r>
      <w:r>
        <w:rPr/>
        <w:t>quality</w:t>
      </w:r>
      <w:r>
        <w:rPr>
          <w:spacing w:val="-4"/>
        </w:rPr>
        <w:t> </w:t>
      </w:r>
      <w:r>
        <w:rPr/>
        <w:t>than</w:t>
      </w:r>
      <w:r>
        <w:rPr>
          <w:spacing w:val="-4"/>
        </w:rPr>
        <w:t> </w:t>
      </w:r>
      <w:r>
        <w:rPr/>
        <w:t>a</w:t>
      </w:r>
      <w:r>
        <w:rPr>
          <w:spacing w:val="-2"/>
        </w:rPr>
        <w:t> </w:t>
      </w:r>
      <w:r>
        <w:rPr/>
        <w:t>Bitmap</w:t>
      </w:r>
      <w:r>
        <w:rPr>
          <w:spacing w:val="-2"/>
        </w:rPr>
        <w:t> </w:t>
      </w:r>
      <w:r>
        <w:rPr/>
        <w:t>and</w:t>
      </w:r>
      <w:r>
        <w:rPr>
          <w:spacing w:val="-4"/>
        </w:rPr>
        <w:t> </w:t>
      </w:r>
      <w:r>
        <w:rPr/>
        <w:t>will</w:t>
      </w:r>
      <w:r>
        <w:rPr>
          <w:spacing w:val="-2"/>
        </w:rPr>
        <w:t> </w:t>
      </w:r>
      <w:r>
        <w:rPr/>
        <w:t>produce</w:t>
      </w:r>
      <w:r>
        <w:rPr>
          <w:spacing w:val="-2"/>
        </w:rPr>
        <w:t> </w:t>
      </w:r>
      <w:r>
        <w:rPr/>
        <w:t>a</w:t>
      </w:r>
      <w:r>
        <w:rPr>
          <w:spacing w:val="-4"/>
        </w:rPr>
        <w:t> </w:t>
      </w:r>
      <w:r>
        <w:rPr/>
        <w:t>better</w:t>
      </w:r>
      <w:r>
        <w:rPr>
          <w:spacing w:val="-1"/>
        </w:rPr>
        <w:t> </w:t>
      </w:r>
      <w:r>
        <w:rPr/>
        <w:t>printed</w:t>
      </w:r>
      <w:r>
        <w:rPr>
          <w:spacing w:val="-2"/>
        </w:rPr>
        <w:t> </w:t>
      </w:r>
      <w:r>
        <w:rPr/>
        <w:t>image.</w:t>
      </w:r>
      <w:r>
        <w:rPr>
          <w:spacing w:val="-3"/>
        </w:rPr>
        <w:t> </w:t>
      </w:r>
      <w:r>
        <w:rPr/>
        <w:t>All</w:t>
      </w:r>
      <w:r>
        <w:rPr>
          <w:spacing w:val="-2"/>
        </w:rPr>
        <w:t> </w:t>
      </w:r>
      <w:r>
        <w:rPr/>
        <w:t>logo</w:t>
      </w:r>
      <w:r>
        <w:rPr>
          <w:spacing w:val="-6"/>
        </w:rPr>
        <w:t> </w:t>
      </w:r>
      <w:r>
        <w:rPr/>
        <w:t>files</w:t>
      </w:r>
      <w:r>
        <w:rPr>
          <w:spacing w:val="-4"/>
        </w:rPr>
        <w:t> </w:t>
      </w:r>
      <w:r>
        <w:rPr/>
        <w:t>must be stored in the Common\Reports\Logo folder.</w:t>
      </w:r>
    </w:p>
    <w:p>
      <w:pPr>
        <w:pStyle w:val="BodyText"/>
        <w:spacing w:before="117"/>
        <w:ind w:left="360"/>
        <w:jc w:val="both"/>
      </w:pPr>
      <w:r>
        <w:rPr>
          <w:color w:val="004A8D"/>
        </w:rPr>
        <w:t>To</w:t>
      </w:r>
      <w:r>
        <w:rPr>
          <w:color w:val="004A8D"/>
          <w:spacing w:val="-5"/>
        </w:rPr>
        <w:t> </w:t>
      </w:r>
      <w:r>
        <w:rPr>
          <w:color w:val="004A8D"/>
        </w:rPr>
        <w:t>print</w:t>
      </w:r>
      <w:r>
        <w:rPr>
          <w:color w:val="004A8D"/>
          <w:spacing w:val="-3"/>
        </w:rPr>
        <w:t> </w:t>
      </w:r>
      <w:r>
        <w:rPr>
          <w:color w:val="004A8D"/>
        </w:rPr>
        <w:t>a</w:t>
      </w:r>
      <w:r>
        <w:rPr>
          <w:color w:val="004A8D"/>
          <w:spacing w:val="-2"/>
        </w:rPr>
        <w:t> </w:t>
      </w:r>
      <w:r>
        <w:rPr>
          <w:color w:val="004A8D"/>
        </w:rPr>
        <w:t>logo</w:t>
      </w:r>
      <w:r>
        <w:rPr>
          <w:color w:val="004A8D"/>
          <w:spacing w:val="-5"/>
        </w:rPr>
        <w:t> </w:t>
      </w:r>
      <w:r>
        <w:rPr>
          <w:color w:val="004A8D"/>
        </w:rPr>
        <w:t>on</w:t>
      </w:r>
      <w:r>
        <w:rPr>
          <w:color w:val="004A8D"/>
          <w:spacing w:val="-4"/>
        </w:rPr>
        <w:t> </w:t>
      </w:r>
      <w:r>
        <w:rPr>
          <w:color w:val="004A8D"/>
        </w:rPr>
        <w:t>the</w:t>
      </w:r>
      <w:r>
        <w:rPr>
          <w:color w:val="004A8D"/>
          <w:spacing w:val="-2"/>
        </w:rPr>
        <w:t> </w:t>
      </w:r>
      <w:r>
        <w:rPr>
          <w:color w:val="004A8D"/>
        </w:rPr>
        <w:t>cover</w:t>
      </w:r>
      <w:r>
        <w:rPr>
          <w:color w:val="004A8D"/>
          <w:spacing w:val="-1"/>
        </w:rPr>
        <w:t> </w:t>
      </w:r>
      <w:r>
        <w:rPr>
          <w:color w:val="004A8D"/>
          <w:spacing w:val="-2"/>
        </w:rPr>
        <w:t>sheet</w:t>
      </w:r>
    </w:p>
    <w:p>
      <w:pPr>
        <w:spacing w:before="42"/>
        <w:ind w:left="1080" w:right="0" w:firstLine="0"/>
        <w:jc w:val="both"/>
        <w:rPr>
          <w:sz w:val="22"/>
        </w:rPr>
      </w:pPr>
      <w:r>
        <w:rPr>
          <w:sz w:val="22"/>
        </w:rPr>
        <w:t>Select</w:t>
      </w:r>
      <w:r>
        <w:rPr>
          <w:spacing w:val="-2"/>
          <w:sz w:val="22"/>
        </w:rPr>
        <w:t> </w:t>
      </w:r>
      <w:r>
        <w:rPr>
          <w:sz w:val="22"/>
        </w:rPr>
        <w:t>the</w:t>
      </w:r>
      <w:r>
        <w:rPr>
          <w:spacing w:val="-4"/>
          <w:sz w:val="22"/>
        </w:rPr>
        <w:t> </w:t>
      </w:r>
      <w:r>
        <w:rPr>
          <w:b/>
          <w:color w:val="003E7E"/>
          <w:sz w:val="22"/>
        </w:rPr>
        <w:t>Print</w:t>
      </w:r>
      <w:r>
        <w:rPr>
          <w:b/>
          <w:color w:val="003E7E"/>
          <w:spacing w:val="-3"/>
          <w:sz w:val="22"/>
        </w:rPr>
        <w:t> </w:t>
      </w:r>
      <w:r>
        <w:rPr>
          <w:b/>
          <w:color w:val="003E7E"/>
          <w:sz w:val="22"/>
        </w:rPr>
        <w:t>a</w:t>
      </w:r>
      <w:r>
        <w:rPr>
          <w:b/>
          <w:color w:val="003E7E"/>
          <w:spacing w:val="-4"/>
          <w:sz w:val="22"/>
        </w:rPr>
        <w:t> </w:t>
      </w:r>
      <w:r>
        <w:rPr>
          <w:b/>
          <w:color w:val="003E7E"/>
          <w:sz w:val="22"/>
        </w:rPr>
        <w:t>logo</w:t>
      </w:r>
      <w:r>
        <w:rPr>
          <w:b/>
          <w:color w:val="003E7E"/>
          <w:spacing w:val="-3"/>
          <w:sz w:val="22"/>
        </w:rPr>
        <w:t> </w:t>
      </w:r>
      <w:r>
        <w:rPr>
          <w:b/>
          <w:color w:val="003E7E"/>
          <w:sz w:val="22"/>
        </w:rPr>
        <w:t>on</w:t>
      </w:r>
      <w:r>
        <w:rPr>
          <w:b/>
          <w:color w:val="003E7E"/>
          <w:spacing w:val="-2"/>
          <w:sz w:val="22"/>
        </w:rPr>
        <w:t> </w:t>
      </w:r>
      <w:r>
        <w:rPr>
          <w:b/>
          <w:color w:val="003E7E"/>
          <w:sz w:val="22"/>
        </w:rPr>
        <w:t>the</w:t>
      </w:r>
      <w:r>
        <w:rPr>
          <w:b/>
          <w:color w:val="003E7E"/>
          <w:spacing w:val="-5"/>
          <w:sz w:val="22"/>
        </w:rPr>
        <w:t> </w:t>
      </w:r>
      <w:r>
        <w:rPr>
          <w:b/>
          <w:color w:val="003E7E"/>
          <w:sz w:val="22"/>
        </w:rPr>
        <w:t>cover</w:t>
      </w:r>
      <w:r>
        <w:rPr>
          <w:b/>
          <w:color w:val="003E7E"/>
          <w:spacing w:val="-1"/>
          <w:sz w:val="22"/>
        </w:rPr>
        <w:t> </w:t>
      </w:r>
      <w:r>
        <w:rPr>
          <w:b/>
          <w:color w:val="003E7E"/>
          <w:sz w:val="22"/>
        </w:rPr>
        <w:t>sheet</w:t>
      </w:r>
      <w:r>
        <w:rPr>
          <w:b/>
          <w:color w:val="003E7E"/>
          <w:spacing w:val="-3"/>
          <w:sz w:val="22"/>
        </w:rPr>
        <w:t> </w:t>
      </w:r>
      <w:r>
        <w:rPr>
          <w:spacing w:val="-2"/>
          <w:sz w:val="22"/>
        </w:rPr>
        <w:t>option</w:t>
      </w:r>
    </w:p>
    <w:p>
      <w:pPr>
        <w:pStyle w:val="BodyText"/>
        <w:spacing w:before="138"/>
        <w:ind w:left="360"/>
      </w:pPr>
      <w:r>
        <w:rPr>
          <w:color w:val="004A8D"/>
        </w:rPr>
        <w:t>To</w:t>
      </w:r>
      <w:r>
        <w:rPr>
          <w:color w:val="004A8D"/>
          <w:spacing w:val="-5"/>
        </w:rPr>
        <w:t> </w:t>
      </w:r>
      <w:r>
        <w:rPr>
          <w:color w:val="004A8D"/>
        </w:rPr>
        <w:t>use</w:t>
      </w:r>
      <w:r>
        <w:rPr>
          <w:color w:val="004A8D"/>
          <w:spacing w:val="-4"/>
        </w:rPr>
        <w:t> </w:t>
      </w:r>
      <w:r>
        <w:rPr>
          <w:color w:val="004A8D"/>
        </w:rPr>
        <w:t>the</w:t>
      </w:r>
      <w:r>
        <w:rPr>
          <w:color w:val="004A8D"/>
          <w:spacing w:val="-4"/>
        </w:rPr>
        <w:t> </w:t>
      </w:r>
      <w:r>
        <w:rPr>
          <w:color w:val="004A8D"/>
        </w:rPr>
        <w:t>same</w:t>
      </w:r>
      <w:r>
        <w:rPr>
          <w:color w:val="004A8D"/>
          <w:spacing w:val="-4"/>
        </w:rPr>
        <w:t> </w:t>
      </w:r>
      <w:r>
        <w:rPr>
          <w:color w:val="004A8D"/>
        </w:rPr>
        <w:t>logo</w:t>
      </w:r>
      <w:r>
        <w:rPr>
          <w:color w:val="004A8D"/>
          <w:spacing w:val="-5"/>
        </w:rPr>
        <w:t> </w:t>
      </w:r>
      <w:r>
        <w:rPr>
          <w:color w:val="004A8D"/>
        </w:rPr>
        <w:t>on</w:t>
      </w:r>
      <w:r>
        <w:rPr>
          <w:color w:val="004A8D"/>
          <w:spacing w:val="-4"/>
        </w:rPr>
        <w:t> </w:t>
      </w:r>
      <w:r>
        <w:rPr>
          <w:color w:val="004A8D"/>
        </w:rPr>
        <w:t>the</w:t>
      </w:r>
      <w:r>
        <w:rPr>
          <w:color w:val="004A8D"/>
          <w:spacing w:val="-4"/>
        </w:rPr>
        <w:t> </w:t>
      </w:r>
      <w:r>
        <w:rPr>
          <w:color w:val="004A8D"/>
        </w:rPr>
        <w:t>cover</w:t>
      </w:r>
      <w:r>
        <w:rPr>
          <w:color w:val="004A8D"/>
          <w:spacing w:val="-2"/>
        </w:rPr>
        <w:t> </w:t>
      </w:r>
      <w:r>
        <w:rPr>
          <w:color w:val="004A8D"/>
        </w:rPr>
        <w:t>sheet and</w:t>
      </w:r>
      <w:r>
        <w:rPr>
          <w:color w:val="004A8D"/>
          <w:spacing w:val="-4"/>
        </w:rPr>
        <w:t> </w:t>
      </w:r>
      <w:r>
        <w:rPr>
          <w:color w:val="004A8D"/>
        </w:rPr>
        <w:t>report</w:t>
      </w:r>
      <w:r>
        <w:rPr>
          <w:color w:val="004A8D"/>
          <w:spacing w:val="-2"/>
        </w:rPr>
        <w:t> </w:t>
      </w:r>
      <w:r>
        <w:rPr>
          <w:color w:val="004A8D"/>
          <w:spacing w:val="-4"/>
        </w:rPr>
        <w:t>body</w:t>
      </w:r>
    </w:p>
    <w:p>
      <w:pPr>
        <w:pStyle w:val="BodyText"/>
        <w:spacing w:line="259" w:lineRule="auto" w:before="42"/>
        <w:ind w:left="360" w:right="1080"/>
      </w:pPr>
      <w:r>
        <w:rPr/>
        <w:t>This option allows you to use the same logo image for the cover sheet and the report body</w:t>
      </w:r>
      <w:r>
        <w:rPr>
          <w:spacing w:val="-4"/>
        </w:rPr>
        <w:t> </w:t>
      </w:r>
      <w:r>
        <w:rPr/>
        <w:t>pages.</w:t>
      </w:r>
      <w:r>
        <w:rPr>
          <w:spacing w:val="-8"/>
        </w:rPr>
        <w:t> </w:t>
      </w:r>
      <w:r>
        <w:rPr/>
        <w:t>When</w:t>
      </w:r>
      <w:r>
        <w:rPr>
          <w:spacing w:val="-2"/>
        </w:rPr>
        <w:t> </w:t>
      </w:r>
      <w:r>
        <w:rPr/>
        <w:t>you</w:t>
      </w:r>
      <w:r>
        <w:rPr>
          <w:spacing w:val="-2"/>
        </w:rPr>
        <w:t> </w:t>
      </w:r>
      <w:r>
        <w:rPr/>
        <w:t>choose</w:t>
      </w:r>
      <w:r>
        <w:rPr>
          <w:spacing w:val="-2"/>
        </w:rPr>
        <w:t> </w:t>
      </w:r>
      <w:r>
        <w:rPr/>
        <w:t>this</w:t>
      </w:r>
      <w:r>
        <w:rPr>
          <w:spacing w:val="-4"/>
        </w:rPr>
        <w:t> </w:t>
      </w:r>
      <w:r>
        <w:rPr/>
        <w:t>option,</w:t>
      </w:r>
      <w:r>
        <w:rPr>
          <w:spacing w:val="-3"/>
        </w:rPr>
        <w:t> </w:t>
      </w:r>
      <w:r>
        <w:rPr/>
        <w:t>the</w:t>
      </w:r>
      <w:r>
        <w:rPr>
          <w:spacing w:val="-4"/>
        </w:rPr>
        <w:t> </w:t>
      </w:r>
      <w:r>
        <w:rPr/>
        <w:t>settings</w:t>
      </w:r>
      <w:r>
        <w:rPr>
          <w:spacing w:val="-6"/>
        </w:rPr>
        <w:t> </w:t>
      </w:r>
      <w:r>
        <w:rPr/>
        <w:t>for</w:t>
      </w:r>
      <w:r>
        <w:rPr>
          <w:spacing w:val="-1"/>
        </w:rPr>
        <w:t> </w:t>
      </w:r>
      <w:r>
        <w:rPr/>
        <w:t>logo</w:t>
      </w:r>
      <w:r>
        <w:rPr>
          <w:spacing w:val="-4"/>
        </w:rPr>
        <w:t> </w:t>
      </w:r>
      <w:r>
        <w:rPr/>
        <w:t>appearance</w:t>
      </w:r>
      <w:r>
        <w:rPr>
          <w:spacing w:val="-2"/>
        </w:rPr>
        <w:t> </w:t>
      </w:r>
      <w:r>
        <w:rPr/>
        <w:t>and</w:t>
      </w:r>
      <w:r>
        <w:rPr>
          <w:spacing w:val="-2"/>
        </w:rPr>
        <w:t> </w:t>
      </w:r>
      <w:r>
        <w:rPr/>
        <w:t>position are taken from the </w:t>
      </w:r>
      <w:r>
        <w:rPr>
          <w:b/>
          <w:color w:val="003E7E"/>
        </w:rPr>
        <w:t>Page Layout &gt; Logo </w:t>
      </w:r>
      <w:r>
        <w:rPr/>
        <w:t>field on the Report Preview screen.</w:t>
      </w:r>
    </w:p>
    <w:p>
      <w:pPr>
        <w:pStyle w:val="BodyText"/>
        <w:spacing w:line="392" w:lineRule="exact" w:before="12"/>
        <w:ind w:left="360" w:right="3102" w:firstLine="719"/>
      </w:pPr>
      <w:r>
        <w:rPr/>
        <w:t>Select</w:t>
      </w:r>
      <w:r>
        <w:rPr>
          <w:spacing w:val="-3"/>
        </w:rPr>
        <w:t> </w:t>
      </w:r>
      <w:r>
        <w:rPr/>
        <w:t>the</w:t>
      </w:r>
      <w:r>
        <w:rPr>
          <w:spacing w:val="-5"/>
        </w:rPr>
        <w:t> </w:t>
      </w:r>
      <w:r>
        <w:rPr/>
        <w:t>Use</w:t>
      </w:r>
      <w:r>
        <w:rPr>
          <w:spacing w:val="-3"/>
        </w:rPr>
        <w:t> </w:t>
      </w:r>
      <w:r>
        <w:rPr/>
        <w:t>default</w:t>
      </w:r>
      <w:r>
        <w:rPr>
          <w:spacing w:val="-4"/>
        </w:rPr>
        <w:t> </w:t>
      </w:r>
      <w:r>
        <w:rPr/>
        <w:t>report</w:t>
      </w:r>
      <w:r>
        <w:rPr>
          <w:spacing w:val="-4"/>
        </w:rPr>
        <w:t> </w:t>
      </w:r>
      <w:r>
        <w:rPr/>
        <w:t>settings</w:t>
      </w:r>
      <w:r>
        <w:rPr>
          <w:spacing w:val="-5"/>
        </w:rPr>
        <w:t> </w:t>
      </w:r>
      <w:r>
        <w:rPr/>
        <w:t>for</w:t>
      </w:r>
      <w:r>
        <w:rPr>
          <w:spacing w:val="-3"/>
        </w:rPr>
        <w:t> </w:t>
      </w:r>
      <w:r>
        <w:rPr>
          <w:b/>
          <w:color w:val="003E7E"/>
        </w:rPr>
        <w:t>Logo</w:t>
      </w:r>
      <w:r>
        <w:rPr>
          <w:b/>
          <w:color w:val="003E7E"/>
          <w:spacing w:val="-5"/>
        </w:rPr>
        <w:t> </w:t>
      </w:r>
      <w:r>
        <w:rPr/>
        <w:t>radio</w:t>
      </w:r>
      <w:r>
        <w:rPr>
          <w:spacing w:val="-3"/>
        </w:rPr>
        <w:t> </w:t>
      </w:r>
      <w:r>
        <w:rPr/>
        <w:t>button </w:t>
      </w:r>
      <w:r>
        <w:rPr>
          <w:color w:val="004A8D"/>
        </w:rPr>
        <w:t>To use a different logo on the cover sheet</w:t>
      </w:r>
    </w:p>
    <w:p>
      <w:pPr>
        <w:pStyle w:val="BodyText"/>
        <w:spacing w:line="259" w:lineRule="auto" w:before="10"/>
        <w:ind w:left="360" w:right="1200"/>
      </w:pPr>
      <w:r>
        <w:rPr/>
        <w:t>This option allows you to use a specific logo image on the cover sheet. To use this option, you</w:t>
      </w:r>
      <w:r>
        <w:rPr>
          <w:spacing w:val="-4"/>
        </w:rPr>
        <w:t> </w:t>
      </w:r>
      <w:r>
        <w:rPr/>
        <w:t>must</w:t>
      </w:r>
      <w:r>
        <w:rPr>
          <w:spacing w:val="-3"/>
        </w:rPr>
        <w:t> </w:t>
      </w:r>
      <w:r>
        <w:rPr/>
        <w:t>have</w:t>
      </w:r>
      <w:r>
        <w:rPr>
          <w:spacing w:val="-2"/>
        </w:rPr>
        <w:t> </w:t>
      </w:r>
      <w:r>
        <w:rPr/>
        <w:t>at</w:t>
      </w:r>
      <w:r>
        <w:rPr>
          <w:spacing w:val="-2"/>
        </w:rPr>
        <w:t> </w:t>
      </w:r>
      <w:r>
        <w:rPr/>
        <w:t>least one</w:t>
      </w:r>
      <w:r>
        <w:rPr>
          <w:spacing w:val="-4"/>
        </w:rPr>
        <w:t> </w:t>
      </w:r>
      <w:r>
        <w:rPr/>
        <w:t>logo</w:t>
      </w:r>
      <w:r>
        <w:rPr>
          <w:spacing w:val="-4"/>
        </w:rPr>
        <w:t> </w:t>
      </w:r>
      <w:r>
        <w:rPr/>
        <w:t>file</w:t>
      </w:r>
      <w:r>
        <w:rPr>
          <w:spacing w:val="-4"/>
        </w:rPr>
        <w:t> </w:t>
      </w:r>
      <w:r>
        <w:rPr/>
        <w:t>in</w:t>
      </w:r>
      <w:r>
        <w:rPr>
          <w:spacing w:val="-2"/>
        </w:rPr>
        <w:t> </w:t>
      </w:r>
      <w:r>
        <w:rPr/>
        <w:t>the</w:t>
      </w:r>
      <w:r>
        <w:rPr>
          <w:spacing w:val="-7"/>
        </w:rPr>
        <w:t> </w:t>
      </w:r>
      <w:r>
        <w:rPr/>
        <w:t>Common\Reports\Logo</w:t>
      </w:r>
      <w:r>
        <w:rPr>
          <w:spacing w:val="-6"/>
        </w:rPr>
        <w:t> </w:t>
      </w:r>
      <w:r>
        <w:rPr/>
        <w:t>folder. A</w:t>
      </w:r>
      <w:r>
        <w:rPr>
          <w:spacing w:val="-5"/>
        </w:rPr>
        <w:t> </w:t>
      </w:r>
      <w:r>
        <w:rPr/>
        <w:t>logo file can be in either Bitmap or a JPEG format.</w:t>
      </w:r>
    </w:p>
    <w:p>
      <w:pPr>
        <w:pStyle w:val="ListParagraph"/>
        <w:numPr>
          <w:ilvl w:val="0"/>
          <w:numId w:val="393"/>
        </w:numPr>
        <w:tabs>
          <w:tab w:pos="1078" w:val="left" w:leader="none"/>
        </w:tabs>
        <w:spacing w:line="240" w:lineRule="auto" w:before="119" w:after="0"/>
        <w:ind w:left="1078" w:right="0" w:hanging="358"/>
        <w:jc w:val="left"/>
        <w:rPr>
          <w:sz w:val="22"/>
        </w:rPr>
      </w:pPr>
      <w:r>
        <w:rPr>
          <w:sz w:val="22"/>
        </w:rPr>
        <w:t>Select</w:t>
      </w:r>
      <w:r>
        <w:rPr>
          <w:spacing w:val="-3"/>
          <w:sz w:val="22"/>
        </w:rPr>
        <w:t> </w:t>
      </w:r>
      <w:r>
        <w:rPr>
          <w:sz w:val="22"/>
        </w:rPr>
        <w:t>the</w:t>
      </w:r>
      <w:r>
        <w:rPr>
          <w:spacing w:val="-6"/>
          <w:sz w:val="22"/>
        </w:rPr>
        <w:t> </w:t>
      </w:r>
      <w:r>
        <w:rPr>
          <w:sz w:val="22"/>
        </w:rPr>
        <w:t>Use</w:t>
      </w:r>
      <w:r>
        <w:rPr>
          <w:spacing w:val="-2"/>
          <w:sz w:val="22"/>
        </w:rPr>
        <w:t> </w:t>
      </w:r>
      <w:r>
        <w:rPr>
          <w:sz w:val="22"/>
        </w:rPr>
        <w:t>custom</w:t>
      </w:r>
      <w:r>
        <w:rPr>
          <w:spacing w:val="-5"/>
          <w:sz w:val="22"/>
        </w:rPr>
        <w:t> </w:t>
      </w:r>
      <w:r>
        <w:rPr>
          <w:sz w:val="22"/>
        </w:rPr>
        <w:t>settings</w:t>
      </w:r>
      <w:r>
        <w:rPr>
          <w:spacing w:val="-5"/>
          <w:sz w:val="22"/>
        </w:rPr>
        <w:t> </w:t>
      </w:r>
      <w:r>
        <w:rPr>
          <w:sz w:val="22"/>
        </w:rPr>
        <w:t>for</w:t>
      </w:r>
      <w:r>
        <w:rPr>
          <w:spacing w:val="-4"/>
          <w:sz w:val="22"/>
        </w:rPr>
        <w:t> </w:t>
      </w:r>
      <w:r>
        <w:rPr>
          <w:b/>
          <w:color w:val="003E7E"/>
          <w:sz w:val="22"/>
        </w:rPr>
        <w:t>Logo</w:t>
      </w:r>
      <w:r>
        <w:rPr>
          <w:b/>
          <w:color w:val="003E7E"/>
          <w:spacing w:val="-5"/>
          <w:sz w:val="22"/>
        </w:rPr>
        <w:t> </w:t>
      </w:r>
      <w:r>
        <w:rPr>
          <w:sz w:val="22"/>
        </w:rPr>
        <w:t>radio</w:t>
      </w:r>
      <w:r>
        <w:rPr>
          <w:spacing w:val="-3"/>
          <w:sz w:val="22"/>
        </w:rPr>
        <w:t> </w:t>
      </w:r>
      <w:r>
        <w:rPr>
          <w:spacing w:val="-2"/>
          <w:sz w:val="22"/>
        </w:rPr>
        <w:t>button</w:t>
      </w:r>
    </w:p>
    <w:p>
      <w:pPr>
        <w:pStyle w:val="ListParagraph"/>
        <w:numPr>
          <w:ilvl w:val="0"/>
          <w:numId w:val="393"/>
        </w:numPr>
        <w:tabs>
          <w:tab w:pos="1078" w:val="left" w:leader="none"/>
        </w:tabs>
        <w:spacing w:line="240" w:lineRule="auto" w:before="20" w:after="0"/>
        <w:ind w:left="1078" w:right="0" w:hanging="358"/>
        <w:jc w:val="left"/>
        <w:rPr>
          <w:sz w:val="22"/>
        </w:rPr>
      </w:pPr>
      <w:r>
        <w:rPr>
          <w:sz w:val="22"/>
        </w:rPr>
        <w:t>In</w:t>
      </w:r>
      <w:r>
        <w:rPr>
          <w:spacing w:val="-5"/>
          <w:sz w:val="22"/>
        </w:rPr>
        <w:t> </w:t>
      </w:r>
      <w:r>
        <w:rPr>
          <w:sz w:val="22"/>
        </w:rPr>
        <w:t>the</w:t>
      </w:r>
      <w:r>
        <w:rPr>
          <w:spacing w:val="-3"/>
          <w:sz w:val="22"/>
        </w:rPr>
        <w:t> </w:t>
      </w:r>
      <w:r>
        <w:rPr>
          <w:b/>
          <w:color w:val="003E7E"/>
          <w:sz w:val="22"/>
        </w:rPr>
        <w:t>Logo</w:t>
      </w:r>
      <w:r>
        <w:rPr>
          <w:b/>
          <w:color w:val="003E7E"/>
          <w:spacing w:val="-6"/>
          <w:sz w:val="22"/>
        </w:rPr>
        <w:t> </w:t>
      </w:r>
      <w:r>
        <w:rPr>
          <w:b/>
          <w:color w:val="003E7E"/>
          <w:sz w:val="22"/>
        </w:rPr>
        <w:t>File</w:t>
      </w:r>
      <w:r>
        <w:rPr>
          <w:b/>
          <w:color w:val="003E7E"/>
          <w:spacing w:val="-3"/>
          <w:sz w:val="22"/>
        </w:rPr>
        <w:t> </w:t>
      </w:r>
      <w:r>
        <w:rPr>
          <w:b/>
          <w:color w:val="003E7E"/>
          <w:sz w:val="22"/>
        </w:rPr>
        <w:t>Name</w:t>
      </w:r>
      <w:r>
        <w:rPr>
          <w:b/>
          <w:color w:val="003E7E"/>
          <w:spacing w:val="-4"/>
          <w:sz w:val="22"/>
        </w:rPr>
        <w:t> </w:t>
      </w:r>
      <w:r>
        <w:rPr>
          <w:sz w:val="22"/>
        </w:rPr>
        <w:t>field,</w:t>
      </w:r>
      <w:r>
        <w:rPr>
          <w:spacing w:val="-2"/>
          <w:sz w:val="22"/>
        </w:rPr>
        <w:t> </w:t>
      </w:r>
      <w:r>
        <w:rPr>
          <w:sz w:val="22"/>
        </w:rPr>
        <w:t>choose</w:t>
      </w:r>
      <w:r>
        <w:rPr>
          <w:spacing w:val="-5"/>
          <w:sz w:val="22"/>
        </w:rPr>
        <w:t> </w:t>
      </w:r>
      <w:r>
        <w:rPr>
          <w:sz w:val="22"/>
        </w:rPr>
        <w:t>the</w:t>
      </w:r>
      <w:r>
        <w:rPr>
          <w:spacing w:val="-5"/>
          <w:sz w:val="22"/>
        </w:rPr>
        <w:t> </w:t>
      </w:r>
      <w:r>
        <w:rPr>
          <w:sz w:val="22"/>
        </w:rPr>
        <w:t>cover</w:t>
      </w:r>
      <w:r>
        <w:rPr>
          <w:spacing w:val="-2"/>
          <w:sz w:val="22"/>
        </w:rPr>
        <w:t> </w:t>
      </w:r>
      <w:r>
        <w:rPr>
          <w:sz w:val="22"/>
        </w:rPr>
        <w:t>sheet</w:t>
      </w:r>
      <w:r>
        <w:rPr>
          <w:spacing w:val="-1"/>
          <w:sz w:val="22"/>
        </w:rPr>
        <w:t> </w:t>
      </w:r>
      <w:r>
        <w:rPr>
          <w:spacing w:val="-4"/>
          <w:sz w:val="22"/>
        </w:rPr>
        <w:t>logo</w:t>
      </w:r>
    </w:p>
    <w:p>
      <w:pPr>
        <w:pStyle w:val="ListParagraph"/>
        <w:numPr>
          <w:ilvl w:val="0"/>
          <w:numId w:val="393"/>
        </w:numPr>
        <w:tabs>
          <w:tab w:pos="1078" w:val="left" w:leader="none"/>
        </w:tabs>
        <w:spacing w:line="240" w:lineRule="auto" w:before="21" w:after="0"/>
        <w:ind w:left="1078" w:right="0" w:hanging="358"/>
        <w:jc w:val="left"/>
        <w:rPr>
          <w:sz w:val="22"/>
        </w:rPr>
      </w:pPr>
      <w:r>
        <w:rPr>
          <w:sz w:val="22"/>
        </w:rPr>
        <w:t>Change</w:t>
      </w:r>
      <w:r>
        <w:rPr>
          <w:spacing w:val="-4"/>
          <w:sz w:val="22"/>
        </w:rPr>
        <w:t> </w:t>
      </w:r>
      <w:r>
        <w:rPr>
          <w:sz w:val="22"/>
        </w:rPr>
        <w:t>how</w:t>
      </w:r>
      <w:r>
        <w:rPr>
          <w:spacing w:val="-5"/>
          <w:sz w:val="22"/>
        </w:rPr>
        <w:t> </w:t>
      </w:r>
      <w:r>
        <w:rPr>
          <w:sz w:val="22"/>
        </w:rPr>
        <w:t>the</w:t>
      </w:r>
      <w:r>
        <w:rPr>
          <w:spacing w:val="-5"/>
          <w:sz w:val="22"/>
        </w:rPr>
        <w:t> </w:t>
      </w:r>
      <w:r>
        <w:rPr>
          <w:sz w:val="22"/>
        </w:rPr>
        <w:t>logo</w:t>
      </w:r>
      <w:r>
        <w:rPr>
          <w:spacing w:val="-3"/>
          <w:sz w:val="22"/>
        </w:rPr>
        <w:t> </w:t>
      </w:r>
      <w:r>
        <w:rPr>
          <w:sz w:val="22"/>
        </w:rPr>
        <w:t>is</w:t>
      </w:r>
      <w:r>
        <w:rPr>
          <w:spacing w:val="-5"/>
          <w:sz w:val="22"/>
        </w:rPr>
        <w:t> </w:t>
      </w:r>
      <w:r>
        <w:rPr>
          <w:sz w:val="22"/>
        </w:rPr>
        <w:t>positioned</w:t>
      </w:r>
      <w:r>
        <w:rPr>
          <w:spacing w:val="-3"/>
          <w:sz w:val="22"/>
        </w:rPr>
        <w:t> </w:t>
      </w:r>
      <w:r>
        <w:rPr>
          <w:sz w:val="22"/>
        </w:rPr>
        <w:t>across</w:t>
      </w:r>
      <w:r>
        <w:rPr>
          <w:spacing w:val="-5"/>
          <w:sz w:val="22"/>
        </w:rPr>
        <w:t> </w:t>
      </w:r>
      <w:r>
        <w:rPr>
          <w:sz w:val="22"/>
        </w:rPr>
        <w:t>the</w:t>
      </w:r>
      <w:r>
        <w:rPr>
          <w:spacing w:val="-5"/>
          <w:sz w:val="22"/>
        </w:rPr>
        <w:t> </w:t>
      </w:r>
      <w:r>
        <w:rPr>
          <w:sz w:val="22"/>
        </w:rPr>
        <w:t>top</w:t>
      </w:r>
      <w:r>
        <w:rPr>
          <w:spacing w:val="-5"/>
          <w:sz w:val="22"/>
        </w:rPr>
        <w:t> </w:t>
      </w:r>
      <w:r>
        <w:rPr>
          <w:sz w:val="22"/>
        </w:rPr>
        <w:t>of</w:t>
      </w:r>
      <w:r>
        <w:rPr>
          <w:spacing w:val="-1"/>
          <w:sz w:val="22"/>
        </w:rPr>
        <w:t> </w:t>
      </w:r>
      <w:r>
        <w:rPr>
          <w:sz w:val="22"/>
        </w:rPr>
        <w:t>the</w:t>
      </w:r>
      <w:r>
        <w:rPr>
          <w:spacing w:val="-5"/>
          <w:sz w:val="22"/>
        </w:rPr>
        <w:t> </w:t>
      </w:r>
      <w:r>
        <w:rPr>
          <w:sz w:val="22"/>
        </w:rPr>
        <w:t>cover</w:t>
      </w:r>
      <w:r>
        <w:rPr>
          <w:spacing w:val="-2"/>
          <w:sz w:val="22"/>
        </w:rPr>
        <w:t> </w:t>
      </w:r>
      <w:r>
        <w:rPr>
          <w:sz w:val="22"/>
        </w:rPr>
        <w:t>sheet</w:t>
      </w:r>
      <w:r>
        <w:rPr>
          <w:spacing w:val="-4"/>
          <w:sz w:val="22"/>
        </w:rPr>
        <w:t> </w:t>
      </w:r>
      <w:r>
        <w:rPr>
          <w:sz w:val="22"/>
        </w:rPr>
        <w:t>from</w:t>
      </w:r>
      <w:r>
        <w:rPr>
          <w:spacing w:val="-4"/>
          <w:sz w:val="22"/>
        </w:rPr>
        <w:t> </w:t>
      </w:r>
      <w:r>
        <w:rPr>
          <w:spacing w:val="-5"/>
          <w:sz w:val="22"/>
        </w:rPr>
        <w:t>the</w:t>
      </w:r>
    </w:p>
    <w:p>
      <w:pPr>
        <w:spacing w:before="20"/>
        <w:ind w:left="1080" w:right="0" w:firstLine="0"/>
        <w:jc w:val="left"/>
        <w:rPr>
          <w:sz w:val="22"/>
        </w:rPr>
      </w:pPr>
      <w:r>
        <w:rPr>
          <w:b/>
          <w:color w:val="003E7E"/>
          <w:sz w:val="22"/>
        </w:rPr>
        <w:t>Alignment</w:t>
      </w:r>
      <w:r>
        <w:rPr>
          <w:b/>
          <w:color w:val="003E7E"/>
          <w:spacing w:val="-8"/>
          <w:sz w:val="22"/>
        </w:rPr>
        <w:t> </w:t>
      </w:r>
      <w:r>
        <w:rPr>
          <w:spacing w:val="-2"/>
          <w:sz w:val="22"/>
        </w:rPr>
        <w:t>field</w:t>
      </w:r>
    </w:p>
    <w:p>
      <w:pPr>
        <w:pStyle w:val="BodyText"/>
        <w:spacing w:before="3"/>
      </w:pPr>
    </w:p>
    <w:p>
      <w:pPr>
        <w:pStyle w:val="Heading3"/>
        <w:spacing w:before="1"/>
      </w:pPr>
      <w:r>
        <w:rPr>
          <w:color w:val="004A8D"/>
        </w:rPr>
        <w:t>Line</w:t>
      </w:r>
      <w:r>
        <w:rPr>
          <w:color w:val="004A8D"/>
          <w:spacing w:val="-3"/>
        </w:rPr>
        <w:t> </w:t>
      </w:r>
      <w:r>
        <w:rPr>
          <w:color w:val="004A8D"/>
          <w:spacing w:val="-2"/>
        </w:rPr>
        <w:t>Style</w:t>
      </w:r>
    </w:p>
    <w:p>
      <w:pPr>
        <w:pStyle w:val="BodyText"/>
        <w:spacing w:line="259" w:lineRule="auto" w:before="65"/>
        <w:ind w:left="360" w:right="1200"/>
      </w:pPr>
      <w:r>
        <w:rPr/>
        <w:t>When</w:t>
      </w:r>
      <w:r>
        <w:rPr>
          <w:spacing w:val="-3"/>
        </w:rPr>
        <w:t> </w:t>
      </w:r>
      <w:r>
        <w:rPr/>
        <w:t>you</w:t>
      </w:r>
      <w:r>
        <w:rPr>
          <w:spacing w:val="-3"/>
        </w:rPr>
        <w:t> </w:t>
      </w:r>
      <w:r>
        <w:rPr/>
        <w:t>include</w:t>
      </w:r>
      <w:r>
        <w:rPr>
          <w:spacing w:val="-3"/>
        </w:rPr>
        <w:t> </w:t>
      </w:r>
      <w:r>
        <w:rPr/>
        <w:t>the</w:t>
      </w:r>
      <w:r>
        <w:rPr>
          <w:spacing w:val="-4"/>
        </w:rPr>
        <w:t> </w:t>
      </w:r>
      <w:r>
        <w:rPr/>
        <w:t>address</w:t>
      </w:r>
      <w:r>
        <w:rPr>
          <w:spacing w:val="-2"/>
        </w:rPr>
        <w:t> </w:t>
      </w:r>
      <w:r>
        <w:rPr/>
        <w:t>of</w:t>
      </w:r>
      <w:r>
        <w:rPr>
          <w:spacing w:val="-3"/>
        </w:rPr>
        <w:t> </w:t>
      </w:r>
      <w:r>
        <w:rPr/>
        <w:t>the</w:t>
      </w:r>
      <w:r>
        <w:rPr>
          <w:spacing w:val="-4"/>
        </w:rPr>
        <w:t> </w:t>
      </w:r>
      <w:r>
        <w:rPr/>
        <w:t>development</w:t>
      </w:r>
      <w:r>
        <w:rPr>
          <w:spacing w:val="-1"/>
        </w:rPr>
        <w:t> </w:t>
      </w:r>
      <w:r>
        <w:rPr/>
        <w:t>on</w:t>
      </w:r>
      <w:r>
        <w:rPr>
          <w:spacing w:val="-4"/>
        </w:rPr>
        <w:t> </w:t>
      </w:r>
      <w:r>
        <w:rPr/>
        <w:t>the</w:t>
      </w:r>
      <w:r>
        <w:rPr>
          <w:spacing w:val="-4"/>
        </w:rPr>
        <w:t> </w:t>
      </w:r>
      <w:r>
        <w:rPr/>
        <w:t>cover</w:t>
      </w:r>
      <w:r>
        <w:rPr>
          <w:spacing w:val="-2"/>
        </w:rPr>
        <w:t> </w:t>
      </w:r>
      <w:r>
        <w:rPr/>
        <w:t>sheet,</w:t>
      </w:r>
      <w:r>
        <w:rPr>
          <w:spacing w:val="-3"/>
        </w:rPr>
        <w:t> </w:t>
      </w:r>
      <w:r>
        <w:rPr/>
        <w:t>it</w:t>
      </w:r>
      <w:r>
        <w:rPr>
          <w:spacing w:val="-3"/>
        </w:rPr>
        <w:t> </w:t>
      </w:r>
      <w:r>
        <w:rPr/>
        <w:t>can</w:t>
      </w:r>
      <w:r>
        <w:rPr>
          <w:spacing w:val="-3"/>
        </w:rPr>
        <w:t> </w:t>
      </w:r>
      <w:r>
        <w:rPr/>
        <w:t>be separated from the project description using top and bottom border lines.</w:t>
      </w:r>
    </w:p>
    <w:p>
      <w:pPr>
        <w:pStyle w:val="BodyText"/>
        <w:spacing w:before="120"/>
        <w:ind w:left="360"/>
      </w:pPr>
      <w:r>
        <w:rPr/>
        <w:t>To</w:t>
      </w:r>
      <w:r>
        <w:rPr>
          <w:spacing w:val="-5"/>
        </w:rPr>
        <w:t> </w:t>
      </w:r>
      <w:r>
        <w:rPr/>
        <w:t>show</w:t>
      </w:r>
      <w:r>
        <w:rPr>
          <w:spacing w:val="-5"/>
        </w:rPr>
        <w:t> </w:t>
      </w:r>
      <w:r>
        <w:rPr/>
        <w:t>borders</w:t>
      </w:r>
      <w:r>
        <w:rPr>
          <w:spacing w:val="-5"/>
        </w:rPr>
        <w:t> </w:t>
      </w:r>
      <w:r>
        <w:rPr/>
        <w:t>around</w:t>
      </w:r>
      <w:r>
        <w:rPr>
          <w:spacing w:val="-7"/>
        </w:rPr>
        <w:t> </w:t>
      </w:r>
      <w:r>
        <w:rPr/>
        <w:t>the</w:t>
      </w:r>
      <w:r>
        <w:rPr>
          <w:spacing w:val="-2"/>
        </w:rPr>
        <w:t> address</w:t>
      </w:r>
    </w:p>
    <w:p>
      <w:pPr>
        <w:pStyle w:val="ListParagraph"/>
        <w:numPr>
          <w:ilvl w:val="0"/>
          <w:numId w:val="394"/>
        </w:numPr>
        <w:tabs>
          <w:tab w:pos="1078" w:val="left" w:leader="none"/>
        </w:tabs>
        <w:spacing w:line="240" w:lineRule="auto" w:before="139" w:after="0"/>
        <w:ind w:left="1078" w:right="0" w:hanging="358"/>
        <w:jc w:val="left"/>
        <w:rPr>
          <w:sz w:val="22"/>
        </w:rPr>
      </w:pPr>
      <w:r>
        <w:rPr>
          <w:sz w:val="22"/>
        </w:rPr>
        <w:t>Select</w:t>
      </w:r>
      <w:r>
        <w:rPr>
          <w:spacing w:val="-3"/>
          <w:sz w:val="22"/>
        </w:rPr>
        <w:t> </w:t>
      </w:r>
      <w:r>
        <w:rPr>
          <w:sz w:val="22"/>
        </w:rPr>
        <w:t>the</w:t>
      </w:r>
      <w:r>
        <w:rPr>
          <w:spacing w:val="-6"/>
          <w:sz w:val="22"/>
        </w:rPr>
        <w:t> </w:t>
      </w:r>
      <w:r>
        <w:rPr>
          <w:b/>
          <w:color w:val="003E7E"/>
          <w:sz w:val="22"/>
        </w:rPr>
        <w:t>Solid</w:t>
      </w:r>
      <w:r>
        <w:rPr>
          <w:b/>
          <w:color w:val="003E7E"/>
          <w:spacing w:val="-3"/>
          <w:sz w:val="22"/>
        </w:rPr>
        <w:t> </w:t>
      </w:r>
      <w:r>
        <w:rPr>
          <w:b/>
          <w:color w:val="003E7E"/>
          <w:sz w:val="22"/>
        </w:rPr>
        <w:t>Line</w:t>
      </w:r>
      <w:r>
        <w:rPr>
          <w:b/>
          <w:color w:val="003E7E"/>
          <w:spacing w:val="-5"/>
          <w:sz w:val="22"/>
        </w:rPr>
        <w:t> </w:t>
      </w:r>
      <w:r>
        <w:rPr>
          <w:sz w:val="22"/>
        </w:rPr>
        <w:t>radio</w:t>
      </w:r>
      <w:r>
        <w:rPr>
          <w:spacing w:val="-3"/>
          <w:sz w:val="22"/>
        </w:rPr>
        <w:t> </w:t>
      </w:r>
      <w:r>
        <w:rPr>
          <w:spacing w:val="-2"/>
          <w:sz w:val="22"/>
        </w:rPr>
        <w:t>button</w:t>
      </w:r>
    </w:p>
    <w:p>
      <w:pPr>
        <w:pStyle w:val="ListParagraph"/>
        <w:numPr>
          <w:ilvl w:val="0"/>
          <w:numId w:val="394"/>
        </w:numPr>
        <w:tabs>
          <w:tab w:pos="1078" w:val="left" w:leader="none"/>
        </w:tabs>
        <w:spacing w:line="240" w:lineRule="auto" w:before="20" w:after="0"/>
        <w:ind w:left="1078" w:right="0" w:hanging="358"/>
        <w:jc w:val="left"/>
        <w:rPr>
          <w:sz w:val="22"/>
        </w:rPr>
      </w:pPr>
      <w:r>
        <w:rPr>
          <w:sz w:val="22"/>
        </w:rPr>
        <w:t>In</w:t>
      </w:r>
      <w:r>
        <w:rPr>
          <w:spacing w:val="-6"/>
          <w:sz w:val="22"/>
        </w:rPr>
        <w:t> </w:t>
      </w:r>
      <w:r>
        <w:rPr>
          <w:sz w:val="22"/>
        </w:rPr>
        <w:t>the</w:t>
      </w:r>
      <w:r>
        <w:rPr>
          <w:spacing w:val="-3"/>
          <w:sz w:val="22"/>
        </w:rPr>
        <w:t> </w:t>
      </w:r>
      <w:r>
        <w:rPr>
          <w:b/>
          <w:color w:val="003E7E"/>
          <w:sz w:val="22"/>
        </w:rPr>
        <w:t>Colour</w:t>
      </w:r>
      <w:r>
        <w:rPr>
          <w:b/>
          <w:color w:val="003E7E"/>
          <w:spacing w:val="-3"/>
          <w:sz w:val="22"/>
        </w:rPr>
        <w:t> </w:t>
      </w:r>
      <w:r>
        <w:rPr>
          <w:sz w:val="22"/>
        </w:rPr>
        <w:t>field,</w:t>
      </w:r>
      <w:r>
        <w:rPr>
          <w:spacing w:val="-1"/>
          <w:sz w:val="22"/>
        </w:rPr>
        <w:t> </w:t>
      </w:r>
      <w:r>
        <w:rPr>
          <w:sz w:val="22"/>
        </w:rPr>
        <w:t>choose</w:t>
      </w:r>
      <w:r>
        <w:rPr>
          <w:spacing w:val="-3"/>
          <w:sz w:val="22"/>
        </w:rPr>
        <w:t> </w:t>
      </w:r>
      <w:r>
        <w:rPr>
          <w:sz w:val="22"/>
        </w:rPr>
        <w:t>a</w:t>
      </w:r>
      <w:r>
        <w:rPr>
          <w:spacing w:val="-2"/>
          <w:sz w:val="22"/>
        </w:rPr>
        <w:t> </w:t>
      </w:r>
      <w:r>
        <w:rPr>
          <w:sz w:val="22"/>
        </w:rPr>
        <w:t>colour</w:t>
      </w:r>
      <w:r>
        <w:rPr>
          <w:spacing w:val="-4"/>
          <w:sz w:val="22"/>
        </w:rPr>
        <w:t> </w:t>
      </w:r>
      <w:r>
        <w:rPr>
          <w:sz w:val="22"/>
        </w:rPr>
        <w:t>for</w:t>
      </w:r>
      <w:r>
        <w:rPr>
          <w:spacing w:val="-4"/>
          <w:sz w:val="22"/>
        </w:rPr>
        <w:t> </w:t>
      </w:r>
      <w:r>
        <w:rPr>
          <w:sz w:val="22"/>
        </w:rPr>
        <w:t>the</w:t>
      </w:r>
      <w:r>
        <w:rPr>
          <w:spacing w:val="-5"/>
          <w:sz w:val="22"/>
        </w:rPr>
        <w:t> </w:t>
      </w:r>
      <w:r>
        <w:rPr>
          <w:spacing w:val="-2"/>
          <w:sz w:val="22"/>
        </w:rPr>
        <w:t>borders</w:t>
      </w:r>
    </w:p>
    <w:p>
      <w:pPr>
        <w:pStyle w:val="ListParagraph"/>
        <w:numPr>
          <w:ilvl w:val="0"/>
          <w:numId w:val="394"/>
        </w:numPr>
        <w:tabs>
          <w:tab w:pos="1078" w:val="left" w:leader="none"/>
          <w:tab w:pos="1080" w:val="left" w:leader="none"/>
        </w:tabs>
        <w:spacing w:line="259" w:lineRule="auto" w:before="21" w:after="0"/>
        <w:ind w:left="1080" w:right="1500" w:hanging="360"/>
        <w:jc w:val="left"/>
        <w:rPr>
          <w:sz w:val="22"/>
        </w:rPr>
      </w:pPr>
      <w:r>
        <w:rPr>
          <w:sz w:val="22"/>
        </w:rPr>
        <w:t>Change</w:t>
      </w:r>
      <w:r>
        <w:rPr>
          <w:spacing w:val="-5"/>
          <w:sz w:val="22"/>
        </w:rPr>
        <w:t> </w:t>
      </w:r>
      <w:r>
        <w:rPr>
          <w:sz w:val="22"/>
        </w:rPr>
        <w:t>the</w:t>
      </w:r>
      <w:r>
        <w:rPr>
          <w:spacing w:val="-3"/>
          <w:sz w:val="22"/>
        </w:rPr>
        <w:t> </w:t>
      </w:r>
      <w:r>
        <w:rPr>
          <w:sz w:val="22"/>
        </w:rPr>
        <w:t>weight</w:t>
      </w:r>
      <w:r>
        <w:rPr>
          <w:spacing w:val="-4"/>
          <w:sz w:val="22"/>
        </w:rPr>
        <w:t> </w:t>
      </w:r>
      <w:r>
        <w:rPr>
          <w:sz w:val="22"/>
        </w:rPr>
        <w:t>of</w:t>
      </w:r>
      <w:r>
        <w:rPr>
          <w:spacing w:val="-4"/>
          <w:sz w:val="22"/>
        </w:rPr>
        <w:t> </w:t>
      </w:r>
      <w:r>
        <w:rPr>
          <w:sz w:val="22"/>
        </w:rPr>
        <w:t>the</w:t>
      </w:r>
      <w:r>
        <w:rPr>
          <w:spacing w:val="-5"/>
          <w:sz w:val="22"/>
        </w:rPr>
        <w:t> </w:t>
      </w:r>
      <w:r>
        <w:rPr>
          <w:sz w:val="22"/>
        </w:rPr>
        <w:t>border</w:t>
      </w:r>
      <w:r>
        <w:rPr>
          <w:spacing w:val="-2"/>
          <w:sz w:val="22"/>
        </w:rPr>
        <w:t> </w:t>
      </w:r>
      <w:r>
        <w:rPr>
          <w:sz w:val="22"/>
        </w:rPr>
        <w:t>lines by</w:t>
      </w:r>
      <w:r>
        <w:rPr>
          <w:spacing w:val="-5"/>
          <w:sz w:val="22"/>
        </w:rPr>
        <w:t> </w:t>
      </w:r>
      <w:r>
        <w:rPr>
          <w:sz w:val="22"/>
        </w:rPr>
        <w:t>either</w:t>
      </w:r>
      <w:r>
        <w:rPr>
          <w:spacing w:val="-6"/>
          <w:sz w:val="22"/>
        </w:rPr>
        <w:t> </w:t>
      </w:r>
      <w:r>
        <w:rPr>
          <w:sz w:val="22"/>
        </w:rPr>
        <w:t>typing</w:t>
      </w:r>
      <w:r>
        <w:rPr>
          <w:spacing w:val="-1"/>
          <w:sz w:val="22"/>
        </w:rPr>
        <w:t> </w:t>
      </w:r>
      <w:r>
        <w:rPr>
          <w:sz w:val="22"/>
        </w:rPr>
        <w:t>a</w:t>
      </w:r>
      <w:r>
        <w:rPr>
          <w:spacing w:val="-5"/>
          <w:sz w:val="22"/>
        </w:rPr>
        <w:t> </w:t>
      </w:r>
      <w:r>
        <w:rPr>
          <w:sz w:val="22"/>
        </w:rPr>
        <w:t>weight</w:t>
      </w:r>
      <w:r>
        <w:rPr>
          <w:spacing w:val="-2"/>
          <w:sz w:val="22"/>
        </w:rPr>
        <w:t> </w:t>
      </w:r>
      <w:r>
        <w:rPr>
          <w:sz w:val="22"/>
        </w:rPr>
        <w:t>or</w:t>
      </w:r>
      <w:r>
        <w:rPr>
          <w:spacing w:val="-2"/>
          <w:sz w:val="22"/>
        </w:rPr>
        <w:t> </w:t>
      </w:r>
      <w:r>
        <w:rPr>
          <w:sz w:val="22"/>
        </w:rPr>
        <w:t>clicking</w:t>
      </w:r>
      <w:r>
        <w:rPr>
          <w:spacing w:val="-3"/>
          <w:sz w:val="22"/>
        </w:rPr>
        <w:t> </w:t>
      </w:r>
      <w:r>
        <w:rPr>
          <w:sz w:val="22"/>
        </w:rPr>
        <w:t>the spin buttons</w:t>
      </w:r>
    </w:p>
    <w:p>
      <w:pPr>
        <w:pStyle w:val="ListParagraph"/>
        <w:spacing w:after="0" w:line="259" w:lineRule="auto"/>
        <w:jc w:val="left"/>
        <w:rPr>
          <w:sz w:val="22"/>
        </w:rPr>
        <w:sectPr>
          <w:pgSz w:w="12240" w:h="15840"/>
          <w:pgMar w:header="729" w:footer="880" w:top="1460" w:bottom="1060" w:left="1080" w:right="1080"/>
        </w:sectPr>
      </w:pPr>
    </w:p>
    <w:p>
      <w:pPr>
        <w:pStyle w:val="Heading2"/>
        <w:spacing w:before="85"/>
      </w:pPr>
      <w:bookmarkStart w:name="_bookmark291" w:id="292"/>
      <w:bookmarkEnd w:id="292"/>
      <w:r>
        <w:rPr>
          <w:b w:val="0"/>
        </w:rPr>
      </w:r>
      <w:r>
        <w:rPr>
          <w:color w:val="004A8D"/>
        </w:rPr>
        <w:t>Budget</w:t>
      </w:r>
      <w:r>
        <w:rPr>
          <w:color w:val="004A8D"/>
          <w:spacing w:val="-10"/>
        </w:rPr>
        <w:t> </w:t>
      </w:r>
      <w:r>
        <w:rPr>
          <w:color w:val="004A8D"/>
          <w:spacing w:val="-2"/>
        </w:rPr>
        <w:t>Reporting</w:t>
      </w:r>
    </w:p>
    <w:p>
      <w:pPr>
        <w:pStyle w:val="BodyText"/>
        <w:spacing w:line="259" w:lineRule="auto" w:before="103"/>
        <w:ind w:left="360" w:right="1080"/>
      </w:pPr>
      <w:r>
        <w:rPr/>
        <w:t>Navigation:</w:t>
      </w:r>
      <w:r>
        <w:rPr>
          <w:spacing w:val="-5"/>
        </w:rPr>
        <w:t> </w:t>
      </w:r>
      <w:r>
        <w:rPr/>
        <w:t>Home</w:t>
      </w:r>
      <w:r>
        <w:rPr>
          <w:spacing w:val="-8"/>
        </w:rPr>
        <w:t> </w:t>
      </w:r>
      <w:r>
        <w:rPr/>
        <w:t>Ribbon&gt;Preview</w:t>
      </w:r>
      <w:r>
        <w:rPr>
          <w:spacing w:val="-9"/>
        </w:rPr>
        <w:t> </w:t>
      </w:r>
      <w:r>
        <w:rPr/>
        <w:t>Reports&gt;Budget</w:t>
      </w:r>
      <w:r>
        <w:rPr>
          <w:spacing w:val="-4"/>
        </w:rPr>
        <w:t> </w:t>
      </w:r>
      <w:r>
        <w:rPr/>
        <w:t>Reports&gt;Budgets</w:t>
      </w:r>
      <w:r>
        <w:rPr>
          <w:spacing w:val="-8"/>
        </w:rPr>
        <w:t> </w:t>
      </w:r>
      <w:r>
        <w:rPr/>
        <w:t>and</w:t>
      </w:r>
      <w:r>
        <w:rPr>
          <w:spacing w:val="-6"/>
        </w:rPr>
        <w:t> </w:t>
      </w:r>
      <w:r>
        <w:rPr/>
        <w:t>Consolidated </w:t>
      </w:r>
      <w:r>
        <w:rPr>
          <w:spacing w:val="-2"/>
        </w:rPr>
        <w:t>Projects</w:t>
      </w:r>
    </w:p>
    <w:p>
      <w:pPr>
        <w:pStyle w:val="BodyText"/>
        <w:spacing w:before="121"/>
        <w:ind w:left="360"/>
      </w:pPr>
      <w:r>
        <w:rPr/>
        <w:t>If</w:t>
      </w:r>
      <w:r>
        <w:rPr>
          <w:spacing w:val="-5"/>
        </w:rPr>
        <w:t> </w:t>
      </w:r>
      <w:r>
        <w:rPr/>
        <w:t>you</w:t>
      </w:r>
      <w:r>
        <w:rPr>
          <w:spacing w:val="-4"/>
        </w:rPr>
        <w:t> </w:t>
      </w:r>
      <w:r>
        <w:rPr/>
        <w:t>have</w:t>
      </w:r>
      <w:r>
        <w:rPr>
          <w:spacing w:val="-4"/>
        </w:rPr>
        <w:t> </w:t>
      </w:r>
      <w:r>
        <w:rPr/>
        <w:t>a</w:t>
      </w:r>
      <w:r>
        <w:rPr>
          <w:spacing w:val="-4"/>
        </w:rPr>
        <w:t> </w:t>
      </w:r>
      <w:r>
        <w:rPr/>
        <w:t>licence</w:t>
      </w:r>
      <w:r>
        <w:rPr>
          <w:spacing w:val="-6"/>
        </w:rPr>
        <w:t> </w:t>
      </w:r>
      <w:r>
        <w:rPr/>
        <w:t>for</w:t>
      </w:r>
      <w:r>
        <w:rPr>
          <w:spacing w:val="-5"/>
        </w:rPr>
        <w:t> </w:t>
      </w:r>
      <w:r>
        <w:rPr/>
        <w:t>the</w:t>
      </w:r>
      <w:r>
        <w:rPr>
          <w:spacing w:val="-4"/>
        </w:rPr>
        <w:t> </w:t>
      </w:r>
      <w:r>
        <w:rPr/>
        <w:t>Snapshot</w:t>
      </w:r>
      <w:r>
        <w:rPr>
          <w:spacing w:val="-5"/>
        </w:rPr>
        <w:t> </w:t>
      </w:r>
      <w:r>
        <w:rPr/>
        <w:t>module,</w:t>
      </w:r>
      <w:r>
        <w:rPr>
          <w:spacing w:val="-2"/>
        </w:rPr>
        <w:t> </w:t>
      </w:r>
      <w:r>
        <w:rPr/>
        <w:t>you</w:t>
      </w:r>
      <w:r>
        <w:rPr>
          <w:spacing w:val="-5"/>
        </w:rPr>
        <w:t> </w:t>
      </w:r>
      <w:r>
        <w:rPr/>
        <w:t>will</w:t>
      </w:r>
      <w:r>
        <w:rPr>
          <w:spacing w:val="-4"/>
        </w:rPr>
        <w:t> </w:t>
      </w:r>
      <w:r>
        <w:rPr/>
        <w:t>have</w:t>
      </w:r>
      <w:r>
        <w:rPr>
          <w:spacing w:val="-4"/>
        </w:rPr>
        <w:t> </w:t>
      </w:r>
      <w:r>
        <w:rPr/>
        <w:t>the</w:t>
      </w:r>
      <w:r>
        <w:rPr>
          <w:spacing w:val="-6"/>
        </w:rPr>
        <w:t> </w:t>
      </w:r>
      <w:r>
        <w:rPr/>
        <w:t>following</w:t>
      </w:r>
      <w:r>
        <w:rPr>
          <w:spacing w:val="-2"/>
        </w:rPr>
        <w:t> abilities:</w:t>
      </w:r>
    </w:p>
    <w:p>
      <w:pPr>
        <w:pStyle w:val="ListParagraph"/>
        <w:numPr>
          <w:ilvl w:val="1"/>
          <w:numId w:val="394"/>
        </w:numPr>
        <w:tabs>
          <w:tab w:pos="1080" w:val="left" w:leader="none"/>
        </w:tabs>
        <w:spacing w:line="252" w:lineRule="exact" w:before="138" w:after="0"/>
        <w:ind w:left="1080" w:right="0" w:hanging="360"/>
        <w:jc w:val="left"/>
        <w:rPr>
          <w:sz w:val="22"/>
        </w:rPr>
      </w:pPr>
      <w:r>
        <w:rPr>
          <w:sz w:val="22"/>
        </w:rPr>
        <w:t>Create</w:t>
      </w:r>
      <w:r>
        <w:rPr>
          <w:spacing w:val="-5"/>
          <w:sz w:val="22"/>
        </w:rPr>
        <w:t> </w:t>
      </w:r>
      <w:r>
        <w:rPr>
          <w:sz w:val="22"/>
        </w:rPr>
        <w:t>budgets</w:t>
      </w:r>
      <w:r>
        <w:rPr>
          <w:spacing w:val="-6"/>
          <w:sz w:val="22"/>
        </w:rPr>
        <w:t> </w:t>
      </w:r>
      <w:r>
        <w:rPr>
          <w:sz w:val="22"/>
        </w:rPr>
        <w:t>and</w:t>
      </w:r>
      <w:r>
        <w:rPr>
          <w:spacing w:val="-4"/>
          <w:sz w:val="22"/>
        </w:rPr>
        <w:t> </w:t>
      </w:r>
      <w:r>
        <w:rPr>
          <w:sz w:val="22"/>
        </w:rPr>
        <w:t>import</w:t>
      </w:r>
      <w:r>
        <w:rPr>
          <w:spacing w:val="-4"/>
          <w:sz w:val="22"/>
        </w:rPr>
        <w:t> </w:t>
      </w:r>
      <w:r>
        <w:rPr>
          <w:spacing w:val="-2"/>
          <w:sz w:val="22"/>
        </w:rPr>
        <w:t>actuals</w:t>
      </w:r>
    </w:p>
    <w:p>
      <w:pPr>
        <w:pStyle w:val="ListParagraph"/>
        <w:numPr>
          <w:ilvl w:val="1"/>
          <w:numId w:val="394"/>
        </w:numPr>
        <w:tabs>
          <w:tab w:pos="1080" w:val="left" w:leader="none"/>
        </w:tabs>
        <w:spacing w:line="252" w:lineRule="exact" w:before="0" w:after="0"/>
        <w:ind w:left="1080" w:right="0" w:hanging="360"/>
        <w:jc w:val="left"/>
        <w:rPr>
          <w:sz w:val="22"/>
        </w:rPr>
      </w:pPr>
      <w:r>
        <w:rPr>
          <w:sz w:val="22"/>
        </w:rPr>
        <w:t>Monitor</w:t>
      </w:r>
      <w:r>
        <w:rPr>
          <w:spacing w:val="-6"/>
          <w:sz w:val="22"/>
        </w:rPr>
        <w:t> </w:t>
      </w:r>
      <w:r>
        <w:rPr>
          <w:sz w:val="22"/>
        </w:rPr>
        <w:t>project</w:t>
      </w:r>
      <w:r>
        <w:rPr>
          <w:spacing w:val="-4"/>
          <w:sz w:val="22"/>
        </w:rPr>
        <w:t> </w:t>
      </w:r>
      <w:r>
        <w:rPr>
          <w:spacing w:val="-2"/>
          <w:sz w:val="22"/>
        </w:rPr>
        <w:t>development</w:t>
      </w:r>
    </w:p>
    <w:p>
      <w:pPr>
        <w:pStyle w:val="ListParagraph"/>
        <w:numPr>
          <w:ilvl w:val="1"/>
          <w:numId w:val="394"/>
        </w:numPr>
        <w:tabs>
          <w:tab w:pos="1080" w:val="left" w:leader="none"/>
        </w:tabs>
        <w:spacing w:line="244" w:lineRule="auto" w:before="0" w:after="0"/>
        <w:ind w:left="360" w:right="3983" w:firstLine="360"/>
        <w:jc w:val="left"/>
        <w:rPr>
          <w:sz w:val="22"/>
        </w:rPr>
      </w:pPr>
      <w:r>
        <w:rPr>
          <w:sz w:val="22"/>
        </w:rPr>
        <w:t>Generate</w:t>
      </w:r>
      <w:r>
        <w:rPr>
          <w:spacing w:val="-7"/>
          <w:sz w:val="22"/>
        </w:rPr>
        <w:t> </w:t>
      </w:r>
      <w:r>
        <w:rPr>
          <w:sz w:val="22"/>
        </w:rPr>
        <w:t>reports</w:t>
      </w:r>
      <w:r>
        <w:rPr>
          <w:spacing w:val="-9"/>
          <w:sz w:val="22"/>
        </w:rPr>
        <w:t> </w:t>
      </w:r>
      <w:r>
        <w:rPr>
          <w:sz w:val="22"/>
        </w:rPr>
        <w:t>for</w:t>
      </w:r>
      <w:r>
        <w:rPr>
          <w:spacing w:val="-6"/>
          <w:sz w:val="22"/>
        </w:rPr>
        <w:t> </w:t>
      </w:r>
      <w:r>
        <w:rPr>
          <w:sz w:val="22"/>
        </w:rPr>
        <w:t>multiple</w:t>
      </w:r>
      <w:r>
        <w:rPr>
          <w:spacing w:val="-5"/>
          <w:sz w:val="22"/>
        </w:rPr>
        <w:t> </w:t>
      </w:r>
      <w:r>
        <w:rPr>
          <w:sz w:val="22"/>
        </w:rPr>
        <w:t>portfolios</w:t>
      </w:r>
      <w:r>
        <w:rPr>
          <w:spacing w:val="-5"/>
          <w:sz w:val="22"/>
        </w:rPr>
        <w:t> </w:t>
      </w:r>
      <w:r>
        <w:rPr>
          <w:sz w:val="22"/>
        </w:rPr>
        <w:t>and</w:t>
      </w:r>
      <w:r>
        <w:rPr>
          <w:spacing w:val="-7"/>
          <w:sz w:val="22"/>
        </w:rPr>
        <w:t> </w:t>
      </w:r>
      <w:r>
        <w:rPr>
          <w:sz w:val="22"/>
        </w:rPr>
        <w:t>projects See Also: Budget Cash Flow</w:t>
      </w:r>
    </w:p>
    <w:p>
      <w:pPr>
        <w:pStyle w:val="Heading2"/>
        <w:spacing w:before="252"/>
      </w:pPr>
      <w:bookmarkStart w:name="_bookmark292" w:id="293"/>
      <w:bookmarkEnd w:id="293"/>
      <w:r>
        <w:rPr>
          <w:b w:val="0"/>
        </w:rPr>
      </w:r>
      <w:r>
        <w:rPr>
          <w:color w:val="004A8D"/>
        </w:rPr>
        <w:t>Budget</w:t>
      </w:r>
      <w:r>
        <w:rPr>
          <w:color w:val="004A8D"/>
          <w:spacing w:val="-10"/>
        </w:rPr>
        <w:t> </w:t>
      </w:r>
      <w:r>
        <w:rPr>
          <w:color w:val="004A8D"/>
        </w:rPr>
        <w:t>Reports</w:t>
      </w:r>
      <w:r>
        <w:rPr>
          <w:color w:val="004A8D"/>
          <w:spacing w:val="-9"/>
        </w:rPr>
        <w:t> </w:t>
      </w:r>
      <w:r>
        <w:rPr>
          <w:color w:val="004A8D"/>
        </w:rPr>
        <w:t>Ribbon</w:t>
      </w:r>
      <w:r>
        <w:rPr>
          <w:color w:val="004A8D"/>
          <w:spacing w:val="-9"/>
        </w:rPr>
        <w:t> </w:t>
      </w:r>
      <w:r>
        <w:rPr>
          <w:color w:val="004A8D"/>
          <w:spacing w:val="-2"/>
        </w:rPr>
        <w:t>Commands</w:t>
      </w:r>
    </w:p>
    <w:p>
      <w:pPr>
        <w:pStyle w:val="BodyText"/>
        <w:spacing w:before="104"/>
        <w:ind w:left="360"/>
      </w:pPr>
      <w:r>
        <w:rPr/>
        <w:t>You</w:t>
      </w:r>
      <w:r>
        <w:rPr>
          <w:spacing w:val="-6"/>
        </w:rPr>
        <w:t> </w:t>
      </w:r>
      <w:r>
        <w:rPr/>
        <w:t>can</w:t>
      </w:r>
      <w:r>
        <w:rPr>
          <w:spacing w:val="-4"/>
        </w:rPr>
        <w:t> </w:t>
      </w:r>
      <w:r>
        <w:rPr/>
        <w:t>also</w:t>
      </w:r>
      <w:r>
        <w:rPr>
          <w:spacing w:val="-5"/>
        </w:rPr>
        <w:t> </w:t>
      </w:r>
      <w:r>
        <w:rPr/>
        <w:t>access</w:t>
      </w:r>
      <w:r>
        <w:rPr>
          <w:spacing w:val="-5"/>
        </w:rPr>
        <w:t> </w:t>
      </w:r>
      <w:r>
        <w:rPr/>
        <w:t>these</w:t>
      </w:r>
      <w:r>
        <w:rPr>
          <w:spacing w:val="-4"/>
        </w:rPr>
        <w:t> </w:t>
      </w:r>
      <w:r>
        <w:rPr/>
        <w:t>commands</w:t>
      </w:r>
      <w:r>
        <w:rPr>
          <w:spacing w:val="-5"/>
        </w:rPr>
        <w:t> </w:t>
      </w:r>
      <w:r>
        <w:rPr/>
        <w:t>by</w:t>
      </w:r>
      <w:r>
        <w:rPr>
          <w:spacing w:val="-6"/>
        </w:rPr>
        <w:t> </w:t>
      </w:r>
      <w:r>
        <w:rPr/>
        <w:t>right</w:t>
      </w:r>
      <w:r>
        <w:rPr>
          <w:spacing w:val="-4"/>
        </w:rPr>
        <w:t> </w:t>
      </w:r>
      <w:r>
        <w:rPr/>
        <w:t>clicking</w:t>
      </w:r>
      <w:r>
        <w:rPr>
          <w:spacing w:val="-4"/>
        </w:rPr>
        <w:t> </w:t>
      </w:r>
      <w:r>
        <w:rPr/>
        <w:t>in</w:t>
      </w:r>
      <w:r>
        <w:rPr>
          <w:spacing w:val="-4"/>
        </w:rPr>
        <w:t> </w:t>
      </w:r>
      <w:r>
        <w:rPr/>
        <w:t>the</w:t>
      </w:r>
      <w:r>
        <w:rPr>
          <w:spacing w:val="-5"/>
        </w:rPr>
        <w:t> </w:t>
      </w:r>
      <w:r>
        <w:rPr/>
        <w:t>Print</w:t>
      </w:r>
      <w:r>
        <w:rPr>
          <w:spacing w:val="-5"/>
        </w:rPr>
        <w:t> </w:t>
      </w:r>
      <w:r>
        <w:rPr/>
        <w:t>Preview</w:t>
      </w:r>
      <w:r>
        <w:rPr>
          <w:spacing w:val="-6"/>
        </w:rPr>
        <w:t> </w:t>
      </w:r>
      <w:r>
        <w:rPr>
          <w:spacing w:val="-2"/>
        </w:rPr>
        <w:t>area.</w:t>
      </w:r>
    </w:p>
    <w:p>
      <w:pPr>
        <w:pStyle w:val="BodyText"/>
        <w:rPr>
          <w:sz w:val="12"/>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17"/>
        <w:gridCol w:w="2124"/>
        <w:gridCol w:w="5406"/>
      </w:tblGrid>
      <w:tr>
        <w:trPr>
          <w:trHeight w:val="556" w:hRule="atLeast"/>
        </w:trPr>
        <w:tc>
          <w:tcPr>
            <w:tcW w:w="1817" w:type="dxa"/>
            <w:shd w:val="clear" w:color="auto" w:fill="4F81BC"/>
          </w:tcPr>
          <w:p>
            <w:pPr>
              <w:pStyle w:val="TableParagraph"/>
              <w:spacing w:before="40"/>
              <w:ind w:left="150"/>
              <w:rPr>
                <w:b/>
                <w:sz w:val="22"/>
              </w:rPr>
            </w:pPr>
            <w:r>
              <w:rPr>
                <w:b/>
                <w:color w:val="FFFFFF"/>
                <w:spacing w:val="-2"/>
                <w:sz w:val="22"/>
              </w:rPr>
              <w:t>Section</w:t>
            </w:r>
          </w:p>
        </w:tc>
        <w:tc>
          <w:tcPr>
            <w:tcW w:w="2124" w:type="dxa"/>
            <w:shd w:val="clear" w:color="auto" w:fill="4F81BC"/>
          </w:tcPr>
          <w:p>
            <w:pPr>
              <w:pStyle w:val="TableParagraph"/>
              <w:spacing w:before="40"/>
              <w:ind w:left="148"/>
              <w:rPr>
                <w:b/>
                <w:sz w:val="22"/>
              </w:rPr>
            </w:pPr>
            <w:r>
              <w:rPr>
                <w:b/>
                <w:color w:val="FFFFFF"/>
                <w:spacing w:val="-2"/>
                <w:sz w:val="22"/>
              </w:rPr>
              <w:t>Option</w:t>
            </w:r>
          </w:p>
        </w:tc>
        <w:tc>
          <w:tcPr>
            <w:tcW w:w="5406" w:type="dxa"/>
            <w:shd w:val="clear" w:color="auto" w:fill="4F81BC"/>
          </w:tcPr>
          <w:p>
            <w:pPr>
              <w:pStyle w:val="TableParagraph"/>
              <w:spacing w:before="40"/>
              <w:ind w:left="149"/>
              <w:rPr>
                <w:b/>
                <w:sz w:val="22"/>
              </w:rPr>
            </w:pPr>
            <w:r>
              <w:rPr>
                <w:b/>
                <w:color w:val="FFFFFF"/>
                <w:spacing w:val="-2"/>
                <w:sz w:val="22"/>
              </w:rPr>
              <w:t>Description</w:t>
            </w:r>
          </w:p>
        </w:tc>
      </w:tr>
      <w:tr>
        <w:trPr>
          <w:trHeight w:val="342" w:hRule="atLeast"/>
        </w:trPr>
        <w:tc>
          <w:tcPr>
            <w:tcW w:w="1817" w:type="dxa"/>
            <w:shd w:val="clear" w:color="auto" w:fill="D2DFED"/>
          </w:tcPr>
          <w:p>
            <w:pPr>
              <w:pStyle w:val="TableParagraph"/>
              <w:spacing w:line="253" w:lineRule="exact"/>
              <w:rPr>
                <w:sz w:val="22"/>
              </w:rPr>
            </w:pPr>
            <w:r>
              <w:rPr>
                <w:spacing w:val="-2"/>
                <w:sz w:val="22"/>
              </w:rPr>
              <w:t>Print</w:t>
            </w:r>
          </w:p>
        </w:tc>
        <w:tc>
          <w:tcPr>
            <w:tcW w:w="2124" w:type="dxa"/>
            <w:shd w:val="clear" w:color="auto" w:fill="D2DFED"/>
          </w:tcPr>
          <w:p>
            <w:pPr>
              <w:pStyle w:val="TableParagraph"/>
              <w:spacing w:line="253" w:lineRule="exact"/>
              <w:ind w:left="223"/>
              <w:rPr>
                <w:sz w:val="22"/>
              </w:rPr>
            </w:pPr>
            <w:r>
              <w:rPr>
                <w:sz w:val="22"/>
              </w:rPr>
              <w:t>Preview</w:t>
            </w:r>
            <w:r>
              <w:rPr>
                <w:spacing w:val="-8"/>
                <w:sz w:val="22"/>
              </w:rPr>
              <w:t> </w:t>
            </w:r>
            <w:r>
              <w:rPr>
                <w:spacing w:val="-2"/>
                <w:sz w:val="22"/>
              </w:rPr>
              <w:t>Report</w:t>
            </w:r>
          </w:p>
        </w:tc>
        <w:tc>
          <w:tcPr>
            <w:tcW w:w="5406" w:type="dxa"/>
            <w:shd w:val="clear" w:color="auto" w:fill="D2DFED"/>
          </w:tcPr>
          <w:p>
            <w:pPr>
              <w:pStyle w:val="TableParagraph"/>
              <w:spacing w:line="253" w:lineRule="exact"/>
              <w:ind w:left="223"/>
              <w:rPr>
                <w:sz w:val="22"/>
              </w:rPr>
            </w:pPr>
            <w:r>
              <w:rPr>
                <w:sz w:val="22"/>
              </w:rPr>
              <w:t>Generates</w:t>
            </w:r>
            <w:r>
              <w:rPr>
                <w:spacing w:val="-8"/>
                <w:sz w:val="22"/>
              </w:rPr>
              <w:t> </w:t>
            </w:r>
            <w:r>
              <w:rPr>
                <w:sz w:val="22"/>
              </w:rPr>
              <w:t>the</w:t>
            </w:r>
            <w:r>
              <w:rPr>
                <w:spacing w:val="-7"/>
                <w:sz w:val="22"/>
              </w:rPr>
              <w:t> </w:t>
            </w:r>
            <w:r>
              <w:rPr>
                <w:sz w:val="22"/>
              </w:rPr>
              <w:t>selected</w:t>
            </w:r>
            <w:r>
              <w:rPr>
                <w:spacing w:val="-7"/>
                <w:sz w:val="22"/>
              </w:rPr>
              <w:t> </w:t>
            </w:r>
            <w:r>
              <w:rPr>
                <w:spacing w:val="-2"/>
                <w:sz w:val="22"/>
              </w:rPr>
              <w:t>report.</w:t>
            </w:r>
          </w:p>
        </w:tc>
      </w:tr>
      <w:tr>
        <w:trPr>
          <w:trHeight w:val="594" w:hRule="atLeast"/>
        </w:trPr>
        <w:tc>
          <w:tcPr>
            <w:tcW w:w="1817" w:type="dxa"/>
          </w:tcPr>
          <w:p>
            <w:pPr>
              <w:pStyle w:val="TableParagraph"/>
              <w:ind w:left="0"/>
              <w:rPr>
                <w:rFonts w:ascii="Times New Roman"/>
                <w:sz w:val="22"/>
              </w:rPr>
            </w:pPr>
          </w:p>
        </w:tc>
        <w:tc>
          <w:tcPr>
            <w:tcW w:w="2124" w:type="dxa"/>
          </w:tcPr>
          <w:p>
            <w:pPr>
              <w:pStyle w:val="TableParagraph"/>
              <w:spacing w:line="253" w:lineRule="exact"/>
              <w:ind w:left="223"/>
              <w:rPr>
                <w:sz w:val="22"/>
              </w:rPr>
            </w:pPr>
            <w:r>
              <w:rPr>
                <w:spacing w:val="-2"/>
                <w:sz w:val="22"/>
              </w:rPr>
              <w:t>Print</w:t>
            </w:r>
          </w:p>
        </w:tc>
        <w:tc>
          <w:tcPr>
            <w:tcW w:w="5406" w:type="dxa"/>
          </w:tcPr>
          <w:p>
            <w:pPr>
              <w:pStyle w:val="TableParagraph"/>
              <w:ind w:left="223" w:right="176"/>
              <w:rPr>
                <w:sz w:val="22"/>
              </w:rPr>
            </w:pPr>
            <w:r>
              <w:rPr>
                <w:sz w:val="22"/>
              </w:rPr>
              <w:t>Controls</w:t>
            </w:r>
            <w:r>
              <w:rPr>
                <w:spacing w:val="-7"/>
                <w:sz w:val="22"/>
              </w:rPr>
              <w:t> </w:t>
            </w:r>
            <w:r>
              <w:rPr>
                <w:sz w:val="22"/>
              </w:rPr>
              <w:t>printer</w:t>
            </w:r>
            <w:r>
              <w:rPr>
                <w:spacing w:val="-9"/>
                <w:sz w:val="22"/>
              </w:rPr>
              <w:t> </w:t>
            </w:r>
            <w:r>
              <w:rPr>
                <w:sz w:val="22"/>
              </w:rPr>
              <w:t>choice,</w:t>
            </w:r>
            <w:r>
              <w:rPr>
                <w:spacing w:val="-9"/>
                <w:sz w:val="22"/>
              </w:rPr>
              <w:t> </w:t>
            </w:r>
            <w:r>
              <w:rPr>
                <w:sz w:val="22"/>
              </w:rPr>
              <w:t>properties,</w:t>
            </w:r>
            <w:r>
              <w:rPr>
                <w:spacing w:val="-7"/>
                <w:sz w:val="22"/>
              </w:rPr>
              <w:t> </w:t>
            </w:r>
            <w:r>
              <w:rPr>
                <w:sz w:val="22"/>
              </w:rPr>
              <w:t>number</w:t>
            </w:r>
            <w:r>
              <w:rPr>
                <w:spacing w:val="-7"/>
                <w:sz w:val="22"/>
              </w:rPr>
              <w:t> </w:t>
            </w:r>
            <w:r>
              <w:rPr>
                <w:sz w:val="22"/>
              </w:rPr>
              <w:t>of copies and page range.</w:t>
            </w:r>
          </w:p>
        </w:tc>
      </w:tr>
      <w:tr>
        <w:trPr>
          <w:trHeight w:val="597" w:hRule="atLeast"/>
        </w:trPr>
        <w:tc>
          <w:tcPr>
            <w:tcW w:w="1817" w:type="dxa"/>
            <w:shd w:val="clear" w:color="auto" w:fill="D2DFED"/>
          </w:tcPr>
          <w:p>
            <w:pPr>
              <w:pStyle w:val="TableParagraph"/>
              <w:ind w:left="0"/>
              <w:rPr>
                <w:rFonts w:ascii="Times New Roman"/>
                <w:sz w:val="22"/>
              </w:rPr>
            </w:pPr>
          </w:p>
        </w:tc>
        <w:tc>
          <w:tcPr>
            <w:tcW w:w="2124" w:type="dxa"/>
            <w:shd w:val="clear" w:color="auto" w:fill="D2DFED"/>
          </w:tcPr>
          <w:p>
            <w:pPr>
              <w:pStyle w:val="TableParagraph"/>
              <w:spacing w:before="2"/>
              <w:ind w:left="223"/>
              <w:rPr>
                <w:sz w:val="22"/>
              </w:rPr>
            </w:pPr>
            <w:r>
              <w:rPr>
                <w:spacing w:val="-5"/>
                <w:sz w:val="22"/>
              </w:rPr>
              <w:t>PDF</w:t>
            </w:r>
          </w:p>
        </w:tc>
        <w:tc>
          <w:tcPr>
            <w:tcW w:w="5406" w:type="dxa"/>
            <w:shd w:val="clear" w:color="auto" w:fill="D2DFED"/>
          </w:tcPr>
          <w:p>
            <w:pPr>
              <w:pStyle w:val="TableParagraph"/>
              <w:spacing w:before="2"/>
              <w:ind w:left="223"/>
              <w:rPr>
                <w:sz w:val="22"/>
              </w:rPr>
            </w:pPr>
            <w:r>
              <w:rPr>
                <w:sz w:val="22"/>
              </w:rPr>
              <w:t>Previews</w:t>
            </w:r>
            <w:r>
              <w:rPr>
                <w:spacing w:val="-4"/>
                <w:sz w:val="22"/>
              </w:rPr>
              <w:t> </w:t>
            </w:r>
            <w:r>
              <w:rPr>
                <w:sz w:val="22"/>
              </w:rPr>
              <w:t>the</w:t>
            </w:r>
            <w:r>
              <w:rPr>
                <w:spacing w:val="-5"/>
                <w:sz w:val="22"/>
              </w:rPr>
              <w:t> </w:t>
            </w:r>
            <w:r>
              <w:rPr>
                <w:sz w:val="22"/>
              </w:rPr>
              <w:t>report</w:t>
            </w:r>
            <w:r>
              <w:rPr>
                <w:spacing w:val="-6"/>
                <w:sz w:val="22"/>
              </w:rPr>
              <w:t> </w:t>
            </w:r>
            <w:r>
              <w:rPr>
                <w:sz w:val="22"/>
              </w:rPr>
              <w:t>as</w:t>
            </w:r>
            <w:r>
              <w:rPr>
                <w:spacing w:val="-7"/>
                <w:sz w:val="22"/>
              </w:rPr>
              <w:t> </w:t>
            </w:r>
            <w:r>
              <w:rPr>
                <w:sz w:val="22"/>
              </w:rPr>
              <w:t>a</w:t>
            </w:r>
            <w:r>
              <w:rPr>
                <w:spacing w:val="-5"/>
                <w:sz w:val="22"/>
              </w:rPr>
              <w:t> </w:t>
            </w:r>
            <w:r>
              <w:rPr>
                <w:sz w:val="22"/>
              </w:rPr>
              <w:t>PDF.</w:t>
            </w:r>
            <w:r>
              <w:rPr>
                <w:spacing w:val="-4"/>
                <w:sz w:val="22"/>
              </w:rPr>
              <w:t> </w:t>
            </w:r>
            <w:r>
              <w:rPr>
                <w:sz w:val="22"/>
              </w:rPr>
              <w:t>PDF</w:t>
            </w:r>
            <w:r>
              <w:rPr>
                <w:spacing w:val="-7"/>
                <w:sz w:val="22"/>
              </w:rPr>
              <w:t> </w:t>
            </w:r>
            <w:r>
              <w:rPr>
                <w:sz w:val="22"/>
              </w:rPr>
              <w:t>functionality based</w:t>
            </w:r>
            <w:r>
              <w:rPr>
                <w:spacing w:val="40"/>
                <w:sz w:val="22"/>
              </w:rPr>
              <w:t> </w:t>
            </w:r>
            <w:r>
              <w:rPr>
                <w:sz w:val="22"/>
              </w:rPr>
              <w:t>on the default reader.</w:t>
            </w:r>
          </w:p>
        </w:tc>
      </w:tr>
      <w:tr>
        <w:trPr>
          <w:trHeight w:val="2399" w:hRule="atLeast"/>
        </w:trPr>
        <w:tc>
          <w:tcPr>
            <w:tcW w:w="1817" w:type="dxa"/>
          </w:tcPr>
          <w:p>
            <w:pPr>
              <w:pStyle w:val="TableParagraph"/>
              <w:ind w:left="0"/>
              <w:rPr>
                <w:rFonts w:ascii="Times New Roman"/>
                <w:sz w:val="22"/>
              </w:rPr>
            </w:pPr>
          </w:p>
        </w:tc>
        <w:tc>
          <w:tcPr>
            <w:tcW w:w="2124" w:type="dxa"/>
          </w:tcPr>
          <w:p>
            <w:pPr>
              <w:pStyle w:val="TableParagraph"/>
              <w:spacing w:line="253" w:lineRule="exact"/>
              <w:ind w:left="223"/>
              <w:rPr>
                <w:sz w:val="22"/>
              </w:rPr>
            </w:pPr>
            <w:r>
              <w:rPr>
                <w:spacing w:val="-2"/>
                <w:sz w:val="22"/>
              </w:rPr>
              <w:t>Export</w:t>
            </w:r>
          </w:p>
        </w:tc>
        <w:tc>
          <w:tcPr>
            <w:tcW w:w="5406" w:type="dxa"/>
          </w:tcPr>
          <w:p>
            <w:pPr>
              <w:pStyle w:val="TableParagraph"/>
              <w:spacing w:line="253" w:lineRule="exact"/>
              <w:ind w:left="223"/>
              <w:rPr>
                <w:sz w:val="22"/>
              </w:rPr>
            </w:pPr>
            <w:r>
              <w:rPr>
                <w:sz w:val="22"/>
              </w:rPr>
              <w:t>Select</w:t>
            </w:r>
            <w:r>
              <w:rPr>
                <w:spacing w:val="-3"/>
                <w:sz w:val="22"/>
              </w:rPr>
              <w:t> </w:t>
            </w:r>
            <w:r>
              <w:rPr>
                <w:sz w:val="22"/>
              </w:rPr>
              <w:t>a</w:t>
            </w:r>
            <w:r>
              <w:rPr>
                <w:spacing w:val="-6"/>
                <w:sz w:val="22"/>
              </w:rPr>
              <w:t> </w:t>
            </w:r>
            <w:r>
              <w:rPr>
                <w:sz w:val="22"/>
              </w:rPr>
              <w:t>method</w:t>
            </w:r>
            <w:r>
              <w:rPr>
                <w:spacing w:val="-5"/>
                <w:sz w:val="22"/>
              </w:rPr>
              <w:t> </w:t>
            </w:r>
            <w:r>
              <w:rPr>
                <w:sz w:val="22"/>
              </w:rPr>
              <w:t>to</w:t>
            </w:r>
            <w:r>
              <w:rPr>
                <w:spacing w:val="-4"/>
                <w:sz w:val="22"/>
              </w:rPr>
              <w:t> </w:t>
            </w:r>
            <w:r>
              <w:rPr>
                <w:sz w:val="22"/>
              </w:rPr>
              <w:t>export/save</w:t>
            </w:r>
            <w:r>
              <w:rPr>
                <w:spacing w:val="-3"/>
                <w:sz w:val="22"/>
              </w:rPr>
              <w:t> </w:t>
            </w:r>
            <w:r>
              <w:rPr>
                <w:sz w:val="22"/>
              </w:rPr>
              <w:t>the</w:t>
            </w:r>
            <w:r>
              <w:rPr>
                <w:spacing w:val="-5"/>
                <w:sz w:val="22"/>
              </w:rPr>
              <w:t> </w:t>
            </w:r>
            <w:r>
              <w:rPr>
                <w:spacing w:val="-2"/>
                <w:sz w:val="22"/>
              </w:rPr>
              <w:t>report:</w:t>
            </w:r>
          </w:p>
          <w:p>
            <w:pPr>
              <w:pStyle w:val="TableParagraph"/>
              <w:numPr>
                <w:ilvl w:val="0"/>
                <w:numId w:val="395"/>
              </w:numPr>
              <w:tabs>
                <w:tab w:pos="869" w:val="left" w:leader="none"/>
              </w:tabs>
              <w:spacing w:line="240" w:lineRule="auto" w:before="90" w:after="0"/>
              <w:ind w:left="869" w:right="0" w:hanging="360"/>
              <w:jc w:val="left"/>
              <w:rPr>
                <w:sz w:val="22"/>
              </w:rPr>
            </w:pPr>
            <w:r>
              <w:rPr>
                <w:sz w:val="22"/>
              </w:rPr>
              <w:t>Export</w:t>
            </w:r>
            <w:r>
              <w:rPr>
                <w:spacing w:val="-2"/>
                <w:sz w:val="22"/>
              </w:rPr>
              <w:t> </w:t>
            </w:r>
            <w:r>
              <w:rPr>
                <w:sz w:val="22"/>
              </w:rPr>
              <w:t>to</w:t>
            </w:r>
            <w:r>
              <w:rPr>
                <w:spacing w:val="-4"/>
                <w:sz w:val="22"/>
              </w:rPr>
              <w:t> </w:t>
            </w:r>
            <w:r>
              <w:rPr>
                <w:spacing w:val="-2"/>
                <w:sz w:val="22"/>
              </w:rPr>
              <w:t>Excel</w:t>
            </w:r>
          </w:p>
          <w:p>
            <w:pPr>
              <w:pStyle w:val="TableParagraph"/>
              <w:numPr>
                <w:ilvl w:val="0"/>
                <w:numId w:val="395"/>
              </w:numPr>
              <w:tabs>
                <w:tab w:pos="869" w:val="left" w:leader="none"/>
              </w:tabs>
              <w:spacing w:line="240" w:lineRule="auto" w:before="90" w:after="0"/>
              <w:ind w:left="869" w:right="0" w:hanging="360"/>
              <w:jc w:val="left"/>
              <w:rPr>
                <w:sz w:val="22"/>
              </w:rPr>
            </w:pPr>
            <w:r>
              <w:rPr>
                <w:sz w:val="22"/>
              </w:rPr>
              <w:t>Export</w:t>
            </w:r>
            <w:r>
              <w:rPr>
                <w:spacing w:val="-2"/>
                <w:sz w:val="22"/>
              </w:rPr>
              <w:t> </w:t>
            </w:r>
            <w:r>
              <w:rPr>
                <w:sz w:val="22"/>
              </w:rPr>
              <w:t>to</w:t>
            </w:r>
            <w:r>
              <w:rPr>
                <w:spacing w:val="-4"/>
                <w:sz w:val="22"/>
              </w:rPr>
              <w:t> </w:t>
            </w:r>
            <w:r>
              <w:rPr>
                <w:spacing w:val="-5"/>
                <w:sz w:val="22"/>
              </w:rPr>
              <w:t>RTF</w:t>
            </w:r>
          </w:p>
          <w:p>
            <w:pPr>
              <w:pStyle w:val="TableParagraph"/>
              <w:numPr>
                <w:ilvl w:val="0"/>
                <w:numId w:val="395"/>
              </w:numPr>
              <w:tabs>
                <w:tab w:pos="869" w:val="left" w:leader="none"/>
              </w:tabs>
              <w:spacing w:line="240" w:lineRule="auto" w:before="91" w:after="0"/>
              <w:ind w:left="869" w:right="0" w:hanging="360"/>
              <w:jc w:val="left"/>
              <w:rPr>
                <w:sz w:val="22"/>
              </w:rPr>
            </w:pPr>
            <w:r>
              <w:rPr>
                <w:sz w:val="22"/>
              </w:rPr>
              <w:t>Export</w:t>
            </w:r>
            <w:r>
              <w:rPr>
                <w:spacing w:val="-2"/>
                <w:sz w:val="22"/>
              </w:rPr>
              <w:t> </w:t>
            </w:r>
            <w:r>
              <w:rPr>
                <w:sz w:val="22"/>
              </w:rPr>
              <w:t>to</w:t>
            </w:r>
            <w:r>
              <w:rPr>
                <w:spacing w:val="-4"/>
                <w:sz w:val="22"/>
              </w:rPr>
              <w:t> HTML</w:t>
            </w:r>
          </w:p>
          <w:p>
            <w:pPr>
              <w:pStyle w:val="TableParagraph"/>
              <w:numPr>
                <w:ilvl w:val="0"/>
                <w:numId w:val="395"/>
              </w:numPr>
              <w:tabs>
                <w:tab w:pos="869" w:val="left" w:leader="none"/>
              </w:tabs>
              <w:spacing w:line="240" w:lineRule="auto" w:before="90" w:after="0"/>
              <w:ind w:left="869" w:right="0" w:hanging="360"/>
              <w:jc w:val="left"/>
              <w:rPr>
                <w:sz w:val="22"/>
              </w:rPr>
            </w:pPr>
            <w:r>
              <w:rPr>
                <w:sz w:val="22"/>
              </w:rPr>
              <w:t>Save</w:t>
            </w:r>
            <w:r>
              <w:rPr>
                <w:spacing w:val="-5"/>
                <w:sz w:val="22"/>
              </w:rPr>
              <w:t> </w:t>
            </w:r>
            <w:r>
              <w:rPr>
                <w:sz w:val="22"/>
              </w:rPr>
              <w:t>as</w:t>
            </w:r>
            <w:r>
              <w:rPr>
                <w:spacing w:val="-3"/>
                <w:sz w:val="22"/>
              </w:rPr>
              <w:t> </w:t>
            </w:r>
            <w:r>
              <w:rPr>
                <w:sz w:val="22"/>
              </w:rPr>
              <w:t>HTML</w:t>
            </w:r>
            <w:r>
              <w:rPr>
                <w:spacing w:val="-2"/>
                <w:sz w:val="22"/>
              </w:rPr>
              <w:t> Document</w:t>
            </w:r>
          </w:p>
          <w:p>
            <w:pPr>
              <w:pStyle w:val="TableParagraph"/>
              <w:numPr>
                <w:ilvl w:val="0"/>
                <w:numId w:val="395"/>
              </w:numPr>
              <w:tabs>
                <w:tab w:pos="869" w:val="left" w:leader="none"/>
              </w:tabs>
              <w:spacing w:line="240" w:lineRule="auto" w:before="90" w:after="0"/>
              <w:ind w:left="869" w:right="0" w:hanging="360"/>
              <w:jc w:val="left"/>
              <w:rPr>
                <w:sz w:val="22"/>
              </w:rPr>
            </w:pPr>
            <w:r>
              <w:rPr>
                <w:sz w:val="22"/>
              </w:rPr>
              <w:t>Save</w:t>
            </w:r>
            <w:r>
              <w:rPr>
                <w:spacing w:val="-5"/>
                <w:sz w:val="22"/>
              </w:rPr>
              <w:t> </w:t>
            </w:r>
            <w:r>
              <w:rPr>
                <w:sz w:val="22"/>
              </w:rPr>
              <w:t>as</w:t>
            </w:r>
            <w:r>
              <w:rPr>
                <w:spacing w:val="-1"/>
                <w:sz w:val="22"/>
              </w:rPr>
              <w:t> </w:t>
            </w:r>
            <w:r>
              <w:rPr>
                <w:sz w:val="22"/>
              </w:rPr>
              <w:t>PDF</w:t>
            </w:r>
            <w:r>
              <w:rPr>
                <w:spacing w:val="-2"/>
                <w:sz w:val="22"/>
              </w:rPr>
              <w:t> Document</w:t>
            </w:r>
          </w:p>
          <w:p>
            <w:pPr>
              <w:pStyle w:val="TableParagraph"/>
              <w:numPr>
                <w:ilvl w:val="0"/>
                <w:numId w:val="395"/>
              </w:numPr>
              <w:tabs>
                <w:tab w:pos="869" w:val="left" w:leader="none"/>
              </w:tabs>
              <w:spacing w:line="240" w:lineRule="auto" w:before="90" w:after="0"/>
              <w:ind w:left="869" w:right="0" w:hanging="360"/>
              <w:jc w:val="left"/>
              <w:rPr>
                <w:sz w:val="22"/>
              </w:rPr>
            </w:pPr>
            <w:r>
              <w:rPr>
                <w:sz w:val="22"/>
              </w:rPr>
              <w:t>Save</w:t>
            </w:r>
            <w:r>
              <w:rPr>
                <w:spacing w:val="-2"/>
                <w:sz w:val="22"/>
              </w:rPr>
              <w:t> </w:t>
            </w:r>
            <w:r>
              <w:rPr>
                <w:sz w:val="22"/>
              </w:rPr>
              <w:t>as</w:t>
            </w:r>
            <w:r>
              <w:rPr>
                <w:spacing w:val="-1"/>
                <w:sz w:val="22"/>
              </w:rPr>
              <w:t> </w:t>
            </w:r>
            <w:r>
              <w:rPr>
                <w:sz w:val="22"/>
              </w:rPr>
              <w:t>RTF</w:t>
            </w:r>
            <w:r>
              <w:rPr>
                <w:spacing w:val="-3"/>
                <w:sz w:val="22"/>
              </w:rPr>
              <w:t> </w:t>
            </w:r>
            <w:r>
              <w:rPr>
                <w:spacing w:val="-2"/>
                <w:sz w:val="22"/>
              </w:rPr>
              <w:t>Document</w:t>
            </w:r>
          </w:p>
        </w:tc>
      </w:tr>
      <w:tr>
        <w:trPr>
          <w:trHeight w:val="345" w:hRule="atLeast"/>
        </w:trPr>
        <w:tc>
          <w:tcPr>
            <w:tcW w:w="1817" w:type="dxa"/>
            <w:shd w:val="clear" w:color="auto" w:fill="D2DFED"/>
          </w:tcPr>
          <w:p>
            <w:pPr>
              <w:pStyle w:val="TableParagraph"/>
              <w:ind w:left="0"/>
              <w:rPr>
                <w:rFonts w:ascii="Times New Roman"/>
                <w:sz w:val="22"/>
              </w:rPr>
            </w:pPr>
          </w:p>
        </w:tc>
        <w:tc>
          <w:tcPr>
            <w:tcW w:w="2124" w:type="dxa"/>
            <w:shd w:val="clear" w:color="auto" w:fill="D2DFED"/>
          </w:tcPr>
          <w:p>
            <w:pPr>
              <w:pStyle w:val="TableParagraph"/>
              <w:spacing w:before="2"/>
              <w:ind w:left="223"/>
              <w:rPr>
                <w:sz w:val="22"/>
              </w:rPr>
            </w:pPr>
            <w:r>
              <w:rPr>
                <w:sz w:val="22"/>
              </w:rPr>
              <w:t>Page</w:t>
            </w:r>
            <w:r>
              <w:rPr>
                <w:spacing w:val="-1"/>
                <w:sz w:val="22"/>
              </w:rPr>
              <w:t> </w:t>
            </w:r>
            <w:r>
              <w:rPr>
                <w:spacing w:val="-2"/>
                <w:sz w:val="22"/>
              </w:rPr>
              <w:t>Setup</w:t>
            </w:r>
          </w:p>
        </w:tc>
        <w:tc>
          <w:tcPr>
            <w:tcW w:w="5406" w:type="dxa"/>
            <w:shd w:val="clear" w:color="auto" w:fill="D2DFED"/>
          </w:tcPr>
          <w:p>
            <w:pPr>
              <w:pStyle w:val="TableParagraph"/>
              <w:spacing w:before="2"/>
              <w:ind w:left="223"/>
              <w:rPr>
                <w:sz w:val="22"/>
              </w:rPr>
            </w:pPr>
            <w:r>
              <w:rPr>
                <w:sz w:val="22"/>
              </w:rPr>
              <w:t>Set</w:t>
            </w:r>
            <w:r>
              <w:rPr>
                <w:spacing w:val="-4"/>
                <w:sz w:val="22"/>
              </w:rPr>
              <w:t> </w:t>
            </w:r>
            <w:r>
              <w:rPr>
                <w:sz w:val="22"/>
              </w:rPr>
              <w:t>up</w:t>
            </w:r>
            <w:r>
              <w:rPr>
                <w:spacing w:val="-5"/>
                <w:sz w:val="22"/>
              </w:rPr>
              <w:t> </w:t>
            </w:r>
            <w:r>
              <w:rPr>
                <w:sz w:val="22"/>
              </w:rPr>
              <w:t>margins,</w:t>
            </w:r>
            <w:r>
              <w:rPr>
                <w:spacing w:val="-5"/>
                <w:sz w:val="22"/>
              </w:rPr>
              <w:t> </w:t>
            </w:r>
            <w:r>
              <w:rPr>
                <w:sz w:val="22"/>
              </w:rPr>
              <w:t>page</w:t>
            </w:r>
            <w:r>
              <w:rPr>
                <w:spacing w:val="-3"/>
                <w:sz w:val="22"/>
              </w:rPr>
              <w:t> </w:t>
            </w:r>
            <w:r>
              <w:rPr>
                <w:sz w:val="22"/>
              </w:rPr>
              <w:t>orientation,</w:t>
            </w:r>
            <w:r>
              <w:rPr>
                <w:spacing w:val="-5"/>
                <w:sz w:val="22"/>
              </w:rPr>
              <w:t> </w:t>
            </w:r>
            <w:r>
              <w:rPr>
                <w:sz w:val="22"/>
              </w:rPr>
              <w:t>and</w:t>
            </w:r>
            <w:r>
              <w:rPr>
                <w:spacing w:val="-4"/>
                <w:sz w:val="22"/>
              </w:rPr>
              <w:t> </w:t>
            </w:r>
            <w:r>
              <w:rPr>
                <w:sz w:val="22"/>
              </w:rPr>
              <w:t>page</w:t>
            </w:r>
            <w:r>
              <w:rPr>
                <w:spacing w:val="-5"/>
                <w:sz w:val="22"/>
              </w:rPr>
              <w:t> </w:t>
            </w:r>
            <w:r>
              <w:rPr>
                <w:spacing w:val="-2"/>
                <w:sz w:val="22"/>
              </w:rPr>
              <w:t>size.</w:t>
            </w:r>
          </w:p>
        </w:tc>
      </w:tr>
      <w:tr>
        <w:trPr>
          <w:trHeight w:val="342" w:hRule="atLeast"/>
        </w:trPr>
        <w:tc>
          <w:tcPr>
            <w:tcW w:w="1817" w:type="dxa"/>
          </w:tcPr>
          <w:p>
            <w:pPr>
              <w:pStyle w:val="TableParagraph"/>
              <w:spacing w:line="253" w:lineRule="exact"/>
              <w:rPr>
                <w:sz w:val="22"/>
              </w:rPr>
            </w:pPr>
            <w:r>
              <w:rPr>
                <w:spacing w:val="-4"/>
                <w:sz w:val="22"/>
              </w:rPr>
              <w:t>Zoom</w:t>
            </w:r>
          </w:p>
        </w:tc>
        <w:tc>
          <w:tcPr>
            <w:tcW w:w="2124" w:type="dxa"/>
          </w:tcPr>
          <w:p>
            <w:pPr>
              <w:pStyle w:val="TableParagraph"/>
              <w:spacing w:line="253" w:lineRule="exact"/>
              <w:ind w:left="223"/>
              <w:rPr>
                <w:sz w:val="22"/>
              </w:rPr>
            </w:pPr>
            <w:r>
              <w:rPr>
                <w:sz w:val="22"/>
              </w:rPr>
              <w:t>100</w:t>
            </w:r>
            <w:r>
              <w:rPr>
                <w:spacing w:val="-1"/>
                <w:sz w:val="22"/>
              </w:rPr>
              <w:t> </w:t>
            </w:r>
            <w:r>
              <w:rPr>
                <w:spacing w:val="-2"/>
                <w:sz w:val="22"/>
              </w:rPr>
              <w:t>Percent</w:t>
            </w:r>
          </w:p>
        </w:tc>
        <w:tc>
          <w:tcPr>
            <w:tcW w:w="5406" w:type="dxa"/>
          </w:tcPr>
          <w:p>
            <w:pPr>
              <w:pStyle w:val="TableParagraph"/>
              <w:spacing w:line="253" w:lineRule="exact"/>
              <w:ind w:left="223"/>
              <w:rPr>
                <w:sz w:val="22"/>
              </w:rPr>
            </w:pPr>
            <w:r>
              <w:rPr>
                <w:sz w:val="22"/>
              </w:rPr>
              <w:t>Displays</w:t>
            </w:r>
            <w:r>
              <w:rPr>
                <w:spacing w:val="-4"/>
                <w:sz w:val="22"/>
              </w:rPr>
              <w:t> </w:t>
            </w:r>
            <w:r>
              <w:rPr>
                <w:sz w:val="22"/>
              </w:rPr>
              <w:t>the</w:t>
            </w:r>
            <w:r>
              <w:rPr>
                <w:spacing w:val="-7"/>
                <w:sz w:val="22"/>
              </w:rPr>
              <w:t> </w:t>
            </w:r>
            <w:r>
              <w:rPr>
                <w:sz w:val="22"/>
              </w:rPr>
              <w:t>report</w:t>
            </w:r>
            <w:r>
              <w:rPr>
                <w:spacing w:val="-3"/>
                <w:sz w:val="22"/>
              </w:rPr>
              <w:t> </w:t>
            </w:r>
            <w:r>
              <w:rPr>
                <w:sz w:val="22"/>
              </w:rPr>
              <w:t>at</w:t>
            </w:r>
            <w:r>
              <w:rPr>
                <w:spacing w:val="-3"/>
                <w:sz w:val="22"/>
              </w:rPr>
              <w:t> </w:t>
            </w:r>
            <w:r>
              <w:rPr>
                <w:sz w:val="22"/>
              </w:rPr>
              <w:t>normal</w:t>
            </w:r>
            <w:r>
              <w:rPr>
                <w:spacing w:val="-5"/>
                <w:sz w:val="22"/>
              </w:rPr>
              <w:t> </w:t>
            </w:r>
            <w:r>
              <w:rPr>
                <w:spacing w:val="-4"/>
                <w:sz w:val="22"/>
              </w:rPr>
              <w:t>size.</w:t>
            </w:r>
          </w:p>
        </w:tc>
      </w:tr>
      <w:tr>
        <w:trPr>
          <w:trHeight w:val="342" w:hRule="atLeast"/>
        </w:trPr>
        <w:tc>
          <w:tcPr>
            <w:tcW w:w="1817" w:type="dxa"/>
            <w:shd w:val="clear" w:color="auto" w:fill="D2DFED"/>
          </w:tcPr>
          <w:p>
            <w:pPr>
              <w:pStyle w:val="TableParagraph"/>
              <w:ind w:left="0"/>
              <w:rPr>
                <w:rFonts w:ascii="Times New Roman"/>
                <w:sz w:val="22"/>
              </w:rPr>
            </w:pPr>
          </w:p>
        </w:tc>
        <w:tc>
          <w:tcPr>
            <w:tcW w:w="2124" w:type="dxa"/>
            <w:shd w:val="clear" w:color="auto" w:fill="D2DFED"/>
          </w:tcPr>
          <w:p>
            <w:pPr>
              <w:pStyle w:val="TableParagraph"/>
              <w:spacing w:line="253" w:lineRule="exact"/>
              <w:ind w:left="223"/>
              <w:rPr>
                <w:sz w:val="22"/>
              </w:rPr>
            </w:pPr>
            <w:r>
              <w:rPr>
                <w:sz w:val="22"/>
              </w:rPr>
              <w:t>Page</w:t>
            </w:r>
            <w:r>
              <w:rPr>
                <w:spacing w:val="-10"/>
                <w:sz w:val="22"/>
              </w:rPr>
              <w:t> </w:t>
            </w:r>
            <w:r>
              <w:rPr>
                <w:spacing w:val="-2"/>
                <w:sz w:val="22"/>
              </w:rPr>
              <w:t>Width</w:t>
            </w:r>
          </w:p>
        </w:tc>
        <w:tc>
          <w:tcPr>
            <w:tcW w:w="5406" w:type="dxa"/>
            <w:shd w:val="clear" w:color="auto" w:fill="D2DFED"/>
          </w:tcPr>
          <w:p>
            <w:pPr>
              <w:pStyle w:val="TableParagraph"/>
              <w:spacing w:line="253" w:lineRule="exact"/>
              <w:ind w:left="223"/>
              <w:rPr>
                <w:sz w:val="22"/>
              </w:rPr>
            </w:pPr>
            <w:r>
              <w:rPr>
                <w:sz w:val="22"/>
              </w:rPr>
              <w:t>Matches</w:t>
            </w:r>
            <w:r>
              <w:rPr>
                <w:spacing w:val="-4"/>
                <w:sz w:val="22"/>
              </w:rPr>
              <w:t> </w:t>
            </w:r>
            <w:r>
              <w:rPr>
                <w:sz w:val="22"/>
              </w:rPr>
              <w:t>the</w:t>
            </w:r>
            <w:r>
              <w:rPr>
                <w:spacing w:val="-3"/>
                <w:sz w:val="22"/>
              </w:rPr>
              <w:t> </w:t>
            </w:r>
            <w:r>
              <w:rPr>
                <w:sz w:val="22"/>
              </w:rPr>
              <w:t>page</w:t>
            </w:r>
            <w:r>
              <w:rPr>
                <w:spacing w:val="-5"/>
                <w:sz w:val="22"/>
              </w:rPr>
              <w:t> </w:t>
            </w:r>
            <w:r>
              <w:rPr>
                <w:sz w:val="22"/>
              </w:rPr>
              <w:t>width</w:t>
            </w:r>
            <w:r>
              <w:rPr>
                <w:spacing w:val="-2"/>
                <w:sz w:val="22"/>
              </w:rPr>
              <w:t> </w:t>
            </w:r>
            <w:r>
              <w:rPr>
                <w:sz w:val="22"/>
              </w:rPr>
              <w:t>to</w:t>
            </w:r>
            <w:r>
              <w:rPr>
                <w:spacing w:val="-3"/>
                <w:sz w:val="22"/>
              </w:rPr>
              <w:t> </w:t>
            </w:r>
            <w:r>
              <w:rPr>
                <w:sz w:val="22"/>
              </w:rPr>
              <w:t>the</w:t>
            </w:r>
            <w:r>
              <w:rPr>
                <w:spacing w:val="-5"/>
                <w:sz w:val="22"/>
              </w:rPr>
              <w:t> </w:t>
            </w:r>
            <w:r>
              <w:rPr>
                <w:spacing w:val="-2"/>
                <w:sz w:val="22"/>
              </w:rPr>
              <w:t>window.</w:t>
            </w:r>
          </w:p>
        </w:tc>
      </w:tr>
      <w:tr>
        <w:trPr>
          <w:trHeight w:val="342" w:hRule="atLeast"/>
        </w:trPr>
        <w:tc>
          <w:tcPr>
            <w:tcW w:w="1817" w:type="dxa"/>
          </w:tcPr>
          <w:p>
            <w:pPr>
              <w:pStyle w:val="TableParagraph"/>
              <w:ind w:left="0"/>
              <w:rPr>
                <w:rFonts w:ascii="Times New Roman"/>
                <w:sz w:val="22"/>
              </w:rPr>
            </w:pPr>
          </w:p>
        </w:tc>
        <w:tc>
          <w:tcPr>
            <w:tcW w:w="2124" w:type="dxa"/>
          </w:tcPr>
          <w:p>
            <w:pPr>
              <w:pStyle w:val="TableParagraph"/>
              <w:spacing w:line="253" w:lineRule="exact"/>
              <w:ind w:left="223"/>
              <w:rPr>
                <w:sz w:val="22"/>
              </w:rPr>
            </w:pPr>
            <w:r>
              <w:rPr>
                <w:sz w:val="22"/>
              </w:rPr>
              <w:t>Whole</w:t>
            </w:r>
            <w:r>
              <w:rPr>
                <w:spacing w:val="-6"/>
                <w:sz w:val="22"/>
              </w:rPr>
              <w:t> </w:t>
            </w:r>
            <w:r>
              <w:rPr>
                <w:spacing w:val="-4"/>
                <w:sz w:val="22"/>
              </w:rPr>
              <w:t>Page</w:t>
            </w:r>
          </w:p>
        </w:tc>
        <w:tc>
          <w:tcPr>
            <w:tcW w:w="5406" w:type="dxa"/>
          </w:tcPr>
          <w:p>
            <w:pPr>
              <w:pStyle w:val="TableParagraph"/>
              <w:spacing w:line="253" w:lineRule="exact"/>
              <w:ind w:left="223"/>
              <w:rPr>
                <w:sz w:val="22"/>
              </w:rPr>
            </w:pPr>
            <w:r>
              <w:rPr>
                <w:sz w:val="22"/>
              </w:rPr>
              <w:t>Displays</w:t>
            </w:r>
            <w:r>
              <w:rPr>
                <w:spacing w:val="-3"/>
                <w:sz w:val="22"/>
              </w:rPr>
              <w:t> </w:t>
            </w:r>
            <w:r>
              <w:rPr>
                <w:sz w:val="22"/>
              </w:rPr>
              <w:t>a</w:t>
            </w:r>
            <w:r>
              <w:rPr>
                <w:spacing w:val="-5"/>
                <w:sz w:val="22"/>
              </w:rPr>
              <w:t> </w:t>
            </w:r>
            <w:r>
              <w:rPr>
                <w:sz w:val="22"/>
              </w:rPr>
              <w:t>full</w:t>
            </w:r>
            <w:r>
              <w:rPr>
                <w:spacing w:val="-3"/>
                <w:sz w:val="22"/>
              </w:rPr>
              <w:t> </w:t>
            </w:r>
            <w:r>
              <w:rPr>
                <w:sz w:val="22"/>
              </w:rPr>
              <w:t>page</w:t>
            </w:r>
            <w:r>
              <w:rPr>
                <w:spacing w:val="-6"/>
                <w:sz w:val="22"/>
              </w:rPr>
              <w:t> </w:t>
            </w:r>
            <w:r>
              <w:rPr>
                <w:sz w:val="22"/>
              </w:rPr>
              <w:t>of</w:t>
            </w:r>
            <w:r>
              <w:rPr>
                <w:spacing w:val="-1"/>
                <w:sz w:val="22"/>
              </w:rPr>
              <w:t> </w:t>
            </w:r>
            <w:r>
              <w:rPr>
                <w:sz w:val="22"/>
              </w:rPr>
              <w:t>the</w:t>
            </w:r>
            <w:r>
              <w:rPr>
                <w:spacing w:val="-3"/>
                <w:sz w:val="22"/>
              </w:rPr>
              <w:t> </w:t>
            </w:r>
            <w:r>
              <w:rPr>
                <w:spacing w:val="-2"/>
                <w:sz w:val="22"/>
              </w:rPr>
              <w:t>report.</w:t>
            </w:r>
          </w:p>
        </w:tc>
      </w:tr>
      <w:tr>
        <w:trPr>
          <w:trHeight w:val="597" w:hRule="atLeast"/>
        </w:trPr>
        <w:tc>
          <w:tcPr>
            <w:tcW w:w="1817" w:type="dxa"/>
            <w:shd w:val="clear" w:color="auto" w:fill="D2DFED"/>
          </w:tcPr>
          <w:p>
            <w:pPr>
              <w:pStyle w:val="TableParagraph"/>
              <w:ind w:right="788"/>
              <w:rPr>
                <w:sz w:val="22"/>
              </w:rPr>
            </w:pPr>
            <w:r>
              <w:rPr>
                <w:spacing w:val="-2"/>
                <w:sz w:val="22"/>
              </w:rPr>
              <w:t>Preview </w:t>
            </w:r>
            <w:r>
              <w:rPr>
                <w:spacing w:val="-4"/>
                <w:sz w:val="22"/>
              </w:rPr>
              <w:t>Pages</w:t>
            </w:r>
          </w:p>
        </w:tc>
        <w:tc>
          <w:tcPr>
            <w:tcW w:w="2124" w:type="dxa"/>
            <w:shd w:val="clear" w:color="auto" w:fill="D2DFED"/>
          </w:tcPr>
          <w:p>
            <w:pPr>
              <w:pStyle w:val="TableParagraph"/>
              <w:spacing w:line="253" w:lineRule="exact"/>
              <w:ind w:left="223"/>
              <w:rPr>
                <w:sz w:val="22"/>
              </w:rPr>
            </w:pPr>
            <w:r>
              <w:rPr>
                <w:spacing w:val="-2"/>
                <w:sz w:val="22"/>
              </w:rPr>
              <w:t>Previous</w:t>
            </w:r>
          </w:p>
        </w:tc>
        <w:tc>
          <w:tcPr>
            <w:tcW w:w="5406" w:type="dxa"/>
            <w:shd w:val="clear" w:color="auto" w:fill="D2DFED"/>
          </w:tcPr>
          <w:p>
            <w:pPr>
              <w:pStyle w:val="TableParagraph"/>
              <w:spacing w:line="253" w:lineRule="exact"/>
              <w:ind w:left="223"/>
              <w:rPr>
                <w:sz w:val="22"/>
              </w:rPr>
            </w:pPr>
            <w:r>
              <w:rPr>
                <w:sz w:val="22"/>
              </w:rPr>
              <w:t>Returns</w:t>
            </w:r>
            <w:r>
              <w:rPr>
                <w:spacing w:val="-5"/>
                <w:sz w:val="22"/>
              </w:rPr>
              <w:t> </w:t>
            </w:r>
            <w:r>
              <w:rPr>
                <w:sz w:val="22"/>
              </w:rPr>
              <w:t>to</w:t>
            </w:r>
            <w:r>
              <w:rPr>
                <w:spacing w:val="-4"/>
                <w:sz w:val="22"/>
              </w:rPr>
              <w:t> </w:t>
            </w:r>
            <w:r>
              <w:rPr>
                <w:sz w:val="22"/>
              </w:rPr>
              <w:t>the</w:t>
            </w:r>
            <w:r>
              <w:rPr>
                <w:spacing w:val="-4"/>
                <w:sz w:val="22"/>
              </w:rPr>
              <w:t> </w:t>
            </w:r>
            <w:r>
              <w:rPr>
                <w:sz w:val="22"/>
              </w:rPr>
              <w:t>previous</w:t>
            </w:r>
            <w:r>
              <w:rPr>
                <w:spacing w:val="-4"/>
                <w:sz w:val="22"/>
              </w:rPr>
              <w:t> </w:t>
            </w:r>
            <w:r>
              <w:rPr>
                <w:sz w:val="22"/>
              </w:rPr>
              <w:t>page</w:t>
            </w:r>
            <w:r>
              <w:rPr>
                <w:spacing w:val="-4"/>
                <w:sz w:val="22"/>
              </w:rPr>
              <w:t> </w:t>
            </w:r>
            <w:r>
              <w:rPr>
                <w:sz w:val="22"/>
              </w:rPr>
              <w:t>of the</w:t>
            </w:r>
            <w:r>
              <w:rPr>
                <w:spacing w:val="-2"/>
                <w:sz w:val="22"/>
              </w:rPr>
              <w:t> report.</w:t>
            </w:r>
          </w:p>
        </w:tc>
      </w:tr>
      <w:tr>
        <w:trPr>
          <w:trHeight w:val="342" w:hRule="atLeast"/>
        </w:trPr>
        <w:tc>
          <w:tcPr>
            <w:tcW w:w="1817" w:type="dxa"/>
          </w:tcPr>
          <w:p>
            <w:pPr>
              <w:pStyle w:val="TableParagraph"/>
              <w:ind w:left="0"/>
              <w:rPr>
                <w:rFonts w:ascii="Times New Roman"/>
                <w:sz w:val="22"/>
              </w:rPr>
            </w:pPr>
          </w:p>
        </w:tc>
        <w:tc>
          <w:tcPr>
            <w:tcW w:w="2124" w:type="dxa"/>
          </w:tcPr>
          <w:p>
            <w:pPr>
              <w:pStyle w:val="TableParagraph"/>
              <w:spacing w:line="253" w:lineRule="exact"/>
              <w:ind w:left="223"/>
              <w:rPr>
                <w:sz w:val="22"/>
              </w:rPr>
            </w:pPr>
            <w:r>
              <w:rPr>
                <w:spacing w:val="-4"/>
                <w:sz w:val="22"/>
              </w:rPr>
              <w:t>Next</w:t>
            </w:r>
          </w:p>
        </w:tc>
        <w:tc>
          <w:tcPr>
            <w:tcW w:w="5406" w:type="dxa"/>
          </w:tcPr>
          <w:p>
            <w:pPr>
              <w:pStyle w:val="TableParagraph"/>
              <w:spacing w:line="253" w:lineRule="exact"/>
              <w:ind w:left="223"/>
              <w:rPr>
                <w:sz w:val="22"/>
              </w:rPr>
            </w:pPr>
            <w:r>
              <w:rPr>
                <w:sz w:val="22"/>
              </w:rPr>
              <w:t>Advances</w:t>
            </w:r>
            <w:r>
              <w:rPr>
                <w:spacing w:val="-3"/>
                <w:sz w:val="22"/>
              </w:rPr>
              <w:t> </w:t>
            </w:r>
            <w:r>
              <w:rPr>
                <w:sz w:val="22"/>
              </w:rPr>
              <w:t>to</w:t>
            </w:r>
            <w:r>
              <w:rPr>
                <w:spacing w:val="-5"/>
                <w:sz w:val="22"/>
              </w:rPr>
              <w:t> </w:t>
            </w:r>
            <w:r>
              <w:rPr>
                <w:sz w:val="22"/>
              </w:rPr>
              <w:t>the</w:t>
            </w:r>
            <w:r>
              <w:rPr>
                <w:spacing w:val="-3"/>
                <w:sz w:val="22"/>
              </w:rPr>
              <w:t> </w:t>
            </w:r>
            <w:r>
              <w:rPr>
                <w:sz w:val="22"/>
              </w:rPr>
              <w:t>next page</w:t>
            </w:r>
            <w:r>
              <w:rPr>
                <w:spacing w:val="-5"/>
                <w:sz w:val="22"/>
              </w:rPr>
              <w:t> </w:t>
            </w:r>
            <w:r>
              <w:rPr>
                <w:sz w:val="22"/>
              </w:rPr>
              <w:t>of</w:t>
            </w:r>
            <w:r>
              <w:rPr>
                <w:spacing w:val="-1"/>
                <w:sz w:val="22"/>
              </w:rPr>
              <w:t> </w:t>
            </w:r>
            <w:r>
              <w:rPr>
                <w:sz w:val="22"/>
              </w:rPr>
              <w:t>the</w:t>
            </w:r>
            <w:r>
              <w:rPr>
                <w:spacing w:val="-4"/>
                <w:sz w:val="22"/>
              </w:rPr>
              <w:t> </w:t>
            </w:r>
            <w:r>
              <w:rPr>
                <w:spacing w:val="-2"/>
                <w:sz w:val="22"/>
              </w:rPr>
              <w:t>report.</w:t>
            </w:r>
          </w:p>
        </w:tc>
      </w:tr>
      <w:tr>
        <w:trPr>
          <w:trHeight w:val="342" w:hRule="atLeast"/>
        </w:trPr>
        <w:tc>
          <w:tcPr>
            <w:tcW w:w="1817" w:type="dxa"/>
            <w:shd w:val="clear" w:color="auto" w:fill="D2DFED"/>
          </w:tcPr>
          <w:p>
            <w:pPr>
              <w:pStyle w:val="TableParagraph"/>
              <w:ind w:left="0"/>
              <w:rPr>
                <w:rFonts w:ascii="Times New Roman"/>
                <w:sz w:val="22"/>
              </w:rPr>
            </w:pPr>
          </w:p>
        </w:tc>
        <w:tc>
          <w:tcPr>
            <w:tcW w:w="2124" w:type="dxa"/>
            <w:shd w:val="clear" w:color="auto" w:fill="D2DFED"/>
          </w:tcPr>
          <w:p>
            <w:pPr>
              <w:pStyle w:val="TableParagraph"/>
              <w:spacing w:line="253" w:lineRule="exact"/>
              <w:ind w:left="223"/>
              <w:rPr>
                <w:sz w:val="22"/>
              </w:rPr>
            </w:pPr>
            <w:r>
              <w:rPr>
                <w:spacing w:val="-2"/>
                <w:sz w:val="22"/>
              </w:rPr>
              <w:t>First</w:t>
            </w:r>
          </w:p>
        </w:tc>
        <w:tc>
          <w:tcPr>
            <w:tcW w:w="5406" w:type="dxa"/>
            <w:shd w:val="clear" w:color="auto" w:fill="D2DFED"/>
          </w:tcPr>
          <w:p>
            <w:pPr>
              <w:pStyle w:val="TableParagraph"/>
              <w:spacing w:line="253" w:lineRule="exact"/>
              <w:ind w:left="223"/>
              <w:rPr>
                <w:sz w:val="22"/>
              </w:rPr>
            </w:pPr>
            <w:r>
              <w:rPr>
                <w:sz w:val="22"/>
              </w:rPr>
              <w:t>Jumps</w:t>
            </w:r>
            <w:r>
              <w:rPr>
                <w:spacing w:val="-4"/>
                <w:sz w:val="22"/>
              </w:rPr>
              <w:t> </w:t>
            </w:r>
            <w:r>
              <w:rPr>
                <w:sz w:val="22"/>
              </w:rPr>
              <w:t>to</w:t>
            </w:r>
            <w:r>
              <w:rPr>
                <w:spacing w:val="-3"/>
                <w:sz w:val="22"/>
              </w:rPr>
              <w:t> </w:t>
            </w:r>
            <w:r>
              <w:rPr>
                <w:sz w:val="22"/>
              </w:rPr>
              <w:t>the</w:t>
            </w:r>
            <w:r>
              <w:rPr>
                <w:spacing w:val="-6"/>
                <w:sz w:val="22"/>
              </w:rPr>
              <w:t> </w:t>
            </w:r>
            <w:r>
              <w:rPr>
                <w:sz w:val="22"/>
              </w:rPr>
              <w:t>first</w:t>
            </w:r>
            <w:r>
              <w:rPr>
                <w:spacing w:val="-2"/>
                <w:sz w:val="22"/>
              </w:rPr>
              <w:t> </w:t>
            </w:r>
            <w:r>
              <w:rPr>
                <w:sz w:val="22"/>
              </w:rPr>
              <w:t>page</w:t>
            </w:r>
            <w:r>
              <w:rPr>
                <w:spacing w:val="-1"/>
                <w:sz w:val="22"/>
              </w:rPr>
              <w:t> </w:t>
            </w:r>
            <w:r>
              <w:rPr>
                <w:sz w:val="22"/>
              </w:rPr>
              <w:t>of</w:t>
            </w:r>
            <w:r>
              <w:rPr>
                <w:spacing w:val="-2"/>
                <w:sz w:val="22"/>
              </w:rPr>
              <w:t> </w:t>
            </w:r>
            <w:r>
              <w:rPr>
                <w:sz w:val="22"/>
              </w:rPr>
              <w:t>the</w:t>
            </w:r>
            <w:r>
              <w:rPr>
                <w:spacing w:val="-3"/>
                <w:sz w:val="22"/>
              </w:rPr>
              <w:t> </w:t>
            </w:r>
            <w:r>
              <w:rPr>
                <w:spacing w:val="-2"/>
                <w:sz w:val="22"/>
              </w:rPr>
              <w:t>report.</w:t>
            </w:r>
          </w:p>
        </w:tc>
      </w:tr>
      <w:tr>
        <w:trPr>
          <w:trHeight w:val="342" w:hRule="atLeast"/>
        </w:trPr>
        <w:tc>
          <w:tcPr>
            <w:tcW w:w="1817" w:type="dxa"/>
          </w:tcPr>
          <w:p>
            <w:pPr>
              <w:pStyle w:val="TableParagraph"/>
              <w:ind w:left="0"/>
              <w:rPr>
                <w:rFonts w:ascii="Times New Roman"/>
                <w:sz w:val="22"/>
              </w:rPr>
            </w:pPr>
          </w:p>
        </w:tc>
        <w:tc>
          <w:tcPr>
            <w:tcW w:w="2124" w:type="dxa"/>
          </w:tcPr>
          <w:p>
            <w:pPr>
              <w:pStyle w:val="TableParagraph"/>
              <w:spacing w:line="253" w:lineRule="exact"/>
              <w:ind w:left="223"/>
              <w:rPr>
                <w:sz w:val="22"/>
              </w:rPr>
            </w:pPr>
            <w:r>
              <w:rPr>
                <w:spacing w:val="-4"/>
                <w:sz w:val="22"/>
              </w:rPr>
              <w:t>Last</w:t>
            </w:r>
          </w:p>
        </w:tc>
        <w:tc>
          <w:tcPr>
            <w:tcW w:w="5406" w:type="dxa"/>
          </w:tcPr>
          <w:p>
            <w:pPr>
              <w:pStyle w:val="TableParagraph"/>
              <w:spacing w:line="253" w:lineRule="exact"/>
              <w:ind w:left="223"/>
              <w:rPr>
                <w:sz w:val="22"/>
              </w:rPr>
            </w:pPr>
            <w:r>
              <w:rPr>
                <w:sz w:val="22"/>
              </w:rPr>
              <w:t>Jumps</w:t>
            </w:r>
            <w:r>
              <w:rPr>
                <w:spacing w:val="-4"/>
                <w:sz w:val="22"/>
              </w:rPr>
              <w:t> </w:t>
            </w:r>
            <w:r>
              <w:rPr>
                <w:sz w:val="22"/>
              </w:rPr>
              <w:t>to</w:t>
            </w:r>
            <w:r>
              <w:rPr>
                <w:spacing w:val="-4"/>
                <w:sz w:val="22"/>
              </w:rPr>
              <w:t> </w:t>
            </w:r>
            <w:r>
              <w:rPr>
                <w:sz w:val="22"/>
              </w:rPr>
              <w:t>the</w:t>
            </w:r>
            <w:r>
              <w:rPr>
                <w:spacing w:val="-3"/>
                <w:sz w:val="22"/>
              </w:rPr>
              <w:t> </w:t>
            </w:r>
            <w:r>
              <w:rPr>
                <w:sz w:val="22"/>
              </w:rPr>
              <w:t>last</w:t>
            </w:r>
            <w:r>
              <w:rPr>
                <w:spacing w:val="-3"/>
                <w:sz w:val="22"/>
              </w:rPr>
              <w:t> </w:t>
            </w:r>
            <w:r>
              <w:rPr>
                <w:sz w:val="22"/>
              </w:rPr>
              <w:t>page</w:t>
            </w:r>
            <w:r>
              <w:rPr>
                <w:spacing w:val="-1"/>
                <w:sz w:val="22"/>
              </w:rPr>
              <w:t> </w:t>
            </w:r>
            <w:r>
              <w:rPr>
                <w:sz w:val="22"/>
              </w:rPr>
              <w:t>of</w:t>
            </w:r>
            <w:r>
              <w:rPr>
                <w:spacing w:val="-3"/>
                <w:sz w:val="22"/>
              </w:rPr>
              <w:t> </w:t>
            </w:r>
            <w:r>
              <w:rPr>
                <w:sz w:val="22"/>
              </w:rPr>
              <w:t>the</w:t>
            </w:r>
            <w:r>
              <w:rPr>
                <w:spacing w:val="-3"/>
                <w:sz w:val="22"/>
              </w:rPr>
              <w:t> </w:t>
            </w:r>
            <w:r>
              <w:rPr>
                <w:spacing w:val="-2"/>
                <w:sz w:val="22"/>
              </w:rPr>
              <w:t>report.</w:t>
            </w:r>
          </w:p>
        </w:tc>
      </w:tr>
      <w:tr>
        <w:trPr>
          <w:trHeight w:val="596" w:hRule="atLeast"/>
        </w:trPr>
        <w:tc>
          <w:tcPr>
            <w:tcW w:w="1817" w:type="dxa"/>
            <w:shd w:val="clear" w:color="auto" w:fill="D2DFED"/>
          </w:tcPr>
          <w:p>
            <w:pPr>
              <w:pStyle w:val="TableParagraph"/>
              <w:ind w:left="0"/>
              <w:rPr>
                <w:rFonts w:ascii="Times New Roman"/>
                <w:sz w:val="22"/>
              </w:rPr>
            </w:pPr>
          </w:p>
        </w:tc>
        <w:tc>
          <w:tcPr>
            <w:tcW w:w="2124" w:type="dxa"/>
            <w:shd w:val="clear" w:color="auto" w:fill="D2DFED"/>
          </w:tcPr>
          <w:p>
            <w:pPr>
              <w:pStyle w:val="TableParagraph"/>
              <w:ind w:left="223" w:right="561"/>
              <w:rPr>
                <w:sz w:val="22"/>
              </w:rPr>
            </w:pPr>
            <w:r>
              <w:rPr>
                <w:sz w:val="22"/>
              </w:rPr>
              <w:t>Close</w:t>
            </w:r>
            <w:r>
              <w:rPr>
                <w:spacing w:val="-16"/>
                <w:sz w:val="22"/>
              </w:rPr>
              <w:t> </w:t>
            </w:r>
            <w:r>
              <w:rPr>
                <w:sz w:val="22"/>
              </w:rPr>
              <w:t>Budget </w:t>
            </w:r>
            <w:r>
              <w:rPr>
                <w:spacing w:val="-2"/>
                <w:sz w:val="22"/>
              </w:rPr>
              <w:t>Reports</w:t>
            </w:r>
          </w:p>
        </w:tc>
        <w:tc>
          <w:tcPr>
            <w:tcW w:w="5406" w:type="dxa"/>
            <w:shd w:val="clear" w:color="auto" w:fill="D2DFED"/>
          </w:tcPr>
          <w:p>
            <w:pPr>
              <w:pStyle w:val="TableParagraph"/>
              <w:spacing w:line="253" w:lineRule="exact"/>
              <w:ind w:left="223"/>
              <w:rPr>
                <w:sz w:val="22"/>
              </w:rPr>
            </w:pPr>
            <w:r>
              <w:rPr>
                <w:sz w:val="22"/>
              </w:rPr>
              <w:t>Exits</w:t>
            </w:r>
            <w:r>
              <w:rPr>
                <w:spacing w:val="-4"/>
                <w:sz w:val="22"/>
              </w:rPr>
              <w:t> </w:t>
            </w:r>
            <w:r>
              <w:rPr>
                <w:sz w:val="22"/>
              </w:rPr>
              <w:t>the</w:t>
            </w:r>
            <w:r>
              <w:rPr>
                <w:spacing w:val="-5"/>
                <w:sz w:val="22"/>
              </w:rPr>
              <w:t> </w:t>
            </w:r>
            <w:r>
              <w:rPr>
                <w:sz w:val="22"/>
              </w:rPr>
              <w:t>Budget</w:t>
            </w:r>
            <w:r>
              <w:rPr>
                <w:spacing w:val="-5"/>
                <w:sz w:val="22"/>
              </w:rPr>
              <w:t> </w:t>
            </w:r>
            <w:r>
              <w:rPr>
                <w:sz w:val="22"/>
              </w:rPr>
              <w:t>Reports</w:t>
            </w:r>
            <w:r>
              <w:rPr>
                <w:spacing w:val="-6"/>
                <w:sz w:val="22"/>
              </w:rPr>
              <w:t> </w:t>
            </w:r>
            <w:r>
              <w:rPr>
                <w:spacing w:val="-2"/>
                <w:sz w:val="22"/>
              </w:rPr>
              <w:t>window.</w:t>
            </w:r>
          </w:p>
        </w:tc>
      </w:tr>
    </w:tbl>
    <w:p>
      <w:pPr>
        <w:pStyle w:val="TableParagraph"/>
        <w:spacing w:after="0" w:line="253" w:lineRule="exact"/>
        <w:rPr>
          <w:sz w:val="22"/>
        </w:rPr>
        <w:sectPr>
          <w:pgSz w:w="12240" w:h="15840"/>
          <w:pgMar w:header="729" w:footer="880" w:top="1460" w:bottom="1060" w:left="1080" w:right="1080"/>
        </w:sectPr>
      </w:pPr>
    </w:p>
    <w:p>
      <w:pPr>
        <w:pStyle w:val="Heading2"/>
        <w:spacing w:before="82"/>
      </w:pPr>
      <w:bookmarkStart w:name="_bookmark293" w:id="294"/>
      <w:bookmarkEnd w:id="294"/>
      <w:r>
        <w:rPr>
          <w:b w:val="0"/>
        </w:rPr>
      </w:r>
      <w:r>
        <w:rPr>
          <w:color w:val="004A8D"/>
        </w:rPr>
        <w:t>View</w:t>
      </w:r>
      <w:r>
        <w:rPr>
          <w:color w:val="004A8D"/>
          <w:spacing w:val="-4"/>
        </w:rPr>
        <w:t> </w:t>
      </w:r>
      <w:r>
        <w:rPr>
          <w:color w:val="004A8D"/>
        </w:rPr>
        <w:t>Budget</w:t>
      </w:r>
      <w:r>
        <w:rPr>
          <w:color w:val="004A8D"/>
          <w:spacing w:val="-8"/>
        </w:rPr>
        <w:t> </w:t>
      </w:r>
      <w:r>
        <w:rPr>
          <w:color w:val="004A8D"/>
          <w:spacing w:val="-2"/>
        </w:rPr>
        <w:t>Reports</w:t>
      </w:r>
    </w:p>
    <w:p>
      <w:pPr>
        <w:pStyle w:val="BodyText"/>
        <w:spacing w:before="106"/>
        <w:ind w:left="360"/>
      </w:pPr>
      <w:r>
        <w:rPr/>
        <w:t>Navigate</w:t>
      </w:r>
      <w:r>
        <w:rPr>
          <w:spacing w:val="-9"/>
        </w:rPr>
        <w:t> </w:t>
      </w:r>
      <w:r>
        <w:rPr/>
        <w:t>to</w:t>
      </w:r>
      <w:r>
        <w:rPr>
          <w:spacing w:val="-9"/>
        </w:rPr>
        <w:t> </w:t>
      </w:r>
      <w:r>
        <w:rPr/>
        <w:t>Home</w:t>
      </w:r>
      <w:r>
        <w:rPr>
          <w:spacing w:val="-8"/>
        </w:rPr>
        <w:t> </w:t>
      </w:r>
      <w:r>
        <w:rPr/>
        <w:t>Ribbon&gt;Preview</w:t>
      </w:r>
      <w:r>
        <w:rPr>
          <w:spacing w:val="-10"/>
        </w:rPr>
        <w:t> </w:t>
      </w:r>
      <w:r>
        <w:rPr/>
        <w:t>Reports&gt;Budget</w:t>
      </w:r>
      <w:r>
        <w:rPr>
          <w:spacing w:val="-5"/>
        </w:rPr>
        <w:t> </w:t>
      </w:r>
      <w:r>
        <w:rPr>
          <w:spacing w:val="-2"/>
        </w:rPr>
        <w:t>Reports.</w:t>
      </w:r>
    </w:p>
    <w:p>
      <w:pPr>
        <w:pStyle w:val="BodyText"/>
        <w:spacing w:before="6"/>
      </w:pPr>
    </w:p>
    <w:p>
      <w:pPr>
        <w:pStyle w:val="Heading3"/>
      </w:pPr>
      <w:r>
        <w:rPr>
          <w:color w:val="004A8D"/>
        </w:rPr>
        <w:t>Snapshot</w:t>
      </w:r>
      <w:r>
        <w:rPr>
          <w:color w:val="004A8D"/>
          <w:spacing w:val="-5"/>
        </w:rPr>
        <w:t> </w:t>
      </w:r>
      <w:r>
        <w:rPr>
          <w:color w:val="004A8D"/>
          <w:spacing w:val="-2"/>
        </w:rPr>
        <w:t>Reports</w:t>
      </w:r>
    </w:p>
    <w:p>
      <w:pPr>
        <w:pStyle w:val="BodyText"/>
        <w:spacing w:before="64"/>
        <w:ind w:left="360"/>
      </w:pPr>
      <w:r>
        <w:rPr/>
        <w:t>Licence</w:t>
      </w:r>
      <w:r>
        <w:rPr>
          <w:spacing w:val="-7"/>
        </w:rPr>
        <w:t> </w:t>
      </w:r>
      <w:r>
        <w:rPr/>
        <w:t>Required:</w:t>
      </w:r>
      <w:r>
        <w:rPr>
          <w:spacing w:val="-8"/>
        </w:rPr>
        <w:t> </w:t>
      </w:r>
      <w:r>
        <w:rPr/>
        <w:t>Budget</w:t>
      </w:r>
      <w:r>
        <w:rPr>
          <w:spacing w:val="-4"/>
        </w:rPr>
        <w:t> </w:t>
      </w:r>
      <w:r>
        <w:rPr>
          <w:spacing w:val="-2"/>
        </w:rPr>
        <w:t>Snapshot</w:t>
      </w:r>
    </w:p>
    <w:p>
      <w:pPr>
        <w:pStyle w:val="BodyText"/>
        <w:spacing w:before="138"/>
        <w:ind w:left="360"/>
      </w:pPr>
      <w:r>
        <w:rPr>
          <w:color w:val="004A8D"/>
        </w:rPr>
        <w:t>Before</w:t>
      </w:r>
      <w:r>
        <w:rPr>
          <w:color w:val="004A8D"/>
          <w:spacing w:val="-5"/>
        </w:rPr>
        <w:t> </w:t>
      </w:r>
      <w:r>
        <w:rPr>
          <w:color w:val="004A8D"/>
        </w:rPr>
        <w:t>You</w:t>
      </w:r>
      <w:r>
        <w:rPr>
          <w:color w:val="004A8D"/>
          <w:spacing w:val="-3"/>
        </w:rPr>
        <w:t> </w:t>
      </w:r>
      <w:r>
        <w:rPr>
          <w:color w:val="004A8D"/>
          <w:spacing w:val="-4"/>
        </w:rPr>
        <w:t>Begin</w:t>
      </w:r>
    </w:p>
    <w:p>
      <w:pPr>
        <w:pStyle w:val="ListParagraph"/>
        <w:numPr>
          <w:ilvl w:val="1"/>
          <w:numId w:val="394"/>
        </w:numPr>
        <w:tabs>
          <w:tab w:pos="1080" w:val="left" w:leader="none"/>
        </w:tabs>
        <w:spacing w:line="240" w:lineRule="auto" w:before="40" w:after="0"/>
        <w:ind w:left="1080" w:right="2162" w:hanging="360"/>
        <w:jc w:val="left"/>
        <w:rPr>
          <w:sz w:val="22"/>
        </w:rPr>
      </w:pPr>
      <w:r>
        <w:rPr>
          <w:sz w:val="22"/>
        </w:rPr>
        <w:t>Confirm</w:t>
      </w:r>
      <w:r>
        <w:rPr>
          <w:spacing w:val="-4"/>
          <w:sz w:val="22"/>
        </w:rPr>
        <w:t> </w:t>
      </w:r>
      <w:r>
        <w:rPr>
          <w:sz w:val="22"/>
        </w:rPr>
        <w:t>that</w:t>
      </w:r>
      <w:r>
        <w:rPr>
          <w:spacing w:val="-4"/>
          <w:sz w:val="22"/>
        </w:rPr>
        <w:t> </w:t>
      </w:r>
      <w:r>
        <w:rPr>
          <w:sz w:val="22"/>
        </w:rPr>
        <w:t>the</w:t>
      </w:r>
      <w:r>
        <w:rPr>
          <w:spacing w:val="-3"/>
          <w:sz w:val="22"/>
        </w:rPr>
        <w:t> </w:t>
      </w:r>
      <w:r>
        <w:rPr>
          <w:sz w:val="22"/>
        </w:rPr>
        <w:t>Database</w:t>
      </w:r>
      <w:r>
        <w:rPr>
          <w:spacing w:val="-3"/>
          <w:sz w:val="22"/>
        </w:rPr>
        <w:t> </w:t>
      </w:r>
      <w:r>
        <w:rPr>
          <w:sz w:val="22"/>
        </w:rPr>
        <w:t>Settings</w:t>
      </w:r>
      <w:r>
        <w:rPr>
          <w:spacing w:val="-5"/>
          <w:sz w:val="22"/>
        </w:rPr>
        <w:t> </w:t>
      </w:r>
      <w:r>
        <w:rPr>
          <w:sz w:val="22"/>
        </w:rPr>
        <w:t>option</w:t>
      </w:r>
      <w:r>
        <w:rPr>
          <w:spacing w:val="-5"/>
          <w:sz w:val="22"/>
        </w:rPr>
        <w:t> </w:t>
      </w:r>
      <w:r>
        <w:rPr>
          <w:sz w:val="22"/>
        </w:rPr>
        <w:t>is</w:t>
      </w:r>
      <w:r>
        <w:rPr>
          <w:spacing w:val="-2"/>
          <w:sz w:val="22"/>
        </w:rPr>
        <w:t> </w:t>
      </w:r>
      <w:r>
        <w:rPr>
          <w:sz w:val="22"/>
        </w:rPr>
        <w:t>set</w:t>
      </w:r>
      <w:r>
        <w:rPr>
          <w:spacing w:val="-4"/>
          <w:sz w:val="22"/>
        </w:rPr>
        <w:t> </w:t>
      </w:r>
      <w:r>
        <w:rPr>
          <w:sz w:val="22"/>
        </w:rPr>
        <w:t>to</w:t>
      </w:r>
      <w:r>
        <w:rPr>
          <w:spacing w:val="-3"/>
          <w:sz w:val="22"/>
        </w:rPr>
        <w:t> </w:t>
      </w:r>
      <w:r>
        <w:rPr>
          <w:sz w:val="22"/>
        </w:rPr>
        <w:t>Save</w:t>
      </w:r>
      <w:r>
        <w:rPr>
          <w:spacing w:val="-3"/>
          <w:sz w:val="22"/>
        </w:rPr>
        <w:t> </w:t>
      </w:r>
      <w:r>
        <w:rPr>
          <w:sz w:val="22"/>
        </w:rPr>
        <w:t>reporting</w:t>
      </w:r>
      <w:r>
        <w:rPr>
          <w:spacing w:val="-3"/>
          <w:sz w:val="22"/>
        </w:rPr>
        <w:t> </w:t>
      </w:r>
      <w:r>
        <w:rPr>
          <w:sz w:val="22"/>
        </w:rPr>
        <w:t>Key Performance Indicators... to display the KPIs in the reports.</w:t>
      </w:r>
    </w:p>
    <w:p>
      <w:pPr>
        <w:pStyle w:val="ListParagraph"/>
        <w:numPr>
          <w:ilvl w:val="1"/>
          <w:numId w:val="394"/>
        </w:numPr>
        <w:tabs>
          <w:tab w:pos="1080" w:val="left" w:leader="none"/>
        </w:tabs>
        <w:spacing w:line="240" w:lineRule="auto" w:before="1" w:after="0"/>
        <w:ind w:left="1080" w:right="1289" w:hanging="360"/>
        <w:jc w:val="left"/>
        <w:rPr>
          <w:sz w:val="22"/>
        </w:rPr>
      </w:pPr>
      <w:r>
        <w:rPr>
          <w:sz w:val="22"/>
        </w:rPr>
        <w:t>Confirm that all projects are </w:t>
      </w:r>
      <w:r>
        <w:rPr>
          <w:b/>
          <w:sz w:val="22"/>
        </w:rPr>
        <w:t>saved to the portfolio </w:t>
      </w:r>
      <w:r>
        <w:rPr>
          <w:sz w:val="22"/>
        </w:rPr>
        <w:t>before running the reports the first time after upgrading from earlier versions of Developer. Save each project</w:t>
      </w:r>
      <w:r>
        <w:rPr>
          <w:spacing w:val="-1"/>
          <w:sz w:val="22"/>
        </w:rPr>
        <w:t> </w:t>
      </w:r>
      <w:r>
        <w:rPr>
          <w:sz w:val="22"/>
        </w:rPr>
        <w:t>individually</w:t>
      </w:r>
      <w:r>
        <w:rPr>
          <w:spacing w:val="-5"/>
          <w:sz w:val="22"/>
        </w:rPr>
        <w:t> </w:t>
      </w:r>
      <w:r>
        <w:rPr>
          <w:sz w:val="22"/>
        </w:rPr>
        <w:t>by</w:t>
      </w:r>
      <w:r>
        <w:rPr>
          <w:spacing w:val="-5"/>
          <w:sz w:val="22"/>
        </w:rPr>
        <w:t> </w:t>
      </w:r>
      <w:r>
        <w:rPr>
          <w:sz w:val="22"/>
        </w:rPr>
        <w:t>selecting</w:t>
      </w:r>
      <w:r>
        <w:rPr>
          <w:spacing w:val="-3"/>
          <w:sz w:val="22"/>
        </w:rPr>
        <w:t> </w:t>
      </w:r>
      <w:r>
        <w:rPr>
          <w:sz w:val="22"/>
        </w:rPr>
        <w:t>each</w:t>
      </w:r>
      <w:r>
        <w:rPr>
          <w:spacing w:val="-5"/>
          <w:sz w:val="22"/>
        </w:rPr>
        <w:t> </w:t>
      </w:r>
      <w:r>
        <w:rPr>
          <w:sz w:val="22"/>
        </w:rPr>
        <w:t>project</w:t>
      </w:r>
      <w:r>
        <w:rPr>
          <w:spacing w:val="-4"/>
          <w:sz w:val="22"/>
        </w:rPr>
        <w:t> </w:t>
      </w:r>
      <w:r>
        <w:rPr>
          <w:sz w:val="22"/>
        </w:rPr>
        <w:t>in</w:t>
      </w:r>
      <w:r>
        <w:rPr>
          <w:spacing w:val="-5"/>
          <w:sz w:val="22"/>
        </w:rPr>
        <w:t> </w:t>
      </w:r>
      <w:r>
        <w:rPr>
          <w:sz w:val="22"/>
        </w:rPr>
        <w:t>the</w:t>
      </w:r>
      <w:r>
        <w:rPr>
          <w:spacing w:val="-5"/>
          <w:sz w:val="22"/>
        </w:rPr>
        <w:t> </w:t>
      </w:r>
      <w:r>
        <w:rPr>
          <w:sz w:val="22"/>
        </w:rPr>
        <w:t>Backstage&gt;Files</w:t>
      </w:r>
      <w:r>
        <w:rPr>
          <w:spacing w:val="-3"/>
          <w:sz w:val="22"/>
        </w:rPr>
        <w:t> </w:t>
      </w:r>
      <w:r>
        <w:rPr>
          <w:sz w:val="22"/>
        </w:rPr>
        <w:t>screen</w:t>
      </w:r>
      <w:r>
        <w:rPr>
          <w:spacing w:val="-5"/>
          <w:sz w:val="22"/>
        </w:rPr>
        <w:t> </w:t>
      </w:r>
      <w:r>
        <w:rPr>
          <w:sz w:val="22"/>
        </w:rPr>
        <w:t>and clicking </w:t>
      </w:r>
      <w:r>
        <w:rPr>
          <w:b/>
          <w:sz w:val="22"/>
        </w:rPr>
        <w:t>Save to Portfolio, </w:t>
      </w:r>
      <w:r>
        <w:rPr>
          <w:sz w:val="22"/>
        </w:rPr>
        <w:t>or save all projects by clicking Refresh All Projects.</w:t>
      </w:r>
    </w:p>
    <w:p>
      <w:pPr>
        <w:pStyle w:val="BodyText"/>
        <w:spacing w:before="162"/>
        <w:rPr>
          <w:sz w:val="20"/>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33"/>
        <w:gridCol w:w="7014"/>
      </w:tblGrid>
      <w:tr>
        <w:trPr>
          <w:trHeight w:val="553" w:hRule="atLeast"/>
        </w:trPr>
        <w:tc>
          <w:tcPr>
            <w:tcW w:w="2333" w:type="dxa"/>
            <w:shd w:val="clear" w:color="auto" w:fill="4F81BC"/>
          </w:tcPr>
          <w:p>
            <w:pPr>
              <w:pStyle w:val="TableParagraph"/>
              <w:spacing w:before="40"/>
              <w:ind w:left="150"/>
              <w:rPr>
                <w:b/>
                <w:sz w:val="22"/>
              </w:rPr>
            </w:pPr>
            <w:r>
              <w:rPr>
                <w:b/>
                <w:color w:val="FFFFFF"/>
                <w:spacing w:val="-2"/>
                <w:sz w:val="22"/>
              </w:rPr>
              <w:t>Report</w:t>
            </w:r>
          </w:p>
        </w:tc>
        <w:tc>
          <w:tcPr>
            <w:tcW w:w="7014" w:type="dxa"/>
            <w:shd w:val="clear" w:color="auto" w:fill="4F81BC"/>
          </w:tcPr>
          <w:p>
            <w:pPr>
              <w:pStyle w:val="TableParagraph"/>
              <w:spacing w:before="40"/>
              <w:ind w:left="151"/>
              <w:rPr>
                <w:b/>
                <w:sz w:val="22"/>
              </w:rPr>
            </w:pPr>
            <w:r>
              <w:rPr>
                <w:b/>
                <w:color w:val="FFFFFF"/>
                <w:spacing w:val="-2"/>
                <w:sz w:val="22"/>
              </w:rPr>
              <w:t>Description</w:t>
            </w:r>
          </w:p>
        </w:tc>
      </w:tr>
      <w:tr>
        <w:trPr>
          <w:trHeight w:val="596" w:hRule="atLeast"/>
        </w:trPr>
        <w:tc>
          <w:tcPr>
            <w:tcW w:w="2333" w:type="dxa"/>
            <w:shd w:val="clear" w:color="auto" w:fill="D2DFED"/>
          </w:tcPr>
          <w:p>
            <w:pPr>
              <w:pStyle w:val="TableParagraph"/>
              <w:spacing w:before="2"/>
              <w:ind w:right="401"/>
              <w:rPr>
                <w:sz w:val="22"/>
              </w:rPr>
            </w:pPr>
            <w:r>
              <w:rPr>
                <w:spacing w:val="-2"/>
                <w:sz w:val="22"/>
              </w:rPr>
              <w:t>Actual </w:t>
            </w:r>
            <w:r>
              <w:rPr>
                <w:sz w:val="22"/>
              </w:rPr>
              <w:t>Transactions</w:t>
            </w:r>
            <w:r>
              <w:rPr>
                <w:spacing w:val="-16"/>
                <w:sz w:val="22"/>
              </w:rPr>
              <w:t> </w:t>
            </w:r>
            <w:r>
              <w:rPr>
                <w:sz w:val="22"/>
              </w:rPr>
              <w:t>Log</w:t>
            </w:r>
          </w:p>
        </w:tc>
        <w:tc>
          <w:tcPr>
            <w:tcW w:w="7014" w:type="dxa"/>
            <w:shd w:val="clear" w:color="auto" w:fill="D2DFED"/>
          </w:tcPr>
          <w:p>
            <w:pPr>
              <w:pStyle w:val="TableParagraph"/>
              <w:spacing w:before="2"/>
              <w:ind w:right="416"/>
              <w:rPr>
                <w:sz w:val="22"/>
              </w:rPr>
            </w:pPr>
            <w:r>
              <w:rPr>
                <w:sz w:val="22"/>
              </w:rPr>
              <w:t>A</w:t>
            </w:r>
            <w:r>
              <w:rPr>
                <w:spacing w:val="-5"/>
                <w:sz w:val="22"/>
              </w:rPr>
              <w:t> </w:t>
            </w:r>
            <w:r>
              <w:rPr>
                <w:sz w:val="22"/>
              </w:rPr>
              <w:t>detailed</w:t>
            </w:r>
            <w:r>
              <w:rPr>
                <w:spacing w:val="-5"/>
                <w:sz w:val="22"/>
              </w:rPr>
              <w:t> </w:t>
            </w:r>
            <w:r>
              <w:rPr>
                <w:sz w:val="22"/>
              </w:rPr>
              <w:t>list</w:t>
            </w:r>
            <w:r>
              <w:rPr>
                <w:spacing w:val="-3"/>
                <w:sz w:val="22"/>
              </w:rPr>
              <w:t> </w:t>
            </w:r>
            <w:r>
              <w:rPr>
                <w:sz w:val="22"/>
              </w:rPr>
              <w:t>of</w:t>
            </w:r>
            <w:r>
              <w:rPr>
                <w:spacing w:val="-3"/>
                <w:sz w:val="22"/>
              </w:rPr>
              <w:t> </w:t>
            </w:r>
            <w:r>
              <w:rPr>
                <w:sz w:val="22"/>
              </w:rPr>
              <w:t>actual</w:t>
            </w:r>
            <w:r>
              <w:rPr>
                <w:spacing w:val="-5"/>
                <w:sz w:val="22"/>
              </w:rPr>
              <w:t> </w:t>
            </w:r>
            <w:r>
              <w:rPr>
                <w:sz w:val="22"/>
              </w:rPr>
              <w:t>invoice</w:t>
            </w:r>
            <w:r>
              <w:rPr>
                <w:spacing w:val="-5"/>
                <w:sz w:val="22"/>
              </w:rPr>
              <w:t> </w:t>
            </w:r>
            <w:r>
              <w:rPr>
                <w:sz w:val="22"/>
              </w:rPr>
              <w:t>transactions</w:t>
            </w:r>
            <w:r>
              <w:rPr>
                <w:spacing w:val="-7"/>
                <w:sz w:val="22"/>
              </w:rPr>
              <w:t> </w:t>
            </w:r>
            <w:r>
              <w:rPr>
                <w:sz w:val="22"/>
              </w:rPr>
              <w:t>imported</w:t>
            </w:r>
            <w:r>
              <w:rPr>
                <w:spacing w:val="-5"/>
                <w:sz w:val="22"/>
              </w:rPr>
              <w:t> </w:t>
            </w:r>
            <w:r>
              <w:rPr>
                <w:sz w:val="22"/>
              </w:rPr>
              <w:t>into</w:t>
            </w:r>
            <w:r>
              <w:rPr>
                <w:spacing w:val="-6"/>
                <w:sz w:val="22"/>
              </w:rPr>
              <w:t> </w:t>
            </w:r>
            <w:r>
              <w:rPr>
                <w:sz w:val="22"/>
              </w:rPr>
              <w:t>the Budget Cash Flow.</w:t>
            </w:r>
          </w:p>
        </w:tc>
      </w:tr>
      <w:tr>
        <w:trPr>
          <w:trHeight w:val="2294" w:hRule="atLeast"/>
        </w:trPr>
        <w:tc>
          <w:tcPr>
            <w:tcW w:w="2333" w:type="dxa"/>
          </w:tcPr>
          <w:p>
            <w:pPr>
              <w:pStyle w:val="TableParagraph"/>
              <w:ind w:right="806"/>
              <w:jc w:val="both"/>
              <w:rPr>
                <w:sz w:val="22"/>
              </w:rPr>
            </w:pPr>
            <w:r>
              <w:rPr>
                <w:spacing w:val="-2"/>
                <w:sz w:val="22"/>
              </w:rPr>
              <w:t>Consolidated </w:t>
            </w:r>
            <w:r>
              <w:rPr>
                <w:sz w:val="22"/>
              </w:rPr>
              <w:t>Budget</w:t>
            </w:r>
            <w:r>
              <w:rPr>
                <w:spacing w:val="-16"/>
                <w:sz w:val="22"/>
              </w:rPr>
              <w:t> </w:t>
            </w:r>
            <w:r>
              <w:rPr>
                <w:sz w:val="22"/>
              </w:rPr>
              <w:t>Cash </w:t>
            </w:r>
            <w:r>
              <w:rPr>
                <w:spacing w:val="-4"/>
                <w:sz w:val="22"/>
              </w:rPr>
              <w:t>Flow</w:t>
            </w:r>
          </w:p>
        </w:tc>
        <w:tc>
          <w:tcPr>
            <w:tcW w:w="7014" w:type="dxa"/>
          </w:tcPr>
          <w:p>
            <w:pPr>
              <w:pStyle w:val="TableParagraph"/>
              <w:ind w:right="416"/>
              <w:rPr>
                <w:sz w:val="22"/>
              </w:rPr>
            </w:pPr>
            <w:r>
              <w:rPr>
                <w:sz w:val="22"/>
              </w:rPr>
              <w:t>A</w:t>
            </w:r>
            <w:r>
              <w:rPr>
                <w:spacing w:val="-4"/>
                <w:sz w:val="22"/>
              </w:rPr>
              <w:t> </w:t>
            </w:r>
            <w:r>
              <w:rPr>
                <w:sz w:val="22"/>
              </w:rPr>
              <w:t>detailed</w:t>
            </w:r>
            <w:r>
              <w:rPr>
                <w:spacing w:val="-4"/>
                <w:sz w:val="22"/>
              </w:rPr>
              <w:t> </w:t>
            </w:r>
            <w:r>
              <w:rPr>
                <w:sz w:val="22"/>
              </w:rPr>
              <w:t>cash</w:t>
            </w:r>
            <w:r>
              <w:rPr>
                <w:spacing w:val="-9"/>
                <w:sz w:val="22"/>
              </w:rPr>
              <w:t> </w:t>
            </w:r>
            <w:r>
              <w:rPr>
                <w:sz w:val="22"/>
              </w:rPr>
              <w:t>flow</w:t>
            </w:r>
            <w:r>
              <w:rPr>
                <w:spacing w:val="-8"/>
                <w:sz w:val="22"/>
              </w:rPr>
              <w:t> </w:t>
            </w:r>
            <w:r>
              <w:rPr>
                <w:sz w:val="22"/>
              </w:rPr>
              <w:t>forecast</w:t>
            </w:r>
            <w:r>
              <w:rPr>
                <w:spacing w:val="-3"/>
                <w:sz w:val="22"/>
              </w:rPr>
              <w:t> </w:t>
            </w:r>
            <w:r>
              <w:rPr>
                <w:sz w:val="22"/>
              </w:rPr>
              <w:t>with</w:t>
            </w:r>
            <w:r>
              <w:rPr>
                <w:spacing w:val="-4"/>
                <w:sz w:val="22"/>
              </w:rPr>
              <w:t> </w:t>
            </w:r>
            <w:r>
              <w:rPr>
                <w:sz w:val="22"/>
              </w:rPr>
              <w:t>comprehensive</w:t>
            </w:r>
            <w:r>
              <w:rPr>
                <w:spacing w:val="-4"/>
                <w:sz w:val="22"/>
              </w:rPr>
              <w:t> </w:t>
            </w:r>
            <w:r>
              <w:rPr>
                <w:sz w:val="22"/>
              </w:rPr>
              <w:t>ability</w:t>
            </w:r>
            <w:r>
              <w:rPr>
                <w:spacing w:val="-6"/>
                <w:sz w:val="22"/>
              </w:rPr>
              <w:t> </w:t>
            </w:r>
            <w:r>
              <w:rPr>
                <w:sz w:val="22"/>
              </w:rPr>
              <w:t>to collapse/expand rows that shows projects with or without approved budgets.</w:t>
            </w:r>
          </w:p>
          <w:p>
            <w:pPr>
              <w:pStyle w:val="TableParagraph"/>
              <w:numPr>
                <w:ilvl w:val="0"/>
                <w:numId w:val="396"/>
              </w:numPr>
              <w:tabs>
                <w:tab w:pos="585" w:val="left" w:leader="none"/>
              </w:tabs>
              <w:spacing w:line="240" w:lineRule="auto" w:before="90" w:after="0"/>
              <w:ind w:left="585" w:right="895" w:hanging="360"/>
              <w:jc w:val="left"/>
              <w:rPr>
                <w:sz w:val="22"/>
              </w:rPr>
            </w:pPr>
            <w:r>
              <w:rPr>
                <w:sz w:val="22"/>
              </w:rPr>
              <w:t>NPV</w:t>
            </w:r>
            <w:r>
              <w:rPr>
                <w:spacing w:val="-5"/>
                <w:sz w:val="22"/>
              </w:rPr>
              <w:t> </w:t>
            </w:r>
            <w:r>
              <w:rPr>
                <w:sz w:val="22"/>
              </w:rPr>
              <w:t>figures</w:t>
            </w:r>
            <w:r>
              <w:rPr>
                <w:spacing w:val="-3"/>
                <w:sz w:val="22"/>
              </w:rPr>
              <w:t> </w:t>
            </w:r>
            <w:r>
              <w:rPr>
                <w:sz w:val="22"/>
              </w:rPr>
              <w:t>in</w:t>
            </w:r>
            <w:r>
              <w:rPr>
                <w:spacing w:val="-4"/>
                <w:sz w:val="22"/>
              </w:rPr>
              <w:t> </w:t>
            </w:r>
            <w:r>
              <w:rPr>
                <w:sz w:val="22"/>
              </w:rPr>
              <w:t>this</w:t>
            </w:r>
            <w:r>
              <w:rPr>
                <w:spacing w:val="-5"/>
                <w:sz w:val="22"/>
              </w:rPr>
              <w:t> </w:t>
            </w:r>
            <w:r>
              <w:rPr>
                <w:sz w:val="22"/>
              </w:rPr>
              <w:t>report</w:t>
            </w:r>
            <w:r>
              <w:rPr>
                <w:spacing w:val="-4"/>
                <w:sz w:val="22"/>
              </w:rPr>
              <w:t> </w:t>
            </w:r>
            <w:r>
              <w:rPr>
                <w:sz w:val="22"/>
              </w:rPr>
              <w:t>do</w:t>
            </w:r>
            <w:r>
              <w:rPr>
                <w:spacing w:val="-3"/>
                <w:sz w:val="22"/>
              </w:rPr>
              <w:t> </w:t>
            </w:r>
            <w:r>
              <w:rPr>
                <w:sz w:val="22"/>
              </w:rPr>
              <w:t>not</w:t>
            </w:r>
            <w:r>
              <w:rPr>
                <w:spacing w:val="-1"/>
                <w:sz w:val="22"/>
              </w:rPr>
              <w:t> </w:t>
            </w:r>
            <w:r>
              <w:rPr>
                <w:sz w:val="22"/>
              </w:rPr>
              <w:t>include</w:t>
            </w:r>
            <w:r>
              <w:rPr>
                <w:spacing w:val="-3"/>
                <w:sz w:val="22"/>
              </w:rPr>
              <w:t> </w:t>
            </w:r>
            <w:r>
              <w:rPr>
                <w:sz w:val="22"/>
              </w:rPr>
              <w:t>any</w:t>
            </w:r>
            <w:r>
              <w:rPr>
                <w:spacing w:val="-5"/>
                <w:sz w:val="22"/>
              </w:rPr>
              <w:t> </w:t>
            </w:r>
            <w:r>
              <w:rPr>
                <w:sz w:val="22"/>
              </w:rPr>
              <w:t>VAT</w:t>
            </w:r>
            <w:r>
              <w:rPr>
                <w:spacing w:val="-3"/>
                <w:sz w:val="22"/>
              </w:rPr>
              <w:t> </w:t>
            </w:r>
            <w:r>
              <w:rPr>
                <w:sz w:val="22"/>
              </w:rPr>
              <w:t>paid</w:t>
            </w:r>
            <w:r>
              <w:rPr>
                <w:spacing w:val="-3"/>
                <w:sz w:val="22"/>
              </w:rPr>
              <w:t> </w:t>
            </w:r>
            <w:r>
              <w:rPr>
                <w:sz w:val="22"/>
              </w:rPr>
              <w:t>or </w:t>
            </w:r>
            <w:r>
              <w:rPr>
                <w:spacing w:val="-2"/>
                <w:sz w:val="22"/>
              </w:rPr>
              <w:t>recovered.</w:t>
            </w:r>
          </w:p>
          <w:p>
            <w:pPr>
              <w:pStyle w:val="TableParagraph"/>
              <w:numPr>
                <w:ilvl w:val="0"/>
                <w:numId w:val="396"/>
              </w:numPr>
              <w:tabs>
                <w:tab w:pos="585" w:val="left" w:leader="none"/>
              </w:tabs>
              <w:spacing w:line="240" w:lineRule="auto" w:before="89" w:after="0"/>
              <w:ind w:left="585" w:right="404" w:hanging="360"/>
              <w:jc w:val="left"/>
              <w:rPr>
                <w:sz w:val="22"/>
              </w:rPr>
            </w:pPr>
            <w:r>
              <w:rPr>
                <w:sz w:val="22"/>
              </w:rPr>
              <w:t>For</w:t>
            </w:r>
            <w:r>
              <w:rPr>
                <w:spacing w:val="-4"/>
                <w:sz w:val="22"/>
              </w:rPr>
              <w:t> </w:t>
            </w:r>
            <w:r>
              <w:rPr>
                <w:sz w:val="22"/>
              </w:rPr>
              <w:t>Budgeted</w:t>
            </w:r>
            <w:r>
              <w:rPr>
                <w:spacing w:val="-6"/>
                <w:sz w:val="22"/>
              </w:rPr>
              <w:t> </w:t>
            </w:r>
            <w:r>
              <w:rPr>
                <w:sz w:val="22"/>
              </w:rPr>
              <w:t>Reports</w:t>
            </w:r>
            <w:r>
              <w:rPr>
                <w:spacing w:val="-6"/>
                <w:sz w:val="22"/>
              </w:rPr>
              <w:t> </w:t>
            </w:r>
            <w:r>
              <w:rPr>
                <w:sz w:val="22"/>
              </w:rPr>
              <w:t>where</w:t>
            </w:r>
            <w:r>
              <w:rPr>
                <w:spacing w:val="-4"/>
                <w:sz w:val="22"/>
              </w:rPr>
              <w:t> </w:t>
            </w:r>
            <w:r>
              <w:rPr>
                <w:sz w:val="22"/>
              </w:rPr>
              <w:t>actuals</w:t>
            </w:r>
            <w:r>
              <w:rPr>
                <w:spacing w:val="-4"/>
                <w:sz w:val="22"/>
              </w:rPr>
              <w:t> </w:t>
            </w:r>
            <w:r>
              <w:rPr>
                <w:sz w:val="22"/>
              </w:rPr>
              <w:t>have</w:t>
            </w:r>
            <w:r>
              <w:rPr>
                <w:spacing w:val="-4"/>
                <w:sz w:val="22"/>
              </w:rPr>
              <w:t> </w:t>
            </w:r>
            <w:r>
              <w:rPr>
                <w:sz w:val="22"/>
              </w:rPr>
              <w:t>been</w:t>
            </w:r>
            <w:r>
              <w:rPr>
                <w:spacing w:val="-4"/>
                <w:sz w:val="22"/>
              </w:rPr>
              <w:t> </w:t>
            </w:r>
            <w:r>
              <w:rPr>
                <w:sz w:val="22"/>
              </w:rPr>
              <w:t>imported,</w:t>
            </w:r>
            <w:r>
              <w:rPr>
                <w:spacing w:val="-5"/>
                <w:sz w:val="22"/>
              </w:rPr>
              <w:t> </w:t>
            </w:r>
            <w:r>
              <w:rPr>
                <w:sz w:val="22"/>
              </w:rPr>
              <w:t>set the View to Actual/ Forecast when comparing the cash flow figures in the report with the figures shown in Developer.</w:t>
            </w:r>
          </w:p>
        </w:tc>
      </w:tr>
      <w:tr>
        <w:trPr>
          <w:trHeight w:val="597" w:hRule="atLeast"/>
        </w:trPr>
        <w:tc>
          <w:tcPr>
            <w:tcW w:w="2333" w:type="dxa"/>
            <w:shd w:val="clear" w:color="auto" w:fill="D2DFED"/>
          </w:tcPr>
          <w:p>
            <w:pPr>
              <w:pStyle w:val="TableParagraph"/>
              <w:ind w:right="266"/>
              <w:rPr>
                <w:sz w:val="22"/>
              </w:rPr>
            </w:pPr>
            <w:r>
              <w:rPr>
                <w:spacing w:val="-2"/>
                <w:sz w:val="22"/>
              </w:rPr>
              <w:t>Consolidated </w:t>
            </w:r>
            <w:r>
              <w:rPr>
                <w:sz w:val="22"/>
              </w:rPr>
              <w:t>Budget</w:t>
            </w:r>
            <w:r>
              <w:rPr>
                <w:spacing w:val="-16"/>
                <w:sz w:val="22"/>
              </w:rPr>
              <w:t> </w:t>
            </w:r>
            <w:r>
              <w:rPr>
                <w:sz w:val="22"/>
              </w:rPr>
              <w:t>Summary</w:t>
            </w:r>
          </w:p>
        </w:tc>
        <w:tc>
          <w:tcPr>
            <w:tcW w:w="7014" w:type="dxa"/>
            <w:shd w:val="clear" w:color="auto" w:fill="D2DFED"/>
          </w:tcPr>
          <w:p>
            <w:pPr>
              <w:pStyle w:val="TableParagraph"/>
              <w:ind w:right="416"/>
              <w:rPr>
                <w:sz w:val="22"/>
              </w:rPr>
            </w:pPr>
            <w:r>
              <w:rPr>
                <w:sz w:val="22"/>
              </w:rPr>
              <w:t>A</w:t>
            </w:r>
            <w:r>
              <w:rPr>
                <w:spacing w:val="-5"/>
                <w:sz w:val="22"/>
              </w:rPr>
              <w:t> </w:t>
            </w:r>
            <w:r>
              <w:rPr>
                <w:sz w:val="22"/>
              </w:rPr>
              <w:t>portfolio/project</w:t>
            </w:r>
            <w:r>
              <w:rPr>
                <w:spacing w:val="-4"/>
                <w:sz w:val="22"/>
              </w:rPr>
              <w:t> </w:t>
            </w:r>
            <w:r>
              <w:rPr>
                <w:sz w:val="22"/>
              </w:rPr>
              <w:t>summary</w:t>
            </w:r>
            <w:r>
              <w:rPr>
                <w:spacing w:val="-6"/>
                <w:sz w:val="22"/>
              </w:rPr>
              <w:t> </w:t>
            </w:r>
            <w:r>
              <w:rPr>
                <w:sz w:val="22"/>
              </w:rPr>
              <w:t>of</w:t>
            </w:r>
            <w:r>
              <w:rPr>
                <w:spacing w:val="-4"/>
                <w:sz w:val="22"/>
              </w:rPr>
              <w:t> </w:t>
            </w:r>
            <w:r>
              <w:rPr>
                <w:sz w:val="22"/>
              </w:rPr>
              <w:t>the</w:t>
            </w:r>
            <w:r>
              <w:rPr>
                <w:spacing w:val="-5"/>
                <w:sz w:val="22"/>
              </w:rPr>
              <w:t> </w:t>
            </w:r>
            <w:r>
              <w:rPr>
                <w:sz w:val="22"/>
              </w:rPr>
              <w:t>budget,</w:t>
            </w:r>
            <w:r>
              <w:rPr>
                <w:spacing w:val="-6"/>
                <w:sz w:val="22"/>
              </w:rPr>
              <w:t> </w:t>
            </w:r>
            <w:r>
              <w:rPr>
                <w:sz w:val="22"/>
              </w:rPr>
              <w:t>actuals</w:t>
            </w:r>
            <w:r>
              <w:rPr>
                <w:spacing w:val="-5"/>
                <w:sz w:val="22"/>
              </w:rPr>
              <w:t> </w:t>
            </w:r>
            <w:r>
              <w:rPr>
                <w:sz w:val="22"/>
              </w:rPr>
              <w:t>and</w:t>
            </w:r>
            <w:r>
              <w:rPr>
                <w:spacing w:val="-7"/>
                <w:sz w:val="22"/>
              </w:rPr>
              <w:t> </w:t>
            </w:r>
            <w:r>
              <w:rPr>
                <w:sz w:val="22"/>
              </w:rPr>
              <w:t>forecast that shows projects with or without approved budgets.</w:t>
            </w:r>
          </w:p>
        </w:tc>
      </w:tr>
      <w:tr>
        <w:trPr>
          <w:trHeight w:val="848" w:hRule="atLeast"/>
        </w:trPr>
        <w:tc>
          <w:tcPr>
            <w:tcW w:w="2333" w:type="dxa"/>
          </w:tcPr>
          <w:p>
            <w:pPr>
              <w:pStyle w:val="TableParagraph"/>
              <w:ind w:right="266"/>
              <w:rPr>
                <w:sz w:val="22"/>
              </w:rPr>
            </w:pPr>
            <w:r>
              <w:rPr>
                <w:spacing w:val="-2"/>
                <w:sz w:val="22"/>
              </w:rPr>
              <w:t>Consolidated </w:t>
            </w:r>
            <w:r>
              <w:rPr>
                <w:sz w:val="22"/>
              </w:rPr>
              <w:t>Finance</w:t>
            </w:r>
            <w:r>
              <w:rPr>
                <w:spacing w:val="-16"/>
                <w:sz w:val="22"/>
              </w:rPr>
              <w:t> </w:t>
            </w:r>
            <w:r>
              <w:rPr>
                <w:sz w:val="22"/>
              </w:rPr>
              <w:t>Structure </w:t>
            </w:r>
            <w:r>
              <w:rPr>
                <w:spacing w:val="-4"/>
                <w:sz w:val="22"/>
              </w:rPr>
              <w:t>KPIs</w:t>
            </w:r>
          </w:p>
        </w:tc>
        <w:tc>
          <w:tcPr>
            <w:tcW w:w="7014" w:type="dxa"/>
          </w:tcPr>
          <w:p>
            <w:pPr>
              <w:pStyle w:val="TableParagraph"/>
              <w:rPr>
                <w:sz w:val="22"/>
              </w:rPr>
            </w:pPr>
            <w:r>
              <w:rPr>
                <w:sz w:val="22"/>
              </w:rPr>
              <w:t>A</w:t>
            </w:r>
            <w:r>
              <w:rPr>
                <w:spacing w:val="-4"/>
                <w:sz w:val="22"/>
              </w:rPr>
              <w:t> </w:t>
            </w:r>
            <w:r>
              <w:rPr>
                <w:sz w:val="22"/>
              </w:rPr>
              <w:t>comparison</w:t>
            </w:r>
            <w:r>
              <w:rPr>
                <w:spacing w:val="-4"/>
                <w:sz w:val="22"/>
              </w:rPr>
              <w:t> </w:t>
            </w:r>
            <w:r>
              <w:rPr>
                <w:sz w:val="22"/>
              </w:rPr>
              <w:t>of</w:t>
            </w:r>
            <w:r>
              <w:rPr>
                <w:spacing w:val="-2"/>
                <w:sz w:val="22"/>
              </w:rPr>
              <w:t> </w:t>
            </w:r>
            <w:r>
              <w:rPr>
                <w:sz w:val="22"/>
              </w:rPr>
              <w:t>structured</w:t>
            </w:r>
            <w:r>
              <w:rPr>
                <w:spacing w:val="-6"/>
                <w:sz w:val="22"/>
              </w:rPr>
              <w:t> </w:t>
            </w:r>
            <w:r>
              <w:rPr>
                <w:sz w:val="22"/>
              </w:rPr>
              <w:t>finance</w:t>
            </w:r>
            <w:r>
              <w:rPr>
                <w:spacing w:val="-4"/>
                <w:sz w:val="22"/>
              </w:rPr>
              <w:t> </w:t>
            </w:r>
            <w:r>
              <w:rPr>
                <w:sz w:val="22"/>
              </w:rPr>
              <w:t>KPIs</w:t>
            </w:r>
            <w:r>
              <w:rPr>
                <w:spacing w:val="-6"/>
                <w:sz w:val="22"/>
              </w:rPr>
              <w:t> </w:t>
            </w:r>
            <w:r>
              <w:rPr>
                <w:sz w:val="22"/>
              </w:rPr>
              <w:t>for</w:t>
            </w:r>
            <w:r>
              <w:rPr>
                <w:spacing w:val="-5"/>
                <w:sz w:val="22"/>
              </w:rPr>
              <w:t> </w:t>
            </w:r>
            <w:r>
              <w:rPr>
                <w:sz w:val="22"/>
              </w:rPr>
              <w:t>different</w:t>
            </w:r>
            <w:r>
              <w:rPr>
                <w:spacing w:val="-2"/>
                <w:sz w:val="22"/>
              </w:rPr>
              <w:t> </w:t>
            </w:r>
            <w:r>
              <w:rPr>
                <w:sz w:val="22"/>
              </w:rPr>
              <w:t>projects</w:t>
            </w:r>
            <w:r>
              <w:rPr>
                <w:spacing w:val="-6"/>
                <w:sz w:val="22"/>
              </w:rPr>
              <w:t> </w:t>
            </w:r>
            <w:r>
              <w:rPr>
                <w:sz w:val="22"/>
              </w:rPr>
              <w:t>or different finance structures within a project.</w:t>
            </w:r>
          </w:p>
        </w:tc>
      </w:tr>
      <w:tr>
        <w:trPr>
          <w:trHeight w:val="594" w:hRule="atLeast"/>
        </w:trPr>
        <w:tc>
          <w:tcPr>
            <w:tcW w:w="2333" w:type="dxa"/>
            <w:shd w:val="clear" w:color="auto" w:fill="D2DFED"/>
          </w:tcPr>
          <w:p>
            <w:pPr>
              <w:pStyle w:val="TableParagraph"/>
              <w:ind w:right="266"/>
              <w:rPr>
                <w:sz w:val="22"/>
              </w:rPr>
            </w:pPr>
            <w:r>
              <w:rPr>
                <w:spacing w:val="-2"/>
                <w:sz w:val="22"/>
              </w:rPr>
              <w:t>Consolidated </w:t>
            </w:r>
            <w:r>
              <w:rPr>
                <w:sz w:val="22"/>
              </w:rPr>
              <w:t>Project KPIs</w:t>
            </w:r>
          </w:p>
        </w:tc>
        <w:tc>
          <w:tcPr>
            <w:tcW w:w="7014" w:type="dxa"/>
            <w:shd w:val="clear" w:color="auto" w:fill="D2DFED"/>
          </w:tcPr>
          <w:p>
            <w:pPr>
              <w:pStyle w:val="TableParagraph"/>
              <w:rPr>
                <w:sz w:val="22"/>
              </w:rPr>
            </w:pPr>
            <w:r>
              <w:rPr>
                <w:sz w:val="22"/>
              </w:rPr>
              <w:t>A</w:t>
            </w:r>
            <w:r>
              <w:rPr>
                <w:spacing w:val="-4"/>
                <w:sz w:val="22"/>
              </w:rPr>
              <w:t> </w:t>
            </w:r>
            <w:r>
              <w:rPr>
                <w:sz w:val="22"/>
              </w:rPr>
              <w:t>project</w:t>
            </w:r>
            <w:r>
              <w:rPr>
                <w:spacing w:val="-5"/>
                <w:sz w:val="22"/>
              </w:rPr>
              <w:t> </w:t>
            </w:r>
            <w:r>
              <w:rPr>
                <w:sz w:val="22"/>
              </w:rPr>
              <w:t>KPI</w:t>
            </w:r>
            <w:r>
              <w:rPr>
                <w:spacing w:val="-5"/>
                <w:sz w:val="22"/>
              </w:rPr>
              <w:t> </w:t>
            </w:r>
            <w:r>
              <w:rPr>
                <w:sz w:val="22"/>
              </w:rPr>
              <w:t>report</w:t>
            </w:r>
            <w:r>
              <w:rPr>
                <w:spacing w:val="-5"/>
                <w:sz w:val="22"/>
              </w:rPr>
              <w:t> </w:t>
            </w:r>
            <w:r>
              <w:rPr>
                <w:sz w:val="22"/>
              </w:rPr>
              <w:t>that</w:t>
            </w:r>
            <w:r>
              <w:rPr>
                <w:spacing w:val="-5"/>
                <w:sz w:val="22"/>
              </w:rPr>
              <w:t> </w:t>
            </w:r>
            <w:r>
              <w:rPr>
                <w:sz w:val="22"/>
              </w:rPr>
              <w:t>shows</w:t>
            </w:r>
            <w:r>
              <w:rPr>
                <w:spacing w:val="-3"/>
                <w:sz w:val="22"/>
              </w:rPr>
              <w:t> </w:t>
            </w:r>
            <w:r>
              <w:rPr>
                <w:sz w:val="22"/>
              </w:rPr>
              <w:t>projects</w:t>
            </w:r>
            <w:r>
              <w:rPr>
                <w:spacing w:val="-3"/>
                <w:sz w:val="22"/>
              </w:rPr>
              <w:t> </w:t>
            </w:r>
            <w:r>
              <w:rPr>
                <w:sz w:val="22"/>
              </w:rPr>
              <w:t>with</w:t>
            </w:r>
            <w:r>
              <w:rPr>
                <w:spacing w:val="-4"/>
                <w:sz w:val="22"/>
              </w:rPr>
              <w:t> </w:t>
            </w:r>
            <w:r>
              <w:rPr>
                <w:sz w:val="22"/>
              </w:rPr>
              <w:t>or</w:t>
            </w:r>
            <w:r>
              <w:rPr>
                <w:spacing w:val="-5"/>
                <w:sz w:val="22"/>
              </w:rPr>
              <w:t> </w:t>
            </w:r>
            <w:r>
              <w:rPr>
                <w:sz w:val="22"/>
              </w:rPr>
              <w:t>without</w:t>
            </w:r>
            <w:r>
              <w:rPr>
                <w:spacing w:val="-2"/>
                <w:sz w:val="22"/>
              </w:rPr>
              <w:t> </w:t>
            </w:r>
            <w:r>
              <w:rPr>
                <w:sz w:val="22"/>
              </w:rPr>
              <w:t>approved </w:t>
            </w:r>
            <w:r>
              <w:rPr>
                <w:spacing w:val="-2"/>
                <w:sz w:val="22"/>
              </w:rPr>
              <w:t>budgets.</w:t>
            </w:r>
          </w:p>
        </w:tc>
      </w:tr>
      <w:tr>
        <w:trPr>
          <w:trHeight w:val="849" w:hRule="atLeast"/>
        </w:trPr>
        <w:tc>
          <w:tcPr>
            <w:tcW w:w="2333" w:type="dxa"/>
          </w:tcPr>
          <w:p>
            <w:pPr>
              <w:pStyle w:val="TableParagraph"/>
              <w:ind w:right="524"/>
              <w:rPr>
                <w:sz w:val="22"/>
              </w:rPr>
            </w:pPr>
            <w:r>
              <w:rPr>
                <w:spacing w:val="-2"/>
                <w:sz w:val="22"/>
              </w:rPr>
              <w:t>Contingency </w:t>
            </w:r>
            <w:r>
              <w:rPr>
                <w:sz w:val="22"/>
              </w:rPr>
              <w:t>Transfer</w:t>
            </w:r>
            <w:r>
              <w:rPr>
                <w:spacing w:val="-16"/>
                <w:sz w:val="22"/>
              </w:rPr>
              <w:t> </w:t>
            </w:r>
            <w:r>
              <w:rPr>
                <w:sz w:val="22"/>
              </w:rPr>
              <w:t>History</w:t>
            </w:r>
          </w:p>
        </w:tc>
        <w:tc>
          <w:tcPr>
            <w:tcW w:w="7014" w:type="dxa"/>
          </w:tcPr>
          <w:p>
            <w:pPr>
              <w:pStyle w:val="TableParagraph"/>
              <w:rPr>
                <w:sz w:val="22"/>
              </w:rPr>
            </w:pPr>
            <w:r>
              <w:rPr>
                <w:sz w:val="22"/>
              </w:rPr>
              <w:t>A report that includes details of transfers to and</w:t>
            </w:r>
            <w:r>
              <w:rPr>
                <w:spacing w:val="-1"/>
                <w:sz w:val="22"/>
              </w:rPr>
              <w:t> </w:t>
            </w:r>
            <w:r>
              <w:rPr>
                <w:sz w:val="22"/>
              </w:rPr>
              <w:t>from contingency funds</w:t>
            </w:r>
            <w:r>
              <w:rPr>
                <w:spacing w:val="-4"/>
                <w:sz w:val="22"/>
              </w:rPr>
              <w:t> </w:t>
            </w:r>
            <w:r>
              <w:rPr>
                <w:sz w:val="22"/>
              </w:rPr>
              <w:t>and</w:t>
            </w:r>
            <w:r>
              <w:rPr>
                <w:spacing w:val="-6"/>
                <w:sz w:val="22"/>
              </w:rPr>
              <w:t> </w:t>
            </w:r>
            <w:r>
              <w:rPr>
                <w:sz w:val="22"/>
              </w:rPr>
              <w:t>shows</w:t>
            </w:r>
            <w:r>
              <w:rPr>
                <w:spacing w:val="-3"/>
                <w:sz w:val="22"/>
              </w:rPr>
              <w:t> </w:t>
            </w:r>
            <w:r>
              <w:rPr>
                <w:sz w:val="22"/>
              </w:rPr>
              <w:t>summary</w:t>
            </w:r>
            <w:r>
              <w:rPr>
                <w:spacing w:val="-6"/>
                <w:sz w:val="22"/>
              </w:rPr>
              <w:t> </w:t>
            </w:r>
            <w:r>
              <w:rPr>
                <w:sz w:val="22"/>
              </w:rPr>
              <w:t>details</w:t>
            </w:r>
            <w:r>
              <w:rPr>
                <w:spacing w:val="-3"/>
                <w:sz w:val="22"/>
              </w:rPr>
              <w:t> </w:t>
            </w:r>
            <w:r>
              <w:rPr>
                <w:sz w:val="22"/>
              </w:rPr>
              <w:t>of</w:t>
            </w:r>
            <w:r>
              <w:rPr>
                <w:spacing w:val="-2"/>
                <w:sz w:val="22"/>
              </w:rPr>
              <w:t> </w:t>
            </w:r>
            <w:r>
              <w:rPr>
                <w:sz w:val="22"/>
              </w:rPr>
              <w:t>all</w:t>
            </w:r>
            <w:r>
              <w:rPr>
                <w:spacing w:val="-4"/>
                <w:sz w:val="22"/>
              </w:rPr>
              <w:t> </w:t>
            </w:r>
            <w:r>
              <w:rPr>
                <w:sz w:val="22"/>
              </w:rPr>
              <w:t>contingency</w:t>
            </w:r>
            <w:r>
              <w:rPr>
                <w:spacing w:val="-6"/>
                <w:sz w:val="22"/>
              </w:rPr>
              <w:t> </w:t>
            </w:r>
            <w:r>
              <w:rPr>
                <w:sz w:val="22"/>
              </w:rPr>
              <w:t>transfers</w:t>
            </w:r>
            <w:r>
              <w:rPr>
                <w:spacing w:val="-5"/>
                <w:sz w:val="22"/>
              </w:rPr>
              <w:t> </w:t>
            </w:r>
            <w:r>
              <w:rPr>
                <w:sz w:val="22"/>
              </w:rPr>
              <w:t>that have taken place for specified projects.</w:t>
            </w:r>
          </w:p>
        </w:tc>
      </w:tr>
      <w:tr>
        <w:trPr>
          <w:trHeight w:val="596" w:hRule="atLeast"/>
        </w:trPr>
        <w:tc>
          <w:tcPr>
            <w:tcW w:w="2333" w:type="dxa"/>
            <w:shd w:val="clear" w:color="auto" w:fill="D2DFED"/>
          </w:tcPr>
          <w:p>
            <w:pPr>
              <w:pStyle w:val="TableParagraph"/>
              <w:ind w:right="266"/>
              <w:rPr>
                <w:sz w:val="22"/>
              </w:rPr>
            </w:pPr>
            <w:r>
              <w:rPr>
                <w:sz w:val="22"/>
              </w:rPr>
              <w:t>Earned</w:t>
            </w:r>
            <w:r>
              <w:rPr>
                <w:spacing w:val="-16"/>
                <w:sz w:val="22"/>
              </w:rPr>
              <w:t> </w:t>
            </w:r>
            <w:r>
              <w:rPr>
                <w:sz w:val="22"/>
              </w:rPr>
              <w:t>Value </w:t>
            </w:r>
            <w:r>
              <w:rPr>
                <w:spacing w:val="-2"/>
                <w:sz w:val="22"/>
              </w:rPr>
              <w:t>Analysis</w:t>
            </w:r>
          </w:p>
        </w:tc>
        <w:tc>
          <w:tcPr>
            <w:tcW w:w="7014" w:type="dxa"/>
            <w:shd w:val="clear" w:color="auto" w:fill="D2DFED"/>
          </w:tcPr>
          <w:p>
            <w:pPr>
              <w:pStyle w:val="TableParagraph"/>
              <w:rPr>
                <w:sz w:val="22"/>
              </w:rPr>
            </w:pPr>
            <w:r>
              <w:rPr>
                <w:sz w:val="22"/>
              </w:rPr>
              <w:t>Analyses</w:t>
            </w:r>
            <w:r>
              <w:rPr>
                <w:spacing w:val="-3"/>
                <w:sz w:val="22"/>
              </w:rPr>
              <w:t> </w:t>
            </w:r>
            <w:r>
              <w:rPr>
                <w:sz w:val="22"/>
              </w:rPr>
              <w:t>the</w:t>
            </w:r>
            <w:r>
              <w:rPr>
                <w:spacing w:val="-3"/>
                <w:sz w:val="22"/>
              </w:rPr>
              <w:t> </w:t>
            </w:r>
            <w:r>
              <w:rPr>
                <w:sz w:val="22"/>
              </w:rPr>
              <w:t>status</w:t>
            </w:r>
            <w:r>
              <w:rPr>
                <w:spacing w:val="-5"/>
                <w:sz w:val="22"/>
              </w:rPr>
              <w:t> </w:t>
            </w:r>
            <w:r>
              <w:rPr>
                <w:sz w:val="22"/>
              </w:rPr>
              <w:t>of</w:t>
            </w:r>
            <w:r>
              <w:rPr>
                <w:spacing w:val="-1"/>
                <w:sz w:val="22"/>
              </w:rPr>
              <w:t> </w:t>
            </w:r>
            <w:r>
              <w:rPr>
                <w:sz w:val="22"/>
              </w:rPr>
              <w:t>a</w:t>
            </w:r>
            <w:r>
              <w:rPr>
                <w:spacing w:val="-5"/>
                <w:sz w:val="22"/>
              </w:rPr>
              <w:t> </w:t>
            </w:r>
            <w:r>
              <w:rPr>
                <w:sz w:val="22"/>
              </w:rPr>
              <w:t>project</w:t>
            </w:r>
            <w:r>
              <w:rPr>
                <w:spacing w:val="-1"/>
                <w:sz w:val="22"/>
              </w:rPr>
              <w:t> </w:t>
            </w:r>
            <w:r>
              <w:rPr>
                <w:sz w:val="22"/>
              </w:rPr>
              <w:t>on</w:t>
            </w:r>
            <w:r>
              <w:rPr>
                <w:spacing w:val="-5"/>
                <w:sz w:val="22"/>
              </w:rPr>
              <w:t> </w:t>
            </w:r>
            <w:r>
              <w:rPr>
                <w:sz w:val="22"/>
              </w:rPr>
              <w:t>any</w:t>
            </w:r>
            <w:r>
              <w:rPr>
                <w:spacing w:val="-5"/>
                <w:sz w:val="22"/>
              </w:rPr>
              <w:t> </w:t>
            </w:r>
            <w:r>
              <w:rPr>
                <w:sz w:val="22"/>
              </w:rPr>
              <w:t>date</w:t>
            </w:r>
            <w:r>
              <w:rPr>
                <w:spacing w:val="-5"/>
                <w:sz w:val="22"/>
              </w:rPr>
              <w:t> </w:t>
            </w:r>
            <w:r>
              <w:rPr>
                <w:sz w:val="22"/>
              </w:rPr>
              <w:t>to</w:t>
            </w:r>
            <w:r>
              <w:rPr>
                <w:spacing w:val="-5"/>
                <w:sz w:val="22"/>
              </w:rPr>
              <w:t> </w:t>
            </w:r>
            <w:r>
              <w:rPr>
                <w:sz w:val="22"/>
              </w:rPr>
              <w:t>show</w:t>
            </w:r>
            <w:r>
              <w:rPr>
                <w:spacing w:val="-4"/>
                <w:sz w:val="22"/>
              </w:rPr>
              <w:t> </w:t>
            </w:r>
            <w:r>
              <w:rPr>
                <w:sz w:val="22"/>
              </w:rPr>
              <w:t>whether</w:t>
            </w:r>
            <w:r>
              <w:rPr>
                <w:spacing w:val="-2"/>
                <w:sz w:val="22"/>
              </w:rPr>
              <w:t> </w:t>
            </w:r>
            <w:r>
              <w:rPr>
                <w:sz w:val="22"/>
              </w:rPr>
              <w:t>the project is ahead or behind schedule and under or over budget.</w:t>
            </w:r>
          </w:p>
        </w:tc>
      </w:tr>
      <w:tr>
        <w:trPr>
          <w:trHeight w:val="594" w:hRule="atLeast"/>
        </w:trPr>
        <w:tc>
          <w:tcPr>
            <w:tcW w:w="2333" w:type="dxa"/>
          </w:tcPr>
          <w:p>
            <w:pPr>
              <w:pStyle w:val="TableParagraph"/>
              <w:ind w:right="401"/>
              <w:rPr>
                <w:sz w:val="22"/>
              </w:rPr>
            </w:pPr>
            <w:r>
              <w:rPr>
                <w:sz w:val="22"/>
              </w:rPr>
              <w:t>Released</w:t>
            </w:r>
            <w:r>
              <w:rPr>
                <w:spacing w:val="-16"/>
                <w:sz w:val="22"/>
              </w:rPr>
              <w:t> </w:t>
            </w:r>
            <w:r>
              <w:rPr>
                <w:sz w:val="22"/>
              </w:rPr>
              <w:t>Budget Cash Flow</w:t>
            </w:r>
          </w:p>
        </w:tc>
        <w:tc>
          <w:tcPr>
            <w:tcW w:w="7014" w:type="dxa"/>
          </w:tcPr>
          <w:p>
            <w:pPr>
              <w:pStyle w:val="TableParagraph"/>
              <w:ind w:right="416" w:firstLine="62"/>
              <w:rPr>
                <w:sz w:val="22"/>
              </w:rPr>
            </w:pPr>
            <w:r>
              <w:rPr>
                <w:sz w:val="22"/>
              </w:rPr>
              <w:t>A</w:t>
            </w:r>
            <w:r>
              <w:rPr>
                <w:spacing w:val="-2"/>
                <w:sz w:val="22"/>
              </w:rPr>
              <w:t> </w:t>
            </w:r>
            <w:r>
              <w:rPr>
                <w:sz w:val="22"/>
              </w:rPr>
              <w:t>cash</w:t>
            </w:r>
            <w:r>
              <w:rPr>
                <w:spacing w:val="-7"/>
                <w:sz w:val="22"/>
              </w:rPr>
              <w:t> </w:t>
            </w:r>
            <w:r>
              <w:rPr>
                <w:sz w:val="22"/>
              </w:rPr>
              <w:t>flow</w:t>
            </w:r>
            <w:r>
              <w:rPr>
                <w:spacing w:val="-5"/>
                <w:sz w:val="22"/>
              </w:rPr>
              <w:t> </w:t>
            </w:r>
            <w:r>
              <w:rPr>
                <w:sz w:val="22"/>
              </w:rPr>
              <w:t>that</w:t>
            </w:r>
            <w:r>
              <w:rPr>
                <w:spacing w:val="-3"/>
                <w:sz w:val="22"/>
              </w:rPr>
              <w:t> </w:t>
            </w:r>
            <w:r>
              <w:rPr>
                <w:sz w:val="22"/>
              </w:rPr>
              <w:t>only</w:t>
            </w:r>
            <w:r>
              <w:rPr>
                <w:spacing w:val="-4"/>
                <w:sz w:val="22"/>
              </w:rPr>
              <w:t> </w:t>
            </w:r>
            <w:r>
              <w:rPr>
                <w:sz w:val="22"/>
              </w:rPr>
              <w:t>displays</w:t>
            </w:r>
            <w:r>
              <w:rPr>
                <w:spacing w:val="-1"/>
                <w:sz w:val="22"/>
              </w:rPr>
              <w:t> </w:t>
            </w:r>
            <w:r>
              <w:rPr>
                <w:sz w:val="22"/>
              </w:rPr>
              <w:t>the</w:t>
            </w:r>
            <w:r>
              <w:rPr>
                <w:spacing w:val="-2"/>
                <w:sz w:val="22"/>
              </w:rPr>
              <w:t> </w:t>
            </w:r>
            <w:r>
              <w:rPr>
                <w:sz w:val="22"/>
              </w:rPr>
              <w:t>budget</w:t>
            </w:r>
            <w:r>
              <w:rPr>
                <w:spacing w:val="-3"/>
                <w:sz w:val="22"/>
              </w:rPr>
              <w:t> </w:t>
            </w:r>
            <w:r>
              <w:rPr>
                <w:sz w:val="22"/>
              </w:rPr>
              <w:t>and</w:t>
            </w:r>
            <w:r>
              <w:rPr>
                <w:spacing w:val="-2"/>
                <w:sz w:val="22"/>
              </w:rPr>
              <w:t> </w:t>
            </w:r>
            <w:r>
              <w:rPr>
                <w:sz w:val="22"/>
              </w:rPr>
              <w:t>line</w:t>
            </w:r>
            <w:r>
              <w:rPr>
                <w:spacing w:val="-4"/>
                <w:sz w:val="22"/>
              </w:rPr>
              <w:t> </w:t>
            </w:r>
            <w:r>
              <w:rPr>
                <w:sz w:val="22"/>
              </w:rPr>
              <w:t>item</w:t>
            </w:r>
            <w:r>
              <w:rPr>
                <w:spacing w:val="-3"/>
                <w:sz w:val="22"/>
              </w:rPr>
              <w:t> </w:t>
            </w:r>
            <w:r>
              <w:rPr>
                <w:sz w:val="22"/>
              </w:rPr>
              <w:t>detail</w:t>
            </w:r>
            <w:r>
              <w:rPr>
                <w:spacing w:val="-5"/>
                <w:sz w:val="22"/>
              </w:rPr>
              <w:t> </w:t>
            </w:r>
            <w:r>
              <w:rPr>
                <w:sz w:val="22"/>
              </w:rPr>
              <w:t>for the Released Budget.</w:t>
            </w:r>
          </w:p>
        </w:tc>
      </w:tr>
      <w:tr>
        <w:trPr>
          <w:trHeight w:val="1103" w:hRule="atLeast"/>
        </w:trPr>
        <w:tc>
          <w:tcPr>
            <w:tcW w:w="2333" w:type="dxa"/>
            <w:shd w:val="clear" w:color="auto" w:fill="D2DFED"/>
          </w:tcPr>
          <w:p>
            <w:pPr>
              <w:pStyle w:val="TableParagraph"/>
              <w:ind w:right="401"/>
              <w:rPr>
                <w:sz w:val="22"/>
              </w:rPr>
            </w:pPr>
            <w:r>
              <w:rPr>
                <w:sz w:val="22"/>
              </w:rPr>
              <w:t>Released</w:t>
            </w:r>
            <w:r>
              <w:rPr>
                <w:spacing w:val="-16"/>
                <w:sz w:val="22"/>
              </w:rPr>
              <w:t> </w:t>
            </w:r>
            <w:r>
              <w:rPr>
                <w:sz w:val="22"/>
              </w:rPr>
              <w:t>Budget </w:t>
            </w:r>
            <w:r>
              <w:rPr>
                <w:spacing w:val="-2"/>
                <w:sz w:val="22"/>
              </w:rPr>
              <w:t>Summary</w:t>
            </w:r>
          </w:p>
        </w:tc>
        <w:tc>
          <w:tcPr>
            <w:tcW w:w="7014" w:type="dxa"/>
            <w:shd w:val="clear" w:color="auto" w:fill="D2DFED"/>
          </w:tcPr>
          <w:p>
            <w:pPr>
              <w:pStyle w:val="TableParagraph"/>
              <w:ind w:right="312"/>
              <w:rPr>
                <w:sz w:val="22"/>
              </w:rPr>
            </w:pPr>
            <w:r>
              <w:rPr>
                <w:sz w:val="22"/>
              </w:rPr>
              <w:t>A</w:t>
            </w:r>
            <w:r>
              <w:rPr>
                <w:spacing w:val="-4"/>
                <w:sz w:val="22"/>
              </w:rPr>
              <w:t> </w:t>
            </w:r>
            <w:r>
              <w:rPr>
                <w:sz w:val="22"/>
              </w:rPr>
              <w:t>summary</w:t>
            </w:r>
            <w:r>
              <w:rPr>
                <w:spacing w:val="-5"/>
                <w:sz w:val="22"/>
              </w:rPr>
              <w:t> </w:t>
            </w:r>
            <w:r>
              <w:rPr>
                <w:sz w:val="22"/>
              </w:rPr>
              <w:t>of</w:t>
            </w:r>
            <w:r>
              <w:rPr>
                <w:spacing w:val="-2"/>
                <w:sz w:val="22"/>
              </w:rPr>
              <w:t> </w:t>
            </w:r>
            <w:r>
              <w:rPr>
                <w:sz w:val="22"/>
              </w:rPr>
              <w:t>original</w:t>
            </w:r>
            <w:r>
              <w:rPr>
                <w:spacing w:val="-4"/>
                <w:sz w:val="22"/>
              </w:rPr>
              <w:t> </w:t>
            </w:r>
            <w:r>
              <w:rPr>
                <w:sz w:val="22"/>
              </w:rPr>
              <w:t>budget,</w:t>
            </w:r>
            <w:r>
              <w:rPr>
                <w:spacing w:val="-5"/>
                <w:sz w:val="22"/>
              </w:rPr>
              <w:t> </w:t>
            </w:r>
            <w:r>
              <w:rPr>
                <w:sz w:val="22"/>
              </w:rPr>
              <w:t>released</w:t>
            </w:r>
            <w:r>
              <w:rPr>
                <w:spacing w:val="-6"/>
                <w:sz w:val="22"/>
              </w:rPr>
              <w:t> </w:t>
            </w:r>
            <w:r>
              <w:rPr>
                <w:sz w:val="22"/>
              </w:rPr>
              <w:t>budget,</w:t>
            </w:r>
            <w:r>
              <w:rPr>
                <w:spacing w:val="-5"/>
                <w:sz w:val="22"/>
              </w:rPr>
              <w:t> </w:t>
            </w:r>
            <w:r>
              <w:rPr>
                <w:sz w:val="22"/>
              </w:rPr>
              <w:t>%</w:t>
            </w:r>
            <w:r>
              <w:rPr>
                <w:spacing w:val="-5"/>
                <w:sz w:val="22"/>
              </w:rPr>
              <w:t> </w:t>
            </w:r>
            <w:r>
              <w:rPr>
                <w:sz w:val="22"/>
              </w:rPr>
              <w:t>of</w:t>
            </w:r>
            <w:r>
              <w:rPr>
                <w:spacing w:val="-5"/>
                <w:sz w:val="22"/>
              </w:rPr>
              <w:t> </w:t>
            </w:r>
            <w:r>
              <w:rPr>
                <w:sz w:val="22"/>
              </w:rPr>
              <w:t>Total</w:t>
            </w:r>
            <w:r>
              <w:rPr>
                <w:spacing w:val="-4"/>
                <w:sz w:val="22"/>
              </w:rPr>
              <w:t> </w:t>
            </w:r>
            <w:r>
              <w:rPr>
                <w:sz w:val="22"/>
              </w:rPr>
              <w:t>Budget Released, Revised Budget to Released, Actual to Date, % of Released Budget Spent, Released Budget Outstanding and Forecast to Complete.</w:t>
            </w:r>
          </w:p>
        </w:tc>
      </w:tr>
    </w:tbl>
    <w:p>
      <w:pPr>
        <w:pStyle w:val="TableParagraph"/>
        <w:spacing w:after="0"/>
        <w:rPr>
          <w:sz w:val="22"/>
        </w:rPr>
        <w:sectPr>
          <w:pgSz w:w="12240" w:h="15840"/>
          <w:pgMar w:header="729" w:footer="880" w:top="1460" w:bottom="1060" w:left="1080" w:right="1080"/>
        </w:sectPr>
      </w:pPr>
    </w:p>
    <w:p>
      <w:pPr>
        <w:pStyle w:val="BodyText"/>
        <w:spacing w:before="84"/>
        <w:ind w:left="360"/>
      </w:pPr>
      <w:r>
        <w:rPr>
          <w:color w:val="004A8D"/>
        </w:rPr>
        <w:t>Example</w:t>
      </w:r>
      <w:r>
        <w:rPr>
          <w:color w:val="004A8D"/>
          <w:spacing w:val="-6"/>
        </w:rPr>
        <w:t> </w:t>
      </w:r>
      <w:r>
        <w:rPr>
          <w:color w:val="004A8D"/>
        </w:rPr>
        <w:t>-</w:t>
      </w:r>
      <w:r>
        <w:rPr>
          <w:color w:val="004A8D"/>
          <w:spacing w:val="-4"/>
        </w:rPr>
        <w:t> </w:t>
      </w:r>
      <w:r>
        <w:rPr>
          <w:color w:val="004A8D"/>
        </w:rPr>
        <w:t>Consolidated</w:t>
      </w:r>
      <w:r>
        <w:rPr>
          <w:color w:val="004A8D"/>
          <w:spacing w:val="-7"/>
        </w:rPr>
        <w:t> </w:t>
      </w:r>
      <w:r>
        <w:rPr>
          <w:color w:val="004A8D"/>
        </w:rPr>
        <w:t>Budget</w:t>
      </w:r>
      <w:r>
        <w:rPr>
          <w:color w:val="004A8D"/>
          <w:spacing w:val="-6"/>
        </w:rPr>
        <w:t> </w:t>
      </w:r>
      <w:r>
        <w:rPr>
          <w:color w:val="004A8D"/>
        </w:rPr>
        <w:t>Cash</w:t>
      </w:r>
      <w:r>
        <w:rPr>
          <w:color w:val="004A8D"/>
          <w:spacing w:val="-5"/>
        </w:rPr>
        <w:t> </w:t>
      </w:r>
      <w:r>
        <w:rPr>
          <w:color w:val="004A8D"/>
          <w:spacing w:val="-4"/>
        </w:rPr>
        <w:t>Flow</w:t>
      </w:r>
    </w:p>
    <w:p>
      <w:pPr>
        <w:pStyle w:val="BodyText"/>
        <w:spacing w:before="42"/>
        <w:ind w:left="360"/>
      </w:pPr>
      <w:r>
        <w:rPr/>
        <w:t>Click</w:t>
      </w:r>
      <w:r>
        <w:rPr>
          <w:spacing w:val="-4"/>
        </w:rPr>
        <w:t> </w:t>
      </w:r>
      <w:r>
        <w:rPr/>
        <w:t>the</w:t>
      </w:r>
      <w:r>
        <w:rPr>
          <w:spacing w:val="-6"/>
        </w:rPr>
        <w:t> </w:t>
      </w:r>
      <w:r>
        <w:rPr/>
        <w:t>hyperlink</w:t>
      </w:r>
      <w:r>
        <w:rPr>
          <w:spacing w:val="-5"/>
        </w:rPr>
        <w:t> </w:t>
      </w:r>
      <w:r>
        <w:rPr/>
        <w:t>and</w:t>
      </w:r>
      <w:r>
        <w:rPr>
          <w:spacing w:val="-4"/>
        </w:rPr>
        <w:t> </w:t>
      </w:r>
      <w:r>
        <w:rPr/>
        <w:t>select</w:t>
      </w:r>
      <w:r>
        <w:rPr>
          <w:spacing w:val="-4"/>
        </w:rPr>
        <w:t> </w:t>
      </w:r>
      <w:r>
        <w:rPr/>
        <w:t>the</w:t>
      </w:r>
      <w:r>
        <w:rPr>
          <w:spacing w:val="-5"/>
        </w:rPr>
        <w:t> </w:t>
      </w:r>
      <w:r>
        <w:rPr>
          <w:b/>
        </w:rPr>
        <w:t>parameters</w:t>
      </w:r>
      <w:r>
        <w:rPr>
          <w:b/>
          <w:spacing w:val="-6"/>
        </w:rPr>
        <w:t> </w:t>
      </w:r>
      <w:r>
        <w:rPr/>
        <w:t>for</w:t>
      </w:r>
      <w:r>
        <w:rPr>
          <w:spacing w:val="-8"/>
        </w:rPr>
        <w:t> </w:t>
      </w:r>
      <w:r>
        <w:rPr/>
        <w:t>generating</w:t>
      </w:r>
      <w:r>
        <w:rPr>
          <w:spacing w:val="-4"/>
        </w:rPr>
        <w:t> </w:t>
      </w:r>
      <w:r>
        <w:rPr/>
        <w:t>the</w:t>
      </w:r>
      <w:r>
        <w:rPr>
          <w:spacing w:val="-6"/>
        </w:rPr>
        <w:t> </w:t>
      </w:r>
      <w:r>
        <w:rPr>
          <w:spacing w:val="-2"/>
        </w:rPr>
        <w:t>report.</w:t>
      </w:r>
    </w:p>
    <w:p>
      <w:pPr>
        <w:pStyle w:val="BodyText"/>
        <w:spacing w:before="9"/>
        <w:rPr>
          <w:sz w:val="11"/>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98"/>
        <w:gridCol w:w="7249"/>
      </w:tblGrid>
      <w:tr>
        <w:trPr>
          <w:trHeight w:val="556" w:hRule="atLeast"/>
        </w:trPr>
        <w:tc>
          <w:tcPr>
            <w:tcW w:w="2098" w:type="dxa"/>
            <w:shd w:val="clear" w:color="auto" w:fill="4F81BC"/>
          </w:tcPr>
          <w:p>
            <w:pPr>
              <w:pStyle w:val="TableParagraph"/>
              <w:spacing w:before="43"/>
              <w:ind w:left="150"/>
              <w:rPr>
                <w:b/>
                <w:sz w:val="22"/>
              </w:rPr>
            </w:pPr>
            <w:r>
              <w:rPr>
                <w:b/>
                <w:color w:val="FFFFFF"/>
                <w:spacing w:val="-2"/>
                <w:sz w:val="22"/>
              </w:rPr>
              <w:t>Parameter</w:t>
            </w:r>
          </w:p>
        </w:tc>
        <w:tc>
          <w:tcPr>
            <w:tcW w:w="7249" w:type="dxa"/>
            <w:shd w:val="clear" w:color="auto" w:fill="4F81BC"/>
          </w:tcPr>
          <w:p>
            <w:pPr>
              <w:pStyle w:val="TableParagraph"/>
              <w:spacing w:before="43"/>
              <w:ind w:left="151"/>
              <w:rPr>
                <w:b/>
                <w:sz w:val="22"/>
              </w:rPr>
            </w:pPr>
            <w:r>
              <w:rPr>
                <w:b/>
                <w:color w:val="FFFFFF"/>
                <w:spacing w:val="-2"/>
                <w:sz w:val="22"/>
              </w:rPr>
              <w:t>Description</w:t>
            </w:r>
          </w:p>
        </w:tc>
      </w:tr>
      <w:tr>
        <w:trPr>
          <w:trHeight w:val="342" w:hRule="atLeast"/>
        </w:trPr>
        <w:tc>
          <w:tcPr>
            <w:tcW w:w="2098" w:type="dxa"/>
            <w:shd w:val="clear" w:color="auto" w:fill="D2DFED"/>
          </w:tcPr>
          <w:p>
            <w:pPr>
              <w:pStyle w:val="TableParagraph"/>
              <w:spacing w:line="253" w:lineRule="exact"/>
              <w:rPr>
                <w:sz w:val="22"/>
              </w:rPr>
            </w:pPr>
            <w:r>
              <w:rPr>
                <w:spacing w:val="-2"/>
                <w:sz w:val="22"/>
              </w:rPr>
              <w:t>Portfolio</w:t>
            </w:r>
          </w:p>
        </w:tc>
        <w:tc>
          <w:tcPr>
            <w:tcW w:w="7249" w:type="dxa"/>
            <w:shd w:val="clear" w:color="auto" w:fill="D2DFED"/>
          </w:tcPr>
          <w:p>
            <w:pPr>
              <w:pStyle w:val="TableParagraph"/>
              <w:spacing w:line="253" w:lineRule="exact"/>
              <w:rPr>
                <w:sz w:val="22"/>
              </w:rPr>
            </w:pPr>
            <w:r>
              <w:rPr>
                <w:sz w:val="22"/>
              </w:rPr>
              <w:t>Select</w:t>
            </w:r>
            <w:r>
              <w:rPr>
                <w:spacing w:val="-3"/>
                <w:sz w:val="22"/>
              </w:rPr>
              <w:t> </w:t>
            </w:r>
            <w:r>
              <w:rPr>
                <w:sz w:val="22"/>
              </w:rPr>
              <w:t>the</w:t>
            </w:r>
            <w:r>
              <w:rPr>
                <w:spacing w:val="-6"/>
                <w:sz w:val="22"/>
              </w:rPr>
              <w:t> </w:t>
            </w:r>
            <w:r>
              <w:rPr>
                <w:sz w:val="22"/>
              </w:rPr>
              <w:t>portfolio(s)</w:t>
            </w:r>
            <w:r>
              <w:rPr>
                <w:spacing w:val="-5"/>
                <w:sz w:val="22"/>
              </w:rPr>
              <w:t> </w:t>
            </w:r>
            <w:r>
              <w:rPr>
                <w:sz w:val="22"/>
              </w:rPr>
              <w:t>to</w:t>
            </w:r>
            <w:r>
              <w:rPr>
                <w:spacing w:val="-3"/>
                <w:sz w:val="22"/>
              </w:rPr>
              <w:t> </w:t>
            </w:r>
            <w:r>
              <w:rPr>
                <w:sz w:val="22"/>
              </w:rPr>
              <w:t>include</w:t>
            </w:r>
            <w:r>
              <w:rPr>
                <w:spacing w:val="-4"/>
                <w:sz w:val="22"/>
              </w:rPr>
              <w:t> </w:t>
            </w:r>
            <w:r>
              <w:rPr>
                <w:sz w:val="22"/>
              </w:rPr>
              <w:t>in</w:t>
            </w:r>
            <w:r>
              <w:rPr>
                <w:spacing w:val="-4"/>
                <w:sz w:val="22"/>
              </w:rPr>
              <w:t> </w:t>
            </w:r>
            <w:r>
              <w:rPr>
                <w:sz w:val="22"/>
              </w:rPr>
              <w:t>the</w:t>
            </w:r>
            <w:r>
              <w:rPr>
                <w:spacing w:val="-5"/>
                <w:sz w:val="22"/>
              </w:rPr>
              <w:t> </w:t>
            </w:r>
            <w:r>
              <w:rPr>
                <w:spacing w:val="-2"/>
                <w:sz w:val="22"/>
              </w:rPr>
              <w:t>report.</w:t>
            </w:r>
          </w:p>
        </w:tc>
      </w:tr>
      <w:tr>
        <w:trPr>
          <w:trHeight w:val="1372" w:hRule="atLeast"/>
        </w:trPr>
        <w:tc>
          <w:tcPr>
            <w:tcW w:w="2098" w:type="dxa"/>
          </w:tcPr>
          <w:p>
            <w:pPr>
              <w:pStyle w:val="TableParagraph"/>
              <w:ind w:right="403"/>
              <w:rPr>
                <w:sz w:val="22"/>
              </w:rPr>
            </w:pPr>
            <w:r>
              <w:rPr>
                <w:spacing w:val="-2"/>
                <w:sz w:val="22"/>
              </w:rPr>
              <w:t>Include Projects</w:t>
            </w:r>
          </w:p>
        </w:tc>
        <w:tc>
          <w:tcPr>
            <w:tcW w:w="7249" w:type="dxa"/>
          </w:tcPr>
          <w:p>
            <w:pPr>
              <w:pStyle w:val="TableParagraph"/>
              <w:spacing w:line="253" w:lineRule="exact"/>
              <w:rPr>
                <w:sz w:val="22"/>
              </w:rPr>
            </w:pPr>
            <w:r>
              <w:rPr>
                <w:sz w:val="22"/>
              </w:rPr>
              <w:t>Choose</w:t>
            </w:r>
            <w:r>
              <w:rPr>
                <w:spacing w:val="-8"/>
                <w:sz w:val="22"/>
              </w:rPr>
              <w:t> </w:t>
            </w:r>
            <w:r>
              <w:rPr>
                <w:spacing w:val="-2"/>
                <w:sz w:val="22"/>
              </w:rPr>
              <w:t>from:</w:t>
            </w:r>
          </w:p>
          <w:p>
            <w:pPr>
              <w:pStyle w:val="TableParagraph"/>
              <w:numPr>
                <w:ilvl w:val="0"/>
                <w:numId w:val="397"/>
              </w:numPr>
              <w:tabs>
                <w:tab w:pos="870" w:val="left" w:leader="none"/>
              </w:tabs>
              <w:spacing w:line="240" w:lineRule="auto" w:before="90" w:after="0"/>
              <w:ind w:left="870" w:right="0" w:hanging="359"/>
              <w:jc w:val="left"/>
              <w:rPr>
                <w:sz w:val="22"/>
              </w:rPr>
            </w:pPr>
            <w:r>
              <w:rPr>
                <w:spacing w:val="-5"/>
                <w:sz w:val="22"/>
              </w:rPr>
              <w:t>All</w:t>
            </w:r>
          </w:p>
          <w:p>
            <w:pPr>
              <w:pStyle w:val="TableParagraph"/>
              <w:numPr>
                <w:ilvl w:val="0"/>
                <w:numId w:val="397"/>
              </w:numPr>
              <w:tabs>
                <w:tab w:pos="870" w:val="left" w:leader="none"/>
              </w:tabs>
              <w:spacing w:line="240" w:lineRule="auto" w:before="90" w:after="0"/>
              <w:ind w:left="870" w:right="0" w:hanging="359"/>
              <w:jc w:val="left"/>
              <w:rPr>
                <w:sz w:val="22"/>
              </w:rPr>
            </w:pPr>
            <w:r>
              <w:rPr>
                <w:sz w:val="22"/>
              </w:rPr>
              <w:t>Budget</w:t>
            </w:r>
            <w:r>
              <w:rPr>
                <w:spacing w:val="-3"/>
                <w:sz w:val="22"/>
              </w:rPr>
              <w:t> </w:t>
            </w:r>
            <w:r>
              <w:rPr>
                <w:spacing w:val="-2"/>
                <w:sz w:val="22"/>
              </w:rPr>
              <w:t>Approved</w:t>
            </w:r>
          </w:p>
          <w:p>
            <w:pPr>
              <w:pStyle w:val="TableParagraph"/>
              <w:numPr>
                <w:ilvl w:val="0"/>
                <w:numId w:val="397"/>
              </w:numPr>
              <w:tabs>
                <w:tab w:pos="870" w:val="left" w:leader="none"/>
              </w:tabs>
              <w:spacing w:line="240" w:lineRule="auto" w:before="90" w:after="0"/>
              <w:ind w:left="870" w:right="0" w:hanging="359"/>
              <w:jc w:val="left"/>
              <w:rPr>
                <w:sz w:val="22"/>
              </w:rPr>
            </w:pPr>
            <w:r>
              <w:rPr>
                <w:sz w:val="22"/>
              </w:rPr>
              <w:t>Without</w:t>
            </w:r>
            <w:r>
              <w:rPr>
                <w:spacing w:val="-7"/>
                <w:sz w:val="22"/>
              </w:rPr>
              <w:t> </w:t>
            </w:r>
            <w:r>
              <w:rPr>
                <w:spacing w:val="-2"/>
                <w:sz w:val="22"/>
              </w:rPr>
              <w:t>Budget</w:t>
            </w:r>
          </w:p>
        </w:tc>
      </w:tr>
      <w:tr>
        <w:trPr>
          <w:trHeight w:val="342" w:hRule="atLeast"/>
        </w:trPr>
        <w:tc>
          <w:tcPr>
            <w:tcW w:w="2098" w:type="dxa"/>
            <w:shd w:val="clear" w:color="auto" w:fill="D2DFED"/>
          </w:tcPr>
          <w:p>
            <w:pPr>
              <w:pStyle w:val="TableParagraph"/>
              <w:spacing w:line="253" w:lineRule="exact"/>
              <w:rPr>
                <w:sz w:val="22"/>
              </w:rPr>
            </w:pPr>
            <w:r>
              <w:rPr>
                <w:spacing w:val="-2"/>
                <w:sz w:val="22"/>
              </w:rPr>
              <w:t>Project</w:t>
            </w:r>
          </w:p>
        </w:tc>
        <w:tc>
          <w:tcPr>
            <w:tcW w:w="7249" w:type="dxa"/>
            <w:shd w:val="clear" w:color="auto" w:fill="D2DFED"/>
          </w:tcPr>
          <w:p>
            <w:pPr>
              <w:pStyle w:val="TableParagraph"/>
              <w:spacing w:line="253" w:lineRule="exact"/>
              <w:rPr>
                <w:sz w:val="22"/>
              </w:rPr>
            </w:pPr>
            <w:r>
              <w:rPr>
                <w:sz w:val="22"/>
              </w:rPr>
              <w:t>Select</w:t>
            </w:r>
            <w:r>
              <w:rPr>
                <w:spacing w:val="-5"/>
                <w:sz w:val="22"/>
              </w:rPr>
              <w:t> </w:t>
            </w:r>
            <w:r>
              <w:rPr>
                <w:sz w:val="22"/>
              </w:rPr>
              <w:t>the</w:t>
            </w:r>
            <w:r>
              <w:rPr>
                <w:spacing w:val="-6"/>
                <w:sz w:val="22"/>
              </w:rPr>
              <w:t> </w:t>
            </w:r>
            <w:r>
              <w:rPr>
                <w:sz w:val="22"/>
              </w:rPr>
              <w:t>project(s)</w:t>
            </w:r>
            <w:r>
              <w:rPr>
                <w:spacing w:val="-5"/>
                <w:sz w:val="22"/>
              </w:rPr>
              <w:t> </w:t>
            </w:r>
            <w:r>
              <w:rPr>
                <w:sz w:val="22"/>
              </w:rPr>
              <w:t>to</w:t>
            </w:r>
            <w:r>
              <w:rPr>
                <w:spacing w:val="-4"/>
                <w:sz w:val="22"/>
              </w:rPr>
              <w:t> </w:t>
            </w:r>
            <w:r>
              <w:rPr>
                <w:sz w:val="22"/>
              </w:rPr>
              <w:t>include</w:t>
            </w:r>
            <w:r>
              <w:rPr>
                <w:spacing w:val="-4"/>
                <w:sz w:val="22"/>
              </w:rPr>
              <w:t> </w:t>
            </w:r>
            <w:r>
              <w:rPr>
                <w:sz w:val="22"/>
              </w:rPr>
              <w:t>in</w:t>
            </w:r>
            <w:r>
              <w:rPr>
                <w:spacing w:val="-4"/>
                <w:sz w:val="22"/>
              </w:rPr>
              <w:t> </w:t>
            </w:r>
            <w:r>
              <w:rPr>
                <w:sz w:val="22"/>
              </w:rPr>
              <w:t>the</w:t>
            </w:r>
            <w:r>
              <w:rPr>
                <w:spacing w:val="-5"/>
                <w:sz w:val="22"/>
              </w:rPr>
              <w:t> </w:t>
            </w:r>
            <w:r>
              <w:rPr>
                <w:spacing w:val="-2"/>
                <w:sz w:val="22"/>
              </w:rPr>
              <w:t>report.</w:t>
            </w:r>
          </w:p>
        </w:tc>
      </w:tr>
      <w:tr>
        <w:trPr>
          <w:trHeight w:val="940" w:hRule="atLeast"/>
        </w:trPr>
        <w:tc>
          <w:tcPr>
            <w:tcW w:w="2098" w:type="dxa"/>
          </w:tcPr>
          <w:p>
            <w:pPr>
              <w:pStyle w:val="TableParagraph"/>
              <w:rPr>
                <w:sz w:val="22"/>
              </w:rPr>
            </w:pPr>
            <w:r>
              <w:rPr>
                <w:sz w:val="22"/>
              </w:rPr>
              <w:t>Start</w:t>
            </w:r>
            <w:r>
              <w:rPr>
                <w:spacing w:val="-3"/>
                <w:sz w:val="22"/>
              </w:rPr>
              <w:t> </w:t>
            </w:r>
            <w:r>
              <w:rPr>
                <w:spacing w:val="-4"/>
                <w:sz w:val="22"/>
              </w:rPr>
              <w:t>Date</w:t>
            </w:r>
          </w:p>
        </w:tc>
        <w:tc>
          <w:tcPr>
            <w:tcW w:w="7249" w:type="dxa"/>
          </w:tcPr>
          <w:p>
            <w:pPr>
              <w:pStyle w:val="TableParagraph"/>
              <w:rPr>
                <w:sz w:val="22"/>
              </w:rPr>
            </w:pPr>
            <w:r>
              <w:rPr>
                <w:sz w:val="22"/>
              </w:rPr>
              <w:t>Type/select</w:t>
            </w:r>
            <w:r>
              <w:rPr>
                <w:spacing w:val="-7"/>
                <w:sz w:val="22"/>
              </w:rPr>
              <w:t> </w:t>
            </w:r>
            <w:r>
              <w:rPr>
                <w:sz w:val="22"/>
              </w:rPr>
              <w:t>a</w:t>
            </w:r>
            <w:r>
              <w:rPr>
                <w:spacing w:val="-4"/>
                <w:sz w:val="22"/>
              </w:rPr>
              <w:t> date.</w:t>
            </w:r>
          </w:p>
          <w:p>
            <w:pPr>
              <w:pStyle w:val="TableParagraph"/>
              <w:spacing w:before="90"/>
              <w:ind w:right="365"/>
              <w:rPr>
                <w:sz w:val="22"/>
              </w:rPr>
            </w:pPr>
            <w:r>
              <w:rPr>
                <w:sz w:val="22"/>
              </w:rPr>
              <w:t>Note:</w:t>
            </w:r>
            <w:r>
              <w:rPr>
                <w:spacing w:val="-1"/>
                <w:sz w:val="22"/>
              </w:rPr>
              <w:t> </w:t>
            </w:r>
            <w:r>
              <w:rPr>
                <w:sz w:val="22"/>
              </w:rPr>
              <w:t>KPIs</w:t>
            </w:r>
            <w:r>
              <w:rPr>
                <w:spacing w:val="-5"/>
                <w:sz w:val="22"/>
              </w:rPr>
              <w:t> </w:t>
            </w:r>
            <w:r>
              <w:rPr>
                <w:sz w:val="22"/>
              </w:rPr>
              <w:t>calculated</w:t>
            </w:r>
            <w:r>
              <w:rPr>
                <w:spacing w:val="-3"/>
                <w:sz w:val="22"/>
              </w:rPr>
              <w:t> </w:t>
            </w:r>
            <w:r>
              <w:rPr>
                <w:sz w:val="22"/>
              </w:rPr>
              <w:t>in</w:t>
            </w:r>
            <w:r>
              <w:rPr>
                <w:spacing w:val="-5"/>
                <w:sz w:val="22"/>
              </w:rPr>
              <w:t> </w:t>
            </w:r>
            <w:r>
              <w:rPr>
                <w:sz w:val="22"/>
              </w:rPr>
              <w:t>this</w:t>
            </w:r>
            <w:r>
              <w:rPr>
                <w:spacing w:val="-2"/>
                <w:sz w:val="22"/>
              </w:rPr>
              <w:t> </w:t>
            </w:r>
            <w:r>
              <w:rPr>
                <w:sz w:val="22"/>
              </w:rPr>
              <w:t>report</w:t>
            </w:r>
            <w:r>
              <w:rPr>
                <w:spacing w:val="-4"/>
                <w:sz w:val="22"/>
              </w:rPr>
              <w:t> </w:t>
            </w:r>
            <w:r>
              <w:rPr>
                <w:sz w:val="22"/>
              </w:rPr>
              <w:t>will</w:t>
            </w:r>
            <w:r>
              <w:rPr>
                <w:spacing w:val="-3"/>
                <w:sz w:val="22"/>
              </w:rPr>
              <w:t> </w:t>
            </w:r>
            <w:r>
              <w:rPr>
                <w:sz w:val="22"/>
              </w:rPr>
              <w:t>be</w:t>
            </w:r>
            <w:r>
              <w:rPr>
                <w:spacing w:val="-3"/>
                <w:sz w:val="22"/>
              </w:rPr>
              <w:t> </w:t>
            </w:r>
            <w:r>
              <w:rPr>
                <w:sz w:val="22"/>
              </w:rPr>
              <w:t>based</w:t>
            </w:r>
            <w:r>
              <w:rPr>
                <w:spacing w:val="-3"/>
                <w:sz w:val="22"/>
              </w:rPr>
              <w:t> </w:t>
            </w:r>
            <w:r>
              <w:rPr>
                <w:sz w:val="22"/>
              </w:rPr>
              <w:t>on</w:t>
            </w:r>
            <w:r>
              <w:rPr>
                <w:spacing w:val="-3"/>
                <w:sz w:val="22"/>
              </w:rPr>
              <w:t> </w:t>
            </w:r>
            <w:r>
              <w:rPr>
                <w:sz w:val="22"/>
              </w:rPr>
              <w:t>this</w:t>
            </w:r>
            <w:r>
              <w:rPr>
                <w:spacing w:val="-5"/>
                <w:sz w:val="22"/>
              </w:rPr>
              <w:t> </w:t>
            </w:r>
            <w:r>
              <w:rPr>
                <w:sz w:val="22"/>
              </w:rPr>
              <w:t>start</w:t>
            </w:r>
            <w:r>
              <w:rPr>
                <w:spacing w:val="-4"/>
                <w:sz w:val="22"/>
              </w:rPr>
              <w:t> </w:t>
            </w:r>
            <w:r>
              <w:rPr>
                <w:sz w:val="22"/>
              </w:rPr>
              <w:t>date, not the project start date in Developer.</w:t>
            </w:r>
          </w:p>
        </w:tc>
      </w:tr>
      <w:tr>
        <w:trPr>
          <w:trHeight w:val="937" w:hRule="atLeast"/>
        </w:trPr>
        <w:tc>
          <w:tcPr>
            <w:tcW w:w="2098" w:type="dxa"/>
            <w:shd w:val="clear" w:color="auto" w:fill="D2DFED"/>
          </w:tcPr>
          <w:p>
            <w:pPr>
              <w:pStyle w:val="TableParagraph"/>
              <w:spacing w:line="253" w:lineRule="exact"/>
              <w:rPr>
                <w:sz w:val="22"/>
              </w:rPr>
            </w:pPr>
            <w:r>
              <w:rPr>
                <w:sz w:val="22"/>
              </w:rPr>
              <w:t>End</w:t>
            </w:r>
            <w:r>
              <w:rPr>
                <w:spacing w:val="-2"/>
                <w:sz w:val="22"/>
              </w:rPr>
              <w:t> </w:t>
            </w:r>
            <w:r>
              <w:rPr>
                <w:spacing w:val="-4"/>
                <w:sz w:val="22"/>
              </w:rPr>
              <w:t>Date</w:t>
            </w:r>
          </w:p>
        </w:tc>
        <w:tc>
          <w:tcPr>
            <w:tcW w:w="7249" w:type="dxa"/>
            <w:shd w:val="clear" w:color="auto" w:fill="D2DFED"/>
          </w:tcPr>
          <w:p>
            <w:pPr>
              <w:pStyle w:val="TableParagraph"/>
              <w:spacing w:line="253" w:lineRule="exact"/>
              <w:rPr>
                <w:sz w:val="22"/>
              </w:rPr>
            </w:pPr>
            <w:r>
              <w:rPr>
                <w:sz w:val="22"/>
              </w:rPr>
              <w:t>Type/select</w:t>
            </w:r>
            <w:r>
              <w:rPr>
                <w:spacing w:val="-7"/>
                <w:sz w:val="22"/>
              </w:rPr>
              <w:t> </w:t>
            </w:r>
            <w:r>
              <w:rPr>
                <w:sz w:val="22"/>
              </w:rPr>
              <w:t>a</w:t>
            </w:r>
            <w:r>
              <w:rPr>
                <w:spacing w:val="-4"/>
                <w:sz w:val="22"/>
              </w:rPr>
              <w:t> date.</w:t>
            </w:r>
          </w:p>
          <w:p>
            <w:pPr>
              <w:pStyle w:val="TableParagraph"/>
              <w:spacing w:before="90"/>
              <w:ind w:right="365"/>
              <w:rPr>
                <w:sz w:val="22"/>
              </w:rPr>
            </w:pPr>
            <w:r>
              <w:rPr>
                <w:sz w:val="22"/>
              </w:rPr>
              <w:t>Note:</w:t>
            </w:r>
            <w:r>
              <w:rPr>
                <w:spacing w:val="-1"/>
                <w:sz w:val="22"/>
              </w:rPr>
              <w:t> </w:t>
            </w:r>
            <w:r>
              <w:rPr>
                <w:sz w:val="22"/>
              </w:rPr>
              <w:t>KPIs</w:t>
            </w:r>
            <w:r>
              <w:rPr>
                <w:spacing w:val="-4"/>
                <w:sz w:val="22"/>
              </w:rPr>
              <w:t> </w:t>
            </w:r>
            <w:r>
              <w:rPr>
                <w:sz w:val="22"/>
              </w:rPr>
              <w:t>calculated</w:t>
            </w:r>
            <w:r>
              <w:rPr>
                <w:spacing w:val="-3"/>
                <w:sz w:val="22"/>
              </w:rPr>
              <w:t> </w:t>
            </w:r>
            <w:r>
              <w:rPr>
                <w:sz w:val="22"/>
              </w:rPr>
              <w:t>in</w:t>
            </w:r>
            <w:r>
              <w:rPr>
                <w:spacing w:val="-5"/>
                <w:sz w:val="22"/>
              </w:rPr>
              <w:t> </w:t>
            </w:r>
            <w:r>
              <w:rPr>
                <w:sz w:val="22"/>
              </w:rPr>
              <w:t>this</w:t>
            </w:r>
            <w:r>
              <w:rPr>
                <w:spacing w:val="-2"/>
                <w:sz w:val="22"/>
              </w:rPr>
              <w:t> </w:t>
            </w:r>
            <w:r>
              <w:rPr>
                <w:sz w:val="22"/>
              </w:rPr>
              <w:t>report</w:t>
            </w:r>
            <w:r>
              <w:rPr>
                <w:spacing w:val="-4"/>
                <w:sz w:val="22"/>
              </w:rPr>
              <w:t> </w:t>
            </w:r>
            <w:r>
              <w:rPr>
                <w:sz w:val="22"/>
              </w:rPr>
              <w:t>will</w:t>
            </w:r>
            <w:r>
              <w:rPr>
                <w:spacing w:val="-3"/>
                <w:sz w:val="22"/>
              </w:rPr>
              <w:t> </w:t>
            </w:r>
            <w:r>
              <w:rPr>
                <w:sz w:val="22"/>
              </w:rPr>
              <w:t>be</w:t>
            </w:r>
            <w:r>
              <w:rPr>
                <w:spacing w:val="-3"/>
                <w:sz w:val="22"/>
              </w:rPr>
              <w:t> </w:t>
            </w:r>
            <w:r>
              <w:rPr>
                <w:sz w:val="22"/>
              </w:rPr>
              <w:t>based</w:t>
            </w:r>
            <w:r>
              <w:rPr>
                <w:spacing w:val="-3"/>
                <w:sz w:val="22"/>
              </w:rPr>
              <w:t> </w:t>
            </w:r>
            <w:r>
              <w:rPr>
                <w:sz w:val="22"/>
              </w:rPr>
              <w:t>on</w:t>
            </w:r>
            <w:r>
              <w:rPr>
                <w:spacing w:val="-3"/>
                <w:sz w:val="22"/>
              </w:rPr>
              <w:t> </w:t>
            </w:r>
            <w:r>
              <w:rPr>
                <w:sz w:val="22"/>
              </w:rPr>
              <w:t>this</w:t>
            </w:r>
            <w:r>
              <w:rPr>
                <w:spacing w:val="-2"/>
                <w:sz w:val="22"/>
              </w:rPr>
              <w:t> </w:t>
            </w:r>
            <w:r>
              <w:rPr>
                <w:sz w:val="22"/>
              </w:rPr>
              <w:t>end</w:t>
            </w:r>
            <w:r>
              <w:rPr>
                <w:spacing w:val="-5"/>
                <w:sz w:val="22"/>
              </w:rPr>
              <w:t> </w:t>
            </w:r>
            <w:r>
              <w:rPr>
                <w:sz w:val="22"/>
              </w:rPr>
              <w:t>date and not the project end date in Developer.</w:t>
            </w:r>
          </w:p>
        </w:tc>
      </w:tr>
      <w:tr>
        <w:trPr>
          <w:trHeight w:val="1028" w:hRule="atLeast"/>
        </w:trPr>
        <w:tc>
          <w:tcPr>
            <w:tcW w:w="2098" w:type="dxa"/>
          </w:tcPr>
          <w:p>
            <w:pPr>
              <w:pStyle w:val="TableParagraph"/>
              <w:ind w:right="403"/>
              <w:rPr>
                <w:sz w:val="22"/>
              </w:rPr>
            </w:pPr>
            <w:r>
              <w:rPr>
                <w:spacing w:val="-2"/>
                <w:sz w:val="22"/>
              </w:rPr>
              <w:t>Account Headings</w:t>
            </w:r>
          </w:p>
        </w:tc>
        <w:tc>
          <w:tcPr>
            <w:tcW w:w="7249" w:type="dxa"/>
          </w:tcPr>
          <w:p>
            <w:pPr>
              <w:pStyle w:val="TableParagraph"/>
              <w:spacing w:line="326" w:lineRule="auto"/>
              <w:ind w:right="6014"/>
              <w:rPr>
                <w:sz w:val="22"/>
              </w:rPr>
            </w:pPr>
            <w:r>
              <w:rPr>
                <w:spacing w:val="-2"/>
                <w:sz w:val="22"/>
              </w:rPr>
              <w:t>Revenues Expenses</w:t>
            </w:r>
          </w:p>
          <w:p>
            <w:pPr>
              <w:pStyle w:val="TableParagraph"/>
              <w:spacing w:line="251" w:lineRule="exact"/>
              <w:rPr>
                <w:sz w:val="22"/>
              </w:rPr>
            </w:pPr>
            <w:r>
              <w:rPr>
                <w:spacing w:val="-2"/>
                <w:sz w:val="22"/>
              </w:rPr>
              <w:t>Finance</w:t>
            </w:r>
          </w:p>
        </w:tc>
      </w:tr>
      <w:tr>
        <w:trPr>
          <w:trHeight w:val="1029" w:hRule="atLeast"/>
        </w:trPr>
        <w:tc>
          <w:tcPr>
            <w:tcW w:w="2098" w:type="dxa"/>
            <w:shd w:val="clear" w:color="auto" w:fill="D2DFED"/>
          </w:tcPr>
          <w:p>
            <w:pPr>
              <w:pStyle w:val="TableParagraph"/>
              <w:spacing w:line="253" w:lineRule="exact"/>
              <w:rPr>
                <w:sz w:val="22"/>
              </w:rPr>
            </w:pPr>
            <w:r>
              <w:rPr>
                <w:sz w:val="22"/>
              </w:rPr>
              <w:t>Time</w:t>
            </w:r>
            <w:r>
              <w:rPr>
                <w:spacing w:val="-3"/>
                <w:sz w:val="22"/>
              </w:rPr>
              <w:t> </w:t>
            </w:r>
            <w:r>
              <w:rPr>
                <w:spacing w:val="-2"/>
                <w:sz w:val="22"/>
              </w:rPr>
              <w:t>Period</w:t>
            </w:r>
          </w:p>
        </w:tc>
        <w:tc>
          <w:tcPr>
            <w:tcW w:w="7249" w:type="dxa"/>
            <w:shd w:val="clear" w:color="auto" w:fill="D2DFED"/>
          </w:tcPr>
          <w:p>
            <w:pPr>
              <w:pStyle w:val="TableParagraph"/>
              <w:spacing w:line="253" w:lineRule="exact"/>
              <w:rPr>
                <w:sz w:val="22"/>
              </w:rPr>
            </w:pPr>
            <w:r>
              <w:rPr>
                <w:spacing w:val="-4"/>
                <w:sz w:val="22"/>
              </w:rPr>
              <w:t>Month</w:t>
            </w:r>
          </w:p>
          <w:p>
            <w:pPr>
              <w:pStyle w:val="TableParagraph"/>
              <w:spacing w:line="340" w:lineRule="atLeast" w:before="3"/>
              <w:ind w:right="6257"/>
              <w:rPr>
                <w:sz w:val="22"/>
              </w:rPr>
            </w:pPr>
            <w:r>
              <w:rPr>
                <w:spacing w:val="-2"/>
                <w:sz w:val="22"/>
              </w:rPr>
              <w:t>Quarter </w:t>
            </w:r>
            <w:r>
              <w:rPr>
                <w:spacing w:val="-4"/>
                <w:sz w:val="22"/>
              </w:rPr>
              <w:t>Year</w:t>
            </w:r>
          </w:p>
        </w:tc>
      </w:tr>
      <w:tr>
        <w:trPr>
          <w:trHeight w:val="342" w:hRule="atLeast"/>
        </w:trPr>
        <w:tc>
          <w:tcPr>
            <w:tcW w:w="2098" w:type="dxa"/>
          </w:tcPr>
          <w:p>
            <w:pPr>
              <w:pStyle w:val="TableParagraph"/>
              <w:spacing w:line="253" w:lineRule="exact"/>
              <w:rPr>
                <w:sz w:val="22"/>
              </w:rPr>
            </w:pPr>
            <w:r>
              <w:rPr>
                <w:sz w:val="22"/>
              </w:rPr>
              <w:t>Group</w:t>
            </w:r>
            <w:r>
              <w:rPr>
                <w:spacing w:val="-4"/>
                <w:sz w:val="22"/>
              </w:rPr>
              <w:t> </w:t>
            </w:r>
            <w:r>
              <w:rPr>
                <w:spacing w:val="-10"/>
                <w:sz w:val="22"/>
              </w:rPr>
              <w:t>1</w:t>
            </w:r>
          </w:p>
        </w:tc>
        <w:tc>
          <w:tcPr>
            <w:tcW w:w="7249" w:type="dxa"/>
          </w:tcPr>
          <w:p>
            <w:pPr>
              <w:pStyle w:val="TableParagraph"/>
              <w:spacing w:line="253" w:lineRule="exact"/>
              <w:rPr>
                <w:sz w:val="22"/>
              </w:rPr>
            </w:pPr>
            <w:r>
              <w:rPr>
                <w:sz w:val="22"/>
              </w:rPr>
              <w:t>Option:</w:t>
            </w:r>
            <w:r>
              <w:rPr>
                <w:spacing w:val="-4"/>
                <w:sz w:val="22"/>
              </w:rPr>
              <w:t> </w:t>
            </w:r>
            <w:r>
              <w:rPr>
                <w:sz w:val="22"/>
              </w:rPr>
              <w:t>Select</w:t>
            </w:r>
            <w:r>
              <w:rPr>
                <w:spacing w:val="-4"/>
                <w:sz w:val="22"/>
              </w:rPr>
              <w:t> </w:t>
            </w:r>
            <w:r>
              <w:rPr>
                <w:sz w:val="22"/>
              </w:rPr>
              <w:t>a</w:t>
            </w:r>
            <w:r>
              <w:rPr>
                <w:spacing w:val="-2"/>
                <w:sz w:val="22"/>
              </w:rPr>
              <w:t> parameter.</w:t>
            </w:r>
          </w:p>
        </w:tc>
      </w:tr>
      <w:tr>
        <w:trPr>
          <w:trHeight w:val="342" w:hRule="atLeast"/>
        </w:trPr>
        <w:tc>
          <w:tcPr>
            <w:tcW w:w="2098" w:type="dxa"/>
            <w:shd w:val="clear" w:color="auto" w:fill="D2DFED"/>
          </w:tcPr>
          <w:p>
            <w:pPr>
              <w:pStyle w:val="TableParagraph"/>
              <w:spacing w:line="253" w:lineRule="exact"/>
              <w:rPr>
                <w:sz w:val="22"/>
              </w:rPr>
            </w:pPr>
            <w:r>
              <w:rPr>
                <w:sz w:val="22"/>
              </w:rPr>
              <w:t>Group</w:t>
            </w:r>
            <w:r>
              <w:rPr>
                <w:spacing w:val="-3"/>
                <w:sz w:val="22"/>
              </w:rPr>
              <w:t> </w:t>
            </w:r>
            <w:r>
              <w:rPr>
                <w:spacing w:val="-10"/>
                <w:sz w:val="22"/>
              </w:rPr>
              <w:t>2</w:t>
            </w:r>
          </w:p>
        </w:tc>
        <w:tc>
          <w:tcPr>
            <w:tcW w:w="7249" w:type="dxa"/>
            <w:shd w:val="clear" w:color="auto" w:fill="D2DFED"/>
          </w:tcPr>
          <w:p>
            <w:pPr>
              <w:pStyle w:val="TableParagraph"/>
              <w:spacing w:line="253" w:lineRule="exact"/>
              <w:rPr>
                <w:sz w:val="22"/>
              </w:rPr>
            </w:pPr>
            <w:r>
              <w:rPr>
                <w:sz w:val="22"/>
              </w:rPr>
              <w:t>Option:</w:t>
            </w:r>
            <w:r>
              <w:rPr>
                <w:spacing w:val="-4"/>
                <w:sz w:val="22"/>
              </w:rPr>
              <w:t> </w:t>
            </w:r>
            <w:r>
              <w:rPr>
                <w:sz w:val="22"/>
              </w:rPr>
              <w:t>Select</w:t>
            </w:r>
            <w:r>
              <w:rPr>
                <w:spacing w:val="-4"/>
                <w:sz w:val="22"/>
              </w:rPr>
              <w:t> </w:t>
            </w:r>
            <w:r>
              <w:rPr>
                <w:sz w:val="22"/>
              </w:rPr>
              <w:t>a</w:t>
            </w:r>
            <w:r>
              <w:rPr>
                <w:spacing w:val="-1"/>
                <w:sz w:val="22"/>
              </w:rPr>
              <w:t> </w:t>
            </w:r>
            <w:r>
              <w:rPr>
                <w:spacing w:val="-2"/>
                <w:sz w:val="22"/>
              </w:rPr>
              <w:t>parameter.</w:t>
            </w:r>
          </w:p>
        </w:tc>
      </w:tr>
      <w:tr>
        <w:trPr>
          <w:trHeight w:val="342" w:hRule="atLeast"/>
        </w:trPr>
        <w:tc>
          <w:tcPr>
            <w:tcW w:w="2098" w:type="dxa"/>
          </w:tcPr>
          <w:p>
            <w:pPr>
              <w:pStyle w:val="TableParagraph"/>
              <w:spacing w:before="2"/>
              <w:rPr>
                <w:sz w:val="22"/>
              </w:rPr>
            </w:pPr>
            <w:r>
              <w:rPr>
                <w:sz w:val="22"/>
              </w:rPr>
              <w:t>Group</w:t>
            </w:r>
            <w:r>
              <w:rPr>
                <w:spacing w:val="-4"/>
                <w:sz w:val="22"/>
              </w:rPr>
              <w:t> </w:t>
            </w:r>
            <w:r>
              <w:rPr>
                <w:spacing w:val="-10"/>
                <w:sz w:val="22"/>
              </w:rPr>
              <w:t>3</w:t>
            </w:r>
          </w:p>
        </w:tc>
        <w:tc>
          <w:tcPr>
            <w:tcW w:w="7249" w:type="dxa"/>
          </w:tcPr>
          <w:p>
            <w:pPr>
              <w:pStyle w:val="TableParagraph"/>
              <w:spacing w:before="2"/>
              <w:rPr>
                <w:sz w:val="22"/>
              </w:rPr>
            </w:pPr>
            <w:r>
              <w:rPr>
                <w:sz w:val="22"/>
              </w:rPr>
              <w:t>Option:</w:t>
            </w:r>
            <w:r>
              <w:rPr>
                <w:spacing w:val="-4"/>
                <w:sz w:val="22"/>
              </w:rPr>
              <w:t> </w:t>
            </w:r>
            <w:r>
              <w:rPr>
                <w:sz w:val="22"/>
              </w:rPr>
              <w:t>Select</w:t>
            </w:r>
            <w:r>
              <w:rPr>
                <w:spacing w:val="-4"/>
                <w:sz w:val="22"/>
              </w:rPr>
              <w:t> </w:t>
            </w:r>
            <w:r>
              <w:rPr>
                <w:sz w:val="22"/>
              </w:rPr>
              <w:t>a</w:t>
            </w:r>
            <w:r>
              <w:rPr>
                <w:spacing w:val="-2"/>
                <w:sz w:val="22"/>
              </w:rPr>
              <w:t> parameter.</w:t>
            </w:r>
          </w:p>
        </w:tc>
      </w:tr>
      <w:tr>
        <w:trPr>
          <w:trHeight w:val="345" w:hRule="atLeast"/>
        </w:trPr>
        <w:tc>
          <w:tcPr>
            <w:tcW w:w="2098" w:type="dxa"/>
            <w:shd w:val="clear" w:color="auto" w:fill="D2DFED"/>
          </w:tcPr>
          <w:p>
            <w:pPr>
              <w:pStyle w:val="TableParagraph"/>
              <w:spacing w:before="2"/>
              <w:rPr>
                <w:sz w:val="22"/>
              </w:rPr>
            </w:pPr>
            <w:r>
              <w:rPr>
                <w:sz w:val="22"/>
              </w:rPr>
              <w:t>Group</w:t>
            </w:r>
            <w:r>
              <w:rPr>
                <w:spacing w:val="-4"/>
                <w:sz w:val="22"/>
              </w:rPr>
              <w:t> </w:t>
            </w:r>
            <w:r>
              <w:rPr>
                <w:spacing w:val="-10"/>
                <w:sz w:val="22"/>
              </w:rPr>
              <w:t>4</w:t>
            </w:r>
          </w:p>
        </w:tc>
        <w:tc>
          <w:tcPr>
            <w:tcW w:w="7249" w:type="dxa"/>
            <w:shd w:val="clear" w:color="auto" w:fill="D2DFED"/>
          </w:tcPr>
          <w:p>
            <w:pPr>
              <w:pStyle w:val="TableParagraph"/>
              <w:spacing w:before="2"/>
              <w:rPr>
                <w:sz w:val="22"/>
              </w:rPr>
            </w:pPr>
            <w:r>
              <w:rPr>
                <w:sz w:val="22"/>
              </w:rPr>
              <w:t>Option:</w:t>
            </w:r>
            <w:r>
              <w:rPr>
                <w:spacing w:val="-4"/>
                <w:sz w:val="22"/>
              </w:rPr>
              <w:t> </w:t>
            </w:r>
            <w:r>
              <w:rPr>
                <w:sz w:val="22"/>
              </w:rPr>
              <w:t>Select</w:t>
            </w:r>
            <w:r>
              <w:rPr>
                <w:spacing w:val="-4"/>
                <w:sz w:val="22"/>
              </w:rPr>
              <w:t> </w:t>
            </w:r>
            <w:r>
              <w:rPr>
                <w:sz w:val="22"/>
              </w:rPr>
              <w:t>a</w:t>
            </w:r>
            <w:r>
              <w:rPr>
                <w:spacing w:val="-2"/>
                <w:sz w:val="22"/>
              </w:rPr>
              <w:t> parameter.</w:t>
            </w:r>
          </w:p>
        </w:tc>
      </w:tr>
      <w:tr>
        <w:trPr>
          <w:trHeight w:val="342" w:hRule="atLeast"/>
        </w:trPr>
        <w:tc>
          <w:tcPr>
            <w:tcW w:w="2098" w:type="dxa"/>
          </w:tcPr>
          <w:p>
            <w:pPr>
              <w:pStyle w:val="TableParagraph"/>
              <w:spacing w:line="253" w:lineRule="exact"/>
              <w:rPr>
                <w:sz w:val="22"/>
              </w:rPr>
            </w:pPr>
            <w:r>
              <w:rPr>
                <w:sz w:val="22"/>
              </w:rPr>
              <w:t>Group</w:t>
            </w:r>
            <w:r>
              <w:rPr>
                <w:spacing w:val="-4"/>
                <w:sz w:val="22"/>
              </w:rPr>
              <w:t> </w:t>
            </w:r>
            <w:r>
              <w:rPr>
                <w:spacing w:val="-10"/>
                <w:sz w:val="22"/>
              </w:rPr>
              <w:t>5</w:t>
            </w:r>
          </w:p>
        </w:tc>
        <w:tc>
          <w:tcPr>
            <w:tcW w:w="7249" w:type="dxa"/>
          </w:tcPr>
          <w:p>
            <w:pPr>
              <w:pStyle w:val="TableParagraph"/>
              <w:spacing w:line="253" w:lineRule="exact"/>
              <w:rPr>
                <w:sz w:val="22"/>
              </w:rPr>
            </w:pPr>
            <w:r>
              <w:rPr>
                <w:sz w:val="22"/>
              </w:rPr>
              <w:t>Option:</w:t>
            </w:r>
            <w:r>
              <w:rPr>
                <w:spacing w:val="-4"/>
                <w:sz w:val="22"/>
              </w:rPr>
              <w:t> </w:t>
            </w:r>
            <w:r>
              <w:rPr>
                <w:sz w:val="22"/>
              </w:rPr>
              <w:t>Select</w:t>
            </w:r>
            <w:r>
              <w:rPr>
                <w:spacing w:val="-4"/>
                <w:sz w:val="22"/>
              </w:rPr>
              <w:t> </w:t>
            </w:r>
            <w:r>
              <w:rPr>
                <w:sz w:val="22"/>
              </w:rPr>
              <w:t>a</w:t>
            </w:r>
            <w:r>
              <w:rPr>
                <w:spacing w:val="-2"/>
                <w:sz w:val="22"/>
              </w:rPr>
              <w:t> parameter.</w:t>
            </w:r>
          </w:p>
        </w:tc>
      </w:tr>
      <w:tr>
        <w:trPr>
          <w:trHeight w:val="342" w:hRule="atLeast"/>
        </w:trPr>
        <w:tc>
          <w:tcPr>
            <w:tcW w:w="2098" w:type="dxa"/>
            <w:shd w:val="clear" w:color="auto" w:fill="D2DFED"/>
          </w:tcPr>
          <w:p>
            <w:pPr>
              <w:pStyle w:val="TableParagraph"/>
              <w:spacing w:line="253" w:lineRule="exact"/>
              <w:rPr>
                <w:sz w:val="22"/>
              </w:rPr>
            </w:pPr>
            <w:r>
              <w:rPr>
                <w:sz w:val="22"/>
              </w:rPr>
              <w:t>Group</w:t>
            </w:r>
            <w:r>
              <w:rPr>
                <w:spacing w:val="-4"/>
                <w:sz w:val="22"/>
              </w:rPr>
              <w:t> </w:t>
            </w:r>
            <w:r>
              <w:rPr>
                <w:spacing w:val="-10"/>
                <w:sz w:val="22"/>
              </w:rPr>
              <w:t>6</w:t>
            </w:r>
          </w:p>
        </w:tc>
        <w:tc>
          <w:tcPr>
            <w:tcW w:w="7249" w:type="dxa"/>
            <w:shd w:val="clear" w:color="auto" w:fill="D2DFED"/>
          </w:tcPr>
          <w:p>
            <w:pPr>
              <w:pStyle w:val="TableParagraph"/>
              <w:spacing w:line="253" w:lineRule="exact"/>
              <w:rPr>
                <w:sz w:val="22"/>
              </w:rPr>
            </w:pPr>
            <w:r>
              <w:rPr>
                <w:sz w:val="22"/>
              </w:rPr>
              <w:t>Option:</w:t>
            </w:r>
            <w:r>
              <w:rPr>
                <w:spacing w:val="-4"/>
                <w:sz w:val="22"/>
              </w:rPr>
              <w:t> </w:t>
            </w:r>
            <w:r>
              <w:rPr>
                <w:sz w:val="22"/>
              </w:rPr>
              <w:t>Select</w:t>
            </w:r>
            <w:r>
              <w:rPr>
                <w:spacing w:val="-4"/>
                <w:sz w:val="22"/>
              </w:rPr>
              <w:t> </w:t>
            </w:r>
            <w:r>
              <w:rPr>
                <w:sz w:val="22"/>
              </w:rPr>
              <w:t>a</w:t>
            </w:r>
            <w:r>
              <w:rPr>
                <w:spacing w:val="-2"/>
                <w:sz w:val="22"/>
              </w:rPr>
              <w:t> parameter.</w:t>
            </w:r>
          </w:p>
        </w:tc>
      </w:tr>
      <w:tr>
        <w:trPr>
          <w:trHeight w:val="342" w:hRule="atLeast"/>
        </w:trPr>
        <w:tc>
          <w:tcPr>
            <w:tcW w:w="2098" w:type="dxa"/>
          </w:tcPr>
          <w:p>
            <w:pPr>
              <w:pStyle w:val="TableParagraph"/>
              <w:spacing w:line="253" w:lineRule="exact"/>
              <w:rPr>
                <w:sz w:val="22"/>
              </w:rPr>
            </w:pPr>
            <w:r>
              <w:rPr>
                <w:sz w:val="22"/>
              </w:rPr>
              <w:t>Group</w:t>
            </w:r>
            <w:r>
              <w:rPr>
                <w:spacing w:val="-4"/>
                <w:sz w:val="22"/>
              </w:rPr>
              <w:t> </w:t>
            </w:r>
            <w:r>
              <w:rPr>
                <w:spacing w:val="-10"/>
                <w:sz w:val="22"/>
              </w:rPr>
              <w:t>7</w:t>
            </w:r>
          </w:p>
        </w:tc>
        <w:tc>
          <w:tcPr>
            <w:tcW w:w="7249" w:type="dxa"/>
          </w:tcPr>
          <w:p>
            <w:pPr>
              <w:pStyle w:val="TableParagraph"/>
              <w:spacing w:line="253" w:lineRule="exact"/>
              <w:rPr>
                <w:sz w:val="22"/>
              </w:rPr>
            </w:pPr>
            <w:r>
              <w:rPr>
                <w:sz w:val="22"/>
              </w:rPr>
              <w:t>Option:</w:t>
            </w:r>
            <w:r>
              <w:rPr>
                <w:spacing w:val="-4"/>
                <w:sz w:val="22"/>
              </w:rPr>
              <w:t> </w:t>
            </w:r>
            <w:r>
              <w:rPr>
                <w:sz w:val="22"/>
              </w:rPr>
              <w:t>Select</w:t>
            </w:r>
            <w:r>
              <w:rPr>
                <w:spacing w:val="-4"/>
                <w:sz w:val="22"/>
              </w:rPr>
              <w:t> </w:t>
            </w:r>
            <w:r>
              <w:rPr>
                <w:sz w:val="22"/>
              </w:rPr>
              <w:t>a</w:t>
            </w:r>
            <w:r>
              <w:rPr>
                <w:spacing w:val="-2"/>
                <w:sz w:val="22"/>
              </w:rPr>
              <w:t> parameter.</w:t>
            </w:r>
          </w:p>
        </w:tc>
      </w:tr>
      <w:tr>
        <w:trPr>
          <w:trHeight w:val="343" w:hRule="atLeast"/>
        </w:trPr>
        <w:tc>
          <w:tcPr>
            <w:tcW w:w="2098" w:type="dxa"/>
            <w:shd w:val="clear" w:color="auto" w:fill="D2DFED"/>
          </w:tcPr>
          <w:p>
            <w:pPr>
              <w:pStyle w:val="TableParagraph"/>
              <w:spacing w:line="253" w:lineRule="exact"/>
              <w:rPr>
                <w:sz w:val="22"/>
              </w:rPr>
            </w:pPr>
            <w:r>
              <w:rPr>
                <w:sz w:val="22"/>
              </w:rPr>
              <w:t>Group</w:t>
            </w:r>
            <w:r>
              <w:rPr>
                <w:spacing w:val="-4"/>
                <w:sz w:val="22"/>
              </w:rPr>
              <w:t> </w:t>
            </w:r>
            <w:r>
              <w:rPr>
                <w:spacing w:val="-10"/>
                <w:sz w:val="22"/>
              </w:rPr>
              <w:t>8</w:t>
            </w:r>
          </w:p>
        </w:tc>
        <w:tc>
          <w:tcPr>
            <w:tcW w:w="7249" w:type="dxa"/>
            <w:shd w:val="clear" w:color="auto" w:fill="D2DFED"/>
          </w:tcPr>
          <w:p>
            <w:pPr>
              <w:pStyle w:val="TableParagraph"/>
              <w:spacing w:line="253" w:lineRule="exact"/>
              <w:rPr>
                <w:sz w:val="22"/>
              </w:rPr>
            </w:pPr>
            <w:r>
              <w:rPr>
                <w:sz w:val="22"/>
              </w:rPr>
              <w:t>Option:</w:t>
            </w:r>
            <w:r>
              <w:rPr>
                <w:spacing w:val="-4"/>
                <w:sz w:val="22"/>
              </w:rPr>
              <w:t> </w:t>
            </w:r>
            <w:r>
              <w:rPr>
                <w:sz w:val="22"/>
              </w:rPr>
              <w:t>Select</w:t>
            </w:r>
            <w:r>
              <w:rPr>
                <w:spacing w:val="-4"/>
                <w:sz w:val="22"/>
              </w:rPr>
              <w:t> </w:t>
            </w:r>
            <w:r>
              <w:rPr>
                <w:sz w:val="22"/>
              </w:rPr>
              <w:t>a</w:t>
            </w:r>
            <w:r>
              <w:rPr>
                <w:spacing w:val="-2"/>
                <w:sz w:val="22"/>
              </w:rPr>
              <w:t> parameter.</w:t>
            </w:r>
          </w:p>
        </w:tc>
      </w:tr>
      <w:tr>
        <w:trPr>
          <w:trHeight w:val="596" w:hRule="atLeast"/>
        </w:trPr>
        <w:tc>
          <w:tcPr>
            <w:tcW w:w="2098" w:type="dxa"/>
          </w:tcPr>
          <w:p>
            <w:pPr>
              <w:pStyle w:val="TableParagraph"/>
              <w:spacing w:before="2"/>
              <w:rPr>
                <w:sz w:val="22"/>
              </w:rPr>
            </w:pPr>
            <w:r>
              <w:rPr>
                <w:sz w:val="22"/>
              </w:rPr>
              <w:t>Show</w:t>
            </w:r>
            <w:r>
              <w:rPr>
                <w:spacing w:val="-6"/>
                <w:sz w:val="22"/>
              </w:rPr>
              <w:t> </w:t>
            </w:r>
            <w:r>
              <w:rPr>
                <w:spacing w:val="-2"/>
                <w:sz w:val="22"/>
              </w:rPr>
              <w:t>Detail</w:t>
            </w:r>
          </w:p>
        </w:tc>
        <w:tc>
          <w:tcPr>
            <w:tcW w:w="7249" w:type="dxa"/>
          </w:tcPr>
          <w:p>
            <w:pPr>
              <w:pStyle w:val="TableParagraph"/>
              <w:spacing w:before="2"/>
              <w:ind w:right="365"/>
              <w:rPr>
                <w:sz w:val="22"/>
              </w:rPr>
            </w:pPr>
            <w:r>
              <w:rPr>
                <w:sz w:val="22"/>
              </w:rPr>
              <w:t>Click</w:t>
            </w:r>
            <w:r>
              <w:rPr>
                <w:spacing w:val="-5"/>
                <w:sz w:val="22"/>
              </w:rPr>
              <w:t> </w:t>
            </w:r>
            <w:r>
              <w:rPr>
                <w:b/>
                <w:sz w:val="22"/>
              </w:rPr>
              <w:t>Parameters&gt;Show</w:t>
            </w:r>
            <w:r>
              <w:rPr>
                <w:b/>
                <w:spacing w:val="-6"/>
                <w:sz w:val="22"/>
              </w:rPr>
              <w:t> </w:t>
            </w:r>
            <w:r>
              <w:rPr>
                <w:b/>
                <w:sz w:val="22"/>
              </w:rPr>
              <w:t>Detail&gt;XXX</w:t>
            </w:r>
            <w:r>
              <w:rPr>
                <w:b/>
                <w:spacing w:val="-10"/>
                <w:sz w:val="22"/>
              </w:rPr>
              <w:t> </w:t>
            </w:r>
            <w:r>
              <w:rPr>
                <w:sz w:val="22"/>
              </w:rPr>
              <w:t>to</w:t>
            </w:r>
            <w:r>
              <w:rPr>
                <w:spacing w:val="-10"/>
                <w:sz w:val="22"/>
              </w:rPr>
              <w:t> </w:t>
            </w:r>
            <w:r>
              <w:rPr>
                <w:sz w:val="22"/>
              </w:rPr>
              <w:t>automatically</w:t>
            </w:r>
            <w:r>
              <w:rPr>
                <w:spacing w:val="-10"/>
                <w:sz w:val="22"/>
              </w:rPr>
              <w:t> </w:t>
            </w:r>
            <w:r>
              <w:rPr>
                <w:sz w:val="22"/>
              </w:rPr>
              <w:t>expand selected sections when you generate the report.</w:t>
            </w:r>
          </w:p>
        </w:tc>
      </w:tr>
      <w:tr>
        <w:trPr>
          <w:trHeight w:val="849" w:hRule="atLeast"/>
        </w:trPr>
        <w:tc>
          <w:tcPr>
            <w:tcW w:w="2098" w:type="dxa"/>
            <w:shd w:val="clear" w:color="auto" w:fill="D2DFED"/>
          </w:tcPr>
          <w:p>
            <w:pPr>
              <w:pStyle w:val="TableParagraph"/>
              <w:spacing w:line="253" w:lineRule="exact"/>
              <w:rPr>
                <w:sz w:val="22"/>
              </w:rPr>
            </w:pPr>
            <w:r>
              <w:rPr>
                <w:sz w:val="22"/>
              </w:rPr>
              <w:t>Discount</w:t>
            </w:r>
            <w:r>
              <w:rPr>
                <w:spacing w:val="-7"/>
                <w:sz w:val="22"/>
              </w:rPr>
              <w:t> </w:t>
            </w:r>
            <w:r>
              <w:rPr>
                <w:spacing w:val="-4"/>
                <w:sz w:val="22"/>
              </w:rPr>
              <w:t>Rate</w:t>
            </w:r>
          </w:p>
        </w:tc>
        <w:tc>
          <w:tcPr>
            <w:tcW w:w="7249" w:type="dxa"/>
            <w:shd w:val="clear" w:color="auto" w:fill="D2DFED"/>
          </w:tcPr>
          <w:p>
            <w:pPr>
              <w:pStyle w:val="TableParagraph"/>
              <w:ind w:right="365"/>
              <w:rPr>
                <w:sz w:val="22"/>
              </w:rPr>
            </w:pPr>
            <w:r>
              <w:rPr>
                <w:sz w:val="22"/>
              </w:rPr>
              <w:t>Type</w:t>
            </w:r>
            <w:r>
              <w:rPr>
                <w:spacing w:val="-3"/>
                <w:sz w:val="22"/>
              </w:rPr>
              <w:t> </w:t>
            </w:r>
            <w:r>
              <w:rPr>
                <w:sz w:val="22"/>
              </w:rPr>
              <w:t>a</w:t>
            </w:r>
            <w:r>
              <w:rPr>
                <w:spacing w:val="-5"/>
                <w:sz w:val="22"/>
              </w:rPr>
              <w:t> </w:t>
            </w:r>
            <w:r>
              <w:rPr>
                <w:sz w:val="22"/>
              </w:rPr>
              <w:t>rate</w:t>
            </w:r>
            <w:r>
              <w:rPr>
                <w:spacing w:val="-5"/>
                <w:sz w:val="22"/>
              </w:rPr>
              <w:t> </w:t>
            </w:r>
            <w:r>
              <w:rPr>
                <w:sz w:val="22"/>
              </w:rPr>
              <w:t>to</w:t>
            </w:r>
            <w:r>
              <w:rPr>
                <w:spacing w:val="-5"/>
                <w:sz w:val="22"/>
              </w:rPr>
              <w:t> </w:t>
            </w:r>
            <w:r>
              <w:rPr>
                <w:sz w:val="22"/>
              </w:rPr>
              <w:t>calculate</w:t>
            </w:r>
            <w:r>
              <w:rPr>
                <w:spacing w:val="-7"/>
                <w:sz w:val="22"/>
              </w:rPr>
              <w:t> </w:t>
            </w:r>
            <w:r>
              <w:rPr>
                <w:sz w:val="22"/>
              </w:rPr>
              <w:t>KPIs</w:t>
            </w:r>
            <w:r>
              <w:rPr>
                <w:spacing w:val="-5"/>
                <w:sz w:val="22"/>
              </w:rPr>
              <w:t> </w:t>
            </w:r>
            <w:r>
              <w:rPr>
                <w:sz w:val="22"/>
              </w:rPr>
              <w:t>for</w:t>
            </w:r>
            <w:r>
              <w:rPr>
                <w:spacing w:val="-2"/>
                <w:sz w:val="22"/>
              </w:rPr>
              <w:t> </w:t>
            </w:r>
            <w:r>
              <w:rPr>
                <w:sz w:val="22"/>
              </w:rPr>
              <w:t>all</w:t>
            </w:r>
            <w:r>
              <w:rPr>
                <w:spacing w:val="-3"/>
                <w:sz w:val="22"/>
              </w:rPr>
              <w:t> </w:t>
            </w:r>
            <w:r>
              <w:rPr>
                <w:sz w:val="22"/>
              </w:rPr>
              <w:t>portfolios/projects</w:t>
            </w:r>
            <w:r>
              <w:rPr>
                <w:spacing w:val="-2"/>
                <w:sz w:val="22"/>
              </w:rPr>
              <w:t> </w:t>
            </w:r>
            <w:r>
              <w:rPr>
                <w:sz w:val="22"/>
              </w:rPr>
              <w:t>in</w:t>
            </w:r>
            <w:r>
              <w:rPr>
                <w:spacing w:val="-5"/>
                <w:sz w:val="22"/>
              </w:rPr>
              <w:t> </w:t>
            </w:r>
            <w:r>
              <w:rPr>
                <w:sz w:val="22"/>
              </w:rPr>
              <w:t>the</w:t>
            </w:r>
            <w:r>
              <w:rPr>
                <w:spacing w:val="-5"/>
                <w:sz w:val="22"/>
              </w:rPr>
              <w:t> </w:t>
            </w:r>
            <w:r>
              <w:rPr>
                <w:sz w:val="22"/>
              </w:rPr>
              <w:t>report. Note: If you change the rate, click on another parameter before previewing the report.</w:t>
            </w:r>
          </w:p>
        </w:tc>
      </w:tr>
      <w:tr>
        <w:trPr>
          <w:trHeight w:val="685" w:hRule="atLeast"/>
        </w:trPr>
        <w:tc>
          <w:tcPr>
            <w:tcW w:w="2098" w:type="dxa"/>
          </w:tcPr>
          <w:p>
            <w:pPr>
              <w:pStyle w:val="TableParagraph"/>
              <w:spacing w:line="253" w:lineRule="exact"/>
              <w:rPr>
                <w:sz w:val="22"/>
              </w:rPr>
            </w:pPr>
            <w:r>
              <w:rPr>
                <w:spacing w:val="-4"/>
                <w:sz w:val="22"/>
              </w:rPr>
              <w:t>KPIs</w:t>
            </w:r>
          </w:p>
        </w:tc>
        <w:tc>
          <w:tcPr>
            <w:tcW w:w="7249" w:type="dxa"/>
          </w:tcPr>
          <w:p>
            <w:pPr>
              <w:pStyle w:val="TableParagraph"/>
              <w:spacing w:line="253" w:lineRule="exact"/>
              <w:rPr>
                <w:sz w:val="22"/>
              </w:rPr>
            </w:pPr>
            <w:r>
              <w:rPr>
                <w:sz w:val="22"/>
              </w:rPr>
              <w:t>Select</w:t>
            </w:r>
            <w:r>
              <w:rPr>
                <w:spacing w:val="-2"/>
                <w:sz w:val="22"/>
              </w:rPr>
              <w:t> </w:t>
            </w:r>
            <w:r>
              <w:rPr>
                <w:sz w:val="22"/>
              </w:rPr>
              <w:t>the</w:t>
            </w:r>
            <w:r>
              <w:rPr>
                <w:spacing w:val="-4"/>
                <w:sz w:val="22"/>
              </w:rPr>
              <w:t> </w:t>
            </w:r>
            <w:r>
              <w:rPr>
                <w:sz w:val="22"/>
              </w:rPr>
              <w:t>KPIs</w:t>
            </w:r>
            <w:r>
              <w:rPr>
                <w:spacing w:val="-4"/>
                <w:sz w:val="22"/>
              </w:rPr>
              <w:t> </w:t>
            </w:r>
            <w:r>
              <w:rPr>
                <w:sz w:val="22"/>
              </w:rPr>
              <w:t>to</w:t>
            </w:r>
            <w:r>
              <w:rPr>
                <w:spacing w:val="-5"/>
                <w:sz w:val="22"/>
              </w:rPr>
              <w:t> </w:t>
            </w:r>
            <w:r>
              <w:rPr>
                <w:sz w:val="22"/>
              </w:rPr>
              <w:t>display</w:t>
            </w:r>
            <w:r>
              <w:rPr>
                <w:spacing w:val="-4"/>
                <w:sz w:val="22"/>
              </w:rPr>
              <w:t> </w:t>
            </w:r>
            <w:r>
              <w:rPr>
                <w:sz w:val="22"/>
              </w:rPr>
              <w:t>in</w:t>
            </w:r>
            <w:r>
              <w:rPr>
                <w:spacing w:val="-2"/>
                <w:sz w:val="22"/>
              </w:rPr>
              <w:t> </w:t>
            </w:r>
            <w:r>
              <w:rPr>
                <w:sz w:val="22"/>
              </w:rPr>
              <w:t>the</w:t>
            </w:r>
            <w:r>
              <w:rPr>
                <w:spacing w:val="-2"/>
                <w:sz w:val="22"/>
              </w:rPr>
              <w:t> report.</w:t>
            </w:r>
          </w:p>
          <w:p>
            <w:pPr>
              <w:pStyle w:val="TableParagraph"/>
              <w:spacing w:before="90"/>
              <w:rPr>
                <w:sz w:val="22"/>
              </w:rPr>
            </w:pPr>
            <w:r>
              <w:rPr>
                <w:sz w:val="22"/>
              </w:rPr>
              <w:t>Select</w:t>
            </w:r>
            <w:r>
              <w:rPr>
                <w:spacing w:val="-2"/>
                <w:sz w:val="22"/>
              </w:rPr>
              <w:t> </w:t>
            </w:r>
            <w:r>
              <w:rPr>
                <w:b/>
                <w:sz w:val="22"/>
              </w:rPr>
              <w:t>None</w:t>
            </w:r>
            <w:r>
              <w:rPr>
                <w:b/>
                <w:spacing w:val="-4"/>
                <w:sz w:val="22"/>
              </w:rPr>
              <w:t> </w:t>
            </w:r>
            <w:r>
              <w:rPr>
                <w:sz w:val="22"/>
              </w:rPr>
              <w:t>to</w:t>
            </w:r>
            <w:r>
              <w:rPr>
                <w:spacing w:val="-3"/>
                <w:sz w:val="22"/>
              </w:rPr>
              <w:t> </w:t>
            </w:r>
            <w:r>
              <w:rPr>
                <w:sz w:val="22"/>
              </w:rPr>
              <w:t>hide</w:t>
            </w:r>
            <w:r>
              <w:rPr>
                <w:spacing w:val="-4"/>
                <w:sz w:val="22"/>
              </w:rPr>
              <w:t> </w:t>
            </w:r>
            <w:r>
              <w:rPr>
                <w:sz w:val="22"/>
              </w:rPr>
              <w:t>the</w:t>
            </w:r>
            <w:r>
              <w:rPr>
                <w:spacing w:val="-4"/>
                <w:sz w:val="22"/>
              </w:rPr>
              <w:t> </w:t>
            </w:r>
            <w:r>
              <w:rPr>
                <w:spacing w:val="-2"/>
                <w:sz w:val="22"/>
              </w:rPr>
              <w:t>columns.</w:t>
            </w:r>
          </w:p>
        </w:tc>
      </w:tr>
    </w:tbl>
    <w:p>
      <w:pPr>
        <w:pStyle w:val="TableParagraph"/>
        <w:spacing w:after="0"/>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98"/>
        <w:gridCol w:w="7249"/>
      </w:tblGrid>
      <w:tr>
        <w:trPr>
          <w:trHeight w:val="554" w:hRule="atLeast"/>
        </w:trPr>
        <w:tc>
          <w:tcPr>
            <w:tcW w:w="2098" w:type="dxa"/>
            <w:shd w:val="clear" w:color="auto" w:fill="4F81BC"/>
          </w:tcPr>
          <w:p>
            <w:pPr>
              <w:pStyle w:val="TableParagraph"/>
              <w:spacing w:before="41"/>
              <w:ind w:left="150"/>
              <w:rPr>
                <w:b/>
                <w:sz w:val="22"/>
              </w:rPr>
            </w:pPr>
            <w:r>
              <w:rPr>
                <w:b/>
                <w:color w:val="FFFFFF"/>
                <w:spacing w:val="-2"/>
                <w:sz w:val="22"/>
              </w:rPr>
              <w:t>Parameter</w:t>
            </w:r>
          </w:p>
        </w:tc>
        <w:tc>
          <w:tcPr>
            <w:tcW w:w="7249" w:type="dxa"/>
            <w:shd w:val="clear" w:color="auto" w:fill="4F81BC"/>
          </w:tcPr>
          <w:p>
            <w:pPr>
              <w:pStyle w:val="TableParagraph"/>
              <w:spacing w:before="41"/>
              <w:ind w:left="151"/>
              <w:rPr>
                <w:b/>
                <w:sz w:val="22"/>
              </w:rPr>
            </w:pPr>
            <w:r>
              <w:rPr>
                <w:b/>
                <w:color w:val="FFFFFF"/>
                <w:spacing w:val="-2"/>
                <w:sz w:val="22"/>
              </w:rPr>
              <w:t>Description</w:t>
            </w:r>
          </w:p>
        </w:tc>
      </w:tr>
      <w:tr>
        <w:trPr>
          <w:trHeight w:val="1372" w:hRule="atLeast"/>
        </w:trPr>
        <w:tc>
          <w:tcPr>
            <w:tcW w:w="2098" w:type="dxa"/>
            <w:shd w:val="clear" w:color="auto" w:fill="D2DFED"/>
          </w:tcPr>
          <w:p>
            <w:pPr>
              <w:pStyle w:val="TableParagraph"/>
              <w:ind w:right="403"/>
              <w:rPr>
                <w:sz w:val="22"/>
              </w:rPr>
            </w:pPr>
            <w:r>
              <w:rPr>
                <w:spacing w:val="-2"/>
                <w:sz w:val="22"/>
              </w:rPr>
              <w:t>Amounts </w:t>
            </w:r>
            <w:r>
              <w:rPr>
                <w:sz w:val="22"/>
              </w:rPr>
              <w:t>Reported</w:t>
            </w:r>
            <w:r>
              <w:rPr>
                <w:spacing w:val="-16"/>
                <w:sz w:val="22"/>
              </w:rPr>
              <w:t> </w:t>
            </w:r>
            <w:r>
              <w:rPr>
                <w:sz w:val="22"/>
              </w:rPr>
              <w:t>As</w:t>
            </w:r>
          </w:p>
        </w:tc>
        <w:tc>
          <w:tcPr>
            <w:tcW w:w="7249" w:type="dxa"/>
            <w:shd w:val="clear" w:color="auto" w:fill="D2DFED"/>
          </w:tcPr>
          <w:p>
            <w:pPr>
              <w:pStyle w:val="TableParagraph"/>
              <w:spacing w:line="253" w:lineRule="exact"/>
              <w:rPr>
                <w:sz w:val="22"/>
              </w:rPr>
            </w:pPr>
            <w:r>
              <w:rPr>
                <w:sz w:val="22"/>
              </w:rPr>
              <w:t>Choose</w:t>
            </w:r>
            <w:r>
              <w:rPr>
                <w:spacing w:val="-6"/>
                <w:sz w:val="22"/>
              </w:rPr>
              <w:t> </w:t>
            </w:r>
            <w:r>
              <w:rPr>
                <w:sz w:val="22"/>
              </w:rPr>
              <w:t>rounding</w:t>
            </w:r>
            <w:r>
              <w:rPr>
                <w:spacing w:val="-5"/>
                <w:sz w:val="22"/>
              </w:rPr>
              <w:t> </w:t>
            </w:r>
            <w:r>
              <w:rPr>
                <w:sz w:val="22"/>
              </w:rPr>
              <w:t>method</w:t>
            </w:r>
            <w:r>
              <w:rPr>
                <w:spacing w:val="-7"/>
                <w:sz w:val="22"/>
              </w:rPr>
              <w:t> </w:t>
            </w:r>
            <w:r>
              <w:rPr>
                <w:sz w:val="22"/>
              </w:rPr>
              <w:t>for</w:t>
            </w:r>
            <w:r>
              <w:rPr>
                <w:spacing w:val="-4"/>
                <w:sz w:val="22"/>
              </w:rPr>
              <w:t> </w:t>
            </w:r>
            <w:r>
              <w:rPr>
                <w:spacing w:val="-2"/>
                <w:sz w:val="22"/>
              </w:rPr>
              <w:t>values:</w:t>
            </w:r>
          </w:p>
          <w:p>
            <w:pPr>
              <w:pStyle w:val="TableParagraph"/>
              <w:numPr>
                <w:ilvl w:val="0"/>
                <w:numId w:val="398"/>
              </w:numPr>
              <w:tabs>
                <w:tab w:pos="870" w:val="left" w:leader="none"/>
              </w:tabs>
              <w:spacing w:line="240" w:lineRule="auto" w:before="90" w:after="0"/>
              <w:ind w:left="870" w:right="0" w:hanging="359"/>
              <w:jc w:val="left"/>
              <w:rPr>
                <w:sz w:val="22"/>
              </w:rPr>
            </w:pPr>
            <w:r>
              <w:rPr>
                <w:spacing w:val="-4"/>
                <w:sz w:val="22"/>
              </w:rPr>
              <w:t>Ones</w:t>
            </w:r>
          </w:p>
          <w:p>
            <w:pPr>
              <w:pStyle w:val="TableParagraph"/>
              <w:numPr>
                <w:ilvl w:val="0"/>
                <w:numId w:val="398"/>
              </w:numPr>
              <w:tabs>
                <w:tab w:pos="870" w:val="left" w:leader="none"/>
              </w:tabs>
              <w:spacing w:line="240" w:lineRule="auto" w:before="90" w:after="0"/>
              <w:ind w:left="870" w:right="0" w:hanging="359"/>
              <w:jc w:val="left"/>
              <w:rPr>
                <w:sz w:val="22"/>
              </w:rPr>
            </w:pPr>
            <w:r>
              <w:rPr>
                <w:spacing w:val="-2"/>
                <w:sz w:val="22"/>
              </w:rPr>
              <w:t>Hundreds</w:t>
            </w:r>
          </w:p>
          <w:p>
            <w:pPr>
              <w:pStyle w:val="TableParagraph"/>
              <w:numPr>
                <w:ilvl w:val="0"/>
                <w:numId w:val="398"/>
              </w:numPr>
              <w:tabs>
                <w:tab w:pos="870" w:val="left" w:leader="none"/>
              </w:tabs>
              <w:spacing w:line="240" w:lineRule="auto" w:before="90" w:after="0"/>
              <w:ind w:left="870" w:right="0" w:hanging="359"/>
              <w:jc w:val="left"/>
              <w:rPr>
                <w:sz w:val="22"/>
              </w:rPr>
            </w:pPr>
            <w:r>
              <w:rPr>
                <w:spacing w:val="-2"/>
                <w:sz w:val="22"/>
              </w:rPr>
              <w:t>Thousands</w:t>
            </w:r>
          </w:p>
        </w:tc>
      </w:tr>
      <w:tr>
        <w:trPr>
          <w:trHeight w:val="1029" w:hRule="atLeast"/>
        </w:trPr>
        <w:tc>
          <w:tcPr>
            <w:tcW w:w="2098" w:type="dxa"/>
          </w:tcPr>
          <w:p>
            <w:pPr>
              <w:pStyle w:val="TableParagraph"/>
              <w:ind w:right="243"/>
              <w:rPr>
                <w:sz w:val="22"/>
              </w:rPr>
            </w:pPr>
            <w:r>
              <w:rPr>
                <w:spacing w:val="-2"/>
                <w:sz w:val="22"/>
              </w:rPr>
              <w:t>Negative </w:t>
            </w:r>
            <w:r>
              <w:rPr>
                <w:sz w:val="22"/>
              </w:rPr>
              <w:t>Number</w:t>
            </w:r>
            <w:r>
              <w:rPr>
                <w:spacing w:val="-16"/>
                <w:sz w:val="22"/>
              </w:rPr>
              <w:t> </w:t>
            </w:r>
            <w:r>
              <w:rPr>
                <w:sz w:val="22"/>
              </w:rPr>
              <w:t>Format</w:t>
            </w:r>
          </w:p>
        </w:tc>
        <w:tc>
          <w:tcPr>
            <w:tcW w:w="7249" w:type="dxa"/>
          </w:tcPr>
          <w:p>
            <w:pPr>
              <w:pStyle w:val="TableParagraph"/>
              <w:spacing w:line="253" w:lineRule="exact"/>
              <w:rPr>
                <w:sz w:val="22"/>
              </w:rPr>
            </w:pPr>
            <w:r>
              <w:rPr>
                <w:sz w:val="22"/>
              </w:rPr>
              <w:t>Choose</w:t>
            </w:r>
            <w:r>
              <w:rPr>
                <w:spacing w:val="-4"/>
                <w:sz w:val="22"/>
              </w:rPr>
              <w:t> </w:t>
            </w:r>
            <w:r>
              <w:rPr>
                <w:sz w:val="22"/>
              </w:rPr>
              <w:t>the</w:t>
            </w:r>
            <w:r>
              <w:rPr>
                <w:spacing w:val="-6"/>
                <w:sz w:val="22"/>
              </w:rPr>
              <w:t> </w:t>
            </w:r>
            <w:r>
              <w:rPr>
                <w:sz w:val="22"/>
              </w:rPr>
              <w:t>type</w:t>
            </w:r>
            <w:r>
              <w:rPr>
                <w:spacing w:val="-3"/>
                <w:sz w:val="22"/>
              </w:rPr>
              <w:t> </w:t>
            </w:r>
            <w:r>
              <w:rPr>
                <w:sz w:val="22"/>
              </w:rPr>
              <w:t>of</w:t>
            </w:r>
            <w:r>
              <w:rPr>
                <w:spacing w:val="-1"/>
                <w:sz w:val="22"/>
              </w:rPr>
              <w:t> </w:t>
            </w:r>
            <w:r>
              <w:rPr>
                <w:sz w:val="22"/>
              </w:rPr>
              <w:t>negative</w:t>
            </w:r>
            <w:r>
              <w:rPr>
                <w:spacing w:val="-3"/>
                <w:sz w:val="22"/>
              </w:rPr>
              <w:t> </w:t>
            </w:r>
            <w:r>
              <w:rPr>
                <w:sz w:val="22"/>
              </w:rPr>
              <w:t>format</w:t>
            </w:r>
            <w:r>
              <w:rPr>
                <w:spacing w:val="-5"/>
                <w:sz w:val="22"/>
              </w:rPr>
              <w:t> </w:t>
            </w:r>
            <w:r>
              <w:rPr>
                <w:sz w:val="22"/>
              </w:rPr>
              <w:t>to</w:t>
            </w:r>
            <w:r>
              <w:rPr>
                <w:spacing w:val="-5"/>
                <w:sz w:val="22"/>
              </w:rPr>
              <w:t> </w:t>
            </w:r>
            <w:r>
              <w:rPr>
                <w:sz w:val="22"/>
              </w:rPr>
              <w:t>use</w:t>
            </w:r>
            <w:r>
              <w:rPr>
                <w:spacing w:val="-4"/>
                <w:sz w:val="22"/>
              </w:rPr>
              <w:t> </w:t>
            </w:r>
            <w:r>
              <w:rPr>
                <w:sz w:val="22"/>
              </w:rPr>
              <w:t>in</w:t>
            </w:r>
            <w:r>
              <w:rPr>
                <w:spacing w:val="-5"/>
                <w:sz w:val="22"/>
              </w:rPr>
              <w:t> </w:t>
            </w:r>
            <w:r>
              <w:rPr>
                <w:spacing w:val="-2"/>
                <w:sz w:val="22"/>
              </w:rPr>
              <w:t>reports:</w:t>
            </w:r>
          </w:p>
          <w:p>
            <w:pPr>
              <w:pStyle w:val="TableParagraph"/>
              <w:numPr>
                <w:ilvl w:val="0"/>
                <w:numId w:val="399"/>
              </w:numPr>
              <w:tabs>
                <w:tab w:pos="870" w:val="left" w:leader="none"/>
              </w:tabs>
              <w:spacing w:line="240" w:lineRule="auto" w:before="90" w:after="0"/>
              <w:ind w:left="870" w:right="0" w:hanging="359"/>
              <w:jc w:val="left"/>
              <w:rPr>
                <w:sz w:val="22"/>
              </w:rPr>
            </w:pPr>
            <w:r>
              <w:rPr>
                <w:sz w:val="22"/>
              </w:rPr>
              <w:t>Minus</w:t>
            </w:r>
            <w:r>
              <w:rPr>
                <w:spacing w:val="-5"/>
                <w:sz w:val="22"/>
              </w:rPr>
              <w:t> </w:t>
            </w:r>
            <w:r>
              <w:rPr>
                <w:sz w:val="22"/>
              </w:rPr>
              <w:t>Symbol</w:t>
            </w:r>
            <w:r>
              <w:rPr>
                <w:spacing w:val="-5"/>
                <w:sz w:val="22"/>
              </w:rPr>
              <w:t> </w:t>
            </w:r>
            <w:r>
              <w:rPr>
                <w:sz w:val="22"/>
              </w:rPr>
              <w:t>Format</w:t>
            </w:r>
            <w:r>
              <w:rPr>
                <w:spacing w:val="-4"/>
                <w:sz w:val="22"/>
              </w:rPr>
              <w:t> </w:t>
            </w:r>
            <w:r>
              <w:rPr>
                <w:sz w:val="22"/>
              </w:rPr>
              <w:t>e.g.</w:t>
            </w:r>
            <w:r>
              <w:rPr>
                <w:spacing w:val="-4"/>
                <w:sz w:val="22"/>
              </w:rPr>
              <w:t> </w:t>
            </w:r>
            <w:r>
              <w:rPr>
                <w:sz w:val="22"/>
              </w:rPr>
              <w:t>-</w:t>
            </w:r>
            <w:r>
              <w:rPr>
                <w:spacing w:val="-2"/>
                <w:sz w:val="22"/>
              </w:rPr>
              <w:t>999,999</w:t>
            </w:r>
          </w:p>
          <w:p>
            <w:pPr>
              <w:pStyle w:val="TableParagraph"/>
              <w:numPr>
                <w:ilvl w:val="0"/>
                <w:numId w:val="399"/>
              </w:numPr>
              <w:tabs>
                <w:tab w:pos="870" w:val="left" w:leader="none"/>
              </w:tabs>
              <w:spacing w:line="240" w:lineRule="auto" w:before="90" w:after="0"/>
              <w:ind w:left="870" w:right="0" w:hanging="359"/>
              <w:jc w:val="left"/>
              <w:rPr>
                <w:sz w:val="22"/>
              </w:rPr>
            </w:pPr>
            <w:r>
              <w:rPr>
                <w:sz w:val="22"/>
              </w:rPr>
              <w:t>Accounting</w:t>
            </w:r>
            <w:r>
              <w:rPr>
                <w:spacing w:val="-6"/>
                <w:sz w:val="22"/>
              </w:rPr>
              <w:t> </w:t>
            </w:r>
            <w:r>
              <w:rPr>
                <w:sz w:val="22"/>
              </w:rPr>
              <w:t>Format</w:t>
            </w:r>
            <w:r>
              <w:rPr>
                <w:spacing w:val="-5"/>
                <w:sz w:val="22"/>
              </w:rPr>
              <w:t> </w:t>
            </w:r>
            <w:r>
              <w:rPr>
                <w:sz w:val="22"/>
              </w:rPr>
              <w:t>e.g.</w:t>
            </w:r>
            <w:r>
              <w:rPr>
                <w:spacing w:val="-6"/>
                <w:sz w:val="22"/>
              </w:rPr>
              <w:t> </w:t>
            </w:r>
            <w:r>
              <w:rPr>
                <w:spacing w:val="-2"/>
                <w:sz w:val="22"/>
              </w:rPr>
              <w:t>(999,999)</w:t>
            </w:r>
          </w:p>
        </w:tc>
      </w:tr>
    </w:tbl>
    <w:p>
      <w:pPr>
        <w:pStyle w:val="Heading2"/>
        <w:spacing w:before="241"/>
      </w:pPr>
      <w:bookmarkStart w:name="_bookmark294" w:id="295"/>
      <w:bookmarkEnd w:id="295"/>
      <w:r>
        <w:rPr>
          <w:b w:val="0"/>
        </w:rPr>
      </w:r>
      <w:r>
        <w:rPr>
          <w:color w:val="004A8D"/>
        </w:rPr>
        <w:t>Generate</w:t>
      </w:r>
      <w:r>
        <w:rPr>
          <w:color w:val="004A8D"/>
          <w:spacing w:val="-12"/>
        </w:rPr>
        <w:t> </w:t>
      </w:r>
      <w:r>
        <w:rPr>
          <w:color w:val="004A8D"/>
          <w:spacing w:val="-2"/>
        </w:rPr>
        <w:t>Report</w:t>
      </w:r>
    </w:p>
    <w:p>
      <w:pPr>
        <w:spacing w:before="106"/>
        <w:ind w:left="360" w:right="0" w:firstLine="0"/>
        <w:jc w:val="left"/>
        <w:rPr>
          <w:sz w:val="22"/>
        </w:rPr>
      </w:pPr>
      <w:r>
        <w:rPr>
          <w:sz w:val="22"/>
        </w:rPr>
        <w:t>Click</w:t>
      </w:r>
      <w:r>
        <w:rPr>
          <w:spacing w:val="-5"/>
          <w:sz w:val="22"/>
        </w:rPr>
        <w:t> </w:t>
      </w:r>
      <w:r>
        <w:rPr>
          <w:b/>
          <w:sz w:val="22"/>
        </w:rPr>
        <w:t>Preview</w:t>
      </w:r>
      <w:r>
        <w:rPr>
          <w:b/>
          <w:spacing w:val="-5"/>
          <w:sz w:val="22"/>
        </w:rPr>
        <w:t> </w:t>
      </w:r>
      <w:r>
        <w:rPr>
          <w:b/>
          <w:spacing w:val="-2"/>
          <w:sz w:val="22"/>
        </w:rPr>
        <w:t>Report</w:t>
      </w:r>
      <w:r>
        <w:rPr>
          <w:spacing w:val="-2"/>
          <w:sz w:val="22"/>
        </w:rPr>
        <w:t>.</w:t>
      </w:r>
    </w:p>
    <w:p>
      <w:pPr>
        <w:pStyle w:val="BodyText"/>
        <w:spacing w:before="20"/>
        <w:ind w:left="360"/>
      </w:pPr>
      <w:r>
        <w:rPr/>
        <w:t>Result:</w:t>
      </w:r>
      <w:r>
        <w:rPr>
          <w:spacing w:val="-6"/>
        </w:rPr>
        <w:t> </w:t>
      </w:r>
      <w:r>
        <w:rPr/>
        <w:t>The</w:t>
      </w:r>
      <w:r>
        <w:rPr>
          <w:spacing w:val="-7"/>
        </w:rPr>
        <w:t> </w:t>
      </w:r>
      <w:r>
        <w:rPr/>
        <w:t>report</w:t>
      </w:r>
      <w:r>
        <w:rPr>
          <w:spacing w:val="-6"/>
        </w:rPr>
        <w:t> </w:t>
      </w:r>
      <w:r>
        <w:rPr/>
        <w:t>displays</w:t>
      </w:r>
      <w:r>
        <w:rPr>
          <w:spacing w:val="-3"/>
        </w:rPr>
        <w:t> </w:t>
      </w:r>
      <w:r>
        <w:rPr/>
        <w:t>in</w:t>
      </w:r>
      <w:r>
        <w:rPr>
          <w:spacing w:val="-5"/>
        </w:rPr>
        <w:t> </w:t>
      </w:r>
      <w:r>
        <w:rPr/>
        <w:t>the</w:t>
      </w:r>
      <w:r>
        <w:rPr>
          <w:spacing w:val="-5"/>
        </w:rPr>
        <w:t> </w:t>
      </w:r>
      <w:r>
        <w:rPr/>
        <w:t>Report</w:t>
      </w:r>
      <w:r>
        <w:rPr>
          <w:spacing w:val="-3"/>
        </w:rPr>
        <w:t> </w:t>
      </w:r>
      <w:r>
        <w:rPr/>
        <w:t>Preview</w:t>
      </w:r>
      <w:r>
        <w:rPr>
          <w:spacing w:val="-7"/>
        </w:rPr>
        <w:t> </w:t>
      </w:r>
      <w:r>
        <w:rPr>
          <w:spacing w:val="-2"/>
        </w:rPr>
        <w:t>area.</w:t>
      </w:r>
    </w:p>
    <w:p>
      <w:pPr>
        <w:pStyle w:val="BodyText"/>
        <w:spacing w:line="259" w:lineRule="auto" w:before="19"/>
        <w:ind w:left="360" w:right="1200"/>
      </w:pPr>
      <w:r>
        <w:rPr/>
        <w:t>Note:</w:t>
      </w:r>
      <w:r>
        <w:rPr>
          <w:spacing w:val="-3"/>
        </w:rPr>
        <w:t> </w:t>
      </w:r>
      <w:r>
        <w:rPr/>
        <w:t>If</w:t>
      </w:r>
      <w:r>
        <w:rPr>
          <w:spacing w:val="-2"/>
        </w:rPr>
        <w:t> </w:t>
      </w:r>
      <w:r>
        <w:rPr/>
        <w:t>you</w:t>
      </w:r>
      <w:r>
        <w:rPr>
          <w:spacing w:val="-3"/>
        </w:rPr>
        <w:t> </w:t>
      </w:r>
      <w:r>
        <w:rPr/>
        <w:t>select</w:t>
      </w:r>
      <w:r>
        <w:rPr>
          <w:spacing w:val="-4"/>
        </w:rPr>
        <w:t> </w:t>
      </w:r>
      <w:r>
        <w:rPr/>
        <w:t>multiple</w:t>
      </w:r>
      <w:r>
        <w:rPr>
          <w:spacing w:val="-2"/>
        </w:rPr>
        <w:t> </w:t>
      </w:r>
      <w:r>
        <w:rPr/>
        <w:t>portfolios/projects</w:t>
      </w:r>
      <w:r>
        <w:rPr>
          <w:spacing w:val="-2"/>
        </w:rPr>
        <w:t> </w:t>
      </w:r>
      <w:r>
        <w:rPr/>
        <w:t>or</w:t>
      </w:r>
      <w:r>
        <w:rPr>
          <w:spacing w:val="-2"/>
        </w:rPr>
        <w:t> </w:t>
      </w:r>
      <w:r>
        <w:rPr/>
        <w:t>large</w:t>
      </w:r>
      <w:r>
        <w:rPr>
          <w:spacing w:val="-3"/>
        </w:rPr>
        <w:t> </w:t>
      </w:r>
      <w:r>
        <w:rPr/>
        <w:t>projects,</w:t>
      </w:r>
      <w:r>
        <w:rPr>
          <w:spacing w:val="-4"/>
        </w:rPr>
        <w:t> </w:t>
      </w:r>
      <w:r>
        <w:rPr/>
        <w:t>report</w:t>
      </w:r>
      <w:r>
        <w:rPr>
          <w:spacing w:val="-4"/>
        </w:rPr>
        <w:t> </w:t>
      </w:r>
      <w:r>
        <w:rPr/>
        <w:t>generation</w:t>
      </w:r>
      <w:r>
        <w:rPr>
          <w:spacing w:val="-5"/>
        </w:rPr>
        <w:t> </w:t>
      </w:r>
      <w:r>
        <w:rPr/>
        <w:t>may take noticeably longer.</w:t>
      </w:r>
    </w:p>
    <w:p>
      <w:pPr>
        <w:pStyle w:val="Heading3"/>
        <w:spacing w:before="238"/>
      </w:pPr>
      <w:r>
        <w:rPr>
          <w:color w:val="004A8D"/>
          <w:spacing w:val="-2"/>
        </w:rPr>
        <w:t>Show/Hide</w:t>
      </w:r>
    </w:p>
    <w:p>
      <w:pPr>
        <w:pStyle w:val="BodyText"/>
        <w:spacing w:before="65"/>
        <w:ind w:left="360"/>
      </w:pPr>
      <w:r>
        <w:rPr/>
        <w:t>Click</w:t>
      </w:r>
      <w:r>
        <w:rPr>
          <w:spacing w:val="-3"/>
        </w:rPr>
        <w:t> </w:t>
      </w:r>
      <w:r>
        <w:rPr/>
        <w:t>+/-</w:t>
      </w:r>
      <w:r>
        <w:rPr>
          <w:spacing w:val="-7"/>
        </w:rPr>
        <w:t> </w:t>
      </w:r>
      <w:r>
        <w:rPr/>
        <w:t>Expanders</w:t>
      </w:r>
      <w:r>
        <w:rPr>
          <w:spacing w:val="-6"/>
        </w:rPr>
        <w:t> </w:t>
      </w:r>
      <w:r>
        <w:rPr/>
        <w:t>to</w:t>
      </w:r>
      <w:r>
        <w:rPr>
          <w:spacing w:val="-6"/>
        </w:rPr>
        <w:t> </w:t>
      </w:r>
      <w:r>
        <w:rPr/>
        <w:t>show/hide</w:t>
      </w:r>
      <w:r>
        <w:rPr>
          <w:spacing w:val="-5"/>
        </w:rPr>
        <w:t> </w:t>
      </w:r>
      <w:r>
        <w:rPr/>
        <w:t>line</w:t>
      </w:r>
      <w:r>
        <w:rPr>
          <w:spacing w:val="-5"/>
        </w:rPr>
        <w:t> </w:t>
      </w:r>
      <w:r>
        <w:rPr>
          <w:spacing w:val="-2"/>
        </w:rPr>
        <w:t>items.</w:t>
      </w:r>
    </w:p>
    <w:p>
      <w:pPr>
        <w:pStyle w:val="BodyText"/>
      </w:pPr>
    </w:p>
    <w:p>
      <w:pPr>
        <w:pStyle w:val="BodyText"/>
      </w:pPr>
    </w:p>
    <w:p>
      <w:pPr>
        <w:pStyle w:val="BodyText"/>
        <w:spacing w:before="10"/>
      </w:pPr>
    </w:p>
    <w:p>
      <w:pPr>
        <w:pStyle w:val="Heading1"/>
        <w:spacing w:before="0"/>
      </w:pPr>
      <w:bookmarkStart w:name="_bookmark295" w:id="296"/>
      <w:bookmarkEnd w:id="296"/>
      <w:r>
        <w:rPr>
          <w:b w:val="0"/>
        </w:rPr>
      </w:r>
      <w:r>
        <w:rPr>
          <w:color w:val="004A8D"/>
        </w:rPr>
        <w:t>Enhanced</w:t>
      </w:r>
      <w:r>
        <w:rPr>
          <w:color w:val="004A8D"/>
          <w:spacing w:val="-12"/>
        </w:rPr>
        <w:t> </w:t>
      </w:r>
      <w:r>
        <w:rPr>
          <w:color w:val="004A8D"/>
        </w:rPr>
        <w:t>Excel</w:t>
      </w:r>
      <w:r>
        <w:rPr>
          <w:color w:val="004A8D"/>
          <w:spacing w:val="-5"/>
        </w:rPr>
        <w:t> </w:t>
      </w:r>
      <w:r>
        <w:rPr>
          <w:color w:val="004A8D"/>
          <w:spacing w:val="-2"/>
        </w:rPr>
        <w:t>Analytics</w:t>
      </w:r>
    </w:p>
    <w:p>
      <w:pPr>
        <w:pStyle w:val="Heading2"/>
        <w:spacing w:before="272"/>
      </w:pPr>
      <w:bookmarkStart w:name="_bookmark296" w:id="297"/>
      <w:bookmarkEnd w:id="297"/>
      <w:r>
        <w:rPr>
          <w:b w:val="0"/>
        </w:rPr>
      </w:r>
      <w:r>
        <w:rPr>
          <w:color w:val="004A8D"/>
        </w:rPr>
        <w:t>Excel</w:t>
      </w:r>
      <w:r>
        <w:rPr>
          <w:color w:val="004A8D"/>
          <w:spacing w:val="-12"/>
        </w:rPr>
        <w:t> </w:t>
      </w:r>
      <w:r>
        <w:rPr>
          <w:color w:val="004A8D"/>
        </w:rPr>
        <w:t>Integrated</w:t>
      </w:r>
      <w:r>
        <w:rPr>
          <w:color w:val="004A8D"/>
          <w:spacing w:val="-7"/>
        </w:rPr>
        <w:t> </w:t>
      </w:r>
      <w:r>
        <w:rPr>
          <w:color w:val="004A8D"/>
          <w:spacing w:val="-2"/>
        </w:rPr>
        <w:t>Analytics</w:t>
      </w:r>
    </w:p>
    <w:p>
      <w:pPr>
        <w:pStyle w:val="BodyText"/>
        <w:spacing w:line="259" w:lineRule="auto" w:before="103"/>
        <w:ind w:left="360" w:right="1080"/>
      </w:pPr>
      <w:r>
        <w:rPr/>
        <w:t>The Excel template workbook included with ARGUS Developer v7.0 provides a simple way to export one or more Finance Structures from an ARGUS Developer v6.5 or later file to Excel version 2010 and up. The workbook provides dashboards, data tables, charts,</w:t>
      </w:r>
      <w:r>
        <w:rPr>
          <w:spacing w:val="-3"/>
        </w:rPr>
        <w:t> </w:t>
      </w:r>
      <w:r>
        <w:rPr/>
        <w:t>cash</w:t>
      </w:r>
      <w:r>
        <w:rPr>
          <w:spacing w:val="-4"/>
        </w:rPr>
        <w:t> </w:t>
      </w:r>
      <w:r>
        <w:rPr/>
        <w:t>flow</w:t>
      </w:r>
      <w:r>
        <w:rPr>
          <w:spacing w:val="-5"/>
        </w:rPr>
        <w:t> </w:t>
      </w:r>
      <w:r>
        <w:rPr/>
        <w:t>reports</w:t>
      </w:r>
      <w:r>
        <w:rPr>
          <w:spacing w:val="-6"/>
        </w:rPr>
        <w:t> </w:t>
      </w:r>
      <w:r>
        <w:rPr/>
        <w:t>and</w:t>
      </w:r>
      <w:r>
        <w:rPr>
          <w:spacing w:val="-2"/>
        </w:rPr>
        <w:t> </w:t>
      </w:r>
      <w:r>
        <w:rPr/>
        <w:t>user-accessible</w:t>
      </w:r>
      <w:r>
        <w:rPr>
          <w:spacing w:val="-2"/>
        </w:rPr>
        <w:t> </w:t>
      </w:r>
      <w:r>
        <w:rPr/>
        <w:t>data,</w:t>
      </w:r>
      <w:r>
        <w:rPr>
          <w:spacing w:val="-3"/>
        </w:rPr>
        <w:t> </w:t>
      </w:r>
      <w:r>
        <w:rPr/>
        <w:t>formatting,</w:t>
      </w:r>
      <w:r>
        <w:rPr>
          <w:spacing w:val="-3"/>
        </w:rPr>
        <w:t> </w:t>
      </w:r>
      <w:r>
        <w:rPr/>
        <w:t>and</w:t>
      </w:r>
      <w:r>
        <w:rPr>
          <w:spacing w:val="-2"/>
        </w:rPr>
        <w:t> </w:t>
      </w:r>
      <w:r>
        <w:rPr/>
        <w:t>calculations.</w:t>
      </w:r>
      <w:r>
        <w:rPr>
          <w:spacing w:val="-1"/>
        </w:rPr>
        <w:t> </w:t>
      </w:r>
      <w:r>
        <w:rPr/>
        <w:t>You</w:t>
      </w:r>
      <w:r>
        <w:rPr>
          <w:spacing w:val="-4"/>
        </w:rPr>
        <w:t> </w:t>
      </w:r>
      <w:r>
        <w:rPr/>
        <w:t>can use the template as-is, or as the foundation for custom reports and analysis, utilising standard Excel formulas and formatting controls.</w:t>
      </w:r>
    </w:p>
    <w:p>
      <w:pPr>
        <w:pStyle w:val="BodyText"/>
        <w:spacing w:before="120"/>
        <w:ind w:left="360"/>
      </w:pPr>
      <w:r>
        <w:rPr/>
        <w:t>Other</w:t>
      </w:r>
      <w:r>
        <w:rPr>
          <w:spacing w:val="-5"/>
        </w:rPr>
        <w:t> </w:t>
      </w:r>
      <w:r>
        <w:rPr/>
        <w:t>features</w:t>
      </w:r>
      <w:r>
        <w:rPr>
          <w:spacing w:val="-6"/>
        </w:rPr>
        <w:t> </w:t>
      </w:r>
      <w:r>
        <w:rPr/>
        <w:t>of</w:t>
      </w:r>
      <w:r>
        <w:rPr>
          <w:spacing w:val="-1"/>
        </w:rPr>
        <w:t> </w:t>
      </w:r>
      <w:r>
        <w:rPr/>
        <w:t>the</w:t>
      </w:r>
      <w:r>
        <w:rPr>
          <w:spacing w:val="-11"/>
        </w:rPr>
        <w:t> </w:t>
      </w:r>
      <w:r>
        <w:rPr/>
        <w:t>Workbook </w:t>
      </w:r>
      <w:r>
        <w:rPr>
          <w:spacing w:val="-2"/>
        </w:rPr>
        <w:t>include:</w:t>
      </w:r>
    </w:p>
    <w:p>
      <w:pPr>
        <w:pStyle w:val="ListParagraph"/>
        <w:numPr>
          <w:ilvl w:val="1"/>
          <w:numId w:val="394"/>
        </w:numPr>
        <w:tabs>
          <w:tab w:pos="1080" w:val="left" w:leader="none"/>
        </w:tabs>
        <w:spacing w:line="256" w:lineRule="auto" w:before="141" w:after="0"/>
        <w:ind w:left="1080" w:right="1081" w:hanging="360"/>
        <w:jc w:val="left"/>
        <w:rPr>
          <w:sz w:val="22"/>
        </w:rPr>
      </w:pPr>
      <w:r>
        <w:rPr>
          <w:sz w:val="22"/>
        </w:rPr>
        <w:t>User-defined</w:t>
      </w:r>
      <w:r>
        <w:rPr>
          <w:spacing w:val="-4"/>
          <w:sz w:val="22"/>
        </w:rPr>
        <w:t> </w:t>
      </w:r>
      <w:r>
        <w:rPr>
          <w:sz w:val="22"/>
        </w:rPr>
        <w:t>categories</w:t>
      </w:r>
      <w:r>
        <w:rPr>
          <w:spacing w:val="-4"/>
          <w:sz w:val="22"/>
        </w:rPr>
        <w:t> </w:t>
      </w:r>
      <w:r>
        <w:rPr>
          <w:sz w:val="22"/>
        </w:rPr>
        <w:t>can</w:t>
      </w:r>
      <w:r>
        <w:rPr>
          <w:spacing w:val="-2"/>
          <w:sz w:val="22"/>
        </w:rPr>
        <w:t> </w:t>
      </w:r>
      <w:r>
        <w:rPr>
          <w:sz w:val="22"/>
        </w:rPr>
        <w:t>be</w:t>
      </w:r>
      <w:r>
        <w:rPr>
          <w:spacing w:val="-2"/>
          <w:sz w:val="22"/>
        </w:rPr>
        <w:t> </w:t>
      </w:r>
      <w:r>
        <w:rPr>
          <w:sz w:val="22"/>
        </w:rPr>
        <w:t>assigned</w:t>
      </w:r>
      <w:r>
        <w:rPr>
          <w:spacing w:val="-4"/>
          <w:sz w:val="22"/>
        </w:rPr>
        <w:t> </w:t>
      </w:r>
      <w:r>
        <w:rPr>
          <w:sz w:val="22"/>
        </w:rPr>
        <w:t>to</w:t>
      </w:r>
      <w:r>
        <w:rPr>
          <w:spacing w:val="-4"/>
          <w:sz w:val="22"/>
        </w:rPr>
        <w:t> </w:t>
      </w:r>
      <w:r>
        <w:rPr>
          <w:sz w:val="22"/>
        </w:rPr>
        <w:t>line</w:t>
      </w:r>
      <w:r>
        <w:rPr>
          <w:spacing w:val="-2"/>
          <w:sz w:val="22"/>
        </w:rPr>
        <w:t> </w:t>
      </w:r>
      <w:r>
        <w:rPr>
          <w:sz w:val="22"/>
        </w:rPr>
        <w:t>items</w:t>
      </w:r>
      <w:r>
        <w:rPr>
          <w:spacing w:val="-1"/>
          <w:sz w:val="22"/>
        </w:rPr>
        <w:t> </w:t>
      </w:r>
      <w:r>
        <w:rPr>
          <w:sz w:val="22"/>
        </w:rPr>
        <w:t>and</w:t>
      </w:r>
      <w:r>
        <w:rPr>
          <w:spacing w:val="-4"/>
          <w:sz w:val="22"/>
        </w:rPr>
        <w:t> </w:t>
      </w:r>
      <w:r>
        <w:rPr>
          <w:sz w:val="22"/>
        </w:rPr>
        <w:t>used</w:t>
      </w:r>
      <w:r>
        <w:rPr>
          <w:spacing w:val="-4"/>
          <w:sz w:val="22"/>
        </w:rPr>
        <w:t> </w:t>
      </w:r>
      <w:r>
        <w:rPr>
          <w:sz w:val="22"/>
        </w:rPr>
        <w:t>within</w:t>
      </w:r>
      <w:r>
        <w:rPr>
          <w:spacing w:val="-2"/>
          <w:sz w:val="22"/>
        </w:rPr>
        <w:t> </w:t>
      </w:r>
      <w:r>
        <w:rPr>
          <w:sz w:val="22"/>
        </w:rPr>
        <w:t>each</w:t>
      </w:r>
      <w:r>
        <w:rPr>
          <w:spacing w:val="-2"/>
          <w:sz w:val="22"/>
        </w:rPr>
        <w:t> </w:t>
      </w:r>
      <w:r>
        <w:rPr>
          <w:sz w:val="22"/>
        </w:rPr>
        <w:t>chart and table.</w:t>
      </w:r>
    </w:p>
    <w:p>
      <w:pPr>
        <w:pStyle w:val="ListParagraph"/>
        <w:numPr>
          <w:ilvl w:val="1"/>
          <w:numId w:val="394"/>
        </w:numPr>
        <w:tabs>
          <w:tab w:pos="1080" w:val="left" w:leader="none"/>
        </w:tabs>
        <w:spacing w:line="240" w:lineRule="auto" w:before="4" w:after="0"/>
        <w:ind w:left="1080" w:right="0" w:hanging="360"/>
        <w:jc w:val="left"/>
        <w:rPr>
          <w:sz w:val="22"/>
        </w:rPr>
      </w:pPr>
      <w:r>
        <w:rPr>
          <w:sz w:val="22"/>
        </w:rPr>
        <w:t>Workbooks</w:t>
      </w:r>
      <w:r>
        <w:rPr>
          <w:spacing w:val="-10"/>
          <w:sz w:val="22"/>
        </w:rPr>
        <w:t> </w:t>
      </w:r>
      <w:r>
        <w:rPr>
          <w:sz w:val="22"/>
        </w:rPr>
        <w:t>may</w:t>
      </w:r>
      <w:r>
        <w:rPr>
          <w:spacing w:val="-5"/>
          <w:sz w:val="22"/>
        </w:rPr>
        <w:t> </w:t>
      </w:r>
      <w:r>
        <w:rPr>
          <w:sz w:val="22"/>
        </w:rPr>
        <w:t>be</w:t>
      </w:r>
      <w:r>
        <w:rPr>
          <w:spacing w:val="-4"/>
          <w:sz w:val="22"/>
        </w:rPr>
        <w:t> </w:t>
      </w:r>
      <w:r>
        <w:rPr>
          <w:sz w:val="22"/>
        </w:rPr>
        <w:t>easily</w:t>
      </w:r>
      <w:r>
        <w:rPr>
          <w:spacing w:val="-5"/>
          <w:sz w:val="22"/>
        </w:rPr>
        <w:t> </w:t>
      </w:r>
      <w:r>
        <w:rPr>
          <w:sz w:val="22"/>
        </w:rPr>
        <w:t>refreshed</w:t>
      </w:r>
      <w:r>
        <w:rPr>
          <w:spacing w:val="-6"/>
          <w:sz w:val="22"/>
        </w:rPr>
        <w:t> </w:t>
      </w:r>
      <w:r>
        <w:rPr>
          <w:sz w:val="22"/>
        </w:rPr>
        <w:t>with</w:t>
      </w:r>
      <w:r>
        <w:rPr>
          <w:spacing w:val="-4"/>
          <w:sz w:val="22"/>
        </w:rPr>
        <w:t> </w:t>
      </w:r>
      <w:r>
        <w:rPr>
          <w:sz w:val="22"/>
        </w:rPr>
        <w:t>updated</w:t>
      </w:r>
      <w:r>
        <w:rPr>
          <w:spacing w:val="-5"/>
          <w:sz w:val="22"/>
        </w:rPr>
        <w:t> </w:t>
      </w:r>
      <w:r>
        <w:rPr>
          <w:sz w:val="22"/>
        </w:rPr>
        <w:t>data</w:t>
      </w:r>
      <w:r>
        <w:rPr>
          <w:spacing w:val="-7"/>
          <w:sz w:val="22"/>
        </w:rPr>
        <w:t> </w:t>
      </w:r>
      <w:r>
        <w:rPr>
          <w:sz w:val="22"/>
        </w:rPr>
        <w:t>from</w:t>
      </w:r>
      <w:r>
        <w:rPr>
          <w:spacing w:val="-5"/>
          <w:sz w:val="22"/>
        </w:rPr>
        <w:t> </w:t>
      </w:r>
      <w:r>
        <w:rPr>
          <w:sz w:val="22"/>
        </w:rPr>
        <w:t>ARGUS</w:t>
      </w:r>
      <w:r>
        <w:rPr>
          <w:spacing w:val="-3"/>
          <w:sz w:val="22"/>
        </w:rPr>
        <w:t> </w:t>
      </w:r>
      <w:r>
        <w:rPr>
          <w:spacing w:val="-2"/>
          <w:sz w:val="22"/>
        </w:rPr>
        <w:t>Developer.</w:t>
      </w:r>
    </w:p>
    <w:p>
      <w:pPr>
        <w:pStyle w:val="ListParagraph"/>
        <w:numPr>
          <w:ilvl w:val="1"/>
          <w:numId w:val="394"/>
        </w:numPr>
        <w:tabs>
          <w:tab w:pos="1080" w:val="left" w:leader="none"/>
        </w:tabs>
        <w:spacing w:line="259" w:lineRule="auto" w:before="21" w:after="0"/>
        <w:ind w:left="1080" w:right="1756" w:hanging="360"/>
        <w:jc w:val="left"/>
        <w:rPr>
          <w:sz w:val="22"/>
        </w:rPr>
      </w:pPr>
      <w:r>
        <w:rPr>
          <w:sz w:val="22"/>
        </w:rPr>
        <w:t>No</w:t>
      </w:r>
      <w:r>
        <w:rPr>
          <w:spacing w:val="-3"/>
          <w:sz w:val="22"/>
        </w:rPr>
        <w:t> </w:t>
      </w:r>
      <w:r>
        <w:rPr>
          <w:sz w:val="22"/>
        </w:rPr>
        <w:t>macros,</w:t>
      </w:r>
      <w:r>
        <w:rPr>
          <w:spacing w:val="-4"/>
          <w:sz w:val="22"/>
        </w:rPr>
        <w:t> </w:t>
      </w:r>
      <w:r>
        <w:rPr>
          <w:sz w:val="22"/>
        </w:rPr>
        <w:t>Excel</w:t>
      </w:r>
      <w:r>
        <w:rPr>
          <w:spacing w:val="-4"/>
          <w:sz w:val="22"/>
        </w:rPr>
        <w:t> </w:t>
      </w:r>
      <w:r>
        <w:rPr>
          <w:sz w:val="22"/>
        </w:rPr>
        <w:t>Add-ins</w:t>
      </w:r>
      <w:r>
        <w:rPr>
          <w:spacing w:val="-3"/>
          <w:sz w:val="22"/>
        </w:rPr>
        <w:t> </w:t>
      </w:r>
      <w:r>
        <w:rPr>
          <w:sz w:val="22"/>
        </w:rPr>
        <w:t>or</w:t>
      </w:r>
      <w:r>
        <w:rPr>
          <w:spacing w:val="-4"/>
          <w:sz w:val="22"/>
        </w:rPr>
        <w:t> </w:t>
      </w:r>
      <w:r>
        <w:rPr>
          <w:sz w:val="22"/>
        </w:rPr>
        <w:t>other</w:t>
      </w:r>
      <w:r>
        <w:rPr>
          <w:spacing w:val="-2"/>
          <w:sz w:val="22"/>
        </w:rPr>
        <w:t> </w:t>
      </w:r>
      <w:r>
        <w:rPr>
          <w:sz w:val="22"/>
        </w:rPr>
        <w:t>hidden</w:t>
      </w:r>
      <w:r>
        <w:rPr>
          <w:spacing w:val="-5"/>
          <w:sz w:val="22"/>
        </w:rPr>
        <w:t> </w:t>
      </w:r>
      <w:r>
        <w:rPr>
          <w:sz w:val="22"/>
        </w:rPr>
        <w:t>processes</w:t>
      </w:r>
      <w:r>
        <w:rPr>
          <w:spacing w:val="-3"/>
          <w:sz w:val="22"/>
        </w:rPr>
        <w:t> </w:t>
      </w:r>
      <w:r>
        <w:rPr>
          <w:sz w:val="22"/>
        </w:rPr>
        <w:t>of</w:t>
      </w:r>
      <w:r>
        <w:rPr>
          <w:spacing w:val="-1"/>
          <w:sz w:val="22"/>
        </w:rPr>
        <w:t> </w:t>
      </w:r>
      <w:r>
        <w:rPr>
          <w:sz w:val="22"/>
        </w:rPr>
        <w:t>any</w:t>
      </w:r>
      <w:r>
        <w:rPr>
          <w:spacing w:val="-7"/>
          <w:sz w:val="22"/>
        </w:rPr>
        <w:t> </w:t>
      </w:r>
      <w:r>
        <w:rPr>
          <w:sz w:val="22"/>
        </w:rPr>
        <w:t>kind</w:t>
      </w:r>
      <w:r>
        <w:rPr>
          <w:spacing w:val="-3"/>
          <w:sz w:val="22"/>
        </w:rPr>
        <w:t> </w:t>
      </w:r>
      <w:r>
        <w:rPr>
          <w:sz w:val="22"/>
        </w:rPr>
        <w:t>are</w:t>
      </w:r>
      <w:r>
        <w:rPr>
          <w:spacing w:val="-3"/>
          <w:sz w:val="22"/>
        </w:rPr>
        <w:t> </w:t>
      </w:r>
      <w:r>
        <w:rPr>
          <w:sz w:val="22"/>
        </w:rPr>
        <w:t>used, allowing for ease of access and modification by users.</w:t>
      </w:r>
    </w:p>
    <w:p>
      <w:pPr>
        <w:pStyle w:val="ListParagraph"/>
        <w:numPr>
          <w:ilvl w:val="1"/>
          <w:numId w:val="394"/>
        </w:numPr>
        <w:tabs>
          <w:tab w:pos="1080" w:val="left" w:leader="none"/>
        </w:tabs>
        <w:spacing w:line="259" w:lineRule="auto" w:before="0" w:after="0"/>
        <w:ind w:left="1080" w:right="1332" w:hanging="360"/>
        <w:jc w:val="left"/>
        <w:rPr>
          <w:sz w:val="22"/>
        </w:rPr>
      </w:pPr>
      <w:r>
        <w:rPr>
          <w:sz w:val="22"/>
        </w:rPr>
        <w:t>Up to 50 Phases can be downloaded simultaneously any combination of structures</w:t>
      </w:r>
      <w:r>
        <w:rPr>
          <w:spacing w:val="-3"/>
          <w:sz w:val="22"/>
        </w:rPr>
        <w:t> </w:t>
      </w:r>
      <w:r>
        <w:rPr>
          <w:sz w:val="22"/>
        </w:rPr>
        <w:t>within</w:t>
      </w:r>
      <w:r>
        <w:rPr>
          <w:spacing w:val="-4"/>
          <w:sz w:val="22"/>
        </w:rPr>
        <w:t> </w:t>
      </w:r>
      <w:r>
        <w:rPr>
          <w:sz w:val="22"/>
        </w:rPr>
        <w:t>the</w:t>
      </w:r>
      <w:r>
        <w:rPr>
          <w:spacing w:val="-4"/>
          <w:sz w:val="22"/>
        </w:rPr>
        <w:t> </w:t>
      </w:r>
      <w:r>
        <w:rPr>
          <w:sz w:val="22"/>
        </w:rPr>
        <w:t>50</w:t>
      </w:r>
      <w:r>
        <w:rPr>
          <w:spacing w:val="-8"/>
          <w:sz w:val="22"/>
        </w:rPr>
        <w:t> </w:t>
      </w:r>
      <w:r>
        <w:rPr>
          <w:sz w:val="22"/>
        </w:rPr>
        <w:t>Phases</w:t>
      </w:r>
      <w:r>
        <w:rPr>
          <w:spacing w:val="-4"/>
          <w:sz w:val="22"/>
        </w:rPr>
        <w:t> </w:t>
      </w:r>
      <w:r>
        <w:rPr>
          <w:sz w:val="22"/>
        </w:rPr>
        <w:t>is</w:t>
      </w:r>
      <w:r>
        <w:rPr>
          <w:spacing w:val="-4"/>
          <w:sz w:val="22"/>
        </w:rPr>
        <w:t> </w:t>
      </w:r>
      <w:r>
        <w:rPr>
          <w:sz w:val="22"/>
        </w:rPr>
        <w:t>allowed.</w:t>
      </w:r>
      <w:r>
        <w:rPr>
          <w:spacing w:val="-2"/>
          <w:sz w:val="22"/>
        </w:rPr>
        <w:t> </w:t>
      </w:r>
      <w:r>
        <w:rPr>
          <w:sz w:val="22"/>
        </w:rPr>
        <w:t>Maximum</w:t>
      </w:r>
      <w:r>
        <w:rPr>
          <w:spacing w:val="-5"/>
          <w:sz w:val="22"/>
        </w:rPr>
        <w:t> </w:t>
      </w:r>
      <w:r>
        <w:rPr>
          <w:sz w:val="22"/>
        </w:rPr>
        <w:t>total</w:t>
      </w:r>
      <w:r>
        <w:rPr>
          <w:spacing w:val="-5"/>
          <w:sz w:val="22"/>
        </w:rPr>
        <w:t> </w:t>
      </w:r>
      <w:r>
        <w:rPr>
          <w:sz w:val="22"/>
        </w:rPr>
        <w:t>project</w:t>
      </w:r>
      <w:r>
        <w:rPr>
          <w:spacing w:val="-2"/>
          <w:sz w:val="22"/>
        </w:rPr>
        <w:t> </w:t>
      </w:r>
      <w:r>
        <w:rPr>
          <w:sz w:val="22"/>
        </w:rPr>
        <w:t>length</w:t>
      </w:r>
      <w:r>
        <w:rPr>
          <w:spacing w:val="-5"/>
          <w:sz w:val="22"/>
        </w:rPr>
        <w:t> </w:t>
      </w:r>
      <w:r>
        <w:rPr>
          <w:sz w:val="22"/>
        </w:rPr>
        <w:t>is</w:t>
      </w:r>
      <w:r>
        <w:rPr>
          <w:spacing w:val="-3"/>
          <w:sz w:val="22"/>
        </w:rPr>
        <w:t> </w:t>
      </w:r>
      <w:r>
        <w:rPr>
          <w:sz w:val="22"/>
        </w:rPr>
        <w:t>240 </w:t>
      </w:r>
      <w:r>
        <w:rPr>
          <w:spacing w:val="-2"/>
          <w:sz w:val="22"/>
        </w:rPr>
        <w:t>months.</w:t>
      </w:r>
    </w:p>
    <w:p>
      <w:pPr>
        <w:pStyle w:val="ListParagraph"/>
        <w:numPr>
          <w:ilvl w:val="1"/>
          <w:numId w:val="394"/>
        </w:numPr>
        <w:tabs>
          <w:tab w:pos="1080" w:val="left" w:leader="none"/>
        </w:tabs>
        <w:spacing w:line="259" w:lineRule="auto" w:before="0" w:after="0"/>
        <w:ind w:left="1080" w:right="1329" w:hanging="360"/>
        <w:jc w:val="left"/>
        <w:rPr>
          <w:sz w:val="22"/>
        </w:rPr>
      </w:pPr>
      <w:r>
        <w:rPr>
          <w:sz w:val="22"/>
        </w:rPr>
        <w:t>The</w:t>
      </w:r>
      <w:r>
        <w:rPr>
          <w:spacing w:val="-5"/>
          <w:sz w:val="22"/>
        </w:rPr>
        <w:t> </w:t>
      </w:r>
      <w:r>
        <w:rPr>
          <w:sz w:val="22"/>
        </w:rPr>
        <w:t>ARGUS</w:t>
      </w:r>
      <w:r>
        <w:rPr>
          <w:spacing w:val="-3"/>
          <w:sz w:val="22"/>
        </w:rPr>
        <w:t> </w:t>
      </w:r>
      <w:r>
        <w:rPr>
          <w:sz w:val="22"/>
        </w:rPr>
        <w:t>Developer</w:t>
      </w:r>
      <w:r>
        <w:rPr>
          <w:spacing w:val="-4"/>
          <w:sz w:val="22"/>
        </w:rPr>
        <w:t> </w:t>
      </w:r>
      <w:r>
        <w:rPr>
          <w:sz w:val="22"/>
        </w:rPr>
        <w:t>file</w:t>
      </w:r>
      <w:r>
        <w:rPr>
          <w:spacing w:val="-3"/>
          <w:sz w:val="22"/>
        </w:rPr>
        <w:t> </w:t>
      </w:r>
      <w:r>
        <w:rPr>
          <w:sz w:val="22"/>
        </w:rPr>
        <w:t>can</w:t>
      </w:r>
      <w:r>
        <w:rPr>
          <w:spacing w:val="-3"/>
          <w:sz w:val="22"/>
        </w:rPr>
        <w:t> </w:t>
      </w:r>
      <w:r>
        <w:rPr>
          <w:sz w:val="22"/>
        </w:rPr>
        <w:t>have</w:t>
      </w:r>
      <w:r>
        <w:rPr>
          <w:spacing w:val="-3"/>
          <w:sz w:val="22"/>
        </w:rPr>
        <w:t> </w:t>
      </w:r>
      <w:r>
        <w:rPr>
          <w:sz w:val="22"/>
        </w:rPr>
        <w:t>up</w:t>
      </w:r>
      <w:r>
        <w:rPr>
          <w:spacing w:val="-3"/>
          <w:sz w:val="22"/>
        </w:rPr>
        <w:t> </w:t>
      </w:r>
      <w:r>
        <w:rPr>
          <w:sz w:val="22"/>
        </w:rPr>
        <w:t>to</w:t>
      </w:r>
      <w:r>
        <w:rPr>
          <w:spacing w:val="-5"/>
          <w:sz w:val="22"/>
        </w:rPr>
        <w:t> </w:t>
      </w:r>
      <w:r>
        <w:rPr>
          <w:sz w:val="22"/>
        </w:rPr>
        <w:t>10</w:t>
      </w:r>
      <w:r>
        <w:rPr>
          <w:spacing w:val="-3"/>
          <w:sz w:val="22"/>
        </w:rPr>
        <w:t> </w:t>
      </w:r>
      <w:r>
        <w:rPr>
          <w:sz w:val="22"/>
        </w:rPr>
        <w:t>Debt</w:t>
      </w:r>
      <w:r>
        <w:rPr>
          <w:spacing w:val="-2"/>
          <w:sz w:val="22"/>
        </w:rPr>
        <w:t> </w:t>
      </w:r>
      <w:r>
        <w:rPr>
          <w:sz w:val="22"/>
        </w:rPr>
        <w:t>and</w:t>
      </w:r>
      <w:r>
        <w:rPr>
          <w:spacing w:val="-5"/>
          <w:sz w:val="22"/>
        </w:rPr>
        <w:t> </w:t>
      </w:r>
      <w:r>
        <w:rPr>
          <w:sz w:val="22"/>
        </w:rPr>
        <w:t>10</w:t>
      </w:r>
      <w:r>
        <w:rPr>
          <w:spacing w:val="-3"/>
          <w:sz w:val="22"/>
        </w:rPr>
        <w:t> </w:t>
      </w:r>
      <w:r>
        <w:rPr>
          <w:sz w:val="22"/>
        </w:rPr>
        <w:t>Equity</w:t>
      </w:r>
      <w:r>
        <w:rPr>
          <w:spacing w:val="-5"/>
          <w:sz w:val="22"/>
        </w:rPr>
        <w:t> </w:t>
      </w:r>
      <w:r>
        <w:rPr>
          <w:sz w:val="22"/>
        </w:rPr>
        <w:t>Sources</w:t>
      </w:r>
      <w:r>
        <w:rPr>
          <w:spacing w:val="-2"/>
          <w:sz w:val="22"/>
        </w:rPr>
        <w:t> </w:t>
      </w:r>
      <w:r>
        <w:rPr>
          <w:sz w:val="22"/>
        </w:rPr>
        <w:t>that are used by any or all of the individual finance structures.</w:t>
      </w:r>
    </w:p>
    <w:p>
      <w:pPr>
        <w:pStyle w:val="ListParagraph"/>
        <w:numPr>
          <w:ilvl w:val="1"/>
          <w:numId w:val="394"/>
        </w:numPr>
        <w:tabs>
          <w:tab w:pos="1080" w:val="left" w:leader="none"/>
        </w:tabs>
        <w:spacing w:line="259" w:lineRule="auto" w:before="0" w:after="0"/>
        <w:ind w:left="1080" w:right="1307" w:hanging="360"/>
        <w:jc w:val="left"/>
        <w:rPr>
          <w:sz w:val="22"/>
        </w:rPr>
      </w:pPr>
      <w:r>
        <w:rPr>
          <w:sz w:val="22"/>
        </w:rPr>
        <w:t>Charts</w:t>
      </w:r>
      <w:r>
        <w:rPr>
          <w:spacing w:val="-5"/>
          <w:sz w:val="22"/>
        </w:rPr>
        <w:t> </w:t>
      </w:r>
      <w:r>
        <w:rPr>
          <w:sz w:val="22"/>
        </w:rPr>
        <w:t>are</w:t>
      </w:r>
      <w:r>
        <w:rPr>
          <w:spacing w:val="-5"/>
          <w:sz w:val="22"/>
        </w:rPr>
        <w:t> </w:t>
      </w:r>
      <w:r>
        <w:rPr>
          <w:sz w:val="22"/>
        </w:rPr>
        <w:t>dynamic</w:t>
      </w:r>
      <w:r>
        <w:rPr>
          <w:spacing w:val="-2"/>
          <w:sz w:val="22"/>
        </w:rPr>
        <w:t> </w:t>
      </w:r>
      <w:r>
        <w:rPr>
          <w:sz w:val="22"/>
        </w:rPr>
        <w:t>as</w:t>
      </w:r>
      <w:r>
        <w:rPr>
          <w:spacing w:val="-5"/>
          <w:sz w:val="22"/>
        </w:rPr>
        <w:t> </w:t>
      </w:r>
      <w:r>
        <w:rPr>
          <w:sz w:val="22"/>
        </w:rPr>
        <w:t>to</w:t>
      </w:r>
      <w:r>
        <w:rPr>
          <w:spacing w:val="-5"/>
          <w:sz w:val="22"/>
        </w:rPr>
        <w:t> </w:t>
      </w:r>
      <w:r>
        <w:rPr>
          <w:sz w:val="22"/>
        </w:rPr>
        <w:t>project</w:t>
      </w:r>
      <w:r>
        <w:rPr>
          <w:spacing w:val="-4"/>
          <w:sz w:val="22"/>
        </w:rPr>
        <w:t> </w:t>
      </w:r>
      <w:r>
        <w:rPr>
          <w:sz w:val="22"/>
        </w:rPr>
        <w:t>length</w:t>
      </w:r>
      <w:r>
        <w:rPr>
          <w:spacing w:val="-5"/>
          <w:sz w:val="22"/>
        </w:rPr>
        <w:t> </w:t>
      </w:r>
      <w:r>
        <w:rPr>
          <w:sz w:val="22"/>
        </w:rPr>
        <w:t>and</w:t>
      </w:r>
      <w:r>
        <w:rPr>
          <w:spacing w:val="-3"/>
          <w:sz w:val="22"/>
        </w:rPr>
        <w:t> </w:t>
      </w:r>
      <w:r>
        <w:rPr>
          <w:sz w:val="22"/>
        </w:rPr>
        <w:t>elements</w:t>
      </w:r>
      <w:r>
        <w:rPr>
          <w:spacing w:val="-2"/>
          <w:sz w:val="22"/>
        </w:rPr>
        <w:t> </w:t>
      </w:r>
      <w:r>
        <w:rPr>
          <w:sz w:val="22"/>
        </w:rPr>
        <w:t>being</w:t>
      </w:r>
      <w:r>
        <w:rPr>
          <w:spacing w:val="-3"/>
          <w:sz w:val="22"/>
        </w:rPr>
        <w:t> </w:t>
      </w:r>
      <w:r>
        <w:rPr>
          <w:sz w:val="22"/>
        </w:rPr>
        <w:t>charted</w:t>
      </w:r>
      <w:r>
        <w:rPr>
          <w:spacing w:val="-3"/>
          <w:sz w:val="22"/>
        </w:rPr>
        <w:t> </w:t>
      </w:r>
      <w:r>
        <w:rPr>
          <w:sz w:val="22"/>
        </w:rPr>
        <w:t>you</w:t>
      </w:r>
      <w:r>
        <w:rPr>
          <w:spacing w:val="-3"/>
          <w:sz w:val="22"/>
        </w:rPr>
        <w:t> </w:t>
      </w:r>
      <w:r>
        <w:rPr>
          <w:sz w:val="22"/>
        </w:rPr>
        <w:t>do</w:t>
      </w:r>
      <w:r>
        <w:rPr>
          <w:spacing w:val="-3"/>
          <w:sz w:val="22"/>
        </w:rPr>
        <w:t> </w:t>
      </w:r>
      <w:r>
        <w:rPr>
          <w:sz w:val="22"/>
        </w:rPr>
        <w:t>not have to adjust the charts as to the data and timing that is being shown.</w:t>
      </w:r>
    </w:p>
    <w:p>
      <w:pPr>
        <w:pStyle w:val="ListParagraph"/>
        <w:spacing w:after="0" w:line="259" w:lineRule="auto"/>
        <w:jc w:val="left"/>
        <w:rPr>
          <w:sz w:val="22"/>
        </w:rPr>
        <w:sectPr>
          <w:pgSz w:w="12240" w:h="15840"/>
          <w:pgMar w:header="729" w:footer="880" w:top="1460" w:bottom="1060" w:left="1080" w:right="1080"/>
        </w:sectPr>
      </w:pPr>
    </w:p>
    <w:p>
      <w:pPr>
        <w:pStyle w:val="ListParagraph"/>
        <w:numPr>
          <w:ilvl w:val="1"/>
          <w:numId w:val="394"/>
        </w:numPr>
        <w:tabs>
          <w:tab w:pos="1080" w:val="left" w:leader="none"/>
        </w:tabs>
        <w:spacing w:line="256" w:lineRule="auto" w:before="86" w:after="0"/>
        <w:ind w:left="1080" w:right="1266" w:hanging="360"/>
        <w:jc w:val="left"/>
        <w:rPr>
          <w:sz w:val="22"/>
        </w:rPr>
      </w:pPr>
      <w:r>
        <w:rPr>
          <w:sz w:val="22"/>
        </w:rPr>
        <w:t>Each</w:t>
      </w:r>
      <w:r>
        <w:rPr>
          <w:spacing w:val="-5"/>
          <w:sz w:val="22"/>
        </w:rPr>
        <w:t> </w:t>
      </w:r>
      <w:r>
        <w:rPr>
          <w:sz w:val="22"/>
        </w:rPr>
        <w:t>finance</w:t>
      </w:r>
      <w:r>
        <w:rPr>
          <w:spacing w:val="-5"/>
          <w:sz w:val="22"/>
        </w:rPr>
        <w:t> </w:t>
      </w:r>
      <w:r>
        <w:rPr>
          <w:sz w:val="22"/>
        </w:rPr>
        <w:t>structure</w:t>
      </w:r>
      <w:r>
        <w:rPr>
          <w:spacing w:val="-5"/>
          <w:sz w:val="22"/>
        </w:rPr>
        <w:t> </w:t>
      </w:r>
      <w:r>
        <w:rPr>
          <w:sz w:val="22"/>
        </w:rPr>
        <w:t>can</w:t>
      </w:r>
      <w:r>
        <w:rPr>
          <w:spacing w:val="-3"/>
          <w:sz w:val="22"/>
        </w:rPr>
        <w:t> </w:t>
      </w:r>
      <w:r>
        <w:rPr>
          <w:sz w:val="22"/>
        </w:rPr>
        <w:t>be</w:t>
      </w:r>
      <w:r>
        <w:rPr>
          <w:spacing w:val="-3"/>
          <w:sz w:val="22"/>
        </w:rPr>
        <w:t> </w:t>
      </w:r>
      <w:r>
        <w:rPr>
          <w:sz w:val="22"/>
        </w:rPr>
        <w:t>viewed</w:t>
      </w:r>
      <w:r>
        <w:rPr>
          <w:spacing w:val="-3"/>
          <w:sz w:val="22"/>
        </w:rPr>
        <w:t> </w:t>
      </w:r>
      <w:r>
        <w:rPr>
          <w:sz w:val="22"/>
        </w:rPr>
        <w:t>independently,</w:t>
      </w:r>
      <w:r>
        <w:rPr>
          <w:spacing w:val="-1"/>
          <w:sz w:val="22"/>
        </w:rPr>
        <w:t> </w:t>
      </w:r>
      <w:r>
        <w:rPr>
          <w:sz w:val="22"/>
        </w:rPr>
        <w:t>and</w:t>
      </w:r>
      <w:r>
        <w:rPr>
          <w:spacing w:val="-3"/>
          <w:sz w:val="22"/>
        </w:rPr>
        <w:t> </w:t>
      </w:r>
      <w:r>
        <w:rPr>
          <w:sz w:val="22"/>
        </w:rPr>
        <w:t>can</w:t>
      </w:r>
      <w:r>
        <w:rPr>
          <w:spacing w:val="-5"/>
          <w:sz w:val="22"/>
        </w:rPr>
        <w:t> </w:t>
      </w:r>
      <w:r>
        <w:rPr>
          <w:sz w:val="22"/>
        </w:rPr>
        <w:t>be</w:t>
      </w:r>
      <w:r>
        <w:rPr>
          <w:spacing w:val="-3"/>
          <w:sz w:val="22"/>
        </w:rPr>
        <w:t> </w:t>
      </w:r>
      <w:r>
        <w:rPr>
          <w:sz w:val="22"/>
        </w:rPr>
        <w:t>combined</w:t>
      </w:r>
      <w:r>
        <w:rPr>
          <w:spacing w:val="-3"/>
          <w:sz w:val="22"/>
        </w:rPr>
        <w:t> </w:t>
      </w:r>
      <w:r>
        <w:rPr>
          <w:sz w:val="22"/>
        </w:rPr>
        <w:t>into totals with the other finance structure(s) that are exported.</w:t>
      </w:r>
    </w:p>
    <w:p>
      <w:pPr>
        <w:pStyle w:val="ListParagraph"/>
        <w:numPr>
          <w:ilvl w:val="1"/>
          <w:numId w:val="394"/>
        </w:numPr>
        <w:tabs>
          <w:tab w:pos="1080" w:val="left" w:leader="none"/>
        </w:tabs>
        <w:spacing w:line="259" w:lineRule="auto" w:before="4" w:after="0"/>
        <w:ind w:left="1080" w:right="1246" w:hanging="360"/>
        <w:jc w:val="left"/>
        <w:rPr>
          <w:sz w:val="22"/>
        </w:rPr>
      </w:pPr>
      <w:r>
        <w:rPr>
          <w:sz w:val="22"/>
        </w:rPr>
        <w:t>The</w:t>
      </w:r>
      <w:r>
        <w:rPr>
          <w:spacing w:val="-5"/>
          <w:sz w:val="22"/>
        </w:rPr>
        <w:t> </w:t>
      </w:r>
      <w:r>
        <w:rPr>
          <w:sz w:val="22"/>
        </w:rPr>
        <w:t>ability</w:t>
      </w:r>
      <w:r>
        <w:rPr>
          <w:spacing w:val="-5"/>
          <w:sz w:val="22"/>
        </w:rPr>
        <w:t> </w:t>
      </w:r>
      <w:r>
        <w:rPr>
          <w:sz w:val="22"/>
        </w:rPr>
        <w:t>to</w:t>
      </w:r>
      <w:r>
        <w:rPr>
          <w:spacing w:val="-3"/>
          <w:sz w:val="22"/>
        </w:rPr>
        <w:t> </w:t>
      </w:r>
      <w:r>
        <w:rPr>
          <w:sz w:val="22"/>
        </w:rPr>
        <w:t>create</w:t>
      </w:r>
      <w:r>
        <w:rPr>
          <w:spacing w:val="-5"/>
          <w:sz w:val="22"/>
        </w:rPr>
        <w:t> </w:t>
      </w:r>
      <w:r>
        <w:rPr>
          <w:sz w:val="22"/>
        </w:rPr>
        <w:t>your</w:t>
      </w:r>
      <w:r>
        <w:rPr>
          <w:spacing w:val="-2"/>
          <w:sz w:val="22"/>
        </w:rPr>
        <w:t> </w:t>
      </w:r>
      <w:r>
        <w:rPr>
          <w:sz w:val="22"/>
        </w:rPr>
        <w:t>own</w:t>
      </w:r>
      <w:r>
        <w:rPr>
          <w:spacing w:val="-3"/>
          <w:sz w:val="22"/>
        </w:rPr>
        <w:t> </w:t>
      </w:r>
      <w:r>
        <w:rPr>
          <w:sz w:val="22"/>
        </w:rPr>
        <w:t>worksheets</w:t>
      </w:r>
      <w:r>
        <w:rPr>
          <w:spacing w:val="-4"/>
          <w:sz w:val="22"/>
        </w:rPr>
        <w:t> </w:t>
      </w:r>
      <w:r>
        <w:rPr>
          <w:sz w:val="22"/>
        </w:rPr>
        <w:t>or</w:t>
      </w:r>
      <w:r>
        <w:rPr>
          <w:spacing w:val="-4"/>
          <w:sz w:val="22"/>
        </w:rPr>
        <w:t> </w:t>
      </w:r>
      <w:r>
        <w:rPr>
          <w:sz w:val="22"/>
        </w:rPr>
        <w:t>separate</w:t>
      </w:r>
      <w:r>
        <w:rPr>
          <w:spacing w:val="-5"/>
          <w:sz w:val="22"/>
        </w:rPr>
        <w:t> </w:t>
      </w:r>
      <w:r>
        <w:rPr>
          <w:sz w:val="22"/>
        </w:rPr>
        <w:t>workbooks</w:t>
      </w:r>
      <w:r>
        <w:rPr>
          <w:spacing w:val="-5"/>
          <w:sz w:val="22"/>
        </w:rPr>
        <w:t> </w:t>
      </w:r>
      <w:r>
        <w:rPr>
          <w:sz w:val="22"/>
        </w:rPr>
        <w:t>that</w:t>
      </w:r>
      <w:r>
        <w:rPr>
          <w:spacing w:val="-4"/>
          <w:sz w:val="22"/>
        </w:rPr>
        <w:t> </w:t>
      </w:r>
      <w:r>
        <w:rPr>
          <w:sz w:val="22"/>
        </w:rPr>
        <w:t>reference the contents of the template through the use of standard Excel formulas, and links, respectively. Any changes and or additions you make and save to a particular workbook are retained for future sessions. Such changes made to a particular workbook are exclusive to that workbook – they do not affect other Excel Template workbooks or the originating Template itself.</w:t>
      </w:r>
    </w:p>
    <w:p>
      <w:pPr>
        <w:pStyle w:val="ListParagraph"/>
        <w:numPr>
          <w:ilvl w:val="1"/>
          <w:numId w:val="394"/>
        </w:numPr>
        <w:tabs>
          <w:tab w:pos="1080" w:val="left" w:leader="none"/>
        </w:tabs>
        <w:spacing w:line="256" w:lineRule="auto" w:before="0" w:after="0"/>
        <w:ind w:left="1080" w:right="1646" w:hanging="360"/>
        <w:jc w:val="left"/>
        <w:rPr>
          <w:sz w:val="22"/>
        </w:rPr>
      </w:pPr>
      <w:r>
        <w:rPr>
          <w:sz w:val="22"/>
        </w:rPr>
        <w:t>Ability</w:t>
      </w:r>
      <w:r>
        <w:rPr>
          <w:spacing w:val="-5"/>
          <w:sz w:val="22"/>
        </w:rPr>
        <w:t> </w:t>
      </w:r>
      <w:r>
        <w:rPr>
          <w:sz w:val="22"/>
        </w:rPr>
        <w:t>to</w:t>
      </w:r>
      <w:r>
        <w:rPr>
          <w:spacing w:val="-5"/>
          <w:sz w:val="22"/>
        </w:rPr>
        <w:t> </w:t>
      </w:r>
      <w:r>
        <w:rPr>
          <w:sz w:val="22"/>
        </w:rPr>
        <w:t>maintain</w:t>
      </w:r>
      <w:r>
        <w:rPr>
          <w:spacing w:val="-5"/>
          <w:sz w:val="22"/>
        </w:rPr>
        <w:t> </w:t>
      </w:r>
      <w:r>
        <w:rPr>
          <w:sz w:val="22"/>
        </w:rPr>
        <w:t>multiple</w:t>
      </w:r>
      <w:r>
        <w:rPr>
          <w:spacing w:val="-3"/>
          <w:sz w:val="22"/>
        </w:rPr>
        <w:t> </w:t>
      </w:r>
      <w:r>
        <w:rPr>
          <w:sz w:val="22"/>
        </w:rPr>
        <w:t>versions</w:t>
      </w:r>
      <w:r>
        <w:rPr>
          <w:spacing w:val="-3"/>
          <w:sz w:val="22"/>
        </w:rPr>
        <w:t> </w:t>
      </w:r>
      <w:r>
        <w:rPr>
          <w:sz w:val="22"/>
        </w:rPr>
        <w:t>of</w:t>
      </w:r>
      <w:r>
        <w:rPr>
          <w:spacing w:val="-1"/>
          <w:sz w:val="22"/>
        </w:rPr>
        <w:t> </w:t>
      </w:r>
      <w:r>
        <w:rPr>
          <w:sz w:val="22"/>
        </w:rPr>
        <w:t>the</w:t>
      </w:r>
      <w:r>
        <w:rPr>
          <w:spacing w:val="-9"/>
          <w:sz w:val="22"/>
        </w:rPr>
        <w:t> </w:t>
      </w:r>
      <w:r>
        <w:rPr>
          <w:sz w:val="22"/>
        </w:rPr>
        <w:t>Workbook,</w:t>
      </w:r>
      <w:r>
        <w:rPr>
          <w:spacing w:val="-2"/>
          <w:sz w:val="22"/>
        </w:rPr>
        <w:t> </w:t>
      </w:r>
      <w:r>
        <w:rPr>
          <w:sz w:val="22"/>
        </w:rPr>
        <w:t>simply</w:t>
      </w:r>
      <w:r>
        <w:rPr>
          <w:spacing w:val="-5"/>
          <w:sz w:val="22"/>
        </w:rPr>
        <w:t> </w:t>
      </w:r>
      <w:r>
        <w:rPr>
          <w:sz w:val="22"/>
        </w:rPr>
        <w:t>by</w:t>
      </w:r>
      <w:r>
        <w:rPr>
          <w:spacing w:val="-5"/>
          <w:sz w:val="22"/>
        </w:rPr>
        <w:t> </w:t>
      </w:r>
      <w:r>
        <w:rPr>
          <w:sz w:val="22"/>
        </w:rPr>
        <w:t>doing</w:t>
      </w:r>
      <w:r>
        <w:rPr>
          <w:spacing w:val="-1"/>
          <w:sz w:val="22"/>
        </w:rPr>
        <w:t> </w:t>
      </w:r>
      <w:r>
        <w:rPr>
          <w:sz w:val="22"/>
        </w:rPr>
        <w:t>a </w:t>
      </w:r>
      <w:r>
        <w:rPr>
          <w:b/>
          <w:color w:val="003E7E"/>
          <w:sz w:val="22"/>
        </w:rPr>
        <w:t>File Save As </w:t>
      </w:r>
      <w:r>
        <w:rPr>
          <w:sz w:val="22"/>
        </w:rPr>
        <w:t>within Excel.</w:t>
      </w:r>
    </w:p>
    <w:p>
      <w:pPr>
        <w:pStyle w:val="ListParagraph"/>
        <w:numPr>
          <w:ilvl w:val="1"/>
          <w:numId w:val="394"/>
        </w:numPr>
        <w:tabs>
          <w:tab w:pos="1080" w:val="left" w:leader="none"/>
        </w:tabs>
        <w:spacing w:line="259" w:lineRule="auto" w:before="3" w:after="0"/>
        <w:ind w:left="1080" w:right="1424" w:hanging="360"/>
        <w:jc w:val="left"/>
        <w:rPr>
          <w:sz w:val="22"/>
        </w:rPr>
      </w:pPr>
      <w:r>
        <w:rPr>
          <w:sz w:val="22"/>
        </w:rPr>
        <w:t>Ability to create and deploy your own Templates (xltx) files within the ARGUS Developer</w:t>
      </w:r>
      <w:r>
        <w:rPr>
          <w:spacing w:val="-3"/>
          <w:sz w:val="22"/>
        </w:rPr>
        <w:t> </w:t>
      </w:r>
      <w:r>
        <w:rPr>
          <w:sz w:val="22"/>
        </w:rPr>
        <w:t>environment,</w:t>
      </w:r>
      <w:r>
        <w:rPr>
          <w:spacing w:val="-5"/>
          <w:sz w:val="22"/>
        </w:rPr>
        <w:t> </w:t>
      </w:r>
      <w:r>
        <w:rPr>
          <w:sz w:val="22"/>
        </w:rPr>
        <w:t>by</w:t>
      </w:r>
      <w:r>
        <w:rPr>
          <w:spacing w:val="-6"/>
          <w:sz w:val="22"/>
        </w:rPr>
        <w:t> </w:t>
      </w:r>
      <w:r>
        <w:rPr>
          <w:sz w:val="22"/>
        </w:rPr>
        <w:t>saving</w:t>
      </w:r>
      <w:r>
        <w:rPr>
          <w:spacing w:val="-2"/>
          <w:sz w:val="22"/>
        </w:rPr>
        <w:t> </w:t>
      </w:r>
      <w:r>
        <w:rPr>
          <w:sz w:val="22"/>
        </w:rPr>
        <w:t>an</w:t>
      </w:r>
      <w:r>
        <w:rPr>
          <w:spacing w:val="-4"/>
          <w:sz w:val="22"/>
        </w:rPr>
        <w:t> </w:t>
      </w:r>
      <w:r>
        <w:rPr>
          <w:sz w:val="22"/>
        </w:rPr>
        <w:t>Excel</w:t>
      </w:r>
      <w:r>
        <w:rPr>
          <w:spacing w:val="-5"/>
          <w:sz w:val="22"/>
        </w:rPr>
        <w:t> </w:t>
      </w:r>
      <w:r>
        <w:rPr>
          <w:sz w:val="22"/>
        </w:rPr>
        <w:t>workbook</w:t>
      </w:r>
      <w:r>
        <w:rPr>
          <w:spacing w:val="-4"/>
          <w:sz w:val="22"/>
        </w:rPr>
        <w:t> </w:t>
      </w:r>
      <w:r>
        <w:rPr>
          <w:sz w:val="22"/>
        </w:rPr>
        <w:t>as an</w:t>
      </w:r>
      <w:r>
        <w:rPr>
          <w:spacing w:val="-6"/>
          <w:sz w:val="22"/>
        </w:rPr>
        <w:t> </w:t>
      </w:r>
      <w:r>
        <w:rPr>
          <w:sz w:val="22"/>
        </w:rPr>
        <w:t>Excel</w:t>
      </w:r>
      <w:r>
        <w:rPr>
          <w:spacing w:val="-5"/>
          <w:sz w:val="22"/>
        </w:rPr>
        <w:t> </w:t>
      </w:r>
      <w:r>
        <w:rPr>
          <w:sz w:val="22"/>
        </w:rPr>
        <w:t>template</w:t>
      </w:r>
      <w:r>
        <w:rPr>
          <w:spacing w:val="-3"/>
          <w:sz w:val="22"/>
        </w:rPr>
        <w:t> </w:t>
      </w:r>
      <w:r>
        <w:rPr>
          <w:sz w:val="22"/>
        </w:rPr>
        <w:t>in the designated Excel templates folder, as described following.</w:t>
      </w:r>
    </w:p>
    <w:p>
      <w:pPr>
        <w:pStyle w:val="BodyText"/>
        <w:spacing w:line="259" w:lineRule="auto" w:before="119"/>
        <w:ind w:left="360" w:right="1080"/>
      </w:pPr>
      <w:r>
        <w:rPr>
          <w:b/>
          <w:color w:val="003E7E"/>
        </w:rPr>
        <w:t>Note:</w:t>
      </w:r>
      <w:r>
        <w:rPr>
          <w:b/>
          <w:color w:val="003E7E"/>
          <w:spacing w:val="-2"/>
        </w:rPr>
        <w:t> </w:t>
      </w:r>
      <w:r>
        <w:rPr/>
        <w:t>The</w:t>
      </w:r>
      <w:r>
        <w:rPr>
          <w:spacing w:val="-3"/>
        </w:rPr>
        <w:t> </w:t>
      </w:r>
      <w:r>
        <w:rPr/>
        <w:t>Excel</w:t>
      </w:r>
      <w:r>
        <w:rPr>
          <w:spacing w:val="-2"/>
        </w:rPr>
        <w:t> </w:t>
      </w:r>
      <w:r>
        <w:rPr/>
        <w:t>template</w:t>
      </w:r>
      <w:r>
        <w:rPr>
          <w:spacing w:val="-2"/>
        </w:rPr>
        <w:t> </w:t>
      </w:r>
      <w:r>
        <w:rPr/>
        <w:t>included</w:t>
      </w:r>
      <w:r>
        <w:rPr>
          <w:spacing w:val="-2"/>
        </w:rPr>
        <w:t> </w:t>
      </w:r>
      <w:r>
        <w:rPr/>
        <w:t>with</w:t>
      </w:r>
      <w:r>
        <w:rPr>
          <w:spacing w:val="-2"/>
        </w:rPr>
        <w:t> </w:t>
      </w:r>
      <w:r>
        <w:rPr/>
        <w:t>the</w:t>
      </w:r>
      <w:r>
        <w:rPr>
          <w:spacing w:val="-2"/>
        </w:rPr>
        <w:t> </w:t>
      </w:r>
      <w:r>
        <w:rPr/>
        <w:t>product has</w:t>
      </w:r>
      <w:r>
        <w:rPr>
          <w:spacing w:val="-3"/>
        </w:rPr>
        <w:t> </w:t>
      </w:r>
      <w:r>
        <w:rPr/>
        <w:t>been</w:t>
      </w:r>
      <w:r>
        <w:rPr>
          <w:spacing w:val="-3"/>
        </w:rPr>
        <w:t> </w:t>
      </w:r>
      <w:r>
        <w:rPr/>
        <w:t>designed</w:t>
      </w:r>
      <w:r>
        <w:rPr>
          <w:spacing w:val="-3"/>
        </w:rPr>
        <w:t> </w:t>
      </w:r>
      <w:r>
        <w:rPr/>
        <w:t>to</w:t>
      </w:r>
      <w:r>
        <w:rPr>
          <w:spacing w:val="-3"/>
        </w:rPr>
        <w:t> </w:t>
      </w:r>
      <w:r>
        <w:rPr/>
        <w:t>only</w:t>
      </w:r>
      <w:r>
        <w:rPr>
          <w:spacing w:val="-2"/>
        </w:rPr>
        <w:t> </w:t>
      </w:r>
      <w:r>
        <w:rPr/>
        <w:t>work with ARGUS Developer v7.00 and subsequent versions. Please contact ARGUS Software, if you</w:t>
      </w:r>
      <w:r>
        <w:rPr>
          <w:spacing w:val="-3"/>
        </w:rPr>
        <w:t> </w:t>
      </w:r>
      <w:r>
        <w:rPr/>
        <w:t>wish</w:t>
      </w:r>
      <w:r>
        <w:rPr>
          <w:spacing w:val="-3"/>
        </w:rPr>
        <w:t> </w:t>
      </w:r>
      <w:r>
        <w:rPr/>
        <w:t>to</w:t>
      </w:r>
      <w:r>
        <w:rPr>
          <w:spacing w:val="-3"/>
        </w:rPr>
        <w:t> </w:t>
      </w:r>
      <w:r>
        <w:rPr/>
        <w:t>upgrade</w:t>
      </w:r>
      <w:r>
        <w:rPr>
          <w:spacing w:val="-5"/>
        </w:rPr>
        <w:t> </w:t>
      </w:r>
      <w:r>
        <w:rPr/>
        <w:t>from</w:t>
      </w:r>
      <w:r>
        <w:rPr>
          <w:spacing w:val="-2"/>
        </w:rPr>
        <w:t> </w:t>
      </w:r>
      <w:r>
        <w:rPr/>
        <w:t>an</w:t>
      </w:r>
      <w:r>
        <w:rPr>
          <w:spacing w:val="-5"/>
        </w:rPr>
        <w:t> </w:t>
      </w:r>
      <w:r>
        <w:rPr/>
        <w:t>earlier</w:t>
      </w:r>
      <w:r>
        <w:rPr>
          <w:spacing w:val="-4"/>
        </w:rPr>
        <w:t> </w:t>
      </w:r>
      <w:r>
        <w:rPr/>
        <w:t>version.</w:t>
      </w:r>
      <w:r>
        <w:rPr>
          <w:spacing w:val="-2"/>
        </w:rPr>
        <w:t> </w:t>
      </w:r>
      <w:r>
        <w:rPr/>
        <w:t>Clients</w:t>
      </w:r>
      <w:r>
        <w:rPr>
          <w:spacing w:val="-2"/>
        </w:rPr>
        <w:t> </w:t>
      </w:r>
      <w:r>
        <w:rPr/>
        <w:t>active</w:t>
      </w:r>
      <w:r>
        <w:rPr>
          <w:spacing w:val="-3"/>
        </w:rPr>
        <w:t> </w:t>
      </w:r>
      <w:r>
        <w:rPr/>
        <w:t>on</w:t>
      </w:r>
      <w:r>
        <w:rPr>
          <w:spacing w:val="-3"/>
        </w:rPr>
        <w:t> </w:t>
      </w:r>
      <w:r>
        <w:rPr/>
        <w:t>maintenance</w:t>
      </w:r>
      <w:r>
        <w:rPr>
          <w:spacing w:val="-3"/>
        </w:rPr>
        <w:t> </w:t>
      </w:r>
      <w:r>
        <w:rPr/>
        <w:t>may</w:t>
      </w:r>
      <w:r>
        <w:rPr>
          <w:spacing w:val="-5"/>
        </w:rPr>
        <w:t> </w:t>
      </w:r>
      <w:r>
        <w:rPr/>
        <w:t>upgrade to ARGUS Developer 7.0 at no cost.</w:t>
      </w:r>
    </w:p>
    <w:p>
      <w:pPr>
        <w:pStyle w:val="BodyText"/>
        <w:spacing w:line="374" w:lineRule="auto" w:before="119"/>
        <w:ind w:left="360" w:right="3102"/>
      </w:pPr>
      <w:r>
        <w:rPr/>
        <w:t>Selecting a Phase Group for exporting to Excel Analysis Report Before</w:t>
      </w:r>
      <w:r>
        <w:rPr>
          <w:spacing w:val="-4"/>
        </w:rPr>
        <w:t> </w:t>
      </w:r>
      <w:r>
        <w:rPr/>
        <w:t>exporting,</w:t>
      </w:r>
      <w:r>
        <w:rPr>
          <w:spacing w:val="-5"/>
        </w:rPr>
        <w:t> </w:t>
      </w:r>
      <w:r>
        <w:rPr/>
        <w:t>the</w:t>
      </w:r>
      <w:r>
        <w:rPr>
          <w:spacing w:val="-4"/>
        </w:rPr>
        <w:t> </w:t>
      </w:r>
      <w:r>
        <w:rPr/>
        <w:t>user</w:t>
      </w:r>
      <w:r>
        <w:rPr>
          <w:spacing w:val="-3"/>
        </w:rPr>
        <w:t> </w:t>
      </w:r>
      <w:r>
        <w:rPr/>
        <w:t>has</w:t>
      </w:r>
      <w:r>
        <w:rPr>
          <w:spacing w:val="-6"/>
        </w:rPr>
        <w:t> </w:t>
      </w:r>
      <w:r>
        <w:rPr/>
        <w:t>to</w:t>
      </w:r>
      <w:r>
        <w:rPr>
          <w:spacing w:val="-6"/>
        </w:rPr>
        <w:t> </w:t>
      </w:r>
      <w:r>
        <w:rPr/>
        <w:t>select</w:t>
      </w:r>
      <w:r>
        <w:rPr>
          <w:spacing w:val="-5"/>
        </w:rPr>
        <w:t> </w:t>
      </w:r>
      <w:r>
        <w:rPr/>
        <w:t>what</w:t>
      </w:r>
      <w:r>
        <w:rPr>
          <w:spacing w:val="-2"/>
        </w:rPr>
        <w:t> </w:t>
      </w:r>
      <w:r>
        <w:rPr/>
        <w:t>data</w:t>
      </w:r>
      <w:r>
        <w:rPr>
          <w:spacing w:val="-4"/>
        </w:rPr>
        <w:t> </w:t>
      </w:r>
      <w:r>
        <w:rPr/>
        <w:t>will</w:t>
      </w:r>
      <w:r>
        <w:rPr>
          <w:spacing w:val="-4"/>
        </w:rPr>
        <w:t> </w:t>
      </w:r>
      <w:r>
        <w:rPr/>
        <w:t>be</w:t>
      </w:r>
      <w:r>
        <w:rPr>
          <w:spacing w:val="-4"/>
        </w:rPr>
        <w:t> </w:t>
      </w:r>
      <w:r>
        <w:rPr/>
        <w:t>included.</w:t>
      </w:r>
    </w:p>
    <w:p>
      <w:pPr>
        <w:pStyle w:val="BodyText"/>
        <w:spacing w:line="259" w:lineRule="auto"/>
        <w:ind w:left="360" w:right="1080"/>
      </w:pPr>
      <w:r>
        <w:rPr/>
        <w:t>In</w:t>
      </w:r>
      <w:r>
        <w:rPr>
          <w:spacing w:val="-5"/>
        </w:rPr>
        <w:t> </w:t>
      </w:r>
      <w:r>
        <w:rPr/>
        <w:t>most</w:t>
      </w:r>
      <w:r>
        <w:rPr>
          <w:spacing w:val="-4"/>
        </w:rPr>
        <w:t> </w:t>
      </w:r>
      <w:r>
        <w:rPr/>
        <w:t>cases,</w:t>
      </w:r>
      <w:r>
        <w:rPr>
          <w:spacing w:val="-4"/>
        </w:rPr>
        <w:t> </w:t>
      </w:r>
      <w:r>
        <w:rPr/>
        <w:t>it</w:t>
      </w:r>
      <w:r>
        <w:rPr>
          <w:spacing w:val="-1"/>
        </w:rPr>
        <w:t> </w:t>
      </w:r>
      <w:r>
        <w:rPr/>
        <w:t>is</w:t>
      </w:r>
      <w:r>
        <w:rPr>
          <w:spacing w:val="-5"/>
        </w:rPr>
        <w:t> </w:t>
      </w:r>
      <w:r>
        <w:rPr/>
        <w:t>advised</w:t>
      </w:r>
      <w:r>
        <w:rPr>
          <w:spacing w:val="-3"/>
        </w:rPr>
        <w:t> </w:t>
      </w:r>
      <w:r>
        <w:rPr/>
        <w:t>to</w:t>
      </w:r>
      <w:r>
        <w:rPr>
          <w:spacing w:val="-5"/>
        </w:rPr>
        <w:t> </w:t>
      </w:r>
      <w:r>
        <w:rPr/>
        <w:t>select</w:t>
      </w:r>
      <w:r>
        <w:rPr>
          <w:spacing w:val="-2"/>
        </w:rPr>
        <w:t> </w:t>
      </w:r>
      <w:r>
        <w:rPr>
          <w:color w:val="538DD3"/>
        </w:rPr>
        <w:t>All</w:t>
      </w:r>
      <w:r>
        <w:rPr>
          <w:color w:val="538DD3"/>
          <w:spacing w:val="-3"/>
        </w:rPr>
        <w:t> </w:t>
      </w:r>
      <w:r>
        <w:rPr>
          <w:color w:val="538DD3"/>
        </w:rPr>
        <w:t>Active</w:t>
      </w:r>
      <w:r>
        <w:rPr>
          <w:color w:val="538DD3"/>
          <w:spacing w:val="-3"/>
        </w:rPr>
        <w:t> </w:t>
      </w:r>
      <w:r>
        <w:rPr>
          <w:color w:val="538DD3"/>
        </w:rPr>
        <w:t>Structures</w:t>
      </w:r>
      <w:r>
        <w:rPr>
          <w:color w:val="538DD3"/>
          <w:spacing w:val="-4"/>
        </w:rPr>
        <w:t> </w:t>
      </w:r>
      <w:r>
        <w:rPr/>
        <w:t>and</w:t>
      </w:r>
      <w:r>
        <w:rPr>
          <w:spacing w:val="-3"/>
        </w:rPr>
        <w:t> </w:t>
      </w:r>
      <w:r>
        <w:rPr>
          <w:color w:val="538DD3"/>
        </w:rPr>
        <w:t>Merged</w:t>
      </w:r>
      <w:r>
        <w:rPr>
          <w:color w:val="538DD3"/>
          <w:spacing w:val="-3"/>
        </w:rPr>
        <w:t> </w:t>
      </w:r>
      <w:r>
        <w:rPr>
          <w:color w:val="538DD3"/>
        </w:rPr>
        <w:t>Phases</w:t>
      </w:r>
      <w:r>
        <w:rPr/>
        <w:t>.</w:t>
      </w:r>
      <w:r>
        <w:rPr>
          <w:spacing w:val="-1"/>
        </w:rPr>
        <w:t> </w:t>
      </w:r>
      <w:r>
        <w:rPr/>
        <w:t>Following is a more detailed explanation.</w:t>
      </w:r>
    </w:p>
    <w:p>
      <w:pPr>
        <w:pStyle w:val="BodyText"/>
        <w:spacing w:line="259" w:lineRule="auto" w:before="117"/>
        <w:ind w:left="360" w:right="1200"/>
      </w:pPr>
      <w:r>
        <w:rPr/>
        <w:t>When creating a new analysis workbook or updating an existing analysis, the data exported</w:t>
      </w:r>
      <w:r>
        <w:rPr>
          <w:spacing w:val="-2"/>
        </w:rPr>
        <w:t> </w:t>
      </w:r>
      <w:r>
        <w:rPr/>
        <w:t>will</w:t>
      </w:r>
      <w:r>
        <w:rPr>
          <w:spacing w:val="-2"/>
        </w:rPr>
        <w:t> </w:t>
      </w:r>
      <w:r>
        <w:rPr/>
        <w:t>be</w:t>
      </w:r>
      <w:r>
        <w:rPr>
          <w:spacing w:val="-2"/>
        </w:rPr>
        <w:t> </w:t>
      </w:r>
      <w:r>
        <w:rPr/>
        <w:t>controlled</w:t>
      </w:r>
      <w:r>
        <w:rPr>
          <w:spacing w:val="-2"/>
        </w:rPr>
        <w:t> </w:t>
      </w:r>
      <w:r>
        <w:rPr/>
        <w:t>by</w:t>
      </w:r>
      <w:r>
        <w:rPr>
          <w:spacing w:val="-4"/>
        </w:rPr>
        <w:t> </w:t>
      </w:r>
      <w:r>
        <w:rPr/>
        <w:t>the</w:t>
      </w:r>
      <w:r>
        <w:rPr>
          <w:spacing w:val="-4"/>
        </w:rPr>
        <w:t> </w:t>
      </w:r>
      <w:r>
        <w:rPr/>
        <w:t>selected</w:t>
      </w:r>
      <w:r>
        <w:rPr>
          <w:spacing w:val="-2"/>
        </w:rPr>
        <w:t> </w:t>
      </w:r>
      <w:r>
        <w:rPr/>
        <w:t>Phase</w:t>
      </w:r>
      <w:r>
        <w:rPr>
          <w:spacing w:val="-6"/>
        </w:rPr>
        <w:t> </w:t>
      </w:r>
      <w:r>
        <w:rPr/>
        <w:t>Group</w:t>
      </w:r>
      <w:r>
        <w:rPr>
          <w:spacing w:val="-4"/>
        </w:rPr>
        <w:t> </w:t>
      </w:r>
      <w:r>
        <w:rPr/>
        <w:t>as well</w:t>
      </w:r>
      <w:r>
        <w:rPr>
          <w:spacing w:val="-2"/>
        </w:rPr>
        <w:t> </w:t>
      </w:r>
      <w:r>
        <w:rPr/>
        <w:t>as</w:t>
      </w:r>
      <w:r>
        <w:rPr>
          <w:spacing w:val="-2"/>
        </w:rPr>
        <w:t> </w:t>
      </w:r>
      <w:r>
        <w:rPr/>
        <w:t>the</w:t>
      </w:r>
      <w:r>
        <w:rPr>
          <w:spacing w:val="-4"/>
        </w:rPr>
        <w:t> </w:t>
      </w:r>
      <w:r>
        <w:rPr/>
        <w:t>selected</w:t>
      </w:r>
      <w:r>
        <w:rPr>
          <w:spacing w:val="-2"/>
        </w:rPr>
        <w:t> </w:t>
      </w:r>
      <w:r>
        <w:rPr/>
        <w:t>Phase tab. See Finance Structures.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1"/>
      </w:pPr>
    </w:p>
    <w:p>
      <w:pPr>
        <w:pStyle w:val="BodyText"/>
        <w:spacing w:line="259" w:lineRule="auto"/>
        <w:ind w:left="360" w:right="1200"/>
      </w:pPr>
      <w:r>
        <w:rPr/>
        <w:t>Before making the selection, it should be noted that there are two styles of Phase Groups</w:t>
      </w:r>
      <w:r>
        <w:rPr>
          <w:spacing w:val="-4"/>
        </w:rPr>
        <w:t> </w:t>
      </w:r>
      <w:r>
        <w:rPr/>
        <w:t>which</w:t>
      </w:r>
      <w:r>
        <w:rPr>
          <w:spacing w:val="-2"/>
        </w:rPr>
        <w:t> </w:t>
      </w:r>
      <w:r>
        <w:rPr/>
        <w:t>have</w:t>
      </w:r>
      <w:r>
        <w:rPr>
          <w:spacing w:val="-2"/>
        </w:rPr>
        <w:t> </w:t>
      </w:r>
      <w:r>
        <w:rPr/>
        <w:t>slightly</w:t>
      </w:r>
      <w:r>
        <w:rPr>
          <w:spacing w:val="-4"/>
        </w:rPr>
        <w:t> </w:t>
      </w:r>
      <w:r>
        <w:rPr/>
        <w:t>differing</w:t>
      </w:r>
      <w:r>
        <w:rPr>
          <w:spacing w:val="-1"/>
        </w:rPr>
        <w:t> </w:t>
      </w:r>
      <w:r>
        <w:rPr/>
        <w:t>effects</w:t>
      </w:r>
      <w:r>
        <w:rPr>
          <w:spacing w:val="-4"/>
        </w:rPr>
        <w:t> </w:t>
      </w:r>
      <w:r>
        <w:rPr/>
        <w:t>on</w:t>
      </w:r>
      <w:r>
        <w:rPr>
          <w:spacing w:val="-4"/>
        </w:rPr>
        <w:t> </w:t>
      </w:r>
      <w:r>
        <w:rPr/>
        <w:t>the</w:t>
      </w:r>
      <w:r>
        <w:rPr>
          <w:spacing w:val="-4"/>
        </w:rPr>
        <w:t> </w:t>
      </w:r>
      <w:r>
        <w:rPr/>
        <w:t>export</w:t>
      </w:r>
      <w:r>
        <w:rPr>
          <w:spacing w:val="-1"/>
        </w:rPr>
        <w:t> </w:t>
      </w:r>
      <w:r>
        <w:rPr/>
        <w:t>process</w:t>
      </w:r>
      <w:r>
        <w:rPr>
          <w:spacing w:val="-4"/>
        </w:rPr>
        <w:t> </w:t>
      </w:r>
      <w:r>
        <w:rPr/>
        <w:t>to</w:t>
      </w:r>
      <w:r>
        <w:rPr>
          <w:spacing w:val="-4"/>
        </w:rPr>
        <w:t> </w:t>
      </w:r>
      <w:r>
        <w:rPr/>
        <w:t>Excel.</w:t>
      </w:r>
      <w:r>
        <w:rPr>
          <w:spacing w:val="-3"/>
        </w:rPr>
        <w:t> </w:t>
      </w:r>
      <w:r>
        <w:rPr/>
        <w:t>They</w:t>
      </w:r>
      <w:r>
        <w:rPr>
          <w:spacing w:val="-4"/>
        </w:rPr>
        <w:t> </w:t>
      </w:r>
      <w:r>
        <w:rPr/>
        <w:t>are differentiated by their icons:</w:t>
      </w:r>
    </w:p>
    <w:p>
      <w:pPr>
        <w:pStyle w:val="BodyText"/>
        <w:spacing w:after="0" w:line="259" w:lineRule="auto"/>
        <w:sectPr>
          <w:pgSz w:w="12240" w:h="15840"/>
          <w:pgMar w:header="729" w:footer="880" w:top="1460" w:bottom="1060" w:left="1080" w:right="1080"/>
        </w:sectPr>
      </w:pPr>
    </w:p>
    <w:p>
      <w:pPr>
        <w:pStyle w:val="BodyText"/>
        <w:spacing w:before="181"/>
      </w:pPr>
    </w:p>
    <w:p>
      <w:pPr>
        <w:pStyle w:val="BodyText"/>
        <w:ind w:left="1020" w:hanging="77"/>
      </w:pPr>
      <w:r>
        <w:rPr/>
        <w:t>New</w:t>
      </w:r>
      <w:r>
        <w:rPr>
          <w:spacing w:val="-7"/>
        </w:rPr>
        <w:t> </w:t>
      </w:r>
      <w:r>
        <w:rPr/>
        <w:t>Style</w:t>
      </w:r>
      <w:r>
        <w:rPr>
          <w:spacing w:val="-4"/>
        </w:rPr>
        <w:t> </w:t>
      </w:r>
      <w:r>
        <w:rPr/>
        <w:t>Phase</w:t>
      </w:r>
      <w:r>
        <w:rPr>
          <w:spacing w:val="-3"/>
        </w:rPr>
        <w:t> </w:t>
      </w:r>
      <w:r>
        <w:rPr>
          <w:spacing w:val="-4"/>
        </w:rPr>
        <w:t>Group</w:t>
      </w:r>
    </w:p>
    <w:p>
      <w:pPr>
        <w:pStyle w:val="BodyText"/>
        <w:spacing w:before="173"/>
      </w:pPr>
    </w:p>
    <w:p>
      <w:pPr>
        <w:pStyle w:val="BodyText"/>
        <w:ind w:left="1020"/>
      </w:pPr>
      <w:r>
        <w:rPr/>
        <w:t>Old</w:t>
      </w:r>
      <w:r>
        <w:rPr>
          <w:spacing w:val="-4"/>
        </w:rPr>
        <w:t> </w:t>
      </w:r>
      <w:r>
        <w:rPr/>
        <w:t>Style</w:t>
      </w:r>
      <w:r>
        <w:rPr>
          <w:spacing w:val="-4"/>
        </w:rPr>
        <w:t> </w:t>
      </w:r>
      <w:r>
        <w:rPr/>
        <w:t>Phase</w:t>
      </w:r>
      <w:r>
        <w:rPr>
          <w:spacing w:val="-5"/>
        </w:rPr>
        <w:t> </w:t>
      </w:r>
      <w:r>
        <w:rPr>
          <w:spacing w:val="-4"/>
        </w:rPr>
        <w:t>Group</w:t>
      </w:r>
    </w:p>
    <w:p>
      <w:pPr>
        <w:pStyle w:val="BodyText"/>
        <w:spacing w:line="259" w:lineRule="auto" w:before="141"/>
        <w:ind w:left="360" w:right="1200" w:firstLine="60"/>
      </w:pPr>
      <w:r>
        <w:rPr/>
        <w:t>The older style phase groups are from legacy versions of ARGUS Developer prior to version</w:t>
      </w:r>
      <w:r>
        <w:rPr>
          <w:spacing w:val="-3"/>
        </w:rPr>
        <w:t> </w:t>
      </w:r>
      <w:r>
        <w:rPr/>
        <w:t>6.0.</w:t>
      </w:r>
      <w:r>
        <w:rPr>
          <w:spacing w:val="-6"/>
        </w:rPr>
        <w:t> </w:t>
      </w:r>
      <w:r>
        <w:rPr/>
        <w:t>The</w:t>
      </w:r>
      <w:r>
        <w:rPr>
          <w:spacing w:val="-3"/>
        </w:rPr>
        <w:t> </w:t>
      </w:r>
      <w:r>
        <w:rPr/>
        <w:t>Excel</w:t>
      </w:r>
      <w:r>
        <w:rPr>
          <w:spacing w:val="-4"/>
        </w:rPr>
        <w:t> </w:t>
      </w:r>
      <w:r>
        <w:rPr/>
        <w:t>Analysis</w:t>
      </w:r>
      <w:r>
        <w:rPr>
          <w:spacing w:val="-2"/>
        </w:rPr>
        <w:t> </w:t>
      </w:r>
      <w:r>
        <w:rPr/>
        <w:t>reporting</w:t>
      </w:r>
      <w:r>
        <w:rPr>
          <w:spacing w:val="-5"/>
        </w:rPr>
        <w:t> </w:t>
      </w:r>
      <w:r>
        <w:rPr/>
        <w:t>template</w:t>
      </w:r>
      <w:r>
        <w:rPr>
          <w:spacing w:val="-3"/>
        </w:rPr>
        <w:t> </w:t>
      </w:r>
      <w:r>
        <w:rPr/>
        <w:t>introduced</w:t>
      </w:r>
      <w:r>
        <w:rPr>
          <w:spacing w:val="-5"/>
        </w:rPr>
        <w:t> </w:t>
      </w:r>
      <w:r>
        <w:rPr/>
        <w:t>in</w:t>
      </w:r>
      <w:r>
        <w:rPr>
          <w:spacing w:val="-3"/>
        </w:rPr>
        <w:t> </w:t>
      </w:r>
      <w:r>
        <w:rPr/>
        <w:t>Developer</w:t>
      </w:r>
      <w:r>
        <w:rPr>
          <w:spacing w:val="-2"/>
        </w:rPr>
        <w:t> </w:t>
      </w:r>
      <w:r>
        <w:rPr/>
        <w:t>version</w:t>
      </w:r>
      <w:r>
        <w:rPr>
          <w:spacing w:val="-3"/>
        </w:rPr>
        <w:t> </w:t>
      </w:r>
      <w:r>
        <w:rPr/>
        <w:t>7.0 makes use of the new style phase group only.</w:t>
      </w:r>
    </w:p>
    <w:p>
      <w:pPr>
        <w:pStyle w:val="BodyText"/>
        <w:spacing w:line="259" w:lineRule="auto" w:before="119"/>
        <w:ind w:left="360" w:right="1200"/>
      </w:pPr>
      <w:r>
        <w:rPr/>
        <w:t>If the user selects an old style phase group and performs a new or updated analysis reporting export, the FS_Data_Source worksheet will not be populated. Instead, a Data_source</w:t>
      </w:r>
      <w:r>
        <w:rPr>
          <w:spacing w:val="-4"/>
        </w:rPr>
        <w:t> </w:t>
      </w:r>
      <w:r>
        <w:rPr/>
        <w:t>tab</w:t>
      </w:r>
      <w:r>
        <w:rPr>
          <w:spacing w:val="-4"/>
        </w:rPr>
        <w:t> </w:t>
      </w:r>
      <w:r>
        <w:rPr/>
        <w:t>will</w:t>
      </w:r>
      <w:r>
        <w:rPr>
          <w:spacing w:val="-2"/>
        </w:rPr>
        <w:t> </w:t>
      </w:r>
      <w:r>
        <w:rPr/>
        <w:t>be</w:t>
      </w:r>
      <w:r>
        <w:rPr>
          <w:spacing w:val="-2"/>
        </w:rPr>
        <w:t> </w:t>
      </w:r>
      <w:r>
        <w:rPr/>
        <w:t>created</w:t>
      </w:r>
      <w:r>
        <w:rPr>
          <w:spacing w:val="-4"/>
        </w:rPr>
        <w:t> </w:t>
      </w:r>
      <w:r>
        <w:rPr/>
        <w:t>and</w:t>
      </w:r>
      <w:r>
        <w:rPr>
          <w:spacing w:val="-2"/>
        </w:rPr>
        <w:t> </w:t>
      </w:r>
      <w:r>
        <w:rPr/>
        <w:t>populated.</w:t>
      </w:r>
      <w:r>
        <w:rPr>
          <w:spacing w:val="-5"/>
        </w:rPr>
        <w:t> </w:t>
      </w:r>
      <w:r>
        <w:rPr/>
        <w:t>Note</w:t>
      </w:r>
      <w:r>
        <w:rPr>
          <w:spacing w:val="-1"/>
        </w:rPr>
        <w:t> </w:t>
      </w:r>
      <w:r>
        <w:rPr/>
        <w:t>that</w:t>
      </w:r>
      <w:r>
        <w:rPr>
          <w:spacing w:val="-3"/>
        </w:rPr>
        <w:t> </w:t>
      </w:r>
      <w:r>
        <w:rPr/>
        <w:t>none</w:t>
      </w:r>
      <w:r>
        <w:rPr>
          <w:spacing w:val="-2"/>
        </w:rPr>
        <w:t> </w:t>
      </w:r>
      <w:r>
        <w:rPr/>
        <w:t>of</w:t>
      </w:r>
      <w:r>
        <w:rPr>
          <w:spacing w:val="-3"/>
        </w:rPr>
        <w:t> </w:t>
      </w:r>
      <w:r>
        <w:rPr/>
        <w:t>the</w:t>
      </w:r>
      <w:r>
        <w:rPr>
          <w:spacing w:val="-2"/>
        </w:rPr>
        <w:t> </w:t>
      </w:r>
      <w:r>
        <w:rPr/>
        <w:t>other</w:t>
      </w:r>
      <w:r>
        <w:rPr>
          <w:spacing w:val="-1"/>
        </w:rPr>
        <w:t> </w:t>
      </w:r>
      <w:r>
        <w:rPr/>
        <w:t>worksheets within the Excel Template reference to the Data Source tab. They only reference the FS_Data_Source tab.</w:t>
      </w:r>
    </w:p>
    <w:p>
      <w:pPr>
        <w:pStyle w:val="BodyText"/>
        <w:spacing w:line="259" w:lineRule="auto" w:before="120"/>
        <w:ind w:left="360" w:right="1200"/>
      </w:pPr>
      <w:r>
        <w:rPr/>
        <w:t>Phase</w:t>
      </w:r>
      <w:r>
        <w:rPr>
          <w:spacing w:val="-3"/>
        </w:rPr>
        <w:t> </w:t>
      </w:r>
      <w:r>
        <w:rPr/>
        <w:t>Group</w:t>
      </w:r>
      <w:r>
        <w:rPr>
          <w:spacing w:val="-3"/>
        </w:rPr>
        <w:t> </w:t>
      </w:r>
      <w:r>
        <w:rPr/>
        <w:t>and</w:t>
      </w:r>
      <w:r>
        <w:rPr>
          <w:spacing w:val="-5"/>
        </w:rPr>
        <w:t> </w:t>
      </w:r>
      <w:r>
        <w:rPr/>
        <w:t>Phase</w:t>
      </w:r>
      <w:r>
        <w:rPr>
          <w:spacing w:val="-5"/>
        </w:rPr>
        <w:t> </w:t>
      </w:r>
      <w:r>
        <w:rPr/>
        <w:t>tab</w:t>
      </w:r>
      <w:r>
        <w:rPr>
          <w:spacing w:val="-5"/>
        </w:rPr>
        <w:t> </w:t>
      </w:r>
      <w:r>
        <w:rPr/>
        <w:t>selection</w:t>
      </w:r>
      <w:r>
        <w:rPr>
          <w:spacing w:val="-3"/>
        </w:rPr>
        <w:t> </w:t>
      </w:r>
      <w:r>
        <w:rPr/>
        <w:t>is</w:t>
      </w:r>
      <w:r>
        <w:rPr>
          <w:spacing w:val="-5"/>
        </w:rPr>
        <w:t> </w:t>
      </w:r>
      <w:r>
        <w:rPr/>
        <w:t>important</w:t>
      </w:r>
      <w:r>
        <w:rPr>
          <w:spacing w:val="-1"/>
        </w:rPr>
        <w:t> </w:t>
      </w:r>
      <w:r>
        <w:rPr/>
        <w:t>when</w:t>
      </w:r>
      <w:r>
        <w:rPr>
          <w:spacing w:val="-3"/>
        </w:rPr>
        <w:t> </w:t>
      </w:r>
      <w:r>
        <w:rPr/>
        <w:t>performing</w:t>
      </w:r>
      <w:r>
        <w:rPr>
          <w:spacing w:val="-3"/>
        </w:rPr>
        <w:t> </w:t>
      </w:r>
      <w:r>
        <w:rPr/>
        <w:t>the</w:t>
      </w:r>
      <w:r>
        <w:rPr>
          <w:spacing w:val="-5"/>
        </w:rPr>
        <w:t> </w:t>
      </w:r>
      <w:r>
        <w:rPr/>
        <w:t>Excel</w:t>
      </w:r>
      <w:r>
        <w:rPr>
          <w:spacing w:val="-4"/>
        </w:rPr>
        <w:t> </w:t>
      </w:r>
      <w:r>
        <w:rPr/>
        <w:t>Analysis. Be careful not to confuse which selections are made. In addition, some exports are not </w:t>
      </w:r>
      <w:r>
        <w:rPr>
          <w:spacing w:val="-2"/>
        </w:rPr>
        <w:t>allowed.</w:t>
      </w:r>
    </w:p>
    <w:p>
      <w:pPr>
        <w:pStyle w:val="BodyText"/>
        <w:spacing w:line="259" w:lineRule="auto" w:before="119"/>
        <w:ind w:left="360" w:right="1200"/>
      </w:pPr>
      <w:r>
        <w:rPr/>
        <w:t>If you are using one of the newer phase group selections and have multiple finance phases, you</w:t>
      </w:r>
      <w:r>
        <w:rPr>
          <w:spacing w:val="-4"/>
        </w:rPr>
        <w:t> </w:t>
      </w:r>
      <w:r>
        <w:rPr/>
        <w:t>must select</w:t>
      </w:r>
      <w:r>
        <w:rPr>
          <w:spacing w:val="-3"/>
        </w:rPr>
        <w:t> </w:t>
      </w:r>
      <w:r>
        <w:rPr/>
        <w:t>the</w:t>
      </w:r>
      <w:r>
        <w:rPr>
          <w:spacing w:val="-2"/>
        </w:rPr>
        <w:t> </w:t>
      </w:r>
      <w:r>
        <w:rPr/>
        <w:t>Merged</w:t>
      </w:r>
      <w:r>
        <w:rPr>
          <w:spacing w:val="-4"/>
        </w:rPr>
        <w:t> </w:t>
      </w:r>
      <w:r>
        <w:rPr/>
        <w:t>Phases</w:t>
      </w:r>
      <w:r>
        <w:rPr>
          <w:spacing w:val="-4"/>
        </w:rPr>
        <w:t> </w:t>
      </w:r>
      <w:r>
        <w:rPr/>
        <w:t>tab</w:t>
      </w:r>
      <w:r>
        <w:rPr>
          <w:spacing w:val="-4"/>
        </w:rPr>
        <w:t> </w:t>
      </w:r>
      <w:r>
        <w:rPr/>
        <w:t>to</w:t>
      </w:r>
      <w:r>
        <w:rPr>
          <w:spacing w:val="-2"/>
        </w:rPr>
        <w:t> </w:t>
      </w:r>
      <w:r>
        <w:rPr/>
        <w:t>be</w:t>
      </w:r>
      <w:r>
        <w:rPr>
          <w:spacing w:val="-2"/>
        </w:rPr>
        <w:t> </w:t>
      </w:r>
      <w:r>
        <w:rPr/>
        <w:t>able</w:t>
      </w:r>
      <w:r>
        <w:rPr>
          <w:spacing w:val="-4"/>
        </w:rPr>
        <w:t> </w:t>
      </w:r>
      <w:r>
        <w:rPr/>
        <w:t>to</w:t>
      </w:r>
      <w:r>
        <w:rPr>
          <w:spacing w:val="-4"/>
        </w:rPr>
        <w:t> </w:t>
      </w:r>
      <w:r>
        <w:rPr/>
        <w:t>create</w:t>
      </w:r>
      <w:r>
        <w:rPr>
          <w:spacing w:val="-2"/>
        </w:rPr>
        <w:t> </w:t>
      </w:r>
      <w:r>
        <w:rPr/>
        <w:t>a</w:t>
      </w:r>
      <w:r>
        <w:rPr>
          <w:spacing w:val="-4"/>
        </w:rPr>
        <w:t> </w:t>
      </w:r>
      <w:r>
        <w:rPr/>
        <w:t>new</w:t>
      </w:r>
      <w:r>
        <w:rPr>
          <w:spacing w:val="-5"/>
        </w:rPr>
        <w:t> </w:t>
      </w:r>
      <w:r>
        <w:rPr/>
        <w:t>or</w:t>
      </w:r>
      <w:r>
        <w:rPr>
          <w:spacing w:val="-1"/>
        </w:rPr>
        <w:t> </w:t>
      </w:r>
      <w:r>
        <w:rPr/>
        <w:t>updated analysis report.</w:t>
      </w:r>
    </w:p>
    <w:p>
      <w:pPr>
        <w:pStyle w:val="BodyText"/>
        <w:spacing w:before="118"/>
        <w:ind w:left="360"/>
      </w:pPr>
      <w:r>
        <w:rPr/>
        <w:t>The</w:t>
      </w:r>
      <w:r>
        <w:rPr>
          <w:spacing w:val="-12"/>
        </w:rPr>
        <w:t> </w:t>
      </w:r>
      <w:r>
        <w:rPr/>
        <w:t>following</w:t>
      </w:r>
      <w:r>
        <w:rPr>
          <w:spacing w:val="-2"/>
        </w:rPr>
        <w:t> </w:t>
      </w:r>
      <w:r>
        <w:rPr/>
        <w:t>table</w:t>
      </w:r>
      <w:r>
        <w:rPr>
          <w:spacing w:val="-5"/>
        </w:rPr>
        <w:t> </w:t>
      </w:r>
      <w:r>
        <w:rPr/>
        <w:t>provides</w:t>
      </w:r>
      <w:r>
        <w:rPr>
          <w:spacing w:val="-3"/>
        </w:rPr>
        <w:t> </w:t>
      </w:r>
      <w:r>
        <w:rPr/>
        <w:t>a</w:t>
      </w:r>
      <w:r>
        <w:rPr>
          <w:spacing w:val="-5"/>
        </w:rPr>
        <w:t> </w:t>
      </w:r>
      <w:r>
        <w:rPr/>
        <w:t>summary</w:t>
      </w:r>
      <w:r>
        <w:rPr>
          <w:spacing w:val="-5"/>
        </w:rPr>
        <w:t> </w:t>
      </w:r>
      <w:r>
        <w:rPr/>
        <w:t>of Excel</w:t>
      </w:r>
      <w:r>
        <w:rPr>
          <w:spacing w:val="-6"/>
        </w:rPr>
        <w:t> </w:t>
      </w:r>
      <w:r>
        <w:rPr/>
        <w:t>export</w:t>
      </w:r>
      <w:r>
        <w:rPr>
          <w:spacing w:val="-2"/>
        </w:rPr>
        <w:t> options:</w:t>
      </w:r>
    </w:p>
    <w:p>
      <w:pPr>
        <w:pStyle w:val="BodyText"/>
        <w:spacing w:before="141"/>
        <w:ind w:left="360"/>
      </w:pPr>
      <w:r>
        <w:rPr/>
        <w:t>Phase</w:t>
      </w:r>
      <w:r>
        <w:rPr>
          <w:spacing w:val="-7"/>
        </w:rPr>
        <w:t> </w:t>
      </w:r>
      <w:r>
        <w:rPr/>
        <w:t>Group</w:t>
      </w:r>
      <w:r>
        <w:rPr>
          <w:spacing w:val="-5"/>
        </w:rPr>
        <w:t> </w:t>
      </w:r>
      <w:r>
        <w:rPr/>
        <w:t>and</w:t>
      </w:r>
      <w:r>
        <w:rPr>
          <w:spacing w:val="-6"/>
        </w:rPr>
        <w:t> </w:t>
      </w:r>
      <w:r>
        <w:rPr/>
        <w:t>Phase</w:t>
      </w:r>
      <w:r>
        <w:rPr>
          <w:spacing w:val="-8"/>
        </w:rPr>
        <w:t> </w:t>
      </w:r>
      <w:r>
        <w:rPr/>
        <w:t>Tab</w:t>
      </w:r>
      <w:r>
        <w:rPr>
          <w:spacing w:val="-5"/>
        </w:rPr>
        <w:t> </w:t>
      </w:r>
      <w:r>
        <w:rPr/>
        <w:t>Selection</w:t>
      </w:r>
      <w:r>
        <w:rPr>
          <w:spacing w:val="-6"/>
        </w:rPr>
        <w:t> </w:t>
      </w:r>
      <w:r>
        <w:rPr/>
        <w:t>choices</w:t>
      </w:r>
      <w:r>
        <w:rPr>
          <w:spacing w:val="-7"/>
        </w:rPr>
        <w:t> </w:t>
      </w:r>
      <w:r>
        <w:rPr/>
        <w:t>for</w:t>
      </w:r>
      <w:r>
        <w:rPr>
          <w:spacing w:val="-3"/>
        </w:rPr>
        <w:t> </w:t>
      </w:r>
      <w:r>
        <w:rPr/>
        <w:t>Excel</w:t>
      </w:r>
      <w:r>
        <w:rPr>
          <w:spacing w:val="-6"/>
        </w:rPr>
        <w:t> </w:t>
      </w:r>
      <w:r>
        <w:rPr/>
        <w:t>Analysis</w:t>
      </w:r>
      <w:r>
        <w:rPr>
          <w:spacing w:val="-3"/>
        </w:rPr>
        <w:t> </w:t>
      </w:r>
      <w:r>
        <w:rPr>
          <w:spacing w:val="-2"/>
        </w:rPr>
        <w:t>Exports</w:t>
      </w:r>
    </w:p>
    <w:p>
      <w:pPr>
        <w:pStyle w:val="BodyText"/>
        <w:rPr>
          <w:sz w:val="12"/>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50"/>
        <w:gridCol w:w="2071"/>
        <w:gridCol w:w="1531"/>
        <w:gridCol w:w="1800"/>
        <w:gridCol w:w="2693"/>
      </w:tblGrid>
      <w:tr>
        <w:trPr>
          <w:trHeight w:val="899" w:hRule="atLeast"/>
        </w:trPr>
        <w:tc>
          <w:tcPr>
            <w:tcW w:w="1250" w:type="dxa"/>
            <w:shd w:val="clear" w:color="auto" w:fill="4F81BC"/>
          </w:tcPr>
          <w:p>
            <w:pPr>
              <w:pStyle w:val="TableParagraph"/>
              <w:spacing w:line="259" w:lineRule="auto" w:before="41"/>
              <w:ind w:left="150" w:right="198"/>
              <w:rPr>
                <w:b/>
                <w:sz w:val="22"/>
              </w:rPr>
            </w:pPr>
            <w:r>
              <w:rPr>
                <w:b/>
                <w:color w:val="FFFFFF"/>
                <w:spacing w:val="-2"/>
                <w:sz w:val="22"/>
              </w:rPr>
              <w:t>Old/New </w:t>
            </w:r>
            <w:r>
              <w:rPr>
                <w:b/>
                <w:color w:val="FFFFFF"/>
                <w:spacing w:val="-4"/>
                <w:sz w:val="22"/>
              </w:rPr>
              <w:t>Style</w:t>
            </w:r>
          </w:p>
        </w:tc>
        <w:tc>
          <w:tcPr>
            <w:tcW w:w="2071" w:type="dxa"/>
            <w:shd w:val="clear" w:color="auto" w:fill="4F81BC"/>
          </w:tcPr>
          <w:p>
            <w:pPr>
              <w:pStyle w:val="TableParagraph"/>
              <w:spacing w:line="259" w:lineRule="auto" w:before="41"/>
              <w:ind w:left="148" w:right="69"/>
              <w:rPr>
                <w:b/>
                <w:sz w:val="22"/>
              </w:rPr>
            </w:pPr>
            <w:r>
              <w:rPr>
                <w:b/>
                <w:color w:val="FFFFFF"/>
                <w:sz w:val="22"/>
              </w:rPr>
              <w:t>Phase</w:t>
            </w:r>
            <w:r>
              <w:rPr>
                <w:b/>
                <w:color w:val="FFFFFF"/>
                <w:spacing w:val="-16"/>
                <w:sz w:val="22"/>
              </w:rPr>
              <w:t> </w:t>
            </w:r>
            <w:r>
              <w:rPr>
                <w:b/>
                <w:color w:val="FFFFFF"/>
                <w:sz w:val="22"/>
              </w:rPr>
              <w:t>Group </w:t>
            </w:r>
            <w:r>
              <w:rPr>
                <w:b/>
                <w:color w:val="FFFFFF"/>
                <w:spacing w:val="-2"/>
                <w:sz w:val="22"/>
              </w:rPr>
              <w:t>Selection</w:t>
            </w:r>
          </w:p>
        </w:tc>
        <w:tc>
          <w:tcPr>
            <w:tcW w:w="1531" w:type="dxa"/>
            <w:shd w:val="clear" w:color="auto" w:fill="4F81BC"/>
          </w:tcPr>
          <w:p>
            <w:pPr>
              <w:pStyle w:val="TableParagraph"/>
              <w:spacing w:line="259" w:lineRule="auto" w:before="41"/>
              <w:ind w:left="149" w:right="262"/>
              <w:rPr>
                <w:b/>
                <w:sz w:val="22"/>
              </w:rPr>
            </w:pPr>
            <w:r>
              <w:rPr>
                <w:b/>
                <w:color w:val="FFFFFF"/>
                <w:sz w:val="22"/>
              </w:rPr>
              <w:t>Phase</w:t>
            </w:r>
            <w:r>
              <w:rPr>
                <w:b/>
                <w:color w:val="FFFFFF"/>
                <w:spacing w:val="-16"/>
                <w:sz w:val="22"/>
              </w:rPr>
              <w:t> </w:t>
            </w:r>
            <w:r>
              <w:rPr>
                <w:b/>
                <w:color w:val="FFFFFF"/>
                <w:sz w:val="22"/>
              </w:rPr>
              <w:t>Tab </w:t>
            </w:r>
            <w:r>
              <w:rPr>
                <w:b/>
                <w:color w:val="FFFFFF"/>
                <w:spacing w:val="-2"/>
                <w:sz w:val="22"/>
              </w:rPr>
              <w:t>Selection</w:t>
            </w:r>
          </w:p>
        </w:tc>
        <w:tc>
          <w:tcPr>
            <w:tcW w:w="1800" w:type="dxa"/>
            <w:shd w:val="clear" w:color="auto" w:fill="4F81BC"/>
          </w:tcPr>
          <w:p>
            <w:pPr>
              <w:pStyle w:val="TableParagraph"/>
              <w:spacing w:line="259" w:lineRule="auto" w:before="41"/>
              <w:ind w:left="150"/>
              <w:rPr>
                <w:b/>
                <w:sz w:val="22"/>
              </w:rPr>
            </w:pPr>
            <w:r>
              <w:rPr>
                <w:b/>
                <w:color w:val="FFFFFF"/>
                <w:sz w:val="22"/>
              </w:rPr>
              <w:t>Number of Phases in Phase</w:t>
            </w:r>
            <w:r>
              <w:rPr>
                <w:b/>
                <w:color w:val="FFFFFF"/>
                <w:spacing w:val="-16"/>
                <w:sz w:val="22"/>
              </w:rPr>
              <w:t> </w:t>
            </w:r>
            <w:r>
              <w:rPr>
                <w:b/>
                <w:color w:val="FFFFFF"/>
                <w:sz w:val="22"/>
              </w:rPr>
              <w:t>Group</w:t>
            </w:r>
          </w:p>
        </w:tc>
        <w:tc>
          <w:tcPr>
            <w:tcW w:w="2693" w:type="dxa"/>
            <w:shd w:val="clear" w:color="auto" w:fill="4F81BC"/>
          </w:tcPr>
          <w:p>
            <w:pPr>
              <w:pStyle w:val="TableParagraph"/>
              <w:spacing w:before="41"/>
              <w:ind w:left="153"/>
              <w:rPr>
                <w:b/>
                <w:sz w:val="22"/>
              </w:rPr>
            </w:pPr>
            <w:r>
              <w:rPr>
                <w:b/>
                <w:color w:val="FFFFFF"/>
                <w:sz w:val="22"/>
              </w:rPr>
              <w:t>Destination</w:t>
            </w:r>
            <w:r>
              <w:rPr>
                <w:b/>
                <w:color w:val="FFFFFF"/>
                <w:spacing w:val="-8"/>
                <w:sz w:val="22"/>
              </w:rPr>
              <w:t> </w:t>
            </w:r>
            <w:r>
              <w:rPr>
                <w:b/>
                <w:color w:val="FFFFFF"/>
                <w:spacing w:val="-4"/>
                <w:sz w:val="22"/>
              </w:rPr>
              <w:t>Sheet</w:t>
            </w:r>
          </w:p>
        </w:tc>
      </w:tr>
      <w:tr>
        <w:trPr>
          <w:trHeight w:val="313" w:hRule="atLeast"/>
        </w:trPr>
        <w:tc>
          <w:tcPr>
            <w:tcW w:w="1250" w:type="dxa"/>
            <w:vMerge w:val="restart"/>
            <w:shd w:val="clear" w:color="auto" w:fill="D2DFED"/>
          </w:tcPr>
          <w:p>
            <w:pPr>
              <w:pStyle w:val="TableParagraph"/>
              <w:spacing w:line="253" w:lineRule="exact"/>
              <w:ind w:left="150"/>
              <w:rPr>
                <w:sz w:val="22"/>
              </w:rPr>
            </w:pPr>
            <w:r>
              <w:rPr>
                <w:spacing w:val="-5"/>
                <w:sz w:val="22"/>
              </w:rPr>
              <w:t>Old</w:t>
            </w:r>
          </w:p>
        </w:tc>
        <w:tc>
          <w:tcPr>
            <w:tcW w:w="2071" w:type="dxa"/>
            <w:vMerge w:val="restart"/>
            <w:shd w:val="clear" w:color="auto" w:fill="D2DFED"/>
          </w:tcPr>
          <w:p>
            <w:pPr>
              <w:pStyle w:val="TableParagraph"/>
              <w:ind w:left="148" w:right="69"/>
              <w:rPr>
                <w:sz w:val="22"/>
              </w:rPr>
            </w:pPr>
            <w:r>
              <w:rPr>
                <w:sz w:val="22"/>
              </w:rPr>
              <w:t>All Phases / Default</w:t>
            </w:r>
            <w:r>
              <w:rPr>
                <w:spacing w:val="-16"/>
                <w:sz w:val="22"/>
              </w:rPr>
              <w:t> </w:t>
            </w:r>
            <w:r>
              <w:rPr>
                <w:sz w:val="22"/>
              </w:rPr>
              <w:t>Structure</w:t>
            </w:r>
          </w:p>
        </w:tc>
        <w:tc>
          <w:tcPr>
            <w:tcW w:w="1531" w:type="dxa"/>
            <w:shd w:val="clear" w:color="auto" w:fill="D2DFED"/>
          </w:tcPr>
          <w:p>
            <w:pPr>
              <w:pStyle w:val="TableParagraph"/>
              <w:spacing w:line="253" w:lineRule="exact"/>
              <w:ind w:left="149"/>
              <w:rPr>
                <w:sz w:val="22"/>
              </w:rPr>
            </w:pPr>
            <w:r>
              <w:rPr>
                <w:spacing w:val="-2"/>
                <w:sz w:val="22"/>
              </w:rPr>
              <w:t>Merged</w:t>
            </w:r>
          </w:p>
        </w:tc>
        <w:tc>
          <w:tcPr>
            <w:tcW w:w="1800" w:type="dxa"/>
            <w:shd w:val="clear" w:color="auto" w:fill="D2DFED"/>
          </w:tcPr>
          <w:p>
            <w:pPr>
              <w:pStyle w:val="TableParagraph"/>
              <w:spacing w:line="253" w:lineRule="exact"/>
              <w:ind w:left="150"/>
              <w:rPr>
                <w:sz w:val="22"/>
              </w:rPr>
            </w:pPr>
            <w:r>
              <w:rPr>
                <w:sz w:val="22"/>
              </w:rPr>
              <w:t>&gt;</w:t>
            </w:r>
            <w:r>
              <w:rPr>
                <w:spacing w:val="1"/>
                <w:sz w:val="22"/>
              </w:rPr>
              <w:t> </w:t>
            </w:r>
            <w:r>
              <w:rPr>
                <w:spacing w:val="-10"/>
                <w:sz w:val="22"/>
              </w:rPr>
              <w:t>1</w:t>
            </w:r>
          </w:p>
        </w:tc>
        <w:tc>
          <w:tcPr>
            <w:tcW w:w="2693" w:type="dxa"/>
            <w:shd w:val="clear" w:color="auto" w:fill="D2DFED"/>
          </w:tcPr>
          <w:p>
            <w:pPr>
              <w:pStyle w:val="TableParagraph"/>
              <w:spacing w:line="253" w:lineRule="exact"/>
              <w:ind w:left="153"/>
              <w:rPr>
                <w:sz w:val="22"/>
              </w:rPr>
            </w:pPr>
            <w:r>
              <w:rPr>
                <w:spacing w:val="-2"/>
                <w:sz w:val="22"/>
              </w:rPr>
              <w:t>Data_Source</w:t>
            </w:r>
          </w:p>
        </w:tc>
      </w:tr>
      <w:tr>
        <w:trPr>
          <w:trHeight w:val="345" w:hRule="atLeast"/>
        </w:trPr>
        <w:tc>
          <w:tcPr>
            <w:tcW w:w="1250" w:type="dxa"/>
            <w:vMerge/>
            <w:tcBorders>
              <w:top w:val="nil"/>
            </w:tcBorders>
            <w:shd w:val="clear" w:color="auto" w:fill="D2DFED"/>
          </w:tcPr>
          <w:p>
            <w:pPr>
              <w:rPr>
                <w:sz w:val="2"/>
                <w:szCs w:val="2"/>
              </w:rPr>
            </w:pPr>
          </w:p>
        </w:tc>
        <w:tc>
          <w:tcPr>
            <w:tcW w:w="2071" w:type="dxa"/>
            <w:vMerge/>
            <w:tcBorders>
              <w:top w:val="nil"/>
            </w:tcBorders>
            <w:shd w:val="clear" w:color="auto" w:fill="D2DFED"/>
          </w:tcPr>
          <w:p>
            <w:pPr>
              <w:rPr>
                <w:sz w:val="2"/>
                <w:szCs w:val="2"/>
              </w:rPr>
            </w:pPr>
          </w:p>
        </w:tc>
        <w:tc>
          <w:tcPr>
            <w:tcW w:w="1531" w:type="dxa"/>
          </w:tcPr>
          <w:p>
            <w:pPr>
              <w:pStyle w:val="TableParagraph"/>
              <w:spacing w:line="253" w:lineRule="exact"/>
              <w:ind w:left="149"/>
              <w:rPr>
                <w:sz w:val="22"/>
              </w:rPr>
            </w:pPr>
            <w:r>
              <w:rPr>
                <w:spacing w:val="-2"/>
                <w:sz w:val="22"/>
              </w:rPr>
              <w:t>Single</w:t>
            </w:r>
          </w:p>
        </w:tc>
        <w:tc>
          <w:tcPr>
            <w:tcW w:w="1800" w:type="dxa"/>
          </w:tcPr>
          <w:p>
            <w:pPr>
              <w:pStyle w:val="TableParagraph"/>
              <w:spacing w:line="253" w:lineRule="exact"/>
              <w:ind w:left="150"/>
              <w:rPr>
                <w:sz w:val="22"/>
              </w:rPr>
            </w:pPr>
            <w:r>
              <w:rPr>
                <w:spacing w:val="-10"/>
                <w:sz w:val="22"/>
              </w:rPr>
              <w:t>1</w:t>
            </w:r>
          </w:p>
        </w:tc>
        <w:tc>
          <w:tcPr>
            <w:tcW w:w="2693" w:type="dxa"/>
          </w:tcPr>
          <w:p>
            <w:pPr>
              <w:pStyle w:val="TableParagraph"/>
              <w:spacing w:line="253" w:lineRule="exact"/>
              <w:ind w:left="153"/>
              <w:rPr>
                <w:sz w:val="22"/>
              </w:rPr>
            </w:pPr>
            <w:r>
              <w:rPr>
                <w:spacing w:val="-2"/>
                <w:sz w:val="22"/>
              </w:rPr>
              <w:t>Data_Source</w:t>
            </w:r>
          </w:p>
        </w:tc>
      </w:tr>
      <w:tr>
        <w:trPr>
          <w:trHeight w:val="316" w:hRule="atLeast"/>
        </w:trPr>
        <w:tc>
          <w:tcPr>
            <w:tcW w:w="1250" w:type="dxa"/>
            <w:vMerge w:val="restart"/>
            <w:shd w:val="clear" w:color="auto" w:fill="D2DFED"/>
          </w:tcPr>
          <w:p>
            <w:pPr>
              <w:pStyle w:val="TableParagraph"/>
              <w:spacing w:line="253" w:lineRule="exact"/>
              <w:ind w:left="150"/>
              <w:rPr>
                <w:sz w:val="22"/>
              </w:rPr>
            </w:pPr>
            <w:r>
              <w:rPr>
                <w:spacing w:val="-5"/>
                <w:sz w:val="22"/>
              </w:rPr>
              <w:t>Old</w:t>
            </w:r>
          </w:p>
        </w:tc>
        <w:tc>
          <w:tcPr>
            <w:tcW w:w="2071" w:type="dxa"/>
            <w:vMerge w:val="restart"/>
            <w:shd w:val="clear" w:color="auto" w:fill="D2DFED"/>
          </w:tcPr>
          <w:p>
            <w:pPr>
              <w:pStyle w:val="TableParagraph"/>
              <w:spacing w:line="253" w:lineRule="exact"/>
              <w:ind w:left="148"/>
              <w:rPr>
                <w:sz w:val="22"/>
              </w:rPr>
            </w:pPr>
            <w:r>
              <w:rPr>
                <w:sz w:val="22"/>
              </w:rPr>
              <w:t>Project</w:t>
            </w:r>
            <w:r>
              <w:rPr>
                <w:spacing w:val="-3"/>
                <w:sz w:val="22"/>
              </w:rPr>
              <w:t> </w:t>
            </w:r>
            <w:r>
              <w:rPr>
                <w:spacing w:val="-2"/>
                <w:sz w:val="22"/>
              </w:rPr>
              <w:t>Phase</w:t>
            </w:r>
          </w:p>
          <w:p>
            <w:pPr>
              <w:pStyle w:val="TableParagraph"/>
              <w:spacing w:line="252" w:lineRule="exact"/>
              <w:ind w:left="148" w:right="69"/>
              <w:rPr>
                <w:sz w:val="22"/>
              </w:rPr>
            </w:pPr>
            <w:r>
              <w:rPr>
                <w:spacing w:val="-2"/>
                <w:sz w:val="22"/>
              </w:rPr>
              <w:t>Group/Default Structure</w:t>
            </w:r>
          </w:p>
        </w:tc>
        <w:tc>
          <w:tcPr>
            <w:tcW w:w="1531" w:type="dxa"/>
            <w:shd w:val="clear" w:color="auto" w:fill="D2DFED"/>
          </w:tcPr>
          <w:p>
            <w:pPr>
              <w:pStyle w:val="TableParagraph"/>
              <w:spacing w:line="253" w:lineRule="exact"/>
              <w:ind w:left="149"/>
              <w:rPr>
                <w:sz w:val="22"/>
              </w:rPr>
            </w:pPr>
            <w:r>
              <w:rPr>
                <w:spacing w:val="-2"/>
                <w:sz w:val="22"/>
              </w:rPr>
              <w:t>Merged</w:t>
            </w:r>
          </w:p>
        </w:tc>
        <w:tc>
          <w:tcPr>
            <w:tcW w:w="1800" w:type="dxa"/>
            <w:shd w:val="clear" w:color="auto" w:fill="D2DFED"/>
          </w:tcPr>
          <w:p>
            <w:pPr>
              <w:pStyle w:val="TableParagraph"/>
              <w:spacing w:line="253" w:lineRule="exact"/>
              <w:ind w:left="150"/>
              <w:rPr>
                <w:sz w:val="22"/>
              </w:rPr>
            </w:pPr>
            <w:r>
              <w:rPr>
                <w:sz w:val="22"/>
              </w:rPr>
              <w:t>&gt;</w:t>
            </w:r>
            <w:r>
              <w:rPr>
                <w:spacing w:val="1"/>
                <w:sz w:val="22"/>
              </w:rPr>
              <w:t> </w:t>
            </w:r>
            <w:r>
              <w:rPr>
                <w:spacing w:val="-10"/>
                <w:sz w:val="22"/>
              </w:rPr>
              <w:t>1</w:t>
            </w:r>
          </w:p>
        </w:tc>
        <w:tc>
          <w:tcPr>
            <w:tcW w:w="2693" w:type="dxa"/>
            <w:shd w:val="clear" w:color="auto" w:fill="D2DFED"/>
          </w:tcPr>
          <w:p>
            <w:pPr>
              <w:pStyle w:val="TableParagraph"/>
              <w:spacing w:line="253" w:lineRule="exact"/>
              <w:ind w:left="153"/>
              <w:rPr>
                <w:sz w:val="22"/>
              </w:rPr>
            </w:pPr>
            <w:r>
              <w:rPr>
                <w:spacing w:val="-2"/>
                <w:sz w:val="22"/>
              </w:rPr>
              <w:t>Data_Source</w:t>
            </w:r>
          </w:p>
        </w:tc>
      </w:tr>
      <w:tr>
        <w:trPr>
          <w:trHeight w:val="443" w:hRule="atLeast"/>
        </w:trPr>
        <w:tc>
          <w:tcPr>
            <w:tcW w:w="1250" w:type="dxa"/>
            <w:vMerge/>
            <w:tcBorders>
              <w:top w:val="nil"/>
            </w:tcBorders>
            <w:shd w:val="clear" w:color="auto" w:fill="D2DFED"/>
          </w:tcPr>
          <w:p>
            <w:pPr>
              <w:rPr>
                <w:sz w:val="2"/>
                <w:szCs w:val="2"/>
              </w:rPr>
            </w:pPr>
          </w:p>
        </w:tc>
        <w:tc>
          <w:tcPr>
            <w:tcW w:w="2071" w:type="dxa"/>
            <w:vMerge/>
            <w:tcBorders>
              <w:top w:val="nil"/>
            </w:tcBorders>
            <w:shd w:val="clear" w:color="auto" w:fill="D2DFED"/>
          </w:tcPr>
          <w:p>
            <w:pPr>
              <w:rPr>
                <w:sz w:val="2"/>
                <w:szCs w:val="2"/>
              </w:rPr>
            </w:pPr>
          </w:p>
        </w:tc>
        <w:tc>
          <w:tcPr>
            <w:tcW w:w="1531" w:type="dxa"/>
          </w:tcPr>
          <w:p>
            <w:pPr>
              <w:pStyle w:val="TableParagraph"/>
              <w:spacing w:line="253" w:lineRule="exact"/>
              <w:ind w:left="149"/>
              <w:rPr>
                <w:sz w:val="22"/>
              </w:rPr>
            </w:pPr>
            <w:r>
              <w:rPr>
                <w:spacing w:val="-2"/>
                <w:sz w:val="22"/>
              </w:rPr>
              <w:t>Single</w:t>
            </w:r>
          </w:p>
        </w:tc>
        <w:tc>
          <w:tcPr>
            <w:tcW w:w="1800" w:type="dxa"/>
          </w:tcPr>
          <w:p>
            <w:pPr>
              <w:pStyle w:val="TableParagraph"/>
              <w:spacing w:line="253" w:lineRule="exact"/>
              <w:ind w:left="150"/>
              <w:rPr>
                <w:sz w:val="22"/>
              </w:rPr>
            </w:pPr>
            <w:r>
              <w:rPr>
                <w:spacing w:val="-10"/>
                <w:sz w:val="22"/>
              </w:rPr>
              <w:t>1</w:t>
            </w:r>
          </w:p>
        </w:tc>
        <w:tc>
          <w:tcPr>
            <w:tcW w:w="2693" w:type="dxa"/>
          </w:tcPr>
          <w:p>
            <w:pPr>
              <w:pStyle w:val="TableParagraph"/>
              <w:spacing w:line="253" w:lineRule="exact"/>
              <w:ind w:left="153"/>
              <w:rPr>
                <w:sz w:val="22"/>
              </w:rPr>
            </w:pPr>
            <w:r>
              <w:rPr>
                <w:spacing w:val="-2"/>
                <w:sz w:val="22"/>
              </w:rPr>
              <w:t>Data_Source</w:t>
            </w:r>
          </w:p>
        </w:tc>
      </w:tr>
      <w:tr>
        <w:trPr>
          <w:trHeight w:val="313" w:hRule="atLeast"/>
        </w:trPr>
        <w:tc>
          <w:tcPr>
            <w:tcW w:w="1250" w:type="dxa"/>
            <w:vMerge w:val="restart"/>
            <w:shd w:val="clear" w:color="auto" w:fill="D2DFED"/>
          </w:tcPr>
          <w:p>
            <w:pPr>
              <w:pStyle w:val="TableParagraph"/>
              <w:spacing w:line="253" w:lineRule="exact"/>
              <w:ind w:left="150"/>
              <w:rPr>
                <w:sz w:val="22"/>
              </w:rPr>
            </w:pPr>
            <w:r>
              <w:rPr>
                <w:spacing w:val="-5"/>
                <w:sz w:val="22"/>
              </w:rPr>
              <w:t>Old</w:t>
            </w:r>
          </w:p>
        </w:tc>
        <w:tc>
          <w:tcPr>
            <w:tcW w:w="2071" w:type="dxa"/>
            <w:vMerge w:val="restart"/>
            <w:shd w:val="clear" w:color="auto" w:fill="D2DFED"/>
          </w:tcPr>
          <w:p>
            <w:pPr>
              <w:pStyle w:val="TableParagraph"/>
              <w:ind w:left="148" w:right="302"/>
              <w:rPr>
                <w:sz w:val="22"/>
              </w:rPr>
            </w:pPr>
            <w:r>
              <w:rPr>
                <w:sz w:val="22"/>
              </w:rPr>
              <w:t>All</w:t>
            </w:r>
            <w:r>
              <w:rPr>
                <w:spacing w:val="-16"/>
                <w:sz w:val="22"/>
              </w:rPr>
              <w:t> </w:t>
            </w:r>
            <w:r>
              <w:rPr>
                <w:sz w:val="22"/>
              </w:rPr>
              <w:t>Infrastructure </w:t>
            </w:r>
            <w:r>
              <w:rPr>
                <w:spacing w:val="-2"/>
                <w:sz w:val="22"/>
              </w:rPr>
              <w:t>Phases</w:t>
            </w:r>
          </w:p>
        </w:tc>
        <w:tc>
          <w:tcPr>
            <w:tcW w:w="1531" w:type="dxa"/>
            <w:shd w:val="clear" w:color="auto" w:fill="D2DFED"/>
          </w:tcPr>
          <w:p>
            <w:pPr>
              <w:pStyle w:val="TableParagraph"/>
              <w:spacing w:line="253" w:lineRule="exact"/>
              <w:ind w:left="149"/>
              <w:rPr>
                <w:sz w:val="22"/>
              </w:rPr>
            </w:pPr>
            <w:r>
              <w:rPr>
                <w:spacing w:val="-2"/>
                <w:sz w:val="22"/>
              </w:rPr>
              <w:t>Merged</w:t>
            </w:r>
          </w:p>
        </w:tc>
        <w:tc>
          <w:tcPr>
            <w:tcW w:w="1800" w:type="dxa"/>
            <w:shd w:val="clear" w:color="auto" w:fill="D2DFED"/>
          </w:tcPr>
          <w:p>
            <w:pPr>
              <w:pStyle w:val="TableParagraph"/>
              <w:spacing w:line="253" w:lineRule="exact"/>
              <w:ind w:left="150"/>
              <w:rPr>
                <w:sz w:val="22"/>
              </w:rPr>
            </w:pPr>
            <w:r>
              <w:rPr>
                <w:sz w:val="22"/>
              </w:rPr>
              <w:t>&gt;</w:t>
            </w:r>
            <w:r>
              <w:rPr>
                <w:spacing w:val="1"/>
                <w:sz w:val="22"/>
              </w:rPr>
              <w:t> </w:t>
            </w:r>
            <w:r>
              <w:rPr>
                <w:spacing w:val="-10"/>
                <w:sz w:val="22"/>
              </w:rPr>
              <w:t>1</w:t>
            </w:r>
          </w:p>
        </w:tc>
        <w:tc>
          <w:tcPr>
            <w:tcW w:w="2693" w:type="dxa"/>
            <w:shd w:val="clear" w:color="auto" w:fill="D2DFED"/>
          </w:tcPr>
          <w:p>
            <w:pPr>
              <w:pStyle w:val="TableParagraph"/>
              <w:spacing w:line="253" w:lineRule="exact"/>
              <w:ind w:left="153"/>
              <w:rPr>
                <w:sz w:val="22"/>
              </w:rPr>
            </w:pPr>
            <w:r>
              <w:rPr>
                <w:spacing w:val="-2"/>
                <w:sz w:val="22"/>
              </w:rPr>
              <w:t>Data_Source</w:t>
            </w:r>
          </w:p>
        </w:tc>
      </w:tr>
      <w:tr>
        <w:trPr>
          <w:trHeight w:val="345" w:hRule="atLeast"/>
        </w:trPr>
        <w:tc>
          <w:tcPr>
            <w:tcW w:w="1250" w:type="dxa"/>
            <w:vMerge/>
            <w:tcBorders>
              <w:top w:val="nil"/>
            </w:tcBorders>
            <w:shd w:val="clear" w:color="auto" w:fill="D2DFED"/>
          </w:tcPr>
          <w:p>
            <w:pPr>
              <w:rPr>
                <w:sz w:val="2"/>
                <w:szCs w:val="2"/>
              </w:rPr>
            </w:pPr>
          </w:p>
        </w:tc>
        <w:tc>
          <w:tcPr>
            <w:tcW w:w="2071" w:type="dxa"/>
            <w:vMerge/>
            <w:tcBorders>
              <w:top w:val="nil"/>
            </w:tcBorders>
            <w:shd w:val="clear" w:color="auto" w:fill="D2DFED"/>
          </w:tcPr>
          <w:p>
            <w:pPr>
              <w:rPr>
                <w:sz w:val="2"/>
                <w:szCs w:val="2"/>
              </w:rPr>
            </w:pPr>
          </w:p>
        </w:tc>
        <w:tc>
          <w:tcPr>
            <w:tcW w:w="1531" w:type="dxa"/>
          </w:tcPr>
          <w:p>
            <w:pPr>
              <w:pStyle w:val="TableParagraph"/>
              <w:spacing w:before="2"/>
              <w:ind w:left="149"/>
              <w:rPr>
                <w:sz w:val="22"/>
              </w:rPr>
            </w:pPr>
            <w:r>
              <w:rPr>
                <w:spacing w:val="-2"/>
                <w:sz w:val="22"/>
              </w:rPr>
              <w:t>Single</w:t>
            </w:r>
          </w:p>
        </w:tc>
        <w:tc>
          <w:tcPr>
            <w:tcW w:w="1800" w:type="dxa"/>
          </w:tcPr>
          <w:p>
            <w:pPr>
              <w:pStyle w:val="TableParagraph"/>
              <w:spacing w:before="2"/>
              <w:ind w:left="150"/>
              <w:rPr>
                <w:sz w:val="22"/>
              </w:rPr>
            </w:pPr>
            <w:r>
              <w:rPr>
                <w:spacing w:val="-10"/>
                <w:sz w:val="22"/>
              </w:rPr>
              <w:t>1</w:t>
            </w:r>
          </w:p>
        </w:tc>
        <w:tc>
          <w:tcPr>
            <w:tcW w:w="2693" w:type="dxa"/>
          </w:tcPr>
          <w:p>
            <w:pPr>
              <w:pStyle w:val="TableParagraph"/>
              <w:spacing w:before="2"/>
              <w:ind w:left="153"/>
              <w:rPr>
                <w:sz w:val="22"/>
              </w:rPr>
            </w:pPr>
            <w:r>
              <w:rPr>
                <w:spacing w:val="-2"/>
                <w:sz w:val="22"/>
              </w:rPr>
              <w:t>Data_Source</w:t>
            </w:r>
          </w:p>
        </w:tc>
      </w:tr>
      <w:tr>
        <w:trPr>
          <w:trHeight w:val="316" w:hRule="atLeast"/>
        </w:trPr>
        <w:tc>
          <w:tcPr>
            <w:tcW w:w="1250" w:type="dxa"/>
            <w:vMerge w:val="restart"/>
            <w:shd w:val="clear" w:color="auto" w:fill="D2DFED"/>
          </w:tcPr>
          <w:p>
            <w:pPr>
              <w:pStyle w:val="TableParagraph"/>
              <w:spacing w:before="2"/>
              <w:ind w:left="150"/>
              <w:rPr>
                <w:sz w:val="22"/>
              </w:rPr>
            </w:pPr>
            <w:r>
              <w:rPr>
                <w:spacing w:val="-5"/>
                <w:sz w:val="22"/>
              </w:rPr>
              <w:t>New</w:t>
            </w:r>
          </w:p>
        </w:tc>
        <w:tc>
          <w:tcPr>
            <w:tcW w:w="2071" w:type="dxa"/>
            <w:vMerge w:val="restart"/>
            <w:shd w:val="clear" w:color="auto" w:fill="D2DFED"/>
          </w:tcPr>
          <w:p>
            <w:pPr>
              <w:pStyle w:val="TableParagraph"/>
              <w:spacing w:before="2"/>
              <w:ind w:left="148" w:right="69"/>
              <w:rPr>
                <w:sz w:val="22"/>
              </w:rPr>
            </w:pPr>
            <w:r>
              <w:rPr>
                <w:sz w:val="22"/>
              </w:rPr>
              <w:t>Finance Phase </w:t>
            </w:r>
            <w:r>
              <w:rPr>
                <w:spacing w:val="-2"/>
                <w:sz w:val="22"/>
              </w:rPr>
              <w:t>Group/User </w:t>
            </w:r>
            <w:r>
              <w:rPr>
                <w:sz w:val="22"/>
              </w:rPr>
              <w:t>Defined</w:t>
            </w:r>
            <w:r>
              <w:rPr>
                <w:spacing w:val="-16"/>
                <w:sz w:val="22"/>
              </w:rPr>
              <w:t> </w:t>
            </w:r>
            <w:r>
              <w:rPr>
                <w:sz w:val="22"/>
              </w:rPr>
              <w:t>Structure</w:t>
            </w:r>
          </w:p>
        </w:tc>
        <w:tc>
          <w:tcPr>
            <w:tcW w:w="1531" w:type="dxa"/>
            <w:shd w:val="clear" w:color="auto" w:fill="D2DFED"/>
          </w:tcPr>
          <w:p>
            <w:pPr>
              <w:pStyle w:val="TableParagraph"/>
              <w:spacing w:before="2"/>
              <w:ind w:left="149"/>
              <w:rPr>
                <w:sz w:val="22"/>
              </w:rPr>
            </w:pPr>
            <w:r>
              <w:rPr>
                <w:spacing w:val="-2"/>
                <w:sz w:val="22"/>
              </w:rPr>
              <w:t>Single</w:t>
            </w:r>
          </w:p>
        </w:tc>
        <w:tc>
          <w:tcPr>
            <w:tcW w:w="1800" w:type="dxa"/>
            <w:shd w:val="clear" w:color="auto" w:fill="D2DFED"/>
          </w:tcPr>
          <w:p>
            <w:pPr>
              <w:pStyle w:val="TableParagraph"/>
              <w:spacing w:before="2"/>
              <w:ind w:left="150"/>
              <w:rPr>
                <w:sz w:val="22"/>
              </w:rPr>
            </w:pPr>
            <w:r>
              <w:rPr>
                <w:spacing w:val="-10"/>
                <w:sz w:val="22"/>
              </w:rPr>
              <w:t>1</w:t>
            </w:r>
          </w:p>
        </w:tc>
        <w:tc>
          <w:tcPr>
            <w:tcW w:w="2693" w:type="dxa"/>
            <w:shd w:val="clear" w:color="auto" w:fill="D2DFED"/>
          </w:tcPr>
          <w:p>
            <w:pPr>
              <w:pStyle w:val="TableParagraph"/>
              <w:spacing w:before="2"/>
              <w:ind w:left="153"/>
              <w:rPr>
                <w:sz w:val="22"/>
              </w:rPr>
            </w:pPr>
            <w:r>
              <w:rPr>
                <w:spacing w:val="-2"/>
                <w:sz w:val="22"/>
              </w:rPr>
              <w:t>FS_Data_Source</w:t>
            </w:r>
          </w:p>
        </w:tc>
      </w:tr>
      <w:tr>
        <w:trPr>
          <w:trHeight w:val="331" w:hRule="atLeast"/>
        </w:trPr>
        <w:tc>
          <w:tcPr>
            <w:tcW w:w="1250" w:type="dxa"/>
            <w:vMerge/>
            <w:tcBorders>
              <w:top w:val="nil"/>
            </w:tcBorders>
            <w:shd w:val="clear" w:color="auto" w:fill="D2DFED"/>
          </w:tcPr>
          <w:p>
            <w:pPr>
              <w:rPr>
                <w:sz w:val="2"/>
                <w:szCs w:val="2"/>
              </w:rPr>
            </w:pPr>
          </w:p>
        </w:tc>
        <w:tc>
          <w:tcPr>
            <w:tcW w:w="2071" w:type="dxa"/>
            <w:vMerge/>
            <w:tcBorders>
              <w:top w:val="nil"/>
            </w:tcBorders>
            <w:shd w:val="clear" w:color="auto" w:fill="D2DFED"/>
          </w:tcPr>
          <w:p>
            <w:pPr>
              <w:rPr>
                <w:sz w:val="2"/>
                <w:szCs w:val="2"/>
              </w:rPr>
            </w:pPr>
          </w:p>
        </w:tc>
        <w:tc>
          <w:tcPr>
            <w:tcW w:w="1531" w:type="dxa"/>
          </w:tcPr>
          <w:p>
            <w:pPr>
              <w:pStyle w:val="TableParagraph"/>
              <w:ind w:left="149"/>
              <w:rPr>
                <w:sz w:val="22"/>
              </w:rPr>
            </w:pPr>
            <w:r>
              <w:rPr>
                <w:spacing w:val="-2"/>
                <w:sz w:val="22"/>
              </w:rPr>
              <w:t>Single</w:t>
            </w:r>
          </w:p>
        </w:tc>
        <w:tc>
          <w:tcPr>
            <w:tcW w:w="1800" w:type="dxa"/>
          </w:tcPr>
          <w:p>
            <w:pPr>
              <w:pStyle w:val="TableParagraph"/>
              <w:ind w:left="150"/>
              <w:rPr>
                <w:sz w:val="22"/>
              </w:rPr>
            </w:pPr>
            <w:r>
              <w:rPr>
                <w:sz w:val="22"/>
              </w:rPr>
              <w:t>&gt;</w:t>
            </w:r>
            <w:r>
              <w:rPr>
                <w:spacing w:val="1"/>
                <w:sz w:val="22"/>
              </w:rPr>
              <w:t> </w:t>
            </w:r>
            <w:r>
              <w:rPr>
                <w:spacing w:val="-10"/>
                <w:sz w:val="22"/>
              </w:rPr>
              <w:t>1</w:t>
            </w:r>
          </w:p>
        </w:tc>
        <w:tc>
          <w:tcPr>
            <w:tcW w:w="2693" w:type="dxa"/>
          </w:tcPr>
          <w:p>
            <w:pPr>
              <w:pStyle w:val="TableParagraph"/>
              <w:ind w:left="153"/>
              <w:rPr>
                <w:sz w:val="22"/>
              </w:rPr>
            </w:pPr>
            <w:r>
              <w:rPr>
                <w:sz w:val="22"/>
              </w:rPr>
              <w:t>Export</w:t>
            </w:r>
            <w:r>
              <w:rPr>
                <w:spacing w:val="-3"/>
                <w:sz w:val="22"/>
              </w:rPr>
              <w:t> </w:t>
            </w:r>
            <w:r>
              <w:rPr>
                <w:sz w:val="22"/>
              </w:rPr>
              <w:t>Not</w:t>
            </w:r>
            <w:r>
              <w:rPr>
                <w:spacing w:val="-2"/>
                <w:sz w:val="22"/>
              </w:rPr>
              <w:t> Allowed</w:t>
            </w:r>
          </w:p>
        </w:tc>
      </w:tr>
      <w:tr>
        <w:trPr>
          <w:trHeight w:val="345" w:hRule="atLeast"/>
        </w:trPr>
        <w:tc>
          <w:tcPr>
            <w:tcW w:w="1250" w:type="dxa"/>
            <w:vMerge/>
            <w:tcBorders>
              <w:top w:val="nil"/>
            </w:tcBorders>
            <w:shd w:val="clear" w:color="auto" w:fill="D2DFED"/>
          </w:tcPr>
          <w:p>
            <w:pPr>
              <w:rPr>
                <w:sz w:val="2"/>
                <w:szCs w:val="2"/>
              </w:rPr>
            </w:pPr>
          </w:p>
        </w:tc>
        <w:tc>
          <w:tcPr>
            <w:tcW w:w="2071" w:type="dxa"/>
            <w:vMerge/>
            <w:tcBorders>
              <w:top w:val="nil"/>
            </w:tcBorders>
            <w:shd w:val="clear" w:color="auto" w:fill="D2DFED"/>
          </w:tcPr>
          <w:p>
            <w:pPr>
              <w:rPr>
                <w:sz w:val="2"/>
                <w:szCs w:val="2"/>
              </w:rPr>
            </w:pPr>
          </w:p>
        </w:tc>
        <w:tc>
          <w:tcPr>
            <w:tcW w:w="1531" w:type="dxa"/>
            <w:shd w:val="clear" w:color="auto" w:fill="D2DFED"/>
          </w:tcPr>
          <w:p>
            <w:pPr>
              <w:pStyle w:val="TableParagraph"/>
              <w:spacing w:line="253" w:lineRule="exact"/>
              <w:ind w:left="149"/>
              <w:rPr>
                <w:sz w:val="22"/>
              </w:rPr>
            </w:pPr>
            <w:r>
              <w:rPr>
                <w:spacing w:val="-2"/>
                <w:sz w:val="22"/>
              </w:rPr>
              <w:t>Merged</w:t>
            </w:r>
          </w:p>
        </w:tc>
        <w:tc>
          <w:tcPr>
            <w:tcW w:w="1800" w:type="dxa"/>
            <w:shd w:val="clear" w:color="auto" w:fill="D2DFED"/>
          </w:tcPr>
          <w:p>
            <w:pPr>
              <w:pStyle w:val="TableParagraph"/>
              <w:spacing w:line="253" w:lineRule="exact"/>
              <w:ind w:left="150"/>
              <w:rPr>
                <w:sz w:val="22"/>
              </w:rPr>
            </w:pPr>
            <w:r>
              <w:rPr>
                <w:sz w:val="22"/>
              </w:rPr>
              <w:t>&gt;</w:t>
            </w:r>
            <w:r>
              <w:rPr>
                <w:spacing w:val="1"/>
                <w:sz w:val="22"/>
              </w:rPr>
              <w:t> </w:t>
            </w:r>
            <w:r>
              <w:rPr>
                <w:spacing w:val="-10"/>
                <w:sz w:val="22"/>
              </w:rPr>
              <w:t>1</w:t>
            </w:r>
          </w:p>
        </w:tc>
        <w:tc>
          <w:tcPr>
            <w:tcW w:w="2693" w:type="dxa"/>
            <w:shd w:val="clear" w:color="auto" w:fill="D2DFED"/>
          </w:tcPr>
          <w:p>
            <w:pPr>
              <w:pStyle w:val="TableParagraph"/>
              <w:spacing w:line="253" w:lineRule="exact"/>
              <w:ind w:left="153"/>
              <w:rPr>
                <w:sz w:val="22"/>
              </w:rPr>
            </w:pPr>
            <w:r>
              <w:rPr>
                <w:spacing w:val="-2"/>
                <w:sz w:val="22"/>
              </w:rPr>
              <w:t>FS_Data_Source</w:t>
            </w:r>
          </w:p>
        </w:tc>
      </w:tr>
      <w:tr>
        <w:trPr>
          <w:trHeight w:val="757" w:hRule="atLeast"/>
        </w:trPr>
        <w:tc>
          <w:tcPr>
            <w:tcW w:w="1250" w:type="dxa"/>
            <w:vMerge w:val="restart"/>
            <w:shd w:val="clear" w:color="auto" w:fill="D2DFED"/>
          </w:tcPr>
          <w:p>
            <w:pPr>
              <w:pStyle w:val="TableParagraph"/>
              <w:spacing w:line="253" w:lineRule="exact"/>
              <w:ind w:left="150"/>
              <w:rPr>
                <w:sz w:val="22"/>
              </w:rPr>
            </w:pPr>
            <w:r>
              <w:rPr>
                <w:spacing w:val="-5"/>
                <w:sz w:val="22"/>
              </w:rPr>
              <w:t>New</w:t>
            </w:r>
          </w:p>
        </w:tc>
        <w:tc>
          <w:tcPr>
            <w:tcW w:w="2071" w:type="dxa"/>
            <w:vMerge w:val="restart"/>
            <w:shd w:val="clear" w:color="auto" w:fill="D2DFED"/>
          </w:tcPr>
          <w:p>
            <w:pPr>
              <w:pStyle w:val="TableParagraph"/>
              <w:ind w:left="148" w:right="69"/>
              <w:rPr>
                <w:sz w:val="22"/>
              </w:rPr>
            </w:pPr>
            <w:r>
              <w:rPr>
                <w:sz w:val="22"/>
              </w:rPr>
              <w:t>All Active </w:t>
            </w:r>
            <w:r>
              <w:rPr>
                <w:spacing w:val="-2"/>
                <w:sz w:val="22"/>
              </w:rPr>
              <w:t>Structures</w:t>
            </w:r>
          </w:p>
        </w:tc>
        <w:tc>
          <w:tcPr>
            <w:tcW w:w="1531" w:type="dxa"/>
          </w:tcPr>
          <w:p>
            <w:pPr>
              <w:pStyle w:val="TableParagraph"/>
              <w:spacing w:line="253" w:lineRule="exact"/>
              <w:ind w:left="149"/>
              <w:rPr>
                <w:sz w:val="22"/>
              </w:rPr>
            </w:pPr>
            <w:r>
              <w:rPr>
                <w:spacing w:val="-2"/>
                <w:sz w:val="22"/>
              </w:rPr>
              <w:t>Single</w:t>
            </w:r>
          </w:p>
        </w:tc>
        <w:tc>
          <w:tcPr>
            <w:tcW w:w="1800" w:type="dxa"/>
          </w:tcPr>
          <w:p>
            <w:pPr>
              <w:pStyle w:val="TableParagraph"/>
              <w:spacing w:line="253" w:lineRule="exact"/>
              <w:ind w:left="150"/>
              <w:rPr>
                <w:sz w:val="22"/>
              </w:rPr>
            </w:pPr>
            <w:r>
              <w:rPr>
                <w:spacing w:val="-10"/>
                <w:sz w:val="22"/>
              </w:rPr>
              <w:t>1</w:t>
            </w:r>
          </w:p>
        </w:tc>
        <w:tc>
          <w:tcPr>
            <w:tcW w:w="2693" w:type="dxa"/>
          </w:tcPr>
          <w:p>
            <w:pPr>
              <w:pStyle w:val="TableParagraph"/>
              <w:ind w:left="153" w:right="332"/>
              <w:rPr>
                <w:sz w:val="22"/>
              </w:rPr>
            </w:pPr>
            <w:r>
              <w:rPr>
                <w:sz w:val="22"/>
              </w:rPr>
              <w:t>Active</w:t>
            </w:r>
            <w:r>
              <w:rPr>
                <w:spacing w:val="-12"/>
                <w:sz w:val="22"/>
              </w:rPr>
              <w:t> </w:t>
            </w:r>
            <w:r>
              <w:rPr>
                <w:sz w:val="22"/>
              </w:rPr>
              <w:t>Structures</w:t>
            </w:r>
            <w:r>
              <w:rPr>
                <w:spacing w:val="-13"/>
                <w:sz w:val="22"/>
              </w:rPr>
              <w:t> </w:t>
            </w:r>
            <w:r>
              <w:rPr>
                <w:sz w:val="22"/>
              </w:rPr>
              <w:t>not listed</w:t>
            </w:r>
            <w:r>
              <w:rPr>
                <w:spacing w:val="-5"/>
                <w:sz w:val="22"/>
              </w:rPr>
              <w:t> </w:t>
            </w:r>
            <w:r>
              <w:rPr>
                <w:sz w:val="22"/>
              </w:rPr>
              <w:t>and</w:t>
            </w:r>
            <w:r>
              <w:rPr>
                <w:spacing w:val="-4"/>
                <w:sz w:val="22"/>
              </w:rPr>
              <w:t> </w:t>
            </w:r>
            <w:r>
              <w:rPr>
                <w:sz w:val="22"/>
              </w:rPr>
              <w:t>Export</w:t>
            </w:r>
            <w:r>
              <w:rPr>
                <w:spacing w:val="-4"/>
                <w:sz w:val="22"/>
              </w:rPr>
              <w:t> </w:t>
            </w:r>
            <w:r>
              <w:rPr>
                <w:spacing w:val="-5"/>
                <w:sz w:val="22"/>
              </w:rPr>
              <w:t>Not</w:t>
            </w:r>
          </w:p>
          <w:p>
            <w:pPr>
              <w:pStyle w:val="TableParagraph"/>
              <w:spacing w:line="232" w:lineRule="exact"/>
              <w:ind w:left="153"/>
              <w:rPr>
                <w:sz w:val="22"/>
              </w:rPr>
            </w:pPr>
            <w:r>
              <w:rPr>
                <w:spacing w:val="-2"/>
                <w:sz w:val="22"/>
              </w:rPr>
              <w:t>Allowed</w:t>
            </w:r>
          </w:p>
        </w:tc>
      </w:tr>
      <w:tr>
        <w:trPr>
          <w:trHeight w:val="345" w:hRule="atLeast"/>
        </w:trPr>
        <w:tc>
          <w:tcPr>
            <w:tcW w:w="1250" w:type="dxa"/>
            <w:vMerge/>
            <w:tcBorders>
              <w:top w:val="nil"/>
            </w:tcBorders>
            <w:shd w:val="clear" w:color="auto" w:fill="D2DFED"/>
          </w:tcPr>
          <w:p>
            <w:pPr>
              <w:rPr>
                <w:sz w:val="2"/>
                <w:szCs w:val="2"/>
              </w:rPr>
            </w:pPr>
          </w:p>
        </w:tc>
        <w:tc>
          <w:tcPr>
            <w:tcW w:w="2071" w:type="dxa"/>
            <w:vMerge/>
            <w:tcBorders>
              <w:top w:val="nil"/>
            </w:tcBorders>
            <w:shd w:val="clear" w:color="auto" w:fill="D2DFED"/>
          </w:tcPr>
          <w:p>
            <w:pPr>
              <w:rPr>
                <w:sz w:val="2"/>
                <w:szCs w:val="2"/>
              </w:rPr>
            </w:pPr>
          </w:p>
        </w:tc>
        <w:tc>
          <w:tcPr>
            <w:tcW w:w="1531" w:type="dxa"/>
            <w:shd w:val="clear" w:color="auto" w:fill="D2DFED"/>
          </w:tcPr>
          <w:p>
            <w:pPr>
              <w:pStyle w:val="TableParagraph"/>
              <w:spacing w:line="253" w:lineRule="exact"/>
              <w:ind w:left="149"/>
              <w:rPr>
                <w:sz w:val="22"/>
              </w:rPr>
            </w:pPr>
            <w:r>
              <w:rPr>
                <w:spacing w:val="-2"/>
                <w:sz w:val="22"/>
              </w:rPr>
              <w:t>Single</w:t>
            </w:r>
          </w:p>
        </w:tc>
        <w:tc>
          <w:tcPr>
            <w:tcW w:w="1800" w:type="dxa"/>
            <w:shd w:val="clear" w:color="auto" w:fill="D2DFED"/>
          </w:tcPr>
          <w:p>
            <w:pPr>
              <w:pStyle w:val="TableParagraph"/>
              <w:spacing w:line="253" w:lineRule="exact"/>
              <w:ind w:left="150"/>
              <w:rPr>
                <w:sz w:val="22"/>
              </w:rPr>
            </w:pPr>
            <w:r>
              <w:rPr>
                <w:sz w:val="22"/>
              </w:rPr>
              <w:t>&gt;</w:t>
            </w:r>
            <w:r>
              <w:rPr>
                <w:spacing w:val="1"/>
                <w:sz w:val="22"/>
              </w:rPr>
              <w:t> </w:t>
            </w:r>
            <w:r>
              <w:rPr>
                <w:spacing w:val="-10"/>
                <w:sz w:val="22"/>
              </w:rPr>
              <w:t>1</w:t>
            </w:r>
          </w:p>
        </w:tc>
        <w:tc>
          <w:tcPr>
            <w:tcW w:w="2693" w:type="dxa"/>
            <w:shd w:val="clear" w:color="auto" w:fill="D2DFED"/>
          </w:tcPr>
          <w:p>
            <w:pPr>
              <w:pStyle w:val="TableParagraph"/>
              <w:spacing w:line="253" w:lineRule="exact"/>
              <w:ind w:left="153"/>
              <w:rPr>
                <w:sz w:val="22"/>
              </w:rPr>
            </w:pPr>
            <w:r>
              <w:rPr>
                <w:sz w:val="22"/>
              </w:rPr>
              <w:t>Export</w:t>
            </w:r>
            <w:r>
              <w:rPr>
                <w:spacing w:val="-3"/>
                <w:sz w:val="22"/>
              </w:rPr>
              <w:t> </w:t>
            </w:r>
            <w:r>
              <w:rPr>
                <w:sz w:val="22"/>
              </w:rPr>
              <w:t>Not</w:t>
            </w:r>
            <w:r>
              <w:rPr>
                <w:spacing w:val="-2"/>
                <w:sz w:val="22"/>
              </w:rPr>
              <w:t> Allowed</w:t>
            </w:r>
          </w:p>
        </w:tc>
      </w:tr>
      <w:tr>
        <w:trPr>
          <w:trHeight w:val="345" w:hRule="atLeast"/>
        </w:trPr>
        <w:tc>
          <w:tcPr>
            <w:tcW w:w="1250" w:type="dxa"/>
            <w:vMerge/>
            <w:tcBorders>
              <w:top w:val="nil"/>
            </w:tcBorders>
            <w:shd w:val="clear" w:color="auto" w:fill="D2DFED"/>
          </w:tcPr>
          <w:p>
            <w:pPr>
              <w:rPr>
                <w:sz w:val="2"/>
                <w:szCs w:val="2"/>
              </w:rPr>
            </w:pPr>
          </w:p>
        </w:tc>
        <w:tc>
          <w:tcPr>
            <w:tcW w:w="2071" w:type="dxa"/>
            <w:vMerge/>
            <w:tcBorders>
              <w:top w:val="nil"/>
            </w:tcBorders>
            <w:shd w:val="clear" w:color="auto" w:fill="D2DFED"/>
          </w:tcPr>
          <w:p>
            <w:pPr>
              <w:rPr>
                <w:sz w:val="2"/>
                <w:szCs w:val="2"/>
              </w:rPr>
            </w:pPr>
          </w:p>
        </w:tc>
        <w:tc>
          <w:tcPr>
            <w:tcW w:w="1531" w:type="dxa"/>
          </w:tcPr>
          <w:p>
            <w:pPr>
              <w:pStyle w:val="TableParagraph"/>
              <w:spacing w:line="253" w:lineRule="exact"/>
              <w:ind w:left="149"/>
              <w:rPr>
                <w:sz w:val="22"/>
              </w:rPr>
            </w:pPr>
            <w:r>
              <w:rPr>
                <w:spacing w:val="-2"/>
                <w:sz w:val="22"/>
              </w:rPr>
              <w:t>Merged</w:t>
            </w:r>
          </w:p>
        </w:tc>
        <w:tc>
          <w:tcPr>
            <w:tcW w:w="1800" w:type="dxa"/>
          </w:tcPr>
          <w:p>
            <w:pPr>
              <w:pStyle w:val="TableParagraph"/>
              <w:spacing w:line="253" w:lineRule="exact"/>
              <w:ind w:left="150"/>
              <w:rPr>
                <w:sz w:val="22"/>
              </w:rPr>
            </w:pPr>
            <w:r>
              <w:rPr>
                <w:sz w:val="22"/>
              </w:rPr>
              <w:t>&gt;</w:t>
            </w:r>
            <w:r>
              <w:rPr>
                <w:spacing w:val="1"/>
                <w:sz w:val="22"/>
              </w:rPr>
              <w:t> </w:t>
            </w:r>
            <w:r>
              <w:rPr>
                <w:spacing w:val="-10"/>
                <w:sz w:val="22"/>
              </w:rPr>
              <w:t>1</w:t>
            </w:r>
          </w:p>
        </w:tc>
        <w:tc>
          <w:tcPr>
            <w:tcW w:w="2693" w:type="dxa"/>
          </w:tcPr>
          <w:p>
            <w:pPr>
              <w:pStyle w:val="TableParagraph"/>
              <w:spacing w:line="253" w:lineRule="exact"/>
              <w:ind w:left="153"/>
              <w:rPr>
                <w:sz w:val="22"/>
              </w:rPr>
            </w:pPr>
            <w:r>
              <w:rPr>
                <w:spacing w:val="-2"/>
                <w:sz w:val="22"/>
              </w:rPr>
              <w:t>FS_Data_Source</w:t>
            </w:r>
          </w:p>
        </w:tc>
      </w:tr>
    </w:tbl>
    <w:p>
      <w:pPr>
        <w:pStyle w:val="TableParagraph"/>
        <w:spacing w:after="0" w:line="253" w:lineRule="exact"/>
        <w:rPr>
          <w:sz w:val="22"/>
        </w:rPr>
        <w:sectPr>
          <w:pgSz w:w="12240" w:h="15840"/>
          <w:pgMar w:header="729" w:footer="880" w:top="1460" w:bottom="1060" w:left="1080" w:right="1080"/>
        </w:sectPr>
      </w:pPr>
    </w:p>
    <w:p>
      <w:pPr>
        <w:pStyle w:val="BodyText"/>
        <w:spacing w:line="259" w:lineRule="auto" w:before="86"/>
        <w:ind w:left="360" w:right="1136"/>
      </w:pPr>
      <w:r>
        <w:rPr/>
        <w:t>Whatever finance structures are included in the Active list, you must still focus on the Merged</w:t>
      </w:r>
      <w:r>
        <w:rPr>
          <w:spacing w:val="-2"/>
        </w:rPr>
        <w:t> </w:t>
      </w:r>
      <w:r>
        <w:rPr/>
        <w:t>Phases</w:t>
      </w:r>
      <w:r>
        <w:rPr>
          <w:spacing w:val="-4"/>
        </w:rPr>
        <w:t> </w:t>
      </w:r>
      <w:r>
        <w:rPr/>
        <w:t>tab</w:t>
      </w:r>
      <w:r>
        <w:rPr>
          <w:spacing w:val="-4"/>
        </w:rPr>
        <w:t> </w:t>
      </w:r>
      <w:r>
        <w:rPr/>
        <w:t>as</w:t>
      </w:r>
      <w:r>
        <w:rPr>
          <w:spacing w:val="-2"/>
        </w:rPr>
        <w:t> </w:t>
      </w:r>
      <w:r>
        <w:rPr/>
        <w:t>discussed</w:t>
      </w:r>
      <w:r>
        <w:rPr>
          <w:spacing w:val="-2"/>
        </w:rPr>
        <w:t> </w:t>
      </w:r>
      <w:r>
        <w:rPr/>
        <w:t>above</w:t>
      </w:r>
      <w:r>
        <w:rPr>
          <w:spacing w:val="-2"/>
        </w:rPr>
        <w:t> </w:t>
      </w:r>
      <w:r>
        <w:rPr/>
        <w:t>in</w:t>
      </w:r>
      <w:r>
        <w:rPr>
          <w:spacing w:val="-2"/>
        </w:rPr>
        <w:t> </w:t>
      </w:r>
      <w:r>
        <w:rPr/>
        <w:t>order</w:t>
      </w:r>
      <w:r>
        <w:rPr>
          <w:spacing w:val="-5"/>
        </w:rPr>
        <w:t> </w:t>
      </w:r>
      <w:r>
        <w:rPr/>
        <w:t>for</w:t>
      </w:r>
      <w:r>
        <w:rPr>
          <w:spacing w:val="-3"/>
        </w:rPr>
        <w:t> </w:t>
      </w:r>
      <w:r>
        <w:rPr/>
        <w:t>the</w:t>
      </w:r>
      <w:r>
        <w:rPr>
          <w:spacing w:val="-4"/>
        </w:rPr>
        <w:t> </w:t>
      </w:r>
      <w:r>
        <w:rPr/>
        <w:t>relevant</w:t>
      </w:r>
      <w:r>
        <w:rPr>
          <w:spacing w:val="-3"/>
        </w:rPr>
        <w:t> </w:t>
      </w:r>
      <w:r>
        <w:rPr/>
        <w:t>finance</w:t>
      </w:r>
      <w:r>
        <w:rPr>
          <w:spacing w:val="-4"/>
        </w:rPr>
        <w:t> </w:t>
      </w:r>
      <w:r>
        <w:rPr/>
        <w:t>structures</w:t>
      </w:r>
      <w:r>
        <w:rPr>
          <w:spacing w:val="-4"/>
        </w:rPr>
        <w:t> </w:t>
      </w:r>
      <w:r>
        <w:rPr/>
        <w:t>to</w:t>
      </w:r>
      <w:r>
        <w:rPr>
          <w:spacing w:val="-2"/>
        </w:rPr>
        <w:t> </w:t>
      </w:r>
      <w:r>
        <w:rPr/>
        <w:t>be exported. The only exception to this is a finance structure that contains only one phase in this case, you would only need to ensure that the correct Finance Phase Group (Phase 1) / Finance Structure is selected – in essence, a single phase.</w:t>
      </w:r>
    </w:p>
    <w:p>
      <w:pPr>
        <w:pStyle w:val="Heading2"/>
        <w:spacing w:before="236"/>
      </w:pPr>
      <w:bookmarkStart w:name="_bookmark297" w:id="298"/>
      <w:bookmarkEnd w:id="298"/>
      <w:r>
        <w:rPr>
          <w:b w:val="0"/>
        </w:rPr>
      </w:r>
      <w:r>
        <w:rPr>
          <w:color w:val="004A8D"/>
        </w:rPr>
        <w:t>Exporting</w:t>
      </w:r>
      <w:r>
        <w:rPr>
          <w:color w:val="004A8D"/>
          <w:spacing w:val="-11"/>
        </w:rPr>
        <w:t> </w:t>
      </w:r>
      <w:r>
        <w:rPr>
          <w:color w:val="004A8D"/>
        </w:rPr>
        <w:t>into</w:t>
      </w:r>
      <w:r>
        <w:rPr>
          <w:color w:val="004A8D"/>
          <w:spacing w:val="-8"/>
        </w:rPr>
        <w:t> </w:t>
      </w:r>
      <w:r>
        <w:rPr>
          <w:color w:val="004A8D"/>
        </w:rPr>
        <w:t>an</w:t>
      </w:r>
      <w:r>
        <w:rPr>
          <w:color w:val="004A8D"/>
          <w:spacing w:val="-11"/>
        </w:rPr>
        <w:t> </w:t>
      </w:r>
      <w:r>
        <w:rPr>
          <w:color w:val="004A8D"/>
        </w:rPr>
        <w:t>Excel</w:t>
      </w:r>
      <w:r>
        <w:rPr>
          <w:color w:val="004A8D"/>
          <w:spacing w:val="-10"/>
        </w:rPr>
        <w:t> </w:t>
      </w:r>
      <w:r>
        <w:rPr>
          <w:color w:val="004A8D"/>
        </w:rPr>
        <w:t>Template</w:t>
      </w:r>
      <w:r>
        <w:rPr>
          <w:color w:val="004A8D"/>
          <w:spacing w:val="-11"/>
        </w:rPr>
        <w:t> </w:t>
      </w:r>
      <w:r>
        <w:rPr>
          <w:color w:val="004A8D"/>
        </w:rPr>
        <w:t>(xltx)</w:t>
      </w:r>
      <w:r>
        <w:rPr>
          <w:color w:val="004A8D"/>
          <w:spacing w:val="-9"/>
        </w:rPr>
        <w:t> </w:t>
      </w:r>
      <w:r>
        <w:rPr>
          <w:color w:val="004A8D"/>
          <w:spacing w:val="-4"/>
        </w:rPr>
        <w:t>file</w:t>
      </w:r>
    </w:p>
    <w:p>
      <w:pPr>
        <w:pStyle w:val="BodyText"/>
        <w:spacing w:before="106"/>
        <w:ind w:left="360"/>
      </w:pPr>
      <w:r>
        <w:rPr/>
        <w:t>Select</w:t>
      </w:r>
      <w:r>
        <w:rPr>
          <w:spacing w:val="-6"/>
        </w:rPr>
        <w:t> </w:t>
      </w:r>
      <w:r>
        <w:rPr/>
        <w:t>the</w:t>
      </w:r>
      <w:r>
        <w:rPr>
          <w:spacing w:val="-6"/>
        </w:rPr>
        <w:t> </w:t>
      </w:r>
      <w:r>
        <w:rPr/>
        <w:t>Finance</w:t>
      </w:r>
      <w:r>
        <w:rPr>
          <w:spacing w:val="-3"/>
        </w:rPr>
        <w:t> </w:t>
      </w:r>
      <w:r>
        <w:rPr/>
        <w:t>Structure(s)</w:t>
      </w:r>
      <w:r>
        <w:rPr>
          <w:spacing w:val="-5"/>
        </w:rPr>
        <w:t> </w:t>
      </w:r>
      <w:r>
        <w:rPr/>
        <w:t>you</w:t>
      </w:r>
      <w:r>
        <w:rPr>
          <w:spacing w:val="-4"/>
        </w:rPr>
        <w:t> </w:t>
      </w:r>
      <w:r>
        <w:rPr/>
        <w:t>wish</w:t>
      </w:r>
      <w:r>
        <w:rPr>
          <w:spacing w:val="-5"/>
        </w:rPr>
        <w:t> </w:t>
      </w:r>
      <w:r>
        <w:rPr/>
        <w:t>to</w:t>
      </w:r>
      <w:r>
        <w:rPr>
          <w:spacing w:val="-4"/>
        </w:rPr>
        <w:t> </w:t>
      </w:r>
      <w:r>
        <w:rPr/>
        <w:t>export</w:t>
      </w:r>
      <w:r>
        <w:rPr>
          <w:spacing w:val="-5"/>
        </w:rPr>
        <w:t> </w:t>
      </w:r>
      <w:r>
        <w:rPr/>
        <w:t>to</w:t>
      </w:r>
      <w:r>
        <w:rPr>
          <w:spacing w:val="-6"/>
        </w:rPr>
        <w:t> </w:t>
      </w:r>
      <w:r>
        <w:rPr/>
        <w:t>the</w:t>
      </w:r>
      <w:r>
        <w:rPr>
          <w:spacing w:val="-4"/>
        </w:rPr>
        <w:t> </w:t>
      </w:r>
      <w:r>
        <w:rPr/>
        <w:t>Excel</w:t>
      </w:r>
      <w:r>
        <w:rPr>
          <w:spacing w:val="-5"/>
        </w:rPr>
        <w:t> </w:t>
      </w:r>
      <w:r>
        <w:rPr>
          <w:spacing w:val="-2"/>
        </w:rPr>
        <w:t>template.</w:t>
      </w:r>
    </w:p>
    <w:p>
      <w:pPr>
        <w:pStyle w:val="BodyText"/>
        <w:spacing w:line="259" w:lineRule="auto" w:before="140"/>
        <w:ind w:left="360" w:right="1080"/>
      </w:pPr>
      <w:r>
        <w:rPr>
          <w:b/>
          <w:color w:val="003E7E"/>
        </w:rPr>
        <w:t>Note:</w:t>
      </w:r>
      <w:r>
        <w:rPr>
          <w:b/>
          <w:color w:val="003E7E"/>
          <w:spacing w:val="-4"/>
        </w:rPr>
        <w:t> </w:t>
      </w:r>
      <w:r>
        <w:rPr/>
        <w:t>If</w:t>
      </w:r>
      <w:r>
        <w:rPr>
          <w:spacing w:val="-1"/>
        </w:rPr>
        <w:t> </w:t>
      </w:r>
      <w:r>
        <w:rPr/>
        <w:t>you</w:t>
      </w:r>
      <w:r>
        <w:rPr>
          <w:spacing w:val="-3"/>
        </w:rPr>
        <w:t> </w:t>
      </w:r>
      <w:r>
        <w:rPr/>
        <w:t>have</w:t>
      </w:r>
      <w:r>
        <w:rPr>
          <w:spacing w:val="-3"/>
        </w:rPr>
        <w:t> </w:t>
      </w:r>
      <w:r>
        <w:rPr/>
        <w:t>the</w:t>
      </w:r>
      <w:r>
        <w:rPr>
          <w:spacing w:val="-3"/>
        </w:rPr>
        <w:t> </w:t>
      </w:r>
      <w:r>
        <w:rPr/>
        <w:t>Snapshot</w:t>
      </w:r>
      <w:r>
        <w:rPr>
          <w:spacing w:val="-4"/>
        </w:rPr>
        <w:t> </w:t>
      </w:r>
      <w:r>
        <w:rPr/>
        <w:t>module</w:t>
      </w:r>
      <w:r>
        <w:rPr>
          <w:spacing w:val="-3"/>
        </w:rPr>
        <w:t> </w:t>
      </w:r>
      <w:r>
        <w:rPr/>
        <w:t>licence,</w:t>
      </w:r>
      <w:r>
        <w:rPr>
          <w:spacing w:val="-4"/>
        </w:rPr>
        <w:t> </w:t>
      </w:r>
      <w:r>
        <w:rPr/>
        <w:t>select</w:t>
      </w:r>
      <w:r>
        <w:rPr>
          <w:spacing w:val="-1"/>
        </w:rPr>
        <w:t> </w:t>
      </w:r>
      <w:r>
        <w:rPr/>
        <w:t>the</w:t>
      </w:r>
      <w:r>
        <w:rPr>
          <w:spacing w:val="-5"/>
        </w:rPr>
        <w:t> </w:t>
      </w:r>
      <w:r>
        <w:rPr/>
        <w:t>relevant</w:t>
      </w:r>
      <w:r>
        <w:rPr>
          <w:spacing w:val="-1"/>
        </w:rPr>
        <w:t> </w:t>
      </w:r>
      <w:r>
        <w:rPr/>
        <w:t>Budget</w:t>
      </w:r>
      <w:r>
        <w:rPr>
          <w:spacing w:val="-4"/>
        </w:rPr>
        <w:t> </w:t>
      </w:r>
      <w:r>
        <w:rPr/>
        <w:t>Control&gt;View of the data to be exported. See Budget Cash Flow.</w:t>
      </w:r>
    </w:p>
    <w:p>
      <w:pPr>
        <w:pStyle w:val="BodyText"/>
        <w:spacing w:line="259" w:lineRule="auto" w:before="119"/>
        <w:ind w:left="360" w:right="1200"/>
      </w:pPr>
      <w:r>
        <w:rPr/>
        <w:t>Ensure that the Excel Template Workbook file is not open in Excel. Excel may or may not</w:t>
      </w:r>
      <w:r>
        <w:rPr>
          <w:spacing w:val="-2"/>
        </w:rPr>
        <w:t> </w:t>
      </w:r>
      <w:r>
        <w:rPr/>
        <w:t>be</w:t>
      </w:r>
      <w:r>
        <w:rPr>
          <w:spacing w:val="-6"/>
        </w:rPr>
        <w:t> </w:t>
      </w:r>
      <w:r>
        <w:rPr/>
        <w:t>open</w:t>
      </w:r>
      <w:r>
        <w:rPr>
          <w:spacing w:val="-4"/>
        </w:rPr>
        <w:t> </w:t>
      </w:r>
      <w:r>
        <w:rPr/>
        <w:t>prior</w:t>
      </w:r>
      <w:r>
        <w:rPr>
          <w:spacing w:val="-5"/>
        </w:rPr>
        <w:t> </w:t>
      </w:r>
      <w:r>
        <w:rPr/>
        <w:t>to</w:t>
      </w:r>
      <w:r>
        <w:rPr>
          <w:spacing w:val="-4"/>
        </w:rPr>
        <w:t> </w:t>
      </w:r>
      <w:r>
        <w:rPr/>
        <w:t>performing</w:t>
      </w:r>
      <w:r>
        <w:rPr>
          <w:spacing w:val="-2"/>
        </w:rPr>
        <w:t> </w:t>
      </w:r>
      <w:r>
        <w:rPr/>
        <w:t>a</w:t>
      </w:r>
      <w:r>
        <w:rPr>
          <w:spacing w:val="-6"/>
        </w:rPr>
        <w:t> </w:t>
      </w:r>
      <w:r>
        <w:rPr/>
        <w:t>download</w:t>
      </w:r>
      <w:r>
        <w:rPr>
          <w:spacing w:val="-1"/>
        </w:rPr>
        <w:t> </w:t>
      </w:r>
      <w:r>
        <w:rPr/>
        <w:t>–</w:t>
      </w:r>
      <w:r>
        <w:rPr>
          <w:spacing w:val="-4"/>
        </w:rPr>
        <w:t> </w:t>
      </w:r>
      <w:r>
        <w:rPr/>
        <w:t>if Excel</w:t>
      </w:r>
      <w:r>
        <w:rPr>
          <w:spacing w:val="-5"/>
        </w:rPr>
        <w:t> </w:t>
      </w:r>
      <w:r>
        <w:rPr/>
        <w:t>is</w:t>
      </w:r>
      <w:r>
        <w:rPr>
          <w:spacing w:val="-3"/>
        </w:rPr>
        <w:t> </w:t>
      </w:r>
      <w:r>
        <w:rPr/>
        <w:t>not</w:t>
      </w:r>
      <w:r>
        <w:rPr>
          <w:spacing w:val="-2"/>
        </w:rPr>
        <w:t> </w:t>
      </w:r>
      <w:r>
        <w:rPr/>
        <w:t>running;</w:t>
      </w:r>
      <w:r>
        <w:rPr>
          <w:spacing w:val="-3"/>
        </w:rPr>
        <w:t> </w:t>
      </w:r>
      <w:r>
        <w:rPr/>
        <w:t>ARGUS</w:t>
      </w:r>
      <w:r>
        <w:rPr>
          <w:spacing w:val="-4"/>
        </w:rPr>
        <w:t> </w:t>
      </w:r>
      <w:r>
        <w:rPr/>
        <w:t>Developer will open it as part of the download process.</w:t>
      </w:r>
    </w:p>
    <w:p>
      <w:pPr>
        <w:pStyle w:val="BodyText"/>
        <w:spacing w:line="259" w:lineRule="auto" w:before="121"/>
        <w:ind w:left="360" w:right="1080"/>
      </w:pPr>
      <w:r>
        <w:rPr>
          <w:b/>
          <w:color w:val="003E7E"/>
        </w:rPr>
        <w:t>Note:</w:t>
      </w:r>
      <w:r>
        <w:rPr>
          <w:b/>
          <w:color w:val="003E7E"/>
          <w:spacing w:val="-1"/>
        </w:rPr>
        <w:t> </w:t>
      </w:r>
      <w:r>
        <w:rPr/>
        <w:t>If you have a licence</w:t>
      </w:r>
      <w:r>
        <w:rPr>
          <w:spacing w:val="-2"/>
        </w:rPr>
        <w:t> </w:t>
      </w:r>
      <w:r>
        <w:rPr/>
        <w:t>for</w:t>
      </w:r>
      <w:r>
        <w:rPr>
          <w:spacing w:val="-1"/>
        </w:rPr>
        <w:t> </w:t>
      </w:r>
      <w:r>
        <w:rPr/>
        <w:t>the Snapshot</w:t>
      </w:r>
      <w:r>
        <w:rPr>
          <w:spacing w:val="-1"/>
        </w:rPr>
        <w:t> </w:t>
      </w:r>
      <w:r>
        <w:rPr/>
        <w:t>module and created</w:t>
      </w:r>
      <w:r>
        <w:rPr>
          <w:spacing w:val="-2"/>
        </w:rPr>
        <w:t> </w:t>
      </w:r>
      <w:r>
        <w:rPr/>
        <w:t>an</w:t>
      </w:r>
      <w:r>
        <w:rPr>
          <w:spacing w:val="-2"/>
        </w:rPr>
        <w:t> </w:t>
      </w:r>
      <w:r>
        <w:rPr/>
        <w:t>Original or Revised Budget, that data and structure is locked, and you cannot insert a new phase between previously</w:t>
      </w:r>
      <w:r>
        <w:rPr>
          <w:spacing w:val="-5"/>
        </w:rPr>
        <w:t> </w:t>
      </w:r>
      <w:r>
        <w:rPr/>
        <w:t>defined</w:t>
      </w:r>
      <w:r>
        <w:rPr>
          <w:spacing w:val="-5"/>
        </w:rPr>
        <w:t> </w:t>
      </w:r>
      <w:r>
        <w:rPr/>
        <w:t>phases</w:t>
      </w:r>
      <w:r>
        <w:rPr>
          <w:spacing w:val="40"/>
        </w:rPr>
        <w:t> </w:t>
      </w:r>
      <w:r>
        <w:rPr/>
        <w:t>into</w:t>
      </w:r>
      <w:r>
        <w:rPr>
          <w:spacing w:val="-5"/>
        </w:rPr>
        <w:t> </w:t>
      </w:r>
      <w:r>
        <w:rPr/>
        <w:t>the</w:t>
      </w:r>
      <w:r>
        <w:rPr>
          <w:spacing w:val="-5"/>
        </w:rPr>
        <w:t> </w:t>
      </w:r>
      <w:r>
        <w:rPr/>
        <w:t>model</w:t>
      </w:r>
      <w:r>
        <w:rPr>
          <w:spacing w:val="-6"/>
        </w:rPr>
        <w:t> </w:t>
      </w:r>
      <w:r>
        <w:rPr/>
        <w:t>for</w:t>
      </w:r>
      <w:r>
        <w:rPr>
          <w:spacing w:val="-4"/>
        </w:rPr>
        <w:t> </w:t>
      </w:r>
      <w:r>
        <w:rPr/>
        <w:t>the</w:t>
      </w:r>
      <w:r>
        <w:rPr>
          <w:spacing w:val="-5"/>
        </w:rPr>
        <w:t> </w:t>
      </w:r>
      <w:r>
        <w:rPr/>
        <w:t>related,</w:t>
      </w:r>
      <w:r>
        <w:rPr>
          <w:spacing w:val="-2"/>
        </w:rPr>
        <w:t> </w:t>
      </w:r>
      <w:r>
        <w:rPr/>
        <w:t>current</w:t>
      </w:r>
      <w:r>
        <w:rPr>
          <w:spacing w:val="-4"/>
        </w:rPr>
        <w:t> </w:t>
      </w:r>
      <w:r>
        <w:rPr/>
        <w:t>forecast.</w:t>
      </w:r>
      <w:r>
        <w:rPr>
          <w:spacing w:val="-4"/>
        </w:rPr>
        <w:t> </w:t>
      </w:r>
      <w:r>
        <w:rPr/>
        <w:t>However,</w:t>
      </w:r>
      <w:r>
        <w:rPr>
          <w:spacing w:val="-1"/>
        </w:rPr>
        <w:t> </w:t>
      </w:r>
      <w:r>
        <w:rPr/>
        <w:t>you can</w:t>
      </w:r>
      <w:r>
        <w:rPr>
          <w:spacing w:val="40"/>
        </w:rPr>
        <w:t> </w:t>
      </w:r>
      <w:r>
        <w:rPr/>
        <w:t>add a new phase after the last phase, previously defined in your model.</w:t>
      </w:r>
    </w:p>
    <w:p>
      <w:pPr>
        <w:pStyle w:val="BodyText"/>
        <w:spacing w:line="256" w:lineRule="auto" w:before="119"/>
        <w:ind w:left="360" w:right="1080"/>
      </w:pPr>
      <w:r>
        <w:rPr>
          <w:b/>
          <w:color w:val="003E7E"/>
        </w:rPr>
        <w:t>Note:</w:t>
      </w:r>
      <w:r>
        <w:rPr>
          <w:b/>
          <w:color w:val="003E7E"/>
          <w:spacing w:val="-3"/>
        </w:rPr>
        <w:t> </w:t>
      </w:r>
      <w:r>
        <w:rPr/>
        <w:t>It</w:t>
      </w:r>
      <w:r>
        <w:rPr>
          <w:spacing w:val="-3"/>
        </w:rPr>
        <w:t> </w:t>
      </w:r>
      <w:r>
        <w:rPr/>
        <w:t>is</w:t>
      </w:r>
      <w:r>
        <w:rPr>
          <w:spacing w:val="-4"/>
        </w:rPr>
        <w:t> </w:t>
      </w:r>
      <w:r>
        <w:rPr/>
        <w:t>generally</w:t>
      </w:r>
      <w:r>
        <w:rPr>
          <w:spacing w:val="-2"/>
        </w:rPr>
        <w:t> </w:t>
      </w:r>
      <w:r>
        <w:rPr/>
        <w:t>better</w:t>
      </w:r>
      <w:r>
        <w:rPr>
          <w:spacing w:val="-1"/>
        </w:rPr>
        <w:t> </w:t>
      </w:r>
      <w:r>
        <w:rPr/>
        <w:t>not</w:t>
      </w:r>
      <w:r>
        <w:rPr>
          <w:spacing w:val="-3"/>
        </w:rPr>
        <w:t> </w:t>
      </w:r>
      <w:r>
        <w:rPr/>
        <w:t>to</w:t>
      </w:r>
      <w:r>
        <w:rPr>
          <w:spacing w:val="-2"/>
        </w:rPr>
        <w:t> </w:t>
      </w:r>
      <w:r>
        <w:rPr/>
        <w:t>have</w:t>
      </w:r>
      <w:r>
        <w:rPr>
          <w:spacing w:val="-2"/>
        </w:rPr>
        <w:t> </w:t>
      </w:r>
      <w:r>
        <w:rPr/>
        <w:t>other</w:t>
      </w:r>
      <w:r>
        <w:rPr>
          <w:spacing w:val="-3"/>
        </w:rPr>
        <w:t> </w:t>
      </w:r>
      <w:r>
        <w:rPr/>
        <w:t>large</w:t>
      </w:r>
      <w:r>
        <w:rPr>
          <w:spacing w:val="-2"/>
        </w:rPr>
        <w:t> </w:t>
      </w:r>
      <w:r>
        <w:rPr/>
        <w:t>Excel</w:t>
      </w:r>
      <w:r>
        <w:rPr>
          <w:spacing w:val="-3"/>
        </w:rPr>
        <w:t> </w:t>
      </w:r>
      <w:r>
        <w:rPr/>
        <w:t>files</w:t>
      </w:r>
      <w:r>
        <w:rPr>
          <w:spacing w:val="-2"/>
        </w:rPr>
        <w:t> </w:t>
      </w:r>
      <w:r>
        <w:rPr/>
        <w:t>open</w:t>
      </w:r>
      <w:r>
        <w:rPr>
          <w:spacing w:val="-5"/>
        </w:rPr>
        <w:t> </w:t>
      </w:r>
      <w:r>
        <w:rPr/>
        <w:t>when</w:t>
      </w:r>
      <w:r>
        <w:rPr>
          <w:spacing w:val="-2"/>
        </w:rPr>
        <w:t> </w:t>
      </w:r>
      <w:r>
        <w:rPr/>
        <w:t>the</w:t>
      </w:r>
      <w:r>
        <w:rPr>
          <w:spacing w:val="-2"/>
        </w:rPr>
        <w:t> </w:t>
      </w:r>
      <w:r>
        <w:rPr/>
        <w:t>download</w:t>
      </w:r>
      <w:r>
        <w:rPr>
          <w:spacing w:val="-2"/>
        </w:rPr>
        <w:t> </w:t>
      </w:r>
      <w:r>
        <w:rPr/>
        <w:t>is running, depending upon the processor speed/memory available on your computer.</w:t>
      </w:r>
    </w:p>
    <w:p>
      <w:pPr>
        <w:pStyle w:val="BodyText"/>
        <w:spacing w:line="259" w:lineRule="auto" w:before="124"/>
        <w:ind w:left="360" w:right="1200"/>
      </w:pPr>
      <w:r>
        <w:rPr/>
        <w:t>Click on</w:t>
      </w:r>
      <w:r>
        <w:rPr>
          <w:spacing w:val="-5"/>
        </w:rPr>
        <w:t> </w:t>
      </w:r>
      <w:r>
        <w:rPr/>
        <w:t>the</w:t>
      </w:r>
      <w:r>
        <w:rPr>
          <w:spacing w:val="-5"/>
        </w:rPr>
        <w:t> </w:t>
      </w:r>
      <w:r>
        <w:rPr>
          <w:b/>
          <w:color w:val="003E7E"/>
        </w:rPr>
        <w:t>Preview Reports</w:t>
      </w:r>
      <w:r>
        <w:rPr>
          <w:b/>
          <w:color w:val="003E7E"/>
          <w:spacing w:val="-1"/>
        </w:rPr>
        <w:t> </w:t>
      </w:r>
      <w:r>
        <w:rPr/>
        <w:t>button</w:t>
      </w:r>
      <w:r>
        <w:rPr>
          <w:spacing w:val="-8"/>
        </w:rPr>
        <w:t> </w:t>
      </w:r>
      <w:r>
        <w:rPr/>
        <w:t>to</w:t>
      </w:r>
      <w:r>
        <w:rPr>
          <w:spacing w:val="-3"/>
        </w:rPr>
        <w:t> </w:t>
      </w:r>
      <w:r>
        <w:rPr/>
        <w:t>display</w:t>
      </w:r>
      <w:r>
        <w:rPr>
          <w:spacing w:val="-5"/>
        </w:rPr>
        <w:t> </w:t>
      </w:r>
      <w:r>
        <w:rPr/>
        <w:t>reporting</w:t>
      </w:r>
      <w:r>
        <w:rPr>
          <w:spacing w:val="-1"/>
        </w:rPr>
        <w:t> </w:t>
      </w:r>
      <w:r>
        <w:rPr/>
        <w:t>options</w:t>
      </w:r>
      <w:r>
        <w:rPr>
          <w:spacing w:val="-2"/>
        </w:rPr>
        <w:t> </w:t>
      </w:r>
      <w:r>
        <w:rPr/>
        <w:t>and</w:t>
      </w:r>
      <w:r>
        <w:rPr>
          <w:spacing w:val="-5"/>
        </w:rPr>
        <w:t> </w:t>
      </w:r>
      <w:r>
        <w:rPr/>
        <w:t>select</w:t>
      </w:r>
      <w:r>
        <w:rPr>
          <w:spacing w:val="-4"/>
        </w:rPr>
        <w:t> </w:t>
      </w:r>
      <w:r>
        <w:rPr/>
        <w:t>the</w:t>
      </w:r>
      <w:r>
        <w:rPr>
          <w:spacing w:val="-1"/>
        </w:rPr>
        <w:t> </w:t>
      </w:r>
      <w:r>
        <w:rPr>
          <w:color w:val="538DD3"/>
        </w:rPr>
        <w:t>New Excel Analysis Report</w:t>
      </w:r>
      <w:r>
        <w:rPr/>
        <w:t>.</w:t>
      </w:r>
    </w:p>
    <w:p>
      <w:pPr>
        <w:pStyle w:val="BodyText"/>
        <w:spacing w:line="256" w:lineRule="auto" w:before="121"/>
        <w:ind w:left="360" w:right="1200"/>
      </w:pPr>
      <w:r>
        <w:rPr/>
        <w:t>The</w:t>
      </w:r>
      <w:r>
        <w:rPr>
          <w:spacing w:val="-5"/>
        </w:rPr>
        <w:t> </w:t>
      </w:r>
      <w:r>
        <w:rPr>
          <w:color w:val="538DD3"/>
        </w:rPr>
        <w:t>New</w:t>
      </w:r>
      <w:r>
        <w:rPr>
          <w:color w:val="538DD3"/>
          <w:spacing w:val="-6"/>
        </w:rPr>
        <w:t> </w:t>
      </w:r>
      <w:r>
        <w:rPr>
          <w:color w:val="538DD3"/>
        </w:rPr>
        <w:t>Analysis</w:t>
      </w:r>
      <w:r>
        <w:rPr>
          <w:color w:val="538DD3"/>
          <w:spacing w:val="-2"/>
        </w:rPr>
        <w:t> </w:t>
      </w:r>
      <w:r>
        <w:rPr>
          <w:color w:val="538DD3"/>
        </w:rPr>
        <w:t>Report </w:t>
      </w:r>
      <w:r>
        <w:rPr/>
        <w:t>option</w:t>
      </w:r>
      <w:r>
        <w:rPr>
          <w:spacing w:val="-3"/>
        </w:rPr>
        <w:t> </w:t>
      </w:r>
      <w:r>
        <w:rPr/>
        <w:t>will</w:t>
      </w:r>
      <w:r>
        <w:rPr>
          <w:spacing w:val="-3"/>
        </w:rPr>
        <w:t> </w:t>
      </w:r>
      <w:r>
        <w:rPr/>
        <w:t>bring</w:t>
      </w:r>
      <w:r>
        <w:rPr>
          <w:spacing w:val="-1"/>
        </w:rPr>
        <w:t> </w:t>
      </w:r>
      <w:r>
        <w:rPr/>
        <w:t>up</w:t>
      </w:r>
      <w:r>
        <w:rPr>
          <w:spacing w:val="-5"/>
        </w:rPr>
        <w:t> </w:t>
      </w:r>
      <w:r>
        <w:rPr/>
        <w:t>the</w:t>
      </w:r>
      <w:r>
        <w:rPr>
          <w:spacing w:val="-5"/>
        </w:rPr>
        <w:t> </w:t>
      </w:r>
      <w:r>
        <w:rPr/>
        <w:t>following</w:t>
      </w:r>
      <w:r>
        <w:rPr>
          <w:spacing w:val="-1"/>
        </w:rPr>
        <w:t> </w:t>
      </w:r>
      <w:r>
        <w:rPr/>
        <w:t>Import</w:t>
      </w:r>
      <w:r>
        <w:rPr>
          <w:spacing w:val="-4"/>
        </w:rPr>
        <w:t> </w:t>
      </w:r>
      <w:r>
        <w:rPr/>
        <w:t>and</w:t>
      </w:r>
      <w:r>
        <w:rPr>
          <w:spacing w:val="-5"/>
        </w:rPr>
        <w:t> </w:t>
      </w:r>
      <w:r>
        <w:rPr/>
        <w:t>Export</w:t>
      </w:r>
      <w:r>
        <w:rPr>
          <w:spacing w:val="-4"/>
        </w:rPr>
        <w:t> </w:t>
      </w:r>
      <w:r>
        <w:rPr/>
        <w:t>Data window that lists all the available analysis templates:</w:t>
      </w:r>
    </w:p>
    <w:p>
      <w:pPr>
        <w:pStyle w:val="BodyText"/>
        <w:spacing w:after="0" w:line="256" w:lineRule="auto"/>
        <w:sectPr>
          <w:pgSz w:w="12240" w:h="15840"/>
          <w:pgMar w:header="729" w:footer="880" w:top="1460" w:bottom="1060" w:left="1080" w:right="1080"/>
        </w:sectPr>
      </w:pPr>
    </w:p>
    <w:p>
      <w:pPr>
        <w:pStyle w:val="BodyText"/>
        <w:spacing w:line="259" w:lineRule="auto" w:before="86"/>
        <w:ind w:left="360" w:right="1200"/>
      </w:pPr>
      <w:r>
        <w:rPr>
          <w:b/>
          <w:color w:val="003E7E"/>
        </w:rPr>
        <w:t>Note: </w:t>
      </w:r>
      <w:r>
        <w:rPr/>
        <w:t>Your ARGUS Developer v7.00 installation is supplied with the default analysis named:</w:t>
      </w:r>
      <w:r>
        <w:rPr>
          <w:spacing w:val="-4"/>
        </w:rPr>
        <w:t> </w:t>
      </w:r>
      <w:r>
        <w:rPr/>
        <w:t>ARGUS</w:t>
      </w:r>
      <w:r>
        <w:rPr>
          <w:spacing w:val="-3"/>
        </w:rPr>
        <w:t> </w:t>
      </w:r>
      <w:r>
        <w:rPr/>
        <w:t>Developer</w:t>
      </w:r>
      <w:r>
        <w:rPr>
          <w:spacing w:val="-2"/>
        </w:rPr>
        <w:t> </w:t>
      </w:r>
      <w:r>
        <w:rPr/>
        <w:t>7.0</w:t>
      </w:r>
      <w:r>
        <w:rPr>
          <w:spacing w:val="-5"/>
        </w:rPr>
        <w:t> </w:t>
      </w:r>
      <w:r>
        <w:rPr/>
        <w:t>Template</w:t>
      </w:r>
      <w:r>
        <w:rPr>
          <w:spacing w:val="-4"/>
        </w:rPr>
        <w:t> </w:t>
      </w:r>
      <w:r>
        <w:rPr/>
        <w:t>for</w:t>
      </w:r>
      <w:r>
        <w:rPr>
          <w:spacing w:val="-2"/>
        </w:rPr>
        <w:t> </w:t>
      </w:r>
      <w:r>
        <w:rPr/>
        <w:t>Excel.xltx.</w:t>
      </w:r>
      <w:r>
        <w:rPr>
          <w:spacing w:val="-1"/>
        </w:rPr>
        <w:t> </w:t>
      </w:r>
      <w:r>
        <w:rPr/>
        <w:t>In</w:t>
      </w:r>
      <w:r>
        <w:rPr>
          <w:spacing w:val="-3"/>
        </w:rPr>
        <w:t> </w:t>
      </w:r>
      <w:r>
        <w:rPr/>
        <w:t>the</w:t>
      </w:r>
      <w:r>
        <w:rPr>
          <w:spacing w:val="-8"/>
        </w:rPr>
        <w:t> </w:t>
      </w:r>
      <w:r>
        <w:rPr/>
        <w:t>following</w:t>
      </w:r>
      <w:r>
        <w:rPr>
          <w:spacing w:val="-1"/>
        </w:rPr>
        <w:t> </w:t>
      </w:r>
      <w:r>
        <w:rPr/>
        <w:t>(default)</w:t>
      </w:r>
      <w:r>
        <w:rPr>
          <w:spacing w:val="-6"/>
        </w:rPr>
        <w:t> </w:t>
      </w:r>
      <w:r>
        <w:rPr/>
        <w:t>folder (or check if installed on a server): C:\Program Files (x86)\ARGUS Software\ARGUS Developer\Common\Excel Analysis.</w:t>
      </w:r>
    </w:p>
    <w:p>
      <w:pPr>
        <w:pStyle w:val="ListParagraph"/>
        <w:numPr>
          <w:ilvl w:val="0"/>
          <w:numId w:val="400"/>
        </w:numPr>
        <w:tabs>
          <w:tab w:pos="1080" w:val="left" w:leader="none"/>
        </w:tabs>
        <w:spacing w:line="259" w:lineRule="auto" w:before="119" w:after="0"/>
        <w:ind w:left="1080" w:right="1271" w:hanging="360"/>
        <w:jc w:val="left"/>
        <w:rPr>
          <w:sz w:val="22"/>
        </w:rPr>
      </w:pPr>
      <w:r>
        <w:rPr>
          <w:sz w:val="22"/>
        </w:rPr>
        <w:t>If you create modified versions of the standard Excel template above, you can save</w:t>
      </w:r>
      <w:r>
        <w:rPr>
          <w:spacing w:val="-3"/>
          <w:sz w:val="22"/>
        </w:rPr>
        <w:t> </w:t>
      </w:r>
      <w:r>
        <w:rPr>
          <w:sz w:val="22"/>
        </w:rPr>
        <w:t>them</w:t>
      </w:r>
      <w:r>
        <w:rPr>
          <w:spacing w:val="-4"/>
          <w:sz w:val="22"/>
        </w:rPr>
        <w:t> </w:t>
      </w:r>
      <w:r>
        <w:rPr>
          <w:sz w:val="22"/>
        </w:rPr>
        <w:t>as</w:t>
      </w:r>
      <w:r>
        <w:rPr>
          <w:spacing w:val="-3"/>
          <w:sz w:val="22"/>
        </w:rPr>
        <w:t> </w:t>
      </w:r>
      <w:r>
        <w:rPr>
          <w:sz w:val="22"/>
        </w:rPr>
        <w:t>a</w:t>
      </w:r>
      <w:r>
        <w:rPr>
          <w:spacing w:val="-5"/>
          <w:sz w:val="22"/>
        </w:rPr>
        <w:t> </w:t>
      </w:r>
      <w:r>
        <w:rPr>
          <w:sz w:val="22"/>
        </w:rPr>
        <w:t>template</w:t>
      </w:r>
      <w:r>
        <w:rPr>
          <w:spacing w:val="-5"/>
          <w:sz w:val="22"/>
        </w:rPr>
        <w:t> </w:t>
      </w:r>
      <w:r>
        <w:rPr>
          <w:sz w:val="22"/>
        </w:rPr>
        <w:t>within</w:t>
      </w:r>
      <w:r>
        <w:rPr>
          <w:spacing w:val="-3"/>
          <w:sz w:val="22"/>
        </w:rPr>
        <w:t> </w:t>
      </w:r>
      <w:r>
        <w:rPr>
          <w:sz w:val="22"/>
        </w:rPr>
        <w:t>Excel</w:t>
      </w:r>
      <w:r>
        <w:rPr>
          <w:spacing w:val="-4"/>
          <w:sz w:val="22"/>
        </w:rPr>
        <w:t> </w:t>
      </w:r>
      <w:r>
        <w:rPr>
          <w:sz w:val="22"/>
        </w:rPr>
        <w:t>(it</w:t>
      </w:r>
      <w:r>
        <w:rPr>
          <w:spacing w:val="-1"/>
          <w:sz w:val="22"/>
        </w:rPr>
        <w:t> </w:t>
      </w:r>
      <w:r>
        <w:rPr>
          <w:sz w:val="22"/>
        </w:rPr>
        <w:t>must</w:t>
      </w:r>
      <w:r>
        <w:rPr>
          <w:spacing w:val="-1"/>
          <w:sz w:val="22"/>
        </w:rPr>
        <w:t> </w:t>
      </w:r>
      <w:r>
        <w:rPr>
          <w:sz w:val="22"/>
        </w:rPr>
        <w:t>have</w:t>
      </w:r>
      <w:r>
        <w:rPr>
          <w:spacing w:val="-3"/>
          <w:sz w:val="22"/>
        </w:rPr>
        <w:t> </w:t>
      </w:r>
      <w:r>
        <w:rPr>
          <w:sz w:val="22"/>
        </w:rPr>
        <w:t>an</w:t>
      </w:r>
      <w:r>
        <w:rPr>
          <w:spacing w:val="-3"/>
          <w:sz w:val="22"/>
        </w:rPr>
        <w:t> </w:t>
      </w:r>
      <w:r>
        <w:rPr>
          <w:sz w:val="22"/>
        </w:rPr>
        <w:t>xltx</w:t>
      </w:r>
      <w:r>
        <w:rPr>
          <w:spacing w:val="-7"/>
          <w:sz w:val="22"/>
        </w:rPr>
        <w:t> </w:t>
      </w:r>
      <w:r>
        <w:rPr>
          <w:sz w:val="22"/>
        </w:rPr>
        <w:t>file</w:t>
      </w:r>
      <w:r>
        <w:rPr>
          <w:spacing w:val="-3"/>
          <w:sz w:val="22"/>
        </w:rPr>
        <w:t> </w:t>
      </w:r>
      <w:r>
        <w:rPr>
          <w:sz w:val="22"/>
        </w:rPr>
        <w:t>name</w:t>
      </w:r>
      <w:r>
        <w:rPr>
          <w:spacing w:val="-5"/>
          <w:sz w:val="22"/>
        </w:rPr>
        <w:t> </w:t>
      </w:r>
      <w:r>
        <w:rPr>
          <w:sz w:val="22"/>
        </w:rPr>
        <w:t>extension), and save them to the current folder location as displayed in the window in your own installation of ARGUS Developer;</w:t>
      </w:r>
    </w:p>
    <w:p>
      <w:pPr>
        <w:pStyle w:val="ListParagraph"/>
        <w:numPr>
          <w:ilvl w:val="0"/>
          <w:numId w:val="400"/>
        </w:numPr>
        <w:tabs>
          <w:tab w:pos="1080" w:val="left" w:leader="none"/>
        </w:tabs>
        <w:spacing w:line="259" w:lineRule="auto" w:before="0" w:after="0"/>
        <w:ind w:left="1080" w:right="1187" w:hanging="360"/>
        <w:jc w:val="left"/>
        <w:rPr>
          <w:sz w:val="22"/>
        </w:rPr>
      </w:pPr>
      <w:r>
        <w:rPr>
          <w:sz w:val="22"/>
        </w:rPr>
        <w:t>Once you select a template file from the above for downloading and the downloading</w:t>
      </w:r>
      <w:r>
        <w:rPr>
          <w:spacing w:val="-1"/>
          <w:sz w:val="22"/>
        </w:rPr>
        <w:t> </w:t>
      </w:r>
      <w:r>
        <w:rPr>
          <w:sz w:val="22"/>
        </w:rPr>
        <w:t>process</w:t>
      </w:r>
      <w:r>
        <w:rPr>
          <w:spacing w:val="-2"/>
          <w:sz w:val="22"/>
        </w:rPr>
        <w:t> </w:t>
      </w:r>
      <w:r>
        <w:rPr>
          <w:sz w:val="22"/>
        </w:rPr>
        <w:t>is</w:t>
      </w:r>
      <w:r>
        <w:rPr>
          <w:spacing w:val="-7"/>
          <w:sz w:val="22"/>
        </w:rPr>
        <w:t> </w:t>
      </w:r>
      <w:r>
        <w:rPr>
          <w:sz w:val="22"/>
        </w:rPr>
        <w:t>complete,</w:t>
      </w:r>
      <w:r>
        <w:rPr>
          <w:spacing w:val="-4"/>
          <w:sz w:val="22"/>
        </w:rPr>
        <w:t> </w:t>
      </w:r>
      <w:r>
        <w:rPr>
          <w:sz w:val="22"/>
        </w:rPr>
        <w:t>the</w:t>
      </w:r>
      <w:r>
        <w:rPr>
          <w:spacing w:val="-5"/>
          <w:sz w:val="22"/>
        </w:rPr>
        <w:t> </w:t>
      </w:r>
      <w:r>
        <w:rPr>
          <w:sz w:val="22"/>
        </w:rPr>
        <w:t>resulting</w:t>
      </w:r>
      <w:r>
        <w:rPr>
          <w:spacing w:val="-3"/>
          <w:sz w:val="22"/>
        </w:rPr>
        <w:t> </w:t>
      </w:r>
      <w:r>
        <w:rPr>
          <w:sz w:val="22"/>
        </w:rPr>
        <w:t>file</w:t>
      </w:r>
      <w:r>
        <w:rPr>
          <w:spacing w:val="-3"/>
          <w:sz w:val="22"/>
        </w:rPr>
        <w:t> </w:t>
      </w:r>
      <w:r>
        <w:rPr>
          <w:sz w:val="22"/>
        </w:rPr>
        <w:t>is</w:t>
      </w:r>
      <w:r>
        <w:rPr>
          <w:spacing w:val="-3"/>
          <w:sz w:val="22"/>
        </w:rPr>
        <w:t> </w:t>
      </w:r>
      <w:r>
        <w:rPr>
          <w:sz w:val="22"/>
        </w:rPr>
        <w:t>a</w:t>
      </w:r>
      <w:r>
        <w:rPr>
          <w:spacing w:val="-4"/>
          <w:sz w:val="22"/>
        </w:rPr>
        <w:t> </w:t>
      </w:r>
      <w:r>
        <w:rPr>
          <w:sz w:val="22"/>
        </w:rPr>
        <w:t>standard</w:t>
      </w:r>
      <w:r>
        <w:rPr>
          <w:spacing w:val="-3"/>
          <w:sz w:val="22"/>
        </w:rPr>
        <w:t> </w:t>
      </w:r>
      <w:r>
        <w:rPr>
          <w:sz w:val="22"/>
        </w:rPr>
        <w:t>Excel</w:t>
      </w:r>
      <w:r>
        <w:rPr>
          <w:spacing w:val="-4"/>
          <w:sz w:val="22"/>
        </w:rPr>
        <w:t> </w:t>
      </w:r>
      <w:r>
        <w:rPr>
          <w:sz w:val="22"/>
        </w:rPr>
        <w:t>(xlsx)</w:t>
      </w:r>
      <w:r>
        <w:rPr>
          <w:spacing w:val="-4"/>
          <w:sz w:val="22"/>
        </w:rPr>
        <w:t> </w:t>
      </w:r>
      <w:r>
        <w:rPr>
          <w:sz w:val="22"/>
        </w:rPr>
        <w:t>file, with a ‘1’ appended to the file name. The original template file is not altered.</w:t>
      </w:r>
    </w:p>
    <w:p>
      <w:pPr>
        <w:pStyle w:val="ListParagraph"/>
        <w:numPr>
          <w:ilvl w:val="0"/>
          <w:numId w:val="400"/>
        </w:numPr>
        <w:tabs>
          <w:tab w:pos="1080" w:val="left" w:leader="none"/>
        </w:tabs>
        <w:spacing w:line="259" w:lineRule="auto" w:before="0" w:after="0"/>
        <w:ind w:left="1080" w:right="1514" w:hanging="360"/>
        <w:jc w:val="left"/>
        <w:rPr>
          <w:sz w:val="22"/>
        </w:rPr>
      </w:pPr>
      <w:r>
        <w:rPr>
          <w:sz w:val="22"/>
        </w:rPr>
        <w:t>Once</w:t>
      </w:r>
      <w:r>
        <w:rPr>
          <w:spacing w:val="-4"/>
          <w:sz w:val="22"/>
        </w:rPr>
        <w:t> </w:t>
      </w:r>
      <w:r>
        <w:rPr>
          <w:sz w:val="22"/>
        </w:rPr>
        <w:t>you</w:t>
      </w:r>
      <w:r>
        <w:rPr>
          <w:spacing w:val="-4"/>
          <w:sz w:val="22"/>
        </w:rPr>
        <w:t> </w:t>
      </w:r>
      <w:r>
        <w:rPr>
          <w:sz w:val="22"/>
        </w:rPr>
        <w:t>have</w:t>
      </w:r>
      <w:r>
        <w:rPr>
          <w:spacing w:val="-4"/>
          <w:sz w:val="22"/>
        </w:rPr>
        <w:t> </w:t>
      </w:r>
      <w:r>
        <w:rPr>
          <w:sz w:val="22"/>
        </w:rPr>
        <w:t>clicked</w:t>
      </w:r>
      <w:r>
        <w:rPr>
          <w:spacing w:val="-6"/>
          <w:sz w:val="22"/>
        </w:rPr>
        <w:t> </w:t>
      </w:r>
      <w:r>
        <w:rPr>
          <w:sz w:val="22"/>
        </w:rPr>
        <w:t>the</w:t>
      </w:r>
      <w:r>
        <w:rPr>
          <w:spacing w:val="-3"/>
          <w:sz w:val="22"/>
        </w:rPr>
        <w:t> </w:t>
      </w:r>
      <w:r>
        <w:rPr>
          <w:b/>
          <w:color w:val="003E7E"/>
          <w:sz w:val="22"/>
        </w:rPr>
        <w:t>Finish</w:t>
      </w:r>
      <w:r>
        <w:rPr>
          <w:b/>
          <w:color w:val="003E7E"/>
          <w:spacing w:val="-4"/>
          <w:sz w:val="22"/>
        </w:rPr>
        <w:t> </w:t>
      </w:r>
      <w:r>
        <w:rPr>
          <w:sz w:val="22"/>
        </w:rPr>
        <w:t>button,</w:t>
      </w:r>
      <w:r>
        <w:rPr>
          <w:spacing w:val="-2"/>
          <w:sz w:val="22"/>
        </w:rPr>
        <w:t> </w:t>
      </w:r>
      <w:r>
        <w:rPr>
          <w:sz w:val="22"/>
        </w:rPr>
        <w:t>Developer</w:t>
      </w:r>
      <w:r>
        <w:rPr>
          <w:spacing w:val="-3"/>
          <w:sz w:val="22"/>
        </w:rPr>
        <w:t> </w:t>
      </w:r>
      <w:r>
        <w:rPr>
          <w:sz w:val="22"/>
        </w:rPr>
        <w:t>will</w:t>
      </w:r>
      <w:r>
        <w:rPr>
          <w:spacing w:val="-4"/>
          <w:sz w:val="22"/>
        </w:rPr>
        <w:t> </w:t>
      </w:r>
      <w:r>
        <w:rPr>
          <w:sz w:val="22"/>
        </w:rPr>
        <w:t>display</w:t>
      </w:r>
      <w:r>
        <w:rPr>
          <w:spacing w:val="-6"/>
          <w:sz w:val="22"/>
        </w:rPr>
        <w:t> </w:t>
      </w:r>
      <w:r>
        <w:rPr>
          <w:sz w:val="22"/>
        </w:rPr>
        <w:t>the</w:t>
      </w:r>
      <w:r>
        <w:rPr>
          <w:spacing w:val="-6"/>
          <w:sz w:val="22"/>
        </w:rPr>
        <w:t> </w:t>
      </w:r>
      <w:r>
        <w:rPr>
          <w:sz w:val="22"/>
        </w:rPr>
        <w:t>following screen until the download process is complete:</w:t>
      </w:r>
    </w:p>
    <w:p>
      <w:pPr>
        <w:pStyle w:val="BodyText"/>
        <w:spacing w:line="252" w:lineRule="exact"/>
        <w:ind w:left="1080"/>
      </w:pPr>
      <w:r>
        <w:rPr/>
        <w:t>Note:</w:t>
      </w:r>
      <w:r>
        <w:rPr>
          <w:spacing w:val="-3"/>
        </w:rPr>
        <w:t> </w:t>
      </w:r>
      <w:r>
        <w:rPr/>
        <w:t>Click</w:t>
      </w:r>
      <w:r>
        <w:rPr>
          <w:spacing w:val="-2"/>
        </w:rPr>
        <w:t> </w:t>
      </w:r>
      <w:r>
        <w:rPr>
          <w:b/>
          <w:color w:val="003E7E"/>
        </w:rPr>
        <w:t>Back</w:t>
      </w:r>
      <w:r>
        <w:rPr>
          <w:b/>
          <w:color w:val="003E7E"/>
          <w:spacing w:val="-6"/>
        </w:rPr>
        <w:t> </w:t>
      </w:r>
      <w:r>
        <w:rPr/>
        <w:t>to</w:t>
      </w:r>
      <w:r>
        <w:rPr>
          <w:spacing w:val="-7"/>
        </w:rPr>
        <w:t> </w:t>
      </w:r>
      <w:r>
        <w:rPr/>
        <w:t>view</w:t>
      </w:r>
      <w:r>
        <w:rPr>
          <w:spacing w:val="-5"/>
        </w:rPr>
        <w:t> </w:t>
      </w:r>
      <w:r>
        <w:rPr/>
        <w:t>additional</w:t>
      </w:r>
      <w:r>
        <w:rPr>
          <w:spacing w:val="-6"/>
        </w:rPr>
        <w:t> </w:t>
      </w:r>
      <w:r>
        <w:rPr/>
        <w:t>export</w:t>
      </w:r>
      <w:r>
        <w:rPr>
          <w:spacing w:val="-2"/>
        </w:rPr>
        <w:t> options.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2"/>
      </w:pPr>
    </w:p>
    <w:p>
      <w:pPr>
        <w:pStyle w:val="BodyText"/>
        <w:spacing w:line="259" w:lineRule="auto"/>
        <w:ind w:left="360" w:right="1200"/>
      </w:pPr>
      <w:r>
        <w:rPr/>
        <w:t>It is recommended that you do not disturb this download process, which should take a few minutes or less on most computers. In particular, do not do any activity with Excel until</w:t>
      </w:r>
      <w:r>
        <w:rPr>
          <w:spacing w:val="-3"/>
        </w:rPr>
        <w:t> </w:t>
      </w:r>
      <w:r>
        <w:rPr/>
        <w:t>the</w:t>
      </w:r>
      <w:r>
        <w:rPr>
          <w:spacing w:val="-3"/>
        </w:rPr>
        <w:t> </w:t>
      </w:r>
      <w:r>
        <w:rPr/>
        <w:t>process</w:t>
      </w:r>
      <w:r>
        <w:rPr>
          <w:spacing w:val="-5"/>
        </w:rPr>
        <w:t> </w:t>
      </w:r>
      <w:r>
        <w:rPr/>
        <w:t>is</w:t>
      </w:r>
      <w:r>
        <w:rPr>
          <w:spacing w:val="-2"/>
        </w:rPr>
        <w:t> </w:t>
      </w:r>
      <w:r>
        <w:rPr/>
        <w:t>complete,</w:t>
      </w:r>
      <w:r>
        <w:rPr>
          <w:spacing w:val="-1"/>
        </w:rPr>
        <w:t> </w:t>
      </w:r>
      <w:r>
        <w:rPr/>
        <w:t>as</w:t>
      </w:r>
      <w:r>
        <w:rPr>
          <w:spacing w:val="-5"/>
        </w:rPr>
        <w:t> </w:t>
      </w:r>
      <w:r>
        <w:rPr/>
        <w:t>ARGUS</w:t>
      </w:r>
      <w:r>
        <w:rPr>
          <w:spacing w:val="-3"/>
        </w:rPr>
        <w:t> </w:t>
      </w:r>
      <w:r>
        <w:rPr/>
        <w:t>Developer</w:t>
      </w:r>
      <w:r>
        <w:rPr>
          <w:spacing w:val="-2"/>
        </w:rPr>
        <w:t> </w:t>
      </w:r>
      <w:r>
        <w:rPr/>
        <w:t>requires</w:t>
      </w:r>
      <w:r>
        <w:rPr>
          <w:spacing w:val="-5"/>
        </w:rPr>
        <w:t> </w:t>
      </w:r>
      <w:r>
        <w:rPr/>
        <w:t>control</w:t>
      </w:r>
      <w:r>
        <w:rPr>
          <w:spacing w:val="-4"/>
        </w:rPr>
        <w:t> </w:t>
      </w:r>
      <w:r>
        <w:rPr/>
        <w:t>of</w:t>
      </w:r>
      <w:r>
        <w:rPr>
          <w:spacing w:val="-1"/>
        </w:rPr>
        <w:t> </w:t>
      </w:r>
      <w:r>
        <w:rPr/>
        <w:t>Excel</w:t>
      </w:r>
      <w:r>
        <w:rPr>
          <w:spacing w:val="-4"/>
        </w:rPr>
        <w:t> </w:t>
      </w:r>
      <w:r>
        <w:rPr/>
        <w:t>during</w:t>
      </w:r>
      <w:r>
        <w:rPr>
          <w:spacing w:val="-3"/>
        </w:rPr>
        <w:t> </w:t>
      </w:r>
      <w:r>
        <w:rPr/>
        <w:t>the download process.</w:t>
      </w:r>
    </w:p>
    <w:p>
      <w:pPr>
        <w:pStyle w:val="BodyText"/>
        <w:spacing w:line="259" w:lineRule="auto" w:before="120"/>
        <w:ind w:left="360" w:right="1200"/>
      </w:pPr>
      <w:r>
        <w:rPr/>
        <w:t>During</w:t>
      </w:r>
      <w:r>
        <w:rPr>
          <w:spacing w:val="-3"/>
        </w:rPr>
        <w:t> </w:t>
      </w:r>
      <w:r>
        <w:rPr/>
        <w:t>the</w:t>
      </w:r>
      <w:r>
        <w:rPr>
          <w:spacing w:val="-5"/>
        </w:rPr>
        <w:t> </w:t>
      </w:r>
      <w:r>
        <w:rPr/>
        <w:t>download</w:t>
      </w:r>
      <w:r>
        <w:rPr>
          <w:spacing w:val="-3"/>
        </w:rPr>
        <w:t> </w:t>
      </w:r>
      <w:r>
        <w:rPr/>
        <w:t>process,</w:t>
      </w:r>
      <w:r>
        <w:rPr>
          <w:spacing w:val="-4"/>
        </w:rPr>
        <w:t> </w:t>
      </w:r>
      <w:r>
        <w:rPr/>
        <w:t>the</w:t>
      </w:r>
      <w:r>
        <w:rPr>
          <w:spacing w:val="-8"/>
        </w:rPr>
        <w:t> </w:t>
      </w:r>
      <w:r>
        <w:rPr/>
        <w:t>following</w:t>
      </w:r>
      <w:r>
        <w:rPr>
          <w:spacing w:val="-2"/>
        </w:rPr>
        <w:t> </w:t>
      </w:r>
      <w:r>
        <w:rPr/>
        <w:t>actions</w:t>
      </w:r>
      <w:r>
        <w:rPr>
          <w:spacing w:val="-2"/>
        </w:rPr>
        <w:t> </w:t>
      </w:r>
      <w:r>
        <w:rPr/>
        <w:t>are</w:t>
      </w:r>
      <w:r>
        <w:rPr>
          <w:spacing w:val="-2"/>
        </w:rPr>
        <w:t> </w:t>
      </w:r>
      <w:r>
        <w:rPr/>
        <w:t>performed</w:t>
      </w:r>
      <w:r>
        <w:rPr>
          <w:spacing w:val="-3"/>
        </w:rPr>
        <w:t> </w:t>
      </w:r>
      <w:r>
        <w:rPr/>
        <w:t>under</w:t>
      </w:r>
      <w:r>
        <w:rPr>
          <w:spacing w:val="-4"/>
        </w:rPr>
        <w:t> </w:t>
      </w:r>
      <w:r>
        <w:rPr/>
        <w:t>ARGUS Developer’s control, in the following order:</w:t>
      </w:r>
    </w:p>
    <w:p>
      <w:pPr>
        <w:pStyle w:val="ListParagraph"/>
        <w:numPr>
          <w:ilvl w:val="0"/>
          <w:numId w:val="400"/>
        </w:numPr>
        <w:tabs>
          <w:tab w:pos="1080" w:val="left" w:leader="none"/>
        </w:tabs>
        <w:spacing w:line="259" w:lineRule="auto" w:before="121" w:after="0"/>
        <w:ind w:left="1080" w:right="1182" w:hanging="360"/>
        <w:jc w:val="both"/>
        <w:rPr>
          <w:sz w:val="22"/>
        </w:rPr>
      </w:pPr>
      <w:r>
        <w:rPr>
          <w:sz w:val="22"/>
        </w:rPr>
        <w:t>The</w:t>
      </w:r>
      <w:r>
        <w:rPr>
          <w:spacing w:val="-3"/>
          <w:sz w:val="22"/>
        </w:rPr>
        <w:t> </w:t>
      </w:r>
      <w:r>
        <w:rPr>
          <w:sz w:val="22"/>
        </w:rPr>
        <w:t>selected</w:t>
      </w:r>
      <w:r>
        <w:rPr>
          <w:spacing w:val="-3"/>
          <w:sz w:val="22"/>
        </w:rPr>
        <w:t> </w:t>
      </w:r>
      <w:r>
        <w:rPr>
          <w:sz w:val="22"/>
        </w:rPr>
        <w:t>template</w:t>
      </w:r>
      <w:r>
        <w:rPr>
          <w:spacing w:val="-5"/>
          <w:sz w:val="22"/>
        </w:rPr>
        <w:t> </w:t>
      </w:r>
      <w:r>
        <w:rPr>
          <w:sz w:val="22"/>
        </w:rPr>
        <w:t>file</w:t>
      </w:r>
      <w:r>
        <w:rPr>
          <w:spacing w:val="-1"/>
          <w:sz w:val="22"/>
        </w:rPr>
        <w:t> </w:t>
      </w:r>
      <w:r>
        <w:rPr>
          <w:sz w:val="22"/>
        </w:rPr>
        <w:t>is</w:t>
      </w:r>
      <w:r>
        <w:rPr>
          <w:spacing w:val="-1"/>
          <w:sz w:val="22"/>
        </w:rPr>
        <w:t> </w:t>
      </w:r>
      <w:r>
        <w:rPr>
          <w:sz w:val="22"/>
        </w:rPr>
        <w:t>opened</w:t>
      </w:r>
      <w:r>
        <w:rPr>
          <w:spacing w:val="-3"/>
          <w:sz w:val="22"/>
        </w:rPr>
        <w:t> </w:t>
      </w:r>
      <w:r>
        <w:rPr>
          <w:sz w:val="22"/>
        </w:rPr>
        <w:t>by</w:t>
      </w:r>
      <w:r>
        <w:rPr>
          <w:spacing w:val="-3"/>
          <w:sz w:val="22"/>
        </w:rPr>
        <w:t> </w:t>
      </w:r>
      <w:r>
        <w:rPr>
          <w:sz w:val="22"/>
        </w:rPr>
        <w:t>Excel</w:t>
      </w:r>
      <w:r>
        <w:rPr>
          <w:spacing w:val="-2"/>
          <w:sz w:val="22"/>
        </w:rPr>
        <w:t> </w:t>
      </w:r>
      <w:r>
        <w:rPr>
          <w:sz w:val="22"/>
        </w:rPr>
        <w:t>and</w:t>
      </w:r>
      <w:r>
        <w:rPr>
          <w:spacing w:val="-1"/>
          <w:sz w:val="22"/>
        </w:rPr>
        <w:t> </w:t>
      </w:r>
      <w:r>
        <w:rPr>
          <w:sz w:val="22"/>
        </w:rPr>
        <w:t>an</w:t>
      </w:r>
      <w:r>
        <w:rPr>
          <w:spacing w:val="-1"/>
          <w:sz w:val="22"/>
        </w:rPr>
        <w:t> </w:t>
      </w:r>
      <w:r>
        <w:rPr>
          <w:sz w:val="22"/>
        </w:rPr>
        <w:t>exact</w:t>
      </w:r>
      <w:r>
        <w:rPr>
          <w:spacing w:val="-2"/>
          <w:sz w:val="22"/>
        </w:rPr>
        <w:t> </w:t>
      </w:r>
      <w:r>
        <w:rPr>
          <w:sz w:val="22"/>
        </w:rPr>
        <w:t>copy</w:t>
      </w:r>
      <w:r>
        <w:rPr>
          <w:spacing w:val="-3"/>
          <w:sz w:val="22"/>
        </w:rPr>
        <w:t> </w:t>
      </w:r>
      <w:r>
        <w:rPr>
          <w:sz w:val="22"/>
        </w:rPr>
        <w:t>of it is</w:t>
      </w:r>
      <w:r>
        <w:rPr>
          <w:spacing w:val="-3"/>
          <w:sz w:val="22"/>
        </w:rPr>
        <w:t> </w:t>
      </w:r>
      <w:r>
        <w:rPr>
          <w:sz w:val="22"/>
        </w:rPr>
        <w:t>made</w:t>
      </w:r>
      <w:r>
        <w:rPr>
          <w:spacing w:val="-1"/>
          <w:sz w:val="22"/>
        </w:rPr>
        <w:t> </w:t>
      </w:r>
      <w:r>
        <w:rPr>
          <w:sz w:val="22"/>
        </w:rPr>
        <w:t>as a</w:t>
      </w:r>
      <w:r>
        <w:rPr>
          <w:spacing w:val="-3"/>
          <w:sz w:val="22"/>
        </w:rPr>
        <w:t> </w:t>
      </w:r>
      <w:r>
        <w:rPr>
          <w:sz w:val="22"/>
        </w:rPr>
        <w:t>regular</w:t>
      </w:r>
      <w:r>
        <w:rPr>
          <w:spacing w:val="-4"/>
          <w:sz w:val="22"/>
        </w:rPr>
        <w:t> </w:t>
      </w:r>
      <w:r>
        <w:rPr>
          <w:sz w:val="22"/>
        </w:rPr>
        <w:t>Excel</w:t>
      </w:r>
      <w:r>
        <w:rPr>
          <w:spacing w:val="-4"/>
          <w:sz w:val="22"/>
        </w:rPr>
        <w:t> </w:t>
      </w:r>
      <w:r>
        <w:rPr>
          <w:sz w:val="22"/>
        </w:rPr>
        <w:t>workbook</w:t>
      </w:r>
      <w:r>
        <w:rPr>
          <w:spacing w:val="-5"/>
          <w:sz w:val="22"/>
        </w:rPr>
        <w:t> </w:t>
      </w:r>
      <w:r>
        <w:rPr>
          <w:sz w:val="22"/>
        </w:rPr>
        <w:t>file,</w:t>
      </w:r>
      <w:r>
        <w:rPr>
          <w:spacing w:val="-4"/>
          <w:sz w:val="22"/>
        </w:rPr>
        <w:t> </w:t>
      </w:r>
      <w:r>
        <w:rPr>
          <w:sz w:val="22"/>
        </w:rPr>
        <w:t>with</w:t>
      </w:r>
      <w:r>
        <w:rPr>
          <w:spacing w:val="-3"/>
          <w:sz w:val="22"/>
        </w:rPr>
        <w:t> </w:t>
      </w:r>
      <w:r>
        <w:rPr>
          <w:sz w:val="22"/>
        </w:rPr>
        <w:t>the</w:t>
      </w:r>
      <w:r>
        <w:rPr>
          <w:spacing w:val="-3"/>
          <w:sz w:val="22"/>
        </w:rPr>
        <w:t> </w:t>
      </w:r>
      <w:r>
        <w:rPr>
          <w:sz w:val="22"/>
        </w:rPr>
        <w:t>same</w:t>
      </w:r>
      <w:r>
        <w:rPr>
          <w:spacing w:val="-2"/>
          <w:sz w:val="22"/>
        </w:rPr>
        <w:t> </w:t>
      </w:r>
      <w:r>
        <w:rPr>
          <w:sz w:val="22"/>
        </w:rPr>
        <w:t>name</w:t>
      </w:r>
      <w:r>
        <w:rPr>
          <w:spacing w:val="-3"/>
          <w:sz w:val="22"/>
        </w:rPr>
        <w:t> </w:t>
      </w:r>
      <w:r>
        <w:rPr>
          <w:sz w:val="22"/>
        </w:rPr>
        <w:t>as</w:t>
      </w:r>
      <w:r>
        <w:rPr>
          <w:spacing w:val="-4"/>
          <w:sz w:val="22"/>
        </w:rPr>
        <w:t> </w:t>
      </w:r>
      <w:r>
        <w:rPr>
          <w:sz w:val="22"/>
        </w:rPr>
        <w:t>the</w:t>
      </w:r>
      <w:r>
        <w:rPr>
          <w:spacing w:val="-5"/>
          <w:sz w:val="22"/>
        </w:rPr>
        <w:t> </w:t>
      </w:r>
      <w:r>
        <w:rPr>
          <w:sz w:val="22"/>
        </w:rPr>
        <w:t>selected</w:t>
      </w:r>
      <w:r>
        <w:rPr>
          <w:spacing w:val="-5"/>
          <w:sz w:val="22"/>
        </w:rPr>
        <w:t> </w:t>
      </w:r>
      <w:r>
        <w:rPr>
          <w:sz w:val="22"/>
        </w:rPr>
        <w:t>template</w:t>
      </w:r>
      <w:r>
        <w:rPr>
          <w:spacing w:val="-3"/>
          <w:sz w:val="22"/>
        </w:rPr>
        <w:t> </w:t>
      </w:r>
      <w:r>
        <w:rPr>
          <w:sz w:val="22"/>
        </w:rPr>
        <w:t>plus a ‘1’ appended, and an ‘xlsx’ extension.</w:t>
      </w:r>
    </w:p>
    <w:p>
      <w:pPr>
        <w:pStyle w:val="ListParagraph"/>
        <w:spacing w:after="0" w:line="259" w:lineRule="auto"/>
        <w:jc w:val="both"/>
        <w:rPr>
          <w:sz w:val="22"/>
        </w:rPr>
        <w:sectPr>
          <w:pgSz w:w="12240" w:h="15840"/>
          <w:pgMar w:header="729" w:footer="880" w:top="1460" w:bottom="1060" w:left="1080" w:right="1080"/>
        </w:sectPr>
      </w:pPr>
    </w:p>
    <w:p>
      <w:pPr>
        <w:pStyle w:val="ListParagraph"/>
        <w:numPr>
          <w:ilvl w:val="0"/>
          <w:numId w:val="400"/>
        </w:numPr>
        <w:tabs>
          <w:tab w:pos="1080" w:val="left" w:leader="none"/>
        </w:tabs>
        <w:spacing w:line="259" w:lineRule="auto" w:before="86" w:after="0"/>
        <w:ind w:left="1080" w:right="1183" w:hanging="360"/>
        <w:jc w:val="left"/>
        <w:rPr>
          <w:sz w:val="22"/>
        </w:rPr>
      </w:pPr>
      <w:r>
        <w:rPr>
          <w:sz w:val="22"/>
        </w:rPr>
        <w:t>The ‘FS_Data_Source’ worksheet within the selected template is cleared of all prior content, and updated with the data that is being exported from the current working</w:t>
      </w:r>
      <w:r>
        <w:rPr>
          <w:spacing w:val="-4"/>
          <w:sz w:val="22"/>
        </w:rPr>
        <w:t> </w:t>
      </w:r>
      <w:r>
        <w:rPr>
          <w:sz w:val="22"/>
        </w:rPr>
        <w:t>ARGUS</w:t>
      </w:r>
      <w:r>
        <w:rPr>
          <w:spacing w:val="-4"/>
          <w:sz w:val="22"/>
        </w:rPr>
        <w:t> </w:t>
      </w:r>
      <w:r>
        <w:rPr>
          <w:sz w:val="22"/>
        </w:rPr>
        <w:t>Developer</w:t>
      </w:r>
      <w:r>
        <w:rPr>
          <w:spacing w:val="-2"/>
          <w:sz w:val="22"/>
        </w:rPr>
        <w:t> </w:t>
      </w:r>
      <w:r>
        <w:rPr>
          <w:sz w:val="22"/>
        </w:rPr>
        <w:t>v7.0</w:t>
      </w:r>
      <w:r>
        <w:rPr>
          <w:spacing w:val="-5"/>
          <w:sz w:val="22"/>
        </w:rPr>
        <w:t> </w:t>
      </w:r>
      <w:r>
        <w:rPr>
          <w:sz w:val="22"/>
        </w:rPr>
        <w:t>file;</w:t>
      </w:r>
      <w:r>
        <w:rPr>
          <w:spacing w:val="-5"/>
          <w:sz w:val="22"/>
        </w:rPr>
        <w:t> </w:t>
      </w:r>
      <w:r>
        <w:rPr>
          <w:sz w:val="22"/>
        </w:rPr>
        <w:t>(note</w:t>
      </w:r>
      <w:r>
        <w:rPr>
          <w:spacing w:val="-6"/>
          <w:sz w:val="22"/>
        </w:rPr>
        <w:t> </w:t>
      </w:r>
      <w:r>
        <w:rPr>
          <w:sz w:val="22"/>
        </w:rPr>
        <w:t>that</w:t>
      </w:r>
      <w:r>
        <w:rPr>
          <w:spacing w:val="-5"/>
          <w:sz w:val="22"/>
        </w:rPr>
        <w:t> </w:t>
      </w:r>
      <w:r>
        <w:rPr>
          <w:sz w:val="22"/>
        </w:rPr>
        <w:t>the</w:t>
      </w:r>
      <w:r>
        <w:rPr>
          <w:spacing w:val="-4"/>
          <w:sz w:val="22"/>
        </w:rPr>
        <w:t> </w:t>
      </w:r>
      <w:r>
        <w:rPr>
          <w:sz w:val="22"/>
        </w:rPr>
        <w:t>‘FS_Data_Source’</w:t>
      </w:r>
      <w:r>
        <w:rPr>
          <w:spacing w:val="-5"/>
          <w:sz w:val="22"/>
        </w:rPr>
        <w:t> </w:t>
      </w:r>
      <w:r>
        <w:rPr>
          <w:sz w:val="22"/>
        </w:rPr>
        <w:t>worksheet is normally </w:t>
      </w:r>
      <w:r>
        <w:rPr>
          <w:color w:val="538DD3"/>
          <w:sz w:val="22"/>
        </w:rPr>
        <w:t>Hidden </w:t>
      </w:r>
      <w:r>
        <w:rPr>
          <w:sz w:val="22"/>
        </w:rPr>
        <w:t>as it contains only the raw, un-formatted data from the </w:t>
      </w:r>
      <w:r>
        <w:rPr>
          <w:spacing w:val="-2"/>
          <w:sz w:val="22"/>
        </w:rPr>
        <w:t>export).</w:t>
      </w:r>
    </w:p>
    <w:p>
      <w:pPr>
        <w:pStyle w:val="ListParagraph"/>
        <w:numPr>
          <w:ilvl w:val="0"/>
          <w:numId w:val="400"/>
        </w:numPr>
        <w:tabs>
          <w:tab w:pos="1080" w:val="left" w:leader="none"/>
        </w:tabs>
        <w:spacing w:line="259" w:lineRule="auto" w:before="0" w:after="0"/>
        <w:ind w:left="1080" w:right="1416" w:hanging="360"/>
        <w:jc w:val="left"/>
        <w:rPr>
          <w:sz w:val="22"/>
        </w:rPr>
      </w:pPr>
      <w:r>
        <w:rPr>
          <w:sz w:val="22"/>
        </w:rPr>
        <w:t>A</w:t>
      </w:r>
      <w:r>
        <w:rPr>
          <w:spacing w:val="-5"/>
          <w:sz w:val="22"/>
        </w:rPr>
        <w:t> </w:t>
      </w:r>
      <w:r>
        <w:rPr>
          <w:sz w:val="22"/>
        </w:rPr>
        <w:t>full</w:t>
      </w:r>
      <w:r>
        <w:rPr>
          <w:spacing w:val="-3"/>
          <w:sz w:val="22"/>
        </w:rPr>
        <w:t> </w:t>
      </w:r>
      <w:r>
        <w:rPr>
          <w:sz w:val="22"/>
        </w:rPr>
        <w:t>calculation</w:t>
      </w:r>
      <w:r>
        <w:rPr>
          <w:spacing w:val="-3"/>
          <w:sz w:val="22"/>
        </w:rPr>
        <w:t> </w:t>
      </w:r>
      <w:r>
        <w:rPr>
          <w:sz w:val="22"/>
        </w:rPr>
        <w:t>is</w:t>
      </w:r>
      <w:r>
        <w:rPr>
          <w:spacing w:val="-3"/>
          <w:sz w:val="22"/>
        </w:rPr>
        <w:t> </w:t>
      </w:r>
      <w:r>
        <w:rPr>
          <w:sz w:val="22"/>
        </w:rPr>
        <w:t>performed</w:t>
      </w:r>
      <w:r>
        <w:rPr>
          <w:spacing w:val="-3"/>
          <w:sz w:val="22"/>
        </w:rPr>
        <w:t> </w:t>
      </w:r>
      <w:r>
        <w:rPr>
          <w:sz w:val="22"/>
        </w:rPr>
        <w:t>on</w:t>
      </w:r>
      <w:r>
        <w:rPr>
          <w:spacing w:val="-5"/>
          <w:sz w:val="22"/>
        </w:rPr>
        <w:t> </w:t>
      </w:r>
      <w:r>
        <w:rPr>
          <w:sz w:val="22"/>
        </w:rPr>
        <w:t>the</w:t>
      </w:r>
      <w:r>
        <w:rPr>
          <w:spacing w:val="-8"/>
          <w:sz w:val="22"/>
        </w:rPr>
        <w:t> </w:t>
      </w:r>
      <w:r>
        <w:rPr>
          <w:sz w:val="22"/>
        </w:rPr>
        <w:t>file –</w:t>
      </w:r>
      <w:r>
        <w:rPr>
          <w:spacing w:val="-5"/>
          <w:sz w:val="22"/>
        </w:rPr>
        <w:t> </w:t>
      </w:r>
      <w:r>
        <w:rPr>
          <w:sz w:val="22"/>
        </w:rPr>
        <w:t>the</w:t>
      </w:r>
      <w:r>
        <w:rPr>
          <w:spacing w:val="-5"/>
          <w:sz w:val="22"/>
        </w:rPr>
        <w:t> </w:t>
      </w:r>
      <w:r>
        <w:rPr>
          <w:sz w:val="22"/>
        </w:rPr>
        <w:t>equivalent</w:t>
      </w:r>
      <w:r>
        <w:rPr>
          <w:spacing w:val="-1"/>
          <w:sz w:val="22"/>
        </w:rPr>
        <w:t> </w:t>
      </w:r>
      <w:r>
        <w:rPr>
          <w:sz w:val="22"/>
        </w:rPr>
        <w:t>of</w:t>
      </w:r>
      <w:r>
        <w:rPr>
          <w:spacing w:val="-1"/>
          <w:sz w:val="22"/>
        </w:rPr>
        <w:t> </w:t>
      </w:r>
      <w:r>
        <w:rPr>
          <w:sz w:val="22"/>
        </w:rPr>
        <w:t>manually</w:t>
      </w:r>
      <w:r>
        <w:rPr>
          <w:spacing w:val="-5"/>
          <w:sz w:val="22"/>
        </w:rPr>
        <w:t> </w:t>
      </w:r>
      <w:r>
        <w:rPr>
          <w:sz w:val="22"/>
        </w:rPr>
        <w:t>pressing the F9 (Recalculate) button in Excel.</w:t>
      </w:r>
    </w:p>
    <w:p>
      <w:pPr>
        <w:pStyle w:val="ListParagraph"/>
        <w:numPr>
          <w:ilvl w:val="0"/>
          <w:numId w:val="400"/>
        </w:numPr>
        <w:tabs>
          <w:tab w:pos="1080" w:val="left" w:leader="none"/>
        </w:tabs>
        <w:spacing w:line="259" w:lineRule="auto" w:before="0" w:after="0"/>
        <w:ind w:left="1080" w:right="1301" w:hanging="360"/>
        <w:jc w:val="left"/>
        <w:rPr>
          <w:sz w:val="22"/>
        </w:rPr>
      </w:pPr>
      <w:r>
        <w:rPr>
          <w:sz w:val="22"/>
        </w:rPr>
        <w:t>The</w:t>
      </w:r>
      <w:r>
        <w:rPr>
          <w:spacing w:val="-4"/>
          <w:sz w:val="22"/>
        </w:rPr>
        <w:t> </w:t>
      </w:r>
      <w:r>
        <w:rPr>
          <w:sz w:val="22"/>
        </w:rPr>
        <w:t>status</w:t>
      </w:r>
      <w:r>
        <w:rPr>
          <w:spacing w:val="-4"/>
          <w:sz w:val="22"/>
        </w:rPr>
        <w:t> </w:t>
      </w:r>
      <w:r>
        <w:rPr>
          <w:sz w:val="22"/>
        </w:rPr>
        <w:t>of recalculation</w:t>
      </w:r>
      <w:r>
        <w:rPr>
          <w:spacing w:val="-2"/>
          <w:sz w:val="22"/>
        </w:rPr>
        <w:t> </w:t>
      </w:r>
      <w:r>
        <w:rPr>
          <w:sz w:val="22"/>
        </w:rPr>
        <w:t>of the</w:t>
      </w:r>
      <w:r>
        <w:rPr>
          <w:spacing w:val="-4"/>
          <w:sz w:val="22"/>
        </w:rPr>
        <w:t> </w:t>
      </w:r>
      <w:r>
        <w:rPr>
          <w:sz w:val="22"/>
        </w:rPr>
        <w:t>Excel</w:t>
      </w:r>
      <w:r>
        <w:rPr>
          <w:spacing w:val="-5"/>
          <w:sz w:val="22"/>
        </w:rPr>
        <w:t> </w:t>
      </w:r>
      <w:r>
        <w:rPr>
          <w:sz w:val="22"/>
        </w:rPr>
        <w:t>file</w:t>
      </w:r>
      <w:r>
        <w:rPr>
          <w:spacing w:val="-2"/>
          <w:sz w:val="22"/>
        </w:rPr>
        <w:t> </w:t>
      </w:r>
      <w:r>
        <w:rPr>
          <w:sz w:val="22"/>
        </w:rPr>
        <w:t>is</w:t>
      </w:r>
      <w:r>
        <w:rPr>
          <w:spacing w:val="-2"/>
          <w:sz w:val="22"/>
        </w:rPr>
        <w:t> </w:t>
      </w:r>
      <w:r>
        <w:rPr>
          <w:sz w:val="22"/>
        </w:rPr>
        <w:t>set</w:t>
      </w:r>
      <w:r>
        <w:rPr>
          <w:spacing w:val="-5"/>
          <w:sz w:val="22"/>
        </w:rPr>
        <w:t> </w:t>
      </w:r>
      <w:r>
        <w:rPr>
          <w:sz w:val="22"/>
        </w:rPr>
        <w:t>to </w:t>
      </w:r>
      <w:r>
        <w:rPr>
          <w:color w:val="538DD3"/>
          <w:sz w:val="22"/>
        </w:rPr>
        <w:t>Automatic</w:t>
      </w:r>
      <w:r>
        <w:rPr>
          <w:sz w:val="22"/>
        </w:rPr>
        <w:t>.</w:t>
      </w:r>
      <w:r>
        <w:rPr>
          <w:spacing w:val="-3"/>
          <w:sz w:val="22"/>
        </w:rPr>
        <w:t> </w:t>
      </w:r>
      <w:r>
        <w:rPr>
          <w:sz w:val="22"/>
        </w:rPr>
        <w:t>You</w:t>
      </w:r>
      <w:r>
        <w:rPr>
          <w:spacing w:val="-4"/>
          <w:sz w:val="22"/>
        </w:rPr>
        <w:t> </w:t>
      </w:r>
      <w:r>
        <w:rPr>
          <w:sz w:val="22"/>
        </w:rPr>
        <w:t>can</w:t>
      </w:r>
      <w:r>
        <w:rPr>
          <w:spacing w:val="-2"/>
          <w:sz w:val="22"/>
        </w:rPr>
        <w:t> </w:t>
      </w:r>
      <w:r>
        <w:rPr>
          <w:sz w:val="22"/>
        </w:rPr>
        <w:t>change this to </w:t>
      </w:r>
      <w:r>
        <w:rPr>
          <w:color w:val="538DD3"/>
          <w:sz w:val="22"/>
        </w:rPr>
        <w:t>Manual </w:t>
      </w:r>
      <w:r>
        <w:rPr>
          <w:sz w:val="22"/>
        </w:rPr>
        <w:t>if you wish – it generally speeds up operations in Excel, but remember to</w:t>
      </w:r>
      <w:r>
        <w:rPr>
          <w:spacing w:val="-2"/>
          <w:sz w:val="22"/>
        </w:rPr>
        <w:t> </w:t>
      </w:r>
      <w:r>
        <w:rPr>
          <w:sz w:val="22"/>
        </w:rPr>
        <w:t>force a calculation with </w:t>
      </w:r>
      <w:r>
        <w:rPr>
          <w:b/>
          <w:color w:val="003E7E"/>
          <w:sz w:val="22"/>
        </w:rPr>
        <w:t>F9 </w:t>
      </w:r>
      <w:r>
        <w:rPr>
          <w:sz w:val="22"/>
        </w:rPr>
        <w:t>when you make a change to the Excel </w:t>
      </w:r>
      <w:r>
        <w:rPr>
          <w:spacing w:val="-2"/>
          <w:sz w:val="22"/>
        </w:rPr>
        <w:t>file.</w:t>
      </w:r>
    </w:p>
    <w:p>
      <w:pPr>
        <w:pStyle w:val="ListParagraph"/>
        <w:numPr>
          <w:ilvl w:val="0"/>
          <w:numId w:val="400"/>
        </w:numPr>
        <w:tabs>
          <w:tab w:pos="1080" w:val="left" w:leader="none"/>
        </w:tabs>
        <w:spacing w:line="259" w:lineRule="auto" w:before="0" w:after="0"/>
        <w:ind w:left="1080" w:right="1742" w:hanging="360"/>
        <w:jc w:val="left"/>
        <w:rPr>
          <w:sz w:val="22"/>
        </w:rPr>
      </w:pPr>
      <w:r>
        <w:rPr>
          <w:sz w:val="22"/>
        </w:rPr>
        <w:t>The</w:t>
      </w:r>
      <w:r>
        <w:rPr>
          <w:spacing w:val="-7"/>
          <w:sz w:val="22"/>
        </w:rPr>
        <w:t> </w:t>
      </w:r>
      <w:r>
        <w:rPr>
          <w:sz w:val="22"/>
        </w:rPr>
        <w:t>far</w:t>
      </w:r>
      <w:r>
        <w:rPr>
          <w:spacing w:val="-1"/>
          <w:sz w:val="22"/>
        </w:rPr>
        <w:t> </w:t>
      </w:r>
      <w:r>
        <w:rPr>
          <w:sz w:val="22"/>
        </w:rPr>
        <w:t>left</w:t>
      </w:r>
      <w:r>
        <w:rPr>
          <w:spacing w:val="-2"/>
          <w:sz w:val="22"/>
        </w:rPr>
        <w:t> </w:t>
      </w:r>
      <w:r>
        <w:rPr>
          <w:sz w:val="22"/>
        </w:rPr>
        <w:t>tab</w:t>
      </w:r>
      <w:r>
        <w:rPr>
          <w:spacing w:val="-4"/>
          <w:sz w:val="22"/>
        </w:rPr>
        <w:t> </w:t>
      </w:r>
      <w:r>
        <w:rPr>
          <w:sz w:val="22"/>
        </w:rPr>
        <w:t>(Worksheet)</w:t>
      </w:r>
      <w:r>
        <w:rPr>
          <w:spacing w:val="-2"/>
          <w:sz w:val="22"/>
        </w:rPr>
        <w:t> </w:t>
      </w:r>
      <w:r>
        <w:rPr>
          <w:sz w:val="22"/>
        </w:rPr>
        <w:t>of the</w:t>
      </w:r>
      <w:r>
        <w:rPr>
          <w:spacing w:val="-9"/>
          <w:sz w:val="22"/>
        </w:rPr>
        <w:t> </w:t>
      </w:r>
      <w:r>
        <w:rPr>
          <w:sz w:val="22"/>
        </w:rPr>
        <w:t>Workbook</w:t>
      </w:r>
      <w:r>
        <w:rPr>
          <w:spacing w:val="-1"/>
          <w:sz w:val="22"/>
        </w:rPr>
        <w:t> </w:t>
      </w:r>
      <w:r>
        <w:rPr>
          <w:sz w:val="22"/>
        </w:rPr>
        <w:t>is</w:t>
      </w:r>
      <w:r>
        <w:rPr>
          <w:spacing w:val="-1"/>
          <w:sz w:val="22"/>
        </w:rPr>
        <w:t> </w:t>
      </w:r>
      <w:r>
        <w:rPr>
          <w:sz w:val="22"/>
        </w:rPr>
        <w:t>opened.</w:t>
      </w:r>
      <w:r>
        <w:rPr>
          <w:spacing w:val="-3"/>
          <w:sz w:val="22"/>
        </w:rPr>
        <w:t> </w:t>
      </w:r>
      <w:r>
        <w:rPr>
          <w:sz w:val="22"/>
        </w:rPr>
        <w:t>The</w:t>
      </w:r>
      <w:r>
        <w:rPr>
          <w:spacing w:val="-4"/>
          <w:sz w:val="22"/>
        </w:rPr>
        <w:t> </w:t>
      </w:r>
      <w:r>
        <w:rPr>
          <w:sz w:val="22"/>
        </w:rPr>
        <w:t>default</w:t>
      </w:r>
      <w:r>
        <w:rPr>
          <w:spacing w:val="-5"/>
          <w:sz w:val="22"/>
        </w:rPr>
        <w:t> </w:t>
      </w:r>
      <w:r>
        <w:rPr>
          <w:sz w:val="22"/>
        </w:rPr>
        <w:t>far</w:t>
      </w:r>
      <w:r>
        <w:rPr>
          <w:spacing w:val="-3"/>
          <w:sz w:val="22"/>
        </w:rPr>
        <w:t> </w:t>
      </w:r>
      <w:r>
        <w:rPr>
          <w:sz w:val="22"/>
        </w:rPr>
        <w:t>left Worksheet is the Finance tab, which is shown following.</w:t>
      </w:r>
    </w:p>
    <w:p>
      <w:pPr>
        <w:pStyle w:val="Heading4"/>
        <w:spacing w:before="162"/>
        <w:ind w:left="391" w:firstLine="0"/>
      </w:pPr>
      <w:r>
        <w:rPr>
          <w:color w:val="003E7E"/>
        </w:rPr>
        <w:t>Special</w:t>
      </w:r>
      <w:r>
        <w:rPr>
          <w:color w:val="003E7E"/>
          <w:spacing w:val="-2"/>
        </w:rPr>
        <w:t> </w:t>
      </w:r>
      <w:r>
        <w:rPr>
          <w:color w:val="003E7E"/>
        </w:rPr>
        <w:t>notes</w:t>
      </w:r>
      <w:r>
        <w:rPr>
          <w:color w:val="003E7E"/>
          <w:spacing w:val="-5"/>
        </w:rPr>
        <w:t> </w:t>
      </w:r>
      <w:r>
        <w:rPr>
          <w:color w:val="003E7E"/>
        </w:rPr>
        <w:t>about</w:t>
      </w:r>
      <w:r>
        <w:rPr>
          <w:color w:val="003E7E"/>
          <w:spacing w:val="-4"/>
        </w:rPr>
        <w:t> </w:t>
      </w:r>
      <w:r>
        <w:rPr>
          <w:color w:val="003E7E"/>
        </w:rPr>
        <w:t>the</w:t>
      </w:r>
      <w:r>
        <w:rPr>
          <w:color w:val="003E7E"/>
          <w:spacing w:val="-3"/>
        </w:rPr>
        <w:t> </w:t>
      </w:r>
      <w:r>
        <w:rPr>
          <w:color w:val="003E7E"/>
        </w:rPr>
        <w:t>export</w:t>
      </w:r>
      <w:r>
        <w:rPr>
          <w:color w:val="003E7E"/>
          <w:spacing w:val="-3"/>
        </w:rPr>
        <w:t> </w:t>
      </w:r>
      <w:r>
        <w:rPr>
          <w:color w:val="003E7E"/>
          <w:spacing w:val="-2"/>
        </w:rPr>
        <w:t>process:</w:t>
      </w:r>
    </w:p>
    <w:p>
      <w:pPr>
        <w:pStyle w:val="ListParagraph"/>
        <w:numPr>
          <w:ilvl w:val="0"/>
          <w:numId w:val="400"/>
        </w:numPr>
        <w:tabs>
          <w:tab w:pos="1111" w:val="left" w:leader="none"/>
        </w:tabs>
        <w:spacing w:line="259" w:lineRule="auto" w:before="140" w:after="0"/>
        <w:ind w:left="1111" w:right="1251" w:hanging="360"/>
        <w:jc w:val="left"/>
        <w:rPr>
          <w:sz w:val="22"/>
        </w:rPr>
      </w:pPr>
      <w:r>
        <w:rPr>
          <w:sz w:val="22"/>
        </w:rPr>
        <w:t>The</w:t>
      </w:r>
      <w:r>
        <w:rPr>
          <w:spacing w:val="-5"/>
          <w:sz w:val="22"/>
        </w:rPr>
        <w:t> </w:t>
      </w:r>
      <w:r>
        <w:rPr>
          <w:sz w:val="22"/>
        </w:rPr>
        <w:t>resulting</w:t>
      </w:r>
      <w:r>
        <w:rPr>
          <w:spacing w:val="-3"/>
          <w:sz w:val="22"/>
        </w:rPr>
        <w:t> </w:t>
      </w:r>
      <w:r>
        <w:rPr>
          <w:sz w:val="22"/>
        </w:rPr>
        <w:t>workbook</w:t>
      </w:r>
      <w:r>
        <w:rPr>
          <w:spacing w:val="-5"/>
          <w:sz w:val="22"/>
        </w:rPr>
        <w:t> </w:t>
      </w:r>
      <w:r>
        <w:rPr>
          <w:sz w:val="22"/>
        </w:rPr>
        <w:t>has</w:t>
      </w:r>
      <w:r>
        <w:rPr>
          <w:spacing w:val="-2"/>
          <w:sz w:val="22"/>
        </w:rPr>
        <w:t> </w:t>
      </w:r>
      <w:r>
        <w:rPr>
          <w:sz w:val="22"/>
        </w:rPr>
        <w:t>the</w:t>
      </w:r>
      <w:r>
        <w:rPr>
          <w:spacing w:val="-5"/>
          <w:sz w:val="22"/>
        </w:rPr>
        <w:t> </w:t>
      </w:r>
      <w:r>
        <w:rPr>
          <w:sz w:val="22"/>
        </w:rPr>
        <w:t>same</w:t>
      </w:r>
      <w:r>
        <w:rPr>
          <w:spacing w:val="-3"/>
          <w:sz w:val="22"/>
        </w:rPr>
        <w:t> </w:t>
      </w:r>
      <w:r>
        <w:rPr>
          <w:sz w:val="22"/>
        </w:rPr>
        <w:t>name</w:t>
      </w:r>
      <w:r>
        <w:rPr>
          <w:spacing w:val="-3"/>
          <w:sz w:val="22"/>
        </w:rPr>
        <w:t> </w:t>
      </w:r>
      <w:r>
        <w:rPr>
          <w:sz w:val="22"/>
        </w:rPr>
        <w:t>as</w:t>
      </w:r>
      <w:r>
        <w:rPr>
          <w:spacing w:val="-5"/>
          <w:sz w:val="22"/>
        </w:rPr>
        <w:t> </w:t>
      </w:r>
      <w:r>
        <w:rPr>
          <w:sz w:val="22"/>
        </w:rPr>
        <w:t>the</w:t>
      </w:r>
      <w:r>
        <w:rPr>
          <w:spacing w:val="-3"/>
          <w:sz w:val="22"/>
        </w:rPr>
        <w:t> </w:t>
      </w:r>
      <w:r>
        <w:rPr>
          <w:sz w:val="22"/>
        </w:rPr>
        <w:t>selected</w:t>
      </w:r>
      <w:r>
        <w:rPr>
          <w:spacing w:val="-7"/>
          <w:sz w:val="22"/>
        </w:rPr>
        <w:t> </w:t>
      </w:r>
      <w:r>
        <w:rPr>
          <w:sz w:val="22"/>
        </w:rPr>
        <w:t>Template</w:t>
      </w:r>
      <w:r>
        <w:rPr>
          <w:spacing w:val="-3"/>
          <w:sz w:val="22"/>
        </w:rPr>
        <w:t> </w:t>
      </w:r>
      <w:r>
        <w:rPr>
          <w:sz w:val="22"/>
        </w:rPr>
        <w:t>plus</w:t>
      </w:r>
      <w:r>
        <w:rPr>
          <w:spacing w:val="-3"/>
          <w:sz w:val="22"/>
        </w:rPr>
        <w:t> </w:t>
      </w:r>
      <w:r>
        <w:rPr>
          <w:sz w:val="22"/>
        </w:rPr>
        <w:t>a</w:t>
      </w:r>
      <w:r>
        <w:rPr>
          <w:spacing w:val="-2"/>
          <w:sz w:val="22"/>
        </w:rPr>
        <w:t> </w:t>
      </w:r>
      <w:r>
        <w:rPr>
          <w:sz w:val="22"/>
        </w:rPr>
        <w:t>‘1’ appended, and an ‘xlsx’ extension, making it a standard, non-macro enabled Excel Workbook.</w:t>
      </w:r>
    </w:p>
    <w:p>
      <w:pPr>
        <w:pStyle w:val="ListParagraph"/>
        <w:numPr>
          <w:ilvl w:val="0"/>
          <w:numId w:val="400"/>
        </w:numPr>
        <w:tabs>
          <w:tab w:pos="1111" w:val="left" w:leader="none"/>
        </w:tabs>
        <w:spacing w:line="259" w:lineRule="auto" w:before="0" w:after="0"/>
        <w:ind w:left="1111" w:right="1690" w:hanging="360"/>
        <w:jc w:val="left"/>
        <w:rPr>
          <w:sz w:val="22"/>
        </w:rPr>
      </w:pPr>
      <w:r>
        <w:rPr>
          <w:sz w:val="22"/>
        </w:rPr>
        <w:t>The</w:t>
      </w:r>
      <w:r>
        <w:rPr>
          <w:spacing w:val="-4"/>
          <w:sz w:val="22"/>
        </w:rPr>
        <w:t> </w:t>
      </w:r>
      <w:r>
        <w:rPr>
          <w:sz w:val="22"/>
        </w:rPr>
        <w:t>resulting</w:t>
      </w:r>
      <w:r>
        <w:rPr>
          <w:spacing w:val="-2"/>
          <w:sz w:val="22"/>
        </w:rPr>
        <w:t> </w:t>
      </w:r>
      <w:r>
        <w:rPr>
          <w:sz w:val="22"/>
        </w:rPr>
        <w:t>workbook</w:t>
      </w:r>
      <w:r>
        <w:rPr>
          <w:spacing w:val="-1"/>
          <w:sz w:val="22"/>
        </w:rPr>
        <w:t> </w:t>
      </w:r>
      <w:r>
        <w:rPr>
          <w:sz w:val="22"/>
        </w:rPr>
        <w:t>is</w:t>
      </w:r>
      <w:r>
        <w:rPr>
          <w:spacing w:val="-1"/>
          <w:sz w:val="22"/>
        </w:rPr>
        <w:t> </w:t>
      </w:r>
      <w:r>
        <w:rPr>
          <w:sz w:val="22"/>
        </w:rPr>
        <w:t>not</w:t>
      </w:r>
      <w:r>
        <w:rPr>
          <w:spacing w:val="-3"/>
          <w:sz w:val="22"/>
        </w:rPr>
        <w:t> </w:t>
      </w:r>
      <w:r>
        <w:rPr>
          <w:sz w:val="22"/>
        </w:rPr>
        <w:t>saved; it</w:t>
      </w:r>
      <w:r>
        <w:rPr>
          <w:spacing w:val="-3"/>
          <w:sz w:val="22"/>
        </w:rPr>
        <w:t> </w:t>
      </w:r>
      <w:r>
        <w:rPr>
          <w:sz w:val="22"/>
        </w:rPr>
        <w:t>is</w:t>
      </w:r>
      <w:r>
        <w:rPr>
          <w:spacing w:val="-1"/>
          <w:sz w:val="22"/>
        </w:rPr>
        <w:t> </w:t>
      </w:r>
      <w:r>
        <w:rPr>
          <w:sz w:val="22"/>
        </w:rPr>
        <w:t>up</w:t>
      </w:r>
      <w:r>
        <w:rPr>
          <w:spacing w:val="-4"/>
          <w:sz w:val="22"/>
        </w:rPr>
        <w:t> </w:t>
      </w:r>
      <w:r>
        <w:rPr>
          <w:sz w:val="22"/>
        </w:rPr>
        <w:t>to</w:t>
      </w:r>
      <w:r>
        <w:rPr>
          <w:spacing w:val="-4"/>
          <w:sz w:val="22"/>
        </w:rPr>
        <w:t> </w:t>
      </w:r>
      <w:r>
        <w:rPr>
          <w:sz w:val="22"/>
        </w:rPr>
        <w:t>the</w:t>
      </w:r>
      <w:r>
        <w:rPr>
          <w:spacing w:val="-2"/>
          <w:sz w:val="22"/>
        </w:rPr>
        <w:t> </w:t>
      </w:r>
      <w:r>
        <w:rPr>
          <w:sz w:val="22"/>
        </w:rPr>
        <w:t>user</w:t>
      </w:r>
      <w:r>
        <w:rPr>
          <w:spacing w:val="-3"/>
          <w:sz w:val="22"/>
        </w:rPr>
        <w:t> </w:t>
      </w:r>
      <w:r>
        <w:rPr>
          <w:sz w:val="22"/>
        </w:rPr>
        <w:t>to</w:t>
      </w:r>
      <w:r>
        <w:rPr>
          <w:spacing w:val="-4"/>
          <w:sz w:val="22"/>
        </w:rPr>
        <w:t> </w:t>
      </w:r>
      <w:r>
        <w:rPr>
          <w:sz w:val="22"/>
        </w:rPr>
        <w:t>save</w:t>
      </w:r>
      <w:r>
        <w:rPr>
          <w:spacing w:val="-2"/>
          <w:sz w:val="22"/>
        </w:rPr>
        <w:t> </w:t>
      </w:r>
      <w:r>
        <w:rPr>
          <w:sz w:val="22"/>
        </w:rPr>
        <w:t>the</w:t>
      </w:r>
      <w:r>
        <w:rPr>
          <w:spacing w:val="-7"/>
          <w:sz w:val="22"/>
        </w:rPr>
        <w:t> </w:t>
      </w:r>
      <w:r>
        <w:rPr>
          <w:sz w:val="22"/>
        </w:rPr>
        <w:t>file</w:t>
      </w:r>
      <w:r>
        <w:rPr>
          <w:spacing w:val="-4"/>
          <w:sz w:val="22"/>
        </w:rPr>
        <w:t> </w:t>
      </w:r>
      <w:r>
        <w:rPr>
          <w:sz w:val="22"/>
        </w:rPr>
        <w:t>to</w:t>
      </w:r>
      <w:r>
        <w:rPr>
          <w:spacing w:val="-4"/>
          <w:sz w:val="22"/>
        </w:rPr>
        <w:t> </w:t>
      </w:r>
      <w:r>
        <w:rPr>
          <w:sz w:val="22"/>
        </w:rPr>
        <w:t>a location of choice.</w:t>
      </w:r>
    </w:p>
    <w:p>
      <w:pPr>
        <w:pStyle w:val="ListParagraph"/>
        <w:numPr>
          <w:ilvl w:val="0"/>
          <w:numId w:val="400"/>
        </w:numPr>
        <w:tabs>
          <w:tab w:pos="1111" w:val="left" w:leader="none"/>
        </w:tabs>
        <w:spacing w:line="259" w:lineRule="auto" w:before="0" w:after="0"/>
        <w:ind w:left="1111" w:right="1705" w:hanging="360"/>
        <w:jc w:val="left"/>
        <w:rPr>
          <w:sz w:val="22"/>
        </w:rPr>
      </w:pPr>
      <w:r>
        <w:rPr>
          <w:sz w:val="22"/>
        </w:rPr>
        <w:t>Once</w:t>
      </w:r>
      <w:r>
        <w:rPr>
          <w:spacing w:val="-6"/>
          <w:sz w:val="22"/>
        </w:rPr>
        <w:t> </w:t>
      </w:r>
      <w:r>
        <w:rPr>
          <w:sz w:val="22"/>
        </w:rPr>
        <w:t>the</w:t>
      </w:r>
      <w:r>
        <w:rPr>
          <w:spacing w:val="-6"/>
          <w:sz w:val="22"/>
        </w:rPr>
        <w:t> </w:t>
      </w:r>
      <w:r>
        <w:rPr>
          <w:sz w:val="22"/>
        </w:rPr>
        <w:t>process</w:t>
      </w:r>
      <w:r>
        <w:rPr>
          <w:spacing w:val="-3"/>
          <w:sz w:val="22"/>
        </w:rPr>
        <w:t> </w:t>
      </w:r>
      <w:r>
        <w:rPr>
          <w:sz w:val="22"/>
        </w:rPr>
        <w:t>described</w:t>
      </w:r>
      <w:r>
        <w:rPr>
          <w:spacing w:val="-4"/>
          <w:sz w:val="22"/>
        </w:rPr>
        <w:t> </w:t>
      </w:r>
      <w:r>
        <w:rPr>
          <w:sz w:val="22"/>
        </w:rPr>
        <w:t>above</w:t>
      </w:r>
      <w:r>
        <w:rPr>
          <w:spacing w:val="-4"/>
          <w:sz w:val="22"/>
        </w:rPr>
        <w:t> </w:t>
      </w:r>
      <w:r>
        <w:rPr>
          <w:sz w:val="22"/>
        </w:rPr>
        <w:t>is</w:t>
      </w:r>
      <w:r>
        <w:rPr>
          <w:spacing w:val="-4"/>
          <w:sz w:val="22"/>
        </w:rPr>
        <w:t> </w:t>
      </w:r>
      <w:r>
        <w:rPr>
          <w:sz w:val="22"/>
        </w:rPr>
        <w:t>complete,</w:t>
      </w:r>
      <w:r>
        <w:rPr>
          <w:spacing w:val="-7"/>
          <w:sz w:val="22"/>
        </w:rPr>
        <w:t> </w:t>
      </w:r>
      <w:r>
        <w:rPr>
          <w:sz w:val="22"/>
        </w:rPr>
        <w:t>ARGUS</w:t>
      </w:r>
      <w:r>
        <w:rPr>
          <w:spacing w:val="-4"/>
          <w:sz w:val="22"/>
        </w:rPr>
        <w:t> </w:t>
      </w:r>
      <w:r>
        <w:rPr>
          <w:sz w:val="22"/>
        </w:rPr>
        <w:t>Developer</w:t>
      </w:r>
      <w:r>
        <w:rPr>
          <w:spacing w:val="-3"/>
          <w:sz w:val="22"/>
        </w:rPr>
        <w:t> </w:t>
      </w:r>
      <w:r>
        <w:rPr>
          <w:sz w:val="22"/>
        </w:rPr>
        <w:t>has</w:t>
      </w:r>
      <w:r>
        <w:rPr>
          <w:spacing w:val="-3"/>
          <w:sz w:val="22"/>
        </w:rPr>
        <w:t> </w:t>
      </w:r>
      <w:r>
        <w:rPr>
          <w:sz w:val="22"/>
        </w:rPr>
        <w:t>no further control over the workbook, and it does not require the continued presence or operation of ARGUS Developer.</w:t>
      </w:r>
    </w:p>
    <w:p>
      <w:pPr>
        <w:pStyle w:val="BodyText"/>
        <w:spacing w:line="256" w:lineRule="auto" w:before="164"/>
        <w:ind w:left="360" w:right="1200"/>
      </w:pPr>
      <w:r>
        <w:rPr/>
        <w:t>Once</w:t>
      </w:r>
      <w:r>
        <w:rPr>
          <w:spacing w:val="-5"/>
        </w:rPr>
        <w:t> </w:t>
      </w:r>
      <w:r>
        <w:rPr/>
        <w:t>the</w:t>
      </w:r>
      <w:r>
        <w:rPr>
          <w:spacing w:val="-5"/>
        </w:rPr>
        <w:t> </w:t>
      </w:r>
      <w:r>
        <w:rPr/>
        <w:t>downloading</w:t>
      </w:r>
      <w:r>
        <w:rPr>
          <w:spacing w:val="-1"/>
        </w:rPr>
        <w:t> </w:t>
      </w:r>
      <w:r>
        <w:rPr/>
        <w:t>to</w:t>
      </w:r>
      <w:r>
        <w:rPr>
          <w:spacing w:val="-5"/>
        </w:rPr>
        <w:t> </w:t>
      </w:r>
      <w:r>
        <w:rPr/>
        <w:t>Excel</w:t>
      </w:r>
      <w:r>
        <w:rPr>
          <w:spacing w:val="-4"/>
        </w:rPr>
        <w:t> </w:t>
      </w:r>
      <w:r>
        <w:rPr/>
        <w:t>process</w:t>
      </w:r>
      <w:r>
        <w:rPr>
          <w:spacing w:val="-3"/>
        </w:rPr>
        <w:t> </w:t>
      </w:r>
      <w:r>
        <w:rPr/>
        <w:t>is</w:t>
      </w:r>
      <w:r>
        <w:rPr>
          <w:spacing w:val="-5"/>
        </w:rPr>
        <w:t> </w:t>
      </w:r>
      <w:r>
        <w:rPr/>
        <w:t>complete,</w:t>
      </w:r>
      <w:r>
        <w:rPr>
          <w:spacing w:val="-3"/>
        </w:rPr>
        <w:t> </w:t>
      </w:r>
      <w:r>
        <w:rPr/>
        <w:t>the</w:t>
      </w:r>
      <w:r>
        <w:rPr>
          <w:spacing w:val="-5"/>
        </w:rPr>
        <w:t> </w:t>
      </w:r>
      <w:r>
        <w:rPr/>
        <w:t>above</w:t>
      </w:r>
      <w:r>
        <w:rPr>
          <w:spacing w:val="-3"/>
        </w:rPr>
        <w:t> </w:t>
      </w:r>
      <w:r>
        <w:rPr/>
        <w:t>screen</w:t>
      </w:r>
      <w:r>
        <w:rPr>
          <w:spacing w:val="-5"/>
        </w:rPr>
        <w:t> </w:t>
      </w:r>
      <w:r>
        <w:rPr/>
        <w:t>will</w:t>
      </w:r>
      <w:r>
        <w:rPr>
          <w:spacing w:val="-1"/>
        </w:rPr>
        <w:t> </w:t>
      </w:r>
      <w:r>
        <w:rPr/>
        <w:t>disappear and you will be returned to ARGUS Developer’s workspace area.</w:t>
      </w:r>
    </w:p>
    <w:p>
      <w:pPr>
        <w:pStyle w:val="BodyText"/>
        <w:spacing w:line="259" w:lineRule="auto" w:before="124"/>
        <w:ind w:left="360" w:right="1080"/>
      </w:pPr>
      <w:r>
        <w:rPr/>
        <w:t>At</w:t>
      </w:r>
      <w:r>
        <w:rPr>
          <w:spacing w:val="-1"/>
        </w:rPr>
        <w:t> </w:t>
      </w:r>
      <w:r>
        <w:rPr/>
        <w:t>this</w:t>
      </w:r>
      <w:r>
        <w:rPr>
          <w:spacing w:val="-3"/>
        </w:rPr>
        <w:t> </w:t>
      </w:r>
      <w:r>
        <w:rPr/>
        <w:t>point,</w:t>
      </w:r>
      <w:r>
        <w:rPr>
          <w:spacing w:val="-1"/>
        </w:rPr>
        <w:t> </w:t>
      </w:r>
      <w:r>
        <w:rPr/>
        <w:t>you</w:t>
      </w:r>
      <w:r>
        <w:rPr>
          <w:spacing w:val="-3"/>
        </w:rPr>
        <w:t> </w:t>
      </w:r>
      <w:r>
        <w:rPr/>
        <w:t>can</w:t>
      </w:r>
      <w:r>
        <w:rPr>
          <w:spacing w:val="-4"/>
        </w:rPr>
        <w:t> </w:t>
      </w:r>
      <w:r>
        <w:rPr/>
        <w:t>switch</w:t>
      </w:r>
      <w:r>
        <w:rPr>
          <w:spacing w:val="-4"/>
        </w:rPr>
        <w:t> </w:t>
      </w:r>
      <w:r>
        <w:rPr/>
        <w:t>to</w:t>
      </w:r>
      <w:r>
        <w:rPr>
          <w:spacing w:val="-4"/>
        </w:rPr>
        <w:t> </w:t>
      </w:r>
      <w:r>
        <w:rPr/>
        <w:t>the</w:t>
      </w:r>
      <w:r>
        <w:rPr>
          <w:spacing w:val="-3"/>
        </w:rPr>
        <w:t> </w:t>
      </w:r>
      <w:r>
        <w:rPr/>
        <w:t>Excel</w:t>
      </w:r>
      <w:r>
        <w:rPr>
          <w:spacing w:val="-7"/>
        </w:rPr>
        <w:t> </w:t>
      </w:r>
      <w:r>
        <w:rPr/>
        <w:t>Workbook,</w:t>
      </w:r>
      <w:r>
        <w:rPr>
          <w:spacing w:val="-1"/>
        </w:rPr>
        <w:t> </w:t>
      </w:r>
      <w:r>
        <w:rPr/>
        <w:t>which</w:t>
      </w:r>
      <w:r>
        <w:rPr>
          <w:spacing w:val="-3"/>
        </w:rPr>
        <w:t> </w:t>
      </w:r>
      <w:r>
        <w:rPr/>
        <w:t>in</w:t>
      </w:r>
      <w:r>
        <w:rPr>
          <w:spacing w:val="-3"/>
        </w:rPr>
        <w:t> </w:t>
      </w:r>
      <w:r>
        <w:rPr/>
        <w:t>its default</w:t>
      </w:r>
      <w:r>
        <w:rPr>
          <w:spacing w:val="-3"/>
        </w:rPr>
        <w:t> </w:t>
      </w:r>
      <w:r>
        <w:rPr/>
        <w:t>configuration</w:t>
      </w:r>
      <w:r>
        <w:rPr>
          <w:spacing w:val="-3"/>
        </w:rPr>
        <w:t> </w:t>
      </w:r>
      <w:r>
        <w:rPr/>
        <w:t>be focused on</w:t>
      </w:r>
      <w:r>
        <w:rPr>
          <w:spacing w:val="-3"/>
        </w:rPr>
        <w:t> </w:t>
      </w:r>
      <w:r>
        <w:rPr/>
        <w:t>the ‘Finance’ tab, will look something like the</w:t>
      </w:r>
      <w:r>
        <w:rPr>
          <w:spacing w:val="-3"/>
        </w:rPr>
        <w:t> </w:t>
      </w:r>
      <w:r>
        <w:rPr/>
        <w:t>following, depending upon the actual ARGUS Developer data set: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8"/>
      </w:pPr>
    </w:p>
    <w:p>
      <w:pPr>
        <w:pStyle w:val="BodyText"/>
        <w:spacing w:line="259" w:lineRule="auto"/>
        <w:ind w:left="360" w:right="1200"/>
      </w:pPr>
      <w:r>
        <w:rPr/>
        <w:t>You</w:t>
      </w:r>
      <w:r>
        <w:rPr>
          <w:spacing w:val="-2"/>
        </w:rPr>
        <w:t> </w:t>
      </w:r>
      <w:r>
        <w:rPr/>
        <w:t>can</w:t>
      </w:r>
      <w:r>
        <w:rPr>
          <w:spacing w:val="-2"/>
        </w:rPr>
        <w:t> </w:t>
      </w:r>
      <w:r>
        <w:rPr/>
        <w:t>save</w:t>
      </w:r>
      <w:r>
        <w:rPr>
          <w:spacing w:val="-4"/>
        </w:rPr>
        <w:t> </w:t>
      </w:r>
      <w:r>
        <w:rPr/>
        <w:t>the</w:t>
      </w:r>
      <w:r>
        <w:rPr>
          <w:spacing w:val="-2"/>
        </w:rPr>
        <w:t> </w:t>
      </w:r>
      <w:r>
        <w:rPr/>
        <w:t>workbook</w:t>
      </w:r>
      <w:r>
        <w:rPr>
          <w:spacing w:val="-4"/>
        </w:rPr>
        <w:t> </w:t>
      </w:r>
      <w:r>
        <w:rPr/>
        <w:t>file</w:t>
      </w:r>
      <w:r>
        <w:rPr>
          <w:spacing w:val="-4"/>
        </w:rPr>
        <w:t> </w:t>
      </w:r>
      <w:r>
        <w:rPr/>
        <w:t>to</w:t>
      </w:r>
      <w:r>
        <w:rPr>
          <w:spacing w:val="-2"/>
        </w:rPr>
        <w:t> </w:t>
      </w:r>
      <w:r>
        <w:rPr/>
        <w:t>any</w:t>
      </w:r>
      <w:r>
        <w:rPr>
          <w:spacing w:val="-4"/>
        </w:rPr>
        <w:t> </w:t>
      </w:r>
      <w:r>
        <w:rPr/>
        <w:t>location/name</w:t>
      </w:r>
      <w:r>
        <w:rPr>
          <w:spacing w:val="-2"/>
        </w:rPr>
        <w:t> </w:t>
      </w:r>
      <w:r>
        <w:rPr/>
        <w:t>you</w:t>
      </w:r>
      <w:r>
        <w:rPr>
          <w:spacing w:val="-2"/>
        </w:rPr>
        <w:t> </w:t>
      </w:r>
      <w:r>
        <w:rPr/>
        <w:t>wish</w:t>
      </w:r>
      <w:r>
        <w:rPr>
          <w:spacing w:val="-2"/>
        </w:rPr>
        <w:t> </w:t>
      </w:r>
      <w:r>
        <w:rPr/>
        <w:t>- see</w:t>
      </w:r>
      <w:r>
        <w:rPr>
          <w:spacing w:val="-4"/>
        </w:rPr>
        <w:t> </w:t>
      </w:r>
      <w:r>
        <w:rPr/>
        <w:t>recommendation following. Such renamed files may be used as a target for future updating.</w:t>
      </w:r>
    </w:p>
    <w:p>
      <w:pPr>
        <w:pStyle w:val="BodyText"/>
        <w:spacing w:after="0" w:line="259" w:lineRule="auto"/>
        <w:sectPr>
          <w:pgSz w:w="12240" w:h="15840"/>
          <w:pgMar w:header="729" w:footer="880" w:top="1460" w:bottom="1060" w:left="1080" w:right="1080"/>
        </w:sectPr>
      </w:pPr>
    </w:p>
    <w:p>
      <w:pPr>
        <w:pStyle w:val="BodyText"/>
        <w:spacing w:line="259" w:lineRule="auto" w:before="86"/>
        <w:ind w:left="360" w:right="1200"/>
      </w:pPr>
      <w:r>
        <w:rPr/>
        <w:t>The</w:t>
      </w:r>
      <w:r>
        <w:rPr>
          <w:spacing w:val="-5"/>
        </w:rPr>
        <w:t> </w:t>
      </w:r>
      <w:r>
        <w:rPr/>
        <w:t>export</w:t>
      </w:r>
      <w:r>
        <w:rPr>
          <w:spacing w:val="-1"/>
        </w:rPr>
        <w:t> </w:t>
      </w:r>
      <w:r>
        <w:rPr/>
        <w:t>process</w:t>
      </w:r>
      <w:r>
        <w:rPr>
          <w:spacing w:val="-5"/>
        </w:rPr>
        <w:t> </w:t>
      </w:r>
      <w:r>
        <w:rPr/>
        <w:t>is</w:t>
      </w:r>
      <w:r>
        <w:rPr>
          <w:spacing w:val="-2"/>
        </w:rPr>
        <w:t> </w:t>
      </w:r>
      <w:r>
        <w:rPr/>
        <w:t>designed</w:t>
      </w:r>
      <w:r>
        <w:rPr>
          <w:spacing w:val="-5"/>
        </w:rPr>
        <w:t> </w:t>
      </w:r>
      <w:r>
        <w:rPr/>
        <w:t>to</w:t>
      </w:r>
      <w:r>
        <w:rPr>
          <w:spacing w:val="-3"/>
        </w:rPr>
        <w:t> </w:t>
      </w:r>
      <w:r>
        <w:rPr/>
        <w:t>work with</w:t>
      </w:r>
      <w:r>
        <w:rPr>
          <w:spacing w:val="-3"/>
        </w:rPr>
        <w:t> </w:t>
      </w:r>
      <w:r>
        <w:rPr/>
        <w:t>Excel</w:t>
      </w:r>
      <w:r>
        <w:rPr>
          <w:spacing w:val="-6"/>
        </w:rPr>
        <w:t> </w:t>
      </w:r>
      <w:r>
        <w:rPr/>
        <w:t>files</w:t>
      </w:r>
      <w:r>
        <w:rPr>
          <w:spacing w:val="-3"/>
        </w:rPr>
        <w:t> </w:t>
      </w:r>
      <w:r>
        <w:rPr/>
        <w:t>that</w:t>
      </w:r>
      <w:r>
        <w:rPr>
          <w:spacing w:val="-1"/>
        </w:rPr>
        <w:t> </w:t>
      </w:r>
      <w:r>
        <w:rPr/>
        <w:t>are</w:t>
      </w:r>
      <w:r>
        <w:rPr>
          <w:spacing w:val="-3"/>
        </w:rPr>
        <w:t> </w:t>
      </w:r>
      <w:r>
        <w:rPr/>
        <w:t>based</w:t>
      </w:r>
      <w:r>
        <w:rPr>
          <w:spacing w:val="-3"/>
        </w:rPr>
        <w:t> </w:t>
      </w:r>
      <w:r>
        <w:rPr/>
        <w:t>on</w:t>
      </w:r>
      <w:r>
        <w:rPr>
          <w:spacing w:val="-5"/>
        </w:rPr>
        <w:t> </w:t>
      </w:r>
      <w:r>
        <w:rPr/>
        <w:t>the</w:t>
      </w:r>
      <w:r>
        <w:rPr>
          <w:spacing w:val="-3"/>
        </w:rPr>
        <w:t> </w:t>
      </w:r>
      <w:r>
        <w:rPr/>
        <w:t>layout</w:t>
      </w:r>
      <w:r>
        <w:rPr>
          <w:spacing w:val="-1"/>
        </w:rPr>
        <w:t> </w:t>
      </w:r>
      <w:r>
        <w:rPr/>
        <w:t>of the default Excel template file that is supplied with ARGUS Developer 6.5 and subsequent versions.</w:t>
      </w:r>
    </w:p>
    <w:p>
      <w:pPr>
        <w:pStyle w:val="BodyText"/>
        <w:spacing w:line="259" w:lineRule="auto" w:before="119"/>
        <w:ind w:left="360" w:right="1200"/>
      </w:pPr>
      <w:r>
        <w:rPr/>
        <w:t>To facilitate ease of access of Template files (default and newly created) with downloaded</w:t>
      </w:r>
      <w:r>
        <w:rPr>
          <w:spacing w:val="-3"/>
        </w:rPr>
        <w:t> </w:t>
      </w:r>
      <w:r>
        <w:rPr/>
        <w:t>content</w:t>
      </w:r>
      <w:r>
        <w:rPr>
          <w:spacing w:val="-6"/>
        </w:rPr>
        <w:t> </w:t>
      </w:r>
      <w:r>
        <w:rPr/>
        <w:t>from</w:t>
      </w:r>
      <w:r>
        <w:rPr>
          <w:spacing w:val="-2"/>
        </w:rPr>
        <w:t> </w:t>
      </w:r>
      <w:r>
        <w:rPr/>
        <w:t>ARGUS</w:t>
      </w:r>
      <w:r>
        <w:rPr>
          <w:spacing w:val="-3"/>
        </w:rPr>
        <w:t> </w:t>
      </w:r>
      <w:r>
        <w:rPr/>
        <w:t>Developer</w:t>
      </w:r>
      <w:r>
        <w:rPr>
          <w:spacing w:val="-2"/>
        </w:rPr>
        <w:t> </w:t>
      </w:r>
      <w:r>
        <w:rPr/>
        <w:t>v7.0,</w:t>
      </w:r>
      <w:r>
        <w:rPr>
          <w:spacing w:val="-3"/>
        </w:rPr>
        <w:t> </w:t>
      </w:r>
      <w:r>
        <w:rPr/>
        <w:t>take</w:t>
      </w:r>
      <w:r>
        <w:rPr>
          <w:spacing w:val="-3"/>
        </w:rPr>
        <w:t> </w:t>
      </w:r>
      <w:r>
        <w:rPr/>
        <w:t>note</w:t>
      </w:r>
      <w:r>
        <w:rPr>
          <w:spacing w:val="-3"/>
        </w:rPr>
        <w:t> </w:t>
      </w:r>
      <w:r>
        <w:rPr/>
        <w:t>of</w:t>
      </w:r>
      <w:r>
        <w:rPr>
          <w:spacing w:val="-4"/>
        </w:rPr>
        <w:t> </w:t>
      </w:r>
      <w:r>
        <w:rPr/>
        <w:t>the</w:t>
      </w:r>
      <w:r>
        <w:rPr>
          <w:spacing w:val="-5"/>
        </w:rPr>
        <w:t> </w:t>
      </w:r>
      <w:r>
        <w:rPr/>
        <w:t>setting</w:t>
      </w:r>
      <w:r>
        <w:rPr>
          <w:spacing w:val="-5"/>
        </w:rPr>
        <w:t> </w:t>
      </w:r>
      <w:r>
        <w:rPr/>
        <w:t>for</w:t>
      </w:r>
      <w:r>
        <w:rPr>
          <w:spacing w:val="-2"/>
        </w:rPr>
        <w:t> </w:t>
      </w:r>
      <w:r>
        <w:rPr/>
        <w:t>‘User Data’. See Folder Locations.</w:t>
      </w:r>
    </w:p>
    <w:p>
      <w:pPr>
        <w:pStyle w:val="Heading2"/>
        <w:spacing w:before="237"/>
      </w:pPr>
      <w:bookmarkStart w:name="_bookmark298" w:id="299"/>
      <w:bookmarkEnd w:id="299"/>
      <w:r>
        <w:rPr>
          <w:b w:val="0"/>
        </w:rPr>
      </w:r>
      <w:r>
        <w:rPr>
          <w:color w:val="004A8D"/>
        </w:rPr>
        <w:t>How</w:t>
      </w:r>
      <w:r>
        <w:rPr>
          <w:color w:val="004A8D"/>
          <w:spacing w:val="-4"/>
        </w:rPr>
        <w:t> </w:t>
      </w:r>
      <w:r>
        <w:rPr>
          <w:color w:val="004A8D"/>
        </w:rPr>
        <w:t>to</w:t>
      </w:r>
      <w:r>
        <w:rPr>
          <w:color w:val="004A8D"/>
          <w:spacing w:val="-8"/>
        </w:rPr>
        <w:t> </w:t>
      </w:r>
      <w:r>
        <w:rPr>
          <w:color w:val="004A8D"/>
        </w:rPr>
        <w:t>Download</w:t>
      </w:r>
      <w:r>
        <w:rPr>
          <w:color w:val="004A8D"/>
          <w:spacing w:val="-7"/>
        </w:rPr>
        <w:t> </w:t>
      </w:r>
      <w:r>
        <w:rPr>
          <w:color w:val="004A8D"/>
        </w:rPr>
        <w:t>into</w:t>
      </w:r>
      <w:r>
        <w:rPr>
          <w:color w:val="004A8D"/>
          <w:spacing w:val="-8"/>
        </w:rPr>
        <w:t> </w:t>
      </w:r>
      <w:r>
        <w:rPr>
          <w:color w:val="004A8D"/>
        </w:rPr>
        <w:t>an</w:t>
      </w:r>
      <w:r>
        <w:rPr>
          <w:color w:val="004A8D"/>
          <w:spacing w:val="-8"/>
        </w:rPr>
        <w:t> </w:t>
      </w:r>
      <w:r>
        <w:rPr>
          <w:color w:val="004A8D"/>
        </w:rPr>
        <w:t>existing</w:t>
      </w:r>
      <w:r>
        <w:rPr>
          <w:color w:val="004A8D"/>
          <w:spacing w:val="-6"/>
        </w:rPr>
        <w:t> </w:t>
      </w:r>
      <w:r>
        <w:rPr>
          <w:color w:val="004A8D"/>
        </w:rPr>
        <w:t>Excel</w:t>
      </w:r>
      <w:r>
        <w:rPr>
          <w:color w:val="004A8D"/>
          <w:spacing w:val="-8"/>
        </w:rPr>
        <w:t> </w:t>
      </w:r>
      <w:r>
        <w:rPr>
          <w:color w:val="004A8D"/>
        </w:rPr>
        <w:t>(.xlsx)</w:t>
      </w:r>
      <w:r>
        <w:rPr>
          <w:color w:val="004A8D"/>
          <w:spacing w:val="-8"/>
        </w:rPr>
        <w:t> </w:t>
      </w:r>
      <w:r>
        <w:rPr>
          <w:color w:val="004A8D"/>
          <w:spacing w:val="-2"/>
        </w:rPr>
        <w:t>Workbook:</w:t>
      </w:r>
    </w:p>
    <w:p>
      <w:pPr>
        <w:pStyle w:val="BodyText"/>
        <w:spacing w:line="259" w:lineRule="auto" w:before="106"/>
        <w:ind w:left="360" w:right="1200"/>
      </w:pPr>
      <w:r>
        <w:rPr/>
        <w:t>Select</w:t>
      </w:r>
      <w:r>
        <w:rPr>
          <w:spacing w:val="-2"/>
        </w:rPr>
        <w:t> </w:t>
      </w:r>
      <w:r>
        <w:rPr/>
        <w:t>the</w:t>
      </w:r>
      <w:r>
        <w:rPr>
          <w:spacing w:val="-5"/>
        </w:rPr>
        <w:t> </w:t>
      </w:r>
      <w:r>
        <w:rPr/>
        <w:t>Finance</w:t>
      </w:r>
      <w:r>
        <w:rPr>
          <w:spacing w:val="-3"/>
        </w:rPr>
        <w:t> </w:t>
      </w:r>
      <w:r>
        <w:rPr/>
        <w:t>Structure(s)</w:t>
      </w:r>
      <w:r>
        <w:rPr>
          <w:spacing w:val="-4"/>
        </w:rPr>
        <w:t> </w:t>
      </w:r>
      <w:r>
        <w:rPr/>
        <w:t>and</w:t>
      </w:r>
      <w:r>
        <w:rPr>
          <w:spacing w:val="-3"/>
        </w:rPr>
        <w:t> </w:t>
      </w:r>
      <w:r>
        <w:rPr/>
        <w:t>Phase(s)</w:t>
      </w:r>
      <w:r>
        <w:rPr>
          <w:spacing w:val="-4"/>
        </w:rPr>
        <w:t> </w:t>
      </w:r>
      <w:r>
        <w:rPr/>
        <w:t>you</w:t>
      </w:r>
      <w:r>
        <w:rPr>
          <w:spacing w:val="-3"/>
        </w:rPr>
        <w:t> </w:t>
      </w:r>
      <w:r>
        <w:rPr/>
        <w:t>wish</w:t>
      </w:r>
      <w:r>
        <w:rPr>
          <w:spacing w:val="-3"/>
        </w:rPr>
        <w:t> </w:t>
      </w:r>
      <w:r>
        <w:rPr/>
        <w:t>to</w:t>
      </w:r>
      <w:r>
        <w:rPr>
          <w:spacing w:val="-3"/>
        </w:rPr>
        <w:t> </w:t>
      </w:r>
      <w:r>
        <w:rPr/>
        <w:t>export</w:t>
      </w:r>
      <w:r>
        <w:rPr>
          <w:spacing w:val="-4"/>
        </w:rPr>
        <w:t> </w:t>
      </w:r>
      <w:r>
        <w:rPr/>
        <w:t>to</w:t>
      </w:r>
      <w:r>
        <w:rPr>
          <w:spacing w:val="-5"/>
        </w:rPr>
        <w:t> </w:t>
      </w:r>
      <w:r>
        <w:rPr/>
        <w:t>the</w:t>
      </w:r>
      <w:r>
        <w:rPr>
          <w:spacing w:val="-5"/>
        </w:rPr>
        <w:t> </w:t>
      </w:r>
      <w:r>
        <w:rPr/>
        <w:t>existing</w:t>
      </w:r>
      <w:r>
        <w:rPr>
          <w:spacing w:val="-3"/>
        </w:rPr>
        <w:t> </w:t>
      </w:r>
      <w:r>
        <w:rPr/>
        <w:t>Excel </w:t>
      </w:r>
      <w:r>
        <w:rPr>
          <w:spacing w:val="-2"/>
        </w:rPr>
        <w:t>workbook.</w:t>
      </w:r>
    </w:p>
    <w:p>
      <w:pPr>
        <w:pStyle w:val="BodyText"/>
        <w:spacing w:line="259" w:lineRule="auto" w:before="118"/>
        <w:ind w:left="360" w:right="1136"/>
      </w:pPr>
      <w:r>
        <w:rPr/>
        <w:t>Ensure</w:t>
      </w:r>
      <w:r>
        <w:rPr>
          <w:spacing w:val="-4"/>
        </w:rPr>
        <w:t> </w:t>
      </w:r>
      <w:r>
        <w:rPr/>
        <w:t>that</w:t>
      </w:r>
      <w:r>
        <w:rPr>
          <w:spacing w:val="-3"/>
        </w:rPr>
        <w:t> </w:t>
      </w:r>
      <w:r>
        <w:rPr/>
        <w:t>the</w:t>
      </w:r>
      <w:r>
        <w:rPr>
          <w:spacing w:val="-4"/>
        </w:rPr>
        <w:t> </w:t>
      </w:r>
      <w:r>
        <w:rPr/>
        <w:t>Excel</w:t>
      </w:r>
      <w:r>
        <w:rPr>
          <w:spacing w:val="-7"/>
        </w:rPr>
        <w:t> </w:t>
      </w:r>
      <w:r>
        <w:rPr/>
        <w:t>Workbook</w:t>
      </w:r>
      <w:r>
        <w:rPr>
          <w:spacing w:val="-1"/>
        </w:rPr>
        <w:t> </w:t>
      </w:r>
      <w:r>
        <w:rPr/>
        <w:t>file</w:t>
      </w:r>
      <w:r>
        <w:rPr>
          <w:spacing w:val="-2"/>
        </w:rPr>
        <w:t> </w:t>
      </w:r>
      <w:r>
        <w:rPr/>
        <w:t>is</w:t>
      </w:r>
      <w:r>
        <w:rPr>
          <w:spacing w:val="-2"/>
        </w:rPr>
        <w:t> </w:t>
      </w:r>
      <w:r>
        <w:rPr/>
        <w:t>not open</w:t>
      </w:r>
      <w:r>
        <w:rPr>
          <w:spacing w:val="-4"/>
        </w:rPr>
        <w:t> </w:t>
      </w:r>
      <w:r>
        <w:rPr/>
        <w:t>in</w:t>
      </w:r>
      <w:r>
        <w:rPr>
          <w:spacing w:val="-2"/>
        </w:rPr>
        <w:t> </w:t>
      </w:r>
      <w:r>
        <w:rPr/>
        <w:t>Excel. Excel</w:t>
      </w:r>
      <w:r>
        <w:rPr>
          <w:spacing w:val="-3"/>
        </w:rPr>
        <w:t> </w:t>
      </w:r>
      <w:r>
        <w:rPr/>
        <w:t>may</w:t>
      </w:r>
      <w:r>
        <w:rPr>
          <w:spacing w:val="-4"/>
        </w:rPr>
        <w:t> </w:t>
      </w:r>
      <w:r>
        <w:rPr/>
        <w:t>or</w:t>
      </w:r>
      <w:r>
        <w:rPr>
          <w:spacing w:val="-3"/>
        </w:rPr>
        <w:t> </w:t>
      </w:r>
      <w:r>
        <w:rPr/>
        <w:t>may</w:t>
      </w:r>
      <w:r>
        <w:rPr>
          <w:spacing w:val="-4"/>
        </w:rPr>
        <w:t> </w:t>
      </w:r>
      <w:r>
        <w:rPr/>
        <w:t>not be</w:t>
      </w:r>
      <w:r>
        <w:rPr>
          <w:spacing w:val="-2"/>
        </w:rPr>
        <w:t> </w:t>
      </w:r>
      <w:r>
        <w:rPr/>
        <w:t>open prior to performing a download – if Excel is not running; ARGUS Developer will open it as part of the download process.</w:t>
      </w:r>
    </w:p>
    <w:p>
      <w:pPr>
        <w:pStyle w:val="BodyText"/>
        <w:spacing w:before="171"/>
      </w:pPr>
    </w:p>
    <w:p>
      <w:pPr>
        <w:pStyle w:val="BodyText"/>
        <w:spacing w:line="259" w:lineRule="auto"/>
        <w:ind w:left="360" w:right="1200" w:firstLine="719"/>
      </w:pPr>
      <w:r>
        <w:rPr>
          <w:b/>
          <w:color w:val="003E7E"/>
          <w:sz w:val="18"/>
        </w:rPr>
        <w:t>Note: </w:t>
      </w:r>
      <w:r>
        <w:rPr/>
        <w:t>it is generally better not to have other large Excel files open when the download</w:t>
      </w:r>
      <w:r>
        <w:rPr>
          <w:spacing w:val="-4"/>
        </w:rPr>
        <w:t> </w:t>
      </w:r>
      <w:r>
        <w:rPr/>
        <w:t>is</w:t>
      </w:r>
      <w:r>
        <w:rPr>
          <w:spacing w:val="-4"/>
        </w:rPr>
        <w:t> </w:t>
      </w:r>
      <w:r>
        <w:rPr/>
        <w:t>running,</w:t>
      </w:r>
      <w:r>
        <w:rPr>
          <w:spacing w:val="-5"/>
        </w:rPr>
        <w:t> </w:t>
      </w:r>
      <w:r>
        <w:rPr/>
        <w:t>depending</w:t>
      </w:r>
      <w:r>
        <w:rPr>
          <w:spacing w:val="-2"/>
        </w:rPr>
        <w:t> </w:t>
      </w:r>
      <w:r>
        <w:rPr/>
        <w:t>upon</w:t>
      </w:r>
      <w:r>
        <w:rPr>
          <w:spacing w:val="-6"/>
        </w:rPr>
        <w:t> </w:t>
      </w:r>
      <w:r>
        <w:rPr/>
        <w:t>the</w:t>
      </w:r>
      <w:r>
        <w:rPr>
          <w:spacing w:val="-6"/>
        </w:rPr>
        <w:t> </w:t>
      </w:r>
      <w:r>
        <w:rPr/>
        <w:t>processor</w:t>
      </w:r>
      <w:r>
        <w:rPr>
          <w:spacing w:val="-3"/>
        </w:rPr>
        <w:t> </w:t>
      </w:r>
      <w:r>
        <w:rPr/>
        <w:t>speed/memory</w:t>
      </w:r>
      <w:r>
        <w:rPr>
          <w:spacing w:val="-6"/>
        </w:rPr>
        <w:t> </w:t>
      </w:r>
      <w:r>
        <w:rPr/>
        <w:t>available</w:t>
      </w:r>
      <w:r>
        <w:rPr>
          <w:spacing w:val="-4"/>
        </w:rPr>
        <w:t> </w:t>
      </w:r>
      <w:r>
        <w:rPr/>
        <w:t>on</w:t>
      </w:r>
      <w:r>
        <w:rPr>
          <w:spacing w:val="-4"/>
        </w:rPr>
        <w:t> </w:t>
      </w:r>
      <w:r>
        <w:rPr/>
        <w:t>your </w:t>
      </w:r>
      <w:r>
        <w:rPr>
          <w:spacing w:val="-2"/>
        </w:rPr>
        <w:t>computer.</w:t>
      </w:r>
    </w:p>
    <w:p>
      <w:pPr>
        <w:pStyle w:val="BodyText"/>
        <w:spacing w:line="259" w:lineRule="auto" w:before="119"/>
        <w:ind w:left="360" w:right="1200"/>
      </w:pPr>
      <w:r>
        <w:rPr/>
        <w:t>Click</w:t>
      </w:r>
      <w:r>
        <w:rPr>
          <w:spacing w:val="-1"/>
        </w:rPr>
        <w:t> </w:t>
      </w:r>
      <w:r>
        <w:rPr/>
        <w:t>on</w:t>
      </w:r>
      <w:r>
        <w:rPr>
          <w:spacing w:val="-6"/>
        </w:rPr>
        <w:t> </w:t>
      </w:r>
      <w:r>
        <w:rPr/>
        <w:t>the</w:t>
      </w:r>
      <w:r>
        <w:rPr>
          <w:spacing w:val="-6"/>
        </w:rPr>
        <w:t> </w:t>
      </w:r>
      <w:r>
        <w:rPr>
          <w:b/>
          <w:color w:val="003E7E"/>
        </w:rPr>
        <w:t>Preview Reports</w:t>
      </w:r>
      <w:r>
        <w:rPr>
          <w:b/>
          <w:color w:val="003E7E"/>
          <w:spacing w:val="-2"/>
        </w:rPr>
        <w:t> </w:t>
      </w:r>
      <w:r>
        <w:rPr/>
        <w:t>button</w:t>
      </w:r>
      <w:r>
        <w:rPr>
          <w:spacing w:val="-8"/>
        </w:rPr>
        <w:t> </w:t>
      </w:r>
      <w:r>
        <w:rPr/>
        <w:t>to</w:t>
      </w:r>
      <w:r>
        <w:rPr>
          <w:spacing w:val="-4"/>
        </w:rPr>
        <w:t> </w:t>
      </w:r>
      <w:r>
        <w:rPr/>
        <w:t>display</w:t>
      </w:r>
      <w:r>
        <w:rPr>
          <w:spacing w:val="-6"/>
        </w:rPr>
        <w:t> </w:t>
      </w:r>
      <w:r>
        <w:rPr/>
        <w:t>reporting</w:t>
      </w:r>
      <w:r>
        <w:rPr>
          <w:spacing w:val="-2"/>
        </w:rPr>
        <w:t> </w:t>
      </w:r>
      <w:r>
        <w:rPr/>
        <w:t>options</w:t>
      </w:r>
      <w:r>
        <w:rPr>
          <w:spacing w:val="-3"/>
        </w:rPr>
        <w:t> </w:t>
      </w:r>
      <w:r>
        <w:rPr/>
        <w:t>and</w:t>
      </w:r>
      <w:r>
        <w:rPr>
          <w:spacing w:val="-6"/>
        </w:rPr>
        <w:t> </w:t>
      </w:r>
      <w:r>
        <w:rPr/>
        <w:t>select </w:t>
      </w:r>
      <w:r>
        <w:rPr>
          <w:color w:val="538DD3"/>
        </w:rPr>
        <w:t>Update Excel Analysis Report</w:t>
      </w:r>
      <w:r>
        <w:rPr/>
        <w:t>.</w:t>
      </w:r>
    </w:p>
    <w:p>
      <w:pPr>
        <w:pStyle w:val="BodyText"/>
        <w:spacing w:line="259" w:lineRule="auto" w:before="121"/>
        <w:ind w:left="360" w:right="1200"/>
      </w:pPr>
      <w:r>
        <w:rPr/>
        <w:t>The</w:t>
      </w:r>
      <w:r>
        <w:rPr>
          <w:spacing w:val="-4"/>
        </w:rPr>
        <w:t> </w:t>
      </w:r>
      <w:r>
        <w:rPr/>
        <w:t>Import</w:t>
      </w:r>
      <w:r>
        <w:rPr>
          <w:spacing w:val="-1"/>
        </w:rPr>
        <w:t> </w:t>
      </w:r>
      <w:r>
        <w:rPr/>
        <w:t>&amp;</w:t>
      </w:r>
      <w:r>
        <w:rPr>
          <w:spacing w:val="-5"/>
        </w:rPr>
        <w:t> </w:t>
      </w:r>
      <w:r>
        <w:rPr/>
        <w:t>Export</w:t>
      </w:r>
      <w:r>
        <w:rPr>
          <w:spacing w:val="-1"/>
        </w:rPr>
        <w:t> </w:t>
      </w:r>
      <w:r>
        <w:rPr/>
        <w:t>window</w:t>
      </w:r>
      <w:r>
        <w:rPr>
          <w:spacing w:val="-3"/>
        </w:rPr>
        <w:t> </w:t>
      </w:r>
      <w:r>
        <w:rPr/>
        <w:t>will</w:t>
      </w:r>
      <w:r>
        <w:rPr>
          <w:spacing w:val="-3"/>
        </w:rPr>
        <w:t> </w:t>
      </w:r>
      <w:r>
        <w:rPr/>
        <w:t>list</w:t>
      </w:r>
      <w:r>
        <w:rPr>
          <w:spacing w:val="-1"/>
        </w:rPr>
        <w:t> </w:t>
      </w:r>
      <w:r>
        <w:rPr/>
        <w:t>the</w:t>
      </w:r>
      <w:r>
        <w:rPr>
          <w:spacing w:val="-3"/>
        </w:rPr>
        <w:t> </w:t>
      </w:r>
      <w:r>
        <w:rPr/>
        <w:t>name</w:t>
      </w:r>
      <w:r>
        <w:rPr>
          <w:spacing w:val="-3"/>
        </w:rPr>
        <w:t> </w:t>
      </w:r>
      <w:r>
        <w:rPr/>
        <w:t>of</w:t>
      </w:r>
      <w:r>
        <w:rPr>
          <w:spacing w:val="-3"/>
        </w:rPr>
        <w:t> </w:t>
      </w:r>
      <w:r>
        <w:rPr/>
        <w:t>the</w:t>
      </w:r>
      <w:r>
        <w:rPr>
          <w:spacing w:val="-3"/>
        </w:rPr>
        <w:t> </w:t>
      </w:r>
      <w:r>
        <w:rPr/>
        <w:t>workbooks</w:t>
      </w:r>
      <w:r>
        <w:rPr>
          <w:spacing w:val="-4"/>
        </w:rPr>
        <w:t> </w:t>
      </w:r>
      <w:r>
        <w:rPr/>
        <w:t>in</w:t>
      </w:r>
      <w:r>
        <w:rPr>
          <w:spacing w:val="-4"/>
        </w:rPr>
        <w:t> </w:t>
      </w:r>
      <w:r>
        <w:rPr/>
        <w:t>the</w:t>
      </w:r>
      <w:r>
        <w:rPr>
          <w:spacing w:val="-3"/>
        </w:rPr>
        <w:t> </w:t>
      </w:r>
      <w:r>
        <w:rPr/>
        <w:t>User</w:t>
      </w:r>
      <w:r>
        <w:rPr>
          <w:spacing w:val="-2"/>
        </w:rPr>
        <w:t> </w:t>
      </w:r>
      <w:r>
        <w:rPr/>
        <w:t>Data</w:t>
      </w:r>
      <w:r>
        <w:rPr>
          <w:spacing w:val="-6"/>
        </w:rPr>
        <w:t> </w:t>
      </w:r>
      <w:r>
        <w:rPr/>
        <w:t>folder. Select the relevant file and click </w:t>
      </w:r>
      <w:r>
        <w:rPr>
          <w:b/>
          <w:color w:val="003E7E"/>
        </w:rPr>
        <w:t>Finish </w:t>
      </w:r>
      <w:r>
        <w:rPr/>
        <w:t>to start the update process.</w:t>
      </w:r>
    </w:p>
    <w:p>
      <w:pPr>
        <w:pStyle w:val="BodyText"/>
        <w:spacing w:line="259" w:lineRule="auto" w:before="119"/>
        <w:ind w:left="360" w:right="1200"/>
      </w:pPr>
      <w:r>
        <w:rPr/>
        <w:t>Initially,</w:t>
      </w:r>
      <w:r>
        <w:rPr>
          <w:spacing w:val="-2"/>
        </w:rPr>
        <w:t> </w:t>
      </w:r>
      <w:r>
        <w:rPr/>
        <w:t>you</w:t>
      </w:r>
      <w:r>
        <w:rPr>
          <w:spacing w:val="-2"/>
        </w:rPr>
        <w:t> </w:t>
      </w:r>
      <w:r>
        <w:rPr/>
        <w:t>will</w:t>
      </w:r>
      <w:r>
        <w:rPr>
          <w:spacing w:val="-3"/>
        </w:rPr>
        <w:t> </w:t>
      </w:r>
      <w:r>
        <w:rPr/>
        <w:t>not</w:t>
      </w:r>
      <w:r>
        <w:rPr>
          <w:spacing w:val="-2"/>
        </w:rPr>
        <w:t> </w:t>
      </w:r>
      <w:r>
        <w:rPr/>
        <w:t>have</w:t>
      </w:r>
      <w:r>
        <w:rPr>
          <w:spacing w:val="-3"/>
        </w:rPr>
        <w:t> </w:t>
      </w:r>
      <w:r>
        <w:rPr/>
        <w:t>any</w:t>
      </w:r>
      <w:r>
        <w:rPr>
          <w:spacing w:val="-5"/>
        </w:rPr>
        <w:t> </w:t>
      </w:r>
      <w:r>
        <w:rPr/>
        <w:t>template-based</w:t>
      </w:r>
      <w:r>
        <w:rPr>
          <w:spacing w:val="-5"/>
        </w:rPr>
        <w:t> </w:t>
      </w:r>
      <w:r>
        <w:rPr/>
        <w:t>Excel</w:t>
      </w:r>
      <w:r>
        <w:rPr>
          <w:spacing w:val="-4"/>
        </w:rPr>
        <w:t> </w:t>
      </w:r>
      <w:r>
        <w:rPr/>
        <w:t>workbooks</w:t>
      </w:r>
      <w:r>
        <w:rPr>
          <w:spacing w:val="-5"/>
        </w:rPr>
        <w:t> </w:t>
      </w:r>
      <w:r>
        <w:rPr/>
        <w:t>(xlsx</w:t>
      </w:r>
      <w:r>
        <w:rPr>
          <w:spacing w:val="-5"/>
        </w:rPr>
        <w:t> </w:t>
      </w:r>
      <w:r>
        <w:rPr/>
        <w:t>format)</w:t>
      </w:r>
      <w:r>
        <w:rPr>
          <w:spacing w:val="-4"/>
        </w:rPr>
        <w:t> </w:t>
      </w:r>
      <w:r>
        <w:rPr/>
        <w:t>available, until you have downloaded into a template file (xltx format) and saved it as a regular (xlsx format) to a location of your choice.</w:t>
      </w:r>
    </w:p>
    <w:p>
      <w:pPr>
        <w:pStyle w:val="BodyText"/>
        <w:spacing w:after="0" w:line="259" w:lineRule="auto"/>
        <w:sectPr>
          <w:pgSz w:w="12240" w:h="15840"/>
          <w:pgMar w:header="729" w:footer="880" w:top="1460" w:bottom="1060" w:left="1080" w:right="1080"/>
        </w:sectPr>
      </w:pPr>
    </w:p>
    <w:p>
      <w:pPr>
        <w:pStyle w:val="BodyText"/>
        <w:spacing w:line="256" w:lineRule="auto" w:before="86"/>
        <w:ind w:left="360" w:right="1200"/>
      </w:pPr>
      <w:r>
        <w:rPr/>
        <w:t>Once</w:t>
      </w:r>
      <w:r>
        <w:rPr>
          <w:spacing w:val="-5"/>
        </w:rPr>
        <w:t> </w:t>
      </w:r>
      <w:r>
        <w:rPr/>
        <w:t>the</w:t>
      </w:r>
      <w:r>
        <w:rPr>
          <w:spacing w:val="-5"/>
        </w:rPr>
        <w:t> </w:t>
      </w:r>
      <w:r>
        <w:rPr/>
        <w:t>downloading</w:t>
      </w:r>
      <w:r>
        <w:rPr>
          <w:spacing w:val="-1"/>
        </w:rPr>
        <w:t> </w:t>
      </w:r>
      <w:r>
        <w:rPr/>
        <w:t>to</w:t>
      </w:r>
      <w:r>
        <w:rPr>
          <w:spacing w:val="-5"/>
        </w:rPr>
        <w:t> </w:t>
      </w:r>
      <w:r>
        <w:rPr/>
        <w:t>Excel</w:t>
      </w:r>
      <w:r>
        <w:rPr>
          <w:spacing w:val="-4"/>
        </w:rPr>
        <w:t> </w:t>
      </w:r>
      <w:r>
        <w:rPr/>
        <w:t>process</w:t>
      </w:r>
      <w:r>
        <w:rPr>
          <w:spacing w:val="-3"/>
        </w:rPr>
        <w:t> </w:t>
      </w:r>
      <w:r>
        <w:rPr/>
        <w:t>is</w:t>
      </w:r>
      <w:r>
        <w:rPr>
          <w:spacing w:val="-5"/>
        </w:rPr>
        <w:t> </w:t>
      </w:r>
      <w:r>
        <w:rPr/>
        <w:t>complete,</w:t>
      </w:r>
      <w:r>
        <w:rPr>
          <w:spacing w:val="-3"/>
        </w:rPr>
        <w:t> </w:t>
      </w:r>
      <w:r>
        <w:rPr/>
        <w:t>you</w:t>
      </w:r>
      <w:r>
        <w:rPr>
          <w:spacing w:val="-3"/>
        </w:rPr>
        <w:t> </w:t>
      </w:r>
      <w:r>
        <w:rPr/>
        <w:t>will</w:t>
      </w:r>
      <w:r>
        <w:rPr>
          <w:spacing w:val="-3"/>
        </w:rPr>
        <w:t> </w:t>
      </w:r>
      <w:r>
        <w:rPr/>
        <w:t>be</w:t>
      </w:r>
      <w:r>
        <w:rPr>
          <w:spacing w:val="-3"/>
        </w:rPr>
        <w:t> </w:t>
      </w:r>
      <w:r>
        <w:rPr/>
        <w:t>returned</w:t>
      </w:r>
      <w:r>
        <w:rPr>
          <w:spacing w:val="-5"/>
        </w:rPr>
        <w:t> </w:t>
      </w:r>
      <w:r>
        <w:rPr/>
        <w:t>to</w:t>
      </w:r>
      <w:r>
        <w:rPr>
          <w:spacing w:val="-3"/>
        </w:rPr>
        <w:t> </w:t>
      </w:r>
      <w:r>
        <w:rPr/>
        <w:t>ARGUS Developer’s workspace area and be able to switch to the Excel workbook.</w:t>
      </w:r>
    </w:p>
    <w:p>
      <w:pPr>
        <w:pStyle w:val="Heading2"/>
        <w:spacing w:before="242"/>
      </w:pPr>
      <w:bookmarkStart w:name="_bookmark299" w:id="300"/>
      <w:bookmarkEnd w:id="300"/>
      <w:r>
        <w:rPr>
          <w:b w:val="0"/>
        </w:rPr>
      </w:r>
      <w:r>
        <w:rPr>
          <w:color w:val="004A8D"/>
        </w:rPr>
        <w:t>Overview</w:t>
      </w:r>
      <w:r>
        <w:rPr>
          <w:color w:val="004A8D"/>
          <w:spacing w:val="-7"/>
        </w:rPr>
        <w:t> </w:t>
      </w:r>
      <w:r>
        <w:rPr>
          <w:color w:val="004A8D"/>
        </w:rPr>
        <w:t>of</w:t>
      </w:r>
      <w:r>
        <w:rPr>
          <w:color w:val="004A8D"/>
          <w:spacing w:val="-10"/>
        </w:rPr>
        <w:t> </w:t>
      </w:r>
      <w:r>
        <w:rPr>
          <w:color w:val="004A8D"/>
        </w:rPr>
        <w:t>contents</w:t>
      </w:r>
      <w:r>
        <w:rPr>
          <w:color w:val="004A8D"/>
          <w:spacing w:val="-10"/>
        </w:rPr>
        <w:t> </w:t>
      </w:r>
      <w:r>
        <w:rPr>
          <w:color w:val="004A8D"/>
        </w:rPr>
        <w:t>of</w:t>
      </w:r>
      <w:r>
        <w:rPr>
          <w:color w:val="004A8D"/>
          <w:spacing w:val="-11"/>
        </w:rPr>
        <w:t> </w:t>
      </w:r>
      <w:r>
        <w:rPr>
          <w:color w:val="004A8D"/>
        </w:rPr>
        <w:t>the</w:t>
      </w:r>
      <w:r>
        <w:rPr>
          <w:color w:val="004A8D"/>
          <w:spacing w:val="-8"/>
        </w:rPr>
        <w:t> </w:t>
      </w:r>
      <w:r>
        <w:rPr>
          <w:color w:val="004A8D"/>
        </w:rPr>
        <w:t>Excel</w:t>
      </w:r>
      <w:r>
        <w:rPr>
          <w:color w:val="004A8D"/>
          <w:spacing w:val="-11"/>
        </w:rPr>
        <w:t> </w:t>
      </w:r>
      <w:r>
        <w:rPr>
          <w:color w:val="004A8D"/>
        </w:rPr>
        <w:t>Template</w:t>
      </w:r>
      <w:r>
        <w:rPr>
          <w:color w:val="004A8D"/>
          <w:spacing w:val="-10"/>
        </w:rPr>
        <w:t> </w:t>
      </w:r>
      <w:r>
        <w:rPr>
          <w:color w:val="004A8D"/>
          <w:spacing w:val="-2"/>
        </w:rPr>
        <w:t>Workbook</w:t>
      </w:r>
    </w:p>
    <w:p>
      <w:pPr>
        <w:pStyle w:val="BodyText"/>
        <w:spacing w:line="259" w:lineRule="auto" w:before="106"/>
        <w:ind w:left="360" w:right="1200"/>
      </w:pPr>
      <w:r>
        <w:rPr/>
        <w:t>The</w:t>
      </w:r>
      <w:r>
        <w:rPr>
          <w:spacing w:val="-6"/>
        </w:rPr>
        <w:t> </w:t>
      </w:r>
      <w:r>
        <w:rPr/>
        <w:t>Excel</w:t>
      </w:r>
      <w:r>
        <w:rPr>
          <w:spacing w:val="-5"/>
        </w:rPr>
        <w:t> </w:t>
      </w:r>
      <w:r>
        <w:rPr/>
        <w:t>Template</w:t>
      </w:r>
      <w:r>
        <w:rPr>
          <w:spacing w:val="-3"/>
        </w:rPr>
        <w:t> </w:t>
      </w:r>
      <w:r>
        <w:rPr/>
        <w:t>workbook</w:t>
      </w:r>
      <w:r>
        <w:rPr>
          <w:spacing w:val="-3"/>
        </w:rPr>
        <w:t> </w:t>
      </w:r>
      <w:r>
        <w:rPr/>
        <w:t>provides</w:t>
      </w:r>
      <w:r>
        <w:rPr>
          <w:spacing w:val="-3"/>
        </w:rPr>
        <w:t> </w:t>
      </w:r>
      <w:r>
        <w:rPr/>
        <w:t>both</w:t>
      </w:r>
      <w:r>
        <w:rPr>
          <w:spacing w:val="-4"/>
        </w:rPr>
        <w:t> </w:t>
      </w:r>
      <w:r>
        <w:rPr/>
        <w:t>summarised</w:t>
      </w:r>
      <w:r>
        <w:rPr>
          <w:spacing w:val="-4"/>
        </w:rPr>
        <w:t> </w:t>
      </w:r>
      <w:r>
        <w:rPr/>
        <w:t>and</w:t>
      </w:r>
      <w:r>
        <w:rPr>
          <w:spacing w:val="-4"/>
        </w:rPr>
        <w:t> </w:t>
      </w:r>
      <w:r>
        <w:rPr/>
        <w:t>detailed</w:t>
      </w:r>
      <w:r>
        <w:rPr>
          <w:spacing w:val="-4"/>
        </w:rPr>
        <w:t> </w:t>
      </w:r>
      <w:r>
        <w:rPr/>
        <w:t>information</w:t>
      </w:r>
      <w:r>
        <w:rPr>
          <w:spacing w:val="-4"/>
        </w:rPr>
        <w:t> </w:t>
      </w:r>
      <w:r>
        <w:rPr/>
        <w:t>on the downloaded ARGUS Developer file from a variety of perspectives. A listing of the key worksheets and a brief description of each is as follows: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4"/>
      </w:pPr>
    </w:p>
    <w:p>
      <w:pPr>
        <w:pStyle w:val="BodyText"/>
        <w:spacing w:line="259" w:lineRule="auto"/>
        <w:ind w:left="360" w:right="1200"/>
      </w:pPr>
      <w:r>
        <w:rPr/>
        <w:t>The</w:t>
      </w:r>
      <w:r>
        <w:rPr>
          <w:spacing w:val="-5"/>
        </w:rPr>
        <w:t> </w:t>
      </w:r>
      <w:r>
        <w:rPr/>
        <w:t>balance</w:t>
      </w:r>
      <w:r>
        <w:rPr>
          <w:spacing w:val="-3"/>
        </w:rPr>
        <w:t> </w:t>
      </w:r>
      <w:r>
        <w:rPr/>
        <w:t>of</w:t>
      </w:r>
      <w:r>
        <w:rPr>
          <w:spacing w:val="-1"/>
        </w:rPr>
        <w:t> </w:t>
      </w:r>
      <w:r>
        <w:rPr/>
        <w:t>worksheets</w:t>
      </w:r>
      <w:r>
        <w:rPr>
          <w:spacing w:val="-2"/>
        </w:rPr>
        <w:t> </w:t>
      </w:r>
      <w:r>
        <w:rPr/>
        <w:t>in</w:t>
      </w:r>
      <w:r>
        <w:rPr>
          <w:spacing w:val="-5"/>
        </w:rPr>
        <w:t> </w:t>
      </w:r>
      <w:r>
        <w:rPr/>
        <w:t>the</w:t>
      </w:r>
      <w:r>
        <w:rPr>
          <w:spacing w:val="-5"/>
        </w:rPr>
        <w:t> </w:t>
      </w:r>
      <w:r>
        <w:rPr/>
        <w:t>workbook</w:t>
      </w:r>
      <w:r>
        <w:rPr>
          <w:spacing w:val="-2"/>
        </w:rPr>
        <w:t> </w:t>
      </w:r>
      <w:r>
        <w:rPr/>
        <w:t>contain</w:t>
      </w:r>
      <w:r>
        <w:rPr>
          <w:spacing w:val="-3"/>
        </w:rPr>
        <w:t> </w:t>
      </w:r>
      <w:r>
        <w:rPr/>
        <w:t>the</w:t>
      </w:r>
      <w:r>
        <w:rPr>
          <w:spacing w:val="-3"/>
        </w:rPr>
        <w:t> </w:t>
      </w:r>
      <w:r>
        <w:rPr/>
        <w:t>data</w:t>
      </w:r>
      <w:r>
        <w:rPr>
          <w:spacing w:val="-3"/>
        </w:rPr>
        <w:t> </w:t>
      </w:r>
      <w:r>
        <w:rPr/>
        <w:t>and</w:t>
      </w:r>
      <w:r>
        <w:rPr>
          <w:spacing w:val="-5"/>
        </w:rPr>
        <w:t> </w:t>
      </w:r>
      <w:r>
        <w:rPr/>
        <w:t>extraction</w:t>
      </w:r>
      <w:r>
        <w:rPr>
          <w:spacing w:val="-3"/>
        </w:rPr>
        <w:t> </w:t>
      </w:r>
      <w:r>
        <w:rPr/>
        <w:t>calculations that facilitate the presentation of worksheets noted above and are hidden to protect the integrity of the calculations. They can be viewed (and edited, but this is not recommended) by right-clicking on any worksheet tab, then select the worksheet you wish to view from the popup menu that appears.</w:t>
      </w:r>
    </w:p>
    <w:p>
      <w:pPr>
        <w:pStyle w:val="BodyText"/>
        <w:spacing w:before="120"/>
        <w:ind w:left="360"/>
      </w:pPr>
      <w:r>
        <w:rPr/>
        <w:t>Some</w:t>
      </w:r>
      <w:r>
        <w:rPr>
          <w:spacing w:val="-5"/>
        </w:rPr>
        <w:t> </w:t>
      </w:r>
      <w:r>
        <w:rPr/>
        <w:t>operational</w:t>
      </w:r>
      <w:r>
        <w:rPr>
          <w:spacing w:val="-9"/>
        </w:rPr>
        <w:t> </w:t>
      </w:r>
      <w:r>
        <w:rPr/>
        <w:t>guidelines</w:t>
      </w:r>
      <w:r>
        <w:rPr>
          <w:spacing w:val="-5"/>
        </w:rPr>
        <w:t> </w:t>
      </w:r>
      <w:r>
        <w:rPr/>
        <w:t>when</w:t>
      </w:r>
      <w:r>
        <w:rPr>
          <w:spacing w:val="-6"/>
        </w:rPr>
        <w:t> </w:t>
      </w:r>
      <w:r>
        <w:rPr/>
        <w:t>using</w:t>
      </w:r>
      <w:r>
        <w:rPr>
          <w:spacing w:val="-6"/>
        </w:rPr>
        <w:t> </w:t>
      </w:r>
      <w:r>
        <w:rPr/>
        <w:t>the</w:t>
      </w:r>
      <w:r>
        <w:rPr>
          <w:spacing w:val="-7"/>
        </w:rPr>
        <w:t> </w:t>
      </w:r>
      <w:r>
        <w:rPr>
          <w:spacing w:val="-2"/>
        </w:rPr>
        <w:t>template:</w:t>
      </w:r>
    </w:p>
    <w:p>
      <w:pPr>
        <w:pStyle w:val="ListParagraph"/>
        <w:numPr>
          <w:ilvl w:val="0"/>
          <w:numId w:val="400"/>
        </w:numPr>
        <w:tabs>
          <w:tab w:pos="1080" w:val="left" w:leader="none"/>
        </w:tabs>
        <w:spacing w:line="259" w:lineRule="auto" w:before="138" w:after="0"/>
        <w:ind w:left="1080" w:right="1255" w:hanging="360"/>
        <w:jc w:val="left"/>
        <w:rPr>
          <w:sz w:val="22"/>
        </w:rPr>
      </w:pPr>
      <w:r>
        <w:rPr>
          <w:sz w:val="22"/>
        </w:rPr>
        <w:t>Excel</w:t>
      </w:r>
      <w:r>
        <w:rPr>
          <w:spacing w:val="-4"/>
          <w:sz w:val="22"/>
        </w:rPr>
        <w:t> </w:t>
      </w:r>
      <w:r>
        <w:rPr>
          <w:sz w:val="22"/>
        </w:rPr>
        <w:t>Print</w:t>
      </w:r>
      <w:r>
        <w:rPr>
          <w:spacing w:val="-2"/>
          <w:sz w:val="22"/>
        </w:rPr>
        <w:t> </w:t>
      </w:r>
      <w:r>
        <w:rPr>
          <w:sz w:val="22"/>
        </w:rPr>
        <w:t>Areas</w:t>
      </w:r>
      <w:r>
        <w:rPr>
          <w:spacing w:val="-2"/>
          <w:sz w:val="22"/>
        </w:rPr>
        <w:t> </w:t>
      </w:r>
      <w:r>
        <w:rPr>
          <w:sz w:val="22"/>
        </w:rPr>
        <w:t>have</w:t>
      </w:r>
      <w:r>
        <w:rPr>
          <w:spacing w:val="-3"/>
          <w:sz w:val="22"/>
        </w:rPr>
        <w:t> </w:t>
      </w:r>
      <w:r>
        <w:rPr>
          <w:sz w:val="22"/>
        </w:rPr>
        <w:t>been</w:t>
      </w:r>
      <w:r>
        <w:rPr>
          <w:spacing w:val="-3"/>
          <w:sz w:val="22"/>
        </w:rPr>
        <w:t> </w:t>
      </w:r>
      <w:r>
        <w:rPr>
          <w:sz w:val="22"/>
        </w:rPr>
        <w:t>defined</w:t>
      </w:r>
      <w:r>
        <w:rPr>
          <w:spacing w:val="-5"/>
          <w:sz w:val="22"/>
        </w:rPr>
        <w:t> </w:t>
      </w:r>
      <w:r>
        <w:rPr>
          <w:sz w:val="22"/>
        </w:rPr>
        <w:t>for</w:t>
      </w:r>
      <w:r>
        <w:rPr>
          <w:spacing w:val="-4"/>
          <w:sz w:val="22"/>
        </w:rPr>
        <w:t> </w:t>
      </w:r>
      <w:r>
        <w:rPr>
          <w:sz w:val="22"/>
        </w:rPr>
        <w:t>the</w:t>
      </w:r>
      <w:r>
        <w:rPr>
          <w:spacing w:val="-5"/>
          <w:sz w:val="22"/>
        </w:rPr>
        <w:t> </w:t>
      </w:r>
      <w:r>
        <w:rPr>
          <w:sz w:val="22"/>
        </w:rPr>
        <w:t>worksheets</w:t>
      </w:r>
      <w:r>
        <w:rPr>
          <w:spacing w:val="-2"/>
          <w:sz w:val="22"/>
        </w:rPr>
        <w:t> </w:t>
      </w:r>
      <w:r>
        <w:rPr>
          <w:sz w:val="22"/>
        </w:rPr>
        <w:t>listed</w:t>
      </w:r>
      <w:r>
        <w:rPr>
          <w:spacing w:val="-5"/>
          <w:sz w:val="22"/>
        </w:rPr>
        <w:t> </w:t>
      </w:r>
      <w:r>
        <w:rPr>
          <w:sz w:val="22"/>
        </w:rPr>
        <w:t>above,</w:t>
      </w:r>
      <w:r>
        <w:rPr>
          <w:spacing w:val="-2"/>
          <w:sz w:val="22"/>
        </w:rPr>
        <w:t> </w:t>
      </w:r>
      <w:r>
        <w:rPr>
          <w:sz w:val="22"/>
        </w:rPr>
        <w:t>except</w:t>
      </w:r>
      <w:r>
        <w:rPr>
          <w:spacing w:val="-4"/>
          <w:sz w:val="22"/>
        </w:rPr>
        <w:t> </w:t>
      </w:r>
      <w:r>
        <w:rPr>
          <w:sz w:val="22"/>
        </w:rPr>
        <w:t>for the table-style worksheets.</w:t>
      </w:r>
    </w:p>
    <w:p>
      <w:pPr>
        <w:pStyle w:val="ListParagraph"/>
        <w:numPr>
          <w:ilvl w:val="0"/>
          <w:numId w:val="400"/>
        </w:numPr>
        <w:tabs>
          <w:tab w:pos="1080" w:val="left" w:leader="none"/>
        </w:tabs>
        <w:spacing w:line="259" w:lineRule="auto" w:before="1" w:after="0"/>
        <w:ind w:left="1080" w:right="1192" w:hanging="360"/>
        <w:jc w:val="left"/>
        <w:rPr>
          <w:sz w:val="22"/>
        </w:rPr>
      </w:pPr>
      <w:r>
        <w:rPr>
          <w:sz w:val="22"/>
        </w:rPr>
        <w:t>Pop-up information has been embedded into many headers throughout the workbook,</w:t>
      </w:r>
      <w:r>
        <w:rPr>
          <w:spacing w:val="-4"/>
          <w:sz w:val="22"/>
        </w:rPr>
        <w:t> </w:t>
      </w:r>
      <w:r>
        <w:rPr>
          <w:sz w:val="22"/>
        </w:rPr>
        <w:t>that</w:t>
      </w:r>
      <w:r>
        <w:rPr>
          <w:spacing w:val="-1"/>
          <w:sz w:val="22"/>
        </w:rPr>
        <w:t> </w:t>
      </w:r>
      <w:r>
        <w:rPr>
          <w:sz w:val="22"/>
        </w:rPr>
        <w:t>operate</w:t>
      </w:r>
      <w:r>
        <w:rPr>
          <w:spacing w:val="-7"/>
          <w:sz w:val="22"/>
        </w:rPr>
        <w:t> </w:t>
      </w:r>
      <w:r>
        <w:rPr>
          <w:sz w:val="22"/>
        </w:rPr>
        <w:t>much</w:t>
      </w:r>
      <w:r>
        <w:rPr>
          <w:spacing w:val="-3"/>
          <w:sz w:val="22"/>
        </w:rPr>
        <w:t> </w:t>
      </w:r>
      <w:r>
        <w:rPr>
          <w:sz w:val="22"/>
        </w:rPr>
        <w:t>like</w:t>
      </w:r>
      <w:r>
        <w:rPr>
          <w:spacing w:val="-5"/>
          <w:sz w:val="22"/>
        </w:rPr>
        <w:t> </w:t>
      </w:r>
      <w:r>
        <w:rPr>
          <w:sz w:val="22"/>
        </w:rPr>
        <w:t>tool</w:t>
      </w:r>
      <w:r>
        <w:rPr>
          <w:spacing w:val="-6"/>
          <w:sz w:val="22"/>
        </w:rPr>
        <w:t> </w:t>
      </w:r>
      <w:r>
        <w:rPr>
          <w:sz w:val="22"/>
        </w:rPr>
        <w:t>tips</w:t>
      </w:r>
      <w:r>
        <w:rPr>
          <w:spacing w:val="-3"/>
          <w:sz w:val="22"/>
        </w:rPr>
        <w:t> </w:t>
      </w:r>
      <w:r>
        <w:rPr>
          <w:sz w:val="22"/>
        </w:rPr>
        <w:t>in</w:t>
      </w:r>
      <w:r>
        <w:rPr>
          <w:spacing w:val="-3"/>
          <w:sz w:val="22"/>
        </w:rPr>
        <w:t> </w:t>
      </w:r>
      <w:r>
        <w:rPr>
          <w:sz w:val="22"/>
        </w:rPr>
        <w:t>ARGUS</w:t>
      </w:r>
      <w:r>
        <w:rPr>
          <w:spacing w:val="-3"/>
          <w:sz w:val="22"/>
        </w:rPr>
        <w:t> </w:t>
      </w:r>
      <w:r>
        <w:rPr>
          <w:sz w:val="22"/>
        </w:rPr>
        <w:t>Developer,</w:t>
      </w:r>
      <w:r>
        <w:rPr>
          <w:spacing w:val="-1"/>
          <w:sz w:val="22"/>
        </w:rPr>
        <w:t> </w:t>
      </w:r>
      <w:r>
        <w:rPr>
          <w:sz w:val="22"/>
        </w:rPr>
        <w:t>except</w:t>
      </w:r>
      <w:r>
        <w:rPr>
          <w:spacing w:val="-4"/>
          <w:sz w:val="22"/>
        </w:rPr>
        <w:t> </w:t>
      </w:r>
      <w:r>
        <w:rPr>
          <w:sz w:val="22"/>
        </w:rPr>
        <w:t>that</w:t>
      </w:r>
      <w:r>
        <w:rPr>
          <w:spacing w:val="-2"/>
          <w:sz w:val="22"/>
        </w:rPr>
        <w:t> </w:t>
      </w:r>
      <w:r>
        <w:rPr>
          <w:sz w:val="22"/>
        </w:rPr>
        <w:t>you must click on the header first. These are included to expand on and clarify the header text.</w:t>
      </w:r>
    </w:p>
    <w:p>
      <w:pPr>
        <w:pStyle w:val="ListParagraph"/>
        <w:spacing w:after="0" w:line="259" w:lineRule="auto"/>
        <w:jc w:val="left"/>
        <w:rPr>
          <w:sz w:val="22"/>
        </w:rPr>
        <w:sectPr>
          <w:pgSz w:w="12240" w:h="15840"/>
          <w:pgMar w:header="729" w:footer="880" w:top="1460" w:bottom="1060" w:left="1080" w:right="1080"/>
        </w:sectPr>
      </w:pPr>
    </w:p>
    <w:p>
      <w:pPr>
        <w:pStyle w:val="ListParagraph"/>
        <w:numPr>
          <w:ilvl w:val="0"/>
          <w:numId w:val="400"/>
        </w:numPr>
        <w:tabs>
          <w:tab w:pos="1080" w:val="left" w:leader="none"/>
        </w:tabs>
        <w:spacing w:line="259" w:lineRule="auto" w:before="86" w:after="0"/>
        <w:ind w:left="1080" w:right="1094" w:hanging="360"/>
        <w:jc w:val="left"/>
        <w:rPr>
          <w:sz w:val="22"/>
        </w:rPr>
      </w:pPr>
      <w:r>
        <w:rPr>
          <w:sz w:val="22"/>
        </w:rPr>
        <w:t>Data Group buttons have been used throughout the Excel workbook to</w:t>
      </w:r>
      <w:r>
        <w:rPr>
          <w:sz w:val="22"/>
        </w:rPr>
        <w:t> alternately</w:t>
      </w:r>
      <w:r>
        <w:rPr>
          <w:spacing w:val="-2"/>
          <w:sz w:val="22"/>
        </w:rPr>
        <w:t> </w:t>
      </w:r>
      <w:r>
        <w:rPr>
          <w:sz w:val="22"/>
        </w:rPr>
        <w:t>hide/un-hide</w:t>
      </w:r>
      <w:r>
        <w:rPr>
          <w:spacing w:val="-2"/>
          <w:sz w:val="22"/>
        </w:rPr>
        <w:t> </w:t>
      </w:r>
      <w:r>
        <w:rPr>
          <w:sz w:val="22"/>
        </w:rPr>
        <w:t>rows and columns.</w:t>
      </w:r>
      <w:r>
        <w:rPr>
          <w:spacing w:val="-3"/>
          <w:sz w:val="22"/>
        </w:rPr>
        <w:t> </w:t>
      </w:r>
      <w:r>
        <w:rPr>
          <w:sz w:val="22"/>
        </w:rPr>
        <w:t>Their</w:t>
      </w:r>
      <w:r>
        <w:rPr>
          <w:spacing w:val="-1"/>
          <w:sz w:val="22"/>
        </w:rPr>
        <w:t> </w:t>
      </w:r>
      <w:r>
        <w:rPr>
          <w:sz w:val="22"/>
        </w:rPr>
        <w:t>presence is</w:t>
      </w:r>
      <w:r>
        <w:rPr>
          <w:spacing w:val="-2"/>
          <w:sz w:val="22"/>
        </w:rPr>
        <w:t> </w:t>
      </w:r>
      <w:r>
        <w:rPr>
          <w:sz w:val="22"/>
        </w:rPr>
        <w:t>apparent when you see small numbered buttons or lines just to the top of and left of the column and row letters and numbers. This provides for an easy way to expand and contract the visible area of the worksheets depending upon the size of the ARGUS Developer</w:t>
      </w:r>
      <w:r>
        <w:rPr>
          <w:spacing w:val="-2"/>
          <w:sz w:val="22"/>
        </w:rPr>
        <w:t> </w:t>
      </w:r>
      <w:r>
        <w:rPr>
          <w:sz w:val="22"/>
        </w:rPr>
        <w:t>file</w:t>
      </w:r>
      <w:r>
        <w:rPr>
          <w:spacing w:val="-5"/>
          <w:sz w:val="22"/>
        </w:rPr>
        <w:t> </w:t>
      </w:r>
      <w:r>
        <w:rPr>
          <w:sz w:val="22"/>
        </w:rPr>
        <w:t>that</w:t>
      </w:r>
      <w:r>
        <w:rPr>
          <w:spacing w:val="-4"/>
          <w:sz w:val="22"/>
        </w:rPr>
        <w:t> </w:t>
      </w:r>
      <w:r>
        <w:rPr>
          <w:sz w:val="22"/>
        </w:rPr>
        <w:t>has</w:t>
      </w:r>
      <w:r>
        <w:rPr>
          <w:spacing w:val="-2"/>
          <w:sz w:val="22"/>
        </w:rPr>
        <w:t> </w:t>
      </w:r>
      <w:r>
        <w:rPr>
          <w:sz w:val="22"/>
        </w:rPr>
        <w:t>been</w:t>
      </w:r>
      <w:r>
        <w:rPr>
          <w:spacing w:val="-3"/>
          <w:sz w:val="22"/>
        </w:rPr>
        <w:t> </w:t>
      </w:r>
      <w:r>
        <w:rPr>
          <w:sz w:val="22"/>
        </w:rPr>
        <w:t>downloaded.</w:t>
      </w:r>
      <w:r>
        <w:rPr>
          <w:spacing w:val="-2"/>
          <w:sz w:val="22"/>
        </w:rPr>
        <w:t> </w:t>
      </w:r>
      <w:r>
        <w:rPr>
          <w:sz w:val="22"/>
        </w:rPr>
        <w:t>You</w:t>
      </w:r>
      <w:r>
        <w:rPr>
          <w:spacing w:val="-3"/>
          <w:sz w:val="22"/>
        </w:rPr>
        <w:t> </w:t>
      </w:r>
      <w:r>
        <w:rPr>
          <w:sz w:val="22"/>
        </w:rPr>
        <w:t>can</w:t>
      </w:r>
      <w:r>
        <w:rPr>
          <w:spacing w:val="-3"/>
          <w:sz w:val="22"/>
        </w:rPr>
        <w:t> </w:t>
      </w:r>
      <w:r>
        <w:rPr>
          <w:sz w:val="22"/>
        </w:rPr>
        <w:t>change</w:t>
      </w:r>
      <w:r>
        <w:rPr>
          <w:spacing w:val="-5"/>
          <w:sz w:val="22"/>
        </w:rPr>
        <w:t> </w:t>
      </w:r>
      <w:r>
        <w:rPr>
          <w:sz w:val="22"/>
        </w:rPr>
        <w:t>the</w:t>
      </w:r>
      <w:r>
        <w:rPr>
          <w:spacing w:val="-5"/>
          <w:sz w:val="22"/>
        </w:rPr>
        <w:t> </w:t>
      </w:r>
      <w:r>
        <w:rPr>
          <w:sz w:val="22"/>
        </w:rPr>
        <w:t>rows</w:t>
      </w:r>
      <w:r>
        <w:rPr>
          <w:spacing w:val="-2"/>
          <w:sz w:val="22"/>
        </w:rPr>
        <w:t> </w:t>
      </w:r>
      <w:r>
        <w:rPr>
          <w:sz w:val="22"/>
        </w:rPr>
        <w:t>and</w:t>
      </w:r>
      <w:r>
        <w:rPr>
          <w:spacing w:val="-3"/>
          <w:sz w:val="22"/>
        </w:rPr>
        <w:t> </w:t>
      </w:r>
      <w:r>
        <w:rPr>
          <w:sz w:val="22"/>
        </w:rPr>
        <w:t>columns that are included in the Data Groups with standard Excel commands (e.g., Data- Group-Group-Hide or Unhide).</w:t>
      </w:r>
    </w:p>
    <w:p>
      <w:pPr>
        <w:pStyle w:val="ListParagraph"/>
        <w:numPr>
          <w:ilvl w:val="0"/>
          <w:numId w:val="400"/>
        </w:numPr>
        <w:tabs>
          <w:tab w:pos="1080" w:val="left" w:leader="none"/>
        </w:tabs>
        <w:spacing w:line="259" w:lineRule="auto" w:before="0" w:after="0"/>
        <w:ind w:left="1080" w:right="1108" w:hanging="360"/>
        <w:jc w:val="left"/>
        <w:rPr>
          <w:sz w:val="22"/>
        </w:rPr>
      </w:pPr>
      <w:r>
        <w:rPr>
          <w:sz w:val="22"/>
        </w:rPr>
        <w:t>Some worksheets have areas which do not display or allow edits to selected formulas. This has been done to prevent accidental erasure or unintended edits. However, these protected areas are not password protected, so it is a relatively simple matter to unprotect and make visible and editable such areas. Editing, while</w:t>
      </w:r>
      <w:r>
        <w:rPr>
          <w:spacing w:val="-4"/>
          <w:sz w:val="22"/>
        </w:rPr>
        <w:t> </w:t>
      </w:r>
      <w:r>
        <w:rPr>
          <w:sz w:val="22"/>
        </w:rPr>
        <w:t>possible,</w:t>
      </w:r>
      <w:r>
        <w:rPr>
          <w:spacing w:val="-3"/>
          <w:sz w:val="22"/>
        </w:rPr>
        <w:t> </w:t>
      </w:r>
      <w:r>
        <w:rPr>
          <w:sz w:val="22"/>
        </w:rPr>
        <w:t>is</w:t>
      </w:r>
      <w:r>
        <w:rPr>
          <w:spacing w:val="-3"/>
          <w:sz w:val="22"/>
        </w:rPr>
        <w:t> </w:t>
      </w:r>
      <w:r>
        <w:rPr>
          <w:sz w:val="22"/>
        </w:rPr>
        <w:t>not</w:t>
      </w:r>
      <w:r>
        <w:rPr>
          <w:spacing w:val="-4"/>
          <w:sz w:val="22"/>
        </w:rPr>
        <w:t> </w:t>
      </w:r>
      <w:r>
        <w:rPr>
          <w:sz w:val="22"/>
        </w:rPr>
        <w:t>recommended</w:t>
      </w:r>
      <w:r>
        <w:rPr>
          <w:spacing w:val="-5"/>
          <w:sz w:val="22"/>
        </w:rPr>
        <w:t> </w:t>
      </w:r>
      <w:r>
        <w:rPr>
          <w:sz w:val="22"/>
        </w:rPr>
        <w:t>without</w:t>
      </w:r>
      <w:r>
        <w:rPr>
          <w:spacing w:val="-3"/>
          <w:sz w:val="22"/>
        </w:rPr>
        <w:t> </w:t>
      </w:r>
      <w:r>
        <w:rPr>
          <w:sz w:val="22"/>
        </w:rPr>
        <w:t>a</w:t>
      </w:r>
      <w:r>
        <w:rPr>
          <w:spacing w:val="-5"/>
          <w:sz w:val="22"/>
        </w:rPr>
        <w:t> </w:t>
      </w:r>
      <w:r>
        <w:rPr>
          <w:sz w:val="22"/>
        </w:rPr>
        <w:t>thorough</w:t>
      </w:r>
      <w:r>
        <w:rPr>
          <w:spacing w:val="-4"/>
          <w:sz w:val="22"/>
        </w:rPr>
        <w:t> </w:t>
      </w:r>
      <w:r>
        <w:rPr>
          <w:sz w:val="22"/>
        </w:rPr>
        <w:t>understanding</w:t>
      </w:r>
      <w:r>
        <w:rPr>
          <w:spacing w:val="-4"/>
          <w:sz w:val="22"/>
        </w:rPr>
        <w:t> </w:t>
      </w:r>
      <w:r>
        <w:rPr>
          <w:sz w:val="22"/>
        </w:rPr>
        <w:t>of</w:t>
      </w:r>
      <w:r>
        <w:rPr>
          <w:spacing w:val="-2"/>
          <w:sz w:val="22"/>
        </w:rPr>
        <w:t> </w:t>
      </w:r>
      <w:r>
        <w:rPr>
          <w:sz w:val="22"/>
        </w:rPr>
        <w:t>how</w:t>
      </w:r>
      <w:r>
        <w:rPr>
          <w:spacing w:val="-6"/>
          <w:sz w:val="22"/>
        </w:rPr>
        <w:t> </w:t>
      </w:r>
      <w:r>
        <w:rPr>
          <w:sz w:val="22"/>
        </w:rPr>
        <w:t>the Excel template is structured. See Excel documentation regarding cell and worksheet protection.</w:t>
      </w:r>
    </w:p>
    <w:p>
      <w:pPr>
        <w:pStyle w:val="Heading3"/>
        <w:spacing w:before="235"/>
      </w:pPr>
      <w:r>
        <w:rPr>
          <w:color w:val="004A8D"/>
        </w:rPr>
        <w:t>The</w:t>
      </w:r>
      <w:r>
        <w:rPr>
          <w:color w:val="004A8D"/>
          <w:spacing w:val="-4"/>
        </w:rPr>
        <w:t> </w:t>
      </w:r>
      <w:r>
        <w:rPr>
          <w:color w:val="004A8D"/>
        </w:rPr>
        <w:t>Finance</w:t>
      </w:r>
      <w:r>
        <w:rPr>
          <w:color w:val="004A8D"/>
          <w:spacing w:val="-8"/>
        </w:rPr>
        <w:t> </w:t>
      </w:r>
      <w:r>
        <w:rPr>
          <w:color w:val="004A8D"/>
          <w:spacing w:val="-2"/>
        </w:rPr>
        <w:t>Worksheet:</w:t>
      </w:r>
    </w:p>
    <w:p>
      <w:pPr>
        <w:pStyle w:val="BodyText"/>
        <w:spacing w:line="256" w:lineRule="auto" w:before="64"/>
        <w:ind w:left="360" w:right="1200"/>
      </w:pPr>
      <w:r>
        <w:rPr/>
        <w:t>This</w:t>
      </w:r>
      <w:r>
        <w:rPr>
          <w:spacing w:val="-1"/>
        </w:rPr>
        <w:t> </w:t>
      </w:r>
      <w:r>
        <w:rPr/>
        <w:t>is</w:t>
      </w:r>
      <w:r>
        <w:rPr>
          <w:spacing w:val="-4"/>
        </w:rPr>
        <w:t> </w:t>
      </w:r>
      <w:r>
        <w:rPr/>
        <w:t>the</w:t>
      </w:r>
      <w:r>
        <w:rPr>
          <w:spacing w:val="-4"/>
        </w:rPr>
        <w:t> </w:t>
      </w:r>
      <w:r>
        <w:rPr/>
        <w:t>main</w:t>
      </w:r>
      <w:r>
        <w:rPr>
          <w:spacing w:val="-6"/>
        </w:rPr>
        <w:t> </w:t>
      </w:r>
      <w:r>
        <w:rPr/>
        <w:t>focal</w:t>
      </w:r>
      <w:r>
        <w:rPr>
          <w:spacing w:val="-2"/>
        </w:rPr>
        <w:t> </w:t>
      </w:r>
      <w:r>
        <w:rPr/>
        <w:t>point</w:t>
      </w:r>
      <w:r>
        <w:rPr>
          <w:spacing w:val="-1"/>
        </w:rPr>
        <w:t> </w:t>
      </w:r>
      <w:r>
        <w:rPr/>
        <w:t>of</w:t>
      </w:r>
      <w:r>
        <w:rPr>
          <w:spacing w:val="-3"/>
        </w:rPr>
        <w:t> </w:t>
      </w:r>
      <w:r>
        <w:rPr/>
        <w:t>the</w:t>
      </w:r>
      <w:r>
        <w:rPr>
          <w:spacing w:val="-2"/>
        </w:rPr>
        <w:t> </w:t>
      </w:r>
      <w:r>
        <w:rPr/>
        <w:t>Excel</w:t>
      </w:r>
      <w:r>
        <w:rPr>
          <w:spacing w:val="-2"/>
        </w:rPr>
        <w:t> </w:t>
      </w:r>
      <w:r>
        <w:rPr/>
        <w:t>template,</w:t>
      </w:r>
      <w:r>
        <w:rPr>
          <w:spacing w:val="-3"/>
        </w:rPr>
        <w:t> </w:t>
      </w:r>
      <w:r>
        <w:rPr/>
        <w:t>as</w:t>
      </w:r>
      <w:r>
        <w:rPr>
          <w:spacing w:val="-2"/>
        </w:rPr>
        <w:t> </w:t>
      </w:r>
      <w:r>
        <w:rPr/>
        <w:t>it</w:t>
      </w:r>
      <w:r>
        <w:rPr>
          <w:spacing w:val="-1"/>
        </w:rPr>
        <w:t> </w:t>
      </w:r>
      <w:r>
        <w:rPr/>
        <w:t>provides</w:t>
      </w:r>
      <w:r>
        <w:rPr>
          <w:spacing w:val="-1"/>
        </w:rPr>
        <w:t> </w:t>
      </w:r>
      <w:r>
        <w:rPr/>
        <w:t>a</w:t>
      </w:r>
      <w:r>
        <w:rPr>
          <w:spacing w:val="-2"/>
        </w:rPr>
        <w:t> </w:t>
      </w:r>
      <w:r>
        <w:rPr/>
        <w:t>number</w:t>
      </w:r>
      <w:r>
        <w:rPr>
          <w:spacing w:val="-5"/>
        </w:rPr>
        <w:t> </w:t>
      </w:r>
      <w:r>
        <w:rPr/>
        <w:t>of tables, charts, and a dashboard-style "window" for rapid analysis of your Developer file.</w:t>
      </w:r>
    </w:p>
    <w:p>
      <w:pPr>
        <w:pStyle w:val="BodyText"/>
        <w:spacing w:line="259" w:lineRule="auto" w:before="124"/>
        <w:ind w:left="360" w:right="1200"/>
      </w:pPr>
      <w:r>
        <w:rPr/>
        <w:t>By</w:t>
      </w:r>
      <w:r>
        <w:rPr>
          <w:spacing w:val="-4"/>
        </w:rPr>
        <w:t> </w:t>
      </w:r>
      <w:r>
        <w:rPr/>
        <w:t>default,</w:t>
      </w:r>
      <w:r>
        <w:rPr>
          <w:spacing w:val="-3"/>
        </w:rPr>
        <w:t> </w:t>
      </w:r>
      <w:r>
        <w:rPr/>
        <w:t>the</w:t>
      </w:r>
      <w:r>
        <w:rPr>
          <w:spacing w:val="-4"/>
        </w:rPr>
        <w:t> </w:t>
      </w:r>
      <w:r>
        <w:rPr/>
        <w:t>finance</w:t>
      </w:r>
      <w:r>
        <w:rPr>
          <w:spacing w:val="-2"/>
        </w:rPr>
        <w:t> </w:t>
      </w:r>
      <w:r>
        <w:rPr/>
        <w:t>worksheet</w:t>
      </w:r>
      <w:r>
        <w:rPr>
          <w:spacing w:val="-3"/>
        </w:rPr>
        <w:t> </w:t>
      </w:r>
      <w:r>
        <w:rPr/>
        <w:t>is</w:t>
      </w:r>
      <w:r>
        <w:rPr>
          <w:spacing w:val="-4"/>
        </w:rPr>
        <w:t> </w:t>
      </w:r>
      <w:r>
        <w:rPr/>
        <w:t>the</w:t>
      </w:r>
      <w:r>
        <w:rPr>
          <w:spacing w:val="-2"/>
        </w:rPr>
        <w:t> </w:t>
      </w:r>
      <w:r>
        <w:rPr/>
        <w:t>point</w:t>
      </w:r>
      <w:r>
        <w:rPr>
          <w:spacing w:val="-1"/>
        </w:rPr>
        <w:t> </w:t>
      </w:r>
      <w:r>
        <w:rPr/>
        <w:t>of</w:t>
      </w:r>
      <w:r>
        <w:rPr>
          <w:spacing w:val="-1"/>
        </w:rPr>
        <w:t> </w:t>
      </w:r>
      <w:r>
        <w:rPr/>
        <w:t>entry</w:t>
      </w:r>
      <w:r>
        <w:rPr>
          <w:spacing w:val="-4"/>
        </w:rPr>
        <w:t> </w:t>
      </w:r>
      <w:r>
        <w:rPr/>
        <w:t>into</w:t>
      </w:r>
      <w:r>
        <w:rPr>
          <w:spacing w:val="-3"/>
        </w:rPr>
        <w:t> </w:t>
      </w:r>
      <w:r>
        <w:rPr/>
        <w:t>the</w:t>
      </w:r>
      <w:r>
        <w:rPr>
          <w:spacing w:val="-4"/>
        </w:rPr>
        <w:t> </w:t>
      </w:r>
      <w:r>
        <w:rPr/>
        <w:t>Excel</w:t>
      </w:r>
      <w:r>
        <w:rPr>
          <w:spacing w:val="-3"/>
        </w:rPr>
        <w:t> </w:t>
      </w:r>
      <w:r>
        <w:rPr/>
        <w:t>template</w:t>
      </w:r>
      <w:r>
        <w:rPr>
          <w:spacing w:val="-2"/>
        </w:rPr>
        <w:t> </w:t>
      </w:r>
      <w:r>
        <w:rPr/>
        <w:t>when</w:t>
      </w:r>
      <w:r>
        <w:rPr>
          <w:spacing w:val="-2"/>
        </w:rPr>
        <w:t> </w:t>
      </w:r>
      <w:r>
        <w:rPr/>
        <w:t>an export is run. It contains a number of selectors</w:t>
      </w:r>
      <w:r>
        <w:rPr>
          <w:spacing w:val="-1"/>
        </w:rPr>
        <w:t> </w:t>
      </w:r>
      <w:r>
        <w:rPr/>
        <w:t>to control what data appears in charts and in the cash flow Dashboard Windows.</w:t>
      </w:r>
    </w:p>
    <w:p>
      <w:pPr>
        <w:pStyle w:val="BodyText"/>
        <w:spacing w:line="259" w:lineRule="auto" w:before="119"/>
        <w:ind w:left="360" w:right="1200"/>
      </w:pPr>
      <w:r>
        <w:rPr/>
        <w:t>The</w:t>
      </w:r>
      <w:r>
        <w:rPr>
          <w:spacing w:val="-8"/>
        </w:rPr>
        <w:t> </w:t>
      </w:r>
      <w:r>
        <w:rPr/>
        <w:t>following</w:t>
      </w:r>
      <w:r>
        <w:rPr>
          <w:spacing w:val="-1"/>
        </w:rPr>
        <w:t> </w:t>
      </w:r>
      <w:r>
        <w:rPr/>
        <w:t>shows</w:t>
      </w:r>
      <w:r>
        <w:rPr>
          <w:spacing w:val="-2"/>
        </w:rPr>
        <w:t> </w:t>
      </w:r>
      <w:r>
        <w:rPr/>
        <w:t>a</w:t>
      </w:r>
      <w:r>
        <w:rPr>
          <w:spacing w:val="-3"/>
        </w:rPr>
        <w:t> </w:t>
      </w:r>
      <w:r>
        <w:rPr/>
        <w:t>partial</w:t>
      </w:r>
      <w:r>
        <w:rPr>
          <w:spacing w:val="-4"/>
        </w:rPr>
        <w:t> </w:t>
      </w:r>
      <w:r>
        <w:rPr/>
        <w:t>view</w:t>
      </w:r>
      <w:r>
        <w:rPr>
          <w:spacing w:val="-6"/>
        </w:rPr>
        <w:t> </w:t>
      </w:r>
      <w:r>
        <w:rPr/>
        <w:t>(roughly</w:t>
      </w:r>
      <w:r>
        <w:rPr>
          <w:spacing w:val="-5"/>
        </w:rPr>
        <w:t> </w:t>
      </w:r>
      <w:r>
        <w:rPr/>
        <w:t>the</w:t>
      </w:r>
      <w:r>
        <w:rPr>
          <w:spacing w:val="-5"/>
        </w:rPr>
        <w:t> </w:t>
      </w:r>
      <w:r>
        <w:rPr/>
        <w:t>top</w:t>
      </w:r>
      <w:r>
        <w:rPr>
          <w:spacing w:val="-3"/>
        </w:rPr>
        <w:t> </w:t>
      </w:r>
      <w:r>
        <w:rPr/>
        <w:t>third)</w:t>
      </w:r>
      <w:r>
        <w:rPr>
          <w:spacing w:val="-2"/>
        </w:rPr>
        <w:t> </w:t>
      </w:r>
      <w:r>
        <w:rPr/>
        <w:t>of</w:t>
      </w:r>
      <w:r>
        <w:rPr>
          <w:spacing w:val="-4"/>
        </w:rPr>
        <w:t> </w:t>
      </w:r>
      <w:r>
        <w:rPr/>
        <w:t>the</w:t>
      </w:r>
      <w:r>
        <w:rPr>
          <w:spacing w:val="-5"/>
        </w:rPr>
        <w:t> </w:t>
      </w:r>
      <w:r>
        <w:rPr/>
        <w:t>finance</w:t>
      </w:r>
      <w:r>
        <w:rPr>
          <w:spacing w:val="-3"/>
        </w:rPr>
        <w:t> </w:t>
      </w:r>
      <w:r>
        <w:rPr/>
        <w:t>worksheet, populated with an example of a 6 Structure ARGUS Developer project: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4"/>
      </w:pPr>
    </w:p>
    <w:p>
      <w:pPr>
        <w:pStyle w:val="BodyText"/>
        <w:spacing w:line="259" w:lineRule="auto"/>
        <w:ind w:left="360" w:right="1200"/>
      </w:pPr>
      <w:r>
        <w:rPr/>
        <w:t>You</w:t>
      </w:r>
      <w:r>
        <w:rPr>
          <w:spacing w:val="-3"/>
        </w:rPr>
        <w:t> </w:t>
      </w:r>
      <w:r>
        <w:rPr/>
        <w:t>can</w:t>
      </w:r>
      <w:r>
        <w:rPr>
          <w:spacing w:val="-3"/>
        </w:rPr>
        <w:t> </w:t>
      </w:r>
      <w:r>
        <w:rPr/>
        <w:t>control</w:t>
      </w:r>
      <w:r>
        <w:rPr>
          <w:spacing w:val="-6"/>
        </w:rPr>
        <w:t> </w:t>
      </w:r>
      <w:r>
        <w:rPr/>
        <w:t>the</w:t>
      </w:r>
      <w:r>
        <w:rPr>
          <w:spacing w:val="-5"/>
        </w:rPr>
        <w:t> </w:t>
      </w:r>
      <w:r>
        <w:rPr/>
        <w:t>content</w:t>
      </w:r>
      <w:r>
        <w:rPr>
          <w:spacing w:val="-1"/>
        </w:rPr>
        <w:t> </w:t>
      </w:r>
      <w:r>
        <w:rPr/>
        <w:t>of</w:t>
      </w:r>
      <w:r>
        <w:rPr>
          <w:spacing w:val="-4"/>
        </w:rPr>
        <w:t> </w:t>
      </w:r>
      <w:r>
        <w:rPr/>
        <w:t>the</w:t>
      </w:r>
      <w:r>
        <w:rPr>
          <w:spacing w:val="-3"/>
        </w:rPr>
        <w:t> </w:t>
      </w:r>
      <w:r>
        <w:rPr/>
        <w:t>charts</w:t>
      </w:r>
      <w:r>
        <w:rPr>
          <w:spacing w:val="-2"/>
        </w:rPr>
        <w:t> </w:t>
      </w:r>
      <w:r>
        <w:rPr/>
        <w:t>and</w:t>
      </w:r>
      <w:r>
        <w:rPr>
          <w:spacing w:val="-5"/>
        </w:rPr>
        <w:t> </w:t>
      </w:r>
      <w:r>
        <w:rPr/>
        <w:t>tables</w:t>
      </w:r>
      <w:r>
        <w:rPr>
          <w:spacing w:val="-3"/>
        </w:rPr>
        <w:t> </w:t>
      </w:r>
      <w:r>
        <w:rPr/>
        <w:t>with</w:t>
      </w:r>
      <w:r>
        <w:rPr>
          <w:spacing w:val="-3"/>
        </w:rPr>
        <w:t> </w:t>
      </w:r>
      <w:r>
        <w:rPr/>
        <w:t>the</w:t>
      </w:r>
      <w:r>
        <w:rPr>
          <w:spacing w:val="-5"/>
        </w:rPr>
        <w:t> </w:t>
      </w:r>
      <w:r>
        <w:rPr/>
        <w:t>following</w:t>
      </w:r>
      <w:r>
        <w:rPr>
          <w:spacing w:val="-1"/>
        </w:rPr>
        <w:t> </w:t>
      </w:r>
      <w:r>
        <w:rPr/>
        <w:t>highlighted selectors, starting at the top:</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3E7E"/>
        </w:rPr>
        <w:t>All</w:t>
      </w:r>
      <w:r>
        <w:rPr>
          <w:color w:val="003E7E"/>
          <w:spacing w:val="-5"/>
        </w:rPr>
        <w:t> </w:t>
      </w:r>
      <w:r>
        <w:rPr>
          <w:color w:val="003E7E"/>
        </w:rPr>
        <w:t>Finance</w:t>
      </w:r>
      <w:r>
        <w:rPr>
          <w:color w:val="003E7E"/>
          <w:spacing w:val="-5"/>
        </w:rPr>
        <w:t> </w:t>
      </w:r>
      <w:r>
        <w:rPr>
          <w:color w:val="003E7E"/>
          <w:spacing w:val="-2"/>
        </w:rPr>
        <w:t>Structures:</w:t>
      </w:r>
    </w:p>
    <w:p>
      <w:pPr>
        <w:pStyle w:val="BodyText"/>
        <w:spacing w:line="256" w:lineRule="auto" w:before="42"/>
        <w:ind w:left="360" w:right="1200"/>
        <w:rPr>
          <w:b/>
        </w:rPr>
      </w:pPr>
      <w:r>
        <w:rPr/>
        <w:t>Click in</w:t>
      </w:r>
      <w:r>
        <w:rPr>
          <w:spacing w:val="-4"/>
        </w:rPr>
        <w:t> </w:t>
      </w:r>
      <w:r>
        <w:rPr/>
        <w:t>the</w:t>
      </w:r>
      <w:r>
        <w:rPr>
          <w:spacing w:val="-4"/>
        </w:rPr>
        <w:t> </w:t>
      </w:r>
      <w:r>
        <w:rPr/>
        <w:t>green</w:t>
      </w:r>
      <w:r>
        <w:rPr>
          <w:spacing w:val="-2"/>
        </w:rPr>
        <w:t> </w:t>
      </w:r>
      <w:r>
        <w:rPr/>
        <w:t>area</w:t>
      </w:r>
      <w:r>
        <w:rPr>
          <w:spacing w:val="-4"/>
        </w:rPr>
        <w:t> </w:t>
      </w:r>
      <w:r>
        <w:rPr/>
        <w:t>to</w:t>
      </w:r>
      <w:r>
        <w:rPr>
          <w:spacing w:val="-4"/>
        </w:rPr>
        <w:t> </w:t>
      </w:r>
      <w:r>
        <w:rPr/>
        <w:t>reveal</w:t>
      </w:r>
      <w:r>
        <w:rPr>
          <w:spacing w:val="-2"/>
        </w:rPr>
        <w:t> </w:t>
      </w:r>
      <w:r>
        <w:rPr/>
        <w:t>a</w:t>
      </w:r>
      <w:r>
        <w:rPr>
          <w:spacing w:val="-2"/>
        </w:rPr>
        <w:t> </w:t>
      </w:r>
      <w:r>
        <w:rPr/>
        <w:t>small</w:t>
      </w:r>
      <w:r>
        <w:rPr>
          <w:spacing w:val="-2"/>
        </w:rPr>
        <w:t> </w:t>
      </w:r>
      <w:r>
        <w:rPr/>
        <w:t>down-arrow</w:t>
      </w:r>
      <w:r>
        <w:rPr>
          <w:spacing w:val="-5"/>
        </w:rPr>
        <w:t> </w:t>
      </w:r>
      <w:r>
        <w:rPr/>
        <w:t>button</w:t>
      </w:r>
      <w:r>
        <w:rPr>
          <w:spacing w:val="-4"/>
        </w:rPr>
        <w:t> </w:t>
      </w:r>
      <w:r>
        <w:rPr/>
        <w:t>to</w:t>
      </w:r>
      <w:r>
        <w:rPr>
          <w:spacing w:val="-2"/>
        </w:rPr>
        <w:t> </w:t>
      </w:r>
      <w:r>
        <w:rPr/>
        <w:t>display</w:t>
      </w:r>
      <w:r>
        <w:rPr>
          <w:spacing w:val="-4"/>
        </w:rPr>
        <w:t> </w:t>
      </w:r>
      <w:r>
        <w:rPr/>
        <w:t>a</w:t>
      </w:r>
      <w:r>
        <w:rPr>
          <w:spacing w:val="-2"/>
        </w:rPr>
        <w:t> </w:t>
      </w:r>
      <w:r>
        <w:rPr/>
        <w:t>selection</w:t>
      </w:r>
      <w:r>
        <w:rPr>
          <w:spacing w:val="-2"/>
        </w:rPr>
        <w:t> </w:t>
      </w:r>
      <w:r>
        <w:rPr/>
        <w:t>of all finance structures available or </w:t>
      </w:r>
      <w:r>
        <w:rPr>
          <w:b/>
          <w:color w:val="003E7E"/>
        </w:rPr>
        <w:t>ALL</w:t>
      </w:r>
    </w:p>
    <w:p>
      <w:pPr>
        <w:pStyle w:val="BodyText"/>
        <w:spacing w:before="121"/>
        <w:ind w:left="360"/>
      </w:pPr>
      <w:r>
        <w:rPr>
          <w:color w:val="003E7E"/>
        </w:rPr>
        <w:t>Cash</w:t>
      </w:r>
      <w:r>
        <w:rPr>
          <w:color w:val="003E7E"/>
          <w:spacing w:val="-3"/>
        </w:rPr>
        <w:t> </w:t>
      </w:r>
      <w:r>
        <w:rPr>
          <w:color w:val="003E7E"/>
        </w:rPr>
        <w:t>Flow</w:t>
      </w:r>
      <w:r>
        <w:rPr>
          <w:color w:val="003E7E"/>
          <w:spacing w:val="-5"/>
        </w:rPr>
        <w:t> </w:t>
      </w:r>
      <w:r>
        <w:rPr>
          <w:color w:val="003E7E"/>
        </w:rPr>
        <w:t>D</w:t>
      </w:r>
      <w:r>
        <w:rPr>
          <w:color w:val="003E7E"/>
          <w:spacing w:val="-2"/>
        </w:rPr>
        <w:t> </w:t>
      </w:r>
      <w:r>
        <w:rPr>
          <w:color w:val="003E7E"/>
        </w:rPr>
        <w:t>&amp;E</w:t>
      </w:r>
      <w:r>
        <w:rPr>
          <w:color w:val="003E7E"/>
          <w:spacing w:val="-2"/>
        </w:rPr>
        <w:t> Sources:</w:t>
      </w:r>
    </w:p>
    <w:p>
      <w:pPr>
        <w:pStyle w:val="BodyText"/>
        <w:spacing w:line="259" w:lineRule="auto" w:before="42"/>
        <w:ind w:left="360" w:right="1200"/>
      </w:pPr>
      <w:r>
        <w:rPr/>
        <w:t>Choose</w:t>
      </w:r>
      <w:r>
        <w:rPr>
          <w:spacing w:val="-4"/>
        </w:rPr>
        <w:t> </w:t>
      </w:r>
      <w:r>
        <w:rPr/>
        <w:t>from</w:t>
      </w:r>
      <w:r>
        <w:rPr>
          <w:spacing w:val="-3"/>
        </w:rPr>
        <w:t> </w:t>
      </w:r>
      <w:r>
        <w:rPr/>
        <w:t>a</w:t>
      </w:r>
      <w:r>
        <w:rPr>
          <w:spacing w:val="-2"/>
        </w:rPr>
        <w:t> </w:t>
      </w:r>
      <w:r>
        <w:rPr/>
        <w:t>large</w:t>
      </w:r>
      <w:r>
        <w:rPr>
          <w:spacing w:val="-4"/>
        </w:rPr>
        <w:t> </w:t>
      </w:r>
      <w:r>
        <w:rPr/>
        <w:t>variety</w:t>
      </w:r>
      <w:r>
        <w:rPr>
          <w:spacing w:val="-4"/>
        </w:rPr>
        <w:t> </w:t>
      </w:r>
      <w:r>
        <w:rPr/>
        <w:t>of Debt &amp;</w:t>
      </w:r>
      <w:r>
        <w:rPr>
          <w:spacing w:val="-5"/>
        </w:rPr>
        <w:t> </w:t>
      </w:r>
      <w:r>
        <w:rPr/>
        <w:t>Equity Cash</w:t>
      </w:r>
      <w:r>
        <w:rPr>
          <w:spacing w:val="-2"/>
        </w:rPr>
        <w:t> </w:t>
      </w:r>
      <w:r>
        <w:rPr/>
        <w:t>Flow</w:t>
      </w:r>
      <w:r>
        <w:rPr>
          <w:spacing w:val="-5"/>
        </w:rPr>
        <w:t> </w:t>
      </w:r>
      <w:r>
        <w:rPr/>
        <w:t>line</w:t>
      </w:r>
      <w:r>
        <w:rPr>
          <w:spacing w:val="-2"/>
        </w:rPr>
        <w:t> </w:t>
      </w:r>
      <w:r>
        <w:rPr/>
        <w:t>items</w:t>
      </w:r>
      <w:r>
        <w:rPr>
          <w:spacing w:val="-1"/>
        </w:rPr>
        <w:t> </w:t>
      </w:r>
      <w:r>
        <w:rPr/>
        <w:t>that will be</w:t>
      </w:r>
      <w:r>
        <w:rPr>
          <w:spacing w:val="-2"/>
        </w:rPr>
        <w:t> </w:t>
      </w:r>
      <w:r>
        <w:rPr/>
        <w:t>used</w:t>
      </w:r>
      <w:r>
        <w:rPr>
          <w:spacing w:val="-4"/>
        </w:rPr>
        <w:t> </w:t>
      </w:r>
      <w:r>
        <w:rPr/>
        <w:t>in the chart at left and in the Cash Flow window</w:t>
      </w:r>
    </w:p>
    <w:p>
      <w:pPr>
        <w:pStyle w:val="BodyText"/>
        <w:spacing w:before="119"/>
        <w:ind w:left="360"/>
      </w:pPr>
      <w:r>
        <w:rPr>
          <w:color w:val="003E7E"/>
        </w:rPr>
        <w:t>View</w:t>
      </w:r>
      <w:r>
        <w:rPr>
          <w:color w:val="003E7E"/>
          <w:spacing w:val="-8"/>
        </w:rPr>
        <w:t> </w:t>
      </w:r>
      <w:r>
        <w:rPr>
          <w:color w:val="003E7E"/>
        </w:rPr>
        <w:t>Cycle</w:t>
      </w:r>
      <w:r>
        <w:rPr>
          <w:color w:val="003E7E"/>
          <w:spacing w:val="-5"/>
        </w:rPr>
        <w:t> </w:t>
      </w:r>
      <w:r>
        <w:rPr>
          <w:color w:val="003E7E"/>
          <w:spacing w:val="-2"/>
        </w:rPr>
        <w:t>Selection:</w:t>
      </w:r>
    </w:p>
    <w:p>
      <w:pPr>
        <w:pStyle w:val="BodyText"/>
        <w:spacing w:line="259" w:lineRule="auto" w:before="42"/>
        <w:ind w:left="360" w:right="1080"/>
      </w:pPr>
      <w:r>
        <w:rPr/>
        <w:t>Choose from the available options to display in the Cash Flow window. If less than all cash flow periods from your project are shown, which is possible depending upon the selection</w:t>
      </w:r>
      <w:r>
        <w:rPr>
          <w:spacing w:val="-2"/>
        </w:rPr>
        <w:t> </w:t>
      </w:r>
      <w:r>
        <w:rPr/>
        <w:t>made,</w:t>
      </w:r>
      <w:r>
        <w:rPr>
          <w:spacing w:val="-3"/>
        </w:rPr>
        <w:t> </w:t>
      </w:r>
      <w:r>
        <w:rPr/>
        <w:t>text in</w:t>
      </w:r>
      <w:r>
        <w:rPr>
          <w:spacing w:val="-4"/>
        </w:rPr>
        <w:t> </w:t>
      </w:r>
      <w:r>
        <w:rPr/>
        <w:t>red</w:t>
      </w:r>
      <w:r>
        <w:rPr>
          <w:spacing w:val="-2"/>
        </w:rPr>
        <w:t> </w:t>
      </w:r>
      <w:r>
        <w:rPr/>
        <w:t>will</w:t>
      </w:r>
      <w:r>
        <w:rPr>
          <w:spacing w:val="-2"/>
        </w:rPr>
        <w:t> </w:t>
      </w:r>
      <w:r>
        <w:rPr/>
        <w:t>appear</w:t>
      </w:r>
      <w:r>
        <w:rPr>
          <w:spacing w:val="-1"/>
        </w:rPr>
        <w:t> </w:t>
      </w:r>
      <w:r>
        <w:rPr/>
        <w:t>at</w:t>
      </w:r>
      <w:r>
        <w:rPr>
          <w:spacing w:val="-3"/>
        </w:rPr>
        <w:t> </w:t>
      </w:r>
      <w:r>
        <w:rPr/>
        <w:t>the</w:t>
      </w:r>
      <w:r>
        <w:rPr>
          <w:spacing w:val="-7"/>
        </w:rPr>
        <w:t> </w:t>
      </w:r>
      <w:r>
        <w:rPr/>
        <w:t>top</w:t>
      </w:r>
      <w:r>
        <w:rPr>
          <w:spacing w:val="-2"/>
        </w:rPr>
        <w:t> </w:t>
      </w:r>
      <w:r>
        <w:rPr/>
        <w:t>of</w:t>
      </w:r>
      <w:r>
        <w:rPr>
          <w:spacing w:val="-3"/>
        </w:rPr>
        <w:t> </w:t>
      </w:r>
      <w:r>
        <w:rPr/>
        <w:t>the</w:t>
      </w:r>
      <w:r>
        <w:rPr>
          <w:spacing w:val="-2"/>
        </w:rPr>
        <w:t> </w:t>
      </w:r>
      <w:r>
        <w:rPr/>
        <w:t>Cash</w:t>
      </w:r>
      <w:r>
        <w:rPr>
          <w:spacing w:val="-4"/>
        </w:rPr>
        <w:t> </w:t>
      </w:r>
      <w:r>
        <w:rPr/>
        <w:t>Flow</w:t>
      </w:r>
      <w:r>
        <w:rPr>
          <w:spacing w:val="-3"/>
        </w:rPr>
        <w:t> </w:t>
      </w:r>
      <w:r>
        <w:rPr/>
        <w:t>window</w:t>
      </w:r>
      <w:r>
        <w:rPr>
          <w:spacing w:val="-5"/>
        </w:rPr>
        <w:t> </w:t>
      </w:r>
      <w:r>
        <w:rPr/>
        <w:t>indicating</w:t>
      </w:r>
      <w:r>
        <w:rPr>
          <w:spacing w:val="-2"/>
        </w:rPr>
        <w:t> </w:t>
      </w:r>
      <w:r>
        <w:rPr/>
        <w:t>this.</w:t>
      </w:r>
    </w:p>
    <w:p>
      <w:pPr>
        <w:pStyle w:val="BodyText"/>
        <w:spacing w:before="119"/>
        <w:ind w:left="360"/>
      </w:pPr>
      <w:r>
        <w:rPr>
          <w:b/>
          <w:color w:val="003E7E"/>
        </w:rPr>
        <w:t>Note:</w:t>
      </w:r>
      <w:r>
        <w:rPr>
          <w:b/>
          <w:color w:val="003E7E"/>
          <w:spacing w:val="-7"/>
        </w:rPr>
        <w:t> </w:t>
      </w:r>
      <w:r>
        <w:rPr/>
        <w:t>The</w:t>
      </w:r>
      <w:r>
        <w:rPr>
          <w:spacing w:val="-6"/>
        </w:rPr>
        <w:t> </w:t>
      </w:r>
      <w:r>
        <w:rPr/>
        <w:t>workbook</w:t>
      </w:r>
      <w:r>
        <w:rPr>
          <w:spacing w:val="-6"/>
        </w:rPr>
        <w:t> </w:t>
      </w:r>
      <w:r>
        <w:rPr/>
        <w:t>must</w:t>
      </w:r>
      <w:r>
        <w:rPr>
          <w:spacing w:val="-2"/>
        </w:rPr>
        <w:t> </w:t>
      </w:r>
      <w:r>
        <w:rPr/>
        <w:t>be</w:t>
      </w:r>
      <w:r>
        <w:rPr>
          <w:spacing w:val="-6"/>
        </w:rPr>
        <w:t> </w:t>
      </w:r>
      <w:r>
        <w:rPr/>
        <w:t>recalculated</w:t>
      </w:r>
      <w:r>
        <w:rPr>
          <w:spacing w:val="-7"/>
        </w:rPr>
        <w:t> </w:t>
      </w:r>
      <w:r>
        <w:rPr/>
        <w:t>for</w:t>
      </w:r>
      <w:r>
        <w:rPr>
          <w:spacing w:val="-5"/>
        </w:rPr>
        <w:t> </w:t>
      </w:r>
      <w:r>
        <w:rPr/>
        <w:t>your</w:t>
      </w:r>
      <w:r>
        <w:rPr>
          <w:spacing w:val="-3"/>
        </w:rPr>
        <w:t> </w:t>
      </w:r>
      <w:r>
        <w:rPr/>
        <w:t>selection(s)</w:t>
      </w:r>
      <w:r>
        <w:rPr>
          <w:spacing w:val="-5"/>
        </w:rPr>
        <w:t> </w:t>
      </w:r>
      <w:r>
        <w:rPr/>
        <w:t>to</w:t>
      </w:r>
      <w:r>
        <w:rPr>
          <w:spacing w:val="-6"/>
        </w:rPr>
        <w:t> </w:t>
      </w:r>
      <w:r>
        <w:rPr/>
        <w:t>take</w:t>
      </w:r>
      <w:r>
        <w:rPr>
          <w:spacing w:val="-4"/>
        </w:rPr>
        <w:t> </w:t>
      </w:r>
      <w:r>
        <w:rPr/>
        <w:t>effect.</w:t>
      </w:r>
      <w:r>
        <w:rPr>
          <w:spacing w:val="-4"/>
        </w:rPr>
        <w:t> </w:t>
      </w:r>
      <w:r>
        <w:rPr>
          <w:spacing w:val="-2"/>
        </w:rPr>
        <w:t>Click</w:t>
      </w:r>
    </w:p>
    <w:p>
      <w:pPr>
        <w:spacing w:before="21"/>
        <w:ind w:left="360" w:right="0" w:firstLine="0"/>
        <w:jc w:val="left"/>
        <w:rPr>
          <w:sz w:val="22"/>
        </w:rPr>
      </w:pPr>
      <w:r>
        <w:rPr>
          <w:b/>
          <w:color w:val="003E7E"/>
          <w:sz w:val="22"/>
        </w:rPr>
        <w:t>Calculate</w:t>
      </w:r>
      <w:r>
        <w:rPr>
          <w:b/>
          <w:color w:val="003E7E"/>
          <w:spacing w:val="-8"/>
          <w:sz w:val="22"/>
        </w:rPr>
        <w:t> </w:t>
      </w:r>
      <w:r>
        <w:rPr>
          <w:b/>
          <w:color w:val="003E7E"/>
          <w:sz w:val="22"/>
        </w:rPr>
        <w:t>Now</w:t>
      </w:r>
      <w:r>
        <w:rPr>
          <w:b/>
          <w:color w:val="003E7E"/>
          <w:spacing w:val="-3"/>
          <w:sz w:val="22"/>
        </w:rPr>
        <w:t> </w:t>
      </w:r>
      <w:r>
        <w:rPr>
          <w:sz w:val="22"/>
        </w:rPr>
        <w:t>button</w:t>
      </w:r>
      <w:r>
        <w:rPr>
          <w:spacing w:val="-7"/>
          <w:sz w:val="22"/>
        </w:rPr>
        <w:t> </w:t>
      </w:r>
      <w:r>
        <w:rPr>
          <w:sz w:val="22"/>
        </w:rPr>
        <w:t>(Configuration</w:t>
      </w:r>
      <w:r>
        <w:rPr>
          <w:spacing w:val="-7"/>
          <w:sz w:val="22"/>
        </w:rPr>
        <w:t> </w:t>
      </w:r>
      <w:r>
        <w:rPr>
          <w:sz w:val="22"/>
        </w:rPr>
        <w:t>ribbon</w:t>
      </w:r>
      <w:r>
        <w:rPr>
          <w:spacing w:val="-5"/>
          <w:sz w:val="22"/>
        </w:rPr>
        <w:t> </w:t>
      </w:r>
      <w:r>
        <w:rPr>
          <w:sz w:val="22"/>
        </w:rPr>
        <w:t>bar)</w:t>
      </w:r>
      <w:r>
        <w:rPr>
          <w:spacing w:val="-6"/>
          <w:sz w:val="22"/>
        </w:rPr>
        <w:t> </w:t>
      </w:r>
      <w:r>
        <w:rPr>
          <w:sz w:val="22"/>
        </w:rPr>
        <w:t>or</w:t>
      </w:r>
      <w:r>
        <w:rPr>
          <w:spacing w:val="-4"/>
          <w:sz w:val="22"/>
        </w:rPr>
        <w:t> </w:t>
      </w:r>
      <w:r>
        <w:rPr>
          <w:b/>
          <w:color w:val="003E7E"/>
          <w:spacing w:val="-5"/>
          <w:sz w:val="22"/>
        </w:rPr>
        <w:t>F9</w:t>
      </w:r>
      <w:r>
        <w:rPr>
          <w:spacing w:val="-5"/>
          <w:sz w:val="22"/>
        </w:rPr>
        <w:t>.</w:t>
      </w:r>
    </w:p>
    <w:p>
      <w:pPr>
        <w:pStyle w:val="BodyText"/>
        <w:spacing w:before="140"/>
        <w:ind w:left="360"/>
      </w:pPr>
      <w:r>
        <w:rPr/>
        <w:t>The</w:t>
      </w:r>
      <w:r>
        <w:rPr>
          <w:spacing w:val="-12"/>
        </w:rPr>
        <w:t> </w:t>
      </w:r>
      <w:r>
        <w:rPr/>
        <w:t>following</w:t>
      </w:r>
      <w:r>
        <w:rPr>
          <w:spacing w:val="-3"/>
        </w:rPr>
        <w:t> </w:t>
      </w:r>
      <w:r>
        <w:rPr/>
        <w:t>screen</w:t>
      </w:r>
      <w:r>
        <w:rPr>
          <w:spacing w:val="-6"/>
        </w:rPr>
        <w:t> </w:t>
      </w:r>
      <w:r>
        <w:rPr/>
        <w:t>shows</w:t>
      </w:r>
      <w:r>
        <w:rPr>
          <w:spacing w:val="-4"/>
        </w:rPr>
        <w:t> </w:t>
      </w:r>
      <w:r>
        <w:rPr/>
        <w:t>the</w:t>
      </w:r>
      <w:r>
        <w:rPr>
          <w:spacing w:val="-5"/>
        </w:rPr>
        <w:t> </w:t>
      </w:r>
      <w:r>
        <w:rPr/>
        <w:t>middle</w:t>
      </w:r>
      <w:r>
        <w:rPr>
          <w:spacing w:val="-4"/>
        </w:rPr>
        <w:t> </w:t>
      </w:r>
      <w:r>
        <w:rPr/>
        <w:t>section</w:t>
      </w:r>
      <w:r>
        <w:rPr>
          <w:spacing w:val="-5"/>
        </w:rPr>
        <w:t> </w:t>
      </w:r>
      <w:r>
        <w:rPr/>
        <w:t>of</w:t>
      </w:r>
      <w:r>
        <w:rPr>
          <w:spacing w:val="-6"/>
        </w:rPr>
        <w:t> </w:t>
      </w:r>
      <w:r>
        <w:rPr/>
        <w:t>the</w:t>
      </w:r>
      <w:r>
        <w:rPr>
          <w:spacing w:val="-4"/>
        </w:rPr>
        <w:t> </w:t>
      </w:r>
      <w:r>
        <w:rPr/>
        <w:t>Finance</w:t>
      </w:r>
      <w:r>
        <w:rPr>
          <w:spacing w:val="-11"/>
        </w:rPr>
        <w:t> </w:t>
      </w:r>
      <w:r>
        <w:rPr>
          <w:spacing w:val="-2"/>
        </w:rPr>
        <w:t>Worksheet: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5"/>
      </w:pPr>
    </w:p>
    <w:p>
      <w:pPr>
        <w:pStyle w:val="BodyText"/>
        <w:spacing w:line="259" w:lineRule="auto"/>
        <w:ind w:left="360" w:right="1200"/>
      </w:pPr>
      <w:r>
        <w:rPr/>
        <w:t>This section provides a Cash Flow Dashboard window for Mortgage information, and some</w:t>
      </w:r>
      <w:r>
        <w:rPr>
          <w:spacing w:val="-4"/>
        </w:rPr>
        <w:t> </w:t>
      </w:r>
      <w:r>
        <w:rPr/>
        <w:t>key</w:t>
      </w:r>
      <w:r>
        <w:rPr>
          <w:spacing w:val="-4"/>
        </w:rPr>
        <w:t> </w:t>
      </w:r>
      <w:r>
        <w:rPr/>
        <w:t>information</w:t>
      </w:r>
      <w:r>
        <w:rPr>
          <w:spacing w:val="-2"/>
        </w:rPr>
        <w:t> </w:t>
      </w:r>
      <w:r>
        <w:rPr/>
        <w:t>and</w:t>
      </w:r>
      <w:r>
        <w:rPr>
          <w:spacing w:val="-2"/>
        </w:rPr>
        <w:t> </w:t>
      </w:r>
      <w:r>
        <w:rPr/>
        <w:t>charts</w:t>
      </w:r>
      <w:r>
        <w:rPr>
          <w:spacing w:val="-4"/>
        </w:rPr>
        <w:t> </w:t>
      </w:r>
      <w:r>
        <w:rPr/>
        <w:t>related</w:t>
      </w:r>
      <w:r>
        <w:rPr>
          <w:spacing w:val="-4"/>
        </w:rPr>
        <w:t> </w:t>
      </w:r>
      <w:r>
        <w:rPr/>
        <w:t>to</w:t>
      </w:r>
      <w:r>
        <w:rPr>
          <w:spacing w:val="-4"/>
        </w:rPr>
        <w:t> </w:t>
      </w:r>
      <w:r>
        <w:rPr/>
        <w:t>Cost</w:t>
      </w:r>
      <w:r>
        <w:rPr>
          <w:spacing w:val="-5"/>
        </w:rPr>
        <w:t> </w:t>
      </w:r>
      <w:r>
        <w:rPr/>
        <w:t>and</w:t>
      </w:r>
      <w:r>
        <w:rPr>
          <w:spacing w:val="-2"/>
        </w:rPr>
        <w:t> </w:t>
      </w:r>
      <w:r>
        <w:rPr/>
        <w:t>Revenue</w:t>
      </w:r>
      <w:r>
        <w:rPr>
          <w:spacing w:val="-2"/>
        </w:rPr>
        <w:t> </w:t>
      </w:r>
      <w:r>
        <w:rPr/>
        <w:t>Distribution</w:t>
      </w:r>
      <w:r>
        <w:rPr>
          <w:spacing w:val="-2"/>
        </w:rPr>
        <w:t> </w:t>
      </w:r>
      <w:r>
        <w:rPr/>
        <w:t>(the</w:t>
      </w:r>
      <w:r>
        <w:rPr>
          <w:spacing w:val="-2"/>
        </w:rPr>
        <w:t> </w:t>
      </w:r>
      <w:r>
        <w:rPr/>
        <w:t>content of these are set in the Cost and Revenue worksheets).</w:t>
      </w:r>
    </w:p>
    <w:p>
      <w:pPr>
        <w:pStyle w:val="BodyText"/>
        <w:spacing w:line="259" w:lineRule="auto" w:before="119"/>
        <w:ind w:left="360" w:right="1080"/>
      </w:pPr>
      <w:r>
        <w:rPr/>
        <w:t>The</w:t>
      </w:r>
      <w:r>
        <w:rPr>
          <w:spacing w:val="-5"/>
        </w:rPr>
        <w:t> </w:t>
      </w:r>
      <w:r>
        <w:rPr/>
        <w:t>selection</w:t>
      </w:r>
      <w:r>
        <w:rPr>
          <w:spacing w:val="-3"/>
        </w:rPr>
        <w:t> </w:t>
      </w:r>
      <w:r>
        <w:rPr/>
        <w:t>of</w:t>
      </w:r>
      <w:r>
        <w:rPr>
          <w:spacing w:val="-1"/>
        </w:rPr>
        <w:t> </w:t>
      </w:r>
      <w:r>
        <w:rPr/>
        <w:t>what</w:t>
      </w:r>
      <w:r>
        <w:rPr>
          <w:spacing w:val="-4"/>
        </w:rPr>
        <w:t> </w:t>
      </w:r>
      <w:r>
        <w:rPr/>
        <w:t>mortgage</w:t>
      </w:r>
      <w:r>
        <w:rPr>
          <w:spacing w:val="-5"/>
        </w:rPr>
        <w:t> </w:t>
      </w:r>
      <w:r>
        <w:rPr/>
        <w:t>information</w:t>
      </w:r>
      <w:r>
        <w:rPr>
          <w:spacing w:val="-5"/>
        </w:rPr>
        <w:t> </w:t>
      </w:r>
      <w:r>
        <w:rPr/>
        <w:t>to</w:t>
      </w:r>
      <w:r>
        <w:rPr>
          <w:spacing w:val="-5"/>
        </w:rPr>
        <w:t> </w:t>
      </w:r>
      <w:r>
        <w:rPr/>
        <w:t>display</w:t>
      </w:r>
      <w:r>
        <w:rPr>
          <w:spacing w:val="-5"/>
        </w:rPr>
        <w:t> </w:t>
      </w:r>
      <w:r>
        <w:rPr/>
        <w:t>is</w:t>
      </w:r>
      <w:r>
        <w:rPr>
          <w:spacing w:val="-2"/>
        </w:rPr>
        <w:t> </w:t>
      </w:r>
      <w:r>
        <w:rPr/>
        <w:t>made</w:t>
      </w:r>
      <w:r>
        <w:rPr>
          <w:spacing w:val="-3"/>
        </w:rPr>
        <w:t> </w:t>
      </w:r>
      <w:r>
        <w:rPr/>
        <w:t>in</w:t>
      </w:r>
      <w:r>
        <w:rPr>
          <w:spacing w:val="-5"/>
        </w:rPr>
        <w:t> </w:t>
      </w:r>
      <w:r>
        <w:rPr/>
        <w:t>the</w:t>
      </w:r>
      <w:r>
        <w:rPr>
          <w:spacing w:val="-3"/>
        </w:rPr>
        <w:t> </w:t>
      </w:r>
      <w:r>
        <w:rPr/>
        <w:t>highlighted</w:t>
      </w:r>
      <w:r>
        <w:rPr>
          <w:spacing w:val="-3"/>
        </w:rPr>
        <w:t> </w:t>
      </w:r>
      <w:r>
        <w:rPr/>
        <w:t>selector entitled Mortgage line selection, while the View Cycle is set as per the </w:t>
      </w:r>
      <w:r>
        <w:rPr>
          <w:b/>
          <w:color w:val="003E7E"/>
        </w:rPr>
        <w:t>View Cycle </w:t>
      </w:r>
      <w:r>
        <w:rPr>
          <w:spacing w:val="-2"/>
        </w:rPr>
        <w:t>Selection.</w:t>
      </w:r>
    </w:p>
    <w:p>
      <w:pPr>
        <w:pStyle w:val="BodyText"/>
        <w:spacing w:before="121"/>
        <w:ind w:left="360"/>
      </w:pPr>
      <w:r>
        <w:rPr/>
        <w:t>The</w:t>
      </w:r>
      <w:r>
        <w:rPr>
          <w:spacing w:val="-11"/>
        </w:rPr>
        <w:t> </w:t>
      </w:r>
      <w:r>
        <w:rPr/>
        <w:t>following</w:t>
      </w:r>
      <w:r>
        <w:rPr>
          <w:spacing w:val="-2"/>
        </w:rPr>
        <w:t> </w:t>
      </w:r>
      <w:r>
        <w:rPr/>
        <w:t>screen</w:t>
      </w:r>
      <w:r>
        <w:rPr>
          <w:spacing w:val="-6"/>
        </w:rPr>
        <w:t> </w:t>
      </w:r>
      <w:r>
        <w:rPr/>
        <w:t>shows</w:t>
      </w:r>
      <w:r>
        <w:rPr>
          <w:spacing w:val="-4"/>
        </w:rPr>
        <w:t> </w:t>
      </w:r>
      <w:r>
        <w:rPr/>
        <w:t>the</w:t>
      </w:r>
      <w:r>
        <w:rPr>
          <w:spacing w:val="-5"/>
        </w:rPr>
        <w:t> </w:t>
      </w:r>
      <w:r>
        <w:rPr/>
        <w:t>final</w:t>
      </w:r>
      <w:r>
        <w:rPr>
          <w:spacing w:val="-5"/>
        </w:rPr>
        <w:t> </w:t>
      </w:r>
      <w:r>
        <w:rPr/>
        <w:t>section</w:t>
      </w:r>
      <w:r>
        <w:rPr>
          <w:spacing w:val="-4"/>
        </w:rPr>
        <w:t> </w:t>
      </w:r>
      <w:r>
        <w:rPr/>
        <w:t>of</w:t>
      </w:r>
      <w:r>
        <w:rPr>
          <w:spacing w:val="-5"/>
        </w:rPr>
        <w:t> </w:t>
      </w:r>
      <w:r>
        <w:rPr/>
        <w:t>the</w:t>
      </w:r>
      <w:r>
        <w:rPr>
          <w:spacing w:val="-4"/>
        </w:rPr>
        <w:t> </w:t>
      </w:r>
      <w:r>
        <w:rPr/>
        <w:t>Finance</w:t>
      </w:r>
      <w:r>
        <w:rPr>
          <w:spacing w:val="-8"/>
        </w:rPr>
        <w:t> </w:t>
      </w:r>
      <w:r>
        <w:rPr>
          <w:spacing w:val="-2"/>
        </w:rPr>
        <w:t>Worksheet:</w:t>
      </w:r>
    </w:p>
    <w:p>
      <w:pPr>
        <w:pStyle w:val="BodyText"/>
        <w:spacing w:after="0"/>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9"/>
      </w:pPr>
    </w:p>
    <w:p>
      <w:pPr>
        <w:pStyle w:val="BodyText"/>
        <w:spacing w:line="259" w:lineRule="auto"/>
        <w:ind w:left="360" w:right="1080"/>
      </w:pPr>
      <w:r>
        <w:rPr/>
        <w:t>This</w:t>
      </w:r>
      <w:r>
        <w:rPr>
          <w:spacing w:val="-4"/>
        </w:rPr>
        <w:t> </w:t>
      </w:r>
      <w:r>
        <w:rPr/>
        <w:t>section</w:t>
      </w:r>
      <w:r>
        <w:rPr>
          <w:spacing w:val="-3"/>
        </w:rPr>
        <w:t> </w:t>
      </w:r>
      <w:r>
        <w:rPr/>
        <w:t>does</w:t>
      </w:r>
      <w:r>
        <w:rPr>
          <w:spacing w:val="-2"/>
        </w:rPr>
        <w:t> </w:t>
      </w:r>
      <w:r>
        <w:rPr/>
        <w:t>not</w:t>
      </w:r>
      <w:r>
        <w:rPr>
          <w:spacing w:val="-1"/>
        </w:rPr>
        <w:t> </w:t>
      </w:r>
      <w:r>
        <w:rPr/>
        <w:t>contain</w:t>
      </w:r>
      <w:r>
        <w:rPr>
          <w:spacing w:val="-3"/>
        </w:rPr>
        <w:t> </w:t>
      </w:r>
      <w:r>
        <w:rPr/>
        <w:t>any</w:t>
      </w:r>
      <w:r>
        <w:rPr>
          <w:spacing w:val="-4"/>
        </w:rPr>
        <w:t> </w:t>
      </w:r>
      <w:r>
        <w:rPr/>
        <w:t>view</w:t>
      </w:r>
      <w:r>
        <w:rPr>
          <w:spacing w:val="-5"/>
        </w:rPr>
        <w:t> </w:t>
      </w:r>
      <w:r>
        <w:rPr/>
        <w:t>selectors;</w:t>
      </w:r>
      <w:r>
        <w:rPr>
          <w:spacing w:val="-3"/>
        </w:rPr>
        <w:t> </w:t>
      </w:r>
      <w:r>
        <w:rPr/>
        <w:t>however,</w:t>
      </w:r>
      <w:r>
        <w:rPr>
          <w:spacing w:val="-1"/>
        </w:rPr>
        <w:t> </w:t>
      </w:r>
      <w:r>
        <w:rPr/>
        <w:t>the</w:t>
      </w:r>
      <w:r>
        <w:rPr>
          <w:spacing w:val="-3"/>
        </w:rPr>
        <w:t> </w:t>
      </w:r>
      <w:r>
        <w:rPr/>
        <w:t>content</w:t>
      </w:r>
      <w:r>
        <w:rPr>
          <w:spacing w:val="-3"/>
        </w:rPr>
        <w:t> </w:t>
      </w:r>
      <w:r>
        <w:rPr/>
        <w:t>of</w:t>
      </w:r>
      <w:r>
        <w:rPr>
          <w:spacing w:val="-3"/>
        </w:rPr>
        <w:t> </w:t>
      </w:r>
      <w:r>
        <w:rPr/>
        <w:t>the</w:t>
      </w:r>
      <w:r>
        <w:rPr>
          <w:spacing w:val="-3"/>
        </w:rPr>
        <w:t> </w:t>
      </w:r>
      <w:r>
        <w:rPr/>
        <w:t>Equity</w:t>
      </w:r>
      <w:r>
        <w:rPr>
          <w:spacing w:val="-4"/>
        </w:rPr>
        <w:t> </w:t>
      </w:r>
      <w:r>
        <w:rPr/>
        <w:t>and Debt tables and Charts are controlled by selections you make in the Equity and Debt </w:t>
      </w:r>
      <w:r>
        <w:rPr>
          <w:spacing w:val="-2"/>
        </w:rPr>
        <w:t>Worksheets.</w:t>
      </w:r>
    </w:p>
    <w:p>
      <w:pPr>
        <w:pStyle w:val="Heading3"/>
        <w:spacing w:before="237"/>
      </w:pPr>
      <w:r>
        <w:rPr>
          <w:color w:val="004A8D"/>
        </w:rPr>
        <w:t>The</w:t>
      </w:r>
      <w:r>
        <w:rPr>
          <w:color w:val="004A8D"/>
          <w:spacing w:val="-4"/>
        </w:rPr>
        <w:t> </w:t>
      </w:r>
      <w:r>
        <w:rPr>
          <w:color w:val="004A8D"/>
        </w:rPr>
        <w:t>Project</w:t>
      </w:r>
      <w:r>
        <w:rPr>
          <w:color w:val="004A8D"/>
          <w:spacing w:val="-7"/>
        </w:rPr>
        <w:t> </w:t>
      </w:r>
      <w:r>
        <w:rPr>
          <w:color w:val="004A8D"/>
          <w:spacing w:val="-2"/>
        </w:rPr>
        <w:t>Worksheet:</w:t>
      </w:r>
    </w:p>
    <w:p>
      <w:pPr>
        <w:pStyle w:val="BodyText"/>
        <w:spacing w:line="259" w:lineRule="auto" w:before="65"/>
        <w:ind w:left="360" w:right="1206"/>
      </w:pPr>
      <w:r>
        <w:rPr/>
        <w:t>The</w:t>
      </w:r>
      <w:r>
        <w:rPr>
          <w:spacing w:val="-5"/>
        </w:rPr>
        <w:t> </w:t>
      </w:r>
      <w:r>
        <w:rPr/>
        <w:t>Project</w:t>
      </w:r>
      <w:r>
        <w:rPr>
          <w:spacing w:val="-4"/>
        </w:rPr>
        <w:t> </w:t>
      </w:r>
      <w:r>
        <w:rPr/>
        <w:t>worksheet</w:t>
      </w:r>
      <w:r>
        <w:rPr>
          <w:spacing w:val="-4"/>
        </w:rPr>
        <w:t> </w:t>
      </w:r>
      <w:r>
        <w:rPr/>
        <w:t>provides</w:t>
      </w:r>
      <w:r>
        <w:rPr>
          <w:spacing w:val="-2"/>
        </w:rPr>
        <w:t> </w:t>
      </w:r>
      <w:r>
        <w:rPr/>
        <w:t>a</w:t>
      </w:r>
      <w:r>
        <w:rPr>
          <w:spacing w:val="-3"/>
        </w:rPr>
        <w:t> </w:t>
      </w:r>
      <w:r>
        <w:rPr/>
        <w:t>high-level</w:t>
      </w:r>
      <w:r>
        <w:rPr>
          <w:spacing w:val="-4"/>
        </w:rPr>
        <w:t> </w:t>
      </w:r>
      <w:r>
        <w:rPr/>
        <w:t>summary</w:t>
      </w:r>
      <w:r>
        <w:rPr>
          <w:spacing w:val="-4"/>
        </w:rPr>
        <w:t> </w:t>
      </w:r>
      <w:r>
        <w:rPr/>
        <w:t>of</w:t>
      </w:r>
      <w:r>
        <w:rPr>
          <w:spacing w:val="-1"/>
        </w:rPr>
        <w:t> </w:t>
      </w:r>
      <w:r>
        <w:rPr/>
        <w:t>KPIs</w:t>
      </w:r>
      <w:r>
        <w:rPr>
          <w:spacing w:val="-7"/>
        </w:rPr>
        <w:t> </w:t>
      </w:r>
      <w:r>
        <w:rPr/>
        <w:t>for</w:t>
      </w:r>
      <w:r>
        <w:rPr>
          <w:spacing w:val="-2"/>
        </w:rPr>
        <w:t> </w:t>
      </w:r>
      <w:r>
        <w:rPr/>
        <w:t>all</w:t>
      </w:r>
      <w:r>
        <w:rPr>
          <w:spacing w:val="-3"/>
        </w:rPr>
        <w:t> </w:t>
      </w:r>
      <w:r>
        <w:rPr/>
        <w:t>Finance</w:t>
      </w:r>
      <w:r>
        <w:rPr>
          <w:spacing w:val="-3"/>
        </w:rPr>
        <w:t> </w:t>
      </w:r>
      <w:r>
        <w:rPr/>
        <w:t>Structures currently downloaded in the workbook. The following is an example, populated with a multi-structure project: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9"/>
      </w:pPr>
    </w:p>
    <w:p>
      <w:pPr>
        <w:pStyle w:val="BodyText"/>
        <w:spacing w:line="259" w:lineRule="auto"/>
        <w:ind w:left="360" w:right="1125"/>
      </w:pPr>
      <w:r>
        <w:rPr/>
        <w:t>In</w:t>
      </w:r>
      <w:r>
        <w:rPr>
          <w:spacing w:val="-5"/>
        </w:rPr>
        <w:t> </w:t>
      </w:r>
      <w:r>
        <w:rPr/>
        <w:t>the</w:t>
      </w:r>
      <w:r>
        <w:rPr>
          <w:spacing w:val="-3"/>
        </w:rPr>
        <w:t> </w:t>
      </w:r>
      <w:r>
        <w:rPr/>
        <w:t>screen</w:t>
      </w:r>
      <w:r>
        <w:rPr>
          <w:spacing w:val="-5"/>
        </w:rPr>
        <w:t> </w:t>
      </w:r>
      <w:r>
        <w:rPr/>
        <w:t>segment</w:t>
      </w:r>
      <w:r>
        <w:rPr>
          <w:spacing w:val="-1"/>
        </w:rPr>
        <w:t> </w:t>
      </w:r>
      <w:r>
        <w:rPr/>
        <w:t>above,</w:t>
      </w:r>
      <w:r>
        <w:rPr>
          <w:spacing w:val="-2"/>
        </w:rPr>
        <w:t> </w:t>
      </w:r>
      <w:r>
        <w:rPr/>
        <w:t>there</w:t>
      </w:r>
      <w:r>
        <w:rPr>
          <w:spacing w:val="-5"/>
        </w:rPr>
        <w:t> </w:t>
      </w:r>
      <w:r>
        <w:rPr/>
        <w:t>are</w:t>
      </w:r>
      <w:r>
        <w:rPr>
          <w:spacing w:val="-5"/>
        </w:rPr>
        <w:t> </w:t>
      </w:r>
      <w:r>
        <w:rPr/>
        <w:t>no</w:t>
      </w:r>
      <w:r>
        <w:rPr>
          <w:spacing w:val="-5"/>
        </w:rPr>
        <w:t> </w:t>
      </w:r>
      <w:r>
        <w:rPr/>
        <w:t>selectors,</w:t>
      </w:r>
      <w:r>
        <w:rPr>
          <w:spacing w:val="-3"/>
        </w:rPr>
        <w:t> </w:t>
      </w:r>
      <w:r>
        <w:rPr/>
        <w:t>however, on</w:t>
      </w:r>
      <w:r>
        <w:rPr>
          <w:spacing w:val="-3"/>
        </w:rPr>
        <w:t> </w:t>
      </w:r>
      <w:r>
        <w:rPr/>
        <w:t>the</w:t>
      </w:r>
      <w:r>
        <w:rPr>
          <w:spacing w:val="-8"/>
        </w:rPr>
        <w:t> </w:t>
      </w:r>
      <w:r>
        <w:rPr/>
        <w:t>following</w:t>
      </w:r>
      <w:r>
        <w:rPr>
          <w:spacing w:val="-1"/>
        </w:rPr>
        <w:t> </w:t>
      </w:r>
      <w:r>
        <w:rPr/>
        <w:t>segment representing the lower half of the Project Worksheet, there is a choice of three "pages"</w:t>
      </w:r>
      <w:r>
        <w:rPr/>
        <w:t> of information about the phases in the Project:</w:t>
      </w:r>
    </w:p>
    <w:p>
      <w:pPr>
        <w:pStyle w:val="BodyText"/>
        <w:spacing w:after="0" w:line="259" w:lineRule="auto"/>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6"/>
      </w:pPr>
    </w:p>
    <w:p>
      <w:pPr>
        <w:pStyle w:val="BodyText"/>
        <w:ind w:left="360"/>
      </w:pPr>
      <w:r>
        <w:rPr/>
        <w:t>The</w:t>
      </w:r>
      <w:r>
        <w:rPr>
          <w:spacing w:val="-8"/>
        </w:rPr>
        <w:t> </w:t>
      </w:r>
      <w:r>
        <w:rPr/>
        <w:t>highlighted</w:t>
      </w:r>
      <w:r>
        <w:rPr>
          <w:spacing w:val="-6"/>
        </w:rPr>
        <w:t> </w:t>
      </w:r>
      <w:r>
        <w:rPr/>
        <w:t>selector</w:t>
      </w:r>
      <w:r>
        <w:rPr>
          <w:spacing w:val="-5"/>
        </w:rPr>
        <w:t> </w:t>
      </w:r>
      <w:r>
        <w:rPr/>
        <w:t>box</w:t>
      </w:r>
      <w:r>
        <w:rPr>
          <w:spacing w:val="-4"/>
        </w:rPr>
        <w:t> </w:t>
      </w:r>
      <w:r>
        <w:rPr/>
        <w:t>for</w:t>
      </w:r>
      <w:r>
        <w:rPr>
          <w:spacing w:val="-5"/>
        </w:rPr>
        <w:t> </w:t>
      </w:r>
      <w:r>
        <w:rPr/>
        <w:t>the</w:t>
      </w:r>
      <w:r>
        <w:rPr>
          <w:spacing w:val="-4"/>
        </w:rPr>
        <w:t> </w:t>
      </w:r>
      <w:r>
        <w:rPr/>
        <w:t>Summary</w:t>
      </w:r>
      <w:r>
        <w:rPr>
          <w:spacing w:val="-5"/>
        </w:rPr>
        <w:t> </w:t>
      </w:r>
      <w:r>
        <w:rPr/>
        <w:t>of</w:t>
      </w:r>
      <w:r>
        <w:rPr>
          <w:spacing w:val="-5"/>
        </w:rPr>
        <w:t> </w:t>
      </w:r>
      <w:r>
        <w:rPr/>
        <w:t>Phases</w:t>
      </w:r>
      <w:r>
        <w:rPr>
          <w:spacing w:val="-4"/>
        </w:rPr>
        <w:t> </w:t>
      </w:r>
      <w:r>
        <w:rPr/>
        <w:t>provides</w:t>
      </w:r>
      <w:r>
        <w:rPr>
          <w:spacing w:val="-6"/>
        </w:rPr>
        <w:t> </w:t>
      </w:r>
      <w:r>
        <w:rPr/>
        <w:t>for</w:t>
      </w:r>
      <w:r>
        <w:rPr>
          <w:spacing w:val="-3"/>
        </w:rPr>
        <w:t> </w:t>
      </w:r>
      <w:r>
        <w:rPr/>
        <w:t>a</w:t>
      </w:r>
      <w:r>
        <w:rPr>
          <w:spacing w:val="-6"/>
        </w:rPr>
        <w:t> </w:t>
      </w:r>
      <w:r>
        <w:rPr/>
        <w:t>choice</w:t>
      </w:r>
      <w:r>
        <w:rPr>
          <w:spacing w:val="-3"/>
        </w:rPr>
        <w:t> </w:t>
      </w:r>
      <w:r>
        <w:rPr>
          <w:spacing w:val="-5"/>
        </w:rPr>
        <w:t>of:</w:t>
      </w:r>
    </w:p>
    <w:p>
      <w:pPr>
        <w:pStyle w:val="ListParagraph"/>
        <w:numPr>
          <w:ilvl w:val="0"/>
          <w:numId w:val="401"/>
        </w:numPr>
        <w:tabs>
          <w:tab w:pos="1080" w:val="left" w:leader="none"/>
        </w:tabs>
        <w:spacing w:line="240" w:lineRule="auto" w:before="141" w:after="0"/>
        <w:ind w:left="1080" w:right="0" w:hanging="360"/>
        <w:jc w:val="left"/>
        <w:rPr>
          <w:sz w:val="22"/>
        </w:rPr>
      </w:pPr>
      <w:r>
        <w:rPr>
          <w:sz w:val="22"/>
        </w:rPr>
        <w:t>Page</w:t>
      </w:r>
      <w:r>
        <w:rPr>
          <w:spacing w:val="-4"/>
          <w:sz w:val="22"/>
        </w:rPr>
        <w:t> </w:t>
      </w:r>
      <w:r>
        <w:rPr>
          <w:sz w:val="22"/>
        </w:rPr>
        <w:t>1</w:t>
      </w:r>
      <w:r>
        <w:rPr>
          <w:spacing w:val="-4"/>
          <w:sz w:val="22"/>
        </w:rPr>
        <w:t> </w:t>
      </w:r>
      <w:r>
        <w:rPr>
          <w:sz w:val="22"/>
        </w:rPr>
        <w:t>–</w:t>
      </w:r>
      <w:r>
        <w:rPr>
          <w:spacing w:val="-5"/>
          <w:sz w:val="22"/>
        </w:rPr>
        <w:t> </w:t>
      </w:r>
      <w:r>
        <w:rPr>
          <w:sz w:val="22"/>
        </w:rPr>
        <w:t>Revenue,</w:t>
      </w:r>
      <w:r>
        <w:rPr>
          <w:spacing w:val="-1"/>
          <w:sz w:val="22"/>
        </w:rPr>
        <w:t> </w:t>
      </w:r>
      <w:r>
        <w:rPr>
          <w:sz w:val="22"/>
        </w:rPr>
        <w:t>Cost,</w:t>
      </w:r>
      <w:r>
        <w:rPr>
          <w:spacing w:val="-1"/>
          <w:sz w:val="22"/>
        </w:rPr>
        <w:t> </w:t>
      </w:r>
      <w:r>
        <w:rPr>
          <w:sz w:val="22"/>
        </w:rPr>
        <w:t>Pre</w:t>
      </w:r>
      <w:r>
        <w:rPr>
          <w:spacing w:val="-5"/>
          <w:sz w:val="22"/>
        </w:rPr>
        <w:t> </w:t>
      </w:r>
      <w:r>
        <w:rPr>
          <w:sz w:val="22"/>
        </w:rPr>
        <w:t>Finance</w:t>
      </w:r>
      <w:r>
        <w:rPr>
          <w:spacing w:val="-3"/>
          <w:sz w:val="22"/>
        </w:rPr>
        <w:t> </w:t>
      </w:r>
      <w:r>
        <w:rPr>
          <w:spacing w:val="-2"/>
          <w:sz w:val="22"/>
        </w:rPr>
        <w:t>Profit</w:t>
      </w:r>
    </w:p>
    <w:p>
      <w:pPr>
        <w:pStyle w:val="ListParagraph"/>
        <w:numPr>
          <w:ilvl w:val="0"/>
          <w:numId w:val="401"/>
        </w:numPr>
        <w:tabs>
          <w:tab w:pos="1080" w:val="left" w:leader="none"/>
        </w:tabs>
        <w:spacing w:line="240" w:lineRule="auto" w:before="20" w:after="0"/>
        <w:ind w:left="1080" w:right="0" w:hanging="360"/>
        <w:jc w:val="left"/>
        <w:rPr>
          <w:sz w:val="22"/>
        </w:rPr>
      </w:pPr>
      <w:r>
        <w:rPr>
          <w:sz w:val="22"/>
        </w:rPr>
        <w:t>Page</w:t>
      </w:r>
      <w:r>
        <w:rPr>
          <w:spacing w:val="-3"/>
          <w:sz w:val="22"/>
        </w:rPr>
        <w:t> </w:t>
      </w:r>
      <w:r>
        <w:rPr>
          <w:sz w:val="22"/>
        </w:rPr>
        <w:t>2</w:t>
      </w:r>
      <w:r>
        <w:rPr>
          <w:spacing w:val="-3"/>
          <w:sz w:val="22"/>
        </w:rPr>
        <w:t> </w:t>
      </w:r>
      <w:r>
        <w:rPr>
          <w:sz w:val="22"/>
        </w:rPr>
        <w:t>–</w:t>
      </w:r>
      <w:r>
        <w:rPr>
          <w:spacing w:val="-4"/>
          <w:sz w:val="22"/>
        </w:rPr>
        <w:t> </w:t>
      </w:r>
      <w:r>
        <w:rPr>
          <w:sz w:val="22"/>
        </w:rPr>
        <w:t>Revenue</w:t>
      </w:r>
      <w:r>
        <w:rPr>
          <w:spacing w:val="-2"/>
          <w:sz w:val="22"/>
        </w:rPr>
        <w:t> Components</w:t>
      </w:r>
    </w:p>
    <w:p>
      <w:pPr>
        <w:pStyle w:val="ListParagraph"/>
        <w:numPr>
          <w:ilvl w:val="0"/>
          <w:numId w:val="401"/>
        </w:numPr>
        <w:tabs>
          <w:tab w:pos="1080" w:val="left" w:leader="none"/>
        </w:tabs>
        <w:spacing w:line="240" w:lineRule="auto" w:before="21" w:after="0"/>
        <w:ind w:left="1080" w:right="0" w:hanging="360"/>
        <w:jc w:val="left"/>
        <w:rPr>
          <w:sz w:val="22"/>
        </w:rPr>
      </w:pPr>
      <w:r>
        <w:rPr>
          <w:sz w:val="22"/>
        </w:rPr>
        <w:t>Page</w:t>
      </w:r>
      <w:r>
        <w:rPr>
          <w:spacing w:val="-3"/>
          <w:sz w:val="22"/>
        </w:rPr>
        <w:t> </w:t>
      </w:r>
      <w:r>
        <w:rPr>
          <w:sz w:val="22"/>
        </w:rPr>
        <w:t>3</w:t>
      </w:r>
      <w:r>
        <w:rPr>
          <w:spacing w:val="-4"/>
          <w:sz w:val="22"/>
        </w:rPr>
        <w:t> </w:t>
      </w:r>
      <w:r>
        <w:rPr>
          <w:sz w:val="22"/>
        </w:rPr>
        <w:t>–</w:t>
      </w:r>
      <w:r>
        <w:rPr>
          <w:spacing w:val="-5"/>
          <w:sz w:val="22"/>
        </w:rPr>
        <w:t> </w:t>
      </w:r>
      <w:r>
        <w:rPr>
          <w:sz w:val="22"/>
        </w:rPr>
        <w:t>Unit</w:t>
      </w:r>
      <w:r>
        <w:rPr>
          <w:spacing w:val="-1"/>
          <w:sz w:val="22"/>
        </w:rPr>
        <w:t> </w:t>
      </w:r>
      <w:r>
        <w:rPr>
          <w:sz w:val="22"/>
        </w:rPr>
        <w:t>Areas,</w:t>
      </w:r>
      <w:r>
        <w:rPr>
          <w:spacing w:val="-4"/>
          <w:sz w:val="22"/>
        </w:rPr>
        <w:t> </w:t>
      </w:r>
      <w:r>
        <w:rPr>
          <w:sz w:val="22"/>
        </w:rPr>
        <w:t>Ratios</w:t>
      </w:r>
      <w:r>
        <w:rPr>
          <w:spacing w:val="-3"/>
          <w:sz w:val="22"/>
        </w:rPr>
        <w:t> </w:t>
      </w:r>
      <w:r>
        <w:rPr>
          <w:sz w:val="22"/>
        </w:rPr>
        <w:t>and</w:t>
      </w:r>
      <w:r>
        <w:rPr>
          <w:spacing w:val="-2"/>
          <w:sz w:val="22"/>
        </w:rPr>
        <w:t> Counts</w:t>
      </w:r>
    </w:p>
    <w:p>
      <w:pPr>
        <w:pStyle w:val="BodyText"/>
        <w:spacing w:before="3"/>
      </w:pPr>
    </w:p>
    <w:p>
      <w:pPr>
        <w:pStyle w:val="Heading3"/>
      </w:pPr>
      <w:r>
        <w:rPr>
          <w:color w:val="004A8D"/>
        </w:rPr>
        <w:t>The</w:t>
      </w:r>
      <w:r>
        <w:rPr>
          <w:color w:val="004A8D"/>
          <w:spacing w:val="-4"/>
        </w:rPr>
        <w:t> </w:t>
      </w:r>
      <w:r>
        <w:rPr>
          <w:color w:val="004A8D"/>
        </w:rPr>
        <w:t>Cost</w:t>
      </w:r>
      <w:r>
        <w:rPr>
          <w:color w:val="004A8D"/>
          <w:spacing w:val="-6"/>
        </w:rPr>
        <w:t> </w:t>
      </w:r>
      <w:r>
        <w:rPr>
          <w:color w:val="004A8D"/>
        </w:rPr>
        <w:t>&amp;</w:t>
      </w:r>
      <w:r>
        <w:rPr>
          <w:color w:val="004A8D"/>
          <w:spacing w:val="-3"/>
        </w:rPr>
        <w:t> </w:t>
      </w:r>
      <w:r>
        <w:rPr>
          <w:color w:val="004A8D"/>
        </w:rPr>
        <w:t>Revenue</w:t>
      </w:r>
      <w:r>
        <w:rPr>
          <w:color w:val="004A8D"/>
          <w:spacing w:val="-6"/>
        </w:rPr>
        <w:t> </w:t>
      </w:r>
      <w:r>
        <w:rPr>
          <w:color w:val="004A8D"/>
          <w:spacing w:val="-2"/>
        </w:rPr>
        <w:t>Worksheets</w:t>
      </w:r>
    </w:p>
    <w:p>
      <w:pPr>
        <w:pStyle w:val="BodyText"/>
        <w:spacing w:line="259" w:lineRule="auto" w:before="65"/>
        <w:ind w:left="360" w:right="1200"/>
      </w:pPr>
      <w:r>
        <w:rPr/>
        <w:t>In the Cost and Revenue Worksheets you can define your own Cost and Revenue Groups</w:t>
      </w:r>
      <w:r>
        <w:rPr>
          <w:spacing w:val="-4"/>
        </w:rPr>
        <w:t> </w:t>
      </w:r>
      <w:r>
        <w:rPr/>
        <w:t>that</w:t>
      </w:r>
      <w:r>
        <w:rPr>
          <w:spacing w:val="-3"/>
        </w:rPr>
        <w:t> </w:t>
      </w:r>
      <w:r>
        <w:rPr/>
        <w:t>will</w:t>
      </w:r>
      <w:r>
        <w:rPr>
          <w:spacing w:val="-2"/>
        </w:rPr>
        <w:t> </w:t>
      </w:r>
      <w:r>
        <w:rPr/>
        <w:t>be</w:t>
      </w:r>
      <w:r>
        <w:rPr>
          <w:spacing w:val="-2"/>
        </w:rPr>
        <w:t> </w:t>
      </w:r>
      <w:r>
        <w:rPr/>
        <w:t>used</w:t>
      </w:r>
      <w:r>
        <w:rPr>
          <w:spacing w:val="-4"/>
        </w:rPr>
        <w:t> </w:t>
      </w:r>
      <w:r>
        <w:rPr/>
        <w:t>in</w:t>
      </w:r>
      <w:r>
        <w:rPr>
          <w:spacing w:val="-2"/>
        </w:rPr>
        <w:t> </w:t>
      </w:r>
      <w:r>
        <w:rPr/>
        <w:t>charts</w:t>
      </w:r>
      <w:r>
        <w:rPr>
          <w:spacing w:val="-1"/>
        </w:rPr>
        <w:t> </w:t>
      </w:r>
      <w:r>
        <w:rPr/>
        <w:t>and</w:t>
      </w:r>
      <w:r>
        <w:rPr>
          <w:spacing w:val="-4"/>
        </w:rPr>
        <w:t> </w:t>
      </w:r>
      <w:r>
        <w:rPr/>
        <w:t>cash</w:t>
      </w:r>
      <w:r>
        <w:rPr>
          <w:spacing w:val="-7"/>
        </w:rPr>
        <w:t> </w:t>
      </w:r>
      <w:r>
        <w:rPr/>
        <w:t>flows</w:t>
      </w:r>
      <w:r>
        <w:rPr>
          <w:spacing w:val="-1"/>
        </w:rPr>
        <w:t> </w:t>
      </w:r>
      <w:r>
        <w:rPr/>
        <w:t>throughout</w:t>
      </w:r>
      <w:r>
        <w:rPr>
          <w:spacing w:val="-3"/>
        </w:rPr>
        <w:t> </w:t>
      </w:r>
      <w:r>
        <w:rPr/>
        <w:t>the</w:t>
      </w:r>
      <w:r>
        <w:rPr>
          <w:spacing w:val="-4"/>
        </w:rPr>
        <w:t> </w:t>
      </w:r>
      <w:r>
        <w:rPr/>
        <w:t>rest</w:t>
      </w:r>
      <w:r>
        <w:rPr>
          <w:spacing w:val="-3"/>
        </w:rPr>
        <w:t> </w:t>
      </w:r>
      <w:r>
        <w:rPr/>
        <w:t>of</w:t>
      </w:r>
      <w:r>
        <w:rPr>
          <w:spacing w:val="-3"/>
        </w:rPr>
        <w:t> </w:t>
      </w:r>
      <w:r>
        <w:rPr/>
        <w:t>the</w:t>
      </w:r>
      <w:r>
        <w:rPr>
          <w:spacing w:val="-2"/>
        </w:rPr>
        <w:t> </w:t>
      </w:r>
      <w:r>
        <w:rPr/>
        <w:t>workbook.</w:t>
      </w:r>
    </w:p>
    <w:p>
      <w:pPr>
        <w:pStyle w:val="BodyText"/>
        <w:spacing w:line="259" w:lineRule="auto" w:before="120"/>
        <w:ind w:left="360" w:right="1200"/>
      </w:pPr>
      <w:r>
        <w:rPr/>
        <w:t>Since the design and operation of each workbook is the same (except that there are fewer Revenue items), this section covers both cost and revenue worksheets. The example</w:t>
      </w:r>
      <w:r>
        <w:rPr>
          <w:spacing w:val="-2"/>
        </w:rPr>
        <w:t> </w:t>
      </w:r>
      <w:r>
        <w:rPr/>
        <w:t>shown</w:t>
      </w:r>
      <w:r>
        <w:rPr>
          <w:spacing w:val="-2"/>
        </w:rPr>
        <w:t> </w:t>
      </w:r>
      <w:r>
        <w:rPr/>
        <w:t>here</w:t>
      </w:r>
      <w:r>
        <w:rPr>
          <w:spacing w:val="-2"/>
        </w:rPr>
        <w:t> </w:t>
      </w:r>
      <w:r>
        <w:rPr/>
        <w:t>is</w:t>
      </w:r>
      <w:r>
        <w:rPr>
          <w:spacing w:val="-4"/>
        </w:rPr>
        <w:t> </w:t>
      </w:r>
      <w:r>
        <w:rPr/>
        <w:t>for</w:t>
      </w:r>
      <w:r>
        <w:rPr>
          <w:spacing w:val="-3"/>
        </w:rPr>
        <w:t> </w:t>
      </w:r>
      <w:r>
        <w:rPr/>
        <w:t>the</w:t>
      </w:r>
      <w:r>
        <w:rPr>
          <w:spacing w:val="-2"/>
        </w:rPr>
        <w:t> </w:t>
      </w:r>
      <w:r>
        <w:rPr/>
        <w:t>cost</w:t>
      </w:r>
      <w:r>
        <w:rPr>
          <w:spacing w:val="-3"/>
        </w:rPr>
        <w:t> </w:t>
      </w:r>
      <w:r>
        <w:rPr/>
        <w:t>worksheet,</w:t>
      </w:r>
      <w:r>
        <w:rPr>
          <w:spacing w:val="-3"/>
        </w:rPr>
        <w:t> </w:t>
      </w:r>
      <w:r>
        <w:rPr/>
        <w:t>but</w:t>
      </w:r>
      <w:r>
        <w:rPr>
          <w:spacing w:val="-3"/>
        </w:rPr>
        <w:t> </w:t>
      </w:r>
      <w:r>
        <w:rPr/>
        <w:t>the</w:t>
      </w:r>
      <w:r>
        <w:rPr>
          <w:spacing w:val="-2"/>
        </w:rPr>
        <w:t> </w:t>
      </w:r>
      <w:r>
        <w:rPr/>
        <w:t>same</w:t>
      </w:r>
      <w:r>
        <w:rPr>
          <w:spacing w:val="-4"/>
        </w:rPr>
        <w:t> </w:t>
      </w:r>
      <w:r>
        <w:rPr/>
        <w:t>comments</w:t>
      </w:r>
      <w:r>
        <w:rPr>
          <w:spacing w:val="-1"/>
        </w:rPr>
        <w:t> </w:t>
      </w:r>
      <w:r>
        <w:rPr/>
        <w:t>apply</w:t>
      </w:r>
      <w:r>
        <w:rPr>
          <w:spacing w:val="-4"/>
        </w:rPr>
        <w:t> </w:t>
      </w:r>
      <w:r>
        <w:rPr/>
        <w:t>to</w:t>
      </w:r>
      <w:r>
        <w:rPr>
          <w:spacing w:val="-2"/>
        </w:rPr>
        <w:t> </w:t>
      </w:r>
      <w:r>
        <w:rPr/>
        <w:t>each.</w:t>
      </w:r>
    </w:p>
    <w:p>
      <w:pPr>
        <w:pStyle w:val="BodyText"/>
        <w:spacing w:before="120"/>
        <w:ind w:left="360"/>
      </w:pPr>
      <w:r>
        <w:rPr/>
        <w:t>The</w:t>
      </w:r>
      <w:r>
        <w:rPr>
          <w:spacing w:val="-5"/>
        </w:rPr>
        <w:t> </w:t>
      </w:r>
      <w:r>
        <w:rPr/>
        <w:t>top</w:t>
      </w:r>
      <w:r>
        <w:rPr>
          <w:spacing w:val="-5"/>
        </w:rPr>
        <w:t> </w:t>
      </w:r>
      <w:r>
        <w:rPr/>
        <w:t>area</w:t>
      </w:r>
      <w:r>
        <w:rPr>
          <w:spacing w:val="-5"/>
        </w:rPr>
        <w:t> </w:t>
      </w:r>
      <w:r>
        <w:rPr/>
        <w:t>of</w:t>
      </w:r>
      <w:r>
        <w:rPr>
          <w:spacing w:val="-1"/>
        </w:rPr>
        <w:t> </w:t>
      </w:r>
      <w:r>
        <w:rPr/>
        <w:t>the</w:t>
      </w:r>
      <w:r>
        <w:rPr>
          <w:spacing w:val="-5"/>
        </w:rPr>
        <w:t> </w:t>
      </w:r>
      <w:r>
        <w:rPr/>
        <w:t>Cost</w:t>
      </w:r>
      <w:r>
        <w:rPr>
          <w:spacing w:val="-6"/>
        </w:rPr>
        <w:t> </w:t>
      </w:r>
      <w:r>
        <w:rPr/>
        <w:t>Workbook</w:t>
      </w:r>
      <w:r>
        <w:rPr>
          <w:spacing w:val="-2"/>
        </w:rPr>
        <w:t> </w:t>
      </w:r>
      <w:r>
        <w:rPr/>
        <w:t>is</w:t>
      </w:r>
      <w:r>
        <w:rPr>
          <w:spacing w:val="-2"/>
        </w:rPr>
        <w:t> </w:t>
      </w:r>
      <w:r>
        <w:rPr/>
        <w:t>shown</w:t>
      </w:r>
      <w:r>
        <w:rPr>
          <w:spacing w:val="-2"/>
        </w:rPr>
        <w:t> below:</w:t>
      </w:r>
    </w:p>
    <w:p>
      <w:pPr>
        <w:pStyle w:val="BodyText"/>
        <w:spacing w:after="0"/>
        <w:sectPr>
          <w:pgSz w:w="12240" w:h="15840"/>
          <w:pgMar w:header="729" w:footer="880" w:top="1460" w:bottom="1060" w:left="1080" w:right="1080"/>
        </w:sectPr>
      </w:pPr>
    </w:p>
    <w:p>
      <w:pPr>
        <w:pStyle w:val="BodyText"/>
        <w:spacing w:line="372" w:lineRule="auto" w:before="86"/>
        <w:ind w:left="360" w:right="1080"/>
      </w:pPr>
      <w:r>
        <w:rPr/>
        <w:t>The</w:t>
      </w:r>
      <w:r>
        <w:rPr>
          <w:spacing w:val="-5"/>
        </w:rPr>
        <w:t> </w:t>
      </w:r>
      <w:r>
        <w:rPr/>
        <w:t>areas</w:t>
      </w:r>
      <w:r>
        <w:rPr>
          <w:spacing w:val="-5"/>
        </w:rPr>
        <w:t> </w:t>
      </w:r>
      <w:r>
        <w:rPr/>
        <w:t>with</w:t>
      </w:r>
      <w:r>
        <w:rPr>
          <w:spacing w:val="-3"/>
        </w:rPr>
        <w:t> </w:t>
      </w:r>
      <w:r>
        <w:rPr/>
        <w:t>a</w:t>
      </w:r>
      <w:r>
        <w:rPr>
          <w:spacing w:val="-4"/>
        </w:rPr>
        <w:t> </w:t>
      </w:r>
      <w:r>
        <w:rPr/>
        <w:t>green</w:t>
      </w:r>
      <w:r>
        <w:rPr>
          <w:spacing w:val="-5"/>
        </w:rPr>
        <w:t> </w:t>
      </w:r>
      <w:r>
        <w:rPr/>
        <w:t>background</w:t>
      </w:r>
      <w:r>
        <w:rPr>
          <w:spacing w:val="-3"/>
        </w:rPr>
        <w:t> </w:t>
      </w:r>
      <w:r>
        <w:rPr/>
        <w:t>are</w:t>
      </w:r>
      <w:r>
        <w:rPr>
          <w:spacing w:val="-5"/>
        </w:rPr>
        <w:t> </w:t>
      </w:r>
      <w:r>
        <w:rPr/>
        <w:t>for</w:t>
      </w:r>
      <w:r>
        <w:rPr>
          <w:spacing w:val="-4"/>
        </w:rPr>
        <w:t> </w:t>
      </w:r>
      <w:r>
        <w:rPr/>
        <w:t>user</w:t>
      </w:r>
      <w:r>
        <w:rPr>
          <w:spacing w:val="-2"/>
        </w:rPr>
        <w:t> </w:t>
      </w:r>
      <w:r>
        <w:rPr/>
        <w:t>input</w:t>
      </w:r>
      <w:r>
        <w:rPr>
          <w:spacing w:val="-1"/>
        </w:rPr>
        <w:t> </w:t>
      </w:r>
      <w:r>
        <w:rPr/>
        <w:t>and</w:t>
      </w:r>
      <w:r>
        <w:rPr>
          <w:spacing w:val="-5"/>
        </w:rPr>
        <w:t> </w:t>
      </w:r>
      <w:r>
        <w:rPr/>
        <w:t>selection,</w:t>
      </w:r>
      <w:r>
        <w:rPr>
          <w:spacing w:val="-4"/>
        </w:rPr>
        <w:t> </w:t>
      </w:r>
      <w:r>
        <w:rPr/>
        <w:t>as</w:t>
      </w:r>
      <w:r>
        <w:rPr>
          <w:spacing w:val="-5"/>
        </w:rPr>
        <w:t> </w:t>
      </w:r>
      <w:r>
        <w:rPr/>
        <w:t>described</w:t>
      </w:r>
      <w:r>
        <w:rPr>
          <w:spacing w:val="-3"/>
        </w:rPr>
        <w:t> </w:t>
      </w:r>
      <w:r>
        <w:rPr/>
        <w:t>below. The following describes the highlighted areas of the above screen:</w:t>
      </w:r>
    </w:p>
    <w:p>
      <w:pPr>
        <w:pStyle w:val="BodyText"/>
        <w:spacing w:line="251" w:lineRule="exact"/>
        <w:ind w:left="360"/>
      </w:pPr>
      <w:r>
        <w:rPr>
          <w:color w:val="004A8D"/>
        </w:rPr>
        <w:t>Cost</w:t>
      </w:r>
      <w:r>
        <w:rPr>
          <w:color w:val="004A8D"/>
          <w:spacing w:val="-5"/>
        </w:rPr>
        <w:t> </w:t>
      </w:r>
      <w:r>
        <w:rPr>
          <w:color w:val="004A8D"/>
          <w:spacing w:val="-2"/>
        </w:rPr>
        <w:t>Groups:</w:t>
      </w:r>
    </w:p>
    <w:p>
      <w:pPr>
        <w:pStyle w:val="BodyText"/>
        <w:spacing w:line="259" w:lineRule="auto" w:before="42"/>
        <w:ind w:left="360" w:right="1080"/>
      </w:pPr>
      <w:r>
        <w:rPr/>
        <w:t>You</w:t>
      </w:r>
      <w:r>
        <w:rPr>
          <w:spacing w:val="-2"/>
        </w:rPr>
        <w:t> </w:t>
      </w:r>
      <w:r>
        <w:rPr/>
        <w:t>can</w:t>
      </w:r>
      <w:r>
        <w:rPr>
          <w:spacing w:val="-2"/>
        </w:rPr>
        <w:t> </w:t>
      </w:r>
      <w:r>
        <w:rPr/>
        <w:t>create</w:t>
      </w:r>
      <w:r>
        <w:rPr>
          <w:spacing w:val="-4"/>
        </w:rPr>
        <w:t> </w:t>
      </w:r>
      <w:r>
        <w:rPr/>
        <w:t>up</w:t>
      </w:r>
      <w:r>
        <w:rPr>
          <w:spacing w:val="-4"/>
        </w:rPr>
        <w:t> </w:t>
      </w:r>
      <w:r>
        <w:rPr/>
        <w:t>to</w:t>
      </w:r>
      <w:r>
        <w:rPr>
          <w:spacing w:val="-4"/>
        </w:rPr>
        <w:t> </w:t>
      </w:r>
      <w:r>
        <w:rPr/>
        <w:t>ten</w:t>
      </w:r>
      <w:r>
        <w:rPr>
          <w:spacing w:val="-4"/>
        </w:rPr>
        <w:t> </w:t>
      </w:r>
      <w:r>
        <w:rPr/>
        <w:t>cost</w:t>
      </w:r>
      <w:r>
        <w:rPr>
          <w:spacing w:val="-5"/>
        </w:rPr>
        <w:t> </w:t>
      </w:r>
      <w:r>
        <w:rPr/>
        <w:t>groups</w:t>
      </w:r>
      <w:r>
        <w:rPr>
          <w:spacing w:val="-1"/>
        </w:rPr>
        <w:t> </w:t>
      </w:r>
      <w:r>
        <w:rPr/>
        <w:t>simply</w:t>
      </w:r>
      <w:r>
        <w:rPr>
          <w:spacing w:val="-4"/>
        </w:rPr>
        <w:t> </w:t>
      </w:r>
      <w:r>
        <w:rPr/>
        <w:t>by</w:t>
      </w:r>
      <w:r>
        <w:rPr>
          <w:spacing w:val="-4"/>
        </w:rPr>
        <w:t> </w:t>
      </w:r>
      <w:r>
        <w:rPr/>
        <w:t>typing</w:t>
      </w:r>
      <w:r>
        <w:rPr>
          <w:spacing w:val="-2"/>
        </w:rPr>
        <w:t> </w:t>
      </w:r>
      <w:r>
        <w:rPr/>
        <w:t>the</w:t>
      </w:r>
      <w:r>
        <w:rPr>
          <w:spacing w:val="-2"/>
        </w:rPr>
        <w:t> </w:t>
      </w:r>
      <w:r>
        <w:rPr/>
        <w:t>names</w:t>
      </w:r>
      <w:r>
        <w:rPr>
          <w:spacing w:val="-4"/>
        </w:rPr>
        <w:t> </w:t>
      </w:r>
      <w:r>
        <w:rPr/>
        <w:t>(each</w:t>
      </w:r>
      <w:r>
        <w:rPr>
          <w:spacing w:val="-6"/>
        </w:rPr>
        <w:t> </w:t>
      </w:r>
      <w:r>
        <w:rPr/>
        <w:t>must</w:t>
      </w:r>
      <w:r>
        <w:rPr>
          <w:spacing w:val="40"/>
        </w:rPr>
        <w:t> </w:t>
      </w:r>
      <w:r>
        <w:rPr/>
        <w:t>be</w:t>
      </w:r>
      <w:r>
        <w:rPr>
          <w:spacing w:val="-2"/>
        </w:rPr>
        <w:t> </w:t>
      </w:r>
      <w:r>
        <w:rPr/>
        <w:t>unique) you wish to use</w:t>
      </w:r>
      <w:r>
        <w:rPr>
          <w:spacing w:val="-4"/>
        </w:rPr>
        <w:t> </w:t>
      </w:r>
      <w:r>
        <w:rPr/>
        <w:t>for cost</w:t>
      </w:r>
      <w:r>
        <w:rPr>
          <w:spacing w:val="-3"/>
        </w:rPr>
        <w:t> </w:t>
      </w:r>
      <w:r>
        <w:rPr/>
        <w:t>group categories</w:t>
      </w:r>
      <w:r>
        <w:rPr>
          <w:spacing w:val="-2"/>
        </w:rPr>
        <w:t> </w:t>
      </w:r>
      <w:r>
        <w:rPr/>
        <w:t>in the</w:t>
      </w:r>
      <w:r>
        <w:rPr>
          <w:spacing w:val="-2"/>
        </w:rPr>
        <w:t> </w:t>
      </w:r>
      <w:r>
        <w:rPr/>
        <w:t>charts</w:t>
      </w:r>
      <w:r>
        <w:rPr>
          <w:spacing w:val="-2"/>
        </w:rPr>
        <w:t> </w:t>
      </w:r>
      <w:r>
        <w:rPr/>
        <w:t>and Cash</w:t>
      </w:r>
      <w:r>
        <w:rPr>
          <w:spacing w:val="-2"/>
        </w:rPr>
        <w:t> </w:t>
      </w:r>
      <w:r>
        <w:rPr/>
        <w:t>Flows in this workbook. The cost group names you enter then become the list of valid selections in the Group Selection list area highlighted above.</w:t>
      </w:r>
      <w:r>
        <w:rPr>
          <w:spacing w:val="-2"/>
        </w:rPr>
        <w:t> </w:t>
      </w:r>
      <w:r>
        <w:rPr/>
        <w:t>When you change or delete one or more names in the</w:t>
      </w:r>
      <w:r>
        <w:rPr>
          <w:spacing w:val="-2"/>
        </w:rPr>
        <w:t> </w:t>
      </w:r>
      <w:r>
        <w:rPr/>
        <w:t>Cost</w:t>
      </w:r>
      <w:r>
        <w:rPr>
          <w:spacing w:val="-3"/>
        </w:rPr>
        <w:t> </w:t>
      </w:r>
      <w:r>
        <w:rPr/>
        <w:t>Group</w:t>
      </w:r>
      <w:r>
        <w:rPr>
          <w:spacing w:val="-4"/>
        </w:rPr>
        <w:t> </w:t>
      </w:r>
      <w:r>
        <w:rPr/>
        <w:t>list,</w:t>
      </w:r>
      <w:r>
        <w:rPr>
          <w:spacing w:val="-3"/>
        </w:rPr>
        <w:t> </w:t>
      </w:r>
      <w:r>
        <w:rPr/>
        <w:t>you</w:t>
      </w:r>
      <w:r>
        <w:rPr>
          <w:spacing w:val="-4"/>
        </w:rPr>
        <w:t> </w:t>
      </w:r>
      <w:r>
        <w:rPr/>
        <w:t>must</w:t>
      </w:r>
      <w:r>
        <w:rPr>
          <w:spacing w:val="-3"/>
        </w:rPr>
        <w:t> </w:t>
      </w:r>
      <w:r>
        <w:rPr/>
        <w:t>ensure</w:t>
      </w:r>
      <w:r>
        <w:rPr>
          <w:spacing w:val="-4"/>
        </w:rPr>
        <w:t> </w:t>
      </w:r>
      <w:r>
        <w:rPr/>
        <w:t>that</w:t>
      </w:r>
      <w:r>
        <w:rPr>
          <w:spacing w:val="-3"/>
        </w:rPr>
        <w:t> </w:t>
      </w:r>
      <w:r>
        <w:rPr/>
        <w:t>the</w:t>
      </w:r>
      <w:r>
        <w:rPr>
          <w:spacing w:val="-4"/>
        </w:rPr>
        <w:t> </w:t>
      </w:r>
      <w:r>
        <w:rPr/>
        <w:t>cost items</w:t>
      </w:r>
      <w:r>
        <w:rPr>
          <w:spacing w:val="-4"/>
        </w:rPr>
        <w:t> </w:t>
      </w:r>
      <w:r>
        <w:rPr/>
        <w:t>listed</w:t>
      </w:r>
      <w:r>
        <w:rPr>
          <w:spacing w:val="-2"/>
        </w:rPr>
        <w:t> </w:t>
      </w:r>
      <w:r>
        <w:rPr/>
        <w:t>under</w:t>
      </w:r>
      <w:r>
        <w:rPr>
          <w:spacing w:val="-3"/>
        </w:rPr>
        <w:t> </w:t>
      </w:r>
      <w:r>
        <w:rPr/>
        <w:t>the</w:t>
      </w:r>
      <w:r>
        <w:rPr>
          <w:spacing w:val="-4"/>
        </w:rPr>
        <w:t> </w:t>
      </w:r>
      <w:r>
        <w:rPr/>
        <w:t>Group</w:t>
      </w:r>
      <w:r>
        <w:rPr>
          <w:spacing w:val="-2"/>
        </w:rPr>
        <w:t> </w:t>
      </w:r>
      <w:r>
        <w:rPr/>
        <w:t>Selection list are re-selected to reflect the new Cost Group item(s) – this is not an automatic process, they must be re-selected manually.</w:t>
      </w:r>
    </w:p>
    <w:p>
      <w:pPr>
        <w:pStyle w:val="BodyText"/>
        <w:spacing w:before="116"/>
        <w:ind w:left="360"/>
      </w:pPr>
      <w:r>
        <w:rPr>
          <w:color w:val="004A8D"/>
        </w:rPr>
        <w:t>Under</w:t>
      </w:r>
      <w:r>
        <w:rPr>
          <w:color w:val="004A8D"/>
          <w:spacing w:val="-5"/>
        </w:rPr>
        <w:t> </w:t>
      </w:r>
      <w:r>
        <w:rPr>
          <w:color w:val="004A8D"/>
        </w:rPr>
        <w:t>the</w:t>
      </w:r>
      <w:r>
        <w:rPr>
          <w:color w:val="004A8D"/>
          <w:spacing w:val="-8"/>
        </w:rPr>
        <w:t> </w:t>
      </w:r>
      <w:r>
        <w:rPr>
          <w:color w:val="004A8D"/>
        </w:rPr>
        <w:t>Acquisition</w:t>
      </w:r>
      <w:r>
        <w:rPr>
          <w:color w:val="004A8D"/>
          <w:spacing w:val="-5"/>
        </w:rPr>
        <w:t> </w:t>
      </w:r>
      <w:r>
        <w:rPr>
          <w:color w:val="004A8D"/>
          <w:spacing w:val="-2"/>
        </w:rPr>
        <w:t>heading:</w:t>
      </w:r>
    </w:p>
    <w:p>
      <w:pPr>
        <w:pStyle w:val="BodyText"/>
        <w:spacing w:line="259" w:lineRule="auto" w:before="45"/>
        <w:ind w:left="360" w:right="1080"/>
      </w:pPr>
      <w:r>
        <w:rPr/>
        <w:t>This list, which scrolls down, shows every available cost category cash flow item within the Project definition area of Developer, including all items that are not explicitly part of the</w:t>
      </w:r>
      <w:r>
        <w:rPr>
          <w:spacing w:val="-3"/>
        </w:rPr>
        <w:t> </w:t>
      </w:r>
      <w:r>
        <w:rPr/>
        <w:t>Developer</w:t>
      </w:r>
      <w:r>
        <w:rPr>
          <w:spacing w:val="-2"/>
        </w:rPr>
        <w:t> </w:t>
      </w:r>
      <w:r>
        <w:rPr/>
        <w:t>Definition</w:t>
      </w:r>
      <w:r>
        <w:rPr>
          <w:spacing w:val="-5"/>
        </w:rPr>
        <w:t> </w:t>
      </w:r>
      <w:r>
        <w:rPr/>
        <w:t>screen.</w:t>
      </w:r>
      <w:r>
        <w:rPr>
          <w:spacing w:val="-4"/>
        </w:rPr>
        <w:t> </w:t>
      </w:r>
      <w:r>
        <w:rPr/>
        <w:t>It</w:t>
      </w:r>
      <w:r>
        <w:rPr>
          <w:spacing w:val="-4"/>
        </w:rPr>
        <w:t> </w:t>
      </w:r>
      <w:r>
        <w:rPr/>
        <w:t>does</w:t>
      </w:r>
      <w:r>
        <w:rPr>
          <w:spacing w:val="-3"/>
        </w:rPr>
        <w:t> </w:t>
      </w:r>
      <w:r>
        <w:rPr/>
        <w:t>not</w:t>
      </w:r>
      <w:r>
        <w:rPr>
          <w:spacing w:val="-1"/>
        </w:rPr>
        <w:t> </w:t>
      </w:r>
      <w:r>
        <w:rPr/>
        <w:t>include</w:t>
      </w:r>
      <w:r>
        <w:rPr>
          <w:spacing w:val="-5"/>
        </w:rPr>
        <w:t> </w:t>
      </w:r>
      <w:r>
        <w:rPr/>
        <w:t>finance</w:t>
      </w:r>
      <w:r>
        <w:rPr>
          <w:spacing w:val="-5"/>
        </w:rPr>
        <w:t> </w:t>
      </w:r>
      <w:r>
        <w:rPr/>
        <w:t>costs,</w:t>
      </w:r>
      <w:r>
        <w:rPr>
          <w:spacing w:val="-4"/>
        </w:rPr>
        <w:t> </w:t>
      </w:r>
      <w:r>
        <w:rPr/>
        <w:t>which</w:t>
      </w:r>
      <w:r>
        <w:rPr>
          <w:spacing w:val="-3"/>
        </w:rPr>
        <w:t> </w:t>
      </w:r>
      <w:r>
        <w:rPr/>
        <w:t>are</w:t>
      </w:r>
      <w:r>
        <w:rPr>
          <w:spacing w:val="-3"/>
        </w:rPr>
        <w:t> </w:t>
      </w:r>
      <w:r>
        <w:rPr/>
        <w:t>dealt</w:t>
      </w:r>
      <w:r>
        <w:rPr>
          <w:spacing w:val="-1"/>
        </w:rPr>
        <w:t> </w:t>
      </w:r>
      <w:r>
        <w:rPr/>
        <w:t>with</w:t>
      </w:r>
      <w:r>
        <w:rPr>
          <w:spacing w:val="-3"/>
        </w:rPr>
        <w:t> </w:t>
      </w:r>
      <w:r>
        <w:rPr/>
        <w:t>in the Finance worksheet.</w:t>
      </w:r>
    </w:p>
    <w:p>
      <w:pPr>
        <w:pStyle w:val="BodyText"/>
        <w:spacing w:before="117"/>
        <w:ind w:left="360"/>
      </w:pPr>
      <w:r>
        <w:rPr>
          <w:color w:val="004A8D"/>
        </w:rPr>
        <w:t>Custom</w:t>
      </w:r>
      <w:r>
        <w:rPr>
          <w:color w:val="004A8D"/>
          <w:spacing w:val="-9"/>
        </w:rPr>
        <w:t> </w:t>
      </w:r>
      <w:r>
        <w:rPr>
          <w:color w:val="004A8D"/>
        </w:rPr>
        <w:t>Category</w:t>
      </w:r>
      <w:r>
        <w:rPr>
          <w:color w:val="004A8D"/>
          <w:spacing w:val="-7"/>
        </w:rPr>
        <w:t> </w:t>
      </w:r>
      <w:r>
        <w:rPr>
          <w:color w:val="004A8D"/>
          <w:spacing w:val="-2"/>
        </w:rPr>
        <w:t>Label:</w:t>
      </w:r>
    </w:p>
    <w:p>
      <w:pPr>
        <w:pStyle w:val="BodyText"/>
        <w:spacing w:line="256" w:lineRule="auto" w:before="42"/>
        <w:ind w:left="360" w:right="1200"/>
      </w:pPr>
      <w:r>
        <w:rPr/>
        <w:t>You</w:t>
      </w:r>
      <w:r>
        <w:rPr>
          <w:spacing w:val="-2"/>
        </w:rPr>
        <w:t> </w:t>
      </w:r>
      <w:r>
        <w:rPr/>
        <w:t>can</w:t>
      </w:r>
      <w:r>
        <w:rPr>
          <w:spacing w:val="-4"/>
        </w:rPr>
        <w:t> </w:t>
      </w:r>
      <w:r>
        <w:rPr/>
        <w:t>type</w:t>
      </w:r>
      <w:r>
        <w:rPr>
          <w:spacing w:val="-2"/>
        </w:rPr>
        <w:t> </w:t>
      </w:r>
      <w:r>
        <w:rPr/>
        <w:t>in</w:t>
      </w:r>
      <w:r>
        <w:rPr>
          <w:spacing w:val="-2"/>
        </w:rPr>
        <w:t> </w:t>
      </w:r>
      <w:r>
        <w:rPr/>
        <w:t>how</w:t>
      </w:r>
      <w:r>
        <w:rPr>
          <w:spacing w:val="-5"/>
        </w:rPr>
        <w:t> </w:t>
      </w:r>
      <w:r>
        <w:rPr/>
        <w:t>you want the</w:t>
      </w:r>
      <w:r>
        <w:rPr>
          <w:spacing w:val="-4"/>
        </w:rPr>
        <w:t> </w:t>
      </w:r>
      <w:r>
        <w:rPr/>
        <w:t>labels</w:t>
      </w:r>
      <w:r>
        <w:rPr>
          <w:spacing w:val="-1"/>
        </w:rPr>
        <w:t> </w:t>
      </w:r>
      <w:r>
        <w:rPr/>
        <w:t>under</w:t>
      </w:r>
      <w:r>
        <w:rPr>
          <w:spacing w:val="-3"/>
        </w:rPr>
        <w:t> </w:t>
      </w:r>
      <w:r>
        <w:rPr/>
        <w:t>the</w:t>
      </w:r>
      <w:r>
        <w:rPr>
          <w:spacing w:val="-2"/>
        </w:rPr>
        <w:t> </w:t>
      </w:r>
      <w:r>
        <w:rPr/>
        <w:t>Acquisition</w:t>
      </w:r>
      <w:r>
        <w:rPr>
          <w:spacing w:val="-2"/>
        </w:rPr>
        <w:t> </w:t>
      </w:r>
      <w:r>
        <w:rPr/>
        <w:t>heading</w:t>
      </w:r>
      <w:r>
        <w:rPr>
          <w:spacing w:val="-4"/>
        </w:rPr>
        <w:t> </w:t>
      </w:r>
      <w:r>
        <w:rPr/>
        <w:t>to</w:t>
      </w:r>
      <w:r>
        <w:rPr>
          <w:spacing w:val="-4"/>
        </w:rPr>
        <w:t> </w:t>
      </w:r>
      <w:r>
        <w:rPr/>
        <w:t>appear</w:t>
      </w:r>
      <w:r>
        <w:rPr>
          <w:spacing w:val="-1"/>
        </w:rPr>
        <w:t> </w:t>
      </w:r>
      <w:r>
        <w:rPr/>
        <w:t>in charts and cash flows within the workbook.</w:t>
      </w:r>
    </w:p>
    <w:p>
      <w:pPr>
        <w:pStyle w:val="BodyText"/>
        <w:spacing w:before="121"/>
        <w:ind w:left="360"/>
      </w:pPr>
      <w:r>
        <w:rPr>
          <w:color w:val="004A8D"/>
        </w:rPr>
        <w:t>Group</w:t>
      </w:r>
      <w:r>
        <w:rPr>
          <w:color w:val="004A8D"/>
          <w:spacing w:val="-6"/>
        </w:rPr>
        <w:t> </w:t>
      </w:r>
      <w:r>
        <w:rPr>
          <w:color w:val="004A8D"/>
          <w:spacing w:val="-2"/>
        </w:rPr>
        <w:t>Selection:</w:t>
      </w:r>
    </w:p>
    <w:p>
      <w:pPr>
        <w:pStyle w:val="BodyText"/>
        <w:spacing w:line="259" w:lineRule="auto" w:before="42"/>
        <w:ind w:left="360" w:right="1200"/>
      </w:pPr>
      <w:r>
        <w:rPr/>
        <w:t>When</w:t>
      </w:r>
      <w:r>
        <w:rPr>
          <w:spacing w:val="-1"/>
        </w:rPr>
        <w:t> </w:t>
      </w:r>
      <w:r>
        <w:rPr/>
        <w:t>you</w:t>
      </w:r>
      <w:r>
        <w:rPr>
          <w:spacing w:val="-1"/>
        </w:rPr>
        <w:t> </w:t>
      </w:r>
      <w:r>
        <w:rPr/>
        <w:t>click on</w:t>
      </w:r>
      <w:r>
        <w:rPr>
          <w:spacing w:val="-3"/>
        </w:rPr>
        <w:t> </w:t>
      </w:r>
      <w:r>
        <w:rPr/>
        <w:t>a</w:t>
      </w:r>
      <w:r>
        <w:rPr>
          <w:spacing w:val="-3"/>
        </w:rPr>
        <w:t> </w:t>
      </w:r>
      <w:r>
        <w:rPr/>
        <w:t>Group</w:t>
      </w:r>
      <w:r>
        <w:rPr>
          <w:spacing w:val="-1"/>
        </w:rPr>
        <w:t> </w:t>
      </w:r>
      <w:r>
        <w:rPr/>
        <w:t>Selection</w:t>
      </w:r>
      <w:r>
        <w:rPr>
          <w:spacing w:val="-1"/>
        </w:rPr>
        <w:t> </w:t>
      </w:r>
      <w:r>
        <w:rPr/>
        <w:t>item,</w:t>
      </w:r>
      <w:r>
        <w:rPr>
          <w:spacing w:val="-2"/>
        </w:rPr>
        <w:t> </w:t>
      </w:r>
      <w:r>
        <w:rPr/>
        <w:t>a</w:t>
      </w:r>
      <w:r>
        <w:rPr>
          <w:spacing w:val="-3"/>
        </w:rPr>
        <w:t> </w:t>
      </w:r>
      <w:r>
        <w:rPr/>
        <w:t>small</w:t>
      </w:r>
      <w:r>
        <w:rPr>
          <w:spacing w:val="-1"/>
        </w:rPr>
        <w:t> </w:t>
      </w:r>
      <w:r>
        <w:rPr/>
        <w:t>down</w:t>
      </w:r>
      <w:r>
        <w:rPr>
          <w:spacing w:val="-1"/>
        </w:rPr>
        <w:t> </w:t>
      </w:r>
      <w:r>
        <w:rPr/>
        <w:t>arrow</w:t>
      </w:r>
      <w:r>
        <w:rPr>
          <w:spacing w:val="-4"/>
        </w:rPr>
        <w:t> </w:t>
      </w:r>
      <w:r>
        <w:rPr/>
        <w:t>button</w:t>
      </w:r>
      <w:r>
        <w:rPr>
          <w:spacing w:val="-1"/>
        </w:rPr>
        <w:t> </w:t>
      </w:r>
      <w:r>
        <w:rPr/>
        <w:t>appears</w:t>
      </w:r>
      <w:r>
        <w:rPr>
          <w:spacing w:val="-3"/>
        </w:rPr>
        <w:t> </w:t>
      </w:r>
      <w:r>
        <w:rPr/>
        <w:t>that</w:t>
      </w:r>
      <w:r>
        <w:rPr>
          <w:spacing w:val="-2"/>
        </w:rPr>
        <w:t> </w:t>
      </w:r>
      <w:r>
        <w:rPr/>
        <w:t>will show a list of the items in the Cost Groups list above. Your selection here determines which</w:t>
      </w:r>
      <w:r>
        <w:rPr>
          <w:spacing w:val="-3"/>
        </w:rPr>
        <w:t> </w:t>
      </w:r>
      <w:r>
        <w:rPr/>
        <w:t>item(s)</w:t>
      </w:r>
      <w:r>
        <w:rPr>
          <w:spacing w:val="-4"/>
        </w:rPr>
        <w:t> </w:t>
      </w:r>
      <w:r>
        <w:rPr/>
        <w:t>will</w:t>
      </w:r>
      <w:r>
        <w:rPr>
          <w:spacing w:val="-3"/>
        </w:rPr>
        <w:t> </w:t>
      </w:r>
      <w:r>
        <w:rPr/>
        <w:t>be</w:t>
      </w:r>
      <w:r>
        <w:rPr>
          <w:spacing w:val="-3"/>
        </w:rPr>
        <w:t> </w:t>
      </w:r>
      <w:r>
        <w:rPr/>
        <w:t>included</w:t>
      </w:r>
      <w:r>
        <w:rPr>
          <w:spacing w:val="-3"/>
        </w:rPr>
        <w:t> </w:t>
      </w:r>
      <w:r>
        <w:rPr/>
        <w:t>in</w:t>
      </w:r>
      <w:r>
        <w:rPr>
          <w:spacing w:val="-3"/>
        </w:rPr>
        <w:t> </w:t>
      </w:r>
      <w:r>
        <w:rPr/>
        <w:t>any</w:t>
      </w:r>
      <w:r>
        <w:rPr>
          <w:spacing w:val="-5"/>
        </w:rPr>
        <w:t> </w:t>
      </w:r>
      <w:r>
        <w:rPr/>
        <w:t>particular</w:t>
      </w:r>
      <w:r>
        <w:rPr>
          <w:spacing w:val="-2"/>
        </w:rPr>
        <w:t> </w:t>
      </w:r>
      <w:r>
        <w:rPr/>
        <w:t>Cost</w:t>
      </w:r>
      <w:r>
        <w:rPr>
          <w:spacing w:val="-4"/>
        </w:rPr>
        <w:t> </w:t>
      </w:r>
      <w:r>
        <w:rPr/>
        <w:t>Group.</w:t>
      </w:r>
      <w:r>
        <w:rPr>
          <w:spacing w:val="-1"/>
        </w:rPr>
        <w:t> </w:t>
      </w:r>
      <w:r>
        <w:rPr/>
        <w:t>Every</w:t>
      </w:r>
      <w:r>
        <w:rPr>
          <w:spacing w:val="-4"/>
        </w:rPr>
        <w:t> </w:t>
      </w:r>
      <w:r>
        <w:rPr/>
        <w:t>Group</w:t>
      </w:r>
      <w:r>
        <w:rPr>
          <w:spacing w:val="-3"/>
        </w:rPr>
        <w:t> </w:t>
      </w:r>
      <w:r>
        <w:rPr/>
        <w:t>Selection</w:t>
      </w:r>
      <w:r>
        <w:rPr>
          <w:spacing w:val="-3"/>
        </w:rPr>
        <w:t> </w:t>
      </w:r>
      <w:r>
        <w:rPr/>
        <w:t>item must have a selection made based on the contents of the current Cost Group list.</w:t>
      </w:r>
    </w:p>
    <w:p>
      <w:pPr>
        <w:pStyle w:val="BodyText"/>
        <w:spacing w:line="259" w:lineRule="auto"/>
        <w:ind w:left="360" w:right="1080"/>
      </w:pPr>
      <w:r>
        <w:rPr>
          <w:b/>
          <w:color w:val="003E7E"/>
        </w:rPr>
        <w:t>Important: </w:t>
      </w:r>
      <w:r>
        <w:rPr/>
        <w:t>as previously noted, when you change or delete one or more names in the Cost</w:t>
      </w:r>
      <w:r>
        <w:rPr>
          <w:spacing w:val="-3"/>
        </w:rPr>
        <w:t> </w:t>
      </w:r>
      <w:r>
        <w:rPr/>
        <w:t>Group</w:t>
      </w:r>
      <w:r>
        <w:rPr>
          <w:spacing w:val="-4"/>
        </w:rPr>
        <w:t> </w:t>
      </w:r>
      <w:r>
        <w:rPr/>
        <w:t>list,</w:t>
      </w:r>
      <w:r>
        <w:rPr>
          <w:spacing w:val="-3"/>
        </w:rPr>
        <w:t> </w:t>
      </w:r>
      <w:r>
        <w:rPr/>
        <w:t>you</w:t>
      </w:r>
      <w:r>
        <w:rPr>
          <w:spacing w:val="-2"/>
        </w:rPr>
        <w:t> </w:t>
      </w:r>
      <w:r>
        <w:rPr/>
        <w:t>must ensure</w:t>
      </w:r>
      <w:r>
        <w:rPr>
          <w:spacing w:val="-4"/>
        </w:rPr>
        <w:t> </w:t>
      </w:r>
      <w:r>
        <w:rPr/>
        <w:t>that</w:t>
      </w:r>
      <w:r>
        <w:rPr>
          <w:spacing w:val="-3"/>
        </w:rPr>
        <w:t> </w:t>
      </w:r>
      <w:r>
        <w:rPr/>
        <w:t>the</w:t>
      </w:r>
      <w:r>
        <w:rPr>
          <w:spacing w:val="-4"/>
        </w:rPr>
        <w:t> </w:t>
      </w:r>
      <w:r>
        <w:rPr/>
        <w:t>cost items</w:t>
      </w:r>
      <w:r>
        <w:rPr>
          <w:spacing w:val="-1"/>
        </w:rPr>
        <w:t> </w:t>
      </w:r>
      <w:r>
        <w:rPr/>
        <w:t>listed under</w:t>
      </w:r>
      <w:r>
        <w:rPr>
          <w:spacing w:val="-3"/>
        </w:rPr>
        <w:t> </w:t>
      </w:r>
      <w:r>
        <w:rPr/>
        <w:t>the</w:t>
      </w:r>
      <w:r>
        <w:rPr>
          <w:spacing w:val="-7"/>
        </w:rPr>
        <w:t> </w:t>
      </w:r>
      <w:r>
        <w:rPr/>
        <w:t>Group</w:t>
      </w:r>
      <w:r>
        <w:rPr>
          <w:spacing w:val="-2"/>
        </w:rPr>
        <w:t> </w:t>
      </w:r>
      <w:r>
        <w:rPr/>
        <w:t>Selection</w:t>
      </w:r>
      <w:r>
        <w:rPr>
          <w:spacing w:val="-2"/>
        </w:rPr>
        <w:t> </w:t>
      </w:r>
      <w:r>
        <w:rPr/>
        <w:t>list are re-selected to reflect the new Cost Group item(s) - they must be re-selected manually, this is not an automatic process.</w:t>
      </w:r>
    </w:p>
    <w:p>
      <w:pPr>
        <w:pStyle w:val="Heading3"/>
        <w:spacing w:before="237"/>
      </w:pPr>
      <w:r>
        <w:rPr>
          <w:color w:val="004A8D"/>
        </w:rPr>
        <w:t>The</w:t>
      </w:r>
      <w:r>
        <w:rPr>
          <w:color w:val="004A8D"/>
          <w:spacing w:val="-3"/>
        </w:rPr>
        <w:t> </w:t>
      </w:r>
      <w:r>
        <w:rPr>
          <w:color w:val="004A8D"/>
        </w:rPr>
        <w:t>Debt</w:t>
      </w:r>
      <w:r>
        <w:rPr>
          <w:color w:val="004A8D"/>
          <w:spacing w:val="-3"/>
        </w:rPr>
        <w:t> </w:t>
      </w:r>
      <w:r>
        <w:rPr>
          <w:color w:val="004A8D"/>
        </w:rPr>
        <w:t>and</w:t>
      </w:r>
      <w:r>
        <w:rPr>
          <w:color w:val="004A8D"/>
          <w:spacing w:val="-5"/>
        </w:rPr>
        <w:t> </w:t>
      </w:r>
      <w:r>
        <w:rPr>
          <w:color w:val="004A8D"/>
        </w:rPr>
        <w:t>Equity</w:t>
      </w:r>
      <w:r>
        <w:rPr>
          <w:color w:val="004A8D"/>
          <w:spacing w:val="-3"/>
        </w:rPr>
        <w:t> </w:t>
      </w:r>
      <w:r>
        <w:rPr>
          <w:color w:val="004A8D"/>
          <w:spacing w:val="-2"/>
        </w:rPr>
        <w:t>Worksheets</w:t>
      </w:r>
    </w:p>
    <w:p>
      <w:pPr>
        <w:pStyle w:val="BodyText"/>
        <w:spacing w:line="259" w:lineRule="auto" w:before="64"/>
        <w:ind w:left="360" w:right="1200"/>
      </w:pPr>
      <w:r>
        <w:rPr/>
        <w:t>In</w:t>
      </w:r>
      <w:r>
        <w:rPr>
          <w:spacing w:val="-4"/>
        </w:rPr>
        <w:t> </w:t>
      </w:r>
      <w:r>
        <w:rPr/>
        <w:t>the</w:t>
      </w:r>
      <w:r>
        <w:rPr>
          <w:spacing w:val="-2"/>
        </w:rPr>
        <w:t> </w:t>
      </w:r>
      <w:r>
        <w:rPr/>
        <w:t>Debt and</w:t>
      </w:r>
      <w:r>
        <w:rPr>
          <w:spacing w:val="-4"/>
        </w:rPr>
        <w:t> </w:t>
      </w:r>
      <w:r>
        <w:rPr/>
        <w:t>Equity</w:t>
      </w:r>
      <w:r>
        <w:rPr>
          <w:spacing w:val="-8"/>
        </w:rPr>
        <w:t> </w:t>
      </w:r>
      <w:r>
        <w:rPr/>
        <w:t>Worksheets</w:t>
      </w:r>
      <w:r>
        <w:rPr>
          <w:spacing w:val="-1"/>
        </w:rPr>
        <w:t> </w:t>
      </w:r>
      <w:r>
        <w:rPr/>
        <w:t>you</w:t>
      </w:r>
      <w:r>
        <w:rPr>
          <w:spacing w:val="-2"/>
        </w:rPr>
        <w:t> </w:t>
      </w:r>
      <w:r>
        <w:rPr/>
        <w:t>can</w:t>
      </w:r>
      <w:r>
        <w:rPr>
          <w:spacing w:val="-4"/>
        </w:rPr>
        <w:t> </w:t>
      </w:r>
      <w:r>
        <w:rPr/>
        <w:t>create</w:t>
      </w:r>
      <w:r>
        <w:rPr>
          <w:spacing w:val="-2"/>
        </w:rPr>
        <w:t> </w:t>
      </w:r>
      <w:r>
        <w:rPr/>
        <w:t>your</w:t>
      </w:r>
      <w:r>
        <w:rPr>
          <w:spacing w:val="-1"/>
        </w:rPr>
        <w:t> </w:t>
      </w:r>
      <w:r>
        <w:rPr/>
        <w:t>own</w:t>
      </w:r>
      <w:r>
        <w:rPr>
          <w:spacing w:val="-2"/>
        </w:rPr>
        <w:t> </w:t>
      </w:r>
      <w:r>
        <w:rPr/>
        <w:t>Debt</w:t>
      </w:r>
      <w:r>
        <w:rPr>
          <w:spacing w:val="-1"/>
        </w:rPr>
        <w:t> </w:t>
      </w:r>
      <w:r>
        <w:rPr/>
        <w:t>and</w:t>
      </w:r>
      <w:r>
        <w:rPr>
          <w:spacing w:val="-4"/>
        </w:rPr>
        <w:t> </w:t>
      </w:r>
      <w:r>
        <w:rPr/>
        <w:t>Equity</w:t>
      </w:r>
      <w:r>
        <w:rPr>
          <w:spacing w:val="-4"/>
        </w:rPr>
        <w:t> </w:t>
      </w:r>
      <w:r>
        <w:rPr/>
        <w:t>Groups that will be used in the appropriate charts and cash flows throughout the rest of the </w:t>
      </w:r>
      <w:r>
        <w:rPr>
          <w:spacing w:val="-2"/>
        </w:rPr>
        <w:t>workbook.</w:t>
      </w:r>
    </w:p>
    <w:p>
      <w:pPr>
        <w:pStyle w:val="BodyText"/>
        <w:spacing w:line="259" w:lineRule="auto" w:before="119"/>
        <w:ind w:left="360" w:right="1200"/>
      </w:pPr>
      <w:r>
        <w:rPr/>
        <w:t>Since</w:t>
      </w:r>
      <w:r>
        <w:rPr>
          <w:spacing w:val="-2"/>
        </w:rPr>
        <w:t> </w:t>
      </w:r>
      <w:r>
        <w:rPr/>
        <w:t>the</w:t>
      </w:r>
      <w:r>
        <w:rPr>
          <w:spacing w:val="-2"/>
        </w:rPr>
        <w:t> </w:t>
      </w:r>
      <w:r>
        <w:rPr/>
        <w:t>design</w:t>
      </w:r>
      <w:r>
        <w:rPr>
          <w:spacing w:val="-4"/>
        </w:rPr>
        <w:t> </w:t>
      </w:r>
      <w:r>
        <w:rPr/>
        <w:t>and</w:t>
      </w:r>
      <w:r>
        <w:rPr>
          <w:spacing w:val="-2"/>
        </w:rPr>
        <w:t> </w:t>
      </w:r>
      <w:r>
        <w:rPr/>
        <w:t>operation</w:t>
      </w:r>
      <w:r>
        <w:rPr>
          <w:spacing w:val="-2"/>
        </w:rPr>
        <w:t> </w:t>
      </w:r>
      <w:r>
        <w:rPr/>
        <w:t>of each</w:t>
      </w:r>
      <w:r>
        <w:rPr>
          <w:spacing w:val="-2"/>
        </w:rPr>
        <w:t> </w:t>
      </w:r>
      <w:r>
        <w:rPr/>
        <w:t>of</w:t>
      </w:r>
      <w:r>
        <w:rPr>
          <w:spacing w:val="-3"/>
        </w:rPr>
        <w:t> </w:t>
      </w:r>
      <w:r>
        <w:rPr/>
        <w:t>these</w:t>
      </w:r>
      <w:r>
        <w:rPr>
          <w:spacing w:val="-4"/>
        </w:rPr>
        <w:t> </w:t>
      </w:r>
      <w:r>
        <w:rPr/>
        <w:t>worksheets</w:t>
      </w:r>
      <w:r>
        <w:rPr>
          <w:spacing w:val="-3"/>
        </w:rPr>
        <w:t> </w:t>
      </w:r>
      <w:r>
        <w:rPr/>
        <w:t>is</w:t>
      </w:r>
      <w:r>
        <w:rPr>
          <w:spacing w:val="-4"/>
        </w:rPr>
        <w:t> </w:t>
      </w:r>
      <w:r>
        <w:rPr/>
        <w:t>the</w:t>
      </w:r>
      <w:r>
        <w:rPr>
          <w:spacing w:val="-2"/>
        </w:rPr>
        <w:t> </w:t>
      </w:r>
      <w:r>
        <w:rPr/>
        <w:t>same,</w:t>
      </w:r>
      <w:r>
        <w:rPr>
          <w:spacing w:val="-3"/>
        </w:rPr>
        <w:t> </w:t>
      </w:r>
      <w:r>
        <w:rPr/>
        <w:t>this</w:t>
      </w:r>
      <w:r>
        <w:rPr>
          <w:spacing w:val="-1"/>
        </w:rPr>
        <w:t> </w:t>
      </w:r>
      <w:r>
        <w:rPr/>
        <w:t>section covers both Debt and Equity worksheets. The example shown here is for the Debt worksheet, but the same comments apply to each.</w:t>
      </w:r>
    </w:p>
    <w:p>
      <w:pPr>
        <w:pStyle w:val="BodyText"/>
        <w:spacing w:before="122"/>
        <w:ind w:left="360"/>
      </w:pPr>
      <w:r>
        <w:rPr/>
        <w:t>The</w:t>
      </w:r>
      <w:r>
        <w:rPr>
          <w:spacing w:val="-6"/>
        </w:rPr>
        <w:t> </w:t>
      </w:r>
      <w:r>
        <w:rPr/>
        <w:t>top</w:t>
      </w:r>
      <w:r>
        <w:rPr>
          <w:spacing w:val="-5"/>
        </w:rPr>
        <w:t> </w:t>
      </w:r>
      <w:r>
        <w:rPr/>
        <w:t>area</w:t>
      </w:r>
      <w:r>
        <w:rPr>
          <w:spacing w:val="-5"/>
        </w:rPr>
        <w:t> </w:t>
      </w:r>
      <w:r>
        <w:rPr/>
        <w:t>of</w:t>
      </w:r>
      <w:r>
        <w:rPr>
          <w:spacing w:val="-1"/>
        </w:rPr>
        <w:t> </w:t>
      </w:r>
      <w:r>
        <w:rPr/>
        <w:t>the</w:t>
      </w:r>
      <w:r>
        <w:rPr>
          <w:spacing w:val="-6"/>
        </w:rPr>
        <w:t> </w:t>
      </w:r>
      <w:r>
        <w:rPr/>
        <w:t>Debt</w:t>
      </w:r>
      <w:r>
        <w:rPr>
          <w:spacing w:val="-6"/>
        </w:rPr>
        <w:t> </w:t>
      </w:r>
      <w:r>
        <w:rPr/>
        <w:t>Worksheet</w:t>
      </w:r>
      <w:r>
        <w:rPr>
          <w:spacing w:val="-1"/>
        </w:rPr>
        <w:t> </w:t>
      </w:r>
      <w:r>
        <w:rPr/>
        <w:t>is</w:t>
      </w:r>
      <w:r>
        <w:rPr>
          <w:spacing w:val="-5"/>
        </w:rPr>
        <w:t> </w:t>
      </w:r>
      <w:r>
        <w:rPr/>
        <w:t>shown</w:t>
      </w:r>
      <w:r>
        <w:rPr>
          <w:spacing w:val="-3"/>
        </w:rPr>
        <w:t> </w:t>
      </w:r>
      <w:r>
        <w:rPr>
          <w:spacing w:val="-2"/>
        </w:rPr>
        <w:t>below:</w:t>
      </w:r>
    </w:p>
    <w:p>
      <w:pPr>
        <w:pStyle w:val="BodyText"/>
        <w:spacing w:after="0"/>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4"/>
      </w:pPr>
    </w:p>
    <w:p>
      <w:pPr>
        <w:pStyle w:val="BodyText"/>
        <w:spacing w:line="390" w:lineRule="atLeast" w:before="1"/>
        <w:ind w:left="360" w:right="2825"/>
      </w:pPr>
      <w:r>
        <w:rPr/>
        <w:t>The</w:t>
      </w:r>
      <w:r>
        <w:rPr>
          <w:spacing w:val="-5"/>
        </w:rPr>
        <w:t> </w:t>
      </w:r>
      <w:r>
        <w:rPr/>
        <w:t>areas</w:t>
      </w:r>
      <w:r>
        <w:rPr>
          <w:spacing w:val="-5"/>
        </w:rPr>
        <w:t> </w:t>
      </w:r>
      <w:r>
        <w:rPr/>
        <w:t>with</w:t>
      </w:r>
      <w:r>
        <w:rPr>
          <w:spacing w:val="-3"/>
        </w:rPr>
        <w:t> </w:t>
      </w:r>
      <w:r>
        <w:rPr/>
        <w:t>a</w:t>
      </w:r>
      <w:r>
        <w:rPr>
          <w:spacing w:val="-4"/>
        </w:rPr>
        <w:t> </w:t>
      </w:r>
      <w:r>
        <w:rPr/>
        <w:t>green</w:t>
      </w:r>
      <w:r>
        <w:rPr>
          <w:spacing w:val="-5"/>
        </w:rPr>
        <w:t> </w:t>
      </w:r>
      <w:r>
        <w:rPr/>
        <w:t>background</w:t>
      </w:r>
      <w:r>
        <w:rPr>
          <w:spacing w:val="-3"/>
        </w:rPr>
        <w:t> </w:t>
      </w:r>
      <w:r>
        <w:rPr/>
        <w:t>are</w:t>
      </w:r>
      <w:r>
        <w:rPr>
          <w:spacing w:val="-5"/>
        </w:rPr>
        <w:t> </w:t>
      </w:r>
      <w:r>
        <w:rPr/>
        <w:t>for</w:t>
      </w:r>
      <w:r>
        <w:rPr>
          <w:spacing w:val="-4"/>
        </w:rPr>
        <w:t> </w:t>
      </w:r>
      <w:r>
        <w:rPr/>
        <w:t>user</w:t>
      </w:r>
      <w:r>
        <w:rPr>
          <w:spacing w:val="-2"/>
        </w:rPr>
        <w:t> </w:t>
      </w:r>
      <w:r>
        <w:rPr/>
        <w:t>input</w:t>
      </w:r>
      <w:r>
        <w:rPr>
          <w:spacing w:val="-1"/>
        </w:rPr>
        <w:t> </w:t>
      </w:r>
      <w:r>
        <w:rPr/>
        <w:t>and</w:t>
      </w:r>
      <w:r>
        <w:rPr>
          <w:spacing w:val="-5"/>
        </w:rPr>
        <w:t> </w:t>
      </w:r>
      <w:r>
        <w:rPr/>
        <w:t>selection. </w:t>
      </w:r>
      <w:r>
        <w:rPr>
          <w:color w:val="004A8D"/>
        </w:rPr>
        <w:t>Debt Source Groups:</w:t>
      </w:r>
    </w:p>
    <w:p>
      <w:pPr>
        <w:pStyle w:val="BodyText"/>
        <w:spacing w:line="259" w:lineRule="auto" w:before="43"/>
        <w:ind w:left="360" w:right="1152"/>
      </w:pPr>
      <w:r>
        <w:rPr/>
        <w:t>You can define the description of the 10 Debt Source Groups that are available simply by typing the names (each must</w:t>
      </w:r>
      <w:r>
        <w:rPr>
          <w:spacing w:val="40"/>
        </w:rPr>
        <w:t> </w:t>
      </w:r>
      <w:r>
        <w:rPr/>
        <w:t>be unique) you wish to use for Debt Source Group categories in the Charts and Cash Flows in this Workbook. The Debt Source Group names</w:t>
      </w:r>
      <w:r>
        <w:rPr>
          <w:spacing w:val="-1"/>
        </w:rPr>
        <w:t> </w:t>
      </w:r>
      <w:r>
        <w:rPr/>
        <w:t>you</w:t>
      </w:r>
      <w:r>
        <w:rPr>
          <w:spacing w:val="-1"/>
        </w:rPr>
        <w:t> </w:t>
      </w:r>
      <w:r>
        <w:rPr/>
        <w:t>enter</w:t>
      </w:r>
      <w:r>
        <w:rPr>
          <w:spacing w:val="-2"/>
        </w:rPr>
        <w:t> </w:t>
      </w:r>
      <w:r>
        <w:rPr/>
        <w:t>then</w:t>
      </w:r>
      <w:r>
        <w:rPr>
          <w:spacing w:val="-3"/>
        </w:rPr>
        <w:t> </w:t>
      </w:r>
      <w:r>
        <w:rPr/>
        <w:t>become</w:t>
      </w:r>
      <w:r>
        <w:rPr>
          <w:spacing w:val="-3"/>
        </w:rPr>
        <w:t> </w:t>
      </w:r>
      <w:r>
        <w:rPr/>
        <w:t>the</w:t>
      </w:r>
      <w:r>
        <w:rPr>
          <w:spacing w:val="-1"/>
        </w:rPr>
        <w:t> </w:t>
      </w:r>
      <w:r>
        <w:rPr/>
        <w:t>list</w:t>
      </w:r>
      <w:r>
        <w:rPr>
          <w:spacing w:val="-2"/>
        </w:rPr>
        <w:t> </w:t>
      </w:r>
      <w:r>
        <w:rPr/>
        <w:t>of valid</w:t>
      </w:r>
      <w:r>
        <w:rPr>
          <w:spacing w:val="-1"/>
        </w:rPr>
        <w:t> </w:t>
      </w:r>
      <w:r>
        <w:rPr/>
        <w:t>selections in</w:t>
      </w:r>
      <w:r>
        <w:rPr>
          <w:spacing w:val="-3"/>
        </w:rPr>
        <w:t> </w:t>
      </w:r>
      <w:r>
        <w:rPr/>
        <w:t>the</w:t>
      </w:r>
      <w:r>
        <w:rPr>
          <w:spacing w:val="-3"/>
        </w:rPr>
        <w:t> </w:t>
      </w:r>
      <w:r>
        <w:rPr/>
        <w:t>Group</w:t>
      </w:r>
      <w:r>
        <w:rPr>
          <w:spacing w:val="-1"/>
        </w:rPr>
        <w:t> </w:t>
      </w:r>
      <w:r>
        <w:rPr/>
        <w:t>Selection</w:t>
      </w:r>
      <w:r>
        <w:rPr>
          <w:spacing w:val="-1"/>
        </w:rPr>
        <w:t> </w:t>
      </w:r>
      <w:r>
        <w:rPr/>
        <w:t>list area highlighted above. When you change or delete one or more names in the Debt Source Group</w:t>
      </w:r>
      <w:r>
        <w:rPr>
          <w:spacing w:val="-4"/>
        </w:rPr>
        <w:t> </w:t>
      </w:r>
      <w:r>
        <w:rPr/>
        <w:t>list,</w:t>
      </w:r>
      <w:r>
        <w:rPr>
          <w:spacing w:val="-3"/>
        </w:rPr>
        <w:t> </w:t>
      </w:r>
      <w:r>
        <w:rPr/>
        <w:t>you</w:t>
      </w:r>
      <w:r>
        <w:rPr>
          <w:spacing w:val="-2"/>
        </w:rPr>
        <w:t> </w:t>
      </w:r>
      <w:r>
        <w:rPr/>
        <w:t>must ensure</w:t>
      </w:r>
      <w:r>
        <w:rPr>
          <w:spacing w:val="-4"/>
        </w:rPr>
        <w:t> </w:t>
      </w:r>
      <w:r>
        <w:rPr/>
        <w:t>that</w:t>
      </w:r>
      <w:r>
        <w:rPr>
          <w:spacing w:val="-3"/>
        </w:rPr>
        <w:t> </w:t>
      </w:r>
      <w:r>
        <w:rPr/>
        <w:t>the</w:t>
      </w:r>
      <w:r>
        <w:rPr>
          <w:spacing w:val="-4"/>
        </w:rPr>
        <w:t> </w:t>
      </w:r>
      <w:r>
        <w:rPr/>
        <w:t>Debt</w:t>
      </w:r>
      <w:r>
        <w:rPr>
          <w:spacing w:val="-3"/>
        </w:rPr>
        <w:t> </w:t>
      </w:r>
      <w:r>
        <w:rPr/>
        <w:t>Source</w:t>
      </w:r>
      <w:r>
        <w:rPr>
          <w:spacing w:val="-4"/>
        </w:rPr>
        <w:t> </w:t>
      </w:r>
      <w:r>
        <w:rPr/>
        <w:t>items</w:t>
      </w:r>
      <w:r>
        <w:rPr>
          <w:spacing w:val="-1"/>
        </w:rPr>
        <w:t> </w:t>
      </w:r>
      <w:r>
        <w:rPr/>
        <w:t>listed</w:t>
      </w:r>
      <w:r>
        <w:rPr>
          <w:spacing w:val="-4"/>
        </w:rPr>
        <w:t> </w:t>
      </w:r>
      <w:r>
        <w:rPr/>
        <w:t>under</w:t>
      </w:r>
      <w:r>
        <w:rPr>
          <w:spacing w:val="-3"/>
        </w:rPr>
        <w:t> </w:t>
      </w:r>
      <w:r>
        <w:rPr/>
        <w:t>the</w:t>
      </w:r>
      <w:r>
        <w:rPr>
          <w:spacing w:val="-4"/>
        </w:rPr>
        <w:t> </w:t>
      </w:r>
      <w:r>
        <w:rPr/>
        <w:t>Group</w:t>
      </w:r>
      <w:r>
        <w:rPr>
          <w:spacing w:val="-2"/>
        </w:rPr>
        <w:t> </w:t>
      </w:r>
      <w:r>
        <w:rPr/>
        <w:t>Selection list are re-selected to reflect the new Debt Source Group item(s) - they must be re- selected manually.</w:t>
      </w:r>
    </w:p>
    <w:p>
      <w:pPr>
        <w:pStyle w:val="BodyText"/>
        <w:spacing w:before="116"/>
        <w:ind w:left="360"/>
      </w:pPr>
      <w:r>
        <w:rPr>
          <w:color w:val="004A8D"/>
          <w:spacing w:val="-2"/>
        </w:rPr>
        <w:t>Status:</w:t>
      </w:r>
    </w:p>
    <w:p>
      <w:pPr>
        <w:pStyle w:val="BodyText"/>
        <w:spacing w:line="259" w:lineRule="auto" w:before="42"/>
        <w:ind w:left="360" w:right="1136"/>
      </w:pPr>
      <w:r>
        <w:rPr/>
        <w:t>For</w:t>
      </w:r>
      <w:r>
        <w:rPr>
          <w:spacing w:val="-1"/>
        </w:rPr>
        <w:t> </w:t>
      </w:r>
      <w:r>
        <w:rPr/>
        <w:t>each</w:t>
      </w:r>
      <w:r>
        <w:rPr>
          <w:spacing w:val="-4"/>
        </w:rPr>
        <w:t> </w:t>
      </w:r>
      <w:r>
        <w:rPr/>
        <w:t>Debt</w:t>
      </w:r>
      <w:r>
        <w:rPr>
          <w:spacing w:val="-3"/>
        </w:rPr>
        <w:t> </w:t>
      </w:r>
      <w:r>
        <w:rPr/>
        <w:t>Source</w:t>
      </w:r>
      <w:r>
        <w:rPr>
          <w:spacing w:val="-4"/>
        </w:rPr>
        <w:t> </w:t>
      </w:r>
      <w:r>
        <w:rPr/>
        <w:t>Group,</w:t>
      </w:r>
      <w:r>
        <w:rPr>
          <w:spacing w:val="-3"/>
        </w:rPr>
        <w:t> </w:t>
      </w:r>
      <w:r>
        <w:rPr/>
        <w:t>each</w:t>
      </w:r>
      <w:r>
        <w:rPr>
          <w:spacing w:val="-2"/>
        </w:rPr>
        <w:t> </w:t>
      </w:r>
      <w:r>
        <w:rPr/>
        <w:t>item</w:t>
      </w:r>
      <w:r>
        <w:rPr>
          <w:spacing w:val="-3"/>
        </w:rPr>
        <w:t> </w:t>
      </w:r>
      <w:r>
        <w:rPr/>
        <w:t>can</w:t>
      </w:r>
      <w:r>
        <w:rPr>
          <w:spacing w:val="-4"/>
        </w:rPr>
        <w:t> </w:t>
      </w:r>
      <w:r>
        <w:rPr/>
        <w:t>toggle</w:t>
      </w:r>
      <w:r>
        <w:rPr>
          <w:spacing w:val="-2"/>
        </w:rPr>
        <w:t> </w:t>
      </w:r>
      <w:r>
        <w:rPr/>
        <w:t>between </w:t>
      </w:r>
      <w:r>
        <w:rPr>
          <w:b/>
          <w:color w:val="003E7E"/>
        </w:rPr>
        <w:t>Active</w:t>
      </w:r>
      <w:r>
        <w:rPr>
          <w:b/>
          <w:color w:val="003E7E"/>
          <w:spacing w:val="-1"/>
        </w:rPr>
        <w:t> </w:t>
      </w:r>
      <w:r>
        <w:rPr/>
        <w:t>or</w:t>
      </w:r>
      <w:r>
        <w:rPr>
          <w:spacing w:val="-1"/>
        </w:rPr>
        <w:t> </w:t>
      </w:r>
      <w:r>
        <w:rPr>
          <w:b/>
          <w:color w:val="003E7E"/>
        </w:rPr>
        <w:t>Off</w:t>
      </w:r>
      <w:r>
        <w:rPr/>
        <w:t>.</w:t>
      </w:r>
      <w:r>
        <w:rPr>
          <w:spacing w:val="-3"/>
        </w:rPr>
        <w:t> </w:t>
      </w:r>
      <w:r>
        <w:rPr/>
        <w:t>If a</w:t>
      </w:r>
      <w:r>
        <w:rPr>
          <w:spacing w:val="-4"/>
        </w:rPr>
        <w:t> </w:t>
      </w:r>
      <w:r>
        <w:rPr/>
        <w:t>Group</w:t>
      </w:r>
      <w:r>
        <w:rPr>
          <w:spacing w:val="-4"/>
        </w:rPr>
        <w:t> </w:t>
      </w:r>
      <w:r>
        <w:rPr/>
        <w:t>is </w:t>
      </w:r>
      <w:r>
        <w:rPr>
          <w:b/>
          <w:color w:val="003E7E"/>
        </w:rPr>
        <w:t>Active</w:t>
      </w:r>
      <w:r>
        <w:rPr/>
        <w:t>, then it will be included in Charts and Cash Flows that use this section, throughout the rest of the workbook.</w:t>
      </w:r>
    </w:p>
    <w:p>
      <w:pPr>
        <w:pStyle w:val="BodyText"/>
        <w:spacing w:before="117"/>
        <w:ind w:left="360"/>
      </w:pPr>
      <w:r>
        <w:rPr>
          <w:color w:val="004A8D"/>
        </w:rPr>
        <w:t>Group</w:t>
      </w:r>
      <w:r>
        <w:rPr>
          <w:color w:val="004A8D"/>
          <w:spacing w:val="-6"/>
        </w:rPr>
        <w:t> </w:t>
      </w:r>
      <w:r>
        <w:rPr>
          <w:color w:val="004A8D"/>
          <w:spacing w:val="-2"/>
        </w:rPr>
        <w:t>Selection:</w:t>
      </w:r>
    </w:p>
    <w:p>
      <w:pPr>
        <w:pStyle w:val="BodyText"/>
        <w:spacing w:line="259" w:lineRule="auto" w:before="43"/>
        <w:ind w:left="360" w:right="1080"/>
      </w:pPr>
      <w:r>
        <w:rPr/>
        <w:t>When you click on a </w:t>
      </w:r>
      <w:r>
        <w:rPr>
          <w:b/>
          <w:color w:val="003E7E"/>
        </w:rPr>
        <w:t>Debt Group Selection </w:t>
      </w:r>
      <w:r>
        <w:rPr/>
        <w:t>item, a small down arrow button appears that will display the list of the items defined in the Debt Source Groups. The selection determines which item(s) will be included in any particular Debt Source Group. Every </w:t>
      </w:r>
      <w:r>
        <w:rPr>
          <w:b/>
          <w:color w:val="003E7E"/>
        </w:rPr>
        <w:t>Debt Group Selection </w:t>
      </w:r>
      <w:r>
        <w:rPr/>
        <w:t>item must have a selection made based on the contents of the current Debt Source Group list. </w:t>
      </w:r>
      <w:r>
        <w:rPr>
          <w:b/>
          <w:color w:val="003E7E"/>
        </w:rPr>
        <w:t>Important: </w:t>
      </w:r>
      <w:r>
        <w:rPr/>
        <w:t>as noted previously, when you change or delete</w:t>
      </w:r>
      <w:r>
        <w:rPr>
          <w:spacing w:val="-1"/>
        </w:rPr>
        <w:t> </w:t>
      </w:r>
      <w:r>
        <w:rPr/>
        <w:t>one</w:t>
      </w:r>
      <w:r>
        <w:rPr>
          <w:spacing w:val="-2"/>
        </w:rPr>
        <w:t> </w:t>
      </w:r>
      <w:r>
        <w:rPr/>
        <w:t>or</w:t>
      </w:r>
      <w:r>
        <w:rPr>
          <w:spacing w:val="-3"/>
        </w:rPr>
        <w:t> </w:t>
      </w:r>
      <w:r>
        <w:rPr/>
        <w:t>more</w:t>
      </w:r>
      <w:r>
        <w:rPr>
          <w:spacing w:val="-4"/>
        </w:rPr>
        <w:t> </w:t>
      </w:r>
      <w:r>
        <w:rPr/>
        <w:t>names</w:t>
      </w:r>
      <w:r>
        <w:rPr>
          <w:spacing w:val="-2"/>
        </w:rPr>
        <w:t> </w:t>
      </w:r>
      <w:r>
        <w:rPr/>
        <w:t>in</w:t>
      </w:r>
      <w:r>
        <w:rPr>
          <w:spacing w:val="-2"/>
        </w:rPr>
        <w:t> </w:t>
      </w:r>
      <w:r>
        <w:rPr/>
        <w:t>the</w:t>
      </w:r>
      <w:r>
        <w:rPr>
          <w:spacing w:val="-4"/>
        </w:rPr>
        <w:t> </w:t>
      </w:r>
      <w:r>
        <w:rPr/>
        <w:t>Debt</w:t>
      </w:r>
      <w:r>
        <w:rPr>
          <w:spacing w:val="-3"/>
        </w:rPr>
        <w:t> </w:t>
      </w:r>
      <w:r>
        <w:rPr/>
        <w:t>Source</w:t>
      </w:r>
      <w:r>
        <w:rPr>
          <w:spacing w:val="-6"/>
        </w:rPr>
        <w:t> </w:t>
      </w:r>
      <w:r>
        <w:rPr/>
        <w:t>Group</w:t>
      </w:r>
      <w:r>
        <w:rPr>
          <w:spacing w:val="-2"/>
        </w:rPr>
        <w:t> </w:t>
      </w:r>
      <w:r>
        <w:rPr/>
        <w:t>list,</w:t>
      </w:r>
      <w:r>
        <w:rPr>
          <w:spacing w:val="-3"/>
        </w:rPr>
        <w:t> </w:t>
      </w:r>
      <w:r>
        <w:rPr/>
        <w:t>you</w:t>
      </w:r>
      <w:r>
        <w:rPr>
          <w:spacing w:val="-2"/>
        </w:rPr>
        <w:t> </w:t>
      </w:r>
      <w:r>
        <w:rPr/>
        <w:t>must ensure</w:t>
      </w:r>
      <w:r>
        <w:rPr>
          <w:spacing w:val="-4"/>
        </w:rPr>
        <w:t> </w:t>
      </w:r>
      <w:r>
        <w:rPr/>
        <w:t>that</w:t>
      </w:r>
      <w:r>
        <w:rPr>
          <w:spacing w:val="-3"/>
        </w:rPr>
        <w:t> </w:t>
      </w:r>
      <w:r>
        <w:rPr/>
        <w:t>the</w:t>
      </w:r>
      <w:r>
        <w:rPr>
          <w:spacing w:val="-2"/>
        </w:rPr>
        <w:t> </w:t>
      </w:r>
      <w:r>
        <w:rPr/>
        <w:t>Debt</w:t>
      </w:r>
    </w:p>
    <w:p>
      <w:pPr>
        <w:pStyle w:val="BodyText"/>
        <w:spacing w:after="0" w:line="259" w:lineRule="auto"/>
        <w:sectPr>
          <w:pgSz w:w="12240" w:h="15840"/>
          <w:pgMar w:header="729" w:footer="880" w:top="1460" w:bottom="1060" w:left="1080" w:right="1080"/>
        </w:sectPr>
      </w:pPr>
    </w:p>
    <w:p>
      <w:pPr>
        <w:pStyle w:val="BodyText"/>
        <w:spacing w:line="259" w:lineRule="auto" w:before="86"/>
        <w:ind w:left="360" w:right="1105"/>
        <w:jc w:val="both"/>
      </w:pPr>
      <w:r>
        <w:rPr/>
        <w:t>Source</w:t>
      </w:r>
      <w:r>
        <w:rPr>
          <w:spacing w:val="-2"/>
        </w:rPr>
        <w:t> </w:t>
      </w:r>
      <w:r>
        <w:rPr/>
        <w:t>items</w:t>
      </w:r>
      <w:r>
        <w:rPr>
          <w:spacing w:val="-4"/>
        </w:rPr>
        <w:t> </w:t>
      </w:r>
      <w:r>
        <w:rPr/>
        <w:t>listed</w:t>
      </w:r>
      <w:r>
        <w:rPr>
          <w:spacing w:val="-2"/>
        </w:rPr>
        <w:t> </w:t>
      </w:r>
      <w:r>
        <w:rPr/>
        <w:t>under</w:t>
      </w:r>
      <w:r>
        <w:rPr>
          <w:spacing w:val="-3"/>
        </w:rPr>
        <w:t> </w:t>
      </w:r>
      <w:r>
        <w:rPr/>
        <w:t>the</w:t>
      </w:r>
      <w:r>
        <w:rPr>
          <w:spacing w:val="-2"/>
        </w:rPr>
        <w:t> </w:t>
      </w:r>
      <w:r>
        <w:rPr/>
        <w:t>Debt</w:t>
      </w:r>
      <w:r>
        <w:rPr>
          <w:spacing w:val="-5"/>
        </w:rPr>
        <w:t> </w:t>
      </w:r>
      <w:r>
        <w:rPr/>
        <w:t>Group</w:t>
      </w:r>
      <w:r>
        <w:rPr>
          <w:spacing w:val="-4"/>
        </w:rPr>
        <w:t> </w:t>
      </w:r>
      <w:r>
        <w:rPr/>
        <w:t>Selection</w:t>
      </w:r>
      <w:r>
        <w:rPr>
          <w:spacing w:val="-2"/>
        </w:rPr>
        <w:t> </w:t>
      </w:r>
      <w:r>
        <w:rPr/>
        <w:t>list are</w:t>
      </w:r>
      <w:r>
        <w:rPr>
          <w:spacing w:val="-4"/>
        </w:rPr>
        <w:t> </w:t>
      </w:r>
      <w:r>
        <w:rPr/>
        <w:t>re-selected</w:t>
      </w:r>
      <w:r>
        <w:rPr>
          <w:spacing w:val="-4"/>
        </w:rPr>
        <w:t> </w:t>
      </w:r>
      <w:r>
        <w:rPr/>
        <w:t>to</w:t>
      </w:r>
      <w:r>
        <w:rPr>
          <w:spacing w:val="-4"/>
        </w:rPr>
        <w:t> </w:t>
      </w:r>
      <w:r>
        <w:rPr/>
        <w:t>reflect</w:t>
      </w:r>
      <w:r>
        <w:rPr>
          <w:spacing w:val="-3"/>
        </w:rPr>
        <w:t> </w:t>
      </w:r>
      <w:r>
        <w:rPr/>
        <w:t>the</w:t>
      </w:r>
      <w:r>
        <w:rPr>
          <w:spacing w:val="-4"/>
        </w:rPr>
        <w:t> </w:t>
      </w:r>
      <w:r>
        <w:rPr/>
        <w:t>new Debt Source</w:t>
      </w:r>
      <w:r>
        <w:rPr>
          <w:spacing w:val="-2"/>
        </w:rPr>
        <w:t> </w:t>
      </w:r>
      <w:r>
        <w:rPr/>
        <w:t>Group item(s) - they must be re-selected manually, this is not an automatic </w:t>
      </w:r>
      <w:r>
        <w:rPr>
          <w:spacing w:val="-2"/>
        </w:rPr>
        <w:t>process.</w:t>
      </w:r>
    </w:p>
    <w:p>
      <w:pPr>
        <w:pStyle w:val="Heading3"/>
        <w:spacing w:before="237"/>
      </w:pPr>
      <w:r>
        <w:rPr>
          <w:color w:val="004A8D"/>
        </w:rPr>
        <w:t>The</w:t>
      </w:r>
      <w:r>
        <w:rPr>
          <w:color w:val="004A8D"/>
          <w:spacing w:val="-3"/>
        </w:rPr>
        <w:t> </w:t>
      </w:r>
      <w:r>
        <w:rPr>
          <w:color w:val="004A8D"/>
        </w:rPr>
        <w:t>Cash</w:t>
      </w:r>
      <w:r>
        <w:rPr>
          <w:color w:val="004A8D"/>
          <w:spacing w:val="-5"/>
        </w:rPr>
        <w:t> </w:t>
      </w:r>
      <w:r>
        <w:rPr>
          <w:color w:val="004A8D"/>
        </w:rPr>
        <w:t>Flow</w:t>
      </w:r>
      <w:r>
        <w:rPr>
          <w:color w:val="004A8D"/>
          <w:spacing w:val="-11"/>
        </w:rPr>
        <w:t> </w:t>
      </w:r>
      <w:r>
        <w:rPr>
          <w:color w:val="004A8D"/>
          <w:spacing w:val="-2"/>
        </w:rPr>
        <w:t>Worksheet</w:t>
      </w:r>
    </w:p>
    <w:p>
      <w:pPr>
        <w:pStyle w:val="BodyText"/>
        <w:spacing w:line="259" w:lineRule="auto" w:before="64"/>
        <w:ind w:left="360" w:right="1200"/>
      </w:pPr>
      <w:r>
        <w:rPr/>
        <w:t>The top part of the Cash Flow worksheet contains a high level overview of</w:t>
      </w:r>
      <w:r>
        <w:rPr>
          <w:spacing w:val="40"/>
        </w:rPr>
        <w:t> </w:t>
      </w:r>
      <w:r>
        <w:rPr/>
        <w:t>the ALL Finance Structures, or only the selected finance structure as per the selection in the Finance</w:t>
      </w:r>
      <w:r>
        <w:rPr>
          <w:spacing w:val="-3"/>
        </w:rPr>
        <w:t> </w:t>
      </w:r>
      <w:r>
        <w:rPr/>
        <w:t>worksheet.</w:t>
      </w:r>
      <w:r>
        <w:rPr>
          <w:spacing w:val="-4"/>
        </w:rPr>
        <w:t> </w:t>
      </w:r>
      <w:r>
        <w:rPr/>
        <w:t>In</w:t>
      </w:r>
      <w:r>
        <w:rPr>
          <w:spacing w:val="-5"/>
        </w:rPr>
        <w:t> </w:t>
      </w:r>
      <w:r>
        <w:rPr/>
        <w:t>addition,</w:t>
      </w:r>
      <w:r>
        <w:rPr>
          <w:spacing w:val="-1"/>
        </w:rPr>
        <w:t> </w:t>
      </w:r>
      <w:r>
        <w:rPr/>
        <w:t>it</w:t>
      </w:r>
      <w:r>
        <w:rPr>
          <w:spacing w:val="-4"/>
        </w:rPr>
        <w:t> </w:t>
      </w:r>
      <w:r>
        <w:rPr/>
        <w:t>provides</w:t>
      </w:r>
      <w:r>
        <w:rPr>
          <w:spacing w:val="-2"/>
        </w:rPr>
        <w:t> </w:t>
      </w:r>
      <w:r>
        <w:rPr/>
        <w:t>a</w:t>
      </w:r>
      <w:r>
        <w:rPr>
          <w:spacing w:val="-3"/>
        </w:rPr>
        <w:t> </w:t>
      </w:r>
      <w:r>
        <w:rPr/>
        <w:t>breakdown</w:t>
      </w:r>
      <w:r>
        <w:rPr>
          <w:spacing w:val="-3"/>
        </w:rPr>
        <w:t> </w:t>
      </w:r>
      <w:r>
        <w:rPr/>
        <w:t>of</w:t>
      </w:r>
      <w:r>
        <w:rPr>
          <w:spacing w:val="-1"/>
        </w:rPr>
        <w:t> </w:t>
      </w:r>
      <w:r>
        <w:rPr/>
        <w:t>the</w:t>
      </w:r>
      <w:r>
        <w:rPr>
          <w:spacing w:val="-5"/>
        </w:rPr>
        <w:t> </w:t>
      </w:r>
      <w:r>
        <w:rPr/>
        <w:t>revenue,</w:t>
      </w:r>
      <w:r>
        <w:rPr>
          <w:spacing w:val="-4"/>
        </w:rPr>
        <w:t> </w:t>
      </w:r>
      <w:r>
        <w:rPr/>
        <w:t>cost</w:t>
      </w:r>
      <w:r>
        <w:rPr>
          <w:spacing w:val="-2"/>
        </w:rPr>
        <w:t> </w:t>
      </w:r>
      <w:r>
        <w:rPr/>
        <w:t>and</w:t>
      </w:r>
      <w:r>
        <w:rPr>
          <w:spacing w:val="-5"/>
        </w:rPr>
        <w:t> </w:t>
      </w:r>
      <w:r>
        <w:rPr/>
        <w:t>equity and debt source elements that have been selected in the worksheets of the same names, which is based on the current finance structure selection in the finance worksheet. The following screen shows the top segment of the worksheet that is currently displaying a user-selectable </w:t>
      </w:r>
      <w:r>
        <w:rPr>
          <w:b/>
          <w:color w:val="003E7E"/>
        </w:rPr>
        <w:t>View Cycle</w:t>
      </w:r>
      <w:r>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4"/>
      </w:pPr>
    </w:p>
    <w:p>
      <w:pPr>
        <w:pStyle w:val="BodyText"/>
        <w:spacing w:line="259" w:lineRule="auto"/>
        <w:ind w:left="360" w:right="1080"/>
      </w:pPr>
      <w:r>
        <w:rPr/>
        <w:t>Use the drop-down selector outlined in red to select from a number of different </w:t>
      </w:r>
      <w:r>
        <w:rPr>
          <w:b/>
          <w:color w:val="003E7E"/>
        </w:rPr>
        <w:t>View Cycles</w:t>
      </w:r>
      <w:r>
        <w:rPr/>
        <w:t>.</w:t>
      </w:r>
      <w:r>
        <w:rPr>
          <w:spacing w:val="-1"/>
        </w:rPr>
        <w:t> </w:t>
      </w:r>
      <w:r>
        <w:rPr/>
        <w:t>Notice</w:t>
      </w:r>
      <w:r>
        <w:rPr>
          <w:spacing w:val="-5"/>
        </w:rPr>
        <w:t> </w:t>
      </w:r>
      <w:r>
        <w:rPr/>
        <w:t>that</w:t>
      </w:r>
      <w:r>
        <w:rPr>
          <w:spacing w:val="-4"/>
        </w:rPr>
        <w:t> </w:t>
      </w:r>
      <w:r>
        <w:rPr/>
        <w:t>the</w:t>
      </w:r>
      <w:r>
        <w:rPr>
          <w:spacing w:val="-5"/>
        </w:rPr>
        <w:t> </w:t>
      </w:r>
      <w:r>
        <w:rPr/>
        <w:t>#</w:t>
      </w:r>
      <w:r>
        <w:rPr>
          <w:spacing w:val="-5"/>
        </w:rPr>
        <w:t> </w:t>
      </w:r>
      <w:r>
        <w:rPr/>
        <w:t>of</w:t>
      </w:r>
      <w:r>
        <w:rPr>
          <w:spacing w:val="-1"/>
        </w:rPr>
        <w:t> </w:t>
      </w:r>
      <w:r>
        <w:rPr/>
        <w:t>Months</w:t>
      </w:r>
      <w:r>
        <w:rPr>
          <w:spacing w:val="-3"/>
        </w:rPr>
        <w:t> </w:t>
      </w:r>
      <w:r>
        <w:rPr/>
        <w:t>and</w:t>
      </w:r>
      <w:r>
        <w:rPr>
          <w:spacing w:val="-3"/>
        </w:rPr>
        <w:t> </w:t>
      </w:r>
      <w:r>
        <w:rPr/>
        <w:t>Period</w:t>
      </w:r>
      <w:r>
        <w:rPr>
          <w:spacing w:val="-5"/>
        </w:rPr>
        <w:t> </w:t>
      </w:r>
      <w:r>
        <w:rPr/>
        <w:t>Ending</w:t>
      </w:r>
      <w:r>
        <w:rPr>
          <w:spacing w:val="-1"/>
        </w:rPr>
        <w:t> </w:t>
      </w:r>
      <w:r>
        <w:rPr/>
        <w:t>headers</w:t>
      </w:r>
      <w:r>
        <w:rPr>
          <w:spacing w:val="-2"/>
        </w:rPr>
        <w:t> </w:t>
      </w:r>
      <w:r>
        <w:rPr/>
        <w:t>are</w:t>
      </w:r>
      <w:r>
        <w:rPr>
          <w:spacing w:val="-5"/>
        </w:rPr>
        <w:t> </w:t>
      </w:r>
      <w:r>
        <w:rPr/>
        <w:t>highlighted</w:t>
      </w:r>
      <w:r>
        <w:rPr>
          <w:spacing w:val="-3"/>
        </w:rPr>
        <w:t> </w:t>
      </w:r>
      <w:r>
        <w:rPr/>
        <w:t>in</w:t>
      </w:r>
      <w:r>
        <w:rPr>
          <w:spacing w:val="-3"/>
        </w:rPr>
        <w:t> </w:t>
      </w:r>
      <w:r>
        <w:rPr/>
        <w:t>yellow when the </w:t>
      </w:r>
      <w:r>
        <w:rPr>
          <w:b/>
          <w:color w:val="003E7E"/>
        </w:rPr>
        <w:t>View Cycle </w:t>
      </w:r>
      <w:r>
        <w:rPr/>
        <w:t>is less than 12 months in the current column.</w:t>
      </w:r>
    </w:p>
    <w:p>
      <w:pPr>
        <w:pStyle w:val="BodyText"/>
        <w:spacing w:after="0" w:line="259" w:lineRule="auto"/>
        <w:sectPr>
          <w:pgSz w:w="12240" w:h="15840"/>
          <w:pgMar w:header="729" w:footer="880" w:top="1460" w:bottom="1060" w:left="1080" w:right="1080"/>
        </w:sectPr>
      </w:pPr>
    </w:p>
    <w:p>
      <w:pPr>
        <w:pStyle w:val="Heading2"/>
        <w:spacing w:line="259" w:lineRule="auto" w:before="82"/>
        <w:ind w:right="1200"/>
      </w:pPr>
      <w:bookmarkStart w:name="_bookmark300" w:id="301"/>
      <w:bookmarkEnd w:id="301"/>
      <w:r>
        <w:rPr>
          <w:b w:val="0"/>
        </w:rPr>
      </w:r>
      <w:r>
        <w:rPr>
          <w:color w:val="004A8D"/>
        </w:rPr>
        <w:t>The</w:t>
      </w:r>
      <w:r>
        <w:rPr>
          <w:color w:val="004A8D"/>
          <w:spacing w:val="-6"/>
        </w:rPr>
        <w:t> </w:t>
      </w:r>
      <w:r>
        <w:rPr>
          <w:color w:val="004A8D"/>
        </w:rPr>
        <w:t>Cash</w:t>
      </w:r>
      <w:r>
        <w:rPr>
          <w:color w:val="004A8D"/>
          <w:spacing w:val="-6"/>
        </w:rPr>
        <w:t> </w:t>
      </w:r>
      <w:r>
        <w:rPr>
          <w:color w:val="004A8D"/>
        </w:rPr>
        <w:t>Flow</w:t>
      </w:r>
      <w:r>
        <w:rPr>
          <w:color w:val="004A8D"/>
          <w:spacing w:val="-4"/>
        </w:rPr>
        <w:t> </w:t>
      </w:r>
      <w:r>
        <w:rPr>
          <w:color w:val="004A8D"/>
        </w:rPr>
        <w:t>worksheet</w:t>
      </w:r>
      <w:r>
        <w:rPr>
          <w:color w:val="004A8D"/>
          <w:spacing w:val="-4"/>
        </w:rPr>
        <w:t> </w:t>
      </w:r>
      <w:r>
        <w:rPr>
          <w:color w:val="004A8D"/>
        </w:rPr>
        <w:t>contents</w:t>
      </w:r>
      <w:r>
        <w:rPr>
          <w:color w:val="004A8D"/>
          <w:spacing w:val="-6"/>
        </w:rPr>
        <w:t> </w:t>
      </w:r>
      <w:r>
        <w:rPr>
          <w:color w:val="004A8D"/>
        </w:rPr>
        <w:t>are</w:t>
      </w:r>
      <w:r>
        <w:rPr>
          <w:color w:val="004A8D"/>
          <w:spacing w:val="-4"/>
        </w:rPr>
        <w:t> </w:t>
      </w:r>
      <w:r>
        <w:rPr>
          <w:color w:val="004A8D"/>
        </w:rPr>
        <w:t>user-configurable</w:t>
      </w:r>
      <w:r>
        <w:rPr>
          <w:color w:val="004A8D"/>
          <w:spacing w:val="-6"/>
        </w:rPr>
        <w:t> </w:t>
      </w:r>
      <w:r>
        <w:rPr>
          <w:color w:val="004A8D"/>
        </w:rPr>
        <w:t>in</w:t>
      </w:r>
      <w:r>
        <w:rPr>
          <w:color w:val="004A8D"/>
          <w:spacing w:val="-6"/>
        </w:rPr>
        <w:t> </w:t>
      </w:r>
      <w:r>
        <w:rPr>
          <w:color w:val="004A8D"/>
        </w:rPr>
        <w:t>the following ways:</w:t>
      </w:r>
    </w:p>
    <w:p>
      <w:pPr>
        <w:pStyle w:val="BodyText"/>
        <w:spacing w:before="83"/>
        <w:ind w:left="360"/>
      </w:pPr>
      <w:r>
        <w:rPr>
          <w:color w:val="004A8D"/>
        </w:rPr>
        <w:t>Revenue</w:t>
      </w:r>
      <w:r>
        <w:rPr>
          <w:color w:val="004A8D"/>
          <w:spacing w:val="-8"/>
        </w:rPr>
        <w:t> </w:t>
      </w:r>
      <w:r>
        <w:rPr>
          <w:color w:val="004A8D"/>
          <w:spacing w:val="-2"/>
        </w:rPr>
        <w:t>section:</w:t>
      </w:r>
    </w:p>
    <w:p>
      <w:pPr>
        <w:pStyle w:val="BodyText"/>
        <w:spacing w:before="21"/>
        <w:ind w:left="360"/>
      </w:pPr>
      <w:r>
        <w:rPr/>
        <w:t>The</w:t>
      </w:r>
      <w:r>
        <w:rPr>
          <w:spacing w:val="-8"/>
        </w:rPr>
        <w:t> </w:t>
      </w:r>
      <w:r>
        <w:rPr/>
        <w:t>categories</w:t>
      </w:r>
      <w:r>
        <w:rPr>
          <w:spacing w:val="-4"/>
        </w:rPr>
        <w:t> </w:t>
      </w:r>
      <w:r>
        <w:rPr/>
        <w:t>and</w:t>
      </w:r>
      <w:r>
        <w:rPr>
          <w:spacing w:val="-6"/>
        </w:rPr>
        <w:t> </w:t>
      </w:r>
      <w:r>
        <w:rPr/>
        <w:t>the</w:t>
      </w:r>
      <w:r>
        <w:rPr>
          <w:spacing w:val="-5"/>
        </w:rPr>
        <w:t> </w:t>
      </w:r>
      <w:r>
        <w:rPr/>
        <w:t>line</w:t>
      </w:r>
      <w:r>
        <w:rPr>
          <w:spacing w:val="-4"/>
        </w:rPr>
        <w:t> </w:t>
      </w:r>
      <w:r>
        <w:rPr/>
        <w:t>items</w:t>
      </w:r>
      <w:r>
        <w:rPr>
          <w:spacing w:val="-6"/>
        </w:rPr>
        <w:t> </w:t>
      </w:r>
      <w:r>
        <w:rPr/>
        <w:t>they</w:t>
      </w:r>
      <w:r>
        <w:rPr>
          <w:spacing w:val="-5"/>
        </w:rPr>
        <w:t> </w:t>
      </w:r>
      <w:r>
        <w:rPr/>
        <w:t>contain</w:t>
      </w:r>
      <w:r>
        <w:rPr>
          <w:spacing w:val="-4"/>
        </w:rPr>
        <w:t> </w:t>
      </w:r>
      <w:r>
        <w:rPr/>
        <w:t>are</w:t>
      </w:r>
      <w:r>
        <w:rPr>
          <w:spacing w:val="-4"/>
        </w:rPr>
        <w:t> </w:t>
      </w:r>
      <w:r>
        <w:rPr/>
        <w:t>as</w:t>
      </w:r>
      <w:r>
        <w:rPr>
          <w:spacing w:val="-3"/>
        </w:rPr>
        <w:t> </w:t>
      </w:r>
      <w:r>
        <w:rPr/>
        <w:t>defined</w:t>
      </w:r>
      <w:r>
        <w:rPr>
          <w:spacing w:val="-5"/>
        </w:rPr>
        <w:t> </w:t>
      </w:r>
      <w:r>
        <w:rPr/>
        <w:t>in</w:t>
      </w:r>
      <w:r>
        <w:rPr>
          <w:spacing w:val="-6"/>
        </w:rPr>
        <w:t> </w:t>
      </w:r>
      <w:r>
        <w:rPr/>
        <w:t>the</w:t>
      </w:r>
      <w:r>
        <w:rPr>
          <w:spacing w:val="-4"/>
        </w:rPr>
        <w:t> </w:t>
      </w:r>
      <w:r>
        <w:rPr/>
        <w:t>Revenue</w:t>
      </w:r>
      <w:r>
        <w:rPr>
          <w:spacing w:val="-3"/>
        </w:rPr>
        <w:t> </w:t>
      </w:r>
      <w:r>
        <w:rPr>
          <w:spacing w:val="-2"/>
        </w:rPr>
        <w:t>worksheet.</w:t>
      </w:r>
    </w:p>
    <w:p>
      <w:pPr>
        <w:pStyle w:val="BodyText"/>
        <w:spacing w:before="138"/>
        <w:ind w:left="360"/>
      </w:pPr>
      <w:r>
        <w:rPr>
          <w:color w:val="004A8D"/>
        </w:rPr>
        <w:t>Cost</w:t>
      </w:r>
      <w:r>
        <w:rPr>
          <w:color w:val="004A8D"/>
          <w:spacing w:val="-1"/>
        </w:rPr>
        <w:t> </w:t>
      </w:r>
      <w:r>
        <w:rPr>
          <w:color w:val="004A8D"/>
          <w:spacing w:val="-2"/>
        </w:rPr>
        <w:t>section:</w:t>
      </w:r>
    </w:p>
    <w:p>
      <w:pPr>
        <w:pStyle w:val="BodyText"/>
        <w:spacing w:line="259" w:lineRule="auto" w:before="21"/>
        <w:ind w:left="360" w:right="1080"/>
      </w:pPr>
      <w:r>
        <w:rPr/>
        <w:t>This</w:t>
      </w:r>
      <w:r>
        <w:rPr>
          <w:spacing w:val="-4"/>
        </w:rPr>
        <w:t> </w:t>
      </w:r>
      <w:r>
        <w:rPr/>
        <w:t>section</w:t>
      </w:r>
      <w:r>
        <w:rPr>
          <w:spacing w:val="-4"/>
        </w:rPr>
        <w:t> </w:t>
      </w:r>
      <w:r>
        <w:rPr/>
        <w:t>contains</w:t>
      </w:r>
      <w:r>
        <w:rPr>
          <w:spacing w:val="-4"/>
        </w:rPr>
        <w:t> </w:t>
      </w:r>
      <w:r>
        <w:rPr/>
        <w:t>only</w:t>
      </w:r>
      <w:r>
        <w:rPr>
          <w:spacing w:val="-4"/>
        </w:rPr>
        <w:t> </w:t>
      </w:r>
      <w:r>
        <w:rPr/>
        <w:t>project cost items</w:t>
      </w:r>
      <w:r>
        <w:rPr>
          <w:spacing w:val="-3"/>
        </w:rPr>
        <w:t> </w:t>
      </w:r>
      <w:r>
        <w:rPr/>
        <w:t>(as</w:t>
      </w:r>
      <w:r>
        <w:rPr>
          <w:spacing w:val="-1"/>
        </w:rPr>
        <w:t> </w:t>
      </w:r>
      <w:r>
        <w:rPr/>
        <w:t>distinct</w:t>
      </w:r>
      <w:r>
        <w:rPr>
          <w:spacing w:val="-3"/>
        </w:rPr>
        <w:t> </w:t>
      </w:r>
      <w:r>
        <w:rPr/>
        <w:t>from</w:t>
      </w:r>
      <w:r>
        <w:rPr>
          <w:spacing w:val="-3"/>
        </w:rPr>
        <w:t> </w:t>
      </w:r>
      <w:r>
        <w:rPr/>
        <w:t>finance</w:t>
      </w:r>
      <w:r>
        <w:rPr>
          <w:spacing w:val="-2"/>
        </w:rPr>
        <w:t> </w:t>
      </w:r>
      <w:r>
        <w:rPr/>
        <w:t>costs</w:t>
      </w:r>
      <w:r>
        <w:rPr>
          <w:spacing w:val="-4"/>
        </w:rPr>
        <w:t> </w:t>
      </w:r>
      <w:r>
        <w:rPr/>
        <w:t>defined</w:t>
      </w:r>
      <w:r>
        <w:rPr>
          <w:spacing w:val="-2"/>
        </w:rPr>
        <w:t> </w:t>
      </w:r>
      <w:r>
        <w:rPr/>
        <w:t>in</w:t>
      </w:r>
      <w:r>
        <w:rPr>
          <w:spacing w:val="-4"/>
        </w:rPr>
        <w:t> </w:t>
      </w:r>
      <w:r>
        <w:rPr/>
        <w:t>the Finance Structures area of Developer). The categories and the line items they contain are as defined in the Cost worksheet.</w:t>
      </w:r>
    </w:p>
    <w:p>
      <w:pPr>
        <w:pStyle w:val="BodyText"/>
        <w:spacing w:before="118"/>
        <w:ind w:left="360"/>
      </w:pPr>
      <w:r>
        <w:rPr>
          <w:color w:val="004A8D"/>
        </w:rPr>
        <w:t>Debt</w:t>
      </w:r>
      <w:r>
        <w:rPr>
          <w:color w:val="004A8D"/>
          <w:spacing w:val="-4"/>
        </w:rPr>
        <w:t> </w:t>
      </w:r>
      <w:r>
        <w:rPr>
          <w:color w:val="004A8D"/>
        </w:rPr>
        <w:t>Sources</w:t>
      </w:r>
      <w:r>
        <w:rPr>
          <w:color w:val="004A8D"/>
          <w:spacing w:val="-4"/>
        </w:rPr>
        <w:t> </w:t>
      </w:r>
      <w:r>
        <w:rPr>
          <w:color w:val="004A8D"/>
          <w:spacing w:val="-2"/>
        </w:rPr>
        <w:t>section:</w:t>
      </w:r>
    </w:p>
    <w:p>
      <w:pPr>
        <w:pStyle w:val="BodyText"/>
        <w:spacing w:before="21"/>
        <w:ind w:left="360"/>
      </w:pPr>
      <w:r>
        <w:rPr/>
        <w:t>The</w:t>
      </w:r>
      <w:r>
        <w:rPr>
          <w:spacing w:val="-8"/>
        </w:rPr>
        <w:t> </w:t>
      </w:r>
      <w:r>
        <w:rPr/>
        <w:t>categories</w:t>
      </w:r>
      <w:r>
        <w:rPr>
          <w:spacing w:val="-4"/>
        </w:rPr>
        <w:t> </w:t>
      </w:r>
      <w:r>
        <w:rPr/>
        <w:t>and</w:t>
      </w:r>
      <w:r>
        <w:rPr>
          <w:spacing w:val="-4"/>
        </w:rPr>
        <w:t> </w:t>
      </w:r>
      <w:r>
        <w:rPr/>
        <w:t>the</w:t>
      </w:r>
      <w:r>
        <w:rPr>
          <w:spacing w:val="-6"/>
        </w:rPr>
        <w:t> </w:t>
      </w:r>
      <w:r>
        <w:rPr/>
        <w:t>line</w:t>
      </w:r>
      <w:r>
        <w:rPr>
          <w:spacing w:val="-4"/>
        </w:rPr>
        <w:t> </w:t>
      </w:r>
      <w:r>
        <w:rPr/>
        <w:t>items</w:t>
      </w:r>
      <w:r>
        <w:rPr>
          <w:spacing w:val="-5"/>
        </w:rPr>
        <w:t> </w:t>
      </w:r>
      <w:r>
        <w:rPr/>
        <w:t>they</w:t>
      </w:r>
      <w:r>
        <w:rPr>
          <w:spacing w:val="-6"/>
        </w:rPr>
        <w:t> </w:t>
      </w:r>
      <w:r>
        <w:rPr/>
        <w:t>contain</w:t>
      </w:r>
      <w:r>
        <w:rPr>
          <w:spacing w:val="-4"/>
        </w:rPr>
        <w:t> </w:t>
      </w:r>
      <w:r>
        <w:rPr/>
        <w:t>are</w:t>
      </w:r>
      <w:r>
        <w:rPr>
          <w:spacing w:val="-3"/>
        </w:rPr>
        <w:t> </w:t>
      </w:r>
      <w:r>
        <w:rPr/>
        <w:t>as</w:t>
      </w:r>
      <w:r>
        <w:rPr>
          <w:spacing w:val="-3"/>
        </w:rPr>
        <w:t> </w:t>
      </w:r>
      <w:r>
        <w:rPr/>
        <w:t>defined</w:t>
      </w:r>
      <w:r>
        <w:rPr>
          <w:spacing w:val="-6"/>
        </w:rPr>
        <w:t> </w:t>
      </w:r>
      <w:r>
        <w:rPr/>
        <w:t>in</w:t>
      </w:r>
      <w:r>
        <w:rPr>
          <w:spacing w:val="-5"/>
        </w:rPr>
        <w:t> </w:t>
      </w:r>
      <w:r>
        <w:rPr/>
        <w:t>the</w:t>
      </w:r>
      <w:r>
        <w:rPr>
          <w:spacing w:val="-4"/>
        </w:rPr>
        <w:t> </w:t>
      </w:r>
      <w:r>
        <w:rPr/>
        <w:t>Debt</w:t>
      </w:r>
      <w:r>
        <w:rPr>
          <w:spacing w:val="-4"/>
        </w:rPr>
        <w:t> </w:t>
      </w:r>
      <w:r>
        <w:rPr>
          <w:spacing w:val="-2"/>
        </w:rPr>
        <w:t>worksheet.</w:t>
      </w:r>
    </w:p>
    <w:p>
      <w:pPr>
        <w:pStyle w:val="BodyText"/>
        <w:spacing w:line="259" w:lineRule="auto" w:before="141"/>
        <w:ind w:left="360" w:right="1200"/>
      </w:pPr>
      <w:r>
        <w:rPr/>
        <w:t>Note</w:t>
      </w:r>
      <w:r>
        <w:rPr>
          <w:spacing w:val="-2"/>
        </w:rPr>
        <w:t> </w:t>
      </w:r>
      <w:r>
        <w:rPr/>
        <w:t>that</w:t>
      </w:r>
      <w:r>
        <w:rPr>
          <w:spacing w:val="-4"/>
        </w:rPr>
        <w:t> </w:t>
      </w:r>
      <w:r>
        <w:rPr/>
        <w:t>there</w:t>
      </w:r>
      <w:r>
        <w:rPr>
          <w:spacing w:val="-3"/>
        </w:rPr>
        <w:t> </w:t>
      </w:r>
      <w:r>
        <w:rPr/>
        <w:t>are</w:t>
      </w:r>
      <w:r>
        <w:rPr>
          <w:spacing w:val="-3"/>
        </w:rPr>
        <w:t> </w:t>
      </w:r>
      <w:r>
        <w:rPr/>
        <w:t>no</w:t>
      </w:r>
      <w:r>
        <w:rPr>
          <w:spacing w:val="-5"/>
        </w:rPr>
        <w:t> </w:t>
      </w:r>
      <w:r>
        <w:rPr/>
        <w:t>totals</w:t>
      </w:r>
      <w:r>
        <w:rPr>
          <w:spacing w:val="-2"/>
        </w:rPr>
        <w:t> </w:t>
      </w:r>
      <w:r>
        <w:rPr/>
        <w:t>provided</w:t>
      </w:r>
      <w:r>
        <w:rPr>
          <w:spacing w:val="-5"/>
        </w:rPr>
        <w:t> </w:t>
      </w:r>
      <w:r>
        <w:rPr/>
        <w:t>for</w:t>
      </w:r>
      <w:r>
        <w:rPr>
          <w:spacing w:val="-4"/>
        </w:rPr>
        <w:t> </w:t>
      </w:r>
      <w:r>
        <w:rPr/>
        <w:t>all</w:t>
      </w:r>
      <w:r>
        <w:rPr>
          <w:spacing w:val="-3"/>
        </w:rPr>
        <w:t> </w:t>
      </w:r>
      <w:r>
        <w:rPr/>
        <w:t>selected</w:t>
      </w:r>
      <w:r>
        <w:rPr>
          <w:spacing w:val="-3"/>
        </w:rPr>
        <w:t> </w:t>
      </w:r>
      <w:r>
        <w:rPr/>
        <w:t>categories,</w:t>
      </w:r>
      <w:r>
        <w:rPr>
          <w:spacing w:val="-4"/>
        </w:rPr>
        <w:t> </w:t>
      </w:r>
      <w:r>
        <w:rPr/>
        <w:t>since</w:t>
      </w:r>
      <w:r>
        <w:rPr>
          <w:spacing w:val="-5"/>
        </w:rPr>
        <w:t> </w:t>
      </w:r>
      <w:r>
        <w:rPr/>
        <w:t>totals</w:t>
      </w:r>
      <w:r>
        <w:rPr>
          <w:spacing w:val="-2"/>
        </w:rPr>
        <w:t> </w:t>
      </w:r>
      <w:r>
        <w:rPr/>
        <w:t>are</w:t>
      </w:r>
      <w:r>
        <w:rPr>
          <w:spacing w:val="-5"/>
        </w:rPr>
        <w:t> </w:t>
      </w:r>
      <w:r>
        <w:rPr/>
        <w:t>often inappropriate where, for example, selections have been made for contributions, repayments and profits.</w:t>
      </w:r>
    </w:p>
    <w:p>
      <w:pPr>
        <w:pStyle w:val="BodyText"/>
        <w:spacing w:before="119"/>
        <w:ind w:left="360"/>
      </w:pPr>
      <w:r>
        <w:rPr>
          <w:color w:val="004A8D"/>
        </w:rPr>
        <w:t>Equity</w:t>
      </w:r>
      <w:r>
        <w:rPr>
          <w:color w:val="004A8D"/>
          <w:spacing w:val="-5"/>
        </w:rPr>
        <w:t> </w:t>
      </w:r>
      <w:r>
        <w:rPr>
          <w:color w:val="004A8D"/>
        </w:rPr>
        <w:t>Sources</w:t>
      </w:r>
      <w:r>
        <w:rPr>
          <w:color w:val="004A8D"/>
          <w:spacing w:val="-5"/>
        </w:rPr>
        <w:t> </w:t>
      </w:r>
      <w:r>
        <w:rPr>
          <w:color w:val="004A8D"/>
          <w:spacing w:val="-2"/>
        </w:rPr>
        <w:t>section:</w:t>
      </w:r>
    </w:p>
    <w:p>
      <w:pPr>
        <w:pStyle w:val="BodyText"/>
        <w:spacing w:line="259" w:lineRule="auto" w:before="21"/>
        <w:ind w:left="360" w:right="1200"/>
      </w:pPr>
      <w:r>
        <w:rPr/>
        <w:t>The categories and the line items they contain are as defined in the Equity worksheet. Totals for each category are displayed. Note that there are no totals provided for all selected</w:t>
      </w:r>
      <w:r>
        <w:rPr>
          <w:spacing w:val="-4"/>
        </w:rPr>
        <w:t> </w:t>
      </w:r>
      <w:r>
        <w:rPr/>
        <w:t>categories,</w:t>
      </w:r>
      <w:r>
        <w:rPr>
          <w:spacing w:val="-2"/>
        </w:rPr>
        <w:t> </w:t>
      </w:r>
      <w:r>
        <w:rPr/>
        <w:t>since</w:t>
      </w:r>
      <w:r>
        <w:rPr>
          <w:spacing w:val="-4"/>
        </w:rPr>
        <w:t> </w:t>
      </w:r>
      <w:r>
        <w:rPr/>
        <w:t>totals</w:t>
      </w:r>
      <w:r>
        <w:rPr>
          <w:spacing w:val="-3"/>
        </w:rPr>
        <w:t> </w:t>
      </w:r>
      <w:r>
        <w:rPr/>
        <w:t>are</w:t>
      </w:r>
      <w:r>
        <w:rPr>
          <w:spacing w:val="-6"/>
        </w:rPr>
        <w:t> </w:t>
      </w:r>
      <w:r>
        <w:rPr/>
        <w:t>often</w:t>
      </w:r>
      <w:r>
        <w:rPr>
          <w:spacing w:val="-6"/>
        </w:rPr>
        <w:t> </w:t>
      </w:r>
      <w:r>
        <w:rPr/>
        <w:t>inappropriate</w:t>
      </w:r>
      <w:r>
        <w:rPr>
          <w:spacing w:val="-3"/>
        </w:rPr>
        <w:t> </w:t>
      </w:r>
      <w:r>
        <w:rPr/>
        <w:t>where,</w:t>
      </w:r>
      <w:r>
        <w:rPr>
          <w:spacing w:val="-7"/>
        </w:rPr>
        <w:t> </w:t>
      </w:r>
      <w:r>
        <w:rPr/>
        <w:t>for</w:t>
      </w:r>
      <w:r>
        <w:rPr>
          <w:spacing w:val="-3"/>
        </w:rPr>
        <w:t> </w:t>
      </w:r>
      <w:r>
        <w:rPr/>
        <w:t>example,</w:t>
      </w:r>
      <w:r>
        <w:rPr>
          <w:spacing w:val="-3"/>
        </w:rPr>
        <w:t> </w:t>
      </w:r>
      <w:r>
        <w:rPr/>
        <w:t>selections have been made for contributions, repayments and profits. Providing totals for this example of selected items (and for many other combinations) could be misleading.</w:t>
      </w:r>
    </w:p>
    <w:p>
      <w:pPr>
        <w:pStyle w:val="Heading3"/>
        <w:spacing w:before="237"/>
      </w:pPr>
      <w:r>
        <w:rPr>
          <w:color w:val="004A8D"/>
        </w:rPr>
        <w:t>The</w:t>
      </w:r>
      <w:r>
        <w:rPr>
          <w:color w:val="004A8D"/>
          <w:spacing w:val="-4"/>
        </w:rPr>
        <w:t> </w:t>
      </w:r>
      <w:r>
        <w:rPr>
          <w:color w:val="004A8D"/>
        </w:rPr>
        <w:t>Table</w:t>
      </w:r>
      <w:r>
        <w:rPr>
          <w:color w:val="004A8D"/>
          <w:spacing w:val="-8"/>
        </w:rPr>
        <w:t> </w:t>
      </w:r>
      <w:r>
        <w:rPr>
          <w:color w:val="004A8D"/>
          <w:spacing w:val="-2"/>
        </w:rPr>
        <w:t>Worksheets</w:t>
      </w:r>
    </w:p>
    <w:p>
      <w:pPr>
        <w:pStyle w:val="BodyText"/>
        <w:spacing w:line="259" w:lineRule="auto" w:before="62"/>
        <w:ind w:left="360" w:right="1080"/>
      </w:pPr>
      <w:r>
        <w:rPr/>
        <w:t>There are seven worksheets in the template that provide tabular information on various aspects of any given ARGUS Developer project file that is downloaded. The tables include</w:t>
      </w:r>
      <w:r>
        <w:rPr>
          <w:spacing w:val="-1"/>
        </w:rPr>
        <w:t> </w:t>
      </w:r>
      <w:r>
        <w:rPr/>
        <w:t>a significant amount of assumptions and</w:t>
      </w:r>
      <w:r>
        <w:rPr>
          <w:spacing w:val="-3"/>
        </w:rPr>
        <w:t> </w:t>
      </w:r>
      <w:r>
        <w:rPr/>
        <w:t>calculated</w:t>
      </w:r>
      <w:r>
        <w:rPr>
          <w:spacing w:val="-1"/>
        </w:rPr>
        <w:t> </w:t>
      </w:r>
      <w:r>
        <w:rPr/>
        <w:t>data</w:t>
      </w:r>
      <w:r>
        <w:rPr>
          <w:spacing w:val="-3"/>
        </w:rPr>
        <w:t> </w:t>
      </w:r>
      <w:r>
        <w:rPr/>
        <w:t>that has</w:t>
      </w:r>
      <w:r>
        <w:rPr>
          <w:spacing w:val="-3"/>
        </w:rPr>
        <w:t> </w:t>
      </w:r>
      <w:r>
        <w:rPr/>
        <w:t>been</w:t>
      </w:r>
      <w:r>
        <w:rPr>
          <w:spacing w:val="-1"/>
        </w:rPr>
        <w:t> </w:t>
      </w:r>
      <w:r>
        <w:rPr/>
        <w:t>extracted from</w:t>
      </w:r>
      <w:r>
        <w:rPr>
          <w:spacing w:val="-4"/>
        </w:rPr>
        <w:t> </w:t>
      </w:r>
      <w:r>
        <w:rPr/>
        <w:t>the</w:t>
      </w:r>
      <w:r>
        <w:rPr>
          <w:spacing w:val="-3"/>
        </w:rPr>
        <w:t> </w:t>
      </w:r>
      <w:r>
        <w:rPr/>
        <w:t>FS_Data_Source</w:t>
      </w:r>
      <w:r>
        <w:rPr>
          <w:spacing w:val="-3"/>
        </w:rPr>
        <w:t> </w:t>
      </w:r>
      <w:r>
        <w:rPr/>
        <w:t>worksheet</w:t>
      </w:r>
      <w:r>
        <w:rPr>
          <w:spacing w:val="-1"/>
        </w:rPr>
        <w:t> </w:t>
      </w:r>
      <w:r>
        <w:rPr/>
        <w:t>and</w:t>
      </w:r>
      <w:r>
        <w:rPr>
          <w:spacing w:val="-5"/>
        </w:rPr>
        <w:t> </w:t>
      </w:r>
      <w:r>
        <w:rPr/>
        <w:t>is</w:t>
      </w:r>
      <w:r>
        <w:rPr>
          <w:spacing w:val="-2"/>
        </w:rPr>
        <w:t> </w:t>
      </w:r>
      <w:r>
        <w:rPr/>
        <w:t>provided</w:t>
      </w:r>
      <w:r>
        <w:rPr>
          <w:spacing w:val="-5"/>
        </w:rPr>
        <w:t> </w:t>
      </w:r>
      <w:r>
        <w:rPr/>
        <w:t>for</w:t>
      </w:r>
      <w:r>
        <w:rPr>
          <w:spacing w:val="-2"/>
        </w:rPr>
        <w:t> </w:t>
      </w:r>
      <w:r>
        <w:rPr/>
        <w:t>users</w:t>
      </w:r>
      <w:r>
        <w:rPr>
          <w:spacing w:val="-2"/>
        </w:rPr>
        <w:t> </w:t>
      </w:r>
      <w:r>
        <w:rPr/>
        <w:t>who</w:t>
      </w:r>
      <w:r>
        <w:rPr>
          <w:spacing w:val="-3"/>
        </w:rPr>
        <w:t> </w:t>
      </w:r>
      <w:r>
        <w:rPr/>
        <w:t>wish</w:t>
      </w:r>
      <w:r>
        <w:rPr>
          <w:spacing w:val="-3"/>
        </w:rPr>
        <w:t> </w:t>
      </w:r>
      <w:r>
        <w:rPr/>
        <w:t>to</w:t>
      </w:r>
      <w:r>
        <w:rPr>
          <w:spacing w:val="-3"/>
        </w:rPr>
        <w:t> </w:t>
      </w:r>
      <w:r>
        <w:rPr/>
        <w:t>develop</w:t>
      </w:r>
      <w:r>
        <w:rPr>
          <w:spacing w:val="-3"/>
        </w:rPr>
        <w:t> </w:t>
      </w:r>
      <w:r>
        <w:rPr/>
        <w:t>their own analytical and informational reporting. The data is in simple list form, with a minimal amount of formatting and no Print Area definitions.</w:t>
      </w:r>
    </w:p>
    <w:p>
      <w:pPr>
        <w:pStyle w:val="BodyText"/>
        <w:spacing w:before="120"/>
        <w:ind w:left="420"/>
      </w:pPr>
      <w:r>
        <w:rPr>
          <w:color w:val="004A8D"/>
        </w:rPr>
        <w:t>The</w:t>
      </w:r>
      <w:r>
        <w:rPr>
          <w:color w:val="004A8D"/>
          <w:spacing w:val="-6"/>
        </w:rPr>
        <w:t> </w:t>
      </w:r>
      <w:r>
        <w:rPr>
          <w:color w:val="004A8D"/>
        </w:rPr>
        <w:t>Table</w:t>
      </w:r>
      <w:r>
        <w:rPr>
          <w:color w:val="004A8D"/>
          <w:spacing w:val="-9"/>
        </w:rPr>
        <w:t> </w:t>
      </w:r>
      <w:r>
        <w:rPr>
          <w:color w:val="004A8D"/>
        </w:rPr>
        <w:t>Worksheets</w:t>
      </w:r>
      <w:r>
        <w:rPr>
          <w:color w:val="004A8D"/>
          <w:spacing w:val="-4"/>
        </w:rPr>
        <w:t> are: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p>
    <w:p>
      <w:pPr>
        <w:pStyle w:val="BodyText"/>
        <w:spacing w:line="259" w:lineRule="auto"/>
        <w:ind w:left="360" w:right="1200"/>
      </w:pPr>
      <w:r>
        <w:rPr/>
        <w:t>Limitations</w:t>
      </w:r>
      <w:r>
        <w:rPr>
          <w:spacing w:val="-2"/>
        </w:rPr>
        <w:t> </w:t>
      </w:r>
      <w:r>
        <w:rPr/>
        <w:t>of</w:t>
      </w:r>
      <w:r>
        <w:rPr>
          <w:spacing w:val="-3"/>
        </w:rPr>
        <w:t> </w:t>
      </w:r>
      <w:r>
        <w:rPr/>
        <w:t>the</w:t>
      </w:r>
      <w:r>
        <w:rPr>
          <w:spacing w:val="-4"/>
        </w:rPr>
        <w:t> </w:t>
      </w:r>
      <w:r>
        <w:rPr/>
        <w:t>data</w:t>
      </w:r>
      <w:r>
        <w:rPr>
          <w:spacing w:val="-4"/>
        </w:rPr>
        <w:t> </w:t>
      </w:r>
      <w:r>
        <w:rPr/>
        <w:t>sets</w:t>
      </w:r>
      <w:r>
        <w:rPr>
          <w:spacing w:val="-1"/>
        </w:rPr>
        <w:t> </w:t>
      </w:r>
      <w:r>
        <w:rPr/>
        <w:t>are shown</w:t>
      </w:r>
      <w:r>
        <w:rPr>
          <w:spacing w:val="-2"/>
        </w:rPr>
        <w:t> </w:t>
      </w:r>
      <w:r>
        <w:rPr/>
        <w:t>above,</w:t>
      </w:r>
      <w:r>
        <w:rPr>
          <w:spacing w:val="-1"/>
        </w:rPr>
        <w:t> </w:t>
      </w:r>
      <w:r>
        <w:rPr/>
        <w:t>and</w:t>
      </w:r>
      <w:r>
        <w:rPr>
          <w:spacing w:val="-4"/>
        </w:rPr>
        <w:t> </w:t>
      </w:r>
      <w:r>
        <w:rPr/>
        <w:t>are</w:t>
      </w:r>
      <w:r>
        <w:rPr>
          <w:spacing w:val="-4"/>
        </w:rPr>
        <w:t> </w:t>
      </w:r>
      <w:r>
        <w:rPr/>
        <w:t>designed</w:t>
      </w:r>
      <w:r>
        <w:rPr>
          <w:spacing w:val="-6"/>
        </w:rPr>
        <w:t> </w:t>
      </w:r>
      <w:r>
        <w:rPr/>
        <w:t>to</w:t>
      </w:r>
      <w:r>
        <w:rPr>
          <w:spacing w:val="-2"/>
        </w:rPr>
        <w:t> </w:t>
      </w:r>
      <w:r>
        <w:rPr/>
        <w:t>accommodate</w:t>
      </w:r>
      <w:r>
        <w:rPr>
          <w:spacing w:val="-4"/>
        </w:rPr>
        <w:t> </w:t>
      </w:r>
      <w:r>
        <w:rPr/>
        <w:t>an estimated 98%+ of all ARGUS Developer v7.0 projects.</w:t>
      </w:r>
    </w:p>
    <w:p>
      <w:pPr>
        <w:pStyle w:val="BodyText"/>
        <w:spacing w:after="0" w:line="259" w:lineRule="auto"/>
        <w:sectPr>
          <w:pgSz w:w="12240" w:h="15840"/>
          <w:pgMar w:header="729" w:footer="880" w:top="1460" w:bottom="1060" w:left="1080" w:right="1080"/>
        </w:sectPr>
      </w:pPr>
    </w:p>
    <w:p>
      <w:pPr>
        <w:pStyle w:val="BodyText"/>
        <w:spacing w:before="86"/>
        <w:ind w:left="360"/>
      </w:pPr>
      <w:r>
        <w:rPr>
          <w:color w:val="003E7E"/>
        </w:rPr>
        <w:t>A</w:t>
      </w:r>
      <w:r>
        <w:rPr>
          <w:color w:val="003E7E"/>
          <w:spacing w:val="-7"/>
        </w:rPr>
        <w:t> </w:t>
      </w:r>
      <w:r>
        <w:rPr>
          <w:color w:val="003E7E"/>
        </w:rPr>
        <w:t>segment</w:t>
      </w:r>
      <w:r>
        <w:rPr>
          <w:color w:val="003E7E"/>
          <w:spacing w:val="-2"/>
        </w:rPr>
        <w:t> </w:t>
      </w:r>
      <w:r>
        <w:rPr>
          <w:color w:val="003E7E"/>
        </w:rPr>
        <w:t>of</w:t>
      </w:r>
      <w:r>
        <w:rPr>
          <w:color w:val="003E7E"/>
          <w:spacing w:val="-2"/>
        </w:rPr>
        <w:t> </w:t>
      </w:r>
      <w:r>
        <w:rPr>
          <w:color w:val="003E7E"/>
        </w:rPr>
        <w:t>a</w:t>
      </w:r>
      <w:r>
        <w:rPr>
          <w:color w:val="003E7E"/>
          <w:spacing w:val="-6"/>
        </w:rPr>
        <w:t> </w:t>
      </w:r>
      <w:r>
        <w:rPr>
          <w:color w:val="003E7E"/>
        </w:rPr>
        <w:t>typical</w:t>
      </w:r>
      <w:r>
        <w:rPr>
          <w:color w:val="003E7E"/>
          <w:spacing w:val="-7"/>
        </w:rPr>
        <w:t> </w:t>
      </w:r>
      <w:r>
        <w:rPr>
          <w:color w:val="003E7E"/>
        </w:rPr>
        <w:t>Table</w:t>
      </w:r>
      <w:r>
        <w:rPr>
          <w:color w:val="003E7E"/>
          <w:spacing w:val="-4"/>
        </w:rPr>
        <w:t> </w:t>
      </w:r>
      <w:r>
        <w:rPr>
          <w:color w:val="003E7E"/>
        </w:rPr>
        <w:t>type</w:t>
      </w:r>
      <w:r>
        <w:rPr>
          <w:color w:val="003E7E"/>
          <w:spacing w:val="-8"/>
        </w:rPr>
        <w:t> </w:t>
      </w:r>
      <w:r>
        <w:rPr>
          <w:color w:val="003E7E"/>
        </w:rPr>
        <w:t>Worksheet</w:t>
      </w:r>
      <w:r>
        <w:rPr>
          <w:color w:val="003E7E"/>
          <w:spacing w:val="-5"/>
        </w:rPr>
        <w:t> </w:t>
      </w:r>
      <w:r>
        <w:rPr>
          <w:color w:val="003E7E"/>
        </w:rPr>
        <w:t>is</w:t>
      </w:r>
      <w:r>
        <w:rPr>
          <w:color w:val="003E7E"/>
          <w:spacing w:val="-3"/>
        </w:rPr>
        <w:t> </w:t>
      </w:r>
      <w:r>
        <w:rPr>
          <w:color w:val="003E7E"/>
        </w:rPr>
        <w:t>shown</w:t>
      </w:r>
      <w:r>
        <w:rPr>
          <w:color w:val="003E7E"/>
          <w:spacing w:val="-4"/>
        </w:rPr>
        <w:t> </w:t>
      </w:r>
      <w:r>
        <w:rPr>
          <w:color w:val="003E7E"/>
          <w:spacing w:val="-2"/>
        </w:rPr>
        <w:t>below: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4"/>
      </w:pPr>
    </w:p>
    <w:p>
      <w:pPr>
        <w:pStyle w:val="BodyText"/>
        <w:spacing w:line="390" w:lineRule="atLeast"/>
        <w:ind w:left="360" w:right="1200"/>
      </w:pPr>
      <w:r>
        <w:rPr/>
        <w:t>The</w:t>
      </w:r>
      <w:r>
        <w:rPr>
          <w:spacing w:val="-4"/>
        </w:rPr>
        <w:t> </w:t>
      </w:r>
      <w:r>
        <w:rPr/>
        <w:t>included</w:t>
      </w:r>
      <w:r>
        <w:rPr>
          <w:spacing w:val="-3"/>
        </w:rPr>
        <w:t> </w:t>
      </w:r>
      <w:r>
        <w:rPr/>
        <w:t>data</w:t>
      </w:r>
      <w:r>
        <w:rPr>
          <w:spacing w:val="-4"/>
        </w:rPr>
        <w:t> </w:t>
      </w:r>
      <w:r>
        <w:rPr/>
        <w:t>is</w:t>
      </w:r>
      <w:r>
        <w:rPr>
          <w:spacing w:val="-4"/>
        </w:rPr>
        <w:t> </w:t>
      </w:r>
      <w:r>
        <w:rPr/>
        <w:t>quite</w:t>
      </w:r>
      <w:r>
        <w:rPr>
          <w:spacing w:val="-3"/>
        </w:rPr>
        <w:t> </w:t>
      </w:r>
      <w:r>
        <w:rPr/>
        <w:t>extensive</w:t>
      </w:r>
      <w:r>
        <w:rPr>
          <w:spacing w:val="-3"/>
        </w:rPr>
        <w:t> </w:t>
      </w:r>
      <w:r>
        <w:rPr/>
        <w:t>with</w:t>
      </w:r>
      <w:r>
        <w:rPr>
          <w:spacing w:val="-3"/>
        </w:rPr>
        <w:t> </w:t>
      </w:r>
      <w:r>
        <w:rPr/>
        <w:t>the</w:t>
      </w:r>
      <w:r>
        <w:rPr>
          <w:spacing w:val="-4"/>
        </w:rPr>
        <w:t> </w:t>
      </w:r>
      <w:r>
        <w:rPr/>
        <w:t>tables</w:t>
      </w:r>
      <w:r>
        <w:rPr>
          <w:spacing w:val="-3"/>
        </w:rPr>
        <w:t> </w:t>
      </w:r>
      <w:r>
        <w:rPr/>
        <w:t>typically</w:t>
      </w:r>
      <w:r>
        <w:rPr>
          <w:spacing w:val="-4"/>
        </w:rPr>
        <w:t> </w:t>
      </w:r>
      <w:r>
        <w:rPr/>
        <w:t>scrolling</w:t>
      </w:r>
      <w:r>
        <w:rPr>
          <w:spacing w:val="-1"/>
        </w:rPr>
        <w:t> </w:t>
      </w:r>
      <w:r>
        <w:rPr/>
        <w:t>down</w:t>
      </w:r>
      <w:r>
        <w:rPr>
          <w:spacing w:val="-3"/>
        </w:rPr>
        <w:t> </w:t>
      </w:r>
      <w:r>
        <w:rPr/>
        <w:t>and</w:t>
      </w:r>
      <w:r>
        <w:rPr>
          <w:spacing w:val="-4"/>
        </w:rPr>
        <w:t> </w:t>
      </w:r>
      <w:r>
        <w:rPr/>
        <w:t>right. </w:t>
      </w:r>
      <w:r>
        <w:rPr>
          <w:color w:val="004A8D"/>
        </w:rPr>
        <w:t>Modification Guidelines</w:t>
      </w:r>
    </w:p>
    <w:p>
      <w:pPr>
        <w:pStyle w:val="BodyText"/>
        <w:spacing w:line="259" w:lineRule="auto" w:before="44"/>
        <w:ind w:left="360" w:right="1200"/>
      </w:pPr>
      <w:r>
        <w:rPr/>
        <w:t>ARGUS</w:t>
      </w:r>
      <w:r>
        <w:rPr>
          <w:spacing w:val="-3"/>
        </w:rPr>
        <w:t> </w:t>
      </w:r>
      <w:r>
        <w:rPr/>
        <w:t>Developer</w:t>
      </w:r>
      <w:r>
        <w:rPr>
          <w:spacing w:val="-2"/>
        </w:rPr>
        <w:t> </w:t>
      </w:r>
      <w:r>
        <w:rPr/>
        <w:t>users</w:t>
      </w:r>
      <w:r>
        <w:rPr>
          <w:spacing w:val="-5"/>
        </w:rPr>
        <w:t> </w:t>
      </w:r>
      <w:r>
        <w:rPr/>
        <w:t>will</w:t>
      </w:r>
      <w:r>
        <w:rPr>
          <w:spacing w:val="-3"/>
        </w:rPr>
        <w:t> </w:t>
      </w:r>
      <w:r>
        <w:rPr/>
        <w:t>likely</w:t>
      </w:r>
      <w:r>
        <w:rPr>
          <w:spacing w:val="-3"/>
        </w:rPr>
        <w:t> </w:t>
      </w:r>
      <w:r>
        <w:rPr/>
        <w:t>wish</w:t>
      </w:r>
      <w:r>
        <w:rPr>
          <w:spacing w:val="-3"/>
        </w:rPr>
        <w:t> </w:t>
      </w:r>
      <w:r>
        <w:rPr/>
        <w:t>to</w:t>
      </w:r>
      <w:r>
        <w:rPr>
          <w:spacing w:val="-3"/>
        </w:rPr>
        <w:t> </w:t>
      </w:r>
      <w:r>
        <w:rPr/>
        <w:t>use</w:t>
      </w:r>
      <w:r>
        <w:rPr>
          <w:spacing w:val="-5"/>
        </w:rPr>
        <w:t> </w:t>
      </w:r>
      <w:r>
        <w:rPr/>
        <w:t>the</w:t>
      </w:r>
      <w:r>
        <w:rPr>
          <w:spacing w:val="-5"/>
        </w:rPr>
        <w:t> </w:t>
      </w:r>
      <w:r>
        <w:rPr/>
        <w:t>Excel</w:t>
      </w:r>
      <w:r>
        <w:rPr>
          <w:spacing w:val="-4"/>
        </w:rPr>
        <w:t> </w:t>
      </w:r>
      <w:r>
        <w:rPr/>
        <w:t>analysis workbooks</w:t>
      </w:r>
      <w:r>
        <w:rPr>
          <w:spacing w:val="-5"/>
        </w:rPr>
        <w:t> </w:t>
      </w:r>
      <w:r>
        <w:rPr/>
        <w:t>as</w:t>
      </w:r>
      <w:r>
        <w:rPr>
          <w:spacing w:val="-5"/>
        </w:rPr>
        <w:t> </w:t>
      </w:r>
      <w:r>
        <w:rPr/>
        <w:t>a</w:t>
      </w:r>
      <w:r>
        <w:rPr>
          <w:spacing w:val="-3"/>
        </w:rPr>
        <w:t> </w:t>
      </w:r>
      <w:r>
        <w:rPr/>
        <w:t>basis for custom reports which may be updated to refresh the data from ARGUS Developer models. There are four methods to consider:</w:t>
      </w:r>
    </w:p>
    <w:p>
      <w:pPr>
        <w:pStyle w:val="BodyText"/>
        <w:spacing w:line="259" w:lineRule="auto" w:before="118"/>
        <w:ind w:left="360" w:right="1200"/>
      </w:pPr>
      <w:r>
        <w:rPr>
          <w:b/>
          <w:color w:val="003E7E"/>
        </w:rPr>
        <w:t>Option</w:t>
      </w:r>
      <w:r>
        <w:rPr>
          <w:b/>
          <w:color w:val="003E7E"/>
          <w:spacing w:val="-3"/>
        </w:rPr>
        <w:t> </w:t>
      </w:r>
      <w:r>
        <w:rPr>
          <w:b/>
          <w:color w:val="003E7E"/>
        </w:rPr>
        <w:t>1:</w:t>
      </w:r>
      <w:r>
        <w:rPr>
          <w:b/>
          <w:color w:val="003E7E"/>
          <w:spacing w:val="-1"/>
        </w:rPr>
        <w:t> </w:t>
      </w:r>
      <w:r>
        <w:rPr/>
        <w:t>do</w:t>
      </w:r>
      <w:r>
        <w:rPr>
          <w:spacing w:val="-5"/>
        </w:rPr>
        <w:t> </w:t>
      </w:r>
      <w:r>
        <w:rPr/>
        <w:t>direct</w:t>
      </w:r>
      <w:r>
        <w:rPr>
          <w:spacing w:val="-4"/>
        </w:rPr>
        <w:t> </w:t>
      </w:r>
      <w:r>
        <w:rPr/>
        <w:t>modifications</w:t>
      </w:r>
      <w:r>
        <w:rPr>
          <w:spacing w:val="-5"/>
        </w:rPr>
        <w:t> </w:t>
      </w:r>
      <w:r>
        <w:rPr/>
        <w:t>to</w:t>
      </w:r>
      <w:r>
        <w:rPr>
          <w:spacing w:val="-3"/>
        </w:rPr>
        <w:t> </w:t>
      </w:r>
      <w:r>
        <w:rPr/>
        <w:t>existing</w:t>
      </w:r>
      <w:r>
        <w:rPr>
          <w:spacing w:val="-3"/>
        </w:rPr>
        <w:t> </w:t>
      </w:r>
      <w:r>
        <w:rPr/>
        <w:t>workbook</w:t>
      </w:r>
      <w:r>
        <w:rPr>
          <w:spacing w:val="-3"/>
        </w:rPr>
        <w:t> </w:t>
      </w:r>
      <w:r>
        <w:rPr/>
        <w:t>(not</w:t>
      </w:r>
      <w:r>
        <w:rPr>
          <w:spacing w:val="-4"/>
        </w:rPr>
        <w:t> </w:t>
      </w:r>
      <w:r>
        <w:rPr/>
        <w:t>recommended),</w:t>
      </w:r>
      <w:r>
        <w:rPr>
          <w:spacing w:val="-4"/>
        </w:rPr>
        <w:t> </w:t>
      </w:r>
      <w:r>
        <w:rPr/>
        <w:t>as</w:t>
      </w:r>
      <w:r>
        <w:rPr>
          <w:spacing w:val="-3"/>
        </w:rPr>
        <w:t> </w:t>
      </w:r>
      <w:r>
        <w:rPr/>
        <w:t>we cannot support templates that have been modified in any way.</w:t>
      </w:r>
    </w:p>
    <w:p>
      <w:pPr>
        <w:pStyle w:val="BodyText"/>
        <w:spacing w:line="256" w:lineRule="auto" w:before="121"/>
        <w:ind w:left="360" w:right="1200"/>
      </w:pPr>
      <w:r>
        <w:rPr>
          <w:b/>
          <w:color w:val="003E7E"/>
        </w:rPr>
        <w:t>Option</w:t>
      </w:r>
      <w:r>
        <w:rPr>
          <w:b/>
          <w:color w:val="003E7E"/>
          <w:spacing w:val="-3"/>
        </w:rPr>
        <w:t> </w:t>
      </w:r>
      <w:r>
        <w:rPr>
          <w:b/>
          <w:color w:val="003E7E"/>
        </w:rPr>
        <w:t>2:</w:t>
      </w:r>
      <w:r>
        <w:rPr>
          <w:b/>
          <w:color w:val="003E7E"/>
          <w:spacing w:val="-1"/>
        </w:rPr>
        <w:t> </w:t>
      </w:r>
      <w:r>
        <w:rPr/>
        <w:t>add</w:t>
      </w:r>
      <w:r>
        <w:rPr>
          <w:spacing w:val="-5"/>
        </w:rPr>
        <w:t> </w:t>
      </w:r>
      <w:r>
        <w:rPr/>
        <w:t>new</w:t>
      </w:r>
      <w:r>
        <w:rPr>
          <w:spacing w:val="-6"/>
        </w:rPr>
        <w:t> </w:t>
      </w:r>
      <w:r>
        <w:rPr/>
        <w:t>worksheets</w:t>
      </w:r>
      <w:r>
        <w:rPr>
          <w:spacing w:val="-4"/>
        </w:rPr>
        <w:t> </w:t>
      </w:r>
      <w:r>
        <w:rPr/>
        <w:t>to</w:t>
      </w:r>
      <w:r>
        <w:rPr>
          <w:spacing w:val="-5"/>
        </w:rPr>
        <w:t> </w:t>
      </w:r>
      <w:r>
        <w:rPr/>
        <w:t>existing</w:t>
      </w:r>
      <w:r>
        <w:rPr>
          <w:spacing w:val="-3"/>
        </w:rPr>
        <w:t> </w:t>
      </w:r>
      <w:r>
        <w:rPr/>
        <w:t>file</w:t>
      </w:r>
      <w:r>
        <w:rPr>
          <w:spacing w:val="-5"/>
        </w:rPr>
        <w:t> </w:t>
      </w:r>
      <w:r>
        <w:rPr/>
        <w:t>and</w:t>
      </w:r>
      <w:r>
        <w:rPr>
          <w:spacing w:val="-3"/>
        </w:rPr>
        <w:t> </w:t>
      </w:r>
      <w:r>
        <w:rPr/>
        <w:t>reference</w:t>
      </w:r>
      <w:r>
        <w:rPr>
          <w:spacing w:val="-5"/>
        </w:rPr>
        <w:t> </w:t>
      </w:r>
      <w:r>
        <w:rPr/>
        <w:t>existing</w:t>
      </w:r>
      <w:r>
        <w:rPr>
          <w:spacing w:val="-3"/>
        </w:rPr>
        <w:t> </w:t>
      </w:r>
      <w:r>
        <w:rPr/>
        <w:t>content</w:t>
      </w:r>
      <w:r>
        <w:rPr>
          <w:spacing w:val="-1"/>
        </w:rPr>
        <w:t> </w:t>
      </w:r>
      <w:r>
        <w:rPr/>
        <w:t>using standard Excel functionality.</w:t>
      </w:r>
    </w:p>
    <w:p>
      <w:pPr>
        <w:pStyle w:val="BodyText"/>
        <w:spacing w:line="259" w:lineRule="auto" w:before="124"/>
        <w:ind w:left="360" w:right="1080"/>
      </w:pPr>
      <w:r>
        <w:rPr>
          <w:b/>
          <w:color w:val="003E7E"/>
        </w:rPr>
        <w:t>Option</w:t>
      </w:r>
      <w:r>
        <w:rPr>
          <w:b/>
          <w:color w:val="003E7E"/>
          <w:spacing w:val="-2"/>
        </w:rPr>
        <w:t> </w:t>
      </w:r>
      <w:r>
        <w:rPr>
          <w:b/>
          <w:color w:val="003E7E"/>
        </w:rPr>
        <w:t>3: </w:t>
      </w:r>
      <w:r>
        <w:rPr/>
        <w:t>create</w:t>
      </w:r>
      <w:r>
        <w:rPr>
          <w:spacing w:val="-4"/>
        </w:rPr>
        <w:t> </w:t>
      </w:r>
      <w:r>
        <w:rPr/>
        <w:t>a</w:t>
      </w:r>
      <w:r>
        <w:rPr>
          <w:spacing w:val="-4"/>
        </w:rPr>
        <w:t> </w:t>
      </w:r>
      <w:r>
        <w:rPr/>
        <w:t>new</w:t>
      </w:r>
      <w:r>
        <w:rPr>
          <w:spacing w:val="-5"/>
        </w:rPr>
        <w:t> </w:t>
      </w:r>
      <w:r>
        <w:rPr/>
        <w:t>Excel</w:t>
      </w:r>
      <w:r>
        <w:rPr>
          <w:spacing w:val="-7"/>
        </w:rPr>
        <w:t> </w:t>
      </w:r>
      <w:r>
        <w:rPr/>
        <w:t>Workbook</w:t>
      </w:r>
      <w:r>
        <w:rPr>
          <w:spacing w:val="-1"/>
        </w:rPr>
        <w:t> </w:t>
      </w:r>
      <w:r>
        <w:rPr/>
        <w:t>then</w:t>
      </w:r>
      <w:r>
        <w:rPr>
          <w:spacing w:val="-3"/>
        </w:rPr>
        <w:t> </w:t>
      </w:r>
      <w:r>
        <w:rPr/>
        <w:t>reference</w:t>
      </w:r>
      <w:r>
        <w:rPr>
          <w:spacing w:val="-2"/>
        </w:rPr>
        <w:t> </w:t>
      </w:r>
      <w:r>
        <w:rPr/>
        <w:t>existing</w:t>
      </w:r>
      <w:r>
        <w:rPr>
          <w:spacing w:val="-2"/>
        </w:rPr>
        <w:t> </w:t>
      </w:r>
      <w:r>
        <w:rPr/>
        <w:t>content</w:t>
      </w:r>
      <w:r>
        <w:rPr>
          <w:spacing w:val="-1"/>
        </w:rPr>
        <w:t> </w:t>
      </w:r>
      <w:r>
        <w:rPr/>
        <w:t>–</w:t>
      </w:r>
      <w:r>
        <w:rPr>
          <w:spacing w:val="-4"/>
        </w:rPr>
        <w:t> </w:t>
      </w:r>
      <w:r>
        <w:rPr/>
        <w:t>this</w:t>
      </w:r>
      <w:r>
        <w:rPr>
          <w:spacing w:val="-1"/>
        </w:rPr>
        <w:t> </w:t>
      </w:r>
      <w:r>
        <w:rPr/>
        <w:t>will</w:t>
      </w:r>
      <w:r>
        <w:rPr>
          <w:spacing w:val="-2"/>
        </w:rPr>
        <w:t> </w:t>
      </w:r>
      <w:r>
        <w:rPr/>
        <w:t>create links that work well, but there are some caveats, such as changing the name/location of the file being referenced with the links. This requires a clear understanding of how links work within Excel.</w:t>
      </w:r>
    </w:p>
    <w:p>
      <w:pPr>
        <w:pStyle w:val="BodyText"/>
        <w:spacing w:line="259" w:lineRule="auto" w:before="119"/>
        <w:ind w:left="360" w:right="1220"/>
        <w:jc w:val="both"/>
      </w:pPr>
      <w:r>
        <w:rPr>
          <w:b/>
          <w:color w:val="003E7E"/>
        </w:rPr>
        <w:t>Option</w:t>
      </w:r>
      <w:r>
        <w:rPr>
          <w:b/>
          <w:color w:val="003E7E"/>
          <w:spacing w:val="-3"/>
        </w:rPr>
        <w:t> </w:t>
      </w:r>
      <w:r>
        <w:rPr>
          <w:b/>
          <w:color w:val="003E7E"/>
        </w:rPr>
        <w:t>4:</w:t>
      </w:r>
      <w:r>
        <w:rPr>
          <w:b/>
          <w:color w:val="003E7E"/>
          <w:spacing w:val="-1"/>
        </w:rPr>
        <w:t> </w:t>
      </w:r>
      <w:r>
        <w:rPr/>
        <w:t>use</w:t>
      </w:r>
      <w:r>
        <w:rPr>
          <w:spacing w:val="-7"/>
        </w:rPr>
        <w:t> </w:t>
      </w:r>
      <w:r>
        <w:rPr/>
        <w:t>the</w:t>
      </w:r>
      <w:r>
        <w:rPr>
          <w:spacing w:val="-3"/>
        </w:rPr>
        <w:t> </w:t>
      </w:r>
      <w:r>
        <w:rPr/>
        <w:t>series</w:t>
      </w:r>
      <w:r>
        <w:rPr>
          <w:spacing w:val="-5"/>
        </w:rPr>
        <w:t> </w:t>
      </w:r>
      <w:r>
        <w:rPr/>
        <w:t>of</w:t>
      </w:r>
      <w:r>
        <w:rPr>
          <w:spacing w:val="-1"/>
        </w:rPr>
        <w:t> </w:t>
      </w:r>
      <w:r>
        <w:rPr/>
        <w:t>data</w:t>
      </w:r>
      <w:r>
        <w:rPr>
          <w:spacing w:val="-5"/>
        </w:rPr>
        <w:t> </w:t>
      </w:r>
      <w:r>
        <w:rPr/>
        <w:t>table</w:t>
      </w:r>
      <w:r>
        <w:rPr>
          <w:spacing w:val="-3"/>
        </w:rPr>
        <w:t> </w:t>
      </w:r>
      <w:r>
        <w:rPr/>
        <w:t>worksheets</w:t>
      </w:r>
      <w:r>
        <w:rPr>
          <w:spacing w:val="-5"/>
        </w:rPr>
        <w:t> </w:t>
      </w:r>
      <w:r>
        <w:rPr/>
        <w:t>that</w:t>
      </w:r>
      <w:r>
        <w:rPr>
          <w:spacing w:val="-1"/>
        </w:rPr>
        <w:t> </w:t>
      </w:r>
      <w:r>
        <w:rPr/>
        <w:t>are</w:t>
      </w:r>
      <w:r>
        <w:rPr>
          <w:spacing w:val="-3"/>
        </w:rPr>
        <w:t> </w:t>
      </w:r>
      <w:r>
        <w:rPr/>
        <w:t>included</w:t>
      </w:r>
      <w:r>
        <w:rPr>
          <w:spacing w:val="-3"/>
        </w:rPr>
        <w:t> </w:t>
      </w:r>
      <w:r>
        <w:rPr/>
        <w:t>with</w:t>
      </w:r>
      <w:r>
        <w:rPr>
          <w:spacing w:val="-3"/>
        </w:rPr>
        <w:t> </w:t>
      </w:r>
      <w:r>
        <w:rPr/>
        <w:t>the</w:t>
      </w:r>
      <w:r>
        <w:rPr>
          <w:spacing w:val="-3"/>
        </w:rPr>
        <w:t> </w:t>
      </w:r>
      <w:r>
        <w:rPr/>
        <w:t>template</w:t>
      </w:r>
      <w:r>
        <w:rPr>
          <w:spacing w:val="-4"/>
        </w:rPr>
        <w:t> </w:t>
      </w:r>
      <w:r>
        <w:rPr/>
        <w:t>to develop</w:t>
      </w:r>
      <w:r>
        <w:rPr>
          <w:spacing w:val="-1"/>
        </w:rPr>
        <w:t> </w:t>
      </w:r>
      <w:r>
        <w:rPr/>
        <w:t>your own</w:t>
      </w:r>
      <w:r>
        <w:rPr>
          <w:spacing w:val="-1"/>
        </w:rPr>
        <w:t> </w:t>
      </w:r>
      <w:r>
        <w:rPr/>
        <w:t>reports and</w:t>
      </w:r>
      <w:r>
        <w:rPr>
          <w:spacing w:val="-1"/>
        </w:rPr>
        <w:t> </w:t>
      </w:r>
      <w:r>
        <w:rPr/>
        <w:t>analysis –</w:t>
      </w:r>
      <w:r>
        <w:rPr>
          <w:spacing w:val="-1"/>
        </w:rPr>
        <w:t> </w:t>
      </w:r>
      <w:r>
        <w:rPr/>
        <w:t>note</w:t>
      </w:r>
      <w:r>
        <w:rPr>
          <w:spacing w:val="-3"/>
        </w:rPr>
        <w:t> </w:t>
      </w:r>
      <w:r>
        <w:rPr/>
        <w:t>that</w:t>
      </w:r>
      <w:r>
        <w:rPr>
          <w:spacing w:val="-2"/>
        </w:rPr>
        <w:t> </w:t>
      </w:r>
      <w:r>
        <w:rPr/>
        <w:t>this requires</w:t>
      </w:r>
      <w:r>
        <w:rPr>
          <w:spacing w:val="-1"/>
        </w:rPr>
        <w:t> </w:t>
      </w:r>
      <w:r>
        <w:rPr/>
        <w:t>a</w:t>
      </w:r>
      <w:r>
        <w:rPr>
          <w:spacing w:val="-3"/>
        </w:rPr>
        <w:t> </w:t>
      </w:r>
      <w:r>
        <w:rPr/>
        <w:t>relatively high</w:t>
      </w:r>
      <w:r>
        <w:rPr>
          <w:spacing w:val="-3"/>
        </w:rPr>
        <w:t> </w:t>
      </w:r>
      <w:r>
        <w:rPr/>
        <w:t>level</w:t>
      </w:r>
      <w:r>
        <w:rPr>
          <w:spacing w:val="-2"/>
        </w:rPr>
        <w:t> </w:t>
      </w:r>
      <w:r>
        <w:rPr/>
        <w:t>of Excel expertise.</w:t>
      </w:r>
    </w:p>
    <w:p>
      <w:pPr>
        <w:pStyle w:val="BodyText"/>
        <w:spacing w:after="0" w:line="259" w:lineRule="auto"/>
        <w:jc w:val="both"/>
        <w:sectPr>
          <w:pgSz w:w="12240" w:h="15840"/>
          <w:pgMar w:header="729" w:footer="880" w:top="1460" w:bottom="1060" w:left="1080" w:right="1080"/>
        </w:sectPr>
      </w:pPr>
    </w:p>
    <w:p>
      <w:pPr>
        <w:pStyle w:val="Heading1"/>
      </w:pPr>
      <w:bookmarkStart w:name="_bookmark301" w:id="302"/>
      <w:bookmarkEnd w:id="302"/>
      <w:r>
        <w:rPr>
          <w:b w:val="0"/>
        </w:rPr>
      </w:r>
      <w:r>
        <w:rPr>
          <w:color w:val="004A8D"/>
          <w:spacing w:val="-2"/>
        </w:rPr>
        <w:t>Analysis</w:t>
      </w:r>
    </w:p>
    <w:p>
      <w:pPr>
        <w:pStyle w:val="Heading2"/>
        <w:spacing w:before="269"/>
      </w:pPr>
      <w:bookmarkStart w:name="_bookmark302" w:id="303"/>
      <w:bookmarkEnd w:id="303"/>
      <w:r>
        <w:rPr>
          <w:b w:val="0"/>
        </w:rPr>
      </w:r>
      <w:r>
        <w:rPr>
          <w:color w:val="004A8D"/>
        </w:rPr>
        <w:t>Sensitivity</w:t>
      </w:r>
      <w:r>
        <w:rPr>
          <w:color w:val="004A8D"/>
          <w:spacing w:val="-12"/>
        </w:rPr>
        <w:t> </w:t>
      </w:r>
      <w:r>
        <w:rPr>
          <w:color w:val="004A8D"/>
          <w:spacing w:val="-2"/>
        </w:rPr>
        <w:t>Analysis</w:t>
      </w:r>
    </w:p>
    <w:p>
      <w:pPr>
        <w:pStyle w:val="BodyText"/>
        <w:spacing w:before="105"/>
        <w:ind w:left="360"/>
      </w:pPr>
      <w:r>
        <w:rPr/>
        <w:t>Navigation:</w:t>
      </w:r>
      <w:r>
        <w:rPr>
          <w:spacing w:val="-13"/>
        </w:rPr>
        <w:t> </w:t>
      </w:r>
      <w:r>
        <w:rPr/>
        <w:t>Home</w:t>
      </w:r>
      <w:r>
        <w:rPr>
          <w:spacing w:val="-12"/>
        </w:rPr>
        <w:t> </w:t>
      </w:r>
      <w:r>
        <w:rPr/>
        <w:t>Ribbon&gt;Distribution</w:t>
      </w:r>
      <w:r>
        <w:rPr>
          <w:spacing w:val="-10"/>
        </w:rPr>
        <w:t> </w:t>
      </w:r>
      <w:r>
        <w:rPr/>
        <w:t>&amp;</w:t>
      </w:r>
      <w:r>
        <w:rPr>
          <w:spacing w:val="-14"/>
        </w:rPr>
        <w:t> </w:t>
      </w:r>
      <w:r>
        <w:rPr/>
        <w:t>Analysis&gt;Sensitivity</w:t>
      </w:r>
      <w:r>
        <w:rPr>
          <w:spacing w:val="-12"/>
        </w:rPr>
        <w:t> </w:t>
      </w:r>
      <w:r>
        <w:rPr>
          <w:spacing w:val="-2"/>
        </w:rPr>
        <w:t>Analysis</w:t>
      </w:r>
    </w:p>
    <w:p>
      <w:pPr>
        <w:pStyle w:val="BodyText"/>
        <w:spacing w:before="6"/>
      </w:pPr>
    </w:p>
    <w:p>
      <w:pPr>
        <w:pStyle w:val="Heading3"/>
      </w:pPr>
      <w:r>
        <w:rPr>
          <w:color w:val="004A8D"/>
          <w:spacing w:val="-2"/>
        </w:rPr>
        <w:t>Overview</w:t>
      </w:r>
    </w:p>
    <w:p>
      <w:pPr>
        <w:pStyle w:val="BodyText"/>
        <w:spacing w:line="259" w:lineRule="auto" w:before="62"/>
        <w:ind w:left="360" w:right="1127"/>
      </w:pPr>
      <w:r>
        <w:rPr/>
        <w:t>The</w:t>
      </w:r>
      <w:r>
        <w:rPr>
          <w:spacing w:val="-5"/>
        </w:rPr>
        <w:t> </w:t>
      </w:r>
      <w:r>
        <w:rPr/>
        <w:t>Sensitivity</w:t>
      </w:r>
      <w:r>
        <w:rPr>
          <w:spacing w:val="-5"/>
        </w:rPr>
        <w:t> </w:t>
      </w:r>
      <w:r>
        <w:rPr/>
        <w:t>Analysis</w:t>
      </w:r>
      <w:r>
        <w:rPr>
          <w:spacing w:val="-2"/>
        </w:rPr>
        <w:t> </w:t>
      </w:r>
      <w:r>
        <w:rPr/>
        <w:t>module</w:t>
      </w:r>
      <w:r>
        <w:rPr>
          <w:spacing w:val="-3"/>
        </w:rPr>
        <w:t> </w:t>
      </w:r>
      <w:r>
        <w:rPr/>
        <w:t>highlights</w:t>
      </w:r>
      <w:r>
        <w:rPr>
          <w:spacing w:val="-5"/>
        </w:rPr>
        <w:t> </w:t>
      </w:r>
      <w:r>
        <w:rPr/>
        <w:t>the</w:t>
      </w:r>
      <w:r>
        <w:rPr>
          <w:spacing w:val="-3"/>
        </w:rPr>
        <w:t> </w:t>
      </w:r>
      <w:r>
        <w:rPr/>
        <w:t>impact</w:t>
      </w:r>
      <w:r>
        <w:rPr>
          <w:spacing w:val="-1"/>
        </w:rPr>
        <w:t> </w:t>
      </w:r>
      <w:r>
        <w:rPr/>
        <w:t>of</w:t>
      </w:r>
      <w:r>
        <w:rPr>
          <w:spacing w:val="-4"/>
        </w:rPr>
        <w:t> </w:t>
      </w:r>
      <w:r>
        <w:rPr/>
        <w:t>making</w:t>
      </w:r>
      <w:r>
        <w:rPr>
          <w:spacing w:val="-1"/>
        </w:rPr>
        <w:t> </w:t>
      </w:r>
      <w:r>
        <w:rPr/>
        <w:t>changes</w:t>
      </w:r>
      <w:r>
        <w:rPr>
          <w:spacing w:val="-5"/>
        </w:rPr>
        <w:t> </w:t>
      </w:r>
      <w:r>
        <w:rPr/>
        <w:t>to</w:t>
      </w:r>
      <w:r>
        <w:rPr>
          <w:spacing w:val="-3"/>
        </w:rPr>
        <w:t> </w:t>
      </w:r>
      <w:r>
        <w:rPr/>
        <w:t>one</w:t>
      </w:r>
      <w:r>
        <w:rPr>
          <w:spacing w:val="-3"/>
        </w:rPr>
        <w:t> </w:t>
      </w:r>
      <w:r>
        <w:rPr/>
        <w:t>or</w:t>
      </w:r>
      <w:r>
        <w:rPr>
          <w:spacing w:val="-4"/>
        </w:rPr>
        <w:t> </w:t>
      </w:r>
      <w:r>
        <w:rPr/>
        <w:t>many variables. Small changes in some variables can have a significant impact on the overall profitability of the project. You can view these impacts in the Key Performance </w:t>
      </w:r>
      <w:r>
        <w:rPr>
          <w:spacing w:val="-2"/>
        </w:rPr>
        <w:t>Indicators.</w:t>
      </w:r>
    </w:p>
    <w:p>
      <w:pPr>
        <w:pStyle w:val="BodyText"/>
        <w:spacing w:before="117"/>
        <w:ind w:left="360"/>
      </w:pPr>
      <w:r>
        <w:rPr>
          <w:color w:val="004A8D"/>
          <w:spacing w:val="-2"/>
        </w:rPr>
        <w:t>Variability</w:t>
      </w:r>
    </w:p>
    <w:p>
      <w:pPr>
        <w:pStyle w:val="ListParagraph"/>
        <w:numPr>
          <w:ilvl w:val="0"/>
          <w:numId w:val="402"/>
        </w:numPr>
        <w:tabs>
          <w:tab w:pos="1080" w:val="left" w:leader="none"/>
        </w:tabs>
        <w:spacing w:line="240" w:lineRule="auto" w:before="40" w:after="0"/>
        <w:ind w:left="1080" w:right="0" w:hanging="360"/>
        <w:jc w:val="left"/>
        <w:rPr>
          <w:sz w:val="22"/>
        </w:rPr>
      </w:pPr>
      <w:r>
        <w:rPr>
          <w:sz w:val="22"/>
        </w:rPr>
        <w:t>Up</w:t>
      </w:r>
      <w:r>
        <w:rPr>
          <w:spacing w:val="-3"/>
          <w:sz w:val="22"/>
        </w:rPr>
        <w:t> </w:t>
      </w:r>
      <w:r>
        <w:rPr>
          <w:sz w:val="22"/>
        </w:rPr>
        <w:t>to</w:t>
      </w:r>
      <w:r>
        <w:rPr>
          <w:spacing w:val="-4"/>
          <w:sz w:val="22"/>
        </w:rPr>
        <w:t> </w:t>
      </w:r>
      <w:r>
        <w:rPr>
          <w:sz w:val="22"/>
        </w:rPr>
        <w:t>six</w:t>
      </w:r>
      <w:r>
        <w:rPr>
          <w:spacing w:val="-4"/>
          <w:sz w:val="22"/>
        </w:rPr>
        <w:t> </w:t>
      </w:r>
      <w:r>
        <w:rPr>
          <w:sz w:val="22"/>
        </w:rPr>
        <w:t>fields</w:t>
      </w:r>
      <w:r>
        <w:rPr>
          <w:spacing w:val="-4"/>
          <w:sz w:val="22"/>
        </w:rPr>
        <w:t> </w:t>
      </w:r>
      <w:r>
        <w:rPr>
          <w:sz w:val="22"/>
        </w:rPr>
        <w:t>can</w:t>
      </w:r>
      <w:r>
        <w:rPr>
          <w:spacing w:val="-2"/>
          <w:sz w:val="22"/>
        </w:rPr>
        <w:t> </w:t>
      </w:r>
      <w:r>
        <w:rPr>
          <w:sz w:val="22"/>
        </w:rPr>
        <w:t>be</w:t>
      </w:r>
      <w:r>
        <w:rPr>
          <w:spacing w:val="-4"/>
          <w:sz w:val="22"/>
        </w:rPr>
        <w:t> </w:t>
      </w:r>
      <w:r>
        <w:rPr>
          <w:sz w:val="22"/>
        </w:rPr>
        <w:t>changed</w:t>
      </w:r>
      <w:r>
        <w:rPr>
          <w:spacing w:val="-4"/>
          <w:sz w:val="22"/>
        </w:rPr>
        <w:t> </w:t>
      </w:r>
      <w:r>
        <w:rPr>
          <w:spacing w:val="-2"/>
          <w:sz w:val="22"/>
        </w:rPr>
        <w:t>simultaneously.</w:t>
      </w:r>
    </w:p>
    <w:p>
      <w:pPr>
        <w:pStyle w:val="ListParagraph"/>
        <w:numPr>
          <w:ilvl w:val="0"/>
          <w:numId w:val="402"/>
        </w:numPr>
        <w:tabs>
          <w:tab w:pos="1080" w:val="left" w:leader="none"/>
        </w:tabs>
        <w:spacing w:line="240" w:lineRule="auto" w:before="2" w:after="0"/>
        <w:ind w:left="1080" w:right="0" w:hanging="360"/>
        <w:jc w:val="left"/>
        <w:rPr>
          <w:sz w:val="22"/>
        </w:rPr>
      </w:pPr>
      <w:r>
        <w:rPr>
          <w:sz w:val="22"/>
        </w:rPr>
        <w:t>Each</w:t>
      </w:r>
      <w:r>
        <w:rPr>
          <w:spacing w:val="-6"/>
          <w:sz w:val="22"/>
        </w:rPr>
        <w:t> </w:t>
      </w:r>
      <w:r>
        <w:rPr>
          <w:sz w:val="22"/>
        </w:rPr>
        <w:t>field</w:t>
      </w:r>
      <w:r>
        <w:rPr>
          <w:spacing w:val="-3"/>
          <w:sz w:val="22"/>
        </w:rPr>
        <w:t> </w:t>
      </w:r>
      <w:r>
        <w:rPr>
          <w:sz w:val="22"/>
        </w:rPr>
        <w:t>can</w:t>
      </w:r>
      <w:r>
        <w:rPr>
          <w:spacing w:val="-5"/>
          <w:sz w:val="22"/>
        </w:rPr>
        <w:t> </w:t>
      </w:r>
      <w:r>
        <w:rPr>
          <w:sz w:val="22"/>
        </w:rPr>
        <w:t>be</w:t>
      </w:r>
      <w:r>
        <w:rPr>
          <w:spacing w:val="-4"/>
          <w:sz w:val="22"/>
        </w:rPr>
        <w:t> </w:t>
      </w:r>
      <w:r>
        <w:rPr>
          <w:sz w:val="22"/>
        </w:rPr>
        <w:t>varied</w:t>
      </w:r>
      <w:r>
        <w:rPr>
          <w:spacing w:val="-5"/>
          <w:sz w:val="22"/>
        </w:rPr>
        <w:t> </w:t>
      </w:r>
      <w:r>
        <w:rPr>
          <w:sz w:val="22"/>
        </w:rPr>
        <w:t>by</w:t>
      </w:r>
      <w:r>
        <w:rPr>
          <w:spacing w:val="-5"/>
          <w:sz w:val="22"/>
        </w:rPr>
        <w:t> </w:t>
      </w:r>
      <w:r>
        <w:rPr>
          <w:sz w:val="22"/>
        </w:rPr>
        <w:t>up</w:t>
      </w:r>
      <w:r>
        <w:rPr>
          <w:spacing w:val="-4"/>
          <w:sz w:val="22"/>
        </w:rPr>
        <w:t> </w:t>
      </w:r>
      <w:r>
        <w:rPr>
          <w:sz w:val="22"/>
        </w:rPr>
        <w:t>to</w:t>
      </w:r>
      <w:r>
        <w:rPr>
          <w:spacing w:val="-5"/>
          <w:sz w:val="22"/>
        </w:rPr>
        <w:t> </w:t>
      </w:r>
      <w:r>
        <w:rPr>
          <w:sz w:val="22"/>
        </w:rPr>
        <w:t>fifteen</w:t>
      </w:r>
      <w:r>
        <w:rPr>
          <w:spacing w:val="-3"/>
          <w:sz w:val="22"/>
        </w:rPr>
        <w:t> </w:t>
      </w:r>
      <w:r>
        <w:rPr>
          <w:sz w:val="22"/>
        </w:rPr>
        <w:t>different</w:t>
      </w:r>
      <w:r>
        <w:rPr>
          <w:spacing w:val="-4"/>
          <w:sz w:val="22"/>
        </w:rPr>
        <w:t> </w:t>
      </w:r>
      <w:r>
        <w:rPr>
          <w:spacing w:val="-2"/>
          <w:sz w:val="22"/>
        </w:rPr>
        <w:t>steps.</w:t>
      </w:r>
    </w:p>
    <w:p>
      <w:pPr>
        <w:pStyle w:val="BodyText"/>
        <w:spacing w:before="119"/>
        <w:ind w:left="360"/>
      </w:pPr>
      <w:r>
        <w:rPr>
          <w:color w:val="004A8D"/>
          <w:spacing w:val="-2"/>
        </w:rPr>
        <w:t>Calculation</w:t>
      </w:r>
    </w:p>
    <w:p>
      <w:pPr>
        <w:pStyle w:val="BodyText"/>
        <w:spacing w:before="42"/>
        <w:ind w:left="360"/>
      </w:pPr>
      <w:r>
        <w:rPr/>
        <w:t>To</w:t>
      </w:r>
      <w:r>
        <w:rPr>
          <w:spacing w:val="-6"/>
        </w:rPr>
        <w:t> </w:t>
      </w:r>
      <w:r>
        <w:rPr/>
        <w:t>calculate</w:t>
      </w:r>
      <w:r>
        <w:rPr>
          <w:spacing w:val="-5"/>
        </w:rPr>
        <w:t> </w:t>
      </w:r>
      <w:r>
        <w:rPr/>
        <w:t>the</w:t>
      </w:r>
      <w:r>
        <w:rPr>
          <w:spacing w:val="-5"/>
        </w:rPr>
        <w:t> </w:t>
      </w:r>
      <w:r>
        <w:rPr/>
        <w:t>changes</w:t>
      </w:r>
      <w:r>
        <w:rPr>
          <w:spacing w:val="-8"/>
        </w:rPr>
        <w:t> </w:t>
      </w:r>
      <w:r>
        <w:rPr/>
        <w:t>for</w:t>
      </w:r>
      <w:r>
        <w:rPr>
          <w:spacing w:val="-3"/>
        </w:rPr>
        <w:t> </w:t>
      </w:r>
      <w:r>
        <w:rPr/>
        <w:t>each</w:t>
      </w:r>
      <w:r>
        <w:rPr>
          <w:spacing w:val="-5"/>
        </w:rPr>
        <w:t> </w:t>
      </w:r>
      <w:r>
        <w:rPr/>
        <w:t>variable,</w:t>
      </w:r>
      <w:r>
        <w:rPr>
          <w:spacing w:val="-3"/>
        </w:rPr>
        <w:t> </w:t>
      </w:r>
      <w:r>
        <w:rPr/>
        <w:t>the</w:t>
      </w:r>
      <w:r>
        <w:rPr>
          <w:spacing w:val="-5"/>
        </w:rPr>
        <w:t> </w:t>
      </w:r>
      <w:r>
        <w:rPr>
          <w:spacing w:val="-2"/>
        </w:rPr>
        <w:t>analysis:</w:t>
      </w:r>
    </w:p>
    <w:p>
      <w:pPr>
        <w:pStyle w:val="ListParagraph"/>
        <w:numPr>
          <w:ilvl w:val="0"/>
          <w:numId w:val="403"/>
        </w:numPr>
        <w:tabs>
          <w:tab w:pos="1097" w:val="left" w:leader="none"/>
        </w:tabs>
        <w:spacing w:line="240" w:lineRule="auto" w:before="141" w:after="0"/>
        <w:ind w:left="1097" w:right="0" w:hanging="737"/>
        <w:jc w:val="left"/>
        <w:rPr>
          <w:sz w:val="22"/>
        </w:rPr>
      </w:pPr>
      <w:r>
        <w:rPr>
          <w:sz w:val="22"/>
        </w:rPr>
        <w:t>Applies</w:t>
      </w:r>
      <w:r>
        <w:rPr>
          <w:spacing w:val="-6"/>
          <w:sz w:val="22"/>
        </w:rPr>
        <w:t> </w:t>
      </w:r>
      <w:r>
        <w:rPr>
          <w:sz w:val="22"/>
        </w:rPr>
        <w:t>steps</w:t>
      </w:r>
      <w:r>
        <w:rPr>
          <w:spacing w:val="-6"/>
          <w:sz w:val="22"/>
        </w:rPr>
        <w:t> </w:t>
      </w:r>
      <w:r>
        <w:rPr>
          <w:sz w:val="22"/>
        </w:rPr>
        <w:t>up/down</w:t>
      </w:r>
      <w:r>
        <w:rPr>
          <w:spacing w:val="-5"/>
          <w:sz w:val="22"/>
        </w:rPr>
        <w:t> </w:t>
      </w:r>
      <w:r>
        <w:rPr>
          <w:sz w:val="22"/>
        </w:rPr>
        <w:t>from</w:t>
      </w:r>
      <w:r>
        <w:rPr>
          <w:spacing w:val="-6"/>
          <w:sz w:val="22"/>
        </w:rPr>
        <w:t> </w:t>
      </w:r>
      <w:r>
        <w:rPr>
          <w:sz w:val="22"/>
        </w:rPr>
        <w:t>the</w:t>
      </w:r>
      <w:r>
        <w:rPr>
          <w:spacing w:val="-7"/>
          <w:sz w:val="22"/>
        </w:rPr>
        <w:t> </w:t>
      </w:r>
      <w:r>
        <w:rPr>
          <w:sz w:val="22"/>
        </w:rPr>
        <w:t>input’s</w:t>
      </w:r>
      <w:r>
        <w:rPr>
          <w:spacing w:val="-5"/>
          <w:sz w:val="22"/>
        </w:rPr>
        <w:t> </w:t>
      </w:r>
      <w:r>
        <w:rPr>
          <w:sz w:val="22"/>
        </w:rPr>
        <w:t>current</w:t>
      </w:r>
      <w:r>
        <w:rPr>
          <w:spacing w:val="-3"/>
          <w:sz w:val="22"/>
        </w:rPr>
        <w:t> </w:t>
      </w:r>
      <w:r>
        <w:rPr>
          <w:spacing w:val="-2"/>
          <w:sz w:val="22"/>
        </w:rPr>
        <w:t>value</w:t>
      </w:r>
    </w:p>
    <w:p>
      <w:pPr>
        <w:pStyle w:val="ListParagraph"/>
        <w:numPr>
          <w:ilvl w:val="0"/>
          <w:numId w:val="403"/>
        </w:numPr>
        <w:tabs>
          <w:tab w:pos="1097" w:val="left" w:leader="none"/>
        </w:tabs>
        <w:spacing w:line="259" w:lineRule="auto" w:before="140" w:after="0"/>
        <w:ind w:left="360" w:right="1510" w:firstLine="0"/>
        <w:jc w:val="left"/>
        <w:rPr>
          <w:sz w:val="22"/>
        </w:rPr>
      </w:pPr>
      <w:r>
        <w:rPr>
          <w:sz w:val="22"/>
        </w:rPr>
        <w:t>Shows</w:t>
      </w:r>
      <w:r>
        <w:rPr>
          <w:spacing w:val="-3"/>
          <w:sz w:val="22"/>
        </w:rPr>
        <w:t> </w:t>
      </w:r>
      <w:r>
        <w:rPr>
          <w:sz w:val="22"/>
        </w:rPr>
        <w:t>results</w:t>
      </w:r>
      <w:r>
        <w:rPr>
          <w:spacing w:val="-5"/>
          <w:sz w:val="22"/>
        </w:rPr>
        <w:t> </w:t>
      </w:r>
      <w:r>
        <w:rPr>
          <w:sz w:val="22"/>
        </w:rPr>
        <w:t>for</w:t>
      </w:r>
      <w:r>
        <w:rPr>
          <w:spacing w:val="-4"/>
          <w:sz w:val="22"/>
        </w:rPr>
        <w:t> </w:t>
      </w:r>
      <w:r>
        <w:rPr>
          <w:sz w:val="22"/>
        </w:rPr>
        <w:t>varying</w:t>
      </w:r>
      <w:r>
        <w:rPr>
          <w:spacing w:val="-2"/>
          <w:sz w:val="22"/>
        </w:rPr>
        <w:t> </w:t>
      </w:r>
      <w:r>
        <w:rPr>
          <w:sz w:val="22"/>
        </w:rPr>
        <w:t>each</w:t>
      </w:r>
      <w:r>
        <w:rPr>
          <w:spacing w:val="-4"/>
          <w:sz w:val="22"/>
        </w:rPr>
        <w:t> </w:t>
      </w:r>
      <w:r>
        <w:rPr>
          <w:sz w:val="22"/>
        </w:rPr>
        <w:t>input,</w:t>
      </w:r>
      <w:r>
        <w:rPr>
          <w:spacing w:val="-4"/>
          <w:sz w:val="22"/>
        </w:rPr>
        <w:t> </w:t>
      </w:r>
      <w:r>
        <w:rPr>
          <w:sz w:val="22"/>
        </w:rPr>
        <w:t>including</w:t>
      </w:r>
      <w:r>
        <w:rPr>
          <w:spacing w:val="-4"/>
          <w:sz w:val="22"/>
        </w:rPr>
        <w:t> </w:t>
      </w:r>
      <w:r>
        <w:rPr>
          <w:sz w:val="22"/>
        </w:rPr>
        <w:t>the</w:t>
      </w:r>
      <w:r>
        <w:rPr>
          <w:spacing w:val="-5"/>
          <w:sz w:val="22"/>
        </w:rPr>
        <w:t> </w:t>
      </w:r>
      <w:r>
        <w:rPr>
          <w:sz w:val="22"/>
        </w:rPr>
        <w:t>mid-point</w:t>
      </w:r>
      <w:r>
        <w:rPr>
          <w:spacing w:val="-4"/>
          <w:sz w:val="22"/>
        </w:rPr>
        <w:t> </w:t>
      </w:r>
      <w:r>
        <w:rPr>
          <w:sz w:val="22"/>
        </w:rPr>
        <w:t>where</w:t>
      </w:r>
      <w:r>
        <w:rPr>
          <w:spacing w:val="-4"/>
          <w:sz w:val="22"/>
        </w:rPr>
        <w:t> </w:t>
      </w:r>
      <w:r>
        <w:rPr>
          <w:sz w:val="22"/>
        </w:rPr>
        <w:t>the</w:t>
      </w:r>
      <w:r>
        <w:rPr>
          <w:spacing w:val="-5"/>
          <w:sz w:val="22"/>
        </w:rPr>
        <w:t> </w:t>
      </w:r>
      <w:r>
        <w:rPr>
          <w:sz w:val="22"/>
        </w:rPr>
        <w:t>value does not change.</w:t>
      </w:r>
    </w:p>
    <w:p>
      <w:pPr>
        <w:pStyle w:val="BodyText"/>
        <w:spacing w:before="116"/>
        <w:ind w:left="360"/>
      </w:pPr>
      <w:r>
        <w:rPr>
          <w:color w:val="004A8D"/>
          <w:spacing w:val="-2"/>
        </w:rPr>
        <w:t>Categories</w:t>
      </w:r>
    </w:p>
    <w:p>
      <w:pPr>
        <w:pStyle w:val="BodyText"/>
        <w:spacing w:line="259" w:lineRule="auto" w:before="42"/>
        <w:ind w:left="360" w:right="1200"/>
      </w:pPr>
      <w:r>
        <w:rPr/>
        <w:t>The</w:t>
      </w:r>
      <w:r>
        <w:rPr>
          <w:spacing w:val="-5"/>
        </w:rPr>
        <w:t> </w:t>
      </w:r>
      <w:r>
        <w:rPr/>
        <w:t>table</w:t>
      </w:r>
      <w:r>
        <w:rPr>
          <w:spacing w:val="-3"/>
        </w:rPr>
        <w:t> </w:t>
      </w:r>
      <w:r>
        <w:rPr/>
        <w:t>below</w:t>
      </w:r>
      <w:r>
        <w:rPr>
          <w:spacing w:val="-6"/>
        </w:rPr>
        <w:t> </w:t>
      </w:r>
      <w:r>
        <w:rPr/>
        <w:t>shows</w:t>
      </w:r>
      <w:r>
        <w:rPr>
          <w:spacing w:val="-2"/>
        </w:rPr>
        <w:t> </w:t>
      </w:r>
      <w:r>
        <w:rPr/>
        <w:t>categories</w:t>
      </w:r>
      <w:r>
        <w:rPr>
          <w:spacing w:val="-2"/>
        </w:rPr>
        <w:t> </w:t>
      </w:r>
      <w:r>
        <w:rPr/>
        <w:t>and</w:t>
      </w:r>
      <w:r>
        <w:rPr>
          <w:spacing w:val="-7"/>
        </w:rPr>
        <w:t> </w:t>
      </w:r>
      <w:r>
        <w:rPr/>
        <w:t>fields</w:t>
      </w:r>
      <w:r>
        <w:rPr>
          <w:spacing w:val="-5"/>
        </w:rPr>
        <w:t> </w:t>
      </w:r>
      <w:r>
        <w:rPr/>
        <w:t>available</w:t>
      </w:r>
      <w:r>
        <w:rPr>
          <w:spacing w:val="-5"/>
        </w:rPr>
        <w:t> </w:t>
      </w:r>
      <w:r>
        <w:rPr/>
        <w:t>for</w:t>
      </w:r>
      <w:r>
        <w:rPr>
          <w:spacing w:val="-4"/>
        </w:rPr>
        <w:t> </w:t>
      </w:r>
      <w:r>
        <w:rPr/>
        <w:t>inclusion</w:t>
      </w:r>
      <w:r>
        <w:rPr>
          <w:spacing w:val="-3"/>
        </w:rPr>
        <w:t> </w:t>
      </w:r>
      <w:r>
        <w:rPr/>
        <w:t>in</w:t>
      </w:r>
      <w:r>
        <w:rPr>
          <w:spacing w:val="-3"/>
        </w:rPr>
        <w:t> </w:t>
      </w:r>
      <w:r>
        <w:rPr/>
        <w:t>a Sensitivity </w:t>
      </w:r>
      <w:r>
        <w:rPr>
          <w:spacing w:val="-2"/>
        </w:rPr>
        <w:t>Analysis.</w:t>
      </w:r>
    </w:p>
    <w:p>
      <w:pPr>
        <w:pStyle w:val="BodyText"/>
        <w:spacing w:before="3" w:after="1"/>
        <w:rPr>
          <w:sz w:val="10"/>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45"/>
        <w:gridCol w:w="5490"/>
      </w:tblGrid>
      <w:tr>
        <w:trPr>
          <w:trHeight w:val="554" w:hRule="atLeast"/>
        </w:trPr>
        <w:tc>
          <w:tcPr>
            <w:tcW w:w="2245" w:type="dxa"/>
            <w:shd w:val="clear" w:color="auto" w:fill="4F81BC"/>
          </w:tcPr>
          <w:p>
            <w:pPr>
              <w:pStyle w:val="TableParagraph"/>
              <w:spacing w:before="40"/>
              <w:ind w:left="150"/>
              <w:rPr>
                <w:b/>
                <w:sz w:val="22"/>
              </w:rPr>
            </w:pPr>
            <w:r>
              <w:rPr>
                <w:b/>
                <w:color w:val="FFFFFF"/>
                <w:spacing w:val="-2"/>
                <w:sz w:val="22"/>
              </w:rPr>
              <w:t>Category</w:t>
            </w:r>
          </w:p>
        </w:tc>
        <w:tc>
          <w:tcPr>
            <w:tcW w:w="5490" w:type="dxa"/>
            <w:shd w:val="clear" w:color="auto" w:fill="4F81BC"/>
          </w:tcPr>
          <w:p>
            <w:pPr>
              <w:pStyle w:val="TableParagraph"/>
              <w:spacing w:before="40"/>
              <w:ind w:left="148"/>
              <w:rPr>
                <w:b/>
                <w:sz w:val="22"/>
              </w:rPr>
            </w:pPr>
            <w:r>
              <w:rPr>
                <w:b/>
                <w:color w:val="FFFFFF"/>
                <w:spacing w:val="-2"/>
                <w:sz w:val="22"/>
              </w:rPr>
              <w:t>Fields</w:t>
            </w:r>
          </w:p>
        </w:tc>
      </w:tr>
      <w:tr>
        <w:trPr>
          <w:trHeight w:val="2401" w:hRule="atLeast"/>
        </w:trPr>
        <w:tc>
          <w:tcPr>
            <w:tcW w:w="2245" w:type="dxa"/>
            <w:shd w:val="clear" w:color="auto" w:fill="D2DFED"/>
          </w:tcPr>
          <w:p>
            <w:pPr>
              <w:pStyle w:val="TableParagraph"/>
              <w:spacing w:before="2"/>
              <w:rPr>
                <w:sz w:val="22"/>
              </w:rPr>
            </w:pPr>
            <w:r>
              <w:rPr>
                <w:spacing w:val="-2"/>
                <w:sz w:val="22"/>
              </w:rPr>
              <w:t>Construction</w:t>
            </w:r>
          </w:p>
        </w:tc>
        <w:tc>
          <w:tcPr>
            <w:tcW w:w="5490" w:type="dxa"/>
            <w:shd w:val="clear" w:color="auto" w:fill="D2DFED"/>
          </w:tcPr>
          <w:p>
            <w:pPr>
              <w:pStyle w:val="TableParagraph"/>
              <w:spacing w:before="2"/>
              <w:ind w:left="222"/>
              <w:rPr>
                <w:sz w:val="22"/>
              </w:rPr>
            </w:pPr>
            <w:r>
              <w:rPr>
                <w:sz w:val="22"/>
              </w:rPr>
              <w:t>Number</w:t>
            </w:r>
            <w:r>
              <w:rPr>
                <w:spacing w:val="-2"/>
                <w:sz w:val="22"/>
              </w:rPr>
              <w:t> </w:t>
            </w:r>
            <w:r>
              <w:rPr>
                <w:sz w:val="22"/>
              </w:rPr>
              <w:t>of </w:t>
            </w:r>
            <w:r>
              <w:rPr>
                <w:spacing w:val="-2"/>
                <w:sz w:val="22"/>
              </w:rPr>
              <w:t>Units</w:t>
            </w:r>
          </w:p>
          <w:p>
            <w:pPr>
              <w:pStyle w:val="TableParagraph"/>
              <w:spacing w:line="324" w:lineRule="auto" w:before="90"/>
              <w:ind w:left="222" w:right="2401"/>
              <w:rPr>
                <w:sz w:val="22"/>
              </w:rPr>
            </w:pPr>
            <w:r>
              <w:rPr>
                <w:sz w:val="22"/>
              </w:rPr>
              <w:t>Rate</w:t>
            </w:r>
            <w:r>
              <w:rPr>
                <w:spacing w:val="-7"/>
                <w:sz w:val="22"/>
              </w:rPr>
              <w:t> </w:t>
            </w:r>
            <w:r>
              <w:rPr>
                <w:sz w:val="22"/>
              </w:rPr>
              <w:t>/</w:t>
            </w:r>
            <w:r>
              <w:rPr>
                <w:spacing w:val="-8"/>
                <w:sz w:val="22"/>
              </w:rPr>
              <w:t> </w:t>
            </w:r>
            <w:r>
              <w:rPr>
                <w:sz w:val="22"/>
              </w:rPr>
              <w:t>square</w:t>
            </w:r>
            <w:r>
              <w:rPr>
                <w:spacing w:val="-9"/>
                <w:sz w:val="22"/>
              </w:rPr>
              <w:t> </w:t>
            </w:r>
            <w:r>
              <w:rPr>
                <w:sz w:val="22"/>
              </w:rPr>
              <w:t>foot</w:t>
            </w:r>
            <w:r>
              <w:rPr>
                <w:spacing w:val="-8"/>
                <w:sz w:val="22"/>
              </w:rPr>
              <w:t> </w:t>
            </w:r>
            <w:r>
              <w:rPr>
                <w:sz w:val="22"/>
              </w:rPr>
              <w:t>or</w:t>
            </w:r>
            <w:r>
              <w:rPr>
                <w:spacing w:val="-8"/>
                <w:sz w:val="22"/>
              </w:rPr>
              <w:t> </w:t>
            </w:r>
            <w:r>
              <w:rPr>
                <w:sz w:val="22"/>
              </w:rPr>
              <w:t>meter Gross Unit Area</w:t>
            </w:r>
          </w:p>
          <w:p>
            <w:pPr>
              <w:pStyle w:val="TableParagraph"/>
              <w:spacing w:line="326" w:lineRule="auto" w:before="1"/>
              <w:ind w:left="222" w:right="3891"/>
              <w:rPr>
                <w:sz w:val="22"/>
              </w:rPr>
            </w:pPr>
            <w:r>
              <w:rPr>
                <w:sz w:val="22"/>
              </w:rPr>
              <w:t>Gross</w:t>
            </w:r>
            <w:r>
              <w:rPr>
                <w:spacing w:val="-16"/>
                <w:sz w:val="22"/>
              </w:rPr>
              <w:t> </w:t>
            </w:r>
            <w:r>
              <w:rPr>
                <w:sz w:val="22"/>
              </w:rPr>
              <w:t>Area Cost / Unit Gross</w:t>
            </w:r>
            <w:r>
              <w:rPr>
                <w:spacing w:val="-16"/>
                <w:sz w:val="22"/>
              </w:rPr>
              <w:t> </w:t>
            </w:r>
            <w:r>
              <w:rPr>
                <w:sz w:val="22"/>
              </w:rPr>
              <w:t>Cost</w:t>
            </w:r>
          </w:p>
          <w:p>
            <w:pPr>
              <w:pStyle w:val="TableParagraph"/>
              <w:spacing w:line="250" w:lineRule="exact"/>
              <w:ind w:left="222"/>
              <w:rPr>
                <w:sz w:val="22"/>
              </w:rPr>
            </w:pPr>
            <w:r>
              <w:rPr>
                <w:sz w:val="22"/>
              </w:rPr>
              <w:t>Starts</w:t>
            </w:r>
            <w:r>
              <w:rPr>
                <w:spacing w:val="-5"/>
                <w:sz w:val="22"/>
              </w:rPr>
              <w:t> </w:t>
            </w:r>
            <w:r>
              <w:rPr>
                <w:sz w:val="22"/>
              </w:rPr>
              <w:t>/</w:t>
            </w:r>
            <w:r>
              <w:rPr>
                <w:spacing w:val="1"/>
                <w:sz w:val="22"/>
              </w:rPr>
              <w:t> </w:t>
            </w:r>
            <w:r>
              <w:rPr>
                <w:spacing w:val="-2"/>
                <w:sz w:val="22"/>
              </w:rPr>
              <w:t>Cycle</w:t>
            </w:r>
          </w:p>
        </w:tc>
      </w:tr>
      <w:tr>
        <w:trPr>
          <w:trHeight w:val="2059" w:hRule="atLeast"/>
        </w:trPr>
        <w:tc>
          <w:tcPr>
            <w:tcW w:w="2245" w:type="dxa"/>
          </w:tcPr>
          <w:p>
            <w:pPr>
              <w:pStyle w:val="TableParagraph"/>
              <w:spacing w:line="242" w:lineRule="auto"/>
              <w:rPr>
                <w:sz w:val="22"/>
              </w:rPr>
            </w:pPr>
            <w:r>
              <w:rPr>
                <w:spacing w:val="-2"/>
                <w:sz w:val="22"/>
              </w:rPr>
              <w:t>Construction Breakdown</w:t>
            </w:r>
          </w:p>
        </w:tc>
        <w:tc>
          <w:tcPr>
            <w:tcW w:w="5490" w:type="dxa"/>
          </w:tcPr>
          <w:p>
            <w:pPr>
              <w:pStyle w:val="TableParagraph"/>
              <w:spacing w:line="326" w:lineRule="auto"/>
              <w:ind w:left="222" w:right="3891"/>
              <w:rPr>
                <w:sz w:val="22"/>
              </w:rPr>
            </w:pPr>
            <w:r>
              <w:rPr>
                <w:sz w:val="22"/>
              </w:rPr>
              <w:t>Fixed</w:t>
            </w:r>
            <w:r>
              <w:rPr>
                <w:spacing w:val="-16"/>
                <w:sz w:val="22"/>
              </w:rPr>
              <w:t> </w:t>
            </w:r>
            <w:r>
              <w:rPr>
                <w:sz w:val="22"/>
              </w:rPr>
              <w:t>Amount Related %</w:t>
            </w:r>
          </w:p>
          <w:p>
            <w:pPr>
              <w:pStyle w:val="TableParagraph"/>
              <w:spacing w:line="326" w:lineRule="auto"/>
              <w:ind w:left="222" w:right="1531"/>
              <w:rPr>
                <w:sz w:val="22"/>
              </w:rPr>
            </w:pPr>
            <w:r>
              <w:rPr>
                <w:sz w:val="22"/>
              </w:rPr>
              <w:t>Rate / Gross square foot or meter Rate</w:t>
            </w:r>
            <w:r>
              <w:rPr>
                <w:spacing w:val="-5"/>
                <w:sz w:val="22"/>
              </w:rPr>
              <w:t> </w:t>
            </w:r>
            <w:r>
              <w:rPr>
                <w:sz w:val="22"/>
              </w:rPr>
              <w:t>/</w:t>
            </w:r>
            <w:r>
              <w:rPr>
                <w:spacing w:val="-6"/>
                <w:sz w:val="22"/>
              </w:rPr>
              <w:t> </w:t>
            </w:r>
            <w:r>
              <w:rPr>
                <w:sz w:val="22"/>
              </w:rPr>
              <w:t>Additional</w:t>
            </w:r>
            <w:r>
              <w:rPr>
                <w:spacing w:val="-6"/>
                <w:sz w:val="22"/>
              </w:rPr>
              <w:t> </w:t>
            </w:r>
            <w:r>
              <w:rPr>
                <w:sz w:val="22"/>
              </w:rPr>
              <w:t>square</w:t>
            </w:r>
            <w:r>
              <w:rPr>
                <w:spacing w:val="-8"/>
                <w:sz w:val="22"/>
              </w:rPr>
              <w:t> </w:t>
            </w:r>
            <w:r>
              <w:rPr>
                <w:sz w:val="22"/>
              </w:rPr>
              <w:t>foot</w:t>
            </w:r>
            <w:r>
              <w:rPr>
                <w:spacing w:val="-7"/>
                <w:sz w:val="22"/>
              </w:rPr>
              <w:t> </w:t>
            </w:r>
            <w:r>
              <w:rPr>
                <w:sz w:val="22"/>
              </w:rPr>
              <w:t>or</w:t>
            </w:r>
            <w:r>
              <w:rPr>
                <w:spacing w:val="-7"/>
                <w:sz w:val="22"/>
              </w:rPr>
              <w:t> </w:t>
            </w:r>
            <w:r>
              <w:rPr>
                <w:sz w:val="22"/>
              </w:rPr>
              <w:t>meter Cost / Parking Space</w:t>
            </w:r>
          </w:p>
          <w:p>
            <w:pPr>
              <w:pStyle w:val="TableParagraph"/>
              <w:spacing w:line="250" w:lineRule="exact"/>
              <w:ind w:left="222"/>
              <w:rPr>
                <w:sz w:val="22"/>
              </w:rPr>
            </w:pPr>
            <w:r>
              <w:rPr>
                <w:sz w:val="22"/>
              </w:rPr>
              <w:t>Cost</w:t>
            </w:r>
            <w:r>
              <w:rPr>
                <w:spacing w:val="-4"/>
                <w:sz w:val="22"/>
              </w:rPr>
              <w:t> </w:t>
            </w:r>
            <w:r>
              <w:rPr>
                <w:sz w:val="22"/>
              </w:rPr>
              <w:t>/</w:t>
            </w:r>
            <w:r>
              <w:rPr>
                <w:spacing w:val="1"/>
                <w:sz w:val="22"/>
              </w:rPr>
              <w:t> </w:t>
            </w:r>
            <w:r>
              <w:rPr>
                <w:spacing w:val="-4"/>
                <w:sz w:val="22"/>
              </w:rPr>
              <w:t>Unit</w:t>
            </w:r>
          </w:p>
        </w:tc>
      </w:tr>
      <w:tr>
        <w:trPr>
          <w:trHeight w:val="685" w:hRule="atLeast"/>
        </w:trPr>
        <w:tc>
          <w:tcPr>
            <w:tcW w:w="2245" w:type="dxa"/>
            <w:shd w:val="clear" w:color="auto" w:fill="D2DFED"/>
          </w:tcPr>
          <w:p>
            <w:pPr>
              <w:pStyle w:val="TableParagraph"/>
              <w:spacing w:line="253" w:lineRule="exact"/>
              <w:rPr>
                <w:sz w:val="22"/>
              </w:rPr>
            </w:pPr>
            <w:r>
              <w:rPr>
                <w:sz w:val="22"/>
              </w:rPr>
              <w:t>Land</w:t>
            </w:r>
            <w:r>
              <w:rPr>
                <w:spacing w:val="-3"/>
                <w:sz w:val="22"/>
              </w:rPr>
              <w:t> </w:t>
            </w:r>
            <w:r>
              <w:rPr>
                <w:spacing w:val="-2"/>
                <w:sz w:val="22"/>
              </w:rPr>
              <w:t>Value</w:t>
            </w:r>
          </w:p>
        </w:tc>
        <w:tc>
          <w:tcPr>
            <w:tcW w:w="5490" w:type="dxa"/>
            <w:shd w:val="clear" w:color="auto" w:fill="D2DFED"/>
          </w:tcPr>
          <w:p>
            <w:pPr>
              <w:pStyle w:val="TableParagraph"/>
              <w:spacing w:line="253" w:lineRule="exact"/>
              <w:ind w:left="222"/>
              <w:rPr>
                <w:sz w:val="22"/>
              </w:rPr>
            </w:pPr>
            <w:r>
              <w:rPr>
                <w:sz w:val="22"/>
              </w:rPr>
              <w:t>Fixed</w:t>
            </w:r>
            <w:r>
              <w:rPr>
                <w:spacing w:val="-5"/>
                <w:sz w:val="22"/>
              </w:rPr>
              <w:t> </w:t>
            </w:r>
            <w:r>
              <w:rPr>
                <w:sz w:val="22"/>
              </w:rPr>
              <w:t>Land</w:t>
            </w:r>
            <w:r>
              <w:rPr>
                <w:spacing w:val="-5"/>
                <w:sz w:val="22"/>
              </w:rPr>
              <w:t> </w:t>
            </w:r>
            <w:r>
              <w:rPr>
                <w:spacing w:val="-2"/>
                <w:sz w:val="22"/>
              </w:rPr>
              <w:t>Value</w:t>
            </w:r>
          </w:p>
          <w:p>
            <w:pPr>
              <w:pStyle w:val="TableParagraph"/>
              <w:spacing w:before="90"/>
              <w:ind w:left="222"/>
              <w:rPr>
                <w:sz w:val="22"/>
              </w:rPr>
            </w:pPr>
            <w:r>
              <w:rPr>
                <w:sz w:val="22"/>
              </w:rPr>
              <w:t>Residualised</w:t>
            </w:r>
            <w:r>
              <w:rPr>
                <w:spacing w:val="-9"/>
                <w:sz w:val="22"/>
              </w:rPr>
              <w:t> </w:t>
            </w:r>
            <w:r>
              <w:rPr>
                <w:sz w:val="22"/>
              </w:rPr>
              <w:t>Land</w:t>
            </w:r>
            <w:r>
              <w:rPr>
                <w:spacing w:val="-9"/>
                <w:sz w:val="22"/>
              </w:rPr>
              <w:t> </w:t>
            </w:r>
            <w:r>
              <w:rPr>
                <w:spacing w:val="-2"/>
                <w:sz w:val="22"/>
              </w:rPr>
              <w:t>Value</w:t>
            </w:r>
          </w:p>
        </w:tc>
      </w:tr>
    </w:tbl>
    <w:p>
      <w:pPr>
        <w:pStyle w:val="TableParagraph"/>
        <w:spacing w:after="0"/>
        <w:rPr>
          <w:sz w:val="22"/>
        </w:rPr>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45"/>
        <w:gridCol w:w="5490"/>
      </w:tblGrid>
      <w:tr>
        <w:trPr>
          <w:trHeight w:val="554" w:hRule="atLeast"/>
        </w:trPr>
        <w:tc>
          <w:tcPr>
            <w:tcW w:w="2245" w:type="dxa"/>
            <w:shd w:val="clear" w:color="auto" w:fill="4F81BC"/>
          </w:tcPr>
          <w:p>
            <w:pPr>
              <w:pStyle w:val="TableParagraph"/>
              <w:spacing w:before="41"/>
              <w:ind w:left="150"/>
              <w:rPr>
                <w:b/>
                <w:sz w:val="22"/>
              </w:rPr>
            </w:pPr>
            <w:r>
              <w:rPr>
                <w:b/>
                <w:color w:val="FFFFFF"/>
                <w:spacing w:val="-2"/>
                <w:sz w:val="22"/>
              </w:rPr>
              <w:t>Category</w:t>
            </w:r>
          </w:p>
        </w:tc>
        <w:tc>
          <w:tcPr>
            <w:tcW w:w="5490" w:type="dxa"/>
            <w:shd w:val="clear" w:color="auto" w:fill="4F81BC"/>
          </w:tcPr>
          <w:p>
            <w:pPr>
              <w:pStyle w:val="TableParagraph"/>
              <w:spacing w:before="41"/>
              <w:ind w:left="148"/>
              <w:rPr>
                <w:b/>
                <w:sz w:val="22"/>
              </w:rPr>
            </w:pPr>
            <w:r>
              <w:rPr>
                <w:b/>
                <w:color w:val="FFFFFF"/>
                <w:spacing w:val="-2"/>
                <w:sz w:val="22"/>
              </w:rPr>
              <w:t>Fields</w:t>
            </w:r>
          </w:p>
        </w:tc>
      </w:tr>
      <w:tr>
        <w:trPr>
          <w:trHeight w:val="342" w:hRule="atLeast"/>
        </w:trPr>
        <w:tc>
          <w:tcPr>
            <w:tcW w:w="2245" w:type="dxa"/>
            <w:shd w:val="clear" w:color="auto" w:fill="D2DFED"/>
          </w:tcPr>
          <w:p>
            <w:pPr>
              <w:pStyle w:val="TableParagraph"/>
              <w:ind w:left="0"/>
              <w:rPr>
                <w:rFonts w:ascii="Times New Roman"/>
                <w:sz w:val="20"/>
              </w:rPr>
            </w:pPr>
          </w:p>
        </w:tc>
        <w:tc>
          <w:tcPr>
            <w:tcW w:w="5490" w:type="dxa"/>
            <w:shd w:val="clear" w:color="auto" w:fill="D2DFED"/>
          </w:tcPr>
          <w:p>
            <w:pPr>
              <w:pStyle w:val="TableParagraph"/>
              <w:spacing w:line="253" w:lineRule="exact"/>
              <w:ind w:left="222"/>
              <w:rPr>
                <w:sz w:val="22"/>
              </w:rPr>
            </w:pPr>
            <w:r>
              <w:rPr>
                <w:sz w:val="22"/>
              </w:rPr>
              <w:t>Residualised</w:t>
            </w:r>
            <w:r>
              <w:rPr>
                <w:spacing w:val="-7"/>
                <w:sz w:val="22"/>
              </w:rPr>
              <w:t> </w:t>
            </w:r>
            <w:r>
              <w:rPr>
                <w:sz w:val="22"/>
              </w:rPr>
              <w:t>Land</w:t>
            </w:r>
            <w:r>
              <w:rPr>
                <w:spacing w:val="-6"/>
                <w:sz w:val="22"/>
              </w:rPr>
              <w:t> </w:t>
            </w:r>
            <w:r>
              <w:rPr>
                <w:sz w:val="22"/>
              </w:rPr>
              <w:t>Value</w:t>
            </w:r>
            <w:r>
              <w:rPr>
                <w:spacing w:val="-7"/>
                <w:sz w:val="22"/>
              </w:rPr>
              <w:t> </w:t>
            </w:r>
            <w:r>
              <w:rPr>
                <w:sz w:val="22"/>
              </w:rPr>
              <w:t>for</w:t>
            </w:r>
            <w:r>
              <w:rPr>
                <w:spacing w:val="-5"/>
                <w:sz w:val="22"/>
              </w:rPr>
              <w:t> </w:t>
            </w:r>
            <w:r>
              <w:rPr>
                <w:sz w:val="22"/>
              </w:rPr>
              <w:t>Finance</w:t>
            </w:r>
            <w:r>
              <w:rPr>
                <w:spacing w:val="-6"/>
                <w:sz w:val="22"/>
              </w:rPr>
              <w:t> </w:t>
            </w:r>
            <w:r>
              <w:rPr>
                <w:spacing w:val="-2"/>
                <w:sz w:val="22"/>
              </w:rPr>
              <w:t>Structures</w:t>
            </w:r>
          </w:p>
        </w:tc>
      </w:tr>
      <w:tr>
        <w:trPr>
          <w:trHeight w:val="342" w:hRule="atLeast"/>
        </w:trPr>
        <w:tc>
          <w:tcPr>
            <w:tcW w:w="2245" w:type="dxa"/>
          </w:tcPr>
          <w:p>
            <w:pPr>
              <w:pStyle w:val="TableParagraph"/>
              <w:spacing w:line="253" w:lineRule="exact"/>
              <w:rPr>
                <w:sz w:val="22"/>
              </w:rPr>
            </w:pPr>
            <w:r>
              <w:rPr>
                <w:sz w:val="22"/>
              </w:rPr>
              <w:t>Linked</w:t>
            </w:r>
            <w:r>
              <w:rPr>
                <w:spacing w:val="-3"/>
                <w:sz w:val="22"/>
              </w:rPr>
              <w:t> </w:t>
            </w:r>
            <w:r>
              <w:rPr>
                <w:spacing w:val="-2"/>
                <w:sz w:val="22"/>
              </w:rPr>
              <w:t>Analysis</w:t>
            </w:r>
          </w:p>
        </w:tc>
        <w:tc>
          <w:tcPr>
            <w:tcW w:w="5490" w:type="dxa"/>
          </w:tcPr>
          <w:p>
            <w:pPr>
              <w:pStyle w:val="TableParagraph"/>
              <w:spacing w:line="253" w:lineRule="exact"/>
              <w:ind w:left="222"/>
              <w:rPr>
                <w:sz w:val="22"/>
              </w:rPr>
            </w:pPr>
            <w:r>
              <w:rPr>
                <w:sz w:val="22"/>
              </w:rPr>
              <w:t>Grouped</w:t>
            </w:r>
            <w:r>
              <w:rPr>
                <w:spacing w:val="-8"/>
                <w:sz w:val="22"/>
              </w:rPr>
              <w:t> </w:t>
            </w:r>
            <w:r>
              <w:rPr>
                <w:spacing w:val="-2"/>
                <w:sz w:val="22"/>
              </w:rPr>
              <w:t>Fields</w:t>
            </w:r>
          </w:p>
        </w:tc>
      </w:tr>
      <w:tr>
        <w:trPr>
          <w:trHeight w:val="345" w:hRule="atLeast"/>
        </w:trPr>
        <w:tc>
          <w:tcPr>
            <w:tcW w:w="2245" w:type="dxa"/>
            <w:shd w:val="clear" w:color="auto" w:fill="D2DFED"/>
          </w:tcPr>
          <w:p>
            <w:pPr>
              <w:pStyle w:val="TableParagraph"/>
              <w:spacing w:before="2"/>
              <w:rPr>
                <w:sz w:val="22"/>
              </w:rPr>
            </w:pPr>
            <w:r>
              <w:rPr>
                <w:sz w:val="22"/>
              </w:rPr>
              <w:t>Operated</w:t>
            </w:r>
            <w:r>
              <w:rPr>
                <w:spacing w:val="-6"/>
                <w:sz w:val="22"/>
              </w:rPr>
              <w:t> </w:t>
            </w:r>
            <w:r>
              <w:rPr>
                <w:spacing w:val="-2"/>
                <w:sz w:val="22"/>
              </w:rPr>
              <w:t>Assets</w:t>
            </w:r>
          </w:p>
        </w:tc>
        <w:tc>
          <w:tcPr>
            <w:tcW w:w="5490" w:type="dxa"/>
            <w:shd w:val="clear" w:color="auto" w:fill="D2DFED"/>
          </w:tcPr>
          <w:p>
            <w:pPr>
              <w:pStyle w:val="TableParagraph"/>
              <w:spacing w:before="2"/>
              <w:ind w:left="222"/>
              <w:rPr>
                <w:sz w:val="22"/>
              </w:rPr>
            </w:pPr>
            <w:r>
              <w:rPr>
                <w:sz w:val="22"/>
              </w:rPr>
              <w:t>Asset </w:t>
            </w:r>
            <w:r>
              <w:rPr>
                <w:spacing w:val="-2"/>
                <w:sz w:val="22"/>
              </w:rPr>
              <w:t>Description</w:t>
            </w:r>
          </w:p>
        </w:tc>
      </w:tr>
      <w:tr>
        <w:trPr>
          <w:trHeight w:val="685" w:hRule="atLeast"/>
        </w:trPr>
        <w:tc>
          <w:tcPr>
            <w:tcW w:w="2245" w:type="dxa"/>
          </w:tcPr>
          <w:p>
            <w:pPr>
              <w:pStyle w:val="TableParagraph"/>
              <w:spacing w:line="253" w:lineRule="exact"/>
              <w:rPr>
                <w:sz w:val="22"/>
              </w:rPr>
            </w:pPr>
            <w:r>
              <w:rPr>
                <w:spacing w:val="-2"/>
                <w:sz w:val="22"/>
              </w:rPr>
              <w:t>Rates</w:t>
            </w:r>
          </w:p>
        </w:tc>
        <w:tc>
          <w:tcPr>
            <w:tcW w:w="5490" w:type="dxa"/>
          </w:tcPr>
          <w:p>
            <w:pPr>
              <w:pStyle w:val="TableParagraph"/>
              <w:spacing w:line="253" w:lineRule="exact"/>
              <w:ind w:left="222"/>
              <w:rPr>
                <w:sz w:val="22"/>
              </w:rPr>
            </w:pPr>
            <w:r>
              <w:rPr>
                <w:sz w:val="22"/>
              </w:rPr>
              <w:t>Growth/Inflation</w:t>
            </w:r>
            <w:r>
              <w:rPr>
                <w:spacing w:val="-13"/>
                <w:sz w:val="22"/>
              </w:rPr>
              <w:t> </w:t>
            </w:r>
            <w:r>
              <w:rPr>
                <w:spacing w:val="-4"/>
                <w:sz w:val="22"/>
              </w:rPr>
              <w:t>Rates</w:t>
            </w:r>
          </w:p>
          <w:p>
            <w:pPr>
              <w:pStyle w:val="TableParagraph"/>
              <w:spacing w:before="90"/>
              <w:ind w:left="222"/>
              <w:rPr>
                <w:sz w:val="22"/>
              </w:rPr>
            </w:pPr>
            <w:r>
              <w:rPr>
                <w:sz w:val="22"/>
              </w:rPr>
              <w:t>Interest</w:t>
            </w:r>
            <w:r>
              <w:rPr>
                <w:spacing w:val="-5"/>
                <w:sz w:val="22"/>
              </w:rPr>
              <w:t> </w:t>
            </w:r>
            <w:r>
              <w:rPr>
                <w:spacing w:val="-2"/>
                <w:sz w:val="22"/>
              </w:rPr>
              <w:t>Rates</w:t>
            </w:r>
          </w:p>
        </w:tc>
      </w:tr>
      <w:tr>
        <w:trPr>
          <w:trHeight w:val="2056" w:hRule="atLeast"/>
        </w:trPr>
        <w:tc>
          <w:tcPr>
            <w:tcW w:w="2245" w:type="dxa"/>
            <w:shd w:val="clear" w:color="auto" w:fill="D2DFED"/>
          </w:tcPr>
          <w:p>
            <w:pPr>
              <w:pStyle w:val="TableParagraph"/>
              <w:spacing w:line="253" w:lineRule="exact"/>
              <w:rPr>
                <w:sz w:val="22"/>
              </w:rPr>
            </w:pPr>
            <w:r>
              <w:rPr>
                <w:spacing w:val="-4"/>
                <w:sz w:val="22"/>
              </w:rPr>
              <w:t>Rent</w:t>
            </w:r>
          </w:p>
        </w:tc>
        <w:tc>
          <w:tcPr>
            <w:tcW w:w="5490" w:type="dxa"/>
            <w:shd w:val="clear" w:color="auto" w:fill="D2DFED"/>
          </w:tcPr>
          <w:p>
            <w:pPr>
              <w:pStyle w:val="TableParagraph"/>
              <w:spacing w:line="326" w:lineRule="auto"/>
              <w:ind w:left="222" w:right="2401"/>
              <w:rPr>
                <w:sz w:val="22"/>
              </w:rPr>
            </w:pPr>
            <w:r>
              <w:rPr>
                <w:sz w:val="22"/>
              </w:rPr>
              <w:t>Rate</w:t>
            </w:r>
            <w:r>
              <w:rPr>
                <w:spacing w:val="-7"/>
                <w:sz w:val="22"/>
              </w:rPr>
              <w:t> </w:t>
            </w:r>
            <w:r>
              <w:rPr>
                <w:sz w:val="22"/>
              </w:rPr>
              <w:t>/</w:t>
            </w:r>
            <w:r>
              <w:rPr>
                <w:spacing w:val="-8"/>
                <w:sz w:val="22"/>
              </w:rPr>
              <w:t> </w:t>
            </w:r>
            <w:r>
              <w:rPr>
                <w:sz w:val="22"/>
              </w:rPr>
              <w:t>square</w:t>
            </w:r>
            <w:r>
              <w:rPr>
                <w:spacing w:val="-9"/>
                <w:sz w:val="22"/>
              </w:rPr>
              <w:t> </w:t>
            </w:r>
            <w:r>
              <w:rPr>
                <w:sz w:val="22"/>
              </w:rPr>
              <w:t>foot</w:t>
            </w:r>
            <w:r>
              <w:rPr>
                <w:spacing w:val="-8"/>
                <w:sz w:val="22"/>
              </w:rPr>
              <w:t> </w:t>
            </w:r>
            <w:r>
              <w:rPr>
                <w:sz w:val="22"/>
              </w:rPr>
              <w:t>or</w:t>
            </w:r>
            <w:r>
              <w:rPr>
                <w:spacing w:val="-8"/>
                <w:sz w:val="22"/>
              </w:rPr>
              <w:t> </w:t>
            </w:r>
            <w:r>
              <w:rPr>
                <w:sz w:val="22"/>
              </w:rPr>
              <w:t>meter Net Unit Area</w:t>
            </w:r>
          </w:p>
          <w:p>
            <w:pPr>
              <w:pStyle w:val="TableParagraph"/>
              <w:spacing w:line="326" w:lineRule="auto"/>
              <w:ind w:left="222" w:right="4185"/>
              <w:rPr>
                <w:sz w:val="22"/>
              </w:rPr>
            </w:pPr>
            <w:r>
              <w:rPr>
                <w:sz w:val="22"/>
              </w:rPr>
              <w:t>Net Area MRV</w:t>
            </w:r>
            <w:r>
              <w:rPr>
                <w:spacing w:val="-16"/>
                <w:sz w:val="22"/>
              </w:rPr>
              <w:t> </w:t>
            </w:r>
            <w:r>
              <w:rPr>
                <w:sz w:val="22"/>
              </w:rPr>
              <w:t>/</w:t>
            </w:r>
            <w:r>
              <w:rPr>
                <w:spacing w:val="-15"/>
                <w:sz w:val="22"/>
              </w:rPr>
              <w:t> </w:t>
            </w:r>
            <w:r>
              <w:rPr>
                <w:sz w:val="22"/>
              </w:rPr>
              <w:t>Unit Total</w:t>
            </w:r>
            <w:r>
              <w:rPr>
                <w:spacing w:val="-4"/>
                <w:sz w:val="22"/>
              </w:rPr>
              <w:t> </w:t>
            </w:r>
            <w:r>
              <w:rPr>
                <w:spacing w:val="-5"/>
                <w:sz w:val="22"/>
              </w:rPr>
              <w:t>MRV</w:t>
            </w:r>
          </w:p>
          <w:p>
            <w:pPr>
              <w:pStyle w:val="TableParagraph"/>
              <w:spacing w:line="249" w:lineRule="exact"/>
              <w:ind w:left="222"/>
              <w:rPr>
                <w:sz w:val="22"/>
              </w:rPr>
            </w:pPr>
            <w:r>
              <w:rPr>
                <w:spacing w:val="-2"/>
                <w:sz w:val="22"/>
              </w:rPr>
              <w:t>Yield</w:t>
            </w:r>
          </w:p>
        </w:tc>
      </w:tr>
      <w:tr>
        <w:trPr>
          <w:trHeight w:val="1715" w:hRule="atLeast"/>
        </w:trPr>
        <w:tc>
          <w:tcPr>
            <w:tcW w:w="2245" w:type="dxa"/>
          </w:tcPr>
          <w:p>
            <w:pPr>
              <w:pStyle w:val="TableParagraph"/>
              <w:spacing w:before="2"/>
              <w:rPr>
                <w:sz w:val="22"/>
              </w:rPr>
            </w:pPr>
            <w:r>
              <w:rPr>
                <w:spacing w:val="-2"/>
                <w:sz w:val="22"/>
              </w:rPr>
              <w:t>Sales</w:t>
            </w:r>
          </w:p>
        </w:tc>
        <w:tc>
          <w:tcPr>
            <w:tcW w:w="5490" w:type="dxa"/>
          </w:tcPr>
          <w:p>
            <w:pPr>
              <w:pStyle w:val="TableParagraph"/>
              <w:spacing w:line="324" w:lineRule="auto" w:before="2"/>
              <w:ind w:left="222" w:right="2401"/>
              <w:rPr>
                <w:sz w:val="22"/>
              </w:rPr>
            </w:pPr>
            <w:r>
              <w:rPr>
                <w:sz w:val="22"/>
              </w:rPr>
              <w:t>Rate/</w:t>
            </w:r>
            <w:r>
              <w:rPr>
                <w:spacing w:val="-9"/>
                <w:sz w:val="22"/>
              </w:rPr>
              <w:t> </w:t>
            </w:r>
            <w:r>
              <w:rPr>
                <w:sz w:val="22"/>
              </w:rPr>
              <w:t>square</w:t>
            </w:r>
            <w:r>
              <w:rPr>
                <w:spacing w:val="-13"/>
                <w:sz w:val="22"/>
              </w:rPr>
              <w:t> </w:t>
            </w:r>
            <w:r>
              <w:rPr>
                <w:sz w:val="22"/>
              </w:rPr>
              <w:t>foot</w:t>
            </w:r>
            <w:r>
              <w:rPr>
                <w:spacing w:val="-7"/>
                <w:sz w:val="22"/>
              </w:rPr>
              <w:t> </w:t>
            </w:r>
            <w:r>
              <w:rPr>
                <w:sz w:val="22"/>
              </w:rPr>
              <w:t>or</w:t>
            </w:r>
            <w:r>
              <w:rPr>
                <w:spacing w:val="-10"/>
                <w:sz w:val="22"/>
              </w:rPr>
              <w:t> </w:t>
            </w:r>
            <w:r>
              <w:rPr>
                <w:sz w:val="22"/>
              </w:rPr>
              <w:t>meter Net Unit Area</w:t>
            </w:r>
          </w:p>
          <w:p>
            <w:pPr>
              <w:pStyle w:val="TableParagraph"/>
              <w:spacing w:line="326" w:lineRule="auto" w:before="1"/>
              <w:ind w:left="222" w:right="4185"/>
              <w:rPr>
                <w:sz w:val="22"/>
              </w:rPr>
            </w:pPr>
            <w:r>
              <w:rPr>
                <w:sz w:val="22"/>
              </w:rPr>
              <w:t>Net Area Sales/</w:t>
            </w:r>
            <w:r>
              <w:rPr>
                <w:spacing w:val="-16"/>
                <w:sz w:val="22"/>
              </w:rPr>
              <w:t> </w:t>
            </w:r>
            <w:r>
              <w:rPr>
                <w:sz w:val="22"/>
              </w:rPr>
              <w:t>Unit</w:t>
            </w:r>
          </w:p>
          <w:p>
            <w:pPr>
              <w:pStyle w:val="TableParagraph"/>
              <w:spacing w:line="251" w:lineRule="exact"/>
              <w:ind w:left="222"/>
              <w:rPr>
                <w:sz w:val="22"/>
              </w:rPr>
            </w:pPr>
            <w:r>
              <w:rPr>
                <w:sz w:val="22"/>
              </w:rPr>
              <w:t>Gross</w:t>
            </w:r>
            <w:r>
              <w:rPr>
                <w:spacing w:val="-2"/>
                <w:sz w:val="22"/>
              </w:rPr>
              <w:t> Sales</w:t>
            </w:r>
          </w:p>
        </w:tc>
      </w:tr>
      <w:tr>
        <w:trPr>
          <w:trHeight w:val="1715" w:hRule="atLeast"/>
        </w:trPr>
        <w:tc>
          <w:tcPr>
            <w:tcW w:w="2245" w:type="dxa"/>
            <w:shd w:val="clear" w:color="auto" w:fill="D2DFED"/>
          </w:tcPr>
          <w:p>
            <w:pPr>
              <w:pStyle w:val="TableParagraph"/>
              <w:spacing w:line="253" w:lineRule="exact"/>
              <w:rPr>
                <w:sz w:val="22"/>
              </w:rPr>
            </w:pPr>
            <w:r>
              <w:rPr>
                <w:sz w:val="22"/>
              </w:rPr>
              <w:t>Sales</w:t>
            </w:r>
            <w:r>
              <w:rPr>
                <w:spacing w:val="-4"/>
                <w:sz w:val="22"/>
              </w:rPr>
              <w:t> </w:t>
            </w:r>
            <w:r>
              <w:rPr>
                <w:spacing w:val="-2"/>
                <w:sz w:val="22"/>
              </w:rPr>
              <w:t>Velocity</w:t>
            </w:r>
          </w:p>
        </w:tc>
        <w:tc>
          <w:tcPr>
            <w:tcW w:w="5490" w:type="dxa"/>
            <w:shd w:val="clear" w:color="auto" w:fill="D2DFED"/>
          </w:tcPr>
          <w:p>
            <w:pPr>
              <w:pStyle w:val="TableParagraph"/>
              <w:spacing w:line="253" w:lineRule="exact"/>
              <w:ind w:left="222"/>
              <w:jc w:val="both"/>
              <w:rPr>
                <w:sz w:val="22"/>
              </w:rPr>
            </w:pPr>
            <w:r>
              <w:rPr>
                <w:sz w:val="22"/>
              </w:rPr>
              <w:t>Initial</w:t>
            </w:r>
            <w:r>
              <w:rPr>
                <w:spacing w:val="-7"/>
                <w:sz w:val="22"/>
              </w:rPr>
              <w:t> </w:t>
            </w:r>
            <w:r>
              <w:rPr>
                <w:spacing w:val="-2"/>
                <w:sz w:val="22"/>
              </w:rPr>
              <w:t>Sales</w:t>
            </w:r>
          </w:p>
          <w:p>
            <w:pPr>
              <w:pStyle w:val="TableParagraph"/>
              <w:spacing w:line="326" w:lineRule="auto" w:before="90"/>
              <w:ind w:left="222" w:right="2634"/>
              <w:jc w:val="both"/>
              <w:rPr>
                <w:sz w:val="22"/>
              </w:rPr>
            </w:pPr>
            <w:r>
              <w:rPr>
                <w:sz w:val="22"/>
              </w:rPr>
              <w:t>Sales</w:t>
            </w:r>
            <w:r>
              <w:rPr>
                <w:spacing w:val="-13"/>
                <w:sz w:val="22"/>
              </w:rPr>
              <w:t> </w:t>
            </w:r>
            <w:r>
              <w:rPr>
                <w:sz w:val="22"/>
              </w:rPr>
              <w:t>Prior</w:t>
            </w:r>
            <w:r>
              <w:rPr>
                <w:spacing w:val="-14"/>
                <w:sz w:val="22"/>
              </w:rPr>
              <w:t> </w:t>
            </w:r>
            <w:r>
              <w:rPr>
                <w:sz w:val="22"/>
              </w:rPr>
              <w:t>to</w:t>
            </w:r>
            <w:r>
              <w:rPr>
                <w:spacing w:val="-12"/>
                <w:sz w:val="22"/>
              </w:rPr>
              <w:t> </w:t>
            </w:r>
            <w:r>
              <w:rPr>
                <w:sz w:val="22"/>
              </w:rPr>
              <w:t>Construction Sales During Construction Sales After Construction</w:t>
            </w:r>
          </w:p>
          <w:p>
            <w:pPr>
              <w:pStyle w:val="TableParagraph"/>
              <w:spacing w:line="251" w:lineRule="exact"/>
              <w:ind w:left="222"/>
              <w:jc w:val="both"/>
              <w:rPr>
                <w:sz w:val="22"/>
              </w:rPr>
            </w:pPr>
            <w:r>
              <w:rPr>
                <w:sz w:val="22"/>
              </w:rPr>
              <w:t>Balance</w:t>
            </w:r>
            <w:r>
              <w:rPr>
                <w:spacing w:val="-4"/>
                <w:sz w:val="22"/>
              </w:rPr>
              <w:t> </w:t>
            </w:r>
            <w:r>
              <w:rPr>
                <w:sz w:val="22"/>
              </w:rPr>
              <w:t>of Sales</w:t>
            </w:r>
            <w:r>
              <w:rPr>
                <w:spacing w:val="-5"/>
                <w:sz w:val="22"/>
              </w:rPr>
              <w:t> </w:t>
            </w:r>
            <w:r>
              <w:rPr>
                <w:sz w:val="22"/>
              </w:rPr>
              <w:t>/</w:t>
            </w:r>
            <w:r>
              <w:rPr>
                <w:spacing w:val="-4"/>
                <w:sz w:val="22"/>
              </w:rPr>
              <w:t> Cycle</w:t>
            </w:r>
          </w:p>
        </w:tc>
      </w:tr>
      <w:tr>
        <w:trPr>
          <w:trHeight w:val="1028" w:hRule="atLeast"/>
        </w:trPr>
        <w:tc>
          <w:tcPr>
            <w:tcW w:w="2245" w:type="dxa"/>
          </w:tcPr>
          <w:p>
            <w:pPr>
              <w:pStyle w:val="TableParagraph"/>
              <w:spacing w:line="253" w:lineRule="exact"/>
              <w:rPr>
                <w:sz w:val="22"/>
              </w:rPr>
            </w:pPr>
            <w:r>
              <w:rPr>
                <w:sz w:val="22"/>
              </w:rPr>
              <w:t>Stepped</w:t>
            </w:r>
            <w:r>
              <w:rPr>
                <w:spacing w:val="-5"/>
                <w:sz w:val="22"/>
              </w:rPr>
              <w:t> </w:t>
            </w:r>
            <w:r>
              <w:rPr>
                <w:spacing w:val="-4"/>
                <w:sz w:val="22"/>
              </w:rPr>
              <w:t>Rent</w:t>
            </w:r>
          </w:p>
        </w:tc>
        <w:tc>
          <w:tcPr>
            <w:tcW w:w="5490" w:type="dxa"/>
          </w:tcPr>
          <w:p>
            <w:pPr>
              <w:pStyle w:val="TableParagraph"/>
              <w:spacing w:line="326" w:lineRule="auto"/>
              <w:ind w:left="222" w:right="2401"/>
              <w:rPr>
                <w:sz w:val="22"/>
              </w:rPr>
            </w:pPr>
            <w:r>
              <w:rPr>
                <w:sz w:val="22"/>
              </w:rPr>
              <w:t>Rate</w:t>
            </w:r>
            <w:r>
              <w:rPr>
                <w:spacing w:val="-7"/>
                <w:sz w:val="22"/>
              </w:rPr>
              <w:t> </w:t>
            </w:r>
            <w:r>
              <w:rPr>
                <w:sz w:val="22"/>
              </w:rPr>
              <w:t>/</w:t>
            </w:r>
            <w:r>
              <w:rPr>
                <w:spacing w:val="-8"/>
                <w:sz w:val="22"/>
              </w:rPr>
              <w:t> </w:t>
            </w:r>
            <w:r>
              <w:rPr>
                <w:sz w:val="22"/>
              </w:rPr>
              <w:t>square</w:t>
            </w:r>
            <w:r>
              <w:rPr>
                <w:spacing w:val="-9"/>
                <w:sz w:val="22"/>
              </w:rPr>
              <w:t> </w:t>
            </w:r>
            <w:r>
              <w:rPr>
                <w:sz w:val="22"/>
              </w:rPr>
              <w:t>foot</w:t>
            </w:r>
            <w:r>
              <w:rPr>
                <w:spacing w:val="-8"/>
                <w:sz w:val="22"/>
              </w:rPr>
              <w:t> </w:t>
            </w:r>
            <w:r>
              <w:rPr>
                <w:sz w:val="22"/>
              </w:rPr>
              <w:t>or</w:t>
            </w:r>
            <w:r>
              <w:rPr>
                <w:spacing w:val="-8"/>
                <w:sz w:val="22"/>
              </w:rPr>
              <w:t> </w:t>
            </w:r>
            <w:r>
              <w:rPr>
                <w:sz w:val="22"/>
              </w:rPr>
              <w:t>meter MRV / Unit</w:t>
            </w:r>
          </w:p>
          <w:p>
            <w:pPr>
              <w:pStyle w:val="TableParagraph"/>
              <w:spacing w:line="251" w:lineRule="exact"/>
              <w:ind w:left="222"/>
              <w:rPr>
                <w:sz w:val="22"/>
              </w:rPr>
            </w:pPr>
            <w:r>
              <w:rPr>
                <w:sz w:val="22"/>
              </w:rPr>
              <w:t>Total</w:t>
            </w:r>
            <w:r>
              <w:rPr>
                <w:spacing w:val="-4"/>
                <w:sz w:val="22"/>
              </w:rPr>
              <w:t> </w:t>
            </w:r>
            <w:r>
              <w:rPr>
                <w:spacing w:val="-5"/>
                <w:sz w:val="22"/>
              </w:rPr>
              <w:t>MRV</w:t>
            </w:r>
          </w:p>
        </w:tc>
      </w:tr>
      <w:tr>
        <w:trPr>
          <w:trHeight w:val="342" w:hRule="atLeast"/>
        </w:trPr>
        <w:tc>
          <w:tcPr>
            <w:tcW w:w="2245" w:type="dxa"/>
            <w:shd w:val="clear" w:color="auto" w:fill="D2DFED"/>
          </w:tcPr>
          <w:p>
            <w:pPr>
              <w:pStyle w:val="TableParagraph"/>
              <w:spacing w:line="253" w:lineRule="exact"/>
              <w:rPr>
                <w:sz w:val="22"/>
              </w:rPr>
            </w:pPr>
            <w:r>
              <w:rPr>
                <w:spacing w:val="-4"/>
                <w:sz w:val="22"/>
              </w:rPr>
              <w:t>Time</w:t>
            </w:r>
          </w:p>
        </w:tc>
        <w:tc>
          <w:tcPr>
            <w:tcW w:w="5490" w:type="dxa"/>
            <w:shd w:val="clear" w:color="auto" w:fill="D2DFED"/>
          </w:tcPr>
          <w:p>
            <w:pPr>
              <w:pStyle w:val="TableParagraph"/>
              <w:spacing w:line="253" w:lineRule="exact"/>
              <w:ind w:left="222"/>
              <w:rPr>
                <w:sz w:val="22"/>
              </w:rPr>
            </w:pPr>
            <w:r>
              <w:rPr>
                <w:sz w:val="22"/>
              </w:rPr>
              <w:t>Stage</w:t>
            </w:r>
            <w:r>
              <w:rPr>
                <w:spacing w:val="-5"/>
                <w:sz w:val="22"/>
              </w:rPr>
              <w:t> </w:t>
            </w:r>
            <w:r>
              <w:rPr>
                <w:spacing w:val="-2"/>
                <w:sz w:val="22"/>
              </w:rPr>
              <w:t>Duration</w:t>
            </w:r>
          </w:p>
        </w:tc>
      </w:tr>
    </w:tbl>
    <w:p>
      <w:pPr>
        <w:pStyle w:val="BodyText"/>
        <w:spacing w:before="148"/>
      </w:pPr>
    </w:p>
    <w:p>
      <w:pPr>
        <w:pStyle w:val="BodyText"/>
        <w:spacing w:line="259" w:lineRule="auto"/>
        <w:ind w:left="360" w:right="1136"/>
      </w:pPr>
      <w:r>
        <w:rPr/>
        <w:t>To calculate the changes for each variable, the analysis takes steps up and down from its</w:t>
      </w:r>
      <w:r>
        <w:rPr>
          <w:spacing w:val="-2"/>
        </w:rPr>
        <w:t> </w:t>
      </w:r>
      <w:r>
        <w:rPr/>
        <w:t>current</w:t>
      </w:r>
      <w:r>
        <w:rPr>
          <w:spacing w:val="-1"/>
        </w:rPr>
        <w:t> </w:t>
      </w:r>
      <w:r>
        <w:rPr/>
        <w:t>value.</w:t>
      </w:r>
      <w:r>
        <w:rPr>
          <w:spacing w:val="-4"/>
        </w:rPr>
        <w:t> </w:t>
      </w:r>
      <w:r>
        <w:rPr/>
        <w:t>This</w:t>
      </w:r>
      <w:r>
        <w:rPr>
          <w:spacing w:val="-5"/>
        </w:rPr>
        <w:t> </w:t>
      </w:r>
      <w:r>
        <w:rPr/>
        <w:t>gives</w:t>
      </w:r>
      <w:r>
        <w:rPr>
          <w:spacing w:val="-2"/>
        </w:rPr>
        <w:t> </w:t>
      </w:r>
      <w:r>
        <w:rPr/>
        <w:t>results</w:t>
      </w:r>
      <w:r>
        <w:rPr>
          <w:spacing w:val="-5"/>
        </w:rPr>
        <w:t> </w:t>
      </w:r>
      <w:r>
        <w:rPr/>
        <w:t>for</w:t>
      </w:r>
      <w:r>
        <w:rPr>
          <w:spacing w:val="-4"/>
        </w:rPr>
        <w:t> </w:t>
      </w:r>
      <w:r>
        <w:rPr/>
        <w:t>varying</w:t>
      </w:r>
      <w:r>
        <w:rPr>
          <w:spacing w:val="-1"/>
        </w:rPr>
        <w:t> </w:t>
      </w:r>
      <w:r>
        <w:rPr/>
        <w:t>each</w:t>
      </w:r>
      <w:r>
        <w:rPr>
          <w:spacing w:val="-3"/>
        </w:rPr>
        <w:t> </w:t>
      </w:r>
      <w:r>
        <w:rPr/>
        <w:t>input,</w:t>
      </w:r>
      <w:r>
        <w:rPr>
          <w:spacing w:val="-4"/>
        </w:rPr>
        <w:t> </w:t>
      </w:r>
      <w:r>
        <w:rPr/>
        <w:t>including</w:t>
      </w:r>
      <w:r>
        <w:rPr>
          <w:spacing w:val="-3"/>
        </w:rPr>
        <w:t> </w:t>
      </w:r>
      <w:r>
        <w:rPr/>
        <w:t>the</w:t>
      </w:r>
      <w:r>
        <w:rPr>
          <w:spacing w:val="-5"/>
        </w:rPr>
        <w:t> </w:t>
      </w:r>
      <w:r>
        <w:rPr/>
        <w:t>mid-point</w:t>
      </w:r>
      <w:r>
        <w:rPr>
          <w:spacing w:val="-2"/>
        </w:rPr>
        <w:t> </w:t>
      </w:r>
      <w:r>
        <w:rPr/>
        <w:t>where the value does not change.</w:t>
      </w:r>
    </w:p>
    <w:p>
      <w:pPr>
        <w:pStyle w:val="BodyText"/>
        <w:spacing w:after="0" w:line="259" w:lineRule="auto"/>
        <w:sectPr>
          <w:pgSz w:w="12240" w:h="15840"/>
          <w:pgMar w:header="729" w:footer="880" w:top="1460" w:bottom="1060" w:left="1080" w:right="1080"/>
        </w:sectPr>
      </w:pPr>
    </w:p>
    <w:p>
      <w:pPr>
        <w:pStyle w:val="Heading2"/>
        <w:spacing w:before="82"/>
      </w:pPr>
      <w:bookmarkStart w:name="_bookmark303" w:id="304"/>
      <w:bookmarkEnd w:id="304"/>
      <w:r>
        <w:rPr>
          <w:b w:val="0"/>
        </w:rPr>
      </w:r>
      <w:r>
        <w:rPr>
          <w:color w:val="004A8D"/>
        </w:rPr>
        <w:t>Creating</w:t>
      </w:r>
      <w:r>
        <w:rPr>
          <w:color w:val="004A8D"/>
          <w:spacing w:val="-7"/>
        </w:rPr>
        <w:t> </w:t>
      </w:r>
      <w:r>
        <w:rPr>
          <w:color w:val="004A8D"/>
        </w:rPr>
        <w:t>a</w:t>
      </w:r>
      <w:r>
        <w:rPr>
          <w:color w:val="004A8D"/>
          <w:spacing w:val="-8"/>
        </w:rPr>
        <w:t> </w:t>
      </w:r>
      <w:r>
        <w:rPr>
          <w:color w:val="004A8D"/>
        </w:rPr>
        <w:t>Sensitivity</w:t>
      </w:r>
      <w:r>
        <w:rPr>
          <w:color w:val="004A8D"/>
          <w:spacing w:val="-8"/>
        </w:rPr>
        <w:t> </w:t>
      </w:r>
      <w:r>
        <w:rPr>
          <w:color w:val="004A8D"/>
          <w:spacing w:val="-2"/>
        </w:rPr>
        <w:t>Analysis</w:t>
      </w:r>
    </w:p>
    <w:p>
      <w:pPr>
        <w:spacing w:before="106"/>
        <w:ind w:left="360" w:right="0" w:firstLine="0"/>
        <w:jc w:val="left"/>
        <w:rPr>
          <w:sz w:val="22"/>
        </w:rPr>
      </w:pPr>
      <w:r>
        <w:rPr>
          <w:sz w:val="22"/>
        </w:rPr>
        <w:t>Click</w:t>
      </w:r>
      <w:r>
        <w:rPr>
          <w:spacing w:val="-3"/>
          <w:sz w:val="22"/>
        </w:rPr>
        <w:t> </w:t>
      </w:r>
      <w:r>
        <w:rPr>
          <w:b/>
          <w:color w:val="003E7E"/>
          <w:sz w:val="22"/>
        </w:rPr>
        <w:t>Sensitivity</w:t>
      </w:r>
      <w:r>
        <w:rPr>
          <w:b/>
          <w:color w:val="003E7E"/>
          <w:spacing w:val="-5"/>
          <w:sz w:val="22"/>
        </w:rPr>
        <w:t> </w:t>
      </w:r>
      <w:r>
        <w:rPr>
          <w:b/>
          <w:color w:val="003E7E"/>
          <w:sz w:val="22"/>
        </w:rPr>
        <w:t>Analysis </w:t>
      </w:r>
      <w:r>
        <w:rPr>
          <w:sz w:val="22"/>
        </w:rPr>
        <w:t>on</w:t>
      </w:r>
      <w:r>
        <w:rPr>
          <w:spacing w:val="-6"/>
          <w:sz w:val="22"/>
        </w:rPr>
        <w:t> </w:t>
      </w:r>
      <w:r>
        <w:rPr>
          <w:sz w:val="22"/>
        </w:rPr>
        <w:t>the</w:t>
      </w:r>
      <w:r>
        <w:rPr>
          <w:spacing w:val="-5"/>
          <w:sz w:val="22"/>
        </w:rPr>
        <w:t> </w:t>
      </w:r>
      <w:r>
        <w:rPr>
          <w:sz w:val="22"/>
        </w:rPr>
        <w:t>tool</w:t>
      </w:r>
      <w:r>
        <w:rPr>
          <w:spacing w:val="-3"/>
          <w:sz w:val="22"/>
        </w:rPr>
        <w:t> </w:t>
      </w:r>
      <w:r>
        <w:rPr>
          <w:sz w:val="22"/>
        </w:rPr>
        <w:t>bar.</w:t>
      </w:r>
      <w:r>
        <w:rPr>
          <w:spacing w:val="-6"/>
          <w:sz w:val="22"/>
        </w:rPr>
        <w:t> </w:t>
      </w:r>
      <w:r>
        <w:rPr>
          <w:sz w:val="22"/>
        </w:rPr>
        <w:t>The</w:t>
      </w:r>
      <w:r>
        <w:rPr>
          <w:spacing w:val="-5"/>
          <w:sz w:val="22"/>
        </w:rPr>
        <w:t> </w:t>
      </w:r>
      <w:r>
        <w:rPr>
          <w:sz w:val="22"/>
        </w:rPr>
        <w:t>screen</w:t>
      </w:r>
      <w:r>
        <w:rPr>
          <w:spacing w:val="-3"/>
          <w:sz w:val="22"/>
        </w:rPr>
        <w:t> </w:t>
      </w:r>
      <w:r>
        <w:rPr>
          <w:sz w:val="22"/>
        </w:rPr>
        <w:t>is</w:t>
      </w:r>
      <w:r>
        <w:rPr>
          <w:spacing w:val="-5"/>
          <w:sz w:val="22"/>
        </w:rPr>
        <w:t> </w:t>
      </w:r>
      <w:r>
        <w:rPr>
          <w:sz w:val="22"/>
        </w:rPr>
        <w:t>set</w:t>
      </w:r>
      <w:r>
        <w:rPr>
          <w:spacing w:val="-5"/>
          <w:sz w:val="22"/>
        </w:rPr>
        <w:t> </w:t>
      </w:r>
      <w:r>
        <w:rPr>
          <w:sz w:val="22"/>
        </w:rPr>
        <w:t>out</w:t>
      </w:r>
      <w:r>
        <w:rPr>
          <w:spacing w:val="-4"/>
          <w:sz w:val="22"/>
        </w:rPr>
        <w:t> </w:t>
      </w:r>
      <w:r>
        <w:rPr>
          <w:sz w:val="22"/>
        </w:rPr>
        <w:t>in</w:t>
      </w:r>
      <w:r>
        <w:rPr>
          <w:spacing w:val="-3"/>
          <w:sz w:val="22"/>
        </w:rPr>
        <w:t> </w:t>
      </w:r>
      <w:r>
        <w:rPr>
          <w:sz w:val="22"/>
        </w:rPr>
        <w:t>three</w:t>
      </w:r>
      <w:r>
        <w:rPr>
          <w:spacing w:val="-3"/>
          <w:sz w:val="22"/>
        </w:rPr>
        <w:t> </w:t>
      </w:r>
      <w:r>
        <w:rPr>
          <w:sz w:val="22"/>
        </w:rPr>
        <w:t>distinct</w:t>
      </w:r>
      <w:r>
        <w:rPr>
          <w:spacing w:val="-4"/>
          <w:sz w:val="22"/>
        </w:rPr>
        <w:t> </w:t>
      </w:r>
      <w:r>
        <w:rPr>
          <w:spacing w:val="-2"/>
          <w:sz w:val="22"/>
        </w:rPr>
        <w:t>areas:</w:t>
      </w:r>
    </w:p>
    <w:p>
      <w:pPr>
        <w:pStyle w:val="ListParagraph"/>
        <w:numPr>
          <w:ilvl w:val="1"/>
          <w:numId w:val="403"/>
        </w:numPr>
        <w:tabs>
          <w:tab w:pos="1080" w:val="left" w:leader="none"/>
        </w:tabs>
        <w:spacing w:line="240" w:lineRule="auto" w:before="138" w:after="0"/>
        <w:ind w:left="1080" w:right="0" w:hanging="360"/>
        <w:jc w:val="left"/>
        <w:rPr>
          <w:sz w:val="22"/>
        </w:rPr>
      </w:pPr>
      <w:r>
        <w:rPr>
          <w:b/>
          <w:color w:val="003E7E"/>
          <w:sz w:val="22"/>
        </w:rPr>
        <w:t>Tool</w:t>
      </w:r>
      <w:r>
        <w:rPr>
          <w:b/>
          <w:color w:val="003E7E"/>
          <w:spacing w:val="-4"/>
          <w:sz w:val="22"/>
        </w:rPr>
        <w:t> </w:t>
      </w:r>
      <w:r>
        <w:rPr>
          <w:b/>
          <w:color w:val="003E7E"/>
          <w:sz w:val="22"/>
        </w:rPr>
        <w:t>Bar:</w:t>
      </w:r>
      <w:r>
        <w:rPr>
          <w:b/>
          <w:color w:val="003E7E"/>
          <w:spacing w:val="-3"/>
          <w:sz w:val="22"/>
        </w:rPr>
        <w:t> </w:t>
      </w:r>
      <w:r>
        <w:rPr>
          <w:sz w:val="22"/>
        </w:rPr>
        <w:t>Contains</w:t>
      </w:r>
      <w:r>
        <w:rPr>
          <w:spacing w:val="-6"/>
          <w:sz w:val="22"/>
        </w:rPr>
        <w:t> </w:t>
      </w:r>
      <w:r>
        <w:rPr>
          <w:sz w:val="22"/>
        </w:rPr>
        <w:t>all</w:t>
      </w:r>
      <w:r>
        <w:rPr>
          <w:spacing w:val="-5"/>
          <w:sz w:val="22"/>
        </w:rPr>
        <w:t> </w:t>
      </w:r>
      <w:r>
        <w:rPr>
          <w:sz w:val="22"/>
        </w:rPr>
        <w:t>commands</w:t>
      </w:r>
      <w:r>
        <w:rPr>
          <w:spacing w:val="-9"/>
          <w:sz w:val="22"/>
        </w:rPr>
        <w:t> </w:t>
      </w:r>
      <w:r>
        <w:rPr>
          <w:sz w:val="22"/>
        </w:rPr>
        <w:t>to</w:t>
      </w:r>
      <w:r>
        <w:rPr>
          <w:spacing w:val="-5"/>
          <w:sz w:val="22"/>
        </w:rPr>
        <w:t> </w:t>
      </w:r>
      <w:r>
        <w:rPr>
          <w:sz w:val="22"/>
        </w:rPr>
        <w:t>create/edit</w:t>
      </w:r>
      <w:r>
        <w:rPr>
          <w:spacing w:val="-8"/>
          <w:sz w:val="22"/>
        </w:rPr>
        <w:t> </w:t>
      </w:r>
      <w:r>
        <w:rPr>
          <w:sz w:val="22"/>
        </w:rPr>
        <w:t>a</w:t>
      </w:r>
      <w:r>
        <w:rPr>
          <w:spacing w:val="-5"/>
          <w:sz w:val="22"/>
        </w:rPr>
        <w:t> </w:t>
      </w:r>
      <w:r>
        <w:rPr>
          <w:sz w:val="22"/>
        </w:rPr>
        <w:t>sensitivity</w:t>
      </w:r>
      <w:r>
        <w:rPr>
          <w:spacing w:val="-7"/>
          <w:sz w:val="22"/>
        </w:rPr>
        <w:t> </w:t>
      </w:r>
      <w:r>
        <w:rPr>
          <w:sz w:val="22"/>
        </w:rPr>
        <w:t>analysis</w:t>
      </w:r>
      <w:r>
        <w:rPr>
          <w:spacing w:val="-4"/>
          <w:sz w:val="22"/>
        </w:rPr>
        <w:t> </w:t>
      </w:r>
      <w:r>
        <w:rPr>
          <w:spacing w:val="-2"/>
          <w:sz w:val="22"/>
        </w:rPr>
        <w:t>scenario.</w:t>
      </w:r>
    </w:p>
    <w:p>
      <w:pPr>
        <w:pStyle w:val="ListParagraph"/>
        <w:numPr>
          <w:ilvl w:val="1"/>
          <w:numId w:val="403"/>
        </w:numPr>
        <w:tabs>
          <w:tab w:pos="1080" w:val="left" w:leader="none"/>
        </w:tabs>
        <w:spacing w:line="240" w:lineRule="auto" w:before="122" w:after="0"/>
        <w:ind w:left="1080" w:right="0" w:hanging="360"/>
        <w:jc w:val="left"/>
        <w:rPr>
          <w:sz w:val="22"/>
        </w:rPr>
      </w:pPr>
      <w:r>
        <w:rPr>
          <w:b/>
          <w:color w:val="003E7E"/>
          <w:sz w:val="22"/>
        </w:rPr>
        <w:t>Field</w:t>
      </w:r>
      <w:r>
        <w:rPr>
          <w:b/>
          <w:color w:val="003E7E"/>
          <w:spacing w:val="-8"/>
          <w:sz w:val="22"/>
        </w:rPr>
        <w:t> </w:t>
      </w:r>
      <w:r>
        <w:rPr>
          <w:b/>
          <w:color w:val="003E7E"/>
          <w:sz w:val="22"/>
        </w:rPr>
        <w:t>Category</w:t>
      </w:r>
      <w:r>
        <w:rPr>
          <w:b/>
          <w:color w:val="003E7E"/>
          <w:spacing w:val="-8"/>
          <w:sz w:val="22"/>
        </w:rPr>
        <w:t> </w:t>
      </w:r>
      <w:r>
        <w:rPr>
          <w:b/>
          <w:color w:val="003E7E"/>
          <w:sz w:val="22"/>
        </w:rPr>
        <w:t>Selector:</w:t>
      </w:r>
      <w:r>
        <w:rPr>
          <w:b/>
          <w:color w:val="003E7E"/>
          <w:spacing w:val="-2"/>
          <w:sz w:val="22"/>
        </w:rPr>
        <w:t> </w:t>
      </w:r>
      <w:r>
        <w:rPr>
          <w:sz w:val="22"/>
        </w:rPr>
        <w:t>Adds/removes</w:t>
      </w:r>
      <w:r>
        <w:rPr>
          <w:spacing w:val="-6"/>
          <w:sz w:val="22"/>
        </w:rPr>
        <w:t> </w:t>
      </w:r>
      <w:r>
        <w:rPr>
          <w:sz w:val="22"/>
        </w:rPr>
        <w:t>fields</w:t>
      </w:r>
      <w:r>
        <w:rPr>
          <w:spacing w:val="-5"/>
          <w:sz w:val="22"/>
        </w:rPr>
        <w:t> </w:t>
      </w:r>
      <w:r>
        <w:rPr>
          <w:sz w:val="22"/>
        </w:rPr>
        <w:t>to/from</w:t>
      </w:r>
      <w:r>
        <w:rPr>
          <w:spacing w:val="-6"/>
          <w:sz w:val="22"/>
        </w:rPr>
        <w:t> </w:t>
      </w:r>
      <w:r>
        <w:rPr>
          <w:sz w:val="22"/>
        </w:rPr>
        <w:t>the</w:t>
      </w:r>
      <w:r>
        <w:rPr>
          <w:spacing w:val="-5"/>
          <w:sz w:val="22"/>
        </w:rPr>
        <w:t> </w:t>
      </w:r>
      <w:r>
        <w:rPr>
          <w:spacing w:val="-2"/>
          <w:sz w:val="22"/>
        </w:rPr>
        <w:t>analysis.</w:t>
      </w:r>
    </w:p>
    <w:p>
      <w:pPr>
        <w:pStyle w:val="ListParagraph"/>
        <w:numPr>
          <w:ilvl w:val="1"/>
          <w:numId w:val="403"/>
        </w:numPr>
        <w:tabs>
          <w:tab w:pos="1080" w:val="left" w:leader="none"/>
        </w:tabs>
        <w:spacing w:line="240" w:lineRule="auto" w:before="119" w:after="0"/>
        <w:ind w:left="1080" w:right="2221" w:hanging="360"/>
        <w:jc w:val="left"/>
        <w:rPr>
          <w:sz w:val="22"/>
        </w:rPr>
      </w:pPr>
      <w:r>
        <w:rPr>
          <w:b/>
          <w:color w:val="003E7E"/>
          <w:sz w:val="22"/>
        </w:rPr>
        <w:t>Field</w:t>
      </w:r>
      <w:r>
        <w:rPr>
          <w:b/>
          <w:color w:val="003E7E"/>
          <w:spacing w:val="-7"/>
          <w:sz w:val="22"/>
        </w:rPr>
        <w:t> </w:t>
      </w:r>
      <w:r>
        <w:rPr>
          <w:b/>
          <w:color w:val="003E7E"/>
          <w:sz w:val="22"/>
        </w:rPr>
        <w:t>Detail</w:t>
      </w:r>
      <w:r>
        <w:rPr>
          <w:b/>
          <w:color w:val="003E7E"/>
          <w:spacing w:val="-3"/>
          <w:sz w:val="22"/>
        </w:rPr>
        <w:t> </w:t>
      </w:r>
      <w:r>
        <w:rPr>
          <w:b/>
          <w:color w:val="003E7E"/>
          <w:sz w:val="22"/>
        </w:rPr>
        <w:t>Table:</w:t>
      </w:r>
      <w:r>
        <w:rPr>
          <w:b/>
          <w:color w:val="003E7E"/>
          <w:spacing w:val="-2"/>
          <w:sz w:val="22"/>
        </w:rPr>
        <w:t> </w:t>
      </w:r>
      <w:r>
        <w:rPr>
          <w:sz w:val="22"/>
        </w:rPr>
        <w:t>Controls</w:t>
      </w:r>
      <w:r>
        <w:rPr>
          <w:spacing w:val="-4"/>
          <w:sz w:val="22"/>
        </w:rPr>
        <w:t> </w:t>
      </w:r>
      <w:r>
        <w:rPr>
          <w:sz w:val="22"/>
        </w:rPr>
        <w:t>the</w:t>
      </w:r>
      <w:r>
        <w:rPr>
          <w:spacing w:val="-7"/>
          <w:sz w:val="22"/>
        </w:rPr>
        <w:t> </w:t>
      </w:r>
      <w:r>
        <w:rPr>
          <w:sz w:val="22"/>
        </w:rPr>
        <w:t>variable</w:t>
      </w:r>
      <w:r>
        <w:rPr>
          <w:spacing w:val="-5"/>
          <w:sz w:val="22"/>
        </w:rPr>
        <w:t> </w:t>
      </w:r>
      <w:r>
        <w:rPr>
          <w:sz w:val="22"/>
        </w:rPr>
        <w:t>steps</w:t>
      </w:r>
      <w:r>
        <w:rPr>
          <w:spacing w:val="-7"/>
          <w:sz w:val="22"/>
        </w:rPr>
        <w:t> </w:t>
      </w:r>
      <w:r>
        <w:rPr>
          <w:sz w:val="22"/>
        </w:rPr>
        <w:t>and</w:t>
      </w:r>
      <w:r>
        <w:rPr>
          <w:spacing w:val="-5"/>
          <w:sz w:val="22"/>
        </w:rPr>
        <w:t> </w:t>
      </w:r>
      <w:r>
        <w:rPr>
          <w:sz w:val="22"/>
        </w:rPr>
        <w:t>includes/excludes occurrences of the field.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p>
    <w:p>
      <w:pPr>
        <w:pStyle w:val="Heading2"/>
      </w:pPr>
      <w:bookmarkStart w:name="_bookmark304" w:id="305"/>
      <w:bookmarkEnd w:id="305"/>
      <w:r>
        <w:rPr>
          <w:b w:val="0"/>
        </w:rPr>
      </w:r>
      <w:r>
        <w:rPr>
          <w:color w:val="004A8D"/>
        </w:rPr>
        <w:t>Viewing</w:t>
      </w:r>
      <w:r>
        <w:rPr>
          <w:color w:val="004A8D"/>
          <w:spacing w:val="-7"/>
        </w:rPr>
        <w:t> </w:t>
      </w:r>
      <w:r>
        <w:rPr>
          <w:color w:val="004A8D"/>
        </w:rPr>
        <w:t>the</w:t>
      </w:r>
      <w:r>
        <w:rPr>
          <w:color w:val="004A8D"/>
          <w:spacing w:val="-5"/>
        </w:rPr>
        <w:t> </w:t>
      </w:r>
      <w:r>
        <w:rPr>
          <w:color w:val="004A8D"/>
          <w:spacing w:val="-2"/>
        </w:rPr>
        <w:t>Analysis</w:t>
      </w:r>
    </w:p>
    <w:p>
      <w:pPr>
        <w:pStyle w:val="BodyText"/>
        <w:spacing w:line="259" w:lineRule="auto" w:before="106"/>
        <w:ind w:left="360" w:right="1200"/>
      </w:pPr>
      <w:r>
        <w:rPr/>
        <w:t>When</w:t>
      </w:r>
      <w:r>
        <w:rPr>
          <w:spacing w:val="-5"/>
        </w:rPr>
        <w:t> </w:t>
      </w:r>
      <w:r>
        <w:rPr/>
        <w:t>the</w:t>
      </w:r>
      <w:r>
        <w:rPr>
          <w:spacing w:val="-3"/>
        </w:rPr>
        <w:t> </w:t>
      </w:r>
      <w:r>
        <w:rPr/>
        <w:t>analysis</w:t>
      </w:r>
      <w:r>
        <w:rPr>
          <w:spacing w:val="-2"/>
        </w:rPr>
        <w:t> </w:t>
      </w:r>
      <w:r>
        <w:rPr/>
        <w:t>has</w:t>
      </w:r>
      <w:r>
        <w:rPr>
          <w:spacing w:val="-2"/>
        </w:rPr>
        <w:t> </w:t>
      </w:r>
      <w:r>
        <w:rPr/>
        <w:t>completed</w:t>
      </w:r>
      <w:r>
        <w:rPr>
          <w:spacing w:val="-2"/>
        </w:rPr>
        <w:t> </w:t>
      </w:r>
      <w:r>
        <w:rPr/>
        <w:t>all</w:t>
      </w:r>
      <w:r>
        <w:rPr>
          <w:spacing w:val="-3"/>
        </w:rPr>
        <w:t> </w:t>
      </w:r>
      <w:r>
        <w:rPr/>
        <w:t>calculations,</w:t>
      </w:r>
      <w:r>
        <w:rPr>
          <w:spacing w:val="-4"/>
        </w:rPr>
        <w:t> </w:t>
      </w:r>
      <w:r>
        <w:rPr/>
        <w:t>the</w:t>
      </w:r>
      <w:r>
        <w:rPr>
          <w:spacing w:val="-5"/>
        </w:rPr>
        <w:t> </w:t>
      </w:r>
      <w:r>
        <w:rPr/>
        <w:t>results</w:t>
      </w:r>
      <w:r>
        <w:rPr>
          <w:spacing w:val="-5"/>
        </w:rPr>
        <w:t> </w:t>
      </w:r>
      <w:r>
        <w:rPr/>
        <w:t>are</w:t>
      </w:r>
      <w:r>
        <w:rPr>
          <w:spacing w:val="-5"/>
        </w:rPr>
        <w:t> </w:t>
      </w:r>
      <w:r>
        <w:rPr/>
        <w:t>displayed</w:t>
      </w:r>
      <w:r>
        <w:rPr>
          <w:spacing w:val="-3"/>
        </w:rPr>
        <w:t> </w:t>
      </w:r>
      <w:r>
        <w:rPr/>
        <w:t>on</w:t>
      </w:r>
      <w:r>
        <w:rPr>
          <w:spacing w:val="-5"/>
        </w:rPr>
        <w:t> </w:t>
      </w:r>
      <w:r>
        <w:rPr/>
        <w:t>the Analysis Results Table.</w:t>
      </w:r>
    </w:p>
    <w:p>
      <w:pPr>
        <w:spacing w:line="259" w:lineRule="auto" w:before="121"/>
        <w:ind w:left="360" w:right="1080" w:firstLine="0"/>
        <w:jc w:val="left"/>
        <w:rPr>
          <w:sz w:val="22"/>
        </w:rPr>
      </w:pPr>
      <w:r>
        <w:rPr>
          <w:b/>
          <w:color w:val="003E7E"/>
          <w:sz w:val="22"/>
        </w:rPr>
        <w:t>Note:</w:t>
      </w:r>
      <w:r>
        <w:rPr>
          <w:b/>
          <w:color w:val="003E7E"/>
          <w:spacing w:val="-3"/>
          <w:sz w:val="22"/>
        </w:rPr>
        <w:t> </w:t>
      </w:r>
      <w:r>
        <w:rPr>
          <w:sz w:val="22"/>
        </w:rPr>
        <w:t>The</w:t>
      </w:r>
      <w:r>
        <w:rPr>
          <w:spacing w:val="-4"/>
          <w:sz w:val="22"/>
        </w:rPr>
        <w:t> </w:t>
      </w:r>
      <w:r>
        <w:rPr>
          <w:sz w:val="22"/>
        </w:rPr>
        <w:t>Analysis</w:t>
      </w:r>
      <w:r>
        <w:rPr>
          <w:spacing w:val="-1"/>
          <w:sz w:val="22"/>
        </w:rPr>
        <w:t> </w:t>
      </w:r>
      <w:r>
        <w:rPr>
          <w:sz w:val="22"/>
        </w:rPr>
        <w:t>Results</w:t>
      </w:r>
      <w:r>
        <w:rPr>
          <w:spacing w:val="-1"/>
          <w:sz w:val="22"/>
        </w:rPr>
        <w:t> </w:t>
      </w:r>
      <w:r>
        <w:rPr>
          <w:sz w:val="22"/>
        </w:rPr>
        <w:t>table</w:t>
      </w:r>
      <w:r>
        <w:rPr>
          <w:spacing w:val="-4"/>
          <w:sz w:val="22"/>
        </w:rPr>
        <w:t> </w:t>
      </w:r>
      <w:r>
        <w:rPr>
          <w:sz w:val="22"/>
        </w:rPr>
        <w:t>can</w:t>
      </w:r>
      <w:r>
        <w:rPr>
          <w:spacing w:val="-2"/>
          <w:sz w:val="22"/>
        </w:rPr>
        <w:t> </w:t>
      </w:r>
      <w:r>
        <w:rPr>
          <w:sz w:val="22"/>
        </w:rPr>
        <w:t>also</w:t>
      </w:r>
      <w:r>
        <w:rPr>
          <w:spacing w:val="-4"/>
          <w:sz w:val="22"/>
        </w:rPr>
        <w:t> </w:t>
      </w:r>
      <w:r>
        <w:rPr>
          <w:sz w:val="22"/>
        </w:rPr>
        <w:t>be</w:t>
      </w:r>
      <w:r>
        <w:rPr>
          <w:spacing w:val="-2"/>
          <w:sz w:val="22"/>
        </w:rPr>
        <w:t> </w:t>
      </w:r>
      <w:r>
        <w:rPr>
          <w:sz w:val="22"/>
        </w:rPr>
        <w:t>exported</w:t>
      </w:r>
      <w:r>
        <w:rPr>
          <w:spacing w:val="-4"/>
          <w:sz w:val="22"/>
        </w:rPr>
        <w:t> </w:t>
      </w:r>
      <w:r>
        <w:rPr>
          <w:sz w:val="22"/>
        </w:rPr>
        <w:t>into</w:t>
      </w:r>
      <w:r>
        <w:rPr>
          <w:spacing w:val="-1"/>
          <w:sz w:val="22"/>
        </w:rPr>
        <w:t> </w:t>
      </w:r>
      <w:r>
        <w:rPr>
          <w:sz w:val="22"/>
        </w:rPr>
        <w:t>MS</w:t>
      </w:r>
      <w:r>
        <w:rPr>
          <w:spacing w:val="-2"/>
          <w:sz w:val="22"/>
        </w:rPr>
        <w:t> </w:t>
      </w:r>
      <w:r>
        <w:rPr>
          <w:sz w:val="22"/>
        </w:rPr>
        <w:t>Excel</w:t>
      </w:r>
      <w:r>
        <w:rPr>
          <w:spacing w:val="-3"/>
          <w:sz w:val="22"/>
        </w:rPr>
        <w:t> </w:t>
      </w:r>
      <w:r>
        <w:rPr>
          <w:sz w:val="22"/>
        </w:rPr>
        <w:t>by</w:t>
      </w:r>
      <w:r>
        <w:rPr>
          <w:spacing w:val="-2"/>
          <w:sz w:val="22"/>
        </w:rPr>
        <w:t> </w:t>
      </w:r>
      <w:r>
        <w:rPr>
          <w:sz w:val="22"/>
        </w:rPr>
        <w:t>clicking</w:t>
      </w:r>
      <w:r>
        <w:rPr>
          <w:spacing w:val="-2"/>
          <w:sz w:val="22"/>
        </w:rPr>
        <w:t> </w:t>
      </w:r>
      <w:r>
        <w:rPr>
          <w:b/>
          <w:color w:val="003E7E"/>
          <w:sz w:val="22"/>
        </w:rPr>
        <w:t>Print</w:t>
      </w:r>
      <w:r>
        <w:rPr>
          <w:b/>
          <w:color w:val="003E7E"/>
          <w:spacing w:val="-3"/>
          <w:sz w:val="22"/>
        </w:rPr>
        <w:t> </w:t>
      </w:r>
      <w:r>
        <w:rPr>
          <w:b/>
          <w:color w:val="003E7E"/>
          <w:sz w:val="22"/>
        </w:rPr>
        <w:t>to </w:t>
      </w:r>
      <w:r>
        <w:rPr>
          <w:b/>
          <w:color w:val="003E7E"/>
          <w:spacing w:val="-2"/>
          <w:sz w:val="22"/>
        </w:rPr>
        <w:t>Excel</w:t>
      </w:r>
      <w:r>
        <w:rPr>
          <w:spacing w:val="-2"/>
          <w:sz w:val="22"/>
        </w:rPr>
        <w:t>.</w:t>
      </w:r>
    </w:p>
    <w:p>
      <w:pPr>
        <w:pStyle w:val="Heading3"/>
        <w:spacing w:before="236"/>
      </w:pPr>
      <w:r>
        <w:rPr>
          <w:color w:val="004A8D"/>
        </w:rPr>
        <w:t>Analysis</w:t>
      </w:r>
      <w:r>
        <w:rPr>
          <w:color w:val="004A8D"/>
          <w:spacing w:val="-3"/>
        </w:rPr>
        <w:t> </w:t>
      </w:r>
      <w:r>
        <w:rPr>
          <w:color w:val="004A8D"/>
          <w:spacing w:val="-2"/>
        </w:rPr>
        <w:t>Results</w:t>
      </w:r>
    </w:p>
    <w:p>
      <w:pPr>
        <w:pStyle w:val="BodyText"/>
        <w:spacing w:line="259" w:lineRule="auto" w:before="65"/>
        <w:ind w:left="360" w:right="1200"/>
      </w:pPr>
      <w:r>
        <w:rPr/>
        <w:t>The</w:t>
      </w:r>
      <w:r>
        <w:rPr>
          <w:spacing w:val="-6"/>
        </w:rPr>
        <w:t> </w:t>
      </w:r>
      <w:r>
        <w:rPr/>
        <w:t>Analysis</w:t>
      </w:r>
      <w:r>
        <w:rPr>
          <w:spacing w:val="-3"/>
        </w:rPr>
        <w:t> </w:t>
      </w:r>
      <w:r>
        <w:rPr/>
        <w:t>Results</w:t>
      </w:r>
      <w:r>
        <w:rPr>
          <w:spacing w:val="-6"/>
        </w:rPr>
        <w:t> </w:t>
      </w:r>
      <w:r>
        <w:rPr/>
        <w:t>Table</w:t>
      </w:r>
      <w:r>
        <w:rPr>
          <w:spacing w:val="-4"/>
        </w:rPr>
        <w:t> </w:t>
      </w:r>
      <w:r>
        <w:rPr/>
        <w:t>shows</w:t>
      </w:r>
      <w:r>
        <w:rPr>
          <w:spacing w:val="-3"/>
        </w:rPr>
        <w:t> </w:t>
      </w:r>
      <w:r>
        <w:rPr/>
        <w:t>the</w:t>
      </w:r>
      <w:r>
        <w:rPr>
          <w:spacing w:val="-4"/>
        </w:rPr>
        <w:t> </w:t>
      </w:r>
      <w:r>
        <w:rPr/>
        <w:t>results</w:t>
      </w:r>
      <w:r>
        <w:rPr>
          <w:spacing w:val="-6"/>
        </w:rPr>
        <w:t> </w:t>
      </w:r>
      <w:r>
        <w:rPr/>
        <w:t>of</w:t>
      </w:r>
      <w:r>
        <w:rPr>
          <w:spacing w:val="-2"/>
        </w:rPr>
        <w:t> </w:t>
      </w:r>
      <w:r>
        <w:rPr/>
        <w:t>the</w:t>
      </w:r>
      <w:r>
        <w:rPr>
          <w:spacing w:val="-4"/>
        </w:rPr>
        <w:t> </w:t>
      </w:r>
      <w:r>
        <w:rPr/>
        <w:t>separate</w:t>
      </w:r>
      <w:r>
        <w:rPr>
          <w:spacing w:val="-4"/>
        </w:rPr>
        <w:t> </w:t>
      </w:r>
      <w:r>
        <w:rPr/>
        <w:t>valuations.</w:t>
      </w:r>
      <w:r>
        <w:rPr>
          <w:spacing w:val="-6"/>
        </w:rPr>
        <w:t> </w:t>
      </w:r>
      <w:r>
        <w:rPr/>
        <w:t>Developer uses the amount on the top row of the cell as a basis for comparing the cell values against the base values when colouring the cells.</w:t>
      </w:r>
    </w:p>
    <w:p>
      <w:pPr>
        <w:pStyle w:val="BodyText"/>
        <w:spacing w:before="118"/>
        <w:ind w:left="360"/>
      </w:pPr>
      <w:r>
        <w:rPr/>
        <w:t>Result</w:t>
      </w:r>
      <w:r>
        <w:rPr>
          <w:spacing w:val="-6"/>
        </w:rPr>
        <w:t> </w:t>
      </w:r>
      <w:r>
        <w:rPr/>
        <w:t>cells</w:t>
      </w:r>
      <w:r>
        <w:rPr>
          <w:spacing w:val="-6"/>
        </w:rPr>
        <w:t> </w:t>
      </w:r>
      <w:r>
        <w:rPr/>
        <w:t>are</w:t>
      </w:r>
      <w:r>
        <w:rPr>
          <w:spacing w:val="-9"/>
        </w:rPr>
        <w:t> </w:t>
      </w:r>
      <w:r>
        <w:rPr/>
        <w:t>colour-</w:t>
      </w:r>
      <w:r>
        <w:rPr>
          <w:spacing w:val="-2"/>
        </w:rPr>
        <w:t>coded:</w:t>
      </w:r>
    </w:p>
    <w:p>
      <w:pPr>
        <w:pStyle w:val="BodyText"/>
        <w:spacing w:after="0"/>
        <w:sectPr>
          <w:pgSz w:w="12240" w:h="15840"/>
          <w:pgMar w:header="729" w:footer="880" w:top="1460" w:bottom="1060" w:left="1080" w:right="1080"/>
        </w:sectPr>
      </w:pPr>
    </w:p>
    <w:p>
      <w:pPr>
        <w:pStyle w:val="ListParagraph"/>
        <w:numPr>
          <w:ilvl w:val="0"/>
          <w:numId w:val="404"/>
        </w:numPr>
        <w:tabs>
          <w:tab w:pos="498" w:val="left" w:leader="none"/>
        </w:tabs>
        <w:spacing w:line="240" w:lineRule="auto" w:before="86" w:after="0"/>
        <w:ind w:left="498" w:right="0" w:hanging="138"/>
        <w:jc w:val="left"/>
        <w:rPr>
          <w:sz w:val="22"/>
        </w:rPr>
      </w:pPr>
      <w:r>
        <w:rPr>
          <w:b/>
          <w:color w:val="003E7E"/>
          <w:sz w:val="22"/>
        </w:rPr>
        <w:t>Dark</w:t>
      </w:r>
      <w:r>
        <w:rPr>
          <w:b/>
          <w:color w:val="003E7E"/>
          <w:spacing w:val="-6"/>
          <w:sz w:val="22"/>
        </w:rPr>
        <w:t> </w:t>
      </w:r>
      <w:r>
        <w:rPr>
          <w:b/>
          <w:color w:val="003E7E"/>
          <w:sz w:val="22"/>
        </w:rPr>
        <w:t>Green:</w:t>
      </w:r>
      <w:r>
        <w:rPr>
          <w:b/>
          <w:color w:val="003E7E"/>
          <w:spacing w:val="-3"/>
          <w:sz w:val="22"/>
        </w:rPr>
        <w:t> </w:t>
      </w:r>
      <w:r>
        <w:rPr>
          <w:sz w:val="22"/>
        </w:rPr>
        <w:t>Results</w:t>
      </w:r>
      <w:r>
        <w:rPr>
          <w:spacing w:val="-5"/>
          <w:sz w:val="22"/>
        </w:rPr>
        <w:t> </w:t>
      </w:r>
      <w:r>
        <w:rPr>
          <w:sz w:val="22"/>
        </w:rPr>
        <w:t>do</w:t>
      </w:r>
      <w:r>
        <w:rPr>
          <w:spacing w:val="-4"/>
          <w:sz w:val="22"/>
        </w:rPr>
        <w:t> </w:t>
      </w:r>
      <w:r>
        <w:rPr>
          <w:sz w:val="22"/>
        </w:rPr>
        <w:t>not</w:t>
      </w:r>
      <w:r>
        <w:rPr>
          <w:spacing w:val="-5"/>
          <w:sz w:val="22"/>
        </w:rPr>
        <w:t> </w:t>
      </w:r>
      <w:r>
        <w:rPr>
          <w:sz w:val="22"/>
        </w:rPr>
        <w:t>change</w:t>
      </w:r>
      <w:r>
        <w:rPr>
          <w:spacing w:val="-5"/>
          <w:sz w:val="22"/>
        </w:rPr>
        <w:t> </w:t>
      </w:r>
      <w:r>
        <w:rPr>
          <w:sz w:val="22"/>
        </w:rPr>
        <w:t>from</w:t>
      </w:r>
      <w:r>
        <w:rPr>
          <w:spacing w:val="-5"/>
          <w:sz w:val="22"/>
        </w:rPr>
        <w:t> </w:t>
      </w:r>
      <w:r>
        <w:rPr>
          <w:sz w:val="22"/>
        </w:rPr>
        <w:t>base</w:t>
      </w:r>
      <w:r>
        <w:rPr>
          <w:spacing w:val="-5"/>
          <w:sz w:val="22"/>
        </w:rPr>
        <w:t> </w:t>
      </w:r>
      <w:r>
        <w:rPr>
          <w:spacing w:val="-2"/>
          <w:sz w:val="22"/>
        </w:rPr>
        <w:t>case.</w:t>
      </w:r>
    </w:p>
    <w:p>
      <w:pPr>
        <w:pStyle w:val="ListParagraph"/>
        <w:numPr>
          <w:ilvl w:val="0"/>
          <w:numId w:val="404"/>
        </w:numPr>
        <w:tabs>
          <w:tab w:pos="498" w:val="left" w:leader="none"/>
        </w:tabs>
        <w:spacing w:line="240" w:lineRule="auto" w:before="138" w:after="0"/>
        <w:ind w:left="498" w:right="0" w:hanging="138"/>
        <w:jc w:val="left"/>
        <w:rPr>
          <w:sz w:val="22"/>
        </w:rPr>
      </w:pPr>
      <w:r>
        <w:rPr>
          <w:b/>
          <w:color w:val="003E7E"/>
          <w:sz w:val="22"/>
        </w:rPr>
        <w:t>Light</w:t>
      </w:r>
      <w:r>
        <w:rPr>
          <w:b/>
          <w:color w:val="003E7E"/>
          <w:spacing w:val="-7"/>
          <w:sz w:val="22"/>
        </w:rPr>
        <w:t> </w:t>
      </w:r>
      <w:r>
        <w:rPr>
          <w:b/>
          <w:color w:val="003E7E"/>
          <w:sz w:val="22"/>
        </w:rPr>
        <w:t>Green:</w:t>
      </w:r>
      <w:r>
        <w:rPr>
          <w:b/>
          <w:color w:val="003E7E"/>
          <w:spacing w:val="-4"/>
          <w:sz w:val="22"/>
        </w:rPr>
        <w:t> </w:t>
      </w:r>
      <w:r>
        <w:rPr>
          <w:sz w:val="22"/>
        </w:rPr>
        <w:t>Results</w:t>
      </w:r>
      <w:r>
        <w:rPr>
          <w:spacing w:val="-5"/>
          <w:sz w:val="22"/>
        </w:rPr>
        <w:t> </w:t>
      </w:r>
      <w:r>
        <w:rPr>
          <w:sz w:val="22"/>
        </w:rPr>
        <w:t>better</w:t>
      </w:r>
      <w:r>
        <w:rPr>
          <w:spacing w:val="-4"/>
          <w:sz w:val="22"/>
        </w:rPr>
        <w:t> </w:t>
      </w:r>
      <w:r>
        <w:rPr>
          <w:sz w:val="22"/>
        </w:rPr>
        <w:t>than</w:t>
      </w:r>
      <w:r>
        <w:rPr>
          <w:spacing w:val="-4"/>
          <w:sz w:val="22"/>
        </w:rPr>
        <w:t> </w:t>
      </w:r>
      <w:r>
        <w:rPr>
          <w:sz w:val="22"/>
        </w:rPr>
        <w:t>base</w:t>
      </w:r>
      <w:r>
        <w:rPr>
          <w:spacing w:val="-4"/>
          <w:sz w:val="22"/>
        </w:rPr>
        <w:t> </w:t>
      </w:r>
      <w:r>
        <w:rPr>
          <w:spacing w:val="-2"/>
          <w:sz w:val="22"/>
        </w:rPr>
        <w:t>case.</w:t>
      </w:r>
    </w:p>
    <w:p>
      <w:pPr>
        <w:pStyle w:val="ListParagraph"/>
        <w:numPr>
          <w:ilvl w:val="0"/>
          <w:numId w:val="404"/>
        </w:numPr>
        <w:tabs>
          <w:tab w:pos="498" w:val="left" w:leader="none"/>
        </w:tabs>
        <w:spacing w:line="240" w:lineRule="auto" w:before="141" w:after="0"/>
        <w:ind w:left="498" w:right="0" w:hanging="138"/>
        <w:jc w:val="left"/>
        <w:rPr>
          <w:sz w:val="22"/>
        </w:rPr>
      </w:pPr>
      <w:r>
        <w:rPr>
          <w:b/>
          <w:color w:val="003E7E"/>
          <w:sz w:val="22"/>
        </w:rPr>
        <w:t>Light</w:t>
      </w:r>
      <w:r>
        <w:rPr>
          <w:b/>
          <w:color w:val="003E7E"/>
          <w:spacing w:val="-5"/>
          <w:sz w:val="22"/>
        </w:rPr>
        <w:t> </w:t>
      </w:r>
      <w:r>
        <w:rPr>
          <w:b/>
          <w:color w:val="003E7E"/>
          <w:sz w:val="22"/>
        </w:rPr>
        <w:t>Red:</w:t>
      </w:r>
      <w:r>
        <w:rPr>
          <w:b/>
          <w:color w:val="003E7E"/>
          <w:spacing w:val="-5"/>
          <w:sz w:val="22"/>
        </w:rPr>
        <w:t> </w:t>
      </w:r>
      <w:r>
        <w:rPr>
          <w:sz w:val="22"/>
        </w:rPr>
        <w:t>Results</w:t>
      </w:r>
      <w:r>
        <w:rPr>
          <w:spacing w:val="-5"/>
          <w:sz w:val="22"/>
        </w:rPr>
        <w:t> </w:t>
      </w:r>
      <w:r>
        <w:rPr>
          <w:sz w:val="22"/>
        </w:rPr>
        <w:t>worse</w:t>
      </w:r>
      <w:r>
        <w:rPr>
          <w:spacing w:val="-3"/>
          <w:sz w:val="22"/>
        </w:rPr>
        <w:t> </w:t>
      </w:r>
      <w:r>
        <w:rPr>
          <w:sz w:val="22"/>
        </w:rPr>
        <w:t>than</w:t>
      </w:r>
      <w:r>
        <w:rPr>
          <w:spacing w:val="-6"/>
          <w:sz w:val="22"/>
        </w:rPr>
        <w:t> </w:t>
      </w:r>
      <w:r>
        <w:rPr>
          <w:sz w:val="22"/>
        </w:rPr>
        <w:t>base</w:t>
      </w:r>
      <w:r>
        <w:rPr>
          <w:spacing w:val="-5"/>
          <w:sz w:val="22"/>
        </w:rPr>
        <w:t> </w:t>
      </w:r>
      <w:r>
        <w:rPr>
          <w:spacing w:val="-2"/>
          <w:sz w:val="22"/>
        </w:rPr>
        <w:t>case.</w:t>
      </w:r>
    </w:p>
    <w:p>
      <w:pPr>
        <w:pStyle w:val="ListParagraph"/>
        <w:numPr>
          <w:ilvl w:val="0"/>
          <w:numId w:val="404"/>
        </w:numPr>
        <w:tabs>
          <w:tab w:pos="498" w:val="left" w:leader="none"/>
        </w:tabs>
        <w:spacing w:line="390" w:lineRule="atLeast" w:before="4" w:after="0"/>
        <w:ind w:left="360" w:right="6328" w:firstLine="0"/>
        <w:jc w:val="left"/>
        <w:rPr>
          <w:sz w:val="22"/>
        </w:rPr>
      </w:pPr>
      <w:r>
        <w:rPr>
          <w:b/>
          <w:color w:val="003E7E"/>
          <w:sz w:val="22"/>
        </w:rPr>
        <w:t>White:</w:t>
      </w:r>
      <w:r>
        <w:rPr>
          <w:b/>
          <w:color w:val="003E7E"/>
          <w:spacing w:val="-10"/>
          <w:sz w:val="22"/>
        </w:rPr>
        <w:t> </w:t>
      </w:r>
      <w:r>
        <w:rPr>
          <w:sz w:val="22"/>
        </w:rPr>
        <w:t>Results</w:t>
      </w:r>
      <w:r>
        <w:rPr>
          <w:spacing w:val="-11"/>
          <w:sz w:val="22"/>
        </w:rPr>
        <w:t> </w:t>
      </w:r>
      <w:r>
        <w:rPr>
          <w:sz w:val="22"/>
        </w:rPr>
        <w:t>match</w:t>
      </w:r>
      <w:r>
        <w:rPr>
          <w:spacing w:val="-11"/>
          <w:sz w:val="22"/>
        </w:rPr>
        <w:t> </w:t>
      </w:r>
      <w:r>
        <w:rPr>
          <w:sz w:val="22"/>
        </w:rPr>
        <w:t>base</w:t>
      </w:r>
      <w:r>
        <w:rPr>
          <w:spacing w:val="-9"/>
          <w:sz w:val="22"/>
        </w:rPr>
        <w:t> </w:t>
      </w:r>
      <w:r>
        <w:rPr>
          <w:sz w:val="22"/>
        </w:rPr>
        <w:t>case. </w:t>
      </w:r>
      <w:r>
        <w:rPr>
          <w:color w:val="004A8D"/>
          <w:sz w:val="22"/>
        </w:rPr>
        <w:t>Display Options</w:t>
      </w:r>
    </w:p>
    <w:p>
      <w:pPr>
        <w:pStyle w:val="Heading4"/>
        <w:numPr>
          <w:ilvl w:val="0"/>
          <w:numId w:val="404"/>
        </w:numPr>
        <w:tabs>
          <w:tab w:pos="498" w:val="left" w:leader="none"/>
        </w:tabs>
        <w:spacing w:line="240" w:lineRule="auto" w:before="43" w:after="0"/>
        <w:ind w:left="498" w:right="0" w:hanging="138"/>
        <w:jc w:val="left"/>
        <w:rPr>
          <w:b w:val="0"/>
        </w:rPr>
      </w:pPr>
      <w:r>
        <w:rPr>
          <w:color w:val="003E7E"/>
        </w:rPr>
        <w:t>Display</w:t>
      </w:r>
      <w:r>
        <w:rPr>
          <w:color w:val="003E7E"/>
          <w:spacing w:val="-11"/>
        </w:rPr>
        <w:t> </w:t>
      </w:r>
      <w:r>
        <w:rPr>
          <w:color w:val="003E7E"/>
        </w:rPr>
        <w:t>result</w:t>
      </w:r>
      <w:r>
        <w:rPr>
          <w:color w:val="003E7E"/>
          <w:spacing w:val="-5"/>
        </w:rPr>
        <w:t> </w:t>
      </w:r>
      <w:r>
        <w:rPr>
          <w:color w:val="003E7E"/>
        </w:rPr>
        <w:t>cells</w:t>
      </w:r>
      <w:r>
        <w:rPr>
          <w:color w:val="003E7E"/>
          <w:spacing w:val="-8"/>
        </w:rPr>
        <w:t> </w:t>
      </w:r>
      <w:r>
        <w:rPr>
          <w:color w:val="003E7E"/>
        </w:rPr>
        <w:t>with</w:t>
      </w:r>
      <w:r>
        <w:rPr>
          <w:color w:val="003E7E"/>
          <w:spacing w:val="-3"/>
        </w:rPr>
        <w:t> </w:t>
      </w:r>
      <w:r>
        <w:rPr>
          <w:color w:val="003E7E"/>
        </w:rPr>
        <w:t>no</w:t>
      </w:r>
      <w:r>
        <w:rPr>
          <w:color w:val="003E7E"/>
          <w:spacing w:val="-7"/>
        </w:rPr>
        <w:t> </w:t>
      </w:r>
      <w:r>
        <w:rPr>
          <w:color w:val="003E7E"/>
        </w:rPr>
        <w:t>colour</w:t>
      </w:r>
      <w:r>
        <w:rPr>
          <w:color w:val="003E7E"/>
          <w:spacing w:val="-5"/>
        </w:rPr>
        <w:t> </w:t>
      </w:r>
      <w:r>
        <w:rPr>
          <w:color w:val="003E7E"/>
        </w:rPr>
        <w:t>coding:</w:t>
      </w:r>
      <w:r>
        <w:rPr>
          <w:color w:val="003E7E"/>
          <w:spacing w:val="-2"/>
        </w:rPr>
        <w:t> </w:t>
      </w:r>
      <w:r>
        <w:rPr>
          <w:b w:val="0"/>
        </w:rPr>
        <w:t>Uncheck</w:t>
      </w:r>
      <w:r>
        <w:rPr>
          <w:b w:val="0"/>
          <w:spacing w:val="-3"/>
        </w:rPr>
        <w:t> </w:t>
      </w:r>
      <w:r>
        <w:rPr>
          <w:color w:val="003E7E"/>
        </w:rPr>
        <w:t>Options&gt;Colour</w:t>
      </w:r>
      <w:r>
        <w:rPr>
          <w:color w:val="003E7E"/>
          <w:spacing w:val="-5"/>
        </w:rPr>
        <w:t> </w:t>
      </w:r>
      <w:r>
        <w:rPr>
          <w:color w:val="003E7E"/>
        </w:rPr>
        <w:t>Result</w:t>
      </w:r>
      <w:r>
        <w:rPr>
          <w:color w:val="003E7E"/>
          <w:spacing w:val="-4"/>
        </w:rPr>
        <w:t> </w:t>
      </w:r>
      <w:r>
        <w:rPr>
          <w:color w:val="003E7E"/>
          <w:spacing w:val="-2"/>
        </w:rPr>
        <w:t>Cells</w:t>
      </w:r>
      <w:r>
        <w:rPr>
          <w:b w:val="0"/>
          <w:spacing w:val="-2"/>
        </w:rPr>
        <w:t>.</w:t>
      </w:r>
    </w:p>
    <w:p>
      <w:pPr>
        <w:pStyle w:val="ListParagraph"/>
        <w:numPr>
          <w:ilvl w:val="0"/>
          <w:numId w:val="404"/>
        </w:numPr>
        <w:tabs>
          <w:tab w:pos="498" w:val="left" w:leader="none"/>
        </w:tabs>
        <w:spacing w:line="240" w:lineRule="auto" w:before="138" w:after="0"/>
        <w:ind w:left="498" w:right="0" w:hanging="138"/>
        <w:jc w:val="left"/>
        <w:rPr>
          <w:b/>
          <w:sz w:val="22"/>
        </w:rPr>
      </w:pPr>
      <w:r>
        <w:rPr>
          <w:b/>
          <w:color w:val="003E7E"/>
          <w:sz w:val="22"/>
        </w:rPr>
        <w:t>Display</w:t>
      </w:r>
      <w:r>
        <w:rPr>
          <w:b/>
          <w:color w:val="003E7E"/>
          <w:spacing w:val="-9"/>
          <w:sz w:val="22"/>
        </w:rPr>
        <w:t> </w:t>
      </w:r>
      <w:r>
        <w:rPr>
          <w:b/>
          <w:color w:val="003E7E"/>
          <w:sz w:val="22"/>
        </w:rPr>
        <w:t>results</w:t>
      </w:r>
      <w:r>
        <w:rPr>
          <w:b/>
          <w:color w:val="003E7E"/>
          <w:spacing w:val="-6"/>
          <w:sz w:val="22"/>
        </w:rPr>
        <w:t> </w:t>
      </w:r>
      <w:r>
        <w:rPr>
          <w:b/>
          <w:color w:val="003E7E"/>
          <w:sz w:val="22"/>
        </w:rPr>
        <w:t>for</w:t>
      </w:r>
      <w:r>
        <w:rPr>
          <w:b/>
          <w:color w:val="003E7E"/>
          <w:spacing w:val="-4"/>
          <w:sz w:val="22"/>
        </w:rPr>
        <w:t> </w:t>
      </w:r>
      <w:r>
        <w:rPr>
          <w:b/>
          <w:color w:val="003E7E"/>
          <w:sz w:val="22"/>
        </w:rPr>
        <w:t>monetary</w:t>
      </w:r>
      <w:r>
        <w:rPr>
          <w:b/>
          <w:color w:val="003E7E"/>
          <w:spacing w:val="-8"/>
          <w:sz w:val="22"/>
        </w:rPr>
        <w:t> </w:t>
      </w:r>
      <w:r>
        <w:rPr>
          <w:b/>
          <w:color w:val="003E7E"/>
          <w:sz w:val="22"/>
        </w:rPr>
        <w:t>amounts</w:t>
      </w:r>
      <w:r>
        <w:rPr>
          <w:b/>
          <w:color w:val="003E7E"/>
          <w:spacing w:val="-8"/>
          <w:sz w:val="22"/>
        </w:rPr>
        <w:t> </w:t>
      </w:r>
      <w:r>
        <w:rPr>
          <w:b/>
          <w:color w:val="003E7E"/>
          <w:sz w:val="22"/>
        </w:rPr>
        <w:t>without</w:t>
      </w:r>
      <w:r>
        <w:rPr>
          <w:b/>
          <w:color w:val="003E7E"/>
          <w:spacing w:val="-2"/>
          <w:sz w:val="22"/>
        </w:rPr>
        <w:t> </w:t>
      </w:r>
      <w:r>
        <w:rPr>
          <w:b/>
          <w:color w:val="003E7E"/>
          <w:sz w:val="22"/>
        </w:rPr>
        <w:t>currency</w:t>
      </w:r>
      <w:r>
        <w:rPr>
          <w:b/>
          <w:color w:val="003E7E"/>
          <w:spacing w:val="-9"/>
          <w:sz w:val="22"/>
        </w:rPr>
        <w:t> </w:t>
      </w:r>
      <w:r>
        <w:rPr>
          <w:b/>
          <w:color w:val="003E7E"/>
          <w:sz w:val="22"/>
        </w:rPr>
        <w:t>formatting</w:t>
      </w:r>
      <w:r>
        <w:rPr>
          <w:b/>
          <w:color w:val="003E7E"/>
          <w:spacing w:val="-6"/>
          <w:sz w:val="22"/>
        </w:rPr>
        <w:t> </w:t>
      </w:r>
      <w:r>
        <w:rPr>
          <w:b/>
          <w:color w:val="003E7E"/>
          <w:spacing w:val="-2"/>
          <w:sz w:val="22"/>
        </w:rPr>
        <w:t>characters:</w:t>
      </w:r>
    </w:p>
    <w:p>
      <w:pPr>
        <w:spacing w:before="21"/>
        <w:ind w:left="360" w:right="0" w:firstLine="0"/>
        <w:jc w:val="left"/>
        <w:rPr>
          <w:sz w:val="22"/>
        </w:rPr>
      </w:pPr>
      <w:r>
        <w:rPr>
          <w:sz w:val="22"/>
        </w:rPr>
        <w:t>Uncheck</w:t>
      </w:r>
      <w:r>
        <w:rPr>
          <w:spacing w:val="-10"/>
          <w:sz w:val="22"/>
        </w:rPr>
        <w:t> </w:t>
      </w:r>
      <w:r>
        <w:rPr>
          <w:b/>
          <w:color w:val="003E7E"/>
          <w:sz w:val="22"/>
        </w:rPr>
        <w:t>Options&gt;Format</w:t>
      </w:r>
      <w:r>
        <w:rPr>
          <w:b/>
          <w:color w:val="003E7E"/>
          <w:spacing w:val="-6"/>
          <w:sz w:val="22"/>
        </w:rPr>
        <w:t> </w:t>
      </w:r>
      <w:r>
        <w:rPr>
          <w:b/>
          <w:color w:val="003E7E"/>
          <w:sz w:val="22"/>
        </w:rPr>
        <w:t>Result</w:t>
      </w:r>
      <w:r>
        <w:rPr>
          <w:b/>
          <w:color w:val="003E7E"/>
          <w:spacing w:val="-6"/>
          <w:sz w:val="22"/>
        </w:rPr>
        <w:t> </w:t>
      </w:r>
      <w:r>
        <w:rPr>
          <w:b/>
          <w:color w:val="003E7E"/>
          <w:spacing w:val="-2"/>
          <w:sz w:val="22"/>
        </w:rPr>
        <w:t>Cells</w:t>
      </w:r>
      <w:r>
        <w:rPr>
          <w:spacing w:val="-2"/>
          <w:sz w:val="22"/>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0"/>
      </w:pPr>
    </w:p>
    <w:p>
      <w:pPr>
        <w:pStyle w:val="Heading3"/>
      </w:pPr>
      <w:r>
        <w:rPr>
          <w:color w:val="004A8D"/>
        </w:rPr>
        <w:t>Key</w:t>
      </w:r>
      <w:r>
        <w:rPr>
          <w:color w:val="004A8D"/>
          <w:spacing w:val="-6"/>
        </w:rPr>
        <w:t> </w:t>
      </w:r>
      <w:r>
        <w:rPr>
          <w:color w:val="004A8D"/>
        </w:rPr>
        <w:t>Performance</w:t>
      </w:r>
      <w:r>
        <w:rPr>
          <w:color w:val="004A8D"/>
          <w:spacing w:val="-4"/>
        </w:rPr>
        <w:t> </w:t>
      </w:r>
      <w:r>
        <w:rPr>
          <w:color w:val="004A8D"/>
          <w:spacing w:val="-2"/>
        </w:rPr>
        <w:t>Indicators</w:t>
      </w:r>
    </w:p>
    <w:p>
      <w:pPr>
        <w:pStyle w:val="BodyText"/>
        <w:spacing w:line="256" w:lineRule="auto" w:before="64"/>
        <w:ind w:left="360" w:right="1200"/>
      </w:pPr>
      <w:r>
        <w:rPr/>
        <w:t>In</w:t>
      </w:r>
      <w:r>
        <w:rPr>
          <w:spacing w:val="-5"/>
        </w:rPr>
        <w:t> </w:t>
      </w:r>
      <w:r>
        <w:rPr/>
        <w:t>the</w:t>
      </w:r>
      <w:r>
        <w:rPr>
          <w:spacing w:val="-3"/>
        </w:rPr>
        <w:t> </w:t>
      </w:r>
      <w:r>
        <w:rPr/>
        <w:t>Analysis</w:t>
      </w:r>
      <w:r>
        <w:rPr>
          <w:spacing w:val="-2"/>
        </w:rPr>
        <w:t> </w:t>
      </w:r>
      <w:r>
        <w:rPr/>
        <w:t>Results</w:t>
      </w:r>
      <w:r>
        <w:rPr>
          <w:spacing w:val="-5"/>
        </w:rPr>
        <w:t> </w:t>
      </w:r>
      <w:r>
        <w:rPr/>
        <w:t>Table,</w:t>
      </w:r>
      <w:r>
        <w:rPr>
          <w:spacing w:val="-2"/>
        </w:rPr>
        <w:t> </w:t>
      </w:r>
      <w:r>
        <w:rPr/>
        <w:t>you</w:t>
      </w:r>
      <w:r>
        <w:rPr>
          <w:spacing w:val="-3"/>
        </w:rPr>
        <w:t> </w:t>
      </w:r>
      <w:r>
        <w:rPr/>
        <w:t>can</w:t>
      </w:r>
      <w:r>
        <w:rPr>
          <w:spacing w:val="-3"/>
        </w:rPr>
        <w:t> </w:t>
      </w:r>
      <w:r>
        <w:rPr/>
        <w:t>select</w:t>
      </w:r>
      <w:r>
        <w:rPr>
          <w:spacing w:val="-4"/>
        </w:rPr>
        <w:t> </w:t>
      </w:r>
      <w:r>
        <w:rPr/>
        <w:t>two</w:t>
      </w:r>
      <w:r>
        <w:rPr>
          <w:spacing w:val="-3"/>
        </w:rPr>
        <w:t> </w:t>
      </w:r>
      <w:r>
        <w:rPr/>
        <w:t>Key</w:t>
      </w:r>
      <w:r>
        <w:rPr>
          <w:spacing w:val="-3"/>
        </w:rPr>
        <w:t> </w:t>
      </w:r>
      <w:r>
        <w:rPr/>
        <w:t>Performance</w:t>
      </w:r>
      <w:r>
        <w:rPr>
          <w:spacing w:val="-5"/>
        </w:rPr>
        <w:t> </w:t>
      </w:r>
      <w:r>
        <w:rPr/>
        <w:t>Indicators</w:t>
      </w:r>
      <w:r>
        <w:rPr>
          <w:spacing w:val="-4"/>
        </w:rPr>
        <w:t> </w:t>
      </w:r>
      <w:r>
        <w:rPr/>
        <w:t>(KPIs)</w:t>
      </w:r>
      <w:r>
        <w:rPr>
          <w:spacing w:val="-2"/>
        </w:rPr>
        <w:t> </w:t>
      </w:r>
      <w:r>
        <w:rPr/>
        <w:t>in each cell by clicking on them in the pick lists at the top of the table:</w:t>
      </w:r>
    </w:p>
    <w:p>
      <w:pPr>
        <w:pStyle w:val="ListParagraph"/>
        <w:numPr>
          <w:ilvl w:val="1"/>
          <w:numId w:val="404"/>
        </w:numPr>
        <w:tabs>
          <w:tab w:pos="1080" w:val="left" w:leader="none"/>
        </w:tabs>
        <w:spacing w:line="240" w:lineRule="auto" w:before="121" w:after="0"/>
        <w:ind w:left="1080" w:right="0" w:hanging="360"/>
        <w:jc w:val="left"/>
        <w:rPr>
          <w:sz w:val="22"/>
        </w:rPr>
      </w:pPr>
      <w:r>
        <w:rPr>
          <w:sz w:val="22"/>
        </w:rPr>
        <w:t>The</w:t>
      </w:r>
      <w:r>
        <w:rPr>
          <w:spacing w:val="-8"/>
          <w:sz w:val="22"/>
        </w:rPr>
        <w:t> </w:t>
      </w:r>
      <w:r>
        <w:rPr>
          <w:sz w:val="22"/>
        </w:rPr>
        <w:t>first</w:t>
      </w:r>
      <w:r>
        <w:rPr>
          <w:spacing w:val="-1"/>
          <w:sz w:val="22"/>
        </w:rPr>
        <w:t> </w:t>
      </w:r>
      <w:r>
        <w:rPr>
          <w:sz w:val="22"/>
        </w:rPr>
        <w:t>pick</w:t>
      </w:r>
      <w:r>
        <w:rPr>
          <w:spacing w:val="-2"/>
          <w:sz w:val="22"/>
        </w:rPr>
        <w:t> </w:t>
      </w:r>
      <w:r>
        <w:rPr>
          <w:sz w:val="22"/>
        </w:rPr>
        <w:t>list</w:t>
      </w:r>
      <w:r>
        <w:rPr>
          <w:spacing w:val="-3"/>
          <w:sz w:val="22"/>
        </w:rPr>
        <w:t> </w:t>
      </w:r>
      <w:r>
        <w:rPr>
          <w:sz w:val="22"/>
        </w:rPr>
        <w:t>selects</w:t>
      </w:r>
      <w:r>
        <w:rPr>
          <w:spacing w:val="-4"/>
          <w:sz w:val="22"/>
        </w:rPr>
        <w:t> </w:t>
      </w:r>
      <w:r>
        <w:rPr>
          <w:sz w:val="22"/>
        </w:rPr>
        <w:t>the</w:t>
      </w:r>
      <w:r>
        <w:rPr>
          <w:spacing w:val="-3"/>
          <w:sz w:val="22"/>
        </w:rPr>
        <w:t> </w:t>
      </w:r>
      <w:r>
        <w:rPr>
          <w:sz w:val="22"/>
        </w:rPr>
        <w:t>KPI</w:t>
      </w:r>
      <w:r>
        <w:rPr>
          <w:spacing w:val="-4"/>
          <w:sz w:val="22"/>
        </w:rPr>
        <w:t> </w:t>
      </w:r>
      <w:r>
        <w:rPr>
          <w:sz w:val="22"/>
        </w:rPr>
        <w:t>for</w:t>
      </w:r>
      <w:r>
        <w:rPr>
          <w:spacing w:val="-3"/>
          <w:sz w:val="22"/>
        </w:rPr>
        <w:t> </w:t>
      </w:r>
      <w:r>
        <w:rPr>
          <w:sz w:val="22"/>
        </w:rPr>
        <w:t>the</w:t>
      </w:r>
      <w:r>
        <w:rPr>
          <w:spacing w:val="-5"/>
          <w:sz w:val="22"/>
        </w:rPr>
        <w:t> </w:t>
      </w:r>
      <w:r>
        <w:rPr>
          <w:sz w:val="22"/>
        </w:rPr>
        <w:t>cell’s</w:t>
      </w:r>
      <w:r>
        <w:rPr>
          <w:spacing w:val="-2"/>
          <w:sz w:val="22"/>
        </w:rPr>
        <w:t> </w:t>
      </w:r>
      <w:r>
        <w:rPr>
          <w:sz w:val="22"/>
        </w:rPr>
        <w:t>top</w:t>
      </w:r>
      <w:r>
        <w:rPr>
          <w:spacing w:val="-4"/>
          <w:sz w:val="22"/>
        </w:rPr>
        <w:t> row.</w:t>
      </w:r>
    </w:p>
    <w:p>
      <w:pPr>
        <w:pStyle w:val="ListParagraph"/>
        <w:numPr>
          <w:ilvl w:val="1"/>
          <w:numId w:val="404"/>
        </w:numPr>
        <w:tabs>
          <w:tab w:pos="1080" w:val="left" w:leader="none"/>
        </w:tabs>
        <w:spacing w:line="240" w:lineRule="auto" w:before="2" w:after="0"/>
        <w:ind w:left="360" w:right="3387" w:firstLine="360"/>
        <w:jc w:val="left"/>
        <w:rPr>
          <w:sz w:val="22"/>
        </w:rPr>
      </w:pPr>
      <w:r>
        <w:rPr>
          <w:sz w:val="22"/>
        </w:rPr>
        <w:t>The</w:t>
      </w:r>
      <w:r>
        <w:rPr>
          <w:spacing w:val="-5"/>
          <w:sz w:val="22"/>
        </w:rPr>
        <w:t> </w:t>
      </w:r>
      <w:r>
        <w:rPr>
          <w:sz w:val="22"/>
        </w:rPr>
        <w:t>next</w:t>
      </w:r>
      <w:r>
        <w:rPr>
          <w:spacing w:val="-2"/>
          <w:sz w:val="22"/>
        </w:rPr>
        <w:t> </w:t>
      </w:r>
      <w:r>
        <w:rPr>
          <w:sz w:val="22"/>
        </w:rPr>
        <w:t>pick</w:t>
      </w:r>
      <w:r>
        <w:rPr>
          <w:spacing w:val="-1"/>
          <w:sz w:val="22"/>
        </w:rPr>
        <w:t> </w:t>
      </w:r>
      <w:r>
        <w:rPr>
          <w:sz w:val="22"/>
        </w:rPr>
        <w:t>list</w:t>
      </w:r>
      <w:r>
        <w:rPr>
          <w:spacing w:val="-4"/>
          <w:sz w:val="22"/>
        </w:rPr>
        <w:t> </w:t>
      </w:r>
      <w:r>
        <w:rPr>
          <w:sz w:val="22"/>
        </w:rPr>
        <w:t>selects</w:t>
      </w:r>
      <w:r>
        <w:rPr>
          <w:spacing w:val="-6"/>
          <w:sz w:val="22"/>
        </w:rPr>
        <w:t> </w:t>
      </w:r>
      <w:r>
        <w:rPr>
          <w:sz w:val="22"/>
        </w:rPr>
        <w:t>the</w:t>
      </w:r>
      <w:r>
        <w:rPr>
          <w:spacing w:val="-3"/>
          <w:sz w:val="22"/>
        </w:rPr>
        <w:t> </w:t>
      </w:r>
      <w:r>
        <w:rPr>
          <w:sz w:val="22"/>
        </w:rPr>
        <w:t>KPI</w:t>
      </w:r>
      <w:r>
        <w:rPr>
          <w:spacing w:val="-6"/>
          <w:sz w:val="22"/>
        </w:rPr>
        <w:t> </w:t>
      </w:r>
      <w:r>
        <w:rPr>
          <w:sz w:val="22"/>
        </w:rPr>
        <w:t>for</w:t>
      </w:r>
      <w:r>
        <w:rPr>
          <w:spacing w:val="-4"/>
          <w:sz w:val="22"/>
        </w:rPr>
        <w:t> </w:t>
      </w:r>
      <w:r>
        <w:rPr>
          <w:sz w:val="22"/>
        </w:rPr>
        <w:t>the</w:t>
      </w:r>
      <w:r>
        <w:rPr>
          <w:spacing w:val="-5"/>
          <w:sz w:val="22"/>
        </w:rPr>
        <w:t> </w:t>
      </w:r>
      <w:r>
        <w:rPr>
          <w:sz w:val="22"/>
        </w:rPr>
        <w:t>cell’s</w:t>
      </w:r>
      <w:r>
        <w:rPr>
          <w:spacing w:val="-3"/>
          <w:sz w:val="22"/>
        </w:rPr>
        <w:t> </w:t>
      </w:r>
      <w:r>
        <w:rPr>
          <w:sz w:val="22"/>
        </w:rPr>
        <w:t>bottom</w:t>
      </w:r>
      <w:r>
        <w:rPr>
          <w:spacing w:val="-4"/>
          <w:sz w:val="22"/>
        </w:rPr>
        <w:t> </w:t>
      </w:r>
      <w:r>
        <w:rPr>
          <w:sz w:val="22"/>
        </w:rPr>
        <w:t>row. KPIs available for selection:</w:t>
      </w:r>
    </w:p>
    <w:p>
      <w:pPr>
        <w:pStyle w:val="ListParagraph"/>
        <w:numPr>
          <w:ilvl w:val="1"/>
          <w:numId w:val="404"/>
        </w:numPr>
        <w:tabs>
          <w:tab w:pos="1080" w:val="left" w:leader="none"/>
        </w:tabs>
        <w:spacing w:line="252" w:lineRule="exact" w:before="139" w:after="0"/>
        <w:ind w:left="1080" w:right="0" w:hanging="360"/>
        <w:jc w:val="left"/>
        <w:rPr>
          <w:sz w:val="22"/>
        </w:rPr>
      </w:pPr>
      <w:r>
        <w:rPr>
          <w:sz w:val="22"/>
        </w:rPr>
        <w:t>Development</w:t>
      </w:r>
      <w:r>
        <w:rPr>
          <w:spacing w:val="-8"/>
          <w:sz w:val="22"/>
        </w:rPr>
        <w:t> </w:t>
      </w:r>
      <w:r>
        <w:rPr>
          <w:sz w:val="22"/>
        </w:rPr>
        <w:t>Yield</w:t>
      </w:r>
      <w:r>
        <w:rPr>
          <w:spacing w:val="-8"/>
          <w:sz w:val="22"/>
        </w:rPr>
        <w:t> </w:t>
      </w:r>
      <w:r>
        <w:rPr>
          <w:spacing w:val="-10"/>
          <w:sz w:val="22"/>
        </w:rPr>
        <w:t>%</w:t>
      </w:r>
    </w:p>
    <w:p>
      <w:pPr>
        <w:pStyle w:val="ListParagraph"/>
        <w:numPr>
          <w:ilvl w:val="1"/>
          <w:numId w:val="404"/>
        </w:numPr>
        <w:tabs>
          <w:tab w:pos="1080" w:val="left" w:leader="none"/>
        </w:tabs>
        <w:spacing w:line="252" w:lineRule="exact" w:before="0" w:after="0"/>
        <w:ind w:left="1080" w:right="0" w:hanging="360"/>
        <w:jc w:val="left"/>
        <w:rPr>
          <w:sz w:val="22"/>
        </w:rPr>
      </w:pPr>
      <w:r>
        <w:rPr>
          <w:sz w:val="22"/>
        </w:rPr>
        <w:t>Equity</w:t>
      </w:r>
      <w:r>
        <w:rPr>
          <w:spacing w:val="-6"/>
          <w:sz w:val="22"/>
        </w:rPr>
        <w:t> </w:t>
      </w:r>
      <w:r>
        <w:rPr>
          <w:sz w:val="22"/>
        </w:rPr>
        <w:t>IRR%</w:t>
      </w:r>
      <w:r>
        <w:rPr>
          <w:spacing w:val="-4"/>
          <w:sz w:val="22"/>
        </w:rPr>
        <w:t> </w:t>
      </w:r>
      <w:r>
        <w:rPr>
          <w:spacing w:val="-2"/>
          <w:sz w:val="22"/>
        </w:rPr>
        <w:t>(Equity)</w:t>
      </w:r>
    </w:p>
    <w:p>
      <w:pPr>
        <w:pStyle w:val="ListParagraph"/>
        <w:spacing w:after="0" w:line="252" w:lineRule="exact"/>
        <w:jc w:val="left"/>
        <w:rPr>
          <w:sz w:val="22"/>
        </w:rPr>
        <w:sectPr>
          <w:pgSz w:w="12240" w:h="15840"/>
          <w:pgMar w:header="729" w:footer="880" w:top="1460" w:bottom="1060" w:left="1080" w:right="1080"/>
        </w:sectPr>
      </w:pPr>
    </w:p>
    <w:p>
      <w:pPr>
        <w:pStyle w:val="ListParagraph"/>
        <w:numPr>
          <w:ilvl w:val="1"/>
          <w:numId w:val="404"/>
        </w:numPr>
        <w:tabs>
          <w:tab w:pos="1080" w:val="left" w:leader="none"/>
        </w:tabs>
        <w:spacing w:line="252" w:lineRule="exact" w:before="84" w:after="0"/>
        <w:ind w:left="1080" w:right="0" w:hanging="360"/>
        <w:jc w:val="left"/>
        <w:rPr>
          <w:sz w:val="22"/>
        </w:rPr>
      </w:pPr>
      <w:r>
        <w:rPr>
          <w:sz w:val="22"/>
        </w:rPr>
        <w:t>Equity</w:t>
      </w:r>
      <w:r>
        <w:rPr>
          <w:spacing w:val="-6"/>
          <w:sz w:val="22"/>
        </w:rPr>
        <w:t> </w:t>
      </w:r>
      <w:r>
        <w:rPr>
          <w:sz w:val="22"/>
        </w:rPr>
        <w:t>IRR%</w:t>
      </w:r>
      <w:r>
        <w:rPr>
          <w:spacing w:val="-4"/>
          <w:sz w:val="22"/>
        </w:rPr>
        <w:t> </w:t>
      </w:r>
      <w:r>
        <w:rPr>
          <w:spacing w:val="-2"/>
          <w:sz w:val="22"/>
        </w:rPr>
        <w:t>(Developer)</w:t>
      </w:r>
    </w:p>
    <w:p>
      <w:pPr>
        <w:pStyle w:val="ListParagraph"/>
        <w:numPr>
          <w:ilvl w:val="1"/>
          <w:numId w:val="404"/>
        </w:numPr>
        <w:tabs>
          <w:tab w:pos="1080" w:val="left" w:leader="none"/>
        </w:tabs>
        <w:spacing w:line="252" w:lineRule="exact" w:before="0" w:after="0"/>
        <w:ind w:left="1080" w:right="0" w:hanging="360"/>
        <w:jc w:val="left"/>
        <w:rPr>
          <w:sz w:val="22"/>
        </w:rPr>
      </w:pPr>
      <w:r>
        <w:rPr>
          <w:sz w:val="22"/>
        </w:rPr>
        <w:t>Gross</w:t>
      </w:r>
      <w:r>
        <w:rPr>
          <w:spacing w:val="-7"/>
          <w:sz w:val="22"/>
        </w:rPr>
        <w:t> </w:t>
      </w:r>
      <w:r>
        <w:rPr>
          <w:sz w:val="22"/>
        </w:rPr>
        <w:t>Development</w:t>
      </w:r>
      <w:r>
        <w:rPr>
          <w:spacing w:val="-5"/>
          <w:sz w:val="22"/>
        </w:rPr>
        <w:t> </w:t>
      </w:r>
      <w:r>
        <w:rPr>
          <w:spacing w:val="-2"/>
          <w:sz w:val="22"/>
        </w:rPr>
        <w:t>Value</w:t>
      </w:r>
    </w:p>
    <w:p>
      <w:pPr>
        <w:pStyle w:val="ListParagraph"/>
        <w:numPr>
          <w:ilvl w:val="1"/>
          <w:numId w:val="404"/>
        </w:numPr>
        <w:tabs>
          <w:tab w:pos="1080" w:val="left" w:leader="none"/>
        </w:tabs>
        <w:spacing w:line="252" w:lineRule="exact" w:before="0" w:after="0"/>
        <w:ind w:left="1080" w:right="0" w:hanging="360"/>
        <w:jc w:val="left"/>
        <w:rPr>
          <w:sz w:val="22"/>
        </w:rPr>
      </w:pPr>
      <w:r>
        <w:rPr>
          <w:sz w:val="22"/>
        </w:rPr>
        <w:t>Gross</w:t>
      </w:r>
      <w:r>
        <w:rPr>
          <w:spacing w:val="-4"/>
          <w:sz w:val="22"/>
        </w:rPr>
        <w:t> </w:t>
      </w:r>
      <w:r>
        <w:rPr>
          <w:sz w:val="22"/>
        </w:rPr>
        <w:t>Margin</w:t>
      </w:r>
      <w:r>
        <w:rPr>
          <w:spacing w:val="-6"/>
          <w:sz w:val="22"/>
        </w:rPr>
        <w:t> </w:t>
      </w:r>
      <w:r>
        <w:rPr>
          <w:spacing w:val="-10"/>
          <w:sz w:val="22"/>
        </w:rPr>
        <w:t>%</w:t>
      </w:r>
    </w:p>
    <w:p>
      <w:pPr>
        <w:pStyle w:val="ListParagraph"/>
        <w:numPr>
          <w:ilvl w:val="1"/>
          <w:numId w:val="404"/>
        </w:numPr>
        <w:tabs>
          <w:tab w:pos="1080" w:val="left" w:leader="none"/>
        </w:tabs>
        <w:spacing w:line="252" w:lineRule="exact" w:before="1" w:after="0"/>
        <w:ind w:left="1080" w:right="0" w:hanging="360"/>
        <w:jc w:val="left"/>
        <w:rPr>
          <w:sz w:val="22"/>
        </w:rPr>
      </w:pPr>
      <w:r>
        <w:rPr>
          <w:sz w:val="22"/>
        </w:rPr>
        <w:t>Gross</w:t>
      </w:r>
      <w:r>
        <w:rPr>
          <w:spacing w:val="-5"/>
          <w:sz w:val="22"/>
        </w:rPr>
        <w:t> </w:t>
      </w:r>
      <w:r>
        <w:rPr>
          <w:spacing w:val="-2"/>
          <w:sz w:val="22"/>
        </w:rPr>
        <w:t>Sales</w:t>
      </w:r>
    </w:p>
    <w:p>
      <w:pPr>
        <w:pStyle w:val="ListParagraph"/>
        <w:numPr>
          <w:ilvl w:val="1"/>
          <w:numId w:val="404"/>
        </w:numPr>
        <w:tabs>
          <w:tab w:pos="1080" w:val="left" w:leader="none"/>
        </w:tabs>
        <w:spacing w:line="252" w:lineRule="exact" w:before="0" w:after="0"/>
        <w:ind w:left="1080" w:right="0" w:hanging="360"/>
        <w:jc w:val="left"/>
        <w:rPr>
          <w:sz w:val="22"/>
        </w:rPr>
      </w:pPr>
      <w:r>
        <w:rPr>
          <w:sz w:val="22"/>
        </w:rPr>
        <w:t>Land</w:t>
      </w:r>
      <w:r>
        <w:rPr>
          <w:spacing w:val="-3"/>
          <w:sz w:val="22"/>
        </w:rPr>
        <w:t> </w:t>
      </w:r>
      <w:r>
        <w:rPr>
          <w:spacing w:val="-4"/>
          <w:sz w:val="22"/>
        </w:rPr>
        <w:t>Cost</w:t>
      </w:r>
    </w:p>
    <w:p>
      <w:pPr>
        <w:pStyle w:val="ListParagraph"/>
        <w:numPr>
          <w:ilvl w:val="1"/>
          <w:numId w:val="404"/>
        </w:numPr>
        <w:tabs>
          <w:tab w:pos="1080" w:val="left" w:leader="none"/>
        </w:tabs>
        <w:spacing w:line="252" w:lineRule="exact" w:before="2" w:after="0"/>
        <w:ind w:left="1080" w:right="0" w:hanging="360"/>
        <w:jc w:val="left"/>
        <w:rPr>
          <w:sz w:val="22"/>
        </w:rPr>
      </w:pPr>
      <w:r>
        <w:rPr>
          <w:sz w:val="22"/>
        </w:rPr>
        <w:t>Net</w:t>
      </w:r>
      <w:r>
        <w:rPr>
          <w:spacing w:val="-6"/>
          <w:sz w:val="22"/>
        </w:rPr>
        <w:t> </w:t>
      </w:r>
      <w:r>
        <w:rPr>
          <w:sz w:val="22"/>
        </w:rPr>
        <w:t>Development</w:t>
      </w:r>
      <w:r>
        <w:rPr>
          <w:spacing w:val="-5"/>
          <w:sz w:val="22"/>
        </w:rPr>
        <w:t> </w:t>
      </w:r>
      <w:r>
        <w:rPr>
          <w:spacing w:val="-2"/>
          <w:sz w:val="22"/>
        </w:rPr>
        <w:t>Value</w:t>
      </w:r>
    </w:p>
    <w:p>
      <w:pPr>
        <w:pStyle w:val="ListParagraph"/>
        <w:numPr>
          <w:ilvl w:val="1"/>
          <w:numId w:val="404"/>
        </w:numPr>
        <w:tabs>
          <w:tab w:pos="1080" w:val="left" w:leader="none"/>
        </w:tabs>
        <w:spacing w:line="252" w:lineRule="exact" w:before="0" w:after="0"/>
        <w:ind w:left="1080" w:right="0" w:hanging="360"/>
        <w:jc w:val="left"/>
        <w:rPr>
          <w:sz w:val="22"/>
        </w:rPr>
      </w:pPr>
      <w:r>
        <w:rPr>
          <w:sz w:val="22"/>
        </w:rPr>
        <w:t>Net</w:t>
      </w:r>
      <w:r>
        <w:rPr>
          <w:spacing w:val="-4"/>
          <w:sz w:val="22"/>
        </w:rPr>
        <w:t> </w:t>
      </w:r>
      <w:r>
        <w:rPr>
          <w:sz w:val="22"/>
        </w:rPr>
        <w:t>Present</w:t>
      </w:r>
      <w:r>
        <w:rPr>
          <w:spacing w:val="-2"/>
          <w:sz w:val="22"/>
        </w:rPr>
        <w:t> Value</w:t>
      </w:r>
    </w:p>
    <w:p>
      <w:pPr>
        <w:pStyle w:val="ListParagraph"/>
        <w:numPr>
          <w:ilvl w:val="1"/>
          <w:numId w:val="404"/>
        </w:numPr>
        <w:tabs>
          <w:tab w:pos="1080" w:val="left" w:leader="none"/>
        </w:tabs>
        <w:spacing w:line="252" w:lineRule="exact" w:before="0" w:after="0"/>
        <w:ind w:left="1080" w:right="0" w:hanging="360"/>
        <w:jc w:val="left"/>
        <w:rPr>
          <w:sz w:val="22"/>
        </w:rPr>
      </w:pPr>
      <w:r>
        <w:rPr>
          <w:sz w:val="22"/>
        </w:rPr>
        <w:t>Profit</w:t>
      </w:r>
      <w:r>
        <w:rPr>
          <w:spacing w:val="-6"/>
          <w:sz w:val="22"/>
        </w:rPr>
        <w:t> </w:t>
      </w:r>
      <w:r>
        <w:rPr>
          <w:spacing w:val="-2"/>
          <w:sz w:val="22"/>
        </w:rPr>
        <w:t>Amount</w:t>
      </w:r>
    </w:p>
    <w:p>
      <w:pPr>
        <w:pStyle w:val="ListParagraph"/>
        <w:numPr>
          <w:ilvl w:val="1"/>
          <w:numId w:val="404"/>
        </w:numPr>
        <w:tabs>
          <w:tab w:pos="1080" w:val="left" w:leader="none"/>
        </w:tabs>
        <w:spacing w:line="252" w:lineRule="exact" w:before="1" w:after="0"/>
        <w:ind w:left="1080" w:right="0" w:hanging="360"/>
        <w:jc w:val="left"/>
        <w:rPr>
          <w:sz w:val="22"/>
        </w:rPr>
      </w:pPr>
      <w:r>
        <w:rPr>
          <w:sz w:val="22"/>
        </w:rPr>
        <w:t>Profit</w:t>
      </w:r>
      <w:r>
        <w:rPr>
          <w:spacing w:val="-4"/>
          <w:sz w:val="22"/>
        </w:rPr>
        <w:t> </w:t>
      </w:r>
      <w:r>
        <w:rPr>
          <w:spacing w:val="-2"/>
          <w:sz w:val="22"/>
        </w:rPr>
        <w:t>Erosion</w:t>
      </w:r>
    </w:p>
    <w:p>
      <w:pPr>
        <w:pStyle w:val="ListParagraph"/>
        <w:numPr>
          <w:ilvl w:val="1"/>
          <w:numId w:val="404"/>
        </w:numPr>
        <w:tabs>
          <w:tab w:pos="1080" w:val="left" w:leader="none"/>
        </w:tabs>
        <w:spacing w:line="252" w:lineRule="exact" w:before="0" w:after="0"/>
        <w:ind w:left="1080" w:right="0" w:hanging="360"/>
        <w:jc w:val="left"/>
        <w:rPr>
          <w:sz w:val="22"/>
        </w:rPr>
      </w:pPr>
      <w:r>
        <w:rPr>
          <w:sz w:val="22"/>
        </w:rPr>
        <w:t>Profit</w:t>
      </w:r>
      <w:r>
        <w:rPr>
          <w:spacing w:val="-3"/>
          <w:sz w:val="22"/>
        </w:rPr>
        <w:t> </w:t>
      </w:r>
      <w:r>
        <w:rPr>
          <w:sz w:val="22"/>
        </w:rPr>
        <w:t>on</w:t>
      </w:r>
      <w:r>
        <w:rPr>
          <w:spacing w:val="-2"/>
          <w:sz w:val="22"/>
        </w:rPr>
        <w:t> Cost%</w:t>
      </w:r>
    </w:p>
    <w:p>
      <w:pPr>
        <w:pStyle w:val="ListParagraph"/>
        <w:numPr>
          <w:ilvl w:val="1"/>
          <w:numId w:val="404"/>
        </w:numPr>
        <w:tabs>
          <w:tab w:pos="1080" w:val="left" w:leader="none"/>
        </w:tabs>
        <w:spacing w:line="252" w:lineRule="exact" w:before="1" w:after="0"/>
        <w:ind w:left="1080" w:right="0" w:hanging="360"/>
        <w:jc w:val="left"/>
        <w:rPr>
          <w:sz w:val="22"/>
        </w:rPr>
      </w:pPr>
      <w:r>
        <w:rPr>
          <w:sz w:val="22"/>
        </w:rPr>
        <w:t>Profit</w:t>
      </w:r>
      <w:r>
        <w:rPr>
          <w:spacing w:val="-6"/>
          <w:sz w:val="22"/>
        </w:rPr>
        <w:t> </w:t>
      </w:r>
      <w:r>
        <w:rPr>
          <w:sz w:val="22"/>
        </w:rPr>
        <w:t>on</w:t>
      </w:r>
      <w:r>
        <w:rPr>
          <w:spacing w:val="-3"/>
          <w:sz w:val="22"/>
        </w:rPr>
        <w:t> </w:t>
      </w:r>
      <w:r>
        <w:rPr>
          <w:spacing w:val="-4"/>
          <w:sz w:val="22"/>
        </w:rPr>
        <w:t>GDV%</w:t>
      </w:r>
    </w:p>
    <w:p>
      <w:pPr>
        <w:pStyle w:val="ListParagraph"/>
        <w:numPr>
          <w:ilvl w:val="1"/>
          <w:numId w:val="404"/>
        </w:numPr>
        <w:tabs>
          <w:tab w:pos="1080" w:val="left" w:leader="none"/>
        </w:tabs>
        <w:spacing w:line="252" w:lineRule="exact" w:before="0" w:after="0"/>
        <w:ind w:left="1080" w:right="0" w:hanging="360"/>
        <w:jc w:val="left"/>
        <w:rPr>
          <w:sz w:val="22"/>
        </w:rPr>
      </w:pPr>
      <w:r>
        <w:rPr>
          <w:sz w:val="22"/>
        </w:rPr>
        <w:t>Profit</w:t>
      </w:r>
      <w:r>
        <w:rPr>
          <w:spacing w:val="-5"/>
          <w:sz w:val="22"/>
        </w:rPr>
        <w:t> </w:t>
      </w:r>
      <w:r>
        <w:rPr>
          <w:sz w:val="22"/>
        </w:rPr>
        <w:t>on</w:t>
      </w:r>
      <w:r>
        <w:rPr>
          <w:spacing w:val="-2"/>
          <w:sz w:val="22"/>
        </w:rPr>
        <w:t> </w:t>
      </w:r>
      <w:r>
        <w:rPr>
          <w:spacing w:val="-4"/>
          <w:sz w:val="22"/>
        </w:rPr>
        <w:t>NDV%</w:t>
      </w:r>
    </w:p>
    <w:p>
      <w:pPr>
        <w:pStyle w:val="ListParagraph"/>
        <w:numPr>
          <w:ilvl w:val="1"/>
          <w:numId w:val="404"/>
        </w:numPr>
        <w:tabs>
          <w:tab w:pos="1080" w:val="left" w:leader="none"/>
        </w:tabs>
        <w:spacing w:line="252" w:lineRule="exact" w:before="0" w:after="0"/>
        <w:ind w:left="1080" w:right="0" w:hanging="360"/>
        <w:jc w:val="left"/>
        <w:rPr>
          <w:sz w:val="22"/>
        </w:rPr>
      </w:pPr>
      <w:r>
        <w:rPr>
          <w:sz w:val="22"/>
        </w:rPr>
        <w:t>Project</w:t>
      </w:r>
      <w:r>
        <w:rPr>
          <w:spacing w:val="-6"/>
          <w:sz w:val="22"/>
        </w:rPr>
        <w:t> </w:t>
      </w:r>
      <w:r>
        <w:rPr>
          <w:sz w:val="22"/>
        </w:rPr>
        <w:t>Equity</w:t>
      </w:r>
      <w:r>
        <w:rPr>
          <w:spacing w:val="-7"/>
          <w:sz w:val="22"/>
        </w:rPr>
        <w:t> </w:t>
      </w:r>
      <w:r>
        <w:rPr>
          <w:spacing w:val="-4"/>
          <w:sz w:val="22"/>
        </w:rPr>
        <w:t>IRR%</w:t>
      </w:r>
    </w:p>
    <w:p>
      <w:pPr>
        <w:pStyle w:val="ListParagraph"/>
        <w:numPr>
          <w:ilvl w:val="1"/>
          <w:numId w:val="404"/>
        </w:numPr>
        <w:tabs>
          <w:tab w:pos="1080" w:val="left" w:leader="none"/>
        </w:tabs>
        <w:spacing w:line="252" w:lineRule="exact" w:before="3" w:after="0"/>
        <w:ind w:left="1080" w:right="0" w:hanging="360"/>
        <w:jc w:val="left"/>
        <w:rPr>
          <w:sz w:val="22"/>
        </w:rPr>
      </w:pPr>
      <w:r>
        <w:rPr>
          <w:spacing w:val="-4"/>
          <w:sz w:val="22"/>
        </w:rPr>
        <w:t>IRR%</w:t>
      </w:r>
    </w:p>
    <w:p>
      <w:pPr>
        <w:pStyle w:val="ListParagraph"/>
        <w:numPr>
          <w:ilvl w:val="1"/>
          <w:numId w:val="404"/>
        </w:numPr>
        <w:tabs>
          <w:tab w:pos="1080" w:val="left" w:leader="none"/>
        </w:tabs>
        <w:spacing w:line="252" w:lineRule="exact" w:before="0" w:after="0"/>
        <w:ind w:left="1080" w:right="0" w:hanging="360"/>
        <w:jc w:val="left"/>
        <w:rPr>
          <w:sz w:val="22"/>
        </w:rPr>
      </w:pPr>
      <w:r>
        <w:rPr>
          <w:sz w:val="22"/>
        </w:rPr>
        <w:t>Peak</w:t>
      </w:r>
      <w:r>
        <w:rPr>
          <w:spacing w:val="-6"/>
          <w:sz w:val="22"/>
        </w:rPr>
        <w:t> </w:t>
      </w:r>
      <w:r>
        <w:rPr>
          <w:sz w:val="22"/>
        </w:rPr>
        <w:t>Financing</w:t>
      </w:r>
      <w:r>
        <w:rPr>
          <w:spacing w:val="-6"/>
          <w:sz w:val="22"/>
        </w:rPr>
        <w:t> </w:t>
      </w:r>
      <w:r>
        <w:rPr>
          <w:spacing w:val="-2"/>
          <w:sz w:val="22"/>
        </w:rPr>
        <w:t>Amount</w:t>
      </w:r>
    </w:p>
    <w:p>
      <w:pPr>
        <w:pStyle w:val="ListParagraph"/>
        <w:numPr>
          <w:ilvl w:val="1"/>
          <w:numId w:val="404"/>
        </w:numPr>
        <w:tabs>
          <w:tab w:pos="1080" w:val="left" w:leader="none"/>
        </w:tabs>
        <w:spacing w:line="252" w:lineRule="exact" w:before="1" w:after="0"/>
        <w:ind w:left="1080" w:right="0" w:hanging="360"/>
        <w:jc w:val="left"/>
        <w:rPr>
          <w:sz w:val="22"/>
        </w:rPr>
      </w:pPr>
      <w:r>
        <w:rPr>
          <w:sz w:val="22"/>
        </w:rPr>
        <w:t>Peak</w:t>
      </w:r>
      <w:r>
        <w:rPr>
          <w:spacing w:val="-8"/>
          <w:sz w:val="22"/>
        </w:rPr>
        <w:t> </w:t>
      </w:r>
      <w:r>
        <w:rPr>
          <w:sz w:val="22"/>
        </w:rPr>
        <w:t>Financing</w:t>
      </w:r>
      <w:r>
        <w:rPr>
          <w:spacing w:val="-6"/>
          <w:sz w:val="22"/>
        </w:rPr>
        <w:t> </w:t>
      </w:r>
      <w:r>
        <w:rPr>
          <w:spacing w:val="-4"/>
          <w:sz w:val="22"/>
        </w:rPr>
        <w:t>Date</w:t>
      </w:r>
    </w:p>
    <w:p>
      <w:pPr>
        <w:pStyle w:val="ListParagraph"/>
        <w:numPr>
          <w:ilvl w:val="1"/>
          <w:numId w:val="404"/>
        </w:numPr>
        <w:tabs>
          <w:tab w:pos="1080" w:val="left" w:leader="none"/>
        </w:tabs>
        <w:spacing w:line="252" w:lineRule="exact" w:before="0" w:after="0"/>
        <w:ind w:left="1080" w:right="0" w:hanging="360"/>
        <w:jc w:val="left"/>
        <w:rPr>
          <w:sz w:val="22"/>
        </w:rPr>
      </w:pPr>
      <w:r>
        <w:rPr>
          <w:sz w:val="22"/>
        </w:rPr>
        <w:t>Project</w:t>
      </w:r>
      <w:r>
        <w:rPr>
          <w:spacing w:val="-3"/>
          <w:sz w:val="22"/>
        </w:rPr>
        <w:t> </w:t>
      </w:r>
      <w:r>
        <w:rPr>
          <w:sz w:val="22"/>
        </w:rPr>
        <w:t>Return</w:t>
      </w:r>
      <w:r>
        <w:rPr>
          <w:spacing w:val="-6"/>
          <w:sz w:val="22"/>
        </w:rPr>
        <w:t> </w:t>
      </w:r>
      <w:r>
        <w:rPr>
          <w:sz w:val="22"/>
        </w:rPr>
        <w:t>on</w:t>
      </w:r>
      <w:r>
        <w:rPr>
          <w:spacing w:val="-4"/>
          <w:sz w:val="22"/>
        </w:rPr>
        <w:t> </w:t>
      </w:r>
      <w:r>
        <w:rPr>
          <w:spacing w:val="-2"/>
          <w:sz w:val="22"/>
        </w:rPr>
        <w:t>Equity%</w:t>
      </w:r>
    </w:p>
    <w:p>
      <w:pPr>
        <w:pStyle w:val="ListParagraph"/>
        <w:numPr>
          <w:ilvl w:val="1"/>
          <w:numId w:val="404"/>
        </w:numPr>
        <w:tabs>
          <w:tab w:pos="1080" w:val="left" w:leader="none"/>
        </w:tabs>
        <w:spacing w:line="252" w:lineRule="exact" w:before="1" w:after="0"/>
        <w:ind w:left="1080" w:right="0" w:hanging="360"/>
        <w:jc w:val="left"/>
        <w:rPr>
          <w:sz w:val="22"/>
        </w:rPr>
      </w:pPr>
      <w:r>
        <w:rPr>
          <w:sz w:val="22"/>
        </w:rPr>
        <w:t>Rent</w:t>
      </w:r>
      <w:r>
        <w:rPr>
          <w:spacing w:val="-2"/>
          <w:sz w:val="22"/>
        </w:rPr>
        <w:t> Cover</w:t>
      </w:r>
    </w:p>
    <w:p>
      <w:pPr>
        <w:pStyle w:val="ListParagraph"/>
        <w:numPr>
          <w:ilvl w:val="1"/>
          <w:numId w:val="404"/>
        </w:numPr>
        <w:tabs>
          <w:tab w:pos="1080" w:val="left" w:leader="none"/>
        </w:tabs>
        <w:spacing w:line="252" w:lineRule="exact" w:before="0" w:after="0"/>
        <w:ind w:left="1080" w:right="0" w:hanging="360"/>
        <w:jc w:val="left"/>
        <w:rPr>
          <w:sz w:val="22"/>
        </w:rPr>
      </w:pPr>
      <w:r>
        <w:rPr>
          <w:sz w:val="22"/>
        </w:rPr>
        <w:t>Return</w:t>
      </w:r>
      <w:r>
        <w:rPr>
          <w:spacing w:val="-5"/>
          <w:sz w:val="22"/>
        </w:rPr>
        <w:t> </w:t>
      </w:r>
      <w:r>
        <w:rPr>
          <w:sz w:val="22"/>
        </w:rPr>
        <w:t>on</w:t>
      </w:r>
      <w:r>
        <w:rPr>
          <w:spacing w:val="-5"/>
          <w:sz w:val="22"/>
        </w:rPr>
        <w:t> </w:t>
      </w:r>
      <w:r>
        <w:rPr>
          <w:sz w:val="22"/>
        </w:rPr>
        <w:t>Equity%</w:t>
      </w:r>
      <w:r>
        <w:rPr>
          <w:spacing w:val="-4"/>
          <w:sz w:val="22"/>
        </w:rPr>
        <w:t> </w:t>
      </w:r>
      <w:r>
        <w:rPr>
          <w:spacing w:val="-2"/>
          <w:sz w:val="22"/>
        </w:rPr>
        <w:t>(Equity)</w:t>
      </w:r>
    </w:p>
    <w:p>
      <w:pPr>
        <w:pStyle w:val="ListParagraph"/>
        <w:numPr>
          <w:ilvl w:val="1"/>
          <w:numId w:val="404"/>
        </w:numPr>
        <w:tabs>
          <w:tab w:pos="1080" w:val="left" w:leader="none"/>
        </w:tabs>
        <w:spacing w:line="252" w:lineRule="exact" w:before="0" w:after="0"/>
        <w:ind w:left="1080" w:right="0" w:hanging="360"/>
        <w:jc w:val="left"/>
        <w:rPr>
          <w:sz w:val="22"/>
        </w:rPr>
      </w:pPr>
      <w:r>
        <w:rPr>
          <w:sz w:val="22"/>
        </w:rPr>
        <w:t>Return</w:t>
      </w:r>
      <w:r>
        <w:rPr>
          <w:spacing w:val="-5"/>
          <w:sz w:val="22"/>
        </w:rPr>
        <w:t> </w:t>
      </w:r>
      <w:r>
        <w:rPr>
          <w:sz w:val="22"/>
        </w:rPr>
        <w:t>on</w:t>
      </w:r>
      <w:r>
        <w:rPr>
          <w:spacing w:val="-5"/>
          <w:sz w:val="22"/>
        </w:rPr>
        <w:t> </w:t>
      </w:r>
      <w:r>
        <w:rPr>
          <w:sz w:val="22"/>
        </w:rPr>
        <w:t>Equity%</w:t>
      </w:r>
      <w:r>
        <w:rPr>
          <w:spacing w:val="-5"/>
          <w:sz w:val="22"/>
        </w:rPr>
        <w:t> </w:t>
      </w:r>
      <w:r>
        <w:rPr>
          <w:spacing w:val="-2"/>
          <w:sz w:val="22"/>
        </w:rPr>
        <w:t>(Developer)</w:t>
      </w:r>
    </w:p>
    <w:p>
      <w:pPr>
        <w:pStyle w:val="ListParagraph"/>
        <w:numPr>
          <w:ilvl w:val="1"/>
          <w:numId w:val="404"/>
        </w:numPr>
        <w:tabs>
          <w:tab w:pos="1080" w:val="left" w:leader="none"/>
        </w:tabs>
        <w:spacing w:line="252" w:lineRule="exact" w:before="2" w:after="0"/>
        <w:ind w:left="1080" w:right="0" w:hanging="360"/>
        <w:jc w:val="left"/>
        <w:rPr>
          <w:sz w:val="22"/>
        </w:rPr>
      </w:pPr>
      <w:r>
        <w:rPr>
          <w:sz w:val="22"/>
        </w:rPr>
        <w:t>Stabilised</w:t>
      </w:r>
      <w:r>
        <w:rPr>
          <w:spacing w:val="-11"/>
          <w:sz w:val="22"/>
        </w:rPr>
        <w:t> </w:t>
      </w:r>
      <w:r>
        <w:rPr>
          <w:spacing w:val="-5"/>
          <w:sz w:val="22"/>
        </w:rPr>
        <w:t>NOI</w:t>
      </w:r>
    </w:p>
    <w:p>
      <w:pPr>
        <w:pStyle w:val="ListParagraph"/>
        <w:numPr>
          <w:ilvl w:val="1"/>
          <w:numId w:val="404"/>
        </w:numPr>
        <w:tabs>
          <w:tab w:pos="1080" w:val="left" w:leader="none"/>
        </w:tabs>
        <w:spacing w:line="252" w:lineRule="exact" w:before="0" w:after="0"/>
        <w:ind w:left="1080" w:right="0" w:hanging="360"/>
        <w:jc w:val="left"/>
        <w:rPr>
          <w:sz w:val="22"/>
        </w:rPr>
      </w:pPr>
      <w:r>
        <w:rPr>
          <w:sz w:val="22"/>
        </w:rPr>
        <w:t>Total</w:t>
      </w:r>
      <w:r>
        <w:rPr>
          <w:spacing w:val="-4"/>
          <w:sz w:val="22"/>
        </w:rPr>
        <w:t> </w:t>
      </w:r>
      <w:r>
        <w:rPr>
          <w:sz w:val="22"/>
        </w:rPr>
        <w:t>Interest</w:t>
      </w:r>
      <w:r>
        <w:rPr>
          <w:spacing w:val="-4"/>
          <w:sz w:val="22"/>
        </w:rPr>
        <w:t> </w:t>
      </w:r>
      <w:r>
        <w:rPr>
          <w:sz w:val="22"/>
        </w:rPr>
        <w:t>&amp;</w:t>
      </w:r>
      <w:r>
        <w:rPr>
          <w:spacing w:val="-3"/>
          <w:sz w:val="22"/>
        </w:rPr>
        <w:t> </w:t>
      </w:r>
      <w:r>
        <w:rPr>
          <w:spacing w:val="-4"/>
          <w:sz w:val="22"/>
        </w:rPr>
        <w:t>Fees</w:t>
      </w:r>
    </w:p>
    <w:p>
      <w:pPr>
        <w:pStyle w:val="ListParagraph"/>
        <w:numPr>
          <w:ilvl w:val="1"/>
          <w:numId w:val="404"/>
        </w:numPr>
        <w:tabs>
          <w:tab w:pos="1080" w:val="left" w:leader="none"/>
        </w:tabs>
        <w:spacing w:line="252" w:lineRule="exact" w:before="1" w:after="0"/>
        <w:ind w:left="1080" w:right="0" w:hanging="360"/>
        <w:jc w:val="left"/>
        <w:rPr>
          <w:sz w:val="22"/>
        </w:rPr>
      </w:pPr>
      <w:r>
        <w:rPr>
          <w:sz w:val="22"/>
        </w:rPr>
        <w:t>Total</w:t>
      </w:r>
      <w:r>
        <w:rPr>
          <w:spacing w:val="-5"/>
          <w:sz w:val="22"/>
        </w:rPr>
        <w:t> </w:t>
      </w:r>
      <w:r>
        <w:rPr>
          <w:sz w:val="22"/>
        </w:rPr>
        <w:t>Interest</w:t>
      </w:r>
      <w:r>
        <w:rPr>
          <w:spacing w:val="-5"/>
          <w:sz w:val="22"/>
        </w:rPr>
        <w:t> </w:t>
      </w:r>
      <w:r>
        <w:rPr>
          <w:sz w:val="22"/>
        </w:rPr>
        <w:t>Incl</w:t>
      </w:r>
      <w:r>
        <w:rPr>
          <w:spacing w:val="-4"/>
          <w:sz w:val="22"/>
        </w:rPr>
        <w:t> </w:t>
      </w:r>
      <w:r>
        <w:rPr>
          <w:spacing w:val="-2"/>
          <w:sz w:val="22"/>
        </w:rPr>
        <w:t>Mortgage</w:t>
      </w:r>
    </w:p>
    <w:p>
      <w:pPr>
        <w:pStyle w:val="ListParagraph"/>
        <w:numPr>
          <w:ilvl w:val="1"/>
          <w:numId w:val="404"/>
        </w:numPr>
        <w:tabs>
          <w:tab w:pos="1080" w:val="left" w:leader="none"/>
        </w:tabs>
        <w:spacing w:line="252" w:lineRule="exact" w:before="0" w:after="0"/>
        <w:ind w:left="1080" w:right="0" w:hanging="360"/>
        <w:jc w:val="left"/>
        <w:rPr>
          <w:sz w:val="22"/>
        </w:rPr>
      </w:pPr>
      <w:r>
        <w:rPr>
          <w:sz w:val="22"/>
        </w:rPr>
        <w:t>Yield</w:t>
      </w:r>
      <w:r>
        <w:rPr>
          <w:spacing w:val="-4"/>
          <w:sz w:val="22"/>
        </w:rPr>
        <w:t> </w:t>
      </w:r>
      <w:r>
        <w:rPr>
          <w:sz w:val="22"/>
        </w:rPr>
        <w:t>on</w:t>
      </w:r>
      <w:r>
        <w:rPr>
          <w:spacing w:val="-3"/>
          <w:sz w:val="22"/>
        </w:rPr>
        <w:t> </w:t>
      </w:r>
      <w:r>
        <w:rPr>
          <w:sz w:val="22"/>
        </w:rPr>
        <w:t>Cost</w:t>
      </w:r>
      <w:r>
        <w:rPr>
          <w:spacing w:val="-3"/>
          <w:sz w:val="22"/>
        </w:rPr>
        <w:t> </w:t>
      </w:r>
      <w:r>
        <w:rPr>
          <w:spacing w:val="-10"/>
          <w:sz w:val="22"/>
        </w:rPr>
        <w:t>%</w:t>
      </w:r>
    </w:p>
    <w:p>
      <w:pPr>
        <w:pStyle w:val="Heading3"/>
        <w:spacing w:before="240"/>
      </w:pPr>
      <w:r>
        <w:rPr>
          <w:color w:val="004A8D"/>
        </w:rPr>
        <w:t>Analysis</w:t>
      </w:r>
      <w:r>
        <w:rPr>
          <w:color w:val="004A8D"/>
          <w:spacing w:val="-6"/>
        </w:rPr>
        <w:t> </w:t>
      </w:r>
      <w:r>
        <w:rPr>
          <w:color w:val="004A8D"/>
        </w:rPr>
        <w:t>Cell</w:t>
      </w:r>
      <w:r>
        <w:rPr>
          <w:color w:val="004A8D"/>
          <w:spacing w:val="-5"/>
        </w:rPr>
        <w:t> </w:t>
      </w:r>
      <w:r>
        <w:rPr>
          <w:color w:val="004A8D"/>
          <w:spacing w:val="-4"/>
        </w:rPr>
        <w:t>View</w:t>
      </w:r>
    </w:p>
    <w:p>
      <w:pPr>
        <w:pStyle w:val="BodyText"/>
        <w:spacing w:line="259" w:lineRule="auto" w:before="64"/>
        <w:ind w:left="360" w:right="1200"/>
      </w:pPr>
      <w:r>
        <w:rPr/>
        <w:t>When</w:t>
      </w:r>
      <w:r>
        <w:rPr>
          <w:spacing w:val="-3"/>
        </w:rPr>
        <w:t> </w:t>
      </w:r>
      <w:r>
        <w:rPr/>
        <w:t>viewing</w:t>
      </w:r>
      <w:r>
        <w:rPr>
          <w:spacing w:val="-1"/>
        </w:rPr>
        <w:t> </w:t>
      </w:r>
      <w:r>
        <w:rPr/>
        <w:t>the</w:t>
      </w:r>
      <w:r>
        <w:rPr>
          <w:spacing w:val="-5"/>
        </w:rPr>
        <w:t> </w:t>
      </w:r>
      <w:r>
        <w:rPr/>
        <w:t>analysis</w:t>
      </w:r>
      <w:r>
        <w:rPr>
          <w:spacing w:val="-2"/>
        </w:rPr>
        <w:t> </w:t>
      </w:r>
      <w:r>
        <w:rPr/>
        <w:t>results</w:t>
      </w:r>
      <w:r>
        <w:rPr>
          <w:spacing w:val="-5"/>
        </w:rPr>
        <w:t> </w:t>
      </w:r>
      <w:r>
        <w:rPr/>
        <w:t>table,</w:t>
      </w:r>
      <w:r>
        <w:rPr>
          <w:spacing w:val="-1"/>
        </w:rPr>
        <w:t> </w:t>
      </w:r>
      <w:r>
        <w:rPr/>
        <w:t>you</w:t>
      </w:r>
      <w:r>
        <w:rPr>
          <w:spacing w:val="-3"/>
        </w:rPr>
        <w:t> </w:t>
      </w:r>
      <w:r>
        <w:rPr/>
        <w:t>will</w:t>
      </w:r>
      <w:r>
        <w:rPr>
          <w:spacing w:val="-3"/>
        </w:rPr>
        <w:t> </w:t>
      </w:r>
      <w:r>
        <w:rPr/>
        <w:t>see</w:t>
      </w:r>
      <w:r>
        <w:rPr>
          <w:spacing w:val="-3"/>
        </w:rPr>
        <w:t> </w:t>
      </w:r>
      <w:r>
        <w:rPr/>
        <w:t>the</w:t>
      </w:r>
      <w:r>
        <w:rPr>
          <w:spacing w:val="-5"/>
        </w:rPr>
        <w:t> </w:t>
      </w:r>
      <w:r>
        <w:rPr/>
        <w:t>calculated</w:t>
      </w:r>
      <w:r>
        <w:rPr>
          <w:spacing w:val="-3"/>
        </w:rPr>
        <w:t> </w:t>
      </w:r>
      <w:r>
        <w:rPr/>
        <w:t>values</w:t>
      </w:r>
      <w:r>
        <w:rPr>
          <w:spacing w:val="-5"/>
        </w:rPr>
        <w:t> </w:t>
      </w:r>
      <w:r>
        <w:rPr/>
        <w:t>for</w:t>
      </w:r>
      <w:r>
        <w:rPr>
          <w:spacing w:val="-4"/>
        </w:rPr>
        <w:t> </w:t>
      </w:r>
      <w:r>
        <w:rPr/>
        <w:t>each</w:t>
      </w:r>
      <w:r>
        <w:rPr>
          <w:spacing w:val="-3"/>
        </w:rPr>
        <w:t> </w:t>
      </w:r>
      <w:r>
        <w:rPr/>
        <w:t>of the KPIs. You can view variances between:</w:t>
      </w:r>
    </w:p>
    <w:p>
      <w:pPr>
        <w:pStyle w:val="ListParagraph"/>
        <w:numPr>
          <w:ilvl w:val="1"/>
          <w:numId w:val="404"/>
        </w:numPr>
        <w:tabs>
          <w:tab w:pos="1080" w:val="left" w:leader="none"/>
        </w:tabs>
        <w:spacing w:line="252" w:lineRule="exact" w:before="119" w:after="0"/>
        <w:ind w:left="1080" w:right="0" w:hanging="360"/>
        <w:jc w:val="left"/>
        <w:rPr>
          <w:sz w:val="22"/>
        </w:rPr>
      </w:pPr>
      <w:r>
        <w:rPr>
          <w:sz w:val="22"/>
        </w:rPr>
        <w:t>Starting</w:t>
      </w:r>
      <w:r>
        <w:rPr>
          <w:spacing w:val="-6"/>
          <w:sz w:val="22"/>
        </w:rPr>
        <w:t> </w:t>
      </w:r>
      <w:r>
        <w:rPr>
          <w:sz w:val="22"/>
        </w:rPr>
        <w:t>base</w:t>
      </w:r>
      <w:r>
        <w:rPr>
          <w:spacing w:val="-4"/>
          <w:sz w:val="22"/>
        </w:rPr>
        <w:t> value</w:t>
      </w:r>
    </w:p>
    <w:p>
      <w:pPr>
        <w:pStyle w:val="ListParagraph"/>
        <w:numPr>
          <w:ilvl w:val="1"/>
          <w:numId w:val="404"/>
        </w:numPr>
        <w:tabs>
          <w:tab w:pos="1080" w:val="left" w:leader="none"/>
        </w:tabs>
        <w:spacing w:line="252" w:lineRule="exact" w:before="0" w:after="0"/>
        <w:ind w:left="1080" w:right="0" w:hanging="360"/>
        <w:jc w:val="left"/>
        <w:rPr>
          <w:sz w:val="22"/>
        </w:rPr>
      </w:pPr>
      <w:r>
        <w:rPr>
          <w:sz w:val="22"/>
        </w:rPr>
        <w:t>Calculated</w:t>
      </w:r>
      <w:r>
        <w:rPr>
          <w:spacing w:val="-14"/>
          <w:sz w:val="22"/>
        </w:rPr>
        <w:t> </w:t>
      </w:r>
      <w:r>
        <w:rPr>
          <w:spacing w:val="-2"/>
          <w:sz w:val="22"/>
        </w:rPr>
        <w:t>results</w:t>
      </w:r>
    </w:p>
    <w:p>
      <w:pPr>
        <w:pStyle w:val="BodyText"/>
        <w:spacing w:before="1"/>
        <w:ind w:left="360"/>
      </w:pPr>
      <w:r>
        <w:rPr/>
        <w:t>You</w:t>
      </w:r>
      <w:r>
        <w:rPr>
          <w:spacing w:val="-4"/>
        </w:rPr>
        <w:t> </w:t>
      </w:r>
      <w:r>
        <w:rPr/>
        <w:t>can</w:t>
      </w:r>
      <w:r>
        <w:rPr>
          <w:spacing w:val="-4"/>
        </w:rPr>
        <w:t> </w:t>
      </w:r>
      <w:r>
        <w:rPr/>
        <w:t>view</w:t>
      </w:r>
      <w:r>
        <w:rPr>
          <w:spacing w:val="-6"/>
        </w:rPr>
        <w:t> </w:t>
      </w:r>
      <w:r>
        <w:rPr/>
        <w:t>these</w:t>
      </w:r>
      <w:r>
        <w:rPr>
          <w:spacing w:val="-4"/>
        </w:rPr>
        <w:t> </w:t>
      </w:r>
      <w:r>
        <w:rPr/>
        <w:t>variances</w:t>
      </w:r>
      <w:r>
        <w:rPr>
          <w:spacing w:val="-3"/>
        </w:rPr>
        <w:t> </w:t>
      </w:r>
      <w:r>
        <w:rPr/>
        <w:t>as</w:t>
      </w:r>
      <w:r>
        <w:rPr>
          <w:spacing w:val="-5"/>
        </w:rPr>
        <w:t> </w:t>
      </w:r>
      <w:r>
        <w:rPr>
          <w:spacing w:val="-2"/>
        </w:rPr>
        <w:t>either:</w:t>
      </w:r>
    </w:p>
    <w:p>
      <w:pPr>
        <w:pStyle w:val="ListParagraph"/>
        <w:numPr>
          <w:ilvl w:val="1"/>
          <w:numId w:val="404"/>
        </w:numPr>
        <w:tabs>
          <w:tab w:pos="1080" w:val="left" w:leader="none"/>
        </w:tabs>
        <w:spacing w:line="240" w:lineRule="auto" w:before="138" w:after="0"/>
        <w:ind w:left="1080" w:right="0" w:hanging="360"/>
        <w:jc w:val="left"/>
        <w:rPr>
          <w:sz w:val="22"/>
        </w:rPr>
      </w:pPr>
      <w:r>
        <w:rPr>
          <w:sz w:val="22"/>
        </w:rPr>
        <w:t>Fixed</w:t>
      </w:r>
      <w:r>
        <w:rPr>
          <w:spacing w:val="-7"/>
          <w:sz w:val="22"/>
        </w:rPr>
        <w:t> </w:t>
      </w:r>
      <w:r>
        <w:rPr>
          <w:spacing w:val="-2"/>
          <w:sz w:val="22"/>
        </w:rPr>
        <w:t>difference</w:t>
      </w:r>
    </w:p>
    <w:p>
      <w:pPr>
        <w:pStyle w:val="ListParagraph"/>
        <w:numPr>
          <w:ilvl w:val="1"/>
          <w:numId w:val="404"/>
        </w:numPr>
        <w:tabs>
          <w:tab w:pos="1080" w:val="left" w:leader="none"/>
        </w:tabs>
        <w:spacing w:line="240" w:lineRule="auto" w:before="2" w:after="0"/>
        <w:ind w:left="1080" w:right="0" w:hanging="360"/>
        <w:jc w:val="left"/>
        <w:rPr>
          <w:sz w:val="22"/>
        </w:rPr>
      </w:pPr>
      <w:r>
        <w:rPr>
          <w:sz w:val="22"/>
        </w:rPr>
        <w:t>Percentage</w:t>
      </w:r>
      <w:r>
        <w:rPr>
          <w:spacing w:val="-5"/>
          <w:sz w:val="22"/>
        </w:rPr>
        <w:t> </w:t>
      </w:r>
      <w:r>
        <w:rPr>
          <w:spacing w:val="-2"/>
          <w:sz w:val="22"/>
        </w:rPr>
        <w:t>difference</w:t>
      </w:r>
    </w:p>
    <w:p>
      <w:pPr>
        <w:pStyle w:val="Heading3"/>
        <w:spacing w:before="239"/>
      </w:pPr>
      <w:r>
        <w:rPr>
          <w:color w:val="004A8D"/>
        </w:rPr>
        <w:t>Viewing</w:t>
      </w:r>
      <w:r>
        <w:rPr>
          <w:color w:val="004A8D"/>
          <w:spacing w:val="-3"/>
        </w:rPr>
        <w:t> </w:t>
      </w:r>
      <w:r>
        <w:rPr>
          <w:color w:val="004A8D"/>
        </w:rPr>
        <w:t>Three</w:t>
      </w:r>
      <w:r>
        <w:rPr>
          <w:color w:val="004A8D"/>
          <w:spacing w:val="-2"/>
        </w:rPr>
        <w:t> </w:t>
      </w:r>
      <w:r>
        <w:rPr>
          <w:color w:val="004A8D"/>
        </w:rPr>
        <w:t>or</w:t>
      </w:r>
      <w:r>
        <w:rPr>
          <w:color w:val="004A8D"/>
          <w:spacing w:val="-2"/>
        </w:rPr>
        <w:t> </w:t>
      </w:r>
      <w:r>
        <w:rPr>
          <w:color w:val="004A8D"/>
        </w:rPr>
        <w:t>More</w:t>
      </w:r>
      <w:r>
        <w:rPr>
          <w:color w:val="004A8D"/>
          <w:spacing w:val="-4"/>
        </w:rPr>
        <w:t> </w:t>
      </w:r>
      <w:r>
        <w:rPr>
          <w:color w:val="004A8D"/>
          <w:spacing w:val="-2"/>
        </w:rPr>
        <w:t>Fields</w:t>
      </w:r>
    </w:p>
    <w:p>
      <w:pPr>
        <w:pStyle w:val="BodyText"/>
        <w:spacing w:line="259" w:lineRule="auto" w:before="65"/>
        <w:ind w:left="360" w:right="1200"/>
      </w:pPr>
      <w:r>
        <w:rPr/>
        <w:t>When</w:t>
      </w:r>
      <w:r>
        <w:rPr>
          <w:spacing w:val="-2"/>
        </w:rPr>
        <w:t> </w:t>
      </w:r>
      <w:r>
        <w:rPr/>
        <w:t>viewing three</w:t>
      </w:r>
      <w:r>
        <w:rPr>
          <w:spacing w:val="-2"/>
        </w:rPr>
        <w:t> </w:t>
      </w:r>
      <w:r>
        <w:rPr/>
        <w:t>or</w:t>
      </w:r>
      <w:r>
        <w:rPr>
          <w:spacing w:val="-3"/>
        </w:rPr>
        <w:t> </w:t>
      </w:r>
      <w:r>
        <w:rPr/>
        <w:t>more</w:t>
      </w:r>
      <w:r>
        <w:rPr>
          <w:spacing w:val="-4"/>
        </w:rPr>
        <w:t> </w:t>
      </w:r>
      <w:r>
        <w:rPr/>
        <w:t>field</w:t>
      </w:r>
      <w:r>
        <w:rPr>
          <w:spacing w:val="-4"/>
        </w:rPr>
        <w:t> </w:t>
      </w:r>
      <w:r>
        <w:rPr/>
        <w:t>types,</w:t>
      </w:r>
      <w:r>
        <w:rPr>
          <w:spacing w:val="-3"/>
        </w:rPr>
        <w:t> </w:t>
      </w:r>
      <w:r>
        <w:rPr/>
        <w:t>they</w:t>
      </w:r>
      <w:r>
        <w:rPr>
          <w:spacing w:val="-4"/>
        </w:rPr>
        <w:t> </w:t>
      </w:r>
      <w:r>
        <w:rPr/>
        <w:t>are</w:t>
      </w:r>
      <w:r>
        <w:rPr>
          <w:spacing w:val="-4"/>
        </w:rPr>
        <w:t> </w:t>
      </w:r>
      <w:r>
        <w:rPr/>
        <w:t>represented</w:t>
      </w:r>
      <w:r>
        <w:rPr>
          <w:spacing w:val="-4"/>
        </w:rPr>
        <w:t> </w:t>
      </w:r>
      <w:r>
        <w:rPr/>
        <w:t>by</w:t>
      </w:r>
      <w:r>
        <w:rPr>
          <w:spacing w:val="-4"/>
        </w:rPr>
        <w:t> </w:t>
      </w:r>
      <w:r>
        <w:rPr/>
        <w:t>a</w:t>
      </w:r>
      <w:r>
        <w:rPr>
          <w:spacing w:val="-2"/>
        </w:rPr>
        <w:t> </w:t>
      </w:r>
      <w:r>
        <w:rPr/>
        <w:t>slider</w:t>
      </w:r>
      <w:r>
        <w:rPr>
          <w:spacing w:val="-3"/>
        </w:rPr>
        <w:t> </w:t>
      </w:r>
      <w:r>
        <w:rPr/>
        <w:t>at</w:t>
      </w:r>
      <w:r>
        <w:rPr>
          <w:spacing w:val="-3"/>
        </w:rPr>
        <w:t> </w:t>
      </w:r>
      <w:r>
        <w:rPr/>
        <w:t>the</w:t>
      </w:r>
      <w:r>
        <w:rPr>
          <w:spacing w:val="-4"/>
        </w:rPr>
        <w:t> </w:t>
      </w:r>
      <w:r>
        <w:rPr/>
        <w:t>bottom. To view results for different steps, drag the slider's pointer to the left/right. Results are </w:t>
      </w:r>
      <w:r>
        <w:rPr>
          <w:spacing w:val="-2"/>
        </w:rPr>
        <w:t>updated.</w:t>
      </w:r>
    </w:p>
    <w:p>
      <w:pPr>
        <w:pStyle w:val="BodyText"/>
        <w:spacing w:before="119"/>
        <w:ind w:left="360"/>
      </w:pPr>
      <w:r>
        <w:rPr>
          <w:b/>
          <w:color w:val="003E7E"/>
        </w:rPr>
        <w:t>Note:</w:t>
      </w:r>
      <w:r>
        <w:rPr>
          <w:b/>
          <w:color w:val="003E7E"/>
          <w:spacing w:val="-7"/>
        </w:rPr>
        <w:t> </w:t>
      </w:r>
      <w:r>
        <w:rPr/>
        <w:t>The</w:t>
      </w:r>
      <w:r>
        <w:rPr>
          <w:spacing w:val="-6"/>
        </w:rPr>
        <w:t> </w:t>
      </w:r>
      <w:r>
        <w:rPr/>
        <w:t>base</w:t>
      </w:r>
      <w:r>
        <w:rPr>
          <w:spacing w:val="-5"/>
        </w:rPr>
        <w:t> </w:t>
      </w:r>
      <w:r>
        <w:rPr/>
        <w:t>value</w:t>
      </w:r>
      <w:r>
        <w:rPr>
          <w:spacing w:val="-4"/>
        </w:rPr>
        <w:t> </w:t>
      </w:r>
      <w:r>
        <w:rPr/>
        <w:t>is</w:t>
      </w:r>
      <w:r>
        <w:rPr>
          <w:spacing w:val="-3"/>
        </w:rPr>
        <w:t> </w:t>
      </w:r>
      <w:r>
        <w:rPr/>
        <w:t>indicated</w:t>
      </w:r>
      <w:r>
        <w:rPr>
          <w:spacing w:val="-3"/>
        </w:rPr>
        <w:t> </w:t>
      </w:r>
      <w:r>
        <w:rPr/>
        <w:t>by</w:t>
      </w:r>
      <w:r>
        <w:rPr>
          <w:spacing w:val="-6"/>
        </w:rPr>
        <w:t> </w:t>
      </w:r>
      <w:r>
        <w:rPr/>
        <w:t>an</w:t>
      </w:r>
      <w:r>
        <w:rPr>
          <w:spacing w:val="-4"/>
        </w:rPr>
        <w:t> </w:t>
      </w:r>
      <w:r>
        <w:rPr/>
        <w:t>outlined,</w:t>
      </w:r>
      <w:r>
        <w:rPr>
          <w:spacing w:val="-6"/>
        </w:rPr>
        <w:t> </w:t>
      </w:r>
      <w:r>
        <w:rPr/>
        <w:t>coloured</w:t>
      </w:r>
      <w:r>
        <w:rPr>
          <w:spacing w:val="-4"/>
        </w:rPr>
        <w:t> </w:t>
      </w:r>
      <w:r>
        <w:rPr/>
        <w:t>box</w:t>
      </w:r>
      <w:r>
        <w:rPr>
          <w:spacing w:val="-5"/>
        </w:rPr>
        <w:t> </w:t>
      </w:r>
      <w:r>
        <w:rPr/>
        <w:t>under</w:t>
      </w:r>
      <w:r>
        <w:rPr>
          <w:spacing w:val="-5"/>
        </w:rPr>
        <w:t> </w:t>
      </w:r>
      <w:r>
        <w:rPr/>
        <w:t>the</w:t>
      </w:r>
      <w:r>
        <w:rPr>
          <w:spacing w:val="-5"/>
        </w:rPr>
        <w:t> </w:t>
      </w:r>
      <w:r>
        <w:rPr>
          <w:spacing w:val="-2"/>
        </w:rPr>
        <w:t>slider.</w:t>
      </w:r>
    </w:p>
    <w:p>
      <w:pPr>
        <w:pStyle w:val="BodyText"/>
        <w:spacing w:before="6"/>
      </w:pPr>
    </w:p>
    <w:p>
      <w:pPr>
        <w:pStyle w:val="Heading3"/>
      </w:pPr>
      <w:r>
        <w:rPr>
          <w:color w:val="004A8D"/>
        </w:rPr>
        <w:t>Printing</w:t>
      </w:r>
      <w:r>
        <w:rPr>
          <w:color w:val="004A8D"/>
          <w:spacing w:val="-5"/>
        </w:rPr>
        <w:t> </w:t>
      </w:r>
      <w:r>
        <w:rPr>
          <w:color w:val="004A8D"/>
        </w:rPr>
        <w:t>the</w:t>
      </w:r>
      <w:r>
        <w:rPr>
          <w:color w:val="004A8D"/>
          <w:spacing w:val="-4"/>
        </w:rPr>
        <w:t> </w:t>
      </w:r>
      <w:r>
        <w:rPr>
          <w:color w:val="004A8D"/>
          <w:spacing w:val="-2"/>
        </w:rPr>
        <w:t>Analysis</w:t>
      </w:r>
    </w:p>
    <w:p>
      <w:pPr>
        <w:pStyle w:val="BodyText"/>
        <w:spacing w:before="64"/>
        <w:ind w:left="360"/>
      </w:pPr>
      <w:r>
        <w:rPr/>
        <w:t>Click</w:t>
      </w:r>
      <w:r>
        <w:rPr>
          <w:spacing w:val="-4"/>
        </w:rPr>
        <w:t> </w:t>
      </w:r>
      <w:r>
        <w:rPr>
          <w:b/>
          <w:color w:val="003E7E"/>
        </w:rPr>
        <w:t>Preview/Print</w:t>
      </w:r>
      <w:r>
        <w:rPr>
          <w:b/>
          <w:color w:val="003E7E"/>
          <w:spacing w:val="-4"/>
        </w:rPr>
        <w:t> </w:t>
      </w:r>
      <w:r>
        <w:rPr/>
        <w:t>to</w:t>
      </w:r>
      <w:r>
        <w:rPr>
          <w:spacing w:val="-6"/>
        </w:rPr>
        <w:t> </w:t>
      </w:r>
      <w:r>
        <w:rPr/>
        <w:t>print</w:t>
      </w:r>
      <w:r>
        <w:rPr>
          <w:spacing w:val="-3"/>
        </w:rPr>
        <w:t> </w:t>
      </w:r>
      <w:r>
        <w:rPr/>
        <w:t>a</w:t>
      </w:r>
      <w:r>
        <w:rPr>
          <w:spacing w:val="-6"/>
        </w:rPr>
        <w:t> </w:t>
      </w:r>
      <w:r>
        <w:rPr/>
        <w:t>report</w:t>
      </w:r>
      <w:r>
        <w:rPr>
          <w:spacing w:val="-2"/>
        </w:rPr>
        <w:t> </w:t>
      </w:r>
      <w:r>
        <w:rPr/>
        <w:t>of</w:t>
      </w:r>
      <w:r>
        <w:rPr>
          <w:spacing w:val="-5"/>
        </w:rPr>
        <w:t> </w:t>
      </w:r>
      <w:r>
        <w:rPr/>
        <w:t>the</w:t>
      </w:r>
      <w:r>
        <w:rPr>
          <w:spacing w:val="-4"/>
        </w:rPr>
        <w:t> </w:t>
      </w:r>
      <w:r>
        <w:rPr/>
        <w:t>analysis</w:t>
      </w:r>
      <w:r>
        <w:rPr>
          <w:spacing w:val="-3"/>
        </w:rPr>
        <w:t> </w:t>
      </w:r>
      <w:r>
        <w:rPr/>
        <w:t>results</w:t>
      </w:r>
      <w:r>
        <w:rPr>
          <w:spacing w:val="-6"/>
        </w:rPr>
        <w:t> </w:t>
      </w:r>
      <w:r>
        <w:rPr/>
        <w:t>table</w:t>
      </w:r>
      <w:r>
        <w:rPr>
          <w:spacing w:val="-4"/>
        </w:rPr>
        <w:t> </w:t>
      </w:r>
      <w:r>
        <w:rPr/>
        <w:t>and</w:t>
      </w:r>
      <w:r>
        <w:rPr>
          <w:spacing w:val="-5"/>
        </w:rPr>
        <w:t> </w:t>
      </w:r>
      <w:r>
        <w:rPr/>
        <w:t>all</w:t>
      </w:r>
      <w:r>
        <w:rPr>
          <w:spacing w:val="-4"/>
        </w:rPr>
        <w:t> </w:t>
      </w:r>
      <w:r>
        <w:rPr>
          <w:spacing w:val="-2"/>
        </w:rPr>
        <w:t>assumptions.</w:t>
      </w:r>
    </w:p>
    <w:p>
      <w:pPr>
        <w:pStyle w:val="BodyText"/>
        <w:spacing w:line="259" w:lineRule="auto" w:before="138"/>
        <w:ind w:left="360" w:right="1200"/>
      </w:pPr>
      <w:r>
        <w:rPr>
          <w:b/>
          <w:color w:val="003E7E"/>
        </w:rPr>
        <w:t>Note:</w:t>
      </w:r>
      <w:r>
        <w:rPr>
          <w:b/>
          <w:color w:val="003E7E"/>
          <w:spacing w:val="-4"/>
        </w:rPr>
        <w:t> </w:t>
      </w:r>
      <w:r>
        <w:rPr/>
        <w:t>If</w:t>
      </w:r>
      <w:r>
        <w:rPr>
          <w:spacing w:val="-1"/>
        </w:rPr>
        <w:t> </w:t>
      </w:r>
      <w:r>
        <w:rPr/>
        <w:t>the</w:t>
      </w:r>
      <w:r>
        <w:rPr>
          <w:spacing w:val="-5"/>
        </w:rPr>
        <w:t> </w:t>
      </w:r>
      <w:r>
        <w:rPr/>
        <w:t>analysis</w:t>
      </w:r>
      <w:r>
        <w:rPr>
          <w:spacing w:val="-2"/>
        </w:rPr>
        <w:t> </w:t>
      </w:r>
      <w:r>
        <w:rPr/>
        <w:t>has</w:t>
      </w:r>
      <w:r>
        <w:rPr>
          <w:spacing w:val="-5"/>
        </w:rPr>
        <w:t> </w:t>
      </w:r>
      <w:r>
        <w:rPr/>
        <w:t>not</w:t>
      </w:r>
      <w:r>
        <w:rPr>
          <w:spacing w:val="-1"/>
        </w:rPr>
        <w:t> </w:t>
      </w:r>
      <w:r>
        <w:rPr/>
        <w:t>been</w:t>
      </w:r>
      <w:r>
        <w:rPr>
          <w:spacing w:val="-5"/>
        </w:rPr>
        <w:t> </w:t>
      </w:r>
      <w:r>
        <w:rPr/>
        <w:t>run,</w:t>
      </w:r>
      <w:r>
        <w:rPr>
          <w:spacing w:val="-4"/>
        </w:rPr>
        <w:t> </w:t>
      </w:r>
      <w:r>
        <w:rPr/>
        <w:t>the</w:t>
      </w:r>
      <w:r>
        <w:rPr>
          <w:spacing w:val="-3"/>
        </w:rPr>
        <w:t> </w:t>
      </w:r>
      <w:r>
        <w:rPr/>
        <w:t>system</w:t>
      </w:r>
      <w:r>
        <w:rPr>
          <w:spacing w:val="-4"/>
        </w:rPr>
        <w:t> </w:t>
      </w:r>
      <w:r>
        <w:rPr/>
        <w:t>calculates</w:t>
      </w:r>
      <w:r>
        <w:rPr>
          <w:spacing w:val="-4"/>
        </w:rPr>
        <w:t> </w:t>
      </w:r>
      <w:r>
        <w:rPr/>
        <w:t>results</w:t>
      </w:r>
      <w:r>
        <w:rPr>
          <w:spacing w:val="-1"/>
        </w:rPr>
        <w:t> </w:t>
      </w:r>
      <w:r>
        <w:rPr/>
        <w:t>before</w:t>
      </w:r>
      <w:r>
        <w:rPr>
          <w:spacing w:val="-6"/>
        </w:rPr>
        <w:t> </w:t>
      </w:r>
      <w:r>
        <w:rPr/>
        <w:t>generating the report.</w:t>
      </w:r>
    </w:p>
    <w:p>
      <w:pPr>
        <w:pStyle w:val="BodyText"/>
        <w:spacing w:line="259" w:lineRule="auto" w:before="121"/>
        <w:ind w:left="360" w:right="1080"/>
      </w:pPr>
      <w:r>
        <w:rPr>
          <w:b/>
          <w:color w:val="003E7E"/>
        </w:rPr>
        <w:t>Note:</w:t>
      </w:r>
      <w:r>
        <w:rPr>
          <w:b/>
          <w:color w:val="003E7E"/>
          <w:spacing w:val="-4"/>
        </w:rPr>
        <w:t> </w:t>
      </w:r>
      <w:r>
        <w:rPr/>
        <w:t>To</w:t>
      </w:r>
      <w:r>
        <w:rPr>
          <w:spacing w:val="-5"/>
        </w:rPr>
        <w:t> </w:t>
      </w:r>
      <w:r>
        <w:rPr/>
        <w:t>print</w:t>
      </w:r>
      <w:r>
        <w:rPr>
          <w:spacing w:val="-1"/>
        </w:rPr>
        <w:t> </w:t>
      </w:r>
      <w:r>
        <w:rPr/>
        <w:t>additional</w:t>
      </w:r>
      <w:r>
        <w:rPr>
          <w:spacing w:val="-6"/>
        </w:rPr>
        <w:t> </w:t>
      </w:r>
      <w:r>
        <w:rPr/>
        <w:t>result</w:t>
      </w:r>
      <w:r>
        <w:rPr>
          <w:spacing w:val="-1"/>
        </w:rPr>
        <w:t> </w:t>
      </w:r>
      <w:r>
        <w:rPr/>
        <w:t>variables,</w:t>
      </w:r>
      <w:r>
        <w:rPr>
          <w:spacing w:val="-4"/>
        </w:rPr>
        <w:t> </w:t>
      </w:r>
      <w:r>
        <w:rPr/>
        <w:t>change</w:t>
      </w:r>
      <w:r>
        <w:rPr>
          <w:spacing w:val="-5"/>
        </w:rPr>
        <w:t> </w:t>
      </w:r>
      <w:r>
        <w:rPr/>
        <w:t>performance</w:t>
      </w:r>
      <w:r>
        <w:rPr>
          <w:spacing w:val="-7"/>
        </w:rPr>
        <w:t> </w:t>
      </w:r>
      <w:r>
        <w:rPr/>
        <w:t>measures</w:t>
      </w:r>
      <w:r>
        <w:rPr>
          <w:spacing w:val="-5"/>
        </w:rPr>
        <w:t> </w:t>
      </w:r>
      <w:r>
        <w:rPr/>
        <w:t>in</w:t>
      </w:r>
      <w:r>
        <w:rPr>
          <w:spacing w:val="-3"/>
        </w:rPr>
        <w:t> </w:t>
      </w:r>
      <w:r>
        <w:rPr/>
        <w:t>the</w:t>
      </w:r>
      <w:r>
        <w:rPr>
          <w:spacing w:val="-5"/>
        </w:rPr>
        <w:t> </w:t>
      </w:r>
      <w:r>
        <w:rPr/>
        <w:t>Analysis Results screen, then reprint.</w:t>
      </w:r>
    </w:p>
    <w:p>
      <w:pPr>
        <w:pStyle w:val="BodyText"/>
        <w:spacing w:after="0" w:line="259" w:lineRule="auto"/>
        <w:sectPr>
          <w:pgSz w:w="12240" w:h="15840"/>
          <w:pgMar w:header="729" w:footer="880" w:top="1460" w:bottom="1060" w:left="1080" w:right="1080"/>
        </w:sectPr>
      </w:pPr>
    </w:p>
    <w:p>
      <w:pPr>
        <w:spacing w:line="256" w:lineRule="auto" w:before="86"/>
        <w:ind w:left="360" w:right="1080" w:firstLine="0"/>
        <w:jc w:val="left"/>
        <w:rPr>
          <w:sz w:val="22"/>
        </w:rPr>
      </w:pPr>
      <w:r>
        <w:rPr>
          <w:b/>
          <w:color w:val="003E7E"/>
          <w:sz w:val="22"/>
        </w:rPr>
        <w:t>Note:</w:t>
      </w:r>
      <w:r>
        <w:rPr>
          <w:b/>
          <w:color w:val="003E7E"/>
          <w:spacing w:val="-3"/>
          <w:sz w:val="22"/>
        </w:rPr>
        <w:t> </w:t>
      </w:r>
      <w:r>
        <w:rPr>
          <w:sz w:val="22"/>
        </w:rPr>
        <w:t>The</w:t>
      </w:r>
      <w:r>
        <w:rPr>
          <w:spacing w:val="-4"/>
          <w:sz w:val="22"/>
        </w:rPr>
        <w:t> </w:t>
      </w:r>
      <w:r>
        <w:rPr>
          <w:sz w:val="22"/>
        </w:rPr>
        <w:t>Analysis</w:t>
      </w:r>
      <w:r>
        <w:rPr>
          <w:spacing w:val="-1"/>
          <w:sz w:val="22"/>
        </w:rPr>
        <w:t> </w:t>
      </w:r>
      <w:r>
        <w:rPr>
          <w:sz w:val="22"/>
        </w:rPr>
        <w:t>Results</w:t>
      </w:r>
      <w:r>
        <w:rPr>
          <w:spacing w:val="-1"/>
          <w:sz w:val="22"/>
        </w:rPr>
        <w:t> </w:t>
      </w:r>
      <w:r>
        <w:rPr>
          <w:sz w:val="22"/>
        </w:rPr>
        <w:t>table</w:t>
      </w:r>
      <w:r>
        <w:rPr>
          <w:spacing w:val="-4"/>
          <w:sz w:val="22"/>
        </w:rPr>
        <w:t> </w:t>
      </w:r>
      <w:r>
        <w:rPr>
          <w:sz w:val="22"/>
        </w:rPr>
        <w:t>can</w:t>
      </w:r>
      <w:r>
        <w:rPr>
          <w:spacing w:val="-2"/>
          <w:sz w:val="22"/>
        </w:rPr>
        <w:t> </w:t>
      </w:r>
      <w:r>
        <w:rPr>
          <w:sz w:val="22"/>
        </w:rPr>
        <w:t>also</w:t>
      </w:r>
      <w:r>
        <w:rPr>
          <w:spacing w:val="-4"/>
          <w:sz w:val="22"/>
        </w:rPr>
        <w:t> </w:t>
      </w:r>
      <w:r>
        <w:rPr>
          <w:sz w:val="22"/>
        </w:rPr>
        <w:t>be</w:t>
      </w:r>
      <w:r>
        <w:rPr>
          <w:spacing w:val="-2"/>
          <w:sz w:val="22"/>
        </w:rPr>
        <w:t> </w:t>
      </w:r>
      <w:r>
        <w:rPr>
          <w:sz w:val="22"/>
        </w:rPr>
        <w:t>exported</w:t>
      </w:r>
      <w:r>
        <w:rPr>
          <w:spacing w:val="-4"/>
          <w:sz w:val="22"/>
        </w:rPr>
        <w:t> </w:t>
      </w:r>
      <w:r>
        <w:rPr>
          <w:sz w:val="22"/>
        </w:rPr>
        <w:t>into</w:t>
      </w:r>
      <w:r>
        <w:rPr>
          <w:spacing w:val="-1"/>
          <w:sz w:val="22"/>
        </w:rPr>
        <w:t> </w:t>
      </w:r>
      <w:r>
        <w:rPr>
          <w:sz w:val="22"/>
        </w:rPr>
        <w:t>MS</w:t>
      </w:r>
      <w:r>
        <w:rPr>
          <w:spacing w:val="-2"/>
          <w:sz w:val="22"/>
        </w:rPr>
        <w:t> </w:t>
      </w:r>
      <w:r>
        <w:rPr>
          <w:sz w:val="22"/>
        </w:rPr>
        <w:t>Excel</w:t>
      </w:r>
      <w:r>
        <w:rPr>
          <w:spacing w:val="-3"/>
          <w:sz w:val="22"/>
        </w:rPr>
        <w:t> </w:t>
      </w:r>
      <w:r>
        <w:rPr>
          <w:sz w:val="22"/>
        </w:rPr>
        <w:t>by</w:t>
      </w:r>
      <w:r>
        <w:rPr>
          <w:spacing w:val="-2"/>
          <w:sz w:val="22"/>
        </w:rPr>
        <w:t> </w:t>
      </w:r>
      <w:r>
        <w:rPr>
          <w:sz w:val="22"/>
        </w:rPr>
        <w:t>clicking </w:t>
      </w:r>
      <w:r>
        <w:rPr>
          <w:b/>
          <w:color w:val="003E7E"/>
          <w:sz w:val="22"/>
        </w:rPr>
        <w:t>Print</w:t>
      </w:r>
      <w:r>
        <w:rPr>
          <w:b/>
          <w:color w:val="003E7E"/>
          <w:spacing w:val="-3"/>
          <w:sz w:val="22"/>
        </w:rPr>
        <w:t> </w:t>
      </w:r>
      <w:r>
        <w:rPr>
          <w:b/>
          <w:color w:val="003E7E"/>
          <w:sz w:val="22"/>
        </w:rPr>
        <w:t>to </w:t>
      </w:r>
      <w:r>
        <w:rPr>
          <w:b/>
          <w:color w:val="003E7E"/>
          <w:spacing w:val="-2"/>
          <w:sz w:val="22"/>
        </w:rPr>
        <w:t>Excel</w:t>
      </w:r>
      <w:r>
        <w:rPr>
          <w:spacing w:val="-2"/>
          <w:sz w:val="22"/>
        </w:rPr>
        <w:t>.</w:t>
      </w:r>
    </w:p>
    <w:p>
      <w:pPr>
        <w:pStyle w:val="Heading3"/>
        <w:spacing w:before="242"/>
      </w:pPr>
      <w:r>
        <w:rPr>
          <w:color w:val="004A8D"/>
        </w:rPr>
        <w:t>Exporting</w:t>
      </w:r>
      <w:r>
        <w:rPr>
          <w:color w:val="004A8D"/>
          <w:spacing w:val="-4"/>
        </w:rPr>
        <w:t> </w:t>
      </w:r>
      <w:r>
        <w:rPr>
          <w:color w:val="004A8D"/>
        </w:rPr>
        <w:t>the</w:t>
      </w:r>
      <w:r>
        <w:rPr>
          <w:color w:val="004A8D"/>
          <w:spacing w:val="-2"/>
        </w:rPr>
        <w:t> Analysis</w:t>
      </w:r>
    </w:p>
    <w:p>
      <w:pPr>
        <w:spacing w:before="64"/>
        <w:ind w:left="360" w:right="0" w:firstLine="0"/>
        <w:jc w:val="left"/>
        <w:rPr>
          <w:sz w:val="22"/>
        </w:rPr>
      </w:pPr>
      <w:r>
        <w:rPr>
          <w:sz w:val="22"/>
        </w:rPr>
        <w:t>Navigate</w:t>
      </w:r>
      <w:r>
        <w:rPr>
          <w:spacing w:val="-4"/>
          <w:sz w:val="22"/>
        </w:rPr>
        <w:t> </w:t>
      </w:r>
      <w:r>
        <w:rPr>
          <w:sz w:val="22"/>
        </w:rPr>
        <w:t>to</w:t>
      </w:r>
      <w:r>
        <w:rPr>
          <w:spacing w:val="-4"/>
          <w:sz w:val="22"/>
        </w:rPr>
        <w:t> </w:t>
      </w:r>
      <w:r>
        <w:rPr>
          <w:b/>
          <w:color w:val="003E7E"/>
          <w:spacing w:val="-2"/>
          <w:sz w:val="22"/>
        </w:rPr>
        <w:t>Toolbar&gt;Edit&gt;Export</w:t>
      </w:r>
      <w:r>
        <w:rPr>
          <w:spacing w:val="-2"/>
          <w:sz w:val="22"/>
        </w:rPr>
        <w:t>.</w:t>
      </w:r>
    </w:p>
    <w:p>
      <w:pPr>
        <w:pStyle w:val="BodyText"/>
        <w:spacing w:before="141"/>
        <w:ind w:left="360"/>
      </w:pPr>
      <w:r>
        <w:rPr/>
        <w:t>You</w:t>
      </w:r>
      <w:r>
        <w:rPr>
          <w:spacing w:val="-5"/>
        </w:rPr>
        <w:t> </w:t>
      </w:r>
      <w:r>
        <w:rPr/>
        <w:t>can</w:t>
      </w:r>
      <w:r>
        <w:rPr>
          <w:spacing w:val="-5"/>
        </w:rPr>
        <w:t> </w:t>
      </w:r>
      <w:r>
        <w:rPr/>
        <w:t>export</w:t>
      </w:r>
      <w:r>
        <w:rPr>
          <w:spacing w:val="-6"/>
        </w:rPr>
        <w:t> </w:t>
      </w:r>
      <w:r>
        <w:rPr/>
        <w:t>analysis</w:t>
      </w:r>
      <w:r>
        <w:rPr>
          <w:spacing w:val="-4"/>
        </w:rPr>
        <w:t> </w:t>
      </w:r>
      <w:r>
        <w:rPr/>
        <w:t>results</w:t>
      </w:r>
      <w:r>
        <w:rPr>
          <w:spacing w:val="-7"/>
        </w:rPr>
        <w:t> </w:t>
      </w:r>
      <w:r>
        <w:rPr/>
        <w:t>tables</w:t>
      </w:r>
      <w:r>
        <w:rPr>
          <w:spacing w:val="-4"/>
        </w:rPr>
        <w:t> </w:t>
      </w:r>
      <w:r>
        <w:rPr>
          <w:spacing w:val="-5"/>
        </w:rPr>
        <w:t>as:</w:t>
      </w:r>
    </w:p>
    <w:p>
      <w:pPr>
        <w:pStyle w:val="ListParagraph"/>
        <w:numPr>
          <w:ilvl w:val="1"/>
          <w:numId w:val="404"/>
        </w:numPr>
        <w:tabs>
          <w:tab w:pos="1080" w:val="left" w:leader="none"/>
        </w:tabs>
        <w:spacing w:line="240" w:lineRule="auto" w:before="136" w:after="0"/>
        <w:ind w:left="1080" w:right="0" w:hanging="360"/>
        <w:jc w:val="left"/>
        <w:rPr>
          <w:sz w:val="22"/>
        </w:rPr>
      </w:pPr>
      <w:r>
        <w:rPr>
          <w:sz w:val="22"/>
        </w:rPr>
        <w:t>MS</w:t>
      </w:r>
      <w:r>
        <w:rPr>
          <w:spacing w:val="-2"/>
          <w:sz w:val="22"/>
        </w:rPr>
        <w:t> Excel</w:t>
      </w:r>
    </w:p>
    <w:p>
      <w:pPr>
        <w:pStyle w:val="ListParagraph"/>
        <w:numPr>
          <w:ilvl w:val="1"/>
          <w:numId w:val="404"/>
        </w:numPr>
        <w:tabs>
          <w:tab w:pos="1080" w:val="left" w:leader="none"/>
        </w:tabs>
        <w:spacing w:line="252" w:lineRule="exact" w:before="1" w:after="0"/>
        <w:ind w:left="1080" w:right="0" w:hanging="360"/>
        <w:jc w:val="left"/>
        <w:rPr>
          <w:sz w:val="22"/>
        </w:rPr>
      </w:pPr>
      <w:r>
        <w:rPr>
          <w:sz w:val="22"/>
        </w:rPr>
        <w:t>Acrobat</w:t>
      </w:r>
      <w:r>
        <w:rPr>
          <w:spacing w:val="-4"/>
          <w:sz w:val="22"/>
        </w:rPr>
        <w:t> </w:t>
      </w:r>
      <w:r>
        <w:rPr>
          <w:spacing w:val="-5"/>
          <w:sz w:val="22"/>
        </w:rPr>
        <w:t>PDF</w:t>
      </w:r>
    </w:p>
    <w:p>
      <w:pPr>
        <w:pStyle w:val="ListParagraph"/>
        <w:numPr>
          <w:ilvl w:val="1"/>
          <w:numId w:val="404"/>
        </w:numPr>
        <w:tabs>
          <w:tab w:pos="1080" w:val="left" w:leader="none"/>
        </w:tabs>
        <w:spacing w:line="252" w:lineRule="exact" w:before="0" w:after="0"/>
        <w:ind w:left="1080" w:right="0" w:hanging="360"/>
        <w:jc w:val="left"/>
        <w:rPr>
          <w:sz w:val="22"/>
        </w:rPr>
      </w:pPr>
      <w:r>
        <w:rPr>
          <w:sz w:val="22"/>
        </w:rPr>
        <w:t>MS</w:t>
      </w:r>
      <w:r>
        <w:rPr>
          <w:spacing w:val="-7"/>
          <w:sz w:val="22"/>
        </w:rPr>
        <w:t> </w:t>
      </w:r>
      <w:r>
        <w:rPr>
          <w:spacing w:val="-4"/>
          <w:sz w:val="22"/>
        </w:rPr>
        <w:t>Word</w:t>
      </w:r>
    </w:p>
    <w:p>
      <w:pPr>
        <w:pStyle w:val="ListParagraph"/>
        <w:numPr>
          <w:ilvl w:val="1"/>
          <w:numId w:val="404"/>
        </w:numPr>
        <w:tabs>
          <w:tab w:pos="1080" w:val="left" w:leader="none"/>
        </w:tabs>
        <w:spacing w:line="240" w:lineRule="auto" w:before="1" w:after="0"/>
        <w:ind w:left="1080" w:right="0" w:hanging="360"/>
        <w:jc w:val="left"/>
        <w:rPr>
          <w:sz w:val="22"/>
        </w:rPr>
      </w:pPr>
      <w:r>
        <w:rPr>
          <w:spacing w:val="-4"/>
          <w:sz w:val="22"/>
        </w:rPr>
        <w:t>HTML</w:t>
      </w:r>
    </w:p>
    <w:p>
      <w:pPr>
        <w:pStyle w:val="Heading3"/>
        <w:spacing w:before="240"/>
        <w:jc w:val="both"/>
      </w:pPr>
      <w:r>
        <w:rPr>
          <w:color w:val="004A8D"/>
        </w:rPr>
        <w:t>Updating</w:t>
      </w:r>
      <w:r>
        <w:rPr>
          <w:color w:val="004A8D"/>
          <w:spacing w:val="-12"/>
        </w:rPr>
        <w:t> </w:t>
      </w:r>
      <w:r>
        <w:rPr>
          <w:color w:val="004A8D"/>
        </w:rPr>
        <w:t>the</w:t>
      </w:r>
      <w:r>
        <w:rPr>
          <w:color w:val="004A8D"/>
          <w:spacing w:val="-10"/>
        </w:rPr>
        <w:t> </w:t>
      </w:r>
      <w:r>
        <w:rPr>
          <w:color w:val="004A8D"/>
          <w:spacing w:val="-2"/>
        </w:rPr>
        <w:t>Project</w:t>
      </w:r>
    </w:p>
    <w:p>
      <w:pPr>
        <w:pStyle w:val="BodyText"/>
        <w:spacing w:line="259" w:lineRule="auto" w:before="65"/>
        <w:ind w:left="360" w:right="1836"/>
        <w:jc w:val="both"/>
      </w:pPr>
      <w:r>
        <w:rPr/>
        <w:t>The</w:t>
      </w:r>
      <w:r>
        <w:rPr>
          <w:spacing w:val="-2"/>
        </w:rPr>
        <w:t> </w:t>
      </w:r>
      <w:r>
        <w:rPr/>
        <w:t>sensitivity</w:t>
      </w:r>
      <w:r>
        <w:rPr>
          <w:spacing w:val="-2"/>
        </w:rPr>
        <w:t> </w:t>
      </w:r>
      <w:r>
        <w:rPr/>
        <w:t>calculations and</w:t>
      </w:r>
      <w:r>
        <w:rPr>
          <w:spacing w:val="-2"/>
        </w:rPr>
        <w:t> </w:t>
      </w:r>
      <w:r>
        <w:rPr/>
        <w:t>results</w:t>
      </w:r>
      <w:r>
        <w:rPr>
          <w:spacing w:val="-2"/>
        </w:rPr>
        <w:t> </w:t>
      </w:r>
      <w:r>
        <w:rPr/>
        <w:t>are</w:t>
      </w:r>
      <w:r>
        <w:rPr>
          <w:spacing w:val="-2"/>
        </w:rPr>
        <w:t> </w:t>
      </w:r>
      <w:r>
        <w:rPr/>
        <w:t>held separately</w:t>
      </w:r>
      <w:r>
        <w:rPr>
          <w:spacing w:val="-4"/>
        </w:rPr>
        <w:t> </w:t>
      </w:r>
      <w:r>
        <w:rPr/>
        <w:t>from</w:t>
      </w:r>
      <w:r>
        <w:rPr>
          <w:spacing w:val="-1"/>
        </w:rPr>
        <w:t> </w:t>
      </w:r>
      <w:r>
        <w:rPr/>
        <w:t>the</w:t>
      </w:r>
      <w:r>
        <w:rPr>
          <w:spacing w:val="-2"/>
        </w:rPr>
        <w:t> </w:t>
      </w:r>
      <w:r>
        <w:rPr/>
        <w:t>main</w:t>
      </w:r>
      <w:r>
        <w:rPr>
          <w:spacing w:val="-4"/>
        </w:rPr>
        <w:t> </w:t>
      </w:r>
      <w:r>
        <w:rPr/>
        <w:t>project. However, you</w:t>
      </w:r>
      <w:r>
        <w:rPr>
          <w:spacing w:val="-2"/>
        </w:rPr>
        <w:t> </w:t>
      </w:r>
      <w:r>
        <w:rPr/>
        <w:t>can</w:t>
      </w:r>
      <w:r>
        <w:rPr>
          <w:spacing w:val="-4"/>
        </w:rPr>
        <w:t> </w:t>
      </w:r>
      <w:r>
        <w:rPr/>
        <w:t>force</w:t>
      </w:r>
      <w:r>
        <w:rPr>
          <w:spacing w:val="-4"/>
        </w:rPr>
        <w:t> </w:t>
      </w:r>
      <w:r>
        <w:rPr/>
        <w:t>the</w:t>
      </w:r>
      <w:r>
        <w:rPr>
          <w:spacing w:val="-2"/>
        </w:rPr>
        <w:t> </w:t>
      </w:r>
      <w:r>
        <w:rPr/>
        <w:t>project</w:t>
      </w:r>
      <w:r>
        <w:rPr>
          <w:spacing w:val="-3"/>
        </w:rPr>
        <w:t> </w:t>
      </w:r>
      <w:r>
        <w:rPr/>
        <w:t>to</w:t>
      </w:r>
      <w:r>
        <w:rPr>
          <w:spacing w:val="-4"/>
        </w:rPr>
        <w:t> </w:t>
      </w:r>
      <w:r>
        <w:rPr/>
        <w:t>adopt</w:t>
      </w:r>
      <w:r>
        <w:rPr>
          <w:spacing w:val="-3"/>
        </w:rPr>
        <w:t> </w:t>
      </w:r>
      <w:r>
        <w:rPr/>
        <w:t>the</w:t>
      </w:r>
      <w:r>
        <w:rPr>
          <w:spacing w:val="-2"/>
        </w:rPr>
        <w:t> </w:t>
      </w:r>
      <w:r>
        <w:rPr/>
        <w:t>variables</w:t>
      </w:r>
      <w:r>
        <w:rPr>
          <w:spacing w:val="-2"/>
        </w:rPr>
        <w:t> </w:t>
      </w:r>
      <w:r>
        <w:rPr/>
        <w:t>that produce</w:t>
      </w:r>
      <w:r>
        <w:rPr>
          <w:spacing w:val="-2"/>
        </w:rPr>
        <w:t> </w:t>
      </w:r>
      <w:r>
        <w:rPr/>
        <w:t>any</w:t>
      </w:r>
      <w:r>
        <w:rPr>
          <w:spacing w:val="-4"/>
        </w:rPr>
        <w:t> </w:t>
      </w:r>
      <w:r>
        <w:rPr/>
        <w:t>of</w:t>
      </w:r>
      <w:r>
        <w:rPr>
          <w:spacing w:val="-1"/>
        </w:rPr>
        <w:t> </w:t>
      </w:r>
      <w:r>
        <w:rPr/>
        <w:t>the measures shown in the analysis results table.</w:t>
      </w:r>
    </w:p>
    <w:p>
      <w:pPr>
        <w:pStyle w:val="BodyText"/>
        <w:spacing w:line="259" w:lineRule="auto" w:before="119"/>
        <w:ind w:left="360" w:right="1080"/>
      </w:pPr>
      <w:r>
        <w:rPr/>
        <w:t>The</w:t>
      </w:r>
      <w:r>
        <w:rPr>
          <w:spacing w:val="-4"/>
        </w:rPr>
        <w:t> </w:t>
      </w:r>
      <w:r>
        <w:rPr/>
        <w:t>project</w:t>
      </w:r>
      <w:r>
        <w:rPr>
          <w:spacing w:val="-5"/>
        </w:rPr>
        <w:t> </w:t>
      </w:r>
      <w:r>
        <w:rPr/>
        <w:t>fields</w:t>
      </w:r>
      <w:r>
        <w:rPr>
          <w:spacing w:val="-2"/>
        </w:rPr>
        <w:t> </w:t>
      </w:r>
      <w:r>
        <w:rPr/>
        <w:t>will</w:t>
      </w:r>
      <w:r>
        <w:rPr>
          <w:spacing w:val="-2"/>
        </w:rPr>
        <w:t> </w:t>
      </w:r>
      <w:r>
        <w:rPr/>
        <w:t>be</w:t>
      </w:r>
      <w:r>
        <w:rPr>
          <w:spacing w:val="-2"/>
        </w:rPr>
        <w:t> </w:t>
      </w:r>
      <w:r>
        <w:rPr/>
        <w:t>changed</w:t>
      </w:r>
      <w:r>
        <w:rPr>
          <w:spacing w:val="-4"/>
        </w:rPr>
        <w:t> </w:t>
      </w:r>
      <w:r>
        <w:rPr/>
        <w:t>permanently</w:t>
      </w:r>
      <w:r>
        <w:rPr>
          <w:spacing w:val="-4"/>
        </w:rPr>
        <w:t> </w:t>
      </w:r>
      <w:r>
        <w:rPr/>
        <w:t>and</w:t>
      </w:r>
      <w:r>
        <w:rPr>
          <w:spacing w:val="-2"/>
        </w:rPr>
        <w:t> </w:t>
      </w:r>
      <w:r>
        <w:rPr/>
        <w:t>the</w:t>
      </w:r>
      <w:r>
        <w:rPr>
          <w:spacing w:val="-4"/>
        </w:rPr>
        <w:t> </w:t>
      </w:r>
      <w:r>
        <w:rPr/>
        <w:t>project</w:t>
      </w:r>
      <w:r>
        <w:rPr>
          <w:spacing w:val="-3"/>
        </w:rPr>
        <w:t> </w:t>
      </w:r>
      <w:r>
        <w:rPr/>
        <w:t>recalculated</w:t>
      </w:r>
      <w:r>
        <w:rPr>
          <w:spacing w:val="-2"/>
        </w:rPr>
        <w:t> </w:t>
      </w:r>
      <w:r>
        <w:rPr/>
        <w:t>to</w:t>
      </w:r>
      <w:r>
        <w:rPr>
          <w:spacing w:val="-4"/>
        </w:rPr>
        <w:t> </w:t>
      </w:r>
      <w:r>
        <w:rPr/>
        <w:t>reflect</w:t>
      </w:r>
      <w:r>
        <w:rPr>
          <w:spacing w:val="-3"/>
        </w:rPr>
        <w:t> </w:t>
      </w:r>
      <w:r>
        <w:rPr/>
        <w:t>the Land Value, Profit%, etc. shown in the Sensitivity Results table.</w:t>
      </w:r>
    </w:p>
    <w:p>
      <w:pPr>
        <w:pStyle w:val="BodyText"/>
        <w:spacing w:line="256" w:lineRule="auto" w:before="120"/>
        <w:ind w:left="360" w:right="1200"/>
      </w:pPr>
      <w:r>
        <w:rPr/>
        <w:t>To</w:t>
      </w:r>
      <w:r>
        <w:rPr>
          <w:spacing w:val="-5"/>
        </w:rPr>
        <w:t> </w:t>
      </w:r>
      <w:r>
        <w:rPr/>
        <w:t>update</w:t>
      </w:r>
      <w:r>
        <w:rPr>
          <w:spacing w:val="-5"/>
        </w:rPr>
        <w:t> </w:t>
      </w:r>
      <w:r>
        <w:rPr/>
        <w:t>the</w:t>
      </w:r>
      <w:r>
        <w:rPr>
          <w:spacing w:val="-5"/>
        </w:rPr>
        <w:t> </w:t>
      </w:r>
      <w:r>
        <w:rPr/>
        <w:t>project</w:t>
      </w:r>
      <w:r>
        <w:rPr>
          <w:spacing w:val="-4"/>
        </w:rPr>
        <w:t> </w:t>
      </w:r>
      <w:r>
        <w:rPr/>
        <w:t>from</w:t>
      </w:r>
      <w:r>
        <w:rPr>
          <w:spacing w:val="-4"/>
        </w:rPr>
        <w:t> </w:t>
      </w:r>
      <w:r>
        <w:rPr/>
        <w:t>the</w:t>
      </w:r>
      <w:r>
        <w:rPr>
          <w:spacing w:val="-3"/>
        </w:rPr>
        <w:t> </w:t>
      </w:r>
      <w:r>
        <w:rPr/>
        <w:t>analysis,</w:t>
      </w:r>
      <w:r>
        <w:rPr>
          <w:spacing w:val="-1"/>
        </w:rPr>
        <w:t> </w:t>
      </w:r>
      <w:r>
        <w:rPr/>
        <w:t>select</w:t>
      </w:r>
      <w:r>
        <w:rPr>
          <w:spacing w:val="-4"/>
        </w:rPr>
        <w:t> </w:t>
      </w:r>
      <w:r>
        <w:rPr/>
        <w:t>the</w:t>
      </w:r>
      <w:r>
        <w:rPr>
          <w:spacing w:val="-3"/>
        </w:rPr>
        <w:t> </w:t>
      </w:r>
      <w:r>
        <w:rPr/>
        <w:t>cell</w:t>
      </w:r>
      <w:r>
        <w:rPr>
          <w:spacing w:val="-3"/>
        </w:rPr>
        <w:t> </w:t>
      </w:r>
      <w:r>
        <w:rPr/>
        <w:t>whose</w:t>
      </w:r>
      <w:r>
        <w:rPr>
          <w:spacing w:val="-3"/>
        </w:rPr>
        <w:t> </w:t>
      </w:r>
      <w:r>
        <w:rPr/>
        <w:t>results</w:t>
      </w:r>
      <w:r>
        <w:rPr>
          <w:spacing w:val="-5"/>
        </w:rPr>
        <w:t> </w:t>
      </w:r>
      <w:r>
        <w:rPr/>
        <w:t>you</w:t>
      </w:r>
      <w:r>
        <w:rPr>
          <w:spacing w:val="-3"/>
        </w:rPr>
        <w:t> </w:t>
      </w:r>
      <w:r>
        <w:rPr/>
        <w:t>want</w:t>
      </w:r>
      <w:r>
        <w:rPr>
          <w:spacing w:val="-1"/>
        </w:rPr>
        <w:t> </w:t>
      </w:r>
      <w:r>
        <w:rPr/>
        <w:t>to</w:t>
      </w:r>
      <w:r>
        <w:rPr>
          <w:spacing w:val="-3"/>
        </w:rPr>
        <w:t> </w:t>
      </w:r>
      <w:r>
        <w:rPr/>
        <w:t>adopt, then click </w:t>
      </w:r>
      <w:r>
        <w:rPr>
          <w:b/>
          <w:color w:val="003E7E"/>
        </w:rPr>
        <w:t>Update </w:t>
      </w:r>
      <w:r>
        <w:rPr/>
        <w:t>on the Toolbar.</w:t>
      </w:r>
    </w:p>
    <w:p>
      <w:pPr>
        <w:pStyle w:val="BodyText"/>
        <w:spacing w:before="124"/>
        <w:ind w:left="360"/>
      </w:pPr>
      <w:r>
        <w:rPr/>
        <w:t>You</w:t>
      </w:r>
      <w:r>
        <w:rPr>
          <w:spacing w:val="-4"/>
        </w:rPr>
        <w:t> </w:t>
      </w:r>
      <w:r>
        <w:rPr/>
        <w:t>can</w:t>
      </w:r>
      <w:r>
        <w:rPr>
          <w:spacing w:val="-4"/>
        </w:rPr>
        <w:t> </w:t>
      </w:r>
      <w:r>
        <w:rPr/>
        <w:t>also</w:t>
      </w:r>
      <w:r>
        <w:rPr>
          <w:spacing w:val="-6"/>
        </w:rPr>
        <w:t> </w:t>
      </w:r>
      <w:r>
        <w:rPr/>
        <w:t>double-click</w:t>
      </w:r>
      <w:r>
        <w:rPr>
          <w:spacing w:val="-3"/>
        </w:rPr>
        <w:t> </w:t>
      </w:r>
      <w:r>
        <w:rPr/>
        <w:t>the</w:t>
      </w:r>
      <w:r>
        <w:rPr>
          <w:spacing w:val="-6"/>
        </w:rPr>
        <w:t> </w:t>
      </w:r>
      <w:r>
        <w:rPr/>
        <w:t>result</w:t>
      </w:r>
      <w:r>
        <w:rPr>
          <w:spacing w:val="-2"/>
        </w:rPr>
        <w:t> </w:t>
      </w:r>
      <w:r>
        <w:rPr/>
        <w:t>cell</w:t>
      </w:r>
      <w:r>
        <w:rPr>
          <w:spacing w:val="-6"/>
        </w:rPr>
        <w:t> </w:t>
      </w:r>
      <w:r>
        <w:rPr/>
        <w:t>to</w:t>
      </w:r>
      <w:r>
        <w:rPr>
          <w:spacing w:val="-4"/>
        </w:rPr>
        <w:t> </w:t>
      </w:r>
      <w:r>
        <w:rPr/>
        <w:t>update</w:t>
      </w:r>
      <w:r>
        <w:rPr>
          <w:spacing w:val="-6"/>
        </w:rPr>
        <w:t> </w:t>
      </w:r>
      <w:r>
        <w:rPr/>
        <w:t>the</w:t>
      </w:r>
      <w:r>
        <w:rPr>
          <w:spacing w:val="-5"/>
        </w:rPr>
        <w:t> </w:t>
      </w:r>
      <w:r>
        <w:rPr>
          <w:spacing w:val="-2"/>
        </w:rPr>
        <w:t>project.</w:t>
      </w:r>
    </w:p>
    <w:p>
      <w:pPr>
        <w:pStyle w:val="BodyText"/>
        <w:spacing w:line="374" w:lineRule="auto" w:before="140"/>
        <w:ind w:left="360" w:right="1376"/>
      </w:pPr>
      <w:r>
        <w:rPr/>
        <w:t>Result:</w:t>
      </w:r>
      <w:r>
        <w:rPr>
          <w:spacing w:val="-1"/>
        </w:rPr>
        <w:t> </w:t>
      </w:r>
      <w:r>
        <w:rPr/>
        <w:t>A</w:t>
      </w:r>
      <w:r>
        <w:rPr>
          <w:spacing w:val="-5"/>
        </w:rPr>
        <w:t> </w:t>
      </w:r>
      <w:r>
        <w:rPr/>
        <w:t>Message</w:t>
      </w:r>
      <w:r>
        <w:rPr>
          <w:spacing w:val="-3"/>
        </w:rPr>
        <w:t> </w:t>
      </w:r>
      <w:r>
        <w:rPr/>
        <w:t>window</w:t>
      </w:r>
      <w:r>
        <w:rPr>
          <w:spacing w:val="-5"/>
        </w:rPr>
        <w:t> </w:t>
      </w:r>
      <w:r>
        <w:rPr/>
        <w:t>asks</w:t>
      </w:r>
      <w:r>
        <w:rPr>
          <w:spacing w:val="-2"/>
        </w:rPr>
        <w:t> </w:t>
      </w:r>
      <w:r>
        <w:rPr/>
        <w:t>you</w:t>
      </w:r>
      <w:r>
        <w:rPr>
          <w:spacing w:val="-4"/>
        </w:rPr>
        <w:t> </w:t>
      </w:r>
      <w:r>
        <w:rPr/>
        <w:t>to</w:t>
      </w:r>
      <w:r>
        <w:rPr>
          <w:spacing w:val="-3"/>
        </w:rPr>
        <w:t> </w:t>
      </w:r>
      <w:r>
        <w:rPr/>
        <w:t>confirm</w:t>
      </w:r>
      <w:r>
        <w:rPr>
          <w:spacing w:val="-4"/>
        </w:rPr>
        <w:t> </w:t>
      </w:r>
      <w:r>
        <w:rPr/>
        <w:t>that</w:t>
      </w:r>
      <w:r>
        <w:rPr>
          <w:spacing w:val="-1"/>
        </w:rPr>
        <w:t> </w:t>
      </w:r>
      <w:r>
        <w:rPr/>
        <w:t>you</w:t>
      </w:r>
      <w:r>
        <w:rPr>
          <w:spacing w:val="-3"/>
        </w:rPr>
        <w:t> </w:t>
      </w:r>
      <w:r>
        <w:rPr/>
        <w:t>want</w:t>
      </w:r>
      <w:r>
        <w:rPr>
          <w:spacing w:val="-1"/>
        </w:rPr>
        <w:t> </w:t>
      </w:r>
      <w:r>
        <w:rPr/>
        <w:t>to</w:t>
      </w:r>
      <w:r>
        <w:rPr>
          <w:spacing w:val="-4"/>
        </w:rPr>
        <w:t> </w:t>
      </w:r>
      <w:r>
        <w:rPr/>
        <w:t>update</w:t>
      </w:r>
      <w:r>
        <w:rPr>
          <w:spacing w:val="-4"/>
        </w:rPr>
        <w:t> </w:t>
      </w:r>
      <w:r>
        <w:rPr/>
        <w:t>the</w:t>
      </w:r>
      <w:r>
        <w:rPr>
          <w:spacing w:val="-3"/>
        </w:rPr>
        <w:t> </w:t>
      </w:r>
      <w:r>
        <w:rPr/>
        <w:t>project. Click </w:t>
      </w:r>
      <w:r>
        <w:rPr>
          <w:b/>
          <w:color w:val="003E7E"/>
        </w:rPr>
        <w:t>OK</w:t>
      </w:r>
      <w:r>
        <w:rPr/>
        <w:t>, and the project updates.</w:t>
      </w:r>
    </w:p>
    <w:p>
      <w:pPr>
        <w:pStyle w:val="Heading3"/>
        <w:spacing w:before="114"/>
      </w:pPr>
      <w:r>
        <w:rPr>
          <w:color w:val="004A8D"/>
        </w:rPr>
        <w:t>Linked</w:t>
      </w:r>
      <w:r>
        <w:rPr>
          <w:color w:val="004A8D"/>
          <w:spacing w:val="-5"/>
        </w:rPr>
        <w:t> </w:t>
      </w:r>
      <w:r>
        <w:rPr>
          <w:color w:val="004A8D"/>
        </w:rPr>
        <w:t>Analysis</w:t>
      </w:r>
      <w:r>
        <w:rPr>
          <w:color w:val="004A8D"/>
          <w:spacing w:val="-3"/>
        </w:rPr>
        <w:t> </w:t>
      </w:r>
      <w:r>
        <w:rPr>
          <w:color w:val="004A8D"/>
        </w:rPr>
        <w:t>-</w:t>
      </w:r>
      <w:r>
        <w:rPr>
          <w:color w:val="004A8D"/>
          <w:spacing w:val="-2"/>
        </w:rPr>
        <w:t> </w:t>
      </w:r>
      <w:r>
        <w:rPr>
          <w:color w:val="004A8D"/>
        </w:rPr>
        <w:t>Grouped</w:t>
      </w:r>
      <w:r>
        <w:rPr>
          <w:color w:val="004A8D"/>
          <w:spacing w:val="-3"/>
        </w:rPr>
        <w:t> </w:t>
      </w:r>
      <w:r>
        <w:rPr>
          <w:color w:val="004A8D"/>
          <w:spacing w:val="-2"/>
        </w:rPr>
        <w:t>Fields</w:t>
      </w:r>
    </w:p>
    <w:p>
      <w:pPr>
        <w:pStyle w:val="BodyText"/>
        <w:spacing w:line="259" w:lineRule="auto" w:before="65"/>
        <w:ind w:left="360" w:right="1200"/>
      </w:pPr>
      <w:r>
        <w:rPr/>
        <w:t>When fields belong to similar categories, e.g. rent rate and stepped rent rate, and you want</w:t>
      </w:r>
      <w:r>
        <w:rPr>
          <w:spacing w:val="-1"/>
        </w:rPr>
        <w:t> </w:t>
      </w:r>
      <w:r>
        <w:rPr/>
        <w:t>different</w:t>
      </w:r>
      <w:r>
        <w:rPr>
          <w:spacing w:val="-1"/>
        </w:rPr>
        <w:t> </w:t>
      </w:r>
      <w:r>
        <w:rPr/>
        <w:t>steps</w:t>
      </w:r>
      <w:r>
        <w:rPr>
          <w:spacing w:val="-5"/>
        </w:rPr>
        <w:t> </w:t>
      </w:r>
      <w:r>
        <w:rPr/>
        <w:t>on</w:t>
      </w:r>
      <w:r>
        <w:rPr>
          <w:spacing w:val="-3"/>
        </w:rPr>
        <w:t> </w:t>
      </w:r>
      <w:r>
        <w:rPr/>
        <w:t>each</w:t>
      </w:r>
      <w:r>
        <w:rPr>
          <w:spacing w:val="-5"/>
        </w:rPr>
        <w:t> </w:t>
      </w:r>
      <w:r>
        <w:rPr/>
        <w:t>field,</w:t>
      </w:r>
      <w:r>
        <w:rPr>
          <w:spacing w:val="-4"/>
        </w:rPr>
        <w:t> </w:t>
      </w:r>
      <w:r>
        <w:rPr/>
        <w:t>you</w:t>
      </w:r>
      <w:r>
        <w:rPr>
          <w:spacing w:val="-3"/>
        </w:rPr>
        <w:t> </w:t>
      </w:r>
      <w:r>
        <w:rPr/>
        <w:t>can</w:t>
      </w:r>
      <w:r>
        <w:rPr>
          <w:spacing w:val="-3"/>
        </w:rPr>
        <w:t> </w:t>
      </w:r>
      <w:r>
        <w:rPr/>
        <w:t>include</w:t>
      </w:r>
      <w:r>
        <w:rPr>
          <w:spacing w:val="-3"/>
        </w:rPr>
        <w:t> </w:t>
      </w:r>
      <w:r>
        <w:rPr/>
        <w:t>two</w:t>
      </w:r>
      <w:r>
        <w:rPr>
          <w:spacing w:val="-3"/>
        </w:rPr>
        <w:t> </w:t>
      </w:r>
      <w:r>
        <w:rPr/>
        <w:t>different</w:t>
      </w:r>
      <w:r>
        <w:rPr>
          <w:spacing w:val="-5"/>
        </w:rPr>
        <w:t> </w:t>
      </w:r>
      <w:r>
        <w:rPr/>
        <w:t>fields</w:t>
      </w:r>
      <w:r>
        <w:rPr>
          <w:spacing w:val="-3"/>
        </w:rPr>
        <w:t> </w:t>
      </w:r>
      <w:r>
        <w:rPr/>
        <w:t>on</w:t>
      </w:r>
      <w:r>
        <w:rPr>
          <w:spacing w:val="-5"/>
        </w:rPr>
        <w:t> </w:t>
      </w:r>
      <w:r>
        <w:rPr/>
        <w:t>the</w:t>
      </w:r>
      <w:r>
        <w:rPr>
          <w:spacing w:val="-3"/>
        </w:rPr>
        <w:t> </w:t>
      </w:r>
      <w:r>
        <w:rPr/>
        <w:t>same row, column, or slider by clicking </w:t>
      </w:r>
      <w:r>
        <w:rPr>
          <w:b/>
          <w:color w:val="003E7E"/>
        </w:rPr>
        <w:t>Linked Analysis</w:t>
      </w:r>
      <w:r>
        <w:rPr/>
        <w:t>.</w:t>
      </w:r>
    </w:p>
    <w:p>
      <w:pPr>
        <w:pStyle w:val="BodyText"/>
        <w:spacing w:line="259" w:lineRule="auto" w:before="118"/>
        <w:ind w:left="360" w:right="1200"/>
      </w:pPr>
      <w:r>
        <w:rPr/>
        <w:t>This</w:t>
      </w:r>
      <w:r>
        <w:rPr>
          <w:spacing w:val="-5"/>
        </w:rPr>
        <w:t> </w:t>
      </w:r>
      <w:r>
        <w:rPr/>
        <w:t>reduces</w:t>
      </w:r>
      <w:r>
        <w:rPr>
          <w:spacing w:val="-5"/>
        </w:rPr>
        <w:t> </w:t>
      </w:r>
      <w:r>
        <w:rPr/>
        <w:t>the</w:t>
      </w:r>
      <w:r>
        <w:rPr>
          <w:spacing w:val="-5"/>
        </w:rPr>
        <w:t> </w:t>
      </w:r>
      <w:r>
        <w:rPr/>
        <w:t>number</w:t>
      </w:r>
      <w:r>
        <w:rPr>
          <w:spacing w:val="-4"/>
        </w:rPr>
        <w:t> </w:t>
      </w:r>
      <w:r>
        <w:rPr/>
        <w:t>of</w:t>
      </w:r>
      <w:r>
        <w:rPr>
          <w:spacing w:val="-1"/>
        </w:rPr>
        <w:t> </w:t>
      </w:r>
      <w:r>
        <w:rPr/>
        <w:t>different</w:t>
      </w:r>
      <w:r>
        <w:rPr>
          <w:spacing w:val="-4"/>
        </w:rPr>
        <w:t> </w:t>
      </w:r>
      <w:r>
        <w:rPr/>
        <w:t>variable</w:t>
      </w:r>
      <w:r>
        <w:rPr>
          <w:spacing w:val="-3"/>
        </w:rPr>
        <w:t> </w:t>
      </w:r>
      <w:r>
        <w:rPr/>
        <w:t>slider</w:t>
      </w:r>
      <w:r>
        <w:rPr>
          <w:spacing w:val="-2"/>
        </w:rPr>
        <w:t> </w:t>
      </w:r>
      <w:r>
        <w:rPr/>
        <w:t>controls</w:t>
      </w:r>
      <w:r>
        <w:rPr>
          <w:spacing w:val="-5"/>
        </w:rPr>
        <w:t> </w:t>
      </w:r>
      <w:r>
        <w:rPr/>
        <w:t>shown</w:t>
      </w:r>
      <w:r>
        <w:rPr>
          <w:spacing w:val="-3"/>
        </w:rPr>
        <w:t> </w:t>
      </w:r>
      <w:r>
        <w:rPr/>
        <w:t>on</w:t>
      </w:r>
      <w:r>
        <w:rPr>
          <w:spacing w:val="-3"/>
        </w:rPr>
        <w:t> </w:t>
      </w:r>
      <w:r>
        <w:rPr/>
        <w:t>the</w:t>
      </w:r>
      <w:r>
        <w:rPr>
          <w:spacing w:val="-8"/>
        </w:rPr>
        <w:t> </w:t>
      </w:r>
      <w:r>
        <w:rPr/>
        <w:t>Analysis Results tab.</w:t>
      </w:r>
    </w:p>
    <w:p>
      <w:pPr>
        <w:pStyle w:val="BodyText"/>
        <w:spacing w:line="259" w:lineRule="auto" w:before="121"/>
        <w:ind w:left="360" w:right="1200"/>
      </w:pPr>
      <w:r>
        <w:rPr/>
        <w:t>If you</w:t>
      </w:r>
      <w:r>
        <w:rPr>
          <w:spacing w:val="-2"/>
        </w:rPr>
        <w:t> </w:t>
      </w:r>
      <w:r>
        <w:rPr/>
        <w:t>select</w:t>
      </w:r>
      <w:r>
        <w:rPr>
          <w:spacing w:val="-2"/>
        </w:rPr>
        <w:t> </w:t>
      </w:r>
      <w:r>
        <w:rPr>
          <w:b/>
          <w:color w:val="003E7E"/>
        </w:rPr>
        <w:t>Grouped</w:t>
      </w:r>
      <w:r>
        <w:rPr>
          <w:b/>
          <w:color w:val="003E7E"/>
          <w:spacing w:val="-4"/>
        </w:rPr>
        <w:t> </w:t>
      </w:r>
      <w:r>
        <w:rPr>
          <w:b/>
          <w:color w:val="003E7E"/>
        </w:rPr>
        <w:t>Fields</w:t>
      </w:r>
      <w:r>
        <w:rPr/>
        <w:t>,</w:t>
      </w:r>
      <w:r>
        <w:rPr>
          <w:spacing w:val="-2"/>
        </w:rPr>
        <w:t> </w:t>
      </w:r>
      <w:r>
        <w:rPr/>
        <w:t>you</w:t>
      </w:r>
      <w:r>
        <w:rPr>
          <w:spacing w:val="-2"/>
        </w:rPr>
        <w:t> </w:t>
      </w:r>
      <w:r>
        <w:rPr/>
        <w:t>can</w:t>
      </w:r>
      <w:r>
        <w:rPr>
          <w:spacing w:val="-2"/>
        </w:rPr>
        <w:t> </w:t>
      </w:r>
      <w:r>
        <w:rPr/>
        <w:t>add</w:t>
      </w:r>
      <w:r>
        <w:rPr>
          <w:spacing w:val="-3"/>
        </w:rPr>
        <w:t> </w:t>
      </w:r>
      <w:r>
        <w:rPr/>
        <w:t>up</w:t>
      </w:r>
      <w:r>
        <w:rPr>
          <w:spacing w:val="-3"/>
        </w:rPr>
        <w:t> </w:t>
      </w:r>
      <w:r>
        <w:rPr/>
        <w:t>to</w:t>
      </w:r>
      <w:r>
        <w:rPr>
          <w:spacing w:val="-3"/>
        </w:rPr>
        <w:t> </w:t>
      </w:r>
      <w:r>
        <w:rPr/>
        <w:t>six</w:t>
      </w:r>
      <w:r>
        <w:rPr>
          <w:spacing w:val="-3"/>
        </w:rPr>
        <w:t> </w:t>
      </w:r>
      <w:r>
        <w:rPr/>
        <w:t>individual</w:t>
      </w:r>
      <w:r>
        <w:rPr>
          <w:spacing w:val="-2"/>
        </w:rPr>
        <w:t> </w:t>
      </w:r>
      <w:r>
        <w:rPr/>
        <w:t>fields</w:t>
      </w:r>
      <w:r>
        <w:rPr>
          <w:spacing w:val="-3"/>
        </w:rPr>
        <w:t> </w:t>
      </w:r>
      <w:r>
        <w:rPr/>
        <w:t>to</w:t>
      </w:r>
      <w:r>
        <w:rPr>
          <w:spacing w:val="-2"/>
        </w:rPr>
        <w:t> </w:t>
      </w:r>
      <w:r>
        <w:rPr/>
        <w:t>it.</w:t>
      </w:r>
      <w:r>
        <w:rPr>
          <w:spacing w:val="-4"/>
        </w:rPr>
        <w:t> </w:t>
      </w:r>
      <w:r>
        <w:rPr/>
        <w:t>For</w:t>
      </w:r>
      <w:r>
        <w:rPr>
          <w:spacing w:val="-1"/>
        </w:rPr>
        <w:t> </w:t>
      </w:r>
      <w:r>
        <w:rPr/>
        <w:t>each</w:t>
      </w:r>
      <w:r>
        <w:rPr>
          <w:spacing w:val="-5"/>
        </w:rPr>
        <w:t> </w:t>
      </w:r>
      <w:r>
        <w:rPr/>
        <w:t>field added to </w:t>
      </w:r>
      <w:r>
        <w:rPr>
          <w:b/>
          <w:color w:val="003E7E"/>
        </w:rPr>
        <w:t>Grouped Fields</w:t>
      </w:r>
      <w:r>
        <w:rPr/>
        <w:t>, the following are available:</w:t>
      </w:r>
    </w:p>
    <w:p>
      <w:pPr>
        <w:pStyle w:val="ListParagraph"/>
        <w:numPr>
          <w:ilvl w:val="1"/>
          <w:numId w:val="404"/>
        </w:numPr>
        <w:tabs>
          <w:tab w:pos="1080" w:val="left" w:leader="none"/>
        </w:tabs>
        <w:spacing w:line="240" w:lineRule="auto" w:before="116" w:after="0"/>
        <w:ind w:left="1080" w:right="0" w:hanging="360"/>
        <w:jc w:val="left"/>
        <w:rPr>
          <w:sz w:val="22"/>
        </w:rPr>
      </w:pPr>
      <w:r>
        <w:rPr>
          <w:sz w:val="22"/>
        </w:rPr>
        <w:t>Individual</w:t>
      </w:r>
      <w:r>
        <w:rPr>
          <w:spacing w:val="-8"/>
          <w:sz w:val="22"/>
        </w:rPr>
        <w:t> </w:t>
      </w:r>
      <w:r>
        <w:rPr>
          <w:sz w:val="22"/>
        </w:rPr>
        <w:t>step</w:t>
      </w:r>
      <w:r>
        <w:rPr>
          <w:spacing w:val="-6"/>
          <w:sz w:val="22"/>
        </w:rPr>
        <w:t> </w:t>
      </w:r>
      <w:r>
        <w:rPr>
          <w:spacing w:val="-4"/>
          <w:sz w:val="22"/>
        </w:rPr>
        <w:t>types</w:t>
      </w:r>
    </w:p>
    <w:p>
      <w:pPr>
        <w:pStyle w:val="ListParagraph"/>
        <w:numPr>
          <w:ilvl w:val="1"/>
          <w:numId w:val="404"/>
        </w:numPr>
        <w:tabs>
          <w:tab w:pos="1080" w:val="left" w:leader="none"/>
        </w:tabs>
        <w:spacing w:line="252" w:lineRule="exact" w:before="2" w:after="0"/>
        <w:ind w:left="1080" w:right="0" w:hanging="360"/>
        <w:jc w:val="left"/>
        <w:rPr>
          <w:sz w:val="22"/>
        </w:rPr>
      </w:pPr>
      <w:r>
        <w:rPr>
          <w:sz w:val="22"/>
        </w:rPr>
        <w:t>Step</w:t>
      </w:r>
      <w:r>
        <w:rPr>
          <w:spacing w:val="-2"/>
          <w:sz w:val="22"/>
        </w:rPr>
        <w:t> rates</w:t>
      </w:r>
    </w:p>
    <w:p>
      <w:pPr>
        <w:pStyle w:val="ListParagraph"/>
        <w:numPr>
          <w:ilvl w:val="1"/>
          <w:numId w:val="404"/>
        </w:numPr>
        <w:tabs>
          <w:tab w:pos="1080" w:val="left" w:leader="none"/>
        </w:tabs>
        <w:spacing w:line="252" w:lineRule="exact" w:before="0" w:after="0"/>
        <w:ind w:left="1080" w:right="0" w:hanging="360"/>
        <w:jc w:val="left"/>
        <w:rPr>
          <w:sz w:val="22"/>
        </w:rPr>
      </w:pPr>
      <w:r>
        <w:rPr>
          <w:sz w:val="22"/>
        </w:rPr>
        <w:t>Step</w:t>
      </w:r>
      <w:r>
        <w:rPr>
          <w:spacing w:val="-2"/>
          <w:sz w:val="22"/>
        </w:rPr>
        <w:t> direction</w:t>
      </w:r>
    </w:p>
    <w:p>
      <w:pPr>
        <w:pStyle w:val="ListParagraph"/>
        <w:spacing w:after="0" w:line="252" w:lineRule="exact"/>
        <w:jc w:val="left"/>
        <w:rPr>
          <w:sz w:val="22"/>
        </w:rPr>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6"/>
      </w:pPr>
    </w:p>
    <w:p>
      <w:pPr>
        <w:pStyle w:val="BodyText"/>
        <w:spacing w:line="259" w:lineRule="auto"/>
        <w:ind w:left="360" w:right="1200"/>
      </w:pPr>
      <w:r>
        <w:rPr/>
        <w:t>When</w:t>
      </w:r>
      <w:r>
        <w:rPr>
          <w:spacing w:val="-5"/>
        </w:rPr>
        <w:t> </w:t>
      </w:r>
      <w:r>
        <w:rPr/>
        <w:t>the</w:t>
      </w:r>
      <w:r>
        <w:rPr>
          <w:spacing w:val="-3"/>
        </w:rPr>
        <w:t> </w:t>
      </w:r>
      <w:r>
        <w:rPr/>
        <w:t>Sensitivity</w:t>
      </w:r>
      <w:r>
        <w:rPr>
          <w:spacing w:val="-5"/>
        </w:rPr>
        <w:t> </w:t>
      </w:r>
      <w:r>
        <w:rPr/>
        <w:t>Analysis</w:t>
      </w:r>
      <w:r>
        <w:rPr>
          <w:spacing w:val="-2"/>
        </w:rPr>
        <w:t> </w:t>
      </w:r>
      <w:r>
        <w:rPr/>
        <w:t>has</w:t>
      </w:r>
      <w:r>
        <w:rPr>
          <w:spacing w:val="-2"/>
        </w:rPr>
        <w:t> </w:t>
      </w:r>
      <w:r>
        <w:rPr/>
        <w:t>been</w:t>
      </w:r>
      <w:r>
        <w:rPr>
          <w:spacing w:val="-3"/>
        </w:rPr>
        <w:t> </w:t>
      </w:r>
      <w:r>
        <w:rPr/>
        <w:t>calculated,</w:t>
      </w:r>
      <w:r>
        <w:rPr>
          <w:spacing w:val="-4"/>
        </w:rPr>
        <w:t> </w:t>
      </w:r>
      <w:r>
        <w:rPr/>
        <w:t>the</w:t>
      </w:r>
      <w:r>
        <w:rPr>
          <w:spacing w:val="-3"/>
        </w:rPr>
        <w:t> </w:t>
      </w:r>
      <w:r>
        <w:rPr/>
        <w:t>Analysis</w:t>
      </w:r>
      <w:r>
        <w:rPr>
          <w:spacing w:val="-2"/>
        </w:rPr>
        <w:t> </w:t>
      </w:r>
      <w:r>
        <w:rPr/>
        <w:t>Results</w:t>
      </w:r>
      <w:r>
        <w:rPr>
          <w:spacing w:val="-4"/>
        </w:rPr>
        <w:t> </w:t>
      </w:r>
      <w:r>
        <w:rPr/>
        <w:t>tab</w:t>
      </w:r>
      <w:r>
        <w:rPr>
          <w:spacing w:val="40"/>
        </w:rPr>
        <w:t> </w:t>
      </w:r>
      <w:r>
        <w:rPr/>
        <w:t>shows results aggregated and displayed as Grouped.</w:t>
      </w:r>
    </w:p>
    <w:p>
      <w:pPr>
        <w:pStyle w:val="BodyText"/>
        <w:spacing w:after="0" w:line="259" w:lineRule="auto"/>
        <w:sectPr>
          <w:pgSz w:w="12240" w:h="15840"/>
          <w:pgMar w:header="729" w:footer="880" w:top="1460" w:bottom="1060" w:left="1080" w:right="1080"/>
        </w:sectPr>
      </w:pPr>
    </w:p>
    <w:p>
      <w:pPr>
        <w:pStyle w:val="Heading2"/>
        <w:spacing w:before="85"/>
      </w:pPr>
      <w:bookmarkStart w:name="_bookmark305" w:id="306"/>
      <w:bookmarkEnd w:id="306"/>
      <w:r>
        <w:rPr>
          <w:b w:val="0"/>
        </w:rPr>
      </w:r>
      <w:r>
        <w:rPr>
          <w:color w:val="004A8D"/>
        </w:rPr>
        <w:t>Creating</w:t>
      </w:r>
      <w:r>
        <w:rPr>
          <w:color w:val="004A8D"/>
          <w:spacing w:val="-7"/>
        </w:rPr>
        <w:t> </w:t>
      </w:r>
      <w:r>
        <w:rPr>
          <w:color w:val="004A8D"/>
        </w:rPr>
        <w:t>a</w:t>
      </w:r>
      <w:r>
        <w:rPr>
          <w:color w:val="004A8D"/>
          <w:spacing w:val="-8"/>
        </w:rPr>
        <w:t> </w:t>
      </w:r>
      <w:r>
        <w:rPr>
          <w:color w:val="004A8D"/>
        </w:rPr>
        <w:t>Sensitivity</w:t>
      </w:r>
      <w:r>
        <w:rPr>
          <w:color w:val="004A8D"/>
          <w:spacing w:val="-8"/>
        </w:rPr>
        <w:t> </w:t>
      </w:r>
      <w:r>
        <w:rPr>
          <w:color w:val="004A8D"/>
          <w:spacing w:val="-2"/>
        </w:rPr>
        <w:t>Analysis</w:t>
      </w:r>
    </w:p>
    <w:p>
      <w:pPr>
        <w:pStyle w:val="BodyText"/>
        <w:spacing w:before="103"/>
        <w:ind w:left="360"/>
      </w:pPr>
      <w:r>
        <w:rPr/>
        <w:t>Navigation:</w:t>
      </w:r>
      <w:r>
        <w:rPr>
          <w:spacing w:val="-13"/>
        </w:rPr>
        <w:t> </w:t>
      </w:r>
      <w:r>
        <w:rPr/>
        <w:t>Home</w:t>
      </w:r>
      <w:r>
        <w:rPr>
          <w:spacing w:val="-13"/>
        </w:rPr>
        <w:t> </w:t>
      </w:r>
      <w:r>
        <w:rPr/>
        <w:t>Ribbon&gt;Distribution</w:t>
      </w:r>
      <w:r>
        <w:rPr>
          <w:spacing w:val="-12"/>
        </w:rPr>
        <w:t> </w:t>
      </w:r>
      <w:r>
        <w:rPr/>
        <w:t>&amp;</w:t>
      </w:r>
      <w:r>
        <w:rPr>
          <w:spacing w:val="-13"/>
        </w:rPr>
        <w:t> </w:t>
      </w:r>
      <w:r>
        <w:rPr/>
        <w:t>Analysis&gt;Sensitivity</w:t>
      </w:r>
      <w:r>
        <w:rPr>
          <w:spacing w:val="-13"/>
        </w:rPr>
        <w:t> </w:t>
      </w:r>
      <w:r>
        <w:rPr>
          <w:spacing w:val="-2"/>
        </w:rPr>
        <w:t>Analysis</w:t>
      </w:r>
    </w:p>
    <w:p>
      <w:pPr>
        <w:pStyle w:val="BodyText"/>
        <w:spacing w:line="259" w:lineRule="auto" w:before="141"/>
        <w:ind w:left="360" w:right="1200"/>
      </w:pPr>
      <w:r>
        <w:rPr/>
        <w:t>You</w:t>
      </w:r>
      <w:r>
        <w:rPr>
          <w:spacing w:val="-2"/>
        </w:rPr>
        <w:t> </w:t>
      </w:r>
      <w:r>
        <w:rPr/>
        <w:t>create</w:t>
      </w:r>
      <w:r>
        <w:rPr>
          <w:spacing w:val="-2"/>
        </w:rPr>
        <w:t> </w:t>
      </w:r>
      <w:r>
        <w:rPr/>
        <w:t>a</w:t>
      </w:r>
      <w:r>
        <w:rPr>
          <w:spacing w:val="-4"/>
        </w:rPr>
        <w:t> </w:t>
      </w:r>
      <w:r>
        <w:rPr/>
        <w:t>Sensitivity</w:t>
      </w:r>
      <w:r>
        <w:rPr>
          <w:spacing w:val="-4"/>
        </w:rPr>
        <w:t> </w:t>
      </w:r>
      <w:r>
        <w:rPr/>
        <w:t>Analysis</w:t>
      </w:r>
      <w:r>
        <w:rPr>
          <w:spacing w:val="-1"/>
        </w:rPr>
        <w:t> </w:t>
      </w:r>
      <w:r>
        <w:rPr/>
        <w:t>by</w:t>
      </w:r>
      <w:r>
        <w:rPr>
          <w:spacing w:val="-2"/>
        </w:rPr>
        <w:t> </w:t>
      </w:r>
      <w:r>
        <w:rPr/>
        <w:t>adding data</w:t>
      </w:r>
      <w:r>
        <w:rPr>
          <w:spacing w:val="-4"/>
        </w:rPr>
        <w:t> </w:t>
      </w:r>
      <w:r>
        <w:rPr/>
        <w:t>fields</w:t>
      </w:r>
      <w:r>
        <w:rPr>
          <w:spacing w:val="-2"/>
        </w:rPr>
        <w:t> </w:t>
      </w:r>
      <w:r>
        <w:rPr/>
        <w:t>to</w:t>
      </w:r>
      <w:r>
        <w:rPr>
          <w:spacing w:val="-4"/>
        </w:rPr>
        <w:t> </w:t>
      </w:r>
      <w:r>
        <w:rPr/>
        <w:t>the</w:t>
      </w:r>
      <w:r>
        <w:rPr>
          <w:spacing w:val="-2"/>
        </w:rPr>
        <w:t> </w:t>
      </w:r>
      <w:r>
        <w:rPr/>
        <w:t>Sensitivity</w:t>
      </w:r>
      <w:r>
        <w:rPr>
          <w:spacing w:val="-6"/>
        </w:rPr>
        <w:t> </w:t>
      </w:r>
      <w:r>
        <w:rPr/>
        <w:t>fields</w:t>
      </w:r>
      <w:r>
        <w:rPr>
          <w:spacing w:val="-2"/>
        </w:rPr>
        <w:t> </w:t>
      </w:r>
      <w:r>
        <w:rPr/>
        <w:t>list on</w:t>
      </w:r>
      <w:r>
        <w:rPr>
          <w:spacing w:val="-4"/>
        </w:rPr>
        <w:t> </w:t>
      </w:r>
      <w:r>
        <w:rPr/>
        <w:t>the Setup tab.</w:t>
      </w:r>
    </w:p>
    <w:p>
      <w:pPr>
        <w:pStyle w:val="BodyText"/>
        <w:spacing w:line="256" w:lineRule="auto" w:before="120"/>
        <w:ind w:left="360" w:right="1200"/>
      </w:pPr>
      <w:r>
        <w:rPr/>
        <w:t>To</w:t>
      </w:r>
      <w:r>
        <w:rPr>
          <w:spacing w:val="-4"/>
        </w:rPr>
        <w:t> </w:t>
      </w:r>
      <w:r>
        <w:rPr/>
        <w:t>add</w:t>
      </w:r>
      <w:r>
        <w:rPr>
          <w:spacing w:val="-2"/>
        </w:rPr>
        <w:t> </w:t>
      </w:r>
      <w:r>
        <w:rPr/>
        <w:t>a</w:t>
      </w:r>
      <w:r>
        <w:rPr>
          <w:spacing w:val="-6"/>
        </w:rPr>
        <w:t> </w:t>
      </w:r>
      <w:r>
        <w:rPr/>
        <w:t>field,</w:t>
      </w:r>
      <w:r>
        <w:rPr>
          <w:spacing w:val="-3"/>
        </w:rPr>
        <w:t> </w:t>
      </w:r>
      <w:r>
        <w:rPr/>
        <w:t>select</w:t>
      </w:r>
      <w:r>
        <w:rPr>
          <w:spacing w:val="-3"/>
        </w:rPr>
        <w:t> </w:t>
      </w:r>
      <w:r>
        <w:rPr/>
        <w:t>the </w:t>
      </w:r>
      <w:r>
        <w:rPr>
          <w:b/>
          <w:color w:val="003E7E"/>
        </w:rPr>
        <w:t>Add</w:t>
      </w:r>
      <w:r>
        <w:rPr>
          <w:b/>
          <w:color w:val="003E7E"/>
          <w:spacing w:val="-2"/>
        </w:rPr>
        <w:t> </w:t>
      </w:r>
      <w:r>
        <w:rPr>
          <w:b/>
          <w:color w:val="003E7E"/>
        </w:rPr>
        <w:t>Sensitivity</w:t>
      </w:r>
      <w:r>
        <w:rPr>
          <w:b/>
          <w:color w:val="003E7E"/>
          <w:spacing w:val="-6"/>
        </w:rPr>
        <w:t> </w:t>
      </w:r>
      <w:r>
        <w:rPr>
          <w:b/>
          <w:color w:val="003E7E"/>
        </w:rPr>
        <w:t>Field</w:t>
      </w:r>
      <w:r>
        <w:rPr>
          <w:b/>
          <w:color w:val="003E7E"/>
          <w:spacing w:val="-3"/>
        </w:rPr>
        <w:t> </w:t>
      </w:r>
      <w:r>
        <w:rPr/>
        <w:t>command.</w:t>
      </w:r>
      <w:r>
        <w:rPr>
          <w:spacing w:val="-3"/>
        </w:rPr>
        <w:t> </w:t>
      </w:r>
      <w:r>
        <w:rPr/>
        <w:t>The</w:t>
      </w:r>
      <w:r>
        <w:rPr>
          <w:spacing w:val="-4"/>
        </w:rPr>
        <w:t> </w:t>
      </w:r>
      <w:r>
        <w:rPr/>
        <w:t>Select</w:t>
      </w:r>
      <w:r>
        <w:rPr>
          <w:spacing w:val="-3"/>
        </w:rPr>
        <w:t> </w:t>
      </w:r>
      <w:r>
        <w:rPr/>
        <w:t>Sensitivity</w:t>
      </w:r>
      <w:r>
        <w:rPr>
          <w:spacing w:val="-4"/>
        </w:rPr>
        <w:t> </w:t>
      </w:r>
      <w:r>
        <w:rPr/>
        <w:t>Field window will be shown to enable you to add fields.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8"/>
      </w:pPr>
    </w:p>
    <w:p>
      <w:pPr>
        <w:pStyle w:val="BodyText"/>
        <w:spacing w:line="259" w:lineRule="auto" w:before="1"/>
        <w:ind w:left="360" w:right="1200"/>
      </w:pPr>
      <w:r>
        <w:rPr/>
        <w:t>As</w:t>
      </w:r>
      <w:r>
        <w:rPr>
          <w:spacing w:val="-1"/>
        </w:rPr>
        <w:t> </w:t>
      </w:r>
      <w:r>
        <w:rPr/>
        <w:t>you</w:t>
      </w:r>
      <w:r>
        <w:rPr>
          <w:spacing w:val="-2"/>
        </w:rPr>
        <w:t> </w:t>
      </w:r>
      <w:r>
        <w:rPr/>
        <w:t>move</w:t>
      </w:r>
      <w:r>
        <w:rPr>
          <w:spacing w:val="-2"/>
        </w:rPr>
        <w:t> </w:t>
      </w:r>
      <w:r>
        <w:rPr/>
        <w:t>the</w:t>
      </w:r>
      <w:r>
        <w:rPr>
          <w:spacing w:val="-4"/>
        </w:rPr>
        <w:t> </w:t>
      </w:r>
      <w:r>
        <w:rPr/>
        <w:t>mouse</w:t>
      </w:r>
      <w:r>
        <w:rPr>
          <w:spacing w:val="-4"/>
        </w:rPr>
        <w:t> </w:t>
      </w:r>
      <w:r>
        <w:rPr/>
        <w:t>cursor</w:t>
      </w:r>
      <w:r>
        <w:rPr>
          <w:spacing w:val="-3"/>
        </w:rPr>
        <w:t> </w:t>
      </w:r>
      <w:r>
        <w:rPr/>
        <w:t>over</w:t>
      </w:r>
      <w:r>
        <w:rPr>
          <w:spacing w:val="-1"/>
        </w:rPr>
        <w:t> </w:t>
      </w:r>
      <w:r>
        <w:rPr/>
        <w:t>each</w:t>
      </w:r>
      <w:r>
        <w:rPr>
          <w:spacing w:val="-4"/>
        </w:rPr>
        <w:t> </w:t>
      </w:r>
      <w:r>
        <w:rPr/>
        <w:t>of the</w:t>
      </w:r>
      <w:r>
        <w:rPr>
          <w:spacing w:val="-7"/>
        </w:rPr>
        <w:t> </w:t>
      </w:r>
      <w:r>
        <w:rPr/>
        <w:t>fields</w:t>
      </w:r>
      <w:r>
        <w:rPr>
          <w:spacing w:val="-2"/>
        </w:rPr>
        <w:t> </w:t>
      </w:r>
      <w:r>
        <w:rPr/>
        <w:t>on</w:t>
      </w:r>
      <w:r>
        <w:rPr>
          <w:spacing w:val="-2"/>
        </w:rPr>
        <w:t> </w:t>
      </w:r>
      <w:r>
        <w:rPr/>
        <w:t>the</w:t>
      </w:r>
      <w:r>
        <w:rPr>
          <w:spacing w:val="-4"/>
        </w:rPr>
        <w:t> </w:t>
      </w:r>
      <w:r>
        <w:rPr/>
        <w:t>right side</w:t>
      </w:r>
      <w:r>
        <w:rPr>
          <w:spacing w:val="-4"/>
        </w:rPr>
        <w:t> </w:t>
      </w:r>
      <w:r>
        <w:rPr/>
        <w:t>of this</w:t>
      </w:r>
      <w:r>
        <w:rPr>
          <w:spacing w:val="-1"/>
        </w:rPr>
        <w:t> </w:t>
      </w:r>
      <w:r>
        <w:rPr/>
        <w:t>window, you will see information about the field in the Status box below. This will tell you, for example, why a particular field is not available for use in the analysis.</w:t>
      </w:r>
    </w:p>
    <w:p>
      <w:pPr>
        <w:pStyle w:val="BodyText"/>
        <w:spacing w:line="259" w:lineRule="auto" w:before="118"/>
        <w:ind w:left="360" w:right="1200"/>
      </w:pPr>
      <w:r>
        <w:rPr/>
        <w:t>When</w:t>
      </w:r>
      <w:r>
        <w:rPr>
          <w:spacing w:val="-4"/>
        </w:rPr>
        <w:t> </w:t>
      </w:r>
      <w:r>
        <w:rPr/>
        <w:t>the</w:t>
      </w:r>
      <w:r>
        <w:rPr>
          <w:spacing w:val="-4"/>
        </w:rPr>
        <w:t> </w:t>
      </w:r>
      <w:r>
        <w:rPr/>
        <w:t>field</w:t>
      </w:r>
      <w:r>
        <w:rPr>
          <w:spacing w:val="-4"/>
        </w:rPr>
        <w:t> </w:t>
      </w:r>
      <w:r>
        <w:rPr/>
        <w:t>has</w:t>
      </w:r>
      <w:r>
        <w:rPr>
          <w:spacing w:val="-1"/>
        </w:rPr>
        <w:t> </w:t>
      </w:r>
      <w:r>
        <w:rPr/>
        <w:t>been</w:t>
      </w:r>
      <w:r>
        <w:rPr>
          <w:spacing w:val="-7"/>
        </w:rPr>
        <w:t> </w:t>
      </w:r>
      <w:r>
        <w:rPr/>
        <w:t>added</w:t>
      </w:r>
      <w:r>
        <w:rPr>
          <w:spacing w:val="-2"/>
        </w:rPr>
        <w:t> </w:t>
      </w:r>
      <w:r>
        <w:rPr/>
        <w:t>to</w:t>
      </w:r>
      <w:r>
        <w:rPr>
          <w:spacing w:val="-4"/>
        </w:rPr>
        <w:t> </w:t>
      </w:r>
      <w:r>
        <w:rPr/>
        <w:t>the</w:t>
      </w:r>
      <w:r>
        <w:rPr>
          <w:spacing w:val="-4"/>
        </w:rPr>
        <w:t> </w:t>
      </w:r>
      <w:r>
        <w:rPr/>
        <w:t>sensitivity</w:t>
      </w:r>
      <w:r>
        <w:rPr>
          <w:spacing w:val="-4"/>
        </w:rPr>
        <w:t> </w:t>
      </w:r>
      <w:r>
        <w:rPr/>
        <w:t>analysis, you</w:t>
      </w:r>
      <w:r>
        <w:rPr>
          <w:spacing w:val="-2"/>
        </w:rPr>
        <w:t> </w:t>
      </w:r>
      <w:r>
        <w:rPr/>
        <w:t>can</w:t>
      </w:r>
      <w:r>
        <w:rPr>
          <w:spacing w:val="-2"/>
        </w:rPr>
        <w:t> </w:t>
      </w:r>
      <w:r>
        <w:rPr/>
        <w:t>then</w:t>
      </w:r>
      <w:r>
        <w:rPr>
          <w:spacing w:val="-4"/>
        </w:rPr>
        <w:t> </w:t>
      </w:r>
      <w:r>
        <w:rPr/>
        <w:t>choose</w:t>
      </w:r>
      <w:r>
        <w:rPr>
          <w:spacing w:val="-2"/>
        </w:rPr>
        <w:t> </w:t>
      </w:r>
      <w:r>
        <w:rPr/>
        <w:t>how</w:t>
      </w:r>
      <w:r>
        <w:rPr>
          <w:spacing w:val="-5"/>
        </w:rPr>
        <w:t> </w:t>
      </w:r>
      <w:r>
        <w:rPr/>
        <w:t>the field will be varied in the calculations.</w:t>
      </w:r>
    </w:p>
    <w:p>
      <w:pPr>
        <w:pStyle w:val="BodyText"/>
        <w:spacing w:before="119"/>
        <w:ind w:left="360"/>
      </w:pPr>
      <w:r>
        <w:rPr>
          <w:color w:val="004A8D"/>
        </w:rPr>
        <w:t>Number</w:t>
      </w:r>
      <w:r>
        <w:rPr>
          <w:color w:val="004A8D"/>
          <w:spacing w:val="-2"/>
        </w:rPr>
        <w:t> </w:t>
      </w:r>
      <w:r>
        <w:rPr>
          <w:color w:val="004A8D"/>
        </w:rPr>
        <w:t>of</w:t>
      </w:r>
      <w:r>
        <w:rPr>
          <w:color w:val="004A8D"/>
          <w:spacing w:val="-3"/>
        </w:rPr>
        <w:t> </w:t>
      </w:r>
      <w:r>
        <w:rPr>
          <w:color w:val="004A8D"/>
          <w:spacing w:val="-2"/>
        </w:rPr>
        <w:t>Fields</w:t>
      </w:r>
    </w:p>
    <w:p>
      <w:pPr>
        <w:pStyle w:val="BodyText"/>
        <w:spacing w:line="259" w:lineRule="auto" w:before="42"/>
        <w:ind w:left="360" w:right="1200"/>
      </w:pPr>
      <w:r>
        <w:rPr/>
        <w:t>There</w:t>
      </w:r>
      <w:r>
        <w:rPr>
          <w:spacing w:val="-3"/>
        </w:rPr>
        <w:t> </w:t>
      </w:r>
      <w:r>
        <w:rPr/>
        <w:t>are</w:t>
      </w:r>
      <w:r>
        <w:rPr>
          <w:spacing w:val="-3"/>
        </w:rPr>
        <w:t> </w:t>
      </w:r>
      <w:r>
        <w:rPr/>
        <w:t>six</w:t>
      </w:r>
      <w:r>
        <w:rPr>
          <w:spacing w:val="-7"/>
        </w:rPr>
        <w:t> </w:t>
      </w:r>
      <w:r>
        <w:rPr/>
        <w:t>fields</w:t>
      </w:r>
      <w:r>
        <w:rPr>
          <w:spacing w:val="-3"/>
        </w:rPr>
        <w:t> </w:t>
      </w:r>
      <w:r>
        <w:rPr/>
        <w:t>you</w:t>
      </w:r>
      <w:r>
        <w:rPr>
          <w:spacing w:val="-3"/>
        </w:rPr>
        <w:t> </w:t>
      </w:r>
      <w:r>
        <w:rPr/>
        <w:t>can</w:t>
      </w:r>
      <w:r>
        <w:rPr>
          <w:spacing w:val="-3"/>
        </w:rPr>
        <w:t> </w:t>
      </w:r>
      <w:r>
        <w:rPr/>
        <w:t>choose</w:t>
      </w:r>
      <w:r>
        <w:rPr>
          <w:spacing w:val="-5"/>
        </w:rPr>
        <w:t> </w:t>
      </w:r>
      <w:r>
        <w:rPr/>
        <w:t>simultaneously</w:t>
      </w:r>
      <w:r>
        <w:rPr>
          <w:spacing w:val="-5"/>
        </w:rPr>
        <w:t> </w:t>
      </w:r>
      <w:r>
        <w:rPr/>
        <w:t>in</w:t>
      </w:r>
      <w:r>
        <w:rPr>
          <w:spacing w:val="-3"/>
        </w:rPr>
        <w:t> </w:t>
      </w:r>
      <w:r>
        <w:rPr/>
        <w:t>a</w:t>
      </w:r>
      <w:r>
        <w:rPr>
          <w:spacing w:val="-2"/>
        </w:rPr>
        <w:t> </w:t>
      </w:r>
      <w:r>
        <w:rPr/>
        <w:t>single</w:t>
      </w:r>
      <w:r>
        <w:rPr>
          <w:spacing w:val="-3"/>
        </w:rPr>
        <w:t> </w:t>
      </w:r>
      <w:r>
        <w:rPr/>
        <w:t>analysis</w:t>
      </w:r>
      <w:r>
        <w:rPr>
          <w:spacing w:val="-2"/>
        </w:rPr>
        <w:t> </w:t>
      </w:r>
      <w:r>
        <w:rPr/>
        <w:t>scenario.</w:t>
      </w:r>
      <w:r>
        <w:rPr>
          <w:spacing w:val="-4"/>
        </w:rPr>
        <w:t> </w:t>
      </w:r>
      <w:r>
        <w:rPr/>
        <w:t>There is no restriction on what type of fields they are. You could, if you wish, choose several </w:t>
      </w:r>
      <w:r>
        <w:rPr>
          <w:b/>
          <w:color w:val="003E7E"/>
        </w:rPr>
        <w:t>Time </w:t>
      </w:r>
      <w:r>
        <w:rPr/>
        <w:t>fields, each calculating on a different development stage.</w:t>
      </w:r>
    </w:p>
    <w:p>
      <w:pPr>
        <w:pStyle w:val="BodyText"/>
        <w:spacing w:before="116"/>
        <w:ind w:left="360"/>
      </w:pPr>
      <w:r>
        <w:rPr>
          <w:color w:val="004A8D"/>
        </w:rPr>
        <w:t>Step</w:t>
      </w:r>
      <w:r>
        <w:rPr>
          <w:color w:val="004A8D"/>
          <w:spacing w:val="-4"/>
        </w:rPr>
        <w:t> Type</w:t>
      </w:r>
    </w:p>
    <w:p>
      <w:pPr>
        <w:pStyle w:val="BodyText"/>
        <w:spacing w:line="259" w:lineRule="auto" w:before="43"/>
        <w:ind w:left="360" w:right="1080"/>
      </w:pPr>
      <w:r>
        <w:rPr/>
        <w:t>The </w:t>
      </w:r>
      <w:r>
        <w:rPr>
          <w:b/>
          <w:color w:val="003E7E"/>
        </w:rPr>
        <w:t>Step Type </w:t>
      </w:r>
      <w:r>
        <w:rPr/>
        <w:t>field offers four different ways in which to change each variable in the analysis.</w:t>
      </w:r>
      <w:r>
        <w:rPr>
          <w:spacing w:val="-1"/>
        </w:rPr>
        <w:t> </w:t>
      </w:r>
      <w:r>
        <w:rPr/>
        <w:t>Each</w:t>
      </w:r>
      <w:r>
        <w:rPr>
          <w:spacing w:val="-3"/>
        </w:rPr>
        <w:t> </w:t>
      </w:r>
      <w:r>
        <w:rPr/>
        <w:t>variable</w:t>
      </w:r>
      <w:r>
        <w:rPr>
          <w:spacing w:val="-3"/>
        </w:rPr>
        <w:t> </w:t>
      </w:r>
      <w:r>
        <w:rPr/>
        <w:t>can</w:t>
      </w:r>
      <w:r>
        <w:rPr>
          <w:spacing w:val="-3"/>
        </w:rPr>
        <w:t> </w:t>
      </w:r>
      <w:r>
        <w:rPr/>
        <w:t>be</w:t>
      </w:r>
      <w:r>
        <w:rPr>
          <w:spacing w:val="-3"/>
        </w:rPr>
        <w:t> </w:t>
      </w:r>
      <w:r>
        <w:rPr/>
        <w:t>varied</w:t>
      </w:r>
      <w:r>
        <w:rPr>
          <w:spacing w:val="-3"/>
        </w:rPr>
        <w:t> </w:t>
      </w:r>
      <w:r>
        <w:rPr/>
        <w:t>by</w:t>
      </w:r>
      <w:r>
        <w:rPr>
          <w:spacing w:val="-4"/>
        </w:rPr>
        <w:t> </w:t>
      </w:r>
      <w:r>
        <w:rPr/>
        <w:t>either</w:t>
      </w:r>
      <w:r>
        <w:rPr>
          <w:spacing w:val="-3"/>
        </w:rPr>
        <w:t> </w:t>
      </w:r>
      <w:r>
        <w:rPr/>
        <w:t>a</w:t>
      </w:r>
      <w:r>
        <w:rPr>
          <w:spacing w:val="-4"/>
        </w:rPr>
        <w:t> </w:t>
      </w:r>
      <w:r>
        <w:rPr/>
        <w:t>fixed</w:t>
      </w:r>
      <w:r>
        <w:rPr>
          <w:spacing w:val="-3"/>
        </w:rPr>
        <w:t> </w:t>
      </w:r>
      <w:r>
        <w:rPr/>
        <w:t>amount</w:t>
      </w:r>
      <w:r>
        <w:rPr>
          <w:spacing w:val="-2"/>
        </w:rPr>
        <w:t> </w:t>
      </w:r>
      <w:r>
        <w:rPr/>
        <w:t>or</w:t>
      </w:r>
      <w:r>
        <w:rPr>
          <w:spacing w:val="-2"/>
        </w:rPr>
        <w:t> </w:t>
      </w:r>
      <w:r>
        <w:rPr/>
        <w:t>by</w:t>
      </w:r>
      <w:r>
        <w:rPr>
          <w:spacing w:val="-4"/>
        </w:rPr>
        <w:t> </w:t>
      </w:r>
      <w:r>
        <w:rPr/>
        <w:t>a</w:t>
      </w:r>
      <w:r>
        <w:rPr>
          <w:spacing w:val="-3"/>
        </w:rPr>
        <w:t> </w:t>
      </w:r>
      <w:r>
        <w:rPr/>
        <w:t>percentage of</w:t>
      </w:r>
      <w:r>
        <w:rPr>
          <w:spacing w:val="-3"/>
        </w:rPr>
        <w:t> </w:t>
      </w:r>
      <w:r>
        <w:rPr/>
        <w:t>the original value. When a step type is not applicable to the selected field, it will not be available for selection in the </w:t>
      </w:r>
      <w:r>
        <w:rPr>
          <w:b/>
          <w:color w:val="003E7E"/>
        </w:rPr>
        <w:t>Step Type </w:t>
      </w:r>
      <w:r>
        <w:rPr/>
        <w:t>field.</w:t>
      </w:r>
    </w:p>
    <w:p>
      <w:pPr>
        <w:pStyle w:val="BodyText"/>
        <w:spacing w:after="0" w:line="259" w:lineRule="auto"/>
        <w:sectPr>
          <w:pgSz w:w="12240" w:h="15840"/>
          <w:pgMar w:header="729" w:footer="880" w:top="1460" w:bottom="1060" w:left="1080" w:right="1080"/>
        </w:sectPr>
      </w:pPr>
    </w:p>
    <w:p>
      <w:pPr>
        <w:pStyle w:val="BodyText"/>
        <w:spacing w:before="3"/>
        <w:rPr>
          <w:sz w:val="7"/>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21"/>
        <w:gridCol w:w="7127"/>
      </w:tblGrid>
      <w:tr>
        <w:trPr>
          <w:trHeight w:val="554" w:hRule="atLeast"/>
        </w:trPr>
        <w:tc>
          <w:tcPr>
            <w:tcW w:w="2221" w:type="dxa"/>
            <w:shd w:val="clear" w:color="auto" w:fill="4F81BC"/>
          </w:tcPr>
          <w:p>
            <w:pPr>
              <w:pStyle w:val="TableParagraph"/>
              <w:spacing w:before="41"/>
              <w:ind w:left="150"/>
              <w:rPr>
                <w:b/>
                <w:sz w:val="22"/>
              </w:rPr>
            </w:pPr>
            <w:r>
              <w:rPr>
                <w:b/>
                <w:color w:val="FFFFFF"/>
                <w:sz w:val="22"/>
              </w:rPr>
              <w:t>Step</w:t>
            </w:r>
            <w:r>
              <w:rPr>
                <w:b/>
                <w:color w:val="FFFFFF"/>
                <w:spacing w:val="-3"/>
                <w:sz w:val="22"/>
              </w:rPr>
              <w:t> </w:t>
            </w:r>
            <w:r>
              <w:rPr>
                <w:b/>
                <w:color w:val="FFFFFF"/>
                <w:spacing w:val="-4"/>
                <w:sz w:val="22"/>
              </w:rPr>
              <w:t>Type</w:t>
            </w:r>
          </w:p>
        </w:tc>
        <w:tc>
          <w:tcPr>
            <w:tcW w:w="7127" w:type="dxa"/>
            <w:shd w:val="clear" w:color="auto" w:fill="4F81BC"/>
          </w:tcPr>
          <w:p>
            <w:pPr>
              <w:pStyle w:val="TableParagraph"/>
              <w:spacing w:before="41"/>
              <w:ind w:left="150"/>
              <w:rPr>
                <w:b/>
                <w:sz w:val="22"/>
              </w:rPr>
            </w:pPr>
            <w:r>
              <w:rPr>
                <w:b/>
                <w:color w:val="FFFFFF"/>
                <w:spacing w:val="-2"/>
                <w:sz w:val="22"/>
              </w:rPr>
              <w:t>Description</w:t>
            </w:r>
          </w:p>
        </w:tc>
      </w:tr>
      <w:tr>
        <w:trPr>
          <w:trHeight w:val="848" w:hRule="atLeast"/>
        </w:trPr>
        <w:tc>
          <w:tcPr>
            <w:tcW w:w="2221" w:type="dxa"/>
            <w:shd w:val="clear" w:color="auto" w:fill="D2DFED"/>
          </w:tcPr>
          <w:p>
            <w:pPr>
              <w:pStyle w:val="TableParagraph"/>
              <w:spacing w:line="253" w:lineRule="exact"/>
              <w:rPr>
                <w:sz w:val="22"/>
              </w:rPr>
            </w:pPr>
            <w:r>
              <w:rPr>
                <w:spacing w:val="-2"/>
                <w:sz w:val="22"/>
              </w:rPr>
              <w:t>Fixed</w:t>
            </w:r>
          </w:p>
        </w:tc>
        <w:tc>
          <w:tcPr>
            <w:tcW w:w="7127" w:type="dxa"/>
            <w:shd w:val="clear" w:color="auto" w:fill="D2DFED"/>
          </w:tcPr>
          <w:p>
            <w:pPr>
              <w:pStyle w:val="TableParagraph"/>
              <w:ind w:left="224" w:right="172"/>
              <w:rPr>
                <w:sz w:val="22"/>
              </w:rPr>
            </w:pPr>
            <w:r>
              <w:rPr>
                <w:sz w:val="22"/>
              </w:rPr>
              <w:t>The field's value will be changed by a fixed amount for each calculation</w:t>
            </w:r>
            <w:r>
              <w:rPr>
                <w:spacing w:val="-3"/>
                <w:sz w:val="22"/>
              </w:rPr>
              <w:t> </w:t>
            </w:r>
            <w:r>
              <w:rPr>
                <w:sz w:val="22"/>
              </w:rPr>
              <w:t>step.</w:t>
            </w:r>
            <w:r>
              <w:rPr>
                <w:spacing w:val="-1"/>
                <w:sz w:val="22"/>
              </w:rPr>
              <w:t> </w:t>
            </w:r>
            <w:r>
              <w:rPr>
                <w:sz w:val="22"/>
              </w:rPr>
              <w:t>E.g.</w:t>
            </w:r>
            <w:r>
              <w:rPr>
                <w:spacing w:val="-4"/>
                <w:sz w:val="22"/>
              </w:rPr>
              <w:t> </w:t>
            </w:r>
            <w:r>
              <w:rPr>
                <w:sz w:val="22"/>
              </w:rPr>
              <w:t>changing</w:t>
            </w:r>
            <w:r>
              <w:rPr>
                <w:spacing w:val="-1"/>
                <w:sz w:val="22"/>
              </w:rPr>
              <w:t> </w:t>
            </w:r>
            <w:r>
              <w:rPr>
                <w:sz w:val="22"/>
              </w:rPr>
              <w:t>a</w:t>
            </w:r>
            <w:r>
              <w:rPr>
                <w:spacing w:val="-5"/>
                <w:sz w:val="22"/>
              </w:rPr>
              <w:t> </w:t>
            </w:r>
            <w:r>
              <w:rPr>
                <w:sz w:val="22"/>
              </w:rPr>
              <w:t>Rent</w:t>
            </w:r>
            <w:r>
              <w:rPr>
                <w:spacing w:val="-4"/>
                <w:sz w:val="22"/>
              </w:rPr>
              <w:t> </w:t>
            </w:r>
            <w:r>
              <w:rPr>
                <w:sz w:val="22"/>
              </w:rPr>
              <w:t>Rate</w:t>
            </w:r>
            <w:r>
              <w:rPr>
                <w:spacing w:val="-5"/>
                <w:sz w:val="22"/>
              </w:rPr>
              <w:t> </w:t>
            </w:r>
            <w:r>
              <w:rPr>
                <w:sz w:val="22"/>
              </w:rPr>
              <w:t>by</w:t>
            </w:r>
            <w:r>
              <w:rPr>
                <w:spacing w:val="-5"/>
                <w:sz w:val="22"/>
              </w:rPr>
              <w:t> </w:t>
            </w:r>
            <w:r>
              <w:rPr>
                <w:sz w:val="22"/>
              </w:rPr>
              <w:t>a</w:t>
            </w:r>
            <w:r>
              <w:rPr>
                <w:spacing w:val="-3"/>
                <w:sz w:val="22"/>
              </w:rPr>
              <w:t> </w:t>
            </w:r>
            <w:r>
              <w:rPr>
                <w:sz w:val="22"/>
              </w:rPr>
              <w:t>step</w:t>
            </w:r>
            <w:r>
              <w:rPr>
                <w:spacing w:val="-3"/>
                <w:sz w:val="22"/>
              </w:rPr>
              <w:t> </w:t>
            </w:r>
            <w:r>
              <w:rPr>
                <w:sz w:val="22"/>
              </w:rPr>
              <w:t>of</w:t>
            </w:r>
            <w:r>
              <w:rPr>
                <w:spacing w:val="-1"/>
                <w:sz w:val="22"/>
              </w:rPr>
              <w:t> </w:t>
            </w:r>
            <w:r>
              <w:rPr>
                <w:sz w:val="22"/>
              </w:rPr>
              <w:t>$5</w:t>
            </w:r>
            <w:r>
              <w:rPr>
                <w:spacing w:val="-5"/>
                <w:sz w:val="22"/>
              </w:rPr>
              <w:t> </w:t>
            </w:r>
            <w:r>
              <w:rPr>
                <w:sz w:val="22"/>
              </w:rPr>
              <w:t>per square foot.</w:t>
            </w:r>
          </w:p>
        </w:tc>
      </w:tr>
      <w:tr>
        <w:trPr>
          <w:trHeight w:val="597" w:hRule="atLeast"/>
        </w:trPr>
        <w:tc>
          <w:tcPr>
            <w:tcW w:w="2221" w:type="dxa"/>
          </w:tcPr>
          <w:p>
            <w:pPr>
              <w:pStyle w:val="TableParagraph"/>
              <w:spacing w:line="253" w:lineRule="exact"/>
              <w:rPr>
                <w:sz w:val="22"/>
              </w:rPr>
            </w:pPr>
            <w:r>
              <w:rPr>
                <w:spacing w:val="-2"/>
                <w:sz w:val="22"/>
              </w:rPr>
              <w:t>Percentage</w:t>
            </w:r>
          </w:p>
        </w:tc>
        <w:tc>
          <w:tcPr>
            <w:tcW w:w="7127" w:type="dxa"/>
          </w:tcPr>
          <w:p>
            <w:pPr>
              <w:pStyle w:val="TableParagraph"/>
              <w:ind w:left="224" w:right="172"/>
              <w:rPr>
                <w:sz w:val="22"/>
              </w:rPr>
            </w:pPr>
            <w:r>
              <w:rPr>
                <w:sz w:val="22"/>
              </w:rPr>
              <w:t>The</w:t>
            </w:r>
            <w:r>
              <w:rPr>
                <w:spacing w:val="-8"/>
                <w:sz w:val="22"/>
              </w:rPr>
              <w:t> </w:t>
            </w:r>
            <w:r>
              <w:rPr>
                <w:sz w:val="22"/>
              </w:rPr>
              <w:t>field's</w:t>
            </w:r>
            <w:r>
              <w:rPr>
                <w:spacing w:val="-5"/>
                <w:sz w:val="22"/>
              </w:rPr>
              <w:t> </w:t>
            </w:r>
            <w:r>
              <w:rPr>
                <w:sz w:val="22"/>
              </w:rPr>
              <w:t>value</w:t>
            </w:r>
            <w:r>
              <w:rPr>
                <w:spacing w:val="-3"/>
                <w:sz w:val="22"/>
              </w:rPr>
              <w:t> </w:t>
            </w:r>
            <w:r>
              <w:rPr>
                <w:sz w:val="22"/>
              </w:rPr>
              <w:t>will</w:t>
            </w:r>
            <w:r>
              <w:rPr>
                <w:spacing w:val="-3"/>
                <w:sz w:val="22"/>
              </w:rPr>
              <w:t> </w:t>
            </w:r>
            <w:r>
              <w:rPr>
                <w:sz w:val="22"/>
              </w:rPr>
              <w:t>be</w:t>
            </w:r>
            <w:r>
              <w:rPr>
                <w:spacing w:val="-3"/>
                <w:sz w:val="22"/>
              </w:rPr>
              <w:t> </w:t>
            </w:r>
            <w:r>
              <w:rPr>
                <w:sz w:val="22"/>
              </w:rPr>
              <w:t>changed</w:t>
            </w:r>
            <w:r>
              <w:rPr>
                <w:spacing w:val="-5"/>
                <w:sz w:val="22"/>
              </w:rPr>
              <w:t> </w:t>
            </w:r>
            <w:r>
              <w:rPr>
                <w:sz w:val="22"/>
              </w:rPr>
              <w:t>by</w:t>
            </w:r>
            <w:r>
              <w:rPr>
                <w:spacing w:val="-5"/>
                <w:sz w:val="22"/>
              </w:rPr>
              <w:t> </w:t>
            </w:r>
            <w:r>
              <w:rPr>
                <w:sz w:val="22"/>
              </w:rPr>
              <w:t>a</w:t>
            </w:r>
            <w:r>
              <w:rPr>
                <w:spacing w:val="-3"/>
                <w:sz w:val="22"/>
              </w:rPr>
              <w:t> </w:t>
            </w:r>
            <w:r>
              <w:rPr>
                <w:sz w:val="22"/>
              </w:rPr>
              <w:t>percentage</w:t>
            </w:r>
            <w:r>
              <w:rPr>
                <w:spacing w:val="-7"/>
                <w:sz w:val="22"/>
              </w:rPr>
              <w:t> </w:t>
            </w:r>
            <w:r>
              <w:rPr>
                <w:sz w:val="22"/>
              </w:rPr>
              <w:t>of</w:t>
            </w:r>
            <w:r>
              <w:rPr>
                <w:spacing w:val="-1"/>
                <w:sz w:val="22"/>
              </w:rPr>
              <w:t> </w:t>
            </w:r>
            <w:r>
              <w:rPr>
                <w:sz w:val="22"/>
              </w:rPr>
              <w:t>the</w:t>
            </w:r>
            <w:r>
              <w:rPr>
                <w:spacing w:val="-3"/>
                <w:sz w:val="22"/>
              </w:rPr>
              <w:t> </w:t>
            </w:r>
            <w:r>
              <w:rPr>
                <w:sz w:val="22"/>
              </w:rPr>
              <w:t>original amount for each calculation step.</w:t>
            </w:r>
          </w:p>
        </w:tc>
      </w:tr>
      <w:tr>
        <w:trPr>
          <w:trHeight w:val="848" w:hRule="atLeast"/>
        </w:trPr>
        <w:tc>
          <w:tcPr>
            <w:tcW w:w="2221" w:type="dxa"/>
            <w:shd w:val="clear" w:color="auto" w:fill="D2DFED"/>
          </w:tcPr>
          <w:p>
            <w:pPr>
              <w:pStyle w:val="TableParagraph"/>
              <w:ind w:right="656"/>
              <w:rPr>
                <w:sz w:val="22"/>
              </w:rPr>
            </w:pPr>
            <w:r>
              <w:rPr>
                <w:sz w:val="22"/>
              </w:rPr>
              <w:t>Manual</w:t>
            </w:r>
            <w:r>
              <w:rPr>
                <w:spacing w:val="-16"/>
                <w:sz w:val="22"/>
              </w:rPr>
              <w:t> </w:t>
            </w:r>
            <w:r>
              <w:rPr>
                <w:sz w:val="22"/>
              </w:rPr>
              <w:t>Fixed </w:t>
            </w:r>
            <w:r>
              <w:rPr>
                <w:spacing w:val="-2"/>
                <w:sz w:val="22"/>
              </w:rPr>
              <w:t>Steps</w:t>
            </w:r>
          </w:p>
        </w:tc>
        <w:tc>
          <w:tcPr>
            <w:tcW w:w="7127" w:type="dxa"/>
            <w:shd w:val="clear" w:color="auto" w:fill="D2DFED"/>
          </w:tcPr>
          <w:p>
            <w:pPr>
              <w:pStyle w:val="TableParagraph"/>
              <w:ind w:left="224" w:right="172"/>
              <w:rPr>
                <w:sz w:val="22"/>
              </w:rPr>
            </w:pPr>
            <w:r>
              <w:rPr>
                <w:sz w:val="22"/>
              </w:rPr>
              <w:t>The field's value will be changed by different fixed increments/decrements</w:t>
            </w:r>
            <w:r>
              <w:rPr>
                <w:spacing w:val="-7"/>
                <w:sz w:val="22"/>
              </w:rPr>
              <w:t> </w:t>
            </w:r>
            <w:r>
              <w:rPr>
                <w:sz w:val="22"/>
              </w:rPr>
              <w:t>for</w:t>
            </w:r>
            <w:r>
              <w:rPr>
                <w:spacing w:val="-3"/>
                <w:sz w:val="22"/>
              </w:rPr>
              <w:t> </w:t>
            </w:r>
            <w:r>
              <w:rPr>
                <w:sz w:val="22"/>
              </w:rPr>
              <w:t>each</w:t>
            </w:r>
            <w:r>
              <w:rPr>
                <w:spacing w:val="-6"/>
                <w:sz w:val="22"/>
              </w:rPr>
              <w:t> </w:t>
            </w:r>
            <w:r>
              <w:rPr>
                <w:sz w:val="22"/>
              </w:rPr>
              <w:t>calculation</w:t>
            </w:r>
            <w:r>
              <w:rPr>
                <w:spacing w:val="-4"/>
                <w:sz w:val="22"/>
              </w:rPr>
              <w:t> </w:t>
            </w:r>
            <w:r>
              <w:rPr>
                <w:sz w:val="22"/>
              </w:rPr>
              <w:t>step.</w:t>
            </w:r>
            <w:r>
              <w:rPr>
                <w:spacing w:val="-7"/>
                <w:sz w:val="22"/>
              </w:rPr>
              <w:t> </w:t>
            </w:r>
            <w:r>
              <w:rPr>
                <w:sz w:val="22"/>
              </w:rPr>
              <w:t>You</w:t>
            </w:r>
            <w:r>
              <w:rPr>
                <w:spacing w:val="-3"/>
                <w:sz w:val="22"/>
              </w:rPr>
              <w:t> </w:t>
            </w:r>
            <w:r>
              <w:rPr>
                <w:sz w:val="22"/>
              </w:rPr>
              <w:t>specify</w:t>
            </w:r>
            <w:r>
              <w:rPr>
                <w:spacing w:val="-6"/>
                <w:sz w:val="22"/>
              </w:rPr>
              <w:t> </w:t>
            </w:r>
            <w:r>
              <w:rPr>
                <w:sz w:val="22"/>
              </w:rPr>
              <w:t>the fixed value for each step.</w:t>
            </w:r>
          </w:p>
        </w:tc>
      </w:tr>
      <w:tr>
        <w:trPr>
          <w:trHeight w:val="849" w:hRule="atLeast"/>
        </w:trPr>
        <w:tc>
          <w:tcPr>
            <w:tcW w:w="2221" w:type="dxa"/>
          </w:tcPr>
          <w:p>
            <w:pPr>
              <w:pStyle w:val="TableParagraph"/>
              <w:ind w:right="656"/>
              <w:rPr>
                <w:sz w:val="22"/>
              </w:rPr>
            </w:pPr>
            <w:r>
              <w:rPr>
                <w:spacing w:val="-2"/>
                <w:sz w:val="22"/>
              </w:rPr>
              <w:t>Manual Percentage Steps</w:t>
            </w:r>
          </w:p>
        </w:tc>
        <w:tc>
          <w:tcPr>
            <w:tcW w:w="7127" w:type="dxa"/>
          </w:tcPr>
          <w:p>
            <w:pPr>
              <w:pStyle w:val="TableParagraph"/>
              <w:ind w:left="224"/>
              <w:rPr>
                <w:sz w:val="22"/>
              </w:rPr>
            </w:pPr>
            <w:r>
              <w:rPr>
                <w:sz w:val="22"/>
              </w:rPr>
              <w:t>The field's value will be changed by different percentage increments/decrements</w:t>
            </w:r>
            <w:r>
              <w:rPr>
                <w:spacing w:val="-8"/>
                <w:sz w:val="22"/>
              </w:rPr>
              <w:t> </w:t>
            </w:r>
            <w:r>
              <w:rPr>
                <w:sz w:val="22"/>
              </w:rPr>
              <w:t>for</w:t>
            </w:r>
            <w:r>
              <w:rPr>
                <w:spacing w:val="-3"/>
                <w:sz w:val="22"/>
              </w:rPr>
              <w:t> </w:t>
            </w:r>
            <w:r>
              <w:rPr>
                <w:sz w:val="22"/>
              </w:rPr>
              <w:t>each</w:t>
            </w:r>
            <w:r>
              <w:rPr>
                <w:spacing w:val="-6"/>
                <w:sz w:val="22"/>
              </w:rPr>
              <w:t> </w:t>
            </w:r>
            <w:r>
              <w:rPr>
                <w:sz w:val="22"/>
              </w:rPr>
              <w:t>calculation</w:t>
            </w:r>
            <w:r>
              <w:rPr>
                <w:spacing w:val="-4"/>
                <w:sz w:val="22"/>
              </w:rPr>
              <w:t> </w:t>
            </w:r>
            <w:r>
              <w:rPr>
                <w:sz w:val="22"/>
              </w:rPr>
              <w:t>step.</w:t>
            </w:r>
            <w:r>
              <w:rPr>
                <w:spacing w:val="-7"/>
                <w:sz w:val="22"/>
              </w:rPr>
              <w:t> </w:t>
            </w:r>
            <w:r>
              <w:rPr>
                <w:sz w:val="22"/>
              </w:rPr>
              <w:t>You</w:t>
            </w:r>
            <w:r>
              <w:rPr>
                <w:spacing w:val="-4"/>
                <w:sz w:val="22"/>
              </w:rPr>
              <w:t> </w:t>
            </w:r>
            <w:r>
              <w:rPr>
                <w:sz w:val="22"/>
              </w:rPr>
              <w:t>specify</w:t>
            </w:r>
            <w:r>
              <w:rPr>
                <w:spacing w:val="-6"/>
                <w:sz w:val="22"/>
              </w:rPr>
              <w:t> </w:t>
            </w:r>
            <w:r>
              <w:rPr>
                <w:sz w:val="22"/>
              </w:rPr>
              <w:t>the percentage value for each step.</w:t>
            </w:r>
          </w:p>
        </w:tc>
      </w:tr>
    </w:tbl>
    <w:p>
      <w:pPr>
        <w:pStyle w:val="BodyText"/>
        <w:spacing w:before="145"/>
      </w:pPr>
    </w:p>
    <w:p>
      <w:pPr>
        <w:pStyle w:val="BodyText"/>
        <w:spacing w:line="259" w:lineRule="auto"/>
        <w:ind w:left="360" w:right="1080"/>
      </w:pPr>
      <w:r>
        <w:rPr/>
        <w:t>When</w:t>
      </w:r>
      <w:r>
        <w:rPr>
          <w:spacing w:val="-3"/>
        </w:rPr>
        <w:t> </w:t>
      </w:r>
      <w:r>
        <w:rPr/>
        <w:t>changing</w:t>
      </w:r>
      <w:r>
        <w:rPr>
          <w:spacing w:val="-1"/>
        </w:rPr>
        <w:t> </w:t>
      </w:r>
      <w:r>
        <w:rPr/>
        <w:t>a</w:t>
      </w:r>
      <w:r>
        <w:rPr>
          <w:spacing w:val="-7"/>
        </w:rPr>
        <w:t> </w:t>
      </w:r>
      <w:r>
        <w:rPr/>
        <w:t>field</w:t>
      </w:r>
      <w:r>
        <w:rPr>
          <w:spacing w:val="-3"/>
        </w:rPr>
        <w:t> </w:t>
      </w:r>
      <w:r>
        <w:rPr/>
        <w:t>whose value</w:t>
      </w:r>
      <w:r>
        <w:rPr>
          <w:spacing w:val="-3"/>
        </w:rPr>
        <w:t> </w:t>
      </w:r>
      <w:r>
        <w:rPr/>
        <w:t>is</w:t>
      </w:r>
      <w:r>
        <w:rPr>
          <w:spacing w:val="-2"/>
        </w:rPr>
        <w:t> </w:t>
      </w:r>
      <w:r>
        <w:rPr/>
        <w:t>expressed</w:t>
      </w:r>
      <w:r>
        <w:rPr>
          <w:spacing w:val="-5"/>
        </w:rPr>
        <w:t> </w:t>
      </w:r>
      <w:r>
        <w:rPr/>
        <w:t>as</w:t>
      </w:r>
      <w:r>
        <w:rPr>
          <w:spacing w:val="-3"/>
        </w:rPr>
        <w:t> </w:t>
      </w:r>
      <w:r>
        <w:rPr/>
        <w:t>a</w:t>
      </w:r>
      <w:r>
        <w:rPr>
          <w:spacing w:val="-2"/>
        </w:rPr>
        <w:t> </w:t>
      </w:r>
      <w:r>
        <w:rPr/>
        <w:t>percentage,</w:t>
      </w:r>
      <w:r>
        <w:rPr>
          <w:spacing w:val="-6"/>
        </w:rPr>
        <w:t> </w:t>
      </w:r>
      <w:r>
        <w:rPr/>
        <w:t>for</w:t>
      </w:r>
      <w:r>
        <w:rPr>
          <w:spacing w:val="-2"/>
        </w:rPr>
        <w:t> </w:t>
      </w:r>
      <w:r>
        <w:rPr/>
        <w:t>example</w:t>
      </w:r>
      <w:r>
        <w:rPr>
          <w:spacing w:val="-3"/>
        </w:rPr>
        <w:t> </w:t>
      </w:r>
      <w:r>
        <w:rPr/>
        <w:t>yields</w:t>
      </w:r>
      <w:r>
        <w:rPr>
          <w:spacing w:val="-3"/>
        </w:rPr>
        <w:t> </w:t>
      </w:r>
      <w:r>
        <w:rPr/>
        <w:t>or interest rates, it is best practice to use fixed steps to ensure a variance of a number of basis points. Using the Percentage step type for these types of fields will calculate a percentage of a percentage.</w:t>
      </w:r>
    </w:p>
    <w:p>
      <w:pPr>
        <w:pStyle w:val="BodyText"/>
        <w:spacing w:before="117"/>
        <w:ind w:left="360"/>
      </w:pPr>
      <w:r>
        <w:rPr>
          <w:color w:val="004A8D"/>
        </w:rPr>
        <w:t>Step</w:t>
      </w:r>
      <w:r>
        <w:rPr>
          <w:color w:val="004A8D"/>
          <w:spacing w:val="-4"/>
        </w:rPr>
        <w:t> </w:t>
      </w:r>
      <w:r>
        <w:rPr>
          <w:color w:val="004A8D"/>
          <w:spacing w:val="-2"/>
        </w:rPr>
        <w:t>Amount</w:t>
      </w:r>
    </w:p>
    <w:p>
      <w:pPr>
        <w:pStyle w:val="BodyText"/>
        <w:spacing w:line="259" w:lineRule="auto" w:before="42"/>
        <w:ind w:left="360" w:right="1200"/>
      </w:pPr>
      <w:r>
        <w:rPr/>
        <w:t>The amount by which each field will be changed on each step of the analysis can be entered</w:t>
      </w:r>
      <w:r>
        <w:rPr>
          <w:spacing w:val="-5"/>
        </w:rPr>
        <w:t> </w:t>
      </w:r>
      <w:r>
        <w:rPr/>
        <w:t>here.</w:t>
      </w:r>
      <w:r>
        <w:rPr>
          <w:spacing w:val="-1"/>
        </w:rPr>
        <w:t> </w:t>
      </w:r>
      <w:r>
        <w:rPr/>
        <w:t>Choose</w:t>
      </w:r>
      <w:r>
        <w:rPr>
          <w:spacing w:val="-5"/>
        </w:rPr>
        <w:t> </w:t>
      </w:r>
      <w:r>
        <w:rPr/>
        <w:t>either</w:t>
      </w:r>
      <w:r>
        <w:rPr>
          <w:spacing w:val="-2"/>
        </w:rPr>
        <w:t> </w:t>
      </w:r>
      <w:r>
        <w:rPr/>
        <w:t>a</w:t>
      </w:r>
      <w:r>
        <w:rPr>
          <w:spacing w:val="-6"/>
        </w:rPr>
        <w:t> </w:t>
      </w:r>
      <w:r>
        <w:rPr/>
        <w:t>fixed</w:t>
      </w:r>
      <w:r>
        <w:rPr>
          <w:spacing w:val="-3"/>
        </w:rPr>
        <w:t> </w:t>
      </w:r>
      <w:r>
        <w:rPr/>
        <w:t>step,</w:t>
      </w:r>
      <w:r>
        <w:rPr>
          <w:spacing w:val="-1"/>
        </w:rPr>
        <w:t> </w:t>
      </w:r>
      <w:r>
        <w:rPr/>
        <w:t>where</w:t>
      </w:r>
      <w:r>
        <w:rPr>
          <w:spacing w:val="-3"/>
        </w:rPr>
        <w:t> </w:t>
      </w:r>
      <w:r>
        <w:rPr/>
        <w:t>each</w:t>
      </w:r>
      <w:r>
        <w:rPr>
          <w:spacing w:val="-3"/>
        </w:rPr>
        <w:t> </w:t>
      </w:r>
      <w:r>
        <w:rPr/>
        <w:t>increment</w:t>
      </w:r>
      <w:r>
        <w:rPr>
          <w:spacing w:val="-4"/>
        </w:rPr>
        <w:t> </w:t>
      </w:r>
      <w:r>
        <w:rPr/>
        <w:t>is</w:t>
      </w:r>
      <w:r>
        <w:rPr>
          <w:spacing w:val="-2"/>
        </w:rPr>
        <w:t> </w:t>
      </w:r>
      <w:r>
        <w:rPr/>
        <w:t>a</w:t>
      </w:r>
      <w:r>
        <w:rPr>
          <w:spacing w:val="-6"/>
        </w:rPr>
        <w:t> </w:t>
      </w:r>
      <w:r>
        <w:rPr/>
        <w:t>fixed</w:t>
      </w:r>
      <w:r>
        <w:rPr>
          <w:spacing w:val="-5"/>
        </w:rPr>
        <w:t> </w:t>
      </w:r>
      <w:r>
        <w:rPr/>
        <w:t>amount,</w:t>
      </w:r>
      <w:r>
        <w:rPr>
          <w:spacing w:val="-1"/>
        </w:rPr>
        <w:t> </w:t>
      </w:r>
      <w:r>
        <w:rPr/>
        <w:t>or</w:t>
      </w:r>
      <w:r>
        <w:rPr>
          <w:spacing w:val="-2"/>
        </w:rPr>
        <w:t> </w:t>
      </w:r>
      <w:r>
        <w:rPr/>
        <w:t>a percentage step, which varies by a fixed percentage of the original amount.</w:t>
      </w:r>
    </w:p>
    <w:p>
      <w:pPr>
        <w:pStyle w:val="BodyText"/>
        <w:spacing w:line="259" w:lineRule="auto" w:before="119"/>
        <w:ind w:left="360" w:right="1200"/>
      </w:pPr>
      <w:r>
        <w:rPr/>
        <w:t>Manual step types can be used to enter the exact amounts by which each field will be changed.</w:t>
      </w:r>
      <w:r>
        <w:rPr>
          <w:spacing w:val="-3"/>
        </w:rPr>
        <w:t> </w:t>
      </w:r>
      <w:r>
        <w:rPr/>
        <w:t>In</w:t>
      </w:r>
      <w:r>
        <w:rPr>
          <w:spacing w:val="-4"/>
        </w:rPr>
        <w:t> </w:t>
      </w:r>
      <w:r>
        <w:rPr/>
        <w:t>this</w:t>
      </w:r>
      <w:r>
        <w:rPr>
          <w:spacing w:val="-1"/>
        </w:rPr>
        <w:t> </w:t>
      </w:r>
      <w:r>
        <w:rPr/>
        <w:t>way, it is</w:t>
      </w:r>
      <w:r>
        <w:rPr>
          <w:spacing w:val="-1"/>
        </w:rPr>
        <w:t> </w:t>
      </w:r>
      <w:r>
        <w:rPr/>
        <w:t>easy</w:t>
      </w:r>
      <w:r>
        <w:rPr>
          <w:spacing w:val="-4"/>
        </w:rPr>
        <w:t> </w:t>
      </w:r>
      <w:r>
        <w:rPr/>
        <w:t>to</w:t>
      </w:r>
      <w:r>
        <w:rPr>
          <w:spacing w:val="-4"/>
        </w:rPr>
        <w:t> </w:t>
      </w:r>
      <w:r>
        <w:rPr/>
        <w:t>change</w:t>
      </w:r>
      <w:r>
        <w:rPr>
          <w:spacing w:val="-2"/>
        </w:rPr>
        <w:t> </w:t>
      </w:r>
      <w:r>
        <w:rPr/>
        <w:t>a</w:t>
      </w:r>
      <w:r>
        <w:rPr>
          <w:spacing w:val="-6"/>
        </w:rPr>
        <w:t> </w:t>
      </w:r>
      <w:r>
        <w:rPr/>
        <w:t>field's</w:t>
      </w:r>
      <w:r>
        <w:rPr>
          <w:spacing w:val="-1"/>
        </w:rPr>
        <w:t> </w:t>
      </w:r>
      <w:r>
        <w:rPr/>
        <w:t>value</w:t>
      </w:r>
      <w:r>
        <w:rPr>
          <w:spacing w:val="-2"/>
        </w:rPr>
        <w:t> </w:t>
      </w:r>
      <w:r>
        <w:rPr/>
        <w:t>by</w:t>
      </w:r>
      <w:r>
        <w:rPr>
          <w:spacing w:val="-4"/>
        </w:rPr>
        <w:t> </w:t>
      </w:r>
      <w:r>
        <w:rPr/>
        <w:t>a</w:t>
      </w:r>
      <w:r>
        <w:rPr>
          <w:spacing w:val="-2"/>
        </w:rPr>
        <w:t> </w:t>
      </w:r>
      <w:r>
        <w:rPr/>
        <w:t>different</w:t>
      </w:r>
      <w:r>
        <w:rPr>
          <w:spacing w:val="-3"/>
        </w:rPr>
        <w:t> </w:t>
      </w:r>
      <w:r>
        <w:rPr/>
        <w:t>amount</w:t>
      </w:r>
      <w:r>
        <w:rPr>
          <w:spacing w:val="-3"/>
        </w:rPr>
        <w:t> </w:t>
      </w:r>
      <w:r>
        <w:rPr/>
        <w:t>for</w:t>
      </w:r>
      <w:r>
        <w:rPr>
          <w:spacing w:val="-3"/>
        </w:rPr>
        <w:t> </w:t>
      </w:r>
      <w:r>
        <w:rPr/>
        <w:t>some or for all calculation steps. The step values can be all negative, all positive, or a mix of both.</w:t>
      </w:r>
      <w:r>
        <w:rPr>
          <w:spacing w:val="-4"/>
        </w:rPr>
        <w:t> </w:t>
      </w:r>
      <w:r>
        <w:rPr/>
        <w:t>This enables</w:t>
      </w:r>
      <w:r>
        <w:rPr>
          <w:spacing w:val="-1"/>
        </w:rPr>
        <w:t> </w:t>
      </w:r>
      <w:r>
        <w:rPr/>
        <w:t>downwards, upwards, or both</w:t>
      </w:r>
      <w:r>
        <w:rPr>
          <w:spacing w:val="-3"/>
        </w:rPr>
        <w:t> </w:t>
      </w:r>
      <w:r>
        <w:rPr/>
        <w:t>downwards and</w:t>
      </w:r>
      <w:r>
        <w:rPr>
          <w:spacing w:val="-1"/>
        </w:rPr>
        <w:t> </w:t>
      </w:r>
      <w:r>
        <w:rPr/>
        <w:t>upwards sensitivities to be calculated for the field.</w:t>
      </w:r>
    </w:p>
    <w:p>
      <w:pPr>
        <w:pStyle w:val="BodyText"/>
        <w:spacing w:line="259" w:lineRule="auto" w:before="120"/>
        <w:ind w:left="360" w:right="1080"/>
      </w:pPr>
      <w:r>
        <w:rPr/>
        <w:t>The</w:t>
      </w:r>
      <w:r>
        <w:rPr>
          <w:spacing w:val="-3"/>
        </w:rPr>
        <w:t> </w:t>
      </w:r>
      <w:r>
        <w:rPr/>
        <w:t>manual</w:t>
      </w:r>
      <w:r>
        <w:rPr>
          <w:spacing w:val="-4"/>
        </w:rPr>
        <w:t> </w:t>
      </w:r>
      <w:r>
        <w:rPr/>
        <w:t>step</w:t>
      </w:r>
      <w:r>
        <w:rPr>
          <w:spacing w:val="-3"/>
        </w:rPr>
        <w:t> </w:t>
      </w:r>
      <w:r>
        <w:rPr/>
        <w:t>changes will</w:t>
      </w:r>
      <w:r>
        <w:rPr>
          <w:spacing w:val="-1"/>
        </w:rPr>
        <w:t> </w:t>
      </w:r>
      <w:r>
        <w:rPr/>
        <w:t>be</w:t>
      </w:r>
      <w:r>
        <w:rPr>
          <w:spacing w:val="-1"/>
        </w:rPr>
        <w:t> </w:t>
      </w:r>
      <w:r>
        <w:rPr/>
        <w:t>entered</w:t>
      </w:r>
      <w:r>
        <w:rPr>
          <w:spacing w:val="-1"/>
        </w:rPr>
        <w:t> </w:t>
      </w:r>
      <w:r>
        <w:rPr/>
        <w:t>into</w:t>
      </w:r>
      <w:r>
        <w:rPr>
          <w:spacing w:val="-3"/>
        </w:rPr>
        <w:t> </w:t>
      </w:r>
      <w:r>
        <w:rPr/>
        <w:t>a</w:t>
      </w:r>
      <w:r>
        <w:rPr>
          <w:spacing w:val="-3"/>
        </w:rPr>
        <w:t> </w:t>
      </w:r>
      <w:r>
        <w:rPr/>
        <w:t>table</w:t>
      </w:r>
      <w:r>
        <w:rPr>
          <w:spacing w:val="-1"/>
        </w:rPr>
        <w:t> </w:t>
      </w:r>
      <w:r>
        <w:rPr/>
        <w:t>that</w:t>
      </w:r>
      <w:r>
        <w:rPr>
          <w:spacing w:val="-2"/>
        </w:rPr>
        <w:t> </w:t>
      </w:r>
      <w:r>
        <w:rPr/>
        <w:t>appears</w:t>
      </w:r>
      <w:r>
        <w:rPr>
          <w:spacing w:val="-3"/>
        </w:rPr>
        <w:t> </w:t>
      </w:r>
      <w:r>
        <w:rPr/>
        <w:t>to</w:t>
      </w:r>
      <w:r>
        <w:rPr>
          <w:spacing w:val="-3"/>
        </w:rPr>
        <w:t> </w:t>
      </w:r>
      <w:r>
        <w:rPr/>
        <w:t>the</w:t>
      </w:r>
      <w:r>
        <w:rPr>
          <w:spacing w:val="-3"/>
        </w:rPr>
        <w:t> </w:t>
      </w:r>
      <w:r>
        <w:rPr/>
        <w:t>right of</w:t>
      </w:r>
      <w:r>
        <w:rPr>
          <w:spacing w:val="-2"/>
        </w:rPr>
        <w:t> </w:t>
      </w:r>
      <w:r>
        <w:rPr/>
        <w:t>the</w:t>
      </w:r>
      <w:r>
        <w:rPr>
          <w:spacing w:val="-3"/>
        </w:rPr>
        <w:t> </w:t>
      </w:r>
      <w:r>
        <w:rPr/>
        <w:t>field details. There are two tables, one for Fixed Manual Steps and another for Percentage Manual Steps. Only one will be shown at a time.</w:t>
      </w:r>
    </w:p>
    <w:p>
      <w:pPr>
        <w:pStyle w:val="BodyText"/>
        <w:spacing w:line="259" w:lineRule="auto" w:before="118"/>
        <w:ind w:left="360" w:right="1080"/>
      </w:pPr>
      <w:r>
        <w:rPr/>
        <w:t>Each of the amounts that are entered into the table will be used to calculate variations from</w:t>
      </w:r>
      <w:r>
        <w:rPr>
          <w:spacing w:val="-3"/>
        </w:rPr>
        <w:t> </w:t>
      </w:r>
      <w:r>
        <w:rPr/>
        <w:t>the</w:t>
      </w:r>
      <w:r>
        <w:rPr>
          <w:spacing w:val="-3"/>
        </w:rPr>
        <w:t> </w:t>
      </w:r>
      <w:r>
        <w:rPr/>
        <w:t>original</w:t>
      </w:r>
      <w:r>
        <w:rPr>
          <w:spacing w:val="-3"/>
        </w:rPr>
        <w:t> </w:t>
      </w:r>
      <w:r>
        <w:rPr/>
        <w:t>value.</w:t>
      </w:r>
      <w:r>
        <w:rPr>
          <w:spacing w:val="-3"/>
        </w:rPr>
        <w:t> </w:t>
      </w:r>
      <w:r>
        <w:rPr/>
        <w:t>They</w:t>
      </w:r>
      <w:r>
        <w:rPr>
          <w:spacing w:val="-4"/>
        </w:rPr>
        <w:t> </w:t>
      </w:r>
      <w:r>
        <w:rPr/>
        <w:t>are</w:t>
      </w:r>
      <w:r>
        <w:rPr>
          <w:spacing w:val="-3"/>
        </w:rPr>
        <w:t> </w:t>
      </w:r>
      <w:r>
        <w:rPr/>
        <w:t>not</w:t>
      </w:r>
      <w:r>
        <w:rPr>
          <w:spacing w:val="-3"/>
        </w:rPr>
        <w:t> </w:t>
      </w:r>
      <w:r>
        <w:rPr/>
        <w:t>increments</w:t>
      </w:r>
      <w:r>
        <w:rPr>
          <w:spacing w:val="-2"/>
        </w:rPr>
        <w:t> </w:t>
      </w:r>
      <w:r>
        <w:rPr/>
        <w:t>on</w:t>
      </w:r>
      <w:r>
        <w:rPr>
          <w:spacing w:val="-3"/>
        </w:rPr>
        <w:t> </w:t>
      </w:r>
      <w:r>
        <w:rPr/>
        <w:t>the</w:t>
      </w:r>
      <w:r>
        <w:rPr>
          <w:spacing w:val="-4"/>
        </w:rPr>
        <w:t> </w:t>
      </w:r>
      <w:r>
        <w:rPr/>
        <w:t>previous</w:t>
      </w:r>
      <w:r>
        <w:rPr>
          <w:spacing w:val="-2"/>
        </w:rPr>
        <w:t> </w:t>
      </w:r>
      <w:r>
        <w:rPr/>
        <w:t>step,</w:t>
      </w:r>
      <w:r>
        <w:rPr>
          <w:spacing w:val="-1"/>
        </w:rPr>
        <w:t> </w:t>
      </w:r>
      <w:r>
        <w:rPr/>
        <w:t>unlike</w:t>
      </w:r>
      <w:r>
        <w:rPr>
          <w:spacing w:val="-3"/>
        </w:rPr>
        <w:t> </w:t>
      </w:r>
      <w:r>
        <w:rPr/>
        <w:t>the</w:t>
      </w:r>
      <w:r>
        <w:rPr>
          <w:spacing w:val="-4"/>
        </w:rPr>
        <w:t> </w:t>
      </w:r>
      <w:r>
        <w:rPr/>
        <w:t>Fixed</w:t>
      </w:r>
      <w:r>
        <w:rPr>
          <w:spacing w:val="-3"/>
        </w:rPr>
        <w:t> </w:t>
      </w:r>
      <w:r>
        <w:rPr/>
        <w:t>or Percentage</w:t>
      </w:r>
      <w:r>
        <w:rPr>
          <w:spacing w:val="-1"/>
        </w:rPr>
        <w:t> </w:t>
      </w:r>
      <w:r>
        <w:rPr/>
        <w:t>step</w:t>
      </w:r>
      <w:r>
        <w:rPr>
          <w:spacing w:val="-1"/>
        </w:rPr>
        <w:t> </w:t>
      </w:r>
      <w:r>
        <w:rPr/>
        <w:t>types. If you wanted, for example, to change</w:t>
      </w:r>
      <w:r>
        <w:rPr>
          <w:spacing w:val="-1"/>
        </w:rPr>
        <w:t> </w:t>
      </w:r>
      <w:r>
        <w:rPr/>
        <w:t>a</w:t>
      </w:r>
      <w:r>
        <w:rPr>
          <w:spacing w:val="-1"/>
        </w:rPr>
        <w:t> </w:t>
      </w:r>
      <w:r>
        <w:rPr/>
        <w:t>field by</w:t>
      </w:r>
      <w:r>
        <w:rPr>
          <w:spacing w:val="-1"/>
        </w:rPr>
        <w:t> </w:t>
      </w:r>
      <w:r>
        <w:rPr/>
        <w:t>an amount of +2 for each step, you must follow the pattern of entries in the Correct column in the table </w:t>
      </w:r>
      <w:r>
        <w:rPr>
          <w:spacing w:val="-2"/>
        </w:rPr>
        <w:t>below.</w:t>
      </w:r>
    </w:p>
    <w:p>
      <w:pPr>
        <w:pStyle w:val="BodyText"/>
        <w:spacing w:before="3"/>
        <w:rPr>
          <w:sz w:val="10"/>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05"/>
        <w:gridCol w:w="1968"/>
      </w:tblGrid>
      <w:tr>
        <w:trPr>
          <w:trHeight w:val="553" w:hRule="atLeast"/>
        </w:trPr>
        <w:tc>
          <w:tcPr>
            <w:tcW w:w="1805" w:type="dxa"/>
            <w:shd w:val="clear" w:color="auto" w:fill="4F81BC"/>
          </w:tcPr>
          <w:p>
            <w:pPr>
              <w:pStyle w:val="TableParagraph"/>
              <w:spacing w:before="40"/>
              <w:ind w:left="150"/>
              <w:rPr>
                <w:b/>
                <w:sz w:val="22"/>
              </w:rPr>
            </w:pPr>
            <w:r>
              <w:rPr>
                <w:b/>
                <w:color w:val="FFFFFF"/>
                <w:spacing w:val="-2"/>
                <w:sz w:val="22"/>
              </w:rPr>
              <w:t>Correct</w:t>
            </w:r>
          </w:p>
        </w:tc>
        <w:tc>
          <w:tcPr>
            <w:tcW w:w="1968" w:type="dxa"/>
            <w:shd w:val="clear" w:color="auto" w:fill="4F81BC"/>
          </w:tcPr>
          <w:p>
            <w:pPr>
              <w:pStyle w:val="TableParagraph"/>
              <w:spacing w:before="40"/>
              <w:ind w:left="148"/>
              <w:rPr>
                <w:b/>
                <w:sz w:val="22"/>
              </w:rPr>
            </w:pPr>
            <w:r>
              <w:rPr>
                <w:b/>
                <w:color w:val="FFFFFF"/>
                <w:spacing w:val="-2"/>
                <w:sz w:val="22"/>
              </w:rPr>
              <w:t>Incorrect</w:t>
            </w:r>
          </w:p>
        </w:tc>
      </w:tr>
      <w:tr>
        <w:trPr>
          <w:trHeight w:val="342" w:hRule="atLeast"/>
        </w:trPr>
        <w:tc>
          <w:tcPr>
            <w:tcW w:w="1805" w:type="dxa"/>
            <w:shd w:val="clear" w:color="auto" w:fill="D2DFED"/>
          </w:tcPr>
          <w:p>
            <w:pPr>
              <w:pStyle w:val="TableParagraph"/>
              <w:spacing w:line="253" w:lineRule="exact"/>
              <w:rPr>
                <w:sz w:val="22"/>
              </w:rPr>
            </w:pPr>
            <w:r>
              <w:rPr>
                <w:spacing w:val="-10"/>
                <w:sz w:val="22"/>
              </w:rPr>
              <w:t>2</w:t>
            </w:r>
          </w:p>
        </w:tc>
        <w:tc>
          <w:tcPr>
            <w:tcW w:w="1968" w:type="dxa"/>
            <w:shd w:val="clear" w:color="auto" w:fill="D2DFED"/>
          </w:tcPr>
          <w:p>
            <w:pPr>
              <w:pStyle w:val="TableParagraph"/>
              <w:spacing w:line="253" w:lineRule="exact"/>
              <w:ind w:left="223"/>
              <w:rPr>
                <w:sz w:val="22"/>
              </w:rPr>
            </w:pPr>
            <w:r>
              <w:rPr>
                <w:spacing w:val="-10"/>
                <w:sz w:val="22"/>
              </w:rPr>
              <w:t>2</w:t>
            </w:r>
          </w:p>
        </w:tc>
      </w:tr>
      <w:tr>
        <w:trPr>
          <w:trHeight w:val="345" w:hRule="atLeast"/>
        </w:trPr>
        <w:tc>
          <w:tcPr>
            <w:tcW w:w="1805" w:type="dxa"/>
          </w:tcPr>
          <w:p>
            <w:pPr>
              <w:pStyle w:val="TableParagraph"/>
              <w:spacing w:before="2"/>
              <w:rPr>
                <w:sz w:val="22"/>
              </w:rPr>
            </w:pPr>
            <w:r>
              <w:rPr>
                <w:spacing w:val="-10"/>
                <w:sz w:val="22"/>
              </w:rPr>
              <w:t>4</w:t>
            </w:r>
          </w:p>
        </w:tc>
        <w:tc>
          <w:tcPr>
            <w:tcW w:w="1968" w:type="dxa"/>
          </w:tcPr>
          <w:p>
            <w:pPr>
              <w:pStyle w:val="TableParagraph"/>
              <w:spacing w:before="2"/>
              <w:ind w:left="223"/>
              <w:rPr>
                <w:sz w:val="22"/>
              </w:rPr>
            </w:pPr>
            <w:r>
              <w:rPr>
                <w:spacing w:val="-10"/>
                <w:sz w:val="22"/>
              </w:rPr>
              <w:t>2</w:t>
            </w:r>
          </w:p>
        </w:tc>
      </w:tr>
      <w:tr>
        <w:trPr>
          <w:trHeight w:val="342" w:hRule="atLeast"/>
        </w:trPr>
        <w:tc>
          <w:tcPr>
            <w:tcW w:w="1805" w:type="dxa"/>
            <w:shd w:val="clear" w:color="auto" w:fill="D2DFED"/>
          </w:tcPr>
          <w:p>
            <w:pPr>
              <w:pStyle w:val="TableParagraph"/>
              <w:spacing w:line="253" w:lineRule="exact"/>
              <w:rPr>
                <w:sz w:val="22"/>
              </w:rPr>
            </w:pPr>
            <w:r>
              <w:rPr>
                <w:spacing w:val="-10"/>
                <w:sz w:val="22"/>
              </w:rPr>
              <w:t>6</w:t>
            </w:r>
          </w:p>
        </w:tc>
        <w:tc>
          <w:tcPr>
            <w:tcW w:w="1968" w:type="dxa"/>
            <w:shd w:val="clear" w:color="auto" w:fill="D2DFED"/>
          </w:tcPr>
          <w:p>
            <w:pPr>
              <w:pStyle w:val="TableParagraph"/>
              <w:spacing w:line="253" w:lineRule="exact"/>
              <w:ind w:left="223"/>
              <w:rPr>
                <w:sz w:val="22"/>
              </w:rPr>
            </w:pPr>
            <w:r>
              <w:rPr>
                <w:spacing w:val="-10"/>
                <w:sz w:val="22"/>
              </w:rPr>
              <w:t>2</w:t>
            </w:r>
          </w:p>
        </w:tc>
      </w:tr>
      <w:tr>
        <w:trPr>
          <w:trHeight w:val="342" w:hRule="atLeast"/>
        </w:trPr>
        <w:tc>
          <w:tcPr>
            <w:tcW w:w="1805" w:type="dxa"/>
          </w:tcPr>
          <w:p>
            <w:pPr>
              <w:pStyle w:val="TableParagraph"/>
              <w:spacing w:line="253" w:lineRule="exact"/>
              <w:rPr>
                <w:sz w:val="22"/>
              </w:rPr>
            </w:pPr>
            <w:r>
              <w:rPr>
                <w:spacing w:val="-10"/>
                <w:sz w:val="22"/>
              </w:rPr>
              <w:t>8</w:t>
            </w:r>
          </w:p>
        </w:tc>
        <w:tc>
          <w:tcPr>
            <w:tcW w:w="1968" w:type="dxa"/>
          </w:tcPr>
          <w:p>
            <w:pPr>
              <w:pStyle w:val="TableParagraph"/>
              <w:spacing w:line="253" w:lineRule="exact"/>
              <w:ind w:left="223"/>
              <w:rPr>
                <w:sz w:val="22"/>
              </w:rPr>
            </w:pPr>
            <w:r>
              <w:rPr>
                <w:spacing w:val="-10"/>
                <w:sz w:val="22"/>
              </w:rPr>
              <w:t>2</w:t>
            </w:r>
          </w:p>
        </w:tc>
      </w:tr>
    </w:tbl>
    <w:p>
      <w:pPr>
        <w:pStyle w:val="TableParagraph"/>
        <w:spacing w:after="0" w:line="253" w:lineRule="exact"/>
        <w:rPr>
          <w:sz w:val="22"/>
        </w:rPr>
        <w:sectPr>
          <w:pgSz w:w="12240" w:h="15840"/>
          <w:pgMar w:header="729" w:footer="880" w:top="1460" w:bottom="1060" w:left="1080" w:right="1080"/>
        </w:sectPr>
      </w:pPr>
    </w:p>
    <w:p>
      <w:pPr>
        <w:pStyle w:val="BodyText"/>
        <w:spacing w:before="84"/>
        <w:ind w:left="360"/>
      </w:pPr>
      <w:r>
        <w:rPr>
          <w:color w:val="004A8D"/>
        </w:rPr>
        <w:t>Step</w:t>
      </w:r>
      <w:r>
        <w:rPr>
          <w:color w:val="004A8D"/>
          <w:spacing w:val="-2"/>
        </w:rPr>
        <w:t> Direction</w:t>
      </w:r>
    </w:p>
    <w:p>
      <w:pPr>
        <w:pStyle w:val="BodyText"/>
        <w:spacing w:line="259" w:lineRule="auto" w:before="42"/>
        <w:ind w:left="360" w:right="1200"/>
      </w:pPr>
      <w:r>
        <w:rPr/>
        <w:t>The direction in which each variable is changed has been expanded in Version 5 to include</w:t>
      </w:r>
      <w:r>
        <w:rPr>
          <w:spacing w:val="-3"/>
        </w:rPr>
        <w:t> </w:t>
      </w:r>
      <w:r>
        <w:rPr/>
        <w:t>Up</w:t>
      </w:r>
      <w:r>
        <w:rPr>
          <w:spacing w:val="-3"/>
        </w:rPr>
        <w:t> </w:t>
      </w:r>
      <w:r>
        <w:rPr/>
        <w:t>Only,</w:t>
      </w:r>
      <w:r>
        <w:rPr>
          <w:spacing w:val="-1"/>
        </w:rPr>
        <w:t> </w:t>
      </w:r>
      <w:r>
        <w:rPr/>
        <w:t>Down</w:t>
      </w:r>
      <w:r>
        <w:rPr>
          <w:spacing w:val="-3"/>
        </w:rPr>
        <w:t> </w:t>
      </w:r>
      <w:r>
        <w:rPr/>
        <w:t>Only,</w:t>
      </w:r>
      <w:r>
        <w:rPr>
          <w:spacing w:val="-1"/>
        </w:rPr>
        <w:t> </w:t>
      </w:r>
      <w:r>
        <w:rPr/>
        <w:t>or</w:t>
      </w:r>
      <w:r>
        <w:rPr>
          <w:spacing w:val="-4"/>
        </w:rPr>
        <w:t> </w:t>
      </w:r>
      <w:r>
        <w:rPr/>
        <w:t>Up</w:t>
      </w:r>
      <w:r>
        <w:rPr>
          <w:spacing w:val="-3"/>
        </w:rPr>
        <w:t> </w:t>
      </w:r>
      <w:r>
        <w:rPr/>
        <w:t>and</w:t>
      </w:r>
      <w:r>
        <w:rPr>
          <w:spacing w:val="-3"/>
        </w:rPr>
        <w:t> </w:t>
      </w:r>
      <w:r>
        <w:rPr/>
        <w:t>Down.</w:t>
      </w:r>
      <w:r>
        <w:rPr>
          <w:spacing w:val="-2"/>
        </w:rPr>
        <w:t> </w:t>
      </w:r>
      <w:r>
        <w:rPr/>
        <w:t>Prior</w:t>
      </w:r>
      <w:r>
        <w:rPr>
          <w:spacing w:val="-4"/>
        </w:rPr>
        <w:t> </w:t>
      </w:r>
      <w:r>
        <w:rPr/>
        <w:t>to</w:t>
      </w:r>
      <w:r>
        <w:rPr>
          <w:spacing w:val="-3"/>
        </w:rPr>
        <w:t> </w:t>
      </w:r>
      <w:r>
        <w:rPr/>
        <w:t>Version</w:t>
      </w:r>
      <w:r>
        <w:rPr>
          <w:spacing w:val="-3"/>
        </w:rPr>
        <w:t> </w:t>
      </w:r>
      <w:r>
        <w:rPr/>
        <w:t>5,</w:t>
      </w:r>
      <w:r>
        <w:rPr>
          <w:spacing w:val="-6"/>
        </w:rPr>
        <w:t> </w:t>
      </w:r>
      <w:r>
        <w:rPr/>
        <w:t>the</w:t>
      </w:r>
      <w:r>
        <w:rPr>
          <w:spacing w:val="-3"/>
        </w:rPr>
        <w:t> </w:t>
      </w:r>
      <w:r>
        <w:rPr/>
        <w:t>program</w:t>
      </w:r>
      <w:r>
        <w:rPr>
          <w:spacing w:val="-4"/>
        </w:rPr>
        <w:t> </w:t>
      </w:r>
      <w:r>
        <w:rPr/>
        <w:t>allowed only Up and Down steps.</w:t>
      </w:r>
    </w:p>
    <w:p>
      <w:pPr>
        <w:pStyle w:val="BodyText"/>
        <w:spacing w:before="1"/>
        <w:rPr>
          <w:sz w:val="10"/>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76"/>
        <w:gridCol w:w="7372"/>
      </w:tblGrid>
      <w:tr>
        <w:trPr>
          <w:trHeight w:val="625" w:hRule="atLeast"/>
        </w:trPr>
        <w:tc>
          <w:tcPr>
            <w:tcW w:w="1976" w:type="dxa"/>
            <w:shd w:val="clear" w:color="auto" w:fill="4F81BC"/>
          </w:tcPr>
          <w:p>
            <w:pPr>
              <w:pStyle w:val="TableParagraph"/>
              <w:spacing w:line="259" w:lineRule="auto" w:before="40"/>
              <w:ind w:left="150" w:right="434"/>
              <w:rPr>
                <w:b/>
                <w:sz w:val="22"/>
              </w:rPr>
            </w:pPr>
            <w:r>
              <w:rPr>
                <w:b/>
                <w:color w:val="FFFFFF"/>
                <w:spacing w:val="-4"/>
                <w:sz w:val="22"/>
              </w:rPr>
              <w:t>Step </w:t>
            </w:r>
            <w:r>
              <w:rPr>
                <w:b/>
                <w:color w:val="FFFFFF"/>
                <w:spacing w:val="-2"/>
                <w:sz w:val="22"/>
              </w:rPr>
              <w:t>Direction</w:t>
            </w:r>
          </w:p>
        </w:tc>
        <w:tc>
          <w:tcPr>
            <w:tcW w:w="7372" w:type="dxa"/>
            <w:shd w:val="clear" w:color="auto" w:fill="4F81BC"/>
          </w:tcPr>
          <w:p>
            <w:pPr>
              <w:pStyle w:val="TableParagraph"/>
              <w:spacing w:before="40"/>
              <w:ind w:left="148"/>
              <w:rPr>
                <w:b/>
                <w:sz w:val="22"/>
              </w:rPr>
            </w:pPr>
            <w:r>
              <w:rPr>
                <w:b/>
                <w:color w:val="FFFFFF"/>
                <w:spacing w:val="-2"/>
                <w:sz w:val="22"/>
              </w:rPr>
              <w:t>Description</w:t>
            </w:r>
          </w:p>
        </w:tc>
      </w:tr>
      <w:tr>
        <w:trPr>
          <w:trHeight w:val="596" w:hRule="atLeast"/>
        </w:trPr>
        <w:tc>
          <w:tcPr>
            <w:tcW w:w="1976" w:type="dxa"/>
            <w:shd w:val="clear" w:color="auto" w:fill="D2DFED"/>
          </w:tcPr>
          <w:p>
            <w:pPr>
              <w:pStyle w:val="TableParagraph"/>
              <w:spacing w:line="253" w:lineRule="exact"/>
              <w:rPr>
                <w:sz w:val="22"/>
              </w:rPr>
            </w:pPr>
            <w:r>
              <w:rPr>
                <w:sz w:val="22"/>
              </w:rPr>
              <w:t>Up</w:t>
            </w:r>
            <w:r>
              <w:rPr>
                <w:spacing w:val="-4"/>
                <w:sz w:val="22"/>
              </w:rPr>
              <w:t> Only</w:t>
            </w:r>
          </w:p>
        </w:tc>
        <w:tc>
          <w:tcPr>
            <w:tcW w:w="7372" w:type="dxa"/>
            <w:shd w:val="clear" w:color="auto" w:fill="D2DFED"/>
          </w:tcPr>
          <w:p>
            <w:pPr>
              <w:pStyle w:val="TableParagraph"/>
              <w:ind w:left="222"/>
              <w:rPr>
                <w:sz w:val="22"/>
              </w:rPr>
            </w:pPr>
            <w:r>
              <w:rPr>
                <w:sz w:val="22"/>
              </w:rPr>
              <w:t>Increases</w:t>
            </w:r>
            <w:r>
              <w:rPr>
                <w:spacing w:val="-5"/>
                <w:sz w:val="22"/>
              </w:rPr>
              <w:t> </w:t>
            </w:r>
            <w:r>
              <w:rPr>
                <w:sz w:val="22"/>
              </w:rPr>
              <w:t>the</w:t>
            </w:r>
            <w:r>
              <w:rPr>
                <w:spacing w:val="-3"/>
                <w:sz w:val="22"/>
              </w:rPr>
              <w:t> </w:t>
            </w:r>
            <w:r>
              <w:rPr>
                <w:sz w:val="22"/>
              </w:rPr>
              <w:t>original</w:t>
            </w:r>
            <w:r>
              <w:rPr>
                <w:spacing w:val="-3"/>
                <w:sz w:val="22"/>
              </w:rPr>
              <w:t> </w:t>
            </w:r>
            <w:r>
              <w:rPr>
                <w:sz w:val="22"/>
              </w:rPr>
              <w:t>value</w:t>
            </w:r>
            <w:r>
              <w:rPr>
                <w:spacing w:val="-3"/>
                <w:sz w:val="22"/>
              </w:rPr>
              <w:t> </w:t>
            </w:r>
            <w:r>
              <w:rPr>
                <w:sz w:val="22"/>
              </w:rPr>
              <w:t>by</w:t>
            </w:r>
            <w:r>
              <w:rPr>
                <w:spacing w:val="-5"/>
                <w:sz w:val="22"/>
              </w:rPr>
              <w:t> </w:t>
            </w:r>
            <w:r>
              <w:rPr>
                <w:sz w:val="22"/>
              </w:rPr>
              <w:t>the</w:t>
            </w:r>
            <w:r>
              <w:rPr>
                <w:spacing w:val="-5"/>
                <w:sz w:val="22"/>
              </w:rPr>
              <w:t> </w:t>
            </w:r>
            <w:r>
              <w:rPr>
                <w:sz w:val="22"/>
              </w:rPr>
              <w:t>step</w:t>
            </w:r>
            <w:r>
              <w:rPr>
                <w:spacing w:val="-5"/>
                <w:sz w:val="22"/>
              </w:rPr>
              <w:t> </w:t>
            </w:r>
            <w:r>
              <w:rPr>
                <w:sz w:val="22"/>
              </w:rPr>
              <w:t>amount</w:t>
            </w:r>
            <w:r>
              <w:rPr>
                <w:spacing w:val="-4"/>
                <w:sz w:val="22"/>
              </w:rPr>
              <w:t> </w:t>
            </w:r>
            <w:r>
              <w:rPr>
                <w:sz w:val="22"/>
              </w:rPr>
              <w:t>for</w:t>
            </w:r>
            <w:r>
              <w:rPr>
                <w:spacing w:val="-2"/>
                <w:sz w:val="22"/>
              </w:rPr>
              <w:t> </w:t>
            </w:r>
            <w:r>
              <w:rPr>
                <w:sz w:val="22"/>
              </w:rPr>
              <w:t>each</w:t>
            </w:r>
            <w:r>
              <w:rPr>
                <w:spacing w:val="-5"/>
                <w:sz w:val="22"/>
              </w:rPr>
              <w:t> </w:t>
            </w:r>
            <w:r>
              <w:rPr>
                <w:sz w:val="22"/>
              </w:rPr>
              <w:t>step</w:t>
            </w:r>
            <w:r>
              <w:rPr>
                <w:spacing w:val="-5"/>
                <w:sz w:val="22"/>
              </w:rPr>
              <w:t> </w:t>
            </w:r>
            <w:r>
              <w:rPr>
                <w:sz w:val="22"/>
              </w:rPr>
              <w:t>of</w:t>
            </w:r>
            <w:r>
              <w:rPr>
                <w:spacing w:val="-4"/>
                <w:sz w:val="22"/>
              </w:rPr>
              <w:t> </w:t>
            </w:r>
            <w:r>
              <w:rPr>
                <w:sz w:val="22"/>
              </w:rPr>
              <w:t>the </w:t>
            </w:r>
            <w:r>
              <w:rPr>
                <w:spacing w:val="-2"/>
                <w:sz w:val="22"/>
              </w:rPr>
              <w:t>Analysis.</w:t>
            </w:r>
          </w:p>
        </w:tc>
      </w:tr>
      <w:tr>
        <w:trPr>
          <w:trHeight w:val="594" w:hRule="atLeast"/>
        </w:trPr>
        <w:tc>
          <w:tcPr>
            <w:tcW w:w="1976" w:type="dxa"/>
          </w:tcPr>
          <w:p>
            <w:pPr>
              <w:pStyle w:val="TableParagraph"/>
              <w:spacing w:line="253" w:lineRule="exact"/>
              <w:rPr>
                <w:sz w:val="22"/>
              </w:rPr>
            </w:pPr>
            <w:r>
              <w:rPr>
                <w:sz w:val="22"/>
              </w:rPr>
              <w:t>Down</w:t>
            </w:r>
            <w:r>
              <w:rPr>
                <w:spacing w:val="-9"/>
                <w:sz w:val="22"/>
              </w:rPr>
              <w:t> </w:t>
            </w:r>
            <w:r>
              <w:rPr>
                <w:spacing w:val="-4"/>
                <w:sz w:val="22"/>
              </w:rPr>
              <w:t>Only</w:t>
            </w:r>
          </w:p>
        </w:tc>
        <w:tc>
          <w:tcPr>
            <w:tcW w:w="7372" w:type="dxa"/>
          </w:tcPr>
          <w:p>
            <w:pPr>
              <w:pStyle w:val="TableParagraph"/>
              <w:ind w:left="222"/>
              <w:rPr>
                <w:sz w:val="22"/>
              </w:rPr>
            </w:pPr>
            <w:r>
              <w:rPr>
                <w:sz w:val="22"/>
              </w:rPr>
              <w:t>Decreases</w:t>
            </w:r>
            <w:r>
              <w:rPr>
                <w:spacing w:val="-5"/>
                <w:sz w:val="22"/>
              </w:rPr>
              <w:t> </w:t>
            </w:r>
            <w:r>
              <w:rPr>
                <w:sz w:val="22"/>
              </w:rPr>
              <w:t>the</w:t>
            </w:r>
            <w:r>
              <w:rPr>
                <w:spacing w:val="-3"/>
                <w:sz w:val="22"/>
              </w:rPr>
              <w:t> </w:t>
            </w:r>
            <w:r>
              <w:rPr>
                <w:sz w:val="22"/>
              </w:rPr>
              <w:t>original</w:t>
            </w:r>
            <w:r>
              <w:rPr>
                <w:spacing w:val="-3"/>
                <w:sz w:val="22"/>
              </w:rPr>
              <w:t> </w:t>
            </w:r>
            <w:r>
              <w:rPr>
                <w:sz w:val="22"/>
              </w:rPr>
              <w:t>value</w:t>
            </w:r>
            <w:r>
              <w:rPr>
                <w:spacing w:val="-3"/>
                <w:sz w:val="22"/>
              </w:rPr>
              <w:t> </w:t>
            </w:r>
            <w:r>
              <w:rPr>
                <w:sz w:val="22"/>
              </w:rPr>
              <w:t>by</w:t>
            </w:r>
            <w:r>
              <w:rPr>
                <w:spacing w:val="-5"/>
                <w:sz w:val="22"/>
              </w:rPr>
              <w:t> </w:t>
            </w:r>
            <w:r>
              <w:rPr>
                <w:sz w:val="22"/>
              </w:rPr>
              <w:t>the</w:t>
            </w:r>
            <w:r>
              <w:rPr>
                <w:spacing w:val="-3"/>
                <w:sz w:val="22"/>
              </w:rPr>
              <w:t> </w:t>
            </w:r>
            <w:r>
              <w:rPr>
                <w:sz w:val="22"/>
              </w:rPr>
              <w:t>step</w:t>
            </w:r>
            <w:r>
              <w:rPr>
                <w:spacing w:val="-3"/>
                <w:sz w:val="22"/>
              </w:rPr>
              <w:t> </w:t>
            </w:r>
            <w:r>
              <w:rPr>
                <w:sz w:val="22"/>
              </w:rPr>
              <w:t>amount</w:t>
            </w:r>
            <w:r>
              <w:rPr>
                <w:spacing w:val="-6"/>
                <w:sz w:val="22"/>
              </w:rPr>
              <w:t> </w:t>
            </w:r>
            <w:r>
              <w:rPr>
                <w:sz w:val="22"/>
              </w:rPr>
              <w:t>for</w:t>
            </w:r>
            <w:r>
              <w:rPr>
                <w:spacing w:val="-4"/>
                <w:sz w:val="22"/>
              </w:rPr>
              <w:t> </w:t>
            </w:r>
            <w:r>
              <w:rPr>
                <w:sz w:val="22"/>
              </w:rPr>
              <w:t>each</w:t>
            </w:r>
            <w:r>
              <w:rPr>
                <w:spacing w:val="-3"/>
                <w:sz w:val="22"/>
              </w:rPr>
              <w:t> </w:t>
            </w:r>
            <w:r>
              <w:rPr>
                <w:sz w:val="22"/>
              </w:rPr>
              <w:t>step</w:t>
            </w:r>
            <w:r>
              <w:rPr>
                <w:spacing w:val="-5"/>
                <w:sz w:val="22"/>
              </w:rPr>
              <w:t> </w:t>
            </w:r>
            <w:r>
              <w:rPr>
                <w:sz w:val="22"/>
              </w:rPr>
              <w:t>of</w:t>
            </w:r>
            <w:r>
              <w:rPr>
                <w:spacing w:val="-1"/>
                <w:sz w:val="22"/>
              </w:rPr>
              <w:t> </w:t>
            </w:r>
            <w:r>
              <w:rPr>
                <w:sz w:val="22"/>
              </w:rPr>
              <w:t>the </w:t>
            </w:r>
            <w:r>
              <w:rPr>
                <w:spacing w:val="-2"/>
                <w:sz w:val="22"/>
              </w:rPr>
              <w:t>Analysis.</w:t>
            </w:r>
          </w:p>
        </w:tc>
      </w:tr>
      <w:tr>
        <w:trPr>
          <w:trHeight w:val="597" w:hRule="atLeast"/>
        </w:trPr>
        <w:tc>
          <w:tcPr>
            <w:tcW w:w="1976" w:type="dxa"/>
            <w:shd w:val="clear" w:color="auto" w:fill="D2DFED"/>
          </w:tcPr>
          <w:p>
            <w:pPr>
              <w:pStyle w:val="TableParagraph"/>
              <w:spacing w:line="242" w:lineRule="auto"/>
              <w:ind w:right="507"/>
              <w:rPr>
                <w:sz w:val="22"/>
              </w:rPr>
            </w:pPr>
            <w:r>
              <w:rPr>
                <w:sz w:val="22"/>
              </w:rPr>
              <w:t>Both</w:t>
            </w:r>
            <w:r>
              <w:rPr>
                <w:spacing w:val="-16"/>
                <w:sz w:val="22"/>
              </w:rPr>
              <w:t> </w:t>
            </w:r>
            <w:r>
              <w:rPr>
                <w:sz w:val="22"/>
              </w:rPr>
              <w:t>Up</w:t>
            </w:r>
            <w:r>
              <w:rPr>
                <w:spacing w:val="-15"/>
                <w:sz w:val="22"/>
              </w:rPr>
              <w:t> </w:t>
            </w:r>
            <w:r>
              <w:rPr>
                <w:sz w:val="22"/>
              </w:rPr>
              <w:t>and </w:t>
            </w:r>
            <w:r>
              <w:rPr>
                <w:spacing w:val="-4"/>
                <w:sz w:val="22"/>
              </w:rPr>
              <w:t>Down</w:t>
            </w:r>
          </w:p>
        </w:tc>
        <w:tc>
          <w:tcPr>
            <w:tcW w:w="7372" w:type="dxa"/>
            <w:shd w:val="clear" w:color="auto" w:fill="D2DFED"/>
          </w:tcPr>
          <w:p>
            <w:pPr>
              <w:pStyle w:val="TableParagraph"/>
              <w:spacing w:line="242" w:lineRule="auto"/>
              <w:ind w:left="222"/>
              <w:rPr>
                <w:sz w:val="22"/>
              </w:rPr>
            </w:pPr>
            <w:r>
              <w:rPr>
                <w:sz w:val="22"/>
              </w:rPr>
              <w:t>Decreases</w:t>
            </w:r>
            <w:r>
              <w:rPr>
                <w:spacing w:val="-5"/>
                <w:sz w:val="22"/>
              </w:rPr>
              <w:t> </w:t>
            </w:r>
            <w:r>
              <w:rPr>
                <w:sz w:val="22"/>
              </w:rPr>
              <w:t>the</w:t>
            </w:r>
            <w:r>
              <w:rPr>
                <w:spacing w:val="-3"/>
                <w:sz w:val="22"/>
              </w:rPr>
              <w:t> </w:t>
            </w:r>
            <w:r>
              <w:rPr>
                <w:sz w:val="22"/>
              </w:rPr>
              <w:t>original</w:t>
            </w:r>
            <w:r>
              <w:rPr>
                <w:spacing w:val="-3"/>
                <w:sz w:val="22"/>
              </w:rPr>
              <w:t> </w:t>
            </w:r>
            <w:r>
              <w:rPr>
                <w:sz w:val="22"/>
              </w:rPr>
              <w:t>value</w:t>
            </w:r>
            <w:r>
              <w:rPr>
                <w:spacing w:val="-5"/>
                <w:sz w:val="22"/>
              </w:rPr>
              <w:t> </w:t>
            </w:r>
            <w:r>
              <w:rPr>
                <w:sz w:val="22"/>
              </w:rPr>
              <w:t>for</w:t>
            </w:r>
            <w:r>
              <w:rPr>
                <w:spacing w:val="-4"/>
                <w:sz w:val="22"/>
              </w:rPr>
              <w:t> </w:t>
            </w:r>
            <w:r>
              <w:rPr>
                <w:sz w:val="22"/>
              </w:rPr>
              <w:t>the</w:t>
            </w:r>
            <w:r>
              <w:rPr>
                <w:spacing w:val="-8"/>
                <w:sz w:val="22"/>
              </w:rPr>
              <w:t> </w:t>
            </w:r>
            <w:r>
              <w:rPr>
                <w:sz w:val="22"/>
              </w:rPr>
              <w:t>first</w:t>
            </w:r>
            <w:r>
              <w:rPr>
                <w:spacing w:val="-4"/>
                <w:sz w:val="22"/>
              </w:rPr>
              <w:t> </w:t>
            </w:r>
            <w:r>
              <w:rPr>
                <w:sz w:val="22"/>
              </w:rPr>
              <w:t>part</w:t>
            </w:r>
            <w:r>
              <w:rPr>
                <w:spacing w:val="-1"/>
                <w:sz w:val="22"/>
              </w:rPr>
              <w:t> </w:t>
            </w:r>
            <w:r>
              <w:rPr>
                <w:sz w:val="22"/>
              </w:rPr>
              <w:t>of</w:t>
            </w:r>
            <w:r>
              <w:rPr>
                <w:spacing w:val="-4"/>
                <w:sz w:val="22"/>
              </w:rPr>
              <w:t> </w:t>
            </w:r>
            <w:r>
              <w:rPr>
                <w:sz w:val="22"/>
              </w:rPr>
              <w:t>the</w:t>
            </w:r>
            <w:r>
              <w:rPr>
                <w:spacing w:val="-3"/>
                <w:sz w:val="22"/>
              </w:rPr>
              <w:t> </w:t>
            </w:r>
            <w:r>
              <w:rPr>
                <w:sz w:val="22"/>
              </w:rPr>
              <w:t>Analysis</w:t>
            </w:r>
            <w:r>
              <w:rPr>
                <w:spacing w:val="-2"/>
                <w:sz w:val="22"/>
              </w:rPr>
              <w:t> </w:t>
            </w:r>
            <w:r>
              <w:rPr>
                <w:sz w:val="22"/>
              </w:rPr>
              <w:t>and</w:t>
            </w:r>
            <w:r>
              <w:rPr>
                <w:spacing w:val="-3"/>
                <w:sz w:val="22"/>
              </w:rPr>
              <w:t> </w:t>
            </w:r>
            <w:r>
              <w:rPr>
                <w:sz w:val="22"/>
              </w:rPr>
              <w:t>then increases the original value for the remainder of the Analysis.</w:t>
            </w:r>
          </w:p>
        </w:tc>
      </w:tr>
    </w:tbl>
    <w:p>
      <w:pPr>
        <w:pStyle w:val="BodyText"/>
        <w:spacing w:before="145"/>
      </w:pPr>
    </w:p>
    <w:p>
      <w:pPr>
        <w:pStyle w:val="BodyText"/>
        <w:spacing w:line="256" w:lineRule="auto"/>
        <w:ind w:left="360" w:right="1200"/>
      </w:pPr>
      <w:r>
        <w:rPr/>
        <w:t>The</w:t>
      </w:r>
      <w:r>
        <w:rPr>
          <w:spacing w:val="-4"/>
        </w:rPr>
        <w:t> </w:t>
      </w:r>
      <w:r>
        <w:rPr/>
        <w:t>default</w:t>
      </w:r>
      <w:r>
        <w:rPr>
          <w:spacing w:val="-3"/>
        </w:rPr>
        <w:t> </w:t>
      </w:r>
      <w:r>
        <w:rPr/>
        <w:t>selection</w:t>
      </w:r>
      <w:r>
        <w:rPr>
          <w:spacing w:val="-4"/>
        </w:rPr>
        <w:t> </w:t>
      </w:r>
      <w:r>
        <w:rPr/>
        <w:t>when</w:t>
      </w:r>
      <w:r>
        <w:rPr>
          <w:spacing w:val="-2"/>
        </w:rPr>
        <w:t> </w:t>
      </w:r>
      <w:r>
        <w:rPr/>
        <w:t>you</w:t>
      </w:r>
      <w:r>
        <w:rPr>
          <w:spacing w:val="-2"/>
        </w:rPr>
        <w:t> </w:t>
      </w:r>
      <w:r>
        <w:rPr/>
        <w:t>add</w:t>
      </w:r>
      <w:r>
        <w:rPr>
          <w:spacing w:val="-2"/>
        </w:rPr>
        <w:t> </w:t>
      </w:r>
      <w:r>
        <w:rPr/>
        <w:t>a</w:t>
      </w:r>
      <w:r>
        <w:rPr>
          <w:spacing w:val="-1"/>
        </w:rPr>
        <w:t> </w:t>
      </w:r>
      <w:r>
        <w:rPr/>
        <w:t>new</w:t>
      </w:r>
      <w:r>
        <w:rPr>
          <w:spacing w:val="-7"/>
        </w:rPr>
        <w:t> </w:t>
      </w:r>
      <w:r>
        <w:rPr/>
        <w:t>field</w:t>
      </w:r>
      <w:r>
        <w:rPr>
          <w:spacing w:val="-2"/>
        </w:rPr>
        <w:t> </w:t>
      </w:r>
      <w:r>
        <w:rPr/>
        <w:t>is</w:t>
      </w:r>
      <w:r>
        <w:rPr>
          <w:spacing w:val="-4"/>
        </w:rPr>
        <w:t> </w:t>
      </w:r>
      <w:r>
        <w:rPr/>
        <w:t>Up</w:t>
      </w:r>
      <w:r>
        <w:rPr>
          <w:spacing w:val="-2"/>
        </w:rPr>
        <w:t> </w:t>
      </w:r>
      <w:r>
        <w:rPr/>
        <w:t>and</w:t>
      </w:r>
      <w:r>
        <w:rPr>
          <w:spacing w:val="-2"/>
        </w:rPr>
        <w:t> </w:t>
      </w:r>
      <w:r>
        <w:rPr/>
        <w:t>Down.</w:t>
      </w:r>
      <w:r>
        <w:rPr>
          <w:spacing w:val="-3"/>
        </w:rPr>
        <w:t> </w:t>
      </w:r>
      <w:r>
        <w:rPr/>
        <w:t>To</w:t>
      </w:r>
      <w:r>
        <w:rPr>
          <w:spacing w:val="-4"/>
        </w:rPr>
        <w:t> </w:t>
      </w:r>
      <w:r>
        <w:rPr/>
        <w:t>change</w:t>
      </w:r>
      <w:r>
        <w:rPr>
          <w:spacing w:val="-2"/>
        </w:rPr>
        <w:t> </w:t>
      </w:r>
      <w:r>
        <w:rPr/>
        <w:t>the</w:t>
      </w:r>
      <w:r>
        <w:rPr>
          <w:spacing w:val="-4"/>
        </w:rPr>
        <w:t> </w:t>
      </w:r>
      <w:r>
        <w:rPr/>
        <w:t>step direction, make a selection from the </w:t>
      </w:r>
      <w:r>
        <w:rPr>
          <w:b/>
          <w:color w:val="003E7E"/>
        </w:rPr>
        <w:t>Step Direction </w:t>
      </w:r>
      <w:r>
        <w:rPr/>
        <w:t>field:</w:t>
      </w:r>
    </w:p>
    <w:p>
      <w:pPr>
        <w:pStyle w:val="BodyText"/>
      </w:pPr>
    </w:p>
    <w:p>
      <w:pPr>
        <w:pStyle w:val="BodyText"/>
      </w:pPr>
    </w:p>
    <w:p>
      <w:pPr>
        <w:pStyle w:val="BodyText"/>
      </w:pPr>
    </w:p>
    <w:p>
      <w:pPr>
        <w:pStyle w:val="BodyText"/>
      </w:pPr>
    </w:p>
    <w:p>
      <w:pPr>
        <w:pStyle w:val="BodyText"/>
        <w:spacing w:before="138"/>
      </w:pPr>
    </w:p>
    <w:p>
      <w:pPr>
        <w:pStyle w:val="BodyText"/>
        <w:ind w:left="360"/>
      </w:pPr>
      <w:r>
        <w:rPr>
          <w:color w:val="004A8D"/>
        </w:rPr>
        <w:t>Number</w:t>
      </w:r>
      <w:r>
        <w:rPr>
          <w:color w:val="004A8D"/>
          <w:spacing w:val="-2"/>
        </w:rPr>
        <w:t> </w:t>
      </w:r>
      <w:r>
        <w:rPr>
          <w:color w:val="004A8D"/>
        </w:rPr>
        <w:t>of </w:t>
      </w:r>
      <w:r>
        <w:rPr>
          <w:color w:val="004A8D"/>
          <w:spacing w:val="-2"/>
        </w:rPr>
        <w:t>Steps</w:t>
      </w:r>
    </w:p>
    <w:p>
      <w:pPr>
        <w:pStyle w:val="BodyText"/>
        <w:spacing w:line="259" w:lineRule="auto" w:before="42"/>
        <w:ind w:left="360" w:right="1200"/>
      </w:pPr>
      <w:r>
        <w:rPr/>
        <w:t>Up</w:t>
      </w:r>
      <w:r>
        <w:rPr>
          <w:spacing w:val="-2"/>
        </w:rPr>
        <w:t> </w:t>
      </w:r>
      <w:r>
        <w:rPr/>
        <w:t>to</w:t>
      </w:r>
      <w:r>
        <w:rPr>
          <w:spacing w:val="-4"/>
        </w:rPr>
        <w:t> </w:t>
      </w:r>
      <w:r>
        <w:rPr/>
        <w:t>fifteen</w:t>
      </w:r>
      <w:r>
        <w:rPr>
          <w:spacing w:val="-2"/>
        </w:rPr>
        <w:t> </w:t>
      </w:r>
      <w:r>
        <w:rPr/>
        <w:t>steps</w:t>
      </w:r>
      <w:r>
        <w:rPr>
          <w:spacing w:val="-4"/>
        </w:rPr>
        <w:t> </w:t>
      </w:r>
      <w:r>
        <w:rPr/>
        <w:t>can</w:t>
      </w:r>
      <w:r>
        <w:rPr>
          <w:spacing w:val="-2"/>
        </w:rPr>
        <w:t> </w:t>
      </w:r>
      <w:r>
        <w:rPr/>
        <w:t>be</w:t>
      </w:r>
      <w:r>
        <w:rPr>
          <w:spacing w:val="-2"/>
        </w:rPr>
        <w:t> </w:t>
      </w:r>
      <w:r>
        <w:rPr/>
        <w:t>used</w:t>
      </w:r>
      <w:r>
        <w:rPr>
          <w:spacing w:val="-4"/>
        </w:rPr>
        <w:t> </w:t>
      </w:r>
      <w:r>
        <w:rPr/>
        <w:t>to</w:t>
      </w:r>
      <w:r>
        <w:rPr>
          <w:spacing w:val="-2"/>
        </w:rPr>
        <w:t> </w:t>
      </w:r>
      <w:r>
        <w:rPr/>
        <w:t>vary</w:t>
      </w:r>
      <w:r>
        <w:rPr>
          <w:spacing w:val="-3"/>
        </w:rPr>
        <w:t> </w:t>
      </w:r>
      <w:r>
        <w:rPr/>
        <w:t>a</w:t>
      </w:r>
      <w:r>
        <w:rPr>
          <w:spacing w:val="-4"/>
        </w:rPr>
        <w:t> </w:t>
      </w:r>
      <w:r>
        <w:rPr/>
        <w:t>field</w:t>
      </w:r>
      <w:r>
        <w:rPr>
          <w:spacing w:val="-4"/>
        </w:rPr>
        <w:t> </w:t>
      </w:r>
      <w:r>
        <w:rPr/>
        <w:t>in</w:t>
      </w:r>
      <w:r>
        <w:rPr>
          <w:spacing w:val="-2"/>
        </w:rPr>
        <w:t> </w:t>
      </w:r>
      <w:r>
        <w:rPr/>
        <w:t>the</w:t>
      </w:r>
      <w:r>
        <w:rPr>
          <w:spacing w:val="-2"/>
        </w:rPr>
        <w:t> </w:t>
      </w:r>
      <w:r>
        <w:rPr/>
        <w:t>analysis. The</w:t>
      </w:r>
      <w:r>
        <w:rPr>
          <w:spacing w:val="-4"/>
        </w:rPr>
        <w:t> </w:t>
      </w:r>
      <w:r>
        <w:rPr/>
        <w:t>default</w:t>
      </w:r>
      <w:r>
        <w:rPr>
          <w:spacing w:val="-3"/>
        </w:rPr>
        <w:t> </w:t>
      </w:r>
      <w:r>
        <w:rPr/>
        <w:t>setting</w:t>
      </w:r>
      <w:r>
        <w:rPr>
          <w:spacing w:val="-2"/>
        </w:rPr>
        <w:t> </w:t>
      </w:r>
      <w:r>
        <w:rPr/>
        <w:t>for</w:t>
      </w:r>
      <w:r>
        <w:rPr>
          <w:spacing w:val="-5"/>
        </w:rPr>
        <w:t> </w:t>
      </w:r>
      <w:r>
        <w:rPr/>
        <w:t>the number of steps when you start a new project is 5. You can increase the number of steps on the Scenario Options window which you can view by clicking on the Options menu and selecting </w:t>
      </w:r>
      <w:r>
        <w:rPr>
          <w:b/>
          <w:color w:val="003E7E"/>
        </w:rPr>
        <w:t>Scenario </w:t>
      </w:r>
      <w:r>
        <w:rPr/>
        <w:t>options. Change the </w:t>
      </w:r>
      <w:r>
        <w:rPr>
          <w:b/>
          <w:color w:val="003E7E"/>
        </w:rPr>
        <w:t>Step Count </w:t>
      </w:r>
      <w:r>
        <w:rPr/>
        <w:t>fields to a value between 1 and 15.</w:t>
      </w:r>
    </w:p>
    <w:p>
      <w:pPr>
        <w:pStyle w:val="BodyText"/>
        <w:spacing w:before="115"/>
        <w:ind w:left="360"/>
      </w:pPr>
      <w:r>
        <w:rPr>
          <w:color w:val="004A8D"/>
        </w:rPr>
        <w:t>Including</w:t>
      </w:r>
      <w:r>
        <w:rPr>
          <w:color w:val="004A8D"/>
          <w:spacing w:val="-11"/>
        </w:rPr>
        <w:t> </w:t>
      </w:r>
      <w:r>
        <w:rPr>
          <w:color w:val="004A8D"/>
          <w:spacing w:val="-2"/>
        </w:rPr>
        <w:t>fields</w:t>
      </w:r>
    </w:p>
    <w:p>
      <w:pPr>
        <w:pStyle w:val="BodyText"/>
        <w:spacing w:line="259" w:lineRule="auto" w:before="45"/>
        <w:ind w:left="360" w:right="1200"/>
      </w:pPr>
      <w:r>
        <w:rPr/>
        <w:t>When</w:t>
      </w:r>
      <w:r>
        <w:rPr>
          <w:spacing w:val="-2"/>
        </w:rPr>
        <w:t> </w:t>
      </w:r>
      <w:r>
        <w:rPr/>
        <w:t>you</w:t>
      </w:r>
      <w:r>
        <w:rPr>
          <w:spacing w:val="-2"/>
        </w:rPr>
        <w:t> </w:t>
      </w:r>
      <w:r>
        <w:rPr/>
        <w:t>have</w:t>
      </w:r>
      <w:r>
        <w:rPr>
          <w:spacing w:val="-2"/>
        </w:rPr>
        <w:t> </w:t>
      </w:r>
      <w:r>
        <w:rPr/>
        <w:t>chosen</w:t>
      </w:r>
      <w:r>
        <w:rPr>
          <w:spacing w:val="-4"/>
        </w:rPr>
        <w:t> </w:t>
      </w:r>
      <w:r>
        <w:rPr/>
        <w:t>the</w:t>
      </w:r>
      <w:r>
        <w:rPr>
          <w:spacing w:val="-4"/>
        </w:rPr>
        <w:t> </w:t>
      </w:r>
      <w:r>
        <w:rPr/>
        <w:t>field</w:t>
      </w:r>
      <w:r>
        <w:rPr>
          <w:spacing w:val="-2"/>
        </w:rPr>
        <w:t> </w:t>
      </w:r>
      <w:r>
        <w:rPr/>
        <w:t>type</w:t>
      </w:r>
      <w:r>
        <w:rPr>
          <w:spacing w:val="-4"/>
        </w:rPr>
        <w:t> </w:t>
      </w:r>
      <w:r>
        <w:rPr/>
        <w:t>that</w:t>
      </w:r>
      <w:r>
        <w:rPr>
          <w:spacing w:val="-3"/>
        </w:rPr>
        <w:t> </w:t>
      </w:r>
      <w:r>
        <w:rPr/>
        <w:t>you</w:t>
      </w:r>
      <w:r>
        <w:rPr>
          <w:spacing w:val="-2"/>
        </w:rPr>
        <w:t> </w:t>
      </w:r>
      <w:r>
        <w:rPr/>
        <w:t>want</w:t>
      </w:r>
      <w:r>
        <w:rPr>
          <w:spacing w:val="-3"/>
        </w:rPr>
        <w:t> </w:t>
      </w:r>
      <w:r>
        <w:rPr/>
        <w:t>to</w:t>
      </w:r>
      <w:r>
        <w:rPr>
          <w:spacing w:val="-2"/>
        </w:rPr>
        <w:t> </w:t>
      </w:r>
      <w:r>
        <w:rPr/>
        <w:t>sensitise,</w:t>
      </w:r>
      <w:r>
        <w:rPr>
          <w:spacing w:val="-3"/>
        </w:rPr>
        <w:t> </w:t>
      </w:r>
      <w:r>
        <w:rPr/>
        <w:t>you</w:t>
      </w:r>
      <w:r>
        <w:rPr>
          <w:spacing w:val="-2"/>
        </w:rPr>
        <w:t> </w:t>
      </w:r>
      <w:r>
        <w:rPr/>
        <w:t>can</w:t>
      </w:r>
      <w:r>
        <w:rPr>
          <w:spacing w:val="-2"/>
        </w:rPr>
        <w:t> </w:t>
      </w:r>
      <w:r>
        <w:rPr/>
        <w:t>choose</w:t>
      </w:r>
      <w:r>
        <w:rPr>
          <w:spacing w:val="-2"/>
        </w:rPr>
        <w:t> </w:t>
      </w:r>
      <w:r>
        <w:rPr/>
        <w:t>which particular occurrences of that field will be included in the analysis. For example, you might want to sensitise on the residential apartments, but leave out the apartments in one phase because they have all been pre-sold.</w:t>
      </w:r>
    </w:p>
    <w:p>
      <w:pPr>
        <w:pStyle w:val="BodyText"/>
        <w:spacing w:before="119"/>
        <w:ind w:left="360"/>
      </w:pPr>
      <w:r>
        <w:rPr/>
        <w:t>You</w:t>
      </w:r>
      <w:r>
        <w:rPr>
          <w:spacing w:val="-6"/>
        </w:rPr>
        <w:t> </w:t>
      </w:r>
      <w:r>
        <w:rPr/>
        <w:t>include</w:t>
      </w:r>
      <w:r>
        <w:rPr>
          <w:spacing w:val="-4"/>
        </w:rPr>
        <w:t> </w:t>
      </w:r>
      <w:r>
        <w:rPr/>
        <w:t>a</w:t>
      </w:r>
      <w:r>
        <w:rPr>
          <w:spacing w:val="-4"/>
        </w:rPr>
        <w:t> </w:t>
      </w:r>
      <w:r>
        <w:rPr/>
        <w:t>field</w:t>
      </w:r>
      <w:r>
        <w:rPr>
          <w:spacing w:val="-4"/>
        </w:rPr>
        <w:t> </w:t>
      </w:r>
      <w:r>
        <w:rPr/>
        <w:t>by</w:t>
      </w:r>
      <w:r>
        <w:rPr>
          <w:spacing w:val="-5"/>
        </w:rPr>
        <w:t> </w:t>
      </w:r>
      <w:r>
        <w:rPr/>
        <w:t>checking</w:t>
      </w:r>
      <w:r>
        <w:rPr>
          <w:spacing w:val="-4"/>
        </w:rPr>
        <w:t> </w:t>
      </w:r>
      <w:r>
        <w:rPr/>
        <w:t>the</w:t>
      </w:r>
      <w:r>
        <w:rPr>
          <w:spacing w:val="-5"/>
        </w:rPr>
        <w:t> </w:t>
      </w:r>
      <w:r>
        <w:rPr>
          <w:b/>
          <w:color w:val="003E7E"/>
        </w:rPr>
        <w:t>Include</w:t>
      </w:r>
      <w:r>
        <w:rPr>
          <w:b/>
          <w:color w:val="003E7E"/>
          <w:spacing w:val="-2"/>
        </w:rPr>
        <w:t> </w:t>
      </w:r>
      <w:r>
        <w:rPr/>
        <w:t>option</w:t>
      </w:r>
      <w:r>
        <w:rPr>
          <w:spacing w:val="-4"/>
        </w:rPr>
        <w:t> </w:t>
      </w:r>
      <w:r>
        <w:rPr/>
        <w:t>against</w:t>
      </w:r>
      <w:r>
        <w:rPr>
          <w:spacing w:val="-5"/>
        </w:rPr>
        <w:t> </w:t>
      </w:r>
      <w:r>
        <w:rPr/>
        <w:t>the</w:t>
      </w:r>
      <w:r>
        <w:rPr>
          <w:spacing w:val="-8"/>
        </w:rPr>
        <w:t> </w:t>
      </w:r>
      <w:r>
        <w:rPr/>
        <w:t>field</w:t>
      </w:r>
      <w:r>
        <w:rPr>
          <w:spacing w:val="-3"/>
        </w:rPr>
        <w:t> </w:t>
      </w:r>
      <w:r>
        <w:rPr>
          <w:spacing w:val="-2"/>
        </w:rPr>
        <w:t>heading.</w:t>
      </w:r>
    </w:p>
    <w:p>
      <w:pPr>
        <w:pStyle w:val="BodyText"/>
        <w:spacing w:after="0"/>
        <w:sectPr>
          <w:pgSz w:w="12240" w:h="15840"/>
          <w:pgMar w:header="729" w:footer="880" w:top="1460" w:bottom="1060" w:left="1080" w:right="1080"/>
        </w:sectPr>
      </w:pPr>
    </w:p>
    <w:p>
      <w:pPr>
        <w:pStyle w:val="BodyText"/>
        <w:spacing w:line="256" w:lineRule="auto" w:before="86"/>
        <w:ind w:left="360" w:right="1200"/>
      </w:pPr>
      <w:r>
        <w:rPr/>
        <w:t>The</w:t>
      </w:r>
      <w:r>
        <w:rPr>
          <w:spacing w:val="-4"/>
        </w:rPr>
        <w:t> </w:t>
      </w:r>
      <w:r>
        <w:rPr/>
        <w:t>commands</w:t>
      </w:r>
      <w:r>
        <w:rPr>
          <w:spacing w:val="-4"/>
        </w:rPr>
        <w:t> </w:t>
      </w:r>
      <w:r>
        <w:rPr>
          <w:b/>
          <w:color w:val="003E7E"/>
        </w:rPr>
        <w:t>Include</w:t>
      </w:r>
      <w:r>
        <w:rPr>
          <w:b/>
          <w:color w:val="003E7E"/>
          <w:spacing w:val="-4"/>
        </w:rPr>
        <w:t> </w:t>
      </w:r>
      <w:r>
        <w:rPr>
          <w:b/>
          <w:color w:val="003E7E"/>
        </w:rPr>
        <w:t>All</w:t>
      </w:r>
      <w:r>
        <w:rPr>
          <w:b/>
          <w:color w:val="003E7E"/>
          <w:spacing w:val="-1"/>
        </w:rPr>
        <w:t> </w:t>
      </w:r>
      <w:r>
        <w:rPr/>
        <w:t>or</w:t>
      </w:r>
      <w:r>
        <w:rPr>
          <w:spacing w:val="-2"/>
        </w:rPr>
        <w:t> </w:t>
      </w:r>
      <w:r>
        <w:rPr>
          <w:b/>
          <w:color w:val="003E7E"/>
        </w:rPr>
        <w:t>Exclude All </w:t>
      </w:r>
      <w:r>
        <w:rPr/>
        <w:t>can</w:t>
      </w:r>
      <w:r>
        <w:rPr>
          <w:spacing w:val="-3"/>
        </w:rPr>
        <w:t> </w:t>
      </w:r>
      <w:r>
        <w:rPr/>
        <w:t>be</w:t>
      </w:r>
      <w:r>
        <w:rPr>
          <w:spacing w:val="-3"/>
        </w:rPr>
        <w:t> </w:t>
      </w:r>
      <w:r>
        <w:rPr/>
        <w:t>used</w:t>
      </w:r>
      <w:r>
        <w:rPr>
          <w:spacing w:val="-4"/>
        </w:rPr>
        <w:t> </w:t>
      </w:r>
      <w:r>
        <w:rPr/>
        <w:t>to</w:t>
      </w:r>
      <w:r>
        <w:rPr>
          <w:spacing w:val="-4"/>
        </w:rPr>
        <w:t> </w:t>
      </w:r>
      <w:r>
        <w:rPr/>
        <w:t>quickly</w:t>
      </w:r>
      <w:r>
        <w:rPr>
          <w:spacing w:val="-4"/>
        </w:rPr>
        <w:t> </w:t>
      </w:r>
      <w:r>
        <w:rPr/>
        <w:t>select</w:t>
      </w:r>
      <w:r>
        <w:rPr>
          <w:spacing w:val="-5"/>
        </w:rPr>
        <w:t> </w:t>
      </w:r>
      <w:r>
        <w:rPr/>
        <w:t>or</w:t>
      </w:r>
      <w:r>
        <w:rPr>
          <w:spacing w:val="-2"/>
        </w:rPr>
        <w:t> </w:t>
      </w:r>
      <w:r>
        <w:rPr/>
        <w:t>deselect</w:t>
      </w:r>
      <w:r>
        <w:rPr>
          <w:spacing w:val="-1"/>
        </w:rPr>
        <w:t> </w:t>
      </w:r>
      <w:r>
        <w:rPr/>
        <w:t>all areas and/or phases to be used in the sensitivity analysis.</w:t>
      </w:r>
    </w:p>
    <w:p>
      <w:pPr>
        <w:pStyle w:val="BodyText"/>
      </w:pPr>
    </w:p>
    <w:p>
      <w:pPr>
        <w:pStyle w:val="BodyText"/>
        <w:spacing w:before="130"/>
      </w:pPr>
    </w:p>
    <w:p>
      <w:pPr>
        <w:pStyle w:val="Heading2"/>
      </w:pPr>
      <w:bookmarkStart w:name="_bookmark306" w:id="307"/>
      <w:bookmarkEnd w:id="307"/>
      <w:r>
        <w:rPr>
          <w:b w:val="0"/>
        </w:rPr>
      </w:r>
      <w:r>
        <w:rPr>
          <w:color w:val="004A8D"/>
        </w:rPr>
        <w:t>Sensitivity</w:t>
      </w:r>
      <w:r>
        <w:rPr>
          <w:color w:val="004A8D"/>
          <w:spacing w:val="-17"/>
        </w:rPr>
        <w:t> </w:t>
      </w:r>
      <w:r>
        <w:rPr>
          <w:color w:val="004A8D"/>
          <w:spacing w:val="-2"/>
        </w:rPr>
        <w:t>Options</w:t>
      </w:r>
    </w:p>
    <w:p>
      <w:pPr>
        <w:pStyle w:val="BodyText"/>
        <w:spacing w:before="106"/>
        <w:ind w:left="360"/>
      </w:pPr>
      <w:r>
        <w:rPr/>
        <w:t>Home</w:t>
      </w:r>
      <w:r>
        <w:rPr>
          <w:spacing w:val="-14"/>
        </w:rPr>
        <w:t> </w:t>
      </w:r>
      <w:r>
        <w:rPr/>
        <w:t>Ribbon&gt;Distribution</w:t>
      </w:r>
      <w:r>
        <w:rPr>
          <w:spacing w:val="-12"/>
        </w:rPr>
        <w:t> </w:t>
      </w:r>
      <w:r>
        <w:rPr/>
        <w:t>&amp;</w:t>
      </w:r>
      <w:r>
        <w:rPr>
          <w:spacing w:val="-12"/>
        </w:rPr>
        <w:t> </w:t>
      </w:r>
      <w:r>
        <w:rPr/>
        <w:t>Analysis&gt;Sensitivity</w:t>
      </w:r>
      <w:r>
        <w:rPr>
          <w:spacing w:val="-13"/>
        </w:rPr>
        <w:t> </w:t>
      </w:r>
      <w:r>
        <w:rPr>
          <w:spacing w:val="-2"/>
        </w:rPr>
        <w:t>Analysis&gt;Options</w:t>
      </w:r>
    </w:p>
    <w:p>
      <w:pPr>
        <w:pStyle w:val="BodyText"/>
        <w:spacing w:line="259" w:lineRule="auto" w:before="138"/>
        <w:ind w:left="360" w:right="1136"/>
      </w:pPr>
      <w:r>
        <w:rPr/>
        <w:t>Sensitivity</w:t>
      </w:r>
      <w:r>
        <w:rPr>
          <w:spacing w:val="-4"/>
        </w:rPr>
        <w:t> </w:t>
      </w:r>
      <w:r>
        <w:rPr/>
        <w:t>options</w:t>
      </w:r>
      <w:r>
        <w:rPr>
          <w:spacing w:val="-1"/>
        </w:rPr>
        <w:t> </w:t>
      </w:r>
      <w:r>
        <w:rPr/>
        <w:t>are</w:t>
      </w:r>
      <w:r>
        <w:rPr>
          <w:spacing w:val="-4"/>
        </w:rPr>
        <w:t> </w:t>
      </w:r>
      <w:r>
        <w:rPr/>
        <w:t>available</w:t>
      </w:r>
      <w:r>
        <w:rPr>
          <w:spacing w:val="-2"/>
        </w:rPr>
        <w:t> </w:t>
      </w:r>
      <w:r>
        <w:rPr/>
        <w:t>to</w:t>
      </w:r>
      <w:r>
        <w:rPr>
          <w:spacing w:val="-2"/>
        </w:rPr>
        <w:t> </w:t>
      </w:r>
      <w:r>
        <w:rPr/>
        <w:t>increase</w:t>
      </w:r>
      <w:r>
        <w:rPr>
          <w:spacing w:val="-4"/>
        </w:rPr>
        <w:t> </w:t>
      </w:r>
      <w:r>
        <w:rPr/>
        <w:t>the</w:t>
      </w:r>
      <w:r>
        <w:rPr>
          <w:spacing w:val="-7"/>
        </w:rPr>
        <w:t> </w:t>
      </w:r>
      <w:r>
        <w:rPr/>
        <w:t>flexibility</w:t>
      </w:r>
      <w:r>
        <w:rPr>
          <w:spacing w:val="-4"/>
        </w:rPr>
        <w:t> </w:t>
      </w:r>
      <w:r>
        <w:rPr/>
        <w:t>of</w:t>
      </w:r>
      <w:r>
        <w:rPr>
          <w:spacing w:val="-3"/>
        </w:rPr>
        <w:t> </w:t>
      </w:r>
      <w:r>
        <w:rPr/>
        <w:t>the</w:t>
      </w:r>
      <w:r>
        <w:rPr>
          <w:spacing w:val="-2"/>
        </w:rPr>
        <w:t> </w:t>
      </w:r>
      <w:r>
        <w:rPr/>
        <w:t>analysis</w:t>
      </w:r>
      <w:r>
        <w:rPr>
          <w:spacing w:val="-1"/>
        </w:rPr>
        <w:t> </w:t>
      </w:r>
      <w:r>
        <w:rPr/>
        <w:t>component, and to decrease the number of data fields that need to be filled in. You can access the options using the Scenario Options window which you can find on the Options menu.</w:t>
      </w:r>
    </w:p>
    <w:p>
      <w:pPr>
        <w:pStyle w:val="BodyText"/>
        <w:spacing w:before="121"/>
        <w:ind w:left="360"/>
      </w:pPr>
      <w:r>
        <w:rPr>
          <w:color w:val="004A8D"/>
        </w:rPr>
        <w:t>Allow</w:t>
      </w:r>
      <w:r>
        <w:rPr>
          <w:color w:val="004A8D"/>
          <w:spacing w:val="-6"/>
        </w:rPr>
        <w:t> </w:t>
      </w:r>
      <w:r>
        <w:rPr>
          <w:color w:val="004A8D"/>
        </w:rPr>
        <w:t>per</w:t>
      </w:r>
      <w:r>
        <w:rPr>
          <w:color w:val="004A8D"/>
          <w:spacing w:val="-2"/>
        </w:rPr>
        <w:t> </w:t>
      </w:r>
      <w:r>
        <w:rPr>
          <w:color w:val="004A8D"/>
        </w:rPr>
        <w:t>Field</w:t>
      </w:r>
      <w:r>
        <w:rPr>
          <w:color w:val="004A8D"/>
          <w:spacing w:val="-3"/>
        </w:rPr>
        <w:t> </w:t>
      </w:r>
      <w:r>
        <w:rPr>
          <w:color w:val="004A8D"/>
        </w:rPr>
        <w:t>Step</w:t>
      </w:r>
      <w:r>
        <w:rPr>
          <w:color w:val="004A8D"/>
          <w:spacing w:val="-2"/>
        </w:rPr>
        <w:t> Control</w:t>
      </w:r>
    </w:p>
    <w:p>
      <w:pPr>
        <w:pStyle w:val="BodyText"/>
        <w:spacing w:line="259" w:lineRule="auto" w:before="19"/>
        <w:ind w:left="360" w:right="1152"/>
      </w:pPr>
      <w:r>
        <w:rPr/>
        <w:t>If you would like to control the number of steps that will be used in calculating each of the fields in the analysis, check this option. When you close the options window, a new field</w:t>
      </w:r>
      <w:r>
        <w:rPr>
          <w:spacing w:val="-2"/>
        </w:rPr>
        <w:t> </w:t>
      </w:r>
      <w:r>
        <w:rPr/>
        <w:t>will</w:t>
      </w:r>
      <w:r>
        <w:rPr>
          <w:spacing w:val="-2"/>
        </w:rPr>
        <w:t> </w:t>
      </w:r>
      <w:r>
        <w:rPr/>
        <w:t>be</w:t>
      </w:r>
      <w:r>
        <w:rPr>
          <w:spacing w:val="-2"/>
        </w:rPr>
        <w:t> </w:t>
      </w:r>
      <w:r>
        <w:rPr/>
        <w:t>shown</w:t>
      </w:r>
      <w:r>
        <w:rPr>
          <w:spacing w:val="-2"/>
        </w:rPr>
        <w:t> </w:t>
      </w:r>
      <w:r>
        <w:rPr/>
        <w:t>on</w:t>
      </w:r>
      <w:r>
        <w:rPr>
          <w:spacing w:val="-2"/>
        </w:rPr>
        <w:t> </w:t>
      </w:r>
      <w:r>
        <w:rPr/>
        <w:t>the</w:t>
      </w:r>
      <w:r>
        <w:rPr>
          <w:spacing w:val="-4"/>
        </w:rPr>
        <w:t> </w:t>
      </w:r>
      <w:r>
        <w:rPr/>
        <w:t>Setup</w:t>
      </w:r>
      <w:r>
        <w:rPr>
          <w:spacing w:val="-4"/>
        </w:rPr>
        <w:t> </w:t>
      </w:r>
      <w:r>
        <w:rPr/>
        <w:t>tab</w:t>
      </w:r>
      <w:r>
        <w:rPr>
          <w:spacing w:val="-4"/>
        </w:rPr>
        <w:t> </w:t>
      </w:r>
      <w:r>
        <w:rPr/>
        <w:t>that will</w:t>
      </w:r>
      <w:r>
        <w:rPr>
          <w:spacing w:val="-2"/>
        </w:rPr>
        <w:t> </w:t>
      </w:r>
      <w:r>
        <w:rPr/>
        <w:t>allow</w:t>
      </w:r>
      <w:r>
        <w:rPr>
          <w:spacing w:val="-2"/>
        </w:rPr>
        <w:t> </w:t>
      </w:r>
      <w:r>
        <w:rPr/>
        <w:t>you</w:t>
      </w:r>
      <w:r>
        <w:rPr>
          <w:spacing w:val="-2"/>
        </w:rPr>
        <w:t> </w:t>
      </w:r>
      <w:r>
        <w:rPr/>
        <w:t>to</w:t>
      </w:r>
      <w:r>
        <w:rPr>
          <w:spacing w:val="-2"/>
        </w:rPr>
        <w:t> </w:t>
      </w:r>
      <w:r>
        <w:rPr/>
        <w:t>enter</w:t>
      </w:r>
      <w:r>
        <w:rPr>
          <w:spacing w:val="-3"/>
        </w:rPr>
        <w:t> </w:t>
      </w:r>
      <w:r>
        <w:rPr/>
        <w:t>the</w:t>
      </w:r>
      <w:r>
        <w:rPr>
          <w:spacing w:val="-2"/>
        </w:rPr>
        <w:t> </w:t>
      </w:r>
      <w:r>
        <w:rPr/>
        <w:t>number</w:t>
      </w:r>
      <w:r>
        <w:rPr>
          <w:spacing w:val="-3"/>
        </w:rPr>
        <w:t> </w:t>
      </w:r>
      <w:r>
        <w:rPr/>
        <w:t>of steps.</w:t>
      </w:r>
      <w:r>
        <w:rPr>
          <w:spacing w:val="-3"/>
        </w:rPr>
        <w:t> </w:t>
      </w:r>
      <w:r>
        <w:rPr/>
        <w:t>You may choose to vary one field with, say, five steps, while another field will be varied by ten steps.</w:t>
      </w:r>
    </w:p>
    <w:p>
      <w:pPr>
        <w:pStyle w:val="BodyText"/>
        <w:spacing w:line="394" w:lineRule="exact" w:before="10"/>
        <w:ind w:left="360" w:right="5680"/>
      </w:pPr>
      <w:r>
        <w:rPr/>
        <w:t>The</w:t>
      </w:r>
      <w:r>
        <w:rPr>
          <w:spacing w:val="-6"/>
        </w:rPr>
        <w:t> </w:t>
      </w:r>
      <w:r>
        <w:rPr/>
        <w:t>default</w:t>
      </w:r>
      <w:r>
        <w:rPr>
          <w:spacing w:val="-5"/>
        </w:rPr>
        <w:t> </w:t>
      </w:r>
      <w:r>
        <w:rPr/>
        <w:t>is</w:t>
      </w:r>
      <w:r>
        <w:rPr>
          <w:spacing w:val="-6"/>
        </w:rPr>
        <w:t> </w:t>
      </w:r>
      <w:r>
        <w:rPr/>
        <w:t>for</w:t>
      </w:r>
      <w:r>
        <w:rPr>
          <w:spacing w:val="-5"/>
        </w:rPr>
        <w:t> </w:t>
      </w:r>
      <w:r>
        <w:rPr/>
        <w:t>this</w:t>
      </w:r>
      <w:r>
        <w:rPr>
          <w:spacing w:val="-6"/>
        </w:rPr>
        <w:t> </w:t>
      </w:r>
      <w:r>
        <w:rPr/>
        <w:t>option</w:t>
      </w:r>
      <w:r>
        <w:rPr>
          <w:spacing w:val="-4"/>
        </w:rPr>
        <w:t> </w:t>
      </w:r>
      <w:r>
        <w:rPr/>
        <w:t>to</w:t>
      </w:r>
      <w:r>
        <w:rPr>
          <w:spacing w:val="-4"/>
        </w:rPr>
        <w:t> </w:t>
      </w:r>
      <w:r>
        <w:rPr/>
        <w:t>be</w:t>
      </w:r>
      <w:r>
        <w:rPr>
          <w:spacing w:val="-6"/>
        </w:rPr>
        <w:t> </w:t>
      </w:r>
      <w:r>
        <w:rPr>
          <w:color w:val="538DD3"/>
        </w:rPr>
        <w:t>OFF</w:t>
      </w:r>
      <w:r>
        <w:rPr/>
        <w:t>. </w:t>
      </w:r>
      <w:r>
        <w:rPr>
          <w:color w:val="004A8D"/>
        </w:rPr>
        <w:t>Include New Items</w:t>
      </w:r>
    </w:p>
    <w:p>
      <w:pPr>
        <w:pStyle w:val="BodyText"/>
        <w:spacing w:line="259" w:lineRule="auto"/>
        <w:ind w:left="360" w:right="1080"/>
      </w:pPr>
      <w:r>
        <w:rPr/>
        <w:t>Most projects will change with respect to the number of floor space definitions, phases, interest</w:t>
      </w:r>
      <w:r>
        <w:rPr>
          <w:spacing w:val="-3"/>
        </w:rPr>
        <w:t> </w:t>
      </w:r>
      <w:r>
        <w:rPr/>
        <w:t>rates</w:t>
      </w:r>
      <w:r>
        <w:rPr>
          <w:spacing w:val="-4"/>
        </w:rPr>
        <w:t> </w:t>
      </w:r>
      <w:r>
        <w:rPr/>
        <w:t>etc.</w:t>
      </w:r>
      <w:r>
        <w:rPr>
          <w:spacing w:val="-1"/>
        </w:rPr>
        <w:t> </w:t>
      </w:r>
      <w:r>
        <w:rPr/>
        <w:t>as</w:t>
      </w:r>
      <w:r>
        <w:rPr>
          <w:spacing w:val="-4"/>
        </w:rPr>
        <w:t> </w:t>
      </w:r>
      <w:r>
        <w:rPr/>
        <w:t>time</w:t>
      </w:r>
      <w:r>
        <w:rPr>
          <w:spacing w:val="-2"/>
        </w:rPr>
        <w:t> </w:t>
      </w:r>
      <w:r>
        <w:rPr/>
        <w:t>progresses.</w:t>
      </w:r>
      <w:r>
        <w:rPr>
          <w:spacing w:val="-3"/>
        </w:rPr>
        <w:t> </w:t>
      </w:r>
      <w:r>
        <w:rPr/>
        <w:t>If</w:t>
      </w:r>
      <w:r>
        <w:rPr>
          <w:spacing w:val="-1"/>
        </w:rPr>
        <w:t> </w:t>
      </w:r>
      <w:r>
        <w:rPr/>
        <w:t>you make</w:t>
      </w:r>
      <w:r>
        <w:rPr>
          <w:spacing w:val="-2"/>
        </w:rPr>
        <w:t> </w:t>
      </w:r>
      <w:r>
        <w:rPr/>
        <w:t>changes</w:t>
      </w:r>
      <w:r>
        <w:rPr>
          <w:spacing w:val="-4"/>
        </w:rPr>
        <w:t> </w:t>
      </w:r>
      <w:r>
        <w:rPr/>
        <w:t>to</w:t>
      </w:r>
      <w:r>
        <w:rPr>
          <w:spacing w:val="-4"/>
        </w:rPr>
        <w:t> </w:t>
      </w:r>
      <w:r>
        <w:rPr/>
        <w:t>the</w:t>
      </w:r>
      <w:r>
        <w:rPr>
          <w:spacing w:val="-4"/>
        </w:rPr>
        <w:t> </w:t>
      </w:r>
      <w:r>
        <w:rPr/>
        <w:t>project</w:t>
      </w:r>
      <w:r>
        <w:rPr>
          <w:spacing w:val="-5"/>
        </w:rPr>
        <w:t> </w:t>
      </w:r>
      <w:r>
        <w:rPr/>
        <w:t>definition</w:t>
      </w:r>
      <w:r>
        <w:rPr>
          <w:spacing w:val="-2"/>
        </w:rPr>
        <w:t> </w:t>
      </w:r>
      <w:r>
        <w:rPr/>
        <w:t>after you have set up the sensitivity analysis, there is a chance that you could forget to add any new fields to the analysis.</w:t>
      </w:r>
    </w:p>
    <w:p>
      <w:pPr>
        <w:pStyle w:val="BodyText"/>
        <w:spacing w:line="256" w:lineRule="auto" w:before="108"/>
        <w:ind w:left="360" w:right="1080"/>
      </w:pPr>
      <w:r>
        <w:rPr/>
        <w:t>To</w:t>
      </w:r>
      <w:r>
        <w:rPr>
          <w:spacing w:val="-7"/>
        </w:rPr>
        <w:t> </w:t>
      </w:r>
      <w:r>
        <w:rPr/>
        <w:t>force</w:t>
      </w:r>
      <w:r>
        <w:rPr>
          <w:spacing w:val="-3"/>
        </w:rPr>
        <w:t> </w:t>
      </w:r>
      <w:r>
        <w:rPr/>
        <w:t>Developer</w:t>
      </w:r>
      <w:r>
        <w:rPr>
          <w:spacing w:val="-2"/>
        </w:rPr>
        <w:t> </w:t>
      </w:r>
      <w:r>
        <w:rPr/>
        <w:t>to</w:t>
      </w:r>
      <w:r>
        <w:rPr>
          <w:spacing w:val="-5"/>
        </w:rPr>
        <w:t> </w:t>
      </w:r>
      <w:r>
        <w:rPr/>
        <w:t>automatically</w:t>
      </w:r>
      <w:r>
        <w:rPr>
          <w:spacing w:val="-5"/>
        </w:rPr>
        <w:t> </w:t>
      </w:r>
      <w:r>
        <w:rPr/>
        <w:t>update</w:t>
      </w:r>
      <w:r>
        <w:rPr>
          <w:spacing w:val="-3"/>
        </w:rPr>
        <w:t> </w:t>
      </w:r>
      <w:r>
        <w:rPr/>
        <w:t>the</w:t>
      </w:r>
      <w:r>
        <w:rPr>
          <w:spacing w:val="-5"/>
        </w:rPr>
        <w:t> </w:t>
      </w:r>
      <w:r>
        <w:rPr/>
        <w:t>sensitivity</w:t>
      </w:r>
      <w:r>
        <w:rPr>
          <w:spacing w:val="-5"/>
        </w:rPr>
        <w:t> </w:t>
      </w:r>
      <w:r>
        <w:rPr/>
        <w:t>analysis when</w:t>
      </w:r>
      <w:r>
        <w:rPr>
          <w:spacing w:val="-3"/>
        </w:rPr>
        <w:t> </w:t>
      </w:r>
      <w:r>
        <w:rPr/>
        <w:t>new</w:t>
      </w:r>
      <w:r>
        <w:rPr>
          <w:spacing w:val="-6"/>
        </w:rPr>
        <w:t> </w:t>
      </w:r>
      <w:r>
        <w:rPr/>
        <w:t>field</w:t>
      </w:r>
      <w:r>
        <w:rPr>
          <w:spacing w:val="-3"/>
        </w:rPr>
        <w:t> </w:t>
      </w:r>
      <w:r>
        <w:rPr/>
        <w:t>items are added to the project, set this option to </w:t>
      </w:r>
      <w:r>
        <w:rPr>
          <w:color w:val="538DD3"/>
        </w:rPr>
        <w:t>ON</w:t>
      </w:r>
      <w:r>
        <w:rPr/>
        <w:t>.</w:t>
      </w:r>
    </w:p>
    <w:p>
      <w:pPr>
        <w:spacing w:line="259" w:lineRule="auto" w:before="123"/>
        <w:ind w:left="360" w:right="1200" w:firstLine="0"/>
        <w:jc w:val="left"/>
        <w:rPr>
          <w:sz w:val="22"/>
        </w:rPr>
      </w:pPr>
      <w:r>
        <w:rPr>
          <w:sz w:val="22"/>
        </w:rPr>
        <w:t>To</w:t>
      </w:r>
      <w:r>
        <w:rPr>
          <w:spacing w:val="-5"/>
          <w:sz w:val="22"/>
        </w:rPr>
        <w:t> </w:t>
      </w:r>
      <w:r>
        <w:rPr>
          <w:sz w:val="22"/>
        </w:rPr>
        <w:t>control</w:t>
      </w:r>
      <w:r>
        <w:rPr>
          <w:spacing w:val="-4"/>
          <w:sz w:val="22"/>
        </w:rPr>
        <w:t> </w:t>
      </w:r>
      <w:r>
        <w:rPr>
          <w:sz w:val="22"/>
        </w:rPr>
        <w:t>how</w:t>
      </w:r>
      <w:r>
        <w:rPr>
          <w:spacing w:val="-6"/>
          <w:sz w:val="22"/>
        </w:rPr>
        <w:t> </w:t>
      </w:r>
      <w:r>
        <w:rPr>
          <w:sz w:val="22"/>
        </w:rPr>
        <w:t>this</w:t>
      </w:r>
      <w:r>
        <w:rPr>
          <w:spacing w:val="-2"/>
          <w:sz w:val="22"/>
        </w:rPr>
        <w:t> </w:t>
      </w:r>
      <w:r>
        <w:rPr>
          <w:sz w:val="22"/>
        </w:rPr>
        <w:t>works</w:t>
      </w:r>
      <w:r>
        <w:rPr>
          <w:spacing w:val="-2"/>
          <w:sz w:val="22"/>
        </w:rPr>
        <w:t> </w:t>
      </w:r>
      <w:r>
        <w:rPr>
          <w:sz w:val="22"/>
        </w:rPr>
        <w:t>on</w:t>
      </w:r>
      <w:r>
        <w:rPr>
          <w:spacing w:val="-3"/>
          <w:sz w:val="22"/>
        </w:rPr>
        <w:t> </w:t>
      </w:r>
      <w:r>
        <w:rPr>
          <w:sz w:val="22"/>
        </w:rPr>
        <w:t>a</w:t>
      </w:r>
      <w:r>
        <w:rPr>
          <w:spacing w:val="-6"/>
          <w:sz w:val="22"/>
        </w:rPr>
        <w:t> </w:t>
      </w:r>
      <w:r>
        <w:rPr>
          <w:sz w:val="22"/>
        </w:rPr>
        <w:t>field</w:t>
      </w:r>
      <w:r>
        <w:rPr>
          <w:spacing w:val="-3"/>
          <w:sz w:val="22"/>
        </w:rPr>
        <w:t> </w:t>
      </w:r>
      <w:r>
        <w:rPr>
          <w:sz w:val="22"/>
        </w:rPr>
        <w:t>by</w:t>
      </w:r>
      <w:r>
        <w:rPr>
          <w:spacing w:val="-6"/>
          <w:sz w:val="22"/>
        </w:rPr>
        <w:t> </w:t>
      </w:r>
      <w:r>
        <w:rPr>
          <w:sz w:val="22"/>
        </w:rPr>
        <w:t>field</w:t>
      </w:r>
      <w:r>
        <w:rPr>
          <w:spacing w:val="-3"/>
          <w:sz w:val="22"/>
        </w:rPr>
        <w:t> </w:t>
      </w:r>
      <w:r>
        <w:rPr>
          <w:sz w:val="22"/>
        </w:rPr>
        <w:t>basis,</w:t>
      </w:r>
      <w:r>
        <w:rPr>
          <w:spacing w:val="-1"/>
          <w:sz w:val="22"/>
        </w:rPr>
        <w:t> </w:t>
      </w:r>
      <w:r>
        <w:rPr>
          <w:sz w:val="22"/>
        </w:rPr>
        <w:t>set</w:t>
      </w:r>
      <w:r>
        <w:rPr>
          <w:spacing w:val="-4"/>
          <w:sz w:val="22"/>
        </w:rPr>
        <w:t> </w:t>
      </w:r>
      <w:r>
        <w:rPr>
          <w:sz w:val="22"/>
        </w:rPr>
        <w:t>the </w:t>
      </w:r>
      <w:r>
        <w:rPr>
          <w:b/>
          <w:color w:val="003E7E"/>
          <w:sz w:val="22"/>
        </w:rPr>
        <w:t>Allow per</w:t>
      </w:r>
      <w:r>
        <w:rPr>
          <w:b/>
          <w:color w:val="003E7E"/>
          <w:spacing w:val="-2"/>
          <w:sz w:val="22"/>
        </w:rPr>
        <w:t> </w:t>
      </w:r>
      <w:r>
        <w:rPr>
          <w:b/>
          <w:color w:val="003E7E"/>
          <w:sz w:val="22"/>
        </w:rPr>
        <w:t>Field</w:t>
      </w:r>
      <w:r>
        <w:rPr>
          <w:b/>
          <w:color w:val="003E7E"/>
          <w:spacing w:val="-5"/>
          <w:sz w:val="22"/>
        </w:rPr>
        <w:t> </w:t>
      </w:r>
      <w:r>
        <w:rPr>
          <w:b/>
          <w:color w:val="003E7E"/>
          <w:sz w:val="22"/>
        </w:rPr>
        <w:t>Include</w:t>
      </w:r>
      <w:r>
        <w:rPr>
          <w:b/>
          <w:color w:val="003E7E"/>
          <w:spacing w:val="-3"/>
          <w:sz w:val="22"/>
        </w:rPr>
        <w:t> </w:t>
      </w:r>
      <w:r>
        <w:rPr>
          <w:b/>
          <w:color w:val="003E7E"/>
          <w:sz w:val="22"/>
        </w:rPr>
        <w:t>New Items Control </w:t>
      </w:r>
      <w:r>
        <w:rPr>
          <w:sz w:val="22"/>
        </w:rPr>
        <w:t>to </w:t>
      </w:r>
      <w:r>
        <w:rPr>
          <w:color w:val="538DD3"/>
          <w:sz w:val="22"/>
        </w:rPr>
        <w:t>ON</w:t>
      </w:r>
      <w:r>
        <w:rPr>
          <w:sz w:val="22"/>
        </w:rPr>
        <w:t>.</w:t>
      </w:r>
    </w:p>
    <w:p>
      <w:pPr>
        <w:pStyle w:val="BodyText"/>
        <w:spacing w:before="119"/>
        <w:ind w:left="360"/>
      </w:pPr>
      <w:r>
        <w:rPr>
          <w:color w:val="004A8D"/>
        </w:rPr>
        <w:t>Allow</w:t>
      </w:r>
      <w:r>
        <w:rPr>
          <w:color w:val="004A8D"/>
          <w:spacing w:val="-7"/>
        </w:rPr>
        <w:t> </w:t>
      </w:r>
      <w:r>
        <w:rPr>
          <w:color w:val="004A8D"/>
        </w:rPr>
        <w:t>per</w:t>
      </w:r>
      <w:r>
        <w:rPr>
          <w:color w:val="004A8D"/>
          <w:spacing w:val="-2"/>
        </w:rPr>
        <w:t> </w:t>
      </w:r>
      <w:r>
        <w:rPr>
          <w:color w:val="004A8D"/>
        </w:rPr>
        <w:t>Field</w:t>
      </w:r>
      <w:r>
        <w:rPr>
          <w:color w:val="004A8D"/>
          <w:spacing w:val="-3"/>
        </w:rPr>
        <w:t> </w:t>
      </w:r>
      <w:r>
        <w:rPr>
          <w:color w:val="004A8D"/>
        </w:rPr>
        <w:t>Include</w:t>
      </w:r>
      <w:r>
        <w:rPr>
          <w:color w:val="004A8D"/>
          <w:spacing w:val="-3"/>
        </w:rPr>
        <w:t> </w:t>
      </w:r>
      <w:r>
        <w:rPr>
          <w:color w:val="004A8D"/>
        </w:rPr>
        <w:t>New</w:t>
      </w:r>
      <w:r>
        <w:rPr>
          <w:color w:val="004A8D"/>
          <w:spacing w:val="-6"/>
        </w:rPr>
        <w:t> </w:t>
      </w:r>
      <w:r>
        <w:rPr>
          <w:color w:val="004A8D"/>
        </w:rPr>
        <w:t>Items</w:t>
      </w:r>
      <w:r>
        <w:rPr>
          <w:color w:val="004A8D"/>
          <w:spacing w:val="-4"/>
        </w:rPr>
        <w:t> </w:t>
      </w:r>
      <w:r>
        <w:rPr>
          <w:color w:val="004A8D"/>
          <w:spacing w:val="-2"/>
        </w:rPr>
        <w:t>Control</w:t>
      </w:r>
    </w:p>
    <w:p>
      <w:pPr>
        <w:pStyle w:val="BodyText"/>
        <w:spacing w:line="259" w:lineRule="auto" w:before="42"/>
        <w:ind w:left="360" w:right="1200"/>
      </w:pPr>
      <w:r>
        <w:rPr/>
        <w:t>If</w:t>
      </w:r>
      <w:r>
        <w:rPr>
          <w:spacing w:val="-1"/>
        </w:rPr>
        <w:t> </w:t>
      </w:r>
      <w:r>
        <w:rPr/>
        <w:t>you</w:t>
      </w:r>
      <w:r>
        <w:rPr>
          <w:spacing w:val="-3"/>
        </w:rPr>
        <w:t> </w:t>
      </w:r>
      <w:r>
        <w:rPr/>
        <w:t>want</w:t>
      </w:r>
      <w:r>
        <w:rPr>
          <w:spacing w:val="-1"/>
        </w:rPr>
        <w:t> </w:t>
      </w:r>
      <w:r>
        <w:rPr/>
        <w:t>to</w:t>
      </w:r>
      <w:r>
        <w:rPr>
          <w:spacing w:val="-3"/>
        </w:rPr>
        <w:t> </w:t>
      </w:r>
      <w:r>
        <w:rPr/>
        <w:t>control</w:t>
      </w:r>
      <w:r>
        <w:rPr>
          <w:spacing w:val="-5"/>
        </w:rPr>
        <w:t> </w:t>
      </w:r>
      <w:r>
        <w:rPr/>
        <w:t>which</w:t>
      </w:r>
      <w:r>
        <w:rPr>
          <w:spacing w:val="-3"/>
        </w:rPr>
        <w:t> </w:t>
      </w:r>
      <w:r>
        <w:rPr/>
        <w:t>sensitivity</w:t>
      </w:r>
      <w:r>
        <w:rPr>
          <w:spacing w:val="-5"/>
        </w:rPr>
        <w:t> </w:t>
      </w:r>
      <w:r>
        <w:rPr/>
        <w:t>fields</w:t>
      </w:r>
      <w:r>
        <w:rPr>
          <w:spacing w:val="-3"/>
        </w:rPr>
        <w:t> </w:t>
      </w:r>
      <w:r>
        <w:rPr/>
        <w:t>will</w:t>
      </w:r>
      <w:r>
        <w:rPr>
          <w:spacing w:val="-3"/>
        </w:rPr>
        <w:t> </w:t>
      </w:r>
      <w:r>
        <w:rPr/>
        <w:t>have</w:t>
      </w:r>
      <w:r>
        <w:rPr>
          <w:spacing w:val="-3"/>
        </w:rPr>
        <w:t> </w:t>
      </w:r>
      <w:r>
        <w:rPr/>
        <w:t>new</w:t>
      </w:r>
      <w:r>
        <w:rPr>
          <w:spacing w:val="-5"/>
        </w:rPr>
        <w:t> </w:t>
      </w:r>
      <w:r>
        <w:rPr/>
        <w:t>items</w:t>
      </w:r>
      <w:r>
        <w:rPr>
          <w:spacing w:val="-2"/>
        </w:rPr>
        <w:t> </w:t>
      </w:r>
      <w:r>
        <w:rPr/>
        <w:t>automatically</w:t>
      </w:r>
      <w:r>
        <w:rPr>
          <w:spacing w:val="-5"/>
        </w:rPr>
        <w:t> </w:t>
      </w:r>
      <w:r>
        <w:rPr/>
        <w:t>added</w:t>
      </w:r>
      <w:r>
        <w:rPr>
          <w:spacing w:val="-3"/>
        </w:rPr>
        <w:t> </w:t>
      </w:r>
      <w:r>
        <w:rPr/>
        <w:t>to them, set this option to </w:t>
      </w:r>
      <w:r>
        <w:rPr>
          <w:color w:val="538DD3"/>
        </w:rPr>
        <w:t>On</w:t>
      </w:r>
    </w:p>
    <w:p>
      <w:pPr>
        <w:pStyle w:val="BodyText"/>
        <w:spacing w:line="259" w:lineRule="auto" w:before="118"/>
        <w:ind w:left="360" w:right="1200"/>
      </w:pPr>
      <w:r>
        <w:rPr/>
        <w:t>This</w:t>
      </w:r>
      <w:r>
        <w:rPr>
          <w:spacing w:val="-1"/>
        </w:rPr>
        <w:t> </w:t>
      </w:r>
      <w:r>
        <w:rPr/>
        <w:t>option</w:t>
      </w:r>
      <w:r>
        <w:rPr>
          <w:spacing w:val="-2"/>
        </w:rPr>
        <w:t> </w:t>
      </w:r>
      <w:r>
        <w:rPr/>
        <w:t>works</w:t>
      </w:r>
      <w:r>
        <w:rPr>
          <w:spacing w:val="-1"/>
        </w:rPr>
        <w:t> </w:t>
      </w:r>
      <w:r>
        <w:rPr/>
        <w:t>only</w:t>
      </w:r>
      <w:r>
        <w:rPr>
          <w:spacing w:val="-4"/>
        </w:rPr>
        <w:t> </w:t>
      </w:r>
      <w:r>
        <w:rPr/>
        <w:t>on</w:t>
      </w:r>
      <w:r>
        <w:rPr>
          <w:spacing w:val="-2"/>
        </w:rPr>
        <w:t> </w:t>
      </w:r>
      <w:r>
        <w:rPr/>
        <w:t>the</w:t>
      </w:r>
      <w:r>
        <w:rPr>
          <w:spacing w:val="-7"/>
        </w:rPr>
        <w:t> </w:t>
      </w:r>
      <w:r>
        <w:rPr/>
        <w:t>fields</w:t>
      </w:r>
      <w:r>
        <w:rPr>
          <w:spacing w:val="-4"/>
        </w:rPr>
        <w:t> </w:t>
      </w:r>
      <w:r>
        <w:rPr/>
        <w:t>that</w:t>
      </w:r>
      <w:r>
        <w:rPr>
          <w:spacing w:val="-3"/>
        </w:rPr>
        <w:t> </w:t>
      </w:r>
      <w:r>
        <w:rPr/>
        <w:t>are</w:t>
      </w:r>
      <w:r>
        <w:rPr>
          <w:spacing w:val="-4"/>
        </w:rPr>
        <w:t> </w:t>
      </w:r>
      <w:r>
        <w:rPr/>
        <w:t>included</w:t>
      </w:r>
      <w:r>
        <w:rPr>
          <w:spacing w:val="-2"/>
        </w:rPr>
        <w:t> </w:t>
      </w:r>
      <w:r>
        <w:rPr/>
        <w:t>in</w:t>
      </w:r>
      <w:r>
        <w:rPr>
          <w:spacing w:val="-2"/>
        </w:rPr>
        <w:t> </w:t>
      </w:r>
      <w:r>
        <w:rPr/>
        <w:t>the</w:t>
      </w:r>
      <w:r>
        <w:rPr>
          <w:spacing w:val="-4"/>
        </w:rPr>
        <w:t> </w:t>
      </w:r>
      <w:r>
        <w:rPr/>
        <w:t>sensitivity</w:t>
      </w:r>
      <w:r>
        <w:rPr>
          <w:spacing w:val="-4"/>
        </w:rPr>
        <w:t> </w:t>
      </w:r>
      <w:r>
        <w:rPr/>
        <w:t>analysis</w:t>
      </w:r>
      <w:r>
        <w:rPr>
          <w:spacing w:val="-1"/>
        </w:rPr>
        <w:t> </w:t>
      </w:r>
      <w:r>
        <w:rPr/>
        <w:t>at</w:t>
      </w:r>
      <w:r>
        <w:rPr>
          <w:spacing w:val="-1"/>
        </w:rPr>
        <w:t> </w:t>
      </w:r>
      <w:r>
        <w:rPr/>
        <w:t>the time of adding items to the project.</w:t>
      </w:r>
    </w:p>
    <w:p>
      <w:pPr>
        <w:pStyle w:val="BodyText"/>
        <w:spacing w:line="392" w:lineRule="exact" w:before="14"/>
        <w:ind w:left="360" w:right="5095"/>
      </w:pPr>
      <w:r>
        <w:rPr/>
        <w:t>The</w:t>
      </w:r>
      <w:r>
        <w:rPr>
          <w:spacing w:val="-7"/>
        </w:rPr>
        <w:t> </w:t>
      </w:r>
      <w:r>
        <w:rPr/>
        <w:t>default</w:t>
      </w:r>
      <w:r>
        <w:rPr>
          <w:spacing w:val="-6"/>
        </w:rPr>
        <w:t> </w:t>
      </w:r>
      <w:r>
        <w:rPr/>
        <w:t>setting</w:t>
      </w:r>
      <w:r>
        <w:rPr>
          <w:spacing w:val="-5"/>
        </w:rPr>
        <w:t> </w:t>
      </w:r>
      <w:r>
        <w:rPr/>
        <w:t>for</w:t>
      </w:r>
      <w:r>
        <w:rPr>
          <w:spacing w:val="-6"/>
        </w:rPr>
        <w:t> </w:t>
      </w:r>
      <w:r>
        <w:rPr/>
        <w:t>this</w:t>
      </w:r>
      <w:r>
        <w:rPr>
          <w:spacing w:val="-4"/>
        </w:rPr>
        <w:t> </w:t>
      </w:r>
      <w:r>
        <w:rPr/>
        <w:t>option</w:t>
      </w:r>
      <w:r>
        <w:rPr>
          <w:spacing w:val="-5"/>
        </w:rPr>
        <w:t> </w:t>
      </w:r>
      <w:r>
        <w:rPr/>
        <w:t>is</w:t>
      </w:r>
      <w:r>
        <w:rPr>
          <w:spacing w:val="-4"/>
        </w:rPr>
        <w:t> </w:t>
      </w:r>
      <w:r>
        <w:rPr>
          <w:color w:val="538DD3"/>
        </w:rPr>
        <w:t>OFF</w:t>
      </w:r>
      <w:r>
        <w:rPr/>
        <w:t>. </w:t>
      </w:r>
      <w:r>
        <w:rPr>
          <w:color w:val="004A8D"/>
        </w:rPr>
        <w:t>Include Infrastructure Phase Items</w:t>
      </w:r>
    </w:p>
    <w:p>
      <w:pPr>
        <w:pStyle w:val="BodyText"/>
        <w:spacing w:line="259" w:lineRule="auto" w:before="10"/>
        <w:ind w:left="360" w:right="1200"/>
      </w:pPr>
      <w:r>
        <w:rPr/>
        <w:t>If you have set up any infrastructure cost phases using the option </w:t>
      </w:r>
      <w:r>
        <w:rPr>
          <w:color w:val="538DD3"/>
        </w:rPr>
        <w:t>Infrastructure Cost Phase </w:t>
      </w:r>
      <w:r>
        <w:rPr/>
        <w:t>in the Timescale and Phasing area, you may include them in the sensitivity analysis. The</w:t>
      </w:r>
      <w:r>
        <w:rPr>
          <w:spacing w:val="-2"/>
        </w:rPr>
        <w:t> </w:t>
      </w:r>
      <w:r>
        <w:rPr/>
        <w:t>Setup</w:t>
      </w:r>
      <w:r>
        <w:rPr>
          <w:spacing w:val="-4"/>
        </w:rPr>
        <w:t> </w:t>
      </w:r>
      <w:r>
        <w:rPr/>
        <w:t>Tab</w:t>
      </w:r>
      <w:r>
        <w:rPr>
          <w:spacing w:val="-7"/>
        </w:rPr>
        <w:t> </w:t>
      </w:r>
      <w:r>
        <w:rPr/>
        <w:t>will</w:t>
      </w:r>
      <w:r>
        <w:rPr>
          <w:spacing w:val="-2"/>
        </w:rPr>
        <w:t> </w:t>
      </w:r>
      <w:r>
        <w:rPr/>
        <w:t>show</w:t>
      </w:r>
      <w:r>
        <w:rPr>
          <w:spacing w:val="-5"/>
        </w:rPr>
        <w:t> </w:t>
      </w:r>
      <w:r>
        <w:rPr/>
        <w:t>these</w:t>
      </w:r>
      <w:r>
        <w:rPr>
          <w:spacing w:val="-2"/>
        </w:rPr>
        <w:t> </w:t>
      </w:r>
      <w:r>
        <w:rPr/>
        <w:t>phases</w:t>
      </w:r>
      <w:r>
        <w:rPr>
          <w:spacing w:val="-4"/>
        </w:rPr>
        <w:t> </w:t>
      </w:r>
      <w:r>
        <w:rPr/>
        <w:t>in</w:t>
      </w:r>
      <w:r>
        <w:rPr>
          <w:spacing w:val="-2"/>
        </w:rPr>
        <w:t> </w:t>
      </w:r>
      <w:r>
        <w:rPr/>
        <w:t>the</w:t>
      </w:r>
      <w:r>
        <w:rPr>
          <w:spacing w:val="-7"/>
        </w:rPr>
        <w:t> </w:t>
      </w:r>
      <w:r>
        <w:rPr/>
        <w:t>field</w:t>
      </w:r>
      <w:r>
        <w:rPr>
          <w:spacing w:val="-2"/>
        </w:rPr>
        <w:t> </w:t>
      </w:r>
      <w:r>
        <w:rPr/>
        <w:t>selection</w:t>
      </w:r>
      <w:r>
        <w:rPr>
          <w:spacing w:val="-2"/>
        </w:rPr>
        <w:t> </w:t>
      </w:r>
      <w:r>
        <w:rPr/>
        <w:t>lists for</w:t>
      </w:r>
      <w:r>
        <w:rPr>
          <w:spacing w:val="-1"/>
        </w:rPr>
        <w:t> </w:t>
      </w:r>
      <w:r>
        <w:rPr/>
        <w:t>any</w:t>
      </w:r>
      <w:r>
        <w:rPr>
          <w:spacing w:val="-4"/>
        </w:rPr>
        <w:t> </w:t>
      </w:r>
      <w:r>
        <w:rPr/>
        <w:t>of the fields where phase data is presented for selection. The default setting for this option is </w:t>
      </w:r>
      <w:r>
        <w:rPr>
          <w:color w:val="538DD3"/>
          <w:spacing w:val="-4"/>
        </w:rPr>
        <w:t>ON</w:t>
      </w:r>
      <w:r>
        <w:rPr>
          <w:spacing w:val="-4"/>
        </w:rPr>
        <w:t>.</w:t>
      </w:r>
    </w:p>
    <w:p>
      <w:pPr>
        <w:pStyle w:val="BodyText"/>
        <w:spacing w:before="117"/>
        <w:ind w:left="360"/>
      </w:pPr>
      <w:r>
        <w:rPr>
          <w:color w:val="004A8D"/>
        </w:rPr>
        <w:t>Step</w:t>
      </w:r>
      <w:r>
        <w:rPr>
          <w:color w:val="004A8D"/>
          <w:spacing w:val="-4"/>
        </w:rPr>
        <w:t> </w:t>
      </w:r>
      <w:r>
        <w:rPr>
          <w:color w:val="004A8D"/>
          <w:spacing w:val="-2"/>
        </w:rPr>
        <w:t>Count</w:t>
      </w:r>
    </w:p>
    <w:p>
      <w:pPr>
        <w:pStyle w:val="BodyText"/>
        <w:spacing w:line="259" w:lineRule="auto" w:before="21"/>
        <w:ind w:left="360" w:right="1200"/>
      </w:pPr>
      <w:r>
        <w:rPr/>
        <w:t>The </w:t>
      </w:r>
      <w:r>
        <w:rPr>
          <w:b/>
          <w:color w:val="003E7E"/>
        </w:rPr>
        <w:t>Step Count </w:t>
      </w:r>
      <w:r>
        <w:rPr/>
        <w:t>field is used to set the default number of steps to be used in the calculations</w:t>
      </w:r>
      <w:r>
        <w:rPr>
          <w:spacing w:val="-2"/>
        </w:rPr>
        <w:t> </w:t>
      </w:r>
      <w:r>
        <w:rPr/>
        <w:t>when</w:t>
      </w:r>
      <w:r>
        <w:rPr>
          <w:spacing w:val="-2"/>
        </w:rPr>
        <w:t> </w:t>
      </w:r>
      <w:r>
        <w:rPr/>
        <w:t>you want</w:t>
      </w:r>
      <w:r>
        <w:rPr>
          <w:spacing w:val="-3"/>
        </w:rPr>
        <w:t> </w:t>
      </w:r>
      <w:r>
        <w:rPr/>
        <w:t>the</w:t>
      </w:r>
      <w:r>
        <w:rPr>
          <w:spacing w:val="-2"/>
        </w:rPr>
        <w:t> </w:t>
      </w:r>
      <w:r>
        <w:rPr/>
        <w:t>same</w:t>
      </w:r>
      <w:r>
        <w:rPr>
          <w:spacing w:val="-4"/>
        </w:rPr>
        <w:t> </w:t>
      </w:r>
      <w:r>
        <w:rPr/>
        <w:t>number</w:t>
      </w:r>
      <w:r>
        <w:rPr>
          <w:spacing w:val="-1"/>
        </w:rPr>
        <w:t> </w:t>
      </w:r>
      <w:r>
        <w:rPr/>
        <w:t>of</w:t>
      </w:r>
      <w:r>
        <w:rPr>
          <w:spacing w:val="-3"/>
        </w:rPr>
        <w:t> </w:t>
      </w:r>
      <w:r>
        <w:rPr/>
        <w:t>steps</w:t>
      </w:r>
      <w:r>
        <w:rPr>
          <w:spacing w:val="-1"/>
        </w:rPr>
        <w:t> </w:t>
      </w:r>
      <w:r>
        <w:rPr/>
        <w:t>for</w:t>
      </w:r>
      <w:r>
        <w:rPr>
          <w:spacing w:val="-3"/>
        </w:rPr>
        <w:t> </w:t>
      </w:r>
      <w:r>
        <w:rPr/>
        <w:t>all</w:t>
      </w:r>
      <w:r>
        <w:rPr>
          <w:spacing w:val="-5"/>
        </w:rPr>
        <w:t> </w:t>
      </w:r>
      <w:r>
        <w:rPr/>
        <w:t>fields</w:t>
      </w:r>
      <w:r>
        <w:rPr>
          <w:spacing w:val="-2"/>
        </w:rPr>
        <w:t> </w:t>
      </w:r>
      <w:r>
        <w:rPr/>
        <w:t>in</w:t>
      </w:r>
      <w:r>
        <w:rPr>
          <w:spacing w:val="-4"/>
        </w:rPr>
        <w:t> </w:t>
      </w:r>
      <w:r>
        <w:rPr/>
        <w:t>the</w:t>
      </w:r>
      <w:r>
        <w:rPr>
          <w:spacing w:val="-7"/>
        </w:rPr>
        <w:t> </w:t>
      </w:r>
      <w:r>
        <w:rPr/>
        <w:t>analysis. The default setting for this field is five steps.</w:t>
      </w:r>
    </w:p>
    <w:p>
      <w:pPr>
        <w:pStyle w:val="BodyText"/>
        <w:spacing w:after="0" w:line="259" w:lineRule="auto"/>
        <w:sectPr>
          <w:pgSz w:w="12240" w:h="15840"/>
          <w:pgMar w:header="729" w:footer="880" w:top="1460" w:bottom="1060" w:left="1080" w:right="1080"/>
        </w:sectPr>
      </w:pPr>
    </w:p>
    <w:p>
      <w:pPr>
        <w:pStyle w:val="BodyText"/>
        <w:spacing w:before="86"/>
        <w:ind w:left="360"/>
      </w:pPr>
      <w:r>
        <w:rPr>
          <w:color w:val="004A8D"/>
        </w:rPr>
        <w:t>Lock</w:t>
      </w:r>
      <w:r>
        <w:rPr>
          <w:color w:val="004A8D"/>
          <w:spacing w:val="-5"/>
        </w:rPr>
        <w:t> </w:t>
      </w:r>
      <w:r>
        <w:rPr>
          <w:color w:val="004A8D"/>
        </w:rPr>
        <w:t>Gross</w:t>
      </w:r>
      <w:r>
        <w:rPr>
          <w:color w:val="004A8D"/>
          <w:spacing w:val="-3"/>
        </w:rPr>
        <w:t> </w:t>
      </w:r>
      <w:r>
        <w:rPr>
          <w:color w:val="004A8D"/>
        </w:rPr>
        <w:t>:</w:t>
      </w:r>
      <w:r>
        <w:rPr>
          <w:color w:val="004A8D"/>
          <w:spacing w:val="-2"/>
        </w:rPr>
        <w:t> </w:t>
      </w:r>
      <w:r>
        <w:rPr>
          <w:color w:val="004A8D"/>
        </w:rPr>
        <w:t>Net</w:t>
      </w:r>
      <w:r>
        <w:rPr>
          <w:color w:val="004A8D"/>
          <w:spacing w:val="-2"/>
        </w:rPr>
        <w:t> Ratio</w:t>
      </w:r>
    </w:p>
    <w:p>
      <w:pPr>
        <w:pStyle w:val="BodyText"/>
        <w:spacing w:line="259" w:lineRule="auto" w:before="18"/>
        <w:ind w:left="360" w:right="1200"/>
      </w:pPr>
      <w:r>
        <w:rPr/>
        <w:t>This</w:t>
      </w:r>
      <w:r>
        <w:rPr>
          <w:spacing w:val="-1"/>
        </w:rPr>
        <w:t> </w:t>
      </w:r>
      <w:r>
        <w:rPr/>
        <w:t>option</w:t>
      </w:r>
      <w:r>
        <w:rPr>
          <w:spacing w:val="-2"/>
        </w:rPr>
        <w:t> </w:t>
      </w:r>
      <w:r>
        <w:rPr/>
        <w:t>is</w:t>
      </w:r>
      <w:r>
        <w:rPr>
          <w:spacing w:val="-1"/>
        </w:rPr>
        <w:t> </w:t>
      </w:r>
      <w:r>
        <w:rPr/>
        <w:t>used</w:t>
      </w:r>
      <w:r>
        <w:rPr>
          <w:spacing w:val="-4"/>
        </w:rPr>
        <w:t> </w:t>
      </w:r>
      <w:r>
        <w:rPr/>
        <w:t>to</w:t>
      </w:r>
      <w:r>
        <w:rPr>
          <w:spacing w:val="-4"/>
        </w:rPr>
        <w:t> </w:t>
      </w:r>
      <w:r>
        <w:rPr/>
        <w:t>maintain</w:t>
      </w:r>
      <w:r>
        <w:rPr>
          <w:spacing w:val="-2"/>
        </w:rPr>
        <w:t> </w:t>
      </w:r>
      <w:r>
        <w:rPr/>
        <w:t>a</w:t>
      </w:r>
      <w:r>
        <w:rPr>
          <w:spacing w:val="-1"/>
        </w:rPr>
        <w:t> </w:t>
      </w:r>
      <w:r>
        <w:rPr/>
        <w:t>constant</w:t>
      </w:r>
      <w:r>
        <w:rPr>
          <w:spacing w:val="-3"/>
        </w:rPr>
        <w:t> </w:t>
      </w:r>
      <w:r>
        <w:rPr/>
        <w:t>efficiency</w:t>
      </w:r>
      <w:r>
        <w:rPr>
          <w:spacing w:val="-4"/>
        </w:rPr>
        <w:t> </w:t>
      </w:r>
      <w:r>
        <w:rPr/>
        <w:t>for</w:t>
      </w:r>
      <w:r>
        <w:rPr>
          <w:spacing w:val="-1"/>
        </w:rPr>
        <w:t> </w:t>
      </w:r>
      <w:r>
        <w:rPr/>
        <w:t>an</w:t>
      </w:r>
      <w:r>
        <w:rPr>
          <w:spacing w:val="-4"/>
        </w:rPr>
        <w:t> </w:t>
      </w:r>
      <w:r>
        <w:rPr/>
        <w:t>area</w:t>
      </w:r>
      <w:r>
        <w:rPr>
          <w:spacing w:val="-4"/>
        </w:rPr>
        <w:t> </w:t>
      </w:r>
      <w:r>
        <w:rPr/>
        <w:t>record</w:t>
      </w:r>
      <w:r>
        <w:rPr>
          <w:spacing w:val="-3"/>
        </w:rPr>
        <w:t> </w:t>
      </w:r>
      <w:r>
        <w:rPr/>
        <w:t>by</w:t>
      </w:r>
      <w:r>
        <w:rPr>
          <w:spacing w:val="-4"/>
        </w:rPr>
        <w:t> </w:t>
      </w:r>
      <w:r>
        <w:rPr/>
        <w:t>locking</w:t>
      </w:r>
      <w:r>
        <w:rPr>
          <w:spacing w:val="-2"/>
        </w:rPr>
        <w:t> </w:t>
      </w:r>
      <w:r>
        <w:rPr/>
        <w:t>the gross to net ratio when either the </w:t>
      </w:r>
      <w:r>
        <w:rPr>
          <w:b/>
          <w:color w:val="003E7E"/>
        </w:rPr>
        <w:t>Gross </w:t>
      </w:r>
      <w:r>
        <w:rPr/>
        <w:t>or the </w:t>
      </w:r>
      <w:r>
        <w:rPr>
          <w:b/>
          <w:color w:val="003E7E"/>
        </w:rPr>
        <w:t>Net </w:t>
      </w:r>
      <w:r>
        <w:rPr/>
        <w:t>fields are being sensitised. This option will override the individual setting on each of the area records included in the </w:t>
      </w:r>
      <w:r>
        <w:rPr>
          <w:spacing w:val="-2"/>
        </w:rPr>
        <w:t>analysis.</w:t>
      </w:r>
    </w:p>
    <w:p>
      <w:pPr>
        <w:pStyle w:val="BodyText"/>
        <w:spacing w:before="120"/>
        <w:ind w:left="360"/>
      </w:pPr>
      <w:r>
        <w:rPr>
          <w:color w:val="004A8D"/>
        </w:rPr>
        <w:t>Timescale</w:t>
      </w:r>
      <w:r>
        <w:rPr>
          <w:color w:val="004A8D"/>
          <w:spacing w:val="-10"/>
        </w:rPr>
        <w:t> </w:t>
      </w:r>
      <w:r>
        <w:rPr>
          <w:color w:val="004A8D"/>
          <w:spacing w:val="-2"/>
        </w:rPr>
        <w:t>Options</w:t>
      </w:r>
    </w:p>
    <w:p>
      <w:pPr>
        <w:pStyle w:val="BodyText"/>
        <w:spacing w:line="259" w:lineRule="auto" w:before="20"/>
        <w:ind w:left="360" w:right="1080"/>
      </w:pPr>
      <w:r>
        <w:rPr/>
        <w:t>These</w:t>
      </w:r>
      <w:r>
        <w:rPr>
          <w:spacing w:val="-4"/>
        </w:rPr>
        <w:t> </w:t>
      </w:r>
      <w:r>
        <w:rPr/>
        <w:t>options</w:t>
      </w:r>
      <w:r>
        <w:rPr>
          <w:spacing w:val="-4"/>
        </w:rPr>
        <w:t> </w:t>
      </w:r>
      <w:r>
        <w:rPr/>
        <w:t>determine</w:t>
      </w:r>
      <w:r>
        <w:rPr>
          <w:spacing w:val="-4"/>
        </w:rPr>
        <w:t> </w:t>
      </w:r>
      <w:r>
        <w:rPr/>
        <w:t>what will happen</w:t>
      </w:r>
      <w:r>
        <w:rPr>
          <w:spacing w:val="-2"/>
        </w:rPr>
        <w:t> </w:t>
      </w:r>
      <w:r>
        <w:rPr/>
        <w:t>to</w:t>
      </w:r>
      <w:r>
        <w:rPr>
          <w:spacing w:val="-4"/>
        </w:rPr>
        <w:t> </w:t>
      </w:r>
      <w:r>
        <w:rPr/>
        <w:t>the</w:t>
      </w:r>
      <w:r>
        <w:rPr>
          <w:spacing w:val="-4"/>
        </w:rPr>
        <w:t> </w:t>
      </w:r>
      <w:r>
        <w:rPr/>
        <w:t>data</w:t>
      </w:r>
      <w:r>
        <w:rPr>
          <w:spacing w:val="-2"/>
        </w:rPr>
        <w:t> </w:t>
      </w:r>
      <w:r>
        <w:rPr/>
        <w:t>when</w:t>
      </w:r>
      <w:r>
        <w:rPr>
          <w:spacing w:val="-2"/>
        </w:rPr>
        <w:t> </w:t>
      </w:r>
      <w:r>
        <w:rPr/>
        <w:t>the</w:t>
      </w:r>
      <w:r>
        <w:rPr>
          <w:spacing w:val="-3"/>
        </w:rPr>
        <w:t> </w:t>
      </w:r>
      <w:r>
        <w:rPr>
          <w:b/>
          <w:color w:val="003E7E"/>
        </w:rPr>
        <w:t>Time</w:t>
      </w:r>
      <w:r>
        <w:rPr>
          <w:b/>
          <w:color w:val="003E7E"/>
          <w:spacing w:val="-3"/>
        </w:rPr>
        <w:t> </w:t>
      </w:r>
      <w:r>
        <w:rPr/>
        <w:t>field</w:t>
      </w:r>
      <w:r>
        <w:rPr>
          <w:spacing w:val="-4"/>
        </w:rPr>
        <w:t> </w:t>
      </w:r>
      <w:r>
        <w:rPr/>
        <w:t>is</w:t>
      </w:r>
      <w:r>
        <w:rPr>
          <w:spacing w:val="-1"/>
        </w:rPr>
        <w:t> </w:t>
      </w:r>
      <w:r>
        <w:rPr/>
        <w:t>included</w:t>
      </w:r>
      <w:r>
        <w:rPr>
          <w:spacing w:val="-2"/>
        </w:rPr>
        <w:t> </w:t>
      </w:r>
      <w:r>
        <w:rPr/>
        <w:t>in the sensitivity analysis. It tells Developer how to manipulate data distributions when project timings change.</w:t>
      </w:r>
    </w:p>
    <w:p>
      <w:pPr>
        <w:pStyle w:val="BodyText"/>
        <w:spacing w:before="119"/>
        <w:ind w:left="360"/>
      </w:pPr>
      <w:r>
        <w:rPr/>
        <w:t>The</w:t>
      </w:r>
      <w:r>
        <w:rPr>
          <w:spacing w:val="-7"/>
        </w:rPr>
        <w:t> </w:t>
      </w:r>
      <w:r>
        <w:rPr/>
        <w:t>three</w:t>
      </w:r>
      <w:r>
        <w:rPr>
          <w:spacing w:val="-6"/>
        </w:rPr>
        <w:t> </w:t>
      </w:r>
      <w:r>
        <w:rPr/>
        <w:t>types</w:t>
      </w:r>
      <w:r>
        <w:rPr>
          <w:spacing w:val="-3"/>
        </w:rPr>
        <w:t> </w:t>
      </w:r>
      <w:r>
        <w:rPr/>
        <w:t>of</w:t>
      </w:r>
      <w:r>
        <w:rPr>
          <w:spacing w:val="-2"/>
        </w:rPr>
        <w:t> </w:t>
      </w:r>
      <w:r>
        <w:rPr/>
        <w:t>timing</w:t>
      </w:r>
      <w:r>
        <w:rPr>
          <w:spacing w:val="-5"/>
        </w:rPr>
        <w:t> </w:t>
      </w:r>
      <w:r>
        <w:rPr/>
        <w:t>that</w:t>
      </w:r>
      <w:r>
        <w:rPr>
          <w:spacing w:val="-2"/>
        </w:rPr>
        <w:t> </w:t>
      </w:r>
      <w:r>
        <w:rPr/>
        <w:t>are</w:t>
      </w:r>
      <w:r>
        <w:rPr>
          <w:spacing w:val="-4"/>
        </w:rPr>
        <w:t> </w:t>
      </w:r>
      <w:r>
        <w:rPr/>
        <w:t>included</w:t>
      </w:r>
      <w:r>
        <w:rPr>
          <w:spacing w:val="-4"/>
        </w:rPr>
        <w:t> are:</w:t>
      </w:r>
    </w:p>
    <w:p>
      <w:pPr>
        <w:pStyle w:val="ListParagraph"/>
        <w:numPr>
          <w:ilvl w:val="0"/>
          <w:numId w:val="405"/>
        </w:numPr>
        <w:tabs>
          <w:tab w:pos="1080" w:val="left" w:leader="none"/>
        </w:tabs>
        <w:spacing w:line="240" w:lineRule="auto" w:before="141" w:after="0"/>
        <w:ind w:left="1080" w:right="0" w:hanging="360"/>
        <w:jc w:val="left"/>
        <w:rPr>
          <w:sz w:val="22"/>
        </w:rPr>
      </w:pPr>
      <w:r>
        <w:rPr>
          <w:sz w:val="22"/>
        </w:rPr>
        <w:t>Specific</w:t>
      </w:r>
      <w:r>
        <w:rPr>
          <w:spacing w:val="-7"/>
          <w:sz w:val="22"/>
        </w:rPr>
        <w:t> </w:t>
      </w:r>
      <w:r>
        <w:rPr>
          <w:spacing w:val="-2"/>
          <w:sz w:val="22"/>
        </w:rPr>
        <w:t>Dates</w:t>
      </w:r>
    </w:p>
    <w:p>
      <w:pPr>
        <w:pStyle w:val="ListParagraph"/>
        <w:numPr>
          <w:ilvl w:val="0"/>
          <w:numId w:val="405"/>
        </w:numPr>
        <w:tabs>
          <w:tab w:pos="1080" w:val="left" w:leader="none"/>
        </w:tabs>
        <w:spacing w:line="240" w:lineRule="auto" w:before="21" w:after="0"/>
        <w:ind w:left="1080" w:right="0" w:hanging="360"/>
        <w:jc w:val="left"/>
        <w:rPr>
          <w:sz w:val="22"/>
        </w:rPr>
      </w:pPr>
      <w:r>
        <w:rPr>
          <w:sz w:val="22"/>
        </w:rPr>
        <w:t>Specific</w:t>
      </w:r>
      <w:r>
        <w:rPr>
          <w:spacing w:val="-7"/>
          <w:sz w:val="22"/>
        </w:rPr>
        <w:t> </w:t>
      </w:r>
      <w:r>
        <w:rPr>
          <w:spacing w:val="-2"/>
          <w:sz w:val="22"/>
        </w:rPr>
        <w:t>Periods</w:t>
      </w:r>
    </w:p>
    <w:p>
      <w:pPr>
        <w:pStyle w:val="ListParagraph"/>
        <w:numPr>
          <w:ilvl w:val="0"/>
          <w:numId w:val="405"/>
        </w:numPr>
        <w:tabs>
          <w:tab w:pos="1080" w:val="left" w:leader="none"/>
        </w:tabs>
        <w:spacing w:line="372" w:lineRule="auto" w:before="20" w:after="0"/>
        <w:ind w:left="360" w:right="3679" w:firstLine="360"/>
        <w:jc w:val="left"/>
        <w:rPr>
          <w:sz w:val="22"/>
        </w:rPr>
      </w:pPr>
      <w:r>
        <w:rPr>
          <w:sz w:val="22"/>
        </w:rPr>
        <w:t>Items</w:t>
      </w:r>
      <w:r>
        <w:rPr>
          <w:spacing w:val="-3"/>
          <w:sz w:val="22"/>
        </w:rPr>
        <w:t> </w:t>
      </w:r>
      <w:r>
        <w:rPr>
          <w:sz w:val="22"/>
        </w:rPr>
        <w:t>Relative</w:t>
      </w:r>
      <w:r>
        <w:rPr>
          <w:spacing w:val="-3"/>
          <w:sz w:val="22"/>
        </w:rPr>
        <w:t> </w:t>
      </w:r>
      <w:r>
        <w:rPr>
          <w:sz w:val="22"/>
        </w:rPr>
        <w:t>to</w:t>
      </w:r>
      <w:r>
        <w:rPr>
          <w:spacing w:val="-6"/>
          <w:sz w:val="22"/>
        </w:rPr>
        <w:t> </w:t>
      </w:r>
      <w:r>
        <w:rPr>
          <w:sz w:val="22"/>
        </w:rPr>
        <w:t>Project</w:t>
      </w:r>
      <w:r>
        <w:rPr>
          <w:spacing w:val="-7"/>
          <w:sz w:val="22"/>
        </w:rPr>
        <w:t> </w:t>
      </w:r>
      <w:r>
        <w:rPr>
          <w:sz w:val="22"/>
        </w:rPr>
        <w:t>Dates</w:t>
      </w:r>
      <w:r>
        <w:rPr>
          <w:spacing w:val="-5"/>
          <w:sz w:val="22"/>
        </w:rPr>
        <w:t> </w:t>
      </w:r>
      <w:r>
        <w:rPr>
          <w:sz w:val="22"/>
        </w:rPr>
        <w:t>(i.e.</w:t>
      </w:r>
      <w:r>
        <w:rPr>
          <w:spacing w:val="-5"/>
          <w:sz w:val="22"/>
        </w:rPr>
        <w:t> </w:t>
      </w:r>
      <w:r>
        <w:rPr>
          <w:sz w:val="22"/>
        </w:rPr>
        <w:t>Project</w:t>
      </w:r>
      <w:r>
        <w:rPr>
          <w:spacing w:val="-5"/>
          <w:sz w:val="22"/>
        </w:rPr>
        <w:t> </w:t>
      </w:r>
      <w:r>
        <w:rPr>
          <w:sz w:val="22"/>
        </w:rPr>
        <w:t>Start</w:t>
      </w:r>
      <w:r>
        <w:rPr>
          <w:spacing w:val="-7"/>
          <w:sz w:val="22"/>
        </w:rPr>
        <w:t> </w:t>
      </w:r>
      <w:r>
        <w:rPr>
          <w:sz w:val="22"/>
        </w:rPr>
        <w:t>Date) When running the analysis, you can elect to</w:t>
      </w:r>
    </w:p>
    <w:p>
      <w:pPr>
        <w:pStyle w:val="ListParagraph"/>
        <w:numPr>
          <w:ilvl w:val="0"/>
          <w:numId w:val="405"/>
        </w:numPr>
        <w:tabs>
          <w:tab w:pos="1080" w:val="left" w:leader="none"/>
        </w:tabs>
        <w:spacing w:line="240" w:lineRule="auto" w:before="1" w:after="0"/>
        <w:ind w:left="1080" w:right="0" w:hanging="360"/>
        <w:jc w:val="left"/>
        <w:rPr>
          <w:sz w:val="22"/>
        </w:rPr>
      </w:pPr>
      <w:r>
        <w:rPr>
          <w:sz w:val="22"/>
        </w:rPr>
        <w:t>Keep</w:t>
      </w:r>
      <w:r>
        <w:rPr>
          <w:spacing w:val="-4"/>
          <w:sz w:val="22"/>
        </w:rPr>
        <w:t> </w:t>
      </w:r>
      <w:r>
        <w:rPr>
          <w:sz w:val="22"/>
        </w:rPr>
        <w:t>the</w:t>
      </w:r>
      <w:r>
        <w:rPr>
          <w:spacing w:val="-6"/>
          <w:sz w:val="22"/>
        </w:rPr>
        <w:t> </w:t>
      </w:r>
      <w:r>
        <w:rPr>
          <w:sz w:val="22"/>
        </w:rPr>
        <w:t>items</w:t>
      </w:r>
      <w:r>
        <w:rPr>
          <w:spacing w:val="-4"/>
          <w:sz w:val="22"/>
        </w:rPr>
        <w:t> </w:t>
      </w:r>
      <w:r>
        <w:rPr>
          <w:sz w:val="22"/>
        </w:rPr>
        <w:t>at</w:t>
      </w:r>
      <w:r>
        <w:rPr>
          <w:spacing w:val="-5"/>
          <w:sz w:val="22"/>
        </w:rPr>
        <w:t> </w:t>
      </w:r>
      <w:r>
        <w:rPr>
          <w:sz w:val="22"/>
        </w:rPr>
        <w:t>their</w:t>
      </w:r>
      <w:r>
        <w:rPr>
          <w:spacing w:val="-2"/>
          <w:sz w:val="22"/>
        </w:rPr>
        <w:t> </w:t>
      </w:r>
      <w:r>
        <w:rPr>
          <w:sz w:val="22"/>
        </w:rPr>
        <w:t>specific</w:t>
      </w:r>
      <w:r>
        <w:rPr>
          <w:spacing w:val="-6"/>
          <w:sz w:val="22"/>
        </w:rPr>
        <w:t> </w:t>
      </w:r>
      <w:r>
        <w:rPr>
          <w:sz w:val="22"/>
        </w:rPr>
        <w:t>dates,</w:t>
      </w:r>
      <w:r>
        <w:rPr>
          <w:spacing w:val="-2"/>
          <w:sz w:val="22"/>
        </w:rPr>
        <w:t> </w:t>
      </w:r>
      <w:r>
        <w:rPr>
          <w:sz w:val="22"/>
        </w:rPr>
        <w:t>periods,</w:t>
      </w:r>
      <w:r>
        <w:rPr>
          <w:spacing w:val="-4"/>
          <w:sz w:val="22"/>
        </w:rPr>
        <w:t> </w:t>
      </w:r>
      <w:r>
        <w:rPr>
          <w:sz w:val="22"/>
        </w:rPr>
        <w:t>or</w:t>
      </w:r>
      <w:r>
        <w:rPr>
          <w:spacing w:val="-8"/>
          <w:sz w:val="22"/>
        </w:rPr>
        <w:t> </w:t>
      </w:r>
      <w:r>
        <w:rPr>
          <w:sz w:val="22"/>
        </w:rPr>
        <w:t>project</w:t>
      </w:r>
      <w:r>
        <w:rPr>
          <w:spacing w:val="-1"/>
          <w:sz w:val="22"/>
        </w:rPr>
        <w:t> </w:t>
      </w:r>
      <w:r>
        <w:rPr>
          <w:spacing w:val="-2"/>
          <w:sz w:val="22"/>
        </w:rPr>
        <w:t>offsets</w:t>
      </w:r>
    </w:p>
    <w:p>
      <w:pPr>
        <w:pStyle w:val="ListParagraph"/>
        <w:numPr>
          <w:ilvl w:val="0"/>
          <w:numId w:val="405"/>
        </w:numPr>
        <w:tabs>
          <w:tab w:pos="1080" w:val="left" w:leader="none"/>
        </w:tabs>
        <w:spacing w:line="240" w:lineRule="auto" w:before="21" w:after="0"/>
        <w:ind w:left="1080" w:right="0" w:hanging="360"/>
        <w:jc w:val="left"/>
        <w:rPr>
          <w:sz w:val="22"/>
        </w:rPr>
      </w:pPr>
      <w:r>
        <w:rPr>
          <w:spacing w:val="-5"/>
          <w:sz w:val="22"/>
        </w:rPr>
        <w:t>Or</w:t>
      </w:r>
    </w:p>
    <w:p>
      <w:pPr>
        <w:pStyle w:val="ListParagraph"/>
        <w:numPr>
          <w:ilvl w:val="0"/>
          <w:numId w:val="405"/>
        </w:numPr>
        <w:tabs>
          <w:tab w:pos="1080" w:val="left" w:leader="none"/>
        </w:tabs>
        <w:spacing w:line="240" w:lineRule="auto" w:before="20" w:after="0"/>
        <w:ind w:left="1080" w:right="0" w:hanging="360"/>
        <w:jc w:val="left"/>
        <w:rPr>
          <w:sz w:val="22"/>
        </w:rPr>
      </w:pPr>
      <w:r>
        <w:rPr>
          <w:sz w:val="22"/>
        </w:rPr>
        <w:t>Adjust</w:t>
      </w:r>
      <w:r>
        <w:rPr>
          <w:spacing w:val="-4"/>
          <w:sz w:val="22"/>
        </w:rPr>
        <w:t> </w:t>
      </w:r>
      <w:r>
        <w:rPr>
          <w:sz w:val="22"/>
        </w:rPr>
        <w:t>the</w:t>
      </w:r>
      <w:r>
        <w:rPr>
          <w:spacing w:val="-4"/>
          <w:sz w:val="22"/>
        </w:rPr>
        <w:t> </w:t>
      </w:r>
      <w:r>
        <w:rPr>
          <w:sz w:val="22"/>
        </w:rPr>
        <w:t>items</w:t>
      </w:r>
      <w:r>
        <w:rPr>
          <w:spacing w:val="-4"/>
          <w:sz w:val="22"/>
        </w:rPr>
        <w:t> </w:t>
      </w:r>
      <w:r>
        <w:rPr>
          <w:sz w:val="22"/>
        </w:rPr>
        <w:t>to</w:t>
      </w:r>
      <w:r>
        <w:rPr>
          <w:spacing w:val="-4"/>
          <w:sz w:val="22"/>
        </w:rPr>
        <w:t> </w:t>
      </w:r>
      <w:r>
        <w:rPr>
          <w:sz w:val="22"/>
        </w:rPr>
        <w:t>keep</w:t>
      </w:r>
      <w:r>
        <w:rPr>
          <w:spacing w:val="-4"/>
          <w:sz w:val="22"/>
        </w:rPr>
        <w:t> </w:t>
      </w:r>
      <w:r>
        <w:rPr>
          <w:sz w:val="22"/>
        </w:rPr>
        <w:t>them</w:t>
      </w:r>
      <w:r>
        <w:rPr>
          <w:spacing w:val="-3"/>
          <w:sz w:val="22"/>
        </w:rPr>
        <w:t> </w:t>
      </w:r>
      <w:r>
        <w:rPr>
          <w:sz w:val="22"/>
        </w:rPr>
        <w:t>relative</w:t>
      </w:r>
      <w:r>
        <w:rPr>
          <w:spacing w:val="-3"/>
          <w:sz w:val="22"/>
        </w:rPr>
        <w:t> </w:t>
      </w:r>
      <w:r>
        <w:rPr>
          <w:sz w:val="22"/>
        </w:rPr>
        <w:t>to</w:t>
      </w:r>
      <w:r>
        <w:rPr>
          <w:spacing w:val="-4"/>
          <w:sz w:val="22"/>
        </w:rPr>
        <w:t> </w:t>
      </w:r>
      <w:r>
        <w:rPr>
          <w:sz w:val="22"/>
        </w:rPr>
        <w:t>the</w:t>
      </w:r>
      <w:r>
        <w:rPr>
          <w:spacing w:val="-4"/>
          <w:sz w:val="22"/>
        </w:rPr>
        <w:t> </w:t>
      </w:r>
      <w:r>
        <w:rPr>
          <w:sz w:val="22"/>
        </w:rPr>
        <w:t>rest</w:t>
      </w:r>
      <w:r>
        <w:rPr>
          <w:spacing w:val="-5"/>
          <w:sz w:val="22"/>
        </w:rPr>
        <w:t> </w:t>
      </w:r>
      <w:r>
        <w:rPr>
          <w:sz w:val="22"/>
        </w:rPr>
        <w:t>of the</w:t>
      </w:r>
      <w:r>
        <w:rPr>
          <w:spacing w:val="-2"/>
          <w:sz w:val="22"/>
        </w:rPr>
        <w:t> phase</w:t>
      </w:r>
    </w:p>
    <w:p>
      <w:pPr>
        <w:pStyle w:val="BodyText"/>
        <w:spacing w:line="259" w:lineRule="auto" w:before="138"/>
        <w:ind w:left="360" w:right="1080"/>
      </w:pPr>
      <w:r>
        <w:rPr/>
        <w:t>The</w:t>
      </w:r>
      <w:r>
        <w:rPr>
          <w:spacing w:val="-5"/>
        </w:rPr>
        <w:t> </w:t>
      </w:r>
      <w:r>
        <w:rPr/>
        <w:t>second</w:t>
      </w:r>
      <w:r>
        <w:rPr>
          <w:spacing w:val="-3"/>
        </w:rPr>
        <w:t> </w:t>
      </w:r>
      <w:r>
        <w:rPr/>
        <w:t>of</w:t>
      </w:r>
      <w:r>
        <w:rPr>
          <w:spacing w:val="-4"/>
        </w:rPr>
        <w:t> </w:t>
      </w:r>
      <w:r>
        <w:rPr/>
        <w:t>these</w:t>
      </w:r>
      <w:r>
        <w:rPr>
          <w:spacing w:val="-5"/>
        </w:rPr>
        <w:t> </w:t>
      </w:r>
      <w:r>
        <w:rPr/>
        <w:t>options</w:t>
      </w:r>
      <w:r>
        <w:rPr>
          <w:spacing w:val="-1"/>
        </w:rPr>
        <w:t> </w:t>
      </w:r>
      <w:r>
        <w:rPr/>
        <w:t>is</w:t>
      </w:r>
      <w:r>
        <w:rPr>
          <w:spacing w:val="-2"/>
        </w:rPr>
        <w:t> </w:t>
      </w:r>
      <w:r>
        <w:rPr/>
        <w:t>selected</w:t>
      </w:r>
      <w:r>
        <w:rPr>
          <w:spacing w:val="-3"/>
        </w:rPr>
        <w:t> </w:t>
      </w:r>
      <w:r>
        <w:rPr/>
        <w:t>by</w:t>
      </w:r>
      <w:r>
        <w:rPr>
          <w:spacing w:val="-5"/>
        </w:rPr>
        <w:t> </w:t>
      </w:r>
      <w:r>
        <w:rPr/>
        <w:t>default</w:t>
      </w:r>
      <w:r>
        <w:rPr>
          <w:spacing w:val="-1"/>
        </w:rPr>
        <w:t> </w:t>
      </w:r>
      <w:r>
        <w:rPr/>
        <w:t>so</w:t>
      </w:r>
      <w:r>
        <w:rPr>
          <w:spacing w:val="-5"/>
        </w:rPr>
        <w:t> </w:t>
      </w:r>
      <w:r>
        <w:rPr/>
        <w:t>that</w:t>
      </w:r>
      <w:r>
        <w:rPr>
          <w:spacing w:val="-1"/>
        </w:rPr>
        <w:t> </w:t>
      </w:r>
      <w:r>
        <w:rPr/>
        <w:t>items</w:t>
      </w:r>
      <w:r>
        <w:rPr>
          <w:spacing w:val="-4"/>
        </w:rPr>
        <w:t> </w:t>
      </w:r>
      <w:r>
        <w:rPr/>
        <w:t>are</w:t>
      </w:r>
      <w:r>
        <w:rPr>
          <w:spacing w:val="-5"/>
        </w:rPr>
        <w:t> </w:t>
      </w:r>
      <w:r>
        <w:rPr/>
        <w:t>automatically</w:t>
      </w:r>
      <w:r>
        <w:rPr>
          <w:spacing w:val="-5"/>
        </w:rPr>
        <w:t> </w:t>
      </w:r>
      <w:r>
        <w:rPr/>
        <w:t>moved with the varying time scale.</w:t>
      </w:r>
    </w:p>
    <w:p>
      <w:pPr>
        <w:pStyle w:val="BodyText"/>
        <w:spacing w:before="121"/>
        <w:ind w:left="360"/>
      </w:pPr>
      <w:r>
        <w:rPr/>
        <w:t>See</w:t>
      </w:r>
      <w:r>
        <w:rPr>
          <w:spacing w:val="-2"/>
        </w:rPr>
        <w:t> </w:t>
      </w:r>
      <w:r>
        <w:rPr>
          <w:spacing w:val="-4"/>
        </w:rPr>
        <w:t>Also</w:t>
      </w:r>
    </w:p>
    <w:p>
      <w:pPr>
        <w:pStyle w:val="BodyText"/>
        <w:spacing w:before="141"/>
        <w:ind w:left="360"/>
      </w:pPr>
      <w:r>
        <w:rPr/>
        <w:t>Timescale</w:t>
      </w:r>
      <w:r>
        <w:rPr>
          <w:spacing w:val="-8"/>
        </w:rPr>
        <w:t> </w:t>
      </w:r>
      <w:r>
        <w:rPr>
          <w:spacing w:val="-2"/>
        </w:rPr>
        <w:t>Validation</w:t>
      </w:r>
    </w:p>
    <w:p>
      <w:pPr>
        <w:pStyle w:val="BodyText"/>
      </w:pPr>
    </w:p>
    <w:p>
      <w:pPr>
        <w:pStyle w:val="BodyText"/>
        <w:spacing w:before="144"/>
      </w:pPr>
    </w:p>
    <w:p>
      <w:pPr>
        <w:pStyle w:val="Heading2"/>
        <w:spacing w:before="1"/>
      </w:pPr>
      <w:bookmarkStart w:name="_bookmark307" w:id="308"/>
      <w:bookmarkEnd w:id="308"/>
      <w:r>
        <w:rPr>
          <w:b w:val="0"/>
        </w:rPr>
      </w:r>
      <w:r>
        <w:rPr>
          <w:color w:val="004A8D"/>
        </w:rPr>
        <w:t>Before</w:t>
      </w:r>
      <w:r>
        <w:rPr>
          <w:color w:val="004A8D"/>
          <w:spacing w:val="-9"/>
        </w:rPr>
        <w:t> </w:t>
      </w:r>
      <w:r>
        <w:rPr>
          <w:color w:val="004A8D"/>
        </w:rPr>
        <w:t>Running</w:t>
      </w:r>
      <w:r>
        <w:rPr>
          <w:color w:val="004A8D"/>
          <w:spacing w:val="-10"/>
        </w:rPr>
        <w:t> </w:t>
      </w:r>
      <w:r>
        <w:rPr>
          <w:color w:val="004A8D"/>
        </w:rPr>
        <w:t>the</w:t>
      </w:r>
      <w:r>
        <w:rPr>
          <w:color w:val="004A8D"/>
          <w:spacing w:val="-6"/>
        </w:rPr>
        <w:t> </w:t>
      </w:r>
      <w:r>
        <w:rPr>
          <w:color w:val="004A8D"/>
          <w:spacing w:val="-2"/>
        </w:rPr>
        <w:t>Analysis</w:t>
      </w:r>
    </w:p>
    <w:p>
      <w:pPr>
        <w:pStyle w:val="BodyText"/>
        <w:spacing w:line="259" w:lineRule="auto" w:before="105"/>
        <w:ind w:left="360" w:right="1200"/>
      </w:pPr>
      <w:r>
        <w:rPr/>
        <w:t>Before</w:t>
      </w:r>
      <w:r>
        <w:rPr>
          <w:spacing w:val="-2"/>
        </w:rPr>
        <w:t> </w:t>
      </w:r>
      <w:r>
        <w:rPr/>
        <w:t>proceeding with</w:t>
      </w:r>
      <w:r>
        <w:rPr>
          <w:spacing w:val="-2"/>
        </w:rPr>
        <w:t> </w:t>
      </w:r>
      <w:r>
        <w:rPr/>
        <w:t>the</w:t>
      </w:r>
      <w:r>
        <w:rPr>
          <w:spacing w:val="-2"/>
        </w:rPr>
        <w:t> </w:t>
      </w:r>
      <w:r>
        <w:rPr/>
        <w:t>analysis, there</w:t>
      </w:r>
      <w:r>
        <w:rPr>
          <w:spacing w:val="-4"/>
        </w:rPr>
        <w:t> </w:t>
      </w:r>
      <w:r>
        <w:rPr/>
        <w:t>are</w:t>
      </w:r>
      <w:r>
        <w:rPr>
          <w:spacing w:val="-2"/>
        </w:rPr>
        <w:t> </w:t>
      </w:r>
      <w:r>
        <w:rPr/>
        <w:t>a</w:t>
      </w:r>
      <w:r>
        <w:rPr>
          <w:spacing w:val="-6"/>
        </w:rPr>
        <w:t> </w:t>
      </w:r>
      <w:r>
        <w:rPr/>
        <w:t>few</w:t>
      </w:r>
      <w:r>
        <w:rPr>
          <w:spacing w:val="-5"/>
        </w:rPr>
        <w:t> </w:t>
      </w:r>
      <w:r>
        <w:rPr/>
        <w:t>points</w:t>
      </w:r>
      <w:r>
        <w:rPr>
          <w:spacing w:val="-1"/>
        </w:rPr>
        <w:t> </w:t>
      </w:r>
      <w:r>
        <w:rPr/>
        <w:t>to</w:t>
      </w:r>
      <w:r>
        <w:rPr>
          <w:spacing w:val="-2"/>
        </w:rPr>
        <w:t> </w:t>
      </w:r>
      <w:r>
        <w:rPr/>
        <w:t>consider,</w:t>
      </w:r>
      <w:r>
        <w:rPr>
          <w:spacing w:val="-3"/>
        </w:rPr>
        <w:t> </w:t>
      </w:r>
      <w:r>
        <w:rPr/>
        <w:t>as</w:t>
      </w:r>
      <w:r>
        <w:rPr>
          <w:spacing w:val="-4"/>
        </w:rPr>
        <w:t> </w:t>
      </w:r>
      <w:r>
        <w:rPr/>
        <w:t>these</w:t>
      </w:r>
      <w:r>
        <w:rPr>
          <w:spacing w:val="-4"/>
        </w:rPr>
        <w:t> </w:t>
      </w:r>
      <w:r>
        <w:rPr/>
        <w:t>may affect the results of the calculations.</w:t>
      </w:r>
    </w:p>
    <w:p>
      <w:pPr>
        <w:pStyle w:val="ListParagraph"/>
        <w:numPr>
          <w:ilvl w:val="0"/>
          <w:numId w:val="406"/>
        </w:numPr>
        <w:tabs>
          <w:tab w:pos="1078" w:val="left" w:leader="none"/>
          <w:tab w:pos="1080" w:val="left" w:leader="none"/>
        </w:tabs>
        <w:spacing w:line="259" w:lineRule="auto" w:before="119" w:after="0"/>
        <w:ind w:left="1080" w:right="1601" w:hanging="360"/>
        <w:jc w:val="left"/>
        <w:rPr>
          <w:sz w:val="22"/>
        </w:rPr>
      </w:pPr>
      <w:r>
        <w:rPr>
          <w:sz w:val="22"/>
        </w:rPr>
        <w:t>If</w:t>
      </w:r>
      <w:r>
        <w:rPr>
          <w:spacing w:val="-2"/>
          <w:sz w:val="22"/>
        </w:rPr>
        <w:t> </w:t>
      </w:r>
      <w:r>
        <w:rPr>
          <w:sz w:val="22"/>
        </w:rPr>
        <w:t>the</w:t>
      </w:r>
      <w:r>
        <w:rPr>
          <w:spacing w:val="-6"/>
          <w:sz w:val="22"/>
        </w:rPr>
        <w:t> </w:t>
      </w:r>
      <w:r>
        <w:rPr>
          <w:sz w:val="22"/>
        </w:rPr>
        <w:t>project</w:t>
      </w:r>
      <w:r>
        <w:rPr>
          <w:spacing w:val="-2"/>
          <w:sz w:val="22"/>
        </w:rPr>
        <w:t> </w:t>
      </w:r>
      <w:r>
        <w:rPr>
          <w:sz w:val="22"/>
        </w:rPr>
        <w:t>is</w:t>
      </w:r>
      <w:r>
        <w:rPr>
          <w:spacing w:val="-3"/>
          <w:sz w:val="22"/>
        </w:rPr>
        <w:t> </w:t>
      </w:r>
      <w:r>
        <w:rPr>
          <w:sz w:val="22"/>
        </w:rPr>
        <w:t>using</w:t>
      </w:r>
      <w:r>
        <w:rPr>
          <w:spacing w:val="-4"/>
          <w:sz w:val="22"/>
        </w:rPr>
        <w:t> </w:t>
      </w:r>
      <w:r>
        <w:rPr>
          <w:sz w:val="22"/>
        </w:rPr>
        <w:t>Basic</w:t>
      </w:r>
      <w:r>
        <w:rPr>
          <w:spacing w:val="-3"/>
          <w:sz w:val="22"/>
        </w:rPr>
        <w:t> </w:t>
      </w:r>
      <w:r>
        <w:rPr>
          <w:sz w:val="22"/>
        </w:rPr>
        <w:t>Financing</w:t>
      </w:r>
      <w:r>
        <w:rPr>
          <w:spacing w:val="-4"/>
          <w:sz w:val="22"/>
        </w:rPr>
        <w:t> </w:t>
      </w:r>
      <w:r>
        <w:rPr>
          <w:sz w:val="22"/>
        </w:rPr>
        <w:t>with</w:t>
      </w:r>
      <w:r>
        <w:rPr>
          <w:spacing w:val="-4"/>
          <w:sz w:val="22"/>
        </w:rPr>
        <w:t> </w:t>
      </w:r>
      <w:r>
        <w:rPr>
          <w:sz w:val="22"/>
        </w:rPr>
        <w:t>a</w:t>
      </w:r>
      <w:r>
        <w:rPr>
          <w:spacing w:val="-3"/>
          <w:sz w:val="22"/>
        </w:rPr>
        <w:t> </w:t>
      </w:r>
      <w:r>
        <w:rPr>
          <w:sz w:val="22"/>
        </w:rPr>
        <w:t>Single</w:t>
      </w:r>
      <w:r>
        <w:rPr>
          <w:spacing w:val="-4"/>
          <w:sz w:val="22"/>
        </w:rPr>
        <w:t> </w:t>
      </w:r>
      <w:r>
        <w:rPr>
          <w:sz w:val="22"/>
        </w:rPr>
        <w:t>Interest</w:t>
      </w:r>
      <w:r>
        <w:rPr>
          <w:spacing w:val="-5"/>
          <w:sz w:val="22"/>
        </w:rPr>
        <w:t> </w:t>
      </w:r>
      <w:r>
        <w:rPr>
          <w:sz w:val="22"/>
        </w:rPr>
        <w:t>Set,</w:t>
      </w:r>
      <w:r>
        <w:rPr>
          <w:spacing w:val="-2"/>
          <w:sz w:val="22"/>
        </w:rPr>
        <w:t> </w:t>
      </w:r>
      <w:r>
        <w:rPr>
          <w:sz w:val="22"/>
        </w:rPr>
        <w:t>it</w:t>
      </w:r>
      <w:r>
        <w:rPr>
          <w:spacing w:val="-2"/>
          <w:sz w:val="22"/>
        </w:rPr>
        <w:t> </w:t>
      </w:r>
      <w:r>
        <w:rPr>
          <w:sz w:val="22"/>
        </w:rPr>
        <w:t>will</w:t>
      </w:r>
      <w:r>
        <w:rPr>
          <w:spacing w:val="-4"/>
          <w:sz w:val="22"/>
        </w:rPr>
        <w:t> </w:t>
      </w:r>
      <w:r>
        <w:rPr>
          <w:sz w:val="22"/>
        </w:rPr>
        <w:t>not</w:t>
      </w:r>
      <w:r>
        <w:rPr>
          <w:spacing w:val="-2"/>
          <w:sz w:val="22"/>
        </w:rPr>
        <w:t> </w:t>
      </w:r>
      <w:r>
        <w:rPr>
          <w:sz w:val="22"/>
        </w:rPr>
        <w:t>be possible to choose individual interest sets for variation in the analysis.</w:t>
      </w:r>
    </w:p>
    <w:p>
      <w:pPr>
        <w:pStyle w:val="ListParagraph"/>
        <w:numPr>
          <w:ilvl w:val="0"/>
          <w:numId w:val="406"/>
        </w:numPr>
        <w:tabs>
          <w:tab w:pos="1078" w:val="left" w:leader="none"/>
          <w:tab w:pos="1080" w:val="left" w:leader="none"/>
        </w:tabs>
        <w:spacing w:line="259" w:lineRule="auto" w:before="0" w:after="0"/>
        <w:ind w:left="1080" w:right="1229" w:hanging="360"/>
        <w:jc w:val="left"/>
        <w:rPr>
          <w:sz w:val="22"/>
        </w:rPr>
      </w:pPr>
      <w:r>
        <w:rPr>
          <w:sz w:val="22"/>
        </w:rPr>
        <w:t>If</w:t>
      </w:r>
      <w:r>
        <w:rPr>
          <w:spacing w:val="-1"/>
          <w:sz w:val="22"/>
        </w:rPr>
        <w:t> </w:t>
      </w:r>
      <w:r>
        <w:rPr>
          <w:sz w:val="22"/>
        </w:rPr>
        <w:t>the</w:t>
      </w:r>
      <w:r>
        <w:rPr>
          <w:spacing w:val="-4"/>
          <w:sz w:val="22"/>
        </w:rPr>
        <w:t> </w:t>
      </w:r>
      <w:r>
        <w:rPr>
          <w:b/>
          <w:color w:val="003E7E"/>
          <w:sz w:val="22"/>
        </w:rPr>
        <w:t>Time</w:t>
      </w:r>
      <w:r>
        <w:rPr>
          <w:b/>
          <w:color w:val="003E7E"/>
          <w:spacing w:val="-4"/>
          <w:sz w:val="22"/>
        </w:rPr>
        <w:t> </w:t>
      </w:r>
      <w:r>
        <w:rPr>
          <w:sz w:val="22"/>
        </w:rPr>
        <w:t>field</w:t>
      </w:r>
      <w:r>
        <w:rPr>
          <w:spacing w:val="-4"/>
          <w:sz w:val="22"/>
        </w:rPr>
        <w:t> </w:t>
      </w:r>
      <w:r>
        <w:rPr>
          <w:sz w:val="22"/>
        </w:rPr>
        <w:t>has</w:t>
      </w:r>
      <w:r>
        <w:rPr>
          <w:spacing w:val="-2"/>
          <w:sz w:val="22"/>
        </w:rPr>
        <w:t> </w:t>
      </w:r>
      <w:r>
        <w:rPr>
          <w:sz w:val="22"/>
        </w:rPr>
        <w:t>been</w:t>
      </w:r>
      <w:r>
        <w:rPr>
          <w:spacing w:val="-3"/>
          <w:sz w:val="22"/>
        </w:rPr>
        <w:t> </w:t>
      </w:r>
      <w:r>
        <w:rPr>
          <w:sz w:val="22"/>
        </w:rPr>
        <w:t>chosen,</w:t>
      </w:r>
      <w:r>
        <w:rPr>
          <w:spacing w:val="-5"/>
          <w:sz w:val="22"/>
        </w:rPr>
        <w:t> </w:t>
      </w:r>
      <w:r>
        <w:rPr>
          <w:sz w:val="22"/>
        </w:rPr>
        <w:t>the</w:t>
      </w:r>
      <w:r>
        <w:rPr>
          <w:spacing w:val="-3"/>
          <w:sz w:val="22"/>
        </w:rPr>
        <w:t> </w:t>
      </w:r>
      <w:r>
        <w:rPr>
          <w:sz w:val="22"/>
        </w:rPr>
        <w:t>program</w:t>
      </w:r>
      <w:r>
        <w:rPr>
          <w:spacing w:val="-4"/>
          <w:sz w:val="22"/>
        </w:rPr>
        <w:t> </w:t>
      </w:r>
      <w:r>
        <w:rPr>
          <w:sz w:val="22"/>
        </w:rPr>
        <w:t>may</w:t>
      </w:r>
      <w:r>
        <w:rPr>
          <w:spacing w:val="-4"/>
          <w:sz w:val="22"/>
        </w:rPr>
        <w:t> </w:t>
      </w:r>
      <w:r>
        <w:rPr>
          <w:sz w:val="22"/>
        </w:rPr>
        <w:t>not</w:t>
      </w:r>
      <w:r>
        <w:rPr>
          <w:spacing w:val="-1"/>
          <w:sz w:val="22"/>
        </w:rPr>
        <w:t> </w:t>
      </w:r>
      <w:r>
        <w:rPr>
          <w:sz w:val="22"/>
        </w:rPr>
        <w:t>calculate</w:t>
      </w:r>
      <w:r>
        <w:rPr>
          <w:spacing w:val="-1"/>
          <w:sz w:val="22"/>
        </w:rPr>
        <w:t> </w:t>
      </w:r>
      <w:r>
        <w:rPr>
          <w:sz w:val="22"/>
        </w:rPr>
        <w:t>any</w:t>
      </w:r>
      <w:r>
        <w:rPr>
          <w:spacing w:val="-4"/>
          <w:sz w:val="22"/>
        </w:rPr>
        <w:t> </w:t>
      </w:r>
      <w:r>
        <w:rPr>
          <w:sz w:val="22"/>
        </w:rPr>
        <w:t>variations when Interest Rates have not been entered.</w:t>
      </w:r>
    </w:p>
    <w:p>
      <w:pPr>
        <w:pStyle w:val="BodyText"/>
        <w:spacing w:before="116"/>
        <w:ind w:left="360"/>
      </w:pPr>
      <w:r>
        <w:rPr>
          <w:color w:val="004A8D"/>
        </w:rPr>
        <w:t>The</w:t>
      </w:r>
      <w:r>
        <w:rPr>
          <w:color w:val="004A8D"/>
          <w:spacing w:val="-12"/>
        </w:rPr>
        <w:t> </w:t>
      </w:r>
      <w:r>
        <w:rPr>
          <w:color w:val="004A8D"/>
        </w:rPr>
        <w:t>following</w:t>
      </w:r>
      <w:r>
        <w:rPr>
          <w:color w:val="004A8D"/>
          <w:spacing w:val="-7"/>
        </w:rPr>
        <w:t> </w:t>
      </w:r>
      <w:r>
        <w:rPr>
          <w:color w:val="004A8D"/>
        </w:rPr>
        <w:t>Warning</w:t>
      </w:r>
      <w:r>
        <w:rPr>
          <w:color w:val="004A8D"/>
          <w:spacing w:val="-5"/>
        </w:rPr>
        <w:t> </w:t>
      </w:r>
      <w:r>
        <w:rPr>
          <w:color w:val="004A8D"/>
        </w:rPr>
        <w:t>conditions</w:t>
      </w:r>
      <w:r>
        <w:rPr>
          <w:color w:val="004A8D"/>
          <w:spacing w:val="-4"/>
        </w:rPr>
        <w:t> </w:t>
      </w:r>
      <w:r>
        <w:rPr>
          <w:color w:val="004A8D"/>
        </w:rPr>
        <w:t>will</w:t>
      </w:r>
      <w:r>
        <w:rPr>
          <w:color w:val="004A8D"/>
          <w:spacing w:val="-5"/>
        </w:rPr>
        <w:t> </w:t>
      </w:r>
      <w:r>
        <w:rPr>
          <w:color w:val="004A8D"/>
        </w:rPr>
        <w:t>be</w:t>
      </w:r>
      <w:r>
        <w:rPr>
          <w:color w:val="004A8D"/>
          <w:spacing w:val="-5"/>
        </w:rPr>
        <w:t> </w:t>
      </w:r>
      <w:r>
        <w:rPr>
          <w:color w:val="004A8D"/>
        </w:rPr>
        <w:t>identified</w:t>
      </w:r>
      <w:r>
        <w:rPr>
          <w:color w:val="004A8D"/>
          <w:spacing w:val="-5"/>
        </w:rPr>
        <w:t> </w:t>
      </w:r>
      <w:r>
        <w:rPr>
          <w:color w:val="004A8D"/>
        </w:rPr>
        <w:t>and</w:t>
      </w:r>
      <w:r>
        <w:rPr>
          <w:color w:val="004A8D"/>
          <w:spacing w:val="-5"/>
        </w:rPr>
        <w:t> </w:t>
      </w:r>
      <w:r>
        <w:rPr>
          <w:color w:val="004A8D"/>
          <w:spacing w:val="-2"/>
        </w:rPr>
        <w:t>displayed.</w:t>
      </w:r>
    </w:p>
    <w:p>
      <w:pPr>
        <w:pStyle w:val="ListParagraph"/>
        <w:numPr>
          <w:ilvl w:val="1"/>
          <w:numId w:val="406"/>
        </w:numPr>
        <w:tabs>
          <w:tab w:pos="1080" w:val="left" w:leader="none"/>
        </w:tabs>
        <w:spacing w:line="256" w:lineRule="auto" w:before="46" w:after="0"/>
        <w:ind w:left="1080" w:right="1328" w:hanging="360"/>
        <w:jc w:val="left"/>
        <w:rPr>
          <w:sz w:val="22"/>
        </w:rPr>
      </w:pPr>
      <w:r>
        <w:rPr>
          <w:sz w:val="22"/>
        </w:rPr>
        <w:t>An</w:t>
      </w:r>
      <w:r>
        <w:rPr>
          <w:spacing w:val="-2"/>
          <w:sz w:val="22"/>
        </w:rPr>
        <w:t> </w:t>
      </w:r>
      <w:r>
        <w:rPr>
          <w:b/>
          <w:color w:val="003E7E"/>
          <w:sz w:val="22"/>
        </w:rPr>
        <w:t>Interest</w:t>
      </w:r>
      <w:r>
        <w:rPr>
          <w:b/>
          <w:color w:val="003E7E"/>
          <w:spacing w:val="-3"/>
          <w:sz w:val="22"/>
        </w:rPr>
        <w:t> </w:t>
      </w:r>
      <w:r>
        <w:rPr>
          <w:b/>
          <w:color w:val="003E7E"/>
          <w:sz w:val="22"/>
        </w:rPr>
        <w:t>Sensitivity</w:t>
      </w:r>
      <w:r>
        <w:rPr>
          <w:b/>
          <w:color w:val="003E7E"/>
          <w:spacing w:val="-5"/>
          <w:sz w:val="22"/>
        </w:rPr>
        <w:t> </w:t>
      </w:r>
      <w:r>
        <w:rPr>
          <w:sz w:val="22"/>
        </w:rPr>
        <w:t>field</w:t>
      </w:r>
      <w:r>
        <w:rPr>
          <w:spacing w:val="-2"/>
          <w:sz w:val="22"/>
        </w:rPr>
        <w:t> </w:t>
      </w:r>
      <w:r>
        <w:rPr>
          <w:sz w:val="22"/>
        </w:rPr>
        <w:t>does</w:t>
      </w:r>
      <w:r>
        <w:rPr>
          <w:spacing w:val="-2"/>
          <w:sz w:val="22"/>
        </w:rPr>
        <w:t> </w:t>
      </w:r>
      <w:r>
        <w:rPr>
          <w:sz w:val="22"/>
        </w:rPr>
        <w:t>not</w:t>
      </w:r>
      <w:r>
        <w:rPr>
          <w:spacing w:val="-3"/>
          <w:sz w:val="22"/>
        </w:rPr>
        <w:t> </w:t>
      </w:r>
      <w:r>
        <w:rPr>
          <w:sz w:val="22"/>
        </w:rPr>
        <w:t>have</w:t>
      </w:r>
      <w:r>
        <w:rPr>
          <w:spacing w:val="-2"/>
          <w:sz w:val="22"/>
        </w:rPr>
        <w:t> </w:t>
      </w:r>
      <w:r>
        <w:rPr>
          <w:sz w:val="22"/>
        </w:rPr>
        <w:t>a</w:t>
      </w:r>
      <w:r>
        <w:rPr>
          <w:spacing w:val="-2"/>
          <w:sz w:val="22"/>
        </w:rPr>
        <w:t> </w:t>
      </w:r>
      <w:r>
        <w:rPr>
          <w:sz w:val="22"/>
        </w:rPr>
        <w:t>Debit</w:t>
      </w:r>
      <w:r>
        <w:rPr>
          <w:spacing w:val="-1"/>
          <w:sz w:val="22"/>
        </w:rPr>
        <w:t> </w:t>
      </w:r>
      <w:r>
        <w:rPr>
          <w:sz w:val="22"/>
        </w:rPr>
        <w:t>Rate</w:t>
      </w:r>
      <w:r>
        <w:rPr>
          <w:spacing w:val="-4"/>
          <w:sz w:val="22"/>
        </w:rPr>
        <w:t> </w:t>
      </w:r>
      <w:r>
        <w:rPr>
          <w:sz w:val="22"/>
        </w:rPr>
        <w:t>or</w:t>
      </w:r>
      <w:r>
        <w:rPr>
          <w:spacing w:val="-3"/>
          <w:sz w:val="22"/>
        </w:rPr>
        <w:t> </w:t>
      </w:r>
      <w:r>
        <w:rPr>
          <w:sz w:val="22"/>
        </w:rPr>
        <w:t>a</w:t>
      </w:r>
      <w:r>
        <w:rPr>
          <w:spacing w:val="-2"/>
          <w:sz w:val="22"/>
        </w:rPr>
        <w:t> </w:t>
      </w:r>
      <w:r>
        <w:rPr>
          <w:sz w:val="22"/>
        </w:rPr>
        <w:t>Credit</w:t>
      </w:r>
      <w:r>
        <w:rPr>
          <w:spacing w:val="-3"/>
          <w:sz w:val="22"/>
        </w:rPr>
        <w:t> </w:t>
      </w:r>
      <w:r>
        <w:rPr>
          <w:sz w:val="22"/>
        </w:rPr>
        <w:t>rate</w:t>
      </w:r>
      <w:r>
        <w:rPr>
          <w:spacing w:val="-4"/>
          <w:sz w:val="22"/>
        </w:rPr>
        <w:t> </w:t>
      </w:r>
      <w:r>
        <w:rPr>
          <w:sz w:val="22"/>
        </w:rPr>
        <w:t>option </w:t>
      </w:r>
      <w:r>
        <w:rPr>
          <w:spacing w:val="-2"/>
          <w:sz w:val="22"/>
        </w:rPr>
        <w:t>checked</w:t>
      </w:r>
    </w:p>
    <w:p>
      <w:pPr>
        <w:pStyle w:val="ListParagraph"/>
        <w:numPr>
          <w:ilvl w:val="1"/>
          <w:numId w:val="406"/>
        </w:numPr>
        <w:tabs>
          <w:tab w:pos="1080" w:val="left" w:leader="none"/>
        </w:tabs>
        <w:spacing w:line="259" w:lineRule="auto" w:before="3" w:after="0"/>
        <w:ind w:left="1080" w:right="1134" w:hanging="360"/>
        <w:jc w:val="left"/>
        <w:rPr>
          <w:sz w:val="22"/>
        </w:rPr>
      </w:pPr>
      <w:r>
        <w:rPr>
          <w:sz w:val="22"/>
        </w:rPr>
        <w:t>The</w:t>
      </w:r>
      <w:r>
        <w:rPr>
          <w:spacing w:val="-5"/>
          <w:sz w:val="22"/>
        </w:rPr>
        <w:t> </w:t>
      </w:r>
      <w:r>
        <w:rPr>
          <w:sz w:val="22"/>
        </w:rPr>
        <w:t>residual</w:t>
      </w:r>
      <w:r>
        <w:rPr>
          <w:spacing w:val="-6"/>
          <w:sz w:val="22"/>
        </w:rPr>
        <w:t> </w:t>
      </w:r>
      <w:r>
        <w:rPr>
          <w:sz w:val="22"/>
        </w:rPr>
        <w:t>target</w:t>
      </w:r>
      <w:r>
        <w:rPr>
          <w:spacing w:val="-4"/>
          <w:sz w:val="22"/>
        </w:rPr>
        <w:t> </w:t>
      </w:r>
      <w:r>
        <w:rPr>
          <w:sz w:val="22"/>
        </w:rPr>
        <w:t>mode</w:t>
      </w:r>
      <w:r>
        <w:rPr>
          <w:spacing w:val="-5"/>
          <w:sz w:val="22"/>
        </w:rPr>
        <w:t> </w:t>
      </w:r>
      <w:r>
        <w:rPr>
          <w:sz w:val="22"/>
        </w:rPr>
        <w:t>is</w:t>
      </w:r>
      <w:r>
        <w:rPr>
          <w:spacing w:val="-2"/>
          <w:sz w:val="22"/>
        </w:rPr>
        <w:t> </w:t>
      </w:r>
      <w:r>
        <w:rPr>
          <w:sz w:val="22"/>
        </w:rPr>
        <w:t>based</w:t>
      </w:r>
      <w:r>
        <w:rPr>
          <w:spacing w:val="-5"/>
          <w:sz w:val="22"/>
        </w:rPr>
        <w:t> </w:t>
      </w:r>
      <w:r>
        <w:rPr>
          <w:sz w:val="22"/>
        </w:rPr>
        <w:t>on</w:t>
      </w:r>
      <w:r>
        <w:rPr>
          <w:spacing w:val="-3"/>
          <w:sz w:val="22"/>
        </w:rPr>
        <w:t> </w:t>
      </w:r>
      <w:r>
        <w:rPr>
          <w:sz w:val="22"/>
        </w:rPr>
        <w:t>development</w:t>
      </w:r>
      <w:r>
        <w:rPr>
          <w:spacing w:val="-1"/>
          <w:sz w:val="22"/>
        </w:rPr>
        <w:t> </w:t>
      </w:r>
      <w:r>
        <w:rPr>
          <w:sz w:val="22"/>
        </w:rPr>
        <w:t>yield</w:t>
      </w:r>
      <w:r>
        <w:rPr>
          <w:spacing w:val="-3"/>
          <w:sz w:val="22"/>
        </w:rPr>
        <w:t> </w:t>
      </w:r>
      <w:r>
        <w:rPr>
          <w:sz w:val="22"/>
        </w:rPr>
        <w:t>and</w:t>
      </w:r>
      <w:r>
        <w:rPr>
          <w:spacing w:val="-3"/>
          <w:sz w:val="22"/>
        </w:rPr>
        <w:t> </w:t>
      </w:r>
      <w:r>
        <w:rPr>
          <w:sz w:val="22"/>
        </w:rPr>
        <w:t>there</w:t>
      </w:r>
      <w:r>
        <w:rPr>
          <w:spacing w:val="-3"/>
          <w:sz w:val="22"/>
        </w:rPr>
        <w:t> </w:t>
      </w:r>
      <w:r>
        <w:rPr>
          <w:sz w:val="22"/>
        </w:rPr>
        <w:t>are</w:t>
      </w:r>
      <w:r>
        <w:rPr>
          <w:spacing w:val="-3"/>
          <w:sz w:val="22"/>
        </w:rPr>
        <w:t> </w:t>
      </w:r>
      <w:r>
        <w:rPr>
          <w:sz w:val="22"/>
        </w:rPr>
        <w:t>no</w:t>
      </w:r>
      <w:r>
        <w:rPr>
          <w:spacing w:val="-5"/>
          <w:sz w:val="22"/>
        </w:rPr>
        <w:t> </w:t>
      </w:r>
      <w:r>
        <w:rPr>
          <w:sz w:val="22"/>
        </w:rPr>
        <w:t>annual rents in the selection</w:t>
      </w:r>
    </w:p>
    <w:p>
      <w:pPr>
        <w:pStyle w:val="ListParagraph"/>
        <w:numPr>
          <w:ilvl w:val="1"/>
          <w:numId w:val="406"/>
        </w:numPr>
        <w:tabs>
          <w:tab w:pos="1080" w:val="left" w:leader="none"/>
        </w:tabs>
        <w:spacing w:line="240" w:lineRule="auto" w:before="1" w:after="0"/>
        <w:ind w:left="1080" w:right="0" w:hanging="360"/>
        <w:jc w:val="left"/>
        <w:rPr>
          <w:sz w:val="22"/>
        </w:rPr>
      </w:pPr>
      <w:r>
        <w:rPr>
          <w:sz w:val="22"/>
        </w:rPr>
        <w:t>A</w:t>
      </w:r>
      <w:r>
        <w:rPr>
          <w:spacing w:val="-5"/>
          <w:sz w:val="22"/>
        </w:rPr>
        <w:t> </w:t>
      </w:r>
      <w:r>
        <w:rPr>
          <w:sz w:val="22"/>
        </w:rPr>
        <w:t>Grouped</w:t>
      </w:r>
      <w:r>
        <w:rPr>
          <w:spacing w:val="-4"/>
          <w:sz w:val="22"/>
        </w:rPr>
        <w:t> </w:t>
      </w:r>
      <w:r>
        <w:rPr>
          <w:sz w:val="22"/>
        </w:rPr>
        <w:t>Field</w:t>
      </w:r>
      <w:r>
        <w:rPr>
          <w:spacing w:val="-4"/>
          <w:sz w:val="22"/>
        </w:rPr>
        <w:t> </w:t>
      </w:r>
      <w:r>
        <w:rPr>
          <w:sz w:val="22"/>
        </w:rPr>
        <w:t>Sensitivity</w:t>
      </w:r>
      <w:r>
        <w:rPr>
          <w:spacing w:val="-7"/>
          <w:sz w:val="22"/>
        </w:rPr>
        <w:t> </w:t>
      </w:r>
      <w:r>
        <w:rPr>
          <w:sz w:val="22"/>
        </w:rPr>
        <w:t>does</w:t>
      </w:r>
      <w:r>
        <w:rPr>
          <w:spacing w:val="-4"/>
          <w:sz w:val="22"/>
        </w:rPr>
        <w:t> </w:t>
      </w:r>
      <w:r>
        <w:rPr>
          <w:sz w:val="22"/>
        </w:rPr>
        <w:t>not</w:t>
      </w:r>
      <w:r>
        <w:rPr>
          <w:spacing w:val="-5"/>
          <w:sz w:val="22"/>
        </w:rPr>
        <w:t> </w:t>
      </w:r>
      <w:r>
        <w:rPr>
          <w:sz w:val="22"/>
        </w:rPr>
        <w:t>include</w:t>
      </w:r>
      <w:r>
        <w:rPr>
          <w:spacing w:val="-4"/>
          <w:sz w:val="22"/>
        </w:rPr>
        <w:t> </w:t>
      </w:r>
      <w:r>
        <w:rPr>
          <w:sz w:val="22"/>
        </w:rPr>
        <w:t>any</w:t>
      </w:r>
      <w:r>
        <w:rPr>
          <w:spacing w:val="-8"/>
          <w:sz w:val="22"/>
        </w:rPr>
        <w:t> </w:t>
      </w:r>
      <w:r>
        <w:rPr>
          <w:spacing w:val="-2"/>
          <w:sz w:val="22"/>
        </w:rPr>
        <w:t>fields</w:t>
      </w:r>
    </w:p>
    <w:p>
      <w:pPr>
        <w:pStyle w:val="BodyText"/>
        <w:spacing w:line="256" w:lineRule="auto" w:before="138"/>
        <w:ind w:left="360" w:right="1200"/>
      </w:pPr>
      <w:r>
        <w:rPr>
          <w:color w:val="004A8D"/>
        </w:rPr>
        <w:t>You</w:t>
      </w:r>
      <w:r>
        <w:rPr>
          <w:color w:val="004A8D"/>
          <w:spacing w:val="-3"/>
        </w:rPr>
        <w:t> </w:t>
      </w:r>
      <w:r>
        <w:rPr>
          <w:color w:val="004A8D"/>
        </w:rPr>
        <w:t>may</w:t>
      </w:r>
      <w:r>
        <w:rPr>
          <w:color w:val="004A8D"/>
          <w:spacing w:val="-4"/>
        </w:rPr>
        <w:t> </w:t>
      </w:r>
      <w:r>
        <w:rPr>
          <w:color w:val="004A8D"/>
        </w:rPr>
        <w:t>choose</w:t>
      </w:r>
      <w:r>
        <w:rPr>
          <w:color w:val="004A8D"/>
          <w:spacing w:val="-4"/>
        </w:rPr>
        <w:t> </w:t>
      </w:r>
      <w:r>
        <w:rPr>
          <w:color w:val="004A8D"/>
        </w:rPr>
        <w:t>to</w:t>
      </w:r>
      <w:r>
        <w:rPr>
          <w:color w:val="004A8D"/>
          <w:spacing w:val="-4"/>
        </w:rPr>
        <w:t> </w:t>
      </w:r>
      <w:r>
        <w:rPr>
          <w:color w:val="004A8D"/>
        </w:rPr>
        <w:t>ignore</w:t>
      </w:r>
      <w:r>
        <w:rPr>
          <w:color w:val="004A8D"/>
          <w:spacing w:val="-3"/>
        </w:rPr>
        <w:t> </w:t>
      </w:r>
      <w:r>
        <w:rPr>
          <w:color w:val="004A8D"/>
        </w:rPr>
        <w:t>any</w:t>
      </w:r>
      <w:r>
        <w:rPr>
          <w:color w:val="004A8D"/>
          <w:spacing w:val="-4"/>
        </w:rPr>
        <w:t> </w:t>
      </w:r>
      <w:r>
        <w:rPr>
          <w:color w:val="004A8D"/>
        </w:rPr>
        <w:t>warnings</w:t>
      </w:r>
      <w:r>
        <w:rPr>
          <w:color w:val="004A8D"/>
          <w:spacing w:val="-2"/>
        </w:rPr>
        <w:t> </w:t>
      </w:r>
      <w:r>
        <w:rPr>
          <w:color w:val="004A8D"/>
        </w:rPr>
        <w:t>and</w:t>
      </w:r>
      <w:r>
        <w:rPr>
          <w:color w:val="004A8D"/>
          <w:spacing w:val="-4"/>
        </w:rPr>
        <w:t> </w:t>
      </w:r>
      <w:r>
        <w:rPr>
          <w:color w:val="004A8D"/>
        </w:rPr>
        <w:t>proceed</w:t>
      </w:r>
      <w:r>
        <w:rPr>
          <w:color w:val="004A8D"/>
          <w:spacing w:val="-3"/>
        </w:rPr>
        <w:t> </w:t>
      </w:r>
      <w:r>
        <w:rPr>
          <w:color w:val="004A8D"/>
        </w:rPr>
        <w:t>to</w:t>
      </w:r>
      <w:r>
        <w:rPr>
          <w:color w:val="004A8D"/>
          <w:spacing w:val="-4"/>
        </w:rPr>
        <w:t> </w:t>
      </w:r>
      <w:r>
        <w:rPr>
          <w:color w:val="004A8D"/>
        </w:rPr>
        <w:t>calculation</w:t>
      </w:r>
      <w:r>
        <w:rPr>
          <w:color w:val="004A8D"/>
          <w:spacing w:val="-3"/>
        </w:rPr>
        <w:t> </w:t>
      </w:r>
      <w:r>
        <w:rPr>
          <w:color w:val="004A8D"/>
        </w:rPr>
        <w:t>of the</w:t>
      </w:r>
      <w:r>
        <w:rPr>
          <w:color w:val="004A8D"/>
          <w:spacing w:val="-4"/>
        </w:rPr>
        <w:t> </w:t>
      </w:r>
      <w:r>
        <w:rPr>
          <w:color w:val="004A8D"/>
        </w:rPr>
        <w:t>Analysis </w:t>
      </w:r>
      <w:r>
        <w:rPr>
          <w:color w:val="004A8D"/>
          <w:spacing w:val="-2"/>
        </w:rPr>
        <w:t>Results.</w:t>
      </w:r>
    </w:p>
    <w:p>
      <w:pPr>
        <w:pStyle w:val="BodyText"/>
        <w:spacing w:before="25"/>
        <w:ind w:left="360"/>
      </w:pPr>
      <w:r>
        <w:rPr/>
        <w:t>The</w:t>
      </w:r>
      <w:r>
        <w:rPr>
          <w:spacing w:val="-11"/>
        </w:rPr>
        <w:t> </w:t>
      </w:r>
      <w:r>
        <w:rPr/>
        <w:t>following</w:t>
      </w:r>
      <w:r>
        <w:rPr>
          <w:spacing w:val="-3"/>
        </w:rPr>
        <w:t> </w:t>
      </w:r>
      <w:r>
        <w:rPr/>
        <w:t>Error</w:t>
      </w:r>
      <w:r>
        <w:rPr>
          <w:spacing w:val="-5"/>
        </w:rPr>
        <w:t> </w:t>
      </w:r>
      <w:r>
        <w:rPr/>
        <w:t>conditions</w:t>
      </w:r>
      <w:r>
        <w:rPr>
          <w:spacing w:val="-5"/>
        </w:rPr>
        <w:t> </w:t>
      </w:r>
      <w:r>
        <w:rPr/>
        <w:t>will</w:t>
      </w:r>
      <w:r>
        <w:rPr>
          <w:spacing w:val="-5"/>
        </w:rPr>
        <w:t> </w:t>
      </w:r>
      <w:r>
        <w:rPr/>
        <w:t>be</w:t>
      </w:r>
      <w:r>
        <w:rPr>
          <w:spacing w:val="-6"/>
        </w:rPr>
        <w:t> </w:t>
      </w:r>
      <w:r>
        <w:rPr/>
        <w:t>identified</w:t>
      </w:r>
      <w:r>
        <w:rPr>
          <w:spacing w:val="-3"/>
        </w:rPr>
        <w:t> </w:t>
      </w:r>
      <w:r>
        <w:rPr/>
        <w:t>and</w:t>
      </w:r>
      <w:r>
        <w:rPr>
          <w:spacing w:val="-5"/>
        </w:rPr>
        <w:t> </w:t>
      </w:r>
      <w:r>
        <w:rPr>
          <w:spacing w:val="-2"/>
        </w:rPr>
        <w:t>shown:</w:t>
      </w:r>
    </w:p>
    <w:p>
      <w:pPr>
        <w:pStyle w:val="ListParagraph"/>
        <w:numPr>
          <w:ilvl w:val="1"/>
          <w:numId w:val="406"/>
        </w:numPr>
        <w:tabs>
          <w:tab w:pos="1080" w:val="left" w:leader="none"/>
        </w:tabs>
        <w:spacing w:line="240" w:lineRule="auto" w:before="141" w:after="0"/>
        <w:ind w:left="1080" w:right="0" w:hanging="360"/>
        <w:jc w:val="left"/>
        <w:rPr>
          <w:sz w:val="22"/>
        </w:rPr>
      </w:pPr>
      <w:r>
        <w:rPr>
          <w:sz w:val="22"/>
        </w:rPr>
        <w:t>A</w:t>
      </w:r>
      <w:r>
        <w:rPr>
          <w:spacing w:val="-5"/>
          <w:sz w:val="22"/>
        </w:rPr>
        <w:t> </w:t>
      </w:r>
      <w:r>
        <w:rPr>
          <w:sz w:val="22"/>
        </w:rPr>
        <w:t>Finance</w:t>
      </w:r>
      <w:r>
        <w:rPr>
          <w:spacing w:val="-5"/>
          <w:sz w:val="22"/>
        </w:rPr>
        <w:t> </w:t>
      </w:r>
      <w:r>
        <w:rPr>
          <w:sz w:val="22"/>
        </w:rPr>
        <w:t>Structure</w:t>
      </w:r>
      <w:r>
        <w:rPr>
          <w:spacing w:val="-5"/>
          <w:sz w:val="22"/>
        </w:rPr>
        <w:t> </w:t>
      </w:r>
      <w:r>
        <w:rPr>
          <w:sz w:val="22"/>
        </w:rPr>
        <w:t>Sensitivity</w:t>
      </w:r>
      <w:r>
        <w:rPr>
          <w:spacing w:val="-7"/>
          <w:sz w:val="22"/>
        </w:rPr>
        <w:t> </w:t>
      </w:r>
      <w:r>
        <w:rPr>
          <w:sz w:val="22"/>
        </w:rPr>
        <w:t>analysis</w:t>
      </w:r>
      <w:r>
        <w:rPr>
          <w:spacing w:val="-4"/>
          <w:sz w:val="22"/>
        </w:rPr>
        <w:t> </w:t>
      </w:r>
      <w:r>
        <w:rPr>
          <w:sz w:val="22"/>
        </w:rPr>
        <w:t>is</w:t>
      </w:r>
      <w:r>
        <w:rPr>
          <w:spacing w:val="-4"/>
          <w:sz w:val="22"/>
        </w:rPr>
        <w:t> </w:t>
      </w:r>
      <w:r>
        <w:rPr>
          <w:sz w:val="22"/>
        </w:rPr>
        <w:t>not</w:t>
      </w:r>
      <w:r>
        <w:rPr>
          <w:spacing w:val="-3"/>
          <w:sz w:val="22"/>
        </w:rPr>
        <w:t> </w:t>
      </w:r>
      <w:r>
        <w:rPr>
          <w:sz w:val="22"/>
        </w:rPr>
        <w:t>run</w:t>
      </w:r>
      <w:r>
        <w:rPr>
          <w:spacing w:val="-9"/>
          <w:sz w:val="22"/>
        </w:rPr>
        <w:t> </w:t>
      </w:r>
      <w:r>
        <w:rPr>
          <w:sz w:val="22"/>
        </w:rPr>
        <w:t>from</w:t>
      </w:r>
      <w:r>
        <w:rPr>
          <w:spacing w:val="-6"/>
          <w:sz w:val="22"/>
        </w:rPr>
        <w:t> </w:t>
      </w:r>
      <w:r>
        <w:rPr>
          <w:sz w:val="22"/>
        </w:rPr>
        <w:t>the</w:t>
      </w:r>
      <w:r>
        <w:rPr>
          <w:spacing w:val="-7"/>
          <w:sz w:val="22"/>
        </w:rPr>
        <w:t> </w:t>
      </w:r>
      <w:r>
        <w:rPr>
          <w:sz w:val="22"/>
        </w:rPr>
        <w:t>Merged</w:t>
      </w:r>
      <w:r>
        <w:rPr>
          <w:spacing w:val="-7"/>
          <w:sz w:val="22"/>
        </w:rPr>
        <w:t> </w:t>
      </w:r>
      <w:r>
        <w:rPr>
          <w:sz w:val="22"/>
        </w:rPr>
        <w:t>Phases</w:t>
      </w:r>
      <w:r>
        <w:rPr>
          <w:spacing w:val="-3"/>
          <w:sz w:val="22"/>
        </w:rPr>
        <w:t> </w:t>
      </w:r>
      <w:r>
        <w:rPr>
          <w:spacing w:val="-5"/>
          <w:sz w:val="22"/>
        </w:rPr>
        <w:t>tab</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1"/>
          <w:numId w:val="406"/>
        </w:numPr>
        <w:tabs>
          <w:tab w:pos="1080" w:val="left" w:leader="none"/>
        </w:tabs>
        <w:spacing w:line="256" w:lineRule="auto" w:before="86" w:after="0"/>
        <w:ind w:left="1080" w:right="1247" w:hanging="360"/>
        <w:jc w:val="left"/>
        <w:rPr>
          <w:sz w:val="22"/>
        </w:rPr>
      </w:pPr>
      <w:r>
        <w:rPr>
          <w:sz w:val="22"/>
        </w:rPr>
        <w:t>More</w:t>
      </w:r>
      <w:r>
        <w:rPr>
          <w:spacing w:val="-1"/>
          <w:sz w:val="22"/>
        </w:rPr>
        <w:t> </w:t>
      </w:r>
      <w:r>
        <w:rPr>
          <w:sz w:val="22"/>
        </w:rPr>
        <w:t>than</w:t>
      </w:r>
      <w:r>
        <w:rPr>
          <w:spacing w:val="-2"/>
          <w:sz w:val="22"/>
        </w:rPr>
        <w:t> </w:t>
      </w:r>
      <w:r>
        <w:rPr>
          <w:sz w:val="22"/>
        </w:rPr>
        <w:t>one</w:t>
      </w:r>
      <w:r>
        <w:rPr>
          <w:spacing w:val="-4"/>
          <w:sz w:val="22"/>
        </w:rPr>
        <w:t> </w:t>
      </w:r>
      <w:r>
        <w:rPr>
          <w:sz w:val="22"/>
        </w:rPr>
        <w:t>Time</w:t>
      </w:r>
      <w:r>
        <w:rPr>
          <w:spacing w:val="-2"/>
          <w:sz w:val="22"/>
        </w:rPr>
        <w:t> </w:t>
      </w:r>
      <w:r>
        <w:rPr>
          <w:sz w:val="22"/>
        </w:rPr>
        <w:t>Sensitivity</w:t>
      </w:r>
      <w:r>
        <w:rPr>
          <w:spacing w:val="-6"/>
          <w:sz w:val="22"/>
        </w:rPr>
        <w:t> </w:t>
      </w:r>
      <w:r>
        <w:rPr>
          <w:sz w:val="22"/>
        </w:rPr>
        <w:t>fields</w:t>
      </w:r>
      <w:r>
        <w:rPr>
          <w:spacing w:val="-2"/>
          <w:sz w:val="22"/>
        </w:rPr>
        <w:t> </w:t>
      </w:r>
      <w:r>
        <w:rPr>
          <w:sz w:val="22"/>
        </w:rPr>
        <w:t>are</w:t>
      </w:r>
      <w:r>
        <w:rPr>
          <w:spacing w:val="-4"/>
          <w:sz w:val="22"/>
        </w:rPr>
        <w:t> </w:t>
      </w:r>
      <w:r>
        <w:rPr>
          <w:sz w:val="22"/>
        </w:rPr>
        <w:t>linked</w:t>
      </w:r>
      <w:r>
        <w:rPr>
          <w:spacing w:val="-4"/>
          <w:sz w:val="22"/>
        </w:rPr>
        <w:t> </w:t>
      </w:r>
      <w:r>
        <w:rPr>
          <w:sz w:val="22"/>
        </w:rPr>
        <w:t>to</w:t>
      </w:r>
      <w:r>
        <w:rPr>
          <w:spacing w:val="-4"/>
          <w:sz w:val="22"/>
        </w:rPr>
        <w:t> </w:t>
      </w:r>
      <w:r>
        <w:rPr>
          <w:sz w:val="22"/>
        </w:rPr>
        <w:t>the</w:t>
      </w:r>
      <w:r>
        <w:rPr>
          <w:spacing w:val="-4"/>
          <w:sz w:val="22"/>
        </w:rPr>
        <w:t> </w:t>
      </w:r>
      <w:r>
        <w:rPr>
          <w:sz w:val="22"/>
        </w:rPr>
        <w:t>same</w:t>
      </w:r>
      <w:r>
        <w:rPr>
          <w:spacing w:val="-4"/>
          <w:sz w:val="22"/>
        </w:rPr>
        <w:t> </w:t>
      </w:r>
      <w:r>
        <w:rPr>
          <w:sz w:val="22"/>
        </w:rPr>
        <w:t>Stage</w:t>
      </w:r>
      <w:r>
        <w:rPr>
          <w:spacing w:val="-4"/>
          <w:sz w:val="22"/>
        </w:rPr>
        <w:t> </w:t>
      </w:r>
      <w:r>
        <w:rPr>
          <w:sz w:val="22"/>
        </w:rPr>
        <w:t>in</w:t>
      </w:r>
      <w:r>
        <w:rPr>
          <w:spacing w:val="-4"/>
          <w:sz w:val="22"/>
        </w:rPr>
        <w:t> </w:t>
      </w:r>
      <w:r>
        <w:rPr>
          <w:sz w:val="22"/>
        </w:rPr>
        <w:t>Timescale and Phasing</w:t>
      </w:r>
    </w:p>
    <w:p>
      <w:pPr>
        <w:pStyle w:val="ListParagraph"/>
        <w:numPr>
          <w:ilvl w:val="1"/>
          <w:numId w:val="406"/>
        </w:numPr>
        <w:tabs>
          <w:tab w:pos="1080" w:val="left" w:leader="none"/>
        </w:tabs>
        <w:spacing w:line="259" w:lineRule="auto" w:before="4" w:after="0"/>
        <w:ind w:left="1080" w:right="1301" w:hanging="360"/>
        <w:jc w:val="left"/>
        <w:rPr>
          <w:sz w:val="22"/>
        </w:rPr>
      </w:pPr>
      <w:r>
        <w:rPr>
          <w:sz w:val="22"/>
        </w:rPr>
        <w:t>The</w:t>
      </w:r>
      <w:r>
        <w:rPr>
          <w:spacing w:val="-4"/>
          <w:sz w:val="22"/>
        </w:rPr>
        <w:t> </w:t>
      </w:r>
      <w:r>
        <w:rPr>
          <w:sz w:val="22"/>
        </w:rPr>
        <w:t>Highest or</w:t>
      </w:r>
      <w:r>
        <w:rPr>
          <w:spacing w:val="-1"/>
          <w:sz w:val="22"/>
        </w:rPr>
        <w:t> </w:t>
      </w:r>
      <w:r>
        <w:rPr>
          <w:sz w:val="22"/>
        </w:rPr>
        <w:t>Lowest</w:t>
      </w:r>
      <w:r>
        <w:rPr>
          <w:spacing w:val="-3"/>
          <w:sz w:val="22"/>
        </w:rPr>
        <w:t> </w:t>
      </w:r>
      <w:r>
        <w:rPr>
          <w:sz w:val="22"/>
        </w:rPr>
        <w:t>steps</w:t>
      </w:r>
      <w:r>
        <w:rPr>
          <w:spacing w:val="-4"/>
          <w:sz w:val="22"/>
        </w:rPr>
        <w:t> </w:t>
      </w:r>
      <w:r>
        <w:rPr>
          <w:sz w:val="22"/>
        </w:rPr>
        <w:t>for</w:t>
      </w:r>
      <w:r>
        <w:rPr>
          <w:spacing w:val="-1"/>
          <w:sz w:val="22"/>
        </w:rPr>
        <w:t> </w:t>
      </w:r>
      <w:r>
        <w:rPr>
          <w:sz w:val="22"/>
        </w:rPr>
        <w:t>a</w:t>
      </w:r>
      <w:r>
        <w:rPr>
          <w:spacing w:val="-6"/>
          <w:sz w:val="22"/>
        </w:rPr>
        <w:t> </w:t>
      </w:r>
      <w:r>
        <w:rPr>
          <w:sz w:val="22"/>
        </w:rPr>
        <w:t>Time</w:t>
      </w:r>
      <w:r>
        <w:rPr>
          <w:spacing w:val="-4"/>
          <w:sz w:val="22"/>
        </w:rPr>
        <w:t> </w:t>
      </w:r>
      <w:r>
        <w:rPr>
          <w:sz w:val="22"/>
        </w:rPr>
        <w:t>Sensitivity</w:t>
      </w:r>
      <w:r>
        <w:rPr>
          <w:spacing w:val="-4"/>
          <w:sz w:val="22"/>
        </w:rPr>
        <w:t> </w:t>
      </w:r>
      <w:r>
        <w:rPr>
          <w:sz w:val="22"/>
        </w:rPr>
        <w:t>field</w:t>
      </w:r>
      <w:r>
        <w:rPr>
          <w:spacing w:val="-2"/>
          <w:sz w:val="22"/>
        </w:rPr>
        <w:t> </w:t>
      </w:r>
      <w:r>
        <w:rPr>
          <w:sz w:val="22"/>
        </w:rPr>
        <w:t>produce</w:t>
      </w:r>
      <w:r>
        <w:rPr>
          <w:spacing w:val="-2"/>
          <w:sz w:val="22"/>
        </w:rPr>
        <w:t> </w:t>
      </w:r>
      <w:r>
        <w:rPr>
          <w:sz w:val="22"/>
        </w:rPr>
        <w:t>an</w:t>
      </w:r>
      <w:r>
        <w:rPr>
          <w:spacing w:val="-4"/>
          <w:sz w:val="22"/>
        </w:rPr>
        <w:t> </w:t>
      </w:r>
      <w:r>
        <w:rPr>
          <w:sz w:val="22"/>
        </w:rPr>
        <w:t>invalid data distribution in the Cash Flow</w:t>
      </w:r>
    </w:p>
    <w:p>
      <w:pPr>
        <w:pStyle w:val="BodyText"/>
      </w:pPr>
    </w:p>
    <w:p>
      <w:pPr>
        <w:pStyle w:val="BodyText"/>
        <w:spacing w:before="150"/>
      </w:pPr>
    </w:p>
    <w:p>
      <w:pPr>
        <w:pStyle w:val="Heading2"/>
        <w:spacing w:before="1"/>
      </w:pPr>
      <w:bookmarkStart w:name="_bookmark308" w:id="309"/>
      <w:bookmarkEnd w:id="309"/>
      <w:r>
        <w:rPr>
          <w:b w:val="0"/>
        </w:rPr>
      </w:r>
      <w:r>
        <w:rPr>
          <w:color w:val="004A8D"/>
        </w:rPr>
        <w:t>Running</w:t>
      </w:r>
      <w:r>
        <w:rPr>
          <w:color w:val="004A8D"/>
          <w:spacing w:val="-8"/>
        </w:rPr>
        <w:t> </w:t>
      </w:r>
      <w:r>
        <w:rPr>
          <w:color w:val="004A8D"/>
        </w:rPr>
        <w:t>the</w:t>
      </w:r>
      <w:r>
        <w:rPr>
          <w:color w:val="004A8D"/>
          <w:spacing w:val="-3"/>
        </w:rPr>
        <w:t> </w:t>
      </w:r>
      <w:r>
        <w:rPr>
          <w:color w:val="004A8D"/>
          <w:spacing w:val="-2"/>
        </w:rPr>
        <w:t>Analysis</w:t>
      </w:r>
    </w:p>
    <w:p>
      <w:pPr>
        <w:pStyle w:val="BodyText"/>
        <w:spacing w:before="103"/>
        <w:ind w:left="360"/>
      </w:pPr>
      <w:r>
        <w:rPr/>
        <w:t>Home</w:t>
      </w:r>
      <w:r>
        <w:rPr>
          <w:spacing w:val="-15"/>
        </w:rPr>
        <w:t> </w:t>
      </w:r>
      <w:r>
        <w:rPr/>
        <w:t>Ribbon&gt;Sensitivity</w:t>
      </w:r>
      <w:r>
        <w:rPr>
          <w:spacing w:val="-16"/>
        </w:rPr>
        <w:t> </w:t>
      </w:r>
      <w:r>
        <w:rPr/>
        <w:t>Analysis&gt;Analysis</w:t>
      </w:r>
      <w:r>
        <w:rPr>
          <w:spacing w:val="-13"/>
        </w:rPr>
        <w:t> </w:t>
      </w:r>
      <w:r>
        <w:rPr>
          <w:spacing w:val="-2"/>
        </w:rPr>
        <w:t>Results</w:t>
      </w:r>
    </w:p>
    <w:p>
      <w:pPr>
        <w:pStyle w:val="BodyText"/>
        <w:spacing w:line="259" w:lineRule="auto" w:before="140"/>
        <w:ind w:left="360" w:right="1136"/>
      </w:pPr>
      <w:r>
        <w:rPr/>
        <w:t>After the Pre-Select has been passed, the Sensitivity Analysis can be started by selecting</w:t>
      </w:r>
      <w:r>
        <w:rPr>
          <w:spacing w:val="-3"/>
        </w:rPr>
        <w:t> </w:t>
      </w:r>
      <w:r>
        <w:rPr/>
        <w:t>the</w:t>
      </w:r>
      <w:r>
        <w:rPr>
          <w:spacing w:val="-5"/>
        </w:rPr>
        <w:t> </w:t>
      </w:r>
      <w:r>
        <w:rPr/>
        <w:t>Analysis</w:t>
      </w:r>
      <w:r>
        <w:rPr>
          <w:spacing w:val="-2"/>
        </w:rPr>
        <w:t> </w:t>
      </w:r>
      <w:r>
        <w:rPr/>
        <w:t>Results</w:t>
      </w:r>
      <w:r>
        <w:rPr>
          <w:spacing w:val="-5"/>
        </w:rPr>
        <w:t> </w:t>
      </w:r>
      <w:r>
        <w:rPr/>
        <w:t>tab.</w:t>
      </w:r>
      <w:r>
        <w:rPr>
          <w:spacing w:val="-4"/>
        </w:rPr>
        <w:t> </w:t>
      </w:r>
      <w:r>
        <w:rPr/>
        <w:t>Developer</w:t>
      </w:r>
      <w:r>
        <w:rPr>
          <w:spacing w:val="-2"/>
        </w:rPr>
        <w:t> </w:t>
      </w:r>
      <w:r>
        <w:rPr/>
        <w:t>will</w:t>
      </w:r>
      <w:r>
        <w:rPr>
          <w:spacing w:val="-1"/>
        </w:rPr>
        <w:t> </w:t>
      </w:r>
      <w:r>
        <w:rPr/>
        <w:t>now</w:t>
      </w:r>
      <w:r>
        <w:rPr>
          <w:spacing w:val="-6"/>
        </w:rPr>
        <w:t> </w:t>
      </w:r>
      <w:r>
        <w:rPr/>
        <w:t>calculate</w:t>
      </w:r>
      <w:r>
        <w:rPr>
          <w:spacing w:val="-2"/>
        </w:rPr>
        <w:t> </w:t>
      </w:r>
      <w:r>
        <w:rPr/>
        <w:t>a</w:t>
      </w:r>
      <w:r>
        <w:rPr>
          <w:spacing w:val="-3"/>
        </w:rPr>
        <w:t> </w:t>
      </w:r>
      <w:r>
        <w:rPr/>
        <w:t>separate</w:t>
      </w:r>
      <w:r>
        <w:rPr>
          <w:spacing w:val="-3"/>
        </w:rPr>
        <w:t> </w:t>
      </w:r>
      <w:r>
        <w:rPr/>
        <w:t>valuation</w:t>
      </w:r>
      <w:r>
        <w:rPr>
          <w:spacing w:val="-5"/>
        </w:rPr>
        <w:t> </w:t>
      </w:r>
      <w:r>
        <w:rPr/>
        <w:t>for each of the field and step combinations.</w:t>
      </w:r>
    </w:p>
    <w:p>
      <w:pPr>
        <w:pStyle w:val="BodyText"/>
        <w:spacing w:line="259" w:lineRule="auto" w:before="120"/>
        <w:ind w:left="360" w:right="1248"/>
      </w:pPr>
      <w:r>
        <w:rPr>
          <w:b/>
          <w:color w:val="003E7E"/>
        </w:rPr>
        <w:t>Example:</w:t>
      </w:r>
      <w:r>
        <w:rPr>
          <w:b/>
          <w:color w:val="003E7E"/>
          <w:spacing w:val="-3"/>
        </w:rPr>
        <w:t> </w:t>
      </w:r>
      <w:r>
        <w:rPr/>
        <w:t>A</w:t>
      </w:r>
      <w:r>
        <w:rPr>
          <w:spacing w:val="-4"/>
        </w:rPr>
        <w:t> </w:t>
      </w:r>
      <w:r>
        <w:rPr/>
        <w:t>three</w:t>
      </w:r>
      <w:r>
        <w:rPr>
          <w:spacing w:val="-6"/>
        </w:rPr>
        <w:t> </w:t>
      </w:r>
      <w:r>
        <w:rPr/>
        <w:t>field</w:t>
      </w:r>
      <w:r>
        <w:rPr>
          <w:spacing w:val="-2"/>
        </w:rPr>
        <w:t> </w:t>
      </w:r>
      <w:r>
        <w:rPr/>
        <w:t>analysis with</w:t>
      </w:r>
      <w:r>
        <w:rPr>
          <w:spacing w:val="-2"/>
        </w:rPr>
        <w:t> </w:t>
      </w:r>
      <w:r>
        <w:rPr/>
        <w:t>each</w:t>
      </w:r>
      <w:r>
        <w:rPr>
          <w:spacing w:val="-4"/>
        </w:rPr>
        <w:t> </w:t>
      </w:r>
      <w:r>
        <w:rPr/>
        <w:t>field</w:t>
      </w:r>
      <w:r>
        <w:rPr>
          <w:spacing w:val="-2"/>
        </w:rPr>
        <w:t> </w:t>
      </w:r>
      <w:r>
        <w:rPr/>
        <w:t>varied</w:t>
      </w:r>
      <w:r>
        <w:rPr>
          <w:spacing w:val="-2"/>
        </w:rPr>
        <w:t> </w:t>
      </w:r>
      <w:r>
        <w:rPr/>
        <w:t>by</w:t>
      </w:r>
      <w:r>
        <w:rPr>
          <w:spacing w:val="-6"/>
        </w:rPr>
        <w:t> </w:t>
      </w:r>
      <w:r>
        <w:rPr/>
        <w:t>five</w:t>
      </w:r>
      <w:r>
        <w:rPr>
          <w:spacing w:val="-2"/>
        </w:rPr>
        <w:t> </w:t>
      </w:r>
      <w:r>
        <w:rPr/>
        <w:t>steps, will</w:t>
      </w:r>
      <w:r>
        <w:rPr>
          <w:spacing w:val="-2"/>
        </w:rPr>
        <w:t> </w:t>
      </w:r>
      <w:r>
        <w:rPr/>
        <w:t>produce</w:t>
      </w:r>
      <w:r>
        <w:rPr>
          <w:spacing w:val="-2"/>
        </w:rPr>
        <w:t> </w:t>
      </w:r>
      <w:r>
        <w:rPr/>
        <w:t>5</w:t>
      </w:r>
      <w:r>
        <w:rPr>
          <w:spacing w:val="-2"/>
        </w:rPr>
        <w:t> </w:t>
      </w:r>
      <w:r>
        <w:rPr/>
        <w:t>x</w:t>
      </w:r>
      <w:r>
        <w:rPr>
          <w:spacing w:val="-3"/>
        </w:rPr>
        <w:t> </w:t>
      </w:r>
      <w:r>
        <w:rPr/>
        <w:t>5</w:t>
      </w:r>
      <w:r>
        <w:rPr>
          <w:spacing w:val="-4"/>
        </w:rPr>
        <w:t> </w:t>
      </w:r>
      <w:r>
        <w:rPr/>
        <w:t>x 5 = 125 different valuations.</w:t>
      </w:r>
    </w:p>
    <w:p>
      <w:pPr>
        <w:pStyle w:val="BodyText"/>
        <w:spacing w:line="259" w:lineRule="auto" w:before="121"/>
        <w:ind w:left="360" w:right="1080"/>
      </w:pPr>
      <w:r>
        <w:rPr/>
        <w:t>For</w:t>
      </w:r>
      <w:r>
        <w:rPr>
          <w:spacing w:val="-2"/>
        </w:rPr>
        <w:t> </w:t>
      </w:r>
      <w:r>
        <w:rPr/>
        <w:t>a</w:t>
      </w:r>
      <w:r>
        <w:rPr>
          <w:spacing w:val="-5"/>
        </w:rPr>
        <w:t> </w:t>
      </w:r>
      <w:r>
        <w:rPr/>
        <w:t>sensitivity</w:t>
      </w:r>
      <w:r>
        <w:rPr>
          <w:spacing w:val="-5"/>
        </w:rPr>
        <w:t> </w:t>
      </w:r>
      <w:r>
        <w:rPr/>
        <w:t>analysis</w:t>
      </w:r>
      <w:r>
        <w:rPr>
          <w:spacing w:val="-2"/>
        </w:rPr>
        <w:t> </w:t>
      </w:r>
      <w:r>
        <w:rPr/>
        <w:t>with</w:t>
      </w:r>
      <w:r>
        <w:rPr>
          <w:spacing w:val="-3"/>
        </w:rPr>
        <w:t> </w:t>
      </w:r>
      <w:r>
        <w:rPr/>
        <w:t>a</w:t>
      </w:r>
      <w:r>
        <w:rPr>
          <w:spacing w:val="-2"/>
        </w:rPr>
        <w:t> </w:t>
      </w:r>
      <w:r>
        <w:rPr/>
        <w:t>large</w:t>
      </w:r>
      <w:r>
        <w:rPr>
          <w:spacing w:val="-5"/>
        </w:rPr>
        <w:t> </w:t>
      </w:r>
      <w:r>
        <w:rPr/>
        <w:t>number</w:t>
      </w:r>
      <w:r>
        <w:rPr>
          <w:spacing w:val="-2"/>
        </w:rPr>
        <w:t> </w:t>
      </w:r>
      <w:r>
        <w:rPr/>
        <w:t>of</w:t>
      </w:r>
      <w:r>
        <w:rPr>
          <w:spacing w:val="-1"/>
        </w:rPr>
        <w:t> </w:t>
      </w:r>
      <w:r>
        <w:rPr/>
        <w:t>variables</w:t>
      </w:r>
      <w:r>
        <w:rPr>
          <w:spacing w:val="-3"/>
        </w:rPr>
        <w:t> </w:t>
      </w:r>
      <w:r>
        <w:rPr/>
        <w:t>or</w:t>
      </w:r>
      <w:r>
        <w:rPr>
          <w:spacing w:val="-4"/>
        </w:rPr>
        <w:t> </w:t>
      </w:r>
      <w:r>
        <w:rPr/>
        <w:t>steps,</w:t>
      </w:r>
      <w:r>
        <w:rPr>
          <w:spacing w:val="-4"/>
        </w:rPr>
        <w:t> </w:t>
      </w:r>
      <w:r>
        <w:rPr/>
        <w:t>the</w:t>
      </w:r>
      <w:r>
        <w:rPr>
          <w:spacing w:val="-5"/>
        </w:rPr>
        <w:t> </w:t>
      </w:r>
      <w:r>
        <w:rPr/>
        <w:t>calculations</w:t>
      </w:r>
      <w:r>
        <w:rPr>
          <w:spacing w:val="-3"/>
        </w:rPr>
        <w:t> </w:t>
      </w:r>
      <w:r>
        <w:rPr/>
        <w:t>could take</w:t>
      </w:r>
      <w:r>
        <w:rPr>
          <w:spacing w:val="-3"/>
        </w:rPr>
        <w:t> </w:t>
      </w:r>
      <w:r>
        <w:rPr/>
        <w:t>a</w:t>
      </w:r>
      <w:r>
        <w:rPr>
          <w:spacing w:val="-5"/>
        </w:rPr>
        <w:t> </w:t>
      </w:r>
      <w:r>
        <w:rPr/>
        <w:t>considerable</w:t>
      </w:r>
      <w:r>
        <w:rPr>
          <w:spacing w:val="-5"/>
        </w:rPr>
        <w:t> </w:t>
      </w:r>
      <w:r>
        <w:rPr/>
        <w:t>time.</w:t>
      </w:r>
      <w:r>
        <w:rPr>
          <w:spacing w:val="-4"/>
        </w:rPr>
        <w:t> </w:t>
      </w:r>
      <w:r>
        <w:rPr/>
        <w:t>Before</w:t>
      </w:r>
      <w:r>
        <w:rPr>
          <w:spacing w:val="-5"/>
        </w:rPr>
        <w:t> </w:t>
      </w:r>
      <w:r>
        <w:rPr/>
        <w:t>Developer</w:t>
      </w:r>
      <w:r>
        <w:rPr>
          <w:spacing w:val="-2"/>
        </w:rPr>
        <w:t> </w:t>
      </w:r>
      <w:r>
        <w:rPr/>
        <w:t>starts</w:t>
      </w:r>
      <w:r>
        <w:rPr>
          <w:spacing w:val="-5"/>
        </w:rPr>
        <w:t> </w:t>
      </w:r>
      <w:r>
        <w:rPr/>
        <w:t>the</w:t>
      </w:r>
      <w:r>
        <w:rPr>
          <w:spacing w:val="-3"/>
        </w:rPr>
        <w:t> </w:t>
      </w:r>
      <w:r>
        <w:rPr/>
        <w:t>calculations,</w:t>
      </w:r>
      <w:r>
        <w:rPr>
          <w:spacing w:val="-1"/>
        </w:rPr>
        <w:t> </w:t>
      </w:r>
      <w:r>
        <w:rPr/>
        <w:t>a</w:t>
      </w:r>
      <w:r>
        <w:rPr>
          <w:spacing w:val="-5"/>
        </w:rPr>
        <w:t> </w:t>
      </w:r>
      <w:r>
        <w:rPr/>
        <w:t>warning</w:t>
      </w:r>
      <w:r>
        <w:rPr>
          <w:spacing w:val="-3"/>
        </w:rPr>
        <w:t> </w:t>
      </w:r>
      <w:r>
        <w:rPr/>
        <w:t>window</w:t>
      </w:r>
      <w:r>
        <w:rPr>
          <w:spacing w:val="-3"/>
        </w:rPr>
        <w:t> </w:t>
      </w:r>
      <w:r>
        <w:rPr/>
        <w:t>will be shown to inform you of this possibility. You can choose to stop the analysis at this point and change the number of fields or steps, or you may continue.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5"/>
      </w:pPr>
    </w:p>
    <w:p>
      <w:pPr>
        <w:pStyle w:val="BodyText"/>
        <w:spacing w:line="259" w:lineRule="auto" w:before="1"/>
        <w:ind w:left="360" w:right="1128"/>
        <w:jc w:val="both"/>
      </w:pPr>
      <w:r>
        <w:rPr/>
        <w:t>While the analysis is calculating the results, a progress meter is displayed at the bottom of the screen, with a estimated</w:t>
      </w:r>
      <w:r>
        <w:rPr>
          <w:spacing w:val="-2"/>
        </w:rPr>
        <w:t> </w:t>
      </w:r>
      <w:r>
        <w:rPr/>
        <w:t>duration</w:t>
      </w:r>
      <w:r>
        <w:rPr>
          <w:spacing w:val="-2"/>
        </w:rPr>
        <w:t> </w:t>
      </w:r>
      <w:r>
        <w:rPr/>
        <w:t>for</w:t>
      </w:r>
      <w:r>
        <w:rPr>
          <w:spacing w:val="-1"/>
        </w:rPr>
        <w:t> </w:t>
      </w:r>
      <w:r>
        <w:rPr/>
        <w:t>the</w:t>
      </w:r>
      <w:r>
        <w:rPr>
          <w:spacing w:val="-2"/>
        </w:rPr>
        <w:t> </w:t>
      </w:r>
      <w:r>
        <w:rPr/>
        <w:t>analysis. You can stop calculation at</w:t>
      </w:r>
      <w:r>
        <w:rPr>
          <w:spacing w:val="-1"/>
        </w:rPr>
        <w:t> </w:t>
      </w:r>
      <w:r>
        <w:rPr/>
        <w:t>any time</w:t>
      </w:r>
      <w:r>
        <w:rPr>
          <w:spacing w:val="-2"/>
        </w:rPr>
        <w:t> </w:t>
      </w:r>
      <w:r>
        <w:rPr/>
        <w:t>by</w:t>
      </w:r>
      <w:r>
        <w:rPr>
          <w:spacing w:val="-4"/>
        </w:rPr>
        <w:t> </w:t>
      </w:r>
      <w:r>
        <w:rPr/>
        <w:t>clicking</w:t>
      </w:r>
      <w:r>
        <w:rPr>
          <w:spacing w:val="-2"/>
        </w:rPr>
        <w:t> </w:t>
      </w:r>
      <w:r>
        <w:rPr/>
        <w:t>on</w:t>
      </w:r>
      <w:r>
        <w:rPr>
          <w:spacing w:val="-4"/>
        </w:rPr>
        <w:t> </w:t>
      </w:r>
      <w:r>
        <w:rPr/>
        <w:t>the</w:t>
      </w:r>
      <w:r>
        <w:rPr>
          <w:spacing w:val="-2"/>
        </w:rPr>
        <w:t> </w:t>
      </w:r>
      <w:r>
        <w:rPr>
          <w:b/>
          <w:color w:val="003E7E"/>
        </w:rPr>
        <w:t>Cancel </w:t>
      </w:r>
      <w:r>
        <w:rPr/>
        <w:t>button.</w:t>
      </w:r>
      <w:r>
        <w:rPr>
          <w:spacing w:val="-3"/>
        </w:rPr>
        <w:t> </w:t>
      </w:r>
      <w:r>
        <w:rPr/>
        <w:t>If you</w:t>
      </w:r>
      <w:r>
        <w:rPr>
          <w:spacing w:val="-2"/>
        </w:rPr>
        <w:t> </w:t>
      </w:r>
      <w:r>
        <w:rPr/>
        <w:t>do</w:t>
      </w:r>
      <w:r>
        <w:rPr>
          <w:spacing w:val="-2"/>
        </w:rPr>
        <w:t> </w:t>
      </w:r>
      <w:r>
        <w:rPr/>
        <w:t>cancel</w:t>
      </w:r>
      <w:r>
        <w:rPr>
          <w:spacing w:val="-3"/>
        </w:rPr>
        <w:t> </w:t>
      </w:r>
      <w:r>
        <w:rPr/>
        <w:t>the</w:t>
      </w:r>
      <w:r>
        <w:rPr>
          <w:spacing w:val="-4"/>
        </w:rPr>
        <w:t> </w:t>
      </w:r>
      <w:r>
        <w:rPr/>
        <w:t>calculations,</w:t>
      </w:r>
      <w:r>
        <w:rPr>
          <w:spacing w:val="-3"/>
        </w:rPr>
        <w:t> </w:t>
      </w:r>
      <w:r>
        <w:rPr/>
        <w:t>the</w:t>
      </w:r>
      <w:r>
        <w:rPr>
          <w:spacing w:val="-2"/>
        </w:rPr>
        <w:t> </w:t>
      </w:r>
      <w:r>
        <w:rPr/>
        <w:t>program</w:t>
      </w:r>
      <w:r>
        <w:rPr>
          <w:spacing w:val="-3"/>
        </w:rPr>
        <w:t> </w:t>
      </w:r>
      <w:r>
        <w:rPr/>
        <w:t>can display a partial set of results.</w:t>
      </w:r>
    </w:p>
    <w:p>
      <w:pPr>
        <w:pStyle w:val="BodyText"/>
      </w:pPr>
    </w:p>
    <w:p>
      <w:pPr>
        <w:pStyle w:val="BodyText"/>
      </w:pPr>
    </w:p>
    <w:p>
      <w:pPr>
        <w:pStyle w:val="BodyText"/>
      </w:pPr>
    </w:p>
    <w:p>
      <w:pPr>
        <w:pStyle w:val="BodyText"/>
        <w:spacing w:before="118"/>
      </w:pPr>
    </w:p>
    <w:p>
      <w:pPr>
        <w:pStyle w:val="Heading2"/>
        <w:spacing w:before="1"/>
      </w:pPr>
      <w:bookmarkStart w:name="_bookmark309" w:id="310"/>
      <w:bookmarkEnd w:id="310"/>
      <w:r>
        <w:rPr>
          <w:b w:val="0"/>
        </w:rPr>
      </w:r>
      <w:r>
        <w:rPr>
          <w:color w:val="004A8D"/>
        </w:rPr>
        <w:t>Viewing</w:t>
      </w:r>
      <w:r>
        <w:rPr>
          <w:color w:val="004A8D"/>
          <w:spacing w:val="-7"/>
        </w:rPr>
        <w:t> </w:t>
      </w:r>
      <w:r>
        <w:rPr>
          <w:color w:val="004A8D"/>
        </w:rPr>
        <w:t>the</w:t>
      </w:r>
      <w:r>
        <w:rPr>
          <w:color w:val="004A8D"/>
          <w:spacing w:val="-5"/>
        </w:rPr>
        <w:t> </w:t>
      </w:r>
      <w:r>
        <w:rPr>
          <w:color w:val="004A8D"/>
          <w:spacing w:val="-2"/>
        </w:rPr>
        <w:t>Analysis</w:t>
      </w:r>
    </w:p>
    <w:p>
      <w:pPr>
        <w:pStyle w:val="BodyText"/>
        <w:spacing w:before="105"/>
        <w:ind w:left="360"/>
      </w:pPr>
      <w:r>
        <w:rPr/>
        <w:t>Navigation:</w:t>
      </w:r>
      <w:r>
        <w:rPr>
          <w:spacing w:val="-14"/>
        </w:rPr>
        <w:t> </w:t>
      </w:r>
      <w:r>
        <w:rPr/>
        <w:t>Home</w:t>
      </w:r>
      <w:r>
        <w:rPr>
          <w:spacing w:val="-13"/>
        </w:rPr>
        <w:t> </w:t>
      </w:r>
      <w:r>
        <w:rPr/>
        <w:t>Ribbon&gt;Distribution</w:t>
      </w:r>
      <w:r>
        <w:rPr>
          <w:spacing w:val="-12"/>
        </w:rPr>
        <w:t> </w:t>
      </w:r>
      <w:r>
        <w:rPr/>
        <w:t>&amp;</w:t>
      </w:r>
      <w:r>
        <w:rPr>
          <w:spacing w:val="-15"/>
        </w:rPr>
        <w:t> </w:t>
      </w:r>
      <w:r>
        <w:rPr/>
        <w:t>Analysis&gt;Sensitivity</w:t>
      </w:r>
      <w:r>
        <w:rPr>
          <w:spacing w:val="-13"/>
        </w:rPr>
        <w:t> </w:t>
      </w:r>
      <w:r>
        <w:rPr/>
        <w:t>Analysis&gt;Analysis</w:t>
      </w:r>
      <w:r>
        <w:rPr>
          <w:spacing w:val="-11"/>
        </w:rPr>
        <w:t> </w:t>
      </w:r>
      <w:r>
        <w:rPr>
          <w:spacing w:val="-2"/>
        </w:rPr>
        <w:t>Results</w:t>
      </w:r>
    </w:p>
    <w:p>
      <w:pPr>
        <w:pStyle w:val="BodyText"/>
        <w:spacing w:line="259" w:lineRule="auto" w:before="141"/>
        <w:ind w:left="360" w:right="1200"/>
      </w:pPr>
      <w:r>
        <w:rPr/>
        <w:t>When the analysis has completed all calculations, the results are displayed on the Analysis</w:t>
      </w:r>
      <w:r>
        <w:rPr>
          <w:spacing w:val="-2"/>
        </w:rPr>
        <w:t> </w:t>
      </w:r>
      <w:r>
        <w:rPr/>
        <w:t>Results</w:t>
      </w:r>
      <w:r>
        <w:rPr>
          <w:spacing w:val="-5"/>
        </w:rPr>
        <w:t> </w:t>
      </w:r>
      <w:r>
        <w:rPr/>
        <w:t>tab.</w:t>
      </w:r>
      <w:r>
        <w:rPr>
          <w:spacing w:val="-6"/>
        </w:rPr>
        <w:t> </w:t>
      </w:r>
      <w:r>
        <w:rPr/>
        <w:t>The</w:t>
      </w:r>
      <w:r>
        <w:rPr>
          <w:spacing w:val="-3"/>
        </w:rPr>
        <w:t> </w:t>
      </w:r>
      <w:r>
        <w:rPr/>
        <w:t>Analysis</w:t>
      </w:r>
      <w:r>
        <w:rPr>
          <w:spacing w:val="-2"/>
        </w:rPr>
        <w:t> </w:t>
      </w:r>
      <w:r>
        <w:rPr/>
        <w:t>Results</w:t>
      </w:r>
      <w:r>
        <w:rPr>
          <w:spacing w:val="-5"/>
        </w:rPr>
        <w:t> </w:t>
      </w:r>
      <w:r>
        <w:rPr/>
        <w:t>Table</w:t>
      </w:r>
      <w:r>
        <w:rPr>
          <w:spacing w:val="-3"/>
        </w:rPr>
        <w:t> </w:t>
      </w:r>
      <w:r>
        <w:rPr/>
        <w:t>shows</w:t>
      </w:r>
      <w:r>
        <w:rPr>
          <w:spacing w:val="-2"/>
        </w:rPr>
        <w:t> </w:t>
      </w:r>
      <w:r>
        <w:rPr/>
        <w:t>the</w:t>
      </w:r>
      <w:r>
        <w:rPr>
          <w:spacing w:val="-5"/>
        </w:rPr>
        <w:t> </w:t>
      </w:r>
      <w:r>
        <w:rPr/>
        <w:t>results</w:t>
      </w:r>
      <w:r>
        <w:rPr>
          <w:spacing w:val="-5"/>
        </w:rPr>
        <w:t> </w:t>
      </w:r>
      <w:r>
        <w:rPr/>
        <w:t>of</w:t>
      </w:r>
      <w:r>
        <w:rPr>
          <w:spacing w:val="-1"/>
        </w:rPr>
        <w:t> </w:t>
      </w:r>
      <w:r>
        <w:rPr/>
        <w:t>the</w:t>
      </w:r>
      <w:r>
        <w:rPr>
          <w:spacing w:val="-7"/>
        </w:rPr>
        <w:t> </w:t>
      </w:r>
      <w:r>
        <w:rPr/>
        <w:t>separate </w:t>
      </w:r>
      <w:r>
        <w:rPr>
          <w:spacing w:val="-2"/>
        </w:rPr>
        <w:t>valuations.</w:t>
      </w:r>
    </w:p>
    <w:p>
      <w:pPr>
        <w:pStyle w:val="BodyText"/>
        <w:spacing w:after="0" w:line="259" w:lineRule="auto"/>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3"/>
      </w:pPr>
    </w:p>
    <w:p>
      <w:pPr>
        <w:pStyle w:val="BodyText"/>
        <w:ind w:left="360"/>
      </w:pPr>
      <w:r>
        <w:rPr/>
        <w:t>The</w:t>
      </w:r>
      <w:r>
        <w:rPr>
          <w:spacing w:val="-6"/>
        </w:rPr>
        <w:t> </w:t>
      </w:r>
      <w:r>
        <w:rPr/>
        <w:t>result</w:t>
      </w:r>
      <w:r>
        <w:rPr>
          <w:spacing w:val="-5"/>
        </w:rPr>
        <w:t> </w:t>
      </w:r>
      <w:r>
        <w:rPr/>
        <w:t>cells</w:t>
      </w:r>
      <w:r>
        <w:rPr>
          <w:spacing w:val="-3"/>
        </w:rPr>
        <w:t> </w:t>
      </w:r>
      <w:r>
        <w:rPr/>
        <w:t>are</w:t>
      </w:r>
      <w:r>
        <w:rPr>
          <w:spacing w:val="-3"/>
        </w:rPr>
        <w:t> </w:t>
      </w:r>
      <w:r>
        <w:rPr/>
        <w:t>colour</w:t>
      </w:r>
      <w:r>
        <w:rPr>
          <w:spacing w:val="-3"/>
        </w:rPr>
        <w:t> </w:t>
      </w:r>
      <w:r>
        <w:rPr/>
        <w:t>coded</w:t>
      </w:r>
      <w:r>
        <w:rPr>
          <w:spacing w:val="-6"/>
        </w:rPr>
        <w:t> </w:t>
      </w:r>
      <w:r>
        <w:rPr/>
        <w:t>as</w:t>
      </w:r>
      <w:r>
        <w:rPr>
          <w:spacing w:val="-5"/>
        </w:rPr>
        <w:t> </w:t>
      </w:r>
      <w:r>
        <w:rPr>
          <w:spacing w:val="-2"/>
        </w:rPr>
        <w:t>follows:</w:t>
      </w:r>
    </w:p>
    <w:p>
      <w:pPr>
        <w:pStyle w:val="ListParagraph"/>
        <w:numPr>
          <w:ilvl w:val="1"/>
          <w:numId w:val="406"/>
        </w:numPr>
        <w:tabs>
          <w:tab w:pos="1080" w:val="left" w:leader="none"/>
        </w:tabs>
        <w:spacing w:line="240" w:lineRule="auto" w:before="138" w:after="0"/>
        <w:ind w:left="1080" w:right="0" w:hanging="360"/>
        <w:jc w:val="left"/>
        <w:rPr>
          <w:sz w:val="22"/>
        </w:rPr>
      </w:pPr>
      <w:r>
        <w:rPr>
          <w:sz w:val="22"/>
        </w:rPr>
        <w:t>Dark</w:t>
      </w:r>
      <w:r>
        <w:rPr>
          <w:spacing w:val="-4"/>
          <w:sz w:val="22"/>
        </w:rPr>
        <w:t> </w:t>
      </w:r>
      <w:r>
        <w:rPr>
          <w:sz w:val="22"/>
        </w:rPr>
        <w:t>Green</w:t>
      </w:r>
      <w:r>
        <w:rPr>
          <w:spacing w:val="-5"/>
          <w:sz w:val="22"/>
        </w:rPr>
        <w:t> </w:t>
      </w:r>
      <w:r>
        <w:rPr>
          <w:sz w:val="22"/>
        </w:rPr>
        <w:t>=</w:t>
      </w:r>
      <w:r>
        <w:rPr>
          <w:spacing w:val="-3"/>
          <w:sz w:val="22"/>
        </w:rPr>
        <w:t> </w:t>
      </w:r>
      <w:r>
        <w:rPr>
          <w:sz w:val="22"/>
        </w:rPr>
        <w:t>Current</w:t>
      </w:r>
      <w:r>
        <w:rPr>
          <w:spacing w:val="-4"/>
          <w:sz w:val="22"/>
        </w:rPr>
        <w:t> </w:t>
      </w:r>
      <w:r>
        <w:rPr>
          <w:sz w:val="22"/>
        </w:rPr>
        <w:t>Project</w:t>
      </w:r>
      <w:r>
        <w:rPr>
          <w:spacing w:val="-3"/>
          <w:sz w:val="22"/>
        </w:rPr>
        <w:t> </w:t>
      </w:r>
      <w:r>
        <w:rPr>
          <w:sz w:val="22"/>
        </w:rPr>
        <w:t>Result</w:t>
      </w:r>
      <w:r>
        <w:rPr>
          <w:spacing w:val="-1"/>
          <w:sz w:val="22"/>
        </w:rPr>
        <w:t> </w:t>
      </w:r>
      <w:r>
        <w:rPr>
          <w:sz w:val="22"/>
        </w:rPr>
        <w:t>-</w:t>
      </w:r>
      <w:r>
        <w:rPr>
          <w:spacing w:val="-4"/>
          <w:sz w:val="22"/>
        </w:rPr>
        <w:t> </w:t>
      </w:r>
      <w:r>
        <w:rPr>
          <w:sz w:val="22"/>
        </w:rPr>
        <w:t>No</w:t>
      </w:r>
      <w:r>
        <w:rPr>
          <w:spacing w:val="-2"/>
          <w:sz w:val="22"/>
        </w:rPr>
        <w:t> </w:t>
      </w:r>
      <w:r>
        <w:rPr>
          <w:sz w:val="22"/>
        </w:rPr>
        <w:t>change</w:t>
      </w:r>
      <w:r>
        <w:rPr>
          <w:spacing w:val="-5"/>
          <w:sz w:val="22"/>
        </w:rPr>
        <w:t> </w:t>
      </w:r>
      <w:r>
        <w:rPr>
          <w:sz w:val="22"/>
        </w:rPr>
        <w:t>in</w:t>
      </w:r>
      <w:r>
        <w:rPr>
          <w:spacing w:val="-3"/>
          <w:sz w:val="22"/>
        </w:rPr>
        <w:t> </w:t>
      </w:r>
      <w:r>
        <w:rPr>
          <w:sz w:val="22"/>
        </w:rPr>
        <w:t>any</w:t>
      </w:r>
      <w:r>
        <w:rPr>
          <w:spacing w:val="-2"/>
          <w:sz w:val="22"/>
        </w:rPr>
        <w:t> </w:t>
      </w:r>
      <w:r>
        <w:rPr>
          <w:sz w:val="22"/>
        </w:rPr>
        <w:t>of</w:t>
      </w:r>
      <w:r>
        <w:rPr>
          <w:spacing w:val="-1"/>
          <w:sz w:val="22"/>
        </w:rPr>
        <w:t> </w:t>
      </w:r>
      <w:r>
        <w:rPr>
          <w:sz w:val="22"/>
        </w:rPr>
        <w:t>the</w:t>
      </w:r>
      <w:r>
        <w:rPr>
          <w:spacing w:val="-4"/>
          <w:sz w:val="22"/>
        </w:rPr>
        <w:t> </w:t>
      </w:r>
      <w:r>
        <w:rPr>
          <w:spacing w:val="-2"/>
          <w:sz w:val="22"/>
        </w:rPr>
        <w:t>variables.</w:t>
      </w:r>
    </w:p>
    <w:p>
      <w:pPr>
        <w:pStyle w:val="ListParagraph"/>
        <w:numPr>
          <w:ilvl w:val="1"/>
          <w:numId w:val="406"/>
        </w:numPr>
        <w:tabs>
          <w:tab w:pos="1080" w:val="left" w:leader="none"/>
        </w:tabs>
        <w:spacing w:line="240" w:lineRule="auto" w:before="119" w:after="0"/>
        <w:ind w:left="1080" w:right="0" w:hanging="360"/>
        <w:jc w:val="left"/>
        <w:rPr>
          <w:sz w:val="22"/>
        </w:rPr>
      </w:pPr>
      <w:r>
        <w:rPr>
          <w:sz w:val="22"/>
        </w:rPr>
        <w:t>Light</w:t>
      </w:r>
      <w:r>
        <w:rPr>
          <w:spacing w:val="-7"/>
          <w:sz w:val="22"/>
        </w:rPr>
        <w:t> </w:t>
      </w:r>
      <w:r>
        <w:rPr>
          <w:sz w:val="22"/>
        </w:rPr>
        <w:t>Green</w:t>
      </w:r>
      <w:r>
        <w:rPr>
          <w:spacing w:val="-5"/>
          <w:sz w:val="22"/>
        </w:rPr>
        <w:t> </w:t>
      </w:r>
      <w:r>
        <w:rPr>
          <w:sz w:val="22"/>
        </w:rPr>
        <w:t>=</w:t>
      </w:r>
      <w:r>
        <w:rPr>
          <w:spacing w:val="-3"/>
          <w:sz w:val="22"/>
        </w:rPr>
        <w:t> </w:t>
      </w:r>
      <w:r>
        <w:rPr>
          <w:sz w:val="22"/>
        </w:rPr>
        <w:t>Results</w:t>
      </w:r>
      <w:r>
        <w:rPr>
          <w:spacing w:val="-2"/>
          <w:sz w:val="22"/>
        </w:rPr>
        <w:t> </w:t>
      </w:r>
      <w:r>
        <w:rPr>
          <w:sz w:val="22"/>
        </w:rPr>
        <w:t>are</w:t>
      </w:r>
      <w:r>
        <w:rPr>
          <w:spacing w:val="-4"/>
          <w:sz w:val="22"/>
        </w:rPr>
        <w:t> </w:t>
      </w:r>
      <w:r>
        <w:rPr>
          <w:sz w:val="22"/>
        </w:rPr>
        <w:t>better</w:t>
      </w:r>
      <w:r>
        <w:rPr>
          <w:spacing w:val="-4"/>
          <w:sz w:val="22"/>
        </w:rPr>
        <w:t> </w:t>
      </w:r>
      <w:r>
        <w:rPr>
          <w:sz w:val="22"/>
        </w:rPr>
        <w:t>than</w:t>
      </w:r>
      <w:r>
        <w:rPr>
          <w:spacing w:val="-5"/>
          <w:sz w:val="22"/>
        </w:rPr>
        <w:t> </w:t>
      </w:r>
      <w:r>
        <w:rPr>
          <w:sz w:val="22"/>
        </w:rPr>
        <w:t>base</w:t>
      </w:r>
      <w:r>
        <w:rPr>
          <w:spacing w:val="-5"/>
          <w:sz w:val="22"/>
        </w:rPr>
        <w:t> </w:t>
      </w:r>
      <w:r>
        <w:rPr>
          <w:spacing w:val="-4"/>
          <w:sz w:val="22"/>
        </w:rPr>
        <w:t>case.</w:t>
      </w:r>
    </w:p>
    <w:p>
      <w:pPr>
        <w:pStyle w:val="ListParagraph"/>
        <w:numPr>
          <w:ilvl w:val="1"/>
          <w:numId w:val="406"/>
        </w:numPr>
        <w:tabs>
          <w:tab w:pos="1080" w:val="left" w:leader="none"/>
        </w:tabs>
        <w:spacing w:line="240" w:lineRule="auto" w:before="119" w:after="0"/>
        <w:ind w:left="1080" w:right="0" w:hanging="360"/>
        <w:jc w:val="left"/>
        <w:rPr>
          <w:sz w:val="22"/>
        </w:rPr>
      </w:pPr>
      <w:r>
        <w:rPr>
          <w:sz w:val="22"/>
        </w:rPr>
        <w:t>Light</w:t>
      </w:r>
      <w:r>
        <w:rPr>
          <w:spacing w:val="-5"/>
          <w:sz w:val="22"/>
        </w:rPr>
        <w:t> </w:t>
      </w:r>
      <w:r>
        <w:rPr>
          <w:sz w:val="22"/>
        </w:rPr>
        <w:t>Red</w:t>
      </w:r>
      <w:r>
        <w:rPr>
          <w:spacing w:val="-5"/>
          <w:sz w:val="22"/>
        </w:rPr>
        <w:t> </w:t>
      </w:r>
      <w:r>
        <w:rPr>
          <w:sz w:val="22"/>
        </w:rPr>
        <w:t>=</w:t>
      </w:r>
      <w:r>
        <w:rPr>
          <w:spacing w:val="-2"/>
          <w:sz w:val="22"/>
        </w:rPr>
        <w:t> </w:t>
      </w:r>
      <w:r>
        <w:rPr>
          <w:sz w:val="22"/>
        </w:rPr>
        <w:t>Results</w:t>
      </w:r>
      <w:r>
        <w:rPr>
          <w:spacing w:val="-6"/>
          <w:sz w:val="22"/>
        </w:rPr>
        <w:t> </w:t>
      </w:r>
      <w:r>
        <w:rPr>
          <w:sz w:val="22"/>
        </w:rPr>
        <w:t>are</w:t>
      </w:r>
      <w:r>
        <w:rPr>
          <w:spacing w:val="-7"/>
          <w:sz w:val="22"/>
        </w:rPr>
        <w:t> </w:t>
      </w:r>
      <w:r>
        <w:rPr>
          <w:sz w:val="22"/>
        </w:rPr>
        <w:t>worse</w:t>
      </w:r>
      <w:r>
        <w:rPr>
          <w:spacing w:val="-2"/>
          <w:sz w:val="22"/>
        </w:rPr>
        <w:t> </w:t>
      </w:r>
      <w:r>
        <w:rPr>
          <w:sz w:val="22"/>
        </w:rPr>
        <w:t>than</w:t>
      </w:r>
      <w:r>
        <w:rPr>
          <w:spacing w:val="-3"/>
          <w:sz w:val="22"/>
        </w:rPr>
        <w:t> </w:t>
      </w:r>
      <w:r>
        <w:rPr>
          <w:sz w:val="22"/>
        </w:rPr>
        <w:t>base</w:t>
      </w:r>
      <w:r>
        <w:rPr>
          <w:spacing w:val="-5"/>
          <w:sz w:val="22"/>
        </w:rPr>
        <w:t> </w:t>
      </w:r>
      <w:r>
        <w:rPr>
          <w:spacing w:val="-2"/>
          <w:sz w:val="22"/>
        </w:rPr>
        <w:t>case.</w:t>
      </w:r>
    </w:p>
    <w:p>
      <w:pPr>
        <w:pStyle w:val="ListParagraph"/>
        <w:numPr>
          <w:ilvl w:val="1"/>
          <w:numId w:val="406"/>
        </w:numPr>
        <w:tabs>
          <w:tab w:pos="1080" w:val="left" w:leader="none"/>
        </w:tabs>
        <w:spacing w:line="240" w:lineRule="auto" w:before="122" w:after="0"/>
        <w:ind w:left="1080" w:right="0" w:hanging="360"/>
        <w:jc w:val="left"/>
        <w:rPr>
          <w:sz w:val="22"/>
        </w:rPr>
      </w:pPr>
      <w:r>
        <w:rPr>
          <w:sz w:val="22"/>
        </w:rPr>
        <w:t>White</w:t>
      </w:r>
      <w:r>
        <w:rPr>
          <w:spacing w:val="-6"/>
          <w:sz w:val="22"/>
        </w:rPr>
        <w:t> </w:t>
      </w:r>
      <w:r>
        <w:rPr>
          <w:sz w:val="22"/>
        </w:rPr>
        <w:t>=</w:t>
      </w:r>
      <w:r>
        <w:rPr>
          <w:spacing w:val="-2"/>
          <w:sz w:val="22"/>
        </w:rPr>
        <w:t> </w:t>
      </w:r>
      <w:r>
        <w:rPr>
          <w:sz w:val="22"/>
        </w:rPr>
        <w:t>Results</w:t>
      </w:r>
      <w:r>
        <w:rPr>
          <w:spacing w:val="-3"/>
          <w:sz w:val="22"/>
        </w:rPr>
        <w:t> </w:t>
      </w:r>
      <w:r>
        <w:rPr>
          <w:sz w:val="22"/>
        </w:rPr>
        <w:t>are</w:t>
      </w:r>
      <w:r>
        <w:rPr>
          <w:spacing w:val="-3"/>
          <w:sz w:val="22"/>
        </w:rPr>
        <w:t> </w:t>
      </w:r>
      <w:r>
        <w:rPr>
          <w:sz w:val="22"/>
        </w:rPr>
        <w:t>same</w:t>
      </w:r>
      <w:r>
        <w:rPr>
          <w:spacing w:val="-4"/>
          <w:sz w:val="22"/>
        </w:rPr>
        <w:t> </w:t>
      </w:r>
      <w:r>
        <w:rPr>
          <w:sz w:val="22"/>
        </w:rPr>
        <w:t>as</w:t>
      </w:r>
      <w:r>
        <w:rPr>
          <w:spacing w:val="-2"/>
          <w:sz w:val="22"/>
        </w:rPr>
        <w:t> </w:t>
      </w:r>
      <w:r>
        <w:rPr>
          <w:sz w:val="22"/>
        </w:rPr>
        <w:t>base</w:t>
      </w:r>
      <w:r>
        <w:rPr>
          <w:spacing w:val="-5"/>
          <w:sz w:val="22"/>
        </w:rPr>
        <w:t> </w:t>
      </w:r>
      <w:r>
        <w:rPr>
          <w:spacing w:val="-2"/>
          <w:sz w:val="22"/>
        </w:rPr>
        <w:t>case.</w:t>
      </w:r>
    </w:p>
    <w:p>
      <w:pPr>
        <w:pStyle w:val="BodyText"/>
        <w:spacing w:line="259" w:lineRule="auto" w:before="121"/>
        <w:ind w:left="360" w:right="1200"/>
      </w:pPr>
      <w:r>
        <w:rPr/>
        <w:t>To display the result cells with no colour coding. in a plain white background, uncheck the Colour Result Cells menu option on the Options menu. To display the results for monetary amounts without any currency formatting characters, uncheck the Format Result Cells</w:t>
      </w:r>
      <w:r>
        <w:rPr>
          <w:spacing w:val="-1"/>
        </w:rPr>
        <w:t> </w:t>
      </w:r>
      <w:r>
        <w:rPr/>
        <w:t>menu</w:t>
      </w:r>
      <w:r>
        <w:rPr>
          <w:spacing w:val="-4"/>
        </w:rPr>
        <w:t> </w:t>
      </w:r>
      <w:r>
        <w:rPr/>
        <w:t>option</w:t>
      </w:r>
      <w:r>
        <w:rPr>
          <w:spacing w:val="-4"/>
        </w:rPr>
        <w:t> </w:t>
      </w:r>
      <w:r>
        <w:rPr/>
        <w:t>on</w:t>
      </w:r>
      <w:r>
        <w:rPr>
          <w:spacing w:val="-4"/>
        </w:rPr>
        <w:t> </w:t>
      </w:r>
      <w:r>
        <w:rPr/>
        <w:t>the</w:t>
      </w:r>
      <w:r>
        <w:rPr>
          <w:spacing w:val="-4"/>
        </w:rPr>
        <w:t> </w:t>
      </w:r>
      <w:r>
        <w:rPr/>
        <w:t>Options</w:t>
      </w:r>
      <w:r>
        <w:rPr>
          <w:spacing w:val="-4"/>
        </w:rPr>
        <w:t> </w:t>
      </w:r>
      <w:r>
        <w:rPr/>
        <w:t>menu. Developer</w:t>
      </w:r>
      <w:r>
        <w:rPr>
          <w:spacing w:val="-1"/>
        </w:rPr>
        <w:t> </w:t>
      </w:r>
      <w:r>
        <w:rPr/>
        <w:t>uses</w:t>
      </w:r>
      <w:r>
        <w:rPr>
          <w:spacing w:val="-1"/>
        </w:rPr>
        <w:t> </w:t>
      </w:r>
      <w:r>
        <w:rPr/>
        <w:t>the</w:t>
      </w:r>
      <w:r>
        <w:rPr>
          <w:spacing w:val="-4"/>
        </w:rPr>
        <w:t> </w:t>
      </w:r>
      <w:r>
        <w:rPr/>
        <w:t>amount</w:t>
      </w:r>
      <w:r>
        <w:rPr>
          <w:spacing w:val="-1"/>
        </w:rPr>
        <w:t> </w:t>
      </w:r>
      <w:r>
        <w:rPr/>
        <w:t>on</w:t>
      </w:r>
      <w:r>
        <w:rPr>
          <w:spacing w:val="-4"/>
        </w:rPr>
        <w:t> </w:t>
      </w:r>
      <w:r>
        <w:rPr/>
        <w:t>the</w:t>
      </w:r>
      <w:r>
        <w:rPr>
          <w:spacing w:val="-4"/>
        </w:rPr>
        <w:t> </w:t>
      </w:r>
      <w:r>
        <w:rPr/>
        <w:t>top row of the cell as a basis for comparing the cell values against the base values when colouring the cells.</w:t>
      </w:r>
    </w:p>
    <w:p>
      <w:pPr>
        <w:pStyle w:val="Heading3"/>
        <w:spacing w:before="239"/>
      </w:pPr>
      <w:r>
        <w:rPr>
          <w:color w:val="004A8D"/>
        </w:rPr>
        <w:t>Selecting</w:t>
      </w:r>
      <w:r>
        <w:rPr>
          <w:color w:val="004A8D"/>
          <w:spacing w:val="-5"/>
        </w:rPr>
        <w:t> </w:t>
      </w:r>
      <w:r>
        <w:rPr>
          <w:color w:val="004A8D"/>
        </w:rPr>
        <w:t>Key</w:t>
      </w:r>
      <w:r>
        <w:rPr>
          <w:color w:val="004A8D"/>
          <w:spacing w:val="-5"/>
        </w:rPr>
        <w:t> </w:t>
      </w:r>
      <w:r>
        <w:rPr>
          <w:color w:val="004A8D"/>
        </w:rPr>
        <w:t>Performance</w:t>
      </w:r>
      <w:r>
        <w:rPr>
          <w:color w:val="004A8D"/>
          <w:spacing w:val="-5"/>
        </w:rPr>
        <w:t> </w:t>
      </w:r>
      <w:r>
        <w:rPr>
          <w:color w:val="004A8D"/>
          <w:spacing w:val="-2"/>
        </w:rPr>
        <w:t>Indicators</w:t>
      </w:r>
    </w:p>
    <w:p>
      <w:pPr>
        <w:pStyle w:val="BodyText"/>
        <w:spacing w:line="259" w:lineRule="auto" w:before="64"/>
        <w:ind w:left="360" w:right="1200"/>
      </w:pPr>
      <w:r>
        <w:rPr/>
        <w:t>In</w:t>
      </w:r>
      <w:r>
        <w:rPr>
          <w:spacing w:val="-4"/>
        </w:rPr>
        <w:t> </w:t>
      </w:r>
      <w:r>
        <w:rPr/>
        <w:t>the</w:t>
      </w:r>
      <w:r>
        <w:rPr>
          <w:spacing w:val="-2"/>
        </w:rPr>
        <w:t> </w:t>
      </w:r>
      <w:r>
        <w:rPr/>
        <w:t>Analysis</w:t>
      </w:r>
      <w:r>
        <w:rPr>
          <w:spacing w:val="-1"/>
        </w:rPr>
        <w:t> </w:t>
      </w:r>
      <w:r>
        <w:rPr/>
        <w:t>Results</w:t>
      </w:r>
      <w:r>
        <w:rPr>
          <w:spacing w:val="-4"/>
        </w:rPr>
        <w:t> </w:t>
      </w:r>
      <w:r>
        <w:rPr/>
        <w:t>Table,</w:t>
      </w:r>
      <w:r>
        <w:rPr>
          <w:spacing w:val="-1"/>
        </w:rPr>
        <w:t> </w:t>
      </w:r>
      <w:r>
        <w:rPr/>
        <w:t>it is</w:t>
      </w:r>
      <w:r>
        <w:rPr>
          <w:spacing w:val="-4"/>
        </w:rPr>
        <w:t> </w:t>
      </w:r>
      <w:r>
        <w:rPr/>
        <w:t>possible</w:t>
      </w:r>
      <w:r>
        <w:rPr>
          <w:spacing w:val="-2"/>
        </w:rPr>
        <w:t> </w:t>
      </w:r>
      <w:r>
        <w:rPr/>
        <w:t>to</w:t>
      </w:r>
      <w:r>
        <w:rPr>
          <w:spacing w:val="-4"/>
        </w:rPr>
        <w:t> </w:t>
      </w:r>
      <w:r>
        <w:rPr/>
        <w:t>display</w:t>
      </w:r>
      <w:r>
        <w:rPr>
          <w:spacing w:val="-4"/>
        </w:rPr>
        <w:t> </w:t>
      </w:r>
      <w:r>
        <w:rPr/>
        <w:t>two</w:t>
      </w:r>
      <w:r>
        <w:rPr>
          <w:spacing w:val="-2"/>
        </w:rPr>
        <w:t> </w:t>
      </w:r>
      <w:r>
        <w:rPr/>
        <w:t>Key</w:t>
      </w:r>
      <w:r>
        <w:rPr>
          <w:spacing w:val="-4"/>
        </w:rPr>
        <w:t> </w:t>
      </w:r>
      <w:r>
        <w:rPr/>
        <w:t>Performance</w:t>
      </w:r>
      <w:r>
        <w:rPr>
          <w:spacing w:val="-4"/>
        </w:rPr>
        <w:t> </w:t>
      </w:r>
      <w:r>
        <w:rPr/>
        <w:t>Indicators (KPIs) in each cell. The</w:t>
      </w:r>
      <w:r>
        <w:rPr>
          <w:spacing w:val="-1"/>
        </w:rPr>
        <w:t> </w:t>
      </w:r>
      <w:r>
        <w:rPr/>
        <w:t>Key Performance Indicators are selected using the two drop- down lists at the top of the table:</w:t>
      </w:r>
    </w:p>
    <w:p>
      <w:pPr>
        <w:pStyle w:val="BodyText"/>
        <w:spacing w:after="0" w:line="259" w:lineRule="auto"/>
        <w:sectPr>
          <w:pgSz w:w="12240" w:h="15840"/>
          <w:pgMar w:header="729" w:footer="880" w:top="1460" w:bottom="1060" w:left="1080" w:right="1080"/>
        </w:sectPr>
      </w:pPr>
    </w:p>
    <w:p>
      <w:pPr>
        <w:pStyle w:val="BodyText"/>
        <w:spacing w:line="256" w:lineRule="auto" w:before="86"/>
        <w:ind w:left="360" w:right="1219"/>
      </w:pPr>
      <w:r>
        <w:rPr/>
        <w:t>The</w:t>
      </w:r>
      <w:r>
        <w:rPr>
          <w:spacing w:val="-6"/>
        </w:rPr>
        <w:t> </w:t>
      </w:r>
      <w:r>
        <w:rPr/>
        <w:t>first drop-down</w:t>
      </w:r>
      <w:r>
        <w:rPr>
          <w:spacing w:val="-3"/>
        </w:rPr>
        <w:t> </w:t>
      </w:r>
      <w:r>
        <w:rPr/>
        <w:t>field</w:t>
      </w:r>
      <w:r>
        <w:rPr>
          <w:spacing w:val="-3"/>
        </w:rPr>
        <w:t> </w:t>
      </w:r>
      <w:r>
        <w:rPr/>
        <w:t>selects</w:t>
      </w:r>
      <w:r>
        <w:rPr>
          <w:spacing w:val="-2"/>
        </w:rPr>
        <w:t> </w:t>
      </w:r>
      <w:r>
        <w:rPr/>
        <w:t>the</w:t>
      </w:r>
      <w:r>
        <w:rPr>
          <w:spacing w:val="-1"/>
        </w:rPr>
        <w:t> </w:t>
      </w:r>
      <w:r>
        <w:rPr/>
        <w:t>KPI</w:t>
      </w:r>
      <w:r>
        <w:rPr>
          <w:spacing w:val="-2"/>
        </w:rPr>
        <w:t> </w:t>
      </w:r>
      <w:r>
        <w:rPr/>
        <w:t>to</w:t>
      </w:r>
      <w:r>
        <w:rPr>
          <w:spacing w:val="-1"/>
        </w:rPr>
        <w:t> </w:t>
      </w:r>
      <w:r>
        <w:rPr/>
        <w:t>be</w:t>
      </w:r>
      <w:r>
        <w:rPr>
          <w:spacing w:val="-3"/>
        </w:rPr>
        <w:t> </w:t>
      </w:r>
      <w:r>
        <w:rPr/>
        <w:t>shown</w:t>
      </w:r>
      <w:r>
        <w:rPr>
          <w:spacing w:val="-1"/>
        </w:rPr>
        <w:t> </w:t>
      </w:r>
      <w:r>
        <w:rPr/>
        <w:t>on</w:t>
      </w:r>
      <w:r>
        <w:rPr>
          <w:spacing w:val="-1"/>
        </w:rPr>
        <w:t> </w:t>
      </w:r>
      <w:r>
        <w:rPr/>
        <w:t>the</w:t>
      </w:r>
      <w:r>
        <w:rPr>
          <w:spacing w:val="-3"/>
        </w:rPr>
        <w:t> </w:t>
      </w:r>
      <w:r>
        <w:rPr/>
        <w:t>top</w:t>
      </w:r>
      <w:r>
        <w:rPr>
          <w:spacing w:val="-3"/>
        </w:rPr>
        <w:t> </w:t>
      </w:r>
      <w:r>
        <w:rPr/>
        <w:t>row</w:t>
      </w:r>
      <w:r>
        <w:rPr>
          <w:spacing w:val="-4"/>
        </w:rPr>
        <w:t> </w:t>
      </w:r>
      <w:r>
        <w:rPr/>
        <w:t>of</w:t>
      </w:r>
      <w:r>
        <w:rPr>
          <w:spacing w:val="-2"/>
        </w:rPr>
        <w:t> </w:t>
      </w:r>
      <w:r>
        <w:rPr/>
        <w:t>the</w:t>
      </w:r>
      <w:r>
        <w:rPr>
          <w:spacing w:val="-3"/>
        </w:rPr>
        <w:t> </w:t>
      </w:r>
      <w:r>
        <w:rPr/>
        <w:t>cell, the</w:t>
      </w:r>
      <w:r>
        <w:rPr>
          <w:spacing w:val="-3"/>
        </w:rPr>
        <w:t> </w:t>
      </w:r>
      <w:r>
        <w:rPr/>
        <w:t>next drop-down field selects the KPI to be shown on the bottom row of the cell.</w:t>
      </w:r>
    </w:p>
    <w:p>
      <w:pPr>
        <w:pStyle w:val="BodyText"/>
        <w:spacing w:before="124"/>
        <w:ind w:left="360"/>
      </w:pPr>
      <w:r>
        <w:rPr/>
        <w:t>The</w:t>
      </w:r>
      <w:r>
        <w:rPr>
          <w:spacing w:val="-9"/>
        </w:rPr>
        <w:t> </w:t>
      </w:r>
      <w:r>
        <w:rPr/>
        <w:t>list</w:t>
      </w:r>
      <w:r>
        <w:rPr>
          <w:spacing w:val="-3"/>
        </w:rPr>
        <w:t> </w:t>
      </w:r>
      <w:r>
        <w:rPr/>
        <w:t>of</w:t>
      </w:r>
      <w:r>
        <w:rPr>
          <w:spacing w:val="-3"/>
        </w:rPr>
        <w:t> </w:t>
      </w:r>
      <w:r>
        <w:rPr/>
        <w:t>KPIs</w:t>
      </w:r>
      <w:r>
        <w:rPr>
          <w:spacing w:val="-2"/>
        </w:rPr>
        <w:t> </w:t>
      </w:r>
      <w:r>
        <w:rPr/>
        <w:t>available</w:t>
      </w:r>
      <w:r>
        <w:rPr>
          <w:spacing w:val="-5"/>
        </w:rPr>
        <w:t> </w:t>
      </w:r>
      <w:r>
        <w:rPr/>
        <w:t>for</w:t>
      </w:r>
      <w:r>
        <w:rPr>
          <w:spacing w:val="-4"/>
        </w:rPr>
        <w:t> </w:t>
      </w:r>
      <w:r>
        <w:rPr/>
        <w:t>selection</w:t>
      </w:r>
      <w:r>
        <w:rPr>
          <w:spacing w:val="-4"/>
        </w:rPr>
        <w:t> </w:t>
      </w:r>
      <w:r>
        <w:rPr/>
        <w:t>in</w:t>
      </w:r>
      <w:r>
        <w:rPr>
          <w:spacing w:val="-5"/>
        </w:rPr>
        <w:t> </w:t>
      </w:r>
      <w:r>
        <w:rPr/>
        <w:t>both</w:t>
      </w:r>
      <w:r>
        <w:rPr>
          <w:spacing w:val="-5"/>
        </w:rPr>
        <w:t> </w:t>
      </w:r>
      <w:r>
        <w:rPr/>
        <w:t>drop-down</w:t>
      </w:r>
      <w:r>
        <w:rPr>
          <w:spacing w:val="-4"/>
        </w:rPr>
        <w:t> </w:t>
      </w:r>
      <w:r>
        <w:rPr/>
        <w:t>lists</w:t>
      </w:r>
      <w:r>
        <w:rPr>
          <w:spacing w:val="-4"/>
        </w:rPr>
        <w:t> </w:t>
      </w:r>
      <w:r>
        <w:rPr/>
        <w:t>is</w:t>
      </w:r>
      <w:r>
        <w:rPr>
          <w:spacing w:val="-4"/>
        </w:rPr>
        <w:t> </w:t>
      </w:r>
      <w:r>
        <w:rPr/>
        <w:t>shown</w:t>
      </w:r>
      <w:r>
        <w:rPr>
          <w:spacing w:val="-4"/>
        </w:rPr>
        <w:t> </w:t>
      </w:r>
      <w:r>
        <w:rPr>
          <w:spacing w:val="-2"/>
        </w:rPr>
        <w:t>below:</w:t>
      </w:r>
    </w:p>
    <w:p>
      <w:pPr>
        <w:pStyle w:val="ListParagraph"/>
        <w:numPr>
          <w:ilvl w:val="1"/>
          <w:numId w:val="406"/>
        </w:numPr>
        <w:tabs>
          <w:tab w:pos="1080" w:val="left" w:leader="none"/>
        </w:tabs>
        <w:spacing w:line="240" w:lineRule="auto" w:before="138" w:after="0"/>
        <w:ind w:left="1080" w:right="0" w:hanging="360"/>
        <w:jc w:val="left"/>
        <w:rPr>
          <w:sz w:val="22"/>
        </w:rPr>
      </w:pPr>
      <w:r>
        <w:rPr>
          <w:sz w:val="22"/>
        </w:rPr>
        <w:t>Development</w:t>
      </w:r>
      <w:r>
        <w:rPr>
          <w:spacing w:val="-10"/>
          <w:sz w:val="22"/>
        </w:rPr>
        <w:t> </w:t>
      </w:r>
      <w:r>
        <w:rPr>
          <w:spacing w:val="-2"/>
          <w:sz w:val="22"/>
        </w:rPr>
        <w:t>Yield%</w:t>
      </w:r>
    </w:p>
    <w:p>
      <w:pPr>
        <w:pStyle w:val="ListParagraph"/>
        <w:numPr>
          <w:ilvl w:val="1"/>
          <w:numId w:val="406"/>
        </w:numPr>
        <w:tabs>
          <w:tab w:pos="1080" w:val="left" w:leader="none"/>
        </w:tabs>
        <w:spacing w:line="240" w:lineRule="auto" w:before="119" w:after="0"/>
        <w:ind w:left="1080" w:right="0" w:hanging="360"/>
        <w:jc w:val="left"/>
        <w:rPr>
          <w:sz w:val="22"/>
        </w:rPr>
      </w:pPr>
      <w:r>
        <w:rPr>
          <w:sz w:val="22"/>
        </w:rPr>
        <w:t>Equity</w:t>
      </w:r>
      <w:r>
        <w:rPr>
          <w:spacing w:val="-6"/>
          <w:sz w:val="22"/>
        </w:rPr>
        <w:t> </w:t>
      </w:r>
      <w:r>
        <w:rPr>
          <w:sz w:val="22"/>
        </w:rPr>
        <w:t>IRR%</w:t>
      </w:r>
      <w:r>
        <w:rPr>
          <w:spacing w:val="-8"/>
          <w:sz w:val="22"/>
        </w:rPr>
        <w:t> </w:t>
      </w:r>
      <w:r>
        <w:rPr>
          <w:sz w:val="22"/>
        </w:rPr>
        <w:t>for</w:t>
      </w:r>
      <w:r>
        <w:rPr>
          <w:spacing w:val="-3"/>
          <w:sz w:val="22"/>
        </w:rPr>
        <w:t> </w:t>
      </w:r>
      <w:r>
        <w:rPr>
          <w:sz w:val="22"/>
        </w:rPr>
        <w:t>each</w:t>
      </w:r>
      <w:r>
        <w:rPr>
          <w:spacing w:val="-5"/>
          <w:sz w:val="22"/>
        </w:rPr>
        <w:t> </w:t>
      </w:r>
      <w:r>
        <w:rPr>
          <w:sz w:val="22"/>
        </w:rPr>
        <w:t>Equity</w:t>
      </w:r>
      <w:r>
        <w:rPr>
          <w:spacing w:val="-5"/>
          <w:sz w:val="22"/>
        </w:rPr>
        <w:t> </w:t>
      </w:r>
      <w:r>
        <w:rPr>
          <w:spacing w:val="-2"/>
          <w:sz w:val="22"/>
        </w:rPr>
        <w:t>source</w:t>
      </w:r>
    </w:p>
    <w:p>
      <w:pPr>
        <w:pStyle w:val="ListParagraph"/>
        <w:numPr>
          <w:ilvl w:val="1"/>
          <w:numId w:val="406"/>
        </w:numPr>
        <w:tabs>
          <w:tab w:pos="1080" w:val="left" w:leader="none"/>
        </w:tabs>
        <w:spacing w:line="240" w:lineRule="auto" w:before="121" w:after="0"/>
        <w:ind w:left="1080" w:right="0" w:hanging="360"/>
        <w:jc w:val="left"/>
        <w:rPr>
          <w:sz w:val="22"/>
        </w:rPr>
      </w:pPr>
      <w:r>
        <w:rPr>
          <w:sz w:val="22"/>
        </w:rPr>
        <w:t>Gross</w:t>
      </w:r>
      <w:r>
        <w:rPr>
          <w:spacing w:val="-7"/>
          <w:sz w:val="22"/>
        </w:rPr>
        <w:t> </w:t>
      </w:r>
      <w:r>
        <w:rPr>
          <w:sz w:val="22"/>
        </w:rPr>
        <w:t>Development</w:t>
      </w:r>
      <w:r>
        <w:rPr>
          <w:spacing w:val="-5"/>
          <w:sz w:val="22"/>
        </w:rPr>
        <w:t> </w:t>
      </w:r>
      <w:r>
        <w:rPr>
          <w:spacing w:val="-2"/>
          <w:sz w:val="22"/>
        </w:rPr>
        <w:t>Value</w:t>
      </w:r>
    </w:p>
    <w:p>
      <w:pPr>
        <w:pStyle w:val="ListParagraph"/>
        <w:numPr>
          <w:ilvl w:val="1"/>
          <w:numId w:val="406"/>
        </w:numPr>
        <w:tabs>
          <w:tab w:pos="1080" w:val="left" w:leader="none"/>
        </w:tabs>
        <w:spacing w:line="240" w:lineRule="auto" w:before="119" w:after="0"/>
        <w:ind w:left="1080" w:right="0" w:hanging="360"/>
        <w:jc w:val="left"/>
        <w:rPr>
          <w:sz w:val="22"/>
        </w:rPr>
      </w:pPr>
      <w:r>
        <w:rPr>
          <w:sz w:val="22"/>
        </w:rPr>
        <w:t>Land</w:t>
      </w:r>
      <w:r>
        <w:rPr>
          <w:spacing w:val="-3"/>
          <w:sz w:val="22"/>
        </w:rPr>
        <w:t> </w:t>
      </w:r>
      <w:r>
        <w:rPr>
          <w:spacing w:val="-4"/>
          <w:sz w:val="22"/>
        </w:rPr>
        <w:t>Cost</w:t>
      </w:r>
    </w:p>
    <w:p>
      <w:pPr>
        <w:pStyle w:val="ListParagraph"/>
        <w:numPr>
          <w:ilvl w:val="1"/>
          <w:numId w:val="406"/>
        </w:numPr>
        <w:tabs>
          <w:tab w:pos="1080" w:val="left" w:leader="none"/>
        </w:tabs>
        <w:spacing w:line="240" w:lineRule="auto" w:before="119" w:after="0"/>
        <w:ind w:left="1080" w:right="0" w:hanging="360"/>
        <w:jc w:val="left"/>
        <w:rPr>
          <w:sz w:val="22"/>
        </w:rPr>
      </w:pPr>
      <w:r>
        <w:rPr>
          <w:sz w:val="22"/>
        </w:rPr>
        <w:t>Net</w:t>
      </w:r>
      <w:r>
        <w:rPr>
          <w:spacing w:val="-6"/>
          <w:sz w:val="22"/>
        </w:rPr>
        <w:t> </w:t>
      </w:r>
      <w:r>
        <w:rPr>
          <w:sz w:val="22"/>
        </w:rPr>
        <w:t>Development</w:t>
      </w:r>
      <w:r>
        <w:rPr>
          <w:spacing w:val="-5"/>
          <w:sz w:val="22"/>
        </w:rPr>
        <w:t> </w:t>
      </w:r>
      <w:r>
        <w:rPr>
          <w:spacing w:val="-2"/>
          <w:sz w:val="22"/>
        </w:rPr>
        <w:t>Value</w:t>
      </w:r>
    </w:p>
    <w:p>
      <w:pPr>
        <w:pStyle w:val="ListParagraph"/>
        <w:numPr>
          <w:ilvl w:val="1"/>
          <w:numId w:val="406"/>
        </w:numPr>
        <w:tabs>
          <w:tab w:pos="1080" w:val="left" w:leader="none"/>
        </w:tabs>
        <w:spacing w:line="240" w:lineRule="auto" w:before="122" w:after="0"/>
        <w:ind w:left="1080" w:right="0" w:hanging="360"/>
        <w:jc w:val="left"/>
        <w:rPr>
          <w:sz w:val="22"/>
        </w:rPr>
      </w:pPr>
      <w:r>
        <w:rPr>
          <w:sz w:val="22"/>
        </w:rPr>
        <w:t>Profit</w:t>
      </w:r>
      <w:r>
        <w:rPr>
          <w:spacing w:val="-6"/>
          <w:sz w:val="22"/>
        </w:rPr>
        <w:t> </w:t>
      </w:r>
      <w:r>
        <w:rPr>
          <w:spacing w:val="-2"/>
          <w:sz w:val="22"/>
        </w:rPr>
        <w:t>Amount</w:t>
      </w:r>
    </w:p>
    <w:p>
      <w:pPr>
        <w:pStyle w:val="ListParagraph"/>
        <w:numPr>
          <w:ilvl w:val="1"/>
          <w:numId w:val="406"/>
        </w:numPr>
        <w:tabs>
          <w:tab w:pos="1080" w:val="left" w:leader="none"/>
        </w:tabs>
        <w:spacing w:line="240" w:lineRule="auto" w:before="119" w:after="0"/>
        <w:ind w:left="1080" w:right="0" w:hanging="360"/>
        <w:jc w:val="left"/>
        <w:rPr>
          <w:sz w:val="22"/>
        </w:rPr>
      </w:pPr>
      <w:r>
        <w:rPr>
          <w:sz w:val="22"/>
        </w:rPr>
        <w:t>Profit</w:t>
      </w:r>
      <w:r>
        <w:rPr>
          <w:spacing w:val="-5"/>
          <w:sz w:val="22"/>
        </w:rPr>
        <w:t> </w:t>
      </w:r>
      <w:r>
        <w:rPr>
          <w:spacing w:val="-2"/>
          <w:sz w:val="22"/>
        </w:rPr>
        <w:t>Erosion</w:t>
      </w:r>
    </w:p>
    <w:p>
      <w:pPr>
        <w:pStyle w:val="ListParagraph"/>
        <w:numPr>
          <w:ilvl w:val="1"/>
          <w:numId w:val="406"/>
        </w:numPr>
        <w:tabs>
          <w:tab w:pos="1080" w:val="left" w:leader="none"/>
        </w:tabs>
        <w:spacing w:line="240" w:lineRule="auto" w:before="122" w:after="0"/>
        <w:ind w:left="1080" w:right="0" w:hanging="360"/>
        <w:jc w:val="left"/>
        <w:rPr>
          <w:sz w:val="22"/>
        </w:rPr>
      </w:pPr>
      <w:r>
        <w:rPr>
          <w:sz w:val="22"/>
        </w:rPr>
        <w:t>Profit</w:t>
      </w:r>
      <w:r>
        <w:rPr>
          <w:spacing w:val="-3"/>
          <w:sz w:val="22"/>
        </w:rPr>
        <w:t> </w:t>
      </w:r>
      <w:r>
        <w:rPr>
          <w:sz w:val="22"/>
        </w:rPr>
        <w:t>on</w:t>
      </w:r>
      <w:r>
        <w:rPr>
          <w:spacing w:val="-2"/>
          <w:sz w:val="22"/>
        </w:rPr>
        <w:t> Cost%</w:t>
      </w:r>
    </w:p>
    <w:p>
      <w:pPr>
        <w:pStyle w:val="ListParagraph"/>
        <w:numPr>
          <w:ilvl w:val="1"/>
          <w:numId w:val="406"/>
        </w:numPr>
        <w:tabs>
          <w:tab w:pos="1080" w:val="left" w:leader="none"/>
        </w:tabs>
        <w:spacing w:line="240" w:lineRule="auto" w:before="119" w:after="0"/>
        <w:ind w:left="1080" w:right="0" w:hanging="360"/>
        <w:jc w:val="left"/>
        <w:rPr>
          <w:sz w:val="22"/>
        </w:rPr>
      </w:pPr>
      <w:r>
        <w:rPr>
          <w:sz w:val="22"/>
        </w:rPr>
        <w:t>Profit</w:t>
      </w:r>
      <w:r>
        <w:rPr>
          <w:spacing w:val="-6"/>
          <w:sz w:val="22"/>
        </w:rPr>
        <w:t> </w:t>
      </w:r>
      <w:r>
        <w:rPr>
          <w:sz w:val="22"/>
        </w:rPr>
        <w:t>on</w:t>
      </w:r>
      <w:r>
        <w:rPr>
          <w:spacing w:val="-3"/>
          <w:sz w:val="22"/>
        </w:rPr>
        <w:t> </w:t>
      </w:r>
      <w:r>
        <w:rPr>
          <w:spacing w:val="-4"/>
          <w:sz w:val="22"/>
        </w:rPr>
        <w:t>GDV%</w:t>
      </w:r>
    </w:p>
    <w:p>
      <w:pPr>
        <w:pStyle w:val="ListParagraph"/>
        <w:numPr>
          <w:ilvl w:val="1"/>
          <w:numId w:val="406"/>
        </w:numPr>
        <w:tabs>
          <w:tab w:pos="1080" w:val="left" w:leader="none"/>
        </w:tabs>
        <w:spacing w:line="240" w:lineRule="auto" w:before="121" w:after="0"/>
        <w:ind w:left="1080" w:right="0" w:hanging="360"/>
        <w:jc w:val="left"/>
        <w:rPr>
          <w:sz w:val="22"/>
        </w:rPr>
      </w:pPr>
      <w:r>
        <w:rPr>
          <w:sz w:val="22"/>
        </w:rPr>
        <w:t>Profit</w:t>
      </w:r>
      <w:r>
        <w:rPr>
          <w:spacing w:val="-5"/>
          <w:sz w:val="22"/>
        </w:rPr>
        <w:t> </w:t>
      </w:r>
      <w:r>
        <w:rPr>
          <w:sz w:val="22"/>
        </w:rPr>
        <w:t>on</w:t>
      </w:r>
      <w:r>
        <w:rPr>
          <w:spacing w:val="-2"/>
          <w:sz w:val="22"/>
        </w:rPr>
        <w:t> </w:t>
      </w:r>
      <w:r>
        <w:rPr>
          <w:spacing w:val="-4"/>
          <w:sz w:val="22"/>
        </w:rPr>
        <w:t>NDV%</w:t>
      </w:r>
    </w:p>
    <w:p>
      <w:pPr>
        <w:pStyle w:val="ListParagraph"/>
        <w:numPr>
          <w:ilvl w:val="1"/>
          <w:numId w:val="406"/>
        </w:numPr>
        <w:tabs>
          <w:tab w:pos="1080" w:val="left" w:leader="none"/>
        </w:tabs>
        <w:spacing w:line="240" w:lineRule="auto" w:before="119" w:after="0"/>
        <w:ind w:left="1080" w:right="0" w:hanging="360"/>
        <w:jc w:val="left"/>
        <w:rPr>
          <w:sz w:val="22"/>
        </w:rPr>
      </w:pPr>
      <w:r>
        <w:rPr>
          <w:sz w:val="22"/>
        </w:rPr>
        <w:t>Project</w:t>
      </w:r>
      <w:r>
        <w:rPr>
          <w:spacing w:val="-6"/>
          <w:sz w:val="22"/>
        </w:rPr>
        <w:t> </w:t>
      </w:r>
      <w:r>
        <w:rPr>
          <w:sz w:val="22"/>
        </w:rPr>
        <w:t>Equity</w:t>
      </w:r>
      <w:r>
        <w:rPr>
          <w:spacing w:val="-7"/>
          <w:sz w:val="22"/>
        </w:rPr>
        <w:t> </w:t>
      </w:r>
      <w:r>
        <w:rPr>
          <w:spacing w:val="-4"/>
          <w:sz w:val="22"/>
        </w:rPr>
        <w:t>IRR%</w:t>
      </w:r>
    </w:p>
    <w:p>
      <w:pPr>
        <w:pStyle w:val="ListParagraph"/>
        <w:numPr>
          <w:ilvl w:val="1"/>
          <w:numId w:val="406"/>
        </w:numPr>
        <w:tabs>
          <w:tab w:pos="1080" w:val="left" w:leader="none"/>
        </w:tabs>
        <w:spacing w:line="240" w:lineRule="auto" w:before="119" w:after="0"/>
        <w:ind w:left="1080" w:right="0" w:hanging="360"/>
        <w:jc w:val="left"/>
        <w:rPr>
          <w:sz w:val="22"/>
        </w:rPr>
      </w:pPr>
      <w:r>
        <w:rPr>
          <w:sz w:val="22"/>
        </w:rPr>
        <w:t>Project</w:t>
      </w:r>
      <w:r>
        <w:rPr>
          <w:spacing w:val="-6"/>
          <w:sz w:val="22"/>
        </w:rPr>
        <w:t> </w:t>
      </w:r>
      <w:r>
        <w:rPr>
          <w:spacing w:val="-4"/>
          <w:sz w:val="22"/>
        </w:rPr>
        <w:t>IRR%</w:t>
      </w:r>
    </w:p>
    <w:p>
      <w:pPr>
        <w:pStyle w:val="ListParagraph"/>
        <w:numPr>
          <w:ilvl w:val="1"/>
          <w:numId w:val="406"/>
        </w:numPr>
        <w:tabs>
          <w:tab w:pos="1080" w:val="left" w:leader="none"/>
        </w:tabs>
        <w:spacing w:line="240" w:lineRule="auto" w:before="122" w:after="0"/>
        <w:ind w:left="1080" w:right="0" w:hanging="360"/>
        <w:jc w:val="left"/>
        <w:rPr>
          <w:sz w:val="22"/>
        </w:rPr>
      </w:pPr>
      <w:r>
        <w:rPr>
          <w:sz w:val="22"/>
        </w:rPr>
        <w:t>Project</w:t>
      </w:r>
      <w:r>
        <w:rPr>
          <w:spacing w:val="-3"/>
          <w:sz w:val="22"/>
        </w:rPr>
        <w:t> </w:t>
      </w:r>
      <w:r>
        <w:rPr>
          <w:sz w:val="22"/>
        </w:rPr>
        <w:t>Return</w:t>
      </w:r>
      <w:r>
        <w:rPr>
          <w:spacing w:val="-6"/>
          <w:sz w:val="22"/>
        </w:rPr>
        <w:t> </w:t>
      </w:r>
      <w:r>
        <w:rPr>
          <w:sz w:val="22"/>
        </w:rPr>
        <w:t>on</w:t>
      </w:r>
      <w:r>
        <w:rPr>
          <w:spacing w:val="-4"/>
          <w:sz w:val="22"/>
        </w:rPr>
        <w:t> </w:t>
      </w:r>
      <w:r>
        <w:rPr>
          <w:spacing w:val="-2"/>
          <w:sz w:val="22"/>
        </w:rPr>
        <w:t>Equity%</w:t>
      </w:r>
    </w:p>
    <w:p>
      <w:pPr>
        <w:pStyle w:val="ListParagraph"/>
        <w:numPr>
          <w:ilvl w:val="1"/>
          <w:numId w:val="406"/>
        </w:numPr>
        <w:tabs>
          <w:tab w:pos="1080" w:val="left" w:leader="none"/>
        </w:tabs>
        <w:spacing w:line="240" w:lineRule="auto" w:before="119" w:after="0"/>
        <w:ind w:left="1080" w:right="0" w:hanging="360"/>
        <w:jc w:val="left"/>
        <w:rPr>
          <w:sz w:val="22"/>
        </w:rPr>
      </w:pPr>
      <w:r>
        <w:rPr>
          <w:sz w:val="22"/>
        </w:rPr>
        <w:t>Rent</w:t>
      </w:r>
      <w:r>
        <w:rPr>
          <w:spacing w:val="-2"/>
          <w:sz w:val="22"/>
        </w:rPr>
        <w:t> Cover</w:t>
      </w:r>
    </w:p>
    <w:p>
      <w:pPr>
        <w:pStyle w:val="ListParagraph"/>
        <w:numPr>
          <w:ilvl w:val="1"/>
          <w:numId w:val="406"/>
        </w:numPr>
        <w:tabs>
          <w:tab w:pos="1080" w:val="left" w:leader="none"/>
        </w:tabs>
        <w:spacing w:line="240" w:lineRule="auto" w:before="121" w:after="0"/>
        <w:ind w:left="1080" w:right="0" w:hanging="360"/>
        <w:jc w:val="left"/>
        <w:rPr>
          <w:sz w:val="22"/>
        </w:rPr>
      </w:pPr>
      <w:r>
        <w:rPr>
          <w:sz w:val="22"/>
        </w:rPr>
        <w:t>Return</w:t>
      </w:r>
      <w:r>
        <w:rPr>
          <w:spacing w:val="-4"/>
          <w:sz w:val="22"/>
        </w:rPr>
        <w:t> </w:t>
      </w:r>
      <w:r>
        <w:rPr>
          <w:sz w:val="22"/>
        </w:rPr>
        <w:t>on</w:t>
      </w:r>
      <w:r>
        <w:rPr>
          <w:spacing w:val="-6"/>
          <w:sz w:val="22"/>
        </w:rPr>
        <w:t> </w:t>
      </w:r>
      <w:r>
        <w:rPr>
          <w:sz w:val="22"/>
        </w:rPr>
        <w:t>Equity%</w:t>
      </w:r>
      <w:r>
        <w:rPr>
          <w:spacing w:val="-5"/>
          <w:sz w:val="22"/>
        </w:rPr>
        <w:t> </w:t>
      </w:r>
      <w:r>
        <w:rPr>
          <w:sz w:val="22"/>
        </w:rPr>
        <w:t>for</w:t>
      </w:r>
      <w:r>
        <w:rPr>
          <w:spacing w:val="-5"/>
          <w:sz w:val="22"/>
        </w:rPr>
        <w:t> </w:t>
      </w:r>
      <w:r>
        <w:rPr>
          <w:sz w:val="22"/>
        </w:rPr>
        <w:t>each</w:t>
      </w:r>
      <w:r>
        <w:rPr>
          <w:spacing w:val="-4"/>
          <w:sz w:val="22"/>
        </w:rPr>
        <w:t> </w:t>
      </w:r>
      <w:r>
        <w:rPr>
          <w:sz w:val="22"/>
        </w:rPr>
        <w:t>Equity</w:t>
      </w:r>
      <w:r>
        <w:rPr>
          <w:spacing w:val="-5"/>
          <w:sz w:val="22"/>
        </w:rPr>
        <w:t> </w:t>
      </w:r>
      <w:r>
        <w:rPr>
          <w:spacing w:val="-2"/>
          <w:sz w:val="22"/>
        </w:rPr>
        <w:t>source</w:t>
      </w:r>
    </w:p>
    <w:p>
      <w:pPr>
        <w:pStyle w:val="ListParagraph"/>
        <w:numPr>
          <w:ilvl w:val="1"/>
          <w:numId w:val="406"/>
        </w:numPr>
        <w:tabs>
          <w:tab w:pos="1080" w:val="left" w:leader="none"/>
        </w:tabs>
        <w:spacing w:line="240" w:lineRule="auto" w:before="120" w:after="0"/>
        <w:ind w:left="1080" w:right="0" w:hanging="360"/>
        <w:jc w:val="left"/>
        <w:rPr>
          <w:sz w:val="22"/>
        </w:rPr>
      </w:pPr>
      <w:r>
        <w:rPr>
          <w:sz w:val="22"/>
        </w:rPr>
        <w:t>Total</w:t>
      </w:r>
      <w:r>
        <w:rPr>
          <w:spacing w:val="-5"/>
          <w:sz w:val="22"/>
        </w:rPr>
        <w:t> </w:t>
      </w:r>
      <w:r>
        <w:rPr>
          <w:sz w:val="22"/>
        </w:rPr>
        <w:t>Interest</w:t>
      </w:r>
      <w:r>
        <w:rPr>
          <w:spacing w:val="-5"/>
          <w:sz w:val="22"/>
        </w:rPr>
        <w:t> </w:t>
      </w:r>
      <w:r>
        <w:rPr>
          <w:sz w:val="22"/>
        </w:rPr>
        <w:t>and</w:t>
      </w:r>
      <w:r>
        <w:rPr>
          <w:spacing w:val="-3"/>
          <w:sz w:val="22"/>
        </w:rPr>
        <w:t> </w:t>
      </w:r>
      <w:r>
        <w:rPr>
          <w:sz w:val="22"/>
        </w:rPr>
        <w:t>Loan</w:t>
      </w:r>
      <w:r>
        <w:rPr>
          <w:spacing w:val="-8"/>
          <w:sz w:val="22"/>
        </w:rPr>
        <w:t> </w:t>
      </w:r>
      <w:r>
        <w:rPr>
          <w:spacing w:val="-4"/>
          <w:sz w:val="22"/>
        </w:rPr>
        <w:t>Fees</w:t>
      </w:r>
    </w:p>
    <w:p>
      <w:pPr>
        <w:pStyle w:val="ListParagraph"/>
        <w:numPr>
          <w:ilvl w:val="1"/>
          <w:numId w:val="406"/>
        </w:numPr>
        <w:tabs>
          <w:tab w:pos="1080" w:val="left" w:leader="none"/>
        </w:tabs>
        <w:spacing w:line="240" w:lineRule="auto" w:before="119" w:after="0"/>
        <w:ind w:left="1080" w:right="0" w:hanging="360"/>
        <w:jc w:val="left"/>
        <w:rPr>
          <w:sz w:val="22"/>
        </w:rPr>
      </w:pPr>
      <w:r>
        <w:rPr>
          <w:sz w:val="22"/>
        </w:rPr>
        <w:t>Total</w:t>
      </w:r>
      <w:r>
        <w:rPr>
          <w:spacing w:val="-8"/>
          <w:sz w:val="22"/>
        </w:rPr>
        <w:t> </w:t>
      </w:r>
      <w:r>
        <w:rPr>
          <w:sz w:val="22"/>
        </w:rPr>
        <w:t>Interest</w:t>
      </w:r>
      <w:r>
        <w:rPr>
          <w:spacing w:val="-8"/>
          <w:sz w:val="22"/>
        </w:rPr>
        <w:t> </w:t>
      </w:r>
      <w:r>
        <w:rPr>
          <w:sz w:val="22"/>
        </w:rPr>
        <w:t>(including</w:t>
      </w:r>
      <w:r>
        <w:rPr>
          <w:spacing w:val="-8"/>
          <w:sz w:val="22"/>
        </w:rPr>
        <w:t> </w:t>
      </w:r>
      <w:r>
        <w:rPr>
          <w:spacing w:val="-2"/>
          <w:sz w:val="22"/>
        </w:rPr>
        <w:t>Mortgage)</w:t>
      </w:r>
    </w:p>
    <w:p>
      <w:pPr>
        <w:pStyle w:val="Heading3"/>
        <w:spacing w:before="241"/>
      </w:pPr>
      <w:r>
        <w:rPr>
          <w:color w:val="004A8D"/>
        </w:rPr>
        <w:t>Analysis</w:t>
      </w:r>
      <w:r>
        <w:rPr>
          <w:color w:val="004A8D"/>
          <w:spacing w:val="-6"/>
        </w:rPr>
        <w:t> </w:t>
      </w:r>
      <w:r>
        <w:rPr>
          <w:color w:val="004A8D"/>
        </w:rPr>
        <w:t>Cell</w:t>
      </w:r>
      <w:r>
        <w:rPr>
          <w:color w:val="004A8D"/>
          <w:spacing w:val="-5"/>
        </w:rPr>
        <w:t> </w:t>
      </w:r>
      <w:r>
        <w:rPr>
          <w:color w:val="004A8D"/>
          <w:spacing w:val="-4"/>
        </w:rPr>
        <w:t>View</w:t>
      </w:r>
    </w:p>
    <w:p>
      <w:pPr>
        <w:pStyle w:val="BodyText"/>
        <w:spacing w:line="259" w:lineRule="auto" w:before="65"/>
        <w:ind w:left="360" w:right="1200"/>
      </w:pPr>
      <w:r>
        <w:rPr/>
        <w:t>When you are viewing the analysis results table, you will normally see the calculated values for each of the KPIs. You can if you wish, choose to look at the differences between</w:t>
      </w:r>
      <w:r>
        <w:rPr>
          <w:spacing w:val="-2"/>
        </w:rPr>
        <w:t> </w:t>
      </w:r>
      <w:r>
        <w:rPr/>
        <w:t>the</w:t>
      </w:r>
      <w:r>
        <w:rPr>
          <w:spacing w:val="-2"/>
        </w:rPr>
        <w:t> </w:t>
      </w:r>
      <w:r>
        <w:rPr/>
        <w:t>starting</w:t>
      </w:r>
      <w:r>
        <w:rPr>
          <w:spacing w:val="-2"/>
        </w:rPr>
        <w:t> </w:t>
      </w:r>
      <w:r>
        <w:rPr/>
        <w:t>base</w:t>
      </w:r>
      <w:r>
        <w:rPr>
          <w:spacing w:val="-2"/>
        </w:rPr>
        <w:t> </w:t>
      </w:r>
      <w:r>
        <w:rPr/>
        <w:t>value</w:t>
      </w:r>
      <w:r>
        <w:rPr>
          <w:spacing w:val="-2"/>
        </w:rPr>
        <w:t> </w:t>
      </w:r>
      <w:r>
        <w:rPr/>
        <w:t>and</w:t>
      </w:r>
      <w:r>
        <w:rPr>
          <w:spacing w:val="-2"/>
        </w:rPr>
        <w:t> </w:t>
      </w:r>
      <w:r>
        <w:rPr/>
        <w:t>each</w:t>
      </w:r>
      <w:r>
        <w:rPr>
          <w:spacing w:val="-2"/>
        </w:rPr>
        <w:t> </w:t>
      </w:r>
      <w:r>
        <w:rPr/>
        <w:t>of</w:t>
      </w:r>
      <w:r>
        <w:rPr>
          <w:spacing w:val="-3"/>
        </w:rPr>
        <w:t> </w:t>
      </w:r>
      <w:r>
        <w:rPr/>
        <w:t>the</w:t>
      </w:r>
      <w:r>
        <w:rPr>
          <w:spacing w:val="-4"/>
        </w:rPr>
        <w:t> </w:t>
      </w:r>
      <w:r>
        <w:rPr/>
        <w:t>calculated</w:t>
      </w:r>
      <w:r>
        <w:rPr>
          <w:spacing w:val="-2"/>
        </w:rPr>
        <w:t> </w:t>
      </w:r>
      <w:r>
        <w:rPr/>
        <w:t>results.</w:t>
      </w:r>
      <w:r>
        <w:rPr>
          <w:spacing w:val="-3"/>
        </w:rPr>
        <w:t> </w:t>
      </w:r>
      <w:r>
        <w:rPr/>
        <w:t>In</w:t>
      </w:r>
      <w:r>
        <w:rPr>
          <w:spacing w:val="-4"/>
        </w:rPr>
        <w:t> </w:t>
      </w:r>
      <w:r>
        <w:rPr/>
        <w:t>this</w:t>
      </w:r>
      <w:r>
        <w:rPr>
          <w:spacing w:val="-4"/>
        </w:rPr>
        <w:t> </w:t>
      </w:r>
      <w:r>
        <w:rPr/>
        <w:t>way</w:t>
      </w:r>
      <w:r>
        <w:rPr>
          <w:spacing w:val="-2"/>
        </w:rPr>
        <w:t> </w:t>
      </w:r>
      <w:r>
        <w:rPr/>
        <w:t>you</w:t>
      </w:r>
      <w:r>
        <w:rPr>
          <w:spacing w:val="-2"/>
        </w:rPr>
        <w:t> </w:t>
      </w:r>
      <w:r>
        <w:rPr/>
        <w:t>can get an extra insight into how changes in the sensitivity fields produce variations in the project</w:t>
      </w:r>
      <w:r>
        <w:rPr>
          <w:spacing w:val="-2"/>
        </w:rPr>
        <w:t> </w:t>
      </w:r>
      <w:r>
        <w:rPr/>
        <w:t>results.</w:t>
      </w:r>
      <w:r>
        <w:rPr>
          <w:spacing w:val="-2"/>
        </w:rPr>
        <w:t> </w:t>
      </w:r>
      <w:r>
        <w:rPr/>
        <w:t>The</w:t>
      </w:r>
      <w:r>
        <w:rPr>
          <w:spacing w:val="-3"/>
        </w:rPr>
        <w:t> </w:t>
      </w:r>
      <w:r>
        <w:rPr/>
        <w:t>variance</w:t>
      </w:r>
      <w:r>
        <w:rPr>
          <w:spacing w:val="-1"/>
        </w:rPr>
        <w:t> </w:t>
      </w:r>
      <w:r>
        <w:rPr/>
        <w:t>between</w:t>
      </w:r>
      <w:r>
        <w:rPr>
          <w:spacing w:val="-1"/>
        </w:rPr>
        <w:t> </w:t>
      </w:r>
      <w:r>
        <w:rPr/>
        <w:t>the</w:t>
      </w:r>
      <w:r>
        <w:rPr>
          <w:spacing w:val="-3"/>
        </w:rPr>
        <w:t> </w:t>
      </w:r>
      <w:r>
        <w:rPr/>
        <w:t>result in</w:t>
      </w:r>
      <w:r>
        <w:rPr>
          <w:spacing w:val="-3"/>
        </w:rPr>
        <w:t> </w:t>
      </w:r>
      <w:r>
        <w:rPr/>
        <w:t>each</w:t>
      </w:r>
      <w:r>
        <w:rPr>
          <w:spacing w:val="-1"/>
        </w:rPr>
        <w:t> </w:t>
      </w:r>
      <w:r>
        <w:rPr/>
        <w:t>cell</w:t>
      </w:r>
      <w:r>
        <w:rPr>
          <w:spacing w:val="-1"/>
        </w:rPr>
        <w:t> </w:t>
      </w:r>
      <w:r>
        <w:rPr/>
        <w:t>and</w:t>
      </w:r>
      <w:r>
        <w:rPr>
          <w:spacing w:val="-3"/>
        </w:rPr>
        <w:t> </w:t>
      </w:r>
      <w:r>
        <w:rPr/>
        <w:t>the</w:t>
      </w:r>
      <w:r>
        <w:rPr>
          <w:spacing w:val="-3"/>
        </w:rPr>
        <w:t> </w:t>
      </w:r>
      <w:r>
        <w:rPr/>
        <w:t>base</w:t>
      </w:r>
      <w:r>
        <w:rPr>
          <w:spacing w:val="-3"/>
        </w:rPr>
        <w:t> </w:t>
      </w:r>
      <w:r>
        <w:rPr/>
        <w:t>value</w:t>
      </w:r>
      <w:r>
        <w:rPr>
          <w:spacing w:val="-1"/>
        </w:rPr>
        <w:t> </w:t>
      </w:r>
      <w:r>
        <w:rPr/>
        <w:t>can</w:t>
      </w:r>
      <w:r>
        <w:rPr>
          <w:spacing w:val="-1"/>
        </w:rPr>
        <w:t> </w:t>
      </w:r>
      <w:r>
        <w:rPr/>
        <w:t>be displayed as either a fixed difference or a percentage difference.</w:t>
      </w:r>
    </w:p>
    <w:p>
      <w:pPr>
        <w:pStyle w:val="BodyText"/>
      </w:pPr>
    </w:p>
    <w:p>
      <w:pPr>
        <w:pStyle w:val="BodyText"/>
      </w:pPr>
    </w:p>
    <w:p>
      <w:pPr>
        <w:pStyle w:val="BodyText"/>
      </w:pPr>
    </w:p>
    <w:p>
      <w:pPr>
        <w:pStyle w:val="BodyText"/>
      </w:pPr>
    </w:p>
    <w:p>
      <w:pPr>
        <w:pStyle w:val="BodyText"/>
        <w:spacing w:before="161"/>
      </w:pPr>
    </w:p>
    <w:p>
      <w:pPr>
        <w:pStyle w:val="Heading3"/>
      </w:pPr>
      <w:r>
        <w:rPr>
          <w:color w:val="004A8D"/>
        </w:rPr>
        <w:t>Viewing</w:t>
      </w:r>
      <w:r>
        <w:rPr>
          <w:color w:val="004A8D"/>
          <w:spacing w:val="-3"/>
        </w:rPr>
        <w:t> </w:t>
      </w:r>
      <w:r>
        <w:rPr>
          <w:color w:val="004A8D"/>
        </w:rPr>
        <w:t>Three</w:t>
      </w:r>
      <w:r>
        <w:rPr>
          <w:color w:val="004A8D"/>
          <w:spacing w:val="-2"/>
        </w:rPr>
        <w:t> </w:t>
      </w:r>
      <w:r>
        <w:rPr>
          <w:color w:val="004A8D"/>
        </w:rPr>
        <w:t>or</w:t>
      </w:r>
      <w:r>
        <w:rPr>
          <w:color w:val="004A8D"/>
          <w:spacing w:val="-2"/>
        </w:rPr>
        <w:t> </w:t>
      </w:r>
      <w:r>
        <w:rPr>
          <w:color w:val="004A8D"/>
        </w:rPr>
        <w:t>More</w:t>
      </w:r>
      <w:r>
        <w:rPr>
          <w:color w:val="004A8D"/>
          <w:spacing w:val="-4"/>
        </w:rPr>
        <w:t> </w:t>
      </w:r>
      <w:r>
        <w:rPr>
          <w:color w:val="004A8D"/>
          <w:spacing w:val="-2"/>
        </w:rPr>
        <w:t>Fields</w:t>
      </w:r>
    </w:p>
    <w:p>
      <w:pPr>
        <w:pStyle w:val="BodyText"/>
        <w:spacing w:line="259" w:lineRule="auto" w:before="65"/>
        <w:ind w:left="360" w:right="1080"/>
      </w:pPr>
      <w:r>
        <w:rPr/>
        <w:t>When</w:t>
      </w:r>
      <w:r>
        <w:rPr>
          <w:spacing w:val="-1"/>
        </w:rPr>
        <w:t> </w:t>
      </w:r>
      <w:r>
        <w:rPr/>
        <w:t>there</w:t>
      </w:r>
      <w:r>
        <w:rPr>
          <w:spacing w:val="-1"/>
        </w:rPr>
        <w:t> </w:t>
      </w:r>
      <w:r>
        <w:rPr/>
        <w:t>are</w:t>
      </w:r>
      <w:r>
        <w:rPr>
          <w:spacing w:val="-1"/>
        </w:rPr>
        <w:t> </w:t>
      </w:r>
      <w:r>
        <w:rPr/>
        <w:t>more</w:t>
      </w:r>
      <w:r>
        <w:rPr>
          <w:spacing w:val="-1"/>
        </w:rPr>
        <w:t> </w:t>
      </w:r>
      <w:r>
        <w:rPr/>
        <w:t>than two</w:t>
      </w:r>
      <w:r>
        <w:rPr>
          <w:spacing w:val="-1"/>
        </w:rPr>
        <w:t> </w:t>
      </w:r>
      <w:r>
        <w:rPr/>
        <w:t>field types included in a Sensitivity</w:t>
      </w:r>
      <w:r>
        <w:rPr>
          <w:spacing w:val="-1"/>
        </w:rPr>
        <w:t> </w:t>
      </w:r>
      <w:r>
        <w:rPr/>
        <w:t>Analysis, the</w:t>
      </w:r>
      <w:r>
        <w:rPr>
          <w:spacing w:val="-1"/>
        </w:rPr>
        <w:t> </w:t>
      </w:r>
      <w:r>
        <w:rPr/>
        <w:t>third</w:t>
      </w:r>
      <w:r>
        <w:rPr>
          <w:spacing w:val="-1"/>
        </w:rPr>
        <w:t> </w:t>
      </w:r>
      <w:r>
        <w:rPr/>
        <w:t>and subsequent fields will be represented by a slider at the bottom of the table. To view the results</w:t>
      </w:r>
      <w:r>
        <w:rPr>
          <w:spacing w:val="-6"/>
        </w:rPr>
        <w:t> </w:t>
      </w:r>
      <w:r>
        <w:rPr/>
        <w:t>for</w:t>
      </w:r>
      <w:r>
        <w:rPr>
          <w:spacing w:val="-3"/>
        </w:rPr>
        <w:t> </w:t>
      </w:r>
      <w:r>
        <w:rPr/>
        <w:t>the</w:t>
      </w:r>
      <w:r>
        <w:rPr>
          <w:spacing w:val="-2"/>
        </w:rPr>
        <w:t> </w:t>
      </w:r>
      <w:r>
        <w:rPr/>
        <w:t>different</w:t>
      </w:r>
      <w:r>
        <w:rPr>
          <w:spacing w:val="-3"/>
        </w:rPr>
        <w:t> </w:t>
      </w:r>
      <w:r>
        <w:rPr/>
        <w:t>steps, drag</w:t>
      </w:r>
      <w:r>
        <w:rPr>
          <w:spacing w:val="-2"/>
        </w:rPr>
        <w:t> </w:t>
      </w:r>
      <w:r>
        <w:rPr/>
        <w:t>the</w:t>
      </w:r>
      <w:r>
        <w:rPr>
          <w:spacing w:val="-4"/>
        </w:rPr>
        <w:t> </w:t>
      </w:r>
      <w:r>
        <w:rPr/>
        <w:t>slider's</w:t>
      </w:r>
      <w:r>
        <w:rPr>
          <w:spacing w:val="-4"/>
        </w:rPr>
        <w:t> </w:t>
      </w:r>
      <w:r>
        <w:rPr/>
        <w:t>pointer to</w:t>
      </w:r>
      <w:r>
        <w:rPr>
          <w:spacing w:val="-4"/>
        </w:rPr>
        <w:t> </w:t>
      </w:r>
      <w:r>
        <w:rPr/>
        <w:t>the</w:t>
      </w:r>
      <w:r>
        <w:rPr>
          <w:spacing w:val="-4"/>
        </w:rPr>
        <w:t> </w:t>
      </w:r>
      <w:r>
        <w:rPr/>
        <w:t>left</w:t>
      </w:r>
      <w:r>
        <w:rPr>
          <w:spacing w:val="-3"/>
        </w:rPr>
        <w:t> </w:t>
      </w:r>
      <w:r>
        <w:rPr/>
        <w:t>or</w:t>
      </w:r>
      <w:r>
        <w:rPr>
          <w:spacing w:val="-3"/>
        </w:rPr>
        <w:t> </w:t>
      </w:r>
      <w:r>
        <w:rPr/>
        <w:t>right.</w:t>
      </w:r>
      <w:r>
        <w:rPr>
          <w:spacing w:val="-3"/>
        </w:rPr>
        <w:t> </w:t>
      </w:r>
      <w:r>
        <w:rPr/>
        <w:t>As</w:t>
      </w:r>
      <w:r>
        <w:rPr>
          <w:spacing w:val="-1"/>
        </w:rPr>
        <w:t> </w:t>
      </w:r>
      <w:r>
        <w:rPr/>
        <w:t>this</w:t>
      </w:r>
      <w:r>
        <w:rPr>
          <w:spacing w:val="-4"/>
        </w:rPr>
        <w:t> </w:t>
      </w:r>
      <w:r>
        <w:rPr/>
        <w:t>happens, the results are immediately updated. The base value is always indicated by an outlined, coloured box underneath the slider.</w:t>
      </w:r>
    </w:p>
    <w:p>
      <w:pPr>
        <w:pStyle w:val="BodyText"/>
        <w:spacing w:after="0" w:line="259" w:lineRule="auto"/>
        <w:sectPr>
          <w:pgSz w:w="12240" w:h="15840"/>
          <w:pgMar w:header="729" w:footer="880" w:top="1460" w:bottom="1060" w:left="1080" w:right="1080"/>
        </w:sectPr>
      </w:pPr>
    </w:p>
    <w:p>
      <w:pPr>
        <w:pStyle w:val="BodyText"/>
        <w:rPr>
          <w:sz w:val="24"/>
        </w:rPr>
      </w:pPr>
    </w:p>
    <w:p>
      <w:pPr>
        <w:pStyle w:val="BodyText"/>
        <w:rPr>
          <w:sz w:val="24"/>
        </w:rPr>
      </w:pPr>
    </w:p>
    <w:p>
      <w:pPr>
        <w:pStyle w:val="BodyText"/>
        <w:rPr>
          <w:sz w:val="24"/>
        </w:rPr>
      </w:pPr>
    </w:p>
    <w:p>
      <w:pPr>
        <w:pStyle w:val="BodyText"/>
        <w:spacing w:before="48"/>
        <w:rPr>
          <w:sz w:val="24"/>
        </w:rPr>
      </w:pPr>
    </w:p>
    <w:p>
      <w:pPr>
        <w:pStyle w:val="Heading3"/>
      </w:pPr>
      <w:r>
        <w:rPr>
          <w:color w:val="004A8D"/>
        </w:rPr>
        <w:t>Printing</w:t>
      </w:r>
      <w:r>
        <w:rPr>
          <w:color w:val="004A8D"/>
          <w:spacing w:val="-5"/>
        </w:rPr>
        <w:t> </w:t>
      </w:r>
      <w:r>
        <w:rPr>
          <w:color w:val="004A8D"/>
        </w:rPr>
        <w:t>the</w:t>
      </w:r>
      <w:r>
        <w:rPr>
          <w:color w:val="004A8D"/>
          <w:spacing w:val="-4"/>
        </w:rPr>
        <w:t> </w:t>
      </w:r>
      <w:r>
        <w:rPr>
          <w:color w:val="004A8D"/>
          <w:spacing w:val="-2"/>
        </w:rPr>
        <w:t>Analysis</w:t>
      </w:r>
    </w:p>
    <w:p>
      <w:pPr>
        <w:pStyle w:val="BodyText"/>
        <w:spacing w:line="259" w:lineRule="auto" w:before="65"/>
        <w:ind w:left="360" w:right="1080"/>
      </w:pPr>
      <w:r>
        <w:rPr/>
        <w:t>You</w:t>
      </w:r>
      <w:r>
        <w:rPr>
          <w:spacing w:val="-2"/>
        </w:rPr>
        <w:t> </w:t>
      </w:r>
      <w:r>
        <w:rPr/>
        <w:t>can</w:t>
      </w:r>
      <w:r>
        <w:rPr>
          <w:spacing w:val="-2"/>
        </w:rPr>
        <w:t> </w:t>
      </w:r>
      <w:r>
        <w:rPr/>
        <w:t>print</w:t>
      </w:r>
      <w:r>
        <w:rPr>
          <w:spacing w:val="-1"/>
        </w:rPr>
        <w:t> </w:t>
      </w:r>
      <w:r>
        <w:rPr/>
        <w:t>a</w:t>
      </w:r>
      <w:r>
        <w:rPr>
          <w:spacing w:val="-4"/>
        </w:rPr>
        <w:t> </w:t>
      </w:r>
      <w:r>
        <w:rPr/>
        <w:t>report</w:t>
      </w:r>
      <w:r>
        <w:rPr>
          <w:spacing w:val="-3"/>
        </w:rPr>
        <w:t> </w:t>
      </w:r>
      <w:r>
        <w:rPr/>
        <w:t>that</w:t>
      </w:r>
      <w:r>
        <w:rPr>
          <w:spacing w:val="-1"/>
        </w:rPr>
        <w:t> </w:t>
      </w:r>
      <w:r>
        <w:rPr/>
        <w:t>contains</w:t>
      </w:r>
      <w:r>
        <w:rPr>
          <w:spacing w:val="-4"/>
        </w:rPr>
        <w:t> </w:t>
      </w:r>
      <w:r>
        <w:rPr/>
        <w:t>the</w:t>
      </w:r>
      <w:r>
        <w:rPr>
          <w:spacing w:val="-2"/>
        </w:rPr>
        <w:t> </w:t>
      </w:r>
      <w:r>
        <w:rPr/>
        <w:t>analysis</w:t>
      </w:r>
      <w:r>
        <w:rPr>
          <w:spacing w:val="-1"/>
        </w:rPr>
        <w:t> </w:t>
      </w:r>
      <w:r>
        <w:rPr/>
        <w:t>results</w:t>
      </w:r>
      <w:r>
        <w:rPr>
          <w:spacing w:val="-4"/>
        </w:rPr>
        <w:t> </w:t>
      </w:r>
      <w:r>
        <w:rPr/>
        <w:t>table</w:t>
      </w:r>
      <w:r>
        <w:rPr>
          <w:spacing w:val="-2"/>
        </w:rPr>
        <w:t> </w:t>
      </w:r>
      <w:r>
        <w:rPr/>
        <w:t>and all</w:t>
      </w:r>
      <w:r>
        <w:rPr>
          <w:spacing w:val="-5"/>
        </w:rPr>
        <w:t> </w:t>
      </w:r>
      <w:r>
        <w:rPr/>
        <w:t>the</w:t>
      </w:r>
      <w:r>
        <w:rPr>
          <w:spacing w:val="-2"/>
        </w:rPr>
        <w:t> </w:t>
      </w:r>
      <w:r>
        <w:rPr/>
        <w:t>assumptions</w:t>
      </w:r>
      <w:r>
        <w:rPr>
          <w:spacing w:val="-1"/>
        </w:rPr>
        <w:t> </w:t>
      </w:r>
      <w:r>
        <w:rPr/>
        <w:t>by clicking on either the </w:t>
      </w:r>
      <w:r>
        <w:rPr>
          <w:b/>
          <w:color w:val="003E7E"/>
        </w:rPr>
        <w:t>Preview </w:t>
      </w:r>
      <w:r>
        <w:rPr/>
        <w:t>or </w:t>
      </w:r>
      <w:r>
        <w:rPr>
          <w:b/>
          <w:color w:val="003E7E"/>
        </w:rPr>
        <w:t>Print </w:t>
      </w:r>
      <w:r>
        <w:rPr/>
        <w:t>commands. If the analysis has not yet been run, the results will be calculated before the report is generated.</w:t>
      </w:r>
    </w:p>
    <w:p>
      <w:pPr>
        <w:pStyle w:val="BodyText"/>
        <w:spacing w:before="168"/>
      </w:pPr>
    </w:p>
    <w:p>
      <w:pPr>
        <w:pStyle w:val="BodyText"/>
        <w:spacing w:line="261" w:lineRule="auto"/>
        <w:ind w:left="360" w:right="1080" w:firstLine="719"/>
      </w:pPr>
      <w:r>
        <w:rPr>
          <w:b/>
          <w:color w:val="003E7E"/>
        </w:rPr>
        <w:t>Note: </w:t>
      </w:r>
      <w:r>
        <w:rPr/>
        <w:t>If you want to print additional result variables, change the performance measures</w:t>
      </w:r>
      <w:r>
        <w:rPr>
          <w:spacing w:val="-5"/>
        </w:rPr>
        <w:t> </w:t>
      </w:r>
      <w:r>
        <w:rPr/>
        <w:t>displayed</w:t>
      </w:r>
      <w:r>
        <w:rPr>
          <w:spacing w:val="-3"/>
        </w:rPr>
        <w:t> </w:t>
      </w:r>
      <w:r>
        <w:rPr/>
        <w:t>in</w:t>
      </w:r>
      <w:r>
        <w:rPr>
          <w:spacing w:val="-4"/>
        </w:rPr>
        <w:t> </w:t>
      </w:r>
      <w:r>
        <w:rPr/>
        <w:t>the</w:t>
      </w:r>
      <w:r>
        <w:rPr>
          <w:spacing w:val="-3"/>
        </w:rPr>
        <w:t> </w:t>
      </w:r>
      <w:r>
        <w:rPr/>
        <w:t>Analysis</w:t>
      </w:r>
      <w:r>
        <w:rPr>
          <w:spacing w:val="-3"/>
        </w:rPr>
        <w:t> </w:t>
      </w:r>
      <w:r>
        <w:rPr/>
        <w:t>Results</w:t>
      </w:r>
      <w:r>
        <w:rPr>
          <w:spacing w:val="-3"/>
        </w:rPr>
        <w:t> </w:t>
      </w:r>
      <w:r>
        <w:rPr/>
        <w:t>screen.</w:t>
      </w:r>
      <w:r>
        <w:rPr>
          <w:spacing w:val="-4"/>
        </w:rPr>
        <w:t> </w:t>
      </w:r>
      <w:r>
        <w:rPr/>
        <w:t>Then</w:t>
      </w:r>
      <w:r>
        <w:rPr>
          <w:spacing w:val="-5"/>
        </w:rPr>
        <w:t> </w:t>
      </w:r>
      <w:r>
        <w:rPr/>
        <w:t>reprint</w:t>
      </w:r>
      <w:r>
        <w:rPr>
          <w:spacing w:val="-4"/>
        </w:rPr>
        <w:t> </w:t>
      </w:r>
      <w:r>
        <w:rPr/>
        <w:t>the</w:t>
      </w:r>
      <w:r>
        <w:rPr>
          <w:spacing w:val="-3"/>
        </w:rPr>
        <w:t> </w:t>
      </w:r>
      <w:r>
        <w:rPr/>
        <w:t>Sensitivity</w:t>
      </w:r>
      <w:r>
        <w:rPr>
          <w:spacing w:val="-5"/>
        </w:rPr>
        <w:t> </w:t>
      </w:r>
      <w:r>
        <w:rPr/>
        <w:t>Analysis.</w:t>
      </w:r>
    </w:p>
    <w:p>
      <w:pPr>
        <w:spacing w:line="259" w:lineRule="auto" w:before="116"/>
        <w:ind w:left="360" w:right="1080" w:firstLine="0"/>
        <w:jc w:val="left"/>
        <w:rPr>
          <w:sz w:val="22"/>
        </w:rPr>
      </w:pPr>
      <w:r>
        <w:rPr>
          <w:sz w:val="22"/>
        </w:rPr>
        <w:t>The</w:t>
      </w:r>
      <w:r>
        <w:rPr>
          <w:spacing w:val="-4"/>
          <w:sz w:val="22"/>
        </w:rPr>
        <w:t> </w:t>
      </w:r>
      <w:r>
        <w:rPr>
          <w:sz w:val="22"/>
        </w:rPr>
        <w:t>analysis</w:t>
      </w:r>
      <w:r>
        <w:rPr>
          <w:spacing w:val="-1"/>
          <w:sz w:val="22"/>
        </w:rPr>
        <w:t> </w:t>
      </w:r>
      <w:r>
        <w:rPr>
          <w:sz w:val="22"/>
        </w:rPr>
        <w:t>results</w:t>
      </w:r>
      <w:r>
        <w:rPr>
          <w:spacing w:val="-4"/>
          <w:sz w:val="22"/>
        </w:rPr>
        <w:t> </w:t>
      </w:r>
      <w:r>
        <w:rPr>
          <w:sz w:val="22"/>
        </w:rPr>
        <w:t>table</w:t>
      </w:r>
      <w:r>
        <w:rPr>
          <w:spacing w:val="-2"/>
          <w:sz w:val="22"/>
        </w:rPr>
        <w:t> </w:t>
      </w:r>
      <w:r>
        <w:rPr>
          <w:sz w:val="22"/>
        </w:rPr>
        <w:t>can</w:t>
      </w:r>
      <w:r>
        <w:rPr>
          <w:spacing w:val="-2"/>
          <w:sz w:val="22"/>
        </w:rPr>
        <w:t> </w:t>
      </w:r>
      <w:r>
        <w:rPr>
          <w:sz w:val="22"/>
        </w:rPr>
        <w:t>also</w:t>
      </w:r>
      <w:r>
        <w:rPr>
          <w:spacing w:val="-4"/>
          <w:sz w:val="22"/>
        </w:rPr>
        <w:t> </w:t>
      </w:r>
      <w:r>
        <w:rPr>
          <w:sz w:val="22"/>
        </w:rPr>
        <w:t>be</w:t>
      </w:r>
      <w:r>
        <w:rPr>
          <w:spacing w:val="-2"/>
          <w:sz w:val="22"/>
        </w:rPr>
        <w:t> </w:t>
      </w:r>
      <w:r>
        <w:rPr>
          <w:sz w:val="22"/>
        </w:rPr>
        <w:t>exported</w:t>
      </w:r>
      <w:r>
        <w:rPr>
          <w:spacing w:val="-4"/>
          <w:sz w:val="22"/>
        </w:rPr>
        <w:t> </w:t>
      </w:r>
      <w:r>
        <w:rPr>
          <w:sz w:val="22"/>
        </w:rPr>
        <w:t>into</w:t>
      </w:r>
      <w:r>
        <w:rPr>
          <w:spacing w:val="-1"/>
          <w:sz w:val="22"/>
        </w:rPr>
        <w:t> </w:t>
      </w:r>
      <w:r>
        <w:rPr>
          <w:sz w:val="22"/>
        </w:rPr>
        <w:t>MS</w:t>
      </w:r>
      <w:r>
        <w:rPr>
          <w:spacing w:val="-7"/>
          <w:sz w:val="22"/>
        </w:rPr>
        <w:t> </w:t>
      </w:r>
      <w:r>
        <w:rPr>
          <w:sz w:val="22"/>
        </w:rPr>
        <w:t>Word</w:t>
      </w:r>
      <w:r>
        <w:rPr>
          <w:spacing w:val="-4"/>
          <w:sz w:val="22"/>
        </w:rPr>
        <w:t> </w:t>
      </w:r>
      <w:r>
        <w:rPr>
          <w:sz w:val="22"/>
        </w:rPr>
        <w:t>by</w:t>
      </w:r>
      <w:r>
        <w:rPr>
          <w:spacing w:val="-4"/>
          <w:sz w:val="22"/>
        </w:rPr>
        <w:t> </w:t>
      </w:r>
      <w:r>
        <w:rPr>
          <w:sz w:val="22"/>
        </w:rPr>
        <w:t>clicking</w:t>
      </w:r>
      <w:r>
        <w:rPr>
          <w:spacing w:val="-2"/>
          <w:sz w:val="22"/>
        </w:rPr>
        <w:t> </w:t>
      </w:r>
      <w:r>
        <w:rPr>
          <w:sz w:val="22"/>
        </w:rPr>
        <w:t>on</w:t>
      </w:r>
      <w:r>
        <w:rPr>
          <w:spacing w:val="-2"/>
          <w:sz w:val="22"/>
        </w:rPr>
        <w:t> </w:t>
      </w:r>
      <w:r>
        <w:rPr>
          <w:sz w:val="22"/>
        </w:rPr>
        <w:t>the </w:t>
      </w:r>
      <w:r>
        <w:rPr>
          <w:b/>
          <w:color w:val="003E7E"/>
          <w:sz w:val="22"/>
        </w:rPr>
        <w:t>Print</w:t>
      </w:r>
      <w:r>
        <w:rPr>
          <w:b/>
          <w:color w:val="003E7E"/>
          <w:spacing w:val="-3"/>
          <w:sz w:val="22"/>
        </w:rPr>
        <w:t> </w:t>
      </w:r>
      <w:r>
        <w:rPr>
          <w:b/>
          <w:color w:val="003E7E"/>
          <w:sz w:val="22"/>
        </w:rPr>
        <w:t>to Word Processor </w:t>
      </w:r>
      <w:r>
        <w:rPr>
          <w:sz w:val="22"/>
        </w:rPr>
        <w:t>command.</w:t>
      </w:r>
    </w:p>
    <w:p>
      <w:pPr>
        <w:pStyle w:val="BodyText"/>
        <w:spacing w:line="259" w:lineRule="auto" w:before="121"/>
        <w:ind w:left="360" w:right="1200"/>
      </w:pPr>
      <w:r>
        <w:rPr/>
        <w:t>The</w:t>
      </w:r>
      <w:r>
        <w:rPr>
          <w:spacing w:val="-4"/>
        </w:rPr>
        <w:t> </w:t>
      </w:r>
      <w:r>
        <w:rPr/>
        <w:t>analysis</w:t>
      </w:r>
      <w:r>
        <w:rPr>
          <w:spacing w:val="-1"/>
        </w:rPr>
        <w:t> </w:t>
      </w:r>
      <w:r>
        <w:rPr/>
        <w:t>results</w:t>
      </w:r>
      <w:r>
        <w:rPr>
          <w:spacing w:val="-4"/>
        </w:rPr>
        <w:t> </w:t>
      </w:r>
      <w:r>
        <w:rPr/>
        <w:t>table</w:t>
      </w:r>
      <w:r>
        <w:rPr>
          <w:spacing w:val="-2"/>
        </w:rPr>
        <w:t> </w:t>
      </w:r>
      <w:r>
        <w:rPr/>
        <w:t>can</w:t>
      </w:r>
      <w:r>
        <w:rPr>
          <w:spacing w:val="-2"/>
        </w:rPr>
        <w:t> </w:t>
      </w:r>
      <w:r>
        <w:rPr/>
        <w:t>be</w:t>
      </w:r>
      <w:r>
        <w:rPr>
          <w:spacing w:val="-4"/>
        </w:rPr>
        <w:t> </w:t>
      </w:r>
      <w:r>
        <w:rPr/>
        <w:t>exported</w:t>
      </w:r>
      <w:r>
        <w:rPr>
          <w:spacing w:val="-4"/>
        </w:rPr>
        <w:t> </w:t>
      </w:r>
      <w:r>
        <w:rPr/>
        <w:t>into</w:t>
      </w:r>
      <w:r>
        <w:rPr>
          <w:spacing w:val="-1"/>
        </w:rPr>
        <w:t> </w:t>
      </w:r>
      <w:r>
        <w:rPr/>
        <w:t>MS</w:t>
      </w:r>
      <w:r>
        <w:rPr>
          <w:spacing w:val="-2"/>
        </w:rPr>
        <w:t> </w:t>
      </w:r>
      <w:r>
        <w:rPr/>
        <w:t>Excel</w:t>
      </w:r>
      <w:r>
        <w:rPr>
          <w:spacing w:val="-3"/>
        </w:rPr>
        <w:t> </w:t>
      </w:r>
      <w:r>
        <w:rPr/>
        <w:t>by</w:t>
      </w:r>
      <w:r>
        <w:rPr>
          <w:spacing w:val="-4"/>
        </w:rPr>
        <w:t> </w:t>
      </w:r>
      <w:r>
        <w:rPr/>
        <w:t>clicking on</w:t>
      </w:r>
      <w:r>
        <w:rPr>
          <w:spacing w:val="-4"/>
        </w:rPr>
        <w:t> </w:t>
      </w:r>
      <w:r>
        <w:rPr/>
        <w:t>the </w:t>
      </w:r>
      <w:r>
        <w:rPr>
          <w:b/>
          <w:color w:val="003E7E"/>
        </w:rPr>
        <w:t>Print</w:t>
      </w:r>
      <w:r>
        <w:rPr>
          <w:b/>
          <w:color w:val="003E7E"/>
          <w:spacing w:val="-3"/>
        </w:rPr>
        <w:t> </w:t>
      </w:r>
      <w:r>
        <w:rPr>
          <w:b/>
          <w:color w:val="003E7E"/>
        </w:rPr>
        <w:t>to Excel </w:t>
      </w:r>
      <w:r>
        <w:rPr/>
        <w:t>command.</w:t>
      </w:r>
    </w:p>
    <w:p>
      <w:pPr>
        <w:spacing w:line="259" w:lineRule="auto" w:before="118"/>
        <w:ind w:left="360" w:right="1200" w:firstLine="0"/>
        <w:jc w:val="left"/>
        <w:rPr>
          <w:sz w:val="22"/>
        </w:rPr>
      </w:pPr>
      <w:r>
        <w:rPr>
          <w:sz w:val="22"/>
        </w:rPr>
        <w:t>You</w:t>
      </w:r>
      <w:r>
        <w:rPr>
          <w:spacing w:val="-2"/>
          <w:sz w:val="22"/>
        </w:rPr>
        <w:t> </w:t>
      </w:r>
      <w:r>
        <w:rPr>
          <w:sz w:val="22"/>
        </w:rPr>
        <w:t>can</w:t>
      </w:r>
      <w:r>
        <w:rPr>
          <w:spacing w:val="-2"/>
          <w:sz w:val="22"/>
        </w:rPr>
        <w:t> </w:t>
      </w:r>
      <w:r>
        <w:rPr>
          <w:sz w:val="22"/>
        </w:rPr>
        <w:t>create</w:t>
      </w:r>
      <w:r>
        <w:rPr>
          <w:spacing w:val="-4"/>
          <w:sz w:val="22"/>
        </w:rPr>
        <w:t> </w:t>
      </w:r>
      <w:r>
        <w:rPr>
          <w:sz w:val="22"/>
        </w:rPr>
        <w:t>an</w:t>
      </w:r>
      <w:r>
        <w:rPr>
          <w:spacing w:val="-2"/>
          <w:sz w:val="22"/>
        </w:rPr>
        <w:t> </w:t>
      </w:r>
      <w:r>
        <w:rPr>
          <w:sz w:val="22"/>
        </w:rPr>
        <w:t>Acrobat</w:t>
      </w:r>
      <w:r>
        <w:rPr>
          <w:spacing w:val="-1"/>
          <w:sz w:val="22"/>
        </w:rPr>
        <w:t> </w:t>
      </w:r>
      <w:r>
        <w:rPr>
          <w:sz w:val="22"/>
        </w:rPr>
        <w:t>PDF</w:t>
      </w:r>
      <w:r>
        <w:rPr>
          <w:spacing w:val="-4"/>
          <w:sz w:val="22"/>
        </w:rPr>
        <w:t> </w:t>
      </w:r>
      <w:r>
        <w:rPr>
          <w:sz w:val="22"/>
        </w:rPr>
        <w:t>file</w:t>
      </w:r>
      <w:r>
        <w:rPr>
          <w:spacing w:val="-4"/>
          <w:sz w:val="22"/>
        </w:rPr>
        <w:t> </w:t>
      </w:r>
      <w:r>
        <w:rPr>
          <w:sz w:val="22"/>
        </w:rPr>
        <w:t>of the</w:t>
      </w:r>
      <w:r>
        <w:rPr>
          <w:spacing w:val="-4"/>
          <w:sz w:val="22"/>
        </w:rPr>
        <w:t> </w:t>
      </w:r>
      <w:r>
        <w:rPr>
          <w:sz w:val="22"/>
        </w:rPr>
        <w:t>analysis</w:t>
      </w:r>
      <w:r>
        <w:rPr>
          <w:spacing w:val="-1"/>
          <w:sz w:val="22"/>
        </w:rPr>
        <w:t> </w:t>
      </w:r>
      <w:r>
        <w:rPr>
          <w:sz w:val="22"/>
        </w:rPr>
        <w:t>results</w:t>
      </w:r>
      <w:r>
        <w:rPr>
          <w:spacing w:val="-4"/>
          <w:sz w:val="22"/>
        </w:rPr>
        <w:t> </w:t>
      </w:r>
      <w:r>
        <w:rPr>
          <w:sz w:val="22"/>
        </w:rPr>
        <w:t>table</w:t>
      </w:r>
      <w:r>
        <w:rPr>
          <w:spacing w:val="-2"/>
          <w:sz w:val="22"/>
        </w:rPr>
        <w:t> </w:t>
      </w:r>
      <w:r>
        <w:rPr>
          <w:sz w:val="22"/>
        </w:rPr>
        <w:t>by</w:t>
      </w:r>
      <w:r>
        <w:rPr>
          <w:spacing w:val="-4"/>
          <w:sz w:val="22"/>
        </w:rPr>
        <w:t> </w:t>
      </w:r>
      <w:r>
        <w:rPr>
          <w:sz w:val="22"/>
        </w:rPr>
        <w:t>clicking</w:t>
      </w:r>
      <w:r>
        <w:rPr>
          <w:spacing w:val="-2"/>
          <w:sz w:val="22"/>
        </w:rPr>
        <w:t> </w:t>
      </w:r>
      <w:r>
        <w:rPr>
          <w:sz w:val="22"/>
        </w:rPr>
        <w:t>on</w:t>
      </w:r>
      <w:r>
        <w:rPr>
          <w:spacing w:val="-4"/>
          <w:sz w:val="22"/>
        </w:rPr>
        <w:t> </w:t>
      </w:r>
      <w:r>
        <w:rPr>
          <w:sz w:val="22"/>
        </w:rPr>
        <w:t>the </w:t>
      </w:r>
      <w:r>
        <w:rPr>
          <w:b/>
          <w:color w:val="003E7E"/>
          <w:sz w:val="22"/>
        </w:rPr>
        <w:t>Print to Adobe Acrobat PDF </w:t>
      </w:r>
      <w:r>
        <w:rPr>
          <w:sz w:val="22"/>
        </w:rPr>
        <w:t>command.</w:t>
      </w:r>
    </w:p>
    <w:p>
      <w:pPr>
        <w:pStyle w:val="BodyText"/>
        <w:spacing w:before="121"/>
        <w:ind w:left="360"/>
      </w:pPr>
      <w:r>
        <w:rPr/>
        <w:t>Alternatively,</w:t>
      </w:r>
      <w:r>
        <w:rPr>
          <w:spacing w:val="-5"/>
        </w:rPr>
        <w:t> </w:t>
      </w:r>
      <w:r>
        <w:rPr/>
        <w:t>the</w:t>
      </w:r>
      <w:r>
        <w:rPr>
          <w:spacing w:val="-4"/>
        </w:rPr>
        <w:t> </w:t>
      </w:r>
      <w:r>
        <w:rPr/>
        <w:t>analysis</w:t>
      </w:r>
      <w:r>
        <w:rPr>
          <w:spacing w:val="-3"/>
        </w:rPr>
        <w:t> </w:t>
      </w:r>
      <w:r>
        <w:rPr/>
        <w:t>results</w:t>
      </w:r>
      <w:r>
        <w:rPr>
          <w:spacing w:val="-6"/>
        </w:rPr>
        <w:t> </w:t>
      </w:r>
      <w:r>
        <w:rPr/>
        <w:t>table</w:t>
      </w:r>
      <w:r>
        <w:rPr>
          <w:spacing w:val="-4"/>
        </w:rPr>
        <w:t> </w:t>
      </w:r>
      <w:r>
        <w:rPr/>
        <w:t>can</w:t>
      </w:r>
      <w:r>
        <w:rPr>
          <w:spacing w:val="-6"/>
        </w:rPr>
        <w:t> </w:t>
      </w:r>
      <w:r>
        <w:rPr/>
        <w:t>be</w:t>
      </w:r>
      <w:r>
        <w:rPr>
          <w:spacing w:val="-5"/>
        </w:rPr>
        <w:t> </w:t>
      </w:r>
      <w:r>
        <w:rPr/>
        <w:t>saved</w:t>
      </w:r>
      <w:r>
        <w:rPr>
          <w:spacing w:val="-4"/>
        </w:rPr>
        <w:t> </w:t>
      </w:r>
      <w:r>
        <w:rPr/>
        <w:t>as</w:t>
      </w:r>
      <w:r>
        <w:rPr>
          <w:spacing w:val="-4"/>
        </w:rPr>
        <w:t> </w:t>
      </w:r>
      <w:r>
        <w:rPr/>
        <w:t>an</w:t>
      </w:r>
      <w:r>
        <w:rPr>
          <w:spacing w:val="-4"/>
        </w:rPr>
        <w:t> </w:t>
      </w:r>
      <w:r>
        <w:rPr/>
        <w:t>HTML</w:t>
      </w:r>
      <w:r>
        <w:rPr>
          <w:spacing w:val="-6"/>
        </w:rPr>
        <w:t> </w:t>
      </w:r>
      <w:r>
        <w:rPr/>
        <w:t>file</w:t>
      </w:r>
      <w:r>
        <w:rPr>
          <w:spacing w:val="-4"/>
        </w:rPr>
        <w:t> </w:t>
      </w:r>
      <w:r>
        <w:rPr/>
        <w:t>by</w:t>
      </w:r>
      <w:r>
        <w:rPr>
          <w:spacing w:val="-6"/>
        </w:rPr>
        <w:t> </w:t>
      </w:r>
      <w:r>
        <w:rPr/>
        <w:t>clicking</w:t>
      </w:r>
      <w:r>
        <w:rPr>
          <w:spacing w:val="-4"/>
        </w:rPr>
        <w:t> </w:t>
      </w:r>
      <w:r>
        <w:rPr/>
        <w:t>onto</w:t>
      </w:r>
      <w:r>
        <w:rPr>
          <w:spacing w:val="-6"/>
        </w:rPr>
        <w:t> </w:t>
      </w:r>
      <w:r>
        <w:rPr>
          <w:spacing w:val="-5"/>
        </w:rPr>
        <w:t>the</w:t>
      </w:r>
    </w:p>
    <w:p>
      <w:pPr>
        <w:spacing w:before="21"/>
        <w:ind w:left="360" w:right="0" w:firstLine="0"/>
        <w:jc w:val="left"/>
        <w:rPr>
          <w:sz w:val="22"/>
        </w:rPr>
      </w:pPr>
      <w:r>
        <w:rPr>
          <w:b/>
          <w:color w:val="003E7E"/>
          <w:sz w:val="22"/>
        </w:rPr>
        <w:t>Print</w:t>
      </w:r>
      <w:r>
        <w:rPr>
          <w:b/>
          <w:color w:val="003E7E"/>
          <w:spacing w:val="-2"/>
          <w:sz w:val="22"/>
        </w:rPr>
        <w:t> </w:t>
      </w:r>
      <w:r>
        <w:rPr>
          <w:b/>
          <w:color w:val="003E7E"/>
          <w:sz w:val="22"/>
        </w:rPr>
        <w:t>to</w:t>
      </w:r>
      <w:r>
        <w:rPr>
          <w:b/>
          <w:color w:val="003E7E"/>
          <w:spacing w:val="-3"/>
          <w:sz w:val="22"/>
        </w:rPr>
        <w:t> </w:t>
      </w:r>
      <w:r>
        <w:rPr>
          <w:b/>
          <w:color w:val="003E7E"/>
          <w:sz w:val="22"/>
        </w:rPr>
        <w:t>Web</w:t>
      </w:r>
      <w:r>
        <w:rPr>
          <w:b/>
          <w:color w:val="003E7E"/>
          <w:spacing w:val="-3"/>
          <w:sz w:val="22"/>
        </w:rPr>
        <w:t> </w:t>
      </w:r>
      <w:r>
        <w:rPr>
          <w:b/>
          <w:color w:val="003E7E"/>
          <w:sz w:val="22"/>
        </w:rPr>
        <w:t>Page</w:t>
      </w:r>
      <w:r>
        <w:rPr>
          <w:b/>
          <w:color w:val="003E7E"/>
          <w:spacing w:val="-3"/>
          <w:sz w:val="22"/>
        </w:rPr>
        <w:t> </w:t>
      </w:r>
      <w:r>
        <w:rPr>
          <w:b/>
          <w:color w:val="003E7E"/>
          <w:sz w:val="22"/>
        </w:rPr>
        <w:t>(HTML) </w:t>
      </w:r>
      <w:r>
        <w:rPr>
          <w:spacing w:val="-2"/>
          <w:sz w:val="22"/>
        </w:rPr>
        <w:t>command.</w:t>
      </w:r>
    </w:p>
    <w:p>
      <w:pPr>
        <w:pStyle w:val="BodyText"/>
        <w:spacing w:before="3"/>
      </w:pPr>
    </w:p>
    <w:p>
      <w:pPr>
        <w:pStyle w:val="Heading3"/>
        <w:jc w:val="both"/>
      </w:pPr>
      <w:r>
        <w:rPr>
          <w:color w:val="004A8D"/>
        </w:rPr>
        <w:t>Updating</w:t>
      </w:r>
      <w:r>
        <w:rPr>
          <w:color w:val="004A8D"/>
          <w:spacing w:val="-12"/>
        </w:rPr>
        <w:t> </w:t>
      </w:r>
      <w:r>
        <w:rPr>
          <w:color w:val="004A8D"/>
        </w:rPr>
        <w:t>the</w:t>
      </w:r>
      <w:r>
        <w:rPr>
          <w:color w:val="004A8D"/>
          <w:spacing w:val="-10"/>
        </w:rPr>
        <w:t> </w:t>
      </w:r>
      <w:r>
        <w:rPr>
          <w:color w:val="004A8D"/>
          <w:spacing w:val="-2"/>
        </w:rPr>
        <w:t>Project</w:t>
      </w:r>
    </w:p>
    <w:p>
      <w:pPr>
        <w:pStyle w:val="BodyText"/>
        <w:spacing w:line="259" w:lineRule="auto" w:before="64"/>
        <w:ind w:left="360" w:right="1838"/>
        <w:jc w:val="both"/>
      </w:pPr>
      <w:r>
        <w:rPr/>
        <w:t>The</w:t>
      </w:r>
      <w:r>
        <w:rPr>
          <w:spacing w:val="-2"/>
        </w:rPr>
        <w:t> </w:t>
      </w:r>
      <w:r>
        <w:rPr/>
        <w:t>sensitivity</w:t>
      </w:r>
      <w:r>
        <w:rPr>
          <w:spacing w:val="-2"/>
        </w:rPr>
        <w:t> </w:t>
      </w:r>
      <w:r>
        <w:rPr/>
        <w:t>calculations and</w:t>
      </w:r>
      <w:r>
        <w:rPr>
          <w:spacing w:val="-2"/>
        </w:rPr>
        <w:t> </w:t>
      </w:r>
      <w:r>
        <w:rPr/>
        <w:t>results</w:t>
      </w:r>
      <w:r>
        <w:rPr>
          <w:spacing w:val="-2"/>
        </w:rPr>
        <w:t> </w:t>
      </w:r>
      <w:r>
        <w:rPr/>
        <w:t>are</w:t>
      </w:r>
      <w:r>
        <w:rPr>
          <w:spacing w:val="-2"/>
        </w:rPr>
        <w:t> </w:t>
      </w:r>
      <w:r>
        <w:rPr/>
        <w:t>held separately</w:t>
      </w:r>
      <w:r>
        <w:rPr>
          <w:spacing w:val="-4"/>
        </w:rPr>
        <w:t> </w:t>
      </w:r>
      <w:r>
        <w:rPr/>
        <w:t>from</w:t>
      </w:r>
      <w:r>
        <w:rPr>
          <w:spacing w:val="-1"/>
        </w:rPr>
        <w:t> </w:t>
      </w:r>
      <w:r>
        <w:rPr/>
        <w:t>the</w:t>
      </w:r>
      <w:r>
        <w:rPr>
          <w:spacing w:val="-2"/>
        </w:rPr>
        <w:t> </w:t>
      </w:r>
      <w:r>
        <w:rPr/>
        <w:t>main</w:t>
      </w:r>
      <w:r>
        <w:rPr>
          <w:spacing w:val="-4"/>
        </w:rPr>
        <w:t> </w:t>
      </w:r>
      <w:r>
        <w:rPr/>
        <w:t>project. However,</w:t>
      </w:r>
      <w:r>
        <w:rPr>
          <w:spacing w:val="-1"/>
        </w:rPr>
        <w:t> </w:t>
      </w:r>
      <w:r>
        <w:rPr/>
        <w:t>you</w:t>
      </w:r>
      <w:r>
        <w:rPr>
          <w:spacing w:val="-3"/>
        </w:rPr>
        <w:t> </w:t>
      </w:r>
      <w:r>
        <w:rPr/>
        <w:t>can</w:t>
      </w:r>
      <w:r>
        <w:rPr>
          <w:spacing w:val="-5"/>
        </w:rPr>
        <w:t> </w:t>
      </w:r>
      <w:r>
        <w:rPr/>
        <w:t>force</w:t>
      </w:r>
      <w:r>
        <w:rPr>
          <w:spacing w:val="-5"/>
        </w:rPr>
        <w:t> </w:t>
      </w:r>
      <w:r>
        <w:rPr/>
        <w:t>the</w:t>
      </w:r>
      <w:r>
        <w:rPr>
          <w:spacing w:val="-3"/>
        </w:rPr>
        <w:t> </w:t>
      </w:r>
      <w:r>
        <w:rPr/>
        <w:t>project</w:t>
      </w:r>
      <w:r>
        <w:rPr>
          <w:spacing w:val="-4"/>
        </w:rPr>
        <w:t> </w:t>
      </w:r>
      <w:r>
        <w:rPr/>
        <w:t>to</w:t>
      </w:r>
      <w:r>
        <w:rPr>
          <w:spacing w:val="-5"/>
        </w:rPr>
        <w:t> </w:t>
      </w:r>
      <w:r>
        <w:rPr/>
        <w:t>adopt</w:t>
      </w:r>
      <w:r>
        <w:rPr>
          <w:spacing w:val="-4"/>
        </w:rPr>
        <w:t> </w:t>
      </w:r>
      <w:r>
        <w:rPr/>
        <w:t>the</w:t>
      </w:r>
      <w:r>
        <w:rPr>
          <w:spacing w:val="-3"/>
        </w:rPr>
        <w:t> </w:t>
      </w:r>
      <w:r>
        <w:rPr/>
        <w:t>variables</w:t>
      </w:r>
      <w:r>
        <w:rPr>
          <w:spacing w:val="-3"/>
        </w:rPr>
        <w:t> </w:t>
      </w:r>
      <w:r>
        <w:rPr/>
        <w:t>that</w:t>
      </w:r>
      <w:r>
        <w:rPr>
          <w:spacing w:val="-1"/>
        </w:rPr>
        <w:t> </w:t>
      </w:r>
      <w:r>
        <w:rPr/>
        <w:t>produce</w:t>
      </w:r>
      <w:r>
        <w:rPr>
          <w:spacing w:val="-3"/>
        </w:rPr>
        <w:t> </w:t>
      </w:r>
      <w:r>
        <w:rPr/>
        <w:t>any</w:t>
      </w:r>
      <w:r>
        <w:rPr>
          <w:spacing w:val="-5"/>
        </w:rPr>
        <w:t> </w:t>
      </w:r>
      <w:r>
        <w:rPr/>
        <w:t>of</w:t>
      </w:r>
      <w:r>
        <w:rPr>
          <w:spacing w:val="-2"/>
        </w:rPr>
        <w:t> </w:t>
      </w:r>
      <w:r>
        <w:rPr/>
        <w:t>the measures shown in the analysis results table.</w:t>
      </w:r>
    </w:p>
    <w:p>
      <w:pPr>
        <w:pStyle w:val="BodyText"/>
        <w:spacing w:line="256" w:lineRule="auto" w:before="122"/>
        <w:ind w:left="360" w:right="1080"/>
      </w:pPr>
      <w:r>
        <w:rPr/>
        <w:t>The</w:t>
      </w:r>
      <w:r>
        <w:rPr>
          <w:spacing w:val="-4"/>
        </w:rPr>
        <w:t> </w:t>
      </w:r>
      <w:r>
        <w:rPr/>
        <w:t>project</w:t>
      </w:r>
      <w:r>
        <w:rPr>
          <w:spacing w:val="-5"/>
        </w:rPr>
        <w:t> </w:t>
      </w:r>
      <w:r>
        <w:rPr/>
        <w:t>fields</w:t>
      </w:r>
      <w:r>
        <w:rPr>
          <w:spacing w:val="-2"/>
        </w:rPr>
        <w:t> </w:t>
      </w:r>
      <w:r>
        <w:rPr/>
        <w:t>will</w:t>
      </w:r>
      <w:r>
        <w:rPr>
          <w:spacing w:val="-2"/>
        </w:rPr>
        <w:t> </w:t>
      </w:r>
      <w:r>
        <w:rPr/>
        <w:t>be</w:t>
      </w:r>
      <w:r>
        <w:rPr>
          <w:spacing w:val="-2"/>
        </w:rPr>
        <w:t> </w:t>
      </w:r>
      <w:r>
        <w:rPr/>
        <w:t>changed</w:t>
      </w:r>
      <w:r>
        <w:rPr>
          <w:spacing w:val="-4"/>
        </w:rPr>
        <w:t> </w:t>
      </w:r>
      <w:r>
        <w:rPr/>
        <w:t>permanently</w:t>
      </w:r>
      <w:r>
        <w:rPr>
          <w:spacing w:val="-4"/>
        </w:rPr>
        <w:t> </w:t>
      </w:r>
      <w:r>
        <w:rPr/>
        <w:t>and</w:t>
      </w:r>
      <w:r>
        <w:rPr>
          <w:spacing w:val="-2"/>
        </w:rPr>
        <w:t> </w:t>
      </w:r>
      <w:r>
        <w:rPr/>
        <w:t>the</w:t>
      </w:r>
      <w:r>
        <w:rPr>
          <w:spacing w:val="-4"/>
        </w:rPr>
        <w:t> </w:t>
      </w:r>
      <w:r>
        <w:rPr/>
        <w:t>project</w:t>
      </w:r>
      <w:r>
        <w:rPr>
          <w:spacing w:val="-3"/>
        </w:rPr>
        <w:t> </w:t>
      </w:r>
      <w:r>
        <w:rPr/>
        <w:t>recalculated</w:t>
      </w:r>
      <w:r>
        <w:rPr>
          <w:spacing w:val="-2"/>
        </w:rPr>
        <w:t> </w:t>
      </w:r>
      <w:r>
        <w:rPr/>
        <w:t>to</w:t>
      </w:r>
      <w:r>
        <w:rPr>
          <w:spacing w:val="-4"/>
        </w:rPr>
        <w:t> </w:t>
      </w:r>
      <w:r>
        <w:rPr/>
        <w:t>reflect</w:t>
      </w:r>
      <w:r>
        <w:rPr>
          <w:spacing w:val="-3"/>
        </w:rPr>
        <w:t> </w:t>
      </w:r>
      <w:r>
        <w:rPr/>
        <w:t>the Land Value, Profit% (and so on) shown in the Sensitivity Results table.</w:t>
      </w:r>
    </w:p>
    <w:p>
      <w:pPr>
        <w:pStyle w:val="BodyText"/>
        <w:spacing w:line="259" w:lineRule="auto" w:before="123"/>
        <w:ind w:left="360" w:right="1200"/>
      </w:pPr>
      <w:r>
        <w:rPr/>
        <w:t>To</w:t>
      </w:r>
      <w:r>
        <w:rPr>
          <w:spacing w:val="-4"/>
        </w:rPr>
        <w:t> </w:t>
      </w:r>
      <w:r>
        <w:rPr/>
        <w:t>update</w:t>
      </w:r>
      <w:r>
        <w:rPr>
          <w:spacing w:val="-4"/>
        </w:rPr>
        <w:t> </w:t>
      </w:r>
      <w:r>
        <w:rPr/>
        <w:t>the</w:t>
      </w:r>
      <w:r>
        <w:rPr>
          <w:spacing w:val="-4"/>
        </w:rPr>
        <w:t> </w:t>
      </w:r>
      <w:r>
        <w:rPr/>
        <w:t>project</w:t>
      </w:r>
      <w:r>
        <w:rPr>
          <w:spacing w:val="-3"/>
        </w:rPr>
        <w:t> </w:t>
      </w:r>
      <w:r>
        <w:rPr/>
        <w:t>from</w:t>
      </w:r>
      <w:r>
        <w:rPr>
          <w:spacing w:val="-3"/>
        </w:rPr>
        <w:t> </w:t>
      </w:r>
      <w:r>
        <w:rPr/>
        <w:t>the</w:t>
      </w:r>
      <w:r>
        <w:rPr>
          <w:spacing w:val="-2"/>
        </w:rPr>
        <w:t> </w:t>
      </w:r>
      <w:r>
        <w:rPr/>
        <w:t>analysis,</w:t>
      </w:r>
      <w:r>
        <w:rPr>
          <w:spacing w:val="-3"/>
        </w:rPr>
        <w:t> </w:t>
      </w:r>
      <w:r>
        <w:rPr/>
        <w:t>move</w:t>
      </w:r>
      <w:r>
        <w:rPr>
          <w:spacing w:val="-2"/>
        </w:rPr>
        <w:t> </w:t>
      </w:r>
      <w:r>
        <w:rPr/>
        <w:t>to</w:t>
      </w:r>
      <w:r>
        <w:rPr>
          <w:spacing w:val="-4"/>
        </w:rPr>
        <w:t> </w:t>
      </w:r>
      <w:r>
        <w:rPr/>
        <w:t>the</w:t>
      </w:r>
      <w:r>
        <w:rPr>
          <w:spacing w:val="-2"/>
        </w:rPr>
        <w:t> </w:t>
      </w:r>
      <w:r>
        <w:rPr/>
        <w:t>cell</w:t>
      </w:r>
      <w:r>
        <w:rPr>
          <w:spacing w:val="-2"/>
        </w:rPr>
        <w:t> </w:t>
      </w:r>
      <w:r>
        <w:rPr/>
        <w:t>whose</w:t>
      </w:r>
      <w:r>
        <w:rPr>
          <w:spacing w:val="-2"/>
        </w:rPr>
        <w:t> </w:t>
      </w:r>
      <w:r>
        <w:rPr/>
        <w:t>results</w:t>
      </w:r>
      <w:r>
        <w:rPr>
          <w:spacing w:val="-4"/>
        </w:rPr>
        <w:t> </w:t>
      </w:r>
      <w:r>
        <w:rPr/>
        <w:t>you</w:t>
      </w:r>
      <w:r>
        <w:rPr>
          <w:spacing w:val="-2"/>
        </w:rPr>
        <w:t> </w:t>
      </w:r>
      <w:r>
        <w:rPr/>
        <w:t>want to adopt, then click on the </w:t>
      </w:r>
      <w:r>
        <w:rPr>
          <w:b/>
          <w:color w:val="003E7E"/>
        </w:rPr>
        <w:t>Update </w:t>
      </w:r>
      <w:r>
        <w:rPr/>
        <w:t>command on the Toolbar.</w:t>
      </w:r>
    </w:p>
    <w:p>
      <w:pPr>
        <w:pStyle w:val="BodyText"/>
        <w:spacing w:line="256" w:lineRule="auto" w:before="121"/>
        <w:ind w:left="360" w:right="1200"/>
      </w:pPr>
      <w:r>
        <w:rPr/>
        <w:t>You</w:t>
      </w:r>
      <w:r>
        <w:rPr>
          <w:spacing w:val="-2"/>
        </w:rPr>
        <w:t> </w:t>
      </w:r>
      <w:r>
        <w:rPr/>
        <w:t>may</w:t>
      </w:r>
      <w:r>
        <w:rPr>
          <w:spacing w:val="-4"/>
        </w:rPr>
        <w:t> </w:t>
      </w:r>
      <w:r>
        <w:rPr/>
        <w:t>also</w:t>
      </w:r>
      <w:r>
        <w:rPr>
          <w:spacing w:val="-2"/>
        </w:rPr>
        <w:t> </w:t>
      </w:r>
      <w:r>
        <w:rPr/>
        <w:t>double-click</w:t>
      </w:r>
      <w:r>
        <w:rPr>
          <w:spacing w:val="-1"/>
        </w:rPr>
        <w:t> </w:t>
      </w:r>
      <w:r>
        <w:rPr/>
        <w:t>in</w:t>
      </w:r>
      <w:r>
        <w:rPr>
          <w:spacing w:val="-2"/>
        </w:rPr>
        <w:t> </w:t>
      </w:r>
      <w:r>
        <w:rPr/>
        <w:t>the</w:t>
      </w:r>
      <w:r>
        <w:rPr>
          <w:spacing w:val="-4"/>
        </w:rPr>
        <w:t> </w:t>
      </w:r>
      <w:r>
        <w:rPr/>
        <w:t>result cell</w:t>
      </w:r>
      <w:r>
        <w:rPr>
          <w:spacing w:val="-5"/>
        </w:rPr>
        <w:t> </w:t>
      </w:r>
      <w:r>
        <w:rPr/>
        <w:t>to</w:t>
      </w:r>
      <w:r>
        <w:rPr>
          <w:spacing w:val="-2"/>
        </w:rPr>
        <w:t> </w:t>
      </w:r>
      <w:r>
        <w:rPr/>
        <w:t>update</w:t>
      </w:r>
      <w:r>
        <w:rPr>
          <w:spacing w:val="-3"/>
        </w:rPr>
        <w:t> </w:t>
      </w:r>
      <w:r>
        <w:rPr/>
        <w:t>the</w:t>
      </w:r>
      <w:r>
        <w:rPr>
          <w:spacing w:val="-2"/>
        </w:rPr>
        <w:t> </w:t>
      </w:r>
      <w:r>
        <w:rPr/>
        <w:t>project. You</w:t>
      </w:r>
      <w:r>
        <w:rPr>
          <w:spacing w:val="-4"/>
        </w:rPr>
        <w:t> </w:t>
      </w:r>
      <w:r>
        <w:rPr/>
        <w:t>will</w:t>
      </w:r>
      <w:r>
        <w:rPr>
          <w:spacing w:val="-2"/>
        </w:rPr>
        <w:t> </w:t>
      </w:r>
      <w:r>
        <w:rPr/>
        <w:t>be</w:t>
      </w:r>
      <w:r>
        <w:rPr>
          <w:spacing w:val="-2"/>
        </w:rPr>
        <w:t> </w:t>
      </w:r>
      <w:r>
        <w:rPr/>
        <w:t>asked</w:t>
      </w:r>
      <w:r>
        <w:rPr>
          <w:spacing w:val="-4"/>
        </w:rPr>
        <w:t> </w:t>
      </w:r>
      <w:r>
        <w:rPr/>
        <w:t>to confirm that you want to update the project before the update takes place.</w:t>
      </w:r>
    </w:p>
    <w:p>
      <w:pPr>
        <w:pStyle w:val="Heading3"/>
        <w:spacing w:before="242"/>
      </w:pPr>
      <w:r>
        <w:rPr>
          <w:color w:val="004A8D"/>
        </w:rPr>
        <w:t>Linked</w:t>
      </w:r>
      <w:r>
        <w:rPr>
          <w:color w:val="004A8D"/>
          <w:spacing w:val="-5"/>
        </w:rPr>
        <w:t> </w:t>
      </w:r>
      <w:r>
        <w:rPr>
          <w:color w:val="004A8D"/>
        </w:rPr>
        <w:t>Analysis</w:t>
      </w:r>
      <w:r>
        <w:rPr>
          <w:color w:val="004A8D"/>
          <w:spacing w:val="-3"/>
        </w:rPr>
        <w:t> </w:t>
      </w:r>
      <w:r>
        <w:rPr>
          <w:color w:val="004A8D"/>
        </w:rPr>
        <w:t>-</w:t>
      </w:r>
      <w:r>
        <w:rPr>
          <w:color w:val="004A8D"/>
          <w:spacing w:val="-2"/>
        </w:rPr>
        <w:t> </w:t>
      </w:r>
      <w:r>
        <w:rPr>
          <w:color w:val="004A8D"/>
        </w:rPr>
        <w:t>Grouped</w:t>
      </w:r>
      <w:r>
        <w:rPr>
          <w:color w:val="004A8D"/>
          <w:spacing w:val="-3"/>
        </w:rPr>
        <w:t> </w:t>
      </w:r>
      <w:r>
        <w:rPr>
          <w:color w:val="004A8D"/>
          <w:spacing w:val="-2"/>
        </w:rPr>
        <w:t>Fields</w:t>
      </w:r>
    </w:p>
    <w:p>
      <w:pPr>
        <w:pStyle w:val="BodyText"/>
        <w:spacing w:line="259" w:lineRule="auto" w:before="64"/>
        <w:ind w:left="360" w:right="1080"/>
      </w:pPr>
      <w:r>
        <w:rPr/>
        <w:t>If you want to include two different fields on the same row, column or slider on the Analysis Results</w:t>
      </w:r>
      <w:r>
        <w:rPr>
          <w:spacing w:val="-2"/>
        </w:rPr>
        <w:t> </w:t>
      </w:r>
      <w:r>
        <w:rPr/>
        <w:t>Tab,</w:t>
      </w:r>
      <w:r>
        <w:rPr>
          <w:spacing w:val="-1"/>
        </w:rPr>
        <w:t> </w:t>
      </w:r>
      <w:r>
        <w:rPr/>
        <w:t>the </w:t>
      </w:r>
      <w:r>
        <w:rPr>
          <w:b/>
          <w:color w:val="003E7E"/>
        </w:rPr>
        <w:t>Linked Analysis </w:t>
      </w:r>
      <w:r>
        <w:rPr/>
        <w:t>option is available. You would use</w:t>
      </w:r>
      <w:r>
        <w:rPr>
          <w:spacing w:val="-2"/>
        </w:rPr>
        <w:t> </w:t>
      </w:r>
      <w:r>
        <w:rPr/>
        <w:t>this when the fields belong to similar categories - for example, Rent Rate and Stepped Rent Rate and</w:t>
      </w:r>
      <w:r>
        <w:rPr>
          <w:spacing w:val="-2"/>
        </w:rPr>
        <w:t> </w:t>
      </w:r>
      <w:r>
        <w:rPr/>
        <w:t>you</w:t>
      </w:r>
      <w:r>
        <w:rPr>
          <w:spacing w:val="-2"/>
        </w:rPr>
        <w:t> </w:t>
      </w:r>
      <w:r>
        <w:rPr/>
        <w:t>want different</w:t>
      </w:r>
      <w:r>
        <w:rPr>
          <w:spacing w:val="-3"/>
        </w:rPr>
        <w:t> </w:t>
      </w:r>
      <w:r>
        <w:rPr/>
        <w:t>steps</w:t>
      </w:r>
      <w:r>
        <w:rPr>
          <w:spacing w:val="-1"/>
        </w:rPr>
        <w:t> </w:t>
      </w:r>
      <w:r>
        <w:rPr/>
        <w:t>on</w:t>
      </w:r>
      <w:r>
        <w:rPr>
          <w:spacing w:val="-2"/>
        </w:rPr>
        <w:t> </w:t>
      </w:r>
      <w:r>
        <w:rPr/>
        <w:t>each</w:t>
      </w:r>
      <w:r>
        <w:rPr>
          <w:spacing w:val="-6"/>
        </w:rPr>
        <w:t> </w:t>
      </w:r>
      <w:r>
        <w:rPr/>
        <w:t>field.</w:t>
      </w:r>
      <w:r>
        <w:rPr>
          <w:spacing w:val="-5"/>
        </w:rPr>
        <w:t> </w:t>
      </w:r>
      <w:r>
        <w:rPr/>
        <w:t>The</w:t>
      </w:r>
      <w:r>
        <w:rPr>
          <w:spacing w:val="-2"/>
        </w:rPr>
        <w:t> </w:t>
      </w:r>
      <w:r>
        <w:rPr/>
        <w:t>effect</w:t>
      </w:r>
      <w:r>
        <w:rPr>
          <w:spacing w:val="-3"/>
        </w:rPr>
        <w:t> </w:t>
      </w:r>
      <w:r>
        <w:rPr/>
        <w:t>is</w:t>
      </w:r>
      <w:r>
        <w:rPr>
          <w:spacing w:val="-4"/>
        </w:rPr>
        <w:t> </w:t>
      </w:r>
      <w:r>
        <w:rPr/>
        <w:t>to</w:t>
      </w:r>
      <w:r>
        <w:rPr>
          <w:spacing w:val="-4"/>
        </w:rPr>
        <w:t> </w:t>
      </w:r>
      <w:r>
        <w:rPr/>
        <w:t>reduce</w:t>
      </w:r>
      <w:r>
        <w:rPr>
          <w:spacing w:val="-4"/>
        </w:rPr>
        <w:t> </w:t>
      </w:r>
      <w:r>
        <w:rPr/>
        <w:t>the</w:t>
      </w:r>
      <w:r>
        <w:rPr>
          <w:spacing w:val="-4"/>
        </w:rPr>
        <w:t> </w:t>
      </w:r>
      <w:r>
        <w:rPr/>
        <w:t>number</w:t>
      </w:r>
      <w:r>
        <w:rPr>
          <w:spacing w:val="-1"/>
        </w:rPr>
        <w:t> </w:t>
      </w:r>
      <w:r>
        <w:rPr/>
        <w:t>of different variable slider controls shown on the Analysis Results tab.</w:t>
      </w:r>
    </w:p>
    <w:p>
      <w:pPr>
        <w:pStyle w:val="BodyText"/>
        <w:spacing w:after="0" w:line="259" w:lineRule="auto"/>
        <w:sectPr>
          <w:pgSz w:w="12240" w:h="15840"/>
          <w:pgMar w:header="729" w:footer="880" w:top="1460" w:bottom="1060" w:left="108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5"/>
      </w:pPr>
    </w:p>
    <w:p>
      <w:pPr>
        <w:pStyle w:val="BodyText"/>
        <w:spacing w:line="259" w:lineRule="auto"/>
        <w:ind w:left="360" w:right="1080"/>
      </w:pPr>
      <w:r>
        <w:rPr/>
        <w:t>When</w:t>
      </w:r>
      <w:r>
        <w:rPr>
          <w:spacing w:val="-4"/>
        </w:rPr>
        <w:t> </w:t>
      </w:r>
      <w:r>
        <w:rPr/>
        <w:t>the</w:t>
      </w:r>
      <w:r>
        <w:rPr>
          <w:spacing w:val="-4"/>
        </w:rPr>
        <w:t> </w:t>
      </w:r>
      <w:r>
        <w:rPr>
          <w:b/>
          <w:color w:val="003E7E"/>
        </w:rPr>
        <w:t>Grouped</w:t>
      </w:r>
      <w:r>
        <w:rPr>
          <w:b/>
          <w:color w:val="003E7E"/>
          <w:spacing w:val="-4"/>
        </w:rPr>
        <w:t> </w:t>
      </w:r>
      <w:r>
        <w:rPr/>
        <w:t>Fields</w:t>
      </w:r>
      <w:r>
        <w:rPr>
          <w:spacing w:val="-2"/>
        </w:rPr>
        <w:t> </w:t>
      </w:r>
      <w:r>
        <w:rPr/>
        <w:t>have</w:t>
      </w:r>
      <w:r>
        <w:rPr>
          <w:spacing w:val="-2"/>
        </w:rPr>
        <w:t> </w:t>
      </w:r>
      <w:r>
        <w:rPr/>
        <w:t>been</w:t>
      </w:r>
      <w:r>
        <w:rPr>
          <w:spacing w:val="-2"/>
        </w:rPr>
        <w:t> </w:t>
      </w:r>
      <w:r>
        <w:rPr/>
        <w:t>selected,</w:t>
      </w:r>
      <w:r>
        <w:rPr>
          <w:spacing w:val="-3"/>
        </w:rPr>
        <w:t> </w:t>
      </w:r>
      <w:r>
        <w:rPr/>
        <w:t>you</w:t>
      </w:r>
      <w:r>
        <w:rPr>
          <w:spacing w:val="-2"/>
        </w:rPr>
        <w:t> </w:t>
      </w:r>
      <w:r>
        <w:rPr/>
        <w:t>may</w:t>
      </w:r>
      <w:r>
        <w:rPr>
          <w:spacing w:val="-4"/>
        </w:rPr>
        <w:t> </w:t>
      </w:r>
      <w:r>
        <w:rPr/>
        <w:t>add</w:t>
      </w:r>
      <w:r>
        <w:rPr>
          <w:spacing w:val="-2"/>
        </w:rPr>
        <w:t> </w:t>
      </w:r>
      <w:r>
        <w:rPr/>
        <w:t>up</w:t>
      </w:r>
      <w:r>
        <w:rPr>
          <w:spacing w:val="-4"/>
        </w:rPr>
        <w:t> </w:t>
      </w:r>
      <w:r>
        <w:rPr/>
        <w:t>to</w:t>
      </w:r>
      <w:r>
        <w:rPr>
          <w:spacing w:val="-2"/>
        </w:rPr>
        <w:t> </w:t>
      </w:r>
      <w:r>
        <w:rPr/>
        <w:t>six</w:t>
      </w:r>
      <w:r>
        <w:rPr>
          <w:spacing w:val="-4"/>
        </w:rPr>
        <w:t> </w:t>
      </w:r>
      <w:r>
        <w:rPr/>
        <w:t>individual</w:t>
      </w:r>
      <w:r>
        <w:rPr>
          <w:spacing w:val="-5"/>
        </w:rPr>
        <w:t> </w:t>
      </w:r>
      <w:r>
        <w:rPr/>
        <w:t>fields</w:t>
      </w:r>
      <w:r>
        <w:rPr>
          <w:spacing w:val="-2"/>
        </w:rPr>
        <w:t> </w:t>
      </w:r>
      <w:r>
        <w:rPr/>
        <w:t>to </w:t>
      </w:r>
      <w:r>
        <w:rPr>
          <w:spacing w:val="-4"/>
        </w:rPr>
        <w:t>it.</w:t>
      </w:r>
    </w:p>
    <w:p>
      <w:pPr>
        <w:pStyle w:val="BodyText"/>
        <w:spacing w:line="259" w:lineRule="auto" w:before="118"/>
        <w:ind w:left="360" w:right="1200"/>
      </w:pPr>
      <w:r>
        <w:rPr/>
        <w:t>For</w:t>
      </w:r>
      <w:r>
        <w:rPr>
          <w:spacing w:val="-1"/>
        </w:rPr>
        <w:t> </w:t>
      </w:r>
      <w:r>
        <w:rPr/>
        <w:t>each</w:t>
      </w:r>
      <w:r>
        <w:rPr>
          <w:spacing w:val="-4"/>
        </w:rPr>
        <w:t> </w:t>
      </w:r>
      <w:r>
        <w:rPr/>
        <w:t>of the</w:t>
      </w:r>
      <w:r>
        <w:rPr>
          <w:spacing w:val="-7"/>
        </w:rPr>
        <w:t> </w:t>
      </w:r>
      <w:r>
        <w:rPr/>
        <w:t>fields</w:t>
      </w:r>
      <w:r>
        <w:rPr>
          <w:spacing w:val="-2"/>
        </w:rPr>
        <w:t> </w:t>
      </w:r>
      <w:r>
        <w:rPr/>
        <w:t>added</w:t>
      </w:r>
      <w:r>
        <w:rPr>
          <w:spacing w:val="-2"/>
        </w:rPr>
        <w:t> </w:t>
      </w:r>
      <w:r>
        <w:rPr/>
        <w:t>to</w:t>
      </w:r>
      <w:r>
        <w:rPr>
          <w:spacing w:val="-4"/>
        </w:rPr>
        <w:t> </w:t>
      </w:r>
      <w:r>
        <w:rPr/>
        <w:t>the</w:t>
      </w:r>
      <w:r>
        <w:rPr>
          <w:spacing w:val="-3"/>
        </w:rPr>
        <w:t> </w:t>
      </w:r>
      <w:r>
        <w:rPr>
          <w:b/>
          <w:color w:val="003E7E"/>
        </w:rPr>
        <w:t>Grouped</w:t>
      </w:r>
      <w:r>
        <w:rPr>
          <w:b/>
          <w:color w:val="003E7E"/>
          <w:spacing w:val="-2"/>
        </w:rPr>
        <w:t> </w:t>
      </w:r>
      <w:r>
        <w:rPr/>
        <w:t>Fields,</w:t>
      </w:r>
      <w:r>
        <w:rPr>
          <w:spacing w:val="-1"/>
        </w:rPr>
        <w:t> </w:t>
      </w:r>
      <w:r>
        <w:rPr/>
        <w:t>individual</w:t>
      </w:r>
      <w:r>
        <w:rPr>
          <w:spacing w:val="-3"/>
        </w:rPr>
        <w:t> </w:t>
      </w:r>
      <w:r>
        <w:rPr/>
        <w:t>step</w:t>
      </w:r>
      <w:r>
        <w:rPr>
          <w:spacing w:val="-2"/>
        </w:rPr>
        <w:t> </w:t>
      </w:r>
      <w:r>
        <w:rPr/>
        <w:t>types,</w:t>
      </w:r>
      <w:r>
        <w:rPr>
          <w:spacing w:val="-3"/>
        </w:rPr>
        <w:t> </w:t>
      </w:r>
      <w:r>
        <w:rPr/>
        <w:t>step</w:t>
      </w:r>
      <w:r>
        <w:rPr>
          <w:spacing w:val="-4"/>
        </w:rPr>
        <w:t> </w:t>
      </w:r>
      <w:r>
        <w:rPr/>
        <w:t>rates, and step direction are available.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8"/>
      </w:pPr>
    </w:p>
    <w:p>
      <w:pPr>
        <w:pStyle w:val="BodyText"/>
        <w:spacing w:line="256" w:lineRule="auto"/>
        <w:ind w:left="360" w:right="1200"/>
      </w:pPr>
      <w:r>
        <w:rPr/>
        <w:t>When</w:t>
      </w:r>
      <w:r>
        <w:rPr>
          <w:spacing w:val="-6"/>
        </w:rPr>
        <w:t> </w:t>
      </w:r>
      <w:r>
        <w:rPr/>
        <w:t>the</w:t>
      </w:r>
      <w:r>
        <w:rPr>
          <w:spacing w:val="-4"/>
        </w:rPr>
        <w:t> </w:t>
      </w:r>
      <w:r>
        <w:rPr/>
        <w:t>Sensitivity</w:t>
      </w:r>
      <w:r>
        <w:rPr>
          <w:spacing w:val="-6"/>
        </w:rPr>
        <w:t> </w:t>
      </w:r>
      <w:r>
        <w:rPr/>
        <w:t>Analysis</w:t>
      </w:r>
      <w:r>
        <w:rPr>
          <w:spacing w:val="-3"/>
        </w:rPr>
        <w:t> </w:t>
      </w:r>
      <w:r>
        <w:rPr/>
        <w:t>has</w:t>
      </w:r>
      <w:r>
        <w:rPr>
          <w:spacing w:val="-3"/>
        </w:rPr>
        <w:t> </w:t>
      </w:r>
      <w:r>
        <w:rPr/>
        <w:t>been</w:t>
      </w:r>
      <w:r>
        <w:rPr>
          <w:spacing w:val="-4"/>
        </w:rPr>
        <w:t> </w:t>
      </w:r>
      <w:r>
        <w:rPr/>
        <w:t>calculated,</w:t>
      </w:r>
      <w:r>
        <w:rPr>
          <w:spacing w:val="-5"/>
        </w:rPr>
        <w:t> </w:t>
      </w:r>
      <w:r>
        <w:rPr/>
        <w:t>the</w:t>
      </w:r>
      <w:r>
        <w:rPr>
          <w:spacing w:val="-4"/>
        </w:rPr>
        <w:t> </w:t>
      </w:r>
      <w:r>
        <w:rPr/>
        <w:t>Analysis</w:t>
      </w:r>
      <w:r>
        <w:rPr>
          <w:spacing w:val="-3"/>
        </w:rPr>
        <w:t> </w:t>
      </w:r>
      <w:r>
        <w:rPr/>
        <w:t>Results</w:t>
      </w:r>
      <w:r>
        <w:rPr>
          <w:spacing w:val="-6"/>
        </w:rPr>
        <w:t> </w:t>
      </w:r>
      <w:r>
        <w:rPr/>
        <w:t>tab</w:t>
      </w:r>
      <w:r>
        <w:rPr>
          <w:spacing w:val="-4"/>
        </w:rPr>
        <w:t> </w:t>
      </w:r>
      <w:r>
        <w:rPr/>
        <w:t>will</w:t>
      </w:r>
      <w:r>
        <w:rPr>
          <w:spacing w:val="-4"/>
        </w:rPr>
        <w:t> </w:t>
      </w:r>
      <w:r>
        <w:rPr/>
        <w:t>show the results aggregated and displayed as "Grouped."</w:t>
      </w:r>
    </w:p>
    <w:p>
      <w:pPr>
        <w:pStyle w:val="BodyText"/>
        <w:spacing w:after="0" w:line="256" w:lineRule="auto"/>
        <w:sectPr>
          <w:pgSz w:w="12240" w:h="15840"/>
          <w:pgMar w:header="729" w:footer="880" w:top="1460" w:bottom="1060" w:left="1080" w:right="108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89"/>
        <w:rPr>
          <w:sz w:val="26"/>
        </w:rPr>
      </w:pPr>
    </w:p>
    <w:p>
      <w:pPr>
        <w:pStyle w:val="Heading2"/>
      </w:pPr>
      <w:bookmarkStart w:name="_bookmark310" w:id="311"/>
      <w:bookmarkEnd w:id="311"/>
      <w:r>
        <w:rPr>
          <w:b w:val="0"/>
        </w:rPr>
      </w:r>
      <w:r>
        <w:rPr>
          <w:color w:val="004A8D"/>
        </w:rPr>
        <w:t>Analysis</w:t>
      </w:r>
      <w:r>
        <w:rPr>
          <w:color w:val="004A8D"/>
          <w:spacing w:val="-12"/>
        </w:rPr>
        <w:t> </w:t>
      </w:r>
      <w:r>
        <w:rPr>
          <w:color w:val="004A8D"/>
          <w:spacing w:val="-2"/>
        </w:rPr>
        <w:t>Scenarios</w:t>
      </w:r>
    </w:p>
    <w:p>
      <w:pPr>
        <w:pStyle w:val="BodyText"/>
        <w:spacing w:before="104"/>
        <w:ind w:left="360"/>
      </w:pPr>
      <w:r>
        <w:rPr/>
        <w:t>Navigation:</w:t>
      </w:r>
      <w:r>
        <w:rPr>
          <w:spacing w:val="-12"/>
        </w:rPr>
        <w:t> </w:t>
      </w:r>
      <w:r>
        <w:rPr/>
        <w:t>Home</w:t>
      </w:r>
      <w:r>
        <w:rPr>
          <w:spacing w:val="-13"/>
        </w:rPr>
        <w:t> </w:t>
      </w:r>
      <w:r>
        <w:rPr/>
        <w:t>Ribbon&gt;Sensitivity</w:t>
      </w:r>
      <w:r>
        <w:rPr>
          <w:spacing w:val="-13"/>
        </w:rPr>
        <w:t> </w:t>
      </w:r>
      <w:r>
        <w:rPr>
          <w:spacing w:val="-2"/>
        </w:rPr>
        <w:t>Analysis&gt;Setup</w:t>
      </w:r>
    </w:p>
    <w:p>
      <w:pPr>
        <w:pStyle w:val="BodyText"/>
        <w:spacing w:line="259" w:lineRule="auto" w:before="140"/>
        <w:ind w:left="360" w:right="1080"/>
      </w:pPr>
      <w:r>
        <w:rPr/>
        <w:t>You</w:t>
      </w:r>
      <w:r>
        <w:rPr>
          <w:spacing w:val="-3"/>
        </w:rPr>
        <w:t> </w:t>
      </w:r>
      <w:r>
        <w:rPr/>
        <w:t>can</w:t>
      </w:r>
      <w:r>
        <w:rPr>
          <w:spacing w:val="-3"/>
        </w:rPr>
        <w:t> </w:t>
      </w:r>
      <w:r>
        <w:rPr/>
        <w:t>create</w:t>
      </w:r>
      <w:r>
        <w:rPr>
          <w:spacing w:val="-5"/>
        </w:rPr>
        <w:t> </w:t>
      </w:r>
      <w:r>
        <w:rPr/>
        <w:t>an</w:t>
      </w:r>
      <w:r>
        <w:rPr>
          <w:spacing w:val="-3"/>
        </w:rPr>
        <w:t> </w:t>
      </w:r>
      <w:r>
        <w:rPr/>
        <w:t>unlimited</w:t>
      </w:r>
      <w:r>
        <w:rPr>
          <w:spacing w:val="-3"/>
        </w:rPr>
        <w:t> </w:t>
      </w:r>
      <w:r>
        <w:rPr/>
        <w:t>number</w:t>
      </w:r>
      <w:r>
        <w:rPr>
          <w:spacing w:val="-4"/>
        </w:rPr>
        <w:t> </w:t>
      </w:r>
      <w:r>
        <w:rPr/>
        <w:t>of</w:t>
      </w:r>
      <w:r>
        <w:rPr>
          <w:spacing w:val="-1"/>
        </w:rPr>
        <w:t> </w:t>
      </w:r>
      <w:r>
        <w:rPr/>
        <w:t>scenarios</w:t>
      </w:r>
      <w:r>
        <w:rPr>
          <w:spacing w:val="-5"/>
        </w:rPr>
        <w:t> </w:t>
      </w:r>
      <w:r>
        <w:rPr/>
        <w:t>for</w:t>
      </w:r>
      <w:r>
        <w:rPr>
          <w:spacing w:val="-4"/>
        </w:rPr>
        <w:t> </w:t>
      </w:r>
      <w:r>
        <w:rPr/>
        <w:t>sensitivity</w:t>
      </w:r>
      <w:r>
        <w:rPr>
          <w:spacing w:val="-5"/>
        </w:rPr>
        <w:t> </w:t>
      </w:r>
      <w:r>
        <w:rPr/>
        <w:t>analysis</w:t>
      </w:r>
      <w:r>
        <w:rPr>
          <w:spacing w:val="-2"/>
        </w:rPr>
        <w:t> </w:t>
      </w:r>
      <w:r>
        <w:rPr/>
        <w:t>within</w:t>
      </w:r>
      <w:r>
        <w:rPr>
          <w:spacing w:val="-3"/>
        </w:rPr>
        <w:t> </w:t>
      </w:r>
      <w:r>
        <w:rPr/>
        <w:t>the</w:t>
      </w:r>
      <w:r>
        <w:rPr>
          <w:spacing w:val="-5"/>
        </w:rPr>
        <w:t> </w:t>
      </w:r>
      <w:r>
        <w:rPr/>
        <w:t>same project file. This makes it easier to run several sensitivity analyses on the same project multiple times, without having to set up the different variables or maintain different files.</w:t>
      </w:r>
    </w:p>
    <w:p>
      <w:pPr>
        <w:pStyle w:val="BodyText"/>
        <w:spacing w:line="259" w:lineRule="auto" w:before="119"/>
        <w:ind w:left="360" w:right="1200"/>
      </w:pPr>
      <w:r>
        <w:rPr/>
        <w:t>Each</w:t>
      </w:r>
      <w:r>
        <w:rPr>
          <w:spacing w:val="-3"/>
        </w:rPr>
        <w:t> </w:t>
      </w:r>
      <w:r>
        <w:rPr/>
        <w:t>scenario</w:t>
      </w:r>
      <w:r>
        <w:rPr>
          <w:spacing w:val="-6"/>
        </w:rPr>
        <w:t> </w:t>
      </w:r>
      <w:r>
        <w:rPr/>
        <w:t>holds</w:t>
      </w:r>
      <w:r>
        <w:rPr>
          <w:spacing w:val="-3"/>
        </w:rPr>
        <w:t> </w:t>
      </w:r>
      <w:r>
        <w:rPr/>
        <w:t>a</w:t>
      </w:r>
      <w:r>
        <w:rPr>
          <w:spacing w:val="-5"/>
        </w:rPr>
        <w:t> </w:t>
      </w:r>
      <w:r>
        <w:rPr/>
        <w:t>complete</w:t>
      </w:r>
      <w:r>
        <w:rPr>
          <w:spacing w:val="-4"/>
        </w:rPr>
        <w:t> </w:t>
      </w:r>
      <w:r>
        <w:rPr/>
        <w:t>set</w:t>
      </w:r>
      <w:r>
        <w:rPr>
          <w:spacing w:val="-4"/>
        </w:rPr>
        <w:t> </w:t>
      </w:r>
      <w:r>
        <w:rPr/>
        <w:t>of</w:t>
      </w:r>
      <w:r>
        <w:rPr>
          <w:spacing w:val="-1"/>
        </w:rPr>
        <w:t> </w:t>
      </w:r>
      <w:r>
        <w:rPr/>
        <w:t>assumptions</w:t>
      </w:r>
      <w:r>
        <w:rPr>
          <w:spacing w:val="-3"/>
        </w:rPr>
        <w:t> </w:t>
      </w:r>
      <w:r>
        <w:rPr/>
        <w:t>and</w:t>
      </w:r>
      <w:r>
        <w:rPr>
          <w:spacing w:val="-3"/>
        </w:rPr>
        <w:t> </w:t>
      </w:r>
      <w:r>
        <w:rPr/>
        <w:t>settings</w:t>
      </w:r>
      <w:r>
        <w:rPr>
          <w:spacing w:val="-7"/>
        </w:rPr>
        <w:t> </w:t>
      </w:r>
      <w:r>
        <w:rPr/>
        <w:t>for</w:t>
      </w:r>
      <w:r>
        <w:rPr>
          <w:spacing w:val="-2"/>
        </w:rPr>
        <w:t> </w:t>
      </w:r>
      <w:r>
        <w:rPr/>
        <w:t>a</w:t>
      </w:r>
      <w:r>
        <w:rPr>
          <w:spacing w:val="-5"/>
        </w:rPr>
        <w:t> </w:t>
      </w:r>
      <w:r>
        <w:rPr/>
        <w:t>sensitivity analysis. Each scenario is independent of all other scenarios.</w:t>
      </w:r>
    </w:p>
    <w:p>
      <w:pPr>
        <w:pStyle w:val="Heading3"/>
        <w:spacing w:before="239"/>
      </w:pPr>
      <w:r>
        <w:rPr>
          <w:color w:val="004A8D"/>
        </w:rPr>
        <w:t>Adding</w:t>
      </w:r>
      <w:r>
        <w:rPr>
          <w:color w:val="004A8D"/>
          <w:spacing w:val="-2"/>
        </w:rPr>
        <w:t> </w:t>
      </w:r>
      <w:r>
        <w:rPr>
          <w:color w:val="004A8D"/>
        </w:rPr>
        <w:t>a</w:t>
      </w:r>
      <w:r>
        <w:rPr>
          <w:color w:val="004A8D"/>
          <w:spacing w:val="-2"/>
        </w:rPr>
        <w:t> Scenario</w:t>
      </w:r>
    </w:p>
    <w:p>
      <w:pPr>
        <w:spacing w:before="65"/>
        <w:ind w:left="360" w:right="0" w:firstLine="0"/>
        <w:jc w:val="left"/>
        <w:rPr>
          <w:sz w:val="22"/>
        </w:rPr>
      </w:pPr>
      <w:r>
        <w:rPr>
          <w:sz w:val="22"/>
        </w:rPr>
        <w:t>You</w:t>
      </w:r>
      <w:r>
        <w:rPr>
          <w:spacing w:val="-5"/>
          <w:sz w:val="22"/>
        </w:rPr>
        <w:t> </w:t>
      </w:r>
      <w:r>
        <w:rPr>
          <w:sz w:val="22"/>
        </w:rPr>
        <w:t>can</w:t>
      </w:r>
      <w:r>
        <w:rPr>
          <w:spacing w:val="-4"/>
          <w:sz w:val="22"/>
        </w:rPr>
        <w:t> </w:t>
      </w:r>
      <w:r>
        <w:rPr>
          <w:sz w:val="22"/>
        </w:rPr>
        <w:t>add</w:t>
      </w:r>
      <w:r>
        <w:rPr>
          <w:spacing w:val="-6"/>
          <w:sz w:val="22"/>
        </w:rPr>
        <w:t> </w:t>
      </w:r>
      <w:r>
        <w:rPr>
          <w:sz w:val="22"/>
        </w:rPr>
        <w:t>scenarios</w:t>
      </w:r>
      <w:r>
        <w:rPr>
          <w:spacing w:val="-4"/>
          <w:sz w:val="22"/>
        </w:rPr>
        <w:t> </w:t>
      </w:r>
      <w:r>
        <w:rPr>
          <w:sz w:val="22"/>
        </w:rPr>
        <w:t>using</w:t>
      </w:r>
      <w:r>
        <w:rPr>
          <w:spacing w:val="2"/>
          <w:sz w:val="22"/>
        </w:rPr>
        <w:t> </w:t>
      </w:r>
      <w:r>
        <w:rPr>
          <w:b/>
          <w:color w:val="003E7E"/>
          <w:sz w:val="22"/>
        </w:rPr>
        <w:t>Add</w:t>
      </w:r>
      <w:r>
        <w:rPr>
          <w:b/>
          <w:color w:val="003E7E"/>
          <w:spacing w:val="-4"/>
          <w:sz w:val="22"/>
        </w:rPr>
        <w:t> </w:t>
      </w:r>
      <w:r>
        <w:rPr>
          <w:b/>
          <w:color w:val="003E7E"/>
          <w:sz w:val="22"/>
        </w:rPr>
        <w:t>Scenario</w:t>
      </w:r>
      <w:r>
        <w:rPr>
          <w:b/>
          <w:color w:val="003E7E"/>
          <w:spacing w:val="-3"/>
          <w:sz w:val="22"/>
        </w:rPr>
        <w:t> </w:t>
      </w:r>
      <w:r>
        <w:rPr>
          <w:sz w:val="22"/>
        </w:rPr>
        <w:t>on</w:t>
      </w:r>
      <w:r>
        <w:rPr>
          <w:spacing w:val="-6"/>
          <w:sz w:val="22"/>
        </w:rPr>
        <w:t> </w:t>
      </w:r>
      <w:r>
        <w:rPr>
          <w:sz w:val="22"/>
        </w:rPr>
        <w:t>the</w:t>
      </w:r>
      <w:r>
        <w:rPr>
          <w:spacing w:val="-4"/>
          <w:sz w:val="22"/>
        </w:rPr>
        <w:t> </w:t>
      </w:r>
      <w:r>
        <w:rPr>
          <w:sz w:val="22"/>
        </w:rPr>
        <w:t>tool</w:t>
      </w:r>
      <w:r>
        <w:rPr>
          <w:spacing w:val="-4"/>
          <w:sz w:val="22"/>
        </w:rPr>
        <w:t> bar.</w:t>
      </w:r>
    </w:p>
    <w:p>
      <w:pPr>
        <w:pStyle w:val="BodyText"/>
        <w:spacing w:line="259" w:lineRule="auto" w:before="138"/>
        <w:ind w:left="360" w:right="1080"/>
      </w:pPr>
      <w:r>
        <w:rPr/>
        <w:t>When a new scenario is added, the Scenario Name window is shown so that you may enter a name for the scenario. You must enter a unique name here and a check will be made</w:t>
      </w:r>
      <w:r>
        <w:rPr>
          <w:spacing w:val="-2"/>
        </w:rPr>
        <w:t> </w:t>
      </w:r>
      <w:r>
        <w:rPr/>
        <w:t>on</w:t>
      </w:r>
      <w:r>
        <w:rPr>
          <w:spacing w:val="-4"/>
        </w:rPr>
        <w:t> </w:t>
      </w:r>
      <w:r>
        <w:rPr/>
        <w:t>the</w:t>
      </w:r>
      <w:r>
        <w:rPr>
          <w:spacing w:val="-4"/>
        </w:rPr>
        <w:t> </w:t>
      </w:r>
      <w:r>
        <w:rPr/>
        <w:t>name</w:t>
      </w:r>
      <w:r>
        <w:rPr>
          <w:spacing w:val="-4"/>
        </w:rPr>
        <w:t> </w:t>
      </w:r>
      <w:r>
        <w:rPr/>
        <w:t>to</w:t>
      </w:r>
      <w:r>
        <w:rPr>
          <w:spacing w:val="-2"/>
        </w:rPr>
        <w:t> </w:t>
      </w:r>
      <w:r>
        <w:rPr/>
        <w:t>ensure</w:t>
      </w:r>
      <w:r>
        <w:rPr>
          <w:spacing w:val="-1"/>
        </w:rPr>
        <w:t> </w:t>
      </w:r>
      <w:r>
        <w:rPr/>
        <w:t>its</w:t>
      </w:r>
      <w:r>
        <w:rPr>
          <w:spacing w:val="-1"/>
        </w:rPr>
        <w:t> </w:t>
      </w:r>
      <w:r>
        <w:rPr/>
        <w:t>uniqueness.</w:t>
      </w:r>
      <w:r>
        <w:rPr>
          <w:spacing w:val="-3"/>
        </w:rPr>
        <w:t> </w:t>
      </w:r>
      <w:r>
        <w:rPr/>
        <w:t>If the</w:t>
      </w:r>
      <w:r>
        <w:rPr>
          <w:spacing w:val="-2"/>
        </w:rPr>
        <w:t> </w:t>
      </w:r>
      <w:r>
        <w:rPr/>
        <w:t>name</w:t>
      </w:r>
      <w:r>
        <w:rPr>
          <w:spacing w:val="-4"/>
        </w:rPr>
        <w:t> </w:t>
      </w:r>
      <w:r>
        <w:rPr/>
        <w:t>is</w:t>
      </w:r>
      <w:r>
        <w:rPr>
          <w:spacing w:val="-1"/>
        </w:rPr>
        <w:t> </w:t>
      </w:r>
      <w:r>
        <w:rPr/>
        <w:t>not unique,</w:t>
      </w:r>
      <w:r>
        <w:rPr>
          <w:spacing w:val="-3"/>
        </w:rPr>
        <w:t> </w:t>
      </w:r>
      <w:r>
        <w:rPr/>
        <w:t>you</w:t>
      </w:r>
      <w:r>
        <w:rPr>
          <w:spacing w:val="-2"/>
        </w:rPr>
        <w:t> </w:t>
      </w:r>
      <w:r>
        <w:rPr/>
        <w:t>will be</w:t>
      </w:r>
      <w:r>
        <w:rPr>
          <w:spacing w:val="-2"/>
        </w:rPr>
        <w:t> </w:t>
      </w:r>
      <w:r>
        <w:rPr/>
        <w:t>asked to enter another</w:t>
      </w:r>
    </w:p>
    <w:p>
      <w:pPr>
        <w:pStyle w:val="BodyText"/>
        <w:spacing w:line="259" w:lineRule="auto" w:before="119"/>
        <w:ind w:left="360" w:right="1220"/>
        <w:jc w:val="both"/>
      </w:pPr>
      <w:r>
        <w:rPr/>
        <w:t>When</w:t>
      </w:r>
      <w:r>
        <w:rPr>
          <w:spacing w:val="-1"/>
        </w:rPr>
        <w:t> </w:t>
      </w:r>
      <w:r>
        <w:rPr/>
        <w:t>adding a</w:t>
      </w:r>
      <w:r>
        <w:rPr>
          <w:spacing w:val="-3"/>
        </w:rPr>
        <w:t> </w:t>
      </w:r>
      <w:r>
        <w:rPr/>
        <w:t>new</w:t>
      </w:r>
      <w:r>
        <w:rPr>
          <w:spacing w:val="-4"/>
        </w:rPr>
        <w:t> </w:t>
      </w:r>
      <w:r>
        <w:rPr/>
        <w:t>scenario, you</w:t>
      </w:r>
      <w:r>
        <w:rPr>
          <w:spacing w:val="-1"/>
        </w:rPr>
        <w:t> </w:t>
      </w:r>
      <w:r>
        <w:rPr/>
        <w:t>would</w:t>
      </w:r>
      <w:r>
        <w:rPr>
          <w:spacing w:val="-1"/>
        </w:rPr>
        <w:t> </w:t>
      </w:r>
      <w:r>
        <w:rPr/>
        <w:t>start on</w:t>
      </w:r>
      <w:r>
        <w:rPr>
          <w:spacing w:val="-3"/>
        </w:rPr>
        <w:t> </w:t>
      </w:r>
      <w:r>
        <w:rPr/>
        <w:t>a</w:t>
      </w:r>
      <w:r>
        <w:rPr>
          <w:spacing w:val="-1"/>
        </w:rPr>
        <w:t> </w:t>
      </w:r>
      <w:r>
        <w:rPr/>
        <w:t>blank Sensitivity</w:t>
      </w:r>
      <w:r>
        <w:rPr>
          <w:spacing w:val="-3"/>
        </w:rPr>
        <w:t> </w:t>
      </w:r>
      <w:r>
        <w:rPr/>
        <w:t>Analysis screen, in the same way that you would when entering the Sensitivity Analysis screen for the first time.</w:t>
      </w:r>
      <w:r>
        <w:rPr>
          <w:spacing w:val="-3"/>
        </w:rPr>
        <w:t> </w:t>
      </w:r>
      <w:r>
        <w:rPr/>
        <w:t>You</w:t>
      </w:r>
      <w:r>
        <w:rPr>
          <w:spacing w:val="-2"/>
        </w:rPr>
        <w:t> </w:t>
      </w:r>
      <w:r>
        <w:rPr/>
        <w:t>can</w:t>
      </w:r>
      <w:r>
        <w:rPr>
          <w:spacing w:val="-4"/>
        </w:rPr>
        <w:t> </w:t>
      </w:r>
      <w:r>
        <w:rPr/>
        <w:t>enter</w:t>
      </w:r>
      <w:r>
        <w:rPr>
          <w:spacing w:val="-3"/>
        </w:rPr>
        <w:t> </w:t>
      </w:r>
      <w:r>
        <w:rPr/>
        <w:t>in</w:t>
      </w:r>
      <w:r>
        <w:rPr>
          <w:spacing w:val="-2"/>
        </w:rPr>
        <w:t> </w:t>
      </w:r>
      <w:r>
        <w:rPr/>
        <w:t>all</w:t>
      </w:r>
      <w:r>
        <w:rPr>
          <w:spacing w:val="-2"/>
        </w:rPr>
        <w:t> </w:t>
      </w:r>
      <w:r>
        <w:rPr/>
        <w:t>of the</w:t>
      </w:r>
      <w:r>
        <w:rPr>
          <w:spacing w:val="-4"/>
        </w:rPr>
        <w:t> </w:t>
      </w:r>
      <w:r>
        <w:rPr/>
        <w:t>variables</w:t>
      </w:r>
      <w:r>
        <w:rPr>
          <w:spacing w:val="-4"/>
        </w:rPr>
        <w:t> </w:t>
      </w:r>
      <w:r>
        <w:rPr/>
        <w:t>for</w:t>
      </w:r>
      <w:r>
        <w:rPr>
          <w:spacing w:val="-3"/>
        </w:rPr>
        <w:t> </w:t>
      </w:r>
      <w:r>
        <w:rPr/>
        <w:t>your</w:t>
      </w:r>
      <w:r>
        <w:rPr>
          <w:spacing w:val="-3"/>
        </w:rPr>
        <w:t> </w:t>
      </w:r>
      <w:r>
        <w:rPr/>
        <w:t>sensitivity</w:t>
      </w:r>
      <w:r>
        <w:rPr>
          <w:spacing w:val="-4"/>
        </w:rPr>
        <w:t> </w:t>
      </w:r>
      <w:r>
        <w:rPr/>
        <w:t>analysis</w:t>
      </w:r>
      <w:r>
        <w:rPr>
          <w:spacing w:val="-1"/>
        </w:rPr>
        <w:t> </w:t>
      </w:r>
      <w:r>
        <w:rPr/>
        <w:t>in</w:t>
      </w:r>
      <w:r>
        <w:rPr>
          <w:spacing w:val="-2"/>
        </w:rPr>
        <w:t> </w:t>
      </w:r>
      <w:r>
        <w:rPr/>
        <w:t>the</w:t>
      </w:r>
      <w:r>
        <w:rPr>
          <w:spacing w:val="-2"/>
        </w:rPr>
        <w:t> </w:t>
      </w:r>
      <w:r>
        <w:rPr/>
        <w:t>normal</w:t>
      </w:r>
      <w:r>
        <w:rPr>
          <w:spacing w:val="-3"/>
        </w:rPr>
        <w:t> </w:t>
      </w:r>
      <w:r>
        <w:rPr/>
        <w:t>way.</w:t>
      </w:r>
    </w:p>
    <w:p>
      <w:pPr>
        <w:pStyle w:val="BodyText"/>
        <w:spacing w:after="0" w:line="259" w:lineRule="auto"/>
        <w:jc w:val="both"/>
        <w:sectPr>
          <w:pgSz w:w="12240" w:h="15840"/>
          <w:pgMar w:header="729" w:footer="880" w:top="1460" w:bottom="1060" w:left="1080" w:right="1080"/>
        </w:sectPr>
      </w:pPr>
    </w:p>
    <w:p>
      <w:pPr>
        <w:pStyle w:val="Heading3"/>
        <w:spacing w:before="84"/>
      </w:pPr>
      <w:r>
        <w:rPr>
          <w:color w:val="004A8D"/>
        </w:rPr>
        <w:t>Deleting</w:t>
      </w:r>
      <w:r>
        <w:rPr>
          <w:color w:val="004A8D"/>
          <w:spacing w:val="-11"/>
        </w:rPr>
        <w:t> </w:t>
      </w:r>
      <w:r>
        <w:rPr>
          <w:color w:val="004A8D"/>
        </w:rPr>
        <w:t>a</w:t>
      </w:r>
      <w:r>
        <w:rPr>
          <w:color w:val="004A8D"/>
          <w:spacing w:val="-7"/>
        </w:rPr>
        <w:t> </w:t>
      </w:r>
      <w:r>
        <w:rPr>
          <w:color w:val="004A8D"/>
          <w:spacing w:val="-2"/>
        </w:rPr>
        <w:t>Scenario</w:t>
      </w:r>
    </w:p>
    <w:p>
      <w:pPr>
        <w:spacing w:before="62"/>
        <w:ind w:left="360" w:right="0" w:firstLine="0"/>
        <w:jc w:val="left"/>
        <w:rPr>
          <w:sz w:val="22"/>
        </w:rPr>
      </w:pPr>
      <w:r>
        <w:rPr>
          <w:sz w:val="22"/>
        </w:rPr>
        <w:t>You</w:t>
      </w:r>
      <w:r>
        <w:rPr>
          <w:spacing w:val="-5"/>
          <w:sz w:val="22"/>
        </w:rPr>
        <w:t> </w:t>
      </w:r>
      <w:r>
        <w:rPr>
          <w:sz w:val="22"/>
        </w:rPr>
        <w:t>can</w:t>
      </w:r>
      <w:r>
        <w:rPr>
          <w:spacing w:val="-4"/>
          <w:sz w:val="22"/>
        </w:rPr>
        <w:t> </w:t>
      </w:r>
      <w:r>
        <w:rPr>
          <w:sz w:val="22"/>
        </w:rPr>
        <w:t>delete</w:t>
      </w:r>
      <w:r>
        <w:rPr>
          <w:spacing w:val="-6"/>
          <w:sz w:val="22"/>
        </w:rPr>
        <w:t> </w:t>
      </w:r>
      <w:r>
        <w:rPr>
          <w:sz w:val="22"/>
        </w:rPr>
        <w:t>scenarios</w:t>
      </w:r>
      <w:r>
        <w:rPr>
          <w:spacing w:val="-5"/>
          <w:sz w:val="22"/>
        </w:rPr>
        <w:t> </w:t>
      </w:r>
      <w:r>
        <w:rPr>
          <w:sz w:val="22"/>
        </w:rPr>
        <w:t>using </w:t>
      </w:r>
      <w:r>
        <w:rPr>
          <w:b/>
          <w:color w:val="003E7E"/>
          <w:sz w:val="22"/>
        </w:rPr>
        <w:t>Delete</w:t>
      </w:r>
      <w:r>
        <w:rPr>
          <w:b/>
          <w:color w:val="003E7E"/>
          <w:spacing w:val="-5"/>
          <w:sz w:val="22"/>
        </w:rPr>
        <w:t> </w:t>
      </w:r>
      <w:r>
        <w:rPr>
          <w:b/>
          <w:color w:val="003E7E"/>
          <w:sz w:val="22"/>
        </w:rPr>
        <w:t>Scenario</w:t>
      </w:r>
      <w:r>
        <w:rPr>
          <w:b/>
          <w:color w:val="003E7E"/>
          <w:spacing w:val="-5"/>
          <w:sz w:val="22"/>
        </w:rPr>
        <w:t> </w:t>
      </w:r>
      <w:r>
        <w:rPr>
          <w:sz w:val="22"/>
        </w:rPr>
        <w:t>on</w:t>
      </w:r>
      <w:r>
        <w:rPr>
          <w:spacing w:val="-6"/>
          <w:sz w:val="22"/>
        </w:rPr>
        <w:t> </w:t>
      </w:r>
      <w:r>
        <w:rPr>
          <w:sz w:val="22"/>
        </w:rPr>
        <w:t>the</w:t>
      </w:r>
      <w:r>
        <w:rPr>
          <w:spacing w:val="-6"/>
          <w:sz w:val="22"/>
        </w:rPr>
        <w:t> </w:t>
      </w:r>
      <w:r>
        <w:rPr>
          <w:sz w:val="22"/>
        </w:rPr>
        <w:t>tool</w:t>
      </w:r>
      <w:r>
        <w:rPr>
          <w:spacing w:val="-4"/>
          <w:sz w:val="22"/>
        </w:rPr>
        <w:t> bar.</w:t>
      </w:r>
    </w:p>
    <w:p>
      <w:pPr>
        <w:pStyle w:val="BodyText"/>
        <w:spacing w:before="6"/>
      </w:pPr>
    </w:p>
    <w:p>
      <w:pPr>
        <w:pStyle w:val="Heading3"/>
      </w:pPr>
      <w:r>
        <w:rPr>
          <w:color w:val="004A8D"/>
        </w:rPr>
        <w:t>Copying</w:t>
      </w:r>
      <w:r>
        <w:rPr>
          <w:color w:val="004A8D"/>
          <w:spacing w:val="-10"/>
        </w:rPr>
        <w:t> </w:t>
      </w:r>
      <w:r>
        <w:rPr>
          <w:color w:val="004A8D"/>
        </w:rPr>
        <w:t>a</w:t>
      </w:r>
      <w:r>
        <w:rPr>
          <w:color w:val="004A8D"/>
          <w:spacing w:val="-8"/>
        </w:rPr>
        <w:t> </w:t>
      </w:r>
      <w:r>
        <w:rPr>
          <w:color w:val="004A8D"/>
          <w:spacing w:val="-2"/>
        </w:rPr>
        <w:t>Scenario</w:t>
      </w:r>
    </w:p>
    <w:p>
      <w:pPr>
        <w:pStyle w:val="BodyText"/>
        <w:spacing w:line="259" w:lineRule="auto" w:before="64"/>
        <w:ind w:left="360" w:right="1080"/>
      </w:pPr>
      <w:r>
        <w:rPr/>
        <w:t>You</w:t>
      </w:r>
      <w:r>
        <w:rPr>
          <w:spacing w:val="-1"/>
        </w:rPr>
        <w:t> </w:t>
      </w:r>
      <w:r>
        <w:rPr/>
        <w:t>can</w:t>
      </w:r>
      <w:r>
        <w:rPr>
          <w:spacing w:val="-3"/>
        </w:rPr>
        <w:t> </w:t>
      </w:r>
      <w:r>
        <w:rPr/>
        <w:t>make</w:t>
      </w:r>
      <w:r>
        <w:rPr>
          <w:spacing w:val="-3"/>
        </w:rPr>
        <w:t> </w:t>
      </w:r>
      <w:r>
        <w:rPr/>
        <w:t>a</w:t>
      </w:r>
      <w:r>
        <w:rPr>
          <w:spacing w:val="-1"/>
        </w:rPr>
        <w:t> </w:t>
      </w:r>
      <w:r>
        <w:rPr/>
        <w:t>copy</w:t>
      </w:r>
      <w:r>
        <w:rPr>
          <w:spacing w:val="-3"/>
        </w:rPr>
        <w:t> </w:t>
      </w:r>
      <w:r>
        <w:rPr/>
        <w:t>of</w:t>
      </w:r>
      <w:r>
        <w:rPr>
          <w:spacing w:val="-2"/>
        </w:rPr>
        <w:t> </w:t>
      </w:r>
      <w:r>
        <w:rPr/>
        <w:t>a</w:t>
      </w:r>
      <w:r>
        <w:rPr>
          <w:spacing w:val="-1"/>
        </w:rPr>
        <w:t> </w:t>
      </w:r>
      <w:r>
        <w:rPr/>
        <w:t>sensitivity</w:t>
      </w:r>
      <w:r>
        <w:rPr>
          <w:spacing w:val="-3"/>
        </w:rPr>
        <w:t> </w:t>
      </w:r>
      <w:r>
        <w:rPr/>
        <w:t>scenario</w:t>
      </w:r>
      <w:r>
        <w:rPr>
          <w:spacing w:val="-1"/>
        </w:rPr>
        <w:t> </w:t>
      </w:r>
      <w:r>
        <w:rPr/>
        <w:t>by</w:t>
      </w:r>
      <w:r>
        <w:rPr>
          <w:spacing w:val="-3"/>
        </w:rPr>
        <w:t> </w:t>
      </w:r>
      <w:r>
        <w:rPr/>
        <w:t>clicking</w:t>
      </w:r>
      <w:r>
        <w:rPr>
          <w:spacing w:val="-1"/>
        </w:rPr>
        <w:t> </w:t>
      </w:r>
      <w:r>
        <w:rPr/>
        <w:t>on </w:t>
      </w:r>
      <w:r>
        <w:rPr>
          <w:b/>
          <w:color w:val="003E7E"/>
        </w:rPr>
        <w:t>Copy</w:t>
      </w:r>
      <w:r>
        <w:rPr>
          <w:b/>
          <w:color w:val="003E7E"/>
          <w:spacing w:val="-5"/>
        </w:rPr>
        <w:t> </w:t>
      </w:r>
      <w:r>
        <w:rPr>
          <w:b/>
          <w:color w:val="003E7E"/>
        </w:rPr>
        <w:t>Scenario </w:t>
      </w:r>
      <w:r>
        <w:rPr/>
        <w:t>on</w:t>
      </w:r>
      <w:r>
        <w:rPr>
          <w:spacing w:val="-3"/>
        </w:rPr>
        <w:t> </w:t>
      </w:r>
      <w:r>
        <w:rPr/>
        <w:t>the</w:t>
      </w:r>
      <w:r>
        <w:rPr>
          <w:spacing w:val="-3"/>
        </w:rPr>
        <w:t> </w:t>
      </w:r>
      <w:r>
        <w:rPr/>
        <w:t>tool bar, making it easy to create several scenarios that have variations on the same </w:t>
      </w:r>
      <w:r>
        <w:rPr>
          <w:spacing w:val="-2"/>
        </w:rPr>
        <w:t>assumptions.</w:t>
      </w:r>
    </w:p>
    <w:p>
      <w:pPr>
        <w:pStyle w:val="Heading3"/>
        <w:spacing w:before="237"/>
      </w:pPr>
      <w:r>
        <w:rPr>
          <w:color w:val="004A8D"/>
        </w:rPr>
        <w:t>Renaming</w:t>
      </w:r>
      <w:r>
        <w:rPr>
          <w:color w:val="004A8D"/>
          <w:spacing w:val="-10"/>
        </w:rPr>
        <w:t> </w:t>
      </w:r>
      <w:r>
        <w:rPr>
          <w:color w:val="004A8D"/>
        </w:rPr>
        <w:t>a</w:t>
      </w:r>
      <w:r>
        <w:rPr>
          <w:color w:val="004A8D"/>
          <w:spacing w:val="-8"/>
        </w:rPr>
        <w:t> </w:t>
      </w:r>
      <w:r>
        <w:rPr>
          <w:color w:val="004A8D"/>
          <w:spacing w:val="-2"/>
        </w:rPr>
        <w:t>Scenario</w:t>
      </w:r>
    </w:p>
    <w:p>
      <w:pPr>
        <w:pStyle w:val="BodyText"/>
        <w:spacing w:line="259" w:lineRule="auto" w:before="64"/>
        <w:ind w:left="360" w:right="1200"/>
      </w:pPr>
      <w:r>
        <w:rPr/>
        <w:t>You</w:t>
      </w:r>
      <w:r>
        <w:rPr>
          <w:spacing w:val="-2"/>
        </w:rPr>
        <w:t> </w:t>
      </w:r>
      <w:r>
        <w:rPr/>
        <w:t>can</w:t>
      </w:r>
      <w:r>
        <w:rPr>
          <w:spacing w:val="-2"/>
        </w:rPr>
        <w:t> </w:t>
      </w:r>
      <w:r>
        <w:rPr/>
        <w:t>change</w:t>
      </w:r>
      <w:r>
        <w:rPr>
          <w:spacing w:val="-4"/>
        </w:rPr>
        <w:t> </w:t>
      </w:r>
      <w:r>
        <w:rPr/>
        <w:t>the</w:t>
      </w:r>
      <w:r>
        <w:rPr>
          <w:spacing w:val="-4"/>
        </w:rPr>
        <w:t> </w:t>
      </w:r>
      <w:r>
        <w:rPr/>
        <w:t>name</w:t>
      </w:r>
      <w:r>
        <w:rPr>
          <w:spacing w:val="-2"/>
        </w:rPr>
        <w:t> </w:t>
      </w:r>
      <w:r>
        <w:rPr/>
        <w:t>of any</w:t>
      </w:r>
      <w:r>
        <w:rPr>
          <w:spacing w:val="-4"/>
        </w:rPr>
        <w:t> </w:t>
      </w:r>
      <w:r>
        <w:rPr/>
        <w:t>scenario</w:t>
      </w:r>
      <w:r>
        <w:rPr>
          <w:spacing w:val="-2"/>
        </w:rPr>
        <w:t> </w:t>
      </w:r>
      <w:r>
        <w:rPr/>
        <w:t>by</w:t>
      </w:r>
      <w:r>
        <w:rPr>
          <w:spacing w:val="-4"/>
        </w:rPr>
        <w:t> </w:t>
      </w:r>
      <w:r>
        <w:rPr/>
        <w:t>using </w:t>
      </w:r>
      <w:r>
        <w:rPr>
          <w:b/>
          <w:color w:val="003E7E"/>
        </w:rPr>
        <w:t>Rename</w:t>
      </w:r>
      <w:r>
        <w:rPr>
          <w:b/>
          <w:color w:val="003E7E"/>
          <w:spacing w:val="-2"/>
        </w:rPr>
        <w:t> </w:t>
      </w:r>
      <w:r>
        <w:rPr>
          <w:b/>
          <w:color w:val="003E7E"/>
        </w:rPr>
        <w:t>Scenario</w:t>
      </w:r>
      <w:r>
        <w:rPr>
          <w:b/>
          <w:color w:val="003E7E"/>
          <w:spacing w:val="-3"/>
        </w:rPr>
        <w:t> </w:t>
      </w:r>
      <w:r>
        <w:rPr/>
        <w:t>on</w:t>
      </w:r>
      <w:r>
        <w:rPr>
          <w:spacing w:val="-4"/>
        </w:rPr>
        <w:t> </w:t>
      </w:r>
      <w:r>
        <w:rPr/>
        <w:t>the</w:t>
      </w:r>
      <w:r>
        <w:rPr>
          <w:spacing w:val="-4"/>
        </w:rPr>
        <w:t> </w:t>
      </w:r>
      <w:r>
        <w:rPr/>
        <w:t>tool</w:t>
      </w:r>
      <w:r>
        <w:rPr>
          <w:spacing w:val="-2"/>
        </w:rPr>
        <w:t> </w:t>
      </w:r>
      <w:r>
        <w:rPr/>
        <w:t>bar. A window</w:t>
      </w:r>
      <w:r>
        <w:rPr>
          <w:spacing w:val="-3"/>
        </w:rPr>
        <w:t> </w:t>
      </w:r>
      <w:r>
        <w:rPr/>
        <w:t>identical to the</w:t>
      </w:r>
      <w:r>
        <w:rPr>
          <w:spacing w:val="-2"/>
        </w:rPr>
        <w:t> </w:t>
      </w:r>
      <w:r>
        <w:rPr/>
        <w:t>one used</w:t>
      </w:r>
      <w:r>
        <w:rPr>
          <w:spacing w:val="-2"/>
        </w:rPr>
        <w:t> </w:t>
      </w:r>
      <w:r>
        <w:rPr/>
        <w:t>when you first</w:t>
      </w:r>
      <w:r>
        <w:rPr>
          <w:spacing w:val="-3"/>
        </w:rPr>
        <w:t> </w:t>
      </w:r>
      <w:r>
        <w:rPr/>
        <w:t>create</w:t>
      </w:r>
      <w:r>
        <w:rPr>
          <w:spacing w:val="-2"/>
        </w:rPr>
        <w:t> </w:t>
      </w:r>
      <w:r>
        <w:rPr/>
        <w:t>a scenario will be shown, into which you must enter a unique name. A check will be made on the name to ensure its uniqueness. If the name is not unique, you will be asked to enter another.</w:t>
      </w:r>
    </w:p>
    <w:p>
      <w:pPr>
        <w:pStyle w:val="Heading3"/>
        <w:spacing w:before="238"/>
        <w:jc w:val="both"/>
      </w:pPr>
      <w:r>
        <w:rPr>
          <w:color w:val="004A8D"/>
        </w:rPr>
        <w:t>Switching</w:t>
      </w:r>
      <w:r>
        <w:rPr>
          <w:color w:val="004A8D"/>
          <w:spacing w:val="-7"/>
        </w:rPr>
        <w:t> </w:t>
      </w:r>
      <w:r>
        <w:rPr>
          <w:color w:val="004A8D"/>
        </w:rPr>
        <w:t>Between</w:t>
      </w:r>
      <w:r>
        <w:rPr>
          <w:color w:val="004A8D"/>
          <w:spacing w:val="-6"/>
        </w:rPr>
        <w:t> </w:t>
      </w:r>
      <w:r>
        <w:rPr>
          <w:color w:val="004A8D"/>
          <w:spacing w:val="-2"/>
        </w:rPr>
        <w:t>Scenarios</w:t>
      </w:r>
    </w:p>
    <w:p>
      <w:pPr>
        <w:pStyle w:val="BodyText"/>
        <w:spacing w:line="259" w:lineRule="auto" w:before="65"/>
        <w:ind w:left="360" w:right="1190"/>
        <w:jc w:val="both"/>
      </w:pPr>
      <w:r>
        <w:rPr/>
        <w:t>To</w:t>
      </w:r>
      <w:r>
        <w:rPr>
          <w:spacing w:val="-4"/>
        </w:rPr>
        <w:t> </w:t>
      </w:r>
      <w:r>
        <w:rPr/>
        <w:t>change</w:t>
      </w:r>
      <w:r>
        <w:rPr>
          <w:spacing w:val="-4"/>
        </w:rPr>
        <w:t> </w:t>
      </w:r>
      <w:r>
        <w:rPr/>
        <w:t>the</w:t>
      </w:r>
      <w:r>
        <w:rPr>
          <w:spacing w:val="-2"/>
        </w:rPr>
        <w:t> </w:t>
      </w:r>
      <w:r>
        <w:rPr/>
        <w:t>assumptions</w:t>
      </w:r>
      <w:r>
        <w:rPr>
          <w:spacing w:val="-1"/>
        </w:rPr>
        <w:t> </w:t>
      </w:r>
      <w:r>
        <w:rPr/>
        <w:t>or</w:t>
      </w:r>
      <w:r>
        <w:rPr>
          <w:spacing w:val="-3"/>
        </w:rPr>
        <w:t> </w:t>
      </w:r>
      <w:r>
        <w:rPr/>
        <w:t>to</w:t>
      </w:r>
      <w:r>
        <w:rPr>
          <w:spacing w:val="-4"/>
        </w:rPr>
        <w:t> </w:t>
      </w:r>
      <w:r>
        <w:rPr/>
        <w:t>calculate</w:t>
      </w:r>
      <w:r>
        <w:rPr>
          <w:spacing w:val="-4"/>
        </w:rPr>
        <w:t> </w:t>
      </w:r>
      <w:r>
        <w:rPr/>
        <w:t>the</w:t>
      </w:r>
      <w:r>
        <w:rPr>
          <w:spacing w:val="-4"/>
        </w:rPr>
        <w:t> </w:t>
      </w:r>
      <w:r>
        <w:rPr/>
        <w:t>results</w:t>
      </w:r>
      <w:r>
        <w:rPr>
          <w:spacing w:val="-1"/>
        </w:rPr>
        <w:t> </w:t>
      </w:r>
      <w:r>
        <w:rPr/>
        <w:t>of an</w:t>
      </w:r>
      <w:r>
        <w:rPr>
          <w:spacing w:val="-4"/>
        </w:rPr>
        <w:t> </w:t>
      </w:r>
      <w:r>
        <w:rPr/>
        <w:t>analysis</w:t>
      </w:r>
      <w:r>
        <w:rPr>
          <w:spacing w:val="-4"/>
        </w:rPr>
        <w:t> </w:t>
      </w:r>
      <w:r>
        <w:rPr/>
        <w:t>for</w:t>
      </w:r>
      <w:r>
        <w:rPr>
          <w:spacing w:val="-3"/>
        </w:rPr>
        <w:t> </w:t>
      </w:r>
      <w:r>
        <w:rPr/>
        <w:t>a</w:t>
      </w:r>
      <w:r>
        <w:rPr>
          <w:spacing w:val="-4"/>
        </w:rPr>
        <w:t> </w:t>
      </w:r>
      <w:r>
        <w:rPr/>
        <w:t>Scenario, you can</w:t>
      </w:r>
      <w:r>
        <w:rPr>
          <w:spacing w:val="-1"/>
        </w:rPr>
        <w:t> </w:t>
      </w:r>
      <w:r>
        <w:rPr/>
        <w:t>use</w:t>
      </w:r>
      <w:r>
        <w:rPr>
          <w:spacing w:val="-3"/>
        </w:rPr>
        <w:t> </w:t>
      </w:r>
      <w:r>
        <w:rPr/>
        <w:t>the</w:t>
      </w:r>
      <w:r>
        <w:rPr>
          <w:spacing w:val="-3"/>
        </w:rPr>
        <w:t> </w:t>
      </w:r>
      <w:r>
        <w:rPr/>
        <w:t>drop-down </w:t>
      </w:r>
      <w:r>
        <w:rPr>
          <w:b/>
          <w:color w:val="003E7E"/>
        </w:rPr>
        <w:t>Scenario</w:t>
      </w:r>
      <w:r>
        <w:rPr>
          <w:b/>
          <w:color w:val="003E7E"/>
          <w:spacing w:val="-3"/>
        </w:rPr>
        <w:t> </w:t>
      </w:r>
      <w:r>
        <w:rPr/>
        <w:t>selector</w:t>
      </w:r>
      <w:r>
        <w:rPr>
          <w:spacing w:val="-2"/>
        </w:rPr>
        <w:t> </w:t>
      </w:r>
      <w:r>
        <w:rPr/>
        <w:t>on</w:t>
      </w:r>
      <w:r>
        <w:rPr>
          <w:spacing w:val="-3"/>
        </w:rPr>
        <w:t> </w:t>
      </w:r>
      <w:r>
        <w:rPr/>
        <w:t>the</w:t>
      </w:r>
      <w:r>
        <w:rPr>
          <w:spacing w:val="-3"/>
        </w:rPr>
        <w:t> </w:t>
      </w:r>
      <w:r>
        <w:rPr/>
        <w:t>tool</w:t>
      </w:r>
      <w:r>
        <w:rPr>
          <w:spacing w:val="-1"/>
        </w:rPr>
        <w:t> </w:t>
      </w:r>
      <w:r>
        <w:rPr/>
        <w:t>bar.</w:t>
      </w:r>
      <w:r>
        <w:rPr>
          <w:spacing w:val="-2"/>
        </w:rPr>
        <w:t> </w:t>
      </w:r>
      <w:r>
        <w:rPr/>
        <w:t>You</w:t>
      </w:r>
      <w:r>
        <w:rPr>
          <w:spacing w:val="-1"/>
        </w:rPr>
        <w:t> </w:t>
      </w:r>
      <w:r>
        <w:rPr/>
        <w:t>can</w:t>
      </w:r>
      <w:r>
        <w:rPr>
          <w:spacing w:val="-3"/>
        </w:rPr>
        <w:t> </w:t>
      </w:r>
      <w:r>
        <w:rPr/>
        <w:t>then</w:t>
      </w:r>
      <w:r>
        <w:rPr>
          <w:spacing w:val="-3"/>
        </w:rPr>
        <w:t> </w:t>
      </w:r>
      <w:r>
        <w:rPr/>
        <w:t>switch</w:t>
      </w:r>
      <w:r>
        <w:rPr>
          <w:spacing w:val="-1"/>
        </w:rPr>
        <w:t> </w:t>
      </w:r>
      <w:r>
        <w:rPr/>
        <w:t>between the scenarios and then work with the Setup Tab or the Analysis Results Tab.</w:t>
      </w:r>
    </w:p>
    <w:p>
      <w:pPr>
        <w:pStyle w:val="BodyText"/>
        <w:spacing w:line="259" w:lineRule="auto" w:before="118"/>
        <w:ind w:left="360" w:right="1642"/>
        <w:jc w:val="both"/>
      </w:pPr>
      <w:r>
        <w:rPr/>
        <w:t>If</w:t>
      </w:r>
      <w:r>
        <w:rPr>
          <w:spacing w:val="-1"/>
        </w:rPr>
        <w:t> </w:t>
      </w:r>
      <w:r>
        <w:rPr/>
        <w:t>you</w:t>
      </w:r>
      <w:r>
        <w:rPr>
          <w:spacing w:val="-3"/>
        </w:rPr>
        <w:t> </w:t>
      </w:r>
      <w:r>
        <w:rPr/>
        <w:t>switch</w:t>
      </w:r>
      <w:r>
        <w:rPr>
          <w:spacing w:val="-3"/>
        </w:rPr>
        <w:t> </w:t>
      </w:r>
      <w:r>
        <w:rPr/>
        <w:t>Scenarios</w:t>
      </w:r>
      <w:r>
        <w:rPr>
          <w:spacing w:val="-5"/>
        </w:rPr>
        <w:t> </w:t>
      </w:r>
      <w:r>
        <w:rPr/>
        <w:t>while</w:t>
      </w:r>
      <w:r>
        <w:rPr>
          <w:spacing w:val="-3"/>
        </w:rPr>
        <w:t> </w:t>
      </w:r>
      <w:r>
        <w:rPr/>
        <w:t>the</w:t>
      </w:r>
      <w:r>
        <w:rPr>
          <w:spacing w:val="-3"/>
        </w:rPr>
        <w:t> </w:t>
      </w:r>
      <w:r>
        <w:rPr/>
        <w:t>Analysis</w:t>
      </w:r>
      <w:r>
        <w:rPr>
          <w:spacing w:val="-2"/>
        </w:rPr>
        <w:t> </w:t>
      </w:r>
      <w:r>
        <w:rPr/>
        <w:t>Results</w:t>
      </w:r>
      <w:r>
        <w:rPr>
          <w:spacing w:val="-2"/>
        </w:rPr>
        <w:t> </w:t>
      </w:r>
      <w:r>
        <w:rPr/>
        <w:t>tab</w:t>
      </w:r>
      <w:r>
        <w:rPr>
          <w:spacing w:val="-5"/>
        </w:rPr>
        <w:t> </w:t>
      </w:r>
      <w:r>
        <w:rPr/>
        <w:t>is</w:t>
      </w:r>
      <w:r>
        <w:rPr>
          <w:spacing w:val="-2"/>
        </w:rPr>
        <w:t> </w:t>
      </w:r>
      <w:r>
        <w:rPr/>
        <w:t>selected,</w:t>
      </w:r>
      <w:r>
        <w:rPr>
          <w:spacing w:val="-4"/>
        </w:rPr>
        <w:t> </w:t>
      </w:r>
      <w:r>
        <w:rPr/>
        <w:t>the</w:t>
      </w:r>
      <w:r>
        <w:rPr>
          <w:spacing w:val="-5"/>
        </w:rPr>
        <w:t> </w:t>
      </w:r>
      <w:r>
        <w:rPr/>
        <w:t>results</w:t>
      </w:r>
      <w:r>
        <w:rPr>
          <w:spacing w:val="-2"/>
        </w:rPr>
        <w:t> </w:t>
      </w:r>
      <w:r>
        <w:rPr/>
        <w:t>of</w:t>
      </w:r>
      <w:r>
        <w:rPr>
          <w:spacing w:val="-1"/>
        </w:rPr>
        <w:t> </w:t>
      </w:r>
      <w:r>
        <w:rPr/>
        <w:t>the analysis for the new selection are calculated and displayed automatically.</w:t>
      </w:r>
    </w:p>
    <w:p>
      <w:pPr>
        <w:pStyle w:val="BodyText"/>
      </w:pPr>
    </w:p>
    <w:p>
      <w:pPr>
        <w:pStyle w:val="BodyText"/>
        <w:spacing w:before="125"/>
      </w:pPr>
    </w:p>
    <w:p>
      <w:pPr>
        <w:pStyle w:val="Heading2"/>
        <w:jc w:val="both"/>
      </w:pPr>
      <w:bookmarkStart w:name="_bookmark311" w:id="312"/>
      <w:bookmarkEnd w:id="312"/>
      <w:r>
        <w:rPr>
          <w:b w:val="0"/>
        </w:rPr>
      </w:r>
      <w:r>
        <w:rPr>
          <w:color w:val="004A8D"/>
        </w:rPr>
        <w:t>Goal</w:t>
      </w:r>
      <w:r>
        <w:rPr>
          <w:color w:val="004A8D"/>
          <w:spacing w:val="-7"/>
        </w:rPr>
        <w:t> </w:t>
      </w:r>
      <w:r>
        <w:rPr>
          <w:color w:val="004A8D"/>
          <w:spacing w:val="-2"/>
        </w:rPr>
        <w:t>Seeking</w:t>
      </w:r>
    </w:p>
    <w:p>
      <w:pPr>
        <w:pStyle w:val="BodyText"/>
        <w:spacing w:before="106"/>
        <w:ind w:left="360"/>
      </w:pPr>
      <w:r>
        <w:rPr/>
        <w:t>Navigation:</w:t>
      </w:r>
      <w:r>
        <w:rPr>
          <w:spacing w:val="-10"/>
        </w:rPr>
        <w:t> </w:t>
      </w:r>
      <w:r>
        <w:rPr/>
        <w:t>Home</w:t>
      </w:r>
      <w:r>
        <w:rPr>
          <w:spacing w:val="-11"/>
        </w:rPr>
        <w:t> </w:t>
      </w:r>
      <w:r>
        <w:rPr/>
        <w:t>Ribbon&gt;Distribution</w:t>
      </w:r>
      <w:r>
        <w:rPr>
          <w:spacing w:val="-10"/>
        </w:rPr>
        <w:t> </w:t>
      </w:r>
      <w:r>
        <w:rPr/>
        <w:t>and</w:t>
      </w:r>
      <w:r>
        <w:rPr>
          <w:spacing w:val="-10"/>
        </w:rPr>
        <w:t> </w:t>
      </w:r>
      <w:r>
        <w:rPr/>
        <w:t>Analysis&gt;Goal</w:t>
      </w:r>
      <w:r>
        <w:rPr>
          <w:spacing w:val="-10"/>
        </w:rPr>
        <w:t> </w:t>
      </w:r>
      <w:r>
        <w:rPr>
          <w:spacing w:val="-4"/>
        </w:rPr>
        <w:t>Seek</w:t>
      </w:r>
    </w:p>
    <w:p>
      <w:pPr>
        <w:pStyle w:val="BodyText"/>
        <w:spacing w:line="259" w:lineRule="auto" w:before="141"/>
        <w:ind w:left="360" w:right="1200"/>
      </w:pPr>
      <w:r>
        <w:rPr/>
        <w:t>You can obtain a residual value for many fields other than Land Value by selecting a field</w:t>
      </w:r>
      <w:r>
        <w:rPr>
          <w:spacing w:val="-2"/>
        </w:rPr>
        <w:t> </w:t>
      </w:r>
      <w:r>
        <w:rPr/>
        <w:t>in</w:t>
      </w:r>
      <w:r>
        <w:rPr>
          <w:spacing w:val="-4"/>
        </w:rPr>
        <w:t> </w:t>
      </w:r>
      <w:r>
        <w:rPr/>
        <w:t>Definition, or</w:t>
      </w:r>
      <w:r>
        <w:rPr>
          <w:spacing w:val="-1"/>
        </w:rPr>
        <w:t> </w:t>
      </w:r>
      <w:r>
        <w:rPr/>
        <w:t>a</w:t>
      </w:r>
      <w:r>
        <w:rPr>
          <w:spacing w:val="-4"/>
        </w:rPr>
        <w:t> </w:t>
      </w:r>
      <w:r>
        <w:rPr/>
        <w:t>row</w:t>
      </w:r>
      <w:r>
        <w:rPr>
          <w:spacing w:val="-5"/>
        </w:rPr>
        <w:t> </w:t>
      </w:r>
      <w:r>
        <w:rPr/>
        <w:t>in</w:t>
      </w:r>
      <w:r>
        <w:rPr>
          <w:spacing w:val="-2"/>
        </w:rPr>
        <w:t> </w:t>
      </w:r>
      <w:r>
        <w:rPr/>
        <w:t>the</w:t>
      </w:r>
      <w:r>
        <w:rPr>
          <w:spacing w:val="-2"/>
        </w:rPr>
        <w:t> </w:t>
      </w:r>
      <w:r>
        <w:rPr/>
        <w:t>Cash</w:t>
      </w:r>
      <w:r>
        <w:rPr>
          <w:spacing w:val="-2"/>
        </w:rPr>
        <w:t> </w:t>
      </w:r>
      <w:r>
        <w:rPr/>
        <w:t>Flow, and</w:t>
      </w:r>
      <w:r>
        <w:rPr>
          <w:spacing w:val="-4"/>
        </w:rPr>
        <w:t> </w:t>
      </w:r>
      <w:r>
        <w:rPr/>
        <w:t>selecting</w:t>
      </w:r>
      <w:r>
        <w:rPr>
          <w:spacing w:val="-2"/>
        </w:rPr>
        <w:t> </w:t>
      </w:r>
      <w:r>
        <w:rPr/>
        <w:t>the </w:t>
      </w:r>
      <w:r>
        <w:rPr>
          <w:b/>
          <w:color w:val="003E7E"/>
        </w:rPr>
        <w:t>Goal</w:t>
      </w:r>
      <w:r>
        <w:rPr>
          <w:b/>
          <w:color w:val="003E7E"/>
          <w:spacing w:val="-3"/>
        </w:rPr>
        <w:t> </w:t>
      </w:r>
      <w:r>
        <w:rPr>
          <w:b/>
          <w:color w:val="003E7E"/>
        </w:rPr>
        <w:t>Seek</w:t>
      </w:r>
      <w:r>
        <w:rPr>
          <w:b/>
          <w:color w:val="003E7E"/>
          <w:spacing w:val="-3"/>
        </w:rPr>
        <w:t> </w:t>
      </w:r>
      <w:r>
        <w:rPr/>
        <w:t>command</w:t>
      </w:r>
      <w:r>
        <w:rPr>
          <w:spacing w:val="-4"/>
        </w:rPr>
        <w:t> </w:t>
      </w:r>
      <w:r>
        <w:rPr/>
        <w:t>in the Distribution &amp; Analysis group on the Home tab.</w:t>
      </w:r>
    </w:p>
    <w:p>
      <w:pPr>
        <w:pStyle w:val="BodyText"/>
        <w:spacing w:line="259" w:lineRule="auto"/>
        <w:ind w:left="360" w:right="1595"/>
        <w:jc w:val="both"/>
      </w:pPr>
      <w:r>
        <w:rPr/>
        <w:t>The</w:t>
      </w:r>
      <w:r>
        <w:rPr>
          <w:spacing w:val="-7"/>
        </w:rPr>
        <w:t> </w:t>
      </w:r>
      <w:r>
        <w:rPr/>
        <w:t>goal</w:t>
      </w:r>
      <w:r>
        <w:rPr>
          <w:spacing w:val="-2"/>
        </w:rPr>
        <w:t> </w:t>
      </w:r>
      <w:r>
        <w:rPr/>
        <w:t>seek</w:t>
      </w:r>
      <w:r>
        <w:rPr>
          <w:spacing w:val="-4"/>
        </w:rPr>
        <w:t> </w:t>
      </w:r>
      <w:r>
        <w:rPr/>
        <w:t>function</w:t>
      </w:r>
      <w:r>
        <w:rPr>
          <w:spacing w:val="-2"/>
        </w:rPr>
        <w:t> </w:t>
      </w:r>
      <w:r>
        <w:rPr/>
        <w:t>is</w:t>
      </w:r>
      <w:r>
        <w:rPr>
          <w:spacing w:val="-4"/>
        </w:rPr>
        <w:t> </w:t>
      </w:r>
      <w:r>
        <w:rPr/>
        <w:t>available</w:t>
      </w:r>
      <w:r>
        <w:rPr>
          <w:spacing w:val="-2"/>
        </w:rPr>
        <w:t> </w:t>
      </w:r>
      <w:r>
        <w:rPr/>
        <w:t>in</w:t>
      </w:r>
      <w:r>
        <w:rPr>
          <w:spacing w:val="-2"/>
        </w:rPr>
        <w:t> </w:t>
      </w:r>
      <w:r>
        <w:rPr/>
        <w:t>many</w:t>
      </w:r>
      <w:r>
        <w:rPr>
          <w:spacing w:val="-4"/>
        </w:rPr>
        <w:t> </w:t>
      </w:r>
      <w:r>
        <w:rPr/>
        <w:t>place</w:t>
      </w:r>
      <w:r>
        <w:rPr>
          <w:spacing w:val="-2"/>
        </w:rPr>
        <w:t> </w:t>
      </w:r>
      <w:r>
        <w:rPr/>
        <w:t>in</w:t>
      </w:r>
      <w:r>
        <w:rPr>
          <w:spacing w:val="-2"/>
        </w:rPr>
        <w:t> </w:t>
      </w:r>
      <w:r>
        <w:rPr/>
        <w:t>the</w:t>
      </w:r>
      <w:r>
        <w:rPr>
          <w:spacing w:val="-2"/>
        </w:rPr>
        <w:t> </w:t>
      </w:r>
      <w:r>
        <w:rPr/>
        <w:t>program:</w:t>
      </w:r>
      <w:r>
        <w:rPr>
          <w:spacing w:val="-3"/>
        </w:rPr>
        <w:t> </w:t>
      </w:r>
      <w:r>
        <w:rPr/>
        <w:t>Definition</w:t>
      </w:r>
      <w:r>
        <w:rPr>
          <w:spacing w:val="-2"/>
        </w:rPr>
        <w:t> </w:t>
      </w:r>
      <w:r>
        <w:rPr/>
        <w:t>Screen, Capitalised</w:t>
      </w:r>
      <w:r>
        <w:rPr>
          <w:spacing w:val="-3"/>
        </w:rPr>
        <w:t> </w:t>
      </w:r>
      <w:r>
        <w:rPr/>
        <w:t>Rent,</w:t>
      </w:r>
      <w:r>
        <w:rPr>
          <w:spacing w:val="-1"/>
        </w:rPr>
        <w:t> </w:t>
      </w:r>
      <w:r>
        <w:rPr/>
        <w:t>Unit</w:t>
      </w:r>
      <w:r>
        <w:rPr>
          <w:spacing w:val="-4"/>
        </w:rPr>
        <w:t> </w:t>
      </w:r>
      <w:r>
        <w:rPr/>
        <w:t>Sales,</w:t>
      </w:r>
      <w:r>
        <w:rPr>
          <w:spacing w:val="-2"/>
        </w:rPr>
        <w:t> </w:t>
      </w:r>
      <w:r>
        <w:rPr/>
        <w:t>Additional</w:t>
      </w:r>
      <w:r>
        <w:rPr>
          <w:spacing w:val="-4"/>
        </w:rPr>
        <w:t> </w:t>
      </w:r>
      <w:r>
        <w:rPr/>
        <w:t>Costs,</w:t>
      </w:r>
      <w:r>
        <w:rPr>
          <w:spacing w:val="-4"/>
        </w:rPr>
        <w:t> </w:t>
      </w:r>
      <w:r>
        <w:rPr/>
        <w:t>Additional</w:t>
      </w:r>
      <w:r>
        <w:rPr>
          <w:spacing w:val="-4"/>
        </w:rPr>
        <w:t> </w:t>
      </w:r>
      <w:r>
        <w:rPr/>
        <w:t>Revenues,</w:t>
      </w:r>
      <w:r>
        <w:rPr>
          <w:spacing w:val="-1"/>
        </w:rPr>
        <w:t> </w:t>
      </w:r>
      <w:r>
        <w:rPr/>
        <w:t>and</w:t>
      </w:r>
      <w:r>
        <w:rPr>
          <w:spacing w:val="-5"/>
        </w:rPr>
        <w:t> </w:t>
      </w:r>
      <w:r>
        <w:rPr/>
        <w:t>Additional Related Items.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8"/>
      </w:pPr>
    </w:p>
    <w:p>
      <w:pPr>
        <w:pStyle w:val="Heading3"/>
      </w:pPr>
      <w:r>
        <w:rPr>
          <w:color w:val="004A8D"/>
        </w:rPr>
        <w:t>To</w:t>
      </w:r>
      <w:r>
        <w:rPr>
          <w:color w:val="004A8D"/>
          <w:spacing w:val="-5"/>
        </w:rPr>
        <w:t> </w:t>
      </w:r>
      <w:r>
        <w:rPr>
          <w:color w:val="004A8D"/>
        </w:rPr>
        <w:t>run</w:t>
      </w:r>
      <w:r>
        <w:rPr>
          <w:color w:val="004A8D"/>
          <w:spacing w:val="-2"/>
        </w:rPr>
        <w:t> </w:t>
      </w:r>
      <w:r>
        <w:rPr>
          <w:color w:val="004A8D"/>
        </w:rPr>
        <w:t>a goal </w:t>
      </w:r>
      <w:r>
        <w:rPr>
          <w:color w:val="004A8D"/>
          <w:spacing w:val="-4"/>
        </w:rPr>
        <w:t>seek</w:t>
      </w:r>
    </w:p>
    <w:p>
      <w:pPr>
        <w:pStyle w:val="ListParagraph"/>
        <w:numPr>
          <w:ilvl w:val="0"/>
          <w:numId w:val="407"/>
        </w:numPr>
        <w:tabs>
          <w:tab w:pos="1078" w:val="left" w:leader="none"/>
        </w:tabs>
        <w:spacing w:line="240" w:lineRule="auto" w:before="65" w:after="0"/>
        <w:ind w:left="1078" w:right="0" w:hanging="358"/>
        <w:jc w:val="left"/>
        <w:rPr>
          <w:sz w:val="22"/>
        </w:rPr>
      </w:pPr>
      <w:r>
        <w:rPr>
          <w:sz w:val="22"/>
        </w:rPr>
        <w:t>Change</w:t>
      </w:r>
      <w:r>
        <w:rPr>
          <w:spacing w:val="-5"/>
          <w:sz w:val="22"/>
        </w:rPr>
        <w:t> </w:t>
      </w:r>
      <w:r>
        <w:rPr>
          <w:sz w:val="22"/>
        </w:rPr>
        <w:t>a</w:t>
      </w:r>
      <w:r>
        <w:rPr>
          <w:spacing w:val="-4"/>
          <w:sz w:val="22"/>
        </w:rPr>
        <w:t> </w:t>
      </w:r>
      <w:r>
        <w:rPr>
          <w:b/>
          <w:sz w:val="22"/>
        </w:rPr>
        <w:t>number</w:t>
      </w:r>
      <w:r>
        <w:rPr>
          <w:b/>
          <w:spacing w:val="-3"/>
          <w:sz w:val="22"/>
        </w:rPr>
        <w:t> </w:t>
      </w:r>
      <w:r>
        <w:rPr>
          <w:sz w:val="22"/>
        </w:rPr>
        <w:t>in</w:t>
      </w:r>
      <w:r>
        <w:rPr>
          <w:spacing w:val="-6"/>
          <w:sz w:val="22"/>
        </w:rPr>
        <w:t> </w:t>
      </w:r>
      <w:r>
        <w:rPr>
          <w:sz w:val="22"/>
        </w:rPr>
        <w:t>the</w:t>
      </w:r>
      <w:r>
        <w:rPr>
          <w:spacing w:val="-5"/>
          <w:sz w:val="22"/>
        </w:rPr>
        <w:t> </w:t>
      </w:r>
      <w:r>
        <w:rPr>
          <w:sz w:val="22"/>
        </w:rPr>
        <w:t>Definition</w:t>
      </w:r>
      <w:r>
        <w:rPr>
          <w:spacing w:val="-4"/>
          <w:sz w:val="22"/>
        </w:rPr>
        <w:t> </w:t>
      </w:r>
      <w:r>
        <w:rPr>
          <w:spacing w:val="-2"/>
          <w:sz w:val="22"/>
        </w:rPr>
        <w:t>popup.</w:t>
      </w:r>
    </w:p>
    <w:p>
      <w:pPr>
        <w:pStyle w:val="ListParagraph"/>
        <w:numPr>
          <w:ilvl w:val="0"/>
          <w:numId w:val="407"/>
        </w:numPr>
        <w:tabs>
          <w:tab w:pos="1078" w:val="left" w:leader="none"/>
        </w:tabs>
        <w:spacing w:line="240" w:lineRule="auto" w:before="20" w:after="0"/>
        <w:ind w:left="1078" w:right="0" w:hanging="358"/>
        <w:jc w:val="left"/>
        <w:rPr>
          <w:sz w:val="22"/>
        </w:rPr>
      </w:pPr>
      <w:r>
        <w:rPr>
          <w:sz w:val="22"/>
        </w:rPr>
        <w:t>Select</w:t>
      </w:r>
      <w:r>
        <w:rPr>
          <w:spacing w:val="-4"/>
          <w:sz w:val="22"/>
        </w:rPr>
        <w:t> </w:t>
      </w:r>
      <w:r>
        <w:rPr>
          <w:sz w:val="22"/>
        </w:rPr>
        <w:t>a</w:t>
      </w:r>
      <w:r>
        <w:rPr>
          <w:spacing w:val="-4"/>
          <w:sz w:val="22"/>
        </w:rPr>
        <w:t> </w:t>
      </w:r>
      <w:r>
        <w:rPr>
          <w:sz w:val="22"/>
        </w:rPr>
        <w:t>Target</w:t>
      </w:r>
      <w:r>
        <w:rPr>
          <w:spacing w:val="-5"/>
          <w:sz w:val="22"/>
        </w:rPr>
        <w:t> </w:t>
      </w:r>
      <w:r>
        <w:rPr>
          <w:spacing w:val="-4"/>
          <w:sz w:val="22"/>
        </w:rPr>
        <w:t>Type.</w:t>
      </w:r>
    </w:p>
    <w:p>
      <w:pPr>
        <w:pStyle w:val="ListParagraph"/>
        <w:numPr>
          <w:ilvl w:val="0"/>
          <w:numId w:val="407"/>
        </w:numPr>
        <w:tabs>
          <w:tab w:pos="1078" w:val="left" w:leader="none"/>
        </w:tabs>
        <w:spacing w:line="240" w:lineRule="auto" w:before="21" w:after="0"/>
        <w:ind w:left="1078" w:right="0" w:hanging="358"/>
        <w:jc w:val="left"/>
        <w:rPr>
          <w:b/>
          <w:sz w:val="22"/>
        </w:rPr>
      </w:pPr>
      <w:r>
        <w:rPr>
          <w:sz w:val="22"/>
        </w:rPr>
        <w:t>Type</w:t>
      </w:r>
      <w:r>
        <w:rPr>
          <w:spacing w:val="-7"/>
          <w:sz w:val="22"/>
        </w:rPr>
        <w:t> </w:t>
      </w:r>
      <w:r>
        <w:rPr>
          <w:sz w:val="22"/>
        </w:rPr>
        <w:t>number/percentage</w:t>
      </w:r>
      <w:r>
        <w:rPr>
          <w:spacing w:val="-7"/>
          <w:sz w:val="22"/>
        </w:rPr>
        <w:t> </w:t>
      </w:r>
      <w:r>
        <w:rPr>
          <w:sz w:val="22"/>
        </w:rPr>
        <w:t>in</w:t>
      </w:r>
      <w:r>
        <w:rPr>
          <w:spacing w:val="-7"/>
          <w:sz w:val="22"/>
        </w:rPr>
        <w:t> </w:t>
      </w:r>
      <w:r>
        <w:rPr>
          <w:b/>
          <w:sz w:val="22"/>
        </w:rPr>
        <w:t>Target</w:t>
      </w:r>
      <w:r>
        <w:rPr>
          <w:b/>
          <w:spacing w:val="-7"/>
          <w:sz w:val="22"/>
        </w:rPr>
        <w:t> </w:t>
      </w:r>
      <w:r>
        <w:rPr>
          <w:b/>
          <w:sz w:val="22"/>
        </w:rPr>
        <w:t>Value</w:t>
      </w:r>
      <w:r>
        <w:rPr>
          <w:b/>
          <w:spacing w:val="-6"/>
          <w:sz w:val="22"/>
        </w:rPr>
        <w:t> </w:t>
      </w:r>
      <w:r>
        <w:rPr>
          <w:b/>
          <w:spacing w:val="-5"/>
          <w:sz w:val="22"/>
        </w:rPr>
        <w:t>%.</w:t>
      </w:r>
    </w:p>
    <w:p>
      <w:pPr>
        <w:pStyle w:val="ListParagraph"/>
        <w:spacing w:after="0" w:line="240" w:lineRule="auto"/>
        <w:jc w:val="left"/>
        <w:rPr>
          <w:b/>
          <w:sz w:val="22"/>
        </w:rPr>
        <w:sectPr>
          <w:pgSz w:w="12240" w:h="15840"/>
          <w:pgMar w:header="729" w:footer="880" w:top="1460" w:bottom="1060" w:left="1080" w:right="1080"/>
        </w:sectPr>
      </w:pPr>
    </w:p>
    <w:p>
      <w:pPr>
        <w:pStyle w:val="ListParagraph"/>
        <w:numPr>
          <w:ilvl w:val="0"/>
          <w:numId w:val="407"/>
        </w:numPr>
        <w:tabs>
          <w:tab w:pos="1078" w:val="left" w:leader="none"/>
        </w:tabs>
        <w:spacing w:line="240" w:lineRule="auto" w:before="86" w:after="0"/>
        <w:ind w:left="1078" w:right="0" w:hanging="358"/>
        <w:jc w:val="left"/>
        <w:rPr>
          <w:sz w:val="22"/>
        </w:rPr>
      </w:pPr>
      <w:r>
        <w:rPr>
          <w:sz w:val="22"/>
        </w:rPr>
        <w:t>Click</w:t>
      </w:r>
      <w:r>
        <w:rPr>
          <w:spacing w:val="-5"/>
          <w:sz w:val="22"/>
        </w:rPr>
        <w:t> </w:t>
      </w:r>
      <w:r>
        <w:rPr>
          <w:b/>
          <w:spacing w:val="-5"/>
          <w:sz w:val="22"/>
        </w:rPr>
        <w:t>OK</w:t>
      </w:r>
      <w:r>
        <w:rPr>
          <w:spacing w:val="-5"/>
          <w:sz w:val="22"/>
        </w:rPr>
        <w:t>.</w:t>
      </w:r>
    </w:p>
    <w:p>
      <w:pPr>
        <w:pStyle w:val="BodyText"/>
        <w:spacing w:before="18"/>
        <w:ind w:left="1080"/>
      </w:pPr>
      <w:r>
        <w:rPr/>
        <w:t>Result:</w:t>
      </w:r>
      <w:r>
        <w:rPr>
          <w:spacing w:val="-5"/>
        </w:rPr>
        <w:t> </w:t>
      </w:r>
      <w:r>
        <w:rPr/>
        <w:t>The</w:t>
      </w:r>
      <w:r>
        <w:rPr>
          <w:spacing w:val="-5"/>
        </w:rPr>
        <w:t> </w:t>
      </w:r>
      <w:r>
        <w:rPr/>
        <w:t>Goal</w:t>
      </w:r>
      <w:r>
        <w:rPr>
          <w:spacing w:val="-7"/>
        </w:rPr>
        <w:t> </w:t>
      </w:r>
      <w:r>
        <w:rPr/>
        <w:t>Seek</w:t>
      </w:r>
      <w:r>
        <w:rPr>
          <w:spacing w:val="-1"/>
        </w:rPr>
        <w:t> </w:t>
      </w:r>
      <w:r>
        <w:rPr/>
        <w:t>Status</w:t>
      </w:r>
      <w:r>
        <w:rPr>
          <w:spacing w:val="-5"/>
        </w:rPr>
        <w:t> </w:t>
      </w:r>
      <w:r>
        <w:rPr/>
        <w:t>popup</w:t>
      </w:r>
      <w:r>
        <w:rPr>
          <w:spacing w:val="-3"/>
        </w:rPr>
        <w:t> </w:t>
      </w:r>
      <w:r>
        <w:rPr>
          <w:spacing w:val="-2"/>
        </w:rPr>
        <w:t>appears.</w:t>
      </w:r>
    </w:p>
    <w:p>
      <w:pPr>
        <w:pStyle w:val="ListParagraph"/>
        <w:numPr>
          <w:ilvl w:val="0"/>
          <w:numId w:val="407"/>
        </w:numPr>
        <w:tabs>
          <w:tab w:pos="1078" w:val="left" w:leader="none"/>
        </w:tabs>
        <w:spacing w:line="240" w:lineRule="auto" w:before="21" w:after="0"/>
        <w:ind w:left="1078" w:right="0" w:hanging="358"/>
        <w:jc w:val="left"/>
        <w:rPr>
          <w:sz w:val="22"/>
        </w:rPr>
      </w:pPr>
      <w:r>
        <w:rPr>
          <w:sz w:val="22"/>
        </w:rPr>
        <w:t>Review</w:t>
      </w:r>
      <w:r>
        <w:rPr>
          <w:spacing w:val="-9"/>
          <w:sz w:val="22"/>
        </w:rPr>
        <w:t> </w:t>
      </w:r>
      <w:r>
        <w:rPr>
          <w:sz w:val="22"/>
        </w:rPr>
        <w:t>the</w:t>
      </w:r>
      <w:r>
        <w:rPr>
          <w:spacing w:val="-3"/>
          <w:sz w:val="22"/>
        </w:rPr>
        <w:t> </w:t>
      </w:r>
      <w:r>
        <w:rPr>
          <w:b/>
          <w:sz w:val="22"/>
        </w:rPr>
        <w:t>Old</w:t>
      </w:r>
      <w:r>
        <w:rPr>
          <w:b/>
          <w:spacing w:val="-5"/>
          <w:sz w:val="22"/>
        </w:rPr>
        <w:t> </w:t>
      </w:r>
      <w:r>
        <w:rPr>
          <w:b/>
          <w:sz w:val="22"/>
        </w:rPr>
        <w:t>Value</w:t>
      </w:r>
      <w:r>
        <w:rPr>
          <w:b/>
          <w:spacing w:val="-5"/>
          <w:sz w:val="22"/>
        </w:rPr>
        <w:t> </w:t>
      </w:r>
      <w:r>
        <w:rPr>
          <w:sz w:val="22"/>
        </w:rPr>
        <w:t>and</w:t>
      </w:r>
      <w:r>
        <w:rPr>
          <w:spacing w:val="-3"/>
          <w:sz w:val="22"/>
        </w:rPr>
        <w:t> </w:t>
      </w:r>
      <w:r>
        <w:rPr>
          <w:sz w:val="22"/>
        </w:rPr>
        <w:t>the</w:t>
      </w:r>
      <w:r>
        <w:rPr>
          <w:spacing w:val="-6"/>
          <w:sz w:val="22"/>
        </w:rPr>
        <w:t> </w:t>
      </w:r>
      <w:r>
        <w:rPr>
          <w:b/>
          <w:sz w:val="22"/>
        </w:rPr>
        <w:t>New</w:t>
      </w:r>
      <w:r>
        <w:rPr>
          <w:b/>
          <w:spacing w:val="-2"/>
          <w:sz w:val="22"/>
        </w:rPr>
        <w:t> </w:t>
      </w:r>
      <w:r>
        <w:rPr>
          <w:b/>
          <w:sz w:val="22"/>
        </w:rPr>
        <w:t>Value</w:t>
      </w:r>
      <w:r>
        <w:rPr>
          <w:b/>
          <w:spacing w:val="-5"/>
          <w:sz w:val="22"/>
        </w:rPr>
        <w:t> </w:t>
      </w:r>
      <w:r>
        <w:rPr>
          <w:b/>
          <w:sz w:val="22"/>
        </w:rPr>
        <w:t>to</w:t>
      </w:r>
      <w:r>
        <w:rPr>
          <w:b/>
          <w:spacing w:val="-4"/>
          <w:sz w:val="22"/>
        </w:rPr>
        <w:t> </w:t>
      </w:r>
      <w:r>
        <w:rPr>
          <w:b/>
          <w:sz w:val="22"/>
        </w:rPr>
        <w:t>Achieve</w:t>
      </w:r>
      <w:r>
        <w:rPr>
          <w:b/>
          <w:spacing w:val="-3"/>
          <w:sz w:val="22"/>
        </w:rPr>
        <w:t> </w:t>
      </w:r>
      <w:r>
        <w:rPr>
          <w:b/>
          <w:spacing w:val="-2"/>
          <w:sz w:val="22"/>
        </w:rPr>
        <w:t>Target</w:t>
      </w:r>
      <w:r>
        <w:rPr>
          <w:spacing w:val="-2"/>
          <w:sz w:val="22"/>
        </w:rPr>
        <w:t>.</w:t>
      </w:r>
    </w:p>
    <w:p>
      <w:pPr>
        <w:pStyle w:val="BodyText"/>
        <w:spacing w:line="259" w:lineRule="auto" w:before="21"/>
        <w:ind w:left="1080" w:right="1181"/>
      </w:pPr>
      <w:r>
        <w:rPr/>
        <w:t>Note: In some cases, ARGUS Developer will be unable to produce a result. Note: A warning displays and the data returns to its original state. If a related percentage</w:t>
      </w:r>
      <w:r>
        <w:rPr>
          <w:spacing w:val="-6"/>
        </w:rPr>
        <w:t> </w:t>
      </w:r>
      <w:r>
        <w:rPr/>
        <w:t>fee</w:t>
      </w:r>
      <w:r>
        <w:rPr>
          <w:spacing w:val="-4"/>
        </w:rPr>
        <w:t> </w:t>
      </w:r>
      <w:r>
        <w:rPr/>
        <w:t>is</w:t>
      </w:r>
      <w:r>
        <w:rPr>
          <w:spacing w:val="-3"/>
        </w:rPr>
        <w:t> </w:t>
      </w:r>
      <w:r>
        <w:rPr/>
        <w:t>the</w:t>
      </w:r>
      <w:r>
        <w:rPr>
          <w:spacing w:val="-2"/>
        </w:rPr>
        <w:t> </w:t>
      </w:r>
      <w:r>
        <w:rPr/>
        <w:t>subject</w:t>
      </w:r>
      <w:r>
        <w:rPr>
          <w:spacing w:val="-3"/>
        </w:rPr>
        <w:t> </w:t>
      </w:r>
      <w:r>
        <w:rPr/>
        <w:t>of the</w:t>
      </w:r>
      <w:r>
        <w:rPr>
          <w:spacing w:val="-2"/>
        </w:rPr>
        <w:t> </w:t>
      </w:r>
      <w:r>
        <w:rPr/>
        <w:t>spot</w:t>
      </w:r>
      <w:r>
        <w:rPr>
          <w:spacing w:val="-3"/>
        </w:rPr>
        <w:t> </w:t>
      </w:r>
      <w:r>
        <w:rPr/>
        <w:t>residual</w:t>
      </w:r>
      <w:r>
        <w:rPr>
          <w:spacing w:val="-5"/>
        </w:rPr>
        <w:t> </w:t>
      </w:r>
      <w:r>
        <w:rPr/>
        <w:t>calculation,</w:t>
      </w:r>
      <w:r>
        <w:rPr>
          <w:spacing w:val="-1"/>
        </w:rPr>
        <w:t> </w:t>
      </w:r>
      <w:r>
        <w:rPr/>
        <w:t>and</w:t>
      </w:r>
      <w:r>
        <w:rPr>
          <w:spacing w:val="-2"/>
        </w:rPr>
        <w:t> </w:t>
      </w:r>
      <w:r>
        <w:rPr/>
        <w:t>its</w:t>
      </w:r>
      <w:r>
        <w:rPr>
          <w:spacing w:val="-1"/>
        </w:rPr>
        <w:t> </w:t>
      </w:r>
      <w:r>
        <w:rPr/>
        <w:t>value</w:t>
      </w:r>
      <w:r>
        <w:rPr>
          <w:spacing w:val="-2"/>
        </w:rPr>
        <w:t> </w:t>
      </w:r>
      <w:r>
        <w:rPr/>
        <w:t>drops below zero, a warning displays and the fee percentage returns to its original </w:t>
      </w:r>
      <w:r>
        <w:rPr>
          <w:spacing w:val="-2"/>
        </w:rPr>
        <w:t>state.</w:t>
      </w:r>
    </w:p>
    <w:p>
      <w:pPr>
        <w:pStyle w:val="ListParagraph"/>
        <w:numPr>
          <w:ilvl w:val="0"/>
          <w:numId w:val="407"/>
        </w:numPr>
        <w:tabs>
          <w:tab w:pos="1078" w:val="left" w:leader="none"/>
        </w:tabs>
        <w:spacing w:line="252" w:lineRule="exact" w:before="0" w:after="0"/>
        <w:ind w:left="1078" w:right="0" w:hanging="358"/>
        <w:jc w:val="left"/>
        <w:rPr>
          <w:sz w:val="22"/>
        </w:rPr>
      </w:pPr>
      <w:r>
        <w:rPr>
          <w:sz w:val="22"/>
        </w:rPr>
        <w:t>Click</w:t>
      </w:r>
      <w:r>
        <w:rPr>
          <w:spacing w:val="-1"/>
          <w:sz w:val="22"/>
        </w:rPr>
        <w:t> </w:t>
      </w:r>
      <w:r>
        <w:rPr>
          <w:b/>
          <w:sz w:val="22"/>
        </w:rPr>
        <w:t>Accept</w:t>
      </w:r>
      <w:r>
        <w:rPr>
          <w:b/>
          <w:spacing w:val="-3"/>
          <w:sz w:val="22"/>
        </w:rPr>
        <w:t> </w:t>
      </w:r>
      <w:r>
        <w:rPr>
          <w:sz w:val="22"/>
        </w:rPr>
        <w:t>to</w:t>
      </w:r>
      <w:r>
        <w:rPr>
          <w:spacing w:val="-5"/>
          <w:sz w:val="22"/>
        </w:rPr>
        <w:t> </w:t>
      </w:r>
      <w:r>
        <w:rPr>
          <w:sz w:val="22"/>
        </w:rPr>
        <w:t>change</w:t>
      </w:r>
      <w:r>
        <w:rPr>
          <w:spacing w:val="-6"/>
          <w:sz w:val="22"/>
        </w:rPr>
        <w:t> </w:t>
      </w:r>
      <w:r>
        <w:rPr>
          <w:sz w:val="22"/>
        </w:rPr>
        <w:t>the</w:t>
      </w:r>
      <w:r>
        <w:rPr>
          <w:spacing w:val="-5"/>
          <w:sz w:val="22"/>
        </w:rPr>
        <w:t> </w:t>
      </w:r>
      <w:r>
        <w:rPr>
          <w:sz w:val="22"/>
        </w:rPr>
        <w:t>value</w:t>
      </w:r>
      <w:r>
        <w:rPr>
          <w:spacing w:val="-4"/>
          <w:sz w:val="22"/>
        </w:rPr>
        <w:t> </w:t>
      </w:r>
      <w:r>
        <w:rPr>
          <w:sz w:val="22"/>
        </w:rPr>
        <w:t>to</w:t>
      </w:r>
      <w:r>
        <w:rPr>
          <w:spacing w:val="-5"/>
          <w:sz w:val="22"/>
        </w:rPr>
        <w:t> </w:t>
      </w:r>
      <w:r>
        <w:rPr>
          <w:sz w:val="22"/>
        </w:rPr>
        <w:t>achieve</w:t>
      </w:r>
      <w:r>
        <w:rPr>
          <w:spacing w:val="-4"/>
          <w:sz w:val="22"/>
        </w:rPr>
        <w:t> </w:t>
      </w:r>
      <w:r>
        <w:rPr>
          <w:sz w:val="22"/>
        </w:rPr>
        <w:t>the</w:t>
      </w:r>
      <w:r>
        <w:rPr>
          <w:spacing w:val="-9"/>
          <w:sz w:val="22"/>
        </w:rPr>
        <w:t> </w:t>
      </w:r>
      <w:r>
        <w:rPr>
          <w:sz w:val="22"/>
        </w:rPr>
        <w:t>goal</w:t>
      </w:r>
      <w:r>
        <w:rPr>
          <w:spacing w:val="-4"/>
          <w:sz w:val="22"/>
        </w:rPr>
        <w:t> </w:t>
      </w:r>
      <w:r>
        <w:rPr>
          <w:sz w:val="22"/>
        </w:rPr>
        <w:t>seek</w:t>
      </w:r>
      <w:r>
        <w:rPr>
          <w:spacing w:val="-3"/>
          <w:sz w:val="22"/>
        </w:rPr>
        <w:t> </w:t>
      </w:r>
      <w:r>
        <w:rPr>
          <w:spacing w:val="-2"/>
          <w:sz w:val="22"/>
        </w:rPr>
        <w:t>target.</w:t>
      </w:r>
    </w:p>
    <w:p>
      <w:pPr>
        <w:pStyle w:val="BodyText"/>
      </w:pPr>
    </w:p>
    <w:p>
      <w:pPr>
        <w:pStyle w:val="BodyText"/>
        <w:spacing w:before="168"/>
      </w:pPr>
    </w:p>
    <w:p>
      <w:pPr>
        <w:pStyle w:val="Heading2"/>
      </w:pPr>
      <w:bookmarkStart w:name="_bookmark312" w:id="313"/>
      <w:bookmarkEnd w:id="313"/>
      <w:r>
        <w:rPr>
          <w:b w:val="0"/>
        </w:rPr>
      </w:r>
      <w:r>
        <w:rPr>
          <w:color w:val="004A8D"/>
        </w:rPr>
        <w:t>Goal</w:t>
      </w:r>
      <w:r>
        <w:rPr>
          <w:color w:val="004A8D"/>
          <w:spacing w:val="-9"/>
        </w:rPr>
        <w:t> </w:t>
      </w:r>
      <w:r>
        <w:rPr>
          <w:color w:val="004A8D"/>
        </w:rPr>
        <w:t>Seeking</w:t>
      </w:r>
      <w:r>
        <w:rPr>
          <w:color w:val="004A8D"/>
          <w:spacing w:val="-6"/>
        </w:rPr>
        <w:t> </w:t>
      </w:r>
      <w:r>
        <w:rPr>
          <w:color w:val="004A8D"/>
        </w:rPr>
        <w:t>Based</w:t>
      </w:r>
      <w:r>
        <w:rPr>
          <w:color w:val="004A8D"/>
          <w:spacing w:val="-8"/>
        </w:rPr>
        <w:t> </w:t>
      </w:r>
      <w:r>
        <w:rPr>
          <w:color w:val="004A8D"/>
        </w:rPr>
        <w:t>on</w:t>
      </w:r>
      <w:r>
        <w:rPr>
          <w:color w:val="004A8D"/>
          <w:spacing w:val="-3"/>
        </w:rPr>
        <w:t> </w:t>
      </w:r>
      <w:r>
        <w:rPr>
          <w:color w:val="004A8D"/>
          <w:spacing w:val="-4"/>
        </w:rPr>
        <w:t>Area</w:t>
      </w:r>
    </w:p>
    <w:p>
      <w:pPr>
        <w:pStyle w:val="BodyText"/>
        <w:spacing w:before="106"/>
        <w:ind w:left="360"/>
      </w:pPr>
      <w:r>
        <w:rPr/>
        <w:t>Navigation:</w:t>
      </w:r>
      <w:r>
        <w:rPr>
          <w:spacing w:val="-8"/>
        </w:rPr>
        <w:t> </w:t>
      </w:r>
      <w:r>
        <w:rPr/>
        <w:t>Project</w:t>
      </w:r>
      <w:r>
        <w:rPr>
          <w:spacing w:val="-6"/>
        </w:rPr>
        <w:t> </w:t>
      </w:r>
      <w:r>
        <w:rPr/>
        <w:t>Cash</w:t>
      </w:r>
      <w:r>
        <w:rPr>
          <w:spacing w:val="-9"/>
        </w:rPr>
        <w:t> </w:t>
      </w:r>
      <w:r>
        <w:rPr/>
        <w:t>Flow</w:t>
      </w:r>
      <w:r>
        <w:rPr>
          <w:spacing w:val="-11"/>
        </w:rPr>
        <w:t> </w:t>
      </w:r>
      <w:r>
        <w:rPr/>
        <w:t>Ribbon&gt;Distribution</w:t>
      </w:r>
      <w:r>
        <w:rPr>
          <w:spacing w:val="-8"/>
        </w:rPr>
        <w:t> </w:t>
      </w:r>
      <w:r>
        <w:rPr/>
        <w:t>&amp;</w:t>
      </w:r>
      <w:r>
        <w:rPr>
          <w:spacing w:val="-8"/>
        </w:rPr>
        <w:t> </w:t>
      </w:r>
      <w:r>
        <w:rPr/>
        <w:t>Analysis&gt;Goal</w:t>
      </w:r>
      <w:r>
        <w:rPr>
          <w:spacing w:val="-7"/>
        </w:rPr>
        <w:t> </w:t>
      </w:r>
      <w:r>
        <w:rPr>
          <w:spacing w:val="-4"/>
        </w:rPr>
        <w:t>Seek</w:t>
      </w:r>
    </w:p>
    <w:p>
      <w:pPr>
        <w:pStyle w:val="BodyText"/>
        <w:spacing w:line="259" w:lineRule="auto" w:before="141"/>
        <w:ind w:left="360" w:right="1200"/>
      </w:pPr>
      <w:r>
        <w:rPr/>
        <w:t>Goal seeking can be performed from within the area schedules for capitalised rent or unit sales</w:t>
      </w:r>
      <w:r>
        <w:rPr>
          <w:spacing w:val="-2"/>
        </w:rPr>
        <w:t> </w:t>
      </w:r>
      <w:r>
        <w:rPr/>
        <w:t>by</w:t>
      </w:r>
      <w:r>
        <w:rPr>
          <w:spacing w:val="-4"/>
        </w:rPr>
        <w:t> </w:t>
      </w:r>
      <w:r>
        <w:rPr/>
        <w:t>clicking</w:t>
      </w:r>
      <w:r>
        <w:rPr>
          <w:spacing w:val="-2"/>
        </w:rPr>
        <w:t> </w:t>
      </w:r>
      <w:r>
        <w:rPr/>
        <w:t>on</w:t>
      </w:r>
      <w:r>
        <w:rPr>
          <w:spacing w:val="-4"/>
        </w:rPr>
        <w:t> </w:t>
      </w:r>
      <w:r>
        <w:rPr/>
        <w:t>the</w:t>
      </w:r>
      <w:r>
        <w:rPr>
          <w:spacing w:val="-1"/>
        </w:rPr>
        <w:t> </w:t>
      </w:r>
      <w:r>
        <w:rPr>
          <w:b/>
          <w:color w:val="003E7E"/>
        </w:rPr>
        <w:t>Goal Seek</w:t>
      </w:r>
      <w:r>
        <w:rPr>
          <w:b/>
          <w:color w:val="003E7E"/>
          <w:spacing w:val="-4"/>
        </w:rPr>
        <w:t> </w:t>
      </w:r>
      <w:r>
        <w:rPr/>
        <w:t>command.</w:t>
      </w:r>
      <w:r>
        <w:rPr>
          <w:spacing w:val="-3"/>
        </w:rPr>
        <w:t> </w:t>
      </w:r>
      <w:r>
        <w:rPr/>
        <w:t>The</w:t>
      </w:r>
      <w:r>
        <w:rPr>
          <w:spacing w:val="-7"/>
        </w:rPr>
        <w:t> </w:t>
      </w:r>
      <w:r>
        <w:rPr/>
        <w:t>goal</w:t>
      </w:r>
      <w:r>
        <w:rPr>
          <w:spacing w:val="-2"/>
        </w:rPr>
        <w:t> </w:t>
      </w:r>
      <w:r>
        <w:rPr/>
        <w:t>seek</w:t>
      </w:r>
      <w:r>
        <w:rPr>
          <w:spacing w:val="-4"/>
        </w:rPr>
        <w:t> </w:t>
      </w:r>
      <w:r>
        <w:rPr/>
        <w:t>function</w:t>
      </w:r>
      <w:r>
        <w:rPr>
          <w:spacing w:val="-4"/>
        </w:rPr>
        <w:t> </w:t>
      </w:r>
      <w:r>
        <w:rPr/>
        <w:t>can</w:t>
      </w:r>
      <w:r>
        <w:rPr>
          <w:spacing w:val="-2"/>
        </w:rPr>
        <w:t> </w:t>
      </w:r>
      <w:r>
        <w:rPr/>
        <w:t>be</w:t>
      </w:r>
      <w:r>
        <w:rPr>
          <w:spacing w:val="-2"/>
        </w:rPr>
        <w:t> </w:t>
      </w:r>
      <w:r>
        <w:rPr/>
        <w:t>used to determine build costs, rents, or sales values to fine tune a development.</w:t>
      </w:r>
    </w:p>
    <w:p>
      <w:pPr>
        <w:pStyle w:val="BodyText"/>
        <w:spacing w:line="259" w:lineRule="auto" w:before="119"/>
        <w:ind w:left="360" w:right="1200"/>
      </w:pPr>
      <w:r>
        <w:rPr/>
        <w:t>Goal seeking in an area field forces the program to recalculate the area record and update the cash flow. If the resultant value is either negative or does not achieve the determinants</w:t>
      </w:r>
      <w:r>
        <w:rPr>
          <w:spacing w:val="-3"/>
        </w:rPr>
        <w:t> </w:t>
      </w:r>
      <w:r>
        <w:rPr/>
        <w:t>set</w:t>
      </w:r>
      <w:r>
        <w:rPr>
          <w:spacing w:val="-3"/>
        </w:rPr>
        <w:t> </w:t>
      </w:r>
      <w:r>
        <w:rPr/>
        <w:t>above,</w:t>
      </w:r>
      <w:r>
        <w:rPr>
          <w:spacing w:val="-3"/>
        </w:rPr>
        <w:t> </w:t>
      </w:r>
      <w:r>
        <w:rPr/>
        <w:t>the</w:t>
      </w:r>
      <w:r>
        <w:rPr>
          <w:spacing w:val="-2"/>
        </w:rPr>
        <w:t> </w:t>
      </w:r>
      <w:r>
        <w:rPr/>
        <w:t>current area</w:t>
      </w:r>
      <w:r>
        <w:rPr>
          <w:spacing w:val="-2"/>
        </w:rPr>
        <w:t> </w:t>
      </w:r>
      <w:r>
        <w:rPr/>
        <w:t>and</w:t>
      </w:r>
      <w:r>
        <w:rPr>
          <w:spacing w:val="-4"/>
        </w:rPr>
        <w:t> </w:t>
      </w:r>
      <w:r>
        <w:rPr/>
        <w:t>the</w:t>
      </w:r>
      <w:r>
        <w:rPr>
          <w:spacing w:val="-7"/>
        </w:rPr>
        <w:t> </w:t>
      </w:r>
      <w:r>
        <w:rPr/>
        <w:t>cash</w:t>
      </w:r>
      <w:r>
        <w:rPr>
          <w:spacing w:val="-4"/>
        </w:rPr>
        <w:t> </w:t>
      </w:r>
      <w:r>
        <w:rPr/>
        <w:t>flow</w:t>
      </w:r>
      <w:r>
        <w:rPr>
          <w:spacing w:val="-5"/>
        </w:rPr>
        <w:t> </w:t>
      </w:r>
      <w:r>
        <w:rPr/>
        <w:t>are</w:t>
      </w:r>
      <w:r>
        <w:rPr>
          <w:spacing w:val="-4"/>
        </w:rPr>
        <w:t> </w:t>
      </w:r>
      <w:r>
        <w:rPr/>
        <w:t>returned</w:t>
      </w:r>
      <w:r>
        <w:rPr>
          <w:spacing w:val="-4"/>
        </w:rPr>
        <w:t> </w:t>
      </w:r>
      <w:r>
        <w:rPr/>
        <w:t>to</w:t>
      </w:r>
      <w:r>
        <w:rPr>
          <w:spacing w:val="-4"/>
        </w:rPr>
        <w:t> </w:t>
      </w:r>
      <w:r>
        <w:rPr/>
        <w:t>their</w:t>
      </w:r>
      <w:r>
        <w:rPr>
          <w:spacing w:val="-3"/>
        </w:rPr>
        <w:t> </w:t>
      </w:r>
      <w:r>
        <w:rPr/>
        <w:t>original </w:t>
      </w:r>
      <w:r>
        <w:rPr>
          <w:spacing w:val="-2"/>
        </w:rPr>
        <w:t>state.</w:t>
      </w:r>
    </w:p>
    <w:p>
      <w:pPr>
        <w:pStyle w:val="BodyText"/>
        <w:spacing w:line="259" w:lineRule="auto" w:before="119"/>
        <w:ind w:left="360" w:right="1200"/>
      </w:pPr>
      <w:r>
        <w:rPr/>
        <w:t>The</w:t>
      </w:r>
      <w:r>
        <w:rPr>
          <w:spacing w:val="-7"/>
        </w:rPr>
        <w:t> </w:t>
      </w:r>
      <w:r>
        <w:rPr/>
        <w:t>fields</w:t>
      </w:r>
      <w:r>
        <w:rPr>
          <w:spacing w:val="-2"/>
        </w:rPr>
        <w:t> </w:t>
      </w:r>
      <w:r>
        <w:rPr/>
        <w:t>available</w:t>
      </w:r>
      <w:r>
        <w:rPr>
          <w:spacing w:val="-2"/>
        </w:rPr>
        <w:t> </w:t>
      </w:r>
      <w:r>
        <w:rPr/>
        <w:t>for</w:t>
      </w:r>
      <w:r>
        <w:rPr>
          <w:spacing w:val="-3"/>
        </w:rPr>
        <w:t> </w:t>
      </w:r>
      <w:r>
        <w:rPr/>
        <w:t>goal</w:t>
      </w:r>
      <w:r>
        <w:rPr>
          <w:spacing w:val="-3"/>
        </w:rPr>
        <w:t> </w:t>
      </w:r>
      <w:r>
        <w:rPr/>
        <w:t>seeking</w:t>
      </w:r>
      <w:r>
        <w:rPr>
          <w:spacing w:val="-2"/>
        </w:rPr>
        <w:t> </w:t>
      </w:r>
      <w:r>
        <w:rPr/>
        <w:t>within</w:t>
      </w:r>
      <w:r>
        <w:rPr>
          <w:spacing w:val="-2"/>
        </w:rPr>
        <w:t> </w:t>
      </w:r>
      <w:r>
        <w:rPr/>
        <w:t>the</w:t>
      </w:r>
      <w:r>
        <w:rPr>
          <w:spacing w:val="-2"/>
        </w:rPr>
        <w:t> </w:t>
      </w:r>
      <w:r>
        <w:rPr/>
        <w:t>area</w:t>
      </w:r>
      <w:r>
        <w:rPr>
          <w:spacing w:val="-2"/>
        </w:rPr>
        <w:t> </w:t>
      </w:r>
      <w:r>
        <w:rPr/>
        <w:t>schedules</w:t>
      </w:r>
      <w:r>
        <w:rPr>
          <w:spacing w:val="-2"/>
        </w:rPr>
        <w:t> </w:t>
      </w:r>
      <w:r>
        <w:rPr/>
        <w:t>are</w:t>
      </w:r>
      <w:r>
        <w:rPr>
          <w:spacing w:val="-2"/>
        </w:rPr>
        <w:t> </w:t>
      </w:r>
      <w:r>
        <w:rPr/>
        <w:t>shown</w:t>
      </w:r>
      <w:r>
        <w:rPr>
          <w:spacing w:val="-2"/>
        </w:rPr>
        <w:t> </w:t>
      </w:r>
      <w:r>
        <w:rPr/>
        <w:t>in</w:t>
      </w:r>
      <w:r>
        <w:rPr>
          <w:spacing w:val="-2"/>
        </w:rPr>
        <w:t> </w:t>
      </w:r>
      <w:r>
        <w:rPr/>
        <w:t>the</w:t>
      </w:r>
      <w:r>
        <w:rPr>
          <w:spacing w:val="-4"/>
        </w:rPr>
        <w:t> </w:t>
      </w:r>
      <w:r>
        <w:rPr/>
        <w:t>table </w:t>
      </w:r>
      <w:r>
        <w:rPr>
          <w:spacing w:val="-2"/>
        </w:rPr>
        <w:t>below:</w:t>
      </w:r>
    </w:p>
    <w:p>
      <w:pPr>
        <w:pStyle w:val="BodyText"/>
        <w:spacing w:before="3"/>
        <w:rPr>
          <w:sz w:val="10"/>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78"/>
        <w:gridCol w:w="5379"/>
        <w:gridCol w:w="1990"/>
      </w:tblGrid>
      <w:tr>
        <w:trPr>
          <w:trHeight w:val="578" w:hRule="atLeast"/>
        </w:trPr>
        <w:tc>
          <w:tcPr>
            <w:tcW w:w="1978" w:type="dxa"/>
            <w:shd w:val="clear" w:color="auto" w:fill="4F81BC"/>
          </w:tcPr>
          <w:p>
            <w:pPr>
              <w:pStyle w:val="TableParagraph"/>
              <w:spacing w:before="240"/>
              <w:ind w:left="150"/>
              <w:rPr>
                <w:sz w:val="24"/>
              </w:rPr>
            </w:pPr>
            <w:r>
              <w:rPr>
                <w:color w:val="004A8D"/>
                <w:spacing w:val="-2"/>
                <w:sz w:val="24"/>
              </w:rPr>
              <w:t>Building</w:t>
            </w:r>
          </w:p>
        </w:tc>
        <w:tc>
          <w:tcPr>
            <w:tcW w:w="5379" w:type="dxa"/>
            <w:shd w:val="clear" w:color="auto" w:fill="4F81BC"/>
          </w:tcPr>
          <w:p>
            <w:pPr>
              <w:pStyle w:val="TableParagraph"/>
              <w:spacing w:before="240"/>
              <w:ind w:left="148"/>
              <w:rPr>
                <w:sz w:val="24"/>
              </w:rPr>
            </w:pPr>
            <w:r>
              <w:rPr>
                <w:color w:val="004A8D"/>
                <w:spacing w:val="-4"/>
                <w:sz w:val="24"/>
              </w:rPr>
              <w:t>Rent</w:t>
            </w:r>
          </w:p>
        </w:tc>
        <w:tc>
          <w:tcPr>
            <w:tcW w:w="1990" w:type="dxa"/>
            <w:shd w:val="clear" w:color="auto" w:fill="4F81BC"/>
          </w:tcPr>
          <w:p>
            <w:pPr>
              <w:pStyle w:val="TableParagraph"/>
              <w:spacing w:before="240"/>
              <w:ind w:left="151"/>
              <w:rPr>
                <w:sz w:val="24"/>
              </w:rPr>
            </w:pPr>
            <w:r>
              <w:rPr>
                <w:color w:val="004A8D"/>
                <w:spacing w:val="-2"/>
                <w:sz w:val="24"/>
              </w:rPr>
              <w:t>Sales</w:t>
            </w:r>
          </w:p>
        </w:tc>
      </w:tr>
      <w:tr>
        <w:trPr>
          <w:trHeight w:val="342" w:hRule="atLeast"/>
        </w:trPr>
        <w:tc>
          <w:tcPr>
            <w:tcW w:w="1978" w:type="dxa"/>
            <w:shd w:val="clear" w:color="auto" w:fill="D2DFED"/>
          </w:tcPr>
          <w:p>
            <w:pPr>
              <w:pStyle w:val="TableParagraph"/>
              <w:spacing w:line="253" w:lineRule="exact"/>
              <w:rPr>
                <w:sz w:val="22"/>
              </w:rPr>
            </w:pPr>
            <w:r>
              <w:rPr>
                <w:sz w:val="22"/>
              </w:rPr>
              <w:t>Gross</w:t>
            </w:r>
            <w:r>
              <w:rPr>
                <w:spacing w:val="-2"/>
                <w:sz w:val="22"/>
              </w:rPr>
              <w:t> </w:t>
            </w:r>
            <w:r>
              <w:rPr>
                <w:spacing w:val="-4"/>
                <w:sz w:val="22"/>
              </w:rPr>
              <w:t>Area</w:t>
            </w:r>
          </w:p>
        </w:tc>
        <w:tc>
          <w:tcPr>
            <w:tcW w:w="5379" w:type="dxa"/>
            <w:shd w:val="clear" w:color="auto" w:fill="D2DFED"/>
          </w:tcPr>
          <w:p>
            <w:pPr>
              <w:pStyle w:val="TableParagraph"/>
              <w:spacing w:line="253" w:lineRule="exact"/>
              <w:ind w:left="223"/>
              <w:rPr>
                <w:sz w:val="22"/>
              </w:rPr>
            </w:pPr>
            <w:r>
              <w:rPr>
                <w:sz w:val="22"/>
              </w:rPr>
              <w:t>Net</w:t>
            </w:r>
            <w:r>
              <w:rPr>
                <w:spacing w:val="-1"/>
                <w:sz w:val="22"/>
              </w:rPr>
              <w:t> </w:t>
            </w:r>
            <w:r>
              <w:rPr>
                <w:spacing w:val="-4"/>
                <w:sz w:val="22"/>
              </w:rPr>
              <w:t>Area</w:t>
            </w:r>
          </w:p>
        </w:tc>
        <w:tc>
          <w:tcPr>
            <w:tcW w:w="1990" w:type="dxa"/>
            <w:shd w:val="clear" w:color="auto" w:fill="D2DFED"/>
          </w:tcPr>
          <w:p>
            <w:pPr>
              <w:pStyle w:val="TableParagraph"/>
              <w:spacing w:line="253" w:lineRule="exact"/>
              <w:rPr>
                <w:sz w:val="22"/>
              </w:rPr>
            </w:pPr>
            <w:r>
              <w:rPr>
                <w:sz w:val="22"/>
              </w:rPr>
              <w:t>Net</w:t>
            </w:r>
            <w:r>
              <w:rPr>
                <w:spacing w:val="-1"/>
                <w:sz w:val="22"/>
              </w:rPr>
              <w:t> </w:t>
            </w:r>
            <w:r>
              <w:rPr>
                <w:spacing w:val="-4"/>
                <w:sz w:val="22"/>
              </w:rPr>
              <w:t>Area</w:t>
            </w:r>
          </w:p>
        </w:tc>
      </w:tr>
      <w:tr>
        <w:trPr>
          <w:trHeight w:val="342" w:hRule="atLeast"/>
        </w:trPr>
        <w:tc>
          <w:tcPr>
            <w:tcW w:w="1978" w:type="dxa"/>
          </w:tcPr>
          <w:p>
            <w:pPr>
              <w:pStyle w:val="TableParagraph"/>
              <w:spacing w:line="253" w:lineRule="exact"/>
              <w:rPr>
                <w:sz w:val="22"/>
              </w:rPr>
            </w:pPr>
            <w:r>
              <w:rPr>
                <w:sz w:val="22"/>
              </w:rPr>
              <w:t>Build</w:t>
            </w:r>
            <w:r>
              <w:rPr>
                <w:spacing w:val="-6"/>
                <w:sz w:val="22"/>
              </w:rPr>
              <w:t> </w:t>
            </w:r>
            <w:r>
              <w:rPr>
                <w:spacing w:val="-4"/>
                <w:sz w:val="22"/>
              </w:rPr>
              <w:t>Rate</w:t>
            </w:r>
          </w:p>
        </w:tc>
        <w:tc>
          <w:tcPr>
            <w:tcW w:w="5379" w:type="dxa"/>
          </w:tcPr>
          <w:p>
            <w:pPr>
              <w:pStyle w:val="TableParagraph"/>
              <w:spacing w:line="253" w:lineRule="exact"/>
              <w:ind w:left="223"/>
              <w:rPr>
                <w:sz w:val="22"/>
              </w:rPr>
            </w:pPr>
            <w:r>
              <w:rPr>
                <w:sz w:val="22"/>
              </w:rPr>
              <w:t>Annual</w:t>
            </w:r>
            <w:r>
              <w:rPr>
                <w:spacing w:val="-5"/>
                <w:sz w:val="22"/>
              </w:rPr>
              <w:t> </w:t>
            </w:r>
            <w:r>
              <w:rPr>
                <w:sz w:val="22"/>
              </w:rPr>
              <w:t>Rent</w:t>
            </w:r>
            <w:r>
              <w:rPr>
                <w:spacing w:val="-2"/>
                <w:sz w:val="22"/>
              </w:rPr>
              <w:t> </w:t>
            </w:r>
            <w:r>
              <w:rPr>
                <w:sz w:val="22"/>
              </w:rPr>
              <w:t>Rate</w:t>
            </w:r>
            <w:r>
              <w:rPr>
                <w:spacing w:val="-6"/>
                <w:sz w:val="22"/>
              </w:rPr>
              <w:t> </w:t>
            </w:r>
            <w:r>
              <w:rPr>
                <w:sz w:val="22"/>
              </w:rPr>
              <w:t>(MRV</w:t>
            </w:r>
            <w:r>
              <w:rPr>
                <w:spacing w:val="-4"/>
                <w:sz w:val="22"/>
              </w:rPr>
              <w:t> </w:t>
            </w:r>
            <w:r>
              <w:rPr>
                <w:sz w:val="22"/>
              </w:rPr>
              <w:t>rate</w:t>
            </w:r>
            <w:r>
              <w:rPr>
                <w:spacing w:val="-6"/>
                <w:sz w:val="22"/>
              </w:rPr>
              <w:t> </w:t>
            </w:r>
            <w:r>
              <w:rPr>
                <w:sz w:val="22"/>
              </w:rPr>
              <w:t>pf2/pm2</w:t>
            </w:r>
            <w:r>
              <w:rPr>
                <w:spacing w:val="-5"/>
                <w:sz w:val="22"/>
              </w:rPr>
              <w:t> </w:t>
            </w:r>
            <w:r>
              <w:rPr>
                <w:spacing w:val="-4"/>
                <w:sz w:val="22"/>
              </w:rPr>
              <w:t>p.a.)</w:t>
            </w:r>
          </w:p>
        </w:tc>
        <w:tc>
          <w:tcPr>
            <w:tcW w:w="1990" w:type="dxa"/>
          </w:tcPr>
          <w:p>
            <w:pPr>
              <w:pStyle w:val="TableParagraph"/>
              <w:spacing w:line="253" w:lineRule="exact"/>
              <w:rPr>
                <w:sz w:val="22"/>
              </w:rPr>
            </w:pPr>
            <w:r>
              <w:rPr>
                <w:sz w:val="22"/>
              </w:rPr>
              <w:t>Sales</w:t>
            </w:r>
            <w:r>
              <w:rPr>
                <w:spacing w:val="-4"/>
                <w:sz w:val="22"/>
              </w:rPr>
              <w:t> Rate</w:t>
            </w:r>
          </w:p>
        </w:tc>
      </w:tr>
      <w:tr>
        <w:trPr>
          <w:trHeight w:val="342" w:hRule="atLeast"/>
        </w:trPr>
        <w:tc>
          <w:tcPr>
            <w:tcW w:w="1978" w:type="dxa"/>
            <w:shd w:val="clear" w:color="auto" w:fill="D2DFED"/>
          </w:tcPr>
          <w:p>
            <w:pPr>
              <w:pStyle w:val="TableParagraph"/>
              <w:spacing w:line="253" w:lineRule="exact"/>
              <w:rPr>
                <w:sz w:val="22"/>
              </w:rPr>
            </w:pPr>
            <w:r>
              <w:rPr>
                <w:spacing w:val="-2"/>
                <w:sz w:val="22"/>
              </w:rPr>
              <w:t>Cost/Unit</w:t>
            </w:r>
          </w:p>
        </w:tc>
        <w:tc>
          <w:tcPr>
            <w:tcW w:w="5379" w:type="dxa"/>
            <w:shd w:val="clear" w:color="auto" w:fill="D2DFED"/>
          </w:tcPr>
          <w:p>
            <w:pPr>
              <w:pStyle w:val="TableParagraph"/>
              <w:spacing w:line="253" w:lineRule="exact"/>
              <w:ind w:left="223"/>
              <w:rPr>
                <w:sz w:val="22"/>
              </w:rPr>
            </w:pPr>
            <w:r>
              <w:rPr>
                <w:sz w:val="22"/>
              </w:rPr>
              <w:t>Annual</w:t>
            </w:r>
            <w:r>
              <w:rPr>
                <w:spacing w:val="-5"/>
                <w:sz w:val="22"/>
              </w:rPr>
              <w:t> </w:t>
            </w:r>
            <w:r>
              <w:rPr>
                <w:spacing w:val="-2"/>
                <w:sz w:val="22"/>
              </w:rPr>
              <w:t>Rent/Unit</w:t>
            </w:r>
          </w:p>
        </w:tc>
        <w:tc>
          <w:tcPr>
            <w:tcW w:w="1990" w:type="dxa"/>
            <w:shd w:val="clear" w:color="auto" w:fill="D2DFED"/>
          </w:tcPr>
          <w:p>
            <w:pPr>
              <w:pStyle w:val="TableParagraph"/>
              <w:spacing w:line="253" w:lineRule="exact"/>
              <w:rPr>
                <w:sz w:val="22"/>
              </w:rPr>
            </w:pPr>
            <w:r>
              <w:rPr>
                <w:spacing w:val="-2"/>
                <w:sz w:val="22"/>
              </w:rPr>
              <w:t>Sales/Unit</w:t>
            </w:r>
          </w:p>
        </w:tc>
      </w:tr>
      <w:tr>
        <w:trPr>
          <w:trHeight w:val="342" w:hRule="atLeast"/>
        </w:trPr>
        <w:tc>
          <w:tcPr>
            <w:tcW w:w="1978" w:type="dxa"/>
          </w:tcPr>
          <w:p>
            <w:pPr>
              <w:pStyle w:val="TableParagraph"/>
              <w:spacing w:line="253" w:lineRule="exact"/>
              <w:rPr>
                <w:sz w:val="22"/>
              </w:rPr>
            </w:pPr>
            <w:r>
              <w:rPr>
                <w:sz w:val="22"/>
              </w:rPr>
              <w:t>Gross</w:t>
            </w:r>
            <w:r>
              <w:rPr>
                <w:spacing w:val="-4"/>
                <w:sz w:val="22"/>
              </w:rPr>
              <w:t> Cost</w:t>
            </w:r>
          </w:p>
        </w:tc>
        <w:tc>
          <w:tcPr>
            <w:tcW w:w="5379" w:type="dxa"/>
          </w:tcPr>
          <w:p>
            <w:pPr>
              <w:pStyle w:val="TableParagraph"/>
              <w:spacing w:line="253" w:lineRule="exact"/>
              <w:ind w:left="223"/>
              <w:rPr>
                <w:sz w:val="22"/>
              </w:rPr>
            </w:pPr>
            <w:r>
              <w:rPr>
                <w:sz w:val="22"/>
              </w:rPr>
              <w:t>Annual</w:t>
            </w:r>
            <w:r>
              <w:rPr>
                <w:spacing w:val="-6"/>
                <w:sz w:val="22"/>
              </w:rPr>
              <w:t> </w:t>
            </w:r>
            <w:r>
              <w:rPr>
                <w:sz w:val="22"/>
              </w:rPr>
              <w:t>Gross</w:t>
            </w:r>
            <w:r>
              <w:rPr>
                <w:spacing w:val="-3"/>
                <w:sz w:val="22"/>
              </w:rPr>
              <w:t> </w:t>
            </w:r>
            <w:r>
              <w:rPr>
                <w:spacing w:val="-4"/>
                <w:sz w:val="22"/>
              </w:rPr>
              <w:t>Rent</w:t>
            </w:r>
          </w:p>
        </w:tc>
        <w:tc>
          <w:tcPr>
            <w:tcW w:w="1990" w:type="dxa"/>
          </w:tcPr>
          <w:p>
            <w:pPr>
              <w:pStyle w:val="TableParagraph"/>
              <w:spacing w:line="253" w:lineRule="exact"/>
              <w:rPr>
                <w:sz w:val="22"/>
              </w:rPr>
            </w:pPr>
            <w:r>
              <w:rPr>
                <w:sz w:val="22"/>
              </w:rPr>
              <w:t>Gross</w:t>
            </w:r>
            <w:r>
              <w:rPr>
                <w:spacing w:val="-2"/>
                <w:sz w:val="22"/>
              </w:rPr>
              <w:t> Sales</w:t>
            </w:r>
          </w:p>
        </w:tc>
      </w:tr>
      <w:tr>
        <w:trPr>
          <w:trHeight w:val="345" w:hRule="atLeast"/>
        </w:trPr>
        <w:tc>
          <w:tcPr>
            <w:tcW w:w="1978" w:type="dxa"/>
            <w:shd w:val="clear" w:color="auto" w:fill="D2DFED"/>
          </w:tcPr>
          <w:p>
            <w:pPr>
              <w:pStyle w:val="TableParagraph"/>
              <w:ind w:left="0"/>
              <w:rPr>
                <w:rFonts w:ascii="Times New Roman"/>
                <w:sz w:val="22"/>
              </w:rPr>
            </w:pPr>
          </w:p>
        </w:tc>
        <w:tc>
          <w:tcPr>
            <w:tcW w:w="5379" w:type="dxa"/>
            <w:shd w:val="clear" w:color="auto" w:fill="D2DFED"/>
          </w:tcPr>
          <w:p>
            <w:pPr>
              <w:pStyle w:val="TableParagraph"/>
              <w:spacing w:before="2"/>
              <w:ind w:left="223"/>
              <w:rPr>
                <w:sz w:val="22"/>
              </w:rPr>
            </w:pPr>
            <w:r>
              <w:rPr>
                <w:sz w:val="22"/>
              </w:rPr>
              <w:t>Yield</w:t>
            </w:r>
            <w:r>
              <w:rPr>
                <w:spacing w:val="-6"/>
                <w:sz w:val="22"/>
              </w:rPr>
              <w:t> </w:t>
            </w:r>
            <w:r>
              <w:rPr>
                <w:spacing w:val="-10"/>
                <w:sz w:val="22"/>
              </w:rPr>
              <w:t>%</w:t>
            </w:r>
          </w:p>
        </w:tc>
        <w:tc>
          <w:tcPr>
            <w:tcW w:w="1990" w:type="dxa"/>
            <w:shd w:val="clear" w:color="auto" w:fill="D2DFED"/>
          </w:tcPr>
          <w:p>
            <w:pPr>
              <w:pStyle w:val="TableParagraph"/>
              <w:ind w:left="0"/>
              <w:rPr>
                <w:rFonts w:ascii="Times New Roman"/>
                <w:sz w:val="22"/>
              </w:rPr>
            </w:pPr>
          </w:p>
        </w:tc>
      </w:tr>
      <w:tr>
        <w:trPr>
          <w:trHeight w:val="342" w:hRule="atLeast"/>
        </w:trPr>
        <w:tc>
          <w:tcPr>
            <w:tcW w:w="1978" w:type="dxa"/>
          </w:tcPr>
          <w:p>
            <w:pPr>
              <w:pStyle w:val="TableParagraph"/>
              <w:ind w:left="0"/>
              <w:rPr>
                <w:rFonts w:ascii="Times New Roman"/>
                <w:sz w:val="22"/>
              </w:rPr>
            </w:pPr>
          </w:p>
        </w:tc>
        <w:tc>
          <w:tcPr>
            <w:tcW w:w="5379" w:type="dxa"/>
          </w:tcPr>
          <w:p>
            <w:pPr>
              <w:pStyle w:val="TableParagraph"/>
              <w:spacing w:line="253" w:lineRule="exact"/>
              <w:ind w:left="223"/>
              <w:rPr>
                <w:sz w:val="22"/>
              </w:rPr>
            </w:pPr>
            <w:r>
              <w:rPr>
                <w:sz w:val="22"/>
              </w:rPr>
              <w:t>Zone</w:t>
            </w:r>
            <w:r>
              <w:rPr>
                <w:spacing w:val="-2"/>
                <w:sz w:val="22"/>
              </w:rPr>
              <w:t> </w:t>
            </w:r>
            <w:r>
              <w:rPr>
                <w:sz w:val="22"/>
              </w:rPr>
              <w:t>A</w:t>
            </w:r>
            <w:r>
              <w:rPr>
                <w:spacing w:val="-1"/>
                <w:sz w:val="22"/>
              </w:rPr>
              <w:t> </w:t>
            </w:r>
            <w:r>
              <w:rPr>
                <w:spacing w:val="-4"/>
                <w:sz w:val="22"/>
              </w:rPr>
              <w:t>Rate</w:t>
            </w:r>
          </w:p>
        </w:tc>
        <w:tc>
          <w:tcPr>
            <w:tcW w:w="1990" w:type="dxa"/>
          </w:tcPr>
          <w:p>
            <w:pPr>
              <w:pStyle w:val="TableParagraph"/>
              <w:ind w:left="0"/>
              <w:rPr>
                <w:rFonts w:ascii="Times New Roman"/>
                <w:sz w:val="22"/>
              </w:rPr>
            </w:pPr>
          </w:p>
        </w:tc>
      </w:tr>
      <w:tr>
        <w:trPr>
          <w:trHeight w:val="342" w:hRule="atLeast"/>
        </w:trPr>
        <w:tc>
          <w:tcPr>
            <w:tcW w:w="1978" w:type="dxa"/>
            <w:shd w:val="clear" w:color="auto" w:fill="D2DFED"/>
          </w:tcPr>
          <w:p>
            <w:pPr>
              <w:pStyle w:val="TableParagraph"/>
              <w:ind w:left="0"/>
              <w:rPr>
                <w:rFonts w:ascii="Times New Roman"/>
                <w:sz w:val="22"/>
              </w:rPr>
            </w:pPr>
          </w:p>
        </w:tc>
        <w:tc>
          <w:tcPr>
            <w:tcW w:w="5379" w:type="dxa"/>
            <w:shd w:val="clear" w:color="auto" w:fill="D2DFED"/>
          </w:tcPr>
          <w:p>
            <w:pPr>
              <w:pStyle w:val="TableParagraph"/>
              <w:spacing w:line="253" w:lineRule="exact"/>
              <w:ind w:left="223"/>
              <w:rPr>
                <w:sz w:val="22"/>
              </w:rPr>
            </w:pPr>
            <w:r>
              <w:rPr>
                <w:sz w:val="22"/>
              </w:rPr>
              <w:t>Leasehold</w:t>
            </w:r>
            <w:r>
              <w:rPr>
                <w:spacing w:val="-8"/>
                <w:sz w:val="22"/>
              </w:rPr>
              <w:t> </w:t>
            </w:r>
            <w:r>
              <w:rPr>
                <w:sz w:val="22"/>
              </w:rPr>
              <w:t>Gearing</w:t>
            </w:r>
            <w:r>
              <w:rPr>
                <w:spacing w:val="-8"/>
                <w:sz w:val="22"/>
              </w:rPr>
              <w:t> </w:t>
            </w:r>
            <w:r>
              <w:rPr>
                <w:spacing w:val="-10"/>
                <w:sz w:val="22"/>
              </w:rPr>
              <w:t>%</w:t>
            </w:r>
          </w:p>
        </w:tc>
        <w:tc>
          <w:tcPr>
            <w:tcW w:w="1990" w:type="dxa"/>
            <w:shd w:val="clear" w:color="auto" w:fill="D2DFED"/>
          </w:tcPr>
          <w:p>
            <w:pPr>
              <w:pStyle w:val="TableParagraph"/>
              <w:ind w:left="0"/>
              <w:rPr>
                <w:rFonts w:ascii="Times New Roman"/>
                <w:sz w:val="22"/>
              </w:rPr>
            </w:pPr>
          </w:p>
        </w:tc>
      </w:tr>
      <w:tr>
        <w:trPr>
          <w:trHeight w:val="343" w:hRule="atLeast"/>
        </w:trPr>
        <w:tc>
          <w:tcPr>
            <w:tcW w:w="1978" w:type="dxa"/>
          </w:tcPr>
          <w:p>
            <w:pPr>
              <w:pStyle w:val="TableParagraph"/>
              <w:ind w:left="0"/>
              <w:rPr>
                <w:rFonts w:ascii="Times New Roman"/>
                <w:sz w:val="22"/>
              </w:rPr>
            </w:pPr>
          </w:p>
        </w:tc>
        <w:tc>
          <w:tcPr>
            <w:tcW w:w="5379" w:type="dxa"/>
          </w:tcPr>
          <w:p>
            <w:pPr>
              <w:pStyle w:val="TableParagraph"/>
              <w:spacing w:line="253" w:lineRule="exact"/>
              <w:ind w:left="223"/>
              <w:rPr>
                <w:sz w:val="22"/>
              </w:rPr>
            </w:pPr>
            <w:r>
              <w:rPr>
                <w:sz w:val="22"/>
              </w:rPr>
              <w:t>Manual</w:t>
            </w:r>
            <w:r>
              <w:rPr>
                <w:spacing w:val="-7"/>
                <w:sz w:val="22"/>
              </w:rPr>
              <w:t> </w:t>
            </w:r>
            <w:r>
              <w:rPr>
                <w:sz w:val="22"/>
              </w:rPr>
              <w:t>Capital</w:t>
            </w:r>
            <w:r>
              <w:rPr>
                <w:spacing w:val="-7"/>
                <w:sz w:val="22"/>
              </w:rPr>
              <w:t> </w:t>
            </w:r>
            <w:r>
              <w:rPr>
                <w:spacing w:val="-2"/>
                <w:sz w:val="22"/>
              </w:rPr>
              <w:t>Value</w:t>
            </w:r>
          </w:p>
        </w:tc>
        <w:tc>
          <w:tcPr>
            <w:tcW w:w="1990" w:type="dxa"/>
          </w:tcPr>
          <w:p>
            <w:pPr>
              <w:pStyle w:val="TableParagraph"/>
              <w:ind w:left="0"/>
              <w:rPr>
                <w:rFonts w:ascii="Times New Roman"/>
                <w:sz w:val="22"/>
              </w:rPr>
            </w:pPr>
          </w:p>
        </w:tc>
      </w:tr>
    </w:tbl>
    <w:p>
      <w:pPr>
        <w:pStyle w:val="BodyText"/>
        <w:spacing w:before="123"/>
        <w:ind w:left="360"/>
      </w:pPr>
      <w:r>
        <w:rPr>
          <w:color w:val="004A8D"/>
        </w:rPr>
        <w:t>To</w:t>
      </w:r>
      <w:r>
        <w:rPr>
          <w:color w:val="004A8D"/>
          <w:spacing w:val="-7"/>
        </w:rPr>
        <w:t> </w:t>
      </w:r>
      <w:r>
        <w:rPr>
          <w:color w:val="004A8D"/>
        </w:rPr>
        <w:t>goal</w:t>
      </w:r>
      <w:r>
        <w:rPr>
          <w:color w:val="004A8D"/>
          <w:spacing w:val="-2"/>
        </w:rPr>
        <w:t> </w:t>
      </w:r>
      <w:r>
        <w:rPr>
          <w:color w:val="004A8D"/>
        </w:rPr>
        <w:t>seek</w:t>
      </w:r>
      <w:r>
        <w:rPr>
          <w:color w:val="004A8D"/>
          <w:spacing w:val="-1"/>
        </w:rPr>
        <w:t> </w:t>
      </w:r>
      <w:r>
        <w:rPr>
          <w:color w:val="004A8D"/>
        </w:rPr>
        <w:t>in</w:t>
      </w:r>
      <w:r>
        <w:rPr>
          <w:color w:val="004A8D"/>
          <w:spacing w:val="-2"/>
        </w:rPr>
        <w:t> </w:t>
      </w:r>
      <w:r>
        <w:rPr>
          <w:color w:val="004A8D"/>
        </w:rPr>
        <w:t>an</w:t>
      </w:r>
      <w:r>
        <w:rPr>
          <w:color w:val="004A8D"/>
          <w:spacing w:val="-2"/>
        </w:rPr>
        <w:t> </w:t>
      </w:r>
      <w:r>
        <w:rPr>
          <w:color w:val="004A8D"/>
        </w:rPr>
        <w:t>area</w:t>
      </w:r>
      <w:r>
        <w:rPr>
          <w:color w:val="004A8D"/>
          <w:spacing w:val="-4"/>
        </w:rPr>
        <w:t> </w:t>
      </w:r>
      <w:r>
        <w:rPr>
          <w:color w:val="004A8D"/>
          <w:spacing w:val="-2"/>
        </w:rPr>
        <w:t>field</w:t>
      </w:r>
    </w:p>
    <w:p>
      <w:pPr>
        <w:pStyle w:val="ListParagraph"/>
        <w:numPr>
          <w:ilvl w:val="0"/>
          <w:numId w:val="408"/>
        </w:numPr>
        <w:tabs>
          <w:tab w:pos="1078" w:val="left" w:leader="none"/>
          <w:tab w:pos="1080" w:val="left" w:leader="none"/>
        </w:tabs>
        <w:spacing w:line="259" w:lineRule="auto" w:before="42" w:after="0"/>
        <w:ind w:left="1080" w:right="1597" w:hanging="360"/>
        <w:jc w:val="left"/>
        <w:rPr>
          <w:sz w:val="22"/>
        </w:rPr>
      </w:pPr>
      <w:r>
        <w:rPr>
          <w:sz w:val="22"/>
        </w:rPr>
        <w:t>Click into</w:t>
      </w:r>
      <w:r>
        <w:rPr>
          <w:spacing w:val="-5"/>
          <w:sz w:val="22"/>
        </w:rPr>
        <w:t> </w:t>
      </w:r>
      <w:r>
        <w:rPr>
          <w:sz w:val="22"/>
        </w:rPr>
        <w:t>the</w:t>
      </w:r>
      <w:r>
        <w:rPr>
          <w:spacing w:val="-5"/>
          <w:sz w:val="22"/>
        </w:rPr>
        <w:t> </w:t>
      </w:r>
      <w:r>
        <w:rPr>
          <w:sz w:val="22"/>
        </w:rPr>
        <w:t>selected</w:t>
      </w:r>
      <w:r>
        <w:rPr>
          <w:spacing w:val="-7"/>
          <w:sz w:val="22"/>
        </w:rPr>
        <w:t> </w:t>
      </w:r>
      <w:r>
        <w:rPr>
          <w:sz w:val="22"/>
        </w:rPr>
        <w:t>field</w:t>
      </w:r>
      <w:r>
        <w:rPr>
          <w:spacing w:val="-3"/>
          <w:sz w:val="22"/>
        </w:rPr>
        <w:t> </w:t>
      </w:r>
      <w:r>
        <w:rPr>
          <w:sz w:val="22"/>
        </w:rPr>
        <w:t>and</w:t>
      </w:r>
      <w:r>
        <w:rPr>
          <w:spacing w:val="-3"/>
          <w:sz w:val="22"/>
        </w:rPr>
        <w:t> </w:t>
      </w:r>
      <w:r>
        <w:rPr>
          <w:sz w:val="22"/>
        </w:rPr>
        <w:t>either</w:t>
      </w:r>
      <w:r>
        <w:rPr>
          <w:spacing w:val="-4"/>
          <w:sz w:val="22"/>
        </w:rPr>
        <w:t> </w:t>
      </w:r>
      <w:r>
        <w:rPr>
          <w:sz w:val="22"/>
        </w:rPr>
        <w:t>click onto</w:t>
      </w:r>
      <w:r>
        <w:rPr>
          <w:spacing w:val="-5"/>
          <w:sz w:val="22"/>
        </w:rPr>
        <w:t> </w:t>
      </w:r>
      <w:r>
        <w:rPr>
          <w:sz w:val="22"/>
        </w:rPr>
        <w:t>the </w:t>
      </w:r>
      <w:r>
        <w:rPr>
          <w:b/>
          <w:color w:val="003E7E"/>
          <w:sz w:val="22"/>
        </w:rPr>
        <w:t>Goal</w:t>
      </w:r>
      <w:r>
        <w:rPr>
          <w:b/>
          <w:color w:val="003E7E"/>
          <w:spacing w:val="-1"/>
          <w:sz w:val="22"/>
        </w:rPr>
        <w:t> </w:t>
      </w:r>
      <w:r>
        <w:rPr>
          <w:b/>
          <w:color w:val="003E7E"/>
          <w:sz w:val="22"/>
        </w:rPr>
        <w:t>Seek</w:t>
      </w:r>
      <w:r>
        <w:rPr>
          <w:b/>
          <w:color w:val="003E7E"/>
          <w:spacing w:val="-4"/>
          <w:sz w:val="22"/>
        </w:rPr>
        <w:t> </w:t>
      </w:r>
      <w:r>
        <w:rPr>
          <w:sz w:val="22"/>
        </w:rPr>
        <w:t>command</w:t>
      </w:r>
      <w:r>
        <w:rPr>
          <w:spacing w:val="-7"/>
          <w:sz w:val="22"/>
        </w:rPr>
        <w:t> </w:t>
      </w:r>
      <w:r>
        <w:rPr>
          <w:sz w:val="22"/>
        </w:rPr>
        <w:t>or press the F6 key.</w:t>
      </w:r>
    </w:p>
    <w:p>
      <w:pPr>
        <w:pStyle w:val="ListParagraph"/>
        <w:numPr>
          <w:ilvl w:val="0"/>
          <w:numId w:val="408"/>
        </w:numPr>
        <w:tabs>
          <w:tab w:pos="1078" w:val="left" w:leader="none"/>
        </w:tabs>
        <w:spacing w:line="240" w:lineRule="auto" w:before="1" w:after="0"/>
        <w:ind w:left="1078" w:right="0" w:hanging="358"/>
        <w:jc w:val="left"/>
        <w:rPr>
          <w:sz w:val="22"/>
        </w:rPr>
      </w:pPr>
      <w:r>
        <w:rPr>
          <w:sz w:val="22"/>
        </w:rPr>
        <w:t>Enter</w:t>
      </w:r>
      <w:r>
        <w:rPr>
          <w:spacing w:val="-4"/>
          <w:sz w:val="22"/>
        </w:rPr>
        <w:t> </w:t>
      </w:r>
      <w:r>
        <w:rPr>
          <w:sz w:val="22"/>
        </w:rPr>
        <w:t>the</w:t>
      </w:r>
      <w:r>
        <w:rPr>
          <w:spacing w:val="-4"/>
          <w:sz w:val="22"/>
        </w:rPr>
        <w:t> </w:t>
      </w:r>
      <w:r>
        <w:rPr>
          <w:sz w:val="22"/>
        </w:rPr>
        <w:t>target</w:t>
      </w:r>
      <w:r>
        <w:rPr>
          <w:spacing w:val="-4"/>
          <w:sz w:val="22"/>
        </w:rPr>
        <w:t> </w:t>
      </w:r>
      <w:r>
        <w:rPr>
          <w:sz w:val="22"/>
        </w:rPr>
        <w:t>type</w:t>
      </w:r>
      <w:r>
        <w:rPr>
          <w:spacing w:val="-2"/>
          <w:sz w:val="22"/>
        </w:rPr>
        <w:t> </w:t>
      </w:r>
      <w:r>
        <w:rPr>
          <w:sz w:val="22"/>
        </w:rPr>
        <w:t>and</w:t>
      </w:r>
      <w:r>
        <w:rPr>
          <w:spacing w:val="-5"/>
          <w:sz w:val="22"/>
        </w:rPr>
        <w:t> </w:t>
      </w:r>
      <w:r>
        <w:rPr>
          <w:sz w:val="22"/>
        </w:rPr>
        <w:t>value</w:t>
      </w:r>
      <w:r>
        <w:rPr>
          <w:spacing w:val="-2"/>
          <w:sz w:val="22"/>
        </w:rPr>
        <w:t> </w:t>
      </w:r>
      <w:r>
        <w:rPr>
          <w:sz w:val="22"/>
        </w:rPr>
        <w:t>and</w:t>
      </w:r>
      <w:r>
        <w:rPr>
          <w:spacing w:val="-3"/>
          <w:sz w:val="22"/>
        </w:rPr>
        <w:t> </w:t>
      </w:r>
      <w:r>
        <w:rPr>
          <w:sz w:val="22"/>
        </w:rPr>
        <w:t>click</w:t>
      </w:r>
      <w:r>
        <w:rPr>
          <w:spacing w:val="-2"/>
          <w:sz w:val="22"/>
        </w:rPr>
        <w:t> </w:t>
      </w:r>
      <w:r>
        <w:rPr>
          <w:sz w:val="22"/>
        </w:rPr>
        <w:t>the</w:t>
      </w:r>
      <w:r>
        <w:rPr>
          <w:spacing w:val="-4"/>
          <w:sz w:val="22"/>
        </w:rPr>
        <w:t> </w:t>
      </w:r>
      <w:r>
        <w:rPr>
          <w:b/>
          <w:color w:val="003E7E"/>
          <w:sz w:val="22"/>
        </w:rPr>
        <w:t>OK</w:t>
      </w:r>
      <w:r>
        <w:rPr>
          <w:b/>
          <w:color w:val="003E7E"/>
          <w:spacing w:val="-2"/>
          <w:sz w:val="22"/>
        </w:rPr>
        <w:t> </w:t>
      </w:r>
      <w:r>
        <w:rPr>
          <w:spacing w:val="-2"/>
          <w:sz w:val="22"/>
        </w:rPr>
        <w:t>button.</w:t>
      </w:r>
    </w:p>
    <w:p>
      <w:pPr>
        <w:pStyle w:val="BodyText"/>
        <w:spacing w:before="6"/>
      </w:pPr>
    </w:p>
    <w:p>
      <w:pPr>
        <w:pStyle w:val="Heading2"/>
      </w:pPr>
      <w:bookmarkStart w:name="_bookmark313" w:id="314"/>
      <w:bookmarkEnd w:id="314"/>
      <w:r>
        <w:rPr>
          <w:b w:val="0"/>
        </w:rPr>
      </w:r>
      <w:r>
        <w:rPr>
          <w:color w:val="004A8D"/>
        </w:rPr>
        <w:t>Goal</w:t>
      </w:r>
      <w:r>
        <w:rPr>
          <w:color w:val="004A8D"/>
          <w:spacing w:val="-9"/>
        </w:rPr>
        <w:t> </w:t>
      </w:r>
      <w:r>
        <w:rPr>
          <w:color w:val="004A8D"/>
        </w:rPr>
        <w:t>Seeking</w:t>
      </w:r>
      <w:r>
        <w:rPr>
          <w:color w:val="004A8D"/>
          <w:spacing w:val="-6"/>
        </w:rPr>
        <w:t> </w:t>
      </w:r>
      <w:r>
        <w:rPr>
          <w:color w:val="004A8D"/>
        </w:rPr>
        <w:t>Based</w:t>
      </w:r>
      <w:r>
        <w:rPr>
          <w:color w:val="004A8D"/>
          <w:spacing w:val="-8"/>
        </w:rPr>
        <w:t> </w:t>
      </w:r>
      <w:r>
        <w:rPr>
          <w:color w:val="004A8D"/>
        </w:rPr>
        <w:t>on</w:t>
      </w:r>
      <w:r>
        <w:rPr>
          <w:color w:val="004A8D"/>
          <w:spacing w:val="-8"/>
        </w:rPr>
        <w:t> </w:t>
      </w:r>
      <w:r>
        <w:rPr>
          <w:color w:val="004A8D"/>
        </w:rPr>
        <w:t>Cash</w:t>
      </w:r>
      <w:r>
        <w:rPr>
          <w:color w:val="004A8D"/>
          <w:spacing w:val="-9"/>
        </w:rPr>
        <w:t> </w:t>
      </w:r>
      <w:r>
        <w:rPr>
          <w:color w:val="004A8D"/>
          <w:spacing w:val="-4"/>
        </w:rPr>
        <w:t>Flow</w:t>
      </w:r>
    </w:p>
    <w:p>
      <w:pPr>
        <w:pStyle w:val="BodyText"/>
        <w:spacing w:before="104"/>
        <w:ind w:left="360"/>
      </w:pPr>
      <w:r>
        <w:rPr/>
        <w:t>Navigation:</w:t>
      </w:r>
      <w:r>
        <w:rPr>
          <w:spacing w:val="-8"/>
        </w:rPr>
        <w:t> </w:t>
      </w:r>
      <w:r>
        <w:rPr/>
        <w:t>Project</w:t>
      </w:r>
      <w:r>
        <w:rPr>
          <w:spacing w:val="-6"/>
        </w:rPr>
        <w:t> </w:t>
      </w:r>
      <w:r>
        <w:rPr/>
        <w:t>Cash</w:t>
      </w:r>
      <w:r>
        <w:rPr>
          <w:spacing w:val="-9"/>
        </w:rPr>
        <w:t> </w:t>
      </w:r>
      <w:r>
        <w:rPr/>
        <w:t>Flow</w:t>
      </w:r>
      <w:r>
        <w:rPr>
          <w:spacing w:val="-11"/>
        </w:rPr>
        <w:t> </w:t>
      </w:r>
      <w:r>
        <w:rPr/>
        <w:t>Ribbon&gt;Distribution</w:t>
      </w:r>
      <w:r>
        <w:rPr>
          <w:spacing w:val="-8"/>
        </w:rPr>
        <w:t> </w:t>
      </w:r>
      <w:r>
        <w:rPr/>
        <w:t>&amp;</w:t>
      </w:r>
      <w:r>
        <w:rPr>
          <w:spacing w:val="-8"/>
        </w:rPr>
        <w:t> </w:t>
      </w:r>
      <w:r>
        <w:rPr/>
        <w:t>Analysis&gt;Goal</w:t>
      </w:r>
      <w:r>
        <w:rPr>
          <w:spacing w:val="-7"/>
        </w:rPr>
        <w:t> </w:t>
      </w:r>
      <w:r>
        <w:rPr>
          <w:spacing w:val="-4"/>
        </w:rPr>
        <w:t>Seek</w:t>
      </w:r>
    </w:p>
    <w:p>
      <w:pPr>
        <w:pStyle w:val="BodyText"/>
        <w:spacing w:after="0"/>
        <w:sectPr>
          <w:pgSz w:w="12240" w:h="15840"/>
          <w:pgMar w:header="729" w:footer="880" w:top="1460" w:bottom="1060" w:left="1080" w:right="1080"/>
        </w:sectPr>
      </w:pPr>
    </w:p>
    <w:p>
      <w:pPr>
        <w:pStyle w:val="BodyText"/>
        <w:spacing w:line="256" w:lineRule="auto" w:before="86"/>
        <w:ind w:left="360" w:right="1080"/>
      </w:pPr>
      <w:r>
        <w:rPr/>
        <w:t>Goal</w:t>
      </w:r>
      <w:r>
        <w:rPr>
          <w:spacing w:val="-3"/>
        </w:rPr>
        <w:t> </w:t>
      </w:r>
      <w:r>
        <w:rPr/>
        <w:t>seeking</w:t>
      </w:r>
      <w:r>
        <w:rPr>
          <w:spacing w:val="-2"/>
        </w:rPr>
        <w:t> </w:t>
      </w:r>
      <w:r>
        <w:rPr/>
        <w:t>can</w:t>
      </w:r>
      <w:r>
        <w:rPr>
          <w:spacing w:val="-2"/>
        </w:rPr>
        <w:t> </w:t>
      </w:r>
      <w:r>
        <w:rPr/>
        <w:t>be</w:t>
      </w:r>
      <w:r>
        <w:rPr>
          <w:spacing w:val="-4"/>
        </w:rPr>
        <w:t> </w:t>
      </w:r>
      <w:r>
        <w:rPr/>
        <w:t>performed</w:t>
      </w:r>
      <w:r>
        <w:rPr>
          <w:spacing w:val="-4"/>
        </w:rPr>
        <w:t> </w:t>
      </w:r>
      <w:r>
        <w:rPr/>
        <w:t>in</w:t>
      </w:r>
      <w:r>
        <w:rPr>
          <w:spacing w:val="-2"/>
        </w:rPr>
        <w:t> </w:t>
      </w:r>
      <w:r>
        <w:rPr/>
        <w:t>the</w:t>
      </w:r>
      <w:r>
        <w:rPr>
          <w:spacing w:val="-4"/>
        </w:rPr>
        <w:t> </w:t>
      </w:r>
      <w:r>
        <w:rPr/>
        <w:t>cash</w:t>
      </w:r>
      <w:r>
        <w:rPr>
          <w:spacing w:val="-7"/>
        </w:rPr>
        <w:t> </w:t>
      </w:r>
      <w:r>
        <w:rPr/>
        <w:t>flow</w:t>
      </w:r>
      <w:r>
        <w:rPr>
          <w:spacing w:val="-5"/>
        </w:rPr>
        <w:t> </w:t>
      </w:r>
      <w:r>
        <w:rPr/>
        <w:t>across</w:t>
      </w:r>
      <w:r>
        <w:rPr>
          <w:spacing w:val="-4"/>
        </w:rPr>
        <w:t> </w:t>
      </w:r>
      <w:r>
        <w:rPr/>
        <w:t>a</w:t>
      </w:r>
      <w:r>
        <w:rPr>
          <w:spacing w:val="-4"/>
        </w:rPr>
        <w:t> </w:t>
      </w:r>
      <w:r>
        <w:rPr/>
        <w:t>range</w:t>
      </w:r>
      <w:r>
        <w:rPr>
          <w:spacing w:val="-2"/>
        </w:rPr>
        <w:t> </w:t>
      </w:r>
      <w:r>
        <w:rPr/>
        <w:t>of different</w:t>
      </w:r>
      <w:r>
        <w:rPr>
          <w:spacing w:val="-3"/>
        </w:rPr>
        <w:t> </w:t>
      </w:r>
      <w:r>
        <w:rPr/>
        <w:t>types</w:t>
      </w:r>
      <w:r>
        <w:rPr>
          <w:spacing w:val="-1"/>
        </w:rPr>
        <w:t> </w:t>
      </w:r>
      <w:r>
        <w:rPr/>
        <w:t>of item: fixed amounts, percentage-related fees and area-based amounts.</w:t>
      </w:r>
    </w:p>
    <w:p>
      <w:pPr>
        <w:pStyle w:val="BodyText"/>
        <w:spacing w:line="259" w:lineRule="auto" w:before="124"/>
        <w:ind w:left="360" w:right="1200"/>
      </w:pPr>
      <w:r>
        <w:rPr/>
        <w:t>If</w:t>
      </w:r>
      <w:r>
        <w:rPr>
          <w:spacing w:val="-1"/>
        </w:rPr>
        <w:t> </w:t>
      </w:r>
      <w:r>
        <w:rPr/>
        <w:t>you</w:t>
      </w:r>
      <w:r>
        <w:rPr>
          <w:spacing w:val="-3"/>
        </w:rPr>
        <w:t> </w:t>
      </w:r>
      <w:r>
        <w:rPr/>
        <w:t>choose</w:t>
      </w:r>
      <w:r>
        <w:rPr>
          <w:spacing w:val="-3"/>
        </w:rPr>
        <w:t> </w:t>
      </w:r>
      <w:r>
        <w:rPr/>
        <w:t>an</w:t>
      </w:r>
      <w:r>
        <w:rPr>
          <w:spacing w:val="-5"/>
        </w:rPr>
        <w:t> </w:t>
      </w:r>
      <w:r>
        <w:rPr/>
        <w:t>area-based</w:t>
      </w:r>
      <w:r>
        <w:rPr>
          <w:spacing w:val="-3"/>
        </w:rPr>
        <w:t> </w:t>
      </w:r>
      <w:r>
        <w:rPr/>
        <w:t>row,</w:t>
      </w:r>
      <w:r>
        <w:rPr>
          <w:spacing w:val="-3"/>
        </w:rPr>
        <w:t> </w:t>
      </w:r>
      <w:r>
        <w:rPr/>
        <w:t>the</w:t>
      </w:r>
      <w:r>
        <w:rPr>
          <w:spacing w:val="-3"/>
        </w:rPr>
        <w:t> </w:t>
      </w:r>
      <w:r>
        <w:rPr/>
        <w:t>program</w:t>
      </w:r>
      <w:r>
        <w:rPr>
          <w:spacing w:val="-2"/>
        </w:rPr>
        <w:t> </w:t>
      </w:r>
      <w:r>
        <w:rPr/>
        <w:t>will</w:t>
      </w:r>
      <w:r>
        <w:rPr>
          <w:spacing w:val="-1"/>
        </w:rPr>
        <w:t> </w:t>
      </w:r>
      <w:r>
        <w:rPr/>
        <w:t>update</w:t>
      </w:r>
      <w:r>
        <w:rPr>
          <w:spacing w:val="-5"/>
        </w:rPr>
        <w:t> </w:t>
      </w:r>
      <w:r>
        <w:rPr/>
        <w:t>the</w:t>
      </w:r>
      <w:r>
        <w:rPr>
          <w:spacing w:val="-5"/>
        </w:rPr>
        <w:t> </w:t>
      </w:r>
      <w:r>
        <w:rPr/>
        <w:t>contents</w:t>
      </w:r>
      <w:r>
        <w:rPr>
          <w:spacing w:val="-4"/>
        </w:rPr>
        <w:t> </w:t>
      </w:r>
      <w:r>
        <w:rPr/>
        <w:t>of</w:t>
      </w:r>
      <w:r>
        <w:rPr>
          <w:spacing w:val="-1"/>
        </w:rPr>
        <w:t> </w:t>
      </w:r>
      <w:r>
        <w:rPr/>
        <w:t>the</w:t>
      </w:r>
      <w:r>
        <w:rPr>
          <w:spacing w:val="-3"/>
        </w:rPr>
        <w:t> </w:t>
      </w:r>
      <w:r>
        <w:rPr/>
        <w:t>area record automatically.</w:t>
      </w:r>
    </w:p>
    <w:p>
      <w:pPr>
        <w:pStyle w:val="BodyText"/>
        <w:spacing w:before="120"/>
        <w:ind w:left="360"/>
      </w:pPr>
      <w:r>
        <w:rPr/>
        <w:t>If</w:t>
      </w:r>
      <w:r>
        <w:rPr>
          <w:spacing w:val="-5"/>
        </w:rPr>
        <w:t> </w:t>
      </w:r>
      <w:r>
        <w:rPr/>
        <w:t>you</w:t>
      </w:r>
      <w:r>
        <w:rPr>
          <w:spacing w:val="-4"/>
        </w:rPr>
        <w:t> </w:t>
      </w:r>
      <w:r>
        <w:rPr/>
        <w:t>choose</w:t>
      </w:r>
      <w:r>
        <w:rPr>
          <w:spacing w:val="-4"/>
        </w:rPr>
        <w:t> </w:t>
      </w:r>
      <w:r>
        <w:rPr/>
        <w:t>an</w:t>
      </w:r>
      <w:r>
        <w:rPr>
          <w:spacing w:val="-6"/>
        </w:rPr>
        <w:t> </w:t>
      </w:r>
      <w:r>
        <w:rPr/>
        <w:t>MRV</w:t>
      </w:r>
      <w:r>
        <w:rPr>
          <w:spacing w:val="-4"/>
        </w:rPr>
        <w:t> </w:t>
      </w:r>
      <w:r>
        <w:rPr/>
        <w:t>row,</w:t>
      </w:r>
      <w:r>
        <w:rPr>
          <w:spacing w:val="-2"/>
        </w:rPr>
        <w:t> </w:t>
      </w:r>
      <w:r>
        <w:rPr/>
        <w:t>the</w:t>
      </w:r>
      <w:r>
        <w:rPr>
          <w:spacing w:val="-4"/>
        </w:rPr>
        <w:t> </w:t>
      </w:r>
      <w:r>
        <w:rPr/>
        <w:t>capitalised</w:t>
      </w:r>
      <w:r>
        <w:rPr>
          <w:spacing w:val="-6"/>
        </w:rPr>
        <w:t> </w:t>
      </w:r>
      <w:r>
        <w:rPr/>
        <w:t>rent</w:t>
      </w:r>
      <w:r>
        <w:rPr>
          <w:spacing w:val="-5"/>
        </w:rPr>
        <w:t> </w:t>
      </w:r>
      <w:r>
        <w:rPr/>
        <w:t>will</w:t>
      </w:r>
      <w:r>
        <w:rPr>
          <w:spacing w:val="-4"/>
        </w:rPr>
        <w:t> </w:t>
      </w:r>
      <w:r>
        <w:rPr/>
        <w:t>be</w:t>
      </w:r>
      <w:r>
        <w:rPr>
          <w:spacing w:val="-5"/>
        </w:rPr>
        <w:t> </w:t>
      </w:r>
      <w:r>
        <w:rPr/>
        <w:t>updated</w:t>
      </w:r>
      <w:r>
        <w:rPr>
          <w:spacing w:val="-5"/>
        </w:rPr>
        <w:t> </w:t>
      </w:r>
      <w:r>
        <w:rPr>
          <w:spacing w:val="-2"/>
        </w:rPr>
        <w:t>automatically.</w:t>
      </w:r>
    </w:p>
    <w:p>
      <w:pPr>
        <w:pStyle w:val="BodyText"/>
        <w:spacing w:line="259" w:lineRule="auto" w:before="139"/>
        <w:ind w:left="360" w:right="1200"/>
      </w:pPr>
      <w:r>
        <w:rPr/>
        <w:t>If</w:t>
      </w:r>
      <w:r>
        <w:rPr>
          <w:spacing w:val="-1"/>
        </w:rPr>
        <w:t> </w:t>
      </w:r>
      <w:r>
        <w:rPr/>
        <w:t>you</w:t>
      </w:r>
      <w:r>
        <w:rPr>
          <w:spacing w:val="-3"/>
        </w:rPr>
        <w:t> </w:t>
      </w:r>
      <w:r>
        <w:rPr/>
        <w:t>chose</w:t>
      </w:r>
      <w:r>
        <w:rPr>
          <w:spacing w:val="-3"/>
        </w:rPr>
        <w:t> </w:t>
      </w:r>
      <w:r>
        <w:rPr/>
        <w:t>a</w:t>
      </w:r>
      <w:r>
        <w:rPr>
          <w:spacing w:val="-5"/>
        </w:rPr>
        <w:t> </w:t>
      </w:r>
      <w:r>
        <w:rPr/>
        <w:t>capitalised</w:t>
      </w:r>
      <w:r>
        <w:rPr>
          <w:spacing w:val="-3"/>
        </w:rPr>
        <w:t> </w:t>
      </w:r>
      <w:r>
        <w:rPr/>
        <w:t>rent</w:t>
      </w:r>
      <w:r>
        <w:rPr>
          <w:spacing w:val="-4"/>
        </w:rPr>
        <w:t> </w:t>
      </w:r>
      <w:r>
        <w:rPr/>
        <w:t>row,</w:t>
      </w:r>
      <w:r>
        <w:rPr>
          <w:spacing w:val="-1"/>
        </w:rPr>
        <w:t> </w:t>
      </w:r>
      <w:r>
        <w:rPr/>
        <w:t>the</w:t>
      </w:r>
      <w:r>
        <w:rPr>
          <w:spacing w:val="-5"/>
        </w:rPr>
        <w:t> </w:t>
      </w:r>
      <w:r>
        <w:rPr/>
        <w:t>program</w:t>
      </w:r>
      <w:r>
        <w:rPr>
          <w:spacing w:val="-5"/>
        </w:rPr>
        <w:t> </w:t>
      </w:r>
      <w:r>
        <w:rPr/>
        <w:t>may</w:t>
      </w:r>
      <w:r>
        <w:rPr>
          <w:spacing w:val="-5"/>
        </w:rPr>
        <w:t> </w:t>
      </w:r>
      <w:r>
        <w:rPr/>
        <w:t>adjust</w:t>
      </w:r>
      <w:r>
        <w:rPr>
          <w:spacing w:val="-1"/>
        </w:rPr>
        <w:t> </w:t>
      </w:r>
      <w:r>
        <w:rPr/>
        <w:t>either</w:t>
      </w:r>
      <w:r>
        <w:rPr>
          <w:spacing w:val="-4"/>
        </w:rPr>
        <w:t> </w:t>
      </w:r>
      <w:r>
        <w:rPr/>
        <w:t>the</w:t>
      </w:r>
      <w:r>
        <w:rPr>
          <w:spacing w:val="-5"/>
        </w:rPr>
        <w:t> </w:t>
      </w:r>
      <w:r>
        <w:rPr/>
        <w:t>yield</w:t>
      </w:r>
      <w:r>
        <w:rPr>
          <w:spacing w:val="-3"/>
        </w:rPr>
        <w:t> </w:t>
      </w:r>
      <w:r>
        <w:rPr/>
        <w:t>or</w:t>
      </w:r>
      <w:r>
        <w:rPr>
          <w:spacing w:val="-4"/>
        </w:rPr>
        <w:t> </w:t>
      </w:r>
      <w:r>
        <w:rPr/>
        <w:t>the</w:t>
      </w:r>
      <w:r>
        <w:rPr>
          <w:spacing w:val="-5"/>
        </w:rPr>
        <w:t> </w:t>
      </w:r>
      <w:r>
        <w:rPr/>
        <w:t>MRV rate to arrive at the target value. To specify which variable is recalculated when the capital value is modified, select either </w:t>
      </w:r>
      <w:r>
        <w:rPr>
          <w:color w:val="538DD3"/>
        </w:rPr>
        <w:t>Recalculate the Yield </w:t>
      </w:r>
      <w:r>
        <w:rPr/>
        <w:t>or </w:t>
      </w:r>
      <w:r>
        <w:rPr>
          <w:color w:val="538DD3"/>
        </w:rPr>
        <w:t>Recalculate the Rent Rate </w:t>
      </w:r>
      <w:r>
        <w:rPr/>
        <w:t>or </w:t>
      </w:r>
      <w:r>
        <w:rPr>
          <w:color w:val="538DD3"/>
        </w:rPr>
        <w:t>Market Rental Value </w:t>
      </w:r>
      <w:r>
        <w:rPr/>
        <w:t>on the Receipts tab of Assumptions for Calculation.</w:t>
      </w:r>
    </w:p>
    <w:p>
      <w:pPr>
        <w:pStyle w:val="BodyText"/>
        <w:spacing w:line="259" w:lineRule="auto" w:before="119"/>
        <w:ind w:left="360" w:right="1200"/>
      </w:pPr>
      <w:r>
        <w:rPr>
          <w:b/>
          <w:color w:val="003E7E"/>
        </w:rPr>
        <w:t>Note: </w:t>
      </w:r>
      <w:r>
        <w:rPr/>
        <w:t>You</w:t>
      </w:r>
      <w:r>
        <w:rPr>
          <w:spacing w:val="-4"/>
        </w:rPr>
        <w:t> </w:t>
      </w:r>
      <w:r>
        <w:rPr/>
        <w:t>will</w:t>
      </w:r>
      <w:r>
        <w:rPr>
          <w:spacing w:val="-2"/>
        </w:rPr>
        <w:t> </w:t>
      </w:r>
      <w:r>
        <w:rPr/>
        <w:t>not be</w:t>
      </w:r>
      <w:r>
        <w:rPr>
          <w:spacing w:val="-4"/>
        </w:rPr>
        <w:t> </w:t>
      </w:r>
      <w:r>
        <w:rPr/>
        <w:t>able</w:t>
      </w:r>
      <w:r>
        <w:rPr>
          <w:spacing w:val="-2"/>
        </w:rPr>
        <w:t> </w:t>
      </w:r>
      <w:r>
        <w:rPr/>
        <w:t>to</w:t>
      </w:r>
      <w:r>
        <w:rPr>
          <w:spacing w:val="-6"/>
        </w:rPr>
        <w:t> </w:t>
      </w:r>
      <w:r>
        <w:rPr/>
        <w:t>goal</w:t>
      </w:r>
      <w:r>
        <w:rPr>
          <w:spacing w:val="-2"/>
        </w:rPr>
        <w:t> </w:t>
      </w:r>
      <w:r>
        <w:rPr/>
        <w:t>seek</w:t>
      </w:r>
      <w:r>
        <w:rPr>
          <w:spacing w:val="-1"/>
        </w:rPr>
        <w:t> </w:t>
      </w:r>
      <w:r>
        <w:rPr/>
        <w:t>on</w:t>
      </w:r>
      <w:r>
        <w:rPr>
          <w:spacing w:val="-4"/>
        </w:rPr>
        <w:t> </w:t>
      </w:r>
      <w:r>
        <w:rPr/>
        <w:t>rent</w:t>
      </w:r>
      <w:r>
        <w:rPr>
          <w:spacing w:val="-5"/>
        </w:rPr>
        <w:t> </w:t>
      </w:r>
      <w:r>
        <w:rPr/>
        <w:t>free</w:t>
      </w:r>
      <w:r>
        <w:rPr>
          <w:spacing w:val="-2"/>
        </w:rPr>
        <w:t> </w:t>
      </w:r>
      <w:r>
        <w:rPr/>
        <w:t>costs.</w:t>
      </w:r>
      <w:r>
        <w:rPr>
          <w:spacing w:val="-5"/>
        </w:rPr>
        <w:t> </w:t>
      </w:r>
      <w:r>
        <w:rPr/>
        <w:t>These</w:t>
      </w:r>
      <w:r>
        <w:rPr>
          <w:spacing w:val="-2"/>
        </w:rPr>
        <w:t> </w:t>
      </w:r>
      <w:r>
        <w:rPr/>
        <w:t>are</w:t>
      </w:r>
      <w:r>
        <w:rPr>
          <w:spacing w:val="-4"/>
        </w:rPr>
        <w:t> </w:t>
      </w:r>
      <w:r>
        <w:rPr/>
        <w:t>calculated</w:t>
      </w:r>
      <w:r>
        <w:rPr>
          <w:spacing w:val="-4"/>
        </w:rPr>
        <w:t> </w:t>
      </w:r>
      <w:r>
        <w:rPr/>
        <w:t>from</w:t>
      </w:r>
      <w:r>
        <w:rPr>
          <w:spacing w:val="-1"/>
        </w:rPr>
        <w:t> </w:t>
      </w:r>
      <w:r>
        <w:rPr/>
        <w:t>an integral number of months and the goal seek function returns a non-integral value.</w:t>
      </w:r>
    </w:p>
    <w:p>
      <w:pPr>
        <w:pStyle w:val="BodyText"/>
        <w:spacing w:line="259" w:lineRule="auto" w:before="1"/>
        <w:ind w:left="360" w:right="1200"/>
      </w:pPr>
      <w:r>
        <w:rPr/>
        <w:t>Neither</w:t>
      </w:r>
      <w:r>
        <w:rPr>
          <w:spacing w:val="-2"/>
        </w:rPr>
        <w:t> </w:t>
      </w:r>
      <w:r>
        <w:rPr/>
        <w:t>will</w:t>
      </w:r>
      <w:r>
        <w:rPr>
          <w:spacing w:val="-1"/>
        </w:rPr>
        <w:t> </w:t>
      </w:r>
      <w:r>
        <w:rPr/>
        <w:t>you</w:t>
      </w:r>
      <w:r>
        <w:rPr>
          <w:spacing w:val="-3"/>
        </w:rPr>
        <w:t> </w:t>
      </w:r>
      <w:r>
        <w:rPr/>
        <w:t>be</w:t>
      </w:r>
      <w:r>
        <w:rPr>
          <w:spacing w:val="-3"/>
        </w:rPr>
        <w:t> </w:t>
      </w:r>
      <w:r>
        <w:rPr/>
        <w:t>able</w:t>
      </w:r>
      <w:r>
        <w:rPr>
          <w:spacing w:val="-3"/>
        </w:rPr>
        <w:t> </w:t>
      </w:r>
      <w:r>
        <w:rPr/>
        <w:t>to</w:t>
      </w:r>
      <w:r>
        <w:rPr>
          <w:spacing w:val="-4"/>
        </w:rPr>
        <w:t> </w:t>
      </w:r>
      <w:r>
        <w:rPr/>
        <w:t>goal</w:t>
      </w:r>
      <w:r>
        <w:rPr>
          <w:spacing w:val="-3"/>
        </w:rPr>
        <w:t> </w:t>
      </w:r>
      <w:r>
        <w:rPr/>
        <w:t>seek</w:t>
      </w:r>
      <w:r>
        <w:rPr>
          <w:spacing w:val="-2"/>
        </w:rPr>
        <w:t> </w:t>
      </w:r>
      <w:r>
        <w:rPr/>
        <w:t>on</w:t>
      </w:r>
      <w:r>
        <w:rPr>
          <w:spacing w:val="-4"/>
        </w:rPr>
        <w:t> </w:t>
      </w:r>
      <w:r>
        <w:rPr/>
        <w:t>rents</w:t>
      </w:r>
      <w:r>
        <w:rPr>
          <w:spacing w:val="-4"/>
        </w:rPr>
        <w:t> </w:t>
      </w:r>
      <w:r>
        <w:rPr/>
        <w:t>when</w:t>
      </w:r>
      <w:r>
        <w:rPr>
          <w:spacing w:val="-3"/>
        </w:rPr>
        <w:t> </w:t>
      </w:r>
      <w:r>
        <w:rPr/>
        <w:t>tenants’</w:t>
      </w:r>
      <w:r>
        <w:rPr>
          <w:spacing w:val="-3"/>
        </w:rPr>
        <w:t> </w:t>
      </w:r>
      <w:r>
        <w:rPr/>
        <w:t>rental</w:t>
      </w:r>
      <w:r>
        <w:rPr>
          <w:spacing w:val="-3"/>
        </w:rPr>
        <w:t> </w:t>
      </w:r>
      <w:r>
        <w:rPr/>
        <w:t>income</w:t>
      </w:r>
      <w:r>
        <w:rPr>
          <w:spacing w:val="-4"/>
        </w:rPr>
        <w:t> </w:t>
      </w:r>
      <w:r>
        <w:rPr/>
        <w:t>streams</w:t>
      </w:r>
      <w:r>
        <w:rPr>
          <w:spacing w:val="-4"/>
        </w:rPr>
        <w:t> </w:t>
      </w:r>
      <w:r>
        <w:rPr/>
        <w:t>are generated in the cash flow.</w:t>
      </w:r>
    </w:p>
    <w:p>
      <w:pPr>
        <w:pStyle w:val="BodyText"/>
        <w:spacing w:before="116"/>
        <w:ind w:left="360"/>
      </w:pPr>
      <w:r>
        <w:rPr>
          <w:color w:val="004A8D"/>
        </w:rPr>
        <w:t>To</w:t>
      </w:r>
      <w:r>
        <w:rPr>
          <w:color w:val="004A8D"/>
          <w:spacing w:val="-6"/>
        </w:rPr>
        <w:t> </w:t>
      </w:r>
      <w:r>
        <w:rPr>
          <w:color w:val="004A8D"/>
        </w:rPr>
        <w:t>goal</w:t>
      </w:r>
      <w:r>
        <w:rPr>
          <w:color w:val="004A8D"/>
          <w:spacing w:val="-2"/>
        </w:rPr>
        <w:t> </w:t>
      </w:r>
      <w:r>
        <w:rPr>
          <w:color w:val="004A8D"/>
        </w:rPr>
        <w:t>seek</w:t>
      </w:r>
      <w:r>
        <w:rPr>
          <w:color w:val="004A8D"/>
          <w:spacing w:val="-1"/>
        </w:rPr>
        <w:t> </w:t>
      </w:r>
      <w:r>
        <w:rPr>
          <w:color w:val="004A8D"/>
        </w:rPr>
        <w:t>on</w:t>
      </w:r>
      <w:r>
        <w:rPr>
          <w:color w:val="004A8D"/>
          <w:spacing w:val="-1"/>
        </w:rPr>
        <w:t> </w:t>
      </w:r>
      <w:r>
        <w:rPr>
          <w:color w:val="004A8D"/>
        </w:rPr>
        <w:t>a</w:t>
      </w:r>
      <w:r>
        <w:rPr>
          <w:color w:val="004A8D"/>
          <w:spacing w:val="-4"/>
        </w:rPr>
        <w:t> </w:t>
      </w:r>
      <w:r>
        <w:rPr>
          <w:color w:val="004A8D"/>
        </w:rPr>
        <w:t>cash</w:t>
      </w:r>
      <w:r>
        <w:rPr>
          <w:color w:val="004A8D"/>
          <w:spacing w:val="-7"/>
        </w:rPr>
        <w:t> </w:t>
      </w:r>
      <w:r>
        <w:rPr>
          <w:color w:val="004A8D"/>
        </w:rPr>
        <w:t>flow</w:t>
      </w:r>
      <w:r>
        <w:rPr>
          <w:color w:val="004A8D"/>
          <w:spacing w:val="-4"/>
        </w:rPr>
        <w:t> </w:t>
      </w:r>
      <w:r>
        <w:rPr>
          <w:color w:val="004A8D"/>
          <w:spacing w:val="-5"/>
        </w:rPr>
        <w:t>row</w:t>
      </w:r>
    </w:p>
    <w:p>
      <w:pPr>
        <w:pStyle w:val="ListParagraph"/>
        <w:numPr>
          <w:ilvl w:val="0"/>
          <w:numId w:val="409"/>
        </w:numPr>
        <w:tabs>
          <w:tab w:pos="1078" w:val="left" w:leader="none"/>
          <w:tab w:pos="1080" w:val="left" w:leader="none"/>
        </w:tabs>
        <w:spacing w:line="259" w:lineRule="auto" w:before="42" w:after="0"/>
        <w:ind w:left="1080" w:right="1119" w:hanging="360"/>
        <w:jc w:val="left"/>
        <w:rPr>
          <w:sz w:val="22"/>
        </w:rPr>
      </w:pPr>
      <w:r>
        <w:rPr>
          <w:sz w:val="22"/>
        </w:rPr>
        <w:t>Click into</w:t>
      </w:r>
      <w:r>
        <w:rPr>
          <w:spacing w:val="-4"/>
          <w:sz w:val="22"/>
        </w:rPr>
        <w:t> </w:t>
      </w:r>
      <w:r>
        <w:rPr>
          <w:sz w:val="22"/>
        </w:rPr>
        <w:t>a</w:t>
      </w:r>
      <w:r>
        <w:rPr>
          <w:spacing w:val="-2"/>
          <w:sz w:val="22"/>
        </w:rPr>
        <w:t> </w:t>
      </w:r>
      <w:r>
        <w:rPr>
          <w:sz w:val="22"/>
        </w:rPr>
        <w:t>cell</w:t>
      </w:r>
      <w:r>
        <w:rPr>
          <w:spacing w:val="-2"/>
          <w:sz w:val="22"/>
        </w:rPr>
        <w:t> </w:t>
      </w:r>
      <w:r>
        <w:rPr>
          <w:sz w:val="22"/>
        </w:rPr>
        <w:t>in</w:t>
      </w:r>
      <w:r>
        <w:rPr>
          <w:spacing w:val="-4"/>
          <w:sz w:val="22"/>
        </w:rPr>
        <w:t> </w:t>
      </w:r>
      <w:r>
        <w:rPr>
          <w:sz w:val="22"/>
        </w:rPr>
        <w:t>the</w:t>
      </w:r>
      <w:r>
        <w:rPr>
          <w:spacing w:val="-2"/>
          <w:sz w:val="22"/>
        </w:rPr>
        <w:t> </w:t>
      </w:r>
      <w:r>
        <w:rPr>
          <w:sz w:val="22"/>
        </w:rPr>
        <w:t>selected</w:t>
      </w:r>
      <w:r>
        <w:rPr>
          <w:spacing w:val="-4"/>
          <w:sz w:val="22"/>
        </w:rPr>
        <w:t> </w:t>
      </w:r>
      <w:r>
        <w:rPr>
          <w:sz w:val="22"/>
        </w:rPr>
        <w:t>row, and</w:t>
      </w:r>
      <w:r>
        <w:rPr>
          <w:spacing w:val="-2"/>
          <w:sz w:val="22"/>
        </w:rPr>
        <w:t> </w:t>
      </w:r>
      <w:r>
        <w:rPr>
          <w:sz w:val="22"/>
        </w:rPr>
        <w:t>select</w:t>
      </w:r>
      <w:r>
        <w:rPr>
          <w:spacing w:val="-3"/>
          <w:sz w:val="22"/>
        </w:rPr>
        <w:t> </w:t>
      </w:r>
      <w:r>
        <w:rPr>
          <w:sz w:val="22"/>
        </w:rPr>
        <w:t>the</w:t>
      </w:r>
      <w:r>
        <w:rPr>
          <w:spacing w:val="-3"/>
          <w:sz w:val="22"/>
        </w:rPr>
        <w:t> </w:t>
      </w:r>
      <w:r>
        <w:rPr>
          <w:b/>
          <w:color w:val="003E7E"/>
          <w:sz w:val="22"/>
        </w:rPr>
        <w:t>Goal Seek</w:t>
      </w:r>
      <w:r>
        <w:rPr>
          <w:b/>
          <w:color w:val="003E7E"/>
          <w:spacing w:val="-3"/>
          <w:sz w:val="22"/>
        </w:rPr>
        <w:t> </w:t>
      </w:r>
      <w:r>
        <w:rPr>
          <w:sz w:val="22"/>
        </w:rPr>
        <w:t>command</w:t>
      </w:r>
      <w:r>
        <w:rPr>
          <w:spacing w:val="-6"/>
          <w:sz w:val="22"/>
        </w:rPr>
        <w:t> </w:t>
      </w:r>
      <w:r>
        <w:rPr>
          <w:sz w:val="22"/>
        </w:rPr>
        <w:t>from</w:t>
      </w:r>
      <w:r>
        <w:rPr>
          <w:spacing w:val="-3"/>
          <w:sz w:val="22"/>
        </w:rPr>
        <w:t> </w:t>
      </w:r>
      <w:r>
        <w:rPr>
          <w:sz w:val="22"/>
        </w:rPr>
        <w:t>the Distribution &amp; Analysis group on the Home tab, or right-click within a cell and select </w:t>
      </w:r>
      <w:r>
        <w:rPr>
          <w:b/>
          <w:color w:val="003E7E"/>
          <w:sz w:val="22"/>
        </w:rPr>
        <w:t>Goal Seek </w:t>
      </w:r>
      <w:r>
        <w:rPr>
          <w:sz w:val="22"/>
        </w:rPr>
        <w:t>from the popup menu. Alternatively, you can press the F6 key.</w:t>
      </w:r>
    </w:p>
    <w:p>
      <w:pPr>
        <w:pStyle w:val="ListParagraph"/>
        <w:numPr>
          <w:ilvl w:val="0"/>
          <w:numId w:val="409"/>
        </w:numPr>
        <w:tabs>
          <w:tab w:pos="1078" w:val="left" w:leader="none"/>
        </w:tabs>
        <w:spacing w:line="240" w:lineRule="auto" w:before="1" w:after="0"/>
        <w:ind w:left="1078" w:right="0" w:hanging="358"/>
        <w:jc w:val="left"/>
        <w:rPr>
          <w:sz w:val="22"/>
        </w:rPr>
      </w:pPr>
      <w:r>
        <w:rPr>
          <w:sz w:val="22"/>
        </w:rPr>
        <w:t>Enter</w:t>
      </w:r>
      <w:r>
        <w:rPr>
          <w:spacing w:val="-4"/>
          <w:sz w:val="22"/>
        </w:rPr>
        <w:t> </w:t>
      </w:r>
      <w:r>
        <w:rPr>
          <w:sz w:val="22"/>
        </w:rPr>
        <w:t>the</w:t>
      </w:r>
      <w:r>
        <w:rPr>
          <w:spacing w:val="-4"/>
          <w:sz w:val="22"/>
        </w:rPr>
        <w:t> </w:t>
      </w:r>
      <w:r>
        <w:rPr>
          <w:sz w:val="22"/>
        </w:rPr>
        <w:t>target</w:t>
      </w:r>
      <w:r>
        <w:rPr>
          <w:spacing w:val="-4"/>
          <w:sz w:val="22"/>
        </w:rPr>
        <w:t> </w:t>
      </w:r>
      <w:r>
        <w:rPr>
          <w:sz w:val="22"/>
        </w:rPr>
        <w:t>type</w:t>
      </w:r>
      <w:r>
        <w:rPr>
          <w:spacing w:val="-2"/>
          <w:sz w:val="22"/>
        </w:rPr>
        <w:t> </w:t>
      </w:r>
      <w:r>
        <w:rPr>
          <w:sz w:val="22"/>
        </w:rPr>
        <w:t>and</w:t>
      </w:r>
      <w:r>
        <w:rPr>
          <w:spacing w:val="-5"/>
          <w:sz w:val="22"/>
        </w:rPr>
        <w:t> </w:t>
      </w:r>
      <w:r>
        <w:rPr>
          <w:sz w:val="22"/>
        </w:rPr>
        <w:t>value</w:t>
      </w:r>
      <w:r>
        <w:rPr>
          <w:spacing w:val="-2"/>
          <w:sz w:val="22"/>
        </w:rPr>
        <w:t> </w:t>
      </w:r>
      <w:r>
        <w:rPr>
          <w:sz w:val="22"/>
        </w:rPr>
        <w:t>and</w:t>
      </w:r>
      <w:r>
        <w:rPr>
          <w:spacing w:val="-3"/>
          <w:sz w:val="22"/>
        </w:rPr>
        <w:t> </w:t>
      </w:r>
      <w:r>
        <w:rPr>
          <w:sz w:val="22"/>
        </w:rPr>
        <w:t>click the</w:t>
      </w:r>
      <w:r>
        <w:rPr>
          <w:spacing w:val="-7"/>
          <w:sz w:val="22"/>
        </w:rPr>
        <w:t> </w:t>
      </w:r>
      <w:r>
        <w:rPr>
          <w:b/>
          <w:color w:val="003E7E"/>
          <w:sz w:val="22"/>
        </w:rPr>
        <w:t>OK</w:t>
      </w:r>
      <w:r>
        <w:rPr>
          <w:b/>
          <w:color w:val="003E7E"/>
          <w:spacing w:val="-2"/>
          <w:sz w:val="22"/>
        </w:rPr>
        <w:t> </w:t>
      </w:r>
      <w:r>
        <w:rPr>
          <w:spacing w:val="-2"/>
          <w:sz w:val="22"/>
        </w:rPr>
        <w:t>button.</w:t>
      </w:r>
    </w:p>
    <w:p>
      <w:pPr>
        <w:pStyle w:val="BodyText"/>
      </w:pPr>
    </w:p>
    <w:p>
      <w:pPr>
        <w:pStyle w:val="BodyText"/>
        <w:spacing w:before="171"/>
      </w:pPr>
    </w:p>
    <w:p>
      <w:pPr>
        <w:pStyle w:val="Heading2"/>
      </w:pPr>
      <w:bookmarkStart w:name="_bookmark314" w:id="315"/>
      <w:bookmarkEnd w:id="315"/>
      <w:r>
        <w:rPr>
          <w:b w:val="0"/>
        </w:rPr>
      </w:r>
      <w:r>
        <w:rPr>
          <w:color w:val="004A8D"/>
        </w:rPr>
        <w:t>Problems</w:t>
      </w:r>
      <w:r>
        <w:rPr>
          <w:color w:val="004A8D"/>
          <w:spacing w:val="-9"/>
        </w:rPr>
        <w:t> </w:t>
      </w:r>
      <w:r>
        <w:rPr>
          <w:color w:val="004A8D"/>
        </w:rPr>
        <w:t>with</w:t>
      </w:r>
      <w:r>
        <w:rPr>
          <w:color w:val="004A8D"/>
          <w:spacing w:val="-9"/>
        </w:rPr>
        <w:t> </w:t>
      </w:r>
      <w:r>
        <w:rPr>
          <w:color w:val="004A8D"/>
        </w:rPr>
        <w:t>Goal</w:t>
      </w:r>
      <w:r>
        <w:rPr>
          <w:color w:val="004A8D"/>
          <w:spacing w:val="-9"/>
        </w:rPr>
        <w:t> </w:t>
      </w:r>
      <w:r>
        <w:rPr>
          <w:color w:val="004A8D"/>
          <w:spacing w:val="-2"/>
        </w:rPr>
        <w:t>Seeking</w:t>
      </w:r>
    </w:p>
    <w:p>
      <w:pPr>
        <w:pStyle w:val="BodyText"/>
        <w:spacing w:line="259" w:lineRule="auto" w:before="104"/>
        <w:ind w:left="360" w:right="1200"/>
      </w:pPr>
      <w:r>
        <w:rPr/>
        <w:t>If you</w:t>
      </w:r>
      <w:r>
        <w:rPr>
          <w:spacing w:val="-2"/>
        </w:rPr>
        <w:t> </w:t>
      </w:r>
      <w:r>
        <w:rPr/>
        <w:t>select</w:t>
      </w:r>
      <w:r>
        <w:rPr>
          <w:spacing w:val="-3"/>
        </w:rPr>
        <w:t> </w:t>
      </w:r>
      <w:r>
        <w:rPr/>
        <w:t>the</w:t>
      </w:r>
      <w:r>
        <w:rPr>
          <w:spacing w:val="-4"/>
        </w:rPr>
        <w:t> </w:t>
      </w:r>
      <w:r>
        <w:rPr/>
        <w:t>goal</w:t>
      </w:r>
      <w:r>
        <w:rPr>
          <w:spacing w:val="-3"/>
        </w:rPr>
        <w:t> </w:t>
      </w:r>
      <w:r>
        <w:rPr/>
        <w:t>seek</w:t>
      </w:r>
      <w:r>
        <w:rPr>
          <w:spacing w:val="-1"/>
        </w:rPr>
        <w:t> </w:t>
      </w:r>
      <w:r>
        <w:rPr/>
        <w:t>command</w:t>
      </w:r>
      <w:r>
        <w:rPr>
          <w:spacing w:val="-4"/>
        </w:rPr>
        <w:t> </w:t>
      </w:r>
      <w:r>
        <w:rPr/>
        <w:t>when</w:t>
      </w:r>
      <w:r>
        <w:rPr>
          <w:spacing w:val="-2"/>
        </w:rPr>
        <w:t> </w:t>
      </w:r>
      <w:r>
        <w:rPr/>
        <w:t>the</w:t>
      </w:r>
      <w:r>
        <w:rPr>
          <w:spacing w:val="-2"/>
        </w:rPr>
        <w:t> </w:t>
      </w:r>
      <w:r>
        <w:rPr/>
        <w:t>program’s</w:t>
      </w:r>
      <w:r>
        <w:rPr>
          <w:spacing w:val="-4"/>
        </w:rPr>
        <w:t> </w:t>
      </w:r>
      <w:r>
        <w:rPr/>
        <w:t>residual</w:t>
      </w:r>
      <w:r>
        <w:rPr>
          <w:spacing w:val="-5"/>
        </w:rPr>
        <w:t> </w:t>
      </w:r>
      <w:r>
        <w:rPr/>
        <w:t>target</w:t>
      </w:r>
      <w:r>
        <w:rPr>
          <w:spacing w:val="-3"/>
        </w:rPr>
        <w:t> </w:t>
      </w:r>
      <w:r>
        <w:rPr/>
        <w:t>mode</w:t>
      </w:r>
      <w:r>
        <w:rPr>
          <w:spacing w:val="-2"/>
        </w:rPr>
        <w:t> </w:t>
      </w:r>
      <w:r>
        <w:rPr/>
        <w:t>is</w:t>
      </w:r>
      <w:r>
        <w:rPr>
          <w:spacing w:val="-4"/>
        </w:rPr>
        <w:t> </w:t>
      </w:r>
      <w:r>
        <w:rPr/>
        <w:t>set</w:t>
      </w:r>
      <w:r>
        <w:rPr>
          <w:spacing w:val="-3"/>
        </w:rPr>
        <w:t> </w:t>
      </w:r>
      <w:r>
        <w:rPr/>
        <w:t>to automatically calculate the land value, a warning will be shown: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9"/>
      </w:pPr>
    </w:p>
    <w:p>
      <w:pPr>
        <w:pStyle w:val="BodyText"/>
        <w:ind w:left="360"/>
      </w:pPr>
      <w:r>
        <w:rPr/>
        <w:t>To</w:t>
      </w:r>
      <w:r>
        <w:rPr>
          <w:spacing w:val="-8"/>
        </w:rPr>
        <w:t> </w:t>
      </w:r>
      <w:r>
        <w:rPr/>
        <w:t>continue</w:t>
      </w:r>
      <w:r>
        <w:rPr>
          <w:spacing w:val="-4"/>
        </w:rPr>
        <w:t> </w:t>
      </w:r>
      <w:r>
        <w:rPr/>
        <w:t>with</w:t>
      </w:r>
      <w:r>
        <w:rPr>
          <w:spacing w:val="-5"/>
        </w:rPr>
        <w:t> </w:t>
      </w:r>
      <w:r>
        <w:rPr/>
        <w:t>the</w:t>
      </w:r>
      <w:r>
        <w:rPr>
          <w:spacing w:val="-6"/>
        </w:rPr>
        <w:t> </w:t>
      </w:r>
      <w:r>
        <w:rPr/>
        <w:t>goal</w:t>
      </w:r>
      <w:r>
        <w:rPr>
          <w:spacing w:val="-6"/>
        </w:rPr>
        <w:t> </w:t>
      </w:r>
      <w:r>
        <w:rPr/>
        <w:t>seek</w:t>
      </w:r>
      <w:r>
        <w:rPr>
          <w:spacing w:val="-1"/>
        </w:rPr>
        <w:t> </w:t>
      </w:r>
      <w:r>
        <w:rPr/>
        <w:t>using</w:t>
      </w:r>
      <w:r>
        <w:rPr>
          <w:spacing w:val="-4"/>
        </w:rPr>
        <w:t> </w:t>
      </w:r>
      <w:r>
        <w:rPr/>
        <w:t>the</w:t>
      </w:r>
      <w:r>
        <w:rPr>
          <w:spacing w:val="-6"/>
        </w:rPr>
        <w:t> </w:t>
      </w:r>
      <w:r>
        <w:rPr/>
        <w:t>existing</w:t>
      </w:r>
      <w:r>
        <w:rPr>
          <w:spacing w:val="-4"/>
        </w:rPr>
        <w:t> </w:t>
      </w:r>
      <w:r>
        <w:rPr/>
        <w:t>land</w:t>
      </w:r>
      <w:r>
        <w:rPr>
          <w:spacing w:val="-3"/>
        </w:rPr>
        <w:t> </w:t>
      </w:r>
      <w:r>
        <w:rPr>
          <w:spacing w:val="-2"/>
        </w:rPr>
        <w:t>value:</w:t>
      </w:r>
    </w:p>
    <w:p>
      <w:pPr>
        <w:pStyle w:val="Heading4"/>
        <w:numPr>
          <w:ilvl w:val="0"/>
          <w:numId w:val="410"/>
        </w:numPr>
        <w:tabs>
          <w:tab w:pos="1078" w:val="left" w:leader="none"/>
        </w:tabs>
        <w:spacing w:line="240" w:lineRule="auto" w:before="138" w:after="0"/>
        <w:ind w:left="1078" w:right="0" w:hanging="358"/>
        <w:jc w:val="left"/>
        <w:rPr>
          <w:b w:val="0"/>
        </w:rPr>
      </w:pPr>
      <w:r>
        <w:rPr>
          <w:b w:val="0"/>
        </w:rPr>
        <w:t>Select</w:t>
      </w:r>
      <w:r>
        <w:rPr>
          <w:b w:val="0"/>
          <w:spacing w:val="-3"/>
        </w:rPr>
        <w:t> </w:t>
      </w:r>
      <w:r>
        <w:rPr>
          <w:color w:val="003E7E"/>
        </w:rPr>
        <w:t>Create</w:t>
      </w:r>
      <w:r>
        <w:rPr>
          <w:color w:val="003E7E"/>
          <w:spacing w:val="-5"/>
        </w:rPr>
        <w:t> </w:t>
      </w:r>
      <w:r>
        <w:rPr>
          <w:color w:val="003E7E"/>
        </w:rPr>
        <w:t>a</w:t>
      </w:r>
      <w:r>
        <w:rPr>
          <w:color w:val="003E7E"/>
          <w:spacing w:val="-3"/>
        </w:rPr>
        <w:t> </w:t>
      </w:r>
      <w:r>
        <w:rPr>
          <w:color w:val="003E7E"/>
        </w:rPr>
        <w:t>Fixed</w:t>
      </w:r>
      <w:r>
        <w:rPr>
          <w:color w:val="003E7E"/>
          <w:spacing w:val="-5"/>
        </w:rPr>
        <w:t> </w:t>
      </w:r>
      <w:r>
        <w:rPr>
          <w:color w:val="003E7E"/>
        </w:rPr>
        <w:t>Land</w:t>
      </w:r>
      <w:r>
        <w:rPr>
          <w:color w:val="003E7E"/>
          <w:spacing w:val="-3"/>
        </w:rPr>
        <w:t> </w:t>
      </w:r>
      <w:r>
        <w:rPr>
          <w:color w:val="003E7E"/>
        </w:rPr>
        <w:t>Value</w:t>
      </w:r>
      <w:r>
        <w:rPr>
          <w:color w:val="003E7E"/>
          <w:spacing w:val="-5"/>
        </w:rPr>
        <w:t> </w:t>
      </w:r>
      <w:r>
        <w:rPr>
          <w:color w:val="003E7E"/>
        </w:rPr>
        <w:t>line</w:t>
      </w:r>
      <w:r>
        <w:rPr>
          <w:color w:val="003E7E"/>
          <w:spacing w:val="-8"/>
        </w:rPr>
        <w:t> </w:t>
      </w:r>
      <w:r>
        <w:rPr>
          <w:color w:val="003E7E"/>
        </w:rPr>
        <w:t>with</w:t>
      </w:r>
      <w:r>
        <w:rPr>
          <w:color w:val="003E7E"/>
          <w:spacing w:val="-5"/>
        </w:rPr>
        <w:t> </w:t>
      </w:r>
      <w:r>
        <w:rPr>
          <w:color w:val="003E7E"/>
        </w:rPr>
        <w:t>the</w:t>
      </w:r>
      <w:r>
        <w:rPr>
          <w:color w:val="003E7E"/>
          <w:spacing w:val="-5"/>
        </w:rPr>
        <w:t> </w:t>
      </w:r>
      <w:r>
        <w:rPr>
          <w:color w:val="003E7E"/>
        </w:rPr>
        <w:t>calculated</w:t>
      </w:r>
      <w:r>
        <w:rPr>
          <w:color w:val="003E7E"/>
          <w:spacing w:val="-3"/>
        </w:rPr>
        <w:t> </w:t>
      </w:r>
      <w:r>
        <w:rPr>
          <w:color w:val="003E7E"/>
        </w:rPr>
        <w:t>Land</w:t>
      </w:r>
      <w:r>
        <w:rPr>
          <w:color w:val="003E7E"/>
          <w:spacing w:val="-6"/>
        </w:rPr>
        <w:t> </w:t>
      </w:r>
      <w:r>
        <w:rPr>
          <w:color w:val="003E7E"/>
        </w:rPr>
        <w:t>Value</w:t>
      </w:r>
      <w:r>
        <w:rPr>
          <w:color w:val="003E7E"/>
          <w:spacing w:val="-3"/>
        </w:rPr>
        <w:t> </w:t>
      </w:r>
      <w:r>
        <w:rPr>
          <w:b w:val="0"/>
          <w:spacing w:val="-2"/>
        </w:rPr>
        <w:t>option</w:t>
      </w:r>
    </w:p>
    <w:p>
      <w:pPr>
        <w:pStyle w:val="ListParagraph"/>
        <w:numPr>
          <w:ilvl w:val="0"/>
          <w:numId w:val="410"/>
        </w:numPr>
        <w:tabs>
          <w:tab w:pos="1078" w:val="left" w:leader="none"/>
        </w:tabs>
        <w:spacing w:line="240" w:lineRule="auto" w:before="21" w:after="0"/>
        <w:ind w:left="1078" w:right="0" w:hanging="358"/>
        <w:jc w:val="left"/>
        <w:rPr>
          <w:sz w:val="22"/>
        </w:rPr>
      </w:pPr>
      <w:r>
        <w:rPr>
          <w:sz w:val="22"/>
        </w:rPr>
        <w:t>Click</w:t>
      </w:r>
      <w:r>
        <w:rPr>
          <w:spacing w:val="-2"/>
          <w:sz w:val="22"/>
        </w:rPr>
        <w:t> </w:t>
      </w:r>
      <w:r>
        <w:rPr>
          <w:sz w:val="22"/>
        </w:rPr>
        <w:t>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140"/>
        <w:ind w:left="360"/>
      </w:pPr>
      <w:r>
        <w:rPr/>
        <w:t>To</w:t>
      </w:r>
      <w:r>
        <w:rPr>
          <w:spacing w:val="-9"/>
        </w:rPr>
        <w:t> </w:t>
      </w:r>
      <w:r>
        <w:rPr/>
        <w:t>continue</w:t>
      </w:r>
      <w:r>
        <w:rPr>
          <w:spacing w:val="-4"/>
        </w:rPr>
        <w:t> </w:t>
      </w:r>
      <w:r>
        <w:rPr/>
        <w:t>with</w:t>
      </w:r>
      <w:r>
        <w:rPr>
          <w:spacing w:val="-6"/>
        </w:rPr>
        <w:t> </w:t>
      </w:r>
      <w:r>
        <w:rPr/>
        <w:t>the</w:t>
      </w:r>
      <w:r>
        <w:rPr>
          <w:spacing w:val="-6"/>
        </w:rPr>
        <w:t> </w:t>
      </w:r>
      <w:r>
        <w:rPr/>
        <w:t>goal</w:t>
      </w:r>
      <w:r>
        <w:rPr>
          <w:spacing w:val="-7"/>
        </w:rPr>
        <w:t> </w:t>
      </w:r>
      <w:r>
        <w:rPr/>
        <w:t>seek</w:t>
      </w:r>
      <w:r>
        <w:rPr>
          <w:spacing w:val="1"/>
        </w:rPr>
        <w:t> </w:t>
      </w:r>
      <w:r>
        <w:rPr/>
        <w:t>while</w:t>
      </w:r>
      <w:r>
        <w:rPr>
          <w:spacing w:val="-5"/>
        </w:rPr>
        <w:t> </w:t>
      </w:r>
      <w:r>
        <w:rPr/>
        <w:t>removing</w:t>
      </w:r>
      <w:r>
        <w:rPr>
          <w:spacing w:val="-4"/>
        </w:rPr>
        <w:t> </w:t>
      </w:r>
      <w:r>
        <w:rPr/>
        <w:t>the</w:t>
      </w:r>
      <w:r>
        <w:rPr>
          <w:spacing w:val="-6"/>
        </w:rPr>
        <w:t> </w:t>
      </w:r>
      <w:r>
        <w:rPr/>
        <w:t>existing</w:t>
      </w:r>
      <w:r>
        <w:rPr>
          <w:spacing w:val="-2"/>
        </w:rPr>
        <w:t> </w:t>
      </w:r>
      <w:r>
        <w:rPr/>
        <w:t>land</w:t>
      </w:r>
      <w:r>
        <w:rPr>
          <w:spacing w:val="-4"/>
        </w:rPr>
        <w:t> </w:t>
      </w:r>
      <w:r>
        <w:rPr>
          <w:spacing w:val="-2"/>
        </w:rPr>
        <w:t>value:</w:t>
      </w:r>
    </w:p>
    <w:p>
      <w:pPr>
        <w:pStyle w:val="ListParagraph"/>
        <w:numPr>
          <w:ilvl w:val="0"/>
          <w:numId w:val="411"/>
        </w:numPr>
        <w:tabs>
          <w:tab w:pos="1078" w:val="left" w:leader="none"/>
        </w:tabs>
        <w:spacing w:line="240" w:lineRule="auto" w:before="141" w:after="0"/>
        <w:ind w:left="1078" w:right="0" w:hanging="358"/>
        <w:jc w:val="left"/>
        <w:rPr>
          <w:sz w:val="22"/>
        </w:rPr>
      </w:pPr>
      <w:r>
        <w:rPr>
          <w:sz w:val="22"/>
        </w:rPr>
        <w:t>Select</w:t>
      </w:r>
      <w:r>
        <w:rPr>
          <w:spacing w:val="-4"/>
          <w:sz w:val="22"/>
        </w:rPr>
        <w:t> </w:t>
      </w:r>
      <w:r>
        <w:rPr>
          <w:sz w:val="22"/>
        </w:rPr>
        <w:t>the</w:t>
      </w:r>
      <w:r>
        <w:rPr>
          <w:spacing w:val="-7"/>
          <w:sz w:val="22"/>
        </w:rPr>
        <w:t> </w:t>
      </w:r>
      <w:r>
        <w:rPr>
          <w:color w:val="538DD3"/>
          <w:sz w:val="22"/>
        </w:rPr>
        <w:t>Remove</w:t>
      </w:r>
      <w:r>
        <w:rPr>
          <w:color w:val="538DD3"/>
          <w:spacing w:val="-6"/>
          <w:sz w:val="22"/>
        </w:rPr>
        <w:t> </w:t>
      </w:r>
      <w:r>
        <w:rPr>
          <w:color w:val="538DD3"/>
          <w:sz w:val="22"/>
        </w:rPr>
        <w:t>the</w:t>
      </w:r>
      <w:r>
        <w:rPr>
          <w:color w:val="538DD3"/>
          <w:spacing w:val="-5"/>
          <w:sz w:val="22"/>
        </w:rPr>
        <w:t> </w:t>
      </w:r>
      <w:r>
        <w:rPr>
          <w:color w:val="538DD3"/>
          <w:sz w:val="22"/>
        </w:rPr>
        <w:t>calculated</w:t>
      </w:r>
      <w:r>
        <w:rPr>
          <w:color w:val="538DD3"/>
          <w:spacing w:val="-4"/>
          <w:sz w:val="22"/>
        </w:rPr>
        <w:t> </w:t>
      </w:r>
      <w:r>
        <w:rPr>
          <w:color w:val="538DD3"/>
          <w:sz w:val="22"/>
        </w:rPr>
        <w:t>Land</w:t>
      </w:r>
      <w:r>
        <w:rPr>
          <w:color w:val="538DD3"/>
          <w:spacing w:val="-5"/>
          <w:sz w:val="22"/>
        </w:rPr>
        <w:t> </w:t>
      </w:r>
      <w:r>
        <w:rPr>
          <w:color w:val="538DD3"/>
          <w:sz w:val="22"/>
        </w:rPr>
        <w:t>Value</w:t>
      </w:r>
      <w:r>
        <w:rPr>
          <w:color w:val="538DD3"/>
          <w:spacing w:val="-2"/>
          <w:sz w:val="22"/>
        </w:rPr>
        <w:t> </w:t>
      </w:r>
      <w:r>
        <w:rPr>
          <w:spacing w:val="-2"/>
          <w:sz w:val="22"/>
        </w:rPr>
        <w:t>option</w:t>
      </w:r>
    </w:p>
    <w:p>
      <w:pPr>
        <w:pStyle w:val="ListParagraph"/>
        <w:numPr>
          <w:ilvl w:val="0"/>
          <w:numId w:val="411"/>
        </w:numPr>
        <w:tabs>
          <w:tab w:pos="1078" w:val="left" w:leader="none"/>
        </w:tabs>
        <w:spacing w:line="240" w:lineRule="auto" w:before="18" w:after="0"/>
        <w:ind w:left="1078" w:right="0" w:hanging="358"/>
        <w:jc w:val="left"/>
        <w:rPr>
          <w:sz w:val="22"/>
        </w:rPr>
      </w:pPr>
      <w:r>
        <w:rPr>
          <w:sz w:val="22"/>
        </w:rPr>
        <w:t>Click</w:t>
      </w:r>
      <w:r>
        <w:rPr>
          <w:spacing w:val="-2"/>
          <w:sz w:val="22"/>
        </w:rPr>
        <w:t> </w:t>
      </w:r>
      <w:r>
        <w:rPr>
          <w:sz w:val="22"/>
        </w:rPr>
        <w:t>the</w:t>
      </w:r>
      <w:r>
        <w:rPr>
          <w:spacing w:val="-5"/>
          <w:sz w:val="22"/>
        </w:rPr>
        <w:t> </w:t>
      </w:r>
      <w:r>
        <w:rPr>
          <w:b/>
          <w:color w:val="003E7E"/>
          <w:sz w:val="22"/>
        </w:rPr>
        <w:t>OK</w:t>
      </w:r>
      <w:r>
        <w:rPr>
          <w:b/>
          <w:color w:val="003E7E"/>
          <w:spacing w:val="-2"/>
          <w:sz w:val="22"/>
        </w:rPr>
        <w:t> </w:t>
      </w:r>
      <w:r>
        <w:rPr>
          <w:spacing w:val="-2"/>
          <w:sz w:val="22"/>
        </w:rPr>
        <w:t>button</w:t>
      </w:r>
    </w:p>
    <w:p>
      <w:pPr>
        <w:pStyle w:val="BodyText"/>
        <w:spacing w:line="259" w:lineRule="auto" w:before="141"/>
        <w:ind w:left="360" w:right="1200"/>
      </w:pPr>
      <w:r>
        <w:rPr/>
        <w:t>By</w:t>
      </w:r>
      <w:r>
        <w:rPr>
          <w:spacing w:val="-4"/>
        </w:rPr>
        <w:t> </w:t>
      </w:r>
      <w:r>
        <w:rPr/>
        <w:t>selecting</w:t>
      </w:r>
      <w:r>
        <w:rPr>
          <w:spacing w:val="-1"/>
        </w:rPr>
        <w:t> </w:t>
      </w:r>
      <w:r>
        <w:rPr/>
        <w:t>one</w:t>
      </w:r>
      <w:r>
        <w:rPr>
          <w:spacing w:val="-4"/>
        </w:rPr>
        <w:t> </w:t>
      </w:r>
      <w:r>
        <w:rPr/>
        <w:t>of</w:t>
      </w:r>
      <w:r>
        <w:rPr>
          <w:spacing w:val="-1"/>
        </w:rPr>
        <w:t> </w:t>
      </w:r>
      <w:r>
        <w:rPr/>
        <w:t>the</w:t>
      </w:r>
      <w:r>
        <w:rPr>
          <w:spacing w:val="-4"/>
        </w:rPr>
        <w:t> </w:t>
      </w:r>
      <w:r>
        <w:rPr/>
        <w:t>options</w:t>
      </w:r>
      <w:r>
        <w:rPr>
          <w:spacing w:val="-3"/>
        </w:rPr>
        <w:t> </w:t>
      </w:r>
      <w:r>
        <w:rPr/>
        <w:t>and</w:t>
      </w:r>
      <w:r>
        <w:rPr>
          <w:spacing w:val="-4"/>
        </w:rPr>
        <w:t> </w:t>
      </w:r>
      <w:r>
        <w:rPr/>
        <w:t>clicking</w:t>
      </w:r>
      <w:r>
        <w:rPr>
          <w:spacing w:val="-3"/>
        </w:rPr>
        <w:t> </w:t>
      </w:r>
      <w:r>
        <w:rPr/>
        <w:t>the</w:t>
      </w:r>
      <w:r>
        <w:rPr>
          <w:spacing w:val="-2"/>
        </w:rPr>
        <w:t> </w:t>
      </w:r>
      <w:r>
        <w:rPr>
          <w:b/>
          <w:color w:val="003E7E"/>
        </w:rPr>
        <w:t>OK</w:t>
      </w:r>
      <w:r>
        <w:rPr>
          <w:b/>
          <w:color w:val="003E7E"/>
          <w:spacing w:val="-3"/>
        </w:rPr>
        <w:t> </w:t>
      </w:r>
      <w:r>
        <w:rPr/>
        <w:t>button,</w:t>
      </w:r>
      <w:r>
        <w:rPr>
          <w:spacing w:val="-4"/>
        </w:rPr>
        <w:t> </w:t>
      </w:r>
      <w:r>
        <w:rPr/>
        <w:t>the</w:t>
      </w:r>
      <w:r>
        <w:rPr>
          <w:spacing w:val="-4"/>
        </w:rPr>
        <w:t> </w:t>
      </w:r>
      <w:r>
        <w:rPr/>
        <w:t>program</w:t>
      </w:r>
      <w:r>
        <w:rPr>
          <w:spacing w:val="-4"/>
        </w:rPr>
        <w:t> </w:t>
      </w:r>
      <w:r>
        <w:rPr/>
        <w:t>will</w:t>
      </w:r>
      <w:r>
        <w:rPr>
          <w:spacing w:val="-3"/>
        </w:rPr>
        <w:t> </w:t>
      </w:r>
      <w:r>
        <w:rPr/>
        <w:t>switch automatically to a Fixed Land Residual mode.</w:t>
      </w:r>
    </w:p>
    <w:p>
      <w:pPr>
        <w:pStyle w:val="BodyText"/>
        <w:spacing w:after="0" w:line="259" w:lineRule="auto"/>
        <w:sectPr>
          <w:pgSz w:w="12240" w:h="15840"/>
          <w:pgMar w:header="729" w:footer="880" w:top="1460" w:bottom="1060" w:left="1080" w:right="1080"/>
        </w:sectPr>
      </w:pPr>
    </w:p>
    <w:p>
      <w:pPr>
        <w:pStyle w:val="Heading2"/>
        <w:spacing w:before="85"/>
      </w:pPr>
      <w:bookmarkStart w:name="_bookmark315" w:id="316"/>
      <w:bookmarkEnd w:id="316"/>
      <w:r>
        <w:rPr>
          <w:b w:val="0"/>
        </w:rPr>
      </w:r>
      <w:r>
        <w:rPr>
          <w:color w:val="004A8D"/>
        </w:rPr>
        <w:t>Analysis</w:t>
      </w:r>
      <w:r>
        <w:rPr>
          <w:color w:val="004A8D"/>
          <w:spacing w:val="-12"/>
        </w:rPr>
        <w:t> </w:t>
      </w:r>
      <w:r>
        <w:rPr>
          <w:color w:val="004A8D"/>
          <w:spacing w:val="-2"/>
        </w:rPr>
        <w:t>Charts</w:t>
      </w:r>
    </w:p>
    <w:p>
      <w:pPr>
        <w:pStyle w:val="BodyText"/>
        <w:spacing w:before="103"/>
        <w:ind w:left="360"/>
      </w:pPr>
      <w:r>
        <w:rPr/>
        <w:t>Navigation:</w:t>
      </w:r>
      <w:r>
        <w:rPr>
          <w:spacing w:val="-11"/>
        </w:rPr>
        <w:t> </w:t>
      </w:r>
      <w:r>
        <w:rPr/>
        <w:t>Home</w:t>
      </w:r>
      <w:r>
        <w:rPr>
          <w:spacing w:val="-13"/>
        </w:rPr>
        <w:t> </w:t>
      </w:r>
      <w:r>
        <w:rPr/>
        <w:t>Ribbon&gt;Preview</w:t>
      </w:r>
      <w:r>
        <w:rPr>
          <w:spacing w:val="-13"/>
        </w:rPr>
        <w:t> </w:t>
      </w:r>
      <w:r>
        <w:rPr/>
        <w:t>Reports&gt;Analysis</w:t>
      </w:r>
      <w:r>
        <w:rPr>
          <w:spacing w:val="-10"/>
        </w:rPr>
        <w:t> </w:t>
      </w:r>
      <w:r>
        <w:rPr>
          <w:spacing w:val="-2"/>
        </w:rPr>
        <w:t>Charts</w:t>
      </w:r>
    </w:p>
    <w:p>
      <w:pPr>
        <w:pStyle w:val="BodyText"/>
        <w:spacing w:before="6"/>
      </w:pPr>
    </w:p>
    <w:p>
      <w:pPr>
        <w:pStyle w:val="Heading2"/>
      </w:pPr>
      <w:bookmarkStart w:name="_bookmark316" w:id="317"/>
      <w:bookmarkEnd w:id="317"/>
      <w:r>
        <w:rPr>
          <w:b w:val="0"/>
        </w:rPr>
      </w:r>
      <w:r>
        <w:rPr>
          <w:color w:val="004A8D"/>
          <w:spacing w:val="-2"/>
        </w:rPr>
        <w:t>Purpose</w:t>
      </w:r>
    </w:p>
    <w:p>
      <w:pPr>
        <w:pStyle w:val="BodyText"/>
        <w:spacing w:line="259" w:lineRule="auto" w:before="106"/>
        <w:ind w:left="360" w:right="1200"/>
      </w:pPr>
      <w:r>
        <w:rPr/>
        <w:t>The</w:t>
      </w:r>
      <w:r>
        <w:rPr>
          <w:spacing w:val="-5"/>
        </w:rPr>
        <w:t> </w:t>
      </w:r>
      <w:r>
        <w:rPr/>
        <w:t>analysis</w:t>
      </w:r>
      <w:r>
        <w:rPr>
          <w:spacing w:val="-2"/>
        </w:rPr>
        <w:t> </w:t>
      </w:r>
      <w:r>
        <w:rPr/>
        <w:t>charts</w:t>
      </w:r>
      <w:r>
        <w:rPr>
          <w:spacing w:val="-7"/>
        </w:rPr>
        <w:t> </w:t>
      </w:r>
      <w:r>
        <w:rPr/>
        <w:t>function</w:t>
      </w:r>
      <w:r>
        <w:rPr>
          <w:spacing w:val="-3"/>
        </w:rPr>
        <w:t> </w:t>
      </w:r>
      <w:r>
        <w:rPr/>
        <w:t>is</w:t>
      </w:r>
      <w:r>
        <w:rPr>
          <w:spacing w:val="-2"/>
        </w:rPr>
        <w:t> </w:t>
      </w:r>
      <w:r>
        <w:rPr/>
        <w:t>a</w:t>
      </w:r>
      <w:r>
        <w:rPr>
          <w:spacing w:val="-3"/>
        </w:rPr>
        <w:t> </w:t>
      </w:r>
      <w:r>
        <w:rPr/>
        <w:t>useful</w:t>
      </w:r>
      <w:r>
        <w:rPr>
          <w:spacing w:val="-4"/>
        </w:rPr>
        <w:t> </w:t>
      </w:r>
      <w:r>
        <w:rPr/>
        <w:t>tool</w:t>
      </w:r>
      <w:r>
        <w:rPr>
          <w:spacing w:val="-3"/>
        </w:rPr>
        <w:t> </w:t>
      </w:r>
      <w:r>
        <w:rPr/>
        <w:t>that</w:t>
      </w:r>
      <w:r>
        <w:rPr>
          <w:spacing w:val="-1"/>
        </w:rPr>
        <w:t> </w:t>
      </w:r>
      <w:r>
        <w:rPr/>
        <w:t>shows</w:t>
      </w:r>
      <w:r>
        <w:rPr>
          <w:spacing w:val="-2"/>
        </w:rPr>
        <w:t> </w:t>
      </w:r>
      <w:r>
        <w:rPr/>
        <w:t>you</w:t>
      </w:r>
      <w:r>
        <w:rPr>
          <w:spacing w:val="-3"/>
        </w:rPr>
        <w:t> </w:t>
      </w:r>
      <w:r>
        <w:rPr/>
        <w:t>a</w:t>
      </w:r>
      <w:r>
        <w:rPr>
          <w:spacing w:val="-3"/>
        </w:rPr>
        <w:t> </w:t>
      </w:r>
      <w:r>
        <w:rPr/>
        <w:t>snapshot</w:t>
      </w:r>
      <w:r>
        <w:rPr>
          <w:spacing w:val="-2"/>
        </w:rPr>
        <w:t> </w:t>
      </w:r>
      <w:r>
        <w:rPr/>
        <w:t>of</w:t>
      </w:r>
      <w:r>
        <w:rPr>
          <w:spacing w:val="-4"/>
        </w:rPr>
        <w:t> </w:t>
      </w:r>
      <w:r>
        <w:rPr/>
        <w:t>the</w:t>
      </w:r>
      <w:r>
        <w:rPr>
          <w:spacing w:val="-3"/>
        </w:rPr>
        <w:t> </w:t>
      </w:r>
      <w:r>
        <w:rPr/>
        <w:t>entire phase/phase group selection in a variety of charts.</w:t>
      </w:r>
    </w:p>
    <w:p>
      <w:pPr>
        <w:pStyle w:val="BodyText"/>
        <w:spacing w:before="116"/>
        <w:ind w:left="360"/>
      </w:pPr>
      <w:r>
        <w:rPr>
          <w:color w:val="004A8D"/>
        </w:rPr>
        <w:t>To</w:t>
      </w:r>
      <w:r>
        <w:rPr>
          <w:color w:val="004A8D"/>
          <w:spacing w:val="-6"/>
        </w:rPr>
        <w:t> </w:t>
      </w:r>
      <w:r>
        <w:rPr>
          <w:color w:val="004A8D"/>
        </w:rPr>
        <w:t>view</w:t>
      </w:r>
      <w:r>
        <w:rPr>
          <w:color w:val="004A8D"/>
          <w:spacing w:val="-7"/>
        </w:rPr>
        <w:t> </w:t>
      </w:r>
      <w:r>
        <w:rPr>
          <w:color w:val="004A8D"/>
        </w:rPr>
        <w:t>Analysis</w:t>
      </w:r>
      <w:r>
        <w:rPr>
          <w:color w:val="004A8D"/>
          <w:spacing w:val="-2"/>
        </w:rPr>
        <w:t> Charts</w:t>
      </w:r>
    </w:p>
    <w:p>
      <w:pPr>
        <w:pStyle w:val="ListParagraph"/>
        <w:numPr>
          <w:ilvl w:val="0"/>
          <w:numId w:val="412"/>
        </w:numPr>
        <w:tabs>
          <w:tab w:pos="1078" w:val="left" w:leader="none"/>
          <w:tab w:pos="1080" w:val="left" w:leader="none"/>
        </w:tabs>
        <w:spacing w:line="259" w:lineRule="auto" w:before="42" w:after="0"/>
        <w:ind w:left="1080" w:right="1172" w:hanging="360"/>
        <w:jc w:val="left"/>
        <w:rPr>
          <w:sz w:val="22"/>
        </w:rPr>
      </w:pPr>
      <w:r>
        <w:rPr>
          <w:sz w:val="22"/>
        </w:rPr>
        <w:t>Select</w:t>
      </w:r>
      <w:r>
        <w:rPr>
          <w:spacing w:val="-1"/>
          <w:sz w:val="22"/>
        </w:rPr>
        <w:t> </w:t>
      </w:r>
      <w:r>
        <w:rPr>
          <w:sz w:val="22"/>
        </w:rPr>
        <w:t>the</w:t>
      </w:r>
      <w:r>
        <w:rPr>
          <w:spacing w:val="-4"/>
          <w:sz w:val="22"/>
        </w:rPr>
        <w:t> </w:t>
      </w:r>
      <w:r>
        <w:rPr>
          <w:b/>
          <w:color w:val="003E7E"/>
          <w:sz w:val="22"/>
        </w:rPr>
        <w:t>Charts</w:t>
      </w:r>
      <w:r>
        <w:rPr>
          <w:b/>
          <w:color w:val="003E7E"/>
          <w:spacing w:val="-3"/>
          <w:sz w:val="22"/>
        </w:rPr>
        <w:t> </w:t>
      </w:r>
      <w:r>
        <w:rPr>
          <w:sz w:val="22"/>
        </w:rPr>
        <w:t>command</w:t>
      </w:r>
      <w:r>
        <w:rPr>
          <w:spacing w:val="-4"/>
          <w:sz w:val="22"/>
        </w:rPr>
        <w:t> </w:t>
      </w:r>
      <w:r>
        <w:rPr>
          <w:sz w:val="22"/>
        </w:rPr>
        <w:t>from</w:t>
      </w:r>
      <w:r>
        <w:rPr>
          <w:spacing w:val="-3"/>
          <w:sz w:val="22"/>
        </w:rPr>
        <w:t> </w:t>
      </w:r>
      <w:r>
        <w:rPr>
          <w:sz w:val="22"/>
        </w:rPr>
        <w:t>the</w:t>
      </w:r>
      <w:r>
        <w:rPr>
          <w:spacing w:val="-4"/>
          <w:sz w:val="22"/>
        </w:rPr>
        <w:t> </w:t>
      </w:r>
      <w:r>
        <w:rPr>
          <w:sz w:val="22"/>
        </w:rPr>
        <w:t>Distribution</w:t>
      </w:r>
      <w:r>
        <w:rPr>
          <w:spacing w:val="-2"/>
          <w:sz w:val="22"/>
        </w:rPr>
        <w:t> </w:t>
      </w:r>
      <w:r>
        <w:rPr>
          <w:sz w:val="22"/>
        </w:rPr>
        <w:t>&amp;</w:t>
      </w:r>
      <w:r>
        <w:rPr>
          <w:spacing w:val="-2"/>
          <w:sz w:val="22"/>
        </w:rPr>
        <w:t> </w:t>
      </w:r>
      <w:r>
        <w:rPr>
          <w:sz w:val="22"/>
        </w:rPr>
        <w:t>Analysis</w:t>
      </w:r>
      <w:r>
        <w:rPr>
          <w:spacing w:val="-1"/>
          <w:sz w:val="22"/>
        </w:rPr>
        <w:t> </w:t>
      </w:r>
      <w:r>
        <w:rPr>
          <w:sz w:val="22"/>
        </w:rPr>
        <w:t>group</w:t>
      </w:r>
      <w:r>
        <w:rPr>
          <w:spacing w:val="-2"/>
          <w:sz w:val="22"/>
        </w:rPr>
        <w:t> </w:t>
      </w:r>
      <w:r>
        <w:rPr>
          <w:sz w:val="22"/>
        </w:rPr>
        <w:t>on</w:t>
      </w:r>
      <w:r>
        <w:rPr>
          <w:spacing w:val="-4"/>
          <w:sz w:val="22"/>
        </w:rPr>
        <w:t> </w:t>
      </w:r>
      <w:r>
        <w:rPr>
          <w:sz w:val="22"/>
        </w:rPr>
        <w:t>the</w:t>
      </w:r>
      <w:r>
        <w:rPr>
          <w:spacing w:val="-7"/>
          <w:sz w:val="22"/>
        </w:rPr>
        <w:t> </w:t>
      </w:r>
      <w:r>
        <w:rPr>
          <w:sz w:val="22"/>
        </w:rPr>
        <w:t>Home </w:t>
      </w:r>
      <w:r>
        <w:rPr>
          <w:spacing w:val="-4"/>
          <w:sz w:val="22"/>
        </w:rPr>
        <w:t>tab.</w:t>
      </w:r>
    </w:p>
    <w:p>
      <w:pPr>
        <w:pStyle w:val="ListParagraph"/>
        <w:numPr>
          <w:ilvl w:val="0"/>
          <w:numId w:val="412"/>
        </w:numPr>
        <w:tabs>
          <w:tab w:pos="1078" w:val="left" w:leader="none"/>
        </w:tabs>
        <w:spacing w:line="240" w:lineRule="auto" w:before="1" w:after="0"/>
        <w:ind w:left="1078" w:right="0" w:hanging="358"/>
        <w:jc w:val="left"/>
        <w:rPr>
          <w:sz w:val="22"/>
        </w:rPr>
      </w:pPr>
      <w:r>
        <w:rPr>
          <w:sz w:val="22"/>
        </w:rPr>
        <w:t>Select</w:t>
      </w:r>
      <w:r>
        <w:rPr>
          <w:spacing w:val="-5"/>
          <w:sz w:val="22"/>
        </w:rPr>
        <w:t> </w:t>
      </w:r>
      <w:r>
        <w:rPr>
          <w:sz w:val="22"/>
        </w:rPr>
        <w:t>the</w:t>
      </w:r>
      <w:r>
        <w:rPr>
          <w:spacing w:val="-6"/>
          <w:sz w:val="22"/>
        </w:rPr>
        <w:t> </w:t>
      </w:r>
      <w:r>
        <w:rPr>
          <w:sz w:val="22"/>
        </w:rPr>
        <w:t>chart</w:t>
      </w:r>
      <w:r>
        <w:rPr>
          <w:spacing w:val="-6"/>
          <w:sz w:val="22"/>
        </w:rPr>
        <w:t> </w:t>
      </w:r>
      <w:r>
        <w:rPr>
          <w:sz w:val="22"/>
        </w:rPr>
        <w:t>type</w:t>
      </w:r>
      <w:r>
        <w:rPr>
          <w:spacing w:val="-7"/>
          <w:sz w:val="22"/>
        </w:rPr>
        <w:t> </w:t>
      </w:r>
      <w:r>
        <w:rPr>
          <w:sz w:val="22"/>
        </w:rPr>
        <w:t>from</w:t>
      </w:r>
      <w:r>
        <w:rPr>
          <w:spacing w:val="-6"/>
          <w:sz w:val="22"/>
        </w:rPr>
        <w:t> </w:t>
      </w:r>
      <w:r>
        <w:rPr>
          <w:sz w:val="22"/>
        </w:rPr>
        <w:t>the</w:t>
      </w:r>
      <w:r>
        <w:rPr>
          <w:spacing w:val="-3"/>
          <w:sz w:val="22"/>
        </w:rPr>
        <w:t> </w:t>
      </w:r>
      <w:r>
        <w:rPr>
          <w:b/>
          <w:color w:val="003E7E"/>
          <w:sz w:val="22"/>
        </w:rPr>
        <w:t>Chart</w:t>
      </w:r>
      <w:r>
        <w:rPr>
          <w:b/>
          <w:color w:val="003E7E"/>
          <w:spacing w:val="-4"/>
          <w:sz w:val="22"/>
        </w:rPr>
        <w:t> </w:t>
      </w:r>
      <w:r>
        <w:rPr>
          <w:b/>
          <w:color w:val="003E7E"/>
          <w:sz w:val="22"/>
        </w:rPr>
        <w:t>Type</w:t>
      </w:r>
      <w:r>
        <w:rPr>
          <w:b/>
          <w:color w:val="003E7E"/>
          <w:spacing w:val="-4"/>
          <w:sz w:val="22"/>
        </w:rPr>
        <w:t> </w:t>
      </w:r>
      <w:r>
        <w:rPr>
          <w:sz w:val="22"/>
        </w:rPr>
        <w:t>drop-down</w:t>
      </w:r>
      <w:r>
        <w:rPr>
          <w:spacing w:val="-5"/>
          <w:sz w:val="22"/>
        </w:rPr>
        <w:t> </w:t>
      </w:r>
      <w:r>
        <w:rPr>
          <w:spacing w:val="-4"/>
          <w:sz w:val="22"/>
        </w:rPr>
        <w:t>box.</w:t>
      </w:r>
    </w:p>
    <w:p>
      <w:pPr>
        <w:pStyle w:val="BodyText"/>
        <w:spacing w:before="6"/>
      </w:pPr>
    </w:p>
    <w:p>
      <w:pPr>
        <w:pStyle w:val="Heading3"/>
      </w:pPr>
      <w:r>
        <w:rPr>
          <w:color w:val="004A8D"/>
        </w:rPr>
        <w:t>Loan</w:t>
      </w:r>
      <w:r>
        <w:rPr>
          <w:color w:val="004A8D"/>
          <w:spacing w:val="-5"/>
        </w:rPr>
        <w:t> </w:t>
      </w:r>
      <w:r>
        <w:rPr>
          <w:color w:val="004A8D"/>
        </w:rPr>
        <w:t>Ratio</w:t>
      </w:r>
      <w:r>
        <w:rPr>
          <w:color w:val="004A8D"/>
          <w:spacing w:val="-7"/>
        </w:rPr>
        <w:t> </w:t>
      </w:r>
      <w:r>
        <w:rPr>
          <w:color w:val="004A8D"/>
          <w:spacing w:val="-2"/>
        </w:rPr>
        <w:t>Analysis</w:t>
      </w:r>
    </w:p>
    <w:p>
      <w:pPr>
        <w:pStyle w:val="BodyText"/>
        <w:spacing w:line="259" w:lineRule="auto" w:before="62"/>
        <w:ind w:left="360" w:right="1200"/>
      </w:pPr>
      <w:r>
        <w:rPr/>
        <w:t>This</w:t>
      </w:r>
      <w:r>
        <w:rPr>
          <w:spacing w:val="-5"/>
        </w:rPr>
        <w:t> </w:t>
      </w:r>
      <w:r>
        <w:rPr/>
        <w:t>chart</w:t>
      </w:r>
      <w:r>
        <w:rPr>
          <w:spacing w:val="-1"/>
        </w:rPr>
        <w:t> </w:t>
      </w:r>
      <w:r>
        <w:rPr/>
        <w:t>shows</w:t>
      </w:r>
      <w:r>
        <w:rPr>
          <w:spacing w:val="-2"/>
        </w:rPr>
        <w:t> </w:t>
      </w:r>
      <w:r>
        <w:rPr/>
        <w:t>how</w:t>
      </w:r>
      <w:r>
        <w:rPr>
          <w:spacing w:val="-6"/>
        </w:rPr>
        <w:t> </w:t>
      </w:r>
      <w:r>
        <w:rPr/>
        <w:t>much</w:t>
      </w:r>
      <w:r>
        <w:rPr>
          <w:spacing w:val="-3"/>
        </w:rPr>
        <w:t> </w:t>
      </w:r>
      <w:r>
        <w:rPr/>
        <w:t>of</w:t>
      </w:r>
      <w:r>
        <w:rPr>
          <w:spacing w:val="-1"/>
        </w:rPr>
        <w:t> </w:t>
      </w:r>
      <w:r>
        <w:rPr/>
        <w:t>the</w:t>
      </w:r>
      <w:r>
        <w:rPr>
          <w:spacing w:val="-5"/>
        </w:rPr>
        <w:t> </w:t>
      </w:r>
      <w:r>
        <w:rPr/>
        <w:t>loan</w:t>
      </w:r>
      <w:r>
        <w:rPr>
          <w:spacing w:val="-3"/>
        </w:rPr>
        <w:t> </w:t>
      </w:r>
      <w:r>
        <w:rPr/>
        <w:t>is</w:t>
      </w:r>
      <w:r>
        <w:rPr>
          <w:spacing w:val="-3"/>
        </w:rPr>
        <w:t> </w:t>
      </w:r>
      <w:r>
        <w:rPr/>
        <w:t>actually</w:t>
      </w:r>
      <w:r>
        <w:rPr>
          <w:spacing w:val="-5"/>
        </w:rPr>
        <w:t> </w:t>
      </w:r>
      <w:r>
        <w:rPr/>
        <w:t>being</w:t>
      </w:r>
      <w:r>
        <w:rPr>
          <w:spacing w:val="-1"/>
        </w:rPr>
        <w:t> </w:t>
      </w:r>
      <w:r>
        <w:rPr/>
        <w:t>drawn</w:t>
      </w:r>
      <w:r>
        <w:rPr>
          <w:spacing w:val="-3"/>
        </w:rPr>
        <w:t> </w:t>
      </w:r>
      <w:r>
        <w:rPr/>
        <w:t>down</w:t>
      </w:r>
      <w:r>
        <w:rPr>
          <w:spacing w:val="-3"/>
        </w:rPr>
        <w:t> </w:t>
      </w:r>
      <w:r>
        <w:rPr/>
        <w:t>over</w:t>
      </w:r>
      <w:r>
        <w:rPr>
          <w:spacing w:val="-2"/>
        </w:rPr>
        <w:t> </w:t>
      </w:r>
      <w:r>
        <w:rPr/>
        <w:t>the</w:t>
      </w:r>
      <w:r>
        <w:rPr>
          <w:spacing w:val="-5"/>
        </w:rPr>
        <w:t> </w:t>
      </w:r>
      <w:r>
        <w:rPr/>
        <w:t>period. The top line represents 100% of the available loan money. The other lines represent how much of the loan has been used.</w:t>
      </w:r>
    </w:p>
    <w:p>
      <w:pPr>
        <w:pStyle w:val="BodyText"/>
        <w:spacing w:line="256" w:lineRule="auto" w:before="121"/>
        <w:ind w:left="360" w:right="1200"/>
      </w:pPr>
      <w:r>
        <w:rPr/>
        <w:t>Select/deselect</w:t>
      </w:r>
      <w:r>
        <w:rPr>
          <w:spacing w:val="-4"/>
        </w:rPr>
        <w:t> </w:t>
      </w:r>
      <w:r>
        <w:rPr/>
        <w:t>Funding</w:t>
      </w:r>
      <w:r>
        <w:rPr>
          <w:spacing w:val="-3"/>
        </w:rPr>
        <w:t> </w:t>
      </w:r>
      <w:r>
        <w:rPr/>
        <w:t>Sources</w:t>
      </w:r>
      <w:r>
        <w:rPr>
          <w:spacing w:val="-5"/>
        </w:rPr>
        <w:t> </w:t>
      </w:r>
      <w:r>
        <w:rPr/>
        <w:t>to</w:t>
      </w:r>
      <w:r>
        <w:rPr>
          <w:spacing w:val="-3"/>
        </w:rPr>
        <w:t> </w:t>
      </w:r>
      <w:r>
        <w:rPr/>
        <w:t>view/hide</w:t>
      </w:r>
      <w:r>
        <w:rPr>
          <w:spacing w:val="-3"/>
        </w:rPr>
        <w:t> </w:t>
      </w:r>
      <w:r>
        <w:rPr/>
        <w:t>how</w:t>
      </w:r>
      <w:r>
        <w:rPr>
          <w:spacing w:val="-6"/>
        </w:rPr>
        <w:t> </w:t>
      </w:r>
      <w:r>
        <w:rPr/>
        <w:t>quickly</w:t>
      </w:r>
      <w:r>
        <w:rPr>
          <w:spacing w:val="-7"/>
        </w:rPr>
        <w:t> </w:t>
      </w:r>
      <w:r>
        <w:rPr/>
        <w:t>funding</w:t>
      </w:r>
      <w:r>
        <w:rPr>
          <w:spacing w:val="-3"/>
        </w:rPr>
        <w:t> </w:t>
      </w:r>
      <w:r>
        <w:rPr/>
        <w:t>sources</w:t>
      </w:r>
      <w:r>
        <w:rPr>
          <w:spacing w:val="-2"/>
        </w:rPr>
        <w:t> </w:t>
      </w:r>
      <w:r>
        <w:rPr/>
        <w:t>have</w:t>
      </w:r>
      <w:r>
        <w:rPr>
          <w:spacing w:val="-3"/>
        </w:rPr>
        <w:t> </w:t>
      </w:r>
      <w:r>
        <w:rPr/>
        <w:t>been drawn down.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8"/>
      </w:pPr>
    </w:p>
    <w:p>
      <w:pPr>
        <w:pStyle w:val="Heading3"/>
      </w:pPr>
      <w:r>
        <w:rPr>
          <w:color w:val="004A8D"/>
        </w:rPr>
        <w:t>Project</w:t>
      </w:r>
      <w:r>
        <w:rPr>
          <w:color w:val="004A8D"/>
          <w:spacing w:val="-6"/>
        </w:rPr>
        <w:t> </w:t>
      </w:r>
      <w:r>
        <w:rPr>
          <w:color w:val="004A8D"/>
        </w:rPr>
        <w:t>Performance</w:t>
      </w:r>
      <w:r>
        <w:rPr>
          <w:color w:val="004A8D"/>
          <w:spacing w:val="-6"/>
        </w:rPr>
        <w:t> </w:t>
      </w:r>
      <w:r>
        <w:rPr>
          <w:color w:val="004A8D"/>
          <w:spacing w:val="-2"/>
        </w:rPr>
        <w:t>Analysis</w:t>
      </w:r>
    </w:p>
    <w:p>
      <w:pPr>
        <w:pStyle w:val="BodyText"/>
        <w:spacing w:line="259" w:lineRule="auto" w:before="62"/>
        <w:ind w:left="360" w:right="1080"/>
      </w:pPr>
      <w:r>
        <w:rPr/>
        <w:t>This</w:t>
      </w:r>
      <w:r>
        <w:rPr>
          <w:spacing w:val="-5"/>
        </w:rPr>
        <w:t> </w:t>
      </w:r>
      <w:r>
        <w:rPr/>
        <w:t>chart</w:t>
      </w:r>
      <w:r>
        <w:rPr>
          <w:spacing w:val="-1"/>
        </w:rPr>
        <w:t> </w:t>
      </w:r>
      <w:r>
        <w:rPr/>
        <w:t>shows</w:t>
      </w:r>
      <w:r>
        <w:rPr>
          <w:spacing w:val="-2"/>
        </w:rPr>
        <w:t> </w:t>
      </w:r>
      <w:r>
        <w:rPr/>
        <w:t>the</w:t>
      </w:r>
      <w:r>
        <w:rPr>
          <w:spacing w:val="-5"/>
        </w:rPr>
        <w:t> </w:t>
      </w:r>
      <w:r>
        <w:rPr/>
        <w:t>IRR</w:t>
      </w:r>
      <w:r>
        <w:rPr>
          <w:spacing w:val="-3"/>
        </w:rPr>
        <w:t> </w:t>
      </w:r>
      <w:r>
        <w:rPr/>
        <w:t>and</w:t>
      </w:r>
      <w:r>
        <w:rPr>
          <w:spacing w:val="-3"/>
        </w:rPr>
        <w:t> </w:t>
      </w:r>
      <w:r>
        <w:rPr/>
        <w:t>Return</w:t>
      </w:r>
      <w:r>
        <w:rPr>
          <w:spacing w:val="-3"/>
        </w:rPr>
        <w:t> </w:t>
      </w:r>
      <w:r>
        <w:rPr/>
        <w:t>on</w:t>
      </w:r>
      <w:r>
        <w:rPr>
          <w:spacing w:val="-5"/>
        </w:rPr>
        <w:t> </w:t>
      </w:r>
      <w:r>
        <w:rPr/>
        <w:t>Equity</w:t>
      </w:r>
      <w:r>
        <w:rPr>
          <w:spacing w:val="-7"/>
        </w:rPr>
        <w:t> </w:t>
      </w:r>
      <w:r>
        <w:rPr/>
        <w:t>positions</w:t>
      </w:r>
      <w:r>
        <w:rPr>
          <w:spacing w:val="-2"/>
        </w:rPr>
        <w:t> </w:t>
      </w:r>
      <w:r>
        <w:rPr/>
        <w:t>across</w:t>
      </w:r>
      <w:r>
        <w:rPr>
          <w:spacing w:val="-5"/>
        </w:rPr>
        <w:t> </w:t>
      </w:r>
      <w:r>
        <w:rPr/>
        <w:t>time.</w:t>
      </w:r>
      <w:r>
        <w:rPr>
          <w:spacing w:val="-4"/>
        </w:rPr>
        <w:t> </w:t>
      </w:r>
      <w:r>
        <w:rPr/>
        <w:t>The</w:t>
      </w:r>
      <w:r>
        <w:rPr>
          <w:spacing w:val="-3"/>
        </w:rPr>
        <w:t> </w:t>
      </w:r>
      <w:r>
        <w:rPr/>
        <w:t>Peak Finance triangle shows the period where the Peak Financing is greatest.</w:t>
      </w:r>
    </w:p>
    <w:p>
      <w:pPr>
        <w:pStyle w:val="BodyText"/>
        <w:spacing w:line="259" w:lineRule="auto" w:before="120"/>
        <w:ind w:left="360" w:right="1080"/>
      </w:pPr>
      <w:r>
        <w:rPr>
          <w:b/>
          <w:color w:val="003E7E"/>
        </w:rPr>
        <w:t>Note:</w:t>
      </w:r>
      <w:r>
        <w:rPr>
          <w:b/>
          <w:color w:val="003E7E"/>
          <w:spacing w:val="-3"/>
        </w:rPr>
        <w:t> </w:t>
      </w:r>
      <w:r>
        <w:rPr/>
        <w:t>that</w:t>
      </w:r>
      <w:r>
        <w:rPr>
          <w:spacing w:val="-3"/>
        </w:rPr>
        <w:t> </w:t>
      </w:r>
      <w:r>
        <w:rPr/>
        <w:t>the</w:t>
      </w:r>
      <w:r>
        <w:rPr>
          <w:spacing w:val="-4"/>
        </w:rPr>
        <w:t> </w:t>
      </w:r>
      <w:r>
        <w:rPr/>
        <w:t>Return</w:t>
      </w:r>
      <w:r>
        <w:rPr>
          <w:spacing w:val="-2"/>
        </w:rPr>
        <w:t> </w:t>
      </w:r>
      <w:r>
        <w:rPr/>
        <w:t>on</w:t>
      </w:r>
      <w:r>
        <w:rPr>
          <w:spacing w:val="-6"/>
        </w:rPr>
        <w:t> </w:t>
      </w:r>
      <w:r>
        <w:rPr/>
        <w:t>equity</w:t>
      </w:r>
      <w:r>
        <w:rPr>
          <w:spacing w:val="-4"/>
        </w:rPr>
        <w:t> </w:t>
      </w:r>
      <w:r>
        <w:rPr/>
        <w:t>will</w:t>
      </w:r>
      <w:r>
        <w:rPr>
          <w:spacing w:val="-2"/>
        </w:rPr>
        <w:t> </w:t>
      </w:r>
      <w:r>
        <w:rPr/>
        <w:t>be</w:t>
      </w:r>
      <w:r>
        <w:rPr>
          <w:spacing w:val="-2"/>
        </w:rPr>
        <w:t> </w:t>
      </w:r>
      <w:r>
        <w:rPr/>
        <w:t>meaningful</w:t>
      </w:r>
      <w:r>
        <w:rPr>
          <w:spacing w:val="-3"/>
        </w:rPr>
        <w:t> </w:t>
      </w:r>
      <w:r>
        <w:rPr/>
        <w:t>only</w:t>
      </w:r>
      <w:r>
        <w:rPr>
          <w:spacing w:val="-4"/>
        </w:rPr>
        <w:t> </w:t>
      </w:r>
      <w:r>
        <w:rPr/>
        <w:t>when</w:t>
      </w:r>
      <w:r>
        <w:rPr>
          <w:spacing w:val="-2"/>
        </w:rPr>
        <w:t> </w:t>
      </w:r>
      <w:r>
        <w:rPr/>
        <w:t>Structured</w:t>
      </w:r>
      <w:r>
        <w:rPr>
          <w:spacing w:val="-4"/>
        </w:rPr>
        <w:t> </w:t>
      </w:r>
      <w:r>
        <w:rPr/>
        <w:t>Finance</w:t>
      </w:r>
      <w:r>
        <w:rPr>
          <w:spacing w:val="-2"/>
        </w:rPr>
        <w:t> </w:t>
      </w:r>
      <w:r>
        <w:rPr/>
        <w:t>is</w:t>
      </w:r>
      <w:r>
        <w:rPr>
          <w:spacing w:val="-1"/>
        </w:rPr>
        <w:t> </w:t>
      </w:r>
      <w:r>
        <w:rPr/>
        <w:t>used and a Merged phase view is selected.</w:t>
      </w:r>
    </w:p>
    <w:p>
      <w:pPr>
        <w:pStyle w:val="Heading3"/>
        <w:spacing w:before="237"/>
      </w:pPr>
      <w:r>
        <w:rPr>
          <w:color w:val="004A8D"/>
        </w:rPr>
        <w:t>Cost</w:t>
      </w:r>
      <w:r>
        <w:rPr>
          <w:color w:val="004A8D"/>
          <w:spacing w:val="-6"/>
        </w:rPr>
        <w:t> </w:t>
      </w:r>
      <w:r>
        <w:rPr>
          <w:color w:val="004A8D"/>
          <w:spacing w:val="-2"/>
        </w:rPr>
        <w:t>Breakdown</w:t>
      </w:r>
    </w:p>
    <w:p>
      <w:pPr>
        <w:pStyle w:val="BodyText"/>
        <w:spacing w:line="259" w:lineRule="auto" w:before="64"/>
        <w:ind w:left="360" w:right="1080"/>
      </w:pPr>
      <w:r>
        <w:rPr/>
        <w:t>The</w:t>
      </w:r>
      <w:r>
        <w:rPr>
          <w:spacing w:val="-4"/>
        </w:rPr>
        <w:t> </w:t>
      </w:r>
      <w:r>
        <w:rPr/>
        <w:t>Cost</w:t>
      </w:r>
      <w:r>
        <w:rPr>
          <w:spacing w:val="-3"/>
        </w:rPr>
        <w:t> </w:t>
      </w:r>
      <w:r>
        <w:rPr/>
        <w:t>Breakdown</w:t>
      </w:r>
      <w:r>
        <w:rPr>
          <w:spacing w:val="-2"/>
        </w:rPr>
        <w:t> </w:t>
      </w:r>
      <w:r>
        <w:rPr/>
        <w:t>pie</w:t>
      </w:r>
      <w:r>
        <w:rPr>
          <w:spacing w:val="-2"/>
        </w:rPr>
        <w:t> </w:t>
      </w:r>
      <w:r>
        <w:rPr/>
        <w:t>chart</w:t>
      </w:r>
      <w:r>
        <w:rPr>
          <w:spacing w:val="-1"/>
        </w:rPr>
        <w:t> </w:t>
      </w:r>
      <w:r>
        <w:rPr/>
        <w:t>shows</w:t>
      </w:r>
      <w:r>
        <w:rPr>
          <w:spacing w:val="-1"/>
        </w:rPr>
        <w:t> </w:t>
      </w:r>
      <w:r>
        <w:rPr/>
        <w:t>the</w:t>
      </w:r>
      <w:r>
        <w:rPr>
          <w:spacing w:val="-4"/>
        </w:rPr>
        <w:t> </w:t>
      </w:r>
      <w:r>
        <w:rPr/>
        <w:t>proportions</w:t>
      </w:r>
      <w:r>
        <w:rPr>
          <w:spacing w:val="-1"/>
        </w:rPr>
        <w:t> </w:t>
      </w:r>
      <w:r>
        <w:rPr/>
        <w:t>of</w:t>
      </w:r>
      <w:r>
        <w:rPr>
          <w:spacing w:val="-1"/>
        </w:rPr>
        <w:t> </w:t>
      </w:r>
      <w:r>
        <w:rPr/>
        <w:t>each</w:t>
      </w:r>
      <w:r>
        <w:rPr>
          <w:spacing w:val="-4"/>
        </w:rPr>
        <w:t> </w:t>
      </w:r>
      <w:r>
        <w:rPr/>
        <w:t>cost</w:t>
      </w:r>
      <w:r>
        <w:rPr>
          <w:spacing w:val="-3"/>
        </w:rPr>
        <w:t> </w:t>
      </w:r>
      <w:r>
        <w:rPr/>
        <w:t>type</w:t>
      </w:r>
      <w:r>
        <w:rPr>
          <w:spacing w:val="-4"/>
        </w:rPr>
        <w:t> </w:t>
      </w:r>
      <w:r>
        <w:rPr/>
        <w:t>to</w:t>
      </w:r>
      <w:r>
        <w:rPr>
          <w:spacing w:val="-1"/>
        </w:rPr>
        <w:t> </w:t>
      </w:r>
      <w:r>
        <w:rPr/>
        <w:t>the</w:t>
      </w:r>
      <w:r>
        <w:rPr>
          <w:spacing w:val="-2"/>
        </w:rPr>
        <w:t> </w:t>
      </w:r>
      <w:r>
        <w:rPr/>
        <w:t>total</w:t>
      </w:r>
      <w:r>
        <w:rPr>
          <w:spacing w:val="-3"/>
        </w:rPr>
        <w:t> </w:t>
      </w:r>
      <w:r>
        <w:rPr/>
        <w:t>costs, including interest and fees.</w:t>
      </w:r>
    </w:p>
    <w:p>
      <w:pPr>
        <w:pStyle w:val="BodyText"/>
        <w:spacing w:after="0" w:line="259" w:lineRule="auto"/>
        <w:sectPr>
          <w:pgSz w:w="12240" w:h="15840"/>
          <w:pgMar w:header="729" w:footer="880" w:top="1460" w:bottom="1060" w:left="1080" w:right="1080"/>
        </w:sectPr>
      </w:pPr>
    </w:p>
    <w:p>
      <w:pPr>
        <w:pStyle w:val="BodyText"/>
        <w:spacing w:before="86"/>
        <w:ind w:left="360"/>
      </w:pPr>
      <w:r>
        <w:rPr>
          <w:color w:val="004A8D"/>
        </w:rPr>
        <w:t>Net</w:t>
      </w:r>
      <w:r>
        <w:rPr>
          <w:color w:val="004A8D"/>
          <w:spacing w:val="-6"/>
        </w:rPr>
        <w:t> </w:t>
      </w:r>
      <w:r>
        <w:rPr>
          <w:color w:val="004A8D"/>
        </w:rPr>
        <w:t>Operating</w:t>
      </w:r>
      <w:r>
        <w:rPr>
          <w:color w:val="004A8D"/>
          <w:spacing w:val="-5"/>
        </w:rPr>
        <w:t> </w:t>
      </w:r>
      <w:r>
        <w:rPr>
          <w:color w:val="004A8D"/>
          <w:spacing w:val="-2"/>
        </w:rPr>
        <w:t>Income</w:t>
      </w:r>
    </w:p>
    <w:p>
      <w:pPr>
        <w:pStyle w:val="BodyText"/>
        <w:spacing w:before="18"/>
        <w:ind w:left="360"/>
      </w:pPr>
      <w:r>
        <w:rPr/>
        <w:t>This</w:t>
      </w:r>
      <w:r>
        <w:rPr>
          <w:spacing w:val="-10"/>
        </w:rPr>
        <w:t> </w:t>
      </w:r>
      <w:r>
        <w:rPr/>
        <w:t>chart</w:t>
      </w:r>
      <w:r>
        <w:rPr>
          <w:spacing w:val="-3"/>
        </w:rPr>
        <w:t> </w:t>
      </w:r>
      <w:r>
        <w:rPr/>
        <w:t>shows</w:t>
      </w:r>
      <w:r>
        <w:rPr>
          <w:spacing w:val="-4"/>
        </w:rPr>
        <w:t> </w:t>
      </w:r>
      <w:r>
        <w:rPr/>
        <w:t>each</w:t>
      </w:r>
      <w:r>
        <w:rPr>
          <w:spacing w:val="-7"/>
        </w:rPr>
        <w:t> </w:t>
      </w:r>
      <w:r>
        <w:rPr/>
        <w:t>component</w:t>
      </w:r>
      <w:r>
        <w:rPr>
          <w:spacing w:val="-6"/>
        </w:rPr>
        <w:t> </w:t>
      </w:r>
      <w:r>
        <w:rPr/>
        <w:t>of</w:t>
      </w:r>
      <w:r>
        <w:rPr>
          <w:spacing w:val="-4"/>
        </w:rPr>
        <w:t> </w:t>
      </w:r>
      <w:r>
        <w:rPr/>
        <w:t>operating</w:t>
      </w:r>
      <w:r>
        <w:rPr>
          <w:spacing w:val="-3"/>
        </w:rPr>
        <w:t> </w:t>
      </w:r>
      <w:r>
        <w:rPr/>
        <w:t>income</w:t>
      </w:r>
      <w:r>
        <w:rPr>
          <w:spacing w:val="-4"/>
        </w:rPr>
        <w:t> </w:t>
      </w:r>
      <w:r>
        <w:rPr/>
        <w:t>across</w:t>
      </w:r>
      <w:r>
        <w:rPr>
          <w:spacing w:val="-7"/>
        </w:rPr>
        <w:t> </w:t>
      </w:r>
      <w:r>
        <w:rPr/>
        <w:t>the</w:t>
      </w:r>
      <w:r>
        <w:rPr>
          <w:spacing w:val="-7"/>
        </w:rPr>
        <w:t> </w:t>
      </w:r>
      <w:r>
        <w:rPr/>
        <w:t>project</w:t>
      </w:r>
      <w:r>
        <w:rPr>
          <w:spacing w:val="-6"/>
        </w:rPr>
        <w:t> </w:t>
      </w:r>
      <w:r>
        <w:rPr/>
        <w:t>time</w:t>
      </w:r>
      <w:r>
        <w:rPr>
          <w:spacing w:val="-7"/>
        </w:rPr>
        <w:t> </w:t>
      </w:r>
      <w:r>
        <w:rPr>
          <w:spacing w:val="-2"/>
        </w:rPr>
        <w:t>frame.</w:t>
      </w:r>
    </w:p>
    <w:p>
      <w:pPr>
        <w:pStyle w:val="BodyText"/>
        <w:spacing w:before="141"/>
        <w:ind w:left="360"/>
      </w:pPr>
      <w:r>
        <w:rPr>
          <w:color w:val="004A8D"/>
        </w:rPr>
        <w:t>Occupied</w:t>
      </w:r>
      <w:r>
        <w:rPr>
          <w:color w:val="004A8D"/>
          <w:spacing w:val="-6"/>
        </w:rPr>
        <w:t> </w:t>
      </w:r>
      <w:r>
        <w:rPr>
          <w:color w:val="004A8D"/>
        </w:rPr>
        <w:t>Area</w:t>
      </w:r>
      <w:r>
        <w:rPr>
          <w:color w:val="004A8D"/>
          <w:spacing w:val="-6"/>
        </w:rPr>
        <w:t> </w:t>
      </w:r>
      <w:r>
        <w:rPr>
          <w:color w:val="004A8D"/>
        </w:rPr>
        <w:t>Over</w:t>
      </w:r>
      <w:r>
        <w:rPr>
          <w:color w:val="004A8D"/>
          <w:spacing w:val="-6"/>
        </w:rPr>
        <w:t> </w:t>
      </w:r>
      <w:r>
        <w:rPr>
          <w:color w:val="004A8D"/>
          <w:spacing w:val="-4"/>
        </w:rPr>
        <w:t>Time</w:t>
      </w:r>
    </w:p>
    <w:p>
      <w:pPr>
        <w:pStyle w:val="BodyText"/>
        <w:spacing w:line="259" w:lineRule="auto" w:before="21"/>
        <w:ind w:left="360" w:right="1200"/>
      </w:pPr>
      <w:r>
        <w:rPr/>
        <w:t>This</w:t>
      </w:r>
      <w:r>
        <w:rPr>
          <w:spacing w:val="-4"/>
        </w:rPr>
        <w:t> </w:t>
      </w:r>
      <w:r>
        <w:rPr/>
        <w:t>chart shows</w:t>
      </w:r>
      <w:r>
        <w:rPr>
          <w:spacing w:val="-1"/>
        </w:rPr>
        <w:t> </w:t>
      </w:r>
      <w:r>
        <w:rPr/>
        <w:t>the</w:t>
      </w:r>
      <w:r>
        <w:rPr>
          <w:spacing w:val="-4"/>
        </w:rPr>
        <w:t> </w:t>
      </w:r>
      <w:r>
        <w:rPr/>
        <w:t>occupied</w:t>
      </w:r>
      <w:r>
        <w:rPr>
          <w:spacing w:val="-2"/>
        </w:rPr>
        <w:t> </w:t>
      </w:r>
      <w:r>
        <w:rPr/>
        <w:t>Gross</w:t>
      </w:r>
      <w:r>
        <w:rPr>
          <w:spacing w:val="-1"/>
        </w:rPr>
        <w:t> </w:t>
      </w:r>
      <w:r>
        <w:rPr/>
        <w:t>and</w:t>
      </w:r>
      <w:r>
        <w:rPr>
          <w:spacing w:val="-4"/>
        </w:rPr>
        <w:t> </w:t>
      </w:r>
      <w:r>
        <w:rPr/>
        <w:t>Net</w:t>
      </w:r>
      <w:r>
        <w:rPr>
          <w:spacing w:val="-3"/>
        </w:rPr>
        <w:t> </w:t>
      </w:r>
      <w:r>
        <w:rPr/>
        <w:t>areas</w:t>
      </w:r>
      <w:r>
        <w:rPr>
          <w:spacing w:val="-2"/>
        </w:rPr>
        <w:t> </w:t>
      </w:r>
      <w:r>
        <w:rPr/>
        <w:t>across</w:t>
      </w:r>
      <w:r>
        <w:rPr>
          <w:spacing w:val="-4"/>
        </w:rPr>
        <w:t> </w:t>
      </w:r>
      <w:r>
        <w:rPr/>
        <w:t>the</w:t>
      </w:r>
      <w:r>
        <w:rPr>
          <w:spacing w:val="-2"/>
        </w:rPr>
        <w:t> </w:t>
      </w:r>
      <w:r>
        <w:rPr/>
        <w:t>project</w:t>
      </w:r>
      <w:r>
        <w:rPr>
          <w:spacing w:val="-3"/>
        </w:rPr>
        <w:t> </w:t>
      </w:r>
      <w:r>
        <w:rPr/>
        <w:t>time</w:t>
      </w:r>
      <w:r>
        <w:rPr>
          <w:spacing w:val="-4"/>
        </w:rPr>
        <w:t> </w:t>
      </w:r>
      <w:r>
        <w:rPr/>
        <w:t>frame.</w:t>
      </w:r>
      <w:r>
        <w:rPr>
          <w:spacing w:val="-3"/>
        </w:rPr>
        <w:t> </w:t>
      </w:r>
      <w:r>
        <w:rPr/>
        <w:t>The data is taken from the tenant leases entered in the capitalised rent screen.</w:t>
      </w:r>
    </w:p>
    <w:p>
      <w:pPr>
        <w:pStyle w:val="BodyText"/>
        <w:spacing w:before="118"/>
        <w:ind w:left="360"/>
      </w:pPr>
      <w:r>
        <w:rPr>
          <w:color w:val="004A8D"/>
        </w:rPr>
        <w:t>Total</w:t>
      </w:r>
      <w:r>
        <w:rPr>
          <w:color w:val="004A8D"/>
          <w:spacing w:val="-4"/>
        </w:rPr>
        <w:t> </w:t>
      </w:r>
      <w:r>
        <w:rPr>
          <w:color w:val="004A8D"/>
        </w:rPr>
        <w:t>Area</w:t>
      </w:r>
      <w:r>
        <w:rPr>
          <w:color w:val="004A8D"/>
          <w:spacing w:val="-5"/>
        </w:rPr>
        <w:t> </w:t>
      </w:r>
      <w:r>
        <w:rPr>
          <w:color w:val="004A8D"/>
        </w:rPr>
        <w:t>Over</w:t>
      </w:r>
      <w:r>
        <w:rPr>
          <w:color w:val="004A8D"/>
          <w:spacing w:val="-3"/>
        </w:rPr>
        <w:t> </w:t>
      </w:r>
      <w:r>
        <w:rPr>
          <w:color w:val="004A8D"/>
          <w:spacing w:val="-4"/>
        </w:rPr>
        <w:t>Time</w:t>
      </w:r>
    </w:p>
    <w:p>
      <w:pPr>
        <w:pStyle w:val="BodyText"/>
        <w:spacing w:line="259" w:lineRule="auto" w:before="21"/>
        <w:ind w:left="360" w:right="1200"/>
      </w:pPr>
      <w:r>
        <w:rPr/>
        <w:t>This</w:t>
      </w:r>
      <w:r>
        <w:rPr>
          <w:spacing w:val="-5"/>
        </w:rPr>
        <w:t> </w:t>
      </w:r>
      <w:r>
        <w:rPr/>
        <w:t>chart</w:t>
      </w:r>
      <w:r>
        <w:rPr>
          <w:spacing w:val="-1"/>
        </w:rPr>
        <w:t> </w:t>
      </w:r>
      <w:r>
        <w:rPr/>
        <w:t>shows</w:t>
      </w:r>
      <w:r>
        <w:rPr>
          <w:spacing w:val="-2"/>
        </w:rPr>
        <w:t> </w:t>
      </w:r>
      <w:r>
        <w:rPr/>
        <w:t>the</w:t>
      </w:r>
      <w:r>
        <w:rPr>
          <w:spacing w:val="-5"/>
        </w:rPr>
        <w:t> </w:t>
      </w:r>
      <w:r>
        <w:rPr/>
        <w:t>total</w:t>
      </w:r>
      <w:r>
        <w:rPr>
          <w:spacing w:val="-3"/>
        </w:rPr>
        <w:t> </w:t>
      </w:r>
      <w:r>
        <w:rPr/>
        <w:t>Gross</w:t>
      </w:r>
      <w:r>
        <w:rPr>
          <w:spacing w:val="-2"/>
        </w:rPr>
        <w:t> </w:t>
      </w:r>
      <w:r>
        <w:rPr/>
        <w:t>and</w:t>
      </w:r>
      <w:r>
        <w:rPr>
          <w:spacing w:val="-5"/>
        </w:rPr>
        <w:t> </w:t>
      </w:r>
      <w:r>
        <w:rPr/>
        <w:t>Net</w:t>
      </w:r>
      <w:r>
        <w:rPr>
          <w:spacing w:val="-4"/>
        </w:rPr>
        <w:t> </w:t>
      </w:r>
      <w:r>
        <w:rPr/>
        <w:t>areas</w:t>
      </w:r>
      <w:r>
        <w:rPr>
          <w:spacing w:val="-5"/>
        </w:rPr>
        <w:t> </w:t>
      </w:r>
      <w:r>
        <w:rPr/>
        <w:t>available</w:t>
      </w:r>
      <w:r>
        <w:rPr>
          <w:spacing w:val="-3"/>
        </w:rPr>
        <w:t> </w:t>
      </w:r>
      <w:r>
        <w:rPr/>
        <w:t>over</w:t>
      </w:r>
      <w:r>
        <w:rPr>
          <w:spacing w:val="-2"/>
        </w:rPr>
        <w:t> </w:t>
      </w:r>
      <w:r>
        <w:rPr/>
        <w:t>the project</w:t>
      </w:r>
      <w:r>
        <w:rPr>
          <w:spacing w:val="-4"/>
        </w:rPr>
        <w:t> </w:t>
      </w:r>
      <w:r>
        <w:rPr/>
        <w:t>time</w:t>
      </w:r>
      <w:r>
        <w:rPr>
          <w:spacing w:val="-5"/>
        </w:rPr>
        <w:t> </w:t>
      </w:r>
      <w:r>
        <w:rPr/>
        <w:t>frame. The data is taken from the tenant leases entered in the capitalised rent screen.</w:t>
      </w:r>
    </w:p>
    <w:p>
      <w:pPr>
        <w:pStyle w:val="BodyText"/>
        <w:spacing w:before="120"/>
        <w:ind w:left="360"/>
      </w:pPr>
      <w:r>
        <w:rPr>
          <w:color w:val="004A8D"/>
        </w:rPr>
        <w:t>Occupied</w:t>
      </w:r>
      <w:r>
        <w:rPr>
          <w:color w:val="004A8D"/>
          <w:spacing w:val="-4"/>
        </w:rPr>
        <w:t> </w:t>
      </w:r>
      <w:r>
        <w:rPr>
          <w:color w:val="004A8D"/>
        </w:rPr>
        <w:t>and</w:t>
      </w:r>
      <w:r>
        <w:rPr>
          <w:color w:val="004A8D"/>
          <w:spacing w:val="-7"/>
        </w:rPr>
        <w:t> </w:t>
      </w:r>
      <w:r>
        <w:rPr>
          <w:color w:val="004A8D"/>
        </w:rPr>
        <w:t>Total</w:t>
      </w:r>
      <w:r>
        <w:rPr>
          <w:color w:val="004A8D"/>
          <w:spacing w:val="-5"/>
        </w:rPr>
        <w:t> </w:t>
      </w:r>
      <w:r>
        <w:rPr>
          <w:color w:val="004A8D"/>
        </w:rPr>
        <w:t>Area</w:t>
      </w:r>
      <w:r>
        <w:rPr>
          <w:color w:val="004A8D"/>
          <w:spacing w:val="-5"/>
        </w:rPr>
        <w:t> </w:t>
      </w:r>
      <w:r>
        <w:rPr>
          <w:color w:val="004A8D"/>
        </w:rPr>
        <w:t>over</w:t>
      </w:r>
      <w:r>
        <w:rPr>
          <w:color w:val="004A8D"/>
          <w:spacing w:val="-4"/>
        </w:rPr>
        <w:t> Time</w:t>
      </w:r>
    </w:p>
    <w:p>
      <w:pPr>
        <w:pStyle w:val="BodyText"/>
        <w:spacing w:before="19"/>
        <w:ind w:left="360"/>
      </w:pPr>
      <w:r>
        <w:rPr/>
        <w:t>This</w:t>
      </w:r>
      <w:r>
        <w:rPr>
          <w:spacing w:val="-5"/>
        </w:rPr>
        <w:t> </w:t>
      </w:r>
      <w:r>
        <w:rPr/>
        <w:t>is</w:t>
      </w:r>
      <w:r>
        <w:rPr>
          <w:spacing w:val="-6"/>
        </w:rPr>
        <w:t> </w:t>
      </w:r>
      <w:r>
        <w:rPr/>
        <w:t>a</w:t>
      </w:r>
      <w:r>
        <w:rPr>
          <w:spacing w:val="-4"/>
        </w:rPr>
        <w:t> </w:t>
      </w:r>
      <w:r>
        <w:rPr/>
        <w:t>composite</w:t>
      </w:r>
      <w:r>
        <w:rPr>
          <w:spacing w:val="-5"/>
        </w:rPr>
        <w:t> </w:t>
      </w:r>
      <w:r>
        <w:rPr/>
        <w:t>of</w:t>
      </w:r>
      <w:r>
        <w:rPr>
          <w:spacing w:val="-5"/>
        </w:rPr>
        <w:t> </w:t>
      </w:r>
      <w:r>
        <w:rPr/>
        <w:t>the</w:t>
      </w:r>
      <w:r>
        <w:rPr>
          <w:spacing w:val="-3"/>
        </w:rPr>
        <w:t> </w:t>
      </w:r>
      <w:r>
        <w:rPr/>
        <w:t>Occupied</w:t>
      </w:r>
      <w:r>
        <w:rPr>
          <w:spacing w:val="-4"/>
        </w:rPr>
        <w:t> </w:t>
      </w:r>
      <w:r>
        <w:rPr/>
        <w:t>and</w:t>
      </w:r>
      <w:r>
        <w:rPr>
          <w:spacing w:val="-6"/>
        </w:rPr>
        <w:t> </w:t>
      </w:r>
      <w:r>
        <w:rPr/>
        <w:t>total</w:t>
      </w:r>
      <w:r>
        <w:rPr>
          <w:spacing w:val="-5"/>
        </w:rPr>
        <w:t> </w:t>
      </w:r>
      <w:r>
        <w:rPr/>
        <w:t>area</w:t>
      </w:r>
      <w:r>
        <w:rPr>
          <w:spacing w:val="-4"/>
        </w:rPr>
        <w:t> </w:t>
      </w:r>
      <w:r>
        <w:rPr/>
        <w:t>over</w:t>
      </w:r>
      <w:r>
        <w:rPr>
          <w:spacing w:val="-3"/>
        </w:rPr>
        <w:t> </w:t>
      </w:r>
      <w:r>
        <w:rPr/>
        <w:t>time</w:t>
      </w:r>
      <w:r>
        <w:rPr>
          <w:spacing w:val="-3"/>
        </w:rPr>
        <w:t> </w:t>
      </w:r>
      <w:r>
        <w:rPr>
          <w:spacing w:val="-2"/>
        </w:rPr>
        <w:t>charts.</w:t>
      </w:r>
    </w:p>
    <w:p>
      <w:pPr>
        <w:pStyle w:val="BodyText"/>
        <w:spacing w:before="141"/>
        <w:ind w:left="360"/>
      </w:pPr>
      <w:r>
        <w:rPr>
          <w:color w:val="004A8D"/>
        </w:rPr>
        <w:t>Running</w:t>
      </w:r>
      <w:r>
        <w:rPr>
          <w:color w:val="004A8D"/>
          <w:spacing w:val="-4"/>
        </w:rPr>
        <w:t> </w:t>
      </w:r>
      <w:r>
        <w:rPr>
          <w:color w:val="004A8D"/>
        </w:rPr>
        <w:t>Yield</w:t>
      </w:r>
      <w:r>
        <w:rPr>
          <w:color w:val="004A8D"/>
          <w:spacing w:val="-5"/>
        </w:rPr>
        <w:t> </w:t>
      </w:r>
      <w:r>
        <w:rPr>
          <w:color w:val="004A8D"/>
        </w:rPr>
        <w:t>on</w:t>
      </w:r>
      <w:r>
        <w:rPr>
          <w:color w:val="004A8D"/>
          <w:spacing w:val="-4"/>
        </w:rPr>
        <w:t> Cost</w:t>
      </w:r>
    </w:p>
    <w:p>
      <w:pPr>
        <w:pStyle w:val="BodyText"/>
        <w:spacing w:line="259" w:lineRule="auto" w:before="20"/>
        <w:ind w:left="360" w:right="1200"/>
      </w:pPr>
      <w:r>
        <w:rPr/>
        <w:t>This chart shows how the profit on cost performance measure changes across the project</w:t>
      </w:r>
      <w:r>
        <w:rPr>
          <w:spacing w:val="-3"/>
        </w:rPr>
        <w:t> </w:t>
      </w:r>
      <w:r>
        <w:rPr/>
        <w:t>time</w:t>
      </w:r>
      <w:r>
        <w:rPr>
          <w:spacing w:val="-6"/>
        </w:rPr>
        <w:t> </w:t>
      </w:r>
      <w:r>
        <w:rPr/>
        <w:t>frame.</w:t>
      </w:r>
      <w:r>
        <w:rPr>
          <w:spacing w:val="-3"/>
        </w:rPr>
        <w:t> </w:t>
      </w:r>
      <w:r>
        <w:rPr/>
        <w:t>The</w:t>
      </w:r>
      <w:r>
        <w:rPr>
          <w:spacing w:val="-4"/>
        </w:rPr>
        <w:t> </w:t>
      </w:r>
      <w:r>
        <w:rPr/>
        <w:t>cumulative</w:t>
      </w:r>
      <w:r>
        <w:rPr>
          <w:spacing w:val="-2"/>
        </w:rPr>
        <w:t> </w:t>
      </w:r>
      <w:r>
        <w:rPr/>
        <w:t>costs</w:t>
      </w:r>
      <w:r>
        <w:rPr>
          <w:spacing w:val="-1"/>
        </w:rPr>
        <w:t> </w:t>
      </w:r>
      <w:r>
        <w:rPr/>
        <w:t>and</w:t>
      </w:r>
      <w:r>
        <w:rPr>
          <w:spacing w:val="-4"/>
        </w:rPr>
        <w:t> </w:t>
      </w:r>
      <w:r>
        <w:rPr/>
        <w:t>revenues</w:t>
      </w:r>
      <w:r>
        <w:rPr>
          <w:spacing w:val="-1"/>
        </w:rPr>
        <w:t> </w:t>
      </w:r>
      <w:r>
        <w:rPr/>
        <w:t>are</w:t>
      </w:r>
      <w:r>
        <w:rPr>
          <w:spacing w:val="-4"/>
        </w:rPr>
        <w:t> </w:t>
      </w:r>
      <w:r>
        <w:rPr/>
        <w:t>assessed</w:t>
      </w:r>
      <w:r>
        <w:rPr>
          <w:spacing w:val="-4"/>
        </w:rPr>
        <w:t> </w:t>
      </w:r>
      <w:r>
        <w:rPr/>
        <w:t>at each</w:t>
      </w:r>
      <w:r>
        <w:rPr>
          <w:spacing w:val="-2"/>
        </w:rPr>
        <w:t> </w:t>
      </w:r>
      <w:r>
        <w:rPr/>
        <w:t>month</w:t>
      </w:r>
      <w:r>
        <w:rPr>
          <w:spacing w:val="-4"/>
        </w:rPr>
        <w:t> </w:t>
      </w:r>
      <w:r>
        <w:rPr/>
        <w:t>to calculate the running yield.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6"/>
      </w:pPr>
    </w:p>
    <w:p>
      <w:pPr>
        <w:spacing w:line="259" w:lineRule="auto" w:before="0"/>
        <w:ind w:left="360" w:right="1200" w:firstLine="0"/>
        <w:jc w:val="left"/>
        <w:rPr>
          <w:sz w:val="22"/>
        </w:rPr>
      </w:pPr>
      <w:r>
        <w:rPr>
          <w:sz w:val="22"/>
        </w:rPr>
        <w:t>In</w:t>
      </w:r>
      <w:r>
        <w:rPr>
          <w:spacing w:val="-4"/>
          <w:sz w:val="22"/>
        </w:rPr>
        <w:t> </w:t>
      </w:r>
      <w:r>
        <w:rPr>
          <w:sz w:val="22"/>
        </w:rPr>
        <w:t>the</w:t>
      </w:r>
      <w:r>
        <w:rPr>
          <w:spacing w:val="-2"/>
          <w:sz w:val="22"/>
        </w:rPr>
        <w:t> </w:t>
      </w:r>
      <w:r>
        <w:rPr>
          <w:sz w:val="22"/>
        </w:rPr>
        <w:t>cost</w:t>
      </w:r>
      <w:r>
        <w:rPr>
          <w:spacing w:val="-3"/>
          <w:sz w:val="22"/>
        </w:rPr>
        <w:t> </w:t>
      </w:r>
      <w:r>
        <w:rPr>
          <w:sz w:val="22"/>
        </w:rPr>
        <w:t>breakdown</w:t>
      </w:r>
      <w:r>
        <w:rPr>
          <w:spacing w:val="-4"/>
          <w:sz w:val="22"/>
        </w:rPr>
        <w:t> </w:t>
      </w:r>
      <w:r>
        <w:rPr>
          <w:sz w:val="22"/>
        </w:rPr>
        <w:t>graph,</w:t>
      </w:r>
      <w:r>
        <w:rPr>
          <w:spacing w:val="-1"/>
          <w:sz w:val="22"/>
        </w:rPr>
        <w:t> </w:t>
      </w:r>
      <w:r>
        <w:rPr>
          <w:sz w:val="22"/>
        </w:rPr>
        <w:t>you</w:t>
      </w:r>
      <w:r>
        <w:rPr>
          <w:spacing w:val="-2"/>
          <w:sz w:val="22"/>
        </w:rPr>
        <w:t> </w:t>
      </w:r>
      <w:r>
        <w:rPr>
          <w:sz w:val="22"/>
        </w:rPr>
        <w:t>can</w:t>
      </w:r>
      <w:r>
        <w:rPr>
          <w:spacing w:val="-4"/>
          <w:sz w:val="22"/>
        </w:rPr>
        <w:t> </w:t>
      </w:r>
      <w:r>
        <w:rPr>
          <w:sz w:val="22"/>
        </w:rPr>
        <w:t>change</w:t>
      </w:r>
      <w:r>
        <w:rPr>
          <w:spacing w:val="-4"/>
          <w:sz w:val="22"/>
        </w:rPr>
        <w:t> </w:t>
      </w:r>
      <w:r>
        <w:rPr>
          <w:sz w:val="22"/>
        </w:rPr>
        <w:t>the</w:t>
      </w:r>
      <w:r>
        <w:rPr>
          <w:spacing w:val="-7"/>
          <w:sz w:val="22"/>
        </w:rPr>
        <w:t> </w:t>
      </w:r>
      <w:r>
        <w:rPr>
          <w:sz w:val="22"/>
        </w:rPr>
        <w:t>graph</w:t>
      </w:r>
      <w:r>
        <w:rPr>
          <w:spacing w:val="-4"/>
          <w:sz w:val="22"/>
        </w:rPr>
        <w:t> </w:t>
      </w:r>
      <w:r>
        <w:rPr>
          <w:sz w:val="22"/>
        </w:rPr>
        <w:t>display</w:t>
      </w:r>
      <w:r>
        <w:rPr>
          <w:spacing w:val="-4"/>
          <w:sz w:val="22"/>
        </w:rPr>
        <w:t> </w:t>
      </w:r>
      <w:r>
        <w:rPr>
          <w:sz w:val="22"/>
        </w:rPr>
        <w:t>by</w:t>
      </w:r>
      <w:r>
        <w:rPr>
          <w:spacing w:val="-4"/>
          <w:sz w:val="22"/>
        </w:rPr>
        <w:t> </w:t>
      </w:r>
      <w:r>
        <w:rPr>
          <w:sz w:val="22"/>
        </w:rPr>
        <w:t>using the </w:t>
      </w:r>
      <w:r>
        <w:rPr>
          <w:b/>
          <w:color w:val="003E7E"/>
          <w:sz w:val="22"/>
        </w:rPr>
        <w:t>Group Items That Are Less Than </w:t>
      </w:r>
      <w:r>
        <w:rPr>
          <w:sz w:val="22"/>
        </w:rPr>
        <w:t>control to change the threshold sensitivity.</w:t>
      </w:r>
    </w:p>
    <w:p>
      <w:pPr>
        <w:pStyle w:val="Heading3"/>
        <w:spacing w:before="237"/>
      </w:pPr>
      <w:r>
        <w:rPr>
          <w:color w:val="004A8D"/>
          <w:spacing w:val="-2"/>
        </w:rPr>
        <w:t>Cost/Revenue</w:t>
      </w:r>
      <w:r>
        <w:rPr>
          <w:color w:val="004A8D"/>
          <w:spacing w:val="1"/>
        </w:rPr>
        <w:t> </w:t>
      </w:r>
      <w:r>
        <w:rPr>
          <w:color w:val="004A8D"/>
          <w:spacing w:val="-2"/>
        </w:rPr>
        <w:t>Analysis</w:t>
      </w:r>
    </w:p>
    <w:p>
      <w:pPr>
        <w:pStyle w:val="BodyText"/>
        <w:spacing w:line="259" w:lineRule="auto" w:before="64"/>
        <w:ind w:left="360" w:right="1080"/>
      </w:pPr>
      <w:r>
        <w:rPr/>
        <w:t>This</w:t>
      </w:r>
      <w:r>
        <w:rPr>
          <w:spacing w:val="-5"/>
        </w:rPr>
        <w:t> </w:t>
      </w:r>
      <w:r>
        <w:rPr/>
        <w:t>chart</w:t>
      </w:r>
      <w:r>
        <w:rPr>
          <w:spacing w:val="-1"/>
        </w:rPr>
        <w:t> </w:t>
      </w:r>
      <w:r>
        <w:rPr/>
        <w:t>shows</w:t>
      </w:r>
      <w:r>
        <w:rPr>
          <w:spacing w:val="-2"/>
        </w:rPr>
        <w:t> </w:t>
      </w:r>
      <w:r>
        <w:rPr/>
        <w:t>individual</w:t>
      </w:r>
      <w:r>
        <w:rPr>
          <w:spacing w:val="-3"/>
        </w:rPr>
        <w:t> </w:t>
      </w:r>
      <w:r>
        <w:rPr/>
        <w:t>bars</w:t>
      </w:r>
      <w:r>
        <w:rPr>
          <w:spacing w:val="-5"/>
        </w:rPr>
        <w:t> </w:t>
      </w:r>
      <w:r>
        <w:rPr/>
        <w:t>to</w:t>
      </w:r>
      <w:r>
        <w:rPr>
          <w:spacing w:val="-5"/>
        </w:rPr>
        <w:t> </w:t>
      </w:r>
      <w:r>
        <w:rPr/>
        <w:t>represent</w:t>
      </w:r>
      <w:r>
        <w:rPr>
          <w:spacing w:val="-4"/>
        </w:rPr>
        <w:t> </w:t>
      </w:r>
      <w:r>
        <w:rPr/>
        <w:t>revenues,</w:t>
      </w:r>
      <w:r>
        <w:rPr>
          <w:spacing w:val="-1"/>
        </w:rPr>
        <w:t> </w:t>
      </w:r>
      <w:r>
        <w:rPr/>
        <w:t>costs</w:t>
      </w:r>
      <w:r>
        <w:rPr>
          <w:spacing w:val="-5"/>
        </w:rPr>
        <w:t> </w:t>
      </w:r>
      <w:r>
        <w:rPr/>
        <w:t>and</w:t>
      </w:r>
      <w:r>
        <w:rPr>
          <w:spacing w:val="-3"/>
        </w:rPr>
        <w:t> </w:t>
      </w:r>
      <w:r>
        <w:rPr/>
        <w:t>interest/fees.</w:t>
      </w:r>
      <w:r>
        <w:rPr>
          <w:spacing w:val="-4"/>
        </w:rPr>
        <w:t> </w:t>
      </w:r>
      <w:r>
        <w:rPr/>
        <w:t>Two</w:t>
      </w:r>
      <w:r>
        <w:rPr>
          <w:spacing w:val="-3"/>
        </w:rPr>
        <w:t> </w:t>
      </w:r>
      <w:r>
        <w:rPr/>
        <w:t>line series are added to show the net cash flow and cumulative net cash Flow positions across time.</w:t>
      </w:r>
    </w:p>
    <w:p>
      <w:pPr>
        <w:pStyle w:val="BodyText"/>
        <w:spacing w:after="0" w:line="259" w:lineRule="auto"/>
        <w:sectPr>
          <w:pgSz w:w="12240" w:h="15840"/>
          <w:pgMar w:header="729" w:footer="880" w:top="1460" w:bottom="1060" w:left="1080" w:right="1080"/>
        </w:sectPr>
      </w:pPr>
    </w:p>
    <w:p>
      <w:pPr>
        <w:spacing w:line="256" w:lineRule="auto" w:before="86"/>
        <w:ind w:left="360" w:right="1200" w:firstLine="0"/>
        <w:jc w:val="left"/>
        <w:rPr>
          <w:sz w:val="22"/>
        </w:rPr>
      </w:pPr>
      <w:r>
        <w:rPr>
          <w:sz w:val="22"/>
        </w:rPr>
        <w:t>If</w:t>
      </w:r>
      <w:r>
        <w:rPr>
          <w:spacing w:val="-1"/>
          <w:sz w:val="22"/>
        </w:rPr>
        <w:t> </w:t>
      </w:r>
      <w:r>
        <w:rPr>
          <w:sz w:val="22"/>
        </w:rPr>
        <w:t>you</w:t>
      </w:r>
      <w:r>
        <w:rPr>
          <w:spacing w:val="-3"/>
          <w:sz w:val="22"/>
        </w:rPr>
        <w:t> </w:t>
      </w:r>
      <w:r>
        <w:rPr>
          <w:sz w:val="22"/>
        </w:rPr>
        <w:t>select</w:t>
      </w:r>
      <w:r>
        <w:rPr>
          <w:spacing w:val="-4"/>
          <w:sz w:val="22"/>
        </w:rPr>
        <w:t> </w:t>
      </w:r>
      <w:r>
        <w:rPr>
          <w:sz w:val="22"/>
        </w:rPr>
        <w:t>the</w:t>
      </w:r>
      <w:r>
        <w:rPr>
          <w:spacing w:val="-3"/>
          <w:sz w:val="22"/>
        </w:rPr>
        <w:t> </w:t>
      </w:r>
      <w:r>
        <w:rPr>
          <w:b/>
          <w:color w:val="003E7E"/>
          <w:sz w:val="22"/>
        </w:rPr>
        <w:t>Revenue</w:t>
      </w:r>
      <w:r>
        <w:rPr>
          <w:b/>
          <w:color w:val="003E7E"/>
          <w:spacing w:val="-3"/>
          <w:sz w:val="22"/>
        </w:rPr>
        <w:t> </w:t>
      </w:r>
      <w:r>
        <w:rPr>
          <w:b/>
          <w:color w:val="003E7E"/>
          <w:sz w:val="22"/>
        </w:rPr>
        <w:t>against</w:t>
      </w:r>
      <w:r>
        <w:rPr>
          <w:b/>
          <w:color w:val="003E7E"/>
          <w:spacing w:val="-2"/>
          <w:sz w:val="22"/>
        </w:rPr>
        <w:t> </w:t>
      </w:r>
      <w:r>
        <w:rPr>
          <w:b/>
          <w:color w:val="003E7E"/>
          <w:sz w:val="22"/>
        </w:rPr>
        <w:t>Expenditure</w:t>
      </w:r>
      <w:r>
        <w:rPr>
          <w:b/>
          <w:color w:val="003E7E"/>
          <w:spacing w:val="-5"/>
          <w:sz w:val="22"/>
        </w:rPr>
        <w:t> </w:t>
      </w:r>
      <w:r>
        <w:rPr>
          <w:sz w:val="22"/>
        </w:rPr>
        <w:t>option</w:t>
      </w:r>
      <w:r>
        <w:rPr>
          <w:spacing w:val="-3"/>
          <w:sz w:val="22"/>
        </w:rPr>
        <w:t> </w:t>
      </w:r>
      <w:r>
        <w:rPr>
          <w:sz w:val="22"/>
        </w:rPr>
        <w:t>in</w:t>
      </w:r>
      <w:r>
        <w:rPr>
          <w:spacing w:val="-3"/>
          <w:sz w:val="22"/>
        </w:rPr>
        <w:t> </w:t>
      </w:r>
      <w:r>
        <w:rPr>
          <w:sz w:val="22"/>
        </w:rPr>
        <w:t>the</w:t>
      </w:r>
      <w:r>
        <w:rPr>
          <w:spacing w:val="-5"/>
          <w:sz w:val="22"/>
        </w:rPr>
        <w:t> </w:t>
      </w:r>
      <w:r>
        <w:rPr>
          <w:sz w:val="22"/>
        </w:rPr>
        <w:t>drop-down,</w:t>
      </w:r>
      <w:r>
        <w:rPr>
          <w:spacing w:val="-4"/>
          <w:sz w:val="22"/>
        </w:rPr>
        <w:t> </w:t>
      </w:r>
      <w:r>
        <w:rPr>
          <w:sz w:val="22"/>
        </w:rPr>
        <w:t>additional controls will become available: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1"/>
      </w:pPr>
    </w:p>
    <w:p>
      <w:pPr>
        <w:pStyle w:val="BodyText"/>
        <w:spacing w:line="259" w:lineRule="auto"/>
        <w:ind w:left="360" w:right="1080"/>
      </w:pPr>
      <w:r>
        <w:rPr/>
        <w:t>Select</w:t>
      </w:r>
      <w:r>
        <w:rPr>
          <w:spacing w:val="-1"/>
        </w:rPr>
        <w:t> </w:t>
      </w:r>
      <w:r>
        <w:rPr/>
        <w:t>the</w:t>
      </w:r>
      <w:r>
        <w:rPr>
          <w:spacing w:val="-4"/>
        </w:rPr>
        <w:t> </w:t>
      </w:r>
      <w:r>
        <w:rPr/>
        <w:t>appropriate</w:t>
      </w:r>
      <w:r>
        <w:rPr>
          <w:spacing w:val="-4"/>
        </w:rPr>
        <w:t> </w:t>
      </w:r>
      <w:r>
        <w:rPr/>
        <w:t>options</w:t>
      </w:r>
      <w:r>
        <w:rPr>
          <w:spacing w:val="-2"/>
        </w:rPr>
        <w:t> </w:t>
      </w:r>
      <w:r>
        <w:rPr/>
        <w:t>to</w:t>
      </w:r>
      <w:r>
        <w:rPr>
          <w:spacing w:val="-4"/>
        </w:rPr>
        <w:t> </w:t>
      </w:r>
      <w:r>
        <w:rPr/>
        <w:t>add</w:t>
      </w:r>
      <w:r>
        <w:rPr>
          <w:spacing w:val="-4"/>
        </w:rPr>
        <w:t> </w:t>
      </w:r>
      <w:r>
        <w:rPr/>
        <w:t>or</w:t>
      </w:r>
      <w:r>
        <w:rPr>
          <w:spacing w:val="-3"/>
        </w:rPr>
        <w:t> </w:t>
      </w:r>
      <w:r>
        <w:rPr/>
        <w:t>remove</w:t>
      </w:r>
      <w:r>
        <w:rPr>
          <w:spacing w:val="-2"/>
        </w:rPr>
        <w:t> </w:t>
      </w:r>
      <w:r>
        <w:rPr/>
        <w:t>different value</w:t>
      </w:r>
      <w:r>
        <w:rPr>
          <w:spacing w:val="-2"/>
        </w:rPr>
        <w:t> </w:t>
      </w:r>
      <w:r>
        <w:rPr/>
        <w:t>series</w:t>
      </w:r>
      <w:r>
        <w:rPr>
          <w:spacing w:val="-4"/>
        </w:rPr>
        <w:t> </w:t>
      </w:r>
      <w:r>
        <w:rPr/>
        <w:t>components</w:t>
      </w:r>
      <w:r>
        <w:rPr>
          <w:spacing w:val="-3"/>
        </w:rPr>
        <w:t> </w:t>
      </w:r>
      <w:r>
        <w:rPr/>
        <w:t>in</w:t>
      </w:r>
      <w:r>
        <w:rPr>
          <w:spacing w:val="-4"/>
        </w:rPr>
        <w:t> </w:t>
      </w:r>
      <w:r>
        <w:rPr/>
        <w:t>the </w:t>
      </w:r>
      <w:r>
        <w:rPr>
          <w:spacing w:val="-2"/>
        </w:rPr>
        <w:t>chart.</w:t>
      </w:r>
    </w:p>
    <w:p>
      <w:pPr>
        <w:pStyle w:val="BodyText"/>
        <w:spacing w:before="116"/>
        <w:ind w:left="360"/>
      </w:pPr>
      <w:r>
        <w:rPr>
          <w:color w:val="004A8D"/>
        </w:rPr>
        <w:t>To</w:t>
      </w:r>
      <w:r>
        <w:rPr>
          <w:color w:val="004A8D"/>
          <w:spacing w:val="-4"/>
        </w:rPr>
        <w:t> </w:t>
      </w:r>
      <w:r>
        <w:rPr>
          <w:color w:val="004A8D"/>
        </w:rPr>
        <w:t>preview</w:t>
      </w:r>
      <w:r>
        <w:rPr>
          <w:color w:val="004A8D"/>
          <w:spacing w:val="-5"/>
        </w:rPr>
        <w:t> </w:t>
      </w:r>
      <w:r>
        <w:rPr>
          <w:color w:val="004A8D"/>
        </w:rPr>
        <w:t>or</w:t>
      </w:r>
      <w:r>
        <w:rPr>
          <w:color w:val="004A8D"/>
          <w:spacing w:val="-1"/>
        </w:rPr>
        <w:t> </w:t>
      </w:r>
      <w:r>
        <w:rPr>
          <w:color w:val="004A8D"/>
        </w:rPr>
        <w:t>print a</w:t>
      </w:r>
      <w:r>
        <w:rPr>
          <w:color w:val="004A8D"/>
          <w:spacing w:val="-3"/>
        </w:rPr>
        <w:t> </w:t>
      </w:r>
      <w:r>
        <w:rPr>
          <w:color w:val="004A8D"/>
          <w:spacing w:val="-2"/>
        </w:rPr>
        <w:t>chart</w:t>
      </w:r>
    </w:p>
    <w:p>
      <w:pPr>
        <w:pStyle w:val="ListParagraph"/>
        <w:numPr>
          <w:ilvl w:val="0"/>
          <w:numId w:val="413"/>
        </w:numPr>
        <w:tabs>
          <w:tab w:pos="1078" w:val="left" w:leader="none"/>
          <w:tab w:pos="1080" w:val="left" w:leader="none"/>
        </w:tabs>
        <w:spacing w:line="256" w:lineRule="auto" w:before="45" w:after="0"/>
        <w:ind w:left="1080" w:right="1182" w:hanging="360"/>
        <w:jc w:val="left"/>
        <w:rPr>
          <w:sz w:val="22"/>
        </w:rPr>
      </w:pPr>
      <w:r>
        <w:rPr>
          <w:sz w:val="22"/>
        </w:rPr>
        <w:t>Select</w:t>
      </w:r>
      <w:r>
        <w:rPr>
          <w:spacing w:val="-1"/>
          <w:sz w:val="22"/>
        </w:rPr>
        <w:t> </w:t>
      </w:r>
      <w:r>
        <w:rPr>
          <w:sz w:val="22"/>
        </w:rPr>
        <w:t>the</w:t>
      </w:r>
      <w:r>
        <w:rPr>
          <w:spacing w:val="-4"/>
          <w:sz w:val="22"/>
        </w:rPr>
        <w:t> </w:t>
      </w:r>
      <w:r>
        <w:rPr>
          <w:b/>
          <w:color w:val="003E7E"/>
          <w:sz w:val="22"/>
        </w:rPr>
        <w:t>Preview </w:t>
      </w:r>
      <w:r>
        <w:rPr>
          <w:sz w:val="22"/>
        </w:rPr>
        <w:t>or</w:t>
      </w:r>
      <w:r>
        <w:rPr>
          <w:spacing w:val="-3"/>
          <w:sz w:val="22"/>
        </w:rPr>
        <w:t> </w:t>
      </w:r>
      <w:r>
        <w:rPr>
          <w:b/>
          <w:color w:val="003E7E"/>
          <w:sz w:val="22"/>
        </w:rPr>
        <w:t>Print</w:t>
      </w:r>
      <w:r>
        <w:rPr>
          <w:b/>
          <w:color w:val="003E7E"/>
          <w:spacing w:val="-3"/>
          <w:sz w:val="22"/>
        </w:rPr>
        <w:t> </w:t>
      </w:r>
      <w:r>
        <w:rPr>
          <w:sz w:val="22"/>
        </w:rPr>
        <w:t>commands</w:t>
      </w:r>
      <w:r>
        <w:rPr>
          <w:spacing w:val="-4"/>
          <w:sz w:val="22"/>
        </w:rPr>
        <w:t> </w:t>
      </w:r>
      <w:r>
        <w:rPr>
          <w:sz w:val="22"/>
        </w:rPr>
        <w:t>in</w:t>
      </w:r>
      <w:r>
        <w:rPr>
          <w:spacing w:val="-2"/>
          <w:sz w:val="22"/>
        </w:rPr>
        <w:t> </w:t>
      </w:r>
      <w:r>
        <w:rPr>
          <w:sz w:val="22"/>
        </w:rPr>
        <w:t>the</w:t>
      </w:r>
      <w:r>
        <w:rPr>
          <w:spacing w:val="-4"/>
          <w:sz w:val="22"/>
        </w:rPr>
        <w:t> </w:t>
      </w:r>
      <w:r>
        <w:rPr>
          <w:sz w:val="22"/>
        </w:rPr>
        <w:t>Chart</w:t>
      </w:r>
      <w:r>
        <w:rPr>
          <w:spacing w:val="-2"/>
          <w:sz w:val="22"/>
        </w:rPr>
        <w:t> </w:t>
      </w:r>
      <w:r>
        <w:rPr>
          <w:sz w:val="22"/>
        </w:rPr>
        <w:t>Preview</w:t>
      </w:r>
      <w:r>
        <w:rPr>
          <w:spacing w:val="-5"/>
          <w:sz w:val="22"/>
        </w:rPr>
        <w:t> </w:t>
      </w:r>
      <w:r>
        <w:rPr>
          <w:sz w:val="22"/>
        </w:rPr>
        <w:t>group</w:t>
      </w:r>
      <w:r>
        <w:rPr>
          <w:spacing w:val="-2"/>
          <w:sz w:val="22"/>
        </w:rPr>
        <w:t> </w:t>
      </w:r>
      <w:r>
        <w:rPr>
          <w:sz w:val="22"/>
        </w:rPr>
        <w:t>on</w:t>
      </w:r>
      <w:r>
        <w:rPr>
          <w:spacing w:val="-4"/>
          <w:sz w:val="22"/>
        </w:rPr>
        <w:t> </w:t>
      </w:r>
      <w:r>
        <w:rPr>
          <w:sz w:val="22"/>
        </w:rPr>
        <w:t>the</w:t>
      </w:r>
      <w:r>
        <w:rPr>
          <w:spacing w:val="-4"/>
          <w:sz w:val="22"/>
        </w:rPr>
        <w:t> </w:t>
      </w:r>
      <w:r>
        <w:rPr>
          <w:sz w:val="22"/>
        </w:rPr>
        <w:t>Home </w:t>
      </w:r>
      <w:r>
        <w:rPr>
          <w:spacing w:val="-4"/>
          <w:sz w:val="22"/>
        </w:rPr>
        <w:t>tab.</w:t>
      </w:r>
    </w:p>
    <w:p>
      <w:pPr>
        <w:pStyle w:val="BodyText"/>
        <w:spacing w:before="121"/>
        <w:ind w:left="360"/>
      </w:pPr>
      <w:r>
        <w:rPr>
          <w:color w:val="004A8D"/>
        </w:rPr>
        <w:t>To</w:t>
      </w:r>
      <w:r>
        <w:rPr>
          <w:color w:val="004A8D"/>
          <w:spacing w:val="-3"/>
        </w:rPr>
        <w:t> </w:t>
      </w:r>
      <w:r>
        <w:rPr>
          <w:color w:val="004A8D"/>
        </w:rPr>
        <w:t>copy</w:t>
      </w:r>
      <w:r>
        <w:rPr>
          <w:color w:val="004A8D"/>
          <w:spacing w:val="-3"/>
        </w:rPr>
        <w:t> </w:t>
      </w:r>
      <w:r>
        <w:rPr>
          <w:color w:val="004A8D"/>
        </w:rPr>
        <w:t>the</w:t>
      </w:r>
      <w:r>
        <w:rPr>
          <w:color w:val="004A8D"/>
          <w:spacing w:val="-3"/>
        </w:rPr>
        <w:t> </w:t>
      </w:r>
      <w:r>
        <w:rPr>
          <w:color w:val="004A8D"/>
        </w:rPr>
        <w:t>chart</w:t>
      </w:r>
      <w:r>
        <w:rPr>
          <w:color w:val="004A8D"/>
          <w:spacing w:val="-2"/>
        </w:rPr>
        <w:t> </w:t>
      </w:r>
      <w:r>
        <w:rPr>
          <w:color w:val="004A8D"/>
        </w:rPr>
        <w:t>to</w:t>
      </w:r>
      <w:r>
        <w:rPr>
          <w:color w:val="004A8D"/>
          <w:spacing w:val="-3"/>
        </w:rPr>
        <w:t> </w:t>
      </w:r>
      <w:r>
        <w:rPr>
          <w:color w:val="004A8D"/>
        </w:rPr>
        <w:t>the</w:t>
      </w:r>
      <w:r>
        <w:rPr>
          <w:color w:val="004A8D"/>
          <w:spacing w:val="-3"/>
        </w:rPr>
        <w:t> </w:t>
      </w:r>
      <w:r>
        <w:rPr>
          <w:color w:val="004A8D"/>
          <w:spacing w:val="-2"/>
        </w:rPr>
        <w:t>clipboard</w:t>
      </w:r>
    </w:p>
    <w:p>
      <w:pPr>
        <w:pStyle w:val="ListParagraph"/>
        <w:numPr>
          <w:ilvl w:val="0"/>
          <w:numId w:val="414"/>
        </w:numPr>
        <w:tabs>
          <w:tab w:pos="1078" w:val="left" w:leader="none"/>
        </w:tabs>
        <w:spacing w:line="240" w:lineRule="auto" w:before="42" w:after="0"/>
        <w:ind w:left="1078" w:right="0" w:hanging="358"/>
        <w:jc w:val="left"/>
        <w:rPr>
          <w:sz w:val="22"/>
        </w:rPr>
      </w:pPr>
      <w:r>
        <w:rPr>
          <w:sz w:val="22"/>
        </w:rPr>
        <w:t>Select</w:t>
      </w:r>
      <w:r>
        <w:rPr>
          <w:spacing w:val="-5"/>
          <w:sz w:val="22"/>
        </w:rPr>
        <w:t> </w:t>
      </w:r>
      <w:r>
        <w:rPr>
          <w:sz w:val="22"/>
        </w:rPr>
        <w:t>the</w:t>
      </w:r>
      <w:r>
        <w:rPr>
          <w:spacing w:val="-5"/>
          <w:sz w:val="22"/>
        </w:rPr>
        <w:t> </w:t>
      </w:r>
      <w:r>
        <w:rPr>
          <w:b/>
          <w:color w:val="003E7E"/>
          <w:sz w:val="22"/>
        </w:rPr>
        <w:t>Copy</w:t>
      </w:r>
      <w:r>
        <w:rPr>
          <w:b/>
          <w:color w:val="003E7E"/>
          <w:spacing w:val="-7"/>
          <w:sz w:val="22"/>
        </w:rPr>
        <w:t> </w:t>
      </w:r>
      <w:r>
        <w:rPr>
          <w:sz w:val="22"/>
        </w:rPr>
        <w:t>command</w:t>
      </w:r>
      <w:r>
        <w:rPr>
          <w:spacing w:val="-3"/>
          <w:sz w:val="22"/>
        </w:rPr>
        <w:t> </w:t>
      </w:r>
      <w:r>
        <w:rPr>
          <w:sz w:val="22"/>
        </w:rPr>
        <w:t>in</w:t>
      </w:r>
      <w:r>
        <w:rPr>
          <w:spacing w:val="-3"/>
          <w:sz w:val="22"/>
        </w:rPr>
        <w:t> </w:t>
      </w:r>
      <w:r>
        <w:rPr>
          <w:sz w:val="22"/>
        </w:rPr>
        <w:t>the</w:t>
      </w:r>
      <w:r>
        <w:rPr>
          <w:spacing w:val="-5"/>
          <w:sz w:val="22"/>
        </w:rPr>
        <w:t> </w:t>
      </w:r>
      <w:r>
        <w:rPr>
          <w:sz w:val="22"/>
        </w:rPr>
        <w:t>Chart</w:t>
      </w:r>
      <w:r>
        <w:rPr>
          <w:spacing w:val="-1"/>
          <w:sz w:val="22"/>
        </w:rPr>
        <w:t> </w:t>
      </w:r>
      <w:r>
        <w:rPr>
          <w:sz w:val="22"/>
        </w:rPr>
        <w:t>Preview</w:t>
      </w:r>
      <w:r>
        <w:rPr>
          <w:spacing w:val="-6"/>
          <w:sz w:val="22"/>
        </w:rPr>
        <w:t> </w:t>
      </w:r>
      <w:r>
        <w:rPr>
          <w:sz w:val="22"/>
        </w:rPr>
        <w:t>group</w:t>
      </w:r>
      <w:r>
        <w:rPr>
          <w:spacing w:val="-3"/>
          <w:sz w:val="22"/>
        </w:rPr>
        <w:t> </w:t>
      </w:r>
      <w:r>
        <w:rPr>
          <w:sz w:val="22"/>
        </w:rPr>
        <w:t>on</w:t>
      </w:r>
      <w:r>
        <w:rPr>
          <w:spacing w:val="-5"/>
          <w:sz w:val="22"/>
        </w:rPr>
        <w:t> </w:t>
      </w:r>
      <w:r>
        <w:rPr>
          <w:sz w:val="22"/>
        </w:rPr>
        <w:t>the</w:t>
      </w:r>
      <w:r>
        <w:rPr>
          <w:spacing w:val="-5"/>
          <w:sz w:val="22"/>
        </w:rPr>
        <w:t> </w:t>
      </w:r>
      <w:r>
        <w:rPr>
          <w:sz w:val="22"/>
        </w:rPr>
        <w:t>Home</w:t>
      </w:r>
      <w:r>
        <w:rPr>
          <w:spacing w:val="-5"/>
          <w:sz w:val="22"/>
        </w:rPr>
        <w:t> </w:t>
      </w:r>
      <w:r>
        <w:rPr>
          <w:spacing w:val="-4"/>
          <w:sz w:val="22"/>
        </w:rPr>
        <w:t>tab.</w:t>
      </w:r>
    </w:p>
    <w:p>
      <w:pPr>
        <w:pStyle w:val="ListParagraph"/>
        <w:numPr>
          <w:ilvl w:val="0"/>
          <w:numId w:val="414"/>
        </w:numPr>
        <w:tabs>
          <w:tab w:pos="1078" w:val="left" w:leader="none"/>
        </w:tabs>
        <w:spacing w:line="240" w:lineRule="auto" w:before="21" w:after="0"/>
        <w:ind w:left="1078" w:right="0" w:hanging="358"/>
        <w:jc w:val="left"/>
        <w:rPr>
          <w:sz w:val="22"/>
        </w:rPr>
      </w:pPr>
      <w:r>
        <w:rPr>
          <w:sz w:val="22"/>
        </w:rPr>
        <w:t>From</w:t>
      </w:r>
      <w:r>
        <w:rPr>
          <w:spacing w:val="-5"/>
          <w:sz w:val="22"/>
        </w:rPr>
        <w:t> </w:t>
      </w:r>
      <w:r>
        <w:rPr>
          <w:sz w:val="22"/>
        </w:rPr>
        <w:t>the</w:t>
      </w:r>
      <w:r>
        <w:rPr>
          <w:spacing w:val="-6"/>
          <w:sz w:val="22"/>
        </w:rPr>
        <w:t> </w:t>
      </w:r>
      <w:r>
        <w:rPr>
          <w:sz w:val="22"/>
        </w:rPr>
        <w:t>drop-down,</w:t>
      </w:r>
      <w:r>
        <w:rPr>
          <w:spacing w:val="-3"/>
          <w:sz w:val="22"/>
        </w:rPr>
        <w:t> </w:t>
      </w:r>
      <w:r>
        <w:rPr>
          <w:spacing w:val="-2"/>
          <w:sz w:val="22"/>
        </w:rPr>
        <w:t>select:</w:t>
      </w:r>
    </w:p>
    <w:p>
      <w:pPr>
        <w:pStyle w:val="ListParagraph"/>
        <w:numPr>
          <w:ilvl w:val="1"/>
          <w:numId w:val="414"/>
        </w:numPr>
        <w:tabs>
          <w:tab w:pos="1799" w:val="left" w:leader="none"/>
        </w:tabs>
        <w:spacing w:line="259" w:lineRule="exact" w:before="138" w:after="0"/>
        <w:ind w:left="1799" w:right="0" w:hanging="359"/>
        <w:jc w:val="left"/>
        <w:rPr>
          <w:sz w:val="22"/>
        </w:rPr>
      </w:pPr>
      <w:r>
        <w:rPr>
          <w:sz w:val="22"/>
        </w:rPr>
        <w:t>Copy</w:t>
      </w:r>
      <w:r>
        <w:rPr>
          <w:spacing w:val="-5"/>
          <w:sz w:val="22"/>
        </w:rPr>
        <w:t> </w:t>
      </w:r>
      <w:r>
        <w:rPr>
          <w:sz w:val="22"/>
        </w:rPr>
        <w:t>as</w:t>
      </w:r>
      <w:r>
        <w:rPr>
          <w:spacing w:val="-3"/>
          <w:sz w:val="22"/>
        </w:rPr>
        <w:t> </w:t>
      </w:r>
      <w:r>
        <w:rPr>
          <w:sz w:val="22"/>
        </w:rPr>
        <w:t>Bitmap</w:t>
      </w:r>
      <w:r>
        <w:rPr>
          <w:spacing w:val="-5"/>
          <w:sz w:val="22"/>
        </w:rPr>
        <w:t> </w:t>
      </w:r>
      <w:r>
        <w:rPr>
          <w:sz w:val="22"/>
        </w:rPr>
        <w:t>to</w:t>
      </w:r>
      <w:r>
        <w:rPr>
          <w:spacing w:val="-5"/>
          <w:sz w:val="22"/>
        </w:rPr>
        <w:t> </w:t>
      </w:r>
      <w:r>
        <w:rPr>
          <w:sz w:val="22"/>
        </w:rPr>
        <w:t>create</w:t>
      </w:r>
      <w:r>
        <w:rPr>
          <w:spacing w:val="-3"/>
          <w:sz w:val="22"/>
        </w:rPr>
        <w:t> </w:t>
      </w:r>
      <w:r>
        <w:rPr>
          <w:sz w:val="22"/>
        </w:rPr>
        <w:t>a</w:t>
      </w:r>
      <w:r>
        <w:rPr>
          <w:spacing w:val="-3"/>
          <w:sz w:val="22"/>
        </w:rPr>
        <w:t> </w:t>
      </w:r>
      <w:r>
        <w:rPr>
          <w:sz w:val="22"/>
        </w:rPr>
        <w:t>bitmap</w:t>
      </w:r>
      <w:r>
        <w:rPr>
          <w:spacing w:val="-4"/>
          <w:sz w:val="22"/>
        </w:rPr>
        <w:t> file.</w:t>
      </w:r>
    </w:p>
    <w:p>
      <w:pPr>
        <w:pStyle w:val="ListParagraph"/>
        <w:numPr>
          <w:ilvl w:val="1"/>
          <w:numId w:val="414"/>
        </w:numPr>
        <w:tabs>
          <w:tab w:pos="1800" w:val="left" w:leader="none"/>
        </w:tabs>
        <w:spacing w:line="228" w:lineRule="auto" w:before="3" w:after="0"/>
        <w:ind w:left="1800" w:right="1771" w:hanging="360"/>
        <w:jc w:val="left"/>
        <w:rPr>
          <w:sz w:val="22"/>
        </w:rPr>
      </w:pPr>
      <w:r>
        <w:rPr>
          <w:sz w:val="22"/>
        </w:rPr>
        <w:t>Copy</w:t>
      </w:r>
      <w:r>
        <w:rPr>
          <w:spacing w:val="-4"/>
          <w:sz w:val="22"/>
        </w:rPr>
        <w:t> </w:t>
      </w:r>
      <w:r>
        <w:rPr>
          <w:sz w:val="22"/>
        </w:rPr>
        <w:t>as</w:t>
      </w:r>
      <w:r>
        <w:rPr>
          <w:spacing w:val="-6"/>
          <w:sz w:val="22"/>
        </w:rPr>
        <w:t> </w:t>
      </w:r>
      <w:r>
        <w:rPr>
          <w:sz w:val="22"/>
        </w:rPr>
        <w:t>Windows</w:t>
      </w:r>
      <w:r>
        <w:rPr>
          <w:spacing w:val="-2"/>
          <w:sz w:val="22"/>
        </w:rPr>
        <w:t> </w:t>
      </w:r>
      <w:r>
        <w:rPr>
          <w:sz w:val="22"/>
        </w:rPr>
        <w:t>Metafile</w:t>
      </w:r>
      <w:r>
        <w:rPr>
          <w:spacing w:val="-3"/>
          <w:sz w:val="22"/>
        </w:rPr>
        <w:t> </w:t>
      </w:r>
      <w:r>
        <w:rPr>
          <w:sz w:val="22"/>
        </w:rPr>
        <w:t>to</w:t>
      </w:r>
      <w:r>
        <w:rPr>
          <w:spacing w:val="-3"/>
          <w:sz w:val="22"/>
        </w:rPr>
        <w:t> </w:t>
      </w:r>
      <w:r>
        <w:rPr>
          <w:sz w:val="22"/>
        </w:rPr>
        <w:t>create</w:t>
      </w:r>
      <w:r>
        <w:rPr>
          <w:spacing w:val="-4"/>
          <w:sz w:val="22"/>
        </w:rPr>
        <w:t> </w:t>
      </w:r>
      <w:r>
        <w:rPr>
          <w:sz w:val="22"/>
        </w:rPr>
        <w:t>a</w:t>
      </w:r>
      <w:r>
        <w:rPr>
          <w:spacing w:val="-6"/>
          <w:sz w:val="22"/>
        </w:rPr>
        <w:t> </w:t>
      </w:r>
      <w:r>
        <w:rPr>
          <w:sz w:val="22"/>
        </w:rPr>
        <w:t>file</w:t>
      </w:r>
      <w:r>
        <w:rPr>
          <w:spacing w:val="-3"/>
          <w:sz w:val="22"/>
        </w:rPr>
        <w:t> </w:t>
      </w:r>
      <w:r>
        <w:rPr>
          <w:sz w:val="22"/>
        </w:rPr>
        <w:t>that</w:t>
      </w:r>
      <w:r>
        <w:rPr>
          <w:spacing w:val="-3"/>
          <w:sz w:val="22"/>
        </w:rPr>
        <w:t> </w:t>
      </w:r>
      <w:r>
        <w:rPr>
          <w:sz w:val="22"/>
        </w:rPr>
        <w:t>can</w:t>
      </w:r>
      <w:r>
        <w:rPr>
          <w:spacing w:val="-3"/>
          <w:sz w:val="22"/>
        </w:rPr>
        <w:t> </w:t>
      </w:r>
      <w:r>
        <w:rPr>
          <w:sz w:val="22"/>
        </w:rPr>
        <w:t>be</w:t>
      </w:r>
      <w:r>
        <w:rPr>
          <w:spacing w:val="-3"/>
          <w:sz w:val="22"/>
        </w:rPr>
        <w:t> </w:t>
      </w:r>
      <w:r>
        <w:rPr>
          <w:sz w:val="22"/>
        </w:rPr>
        <w:t>pasted</w:t>
      </w:r>
      <w:r>
        <w:rPr>
          <w:spacing w:val="-3"/>
          <w:sz w:val="22"/>
        </w:rPr>
        <w:t> </w:t>
      </w:r>
      <w:r>
        <w:rPr>
          <w:sz w:val="22"/>
        </w:rPr>
        <w:t>as</w:t>
      </w:r>
      <w:r>
        <w:rPr>
          <w:spacing w:val="-2"/>
          <w:sz w:val="22"/>
        </w:rPr>
        <w:t> </w:t>
      </w:r>
      <w:r>
        <w:rPr>
          <w:sz w:val="22"/>
        </w:rPr>
        <w:t>an editable object in other applications.</w:t>
      </w:r>
    </w:p>
    <w:p>
      <w:pPr>
        <w:pStyle w:val="ListParagraph"/>
        <w:spacing w:after="0" w:line="228" w:lineRule="auto"/>
        <w:jc w:val="left"/>
        <w:rPr>
          <w:sz w:val="22"/>
        </w:rPr>
        <w:sectPr>
          <w:pgSz w:w="12240" w:h="15840"/>
          <w:pgMar w:header="729" w:footer="880" w:top="1460" w:bottom="1060" w:left="1080" w:right="1080"/>
        </w:sectPr>
      </w:pPr>
    </w:p>
    <w:p>
      <w:pPr>
        <w:pStyle w:val="Heading2"/>
        <w:spacing w:before="82"/>
      </w:pPr>
      <w:bookmarkStart w:name="_bookmark317" w:id="318"/>
      <w:bookmarkEnd w:id="318"/>
      <w:r>
        <w:rPr>
          <w:b w:val="0"/>
        </w:rPr>
      </w:r>
      <w:r>
        <w:rPr>
          <w:color w:val="004A8D"/>
        </w:rPr>
        <w:t>IRR</w:t>
      </w:r>
      <w:r>
        <w:rPr>
          <w:color w:val="004A8D"/>
          <w:spacing w:val="-6"/>
        </w:rPr>
        <w:t> </w:t>
      </w:r>
      <w:r>
        <w:rPr>
          <w:color w:val="004A8D"/>
          <w:spacing w:val="-2"/>
        </w:rPr>
        <w:t>Scenarios</w:t>
      </w:r>
    </w:p>
    <w:p>
      <w:pPr>
        <w:pStyle w:val="BodyText"/>
        <w:spacing w:before="106"/>
        <w:ind w:left="360"/>
      </w:pPr>
      <w:r>
        <w:rPr/>
        <w:t>Navigation:</w:t>
      </w:r>
      <w:r>
        <w:rPr>
          <w:spacing w:val="-10"/>
        </w:rPr>
        <w:t> </w:t>
      </w:r>
      <w:r>
        <w:rPr/>
        <w:t>Home</w:t>
      </w:r>
      <w:r>
        <w:rPr>
          <w:spacing w:val="-11"/>
        </w:rPr>
        <w:t> </w:t>
      </w:r>
      <w:r>
        <w:rPr/>
        <w:t>Ribbon&gt;Distribution</w:t>
      </w:r>
      <w:r>
        <w:rPr>
          <w:spacing w:val="-8"/>
        </w:rPr>
        <w:t> </w:t>
      </w:r>
      <w:r>
        <w:rPr/>
        <w:t>&amp;</w:t>
      </w:r>
      <w:r>
        <w:rPr>
          <w:spacing w:val="-12"/>
        </w:rPr>
        <w:t> </w:t>
      </w:r>
      <w:r>
        <w:rPr/>
        <w:t>Analysis&gt;IRR</w:t>
      </w:r>
      <w:r>
        <w:rPr>
          <w:spacing w:val="-8"/>
        </w:rPr>
        <w:t> </w:t>
      </w:r>
      <w:r>
        <w:rPr>
          <w:spacing w:val="-2"/>
        </w:rPr>
        <w:t>Scenarios</w:t>
      </w:r>
    </w:p>
    <w:p>
      <w:pPr>
        <w:pStyle w:val="BodyText"/>
        <w:spacing w:line="259" w:lineRule="auto" w:before="141"/>
        <w:ind w:left="360" w:right="1200"/>
      </w:pPr>
      <w:r>
        <w:rPr/>
        <w:t>The default setting for the calculation of the IRR for any selected phase in ARGUS Developer</w:t>
      </w:r>
      <w:r>
        <w:rPr>
          <w:spacing w:val="-2"/>
        </w:rPr>
        <w:t> </w:t>
      </w:r>
      <w:r>
        <w:rPr/>
        <w:t>takes</w:t>
      </w:r>
      <w:r>
        <w:rPr>
          <w:spacing w:val="-2"/>
        </w:rPr>
        <w:t> </w:t>
      </w:r>
      <w:r>
        <w:rPr/>
        <w:t>account</w:t>
      </w:r>
      <w:r>
        <w:rPr>
          <w:spacing w:val="-4"/>
        </w:rPr>
        <w:t> </w:t>
      </w:r>
      <w:r>
        <w:rPr/>
        <w:t>of</w:t>
      </w:r>
      <w:r>
        <w:rPr>
          <w:spacing w:val="-1"/>
        </w:rPr>
        <w:t> </w:t>
      </w:r>
      <w:r>
        <w:rPr/>
        <w:t>all</w:t>
      </w:r>
      <w:r>
        <w:rPr>
          <w:spacing w:val="-3"/>
        </w:rPr>
        <w:t> </w:t>
      </w:r>
      <w:r>
        <w:rPr/>
        <w:t>inflows</w:t>
      </w:r>
      <w:r>
        <w:rPr>
          <w:spacing w:val="-2"/>
        </w:rPr>
        <w:t> </w:t>
      </w:r>
      <w:r>
        <w:rPr/>
        <w:t>and</w:t>
      </w:r>
      <w:r>
        <w:rPr>
          <w:spacing w:val="-3"/>
        </w:rPr>
        <w:t> </w:t>
      </w:r>
      <w:r>
        <w:rPr/>
        <w:t>outflows</w:t>
      </w:r>
      <w:r>
        <w:rPr>
          <w:spacing w:val="-5"/>
        </w:rPr>
        <w:t> </w:t>
      </w:r>
      <w:r>
        <w:rPr/>
        <w:t>from</w:t>
      </w:r>
      <w:r>
        <w:rPr>
          <w:spacing w:val="-4"/>
        </w:rPr>
        <w:t> </w:t>
      </w:r>
      <w:r>
        <w:rPr/>
        <w:t>the</w:t>
      </w:r>
      <w:r>
        <w:rPr>
          <w:spacing w:val="-5"/>
        </w:rPr>
        <w:t> </w:t>
      </w:r>
      <w:r>
        <w:rPr/>
        <w:t>project</w:t>
      </w:r>
      <w:r>
        <w:rPr>
          <w:spacing w:val="-1"/>
        </w:rPr>
        <w:t> </w:t>
      </w:r>
      <w:r>
        <w:rPr/>
        <w:t>or</w:t>
      </w:r>
      <w:r>
        <w:rPr>
          <w:spacing w:val="-2"/>
        </w:rPr>
        <w:t> </w:t>
      </w:r>
      <w:r>
        <w:rPr/>
        <w:t>phase</w:t>
      </w:r>
      <w:r>
        <w:rPr>
          <w:spacing w:val="-3"/>
        </w:rPr>
        <w:t> </w:t>
      </w:r>
      <w:r>
        <w:rPr/>
        <w:t>start</w:t>
      </w:r>
      <w:r>
        <w:rPr>
          <w:spacing w:val="-4"/>
        </w:rPr>
        <w:t> </w:t>
      </w:r>
      <w:r>
        <w:rPr/>
        <w:t>date to the project/phase end date.</w:t>
      </w:r>
    </w:p>
    <w:p>
      <w:pPr>
        <w:pStyle w:val="BodyText"/>
        <w:spacing w:line="259" w:lineRule="auto" w:before="118"/>
        <w:ind w:left="360" w:right="1200"/>
      </w:pPr>
      <w:r>
        <w:rPr/>
        <w:t>It</w:t>
      </w:r>
      <w:r>
        <w:rPr>
          <w:spacing w:val="-3"/>
        </w:rPr>
        <w:t> </w:t>
      </w:r>
      <w:r>
        <w:rPr/>
        <w:t>is</w:t>
      </w:r>
      <w:r>
        <w:rPr>
          <w:spacing w:val="-1"/>
        </w:rPr>
        <w:t> </w:t>
      </w:r>
      <w:r>
        <w:rPr/>
        <w:t>sometimes</w:t>
      </w:r>
      <w:r>
        <w:rPr>
          <w:spacing w:val="-2"/>
        </w:rPr>
        <w:t> </w:t>
      </w:r>
      <w:r>
        <w:rPr/>
        <w:t>useful</w:t>
      </w:r>
      <w:r>
        <w:rPr>
          <w:spacing w:val="-3"/>
        </w:rPr>
        <w:t> </w:t>
      </w:r>
      <w:r>
        <w:rPr/>
        <w:t>in</w:t>
      </w:r>
      <w:r>
        <w:rPr>
          <w:spacing w:val="-4"/>
        </w:rPr>
        <w:t> </w:t>
      </w:r>
      <w:r>
        <w:rPr/>
        <w:t>projects</w:t>
      </w:r>
      <w:r>
        <w:rPr>
          <w:spacing w:val="-4"/>
        </w:rPr>
        <w:t> </w:t>
      </w:r>
      <w:r>
        <w:rPr/>
        <w:t>using</w:t>
      </w:r>
      <w:r>
        <w:rPr>
          <w:spacing w:val="-2"/>
        </w:rPr>
        <w:t> </w:t>
      </w:r>
      <w:r>
        <w:rPr/>
        <w:t>basic</w:t>
      </w:r>
      <w:r>
        <w:rPr>
          <w:spacing w:val="-4"/>
        </w:rPr>
        <w:t> </w:t>
      </w:r>
      <w:r>
        <w:rPr/>
        <w:t>finance</w:t>
      </w:r>
      <w:r>
        <w:rPr>
          <w:spacing w:val="-2"/>
        </w:rPr>
        <w:t> </w:t>
      </w:r>
      <w:r>
        <w:rPr/>
        <w:t>(Interest</w:t>
      </w:r>
      <w:r>
        <w:rPr>
          <w:spacing w:val="-3"/>
        </w:rPr>
        <w:t> </w:t>
      </w:r>
      <w:r>
        <w:rPr/>
        <w:t>Sets)</w:t>
      </w:r>
      <w:r>
        <w:rPr>
          <w:spacing w:val="-3"/>
        </w:rPr>
        <w:t> </w:t>
      </w:r>
      <w:r>
        <w:rPr/>
        <w:t>to</w:t>
      </w:r>
      <w:r>
        <w:rPr>
          <w:spacing w:val="-4"/>
        </w:rPr>
        <w:t> </w:t>
      </w:r>
      <w:r>
        <w:rPr/>
        <w:t>analyse</w:t>
      </w:r>
      <w:r>
        <w:rPr>
          <w:spacing w:val="-2"/>
        </w:rPr>
        <w:t> </w:t>
      </w:r>
      <w:r>
        <w:rPr/>
        <w:t>the</w:t>
      </w:r>
      <w:r>
        <w:rPr>
          <w:spacing w:val="-2"/>
        </w:rPr>
        <w:t> </w:t>
      </w:r>
      <w:r>
        <w:rPr/>
        <w:t>IRR over different time frames within the project/phase time scale.</w:t>
      </w:r>
    </w:p>
    <w:p>
      <w:pPr>
        <w:spacing w:before="121"/>
        <w:ind w:left="360" w:right="0" w:firstLine="0"/>
        <w:jc w:val="left"/>
        <w:rPr>
          <w:sz w:val="22"/>
        </w:rPr>
      </w:pPr>
      <w:r>
        <w:rPr>
          <w:sz w:val="22"/>
        </w:rPr>
        <w:t>To</w:t>
      </w:r>
      <w:r>
        <w:rPr>
          <w:spacing w:val="-9"/>
          <w:sz w:val="22"/>
        </w:rPr>
        <w:t> </w:t>
      </w:r>
      <w:r>
        <w:rPr>
          <w:sz w:val="22"/>
        </w:rPr>
        <w:t>define</w:t>
      </w:r>
      <w:r>
        <w:rPr>
          <w:spacing w:val="-6"/>
          <w:sz w:val="22"/>
        </w:rPr>
        <w:t> </w:t>
      </w:r>
      <w:r>
        <w:rPr>
          <w:sz w:val="22"/>
        </w:rPr>
        <w:t>IRR</w:t>
      </w:r>
      <w:r>
        <w:rPr>
          <w:spacing w:val="-5"/>
          <w:sz w:val="22"/>
        </w:rPr>
        <w:t> </w:t>
      </w:r>
      <w:r>
        <w:rPr>
          <w:sz w:val="22"/>
        </w:rPr>
        <w:t>Scenarios,</w:t>
      </w:r>
      <w:r>
        <w:rPr>
          <w:spacing w:val="-3"/>
          <w:sz w:val="22"/>
        </w:rPr>
        <w:t> </w:t>
      </w:r>
      <w:r>
        <w:rPr>
          <w:sz w:val="22"/>
        </w:rPr>
        <w:t>select</w:t>
      </w:r>
      <w:r>
        <w:rPr>
          <w:spacing w:val="-4"/>
          <w:sz w:val="22"/>
        </w:rPr>
        <w:t> </w:t>
      </w:r>
      <w:r>
        <w:rPr>
          <w:b/>
          <w:color w:val="003E7E"/>
          <w:sz w:val="22"/>
        </w:rPr>
        <w:t>IRR</w:t>
      </w:r>
      <w:r>
        <w:rPr>
          <w:b/>
          <w:color w:val="003E7E"/>
          <w:spacing w:val="-4"/>
          <w:sz w:val="22"/>
        </w:rPr>
        <w:t> </w:t>
      </w:r>
      <w:r>
        <w:rPr>
          <w:b/>
          <w:color w:val="003E7E"/>
          <w:sz w:val="22"/>
        </w:rPr>
        <w:t>Scenarios</w:t>
      </w:r>
      <w:r>
        <w:rPr>
          <w:b/>
          <w:color w:val="003E7E"/>
          <w:spacing w:val="-7"/>
          <w:sz w:val="22"/>
        </w:rPr>
        <w:t> </w:t>
      </w:r>
      <w:r>
        <w:rPr>
          <w:sz w:val="22"/>
        </w:rPr>
        <w:t>from</w:t>
      </w:r>
      <w:r>
        <w:rPr>
          <w:spacing w:val="-5"/>
          <w:sz w:val="22"/>
        </w:rPr>
        <w:t> </w:t>
      </w:r>
      <w:r>
        <w:rPr>
          <w:sz w:val="22"/>
        </w:rPr>
        <w:t>the</w:t>
      </w:r>
      <w:r>
        <w:rPr>
          <w:spacing w:val="-5"/>
          <w:sz w:val="22"/>
        </w:rPr>
        <w:t> </w:t>
      </w:r>
      <w:r>
        <w:rPr>
          <w:sz w:val="22"/>
        </w:rPr>
        <w:t>Project</w:t>
      </w:r>
      <w:r>
        <w:rPr>
          <w:spacing w:val="-5"/>
          <w:sz w:val="22"/>
        </w:rPr>
        <w:t> </w:t>
      </w:r>
      <w:r>
        <w:rPr>
          <w:spacing w:val="-2"/>
          <w:sz w:val="22"/>
        </w:rPr>
        <w:t>menu.</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8"/>
      </w:pPr>
    </w:p>
    <w:p>
      <w:pPr>
        <w:pStyle w:val="BodyText"/>
        <w:ind w:left="360"/>
      </w:pPr>
      <w:r>
        <w:rPr>
          <w:color w:val="004A8D"/>
        </w:rPr>
        <w:t>To</w:t>
      </w:r>
      <w:r>
        <w:rPr>
          <w:color w:val="004A8D"/>
          <w:spacing w:val="-3"/>
        </w:rPr>
        <w:t> </w:t>
      </w:r>
      <w:r>
        <w:rPr>
          <w:color w:val="004A8D"/>
        </w:rPr>
        <w:t>add</w:t>
      </w:r>
      <w:r>
        <w:rPr>
          <w:color w:val="004A8D"/>
          <w:spacing w:val="-1"/>
        </w:rPr>
        <w:t> </w:t>
      </w:r>
      <w:r>
        <w:rPr>
          <w:color w:val="004A8D"/>
        </w:rPr>
        <w:t>an</w:t>
      </w:r>
      <w:r>
        <w:rPr>
          <w:color w:val="004A8D"/>
          <w:spacing w:val="-3"/>
        </w:rPr>
        <w:t> </w:t>
      </w:r>
      <w:r>
        <w:rPr>
          <w:color w:val="004A8D"/>
        </w:rPr>
        <w:t>IRR</w:t>
      </w:r>
      <w:r>
        <w:rPr>
          <w:color w:val="004A8D"/>
          <w:spacing w:val="-1"/>
        </w:rPr>
        <w:t> </w:t>
      </w:r>
      <w:r>
        <w:rPr>
          <w:color w:val="004A8D"/>
          <w:spacing w:val="-2"/>
        </w:rPr>
        <w:t>Scenario</w:t>
      </w:r>
    </w:p>
    <w:p>
      <w:pPr>
        <w:pStyle w:val="ListParagraph"/>
        <w:numPr>
          <w:ilvl w:val="0"/>
          <w:numId w:val="415"/>
        </w:numPr>
        <w:tabs>
          <w:tab w:pos="1078" w:val="left" w:leader="none"/>
        </w:tabs>
        <w:spacing w:line="240" w:lineRule="auto" w:before="44" w:after="0"/>
        <w:ind w:left="1078" w:right="0" w:hanging="358"/>
        <w:jc w:val="left"/>
        <w:rPr>
          <w:sz w:val="22"/>
        </w:rPr>
      </w:pPr>
      <w:r>
        <w:rPr>
          <w:sz w:val="22"/>
        </w:rPr>
        <w:t>Click</w:t>
      </w:r>
      <w:r>
        <w:rPr>
          <w:spacing w:val="-2"/>
          <w:sz w:val="22"/>
        </w:rPr>
        <w:t> </w:t>
      </w:r>
      <w:r>
        <w:rPr>
          <w:sz w:val="22"/>
        </w:rPr>
        <w:t>the</w:t>
      </w:r>
      <w:r>
        <w:rPr>
          <w:spacing w:val="-3"/>
          <w:sz w:val="22"/>
        </w:rPr>
        <w:t> </w:t>
      </w:r>
      <w:r>
        <w:rPr>
          <w:b/>
          <w:color w:val="003E7E"/>
          <w:sz w:val="22"/>
        </w:rPr>
        <w:t>Add</w:t>
      </w:r>
      <w:r>
        <w:rPr>
          <w:b/>
          <w:color w:val="003E7E"/>
          <w:spacing w:val="-4"/>
          <w:sz w:val="22"/>
        </w:rPr>
        <w:t> </w:t>
      </w:r>
      <w:r>
        <w:rPr>
          <w:b/>
          <w:color w:val="003E7E"/>
          <w:sz w:val="22"/>
        </w:rPr>
        <w:t>New IRR</w:t>
      </w:r>
      <w:r>
        <w:rPr>
          <w:b/>
          <w:color w:val="003E7E"/>
          <w:spacing w:val="-7"/>
          <w:sz w:val="22"/>
        </w:rPr>
        <w:t> </w:t>
      </w:r>
      <w:r>
        <w:rPr>
          <w:b/>
          <w:color w:val="003E7E"/>
          <w:sz w:val="22"/>
        </w:rPr>
        <w:t>Scenario</w:t>
      </w:r>
      <w:r>
        <w:rPr>
          <w:b/>
          <w:color w:val="003E7E"/>
          <w:spacing w:val="-2"/>
          <w:sz w:val="22"/>
        </w:rPr>
        <w:t> </w:t>
      </w:r>
      <w:r>
        <w:rPr>
          <w:sz w:val="22"/>
        </w:rPr>
        <w:t>command</w:t>
      </w:r>
      <w:r>
        <w:rPr>
          <w:spacing w:val="-4"/>
          <w:sz w:val="22"/>
        </w:rPr>
        <w:t> </w:t>
      </w:r>
      <w:r>
        <w:rPr>
          <w:sz w:val="22"/>
        </w:rPr>
        <w:t>on</w:t>
      </w:r>
      <w:r>
        <w:rPr>
          <w:spacing w:val="-6"/>
          <w:sz w:val="22"/>
        </w:rPr>
        <w:t> </w:t>
      </w:r>
      <w:r>
        <w:rPr>
          <w:sz w:val="22"/>
        </w:rPr>
        <w:t>the</w:t>
      </w:r>
      <w:r>
        <w:rPr>
          <w:spacing w:val="-4"/>
          <w:sz w:val="22"/>
        </w:rPr>
        <w:t> </w:t>
      </w:r>
      <w:r>
        <w:rPr>
          <w:sz w:val="22"/>
        </w:rPr>
        <w:t>tool</w:t>
      </w:r>
      <w:r>
        <w:rPr>
          <w:spacing w:val="-4"/>
          <w:sz w:val="22"/>
        </w:rPr>
        <w:t> bar.</w:t>
      </w:r>
    </w:p>
    <w:p>
      <w:pPr>
        <w:pStyle w:val="ListParagraph"/>
        <w:numPr>
          <w:ilvl w:val="0"/>
          <w:numId w:val="415"/>
        </w:numPr>
        <w:tabs>
          <w:tab w:pos="1078" w:val="left" w:leader="none"/>
        </w:tabs>
        <w:spacing w:line="240" w:lineRule="auto" w:before="19" w:after="0"/>
        <w:ind w:left="1078" w:right="0" w:hanging="358"/>
        <w:jc w:val="left"/>
        <w:rPr>
          <w:sz w:val="22"/>
        </w:rPr>
      </w:pPr>
      <w:r>
        <w:rPr>
          <w:sz w:val="22"/>
        </w:rPr>
        <w:t>Enter</w:t>
      </w:r>
      <w:r>
        <w:rPr>
          <w:spacing w:val="-3"/>
          <w:sz w:val="22"/>
        </w:rPr>
        <w:t> </w:t>
      </w:r>
      <w:r>
        <w:rPr>
          <w:sz w:val="22"/>
        </w:rPr>
        <w:t>a</w:t>
      </w:r>
      <w:r>
        <w:rPr>
          <w:spacing w:val="-5"/>
          <w:sz w:val="22"/>
        </w:rPr>
        <w:t> </w:t>
      </w:r>
      <w:r>
        <w:rPr>
          <w:sz w:val="22"/>
        </w:rPr>
        <w:t>Scenario</w:t>
      </w:r>
      <w:r>
        <w:rPr>
          <w:spacing w:val="-5"/>
          <w:sz w:val="22"/>
        </w:rPr>
        <w:t> </w:t>
      </w:r>
      <w:r>
        <w:rPr>
          <w:spacing w:val="-4"/>
          <w:sz w:val="22"/>
        </w:rPr>
        <w:t>name</w:t>
      </w:r>
    </w:p>
    <w:p>
      <w:pPr>
        <w:pStyle w:val="ListParagraph"/>
        <w:numPr>
          <w:ilvl w:val="0"/>
          <w:numId w:val="415"/>
        </w:numPr>
        <w:tabs>
          <w:tab w:pos="1078" w:val="left" w:leader="none"/>
        </w:tabs>
        <w:spacing w:line="240" w:lineRule="auto" w:before="20" w:after="0"/>
        <w:ind w:left="1078" w:right="0" w:hanging="358"/>
        <w:jc w:val="left"/>
        <w:rPr>
          <w:sz w:val="22"/>
        </w:rPr>
      </w:pPr>
      <w:r>
        <w:rPr>
          <w:sz w:val="22"/>
        </w:rPr>
        <w:t>In</w:t>
      </w:r>
      <w:r>
        <w:rPr>
          <w:spacing w:val="-6"/>
          <w:sz w:val="22"/>
        </w:rPr>
        <w:t> </w:t>
      </w:r>
      <w:r>
        <w:rPr>
          <w:sz w:val="22"/>
        </w:rPr>
        <w:t>the</w:t>
      </w:r>
      <w:r>
        <w:rPr>
          <w:spacing w:val="-4"/>
          <w:sz w:val="22"/>
        </w:rPr>
        <w:t> </w:t>
      </w:r>
      <w:r>
        <w:rPr>
          <w:sz w:val="22"/>
        </w:rPr>
        <w:t>Start</w:t>
      </w:r>
      <w:r>
        <w:rPr>
          <w:spacing w:val="-4"/>
          <w:sz w:val="22"/>
        </w:rPr>
        <w:t> </w:t>
      </w:r>
      <w:r>
        <w:rPr>
          <w:sz w:val="22"/>
        </w:rPr>
        <w:t>Timing</w:t>
      </w:r>
      <w:r>
        <w:rPr>
          <w:spacing w:val="-4"/>
          <w:sz w:val="22"/>
        </w:rPr>
        <w:t> </w:t>
      </w:r>
      <w:r>
        <w:rPr>
          <w:sz w:val="22"/>
        </w:rPr>
        <w:t>box,</w:t>
      </w:r>
      <w:r>
        <w:rPr>
          <w:spacing w:val="-2"/>
          <w:sz w:val="22"/>
        </w:rPr>
        <w:t> </w:t>
      </w:r>
      <w:r>
        <w:rPr>
          <w:sz w:val="22"/>
        </w:rPr>
        <w:t>click</w:t>
      </w:r>
      <w:r>
        <w:rPr>
          <w:spacing w:val="-3"/>
          <w:sz w:val="22"/>
        </w:rPr>
        <w:t> </w:t>
      </w:r>
      <w:r>
        <w:rPr>
          <w:sz w:val="22"/>
        </w:rPr>
        <w:t>the</w:t>
      </w:r>
      <w:r>
        <w:rPr>
          <w:spacing w:val="-3"/>
          <w:sz w:val="22"/>
        </w:rPr>
        <w:t> </w:t>
      </w:r>
      <w:r>
        <w:rPr>
          <w:sz w:val="22"/>
        </w:rPr>
        <w:t>ellipsis</w:t>
      </w:r>
      <w:r>
        <w:rPr>
          <w:spacing w:val="-3"/>
          <w:sz w:val="22"/>
        </w:rPr>
        <w:t> </w:t>
      </w:r>
      <w:r>
        <w:rPr>
          <w:sz w:val="22"/>
        </w:rPr>
        <w:t>to</w:t>
      </w:r>
      <w:r>
        <w:rPr>
          <w:spacing w:val="-5"/>
          <w:sz w:val="22"/>
        </w:rPr>
        <w:t> </w:t>
      </w:r>
      <w:r>
        <w:rPr>
          <w:sz w:val="22"/>
        </w:rPr>
        <w:t>choose</w:t>
      </w:r>
      <w:r>
        <w:rPr>
          <w:spacing w:val="-6"/>
          <w:sz w:val="22"/>
        </w:rPr>
        <w:t> </w:t>
      </w:r>
      <w:r>
        <w:rPr>
          <w:sz w:val="22"/>
        </w:rPr>
        <w:t>a</w:t>
      </w:r>
      <w:r>
        <w:rPr>
          <w:spacing w:val="-4"/>
          <w:sz w:val="22"/>
        </w:rPr>
        <w:t> </w:t>
      </w:r>
      <w:r>
        <w:rPr>
          <w:sz w:val="22"/>
        </w:rPr>
        <w:t>start</w:t>
      </w:r>
      <w:r>
        <w:rPr>
          <w:spacing w:val="-1"/>
          <w:sz w:val="22"/>
        </w:rPr>
        <w:t> </w:t>
      </w:r>
      <w:r>
        <w:rPr>
          <w:spacing w:val="-2"/>
          <w:sz w:val="22"/>
        </w:rPr>
        <w:t>date.</w:t>
      </w:r>
    </w:p>
    <w:p>
      <w:pPr>
        <w:pStyle w:val="ListParagraph"/>
        <w:numPr>
          <w:ilvl w:val="0"/>
          <w:numId w:val="415"/>
        </w:numPr>
        <w:tabs>
          <w:tab w:pos="1078" w:val="left" w:leader="none"/>
        </w:tabs>
        <w:spacing w:line="374" w:lineRule="auto" w:before="21" w:after="0"/>
        <w:ind w:left="360" w:right="2915" w:firstLine="360"/>
        <w:jc w:val="left"/>
        <w:rPr>
          <w:sz w:val="22"/>
        </w:rPr>
      </w:pPr>
      <w:r>
        <w:rPr>
          <w:sz w:val="22"/>
        </w:rPr>
        <w:t>In</w:t>
      </w:r>
      <w:r>
        <w:rPr>
          <w:spacing w:val="-4"/>
          <w:sz w:val="22"/>
        </w:rPr>
        <w:t> </w:t>
      </w:r>
      <w:r>
        <w:rPr>
          <w:sz w:val="22"/>
        </w:rPr>
        <w:t>the</w:t>
      </w:r>
      <w:r>
        <w:rPr>
          <w:spacing w:val="-2"/>
          <w:sz w:val="22"/>
        </w:rPr>
        <w:t> </w:t>
      </w:r>
      <w:r>
        <w:rPr>
          <w:sz w:val="22"/>
        </w:rPr>
        <w:t>End</w:t>
      </w:r>
      <w:r>
        <w:rPr>
          <w:spacing w:val="-7"/>
          <w:sz w:val="22"/>
        </w:rPr>
        <w:t> </w:t>
      </w:r>
      <w:r>
        <w:rPr>
          <w:sz w:val="22"/>
        </w:rPr>
        <w:t>Timing</w:t>
      </w:r>
      <w:r>
        <w:rPr>
          <w:spacing w:val="-1"/>
          <w:sz w:val="22"/>
        </w:rPr>
        <w:t> </w:t>
      </w:r>
      <w:r>
        <w:rPr>
          <w:sz w:val="22"/>
        </w:rPr>
        <w:t>box,</w:t>
      </w:r>
      <w:r>
        <w:rPr>
          <w:spacing w:val="-1"/>
          <w:sz w:val="22"/>
        </w:rPr>
        <w:t> </w:t>
      </w:r>
      <w:r>
        <w:rPr>
          <w:sz w:val="22"/>
        </w:rPr>
        <w:t>click</w:t>
      </w:r>
      <w:r>
        <w:rPr>
          <w:spacing w:val="-1"/>
          <w:sz w:val="22"/>
        </w:rPr>
        <w:t> </w:t>
      </w:r>
      <w:r>
        <w:rPr>
          <w:sz w:val="22"/>
        </w:rPr>
        <w:t>the</w:t>
      </w:r>
      <w:r>
        <w:rPr>
          <w:spacing w:val="-4"/>
          <w:sz w:val="22"/>
        </w:rPr>
        <w:t> </w:t>
      </w:r>
      <w:r>
        <w:rPr>
          <w:sz w:val="22"/>
        </w:rPr>
        <w:t>ellipsis</w:t>
      </w:r>
      <w:r>
        <w:rPr>
          <w:spacing w:val="-1"/>
          <w:sz w:val="22"/>
        </w:rPr>
        <w:t> </w:t>
      </w:r>
      <w:r>
        <w:rPr>
          <w:sz w:val="22"/>
        </w:rPr>
        <w:t>to</w:t>
      </w:r>
      <w:r>
        <w:rPr>
          <w:spacing w:val="-2"/>
          <w:sz w:val="22"/>
        </w:rPr>
        <w:t> </w:t>
      </w:r>
      <w:r>
        <w:rPr>
          <w:sz w:val="22"/>
        </w:rPr>
        <w:t>choose</w:t>
      </w:r>
      <w:r>
        <w:rPr>
          <w:spacing w:val="-7"/>
          <w:sz w:val="22"/>
        </w:rPr>
        <w:t> </w:t>
      </w:r>
      <w:r>
        <w:rPr>
          <w:sz w:val="22"/>
        </w:rPr>
        <w:t>an</w:t>
      </w:r>
      <w:r>
        <w:rPr>
          <w:spacing w:val="-2"/>
          <w:sz w:val="22"/>
        </w:rPr>
        <w:t> </w:t>
      </w:r>
      <w:r>
        <w:rPr>
          <w:sz w:val="22"/>
        </w:rPr>
        <w:t>end</w:t>
      </w:r>
      <w:r>
        <w:rPr>
          <w:spacing w:val="-2"/>
          <w:sz w:val="22"/>
        </w:rPr>
        <w:t> </w:t>
      </w:r>
      <w:r>
        <w:rPr>
          <w:sz w:val="22"/>
        </w:rPr>
        <w:t>date. The IRR is calculated automatically when each date is changed.</w:t>
      </w:r>
    </w:p>
    <w:p>
      <w:pPr>
        <w:pStyle w:val="BodyText"/>
        <w:spacing w:line="246" w:lineRule="exact"/>
        <w:ind w:left="360"/>
      </w:pPr>
      <w:r>
        <w:rPr>
          <w:color w:val="004A8D"/>
        </w:rPr>
        <w:t>To</w:t>
      </w:r>
      <w:r>
        <w:rPr>
          <w:color w:val="004A8D"/>
          <w:spacing w:val="-4"/>
        </w:rPr>
        <w:t> </w:t>
      </w:r>
      <w:r>
        <w:rPr>
          <w:color w:val="004A8D"/>
        </w:rPr>
        <w:t>delete</w:t>
      </w:r>
      <w:r>
        <w:rPr>
          <w:color w:val="004A8D"/>
          <w:spacing w:val="-2"/>
        </w:rPr>
        <w:t> </w:t>
      </w:r>
      <w:r>
        <w:rPr>
          <w:color w:val="004A8D"/>
        </w:rPr>
        <w:t>an</w:t>
      </w:r>
      <w:r>
        <w:rPr>
          <w:color w:val="004A8D"/>
          <w:spacing w:val="-4"/>
        </w:rPr>
        <w:t> </w:t>
      </w:r>
      <w:r>
        <w:rPr>
          <w:color w:val="004A8D"/>
        </w:rPr>
        <w:t>IRR</w:t>
      </w:r>
      <w:r>
        <w:rPr>
          <w:color w:val="004A8D"/>
          <w:spacing w:val="-4"/>
        </w:rPr>
        <w:t> </w:t>
      </w:r>
      <w:r>
        <w:rPr>
          <w:color w:val="004A8D"/>
          <w:spacing w:val="-2"/>
        </w:rPr>
        <w:t>Scenario</w:t>
      </w:r>
    </w:p>
    <w:p>
      <w:pPr>
        <w:pStyle w:val="ListParagraph"/>
        <w:numPr>
          <w:ilvl w:val="0"/>
          <w:numId w:val="416"/>
        </w:numPr>
        <w:tabs>
          <w:tab w:pos="1078" w:val="left" w:leader="none"/>
        </w:tabs>
        <w:spacing w:line="240" w:lineRule="auto" w:before="43" w:after="0"/>
        <w:ind w:left="1078" w:right="0" w:hanging="358"/>
        <w:jc w:val="left"/>
        <w:rPr>
          <w:sz w:val="22"/>
        </w:rPr>
      </w:pPr>
      <w:r>
        <w:rPr>
          <w:sz w:val="22"/>
        </w:rPr>
        <w:t>Click</w:t>
      </w:r>
      <w:r>
        <w:rPr>
          <w:spacing w:val="-1"/>
          <w:sz w:val="22"/>
        </w:rPr>
        <w:t> </w:t>
      </w:r>
      <w:r>
        <w:rPr>
          <w:sz w:val="22"/>
        </w:rPr>
        <w:t>the</w:t>
      </w:r>
      <w:r>
        <w:rPr>
          <w:spacing w:val="-5"/>
          <w:sz w:val="22"/>
        </w:rPr>
        <w:t> </w:t>
      </w:r>
      <w:r>
        <w:rPr>
          <w:b/>
          <w:color w:val="003E7E"/>
          <w:sz w:val="22"/>
        </w:rPr>
        <w:t>Delete</w:t>
      </w:r>
      <w:r>
        <w:rPr>
          <w:b/>
          <w:color w:val="003E7E"/>
          <w:spacing w:val="-5"/>
          <w:sz w:val="22"/>
        </w:rPr>
        <w:t> </w:t>
      </w:r>
      <w:r>
        <w:rPr>
          <w:b/>
          <w:color w:val="003E7E"/>
          <w:sz w:val="22"/>
        </w:rPr>
        <w:t>IRR</w:t>
      </w:r>
      <w:r>
        <w:rPr>
          <w:b/>
          <w:color w:val="003E7E"/>
          <w:spacing w:val="-3"/>
          <w:sz w:val="22"/>
        </w:rPr>
        <w:t> </w:t>
      </w:r>
      <w:r>
        <w:rPr>
          <w:b/>
          <w:color w:val="003E7E"/>
          <w:sz w:val="22"/>
        </w:rPr>
        <w:t>Scenario</w:t>
      </w:r>
      <w:r>
        <w:rPr>
          <w:b/>
          <w:color w:val="003E7E"/>
          <w:spacing w:val="-4"/>
          <w:sz w:val="22"/>
        </w:rPr>
        <w:t> </w:t>
      </w:r>
      <w:r>
        <w:rPr>
          <w:sz w:val="22"/>
        </w:rPr>
        <w:t>command</w:t>
      </w:r>
      <w:r>
        <w:rPr>
          <w:spacing w:val="-3"/>
          <w:sz w:val="22"/>
        </w:rPr>
        <w:t> </w:t>
      </w:r>
      <w:r>
        <w:rPr>
          <w:sz w:val="22"/>
        </w:rPr>
        <w:t>on</w:t>
      </w:r>
      <w:r>
        <w:rPr>
          <w:spacing w:val="-7"/>
          <w:sz w:val="22"/>
        </w:rPr>
        <w:t> </w:t>
      </w:r>
      <w:r>
        <w:rPr>
          <w:sz w:val="22"/>
        </w:rPr>
        <w:t>the</w:t>
      </w:r>
      <w:r>
        <w:rPr>
          <w:spacing w:val="-5"/>
          <w:sz w:val="22"/>
        </w:rPr>
        <w:t> </w:t>
      </w:r>
      <w:r>
        <w:rPr>
          <w:sz w:val="22"/>
        </w:rPr>
        <w:t>tool</w:t>
      </w:r>
      <w:r>
        <w:rPr>
          <w:spacing w:val="-3"/>
          <w:sz w:val="22"/>
        </w:rPr>
        <w:t> </w:t>
      </w:r>
      <w:r>
        <w:rPr>
          <w:spacing w:val="-4"/>
          <w:sz w:val="22"/>
        </w:rPr>
        <w:t>bar.</w:t>
      </w:r>
    </w:p>
    <w:p>
      <w:pPr>
        <w:pStyle w:val="BodyText"/>
        <w:spacing w:before="138"/>
        <w:ind w:left="360"/>
      </w:pPr>
      <w:r>
        <w:rPr>
          <w:color w:val="004A8D"/>
        </w:rPr>
        <w:t>To</w:t>
      </w:r>
      <w:r>
        <w:rPr>
          <w:color w:val="004A8D"/>
          <w:spacing w:val="-7"/>
        </w:rPr>
        <w:t> </w:t>
      </w:r>
      <w:r>
        <w:rPr>
          <w:color w:val="004A8D"/>
        </w:rPr>
        <w:t>display</w:t>
      </w:r>
      <w:r>
        <w:rPr>
          <w:color w:val="004A8D"/>
          <w:spacing w:val="-6"/>
        </w:rPr>
        <w:t> </w:t>
      </w:r>
      <w:r>
        <w:rPr>
          <w:color w:val="004A8D"/>
        </w:rPr>
        <w:t>the</w:t>
      </w:r>
      <w:r>
        <w:rPr>
          <w:color w:val="004A8D"/>
          <w:spacing w:val="-4"/>
        </w:rPr>
        <w:t> </w:t>
      </w:r>
      <w:r>
        <w:rPr>
          <w:color w:val="004A8D"/>
        </w:rPr>
        <w:t>additional</w:t>
      </w:r>
      <w:r>
        <w:rPr>
          <w:color w:val="004A8D"/>
          <w:spacing w:val="-7"/>
        </w:rPr>
        <w:t> </w:t>
      </w:r>
      <w:r>
        <w:rPr>
          <w:color w:val="004A8D"/>
          <w:spacing w:val="-4"/>
        </w:rPr>
        <w:t>IRRs</w:t>
      </w:r>
    </w:p>
    <w:p>
      <w:pPr>
        <w:pStyle w:val="ListParagraph"/>
        <w:numPr>
          <w:ilvl w:val="0"/>
          <w:numId w:val="417"/>
        </w:numPr>
        <w:tabs>
          <w:tab w:pos="1078" w:val="left" w:leader="none"/>
        </w:tabs>
        <w:spacing w:line="240" w:lineRule="auto" w:before="42" w:after="0"/>
        <w:ind w:left="1078" w:right="0" w:hanging="358"/>
        <w:jc w:val="left"/>
        <w:rPr>
          <w:b/>
          <w:sz w:val="22"/>
        </w:rPr>
      </w:pPr>
      <w:r>
        <w:rPr>
          <w:sz w:val="22"/>
        </w:rPr>
        <w:t>Open</w:t>
      </w:r>
      <w:r>
        <w:rPr>
          <w:spacing w:val="-8"/>
          <w:sz w:val="22"/>
        </w:rPr>
        <w:t> </w:t>
      </w:r>
      <w:r>
        <w:rPr>
          <w:sz w:val="22"/>
        </w:rPr>
        <w:t>the</w:t>
      </w:r>
      <w:r>
        <w:rPr>
          <w:spacing w:val="-3"/>
          <w:sz w:val="22"/>
        </w:rPr>
        <w:t> </w:t>
      </w:r>
      <w:r>
        <w:rPr>
          <w:sz w:val="22"/>
        </w:rPr>
        <w:t>Preferences</w:t>
      </w:r>
      <w:r>
        <w:rPr>
          <w:spacing w:val="-5"/>
          <w:sz w:val="22"/>
        </w:rPr>
        <w:t> </w:t>
      </w:r>
      <w:r>
        <w:rPr>
          <w:sz w:val="22"/>
        </w:rPr>
        <w:t>window</w:t>
      </w:r>
      <w:r>
        <w:rPr>
          <w:spacing w:val="-6"/>
          <w:sz w:val="22"/>
        </w:rPr>
        <w:t> </w:t>
      </w:r>
      <w:r>
        <w:rPr>
          <w:sz w:val="22"/>
        </w:rPr>
        <w:t>by</w:t>
      </w:r>
      <w:r>
        <w:rPr>
          <w:spacing w:val="-5"/>
          <w:sz w:val="22"/>
        </w:rPr>
        <w:t> </w:t>
      </w:r>
      <w:r>
        <w:rPr>
          <w:sz w:val="22"/>
        </w:rPr>
        <w:t>selecting</w:t>
      </w:r>
      <w:r>
        <w:rPr>
          <w:spacing w:val="-1"/>
          <w:sz w:val="22"/>
        </w:rPr>
        <w:t> </w:t>
      </w:r>
      <w:r>
        <w:rPr>
          <w:sz w:val="22"/>
        </w:rPr>
        <w:t>the</w:t>
      </w:r>
      <w:r>
        <w:rPr>
          <w:spacing w:val="-2"/>
          <w:sz w:val="22"/>
        </w:rPr>
        <w:t> </w:t>
      </w:r>
      <w:r>
        <w:rPr>
          <w:b/>
          <w:color w:val="003E7E"/>
          <w:sz w:val="22"/>
        </w:rPr>
        <w:t>File</w:t>
      </w:r>
      <w:r>
        <w:rPr>
          <w:b/>
          <w:color w:val="003E7E"/>
          <w:spacing w:val="-3"/>
          <w:sz w:val="22"/>
        </w:rPr>
        <w:t> </w:t>
      </w:r>
      <w:r>
        <w:rPr>
          <w:b/>
          <w:color w:val="003E7E"/>
          <w:sz w:val="22"/>
        </w:rPr>
        <w:t>tab</w:t>
      </w:r>
      <w:r>
        <w:rPr>
          <w:b/>
          <w:color w:val="003E7E"/>
          <w:spacing w:val="-6"/>
          <w:sz w:val="22"/>
        </w:rPr>
        <w:t> </w:t>
      </w:r>
      <w:r>
        <w:rPr>
          <w:b/>
          <w:color w:val="003E7E"/>
          <w:sz w:val="22"/>
        </w:rPr>
        <w:t>&gt;</w:t>
      </w:r>
      <w:r>
        <w:rPr>
          <w:b/>
          <w:color w:val="003E7E"/>
          <w:spacing w:val="-4"/>
          <w:sz w:val="22"/>
        </w:rPr>
        <w:t> </w:t>
      </w:r>
      <w:r>
        <w:rPr>
          <w:b/>
          <w:color w:val="003E7E"/>
          <w:spacing w:val="-2"/>
          <w:sz w:val="22"/>
        </w:rPr>
        <w:t>Preferences</w:t>
      </w:r>
    </w:p>
    <w:p>
      <w:pPr>
        <w:pStyle w:val="BodyText"/>
        <w:spacing w:before="21"/>
        <w:ind w:left="1080"/>
      </w:pPr>
      <w:r>
        <w:rPr>
          <w:spacing w:val="-2"/>
        </w:rPr>
        <w:t>command.</w:t>
      </w:r>
    </w:p>
    <w:p>
      <w:pPr>
        <w:pStyle w:val="ListParagraph"/>
        <w:numPr>
          <w:ilvl w:val="0"/>
          <w:numId w:val="417"/>
        </w:numPr>
        <w:tabs>
          <w:tab w:pos="1078" w:val="left" w:leader="none"/>
          <w:tab w:pos="1080" w:val="left" w:leader="none"/>
        </w:tabs>
        <w:spacing w:line="259" w:lineRule="auto" w:before="20" w:after="0"/>
        <w:ind w:left="1080" w:right="1080" w:hanging="360"/>
        <w:jc w:val="left"/>
        <w:rPr>
          <w:sz w:val="22"/>
        </w:rPr>
      </w:pPr>
      <w:r>
        <w:rPr>
          <w:sz w:val="22"/>
        </w:rPr>
        <w:t>Select</w:t>
      </w:r>
      <w:r>
        <w:rPr>
          <w:spacing w:val="-2"/>
          <w:sz w:val="22"/>
        </w:rPr>
        <w:t> </w:t>
      </w:r>
      <w:r>
        <w:rPr>
          <w:sz w:val="22"/>
        </w:rPr>
        <w:t>the</w:t>
      </w:r>
      <w:r>
        <w:rPr>
          <w:spacing w:val="-4"/>
          <w:sz w:val="22"/>
        </w:rPr>
        <w:t> </w:t>
      </w:r>
      <w:r>
        <w:rPr>
          <w:b/>
          <w:color w:val="003E7E"/>
          <w:sz w:val="22"/>
        </w:rPr>
        <w:t>IRR</w:t>
      </w:r>
      <w:r>
        <w:rPr>
          <w:b/>
          <w:color w:val="003E7E"/>
          <w:spacing w:val="-2"/>
          <w:sz w:val="22"/>
        </w:rPr>
        <w:t> </w:t>
      </w:r>
      <w:r>
        <w:rPr>
          <w:b/>
          <w:color w:val="003E7E"/>
          <w:sz w:val="22"/>
        </w:rPr>
        <w:t>Scenario</w:t>
      </w:r>
      <w:r>
        <w:rPr>
          <w:b/>
          <w:color w:val="003E7E"/>
          <w:spacing w:val="-4"/>
          <w:sz w:val="22"/>
        </w:rPr>
        <w:t> </w:t>
      </w:r>
      <w:r>
        <w:rPr>
          <w:b/>
          <w:color w:val="003E7E"/>
          <w:sz w:val="22"/>
        </w:rPr>
        <w:t>Dates</w:t>
      </w:r>
      <w:r>
        <w:rPr>
          <w:b/>
          <w:color w:val="003E7E"/>
          <w:spacing w:val="-2"/>
          <w:sz w:val="22"/>
        </w:rPr>
        <w:t> </w:t>
      </w:r>
      <w:r>
        <w:rPr>
          <w:sz w:val="22"/>
        </w:rPr>
        <w:t>option</w:t>
      </w:r>
      <w:r>
        <w:rPr>
          <w:spacing w:val="-3"/>
          <w:sz w:val="22"/>
        </w:rPr>
        <w:t> </w:t>
      </w:r>
      <w:r>
        <w:rPr>
          <w:sz w:val="22"/>
        </w:rPr>
        <w:t>in</w:t>
      </w:r>
      <w:r>
        <w:rPr>
          <w:spacing w:val="-4"/>
          <w:sz w:val="22"/>
        </w:rPr>
        <w:t> </w:t>
      </w:r>
      <w:r>
        <w:rPr>
          <w:sz w:val="22"/>
        </w:rPr>
        <w:t>the</w:t>
      </w:r>
      <w:r>
        <w:rPr>
          <w:spacing w:val="-3"/>
          <w:sz w:val="22"/>
        </w:rPr>
        <w:t> </w:t>
      </w:r>
      <w:r>
        <w:rPr>
          <w:sz w:val="22"/>
        </w:rPr>
        <w:t>Show</w:t>
      </w:r>
      <w:r>
        <w:rPr>
          <w:spacing w:val="-5"/>
          <w:sz w:val="22"/>
        </w:rPr>
        <w:t> </w:t>
      </w:r>
      <w:r>
        <w:rPr>
          <w:sz w:val="22"/>
        </w:rPr>
        <w:t>Performance</w:t>
      </w:r>
      <w:r>
        <w:rPr>
          <w:spacing w:val="-3"/>
          <w:sz w:val="22"/>
        </w:rPr>
        <w:t> </w:t>
      </w:r>
      <w:r>
        <w:rPr>
          <w:sz w:val="22"/>
        </w:rPr>
        <w:t>Measures</w:t>
      </w:r>
      <w:r>
        <w:rPr>
          <w:spacing w:val="-4"/>
          <w:sz w:val="22"/>
        </w:rPr>
        <w:t> </w:t>
      </w:r>
      <w:r>
        <w:rPr>
          <w:sz w:val="22"/>
        </w:rPr>
        <w:t>group </w:t>
      </w:r>
      <w:r>
        <w:rPr>
          <w:spacing w:val="-4"/>
          <w:sz w:val="22"/>
        </w:rPr>
        <w:t>box.</w:t>
      </w:r>
    </w:p>
    <w:p>
      <w:pPr>
        <w:pStyle w:val="BodyText"/>
        <w:spacing w:line="259" w:lineRule="auto" w:before="119"/>
        <w:ind w:left="360" w:right="1200"/>
      </w:pPr>
      <w:r>
        <w:rPr/>
        <w:t>The</w:t>
      </w:r>
      <w:r>
        <w:rPr>
          <w:spacing w:val="-4"/>
        </w:rPr>
        <w:t> </w:t>
      </w:r>
      <w:r>
        <w:rPr/>
        <w:t>IRRs</w:t>
      </w:r>
      <w:r>
        <w:rPr>
          <w:spacing w:val="-2"/>
        </w:rPr>
        <w:t> </w:t>
      </w:r>
      <w:r>
        <w:rPr/>
        <w:t>and</w:t>
      </w:r>
      <w:r>
        <w:rPr>
          <w:spacing w:val="-4"/>
        </w:rPr>
        <w:t> </w:t>
      </w:r>
      <w:r>
        <w:rPr/>
        <w:t>IRR</w:t>
      </w:r>
      <w:r>
        <w:rPr>
          <w:spacing w:val="-5"/>
        </w:rPr>
        <w:t> </w:t>
      </w:r>
      <w:r>
        <w:rPr/>
        <w:t>Dates</w:t>
      </w:r>
      <w:r>
        <w:rPr>
          <w:spacing w:val="-4"/>
        </w:rPr>
        <w:t> </w:t>
      </w:r>
      <w:r>
        <w:rPr/>
        <w:t>are</w:t>
      </w:r>
      <w:r>
        <w:rPr>
          <w:spacing w:val="-5"/>
        </w:rPr>
        <w:t> </w:t>
      </w:r>
      <w:r>
        <w:rPr/>
        <w:t>displayed</w:t>
      </w:r>
      <w:r>
        <w:rPr>
          <w:spacing w:val="-3"/>
        </w:rPr>
        <w:t> </w:t>
      </w:r>
      <w:r>
        <w:rPr/>
        <w:t>in</w:t>
      </w:r>
      <w:r>
        <w:rPr>
          <w:spacing w:val="-3"/>
        </w:rPr>
        <w:t> </w:t>
      </w:r>
      <w:r>
        <w:rPr/>
        <w:t>the</w:t>
      </w:r>
      <w:r>
        <w:rPr>
          <w:spacing w:val="-3"/>
        </w:rPr>
        <w:t> </w:t>
      </w:r>
      <w:r>
        <w:rPr/>
        <w:t>Performance</w:t>
      </w:r>
      <w:r>
        <w:rPr>
          <w:spacing w:val="-4"/>
        </w:rPr>
        <w:t> </w:t>
      </w:r>
      <w:r>
        <w:rPr/>
        <w:t>Measures</w:t>
      </w:r>
      <w:r>
        <w:rPr>
          <w:spacing w:val="-2"/>
        </w:rPr>
        <w:t> </w:t>
      </w:r>
      <w:r>
        <w:rPr/>
        <w:t>section</w:t>
      </w:r>
      <w:r>
        <w:rPr>
          <w:spacing w:val="-3"/>
        </w:rPr>
        <w:t> </w:t>
      </w:r>
      <w:r>
        <w:rPr/>
        <w:t>of</w:t>
      </w:r>
      <w:r>
        <w:rPr>
          <w:spacing w:val="-1"/>
        </w:rPr>
        <w:t> </w:t>
      </w:r>
      <w:r>
        <w:rPr/>
        <w:t>the Summary report.</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rPr>
        <w:t>Changing</w:t>
      </w:r>
      <w:r>
        <w:rPr>
          <w:color w:val="004A8D"/>
          <w:spacing w:val="-5"/>
        </w:rPr>
        <w:t> </w:t>
      </w:r>
      <w:r>
        <w:rPr>
          <w:color w:val="004A8D"/>
        </w:rPr>
        <w:t>the</w:t>
      </w:r>
      <w:r>
        <w:rPr>
          <w:color w:val="004A8D"/>
          <w:spacing w:val="-4"/>
        </w:rPr>
        <w:t> </w:t>
      </w:r>
      <w:r>
        <w:rPr>
          <w:color w:val="004A8D"/>
        </w:rPr>
        <w:t>Start</w:t>
      </w:r>
      <w:r>
        <w:rPr>
          <w:color w:val="004A8D"/>
          <w:spacing w:val="-2"/>
        </w:rPr>
        <w:t> </w:t>
      </w:r>
      <w:r>
        <w:rPr>
          <w:color w:val="004A8D"/>
        </w:rPr>
        <w:t>and</w:t>
      </w:r>
      <w:r>
        <w:rPr>
          <w:color w:val="004A8D"/>
          <w:spacing w:val="-7"/>
        </w:rPr>
        <w:t> </w:t>
      </w:r>
      <w:r>
        <w:rPr>
          <w:color w:val="004A8D"/>
        </w:rPr>
        <w:t>End</w:t>
      </w:r>
      <w:r>
        <w:rPr>
          <w:color w:val="004A8D"/>
          <w:spacing w:val="-4"/>
        </w:rPr>
        <w:t> </w:t>
      </w:r>
      <w:r>
        <w:rPr>
          <w:color w:val="004A8D"/>
          <w:spacing w:val="-2"/>
        </w:rPr>
        <w:t>Timing</w:t>
      </w:r>
    </w:p>
    <w:p>
      <w:pPr>
        <w:pStyle w:val="BodyText"/>
        <w:spacing w:line="256" w:lineRule="auto" w:before="42"/>
        <w:ind w:left="360" w:right="1080"/>
      </w:pPr>
      <w:r>
        <w:rPr/>
        <w:t>The</w:t>
      </w:r>
      <w:r>
        <w:rPr>
          <w:spacing w:val="-4"/>
        </w:rPr>
        <w:t> </w:t>
      </w:r>
      <w:r>
        <w:rPr/>
        <w:t>Start</w:t>
      </w:r>
      <w:r>
        <w:rPr>
          <w:spacing w:val="-3"/>
        </w:rPr>
        <w:t> </w:t>
      </w:r>
      <w:r>
        <w:rPr/>
        <w:t>Timing</w:t>
      </w:r>
      <w:r>
        <w:rPr>
          <w:spacing w:val="-2"/>
        </w:rPr>
        <w:t> </w:t>
      </w:r>
      <w:r>
        <w:rPr/>
        <w:t>and</w:t>
      </w:r>
      <w:r>
        <w:rPr>
          <w:spacing w:val="-4"/>
        </w:rPr>
        <w:t> </w:t>
      </w:r>
      <w:r>
        <w:rPr/>
        <w:t>End</w:t>
      </w:r>
      <w:r>
        <w:rPr>
          <w:spacing w:val="-4"/>
        </w:rPr>
        <w:t> </w:t>
      </w:r>
      <w:r>
        <w:rPr/>
        <w:t>Timing</w:t>
      </w:r>
      <w:r>
        <w:rPr>
          <w:spacing w:val="-2"/>
        </w:rPr>
        <w:t> </w:t>
      </w:r>
      <w:r>
        <w:rPr/>
        <w:t>for</w:t>
      </w:r>
      <w:r>
        <w:rPr>
          <w:spacing w:val="-3"/>
        </w:rPr>
        <w:t> </w:t>
      </w:r>
      <w:r>
        <w:rPr/>
        <w:t>the</w:t>
      </w:r>
      <w:r>
        <w:rPr>
          <w:spacing w:val="-4"/>
        </w:rPr>
        <w:t> </w:t>
      </w:r>
      <w:r>
        <w:rPr/>
        <w:t>IRR</w:t>
      </w:r>
      <w:r>
        <w:rPr>
          <w:spacing w:val="-2"/>
        </w:rPr>
        <w:t> </w:t>
      </w:r>
      <w:r>
        <w:rPr/>
        <w:t>Scenario</w:t>
      </w:r>
      <w:r>
        <w:rPr>
          <w:spacing w:val="-2"/>
        </w:rPr>
        <w:t> </w:t>
      </w:r>
      <w:r>
        <w:rPr/>
        <w:t>can</w:t>
      </w:r>
      <w:r>
        <w:rPr>
          <w:spacing w:val="-2"/>
        </w:rPr>
        <w:t> </w:t>
      </w:r>
      <w:r>
        <w:rPr/>
        <w:t>be</w:t>
      </w:r>
      <w:r>
        <w:rPr>
          <w:spacing w:val="-3"/>
        </w:rPr>
        <w:t> </w:t>
      </w:r>
      <w:r>
        <w:rPr/>
        <w:t>changed</w:t>
      </w:r>
      <w:r>
        <w:rPr>
          <w:spacing w:val="-4"/>
        </w:rPr>
        <w:t> </w:t>
      </w:r>
      <w:r>
        <w:rPr/>
        <w:t>using</w:t>
      </w:r>
      <w:r>
        <w:rPr>
          <w:spacing w:val="-2"/>
        </w:rPr>
        <w:t> </w:t>
      </w:r>
      <w:r>
        <w:rPr/>
        <w:t>the</w:t>
      </w:r>
      <w:r>
        <w:rPr>
          <w:spacing w:val="-4"/>
        </w:rPr>
        <w:t> </w:t>
      </w:r>
      <w:r>
        <w:rPr/>
        <w:t>Timing </w:t>
      </w:r>
      <w:r>
        <w:rPr>
          <w:spacing w:val="-2"/>
        </w:rPr>
        <w:t>window.</w:t>
      </w:r>
    </w:p>
    <w:p>
      <w:pPr>
        <w:pStyle w:val="BodyText"/>
        <w:spacing w:line="259" w:lineRule="auto" w:before="123"/>
        <w:ind w:left="360" w:right="1200"/>
      </w:pPr>
      <w:r>
        <w:rPr/>
        <w:t>Start</w:t>
      </w:r>
      <w:r>
        <w:rPr>
          <w:spacing w:val="-2"/>
        </w:rPr>
        <w:t> </w:t>
      </w:r>
      <w:r>
        <w:rPr/>
        <w:t>and</w:t>
      </w:r>
      <w:r>
        <w:rPr>
          <w:spacing w:val="-4"/>
        </w:rPr>
        <w:t> </w:t>
      </w:r>
      <w:r>
        <w:rPr/>
        <w:t>End</w:t>
      </w:r>
      <w:r>
        <w:rPr>
          <w:spacing w:val="-2"/>
        </w:rPr>
        <w:t> </w:t>
      </w:r>
      <w:r>
        <w:rPr/>
        <w:t>dates</w:t>
      </w:r>
      <w:r>
        <w:rPr>
          <w:spacing w:val="-1"/>
        </w:rPr>
        <w:t> </w:t>
      </w:r>
      <w:r>
        <w:rPr/>
        <w:t>can</w:t>
      </w:r>
      <w:r>
        <w:rPr>
          <w:spacing w:val="-7"/>
        </w:rPr>
        <w:t> </w:t>
      </w:r>
      <w:r>
        <w:rPr/>
        <w:t>be</w:t>
      </w:r>
      <w:r>
        <w:rPr>
          <w:spacing w:val="-2"/>
        </w:rPr>
        <w:t> </w:t>
      </w:r>
      <w:r>
        <w:rPr/>
        <w:t>defined</w:t>
      </w:r>
      <w:r>
        <w:rPr>
          <w:spacing w:val="-2"/>
        </w:rPr>
        <w:t> </w:t>
      </w:r>
      <w:r>
        <w:rPr/>
        <w:t>by</w:t>
      </w:r>
      <w:r>
        <w:rPr>
          <w:spacing w:val="-6"/>
        </w:rPr>
        <w:t> </w:t>
      </w:r>
      <w:r>
        <w:rPr/>
        <w:t>reference</w:t>
      </w:r>
      <w:r>
        <w:rPr>
          <w:spacing w:val="-4"/>
        </w:rPr>
        <w:t> </w:t>
      </w:r>
      <w:r>
        <w:rPr/>
        <w:t>to</w:t>
      </w:r>
      <w:r>
        <w:rPr>
          <w:spacing w:val="-2"/>
        </w:rPr>
        <w:t> </w:t>
      </w:r>
      <w:r>
        <w:rPr/>
        <w:t>a</w:t>
      </w:r>
      <w:r>
        <w:rPr>
          <w:spacing w:val="-1"/>
        </w:rPr>
        <w:t> </w:t>
      </w:r>
      <w:r>
        <w:rPr/>
        <w:t>development</w:t>
      </w:r>
      <w:r>
        <w:rPr>
          <w:spacing w:val="-3"/>
        </w:rPr>
        <w:t> </w:t>
      </w:r>
      <w:r>
        <w:rPr/>
        <w:t>stage,</w:t>
      </w:r>
      <w:r>
        <w:rPr>
          <w:spacing w:val="-3"/>
        </w:rPr>
        <w:t> </w:t>
      </w:r>
      <w:r>
        <w:rPr/>
        <w:t>an</w:t>
      </w:r>
      <w:r>
        <w:rPr>
          <w:spacing w:val="-2"/>
        </w:rPr>
        <w:t> </w:t>
      </w:r>
      <w:r>
        <w:rPr/>
        <w:t>offset</w:t>
      </w:r>
      <w:r>
        <w:rPr>
          <w:spacing w:val="-3"/>
        </w:rPr>
        <w:t> </w:t>
      </w:r>
      <w:r>
        <w:rPr/>
        <w:t>in months from a stage, a specific period or specific date.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2"/>
      </w:pPr>
    </w:p>
    <w:p>
      <w:pPr>
        <w:pStyle w:val="Heading1"/>
        <w:spacing w:before="0"/>
      </w:pPr>
      <w:bookmarkStart w:name="_bookmark318" w:id="319"/>
      <w:bookmarkEnd w:id="319"/>
      <w:r>
        <w:rPr>
          <w:b w:val="0"/>
        </w:rPr>
      </w:r>
      <w:r>
        <w:rPr>
          <w:color w:val="004A8D"/>
        </w:rPr>
        <w:t>Key</w:t>
      </w:r>
      <w:r>
        <w:rPr>
          <w:color w:val="004A8D"/>
          <w:spacing w:val="-17"/>
        </w:rPr>
        <w:t> </w:t>
      </w:r>
      <w:r>
        <w:rPr>
          <w:color w:val="004A8D"/>
        </w:rPr>
        <w:t>Performance</w:t>
      </w:r>
      <w:r>
        <w:rPr>
          <w:color w:val="004A8D"/>
          <w:spacing w:val="-14"/>
        </w:rPr>
        <w:t> </w:t>
      </w:r>
      <w:r>
        <w:rPr>
          <w:color w:val="004A8D"/>
          <w:spacing w:val="-2"/>
        </w:rPr>
        <w:t>Indicators</w:t>
      </w:r>
    </w:p>
    <w:p>
      <w:pPr>
        <w:pStyle w:val="BodyText"/>
        <w:spacing w:before="176"/>
        <w:rPr>
          <w:b/>
          <w:sz w:val="32"/>
        </w:rPr>
      </w:pPr>
    </w:p>
    <w:p>
      <w:pPr>
        <w:pStyle w:val="BodyText"/>
        <w:ind w:left="360"/>
      </w:pPr>
      <w:r>
        <w:rPr/>
        <w:t>Navigation:</w:t>
      </w:r>
      <w:r>
        <w:rPr>
          <w:spacing w:val="-14"/>
        </w:rPr>
        <w:t> </w:t>
      </w:r>
      <w:r>
        <w:rPr/>
        <w:t>Configuration</w:t>
      </w:r>
      <w:r>
        <w:rPr>
          <w:spacing w:val="-12"/>
        </w:rPr>
        <w:t> </w:t>
      </w:r>
      <w:r>
        <w:rPr/>
        <w:t>Ribbon&gt;KPI</w:t>
      </w:r>
      <w:r>
        <w:rPr>
          <w:spacing w:val="-11"/>
        </w:rPr>
        <w:t> </w:t>
      </w:r>
      <w:r>
        <w:rPr/>
        <w:t>Dashboard&gt;KPI</w:t>
      </w:r>
      <w:r>
        <w:rPr>
          <w:spacing w:val="-13"/>
        </w:rPr>
        <w:t> </w:t>
      </w:r>
      <w:r>
        <w:rPr>
          <w:spacing w:val="-2"/>
        </w:rPr>
        <w:t>Template</w:t>
      </w:r>
    </w:p>
    <w:p>
      <w:pPr>
        <w:pStyle w:val="BodyText"/>
        <w:spacing w:line="259" w:lineRule="auto" w:before="141"/>
        <w:ind w:left="360" w:right="1200"/>
      </w:pPr>
      <w:r>
        <w:rPr/>
        <w:t>The</w:t>
      </w:r>
      <w:r>
        <w:rPr>
          <w:spacing w:val="-6"/>
        </w:rPr>
        <w:t> </w:t>
      </w:r>
      <w:r>
        <w:rPr/>
        <w:t>Key</w:t>
      </w:r>
      <w:r>
        <w:rPr>
          <w:spacing w:val="-6"/>
        </w:rPr>
        <w:t> </w:t>
      </w:r>
      <w:r>
        <w:rPr/>
        <w:t>Performance</w:t>
      </w:r>
      <w:r>
        <w:rPr>
          <w:spacing w:val="-6"/>
        </w:rPr>
        <w:t> </w:t>
      </w:r>
      <w:r>
        <w:rPr/>
        <w:t>Indicators</w:t>
      </w:r>
      <w:r>
        <w:rPr>
          <w:spacing w:val="-6"/>
        </w:rPr>
        <w:t> </w:t>
      </w:r>
      <w:r>
        <w:rPr/>
        <w:t>(KPI)</w:t>
      </w:r>
      <w:r>
        <w:rPr>
          <w:spacing w:val="-3"/>
        </w:rPr>
        <w:t> </w:t>
      </w:r>
      <w:r>
        <w:rPr/>
        <w:t>‘dashboard’</w:t>
      </w:r>
      <w:r>
        <w:rPr>
          <w:spacing w:val="-5"/>
        </w:rPr>
        <w:t> </w:t>
      </w:r>
      <w:r>
        <w:rPr/>
        <w:t>component</w:t>
      </w:r>
      <w:r>
        <w:rPr>
          <w:spacing w:val="-2"/>
        </w:rPr>
        <w:t> </w:t>
      </w:r>
      <w:r>
        <w:rPr/>
        <w:t>of</w:t>
      </w:r>
      <w:r>
        <w:rPr>
          <w:spacing w:val="-2"/>
        </w:rPr>
        <w:t> </w:t>
      </w:r>
      <w:r>
        <w:rPr/>
        <w:t>Argus</w:t>
      </w:r>
      <w:r>
        <w:rPr>
          <w:spacing w:val="-4"/>
        </w:rPr>
        <w:t> </w:t>
      </w:r>
      <w:r>
        <w:rPr/>
        <w:t>Developer</w:t>
      </w:r>
      <w:r>
        <w:rPr>
          <w:spacing w:val="-3"/>
        </w:rPr>
        <w:t> </w:t>
      </w:r>
      <w:r>
        <w:rPr/>
        <w:t>is</w:t>
      </w:r>
      <w:r>
        <w:rPr>
          <w:spacing w:val="-3"/>
        </w:rPr>
        <w:t> </w:t>
      </w:r>
      <w:r>
        <w:rPr/>
        <w:t>a replacement for the Results Bar in previous versions. It offers significantly improved functionality, including the ability to create user-defined templates.</w:t>
      </w:r>
    </w:p>
    <w:p>
      <w:pPr>
        <w:pStyle w:val="BodyText"/>
        <w:spacing w:line="259" w:lineRule="auto" w:before="119"/>
        <w:ind w:left="360" w:right="1200"/>
      </w:pPr>
      <w:r>
        <w:rPr/>
        <w:t>The</w:t>
      </w:r>
      <w:r>
        <w:rPr>
          <w:spacing w:val="-5"/>
        </w:rPr>
        <w:t> </w:t>
      </w:r>
      <w:r>
        <w:rPr/>
        <w:t>KPI</w:t>
      </w:r>
      <w:r>
        <w:rPr>
          <w:spacing w:val="-1"/>
        </w:rPr>
        <w:t> </w:t>
      </w:r>
      <w:r>
        <w:rPr/>
        <w:t>dashboard</w:t>
      </w:r>
      <w:r>
        <w:rPr>
          <w:spacing w:val="-5"/>
        </w:rPr>
        <w:t> </w:t>
      </w:r>
      <w:r>
        <w:rPr/>
        <w:t>is</w:t>
      </w:r>
      <w:r>
        <w:rPr>
          <w:spacing w:val="-2"/>
        </w:rPr>
        <w:t> </w:t>
      </w:r>
      <w:r>
        <w:rPr/>
        <w:t>part</w:t>
      </w:r>
      <w:r>
        <w:rPr>
          <w:spacing w:val="-4"/>
        </w:rPr>
        <w:t> </w:t>
      </w:r>
      <w:r>
        <w:rPr/>
        <w:t>of</w:t>
      </w:r>
      <w:r>
        <w:rPr>
          <w:spacing w:val="-1"/>
        </w:rPr>
        <w:t> </w:t>
      </w:r>
      <w:r>
        <w:rPr/>
        <w:t>the</w:t>
      </w:r>
      <w:r>
        <w:rPr>
          <w:spacing w:val="-5"/>
        </w:rPr>
        <w:t> </w:t>
      </w:r>
      <w:r>
        <w:rPr/>
        <w:t>Argus</w:t>
      </w:r>
      <w:r>
        <w:rPr>
          <w:spacing w:val="-5"/>
        </w:rPr>
        <w:t> </w:t>
      </w:r>
      <w:r>
        <w:rPr/>
        <w:t>Developer</w:t>
      </w:r>
      <w:r>
        <w:rPr>
          <w:spacing w:val="-2"/>
        </w:rPr>
        <w:t> </w:t>
      </w:r>
      <w:r>
        <w:rPr/>
        <w:t>workspace</w:t>
      </w:r>
      <w:r>
        <w:rPr>
          <w:spacing w:val="-5"/>
        </w:rPr>
        <w:t> </w:t>
      </w:r>
      <w:r>
        <w:rPr/>
        <w:t>and</w:t>
      </w:r>
      <w:r>
        <w:rPr>
          <w:spacing w:val="-5"/>
        </w:rPr>
        <w:t> </w:t>
      </w:r>
      <w:r>
        <w:rPr/>
        <w:t>can</w:t>
      </w:r>
      <w:r>
        <w:rPr>
          <w:spacing w:val="-3"/>
        </w:rPr>
        <w:t> </w:t>
      </w:r>
      <w:r>
        <w:rPr/>
        <w:t>be</w:t>
      </w:r>
      <w:r>
        <w:rPr>
          <w:spacing w:val="-5"/>
        </w:rPr>
        <w:t> </w:t>
      </w:r>
      <w:r>
        <w:rPr/>
        <w:t>selected</w:t>
      </w:r>
      <w:r>
        <w:rPr>
          <w:spacing w:val="-3"/>
        </w:rPr>
        <w:t> </w:t>
      </w:r>
      <w:r>
        <w:rPr/>
        <w:t>or hidden from the </w:t>
      </w:r>
      <w:r>
        <w:rPr>
          <w:b/>
          <w:color w:val="003E7E"/>
        </w:rPr>
        <w:t>Workspace Tabs </w:t>
      </w:r>
      <w:r>
        <w:rPr/>
        <w:t>command in the Configuration ribbon, as shown:</w:t>
      </w:r>
    </w:p>
    <w:p>
      <w:pPr>
        <w:pStyle w:val="BodyText"/>
        <w:spacing w:line="259" w:lineRule="auto" w:before="118"/>
        <w:ind w:left="360" w:right="1200"/>
      </w:pPr>
      <w:r>
        <w:rPr/>
        <w:t>The</w:t>
      </w:r>
      <w:r>
        <w:rPr>
          <w:spacing w:val="-5"/>
        </w:rPr>
        <w:t> </w:t>
      </w:r>
      <w:r>
        <w:rPr/>
        <w:t>controls</w:t>
      </w:r>
      <w:r>
        <w:rPr>
          <w:spacing w:val="-2"/>
        </w:rPr>
        <w:t> </w:t>
      </w:r>
      <w:r>
        <w:rPr/>
        <w:t>in</w:t>
      </w:r>
      <w:r>
        <w:rPr>
          <w:spacing w:val="-5"/>
        </w:rPr>
        <w:t> </w:t>
      </w:r>
      <w:r>
        <w:rPr/>
        <w:t>the</w:t>
      </w:r>
      <w:r>
        <w:rPr>
          <w:spacing w:val="-3"/>
        </w:rPr>
        <w:t> </w:t>
      </w:r>
      <w:r>
        <w:rPr/>
        <w:t>KPI</w:t>
      </w:r>
      <w:r>
        <w:rPr>
          <w:spacing w:val="-1"/>
        </w:rPr>
        <w:t> </w:t>
      </w:r>
      <w:r>
        <w:rPr/>
        <w:t>Dashboard</w:t>
      </w:r>
      <w:r>
        <w:rPr>
          <w:spacing w:val="-5"/>
        </w:rPr>
        <w:t> </w:t>
      </w:r>
      <w:r>
        <w:rPr/>
        <w:t>group,</w:t>
      </w:r>
      <w:r>
        <w:rPr>
          <w:spacing w:val="-4"/>
        </w:rPr>
        <w:t> </w:t>
      </w:r>
      <w:r>
        <w:rPr/>
        <w:t>which</w:t>
      </w:r>
      <w:r>
        <w:rPr>
          <w:spacing w:val="-3"/>
        </w:rPr>
        <w:t> </w:t>
      </w:r>
      <w:r>
        <w:rPr/>
        <w:t>appears</w:t>
      </w:r>
      <w:r>
        <w:rPr>
          <w:spacing w:val="-2"/>
        </w:rPr>
        <w:t> </w:t>
      </w:r>
      <w:r>
        <w:rPr/>
        <w:t>on</w:t>
      </w:r>
      <w:r>
        <w:rPr>
          <w:spacing w:val="-5"/>
        </w:rPr>
        <w:t> </w:t>
      </w:r>
      <w:r>
        <w:rPr/>
        <w:t>the</w:t>
      </w:r>
      <w:r>
        <w:rPr>
          <w:spacing w:val="-5"/>
        </w:rPr>
        <w:t> </w:t>
      </w:r>
      <w:r>
        <w:rPr/>
        <w:t>Configuration</w:t>
      </w:r>
      <w:r>
        <w:rPr>
          <w:spacing w:val="-3"/>
        </w:rPr>
        <w:t> </w:t>
      </w:r>
      <w:r>
        <w:rPr/>
        <w:t>ribbon, allow the user to select the dashboard to display or to create a new one.</w:t>
      </w:r>
    </w:p>
    <w:p>
      <w:pPr>
        <w:pStyle w:val="BodyText"/>
      </w:pPr>
    </w:p>
    <w:p>
      <w:pPr>
        <w:pStyle w:val="BodyText"/>
      </w:pPr>
    </w:p>
    <w:p>
      <w:pPr>
        <w:pStyle w:val="BodyText"/>
      </w:pPr>
    </w:p>
    <w:p>
      <w:pPr>
        <w:pStyle w:val="BodyText"/>
      </w:pPr>
    </w:p>
    <w:p>
      <w:pPr>
        <w:pStyle w:val="BodyText"/>
      </w:pPr>
    </w:p>
    <w:p>
      <w:pPr>
        <w:pStyle w:val="BodyText"/>
        <w:spacing w:before="214"/>
      </w:pPr>
    </w:p>
    <w:p>
      <w:pPr>
        <w:pStyle w:val="BodyText"/>
        <w:spacing w:line="256" w:lineRule="auto"/>
        <w:ind w:left="360" w:right="1200"/>
      </w:pPr>
      <w:r>
        <w:rPr>
          <w:b/>
          <w:color w:val="003E7E"/>
        </w:rPr>
        <w:t>Name:</w:t>
      </w:r>
      <w:r>
        <w:rPr>
          <w:b/>
          <w:color w:val="003E7E"/>
          <w:spacing w:val="-2"/>
        </w:rPr>
        <w:t> </w:t>
      </w:r>
      <w:r>
        <w:rPr/>
        <w:t>Use</w:t>
      </w:r>
      <w:r>
        <w:rPr>
          <w:spacing w:val="-5"/>
        </w:rPr>
        <w:t> </w:t>
      </w:r>
      <w:r>
        <w:rPr/>
        <w:t>this</w:t>
      </w:r>
      <w:r>
        <w:rPr>
          <w:spacing w:val="-5"/>
        </w:rPr>
        <w:t> </w:t>
      </w:r>
      <w:r>
        <w:rPr/>
        <w:t>drop-down</w:t>
      </w:r>
      <w:r>
        <w:rPr>
          <w:spacing w:val="-3"/>
        </w:rPr>
        <w:t> </w:t>
      </w:r>
      <w:r>
        <w:rPr/>
        <w:t>list</w:t>
      </w:r>
      <w:r>
        <w:rPr>
          <w:spacing w:val="-1"/>
        </w:rPr>
        <w:t> </w:t>
      </w:r>
      <w:r>
        <w:rPr/>
        <w:t>to</w:t>
      </w:r>
      <w:r>
        <w:rPr>
          <w:spacing w:val="-3"/>
        </w:rPr>
        <w:t> </w:t>
      </w:r>
      <w:r>
        <w:rPr/>
        <w:t>select</w:t>
      </w:r>
      <w:r>
        <w:rPr>
          <w:spacing w:val="-4"/>
        </w:rPr>
        <w:t> </w:t>
      </w:r>
      <w:r>
        <w:rPr/>
        <w:t>which</w:t>
      </w:r>
      <w:r>
        <w:rPr>
          <w:spacing w:val="-3"/>
        </w:rPr>
        <w:t> </w:t>
      </w:r>
      <w:r>
        <w:rPr/>
        <w:t>KPI</w:t>
      </w:r>
      <w:r>
        <w:rPr>
          <w:spacing w:val="-1"/>
        </w:rPr>
        <w:t> </w:t>
      </w:r>
      <w:r>
        <w:rPr/>
        <w:t>Dashboard</w:t>
      </w:r>
      <w:r>
        <w:rPr>
          <w:spacing w:val="-5"/>
        </w:rPr>
        <w:t> </w:t>
      </w:r>
      <w:r>
        <w:rPr/>
        <w:t>to</w:t>
      </w:r>
      <w:r>
        <w:rPr>
          <w:spacing w:val="-3"/>
        </w:rPr>
        <w:t> </w:t>
      </w:r>
      <w:r>
        <w:rPr/>
        <w:t>display.</w:t>
      </w:r>
      <w:r>
        <w:rPr>
          <w:spacing w:val="-4"/>
        </w:rPr>
        <w:t> </w:t>
      </w:r>
      <w:r>
        <w:rPr/>
        <w:t>The</w:t>
      </w:r>
      <w:r>
        <w:rPr>
          <w:spacing w:val="-3"/>
        </w:rPr>
        <w:t> </w:t>
      </w:r>
      <w:r>
        <w:rPr/>
        <w:t>default dashboard is named Normal.KPIX.</w:t>
      </w:r>
    </w:p>
    <w:p>
      <w:pPr>
        <w:pStyle w:val="BodyText"/>
        <w:spacing w:line="259" w:lineRule="auto" w:before="123"/>
        <w:ind w:left="360" w:right="1200"/>
      </w:pPr>
      <w:r>
        <w:rPr>
          <w:b/>
          <w:color w:val="003E7E"/>
        </w:rPr>
        <w:t>Dashboard</w:t>
      </w:r>
      <w:r>
        <w:rPr>
          <w:b/>
          <w:color w:val="003E7E"/>
          <w:spacing w:val="-2"/>
        </w:rPr>
        <w:t> </w:t>
      </w:r>
      <w:r>
        <w:rPr>
          <w:b/>
          <w:color w:val="003E7E"/>
        </w:rPr>
        <w:t>Template:</w:t>
      </w:r>
      <w:r>
        <w:rPr>
          <w:b/>
          <w:color w:val="003E7E"/>
          <w:spacing w:val="-3"/>
        </w:rPr>
        <w:t> </w:t>
      </w:r>
      <w:r>
        <w:rPr/>
        <w:t>Click this</w:t>
      </w:r>
      <w:r>
        <w:rPr>
          <w:spacing w:val="-4"/>
        </w:rPr>
        <w:t> </w:t>
      </w:r>
      <w:r>
        <w:rPr/>
        <w:t>button</w:t>
      </w:r>
      <w:r>
        <w:rPr>
          <w:spacing w:val="-5"/>
        </w:rPr>
        <w:t> </w:t>
      </w:r>
      <w:r>
        <w:rPr/>
        <w:t>to</w:t>
      </w:r>
      <w:r>
        <w:rPr>
          <w:spacing w:val="-5"/>
        </w:rPr>
        <w:t> </w:t>
      </w:r>
      <w:r>
        <w:rPr/>
        <w:t>display</w:t>
      </w:r>
      <w:r>
        <w:rPr>
          <w:spacing w:val="-5"/>
        </w:rPr>
        <w:t> </w:t>
      </w:r>
      <w:r>
        <w:rPr/>
        <w:t>the</w:t>
      </w:r>
      <w:r>
        <w:rPr>
          <w:spacing w:val="-3"/>
        </w:rPr>
        <w:t> </w:t>
      </w:r>
      <w:r>
        <w:rPr/>
        <w:t>main</w:t>
      </w:r>
      <w:r>
        <w:rPr>
          <w:spacing w:val="-5"/>
        </w:rPr>
        <w:t> </w:t>
      </w:r>
      <w:r>
        <w:rPr/>
        <w:t>controls</w:t>
      </w:r>
      <w:r>
        <w:rPr>
          <w:spacing w:val="-5"/>
        </w:rPr>
        <w:t> </w:t>
      </w:r>
      <w:r>
        <w:rPr/>
        <w:t>for</w:t>
      </w:r>
      <w:r>
        <w:rPr>
          <w:spacing w:val="-4"/>
        </w:rPr>
        <w:t> </w:t>
      </w:r>
      <w:r>
        <w:rPr/>
        <w:t>creating</w:t>
      </w:r>
      <w:r>
        <w:rPr>
          <w:spacing w:val="-3"/>
        </w:rPr>
        <w:t> </w:t>
      </w:r>
      <w:r>
        <w:rPr/>
        <w:t>and updating user-defined KPI Dashboards. The following image displays the main KPI </w:t>
      </w:r>
      <w:r>
        <w:rPr>
          <w:spacing w:val="-2"/>
        </w:rPr>
        <w:t>workspace:</w:t>
      </w:r>
    </w:p>
    <w:p>
      <w:pPr>
        <w:pStyle w:val="BodyText"/>
        <w:spacing w:line="259" w:lineRule="auto" w:before="119"/>
        <w:ind w:left="360" w:right="1080"/>
      </w:pPr>
      <w:r>
        <w:rPr/>
        <w:t>This</w:t>
      </w:r>
      <w:r>
        <w:rPr>
          <w:spacing w:val="-2"/>
        </w:rPr>
        <w:t> </w:t>
      </w:r>
      <w:r>
        <w:rPr/>
        <w:t>workspace</w:t>
      </w:r>
      <w:r>
        <w:rPr>
          <w:spacing w:val="-5"/>
        </w:rPr>
        <w:t> </w:t>
      </w:r>
      <w:r>
        <w:rPr/>
        <w:t>includes</w:t>
      </w:r>
      <w:r>
        <w:rPr>
          <w:spacing w:val="-3"/>
        </w:rPr>
        <w:t> </w:t>
      </w:r>
      <w:r>
        <w:rPr/>
        <w:t>the</w:t>
      </w:r>
      <w:r>
        <w:rPr>
          <w:spacing w:val="-5"/>
        </w:rPr>
        <w:t> </w:t>
      </w:r>
      <w:r>
        <w:rPr/>
        <w:t>command</w:t>
      </w:r>
      <w:r>
        <w:rPr>
          <w:spacing w:val="-5"/>
        </w:rPr>
        <w:t> </w:t>
      </w:r>
      <w:r>
        <w:rPr/>
        <w:t>ribbon,</w:t>
      </w:r>
      <w:r>
        <w:rPr>
          <w:spacing w:val="-4"/>
        </w:rPr>
        <w:t> </w:t>
      </w:r>
      <w:r>
        <w:rPr/>
        <w:t>available</w:t>
      </w:r>
      <w:r>
        <w:rPr>
          <w:spacing w:val="-3"/>
        </w:rPr>
        <w:t> </w:t>
      </w:r>
      <w:r>
        <w:rPr/>
        <w:t>KPI</w:t>
      </w:r>
      <w:r>
        <w:rPr>
          <w:spacing w:val="-1"/>
        </w:rPr>
        <w:t> </w:t>
      </w:r>
      <w:r>
        <w:rPr/>
        <w:t>Groups</w:t>
      </w:r>
      <w:r>
        <w:rPr>
          <w:spacing w:val="-5"/>
        </w:rPr>
        <w:t> </w:t>
      </w:r>
      <w:r>
        <w:rPr/>
        <w:t>to</w:t>
      </w:r>
      <w:r>
        <w:rPr>
          <w:spacing w:val="-3"/>
        </w:rPr>
        <w:t> </w:t>
      </w:r>
      <w:r>
        <w:rPr/>
        <w:t>work with,</w:t>
      </w:r>
      <w:r>
        <w:rPr>
          <w:spacing w:val="-2"/>
        </w:rPr>
        <w:t> </w:t>
      </w:r>
      <w:r>
        <w:rPr/>
        <w:t>and</w:t>
      </w:r>
      <w:r>
        <w:rPr>
          <w:spacing w:val="-1"/>
        </w:rPr>
        <w:t> </w:t>
      </w:r>
      <w:r>
        <w:rPr/>
        <w:t>in the configuration shown, the KPI Dashboard itself at the bottom of the screen. The KPI</w:t>
      </w:r>
    </w:p>
    <w:p>
      <w:pPr>
        <w:pStyle w:val="BodyText"/>
        <w:spacing w:after="0" w:line="259" w:lineRule="auto"/>
        <w:sectPr>
          <w:pgSz w:w="12240" w:h="15840"/>
          <w:pgMar w:header="729" w:footer="880" w:top="1460" w:bottom="1060" w:left="1080" w:right="1080"/>
        </w:sectPr>
      </w:pPr>
    </w:p>
    <w:p>
      <w:pPr>
        <w:pStyle w:val="BodyText"/>
        <w:spacing w:line="256" w:lineRule="auto" w:before="86"/>
        <w:ind w:left="360" w:right="1200"/>
      </w:pPr>
      <w:r>
        <w:rPr/>
        <w:t>Dashboard</w:t>
      </w:r>
      <w:r>
        <w:rPr>
          <w:spacing w:val="-1"/>
        </w:rPr>
        <w:t> </w:t>
      </w:r>
      <w:r>
        <w:rPr/>
        <w:t>is</w:t>
      </w:r>
      <w:r>
        <w:rPr>
          <w:spacing w:val="-1"/>
        </w:rPr>
        <w:t> </w:t>
      </w:r>
      <w:r>
        <w:rPr/>
        <w:t>a</w:t>
      </w:r>
      <w:r>
        <w:rPr>
          <w:spacing w:val="-4"/>
        </w:rPr>
        <w:t> </w:t>
      </w:r>
      <w:r>
        <w:rPr/>
        <w:t>standard</w:t>
      </w:r>
      <w:r>
        <w:rPr>
          <w:spacing w:val="-9"/>
        </w:rPr>
        <w:t> </w:t>
      </w:r>
      <w:r>
        <w:rPr/>
        <w:t>Workspace</w:t>
      </w:r>
      <w:r>
        <w:rPr>
          <w:spacing w:val="-4"/>
        </w:rPr>
        <w:t> </w:t>
      </w:r>
      <w:r>
        <w:rPr/>
        <w:t>tab;</w:t>
      </w:r>
      <w:r>
        <w:rPr>
          <w:spacing w:val="-3"/>
        </w:rPr>
        <w:t> </w:t>
      </w:r>
      <w:r>
        <w:rPr/>
        <w:t>therefore,</w:t>
      </w:r>
      <w:r>
        <w:rPr>
          <w:spacing w:val="-1"/>
        </w:rPr>
        <w:t> </w:t>
      </w:r>
      <w:r>
        <w:rPr/>
        <w:t>it</w:t>
      </w:r>
      <w:r>
        <w:rPr>
          <w:spacing w:val="-3"/>
        </w:rPr>
        <w:t> </w:t>
      </w:r>
      <w:r>
        <w:rPr/>
        <w:t>can</w:t>
      </w:r>
      <w:r>
        <w:rPr>
          <w:spacing w:val="-4"/>
        </w:rPr>
        <w:t> </w:t>
      </w:r>
      <w:r>
        <w:rPr/>
        <w:t>be</w:t>
      </w:r>
      <w:r>
        <w:rPr>
          <w:spacing w:val="-4"/>
        </w:rPr>
        <w:t> </w:t>
      </w:r>
      <w:r>
        <w:rPr/>
        <w:t>repositioned</w:t>
      </w:r>
      <w:r>
        <w:rPr>
          <w:spacing w:val="-2"/>
        </w:rPr>
        <w:t> </w:t>
      </w:r>
      <w:r>
        <w:rPr/>
        <w:t>in</w:t>
      </w:r>
      <w:r>
        <w:rPr>
          <w:spacing w:val="-2"/>
        </w:rPr>
        <w:t> </w:t>
      </w:r>
      <w:r>
        <w:rPr/>
        <w:t>the</w:t>
      </w:r>
      <w:r>
        <w:rPr>
          <w:spacing w:val="-4"/>
        </w:rPr>
        <w:t> </w:t>
      </w:r>
      <w:r>
        <w:rPr/>
        <w:t>same manner as other Workspace tabs.</w:t>
      </w:r>
    </w:p>
    <w:p>
      <w:pPr>
        <w:pStyle w:val="Heading3"/>
        <w:spacing w:before="242"/>
      </w:pPr>
      <w:r>
        <w:rPr>
          <w:color w:val="004A8D"/>
        </w:rPr>
        <w:t>Editing</w:t>
      </w:r>
      <w:r>
        <w:rPr>
          <w:color w:val="004A8D"/>
          <w:spacing w:val="-4"/>
        </w:rPr>
        <w:t> </w:t>
      </w:r>
      <w:r>
        <w:rPr>
          <w:color w:val="004A8D"/>
        </w:rPr>
        <w:t>the</w:t>
      </w:r>
      <w:r>
        <w:rPr>
          <w:color w:val="004A8D"/>
          <w:spacing w:val="-3"/>
        </w:rPr>
        <w:t> </w:t>
      </w:r>
      <w:r>
        <w:rPr>
          <w:color w:val="004A8D"/>
          <w:spacing w:val="-2"/>
        </w:rPr>
        <w:t>Dashboard</w:t>
      </w:r>
    </w:p>
    <w:p>
      <w:pPr>
        <w:pStyle w:val="BodyText"/>
        <w:spacing w:line="259" w:lineRule="auto" w:before="64"/>
        <w:ind w:left="360" w:right="1110"/>
      </w:pPr>
      <w:r>
        <w:rPr/>
        <w:t>Notice that the KPI dashboard itself appears along the bottom of the screen view</w:t>
      </w:r>
      <w:r>
        <w:rPr>
          <w:spacing w:val="-1"/>
        </w:rPr>
        <w:t> </w:t>
      </w:r>
      <w:r>
        <w:rPr/>
        <w:t>above. To add an individual item to a dashboard template, simply click and drag it from the list</w:t>
      </w:r>
      <w:r>
        <w:rPr>
          <w:spacing w:val="40"/>
        </w:rPr>
        <w:t> </w:t>
      </w:r>
      <w:r>
        <w:rPr/>
        <w:t>of All</w:t>
      </w:r>
      <w:r>
        <w:rPr>
          <w:spacing w:val="-2"/>
        </w:rPr>
        <w:t> </w:t>
      </w:r>
      <w:r>
        <w:rPr/>
        <w:t>KPIs</w:t>
      </w:r>
      <w:r>
        <w:rPr>
          <w:spacing w:val="-4"/>
        </w:rPr>
        <w:t> </w:t>
      </w:r>
      <w:r>
        <w:rPr/>
        <w:t>into</w:t>
      </w:r>
      <w:r>
        <w:rPr>
          <w:spacing w:val="-3"/>
        </w:rPr>
        <w:t> </w:t>
      </w:r>
      <w:r>
        <w:rPr/>
        <w:t>the</w:t>
      </w:r>
      <w:r>
        <w:rPr>
          <w:spacing w:val="-2"/>
        </w:rPr>
        <w:t> </w:t>
      </w:r>
      <w:r>
        <w:rPr/>
        <w:t>KPI</w:t>
      </w:r>
      <w:r>
        <w:rPr>
          <w:spacing w:val="-1"/>
        </w:rPr>
        <w:t> </w:t>
      </w:r>
      <w:r>
        <w:rPr/>
        <w:t>Dashboard.</w:t>
      </w:r>
      <w:r>
        <w:rPr>
          <w:spacing w:val="40"/>
        </w:rPr>
        <w:t> </w:t>
      </w:r>
      <w:r>
        <w:rPr/>
        <w:t>To</w:t>
      </w:r>
      <w:r>
        <w:rPr>
          <w:spacing w:val="-4"/>
        </w:rPr>
        <w:t> </w:t>
      </w:r>
      <w:r>
        <w:rPr/>
        <w:t>remove</w:t>
      </w:r>
      <w:r>
        <w:rPr>
          <w:spacing w:val="-2"/>
        </w:rPr>
        <w:t> </w:t>
      </w:r>
      <w:r>
        <w:rPr/>
        <w:t>an</w:t>
      </w:r>
      <w:r>
        <w:rPr>
          <w:spacing w:val="-3"/>
        </w:rPr>
        <w:t> </w:t>
      </w:r>
      <w:r>
        <w:rPr/>
        <w:t>item,</w:t>
      </w:r>
      <w:r>
        <w:rPr>
          <w:spacing w:val="-3"/>
        </w:rPr>
        <w:t> </w:t>
      </w:r>
      <w:r>
        <w:rPr/>
        <w:t>click</w:t>
      </w:r>
      <w:r>
        <w:rPr>
          <w:spacing w:val="-2"/>
        </w:rPr>
        <w:t> </w:t>
      </w:r>
      <w:r>
        <w:rPr/>
        <w:t>and</w:t>
      </w:r>
      <w:r>
        <w:rPr>
          <w:spacing w:val="-2"/>
        </w:rPr>
        <w:t> </w:t>
      </w:r>
      <w:r>
        <w:rPr/>
        <w:t>drag</w:t>
      </w:r>
      <w:r>
        <w:rPr>
          <w:spacing w:val="-1"/>
        </w:rPr>
        <w:t> </w:t>
      </w:r>
      <w:r>
        <w:rPr/>
        <w:t>it</w:t>
      </w:r>
      <w:r>
        <w:rPr>
          <w:spacing w:val="-3"/>
        </w:rPr>
        <w:t> </w:t>
      </w:r>
      <w:r>
        <w:rPr/>
        <w:t>back</w:t>
      </w:r>
      <w:r>
        <w:rPr>
          <w:spacing w:val="-2"/>
        </w:rPr>
        <w:t> </w:t>
      </w:r>
      <w:r>
        <w:rPr/>
        <w:t>into</w:t>
      </w:r>
      <w:r>
        <w:rPr>
          <w:spacing w:val="-4"/>
        </w:rPr>
        <w:t> </w:t>
      </w:r>
      <w:r>
        <w:rPr/>
        <w:t>the</w:t>
      </w:r>
      <w:r>
        <w:rPr>
          <w:spacing w:val="-4"/>
        </w:rPr>
        <w:t> </w:t>
      </w:r>
      <w:r>
        <w:rPr/>
        <w:t>All KPIs list. Your changes are automatically saved when you click the </w:t>
      </w:r>
      <w:r>
        <w:rPr>
          <w:b/>
          <w:color w:val="003E7E"/>
        </w:rPr>
        <w:t>Close </w:t>
      </w:r>
      <w:r>
        <w:rPr/>
        <w:t>command from the ribbon bar.</w:t>
      </w:r>
    </w:p>
    <w:p>
      <w:pPr>
        <w:pStyle w:val="BodyText"/>
        <w:spacing w:before="117"/>
        <w:ind w:left="360"/>
      </w:pPr>
      <w:r>
        <w:rPr>
          <w:color w:val="004A8D"/>
        </w:rPr>
        <w:t>Configuring</w:t>
      </w:r>
      <w:r>
        <w:rPr>
          <w:color w:val="004A8D"/>
          <w:spacing w:val="-6"/>
        </w:rPr>
        <w:t> </w:t>
      </w:r>
      <w:r>
        <w:rPr>
          <w:color w:val="004A8D"/>
        </w:rPr>
        <w:t>the</w:t>
      </w:r>
      <w:r>
        <w:rPr>
          <w:color w:val="004A8D"/>
          <w:spacing w:val="-7"/>
        </w:rPr>
        <w:t> </w:t>
      </w:r>
      <w:r>
        <w:rPr>
          <w:color w:val="004A8D"/>
          <w:spacing w:val="-2"/>
        </w:rPr>
        <w:t>Dashboard</w:t>
      </w:r>
    </w:p>
    <w:p>
      <w:pPr>
        <w:pStyle w:val="BodyText"/>
        <w:spacing w:line="256" w:lineRule="auto" w:before="42"/>
        <w:ind w:left="360" w:right="1200"/>
      </w:pPr>
      <w:r>
        <w:rPr/>
        <w:t>The</w:t>
      </w:r>
      <w:r>
        <w:rPr>
          <w:spacing w:val="-5"/>
        </w:rPr>
        <w:t> </w:t>
      </w:r>
      <w:r>
        <w:rPr/>
        <w:t>commands</w:t>
      </w:r>
      <w:r>
        <w:rPr>
          <w:spacing w:val="-6"/>
        </w:rPr>
        <w:t> </w:t>
      </w:r>
      <w:r>
        <w:rPr/>
        <w:t>used</w:t>
      </w:r>
      <w:r>
        <w:rPr>
          <w:spacing w:val="-5"/>
        </w:rPr>
        <w:t> </w:t>
      </w:r>
      <w:r>
        <w:rPr/>
        <w:t>to</w:t>
      </w:r>
      <w:r>
        <w:rPr>
          <w:spacing w:val="-7"/>
        </w:rPr>
        <w:t> </w:t>
      </w:r>
      <w:r>
        <w:rPr/>
        <w:t>configure</w:t>
      </w:r>
      <w:r>
        <w:rPr>
          <w:spacing w:val="-4"/>
        </w:rPr>
        <w:t> </w:t>
      </w:r>
      <w:r>
        <w:rPr/>
        <w:t>each</w:t>
      </w:r>
      <w:r>
        <w:rPr>
          <w:spacing w:val="-4"/>
        </w:rPr>
        <w:t> </w:t>
      </w:r>
      <w:r>
        <w:rPr/>
        <w:t>dashboard</w:t>
      </w:r>
      <w:r>
        <w:rPr>
          <w:spacing w:val="-4"/>
        </w:rPr>
        <w:t> </w:t>
      </w:r>
      <w:r>
        <w:rPr/>
        <w:t>template</w:t>
      </w:r>
      <w:r>
        <w:rPr>
          <w:spacing w:val="-3"/>
        </w:rPr>
        <w:t> </w:t>
      </w:r>
      <w:r>
        <w:rPr/>
        <w:t>are</w:t>
      </w:r>
      <w:r>
        <w:rPr>
          <w:spacing w:val="-5"/>
        </w:rPr>
        <w:t> </w:t>
      </w:r>
      <w:r>
        <w:rPr/>
        <w:t>described</w:t>
      </w:r>
      <w:r>
        <w:rPr>
          <w:spacing w:val="-6"/>
        </w:rPr>
        <w:t> </w:t>
      </w:r>
      <w:r>
        <w:rPr/>
        <w:t>below, proceeding from left to right across the ribbon:</w:t>
      </w:r>
    </w:p>
    <w:p>
      <w:pPr>
        <w:pStyle w:val="BodyText"/>
      </w:pPr>
    </w:p>
    <w:p>
      <w:pPr>
        <w:pStyle w:val="BodyText"/>
      </w:pPr>
    </w:p>
    <w:p>
      <w:pPr>
        <w:pStyle w:val="BodyText"/>
      </w:pPr>
    </w:p>
    <w:p>
      <w:pPr>
        <w:pStyle w:val="BodyText"/>
      </w:pPr>
    </w:p>
    <w:p>
      <w:pPr>
        <w:pStyle w:val="BodyText"/>
      </w:pPr>
    </w:p>
    <w:p>
      <w:pPr>
        <w:pStyle w:val="BodyText"/>
      </w:pPr>
    </w:p>
    <w:p>
      <w:pPr>
        <w:pStyle w:val="BodyText"/>
        <w:spacing w:before="82"/>
      </w:pPr>
    </w:p>
    <w:p>
      <w:pPr>
        <w:pStyle w:val="Heading3"/>
      </w:pPr>
      <w:r>
        <w:rPr>
          <w:color w:val="004A8D"/>
        </w:rPr>
        <w:t>The</w:t>
      </w:r>
      <w:r>
        <w:rPr>
          <w:color w:val="004A8D"/>
          <w:spacing w:val="-5"/>
        </w:rPr>
        <w:t> </w:t>
      </w:r>
      <w:r>
        <w:rPr>
          <w:color w:val="004A8D"/>
        </w:rPr>
        <w:t>Dashboard</w:t>
      </w:r>
      <w:r>
        <w:rPr>
          <w:color w:val="004A8D"/>
          <w:spacing w:val="-5"/>
        </w:rPr>
        <w:t> </w:t>
      </w:r>
      <w:r>
        <w:rPr>
          <w:color w:val="004A8D"/>
        </w:rPr>
        <w:t>Templates</w:t>
      </w:r>
      <w:r>
        <w:rPr>
          <w:color w:val="004A8D"/>
          <w:spacing w:val="-5"/>
        </w:rPr>
        <w:t> </w:t>
      </w:r>
      <w:r>
        <w:rPr>
          <w:color w:val="004A8D"/>
          <w:spacing w:val="-4"/>
        </w:rPr>
        <w:t>Group</w:t>
      </w:r>
    </w:p>
    <w:p>
      <w:pPr>
        <w:pStyle w:val="BodyText"/>
        <w:spacing w:before="64"/>
        <w:ind w:left="360"/>
      </w:pPr>
      <w:r>
        <w:rPr>
          <w:b/>
          <w:color w:val="003E7E"/>
        </w:rPr>
        <w:t>Name:</w:t>
      </w:r>
      <w:r>
        <w:rPr>
          <w:b/>
          <w:color w:val="003E7E"/>
          <w:spacing w:val="-6"/>
        </w:rPr>
        <w:t> </w:t>
      </w:r>
      <w:r>
        <w:rPr/>
        <w:t>Use</w:t>
      </w:r>
      <w:r>
        <w:rPr>
          <w:spacing w:val="-6"/>
        </w:rPr>
        <w:t> </w:t>
      </w:r>
      <w:r>
        <w:rPr/>
        <w:t>this</w:t>
      </w:r>
      <w:r>
        <w:rPr>
          <w:spacing w:val="-6"/>
        </w:rPr>
        <w:t> </w:t>
      </w:r>
      <w:r>
        <w:rPr/>
        <w:t>drop-down</w:t>
      </w:r>
      <w:r>
        <w:rPr>
          <w:spacing w:val="-4"/>
        </w:rPr>
        <w:t> </w:t>
      </w:r>
      <w:r>
        <w:rPr/>
        <w:t>list</w:t>
      </w:r>
      <w:r>
        <w:rPr>
          <w:spacing w:val="-3"/>
        </w:rPr>
        <w:t> </w:t>
      </w:r>
      <w:r>
        <w:rPr/>
        <w:t>to</w:t>
      </w:r>
      <w:r>
        <w:rPr>
          <w:spacing w:val="-4"/>
        </w:rPr>
        <w:t> </w:t>
      </w:r>
      <w:r>
        <w:rPr/>
        <w:t>select</w:t>
      </w:r>
      <w:r>
        <w:rPr>
          <w:spacing w:val="-5"/>
        </w:rPr>
        <w:t> </w:t>
      </w:r>
      <w:r>
        <w:rPr/>
        <w:t>the</w:t>
      </w:r>
      <w:r>
        <w:rPr>
          <w:spacing w:val="-4"/>
        </w:rPr>
        <w:t> </w:t>
      </w:r>
      <w:r>
        <w:rPr/>
        <w:t>dashboard</w:t>
      </w:r>
      <w:r>
        <w:rPr>
          <w:spacing w:val="-6"/>
        </w:rPr>
        <w:t> </w:t>
      </w:r>
      <w:r>
        <w:rPr/>
        <w:t>template</w:t>
      </w:r>
      <w:r>
        <w:rPr>
          <w:spacing w:val="-8"/>
        </w:rPr>
        <w:t> </w:t>
      </w:r>
      <w:r>
        <w:rPr/>
        <w:t>to</w:t>
      </w:r>
      <w:r>
        <w:rPr>
          <w:spacing w:val="-4"/>
        </w:rPr>
        <w:t> </w:t>
      </w:r>
      <w:r>
        <w:rPr>
          <w:spacing w:val="-2"/>
        </w:rPr>
        <w:t>display.</w:t>
      </w:r>
    </w:p>
    <w:p>
      <w:pPr>
        <w:pStyle w:val="BodyText"/>
        <w:spacing w:line="256" w:lineRule="auto" w:before="141"/>
        <w:ind w:left="360" w:right="1200"/>
      </w:pPr>
      <w:r>
        <w:rPr>
          <w:b/>
          <w:color w:val="003E7E"/>
        </w:rPr>
        <w:t>New:</w:t>
      </w:r>
      <w:r>
        <w:rPr>
          <w:b/>
          <w:color w:val="003E7E"/>
          <w:spacing w:val="-3"/>
        </w:rPr>
        <w:t> </w:t>
      </w:r>
      <w:r>
        <w:rPr/>
        <w:t>Creates</w:t>
      </w:r>
      <w:r>
        <w:rPr>
          <w:spacing w:val="-2"/>
        </w:rPr>
        <w:t> </w:t>
      </w:r>
      <w:r>
        <w:rPr/>
        <w:t>a</w:t>
      </w:r>
      <w:r>
        <w:rPr>
          <w:spacing w:val="-5"/>
        </w:rPr>
        <w:t> </w:t>
      </w:r>
      <w:r>
        <w:rPr/>
        <w:t>new,</w:t>
      </w:r>
      <w:r>
        <w:rPr>
          <w:spacing w:val="-1"/>
        </w:rPr>
        <w:t> </w:t>
      </w:r>
      <w:r>
        <w:rPr/>
        <w:t>blank</w:t>
      </w:r>
      <w:r>
        <w:rPr>
          <w:spacing w:val="-2"/>
        </w:rPr>
        <w:t> </w:t>
      </w:r>
      <w:r>
        <w:rPr/>
        <w:t>KPI</w:t>
      </w:r>
      <w:r>
        <w:rPr>
          <w:spacing w:val="-4"/>
        </w:rPr>
        <w:t> </w:t>
      </w:r>
      <w:r>
        <w:rPr/>
        <w:t>template,</w:t>
      </w:r>
      <w:r>
        <w:rPr>
          <w:spacing w:val="-3"/>
        </w:rPr>
        <w:t> </w:t>
      </w:r>
      <w:r>
        <w:rPr/>
        <w:t>which</w:t>
      </w:r>
      <w:r>
        <w:rPr>
          <w:spacing w:val="-3"/>
        </w:rPr>
        <w:t> </w:t>
      </w:r>
      <w:r>
        <w:rPr/>
        <w:t>is</w:t>
      </w:r>
      <w:r>
        <w:rPr>
          <w:spacing w:val="-5"/>
        </w:rPr>
        <w:t> </w:t>
      </w:r>
      <w:r>
        <w:rPr/>
        <w:t>given</w:t>
      </w:r>
      <w:r>
        <w:rPr>
          <w:spacing w:val="-3"/>
        </w:rPr>
        <w:t> </w:t>
      </w:r>
      <w:r>
        <w:rPr/>
        <w:t>the</w:t>
      </w:r>
      <w:r>
        <w:rPr>
          <w:spacing w:val="-3"/>
        </w:rPr>
        <w:t> </w:t>
      </w:r>
      <w:r>
        <w:rPr/>
        <w:t>name</w:t>
      </w:r>
      <w:r>
        <w:rPr>
          <w:spacing w:val="-3"/>
        </w:rPr>
        <w:t> </w:t>
      </w:r>
      <w:r>
        <w:rPr/>
        <w:t>KPILayout1.kpix</w:t>
      </w:r>
      <w:r>
        <w:rPr>
          <w:spacing w:val="-5"/>
        </w:rPr>
        <w:t> </w:t>
      </w:r>
      <w:r>
        <w:rPr/>
        <w:t>by </w:t>
      </w:r>
      <w:r>
        <w:rPr>
          <w:spacing w:val="-2"/>
        </w:rPr>
        <w:t>default.</w:t>
      </w:r>
    </w:p>
    <w:p>
      <w:pPr>
        <w:pStyle w:val="BodyText"/>
        <w:spacing w:before="124"/>
        <w:ind w:left="360"/>
      </w:pPr>
      <w:r>
        <w:rPr>
          <w:b/>
          <w:color w:val="003E7E"/>
        </w:rPr>
        <w:t>Copy:</w:t>
      </w:r>
      <w:r>
        <w:rPr>
          <w:b/>
          <w:color w:val="003E7E"/>
          <w:spacing w:val="-2"/>
        </w:rPr>
        <w:t> </w:t>
      </w:r>
      <w:r>
        <w:rPr/>
        <w:t>Creates</w:t>
      </w:r>
      <w:r>
        <w:rPr>
          <w:spacing w:val="-4"/>
        </w:rPr>
        <w:t> </w:t>
      </w:r>
      <w:r>
        <w:rPr/>
        <w:t>a</w:t>
      </w:r>
      <w:r>
        <w:rPr>
          <w:spacing w:val="-5"/>
        </w:rPr>
        <w:t> </w:t>
      </w:r>
      <w:r>
        <w:rPr/>
        <w:t>copy</w:t>
      </w:r>
      <w:r>
        <w:rPr>
          <w:spacing w:val="-6"/>
        </w:rPr>
        <w:t> </w:t>
      </w:r>
      <w:r>
        <w:rPr/>
        <w:t>of</w:t>
      </w:r>
      <w:r>
        <w:rPr>
          <w:spacing w:val="-1"/>
        </w:rPr>
        <w:t> </w:t>
      </w:r>
      <w:r>
        <w:rPr/>
        <w:t>the</w:t>
      </w:r>
      <w:r>
        <w:rPr>
          <w:spacing w:val="-6"/>
        </w:rPr>
        <w:t> </w:t>
      </w:r>
      <w:r>
        <w:rPr/>
        <w:t>selected</w:t>
      </w:r>
      <w:r>
        <w:rPr>
          <w:spacing w:val="-5"/>
        </w:rPr>
        <w:t> </w:t>
      </w:r>
      <w:r>
        <w:rPr/>
        <w:t>KPI</w:t>
      </w:r>
      <w:r>
        <w:rPr>
          <w:spacing w:val="-4"/>
        </w:rPr>
        <w:t> </w:t>
      </w:r>
      <w:r>
        <w:rPr>
          <w:spacing w:val="-2"/>
        </w:rPr>
        <w:t>Template.</w:t>
      </w:r>
    </w:p>
    <w:p>
      <w:pPr>
        <w:pStyle w:val="BodyText"/>
        <w:spacing w:line="259" w:lineRule="auto" w:before="140"/>
        <w:ind w:left="360" w:right="1080"/>
      </w:pPr>
      <w:r>
        <w:rPr>
          <w:b/>
          <w:color w:val="003E7E"/>
        </w:rPr>
        <w:t>Rename:</w:t>
      </w:r>
      <w:r>
        <w:rPr>
          <w:b/>
          <w:color w:val="003E7E"/>
          <w:spacing w:val="-2"/>
        </w:rPr>
        <w:t> </w:t>
      </w:r>
      <w:r>
        <w:rPr/>
        <w:t>Allows</w:t>
      </w:r>
      <w:r>
        <w:rPr>
          <w:spacing w:val="-2"/>
        </w:rPr>
        <w:t> </w:t>
      </w:r>
      <w:r>
        <w:rPr/>
        <w:t>you</w:t>
      </w:r>
      <w:r>
        <w:rPr>
          <w:spacing w:val="-3"/>
        </w:rPr>
        <w:t> </w:t>
      </w:r>
      <w:r>
        <w:rPr/>
        <w:t>to</w:t>
      </w:r>
      <w:r>
        <w:rPr>
          <w:spacing w:val="-3"/>
        </w:rPr>
        <w:t> </w:t>
      </w:r>
      <w:r>
        <w:rPr/>
        <w:t>rename</w:t>
      </w:r>
      <w:r>
        <w:rPr>
          <w:spacing w:val="-5"/>
        </w:rPr>
        <w:t> </w:t>
      </w:r>
      <w:r>
        <w:rPr/>
        <w:t>the</w:t>
      </w:r>
      <w:r>
        <w:rPr>
          <w:spacing w:val="-3"/>
        </w:rPr>
        <w:t> </w:t>
      </w:r>
      <w:r>
        <w:rPr/>
        <w:t>selected</w:t>
      </w:r>
      <w:r>
        <w:rPr>
          <w:spacing w:val="-3"/>
        </w:rPr>
        <w:t> </w:t>
      </w:r>
      <w:r>
        <w:rPr/>
        <w:t>KPI</w:t>
      </w:r>
      <w:r>
        <w:rPr>
          <w:spacing w:val="-4"/>
        </w:rPr>
        <w:t> </w:t>
      </w:r>
      <w:r>
        <w:rPr/>
        <w:t>Template,</w:t>
      </w:r>
      <w:r>
        <w:rPr>
          <w:spacing w:val="-3"/>
        </w:rPr>
        <w:t> </w:t>
      </w:r>
      <w:r>
        <w:rPr/>
        <w:t>which</w:t>
      </w:r>
      <w:r>
        <w:rPr>
          <w:spacing w:val="-3"/>
        </w:rPr>
        <w:t> </w:t>
      </w:r>
      <w:r>
        <w:rPr/>
        <w:t>appears</w:t>
      </w:r>
      <w:r>
        <w:rPr>
          <w:spacing w:val="-2"/>
        </w:rPr>
        <w:t> </w:t>
      </w:r>
      <w:r>
        <w:rPr/>
        <w:t>in</w:t>
      </w:r>
      <w:r>
        <w:rPr>
          <w:spacing w:val="-3"/>
        </w:rPr>
        <w:t> </w:t>
      </w:r>
      <w:r>
        <w:rPr/>
        <w:t>the</w:t>
      </w:r>
      <w:r>
        <w:rPr>
          <w:spacing w:val="-5"/>
        </w:rPr>
        <w:t> </w:t>
      </w:r>
      <w:r>
        <w:rPr/>
        <w:t>Name selection window. This is accomplished by a renaming window as shown following: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6"/>
      </w:pPr>
    </w:p>
    <w:p>
      <w:pPr>
        <w:pStyle w:val="BodyText"/>
        <w:spacing w:line="259" w:lineRule="auto"/>
        <w:ind w:left="360" w:right="1080"/>
      </w:pPr>
      <w:r>
        <w:rPr/>
        <w:t>Delete:</w:t>
      </w:r>
      <w:r>
        <w:rPr>
          <w:spacing w:val="-1"/>
        </w:rPr>
        <w:t> </w:t>
      </w:r>
      <w:r>
        <w:rPr/>
        <w:t>Delete</w:t>
      </w:r>
      <w:r>
        <w:rPr>
          <w:spacing w:val="-5"/>
        </w:rPr>
        <w:t> </w:t>
      </w:r>
      <w:r>
        <w:rPr/>
        <w:t>the</w:t>
      </w:r>
      <w:r>
        <w:rPr>
          <w:spacing w:val="-5"/>
        </w:rPr>
        <w:t> </w:t>
      </w:r>
      <w:r>
        <w:rPr/>
        <w:t>selected</w:t>
      </w:r>
      <w:r>
        <w:rPr>
          <w:spacing w:val="-3"/>
        </w:rPr>
        <w:t> </w:t>
      </w:r>
      <w:r>
        <w:rPr/>
        <w:t>KPI</w:t>
      </w:r>
      <w:r>
        <w:rPr>
          <w:spacing w:val="-4"/>
        </w:rPr>
        <w:t> </w:t>
      </w:r>
      <w:r>
        <w:rPr/>
        <w:t>Template,</w:t>
      </w:r>
      <w:r>
        <w:rPr>
          <w:spacing w:val="-1"/>
        </w:rPr>
        <w:t> </w:t>
      </w:r>
      <w:r>
        <w:rPr/>
        <w:t>which</w:t>
      </w:r>
      <w:r>
        <w:rPr>
          <w:spacing w:val="-3"/>
        </w:rPr>
        <w:t> </w:t>
      </w:r>
      <w:r>
        <w:rPr/>
        <w:t>appears</w:t>
      </w:r>
      <w:r>
        <w:rPr>
          <w:spacing w:val="-2"/>
        </w:rPr>
        <w:t> </w:t>
      </w:r>
      <w:r>
        <w:rPr/>
        <w:t>in</w:t>
      </w:r>
      <w:r>
        <w:rPr>
          <w:spacing w:val="-5"/>
        </w:rPr>
        <w:t> </w:t>
      </w:r>
      <w:r>
        <w:rPr/>
        <w:t>the</w:t>
      </w:r>
      <w:r>
        <w:rPr>
          <w:spacing w:val="-5"/>
        </w:rPr>
        <w:t> </w:t>
      </w:r>
      <w:r>
        <w:rPr/>
        <w:t>Name</w:t>
      </w:r>
      <w:r>
        <w:rPr>
          <w:spacing w:val="-5"/>
        </w:rPr>
        <w:t> </w:t>
      </w:r>
      <w:r>
        <w:rPr/>
        <w:t>selection</w:t>
      </w:r>
      <w:r>
        <w:rPr>
          <w:spacing w:val="-3"/>
        </w:rPr>
        <w:t> </w:t>
      </w:r>
      <w:r>
        <w:rPr/>
        <w:t>window. You will be prompted to confirm this action before the template is deleted.</w:t>
      </w:r>
    </w:p>
    <w:p>
      <w:pPr>
        <w:pStyle w:val="BodyText"/>
        <w:spacing w:after="0" w:line="259" w:lineRule="auto"/>
        <w:sectPr>
          <w:pgSz w:w="12240" w:h="15840"/>
          <w:pgMar w:header="729" w:footer="880" w:top="1460" w:bottom="1060" w:left="1080" w:right="1080"/>
        </w:sectPr>
      </w:pPr>
    </w:p>
    <w:p>
      <w:pPr>
        <w:pStyle w:val="Heading3"/>
        <w:spacing w:before="84"/>
      </w:pPr>
      <w:r>
        <w:rPr>
          <w:color w:val="004A8D"/>
        </w:rPr>
        <w:t>The</w:t>
      </w:r>
      <w:r>
        <w:rPr>
          <w:color w:val="004A8D"/>
          <w:spacing w:val="-3"/>
        </w:rPr>
        <w:t> </w:t>
      </w:r>
      <w:r>
        <w:rPr>
          <w:color w:val="004A8D"/>
        </w:rPr>
        <w:t>KPI</w:t>
      </w:r>
      <w:r>
        <w:rPr>
          <w:color w:val="004A8D"/>
          <w:spacing w:val="-2"/>
        </w:rPr>
        <w:t> </w:t>
      </w:r>
      <w:r>
        <w:rPr>
          <w:color w:val="004A8D"/>
        </w:rPr>
        <w:t>Selection</w:t>
      </w:r>
      <w:r>
        <w:rPr>
          <w:color w:val="004A8D"/>
          <w:spacing w:val="-3"/>
        </w:rPr>
        <w:t> </w:t>
      </w:r>
      <w:r>
        <w:rPr>
          <w:color w:val="004A8D"/>
          <w:spacing w:val="-2"/>
        </w:rPr>
        <w:t>Group</w:t>
      </w:r>
    </w:p>
    <w:p>
      <w:pPr>
        <w:pStyle w:val="BodyText"/>
        <w:spacing w:line="259" w:lineRule="auto" w:before="62"/>
        <w:ind w:left="360" w:right="1200"/>
      </w:pPr>
      <w:r>
        <w:rPr>
          <w:b/>
          <w:color w:val="003E7E"/>
        </w:rPr>
        <w:t>Sort:</w:t>
      </w:r>
      <w:r>
        <w:rPr>
          <w:b/>
          <w:color w:val="003E7E"/>
          <w:spacing w:val="-4"/>
        </w:rPr>
        <w:t> </w:t>
      </w:r>
      <w:r>
        <w:rPr/>
        <w:t>Provides</w:t>
      </w:r>
      <w:r>
        <w:rPr>
          <w:spacing w:val="-2"/>
        </w:rPr>
        <w:t> </w:t>
      </w:r>
      <w:r>
        <w:rPr/>
        <w:t>options</w:t>
      </w:r>
      <w:r>
        <w:rPr>
          <w:spacing w:val="-5"/>
        </w:rPr>
        <w:t> </w:t>
      </w:r>
      <w:r>
        <w:rPr/>
        <w:t>for </w:t>
      </w:r>
      <w:r>
        <w:rPr>
          <w:color w:val="538DD3"/>
        </w:rPr>
        <w:t>Sort</w:t>
      </w:r>
      <w:r>
        <w:rPr>
          <w:color w:val="538DD3"/>
          <w:spacing w:val="-1"/>
        </w:rPr>
        <w:t> </w:t>
      </w:r>
      <w:r>
        <w:rPr>
          <w:color w:val="538DD3"/>
        </w:rPr>
        <w:t>by</w:t>
      </w:r>
      <w:r>
        <w:rPr>
          <w:color w:val="538DD3"/>
          <w:spacing w:val="-5"/>
        </w:rPr>
        <w:t> </w:t>
      </w:r>
      <w:r>
        <w:rPr>
          <w:color w:val="538DD3"/>
        </w:rPr>
        <w:t>Caption</w:t>
      </w:r>
      <w:r>
        <w:rPr>
          <w:color w:val="538DD3"/>
          <w:spacing w:val="-4"/>
        </w:rPr>
        <w:t> </w:t>
      </w:r>
      <w:r>
        <w:rPr/>
        <w:t>(alphabetical),</w:t>
      </w:r>
      <w:r>
        <w:rPr>
          <w:spacing w:val="-3"/>
        </w:rPr>
        <w:t> </w:t>
      </w:r>
      <w:r>
        <w:rPr>
          <w:color w:val="538DD3"/>
        </w:rPr>
        <w:t>Sort</w:t>
      </w:r>
      <w:r>
        <w:rPr>
          <w:color w:val="538DD3"/>
          <w:spacing w:val="-3"/>
        </w:rPr>
        <w:t> </w:t>
      </w:r>
      <w:r>
        <w:rPr>
          <w:color w:val="538DD3"/>
        </w:rPr>
        <w:t>by</w:t>
      </w:r>
      <w:r>
        <w:rPr>
          <w:color w:val="538DD3"/>
          <w:spacing w:val="-5"/>
        </w:rPr>
        <w:t> </w:t>
      </w:r>
      <w:r>
        <w:rPr>
          <w:color w:val="538DD3"/>
        </w:rPr>
        <w:t>Natural</w:t>
      </w:r>
      <w:r>
        <w:rPr>
          <w:color w:val="538DD3"/>
          <w:spacing w:val="-6"/>
        </w:rPr>
        <w:t> </w:t>
      </w:r>
      <w:r>
        <w:rPr>
          <w:color w:val="538DD3"/>
        </w:rPr>
        <w:t>Order</w:t>
      </w:r>
      <w:r>
        <w:rPr/>
        <w:t>,</w:t>
      </w:r>
      <w:r>
        <w:rPr>
          <w:spacing w:val="-1"/>
        </w:rPr>
        <w:t> </w:t>
      </w:r>
      <w:r>
        <w:rPr/>
        <w:t>or</w:t>
      </w:r>
      <w:r>
        <w:rPr>
          <w:spacing w:val="-1"/>
        </w:rPr>
        <w:t> </w:t>
      </w:r>
      <w:r>
        <w:rPr>
          <w:color w:val="538DD3"/>
        </w:rPr>
        <w:t>Do Not Sort</w:t>
      </w:r>
      <w:r>
        <w:rPr/>
        <w:t>.</w:t>
      </w:r>
    </w:p>
    <w:p>
      <w:pPr>
        <w:pStyle w:val="BodyText"/>
        <w:spacing w:line="259" w:lineRule="auto" w:before="121"/>
        <w:ind w:left="360" w:right="1200"/>
      </w:pPr>
      <w:r>
        <w:rPr>
          <w:b/>
          <w:color w:val="003E7E"/>
        </w:rPr>
        <w:t>Group:</w:t>
      </w:r>
      <w:r>
        <w:rPr>
          <w:b/>
          <w:color w:val="003E7E"/>
          <w:spacing w:val="-4"/>
        </w:rPr>
        <w:t> </w:t>
      </w:r>
      <w:r>
        <w:rPr/>
        <w:t>Alternately</w:t>
      </w:r>
      <w:r>
        <w:rPr>
          <w:spacing w:val="-5"/>
        </w:rPr>
        <w:t> </w:t>
      </w:r>
      <w:r>
        <w:rPr/>
        <w:t>displays</w:t>
      </w:r>
      <w:r>
        <w:rPr>
          <w:spacing w:val="-2"/>
        </w:rPr>
        <w:t> </w:t>
      </w:r>
      <w:r>
        <w:rPr/>
        <w:t>all</w:t>
      </w:r>
      <w:r>
        <w:rPr>
          <w:spacing w:val="-3"/>
        </w:rPr>
        <w:t> </w:t>
      </w:r>
      <w:r>
        <w:rPr/>
        <w:t>KPIs</w:t>
      </w:r>
      <w:r>
        <w:rPr>
          <w:spacing w:val="-2"/>
        </w:rPr>
        <w:t> </w:t>
      </w:r>
      <w:r>
        <w:rPr/>
        <w:t>or</w:t>
      </w:r>
      <w:r>
        <w:rPr>
          <w:spacing w:val="-4"/>
        </w:rPr>
        <w:t> </w:t>
      </w:r>
      <w:r>
        <w:rPr/>
        <w:t>just</w:t>
      </w:r>
      <w:r>
        <w:rPr>
          <w:spacing w:val="-4"/>
        </w:rPr>
        <w:t> </w:t>
      </w:r>
      <w:r>
        <w:rPr/>
        <w:t>the</w:t>
      </w:r>
      <w:r>
        <w:rPr>
          <w:spacing w:val="-5"/>
        </w:rPr>
        <w:t> </w:t>
      </w:r>
      <w:r>
        <w:rPr/>
        <w:t>ones</w:t>
      </w:r>
      <w:r>
        <w:rPr>
          <w:spacing w:val="-2"/>
        </w:rPr>
        <w:t> </w:t>
      </w:r>
      <w:r>
        <w:rPr/>
        <w:t>associated</w:t>
      </w:r>
      <w:r>
        <w:rPr>
          <w:spacing w:val="-5"/>
        </w:rPr>
        <w:t> </w:t>
      </w:r>
      <w:r>
        <w:rPr/>
        <w:t>with</w:t>
      </w:r>
      <w:r>
        <w:rPr>
          <w:spacing w:val="-3"/>
        </w:rPr>
        <w:t> </w:t>
      </w:r>
      <w:r>
        <w:rPr/>
        <w:t>the</w:t>
      </w:r>
      <w:r>
        <w:rPr>
          <w:spacing w:val="-8"/>
        </w:rPr>
        <w:t> </w:t>
      </w:r>
      <w:r>
        <w:rPr/>
        <w:t>active group. The image below shows the screen layout with all KPIs displayed:</w:t>
      </w:r>
    </w:p>
    <w:p>
      <w:pPr>
        <w:pStyle w:val="BodyText"/>
      </w:pPr>
    </w:p>
    <w:p>
      <w:pPr>
        <w:pStyle w:val="BodyText"/>
      </w:pPr>
    </w:p>
    <w:p>
      <w:pPr>
        <w:pStyle w:val="BodyText"/>
      </w:pPr>
    </w:p>
    <w:p>
      <w:pPr>
        <w:pStyle w:val="BodyText"/>
      </w:pPr>
    </w:p>
    <w:p>
      <w:pPr>
        <w:pStyle w:val="BodyText"/>
      </w:pPr>
    </w:p>
    <w:p>
      <w:pPr>
        <w:pStyle w:val="BodyText"/>
        <w:spacing w:before="180"/>
      </w:pPr>
    </w:p>
    <w:p>
      <w:pPr>
        <w:pStyle w:val="BodyText"/>
        <w:ind w:left="360"/>
        <w:jc w:val="both"/>
      </w:pPr>
      <w:r>
        <w:rPr>
          <w:color w:val="004A8D"/>
        </w:rPr>
        <w:t>The</w:t>
      </w:r>
      <w:r>
        <w:rPr>
          <w:color w:val="004A8D"/>
          <w:spacing w:val="-8"/>
        </w:rPr>
        <w:t> </w:t>
      </w:r>
      <w:r>
        <w:rPr>
          <w:color w:val="004A8D"/>
        </w:rPr>
        <w:t>Dashboard</w:t>
      </w:r>
      <w:r>
        <w:rPr>
          <w:color w:val="004A8D"/>
          <w:spacing w:val="-7"/>
        </w:rPr>
        <w:t> </w:t>
      </w:r>
      <w:r>
        <w:rPr>
          <w:color w:val="004A8D"/>
        </w:rPr>
        <w:t>Layout</w:t>
      </w:r>
      <w:r>
        <w:rPr>
          <w:color w:val="004A8D"/>
          <w:spacing w:val="-6"/>
        </w:rPr>
        <w:t> </w:t>
      </w:r>
      <w:r>
        <w:rPr>
          <w:color w:val="004A8D"/>
          <w:spacing w:val="-4"/>
        </w:rPr>
        <w:t>Group</w:t>
      </w:r>
    </w:p>
    <w:p>
      <w:pPr>
        <w:pStyle w:val="BodyText"/>
        <w:spacing w:line="259" w:lineRule="auto" w:before="43"/>
        <w:ind w:left="360" w:right="1604"/>
        <w:jc w:val="both"/>
      </w:pPr>
      <w:r>
        <w:rPr>
          <w:b/>
          <w:color w:val="003E7E"/>
        </w:rPr>
        <w:t>Format: </w:t>
      </w:r>
      <w:r>
        <w:rPr/>
        <w:t>Provides</w:t>
      </w:r>
      <w:r>
        <w:rPr>
          <w:spacing w:val="-1"/>
        </w:rPr>
        <w:t> </w:t>
      </w:r>
      <w:r>
        <w:rPr/>
        <w:t>three</w:t>
      </w:r>
      <w:r>
        <w:rPr>
          <w:spacing w:val="-6"/>
        </w:rPr>
        <w:t> </w:t>
      </w:r>
      <w:r>
        <w:rPr/>
        <w:t>options</w:t>
      </w:r>
      <w:r>
        <w:rPr>
          <w:spacing w:val="-4"/>
        </w:rPr>
        <w:t> </w:t>
      </w:r>
      <w:r>
        <w:rPr/>
        <w:t>for</w:t>
      </w:r>
      <w:r>
        <w:rPr>
          <w:spacing w:val="-3"/>
        </w:rPr>
        <w:t> </w:t>
      </w:r>
      <w:r>
        <w:rPr/>
        <w:t>the</w:t>
      </w:r>
      <w:r>
        <w:rPr>
          <w:spacing w:val="-4"/>
        </w:rPr>
        <w:t> </w:t>
      </w:r>
      <w:r>
        <w:rPr/>
        <w:t>on-screen</w:t>
      </w:r>
      <w:r>
        <w:rPr>
          <w:spacing w:val="-4"/>
        </w:rPr>
        <w:t> </w:t>
      </w:r>
      <w:r>
        <w:rPr/>
        <w:t>size</w:t>
      </w:r>
      <w:r>
        <w:rPr>
          <w:spacing w:val="-2"/>
        </w:rPr>
        <w:t> </w:t>
      </w:r>
      <w:r>
        <w:rPr/>
        <w:t>of KPI</w:t>
      </w:r>
      <w:r>
        <w:rPr>
          <w:spacing w:val="-3"/>
        </w:rPr>
        <w:t> </w:t>
      </w:r>
      <w:r>
        <w:rPr/>
        <w:t>items: </w:t>
      </w:r>
      <w:r>
        <w:rPr>
          <w:color w:val="538DD3"/>
        </w:rPr>
        <w:t>Autofit</w:t>
      </w:r>
      <w:r>
        <w:rPr>
          <w:color w:val="538DD3"/>
          <w:spacing w:val="-7"/>
        </w:rPr>
        <w:t> </w:t>
      </w:r>
      <w:r>
        <w:rPr>
          <w:color w:val="538DD3"/>
        </w:rPr>
        <w:t>Width</w:t>
      </w:r>
      <w:r>
        <w:rPr>
          <w:color w:val="538DD3"/>
          <w:spacing w:val="-4"/>
        </w:rPr>
        <w:t> </w:t>
      </w:r>
      <w:r>
        <w:rPr>
          <w:color w:val="538DD3"/>
        </w:rPr>
        <w:t>to Short</w:t>
      </w:r>
      <w:r>
        <w:rPr>
          <w:color w:val="538DD3"/>
          <w:spacing w:val="-1"/>
        </w:rPr>
        <w:t> </w:t>
      </w:r>
      <w:r>
        <w:rPr>
          <w:color w:val="538DD3"/>
        </w:rPr>
        <w:t>Caption</w:t>
      </w:r>
      <w:r>
        <w:rPr/>
        <w:t>,</w:t>
      </w:r>
      <w:r>
        <w:rPr>
          <w:spacing w:val="-1"/>
        </w:rPr>
        <w:t> </w:t>
      </w:r>
      <w:r>
        <w:rPr>
          <w:color w:val="538DD3"/>
        </w:rPr>
        <w:t>Autofit</w:t>
      </w:r>
      <w:r>
        <w:rPr>
          <w:color w:val="538DD3"/>
          <w:spacing w:val="-7"/>
        </w:rPr>
        <w:t> </w:t>
      </w:r>
      <w:r>
        <w:rPr>
          <w:color w:val="538DD3"/>
        </w:rPr>
        <w:t>Width</w:t>
      </w:r>
      <w:r>
        <w:rPr>
          <w:color w:val="538DD3"/>
          <w:spacing w:val="-4"/>
        </w:rPr>
        <w:t> </w:t>
      </w:r>
      <w:r>
        <w:rPr>
          <w:color w:val="538DD3"/>
        </w:rPr>
        <w:t>to</w:t>
      </w:r>
      <w:r>
        <w:rPr>
          <w:color w:val="538DD3"/>
          <w:spacing w:val="-3"/>
        </w:rPr>
        <w:t> </w:t>
      </w:r>
      <w:r>
        <w:rPr>
          <w:color w:val="538DD3"/>
        </w:rPr>
        <w:t>Long</w:t>
      </w:r>
      <w:r>
        <w:rPr>
          <w:color w:val="538DD3"/>
          <w:spacing w:val="-3"/>
        </w:rPr>
        <w:t> </w:t>
      </w:r>
      <w:r>
        <w:rPr>
          <w:color w:val="538DD3"/>
        </w:rPr>
        <w:t>Caption</w:t>
      </w:r>
      <w:r>
        <w:rPr/>
        <w:t>,</w:t>
      </w:r>
      <w:r>
        <w:rPr>
          <w:spacing w:val="-4"/>
        </w:rPr>
        <w:t> </w:t>
      </w:r>
      <w:r>
        <w:rPr/>
        <w:t>and</w:t>
      </w:r>
      <w:r>
        <w:rPr>
          <w:spacing w:val="-5"/>
        </w:rPr>
        <w:t> </w:t>
      </w:r>
      <w:r>
        <w:rPr>
          <w:color w:val="538DD3"/>
        </w:rPr>
        <w:t>Default</w:t>
      </w:r>
      <w:r>
        <w:rPr>
          <w:color w:val="538DD3"/>
          <w:spacing w:val="-7"/>
        </w:rPr>
        <w:t> </w:t>
      </w:r>
      <w:r>
        <w:rPr>
          <w:color w:val="538DD3"/>
        </w:rPr>
        <w:t>Width</w:t>
      </w:r>
      <w:r>
        <w:rPr/>
        <w:t>.</w:t>
      </w:r>
      <w:r>
        <w:rPr>
          <w:spacing w:val="-1"/>
        </w:rPr>
        <w:t> </w:t>
      </w:r>
      <w:r>
        <w:rPr/>
        <w:t>Short</w:t>
      </w:r>
      <w:r>
        <w:rPr>
          <w:spacing w:val="-3"/>
        </w:rPr>
        <w:t> </w:t>
      </w:r>
      <w:r>
        <w:rPr/>
        <w:t>captions</w:t>
      </w:r>
      <w:r>
        <w:rPr>
          <w:spacing w:val="-2"/>
        </w:rPr>
        <w:t> </w:t>
      </w:r>
      <w:r>
        <w:rPr/>
        <w:t>are abbreviated from the long caption format.</w:t>
      </w:r>
    </w:p>
    <w:p>
      <w:pPr>
        <w:pStyle w:val="BodyText"/>
        <w:spacing w:line="374" w:lineRule="auto" w:before="118"/>
        <w:ind w:left="360" w:right="3139"/>
        <w:jc w:val="both"/>
      </w:pPr>
      <w:r>
        <w:rPr>
          <w:b/>
          <w:color w:val="003E7E"/>
        </w:rPr>
        <w:t>Undo</w:t>
      </w:r>
      <w:r>
        <w:rPr>
          <w:b/>
          <w:color w:val="003E7E"/>
          <w:spacing w:val="-4"/>
        </w:rPr>
        <w:t> </w:t>
      </w:r>
      <w:r>
        <w:rPr>
          <w:b/>
          <w:color w:val="003E7E"/>
        </w:rPr>
        <w:t>Changes:</w:t>
      </w:r>
      <w:r>
        <w:rPr>
          <w:b/>
          <w:color w:val="003E7E"/>
          <w:spacing w:val="-3"/>
        </w:rPr>
        <w:t> </w:t>
      </w:r>
      <w:r>
        <w:rPr/>
        <w:t>Undoes</w:t>
      </w:r>
      <w:r>
        <w:rPr>
          <w:spacing w:val="-6"/>
        </w:rPr>
        <w:t> </w:t>
      </w:r>
      <w:r>
        <w:rPr/>
        <w:t>any</w:t>
      </w:r>
      <w:r>
        <w:rPr>
          <w:spacing w:val="-6"/>
        </w:rPr>
        <w:t> </w:t>
      </w:r>
      <w:r>
        <w:rPr/>
        <w:t>changes</w:t>
      </w:r>
      <w:r>
        <w:rPr>
          <w:spacing w:val="-6"/>
        </w:rPr>
        <w:t> </w:t>
      </w:r>
      <w:r>
        <w:rPr/>
        <w:t>made</w:t>
      </w:r>
      <w:r>
        <w:rPr>
          <w:spacing w:val="-6"/>
        </w:rPr>
        <w:t> </w:t>
      </w:r>
      <w:r>
        <w:rPr/>
        <w:t>to</w:t>
      </w:r>
      <w:r>
        <w:rPr>
          <w:spacing w:val="-6"/>
        </w:rPr>
        <w:t> </w:t>
      </w:r>
      <w:r>
        <w:rPr/>
        <w:t>the</w:t>
      </w:r>
      <w:r>
        <w:rPr>
          <w:spacing w:val="-4"/>
        </w:rPr>
        <w:t> </w:t>
      </w:r>
      <w:r>
        <w:rPr/>
        <w:t>active</w:t>
      </w:r>
      <w:r>
        <w:rPr>
          <w:spacing w:val="-4"/>
        </w:rPr>
        <w:t> </w:t>
      </w:r>
      <w:r>
        <w:rPr/>
        <w:t>template. See Also</w:t>
      </w:r>
    </w:p>
    <w:p>
      <w:pPr>
        <w:pStyle w:val="BodyText"/>
        <w:spacing w:line="251" w:lineRule="exact"/>
        <w:ind w:left="360"/>
        <w:jc w:val="both"/>
      </w:pPr>
      <w:r>
        <w:rPr/>
        <w:t>KPI</w:t>
      </w:r>
      <w:r>
        <w:rPr>
          <w:spacing w:val="-2"/>
        </w:rPr>
        <w:t> </w:t>
      </w:r>
      <w:r>
        <w:rPr/>
        <w:t>Budget</w:t>
      </w:r>
      <w:r>
        <w:rPr>
          <w:spacing w:val="-4"/>
        </w:rPr>
        <w:t> </w:t>
      </w:r>
      <w:r>
        <w:rPr>
          <w:spacing w:val="-2"/>
        </w:rPr>
        <w:t>Dashboard</w:t>
      </w:r>
    </w:p>
    <w:p>
      <w:pPr>
        <w:pStyle w:val="BodyText"/>
      </w:pPr>
    </w:p>
    <w:p>
      <w:pPr>
        <w:pStyle w:val="BodyText"/>
        <w:spacing w:before="144"/>
      </w:pPr>
    </w:p>
    <w:p>
      <w:pPr>
        <w:pStyle w:val="Heading2"/>
        <w:spacing w:before="1"/>
        <w:jc w:val="both"/>
      </w:pPr>
      <w:bookmarkStart w:name="_bookmark319" w:id="320"/>
      <w:bookmarkEnd w:id="320"/>
      <w:r>
        <w:rPr>
          <w:b w:val="0"/>
        </w:rPr>
      </w:r>
      <w:r>
        <w:rPr>
          <w:color w:val="004A8D"/>
        </w:rPr>
        <w:t>Budget</w:t>
      </w:r>
      <w:r>
        <w:rPr>
          <w:color w:val="004A8D"/>
          <w:spacing w:val="-10"/>
        </w:rPr>
        <w:t> </w:t>
      </w:r>
      <w:r>
        <w:rPr>
          <w:color w:val="004A8D"/>
          <w:spacing w:val="-4"/>
        </w:rPr>
        <w:t>KPIs</w:t>
      </w:r>
    </w:p>
    <w:p>
      <w:pPr>
        <w:pStyle w:val="BodyText"/>
        <w:spacing w:before="106"/>
        <w:ind w:left="360"/>
        <w:jc w:val="both"/>
      </w:pPr>
      <w:r>
        <w:rPr/>
        <w:t>Navigation:</w:t>
      </w:r>
      <w:r>
        <w:rPr>
          <w:spacing w:val="-8"/>
        </w:rPr>
        <w:t> </w:t>
      </w:r>
      <w:r>
        <w:rPr/>
        <w:t>Home</w:t>
      </w:r>
      <w:r>
        <w:rPr>
          <w:spacing w:val="-11"/>
        </w:rPr>
        <w:t> </w:t>
      </w:r>
      <w:r>
        <w:rPr/>
        <w:t>Ribbon&gt;Budget</w:t>
      </w:r>
      <w:r>
        <w:rPr>
          <w:spacing w:val="-6"/>
        </w:rPr>
        <w:t> </w:t>
      </w:r>
      <w:r>
        <w:rPr>
          <w:spacing w:val="-4"/>
        </w:rPr>
        <w:t>KPIs</w:t>
      </w:r>
    </w:p>
    <w:p>
      <w:pPr>
        <w:pStyle w:val="BodyText"/>
        <w:spacing w:line="259" w:lineRule="auto" w:before="140"/>
        <w:ind w:left="360" w:right="1080"/>
      </w:pPr>
      <w:r>
        <w:rPr/>
        <w:t>The Budget KPIs tab displays a comparison of the budgeted KPIs against the latest forecast.</w:t>
      </w:r>
      <w:r>
        <w:rPr>
          <w:spacing w:val="-7"/>
        </w:rPr>
        <w:t> </w:t>
      </w:r>
      <w:r>
        <w:rPr/>
        <w:t>When</w:t>
      </w:r>
      <w:r>
        <w:rPr>
          <w:spacing w:val="-4"/>
        </w:rPr>
        <w:t> </w:t>
      </w:r>
      <w:r>
        <w:rPr/>
        <w:t>you</w:t>
      </w:r>
      <w:r>
        <w:rPr>
          <w:spacing w:val="-2"/>
        </w:rPr>
        <w:t> </w:t>
      </w:r>
      <w:r>
        <w:rPr/>
        <w:t>create</w:t>
      </w:r>
      <w:r>
        <w:rPr>
          <w:spacing w:val="-2"/>
        </w:rPr>
        <w:t> </w:t>
      </w:r>
      <w:r>
        <w:rPr/>
        <w:t>a</w:t>
      </w:r>
      <w:r>
        <w:rPr>
          <w:spacing w:val="-1"/>
        </w:rPr>
        <w:t> </w:t>
      </w:r>
      <w:r>
        <w:rPr/>
        <w:t>KPI</w:t>
      </w:r>
      <w:r>
        <w:rPr>
          <w:spacing w:val="-3"/>
        </w:rPr>
        <w:t> </w:t>
      </w:r>
      <w:r>
        <w:rPr/>
        <w:t>user-defined</w:t>
      </w:r>
      <w:r>
        <w:rPr>
          <w:spacing w:val="-4"/>
        </w:rPr>
        <w:t> </w:t>
      </w:r>
      <w:r>
        <w:rPr/>
        <w:t>template,</w:t>
      </w:r>
      <w:r>
        <w:rPr>
          <w:spacing w:val="-2"/>
        </w:rPr>
        <w:t> </w:t>
      </w:r>
      <w:r>
        <w:rPr/>
        <w:t>the</w:t>
      </w:r>
      <w:r>
        <w:rPr>
          <w:spacing w:val="-4"/>
        </w:rPr>
        <w:t> </w:t>
      </w:r>
      <w:r>
        <w:rPr/>
        <w:t>selected</w:t>
      </w:r>
      <w:r>
        <w:rPr>
          <w:spacing w:val="-2"/>
        </w:rPr>
        <w:t> </w:t>
      </w:r>
      <w:r>
        <w:rPr/>
        <w:t>KPIs</w:t>
      </w:r>
      <w:r>
        <w:rPr>
          <w:spacing w:val="-4"/>
        </w:rPr>
        <w:t> </w:t>
      </w:r>
      <w:r>
        <w:rPr/>
        <w:t>will</w:t>
      </w:r>
      <w:r>
        <w:rPr>
          <w:spacing w:val="-2"/>
        </w:rPr>
        <w:t> </w:t>
      </w:r>
      <w:r>
        <w:rPr/>
        <w:t>appear</w:t>
      </w:r>
      <w:r>
        <w:rPr>
          <w:spacing w:val="-1"/>
        </w:rPr>
        <w:t> </w:t>
      </w:r>
      <w:r>
        <w:rPr/>
        <w:t>in the KPI Budget Dashboard. Notice in the image below, the Budget KPIs tab mirrors all the KPIs displayed on the KPI Dashboard.</w:t>
      </w:r>
    </w:p>
    <w:p>
      <w:pPr>
        <w:pStyle w:val="BodyText"/>
        <w:spacing w:after="0" w:line="259" w:lineRule="auto"/>
        <w:sectPr>
          <w:pgSz w:w="12240" w:h="15840"/>
          <w:pgMar w:header="729" w:footer="880" w:top="1460" w:bottom="1060" w:left="1080" w:right="1080"/>
        </w:sectPr>
      </w:pPr>
    </w:p>
    <w:p>
      <w:pPr>
        <w:pStyle w:val="BodyText"/>
        <w:spacing w:before="84"/>
        <w:ind w:left="360"/>
      </w:pPr>
      <w:r>
        <w:rPr>
          <w:color w:val="004A8D"/>
        </w:rPr>
        <w:t>KPI</w:t>
      </w:r>
      <w:r>
        <w:rPr>
          <w:color w:val="004A8D"/>
          <w:spacing w:val="-3"/>
        </w:rPr>
        <w:t> </w:t>
      </w:r>
      <w:r>
        <w:rPr>
          <w:color w:val="004A8D"/>
        </w:rPr>
        <w:t>Budget</w:t>
      </w:r>
      <w:r>
        <w:rPr>
          <w:color w:val="004A8D"/>
          <w:spacing w:val="-6"/>
        </w:rPr>
        <w:t> </w:t>
      </w:r>
      <w:r>
        <w:rPr>
          <w:color w:val="004A8D"/>
        </w:rPr>
        <w:t>Dashboard</w:t>
      </w:r>
      <w:r>
        <w:rPr>
          <w:color w:val="004A8D"/>
          <w:spacing w:val="-8"/>
        </w:rPr>
        <w:t> </w:t>
      </w:r>
      <w:r>
        <w:rPr>
          <w:color w:val="004A8D"/>
          <w:spacing w:val="-2"/>
        </w:rPr>
        <w:t>Displays</w:t>
      </w:r>
    </w:p>
    <w:p>
      <w:pPr>
        <w:pStyle w:val="ListParagraph"/>
        <w:numPr>
          <w:ilvl w:val="0"/>
          <w:numId w:val="418"/>
        </w:numPr>
        <w:tabs>
          <w:tab w:pos="1080" w:val="left" w:leader="none"/>
        </w:tabs>
        <w:spacing w:line="240" w:lineRule="auto" w:before="40" w:after="0"/>
        <w:ind w:left="1080" w:right="1136" w:hanging="360"/>
        <w:jc w:val="left"/>
        <w:rPr>
          <w:sz w:val="22"/>
        </w:rPr>
      </w:pPr>
      <w:r>
        <w:rPr>
          <w:sz w:val="22"/>
        </w:rPr>
        <w:t>Positive</w:t>
      </w:r>
      <w:r>
        <w:rPr>
          <w:spacing w:val="-4"/>
          <w:sz w:val="22"/>
        </w:rPr>
        <w:t> </w:t>
      </w:r>
      <w:r>
        <w:rPr>
          <w:sz w:val="22"/>
        </w:rPr>
        <w:t>and</w:t>
      </w:r>
      <w:r>
        <w:rPr>
          <w:spacing w:val="-4"/>
          <w:sz w:val="22"/>
        </w:rPr>
        <w:t> </w:t>
      </w:r>
      <w:r>
        <w:rPr>
          <w:sz w:val="22"/>
        </w:rPr>
        <w:t>negative</w:t>
      </w:r>
      <w:r>
        <w:rPr>
          <w:spacing w:val="-4"/>
          <w:sz w:val="22"/>
        </w:rPr>
        <w:t> </w:t>
      </w:r>
      <w:r>
        <w:rPr>
          <w:sz w:val="22"/>
        </w:rPr>
        <w:t>KPI</w:t>
      </w:r>
      <w:r>
        <w:rPr>
          <w:spacing w:val="-2"/>
          <w:sz w:val="22"/>
        </w:rPr>
        <w:t> </w:t>
      </w:r>
      <w:r>
        <w:rPr>
          <w:sz w:val="22"/>
        </w:rPr>
        <w:t>variances</w:t>
      </w:r>
      <w:r>
        <w:rPr>
          <w:spacing w:val="-3"/>
          <w:sz w:val="22"/>
        </w:rPr>
        <w:t> </w:t>
      </w:r>
      <w:r>
        <w:rPr>
          <w:sz w:val="22"/>
        </w:rPr>
        <w:t>according</w:t>
      </w:r>
      <w:r>
        <w:rPr>
          <w:spacing w:val="-4"/>
          <w:sz w:val="22"/>
        </w:rPr>
        <w:t> </w:t>
      </w:r>
      <w:r>
        <w:rPr>
          <w:sz w:val="22"/>
        </w:rPr>
        <w:t>to</w:t>
      </w:r>
      <w:r>
        <w:rPr>
          <w:spacing w:val="-6"/>
          <w:sz w:val="22"/>
        </w:rPr>
        <w:t> </w:t>
      </w:r>
      <w:r>
        <w:rPr>
          <w:sz w:val="22"/>
        </w:rPr>
        <w:t>colour</w:t>
      </w:r>
      <w:r>
        <w:rPr>
          <w:spacing w:val="-3"/>
          <w:sz w:val="22"/>
        </w:rPr>
        <w:t> </w:t>
      </w:r>
      <w:r>
        <w:rPr>
          <w:sz w:val="22"/>
        </w:rPr>
        <w:t>selections</w:t>
      </w:r>
      <w:r>
        <w:rPr>
          <w:spacing w:val="-6"/>
          <w:sz w:val="22"/>
        </w:rPr>
        <w:t> </w:t>
      </w:r>
      <w:r>
        <w:rPr>
          <w:sz w:val="22"/>
        </w:rPr>
        <w:t>in</w:t>
      </w:r>
      <w:r>
        <w:rPr>
          <w:spacing w:val="-4"/>
          <w:sz w:val="22"/>
        </w:rPr>
        <w:t> </w:t>
      </w:r>
      <w:r>
        <w:rPr>
          <w:sz w:val="22"/>
        </w:rPr>
        <w:t>the</w:t>
      </w:r>
      <w:r>
        <w:rPr>
          <w:spacing w:val="-6"/>
          <w:sz w:val="22"/>
        </w:rPr>
        <w:t> </w:t>
      </w:r>
      <w:r>
        <w:rPr>
          <w:sz w:val="22"/>
        </w:rPr>
        <w:t>System </w:t>
      </w:r>
      <w:r>
        <w:rPr>
          <w:spacing w:val="-2"/>
          <w:sz w:val="22"/>
        </w:rPr>
        <w:t>Configuration.</w:t>
      </w:r>
    </w:p>
    <w:p>
      <w:pPr>
        <w:pStyle w:val="ListParagraph"/>
        <w:numPr>
          <w:ilvl w:val="0"/>
          <w:numId w:val="418"/>
        </w:numPr>
        <w:tabs>
          <w:tab w:pos="1080" w:val="left" w:leader="none"/>
        </w:tabs>
        <w:spacing w:line="240" w:lineRule="auto" w:before="118" w:after="0"/>
        <w:ind w:left="1080" w:right="1559" w:hanging="360"/>
        <w:jc w:val="left"/>
        <w:rPr>
          <w:sz w:val="22"/>
        </w:rPr>
      </w:pPr>
      <w:r>
        <w:rPr>
          <w:sz w:val="22"/>
        </w:rPr>
        <w:t>Negative</w:t>
      </w:r>
      <w:r>
        <w:rPr>
          <w:spacing w:val="-3"/>
          <w:sz w:val="22"/>
        </w:rPr>
        <w:t> </w:t>
      </w:r>
      <w:r>
        <w:rPr>
          <w:sz w:val="22"/>
        </w:rPr>
        <w:t>KPI</w:t>
      </w:r>
      <w:r>
        <w:rPr>
          <w:spacing w:val="-1"/>
          <w:sz w:val="22"/>
        </w:rPr>
        <w:t> </w:t>
      </w:r>
      <w:r>
        <w:rPr>
          <w:sz w:val="22"/>
        </w:rPr>
        <w:t>variances</w:t>
      </w:r>
      <w:r>
        <w:rPr>
          <w:spacing w:val="-7"/>
          <w:sz w:val="22"/>
        </w:rPr>
        <w:t> </w:t>
      </w:r>
      <w:r>
        <w:rPr>
          <w:sz w:val="22"/>
        </w:rPr>
        <w:t>sign</w:t>
      </w:r>
      <w:r>
        <w:rPr>
          <w:spacing w:val="-5"/>
          <w:sz w:val="22"/>
        </w:rPr>
        <w:t> </w:t>
      </w:r>
      <w:r>
        <w:rPr>
          <w:sz w:val="22"/>
        </w:rPr>
        <w:t>format</w:t>
      </w:r>
      <w:r>
        <w:rPr>
          <w:spacing w:val="-1"/>
          <w:sz w:val="22"/>
        </w:rPr>
        <w:t> </w:t>
      </w:r>
      <w:r>
        <w:rPr>
          <w:sz w:val="22"/>
        </w:rPr>
        <w:t>according</w:t>
      </w:r>
      <w:r>
        <w:rPr>
          <w:spacing w:val="-3"/>
          <w:sz w:val="22"/>
        </w:rPr>
        <w:t> </w:t>
      </w:r>
      <w:r>
        <w:rPr>
          <w:sz w:val="22"/>
        </w:rPr>
        <w:t>to</w:t>
      </w:r>
      <w:r>
        <w:rPr>
          <w:spacing w:val="-5"/>
          <w:sz w:val="22"/>
        </w:rPr>
        <w:t> </w:t>
      </w:r>
      <w:r>
        <w:rPr>
          <w:sz w:val="22"/>
        </w:rPr>
        <w:t>selections</w:t>
      </w:r>
      <w:r>
        <w:rPr>
          <w:spacing w:val="-3"/>
          <w:sz w:val="22"/>
        </w:rPr>
        <w:t> </w:t>
      </w:r>
      <w:r>
        <w:rPr>
          <w:sz w:val="22"/>
        </w:rPr>
        <w:t>in</w:t>
      </w:r>
      <w:r>
        <w:rPr>
          <w:spacing w:val="-5"/>
          <w:sz w:val="22"/>
        </w:rPr>
        <w:t> </w:t>
      </w:r>
      <w:r>
        <w:rPr>
          <w:sz w:val="22"/>
        </w:rPr>
        <w:t>the</w:t>
      </w:r>
      <w:r>
        <w:rPr>
          <w:spacing w:val="-3"/>
          <w:sz w:val="22"/>
        </w:rPr>
        <w:t> </w:t>
      </w:r>
      <w:r>
        <w:rPr>
          <w:sz w:val="22"/>
        </w:rPr>
        <w:t>Cash</w:t>
      </w:r>
      <w:r>
        <w:rPr>
          <w:spacing w:val="-1"/>
          <w:sz w:val="22"/>
        </w:rPr>
        <w:t> </w:t>
      </w:r>
      <w:r>
        <w:rPr>
          <w:sz w:val="22"/>
        </w:rPr>
        <w:t>Flow </w:t>
      </w:r>
      <w:r>
        <w:rPr>
          <w:spacing w:val="-2"/>
          <w:sz w:val="22"/>
        </w:rPr>
        <w:t>Preferences.</w:t>
      </w:r>
    </w:p>
    <w:p>
      <w:pPr>
        <w:pStyle w:val="ListParagraph"/>
        <w:numPr>
          <w:ilvl w:val="0"/>
          <w:numId w:val="418"/>
        </w:numPr>
        <w:tabs>
          <w:tab w:pos="1080" w:val="left" w:leader="none"/>
        </w:tabs>
        <w:spacing w:line="240" w:lineRule="auto" w:before="120" w:after="0"/>
        <w:ind w:left="1080" w:right="0" w:hanging="360"/>
        <w:jc w:val="left"/>
        <w:rPr>
          <w:sz w:val="22"/>
        </w:rPr>
      </w:pPr>
      <w:r>
        <w:rPr>
          <w:sz w:val="22"/>
        </w:rPr>
        <w:t>Only</w:t>
      </w:r>
      <w:r>
        <w:rPr>
          <w:spacing w:val="-6"/>
          <w:sz w:val="22"/>
        </w:rPr>
        <w:t> </w:t>
      </w:r>
      <w:r>
        <w:rPr>
          <w:sz w:val="22"/>
        </w:rPr>
        <w:t>information</w:t>
      </w:r>
      <w:r>
        <w:rPr>
          <w:spacing w:val="-6"/>
          <w:sz w:val="22"/>
        </w:rPr>
        <w:t> </w:t>
      </w:r>
      <w:r>
        <w:rPr>
          <w:sz w:val="22"/>
        </w:rPr>
        <w:t>for</w:t>
      </w:r>
      <w:r>
        <w:rPr>
          <w:spacing w:val="-5"/>
          <w:sz w:val="22"/>
        </w:rPr>
        <w:t> </w:t>
      </w:r>
      <w:r>
        <w:rPr>
          <w:sz w:val="22"/>
        </w:rPr>
        <w:t>selected</w:t>
      </w:r>
      <w:r>
        <w:rPr>
          <w:spacing w:val="-5"/>
          <w:sz w:val="22"/>
        </w:rPr>
        <w:t> </w:t>
      </w:r>
      <w:r>
        <w:rPr>
          <w:sz w:val="22"/>
        </w:rPr>
        <w:t>Phase</w:t>
      </w:r>
      <w:r>
        <w:rPr>
          <w:spacing w:val="-5"/>
          <w:sz w:val="22"/>
        </w:rPr>
        <w:t> </w:t>
      </w:r>
      <w:r>
        <w:rPr>
          <w:sz w:val="22"/>
        </w:rPr>
        <w:t>or</w:t>
      </w:r>
      <w:r>
        <w:rPr>
          <w:spacing w:val="-6"/>
          <w:sz w:val="22"/>
        </w:rPr>
        <w:t> </w:t>
      </w:r>
      <w:r>
        <w:rPr>
          <w:sz w:val="22"/>
        </w:rPr>
        <w:t>Phase</w:t>
      </w:r>
      <w:r>
        <w:rPr>
          <w:spacing w:val="-5"/>
          <w:sz w:val="22"/>
        </w:rPr>
        <w:t> </w:t>
      </w:r>
      <w:r>
        <w:rPr>
          <w:spacing w:val="-2"/>
          <w:sz w:val="22"/>
        </w:rPr>
        <w:t>group.</w:t>
      </w:r>
    </w:p>
    <w:p>
      <w:pPr>
        <w:pStyle w:val="ListParagraph"/>
        <w:numPr>
          <w:ilvl w:val="0"/>
          <w:numId w:val="418"/>
        </w:numPr>
        <w:tabs>
          <w:tab w:pos="1080" w:val="left" w:leader="none"/>
        </w:tabs>
        <w:spacing w:line="240" w:lineRule="auto" w:before="122" w:after="0"/>
        <w:ind w:left="1080" w:right="1291" w:hanging="360"/>
        <w:jc w:val="left"/>
        <w:rPr>
          <w:sz w:val="22"/>
        </w:rPr>
      </w:pPr>
      <w:r>
        <w:rPr>
          <w:sz w:val="22"/>
        </w:rPr>
        <w:t>Template</w:t>
      </w:r>
      <w:r>
        <w:rPr>
          <w:spacing w:val="-5"/>
          <w:sz w:val="22"/>
        </w:rPr>
        <w:t> </w:t>
      </w:r>
      <w:r>
        <w:rPr>
          <w:sz w:val="22"/>
        </w:rPr>
        <w:t>Group</w:t>
      </w:r>
      <w:r>
        <w:rPr>
          <w:spacing w:val="-4"/>
          <w:sz w:val="22"/>
        </w:rPr>
        <w:t> </w:t>
      </w:r>
      <w:r>
        <w:rPr>
          <w:sz w:val="22"/>
        </w:rPr>
        <w:t>with</w:t>
      </w:r>
      <w:r>
        <w:rPr>
          <w:spacing w:val="-4"/>
          <w:sz w:val="22"/>
        </w:rPr>
        <w:t> </w:t>
      </w:r>
      <w:r>
        <w:rPr>
          <w:sz w:val="22"/>
        </w:rPr>
        <w:t>its</w:t>
      </w:r>
      <w:r>
        <w:rPr>
          <w:spacing w:val="-5"/>
          <w:sz w:val="22"/>
        </w:rPr>
        <w:t> </w:t>
      </w:r>
      <w:r>
        <w:rPr>
          <w:sz w:val="22"/>
        </w:rPr>
        <w:t>Original</w:t>
      </w:r>
      <w:r>
        <w:rPr>
          <w:spacing w:val="-4"/>
          <w:sz w:val="22"/>
        </w:rPr>
        <w:t> </w:t>
      </w:r>
      <w:r>
        <w:rPr>
          <w:sz w:val="22"/>
        </w:rPr>
        <w:t>Budget,</w:t>
      </w:r>
      <w:r>
        <w:rPr>
          <w:spacing w:val="-2"/>
          <w:sz w:val="22"/>
        </w:rPr>
        <w:t> </w:t>
      </w:r>
      <w:r>
        <w:rPr>
          <w:sz w:val="22"/>
        </w:rPr>
        <w:t>Revised</w:t>
      </w:r>
      <w:r>
        <w:rPr>
          <w:spacing w:val="-4"/>
          <w:sz w:val="22"/>
        </w:rPr>
        <w:t> </w:t>
      </w:r>
      <w:r>
        <w:rPr>
          <w:sz w:val="22"/>
        </w:rPr>
        <w:t>Budget</w:t>
      </w:r>
      <w:r>
        <w:rPr>
          <w:spacing w:val="-5"/>
          <w:sz w:val="22"/>
        </w:rPr>
        <w:t> </w:t>
      </w:r>
      <w:r>
        <w:rPr>
          <w:sz w:val="22"/>
        </w:rPr>
        <w:t>and</w:t>
      </w:r>
      <w:r>
        <w:rPr>
          <w:spacing w:val="-4"/>
          <w:sz w:val="22"/>
        </w:rPr>
        <w:t> </w:t>
      </w:r>
      <w:r>
        <w:rPr>
          <w:sz w:val="22"/>
        </w:rPr>
        <w:t>Actuals/Forecast KPI values. This allows for simple variance calculations.</w:t>
      </w:r>
    </w:p>
    <w:p>
      <w:pPr>
        <w:pStyle w:val="BodyText"/>
        <w:spacing w:line="256" w:lineRule="auto" w:before="122"/>
        <w:ind w:left="360" w:right="1200"/>
      </w:pPr>
      <w:r>
        <w:rPr>
          <w:b/>
          <w:color w:val="003E7E"/>
        </w:rPr>
        <w:t>Note:</w:t>
      </w:r>
      <w:r>
        <w:rPr>
          <w:b/>
          <w:color w:val="003E7E"/>
          <w:spacing w:val="-1"/>
        </w:rPr>
        <w:t> </w:t>
      </w:r>
      <w:r>
        <w:rPr/>
        <w:t>A</w:t>
      </w:r>
      <w:r>
        <w:rPr>
          <w:spacing w:val="-5"/>
        </w:rPr>
        <w:t> </w:t>
      </w:r>
      <w:r>
        <w:rPr/>
        <w:t>positive</w:t>
      </w:r>
      <w:r>
        <w:rPr>
          <w:spacing w:val="-2"/>
        </w:rPr>
        <w:t> </w:t>
      </w:r>
      <w:r>
        <w:rPr/>
        <w:t>variance</w:t>
      </w:r>
      <w:r>
        <w:rPr>
          <w:spacing w:val="-2"/>
        </w:rPr>
        <w:t> </w:t>
      </w:r>
      <w:r>
        <w:rPr/>
        <w:t>is</w:t>
      </w:r>
      <w:r>
        <w:rPr>
          <w:spacing w:val="-2"/>
        </w:rPr>
        <w:t> </w:t>
      </w:r>
      <w:r>
        <w:rPr/>
        <w:t>of</w:t>
      </w:r>
      <w:r>
        <w:rPr>
          <w:spacing w:val="-1"/>
        </w:rPr>
        <w:t> </w:t>
      </w:r>
      <w:r>
        <w:rPr/>
        <w:t>benefit</w:t>
      </w:r>
      <w:r>
        <w:rPr>
          <w:spacing w:val="-3"/>
        </w:rPr>
        <w:t> </w:t>
      </w:r>
      <w:r>
        <w:rPr/>
        <w:t>to</w:t>
      </w:r>
      <w:r>
        <w:rPr>
          <w:spacing w:val="-2"/>
        </w:rPr>
        <w:t> </w:t>
      </w:r>
      <w:r>
        <w:rPr/>
        <w:t>a</w:t>
      </w:r>
      <w:r>
        <w:rPr>
          <w:spacing w:val="-4"/>
        </w:rPr>
        <w:t> </w:t>
      </w:r>
      <w:r>
        <w:rPr/>
        <w:t>project</w:t>
      </w:r>
      <w:r>
        <w:rPr>
          <w:spacing w:val="-1"/>
        </w:rPr>
        <w:t> </w:t>
      </w:r>
      <w:r>
        <w:rPr/>
        <w:t>while</w:t>
      </w:r>
      <w:r>
        <w:rPr>
          <w:spacing w:val="-2"/>
        </w:rPr>
        <w:t> </w:t>
      </w:r>
      <w:r>
        <w:rPr/>
        <w:t>a</w:t>
      </w:r>
      <w:r>
        <w:rPr>
          <w:spacing w:val="-2"/>
        </w:rPr>
        <w:t> </w:t>
      </w:r>
      <w:r>
        <w:rPr/>
        <w:t>negative</w:t>
      </w:r>
      <w:r>
        <w:rPr>
          <w:spacing w:val="-2"/>
        </w:rPr>
        <w:t> </w:t>
      </w:r>
      <w:r>
        <w:rPr/>
        <w:t>variance</w:t>
      </w:r>
      <w:r>
        <w:rPr>
          <w:spacing w:val="-2"/>
        </w:rPr>
        <w:t> </w:t>
      </w:r>
      <w:r>
        <w:rPr/>
        <w:t>is</w:t>
      </w:r>
      <w:r>
        <w:rPr>
          <w:spacing w:val="-4"/>
        </w:rPr>
        <w:t> </w:t>
      </w:r>
      <w:r>
        <w:rPr/>
        <w:t>to</w:t>
      </w:r>
      <w:r>
        <w:rPr>
          <w:spacing w:val="-4"/>
        </w:rPr>
        <w:t> </w:t>
      </w:r>
      <w:r>
        <w:rPr/>
        <w:t>the detriment of a project.</w:t>
      </w:r>
    </w:p>
    <w:p>
      <w:pPr>
        <w:pStyle w:val="BodyText"/>
        <w:spacing w:line="259" w:lineRule="auto" w:before="124"/>
        <w:ind w:left="360" w:right="1080"/>
      </w:pPr>
      <w:r>
        <w:rPr>
          <w:b/>
          <w:color w:val="003E7E"/>
        </w:rPr>
        <w:t>Note: </w:t>
      </w:r>
      <w:r>
        <w:rPr/>
        <w:t>A</w:t>
      </w:r>
      <w:r>
        <w:rPr>
          <w:spacing w:val="-5"/>
        </w:rPr>
        <w:t> </w:t>
      </w:r>
      <w:r>
        <w:rPr/>
        <w:t>reverse</w:t>
      </w:r>
      <w:r>
        <w:rPr>
          <w:spacing w:val="-4"/>
        </w:rPr>
        <w:t> </w:t>
      </w:r>
      <w:r>
        <w:rPr/>
        <w:t>result</w:t>
      </w:r>
      <w:r>
        <w:rPr>
          <w:spacing w:val="-3"/>
        </w:rPr>
        <w:t> </w:t>
      </w:r>
      <w:r>
        <w:rPr/>
        <w:t>is</w:t>
      </w:r>
      <w:r>
        <w:rPr>
          <w:spacing w:val="-4"/>
        </w:rPr>
        <w:t> </w:t>
      </w:r>
      <w:r>
        <w:rPr/>
        <w:t>a</w:t>
      </w:r>
      <w:r>
        <w:rPr>
          <w:spacing w:val="-2"/>
        </w:rPr>
        <w:t> </w:t>
      </w:r>
      <w:r>
        <w:rPr/>
        <w:t>KPI</w:t>
      </w:r>
      <w:r>
        <w:rPr>
          <w:spacing w:val="-3"/>
        </w:rPr>
        <w:t> </w:t>
      </w:r>
      <w:r>
        <w:rPr/>
        <w:t>that</w:t>
      </w:r>
      <w:r>
        <w:rPr>
          <w:spacing w:val="-3"/>
        </w:rPr>
        <w:t> </w:t>
      </w:r>
      <w:r>
        <w:rPr/>
        <w:t>has</w:t>
      </w:r>
      <w:r>
        <w:rPr>
          <w:spacing w:val="-4"/>
        </w:rPr>
        <w:t> </w:t>
      </w:r>
      <w:r>
        <w:rPr/>
        <w:t>a</w:t>
      </w:r>
      <w:r>
        <w:rPr>
          <w:spacing w:val="-2"/>
        </w:rPr>
        <w:t> </w:t>
      </w:r>
      <w:r>
        <w:rPr/>
        <w:t>negative</w:t>
      </w:r>
      <w:r>
        <w:rPr>
          <w:spacing w:val="-2"/>
        </w:rPr>
        <w:t> </w:t>
      </w:r>
      <w:r>
        <w:rPr/>
        <w:t>impact on</w:t>
      </w:r>
      <w:r>
        <w:rPr>
          <w:spacing w:val="-4"/>
        </w:rPr>
        <w:t> </w:t>
      </w:r>
      <w:r>
        <w:rPr/>
        <w:t>the</w:t>
      </w:r>
      <w:r>
        <w:rPr>
          <w:spacing w:val="-4"/>
        </w:rPr>
        <w:t> </w:t>
      </w:r>
      <w:r>
        <w:rPr/>
        <w:t>model</w:t>
      </w:r>
      <w:r>
        <w:rPr>
          <w:spacing w:val="-5"/>
        </w:rPr>
        <w:t> </w:t>
      </w:r>
      <w:r>
        <w:rPr/>
        <w:t>even</w:t>
      </w:r>
      <w:r>
        <w:rPr>
          <w:spacing w:val="-2"/>
        </w:rPr>
        <w:t> </w:t>
      </w:r>
      <w:r>
        <w:rPr/>
        <w:t>though</w:t>
      </w:r>
      <w:r>
        <w:rPr>
          <w:spacing w:val="-4"/>
        </w:rPr>
        <w:t> </w:t>
      </w:r>
      <w:r>
        <w:rPr/>
        <w:t>the result is higher than budgeted.</w:t>
      </w:r>
    </w:p>
    <w:p>
      <w:pPr>
        <w:pStyle w:val="BodyText"/>
        <w:spacing w:line="388" w:lineRule="exact" w:before="17"/>
        <w:ind w:left="360" w:right="1376"/>
      </w:pPr>
      <w:r>
        <w:rPr/>
        <w:t>If</w:t>
      </w:r>
      <w:r>
        <w:rPr>
          <w:spacing w:val="-1"/>
        </w:rPr>
        <w:t> </w:t>
      </w:r>
      <w:r>
        <w:rPr/>
        <w:t>you</w:t>
      </w:r>
      <w:r>
        <w:rPr>
          <w:spacing w:val="-3"/>
        </w:rPr>
        <w:t> </w:t>
      </w:r>
      <w:r>
        <w:rPr/>
        <w:t>have</w:t>
      </w:r>
      <w:r>
        <w:rPr>
          <w:spacing w:val="-3"/>
        </w:rPr>
        <w:t> </w:t>
      </w:r>
      <w:r>
        <w:rPr/>
        <w:t>the</w:t>
      </w:r>
      <w:r>
        <w:rPr>
          <w:spacing w:val="-3"/>
        </w:rPr>
        <w:t> </w:t>
      </w:r>
      <w:r>
        <w:rPr/>
        <w:t>Snapshot</w:t>
      </w:r>
      <w:r>
        <w:rPr>
          <w:spacing w:val="-4"/>
        </w:rPr>
        <w:t> </w:t>
      </w:r>
      <w:r>
        <w:rPr/>
        <w:t>module,</w:t>
      </w:r>
      <w:r>
        <w:rPr>
          <w:spacing w:val="-4"/>
        </w:rPr>
        <w:t> </w:t>
      </w:r>
      <w:r>
        <w:rPr/>
        <w:t>there</w:t>
      </w:r>
      <w:r>
        <w:rPr>
          <w:spacing w:val="-5"/>
        </w:rPr>
        <w:t> </w:t>
      </w:r>
      <w:r>
        <w:rPr/>
        <w:t>are</w:t>
      </w:r>
      <w:r>
        <w:rPr>
          <w:spacing w:val="-7"/>
        </w:rPr>
        <w:t> </w:t>
      </w:r>
      <w:r>
        <w:rPr/>
        <w:t>four</w:t>
      </w:r>
      <w:r>
        <w:rPr>
          <w:spacing w:val="-2"/>
        </w:rPr>
        <w:t> </w:t>
      </w:r>
      <w:r>
        <w:rPr/>
        <w:t>Views</w:t>
      </w:r>
      <w:r>
        <w:rPr>
          <w:spacing w:val="-2"/>
        </w:rPr>
        <w:t> </w:t>
      </w:r>
      <w:r>
        <w:rPr/>
        <w:t>available</w:t>
      </w:r>
      <w:r>
        <w:rPr>
          <w:spacing w:val="-3"/>
        </w:rPr>
        <w:t> </w:t>
      </w:r>
      <w:r>
        <w:rPr/>
        <w:t>in</w:t>
      </w:r>
      <w:r>
        <w:rPr>
          <w:spacing w:val="-3"/>
        </w:rPr>
        <w:t> </w:t>
      </w:r>
      <w:r>
        <w:rPr/>
        <w:t>the</w:t>
      </w:r>
      <w:r>
        <w:rPr>
          <w:spacing w:val="-3"/>
        </w:rPr>
        <w:t> </w:t>
      </w:r>
      <w:r>
        <w:rPr/>
        <w:t>Budget</w:t>
      </w:r>
      <w:r>
        <w:rPr>
          <w:spacing w:val="-4"/>
        </w:rPr>
        <w:t> </w:t>
      </w:r>
      <w:r>
        <w:rPr/>
        <w:t>ribbon. </w:t>
      </w:r>
      <w:r>
        <w:rPr>
          <w:color w:val="004A8D"/>
        </w:rPr>
        <w:t>To Output</w:t>
      </w:r>
    </w:p>
    <w:p>
      <w:pPr>
        <w:pStyle w:val="ListParagraph"/>
        <w:numPr>
          <w:ilvl w:val="0"/>
          <w:numId w:val="419"/>
        </w:numPr>
        <w:tabs>
          <w:tab w:pos="606" w:val="left" w:leader="none"/>
        </w:tabs>
        <w:spacing w:line="240" w:lineRule="auto" w:before="12" w:after="0"/>
        <w:ind w:left="606" w:right="0" w:hanging="246"/>
        <w:jc w:val="left"/>
        <w:rPr>
          <w:sz w:val="22"/>
        </w:rPr>
      </w:pPr>
      <w:r>
        <w:rPr>
          <w:sz w:val="22"/>
        </w:rPr>
        <w:t>Right-click</w:t>
      </w:r>
      <w:r>
        <w:rPr>
          <w:spacing w:val="-5"/>
          <w:sz w:val="22"/>
        </w:rPr>
        <w:t> </w:t>
      </w:r>
      <w:r>
        <w:rPr>
          <w:sz w:val="22"/>
        </w:rPr>
        <w:t>in</w:t>
      </w:r>
      <w:r>
        <w:rPr>
          <w:spacing w:val="-5"/>
          <w:sz w:val="22"/>
        </w:rPr>
        <w:t> </w:t>
      </w:r>
      <w:r>
        <w:rPr>
          <w:sz w:val="22"/>
        </w:rPr>
        <w:t>the</w:t>
      </w:r>
      <w:r>
        <w:rPr>
          <w:spacing w:val="-9"/>
          <w:sz w:val="22"/>
        </w:rPr>
        <w:t> </w:t>
      </w:r>
      <w:r>
        <w:rPr>
          <w:sz w:val="22"/>
        </w:rPr>
        <w:t>Workspace</w:t>
      </w:r>
      <w:r>
        <w:rPr>
          <w:spacing w:val="-4"/>
          <w:sz w:val="22"/>
        </w:rPr>
        <w:t> </w:t>
      </w:r>
      <w:r>
        <w:rPr>
          <w:sz w:val="22"/>
        </w:rPr>
        <w:t>area</w:t>
      </w:r>
      <w:r>
        <w:rPr>
          <w:spacing w:val="-5"/>
          <w:sz w:val="22"/>
        </w:rPr>
        <w:t> </w:t>
      </w:r>
      <w:r>
        <w:rPr>
          <w:sz w:val="22"/>
        </w:rPr>
        <w:t>to</w:t>
      </w:r>
      <w:r>
        <w:rPr>
          <w:spacing w:val="-5"/>
          <w:sz w:val="22"/>
        </w:rPr>
        <w:t> </w:t>
      </w:r>
      <w:r>
        <w:rPr>
          <w:sz w:val="22"/>
        </w:rPr>
        <w:t>open</w:t>
      </w:r>
      <w:r>
        <w:rPr>
          <w:spacing w:val="-3"/>
          <w:sz w:val="22"/>
        </w:rPr>
        <w:t> </w:t>
      </w:r>
      <w:r>
        <w:rPr>
          <w:sz w:val="22"/>
        </w:rPr>
        <w:t>a</w:t>
      </w:r>
      <w:r>
        <w:rPr>
          <w:spacing w:val="-3"/>
          <w:sz w:val="22"/>
        </w:rPr>
        <w:t> </w:t>
      </w:r>
      <w:r>
        <w:rPr>
          <w:sz w:val="22"/>
        </w:rPr>
        <w:t>list</w:t>
      </w:r>
      <w:r>
        <w:rPr>
          <w:spacing w:val="-4"/>
          <w:sz w:val="22"/>
        </w:rPr>
        <w:t> </w:t>
      </w:r>
      <w:r>
        <w:rPr>
          <w:sz w:val="22"/>
        </w:rPr>
        <w:t>of</w:t>
      </w:r>
      <w:r>
        <w:rPr>
          <w:spacing w:val="-1"/>
          <w:sz w:val="22"/>
        </w:rPr>
        <w:t> </w:t>
      </w:r>
      <w:r>
        <w:rPr>
          <w:sz w:val="22"/>
        </w:rPr>
        <w:t>print</w:t>
      </w:r>
      <w:r>
        <w:rPr>
          <w:spacing w:val="-4"/>
          <w:sz w:val="22"/>
        </w:rPr>
        <w:t> </w:t>
      </w:r>
      <w:r>
        <w:rPr>
          <w:sz w:val="22"/>
        </w:rPr>
        <w:t>and</w:t>
      </w:r>
      <w:r>
        <w:rPr>
          <w:spacing w:val="-3"/>
          <w:sz w:val="22"/>
        </w:rPr>
        <w:t> </w:t>
      </w:r>
      <w:r>
        <w:rPr>
          <w:sz w:val="22"/>
        </w:rPr>
        <w:t>export</w:t>
      </w:r>
      <w:r>
        <w:rPr>
          <w:spacing w:val="-1"/>
          <w:sz w:val="22"/>
        </w:rPr>
        <w:t> </w:t>
      </w:r>
      <w:r>
        <w:rPr>
          <w:spacing w:val="-2"/>
          <w:sz w:val="22"/>
        </w:rPr>
        <w:t>options.</w:t>
      </w:r>
    </w:p>
    <w:p>
      <w:pPr>
        <w:pStyle w:val="BodyText"/>
      </w:pPr>
    </w:p>
    <w:p>
      <w:pPr>
        <w:pStyle w:val="BodyText"/>
      </w:pPr>
    </w:p>
    <w:p>
      <w:pPr>
        <w:pStyle w:val="BodyText"/>
      </w:pPr>
    </w:p>
    <w:p>
      <w:pPr>
        <w:pStyle w:val="BodyText"/>
      </w:pPr>
    </w:p>
    <w:p>
      <w:pPr>
        <w:pStyle w:val="BodyText"/>
      </w:pPr>
    </w:p>
    <w:p>
      <w:pPr>
        <w:pStyle w:val="BodyText"/>
      </w:pPr>
    </w:p>
    <w:p>
      <w:pPr>
        <w:pStyle w:val="BodyText"/>
        <w:spacing w:before="204"/>
      </w:pPr>
    </w:p>
    <w:p>
      <w:pPr>
        <w:pStyle w:val="ListParagraph"/>
        <w:numPr>
          <w:ilvl w:val="0"/>
          <w:numId w:val="419"/>
        </w:numPr>
        <w:tabs>
          <w:tab w:pos="606" w:val="left" w:leader="none"/>
        </w:tabs>
        <w:spacing w:line="259" w:lineRule="auto" w:before="0" w:after="0"/>
        <w:ind w:left="360" w:right="1657" w:firstLine="0"/>
        <w:jc w:val="left"/>
        <w:rPr>
          <w:sz w:val="22"/>
        </w:rPr>
      </w:pPr>
      <w:r>
        <w:rPr>
          <w:sz w:val="22"/>
        </w:rPr>
        <w:t>Select</w:t>
      </w:r>
      <w:r>
        <w:rPr>
          <w:spacing w:val="-3"/>
          <w:sz w:val="22"/>
        </w:rPr>
        <w:t> </w:t>
      </w:r>
      <w:r>
        <w:rPr>
          <w:sz w:val="22"/>
        </w:rPr>
        <w:t>a</w:t>
      </w:r>
      <w:r>
        <w:rPr>
          <w:spacing w:val="-4"/>
          <w:sz w:val="22"/>
        </w:rPr>
        <w:t> </w:t>
      </w:r>
      <w:r>
        <w:rPr>
          <w:sz w:val="22"/>
        </w:rPr>
        <w:t>method</w:t>
      </w:r>
      <w:r>
        <w:rPr>
          <w:spacing w:val="-4"/>
          <w:sz w:val="22"/>
        </w:rPr>
        <w:t> </w:t>
      </w:r>
      <w:r>
        <w:rPr>
          <w:sz w:val="22"/>
        </w:rPr>
        <w:t>to</w:t>
      </w:r>
      <w:r>
        <w:rPr>
          <w:spacing w:val="-2"/>
          <w:sz w:val="22"/>
        </w:rPr>
        <w:t> </w:t>
      </w:r>
      <w:r>
        <w:rPr>
          <w:sz w:val="22"/>
        </w:rPr>
        <w:t>output</w:t>
      </w:r>
      <w:r>
        <w:rPr>
          <w:spacing w:val="-3"/>
          <w:sz w:val="22"/>
        </w:rPr>
        <w:t> </w:t>
      </w:r>
      <w:r>
        <w:rPr>
          <w:sz w:val="22"/>
        </w:rPr>
        <w:t>the</w:t>
      </w:r>
      <w:r>
        <w:rPr>
          <w:spacing w:val="-2"/>
          <w:sz w:val="22"/>
        </w:rPr>
        <w:t> </w:t>
      </w:r>
      <w:r>
        <w:rPr>
          <w:sz w:val="22"/>
        </w:rPr>
        <w:t>KPI</w:t>
      </w:r>
      <w:r>
        <w:rPr>
          <w:spacing w:val="-3"/>
          <w:sz w:val="22"/>
        </w:rPr>
        <w:t> </w:t>
      </w:r>
      <w:r>
        <w:rPr>
          <w:sz w:val="22"/>
        </w:rPr>
        <w:t>Budget</w:t>
      </w:r>
      <w:r>
        <w:rPr>
          <w:spacing w:val="-3"/>
          <w:sz w:val="22"/>
        </w:rPr>
        <w:t> </w:t>
      </w:r>
      <w:r>
        <w:rPr>
          <w:sz w:val="22"/>
        </w:rPr>
        <w:t>Dashboard.</w:t>
      </w:r>
      <w:r>
        <w:rPr>
          <w:spacing w:val="-3"/>
          <w:sz w:val="22"/>
        </w:rPr>
        <w:t> </w:t>
      </w:r>
      <w:r>
        <w:rPr>
          <w:sz w:val="22"/>
        </w:rPr>
        <w:t>You</w:t>
      </w:r>
      <w:r>
        <w:rPr>
          <w:spacing w:val="-4"/>
          <w:sz w:val="22"/>
        </w:rPr>
        <w:t> </w:t>
      </w:r>
      <w:r>
        <w:rPr>
          <w:sz w:val="22"/>
        </w:rPr>
        <w:t>may</w:t>
      </w:r>
      <w:r>
        <w:rPr>
          <w:spacing w:val="-4"/>
          <w:sz w:val="22"/>
        </w:rPr>
        <w:t> </w:t>
      </w:r>
      <w:r>
        <w:rPr>
          <w:sz w:val="22"/>
        </w:rPr>
        <w:t>choose</w:t>
      </w:r>
      <w:r>
        <w:rPr>
          <w:spacing w:val="-4"/>
          <w:sz w:val="22"/>
        </w:rPr>
        <w:t> </w:t>
      </w:r>
      <w:r>
        <w:rPr>
          <w:sz w:val="22"/>
        </w:rPr>
        <w:t>from</w:t>
      </w:r>
      <w:r>
        <w:rPr>
          <w:spacing w:val="-3"/>
          <w:sz w:val="22"/>
        </w:rPr>
        <w:t> </w:t>
      </w:r>
      <w:r>
        <w:rPr>
          <w:sz w:val="22"/>
        </w:rPr>
        <w:t>the following options:</w:t>
      </w:r>
    </w:p>
    <w:p>
      <w:pPr>
        <w:pStyle w:val="ListParagraph"/>
        <w:numPr>
          <w:ilvl w:val="1"/>
          <w:numId w:val="419"/>
        </w:numPr>
        <w:tabs>
          <w:tab w:pos="1080" w:val="left" w:leader="none"/>
        </w:tabs>
        <w:spacing w:line="252" w:lineRule="exact" w:before="118" w:after="0"/>
        <w:ind w:left="1080" w:right="0" w:hanging="360"/>
        <w:jc w:val="left"/>
        <w:rPr>
          <w:sz w:val="22"/>
        </w:rPr>
      </w:pPr>
      <w:r>
        <w:rPr>
          <w:sz w:val="22"/>
        </w:rPr>
        <w:t>Preview</w:t>
      </w:r>
      <w:r>
        <w:rPr>
          <w:spacing w:val="-9"/>
          <w:sz w:val="22"/>
        </w:rPr>
        <w:t> </w:t>
      </w:r>
      <w:r>
        <w:rPr>
          <w:sz w:val="22"/>
        </w:rPr>
        <w:t>KPI</w:t>
      </w:r>
      <w:r>
        <w:rPr>
          <w:spacing w:val="-4"/>
          <w:sz w:val="22"/>
        </w:rPr>
        <w:t> </w:t>
      </w:r>
      <w:r>
        <w:rPr>
          <w:sz w:val="22"/>
        </w:rPr>
        <w:t>Budget</w:t>
      </w:r>
      <w:r>
        <w:rPr>
          <w:spacing w:val="-4"/>
          <w:sz w:val="22"/>
        </w:rPr>
        <w:t> </w:t>
      </w:r>
      <w:r>
        <w:rPr>
          <w:sz w:val="22"/>
        </w:rPr>
        <w:t>Comparison</w:t>
      </w:r>
      <w:r>
        <w:rPr>
          <w:spacing w:val="-5"/>
          <w:sz w:val="22"/>
        </w:rPr>
        <w:t> </w:t>
      </w:r>
      <w:r>
        <w:rPr>
          <w:spacing w:val="-2"/>
          <w:sz w:val="22"/>
        </w:rPr>
        <w:t>Report</w:t>
      </w:r>
    </w:p>
    <w:p>
      <w:pPr>
        <w:pStyle w:val="ListParagraph"/>
        <w:numPr>
          <w:ilvl w:val="1"/>
          <w:numId w:val="419"/>
        </w:numPr>
        <w:tabs>
          <w:tab w:pos="1080" w:val="left" w:leader="none"/>
        </w:tabs>
        <w:spacing w:line="252" w:lineRule="exact" w:before="0" w:after="0"/>
        <w:ind w:left="1080" w:right="0" w:hanging="360"/>
        <w:jc w:val="left"/>
        <w:rPr>
          <w:sz w:val="22"/>
        </w:rPr>
      </w:pPr>
      <w:r>
        <w:rPr>
          <w:sz w:val="22"/>
        </w:rPr>
        <w:t>Print</w:t>
      </w:r>
      <w:r>
        <w:rPr>
          <w:spacing w:val="-5"/>
          <w:sz w:val="22"/>
        </w:rPr>
        <w:t> </w:t>
      </w:r>
      <w:r>
        <w:rPr>
          <w:sz w:val="22"/>
        </w:rPr>
        <w:t>Budget</w:t>
      </w:r>
      <w:r>
        <w:rPr>
          <w:spacing w:val="-7"/>
          <w:sz w:val="22"/>
        </w:rPr>
        <w:t> </w:t>
      </w:r>
      <w:r>
        <w:rPr>
          <w:sz w:val="22"/>
        </w:rPr>
        <w:t>KPI</w:t>
      </w:r>
      <w:r>
        <w:rPr>
          <w:spacing w:val="-6"/>
          <w:sz w:val="22"/>
        </w:rPr>
        <w:t> </w:t>
      </w:r>
      <w:r>
        <w:rPr>
          <w:sz w:val="22"/>
        </w:rPr>
        <w:t>Comparison</w:t>
      </w:r>
      <w:r>
        <w:rPr>
          <w:spacing w:val="-5"/>
          <w:sz w:val="22"/>
        </w:rPr>
        <w:t> </w:t>
      </w:r>
      <w:r>
        <w:rPr>
          <w:spacing w:val="-2"/>
          <w:sz w:val="22"/>
        </w:rPr>
        <w:t>Report</w:t>
      </w:r>
    </w:p>
    <w:p>
      <w:pPr>
        <w:pStyle w:val="ListParagraph"/>
        <w:numPr>
          <w:ilvl w:val="1"/>
          <w:numId w:val="419"/>
        </w:numPr>
        <w:tabs>
          <w:tab w:pos="1080" w:val="left" w:leader="none"/>
        </w:tabs>
        <w:spacing w:line="252" w:lineRule="exact" w:before="2" w:after="0"/>
        <w:ind w:left="1080" w:right="0" w:hanging="360"/>
        <w:jc w:val="left"/>
        <w:rPr>
          <w:sz w:val="22"/>
        </w:rPr>
      </w:pPr>
      <w:r>
        <w:rPr>
          <w:sz w:val="22"/>
        </w:rPr>
        <w:t>PDF</w:t>
      </w:r>
      <w:r>
        <w:rPr>
          <w:spacing w:val="-6"/>
          <w:sz w:val="22"/>
        </w:rPr>
        <w:t> </w:t>
      </w:r>
      <w:r>
        <w:rPr>
          <w:sz w:val="22"/>
        </w:rPr>
        <w:t>of</w:t>
      </w:r>
      <w:r>
        <w:rPr>
          <w:spacing w:val="-1"/>
          <w:sz w:val="22"/>
        </w:rPr>
        <w:t> </w:t>
      </w:r>
      <w:r>
        <w:rPr>
          <w:sz w:val="22"/>
        </w:rPr>
        <w:t>Budget</w:t>
      </w:r>
      <w:r>
        <w:rPr>
          <w:spacing w:val="-3"/>
          <w:sz w:val="22"/>
        </w:rPr>
        <w:t> </w:t>
      </w:r>
      <w:r>
        <w:rPr>
          <w:sz w:val="22"/>
        </w:rPr>
        <w:t>KPI</w:t>
      </w:r>
      <w:r>
        <w:rPr>
          <w:spacing w:val="-6"/>
          <w:sz w:val="22"/>
        </w:rPr>
        <w:t> </w:t>
      </w:r>
      <w:r>
        <w:rPr>
          <w:sz w:val="22"/>
        </w:rPr>
        <w:t>Comparison</w:t>
      </w:r>
      <w:r>
        <w:rPr>
          <w:spacing w:val="-5"/>
          <w:sz w:val="22"/>
        </w:rPr>
        <w:t> </w:t>
      </w:r>
      <w:r>
        <w:rPr>
          <w:spacing w:val="-2"/>
          <w:sz w:val="22"/>
        </w:rPr>
        <w:t>Report</w:t>
      </w:r>
    </w:p>
    <w:p>
      <w:pPr>
        <w:pStyle w:val="ListParagraph"/>
        <w:numPr>
          <w:ilvl w:val="1"/>
          <w:numId w:val="419"/>
        </w:numPr>
        <w:tabs>
          <w:tab w:pos="1080" w:val="left" w:leader="none"/>
        </w:tabs>
        <w:spacing w:line="252" w:lineRule="exact" w:before="0" w:after="0"/>
        <w:ind w:left="1080" w:right="0" w:hanging="360"/>
        <w:jc w:val="left"/>
        <w:rPr>
          <w:sz w:val="22"/>
        </w:rPr>
      </w:pPr>
      <w:r>
        <w:rPr>
          <w:sz w:val="22"/>
        </w:rPr>
        <w:t>Export</w:t>
      </w:r>
      <w:r>
        <w:rPr>
          <w:spacing w:val="-3"/>
          <w:sz w:val="22"/>
        </w:rPr>
        <w:t> </w:t>
      </w:r>
      <w:r>
        <w:rPr>
          <w:sz w:val="22"/>
        </w:rPr>
        <w:t>Budget</w:t>
      </w:r>
      <w:r>
        <w:rPr>
          <w:spacing w:val="-6"/>
          <w:sz w:val="22"/>
        </w:rPr>
        <w:t> </w:t>
      </w:r>
      <w:r>
        <w:rPr>
          <w:sz w:val="22"/>
        </w:rPr>
        <w:t>KPI</w:t>
      </w:r>
      <w:r>
        <w:rPr>
          <w:spacing w:val="-3"/>
          <w:sz w:val="22"/>
        </w:rPr>
        <w:t> </w:t>
      </w:r>
      <w:r>
        <w:rPr>
          <w:sz w:val="22"/>
        </w:rPr>
        <w:t>Comparison</w:t>
      </w:r>
      <w:r>
        <w:rPr>
          <w:spacing w:val="-5"/>
          <w:sz w:val="22"/>
        </w:rPr>
        <w:t> </w:t>
      </w:r>
      <w:r>
        <w:rPr>
          <w:sz w:val="22"/>
        </w:rPr>
        <w:t>to</w:t>
      </w:r>
      <w:r>
        <w:rPr>
          <w:spacing w:val="-6"/>
          <w:sz w:val="22"/>
        </w:rPr>
        <w:t> </w:t>
      </w:r>
      <w:r>
        <w:rPr>
          <w:spacing w:val="-2"/>
          <w:sz w:val="22"/>
        </w:rPr>
        <w:t>Excel</w:t>
      </w:r>
    </w:p>
    <w:p>
      <w:pPr>
        <w:pStyle w:val="ListParagraph"/>
        <w:numPr>
          <w:ilvl w:val="0"/>
          <w:numId w:val="419"/>
        </w:numPr>
        <w:tabs>
          <w:tab w:pos="606" w:val="left" w:leader="none"/>
        </w:tabs>
        <w:spacing w:line="259" w:lineRule="auto" w:before="1" w:after="0"/>
        <w:ind w:left="360" w:right="1722" w:firstLine="0"/>
        <w:jc w:val="left"/>
        <w:rPr>
          <w:sz w:val="22"/>
        </w:rPr>
      </w:pPr>
      <w:r>
        <w:rPr>
          <w:sz w:val="22"/>
        </w:rPr>
        <w:t>Alternatively,</w:t>
      </w:r>
      <w:r>
        <w:rPr>
          <w:spacing w:val="-2"/>
          <w:sz w:val="22"/>
        </w:rPr>
        <w:t> </w:t>
      </w:r>
      <w:r>
        <w:rPr>
          <w:sz w:val="22"/>
        </w:rPr>
        <w:t>you</w:t>
      </w:r>
      <w:r>
        <w:rPr>
          <w:spacing w:val="-4"/>
          <w:sz w:val="22"/>
        </w:rPr>
        <w:t> </w:t>
      </w:r>
      <w:r>
        <w:rPr>
          <w:sz w:val="22"/>
        </w:rPr>
        <w:t>can</w:t>
      </w:r>
      <w:r>
        <w:rPr>
          <w:spacing w:val="-4"/>
          <w:sz w:val="22"/>
        </w:rPr>
        <w:t> </w:t>
      </w:r>
      <w:r>
        <w:rPr>
          <w:sz w:val="22"/>
        </w:rPr>
        <w:t>access</w:t>
      </w:r>
      <w:r>
        <w:rPr>
          <w:spacing w:val="40"/>
          <w:sz w:val="22"/>
        </w:rPr>
        <w:t> </w:t>
      </w:r>
      <w:r>
        <w:rPr>
          <w:sz w:val="22"/>
        </w:rPr>
        <w:t>the</w:t>
      </w:r>
      <w:r>
        <w:rPr>
          <w:spacing w:val="-6"/>
          <w:sz w:val="22"/>
        </w:rPr>
        <w:t> </w:t>
      </w:r>
      <w:r>
        <w:rPr>
          <w:sz w:val="22"/>
        </w:rPr>
        <w:t>report</w:t>
      </w:r>
      <w:r>
        <w:rPr>
          <w:spacing w:val="-7"/>
          <w:sz w:val="22"/>
        </w:rPr>
        <w:t> </w:t>
      </w:r>
      <w:r>
        <w:rPr>
          <w:sz w:val="22"/>
        </w:rPr>
        <w:t>from</w:t>
      </w:r>
      <w:r>
        <w:rPr>
          <w:spacing w:val="-3"/>
          <w:sz w:val="22"/>
        </w:rPr>
        <w:t> </w:t>
      </w:r>
      <w:r>
        <w:rPr>
          <w:b/>
          <w:color w:val="003E7E"/>
          <w:sz w:val="22"/>
        </w:rPr>
        <w:t>Preview Reports&gt;Report</w:t>
      </w:r>
      <w:r>
        <w:rPr>
          <w:b/>
          <w:color w:val="003E7E"/>
          <w:spacing w:val="-4"/>
          <w:sz w:val="22"/>
        </w:rPr>
        <w:t> </w:t>
      </w:r>
      <w:r>
        <w:rPr>
          <w:b/>
          <w:color w:val="003E7E"/>
          <w:sz w:val="22"/>
        </w:rPr>
        <w:t>Group Setup </w:t>
      </w:r>
      <w:r>
        <w:rPr>
          <w:sz w:val="22"/>
        </w:rPr>
        <w:t>on the Home ribbon.</w:t>
      </w:r>
    </w:p>
    <w:p>
      <w:pPr>
        <w:pStyle w:val="BodyText"/>
        <w:spacing w:before="119"/>
        <w:ind w:left="360"/>
      </w:pPr>
      <w:r>
        <w:rPr>
          <w:color w:val="004A8D"/>
        </w:rPr>
        <w:t>Budgeting</w:t>
      </w:r>
      <w:r>
        <w:rPr>
          <w:color w:val="004A8D"/>
          <w:spacing w:val="-13"/>
        </w:rPr>
        <w:t> </w:t>
      </w:r>
      <w:r>
        <w:rPr>
          <w:color w:val="004A8D"/>
          <w:spacing w:val="-2"/>
        </w:rPr>
        <w:t>Terms</w:t>
      </w:r>
    </w:p>
    <w:p>
      <w:pPr>
        <w:pStyle w:val="ListParagraph"/>
        <w:numPr>
          <w:ilvl w:val="1"/>
          <w:numId w:val="419"/>
        </w:numPr>
        <w:tabs>
          <w:tab w:pos="1080" w:val="left" w:leader="none"/>
        </w:tabs>
        <w:spacing w:line="240" w:lineRule="auto" w:before="39" w:after="0"/>
        <w:ind w:left="1080" w:right="1084" w:hanging="360"/>
        <w:jc w:val="left"/>
        <w:rPr>
          <w:sz w:val="22"/>
        </w:rPr>
      </w:pPr>
      <w:r>
        <w:rPr>
          <w:b/>
          <w:color w:val="003E7E"/>
          <w:sz w:val="22"/>
        </w:rPr>
        <w:t>Actuals:</w:t>
      </w:r>
      <w:r>
        <w:rPr>
          <w:b/>
          <w:color w:val="003E7E"/>
          <w:spacing w:val="-2"/>
          <w:sz w:val="22"/>
        </w:rPr>
        <w:t> </w:t>
      </w:r>
      <w:r>
        <w:rPr>
          <w:sz w:val="22"/>
        </w:rPr>
        <w:t>Any</w:t>
      </w:r>
      <w:r>
        <w:rPr>
          <w:spacing w:val="-5"/>
          <w:sz w:val="22"/>
        </w:rPr>
        <w:t> </w:t>
      </w:r>
      <w:r>
        <w:rPr>
          <w:sz w:val="22"/>
        </w:rPr>
        <w:t>historical</w:t>
      </w:r>
      <w:r>
        <w:rPr>
          <w:spacing w:val="-4"/>
          <w:sz w:val="22"/>
        </w:rPr>
        <w:t> </w:t>
      </w:r>
      <w:r>
        <w:rPr>
          <w:sz w:val="22"/>
        </w:rPr>
        <w:t>value,</w:t>
      </w:r>
      <w:r>
        <w:rPr>
          <w:spacing w:val="-2"/>
          <w:sz w:val="22"/>
        </w:rPr>
        <w:t> </w:t>
      </w:r>
      <w:r>
        <w:rPr>
          <w:sz w:val="22"/>
        </w:rPr>
        <w:t>only</w:t>
      </w:r>
      <w:r>
        <w:rPr>
          <w:spacing w:val="-5"/>
          <w:sz w:val="22"/>
        </w:rPr>
        <w:t> </w:t>
      </w:r>
      <w:r>
        <w:rPr>
          <w:sz w:val="22"/>
        </w:rPr>
        <w:t>imported</w:t>
      </w:r>
      <w:r>
        <w:rPr>
          <w:spacing w:val="-8"/>
          <w:sz w:val="22"/>
        </w:rPr>
        <w:t> </w:t>
      </w:r>
      <w:r>
        <w:rPr>
          <w:sz w:val="22"/>
        </w:rPr>
        <w:t>from</w:t>
      </w:r>
      <w:r>
        <w:rPr>
          <w:spacing w:val="-4"/>
          <w:sz w:val="22"/>
        </w:rPr>
        <w:t> </w:t>
      </w:r>
      <w:r>
        <w:rPr>
          <w:sz w:val="22"/>
        </w:rPr>
        <w:t>an</w:t>
      </w:r>
      <w:r>
        <w:rPr>
          <w:spacing w:val="-4"/>
          <w:sz w:val="22"/>
        </w:rPr>
        <w:t> </w:t>
      </w:r>
      <w:r>
        <w:rPr>
          <w:sz w:val="22"/>
        </w:rPr>
        <w:t>external</w:t>
      </w:r>
      <w:r>
        <w:rPr>
          <w:spacing w:val="-6"/>
          <w:sz w:val="22"/>
        </w:rPr>
        <w:t> </w:t>
      </w:r>
      <w:r>
        <w:rPr>
          <w:sz w:val="22"/>
        </w:rPr>
        <w:t>financial/accounting system, in ARGUS Developer by cost codes.</w:t>
      </w:r>
    </w:p>
    <w:p>
      <w:pPr>
        <w:pStyle w:val="ListParagraph"/>
        <w:numPr>
          <w:ilvl w:val="1"/>
          <w:numId w:val="419"/>
        </w:numPr>
        <w:tabs>
          <w:tab w:pos="1080" w:val="left" w:leader="none"/>
        </w:tabs>
        <w:spacing w:line="240" w:lineRule="auto" w:before="121" w:after="0"/>
        <w:ind w:left="1080" w:right="1171" w:hanging="360"/>
        <w:jc w:val="left"/>
        <w:rPr>
          <w:sz w:val="22"/>
        </w:rPr>
      </w:pPr>
      <w:r>
        <w:rPr>
          <w:b/>
          <w:color w:val="003E7E"/>
          <w:sz w:val="22"/>
        </w:rPr>
        <w:t>Original</w:t>
      </w:r>
      <w:r>
        <w:rPr>
          <w:b/>
          <w:color w:val="003E7E"/>
          <w:spacing w:val="-1"/>
          <w:sz w:val="22"/>
        </w:rPr>
        <w:t> </w:t>
      </w:r>
      <w:r>
        <w:rPr>
          <w:b/>
          <w:color w:val="003E7E"/>
          <w:sz w:val="22"/>
        </w:rPr>
        <w:t>Budget:</w:t>
      </w:r>
      <w:r>
        <w:rPr>
          <w:b/>
          <w:color w:val="003E7E"/>
          <w:spacing w:val="-2"/>
          <w:sz w:val="22"/>
        </w:rPr>
        <w:t> </w:t>
      </w:r>
      <w:r>
        <w:rPr>
          <w:sz w:val="22"/>
        </w:rPr>
        <w:t>The</w:t>
      </w:r>
      <w:r>
        <w:rPr>
          <w:spacing w:val="-5"/>
          <w:sz w:val="22"/>
        </w:rPr>
        <w:t> </w:t>
      </w:r>
      <w:r>
        <w:rPr>
          <w:sz w:val="22"/>
        </w:rPr>
        <w:t>amount</w:t>
      </w:r>
      <w:r>
        <w:rPr>
          <w:spacing w:val="-4"/>
          <w:sz w:val="22"/>
        </w:rPr>
        <w:t> </w:t>
      </w:r>
      <w:r>
        <w:rPr>
          <w:sz w:val="22"/>
        </w:rPr>
        <w:t>estimated</w:t>
      </w:r>
      <w:r>
        <w:rPr>
          <w:spacing w:val="-5"/>
          <w:sz w:val="22"/>
        </w:rPr>
        <w:t> </w:t>
      </w:r>
      <w:r>
        <w:rPr>
          <w:sz w:val="22"/>
        </w:rPr>
        <w:t>to</w:t>
      </w:r>
      <w:r>
        <w:rPr>
          <w:spacing w:val="-5"/>
          <w:sz w:val="22"/>
        </w:rPr>
        <w:t> </w:t>
      </w:r>
      <w:r>
        <w:rPr>
          <w:sz w:val="22"/>
        </w:rPr>
        <w:t>be</w:t>
      </w:r>
      <w:r>
        <w:rPr>
          <w:spacing w:val="-5"/>
          <w:sz w:val="22"/>
        </w:rPr>
        <w:t> </w:t>
      </w:r>
      <w:r>
        <w:rPr>
          <w:sz w:val="22"/>
        </w:rPr>
        <w:t>the</w:t>
      </w:r>
      <w:r>
        <w:rPr>
          <w:spacing w:val="-3"/>
          <w:sz w:val="22"/>
        </w:rPr>
        <w:t> </w:t>
      </w:r>
      <w:r>
        <w:rPr>
          <w:sz w:val="22"/>
        </w:rPr>
        <w:t>revenue</w:t>
      </w:r>
      <w:r>
        <w:rPr>
          <w:spacing w:val="-3"/>
          <w:sz w:val="22"/>
        </w:rPr>
        <w:t> </w:t>
      </w:r>
      <w:r>
        <w:rPr>
          <w:sz w:val="22"/>
        </w:rPr>
        <w:t>or</w:t>
      </w:r>
      <w:r>
        <w:rPr>
          <w:spacing w:val="-4"/>
          <w:sz w:val="22"/>
        </w:rPr>
        <w:t> </w:t>
      </w:r>
      <w:r>
        <w:rPr>
          <w:sz w:val="22"/>
        </w:rPr>
        <w:t>cost</w:t>
      </w:r>
      <w:r>
        <w:rPr>
          <w:spacing w:val="-4"/>
          <w:sz w:val="22"/>
        </w:rPr>
        <w:t> </w:t>
      </w:r>
      <w:r>
        <w:rPr>
          <w:sz w:val="22"/>
        </w:rPr>
        <w:t>(expense)</w:t>
      </w:r>
      <w:r>
        <w:rPr>
          <w:spacing w:val="-4"/>
          <w:sz w:val="22"/>
        </w:rPr>
        <w:t> </w:t>
      </w:r>
      <w:r>
        <w:rPr>
          <w:sz w:val="22"/>
        </w:rPr>
        <w:t>for developing a project. Values are typically budgeted for an individual project and detailed at the cost code level. The budget period is the length of time for the project</w:t>
      </w:r>
      <w:r>
        <w:rPr>
          <w:spacing w:val="-2"/>
          <w:sz w:val="22"/>
        </w:rPr>
        <w:t> </w:t>
      </w:r>
      <w:r>
        <w:rPr>
          <w:sz w:val="22"/>
        </w:rPr>
        <w:t>(from</w:t>
      </w:r>
      <w:r>
        <w:rPr>
          <w:spacing w:val="-2"/>
          <w:sz w:val="22"/>
        </w:rPr>
        <w:t> </w:t>
      </w:r>
      <w:r>
        <w:rPr>
          <w:sz w:val="22"/>
        </w:rPr>
        <w:t>inception</w:t>
      </w:r>
      <w:r>
        <w:rPr>
          <w:spacing w:val="-3"/>
          <w:sz w:val="22"/>
        </w:rPr>
        <w:t> </w:t>
      </w:r>
      <w:r>
        <w:rPr>
          <w:sz w:val="22"/>
        </w:rPr>
        <w:t>until</w:t>
      </w:r>
      <w:r>
        <w:rPr>
          <w:spacing w:val="-2"/>
          <w:sz w:val="22"/>
        </w:rPr>
        <w:t> </w:t>
      </w:r>
      <w:r>
        <w:rPr>
          <w:sz w:val="22"/>
        </w:rPr>
        <w:t>disposal).</w:t>
      </w:r>
      <w:r>
        <w:rPr>
          <w:spacing w:val="-4"/>
          <w:sz w:val="22"/>
        </w:rPr>
        <w:t> </w:t>
      </w:r>
      <w:r>
        <w:rPr>
          <w:sz w:val="22"/>
        </w:rPr>
        <w:t>The</w:t>
      </w:r>
      <w:r>
        <w:rPr>
          <w:spacing w:val="-3"/>
          <w:sz w:val="22"/>
        </w:rPr>
        <w:t> </w:t>
      </w:r>
      <w:r>
        <w:rPr>
          <w:sz w:val="22"/>
        </w:rPr>
        <w:t>Original</w:t>
      </w:r>
      <w:r>
        <w:rPr>
          <w:spacing w:val="-2"/>
          <w:sz w:val="22"/>
        </w:rPr>
        <w:t> </w:t>
      </w:r>
      <w:r>
        <w:rPr>
          <w:sz w:val="22"/>
        </w:rPr>
        <w:t>Budget is</w:t>
      </w:r>
      <w:r>
        <w:rPr>
          <w:spacing w:val="-3"/>
          <w:sz w:val="22"/>
        </w:rPr>
        <w:t> </w:t>
      </w:r>
      <w:r>
        <w:rPr>
          <w:sz w:val="22"/>
        </w:rPr>
        <w:t>compared</w:t>
      </w:r>
      <w:r>
        <w:rPr>
          <w:spacing w:val="-3"/>
          <w:sz w:val="22"/>
        </w:rPr>
        <w:t> </w:t>
      </w:r>
      <w:r>
        <w:rPr>
          <w:sz w:val="22"/>
        </w:rPr>
        <w:t>to</w:t>
      </w:r>
      <w:r>
        <w:rPr>
          <w:spacing w:val="-3"/>
          <w:sz w:val="22"/>
        </w:rPr>
        <w:t> </w:t>
      </w:r>
      <w:r>
        <w:rPr>
          <w:sz w:val="22"/>
        </w:rPr>
        <w:t>actual results to determine variances from expected performance to allow the budget user to</w:t>
      </w:r>
      <w:r>
        <w:rPr>
          <w:spacing w:val="-1"/>
          <w:sz w:val="22"/>
        </w:rPr>
        <w:t> </w:t>
      </w:r>
      <w:r>
        <w:rPr>
          <w:sz w:val="22"/>
        </w:rPr>
        <w:t>take</w:t>
      </w:r>
      <w:r>
        <w:rPr>
          <w:spacing w:val="-1"/>
          <w:sz w:val="22"/>
        </w:rPr>
        <w:t> </w:t>
      </w:r>
      <w:r>
        <w:rPr>
          <w:sz w:val="22"/>
        </w:rPr>
        <w:t>remedial steps to</w:t>
      </w:r>
      <w:r>
        <w:rPr>
          <w:spacing w:val="-1"/>
          <w:sz w:val="22"/>
        </w:rPr>
        <w:t> </w:t>
      </w:r>
      <w:r>
        <w:rPr>
          <w:sz w:val="22"/>
        </w:rPr>
        <w:t>bring actual</w:t>
      </w:r>
      <w:r>
        <w:rPr>
          <w:spacing w:val="-2"/>
          <w:sz w:val="22"/>
        </w:rPr>
        <w:t> </w:t>
      </w:r>
      <w:r>
        <w:rPr>
          <w:sz w:val="22"/>
        </w:rPr>
        <w:t>results</w:t>
      </w:r>
      <w:r>
        <w:rPr>
          <w:spacing w:val="-3"/>
          <w:sz w:val="22"/>
        </w:rPr>
        <w:t> </w:t>
      </w:r>
      <w:r>
        <w:rPr>
          <w:sz w:val="22"/>
        </w:rPr>
        <w:t>back into</w:t>
      </w:r>
      <w:r>
        <w:rPr>
          <w:spacing w:val="-1"/>
          <w:sz w:val="22"/>
        </w:rPr>
        <w:t> </w:t>
      </w:r>
      <w:r>
        <w:rPr>
          <w:sz w:val="22"/>
        </w:rPr>
        <w:t>line with the</w:t>
      </w:r>
      <w:r>
        <w:rPr>
          <w:spacing w:val="-1"/>
          <w:sz w:val="22"/>
        </w:rPr>
        <w:t> </w:t>
      </w:r>
      <w:r>
        <w:rPr>
          <w:sz w:val="22"/>
        </w:rPr>
        <w:t>Original </w:t>
      </w:r>
      <w:r>
        <w:rPr>
          <w:spacing w:val="-2"/>
          <w:sz w:val="22"/>
        </w:rPr>
        <w:t>Budget.</w:t>
      </w:r>
    </w:p>
    <w:p>
      <w:pPr>
        <w:pStyle w:val="ListParagraph"/>
        <w:numPr>
          <w:ilvl w:val="1"/>
          <w:numId w:val="419"/>
        </w:numPr>
        <w:tabs>
          <w:tab w:pos="1080" w:val="left" w:leader="none"/>
        </w:tabs>
        <w:spacing w:line="240" w:lineRule="auto" w:before="121" w:after="0"/>
        <w:ind w:left="1080" w:right="1196" w:hanging="360"/>
        <w:jc w:val="left"/>
        <w:rPr>
          <w:sz w:val="22"/>
        </w:rPr>
      </w:pPr>
      <w:r>
        <w:rPr>
          <w:b/>
          <w:color w:val="003E7E"/>
          <w:sz w:val="22"/>
        </w:rPr>
        <w:t>Revised</w:t>
      </w:r>
      <w:r>
        <w:rPr>
          <w:b/>
          <w:color w:val="003E7E"/>
          <w:spacing w:val="-4"/>
          <w:sz w:val="22"/>
        </w:rPr>
        <w:t> </w:t>
      </w:r>
      <w:r>
        <w:rPr>
          <w:b/>
          <w:color w:val="003E7E"/>
          <w:sz w:val="22"/>
        </w:rPr>
        <w:t>Budget:</w:t>
      </w:r>
      <w:r>
        <w:rPr>
          <w:b/>
          <w:color w:val="003E7E"/>
          <w:spacing w:val="-3"/>
          <w:sz w:val="22"/>
        </w:rPr>
        <w:t> </w:t>
      </w:r>
      <w:r>
        <w:rPr>
          <w:sz w:val="22"/>
        </w:rPr>
        <w:t>Approved</w:t>
      </w:r>
      <w:r>
        <w:rPr>
          <w:spacing w:val="-4"/>
          <w:sz w:val="22"/>
        </w:rPr>
        <w:t> </w:t>
      </w:r>
      <w:r>
        <w:rPr>
          <w:sz w:val="22"/>
        </w:rPr>
        <w:t>revisions</w:t>
      </w:r>
      <w:r>
        <w:rPr>
          <w:spacing w:val="-3"/>
          <w:sz w:val="22"/>
        </w:rPr>
        <w:t> </w:t>
      </w:r>
      <w:r>
        <w:rPr>
          <w:sz w:val="22"/>
        </w:rPr>
        <w:t>that</w:t>
      </w:r>
      <w:r>
        <w:rPr>
          <w:spacing w:val="-3"/>
          <w:sz w:val="22"/>
        </w:rPr>
        <w:t> </w:t>
      </w:r>
      <w:r>
        <w:rPr>
          <w:sz w:val="22"/>
        </w:rPr>
        <w:t>are</w:t>
      </w:r>
      <w:r>
        <w:rPr>
          <w:spacing w:val="-4"/>
          <w:sz w:val="22"/>
        </w:rPr>
        <w:t> </w:t>
      </w:r>
      <w:r>
        <w:rPr>
          <w:sz w:val="22"/>
        </w:rPr>
        <w:t>added/deducted</w:t>
      </w:r>
      <w:r>
        <w:rPr>
          <w:spacing w:val="-9"/>
          <w:sz w:val="22"/>
        </w:rPr>
        <w:t> </w:t>
      </w:r>
      <w:r>
        <w:rPr>
          <w:sz w:val="22"/>
        </w:rPr>
        <w:t>from</w:t>
      </w:r>
      <w:r>
        <w:rPr>
          <w:spacing w:val="-5"/>
          <w:sz w:val="22"/>
        </w:rPr>
        <w:t> </w:t>
      </w:r>
      <w:r>
        <w:rPr>
          <w:sz w:val="22"/>
        </w:rPr>
        <w:t>the</w:t>
      </w:r>
      <w:r>
        <w:rPr>
          <w:spacing w:val="-6"/>
          <w:sz w:val="22"/>
        </w:rPr>
        <w:t> </w:t>
      </w:r>
      <w:r>
        <w:rPr>
          <w:sz w:val="22"/>
        </w:rPr>
        <w:t>Original </w:t>
      </w:r>
      <w:r>
        <w:rPr>
          <w:spacing w:val="-2"/>
          <w:sz w:val="22"/>
        </w:rPr>
        <w:t>Budget.</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1"/>
          <w:numId w:val="419"/>
        </w:numPr>
        <w:tabs>
          <w:tab w:pos="1080" w:val="left" w:leader="none"/>
        </w:tabs>
        <w:spacing w:line="240" w:lineRule="auto" w:before="84" w:after="0"/>
        <w:ind w:left="1080" w:right="1109" w:hanging="360"/>
        <w:jc w:val="left"/>
        <w:rPr>
          <w:sz w:val="22"/>
        </w:rPr>
      </w:pPr>
      <w:r>
        <w:rPr>
          <w:b/>
          <w:color w:val="003E7E"/>
          <w:sz w:val="22"/>
        </w:rPr>
        <w:t>Re-forecasting: </w:t>
      </w:r>
      <w:r>
        <w:rPr>
          <w:sz w:val="22"/>
        </w:rPr>
        <w:t>The process a budget user goes through comparing their actuals to the Original (or Revised) budget amounts.</w:t>
      </w:r>
      <w:r>
        <w:rPr>
          <w:spacing w:val="40"/>
          <w:sz w:val="22"/>
        </w:rPr>
        <w:t> </w:t>
      </w:r>
      <w:r>
        <w:rPr>
          <w:sz w:val="22"/>
        </w:rPr>
        <w:t>Amounts may be adjusted during</w:t>
      </w:r>
      <w:r>
        <w:rPr>
          <w:spacing w:val="-3"/>
          <w:sz w:val="22"/>
        </w:rPr>
        <w:t> </w:t>
      </w:r>
      <w:r>
        <w:rPr>
          <w:sz w:val="22"/>
        </w:rPr>
        <w:t>the</w:t>
      </w:r>
      <w:r>
        <w:rPr>
          <w:spacing w:val="-5"/>
          <w:sz w:val="22"/>
        </w:rPr>
        <w:t> </w:t>
      </w:r>
      <w:r>
        <w:rPr>
          <w:sz w:val="22"/>
        </w:rPr>
        <w:t>remaining</w:t>
      </w:r>
      <w:r>
        <w:rPr>
          <w:spacing w:val="-3"/>
          <w:sz w:val="22"/>
        </w:rPr>
        <w:t> </w:t>
      </w:r>
      <w:r>
        <w:rPr>
          <w:sz w:val="22"/>
        </w:rPr>
        <w:t>months</w:t>
      </w:r>
      <w:r>
        <w:rPr>
          <w:spacing w:val="-2"/>
          <w:sz w:val="22"/>
        </w:rPr>
        <w:t> </w:t>
      </w:r>
      <w:r>
        <w:rPr>
          <w:sz w:val="22"/>
        </w:rPr>
        <w:t>of</w:t>
      </w:r>
      <w:r>
        <w:rPr>
          <w:spacing w:val="-3"/>
          <w:sz w:val="22"/>
        </w:rPr>
        <w:t> </w:t>
      </w:r>
      <w:r>
        <w:rPr>
          <w:sz w:val="22"/>
        </w:rPr>
        <w:t>the</w:t>
      </w:r>
      <w:r>
        <w:rPr>
          <w:spacing w:val="-2"/>
          <w:sz w:val="22"/>
        </w:rPr>
        <w:t> </w:t>
      </w:r>
      <w:r>
        <w:rPr>
          <w:sz w:val="22"/>
        </w:rPr>
        <w:t>budget</w:t>
      </w:r>
      <w:r>
        <w:rPr>
          <w:spacing w:val="-4"/>
          <w:sz w:val="22"/>
        </w:rPr>
        <w:t> </w:t>
      </w:r>
      <w:r>
        <w:rPr>
          <w:sz w:val="22"/>
        </w:rPr>
        <w:t>period</w:t>
      </w:r>
      <w:r>
        <w:rPr>
          <w:spacing w:val="-5"/>
          <w:sz w:val="22"/>
        </w:rPr>
        <w:t> </w:t>
      </w:r>
      <w:r>
        <w:rPr>
          <w:sz w:val="22"/>
        </w:rPr>
        <w:t>to</w:t>
      </w:r>
      <w:r>
        <w:rPr>
          <w:spacing w:val="-5"/>
          <w:sz w:val="22"/>
        </w:rPr>
        <w:t> </w:t>
      </w:r>
      <w:r>
        <w:rPr>
          <w:sz w:val="22"/>
        </w:rPr>
        <w:t>compensate</w:t>
      </w:r>
      <w:r>
        <w:rPr>
          <w:spacing w:val="-7"/>
          <w:sz w:val="22"/>
        </w:rPr>
        <w:t> </w:t>
      </w:r>
      <w:r>
        <w:rPr>
          <w:sz w:val="22"/>
        </w:rPr>
        <w:t>for</w:t>
      </w:r>
      <w:r>
        <w:rPr>
          <w:spacing w:val="-4"/>
          <w:sz w:val="22"/>
        </w:rPr>
        <w:t> </w:t>
      </w:r>
      <w:r>
        <w:rPr>
          <w:sz w:val="22"/>
        </w:rPr>
        <w:t>the</w:t>
      </w:r>
      <w:r>
        <w:rPr>
          <w:spacing w:val="-3"/>
          <w:sz w:val="22"/>
        </w:rPr>
        <w:t> </w:t>
      </w:r>
      <w:r>
        <w:rPr>
          <w:sz w:val="22"/>
        </w:rPr>
        <w:t>variance between the actuals and the budget values.</w:t>
      </w:r>
    </w:p>
    <w:p>
      <w:pPr>
        <w:pStyle w:val="ListParagraph"/>
        <w:numPr>
          <w:ilvl w:val="1"/>
          <w:numId w:val="419"/>
        </w:numPr>
        <w:tabs>
          <w:tab w:pos="1080" w:val="left" w:leader="none"/>
        </w:tabs>
        <w:spacing w:line="240" w:lineRule="auto" w:before="118" w:after="0"/>
        <w:ind w:left="1080" w:right="1911" w:hanging="360"/>
        <w:jc w:val="left"/>
        <w:rPr>
          <w:sz w:val="22"/>
        </w:rPr>
      </w:pPr>
      <w:r>
        <w:rPr>
          <w:b/>
          <w:color w:val="003E7E"/>
          <w:sz w:val="22"/>
        </w:rPr>
        <w:t>Forecast:</w:t>
      </w:r>
      <w:r>
        <w:rPr>
          <w:b/>
          <w:color w:val="003E7E"/>
          <w:spacing w:val="-4"/>
          <w:sz w:val="22"/>
        </w:rPr>
        <w:t> </w:t>
      </w:r>
      <w:r>
        <w:rPr>
          <w:sz w:val="22"/>
        </w:rPr>
        <w:t>A</w:t>
      </w:r>
      <w:r>
        <w:rPr>
          <w:spacing w:val="-5"/>
          <w:sz w:val="22"/>
        </w:rPr>
        <w:t> </w:t>
      </w:r>
      <w:r>
        <w:rPr>
          <w:sz w:val="22"/>
        </w:rPr>
        <w:t>forecast</w:t>
      </w:r>
      <w:r>
        <w:rPr>
          <w:spacing w:val="-4"/>
          <w:sz w:val="22"/>
        </w:rPr>
        <w:t> </w:t>
      </w:r>
      <w:r>
        <w:rPr>
          <w:sz w:val="22"/>
        </w:rPr>
        <w:t>is</w:t>
      </w:r>
      <w:r>
        <w:rPr>
          <w:spacing w:val="-2"/>
          <w:sz w:val="22"/>
        </w:rPr>
        <w:t> </w:t>
      </w:r>
      <w:r>
        <w:rPr>
          <w:sz w:val="22"/>
        </w:rPr>
        <w:t>an</w:t>
      </w:r>
      <w:r>
        <w:rPr>
          <w:spacing w:val="-3"/>
          <w:sz w:val="22"/>
        </w:rPr>
        <w:t> </w:t>
      </w:r>
      <w:r>
        <w:rPr>
          <w:sz w:val="22"/>
        </w:rPr>
        <w:t>expected</w:t>
      </w:r>
      <w:r>
        <w:rPr>
          <w:spacing w:val="-5"/>
          <w:sz w:val="22"/>
        </w:rPr>
        <w:t> </w:t>
      </w:r>
      <w:r>
        <w:rPr>
          <w:sz w:val="22"/>
        </w:rPr>
        <w:t>future</w:t>
      </w:r>
      <w:r>
        <w:rPr>
          <w:spacing w:val="-3"/>
          <w:sz w:val="22"/>
        </w:rPr>
        <w:t> </w:t>
      </w:r>
      <w:r>
        <w:rPr>
          <w:sz w:val="22"/>
        </w:rPr>
        <w:t>projection</w:t>
      </w:r>
      <w:r>
        <w:rPr>
          <w:spacing w:val="-3"/>
          <w:sz w:val="22"/>
        </w:rPr>
        <w:t> </w:t>
      </w:r>
      <w:r>
        <w:rPr>
          <w:sz w:val="22"/>
        </w:rPr>
        <w:t>of a</w:t>
      </w:r>
      <w:r>
        <w:rPr>
          <w:spacing w:val="-5"/>
          <w:sz w:val="22"/>
        </w:rPr>
        <w:t> </w:t>
      </w:r>
      <w:r>
        <w:rPr>
          <w:sz w:val="22"/>
        </w:rPr>
        <w:t>project's</w:t>
      </w:r>
      <w:r>
        <w:rPr>
          <w:spacing w:val="-7"/>
          <w:sz w:val="22"/>
        </w:rPr>
        <w:t> </w:t>
      </w:r>
      <w:r>
        <w:rPr>
          <w:sz w:val="22"/>
        </w:rPr>
        <w:t>future revenues, expenses, acquisitions &amp; dispositions and associated KPI’s.</w:t>
      </w:r>
    </w:p>
    <w:p>
      <w:pPr>
        <w:pStyle w:val="ListParagraph"/>
        <w:numPr>
          <w:ilvl w:val="1"/>
          <w:numId w:val="419"/>
        </w:numPr>
        <w:tabs>
          <w:tab w:pos="1080" w:val="left" w:leader="none"/>
        </w:tabs>
        <w:spacing w:line="240" w:lineRule="auto" w:before="121" w:after="0"/>
        <w:ind w:left="1080" w:right="1088" w:hanging="360"/>
        <w:jc w:val="left"/>
        <w:rPr>
          <w:sz w:val="22"/>
        </w:rPr>
      </w:pPr>
      <w:r>
        <w:rPr>
          <w:b/>
          <w:color w:val="003E7E"/>
          <w:sz w:val="22"/>
        </w:rPr>
        <w:t>Forecast</w:t>
      </w:r>
      <w:r>
        <w:rPr>
          <w:b/>
          <w:color w:val="003E7E"/>
          <w:spacing w:val="-4"/>
          <w:sz w:val="22"/>
        </w:rPr>
        <w:t> </w:t>
      </w:r>
      <w:r>
        <w:rPr>
          <w:b/>
          <w:color w:val="003E7E"/>
          <w:sz w:val="22"/>
        </w:rPr>
        <w:t>to</w:t>
      </w:r>
      <w:r>
        <w:rPr>
          <w:b/>
          <w:color w:val="003E7E"/>
          <w:spacing w:val="-3"/>
          <w:sz w:val="22"/>
        </w:rPr>
        <w:t> </w:t>
      </w:r>
      <w:r>
        <w:rPr>
          <w:b/>
          <w:color w:val="003E7E"/>
          <w:sz w:val="22"/>
        </w:rPr>
        <w:t>Completion:</w:t>
      </w:r>
      <w:r>
        <w:rPr>
          <w:b/>
          <w:color w:val="003E7E"/>
          <w:spacing w:val="-4"/>
          <w:sz w:val="22"/>
        </w:rPr>
        <w:t> </w:t>
      </w:r>
      <w:r>
        <w:rPr>
          <w:sz w:val="22"/>
        </w:rPr>
        <w:t>This</w:t>
      </w:r>
      <w:r>
        <w:rPr>
          <w:spacing w:val="-2"/>
          <w:sz w:val="22"/>
        </w:rPr>
        <w:t> </w:t>
      </w:r>
      <w:r>
        <w:rPr>
          <w:sz w:val="22"/>
        </w:rPr>
        <w:t>is</w:t>
      </w:r>
      <w:r>
        <w:rPr>
          <w:spacing w:val="-5"/>
          <w:sz w:val="22"/>
        </w:rPr>
        <w:t> </w:t>
      </w:r>
      <w:r>
        <w:rPr>
          <w:sz w:val="22"/>
        </w:rPr>
        <w:t>the</w:t>
      </w:r>
      <w:r>
        <w:rPr>
          <w:spacing w:val="-5"/>
          <w:sz w:val="22"/>
        </w:rPr>
        <w:t> </w:t>
      </w:r>
      <w:r>
        <w:rPr>
          <w:sz w:val="22"/>
        </w:rPr>
        <w:t>outstanding</w:t>
      </w:r>
      <w:r>
        <w:rPr>
          <w:spacing w:val="-5"/>
          <w:sz w:val="22"/>
        </w:rPr>
        <w:t> </w:t>
      </w:r>
      <w:r>
        <w:rPr>
          <w:sz w:val="22"/>
        </w:rPr>
        <w:t>forecast</w:t>
      </w:r>
      <w:r>
        <w:rPr>
          <w:spacing w:val="-4"/>
          <w:sz w:val="22"/>
        </w:rPr>
        <w:t> </w:t>
      </w:r>
      <w:r>
        <w:rPr>
          <w:sz w:val="22"/>
        </w:rPr>
        <w:t>(once</w:t>
      </w:r>
      <w:r>
        <w:rPr>
          <w:spacing w:val="-5"/>
          <w:sz w:val="22"/>
        </w:rPr>
        <w:t> </w:t>
      </w:r>
      <w:r>
        <w:rPr>
          <w:sz w:val="22"/>
        </w:rPr>
        <w:t>the</w:t>
      </w:r>
      <w:r>
        <w:rPr>
          <w:spacing w:val="-3"/>
          <w:sz w:val="22"/>
        </w:rPr>
        <w:t> </w:t>
      </w:r>
      <w:r>
        <w:rPr>
          <w:sz w:val="22"/>
        </w:rPr>
        <w:t>actuals</w:t>
      </w:r>
      <w:r>
        <w:rPr>
          <w:spacing w:val="-2"/>
          <w:sz w:val="22"/>
        </w:rPr>
        <w:t> </w:t>
      </w:r>
      <w:r>
        <w:rPr>
          <w:sz w:val="22"/>
        </w:rPr>
        <w:t>have been imported) to the end of the project.</w:t>
      </w:r>
    </w:p>
    <w:p>
      <w:pPr>
        <w:pStyle w:val="ListParagraph"/>
        <w:numPr>
          <w:ilvl w:val="1"/>
          <w:numId w:val="419"/>
        </w:numPr>
        <w:tabs>
          <w:tab w:pos="1080" w:val="left" w:leader="none"/>
        </w:tabs>
        <w:spacing w:line="240" w:lineRule="auto" w:before="120" w:after="0"/>
        <w:ind w:left="1080" w:right="1355" w:hanging="360"/>
        <w:jc w:val="left"/>
        <w:rPr>
          <w:sz w:val="22"/>
        </w:rPr>
      </w:pPr>
      <w:r>
        <w:rPr>
          <w:b/>
          <w:color w:val="003E7E"/>
          <w:sz w:val="22"/>
        </w:rPr>
        <w:t>Total</w:t>
      </w:r>
      <w:r>
        <w:rPr>
          <w:b/>
          <w:color w:val="003E7E"/>
          <w:spacing w:val="-1"/>
          <w:sz w:val="22"/>
        </w:rPr>
        <w:t> </w:t>
      </w:r>
      <w:r>
        <w:rPr>
          <w:b/>
          <w:color w:val="003E7E"/>
          <w:sz w:val="22"/>
        </w:rPr>
        <w:t>to</w:t>
      </w:r>
      <w:r>
        <w:rPr>
          <w:b/>
          <w:color w:val="003E7E"/>
          <w:spacing w:val="-4"/>
          <w:sz w:val="22"/>
        </w:rPr>
        <w:t> </w:t>
      </w:r>
      <w:r>
        <w:rPr>
          <w:b/>
          <w:color w:val="003E7E"/>
          <w:sz w:val="22"/>
        </w:rPr>
        <w:t>Date:</w:t>
      </w:r>
      <w:r>
        <w:rPr>
          <w:b/>
          <w:color w:val="003E7E"/>
          <w:spacing w:val="-4"/>
          <w:sz w:val="22"/>
        </w:rPr>
        <w:t> </w:t>
      </w:r>
      <w:r>
        <w:rPr>
          <w:sz w:val="22"/>
        </w:rPr>
        <w:t>The</w:t>
      </w:r>
      <w:r>
        <w:rPr>
          <w:spacing w:val="-4"/>
          <w:sz w:val="22"/>
        </w:rPr>
        <w:t> </w:t>
      </w:r>
      <w:r>
        <w:rPr>
          <w:sz w:val="22"/>
        </w:rPr>
        <w:t>sum</w:t>
      </w:r>
      <w:r>
        <w:rPr>
          <w:spacing w:val="-6"/>
          <w:sz w:val="22"/>
        </w:rPr>
        <w:t> </w:t>
      </w:r>
      <w:r>
        <w:rPr>
          <w:sz w:val="22"/>
        </w:rPr>
        <w:t>of all</w:t>
      </w:r>
      <w:r>
        <w:rPr>
          <w:spacing w:val="-3"/>
          <w:sz w:val="22"/>
        </w:rPr>
        <w:t> </w:t>
      </w:r>
      <w:r>
        <w:rPr>
          <w:sz w:val="22"/>
        </w:rPr>
        <w:t>transactions</w:t>
      </w:r>
      <w:r>
        <w:rPr>
          <w:spacing w:val="-2"/>
          <w:sz w:val="22"/>
        </w:rPr>
        <w:t> </w:t>
      </w:r>
      <w:r>
        <w:rPr>
          <w:sz w:val="22"/>
        </w:rPr>
        <w:t>up</w:t>
      </w:r>
      <w:r>
        <w:rPr>
          <w:spacing w:val="-4"/>
          <w:sz w:val="22"/>
        </w:rPr>
        <w:t> </w:t>
      </w:r>
      <w:r>
        <w:rPr>
          <w:sz w:val="22"/>
        </w:rPr>
        <w:t>to</w:t>
      </w:r>
      <w:r>
        <w:rPr>
          <w:spacing w:val="-4"/>
          <w:sz w:val="22"/>
        </w:rPr>
        <w:t> </w:t>
      </w:r>
      <w:r>
        <w:rPr>
          <w:sz w:val="22"/>
        </w:rPr>
        <w:t>the</w:t>
      </w:r>
      <w:r>
        <w:rPr>
          <w:spacing w:val="-3"/>
          <w:sz w:val="22"/>
        </w:rPr>
        <w:t> </w:t>
      </w:r>
      <w:r>
        <w:rPr>
          <w:sz w:val="22"/>
        </w:rPr>
        <w:t>current</w:t>
      </w:r>
      <w:r>
        <w:rPr>
          <w:spacing w:val="-3"/>
          <w:sz w:val="22"/>
        </w:rPr>
        <w:t> </w:t>
      </w:r>
      <w:r>
        <w:rPr>
          <w:sz w:val="22"/>
        </w:rPr>
        <w:t>reporting</w:t>
      </w:r>
      <w:r>
        <w:rPr>
          <w:spacing w:val="-3"/>
          <w:sz w:val="22"/>
        </w:rPr>
        <w:t> </w:t>
      </w:r>
      <w:r>
        <w:rPr>
          <w:sz w:val="22"/>
        </w:rPr>
        <w:t>or</w:t>
      </w:r>
      <w:r>
        <w:rPr>
          <w:spacing w:val="-3"/>
          <w:sz w:val="22"/>
        </w:rPr>
        <w:t> </w:t>
      </w:r>
      <w:r>
        <w:rPr>
          <w:sz w:val="22"/>
        </w:rPr>
        <w:t>closed </w:t>
      </w:r>
      <w:r>
        <w:rPr>
          <w:spacing w:val="-2"/>
          <w:sz w:val="22"/>
        </w:rPr>
        <w:t>period.</w:t>
      </w:r>
    </w:p>
    <w:p>
      <w:pPr>
        <w:pStyle w:val="ListParagraph"/>
        <w:numPr>
          <w:ilvl w:val="1"/>
          <w:numId w:val="419"/>
        </w:numPr>
        <w:tabs>
          <w:tab w:pos="1080" w:val="left" w:leader="none"/>
        </w:tabs>
        <w:spacing w:line="240" w:lineRule="auto" w:before="121" w:after="0"/>
        <w:ind w:left="1080" w:right="1668" w:hanging="360"/>
        <w:jc w:val="left"/>
        <w:rPr>
          <w:sz w:val="22"/>
        </w:rPr>
      </w:pPr>
      <w:r>
        <w:rPr>
          <w:b/>
          <w:color w:val="003E7E"/>
          <w:sz w:val="22"/>
        </w:rPr>
        <w:t>Locked:</w:t>
      </w:r>
      <w:r>
        <w:rPr>
          <w:b/>
          <w:color w:val="003E7E"/>
          <w:spacing w:val="-1"/>
          <w:sz w:val="22"/>
        </w:rPr>
        <w:t> </w:t>
      </w:r>
      <w:r>
        <w:rPr>
          <w:sz w:val="22"/>
        </w:rPr>
        <w:t>Data</w:t>
      </w:r>
      <w:r>
        <w:rPr>
          <w:spacing w:val="-5"/>
          <w:sz w:val="22"/>
        </w:rPr>
        <w:t> </w:t>
      </w:r>
      <w:r>
        <w:rPr>
          <w:sz w:val="22"/>
        </w:rPr>
        <w:t>held</w:t>
      </w:r>
      <w:r>
        <w:rPr>
          <w:spacing w:val="-3"/>
          <w:sz w:val="22"/>
        </w:rPr>
        <w:t> </w:t>
      </w:r>
      <w:r>
        <w:rPr>
          <w:sz w:val="22"/>
        </w:rPr>
        <w:t>in</w:t>
      </w:r>
      <w:r>
        <w:rPr>
          <w:spacing w:val="-3"/>
          <w:sz w:val="22"/>
        </w:rPr>
        <w:t> </w:t>
      </w:r>
      <w:r>
        <w:rPr>
          <w:sz w:val="22"/>
        </w:rPr>
        <w:t>an</w:t>
      </w:r>
      <w:r>
        <w:rPr>
          <w:spacing w:val="-8"/>
          <w:sz w:val="22"/>
        </w:rPr>
        <w:t> </w:t>
      </w:r>
      <w:r>
        <w:rPr>
          <w:sz w:val="22"/>
        </w:rPr>
        <w:t>original</w:t>
      </w:r>
      <w:r>
        <w:rPr>
          <w:spacing w:val="-3"/>
          <w:sz w:val="22"/>
        </w:rPr>
        <w:t> </w:t>
      </w:r>
      <w:r>
        <w:rPr>
          <w:sz w:val="22"/>
        </w:rPr>
        <w:t>or</w:t>
      </w:r>
      <w:r>
        <w:rPr>
          <w:spacing w:val="-4"/>
          <w:sz w:val="22"/>
        </w:rPr>
        <w:t> </w:t>
      </w:r>
      <w:r>
        <w:rPr>
          <w:sz w:val="22"/>
        </w:rPr>
        <w:t>revised</w:t>
      </w:r>
      <w:r>
        <w:rPr>
          <w:spacing w:val="-3"/>
          <w:sz w:val="22"/>
        </w:rPr>
        <w:t> </w:t>
      </w:r>
      <w:r>
        <w:rPr>
          <w:sz w:val="22"/>
        </w:rPr>
        <w:t>budget</w:t>
      </w:r>
      <w:r>
        <w:rPr>
          <w:spacing w:val="-1"/>
          <w:sz w:val="22"/>
        </w:rPr>
        <w:t> </w:t>
      </w:r>
      <w:r>
        <w:rPr>
          <w:sz w:val="22"/>
        </w:rPr>
        <w:t>snapshot</w:t>
      </w:r>
      <w:r>
        <w:rPr>
          <w:spacing w:val="-4"/>
          <w:sz w:val="22"/>
        </w:rPr>
        <w:t> </w:t>
      </w:r>
      <w:r>
        <w:rPr>
          <w:sz w:val="22"/>
        </w:rPr>
        <w:t>that</w:t>
      </w:r>
      <w:r>
        <w:rPr>
          <w:spacing w:val="-1"/>
          <w:sz w:val="22"/>
        </w:rPr>
        <w:t> </w:t>
      </w:r>
      <w:r>
        <w:rPr>
          <w:sz w:val="22"/>
        </w:rPr>
        <w:t>cannot</w:t>
      </w:r>
      <w:r>
        <w:rPr>
          <w:spacing w:val="-1"/>
          <w:sz w:val="22"/>
        </w:rPr>
        <w:t> </w:t>
      </w:r>
      <w:r>
        <w:rPr>
          <w:sz w:val="22"/>
        </w:rPr>
        <w:t>be </w:t>
      </w:r>
      <w:r>
        <w:rPr>
          <w:spacing w:val="-2"/>
          <w:sz w:val="22"/>
        </w:rPr>
        <w:t>changed.</w:t>
      </w:r>
    </w:p>
    <w:p>
      <w:pPr>
        <w:pStyle w:val="ListParagraph"/>
        <w:numPr>
          <w:ilvl w:val="1"/>
          <w:numId w:val="419"/>
        </w:numPr>
        <w:tabs>
          <w:tab w:pos="1080" w:val="left" w:leader="none"/>
        </w:tabs>
        <w:spacing w:line="240" w:lineRule="auto" w:before="118" w:after="0"/>
        <w:ind w:left="1080" w:right="1166" w:hanging="360"/>
        <w:jc w:val="both"/>
        <w:rPr>
          <w:sz w:val="22"/>
        </w:rPr>
      </w:pPr>
      <w:r>
        <w:rPr>
          <w:b/>
          <w:color w:val="003E7E"/>
          <w:sz w:val="22"/>
        </w:rPr>
        <w:t>Closed period: </w:t>
      </w:r>
      <w:r>
        <w:rPr>
          <w:sz w:val="22"/>
        </w:rPr>
        <w:t>A defined point in</w:t>
      </w:r>
      <w:r>
        <w:rPr>
          <w:spacing w:val="-1"/>
          <w:sz w:val="22"/>
        </w:rPr>
        <w:t> </w:t>
      </w:r>
      <w:r>
        <w:rPr>
          <w:sz w:val="22"/>
        </w:rPr>
        <w:t>time</w:t>
      </w:r>
      <w:r>
        <w:rPr>
          <w:spacing w:val="-1"/>
          <w:sz w:val="22"/>
        </w:rPr>
        <w:t> </w:t>
      </w:r>
      <w:r>
        <w:rPr>
          <w:sz w:val="22"/>
        </w:rPr>
        <w:t>up</w:t>
      </w:r>
      <w:r>
        <w:rPr>
          <w:spacing w:val="-1"/>
          <w:sz w:val="22"/>
        </w:rPr>
        <w:t> </w:t>
      </w:r>
      <w:r>
        <w:rPr>
          <w:sz w:val="22"/>
        </w:rPr>
        <w:t>to where data</w:t>
      </w:r>
      <w:r>
        <w:rPr>
          <w:spacing w:val="-1"/>
          <w:sz w:val="22"/>
        </w:rPr>
        <w:t> </w:t>
      </w:r>
      <w:r>
        <w:rPr>
          <w:sz w:val="22"/>
        </w:rPr>
        <w:t>(or imported actuals) is considered to be locked to form the historic record. Usually defined according to the</w:t>
      </w:r>
      <w:r>
        <w:rPr>
          <w:spacing w:val="-2"/>
          <w:sz w:val="22"/>
        </w:rPr>
        <w:t> </w:t>
      </w:r>
      <w:r>
        <w:rPr>
          <w:sz w:val="22"/>
        </w:rPr>
        <w:t>accounting practice</w:t>
      </w:r>
      <w:r>
        <w:rPr>
          <w:spacing w:val="-4"/>
          <w:sz w:val="22"/>
        </w:rPr>
        <w:t> </w:t>
      </w:r>
      <w:r>
        <w:rPr>
          <w:sz w:val="22"/>
        </w:rPr>
        <w:t>of</w:t>
      </w:r>
      <w:r>
        <w:rPr>
          <w:spacing w:val="-3"/>
          <w:sz w:val="22"/>
        </w:rPr>
        <w:t> </w:t>
      </w:r>
      <w:r>
        <w:rPr>
          <w:sz w:val="22"/>
        </w:rPr>
        <w:t>the</w:t>
      </w:r>
      <w:r>
        <w:rPr>
          <w:spacing w:val="-2"/>
          <w:sz w:val="22"/>
        </w:rPr>
        <w:t> </w:t>
      </w:r>
      <w:r>
        <w:rPr>
          <w:sz w:val="22"/>
        </w:rPr>
        <w:t>user.</w:t>
      </w:r>
      <w:r>
        <w:rPr>
          <w:spacing w:val="-5"/>
          <w:sz w:val="22"/>
        </w:rPr>
        <w:t> </w:t>
      </w:r>
      <w:r>
        <w:rPr>
          <w:sz w:val="22"/>
        </w:rPr>
        <w:t>The</w:t>
      </w:r>
      <w:r>
        <w:rPr>
          <w:spacing w:val="-4"/>
          <w:sz w:val="22"/>
        </w:rPr>
        <w:t> </w:t>
      </w:r>
      <w:r>
        <w:rPr>
          <w:sz w:val="22"/>
        </w:rPr>
        <w:t>time</w:t>
      </w:r>
      <w:r>
        <w:rPr>
          <w:spacing w:val="-4"/>
          <w:sz w:val="22"/>
        </w:rPr>
        <w:t> </w:t>
      </w:r>
      <w:r>
        <w:rPr>
          <w:sz w:val="22"/>
        </w:rPr>
        <w:t>after</w:t>
      </w:r>
      <w:r>
        <w:rPr>
          <w:spacing w:val="-3"/>
          <w:sz w:val="22"/>
        </w:rPr>
        <w:t> </w:t>
      </w:r>
      <w:r>
        <w:rPr>
          <w:sz w:val="22"/>
        </w:rPr>
        <w:t>the</w:t>
      </w:r>
      <w:r>
        <w:rPr>
          <w:spacing w:val="-4"/>
          <w:sz w:val="22"/>
        </w:rPr>
        <w:t> </w:t>
      </w:r>
      <w:r>
        <w:rPr>
          <w:sz w:val="22"/>
        </w:rPr>
        <w:t>closed period</w:t>
      </w:r>
      <w:r>
        <w:rPr>
          <w:spacing w:val="-2"/>
          <w:sz w:val="22"/>
        </w:rPr>
        <w:t> </w:t>
      </w:r>
      <w:r>
        <w:rPr>
          <w:sz w:val="22"/>
        </w:rPr>
        <w:t>is</w:t>
      </w:r>
      <w:r>
        <w:rPr>
          <w:spacing w:val="-1"/>
          <w:sz w:val="22"/>
        </w:rPr>
        <w:t> </w:t>
      </w:r>
      <w:r>
        <w:rPr>
          <w:sz w:val="22"/>
        </w:rPr>
        <w:t>a</w:t>
      </w:r>
      <w:r>
        <w:rPr>
          <w:spacing w:val="-6"/>
          <w:sz w:val="22"/>
        </w:rPr>
        <w:t> </w:t>
      </w:r>
      <w:r>
        <w:rPr>
          <w:sz w:val="22"/>
        </w:rPr>
        <w:t>forecast (future data).</w:t>
      </w:r>
    </w:p>
    <w:p>
      <w:pPr>
        <w:pStyle w:val="ListParagraph"/>
        <w:numPr>
          <w:ilvl w:val="1"/>
          <w:numId w:val="419"/>
        </w:numPr>
        <w:tabs>
          <w:tab w:pos="1080" w:val="left" w:leader="none"/>
        </w:tabs>
        <w:spacing w:line="240" w:lineRule="auto" w:before="121" w:after="0"/>
        <w:ind w:left="1080" w:right="1244" w:hanging="360"/>
        <w:jc w:val="both"/>
        <w:rPr>
          <w:sz w:val="22"/>
        </w:rPr>
      </w:pPr>
      <w:r>
        <w:rPr>
          <w:b/>
          <w:color w:val="003E7E"/>
          <w:sz w:val="22"/>
        </w:rPr>
        <w:t>Line</w:t>
      </w:r>
      <w:r>
        <w:rPr>
          <w:b/>
          <w:color w:val="003E7E"/>
          <w:spacing w:val="-6"/>
          <w:sz w:val="22"/>
        </w:rPr>
        <w:t> </w:t>
      </w:r>
      <w:r>
        <w:rPr>
          <w:b/>
          <w:color w:val="003E7E"/>
          <w:sz w:val="22"/>
        </w:rPr>
        <w:t>item</w:t>
      </w:r>
      <w:r>
        <w:rPr>
          <w:b/>
          <w:color w:val="003E7E"/>
          <w:spacing w:val="-3"/>
          <w:sz w:val="22"/>
        </w:rPr>
        <w:t> </w:t>
      </w:r>
      <w:r>
        <w:rPr>
          <w:b/>
          <w:color w:val="003E7E"/>
          <w:sz w:val="22"/>
        </w:rPr>
        <w:t>detail:</w:t>
      </w:r>
      <w:r>
        <w:rPr>
          <w:b/>
          <w:color w:val="003E7E"/>
          <w:spacing w:val="-5"/>
          <w:sz w:val="22"/>
        </w:rPr>
        <w:t> </w:t>
      </w:r>
      <w:r>
        <w:rPr>
          <w:sz w:val="22"/>
        </w:rPr>
        <w:t>This</w:t>
      </w:r>
      <w:r>
        <w:rPr>
          <w:spacing w:val="-3"/>
          <w:sz w:val="22"/>
        </w:rPr>
        <w:t> </w:t>
      </w:r>
      <w:r>
        <w:rPr>
          <w:sz w:val="22"/>
        </w:rPr>
        <w:t>is</w:t>
      </w:r>
      <w:r>
        <w:rPr>
          <w:spacing w:val="-6"/>
          <w:sz w:val="22"/>
        </w:rPr>
        <w:t> </w:t>
      </w:r>
      <w:r>
        <w:rPr>
          <w:sz w:val="22"/>
        </w:rPr>
        <w:t>the</w:t>
      </w:r>
      <w:r>
        <w:rPr>
          <w:spacing w:val="-4"/>
          <w:sz w:val="22"/>
        </w:rPr>
        <w:t> </w:t>
      </w:r>
      <w:r>
        <w:rPr>
          <w:sz w:val="22"/>
        </w:rPr>
        <w:t>individual</w:t>
      </w:r>
      <w:r>
        <w:rPr>
          <w:spacing w:val="-5"/>
          <w:sz w:val="22"/>
        </w:rPr>
        <w:t> </w:t>
      </w:r>
      <w:r>
        <w:rPr>
          <w:sz w:val="22"/>
        </w:rPr>
        <w:t>component</w:t>
      </w:r>
      <w:r>
        <w:rPr>
          <w:spacing w:val="-5"/>
          <w:sz w:val="22"/>
        </w:rPr>
        <w:t> </w:t>
      </w:r>
      <w:r>
        <w:rPr>
          <w:sz w:val="22"/>
        </w:rPr>
        <w:t>(cost/revenue/finance)</w:t>
      </w:r>
      <w:r>
        <w:rPr>
          <w:spacing w:val="-5"/>
          <w:sz w:val="22"/>
        </w:rPr>
        <w:t> </w:t>
      </w:r>
      <w:r>
        <w:rPr>
          <w:sz w:val="22"/>
        </w:rPr>
        <w:t>that</w:t>
      </w:r>
      <w:r>
        <w:rPr>
          <w:spacing w:val="-2"/>
          <w:sz w:val="22"/>
        </w:rPr>
        <w:t> </w:t>
      </w:r>
      <w:r>
        <w:rPr>
          <w:sz w:val="22"/>
        </w:rPr>
        <w:t>is used to build up a Project Cash Flow.</w:t>
      </w:r>
    </w:p>
    <w:p>
      <w:pPr>
        <w:pStyle w:val="ListParagraph"/>
        <w:numPr>
          <w:ilvl w:val="1"/>
          <w:numId w:val="419"/>
        </w:numPr>
        <w:tabs>
          <w:tab w:pos="1080" w:val="left" w:leader="none"/>
        </w:tabs>
        <w:spacing w:line="240" w:lineRule="auto" w:before="121" w:after="0"/>
        <w:ind w:left="1080" w:right="2037" w:hanging="360"/>
        <w:jc w:val="both"/>
        <w:rPr>
          <w:sz w:val="22"/>
        </w:rPr>
      </w:pPr>
      <w:r>
        <w:rPr>
          <w:b/>
          <w:color w:val="003E7E"/>
          <w:sz w:val="22"/>
        </w:rPr>
        <w:t>Budget</w:t>
      </w:r>
      <w:r>
        <w:rPr>
          <w:b/>
          <w:color w:val="003E7E"/>
          <w:spacing w:val="-2"/>
          <w:sz w:val="22"/>
        </w:rPr>
        <w:t> </w:t>
      </w:r>
      <w:r>
        <w:rPr>
          <w:b/>
          <w:color w:val="003E7E"/>
          <w:sz w:val="22"/>
        </w:rPr>
        <w:t>Detail:</w:t>
      </w:r>
      <w:r>
        <w:rPr>
          <w:b/>
          <w:color w:val="003E7E"/>
          <w:spacing w:val="-2"/>
          <w:sz w:val="22"/>
        </w:rPr>
        <w:t> </w:t>
      </w:r>
      <w:r>
        <w:rPr>
          <w:sz w:val="22"/>
        </w:rPr>
        <w:t>These</w:t>
      </w:r>
      <w:r>
        <w:rPr>
          <w:spacing w:val="-5"/>
          <w:sz w:val="22"/>
        </w:rPr>
        <w:t> </w:t>
      </w:r>
      <w:r>
        <w:rPr>
          <w:sz w:val="22"/>
        </w:rPr>
        <w:t>are</w:t>
      </w:r>
      <w:r>
        <w:rPr>
          <w:spacing w:val="-3"/>
          <w:sz w:val="22"/>
        </w:rPr>
        <w:t> </w:t>
      </w:r>
      <w:r>
        <w:rPr>
          <w:sz w:val="22"/>
        </w:rPr>
        <w:t>the</w:t>
      </w:r>
      <w:r>
        <w:rPr>
          <w:spacing w:val="-8"/>
          <w:sz w:val="22"/>
        </w:rPr>
        <w:t> </w:t>
      </w:r>
      <w:r>
        <w:rPr>
          <w:sz w:val="22"/>
        </w:rPr>
        <w:t>field</w:t>
      </w:r>
      <w:r>
        <w:rPr>
          <w:spacing w:val="-3"/>
          <w:sz w:val="22"/>
        </w:rPr>
        <w:t> </w:t>
      </w:r>
      <w:r>
        <w:rPr>
          <w:sz w:val="22"/>
        </w:rPr>
        <w:t>names</w:t>
      </w:r>
      <w:r>
        <w:rPr>
          <w:spacing w:val="-5"/>
          <w:sz w:val="22"/>
        </w:rPr>
        <w:t> </w:t>
      </w:r>
      <w:r>
        <w:rPr>
          <w:sz w:val="22"/>
        </w:rPr>
        <w:t>that</w:t>
      </w:r>
      <w:r>
        <w:rPr>
          <w:spacing w:val="-4"/>
          <w:sz w:val="22"/>
        </w:rPr>
        <w:t> </w:t>
      </w:r>
      <w:r>
        <w:rPr>
          <w:sz w:val="22"/>
        </w:rPr>
        <w:t>detail</w:t>
      </w:r>
      <w:r>
        <w:rPr>
          <w:spacing w:val="-3"/>
          <w:sz w:val="22"/>
        </w:rPr>
        <w:t> </w:t>
      </w:r>
      <w:r>
        <w:rPr>
          <w:sz w:val="22"/>
        </w:rPr>
        <w:t>what</w:t>
      </w:r>
      <w:r>
        <w:rPr>
          <w:spacing w:val="-1"/>
          <w:sz w:val="22"/>
        </w:rPr>
        <w:t> </w:t>
      </w:r>
      <w:r>
        <w:rPr>
          <w:sz w:val="22"/>
        </w:rPr>
        <w:t>the</w:t>
      </w:r>
      <w:r>
        <w:rPr>
          <w:spacing w:val="-3"/>
          <w:sz w:val="22"/>
        </w:rPr>
        <w:t> </w:t>
      </w:r>
      <w:r>
        <w:rPr>
          <w:sz w:val="22"/>
        </w:rPr>
        <w:t>budget</w:t>
      </w:r>
      <w:r>
        <w:rPr>
          <w:spacing w:val="-1"/>
          <w:sz w:val="22"/>
        </w:rPr>
        <w:t> </w:t>
      </w:r>
      <w:r>
        <w:rPr>
          <w:sz w:val="22"/>
        </w:rPr>
        <w:t>is monitoring &amp; being compared against.</w:t>
      </w:r>
    </w:p>
    <w:p>
      <w:pPr>
        <w:pStyle w:val="ListParagraph"/>
        <w:spacing w:after="0" w:line="240" w:lineRule="auto"/>
        <w:jc w:val="both"/>
        <w:rPr>
          <w:sz w:val="22"/>
        </w:rPr>
        <w:sectPr>
          <w:pgSz w:w="12240" w:h="15840"/>
          <w:pgMar w:header="729" w:footer="880" w:top="1460" w:bottom="1060" w:left="1080" w:right="1080"/>
        </w:sectPr>
      </w:pPr>
    </w:p>
    <w:p>
      <w:pPr>
        <w:pStyle w:val="Heading1"/>
      </w:pPr>
      <w:bookmarkStart w:name="_bookmark320" w:id="321"/>
      <w:bookmarkEnd w:id="321"/>
      <w:r>
        <w:rPr>
          <w:b w:val="0"/>
        </w:rPr>
      </w:r>
      <w:r>
        <w:rPr>
          <w:color w:val="004A8D"/>
        </w:rPr>
        <w:t>Working</w:t>
      </w:r>
      <w:r>
        <w:rPr>
          <w:color w:val="004A8D"/>
          <w:spacing w:val="-10"/>
        </w:rPr>
        <w:t> </w:t>
      </w:r>
      <w:r>
        <w:rPr>
          <w:color w:val="004A8D"/>
        </w:rPr>
        <w:t>with</w:t>
      </w:r>
      <w:r>
        <w:rPr>
          <w:color w:val="004A8D"/>
          <w:spacing w:val="-8"/>
        </w:rPr>
        <w:t> </w:t>
      </w:r>
      <w:r>
        <w:rPr>
          <w:color w:val="004A8D"/>
          <w:spacing w:val="-2"/>
        </w:rPr>
        <w:t>Templates</w:t>
      </w:r>
    </w:p>
    <w:p>
      <w:pPr>
        <w:pStyle w:val="BodyText"/>
        <w:spacing w:before="176"/>
        <w:rPr>
          <w:b/>
          <w:sz w:val="32"/>
        </w:rPr>
      </w:pPr>
    </w:p>
    <w:p>
      <w:pPr>
        <w:pStyle w:val="BodyText"/>
        <w:ind w:left="360"/>
      </w:pPr>
      <w:r>
        <w:rPr/>
        <w:t>File</w:t>
      </w:r>
      <w:r>
        <w:rPr>
          <w:spacing w:val="-12"/>
        </w:rPr>
        <w:t> </w:t>
      </w:r>
      <w:r>
        <w:rPr/>
        <w:t>tab&gt;Control</w:t>
      </w:r>
      <w:r>
        <w:rPr>
          <w:spacing w:val="-13"/>
        </w:rPr>
        <w:t> </w:t>
      </w:r>
      <w:r>
        <w:rPr/>
        <w:t>Panel&gt;System</w:t>
      </w:r>
      <w:r>
        <w:rPr>
          <w:spacing w:val="-11"/>
        </w:rPr>
        <w:t> </w:t>
      </w:r>
      <w:r>
        <w:rPr/>
        <w:t>Configuration&gt;Folder</w:t>
      </w:r>
      <w:r>
        <w:rPr>
          <w:spacing w:val="-11"/>
        </w:rPr>
        <w:t> </w:t>
      </w:r>
      <w:r>
        <w:rPr>
          <w:spacing w:val="-2"/>
        </w:rPr>
        <w:t>Locations</w:t>
      </w:r>
    </w:p>
    <w:p>
      <w:pPr>
        <w:pStyle w:val="BodyText"/>
        <w:spacing w:line="259" w:lineRule="auto" w:before="140"/>
        <w:ind w:left="360" w:right="1102"/>
      </w:pPr>
      <w:r>
        <w:rPr/>
        <w:t>You</w:t>
      </w:r>
      <w:r>
        <w:rPr>
          <w:spacing w:val="-3"/>
        </w:rPr>
        <w:t> </w:t>
      </w:r>
      <w:r>
        <w:rPr/>
        <w:t>can</w:t>
      </w:r>
      <w:r>
        <w:rPr>
          <w:spacing w:val="-3"/>
        </w:rPr>
        <w:t> </w:t>
      </w:r>
      <w:r>
        <w:rPr/>
        <w:t>avoid</w:t>
      </w:r>
      <w:r>
        <w:rPr>
          <w:spacing w:val="-3"/>
        </w:rPr>
        <w:t> </w:t>
      </w:r>
      <w:r>
        <w:rPr/>
        <w:t>the</w:t>
      </w:r>
      <w:r>
        <w:rPr>
          <w:spacing w:val="-5"/>
        </w:rPr>
        <w:t> </w:t>
      </w:r>
      <w:r>
        <w:rPr/>
        <w:t>repetitive work of</w:t>
      </w:r>
      <w:r>
        <w:rPr>
          <w:spacing w:val="-4"/>
        </w:rPr>
        <w:t> </w:t>
      </w:r>
      <w:r>
        <w:rPr/>
        <w:t>creating</w:t>
      </w:r>
      <w:r>
        <w:rPr>
          <w:spacing w:val="-3"/>
        </w:rPr>
        <w:t> </w:t>
      </w:r>
      <w:r>
        <w:rPr/>
        <w:t>new</w:t>
      </w:r>
      <w:r>
        <w:rPr>
          <w:spacing w:val="-6"/>
        </w:rPr>
        <w:t> </w:t>
      </w:r>
      <w:r>
        <w:rPr/>
        <w:t>projects</w:t>
      </w:r>
      <w:r>
        <w:rPr>
          <w:spacing w:val="-5"/>
        </w:rPr>
        <w:t> </w:t>
      </w:r>
      <w:r>
        <w:rPr/>
        <w:t>if you</w:t>
      </w:r>
      <w:r>
        <w:rPr>
          <w:spacing w:val="-3"/>
        </w:rPr>
        <w:t> </w:t>
      </w:r>
      <w:r>
        <w:rPr/>
        <w:t>base</w:t>
      </w:r>
      <w:r>
        <w:rPr>
          <w:spacing w:val="-5"/>
        </w:rPr>
        <w:t> </w:t>
      </w:r>
      <w:r>
        <w:rPr/>
        <w:t>them</w:t>
      </w:r>
      <w:r>
        <w:rPr>
          <w:spacing w:val="-4"/>
        </w:rPr>
        <w:t> </w:t>
      </w:r>
      <w:r>
        <w:rPr/>
        <w:t>on templates designed for the types of project you create most often. A template is an outline for the type of development, its costs, fees, yields, and calculation options. ARGUS Developer</w:t>
      </w:r>
      <w:r>
        <w:rPr/>
        <w:t> is installed with one default template (default.ptl). You can modify and save the template so that it is always available with your own particular settings each time you start a project. By defining templates, you can ensure that all users start with your company default assumptions and fees. You might like to add non-standard fees and costs that are not pre-defined on the Definitions screen, for example income from advertisement hoardings or building regulations fees. Project templates are stored in a location that all users in</w:t>
      </w:r>
      <w:r>
        <w:rPr>
          <w:spacing w:val="-1"/>
        </w:rPr>
        <w:t> </w:t>
      </w:r>
      <w:r>
        <w:rPr/>
        <w:t>the</w:t>
      </w:r>
      <w:r>
        <w:rPr>
          <w:spacing w:val="-1"/>
        </w:rPr>
        <w:t> </w:t>
      </w:r>
      <w:r>
        <w:rPr/>
        <w:t>system have access</w:t>
      </w:r>
      <w:r>
        <w:rPr>
          <w:spacing w:val="-1"/>
        </w:rPr>
        <w:t> </w:t>
      </w:r>
      <w:r>
        <w:rPr/>
        <w:t>to. The</w:t>
      </w:r>
      <w:r>
        <w:rPr>
          <w:spacing w:val="-1"/>
        </w:rPr>
        <w:t> </w:t>
      </w:r>
      <w:r>
        <w:rPr/>
        <w:t>default location</w:t>
      </w:r>
      <w:r>
        <w:rPr>
          <w:spacing w:val="-1"/>
        </w:rPr>
        <w:t> </w:t>
      </w:r>
      <w:r>
        <w:rPr/>
        <w:t>for templates</w:t>
      </w:r>
      <w:r>
        <w:rPr>
          <w:spacing w:val="-1"/>
        </w:rPr>
        <w:t> </w:t>
      </w:r>
      <w:r>
        <w:rPr/>
        <w:t>is the C:\Program Files (x86) or Program Files\ARGUS Software\ARGUS Developer &lt;your version&gt;\Regions\&lt;your region&gt;\Templates folder. The location of these templates may be changed by choosing the File tab&gt;Control Panel&gt;Options&gt;Folder Locations.</w:t>
      </w:r>
    </w:p>
    <w:p>
      <w:pPr>
        <w:pStyle w:val="Heading2"/>
        <w:spacing w:before="235"/>
      </w:pPr>
      <w:bookmarkStart w:name="_bookmark321" w:id="322"/>
      <w:bookmarkEnd w:id="322"/>
      <w:r>
        <w:rPr>
          <w:b w:val="0"/>
        </w:rPr>
      </w:r>
      <w:r>
        <w:rPr>
          <w:color w:val="004A8D"/>
        </w:rPr>
        <w:t>Modify</w:t>
      </w:r>
      <w:r>
        <w:rPr>
          <w:color w:val="004A8D"/>
          <w:spacing w:val="-11"/>
        </w:rPr>
        <w:t> </w:t>
      </w:r>
      <w:r>
        <w:rPr>
          <w:color w:val="004A8D"/>
        </w:rPr>
        <w:t>an</w:t>
      </w:r>
      <w:r>
        <w:rPr>
          <w:color w:val="004A8D"/>
          <w:spacing w:val="-5"/>
        </w:rPr>
        <w:t> </w:t>
      </w:r>
      <w:r>
        <w:rPr>
          <w:color w:val="004A8D"/>
        </w:rPr>
        <w:t>existing</w:t>
      </w:r>
      <w:r>
        <w:rPr>
          <w:color w:val="004A8D"/>
          <w:spacing w:val="-6"/>
        </w:rPr>
        <w:t> </w:t>
      </w:r>
      <w:r>
        <w:rPr>
          <w:color w:val="004A8D"/>
          <w:spacing w:val="-2"/>
        </w:rPr>
        <w:t>template</w:t>
      </w:r>
    </w:p>
    <w:p>
      <w:pPr>
        <w:pStyle w:val="ListParagraph"/>
        <w:numPr>
          <w:ilvl w:val="0"/>
          <w:numId w:val="420"/>
        </w:numPr>
        <w:tabs>
          <w:tab w:pos="604" w:val="left" w:leader="none"/>
        </w:tabs>
        <w:spacing w:line="259" w:lineRule="auto" w:before="106" w:after="0"/>
        <w:ind w:left="360" w:right="1228" w:firstLine="0"/>
        <w:jc w:val="left"/>
        <w:rPr>
          <w:sz w:val="22"/>
        </w:rPr>
      </w:pPr>
      <w:r>
        <w:rPr>
          <w:sz w:val="22"/>
        </w:rPr>
        <w:t>Open</w:t>
      </w:r>
      <w:r>
        <w:rPr>
          <w:spacing w:val="-5"/>
          <w:sz w:val="22"/>
        </w:rPr>
        <w:t> </w:t>
      </w:r>
      <w:r>
        <w:rPr>
          <w:sz w:val="22"/>
        </w:rPr>
        <w:t>the</w:t>
      </w:r>
      <w:r>
        <w:rPr>
          <w:spacing w:val="-5"/>
          <w:sz w:val="22"/>
        </w:rPr>
        <w:t> </w:t>
      </w:r>
      <w:r>
        <w:rPr>
          <w:sz w:val="22"/>
        </w:rPr>
        <w:t>template</w:t>
      </w:r>
      <w:r>
        <w:rPr>
          <w:spacing w:val="-2"/>
          <w:sz w:val="22"/>
        </w:rPr>
        <w:t> </w:t>
      </w:r>
      <w:r>
        <w:rPr>
          <w:sz w:val="22"/>
        </w:rPr>
        <w:t>by</w:t>
      </w:r>
      <w:r>
        <w:rPr>
          <w:spacing w:val="-7"/>
          <w:sz w:val="22"/>
        </w:rPr>
        <w:t> </w:t>
      </w:r>
      <w:r>
        <w:rPr>
          <w:sz w:val="22"/>
        </w:rPr>
        <w:t>selecting</w:t>
      </w:r>
      <w:r>
        <w:rPr>
          <w:spacing w:val="-3"/>
          <w:sz w:val="22"/>
        </w:rPr>
        <w:t> </w:t>
      </w:r>
      <w:r>
        <w:rPr>
          <w:sz w:val="22"/>
        </w:rPr>
        <w:t>the</w:t>
      </w:r>
      <w:r>
        <w:rPr>
          <w:spacing w:val="-5"/>
          <w:sz w:val="22"/>
        </w:rPr>
        <w:t> </w:t>
      </w:r>
      <w:r>
        <w:rPr>
          <w:sz w:val="22"/>
        </w:rPr>
        <w:t>File</w:t>
      </w:r>
      <w:r>
        <w:rPr>
          <w:spacing w:val="-3"/>
          <w:sz w:val="22"/>
        </w:rPr>
        <w:t> </w:t>
      </w:r>
      <w:r>
        <w:rPr>
          <w:sz w:val="22"/>
        </w:rPr>
        <w:t>tab</w:t>
      </w:r>
      <w:r>
        <w:rPr>
          <w:spacing w:val="-5"/>
          <w:sz w:val="22"/>
        </w:rPr>
        <w:t> </w:t>
      </w:r>
      <w:r>
        <w:rPr>
          <w:sz w:val="22"/>
        </w:rPr>
        <w:t>&gt;</w:t>
      </w:r>
      <w:r>
        <w:rPr>
          <w:spacing w:val="-4"/>
          <w:sz w:val="22"/>
        </w:rPr>
        <w:t> </w:t>
      </w:r>
      <w:r>
        <w:rPr>
          <w:sz w:val="22"/>
        </w:rPr>
        <w:t>Import</w:t>
      </w:r>
      <w:r>
        <w:rPr>
          <w:spacing w:val="-1"/>
          <w:sz w:val="22"/>
        </w:rPr>
        <w:t> </w:t>
      </w:r>
      <w:r>
        <w:rPr>
          <w:sz w:val="22"/>
        </w:rPr>
        <w:t>Developer</w:t>
      </w:r>
      <w:r>
        <w:rPr>
          <w:spacing w:val="-2"/>
          <w:sz w:val="22"/>
        </w:rPr>
        <w:t> </w:t>
      </w:r>
      <w:r>
        <w:rPr>
          <w:sz w:val="22"/>
        </w:rPr>
        <w:t>Project.</w:t>
      </w:r>
      <w:r>
        <w:rPr>
          <w:spacing w:val="-4"/>
          <w:sz w:val="22"/>
        </w:rPr>
        <w:t> </w:t>
      </w:r>
      <w:r>
        <w:rPr>
          <w:sz w:val="22"/>
        </w:rPr>
        <w:t>Alternatively, click </w:t>
      </w:r>
      <w:r>
        <w:rPr>
          <w:b/>
          <w:color w:val="003E7E"/>
          <w:sz w:val="22"/>
        </w:rPr>
        <w:t>Add Projects </w:t>
      </w:r>
      <w:r>
        <w:rPr>
          <w:sz w:val="22"/>
        </w:rPr>
        <w:t>and click on the list of templates available.</w:t>
      </w:r>
    </w:p>
    <w:p>
      <w:pPr>
        <w:pStyle w:val="ListParagraph"/>
        <w:numPr>
          <w:ilvl w:val="0"/>
          <w:numId w:val="420"/>
        </w:numPr>
        <w:tabs>
          <w:tab w:pos="606" w:val="left" w:leader="none"/>
        </w:tabs>
        <w:spacing w:line="240" w:lineRule="auto" w:before="120" w:after="0"/>
        <w:ind w:left="606" w:right="0" w:hanging="246"/>
        <w:jc w:val="left"/>
        <w:rPr>
          <w:sz w:val="22"/>
        </w:rPr>
      </w:pPr>
      <w:r>
        <w:rPr>
          <w:sz w:val="22"/>
        </w:rPr>
        <w:t>Click</w:t>
      </w:r>
      <w:r>
        <w:rPr>
          <w:spacing w:val="-2"/>
          <w:sz w:val="22"/>
        </w:rPr>
        <w:t> </w:t>
      </w:r>
      <w:r>
        <w:rPr>
          <w:sz w:val="22"/>
        </w:rPr>
        <w:t>on</w:t>
      </w:r>
      <w:r>
        <w:rPr>
          <w:spacing w:val="-5"/>
          <w:sz w:val="22"/>
        </w:rPr>
        <w:t> </w:t>
      </w:r>
      <w:r>
        <w:rPr>
          <w:sz w:val="22"/>
        </w:rPr>
        <w:t>the</w:t>
      </w:r>
      <w:r>
        <w:rPr>
          <w:spacing w:val="-4"/>
          <w:sz w:val="22"/>
        </w:rPr>
        <w:t> </w:t>
      </w:r>
      <w:r>
        <w:rPr>
          <w:sz w:val="22"/>
        </w:rPr>
        <w:t>name</w:t>
      </w:r>
      <w:r>
        <w:rPr>
          <w:spacing w:val="-5"/>
          <w:sz w:val="22"/>
        </w:rPr>
        <w:t> </w:t>
      </w:r>
      <w:r>
        <w:rPr>
          <w:sz w:val="22"/>
        </w:rPr>
        <w:t>of</w:t>
      </w:r>
      <w:r>
        <w:rPr>
          <w:spacing w:val="-1"/>
          <w:sz w:val="22"/>
        </w:rPr>
        <w:t> </w:t>
      </w:r>
      <w:r>
        <w:rPr>
          <w:sz w:val="22"/>
        </w:rPr>
        <w:t>the</w:t>
      </w:r>
      <w:r>
        <w:rPr>
          <w:spacing w:val="-2"/>
          <w:sz w:val="22"/>
        </w:rPr>
        <w:t> template.</w:t>
      </w:r>
    </w:p>
    <w:p>
      <w:pPr>
        <w:pStyle w:val="ListParagraph"/>
        <w:numPr>
          <w:ilvl w:val="0"/>
          <w:numId w:val="420"/>
        </w:numPr>
        <w:tabs>
          <w:tab w:pos="606" w:val="left" w:leader="none"/>
        </w:tabs>
        <w:spacing w:line="240" w:lineRule="auto" w:before="139" w:after="0"/>
        <w:ind w:left="606" w:right="0" w:hanging="246"/>
        <w:jc w:val="left"/>
        <w:rPr>
          <w:sz w:val="22"/>
        </w:rPr>
      </w:pPr>
      <w:r>
        <w:rPr>
          <w:sz w:val="22"/>
        </w:rPr>
        <w:t>Change</w:t>
      </w:r>
      <w:r>
        <w:rPr>
          <w:spacing w:val="-5"/>
          <w:sz w:val="22"/>
        </w:rPr>
        <w:t> </w:t>
      </w:r>
      <w:r>
        <w:rPr>
          <w:sz w:val="22"/>
        </w:rPr>
        <w:t>any</w:t>
      </w:r>
      <w:r>
        <w:rPr>
          <w:spacing w:val="-7"/>
          <w:sz w:val="22"/>
        </w:rPr>
        <w:t> </w:t>
      </w:r>
      <w:r>
        <w:rPr>
          <w:sz w:val="22"/>
        </w:rPr>
        <w:t>of</w:t>
      </w:r>
      <w:r>
        <w:rPr>
          <w:spacing w:val="-2"/>
          <w:sz w:val="22"/>
        </w:rPr>
        <w:t> </w:t>
      </w:r>
      <w:r>
        <w:rPr>
          <w:sz w:val="22"/>
        </w:rPr>
        <w:t>the</w:t>
      </w:r>
      <w:r>
        <w:rPr>
          <w:spacing w:val="-7"/>
          <w:sz w:val="22"/>
        </w:rPr>
        <w:t> </w:t>
      </w:r>
      <w:r>
        <w:rPr>
          <w:sz w:val="22"/>
        </w:rPr>
        <w:t>calculation</w:t>
      </w:r>
      <w:r>
        <w:rPr>
          <w:spacing w:val="-4"/>
          <w:sz w:val="22"/>
        </w:rPr>
        <w:t> </w:t>
      </w:r>
      <w:r>
        <w:rPr>
          <w:sz w:val="22"/>
        </w:rPr>
        <w:t>options,</w:t>
      </w:r>
      <w:r>
        <w:rPr>
          <w:spacing w:val="-8"/>
          <w:sz w:val="22"/>
        </w:rPr>
        <w:t> </w:t>
      </w:r>
      <w:r>
        <w:rPr>
          <w:sz w:val="22"/>
        </w:rPr>
        <w:t>fees,</w:t>
      </w:r>
      <w:r>
        <w:rPr>
          <w:spacing w:val="-5"/>
          <w:sz w:val="22"/>
        </w:rPr>
        <w:t> </w:t>
      </w:r>
      <w:r>
        <w:rPr>
          <w:sz w:val="22"/>
        </w:rPr>
        <w:t>areas,</w:t>
      </w:r>
      <w:r>
        <w:rPr>
          <w:spacing w:val="-3"/>
          <w:sz w:val="22"/>
        </w:rPr>
        <w:t> </w:t>
      </w:r>
      <w:r>
        <w:rPr>
          <w:sz w:val="22"/>
        </w:rPr>
        <w:t>yields</w:t>
      </w:r>
      <w:r>
        <w:rPr>
          <w:spacing w:val="-4"/>
          <w:sz w:val="22"/>
        </w:rPr>
        <w:t> etc.</w:t>
      </w:r>
    </w:p>
    <w:p>
      <w:pPr>
        <w:pStyle w:val="ListParagraph"/>
        <w:numPr>
          <w:ilvl w:val="0"/>
          <w:numId w:val="420"/>
        </w:numPr>
        <w:tabs>
          <w:tab w:pos="606" w:val="left" w:leader="none"/>
        </w:tabs>
        <w:spacing w:line="240" w:lineRule="auto" w:before="141" w:after="0"/>
        <w:ind w:left="606" w:right="0" w:hanging="246"/>
        <w:jc w:val="left"/>
        <w:rPr>
          <w:sz w:val="22"/>
        </w:rPr>
      </w:pPr>
      <w:r>
        <w:rPr>
          <w:sz w:val="22"/>
        </w:rPr>
        <w:t>Save</w:t>
      </w:r>
      <w:r>
        <w:rPr>
          <w:spacing w:val="-5"/>
          <w:sz w:val="22"/>
        </w:rPr>
        <w:t> </w:t>
      </w:r>
      <w:r>
        <w:rPr>
          <w:sz w:val="22"/>
        </w:rPr>
        <w:t>the</w:t>
      </w:r>
      <w:r>
        <w:rPr>
          <w:spacing w:val="-7"/>
          <w:sz w:val="22"/>
        </w:rPr>
        <w:t> </w:t>
      </w:r>
      <w:r>
        <w:rPr>
          <w:sz w:val="22"/>
        </w:rPr>
        <w:t>template</w:t>
      </w:r>
      <w:r>
        <w:rPr>
          <w:spacing w:val="-7"/>
          <w:sz w:val="22"/>
        </w:rPr>
        <w:t> </w:t>
      </w:r>
      <w:r>
        <w:rPr>
          <w:sz w:val="22"/>
        </w:rPr>
        <w:t>using</w:t>
      </w:r>
      <w:r>
        <w:rPr>
          <w:spacing w:val="-5"/>
          <w:sz w:val="22"/>
        </w:rPr>
        <w:t> </w:t>
      </w:r>
      <w:r>
        <w:rPr>
          <w:sz w:val="22"/>
        </w:rPr>
        <w:t>the</w:t>
      </w:r>
      <w:r>
        <w:rPr>
          <w:spacing w:val="-7"/>
          <w:sz w:val="22"/>
        </w:rPr>
        <w:t> </w:t>
      </w:r>
      <w:r>
        <w:rPr>
          <w:sz w:val="22"/>
        </w:rPr>
        <w:t>File</w:t>
      </w:r>
      <w:r>
        <w:rPr>
          <w:spacing w:val="-5"/>
          <w:sz w:val="22"/>
        </w:rPr>
        <w:t> </w:t>
      </w:r>
      <w:r>
        <w:rPr>
          <w:sz w:val="22"/>
        </w:rPr>
        <w:t>tab&gt;Export</w:t>
      </w:r>
      <w:r>
        <w:rPr>
          <w:spacing w:val="-3"/>
          <w:sz w:val="22"/>
        </w:rPr>
        <w:t> </w:t>
      </w:r>
      <w:r>
        <w:rPr>
          <w:sz w:val="22"/>
        </w:rPr>
        <w:t>Data&gt;Export</w:t>
      </w:r>
      <w:r>
        <w:rPr>
          <w:spacing w:val="-6"/>
          <w:sz w:val="22"/>
        </w:rPr>
        <w:t> </w:t>
      </w:r>
      <w:r>
        <w:rPr>
          <w:sz w:val="22"/>
        </w:rPr>
        <w:t>Project</w:t>
      </w:r>
      <w:r>
        <w:rPr>
          <w:spacing w:val="-5"/>
          <w:sz w:val="22"/>
        </w:rPr>
        <w:t> </w:t>
      </w:r>
      <w:r>
        <w:rPr>
          <w:spacing w:val="-2"/>
          <w:sz w:val="22"/>
        </w:rPr>
        <w:t>Model.</w:t>
      </w:r>
    </w:p>
    <w:p>
      <w:pPr>
        <w:pStyle w:val="ListParagraph"/>
        <w:numPr>
          <w:ilvl w:val="0"/>
          <w:numId w:val="420"/>
        </w:numPr>
        <w:tabs>
          <w:tab w:pos="606" w:val="left" w:leader="none"/>
        </w:tabs>
        <w:spacing w:line="240" w:lineRule="auto" w:before="140" w:after="0"/>
        <w:ind w:left="606" w:right="0" w:hanging="246"/>
        <w:jc w:val="left"/>
        <w:rPr>
          <w:sz w:val="22"/>
        </w:rPr>
      </w:pPr>
      <w:r>
        <w:rPr>
          <w:sz w:val="22"/>
        </w:rPr>
        <w:t>Click</w:t>
      </w:r>
      <w:r>
        <w:rPr>
          <w:spacing w:val="-6"/>
          <w:sz w:val="22"/>
        </w:rPr>
        <w:t> </w:t>
      </w:r>
      <w:r>
        <w:rPr>
          <w:sz w:val="22"/>
        </w:rPr>
        <w:t>the</w:t>
      </w:r>
      <w:r>
        <w:rPr>
          <w:spacing w:val="-3"/>
          <w:sz w:val="22"/>
        </w:rPr>
        <w:t> </w:t>
      </w:r>
      <w:r>
        <w:rPr>
          <w:b/>
          <w:color w:val="003E7E"/>
          <w:sz w:val="22"/>
        </w:rPr>
        <w:t>Finish</w:t>
      </w:r>
      <w:r>
        <w:rPr>
          <w:b/>
          <w:color w:val="003E7E"/>
          <w:spacing w:val="-4"/>
          <w:sz w:val="22"/>
        </w:rPr>
        <w:t> </w:t>
      </w:r>
      <w:r>
        <w:rPr>
          <w:spacing w:val="-2"/>
          <w:sz w:val="22"/>
        </w:rPr>
        <w:t>button.</w:t>
      </w:r>
    </w:p>
    <w:p>
      <w:pPr>
        <w:pStyle w:val="ListParagraph"/>
        <w:numPr>
          <w:ilvl w:val="0"/>
          <w:numId w:val="420"/>
        </w:numPr>
        <w:tabs>
          <w:tab w:pos="606" w:val="left" w:leader="none"/>
        </w:tabs>
        <w:spacing w:line="256" w:lineRule="auto" w:before="141" w:after="0"/>
        <w:ind w:left="360" w:right="1136" w:firstLine="0"/>
        <w:jc w:val="left"/>
        <w:rPr>
          <w:sz w:val="22"/>
        </w:rPr>
      </w:pPr>
      <w:r>
        <w:rPr>
          <w:sz w:val="22"/>
        </w:rPr>
        <w:t>From</w:t>
      </w:r>
      <w:r>
        <w:rPr>
          <w:spacing w:val="-4"/>
          <w:sz w:val="22"/>
        </w:rPr>
        <w:t> </w:t>
      </w:r>
      <w:r>
        <w:rPr>
          <w:sz w:val="22"/>
        </w:rPr>
        <w:t>the</w:t>
      </w:r>
      <w:r>
        <w:rPr>
          <w:spacing w:val="-5"/>
          <w:sz w:val="22"/>
        </w:rPr>
        <w:t> </w:t>
      </w:r>
      <w:r>
        <w:rPr>
          <w:sz w:val="22"/>
        </w:rPr>
        <w:t>Save</w:t>
      </w:r>
      <w:r>
        <w:rPr>
          <w:spacing w:val="-3"/>
          <w:sz w:val="22"/>
        </w:rPr>
        <w:t> </w:t>
      </w:r>
      <w:r>
        <w:rPr>
          <w:sz w:val="22"/>
        </w:rPr>
        <w:t>As</w:t>
      </w:r>
      <w:r>
        <w:rPr>
          <w:spacing w:val="-3"/>
          <w:sz w:val="22"/>
        </w:rPr>
        <w:t> </w:t>
      </w:r>
      <w:r>
        <w:rPr>
          <w:sz w:val="22"/>
        </w:rPr>
        <w:t>File</w:t>
      </w:r>
      <w:r>
        <w:rPr>
          <w:spacing w:val="-3"/>
          <w:sz w:val="22"/>
        </w:rPr>
        <w:t> </w:t>
      </w:r>
      <w:r>
        <w:rPr>
          <w:sz w:val="22"/>
        </w:rPr>
        <w:t>window,</w:t>
      </w:r>
      <w:r>
        <w:rPr>
          <w:spacing w:val="-1"/>
          <w:sz w:val="22"/>
        </w:rPr>
        <w:t> </w:t>
      </w:r>
      <w:r>
        <w:rPr>
          <w:sz w:val="22"/>
        </w:rPr>
        <w:t>browse</w:t>
      </w:r>
      <w:r>
        <w:rPr>
          <w:spacing w:val="-3"/>
          <w:sz w:val="22"/>
        </w:rPr>
        <w:t> </w:t>
      </w:r>
      <w:r>
        <w:rPr>
          <w:sz w:val="22"/>
        </w:rPr>
        <w:t>to</w:t>
      </w:r>
      <w:r>
        <w:rPr>
          <w:spacing w:val="-3"/>
          <w:sz w:val="22"/>
        </w:rPr>
        <w:t> </w:t>
      </w:r>
      <w:r>
        <w:rPr>
          <w:sz w:val="22"/>
        </w:rPr>
        <w:t>the</w:t>
      </w:r>
      <w:r>
        <w:rPr>
          <w:spacing w:val="-5"/>
          <w:sz w:val="22"/>
        </w:rPr>
        <w:t> </w:t>
      </w:r>
      <w:r>
        <w:rPr>
          <w:sz w:val="22"/>
        </w:rPr>
        <w:t>folder</w:t>
      </w:r>
      <w:r>
        <w:rPr>
          <w:spacing w:val="-2"/>
          <w:sz w:val="22"/>
        </w:rPr>
        <w:t> </w:t>
      </w:r>
      <w:r>
        <w:rPr>
          <w:sz w:val="22"/>
        </w:rPr>
        <w:t>where</w:t>
      </w:r>
      <w:r>
        <w:rPr>
          <w:spacing w:val="-3"/>
          <w:sz w:val="22"/>
        </w:rPr>
        <w:t> </w:t>
      </w:r>
      <w:r>
        <w:rPr>
          <w:sz w:val="22"/>
        </w:rPr>
        <w:t>the</w:t>
      </w:r>
      <w:r>
        <w:rPr>
          <w:spacing w:val="-5"/>
          <w:sz w:val="22"/>
        </w:rPr>
        <w:t> </w:t>
      </w:r>
      <w:r>
        <w:rPr>
          <w:sz w:val="22"/>
        </w:rPr>
        <w:t>template</w:t>
      </w:r>
      <w:r>
        <w:rPr>
          <w:spacing w:val="-5"/>
          <w:sz w:val="22"/>
        </w:rPr>
        <w:t> </w:t>
      </w:r>
      <w:r>
        <w:rPr>
          <w:sz w:val="22"/>
        </w:rPr>
        <w:t>was</w:t>
      </w:r>
      <w:r>
        <w:rPr>
          <w:spacing w:val="-3"/>
          <w:sz w:val="22"/>
        </w:rPr>
        <w:t> </w:t>
      </w:r>
      <w:r>
        <w:rPr>
          <w:sz w:val="22"/>
        </w:rPr>
        <w:t>originally saved: Regions\[Your Region]\Templates folder.</w:t>
      </w:r>
    </w:p>
    <w:p>
      <w:pPr>
        <w:pStyle w:val="ListParagraph"/>
        <w:numPr>
          <w:ilvl w:val="0"/>
          <w:numId w:val="420"/>
        </w:numPr>
        <w:tabs>
          <w:tab w:pos="606" w:val="left" w:leader="none"/>
        </w:tabs>
        <w:spacing w:line="240" w:lineRule="auto" w:before="123" w:after="0"/>
        <w:ind w:left="606" w:right="0" w:hanging="246"/>
        <w:jc w:val="left"/>
        <w:rPr>
          <w:sz w:val="22"/>
        </w:rPr>
      </w:pPr>
      <w:r>
        <w:rPr>
          <w:sz w:val="22"/>
        </w:rPr>
        <w:t>Name</w:t>
      </w:r>
      <w:r>
        <w:rPr>
          <w:spacing w:val="-7"/>
          <w:sz w:val="22"/>
        </w:rPr>
        <w:t> </w:t>
      </w:r>
      <w:r>
        <w:rPr>
          <w:sz w:val="22"/>
        </w:rPr>
        <w:t>your</w:t>
      </w:r>
      <w:r>
        <w:rPr>
          <w:spacing w:val="-5"/>
          <w:sz w:val="22"/>
        </w:rPr>
        <w:t> </w:t>
      </w:r>
      <w:r>
        <w:rPr>
          <w:sz w:val="22"/>
        </w:rPr>
        <w:t>template</w:t>
      </w:r>
      <w:r>
        <w:rPr>
          <w:spacing w:val="-4"/>
          <w:sz w:val="22"/>
        </w:rPr>
        <w:t> </w:t>
      </w:r>
      <w:r>
        <w:rPr>
          <w:sz w:val="22"/>
        </w:rPr>
        <w:t>with</w:t>
      </w:r>
      <w:r>
        <w:rPr>
          <w:spacing w:val="-6"/>
          <w:sz w:val="22"/>
        </w:rPr>
        <w:t> </w:t>
      </w:r>
      <w:r>
        <w:rPr>
          <w:sz w:val="22"/>
        </w:rPr>
        <w:t>file</w:t>
      </w:r>
      <w:r>
        <w:rPr>
          <w:spacing w:val="-4"/>
          <w:sz w:val="22"/>
        </w:rPr>
        <w:t> </w:t>
      </w:r>
      <w:r>
        <w:rPr>
          <w:sz w:val="22"/>
        </w:rPr>
        <w:t>extension</w:t>
      </w:r>
      <w:r>
        <w:rPr>
          <w:spacing w:val="-6"/>
          <w:sz w:val="22"/>
        </w:rPr>
        <w:t> </w:t>
      </w:r>
      <w:r>
        <w:rPr>
          <w:sz w:val="22"/>
        </w:rPr>
        <w:t>.ptl</w:t>
      </w:r>
      <w:r>
        <w:rPr>
          <w:spacing w:val="-4"/>
          <w:sz w:val="22"/>
        </w:rPr>
        <w:t> </w:t>
      </w:r>
      <w:r>
        <w:rPr>
          <w:sz w:val="22"/>
        </w:rPr>
        <w:t>or</w:t>
      </w:r>
      <w:r>
        <w:rPr>
          <w:spacing w:val="-5"/>
          <w:sz w:val="22"/>
        </w:rPr>
        <w:t> </w:t>
      </w:r>
      <w:r>
        <w:rPr>
          <w:sz w:val="22"/>
        </w:rPr>
        <w:t>select</w:t>
      </w:r>
      <w:r>
        <w:rPr>
          <w:spacing w:val="-3"/>
          <w:sz w:val="22"/>
        </w:rPr>
        <w:t> </w:t>
      </w:r>
      <w:r>
        <w:rPr>
          <w:sz w:val="22"/>
        </w:rPr>
        <w:t>.ptl</w:t>
      </w:r>
      <w:r>
        <w:rPr>
          <w:spacing w:val="-4"/>
          <w:sz w:val="22"/>
        </w:rPr>
        <w:t> </w:t>
      </w:r>
      <w:r>
        <w:rPr>
          <w:sz w:val="22"/>
        </w:rPr>
        <w:t>in</w:t>
      </w:r>
      <w:r>
        <w:rPr>
          <w:spacing w:val="-6"/>
          <w:sz w:val="22"/>
        </w:rPr>
        <w:t> </w:t>
      </w:r>
      <w:r>
        <w:rPr>
          <w:sz w:val="22"/>
        </w:rPr>
        <w:t>the</w:t>
      </w:r>
      <w:r>
        <w:rPr>
          <w:spacing w:val="1"/>
          <w:sz w:val="22"/>
        </w:rPr>
        <w:t> </w:t>
      </w:r>
      <w:r>
        <w:rPr>
          <w:b/>
          <w:color w:val="003E7E"/>
          <w:sz w:val="22"/>
        </w:rPr>
        <w:t>Save</w:t>
      </w:r>
      <w:r>
        <w:rPr>
          <w:b/>
          <w:color w:val="003E7E"/>
          <w:spacing w:val="-4"/>
          <w:sz w:val="22"/>
        </w:rPr>
        <w:t> </w:t>
      </w:r>
      <w:r>
        <w:rPr>
          <w:b/>
          <w:color w:val="003E7E"/>
          <w:sz w:val="22"/>
        </w:rPr>
        <w:t>as</w:t>
      </w:r>
      <w:r>
        <w:rPr>
          <w:b/>
          <w:color w:val="003E7E"/>
          <w:spacing w:val="-6"/>
          <w:sz w:val="22"/>
        </w:rPr>
        <w:t> </w:t>
      </w:r>
      <w:r>
        <w:rPr>
          <w:b/>
          <w:color w:val="003E7E"/>
          <w:sz w:val="22"/>
        </w:rPr>
        <w:t>Type</w:t>
      </w:r>
      <w:r>
        <w:rPr>
          <w:b/>
          <w:color w:val="003E7E"/>
          <w:spacing w:val="-4"/>
          <w:sz w:val="22"/>
        </w:rPr>
        <w:t> </w:t>
      </w:r>
      <w:r>
        <w:rPr>
          <w:spacing w:val="-2"/>
          <w:sz w:val="22"/>
        </w:rPr>
        <w:t>field.</w:t>
      </w:r>
    </w:p>
    <w:p>
      <w:pPr>
        <w:pStyle w:val="ListParagraph"/>
        <w:numPr>
          <w:ilvl w:val="0"/>
          <w:numId w:val="420"/>
        </w:numPr>
        <w:tabs>
          <w:tab w:pos="604" w:val="left" w:leader="none"/>
        </w:tabs>
        <w:spacing w:line="240" w:lineRule="auto" w:before="141" w:after="0"/>
        <w:ind w:left="604" w:right="0" w:hanging="244"/>
        <w:jc w:val="left"/>
        <w:rPr>
          <w:sz w:val="22"/>
        </w:rPr>
      </w:pPr>
      <w:r>
        <w:rPr>
          <w:sz w:val="22"/>
        </w:rPr>
        <w:t>If</w:t>
      </w:r>
      <w:r>
        <w:rPr>
          <w:spacing w:val="-2"/>
          <w:sz w:val="22"/>
        </w:rPr>
        <w:t> </w:t>
      </w:r>
      <w:r>
        <w:rPr>
          <w:sz w:val="22"/>
        </w:rPr>
        <w:t>you</w:t>
      </w:r>
      <w:r>
        <w:rPr>
          <w:spacing w:val="-4"/>
          <w:sz w:val="22"/>
        </w:rPr>
        <w:t> </w:t>
      </w:r>
      <w:r>
        <w:rPr>
          <w:sz w:val="22"/>
        </w:rPr>
        <w:t>use</w:t>
      </w:r>
      <w:r>
        <w:rPr>
          <w:spacing w:val="-6"/>
          <w:sz w:val="22"/>
        </w:rPr>
        <w:t> </w:t>
      </w:r>
      <w:r>
        <w:rPr>
          <w:sz w:val="22"/>
        </w:rPr>
        <w:t>the</w:t>
      </w:r>
      <w:r>
        <w:rPr>
          <w:spacing w:val="-4"/>
          <w:sz w:val="22"/>
        </w:rPr>
        <w:t> </w:t>
      </w:r>
      <w:r>
        <w:rPr>
          <w:sz w:val="22"/>
        </w:rPr>
        <w:t>same</w:t>
      </w:r>
      <w:r>
        <w:rPr>
          <w:spacing w:val="-6"/>
          <w:sz w:val="22"/>
        </w:rPr>
        <w:t> </w:t>
      </w:r>
      <w:r>
        <w:rPr>
          <w:sz w:val="22"/>
        </w:rPr>
        <w:t>name</w:t>
      </w:r>
      <w:r>
        <w:rPr>
          <w:spacing w:val="-2"/>
          <w:sz w:val="22"/>
        </w:rPr>
        <w:t> </w:t>
      </w:r>
      <w:r>
        <w:rPr>
          <w:sz w:val="22"/>
        </w:rPr>
        <w:t>as</w:t>
      </w:r>
      <w:r>
        <w:rPr>
          <w:spacing w:val="-6"/>
          <w:sz w:val="22"/>
        </w:rPr>
        <w:t> </w:t>
      </w:r>
      <w:r>
        <w:rPr>
          <w:sz w:val="22"/>
        </w:rPr>
        <w:t>the</w:t>
      </w:r>
      <w:r>
        <w:rPr>
          <w:spacing w:val="-6"/>
          <w:sz w:val="22"/>
        </w:rPr>
        <w:t> </w:t>
      </w:r>
      <w:r>
        <w:rPr>
          <w:sz w:val="22"/>
        </w:rPr>
        <w:t>existing</w:t>
      </w:r>
      <w:r>
        <w:rPr>
          <w:spacing w:val="-4"/>
          <w:sz w:val="22"/>
        </w:rPr>
        <w:t> </w:t>
      </w:r>
      <w:r>
        <w:rPr>
          <w:sz w:val="22"/>
        </w:rPr>
        <w:t>template,</w:t>
      </w:r>
      <w:r>
        <w:rPr>
          <w:spacing w:val="-2"/>
          <w:sz w:val="22"/>
        </w:rPr>
        <w:t> </w:t>
      </w:r>
      <w:r>
        <w:rPr>
          <w:sz w:val="22"/>
        </w:rPr>
        <w:t>click</w:t>
      </w:r>
      <w:r>
        <w:rPr>
          <w:spacing w:val="-3"/>
          <w:sz w:val="22"/>
        </w:rPr>
        <w:t> </w:t>
      </w:r>
      <w:r>
        <w:rPr>
          <w:sz w:val="22"/>
        </w:rPr>
        <w:t>the</w:t>
      </w:r>
      <w:r>
        <w:rPr>
          <w:spacing w:val="-2"/>
          <w:sz w:val="22"/>
        </w:rPr>
        <w:t> </w:t>
      </w:r>
      <w:r>
        <w:rPr>
          <w:b/>
          <w:color w:val="003E7E"/>
          <w:sz w:val="22"/>
        </w:rPr>
        <w:t>Save</w:t>
      </w:r>
      <w:r>
        <w:rPr>
          <w:b/>
          <w:color w:val="003E7E"/>
          <w:spacing w:val="-2"/>
          <w:sz w:val="22"/>
        </w:rPr>
        <w:t> </w:t>
      </w:r>
      <w:r>
        <w:rPr>
          <w:spacing w:val="-2"/>
          <w:sz w:val="22"/>
        </w:rPr>
        <w:t>button.</w:t>
      </w:r>
    </w:p>
    <w:p>
      <w:pPr>
        <w:pStyle w:val="ListParagraph"/>
        <w:numPr>
          <w:ilvl w:val="0"/>
          <w:numId w:val="420"/>
        </w:numPr>
        <w:tabs>
          <w:tab w:pos="606" w:val="left" w:leader="none"/>
        </w:tabs>
        <w:spacing w:line="240" w:lineRule="auto" w:before="141" w:after="0"/>
        <w:ind w:left="606" w:right="0" w:hanging="246"/>
        <w:jc w:val="left"/>
        <w:rPr>
          <w:sz w:val="22"/>
        </w:rPr>
      </w:pPr>
      <w:r>
        <w:rPr>
          <w:sz w:val="22"/>
        </w:rPr>
        <w:t>A</w:t>
      </w:r>
      <w:r>
        <w:rPr>
          <w:spacing w:val="-5"/>
          <w:sz w:val="22"/>
        </w:rPr>
        <w:t> </w:t>
      </w:r>
      <w:r>
        <w:rPr>
          <w:sz w:val="22"/>
        </w:rPr>
        <w:t>Confirmation</w:t>
      </w:r>
      <w:r>
        <w:rPr>
          <w:spacing w:val="-5"/>
          <w:sz w:val="22"/>
        </w:rPr>
        <w:t> </w:t>
      </w:r>
      <w:r>
        <w:rPr>
          <w:sz w:val="22"/>
        </w:rPr>
        <w:t>window</w:t>
      </w:r>
      <w:r>
        <w:rPr>
          <w:spacing w:val="-7"/>
          <w:sz w:val="22"/>
        </w:rPr>
        <w:t> </w:t>
      </w:r>
      <w:r>
        <w:rPr>
          <w:sz w:val="22"/>
        </w:rPr>
        <w:t>appears.</w:t>
      </w:r>
      <w:r>
        <w:rPr>
          <w:spacing w:val="-3"/>
          <w:sz w:val="22"/>
        </w:rPr>
        <w:t> </w:t>
      </w:r>
      <w:r>
        <w:rPr>
          <w:sz w:val="22"/>
        </w:rPr>
        <w:t>Confirm</w:t>
      </w:r>
      <w:r>
        <w:rPr>
          <w:spacing w:val="-6"/>
          <w:sz w:val="22"/>
        </w:rPr>
        <w:t> </w:t>
      </w:r>
      <w:r>
        <w:rPr>
          <w:sz w:val="22"/>
        </w:rPr>
        <w:t>you</w:t>
      </w:r>
      <w:r>
        <w:rPr>
          <w:spacing w:val="-5"/>
          <w:sz w:val="22"/>
        </w:rPr>
        <w:t> </w:t>
      </w:r>
      <w:r>
        <w:rPr>
          <w:sz w:val="22"/>
        </w:rPr>
        <w:t>want</w:t>
      </w:r>
      <w:r>
        <w:rPr>
          <w:spacing w:val="-3"/>
          <w:sz w:val="22"/>
        </w:rPr>
        <w:t> </w:t>
      </w:r>
      <w:r>
        <w:rPr>
          <w:sz w:val="22"/>
        </w:rPr>
        <w:t>to</w:t>
      </w:r>
      <w:r>
        <w:rPr>
          <w:spacing w:val="-4"/>
          <w:sz w:val="22"/>
        </w:rPr>
        <w:t> </w:t>
      </w:r>
      <w:r>
        <w:rPr>
          <w:sz w:val="22"/>
        </w:rPr>
        <w:t>overwrite</w:t>
      </w:r>
      <w:r>
        <w:rPr>
          <w:spacing w:val="-5"/>
          <w:sz w:val="22"/>
        </w:rPr>
        <w:t> </w:t>
      </w:r>
      <w:r>
        <w:rPr>
          <w:sz w:val="22"/>
        </w:rPr>
        <w:t>the</w:t>
      </w:r>
      <w:r>
        <w:rPr>
          <w:spacing w:val="-9"/>
          <w:sz w:val="22"/>
        </w:rPr>
        <w:t> </w:t>
      </w:r>
      <w:r>
        <w:rPr>
          <w:sz w:val="22"/>
        </w:rPr>
        <w:t>file</w:t>
      </w:r>
      <w:r>
        <w:rPr>
          <w:spacing w:val="-2"/>
          <w:sz w:val="22"/>
        </w:rPr>
        <w:t> </w:t>
      </w:r>
      <w:r>
        <w:rPr>
          <w:sz w:val="22"/>
        </w:rPr>
        <w:t>by</w:t>
      </w:r>
      <w:r>
        <w:rPr>
          <w:spacing w:val="-7"/>
          <w:sz w:val="22"/>
        </w:rPr>
        <w:t> </w:t>
      </w:r>
      <w:r>
        <w:rPr>
          <w:sz w:val="22"/>
        </w:rPr>
        <w:t>clicking</w:t>
      </w:r>
      <w:r>
        <w:rPr>
          <w:spacing w:val="-4"/>
          <w:sz w:val="22"/>
        </w:rPr>
        <w:t> </w:t>
      </w:r>
      <w:r>
        <w:rPr>
          <w:spacing w:val="-5"/>
          <w:sz w:val="22"/>
        </w:rPr>
        <w:t>the</w:t>
      </w:r>
    </w:p>
    <w:p>
      <w:pPr>
        <w:spacing w:before="18"/>
        <w:ind w:left="360" w:right="0" w:firstLine="0"/>
        <w:jc w:val="left"/>
        <w:rPr>
          <w:sz w:val="22"/>
        </w:rPr>
      </w:pPr>
      <w:r>
        <w:rPr>
          <w:b/>
          <w:color w:val="003E7E"/>
          <w:sz w:val="22"/>
        </w:rPr>
        <w:t>Save</w:t>
      </w:r>
      <w:r>
        <w:rPr>
          <w:b/>
          <w:color w:val="003E7E"/>
          <w:spacing w:val="-8"/>
          <w:sz w:val="22"/>
        </w:rPr>
        <w:t> </w:t>
      </w:r>
      <w:r>
        <w:rPr>
          <w:spacing w:val="-2"/>
          <w:sz w:val="22"/>
        </w:rPr>
        <w:t>button.</w:t>
      </w:r>
    </w:p>
    <w:p>
      <w:pPr>
        <w:pStyle w:val="BodyText"/>
        <w:spacing w:before="6"/>
      </w:pPr>
    </w:p>
    <w:p>
      <w:pPr>
        <w:pStyle w:val="Heading2"/>
        <w:spacing w:before="1"/>
      </w:pPr>
      <w:bookmarkStart w:name="_bookmark322" w:id="323"/>
      <w:bookmarkEnd w:id="323"/>
      <w:r>
        <w:rPr>
          <w:b w:val="0"/>
        </w:rPr>
      </w:r>
      <w:r>
        <w:rPr>
          <w:color w:val="004A8D"/>
        </w:rPr>
        <w:t>Using</w:t>
      </w:r>
      <w:r>
        <w:rPr>
          <w:color w:val="004A8D"/>
          <w:spacing w:val="-8"/>
        </w:rPr>
        <w:t> </w:t>
      </w:r>
      <w:r>
        <w:rPr>
          <w:color w:val="004A8D"/>
        </w:rPr>
        <w:t>an</w:t>
      </w:r>
      <w:r>
        <w:rPr>
          <w:color w:val="004A8D"/>
          <w:spacing w:val="-5"/>
        </w:rPr>
        <w:t> </w:t>
      </w:r>
      <w:r>
        <w:rPr>
          <w:color w:val="004A8D"/>
        </w:rPr>
        <w:t>Existing</w:t>
      </w:r>
      <w:r>
        <w:rPr>
          <w:color w:val="004A8D"/>
          <w:spacing w:val="-8"/>
        </w:rPr>
        <w:t> </w:t>
      </w:r>
      <w:r>
        <w:rPr>
          <w:color w:val="004A8D"/>
          <w:spacing w:val="-2"/>
        </w:rPr>
        <w:t>Template</w:t>
      </w:r>
    </w:p>
    <w:p>
      <w:pPr>
        <w:pStyle w:val="BodyText"/>
        <w:spacing w:line="259" w:lineRule="auto" w:before="105"/>
        <w:ind w:left="360" w:right="1200"/>
      </w:pPr>
      <w:r>
        <w:rPr/>
        <w:t>The following are tips for creating your templates either using an existing template or from</w:t>
      </w:r>
      <w:r>
        <w:rPr>
          <w:spacing w:val="-2"/>
        </w:rPr>
        <w:t> </w:t>
      </w:r>
      <w:r>
        <w:rPr/>
        <w:t>a</w:t>
      </w:r>
      <w:r>
        <w:rPr>
          <w:spacing w:val="-5"/>
        </w:rPr>
        <w:t> </w:t>
      </w:r>
      <w:r>
        <w:rPr/>
        <w:t>project</w:t>
      </w:r>
      <w:r>
        <w:rPr>
          <w:spacing w:val="-4"/>
        </w:rPr>
        <w:t> </w:t>
      </w:r>
      <w:r>
        <w:rPr/>
        <w:t>file</w:t>
      </w:r>
      <w:r>
        <w:rPr>
          <w:spacing w:val="-3"/>
        </w:rPr>
        <w:t> </w:t>
      </w:r>
      <w:r>
        <w:rPr/>
        <w:t>you</w:t>
      </w:r>
      <w:r>
        <w:rPr>
          <w:spacing w:val="-3"/>
        </w:rPr>
        <w:t> </w:t>
      </w:r>
      <w:r>
        <w:rPr/>
        <w:t>have</w:t>
      </w:r>
      <w:r>
        <w:rPr>
          <w:spacing w:val="-3"/>
        </w:rPr>
        <w:t> </w:t>
      </w:r>
      <w:r>
        <w:rPr/>
        <w:t>already</w:t>
      </w:r>
      <w:r>
        <w:rPr>
          <w:spacing w:val="-5"/>
        </w:rPr>
        <w:t> </w:t>
      </w:r>
      <w:r>
        <w:rPr/>
        <w:t>completed.</w:t>
      </w:r>
      <w:r>
        <w:rPr>
          <w:spacing w:val="-4"/>
        </w:rPr>
        <w:t> </w:t>
      </w:r>
      <w:r>
        <w:rPr/>
        <w:t>Ensure</w:t>
      </w:r>
      <w:r>
        <w:rPr>
          <w:spacing w:val="-3"/>
        </w:rPr>
        <w:t> </w:t>
      </w:r>
      <w:r>
        <w:rPr/>
        <w:t>you</w:t>
      </w:r>
      <w:r>
        <w:rPr>
          <w:spacing w:val="-3"/>
        </w:rPr>
        <w:t> </w:t>
      </w:r>
      <w:r>
        <w:rPr/>
        <w:t>save</w:t>
      </w:r>
      <w:r>
        <w:rPr>
          <w:spacing w:val="-3"/>
        </w:rPr>
        <w:t> </w:t>
      </w:r>
      <w:r>
        <w:rPr/>
        <w:t>any</w:t>
      </w:r>
      <w:r>
        <w:rPr>
          <w:spacing w:val="-5"/>
        </w:rPr>
        <w:t> </w:t>
      </w:r>
      <w:r>
        <w:rPr/>
        <w:t>changes</w:t>
      </w:r>
      <w:r>
        <w:rPr>
          <w:spacing w:val="-5"/>
        </w:rPr>
        <w:t> </w:t>
      </w:r>
      <w:r>
        <w:rPr/>
        <w:t>by</w:t>
      </w:r>
      <w:r>
        <w:rPr>
          <w:spacing w:val="-5"/>
        </w:rPr>
        <w:t> </w:t>
      </w:r>
      <w:r>
        <w:rPr/>
        <w:t>using File tab&gt; Export Data (steps 5-8).</w:t>
      </w:r>
    </w:p>
    <w:p>
      <w:pPr>
        <w:pStyle w:val="Heading3"/>
        <w:spacing w:before="237"/>
      </w:pPr>
      <w:r>
        <w:rPr>
          <w:color w:val="004A8D"/>
        </w:rPr>
        <w:t>Adding</w:t>
      </w:r>
      <w:r>
        <w:rPr>
          <w:color w:val="004A8D"/>
          <w:spacing w:val="-3"/>
        </w:rPr>
        <w:t> </w:t>
      </w:r>
      <w:r>
        <w:rPr>
          <w:color w:val="004A8D"/>
        </w:rPr>
        <w:t>Fees</w:t>
      </w:r>
      <w:r>
        <w:rPr>
          <w:color w:val="004A8D"/>
          <w:spacing w:val="-3"/>
        </w:rPr>
        <w:t> </w:t>
      </w:r>
      <w:r>
        <w:rPr>
          <w:color w:val="004A8D"/>
        </w:rPr>
        <w:t>to</w:t>
      </w:r>
      <w:r>
        <w:rPr>
          <w:color w:val="004A8D"/>
          <w:spacing w:val="-2"/>
        </w:rPr>
        <w:t> </w:t>
      </w:r>
      <w:r>
        <w:rPr>
          <w:color w:val="004A8D"/>
        </w:rPr>
        <w:t>the</w:t>
      </w:r>
      <w:r>
        <w:rPr>
          <w:color w:val="004A8D"/>
          <w:spacing w:val="-4"/>
        </w:rPr>
        <w:t> </w:t>
      </w:r>
      <w:r>
        <w:rPr>
          <w:color w:val="004A8D"/>
          <w:spacing w:val="-2"/>
        </w:rPr>
        <w:t>Template</w:t>
      </w:r>
    </w:p>
    <w:p>
      <w:pPr>
        <w:pStyle w:val="BodyText"/>
        <w:spacing w:line="259" w:lineRule="auto" w:before="64"/>
        <w:ind w:left="360" w:right="1080"/>
      </w:pPr>
      <w:r>
        <w:rPr/>
        <w:t>If you want to set up your template to include standard fees that are related to the area records</w:t>
      </w:r>
      <w:r>
        <w:rPr>
          <w:spacing w:val="-6"/>
        </w:rPr>
        <w:t> </w:t>
      </w:r>
      <w:r>
        <w:rPr/>
        <w:t>for</w:t>
      </w:r>
      <w:r>
        <w:rPr>
          <w:spacing w:val="-2"/>
        </w:rPr>
        <w:t> </w:t>
      </w:r>
      <w:r>
        <w:rPr/>
        <w:t>Capitalised</w:t>
      </w:r>
      <w:r>
        <w:rPr>
          <w:spacing w:val="-3"/>
        </w:rPr>
        <w:t> </w:t>
      </w:r>
      <w:r>
        <w:rPr/>
        <w:t>Rent</w:t>
      </w:r>
      <w:r>
        <w:rPr>
          <w:spacing w:val="-1"/>
        </w:rPr>
        <w:t> </w:t>
      </w:r>
      <w:r>
        <w:rPr/>
        <w:t>or</w:t>
      </w:r>
      <w:r>
        <w:rPr>
          <w:spacing w:val="-2"/>
        </w:rPr>
        <w:t> </w:t>
      </w:r>
      <w:r>
        <w:rPr/>
        <w:t>Unit</w:t>
      </w:r>
      <w:r>
        <w:rPr>
          <w:spacing w:val="-3"/>
        </w:rPr>
        <w:t> </w:t>
      </w:r>
      <w:r>
        <w:rPr/>
        <w:t>Sales,</w:t>
      </w:r>
      <w:r>
        <w:rPr>
          <w:spacing w:val="-2"/>
        </w:rPr>
        <w:t> </w:t>
      </w:r>
      <w:r>
        <w:rPr/>
        <w:t>you</w:t>
      </w:r>
      <w:r>
        <w:rPr>
          <w:spacing w:val="-4"/>
        </w:rPr>
        <w:t> </w:t>
      </w:r>
      <w:r>
        <w:rPr/>
        <w:t>must</w:t>
      </w:r>
      <w:r>
        <w:rPr>
          <w:spacing w:val="-2"/>
        </w:rPr>
        <w:t> </w:t>
      </w:r>
      <w:r>
        <w:rPr/>
        <w:t>create</w:t>
      </w:r>
      <w:r>
        <w:rPr>
          <w:spacing w:val="-4"/>
        </w:rPr>
        <w:t> </w:t>
      </w:r>
      <w:r>
        <w:rPr/>
        <w:t>some</w:t>
      </w:r>
      <w:r>
        <w:rPr>
          <w:spacing w:val="-3"/>
        </w:rPr>
        <w:t> </w:t>
      </w:r>
      <w:r>
        <w:rPr/>
        <w:t>blank</w:t>
      </w:r>
      <w:r>
        <w:rPr>
          <w:spacing w:val="-2"/>
        </w:rPr>
        <w:t> </w:t>
      </w:r>
      <w:r>
        <w:rPr/>
        <w:t>area</w:t>
      </w:r>
      <w:r>
        <w:rPr>
          <w:spacing w:val="-3"/>
        </w:rPr>
        <w:t> </w:t>
      </w:r>
      <w:r>
        <w:rPr/>
        <w:t>records.</w:t>
      </w:r>
      <w:r>
        <w:rPr>
          <w:spacing w:val="-3"/>
        </w:rPr>
        <w:t> </w:t>
      </w:r>
      <w:r>
        <w:rPr/>
        <w:t>By doing</w:t>
      </w:r>
      <w:r>
        <w:rPr>
          <w:spacing w:val="-6"/>
        </w:rPr>
        <w:t> </w:t>
      </w:r>
      <w:r>
        <w:rPr/>
        <w:t>this,</w:t>
      </w:r>
      <w:r>
        <w:rPr>
          <w:spacing w:val="-4"/>
        </w:rPr>
        <w:t> </w:t>
      </w:r>
      <w:r>
        <w:rPr/>
        <w:t>the</w:t>
      </w:r>
      <w:r>
        <w:rPr>
          <w:spacing w:val="-6"/>
        </w:rPr>
        <w:t> </w:t>
      </w:r>
      <w:r>
        <w:rPr/>
        <w:t>program</w:t>
      </w:r>
      <w:r>
        <w:rPr>
          <w:spacing w:val="-6"/>
        </w:rPr>
        <w:t> </w:t>
      </w:r>
      <w:r>
        <w:rPr/>
        <w:t>will</w:t>
      </w:r>
      <w:r>
        <w:rPr>
          <w:spacing w:val="-4"/>
        </w:rPr>
        <w:t> </w:t>
      </w:r>
      <w:r>
        <w:rPr/>
        <w:t>have</w:t>
      </w:r>
      <w:r>
        <w:rPr>
          <w:spacing w:val="-3"/>
        </w:rPr>
        <w:t> </w:t>
      </w:r>
      <w:r>
        <w:rPr/>
        <w:t>available</w:t>
      </w:r>
      <w:r>
        <w:rPr>
          <w:spacing w:val="-3"/>
        </w:rPr>
        <w:t> </w:t>
      </w:r>
      <w:r>
        <w:rPr/>
        <w:t>some</w:t>
      </w:r>
      <w:r>
        <w:rPr>
          <w:spacing w:val="-6"/>
        </w:rPr>
        <w:t> </w:t>
      </w:r>
      <w:r>
        <w:rPr/>
        <w:t>cash</w:t>
      </w:r>
      <w:r>
        <w:rPr>
          <w:spacing w:val="-5"/>
        </w:rPr>
        <w:t> </w:t>
      </w:r>
      <w:r>
        <w:rPr/>
        <w:t>flow</w:t>
      </w:r>
      <w:r>
        <w:rPr>
          <w:spacing w:val="-7"/>
        </w:rPr>
        <w:t> </w:t>
      </w:r>
      <w:r>
        <w:rPr/>
        <w:t>lines</w:t>
      </w:r>
      <w:r>
        <w:rPr>
          <w:spacing w:val="-2"/>
        </w:rPr>
        <w:t> </w:t>
      </w:r>
      <w:r>
        <w:rPr/>
        <w:t>upon</w:t>
      </w:r>
      <w:r>
        <w:rPr>
          <w:spacing w:val="-4"/>
        </w:rPr>
        <w:t> </w:t>
      </w:r>
      <w:r>
        <w:rPr/>
        <w:t>which</w:t>
      </w:r>
      <w:r>
        <w:rPr>
          <w:spacing w:val="-3"/>
        </w:rPr>
        <w:t> </w:t>
      </w:r>
      <w:r>
        <w:rPr/>
        <w:t>it</w:t>
      </w:r>
      <w:r>
        <w:rPr>
          <w:spacing w:val="-4"/>
        </w:rPr>
        <w:t> </w:t>
      </w:r>
      <w:r>
        <w:rPr/>
        <w:t>can</w:t>
      </w:r>
      <w:r>
        <w:rPr>
          <w:spacing w:val="-4"/>
        </w:rPr>
        <w:t> </w:t>
      </w:r>
      <w:r>
        <w:rPr/>
        <w:t>set</w:t>
      </w:r>
      <w:r>
        <w:rPr>
          <w:spacing w:val="-1"/>
        </w:rPr>
        <w:t> </w:t>
      </w:r>
      <w:r>
        <w:rPr>
          <w:spacing w:val="-5"/>
        </w:rPr>
        <w:t>up</w:t>
      </w:r>
    </w:p>
    <w:p>
      <w:pPr>
        <w:pStyle w:val="BodyText"/>
        <w:spacing w:after="0" w:line="259" w:lineRule="auto"/>
        <w:sectPr>
          <w:pgSz w:w="12240" w:h="15840"/>
          <w:pgMar w:header="729" w:footer="880" w:top="1460" w:bottom="1060" w:left="1080" w:right="1080"/>
        </w:sectPr>
      </w:pPr>
    </w:p>
    <w:p>
      <w:pPr>
        <w:pStyle w:val="BodyText"/>
        <w:spacing w:line="259" w:lineRule="auto" w:before="86"/>
        <w:ind w:left="360" w:right="1200"/>
      </w:pPr>
      <w:r>
        <w:rPr/>
        <w:t>the</w:t>
      </w:r>
      <w:r>
        <w:rPr>
          <w:spacing w:val="-2"/>
        </w:rPr>
        <w:t> </w:t>
      </w:r>
      <w:r>
        <w:rPr/>
        <w:t>fee</w:t>
      </w:r>
      <w:r>
        <w:rPr>
          <w:spacing w:val="-2"/>
        </w:rPr>
        <w:t> </w:t>
      </w:r>
      <w:r>
        <w:rPr/>
        <w:t>relations.</w:t>
      </w:r>
      <w:r>
        <w:rPr>
          <w:spacing w:val="-1"/>
        </w:rPr>
        <w:t> </w:t>
      </w:r>
      <w:r>
        <w:rPr/>
        <w:t>Examples of the</w:t>
      </w:r>
      <w:r>
        <w:rPr>
          <w:spacing w:val="-5"/>
        </w:rPr>
        <w:t> </w:t>
      </w:r>
      <w:r>
        <w:rPr/>
        <w:t>kinds of</w:t>
      </w:r>
      <w:r>
        <w:rPr>
          <w:spacing w:val="-1"/>
        </w:rPr>
        <w:t> </w:t>
      </w:r>
      <w:r>
        <w:rPr/>
        <w:t>fees</w:t>
      </w:r>
      <w:r>
        <w:rPr>
          <w:spacing w:val="-2"/>
        </w:rPr>
        <w:t> </w:t>
      </w:r>
      <w:r>
        <w:rPr/>
        <w:t>you might</w:t>
      </w:r>
      <w:r>
        <w:rPr>
          <w:spacing w:val="-1"/>
        </w:rPr>
        <w:t> </w:t>
      </w:r>
      <w:r>
        <w:rPr/>
        <w:t>want to</w:t>
      </w:r>
      <w:r>
        <w:rPr>
          <w:spacing w:val="-2"/>
        </w:rPr>
        <w:t> </w:t>
      </w:r>
      <w:r>
        <w:rPr/>
        <w:t>set up</w:t>
      </w:r>
      <w:r>
        <w:rPr>
          <w:spacing w:val="-2"/>
        </w:rPr>
        <w:t> </w:t>
      </w:r>
      <w:r>
        <w:rPr/>
        <w:t>in</w:t>
      </w:r>
      <w:r>
        <w:rPr>
          <w:spacing w:val="-2"/>
        </w:rPr>
        <w:t> </w:t>
      </w:r>
      <w:r>
        <w:rPr/>
        <w:t>this way</w:t>
      </w:r>
      <w:r>
        <w:rPr>
          <w:spacing w:val="-2"/>
        </w:rPr>
        <w:t> </w:t>
      </w:r>
      <w:r>
        <w:rPr/>
        <w:t>are Contingencies or Professional fees, both of which rely on Construction cost cash flow lines. Once</w:t>
      </w:r>
      <w:r>
        <w:rPr>
          <w:spacing w:val="-4"/>
        </w:rPr>
        <w:t> </w:t>
      </w:r>
      <w:r>
        <w:rPr/>
        <w:t>you</w:t>
      </w:r>
      <w:r>
        <w:rPr>
          <w:spacing w:val="-2"/>
        </w:rPr>
        <w:t> </w:t>
      </w:r>
      <w:r>
        <w:rPr/>
        <w:t>start</w:t>
      </w:r>
      <w:r>
        <w:rPr>
          <w:spacing w:val="-3"/>
        </w:rPr>
        <w:t> </w:t>
      </w:r>
      <w:r>
        <w:rPr/>
        <w:t>a</w:t>
      </w:r>
      <w:r>
        <w:rPr>
          <w:spacing w:val="-2"/>
        </w:rPr>
        <w:t> </w:t>
      </w:r>
      <w:r>
        <w:rPr/>
        <w:t>project</w:t>
      </w:r>
      <w:r>
        <w:rPr>
          <w:spacing w:val="-1"/>
        </w:rPr>
        <w:t> </w:t>
      </w:r>
      <w:r>
        <w:rPr/>
        <w:t>using</w:t>
      </w:r>
      <w:r>
        <w:rPr>
          <w:spacing w:val="-2"/>
        </w:rPr>
        <w:t> </w:t>
      </w:r>
      <w:r>
        <w:rPr/>
        <w:t>this</w:t>
      </w:r>
      <w:r>
        <w:rPr>
          <w:spacing w:val="-4"/>
        </w:rPr>
        <w:t> </w:t>
      </w:r>
      <w:r>
        <w:rPr/>
        <w:t>template,</w:t>
      </w:r>
      <w:r>
        <w:rPr>
          <w:spacing w:val="-3"/>
        </w:rPr>
        <w:t> </w:t>
      </w:r>
      <w:r>
        <w:rPr/>
        <w:t>the</w:t>
      </w:r>
      <w:r>
        <w:rPr>
          <w:spacing w:val="-7"/>
        </w:rPr>
        <w:t> </w:t>
      </w:r>
      <w:r>
        <w:rPr/>
        <w:t>fee</w:t>
      </w:r>
      <w:r>
        <w:rPr>
          <w:spacing w:val="-4"/>
        </w:rPr>
        <w:t> </w:t>
      </w:r>
      <w:r>
        <w:rPr/>
        <w:t>relations</w:t>
      </w:r>
      <w:r>
        <w:rPr>
          <w:spacing w:val="-4"/>
        </w:rPr>
        <w:t> </w:t>
      </w:r>
      <w:r>
        <w:rPr/>
        <w:t>will</w:t>
      </w:r>
      <w:r>
        <w:rPr>
          <w:spacing w:val="-2"/>
        </w:rPr>
        <w:t> </w:t>
      </w:r>
      <w:r>
        <w:rPr/>
        <w:t>be</w:t>
      </w:r>
      <w:r>
        <w:rPr>
          <w:spacing w:val="-4"/>
        </w:rPr>
        <w:t> </w:t>
      </w:r>
      <w:r>
        <w:rPr/>
        <w:t>automatically updated when you add more construction costs to the Capitalised Rent and Unit Sales </w:t>
      </w:r>
      <w:r>
        <w:rPr>
          <w:spacing w:val="-2"/>
        </w:rPr>
        <w:t>areas.</w:t>
      </w:r>
    </w:p>
    <w:p>
      <w:pPr>
        <w:pStyle w:val="ListParagraph"/>
        <w:numPr>
          <w:ilvl w:val="0"/>
          <w:numId w:val="421"/>
        </w:numPr>
        <w:tabs>
          <w:tab w:pos="604" w:val="left" w:leader="none"/>
        </w:tabs>
        <w:spacing w:line="240" w:lineRule="auto" w:before="117" w:after="0"/>
        <w:ind w:left="604" w:right="0" w:hanging="244"/>
        <w:jc w:val="left"/>
        <w:rPr>
          <w:sz w:val="22"/>
        </w:rPr>
      </w:pPr>
      <w:r>
        <w:rPr>
          <w:sz w:val="22"/>
        </w:rPr>
        <w:t>Open</w:t>
      </w:r>
      <w:r>
        <w:rPr>
          <w:spacing w:val="-4"/>
          <w:sz w:val="22"/>
        </w:rPr>
        <w:t> </w:t>
      </w:r>
      <w:r>
        <w:rPr>
          <w:sz w:val="22"/>
        </w:rPr>
        <w:t>the</w:t>
      </w:r>
      <w:r>
        <w:rPr>
          <w:spacing w:val="-3"/>
          <w:sz w:val="22"/>
        </w:rPr>
        <w:t> </w:t>
      </w:r>
      <w:r>
        <w:rPr>
          <w:spacing w:val="-2"/>
          <w:sz w:val="22"/>
        </w:rPr>
        <w:t>template.</w:t>
      </w:r>
    </w:p>
    <w:p>
      <w:pPr>
        <w:pStyle w:val="ListParagraph"/>
        <w:numPr>
          <w:ilvl w:val="0"/>
          <w:numId w:val="421"/>
        </w:numPr>
        <w:tabs>
          <w:tab w:pos="604" w:val="left" w:leader="none"/>
        </w:tabs>
        <w:spacing w:line="259" w:lineRule="auto" w:before="141" w:after="0"/>
        <w:ind w:left="360" w:right="1424" w:firstLine="0"/>
        <w:jc w:val="left"/>
        <w:rPr>
          <w:sz w:val="22"/>
        </w:rPr>
      </w:pPr>
      <w:r>
        <w:rPr>
          <w:sz w:val="22"/>
        </w:rPr>
        <w:t>Open</w:t>
      </w:r>
      <w:r>
        <w:rPr>
          <w:spacing w:val="-4"/>
          <w:sz w:val="22"/>
        </w:rPr>
        <w:t> </w:t>
      </w:r>
      <w:r>
        <w:rPr>
          <w:sz w:val="22"/>
        </w:rPr>
        <w:t>the</w:t>
      </w:r>
      <w:r>
        <w:rPr>
          <w:spacing w:val="-3"/>
          <w:sz w:val="22"/>
        </w:rPr>
        <w:t> </w:t>
      </w:r>
      <w:r>
        <w:rPr>
          <w:sz w:val="22"/>
        </w:rPr>
        <w:t>area</w:t>
      </w:r>
      <w:r>
        <w:rPr>
          <w:spacing w:val="-4"/>
          <w:sz w:val="22"/>
        </w:rPr>
        <w:t> </w:t>
      </w:r>
      <w:r>
        <w:rPr>
          <w:sz w:val="22"/>
        </w:rPr>
        <w:t>schedules</w:t>
      </w:r>
      <w:r>
        <w:rPr>
          <w:spacing w:val="-3"/>
          <w:sz w:val="22"/>
        </w:rPr>
        <w:t> </w:t>
      </w:r>
      <w:r>
        <w:rPr>
          <w:sz w:val="22"/>
        </w:rPr>
        <w:t>to</w:t>
      </w:r>
      <w:r>
        <w:rPr>
          <w:spacing w:val="-3"/>
          <w:sz w:val="22"/>
        </w:rPr>
        <w:t> </w:t>
      </w:r>
      <w:r>
        <w:rPr>
          <w:sz w:val="22"/>
        </w:rPr>
        <w:t>base</w:t>
      </w:r>
      <w:r>
        <w:rPr>
          <w:spacing w:val="-4"/>
          <w:sz w:val="22"/>
        </w:rPr>
        <w:t> </w:t>
      </w:r>
      <w:r>
        <w:rPr>
          <w:sz w:val="22"/>
        </w:rPr>
        <w:t>fees</w:t>
      </w:r>
      <w:r>
        <w:rPr>
          <w:spacing w:val="-2"/>
          <w:sz w:val="22"/>
        </w:rPr>
        <w:t> </w:t>
      </w:r>
      <w:r>
        <w:rPr>
          <w:sz w:val="22"/>
        </w:rPr>
        <w:t>upon</w:t>
      </w:r>
      <w:r>
        <w:rPr>
          <w:spacing w:val="-4"/>
          <w:sz w:val="22"/>
        </w:rPr>
        <w:t> </w:t>
      </w:r>
      <w:r>
        <w:rPr>
          <w:sz w:val="22"/>
        </w:rPr>
        <w:t>by</w:t>
      </w:r>
      <w:r>
        <w:rPr>
          <w:spacing w:val="-6"/>
          <w:sz w:val="22"/>
        </w:rPr>
        <w:t> </w:t>
      </w:r>
      <w:r>
        <w:rPr>
          <w:sz w:val="22"/>
        </w:rPr>
        <w:t>using</w:t>
      </w:r>
      <w:r>
        <w:rPr>
          <w:spacing w:val="-3"/>
          <w:sz w:val="22"/>
        </w:rPr>
        <w:t> </w:t>
      </w:r>
      <w:r>
        <w:rPr>
          <w:sz w:val="22"/>
        </w:rPr>
        <w:t>the</w:t>
      </w:r>
      <w:r>
        <w:rPr>
          <w:spacing w:val="-1"/>
          <w:sz w:val="22"/>
        </w:rPr>
        <w:t> </w:t>
      </w:r>
      <w:r>
        <w:rPr>
          <w:b/>
          <w:color w:val="003E7E"/>
          <w:sz w:val="22"/>
        </w:rPr>
        <w:t>Capitalised</w:t>
      </w:r>
      <w:r>
        <w:rPr>
          <w:b/>
          <w:color w:val="003E7E"/>
          <w:spacing w:val="-4"/>
          <w:sz w:val="22"/>
        </w:rPr>
        <w:t> </w:t>
      </w:r>
      <w:r>
        <w:rPr>
          <w:b/>
          <w:color w:val="003E7E"/>
          <w:sz w:val="22"/>
        </w:rPr>
        <w:t>Rent </w:t>
      </w:r>
      <w:r>
        <w:rPr>
          <w:sz w:val="22"/>
        </w:rPr>
        <w:t>or</w:t>
      </w:r>
      <w:r>
        <w:rPr>
          <w:spacing w:val="-1"/>
          <w:sz w:val="22"/>
        </w:rPr>
        <w:t> </w:t>
      </w:r>
      <w:r>
        <w:rPr>
          <w:b/>
          <w:color w:val="003E7E"/>
          <w:sz w:val="22"/>
        </w:rPr>
        <w:t>Unit Sales </w:t>
      </w:r>
      <w:r>
        <w:rPr>
          <w:sz w:val="22"/>
        </w:rPr>
        <w:t>commands in the Definition group on the Home tab.</w:t>
      </w:r>
    </w:p>
    <w:p>
      <w:pPr>
        <w:pStyle w:val="ListParagraph"/>
        <w:numPr>
          <w:ilvl w:val="0"/>
          <w:numId w:val="421"/>
        </w:numPr>
        <w:tabs>
          <w:tab w:pos="606" w:val="left" w:leader="none"/>
        </w:tabs>
        <w:spacing w:line="240" w:lineRule="auto" w:before="121" w:after="0"/>
        <w:ind w:left="606" w:right="0" w:hanging="246"/>
        <w:jc w:val="left"/>
        <w:rPr>
          <w:sz w:val="22"/>
        </w:rPr>
      </w:pPr>
      <w:r>
        <w:rPr>
          <w:sz w:val="22"/>
        </w:rPr>
        <w:t>Select</w:t>
      </w:r>
      <w:r>
        <w:rPr>
          <w:spacing w:val="-6"/>
          <w:sz w:val="22"/>
        </w:rPr>
        <w:t> </w:t>
      </w:r>
      <w:r>
        <w:rPr>
          <w:sz w:val="22"/>
        </w:rPr>
        <w:t>the</w:t>
      </w:r>
      <w:r>
        <w:rPr>
          <w:spacing w:val="-9"/>
          <w:sz w:val="22"/>
        </w:rPr>
        <w:t> </w:t>
      </w:r>
      <w:r>
        <w:rPr>
          <w:b/>
          <w:color w:val="003E7E"/>
          <w:sz w:val="22"/>
        </w:rPr>
        <w:t>Options&gt;Save</w:t>
      </w:r>
      <w:r>
        <w:rPr>
          <w:b/>
          <w:color w:val="003E7E"/>
          <w:spacing w:val="-4"/>
          <w:sz w:val="22"/>
        </w:rPr>
        <w:t> </w:t>
      </w:r>
      <w:r>
        <w:rPr>
          <w:b/>
          <w:color w:val="003E7E"/>
          <w:sz w:val="22"/>
        </w:rPr>
        <w:t>Zero</w:t>
      </w:r>
      <w:r>
        <w:rPr>
          <w:b/>
          <w:color w:val="003E7E"/>
          <w:spacing w:val="-5"/>
          <w:sz w:val="22"/>
        </w:rPr>
        <w:t> </w:t>
      </w:r>
      <w:r>
        <w:rPr>
          <w:b/>
          <w:color w:val="003E7E"/>
          <w:sz w:val="22"/>
        </w:rPr>
        <w:t>Value</w:t>
      </w:r>
      <w:r>
        <w:rPr>
          <w:b/>
          <w:color w:val="003E7E"/>
          <w:spacing w:val="-5"/>
          <w:sz w:val="22"/>
        </w:rPr>
        <w:t> </w:t>
      </w:r>
      <w:r>
        <w:rPr>
          <w:b/>
          <w:color w:val="003E7E"/>
          <w:sz w:val="22"/>
        </w:rPr>
        <w:t>Items</w:t>
      </w:r>
      <w:r>
        <w:rPr>
          <w:b/>
          <w:color w:val="003E7E"/>
          <w:spacing w:val="-2"/>
          <w:sz w:val="22"/>
        </w:rPr>
        <w:t> </w:t>
      </w:r>
      <w:r>
        <w:rPr>
          <w:spacing w:val="-2"/>
          <w:sz w:val="22"/>
        </w:rPr>
        <w:t>option.</w:t>
      </w:r>
    </w:p>
    <w:p>
      <w:pPr>
        <w:pStyle w:val="ListParagraph"/>
        <w:numPr>
          <w:ilvl w:val="0"/>
          <w:numId w:val="421"/>
        </w:numPr>
        <w:tabs>
          <w:tab w:pos="606" w:val="left" w:leader="none"/>
        </w:tabs>
        <w:spacing w:line="240" w:lineRule="auto" w:before="138" w:after="0"/>
        <w:ind w:left="606" w:right="0" w:hanging="246"/>
        <w:jc w:val="left"/>
        <w:rPr>
          <w:sz w:val="22"/>
        </w:rPr>
      </w:pPr>
      <w:r>
        <w:rPr>
          <w:sz w:val="22"/>
        </w:rPr>
        <w:t>Add</w:t>
      </w:r>
      <w:r>
        <w:rPr>
          <w:spacing w:val="-6"/>
          <w:sz w:val="22"/>
        </w:rPr>
        <w:t> </w:t>
      </w:r>
      <w:r>
        <w:rPr>
          <w:sz w:val="22"/>
        </w:rPr>
        <w:t>new</w:t>
      </w:r>
      <w:r>
        <w:rPr>
          <w:spacing w:val="-7"/>
          <w:sz w:val="22"/>
        </w:rPr>
        <w:t> </w:t>
      </w:r>
      <w:r>
        <w:rPr>
          <w:sz w:val="22"/>
        </w:rPr>
        <w:t>records</w:t>
      </w:r>
      <w:r>
        <w:rPr>
          <w:spacing w:val="-6"/>
          <w:sz w:val="22"/>
        </w:rPr>
        <w:t> </w:t>
      </w:r>
      <w:r>
        <w:rPr>
          <w:sz w:val="22"/>
        </w:rPr>
        <w:t>using</w:t>
      </w:r>
      <w:r>
        <w:rPr>
          <w:spacing w:val="-4"/>
          <w:sz w:val="22"/>
        </w:rPr>
        <w:t> </w:t>
      </w:r>
      <w:r>
        <w:rPr>
          <w:sz w:val="22"/>
        </w:rPr>
        <w:t>the</w:t>
      </w:r>
      <w:r>
        <w:rPr>
          <w:spacing w:val="-3"/>
          <w:sz w:val="22"/>
        </w:rPr>
        <w:t> </w:t>
      </w:r>
      <w:r>
        <w:rPr>
          <w:b/>
          <w:color w:val="003E7E"/>
          <w:sz w:val="22"/>
        </w:rPr>
        <w:t>Add</w:t>
      </w:r>
      <w:r>
        <w:rPr>
          <w:b/>
          <w:color w:val="003E7E"/>
          <w:spacing w:val="-2"/>
          <w:sz w:val="22"/>
        </w:rPr>
        <w:t> </w:t>
      </w:r>
      <w:r>
        <w:rPr>
          <w:b/>
          <w:color w:val="003E7E"/>
          <w:sz w:val="22"/>
        </w:rPr>
        <w:t>Area</w:t>
      </w:r>
      <w:r>
        <w:rPr>
          <w:b/>
          <w:color w:val="003E7E"/>
          <w:spacing w:val="-3"/>
          <w:sz w:val="22"/>
        </w:rPr>
        <w:t> </w:t>
      </w:r>
      <w:r>
        <w:rPr>
          <w:spacing w:val="-2"/>
          <w:sz w:val="22"/>
        </w:rPr>
        <w:t>command.</w:t>
      </w:r>
    </w:p>
    <w:p>
      <w:pPr>
        <w:pStyle w:val="ListParagraph"/>
        <w:numPr>
          <w:ilvl w:val="0"/>
          <w:numId w:val="421"/>
        </w:numPr>
        <w:tabs>
          <w:tab w:pos="606" w:val="left" w:leader="none"/>
        </w:tabs>
        <w:spacing w:line="240" w:lineRule="auto" w:before="141" w:after="0"/>
        <w:ind w:left="606" w:right="0" w:hanging="246"/>
        <w:jc w:val="left"/>
        <w:rPr>
          <w:sz w:val="22"/>
        </w:rPr>
      </w:pPr>
      <w:r>
        <w:rPr>
          <w:sz w:val="22"/>
        </w:rPr>
        <w:t>Click</w:t>
      </w:r>
      <w:r>
        <w:rPr>
          <w:spacing w:val="-4"/>
          <w:sz w:val="22"/>
        </w:rPr>
        <w:t> </w:t>
      </w:r>
      <w:r>
        <w:rPr>
          <w:sz w:val="22"/>
        </w:rPr>
        <w:t>the</w:t>
      </w:r>
      <w:r>
        <w:rPr>
          <w:spacing w:val="-4"/>
          <w:sz w:val="22"/>
        </w:rPr>
        <w:t> </w:t>
      </w:r>
      <w:r>
        <w:rPr>
          <w:b/>
          <w:color w:val="003E7E"/>
          <w:sz w:val="22"/>
        </w:rPr>
        <w:t>OK</w:t>
      </w:r>
      <w:r>
        <w:rPr>
          <w:b/>
          <w:color w:val="003E7E"/>
          <w:spacing w:val="-2"/>
          <w:sz w:val="22"/>
        </w:rPr>
        <w:t> </w:t>
      </w:r>
      <w:r>
        <w:rPr>
          <w:spacing w:val="-2"/>
          <w:sz w:val="22"/>
        </w:rPr>
        <w:t>button.</w:t>
      </w:r>
    </w:p>
    <w:p>
      <w:pPr>
        <w:pStyle w:val="ListParagraph"/>
        <w:numPr>
          <w:ilvl w:val="0"/>
          <w:numId w:val="421"/>
        </w:numPr>
        <w:tabs>
          <w:tab w:pos="604" w:val="left" w:leader="none"/>
        </w:tabs>
        <w:spacing w:line="240" w:lineRule="auto" w:before="141" w:after="0"/>
        <w:ind w:left="604" w:right="0" w:hanging="244"/>
        <w:jc w:val="left"/>
        <w:rPr>
          <w:sz w:val="22"/>
        </w:rPr>
      </w:pPr>
      <w:r>
        <w:rPr>
          <w:sz w:val="22"/>
        </w:rPr>
        <w:t>Open</w:t>
      </w:r>
      <w:r>
        <w:rPr>
          <w:spacing w:val="-6"/>
          <w:sz w:val="22"/>
        </w:rPr>
        <w:t> </w:t>
      </w:r>
      <w:r>
        <w:rPr>
          <w:sz w:val="22"/>
        </w:rPr>
        <w:t>the</w:t>
      </w:r>
      <w:r>
        <w:rPr>
          <w:spacing w:val="-3"/>
          <w:sz w:val="22"/>
        </w:rPr>
        <w:t> </w:t>
      </w:r>
      <w:r>
        <w:rPr>
          <w:sz w:val="22"/>
        </w:rPr>
        <w:t>Data</w:t>
      </w:r>
      <w:r>
        <w:rPr>
          <w:spacing w:val="-4"/>
          <w:sz w:val="22"/>
        </w:rPr>
        <w:t> </w:t>
      </w:r>
      <w:r>
        <w:rPr>
          <w:sz w:val="22"/>
        </w:rPr>
        <w:t>editor</w:t>
      </w:r>
      <w:r>
        <w:rPr>
          <w:spacing w:val="-7"/>
          <w:sz w:val="22"/>
        </w:rPr>
        <w:t> </w:t>
      </w:r>
      <w:r>
        <w:rPr>
          <w:sz w:val="22"/>
        </w:rPr>
        <w:t>by</w:t>
      </w:r>
      <w:r>
        <w:rPr>
          <w:spacing w:val="-5"/>
          <w:sz w:val="22"/>
        </w:rPr>
        <w:t> </w:t>
      </w:r>
      <w:r>
        <w:rPr>
          <w:sz w:val="22"/>
        </w:rPr>
        <w:t>clicking</w:t>
      </w:r>
      <w:r>
        <w:rPr>
          <w:spacing w:val="-4"/>
          <w:sz w:val="22"/>
        </w:rPr>
        <w:t> </w:t>
      </w:r>
      <w:r>
        <w:rPr>
          <w:sz w:val="22"/>
        </w:rPr>
        <w:t>the</w:t>
      </w:r>
      <w:r>
        <w:rPr>
          <w:spacing w:val="-5"/>
          <w:sz w:val="22"/>
        </w:rPr>
        <w:t> </w:t>
      </w:r>
      <w:r>
        <w:rPr>
          <w:sz w:val="22"/>
        </w:rPr>
        <w:t>ellipsis</w:t>
      </w:r>
      <w:r>
        <w:rPr>
          <w:spacing w:val="-3"/>
          <w:sz w:val="22"/>
        </w:rPr>
        <w:t> </w:t>
      </w:r>
      <w:r>
        <w:rPr>
          <w:sz w:val="22"/>
        </w:rPr>
        <w:t>button</w:t>
      </w:r>
      <w:r>
        <w:rPr>
          <w:spacing w:val="-5"/>
          <w:sz w:val="22"/>
        </w:rPr>
        <w:t> </w:t>
      </w:r>
      <w:r>
        <w:rPr>
          <w:sz w:val="22"/>
        </w:rPr>
        <w:t>in</w:t>
      </w:r>
      <w:r>
        <w:rPr>
          <w:spacing w:val="-4"/>
          <w:sz w:val="22"/>
        </w:rPr>
        <w:t> </w:t>
      </w:r>
      <w:r>
        <w:rPr>
          <w:sz w:val="22"/>
        </w:rPr>
        <w:t>the</w:t>
      </w:r>
      <w:r>
        <w:rPr>
          <w:spacing w:val="-2"/>
          <w:sz w:val="22"/>
        </w:rPr>
        <w:t> </w:t>
      </w:r>
      <w:r>
        <w:rPr>
          <w:b/>
          <w:color w:val="003E7E"/>
          <w:sz w:val="22"/>
        </w:rPr>
        <w:t>Data</w:t>
      </w:r>
      <w:r>
        <w:rPr>
          <w:b/>
          <w:color w:val="003E7E"/>
          <w:spacing w:val="-6"/>
          <w:sz w:val="22"/>
        </w:rPr>
        <w:t> </w:t>
      </w:r>
      <w:r>
        <w:rPr>
          <w:spacing w:val="-2"/>
          <w:sz w:val="22"/>
        </w:rPr>
        <w:t>field.</w:t>
      </w:r>
    </w:p>
    <w:p>
      <w:pPr>
        <w:pStyle w:val="ListParagraph"/>
        <w:numPr>
          <w:ilvl w:val="0"/>
          <w:numId w:val="421"/>
        </w:numPr>
        <w:tabs>
          <w:tab w:pos="606" w:val="left" w:leader="none"/>
        </w:tabs>
        <w:spacing w:line="240" w:lineRule="auto" w:before="140" w:after="0"/>
        <w:ind w:left="606" w:right="0" w:hanging="246"/>
        <w:jc w:val="left"/>
        <w:rPr>
          <w:sz w:val="22"/>
        </w:rPr>
      </w:pPr>
      <w:r>
        <w:rPr>
          <w:sz w:val="22"/>
        </w:rPr>
        <w:t>Select</w:t>
      </w:r>
      <w:r>
        <w:rPr>
          <w:spacing w:val="-5"/>
          <w:sz w:val="22"/>
        </w:rPr>
        <w:t> </w:t>
      </w:r>
      <w:r>
        <w:rPr>
          <w:sz w:val="22"/>
        </w:rPr>
        <w:t>the</w:t>
      </w:r>
      <w:r>
        <w:rPr>
          <w:spacing w:val="-8"/>
          <w:sz w:val="22"/>
        </w:rPr>
        <w:t> </w:t>
      </w:r>
      <w:r>
        <w:rPr>
          <w:sz w:val="22"/>
        </w:rPr>
        <w:t>fee</w:t>
      </w:r>
      <w:r>
        <w:rPr>
          <w:spacing w:val="-8"/>
          <w:sz w:val="22"/>
        </w:rPr>
        <w:t> </w:t>
      </w:r>
      <w:r>
        <w:rPr>
          <w:sz w:val="22"/>
        </w:rPr>
        <w:t>type</w:t>
      </w:r>
      <w:r>
        <w:rPr>
          <w:spacing w:val="-3"/>
          <w:sz w:val="22"/>
        </w:rPr>
        <w:t> </w:t>
      </w:r>
      <w:r>
        <w:rPr>
          <w:sz w:val="22"/>
        </w:rPr>
        <w:t>in</w:t>
      </w:r>
      <w:r>
        <w:rPr>
          <w:spacing w:val="-3"/>
          <w:sz w:val="22"/>
        </w:rPr>
        <w:t> </w:t>
      </w:r>
      <w:r>
        <w:rPr>
          <w:sz w:val="22"/>
        </w:rPr>
        <w:t>the</w:t>
      </w:r>
      <w:r>
        <w:rPr>
          <w:spacing w:val="-3"/>
          <w:sz w:val="22"/>
        </w:rPr>
        <w:t> </w:t>
      </w:r>
      <w:r>
        <w:rPr>
          <w:sz w:val="22"/>
        </w:rPr>
        <w:t>drop-down</w:t>
      </w:r>
      <w:r>
        <w:rPr>
          <w:spacing w:val="-4"/>
          <w:sz w:val="22"/>
        </w:rPr>
        <w:t> </w:t>
      </w:r>
      <w:r>
        <w:rPr>
          <w:sz w:val="22"/>
        </w:rPr>
        <w:t>list</w:t>
      </w:r>
      <w:r>
        <w:rPr>
          <w:spacing w:val="-1"/>
          <w:sz w:val="22"/>
        </w:rPr>
        <w:t> </w:t>
      </w:r>
      <w:r>
        <w:rPr>
          <w:sz w:val="22"/>
        </w:rPr>
        <w:t>of</w:t>
      </w:r>
      <w:r>
        <w:rPr>
          <w:spacing w:val="-1"/>
          <w:sz w:val="22"/>
        </w:rPr>
        <w:t> </w:t>
      </w:r>
      <w:r>
        <w:rPr>
          <w:sz w:val="22"/>
        </w:rPr>
        <w:t>the</w:t>
      </w:r>
      <w:r>
        <w:rPr>
          <w:spacing w:val="-7"/>
          <w:sz w:val="22"/>
        </w:rPr>
        <w:t> </w:t>
      </w:r>
      <w:r>
        <w:rPr>
          <w:b/>
          <w:color w:val="003E7E"/>
          <w:sz w:val="22"/>
        </w:rPr>
        <w:t>Type</w:t>
      </w:r>
      <w:r>
        <w:rPr>
          <w:b/>
          <w:color w:val="003E7E"/>
          <w:spacing w:val="-3"/>
          <w:sz w:val="22"/>
        </w:rPr>
        <w:t> </w:t>
      </w:r>
      <w:r>
        <w:rPr>
          <w:spacing w:val="-2"/>
          <w:sz w:val="22"/>
        </w:rPr>
        <w:t>field.</w:t>
      </w:r>
    </w:p>
    <w:p>
      <w:pPr>
        <w:pStyle w:val="ListParagraph"/>
        <w:numPr>
          <w:ilvl w:val="0"/>
          <w:numId w:val="421"/>
        </w:numPr>
        <w:tabs>
          <w:tab w:pos="604" w:val="left" w:leader="none"/>
        </w:tabs>
        <w:spacing w:line="240" w:lineRule="auto" w:before="139" w:after="0"/>
        <w:ind w:left="604" w:right="0" w:hanging="244"/>
        <w:jc w:val="left"/>
        <w:rPr>
          <w:sz w:val="22"/>
        </w:rPr>
      </w:pPr>
      <w:r>
        <w:rPr>
          <w:sz w:val="22"/>
        </w:rPr>
        <w:t>Open</w:t>
      </w:r>
      <w:r>
        <w:rPr>
          <w:spacing w:val="-6"/>
          <w:sz w:val="22"/>
        </w:rPr>
        <w:t> </w:t>
      </w:r>
      <w:r>
        <w:rPr>
          <w:sz w:val="22"/>
        </w:rPr>
        <w:t>the</w:t>
      </w:r>
      <w:r>
        <w:rPr>
          <w:spacing w:val="-4"/>
          <w:sz w:val="22"/>
        </w:rPr>
        <w:t> </w:t>
      </w:r>
      <w:r>
        <w:rPr>
          <w:sz w:val="22"/>
        </w:rPr>
        <w:t>Selection</w:t>
      </w:r>
      <w:r>
        <w:rPr>
          <w:spacing w:val="-3"/>
          <w:sz w:val="22"/>
        </w:rPr>
        <w:t> </w:t>
      </w:r>
      <w:r>
        <w:rPr>
          <w:sz w:val="22"/>
        </w:rPr>
        <w:t>window</w:t>
      </w:r>
      <w:r>
        <w:rPr>
          <w:spacing w:val="-7"/>
          <w:sz w:val="22"/>
        </w:rPr>
        <w:t> </w:t>
      </w:r>
      <w:r>
        <w:rPr>
          <w:sz w:val="22"/>
        </w:rPr>
        <w:t>to</w:t>
      </w:r>
      <w:r>
        <w:rPr>
          <w:spacing w:val="-3"/>
          <w:sz w:val="22"/>
        </w:rPr>
        <w:t> </w:t>
      </w:r>
      <w:r>
        <w:rPr>
          <w:sz w:val="22"/>
        </w:rPr>
        <w:t>choose</w:t>
      </w:r>
      <w:r>
        <w:rPr>
          <w:spacing w:val="-6"/>
          <w:sz w:val="22"/>
        </w:rPr>
        <w:t> </w:t>
      </w:r>
      <w:r>
        <w:rPr>
          <w:sz w:val="22"/>
        </w:rPr>
        <w:t>the</w:t>
      </w:r>
      <w:r>
        <w:rPr>
          <w:spacing w:val="-3"/>
          <w:sz w:val="22"/>
        </w:rPr>
        <w:t> </w:t>
      </w:r>
      <w:r>
        <w:rPr>
          <w:spacing w:val="-2"/>
          <w:sz w:val="22"/>
        </w:rPr>
        <w:t>items.</w:t>
      </w:r>
    </w:p>
    <w:p>
      <w:pPr>
        <w:pStyle w:val="BodyText"/>
        <w:spacing w:before="5"/>
      </w:pPr>
    </w:p>
    <w:p>
      <w:pPr>
        <w:pStyle w:val="Heading3"/>
      </w:pPr>
      <w:r>
        <w:rPr>
          <w:color w:val="004A8D"/>
        </w:rPr>
        <w:t>Assign</w:t>
      </w:r>
      <w:r>
        <w:rPr>
          <w:color w:val="004A8D"/>
          <w:spacing w:val="-5"/>
        </w:rPr>
        <w:t> </w:t>
      </w:r>
      <w:r>
        <w:rPr>
          <w:color w:val="004A8D"/>
        </w:rPr>
        <w:t>Cost</w:t>
      </w:r>
      <w:r>
        <w:rPr>
          <w:color w:val="004A8D"/>
          <w:spacing w:val="-5"/>
        </w:rPr>
        <w:t> </w:t>
      </w:r>
      <w:r>
        <w:rPr>
          <w:color w:val="004A8D"/>
          <w:spacing w:val="-2"/>
        </w:rPr>
        <w:t>Codes</w:t>
      </w:r>
    </w:p>
    <w:p>
      <w:pPr>
        <w:pStyle w:val="BodyText"/>
        <w:spacing w:line="259" w:lineRule="auto" w:before="65"/>
        <w:ind w:left="360" w:right="1080"/>
      </w:pPr>
      <w:r>
        <w:rPr/>
        <w:t>If you</w:t>
      </w:r>
      <w:r>
        <w:rPr>
          <w:spacing w:val="-2"/>
        </w:rPr>
        <w:t> </w:t>
      </w:r>
      <w:r>
        <w:rPr/>
        <w:t>have</w:t>
      </w:r>
      <w:r>
        <w:rPr>
          <w:spacing w:val="-2"/>
        </w:rPr>
        <w:t> </w:t>
      </w:r>
      <w:r>
        <w:rPr/>
        <w:t>the</w:t>
      </w:r>
      <w:r>
        <w:rPr>
          <w:spacing w:val="-2"/>
        </w:rPr>
        <w:t> </w:t>
      </w:r>
      <w:r>
        <w:rPr/>
        <w:t>Snapshot</w:t>
      </w:r>
      <w:r>
        <w:rPr>
          <w:spacing w:val="-3"/>
        </w:rPr>
        <w:t> </w:t>
      </w:r>
      <w:r>
        <w:rPr/>
        <w:t>module</w:t>
      </w:r>
      <w:r>
        <w:rPr>
          <w:spacing w:val="-2"/>
        </w:rPr>
        <w:t> </w:t>
      </w:r>
      <w:r>
        <w:rPr/>
        <w:t>and</w:t>
      </w:r>
      <w:r>
        <w:rPr>
          <w:spacing w:val="-4"/>
        </w:rPr>
        <w:t> </w:t>
      </w:r>
      <w:r>
        <w:rPr/>
        <w:t>have</w:t>
      </w:r>
      <w:r>
        <w:rPr>
          <w:spacing w:val="-2"/>
        </w:rPr>
        <w:t> </w:t>
      </w:r>
      <w:r>
        <w:rPr/>
        <w:t>setup</w:t>
      </w:r>
      <w:r>
        <w:rPr>
          <w:spacing w:val="-7"/>
        </w:rPr>
        <w:t> </w:t>
      </w:r>
      <w:r>
        <w:rPr/>
        <w:t>cost</w:t>
      </w:r>
      <w:r>
        <w:rPr>
          <w:spacing w:val="-3"/>
        </w:rPr>
        <w:t> </w:t>
      </w:r>
      <w:r>
        <w:rPr/>
        <w:t>codes,</w:t>
      </w:r>
      <w:r>
        <w:rPr>
          <w:spacing w:val="-3"/>
        </w:rPr>
        <w:t> </w:t>
      </w:r>
      <w:r>
        <w:rPr/>
        <w:t>using</w:t>
      </w:r>
      <w:r>
        <w:rPr>
          <w:spacing w:val="-2"/>
        </w:rPr>
        <w:t> </w:t>
      </w:r>
      <w:r>
        <w:rPr/>
        <w:t>templates</w:t>
      </w:r>
      <w:r>
        <w:rPr>
          <w:spacing w:val="-2"/>
        </w:rPr>
        <w:t> </w:t>
      </w:r>
      <w:r>
        <w:rPr/>
        <w:t>is</w:t>
      </w:r>
      <w:r>
        <w:rPr>
          <w:spacing w:val="-4"/>
        </w:rPr>
        <w:t> </w:t>
      </w:r>
      <w:r>
        <w:rPr/>
        <w:t>an</w:t>
      </w:r>
      <w:r>
        <w:rPr>
          <w:spacing w:val="-2"/>
        </w:rPr>
        <w:t> </w:t>
      </w:r>
      <w:r>
        <w:rPr/>
        <w:t>ideal method for reducing the repetitive work of assigning cost codes to each row in your model as the same items such as income/revenue, acquisition/construction costs, contingency, taxes, financing tend to be used every time.</w:t>
      </w:r>
    </w:p>
    <w:p>
      <w:pPr>
        <w:pStyle w:val="BodyText"/>
        <w:spacing w:before="119"/>
        <w:ind w:left="360"/>
      </w:pPr>
      <w:r>
        <w:rPr/>
        <w:t>See</w:t>
      </w:r>
      <w:r>
        <w:rPr>
          <w:spacing w:val="-2"/>
        </w:rPr>
        <w:t> </w:t>
      </w:r>
      <w:r>
        <w:rPr>
          <w:spacing w:val="-4"/>
        </w:rPr>
        <w:t>Also</w:t>
      </w:r>
    </w:p>
    <w:p>
      <w:pPr>
        <w:pStyle w:val="BodyText"/>
        <w:spacing w:before="141"/>
        <w:ind w:left="360"/>
      </w:pPr>
      <w:r>
        <w:rPr/>
        <w:t>Assign</w:t>
      </w:r>
      <w:r>
        <w:rPr>
          <w:spacing w:val="-5"/>
        </w:rPr>
        <w:t> </w:t>
      </w:r>
      <w:r>
        <w:rPr/>
        <w:t>Cost</w:t>
      </w:r>
      <w:r>
        <w:rPr>
          <w:spacing w:val="-2"/>
        </w:rPr>
        <w:t> Codes</w:t>
      </w:r>
    </w:p>
    <w:p>
      <w:pPr>
        <w:pStyle w:val="BodyText"/>
        <w:spacing w:line="259" w:lineRule="auto" w:before="138"/>
        <w:ind w:left="360" w:right="1080"/>
      </w:pPr>
      <w:r>
        <w:rPr>
          <w:b/>
          <w:color w:val="003E7E"/>
        </w:rPr>
        <w:t>Note:</w:t>
      </w:r>
      <w:r>
        <w:rPr>
          <w:b/>
          <w:color w:val="003E7E"/>
          <w:spacing w:val="-3"/>
        </w:rPr>
        <w:t> </w:t>
      </w:r>
      <w:r>
        <w:rPr/>
        <w:t>The</w:t>
      </w:r>
      <w:r>
        <w:rPr>
          <w:spacing w:val="-4"/>
        </w:rPr>
        <w:t> </w:t>
      </w:r>
      <w:r>
        <w:rPr/>
        <w:t>next</w:t>
      </w:r>
      <w:r>
        <w:rPr>
          <w:spacing w:val="-3"/>
        </w:rPr>
        <w:t> </w:t>
      </w:r>
      <w:r>
        <w:rPr/>
        <w:t>time</w:t>
      </w:r>
      <w:r>
        <w:rPr>
          <w:spacing w:val="-2"/>
        </w:rPr>
        <w:t> </w:t>
      </w:r>
      <w:r>
        <w:rPr/>
        <w:t>ARGUS</w:t>
      </w:r>
      <w:r>
        <w:rPr>
          <w:spacing w:val="-2"/>
        </w:rPr>
        <w:t> </w:t>
      </w:r>
      <w:r>
        <w:rPr/>
        <w:t>Developer</w:t>
      </w:r>
      <w:r>
        <w:rPr>
          <w:spacing w:val="-1"/>
        </w:rPr>
        <w:t> </w:t>
      </w:r>
      <w:r>
        <w:rPr/>
        <w:t>is</w:t>
      </w:r>
      <w:r>
        <w:rPr>
          <w:spacing w:val="-1"/>
        </w:rPr>
        <w:t> </w:t>
      </w:r>
      <w:r>
        <w:rPr/>
        <w:t>opened,</w:t>
      </w:r>
      <w:r>
        <w:rPr>
          <w:spacing w:val="-3"/>
        </w:rPr>
        <w:t> </w:t>
      </w:r>
      <w:r>
        <w:rPr/>
        <w:t>the</w:t>
      </w:r>
      <w:r>
        <w:rPr>
          <w:spacing w:val="-2"/>
        </w:rPr>
        <w:t> </w:t>
      </w:r>
      <w:r>
        <w:rPr/>
        <w:t>new</w:t>
      </w:r>
      <w:r>
        <w:rPr>
          <w:spacing w:val="-5"/>
        </w:rPr>
        <w:t> </w:t>
      </w:r>
      <w:r>
        <w:rPr/>
        <w:t>templates</w:t>
      </w:r>
      <w:r>
        <w:rPr>
          <w:spacing w:val="-4"/>
        </w:rPr>
        <w:t> </w:t>
      </w:r>
      <w:r>
        <w:rPr/>
        <w:t>you</w:t>
      </w:r>
      <w:r>
        <w:rPr>
          <w:spacing w:val="-2"/>
        </w:rPr>
        <w:t> </w:t>
      </w:r>
      <w:r>
        <w:rPr/>
        <w:t>have</w:t>
      </w:r>
      <w:r>
        <w:rPr>
          <w:spacing w:val="-2"/>
        </w:rPr>
        <w:t> </w:t>
      </w:r>
      <w:r>
        <w:rPr/>
        <w:t>created will be displayed in the template list when hovering over the File tab&gt;Projects&gt;Add </w:t>
      </w:r>
      <w:r>
        <w:rPr>
          <w:spacing w:val="-2"/>
        </w:rPr>
        <w:t>Projects.</w:t>
      </w:r>
    </w:p>
    <w:p>
      <w:pPr>
        <w:pStyle w:val="BodyText"/>
        <w:spacing w:after="0" w:line="259" w:lineRule="auto"/>
        <w:sectPr>
          <w:pgSz w:w="12240" w:h="15840"/>
          <w:pgMar w:header="729" w:footer="880" w:top="1460" w:bottom="1060" w:left="1080" w:right="1080"/>
        </w:sectPr>
      </w:pPr>
    </w:p>
    <w:p>
      <w:pPr>
        <w:pStyle w:val="Heading1"/>
      </w:pPr>
      <w:bookmarkStart w:name="_bookmark323" w:id="324"/>
      <w:bookmarkEnd w:id="324"/>
      <w:r>
        <w:rPr>
          <w:b w:val="0"/>
        </w:rPr>
      </w:r>
      <w:r>
        <w:rPr>
          <w:color w:val="004A8D"/>
        </w:rPr>
        <w:t>Importing</w:t>
      </w:r>
      <w:r>
        <w:rPr>
          <w:color w:val="004A8D"/>
          <w:spacing w:val="-10"/>
        </w:rPr>
        <w:t> </w:t>
      </w:r>
      <w:r>
        <w:rPr>
          <w:color w:val="004A8D"/>
        </w:rPr>
        <w:t>and</w:t>
      </w:r>
      <w:r>
        <w:rPr>
          <w:color w:val="004A8D"/>
          <w:spacing w:val="-10"/>
        </w:rPr>
        <w:t> </w:t>
      </w:r>
      <w:r>
        <w:rPr>
          <w:color w:val="004A8D"/>
          <w:spacing w:val="-2"/>
        </w:rPr>
        <w:t>Exporting</w:t>
      </w:r>
    </w:p>
    <w:p>
      <w:pPr>
        <w:pStyle w:val="Heading2"/>
        <w:spacing w:before="269"/>
      </w:pPr>
      <w:bookmarkStart w:name="_bookmark324" w:id="325"/>
      <w:bookmarkEnd w:id="325"/>
      <w:r>
        <w:rPr>
          <w:b w:val="0"/>
        </w:rPr>
      </w:r>
      <w:r>
        <w:rPr>
          <w:color w:val="004A8D"/>
          <w:spacing w:val="-2"/>
        </w:rPr>
        <w:t>Importing/Exporting</w:t>
      </w:r>
      <w:r>
        <w:rPr>
          <w:color w:val="004A8D"/>
          <w:spacing w:val="3"/>
        </w:rPr>
        <w:t> </w:t>
      </w:r>
      <w:r>
        <w:rPr>
          <w:color w:val="004A8D"/>
          <w:spacing w:val="-4"/>
        </w:rPr>
        <w:t>Data</w:t>
      </w:r>
    </w:p>
    <w:p>
      <w:pPr>
        <w:pStyle w:val="BodyText"/>
        <w:spacing w:line="374" w:lineRule="auto" w:before="105"/>
        <w:ind w:left="360" w:right="6017"/>
      </w:pPr>
      <w:r>
        <w:rPr/>
        <w:t>Navigate</w:t>
      </w:r>
      <w:r>
        <w:rPr>
          <w:spacing w:val="-12"/>
        </w:rPr>
        <w:t> </w:t>
      </w:r>
      <w:r>
        <w:rPr/>
        <w:t>to</w:t>
      </w:r>
      <w:r>
        <w:rPr>
          <w:spacing w:val="-14"/>
        </w:rPr>
        <w:t> </w:t>
      </w:r>
      <w:r>
        <w:rPr/>
        <w:t>File</w:t>
      </w:r>
      <w:r>
        <w:rPr>
          <w:spacing w:val="-12"/>
        </w:rPr>
        <w:t> </w:t>
      </w:r>
      <w:r>
        <w:rPr/>
        <w:t>tab&gt;Import/Export Click one of the following:</w:t>
      </w:r>
    </w:p>
    <w:p>
      <w:pPr>
        <w:pStyle w:val="ListParagraph"/>
        <w:numPr>
          <w:ilvl w:val="0"/>
          <w:numId w:val="422"/>
        </w:numPr>
        <w:tabs>
          <w:tab w:pos="1080" w:val="left" w:leader="none"/>
        </w:tabs>
        <w:spacing w:line="246" w:lineRule="exact" w:before="0" w:after="0"/>
        <w:ind w:left="1080" w:right="0" w:hanging="360"/>
        <w:jc w:val="left"/>
        <w:rPr>
          <w:sz w:val="22"/>
        </w:rPr>
      </w:pPr>
      <w:r>
        <w:rPr>
          <w:sz w:val="22"/>
        </w:rPr>
        <w:t>Import</w:t>
      </w:r>
      <w:r>
        <w:rPr>
          <w:spacing w:val="-8"/>
          <w:sz w:val="22"/>
        </w:rPr>
        <w:t> </w:t>
      </w:r>
      <w:r>
        <w:rPr>
          <w:spacing w:val="-4"/>
          <w:sz w:val="22"/>
        </w:rPr>
        <w:t>Data</w:t>
      </w:r>
    </w:p>
    <w:p>
      <w:pPr>
        <w:pStyle w:val="ListParagraph"/>
        <w:numPr>
          <w:ilvl w:val="0"/>
          <w:numId w:val="422"/>
        </w:numPr>
        <w:tabs>
          <w:tab w:pos="1080" w:val="left" w:leader="none"/>
        </w:tabs>
        <w:spacing w:line="252" w:lineRule="exact" w:before="2" w:after="0"/>
        <w:ind w:left="1080" w:right="0" w:hanging="360"/>
        <w:jc w:val="left"/>
        <w:rPr>
          <w:sz w:val="22"/>
        </w:rPr>
      </w:pPr>
      <w:r>
        <w:rPr>
          <w:sz w:val="22"/>
        </w:rPr>
        <w:t>Export</w:t>
      </w:r>
      <w:r>
        <w:rPr>
          <w:spacing w:val="-4"/>
          <w:sz w:val="22"/>
        </w:rPr>
        <w:t> Data</w:t>
      </w:r>
    </w:p>
    <w:p>
      <w:pPr>
        <w:pStyle w:val="ListParagraph"/>
        <w:numPr>
          <w:ilvl w:val="0"/>
          <w:numId w:val="422"/>
        </w:numPr>
        <w:tabs>
          <w:tab w:pos="1080" w:val="left" w:leader="none"/>
        </w:tabs>
        <w:spacing w:line="252" w:lineRule="exact" w:before="0" w:after="0"/>
        <w:ind w:left="1080" w:right="0" w:hanging="360"/>
        <w:jc w:val="left"/>
        <w:rPr>
          <w:sz w:val="22"/>
        </w:rPr>
      </w:pPr>
      <w:r>
        <w:rPr>
          <w:sz w:val="22"/>
        </w:rPr>
        <w:t>Clear</w:t>
      </w:r>
      <w:r>
        <w:rPr>
          <w:spacing w:val="-8"/>
          <w:sz w:val="22"/>
        </w:rPr>
        <w:t> </w:t>
      </w:r>
      <w:r>
        <w:rPr>
          <w:sz w:val="22"/>
        </w:rPr>
        <w:t>Invoice</w:t>
      </w:r>
      <w:r>
        <w:rPr>
          <w:spacing w:val="-6"/>
          <w:sz w:val="22"/>
        </w:rPr>
        <w:t> </w:t>
      </w:r>
      <w:r>
        <w:rPr>
          <w:spacing w:val="-4"/>
          <w:sz w:val="22"/>
        </w:rPr>
        <w:t>Data</w:t>
      </w:r>
    </w:p>
    <w:p>
      <w:pPr>
        <w:pStyle w:val="Heading3"/>
        <w:spacing w:before="242"/>
      </w:pPr>
      <w:r>
        <w:rPr>
          <w:color w:val="004A8D"/>
          <w:spacing w:val="-2"/>
        </w:rPr>
        <w:t>Overview</w:t>
      </w:r>
    </w:p>
    <w:p>
      <w:pPr>
        <w:pStyle w:val="BodyText"/>
        <w:spacing w:line="259" w:lineRule="auto" w:before="62"/>
        <w:ind w:left="360" w:right="1200"/>
      </w:pPr>
      <w:r>
        <w:rPr/>
        <w:t>You can import/export data in several ways. Some of these methods allow you to exchange</w:t>
      </w:r>
      <w:r>
        <w:rPr>
          <w:spacing w:val="-4"/>
        </w:rPr>
        <w:t> </w:t>
      </w:r>
      <w:r>
        <w:rPr/>
        <w:t>information</w:t>
      </w:r>
      <w:r>
        <w:rPr>
          <w:spacing w:val="-4"/>
        </w:rPr>
        <w:t> </w:t>
      </w:r>
      <w:r>
        <w:rPr/>
        <w:t>with</w:t>
      </w:r>
      <w:r>
        <w:rPr>
          <w:spacing w:val="-4"/>
        </w:rPr>
        <w:t> </w:t>
      </w:r>
      <w:r>
        <w:rPr/>
        <w:t>other</w:t>
      </w:r>
      <w:r>
        <w:rPr>
          <w:spacing w:val="-3"/>
        </w:rPr>
        <w:t> </w:t>
      </w:r>
      <w:r>
        <w:rPr/>
        <w:t>Developer</w:t>
      </w:r>
      <w:r>
        <w:rPr>
          <w:spacing w:val="-3"/>
        </w:rPr>
        <w:t> </w:t>
      </w:r>
      <w:r>
        <w:rPr/>
        <w:t>installations</w:t>
      </w:r>
      <w:r>
        <w:rPr>
          <w:spacing w:val="-4"/>
        </w:rPr>
        <w:t> </w:t>
      </w:r>
      <w:r>
        <w:rPr/>
        <w:t>or</w:t>
      </w:r>
      <w:r>
        <w:rPr>
          <w:spacing w:val="-5"/>
        </w:rPr>
        <w:t> </w:t>
      </w:r>
      <w:r>
        <w:rPr/>
        <w:t>with</w:t>
      </w:r>
      <w:r>
        <w:rPr>
          <w:spacing w:val="-4"/>
        </w:rPr>
        <w:t> </w:t>
      </w:r>
      <w:r>
        <w:rPr/>
        <w:t>other</w:t>
      </w:r>
      <w:r>
        <w:rPr>
          <w:spacing w:val="-5"/>
        </w:rPr>
        <w:t> </w:t>
      </w:r>
      <w:r>
        <w:rPr/>
        <w:t>ARGUS</w:t>
      </w:r>
      <w:r>
        <w:rPr>
          <w:spacing w:val="-4"/>
        </w:rPr>
        <w:t> </w:t>
      </w:r>
      <w:r>
        <w:rPr/>
        <w:t>products (such as ARGUS Valuation Capitalisation).</w:t>
      </w:r>
    </w:p>
    <w:p>
      <w:pPr>
        <w:pStyle w:val="BodyText"/>
        <w:spacing w:before="119"/>
        <w:ind w:left="360"/>
      </w:pPr>
      <w:r>
        <w:rPr>
          <w:color w:val="004A8D"/>
        </w:rPr>
        <w:t>Import</w:t>
      </w:r>
      <w:r>
        <w:rPr>
          <w:color w:val="004A8D"/>
          <w:spacing w:val="-8"/>
        </w:rPr>
        <w:t> </w:t>
      </w:r>
      <w:r>
        <w:rPr>
          <w:color w:val="004A8D"/>
          <w:spacing w:val="-4"/>
        </w:rPr>
        <w:t>Data</w:t>
      </w:r>
    </w:p>
    <w:p>
      <w:pPr>
        <w:pStyle w:val="ListParagraph"/>
        <w:numPr>
          <w:ilvl w:val="0"/>
          <w:numId w:val="422"/>
        </w:numPr>
        <w:tabs>
          <w:tab w:pos="1080" w:val="left" w:leader="none"/>
        </w:tabs>
        <w:spacing w:line="240" w:lineRule="auto" w:before="40" w:after="0"/>
        <w:ind w:left="1080" w:right="1871" w:hanging="360"/>
        <w:jc w:val="left"/>
        <w:rPr>
          <w:sz w:val="22"/>
        </w:rPr>
      </w:pPr>
      <w:hyperlink w:history="true" w:anchor="_bookmark44">
        <w:r>
          <w:rPr>
            <w:b/>
            <w:color w:val="0462C1"/>
            <w:sz w:val="22"/>
            <w:u w:val="thick" w:color="0462C1"/>
          </w:rPr>
          <w:t>Import</w:t>
        </w:r>
        <w:r>
          <w:rPr>
            <w:b/>
            <w:color w:val="0462C1"/>
            <w:spacing w:val="-3"/>
            <w:sz w:val="22"/>
            <w:u w:val="thick" w:color="0462C1"/>
          </w:rPr>
          <w:t> </w:t>
        </w:r>
        <w:r>
          <w:rPr>
            <w:b/>
            <w:color w:val="0462C1"/>
            <w:sz w:val="22"/>
            <w:u w:val="thick" w:color="0462C1"/>
          </w:rPr>
          <w:t>Developer</w:t>
        </w:r>
        <w:r>
          <w:rPr>
            <w:b/>
            <w:color w:val="0462C1"/>
            <w:spacing w:val="-5"/>
            <w:sz w:val="22"/>
            <w:u w:val="thick" w:color="0462C1"/>
          </w:rPr>
          <w:t> </w:t>
        </w:r>
        <w:r>
          <w:rPr>
            <w:b/>
            <w:color w:val="0462C1"/>
            <w:sz w:val="22"/>
            <w:u w:val="thick" w:color="0462C1"/>
          </w:rPr>
          <w:t>File:</w:t>
        </w:r>
      </w:hyperlink>
      <w:r>
        <w:rPr>
          <w:b/>
          <w:color w:val="0462C1"/>
          <w:spacing w:val="-6"/>
          <w:sz w:val="22"/>
        </w:rPr>
        <w:t> </w:t>
      </w:r>
      <w:r>
        <w:rPr>
          <w:sz w:val="22"/>
        </w:rPr>
        <w:t>Allows</w:t>
      </w:r>
      <w:r>
        <w:rPr>
          <w:spacing w:val="-3"/>
          <w:sz w:val="22"/>
        </w:rPr>
        <w:t> </w:t>
      </w:r>
      <w:r>
        <w:rPr>
          <w:sz w:val="22"/>
        </w:rPr>
        <w:t>you</w:t>
      </w:r>
      <w:r>
        <w:rPr>
          <w:spacing w:val="-4"/>
          <w:sz w:val="22"/>
        </w:rPr>
        <w:t> </w:t>
      </w:r>
      <w:r>
        <w:rPr>
          <w:sz w:val="22"/>
        </w:rPr>
        <w:t>to</w:t>
      </w:r>
      <w:r>
        <w:rPr>
          <w:spacing w:val="-4"/>
          <w:sz w:val="22"/>
        </w:rPr>
        <w:t> </w:t>
      </w:r>
      <w:r>
        <w:rPr>
          <w:sz w:val="22"/>
        </w:rPr>
        <w:t>import</w:t>
      </w:r>
      <w:r>
        <w:rPr>
          <w:spacing w:val="-2"/>
          <w:sz w:val="22"/>
        </w:rPr>
        <w:t> </w:t>
      </w:r>
      <w:r>
        <w:rPr>
          <w:sz w:val="22"/>
        </w:rPr>
        <w:t>project</w:t>
      </w:r>
      <w:r>
        <w:rPr>
          <w:spacing w:val="-3"/>
          <w:sz w:val="22"/>
        </w:rPr>
        <w:t> </w:t>
      </w:r>
      <w:r>
        <w:rPr>
          <w:sz w:val="22"/>
        </w:rPr>
        <w:t>data</w:t>
      </w:r>
      <w:r>
        <w:rPr>
          <w:spacing w:val="-6"/>
          <w:sz w:val="22"/>
        </w:rPr>
        <w:t> </w:t>
      </w:r>
      <w:r>
        <w:rPr>
          <w:sz w:val="22"/>
        </w:rPr>
        <w:t>from</w:t>
      </w:r>
      <w:r>
        <w:rPr>
          <w:spacing w:val="-5"/>
          <w:sz w:val="22"/>
        </w:rPr>
        <w:t> </w:t>
      </w:r>
      <w:r>
        <w:rPr>
          <w:sz w:val="22"/>
        </w:rPr>
        <w:t>Developer projects on your file system.</w:t>
      </w:r>
    </w:p>
    <w:p>
      <w:pPr>
        <w:pStyle w:val="ListParagraph"/>
        <w:numPr>
          <w:ilvl w:val="0"/>
          <w:numId w:val="422"/>
        </w:numPr>
        <w:tabs>
          <w:tab w:pos="1080" w:val="left" w:leader="none"/>
        </w:tabs>
        <w:spacing w:line="240" w:lineRule="auto" w:before="118" w:after="0"/>
        <w:ind w:left="1080" w:right="1502" w:hanging="360"/>
        <w:jc w:val="left"/>
        <w:rPr>
          <w:sz w:val="22"/>
        </w:rPr>
      </w:pPr>
      <w:hyperlink w:history="true" w:anchor="_bookmark46">
        <w:r>
          <w:rPr>
            <w:b/>
            <w:color w:val="0462C1"/>
            <w:sz w:val="22"/>
            <w:u w:val="thick" w:color="0462C1"/>
          </w:rPr>
          <w:t>Import</w:t>
        </w:r>
        <w:r>
          <w:rPr>
            <w:b/>
            <w:color w:val="0462C1"/>
            <w:spacing w:val="-2"/>
            <w:sz w:val="22"/>
            <w:u w:val="thick" w:color="0462C1"/>
          </w:rPr>
          <w:t> </w:t>
        </w:r>
        <w:r>
          <w:rPr>
            <w:b/>
            <w:color w:val="0462C1"/>
            <w:sz w:val="22"/>
            <w:u w:val="thick" w:color="0462C1"/>
          </w:rPr>
          <w:t>Portfolio,</w:t>
        </w:r>
        <w:r>
          <w:rPr>
            <w:b/>
            <w:color w:val="0462C1"/>
            <w:spacing w:val="-5"/>
            <w:sz w:val="22"/>
            <w:u w:val="thick" w:color="0462C1"/>
          </w:rPr>
          <w:t> </w:t>
        </w:r>
        <w:r>
          <w:rPr>
            <w:b/>
            <w:color w:val="0462C1"/>
            <w:sz w:val="22"/>
            <w:u w:val="thick" w:color="0462C1"/>
          </w:rPr>
          <w:t>Project</w:t>
        </w:r>
        <w:r>
          <w:rPr>
            <w:b/>
            <w:color w:val="0462C1"/>
            <w:spacing w:val="-3"/>
            <w:sz w:val="22"/>
            <w:u w:val="thick" w:color="0462C1"/>
          </w:rPr>
          <w:t> </w:t>
        </w:r>
        <w:r>
          <w:rPr>
            <w:b/>
            <w:color w:val="0462C1"/>
            <w:sz w:val="22"/>
            <w:u w:val="thick" w:color="0462C1"/>
          </w:rPr>
          <w:t>or</w:t>
        </w:r>
        <w:r>
          <w:rPr>
            <w:b/>
            <w:color w:val="0462C1"/>
            <w:spacing w:val="-6"/>
            <w:sz w:val="22"/>
            <w:u w:val="thick" w:color="0462C1"/>
          </w:rPr>
          <w:t> </w:t>
        </w:r>
        <w:r>
          <w:rPr>
            <w:b/>
            <w:color w:val="0462C1"/>
            <w:sz w:val="22"/>
            <w:u w:val="thick" w:color="0462C1"/>
          </w:rPr>
          <w:t>Cost</w:t>
        </w:r>
        <w:r>
          <w:rPr>
            <w:b/>
            <w:color w:val="0462C1"/>
            <w:spacing w:val="-5"/>
            <w:sz w:val="22"/>
            <w:u w:val="thick" w:color="0462C1"/>
          </w:rPr>
          <w:t> </w:t>
        </w:r>
        <w:r>
          <w:rPr>
            <w:b/>
            <w:color w:val="0462C1"/>
            <w:sz w:val="22"/>
            <w:u w:val="thick" w:color="0462C1"/>
          </w:rPr>
          <w:t>Code</w:t>
        </w:r>
        <w:r>
          <w:rPr>
            <w:b/>
            <w:color w:val="0462C1"/>
            <w:spacing w:val="-4"/>
            <w:sz w:val="22"/>
            <w:u w:val="thick" w:color="0462C1"/>
          </w:rPr>
          <w:t> </w:t>
        </w:r>
        <w:r>
          <w:rPr>
            <w:b/>
            <w:color w:val="0462C1"/>
            <w:sz w:val="22"/>
            <w:u w:val="thick" w:color="0462C1"/>
          </w:rPr>
          <w:t>Set:</w:t>
        </w:r>
      </w:hyperlink>
      <w:r>
        <w:rPr>
          <w:b/>
          <w:color w:val="0462C1"/>
          <w:spacing w:val="-1"/>
          <w:sz w:val="22"/>
        </w:rPr>
        <w:t> </w:t>
      </w:r>
      <w:r>
        <w:rPr>
          <w:sz w:val="22"/>
        </w:rPr>
        <w:t>Allows</w:t>
      </w:r>
      <w:r>
        <w:rPr>
          <w:spacing w:val="-3"/>
          <w:sz w:val="22"/>
        </w:rPr>
        <w:t> </w:t>
      </w:r>
      <w:r>
        <w:rPr>
          <w:sz w:val="22"/>
        </w:rPr>
        <w:t>you</w:t>
      </w:r>
      <w:r>
        <w:rPr>
          <w:spacing w:val="-4"/>
          <w:sz w:val="22"/>
        </w:rPr>
        <w:t> </w:t>
      </w:r>
      <w:r>
        <w:rPr>
          <w:sz w:val="22"/>
        </w:rPr>
        <w:t>to</w:t>
      </w:r>
      <w:r>
        <w:rPr>
          <w:spacing w:val="-4"/>
          <w:sz w:val="22"/>
        </w:rPr>
        <w:t> </w:t>
      </w:r>
      <w:r>
        <w:rPr>
          <w:sz w:val="22"/>
        </w:rPr>
        <w:t>import</w:t>
      </w:r>
      <w:r>
        <w:rPr>
          <w:spacing w:val="-2"/>
          <w:sz w:val="22"/>
        </w:rPr>
        <w:t> </w:t>
      </w:r>
      <w:r>
        <w:rPr>
          <w:sz w:val="22"/>
        </w:rPr>
        <w:t>a</w:t>
      </w:r>
      <w:r>
        <w:rPr>
          <w:spacing w:val="-6"/>
          <w:sz w:val="22"/>
        </w:rPr>
        <w:t> </w:t>
      </w:r>
      <w:r>
        <w:rPr>
          <w:sz w:val="22"/>
        </w:rPr>
        <w:t>portfolio from a file exported from another installation of ARGUS Developer v7.0+.</w:t>
      </w:r>
    </w:p>
    <w:p>
      <w:pPr>
        <w:pStyle w:val="ListParagraph"/>
        <w:numPr>
          <w:ilvl w:val="0"/>
          <w:numId w:val="422"/>
        </w:numPr>
        <w:tabs>
          <w:tab w:pos="1080" w:val="left" w:leader="none"/>
        </w:tabs>
        <w:spacing w:line="240" w:lineRule="auto" w:before="120" w:after="0"/>
        <w:ind w:left="1080" w:right="1546" w:hanging="360"/>
        <w:jc w:val="left"/>
        <w:rPr>
          <w:sz w:val="22"/>
        </w:rPr>
      </w:pPr>
      <w:r>
        <w:rPr>
          <w:b/>
          <w:color w:val="0462C1"/>
          <w:sz w:val="22"/>
          <w:u w:val="thick" w:color="0462C1"/>
        </w:rPr>
        <w:t>Import</w:t>
      </w:r>
      <w:r>
        <w:rPr>
          <w:b/>
          <w:color w:val="0462C1"/>
          <w:spacing w:val="-4"/>
          <w:sz w:val="22"/>
          <w:u w:val="thick" w:color="0462C1"/>
        </w:rPr>
        <w:t> </w:t>
      </w:r>
      <w:r>
        <w:rPr>
          <w:b/>
          <w:color w:val="0462C1"/>
          <w:sz w:val="22"/>
          <w:u w:val="thick" w:color="0462C1"/>
        </w:rPr>
        <w:t>Invoice</w:t>
      </w:r>
      <w:r>
        <w:rPr>
          <w:b/>
          <w:color w:val="0462C1"/>
          <w:spacing w:val="-3"/>
          <w:sz w:val="22"/>
          <w:u w:val="thick" w:color="0462C1"/>
        </w:rPr>
        <w:t> </w:t>
      </w:r>
      <w:r>
        <w:rPr>
          <w:b/>
          <w:color w:val="0462C1"/>
          <w:sz w:val="22"/>
          <w:u w:val="thick" w:color="0462C1"/>
        </w:rPr>
        <w:t>Data:</w:t>
      </w:r>
      <w:r>
        <w:rPr>
          <w:b/>
          <w:color w:val="0462C1"/>
          <w:sz w:val="22"/>
        </w:rPr>
        <w:t> </w:t>
      </w:r>
      <w:r>
        <w:rPr>
          <w:sz w:val="22"/>
        </w:rPr>
        <w:t>Allows</w:t>
      </w:r>
      <w:r>
        <w:rPr>
          <w:spacing w:val="-2"/>
          <w:sz w:val="22"/>
        </w:rPr>
        <w:t> </w:t>
      </w:r>
      <w:r>
        <w:rPr>
          <w:sz w:val="22"/>
        </w:rPr>
        <w:t>you</w:t>
      </w:r>
      <w:r>
        <w:rPr>
          <w:spacing w:val="-3"/>
          <w:sz w:val="22"/>
        </w:rPr>
        <w:t> </w:t>
      </w:r>
      <w:r>
        <w:rPr>
          <w:sz w:val="22"/>
        </w:rPr>
        <w:t>to</w:t>
      </w:r>
      <w:r>
        <w:rPr>
          <w:spacing w:val="-3"/>
          <w:sz w:val="22"/>
        </w:rPr>
        <w:t> </w:t>
      </w:r>
      <w:r>
        <w:rPr>
          <w:sz w:val="22"/>
        </w:rPr>
        <w:t>regularly</w:t>
      </w:r>
      <w:r>
        <w:rPr>
          <w:spacing w:val="-5"/>
          <w:sz w:val="22"/>
        </w:rPr>
        <w:t> </w:t>
      </w:r>
      <w:r>
        <w:rPr>
          <w:sz w:val="22"/>
        </w:rPr>
        <w:t>update</w:t>
      </w:r>
      <w:r>
        <w:rPr>
          <w:spacing w:val="-3"/>
          <w:sz w:val="22"/>
        </w:rPr>
        <w:t> </w:t>
      </w:r>
      <w:r>
        <w:rPr>
          <w:sz w:val="22"/>
        </w:rPr>
        <w:t>all</w:t>
      </w:r>
      <w:r>
        <w:rPr>
          <w:spacing w:val="-2"/>
          <w:sz w:val="22"/>
        </w:rPr>
        <w:t> </w:t>
      </w:r>
      <w:r>
        <w:rPr>
          <w:sz w:val="22"/>
        </w:rPr>
        <w:t>your</w:t>
      </w:r>
      <w:r>
        <w:rPr>
          <w:spacing w:val="-1"/>
          <w:sz w:val="22"/>
        </w:rPr>
        <w:t> </w:t>
      </w:r>
      <w:r>
        <w:rPr>
          <w:sz w:val="22"/>
        </w:rPr>
        <w:t>actuals</w:t>
      </w:r>
      <w:r>
        <w:rPr>
          <w:spacing w:val="-5"/>
          <w:sz w:val="22"/>
        </w:rPr>
        <w:t> </w:t>
      </w:r>
      <w:r>
        <w:rPr>
          <w:sz w:val="22"/>
        </w:rPr>
        <w:t>from</w:t>
      </w:r>
      <w:r>
        <w:rPr>
          <w:spacing w:val="-4"/>
          <w:sz w:val="22"/>
        </w:rPr>
        <w:t> </w:t>
      </w:r>
      <w:r>
        <w:rPr>
          <w:sz w:val="22"/>
        </w:rPr>
        <w:t>an external file or direct link to the external source.</w:t>
      </w:r>
    </w:p>
    <w:p>
      <w:pPr>
        <w:pStyle w:val="ListParagraph"/>
        <w:numPr>
          <w:ilvl w:val="0"/>
          <w:numId w:val="422"/>
        </w:numPr>
        <w:tabs>
          <w:tab w:pos="1080" w:val="left" w:leader="none"/>
        </w:tabs>
        <w:spacing w:line="240" w:lineRule="auto" w:before="121" w:after="0"/>
        <w:ind w:left="1080" w:right="1437" w:hanging="360"/>
        <w:jc w:val="left"/>
        <w:rPr>
          <w:sz w:val="22"/>
        </w:rPr>
      </w:pPr>
      <w:hyperlink w:history="true" w:anchor="_bookmark49">
        <w:r>
          <w:rPr>
            <w:b/>
            <w:color w:val="0462C1"/>
            <w:sz w:val="22"/>
            <w:u w:val="thick" w:color="0462C1"/>
          </w:rPr>
          <w:t>Import</w:t>
        </w:r>
        <w:r>
          <w:rPr>
            <w:b/>
            <w:color w:val="0462C1"/>
            <w:spacing w:val="-4"/>
            <w:sz w:val="22"/>
            <w:u w:val="thick" w:color="0462C1"/>
          </w:rPr>
          <w:t> </w:t>
        </w:r>
        <w:r>
          <w:rPr>
            <w:b/>
            <w:color w:val="0462C1"/>
            <w:sz w:val="22"/>
            <w:u w:val="thick" w:color="0462C1"/>
          </w:rPr>
          <w:t>Invoices</w:t>
        </w:r>
        <w:r>
          <w:rPr>
            <w:b/>
            <w:color w:val="0462C1"/>
            <w:spacing w:val="-3"/>
            <w:sz w:val="22"/>
            <w:u w:val="thick" w:color="0462C1"/>
          </w:rPr>
          <w:t> </w:t>
        </w:r>
        <w:r>
          <w:rPr>
            <w:b/>
            <w:color w:val="0462C1"/>
            <w:sz w:val="22"/>
            <w:u w:val="thick" w:color="0462C1"/>
          </w:rPr>
          <w:t>from</w:t>
        </w:r>
        <w:r>
          <w:rPr>
            <w:b/>
            <w:color w:val="0462C1"/>
            <w:spacing w:val="-4"/>
            <w:sz w:val="22"/>
            <w:u w:val="thick" w:color="0462C1"/>
          </w:rPr>
          <w:t> </w:t>
        </w:r>
        <w:r>
          <w:rPr>
            <w:b/>
            <w:color w:val="0462C1"/>
            <w:sz w:val="22"/>
            <w:u w:val="thick" w:color="0462C1"/>
          </w:rPr>
          <w:t>External</w:t>
        </w:r>
        <w:r>
          <w:rPr>
            <w:b/>
            <w:color w:val="0462C1"/>
            <w:spacing w:val="-4"/>
            <w:sz w:val="22"/>
            <w:u w:val="thick" w:color="0462C1"/>
          </w:rPr>
          <w:t> </w:t>
        </w:r>
        <w:r>
          <w:rPr>
            <w:b/>
            <w:color w:val="0462C1"/>
            <w:sz w:val="22"/>
            <w:u w:val="thick" w:color="0462C1"/>
          </w:rPr>
          <w:t>Data</w:t>
        </w:r>
        <w:r>
          <w:rPr>
            <w:b/>
            <w:color w:val="0462C1"/>
            <w:spacing w:val="-5"/>
            <w:sz w:val="22"/>
            <w:u w:val="thick" w:color="0462C1"/>
          </w:rPr>
          <w:t> </w:t>
        </w:r>
        <w:r>
          <w:rPr>
            <w:b/>
            <w:color w:val="0462C1"/>
            <w:sz w:val="22"/>
            <w:u w:val="thick" w:color="0462C1"/>
          </w:rPr>
          <w:t>Source:</w:t>
        </w:r>
      </w:hyperlink>
      <w:r>
        <w:rPr>
          <w:b/>
          <w:color w:val="0462C1"/>
          <w:spacing w:val="-2"/>
          <w:sz w:val="22"/>
        </w:rPr>
        <w:t> </w:t>
      </w:r>
      <w:r>
        <w:rPr>
          <w:sz w:val="22"/>
        </w:rPr>
        <w:t>Allows</w:t>
      </w:r>
      <w:r>
        <w:rPr>
          <w:spacing w:val="-2"/>
          <w:sz w:val="22"/>
        </w:rPr>
        <w:t> </w:t>
      </w:r>
      <w:r>
        <w:rPr>
          <w:sz w:val="22"/>
        </w:rPr>
        <w:t>you</w:t>
      </w:r>
      <w:r>
        <w:rPr>
          <w:spacing w:val="-3"/>
          <w:sz w:val="22"/>
        </w:rPr>
        <w:t> </w:t>
      </w:r>
      <w:r>
        <w:rPr>
          <w:sz w:val="22"/>
        </w:rPr>
        <w:t>to</w:t>
      </w:r>
      <w:r>
        <w:rPr>
          <w:spacing w:val="-3"/>
          <w:sz w:val="22"/>
        </w:rPr>
        <w:t> </w:t>
      </w:r>
      <w:r>
        <w:rPr>
          <w:sz w:val="22"/>
        </w:rPr>
        <w:t>create</w:t>
      </w:r>
      <w:r>
        <w:rPr>
          <w:spacing w:val="-5"/>
          <w:sz w:val="22"/>
        </w:rPr>
        <w:t> </w:t>
      </w:r>
      <w:r>
        <w:rPr>
          <w:sz w:val="22"/>
        </w:rPr>
        <w:t>the</w:t>
      </w:r>
      <w:r>
        <w:rPr>
          <w:spacing w:val="-3"/>
          <w:sz w:val="22"/>
        </w:rPr>
        <w:t> </w:t>
      </w:r>
      <w:r>
        <w:rPr>
          <w:sz w:val="22"/>
        </w:rPr>
        <w:t>link</w:t>
      </w:r>
      <w:r>
        <w:rPr>
          <w:spacing w:val="-3"/>
          <w:sz w:val="22"/>
        </w:rPr>
        <w:t> </w:t>
      </w:r>
      <w:r>
        <w:rPr>
          <w:sz w:val="22"/>
        </w:rPr>
        <w:t>to import data directly from an external source.</w:t>
      </w:r>
    </w:p>
    <w:p>
      <w:pPr>
        <w:pStyle w:val="ListParagraph"/>
        <w:numPr>
          <w:ilvl w:val="0"/>
          <w:numId w:val="422"/>
        </w:numPr>
        <w:tabs>
          <w:tab w:pos="1080" w:val="left" w:leader="none"/>
        </w:tabs>
        <w:spacing w:line="240" w:lineRule="auto" w:before="121" w:after="0"/>
        <w:ind w:left="1080" w:right="1343" w:hanging="360"/>
        <w:jc w:val="left"/>
        <w:rPr>
          <w:sz w:val="22"/>
        </w:rPr>
      </w:pPr>
      <w:hyperlink w:history="true" w:anchor="_bookmark51">
        <w:r>
          <w:rPr>
            <w:b/>
            <w:color w:val="0462C1"/>
            <w:sz w:val="22"/>
            <w:u w:val="thick" w:color="0462C1"/>
          </w:rPr>
          <w:t>Import Area</w:t>
        </w:r>
        <w:r>
          <w:rPr>
            <w:b/>
            <w:color w:val="0462C1"/>
            <w:spacing w:val="-3"/>
            <w:sz w:val="22"/>
            <w:u w:val="thick" w:color="0462C1"/>
          </w:rPr>
          <w:t> </w:t>
        </w:r>
        <w:r>
          <w:rPr>
            <w:b/>
            <w:color w:val="0462C1"/>
            <w:sz w:val="22"/>
            <w:u w:val="thick" w:color="0462C1"/>
          </w:rPr>
          <w:t>Data:</w:t>
        </w:r>
      </w:hyperlink>
      <w:r>
        <w:rPr>
          <w:b/>
          <w:color w:val="0462C1"/>
          <w:sz w:val="22"/>
        </w:rPr>
        <w:t> </w:t>
      </w:r>
      <w:r>
        <w:rPr>
          <w:sz w:val="22"/>
        </w:rPr>
        <w:t>Allows</w:t>
      </w:r>
      <w:r>
        <w:rPr>
          <w:spacing w:val="-2"/>
          <w:sz w:val="22"/>
        </w:rPr>
        <w:t> </w:t>
      </w:r>
      <w:r>
        <w:rPr>
          <w:sz w:val="22"/>
        </w:rPr>
        <w:t>you</w:t>
      </w:r>
      <w:r>
        <w:rPr>
          <w:spacing w:val="-3"/>
          <w:sz w:val="22"/>
        </w:rPr>
        <w:t> </w:t>
      </w:r>
      <w:r>
        <w:rPr>
          <w:sz w:val="22"/>
        </w:rPr>
        <w:t>to</w:t>
      </w:r>
      <w:r>
        <w:rPr>
          <w:spacing w:val="-3"/>
          <w:sz w:val="22"/>
        </w:rPr>
        <w:t> </w:t>
      </w:r>
      <w:r>
        <w:rPr>
          <w:sz w:val="22"/>
        </w:rPr>
        <w:t>import</w:t>
      </w:r>
      <w:r>
        <w:rPr>
          <w:spacing w:val="-1"/>
          <w:sz w:val="22"/>
        </w:rPr>
        <w:t> </w:t>
      </w:r>
      <w:r>
        <w:rPr>
          <w:sz w:val="22"/>
        </w:rPr>
        <w:t>area,</w:t>
      </w:r>
      <w:r>
        <w:rPr>
          <w:spacing w:val="-4"/>
          <w:sz w:val="22"/>
        </w:rPr>
        <w:t> </w:t>
      </w:r>
      <w:r>
        <w:rPr>
          <w:sz w:val="22"/>
        </w:rPr>
        <w:t>rent</w:t>
      </w:r>
      <w:r>
        <w:rPr>
          <w:spacing w:val="-4"/>
          <w:sz w:val="22"/>
        </w:rPr>
        <w:t> </w:t>
      </w:r>
      <w:r>
        <w:rPr>
          <w:sz w:val="22"/>
        </w:rPr>
        <w:t>and</w:t>
      </w:r>
      <w:r>
        <w:rPr>
          <w:spacing w:val="-3"/>
          <w:sz w:val="22"/>
        </w:rPr>
        <w:t> </w:t>
      </w:r>
      <w:r>
        <w:rPr>
          <w:sz w:val="22"/>
        </w:rPr>
        <w:t>sales</w:t>
      </w:r>
      <w:r>
        <w:rPr>
          <w:spacing w:val="-5"/>
          <w:sz w:val="22"/>
        </w:rPr>
        <w:t> </w:t>
      </w:r>
      <w:r>
        <w:rPr>
          <w:sz w:val="22"/>
        </w:rPr>
        <w:t>data</w:t>
      </w:r>
      <w:r>
        <w:rPr>
          <w:spacing w:val="-5"/>
          <w:sz w:val="22"/>
        </w:rPr>
        <w:t> </w:t>
      </w:r>
      <w:r>
        <w:rPr>
          <w:sz w:val="22"/>
        </w:rPr>
        <w:t>into</w:t>
      </w:r>
      <w:r>
        <w:rPr>
          <w:spacing w:val="-4"/>
          <w:sz w:val="22"/>
        </w:rPr>
        <w:t> </w:t>
      </w:r>
      <w:r>
        <w:rPr>
          <w:sz w:val="22"/>
        </w:rPr>
        <w:t>the</w:t>
      </w:r>
      <w:r>
        <w:rPr>
          <w:spacing w:val="-8"/>
          <w:sz w:val="22"/>
        </w:rPr>
        <w:t> </w:t>
      </w:r>
      <w:r>
        <w:rPr>
          <w:sz w:val="22"/>
        </w:rPr>
        <w:t>area schedule definition editors.</w:t>
      </w:r>
    </w:p>
    <w:p>
      <w:pPr>
        <w:pStyle w:val="BodyText"/>
        <w:spacing w:before="120"/>
        <w:ind w:left="360"/>
      </w:pPr>
      <w:r>
        <w:rPr>
          <w:color w:val="004A8D"/>
        </w:rPr>
        <w:t>Export</w:t>
      </w:r>
      <w:r>
        <w:rPr>
          <w:color w:val="004A8D"/>
          <w:spacing w:val="-4"/>
        </w:rPr>
        <w:t> Data</w:t>
      </w:r>
    </w:p>
    <w:p>
      <w:pPr>
        <w:pStyle w:val="ListParagraph"/>
        <w:numPr>
          <w:ilvl w:val="0"/>
          <w:numId w:val="422"/>
        </w:numPr>
        <w:tabs>
          <w:tab w:pos="1080" w:val="left" w:leader="none"/>
        </w:tabs>
        <w:spacing w:line="240" w:lineRule="auto" w:before="40" w:after="0"/>
        <w:ind w:left="1080" w:right="1463" w:hanging="360"/>
        <w:jc w:val="left"/>
        <w:rPr>
          <w:sz w:val="22"/>
        </w:rPr>
      </w:pPr>
      <w:hyperlink w:history="true" w:anchor="_bookmark53">
        <w:r>
          <w:rPr>
            <w:b/>
            <w:color w:val="0462C1"/>
            <w:sz w:val="22"/>
            <w:u w:val="thick" w:color="0462C1"/>
          </w:rPr>
          <w:t>Export Data</w:t>
        </w:r>
        <w:r>
          <w:rPr>
            <w:b/>
            <w:color w:val="0462C1"/>
            <w:spacing w:val="-4"/>
            <w:sz w:val="22"/>
            <w:u w:val="thick" w:color="0462C1"/>
          </w:rPr>
          <w:t> </w:t>
        </w:r>
        <w:r>
          <w:rPr>
            <w:b/>
            <w:color w:val="0462C1"/>
            <w:sz w:val="22"/>
            <w:u w:val="thick" w:color="0462C1"/>
          </w:rPr>
          <w:t>Wizard:</w:t>
        </w:r>
      </w:hyperlink>
      <w:r>
        <w:rPr>
          <w:b/>
          <w:color w:val="0462C1"/>
          <w:sz w:val="22"/>
        </w:rPr>
        <w:t> </w:t>
      </w:r>
      <w:r>
        <w:rPr>
          <w:sz w:val="22"/>
        </w:rPr>
        <w:t>Allows you to export selected items directly</w:t>
      </w:r>
      <w:r>
        <w:rPr>
          <w:spacing w:val="-2"/>
          <w:sz w:val="22"/>
        </w:rPr>
        <w:t> </w:t>
      </w:r>
      <w:r>
        <w:rPr>
          <w:sz w:val="22"/>
        </w:rPr>
        <w:t>to an</w:t>
      </w:r>
      <w:r>
        <w:rPr>
          <w:spacing w:val="-2"/>
          <w:sz w:val="22"/>
        </w:rPr>
        <w:t> </w:t>
      </w:r>
      <w:r>
        <w:rPr>
          <w:sz w:val="22"/>
        </w:rPr>
        <w:t>Excel spreadsheet or into other file formats that can be imported into another Developer</w:t>
      </w:r>
      <w:r>
        <w:rPr>
          <w:spacing w:val="-4"/>
          <w:sz w:val="22"/>
        </w:rPr>
        <w:t> </w:t>
      </w:r>
      <w:r>
        <w:rPr>
          <w:sz w:val="22"/>
        </w:rPr>
        <w:t>installation</w:t>
      </w:r>
      <w:r>
        <w:rPr>
          <w:spacing w:val="-5"/>
          <w:sz w:val="22"/>
        </w:rPr>
        <w:t> </w:t>
      </w:r>
      <w:r>
        <w:rPr>
          <w:sz w:val="22"/>
        </w:rPr>
        <w:t>or</w:t>
      </w:r>
      <w:r>
        <w:rPr>
          <w:spacing w:val="-6"/>
          <w:sz w:val="22"/>
        </w:rPr>
        <w:t> </w:t>
      </w:r>
      <w:r>
        <w:rPr>
          <w:sz w:val="22"/>
        </w:rPr>
        <w:t>into</w:t>
      </w:r>
      <w:r>
        <w:rPr>
          <w:spacing w:val="-4"/>
          <w:sz w:val="22"/>
        </w:rPr>
        <w:t> </w:t>
      </w:r>
      <w:r>
        <w:rPr>
          <w:sz w:val="22"/>
        </w:rPr>
        <w:t>other</w:t>
      </w:r>
      <w:r>
        <w:rPr>
          <w:spacing w:val="-6"/>
          <w:sz w:val="22"/>
        </w:rPr>
        <w:t> </w:t>
      </w:r>
      <w:r>
        <w:rPr>
          <w:sz w:val="22"/>
        </w:rPr>
        <w:t>(third-party)</w:t>
      </w:r>
      <w:r>
        <w:rPr>
          <w:spacing w:val="-4"/>
          <w:sz w:val="22"/>
        </w:rPr>
        <w:t> </w:t>
      </w:r>
      <w:r>
        <w:rPr>
          <w:sz w:val="22"/>
        </w:rPr>
        <w:t>applications</w:t>
      </w:r>
      <w:r>
        <w:rPr>
          <w:spacing w:val="-5"/>
          <w:sz w:val="22"/>
        </w:rPr>
        <w:t> </w:t>
      </w:r>
      <w:r>
        <w:rPr>
          <w:sz w:val="22"/>
        </w:rPr>
        <w:t>including</w:t>
      </w:r>
      <w:r>
        <w:rPr>
          <w:spacing w:val="-3"/>
          <w:sz w:val="22"/>
        </w:rPr>
        <w:t> </w:t>
      </w:r>
      <w:r>
        <w:rPr>
          <w:sz w:val="22"/>
        </w:rPr>
        <w:t>ARGUS </w:t>
      </w:r>
      <w:r>
        <w:rPr>
          <w:spacing w:val="-2"/>
          <w:sz w:val="22"/>
        </w:rPr>
        <w:t>Valuation-Capitalisation.</w:t>
      </w:r>
    </w:p>
    <w:p>
      <w:pPr>
        <w:pStyle w:val="ListParagraph"/>
        <w:numPr>
          <w:ilvl w:val="0"/>
          <w:numId w:val="422"/>
        </w:numPr>
        <w:tabs>
          <w:tab w:pos="1080" w:val="left" w:leader="none"/>
        </w:tabs>
        <w:spacing w:line="240" w:lineRule="auto" w:before="118" w:after="0"/>
        <w:ind w:left="1080" w:right="1759" w:hanging="360"/>
        <w:jc w:val="left"/>
        <w:rPr>
          <w:sz w:val="22"/>
        </w:rPr>
      </w:pPr>
      <w:hyperlink w:history="true" w:anchor="_bookmark56">
        <w:r>
          <w:rPr>
            <w:b/>
            <w:color w:val="0462C1"/>
            <w:sz w:val="22"/>
            <w:u w:val="thick" w:color="0462C1"/>
          </w:rPr>
          <w:t>Export</w:t>
        </w:r>
        <w:r>
          <w:rPr>
            <w:b/>
            <w:color w:val="0462C1"/>
            <w:spacing w:val="-3"/>
            <w:sz w:val="22"/>
            <w:u w:val="thick" w:color="0462C1"/>
          </w:rPr>
          <w:t> </w:t>
        </w:r>
        <w:r>
          <w:rPr>
            <w:b/>
            <w:color w:val="0462C1"/>
            <w:sz w:val="22"/>
            <w:u w:val="thick" w:color="0462C1"/>
          </w:rPr>
          <w:t>Template:</w:t>
        </w:r>
      </w:hyperlink>
      <w:r>
        <w:rPr>
          <w:b/>
          <w:color w:val="0462C1"/>
          <w:spacing w:val="-4"/>
          <w:sz w:val="22"/>
        </w:rPr>
        <w:t> </w:t>
      </w:r>
      <w:r>
        <w:rPr>
          <w:sz w:val="22"/>
        </w:rPr>
        <w:t>Allows</w:t>
      </w:r>
      <w:r>
        <w:rPr>
          <w:spacing w:val="-3"/>
          <w:sz w:val="22"/>
        </w:rPr>
        <w:t> </w:t>
      </w:r>
      <w:r>
        <w:rPr>
          <w:sz w:val="22"/>
        </w:rPr>
        <w:t>you</w:t>
      </w:r>
      <w:r>
        <w:rPr>
          <w:spacing w:val="-4"/>
          <w:sz w:val="22"/>
        </w:rPr>
        <w:t> </w:t>
      </w:r>
      <w:r>
        <w:rPr>
          <w:sz w:val="22"/>
        </w:rPr>
        <w:t>to</w:t>
      </w:r>
      <w:r>
        <w:rPr>
          <w:spacing w:val="-6"/>
          <w:sz w:val="22"/>
        </w:rPr>
        <w:t> </w:t>
      </w:r>
      <w:r>
        <w:rPr>
          <w:sz w:val="22"/>
        </w:rPr>
        <w:t>export</w:t>
      </w:r>
      <w:r>
        <w:rPr>
          <w:spacing w:val="-2"/>
          <w:sz w:val="22"/>
        </w:rPr>
        <w:t> </w:t>
      </w:r>
      <w:r>
        <w:rPr>
          <w:sz w:val="22"/>
        </w:rPr>
        <w:t>a</w:t>
      </w:r>
      <w:r>
        <w:rPr>
          <w:spacing w:val="-6"/>
          <w:sz w:val="22"/>
        </w:rPr>
        <w:t> </w:t>
      </w:r>
      <w:r>
        <w:rPr>
          <w:sz w:val="22"/>
        </w:rPr>
        <w:t>project</w:t>
      </w:r>
      <w:r>
        <w:rPr>
          <w:spacing w:val="-5"/>
          <w:sz w:val="22"/>
        </w:rPr>
        <w:t> </w:t>
      </w:r>
      <w:r>
        <w:rPr>
          <w:sz w:val="22"/>
        </w:rPr>
        <w:t>as</w:t>
      </w:r>
      <w:r>
        <w:rPr>
          <w:spacing w:val="-4"/>
          <w:sz w:val="22"/>
        </w:rPr>
        <w:t> </w:t>
      </w:r>
      <w:r>
        <w:rPr>
          <w:sz w:val="22"/>
        </w:rPr>
        <w:t>an</w:t>
      </w:r>
      <w:r>
        <w:rPr>
          <w:spacing w:val="-4"/>
          <w:sz w:val="22"/>
        </w:rPr>
        <w:t> </w:t>
      </w:r>
      <w:r>
        <w:rPr>
          <w:sz w:val="22"/>
        </w:rPr>
        <w:t>ARGUS</w:t>
      </w:r>
      <w:r>
        <w:rPr>
          <w:spacing w:val="-4"/>
          <w:sz w:val="22"/>
        </w:rPr>
        <w:t> </w:t>
      </w:r>
      <w:r>
        <w:rPr>
          <w:sz w:val="22"/>
        </w:rPr>
        <w:t>Developer </w:t>
      </w:r>
      <w:r>
        <w:rPr>
          <w:spacing w:val="-2"/>
          <w:sz w:val="22"/>
        </w:rPr>
        <w:t>template.</w:t>
      </w:r>
    </w:p>
    <w:p>
      <w:pPr>
        <w:pStyle w:val="ListParagraph"/>
        <w:numPr>
          <w:ilvl w:val="0"/>
          <w:numId w:val="422"/>
        </w:numPr>
        <w:tabs>
          <w:tab w:pos="1080" w:val="left" w:leader="none"/>
        </w:tabs>
        <w:spacing w:line="240" w:lineRule="auto" w:before="121" w:after="0"/>
        <w:ind w:left="1080" w:right="1317" w:hanging="360"/>
        <w:jc w:val="both"/>
        <w:rPr>
          <w:sz w:val="22"/>
        </w:rPr>
      </w:pPr>
      <w:hyperlink w:history="true" w:anchor="_bookmark57">
        <w:r>
          <w:rPr>
            <w:b/>
            <w:color w:val="0462C1"/>
            <w:sz w:val="22"/>
            <w:u w:val="thick" w:color="0462C1"/>
          </w:rPr>
          <w:t>Export in Version</w:t>
        </w:r>
        <w:r>
          <w:rPr>
            <w:b/>
            <w:color w:val="0462C1"/>
            <w:spacing w:val="-2"/>
            <w:sz w:val="22"/>
            <w:u w:val="thick" w:color="0462C1"/>
          </w:rPr>
          <w:t> </w:t>
        </w:r>
        <w:r>
          <w:rPr>
            <w:b/>
            <w:color w:val="0462C1"/>
            <w:sz w:val="22"/>
            <w:u w:val="thick" w:color="0462C1"/>
          </w:rPr>
          <w:t>XX.X</w:t>
        </w:r>
        <w:r>
          <w:rPr>
            <w:b/>
            <w:color w:val="0462C1"/>
            <w:spacing w:val="-1"/>
            <w:sz w:val="22"/>
            <w:u w:val="thick" w:color="0462C1"/>
          </w:rPr>
          <w:t> </w:t>
        </w:r>
        <w:r>
          <w:rPr>
            <w:b/>
            <w:color w:val="0462C1"/>
            <w:sz w:val="22"/>
            <w:u w:val="thick" w:color="0462C1"/>
          </w:rPr>
          <w:t>Format</w:t>
        </w:r>
      </w:hyperlink>
      <w:r>
        <w:rPr>
          <w:b/>
          <w:color w:val="006FC0"/>
          <w:sz w:val="22"/>
          <w:u w:val="thick" w:color="006FC0"/>
        </w:rPr>
        <w:t>s</w:t>
      </w:r>
      <w:r>
        <w:rPr>
          <w:b/>
          <w:sz w:val="22"/>
        </w:rPr>
        <w:t>: </w:t>
      </w:r>
      <w:r>
        <w:rPr>
          <w:sz w:val="22"/>
        </w:rPr>
        <w:t>Allows you to</w:t>
      </w:r>
      <w:r>
        <w:rPr>
          <w:spacing w:val="-1"/>
          <w:sz w:val="22"/>
        </w:rPr>
        <w:t> </w:t>
      </w:r>
      <w:r>
        <w:rPr>
          <w:sz w:val="22"/>
        </w:rPr>
        <w:t>export a project so</w:t>
      </w:r>
      <w:r>
        <w:rPr>
          <w:spacing w:val="-1"/>
          <w:sz w:val="22"/>
        </w:rPr>
        <w:t> </w:t>
      </w:r>
      <w:r>
        <w:rPr>
          <w:sz w:val="22"/>
        </w:rPr>
        <w:t>that it can be</w:t>
      </w:r>
      <w:r>
        <w:rPr>
          <w:spacing w:val="-3"/>
          <w:sz w:val="22"/>
        </w:rPr>
        <w:t> </w:t>
      </w:r>
      <w:r>
        <w:rPr>
          <w:sz w:val="22"/>
        </w:rPr>
        <w:t>later</w:t>
      </w:r>
      <w:r>
        <w:rPr>
          <w:spacing w:val="-4"/>
          <w:sz w:val="22"/>
        </w:rPr>
        <w:t> </w:t>
      </w:r>
      <w:r>
        <w:rPr>
          <w:sz w:val="22"/>
        </w:rPr>
        <w:t>opened</w:t>
      </w:r>
      <w:r>
        <w:rPr>
          <w:spacing w:val="-3"/>
          <w:sz w:val="22"/>
        </w:rPr>
        <w:t> </w:t>
      </w:r>
      <w:r>
        <w:rPr>
          <w:sz w:val="22"/>
        </w:rPr>
        <w:t>in</w:t>
      </w:r>
      <w:r>
        <w:rPr>
          <w:spacing w:val="-5"/>
          <w:sz w:val="22"/>
        </w:rPr>
        <w:t> </w:t>
      </w:r>
      <w:r>
        <w:rPr>
          <w:sz w:val="22"/>
        </w:rPr>
        <w:t>the</w:t>
      </w:r>
      <w:r>
        <w:rPr>
          <w:spacing w:val="-5"/>
          <w:sz w:val="22"/>
        </w:rPr>
        <w:t> </w:t>
      </w:r>
      <w:r>
        <w:rPr>
          <w:sz w:val="22"/>
        </w:rPr>
        <w:t>indicated</w:t>
      </w:r>
      <w:r>
        <w:rPr>
          <w:spacing w:val="-3"/>
          <w:sz w:val="22"/>
        </w:rPr>
        <w:t> </w:t>
      </w:r>
      <w:r>
        <w:rPr>
          <w:sz w:val="22"/>
        </w:rPr>
        <w:t>version.</w:t>
      </w:r>
      <w:r>
        <w:rPr>
          <w:spacing w:val="-2"/>
          <w:sz w:val="22"/>
        </w:rPr>
        <w:t> </w:t>
      </w:r>
      <w:r>
        <w:rPr>
          <w:sz w:val="22"/>
        </w:rPr>
        <w:t>For</w:t>
      </w:r>
      <w:r>
        <w:rPr>
          <w:spacing w:val="-2"/>
          <w:sz w:val="22"/>
        </w:rPr>
        <w:t> </w:t>
      </w:r>
      <w:r>
        <w:rPr>
          <w:sz w:val="22"/>
        </w:rPr>
        <w:t>example,</w:t>
      </w:r>
      <w:r>
        <w:rPr>
          <w:spacing w:val="-2"/>
          <w:sz w:val="22"/>
        </w:rPr>
        <w:t> </w:t>
      </w:r>
      <w:r>
        <w:rPr>
          <w:sz w:val="22"/>
        </w:rPr>
        <w:t>6.5</w:t>
      </w:r>
      <w:r>
        <w:rPr>
          <w:spacing w:val="-5"/>
          <w:sz w:val="22"/>
        </w:rPr>
        <w:t> </w:t>
      </w:r>
      <w:r>
        <w:rPr>
          <w:sz w:val="22"/>
        </w:rPr>
        <w:t>format</w:t>
      </w:r>
      <w:r>
        <w:rPr>
          <w:spacing w:val="-1"/>
          <w:sz w:val="22"/>
        </w:rPr>
        <w:t> </w:t>
      </w:r>
      <w:r>
        <w:rPr>
          <w:sz w:val="22"/>
        </w:rPr>
        <w:t>allows</w:t>
      </w:r>
      <w:r>
        <w:rPr>
          <w:spacing w:val="-2"/>
          <w:sz w:val="22"/>
        </w:rPr>
        <w:t> </w:t>
      </w:r>
      <w:r>
        <w:rPr>
          <w:sz w:val="22"/>
        </w:rPr>
        <w:t>the</w:t>
      </w:r>
      <w:r>
        <w:rPr>
          <w:spacing w:val="-5"/>
          <w:sz w:val="22"/>
        </w:rPr>
        <w:t> </w:t>
      </w:r>
      <w:r>
        <w:rPr>
          <w:sz w:val="22"/>
        </w:rPr>
        <w:t>file to be opened in version 6.5</w:t>
      </w:r>
    </w:p>
    <w:p>
      <w:pPr>
        <w:pStyle w:val="ListParagraph"/>
        <w:numPr>
          <w:ilvl w:val="0"/>
          <w:numId w:val="422"/>
        </w:numPr>
        <w:tabs>
          <w:tab w:pos="1080" w:val="left" w:leader="none"/>
        </w:tabs>
        <w:spacing w:line="240" w:lineRule="auto" w:before="120" w:after="0"/>
        <w:ind w:left="1080" w:right="1417" w:hanging="360"/>
        <w:jc w:val="both"/>
        <w:rPr>
          <w:sz w:val="22"/>
        </w:rPr>
      </w:pPr>
      <w:hyperlink w:history="true" w:anchor="_bookmark55">
        <w:r>
          <w:rPr>
            <w:b/>
            <w:color w:val="0462C1"/>
            <w:sz w:val="22"/>
            <w:u w:val="thick" w:color="0462C1"/>
          </w:rPr>
          <w:t>Export</w:t>
        </w:r>
        <w:r>
          <w:rPr>
            <w:b/>
            <w:color w:val="0462C1"/>
            <w:spacing w:val="-4"/>
            <w:sz w:val="22"/>
            <w:u w:val="thick" w:color="0462C1"/>
          </w:rPr>
          <w:t> </w:t>
        </w:r>
        <w:r>
          <w:rPr>
            <w:b/>
            <w:color w:val="0462C1"/>
            <w:sz w:val="22"/>
            <w:u w:val="thick" w:color="0462C1"/>
          </w:rPr>
          <w:t>to</w:t>
        </w:r>
        <w:r>
          <w:rPr>
            <w:b/>
            <w:color w:val="0462C1"/>
            <w:spacing w:val="-1"/>
            <w:sz w:val="22"/>
            <w:u w:val="thick" w:color="0462C1"/>
          </w:rPr>
          <w:t> </w:t>
        </w:r>
        <w:r>
          <w:rPr>
            <w:b/>
            <w:color w:val="0462C1"/>
            <w:sz w:val="22"/>
            <w:u w:val="thick" w:color="0462C1"/>
          </w:rPr>
          <w:t>ARGUS</w:t>
        </w:r>
        <w:r>
          <w:rPr>
            <w:b/>
            <w:color w:val="0462C1"/>
            <w:spacing w:val="-3"/>
            <w:sz w:val="22"/>
            <w:u w:val="thick" w:color="0462C1"/>
          </w:rPr>
          <w:t> </w:t>
        </w:r>
        <w:r>
          <w:rPr>
            <w:b/>
            <w:color w:val="0462C1"/>
            <w:sz w:val="22"/>
            <w:u w:val="thick" w:color="0462C1"/>
          </w:rPr>
          <w:t>Enterprise</w:t>
        </w:r>
      </w:hyperlink>
      <w:r>
        <w:rPr>
          <w:sz w:val="22"/>
        </w:rPr>
        <w:t>:</w:t>
      </w:r>
      <w:r>
        <w:rPr>
          <w:spacing w:val="-4"/>
          <w:sz w:val="22"/>
        </w:rPr>
        <w:t> </w:t>
      </w:r>
      <w:r>
        <w:rPr>
          <w:sz w:val="22"/>
        </w:rPr>
        <w:t>Allows</w:t>
      </w:r>
      <w:r>
        <w:rPr>
          <w:spacing w:val="-2"/>
          <w:sz w:val="22"/>
        </w:rPr>
        <w:t> </w:t>
      </w:r>
      <w:r>
        <w:rPr>
          <w:sz w:val="22"/>
        </w:rPr>
        <w:t>you</w:t>
      </w:r>
      <w:r>
        <w:rPr>
          <w:spacing w:val="-3"/>
          <w:sz w:val="22"/>
        </w:rPr>
        <w:t> </w:t>
      </w:r>
      <w:r>
        <w:rPr>
          <w:sz w:val="22"/>
        </w:rPr>
        <w:t>to</w:t>
      </w:r>
      <w:r>
        <w:rPr>
          <w:spacing w:val="-3"/>
          <w:sz w:val="22"/>
        </w:rPr>
        <w:t> </w:t>
      </w:r>
      <w:r>
        <w:rPr>
          <w:sz w:val="22"/>
        </w:rPr>
        <w:t>export</w:t>
      </w:r>
      <w:r>
        <w:rPr>
          <w:spacing w:val="-4"/>
          <w:sz w:val="22"/>
        </w:rPr>
        <w:t> </w:t>
      </w:r>
      <w:r>
        <w:rPr>
          <w:sz w:val="22"/>
        </w:rPr>
        <w:t>a</w:t>
      </w:r>
      <w:r>
        <w:rPr>
          <w:spacing w:val="-3"/>
          <w:sz w:val="22"/>
        </w:rPr>
        <w:t> </w:t>
      </w:r>
      <w:r>
        <w:rPr>
          <w:sz w:val="22"/>
        </w:rPr>
        <w:t>project</w:t>
      </w:r>
      <w:r>
        <w:rPr>
          <w:spacing w:val="-4"/>
          <w:sz w:val="22"/>
        </w:rPr>
        <w:t> </w:t>
      </w:r>
      <w:r>
        <w:rPr>
          <w:sz w:val="22"/>
        </w:rPr>
        <w:t>so</w:t>
      </w:r>
      <w:r>
        <w:rPr>
          <w:spacing w:val="-5"/>
          <w:sz w:val="22"/>
        </w:rPr>
        <w:t> </w:t>
      </w:r>
      <w:r>
        <w:rPr>
          <w:sz w:val="22"/>
        </w:rPr>
        <w:t>that</w:t>
      </w:r>
      <w:r>
        <w:rPr>
          <w:spacing w:val="-4"/>
          <w:sz w:val="22"/>
        </w:rPr>
        <w:t> </w:t>
      </w:r>
      <w:r>
        <w:rPr>
          <w:sz w:val="22"/>
        </w:rPr>
        <w:t>it</w:t>
      </w:r>
      <w:r>
        <w:rPr>
          <w:spacing w:val="-4"/>
          <w:sz w:val="22"/>
        </w:rPr>
        <w:t> </w:t>
      </w:r>
      <w:r>
        <w:rPr>
          <w:sz w:val="22"/>
        </w:rPr>
        <w:t>can</w:t>
      </w:r>
      <w:r>
        <w:rPr>
          <w:spacing w:val="-3"/>
          <w:sz w:val="22"/>
        </w:rPr>
        <w:t> </w:t>
      </w:r>
      <w:r>
        <w:rPr>
          <w:sz w:val="22"/>
        </w:rPr>
        <w:t>be later opened in ARGUS Enterprise.</w:t>
      </w:r>
    </w:p>
    <w:p>
      <w:pPr>
        <w:pStyle w:val="BodyText"/>
        <w:spacing w:before="120"/>
        <w:ind w:left="360"/>
        <w:jc w:val="both"/>
      </w:pPr>
      <w:r>
        <w:rPr>
          <w:color w:val="004A8D"/>
        </w:rPr>
        <w:t>Clear</w:t>
      </w:r>
      <w:r>
        <w:rPr>
          <w:color w:val="004A8D"/>
          <w:spacing w:val="-8"/>
        </w:rPr>
        <w:t> </w:t>
      </w:r>
      <w:r>
        <w:rPr>
          <w:color w:val="004A8D"/>
        </w:rPr>
        <w:t>Invoice</w:t>
      </w:r>
      <w:r>
        <w:rPr>
          <w:color w:val="004A8D"/>
          <w:spacing w:val="-6"/>
        </w:rPr>
        <w:t> </w:t>
      </w:r>
      <w:r>
        <w:rPr>
          <w:color w:val="004A8D"/>
          <w:spacing w:val="-4"/>
        </w:rPr>
        <w:t>Data</w:t>
      </w:r>
    </w:p>
    <w:p>
      <w:pPr>
        <w:pStyle w:val="ListParagraph"/>
        <w:numPr>
          <w:ilvl w:val="0"/>
          <w:numId w:val="422"/>
        </w:numPr>
        <w:tabs>
          <w:tab w:pos="1079" w:val="left" w:leader="none"/>
        </w:tabs>
        <w:spacing w:line="240" w:lineRule="auto" w:before="40" w:after="0"/>
        <w:ind w:left="1079" w:right="0" w:hanging="359"/>
        <w:jc w:val="both"/>
        <w:rPr>
          <w:sz w:val="22"/>
        </w:rPr>
      </w:pPr>
      <w:hyperlink w:history="true" w:anchor="_bookmark58">
        <w:r>
          <w:rPr>
            <w:b/>
            <w:color w:val="0462C1"/>
            <w:sz w:val="22"/>
            <w:u w:val="thick" w:color="0462C1"/>
          </w:rPr>
          <w:t>Clear</w:t>
        </w:r>
        <w:r>
          <w:rPr>
            <w:b/>
            <w:color w:val="0462C1"/>
            <w:spacing w:val="-8"/>
            <w:sz w:val="22"/>
            <w:u w:val="thick" w:color="0462C1"/>
          </w:rPr>
          <w:t> </w:t>
        </w:r>
        <w:r>
          <w:rPr>
            <w:b/>
            <w:color w:val="0462C1"/>
            <w:sz w:val="22"/>
            <w:u w:val="thick" w:color="0462C1"/>
          </w:rPr>
          <w:t>Invoice</w:t>
        </w:r>
        <w:r>
          <w:rPr>
            <w:b/>
            <w:color w:val="0462C1"/>
            <w:spacing w:val="-4"/>
            <w:sz w:val="22"/>
            <w:u w:val="thick" w:color="0462C1"/>
          </w:rPr>
          <w:t> </w:t>
        </w:r>
        <w:r>
          <w:rPr>
            <w:b/>
            <w:color w:val="0462C1"/>
            <w:sz w:val="22"/>
            <w:u w:val="thick" w:color="0462C1"/>
          </w:rPr>
          <w:t>Data:</w:t>
        </w:r>
      </w:hyperlink>
      <w:r>
        <w:rPr>
          <w:b/>
          <w:color w:val="0462C1"/>
          <w:spacing w:val="-2"/>
          <w:sz w:val="22"/>
        </w:rPr>
        <w:t> </w:t>
      </w:r>
      <w:r>
        <w:rPr>
          <w:sz w:val="22"/>
        </w:rPr>
        <w:t>Allows</w:t>
      </w:r>
      <w:r>
        <w:rPr>
          <w:spacing w:val="-3"/>
          <w:sz w:val="22"/>
        </w:rPr>
        <w:t> </w:t>
      </w:r>
      <w:r>
        <w:rPr>
          <w:sz w:val="22"/>
        </w:rPr>
        <w:t>you</w:t>
      </w:r>
      <w:r>
        <w:rPr>
          <w:spacing w:val="-4"/>
          <w:sz w:val="22"/>
        </w:rPr>
        <w:t> </w:t>
      </w:r>
      <w:r>
        <w:rPr>
          <w:sz w:val="22"/>
        </w:rPr>
        <w:t>to</w:t>
      </w:r>
      <w:r>
        <w:rPr>
          <w:spacing w:val="-5"/>
          <w:sz w:val="22"/>
        </w:rPr>
        <w:t> </w:t>
      </w:r>
      <w:r>
        <w:rPr>
          <w:sz w:val="22"/>
        </w:rPr>
        <w:t>delete</w:t>
      </w:r>
      <w:r>
        <w:rPr>
          <w:spacing w:val="-3"/>
          <w:sz w:val="22"/>
        </w:rPr>
        <w:t> </w:t>
      </w:r>
      <w:r>
        <w:rPr>
          <w:sz w:val="22"/>
        </w:rPr>
        <w:t>all</w:t>
      </w:r>
      <w:r>
        <w:rPr>
          <w:spacing w:val="-4"/>
          <w:sz w:val="22"/>
        </w:rPr>
        <w:t> </w:t>
      </w:r>
      <w:r>
        <w:rPr>
          <w:sz w:val="22"/>
        </w:rPr>
        <w:t>data</w:t>
      </w:r>
      <w:r>
        <w:rPr>
          <w:spacing w:val="-8"/>
          <w:sz w:val="22"/>
        </w:rPr>
        <w:t> </w:t>
      </w:r>
      <w:r>
        <w:rPr>
          <w:sz w:val="22"/>
        </w:rPr>
        <w:t>for</w:t>
      </w:r>
      <w:r>
        <w:rPr>
          <w:spacing w:val="-6"/>
          <w:sz w:val="22"/>
        </w:rPr>
        <w:t> </w:t>
      </w:r>
      <w:r>
        <w:rPr>
          <w:sz w:val="22"/>
        </w:rPr>
        <w:t>the</w:t>
      </w:r>
      <w:r>
        <w:rPr>
          <w:spacing w:val="-6"/>
          <w:sz w:val="22"/>
        </w:rPr>
        <w:t> </w:t>
      </w:r>
      <w:r>
        <w:rPr>
          <w:sz w:val="22"/>
        </w:rPr>
        <w:t>current</w:t>
      </w:r>
      <w:r>
        <w:rPr>
          <w:spacing w:val="-5"/>
          <w:sz w:val="22"/>
        </w:rPr>
        <w:t> </w:t>
      </w:r>
      <w:r>
        <w:rPr>
          <w:sz w:val="22"/>
        </w:rPr>
        <w:t>actuals</w:t>
      </w:r>
      <w:r>
        <w:rPr>
          <w:spacing w:val="-3"/>
          <w:sz w:val="22"/>
        </w:rPr>
        <w:t> </w:t>
      </w:r>
      <w:r>
        <w:rPr>
          <w:spacing w:val="-2"/>
          <w:sz w:val="22"/>
        </w:rPr>
        <w:t>period.</w:t>
      </w:r>
    </w:p>
    <w:p>
      <w:pPr>
        <w:pStyle w:val="BodyText"/>
        <w:spacing w:line="259" w:lineRule="auto" w:before="124"/>
        <w:ind w:left="360" w:right="1080"/>
      </w:pPr>
      <w:r>
        <w:rPr>
          <w:b/>
          <w:color w:val="003E7E"/>
        </w:rPr>
        <w:t>Note: </w:t>
      </w:r>
      <w:r>
        <w:rPr/>
        <w:t>If you require further help and information regarding the structuring of .xml files or direct</w:t>
      </w:r>
      <w:r>
        <w:rPr>
          <w:spacing w:val="-4"/>
        </w:rPr>
        <w:t> </w:t>
      </w:r>
      <w:r>
        <w:rPr/>
        <w:t>connection</w:t>
      </w:r>
      <w:r>
        <w:rPr>
          <w:spacing w:val="-5"/>
        </w:rPr>
        <w:t> </w:t>
      </w:r>
      <w:r>
        <w:rPr/>
        <w:t>to</w:t>
      </w:r>
      <w:r>
        <w:rPr>
          <w:spacing w:val="-5"/>
        </w:rPr>
        <w:t> </w:t>
      </w:r>
      <w:r>
        <w:rPr/>
        <w:t>a</w:t>
      </w:r>
      <w:r>
        <w:rPr>
          <w:spacing w:val="-3"/>
        </w:rPr>
        <w:t> </w:t>
      </w:r>
      <w:r>
        <w:rPr/>
        <w:t>database,</w:t>
      </w:r>
      <w:r>
        <w:rPr>
          <w:spacing w:val="-4"/>
        </w:rPr>
        <w:t> </w:t>
      </w:r>
      <w:r>
        <w:rPr/>
        <w:t>you</w:t>
      </w:r>
      <w:r>
        <w:rPr>
          <w:spacing w:val="-3"/>
        </w:rPr>
        <w:t> </w:t>
      </w:r>
      <w:r>
        <w:rPr/>
        <w:t>should</w:t>
      </w:r>
      <w:r>
        <w:rPr>
          <w:spacing w:val="-3"/>
        </w:rPr>
        <w:t> </w:t>
      </w:r>
      <w:r>
        <w:rPr/>
        <w:t>contact</w:t>
      </w:r>
      <w:r>
        <w:rPr>
          <w:spacing w:val="-1"/>
        </w:rPr>
        <w:t> </w:t>
      </w:r>
      <w:r>
        <w:rPr/>
        <w:t>your</w:t>
      </w:r>
      <w:r>
        <w:rPr>
          <w:spacing w:val="-2"/>
        </w:rPr>
        <w:t> </w:t>
      </w:r>
      <w:r>
        <w:rPr/>
        <w:t>ARGUS</w:t>
      </w:r>
      <w:r>
        <w:rPr>
          <w:spacing w:val="-3"/>
        </w:rPr>
        <w:t> </w:t>
      </w:r>
      <w:r>
        <w:rPr/>
        <w:t>sales</w:t>
      </w:r>
      <w:r>
        <w:rPr>
          <w:spacing w:val="-5"/>
        </w:rPr>
        <w:t> </w:t>
      </w:r>
      <w:r>
        <w:rPr/>
        <w:t>representative</w:t>
      </w:r>
      <w:r>
        <w:rPr>
          <w:spacing w:val="-3"/>
        </w:rPr>
        <w:t> </w:t>
      </w:r>
      <w:r>
        <w:rPr/>
        <w:t>or ARGUS technical support for details of our consultancy services.</w:t>
      </w:r>
    </w:p>
    <w:p>
      <w:pPr>
        <w:pStyle w:val="BodyText"/>
        <w:spacing w:after="0" w:line="259" w:lineRule="auto"/>
        <w:sectPr>
          <w:pgSz w:w="12240" w:h="15840"/>
          <w:pgMar w:header="729" w:footer="880" w:top="1460" w:bottom="1060" w:left="1080" w:right="1080"/>
        </w:sectPr>
      </w:pPr>
    </w:p>
    <w:p>
      <w:pPr>
        <w:pStyle w:val="BodyText"/>
        <w:spacing w:line="256" w:lineRule="auto" w:before="86"/>
        <w:ind w:left="360" w:right="1200"/>
      </w:pPr>
      <w:r>
        <w:rPr/>
        <w:t>The</w:t>
      </w:r>
      <w:r>
        <w:rPr>
          <w:spacing w:val="-5"/>
        </w:rPr>
        <w:t> </w:t>
      </w:r>
      <w:r>
        <w:rPr/>
        <w:t>import/export</w:t>
      </w:r>
      <w:r>
        <w:rPr>
          <w:spacing w:val="-4"/>
        </w:rPr>
        <w:t> </w:t>
      </w:r>
      <w:r>
        <w:rPr/>
        <w:t>methods</w:t>
      </w:r>
      <w:r>
        <w:rPr>
          <w:spacing w:val="-3"/>
        </w:rPr>
        <w:t> </w:t>
      </w:r>
      <w:r>
        <w:rPr/>
        <w:t>are</w:t>
      </w:r>
      <w:r>
        <w:rPr>
          <w:spacing w:val="-5"/>
        </w:rPr>
        <w:t> </w:t>
      </w:r>
      <w:r>
        <w:rPr/>
        <w:t>built-in</w:t>
      </w:r>
      <w:r>
        <w:rPr>
          <w:spacing w:val="-3"/>
        </w:rPr>
        <w:t> </w:t>
      </w:r>
      <w:r>
        <w:rPr/>
        <w:t>wizards</w:t>
      </w:r>
      <w:r>
        <w:rPr>
          <w:spacing w:val="-2"/>
        </w:rPr>
        <w:t> </w:t>
      </w:r>
      <w:r>
        <w:rPr/>
        <w:t>and</w:t>
      </w:r>
      <w:r>
        <w:rPr>
          <w:spacing w:val="-3"/>
        </w:rPr>
        <w:t> </w:t>
      </w:r>
      <w:r>
        <w:rPr/>
        <w:t>are</w:t>
      </w:r>
      <w:r>
        <w:rPr>
          <w:spacing w:val="-5"/>
        </w:rPr>
        <w:t> </w:t>
      </w:r>
      <w:r>
        <w:rPr/>
        <w:t>capable</w:t>
      </w:r>
      <w:r>
        <w:rPr>
          <w:spacing w:val="-3"/>
        </w:rPr>
        <w:t> </w:t>
      </w:r>
      <w:r>
        <w:rPr/>
        <w:t>of</w:t>
      </w:r>
      <w:r>
        <w:rPr>
          <w:spacing w:val="-4"/>
        </w:rPr>
        <w:t> </w:t>
      </w:r>
      <w:r>
        <w:rPr/>
        <w:t>transferring</w:t>
      </w:r>
      <w:r>
        <w:rPr>
          <w:spacing w:val="-3"/>
        </w:rPr>
        <w:t> </w:t>
      </w:r>
      <w:r>
        <w:rPr/>
        <w:t>large amounts of data.</w:t>
      </w:r>
    </w:p>
    <w:p>
      <w:pPr>
        <w:pStyle w:val="BodyText"/>
        <w:spacing w:before="121"/>
        <w:ind w:left="360"/>
      </w:pPr>
      <w:r>
        <w:rPr>
          <w:color w:val="004A8D"/>
          <w:spacing w:val="-2"/>
        </w:rPr>
        <w:t>Importing</w:t>
      </w:r>
    </w:p>
    <w:p>
      <w:pPr>
        <w:pStyle w:val="BodyText"/>
        <w:spacing w:before="42"/>
        <w:ind w:left="360"/>
      </w:pPr>
      <w:r>
        <w:rPr/>
        <w:t>You</w:t>
      </w:r>
      <w:r>
        <w:rPr>
          <w:spacing w:val="-7"/>
        </w:rPr>
        <w:t> </w:t>
      </w:r>
      <w:r>
        <w:rPr/>
        <w:t>can</w:t>
      </w:r>
      <w:r>
        <w:rPr>
          <w:spacing w:val="-5"/>
        </w:rPr>
        <w:t> </w:t>
      </w:r>
      <w:r>
        <w:rPr/>
        <w:t>import</w:t>
      </w:r>
      <w:r>
        <w:rPr>
          <w:spacing w:val="-6"/>
        </w:rPr>
        <w:t> </w:t>
      </w:r>
      <w:r>
        <w:rPr/>
        <w:t>portfolio</w:t>
      </w:r>
      <w:r>
        <w:rPr>
          <w:spacing w:val="-5"/>
        </w:rPr>
        <w:t> </w:t>
      </w:r>
      <w:r>
        <w:rPr/>
        <w:t>and</w:t>
      </w:r>
      <w:r>
        <w:rPr>
          <w:spacing w:val="-5"/>
        </w:rPr>
        <w:t> </w:t>
      </w:r>
      <w:r>
        <w:rPr/>
        <w:t>project</w:t>
      </w:r>
      <w:r>
        <w:rPr>
          <w:spacing w:val="-6"/>
        </w:rPr>
        <w:t> </w:t>
      </w:r>
      <w:r>
        <w:rPr/>
        <w:t>data</w:t>
      </w:r>
      <w:r>
        <w:rPr>
          <w:spacing w:val="-7"/>
        </w:rPr>
        <w:t> </w:t>
      </w:r>
      <w:r>
        <w:rPr/>
        <w:t>from</w:t>
      </w:r>
      <w:r>
        <w:rPr>
          <w:spacing w:val="-4"/>
        </w:rPr>
        <w:t> </w:t>
      </w:r>
      <w:r>
        <w:rPr/>
        <w:t>existing</w:t>
      </w:r>
      <w:r>
        <w:rPr>
          <w:spacing w:val="-5"/>
        </w:rPr>
        <w:t> </w:t>
      </w:r>
      <w:r>
        <w:rPr/>
        <w:t>Developer</w:t>
      </w:r>
      <w:r>
        <w:rPr>
          <w:spacing w:val="-5"/>
        </w:rPr>
        <w:t> </w:t>
      </w:r>
      <w:r>
        <w:rPr>
          <w:spacing w:val="-2"/>
        </w:rPr>
        <w:t>files:</w:t>
      </w:r>
    </w:p>
    <w:p>
      <w:pPr>
        <w:pStyle w:val="ListParagraph"/>
        <w:numPr>
          <w:ilvl w:val="0"/>
          <w:numId w:val="422"/>
        </w:numPr>
        <w:tabs>
          <w:tab w:pos="1080" w:val="left" w:leader="none"/>
        </w:tabs>
        <w:spacing w:line="252" w:lineRule="exact" w:before="139" w:after="0"/>
        <w:ind w:left="1080" w:right="0" w:hanging="360"/>
        <w:jc w:val="left"/>
        <w:rPr>
          <w:sz w:val="22"/>
        </w:rPr>
      </w:pPr>
      <w:r>
        <w:rPr>
          <w:sz w:val="22"/>
        </w:rPr>
        <w:t>.wcfx</w:t>
      </w:r>
      <w:r>
        <w:rPr>
          <w:spacing w:val="-11"/>
          <w:sz w:val="22"/>
        </w:rPr>
        <w:t> </w:t>
      </w:r>
      <w:r>
        <w:rPr>
          <w:sz w:val="22"/>
        </w:rPr>
        <w:t>(transferring</w:t>
      </w:r>
      <w:r>
        <w:rPr>
          <w:spacing w:val="-6"/>
          <w:sz w:val="22"/>
        </w:rPr>
        <w:t> </w:t>
      </w:r>
      <w:r>
        <w:rPr>
          <w:sz w:val="22"/>
        </w:rPr>
        <w:t>project</w:t>
      </w:r>
      <w:r>
        <w:rPr>
          <w:spacing w:val="-5"/>
          <w:sz w:val="22"/>
        </w:rPr>
        <w:t> </w:t>
      </w:r>
      <w:r>
        <w:rPr>
          <w:sz w:val="22"/>
        </w:rPr>
        <w:t>data</w:t>
      </w:r>
      <w:r>
        <w:rPr>
          <w:spacing w:val="-8"/>
          <w:sz w:val="22"/>
        </w:rPr>
        <w:t> </w:t>
      </w:r>
      <w:r>
        <w:rPr>
          <w:sz w:val="22"/>
        </w:rPr>
        <w:t>between</w:t>
      </w:r>
      <w:r>
        <w:rPr>
          <w:spacing w:val="-7"/>
          <w:sz w:val="22"/>
        </w:rPr>
        <w:t> </w:t>
      </w:r>
      <w:r>
        <w:rPr>
          <w:sz w:val="22"/>
        </w:rPr>
        <w:t>installations</w:t>
      </w:r>
      <w:r>
        <w:rPr>
          <w:spacing w:val="-7"/>
          <w:sz w:val="22"/>
        </w:rPr>
        <w:t> </w:t>
      </w:r>
      <w:r>
        <w:rPr>
          <w:sz w:val="22"/>
        </w:rPr>
        <w:t>of</w:t>
      </w:r>
      <w:r>
        <w:rPr>
          <w:spacing w:val="-5"/>
          <w:sz w:val="22"/>
        </w:rPr>
        <w:t> </w:t>
      </w:r>
      <w:r>
        <w:rPr>
          <w:spacing w:val="-2"/>
          <w:sz w:val="22"/>
        </w:rPr>
        <w:t>Developer)</w:t>
      </w:r>
    </w:p>
    <w:p>
      <w:pPr>
        <w:pStyle w:val="ListParagraph"/>
        <w:numPr>
          <w:ilvl w:val="0"/>
          <w:numId w:val="422"/>
        </w:numPr>
        <w:tabs>
          <w:tab w:pos="1080" w:val="left" w:leader="none"/>
        </w:tabs>
        <w:spacing w:line="252" w:lineRule="exact" w:before="0" w:after="0"/>
        <w:ind w:left="1080" w:right="0" w:hanging="360"/>
        <w:jc w:val="left"/>
        <w:rPr>
          <w:sz w:val="22"/>
        </w:rPr>
      </w:pPr>
      <w:r>
        <w:rPr>
          <w:sz w:val="22"/>
        </w:rPr>
        <w:t>.adx</w:t>
      </w:r>
      <w:r>
        <w:rPr>
          <w:spacing w:val="-11"/>
          <w:sz w:val="22"/>
        </w:rPr>
        <w:t> </w:t>
      </w:r>
      <w:r>
        <w:rPr>
          <w:sz w:val="22"/>
        </w:rPr>
        <w:t>(transferring</w:t>
      </w:r>
      <w:r>
        <w:rPr>
          <w:spacing w:val="-7"/>
          <w:sz w:val="22"/>
        </w:rPr>
        <w:t> </w:t>
      </w:r>
      <w:r>
        <w:rPr>
          <w:sz w:val="22"/>
        </w:rPr>
        <w:t>portfolio</w:t>
      </w:r>
      <w:r>
        <w:rPr>
          <w:spacing w:val="-6"/>
          <w:sz w:val="22"/>
        </w:rPr>
        <w:t> </w:t>
      </w:r>
      <w:r>
        <w:rPr>
          <w:spacing w:val="-2"/>
          <w:sz w:val="22"/>
        </w:rPr>
        <w:t>data)</w:t>
      </w:r>
    </w:p>
    <w:p>
      <w:pPr>
        <w:pStyle w:val="ListParagraph"/>
        <w:numPr>
          <w:ilvl w:val="0"/>
          <w:numId w:val="422"/>
        </w:numPr>
        <w:tabs>
          <w:tab w:pos="1080" w:val="left" w:leader="none"/>
        </w:tabs>
        <w:spacing w:line="252" w:lineRule="exact" w:before="1" w:after="0"/>
        <w:ind w:left="1080" w:right="0" w:hanging="360"/>
        <w:jc w:val="left"/>
        <w:rPr>
          <w:sz w:val="22"/>
        </w:rPr>
      </w:pPr>
      <w:r>
        <w:rPr>
          <w:spacing w:val="-4"/>
          <w:sz w:val="22"/>
        </w:rPr>
        <w:t>.wcf</w:t>
      </w:r>
    </w:p>
    <w:p>
      <w:pPr>
        <w:pStyle w:val="ListParagraph"/>
        <w:numPr>
          <w:ilvl w:val="0"/>
          <w:numId w:val="422"/>
        </w:numPr>
        <w:tabs>
          <w:tab w:pos="1080" w:val="left" w:leader="none"/>
        </w:tabs>
        <w:spacing w:line="252" w:lineRule="exact" w:before="0" w:after="0"/>
        <w:ind w:left="1080" w:right="0" w:hanging="360"/>
        <w:jc w:val="left"/>
        <w:rPr>
          <w:sz w:val="22"/>
        </w:rPr>
      </w:pPr>
      <w:r>
        <w:rPr>
          <w:spacing w:val="-4"/>
          <w:sz w:val="22"/>
        </w:rPr>
        <w:t>.xml</w:t>
      </w:r>
    </w:p>
    <w:p>
      <w:pPr>
        <w:pStyle w:val="BodyText"/>
        <w:spacing w:before="122"/>
        <w:ind w:left="360"/>
      </w:pPr>
      <w:r>
        <w:rPr>
          <w:color w:val="004A8D"/>
          <w:spacing w:val="-2"/>
        </w:rPr>
        <w:t>Exporting</w:t>
      </w:r>
    </w:p>
    <w:p>
      <w:pPr>
        <w:pStyle w:val="BodyText"/>
        <w:spacing w:line="256" w:lineRule="auto" w:before="42"/>
        <w:ind w:left="360" w:right="1200"/>
      </w:pPr>
      <w:r>
        <w:rPr/>
        <w:t>You</w:t>
      </w:r>
      <w:r>
        <w:rPr>
          <w:spacing w:val="-3"/>
        </w:rPr>
        <w:t> </w:t>
      </w:r>
      <w:r>
        <w:rPr/>
        <w:t>can</w:t>
      </w:r>
      <w:r>
        <w:rPr>
          <w:spacing w:val="-3"/>
        </w:rPr>
        <w:t> </w:t>
      </w:r>
      <w:r>
        <w:rPr/>
        <w:t>export</w:t>
      </w:r>
      <w:r>
        <w:rPr>
          <w:spacing w:val="-4"/>
        </w:rPr>
        <w:t> </w:t>
      </w:r>
      <w:r>
        <w:rPr/>
        <w:t>portfolio,</w:t>
      </w:r>
      <w:r>
        <w:rPr>
          <w:spacing w:val="-6"/>
        </w:rPr>
        <w:t> </w:t>
      </w:r>
      <w:r>
        <w:rPr/>
        <w:t>project,</w:t>
      </w:r>
      <w:r>
        <w:rPr>
          <w:spacing w:val="-4"/>
        </w:rPr>
        <w:t> </w:t>
      </w:r>
      <w:r>
        <w:rPr/>
        <w:t>project</w:t>
      </w:r>
      <w:r>
        <w:rPr>
          <w:spacing w:val="-1"/>
        </w:rPr>
        <w:t> </w:t>
      </w:r>
      <w:r>
        <w:rPr/>
        <w:t>&amp;</w:t>
      </w:r>
      <w:r>
        <w:rPr>
          <w:spacing w:val="-6"/>
        </w:rPr>
        <w:t> </w:t>
      </w:r>
      <w:r>
        <w:rPr/>
        <w:t>structured</w:t>
      </w:r>
      <w:r>
        <w:rPr>
          <w:spacing w:val="-5"/>
        </w:rPr>
        <w:t> </w:t>
      </w:r>
      <w:r>
        <w:rPr/>
        <w:t>finance</w:t>
      </w:r>
      <w:r>
        <w:rPr>
          <w:spacing w:val="-5"/>
        </w:rPr>
        <w:t> </w:t>
      </w:r>
      <w:r>
        <w:rPr/>
        <w:t>cash</w:t>
      </w:r>
      <w:r>
        <w:rPr>
          <w:spacing w:val="-5"/>
        </w:rPr>
        <w:t> </w:t>
      </w:r>
      <w:r>
        <w:rPr/>
        <w:t>flows,</w:t>
      </w:r>
      <w:r>
        <w:rPr>
          <w:spacing w:val="-1"/>
        </w:rPr>
        <w:t> </w:t>
      </w:r>
      <w:r>
        <w:rPr/>
        <w:t>appraisal summary, and area schedule data in file formats:</w:t>
      </w:r>
    </w:p>
    <w:p>
      <w:pPr>
        <w:pStyle w:val="ListParagraph"/>
        <w:numPr>
          <w:ilvl w:val="0"/>
          <w:numId w:val="422"/>
        </w:numPr>
        <w:tabs>
          <w:tab w:pos="1080" w:val="left" w:leader="none"/>
        </w:tabs>
        <w:spacing w:line="240" w:lineRule="auto" w:before="121" w:after="0"/>
        <w:ind w:left="1080" w:right="0" w:hanging="360"/>
        <w:jc w:val="left"/>
        <w:rPr>
          <w:sz w:val="22"/>
        </w:rPr>
      </w:pPr>
      <w:r>
        <w:rPr>
          <w:sz w:val="22"/>
        </w:rPr>
        <w:t>.wcfx:</w:t>
      </w:r>
      <w:r>
        <w:rPr>
          <w:spacing w:val="-4"/>
          <w:sz w:val="22"/>
        </w:rPr>
        <w:t> </w:t>
      </w:r>
      <w:r>
        <w:rPr>
          <w:sz w:val="22"/>
        </w:rPr>
        <w:t>Single</w:t>
      </w:r>
      <w:r>
        <w:rPr>
          <w:spacing w:val="-5"/>
          <w:sz w:val="22"/>
        </w:rPr>
        <w:t> </w:t>
      </w:r>
      <w:r>
        <w:rPr>
          <w:spacing w:val="-2"/>
          <w:sz w:val="22"/>
        </w:rPr>
        <w:t>project.</w:t>
      </w:r>
    </w:p>
    <w:p>
      <w:pPr>
        <w:pStyle w:val="ListParagraph"/>
        <w:numPr>
          <w:ilvl w:val="0"/>
          <w:numId w:val="422"/>
        </w:numPr>
        <w:tabs>
          <w:tab w:pos="1080" w:val="left" w:leader="none"/>
        </w:tabs>
        <w:spacing w:line="252" w:lineRule="exact" w:before="2" w:after="0"/>
        <w:ind w:left="1080" w:right="0" w:hanging="360"/>
        <w:jc w:val="left"/>
        <w:rPr>
          <w:sz w:val="22"/>
        </w:rPr>
      </w:pPr>
      <w:r>
        <w:rPr>
          <w:sz w:val="22"/>
        </w:rPr>
        <w:t>.adx:</w:t>
      </w:r>
      <w:r>
        <w:rPr>
          <w:spacing w:val="-7"/>
          <w:sz w:val="22"/>
        </w:rPr>
        <w:t> </w:t>
      </w:r>
      <w:r>
        <w:rPr>
          <w:sz w:val="22"/>
        </w:rPr>
        <w:t>Portfolio</w:t>
      </w:r>
      <w:r>
        <w:rPr>
          <w:spacing w:val="-7"/>
          <w:sz w:val="22"/>
        </w:rPr>
        <w:t> </w:t>
      </w:r>
      <w:r>
        <w:rPr>
          <w:sz w:val="22"/>
        </w:rPr>
        <w:t>containing</w:t>
      </w:r>
      <w:r>
        <w:rPr>
          <w:spacing w:val="-7"/>
          <w:sz w:val="22"/>
        </w:rPr>
        <w:t> </w:t>
      </w:r>
      <w:r>
        <w:rPr>
          <w:sz w:val="22"/>
        </w:rPr>
        <w:t>multiple</w:t>
      </w:r>
      <w:r>
        <w:rPr>
          <w:spacing w:val="-6"/>
          <w:sz w:val="22"/>
        </w:rPr>
        <w:t> </w:t>
      </w:r>
      <w:r>
        <w:rPr>
          <w:sz w:val="22"/>
        </w:rPr>
        <w:t>projects</w:t>
      </w:r>
      <w:r>
        <w:rPr>
          <w:spacing w:val="-9"/>
          <w:sz w:val="22"/>
        </w:rPr>
        <w:t> </w:t>
      </w:r>
      <w:r>
        <w:rPr>
          <w:sz w:val="22"/>
        </w:rPr>
        <w:t>including</w:t>
      </w:r>
      <w:r>
        <w:rPr>
          <w:spacing w:val="-6"/>
          <w:sz w:val="22"/>
        </w:rPr>
        <w:t> </w:t>
      </w:r>
      <w:r>
        <w:rPr>
          <w:sz w:val="22"/>
        </w:rPr>
        <w:t>cost</w:t>
      </w:r>
      <w:r>
        <w:rPr>
          <w:spacing w:val="-8"/>
          <w:sz w:val="22"/>
        </w:rPr>
        <w:t> </w:t>
      </w:r>
      <w:r>
        <w:rPr>
          <w:sz w:val="22"/>
        </w:rPr>
        <w:t>code</w:t>
      </w:r>
      <w:r>
        <w:rPr>
          <w:spacing w:val="-8"/>
          <w:sz w:val="22"/>
        </w:rPr>
        <w:t> </w:t>
      </w:r>
      <w:r>
        <w:rPr>
          <w:spacing w:val="-2"/>
          <w:sz w:val="22"/>
        </w:rPr>
        <w:t>data.</w:t>
      </w:r>
    </w:p>
    <w:p>
      <w:pPr>
        <w:pStyle w:val="ListParagraph"/>
        <w:numPr>
          <w:ilvl w:val="0"/>
          <w:numId w:val="422"/>
        </w:numPr>
        <w:tabs>
          <w:tab w:pos="1080" w:val="left" w:leader="none"/>
        </w:tabs>
        <w:spacing w:line="252" w:lineRule="exact" w:before="0" w:after="0"/>
        <w:ind w:left="1080" w:right="0" w:hanging="360"/>
        <w:jc w:val="left"/>
        <w:rPr>
          <w:sz w:val="22"/>
        </w:rPr>
      </w:pPr>
      <w:r>
        <w:rPr>
          <w:sz w:val="22"/>
        </w:rPr>
        <w:t>.dvl:</w:t>
      </w:r>
      <w:r>
        <w:rPr>
          <w:spacing w:val="-5"/>
          <w:sz w:val="22"/>
        </w:rPr>
        <w:t> </w:t>
      </w:r>
      <w:r>
        <w:rPr>
          <w:sz w:val="22"/>
        </w:rPr>
        <w:t>ARGUS</w:t>
      </w:r>
      <w:r>
        <w:rPr>
          <w:spacing w:val="-6"/>
          <w:sz w:val="22"/>
        </w:rPr>
        <w:t> </w:t>
      </w:r>
      <w:r>
        <w:rPr>
          <w:sz w:val="22"/>
        </w:rPr>
        <w:t>Valuation</w:t>
      </w:r>
      <w:r>
        <w:rPr>
          <w:spacing w:val="-6"/>
          <w:sz w:val="22"/>
        </w:rPr>
        <w:t> </w:t>
      </w:r>
      <w:r>
        <w:rPr>
          <w:spacing w:val="-2"/>
          <w:sz w:val="22"/>
        </w:rPr>
        <w:t>Capitalisation.</w:t>
      </w:r>
    </w:p>
    <w:p>
      <w:pPr>
        <w:pStyle w:val="ListParagraph"/>
        <w:numPr>
          <w:ilvl w:val="0"/>
          <w:numId w:val="422"/>
        </w:numPr>
        <w:tabs>
          <w:tab w:pos="1080" w:val="left" w:leader="none"/>
        </w:tabs>
        <w:spacing w:line="252" w:lineRule="exact" w:before="0" w:after="0"/>
        <w:ind w:left="1080" w:right="0" w:hanging="360"/>
        <w:jc w:val="left"/>
        <w:rPr>
          <w:sz w:val="22"/>
        </w:rPr>
      </w:pPr>
      <w:r>
        <w:rPr>
          <w:sz w:val="22"/>
        </w:rPr>
        <w:t>.csv:</w:t>
      </w:r>
      <w:r>
        <w:rPr>
          <w:spacing w:val="-4"/>
          <w:sz w:val="22"/>
        </w:rPr>
        <w:t> </w:t>
      </w:r>
      <w:r>
        <w:rPr>
          <w:sz w:val="22"/>
        </w:rPr>
        <w:t>Comma</w:t>
      </w:r>
      <w:r>
        <w:rPr>
          <w:spacing w:val="-8"/>
          <w:sz w:val="22"/>
        </w:rPr>
        <w:t> </w:t>
      </w:r>
      <w:r>
        <w:rPr>
          <w:sz w:val="22"/>
        </w:rPr>
        <w:t>separated</w:t>
      </w:r>
      <w:r>
        <w:rPr>
          <w:spacing w:val="-7"/>
          <w:sz w:val="22"/>
        </w:rPr>
        <w:t> </w:t>
      </w:r>
      <w:r>
        <w:rPr>
          <w:spacing w:val="-2"/>
          <w:sz w:val="22"/>
        </w:rPr>
        <w:t>values.</w:t>
      </w:r>
    </w:p>
    <w:p>
      <w:pPr>
        <w:pStyle w:val="BodyText"/>
        <w:spacing w:before="4"/>
        <w:ind w:left="360"/>
      </w:pPr>
      <w:r>
        <w:rPr>
          <w:b/>
          <w:color w:val="003E7E"/>
        </w:rPr>
        <w:t>Note:</w:t>
      </w:r>
      <w:r>
        <w:rPr>
          <w:b/>
          <w:color w:val="003E7E"/>
          <w:spacing w:val="-6"/>
        </w:rPr>
        <w:t> </w:t>
      </w:r>
      <w:r>
        <w:rPr/>
        <w:t>.xml</w:t>
      </w:r>
      <w:r>
        <w:rPr>
          <w:spacing w:val="-4"/>
        </w:rPr>
        <w:t> </w:t>
      </w:r>
      <w:r>
        <w:rPr/>
        <w:t>can</w:t>
      </w:r>
      <w:r>
        <w:rPr>
          <w:spacing w:val="-4"/>
        </w:rPr>
        <w:t> </w:t>
      </w:r>
      <w:r>
        <w:rPr/>
        <w:t>also</w:t>
      </w:r>
      <w:r>
        <w:rPr>
          <w:spacing w:val="-4"/>
        </w:rPr>
        <w:t> </w:t>
      </w:r>
      <w:r>
        <w:rPr/>
        <w:t>be</w:t>
      </w:r>
      <w:r>
        <w:rPr>
          <w:spacing w:val="-4"/>
        </w:rPr>
        <w:t> </w:t>
      </w:r>
      <w:r>
        <w:rPr/>
        <w:t>read</w:t>
      </w:r>
      <w:r>
        <w:rPr>
          <w:spacing w:val="-3"/>
        </w:rPr>
        <w:t> </w:t>
      </w:r>
      <w:r>
        <w:rPr/>
        <w:t>by</w:t>
      </w:r>
      <w:r>
        <w:rPr>
          <w:spacing w:val="-5"/>
        </w:rPr>
        <w:t> </w:t>
      </w:r>
      <w:r>
        <w:rPr/>
        <w:t>external</w:t>
      </w:r>
      <w:r>
        <w:rPr>
          <w:spacing w:val="-4"/>
        </w:rPr>
        <w:t> </w:t>
      </w:r>
      <w:r>
        <w:rPr/>
        <w:t>programs</w:t>
      </w:r>
      <w:r>
        <w:rPr>
          <w:spacing w:val="-3"/>
        </w:rPr>
        <w:t> </w:t>
      </w:r>
      <w:r>
        <w:rPr/>
        <w:t>such</w:t>
      </w:r>
      <w:r>
        <w:rPr>
          <w:spacing w:val="-4"/>
        </w:rPr>
        <w:t> </w:t>
      </w:r>
      <w:r>
        <w:rPr/>
        <w:t>as</w:t>
      </w:r>
      <w:r>
        <w:rPr>
          <w:spacing w:val="-3"/>
        </w:rPr>
        <w:t> </w:t>
      </w:r>
      <w:r>
        <w:rPr>
          <w:spacing w:val="-2"/>
        </w:rPr>
        <w:t>Excel.</w:t>
      </w:r>
    </w:p>
    <w:p>
      <w:pPr>
        <w:pStyle w:val="BodyText"/>
        <w:spacing w:line="259" w:lineRule="auto" w:before="140"/>
        <w:ind w:left="360" w:right="1200"/>
      </w:pPr>
      <w:r>
        <w:rPr>
          <w:b/>
          <w:color w:val="003E7E"/>
        </w:rPr>
        <w:t>Note: </w:t>
      </w:r>
      <w:r>
        <w:rPr/>
        <w:t>For ARGUS Developer v3+, you can export cash flows in the Developer .xml format. You</w:t>
      </w:r>
      <w:r>
        <w:rPr>
          <w:spacing w:val="-4"/>
        </w:rPr>
        <w:t> </w:t>
      </w:r>
      <w:r>
        <w:rPr/>
        <w:t>can</w:t>
      </w:r>
      <w:r>
        <w:rPr>
          <w:spacing w:val="-2"/>
        </w:rPr>
        <w:t> </w:t>
      </w:r>
      <w:r>
        <w:rPr/>
        <w:t>also</w:t>
      </w:r>
      <w:r>
        <w:rPr>
          <w:spacing w:val="-4"/>
        </w:rPr>
        <w:t> </w:t>
      </w:r>
      <w:r>
        <w:rPr/>
        <w:t>add</w:t>
      </w:r>
      <w:r>
        <w:rPr>
          <w:spacing w:val="-4"/>
        </w:rPr>
        <w:t> </w:t>
      </w:r>
      <w:r>
        <w:rPr/>
        <w:t>the</w:t>
      </w:r>
      <w:r>
        <w:rPr>
          <w:spacing w:val="-4"/>
        </w:rPr>
        <w:t> </w:t>
      </w:r>
      <w:r>
        <w:rPr/>
        <w:t>imported</w:t>
      </w:r>
      <w:r>
        <w:rPr>
          <w:spacing w:val="-2"/>
        </w:rPr>
        <w:t> </w:t>
      </w:r>
      <w:r>
        <w:rPr/>
        <w:t>data</w:t>
      </w:r>
      <w:r>
        <w:rPr>
          <w:spacing w:val="-4"/>
        </w:rPr>
        <w:t> </w:t>
      </w:r>
      <w:r>
        <w:rPr/>
        <w:t>to</w:t>
      </w:r>
      <w:r>
        <w:rPr>
          <w:spacing w:val="-4"/>
        </w:rPr>
        <w:t> </w:t>
      </w:r>
      <w:r>
        <w:rPr/>
        <w:t>an</w:t>
      </w:r>
      <w:r>
        <w:rPr>
          <w:spacing w:val="-4"/>
        </w:rPr>
        <w:t> </w:t>
      </w:r>
      <w:r>
        <w:rPr/>
        <w:t>existing portfolio</w:t>
      </w:r>
      <w:r>
        <w:rPr>
          <w:spacing w:val="-2"/>
        </w:rPr>
        <w:t> </w:t>
      </w:r>
      <w:r>
        <w:rPr/>
        <w:t>or</w:t>
      </w:r>
      <w:r>
        <w:rPr>
          <w:spacing w:val="-1"/>
        </w:rPr>
        <w:t> </w:t>
      </w:r>
      <w:r>
        <w:rPr/>
        <w:t>use</w:t>
      </w:r>
      <w:r>
        <w:rPr>
          <w:spacing w:val="-4"/>
        </w:rPr>
        <w:t> </w:t>
      </w:r>
      <w:r>
        <w:rPr/>
        <w:t>it</w:t>
      </w:r>
      <w:r>
        <w:rPr>
          <w:spacing w:val="-3"/>
        </w:rPr>
        <w:t> </w:t>
      </w:r>
      <w:r>
        <w:rPr/>
        <w:t>to</w:t>
      </w:r>
      <w:r>
        <w:rPr>
          <w:spacing w:val="-4"/>
        </w:rPr>
        <w:t> </w:t>
      </w:r>
      <w:r>
        <w:rPr/>
        <w:t>create</w:t>
      </w:r>
      <w:r>
        <w:rPr>
          <w:spacing w:val="-2"/>
        </w:rPr>
        <w:t> </w:t>
      </w:r>
      <w:r>
        <w:rPr/>
        <w:t>a new portfolio.</w:t>
      </w:r>
    </w:p>
    <w:p>
      <w:pPr>
        <w:pStyle w:val="Heading2"/>
        <w:spacing w:before="237"/>
      </w:pPr>
      <w:bookmarkStart w:name="_bookmark325" w:id="326"/>
      <w:bookmarkEnd w:id="326"/>
      <w:r>
        <w:rPr>
          <w:b w:val="0"/>
        </w:rPr>
      </w:r>
      <w:r>
        <w:rPr>
          <w:color w:val="004A8D"/>
        </w:rPr>
        <w:t>Import</w:t>
      </w:r>
      <w:r>
        <w:rPr>
          <w:color w:val="004A8D"/>
          <w:spacing w:val="-14"/>
        </w:rPr>
        <w:t> </w:t>
      </w:r>
      <w:r>
        <w:rPr>
          <w:color w:val="004A8D"/>
        </w:rPr>
        <w:t>Developer</w:t>
      </w:r>
      <w:r>
        <w:rPr>
          <w:color w:val="004A8D"/>
          <w:spacing w:val="-14"/>
        </w:rPr>
        <w:t> </w:t>
      </w:r>
      <w:r>
        <w:rPr>
          <w:color w:val="004A8D"/>
          <w:spacing w:val="-4"/>
        </w:rPr>
        <w:t>File</w:t>
      </w:r>
    </w:p>
    <w:p>
      <w:pPr>
        <w:pStyle w:val="BodyText"/>
        <w:spacing w:line="259" w:lineRule="auto" w:before="106"/>
        <w:ind w:left="360" w:right="1200"/>
      </w:pPr>
      <w:r>
        <w:rPr/>
        <w:t>The</w:t>
      </w:r>
      <w:r>
        <w:rPr>
          <w:spacing w:val="-1"/>
        </w:rPr>
        <w:t> </w:t>
      </w:r>
      <w:r>
        <w:rPr/>
        <w:t>import formats</w:t>
      </w:r>
      <w:r>
        <w:rPr>
          <w:spacing w:val="-1"/>
        </w:rPr>
        <w:t> </w:t>
      </w:r>
      <w:r>
        <w:rPr/>
        <w:t>that</w:t>
      </w:r>
      <w:r>
        <w:rPr>
          <w:spacing w:val="-2"/>
        </w:rPr>
        <w:t> </w:t>
      </w:r>
      <w:r>
        <w:rPr/>
        <w:t>are currently</w:t>
      </w:r>
      <w:r>
        <w:rPr>
          <w:spacing w:val="-1"/>
        </w:rPr>
        <w:t> </w:t>
      </w:r>
      <w:r>
        <w:rPr/>
        <w:t>supported</w:t>
      </w:r>
      <w:r>
        <w:rPr>
          <w:spacing w:val="-1"/>
        </w:rPr>
        <w:t> </w:t>
      </w:r>
      <w:r>
        <w:rPr/>
        <w:t>by</w:t>
      </w:r>
      <w:r>
        <w:rPr>
          <w:spacing w:val="-1"/>
        </w:rPr>
        <w:t> </w:t>
      </w:r>
      <w:r>
        <w:rPr/>
        <w:t>Developer are</w:t>
      </w:r>
      <w:r>
        <w:rPr>
          <w:spacing w:val="-1"/>
        </w:rPr>
        <w:t> </w:t>
      </w:r>
      <w:r>
        <w:rPr/>
        <w:t>.wcfx, .wcf, (this is a special .xml file that can be used for transferring portfolio and project data between installations of Developer) and .xml files. Note: .xml can also be read by external programs such as Excel. Also, if you have ARGUS Developer 3 (or later), you will be able</w:t>
      </w:r>
      <w:r>
        <w:rPr>
          <w:spacing w:val="-2"/>
        </w:rPr>
        <w:t> </w:t>
      </w:r>
      <w:r>
        <w:rPr/>
        <w:t>to</w:t>
      </w:r>
      <w:r>
        <w:rPr>
          <w:spacing w:val="-2"/>
        </w:rPr>
        <w:t> </w:t>
      </w:r>
      <w:r>
        <w:rPr/>
        <w:t>export</w:t>
      </w:r>
      <w:r>
        <w:rPr>
          <w:spacing w:val="-3"/>
        </w:rPr>
        <w:t> </w:t>
      </w:r>
      <w:r>
        <w:rPr/>
        <w:t>cash</w:t>
      </w:r>
      <w:r>
        <w:rPr>
          <w:spacing w:val="-7"/>
        </w:rPr>
        <w:t> </w:t>
      </w:r>
      <w:r>
        <w:rPr/>
        <w:t>flows</w:t>
      </w:r>
      <w:r>
        <w:rPr>
          <w:spacing w:val="-1"/>
        </w:rPr>
        <w:t> </w:t>
      </w:r>
      <w:r>
        <w:rPr/>
        <w:t>in</w:t>
      </w:r>
      <w:r>
        <w:rPr>
          <w:spacing w:val="-2"/>
        </w:rPr>
        <w:t> </w:t>
      </w:r>
      <w:r>
        <w:rPr/>
        <w:t>the</w:t>
      </w:r>
      <w:r>
        <w:rPr>
          <w:spacing w:val="-4"/>
        </w:rPr>
        <w:t> </w:t>
      </w:r>
      <w:r>
        <w:rPr/>
        <w:t>Developer</w:t>
      </w:r>
      <w:r>
        <w:rPr>
          <w:spacing w:val="-1"/>
        </w:rPr>
        <w:t> </w:t>
      </w:r>
      <w:r>
        <w:rPr/>
        <w:t>.xml</w:t>
      </w:r>
      <w:r>
        <w:rPr>
          <w:spacing w:val="-5"/>
        </w:rPr>
        <w:t> </w:t>
      </w:r>
      <w:r>
        <w:rPr/>
        <w:t>format.</w:t>
      </w:r>
      <w:r>
        <w:rPr>
          <w:spacing w:val="-8"/>
        </w:rPr>
        <w:t> </w:t>
      </w:r>
      <w:r>
        <w:rPr/>
        <w:t>When</w:t>
      </w:r>
      <w:r>
        <w:rPr>
          <w:spacing w:val="-4"/>
        </w:rPr>
        <w:t> </w:t>
      </w:r>
      <w:r>
        <w:rPr/>
        <w:t>the</w:t>
      </w:r>
      <w:r>
        <w:rPr>
          <w:spacing w:val="-2"/>
        </w:rPr>
        <w:t> </w:t>
      </w:r>
      <w:r>
        <w:rPr/>
        <w:t>data</w:t>
      </w:r>
      <w:r>
        <w:rPr>
          <w:spacing w:val="-2"/>
        </w:rPr>
        <w:t> </w:t>
      </w:r>
      <w:r>
        <w:rPr/>
        <w:t>is</w:t>
      </w:r>
      <w:r>
        <w:rPr>
          <w:spacing w:val="-4"/>
        </w:rPr>
        <w:t> </w:t>
      </w:r>
      <w:r>
        <w:rPr/>
        <w:t>imported, you will have option to add to an existing portfolio or create a new portfolio.</w:t>
      </w:r>
    </w:p>
    <w:p>
      <w:pPr>
        <w:pStyle w:val="Heading4"/>
        <w:numPr>
          <w:ilvl w:val="0"/>
          <w:numId w:val="423"/>
        </w:numPr>
        <w:tabs>
          <w:tab w:pos="666" w:val="left" w:leader="none"/>
        </w:tabs>
        <w:spacing w:line="259" w:lineRule="auto" w:before="118" w:after="0"/>
        <w:ind w:left="360" w:right="1689" w:firstLine="0"/>
        <w:jc w:val="left"/>
        <w:rPr>
          <w:b w:val="0"/>
        </w:rPr>
      </w:pPr>
      <w:r>
        <w:rPr>
          <w:b w:val="0"/>
        </w:rPr>
        <w:t>Navigate</w:t>
      </w:r>
      <w:r>
        <w:rPr>
          <w:b w:val="0"/>
          <w:spacing w:val="-7"/>
        </w:rPr>
        <w:t> </w:t>
      </w:r>
      <w:r>
        <w:rPr>
          <w:b w:val="0"/>
        </w:rPr>
        <w:t>to</w:t>
      </w:r>
      <w:r>
        <w:rPr>
          <w:b w:val="0"/>
          <w:spacing w:val="-6"/>
        </w:rPr>
        <w:t> </w:t>
      </w:r>
      <w:r>
        <w:rPr>
          <w:color w:val="003E7E"/>
        </w:rPr>
        <w:t>File</w:t>
      </w:r>
      <w:r>
        <w:rPr>
          <w:color w:val="003E7E"/>
          <w:spacing w:val="-8"/>
        </w:rPr>
        <w:t> </w:t>
      </w:r>
      <w:r>
        <w:rPr>
          <w:color w:val="003E7E"/>
        </w:rPr>
        <w:t>tab&gt;Import/Export&gt;Import</w:t>
      </w:r>
      <w:r>
        <w:rPr>
          <w:color w:val="003E7E"/>
          <w:spacing w:val="-6"/>
        </w:rPr>
        <w:t> </w:t>
      </w:r>
      <w:r>
        <w:rPr>
          <w:color w:val="003E7E"/>
        </w:rPr>
        <w:t>Data&gt;Import</w:t>
      </w:r>
      <w:r>
        <w:rPr>
          <w:color w:val="003E7E"/>
          <w:spacing w:val="-6"/>
        </w:rPr>
        <w:t> </w:t>
      </w:r>
      <w:r>
        <w:rPr>
          <w:color w:val="003E7E"/>
        </w:rPr>
        <w:t>Existing</w:t>
      </w:r>
      <w:r>
        <w:rPr>
          <w:color w:val="003E7E"/>
          <w:spacing w:val="-6"/>
        </w:rPr>
        <w:t> </w:t>
      </w:r>
      <w:r>
        <w:rPr>
          <w:color w:val="003E7E"/>
        </w:rPr>
        <w:t>Developer </w:t>
      </w:r>
      <w:r>
        <w:rPr>
          <w:color w:val="003E7E"/>
          <w:spacing w:val="-2"/>
        </w:rPr>
        <w:t>Projects</w:t>
      </w:r>
      <w:r>
        <w:rPr>
          <w:b w:val="0"/>
          <w:spacing w:val="-2"/>
        </w:rPr>
        <w:t>.</w:t>
      </w:r>
    </w:p>
    <w:p>
      <w:pPr>
        <w:pStyle w:val="BodyText"/>
        <w:spacing w:before="121"/>
        <w:ind w:left="730"/>
      </w:pPr>
      <w:r>
        <w:rPr/>
        <w:t>Result:</w:t>
      </w:r>
      <w:r>
        <w:rPr>
          <w:spacing w:val="-6"/>
        </w:rPr>
        <w:t> </w:t>
      </w:r>
      <w:r>
        <w:rPr/>
        <w:t>File</w:t>
      </w:r>
      <w:r>
        <w:rPr>
          <w:spacing w:val="-7"/>
        </w:rPr>
        <w:t> </w:t>
      </w:r>
      <w:r>
        <w:rPr/>
        <w:t>Browser</w:t>
      </w:r>
      <w:r>
        <w:rPr>
          <w:spacing w:val="-8"/>
        </w:rPr>
        <w:t> </w:t>
      </w:r>
      <w:r>
        <w:rPr>
          <w:spacing w:val="-2"/>
        </w:rPr>
        <w:t>appears.</w:t>
      </w:r>
    </w:p>
    <w:p>
      <w:pPr>
        <w:pStyle w:val="ListParagraph"/>
        <w:numPr>
          <w:ilvl w:val="0"/>
          <w:numId w:val="423"/>
        </w:numPr>
        <w:tabs>
          <w:tab w:pos="666" w:val="left" w:leader="none"/>
        </w:tabs>
        <w:spacing w:line="240" w:lineRule="auto" w:before="138" w:after="0"/>
        <w:ind w:left="666" w:right="0" w:hanging="306"/>
        <w:jc w:val="left"/>
        <w:rPr>
          <w:sz w:val="22"/>
        </w:rPr>
      </w:pPr>
      <w:r>
        <w:rPr>
          <w:sz w:val="22"/>
        </w:rPr>
        <w:t>Choose</w:t>
      </w:r>
      <w:r>
        <w:rPr>
          <w:spacing w:val="-5"/>
          <w:sz w:val="22"/>
        </w:rPr>
        <w:t> </w:t>
      </w:r>
      <w:r>
        <w:rPr>
          <w:sz w:val="22"/>
        </w:rPr>
        <w:t>the</w:t>
      </w:r>
      <w:r>
        <w:rPr>
          <w:spacing w:val="-5"/>
          <w:sz w:val="22"/>
        </w:rPr>
        <w:t> </w:t>
      </w:r>
      <w:r>
        <w:rPr>
          <w:sz w:val="22"/>
        </w:rPr>
        <w:t>file</w:t>
      </w:r>
      <w:r>
        <w:rPr>
          <w:spacing w:val="-5"/>
          <w:sz w:val="22"/>
        </w:rPr>
        <w:t> </w:t>
      </w:r>
      <w:r>
        <w:rPr>
          <w:sz w:val="22"/>
        </w:rPr>
        <w:t>type</w:t>
      </w:r>
      <w:r>
        <w:rPr>
          <w:spacing w:val="-3"/>
          <w:sz w:val="22"/>
        </w:rPr>
        <w:t> </w:t>
      </w:r>
      <w:r>
        <w:rPr>
          <w:sz w:val="22"/>
        </w:rPr>
        <w:t>in</w:t>
      </w:r>
      <w:r>
        <w:rPr>
          <w:spacing w:val="-3"/>
          <w:sz w:val="22"/>
        </w:rPr>
        <w:t> </w:t>
      </w:r>
      <w:r>
        <w:rPr>
          <w:sz w:val="22"/>
        </w:rPr>
        <w:t>the</w:t>
      </w:r>
      <w:r>
        <w:rPr>
          <w:spacing w:val="-4"/>
          <w:sz w:val="22"/>
        </w:rPr>
        <w:t> </w:t>
      </w:r>
      <w:r>
        <w:rPr>
          <w:sz w:val="22"/>
        </w:rPr>
        <w:t>pick </w:t>
      </w:r>
      <w:r>
        <w:rPr>
          <w:spacing w:val="-4"/>
          <w:sz w:val="22"/>
        </w:rPr>
        <w:t>list.</w:t>
      </w:r>
    </w:p>
    <w:p>
      <w:pPr>
        <w:pStyle w:val="ListParagraph"/>
        <w:numPr>
          <w:ilvl w:val="0"/>
          <w:numId w:val="423"/>
        </w:numPr>
        <w:tabs>
          <w:tab w:pos="666" w:val="left" w:leader="none"/>
        </w:tabs>
        <w:spacing w:line="240" w:lineRule="auto" w:before="141" w:after="0"/>
        <w:ind w:left="666" w:right="0" w:hanging="306"/>
        <w:jc w:val="left"/>
        <w:rPr>
          <w:sz w:val="22"/>
        </w:rPr>
      </w:pPr>
      <w:r>
        <w:rPr>
          <w:sz w:val="22"/>
        </w:rPr>
        <w:t>Browse</w:t>
      </w:r>
      <w:r>
        <w:rPr>
          <w:spacing w:val="-5"/>
          <w:sz w:val="22"/>
        </w:rPr>
        <w:t> </w:t>
      </w:r>
      <w:r>
        <w:rPr>
          <w:sz w:val="22"/>
        </w:rPr>
        <w:t>for</w:t>
      </w:r>
      <w:r>
        <w:rPr>
          <w:spacing w:val="-6"/>
          <w:sz w:val="22"/>
        </w:rPr>
        <w:t> </w:t>
      </w:r>
      <w:r>
        <w:rPr>
          <w:sz w:val="22"/>
        </w:rPr>
        <w:t>the</w:t>
      </w:r>
      <w:r>
        <w:rPr>
          <w:spacing w:val="-4"/>
          <w:sz w:val="22"/>
        </w:rPr>
        <w:t> </w:t>
      </w:r>
      <w:r>
        <w:rPr>
          <w:sz w:val="22"/>
        </w:rPr>
        <w:t>file</w:t>
      </w:r>
      <w:r>
        <w:rPr>
          <w:spacing w:val="-3"/>
          <w:sz w:val="22"/>
        </w:rPr>
        <w:t> </w:t>
      </w:r>
      <w:r>
        <w:rPr>
          <w:sz w:val="22"/>
        </w:rPr>
        <w:t>and</w:t>
      </w:r>
      <w:r>
        <w:rPr>
          <w:spacing w:val="-2"/>
          <w:sz w:val="22"/>
        </w:rPr>
        <w:t> </w:t>
      </w:r>
      <w:r>
        <w:rPr>
          <w:sz w:val="22"/>
        </w:rPr>
        <w:t>click</w:t>
      </w:r>
      <w:r>
        <w:rPr>
          <w:spacing w:val="-2"/>
          <w:sz w:val="22"/>
        </w:rPr>
        <w:t> </w:t>
      </w:r>
      <w:r>
        <w:rPr>
          <w:b/>
          <w:spacing w:val="-4"/>
          <w:sz w:val="22"/>
        </w:rPr>
        <w:t>Open</w:t>
      </w:r>
      <w:r>
        <w:rPr>
          <w:spacing w:val="-4"/>
          <w:sz w:val="22"/>
        </w:rPr>
        <w:t>.</w:t>
      </w:r>
    </w:p>
    <w:p>
      <w:pPr>
        <w:pStyle w:val="ListParagraph"/>
        <w:numPr>
          <w:ilvl w:val="0"/>
          <w:numId w:val="423"/>
        </w:numPr>
        <w:tabs>
          <w:tab w:pos="666" w:val="left" w:leader="none"/>
        </w:tabs>
        <w:spacing w:line="259" w:lineRule="auto" w:before="141" w:after="0"/>
        <w:ind w:left="360" w:right="1841" w:firstLine="0"/>
        <w:jc w:val="left"/>
        <w:rPr>
          <w:sz w:val="22"/>
        </w:rPr>
      </w:pPr>
      <w:r>
        <w:rPr>
          <w:sz w:val="22"/>
        </w:rPr>
        <w:t>Click </w:t>
      </w:r>
      <w:r>
        <w:rPr>
          <w:b/>
          <w:color w:val="003E7E"/>
          <w:sz w:val="22"/>
        </w:rPr>
        <w:t>Add</w:t>
      </w:r>
      <w:r>
        <w:rPr>
          <w:b/>
          <w:color w:val="003E7E"/>
          <w:spacing w:val="-3"/>
          <w:sz w:val="22"/>
        </w:rPr>
        <w:t> </w:t>
      </w:r>
      <w:r>
        <w:rPr>
          <w:b/>
          <w:color w:val="003E7E"/>
          <w:sz w:val="22"/>
        </w:rPr>
        <w:t>to</w:t>
      </w:r>
      <w:r>
        <w:rPr>
          <w:b/>
          <w:color w:val="003E7E"/>
          <w:spacing w:val="-3"/>
          <w:sz w:val="22"/>
        </w:rPr>
        <w:t> </w:t>
      </w:r>
      <w:r>
        <w:rPr>
          <w:b/>
          <w:color w:val="003E7E"/>
          <w:sz w:val="22"/>
        </w:rPr>
        <w:t>an</w:t>
      </w:r>
      <w:r>
        <w:rPr>
          <w:b/>
          <w:color w:val="003E7E"/>
          <w:spacing w:val="-3"/>
          <w:sz w:val="22"/>
        </w:rPr>
        <w:t> </w:t>
      </w:r>
      <w:r>
        <w:rPr>
          <w:b/>
          <w:color w:val="003E7E"/>
          <w:sz w:val="22"/>
        </w:rPr>
        <w:t>existing</w:t>
      </w:r>
      <w:r>
        <w:rPr>
          <w:b/>
          <w:color w:val="003E7E"/>
          <w:spacing w:val="-3"/>
          <w:sz w:val="22"/>
        </w:rPr>
        <w:t> </w:t>
      </w:r>
      <w:r>
        <w:rPr>
          <w:b/>
          <w:color w:val="003E7E"/>
          <w:sz w:val="22"/>
        </w:rPr>
        <w:t>portfolio</w:t>
      </w:r>
      <w:r>
        <w:rPr>
          <w:b/>
          <w:color w:val="003E7E"/>
          <w:spacing w:val="-3"/>
          <w:sz w:val="22"/>
        </w:rPr>
        <w:t> </w:t>
      </w:r>
      <w:r>
        <w:rPr>
          <w:sz w:val="22"/>
        </w:rPr>
        <w:t>to</w:t>
      </w:r>
      <w:r>
        <w:rPr>
          <w:spacing w:val="-5"/>
          <w:sz w:val="22"/>
        </w:rPr>
        <w:t> </w:t>
      </w:r>
      <w:r>
        <w:rPr>
          <w:sz w:val="22"/>
        </w:rPr>
        <w:t>add</w:t>
      </w:r>
      <w:r>
        <w:rPr>
          <w:spacing w:val="-5"/>
          <w:sz w:val="22"/>
        </w:rPr>
        <w:t> </w:t>
      </w:r>
      <w:r>
        <w:rPr>
          <w:sz w:val="22"/>
        </w:rPr>
        <w:t>the</w:t>
      </w:r>
      <w:r>
        <w:rPr>
          <w:spacing w:val="-5"/>
          <w:sz w:val="22"/>
        </w:rPr>
        <w:t> </w:t>
      </w:r>
      <w:r>
        <w:rPr>
          <w:sz w:val="22"/>
        </w:rPr>
        <w:t>imported</w:t>
      </w:r>
      <w:r>
        <w:rPr>
          <w:spacing w:val="-3"/>
          <w:sz w:val="22"/>
        </w:rPr>
        <w:t> </w:t>
      </w:r>
      <w:r>
        <w:rPr>
          <w:sz w:val="22"/>
        </w:rPr>
        <w:t>project</w:t>
      </w:r>
      <w:r>
        <w:rPr>
          <w:spacing w:val="-4"/>
          <w:sz w:val="22"/>
        </w:rPr>
        <w:t> </w:t>
      </w:r>
      <w:r>
        <w:rPr>
          <w:sz w:val="22"/>
        </w:rPr>
        <w:t>to</w:t>
      </w:r>
      <w:r>
        <w:rPr>
          <w:spacing w:val="-5"/>
          <w:sz w:val="22"/>
        </w:rPr>
        <w:t> </w:t>
      </w:r>
      <w:r>
        <w:rPr>
          <w:sz w:val="22"/>
        </w:rPr>
        <w:t>the</w:t>
      </w:r>
      <w:r>
        <w:rPr>
          <w:spacing w:val="-5"/>
          <w:sz w:val="22"/>
        </w:rPr>
        <w:t> </w:t>
      </w:r>
      <w:r>
        <w:rPr>
          <w:sz w:val="22"/>
        </w:rPr>
        <w:t>selected </w:t>
      </w:r>
      <w:r>
        <w:rPr>
          <w:spacing w:val="-2"/>
          <w:sz w:val="22"/>
        </w:rPr>
        <w:t>portfolio.</w:t>
      </w:r>
    </w:p>
    <w:p>
      <w:pPr>
        <w:spacing w:line="259" w:lineRule="auto" w:before="118"/>
        <w:ind w:left="360" w:right="1080" w:firstLine="367"/>
        <w:jc w:val="left"/>
        <w:rPr>
          <w:sz w:val="22"/>
        </w:rPr>
      </w:pPr>
      <w:r>
        <w:rPr>
          <w:sz w:val="22"/>
        </w:rPr>
        <w:t>Option:</w:t>
      </w:r>
      <w:r>
        <w:rPr>
          <w:spacing w:val="-1"/>
          <w:sz w:val="22"/>
        </w:rPr>
        <w:t> </w:t>
      </w:r>
      <w:r>
        <w:rPr>
          <w:sz w:val="22"/>
        </w:rPr>
        <w:t>Click </w:t>
      </w:r>
      <w:r>
        <w:rPr>
          <w:b/>
          <w:sz w:val="22"/>
        </w:rPr>
        <w:t>Create</w:t>
      </w:r>
      <w:r>
        <w:rPr>
          <w:b/>
          <w:spacing w:val="-4"/>
          <w:sz w:val="22"/>
        </w:rPr>
        <w:t> </w:t>
      </w:r>
      <w:r>
        <w:rPr>
          <w:b/>
          <w:sz w:val="22"/>
        </w:rPr>
        <w:t>a</w:t>
      </w:r>
      <w:r>
        <w:rPr>
          <w:b/>
          <w:spacing w:val="-3"/>
          <w:sz w:val="22"/>
        </w:rPr>
        <w:t> </w:t>
      </w:r>
      <w:r>
        <w:rPr>
          <w:b/>
          <w:sz w:val="22"/>
        </w:rPr>
        <w:t>new</w:t>
      </w:r>
      <w:r>
        <w:rPr>
          <w:b/>
          <w:spacing w:val="-1"/>
          <w:sz w:val="22"/>
        </w:rPr>
        <w:t> </w:t>
      </w:r>
      <w:r>
        <w:rPr>
          <w:b/>
          <w:sz w:val="22"/>
        </w:rPr>
        <w:t>portfolio</w:t>
      </w:r>
      <w:r>
        <w:rPr>
          <w:b/>
          <w:spacing w:val="-4"/>
          <w:sz w:val="22"/>
        </w:rPr>
        <w:t> </w:t>
      </w:r>
      <w:r>
        <w:rPr>
          <w:b/>
          <w:sz w:val="22"/>
        </w:rPr>
        <w:t>and</w:t>
      </w:r>
      <w:r>
        <w:rPr>
          <w:b/>
          <w:spacing w:val="-3"/>
          <w:sz w:val="22"/>
        </w:rPr>
        <w:t> </w:t>
      </w:r>
      <w:r>
        <w:rPr>
          <w:b/>
          <w:sz w:val="22"/>
        </w:rPr>
        <w:t>add</w:t>
      </w:r>
      <w:r>
        <w:rPr>
          <w:b/>
          <w:spacing w:val="-3"/>
          <w:sz w:val="22"/>
        </w:rPr>
        <w:t> </w:t>
      </w:r>
      <w:r>
        <w:rPr>
          <w:b/>
          <w:sz w:val="22"/>
        </w:rPr>
        <w:t>the</w:t>
      </w:r>
      <w:r>
        <w:rPr>
          <w:b/>
          <w:spacing w:val="-5"/>
          <w:sz w:val="22"/>
        </w:rPr>
        <w:t> </w:t>
      </w:r>
      <w:r>
        <w:rPr>
          <w:b/>
          <w:sz w:val="22"/>
        </w:rPr>
        <w:t>project: </w:t>
      </w:r>
      <w:r>
        <w:rPr>
          <w:sz w:val="22"/>
        </w:rPr>
        <w:t>to</w:t>
      </w:r>
      <w:r>
        <w:rPr>
          <w:spacing w:val="-4"/>
          <w:sz w:val="22"/>
        </w:rPr>
        <w:t> </w:t>
      </w:r>
      <w:r>
        <w:rPr>
          <w:sz w:val="22"/>
        </w:rPr>
        <w:t>create</w:t>
      </w:r>
      <w:r>
        <w:rPr>
          <w:spacing w:val="-6"/>
          <w:sz w:val="22"/>
        </w:rPr>
        <w:t> </w:t>
      </w:r>
      <w:r>
        <w:rPr>
          <w:sz w:val="22"/>
        </w:rPr>
        <w:t>a</w:t>
      </w:r>
      <w:r>
        <w:rPr>
          <w:spacing w:val="-3"/>
          <w:sz w:val="22"/>
        </w:rPr>
        <w:t> </w:t>
      </w:r>
      <w:r>
        <w:rPr>
          <w:sz w:val="22"/>
        </w:rPr>
        <w:t>new</w:t>
      </w:r>
      <w:r>
        <w:rPr>
          <w:spacing w:val="-5"/>
          <w:sz w:val="22"/>
        </w:rPr>
        <w:t> </w:t>
      </w:r>
      <w:r>
        <w:rPr>
          <w:sz w:val="22"/>
        </w:rPr>
        <w:t>portfolio and add imported project to it.</w:t>
      </w:r>
    </w:p>
    <w:p>
      <w:pPr>
        <w:pStyle w:val="ListParagraph"/>
        <w:numPr>
          <w:ilvl w:val="0"/>
          <w:numId w:val="423"/>
        </w:numPr>
        <w:tabs>
          <w:tab w:pos="666" w:val="left" w:leader="none"/>
        </w:tabs>
        <w:spacing w:line="240" w:lineRule="auto" w:before="121" w:after="0"/>
        <w:ind w:left="666" w:right="0" w:hanging="306"/>
        <w:jc w:val="left"/>
        <w:rPr>
          <w:sz w:val="22"/>
        </w:rPr>
      </w:pPr>
      <w:r>
        <w:rPr>
          <w:sz w:val="22"/>
        </w:rPr>
        <w:t>Click</w:t>
      </w:r>
      <w:r>
        <w:rPr>
          <w:spacing w:val="-5"/>
          <w:sz w:val="22"/>
        </w:rPr>
        <w:t> </w:t>
      </w:r>
      <w:r>
        <w:rPr>
          <w:b/>
          <w:color w:val="003E7E"/>
          <w:spacing w:val="-2"/>
          <w:sz w:val="22"/>
        </w:rPr>
        <w:t>Next</w:t>
      </w:r>
      <w:r>
        <w:rPr>
          <w:spacing w:val="-2"/>
          <w:sz w:val="22"/>
        </w:rPr>
        <w:t>.</w:t>
      </w:r>
    </w:p>
    <w:p>
      <w:pPr>
        <w:pStyle w:val="BodyText"/>
        <w:spacing w:before="141"/>
        <w:ind w:left="667"/>
      </w:pPr>
      <w:r>
        <w:rPr/>
        <w:t>Result:</w:t>
      </w:r>
      <w:r>
        <w:rPr>
          <w:spacing w:val="-7"/>
        </w:rPr>
        <w:t> </w:t>
      </w:r>
      <w:r>
        <w:rPr/>
        <w:t>Select</w:t>
      </w:r>
      <w:r>
        <w:rPr>
          <w:spacing w:val="-6"/>
        </w:rPr>
        <w:t> </w:t>
      </w:r>
      <w:r>
        <w:rPr/>
        <w:t>Portfolio</w:t>
      </w:r>
      <w:r>
        <w:rPr>
          <w:spacing w:val="-6"/>
        </w:rPr>
        <w:t> </w:t>
      </w:r>
      <w:r>
        <w:rPr/>
        <w:t>Pop-Up</w:t>
      </w:r>
      <w:r>
        <w:rPr>
          <w:spacing w:val="-5"/>
        </w:rPr>
        <w:t> </w:t>
      </w:r>
      <w:r>
        <w:rPr>
          <w:spacing w:val="-2"/>
        </w:rPr>
        <w:t>appears.</w:t>
      </w:r>
    </w:p>
    <w:p>
      <w:pPr>
        <w:pStyle w:val="ListParagraph"/>
        <w:numPr>
          <w:ilvl w:val="0"/>
          <w:numId w:val="423"/>
        </w:numPr>
        <w:tabs>
          <w:tab w:pos="606" w:val="left" w:leader="none"/>
        </w:tabs>
        <w:spacing w:line="240" w:lineRule="auto" w:before="138" w:after="0"/>
        <w:ind w:left="606" w:right="0" w:hanging="246"/>
        <w:jc w:val="left"/>
        <w:rPr>
          <w:sz w:val="22"/>
        </w:rPr>
      </w:pPr>
      <w:r>
        <w:rPr>
          <w:sz w:val="22"/>
        </w:rPr>
        <w:t>Select</w:t>
      </w:r>
      <w:r>
        <w:rPr>
          <w:spacing w:val="-4"/>
          <w:sz w:val="22"/>
        </w:rPr>
        <w:t> </w:t>
      </w:r>
      <w:r>
        <w:rPr>
          <w:sz w:val="22"/>
        </w:rPr>
        <w:t>the</w:t>
      </w:r>
      <w:r>
        <w:rPr>
          <w:spacing w:val="-4"/>
          <w:sz w:val="22"/>
        </w:rPr>
        <w:t> </w:t>
      </w:r>
      <w:r>
        <w:rPr>
          <w:spacing w:val="-2"/>
          <w:sz w:val="22"/>
        </w:rPr>
        <w:t>portfolio.</w:t>
      </w:r>
    </w:p>
    <w:p>
      <w:pPr>
        <w:pStyle w:val="ListParagraph"/>
        <w:numPr>
          <w:ilvl w:val="0"/>
          <w:numId w:val="423"/>
        </w:numPr>
        <w:tabs>
          <w:tab w:pos="606" w:val="left" w:leader="none"/>
        </w:tabs>
        <w:spacing w:line="240" w:lineRule="auto" w:before="140" w:after="0"/>
        <w:ind w:left="606" w:right="0" w:hanging="246"/>
        <w:jc w:val="left"/>
        <w:rPr>
          <w:sz w:val="22"/>
        </w:rPr>
      </w:pPr>
      <w:r>
        <w:rPr>
          <w:sz w:val="22"/>
        </w:rPr>
        <w:t>Click</w:t>
      </w:r>
      <w:r>
        <w:rPr>
          <w:spacing w:val="-7"/>
          <w:sz w:val="22"/>
        </w:rPr>
        <w:t> </w:t>
      </w:r>
      <w:r>
        <w:rPr>
          <w:b/>
          <w:color w:val="003E7E"/>
          <w:spacing w:val="-2"/>
          <w:sz w:val="22"/>
        </w:rPr>
        <w:t>Import</w:t>
      </w:r>
      <w:r>
        <w:rPr>
          <w:spacing w:val="-2"/>
          <w:sz w:val="22"/>
        </w:rPr>
        <w:t>.</w:t>
      </w:r>
    </w:p>
    <w:p>
      <w:pPr>
        <w:pStyle w:val="ListParagraph"/>
        <w:spacing w:after="0" w:line="240" w:lineRule="auto"/>
        <w:jc w:val="left"/>
        <w:rPr>
          <w:sz w:val="22"/>
        </w:rPr>
        <w:sectPr>
          <w:pgSz w:w="12240" w:h="15840"/>
          <w:pgMar w:header="729" w:footer="880" w:top="1460" w:bottom="1060" w:left="1080" w:right="1080"/>
        </w:sectPr>
      </w:pPr>
    </w:p>
    <w:p>
      <w:pPr>
        <w:pStyle w:val="BodyText"/>
        <w:spacing w:before="86"/>
        <w:ind w:left="667"/>
      </w:pPr>
      <w:r>
        <w:rPr/>
        <w:t>Result:</w:t>
      </w:r>
      <w:r>
        <w:rPr>
          <w:spacing w:val="-6"/>
        </w:rPr>
        <w:t> </w:t>
      </w:r>
      <w:r>
        <w:rPr/>
        <w:t>Import</w:t>
      </w:r>
      <w:r>
        <w:rPr>
          <w:spacing w:val="-6"/>
        </w:rPr>
        <w:t> </w:t>
      </w:r>
      <w:r>
        <w:rPr/>
        <w:t>Data</w:t>
      </w:r>
      <w:r>
        <w:rPr>
          <w:spacing w:val="-5"/>
        </w:rPr>
        <w:t> </w:t>
      </w:r>
      <w:r>
        <w:rPr/>
        <w:t>Status</w:t>
      </w:r>
      <w:r>
        <w:rPr>
          <w:spacing w:val="-6"/>
        </w:rPr>
        <w:t> </w:t>
      </w:r>
      <w:r>
        <w:rPr/>
        <w:t>Pop-Up</w:t>
      </w:r>
      <w:r>
        <w:rPr>
          <w:spacing w:val="-5"/>
        </w:rPr>
        <w:t> </w:t>
      </w:r>
      <w:r>
        <w:rPr>
          <w:spacing w:val="-2"/>
        </w:rPr>
        <w:t>appears.</w:t>
      </w:r>
    </w:p>
    <w:p>
      <w:pPr>
        <w:pStyle w:val="ListParagraph"/>
        <w:numPr>
          <w:ilvl w:val="0"/>
          <w:numId w:val="423"/>
        </w:numPr>
        <w:tabs>
          <w:tab w:pos="606" w:val="left" w:leader="none"/>
        </w:tabs>
        <w:spacing w:line="240" w:lineRule="auto" w:before="138" w:after="0"/>
        <w:ind w:left="606" w:right="0" w:hanging="246"/>
        <w:jc w:val="left"/>
        <w:rPr>
          <w:sz w:val="22"/>
        </w:rPr>
      </w:pPr>
      <w:r>
        <w:rPr>
          <w:sz w:val="22"/>
        </w:rPr>
        <w:t>Confirm</w:t>
      </w:r>
      <w:r>
        <w:rPr>
          <w:spacing w:val="-7"/>
          <w:sz w:val="22"/>
        </w:rPr>
        <w:t> </w:t>
      </w:r>
      <w:r>
        <w:rPr>
          <w:sz w:val="22"/>
        </w:rPr>
        <w:t>your</w:t>
      </w:r>
      <w:r>
        <w:rPr>
          <w:spacing w:val="-4"/>
          <w:sz w:val="22"/>
        </w:rPr>
        <w:t> </w:t>
      </w:r>
      <w:r>
        <w:rPr>
          <w:sz w:val="22"/>
        </w:rPr>
        <w:t>project</w:t>
      </w:r>
      <w:r>
        <w:rPr>
          <w:spacing w:val="-3"/>
          <w:sz w:val="22"/>
        </w:rPr>
        <w:t> </w:t>
      </w:r>
      <w:r>
        <w:rPr>
          <w:sz w:val="22"/>
        </w:rPr>
        <w:t>has</w:t>
      </w:r>
      <w:r>
        <w:rPr>
          <w:spacing w:val="-5"/>
          <w:sz w:val="22"/>
        </w:rPr>
        <w:t> </w:t>
      </w:r>
      <w:r>
        <w:rPr>
          <w:sz w:val="22"/>
        </w:rPr>
        <w:t>imported</w:t>
      </w:r>
      <w:r>
        <w:rPr>
          <w:spacing w:val="-7"/>
          <w:sz w:val="22"/>
        </w:rPr>
        <w:t> </w:t>
      </w:r>
      <w:r>
        <w:rPr>
          <w:spacing w:val="-2"/>
          <w:sz w:val="22"/>
        </w:rPr>
        <w:t>successfully.</w:t>
      </w:r>
    </w:p>
    <w:p>
      <w:pPr>
        <w:pStyle w:val="ListParagraph"/>
        <w:numPr>
          <w:ilvl w:val="0"/>
          <w:numId w:val="423"/>
        </w:numPr>
        <w:tabs>
          <w:tab w:pos="666" w:val="left" w:leader="none"/>
        </w:tabs>
        <w:spacing w:line="240" w:lineRule="auto" w:before="141" w:after="0"/>
        <w:ind w:left="666" w:right="0" w:hanging="306"/>
        <w:jc w:val="left"/>
        <w:rPr>
          <w:sz w:val="22"/>
        </w:rPr>
      </w:pPr>
      <w:r>
        <w:rPr>
          <w:sz w:val="22"/>
        </w:rPr>
        <w:t>Click</w:t>
      </w:r>
      <w:r>
        <w:rPr>
          <w:spacing w:val="-3"/>
          <w:sz w:val="22"/>
        </w:rPr>
        <w:t> </w:t>
      </w:r>
      <w:r>
        <w:rPr>
          <w:b/>
          <w:color w:val="003E7E"/>
          <w:sz w:val="22"/>
        </w:rPr>
        <w:t>Close</w:t>
      </w:r>
      <w:r>
        <w:rPr>
          <w:b/>
          <w:color w:val="003E7E"/>
          <w:spacing w:val="-6"/>
          <w:sz w:val="22"/>
        </w:rPr>
        <w:t> </w:t>
      </w:r>
      <w:r>
        <w:rPr>
          <w:sz w:val="22"/>
        </w:rPr>
        <w:t>to</w:t>
      </w:r>
      <w:r>
        <w:rPr>
          <w:spacing w:val="-5"/>
          <w:sz w:val="22"/>
        </w:rPr>
        <w:t> </w:t>
      </w:r>
      <w:r>
        <w:rPr>
          <w:sz w:val="22"/>
        </w:rPr>
        <w:t>close</w:t>
      </w:r>
      <w:r>
        <w:rPr>
          <w:spacing w:val="-6"/>
          <w:sz w:val="22"/>
        </w:rPr>
        <w:t> </w:t>
      </w:r>
      <w:r>
        <w:rPr>
          <w:sz w:val="22"/>
        </w:rPr>
        <w:t>the</w:t>
      </w:r>
      <w:r>
        <w:rPr>
          <w:spacing w:val="-3"/>
          <w:sz w:val="22"/>
        </w:rPr>
        <w:t> </w:t>
      </w:r>
      <w:r>
        <w:rPr>
          <w:spacing w:val="-2"/>
          <w:sz w:val="22"/>
        </w:rPr>
        <w:t>wizard.</w:t>
      </w:r>
    </w:p>
    <w:p>
      <w:pPr>
        <w:pStyle w:val="BodyText"/>
        <w:spacing w:before="6"/>
      </w:pPr>
    </w:p>
    <w:p>
      <w:pPr>
        <w:pStyle w:val="Heading2"/>
      </w:pPr>
      <w:bookmarkStart w:name="_bookmark326" w:id="327"/>
      <w:bookmarkEnd w:id="327"/>
      <w:r>
        <w:rPr>
          <w:b w:val="0"/>
        </w:rPr>
      </w:r>
      <w:r>
        <w:rPr>
          <w:color w:val="004A8D"/>
        </w:rPr>
        <w:t>Create</w:t>
      </w:r>
      <w:r>
        <w:rPr>
          <w:color w:val="004A8D"/>
          <w:spacing w:val="-6"/>
        </w:rPr>
        <w:t> </w:t>
      </w:r>
      <w:r>
        <w:rPr>
          <w:color w:val="004A8D"/>
        </w:rPr>
        <w:t>a</w:t>
      </w:r>
      <w:r>
        <w:rPr>
          <w:color w:val="004A8D"/>
          <w:spacing w:val="-7"/>
        </w:rPr>
        <w:t> </w:t>
      </w:r>
      <w:r>
        <w:rPr>
          <w:color w:val="004A8D"/>
        </w:rPr>
        <w:t>new</w:t>
      </w:r>
      <w:r>
        <w:rPr>
          <w:color w:val="004A8D"/>
          <w:spacing w:val="-3"/>
        </w:rPr>
        <w:t> </w:t>
      </w:r>
      <w:r>
        <w:rPr>
          <w:color w:val="004A8D"/>
        </w:rPr>
        <w:t>portfolio</w:t>
      </w:r>
      <w:r>
        <w:rPr>
          <w:color w:val="004A8D"/>
          <w:spacing w:val="-7"/>
        </w:rPr>
        <w:t> </w:t>
      </w:r>
      <w:r>
        <w:rPr>
          <w:color w:val="004A8D"/>
        </w:rPr>
        <w:t>and</w:t>
      </w:r>
      <w:r>
        <w:rPr>
          <w:color w:val="004A8D"/>
          <w:spacing w:val="-8"/>
        </w:rPr>
        <w:t> </w:t>
      </w:r>
      <w:r>
        <w:rPr>
          <w:color w:val="004A8D"/>
        </w:rPr>
        <w:t>add</w:t>
      </w:r>
      <w:r>
        <w:rPr>
          <w:color w:val="004A8D"/>
          <w:spacing w:val="-7"/>
        </w:rPr>
        <w:t> </w:t>
      </w:r>
      <w:r>
        <w:rPr>
          <w:color w:val="004A8D"/>
          <w:spacing w:val="-2"/>
        </w:rPr>
        <w:t>project</w:t>
      </w:r>
    </w:p>
    <w:p>
      <w:pPr>
        <w:pStyle w:val="ListParagraph"/>
        <w:numPr>
          <w:ilvl w:val="0"/>
          <w:numId w:val="424"/>
        </w:numPr>
        <w:tabs>
          <w:tab w:pos="606" w:val="left" w:leader="none"/>
        </w:tabs>
        <w:spacing w:line="240" w:lineRule="auto" w:before="106" w:after="0"/>
        <w:ind w:left="606" w:right="0" w:hanging="246"/>
        <w:jc w:val="left"/>
        <w:rPr>
          <w:sz w:val="22"/>
        </w:rPr>
      </w:pPr>
      <w:r>
        <w:rPr>
          <w:sz w:val="22"/>
        </w:rPr>
        <w:t>Click</w:t>
      </w:r>
      <w:r>
        <w:rPr>
          <w:spacing w:val="-5"/>
          <w:sz w:val="22"/>
        </w:rPr>
        <w:t> </w:t>
      </w:r>
      <w:r>
        <w:rPr>
          <w:b/>
          <w:color w:val="003E7E"/>
          <w:sz w:val="22"/>
        </w:rPr>
        <w:t>Create</w:t>
      </w:r>
      <w:r>
        <w:rPr>
          <w:b/>
          <w:color w:val="003E7E"/>
          <w:spacing w:val="-4"/>
          <w:sz w:val="22"/>
        </w:rPr>
        <w:t> </w:t>
      </w:r>
      <w:r>
        <w:rPr>
          <w:b/>
          <w:color w:val="003E7E"/>
          <w:sz w:val="22"/>
        </w:rPr>
        <w:t>a</w:t>
      </w:r>
      <w:r>
        <w:rPr>
          <w:b/>
          <w:color w:val="003E7E"/>
          <w:spacing w:val="-5"/>
          <w:sz w:val="22"/>
        </w:rPr>
        <w:t> </w:t>
      </w:r>
      <w:r>
        <w:rPr>
          <w:b/>
          <w:color w:val="003E7E"/>
          <w:sz w:val="22"/>
        </w:rPr>
        <w:t>new</w:t>
      </w:r>
      <w:r>
        <w:rPr>
          <w:b/>
          <w:color w:val="003E7E"/>
          <w:spacing w:val="-2"/>
          <w:sz w:val="22"/>
        </w:rPr>
        <w:t> </w:t>
      </w:r>
      <w:r>
        <w:rPr>
          <w:b/>
          <w:color w:val="003E7E"/>
          <w:sz w:val="22"/>
        </w:rPr>
        <w:t>portfolio</w:t>
      </w:r>
      <w:r>
        <w:rPr>
          <w:b/>
          <w:color w:val="003E7E"/>
          <w:spacing w:val="-5"/>
          <w:sz w:val="22"/>
        </w:rPr>
        <w:t> </w:t>
      </w:r>
      <w:r>
        <w:rPr>
          <w:b/>
          <w:color w:val="003E7E"/>
          <w:sz w:val="22"/>
        </w:rPr>
        <w:t>and</w:t>
      </w:r>
      <w:r>
        <w:rPr>
          <w:b/>
          <w:color w:val="003E7E"/>
          <w:spacing w:val="-4"/>
          <w:sz w:val="22"/>
        </w:rPr>
        <w:t> </w:t>
      </w:r>
      <w:r>
        <w:rPr>
          <w:b/>
          <w:color w:val="003E7E"/>
          <w:sz w:val="22"/>
        </w:rPr>
        <w:t>add</w:t>
      </w:r>
      <w:r>
        <w:rPr>
          <w:b/>
          <w:color w:val="003E7E"/>
          <w:spacing w:val="-6"/>
          <w:sz w:val="22"/>
        </w:rPr>
        <w:t> </w:t>
      </w:r>
      <w:r>
        <w:rPr>
          <w:b/>
          <w:color w:val="003E7E"/>
          <w:sz w:val="22"/>
        </w:rPr>
        <w:t>the</w:t>
      </w:r>
      <w:r>
        <w:rPr>
          <w:b/>
          <w:color w:val="003E7E"/>
          <w:spacing w:val="-7"/>
          <w:sz w:val="22"/>
        </w:rPr>
        <w:t> </w:t>
      </w:r>
      <w:r>
        <w:rPr>
          <w:b/>
          <w:color w:val="003E7E"/>
          <w:sz w:val="22"/>
        </w:rPr>
        <w:t>project</w:t>
      </w:r>
      <w:r>
        <w:rPr>
          <w:sz w:val="22"/>
        </w:rPr>
        <w:t>,</w:t>
      </w:r>
      <w:r>
        <w:rPr>
          <w:spacing w:val="-4"/>
          <w:sz w:val="22"/>
        </w:rPr>
        <w:t> </w:t>
      </w:r>
      <w:r>
        <w:rPr>
          <w:sz w:val="22"/>
        </w:rPr>
        <w:t>then</w:t>
      </w:r>
      <w:r>
        <w:rPr>
          <w:spacing w:val="-4"/>
          <w:sz w:val="22"/>
        </w:rPr>
        <w:t> </w:t>
      </w:r>
      <w:r>
        <w:rPr>
          <w:sz w:val="22"/>
        </w:rPr>
        <w:t>click </w:t>
      </w:r>
      <w:r>
        <w:rPr>
          <w:b/>
          <w:color w:val="003E7E"/>
          <w:sz w:val="22"/>
        </w:rPr>
        <w:t>Next</w:t>
      </w:r>
      <w:r>
        <w:rPr>
          <w:b/>
          <w:color w:val="003E7E"/>
          <w:spacing w:val="-4"/>
          <w:sz w:val="22"/>
        </w:rPr>
        <w:t> </w:t>
      </w:r>
      <w:r>
        <w:rPr>
          <w:sz w:val="22"/>
        </w:rPr>
        <w:t>to</w:t>
      </w:r>
      <w:r>
        <w:rPr>
          <w:spacing w:val="-5"/>
          <w:sz w:val="22"/>
        </w:rPr>
        <w:t> </w:t>
      </w:r>
      <w:r>
        <w:rPr>
          <w:spacing w:val="-2"/>
          <w:sz w:val="22"/>
        </w:rPr>
        <w:t>continue.</w:t>
      </w:r>
    </w:p>
    <w:p>
      <w:pPr>
        <w:pStyle w:val="ListParagraph"/>
        <w:numPr>
          <w:ilvl w:val="0"/>
          <w:numId w:val="424"/>
        </w:numPr>
        <w:tabs>
          <w:tab w:pos="606" w:val="left" w:leader="none"/>
        </w:tabs>
        <w:spacing w:line="259" w:lineRule="auto" w:before="138" w:after="0"/>
        <w:ind w:left="360" w:right="1765" w:firstLine="0"/>
        <w:jc w:val="left"/>
        <w:rPr>
          <w:sz w:val="22"/>
        </w:rPr>
      </w:pPr>
      <w:r>
        <w:rPr>
          <w:sz w:val="22"/>
        </w:rPr>
        <w:t>Add</w:t>
      </w:r>
      <w:r>
        <w:rPr>
          <w:spacing w:val="-4"/>
          <w:sz w:val="22"/>
        </w:rPr>
        <w:t> </w:t>
      </w:r>
      <w:r>
        <w:rPr>
          <w:sz w:val="22"/>
        </w:rPr>
        <w:t>a</w:t>
      </w:r>
      <w:r>
        <w:rPr>
          <w:spacing w:val="-2"/>
          <w:sz w:val="22"/>
        </w:rPr>
        <w:t> </w:t>
      </w:r>
      <w:r>
        <w:rPr>
          <w:sz w:val="22"/>
        </w:rPr>
        <w:t>name</w:t>
      </w:r>
      <w:r>
        <w:rPr>
          <w:spacing w:val="-2"/>
          <w:sz w:val="22"/>
        </w:rPr>
        <w:t> </w:t>
      </w:r>
      <w:r>
        <w:rPr>
          <w:sz w:val="22"/>
        </w:rPr>
        <w:t>and</w:t>
      </w:r>
      <w:r>
        <w:rPr>
          <w:spacing w:val="-4"/>
          <w:sz w:val="22"/>
        </w:rPr>
        <w:t> </w:t>
      </w:r>
      <w:r>
        <w:rPr>
          <w:sz w:val="22"/>
        </w:rPr>
        <w:t>unique</w:t>
      </w:r>
      <w:r>
        <w:rPr>
          <w:spacing w:val="-2"/>
          <w:sz w:val="22"/>
        </w:rPr>
        <w:t> </w:t>
      </w:r>
      <w:r>
        <w:rPr>
          <w:sz w:val="22"/>
        </w:rPr>
        <w:t>reference</w:t>
      </w:r>
      <w:r>
        <w:rPr>
          <w:spacing w:val="-4"/>
          <w:sz w:val="22"/>
        </w:rPr>
        <w:t> </w:t>
      </w:r>
      <w:r>
        <w:rPr>
          <w:sz w:val="22"/>
        </w:rPr>
        <w:t>ID</w:t>
      </w:r>
      <w:r>
        <w:rPr>
          <w:spacing w:val="-7"/>
          <w:sz w:val="22"/>
        </w:rPr>
        <w:t> </w:t>
      </w:r>
      <w:r>
        <w:rPr>
          <w:sz w:val="22"/>
        </w:rPr>
        <w:t>for</w:t>
      </w:r>
      <w:r>
        <w:rPr>
          <w:spacing w:val="-1"/>
          <w:sz w:val="22"/>
        </w:rPr>
        <w:t> </w:t>
      </w:r>
      <w:r>
        <w:rPr>
          <w:sz w:val="22"/>
        </w:rPr>
        <w:t>your</w:t>
      </w:r>
      <w:r>
        <w:rPr>
          <w:spacing w:val="-3"/>
          <w:sz w:val="22"/>
        </w:rPr>
        <w:t> </w:t>
      </w:r>
      <w:r>
        <w:rPr>
          <w:sz w:val="22"/>
        </w:rPr>
        <w:t>new</w:t>
      </w:r>
      <w:r>
        <w:rPr>
          <w:spacing w:val="-5"/>
          <w:sz w:val="22"/>
        </w:rPr>
        <w:t> </w:t>
      </w:r>
      <w:r>
        <w:rPr>
          <w:sz w:val="22"/>
        </w:rPr>
        <w:t>portfolio.</w:t>
      </w:r>
      <w:r>
        <w:rPr>
          <w:spacing w:val="-3"/>
          <w:sz w:val="22"/>
        </w:rPr>
        <w:t> </w:t>
      </w:r>
      <w:r>
        <w:rPr>
          <w:sz w:val="22"/>
        </w:rPr>
        <w:t>If you</w:t>
      </w:r>
      <w:r>
        <w:rPr>
          <w:spacing w:val="-2"/>
          <w:sz w:val="22"/>
        </w:rPr>
        <w:t> </w:t>
      </w:r>
      <w:r>
        <w:rPr>
          <w:sz w:val="22"/>
        </w:rPr>
        <w:t>have</w:t>
      </w:r>
      <w:r>
        <w:rPr>
          <w:spacing w:val="-2"/>
          <w:sz w:val="22"/>
        </w:rPr>
        <w:t> </w:t>
      </w:r>
      <w:r>
        <w:rPr>
          <w:sz w:val="22"/>
        </w:rPr>
        <w:t>already created</w:t>
      </w:r>
      <w:r>
        <w:rPr>
          <w:spacing w:val="-1"/>
          <w:sz w:val="22"/>
        </w:rPr>
        <w:t> </w:t>
      </w:r>
      <w:r>
        <w:rPr>
          <w:sz w:val="22"/>
        </w:rPr>
        <w:t>a cost code</w:t>
      </w:r>
      <w:r>
        <w:rPr>
          <w:spacing w:val="-1"/>
          <w:sz w:val="22"/>
        </w:rPr>
        <w:t> </w:t>
      </w:r>
      <w:r>
        <w:rPr>
          <w:sz w:val="22"/>
        </w:rPr>
        <w:t>mapping, you can select one</w:t>
      </w:r>
      <w:r>
        <w:rPr>
          <w:spacing w:val="-3"/>
          <w:sz w:val="22"/>
        </w:rPr>
        <w:t> </w:t>
      </w:r>
      <w:r>
        <w:rPr>
          <w:sz w:val="22"/>
        </w:rPr>
        <w:t>in pick list of the </w:t>
      </w:r>
      <w:r>
        <w:rPr>
          <w:b/>
          <w:color w:val="003E7E"/>
          <w:sz w:val="22"/>
        </w:rPr>
        <w:t>Mapping</w:t>
      </w:r>
      <w:r>
        <w:rPr>
          <w:b/>
          <w:color w:val="003E7E"/>
          <w:spacing w:val="-1"/>
          <w:sz w:val="22"/>
        </w:rPr>
        <w:t> </w:t>
      </w:r>
      <w:r>
        <w:rPr>
          <w:sz w:val="22"/>
        </w:rPr>
        <w:t>field.</w:t>
      </w:r>
    </w:p>
    <w:p>
      <w:pPr>
        <w:pStyle w:val="ListParagraph"/>
        <w:numPr>
          <w:ilvl w:val="0"/>
          <w:numId w:val="424"/>
        </w:numPr>
        <w:tabs>
          <w:tab w:pos="606" w:val="left" w:leader="none"/>
        </w:tabs>
        <w:spacing w:line="240" w:lineRule="auto" w:before="121" w:after="0"/>
        <w:ind w:left="606" w:right="0" w:hanging="246"/>
        <w:jc w:val="left"/>
        <w:rPr>
          <w:sz w:val="22"/>
        </w:rPr>
      </w:pPr>
      <w:r>
        <w:rPr>
          <w:sz w:val="22"/>
        </w:rPr>
        <w:t>Click</w:t>
      </w:r>
      <w:r>
        <w:rPr>
          <w:spacing w:val="-7"/>
          <w:sz w:val="22"/>
        </w:rPr>
        <w:t> </w:t>
      </w:r>
      <w:r>
        <w:rPr>
          <w:b/>
          <w:color w:val="003E7E"/>
          <w:sz w:val="22"/>
        </w:rPr>
        <w:t>Import</w:t>
      </w:r>
      <w:r>
        <w:rPr>
          <w:b/>
          <w:color w:val="003E7E"/>
          <w:spacing w:val="-3"/>
          <w:sz w:val="22"/>
        </w:rPr>
        <w:t> </w:t>
      </w:r>
      <w:r>
        <w:rPr>
          <w:sz w:val="22"/>
        </w:rPr>
        <w:t>to</w:t>
      </w:r>
      <w:r>
        <w:rPr>
          <w:spacing w:val="-3"/>
          <w:sz w:val="22"/>
        </w:rPr>
        <w:t> </w:t>
      </w:r>
      <w:r>
        <w:rPr>
          <w:sz w:val="22"/>
        </w:rPr>
        <w:t>add</w:t>
      </w:r>
      <w:r>
        <w:rPr>
          <w:spacing w:val="-7"/>
          <w:sz w:val="22"/>
        </w:rPr>
        <w:t> </w:t>
      </w:r>
      <w:r>
        <w:rPr>
          <w:sz w:val="22"/>
        </w:rPr>
        <w:t>the</w:t>
      </w:r>
      <w:r>
        <w:rPr>
          <w:spacing w:val="-3"/>
          <w:sz w:val="22"/>
        </w:rPr>
        <w:t> </w:t>
      </w:r>
      <w:r>
        <w:rPr>
          <w:sz w:val="22"/>
        </w:rPr>
        <w:t>project</w:t>
      </w:r>
      <w:r>
        <w:rPr>
          <w:spacing w:val="-4"/>
          <w:sz w:val="22"/>
        </w:rPr>
        <w:t> </w:t>
      </w:r>
      <w:r>
        <w:rPr>
          <w:sz w:val="22"/>
        </w:rPr>
        <w:t>to</w:t>
      </w:r>
      <w:r>
        <w:rPr>
          <w:spacing w:val="-7"/>
          <w:sz w:val="22"/>
        </w:rPr>
        <w:t> </w:t>
      </w:r>
      <w:r>
        <w:rPr>
          <w:sz w:val="22"/>
        </w:rPr>
        <w:t>the</w:t>
      </w:r>
      <w:r>
        <w:rPr>
          <w:spacing w:val="-3"/>
          <w:sz w:val="22"/>
        </w:rPr>
        <w:t> </w:t>
      </w:r>
      <w:r>
        <w:rPr>
          <w:sz w:val="22"/>
        </w:rPr>
        <w:t>newly</w:t>
      </w:r>
      <w:r>
        <w:rPr>
          <w:spacing w:val="-5"/>
          <w:sz w:val="22"/>
        </w:rPr>
        <w:t> </w:t>
      </w:r>
      <w:r>
        <w:rPr>
          <w:sz w:val="22"/>
        </w:rPr>
        <w:t>created</w:t>
      </w:r>
      <w:r>
        <w:rPr>
          <w:spacing w:val="-3"/>
          <w:sz w:val="22"/>
        </w:rPr>
        <w:t> </w:t>
      </w:r>
      <w:r>
        <w:rPr>
          <w:spacing w:val="-2"/>
          <w:sz w:val="22"/>
        </w:rPr>
        <w:t>portfolio.</w:t>
      </w:r>
    </w:p>
    <w:p>
      <w:pPr>
        <w:pStyle w:val="ListParagraph"/>
        <w:numPr>
          <w:ilvl w:val="0"/>
          <w:numId w:val="424"/>
        </w:numPr>
        <w:tabs>
          <w:tab w:pos="606" w:val="left" w:leader="none"/>
        </w:tabs>
        <w:spacing w:line="256" w:lineRule="auto" w:before="141" w:after="0"/>
        <w:ind w:left="360" w:right="1604" w:firstLine="0"/>
        <w:jc w:val="left"/>
        <w:rPr>
          <w:sz w:val="22"/>
        </w:rPr>
      </w:pPr>
      <w:r>
        <w:rPr>
          <w:sz w:val="22"/>
        </w:rPr>
        <w:t>Confirm</w:t>
      </w:r>
      <w:r>
        <w:rPr>
          <w:spacing w:val="-4"/>
          <w:sz w:val="22"/>
        </w:rPr>
        <w:t> </w:t>
      </w:r>
      <w:r>
        <w:rPr>
          <w:sz w:val="22"/>
        </w:rPr>
        <w:t>your</w:t>
      </w:r>
      <w:r>
        <w:rPr>
          <w:spacing w:val="-3"/>
          <w:sz w:val="22"/>
        </w:rPr>
        <w:t> </w:t>
      </w:r>
      <w:r>
        <w:rPr>
          <w:sz w:val="22"/>
        </w:rPr>
        <w:t>project</w:t>
      </w:r>
      <w:r>
        <w:rPr>
          <w:spacing w:val="-2"/>
          <w:sz w:val="22"/>
        </w:rPr>
        <w:t> </w:t>
      </w:r>
      <w:r>
        <w:rPr>
          <w:sz w:val="22"/>
        </w:rPr>
        <w:t>has</w:t>
      </w:r>
      <w:r>
        <w:rPr>
          <w:spacing w:val="-4"/>
          <w:sz w:val="22"/>
        </w:rPr>
        <w:t> </w:t>
      </w:r>
      <w:r>
        <w:rPr>
          <w:sz w:val="22"/>
        </w:rPr>
        <w:t>imported</w:t>
      </w:r>
      <w:r>
        <w:rPr>
          <w:spacing w:val="-6"/>
          <w:sz w:val="22"/>
        </w:rPr>
        <w:t> </w:t>
      </w:r>
      <w:r>
        <w:rPr>
          <w:sz w:val="22"/>
        </w:rPr>
        <w:t>successfully,</w:t>
      </w:r>
      <w:r>
        <w:rPr>
          <w:spacing w:val="-5"/>
          <w:sz w:val="22"/>
        </w:rPr>
        <w:t> </w:t>
      </w:r>
      <w:r>
        <w:rPr>
          <w:sz w:val="22"/>
        </w:rPr>
        <w:t>then</w:t>
      </w:r>
      <w:r>
        <w:rPr>
          <w:spacing w:val="-4"/>
          <w:sz w:val="22"/>
        </w:rPr>
        <w:t> </w:t>
      </w:r>
      <w:r>
        <w:rPr>
          <w:sz w:val="22"/>
        </w:rPr>
        <w:t>click </w:t>
      </w:r>
      <w:r>
        <w:rPr>
          <w:b/>
          <w:color w:val="003E7E"/>
          <w:sz w:val="22"/>
        </w:rPr>
        <w:t>Close</w:t>
      </w:r>
      <w:r>
        <w:rPr>
          <w:b/>
          <w:color w:val="003E7E"/>
          <w:spacing w:val="-5"/>
          <w:sz w:val="22"/>
        </w:rPr>
        <w:t> </w:t>
      </w:r>
      <w:r>
        <w:rPr>
          <w:sz w:val="22"/>
        </w:rPr>
        <w:t>to</w:t>
      </w:r>
      <w:r>
        <w:rPr>
          <w:spacing w:val="-6"/>
          <w:sz w:val="22"/>
        </w:rPr>
        <w:t> </w:t>
      </w:r>
      <w:r>
        <w:rPr>
          <w:sz w:val="22"/>
        </w:rPr>
        <w:t>complete</w:t>
      </w:r>
      <w:r>
        <w:rPr>
          <w:spacing w:val="-3"/>
          <w:sz w:val="22"/>
        </w:rPr>
        <w:t> </w:t>
      </w:r>
      <w:r>
        <w:rPr>
          <w:sz w:val="22"/>
        </w:rPr>
        <w:t>this </w:t>
      </w:r>
      <w:r>
        <w:rPr>
          <w:spacing w:val="-2"/>
          <w:sz w:val="22"/>
        </w:rPr>
        <w:t>process.</w:t>
      </w:r>
    </w:p>
    <w:p>
      <w:pPr>
        <w:pStyle w:val="BodyText"/>
      </w:pPr>
    </w:p>
    <w:p>
      <w:pPr>
        <w:pStyle w:val="BodyText"/>
        <w:spacing w:before="129"/>
      </w:pPr>
    </w:p>
    <w:p>
      <w:pPr>
        <w:pStyle w:val="Heading2"/>
        <w:spacing w:before="1"/>
      </w:pPr>
      <w:bookmarkStart w:name="_bookmark327" w:id="328"/>
      <w:bookmarkEnd w:id="328"/>
      <w:r>
        <w:rPr>
          <w:b w:val="0"/>
        </w:rPr>
      </w:r>
      <w:r>
        <w:rPr>
          <w:color w:val="004A8D"/>
        </w:rPr>
        <w:t>Import</w:t>
      </w:r>
      <w:r>
        <w:rPr>
          <w:color w:val="004A8D"/>
          <w:spacing w:val="-12"/>
        </w:rPr>
        <w:t> </w:t>
      </w:r>
      <w:r>
        <w:rPr>
          <w:color w:val="004A8D"/>
        </w:rPr>
        <w:t>Portfolio,</w:t>
      </w:r>
      <w:r>
        <w:rPr>
          <w:color w:val="004A8D"/>
          <w:spacing w:val="-11"/>
        </w:rPr>
        <w:t> </w:t>
      </w:r>
      <w:r>
        <w:rPr>
          <w:color w:val="004A8D"/>
        </w:rPr>
        <w:t>Project</w:t>
      </w:r>
      <w:r>
        <w:rPr>
          <w:color w:val="004A8D"/>
          <w:spacing w:val="-11"/>
        </w:rPr>
        <w:t> </w:t>
      </w:r>
      <w:r>
        <w:rPr>
          <w:color w:val="004A8D"/>
        </w:rPr>
        <w:t>or</w:t>
      </w:r>
      <w:r>
        <w:rPr>
          <w:color w:val="004A8D"/>
          <w:spacing w:val="-9"/>
        </w:rPr>
        <w:t> </w:t>
      </w:r>
      <w:r>
        <w:rPr>
          <w:color w:val="004A8D"/>
        </w:rPr>
        <w:t>Cost</w:t>
      </w:r>
      <w:r>
        <w:rPr>
          <w:color w:val="004A8D"/>
          <w:spacing w:val="-8"/>
        </w:rPr>
        <w:t> </w:t>
      </w:r>
      <w:r>
        <w:rPr>
          <w:color w:val="004A8D"/>
        </w:rPr>
        <w:t>Code</w:t>
      </w:r>
      <w:r>
        <w:rPr>
          <w:color w:val="004A8D"/>
          <w:spacing w:val="-9"/>
        </w:rPr>
        <w:t> </w:t>
      </w:r>
      <w:r>
        <w:rPr>
          <w:color w:val="004A8D"/>
          <w:spacing w:val="-5"/>
        </w:rPr>
        <w:t>Set</w:t>
      </w:r>
    </w:p>
    <w:p>
      <w:pPr>
        <w:pStyle w:val="Heading4"/>
        <w:numPr>
          <w:ilvl w:val="1"/>
          <w:numId w:val="424"/>
        </w:numPr>
        <w:tabs>
          <w:tab w:pos="1078" w:val="left" w:leader="none"/>
          <w:tab w:pos="1080" w:val="left" w:leader="none"/>
        </w:tabs>
        <w:spacing w:line="240" w:lineRule="auto" w:before="103" w:after="0"/>
        <w:ind w:left="1080" w:right="1163" w:hanging="360"/>
        <w:jc w:val="left"/>
        <w:rPr>
          <w:b w:val="0"/>
        </w:rPr>
      </w:pPr>
      <w:r>
        <w:rPr>
          <w:b w:val="0"/>
        </w:rPr>
        <w:t>Navigate</w:t>
      </w:r>
      <w:r>
        <w:rPr>
          <w:b w:val="0"/>
          <w:spacing w:val="-5"/>
        </w:rPr>
        <w:t> </w:t>
      </w:r>
      <w:r>
        <w:rPr>
          <w:b w:val="0"/>
        </w:rPr>
        <w:t>to</w:t>
      </w:r>
      <w:r>
        <w:rPr>
          <w:b w:val="0"/>
          <w:spacing w:val="-6"/>
        </w:rPr>
        <w:t> </w:t>
      </w:r>
      <w:r>
        <w:rPr>
          <w:color w:val="003E7E"/>
        </w:rPr>
        <w:t>File</w:t>
      </w:r>
      <w:r>
        <w:rPr>
          <w:color w:val="003E7E"/>
          <w:spacing w:val="-7"/>
        </w:rPr>
        <w:t> </w:t>
      </w:r>
      <w:r>
        <w:rPr>
          <w:color w:val="003E7E"/>
        </w:rPr>
        <w:t>tab&gt;Import/Export&gt;Import</w:t>
      </w:r>
      <w:r>
        <w:rPr>
          <w:color w:val="003E7E"/>
          <w:spacing w:val="-6"/>
        </w:rPr>
        <w:t> </w:t>
      </w:r>
      <w:r>
        <w:rPr>
          <w:color w:val="003E7E"/>
        </w:rPr>
        <w:t>Data&gt;Import</w:t>
      </w:r>
      <w:r>
        <w:rPr>
          <w:color w:val="003E7E"/>
          <w:spacing w:val="-6"/>
        </w:rPr>
        <w:t> </w:t>
      </w:r>
      <w:r>
        <w:rPr>
          <w:color w:val="003E7E"/>
        </w:rPr>
        <w:t>Developer</w:t>
      </w:r>
      <w:r>
        <w:rPr>
          <w:color w:val="003E7E"/>
          <w:spacing w:val="-5"/>
        </w:rPr>
        <w:t> </w:t>
      </w:r>
      <w:r>
        <w:rPr>
          <w:color w:val="003E7E"/>
        </w:rPr>
        <w:t>Portfolio, Project or Cost Code Set</w:t>
      </w:r>
      <w:r>
        <w:rPr>
          <w:b w:val="0"/>
        </w:rPr>
        <w:t>.</w:t>
      </w:r>
    </w:p>
    <w:p>
      <w:pPr>
        <w:pStyle w:val="BodyText"/>
        <w:spacing w:line="251" w:lineRule="exact"/>
        <w:ind w:left="1080"/>
      </w:pPr>
      <w:r>
        <w:rPr/>
        <w:t>Result:</w:t>
      </w:r>
      <w:r>
        <w:rPr>
          <w:spacing w:val="-8"/>
        </w:rPr>
        <w:t> </w:t>
      </w:r>
      <w:r>
        <w:rPr/>
        <w:t>Import</w:t>
      </w:r>
      <w:r>
        <w:rPr>
          <w:spacing w:val="-7"/>
        </w:rPr>
        <w:t> </w:t>
      </w:r>
      <w:r>
        <w:rPr/>
        <w:t>Parameter</w:t>
      </w:r>
      <w:r>
        <w:rPr>
          <w:spacing w:val="-6"/>
        </w:rPr>
        <w:t> </w:t>
      </w:r>
      <w:r>
        <w:rPr/>
        <w:t>Pop-Up</w:t>
      </w:r>
      <w:r>
        <w:rPr>
          <w:spacing w:val="-8"/>
        </w:rPr>
        <w:t> </w:t>
      </w:r>
      <w:r>
        <w:rPr>
          <w:spacing w:val="-2"/>
        </w:rPr>
        <w:t>appears.</w:t>
      </w:r>
    </w:p>
    <w:p>
      <w:pPr>
        <w:pStyle w:val="ListParagraph"/>
        <w:numPr>
          <w:ilvl w:val="1"/>
          <w:numId w:val="424"/>
        </w:numPr>
        <w:tabs>
          <w:tab w:pos="1078" w:val="left" w:leader="none"/>
        </w:tabs>
        <w:spacing w:line="252" w:lineRule="exact" w:before="1" w:after="0"/>
        <w:ind w:left="1078" w:right="0" w:hanging="358"/>
        <w:jc w:val="left"/>
        <w:rPr>
          <w:sz w:val="22"/>
        </w:rPr>
      </w:pPr>
      <w:r>
        <w:rPr>
          <w:sz w:val="22"/>
        </w:rPr>
        <w:t>Click</w:t>
      </w:r>
      <w:r>
        <w:rPr>
          <w:spacing w:val="-2"/>
          <w:sz w:val="22"/>
        </w:rPr>
        <w:t> </w:t>
      </w:r>
      <w:r>
        <w:rPr>
          <w:sz w:val="22"/>
        </w:rPr>
        <w:t>ellipsis</w:t>
      </w:r>
      <w:r>
        <w:rPr>
          <w:spacing w:val="-4"/>
          <w:sz w:val="22"/>
        </w:rPr>
        <w:t> </w:t>
      </w:r>
      <w:r>
        <w:rPr>
          <w:sz w:val="22"/>
        </w:rPr>
        <w:t>to</w:t>
      </w:r>
      <w:r>
        <w:rPr>
          <w:spacing w:val="-4"/>
          <w:sz w:val="22"/>
        </w:rPr>
        <w:t> </w:t>
      </w:r>
      <w:r>
        <w:rPr>
          <w:sz w:val="22"/>
        </w:rPr>
        <w:t>browse</w:t>
      </w:r>
      <w:r>
        <w:rPr>
          <w:spacing w:val="-5"/>
          <w:sz w:val="22"/>
        </w:rPr>
        <w:t> </w:t>
      </w:r>
      <w:r>
        <w:rPr>
          <w:sz w:val="22"/>
        </w:rPr>
        <w:t>to</w:t>
      </w:r>
      <w:r>
        <w:rPr>
          <w:spacing w:val="-4"/>
          <w:sz w:val="22"/>
        </w:rPr>
        <w:t> </w:t>
      </w:r>
      <w:r>
        <w:rPr>
          <w:sz w:val="22"/>
        </w:rPr>
        <w:t>the</w:t>
      </w:r>
      <w:r>
        <w:rPr>
          <w:spacing w:val="-7"/>
          <w:sz w:val="22"/>
        </w:rPr>
        <w:t> </w:t>
      </w:r>
      <w:r>
        <w:rPr>
          <w:sz w:val="22"/>
        </w:rPr>
        <w:t>portfolio</w:t>
      </w:r>
      <w:r>
        <w:rPr>
          <w:spacing w:val="-6"/>
          <w:sz w:val="22"/>
        </w:rPr>
        <w:t> </w:t>
      </w:r>
      <w:r>
        <w:rPr>
          <w:sz w:val="22"/>
        </w:rPr>
        <w:t>file</w:t>
      </w:r>
      <w:r>
        <w:rPr>
          <w:spacing w:val="-6"/>
          <w:sz w:val="22"/>
        </w:rPr>
        <w:t> </w:t>
      </w:r>
      <w:r>
        <w:rPr>
          <w:spacing w:val="-2"/>
          <w:sz w:val="22"/>
        </w:rPr>
        <w:t>(.adx).</w:t>
      </w:r>
    </w:p>
    <w:p>
      <w:pPr>
        <w:pStyle w:val="ListParagraph"/>
        <w:numPr>
          <w:ilvl w:val="1"/>
          <w:numId w:val="424"/>
        </w:numPr>
        <w:tabs>
          <w:tab w:pos="1078" w:val="left" w:leader="none"/>
        </w:tabs>
        <w:spacing w:line="252" w:lineRule="exact" w:before="0" w:after="0"/>
        <w:ind w:left="1078" w:right="0" w:hanging="358"/>
        <w:jc w:val="left"/>
        <w:rPr>
          <w:sz w:val="22"/>
        </w:rPr>
      </w:pPr>
      <w:r>
        <w:rPr>
          <w:sz w:val="22"/>
        </w:rPr>
        <w:t>Click</w:t>
      </w:r>
      <w:r>
        <w:rPr>
          <w:spacing w:val="-5"/>
          <w:sz w:val="22"/>
        </w:rPr>
        <w:t> </w:t>
      </w:r>
      <w:r>
        <w:rPr>
          <w:b/>
          <w:color w:val="003E7E"/>
          <w:spacing w:val="-2"/>
          <w:sz w:val="22"/>
        </w:rPr>
        <w:t>Next</w:t>
      </w:r>
      <w:r>
        <w:rPr>
          <w:spacing w:val="-2"/>
          <w:sz w:val="22"/>
        </w:rPr>
        <w:t>.</w:t>
      </w:r>
    </w:p>
    <w:p>
      <w:pPr>
        <w:pStyle w:val="BodyText"/>
        <w:spacing w:line="252" w:lineRule="exact" w:before="2"/>
        <w:ind w:left="1080"/>
      </w:pPr>
      <w:r>
        <w:rPr/>
        <w:t>Result:</w:t>
      </w:r>
      <w:r>
        <w:rPr>
          <w:spacing w:val="-6"/>
        </w:rPr>
        <w:t> </w:t>
      </w:r>
      <w:r>
        <w:rPr/>
        <w:t>Import</w:t>
      </w:r>
      <w:r>
        <w:rPr>
          <w:spacing w:val="-5"/>
        </w:rPr>
        <w:t> </w:t>
      </w:r>
      <w:r>
        <w:rPr/>
        <w:t>Data</w:t>
      </w:r>
      <w:r>
        <w:rPr>
          <w:spacing w:val="-6"/>
        </w:rPr>
        <w:t> </w:t>
      </w:r>
      <w:r>
        <w:rPr/>
        <w:t>Summary</w:t>
      </w:r>
      <w:r>
        <w:rPr>
          <w:spacing w:val="-5"/>
        </w:rPr>
        <w:t> </w:t>
      </w:r>
      <w:r>
        <w:rPr/>
        <w:t>Pop-Up</w:t>
      </w:r>
      <w:r>
        <w:rPr>
          <w:spacing w:val="-6"/>
        </w:rPr>
        <w:t> </w:t>
      </w:r>
      <w:r>
        <w:rPr>
          <w:spacing w:val="-2"/>
        </w:rPr>
        <w:t>appears.</w:t>
      </w:r>
    </w:p>
    <w:p>
      <w:pPr>
        <w:pStyle w:val="ListParagraph"/>
        <w:numPr>
          <w:ilvl w:val="1"/>
          <w:numId w:val="424"/>
        </w:numPr>
        <w:tabs>
          <w:tab w:pos="1078" w:val="left" w:leader="none"/>
        </w:tabs>
        <w:spacing w:line="252" w:lineRule="exact" w:before="0" w:after="0"/>
        <w:ind w:left="1078" w:right="0" w:hanging="358"/>
        <w:jc w:val="left"/>
        <w:rPr>
          <w:sz w:val="22"/>
        </w:rPr>
      </w:pPr>
      <w:r>
        <w:rPr>
          <w:sz w:val="22"/>
        </w:rPr>
        <w:t>Review</w:t>
      </w:r>
      <w:r>
        <w:rPr>
          <w:spacing w:val="-7"/>
          <w:sz w:val="22"/>
        </w:rPr>
        <w:t> </w:t>
      </w:r>
      <w:r>
        <w:rPr>
          <w:sz w:val="22"/>
        </w:rPr>
        <w:t>the</w:t>
      </w:r>
      <w:r>
        <w:rPr>
          <w:spacing w:val="-3"/>
          <w:sz w:val="22"/>
        </w:rPr>
        <w:t> </w:t>
      </w:r>
      <w:r>
        <w:rPr>
          <w:spacing w:val="-2"/>
          <w:sz w:val="22"/>
        </w:rPr>
        <w:t>import.</w:t>
      </w:r>
    </w:p>
    <w:p>
      <w:pPr>
        <w:pStyle w:val="ListParagraph"/>
        <w:numPr>
          <w:ilvl w:val="1"/>
          <w:numId w:val="424"/>
        </w:numPr>
        <w:tabs>
          <w:tab w:pos="1078" w:val="left" w:leader="none"/>
        </w:tabs>
        <w:spacing w:line="253" w:lineRule="exact" w:before="1" w:after="0"/>
        <w:ind w:left="1078" w:right="0" w:hanging="358"/>
        <w:jc w:val="left"/>
        <w:rPr>
          <w:sz w:val="22"/>
        </w:rPr>
      </w:pPr>
      <w:r>
        <w:rPr>
          <w:sz w:val="22"/>
        </w:rPr>
        <w:t>Click</w:t>
      </w:r>
      <w:r>
        <w:rPr>
          <w:spacing w:val="-5"/>
          <w:sz w:val="22"/>
        </w:rPr>
        <w:t> </w:t>
      </w:r>
      <w:r>
        <w:rPr>
          <w:b/>
          <w:color w:val="003E7E"/>
          <w:spacing w:val="-2"/>
          <w:sz w:val="22"/>
        </w:rPr>
        <w:t>Next</w:t>
      </w:r>
      <w:r>
        <w:rPr>
          <w:spacing w:val="-2"/>
          <w:sz w:val="22"/>
        </w:rPr>
        <w:t>.</w:t>
      </w:r>
    </w:p>
    <w:p>
      <w:pPr>
        <w:pStyle w:val="BodyText"/>
        <w:spacing w:line="252" w:lineRule="exact"/>
        <w:ind w:left="1080"/>
      </w:pPr>
      <w:r>
        <w:rPr/>
        <w:t>Result:</w:t>
      </w:r>
      <w:r>
        <w:rPr>
          <w:spacing w:val="-8"/>
        </w:rPr>
        <w:t> </w:t>
      </w:r>
      <w:r>
        <w:rPr/>
        <w:t>Import</w:t>
      </w:r>
      <w:r>
        <w:rPr>
          <w:spacing w:val="-8"/>
        </w:rPr>
        <w:t> </w:t>
      </w:r>
      <w:r>
        <w:rPr/>
        <w:t>Portfolio</w:t>
      </w:r>
      <w:r>
        <w:rPr>
          <w:spacing w:val="-5"/>
        </w:rPr>
        <w:t> </w:t>
      </w:r>
      <w:r>
        <w:rPr/>
        <w:t>Pop-Up</w:t>
      </w:r>
      <w:r>
        <w:rPr>
          <w:spacing w:val="-6"/>
        </w:rPr>
        <w:t> </w:t>
      </w:r>
      <w:r>
        <w:rPr>
          <w:spacing w:val="-2"/>
        </w:rPr>
        <w:t>appears.</w:t>
      </w:r>
    </w:p>
    <w:p>
      <w:pPr>
        <w:pStyle w:val="ListParagraph"/>
        <w:numPr>
          <w:ilvl w:val="1"/>
          <w:numId w:val="424"/>
        </w:numPr>
        <w:tabs>
          <w:tab w:pos="1078" w:val="left" w:leader="none"/>
        </w:tabs>
        <w:spacing w:line="252" w:lineRule="exact" w:before="0" w:after="0"/>
        <w:ind w:left="1078" w:right="0" w:hanging="358"/>
        <w:jc w:val="left"/>
        <w:rPr>
          <w:sz w:val="22"/>
        </w:rPr>
      </w:pPr>
      <w:r>
        <w:rPr>
          <w:sz w:val="22"/>
        </w:rPr>
        <w:t>Select</w:t>
      </w:r>
      <w:r>
        <w:rPr>
          <w:spacing w:val="-4"/>
          <w:sz w:val="22"/>
        </w:rPr>
        <w:t> </w:t>
      </w:r>
      <w:r>
        <w:rPr>
          <w:sz w:val="22"/>
        </w:rPr>
        <w:t>an</w:t>
      </w:r>
      <w:r>
        <w:rPr>
          <w:spacing w:val="-4"/>
          <w:sz w:val="22"/>
        </w:rPr>
        <w:t> </w:t>
      </w:r>
      <w:r>
        <w:rPr>
          <w:sz w:val="22"/>
        </w:rPr>
        <w:t>import</w:t>
      </w:r>
      <w:r>
        <w:rPr>
          <w:spacing w:val="-5"/>
          <w:sz w:val="22"/>
        </w:rPr>
        <w:t> </w:t>
      </w:r>
      <w:r>
        <w:rPr>
          <w:spacing w:val="-2"/>
          <w:sz w:val="22"/>
        </w:rPr>
        <w:t>method:</w:t>
      </w:r>
    </w:p>
    <w:p>
      <w:pPr>
        <w:pStyle w:val="ListParagraph"/>
        <w:numPr>
          <w:ilvl w:val="2"/>
          <w:numId w:val="424"/>
        </w:numPr>
        <w:tabs>
          <w:tab w:pos="1440" w:val="left" w:leader="none"/>
        </w:tabs>
        <w:spacing w:line="240" w:lineRule="auto" w:before="16" w:after="0"/>
        <w:ind w:left="1440" w:right="0" w:hanging="360"/>
        <w:jc w:val="left"/>
        <w:rPr>
          <w:sz w:val="22"/>
        </w:rPr>
      </w:pPr>
      <w:r>
        <w:rPr>
          <w:b/>
          <w:sz w:val="22"/>
        </w:rPr>
        <w:t>Create</w:t>
      </w:r>
      <w:r>
        <w:rPr>
          <w:b/>
          <w:spacing w:val="-5"/>
          <w:sz w:val="22"/>
        </w:rPr>
        <w:t> </w:t>
      </w:r>
      <w:r>
        <w:rPr>
          <w:b/>
          <w:sz w:val="22"/>
        </w:rPr>
        <w:t>a</w:t>
      </w:r>
      <w:r>
        <w:rPr>
          <w:b/>
          <w:spacing w:val="-5"/>
          <w:sz w:val="22"/>
        </w:rPr>
        <w:t> </w:t>
      </w:r>
      <w:r>
        <w:rPr>
          <w:b/>
          <w:sz w:val="22"/>
        </w:rPr>
        <w:t>new</w:t>
      </w:r>
      <w:r>
        <w:rPr>
          <w:b/>
          <w:spacing w:val="-1"/>
          <w:sz w:val="22"/>
        </w:rPr>
        <w:t> </w:t>
      </w:r>
      <w:r>
        <w:rPr>
          <w:b/>
          <w:sz w:val="22"/>
        </w:rPr>
        <w:t>portfolio</w:t>
      </w:r>
      <w:r>
        <w:rPr>
          <w:b/>
          <w:spacing w:val="-8"/>
          <w:sz w:val="22"/>
        </w:rPr>
        <w:t> </w:t>
      </w:r>
      <w:r>
        <w:rPr>
          <w:b/>
          <w:sz w:val="22"/>
        </w:rPr>
        <w:t>called:</w:t>
      </w:r>
      <w:r>
        <w:rPr>
          <w:b/>
          <w:spacing w:val="2"/>
          <w:sz w:val="22"/>
        </w:rPr>
        <w:t> </w:t>
      </w:r>
      <w:r>
        <w:rPr>
          <w:sz w:val="22"/>
        </w:rPr>
        <w:t>Enter</w:t>
      </w:r>
      <w:r>
        <w:rPr>
          <w:spacing w:val="-4"/>
          <w:sz w:val="22"/>
        </w:rPr>
        <w:t> </w:t>
      </w:r>
      <w:r>
        <w:rPr>
          <w:sz w:val="22"/>
        </w:rPr>
        <w:t>a</w:t>
      </w:r>
      <w:r>
        <w:rPr>
          <w:spacing w:val="-4"/>
          <w:sz w:val="22"/>
        </w:rPr>
        <w:t> </w:t>
      </w:r>
      <w:r>
        <w:rPr>
          <w:sz w:val="22"/>
        </w:rPr>
        <w:t>name</w:t>
      </w:r>
      <w:r>
        <w:rPr>
          <w:spacing w:val="-5"/>
          <w:sz w:val="22"/>
        </w:rPr>
        <w:t> </w:t>
      </w:r>
      <w:r>
        <w:rPr>
          <w:sz w:val="22"/>
        </w:rPr>
        <w:t>for</w:t>
      </w:r>
      <w:r>
        <w:rPr>
          <w:spacing w:val="-4"/>
          <w:sz w:val="22"/>
        </w:rPr>
        <w:t> </w:t>
      </w:r>
      <w:r>
        <w:rPr>
          <w:sz w:val="22"/>
        </w:rPr>
        <w:t>the</w:t>
      </w:r>
      <w:r>
        <w:rPr>
          <w:spacing w:val="-5"/>
          <w:sz w:val="22"/>
        </w:rPr>
        <w:t> </w:t>
      </w:r>
      <w:r>
        <w:rPr>
          <w:sz w:val="22"/>
        </w:rPr>
        <w:t>new</w:t>
      </w:r>
      <w:r>
        <w:rPr>
          <w:spacing w:val="-6"/>
          <w:sz w:val="22"/>
        </w:rPr>
        <w:t> </w:t>
      </w:r>
      <w:r>
        <w:rPr>
          <w:spacing w:val="-2"/>
          <w:sz w:val="22"/>
        </w:rPr>
        <w:t>portfolio.</w:t>
      </w:r>
    </w:p>
    <w:p>
      <w:pPr>
        <w:pStyle w:val="ListParagraph"/>
        <w:numPr>
          <w:ilvl w:val="2"/>
          <w:numId w:val="424"/>
        </w:numPr>
        <w:tabs>
          <w:tab w:pos="1440" w:val="left" w:leader="none"/>
        </w:tabs>
        <w:spacing w:line="252" w:lineRule="exact" w:before="16" w:after="0"/>
        <w:ind w:left="1440" w:right="0" w:hanging="360"/>
        <w:jc w:val="left"/>
        <w:rPr>
          <w:sz w:val="22"/>
        </w:rPr>
      </w:pPr>
      <w:r>
        <w:rPr>
          <w:b/>
          <w:sz w:val="22"/>
        </w:rPr>
        <w:t>Update</w:t>
      </w:r>
      <w:r>
        <w:rPr>
          <w:b/>
          <w:spacing w:val="-6"/>
          <w:sz w:val="22"/>
        </w:rPr>
        <w:t> </w:t>
      </w:r>
      <w:r>
        <w:rPr>
          <w:b/>
          <w:sz w:val="22"/>
        </w:rPr>
        <w:t>an</w:t>
      </w:r>
      <w:r>
        <w:rPr>
          <w:b/>
          <w:spacing w:val="-5"/>
          <w:sz w:val="22"/>
        </w:rPr>
        <w:t> </w:t>
      </w:r>
      <w:r>
        <w:rPr>
          <w:b/>
          <w:sz w:val="22"/>
        </w:rPr>
        <w:t>existing</w:t>
      </w:r>
      <w:r>
        <w:rPr>
          <w:b/>
          <w:spacing w:val="-5"/>
          <w:sz w:val="22"/>
        </w:rPr>
        <w:t> </w:t>
      </w:r>
      <w:r>
        <w:rPr>
          <w:b/>
          <w:sz w:val="22"/>
        </w:rPr>
        <w:t>portfolio:</w:t>
      </w:r>
      <w:r>
        <w:rPr>
          <w:b/>
          <w:spacing w:val="-3"/>
          <w:sz w:val="22"/>
        </w:rPr>
        <w:t> </w:t>
      </w:r>
      <w:r>
        <w:rPr>
          <w:sz w:val="22"/>
        </w:rPr>
        <w:t>Select</w:t>
      </w:r>
      <w:r>
        <w:rPr>
          <w:spacing w:val="-6"/>
          <w:sz w:val="22"/>
        </w:rPr>
        <w:t> </w:t>
      </w:r>
      <w:r>
        <w:rPr>
          <w:sz w:val="22"/>
        </w:rPr>
        <w:t>the</w:t>
      </w:r>
      <w:r>
        <w:rPr>
          <w:spacing w:val="-5"/>
          <w:sz w:val="22"/>
        </w:rPr>
        <w:t> </w:t>
      </w:r>
      <w:r>
        <w:rPr>
          <w:sz w:val="22"/>
        </w:rPr>
        <w:t>portfolio</w:t>
      </w:r>
      <w:r>
        <w:rPr>
          <w:spacing w:val="-4"/>
          <w:sz w:val="22"/>
        </w:rPr>
        <w:t> </w:t>
      </w:r>
      <w:r>
        <w:rPr>
          <w:sz w:val="22"/>
        </w:rPr>
        <w:t>you</w:t>
      </w:r>
      <w:r>
        <w:rPr>
          <w:spacing w:val="-5"/>
          <w:sz w:val="22"/>
        </w:rPr>
        <w:t> </w:t>
      </w:r>
      <w:r>
        <w:rPr>
          <w:sz w:val="22"/>
        </w:rPr>
        <w:t>want</w:t>
      </w:r>
      <w:r>
        <w:rPr>
          <w:spacing w:val="-3"/>
          <w:sz w:val="22"/>
        </w:rPr>
        <w:t> </w:t>
      </w:r>
      <w:r>
        <w:rPr>
          <w:sz w:val="22"/>
        </w:rPr>
        <w:t>to</w:t>
      </w:r>
      <w:r>
        <w:rPr>
          <w:spacing w:val="-4"/>
          <w:sz w:val="22"/>
        </w:rPr>
        <w:t> </w:t>
      </w:r>
      <w:r>
        <w:rPr>
          <w:spacing w:val="-2"/>
          <w:sz w:val="22"/>
        </w:rPr>
        <w:t>update.</w:t>
      </w:r>
    </w:p>
    <w:p>
      <w:pPr>
        <w:pStyle w:val="ListParagraph"/>
        <w:numPr>
          <w:ilvl w:val="1"/>
          <w:numId w:val="424"/>
        </w:numPr>
        <w:tabs>
          <w:tab w:pos="1078" w:val="left" w:leader="none"/>
        </w:tabs>
        <w:spacing w:line="252" w:lineRule="exact" w:before="0" w:after="0"/>
        <w:ind w:left="1078" w:right="0" w:hanging="358"/>
        <w:jc w:val="left"/>
        <w:rPr>
          <w:sz w:val="22"/>
        </w:rPr>
      </w:pPr>
      <w:r>
        <w:rPr>
          <w:sz w:val="22"/>
        </w:rPr>
        <w:t>Click</w:t>
      </w:r>
      <w:r>
        <w:rPr>
          <w:spacing w:val="-5"/>
          <w:sz w:val="22"/>
        </w:rPr>
        <w:t> </w:t>
      </w:r>
      <w:r>
        <w:rPr>
          <w:b/>
          <w:color w:val="003E7E"/>
          <w:spacing w:val="-2"/>
          <w:sz w:val="22"/>
        </w:rPr>
        <w:t>Next</w:t>
      </w:r>
      <w:r>
        <w:rPr>
          <w:spacing w:val="-2"/>
          <w:sz w:val="22"/>
        </w:rPr>
        <w:t>.</w:t>
      </w:r>
    </w:p>
    <w:p>
      <w:pPr>
        <w:pStyle w:val="BodyText"/>
        <w:ind w:left="1080" w:right="1200"/>
      </w:pPr>
      <w:r>
        <w:rPr/>
        <w:t>Result:</w:t>
      </w:r>
      <w:r>
        <w:rPr>
          <w:spacing w:val="-2"/>
        </w:rPr>
        <w:t> </w:t>
      </w:r>
      <w:r>
        <w:rPr/>
        <w:t>Verify</w:t>
      </w:r>
      <w:r>
        <w:rPr>
          <w:spacing w:val="-6"/>
        </w:rPr>
        <w:t> </w:t>
      </w:r>
      <w:r>
        <w:rPr/>
        <w:t>Update</w:t>
      </w:r>
      <w:r>
        <w:rPr>
          <w:spacing w:val="-3"/>
        </w:rPr>
        <w:t> </w:t>
      </w:r>
      <w:r>
        <w:rPr/>
        <w:t>Pop-Up</w:t>
      </w:r>
      <w:r>
        <w:rPr>
          <w:spacing w:val="-4"/>
        </w:rPr>
        <w:t> </w:t>
      </w:r>
      <w:r>
        <w:rPr/>
        <w:t>appears.</w:t>
      </w:r>
      <w:r>
        <w:rPr>
          <w:spacing w:val="-7"/>
        </w:rPr>
        <w:t> </w:t>
      </w:r>
      <w:r>
        <w:rPr/>
        <w:t>This</w:t>
      </w:r>
      <w:r>
        <w:rPr>
          <w:spacing w:val="-3"/>
        </w:rPr>
        <w:t> </w:t>
      </w:r>
      <w:r>
        <w:rPr/>
        <w:t>displays</w:t>
      </w:r>
      <w:r>
        <w:rPr>
          <w:spacing w:val="-3"/>
        </w:rPr>
        <w:t> </w:t>
      </w:r>
      <w:r>
        <w:rPr/>
        <w:t>information</w:t>
      </w:r>
      <w:r>
        <w:rPr>
          <w:spacing w:val="-4"/>
        </w:rPr>
        <w:t> </w:t>
      </w:r>
      <w:r>
        <w:rPr/>
        <w:t>about</w:t>
      </w:r>
      <w:r>
        <w:rPr>
          <w:spacing w:val="-5"/>
        </w:rPr>
        <w:t> </w:t>
      </w:r>
      <w:r>
        <w:rPr/>
        <w:t>the contents to be imported.</w:t>
      </w:r>
    </w:p>
    <w:p>
      <w:pPr>
        <w:pStyle w:val="ListParagraph"/>
        <w:numPr>
          <w:ilvl w:val="1"/>
          <w:numId w:val="424"/>
        </w:numPr>
        <w:tabs>
          <w:tab w:pos="1078" w:val="left" w:leader="none"/>
        </w:tabs>
        <w:spacing w:line="240" w:lineRule="auto" w:before="0" w:after="0"/>
        <w:ind w:left="1078" w:right="0" w:hanging="358"/>
        <w:jc w:val="left"/>
        <w:rPr>
          <w:sz w:val="22"/>
        </w:rPr>
      </w:pPr>
      <w:r>
        <w:rPr>
          <w:sz w:val="22"/>
        </w:rPr>
        <w:t>Click</w:t>
      </w:r>
      <w:r>
        <w:rPr>
          <w:spacing w:val="-5"/>
          <w:sz w:val="22"/>
        </w:rPr>
        <w:t> </w:t>
      </w:r>
      <w:r>
        <w:rPr>
          <w:b/>
          <w:color w:val="003E7E"/>
          <w:spacing w:val="-2"/>
          <w:sz w:val="22"/>
        </w:rPr>
        <w:t>Next</w:t>
      </w:r>
      <w:r>
        <w:rPr>
          <w:spacing w:val="-2"/>
          <w:sz w:val="22"/>
        </w:rPr>
        <w:t>.</w:t>
      </w:r>
    </w:p>
    <w:p>
      <w:pPr>
        <w:pStyle w:val="BodyText"/>
        <w:spacing w:line="252" w:lineRule="exact" w:before="1"/>
        <w:ind w:left="1080"/>
      </w:pPr>
      <w:r>
        <w:rPr/>
        <w:t>Result:</w:t>
      </w:r>
      <w:r>
        <w:rPr>
          <w:spacing w:val="-6"/>
        </w:rPr>
        <w:t> </w:t>
      </w:r>
      <w:r>
        <w:rPr/>
        <w:t>Successful</w:t>
      </w:r>
      <w:r>
        <w:rPr>
          <w:spacing w:val="-9"/>
        </w:rPr>
        <w:t> </w:t>
      </w:r>
      <w:r>
        <w:rPr/>
        <w:t>import</w:t>
      </w:r>
      <w:r>
        <w:rPr>
          <w:spacing w:val="-8"/>
        </w:rPr>
        <w:t> </w:t>
      </w:r>
      <w:r>
        <w:rPr/>
        <w:t>message</w:t>
      </w:r>
      <w:r>
        <w:rPr>
          <w:spacing w:val="-9"/>
        </w:rPr>
        <w:t> </w:t>
      </w:r>
      <w:r>
        <w:rPr>
          <w:spacing w:val="-2"/>
        </w:rPr>
        <w:t>appears.</w:t>
      </w:r>
    </w:p>
    <w:p>
      <w:pPr>
        <w:pStyle w:val="ListParagraph"/>
        <w:numPr>
          <w:ilvl w:val="1"/>
          <w:numId w:val="424"/>
        </w:numPr>
        <w:tabs>
          <w:tab w:pos="1078" w:val="left" w:leader="none"/>
        </w:tabs>
        <w:spacing w:line="252" w:lineRule="exact" w:before="0" w:after="0"/>
        <w:ind w:left="1078" w:right="0" w:hanging="358"/>
        <w:jc w:val="left"/>
        <w:rPr>
          <w:sz w:val="22"/>
        </w:rPr>
      </w:pPr>
      <w:r>
        <w:rPr>
          <w:sz w:val="22"/>
        </w:rPr>
        <w:t>Click</w:t>
      </w:r>
      <w:r>
        <w:rPr>
          <w:spacing w:val="-1"/>
          <w:sz w:val="22"/>
        </w:rPr>
        <w:t> </w:t>
      </w:r>
      <w:r>
        <w:rPr>
          <w:b/>
          <w:color w:val="003E7E"/>
          <w:sz w:val="22"/>
        </w:rPr>
        <w:t>Finish</w:t>
      </w:r>
      <w:r>
        <w:rPr>
          <w:b/>
          <w:color w:val="003E7E"/>
          <w:spacing w:val="-5"/>
          <w:sz w:val="22"/>
        </w:rPr>
        <w:t> </w:t>
      </w:r>
      <w:r>
        <w:rPr>
          <w:sz w:val="22"/>
        </w:rPr>
        <w:t>to</w:t>
      </w:r>
      <w:r>
        <w:rPr>
          <w:spacing w:val="-5"/>
          <w:sz w:val="22"/>
        </w:rPr>
        <w:t> </w:t>
      </w:r>
      <w:r>
        <w:rPr>
          <w:sz w:val="22"/>
        </w:rPr>
        <w:t>close</w:t>
      </w:r>
      <w:r>
        <w:rPr>
          <w:spacing w:val="-5"/>
          <w:sz w:val="22"/>
        </w:rPr>
        <w:t> </w:t>
      </w:r>
      <w:r>
        <w:rPr>
          <w:sz w:val="22"/>
        </w:rPr>
        <w:t>the</w:t>
      </w:r>
      <w:r>
        <w:rPr>
          <w:spacing w:val="-4"/>
          <w:sz w:val="22"/>
        </w:rPr>
        <w:t> </w:t>
      </w:r>
      <w:r>
        <w:rPr>
          <w:spacing w:val="-2"/>
          <w:sz w:val="22"/>
        </w:rPr>
        <w:t>wizard.</w:t>
      </w:r>
    </w:p>
    <w:p>
      <w:pPr>
        <w:pStyle w:val="Heading2"/>
        <w:spacing w:before="240"/>
      </w:pPr>
      <w:bookmarkStart w:name="_bookmark328" w:id="329"/>
      <w:bookmarkEnd w:id="329"/>
      <w:r>
        <w:rPr>
          <w:b w:val="0"/>
        </w:rPr>
      </w:r>
      <w:r>
        <w:rPr>
          <w:color w:val="004A8D"/>
        </w:rPr>
        <w:t>Import</w:t>
      </w:r>
      <w:r>
        <w:rPr>
          <w:color w:val="004A8D"/>
          <w:spacing w:val="-14"/>
        </w:rPr>
        <w:t> </w:t>
      </w:r>
      <w:r>
        <w:rPr>
          <w:color w:val="004A8D"/>
        </w:rPr>
        <w:t>Invoice</w:t>
      </w:r>
      <w:r>
        <w:rPr>
          <w:color w:val="004A8D"/>
          <w:spacing w:val="-12"/>
        </w:rPr>
        <w:t> </w:t>
      </w:r>
      <w:r>
        <w:rPr>
          <w:color w:val="004A8D"/>
          <w:spacing w:val="-4"/>
        </w:rPr>
        <w:t>Data</w:t>
      </w:r>
    </w:p>
    <w:p>
      <w:pPr>
        <w:pStyle w:val="BodyText"/>
        <w:spacing w:line="259" w:lineRule="auto" w:before="107"/>
        <w:ind w:left="360" w:right="1200"/>
      </w:pPr>
      <w:r>
        <w:rPr/>
        <w:t>To</w:t>
      </w:r>
      <w:r>
        <w:rPr>
          <w:spacing w:val="-5"/>
        </w:rPr>
        <w:t> </w:t>
      </w:r>
      <w:r>
        <w:rPr/>
        <w:t>ensure</w:t>
      </w:r>
      <w:r>
        <w:rPr>
          <w:spacing w:val="-5"/>
        </w:rPr>
        <w:t> </w:t>
      </w:r>
      <w:r>
        <w:rPr/>
        <w:t>your</w:t>
      </w:r>
      <w:r>
        <w:rPr>
          <w:spacing w:val="-2"/>
        </w:rPr>
        <w:t> </w:t>
      </w:r>
      <w:r>
        <w:rPr/>
        <w:t>project</w:t>
      </w:r>
      <w:r>
        <w:rPr>
          <w:spacing w:val="-1"/>
        </w:rPr>
        <w:t> </w:t>
      </w:r>
      <w:r>
        <w:rPr/>
        <w:t>is</w:t>
      </w:r>
      <w:r>
        <w:rPr>
          <w:spacing w:val="-5"/>
        </w:rPr>
        <w:t> </w:t>
      </w:r>
      <w:r>
        <w:rPr/>
        <w:t>up</w:t>
      </w:r>
      <w:r>
        <w:rPr>
          <w:spacing w:val="-5"/>
        </w:rPr>
        <w:t> </w:t>
      </w:r>
      <w:r>
        <w:rPr/>
        <w:t>to</w:t>
      </w:r>
      <w:r>
        <w:rPr>
          <w:spacing w:val="-3"/>
        </w:rPr>
        <w:t> </w:t>
      </w:r>
      <w:r>
        <w:rPr/>
        <w:t>date,</w:t>
      </w:r>
      <w:r>
        <w:rPr>
          <w:spacing w:val="-4"/>
        </w:rPr>
        <w:t> </w:t>
      </w:r>
      <w:r>
        <w:rPr/>
        <w:t>you</w:t>
      </w:r>
      <w:r>
        <w:rPr>
          <w:spacing w:val="-3"/>
        </w:rPr>
        <w:t> </w:t>
      </w:r>
      <w:r>
        <w:rPr/>
        <w:t>must</w:t>
      </w:r>
      <w:r>
        <w:rPr>
          <w:spacing w:val="-1"/>
        </w:rPr>
        <w:t> </w:t>
      </w:r>
      <w:r>
        <w:rPr/>
        <w:t>import</w:t>
      </w:r>
      <w:r>
        <w:rPr>
          <w:spacing w:val="-4"/>
        </w:rPr>
        <w:t> </w:t>
      </w:r>
      <w:r>
        <w:rPr/>
        <w:t>actual</w:t>
      </w:r>
      <w:r>
        <w:rPr>
          <w:spacing w:val="-5"/>
        </w:rPr>
        <w:t> </w:t>
      </w:r>
      <w:r>
        <w:rPr/>
        <w:t>transaction</w:t>
      </w:r>
      <w:r>
        <w:rPr>
          <w:spacing w:val="-5"/>
        </w:rPr>
        <w:t> </w:t>
      </w:r>
      <w:r>
        <w:rPr/>
        <w:t>data</w:t>
      </w:r>
      <w:r>
        <w:rPr>
          <w:spacing w:val="-4"/>
        </w:rPr>
        <w:t> </w:t>
      </w:r>
      <w:r>
        <w:rPr/>
        <w:t>from</w:t>
      </w:r>
      <w:r>
        <w:rPr>
          <w:spacing w:val="-2"/>
        </w:rPr>
        <w:t> </w:t>
      </w:r>
      <w:r>
        <w:rPr/>
        <w:t>your General Ledger or other financial planning software. Developer provides a dedicated wizard that will assist in this process. You can import data as an .xml file or a .csv</w:t>
      </w:r>
      <w:r>
        <w:rPr>
          <w:spacing w:val="-1"/>
        </w:rPr>
        <w:t> </w:t>
      </w:r>
      <w:r>
        <w:rPr/>
        <w:t>file. Alternatively, you can connect directly to a database.</w:t>
      </w:r>
    </w:p>
    <w:p>
      <w:pPr>
        <w:pStyle w:val="ListParagraph"/>
        <w:numPr>
          <w:ilvl w:val="0"/>
          <w:numId w:val="425"/>
        </w:numPr>
        <w:tabs>
          <w:tab w:pos="1078" w:val="left" w:leader="none"/>
          <w:tab w:pos="1080" w:val="left" w:leader="none"/>
        </w:tabs>
        <w:spacing w:line="240" w:lineRule="auto" w:before="116" w:after="0"/>
        <w:ind w:left="1080" w:right="1895" w:hanging="360"/>
        <w:jc w:val="left"/>
        <w:rPr>
          <w:sz w:val="22"/>
        </w:rPr>
      </w:pPr>
      <w:r>
        <w:rPr>
          <w:sz w:val="22"/>
        </w:rPr>
        <w:t>Navigate</w:t>
      </w:r>
      <w:r>
        <w:rPr>
          <w:spacing w:val="-4"/>
          <w:sz w:val="22"/>
        </w:rPr>
        <w:t> </w:t>
      </w:r>
      <w:r>
        <w:rPr>
          <w:sz w:val="22"/>
        </w:rPr>
        <w:t>to</w:t>
      </w:r>
      <w:r>
        <w:rPr>
          <w:spacing w:val="-5"/>
          <w:sz w:val="22"/>
        </w:rPr>
        <w:t> </w:t>
      </w:r>
      <w:r>
        <w:rPr>
          <w:b/>
          <w:color w:val="003E7E"/>
          <w:sz w:val="22"/>
        </w:rPr>
        <w:t>File</w:t>
      </w:r>
      <w:r>
        <w:rPr>
          <w:b/>
          <w:color w:val="003E7E"/>
          <w:spacing w:val="-7"/>
          <w:sz w:val="22"/>
        </w:rPr>
        <w:t> </w:t>
      </w:r>
      <w:r>
        <w:rPr>
          <w:b/>
          <w:color w:val="003E7E"/>
          <w:sz w:val="22"/>
        </w:rPr>
        <w:t>tab&gt;Import/Export&gt;Import</w:t>
      </w:r>
      <w:r>
        <w:rPr>
          <w:b/>
          <w:color w:val="003E7E"/>
          <w:spacing w:val="-5"/>
          <w:sz w:val="22"/>
        </w:rPr>
        <w:t> </w:t>
      </w:r>
      <w:r>
        <w:rPr>
          <w:b/>
          <w:color w:val="003E7E"/>
          <w:sz w:val="22"/>
        </w:rPr>
        <w:t>Data&gt;Import</w:t>
      </w:r>
      <w:r>
        <w:rPr>
          <w:b/>
          <w:color w:val="003E7E"/>
          <w:spacing w:val="-6"/>
          <w:sz w:val="22"/>
        </w:rPr>
        <w:t> </w:t>
      </w:r>
      <w:r>
        <w:rPr>
          <w:b/>
          <w:color w:val="003E7E"/>
          <w:sz w:val="22"/>
        </w:rPr>
        <w:t>Invoice</w:t>
      </w:r>
      <w:r>
        <w:rPr>
          <w:b/>
          <w:color w:val="003E7E"/>
          <w:spacing w:val="-5"/>
          <w:sz w:val="22"/>
        </w:rPr>
        <w:t> </w:t>
      </w:r>
      <w:r>
        <w:rPr>
          <w:b/>
          <w:color w:val="003E7E"/>
          <w:sz w:val="22"/>
        </w:rPr>
        <w:t>Data</w:t>
      </w:r>
      <w:r>
        <w:rPr>
          <w:sz w:val="22"/>
        </w:rPr>
        <w:t>. Result: to the Update project Source Data Pop-Up appears.</w:t>
      </w:r>
    </w:p>
    <w:p>
      <w:pPr>
        <w:pStyle w:val="BodyText"/>
        <w:spacing w:before="1"/>
        <w:ind w:left="1080" w:right="1200"/>
      </w:pPr>
      <w:r>
        <w:rPr/>
        <w:t>Option:</w:t>
      </w:r>
      <w:r>
        <w:rPr>
          <w:spacing w:val="-4"/>
        </w:rPr>
        <w:t> </w:t>
      </w:r>
      <w:r>
        <w:rPr/>
        <w:t>You</w:t>
      </w:r>
      <w:r>
        <w:rPr>
          <w:spacing w:val="-5"/>
        </w:rPr>
        <w:t> </w:t>
      </w:r>
      <w:r>
        <w:rPr/>
        <w:t>can</w:t>
      </w:r>
      <w:r>
        <w:rPr>
          <w:spacing w:val="-3"/>
        </w:rPr>
        <w:t> </w:t>
      </w:r>
      <w:r>
        <w:rPr/>
        <w:t>elect</w:t>
      </w:r>
      <w:r>
        <w:rPr>
          <w:spacing w:val="-4"/>
        </w:rPr>
        <w:t> </w:t>
      </w:r>
      <w:r>
        <w:rPr/>
        <w:t>not</w:t>
      </w:r>
      <w:r>
        <w:rPr>
          <w:spacing w:val="-4"/>
        </w:rPr>
        <w:t> </w:t>
      </w:r>
      <w:r>
        <w:rPr/>
        <w:t>to</w:t>
      </w:r>
      <w:r>
        <w:rPr>
          <w:spacing w:val="-3"/>
        </w:rPr>
        <w:t> </w:t>
      </w:r>
      <w:r>
        <w:rPr/>
        <w:t>show</w:t>
      </w:r>
      <w:r>
        <w:rPr>
          <w:spacing w:val="-6"/>
        </w:rPr>
        <w:t> </w:t>
      </w:r>
      <w:r>
        <w:rPr/>
        <w:t>this</w:t>
      </w:r>
      <w:r>
        <w:rPr>
          <w:spacing w:val="-5"/>
        </w:rPr>
        <w:t> </w:t>
      </w:r>
      <w:r>
        <w:rPr/>
        <w:t>page</w:t>
      </w:r>
      <w:r>
        <w:rPr>
          <w:spacing w:val="-3"/>
        </w:rPr>
        <w:t> </w:t>
      </w:r>
      <w:r>
        <w:rPr/>
        <w:t>during</w:t>
      </w:r>
      <w:r>
        <w:rPr>
          <w:spacing w:val="-3"/>
        </w:rPr>
        <w:t> </w:t>
      </w:r>
      <w:r>
        <w:rPr/>
        <w:t>subsequent</w:t>
      </w:r>
      <w:r>
        <w:rPr>
          <w:spacing w:val="-4"/>
        </w:rPr>
        <w:t> </w:t>
      </w:r>
      <w:r>
        <w:rPr/>
        <w:t>Import</w:t>
      </w:r>
      <w:r>
        <w:rPr>
          <w:spacing w:val="-4"/>
        </w:rPr>
        <w:t> </w:t>
      </w:r>
      <w:r>
        <w:rPr/>
        <w:t>Actuals Data updates by un-checking </w:t>
      </w:r>
      <w:r>
        <w:rPr>
          <w:b/>
        </w:rPr>
        <w:t>Show this page in future</w:t>
      </w:r>
      <w:r>
        <w:rPr/>
        <w:t>.</w:t>
      </w:r>
    </w:p>
    <w:p>
      <w:pPr>
        <w:pStyle w:val="ListParagraph"/>
        <w:numPr>
          <w:ilvl w:val="0"/>
          <w:numId w:val="425"/>
        </w:numPr>
        <w:tabs>
          <w:tab w:pos="1078" w:val="left" w:leader="none"/>
        </w:tabs>
        <w:spacing w:line="252" w:lineRule="exact" w:before="0" w:after="0"/>
        <w:ind w:left="1078" w:right="0" w:hanging="358"/>
        <w:jc w:val="left"/>
        <w:rPr>
          <w:sz w:val="22"/>
        </w:rPr>
      </w:pPr>
      <w:r>
        <w:rPr>
          <w:sz w:val="22"/>
        </w:rPr>
        <w:t>Click</w:t>
      </w:r>
      <w:r>
        <w:rPr>
          <w:spacing w:val="-5"/>
          <w:sz w:val="22"/>
        </w:rPr>
        <w:t> </w:t>
      </w:r>
      <w:r>
        <w:rPr>
          <w:b/>
          <w:spacing w:val="-2"/>
          <w:sz w:val="22"/>
        </w:rPr>
        <w:t>Next</w:t>
      </w:r>
      <w:r>
        <w:rPr>
          <w:spacing w:val="-2"/>
          <w:sz w:val="22"/>
        </w:rPr>
        <w:t>.</w:t>
      </w:r>
    </w:p>
    <w:p>
      <w:pPr>
        <w:pStyle w:val="BodyText"/>
        <w:spacing w:line="252" w:lineRule="exact"/>
        <w:ind w:left="1080"/>
      </w:pPr>
      <w:r>
        <w:rPr/>
        <w:t>Result:</w:t>
      </w:r>
      <w:r>
        <w:rPr>
          <w:spacing w:val="-4"/>
        </w:rPr>
        <w:t> </w:t>
      </w:r>
      <w:r>
        <w:rPr/>
        <w:t>Select</w:t>
      </w:r>
      <w:r>
        <w:rPr>
          <w:spacing w:val="-6"/>
        </w:rPr>
        <w:t> </w:t>
      </w:r>
      <w:r>
        <w:rPr/>
        <w:t>Data</w:t>
      </w:r>
      <w:r>
        <w:rPr>
          <w:spacing w:val="-6"/>
        </w:rPr>
        <w:t> </w:t>
      </w:r>
      <w:r>
        <w:rPr/>
        <w:t>Source</w:t>
      </w:r>
      <w:r>
        <w:rPr>
          <w:spacing w:val="-5"/>
        </w:rPr>
        <w:t> </w:t>
      </w:r>
      <w:r>
        <w:rPr/>
        <w:t>Pop-Up</w:t>
      </w:r>
      <w:r>
        <w:rPr>
          <w:spacing w:val="-5"/>
        </w:rPr>
        <w:t> </w:t>
      </w:r>
      <w:r>
        <w:rPr>
          <w:spacing w:val="-2"/>
        </w:rPr>
        <w:t>appears.</w:t>
      </w:r>
    </w:p>
    <w:p>
      <w:pPr>
        <w:pStyle w:val="BodyText"/>
        <w:spacing w:after="0" w:line="252" w:lineRule="exact"/>
        <w:sectPr>
          <w:pgSz w:w="12240" w:h="15840"/>
          <w:pgMar w:header="729" w:footer="880" w:top="1460" w:bottom="1060" w:left="1080" w:right="1080"/>
        </w:sectPr>
      </w:pPr>
    </w:p>
    <w:p>
      <w:pPr>
        <w:pStyle w:val="ListParagraph"/>
        <w:numPr>
          <w:ilvl w:val="0"/>
          <w:numId w:val="425"/>
        </w:numPr>
        <w:tabs>
          <w:tab w:pos="1078" w:val="left" w:leader="none"/>
        </w:tabs>
        <w:spacing w:line="252" w:lineRule="exact" w:before="84" w:after="0"/>
        <w:ind w:left="1078" w:right="0" w:hanging="358"/>
        <w:jc w:val="left"/>
        <w:rPr>
          <w:sz w:val="22"/>
        </w:rPr>
      </w:pPr>
      <w:r>
        <w:rPr>
          <w:sz w:val="22"/>
        </w:rPr>
        <w:t>Click</w:t>
      </w:r>
      <w:r>
        <w:rPr>
          <w:spacing w:val="-2"/>
          <w:sz w:val="22"/>
        </w:rPr>
        <w:t> </w:t>
      </w:r>
      <w:r>
        <w:rPr>
          <w:sz w:val="22"/>
        </w:rPr>
        <w:t>the</w:t>
      </w:r>
      <w:r>
        <w:rPr>
          <w:spacing w:val="-6"/>
          <w:sz w:val="22"/>
        </w:rPr>
        <w:t> </w:t>
      </w:r>
      <w:r>
        <w:rPr>
          <w:sz w:val="22"/>
        </w:rPr>
        <w:t>data</w:t>
      </w:r>
      <w:r>
        <w:rPr>
          <w:spacing w:val="-4"/>
          <w:sz w:val="22"/>
        </w:rPr>
        <w:t> </w:t>
      </w:r>
      <w:r>
        <w:rPr>
          <w:sz w:val="22"/>
        </w:rPr>
        <w:t>source</w:t>
      </w:r>
      <w:r>
        <w:rPr>
          <w:spacing w:val="-5"/>
          <w:sz w:val="22"/>
        </w:rPr>
        <w:t> </w:t>
      </w:r>
      <w:r>
        <w:rPr>
          <w:spacing w:val="-4"/>
          <w:sz w:val="22"/>
        </w:rPr>
        <w:t>type:</w:t>
      </w:r>
    </w:p>
    <w:p>
      <w:pPr>
        <w:pStyle w:val="ListParagraph"/>
        <w:numPr>
          <w:ilvl w:val="1"/>
          <w:numId w:val="425"/>
        </w:numPr>
        <w:tabs>
          <w:tab w:pos="1080" w:val="left" w:leader="none"/>
        </w:tabs>
        <w:spacing w:line="240" w:lineRule="auto" w:before="0" w:after="0"/>
        <w:ind w:left="1080" w:right="1259" w:hanging="360"/>
        <w:jc w:val="left"/>
        <w:rPr>
          <w:sz w:val="22"/>
        </w:rPr>
      </w:pPr>
      <w:r>
        <w:rPr>
          <w:b/>
          <w:sz w:val="22"/>
        </w:rPr>
        <w:t>Project</w:t>
      </w:r>
      <w:r>
        <w:rPr>
          <w:b/>
          <w:spacing w:val="-2"/>
          <w:sz w:val="22"/>
        </w:rPr>
        <w:t> </w:t>
      </w:r>
      <w:r>
        <w:rPr>
          <w:b/>
          <w:sz w:val="22"/>
        </w:rPr>
        <w:t>Source</w:t>
      </w:r>
      <w:r>
        <w:rPr>
          <w:b/>
          <w:spacing w:val="-3"/>
          <w:sz w:val="22"/>
        </w:rPr>
        <w:t> </w:t>
      </w:r>
      <w:r>
        <w:rPr>
          <w:b/>
          <w:sz w:val="22"/>
        </w:rPr>
        <w:t>Data</w:t>
      </w:r>
      <w:r>
        <w:rPr>
          <w:b/>
          <w:spacing w:val="-3"/>
          <w:sz w:val="22"/>
        </w:rPr>
        <w:t> </w:t>
      </w:r>
      <w:r>
        <w:rPr>
          <w:b/>
          <w:sz w:val="22"/>
        </w:rPr>
        <w:t>XML</w:t>
      </w:r>
      <w:r>
        <w:rPr>
          <w:b/>
          <w:spacing w:val="-5"/>
          <w:sz w:val="22"/>
        </w:rPr>
        <w:t> </w:t>
      </w:r>
      <w:r>
        <w:rPr>
          <w:b/>
          <w:sz w:val="22"/>
        </w:rPr>
        <w:t>Import:</w:t>
      </w:r>
      <w:r>
        <w:rPr>
          <w:b/>
          <w:spacing w:val="-4"/>
          <w:sz w:val="22"/>
        </w:rPr>
        <w:t> </w:t>
      </w:r>
      <w:r>
        <w:rPr>
          <w:sz w:val="22"/>
        </w:rPr>
        <w:t>Imports</w:t>
      </w:r>
      <w:r>
        <w:rPr>
          <w:spacing w:val="-7"/>
          <w:sz w:val="22"/>
        </w:rPr>
        <w:t> </w:t>
      </w:r>
      <w:r>
        <w:rPr>
          <w:sz w:val="22"/>
        </w:rPr>
        <w:t>from</w:t>
      </w:r>
      <w:r>
        <w:rPr>
          <w:spacing w:val="-4"/>
          <w:sz w:val="22"/>
        </w:rPr>
        <w:t> </w:t>
      </w:r>
      <w:r>
        <w:rPr>
          <w:sz w:val="22"/>
        </w:rPr>
        <w:t>a</w:t>
      </w:r>
      <w:r>
        <w:rPr>
          <w:spacing w:val="-3"/>
          <w:sz w:val="22"/>
        </w:rPr>
        <w:t> </w:t>
      </w:r>
      <w:r>
        <w:rPr>
          <w:sz w:val="22"/>
        </w:rPr>
        <w:t>standard</w:t>
      </w:r>
      <w:r>
        <w:rPr>
          <w:spacing w:val="-5"/>
          <w:sz w:val="22"/>
        </w:rPr>
        <w:t> </w:t>
      </w:r>
      <w:r>
        <w:rPr>
          <w:sz w:val="22"/>
        </w:rPr>
        <w:t>ARGUS</w:t>
      </w:r>
      <w:r>
        <w:rPr>
          <w:spacing w:val="-3"/>
          <w:sz w:val="22"/>
        </w:rPr>
        <w:t> </w:t>
      </w:r>
      <w:r>
        <w:rPr>
          <w:sz w:val="22"/>
        </w:rPr>
        <w:t>Developer XML project source data file.</w:t>
      </w:r>
    </w:p>
    <w:p>
      <w:pPr>
        <w:pStyle w:val="ListParagraph"/>
        <w:numPr>
          <w:ilvl w:val="1"/>
          <w:numId w:val="425"/>
        </w:numPr>
        <w:tabs>
          <w:tab w:pos="1080" w:val="left" w:leader="none"/>
        </w:tabs>
        <w:spacing w:line="240" w:lineRule="auto" w:before="0" w:after="0"/>
        <w:ind w:left="1080" w:right="1608" w:hanging="360"/>
        <w:jc w:val="left"/>
        <w:rPr>
          <w:sz w:val="22"/>
        </w:rPr>
      </w:pPr>
      <w:r>
        <w:rPr>
          <w:b/>
          <w:sz w:val="22"/>
        </w:rPr>
        <w:t>Project</w:t>
      </w:r>
      <w:r>
        <w:rPr>
          <w:b/>
          <w:spacing w:val="-3"/>
          <w:sz w:val="22"/>
        </w:rPr>
        <w:t> </w:t>
      </w:r>
      <w:r>
        <w:rPr>
          <w:b/>
          <w:sz w:val="22"/>
        </w:rPr>
        <w:t>Source</w:t>
      </w:r>
      <w:r>
        <w:rPr>
          <w:b/>
          <w:spacing w:val="-4"/>
          <w:sz w:val="22"/>
        </w:rPr>
        <w:t> </w:t>
      </w:r>
      <w:r>
        <w:rPr>
          <w:b/>
          <w:sz w:val="22"/>
        </w:rPr>
        <w:t>Data</w:t>
      </w:r>
      <w:r>
        <w:rPr>
          <w:b/>
          <w:spacing w:val="-4"/>
          <w:sz w:val="22"/>
        </w:rPr>
        <w:t> </w:t>
      </w:r>
      <w:r>
        <w:rPr>
          <w:b/>
          <w:sz w:val="22"/>
        </w:rPr>
        <w:t>CSV</w:t>
      </w:r>
      <w:r>
        <w:rPr>
          <w:b/>
          <w:spacing w:val="-4"/>
          <w:sz w:val="22"/>
        </w:rPr>
        <w:t> </w:t>
      </w:r>
      <w:r>
        <w:rPr>
          <w:b/>
          <w:sz w:val="22"/>
        </w:rPr>
        <w:t>Import:</w:t>
      </w:r>
      <w:r>
        <w:rPr>
          <w:b/>
          <w:spacing w:val="40"/>
          <w:sz w:val="22"/>
        </w:rPr>
        <w:t> </w:t>
      </w:r>
      <w:r>
        <w:rPr>
          <w:sz w:val="22"/>
        </w:rPr>
        <w:t>Imports</w:t>
      </w:r>
      <w:r>
        <w:rPr>
          <w:spacing w:val="-5"/>
          <w:sz w:val="22"/>
        </w:rPr>
        <w:t> </w:t>
      </w:r>
      <w:r>
        <w:rPr>
          <w:sz w:val="22"/>
        </w:rPr>
        <w:t>from</w:t>
      </w:r>
      <w:r>
        <w:rPr>
          <w:spacing w:val="-3"/>
          <w:sz w:val="22"/>
        </w:rPr>
        <w:t> </w:t>
      </w:r>
      <w:r>
        <w:rPr>
          <w:sz w:val="22"/>
        </w:rPr>
        <w:t>a</w:t>
      </w:r>
      <w:r>
        <w:rPr>
          <w:spacing w:val="-7"/>
          <w:sz w:val="22"/>
        </w:rPr>
        <w:t> </w:t>
      </w:r>
      <w:r>
        <w:rPr>
          <w:sz w:val="22"/>
        </w:rPr>
        <w:t>file</w:t>
      </w:r>
      <w:r>
        <w:rPr>
          <w:spacing w:val="-4"/>
          <w:sz w:val="22"/>
        </w:rPr>
        <w:t> </w:t>
      </w:r>
      <w:r>
        <w:rPr>
          <w:sz w:val="22"/>
        </w:rPr>
        <w:t>of</w:t>
      </w:r>
      <w:r>
        <w:rPr>
          <w:spacing w:val="-2"/>
          <w:sz w:val="22"/>
        </w:rPr>
        <w:t> </w:t>
      </w:r>
      <w:r>
        <w:rPr>
          <w:sz w:val="22"/>
        </w:rPr>
        <w:t>comma-separated project source data values.</w:t>
      </w:r>
    </w:p>
    <w:p>
      <w:pPr>
        <w:pStyle w:val="ListParagraph"/>
        <w:numPr>
          <w:ilvl w:val="1"/>
          <w:numId w:val="425"/>
        </w:numPr>
        <w:tabs>
          <w:tab w:pos="1080" w:val="left" w:leader="none"/>
        </w:tabs>
        <w:spacing w:line="240" w:lineRule="auto" w:before="0" w:after="0"/>
        <w:ind w:left="1080" w:right="1171" w:hanging="360"/>
        <w:jc w:val="left"/>
        <w:rPr>
          <w:sz w:val="22"/>
        </w:rPr>
      </w:pPr>
      <w:r>
        <w:rPr>
          <w:b/>
          <w:sz w:val="22"/>
        </w:rPr>
        <w:t>Project</w:t>
      </w:r>
      <w:r>
        <w:rPr>
          <w:b/>
          <w:spacing w:val="-3"/>
          <w:sz w:val="22"/>
        </w:rPr>
        <w:t> </w:t>
      </w:r>
      <w:r>
        <w:rPr>
          <w:b/>
          <w:sz w:val="22"/>
        </w:rPr>
        <w:t>Source</w:t>
      </w:r>
      <w:r>
        <w:rPr>
          <w:b/>
          <w:spacing w:val="-4"/>
          <w:sz w:val="22"/>
        </w:rPr>
        <w:t> </w:t>
      </w:r>
      <w:r>
        <w:rPr>
          <w:b/>
          <w:sz w:val="22"/>
        </w:rPr>
        <w:t>Database</w:t>
      </w:r>
      <w:r>
        <w:rPr>
          <w:b/>
          <w:spacing w:val="-4"/>
          <w:sz w:val="22"/>
        </w:rPr>
        <w:t> </w:t>
      </w:r>
      <w:r>
        <w:rPr>
          <w:b/>
          <w:sz w:val="22"/>
        </w:rPr>
        <w:t>Connection:</w:t>
      </w:r>
      <w:r>
        <w:rPr>
          <w:b/>
          <w:spacing w:val="-5"/>
          <w:sz w:val="22"/>
        </w:rPr>
        <w:t> </w:t>
      </w:r>
      <w:r>
        <w:rPr>
          <w:sz w:val="22"/>
        </w:rPr>
        <w:t>Imports</w:t>
      </w:r>
      <w:r>
        <w:rPr>
          <w:spacing w:val="-6"/>
          <w:sz w:val="22"/>
        </w:rPr>
        <w:t> </w:t>
      </w:r>
      <w:r>
        <w:rPr>
          <w:sz w:val="22"/>
        </w:rPr>
        <w:t>from</w:t>
      </w:r>
      <w:r>
        <w:rPr>
          <w:spacing w:val="-3"/>
          <w:sz w:val="22"/>
        </w:rPr>
        <w:t> </w:t>
      </w:r>
      <w:r>
        <w:rPr>
          <w:sz w:val="22"/>
        </w:rPr>
        <w:t>a</w:t>
      </w:r>
      <w:r>
        <w:rPr>
          <w:spacing w:val="-6"/>
          <w:sz w:val="22"/>
        </w:rPr>
        <w:t> </w:t>
      </w:r>
      <w:r>
        <w:rPr>
          <w:sz w:val="22"/>
        </w:rPr>
        <w:t>project</w:t>
      </w:r>
      <w:r>
        <w:rPr>
          <w:spacing w:val="-3"/>
          <w:sz w:val="22"/>
        </w:rPr>
        <w:t> </w:t>
      </w:r>
      <w:r>
        <w:rPr>
          <w:sz w:val="22"/>
        </w:rPr>
        <w:t>source</w:t>
      </w:r>
      <w:r>
        <w:rPr>
          <w:spacing w:val="-4"/>
          <w:sz w:val="22"/>
        </w:rPr>
        <w:t> </w:t>
      </w:r>
      <w:r>
        <w:rPr>
          <w:sz w:val="22"/>
        </w:rPr>
        <w:t>database </w:t>
      </w:r>
      <w:r>
        <w:rPr>
          <w:spacing w:val="-2"/>
          <w:sz w:val="22"/>
        </w:rPr>
        <w:t>connection.</w:t>
      </w:r>
    </w:p>
    <w:p>
      <w:pPr>
        <w:pStyle w:val="ListParagraph"/>
        <w:numPr>
          <w:ilvl w:val="0"/>
          <w:numId w:val="425"/>
        </w:numPr>
        <w:tabs>
          <w:tab w:pos="1078" w:val="left" w:leader="none"/>
        </w:tabs>
        <w:spacing w:line="251" w:lineRule="exact" w:before="0" w:after="0"/>
        <w:ind w:left="1078" w:right="0" w:hanging="358"/>
        <w:jc w:val="left"/>
        <w:rPr>
          <w:sz w:val="22"/>
        </w:rPr>
      </w:pPr>
      <w:r>
        <w:rPr>
          <w:sz w:val="22"/>
        </w:rPr>
        <w:t>Click</w:t>
      </w:r>
      <w:r>
        <w:rPr>
          <w:spacing w:val="-5"/>
          <w:sz w:val="22"/>
        </w:rPr>
        <w:t> </w:t>
      </w:r>
      <w:r>
        <w:rPr>
          <w:b/>
          <w:spacing w:val="-2"/>
          <w:sz w:val="22"/>
        </w:rPr>
        <w:t>Next</w:t>
      </w:r>
      <w:r>
        <w:rPr>
          <w:spacing w:val="-2"/>
          <w:sz w:val="22"/>
        </w:rPr>
        <w:t>.</w:t>
      </w:r>
    </w:p>
    <w:p>
      <w:pPr>
        <w:pStyle w:val="BodyText"/>
        <w:spacing w:line="252" w:lineRule="exact" w:before="2"/>
        <w:ind w:left="1080"/>
      </w:pPr>
      <w:r>
        <w:rPr/>
        <w:t>Result:</w:t>
      </w:r>
      <w:r>
        <w:rPr>
          <w:spacing w:val="-7"/>
        </w:rPr>
        <w:t> </w:t>
      </w:r>
      <w:r>
        <w:rPr/>
        <w:t>Import</w:t>
      </w:r>
      <w:r>
        <w:rPr>
          <w:spacing w:val="-7"/>
        </w:rPr>
        <w:t> </w:t>
      </w:r>
      <w:r>
        <w:rPr/>
        <w:t>Options</w:t>
      </w:r>
      <w:r>
        <w:rPr>
          <w:spacing w:val="-7"/>
        </w:rPr>
        <w:t> </w:t>
      </w:r>
      <w:r>
        <w:rPr/>
        <w:t>Pop-Up</w:t>
      </w:r>
      <w:r>
        <w:rPr>
          <w:spacing w:val="-5"/>
        </w:rPr>
        <w:t> </w:t>
      </w:r>
      <w:r>
        <w:rPr>
          <w:spacing w:val="-2"/>
        </w:rPr>
        <w:t>appears.</w:t>
      </w:r>
    </w:p>
    <w:p>
      <w:pPr>
        <w:pStyle w:val="ListParagraph"/>
        <w:numPr>
          <w:ilvl w:val="0"/>
          <w:numId w:val="425"/>
        </w:numPr>
        <w:tabs>
          <w:tab w:pos="1078" w:val="left" w:leader="none"/>
        </w:tabs>
        <w:spacing w:line="252" w:lineRule="exact" w:before="0" w:after="0"/>
        <w:ind w:left="1078" w:right="0" w:hanging="358"/>
        <w:jc w:val="left"/>
        <w:rPr>
          <w:sz w:val="22"/>
        </w:rPr>
      </w:pPr>
      <w:r>
        <w:rPr>
          <w:sz w:val="22"/>
        </w:rPr>
        <w:t>Click</w:t>
      </w:r>
      <w:r>
        <w:rPr>
          <w:spacing w:val="-1"/>
          <w:sz w:val="22"/>
        </w:rPr>
        <w:t> </w:t>
      </w:r>
      <w:r>
        <w:rPr>
          <w:sz w:val="22"/>
        </w:rPr>
        <w:t>ellipsis</w:t>
      </w:r>
      <w:r>
        <w:rPr>
          <w:spacing w:val="-3"/>
          <w:sz w:val="22"/>
        </w:rPr>
        <w:t> </w:t>
      </w:r>
      <w:r>
        <w:rPr>
          <w:sz w:val="22"/>
        </w:rPr>
        <w:t>in</w:t>
      </w:r>
      <w:r>
        <w:rPr>
          <w:spacing w:val="-2"/>
          <w:sz w:val="22"/>
        </w:rPr>
        <w:t> </w:t>
      </w:r>
      <w:r>
        <w:rPr>
          <w:b/>
          <w:sz w:val="22"/>
        </w:rPr>
        <w:t>File</w:t>
      </w:r>
      <w:r>
        <w:rPr>
          <w:b/>
          <w:spacing w:val="-3"/>
          <w:sz w:val="22"/>
        </w:rPr>
        <w:t> </w:t>
      </w:r>
      <w:r>
        <w:rPr>
          <w:b/>
          <w:sz w:val="22"/>
        </w:rPr>
        <w:t>Name</w:t>
      </w:r>
      <w:r>
        <w:rPr>
          <w:b/>
          <w:spacing w:val="-3"/>
          <w:sz w:val="22"/>
        </w:rPr>
        <w:t> </w:t>
      </w:r>
      <w:r>
        <w:rPr>
          <w:sz w:val="22"/>
        </w:rPr>
        <w:t>to</w:t>
      </w:r>
      <w:r>
        <w:rPr>
          <w:spacing w:val="-6"/>
          <w:sz w:val="22"/>
        </w:rPr>
        <w:t> </w:t>
      </w:r>
      <w:r>
        <w:rPr>
          <w:sz w:val="22"/>
        </w:rPr>
        <w:t>browse</w:t>
      </w:r>
      <w:r>
        <w:rPr>
          <w:spacing w:val="-5"/>
          <w:sz w:val="22"/>
        </w:rPr>
        <w:t> </w:t>
      </w:r>
      <w:r>
        <w:rPr>
          <w:sz w:val="22"/>
        </w:rPr>
        <w:t>for</w:t>
      </w:r>
      <w:r>
        <w:rPr>
          <w:spacing w:val="-3"/>
          <w:sz w:val="22"/>
        </w:rPr>
        <w:t> </w:t>
      </w:r>
      <w:r>
        <w:rPr>
          <w:sz w:val="22"/>
        </w:rPr>
        <w:t>csv</w:t>
      </w:r>
      <w:r>
        <w:rPr>
          <w:spacing w:val="-5"/>
          <w:sz w:val="22"/>
        </w:rPr>
        <w:t> </w:t>
      </w:r>
      <w:r>
        <w:rPr>
          <w:sz w:val="22"/>
        </w:rPr>
        <w:t>or</w:t>
      </w:r>
      <w:r>
        <w:rPr>
          <w:spacing w:val="-5"/>
          <w:sz w:val="22"/>
        </w:rPr>
        <w:t> </w:t>
      </w:r>
      <w:r>
        <w:rPr>
          <w:sz w:val="22"/>
        </w:rPr>
        <w:t>.xml</w:t>
      </w:r>
      <w:r>
        <w:rPr>
          <w:spacing w:val="-6"/>
          <w:sz w:val="22"/>
        </w:rPr>
        <w:t> </w:t>
      </w:r>
      <w:r>
        <w:rPr>
          <w:spacing w:val="-2"/>
          <w:sz w:val="22"/>
        </w:rPr>
        <w:t>file.</w:t>
      </w:r>
    </w:p>
    <w:p>
      <w:pPr>
        <w:pStyle w:val="ListParagraph"/>
        <w:numPr>
          <w:ilvl w:val="0"/>
          <w:numId w:val="425"/>
        </w:numPr>
        <w:tabs>
          <w:tab w:pos="1078" w:val="left" w:leader="none"/>
        </w:tabs>
        <w:spacing w:line="252" w:lineRule="exact" w:before="1" w:after="0"/>
        <w:ind w:left="1078" w:right="0" w:hanging="358"/>
        <w:jc w:val="left"/>
        <w:rPr>
          <w:sz w:val="22"/>
        </w:rPr>
      </w:pPr>
      <w:r>
        <w:rPr>
          <w:sz w:val="22"/>
        </w:rPr>
        <w:t>Click</w:t>
      </w:r>
      <w:r>
        <w:rPr>
          <w:spacing w:val="-5"/>
          <w:sz w:val="22"/>
        </w:rPr>
        <w:t> </w:t>
      </w:r>
      <w:r>
        <w:rPr>
          <w:b/>
          <w:spacing w:val="-2"/>
          <w:sz w:val="22"/>
        </w:rPr>
        <w:t>Next</w:t>
      </w:r>
      <w:r>
        <w:rPr>
          <w:spacing w:val="-2"/>
          <w:sz w:val="22"/>
        </w:rPr>
        <w:t>.</w:t>
      </w:r>
    </w:p>
    <w:p>
      <w:pPr>
        <w:pStyle w:val="BodyText"/>
        <w:spacing w:line="252" w:lineRule="exact"/>
        <w:ind w:left="1080"/>
      </w:pPr>
      <w:r>
        <w:rPr/>
        <w:t>Result:</w:t>
      </w:r>
      <w:r>
        <w:rPr>
          <w:spacing w:val="-5"/>
        </w:rPr>
        <w:t> </w:t>
      </w:r>
      <w:r>
        <w:rPr/>
        <w:t>File</w:t>
      </w:r>
      <w:r>
        <w:rPr>
          <w:spacing w:val="-6"/>
        </w:rPr>
        <w:t> </w:t>
      </w:r>
      <w:r>
        <w:rPr/>
        <w:t>Browser</w:t>
      </w:r>
      <w:r>
        <w:rPr>
          <w:spacing w:val="-5"/>
        </w:rPr>
        <w:t> </w:t>
      </w:r>
      <w:r>
        <w:rPr>
          <w:spacing w:val="-2"/>
        </w:rPr>
        <w:t>appears.</w:t>
      </w:r>
    </w:p>
    <w:p>
      <w:pPr>
        <w:pStyle w:val="ListParagraph"/>
        <w:numPr>
          <w:ilvl w:val="0"/>
          <w:numId w:val="425"/>
        </w:numPr>
        <w:tabs>
          <w:tab w:pos="1078" w:val="left" w:leader="none"/>
        </w:tabs>
        <w:spacing w:line="252" w:lineRule="exact" w:before="0" w:after="0"/>
        <w:ind w:left="1078" w:right="0" w:hanging="358"/>
        <w:jc w:val="left"/>
        <w:rPr>
          <w:sz w:val="22"/>
        </w:rPr>
      </w:pPr>
      <w:r>
        <w:rPr>
          <w:sz w:val="22"/>
        </w:rPr>
        <w:t>Locate</w:t>
      </w:r>
      <w:r>
        <w:rPr>
          <w:spacing w:val="-3"/>
          <w:sz w:val="22"/>
        </w:rPr>
        <w:t> </w:t>
      </w:r>
      <w:r>
        <w:rPr>
          <w:sz w:val="22"/>
        </w:rPr>
        <w:t>and</w:t>
      </w:r>
      <w:r>
        <w:rPr>
          <w:spacing w:val="-5"/>
          <w:sz w:val="22"/>
        </w:rPr>
        <w:t> </w:t>
      </w:r>
      <w:r>
        <w:rPr>
          <w:sz w:val="22"/>
        </w:rPr>
        <w:t>select</w:t>
      </w:r>
      <w:r>
        <w:rPr>
          <w:spacing w:val="-4"/>
          <w:sz w:val="22"/>
        </w:rPr>
        <w:t> </w:t>
      </w:r>
      <w:r>
        <w:rPr>
          <w:sz w:val="22"/>
        </w:rPr>
        <w:t>the</w:t>
      </w:r>
      <w:r>
        <w:rPr>
          <w:spacing w:val="-7"/>
          <w:sz w:val="22"/>
        </w:rPr>
        <w:t> </w:t>
      </w:r>
      <w:r>
        <w:rPr>
          <w:spacing w:val="-4"/>
          <w:sz w:val="22"/>
        </w:rPr>
        <w:t>file.</w:t>
      </w:r>
    </w:p>
    <w:p>
      <w:pPr>
        <w:pStyle w:val="ListParagraph"/>
        <w:numPr>
          <w:ilvl w:val="0"/>
          <w:numId w:val="425"/>
        </w:numPr>
        <w:tabs>
          <w:tab w:pos="1078" w:val="left" w:leader="none"/>
        </w:tabs>
        <w:spacing w:line="252" w:lineRule="exact" w:before="2" w:after="0"/>
        <w:ind w:left="1078" w:right="0" w:hanging="358"/>
        <w:jc w:val="left"/>
        <w:rPr>
          <w:sz w:val="22"/>
        </w:rPr>
      </w:pPr>
      <w:r>
        <w:rPr>
          <w:sz w:val="22"/>
        </w:rPr>
        <w:t>Click</w:t>
      </w:r>
      <w:r>
        <w:rPr>
          <w:spacing w:val="-4"/>
          <w:sz w:val="22"/>
        </w:rPr>
        <w:t> </w:t>
      </w:r>
      <w:r>
        <w:rPr>
          <w:b/>
          <w:sz w:val="22"/>
        </w:rPr>
        <w:t>Open</w:t>
      </w:r>
      <w:r>
        <w:rPr>
          <w:b/>
          <w:spacing w:val="-4"/>
          <w:sz w:val="22"/>
        </w:rPr>
        <w:t> </w:t>
      </w:r>
      <w:r>
        <w:rPr>
          <w:spacing w:val="-10"/>
          <w:sz w:val="22"/>
        </w:rPr>
        <w:t>.</w:t>
      </w:r>
    </w:p>
    <w:p>
      <w:pPr>
        <w:pStyle w:val="ListParagraph"/>
        <w:numPr>
          <w:ilvl w:val="0"/>
          <w:numId w:val="425"/>
        </w:numPr>
        <w:tabs>
          <w:tab w:pos="1078" w:val="left" w:leader="none"/>
        </w:tabs>
        <w:spacing w:line="252" w:lineRule="exact" w:before="0" w:after="0"/>
        <w:ind w:left="1078" w:right="0" w:hanging="358"/>
        <w:jc w:val="left"/>
        <w:rPr>
          <w:sz w:val="22"/>
        </w:rPr>
      </w:pPr>
      <w:r>
        <w:rPr>
          <w:sz w:val="22"/>
        </w:rPr>
        <w:t>Confirm</w:t>
      </w:r>
      <w:r>
        <w:rPr>
          <w:spacing w:val="-3"/>
          <w:sz w:val="22"/>
        </w:rPr>
        <w:t> </w:t>
      </w:r>
      <w:r>
        <w:rPr>
          <w:sz w:val="22"/>
        </w:rPr>
        <w:t>the</w:t>
      </w:r>
      <w:r>
        <w:rPr>
          <w:spacing w:val="-5"/>
          <w:sz w:val="22"/>
        </w:rPr>
        <w:t> </w:t>
      </w:r>
      <w:r>
        <w:rPr>
          <w:sz w:val="22"/>
        </w:rPr>
        <w:t>data</w:t>
      </w:r>
      <w:r>
        <w:rPr>
          <w:spacing w:val="-4"/>
          <w:sz w:val="22"/>
        </w:rPr>
        <w:t> </w:t>
      </w:r>
      <w:r>
        <w:rPr>
          <w:spacing w:val="-2"/>
          <w:sz w:val="22"/>
        </w:rPr>
        <w:t>sources.</w:t>
      </w:r>
    </w:p>
    <w:p>
      <w:pPr>
        <w:pStyle w:val="ListParagraph"/>
        <w:numPr>
          <w:ilvl w:val="0"/>
          <w:numId w:val="425"/>
        </w:numPr>
        <w:tabs>
          <w:tab w:pos="1078" w:val="left" w:leader="none"/>
        </w:tabs>
        <w:spacing w:line="252" w:lineRule="exact" w:before="1" w:after="0"/>
        <w:ind w:left="1078" w:right="0" w:hanging="358"/>
        <w:jc w:val="left"/>
        <w:rPr>
          <w:sz w:val="22"/>
        </w:rPr>
      </w:pPr>
      <w:r>
        <w:rPr>
          <w:sz w:val="22"/>
        </w:rPr>
        <w:t>Click</w:t>
      </w:r>
      <w:r>
        <w:rPr>
          <w:spacing w:val="-5"/>
          <w:sz w:val="22"/>
        </w:rPr>
        <w:t> </w:t>
      </w:r>
      <w:r>
        <w:rPr>
          <w:b/>
          <w:spacing w:val="-2"/>
          <w:sz w:val="22"/>
        </w:rPr>
        <w:t>Next</w:t>
      </w:r>
      <w:r>
        <w:rPr>
          <w:spacing w:val="-2"/>
          <w:sz w:val="22"/>
        </w:rPr>
        <w:t>.</w:t>
      </w:r>
    </w:p>
    <w:p>
      <w:pPr>
        <w:pStyle w:val="BodyText"/>
        <w:spacing w:line="252" w:lineRule="exact"/>
        <w:ind w:left="1080"/>
      </w:pPr>
      <w:r>
        <w:rPr/>
        <w:t>Result:</w:t>
      </w:r>
      <w:r>
        <w:rPr>
          <w:spacing w:val="-9"/>
        </w:rPr>
        <w:t> </w:t>
      </w:r>
      <w:r>
        <w:rPr/>
        <w:t>Target</w:t>
      </w:r>
      <w:r>
        <w:rPr>
          <w:spacing w:val="-6"/>
        </w:rPr>
        <w:t> </w:t>
      </w:r>
      <w:r>
        <w:rPr/>
        <w:t>Projects</w:t>
      </w:r>
      <w:r>
        <w:rPr>
          <w:spacing w:val="-4"/>
        </w:rPr>
        <w:t> </w:t>
      </w:r>
      <w:r>
        <w:rPr/>
        <w:t>popup</w:t>
      </w:r>
      <w:r>
        <w:rPr>
          <w:spacing w:val="-5"/>
        </w:rPr>
        <w:t> </w:t>
      </w:r>
      <w:r>
        <w:rPr>
          <w:spacing w:val="-2"/>
        </w:rPr>
        <w:t>appears.</w:t>
      </w:r>
    </w:p>
    <w:p>
      <w:pPr>
        <w:pStyle w:val="ListParagraph"/>
        <w:numPr>
          <w:ilvl w:val="0"/>
          <w:numId w:val="425"/>
        </w:numPr>
        <w:tabs>
          <w:tab w:pos="1078" w:val="left" w:leader="none"/>
        </w:tabs>
        <w:spacing w:line="252" w:lineRule="exact" w:before="2" w:after="0"/>
        <w:ind w:left="1078" w:right="0" w:hanging="358"/>
        <w:jc w:val="left"/>
        <w:rPr>
          <w:sz w:val="22"/>
        </w:rPr>
      </w:pPr>
      <w:r>
        <w:rPr>
          <w:sz w:val="22"/>
        </w:rPr>
        <w:t>Select</w:t>
      </w:r>
      <w:r>
        <w:rPr>
          <w:spacing w:val="-5"/>
          <w:sz w:val="22"/>
        </w:rPr>
        <w:t> </w:t>
      </w:r>
      <w:r>
        <w:rPr>
          <w:sz w:val="22"/>
        </w:rPr>
        <w:t>the</w:t>
      </w:r>
      <w:r>
        <w:rPr>
          <w:spacing w:val="-6"/>
          <w:sz w:val="22"/>
        </w:rPr>
        <w:t> </w:t>
      </w:r>
      <w:r>
        <w:rPr>
          <w:sz w:val="22"/>
        </w:rPr>
        <w:t>project(s)</w:t>
      </w:r>
      <w:r>
        <w:rPr>
          <w:spacing w:val="-5"/>
          <w:sz w:val="22"/>
        </w:rPr>
        <w:t> </w:t>
      </w:r>
      <w:r>
        <w:rPr>
          <w:sz w:val="22"/>
        </w:rPr>
        <w:t>to</w:t>
      </w:r>
      <w:r>
        <w:rPr>
          <w:spacing w:val="-3"/>
          <w:sz w:val="22"/>
        </w:rPr>
        <w:t> </w:t>
      </w:r>
      <w:r>
        <w:rPr>
          <w:spacing w:val="-2"/>
          <w:sz w:val="22"/>
        </w:rPr>
        <w:t>update.</w:t>
      </w:r>
    </w:p>
    <w:p>
      <w:pPr>
        <w:pStyle w:val="BodyText"/>
        <w:ind w:left="1080" w:right="1200"/>
      </w:pPr>
      <w:r>
        <w:rPr/>
        <w:t>Note:</w:t>
      </w:r>
      <w:r>
        <w:rPr>
          <w:spacing w:val="-1"/>
        </w:rPr>
        <w:t> </w:t>
      </w:r>
      <w:r>
        <w:rPr/>
        <w:t>You</w:t>
      </w:r>
      <w:r>
        <w:rPr>
          <w:spacing w:val="-5"/>
        </w:rPr>
        <w:t> </w:t>
      </w:r>
      <w:r>
        <w:rPr/>
        <w:t>can</w:t>
      </w:r>
      <w:r>
        <w:rPr>
          <w:spacing w:val="-5"/>
        </w:rPr>
        <w:t> </w:t>
      </w:r>
      <w:r>
        <w:rPr/>
        <w:t>select</w:t>
      </w:r>
      <w:r>
        <w:rPr>
          <w:spacing w:val="-4"/>
        </w:rPr>
        <w:t> </w:t>
      </w:r>
      <w:r>
        <w:rPr/>
        <w:t>one</w:t>
      </w:r>
      <w:r>
        <w:rPr>
          <w:spacing w:val="-3"/>
        </w:rPr>
        <w:t> </w:t>
      </w:r>
      <w:r>
        <w:rPr/>
        <w:t>or</w:t>
      </w:r>
      <w:r>
        <w:rPr>
          <w:spacing w:val="-4"/>
        </w:rPr>
        <w:t> </w:t>
      </w:r>
      <w:r>
        <w:rPr/>
        <w:t>multiple</w:t>
      </w:r>
      <w:r>
        <w:rPr>
          <w:spacing w:val="-3"/>
        </w:rPr>
        <w:t> </w:t>
      </w:r>
      <w:r>
        <w:rPr/>
        <w:t>versions</w:t>
      </w:r>
      <w:r>
        <w:rPr>
          <w:spacing w:val="-3"/>
        </w:rPr>
        <w:t> </w:t>
      </w:r>
      <w:r>
        <w:rPr/>
        <w:t>of</w:t>
      </w:r>
      <w:r>
        <w:rPr>
          <w:spacing w:val="-4"/>
        </w:rPr>
        <w:t> </w:t>
      </w:r>
      <w:r>
        <w:rPr/>
        <w:t>the</w:t>
      </w:r>
      <w:r>
        <w:rPr>
          <w:spacing w:val="-3"/>
        </w:rPr>
        <w:t> </w:t>
      </w:r>
      <w:r>
        <w:rPr/>
        <w:t>same</w:t>
      </w:r>
      <w:r>
        <w:rPr>
          <w:spacing w:val="-5"/>
        </w:rPr>
        <w:t> </w:t>
      </w:r>
      <w:r>
        <w:rPr/>
        <w:t>project</w:t>
      </w:r>
      <w:r>
        <w:rPr>
          <w:spacing w:val="-1"/>
        </w:rPr>
        <w:t> </w:t>
      </w:r>
      <w:r>
        <w:rPr/>
        <w:t>if</w:t>
      </w:r>
      <w:r>
        <w:rPr>
          <w:spacing w:val="-1"/>
        </w:rPr>
        <w:t> </w:t>
      </w:r>
      <w:r>
        <w:rPr/>
        <w:t>versions have been created.</w:t>
      </w:r>
    </w:p>
    <w:p>
      <w:pPr>
        <w:pStyle w:val="BodyText"/>
        <w:spacing w:line="252" w:lineRule="exact"/>
        <w:ind w:left="1080"/>
      </w:pPr>
      <w:r>
        <w:rPr/>
        <w:t>Result:</w:t>
      </w:r>
      <w:r>
        <w:rPr>
          <w:spacing w:val="-8"/>
        </w:rPr>
        <w:t> </w:t>
      </w:r>
      <w:r>
        <w:rPr/>
        <w:t>Invoice</w:t>
      </w:r>
      <w:r>
        <w:rPr>
          <w:spacing w:val="-7"/>
        </w:rPr>
        <w:t> </w:t>
      </w:r>
      <w:r>
        <w:rPr/>
        <w:t>Allocation</w:t>
      </w:r>
      <w:r>
        <w:rPr>
          <w:spacing w:val="-7"/>
        </w:rPr>
        <w:t> </w:t>
      </w:r>
      <w:r>
        <w:rPr/>
        <w:t>and</w:t>
      </w:r>
      <w:r>
        <w:rPr>
          <w:spacing w:val="-6"/>
        </w:rPr>
        <w:t> </w:t>
      </w:r>
      <w:r>
        <w:rPr/>
        <w:t>Correction</w:t>
      </w:r>
      <w:r>
        <w:rPr>
          <w:spacing w:val="-7"/>
        </w:rPr>
        <w:t> </w:t>
      </w:r>
      <w:r>
        <w:rPr/>
        <w:t>popup</w:t>
      </w:r>
      <w:r>
        <w:rPr>
          <w:spacing w:val="-8"/>
        </w:rPr>
        <w:t> </w:t>
      </w:r>
      <w:r>
        <w:rPr>
          <w:spacing w:val="-2"/>
        </w:rPr>
        <w:t>appears.</w:t>
      </w:r>
    </w:p>
    <w:p>
      <w:pPr>
        <w:pStyle w:val="ListParagraph"/>
        <w:numPr>
          <w:ilvl w:val="0"/>
          <w:numId w:val="425"/>
        </w:numPr>
        <w:tabs>
          <w:tab w:pos="1078" w:val="left" w:leader="none"/>
        </w:tabs>
        <w:spacing w:line="252" w:lineRule="exact" w:before="0" w:after="0"/>
        <w:ind w:left="1078" w:right="0" w:hanging="358"/>
        <w:jc w:val="left"/>
        <w:rPr>
          <w:sz w:val="22"/>
        </w:rPr>
      </w:pPr>
      <w:r>
        <w:rPr>
          <w:sz w:val="22"/>
        </w:rPr>
        <w:t>Review</w:t>
      </w:r>
      <w:r>
        <w:rPr>
          <w:spacing w:val="-15"/>
          <w:sz w:val="22"/>
        </w:rPr>
        <w:t> </w:t>
      </w:r>
      <w:r>
        <w:rPr>
          <w:sz w:val="22"/>
        </w:rPr>
        <w:t>allocated/unallocated</w:t>
      </w:r>
      <w:r>
        <w:rPr>
          <w:spacing w:val="-9"/>
          <w:sz w:val="22"/>
        </w:rPr>
        <w:t> </w:t>
      </w:r>
      <w:r>
        <w:rPr>
          <w:sz w:val="22"/>
        </w:rPr>
        <w:t>phase</w:t>
      </w:r>
      <w:r>
        <w:rPr>
          <w:spacing w:val="-12"/>
          <w:sz w:val="22"/>
        </w:rPr>
        <w:t> </w:t>
      </w:r>
      <w:r>
        <w:rPr>
          <w:sz w:val="22"/>
        </w:rPr>
        <w:t>reference</w:t>
      </w:r>
      <w:r>
        <w:rPr>
          <w:spacing w:val="-9"/>
          <w:sz w:val="22"/>
        </w:rPr>
        <w:t> </w:t>
      </w:r>
      <w:r>
        <w:rPr>
          <w:spacing w:val="-2"/>
          <w:sz w:val="22"/>
        </w:rPr>
        <w:t>numbers.</w:t>
      </w:r>
    </w:p>
    <w:p>
      <w:pPr>
        <w:pStyle w:val="BodyText"/>
        <w:spacing w:before="1"/>
        <w:ind w:left="1080" w:right="1200"/>
      </w:pPr>
      <w:r>
        <w:rPr/>
        <w:t>Option:</w:t>
      </w:r>
      <w:r>
        <w:rPr>
          <w:spacing w:val="-4"/>
        </w:rPr>
        <w:t> </w:t>
      </w:r>
      <w:r>
        <w:rPr/>
        <w:t>Click</w:t>
      </w:r>
      <w:r>
        <w:rPr>
          <w:spacing w:val="-2"/>
        </w:rPr>
        <w:t> </w:t>
      </w:r>
      <w:r>
        <w:rPr/>
        <w:t>the</w:t>
      </w:r>
      <w:r>
        <w:rPr>
          <w:spacing w:val="-8"/>
        </w:rPr>
        <w:t> </w:t>
      </w:r>
      <w:r>
        <w:rPr/>
        <w:t>toolbar&gt;filter</w:t>
      </w:r>
      <w:r>
        <w:rPr>
          <w:spacing w:val="-4"/>
        </w:rPr>
        <w:t> </w:t>
      </w:r>
      <w:r>
        <w:rPr/>
        <w:t>to</w:t>
      </w:r>
      <w:r>
        <w:rPr>
          <w:spacing w:val="-5"/>
        </w:rPr>
        <w:t> </w:t>
      </w:r>
      <w:r>
        <w:rPr/>
        <w:t>display</w:t>
      </w:r>
      <w:r>
        <w:rPr>
          <w:spacing w:val="-5"/>
        </w:rPr>
        <w:t> </w:t>
      </w:r>
      <w:r>
        <w:rPr/>
        <w:t>only</w:t>
      </w:r>
      <w:r>
        <w:rPr>
          <w:spacing w:val="-5"/>
        </w:rPr>
        <w:t> </w:t>
      </w:r>
      <w:r>
        <w:rPr/>
        <w:t>unallocated</w:t>
      </w:r>
      <w:r>
        <w:rPr>
          <w:spacing w:val="-3"/>
        </w:rPr>
        <w:t> </w:t>
      </w:r>
      <w:r>
        <w:rPr/>
        <w:t>phase</w:t>
      </w:r>
      <w:r>
        <w:rPr>
          <w:spacing w:val="-5"/>
        </w:rPr>
        <w:t> </w:t>
      </w:r>
      <w:r>
        <w:rPr/>
        <w:t>reference </w:t>
      </w:r>
      <w:r>
        <w:rPr>
          <w:spacing w:val="-2"/>
        </w:rPr>
        <w:t>numbers.</w:t>
      </w:r>
    </w:p>
    <w:p>
      <w:pPr>
        <w:pStyle w:val="ListParagraph"/>
        <w:numPr>
          <w:ilvl w:val="0"/>
          <w:numId w:val="425"/>
        </w:numPr>
        <w:tabs>
          <w:tab w:pos="1078" w:val="left" w:leader="none"/>
          <w:tab w:pos="1080" w:val="left" w:leader="none"/>
        </w:tabs>
        <w:spacing w:line="240" w:lineRule="auto" w:before="0" w:after="0"/>
        <w:ind w:left="1080" w:right="1852" w:hanging="360"/>
        <w:jc w:val="left"/>
        <w:rPr>
          <w:sz w:val="22"/>
        </w:rPr>
      </w:pPr>
      <w:r>
        <w:rPr>
          <w:sz w:val="22"/>
        </w:rPr>
        <w:t>Hover over any Warnings for unallocated phase reference numbers. Result:</w:t>
      </w:r>
      <w:r>
        <w:rPr>
          <w:spacing w:val="-3"/>
          <w:sz w:val="22"/>
        </w:rPr>
        <w:t> </w:t>
      </w:r>
      <w:r>
        <w:rPr>
          <w:sz w:val="22"/>
        </w:rPr>
        <w:t>Displays</w:t>
      </w:r>
      <w:r>
        <w:rPr>
          <w:spacing w:val="-3"/>
          <w:sz w:val="22"/>
        </w:rPr>
        <w:t> </w:t>
      </w:r>
      <w:r>
        <w:rPr>
          <w:sz w:val="22"/>
        </w:rPr>
        <w:t>message</w:t>
      </w:r>
      <w:r>
        <w:rPr>
          <w:spacing w:val="-3"/>
          <w:sz w:val="22"/>
        </w:rPr>
        <w:t> </w:t>
      </w:r>
      <w:r>
        <w:rPr>
          <w:b/>
          <w:sz w:val="22"/>
        </w:rPr>
        <w:t>Phase</w:t>
      </w:r>
      <w:r>
        <w:rPr>
          <w:b/>
          <w:spacing w:val="-3"/>
          <w:sz w:val="22"/>
        </w:rPr>
        <w:t> </w:t>
      </w:r>
      <w:r>
        <w:rPr>
          <w:b/>
          <w:sz w:val="22"/>
        </w:rPr>
        <w:t>reference</w:t>
      </w:r>
      <w:r>
        <w:rPr>
          <w:b/>
          <w:spacing w:val="-6"/>
          <w:sz w:val="22"/>
        </w:rPr>
        <w:t> </w:t>
      </w:r>
      <w:r>
        <w:rPr>
          <w:b/>
          <w:sz w:val="22"/>
        </w:rPr>
        <w:t>doesn't</w:t>
      </w:r>
      <w:r>
        <w:rPr>
          <w:b/>
          <w:spacing w:val="-3"/>
          <w:sz w:val="22"/>
        </w:rPr>
        <w:t> </w:t>
      </w:r>
      <w:r>
        <w:rPr>
          <w:b/>
          <w:sz w:val="22"/>
        </w:rPr>
        <w:t>exist</w:t>
      </w:r>
      <w:r>
        <w:rPr>
          <w:b/>
          <w:spacing w:val="-5"/>
          <w:sz w:val="22"/>
        </w:rPr>
        <w:t> </w:t>
      </w:r>
      <w:r>
        <w:rPr>
          <w:b/>
          <w:sz w:val="22"/>
        </w:rPr>
        <w:t>in</w:t>
      </w:r>
      <w:r>
        <w:rPr>
          <w:b/>
          <w:spacing w:val="-6"/>
          <w:sz w:val="22"/>
        </w:rPr>
        <w:t> </w:t>
      </w:r>
      <w:r>
        <w:rPr>
          <w:b/>
          <w:sz w:val="22"/>
        </w:rPr>
        <w:t>any</w:t>
      </w:r>
      <w:r>
        <w:rPr>
          <w:b/>
          <w:spacing w:val="-8"/>
          <w:sz w:val="22"/>
        </w:rPr>
        <w:t> </w:t>
      </w:r>
      <w:r>
        <w:rPr>
          <w:b/>
          <w:sz w:val="22"/>
        </w:rPr>
        <w:t>phase</w:t>
      </w:r>
      <w:r>
        <w:rPr>
          <w:sz w:val="22"/>
        </w:rPr>
        <w:t>. Option: Click </w:t>
      </w:r>
      <w:r>
        <w:rPr>
          <w:b/>
          <w:sz w:val="22"/>
        </w:rPr>
        <w:t>Ribbon&gt;Align Phase References</w:t>
      </w:r>
      <w:r>
        <w:rPr>
          <w:sz w:val="22"/>
        </w:rPr>
        <w:t>.</w:t>
      </w:r>
    </w:p>
    <w:p>
      <w:pPr>
        <w:pStyle w:val="BodyText"/>
        <w:spacing w:line="252" w:lineRule="exact" w:before="1"/>
        <w:ind w:left="1080"/>
      </w:pPr>
      <w:r>
        <w:rPr/>
        <w:t>Result:</w:t>
      </w:r>
      <w:r>
        <w:rPr>
          <w:spacing w:val="-7"/>
        </w:rPr>
        <w:t> </w:t>
      </w:r>
      <w:r>
        <w:rPr/>
        <w:t>The</w:t>
      </w:r>
      <w:r>
        <w:rPr>
          <w:spacing w:val="-7"/>
        </w:rPr>
        <w:t> </w:t>
      </w:r>
      <w:r>
        <w:rPr/>
        <w:t>Assign</w:t>
      </w:r>
      <w:r>
        <w:rPr>
          <w:spacing w:val="-5"/>
        </w:rPr>
        <w:t> </w:t>
      </w:r>
      <w:r>
        <w:rPr/>
        <w:t>Phase</w:t>
      </w:r>
      <w:r>
        <w:rPr>
          <w:spacing w:val="-5"/>
        </w:rPr>
        <w:t> </w:t>
      </w:r>
      <w:r>
        <w:rPr/>
        <w:t>References</w:t>
      </w:r>
      <w:r>
        <w:rPr>
          <w:spacing w:val="-5"/>
        </w:rPr>
        <w:t> </w:t>
      </w:r>
      <w:r>
        <w:rPr/>
        <w:t>popup</w:t>
      </w:r>
      <w:r>
        <w:rPr>
          <w:spacing w:val="-7"/>
        </w:rPr>
        <w:t> </w:t>
      </w:r>
      <w:r>
        <w:rPr>
          <w:spacing w:val="-2"/>
        </w:rPr>
        <w:t>appears.</w:t>
      </w:r>
    </w:p>
    <w:p>
      <w:pPr>
        <w:pStyle w:val="BodyText"/>
        <w:ind w:left="1080" w:right="1200"/>
      </w:pPr>
      <w:r>
        <w:rPr/>
        <w:t>Note:</w:t>
      </w:r>
      <w:r>
        <w:rPr>
          <w:spacing w:val="-2"/>
        </w:rPr>
        <w:t> </w:t>
      </w:r>
      <w:r>
        <w:rPr/>
        <w:t>If</w:t>
      </w:r>
      <w:r>
        <w:rPr>
          <w:spacing w:val="-3"/>
        </w:rPr>
        <w:t> </w:t>
      </w:r>
      <w:r>
        <w:rPr/>
        <w:t>there</w:t>
      </w:r>
      <w:r>
        <w:rPr>
          <w:spacing w:val="-4"/>
        </w:rPr>
        <w:t> </w:t>
      </w:r>
      <w:r>
        <w:rPr/>
        <w:t>is</w:t>
      </w:r>
      <w:r>
        <w:rPr>
          <w:spacing w:val="-1"/>
        </w:rPr>
        <w:t> </w:t>
      </w:r>
      <w:r>
        <w:rPr/>
        <w:t>an</w:t>
      </w:r>
      <w:r>
        <w:rPr>
          <w:spacing w:val="-2"/>
        </w:rPr>
        <w:t> </w:t>
      </w:r>
      <w:r>
        <w:rPr/>
        <w:t>issue</w:t>
      </w:r>
      <w:r>
        <w:rPr>
          <w:spacing w:val="-7"/>
        </w:rPr>
        <w:t> </w:t>
      </w:r>
      <w:r>
        <w:rPr/>
        <w:t>with</w:t>
      </w:r>
      <w:r>
        <w:rPr>
          <w:spacing w:val="-2"/>
        </w:rPr>
        <w:t> </w:t>
      </w:r>
      <w:r>
        <w:rPr/>
        <w:t>the</w:t>
      </w:r>
      <w:r>
        <w:rPr>
          <w:spacing w:val="-4"/>
        </w:rPr>
        <w:t> </w:t>
      </w:r>
      <w:r>
        <w:rPr/>
        <w:t>phase</w:t>
      </w:r>
      <w:r>
        <w:rPr>
          <w:spacing w:val="-4"/>
        </w:rPr>
        <w:t> </w:t>
      </w:r>
      <w:r>
        <w:rPr/>
        <w:t>reference</w:t>
      </w:r>
      <w:r>
        <w:rPr>
          <w:spacing w:val="-4"/>
        </w:rPr>
        <w:t> </w:t>
      </w:r>
      <w:r>
        <w:rPr/>
        <w:t>number,</w:t>
      </w:r>
      <w:r>
        <w:rPr>
          <w:spacing w:val="-5"/>
        </w:rPr>
        <w:t> </w:t>
      </w:r>
      <w:r>
        <w:rPr/>
        <w:t>for</w:t>
      </w:r>
      <w:r>
        <w:rPr>
          <w:spacing w:val="-1"/>
        </w:rPr>
        <w:t> </w:t>
      </w:r>
      <w:r>
        <w:rPr/>
        <w:t>example</w:t>
      </w:r>
      <w:r>
        <w:rPr>
          <w:spacing w:val="-2"/>
        </w:rPr>
        <w:t> </w:t>
      </w:r>
      <w:r>
        <w:rPr/>
        <w:t>it</w:t>
      </w:r>
      <w:r>
        <w:rPr>
          <w:spacing w:val="-3"/>
        </w:rPr>
        <w:t> </w:t>
      </w:r>
      <w:r>
        <w:rPr/>
        <w:t>is</w:t>
      </w:r>
      <w:r>
        <w:rPr>
          <w:spacing w:val="-1"/>
        </w:rPr>
        <w:t> </w:t>
      </w:r>
      <w:r>
        <w:rPr/>
        <w:t>an error</w:t>
      </w:r>
      <w:r>
        <w:rPr>
          <w:spacing w:val="-3"/>
        </w:rPr>
        <w:t> </w:t>
      </w:r>
      <w:r>
        <w:rPr/>
        <w:t>in</w:t>
      </w:r>
      <w:r>
        <w:rPr>
          <w:spacing w:val="-3"/>
        </w:rPr>
        <w:t> </w:t>
      </w:r>
      <w:r>
        <w:rPr/>
        <w:t>the</w:t>
      </w:r>
      <w:r>
        <w:rPr>
          <w:spacing w:val="-2"/>
        </w:rPr>
        <w:t> </w:t>
      </w:r>
      <w:r>
        <w:rPr/>
        <w:t>source</w:t>
      </w:r>
      <w:r>
        <w:rPr>
          <w:spacing w:val="-3"/>
        </w:rPr>
        <w:t> </w:t>
      </w:r>
      <w:r>
        <w:rPr/>
        <w:t>data,</w:t>
      </w:r>
      <w:r>
        <w:rPr>
          <w:spacing w:val="-3"/>
        </w:rPr>
        <w:t> </w:t>
      </w:r>
      <w:r>
        <w:rPr/>
        <w:t>you</w:t>
      </w:r>
      <w:r>
        <w:rPr>
          <w:spacing w:val="-2"/>
        </w:rPr>
        <w:t> </w:t>
      </w:r>
      <w:r>
        <w:rPr/>
        <w:t>must</w:t>
      </w:r>
      <w:r>
        <w:rPr>
          <w:spacing w:val="-4"/>
        </w:rPr>
        <w:t> </w:t>
      </w:r>
      <w:r>
        <w:rPr/>
        <w:t>fixe the</w:t>
      </w:r>
      <w:r>
        <w:rPr>
          <w:spacing w:val="-3"/>
        </w:rPr>
        <w:t> </w:t>
      </w:r>
      <w:r>
        <w:rPr/>
        <w:t>error</w:t>
      </w:r>
      <w:r>
        <w:rPr>
          <w:spacing w:val="-3"/>
        </w:rPr>
        <w:t> </w:t>
      </w:r>
      <w:r>
        <w:rPr/>
        <w:t>in</w:t>
      </w:r>
      <w:r>
        <w:rPr>
          <w:spacing w:val="-2"/>
        </w:rPr>
        <w:t> </w:t>
      </w:r>
      <w:r>
        <w:rPr/>
        <w:t>the</w:t>
      </w:r>
      <w:r>
        <w:rPr>
          <w:spacing w:val="-3"/>
        </w:rPr>
        <w:t> </w:t>
      </w:r>
      <w:r>
        <w:rPr/>
        <w:t>source</w:t>
      </w:r>
      <w:r>
        <w:rPr>
          <w:spacing w:val="-5"/>
        </w:rPr>
        <w:t> </w:t>
      </w:r>
      <w:r>
        <w:rPr/>
        <w:t>file</w:t>
      </w:r>
      <w:r>
        <w:rPr>
          <w:spacing w:val="-2"/>
        </w:rPr>
        <w:t> </w:t>
      </w:r>
      <w:r>
        <w:rPr/>
        <w:t>and</w:t>
      </w:r>
      <w:r>
        <w:rPr>
          <w:spacing w:val="-3"/>
        </w:rPr>
        <w:t> </w:t>
      </w:r>
      <w:r>
        <w:rPr/>
        <w:t>re-import the invoice. Alternatively, you can go to Project&gt;Timescale&gt;Phase Reference and type the correct the phase reference number.</w:t>
      </w:r>
    </w:p>
    <w:p>
      <w:pPr>
        <w:pStyle w:val="ListParagraph"/>
        <w:numPr>
          <w:ilvl w:val="0"/>
          <w:numId w:val="425"/>
        </w:numPr>
        <w:tabs>
          <w:tab w:pos="1078" w:val="left" w:leader="none"/>
          <w:tab w:pos="1080" w:val="left" w:leader="none"/>
        </w:tabs>
        <w:spacing w:line="240" w:lineRule="auto" w:before="0" w:after="0"/>
        <w:ind w:left="1080" w:right="1559" w:hanging="360"/>
        <w:jc w:val="left"/>
        <w:rPr>
          <w:sz w:val="22"/>
        </w:rPr>
      </w:pPr>
      <w:r>
        <w:rPr>
          <w:sz w:val="22"/>
        </w:rPr>
        <w:t>Type</w:t>
      </w:r>
      <w:r>
        <w:rPr>
          <w:spacing w:val="-3"/>
          <w:sz w:val="22"/>
        </w:rPr>
        <w:t> </w:t>
      </w:r>
      <w:r>
        <w:rPr>
          <w:sz w:val="22"/>
        </w:rPr>
        <w:t>any</w:t>
      </w:r>
      <w:r>
        <w:rPr>
          <w:spacing w:val="-5"/>
          <w:sz w:val="22"/>
        </w:rPr>
        <w:t> </w:t>
      </w:r>
      <w:r>
        <w:rPr>
          <w:sz w:val="22"/>
        </w:rPr>
        <w:t>missing</w:t>
      </w:r>
      <w:r>
        <w:rPr>
          <w:spacing w:val="-3"/>
          <w:sz w:val="22"/>
        </w:rPr>
        <w:t> </w:t>
      </w:r>
      <w:r>
        <w:rPr>
          <w:sz w:val="22"/>
        </w:rPr>
        <w:t>reference</w:t>
      </w:r>
      <w:r>
        <w:rPr>
          <w:spacing w:val="-3"/>
          <w:sz w:val="22"/>
        </w:rPr>
        <w:t> </w:t>
      </w:r>
      <w:r>
        <w:rPr>
          <w:sz w:val="22"/>
        </w:rPr>
        <w:t>numbers</w:t>
      </w:r>
      <w:r>
        <w:rPr>
          <w:spacing w:val="-5"/>
          <w:sz w:val="22"/>
        </w:rPr>
        <w:t> </w:t>
      </w:r>
      <w:r>
        <w:rPr>
          <w:sz w:val="22"/>
        </w:rPr>
        <w:t>in</w:t>
      </w:r>
      <w:r>
        <w:rPr>
          <w:spacing w:val="-3"/>
          <w:sz w:val="22"/>
        </w:rPr>
        <w:t> </w:t>
      </w:r>
      <w:r>
        <w:rPr>
          <w:sz w:val="22"/>
        </w:rPr>
        <w:t>the</w:t>
      </w:r>
      <w:r>
        <w:rPr>
          <w:spacing w:val="-5"/>
          <w:sz w:val="22"/>
        </w:rPr>
        <w:t> </w:t>
      </w:r>
      <w:r>
        <w:rPr>
          <w:sz w:val="22"/>
        </w:rPr>
        <w:t>Reference</w:t>
      </w:r>
      <w:r>
        <w:rPr>
          <w:spacing w:val="-3"/>
          <w:sz w:val="22"/>
        </w:rPr>
        <w:t> </w:t>
      </w:r>
      <w:r>
        <w:rPr>
          <w:sz w:val="22"/>
        </w:rPr>
        <w:t>column</w:t>
      </w:r>
      <w:r>
        <w:rPr>
          <w:spacing w:val="-3"/>
          <w:sz w:val="22"/>
        </w:rPr>
        <w:t> </w:t>
      </w:r>
      <w:r>
        <w:rPr>
          <w:sz w:val="22"/>
        </w:rPr>
        <w:t>and</w:t>
      </w:r>
      <w:r>
        <w:rPr>
          <w:spacing w:val="-5"/>
          <w:sz w:val="22"/>
        </w:rPr>
        <w:t> </w:t>
      </w:r>
      <w:r>
        <w:rPr>
          <w:sz w:val="22"/>
        </w:rPr>
        <w:t>click </w:t>
      </w:r>
      <w:r>
        <w:rPr>
          <w:b/>
          <w:sz w:val="22"/>
        </w:rPr>
        <w:t>OK</w:t>
      </w:r>
      <w:r>
        <w:rPr>
          <w:sz w:val="22"/>
        </w:rPr>
        <w:t>. Result: Invoice is not allocated in the State column.</w:t>
      </w:r>
    </w:p>
    <w:p>
      <w:pPr>
        <w:pStyle w:val="ListParagraph"/>
        <w:numPr>
          <w:ilvl w:val="0"/>
          <w:numId w:val="425"/>
        </w:numPr>
        <w:tabs>
          <w:tab w:pos="1078" w:val="left" w:leader="none"/>
        </w:tabs>
        <w:spacing w:line="251" w:lineRule="exact" w:before="0" w:after="0"/>
        <w:ind w:left="1078" w:right="0" w:hanging="358"/>
        <w:jc w:val="left"/>
        <w:rPr>
          <w:sz w:val="22"/>
        </w:rPr>
      </w:pPr>
      <w:r>
        <w:rPr>
          <w:sz w:val="22"/>
        </w:rPr>
        <w:t>Click</w:t>
      </w:r>
      <w:r>
        <w:rPr>
          <w:spacing w:val="-5"/>
          <w:sz w:val="22"/>
        </w:rPr>
        <w:t> </w:t>
      </w:r>
      <w:r>
        <w:rPr>
          <w:b/>
          <w:color w:val="538DD3"/>
          <w:spacing w:val="-2"/>
          <w:sz w:val="22"/>
        </w:rPr>
        <w:t>Next</w:t>
      </w:r>
      <w:r>
        <w:rPr>
          <w:spacing w:val="-2"/>
          <w:sz w:val="22"/>
        </w:rPr>
        <w:t>.</w:t>
      </w:r>
    </w:p>
    <w:p>
      <w:pPr>
        <w:pStyle w:val="BodyText"/>
        <w:spacing w:line="252" w:lineRule="exact" w:before="1"/>
        <w:ind w:left="1080"/>
      </w:pPr>
      <w:r>
        <w:rPr/>
        <w:t>Result:</w:t>
      </w:r>
      <w:r>
        <w:rPr>
          <w:spacing w:val="-9"/>
        </w:rPr>
        <w:t> </w:t>
      </w:r>
      <w:r>
        <w:rPr/>
        <w:t>Import</w:t>
      </w:r>
      <w:r>
        <w:rPr>
          <w:spacing w:val="-8"/>
        </w:rPr>
        <w:t> </w:t>
      </w:r>
      <w:r>
        <w:rPr/>
        <w:t>Successful</w:t>
      </w:r>
      <w:r>
        <w:rPr>
          <w:spacing w:val="-7"/>
        </w:rPr>
        <w:t> </w:t>
      </w:r>
      <w:r>
        <w:rPr/>
        <w:t>message</w:t>
      </w:r>
      <w:r>
        <w:rPr>
          <w:spacing w:val="-9"/>
        </w:rPr>
        <w:t> </w:t>
      </w:r>
      <w:r>
        <w:rPr>
          <w:spacing w:val="-2"/>
        </w:rPr>
        <w:t>appears.</w:t>
      </w:r>
    </w:p>
    <w:p>
      <w:pPr>
        <w:pStyle w:val="ListParagraph"/>
        <w:numPr>
          <w:ilvl w:val="0"/>
          <w:numId w:val="425"/>
        </w:numPr>
        <w:tabs>
          <w:tab w:pos="1078" w:val="left" w:leader="none"/>
        </w:tabs>
        <w:spacing w:line="280" w:lineRule="auto" w:before="0" w:after="0"/>
        <w:ind w:left="360" w:right="5314" w:firstLine="360"/>
        <w:jc w:val="left"/>
        <w:rPr>
          <w:sz w:val="22"/>
        </w:rPr>
      </w:pPr>
      <w:r>
        <w:rPr>
          <w:sz w:val="22"/>
        </w:rPr>
        <w:t>Click</w:t>
      </w:r>
      <w:r>
        <w:rPr>
          <w:spacing w:val="-4"/>
          <w:sz w:val="22"/>
        </w:rPr>
        <w:t> </w:t>
      </w:r>
      <w:r>
        <w:rPr>
          <w:b/>
          <w:color w:val="003E7E"/>
          <w:sz w:val="22"/>
        </w:rPr>
        <w:t>Finish</w:t>
      </w:r>
      <w:r>
        <w:rPr>
          <w:b/>
          <w:color w:val="003E7E"/>
          <w:spacing w:val="-8"/>
          <w:sz w:val="22"/>
        </w:rPr>
        <w:t> </w:t>
      </w:r>
      <w:r>
        <w:rPr>
          <w:sz w:val="22"/>
        </w:rPr>
        <w:t>to</w:t>
      </w:r>
      <w:r>
        <w:rPr>
          <w:spacing w:val="-8"/>
          <w:sz w:val="22"/>
        </w:rPr>
        <w:t> </w:t>
      </w:r>
      <w:r>
        <w:rPr>
          <w:sz w:val="22"/>
        </w:rPr>
        <w:t>complete</w:t>
      </w:r>
      <w:r>
        <w:rPr>
          <w:spacing w:val="-8"/>
          <w:sz w:val="22"/>
        </w:rPr>
        <w:t> </w:t>
      </w:r>
      <w:r>
        <w:rPr>
          <w:sz w:val="22"/>
        </w:rPr>
        <w:t>this</w:t>
      </w:r>
      <w:r>
        <w:rPr>
          <w:spacing w:val="-6"/>
          <w:sz w:val="22"/>
        </w:rPr>
        <w:t> </w:t>
      </w:r>
      <w:r>
        <w:rPr>
          <w:sz w:val="22"/>
        </w:rPr>
        <w:t>process. </w:t>
      </w:r>
      <w:r>
        <w:rPr>
          <w:color w:val="004A8D"/>
          <w:sz w:val="22"/>
        </w:rPr>
        <w:t>If Data Update Unsuccessful</w:t>
      </w:r>
    </w:p>
    <w:p>
      <w:pPr>
        <w:pStyle w:val="BodyText"/>
        <w:spacing w:line="230" w:lineRule="exact"/>
        <w:ind w:left="360"/>
      </w:pPr>
      <w:r>
        <w:rPr/>
        <w:t>If</w:t>
      </w:r>
      <w:r>
        <w:rPr>
          <w:spacing w:val="-5"/>
        </w:rPr>
        <w:t> </w:t>
      </w:r>
      <w:r>
        <w:rPr/>
        <w:t>the</w:t>
      </w:r>
      <w:r>
        <w:rPr>
          <w:spacing w:val="-6"/>
        </w:rPr>
        <w:t> </w:t>
      </w:r>
      <w:r>
        <w:rPr/>
        <w:t>data</w:t>
      </w:r>
      <w:r>
        <w:rPr>
          <w:spacing w:val="-7"/>
        </w:rPr>
        <w:t> </w:t>
      </w:r>
      <w:r>
        <w:rPr/>
        <w:t>update</w:t>
      </w:r>
      <w:r>
        <w:rPr>
          <w:spacing w:val="-6"/>
        </w:rPr>
        <w:t> </w:t>
      </w:r>
      <w:r>
        <w:rPr/>
        <w:t>was</w:t>
      </w:r>
      <w:r>
        <w:rPr>
          <w:spacing w:val="-4"/>
        </w:rPr>
        <w:t> </w:t>
      </w:r>
      <w:r>
        <w:rPr/>
        <w:t>unsuccessful,</w:t>
      </w:r>
      <w:r>
        <w:rPr>
          <w:spacing w:val="-3"/>
        </w:rPr>
        <w:t> </w:t>
      </w:r>
      <w:r>
        <w:rPr/>
        <w:t>you</w:t>
      </w:r>
      <w:r>
        <w:rPr>
          <w:spacing w:val="-4"/>
        </w:rPr>
        <w:t> </w:t>
      </w:r>
      <w:r>
        <w:rPr/>
        <w:t>will</w:t>
      </w:r>
      <w:r>
        <w:rPr>
          <w:spacing w:val="-5"/>
        </w:rPr>
        <w:t> </w:t>
      </w:r>
      <w:r>
        <w:rPr/>
        <w:t>see</w:t>
      </w:r>
      <w:r>
        <w:rPr>
          <w:spacing w:val="-2"/>
        </w:rPr>
        <w:t> </w:t>
      </w:r>
      <w:r>
        <w:rPr/>
        <w:t>the</w:t>
      </w:r>
      <w:r>
        <w:rPr>
          <w:spacing w:val="-9"/>
        </w:rPr>
        <w:t> </w:t>
      </w:r>
      <w:r>
        <w:rPr/>
        <w:t>following</w:t>
      </w:r>
      <w:r>
        <w:rPr>
          <w:spacing w:val="1"/>
        </w:rPr>
        <w:t> </w:t>
      </w:r>
      <w:r>
        <w:rPr>
          <w:b/>
        </w:rPr>
        <w:t>Error</w:t>
      </w:r>
      <w:r>
        <w:rPr>
          <w:b/>
          <w:spacing w:val="-5"/>
        </w:rPr>
        <w:t> </w:t>
      </w:r>
      <w:r>
        <w:rPr>
          <w:spacing w:val="-2"/>
        </w:rPr>
        <w:t>message:</w:t>
      </w:r>
    </w:p>
    <w:p>
      <w:pPr>
        <w:pStyle w:val="ListParagraph"/>
        <w:numPr>
          <w:ilvl w:val="0"/>
          <w:numId w:val="426"/>
        </w:numPr>
        <w:tabs>
          <w:tab w:pos="1078" w:val="left" w:leader="none"/>
        </w:tabs>
        <w:spacing w:line="252" w:lineRule="exact" w:before="139" w:after="0"/>
        <w:ind w:left="1078" w:right="0" w:hanging="358"/>
        <w:jc w:val="left"/>
        <w:rPr>
          <w:sz w:val="22"/>
        </w:rPr>
      </w:pPr>
      <w:r>
        <w:rPr>
          <w:sz w:val="22"/>
        </w:rPr>
        <w:t>Click</w:t>
      </w:r>
      <w:r>
        <w:rPr>
          <w:spacing w:val="-1"/>
          <w:sz w:val="22"/>
        </w:rPr>
        <w:t> </w:t>
      </w:r>
      <w:r>
        <w:rPr>
          <w:b/>
          <w:sz w:val="22"/>
        </w:rPr>
        <w:t>Display</w:t>
      </w:r>
      <w:r>
        <w:rPr>
          <w:b/>
          <w:spacing w:val="-8"/>
          <w:sz w:val="22"/>
        </w:rPr>
        <w:t> </w:t>
      </w:r>
      <w:r>
        <w:rPr>
          <w:b/>
          <w:sz w:val="22"/>
        </w:rPr>
        <w:t>Log</w:t>
      </w:r>
      <w:r>
        <w:rPr>
          <w:b/>
          <w:spacing w:val="-3"/>
          <w:sz w:val="22"/>
        </w:rPr>
        <w:t> </w:t>
      </w:r>
      <w:r>
        <w:rPr>
          <w:sz w:val="22"/>
        </w:rPr>
        <w:t>to</w:t>
      </w:r>
      <w:r>
        <w:rPr>
          <w:spacing w:val="-3"/>
          <w:sz w:val="22"/>
        </w:rPr>
        <w:t> </w:t>
      </w:r>
      <w:r>
        <w:rPr>
          <w:sz w:val="22"/>
        </w:rPr>
        <w:t>identify</w:t>
      </w:r>
      <w:r>
        <w:rPr>
          <w:spacing w:val="-5"/>
          <w:sz w:val="22"/>
        </w:rPr>
        <w:t> </w:t>
      </w:r>
      <w:r>
        <w:rPr>
          <w:sz w:val="22"/>
        </w:rPr>
        <w:t>the</w:t>
      </w:r>
      <w:r>
        <w:rPr>
          <w:spacing w:val="-5"/>
          <w:sz w:val="22"/>
        </w:rPr>
        <w:t> </w:t>
      </w:r>
      <w:r>
        <w:rPr>
          <w:sz w:val="22"/>
        </w:rPr>
        <w:t>data</w:t>
      </w:r>
      <w:r>
        <w:rPr>
          <w:spacing w:val="-4"/>
          <w:sz w:val="22"/>
        </w:rPr>
        <w:t> </w:t>
      </w:r>
      <w:r>
        <w:rPr>
          <w:spacing w:val="-2"/>
          <w:sz w:val="22"/>
        </w:rPr>
        <w:t>error.</w:t>
      </w:r>
    </w:p>
    <w:p>
      <w:pPr>
        <w:pStyle w:val="ListParagraph"/>
        <w:numPr>
          <w:ilvl w:val="0"/>
          <w:numId w:val="426"/>
        </w:numPr>
        <w:tabs>
          <w:tab w:pos="1078" w:val="left" w:leader="none"/>
        </w:tabs>
        <w:spacing w:line="252" w:lineRule="exact" w:before="0" w:after="0"/>
        <w:ind w:left="1078" w:right="0" w:hanging="358"/>
        <w:jc w:val="left"/>
        <w:rPr>
          <w:sz w:val="22"/>
        </w:rPr>
      </w:pPr>
      <w:r>
        <w:rPr>
          <w:sz w:val="22"/>
        </w:rPr>
        <w:t>Click</w:t>
      </w:r>
      <w:r>
        <w:rPr>
          <w:spacing w:val="-3"/>
          <w:sz w:val="22"/>
        </w:rPr>
        <w:t> </w:t>
      </w:r>
      <w:r>
        <w:rPr>
          <w:b/>
          <w:sz w:val="22"/>
        </w:rPr>
        <w:t>Save</w:t>
      </w:r>
      <w:r>
        <w:rPr>
          <w:b/>
          <w:spacing w:val="-3"/>
          <w:sz w:val="22"/>
        </w:rPr>
        <w:t> </w:t>
      </w:r>
      <w:r>
        <w:rPr>
          <w:b/>
          <w:sz w:val="22"/>
        </w:rPr>
        <w:t>Log</w:t>
      </w:r>
      <w:r>
        <w:rPr>
          <w:b/>
          <w:spacing w:val="-3"/>
          <w:sz w:val="22"/>
        </w:rPr>
        <w:t> </w:t>
      </w:r>
      <w:r>
        <w:rPr>
          <w:sz w:val="22"/>
        </w:rPr>
        <w:t>to</w:t>
      </w:r>
      <w:r>
        <w:rPr>
          <w:spacing w:val="-4"/>
          <w:sz w:val="22"/>
        </w:rPr>
        <w:t> </w:t>
      </w:r>
      <w:r>
        <w:rPr>
          <w:sz w:val="22"/>
        </w:rPr>
        <w:t>save</w:t>
      </w:r>
      <w:r>
        <w:rPr>
          <w:spacing w:val="-3"/>
          <w:sz w:val="22"/>
        </w:rPr>
        <w:t> </w:t>
      </w:r>
      <w:r>
        <w:rPr>
          <w:sz w:val="22"/>
        </w:rPr>
        <w:t>the</w:t>
      </w:r>
      <w:r>
        <w:rPr>
          <w:spacing w:val="-3"/>
          <w:sz w:val="22"/>
        </w:rPr>
        <w:t> </w:t>
      </w:r>
      <w:r>
        <w:rPr>
          <w:sz w:val="22"/>
        </w:rPr>
        <w:t>log.</w:t>
      </w:r>
      <w:r>
        <w:rPr>
          <w:spacing w:val="-1"/>
          <w:sz w:val="22"/>
        </w:rPr>
        <w:t> </w:t>
      </w:r>
      <w:r>
        <w:rPr>
          <w:sz w:val="22"/>
        </w:rPr>
        <w:t>You</w:t>
      </w:r>
      <w:r>
        <w:rPr>
          <w:spacing w:val="-5"/>
          <w:sz w:val="22"/>
        </w:rPr>
        <w:t> </w:t>
      </w:r>
      <w:r>
        <w:rPr>
          <w:sz w:val="22"/>
        </w:rPr>
        <w:t>must</w:t>
      </w:r>
      <w:r>
        <w:rPr>
          <w:spacing w:val="-4"/>
          <w:sz w:val="22"/>
        </w:rPr>
        <w:t> </w:t>
      </w:r>
      <w:r>
        <w:rPr>
          <w:sz w:val="22"/>
        </w:rPr>
        <w:t>return</w:t>
      </w:r>
      <w:r>
        <w:rPr>
          <w:spacing w:val="-5"/>
          <w:sz w:val="22"/>
        </w:rPr>
        <w:t> </w:t>
      </w:r>
      <w:r>
        <w:rPr>
          <w:sz w:val="22"/>
        </w:rPr>
        <w:t>to</w:t>
      </w:r>
      <w:r>
        <w:rPr>
          <w:spacing w:val="-3"/>
          <w:sz w:val="22"/>
        </w:rPr>
        <w:t> </w:t>
      </w:r>
      <w:r>
        <w:rPr>
          <w:sz w:val="22"/>
        </w:rPr>
        <w:t>the</w:t>
      </w:r>
      <w:r>
        <w:rPr>
          <w:spacing w:val="-5"/>
          <w:sz w:val="22"/>
        </w:rPr>
        <w:t> </w:t>
      </w:r>
      <w:r>
        <w:rPr>
          <w:sz w:val="22"/>
        </w:rPr>
        <w:t>source</w:t>
      </w:r>
      <w:r>
        <w:rPr>
          <w:spacing w:val="-5"/>
          <w:sz w:val="22"/>
        </w:rPr>
        <w:t> </w:t>
      </w:r>
      <w:r>
        <w:rPr>
          <w:sz w:val="22"/>
        </w:rPr>
        <w:t>data</w:t>
      </w:r>
      <w:r>
        <w:rPr>
          <w:spacing w:val="-3"/>
          <w:sz w:val="22"/>
        </w:rPr>
        <w:t> </w:t>
      </w:r>
      <w:r>
        <w:rPr>
          <w:sz w:val="22"/>
        </w:rPr>
        <w:t>and</w:t>
      </w:r>
      <w:r>
        <w:rPr>
          <w:spacing w:val="-4"/>
          <w:sz w:val="22"/>
        </w:rPr>
        <w:t> </w:t>
      </w:r>
      <w:r>
        <w:rPr>
          <w:spacing w:val="-2"/>
          <w:sz w:val="22"/>
        </w:rPr>
        <w:t>correct.</w:t>
      </w:r>
    </w:p>
    <w:p>
      <w:pPr>
        <w:pStyle w:val="ListParagraph"/>
        <w:numPr>
          <w:ilvl w:val="0"/>
          <w:numId w:val="426"/>
        </w:numPr>
        <w:tabs>
          <w:tab w:pos="1078" w:val="left" w:leader="none"/>
        </w:tabs>
        <w:spacing w:line="240" w:lineRule="auto" w:before="1" w:after="0"/>
        <w:ind w:left="1078" w:right="0" w:hanging="358"/>
        <w:jc w:val="left"/>
        <w:rPr>
          <w:sz w:val="22"/>
        </w:rPr>
      </w:pPr>
      <w:r>
        <w:rPr>
          <w:sz w:val="22"/>
        </w:rPr>
        <w:t>Click</w:t>
      </w:r>
      <w:r>
        <w:rPr>
          <w:spacing w:val="-1"/>
          <w:sz w:val="22"/>
        </w:rPr>
        <w:t> </w:t>
      </w:r>
      <w:r>
        <w:rPr>
          <w:b/>
          <w:sz w:val="22"/>
        </w:rPr>
        <w:t>Cancel</w:t>
      </w:r>
      <w:r>
        <w:rPr>
          <w:b/>
          <w:spacing w:val="-4"/>
          <w:sz w:val="22"/>
        </w:rPr>
        <w:t> </w:t>
      </w:r>
      <w:r>
        <w:rPr>
          <w:sz w:val="22"/>
        </w:rPr>
        <w:t>to</w:t>
      </w:r>
      <w:r>
        <w:rPr>
          <w:spacing w:val="-5"/>
          <w:sz w:val="22"/>
        </w:rPr>
        <w:t> </w:t>
      </w:r>
      <w:r>
        <w:rPr>
          <w:sz w:val="22"/>
        </w:rPr>
        <w:t>close</w:t>
      </w:r>
      <w:r>
        <w:rPr>
          <w:spacing w:val="-5"/>
          <w:sz w:val="22"/>
        </w:rPr>
        <w:t> </w:t>
      </w:r>
      <w:r>
        <w:rPr>
          <w:sz w:val="22"/>
        </w:rPr>
        <w:t>the</w:t>
      </w:r>
      <w:r>
        <w:rPr>
          <w:spacing w:val="-5"/>
          <w:sz w:val="22"/>
        </w:rPr>
        <w:t> </w:t>
      </w:r>
      <w:r>
        <w:rPr>
          <w:spacing w:val="-2"/>
          <w:sz w:val="22"/>
        </w:rPr>
        <w:t>wizard.</w:t>
      </w:r>
    </w:p>
    <w:p>
      <w:pPr>
        <w:pStyle w:val="Heading2"/>
        <w:spacing w:before="240"/>
      </w:pPr>
      <w:bookmarkStart w:name="_bookmark329" w:id="330"/>
      <w:bookmarkEnd w:id="330"/>
      <w:r>
        <w:rPr>
          <w:b w:val="0"/>
        </w:rPr>
      </w:r>
      <w:r>
        <w:rPr>
          <w:color w:val="004A8D"/>
        </w:rPr>
        <w:t>External</w:t>
      </w:r>
      <w:r>
        <w:rPr>
          <w:color w:val="004A8D"/>
          <w:spacing w:val="-13"/>
        </w:rPr>
        <w:t> </w:t>
      </w:r>
      <w:r>
        <w:rPr>
          <w:color w:val="004A8D"/>
        </w:rPr>
        <w:t>Data</w:t>
      </w:r>
      <w:r>
        <w:rPr>
          <w:color w:val="004A8D"/>
          <w:spacing w:val="-11"/>
        </w:rPr>
        <w:t> </w:t>
      </w:r>
      <w:r>
        <w:rPr>
          <w:color w:val="004A8D"/>
          <w:spacing w:val="-2"/>
        </w:rPr>
        <w:t>Sources</w:t>
      </w:r>
    </w:p>
    <w:p>
      <w:pPr>
        <w:pStyle w:val="BodyText"/>
        <w:spacing w:line="259" w:lineRule="auto" w:before="106"/>
        <w:ind w:left="360" w:right="1080"/>
      </w:pPr>
      <w:r>
        <w:rPr>
          <w:b/>
        </w:rPr>
        <w:t>Warning:</w:t>
      </w:r>
      <w:r>
        <w:rPr>
          <w:b/>
          <w:spacing w:val="-3"/>
        </w:rPr>
        <w:t> </w:t>
      </w:r>
      <w:r>
        <w:rPr/>
        <w:t>For</w:t>
      </w:r>
      <w:r>
        <w:rPr>
          <w:spacing w:val="-3"/>
        </w:rPr>
        <w:t> </w:t>
      </w:r>
      <w:r>
        <w:rPr/>
        <w:t>use</w:t>
      </w:r>
      <w:r>
        <w:rPr>
          <w:spacing w:val="-4"/>
        </w:rPr>
        <w:t> </w:t>
      </w:r>
      <w:r>
        <w:rPr/>
        <w:t>by</w:t>
      </w:r>
      <w:r>
        <w:rPr>
          <w:spacing w:val="-6"/>
        </w:rPr>
        <w:t> </w:t>
      </w:r>
      <w:r>
        <w:rPr/>
        <w:t>advanced</w:t>
      </w:r>
      <w:r>
        <w:rPr>
          <w:spacing w:val="-4"/>
        </w:rPr>
        <w:t> </w:t>
      </w:r>
      <w:r>
        <w:rPr/>
        <w:t>database</w:t>
      </w:r>
      <w:r>
        <w:rPr>
          <w:spacing w:val="-4"/>
        </w:rPr>
        <w:t> </w:t>
      </w:r>
      <w:r>
        <w:rPr/>
        <w:t>users</w:t>
      </w:r>
      <w:r>
        <w:rPr>
          <w:spacing w:val="-7"/>
        </w:rPr>
        <w:t> </w:t>
      </w:r>
      <w:r>
        <w:rPr/>
        <w:t>and</w:t>
      </w:r>
      <w:r>
        <w:rPr>
          <w:spacing w:val="-4"/>
        </w:rPr>
        <w:t> </w:t>
      </w:r>
      <w:r>
        <w:rPr/>
        <w:t>administrators</w:t>
      </w:r>
      <w:r>
        <w:rPr>
          <w:spacing w:val="-3"/>
        </w:rPr>
        <w:t> </w:t>
      </w:r>
      <w:r>
        <w:rPr/>
        <w:t>only.</w:t>
      </w:r>
      <w:r>
        <w:rPr>
          <w:spacing w:val="-5"/>
        </w:rPr>
        <w:t> </w:t>
      </w:r>
      <w:r>
        <w:rPr/>
        <w:t>Please</w:t>
      </w:r>
      <w:r>
        <w:rPr>
          <w:spacing w:val="-4"/>
        </w:rPr>
        <w:t> </w:t>
      </w:r>
      <w:r>
        <w:rPr/>
        <w:t>contact your ARGUS Software representative or ARGUS technical support if you require consultancy services for correct implementation.</w:t>
      </w:r>
    </w:p>
    <w:p>
      <w:pPr>
        <w:pStyle w:val="BodyText"/>
        <w:spacing w:after="0" w:line="259" w:lineRule="auto"/>
        <w:sectPr>
          <w:pgSz w:w="12240" w:h="15840"/>
          <w:pgMar w:header="729" w:footer="880" w:top="1460" w:bottom="1060" w:left="1080" w:right="1080"/>
        </w:sectPr>
      </w:pPr>
    </w:p>
    <w:p>
      <w:pPr>
        <w:pStyle w:val="BodyText"/>
        <w:spacing w:line="256" w:lineRule="auto" w:before="86"/>
        <w:ind w:left="360" w:right="1200"/>
      </w:pPr>
      <w:r>
        <w:rPr/>
        <w:t>In</w:t>
      </w:r>
      <w:r>
        <w:rPr>
          <w:spacing w:val="-3"/>
        </w:rPr>
        <w:t> </w:t>
      </w:r>
      <w:r>
        <w:rPr/>
        <w:t>addition</w:t>
      </w:r>
      <w:r>
        <w:rPr>
          <w:spacing w:val="-5"/>
        </w:rPr>
        <w:t> </w:t>
      </w:r>
      <w:r>
        <w:rPr/>
        <w:t>to</w:t>
      </w:r>
      <w:r>
        <w:rPr>
          <w:spacing w:val="-5"/>
        </w:rPr>
        <w:t> </w:t>
      </w:r>
      <w:r>
        <w:rPr/>
        <w:t>importing</w:t>
      </w:r>
      <w:r>
        <w:rPr>
          <w:spacing w:val="-3"/>
        </w:rPr>
        <w:t> </w:t>
      </w:r>
      <w:r>
        <w:rPr/>
        <w:t>from</w:t>
      </w:r>
      <w:r>
        <w:rPr>
          <w:spacing w:val="-2"/>
        </w:rPr>
        <w:t> </w:t>
      </w:r>
      <w:r>
        <w:rPr/>
        <w:t>xml</w:t>
      </w:r>
      <w:r>
        <w:rPr>
          <w:spacing w:val="-3"/>
        </w:rPr>
        <w:t> </w:t>
      </w:r>
      <w:r>
        <w:rPr/>
        <w:t>and</w:t>
      </w:r>
      <w:r>
        <w:rPr>
          <w:spacing w:val="-5"/>
        </w:rPr>
        <w:t> </w:t>
      </w:r>
      <w:r>
        <w:rPr/>
        <w:t>csv</w:t>
      </w:r>
      <w:r>
        <w:rPr>
          <w:spacing w:val="-7"/>
        </w:rPr>
        <w:t> </w:t>
      </w:r>
      <w:r>
        <w:rPr/>
        <w:t>files,</w:t>
      </w:r>
      <w:r>
        <w:rPr>
          <w:spacing w:val="-4"/>
        </w:rPr>
        <w:t> </w:t>
      </w:r>
      <w:r>
        <w:rPr/>
        <w:t>ARGUS</w:t>
      </w:r>
      <w:r>
        <w:rPr>
          <w:spacing w:val="-3"/>
        </w:rPr>
        <w:t> </w:t>
      </w:r>
      <w:r>
        <w:rPr/>
        <w:t>Developer</w:t>
      </w:r>
      <w:r>
        <w:rPr>
          <w:spacing w:val="-2"/>
        </w:rPr>
        <w:t> </w:t>
      </w:r>
      <w:r>
        <w:rPr/>
        <w:t>also</w:t>
      </w:r>
      <w:r>
        <w:rPr>
          <w:spacing w:val="-3"/>
        </w:rPr>
        <w:t> </w:t>
      </w:r>
      <w:r>
        <w:rPr/>
        <w:t>allows</w:t>
      </w:r>
      <w:r>
        <w:rPr>
          <w:spacing w:val="-2"/>
        </w:rPr>
        <w:t> </w:t>
      </w:r>
      <w:r>
        <w:rPr/>
        <w:t>source data to be imported from:</w:t>
      </w:r>
    </w:p>
    <w:p>
      <w:pPr>
        <w:pStyle w:val="ListParagraph"/>
        <w:numPr>
          <w:ilvl w:val="1"/>
          <w:numId w:val="426"/>
        </w:numPr>
        <w:tabs>
          <w:tab w:pos="1080" w:val="left" w:leader="none"/>
        </w:tabs>
        <w:spacing w:line="252" w:lineRule="exact" w:before="121" w:after="0"/>
        <w:ind w:left="1080" w:right="0" w:hanging="360"/>
        <w:jc w:val="left"/>
        <w:rPr>
          <w:sz w:val="22"/>
        </w:rPr>
      </w:pPr>
      <w:r>
        <w:rPr>
          <w:sz w:val="22"/>
        </w:rPr>
        <w:t>SQL</w:t>
      </w:r>
      <w:r>
        <w:rPr>
          <w:spacing w:val="-1"/>
          <w:sz w:val="22"/>
        </w:rPr>
        <w:t> </w:t>
      </w:r>
      <w:r>
        <w:rPr>
          <w:spacing w:val="-2"/>
          <w:sz w:val="22"/>
        </w:rPr>
        <w:t>Server</w:t>
      </w:r>
    </w:p>
    <w:p>
      <w:pPr>
        <w:pStyle w:val="ListParagraph"/>
        <w:numPr>
          <w:ilvl w:val="1"/>
          <w:numId w:val="426"/>
        </w:numPr>
        <w:tabs>
          <w:tab w:pos="1080" w:val="left" w:leader="none"/>
        </w:tabs>
        <w:spacing w:line="252" w:lineRule="exact" w:before="0" w:after="0"/>
        <w:ind w:left="1080" w:right="0" w:hanging="360"/>
        <w:jc w:val="left"/>
        <w:rPr>
          <w:sz w:val="22"/>
        </w:rPr>
      </w:pPr>
      <w:r>
        <w:rPr>
          <w:spacing w:val="-2"/>
          <w:sz w:val="22"/>
        </w:rPr>
        <w:t>Oracle</w:t>
      </w:r>
    </w:p>
    <w:p>
      <w:pPr>
        <w:pStyle w:val="ListParagraph"/>
        <w:numPr>
          <w:ilvl w:val="1"/>
          <w:numId w:val="426"/>
        </w:numPr>
        <w:tabs>
          <w:tab w:pos="1080" w:val="left" w:leader="none"/>
        </w:tabs>
        <w:spacing w:line="252" w:lineRule="exact" w:before="2" w:after="0"/>
        <w:ind w:left="1080" w:right="0" w:hanging="360"/>
        <w:jc w:val="left"/>
        <w:rPr>
          <w:sz w:val="22"/>
        </w:rPr>
      </w:pPr>
      <w:r>
        <w:rPr>
          <w:spacing w:val="-4"/>
          <w:sz w:val="22"/>
        </w:rPr>
        <w:t>ODBC</w:t>
      </w:r>
    </w:p>
    <w:p>
      <w:pPr>
        <w:pStyle w:val="ListParagraph"/>
        <w:numPr>
          <w:ilvl w:val="1"/>
          <w:numId w:val="426"/>
        </w:numPr>
        <w:tabs>
          <w:tab w:pos="1080" w:val="left" w:leader="none"/>
        </w:tabs>
        <w:spacing w:line="252" w:lineRule="exact" w:before="0" w:after="0"/>
        <w:ind w:left="1080" w:right="0" w:hanging="360"/>
        <w:jc w:val="left"/>
        <w:rPr>
          <w:sz w:val="22"/>
        </w:rPr>
      </w:pPr>
      <w:r>
        <w:rPr>
          <w:spacing w:val="-2"/>
          <w:sz w:val="22"/>
        </w:rPr>
        <w:t>OLEDB</w:t>
      </w:r>
    </w:p>
    <w:p>
      <w:pPr>
        <w:pStyle w:val="BodyText"/>
        <w:spacing w:before="121"/>
        <w:ind w:left="360"/>
      </w:pPr>
      <w:r>
        <w:rPr>
          <w:color w:val="004A8D"/>
        </w:rPr>
        <w:t>Before</w:t>
      </w:r>
      <w:r>
        <w:rPr>
          <w:color w:val="004A8D"/>
          <w:spacing w:val="-3"/>
        </w:rPr>
        <w:t> </w:t>
      </w:r>
      <w:r>
        <w:rPr>
          <w:color w:val="004A8D"/>
        </w:rPr>
        <w:t>You</w:t>
      </w:r>
      <w:r>
        <w:rPr>
          <w:color w:val="004A8D"/>
          <w:spacing w:val="-4"/>
        </w:rPr>
        <w:t> </w:t>
      </w:r>
      <w:r>
        <w:rPr>
          <w:color w:val="004A8D"/>
          <w:spacing w:val="-2"/>
        </w:rPr>
        <w:t>Begin</w:t>
      </w:r>
    </w:p>
    <w:p>
      <w:pPr>
        <w:pStyle w:val="BodyText"/>
        <w:spacing w:before="42"/>
        <w:ind w:left="360"/>
      </w:pPr>
      <w:r>
        <w:rPr/>
        <w:t>Before</w:t>
      </w:r>
      <w:r>
        <w:rPr>
          <w:spacing w:val="-6"/>
        </w:rPr>
        <w:t> </w:t>
      </w:r>
      <w:r>
        <w:rPr/>
        <w:t>importing</w:t>
      </w:r>
      <w:r>
        <w:rPr>
          <w:spacing w:val="-5"/>
        </w:rPr>
        <w:t> </w:t>
      </w:r>
      <w:r>
        <w:rPr/>
        <w:t>data</w:t>
      </w:r>
      <w:r>
        <w:rPr>
          <w:spacing w:val="-6"/>
        </w:rPr>
        <w:t> </w:t>
      </w:r>
      <w:r>
        <w:rPr/>
        <w:t>from</w:t>
      </w:r>
      <w:r>
        <w:rPr>
          <w:spacing w:val="-4"/>
        </w:rPr>
        <w:t> </w:t>
      </w:r>
      <w:r>
        <w:rPr/>
        <w:t>an</w:t>
      </w:r>
      <w:r>
        <w:rPr>
          <w:spacing w:val="-6"/>
        </w:rPr>
        <w:t> </w:t>
      </w:r>
      <w:r>
        <w:rPr/>
        <w:t>external</w:t>
      </w:r>
      <w:r>
        <w:rPr>
          <w:spacing w:val="-6"/>
        </w:rPr>
        <w:t> </w:t>
      </w:r>
      <w:r>
        <w:rPr/>
        <w:t>data</w:t>
      </w:r>
      <w:r>
        <w:rPr>
          <w:spacing w:val="-4"/>
        </w:rPr>
        <w:t> </w:t>
      </w:r>
      <w:r>
        <w:rPr/>
        <w:t>source,</w:t>
      </w:r>
      <w:r>
        <w:rPr>
          <w:spacing w:val="-4"/>
        </w:rPr>
        <w:t> </w:t>
      </w:r>
      <w:r>
        <w:rPr/>
        <w:t>you</w:t>
      </w:r>
      <w:r>
        <w:rPr>
          <w:spacing w:val="-5"/>
        </w:rPr>
        <w:t> </w:t>
      </w:r>
      <w:r>
        <w:rPr/>
        <w:t>must</w:t>
      </w:r>
      <w:r>
        <w:rPr>
          <w:spacing w:val="-7"/>
        </w:rPr>
        <w:t> </w:t>
      </w:r>
      <w:r>
        <w:rPr/>
        <w:t>first</w:t>
      </w:r>
      <w:r>
        <w:rPr>
          <w:spacing w:val="-5"/>
        </w:rPr>
        <w:t> </w:t>
      </w:r>
      <w:r>
        <w:rPr>
          <w:spacing w:val="-2"/>
        </w:rPr>
        <w:t>create:</w:t>
      </w:r>
    </w:p>
    <w:p>
      <w:pPr>
        <w:pStyle w:val="ListParagraph"/>
        <w:numPr>
          <w:ilvl w:val="1"/>
          <w:numId w:val="426"/>
        </w:numPr>
        <w:tabs>
          <w:tab w:pos="1080" w:val="left" w:leader="none"/>
        </w:tabs>
        <w:spacing w:line="240" w:lineRule="auto" w:before="139" w:after="0"/>
        <w:ind w:left="1080" w:right="1157" w:hanging="360"/>
        <w:jc w:val="left"/>
        <w:rPr>
          <w:sz w:val="22"/>
        </w:rPr>
      </w:pPr>
      <w:r>
        <w:rPr>
          <w:sz w:val="22"/>
        </w:rPr>
        <w:t>Import</w:t>
      </w:r>
      <w:r>
        <w:rPr>
          <w:spacing w:val="-3"/>
          <w:sz w:val="22"/>
        </w:rPr>
        <w:t> </w:t>
      </w:r>
      <w:r>
        <w:rPr>
          <w:sz w:val="22"/>
        </w:rPr>
        <w:t>configuration:</w:t>
      </w:r>
      <w:r>
        <w:rPr>
          <w:spacing w:val="-3"/>
          <w:sz w:val="22"/>
        </w:rPr>
        <w:t> </w:t>
      </w:r>
      <w:r>
        <w:rPr>
          <w:sz w:val="22"/>
        </w:rPr>
        <w:t>Defines</w:t>
      </w:r>
      <w:r>
        <w:rPr>
          <w:spacing w:val="-1"/>
          <w:sz w:val="22"/>
        </w:rPr>
        <w:t> </w:t>
      </w:r>
      <w:r>
        <w:rPr>
          <w:sz w:val="22"/>
        </w:rPr>
        <w:t>the</w:t>
      </w:r>
      <w:r>
        <w:rPr>
          <w:spacing w:val="-4"/>
          <w:sz w:val="22"/>
        </w:rPr>
        <w:t> </w:t>
      </w:r>
      <w:r>
        <w:rPr>
          <w:sz w:val="22"/>
        </w:rPr>
        <w:t>source</w:t>
      </w:r>
      <w:r>
        <w:rPr>
          <w:spacing w:val="-4"/>
          <w:sz w:val="22"/>
        </w:rPr>
        <w:t> </w:t>
      </w:r>
      <w:r>
        <w:rPr>
          <w:sz w:val="22"/>
        </w:rPr>
        <w:t>of the</w:t>
      </w:r>
      <w:r>
        <w:rPr>
          <w:spacing w:val="-4"/>
          <w:sz w:val="22"/>
        </w:rPr>
        <w:t> </w:t>
      </w:r>
      <w:r>
        <w:rPr>
          <w:sz w:val="22"/>
        </w:rPr>
        <w:t>data</w:t>
      </w:r>
      <w:r>
        <w:rPr>
          <w:spacing w:val="-2"/>
          <w:sz w:val="22"/>
        </w:rPr>
        <w:t> </w:t>
      </w:r>
      <w:r>
        <w:rPr>
          <w:sz w:val="22"/>
        </w:rPr>
        <w:t>and</w:t>
      </w:r>
      <w:r>
        <w:rPr>
          <w:spacing w:val="-4"/>
          <w:sz w:val="22"/>
        </w:rPr>
        <w:t> </w:t>
      </w:r>
      <w:r>
        <w:rPr>
          <w:sz w:val="22"/>
        </w:rPr>
        <w:t>any</w:t>
      </w:r>
      <w:r>
        <w:rPr>
          <w:spacing w:val="-4"/>
          <w:sz w:val="22"/>
        </w:rPr>
        <w:t> </w:t>
      </w:r>
      <w:r>
        <w:rPr>
          <w:sz w:val="22"/>
        </w:rPr>
        <w:t>options</w:t>
      </w:r>
      <w:r>
        <w:rPr>
          <w:spacing w:val="-4"/>
          <w:sz w:val="22"/>
        </w:rPr>
        <w:t> </w:t>
      </w:r>
      <w:r>
        <w:rPr>
          <w:sz w:val="22"/>
        </w:rPr>
        <w:t>that</w:t>
      </w:r>
      <w:r>
        <w:rPr>
          <w:spacing w:val="-3"/>
          <w:sz w:val="22"/>
        </w:rPr>
        <w:t> </w:t>
      </w:r>
      <w:r>
        <w:rPr>
          <w:sz w:val="22"/>
        </w:rPr>
        <w:t>need</w:t>
      </w:r>
      <w:r>
        <w:rPr>
          <w:spacing w:val="-2"/>
          <w:sz w:val="22"/>
        </w:rPr>
        <w:t> </w:t>
      </w:r>
      <w:r>
        <w:rPr>
          <w:sz w:val="22"/>
        </w:rPr>
        <w:t>to be applied during the import.</w:t>
      </w:r>
    </w:p>
    <w:p>
      <w:pPr>
        <w:pStyle w:val="BodyText"/>
        <w:spacing w:line="242" w:lineRule="auto"/>
        <w:ind w:left="1080" w:right="1200"/>
      </w:pPr>
      <w:r>
        <w:rPr/>
        <w:t>Note:</w:t>
      </w:r>
      <w:r>
        <w:rPr>
          <w:spacing w:val="-4"/>
        </w:rPr>
        <w:t> </w:t>
      </w:r>
      <w:r>
        <w:rPr/>
        <w:t>Import</w:t>
      </w:r>
      <w:r>
        <w:rPr>
          <w:spacing w:val="-2"/>
        </w:rPr>
        <w:t> </w:t>
      </w:r>
      <w:r>
        <w:rPr/>
        <w:t>Configurations</w:t>
      </w:r>
      <w:r>
        <w:rPr>
          <w:spacing w:val="-3"/>
        </w:rPr>
        <w:t> </w:t>
      </w:r>
      <w:r>
        <w:rPr/>
        <w:t>are</w:t>
      </w:r>
      <w:r>
        <w:rPr>
          <w:spacing w:val="-6"/>
        </w:rPr>
        <w:t> </w:t>
      </w:r>
      <w:r>
        <w:rPr/>
        <w:t>loaded,</w:t>
      </w:r>
      <w:r>
        <w:rPr>
          <w:spacing w:val="-5"/>
        </w:rPr>
        <w:t> </w:t>
      </w:r>
      <w:r>
        <w:rPr/>
        <w:t>created,</w:t>
      </w:r>
      <w:r>
        <w:rPr>
          <w:spacing w:val="-7"/>
        </w:rPr>
        <w:t> </w:t>
      </w:r>
      <w:r>
        <w:rPr/>
        <w:t>and</w:t>
      </w:r>
      <w:r>
        <w:rPr>
          <w:spacing w:val="-4"/>
        </w:rPr>
        <w:t> </w:t>
      </w:r>
      <w:r>
        <w:rPr/>
        <w:t>managed</w:t>
      </w:r>
      <w:r>
        <w:rPr>
          <w:spacing w:val="-6"/>
        </w:rPr>
        <w:t> </w:t>
      </w:r>
      <w:r>
        <w:rPr/>
        <w:t>in</w:t>
      </w:r>
      <w:r>
        <w:rPr>
          <w:spacing w:val="-6"/>
        </w:rPr>
        <w:t> </w:t>
      </w:r>
      <w:r>
        <w:rPr/>
        <w:t>the</w:t>
      </w:r>
      <w:r>
        <w:rPr>
          <w:spacing w:val="-4"/>
        </w:rPr>
        <w:t> </w:t>
      </w:r>
      <w:r>
        <w:rPr/>
        <w:t>Extension Configuration Manager.</w:t>
      </w:r>
    </w:p>
    <w:p>
      <w:pPr>
        <w:pStyle w:val="Heading2"/>
        <w:spacing w:before="234"/>
      </w:pPr>
      <w:bookmarkStart w:name="_bookmark330" w:id="331"/>
      <w:bookmarkEnd w:id="331"/>
      <w:r>
        <w:rPr>
          <w:b w:val="0"/>
        </w:rPr>
      </w:r>
      <w:r>
        <w:rPr>
          <w:color w:val="004A8D"/>
        </w:rPr>
        <w:t>Import</w:t>
      </w:r>
      <w:r>
        <w:rPr>
          <w:color w:val="004A8D"/>
          <w:spacing w:val="-12"/>
        </w:rPr>
        <w:t> </w:t>
      </w:r>
      <w:r>
        <w:rPr>
          <w:color w:val="004A8D"/>
        </w:rPr>
        <w:t>Invoice</w:t>
      </w:r>
      <w:r>
        <w:rPr>
          <w:color w:val="004A8D"/>
          <w:spacing w:val="-10"/>
        </w:rPr>
        <w:t> </w:t>
      </w:r>
      <w:r>
        <w:rPr>
          <w:color w:val="004A8D"/>
        </w:rPr>
        <w:t>from</w:t>
      </w:r>
      <w:r>
        <w:rPr>
          <w:color w:val="004A8D"/>
          <w:spacing w:val="-9"/>
        </w:rPr>
        <w:t> </w:t>
      </w:r>
      <w:r>
        <w:rPr>
          <w:color w:val="004A8D"/>
        </w:rPr>
        <w:t>External</w:t>
      </w:r>
      <w:r>
        <w:rPr>
          <w:color w:val="004A8D"/>
          <w:spacing w:val="-12"/>
        </w:rPr>
        <w:t> </w:t>
      </w:r>
      <w:r>
        <w:rPr>
          <w:color w:val="004A8D"/>
        </w:rPr>
        <w:t>Data</w:t>
      </w:r>
      <w:r>
        <w:rPr>
          <w:color w:val="004A8D"/>
          <w:spacing w:val="-11"/>
        </w:rPr>
        <w:t> </w:t>
      </w:r>
      <w:r>
        <w:rPr>
          <w:color w:val="004A8D"/>
          <w:spacing w:val="-2"/>
        </w:rPr>
        <w:t>Source</w:t>
      </w:r>
    </w:p>
    <w:p>
      <w:pPr>
        <w:pStyle w:val="Heading4"/>
        <w:spacing w:line="259" w:lineRule="auto" w:before="106"/>
        <w:ind w:left="360" w:right="1200" w:firstLine="0"/>
        <w:rPr>
          <w:b w:val="0"/>
        </w:rPr>
      </w:pPr>
      <w:r>
        <w:rPr>
          <w:b w:val="0"/>
        </w:rPr>
        <w:t>Navigate</w:t>
      </w:r>
      <w:r>
        <w:rPr>
          <w:b w:val="0"/>
          <w:spacing w:val="-3"/>
        </w:rPr>
        <w:t> </w:t>
      </w:r>
      <w:r>
        <w:rPr>
          <w:b w:val="0"/>
        </w:rPr>
        <w:t>to</w:t>
      </w:r>
      <w:r>
        <w:rPr>
          <w:b w:val="0"/>
          <w:spacing w:val="-5"/>
        </w:rPr>
        <w:t> </w:t>
      </w:r>
      <w:r>
        <w:rPr>
          <w:color w:val="003E7E"/>
        </w:rPr>
        <w:t>File</w:t>
      </w:r>
      <w:r>
        <w:rPr>
          <w:color w:val="003E7E"/>
          <w:spacing w:val="-6"/>
        </w:rPr>
        <w:t> </w:t>
      </w:r>
      <w:r>
        <w:rPr>
          <w:color w:val="003E7E"/>
        </w:rPr>
        <w:t>tab&gt;Import/Export&gt;Import</w:t>
      </w:r>
      <w:r>
        <w:rPr>
          <w:color w:val="003E7E"/>
          <w:spacing w:val="-4"/>
        </w:rPr>
        <w:t> </w:t>
      </w:r>
      <w:r>
        <w:rPr>
          <w:color w:val="003E7E"/>
        </w:rPr>
        <w:t>Data&gt;Import</w:t>
      </w:r>
      <w:r>
        <w:rPr>
          <w:color w:val="003E7E"/>
          <w:spacing w:val="-5"/>
        </w:rPr>
        <w:t> </w:t>
      </w:r>
      <w:r>
        <w:rPr>
          <w:color w:val="003E7E"/>
        </w:rPr>
        <w:t>Invoice</w:t>
      </w:r>
      <w:r>
        <w:rPr>
          <w:color w:val="003E7E"/>
          <w:spacing w:val="-6"/>
        </w:rPr>
        <w:t> </w:t>
      </w:r>
      <w:r>
        <w:rPr>
          <w:color w:val="003E7E"/>
        </w:rPr>
        <w:t>from</w:t>
      </w:r>
      <w:r>
        <w:rPr>
          <w:color w:val="003E7E"/>
          <w:spacing w:val="-5"/>
        </w:rPr>
        <w:t> </w:t>
      </w:r>
      <w:r>
        <w:rPr>
          <w:color w:val="003E7E"/>
        </w:rPr>
        <w:t>External</w:t>
      </w:r>
      <w:r>
        <w:rPr>
          <w:color w:val="003E7E"/>
          <w:spacing w:val="-5"/>
        </w:rPr>
        <w:t> </w:t>
      </w:r>
      <w:r>
        <w:rPr>
          <w:color w:val="003E7E"/>
        </w:rPr>
        <w:t>Data </w:t>
      </w:r>
      <w:r>
        <w:rPr>
          <w:color w:val="003E7E"/>
          <w:spacing w:val="-2"/>
        </w:rPr>
        <w:t>Source</w:t>
      </w:r>
      <w:r>
        <w:rPr>
          <w:b w:val="0"/>
          <w:spacing w:val="-2"/>
        </w:rPr>
        <w:t>.</w:t>
      </w:r>
    </w:p>
    <w:p>
      <w:pPr>
        <w:pStyle w:val="BodyText"/>
        <w:spacing w:line="394" w:lineRule="exact" w:before="10"/>
        <w:ind w:left="360" w:right="3932"/>
      </w:pPr>
      <w:r>
        <w:rPr/>
        <w:t>Result:</w:t>
      </w:r>
      <w:r>
        <w:rPr>
          <w:spacing w:val="-8"/>
        </w:rPr>
        <w:t> </w:t>
      </w:r>
      <w:r>
        <w:rPr/>
        <w:t>Extension</w:t>
      </w:r>
      <w:r>
        <w:rPr>
          <w:spacing w:val="-10"/>
        </w:rPr>
        <w:t> </w:t>
      </w:r>
      <w:r>
        <w:rPr/>
        <w:t>Configuration</w:t>
      </w:r>
      <w:r>
        <w:rPr>
          <w:spacing w:val="-10"/>
        </w:rPr>
        <w:t> </w:t>
      </w:r>
      <w:r>
        <w:rPr/>
        <w:t>Manager</w:t>
      </w:r>
      <w:r>
        <w:rPr>
          <w:spacing w:val="-11"/>
        </w:rPr>
        <w:t> </w:t>
      </w:r>
      <w:r>
        <w:rPr/>
        <w:t>appears. </w:t>
      </w:r>
      <w:r>
        <w:rPr>
          <w:color w:val="004A8D"/>
        </w:rPr>
        <w:t>Configuration Manager</w:t>
      </w:r>
    </w:p>
    <w:p>
      <w:pPr>
        <w:pStyle w:val="BodyText"/>
        <w:spacing w:line="241" w:lineRule="exact"/>
        <w:ind w:left="360"/>
      </w:pPr>
      <w:r>
        <w:rPr/>
        <w:t>The</w:t>
      </w:r>
      <w:r>
        <w:rPr>
          <w:spacing w:val="-9"/>
        </w:rPr>
        <w:t> </w:t>
      </w:r>
      <w:r>
        <w:rPr/>
        <w:t>Configuration</w:t>
      </w:r>
      <w:r>
        <w:rPr>
          <w:spacing w:val="-6"/>
        </w:rPr>
        <w:t> </w:t>
      </w:r>
      <w:r>
        <w:rPr/>
        <w:t>Manager</w:t>
      </w:r>
      <w:r>
        <w:rPr>
          <w:spacing w:val="-6"/>
        </w:rPr>
        <w:t> </w:t>
      </w:r>
      <w:r>
        <w:rPr/>
        <w:t>allows</w:t>
      </w:r>
      <w:r>
        <w:rPr>
          <w:spacing w:val="-6"/>
        </w:rPr>
        <w:t> </w:t>
      </w:r>
      <w:r>
        <w:rPr/>
        <w:t>you</w:t>
      </w:r>
      <w:r>
        <w:rPr>
          <w:spacing w:val="-6"/>
        </w:rPr>
        <w:t> </w:t>
      </w:r>
      <w:r>
        <w:rPr>
          <w:spacing w:val="-5"/>
        </w:rPr>
        <w:t>to:</w:t>
      </w:r>
    </w:p>
    <w:p>
      <w:pPr>
        <w:pStyle w:val="ListParagraph"/>
        <w:numPr>
          <w:ilvl w:val="1"/>
          <w:numId w:val="426"/>
        </w:numPr>
        <w:tabs>
          <w:tab w:pos="1080" w:val="left" w:leader="none"/>
        </w:tabs>
        <w:spacing w:line="252" w:lineRule="exact" w:before="138" w:after="0"/>
        <w:ind w:left="1080" w:right="0" w:hanging="360"/>
        <w:jc w:val="left"/>
        <w:rPr>
          <w:sz w:val="22"/>
        </w:rPr>
      </w:pPr>
      <w:r>
        <w:rPr>
          <w:spacing w:val="-4"/>
          <w:sz w:val="22"/>
        </w:rPr>
        <w:t>Load</w:t>
      </w:r>
    </w:p>
    <w:p>
      <w:pPr>
        <w:pStyle w:val="ListParagraph"/>
        <w:numPr>
          <w:ilvl w:val="1"/>
          <w:numId w:val="426"/>
        </w:numPr>
        <w:tabs>
          <w:tab w:pos="1080" w:val="left" w:leader="none"/>
        </w:tabs>
        <w:spacing w:line="252" w:lineRule="exact" w:before="0" w:after="0"/>
        <w:ind w:left="1080" w:right="0" w:hanging="360"/>
        <w:jc w:val="left"/>
        <w:rPr>
          <w:sz w:val="22"/>
        </w:rPr>
      </w:pPr>
      <w:r>
        <w:rPr>
          <w:spacing w:val="-4"/>
          <w:sz w:val="22"/>
        </w:rPr>
        <w:t>Edit</w:t>
      </w:r>
    </w:p>
    <w:p>
      <w:pPr>
        <w:pStyle w:val="ListParagraph"/>
        <w:numPr>
          <w:ilvl w:val="1"/>
          <w:numId w:val="426"/>
        </w:numPr>
        <w:tabs>
          <w:tab w:pos="1080" w:val="left" w:leader="none"/>
        </w:tabs>
        <w:spacing w:line="240" w:lineRule="auto" w:before="1" w:after="0"/>
        <w:ind w:left="1080" w:right="0" w:hanging="360"/>
        <w:jc w:val="left"/>
        <w:rPr>
          <w:sz w:val="22"/>
        </w:rPr>
      </w:pPr>
      <w:r>
        <w:rPr>
          <w:sz w:val="22"/>
        </w:rPr>
        <w:t>Create</w:t>
      </w:r>
      <w:r>
        <w:rPr>
          <w:spacing w:val="-10"/>
          <w:sz w:val="22"/>
        </w:rPr>
        <w:t> </w:t>
      </w:r>
      <w:r>
        <w:rPr>
          <w:sz w:val="22"/>
        </w:rPr>
        <w:t>import/export</w:t>
      </w:r>
      <w:r>
        <w:rPr>
          <w:spacing w:val="-9"/>
          <w:sz w:val="22"/>
        </w:rPr>
        <w:t> </w:t>
      </w:r>
      <w:r>
        <w:rPr>
          <w:sz w:val="22"/>
        </w:rPr>
        <w:t>extension</w:t>
      </w:r>
      <w:r>
        <w:rPr>
          <w:spacing w:val="-9"/>
          <w:sz w:val="22"/>
        </w:rPr>
        <w:t> </w:t>
      </w:r>
      <w:r>
        <w:rPr>
          <w:spacing w:val="-2"/>
          <w:sz w:val="22"/>
        </w:rPr>
        <w:t>profiles.</w:t>
      </w:r>
    </w:p>
    <w:p>
      <w:pPr>
        <w:pStyle w:val="BodyText"/>
        <w:spacing w:line="259" w:lineRule="auto" w:before="2"/>
        <w:ind w:left="360" w:right="1080"/>
      </w:pPr>
      <w:r>
        <w:rPr>
          <w:b/>
        </w:rPr>
        <w:t>Load</w:t>
      </w:r>
      <w:r>
        <w:rPr>
          <w:b/>
          <w:spacing w:val="-3"/>
        </w:rPr>
        <w:t> </w:t>
      </w:r>
      <w:r>
        <w:rPr>
          <w:b/>
        </w:rPr>
        <w:t>From</w:t>
      </w:r>
      <w:r>
        <w:rPr>
          <w:b/>
          <w:spacing w:val="-5"/>
        </w:rPr>
        <w:t> </w:t>
      </w:r>
      <w:r>
        <w:rPr>
          <w:b/>
        </w:rPr>
        <w:t>File</w:t>
      </w:r>
      <w:r>
        <w:rPr>
          <w:b/>
          <w:spacing w:val="-5"/>
        </w:rPr>
        <w:t> </w:t>
      </w:r>
      <w:r>
        <w:rPr/>
        <w:t>is</w:t>
      </w:r>
      <w:r>
        <w:rPr>
          <w:spacing w:val="-2"/>
        </w:rPr>
        <w:t> </w:t>
      </w:r>
      <w:r>
        <w:rPr/>
        <w:t>useful</w:t>
      </w:r>
      <w:r>
        <w:rPr>
          <w:spacing w:val="-4"/>
        </w:rPr>
        <w:t> </w:t>
      </w:r>
      <w:r>
        <w:rPr/>
        <w:t>if ARGUS</w:t>
      </w:r>
      <w:r>
        <w:rPr>
          <w:spacing w:val="-3"/>
        </w:rPr>
        <w:t> </w:t>
      </w:r>
      <w:r>
        <w:rPr/>
        <w:t>Software’s</w:t>
      </w:r>
      <w:r>
        <w:rPr>
          <w:spacing w:val="-2"/>
        </w:rPr>
        <w:t> </w:t>
      </w:r>
      <w:r>
        <w:rPr/>
        <w:t>technical</w:t>
      </w:r>
      <w:r>
        <w:rPr>
          <w:spacing w:val="-4"/>
        </w:rPr>
        <w:t> </w:t>
      </w:r>
      <w:r>
        <w:rPr/>
        <w:t>support</w:t>
      </w:r>
      <w:r>
        <w:rPr>
          <w:spacing w:val="-4"/>
        </w:rPr>
        <w:t> </w:t>
      </w:r>
      <w:r>
        <w:rPr/>
        <w:t>or</w:t>
      </w:r>
      <w:r>
        <w:rPr>
          <w:spacing w:val="-4"/>
        </w:rPr>
        <w:t> </w:t>
      </w:r>
      <w:r>
        <w:rPr/>
        <w:t>consultancy</w:t>
      </w:r>
      <w:r>
        <w:rPr>
          <w:spacing w:val="-5"/>
        </w:rPr>
        <w:t> </w:t>
      </w:r>
      <w:r>
        <w:rPr/>
        <w:t>services sends you new import/export extensions. In this case, load the .axc file, and a new extension will be added to your system.</w:t>
      </w:r>
    </w:p>
    <w:p>
      <w:pPr>
        <w:pStyle w:val="ListParagraph"/>
        <w:numPr>
          <w:ilvl w:val="0"/>
          <w:numId w:val="427"/>
        </w:numPr>
        <w:tabs>
          <w:tab w:pos="1078" w:val="left" w:leader="none"/>
        </w:tabs>
        <w:spacing w:line="240" w:lineRule="auto" w:before="117" w:after="0"/>
        <w:ind w:left="1078" w:right="0" w:hanging="358"/>
        <w:jc w:val="left"/>
        <w:rPr>
          <w:sz w:val="22"/>
        </w:rPr>
      </w:pPr>
      <w:r>
        <w:rPr>
          <w:sz w:val="22"/>
        </w:rPr>
        <w:t>Click</w:t>
      </w:r>
      <w:r>
        <w:rPr>
          <w:spacing w:val="-4"/>
          <w:sz w:val="22"/>
        </w:rPr>
        <w:t> </w:t>
      </w:r>
      <w:r>
        <w:rPr>
          <w:sz w:val="22"/>
        </w:rPr>
        <w:t>Create</w:t>
      </w:r>
      <w:r>
        <w:rPr>
          <w:spacing w:val="-6"/>
          <w:sz w:val="22"/>
        </w:rPr>
        <w:t> </w:t>
      </w:r>
      <w:r>
        <w:rPr>
          <w:spacing w:val="-2"/>
          <w:sz w:val="22"/>
        </w:rPr>
        <w:t>Configuration.</w:t>
      </w:r>
    </w:p>
    <w:p>
      <w:pPr>
        <w:pStyle w:val="Heading4"/>
        <w:numPr>
          <w:ilvl w:val="0"/>
          <w:numId w:val="427"/>
        </w:numPr>
        <w:tabs>
          <w:tab w:pos="1078" w:val="left" w:leader="none"/>
        </w:tabs>
        <w:spacing w:line="252" w:lineRule="exact" w:before="1" w:after="0"/>
        <w:ind w:left="1078" w:right="0" w:hanging="358"/>
        <w:jc w:val="left"/>
        <w:rPr>
          <w:b w:val="0"/>
        </w:rPr>
      </w:pPr>
      <w:r>
        <w:rPr>
          <w:b w:val="0"/>
        </w:rPr>
        <w:t>Click</w:t>
      </w:r>
      <w:r>
        <w:rPr>
          <w:b w:val="0"/>
          <w:spacing w:val="-2"/>
        </w:rPr>
        <w:t> </w:t>
      </w:r>
      <w:r>
        <w:rPr/>
        <w:t>Project</w:t>
      </w:r>
      <w:r>
        <w:rPr>
          <w:spacing w:val="-6"/>
        </w:rPr>
        <w:t> </w:t>
      </w:r>
      <w:r>
        <w:rPr/>
        <w:t>Source</w:t>
      </w:r>
      <w:r>
        <w:rPr>
          <w:spacing w:val="-4"/>
        </w:rPr>
        <w:t> </w:t>
      </w:r>
      <w:r>
        <w:rPr/>
        <w:t>Data</w:t>
      </w:r>
      <w:r>
        <w:rPr>
          <w:spacing w:val="-5"/>
        </w:rPr>
        <w:t> </w:t>
      </w:r>
      <w:r>
        <w:rPr/>
        <w:t>Direct</w:t>
      </w:r>
      <w:r>
        <w:rPr>
          <w:spacing w:val="-5"/>
        </w:rPr>
        <w:t> </w:t>
      </w:r>
      <w:r>
        <w:rPr/>
        <w:t>Data</w:t>
      </w:r>
      <w:r>
        <w:rPr>
          <w:spacing w:val="-6"/>
        </w:rPr>
        <w:t> </w:t>
      </w:r>
      <w:r>
        <w:rPr>
          <w:spacing w:val="-2"/>
        </w:rPr>
        <w:t>Import</w:t>
      </w:r>
      <w:r>
        <w:rPr>
          <w:b w:val="0"/>
          <w:spacing w:val="-2"/>
        </w:rPr>
        <w:t>.</w:t>
      </w:r>
    </w:p>
    <w:p>
      <w:pPr>
        <w:pStyle w:val="BodyText"/>
        <w:spacing w:line="252" w:lineRule="exact"/>
        <w:ind w:left="1080"/>
      </w:pPr>
      <w:r>
        <w:rPr/>
        <w:t>Result:</w:t>
      </w:r>
      <w:r>
        <w:rPr>
          <w:spacing w:val="-5"/>
        </w:rPr>
        <w:t> </w:t>
      </w:r>
      <w:r>
        <w:rPr/>
        <w:t>Creates</w:t>
      </w:r>
      <w:r>
        <w:rPr>
          <w:spacing w:val="-7"/>
        </w:rPr>
        <w:t> </w:t>
      </w:r>
      <w:r>
        <w:rPr/>
        <w:t>a</w:t>
      </w:r>
      <w:r>
        <w:rPr>
          <w:spacing w:val="-6"/>
        </w:rPr>
        <w:t> </w:t>
      </w:r>
      <w:r>
        <w:rPr/>
        <w:t>blank</w:t>
      </w:r>
      <w:r>
        <w:rPr>
          <w:spacing w:val="-8"/>
        </w:rPr>
        <w:t> </w:t>
      </w:r>
      <w:r>
        <w:rPr/>
        <w:t>configuration</w:t>
      </w:r>
      <w:r>
        <w:rPr>
          <w:spacing w:val="-7"/>
        </w:rPr>
        <w:t> </w:t>
      </w:r>
      <w:r>
        <w:rPr/>
        <w:t>and</w:t>
      </w:r>
      <w:r>
        <w:rPr>
          <w:spacing w:val="-6"/>
        </w:rPr>
        <w:t> </w:t>
      </w:r>
      <w:r>
        <w:rPr/>
        <w:t>opens</w:t>
      </w:r>
      <w:r>
        <w:rPr>
          <w:spacing w:val="-10"/>
        </w:rPr>
        <w:t> </w:t>
      </w:r>
      <w:r>
        <w:rPr/>
        <w:t>the</w:t>
      </w:r>
      <w:r>
        <w:rPr>
          <w:spacing w:val="-5"/>
        </w:rPr>
        <w:t> </w:t>
      </w:r>
      <w:r>
        <w:rPr/>
        <w:t>Configuration</w:t>
      </w:r>
      <w:r>
        <w:rPr>
          <w:spacing w:val="-12"/>
        </w:rPr>
        <w:t> </w:t>
      </w:r>
      <w:r>
        <w:rPr>
          <w:spacing w:val="-2"/>
        </w:rPr>
        <w:t>Wizard.</w:t>
      </w:r>
    </w:p>
    <w:p>
      <w:pPr>
        <w:pStyle w:val="ListParagraph"/>
        <w:numPr>
          <w:ilvl w:val="0"/>
          <w:numId w:val="427"/>
        </w:numPr>
        <w:tabs>
          <w:tab w:pos="1078" w:val="left" w:leader="none"/>
        </w:tabs>
        <w:spacing w:line="252" w:lineRule="exact" w:before="0" w:after="0"/>
        <w:ind w:left="1078" w:right="0" w:hanging="358"/>
        <w:jc w:val="left"/>
        <w:rPr>
          <w:sz w:val="22"/>
        </w:rPr>
      </w:pPr>
      <w:r>
        <w:rPr>
          <w:sz w:val="22"/>
        </w:rPr>
        <w:t>Type/select</w:t>
      </w:r>
      <w:r>
        <w:rPr>
          <w:spacing w:val="-11"/>
          <w:sz w:val="22"/>
        </w:rPr>
        <w:t> </w:t>
      </w:r>
      <w:r>
        <w:rPr>
          <w:sz w:val="22"/>
        </w:rPr>
        <w:t>connection</w:t>
      </w:r>
      <w:r>
        <w:rPr>
          <w:spacing w:val="-9"/>
          <w:sz w:val="22"/>
        </w:rPr>
        <w:t> </w:t>
      </w:r>
      <w:r>
        <w:rPr>
          <w:spacing w:val="-2"/>
          <w:sz w:val="22"/>
        </w:rPr>
        <w:t>details.</w:t>
      </w:r>
    </w:p>
    <w:p>
      <w:pPr>
        <w:pStyle w:val="BodyText"/>
        <w:spacing w:before="121"/>
        <w:ind w:left="360"/>
      </w:pPr>
      <w:r>
        <w:rPr>
          <w:color w:val="004A8D"/>
        </w:rPr>
        <w:t>Connection</w:t>
      </w:r>
      <w:r>
        <w:rPr>
          <w:color w:val="004A8D"/>
          <w:spacing w:val="-13"/>
        </w:rPr>
        <w:t> </w:t>
      </w:r>
      <w:r>
        <w:rPr>
          <w:color w:val="004A8D"/>
          <w:spacing w:val="-4"/>
        </w:rPr>
        <w:t>Type</w:t>
      </w:r>
    </w:p>
    <w:p>
      <w:pPr>
        <w:pStyle w:val="BodyText"/>
        <w:spacing w:before="43"/>
        <w:ind w:left="360"/>
      </w:pPr>
      <w:r>
        <w:rPr/>
        <w:t>Select</w:t>
      </w:r>
      <w:r>
        <w:rPr>
          <w:spacing w:val="-3"/>
        </w:rPr>
        <w:t> </w:t>
      </w:r>
      <w:r>
        <w:rPr/>
        <w:t>a</w:t>
      </w:r>
      <w:r>
        <w:rPr>
          <w:spacing w:val="-4"/>
        </w:rPr>
        <w:t> </w:t>
      </w:r>
      <w:r>
        <w:rPr/>
        <w:t>connection</w:t>
      </w:r>
      <w:r>
        <w:rPr>
          <w:spacing w:val="-5"/>
        </w:rPr>
        <w:t> </w:t>
      </w:r>
      <w:r>
        <w:rPr/>
        <w:t>type</w:t>
      </w:r>
      <w:r>
        <w:rPr>
          <w:spacing w:val="-4"/>
        </w:rPr>
        <w:t> </w:t>
      </w:r>
      <w:r>
        <w:rPr/>
        <w:t>to</w:t>
      </w:r>
      <w:r>
        <w:rPr>
          <w:spacing w:val="-8"/>
        </w:rPr>
        <w:t> </w:t>
      </w:r>
      <w:r>
        <w:rPr/>
        <w:t>fetch</w:t>
      </w:r>
      <w:r>
        <w:rPr>
          <w:spacing w:val="-5"/>
        </w:rPr>
        <w:t> </w:t>
      </w:r>
      <w:r>
        <w:rPr/>
        <w:t>the</w:t>
      </w:r>
      <w:r>
        <w:rPr>
          <w:spacing w:val="-2"/>
        </w:rPr>
        <w:t> </w:t>
      </w:r>
      <w:r>
        <w:rPr/>
        <w:t>external</w:t>
      </w:r>
      <w:r>
        <w:rPr>
          <w:spacing w:val="-3"/>
        </w:rPr>
        <w:t> </w:t>
      </w:r>
      <w:r>
        <w:rPr>
          <w:spacing w:val="-2"/>
        </w:rPr>
        <w:t>data:</w:t>
      </w:r>
    </w:p>
    <w:p>
      <w:pPr>
        <w:pStyle w:val="ListParagraph"/>
        <w:numPr>
          <w:ilvl w:val="1"/>
          <w:numId w:val="427"/>
        </w:numPr>
        <w:tabs>
          <w:tab w:pos="1080" w:val="left" w:leader="none"/>
        </w:tabs>
        <w:spacing w:line="252" w:lineRule="exact" w:before="138" w:after="0"/>
        <w:ind w:left="1080" w:right="0" w:hanging="360"/>
        <w:jc w:val="left"/>
        <w:rPr>
          <w:sz w:val="22"/>
        </w:rPr>
      </w:pPr>
      <w:r>
        <w:rPr>
          <w:sz w:val="22"/>
        </w:rPr>
        <w:t>OLEDB</w:t>
      </w:r>
      <w:r>
        <w:rPr>
          <w:spacing w:val="-4"/>
          <w:sz w:val="22"/>
        </w:rPr>
        <w:t> </w:t>
      </w:r>
      <w:r>
        <w:rPr>
          <w:sz w:val="22"/>
        </w:rPr>
        <w:t>(Excel</w:t>
      </w:r>
      <w:r>
        <w:rPr>
          <w:spacing w:val="-4"/>
          <w:sz w:val="22"/>
        </w:rPr>
        <w:t> </w:t>
      </w:r>
      <w:r>
        <w:rPr>
          <w:sz w:val="22"/>
        </w:rPr>
        <w:t>or</w:t>
      </w:r>
      <w:r>
        <w:rPr>
          <w:spacing w:val="-4"/>
          <w:sz w:val="22"/>
        </w:rPr>
        <w:t> </w:t>
      </w:r>
      <w:r>
        <w:rPr>
          <w:spacing w:val="-2"/>
          <w:sz w:val="22"/>
        </w:rPr>
        <w:t>Access)</w:t>
      </w:r>
    </w:p>
    <w:p>
      <w:pPr>
        <w:pStyle w:val="ListParagraph"/>
        <w:numPr>
          <w:ilvl w:val="1"/>
          <w:numId w:val="427"/>
        </w:numPr>
        <w:tabs>
          <w:tab w:pos="1080" w:val="left" w:leader="none"/>
        </w:tabs>
        <w:spacing w:line="252" w:lineRule="exact" w:before="0" w:after="0"/>
        <w:ind w:left="1080" w:right="0" w:hanging="360"/>
        <w:jc w:val="left"/>
        <w:rPr>
          <w:sz w:val="22"/>
        </w:rPr>
      </w:pPr>
      <w:r>
        <w:rPr>
          <w:spacing w:val="-4"/>
          <w:sz w:val="22"/>
        </w:rPr>
        <w:t>ODBC</w:t>
      </w:r>
    </w:p>
    <w:p>
      <w:pPr>
        <w:pStyle w:val="ListParagraph"/>
        <w:numPr>
          <w:ilvl w:val="1"/>
          <w:numId w:val="427"/>
        </w:numPr>
        <w:tabs>
          <w:tab w:pos="1080" w:val="left" w:leader="none"/>
        </w:tabs>
        <w:spacing w:line="252" w:lineRule="exact" w:before="0" w:after="0"/>
        <w:ind w:left="1080" w:right="0" w:hanging="360"/>
        <w:jc w:val="left"/>
        <w:rPr>
          <w:sz w:val="22"/>
        </w:rPr>
      </w:pPr>
      <w:r>
        <w:rPr>
          <w:sz w:val="22"/>
        </w:rPr>
        <w:t>SQL</w:t>
      </w:r>
      <w:r>
        <w:rPr>
          <w:spacing w:val="-1"/>
          <w:sz w:val="22"/>
        </w:rPr>
        <w:t> </w:t>
      </w:r>
      <w:r>
        <w:rPr>
          <w:spacing w:val="-2"/>
          <w:sz w:val="22"/>
        </w:rPr>
        <w:t>Server</w:t>
      </w:r>
    </w:p>
    <w:p>
      <w:pPr>
        <w:pStyle w:val="ListParagraph"/>
        <w:numPr>
          <w:ilvl w:val="1"/>
          <w:numId w:val="427"/>
        </w:numPr>
        <w:tabs>
          <w:tab w:pos="1080" w:val="left" w:leader="none"/>
        </w:tabs>
        <w:spacing w:line="252" w:lineRule="exact" w:before="2" w:after="0"/>
        <w:ind w:left="1080" w:right="0" w:hanging="360"/>
        <w:jc w:val="left"/>
        <w:rPr>
          <w:sz w:val="22"/>
        </w:rPr>
      </w:pPr>
      <w:r>
        <w:rPr>
          <w:spacing w:val="-2"/>
          <w:sz w:val="22"/>
        </w:rPr>
        <w:t>Oracle</w:t>
      </w:r>
    </w:p>
    <w:p>
      <w:pPr>
        <w:pStyle w:val="ListParagraph"/>
        <w:numPr>
          <w:ilvl w:val="1"/>
          <w:numId w:val="427"/>
        </w:numPr>
        <w:tabs>
          <w:tab w:pos="1080" w:val="left" w:leader="none"/>
        </w:tabs>
        <w:spacing w:line="252" w:lineRule="exact" w:before="0" w:after="0"/>
        <w:ind w:left="1080" w:right="0" w:hanging="360"/>
        <w:jc w:val="left"/>
        <w:rPr>
          <w:sz w:val="22"/>
        </w:rPr>
      </w:pPr>
      <w:r>
        <w:rPr>
          <w:sz w:val="22"/>
        </w:rPr>
        <w:t>Oracle</w:t>
      </w:r>
      <w:r>
        <w:rPr>
          <w:spacing w:val="-8"/>
          <w:sz w:val="22"/>
        </w:rPr>
        <w:t> </w:t>
      </w:r>
      <w:r>
        <w:rPr>
          <w:spacing w:val="-5"/>
          <w:sz w:val="22"/>
        </w:rPr>
        <w:t>ODP</w:t>
      </w:r>
    </w:p>
    <w:p>
      <w:pPr>
        <w:pStyle w:val="BodyText"/>
        <w:spacing w:before="121"/>
        <w:ind w:left="360"/>
      </w:pPr>
      <w:r>
        <w:rPr>
          <w:color w:val="004A8D"/>
        </w:rPr>
        <w:t>Connection</w:t>
      </w:r>
      <w:r>
        <w:rPr>
          <w:color w:val="004A8D"/>
          <w:spacing w:val="-9"/>
        </w:rPr>
        <w:t> </w:t>
      </w:r>
      <w:r>
        <w:rPr>
          <w:color w:val="004A8D"/>
          <w:spacing w:val="-2"/>
        </w:rPr>
        <w:t>String</w:t>
      </w:r>
    </w:p>
    <w:p>
      <w:pPr>
        <w:pStyle w:val="ListParagraph"/>
        <w:numPr>
          <w:ilvl w:val="0"/>
          <w:numId w:val="427"/>
        </w:numPr>
        <w:tabs>
          <w:tab w:pos="1078" w:val="left" w:leader="none"/>
        </w:tabs>
        <w:spacing w:line="240" w:lineRule="auto" w:before="40" w:after="0"/>
        <w:ind w:left="360" w:right="3578" w:firstLine="360"/>
        <w:jc w:val="left"/>
        <w:rPr>
          <w:sz w:val="22"/>
        </w:rPr>
      </w:pPr>
      <w:r>
        <w:rPr>
          <w:sz w:val="22"/>
        </w:rPr>
        <w:t>Enter</w:t>
      </w:r>
      <w:r>
        <w:rPr>
          <w:spacing w:val="-4"/>
          <w:sz w:val="22"/>
        </w:rPr>
        <w:t> </w:t>
      </w:r>
      <w:r>
        <w:rPr>
          <w:sz w:val="22"/>
        </w:rPr>
        <w:t>the</w:t>
      </w:r>
      <w:r>
        <w:rPr>
          <w:spacing w:val="-5"/>
          <w:sz w:val="22"/>
        </w:rPr>
        <w:t> </w:t>
      </w:r>
      <w:r>
        <w:rPr>
          <w:sz w:val="22"/>
        </w:rPr>
        <w:t>connection</w:t>
      </w:r>
      <w:r>
        <w:rPr>
          <w:spacing w:val="-5"/>
          <w:sz w:val="22"/>
        </w:rPr>
        <w:t> </w:t>
      </w:r>
      <w:r>
        <w:rPr>
          <w:sz w:val="22"/>
        </w:rPr>
        <w:t>string</w:t>
      </w:r>
      <w:r>
        <w:rPr>
          <w:spacing w:val="-5"/>
          <w:sz w:val="22"/>
        </w:rPr>
        <w:t> </w:t>
      </w:r>
      <w:r>
        <w:rPr>
          <w:sz w:val="22"/>
        </w:rPr>
        <w:t>for</w:t>
      </w:r>
      <w:r>
        <w:rPr>
          <w:spacing w:val="-4"/>
          <w:sz w:val="22"/>
        </w:rPr>
        <w:t> </w:t>
      </w:r>
      <w:r>
        <w:rPr>
          <w:sz w:val="22"/>
        </w:rPr>
        <w:t>the</w:t>
      </w:r>
      <w:r>
        <w:rPr>
          <w:spacing w:val="-3"/>
          <w:sz w:val="22"/>
        </w:rPr>
        <w:t> </w:t>
      </w:r>
      <w:r>
        <w:rPr>
          <w:sz w:val="22"/>
        </w:rPr>
        <w:t>external</w:t>
      </w:r>
      <w:r>
        <w:rPr>
          <w:spacing w:val="-6"/>
          <w:sz w:val="22"/>
        </w:rPr>
        <w:t> </w:t>
      </w:r>
      <w:r>
        <w:rPr>
          <w:sz w:val="22"/>
        </w:rPr>
        <w:t>data</w:t>
      </w:r>
      <w:r>
        <w:rPr>
          <w:spacing w:val="-5"/>
          <w:sz w:val="22"/>
        </w:rPr>
        <w:t> </w:t>
      </w:r>
      <w:r>
        <w:rPr>
          <w:sz w:val="22"/>
        </w:rPr>
        <w:t>source. Examples of connection strings:</w:t>
      </w:r>
    </w:p>
    <w:p>
      <w:pPr>
        <w:pStyle w:val="BodyText"/>
        <w:tabs>
          <w:tab w:pos="4381" w:val="left" w:leader="none"/>
        </w:tabs>
        <w:spacing w:before="1"/>
        <w:ind w:left="360" w:right="5233"/>
      </w:pPr>
      <w:r>
        <w:rPr/>
        <w:t>Microsoft Excel 2007 (and later) </w:t>
      </w:r>
      <w:r>
        <w:rPr>
          <w:spacing w:val="-2"/>
        </w:rPr>
        <w:t>Provider=Microsoft.ACE.OLEDB.12.0;</w:t>
      </w:r>
      <w:r>
        <w:rPr/>
        <w:tab/>
      </w:r>
      <w:r>
        <w:rPr>
          <w:spacing w:val="-4"/>
        </w:rPr>
        <w:t>Data</w:t>
      </w:r>
    </w:p>
    <w:p>
      <w:pPr>
        <w:pStyle w:val="BodyText"/>
        <w:ind w:left="360" w:right="1200"/>
      </w:pPr>
      <w:r>
        <w:rPr/>
        <w:t>Source=c:\myFolder\myExcel2007file.xlsx;</w:t>
      </w:r>
      <w:r>
        <w:rPr>
          <w:spacing w:val="-12"/>
        </w:rPr>
        <w:t> </w:t>
      </w:r>
      <w:r>
        <w:rPr/>
        <w:t>ExtendedProperties="Excel</w:t>
      </w:r>
      <w:r>
        <w:rPr>
          <w:spacing w:val="-14"/>
        </w:rPr>
        <w:t> </w:t>
      </w:r>
      <w:r>
        <w:rPr/>
        <w:t>12.0</w:t>
      </w:r>
      <w:r>
        <w:rPr>
          <w:spacing w:val="-15"/>
        </w:rPr>
        <w:t> </w:t>
      </w:r>
      <w:r>
        <w:rPr/>
        <w:t>Xml; </w:t>
      </w:r>
      <w:r>
        <w:rPr>
          <w:spacing w:val="-2"/>
        </w:rPr>
        <w:t>HDR=YES";</w:t>
      </w:r>
    </w:p>
    <w:p>
      <w:pPr>
        <w:pStyle w:val="BodyText"/>
        <w:ind w:left="360"/>
      </w:pPr>
      <w:r>
        <w:rPr/>
        <w:t>Microsoft</w:t>
      </w:r>
      <w:r>
        <w:rPr>
          <w:spacing w:val="-7"/>
        </w:rPr>
        <w:t> </w:t>
      </w:r>
      <w:r>
        <w:rPr/>
        <w:t>Access</w:t>
      </w:r>
      <w:r>
        <w:rPr>
          <w:spacing w:val="-6"/>
        </w:rPr>
        <w:t> </w:t>
      </w:r>
      <w:r>
        <w:rPr/>
        <w:t>2007-2013</w:t>
      </w:r>
      <w:r>
        <w:rPr>
          <w:spacing w:val="-6"/>
        </w:rPr>
        <w:t> </w:t>
      </w:r>
      <w:r>
        <w:rPr/>
        <w:t>(Standard</w:t>
      </w:r>
      <w:r>
        <w:rPr>
          <w:spacing w:val="-6"/>
        </w:rPr>
        <w:t> </w:t>
      </w:r>
      <w:r>
        <w:rPr>
          <w:spacing w:val="-2"/>
        </w:rPr>
        <w:t>Security)</w:t>
      </w:r>
    </w:p>
    <w:p>
      <w:pPr>
        <w:pStyle w:val="BodyText"/>
        <w:spacing w:after="0"/>
        <w:sectPr>
          <w:pgSz w:w="12240" w:h="15840"/>
          <w:pgMar w:header="729" w:footer="880" w:top="1460" w:bottom="1060" w:left="1080" w:right="1080"/>
        </w:sectPr>
      </w:pPr>
    </w:p>
    <w:p>
      <w:pPr>
        <w:pStyle w:val="BodyText"/>
        <w:tabs>
          <w:tab w:pos="4381" w:val="left" w:leader="none"/>
        </w:tabs>
        <w:spacing w:before="84"/>
        <w:ind w:left="360" w:right="2403"/>
      </w:pPr>
      <w:r>
        <w:rPr>
          <w:spacing w:val="-2"/>
        </w:rPr>
        <w:t>Provider=Microsoft.ACE.OLEDB.12.0;</w:t>
      </w:r>
      <w:r>
        <w:rPr/>
        <w:tab/>
      </w:r>
      <w:r>
        <w:rPr>
          <w:spacing w:val="-4"/>
        </w:rPr>
        <w:t>Data </w:t>
      </w:r>
      <w:r>
        <w:rPr/>
        <w:t>Source=C:\myFolder\myAccess2007file.accdb;</w:t>
      </w:r>
      <w:r>
        <w:rPr>
          <w:spacing w:val="-10"/>
        </w:rPr>
        <w:t> </w:t>
      </w:r>
      <w:r>
        <w:rPr/>
        <w:t>Persist</w:t>
      </w:r>
      <w:r>
        <w:rPr>
          <w:spacing w:val="-13"/>
        </w:rPr>
        <w:t> </w:t>
      </w:r>
      <w:r>
        <w:rPr/>
        <w:t>Security</w:t>
      </w:r>
      <w:r>
        <w:rPr>
          <w:spacing w:val="-14"/>
        </w:rPr>
        <w:t> </w:t>
      </w:r>
      <w:r>
        <w:rPr/>
        <w:t>Info=False; MySQLConnection (.NET)</w:t>
      </w:r>
    </w:p>
    <w:p>
      <w:pPr>
        <w:pStyle w:val="BodyText"/>
        <w:tabs>
          <w:tab w:pos="5816" w:val="left" w:leader="none"/>
        </w:tabs>
        <w:ind w:left="360" w:right="2825"/>
      </w:pPr>
      <w:r>
        <w:rPr/>
        <w:t>Data Source=myServerAddress;Database=myDataBase;User </w:t>
      </w:r>
      <w:r>
        <w:rPr>
          <w:spacing w:val="-2"/>
        </w:rPr>
        <w:t>ID=myUsername;Password=myPassword;Command</w:t>
      </w:r>
      <w:r>
        <w:rPr/>
        <w:tab/>
      </w:r>
      <w:r>
        <w:rPr>
          <w:spacing w:val="-2"/>
        </w:rPr>
        <w:t>Logging=false;</w:t>
      </w:r>
    </w:p>
    <w:p>
      <w:pPr>
        <w:pStyle w:val="ListParagraph"/>
        <w:numPr>
          <w:ilvl w:val="0"/>
          <w:numId w:val="427"/>
        </w:numPr>
        <w:tabs>
          <w:tab w:pos="1078" w:val="left" w:leader="none"/>
        </w:tabs>
        <w:spacing w:line="252" w:lineRule="exact" w:before="0" w:after="0"/>
        <w:ind w:left="1078" w:right="0" w:hanging="358"/>
        <w:jc w:val="left"/>
        <w:rPr>
          <w:sz w:val="22"/>
        </w:rPr>
      </w:pPr>
      <w:r>
        <w:rPr>
          <w:sz w:val="22"/>
        </w:rPr>
        <w:t>Click</w:t>
      </w:r>
      <w:r>
        <w:rPr>
          <w:spacing w:val="-3"/>
          <w:sz w:val="22"/>
        </w:rPr>
        <w:t> </w:t>
      </w:r>
      <w:r>
        <w:rPr>
          <w:b/>
          <w:color w:val="003E7E"/>
          <w:sz w:val="22"/>
        </w:rPr>
        <w:t>Test</w:t>
      </w:r>
      <w:r>
        <w:rPr>
          <w:b/>
          <w:color w:val="003E7E"/>
          <w:spacing w:val="-4"/>
          <w:sz w:val="22"/>
        </w:rPr>
        <w:t> </w:t>
      </w:r>
      <w:r>
        <w:rPr>
          <w:b/>
          <w:color w:val="003E7E"/>
          <w:spacing w:val="-2"/>
          <w:sz w:val="22"/>
        </w:rPr>
        <w:t>Connection</w:t>
      </w:r>
      <w:r>
        <w:rPr>
          <w:spacing w:val="-2"/>
          <w:sz w:val="22"/>
        </w:rPr>
        <w:t>.</w:t>
      </w:r>
    </w:p>
    <w:p>
      <w:pPr>
        <w:pStyle w:val="ListParagraph"/>
        <w:numPr>
          <w:ilvl w:val="0"/>
          <w:numId w:val="427"/>
        </w:numPr>
        <w:tabs>
          <w:tab w:pos="1078" w:val="left" w:leader="none"/>
        </w:tabs>
        <w:spacing w:line="252" w:lineRule="exact" w:before="0" w:after="0"/>
        <w:ind w:left="1078" w:right="0" w:hanging="358"/>
        <w:jc w:val="left"/>
        <w:rPr>
          <w:sz w:val="22"/>
        </w:rPr>
      </w:pPr>
      <w:r>
        <w:rPr>
          <w:sz w:val="22"/>
        </w:rPr>
        <w:t>Click</w:t>
      </w:r>
      <w:r>
        <w:rPr>
          <w:spacing w:val="-3"/>
          <w:sz w:val="22"/>
        </w:rPr>
        <w:t> </w:t>
      </w:r>
      <w:r>
        <w:rPr>
          <w:b/>
          <w:color w:val="003E7E"/>
          <w:sz w:val="22"/>
        </w:rPr>
        <w:t>Next</w:t>
      </w:r>
      <w:r>
        <w:rPr>
          <w:b/>
          <w:color w:val="003E7E"/>
          <w:spacing w:val="-5"/>
          <w:sz w:val="22"/>
        </w:rPr>
        <w:t> </w:t>
      </w:r>
      <w:r>
        <w:rPr>
          <w:spacing w:val="-10"/>
          <w:sz w:val="22"/>
        </w:rPr>
        <w:t>.</w:t>
      </w:r>
    </w:p>
    <w:p>
      <w:pPr>
        <w:pStyle w:val="BodyText"/>
        <w:spacing w:line="252" w:lineRule="exact"/>
        <w:ind w:left="1080"/>
      </w:pPr>
      <w:r>
        <w:rPr/>
        <w:t>Result:</w:t>
      </w:r>
      <w:r>
        <w:rPr>
          <w:spacing w:val="-4"/>
        </w:rPr>
        <w:t> </w:t>
      </w:r>
      <w:r>
        <w:rPr/>
        <w:t>Export</w:t>
      </w:r>
      <w:r>
        <w:rPr>
          <w:spacing w:val="-7"/>
        </w:rPr>
        <w:t> </w:t>
      </w:r>
      <w:r>
        <w:rPr/>
        <w:t>Data</w:t>
      </w:r>
      <w:r>
        <w:rPr>
          <w:spacing w:val="-7"/>
        </w:rPr>
        <w:t> </w:t>
      </w:r>
      <w:r>
        <w:rPr/>
        <w:t>Pop-Up</w:t>
      </w:r>
      <w:r>
        <w:rPr>
          <w:spacing w:val="-5"/>
        </w:rPr>
        <w:t> </w:t>
      </w:r>
      <w:r>
        <w:rPr>
          <w:spacing w:val="-2"/>
        </w:rPr>
        <w:t>appears.</w:t>
      </w:r>
    </w:p>
    <w:p>
      <w:pPr>
        <w:pStyle w:val="Heading2"/>
        <w:spacing w:before="242"/>
      </w:pPr>
      <w:bookmarkStart w:name="_bookmark331" w:id="332"/>
      <w:bookmarkEnd w:id="332"/>
      <w:r>
        <w:rPr>
          <w:b w:val="0"/>
        </w:rPr>
      </w:r>
      <w:r>
        <w:rPr>
          <w:color w:val="004A8D"/>
          <w:spacing w:val="-4"/>
        </w:rPr>
        <w:t>Data</w:t>
      </w:r>
    </w:p>
    <w:p>
      <w:pPr>
        <w:pStyle w:val="ListParagraph"/>
        <w:numPr>
          <w:ilvl w:val="0"/>
          <w:numId w:val="427"/>
        </w:numPr>
        <w:tabs>
          <w:tab w:pos="1078" w:val="left" w:leader="none"/>
        </w:tabs>
        <w:spacing w:line="252" w:lineRule="exact" w:before="103" w:after="0"/>
        <w:ind w:left="1078" w:right="0" w:hanging="358"/>
        <w:jc w:val="left"/>
        <w:rPr>
          <w:sz w:val="22"/>
        </w:rPr>
      </w:pPr>
      <w:r>
        <w:rPr>
          <w:sz w:val="22"/>
        </w:rPr>
        <w:t>Select</w:t>
      </w:r>
      <w:r>
        <w:rPr>
          <w:spacing w:val="-4"/>
          <w:sz w:val="22"/>
        </w:rPr>
        <w:t> </w:t>
      </w:r>
      <w:r>
        <w:rPr>
          <w:sz w:val="22"/>
        </w:rPr>
        <w:t>a</w:t>
      </w:r>
      <w:r>
        <w:rPr>
          <w:spacing w:val="-5"/>
          <w:sz w:val="22"/>
        </w:rPr>
        <w:t> </w:t>
      </w:r>
      <w:r>
        <w:rPr>
          <w:sz w:val="22"/>
        </w:rPr>
        <w:t>method</w:t>
      </w:r>
      <w:r>
        <w:rPr>
          <w:spacing w:val="-5"/>
          <w:sz w:val="22"/>
        </w:rPr>
        <w:t> </w:t>
      </w:r>
      <w:r>
        <w:rPr>
          <w:sz w:val="22"/>
        </w:rPr>
        <w:t>for</w:t>
      </w:r>
      <w:r>
        <w:rPr>
          <w:spacing w:val="-7"/>
          <w:sz w:val="22"/>
        </w:rPr>
        <w:t> </w:t>
      </w:r>
      <w:r>
        <w:rPr>
          <w:sz w:val="22"/>
        </w:rPr>
        <w:t>fetching</w:t>
      </w:r>
      <w:r>
        <w:rPr>
          <w:spacing w:val="-2"/>
          <w:sz w:val="22"/>
        </w:rPr>
        <w:t> </w:t>
      </w:r>
      <w:r>
        <w:rPr>
          <w:sz w:val="22"/>
        </w:rPr>
        <w:t>the</w:t>
      </w:r>
      <w:r>
        <w:rPr>
          <w:spacing w:val="-3"/>
          <w:sz w:val="22"/>
        </w:rPr>
        <w:t> </w:t>
      </w:r>
      <w:r>
        <w:rPr>
          <w:sz w:val="22"/>
        </w:rPr>
        <w:t>data</w:t>
      </w:r>
      <w:r>
        <w:rPr>
          <w:spacing w:val="-5"/>
          <w:sz w:val="22"/>
        </w:rPr>
        <w:t> </w:t>
      </w:r>
      <w:r>
        <w:rPr>
          <w:sz w:val="22"/>
        </w:rPr>
        <w:t>from</w:t>
      </w:r>
      <w:r>
        <w:rPr>
          <w:spacing w:val="-4"/>
          <w:sz w:val="22"/>
        </w:rPr>
        <w:t> </w:t>
      </w:r>
      <w:r>
        <w:rPr>
          <w:sz w:val="22"/>
        </w:rPr>
        <w:t>the</w:t>
      </w:r>
      <w:r>
        <w:rPr>
          <w:spacing w:val="-5"/>
          <w:sz w:val="22"/>
        </w:rPr>
        <w:t> </w:t>
      </w:r>
      <w:r>
        <w:rPr>
          <w:sz w:val="22"/>
        </w:rPr>
        <w:t>data</w:t>
      </w:r>
      <w:r>
        <w:rPr>
          <w:spacing w:val="-2"/>
          <w:sz w:val="22"/>
        </w:rPr>
        <w:t> source.</w:t>
      </w:r>
    </w:p>
    <w:p>
      <w:pPr>
        <w:pStyle w:val="ListParagraph"/>
        <w:numPr>
          <w:ilvl w:val="0"/>
          <w:numId w:val="427"/>
        </w:numPr>
        <w:tabs>
          <w:tab w:pos="1078" w:val="left" w:leader="none"/>
        </w:tabs>
        <w:spacing w:line="252" w:lineRule="exact" w:before="0" w:after="0"/>
        <w:ind w:left="1078" w:right="0" w:hanging="358"/>
        <w:jc w:val="left"/>
        <w:rPr>
          <w:sz w:val="22"/>
        </w:rPr>
      </w:pPr>
      <w:r>
        <w:rPr>
          <w:b/>
          <w:sz w:val="22"/>
        </w:rPr>
        <w:t>Single</w:t>
      </w:r>
      <w:r>
        <w:rPr>
          <w:b/>
          <w:spacing w:val="-4"/>
          <w:sz w:val="22"/>
        </w:rPr>
        <w:t> </w:t>
      </w:r>
      <w:r>
        <w:rPr>
          <w:b/>
          <w:sz w:val="22"/>
        </w:rPr>
        <w:t>Table</w:t>
      </w:r>
      <w:r>
        <w:rPr>
          <w:b/>
          <w:spacing w:val="-5"/>
          <w:sz w:val="22"/>
        </w:rPr>
        <w:t> </w:t>
      </w:r>
      <w:r>
        <w:rPr>
          <w:b/>
          <w:sz w:val="22"/>
        </w:rPr>
        <w:t>or</w:t>
      </w:r>
      <w:r>
        <w:rPr>
          <w:b/>
          <w:spacing w:val="-5"/>
          <w:sz w:val="22"/>
        </w:rPr>
        <w:t> </w:t>
      </w:r>
      <w:r>
        <w:rPr>
          <w:b/>
          <w:sz w:val="22"/>
        </w:rPr>
        <w:t>Query:</w:t>
      </w:r>
      <w:r>
        <w:rPr>
          <w:b/>
          <w:spacing w:val="-1"/>
          <w:sz w:val="22"/>
        </w:rPr>
        <w:t> </w:t>
      </w:r>
      <w:r>
        <w:rPr>
          <w:sz w:val="22"/>
        </w:rPr>
        <w:t>Enter</w:t>
      </w:r>
      <w:r>
        <w:rPr>
          <w:spacing w:val="-2"/>
          <w:sz w:val="22"/>
        </w:rPr>
        <w:t> </w:t>
      </w:r>
      <w:r>
        <w:rPr>
          <w:sz w:val="22"/>
        </w:rPr>
        <w:t>name</w:t>
      </w:r>
      <w:r>
        <w:rPr>
          <w:spacing w:val="-5"/>
          <w:sz w:val="22"/>
        </w:rPr>
        <w:t> </w:t>
      </w:r>
      <w:r>
        <w:rPr>
          <w:sz w:val="22"/>
        </w:rPr>
        <w:t>of</w:t>
      </w:r>
      <w:r>
        <w:rPr>
          <w:spacing w:val="-1"/>
          <w:sz w:val="22"/>
        </w:rPr>
        <w:t> </w:t>
      </w:r>
      <w:r>
        <w:rPr>
          <w:sz w:val="22"/>
        </w:rPr>
        <w:t>the</w:t>
      </w:r>
      <w:r>
        <w:rPr>
          <w:spacing w:val="-6"/>
          <w:sz w:val="22"/>
        </w:rPr>
        <w:t> </w:t>
      </w:r>
      <w:r>
        <w:rPr>
          <w:sz w:val="22"/>
        </w:rPr>
        <w:t>single</w:t>
      </w:r>
      <w:r>
        <w:rPr>
          <w:spacing w:val="-5"/>
          <w:sz w:val="22"/>
        </w:rPr>
        <w:t> </w:t>
      </w:r>
      <w:r>
        <w:rPr>
          <w:sz w:val="22"/>
        </w:rPr>
        <w:t>table</w:t>
      </w:r>
      <w:r>
        <w:rPr>
          <w:spacing w:val="-3"/>
          <w:sz w:val="22"/>
        </w:rPr>
        <w:t> </w:t>
      </w:r>
      <w:r>
        <w:rPr>
          <w:sz w:val="22"/>
        </w:rPr>
        <w:t>or</w:t>
      </w:r>
      <w:r>
        <w:rPr>
          <w:spacing w:val="-6"/>
          <w:sz w:val="22"/>
        </w:rPr>
        <w:t> </w:t>
      </w:r>
      <w:r>
        <w:rPr>
          <w:spacing w:val="-2"/>
          <w:sz w:val="22"/>
        </w:rPr>
        <w:t>query.</w:t>
      </w:r>
    </w:p>
    <w:p>
      <w:pPr>
        <w:pStyle w:val="ListParagraph"/>
        <w:numPr>
          <w:ilvl w:val="0"/>
          <w:numId w:val="427"/>
        </w:numPr>
        <w:tabs>
          <w:tab w:pos="1078" w:val="left" w:leader="none"/>
        </w:tabs>
        <w:spacing w:line="240" w:lineRule="auto" w:before="0" w:after="0"/>
        <w:ind w:left="1078" w:right="0" w:hanging="358"/>
        <w:jc w:val="left"/>
        <w:rPr>
          <w:sz w:val="22"/>
        </w:rPr>
      </w:pPr>
      <w:r>
        <w:rPr>
          <w:b/>
          <w:sz w:val="22"/>
        </w:rPr>
        <w:t>Custom</w:t>
      </w:r>
      <w:r>
        <w:rPr>
          <w:b/>
          <w:spacing w:val="-9"/>
          <w:sz w:val="22"/>
        </w:rPr>
        <w:t> </w:t>
      </w:r>
      <w:r>
        <w:rPr>
          <w:b/>
          <w:sz w:val="22"/>
        </w:rPr>
        <w:t>Query:</w:t>
      </w:r>
      <w:r>
        <w:rPr>
          <w:b/>
          <w:spacing w:val="56"/>
          <w:sz w:val="22"/>
        </w:rPr>
        <w:t> </w:t>
      </w:r>
      <w:r>
        <w:rPr>
          <w:sz w:val="22"/>
        </w:rPr>
        <w:t>Enter</w:t>
      </w:r>
      <w:r>
        <w:rPr>
          <w:spacing w:val="-3"/>
          <w:sz w:val="22"/>
        </w:rPr>
        <w:t> </w:t>
      </w:r>
      <w:r>
        <w:rPr>
          <w:sz w:val="22"/>
        </w:rPr>
        <w:t>custom</w:t>
      </w:r>
      <w:r>
        <w:rPr>
          <w:spacing w:val="-7"/>
          <w:sz w:val="22"/>
        </w:rPr>
        <w:t> </w:t>
      </w:r>
      <w:r>
        <w:rPr>
          <w:spacing w:val="-2"/>
          <w:sz w:val="22"/>
        </w:rPr>
        <w:t>query.</w:t>
      </w:r>
    </w:p>
    <w:p>
      <w:pPr>
        <w:pStyle w:val="BodyText"/>
        <w:spacing w:line="252" w:lineRule="exact" w:before="2"/>
        <w:ind w:left="1080"/>
      </w:pPr>
      <w:r>
        <w:rPr/>
        <w:t>Note:</w:t>
      </w:r>
      <w:r>
        <w:rPr>
          <w:spacing w:val="-5"/>
        </w:rPr>
        <w:t> </w:t>
      </w:r>
      <w:r>
        <w:rPr/>
        <w:t>Please</w:t>
      </w:r>
      <w:r>
        <w:rPr>
          <w:spacing w:val="-5"/>
        </w:rPr>
        <w:t> </w:t>
      </w:r>
      <w:r>
        <w:rPr/>
        <w:t>refer</w:t>
      </w:r>
      <w:r>
        <w:rPr>
          <w:spacing w:val="-5"/>
        </w:rPr>
        <w:t> </w:t>
      </w:r>
      <w:r>
        <w:rPr/>
        <w:t>to</w:t>
      </w:r>
      <w:r>
        <w:rPr>
          <w:spacing w:val="-6"/>
        </w:rPr>
        <w:t> </w:t>
      </w:r>
      <w:r>
        <w:rPr/>
        <w:t>the</w:t>
      </w:r>
      <w:r>
        <w:rPr>
          <w:spacing w:val="-9"/>
        </w:rPr>
        <w:t> </w:t>
      </w:r>
      <w:r>
        <w:rPr/>
        <w:t>documentation</w:t>
      </w:r>
      <w:r>
        <w:rPr>
          <w:spacing w:val="-4"/>
        </w:rPr>
        <w:t> </w:t>
      </w:r>
      <w:r>
        <w:rPr/>
        <w:t>provided</w:t>
      </w:r>
      <w:r>
        <w:rPr>
          <w:spacing w:val="-4"/>
        </w:rPr>
        <w:t> </w:t>
      </w:r>
      <w:r>
        <w:rPr/>
        <w:t>with</w:t>
      </w:r>
      <w:r>
        <w:rPr>
          <w:spacing w:val="-4"/>
        </w:rPr>
        <w:t> </w:t>
      </w:r>
      <w:r>
        <w:rPr/>
        <w:t>the</w:t>
      </w:r>
      <w:r>
        <w:rPr>
          <w:spacing w:val="-6"/>
        </w:rPr>
        <w:t> </w:t>
      </w:r>
      <w:r>
        <w:rPr/>
        <w:t>third-party</w:t>
      </w:r>
      <w:r>
        <w:rPr>
          <w:spacing w:val="-5"/>
        </w:rPr>
        <w:t> </w:t>
      </w:r>
      <w:r>
        <w:rPr>
          <w:spacing w:val="-2"/>
        </w:rPr>
        <w:t>software.</w:t>
      </w:r>
    </w:p>
    <w:p>
      <w:pPr>
        <w:pStyle w:val="ListParagraph"/>
        <w:numPr>
          <w:ilvl w:val="0"/>
          <w:numId w:val="427"/>
        </w:numPr>
        <w:tabs>
          <w:tab w:pos="1078" w:val="left" w:leader="none"/>
        </w:tabs>
        <w:spacing w:line="252" w:lineRule="exact" w:before="0" w:after="0"/>
        <w:ind w:left="1078" w:right="0" w:hanging="358"/>
        <w:jc w:val="left"/>
        <w:rPr>
          <w:sz w:val="22"/>
        </w:rPr>
      </w:pPr>
      <w:r>
        <w:rPr>
          <w:sz w:val="22"/>
        </w:rPr>
        <w:t>Click</w:t>
      </w:r>
      <w:r>
        <w:rPr>
          <w:spacing w:val="-5"/>
          <w:sz w:val="22"/>
        </w:rPr>
        <w:t> </w:t>
      </w:r>
      <w:r>
        <w:rPr>
          <w:b/>
          <w:spacing w:val="-2"/>
          <w:sz w:val="22"/>
        </w:rPr>
        <w:t>Next</w:t>
      </w:r>
      <w:r>
        <w:rPr>
          <w:spacing w:val="-2"/>
          <w:sz w:val="22"/>
        </w:rPr>
        <w:t>.</w:t>
      </w:r>
    </w:p>
    <w:p>
      <w:pPr>
        <w:pStyle w:val="BodyText"/>
        <w:spacing w:line="252" w:lineRule="exact" w:before="1"/>
        <w:ind w:left="1080"/>
      </w:pPr>
      <w:r>
        <w:rPr/>
        <w:t>Option:</w:t>
      </w:r>
      <w:r>
        <w:rPr>
          <w:spacing w:val="-5"/>
        </w:rPr>
        <w:t> </w:t>
      </w:r>
      <w:r>
        <w:rPr/>
        <w:t>Click</w:t>
      </w:r>
      <w:r>
        <w:rPr>
          <w:spacing w:val="-2"/>
        </w:rPr>
        <w:t> </w:t>
      </w:r>
      <w:r>
        <w:rPr>
          <w:b/>
          <w:color w:val="003E7E"/>
        </w:rPr>
        <w:t>Previous</w:t>
      </w:r>
      <w:r>
        <w:rPr>
          <w:b/>
          <w:color w:val="003E7E"/>
          <w:spacing w:val="-6"/>
        </w:rPr>
        <w:t> </w:t>
      </w:r>
      <w:r>
        <w:rPr/>
        <w:t>to</w:t>
      </w:r>
      <w:r>
        <w:rPr>
          <w:spacing w:val="-3"/>
        </w:rPr>
        <w:t> </w:t>
      </w:r>
      <w:r>
        <w:rPr/>
        <w:t>make</w:t>
      </w:r>
      <w:r>
        <w:rPr>
          <w:spacing w:val="-6"/>
        </w:rPr>
        <w:t> </w:t>
      </w:r>
      <w:r>
        <w:rPr/>
        <w:t>changes</w:t>
      </w:r>
      <w:r>
        <w:rPr>
          <w:spacing w:val="-5"/>
        </w:rPr>
        <w:t> </w:t>
      </w:r>
      <w:r>
        <w:rPr/>
        <w:t>on</w:t>
      </w:r>
      <w:r>
        <w:rPr>
          <w:spacing w:val="-4"/>
        </w:rPr>
        <w:t> </w:t>
      </w:r>
      <w:r>
        <w:rPr/>
        <w:t>a</w:t>
      </w:r>
      <w:r>
        <w:rPr>
          <w:spacing w:val="-6"/>
        </w:rPr>
        <w:t> </w:t>
      </w:r>
      <w:r>
        <w:rPr/>
        <w:t>previous</w:t>
      </w:r>
      <w:r>
        <w:rPr>
          <w:spacing w:val="-2"/>
        </w:rPr>
        <w:t> screen.</w:t>
      </w:r>
    </w:p>
    <w:p>
      <w:pPr>
        <w:pStyle w:val="ListParagraph"/>
        <w:numPr>
          <w:ilvl w:val="0"/>
          <w:numId w:val="427"/>
        </w:numPr>
        <w:tabs>
          <w:tab w:pos="1078" w:val="left" w:leader="none"/>
        </w:tabs>
        <w:spacing w:line="252" w:lineRule="exact" w:before="0" w:after="0"/>
        <w:ind w:left="1078" w:right="0" w:hanging="358"/>
        <w:jc w:val="left"/>
        <w:rPr>
          <w:sz w:val="22"/>
        </w:rPr>
      </w:pPr>
      <w:r>
        <w:rPr>
          <w:sz w:val="22"/>
        </w:rPr>
        <w:t>Select</w:t>
      </w:r>
      <w:r>
        <w:rPr>
          <w:spacing w:val="-2"/>
          <w:sz w:val="22"/>
        </w:rPr>
        <w:t> </w:t>
      </w:r>
      <w:r>
        <w:rPr>
          <w:sz w:val="22"/>
        </w:rPr>
        <w:t>a</w:t>
      </w:r>
      <w:r>
        <w:rPr>
          <w:spacing w:val="-3"/>
          <w:sz w:val="22"/>
        </w:rPr>
        <w:t> </w:t>
      </w:r>
      <w:r>
        <w:rPr>
          <w:sz w:val="22"/>
        </w:rPr>
        <w:t>data</w:t>
      </w:r>
      <w:r>
        <w:rPr>
          <w:spacing w:val="-4"/>
          <w:sz w:val="22"/>
        </w:rPr>
        <w:t> </w:t>
      </w:r>
      <w:r>
        <w:rPr>
          <w:spacing w:val="-2"/>
          <w:sz w:val="22"/>
        </w:rPr>
        <w:t>source.</w:t>
      </w:r>
    </w:p>
    <w:p>
      <w:pPr>
        <w:pStyle w:val="ListParagraph"/>
        <w:numPr>
          <w:ilvl w:val="0"/>
          <w:numId w:val="427"/>
        </w:numPr>
        <w:tabs>
          <w:tab w:pos="1078" w:val="left" w:leader="none"/>
        </w:tabs>
        <w:spacing w:line="252" w:lineRule="exact" w:before="0" w:after="0"/>
        <w:ind w:left="1078" w:right="0" w:hanging="358"/>
        <w:jc w:val="left"/>
        <w:rPr>
          <w:sz w:val="22"/>
        </w:rPr>
      </w:pPr>
      <w:r>
        <w:rPr>
          <w:sz w:val="22"/>
        </w:rPr>
        <w:t>Click</w:t>
      </w:r>
      <w:r>
        <w:rPr>
          <w:spacing w:val="-5"/>
          <w:sz w:val="22"/>
        </w:rPr>
        <w:t> </w:t>
      </w:r>
      <w:r>
        <w:rPr>
          <w:b/>
          <w:spacing w:val="-2"/>
          <w:sz w:val="22"/>
        </w:rPr>
        <w:t>Test</w:t>
      </w:r>
      <w:r>
        <w:rPr>
          <w:spacing w:val="-2"/>
          <w:sz w:val="22"/>
        </w:rPr>
        <w:t>.</w:t>
      </w:r>
    </w:p>
    <w:p>
      <w:pPr>
        <w:pStyle w:val="ListParagraph"/>
        <w:numPr>
          <w:ilvl w:val="0"/>
          <w:numId w:val="427"/>
        </w:numPr>
        <w:tabs>
          <w:tab w:pos="1078" w:val="left" w:leader="none"/>
        </w:tabs>
        <w:spacing w:line="252" w:lineRule="exact" w:before="1" w:after="0"/>
        <w:ind w:left="1078" w:right="0" w:hanging="358"/>
        <w:jc w:val="left"/>
        <w:rPr>
          <w:sz w:val="22"/>
        </w:rPr>
      </w:pPr>
      <w:r>
        <w:rPr>
          <w:sz w:val="22"/>
        </w:rPr>
        <w:t>Click</w:t>
      </w:r>
      <w:r>
        <w:rPr>
          <w:spacing w:val="-5"/>
          <w:sz w:val="22"/>
        </w:rPr>
        <w:t> </w:t>
      </w:r>
      <w:r>
        <w:rPr>
          <w:b/>
          <w:spacing w:val="-2"/>
          <w:sz w:val="22"/>
        </w:rPr>
        <w:t>Next</w:t>
      </w:r>
      <w:r>
        <w:rPr>
          <w:spacing w:val="-2"/>
          <w:sz w:val="22"/>
        </w:rPr>
        <w:t>.</w:t>
      </w:r>
    </w:p>
    <w:p>
      <w:pPr>
        <w:pStyle w:val="ListParagraph"/>
        <w:numPr>
          <w:ilvl w:val="0"/>
          <w:numId w:val="427"/>
        </w:numPr>
        <w:tabs>
          <w:tab w:pos="1078" w:val="left" w:leader="none"/>
        </w:tabs>
        <w:spacing w:line="252" w:lineRule="exact" w:before="0" w:after="0"/>
        <w:ind w:left="1078" w:right="0" w:hanging="358"/>
        <w:jc w:val="left"/>
        <w:rPr>
          <w:sz w:val="22"/>
        </w:rPr>
      </w:pPr>
      <w:r>
        <w:rPr>
          <w:sz w:val="22"/>
        </w:rPr>
        <w:t>Click</w:t>
      </w:r>
      <w:r>
        <w:rPr>
          <w:spacing w:val="-5"/>
          <w:sz w:val="22"/>
        </w:rPr>
        <w:t> </w:t>
      </w:r>
      <w:r>
        <w:rPr>
          <w:b/>
          <w:spacing w:val="-2"/>
          <w:sz w:val="22"/>
        </w:rPr>
        <w:t>Finish</w:t>
      </w:r>
      <w:r>
        <w:rPr>
          <w:spacing w:val="-2"/>
          <w:sz w:val="22"/>
        </w:rPr>
        <w:t>.</w:t>
      </w:r>
    </w:p>
    <w:p>
      <w:pPr>
        <w:pStyle w:val="ListParagraph"/>
        <w:numPr>
          <w:ilvl w:val="0"/>
          <w:numId w:val="427"/>
        </w:numPr>
        <w:tabs>
          <w:tab w:pos="1078" w:val="left" w:leader="none"/>
        </w:tabs>
        <w:spacing w:line="252" w:lineRule="exact" w:before="2" w:after="0"/>
        <w:ind w:left="1078" w:right="0" w:hanging="358"/>
        <w:jc w:val="left"/>
        <w:rPr>
          <w:sz w:val="22"/>
        </w:rPr>
      </w:pPr>
      <w:r>
        <w:rPr>
          <w:sz w:val="22"/>
        </w:rPr>
        <w:t>Type</w:t>
      </w:r>
      <w:r>
        <w:rPr>
          <w:spacing w:val="-2"/>
          <w:sz w:val="22"/>
        </w:rPr>
        <w:t> </w:t>
      </w:r>
      <w:r>
        <w:rPr>
          <w:sz w:val="22"/>
        </w:rPr>
        <w:t>a</w:t>
      </w:r>
      <w:r>
        <w:rPr>
          <w:spacing w:val="-2"/>
          <w:sz w:val="22"/>
        </w:rPr>
        <w:t> </w:t>
      </w:r>
      <w:r>
        <w:rPr>
          <w:sz w:val="22"/>
        </w:rPr>
        <w:t>name</w:t>
      </w:r>
      <w:r>
        <w:rPr>
          <w:spacing w:val="-4"/>
          <w:sz w:val="22"/>
        </w:rPr>
        <w:t> </w:t>
      </w:r>
      <w:r>
        <w:rPr>
          <w:sz w:val="22"/>
        </w:rPr>
        <w:t>for</w:t>
      </w:r>
      <w:r>
        <w:rPr>
          <w:spacing w:val="-5"/>
          <w:sz w:val="22"/>
        </w:rPr>
        <w:t> </w:t>
      </w:r>
      <w:r>
        <w:rPr>
          <w:sz w:val="22"/>
        </w:rPr>
        <w:t>the</w:t>
      </w:r>
      <w:r>
        <w:rPr>
          <w:spacing w:val="-2"/>
          <w:sz w:val="22"/>
        </w:rPr>
        <w:t> </w:t>
      </w:r>
      <w:r>
        <w:rPr>
          <w:sz w:val="22"/>
        </w:rPr>
        <w:t>new</w:t>
      </w:r>
      <w:r>
        <w:rPr>
          <w:spacing w:val="-4"/>
          <w:sz w:val="22"/>
        </w:rPr>
        <w:t> </w:t>
      </w:r>
      <w:r>
        <w:rPr>
          <w:spacing w:val="-2"/>
          <w:sz w:val="22"/>
        </w:rPr>
        <w:t>configuration.</w:t>
      </w:r>
    </w:p>
    <w:p>
      <w:pPr>
        <w:pStyle w:val="ListParagraph"/>
        <w:numPr>
          <w:ilvl w:val="0"/>
          <w:numId w:val="427"/>
        </w:numPr>
        <w:tabs>
          <w:tab w:pos="1078" w:val="left" w:leader="none"/>
        </w:tabs>
        <w:spacing w:line="280" w:lineRule="auto" w:before="0" w:after="0"/>
        <w:ind w:left="360" w:right="7798" w:firstLine="360"/>
        <w:jc w:val="left"/>
        <w:rPr>
          <w:sz w:val="22"/>
        </w:rPr>
      </w:pPr>
      <w:r>
        <w:rPr>
          <w:sz w:val="22"/>
        </w:rPr>
        <w:t>Click</w:t>
      </w:r>
      <w:r>
        <w:rPr>
          <w:spacing w:val="-16"/>
          <w:sz w:val="22"/>
        </w:rPr>
        <w:t> </w:t>
      </w:r>
      <w:r>
        <w:rPr>
          <w:b/>
          <w:sz w:val="22"/>
        </w:rPr>
        <w:t>Close</w:t>
      </w:r>
      <w:r>
        <w:rPr>
          <w:sz w:val="22"/>
        </w:rPr>
        <w:t>. </w:t>
      </w:r>
      <w:r>
        <w:rPr>
          <w:color w:val="004A8D"/>
          <w:sz w:val="22"/>
        </w:rPr>
        <w:t>Technical Notes</w:t>
      </w:r>
    </w:p>
    <w:p>
      <w:pPr>
        <w:pStyle w:val="ListParagraph"/>
        <w:numPr>
          <w:ilvl w:val="1"/>
          <w:numId w:val="427"/>
        </w:numPr>
        <w:tabs>
          <w:tab w:pos="1080" w:val="left" w:leader="none"/>
        </w:tabs>
        <w:spacing w:line="227" w:lineRule="exact" w:before="0" w:after="0"/>
        <w:ind w:left="1080" w:right="0" w:hanging="360"/>
        <w:jc w:val="left"/>
        <w:rPr>
          <w:sz w:val="22"/>
        </w:rPr>
      </w:pPr>
      <w:r>
        <w:rPr>
          <w:sz w:val="22"/>
        </w:rPr>
        <w:t>Configurations</w:t>
      </w:r>
      <w:r>
        <w:rPr>
          <w:spacing w:val="-9"/>
          <w:sz w:val="22"/>
        </w:rPr>
        <w:t> </w:t>
      </w:r>
      <w:r>
        <w:rPr>
          <w:sz w:val="22"/>
        </w:rPr>
        <w:t>are</w:t>
      </w:r>
      <w:r>
        <w:rPr>
          <w:spacing w:val="-9"/>
          <w:sz w:val="22"/>
        </w:rPr>
        <w:t> </w:t>
      </w:r>
      <w:r>
        <w:rPr>
          <w:sz w:val="22"/>
        </w:rPr>
        <w:t>stored</w:t>
      </w:r>
      <w:r>
        <w:rPr>
          <w:spacing w:val="-7"/>
          <w:sz w:val="22"/>
        </w:rPr>
        <w:t> </w:t>
      </w:r>
      <w:r>
        <w:rPr>
          <w:sz w:val="22"/>
        </w:rPr>
        <w:t>in</w:t>
      </w:r>
      <w:r>
        <w:rPr>
          <w:spacing w:val="-7"/>
          <w:sz w:val="22"/>
        </w:rPr>
        <w:t> </w:t>
      </w:r>
      <w:r>
        <w:rPr>
          <w:sz w:val="22"/>
        </w:rPr>
        <w:t>the</w:t>
      </w:r>
      <w:r>
        <w:rPr>
          <w:spacing w:val="-8"/>
          <w:sz w:val="22"/>
        </w:rPr>
        <w:t> </w:t>
      </w:r>
      <w:r>
        <w:rPr>
          <w:sz w:val="22"/>
        </w:rPr>
        <w:t>‘ExtensionConfigurations’</w:t>
      </w:r>
      <w:r>
        <w:rPr>
          <w:spacing w:val="-8"/>
          <w:sz w:val="22"/>
        </w:rPr>
        <w:t> </w:t>
      </w:r>
      <w:r>
        <w:rPr>
          <w:sz w:val="22"/>
        </w:rPr>
        <w:t>sub-folder</w:t>
      </w:r>
      <w:r>
        <w:rPr>
          <w:spacing w:val="-8"/>
          <w:sz w:val="22"/>
        </w:rPr>
        <w:t> </w:t>
      </w:r>
      <w:r>
        <w:rPr>
          <w:sz w:val="22"/>
        </w:rPr>
        <w:t>in</w:t>
      </w:r>
      <w:r>
        <w:rPr>
          <w:spacing w:val="-8"/>
          <w:sz w:val="22"/>
        </w:rPr>
        <w:t> </w:t>
      </w:r>
      <w:r>
        <w:rPr>
          <w:spacing w:val="-5"/>
          <w:sz w:val="22"/>
        </w:rPr>
        <w:t>the</w:t>
      </w:r>
    </w:p>
    <w:p>
      <w:pPr>
        <w:pStyle w:val="BodyText"/>
        <w:spacing w:line="252" w:lineRule="exact"/>
        <w:ind w:left="1080"/>
      </w:pPr>
      <w:r>
        <w:rPr/>
        <w:t>application</w:t>
      </w:r>
      <w:r>
        <w:rPr>
          <w:spacing w:val="-14"/>
        </w:rPr>
        <w:t> </w:t>
      </w:r>
      <w:r>
        <w:rPr>
          <w:spacing w:val="-2"/>
        </w:rPr>
        <w:t>folder.</w:t>
      </w:r>
    </w:p>
    <w:p>
      <w:pPr>
        <w:pStyle w:val="ListParagraph"/>
        <w:numPr>
          <w:ilvl w:val="1"/>
          <w:numId w:val="427"/>
        </w:numPr>
        <w:tabs>
          <w:tab w:pos="1080" w:val="left" w:leader="none"/>
        </w:tabs>
        <w:spacing w:line="240" w:lineRule="auto" w:before="121" w:after="0"/>
        <w:ind w:left="1080" w:right="1258" w:hanging="360"/>
        <w:jc w:val="left"/>
        <w:rPr>
          <w:sz w:val="22"/>
        </w:rPr>
      </w:pPr>
      <w:r>
        <w:rPr>
          <w:sz w:val="22"/>
        </w:rPr>
        <w:t>Each configuration is stored as a separate XML file that defines the common properties</w:t>
      </w:r>
      <w:r>
        <w:rPr>
          <w:spacing w:val="-4"/>
          <w:sz w:val="22"/>
        </w:rPr>
        <w:t> </w:t>
      </w:r>
      <w:r>
        <w:rPr>
          <w:sz w:val="22"/>
        </w:rPr>
        <w:t>of</w:t>
      </w:r>
      <w:r>
        <w:rPr>
          <w:spacing w:val="-2"/>
          <w:sz w:val="22"/>
        </w:rPr>
        <w:t> </w:t>
      </w:r>
      <w:r>
        <w:rPr>
          <w:sz w:val="22"/>
        </w:rPr>
        <w:t>the</w:t>
      </w:r>
      <w:r>
        <w:rPr>
          <w:spacing w:val="-4"/>
          <w:sz w:val="22"/>
        </w:rPr>
        <w:t> </w:t>
      </w:r>
      <w:r>
        <w:rPr>
          <w:sz w:val="22"/>
        </w:rPr>
        <w:t>configuration</w:t>
      </w:r>
      <w:r>
        <w:rPr>
          <w:spacing w:val="-4"/>
          <w:sz w:val="22"/>
        </w:rPr>
        <w:t> </w:t>
      </w:r>
      <w:r>
        <w:rPr>
          <w:sz w:val="22"/>
        </w:rPr>
        <w:t>(e.g.</w:t>
      </w:r>
      <w:r>
        <w:rPr>
          <w:spacing w:val="-5"/>
          <w:sz w:val="22"/>
        </w:rPr>
        <w:t> </w:t>
      </w:r>
      <w:r>
        <w:rPr>
          <w:sz w:val="22"/>
        </w:rPr>
        <w:t>description,</w:t>
      </w:r>
      <w:r>
        <w:rPr>
          <w:spacing w:val="-5"/>
          <w:sz w:val="22"/>
        </w:rPr>
        <w:t> </w:t>
      </w:r>
      <w:r>
        <w:rPr>
          <w:sz w:val="22"/>
        </w:rPr>
        <w:t>author,</w:t>
      </w:r>
      <w:r>
        <w:rPr>
          <w:spacing w:val="-2"/>
          <w:sz w:val="22"/>
        </w:rPr>
        <w:t> </w:t>
      </w:r>
      <w:r>
        <w:rPr>
          <w:sz w:val="22"/>
        </w:rPr>
        <w:t>extension</w:t>
      </w:r>
      <w:r>
        <w:rPr>
          <w:spacing w:val="-6"/>
          <w:sz w:val="22"/>
        </w:rPr>
        <w:t> </w:t>
      </w:r>
      <w:r>
        <w:rPr>
          <w:sz w:val="22"/>
        </w:rPr>
        <w:t>type</w:t>
      </w:r>
      <w:r>
        <w:rPr>
          <w:spacing w:val="-4"/>
          <w:sz w:val="22"/>
        </w:rPr>
        <w:t> </w:t>
      </w:r>
      <w:r>
        <w:rPr>
          <w:sz w:val="22"/>
        </w:rPr>
        <w:t>etc.)</w:t>
      </w:r>
      <w:r>
        <w:rPr>
          <w:spacing w:val="-5"/>
          <w:sz w:val="22"/>
        </w:rPr>
        <w:t> </w:t>
      </w:r>
      <w:r>
        <w:rPr>
          <w:sz w:val="22"/>
        </w:rPr>
        <w:t>and the extension-specific data that comprises the configuration.</w:t>
      </w:r>
    </w:p>
    <w:p>
      <w:pPr>
        <w:pStyle w:val="ListParagraph"/>
        <w:numPr>
          <w:ilvl w:val="1"/>
          <w:numId w:val="427"/>
        </w:numPr>
        <w:tabs>
          <w:tab w:pos="1080" w:val="left" w:leader="none"/>
        </w:tabs>
        <w:spacing w:line="240" w:lineRule="auto" w:before="120" w:after="0"/>
        <w:ind w:left="1080" w:right="1286" w:hanging="360"/>
        <w:jc w:val="left"/>
        <w:rPr>
          <w:sz w:val="22"/>
        </w:rPr>
      </w:pPr>
      <w:r>
        <w:rPr>
          <w:sz w:val="22"/>
        </w:rPr>
        <w:t>Configurations are not inherently bound to a single machine and may be freely copied</w:t>
      </w:r>
      <w:r>
        <w:rPr>
          <w:spacing w:val="-4"/>
          <w:sz w:val="22"/>
        </w:rPr>
        <w:t> </w:t>
      </w:r>
      <w:r>
        <w:rPr>
          <w:sz w:val="22"/>
        </w:rPr>
        <w:t>between</w:t>
      </w:r>
      <w:r>
        <w:rPr>
          <w:spacing w:val="-4"/>
          <w:sz w:val="22"/>
        </w:rPr>
        <w:t> </w:t>
      </w:r>
      <w:r>
        <w:rPr>
          <w:sz w:val="22"/>
        </w:rPr>
        <w:t>machines</w:t>
      </w:r>
      <w:r>
        <w:rPr>
          <w:spacing w:val="-3"/>
          <w:sz w:val="22"/>
        </w:rPr>
        <w:t> </w:t>
      </w:r>
      <w:r>
        <w:rPr>
          <w:sz w:val="22"/>
        </w:rPr>
        <w:t>either</w:t>
      </w:r>
      <w:r>
        <w:rPr>
          <w:spacing w:val="-5"/>
          <w:sz w:val="22"/>
        </w:rPr>
        <w:t> </w:t>
      </w:r>
      <w:r>
        <w:rPr>
          <w:sz w:val="22"/>
        </w:rPr>
        <w:t>by</w:t>
      </w:r>
      <w:r>
        <w:rPr>
          <w:spacing w:val="-5"/>
          <w:sz w:val="22"/>
        </w:rPr>
        <w:t> </w:t>
      </w:r>
      <w:r>
        <w:rPr>
          <w:sz w:val="22"/>
        </w:rPr>
        <w:t>direct</w:t>
      </w:r>
      <w:r>
        <w:rPr>
          <w:spacing w:val="-6"/>
          <w:sz w:val="22"/>
        </w:rPr>
        <w:t> </w:t>
      </w:r>
      <w:r>
        <w:rPr>
          <w:sz w:val="22"/>
        </w:rPr>
        <w:t>file</w:t>
      </w:r>
      <w:r>
        <w:rPr>
          <w:spacing w:val="-4"/>
          <w:sz w:val="22"/>
        </w:rPr>
        <w:t> </w:t>
      </w:r>
      <w:r>
        <w:rPr>
          <w:sz w:val="22"/>
        </w:rPr>
        <w:t>copying</w:t>
      </w:r>
      <w:r>
        <w:rPr>
          <w:spacing w:val="-2"/>
          <w:sz w:val="22"/>
        </w:rPr>
        <w:t> </w:t>
      </w:r>
      <w:r>
        <w:rPr>
          <w:sz w:val="22"/>
        </w:rPr>
        <w:t>or</w:t>
      </w:r>
      <w:r>
        <w:rPr>
          <w:spacing w:val="-3"/>
          <w:sz w:val="22"/>
        </w:rPr>
        <w:t> </w:t>
      </w:r>
      <w:r>
        <w:rPr>
          <w:sz w:val="22"/>
        </w:rPr>
        <w:t>by</w:t>
      </w:r>
      <w:r>
        <w:rPr>
          <w:spacing w:val="-5"/>
          <w:sz w:val="22"/>
        </w:rPr>
        <w:t> </w:t>
      </w:r>
      <w:r>
        <w:rPr>
          <w:sz w:val="22"/>
        </w:rPr>
        <w:t>using</w:t>
      </w:r>
      <w:r>
        <w:rPr>
          <w:spacing w:val="-4"/>
          <w:sz w:val="22"/>
        </w:rPr>
        <w:t> </w:t>
      </w:r>
      <w:r>
        <w:rPr>
          <w:sz w:val="22"/>
        </w:rPr>
        <w:t>the</w:t>
      </w:r>
      <w:r>
        <w:rPr>
          <w:spacing w:val="-5"/>
          <w:sz w:val="22"/>
        </w:rPr>
        <w:t> </w:t>
      </w:r>
      <w:r>
        <w:rPr>
          <w:sz w:val="22"/>
        </w:rPr>
        <w:t>load/save facility in the Configuration Manager (the load / save functionality simply wraps file copy operations for the user’s convenience).</w:t>
      </w:r>
    </w:p>
    <w:p>
      <w:pPr>
        <w:pStyle w:val="ListParagraph"/>
        <w:numPr>
          <w:ilvl w:val="1"/>
          <w:numId w:val="427"/>
        </w:numPr>
        <w:tabs>
          <w:tab w:pos="1080" w:val="left" w:leader="none"/>
        </w:tabs>
        <w:spacing w:line="240" w:lineRule="auto" w:before="121" w:after="0"/>
        <w:ind w:left="1080" w:right="1586" w:hanging="360"/>
        <w:jc w:val="left"/>
        <w:rPr>
          <w:sz w:val="22"/>
        </w:rPr>
      </w:pPr>
      <w:r>
        <w:rPr>
          <w:sz w:val="22"/>
        </w:rPr>
        <w:t>Configurations</w:t>
      </w:r>
      <w:r>
        <w:rPr>
          <w:spacing w:val="-4"/>
          <w:sz w:val="22"/>
        </w:rPr>
        <w:t> </w:t>
      </w:r>
      <w:r>
        <w:rPr>
          <w:sz w:val="22"/>
        </w:rPr>
        <w:t>may</w:t>
      </w:r>
      <w:r>
        <w:rPr>
          <w:spacing w:val="-4"/>
          <w:sz w:val="22"/>
        </w:rPr>
        <w:t> </w:t>
      </w:r>
      <w:r>
        <w:rPr>
          <w:sz w:val="22"/>
        </w:rPr>
        <w:t>relate</w:t>
      </w:r>
      <w:r>
        <w:rPr>
          <w:spacing w:val="-2"/>
          <w:sz w:val="22"/>
        </w:rPr>
        <w:t> </w:t>
      </w:r>
      <w:r>
        <w:rPr>
          <w:sz w:val="22"/>
        </w:rPr>
        <w:t>to</w:t>
      </w:r>
      <w:r>
        <w:rPr>
          <w:spacing w:val="-4"/>
          <w:sz w:val="22"/>
        </w:rPr>
        <w:t> </w:t>
      </w:r>
      <w:r>
        <w:rPr>
          <w:sz w:val="22"/>
        </w:rPr>
        <w:t>entities</w:t>
      </w:r>
      <w:r>
        <w:rPr>
          <w:spacing w:val="-4"/>
          <w:sz w:val="22"/>
        </w:rPr>
        <w:t> </w:t>
      </w:r>
      <w:r>
        <w:rPr>
          <w:sz w:val="22"/>
        </w:rPr>
        <w:t>on</w:t>
      </w:r>
      <w:r>
        <w:rPr>
          <w:spacing w:val="-2"/>
          <w:sz w:val="22"/>
        </w:rPr>
        <w:t> </w:t>
      </w:r>
      <w:r>
        <w:rPr>
          <w:sz w:val="22"/>
        </w:rPr>
        <w:t>one</w:t>
      </w:r>
      <w:r>
        <w:rPr>
          <w:spacing w:val="-4"/>
          <w:sz w:val="22"/>
        </w:rPr>
        <w:t> </w:t>
      </w:r>
      <w:r>
        <w:rPr>
          <w:sz w:val="22"/>
        </w:rPr>
        <w:t>machine</w:t>
      </w:r>
      <w:r>
        <w:rPr>
          <w:spacing w:val="-2"/>
          <w:sz w:val="22"/>
        </w:rPr>
        <w:t> </w:t>
      </w:r>
      <w:r>
        <w:rPr>
          <w:sz w:val="22"/>
        </w:rPr>
        <w:t>that</w:t>
      </w:r>
      <w:r>
        <w:rPr>
          <w:spacing w:val="-3"/>
          <w:sz w:val="22"/>
        </w:rPr>
        <w:t> </w:t>
      </w:r>
      <w:r>
        <w:rPr>
          <w:sz w:val="22"/>
        </w:rPr>
        <w:t>are</w:t>
      </w:r>
      <w:r>
        <w:rPr>
          <w:spacing w:val="-4"/>
          <w:sz w:val="22"/>
        </w:rPr>
        <w:t> </w:t>
      </w:r>
      <w:r>
        <w:rPr>
          <w:sz w:val="22"/>
        </w:rPr>
        <w:t>not</w:t>
      </w:r>
      <w:r>
        <w:rPr>
          <w:spacing w:val="-3"/>
          <w:sz w:val="22"/>
        </w:rPr>
        <w:t> </w:t>
      </w:r>
      <w:r>
        <w:rPr>
          <w:sz w:val="22"/>
        </w:rPr>
        <w:t>present</w:t>
      </w:r>
      <w:r>
        <w:rPr>
          <w:spacing w:val="-5"/>
          <w:sz w:val="22"/>
        </w:rPr>
        <w:t> </w:t>
      </w:r>
      <w:r>
        <w:rPr>
          <w:sz w:val="22"/>
        </w:rPr>
        <w:t>on another (ODBC connection be freely copied); it may then fail when used.</w:t>
      </w:r>
    </w:p>
    <w:p>
      <w:pPr>
        <w:pStyle w:val="ListParagraph"/>
        <w:numPr>
          <w:ilvl w:val="1"/>
          <w:numId w:val="427"/>
        </w:numPr>
        <w:tabs>
          <w:tab w:pos="1080" w:val="left" w:leader="none"/>
        </w:tabs>
        <w:spacing w:line="240" w:lineRule="auto" w:before="118" w:after="0"/>
        <w:ind w:left="1080" w:right="1219" w:hanging="360"/>
        <w:jc w:val="left"/>
        <w:rPr>
          <w:sz w:val="22"/>
        </w:rPr>
      </w:pPr>
      <w:r>
        <w:rPr>
          <w:sz w:val="22"/>
        </w:rPr>
        <w:t>At present, configurations are only supported by the Source Data Direct Database Import extension; however, other extensions may be provided in the future</w:t>
      </w:r>
      <w:r>
        <w:rPr>
          <w:spacing w:val="-4"/>
          <w:sz w:val="22"/>
        </w:rPr>
        <w:t> </w:t>
      </w:r>
      <w:r>
        <w:rPr>
          <w:sz w:val="22"/>
        </w:rPr>
        <w:t>which</w:t>
      </w:r>
      <w:r>
        <w:rPr>
          <w:spacing w:val="-4"/>
          <w:sz w:val="22"/>
        </w:rPr>
        <w:t> </w:t>
      </w:r>
      <w:r>
        <w:rPr>
          <w:sz w:val="22"/>
        </w:rPr>
        <w:t>support</w:t>
      </w:r>
      <w:r>
        <w:rPr>
          <w:spacing w:val="-4"/>
          <w:sz w:val="22"/>
        </w:rPr>
        <w:t> </w:t>
      </w:r>
      <w:r>
        <w:rPr>
          <w:sz w:val="22"/>
        </w:rPr>
        <w:t>configurations.</w:t>
      </w:r>
      <w:r>
        <w:rPr>
          <w:spacing w:val="-4"/>
          <w:sz w:val="22"/>
        </w:rPr>
        <w:t> </w:t>
      </w:r>
      <w:r>
        <w:rPr>
          <w:sz w:val="22"/>
        </w:rPr>
        <w:t>In</w:t>
      </w:r>
      <w:r>
        <w:rPr>
          <w:spacing w:val="-5"/>
          <w:sz w:val="22"/>
        </w:rPr>
        <w:t> </w:t>
      </w:r>
      <w:r>
        <w:rPr>
          <w:sz w:val="22"/>
        </w:rPr>
        <w:t>the</w:t>
      </w:r>
      <w:r>
        <w:rPr>
          <w:spacing w:val="-4"/>
          <w:sz w:val="22"/>
        </w:rPr>
        <w:t> </w:t>
      </w:r>
      <w:r>
        <w:rPr>
          <w:sz w:val="22"/>
        </w:rPr>
        <w:t>event</w:t>
      </w:r>
      <w:r>
        <w:rPr>
          <w:spacing w:val="-6"/>
          <w:sz w:val="22"/>
        </w:rPr>
        <w:t> </w:t>
      </w:r>
      <w:r>
        <w:rPr>
          <w:sz w:val="22"/>
        </w:rPr>
        <w:t>of such</w:t>
      </w:r>
      <w:r>
        <w:rPr>
          <w:spacing w:val="-5"/>
          <w:sz w:val="22"/>
        </w:rPr>
        <w:t> </w:t>
      </w:r>
      <w:r>
        <w:rPr>
          <w:sz w:val="22"/>
        </w:rPr>
        <w:t>extensions</w:t>
      </w:r>
      <w:r>
        <w:rPr>
          <w:spacing w:val="-3"/>
          <w:sz w:val="22"/>
        </w:rPr>
        <w:t> </w:t>
      </w:r>
      <w:r>
        <w:rPr>
          <w:sz w:val="22"/>
        </w:rPr>
        <w:t>being</w:t>
      </w:r>
      <w:r>
        <w:rPr>
          <w:spacing w:val="-4"/>
          <w:sz w:val="22"/>
        </w:rPr>
        <w:t> </w:t>
      </w:r>
      <w:r>
        <w:rPr>
          <w:sz w:val="22"/>
        </w:rPr>
        <w:t>made available, you can add the relevant libraries to the extensions folder, and the application will integrate them into the product.</w:t>
      </w:r>
    </w:p>
    <w:p>
      <w:pPr>
        <w:pStyle w:val="ListParagraph"/>
        <w:spacing w:after="0" w:line="240" w:lineRule="auto"/>
        <w:jc w:val="left"/>
        <w:rPr>
          <w:sz w:val="22"/>
        </w:rPr>
        <w:sectPr>
          <w:pgSz w:w="12240" w:h="15840"/>
          <w:pgMar w:header="729" w:footer="880" w:top="1460" w:bottom="1060" w:left="1080" w:right="1080"/>
        </w:sectPr>
      </w:pPr>
    </w:p>
    <w:p>
      <w:pPr>
        <w:pStyle w:val="Heading2"/>
        <w:spacing w:before="82"/>
      </w:pPr>
      <w:bookmarkStart w:name="_bookmark332" w:id="333"/>
      <w:bookmarkEnd w:id="333"/>
      <w:r>
        <w:rPr>
          <w:b w:val="0"/>
        </w:rPr>
      </w:r>
      <w:r>
        <w:rPr>
          <w:color w:val="004A8D"/>
        </w:rPr>
        <w:t>Import</w:t>
      </w:r>
      <w:r>
        <w:rPr>
          <w:color w:val="004A8D"/>
          <w:spacing w:val="-6"/>
        </w:rPr>
        <w:t> </w:t>
      </w:r>
      <w:r>
        <w:rPr>
          <w:color w:val="004A8D"/>
        </w:rPr>
        <w:t>Area</w:t>
      </w:r>
      <w:r>
        <w:rPr>
          <w:color w:val="004A8D"/>
          <w:spacing w:val="-9"/>
        </w:rPr>
        <w:t> </w:t>
      </w:r>
      <w:r>
        <w:rPr>
          <w:color w:val="004A8D"/>
          <w:spacing w:val="-4"/>
        </w:rPr>
        <w:t>Data</w:t>
      </w:r>
    </w:p>
    <w:p>
      <w:pPr>
        <w:pStyle w:val="BodyText"/>
        <w:spacing w:line="259" w:lineRule="auto" w:before="106"/>
        <w:ind w:left="360" w:right="1200"/>
      </w:pPr>
      <w:r>
        <w:rPr/>
        <w:t>You</w:t>
      </w:r>
      <w:r>
        <w:rPr>
          <w:spacing w:val="-3"/>
        </w:rPr>
        <w:t> </w:t>
      </w:r>
      <w:r>
        <w:rPr/>
        <w:t>can</w:t>
      </w:r>
      <w:r>
        <w:rPr>
          <w:spacing w:val="-3"/>
        </w:rPr>
        <w:t> </w:t>
      </w:r>
      <w:r>
        <w:rPr/>
        <w:t>import</w:t>
      </w:r>
      <w:r>
        <w:rPr>
          <w:spacing w:val="-4"/>
        </w:rPr>
        <w:t> </w:t>
      </w:r>
      <w:r>
        <w:rPr/>
        <w:t>basic</w:t>
      </w:r>
      <w:r>
        <w:rPr>
          <w:spacing w:val="-5"/>
        </w:rPr>
        <w:t> </w:t>
      </w:r>
      <w:r>
        <w:rPr/>
        <w:t>area</w:t>
      </w:r>
      <w:r>
        <w:rPr>
          <w:spacing w:val="-3"/>
        </w:rPr>
        <w:t> </w:t>
      </w:r>
      <w:r>
        <w:rPr/>
        <w:t>schedule</w:t>
      </w:r>
      <w:r>
        <w:rPr>
          <w:spacing w:val="-3"/>
        </w:rPr>
        <w:t> </w:t>
      </w:r>
      <w:r>
        <w:rPr/>
        <w:t>information</w:t>
      </w:r>
      <w:r>
        <w:rPr>
          <w:spacing w:val="-3"/>
        </w:rPr>
        <w:t> </w:t>
      </w:r>
      <w:r>
        <w:rPr/>
        <w:t>such</w:t>
      </w:r>
      <w:r>
        <w:rPr>
          <w:spacing w:val="-3"/>
        </w:rPr>
        <w:t> </w:t>
      </w:r>
      <w:r>
        <w:rPr/>
        <w:t>as</w:t>
      </w:r>
      <w:r>
        <w:rPr>
          <w:spacing w:val="-5"/>
        </w:rPr>
        <w:t> </w:t>
      </w:r>
      <w:r>
        <w:rPr/>
        <w:t>sales</w:t>
      </w:r>
      <w:r>
        <w:rPr>
          <w:spacing w:val="-3"/>
        </w:rPr>
        <w:t> </w:t>
      </w:r>
      <w:r>
        <w:rPr/>
        <w:t>or</w:t>
      </w:r>
      <w:r>
        <w:rPr>
          <w:spacing w:val="-4"/>
        </w:rPr>
        <w:t> </w:t>
      </w:r>
      <w:r>
        <w:rPr/>
        <w:t>rental</w:t>
      </w:r>
      <w:r>
        <w:rPr>
          <w:spacing w:val="-4"/>
        </w:rPr>
        <w:t> </w:t>
      </w:r>
      <w:r>
        <w:rPr/>
        <w:t>values</w:t>
      </w:r>
      <w:r>
        <w:rPr>
          <w:spacing w:val="-2"/>
        </w:rPr>
        <w:t> </w:t>
      </w:r>
      <w:r>
        <w:rPr/>
        <w:t>into</w:t>
      </w:r>
      <w:r>
        <w:rPr>
          <w:spacing w:val="-2"/>
        </w:rPr>
        <w:t> </w:t>
      </w:r>
      <w:r>
        <w:rPr/>
        <w:t>a new project or update an existing project by using a .txt file.</w:t>
      </w:r>
    </w:p>
    <w:p>
      <w:pPr>
        <w:pStyle w:val="ListParagraph"/>
        <w:numPr>
          <w:ilvl w:val="0"/>
          <w:numId w:val="428"/>
        </w:numPr>
        <w:tabs>
          <w:tab w:pos="1078" w:val="left" w:leader="none"/>
        </w:tabs>
        <w:spacing w:line="252" w:lineRule="exact" w:before="118" w:after="0"/>
        <w:ind w:left="1078" w:right="0" w:hanging="358"/>
        <w:jc w:val="left"/>
        <w:rPr>
          <w:sz w:val="22"/>
        </w:rPr>
      </w:pPr>
      <w:r>
        <w:rPr>
          <w:sz w:val="22"/>
        </w:rPr>
        <w:t>Open</w:t>
      </w:r>
      <w:r>
        <w:rPr>
          <w:spacing w:val="-4"/>
          <w:sz w:val="22"/>
        </w:rPr>
        <w:t> </w:t>
      </w:r>
      <w:r>
        <w:rPr>
          <w:sz w:val="22"/>
        </w:rPr>
        <w:t>an</w:t>
      </w:r>
      <w:r>
        <w:rPr>
          <w:spacing w:val="-6"/>
          <w:sz w:val="22"/>
        </w:rPr>
        <w:t> </w:t>
      </w:r>
      <w:r>
        <w:rPr>
          <w:sz w:val="22"/>
        </w:rPr>
        <w:t>existing</w:t>
      </w:r>
      <w:r>
        <w:rPr>
          <w:spacing w:val="-3"/>
          <w:sz w:val="22"/>
        </w:rPr>
        <w:t> </w:t>
      </w:r>
      <w:r>
        <w:rPr>
          <w:spacing w:val="-2"/>
          <w:sz w:val="22"/>
        </w:rPr>
        <w:t>project.</w:t>
      </w:r>
    </w:p>
    <w:p>
      <w:pPr>
        <w:pStyle w:val="BodyText"/>
        <w:spacing w:line="252" w:lineRule="exact"/>
        <w:ind w:left="1080"/>
      </w:pPr>
      <w:r>
        <w:rPr/>
        <w:t>Option:</w:t>
      </w:r>
      <w:r>
        <w:rPr>
          <w:spacing w:val="-5"/>
        </w:rPr>
        <w:t> </w:t>
      </w:r>
      <w:r>
        <w:rPr/>
        <w:t>Add</w:t>
      </w:r>
      <w:r>
        <w:rPr>
          <w:spacing w:val="-3"/>
        </w:rPr>
        <w:t> </w:t>
      </w:r>
      <w:r>
        <w:rPr/>
        <w:t>a</w:t>
      </w:r>
      <w:r>
        <w:rPr>
          <w:spacing w:val="-5"/>
        </w:rPr>
        <w:t> </w:t>
      </w:r>
      <w:r>
        <w:rPr/>
        <w:t>new</w:t>
      </w:r>
      <w:r>
        <w:rPr>
          <w:spacing w:val="-6"/>
        </w:rPr>
        <w:t> </w:t>
      </w:r>
      <w:r>
        <w:rPr/>
        <w:t>project</w:t>
      </w:r>
      <w:r>
        <w:rPr>
          <w:spacing w:val="-2"/>
        </w:rPr>
        <w:t> </w:t>
      </w:r>
      <w:r>
        <w:rPr/>
        <w:t>from</w:t>
      </w:r>
      <w:r>
        <w:rPr>
          <w:spacing w:val="-3"/>
        </w:rPr>
        <w:t> </w:t>
      </w:r>
      <w:r>
        <w:rPr/>
        <w:t>the</w:t>
      </w:r>
      <w:r>
        <w:rPr>
          <w:spacing w:val="-3"/>
        </w:rPr>
        <w:t> </w:t>
      </w:r>
      <w:r>
        <w:rPr/>
        <w:t>Project</w:t>
      </w:r>
      <w:r>
        <w:rPr>
          <w:spacing w:val="-4"/>
        </w:rPr>
        <w:t> </w:t>
      </w:r>
      <w:r>
        <w:rPr>
          <w:spacing w:val="-2"/>
        </w:rPr>
        <w:t>Browser.</w:t>
      </w:r>
    </w:p>
    <w:p>
      <w:pPr>
        <w:pStyle w:val="ListParagraph"/>
        <w:numPr>
          <w:ilvl w:val="0"/>
          <w:numId w:val="428"/>
        </w:numPr>
        <w:tabs>
          <w:tab w:pos="1078" w:val="left" w:leader="none"/>
          <w:tab w:pos="1080" w:val="left" w:leader="none"/>
        </w:tabs>
        <w:spacing w:line="240" w:lineRule="auto" w:before="2" w:after="0"/>
        <w:ind w:left="1080" w:right="2264" w:hanging="360"/>
        <w:jc w:val="left"/>
        <w:rPr>
          <w:sz w:val="22"/>
        </w:rPr>
      </w:pPr>
      <w:r>
        <w:rPr>
          <w:sz w:val="22"/>
        </w:rPr>
        <w:t>Navigate</w:t>
      </w:r>
      <w:r>
        <w:rPr>
          <w:spacing w:val="-5"/>
          <w:sz w:val="22"/>
        </w:rPr>
        <w:t> </w:t>
      </w:r>
      <w:r>
        <w:rPr>
          <w:sz w:val="22"/>
        </w:rPr>
        <w:t>to</w:t>
      </w:r>
      <w:r>
        <w:rPr>
          <w:spacing w:val="-6"/>
          <w:sz w:val="22"/>
        </w:rPr>
        <w:t> </w:t>
      </w:r>
      <w:r>
        <w:rPr>
          <w:b/>
          <w:color w:val="003E7E"/>
          <w:sz w:val="22"/>
        </w:rPr>
        <w:t>File</w:t>
      </w:r>
      <w:r>
        <w:rPr>
          <w:b/>
          <w:color w:val="003E7E"/>
          <w:spacing w:val="-8"/>
          <w:sz w:val="22"/>
        </w:rPr>
        <w:t> </w:t>
      </w:r>
      <w:r>
        <w:rPr>
          <w:b/>
          <w:color w:val="003E7E"/>
          <w:sz w:val="22"/>
        </w:rPr>
        <w:t>tab&gt;Import/Export&gt;Import</w:t>
      </w:r>
      <w:r>
        <w:rPr>
          <w:b/>
          <w:color w:val="003E7E"/>
          <w:spacing w:val="-6"/>
          <w:sz w:val="22"/>
        </w:rPr>
        <w:t> </w:t>
      </w:r>
      <w:r>
        <w:rPr>
          <w:b/>
          <w:color w:val="003E7E"/>
          <w:sz w:val="22"/>
        </w:rPr>
        <w:t>Data&gt;I</w:t>
      </w:r>
      <w:r>
        <w:rPr>
          <w:sz w:val="22"/>
        </w:rPr>
        <w:t>mport</w:t>
      </w:r>
      <w:r>
        <w:rPr>
          <w:spacing w:val="-4"/>
          <w:sz w:val="22"/>
        </w:rPr>
        <w:t> </w:t>
      </w:r>
      <w:r>
        <w:rPr>
          <w:sz w:val="22"/>
        </w:rPr>
        <w:t>Area</w:t>
      </w:r>
      <w:r>
        <w:rPr>
          <w:spacing w:val="-6"/>
          <w:sz w:val="22"/>
        </w:rPr>
        <w:t> </w:t>
      </w:r>
      <w:r>
        <w:rPr>
          <w:sz w:val="22"/>
        </w:rPr>
        <w:t>Data. Result: Import Data popup appears.</w:t>
      </w:r>
    </w:p>
    <w:p>
      <w:pPr>
        <w:pStyle w:val="ListParagraph"/>
        <w:numPr>
          <w:ilvl w:val="0"/>
          <w:numId w:val="428"/>
        </w:numPr>
        <w:tabs>
          <w:tab w:pos="1078" w:val="left" w:leader="none"/>
        </w:tabs>
        <w:spacing w:line="251" w:lineRule="exact" w:before="0" w:after="0"/>
        <w:ind w:left="1078" w:right="0" w:hanging="358"/>
        <w:jc w:val="left"/>
        <w:rPr>
          <w:sz w:val="22"/>
        </w:rPr>
      </w:pPr>
      <w:r>
        <w:rPr>
          <w:sz w:val="22"/>
        </w:rPr>
        <w:t>Click</w:t>
      </w:r>
      <w:r>
        <w:rPr>
          <w:spacing w:val="-5"/>
          <w:sz w:val="22"/>
        </w:rPr>
        <w:t> </w:t>
      </w:r>
      <w:r>
        <w:rPr>
          <w:b/>
          <w:color w:val="003E7E"/>
          <w:spacing w:val="-2"/>
          <w:sz w:val="22"/>
        </w:rPr>
        <w:t>Next</w:t>
      </w:r>
      <w:r>
        <w:rPr>
          <w:spacing w:val="-2"/>
          <w:sz w:val="22"/>
        </w:rPr>
        <w:t>.</w:t>
      </w:r>
    </w:p>
    <w:p>
      <w:pPr>
        <w:pStyle w:val="BodyText"/>
        <w:spacing w:line="252" w:lineRule="exact" w:before="1"/>
        <w:ind w:left="1080"/>
      </w:pPr>
      <w:r>
        <w:rPr/>
        <w:t>Result:</w:t>
      </w:r>
      <w:r>
        <w:rPr>
          <w:spacing w:val="-7"/>
        </w:rPr>
        <w:t> </w:t>
      </w:r>
      <w:r>
        <w:rPr/>
        <w:t>Import</w:t>
      </w:r>
      <w:r>
        <w:rPr>
          <w:spacing w:val="-7"/>
        </w:rPr>
        <w:t> </w:t>
      </w:r>
      <w:r>
        <w:rPr/>
        <w:t>Data</w:t>
      </w:r>
      <w:r>
        <w:rPr>
          <w:spacing w:val="-8"/>
        </w:rPr>
        <w:t> </w:t>
      </w:r>
      <w:r>
        <w:rPr/>
        <w:t>popup</w:t>
      </w:r>
      <w:r>
        <w:rPr>
          <w:spacing w:val="-5"/>
        </w:rPr>
        <w:t> </w:t>
      </w:r>
      <w:r>
        <w:rPr>
          <w:spacing w:val="-2"/>
        </w:rPr>
        <w:t>appears.</w:t>
      </w:r>
    </w:p>
    <w:p>
      <w:pPr>
        <w:pStyle w:val="ListParagraph"/>
        <w:numPr>
          <w:ilvl w:val="0"/>
          <w:numId w:val="428"/>
        </w:numPr>
        <w:tabs>
          <w:tab w:pos="1078" w:val="left" w:leader="none"/>
        </w:tabs>
        <w:spacing w:line="252" w:lineRule="exact" w:before="0" w:after="0"/>
        <w:ind w:left="1078" w:right="0" w:hanging="358"/>
        <w:jc w:val="left"/>
        <w:rPr>
          <w:sz w:val="22"/>
        </w:rPr>
      </w:pPr>
      <w:r>
        <w:rPr>
          <w:sz w:val="22"/>
        </w:rPr>
        <w:t>Click</w:t>
      </w:r>
      <w:r>
        <w:rPr>
          <w:spacing w:val="-2"/>
          <w:sz w:val="22"/>
        </w:rPr>
        <w:t> </w:t>
      </w:r>
      <w:r>
        <w:rPr>
          <w:b/>
          <w:sz w:val="22"/>
        </w:rPr>
        <w:t>Import</w:t>
      </w:r>
      <w:r>
        <w:rPr>
          <w:b/>
          <w:spacing w:val="-4"/>
          <w:sz w:val="22"/>
        </w:rPr>
        <w:t> </w:t>
      </w:r>
      <w:r>
        <w:rPr>
          <w:b/>
          <w:sz w:val="22"/>
        </w:rPr>
        <w:t>File</w:t>
      </w:r>
      <w:r>
        <w:rPr>
          <w:b/>
          <w:spacing w:val="-7"/>
          <w:sz w:val="22"/>
        </w:rPr>
        <w:t> </w:t>
      </w:r>
      <w:r>
        <w:rPr>
          <w:b/>
          <w:sz w:val="22"/>
        </w:rPr>
        <w:t>Name</w:t>
      </w:r>
      <w:r>
        <w:rPr>
          <w:b/>
          <w:spacing w:val="-7"/>
          <w:sz w:val="22"/>
        </w:rPr>
        <w:t> </w:t>
      </w:r>
      <w:r>
        <w:rPr>
          <w:sz w:val="22"/>
        </w:rPr>
        <w:t>ellipsis</w:t>
      </w:r>
      <w:r>
        <w:rPr>
          <w:spacing w:val="-4"/>
          <w:sz w:val="22"/>
        </w:rPr>
        <w:t> </w:t>
      </w:r>
      <w:r>
        <w:rPr>
          <w:sz w:val="22"/>
        </w:rPr>
        <w:t>to</w:t>
      </w:r>
      <w:r>
        <w:rPr>
          <w:spacing w:val="-5"/>
          <w:sz w:val="22"/>
        </w:rPr>
        <w:t> </w:t>
      </w:r>
      <w:r>
        <w:rPr>
          <w:sz w:val="22"/>
        </w:rPr>
        <w:t>browse</w:t>
      </w:r>
      <w:r>
        <w:rPr>
          <w:spacing w:val="-4"/>
          <w:sz w:val="22"/>
        </w:rPr>
        <w:t> </w:t>
      </w:r>
      <w:r>
        <w:rPr>
          <w:sz w:val="22"/>
        </w:rPr>
        <w:t>and</w:t>
      </w:r>
      <w:r>
        <w:rPr>
          <w:spacing w:val="-5"/>
          <w:sz w:val="22"/>
        </w:rPr>
        <w:t> </w:t>
      </w:r>
      <w:r>
        <w:rPr>
          <w:sz w:val="22"/>
        </w:rPr>
        <w:t>select</w:t>
      </w:r>
      <w:r>
        <w:rPr>
          <w:spacing w:val="-6"/>
          <w:sz w:val="22"/>
        </w:rPr>
        <w:t> </w:t>
      </w:r>
      <w:r>
        <w:rPr>
          <w:sz w:val="22"/>
        </w:rPr>
        <w:t>the</w:t>
      </w:r>
      <w:r>
        <w:rPr>
          <w:spacing w:val="-6"/>
          <w:sz w:val="22"/>
        </w:rPr>
        <w:t> </w:t>
      </w:r>
      <w:r>
        <w:rPr>
          <w:sz w:val="22"/>
        </w:rPr>
        <w:t>.txt</w:t>
      </w:r>
      <w:r>
        <w:rPr>
          <w:spacing w:val="-7"/>
          <w:sz w:val="22"/>
        </w:rPr>
        <w:t> </w:t>
      </w:r>
      <w:r>
        <w:rPr>
          <w:spacing w:val="-2"/>
          <w:sz w:val="22"/>
        </w:rPr>
        <w:t>file.</w:t>
      </w:r>
    </w:p>
    <w:p>
      <w:pPr>
        <w:pStyle w:val="ListParagraph"/>
        <w:numPr>
          <w:ilvl w:val="0"/>
          <w:numId w:val="428"/>
        </w:numPr>
        <w:tabs>
          <w:tab w:pos="1078" w:val="left" w:leader="none"/>
        </w:tabs>
        <w:spacing w:line="252" w:lineRule="exact" w:before="2" w:after="0"/>
        <w:ind w:left="1078" w:right="0" w:hanging="358"/>
        <w:jc w:val="left"/>
        <w:rPr>
          <w:sz w:val="22"/>
        </w:rPr>
      </w:pPr>
      <w:r>
        <w:rPr>
          <w:sz w:val="22"/>
        </w:rPr>
        <w:t>Select</w:t>
      </w:r>
      <w:r>
        <w:rPr>
          <w:spacing w:val="-7"/>
          <w:sz w:val="22"/>
        </w:rPr>
        <w:t> </w:t>
      </w:r>
      <w:r>
        <w:rPr>
          <w:sz w:val="22"/>
        </w:rPr>
        <w:t>an</w:t>
      </w:r>
      <w:r>
        <w:rPr>
          <w:spacing w:val="-5"/>
          <w:sz w:val="22"/>
        </w:rPr>
        <w:t> </w:t>
      </w:r>
      <w:r>
        <w:rPr>
          <w:sz w:val="22"/>
        </w:rPr>
        <w:t>option</w:t>
      </w:r>
      <w:r>
        <w:rPr>
          <w:spacing w:val="-6"/>
          <w:sz w:val="22"/>
        </w:rPr>
        <w:t> </w:t>
      </w:r>
      <w:r>
        <w:rPr>
          <w:sz w:val="22"/>
        </w:rPr>
        <w:t>for</w:t>
      </w:r>
      <w:r>
        <w:rPr>
          <w:spacing w:val="-6"/>
          <w:sz w:val="22"/>
        </w:rPr>
        <w:t> </w:t>
      </w:r>
      <w:r>
        <w:rPr>
          <w:b/>
          <w:color w:val="003E7E"/>
          <w:sz w:val="22"/>
        </w:rPr>
        <w:t>Update</w:t>
      </w:r>
      <w:r>
        <w:rPr>
          <w:b/>
          <w:color w:val="003E7E"/>
          <w:spacing w:val="-4"/>
          <w:sz w:val="22"/>
        </w:rPr>
        <w:t> </w:t>
      </w:r>
      <w:r>
        <w:rPr>
          <w:b/>
          <w:color w:val="003E7E"/>
          <w:sz w:val="22"/>
        </w:rPr>
        <w:t>existing</w:t>
      </w:r>
      <w:r>
        <w:rPr>
          <w:b/>
          <w:color w:val="003E7E"/>
          <w:spacing w:val="-5"/>
          <w:sz w:val="22"/>
        </w:rPr>
        <w:t> </w:t>
      </w:r>
      <w:r>
        <w:rPr>
          <w:b/>
          <w:color w:val="003E7E"/>
          <w:sz w:val="22"/>
        </w:rPr>
        <w:t>definitions</w:t>
      </w:r>
      <w:r>
        <w:rPr>
          <w:b/>
          <w:color w:val="003E7E"/>
          <w:spacing w:val="-7"/>
          <w:sz w:val="22"/>
        </w:rPr>
        <w:t> </w:t>
      </w:r>
      <w:r>
        <w:rPr>
          <w:b/>
          <w:color w:val="003E7E"/>
          <w:sz w:val="22"/>
        </w:rPr>
        <w:t>with</w:t>
      </w:r>
      <w:r>
        <w:rPr>
          <w:b/>
          <w:color w:val="003E7E"/>
          <w:spacing w:val="-5"/>
          <w:sz w:val="22"/>
        </w:rPr>
        <w:t> </w:t>
      </w:r>
      <w:r>
        <w:rPr>
          <w:b/>
          <w:color w:val="003E7E"/>
          <w:sz w:val="22"/>
        </w:rPr>
        <w:t>new</w:t>
      </w:r>
      <w:r>
        <w:rPr>
          <w:b/>
          <w:color w:val="003E7E"/>
          <w:spacing w:val="-1"/>
          <w:sz w:val="22"/>
        </w:rPr>
        <w:t> </w:t>
      </w:r>
      <w:r>
        <w:rPr>
          <w:b/>
          <w:color w:val="003E7E"/>
          <w:spacing w:val="-2"/>
          <w:sz w:val="22"/>
        </w:rPr>
        <w:t>data</w:t>
      </w:r>
      <w:r>
        <w:rPr>
          <w:spacing w:val="-2"/>
          <w:sz w:val="22"/>
        </w:rPr>
        <w:t>.</w:t>
      </w:r>
    </w:p>
    <w:p>
      <w:pPr>
        <w:spacing w:line="242" w:lineRule="auto" w:before="0"/>
        <w:ind w:left="1080" w:right="1200" w:firstLine="0"/>
        <w:jc w:val="left"/>
        <w:rPr>
          <w:b/>
          <w:sz w:val="22"/>
        </w:rPr>
      </w:pPr>
      <w:r>
        <w:rPr>
          <w:sz w:val="22"/>
        </w:rPr>
        <w:t>Option:</w:t>
      </w:r>
      <w:r>
        <w:rPr>
          <w:spacing w:val="-4"/>
          <w:sz w:val="22"/>
        </w:rPr>
        <w:t> </w:t>
      </w:r>
      <w:r>
        <w:rPr>
          <w:sz w:val="22"/>
        </w:rPr>
        <w:t>Click</w:t>
      </w:r>
      <w:r>
        <w:rPr>
          <w:spacing w:val="-1"/>
          <w:sz w:val="22"/>
        </w:rPr>
        <w:t> </w:t>
      </w:r>
      <w:r>
        <w:rPr>
          <w:b/>
          <w:sz w:val="22"/>
        </w:rPr>
        <w:t>Never</w:t>
      </w:r>
      <w:r>
        <w:rPr>
          <w:b/>
          <w:spacing w:val="-2"/>
          <w:sz w:val="22"/>
        </w:rPr>
        <w:t> </w:t>
      </w:r>
      <w:r>
        <w:rPr>
          <w:b/>
          <w:sz w:val="22"/>
        </w:rPr>
        <w:t>overwrite</w:t>
      </w:r>
      <w:r>
        <w:rPr>
          <w:b/>
          <w:spacing w:val="-5"/>
          <w:sz w:val="22"/>
        </w:rPr>
        <w:t> </w:t>
      </w:r>
      <w:r>
        <w:rPr>
          <w:b/>
          <w:sz w:val="22"/>
        </w:rPr>
        <w:t>existing</w:t>
      </w:r>
      <w:r>
        <w:rPr>
          <w:b/>
          <w:spacing w:val="-6"/>
          <w:sz w:val="22"/>
        </w:rPr>
        <w:t> </w:t>
      </w:r>
      <w:r>
        <w:rPr>
          <w:b/>
          <w:sz w:val="22"/>
        </w:rPr>
        <w:t>records</w:t>
      </w:r>
      <w:r>
        <w:rPr>
          <w:b/>
          <w:spacing w:val="-3"/>
          <w:sz w:val="22"/>
        </w:rPr>
        <w:t> </w:t>
      </w:r>
      <w:r>
        <w:rPr>
          <w:sz w:val="22"/>
        </w:rPr>
        <w:t>to</w:t>
      </w:r>
      <w:r>
        <w:rPr>
          <w:spacing w:val="-3"/>
          <w:sz w:val="22"/>
        </w:rPr>
        <w:t> </w:t>
      </w:r>
      <w:r>
        <w:rPr>
          <w:sz w:val="22"/>
        </w:rPr>
        <w:t>import</w:t>
      </w:r>
      <w:r>
        <w:rPr>
          <w:spacing w:val="-1"/>
          <w:sz w:val="22"/>
        </w:rPr>
        <w:t> </w:t>
      </w:r>
      <w:r>
        <w:rPr>
          <w:sz w:val="22"/>
        </w:rPr>
        <w:t>as</w:t>
      </w:r>
      <w:r>
        <w:rPr>
          <w:spacing w:val="-2"/>
          <w:sz w:val="22"/>
        </w:rPr>
        <w:t> </w:t>
      </w:r>
      <w:r>
        <w:rPr>
          <w:sz w:val="22"/>
        </w:rPr>
        <w:t>a</w:t>
      </w:r>
      <w:r>
        <w:rPr>
          <w:spacing w:val="-5"/>
          <w:sz w:val="22"/>
        </w:rPr>
        <w:t> </w:t>
      </w:r>
      <w:r>
        <w:rPr>
          <w:sz w:val="22"/>
        </w:rPr>
        <w:t>new</w:t>
      </w:r>
      <w:r>
        <w:rPr>
          <w:spacing w:val="-6"/>
          <w:sz w:val="22"/>
        </w:rPr>
        <w:t> </w:t>
      </w:r>
      <w:r>
        <w:rPr>
          <w:sz w:val="22"/>
        </w:rPr>
        <w:t>record</w:t>
      </w:r>
      <w:r>
        <w:rPr>
          <w:spacing w:val="-5"/>
          <w:sz w:val="22"/>
        </w:rPr>
        <w:t> </w:t>
      </w:r>
      <w:r>
        <w:rPr>
          <w:sz w:val="22"/>
        </w:rPr>
        <w:t>and not replace any existing fields</w:t>
      </w:r>
      <w:r>
        <w:rPr>
          <w:b/>
          <w:sz w:val="22"/>
        </w:rPr>
        <w:t>.</w:t>
      </w:r>
    </w:p>
    <w:p>
      <w:pPr>
        <w:spacing w:line="240" w:lineRule="auto" w:before="0"/>
        <w:ind w:left="1080" w:right="1200" w:firstLine="0"/>
        <w:jc w:val="left"/>
        <w:rPr>
          <w:sz w:val="22"/>
        </w:rPr>
      </w:pPr>
      <w:r>
        <w:rPr>
          <w:sz w:val="22"/>
        </w:rPr>
        <w:t>Option:</w:t>
      </w:r>
      <w:r>
        <w:rPr>
          <w:spacing w:val="-3"/>
          <w:sz w:val="22"/>
        </w:rPr>
        <w:t> </w:t>
      </w:r>
      <w:r>
        <w:rPr>
          <w:sz w:val="22"/>
        </w:rPr>
        <w:t>Click</w:t>
      </w:r>
      <w:r>
        <w:rPr>
          <w:spacing w:val="-2"/>
          <w:sz w:val="22"/>
        </w:rPr>
        <w:t> </w:t>
      </w:r>
      <w:r>
        <w:rPr>
          <w:b/>
          <w:sz w:val="22"/>
        </w:rPr>
        <w:t>Overwrite</w:t>
      </w:r>
      <w:r>
        <w:rPr>
          <w:b/>
          <w:spacing w:val="-4"/>
          <w:sz w:val="22"/>
        </w:rPr>
        <w:t> </w:t>
      </w:r>
      <w:r>
        <w:rPr>
          <w:b/>
          <w:sz w:val="22"/>
        </w:rPr>
        <w:t>record</w:t>
      </w:r>
      <w:r>
        <w:rPr>
          <w:b/>
          <w:spacing w:val="-4"/>
          <w:sz w:val="22"/>
        </w:rPr>
        <w:t> </w:t>
      </w:r>
      <w:r>
        <w:rPr>
          <w:b/>
          <w:sz w:val="22"/>
        </w:rPr>
        <w:t>if</w:t>
      </w:r>
      <w:r>
        <w:rPr>
          <w:b/>
          <w:spacing w:val="-3"/>
          <w:sz w:val="22"/>
        </w:rPr>
        <w:t> </w:t>
      </w:r>
      <w:r>
        <w:rPr>
          <w:b/>
          <w:sz w:val="22"/>
        </w:rPr>
        <w:t>match</w:t>
      </w:r>
      <w:r>
        <w:rPr>
          <w:b/>
          <w:spacing w:val="-4"/>
          <w:sz w:val="22"/>
        </w:rPr>
        <w:t> </w:t>
      </w:r>
      <w:r>
        <w:rPr>
          <w:b/>
          <w:sz w:val="22"/>
        </w:rPr>
        <w:t>in</w:t>
      </w:r>
      <w:r>
        <w:rPr>
          <w:b/>
          <w:spacing w:val="-2"/>
          <w:sz w:val="22"/>
        </w:rPr>
        <w:t> </w:t>
      </w:r>
      <w:r>
        <w:rPr>
          <w:b/>
          <w:sz w:val="22"/>
        </w:rPr>
        <w:t>Heading</w:t>
      </w:r>
      <w:r>
        <w:rPr>
          <w:b/>
          <w:spacing w:val="-3"/>
          <w:sz w:val="22"/>
        </w:rPr>
        <w:t> </w:t>
      </w:r>
      <w:r>
        <w:rPr>
          <w:sz w:val="22"/>
        </w:rPr>
        <w:t>to</w:t>
      </w:r>
      <w:r>
        <w:rPr>
          <w:spacing w:val="-4"/>
          <w:sz w:val="22"/>
        </w:rPr>
        <w:t> </w:t>
      </w:r>
      <w:r>
        <w:rPr>
          <w:sz w:val="22"/>
        </w:rPr>
        <w:t>replace</w:t>
      </w:r>
      <w:r>
        <w:rPr>
          <w:spacing w:val="-2"/>
          <w:sz w:val="22"/>
        </w:rPr>
        <w:t> </w:t>
      </w:r>
      <w:r>
        <w:rPr>
          <w:sz w:val="22"/>
        </w:rPr>
        <w:t>all</w:t>
      </w:r>
      <w:r>
        <w:rPr>
          <w:spacing w:val="-2"/>
          <w:sz w:val="22"/>
        </w:rPr>
        <w:t> </w:t>
      </w:r>
      <w:r>
        <w:rPr>
          <w:sz w:val="22"/>
        </w:rPr>
        <w:t>records</w:t>
      </w:r>
      <w:r>
        <w:rPr>
          <w:spacing w:val="-4"/>
          <w:sz w:val="22"/>
        </w:rPr>
        <w:t> </w:t>
      </w:r>
      <w:r>
        <w:rPr>
          <w:sz w:val="22"/>
        </w:rPr>
        <w:t>with matching headings.</w:t>
      </w:r>
    </w:p>
    <w:p>
      <w:pPr>
        <w:spacing w:before="0"/>
        <w:ind w:left="1080" w:right="1200" w:firstLine="0"/>
        <w:jc w:val="left"/>
        <w:rPr>
          <w:sz w:val="22"/>
        </w:rPr>
      </w:pPr>
      <w:r>
        <w:rPr>
          <w:sz w:val="22"/>
        </w:rPr>
        <w:t>Option:</w:t>
      </w:r>
      <w:r>
        <w:rPr>
          <w:spacing w:val="-3"/>
          <w:sz w:val="22"/>
        </w:rPr>
        <w:t> </w:t>
      </w:r>
      <w:r>
        <w:rPr>
          <w:sz w:val="22"/>
        </w:rPr>
        <w:t>Click</w:t>
      </w:r>
      <w:r>
        <w:rPr>
          <w:spacing w:val="-3"/>
          <w:sz w:val="22"/>
        </w:rPr>
        <w:t> </w:t>
      </w:r>
      <w:r>
        <w:rPr>
          <w:b/>
          <w:sz w:val="22"/>
        </w:rPr>
        <w:t>Overwrite</w:t>
      </w:r>
      <w:r>
        <w:rPr>
          <w:b/>
          <w:spacing w:val="-4"/>
          <w:sz w:val="22"/>
        </w:rPr>
        <w:t> </w:t>
      </w:r>
      <w:r>
        <w:rPr>
          <w:b/>
          <w:sz w:val="22"/>
        </w:rPr>
        <w:t>record</w:t>
      </w:r>
      <w:r>
        <w:rPr>
          <w:b/>
          <w:spacing w:val="-4"/>
          <w:sz w:val="22"/>
        </w:rPr>
        <w:t> </w:t>
      </w:r>
      <w:r>
        <w:rPr>
          <w:b/>
          <w:sz w:val="22"/>
        </w:rPr>
        <w:t>if</w:t>
      </w:r>
      <w:r>
        <w:rPr>
          <w:b/>
          <w:spacing w:val="-3"/>
          <w:sz w:val="22"/>
        </w:rPr>
        <w:t> </w:t>
      </w:r>
      <w:r>
        <w:rPr>
          <w:b/>
          <w:sz w:val="22"/>
        </w:rPr>
        <w:t>match</w:t>
      </w:r>
      <w:r>
        <w:rPr>
          <w:b/>
          <w:spacing w:val="-2"/>
          <w:sz w:val="22"/>
        </w:rPr>
        <w:t> </w:t>
      </w:r>
      <w:r>
        <w:rPr>
          <w:b/>
          <w:sz w:val="22"/>
        </w:rPr>
        <w:t>on</w:t>
      </w:r>
      <w:r>
        <w:rPr>
          <w:b/>
          <w:spacing w:val="-5"/>
          <w:sz w:val="22"/>
        </w:rPr>
        <w:t> </w:t>
      </w:r>
      <w:r>
        <w:rPr>
          <w:b/>
          <w:sz w:val="22"/>
        </w:rPr>
        <w:t>Unit</w:t>
      </w:r>
      <w:r>
        <w:rPr>
          <w:b/>
          <w:spacing w:val="-3"/>
          <w:sz w:val="22"/>
        </w:rPr>
        <w:t> </w:t>
      </w:r>
      <w:r>
        <w:rPr>
          <w:b/>
          <w:sz w:val="22"/>
        </w:rPr>
        <w:t>Number</w:t>
      </w:r>
      <w:r>
        <w:rPr>
          <w:b/>
          <w:spacing w:val="-1"/>
          <w:sz w:val="22"/>
        </w:rPr>
        <w:t> </w:t>
      </w:r>
      <w:r>
        <w:rPr>
          <w:sz w:val="22"/>
        </w:rPr>
        <w:t>to</w:t>
      </w:r>
      <w:r>
        <w:rPr>
          <w:spacing w:val="-4"/>
          <w:sz w:val="22"/>
        </w:rPr>
        <w:t> </w:t>
      </w:r>
      <w:r>
        <w:rPr>
          <w:sz w:val="22"/>
        </w:rPr>
        <w:t>replace</w:t>
      </w:r>
      <w:r>
        <w:rPr>
          <w:spacing w:val="-4"/>
          <w:sz w:val="22"/>
        </w:rPr>
        <w:t> </w:t>
      </w:r>
      <w:r>
        <w:rPr>
          <w:sz w:val="22"/>
        </w:rPr>
        <w:t>all</w:t>
      </w:r>
      <w:r>
        <w:rPr>
          <w:spacing w:val="-2"/>
          <w:sz w:val="22"/>
        </w:rPr>
        <w:t> </w:t>
      </w:r>
      <w:r>
        <w:rPr>
          <w:sz w:val="22"/>
        </w:rPr>
        <w:t>records with matching unit numbers.</w:t>
      </w:r>
    </w:p>
    <w:p>
      <w:pPr>
        <w:pStyle w:val="ListParagraph"/>
        <w:numPr>
          <w:ilvl w:val="0"/>
          <w:numId w:val="428"/>
        </w:numPr>
        <w:tabs>
          <w:tab w:pos="1078" w:val="left" w:leader="none"/>
          <w:tab w:pos="1080" w:val="left" w:leader="none"/>
        </w:tabs>
        <w:spacing w:line="240" w:lineRule="auto" w:before="0" w:after="0"/>
        <w:ind w:left="1080" w:right="1493" w:hanging="360"/>
        <w:jc w:val="left"/>
        <w:rPr>
          <w:sz w:val="22"/>
        </w:rPr>
      </w:pPr>
      <w:r>
        <w:rPr>
          <w:sz w:val="22"/>
        </w:rPr>
        <w:t>You can select/deselect the </w:t>
      </w:r>
      <w:r>
        <w:rPr>
          <w:b/>
          <w:sz w:val="22"/>
        </w:rPr>
        <w:t>Ask before replacing each record </w:t>
      </w:r>
      <w:r>
        <w:rPr>
          <w:sz w:val="22"/>
        </w:rPr>
        <w:t>checkbox. When</w:t>
      </w:r>
      <w:r>
        <w:rPr>
          <w:spacing w:val="-3"/>
          <w:sz w:val="22"/>
        </w:rPr>
        <w:t> </w:t>
      </w:r>
      <w:r>
        <w:rPr>
          <w:sz w:val="22"/>
        </w:rPr>
        <w:t>selected,</w:t>
      </w:r>
      <w:r>
        <w:rPr>
          <w:spacing w:val="-4"/>
          <w:sz w:val="22"/>
        </w:rPr>
        <w:t> </w:t>
      </w:r>
      <w:r>
        <w:rPr>
          <w:sz w:val="22"/>
        </w:rPr>
        <w:t>this</w:t>
      </w:r>
      <w:r>
        <w:rPr>
          <w:spacing w:val="-5"/>
          <w:sz w:val="22"/>
        </w:rPr>
        <w:t> </w:t>
      </w:r>
      <w:r>
        <w:rPr>
          <w:sz w:val="22"/>
        </w:rPr>
        <w:t>option</w:t>
      </w:r>
      <w:r>
        <w:rPr>
          <w:spacing w:val="-3"/>
          <w:sz w:val="22"/>
        </w:rPr>
        <w:t> </w:t>
      </w:r>
      <w:r>
        <w:rPr>
          <w:sz w:val="22"/>
        </w:rPr>
        <w:t>asks</w:t>
      </w:r>
      <w:r>
        <w:rPr>
          <w:spacing w:val="-5"/>
          <w:sz w:val="22"/>
        </w:rPr>
        <w:t> </w:t>
      </w:r>
      <w:r>
        <w:rPr>
          <w:sz w:val="22"/>
        </w:rPr>
        <w:t>you</w:t>
      </w:r>
      <w:r>
        <w:rPr>
          <w:spacing w:val="-3"/>
          <w:sz w:val="22"/>
        </w:rPr>
        <w:t> </w:t>
      </w:r>
      <w:r>
        <w:rPr>
          <w:sz w:val="22"/>
        </w:rPr>
        <w:t>before</w:t>
      </w:r>
      <w:r>
        <w:rPr>
          <w:spacing w:val="-5"/>
          <w:sz w:val="22"/>
        </w:rPr>
        <w:t> </w:t>
      </w:r>
      <w:r>
        <w:rPr>
          <w:sz w:val="22"/>
        </w:rPr>
        <w:t>replacing</w:t>
      </w:r>
      <w:r>
        <w:rPr>
          <w:spacing w:val="-1"/>
          <w:sz w:val="22"/>
        </w:rPr>
        <w:t> </w:t>
      </w:r>
      <w:r>
        <w:rPr>
          <w:sz w:val="22"/>
        </w:rPr>
        <w:t>each</w:t>
      </w:r>
      <w:r>
        <w:rPr>
          <w:spacing w:val="-5"/>
          <w:sz w:val="22"/>
        </w:rPr>
        <w:t> </w:t>
      </w:r>
      <w:r>
        <w:rPr>
          <w:sz w:val="22"/>
        </w:rPr>
        <w:t>record</w:t>
      </w:r>
      <w:r>
        <w:rPr>
          <w:spacing w:val="-5"/>
          <w:sz w:val="22"/>
        </w:rPr>
        <w:t> </w:t>
      </w:r>
      <w:r>
        <w:rPr>
          <w:sz w:val="22"/>
        </w:rPr>
        <w:t>so</w:t>
      </w:r>
      <w:r>
        <w:rPr>
          <w:spacing w:val="-5"/>
          <w:sz w:val="22"/>
        </w:rPr>
        <w:t> </w:t>
      </w:r>
      <w:r>
        <w:rPr>
          <w:sz w:val="22"/>
        </w:rPr>
        <w:t>that</w:t>
      </w:r>
      <w:r>
        <w:rPr>
          <w:spacing w:val="-4"/>
          <w:sz w:val="22"/>
        </w:rPr>
        <w:t> </w:t>
      </w:r>
      <w:r>
        <w:rPr>
          <w:sz w:val="22"/>
        </w:rPr>
        <w:t>you can choose which records to replace during the import process.</w:t>
      </w:r>
    </w:p>
    <w:p>
      <w:pPr>
        <w:pStyle w:val="ListParagraph"/>
        <w:numPr>
          <w:ilvl w:val="0"/>
          <w:numId w:val="428"/>
        </w:numPr>
        <w:tabs>
          <w:tab w:pos="1078" w:val="left" w:leader="none"/>
        </w:tabs>
        <w:spacing w:line="252" w:lineRule="exact" w:before="0" w:after="0"/>
        <w:ind w:left="1078" w:right="0" w:hanging="358"/>
        <w:jc w:val="left"/>
        <w:rPr>
          <w:sz w:val="22"/>
        </w:rPr>
      </w:pPr>
      <w:r>
        <w:rPr>
          <w:sz w:val="22"/>
        </w:rPr>
        <w:t>Click</w:t>
      </w:r>
      <w:r>
        <w:rPr>
          <w:spacing w:val="-1"/>
          <w:sz w:val="22"/>
        </w:rPr>
        <w:t> </w:t>
      </w:r>
      <w:r>
        <w:rPr>
          <w:b/>
          <w:color w:val="003E7E"/>
          <w:sz w:val="22"/>
        </w:rPr>
        <w:t>Finish</w:t>
      </w:r>
      <w:r>
        <w:rPr>
          <w:b/>
          <w:color w:val="003E7E"/>
          <w:spacing w:val="-5"/>
          <w:sz w:val="22"/>
        </w:rPr>
        <w:t> </w:t>
      </w:r>
      <w:r>
        <w:rPr>
          <w:sz w:val="22"/>
        </w:rPr>
        <w:t>to</w:t>
      </w:r>
      <w:r>
        <w:rPr>
          <w:spacing w:val="-5"/>
          <w:sz w:val="22"/>
        </w:rPr>
        <w:t> </w:t>
      </w:r>
      <w:r>
        <w:rPr>
          <w:sz w:val="22"/>
        </w:rPr>
        <w:t>close</w:t>
      </w:r>
      <w:r>
        <w:rPr>
          <w:spacing w:val="-5"/>
          <w:sz w:val="22"/>
        </w:rPr>
        <w:t> </w:t>
      </w:r>
      <w:r>
        <w:rPr>
          <w:sz w:val="22"/>
        </w:rPr>
        <w:t>the</w:t>
      </w:r>
      <w:r>
        <w:rPr>
          <w:spacing w:val="-4"/>
          <w:sz w:val="22"/>
        </w:rPr>
        <w:t> </w:t>
      </w:r>
      <w:r>
        <w:rPr>
          <w:spacing w:val="-2"/>
          <w:sz w:val="22"/>
        </w:rPr>
        <w:t>wizard.</w:t>
      </w:r>
    </w:p>
    <w:p>
      <w:pPr>
        <w:pStyle w:val="Heading2"/>
        <w:spacing w:before="236"/>
      </w:pPr>
      <w:bookmarkStart w:name="_bookmark333" w:id="334"/>
      <w:bookmarkEnd w:id="334"/>
      <w:r>
        <w:rPr>
          <w:b w:val="0"/>
        </w:rPr>
      </w:r>
      <w:r>
        <w:rPr>
          <w:color w:val="004A8D"/>
          <w:spacing w:val="-2"/>
        </w:rPr>
        <w:t>Exporting</w:t>
      </w:r>
      <w:r>
        <w:rPr>
          <w:color w:val="004A8D"/>
          <w:spacing w:val="-1"/>
        </w:rPr>
        <w:t> </w:t>
      </w:r>
      <w:r>
        <w:rPr>
          <w:color w:val="004A8D"/>
          <w:spacing w:val="-4"/>
        </w:rPr>
        <w:t>Data</w:t>
      </w:r>
    </w:p>
    <w:p>
      <w:pPr>
        <w:pStyle w:val="BodyText"/>
        <w:spacing w:line="259" w:lineRule="auto" w:before="106"/>
        <w:ind w:left="360" w:right="1200"/>
      </w:pPr>
      <w:r>
        <w:rPr/>
        <w:t>You</w:t>
      </w:r>
      <w:r>
        <w:rPr>
          <w:spacing w:val="-3"/>
        </w:rPr>
        <w:t> </w:t>
      </w:r>
      <w:r>
        <w:rPr/>
        <w:t>can</w:t>
      </w:r>
      <w:r>
        <w:rPr>
          <w:spacing w:val="-3"/>
        </w:rPr>
        <w:t> </w:t>
      </w:r>
      <w:r>
        <w:rPr/>
        <w:t>export</w:t>
      </w:r>
      <w:r>
        <w:rPr>
          <w:spacing w:val="-4"/>
        </w:rPr>
        <w:t> </w:t>
      </w:r>
      <w:r>
        <w:rPr/>
        <w:t>ARGUS</w:t>
      </w:r>
      <w:r>
        <w:rPr>
          <w:spacing w:val="-5"/>
        </w:rPr>
        <w:t> </w:t>
      </w:r>
      <w:r>
        <w:rPr/>
        <w:t>Developer</w:t>
      </w:r>
      <w:r>
        <w:rPr>
          <w:spacing w:val="-2"/>
        </w:rPr>
        <w:t> </w:t>
      </w:r>
      <w:r>
        <w:rPr/>
        <w:t>data</w:t>
      </w:r>
      <w:r>
        <w:rPr>
          <w:spacing w:val="-3"/>
        </w:rPr>
        <w:t> </w:t>
      </w:r>
      <w:r>
        <w:rPr/>
        <w:t>to</w:t>
      </w:r>
      <w:r>
        <w:rPr>
          <w:spacing w:val="-5"/>
        </w:rPr>
        <w:t> </w:t>
      </w:r>
      <w:r>
        <w:rPr/>
        <w:t>a</w:t>
      </w:r>
      <w:r>
        <w:rPr>
          <w:spacing w:val="-5"/>
        </w:rPr>
        <w:t> </w:t>
      </w:r>
      <w:r>
        <w:rPr/>
        <w:t>range</w:t>
      </w:r>
      <w:r>
        <w:rPr>
          <w:spacing w:val="-3"/>
        </w:rPr>
        <w:t> </w:t>
      </w:r>
      <w:r>
        <w:rPr/>
        <w:t>of</w:t>
      </w:r>
      <w:r>
        <w:rPr>
          <w:spacing w:val="-1"/>
        </w:rPr>
        <w:t> </w:t>
      </w:r>
      <w:r>
        <w:rPr/>
        <w:t>applications.</w:t>
      </w:r>
      <w:r>
        <w:rPr>
          <w:spacing w:val="-6"/>
        </w:rPr>
        <w:t> </w:t>
      </w:r>
      <w:r>
        <w:rPr/>
        <w:t>The</w:t>
      </w:r>
      <w:r>
        <w:rPr>
          <w:spacing w:val="-3"/>
        </w:rPr>
        <w:t> </w:t>
      </w:r>
      <w:r>
        <w:rPr/>
        <w:t>program remembers your last file save location:</w:t>
      </w:r>
    </w:p>
    <w:p>
      <w:pPr>
        <w:pStyle w:val="ListParagraph"/>
        <w:numPr>
          <w:ilvl w:val="1"/>
          <w:numId w:val="428"/>
        </w:numPr>
        <w:tabs>
          <w:tab w:pos="1080" w:val="left" w:leader="none"/>
        </w:tabs>
        <w:spacing w:line="240" w:lineRule="auto" w:before="116" w:after="0"/>
        <w:ind w:left="1080" w:right="0" w:hanging="360"/>
        <w:jc w:val="left"/>
        <w:rPr>
          <w:sz w:val="22"/>
        </w:rPr>
      </w:pPr>
      <w:r>
        <w:rPr>
          <w:sz w:val="22"/>
        </w:rPr>
        <w:t>Microsoft</w:t>
      </w:r>
      <w:r>
        <w:rPr>
          <w:spacing w:val="-8"/>
          <w:sz w:val="22"/>
        </w:rPr>
        <w:t> </w:t>
      </w:r>
      <w:r>
        <w:rPr>
          <w:spacing w:val="-2"/>
          <w:sz w:val="22"/>
        </w:rPr>
        <w:t>Excel</w:t>
      </w:r>
    </w:p>
    <w:p>
      <w:pPr>
        <w:pStyle w:val="ListParagraph"/>
        <w:numPr>
          <w:ilvl w:val="1"/>
          <w:numId w:val="428"/>
        </w:numPr>
        <w:tabs>
          <w:tab w:pos="1080" w:val="left" w:leader="none"/>
        </w:tabs>
        <w:spacing w:line="252" w:lineRule="exact" w:before="1" w:after="0"/>
        <w:ind w:left="1080" w:right="0" w:hanging="360"/>
        <w:jc w:val="left"/>
        <w:rPr>
          <w:sz w:val="22"/>
        </w:rPr>
      </w:pPr>
      <w:r>
        <w:rPr>
          <w:sz w:val="22"/>
        </w:rPr>
        <w:t>ARGUS</w:t>
      </w:r>
      <w:r>
        <w:rPr>
          <w:spacing w:val="-4"/>
          <w:sz w:val="22"/>
        </w:rPr>
        <w:t> </w:t>
      </w:r>
      <w:r>
        <w:rPr>
          <w:sz w:val="22"/>
        </w:rPr>
        <w:t>Valuation</w:t>
      </w:r>
      <w:r>
        <w:rPr>
          <w:spacing w:val="-4"/>
          <w:sz w:val="22"/>
        </w:rPr>
        <w:t> </w:t>
      </w:r>
      <w:r>
        <w:rPr>
          <w:sz w:val="22"/>
        </w:rPr>
        <w:t>–</w:t>
      </w:r>
      <w:r>
        <w:rPr>
          <w:spacing w:val="-4"/>
          <w:sz w:val="22"/>
        </w:rPr>
        <w:t> </w:t>
      </w:r>
      <w:r>
        <w:rPr>
          <w:spacing w:val="-2"/>
          <w:sz w:val="22"/>
        </w:rPr>
        <w:t>Capitalisation</w:t>
      </w:r>
    </w:p>
    <w:p>
      <w:pPr>
        <w:pStyle w:val="ListParagraph"/>
        <w:numPr>
          <w:ilvl w:val="1"/>
          <w:numId w:val="428"/>
        </w:numPr>
        <w:tabs>
          <w:tab w:pos="1080" w:val="left" w:leader="none"/>
        </w:tabs>
        <w:spacing w:line="252" w:lineRule="exact" w:before="0" w:after="0"/>
        <w:ind w:left="1080" w:right="0" w:hanging="360"/>
        <w:jc w:val="left"/>
        <w:rPr>
          <w:sz w:val="22"/>
        </w:rPr>
      </w:pPr>
      <w:r>
        <w:rPr>
          <w:sz w:val="22"/>
        </w:rPr>
        <w:t>ARGUS</w:t>
      </w:r>
      <w:r>
        <w:rPr>
          <w:spacing w:val="-5"/>
          <w:sz w:val="22"/>
        </w:rPr>
        <w:t> </w:t>
      </w:r>
      <w:r>
        <w:rPr>
          <w:spacing w:val="-2"/>
          <w:sz w:val="22"/>
        </w:rPr>
        <w:t>Enterprise</w:t>
      </w:r>
    </w:p>
    <w:p>
      <w:pPr>
        <w:pStyle w:val="ListParagraph"/>
        <w:numPr>
          <w:ilvl w:val="1"/>
          <w:numId w:val="428"/>
        </w:numPr>
        <w:tabs>
          <w:tab w:pos="1080" w:val="left" w:leader="none"/>
        </w:tabs>
        <w:spacing w:line="240" w:lineRule="auto" w:before="2" w:after="0"/>
        <w:ind w:left="360" w:right="5707" w:firstLine="360"/>
        <w:jc w:val="left"/>
        <w:rPr>
          <w:sz w:val="22"/>
        </w:rPr>
      </w:pPr>
      <w:r>
        <w:rPr>
          <w:sz w:val="22"/>
        </w:rPr>
        <w:t>Applications</w:t>
      </w:r>
      <w:r>
        <w:rPr>
          <w:spacing w:val="-9"/>
          <w:sz w:val="22"/>
        </w:rPr>
        <w:t> </w:t>
      </w:r>
      <w:r>
        <w:rPr>
          <w:sz w:val="22"/>
        </w:rPr>
        <w:t>that</w:t>
      </w:r>
      <w:r>
        <w:rPr>
          <w:spacing w:val="-10"/>
          <w:sz w:val="22"/>
        </w:rPr>
        <w:t> </w:t>
      </w:r>
      <w:r>
        <w:rPr>
          <w:sz w:val="22"/>
        </w:rPr>
        <w:t>accept</w:t>
      </w:r>
      <w:r>
        <w:rPr>
          <w:spacing w:val="-10"/>
          <w:sz w:val="22"/>
        </w:rPr>
        <w:t> </w:t>
      </w:r>
      <w:r>
        <w:rPr>
          <w:sz w:val="22"/>
        </w:rPr>
        <w:t>CSV</w:t>
      </w:r>
      <w:r>
        <w:rPr>
          <w:spacing w:val="-11"/>
          <w:sz w:val="22"/>
        </w:rPr>
        <w:t> </w:t>
      </w:r>
      <w:r>
        <w:rPr>
          <w:sz w:val="22"/>
        </w:rPr>
        <w:t>files Supported Export Formats:</w:t>
      </w:r>
    </w:p>
    <w:p>
      <w:pPr>
        <w:pStyle w:val="ListParagraph"/>
        <w:numPr>
          <w:ilvl w:val="1"/>
          <w:numId w:val="428"/>
        </w:numPr>
        <w:tabs>
          <w:tab w:pos="1080" w:val="left" w:leader="none"/>
        </w:tabs>
        <w:spacing w:line="252" w:lineRule="exact" w:before="140" w:after="0"/>
        <w:ind w:left="1080" w:right="0" w:hanging="360"/>
        <w:jc w:val="left"/>
        <w:rPr>
          <w:sz w:val="22"/>
        </w:rPr>
      </w:pPr>
      <w:r>
        <w:rPr>
          <w:spacing w:val="-4"/>
          <w:sz w:val="22"/>
        </w:rPr>
        <w:t>wcfx</w:t>
      </w:r>
    </w:p>
    <w:p>
      <w:pPr>
        <w:pStyle w:val="ListParagraph"/>
        <w:numPr>
          <w:ilvl w:val="1"/>
          <w:numId w:val="428"/>
        </w:numPr>
        <w:tabs>
          <w:tab w:pos="1080" w:val="left" w:leader="none"/>
        </w:tabs>
        <w:spacing w:line="252" w:lineRule="exact" w:before="0" w:after="0"/>
        <w:ind w:left="1080" w:right="0" w:hanging="360"/>
        <w:jc w:val="left"/>
        <w:rPr>
          <w:sz w:val="22"/>
        </w:rPr>
      </w:pPr>
      <w:r>
        <w:rPr>
          <w:spacing w:val="-5"/>
          <w:sz w:val="22"/>
        </w:rPr>
        <w:t>adx</w:t>
      </w:r>
    </w:p>
    <w:p>
      <w:pPr>
        <w:pStyle w:val="ListParagraph"/>
        <w:numPr>
          <w:ilvl w:val="1"/>
          <w:numId w:val="428"/>
        </w:numPr>
        <w:tabs>
          <w:tab w:pos="1080" w:val="left" w:leader="none"/>
        </w:tabs>
        <w:spacing w:line="252" w:lineRule="exact" w:before="1" w:after="0"/>
        <w:ind w:left="1080" w:right="0" w:hanging="360"/>
        <w:jc w:val="left"/>
        <w:rPr>
          <w:sz w:val="22"/>
        </w:rPr>
      </w:pPr>
      <w:r>
        <w:rPr>
          <w:spacing w:val="-5"/>
          <w:sz w:val="22"/>
        </w:rPr>
        <w:t>wcf</w:t>
      </w:r>
    </w:p>
    <w:p>
      <w:pPr>
        <w:pStyle w:val="ListParagraph"/>
        <w:numPr>
          <w:ilvl w:val="1"/>
          <w:numId w:val="428"/>
        </w:numPr>
        <w:tabs>
          <w:tab w:pos="1080" w:val="left" w:leader="none"/>
        </w:tabs>
        <w:spacing w:line="252" w:lineRule="exact" w:before="0" w:after="0"/>
        <w:ind w:left="1080" w:right="0" w:hanging="360"/>
        <w:jc w:val="left"/>
        <w:rPr>
          <w:sz w:val="22"/>
        </w:rPr>
      </w:pPr>
      <w:r>
        <w:rPr>
          <w:spacing w:val="-5"/>
          <w:sz w:val="22"/>
        </w:rPr>
        <w:t>xml</w:t>
      </w:r>
    </w:p>
    <w:p>
      <w:pPr>
        <w:pStyle w:val="ListParagraph"/>
        <w:numPr>
          <w:ilvl w:val="1"/>
          <w:numId w:val="428"/>
        </w:numPr>
        <w:tabs>
          <w:tab w:pos="1080" w:val="left" w:leader="none"/>
        </w:tabs>
        <w:spacing w:line="252" w:lineRule="exact" w:before="0" w:after="0"/>
        <w:ind w:left="1080" w:right="0" w:hanging="360"/>
        <w:jc w:val="left"/>
        <w:rPr>
          <w:sz w:val="22"/>
        </w:rPr>
      </w:pPr>
      <w:r>
        <w:rPr>
          <w:spacing w:val="-4"/>
          <w:sz w:val="22"/>
        </w:rPr>
        <w:t>aeix</w:t>
      </w:r>
    </w:p>
    <w:p>
      <w:pPr>
        <w:pStyle w:val="BodyText"/>
        <w:spacing w:before="4"/>
        <w:ind w:left="360"/>
      </w:pPr>
      <w:r>
        <w:rPr>
          <w:b/>
          <w:color w:val="003E7E"/>
        </w:rPr>
        <w:t>Note:</w:t>
      </w:r>
      <w:r>
        <w:rPr>
          <w:b/>
          <w:color w:val="003E7E"/>
          <w:spacing w:val="-6"/>
        </w:rPr>
        <w:t> </w:t>
      </w:r>
      <w:r>
        <w:rPr/>
        <w:t>.xml</w:t>
      </w:r>
      <w:r>
        <w:rPr>
          <w:spacing w:val="-4"/>
        </w:rPr>
        <w:t> </w:t>
      </w:r>
      <w:r>
        <w:rPr/>
        <w:t>can</w:t>
      </w:r>
      <w:r>
        <w:rPr>
          <w:spacing w:val="-4"/>
        </w:rPr>
        <w:t> </w:t>
      </w:r>
      <w:r>
        <w:rPr/>
        <w:t>also</w:t>
      </w:r>
      <w:r>
        <w:rPr>
          <w:spacing w:val="-4"/>
        </w:rPr>
        <w:t> </w:t>
      </w:r>
      <w:r>
        <w:rPr/>
        <w:t>be</w:t>
      </w:r>
      <w:r>
        <w:rPr>
          <w:spacing w:val="-4"/>
        </w:rPr>
        <w:t> </w:t>
      </w:r>
      <w:r>
        <w:rPr/>
        <w:t>read</w:t>
      </w:r>
      <w:r>
        <w:rPr>
          <w:spacing w:val="-3"/>
        </w:rPr>
        <w:t> </w:t>
      </w:r>
      <w:r>
        <w:rPr/>
        <w:t>by</w:t>
      </w:r>
      <w:r>
        <w:rPr>
          <w:spacing w:val="-5"/>
        </w:rPr>
        <w:t> </w:t>
      </w:r>
      <w:r>
        <w:rPr/>
        <w:t>external</w:t>
      </w:r>
      <w:r>
        <w:rPr>
          <w:spacing w:val="-4"/>
        </w:rPr>
        <w:t> </w:t>
      </w:r>
      <w:r>
        <w:rPr/>
        <w:t>programs</w:t>
      </w:r>
      <w:r>
        <w:rPr>
          <w:spacing w:val="-3"/>
        </w:rPr>
        <w:t> </w:t>
      </w:r>
      <w:r>
        <w:rPr/>
        <w:t>such</w:t>
      </w:r>
      <w:r>
        <w:rPr>
          <w:spacing w:val="-4"/>
        </w:rPr>
        <w:t> </w:t>
      </w:r>
      <w:r>
        <w:rPr/>
        <w:t>as</w:t>
      </w:r>
      <w:r>
        <w:rPr>
          <w:spacing w:val="-3"/>
        </w:rPr>
        <w:t> </w:t>
      </w:r>
      <w:r>
        <w:rPr>
          <w:spacing w:val="-2"/>
        </w:rPr>
        <w:t>Excel.</w:t>
      </w:r>
    </w:p>
    <w:p>
      <w:pPr>
        <w:pStyle w:val="BodyText"/>
        <w:spacing w:before="141"/>
        <w:ind w:left="360"/>
      </w:pPr>
      <w:r>
        <w:rPr>
          <w:b/>
          <w:color w:val="003E7E"/>
        </w:rPr>
        <w:t>Note:</w:t>
      </w:r>
      <w:r>
        <w:rPr>
          <w:b/>
          <w:color w:val="003E7E"/>
          <w:spacing w:val="-7"/>
        </w:rPr>
        <w:t> </w:t>
      </w:r>
      <w:r>
        <w:rPr/>
        <w:t>If</w:t>
      </w:r>
      <w:r>
        <w:rPr>
          <w:spacing w:val="-3"/>
        </w:rPr>
        <w:t> </w:t>
      </w:r>
      <w:r>
        <w:rPr/>
        <w:t>you</w:t>
      </w:r>
      <w:r>
        <w:rPr>
          <w:spacing w:val="-4"/>
        </w:rPr>
        <w:t> </w:t>
      </w:r>
      <w:r>
        <w:rPr/>
        <w:t>have</w:t>
      </w:r>
      <w:r>
        <w:rPr>
          <w:spacing w:val="-4"/>
        </w:rPr>
        <w:t> </w:t>
      </w:r>
      <w:r>
        <w:rPr/>
        <w:t>ARGUS</w:t>
      </w:r>
      <w:r>
        <w:rPr>
          <w:spacing w:val="-4"/>
        </w:rPr>
        <w:t> </w:t>
      </w:r>
      <w:r>
        <w:rPr/>
        <w:t>Developer</w:t>
      </w:r>
      <w:r>
        <w:rPr>
          <w:spacing w:val="-3"/>
        </w:rPr>
        <w:t> </w:t>
      </w:r>
      <w:r>
        <w:rPr/>
        <w:t>v3+,</w:t>
      </w:r>
      <w:r>
        <w:rPr>
          <w:spacing w:val="-2"/>
        </w:rPr>
        <w:t> </w:t>
      </w:r>
      <w:r>
        <w:rPr/>
        <w:t>you</w:t>
      </w:r>
      <w:r>
        <w:rPr>
          <w:spacing w:val="-4"/>
        </w:rPr>
        <w:t> </w:t>
      </w:r>
      <w:r>
        <w:rPr/>
        <w:t>can</w:t>
      </w:r>
      <w:r>
        <w:rPr>
          <w:spacing w:val="-4"/>
        </w:rPr>
        <w:t> </w:t>
      </w:r>
      <w:r>
        <w:rPr/>
        <w:t>export</w:t>
      </w:r>
      <w:r>
        <w:rPr>
          <w:spacing w:val="-2"/>
        </w:rPr>
        <w:t> </w:t>
      </w:r>
      <w:r>
        <w:rPr/>
        <w:t>cash</w:t>
      </w:r>
      <w:r>
        <w:rPr>
          <w:spacing w:val="-6"/>
        </w:rPr>
        <w:t> </w:t>
      </w:r>
      <w:r>
        <w:rPr/>
        <w:t>flows</w:t>
      </w:r>
      <w:r>
        <w:rPr>
          <w:spacing w:val="-3"/>
        </w:rPr>
        <w:t> </w:t>
      </w:r>
      <w:r>
        <w:rPr/>
        <w:t>in</w:t>
      </w:r>
      <w:r>
        <w:rPr>
          <w:spacing w:val="-6"/>
        </w:rPr>
        <w:t> </w:t>
      </w:r>
      <w:r>
        <w:rPr/>
        <w:t>the</w:t>
      </w:r>
      <w:r>
        <w:rPr>
          <w:spacing w:val="1"/>
        </w:rPr>
        <w:t> </w:t>
      </w:r>
      <w:r>
        <w:rPr>
          <w:spacing w:val="-2"/>
        </w:rPr>
        <w:t>Developer</w:t>
      </w:r>
    </w:p>
    <w:p>
      <w:pPr>
        <w:pStyle w:val="BodyText"/>
        <w:spacing w:line="259" w:lineRule="auto" w:before="18"/>
        <w:ind w:left="360" w:right="1200"/>
      </w:pPr>
      <w:r>
        <w:rPr/>
        <w:t>.xml</w:t>
      </w:r>
      <w:r>
        <w:rPr>
          <w:spacing w:val="-5"/>
        </w:rPr>
        <w:t> </w:t>
      </w:r>
      <w:r>
        <w:rPr/>
        <w:t>format.</w:t>
      </w:r>
      <w:r>
        <w:rPr>
          <w:spacing w:val="-7"/>
        </w:rPr>
        <w:t> </w:t>
      </w:r>
      <w:r>
        <w:rPr/>
        <w:t>When</w:t>
      </w:r>
      <w:r>
        <w:rPr>
          <w:spacing w:val="-4"/>
        </w:rPr>
        <w:t> </w:t>
      </w:r>
      <w:r>
        <w:rPr/>
        <w:t>the</w:t>
      </w:r>
      <w:r>
        <w:rPr>
          <w:spacing w:val="-4"/>
        </w:rPr>
        <w:t> </w:t>
      </w:r>
      <w:r>
        <w:rPr/>
        <w:t>data</w:t>
      </w:r>
      <w:r>
        <w:rPr>
          <w:spacing w:val="-1"/>
        </w:rPr>
        <w:t> </w:t>
      </w:r>
      <w:r>
        <w:rPr/>
        <w:t>is</w:t>
      </w:r>
      <w:r>
        <w:rPr>
          <w:spacing w:val="-1"/>
        </w:rPr>
        <w:t> </w:t>
      </w:r>
      <w:r>
        <w:rPr/>
        <w:t>imported,</w:t>
      </w:r>
      <w:r>
        <w:rPr>
          <w:spacing w:val="-3"/>
        </w:rPr>
        <w:t> </w:t>
      </w:r>
      <w:r>
        <w:rPr/>
        <w:t>you</w:t>
      </w:r>
      <w:r>
        <w:rPr>
          <w:spacing w:val="-2"/>
        </w:rPr>
        <w:t> </w:t>
      </w:r>
      <w:r>
        <w:rPr/>
        <w:t>can</w:t>
      </w:r>
      <w:r>
        <w:rPr>
          <w:spacing w:val="-4"/>
        </w:rPr>
        <w:t> </w:t>
      </w:r>
      <w:r>
        <w:rPr/>
        <w:t>add</w:t>
      </w:r>
      <w:r>
        <w:rPr>
          <w:spacing w:val="-2"/>
        </w:rPr>
        <w:t> </w:t>
      </w:r>
      <w:r>
        <w:rPr/>
        <w:t>them</w:t>
      </w:r>
      <w:r>
        <w:rPr>
          <w:spacing w:val="-3"/>
        </w:rPr>
        <w:t> </w:t>
      </w:r>
      <w:r>
        <w:rPr/>
        <w:t>to</w:t>
      </w:r>
      <w:r>
        <w:rPr>
          <w:spacing w:val="-2"/>
        </w:rPr>
        <w:t> </w:t>
      </w:r>
      <w:r>
        <w:rPr/>
        <w:t>an</w:t>
      </w:r>
      <w:r>
        <w:rPr>
          <w:spacing w:val="-4"/>
        </w:rPr>
        <w:t> </w:t>
      </w:r>
      <w:r>
        <w:rPr/>
        <w:t>existing</w:t>
      </w:r>
      <w:r>
        <w:rPr>
          <w:spacing w:val="-4"/>
        </w:rPr>
        <w:t> </w:t>
      </w:r>
      <w:r>
        <w:rPr/>
        <w:t>portfolio</w:t>
      </w:r>
      <w:r>
        <w:rPr>
          <w:spacing w:val="-2"/>
        </w:rPr>
        <w:t> </w:t>
      </w:r>
      <w:r>
        <w:rPr/>
        <w:t>or create a new portfolio.</w:t>
      </w:r>
    </w:p>
    <w:p>
      <w:pPr>
        <w:pStyle w:val="BodyText"/>
        <w:spacing w:before="119"/>
        <w:ind w:left="360"/>
      </w:pPr>
      <w:r>
        <w:rPr>
          <w:color w:val="004A8D"/>
        </w:rPr>
        <w:t>Exporting</w:t>
      </w:r>
      <w:r>
        <w:rPr>
          <w:color w:val="004A8D"/>
          <w:spacing w:val="-5"/>
        </w:rPr>
        <w:t> </w:t>
      </w:r>
      <w:r>
        <w:rPr>
          <w:color w:val="004A8D"/>
        </w:rPr>
        <w:t>to</w:t>
      </w:r>
      <w:r>
        <w:rPr>
          <w:color w:val="004A8D"/>
          <w:spacing w:val="-5"/>
        </w:rPr>
        <w:t> </w:t>
      </w:r>
      <w:r>
        <w:rPr>
          <w:color w:val="004A8D"/>
        </w:rPr>
        <w:t>Other</w:t>
      </w:r>
      <w:r>
        <w:rPr>
          <w:color w:val="004A8D"/>
          <w:spacing w:val="-5"/>
        </w:rPr>
        <w:t> </w:t>
      </w:r>
      <w:r>
        <w:rPr>
          <w:color w:val="004A8D"/>
          <w:spacing w:val="-2"/>
        </w:rPr>
        <w:t>Products</w:t>
      </w:r>
    </w:p>
    <w:p>
      <w:pPr>
        <w:pStyle w:val="BodyText"/>
        <w:spacing w:line="259" w:lineRule="auto" w:before="42"/>
        <w:ind w:left="360" w:right="1200"/>
      </w:pPr>
      <w:r>
        <w:rPr/>
        <w:t>If</w:t>
      </w:r>
      <w:r>
        <w:rPr>
          <w:spacing w:val="-1"/>
        </w:rPr>
        <w:t> </w:t>
      </w:r>
      <w:r>
        <w:rPr/>
        <w:t>you</w:t>
      </w:r>
      <w:r>
        <w:rPr>
          <w:spacing w:val="-3"/>
        </w:rPr>
        <w:t> </w:t>
      </w:r>
      <w:r>
        <w:rPr/>
        <w:t>want</w:t>
      </w:r>
      <w:r>
        <w:rPr>
          <w:spacing w:val="-1"/>
        </w:rPr>
        <w:t> </w:t>
      </w:r>
      <w:r>
        <w:rPr/>
        <w:t>to</w:t>
      </w:r>
      <w:r>
        <w:rPr>
          <w:spacing w:val="-3"/>
        </w:rPr>
        <w:t> </w:t>
      </w:r>
      <w:r>
        <w:rPr/>
        <w:t>use</w:t>
      </w:r>
      <w:r>
        <w:rPr>
          <w:spacing w:val="-5"/>
        </w:rPr>
        <w:t> </w:t>
      </w:r>
      <w:r>
        <w:rPr/>
        <w:t>data</w:t>
      </w:r>
      <w:r>
        <w:rPr>
          <w:spacing w:val="-3"/>
        </w:rPr>
        <w:t> </w:t>
      </w:r>
      <w:r>
        <w:rPr/>
        <w:t>in</w:t>
      </w:r>
      <w:r>
        <w:rPr>
          <w:spacing w:val="-5"/>
        </w:rPr>
        <w:t> </w:t>
      </w:r>
      <w:r>
        <w:rPr/>
        <w:t>ARGUS</w:t>
      </w:r>
      <w:r>
        <w:rPr>
          <w:spacing w:val="-3"/>
        </w:rPr>
        <w:t> </w:t>
      </w:r>
      <w:r>
        <w:rPr/>
        <w:t>Developer</w:t>
      </w:r>
      <w:r>
        <w:rPr>
          <w:spacing w:val="-2"/>
        </w:rPr>
        <w:t> </w:t>
      </w:r>
      <w:r>
        <w:rPr/>
        <w:t>in</w:t>
      </w:r>
      <w:r>
        <w:rPr>
          <w:spacing w:val="-3"/>
        </w:rPr>
        <w:t> </w:t>
      </w:r>
      <w:r>
        <w:rPr/>
        <w:t>another</w:t>
      </w:r>
      <w:r>
        <w:rPr>
          <w:spacing w:val="-4"/>
        </w:rPr>
        <w:t> </w:t>
      </w:r>
      <w:r>
        <w:rPr/>
        <w:t>software</w:t>
      </w:r>
      <w:r>
        <w:rPr>
          <w:spacing w:val="-2"/>
        </w:rPr>
        <w:t> </w:t>
      </w:r>
      <w:r>
        <w:rPr/>
        <w:t>package,</w:t>
      </w:r>
      <w:r>
        <w:rPr>
          <w:spacing w:val="-4"/>
        </w:rPr>
        <w:t> </w:t>
      </w:r>
      <w:r>
        <w:rPr/>
        <w:t>you</w:t>
      </w:r>
      <w:r>
        <w:rPr>
          <w:spacing w:val="-3"/>
        </w:rPr>
        <w:t> </w:t>
      </w:r>
      <w:r>
        <w:rPr/>
        <w:t>can</w:t>
      </w:r>
      <w:r>
        <w:rPr>
          <w:spacing w:val="-3"/>
        </w:rPr>
        <w:t> </w:t>
      </w:r>
      <w:r>
        <w:rPr/>
        <w:t>use the Export Wizard to:</w:t>
      </w:r>
    </w:p>
    <w:p>
      <w:pPr>
        <w:pStyle w:val="ListParagraph"/>
        <w:numPr>
          <w:ilvl w:val="1"/>
          <w:numId w:val="428"/>
        </w:numPr>
        <w:tabs>
          <w:tab w:pos="1080" w:val="left" w:leader="none"/>
        </w:tabs>
        <w:spacing w:line="240" w:lineRule="auto" w:before="116" w:after="0"/>
        <w:ind w:left="1080" w:right="0" w:hanging="360"/>
        <w:jc w:val="left"/>
        <w:rPr>
          <w:sz w:val="22"/>
        </w:rPr>
      </w:pPr>
      <w:r>
        <w:rPr>
          <w:sz w:val="22"/>
        </w:rPr>
        <w:t>Combine</w:t>
      </w:r>
      <w:r>
        <w:rPr>
          <w:spacing w:val="-4"/>
          <w:sz w:val="22"/>
        </w:rPr>
        <w:t> </w:t>
      </w:r>
      <w:r>
        <w:rPr>
          <w:sz w:val="22"/>
        </w:rPr>
        <w:t>cash</w:t>
      </w:r>
      <w:r>
        <w:rPr>
          <w:spacing w:val="-8"/>
          <w:sz w:val="22"/>
        </w:rPr>
        <w:t> </w:t>
      </w:r>
      <w:r>
        <w:rPr>
          <w:sz w:val="22"/>
        </w:rPr>
        <w:t>flow</w:t>
      </w:r>
      <w:r>
        <w:rPr>
          <w:spacing w:val="-6"/>
          <w:sz w:val="22"/>
        </w:rPr>
        <w:t> </w:t>
      </w:r>
      <w:r>
        <w:rPr>
          <w:sz w:val="22"/>
        </w:rPr>
        <w:t>and</w:t>
      </w:r>
      <w:r>
        <w:rPr>
          <w:spacing w:val="-5"/>
          <w:sz w:val="22"/>
        </w:rPr>
        <w:t> </w:t>
      </w:r>
      <w:r>
        <w:rPr>
          <w:sz w:val="22"/>
        </w:rPr>
        <w:t>floor</w:t>
      </w:r>
      <w:r>
        <w:rPr>
          <w:spacing w:val="-3"/>
          <w:sz w:val="22"/>
        </w:rPr>
        <w:t> </w:t>
      </w:r>
      <w:r>
        <w:rPr>
          <w:sz w:val="22"/>
        </w:rPr>
        <w:t>space</w:t>
      </w:r>
      <w:r>
        <w:rPr>
          <w:spacing w:val="-5"/>
          <w:sz w:val="22"/>
        </w:rPr>
        <w:t> </w:t>
      </w:r>
      <w:r>
        <w:rPr>
          <w:sz w:val="22"/>
        </w:rPr>
        <w:t>data</w:t>
      </w:r>
      <w:r>
        <w:rPr>
          <w:spacing w:val="-5"/>
          <w:sz w:val="22"/>
        </w:rPr>
        <w:t> </w:t>
      </w:r>
      <w:r>
        <w:rPr>
          <w:sz w:val="22"/>
        </w:rPr>
        <w:t>to</w:t>
      </w:r>
      <w:r>
        <w:rPr>
          <w:spacing w:val="-5"/>
          <w:sz w:val="22"/>
        </w:rPr>
        <w:t> </w:t>
      </w:r>
      <w:r>
        <w:rPr>
          <w:sz w:val="22"/>
        </w:rPr>
        <w:t>perform</w:t>
      </w:r>
      <w:r>
        <w:rPr>
          <w:spacing w:val="-3"/>
          <w:sz w:val="22"/>
        </w:rPr>
        <w:t> </w:t>
      </w:r>
      <w:r>
        <w:rPr>
          <w:sz w:val="22"/>
        </w:rPr>
        <w:t>analysis</w:t>
      </w:r>
      <w:r>
        <w:rPr>
          <w:spacing w:val="-2"/>
          <w:sz w:val="22"/>
        </w:rPr>
        <w:t> </w:t>
      </w:r>
      <w:r>
        <w:rPr>
          <w:sz w:val="22"/>
        </w:rPr>
        <w:t>on</w:t>
      </w:r>
      <w:r>
        <w:rPr>
          <w:spacing w:val="-3"/>
          <w:sz w:val="22"/>
        </w:rPr>
        <w:t> </w:t>
      </w:r>
      <w:r>
        <w:rPr>
          <w:sz w:val="22"/>
        </w:rPr>
        <w:t>a</w:t>
      </w:r>
      <w:r>
        <w:rPr>
          <w:spacing w:val="-5"/>
          <w:sz w:val="22"/>
        </w:rPr>
        <w:t> </w:t>
      </w:r>
      <w:r>
        <w:rPr>
          <w:spacing w:val="-2"/>
          <w:sz w:val="22"/>
        </w:rPr>
        <w:t>property.</w:t>
      </w:r>
    </w:p>
    <w:p>
      <w:pPr>
        <w:pStyle w:val="ListParagraph"/>
        <w:numPr>
          <w:ilvl w:val="1"/>
          <w:numId w:val="428"/>
        </w:numPr>
        <w:tabs>
          <w:tab w:pos="1080" w:val="left" w:leader="none"/>
        </w:tabs>
        <w:spacing w:line="240" w:lineRule="auto" w:before="1" w:after="0"/>
        <w:ind w:left="1080" w:right="1197" w:hanging="360"/>
        <w:jc w:val="left"/>
        <w:rPr>
          <w:sz w:val="22"/>
        </w:rPr>
      </w:pPr>
      <w:r>
        <w:rPr>
          <w:sz w:val="22"/>
        </w:rPr>
        <w:t>Use</w:t>
      </w:r>
      <w:r>
        <w:rPr>
          <w:spacing w:val="-3"/>
          <w:sz w:val="22"/>
        </w:rPr>
        <w:t> </w:t>
      </w:r>
      <w:r>
        <w:rPr>
          <w:sz w:val="22"/>
        </w:rPr>
        <w:t>development</w:t>
      </w:r>
      <w:r>
        <w:rPr>
          <w:spacing w:val="-1"/>
          <w:sz w:val="22"/>
        </w:rPr>
        <w:t> </w:t>
      </w:r>
      <w:r>
        <w:rPr>
          <w:sz w:val="22"/>
        </w:rPr>
        <w:t>costs</w:t>
      </w:r>
      <w:r>
        <w:rPr>
          <w:spacing w:val="-7"/>
          <w:sz w:val="22"/>
        </w:rPr>
        <w:t> </w:t>
      </w:r>
      <w:r>
        <w:rPr>
          <w:sz w:val="22"/>
        </w:rPr>
        <w:t>only</w:t>
      </w:r>
      <w:r>
        <w:rPr>
          <w:spacing w:val="-5"/>
          <w:sz w:val="22"/>
        </w:rPr>
        <w:t> </w:t>
      </w:r>
      <w:r>
        <w:rPr>
          <w:sz w:val="22"/>
        </w:rPr>
        <w:t>to</w:t>
      </w:r>
      <w:r>
        <w:rPr>
          <w:spacing w:val="-3"/>
          <w:sz w:val="22"/>
        </w:rPr>
        <w:t> </w:t>
      </w:r>
      <w:r>
        <w:rPr>
          <w:sz w:val="22"/>
        </w:rPr>
        <w:t>model</w:t>
      </w:r>
      <w:r>
        <w:rPr>
          <w:spacing w:val="-6"/>
          <w:sz w:val="22"/>
        </w:rPr>
        <w:t> </w:t>
      </w:r>
      <w:r>
        <w:rPr>
          <w:sz w:val="22"/>
        </w:rPr>
        <w:t>the</w:t>
      </w:r>
      <w:r>
        <w:rPr>
          <w:spacing w:val="-5"/>
          <w:sz w:val="22"/>
        </w:rPr>
        <w:t> </w:t>
      </w:r>
      <w:r>
        <w:rPr>
          <w:sz w:val="22"/>
        </w:rPr>
        <w:t>refurbishment</w:t>
      </w:r>
      <w:r>
        <w:rPr>
          <w:spacing w:val="-1"/>
          <w:sz w:val="22"/>
        </w:rPr>
        <w:t> </w:t>
      </w:r>
      <w:r>
        <w:rPr>
          <w:sz w:val="22"/>
        </w:rPr>
        <w:t>of</w:t>
      </w:r>
      <w:r>
        <w:rPr>
          <w:spacing w:val="-1"/>
          <w:sz w:val="22"/>
        </w:rPr>
        <w:t> </w:t>
      </w:r>
      <w:r>
        <w:rPr>
          <w:sz w:val="22"/>
        </w:rPr>
        <w:t>a</w:t>
      </w:r>
      <w:r>
        <w:rPr>
          <w:spacing w:val="-5"/>
          <w:sz w:val="22"/>
        </w:rPr>
        <w:t> </w:t>
      </w:r>
      <w:r>
        <w:rPr>
          <w:sz w:val="22"/>
        </w:rPr>
        <w:t>property</w:t>
      </w:r>
      <w:r>
        <w:rPr>
          <w:spacing w:val="-5"/>
          <w:sz w:val="22"/>
        </w:rPr>
        <w:t> </w:t>
      </w:r>
      <w:r>
        <w:rPr>
          <w:sz w:val="22"/>
        </w:rPr>
        <w:t>in</w:t>
      </w:r>
      <w:r>
        <w:rPr>
          <w:spacing w:val="-5"/>
          <w:sz w:val="22"/>
        </w:rPr>
        <w:t> </w:t>
      </w:r>
      <w:r>
        <w:rPr>
          <w:sz w:val="22"/>
        </w:rPr>
        <w:t>ARGUS Valuation – Capitalisation.</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1"/>
          <w:numId w:val="428"/>
        </w:numPr>
        <w:tabs>
          <w:tab w:pos="1080" w:val="left" w:leader="none"/>
        </w:tabs>
        <w:spacing w:line="240" w:lineRule="auto" w:before="84" w:after="0"/>
        <w:ind w:left="1080" w:right="0" w:hanging="360"/>
        <w:jc w:val="left"/>
        <w:rPr>
          <w:sz w:val="22"/>
        </w:rPr>
      </w:pPr>
      <w:r>
        <w:rPr>
          <w:sz w:val="22"/>
        </w:rPr>
        <w:t>Create</w:t>
      </w:r>
      <w:r>
        <w:rPr>
          <w:spacing w:val="-6"/>
          <w:sz w:val="22"/>
        </w:rPr>
        <w:t> </w:t>
      </w:r>
      <w:r>
        <w:rPr>
          <w:sz w:val="22"/>
        </w:rPr>
        <w:t>a</w:t>
      </w:r>
      <w:r>
        <w:rPr>
          <w:spacing w:val="-6"/>
          <w:sz w:val="22"/>
        </w:rPr>
        <w:t> </w:t>
      </w:r>
      <w:r>
        <w:rPr>
          <w:sz w:val="22"/>
        </w:rPr>
        <w:t>cost</w:t>
      </w:r>
      <w:r>
        <w:rPr>
          <w:spacing w:val="-5"/>
          <w:sz w:val="22"/>
        </w:rPr>
        <w:t> </w:t>
      </w:r>
      <w:r>
        <w:rPr>
          <w:sz w:val="22"/>
        </w:rPr>
        <w:t>file</w:t>
      </w:r>
      <w:r>
        <w:rPr>
          <w:spacing w:val="-5"/>
          <w:sz w:val="22"/>
        </w:rPr>
        <w:t> </w:t>
      </w:r>
      <w:r>
        <w:rPr>
          <w:sz w:val="22"/>
        </w:rPr>
        <w:t>that</w:t>
      </w:r>
      <w:r>
        <w:rPr>
          <w:spacing w:val="-2"/>
          <w:sz w:val="22"/>
        </w:rPr>
        <w:t> </w:t>
      </w:r>
      <w:r>
        <w:rPr>
          <w:sz w:val="22"/>
        </w:rPr>
        <w:t>can</w:t>
      </w:r>
      <w:r>
        <w:rPr>
          <w:spacing w:val="-4"/>
          <w:sz w:val="22"/>
        </w:rPr>
        <w:t> </w:t>
      </w:r>
      <w:r>
        <w:rPr>
          <w:sz w:val="22"/>
        </w:rPr>
        <w:t>be</w:t>
      </w:r>
      <w:r>
        <w:rPr>
          <w:spacing w:val="-4"/>
          <w:sz w:val="22"/>
        </w:rPr>
        <w:t> </w:t>
      </w:r>
      <w:r>
        <w:rPr>
          <w:sz w:val="22"/>
        </w:rPr>
        <w:t>imported</w:t>
      </w:r>
      <w:r>
        <w:rPr>
          <w:spacing w:val="-5"/>
          <w:sz w:val="22"/>
        </w:rPr>
        <w:t> </w:t>
      </w:r>
      <w:r>
        <w:rPr>
          <w:sz w:val="22"/>
        </w:rPr>
        <w:t>into</w:t>
      </w:r>
      <w:r>
        <w:rPr>
          <w:spacing w:val="-6"/>
          <w:sz w:val="22"/>
        </w:rPr>
        <w:t> </w:t>
      </w:r>
      <w:r>
        <w:rPr>
          <w:sz w:val="22"/>
        </w:rPr>
        <w:t>ARGUS</w:t>
      </w:r>
      <w:r>
        <w:rPr>
          <w:spacing w:val="-3"/>
          <w:sz w:val="22"/>
        </w:rPr>
        <w:t> </w:t>
      </w:r>
      <w:r>
        <w:rPr>
          <w:spacing w:val="-2"/>
          <w:sz w:val="22"/>
        </w:rPr>
        <w:t>Enterprise.</w:t>
      </w:r>
    </w:p>
    <w:p>
      <w:pPr>
        <w:pStyle w:val="Heading3"/>
        <w:spacing w:before="239"/>
      </w:pPr>
      <w:r>
        <w:rPr>
          <w:color w:val="004A8D"/>
        </w:rPr>
        <w:t>Export</w:t>
      </w:r>
      <w:r>
        <w:rPr>
          <w:color w:val="004A8D"/>
          <w:spacing w:val="-3"/>
        </w:rPr>
        <w:t> </w:t>
      </w:r>
      <w:r>
        <w:rPr>
          <w:color w:val="004A8D"/>
        </w:rPr>
        <w:t>Data</w:t>
      </w:r>
      <w:r>
        <w:rPr>
          <w:color w:val="004A8D"/>
          <w:spacing w:val="-9"/>
        </w:rPr>
        <w:t> </w:t>
      </w:r>
      <w:r>
        <w:rPr>
          <w:color w:val="004A8D"/>
          <w:spacing w:val="-2"/>
        </w:rPr>
        <w:t>Wizard</w:t>
      </w:r>
    </w:p>
    <w:p>
      <w:pPr>
        <w:pStyle w:val="ListParagraph"/>
        <w:numPr>
          <w:ilvl w:val="0"/>
          <w:numId w:val="429"/>
        </w:numPr>
        <w:tabs>
          <w:tab w:pos="1078" w:val="left" w:leader="none"/>
          <w:tab w:pos="1080" w:val="left" w:leader="none"/>
        </w:tabs>
        <w:spacing w:line="240" w:lineRule="auto" w:before="62" w:after="0"/>
        <w:ind w:left="1080" w:right="1909" w:hanging="360"/>
        <w:jc w:val="left"/>
        <w:rPr>
          <w:sz w:val="22"/>
        </w:rPr>
      </w:pPr>
      <w:r>
        <w:rPr>
          <w:sz w:val="22"/>
        </w:rPr>
        <w:t>Navigate</w:t>
      </w:r>
      <w:r>
        <w:rPr>
          <w:spacing w:val="-4"/>
          <w:sz w:val="22"/>
        </w:rPr>
        <w:t> </w:t>
      </w:r>
      <w:r>
        <w:rPr>
          <w:sz w:val="22"/>
        </w:rPr>
        <w:t>to</w:t>
      </w:r>
      <w:r>
        <w:rPr>
          <w:spacing w:val="-6"/>
          <w:sz w:val="22"/>
        </w:rPr>
        <w:t> </w:t>
      </w:r>
      <w:r>
        <w:rPr>
          <w:b/>
          <w:color w:val="003E7E"/>
          <w:sz w:val="22"/>
        </w:rPr>
        <w:t>File</w:t>
      </w:r>
      <w:r>
        <w:rPr>
          <w:b/>
          <w:color w:val="003E7E"/>
          <w:spacing w:val="-7"/>
          <w:sz w:val="22"/>
        </w:rPr>
        <w:t> </w:t>
      </w:r>
      <w:r>
        <w:rPr>
          <w:b/>
          <w:color w:val="003E7E"/>
          <w:sz w:val="22"/>
        </w:rPr>
        <w:t>tab&gt;Import/Export&gt;Export</w:t>
      </w:r>
      <w:r>
        <w:rPr>
          <w:b/>
          <w:color w:val="003E7E"/>
          <w:spacing w:val="-5"/>
          <w:sz w:val="22"/>
        </w:rPr>
        <w:t> </w:t>
      </w:r>
      <w:r>
        <w:rPr>
          <w:b/>
          <w:color w:val="003E7E"/>
          <w:sz w:val="22"/>
        </w:rPr>
        <w:t>Data&gt;Export</w:t>
      </w:r>
      <w:r>
        <w:rPr>
          <w:b/>
          <w:color w:val="003E7E"/>
          <w:spacing w:val="-5"/>
          <w:sz w:val="22"/>
        </w:rPr>
        <w:t> </w:t>
      </w:r>
      <w:r>
        <w:rPr>
          <w:b/>
          <w:color w:val="003E7E"/>
          <w:sz w:val="22"/>
        </w:rPr>
        <w:t>Data</w:t>
      </w:r>
      <w:r>
        <w:rPr>
          <w:b/>
          <w:color w:val="003E7E"/>
          <w:spacing w:val="-7"/>
          <w:sz w:val="22"/>
        </w:rPr>
        <w:t> </w:t>
      </w:r>
      <w:r>
        <w:rPr>
          <w:b/>
          <w:color w:val="003E7E"/>
          <w:sz w:val="22"/>
        </w:rPr>
        <w:t>Wizard</w:t>
      </w:r>
      <w:r>
        <w:rPr>
          <w:sz w:val="22"/>
        </w:rPr>
        <w:t>. Result: File Browser appears.</w:t>
      </w:r>
    </w:p>
    <w:p>
      <w:pPr>
        <w:pStyle w:val="ListParagraph"/>
        <w:numPr>
          <w:ilvl w:val="0"/>
          <w:numId w:val="429"/>
        </w:numPr>
        <w:tabs>
          <w:tab w:pos="1078" w:val="left" w:leader="none"/>
          <w:tab w:pos="1080" w:val="left" w:leader="none"/>
        </w:tabs>
        <w:spacing w:line="240" w:lineRule="auto" w:before="1" w:after="0"/>
        <w:ind w:left="1080" w:right="1161" w:hanging="360"/>
        <w:jc w:val="left"/>
        <w:rPr>
          <w:sz w:val="22"/>
        </w:rPr>
      </w:pPr>
      <w:r>
        <w:rPr>
          <w:sz w:val="22"/>
        </w:rPr>
        <w:t>Select</w:t>
      </w:r>
      <w:r>
        <w:rPr>
          <w:spacing w:val="-2"/>
          <w:sz w:val="22"/>
        </w:rPr>
        <w:t> </w:t>
      </w:r>
      <w:r>
        <w:rPr>
          <w:b/>
          <w:sz w:val="22"/>
        </w:rPr>
        <w:t>What</w:t>
      </w:r>
      <w:r>
        <w:rPr>
          <w:b/>
          <w:spacing w:val="-2"/>
          <w:sz w:val="22"/>
        </w:rPr>
        <w:t> </w:t>
      </w:r>
      <w:r>
        <w:rPr>
          <w:b/>
          <w:sz w:val="22"/>
        </w:rPr>
        <w:t>action</w:t>
      </w:r>
      <w:r>
        <w:rPr>
          <w:b/>
          <w:spacing w:val="-6"/>
          <w:sz w:val="22"/>
        </w:rPr>
        <w:t> </w:t>
      </w:r>
      <w:r>
        <w:rPr>
          <w:b/>
          <w:sz w:val="22"/>
        </w:rPr>
        <w:t>do</w:t>
      </w:r>
      <w:r>
        <w:rPr>
          <w:b/>
          <w:spacing w:val="-3"/>
          <w:sz w:val="22"/>
        </w:rPr>
        <w:t> </w:t>
      </w:r>
      <w:r>
        <w:rPr>
          <w:b/>
          <w:sz w:val="22"/>
        </w:rPr>
        <w:t>you</w:t>
      </w:r>
      <w:r>
        <w:rPr>
          <w:b/>
          <w:spacing w:val="-4"/>
          <w:sz w:val="22"/>
        </w:rPr>
        <w:t> </w:t>
      </w:r>
      <w:r>
        <w:rPr>
          <w:b/>
          <w:sz w:val="22"/>
        </w:rPr>
        <w:t>want</w:t>
      </w:r>
      <w:r>
        <w:rPr>
          <w:b/>
          <w:spacing w:val="-4"/>
          <w:sz w:val="22"/>
        </w:rPr>
        <w:t> </w:t>
      </w:r>
      <w:r>
        <w:rPr>
          <w:b/>
          <w:sz w:val="22"/>
        </w:rPr>
        <w:t>to</w:t>
      </w:r>
      <w:r>
        <w:rPr>
          <w:b/>
          <w:spacing w:val="-3"/>
          <w:sz w:val="22"/>
        </w:rPr>
        <w:t> </w:t>
      </w:r>
      <w:r>
        <w:rPr>
          <w:b/>
          <w:sz w:val="22"/>
        </w:rPr>
        <w:t>perform?</w:t>
      </w:r>
      <w:r>
        <w:rPr>
          <w:b/>
          <w:spacing w:val="-1"/>
          <w:sz w:val="22"/>
        </w:rPr>
        <w:t> </w:t>
      </w:r>
      <w:r>
        <w:rPr>
          <w:sz w:val="22"/>
        </w:rPr>
        <w:t>and</w:t>
      </w:r>
      <w:r>
        <w:rPr>
          <w:spacing w:val="-3"/>
          <w:sz w:val="22"/>
        </w:rPr>
        <w:t> </w:t>
      </w:r>
      <w:r>
        <w:rPr>
          <w:sz w:val="22"/>
        </w:rPr>
        <w:t>the</w:t>
      </w:r>
      <w:r>
        <w:rPr>
          <w:spacing w:val="-5"/>
          <w:sz w:val="22"/>
        </w:rPr>
        <w:t> </w:t>
      </w:r>
      <w:r>
        <w:rPr>
          <w:sz w:val="22"/>
        </w:rPr>
        <w:t>Description</w:t>
      </w:r>
      <w:r>
        <w:rPr>
          <w:spacing w:val="-8"/>
          <w:sz w:val="22"/>
        </w:rPr>
        <w:t> </w:t>
      </w:r>
      <w:r>
        <w:rPr>
          <w:sz w:val="22"/>
        </w:rPr>
        <w:t>field</w:t>
      </w:r>
      <w:r>
        <w:rPr>
          <w:spacing w:val="-3"/>
          <w:sz w:val="22"/>
        </w:rPr>
        <w:t> </w:t>
      </w:r>
      <w:r>
        <w:rPr>
          <w:sz w:val="22"/>
        </w:rPr>
        <w:t>displays the action selected.</w:t>
      </w:r>
    </w:p>
    <w:p>
      <w:pPr>
        <w:pStyle w:val="ListParagraph"/>
        <w:numPr>
          <w:ilvl w:val="0"/>
          <w:numId w:val="429"/>
        </w:numPr>
        <w:tabs>
          <w:tab w:pos="1078" w:val="left" w:leader="none"/>
        </w:tabs>
        <w:spacing w:line="251" w:lineRule="exact" w:before="0" w:after="0"/>
        <w:ind w:left="1078" w:right="0" w:hanging="358"/>
        <w:jc w:val="left"/>
        <w:rPr>
          <w:sz w:val="22"/>
        </w:rPr>
      </w:pPr>
      <w:r>
        <w:rPr>
          <w:sz w:val="22"/>
        </w:rPr>
        <w:t>Click</w:t>
      </w:r>
      <w:r>
        <w:rPr>
          <w:spacing w:val="-5"/>
          <w:sz w:val="22"/>
        </w:rPr>
        <w:t> </w:t>
      </w:r>
      <w:r>
        <w:rPr>
          <w:b/>
          <w:color w:val="003E7E"/>
          <w:spacing w:val="-2"/>
          <w:sz w:val="22"/>
        </w:rPr>
        <w:t>Finish</w:t>
      </w:r>
      <w:r>
        <w:rPr>
          <w:spacing w:val="-2"/>
          <w:sz w:val="22"/>
        </w:rPr>
        <w:t>.</w:t>
      </w:r>
    </w:p>
    <w:p>
      <w:pPr>
        <w:pStyle w:val="BodyText"/>
        <w:spacing w:line="252" w:lineRule="exact" w:before="1"/>
        <w:ind w:left="1080"/>
      </w:pPr>
      <w:r>
        <w:rPr/>
        <w:t>Option:</w:t>
      </w:r>
      <w:r>
        <w:rPr>
          <w:spacing w:val="-8"/>
        </w:rPr>
        <w:t> </w:t>
      </w:r>
      <w:r>
        <w:rPr/>
        <w:t>If</w:t>
      </w:r>
      <w:r>
        <w:rPr>
          <w:spacing w:val="-4"/>
        </w:rPr>
        <w:t> </w:t>
      </w:r>
      <w:r>
        <w:rPr>
          <w:b/>
          <w:color w:val="003E7E"/>
        </w:rPr>
        <w:t>Finish</w:t>
      </w:r>
      <w:r>
        <w:rPr>
          <w:b/>
          <w:color w:val="003E7E"/>
          <w:spacing w:val="-4"/>
        </w:rPr>
        <w:t> </w:t>
      </w:r>
      <w:r>
        <w:rPr/>
        <w:t>is</w:t>
      </w:r>
      <w:r>
        <w:rPr>
          <w:spacing w:val="-6"/>
        </w:rPr>
        <w:t> </w:t>
      </w:r>
      <w:r>
        <w:rPr/>
        <w:t>unavailable,</w:t>
      </w:r>
      <w:r>
        <w:rPr>
          <w:spacing w:val="-4"/>
        </w:rPr>
        <w:t> </w:t>
      </w:r>
      <w:r>
        <w:rPr/>
        <w:t>click </w:t>
      </w:r>
      <w:r>
        <w:rPr>
          <w:b/>
          <w:color w:val="003E7E"/>
        </w:rPr>
        <w:t>Next</w:t>
      </w:r>
      <w:r>
        <w:rPr>
          <w:b/>
          <w:color w:val="003E7E"/>
          <w:spacing w:val="-6"/>
        </w:rPr>
        <w:t> </w:t>
      </w:r>
      <w:r>
        <w:rPr/>
        <w:t>to</w:t>
      </w:r>
      <w:r>
        <w:rPr>
          <w:spacing w:val="-4"/>
        </w:rPr>
        <w:t> </w:t>
      </w:r>
      <w:r>
        <w:rPr/>
        <w:t>select</w:t>
      </w:r>
      <w:r>
        <w:rPr>
          <w:spacing w:val="-5"/>
        </w:rPr>
        <w:t> </w:t>
      </w:r>
      <w:r>
        <w:rPr/>
        <w:t>file</w:t>
      </w:r>
      <w:r>
        <w:rPr>
          <w:spacing w:val="-8"/>
        </w:rPr>
        <w:t> </w:t>
      </w:r>
      <w:r>
        <w:rPr>
          <w:spacing w:val="-2"/>
        </w:rPr>
        <w:t>format.</w:t>
      </w:r>
    </w:p>
    <w:p>
      <w:pPr>
        <w:pStyle w:val="ListParagraph"/>
        <w:numPr>
          <w:ilvl w:val="0"/>
          <w:numId w:val="429"/>
        </w:numPr>
        <w:tabs>
          <w:tab w:pos="1078" w:val="left" w:leader="none"/>
        </w:tabs>
        <w:spacing w:line="252" w:lineRule="exact" w:before="0" w:after="0"/>
        <w:ind w:left="1078" w:right="0" w:hanging="358"/>
        <w:jc w:val="left"/>
        <w:rPr>
          <w:sz w:val="22"/>
        </w:rPr>
      </w:pPr>
      <w:r>
        <w:rPr>
          <w:sz w:val="22"/>
        </w:rPr>
        <w:t>Select</w:t>
      </w:r>
      <w:r>
        <w:rPr>
          <w:spacing w:val="-2"/>
          <w:sz w:val="22"/>
        </w:rPr>
        <w:t> </w:t>
      </w:r>
      <w:r>
        <w:rPr>
          <w:b/>
          <w:color w:val="003E7E"/>
          <w:sz w:val="22"/>
        </w:rPr>
        <w:t>Create</w:t>
      </w:r>
      <w:r>
        <w:rPr>
          <w:b/>
          <w:color w:val="003E7E"/>
          <w:spacing w:val="-4"/>
          <w:sz w:val="22"/>
        </w:rPr>
        <w:t> </w:t>
      </w:r>
      <w:r>
        <w:rPr>
          <w:b/>
          <w:color w:val="003E7E"/>
          <w:sz w:val="22"/>
        </w:rPr>
        <w:t>a</w:t>
      </w:r>
      <w:r>
        <w:rPr>
          <w:b/>
          <w:color w:val="003E7E"/>
          <w:spacing w:val="-5"/>
          <w:sz w:val="22"/>
        </w:rPr>
        <w:t> </w:t>
      </w:r>
      <w:r>
        <w:rPr>
          <w:b/>
          <w:color w:val="003E7E"/>
          <w:sz w:val="22"/>
        </w:rPr>
        <w:t>file</w:t>
      </w:r>
      <w:r>
        <w:rPr>
          <w:b/>
          <w:color w:val="003E7E"/>
          <w:spacing w:val="-4"/>
          <w:sz w:val="22"/>
        </w:rPr>
        <w:t> </w:t>
      </w:r>
      <w:r>
        <w:rPr>
          <w:b/>
          <w:color w:val="003E7E"/>
          <w:sz w:val="22"/>
        </w:rPr>
        <w:t>of</w:t>
      </w:r>
      <w:r>
        <w:rPr>
          <w:b/>
          <w:color w:val="003E7E"/>
          <w:spacing w:val="-3"/>
          <w:sz w:val="22"/>
        </w:rPr>
        <w:t> </w:t>
      </w:r>
      <w:r>
        <w:rPr>
          <w:b/>
          <w:color w:val="003E7E"/>
          <w:spacing w:val="-4"/>
          <w:sz w:val="22"/>
        </w:rPr>
        <w:t>type</w:t>
      </w:r>
      <w:r>
        <w:rPr>
          <w:spacing w:val="-4"/>
          <w:sz w:val="22"/>
        </w:rPr>
        <w:t>.</w:t>
      </w:r>
    </w:p>
    <w:p>
      <w:pPr>
        <w:pStyle w:val="ListParagraph"/>
        <w:numPr>
          <w:ilvl w:val="0"/>
          <w:numId w:val="429"/>
        </w:numPr>
        <w:tabs>
          <w:tab w:pos="1078" w:val="left" w:leader="none"/>
        </w:tabs>
        <w:spacing w:line="252" w:lineRule="exact" w:before="2" w:after="0"/>
        <w:ind w:left="1078" w:right="0" w:hanging="358"/>
        <w:jc w:val="left"/>
        <w:rPr>
          <w:sz w:val="22"/>
        </w:rPr>
      </w:pPr>
      <w:r>
        <w:rPr>
          <w:sz w:val="22"/>
        </w:rPr>
        <w:t>Click</w:t>
      </w:r>
      <w:r>
        <w:rPr>
          <w:spacing w:val="-5"/>
          <w:sz w:val="22"/>
        </w:rPr>
        <w:t> </w:t>
      </w:r>
      <w:r>
        <w:rPr>
          <w:b/>
          <w:color w:val="003E7E"/>
          <w:spacing w:val="-2"/>
          <w:sz w:val="22"/>
        </w:rPr>
        <w:t>Finish</w:t>
      </w:r>
      <w:r>
        <w:rPr>
          <w:spacing w:val="-2"/>
          <w:sz w:val="22"/>
        </w:rPr>
        <w:t>.</w:t>
      </w:r>
    </w:p>
    <w:p>
      <w:pPr>
        <w:pStyle w:val="ListParagraph"/>
        <w:numPr>
          <w:ilvl w:val="0"/>
          <w:numId w:val="429"/>
        </w:numPr>
        <w:tabs>
          <w:tab w:pos="1078" w:val="left" w:leader="none"/>
        </w:tabs>
        <w:spacing w:line="252" w:lineRule="exact" w:before="0" w:after="0"/>
        <w:ind w:left="1078" w:right="0" w:hanging="358"/>
        <w:jc w:val="left"/>
        <w:rPr>
          <w:sz w:val="22"/>
        </w:rPr>
      </w:pPr>
      <w:r>
        <w:rPr>
          <w:sz w:val="22"/>
        </w:rPr>
        <w:t>Wait</w:t>
      </w:r>
      <w:r>
        <w:rPr>
          <w:spacing w:val="-2"/>
          <w:sz w:val="22"/>
        </w:rPr>
        <w:t> </w:t>
      </w:r>
      <w:r>
        <w:rPr>
          <w:sz w:val="22"/>
        </w:rPr>
        <w:t>while</w:t>
      </w:r>
      <w:r>
        <w:rPr>
          <w:spacing w:val="-3"/>
          <w:sz w:val="22"/>
        </w:rPr>
        <w:t> </w:t>
      </w:r>
      <w:r>
        <w:rPr>
          <w:sz w:val="22"/>
        </w:rPr>
        <w:t>data</w:t>
      </w:r>
      <w:r>
        <w:rPr>
          <w:spacing w:val="-3"/>
          <w:sz w:val="22"/>
        </w:rPr>
        <w:t> </w:t>
      </w:r>
      <w:r>
        <w:rPr>
          <w:sz w:val="22"/>
        </w:rPr>
        <w:t>is</w:t>
      </w:r>
      <w:r>
        <w:rPr>
          <w:spacing w:val="-2"/>
          <w:sz w:val="22"/>
        </w:rPr>
        <w:t> exporting.</w:t>
      </w:r>
    </w:p>
    <w:p>
      <w:pPr>
        <w:pStyle w:val="BodyText"/>
        <w:spacing w:before="140"/>
      </w:pPr>
    </w:p>
    <w:p>
      <w:pPr>
        <w:pStyle w:val="BodyText"/>
        <w:ind w:left="360"/>
      </w:pPr>
      <w:r>
        <w:rPr>
          <w:color w:val="004A8D"/>
        </w:rPr>
        <w:t>Export</w:t>
      </w:r>
      <w:r>
        <w:rPr>
          <w:color w:val="004A8D"/>
          <w:spacing w:val="-4"/>
        </w:rPr>
        <w:t> </w:t>
      </w:r>
      <w:r>
        <w:rPr>
          <w:color w:val="004A8D"/>
        </w:rPr>
        <w:t>to</w:t>
      </w:r>
      <w:r>
        <w:rPr>
          <w:color w:val="004A8D"/>
          <w:spacing w:val="-6"/>
        </w:rPr>
        <w:t> </w:t>
      </w:r>
      <w:r>
        <w:rPr>
          <w:color w:val="004A8D"/>
        </w:rPr>
        <w:t>Microsoft</w:t>
      </w:r>
      <w:r>
        <w:rPr>
          <w:color w:val="004A8D"/>
          <w:spacing w:val="-3"/>
        </w:rPr>
        <w:t> </w:t>
      </w:r>
      <w:r>
        <w:rPr>
          <w:color w:val="004A8D"/>
          <w:spacing w:val="-4"/>
        </w:rPr>
        <w:t>Excel</w:t>
      </w:r>
    </w:p>
    <w:p>
      <w:pPr>
        <w:pStyle w:val="BodyText"/>
        <w:spacing w:line="259" w:lineRule="auto" w:before="42"/>
        <w:ind w:left="360" w:right="1116"/>
      </w:pPr>
      <w:r>
        <w:rPr/>
        <w:t>ARGUS Developer works closely with Excel and defines a set of templates that can be used for presentation and analysis of cash flows and appraisal summaries. When you export</w:t>
      </w:r>
      <w:r>
        <w:rPr>
          <w:spacing w:val="-1"/>
        </w:rPr>
        <w:t> </w:t>
      </w:r>
      <w:r>
        <w:rPr/>
        <w:t>to</w:t>
      </w:r>
      <w:r>
        <w:rPr>
          <w:spacing w:val="-5"/>
        </w:rPr>
        <w:t> </w:t>
      </w:r>
      <w:r>
        <w:rPr/>
        <w:t>Excel,</w:t>
      </w:r>
      <w:r>
        <w:rPr>
          <w:spacing w:val="-1"/>
        </w:rPr>
        <w:t> </w:t>
      </w:r>
      <w:r>
        <w:rPr/>
        <w:t>ARGUS</w:t>
      </w:r>
      <w:r>
        <w:rPr>
          <w:spacing w:val="-5"/>
        </w:rPr>
        <w:t> </w:t>
      </w:r>
      <w:r>
        <w:rPr/>
        <w:t>Developer</w:t>
      </w:r>
      <w:r>
        <w:rPr>
          <w:spacing w:val="-2"/>
        </w:rPr>
        <w:t> </w:t>
      </w:r>
      <w:r>
        <w:rPr/>
        <w:t>opens</w:t>
      </w:r>
      <w:r>
        <w:rPr>
          <w:spacing w:val="-2"/>
        </w:rPr>
        <w:t> </w:t>
      </w:r>
      <w:r>
        <w:rPr/>
        <w:t>Excel</w:t>
      </w:r>
      <w:r>
        <w:rPr>
          <w:spacing w:val="-4"/>
        </w:rPr>
        <w:t> </w:t>
      </w:r>
      <w:r>
        <w:rPr/>
        <w:t>and</w:t>
      </w:r>
      <w:r>
        <w:rPr>
          <w:spacing w:val="-3"/>
        </w:rPr>
        <w:t> </w:t>
      </w:r>
      <w:r>
        <w:rPr/>
        <w:t>pushes</w:t>
      </w:r>
      <w:r>
        <w:rPr>
          <w:spacing w:val="-5"/>
        </w:rPr>
        <w:t> </w:t>
      </w:r>
      <w:r>
        <w:rPr/>
        <w:t>the</w:t>
      </w:r>
      <w:r>
        <w:rPr>
          <w:spacing w:val="-5"/>
        </w:rPr>
        <w:t> </w:t>
      </w:r>
      <w:r>
        <w:rPr/>
        <w:t>data</w:t>
      </w:r>
      <w:r>
        <w:rPr>
          <w:spacing w:val="-5"/>
        </w:rPr>
        <w:t> </w:t>
      </w:r>
      <w:r>
        <w:rPr/>
        <w:t>into</w:t>
      </w:r>
      <w:r>
        <w:rPr>
          <w:spacing w:val="-4"/>
        </w:rPr>
        <w:t> </w:t>
      </w:r>
      <w:r>
        <w:rPr/>
        <w:t>one of</w:t>
      </w:r>
      <w:r>
        <w:rPr>
          <w:spacing w:val="-1"/>
        </w:rPr>
        <w:t> </w:t>
      </w:r>
      <w:r>
        <w:rPr/>
        <w:t>several pre-defined templates according to the type of report you want to create.</w:t>
      </w:r>
    </w:p>
    <w:p>
      <w:pPr>
        <w:pStyle w:val="BodyText"/>
        <w:spacing w:before="119"/>
        <w:ind w:left="360"/>
      </w:pPr>
      <w:r>
        <w:rPr/>
        <w:t>A</w:t>
      </w:r>
      <w:r>
        <w:rPr>
          <w:spacing w:val="-4"/>
        </w:rPr>
        <w:t> </w:t>
      </w:r>
      <w:r>
        <w:rPr/>
        <w:t>simple</w:t>
      </w:r>
      <w:r>
        <w:rPr>
          <w:spacing w:val="-4"/>
        </w:rPr>
        <w:t> </w:t>
      </w:r>
      <w:r>
        <w:rPr/>
        <w:t>report</w:t>
      </w:r>
      <w:r>
        <w:rPr>
          <w:spacing w:val="-2"/>
        </w:rPr>
        <w:t> contains:</w:t>
      </w:r>
    </w:p>
    <w:p>
      <w:pPr>
        <w:pStyle w:val="ListParagraph"/>
        <w:numPr>
          <w:ilvl w:val="1"/>
          <w:numId w:val="429"/>
        </w:numPr>
        <w:tabs>
          <w:tab w:pos="1080" w:val="left" w:leader="none"/>
        </w:tabs>
        <w:spacing w:line="252" w:lineRule="exact" w:before="138" w:after="0"/>
        <w:ind w:left="1080" w:right="0" w:hanging="360"/>
        <w:jc w:val="left"/>
        <w:rPr>
          <w:sz w:val="22"/>
        </w:rPr>
      </w:pPr>
      <w:r>
        <w:rPr>
          <w:sz w:val="22"/>
        </w:rPr>
        <w:t>Detailed</w:t>
      </w:r>
      <w:r>
        <w:rPr>
          <w:spacing w:val="-4"/>
          <w:sz w:val="22"/>
        </w:rPr>
        <w:t> </w:t>
      </w:r>
      <w:r>
        <w:rPr>
          <w:sz w:val="22"/>
        </w:rPr>
        <w:t>cash</w:t>
      </w:r>
      <w:r>
        <w:rPr>
          <w:spacing w:val="-5"/>
          <w:sz w:val="22"/>
        </w:rPr>
        <w:t> </w:t>
      </w:r>
      <w:r>
        <w:rPr>
          <w:sz w:val="22"/>
        </w:rPr>
        <w:t>flow</w:t>
      </w:r>
      <w:r>
        <w:rPr>
          <w:spacing w:val="-8"/>
          <w:sz w:val="22"/>
        </w:rPr>
        <w:t> </w:t>
      </w:r>
      <w:r>
        <w:rPr>
          <w:sz w:val="22"/>
        </w:rPr>
        <w:t>for</w:t>
      </w:r>
      <w:r>
        <w:rPr>
          <w:spacing w:val="-3"/>
          <w:sz w:val="22"/>
        </w:rPr>
        <w:t> </w:t>
      </w:r>
      <w:r>
        <w:rPr>
          <w:sz w:val="22"/>
        </w:rPr>
        <w:t>each</w:t>
      </w:r>
      <w:r>
        <w:rPr>
          <w:spacing w:val="-3"/>
          <w:sz w:val="22"/>
        </w:rPr>
        <w:t> </w:t>
      </w:r>
      <w:r>
        <w:rPr>
          <w:sz w:val="22"/>
        </w:rPr>
        <w:t>project</w:t>
      </w:r>
      <w:r>
        <w:rPr>
          <w:spacing w:val="-1"/>
          <w:sz w:val="22"/>
        </w:rPr>
        <w:t> </w:t>
      </w:r>
      <w:r>
        <w:rPr>
          <w:spacing w:val="-4"/>
          <w:sz w:val="22"/>
        </w:rPr>
        <w:t>item</w:t>
      </w:r>
    </w:p>
    <w:p>
      <w:pPr>
        <w:pStyle w:val="ListParagraph"/>
        <w:numPr>
          <w:ilvl w:val="1"/>
          <w:numId w:val="429"/>
        </w:numPr>
        <w:tabs>
          <w:tab w:pos="1080" w:val="left" w:leader="none"/>
        </w:tabs>
        <w:spacing w:line="252" w:lineRule="exact" w:before="0" w:after="0"/>
        <w:ind w:left="1080" w:right="0" w:hanging="360"/>
        <w:jc w:val="left"/>
        <w:rPr>
          <w:sz w:val="22"/>
        </w:rPr>
      </w:pPr>
      <w:r>
        <w:rPr>
          <w:sz w:val="22"/>
        </w:rPr>
        <w:t>VAT</w:t>
      </w:r>
      <w:r>
        <w:rPr>
          <w:spacing w:val="-3"/>
          <w:sz w:val="22"/>
        </w:rPr>
        <w:t> </w:t>
      </w:r>
      <w:r>
        <w:rPr>
          <w:sz w:val="22"/>
        </w:rPr>
        <w:t>value</w:t>
      </w:r>
      <w:r>
        <w:rPr>
          <w:spacing w:val="-4"/>
          <w:sz w:val="22"/>
        </w:rPr>
        <w:t> </w:t>
      </w:r>
      <w:r>
        <w:rPr>
          <w:spacing w:val="-5"/>
          <w:sz w:val="22"/>
        </w:rPr>
        <w:t>row</w:t>
      </w:r>
    </w:p>
    <w:p>
      <w:pPr>
        <w:pStyle w:val="ListParagraph"/>
        <w:numPr>
          <w:ilvl w:val="1"/>
          <w:numId w:val="429"/>
        </w:numPr>
        <w:tabs>
          <w:tab w:pos="1080" w:val="left" w:leader="none"/>
        </w:tabs>
        <w:spacing w:line="252" w:lineRule="exact" w:before="2" w:after="0"/>
        <w:ind w:left="1080" w:right="0" w:hanging="360"/>
        <w:jc w:val="left"/>
        <w:rPr>
          <w:sz w:val="22"/>
        </w:rPr>
      </w:pPr>
      <w:r>
        <w:rPr>
          <w:sz w:val="22"/>
        </w:rPr>
        <w:t>Interest</w:t>
      </w:r>
      <w:r>
        <w:rPr>
          <w:spacing w:val="-7"/>
          <w:sz w:val="22"/>
        </w:rPr>
        <w:t> </w:t>
      </w:r>
      <w:r>
        <w:rPr>
          <w:sz w:val="22"/>
        </w:rPr>
        <w:t>value</w:t>
      </w:r>
      <w:r>
        <w:rPr>
          <w:spacing w:val="-6"/>
          <w:sz w:val="22"/>
        </w:rPr>
        <w:t> </w:t>
      </w:r>
      <w:r>
        <w:rPr>
          <w:spacing w:val="-5"/>
          <w:sz w:val="22"/>
        </w:rPr>
        <w:t>row</w:t>
      </w:r>
    </w:p>
    <w:p>
      <w:pPr>
        <w:pStyle w:val="ListParagraph"/>
        <w:numPr>
          <w:ilvl w:val="1"/>
          <w:numId w:val="429"/>
        </w:numPr>
        <w:tabs>
          <w:tab w:pos="1080" w:val="left" w:leader="none"/>
        </w:tabs>
        <w:spacing w:line="252" w:lineRule="exact" w:before="0" w:after="0"/>
        <w:ind w:left="1080" w:right="0" w:hanging="360"/>
        <w:jc w:val="left"/>
        <w:rPr>
          <w:sz w:val="22"/>
        </w:rPr>
      </w:pPr>
      <w:r>
        <w:rPr>
          <w:sz w:val="22"/>
        </w:rPr>
        <w:t>Column</w:t>
      </w:r>
      <w:r>
        <w:rPr>
          <w:spacing w:val="-6"/>
          <w:sz w:val="22"/>
        </w:rPr>
        <w:t> </w:t>
      </w:r>
      <w:r>
        <w:rPr>
          <w:spacing w:val="-2"/>
          <w:sz w:val="22"/>
        </w:rPr>
        <w:t>totals</w:t>
      </w:r>
    </w:p>
    <w:p>
      <w:pPr>
        <w:pStyle w:val="BodyText"/>
        <w:spacing w:line="256" w:lineRule="auto" w:before="4"/>
        <w:ind w:left="360" w:right="1376"/>
      </w:pPr>
      <w:r>
        <w:rPr/>
        <w:t>When</w:t>
      </w:r>
      <w:r>
        <w:rPr>
          <w:spacing w:val="-6"/>
        </w:rPr>
        <w:t> </w:t>
      </w:r>
      <w:r>
        <w:rPr/>
        <w:t>the</w:t>
      </w:r>
      <w:r>
        <w:rPr>
          <w:spacing w:val="-6"/>
        </w:rPr>
        <w:t> </w:t>
      </w:r>
      <w:r>
        <w:rPr/>
        <w:t>report</w:t>
      </w:r>
      <w:r>
        <w:rPr>
          <w:spacing w:val="-2"/>
        </w:rPr>
        <w:t> </w:t>
      </w:r>
      <w:r>
        <w:rPr/>
        <w:t>is</w:t>
      </w:r>
      <w:r>
        <w:rPr>
          <w:spacing w:val="-6"/>
        </w:rPr>
        <w:t> </w:t>
      </w:r>
      <w:r>
        <w:rPr/>
        <w:t>pushed</w:t>
      </w:r>
      <w:r>
        <w:rPr>
          <w:spacing w:val="-4"/>
        </w:rPr>
        <w:t> </w:t>
      </w:r>
      <w:r>
        <w:rPr/>
        <w:t>to</w:t>
      </w:r>
      <w:r>
        <w:rPr>
          <w:spacing w:val="-6"/>
        </w:rPr>
        <w:t> </w:t>
      </w:r>
      <w:r>
        <w:rPr/>
        <w:t>Excel,</w:t>
      </w:r>
      <w:r>
        <w:rPr>
          <w:spacing w:val="-2"/>
        </w:rPr>
        <w:t> </w:t>
      </w:r>
      <w:r>
        <w:rPr/>
        <w:t>ARGUS</w:t>
      </w:r>
      <w:r>
        <w:rPr>
          <w:spacing w:val="-1"/>
        </w:rPr>
        <w:t> </w:t>
      </w:r>
      <w:r>
        <w:rPr/>
        <w:t>Developer</w:t>
      </w:r>
      <w:r>
        <w:rPr>
          <w:spacing w:val="-3"/>
        </w:rPr>
        <w:t> </w:t>
      </w:r>
      <w:r>
        <w:rPr/>
        <w:t>provides</w:t>
      </w:r>
      <w:r>
        <w:rPr>
          <w:spacing w:val="-3"/>
        </w:rPr>
        <w:t> </w:t>
      </w:r>
      <w:r>
        <w:rPr/>
        <w:t>additional</w:t>
      </w:r>
      <w:r>
        <w:rPr>
          <w:spacing w:val="-7"/>
        </w:rPr>
        <w:t> </w:t>
      </w:r>
      <w:r>
        <w:rPr/>
        <w:t>formatting for the row and column headings.</w:t>
      </w:r>
    </w:p>
    <w:p>
      <w:pPr>
        <w:pStyle w:val="BodyText"/>
        <w:spacing w:before="123"/>
        <w:ind w:left="360"/>
      </w:pPr>
      <w:r>
        <w:rPr>
          <w:color w:val="004A8D"/>
        </w:rPr>
        <w:t>To</w:t>
      </w:r>
      <w:r>
        <w:rPr>
          <w:color w:val="004A8D"/>
          <w:spacing w:val="-4"/>
        </w:rPr>
        <w:t> </w:t>
      </w:r>
      <w:r>
        <w:rPr>
          <w:color w:val="004A8D"/>
        </w:rPr>
        <w:t>export</w:t>
      </w:r>
      <w:r>
        <w:rPr>
          <w:color w:val="004A8D"/>
          <w:spacing w:val="-2"/>
        </w:rPr>
        <w:t> </w:t>
      </w:r>
      <w:r>
        <w:rPr>
          <w:color w:val="004A8D"/>
        </w:rPr>
        <w:t>the</w:t>
      </w:r>
      <w:r>
        <w:rPr>
          <w:color w:val="004A8D"/>
          <w:spacing w:val="-4"/>
        </w:rPr>
        <w:t> </w:t>
      </w:r>
      <w:r>
        <w:rPr>
          <w:color w:val="004A8D"/>
        </w:rPr>
        <w:t>cash</w:t>
      </w:r>
      <w:r>
        <w:rPr>
          <w:color w:val="004A8D"/>
          <w:spacing w:val="-3"/>
        </w:rPr>
        <w:t> </w:t>
      </w:r>
      <w:r>
        <w:rPr>
          <w:color w:val="004A8D"/>
        </w:rPr>
        <w:t>flow</w:t>
      </w:r>
      <w:r>
        <w:rPr>
          <w:color w:val="004A8D"/>
          <w:spacing w:val="-7"/>
        </w:rPr>
        <w:t> </w:t>
      </w:r>
      <w:r>
        <w:rPr>
          <w:color w:val="004A8D"/>
        </w:rPr>
        <w:t>data</w:t>
      </w:r>
      <w:r>
        <w:rPr>
          <w:color w:val="004A8D"/>
          <w:spacing w:val="-3"/>
        </w:rPr>
        <w:t> </w:t>
      </w:r>
      <w:r>
        <w:rPr>
          <w:color w:val="004A8D"/>
        </w:rPr>
        <w:t>to</w:t>
      </w:r>
      <w:r>
        <w:rPr>
          <w:color w:val="004A8D"/>
          <w:spacing w:val="-1"/>
        </w:rPr>
        <w:t> </w:t>
      </w:r>
      <w:r>
        <w:rPr>
          <w:color w:val="004A8D"/>
          <w:spacing w:val="-2"/>
        </w:rPr>
        <w:t>Excel</w:t>
      </w:r>
    </w:p>
    <w:p>
      <w:pPr>
        <w:pStyle w:val="ListParagraph"/>
        <w:numPr>
          <w:ilvl w:val="0"/>
          <w:numId w:val="430"/>
        </w:numPr>
        <w:tabs>
          <w:tab w:pos="1078" w:val="left" w:leader="none"/>
        </w:tabs>
        <w:spacing w:line="252" w:lineRule="exact" w:before="19" w:after="0"/>
        <w:ind w:left="1078" w:right="0" w:hanging="358"/>
        <w:jc w:val="left"/>
        <w:rPr>
          <w:sz w:val="22"/>
        </w:rPr>
      </w:pPr>
      <w:r>
        <w:rPr>
          <w:sz w:val="22"/>
        </w:rPr>
        <w:t>Navigate</w:t>
      </w:r>
      <w:r>
        <w:rPr>
          <w:spacing w:val="-6"/>
          <w:sz w:val="22"/>
        </w:rPr>
        <w:t> </w:t>
      </w:r>
      <w:r>
        <w:rPr>
          <w:sz w:val="22"/>
        </w:rPr>
        <w:t>to</w:t>
      </w:r>
      <w:r>
        <w:rPr>
          <w:spacing w:val="-7"/>
          <w:sz w:val="22"/>
        </w:rPr>
        <w:t> </w:t>
      </w:r>
      <w:r>
        <w:rPr>
          <w:b/>
          <w:color w:val="003E7E"/>
          <w:sz w:val="22"/>
        </w:rPr>
        <w:t>File</w:t>
      </w:r>
      <w:r>
        <w:rPr>
          <w:b/>
          <w:color w:val="003E7E"/>
          <w:spacing w:val="-8"/>
          <w:sz w:val="22"/>
        </w:rPr>
        <w:t> </w:t>
      </w:r>
      <w:r>
        <w:rPr>
          <w:b/>
          <w:color w:val="003E7E"/>
          <w:sz w:val="22"/>
        </w:rPr>
        <w:t>tab&gt;Import/Export&gt;Export</w:t>
      </w:r>
      <w:r>
        <w:rPr>
          <w:b/>
          <w:color w:val="003E7E"/>
          <w:spacing w:val="-6"/>
          <w:sz w:val="22"/>
        </w:rPr>
        <w:t> </w:t>
      </w:r>
      <w:r>
        <w:rPr>
          <w:b/>
          <w:color w:val="003E7E"/>
          <w:spacing w:val="-4"/>
          <w:sz w:val="22"/>
        </w:rPr>
        <w:t>Data</w:t>
      </w:r>
      <w:r>
        <w:rPr>
          <w:spacing w:val="-4"/>
          <w:sz w:val="22"/>
        </w:rPr>
        <w:t>.</w:t>
      </w:r>
    </w:p>
    <w:p>
      <w:pPr>
        <w:pStyle w:val="BodyText"/>
        <w:spacing w:line="252" w:lineRule="exact"/>
        <w:ind w:left="1080"/>
      </w:pPr>
      <w:r>
        <w:rPr/>
        <w:t>Result:</w:t>
      </w:r>
      <w:r>
        <w:rPr>
          <w:spacing w:val="-10"/>
        </w:rPr>
        <w:t> </w:t>
      </w:r>
      <w:r>
        <w:rPr/>
        <w:t>What</w:t>
      </w:r>
      <w:r>
        <w:rPr>
          <w:spacing w:val="-4"/>
        </w:rPr>
        <w:t> </w:t>
      </w:r>
      <w:r>
        <w:rPr/>
        <w:t>action</w:t>
      </w:r>
      <w:r>
        <w:rPr>
          <w:spacing w:val="-5"/>
        </w:rPr>
        <w:t> </w:t>
      </w:r>
      <w:r>
        <w:rPr/>
        <w:t>do</w:t>
      </w:r>
      <w:r>
        <w:rPr>
          <w:spacing w:val="-4"/>
        </w:rPr>
        <w:t> </w:t>
      </w:r>
      <w:r>
        <w:rPr/>
        <w:t>you</w:t>
      </w:r>
      <w:r>
        <w:rPr>
          <w:spacing w:val="-3"/>
        </w:rPr>
        <w:t> </w:t>
      </w:r>
      <w:r>
        <w:rPr/>
        <w:t>want</w:t>
      </w:r>
      <w:r>
        <w:rPr>
          <w:spacing w:val="-2"/>
        </w:rPr>
        <w:t> </w:t>
      </w:r>
      <w:r>
        <w:rPr/>
        <w:t>to</w:t>
      </w:r>
      <w:r>
        <w:rPr>
          <w:spacing w:val="-5"/>
        </w:rPr>
        <w:t> </w:t>
      </w:r>
      <w:r>
        <w:rPr/>
        <w:t>perform</w:t>
      </w:r>
      <w:r>
        <w:rPr>
          <w:spacing w:val="-3"/>
        </w:rPr>
        <w:t> </w:t>
      </w:r>
      <w:r>
        <w:rPr/>
        <w:t>Pop-Up</w:t>
      </w:r>
      <w:r>
        <w:rPr>
          <w:spacing w:val="-3"/>
        </w:rPr>
        <w:t> </w:t>
      </w:r>
      <w:r>
        <w:rPr>
          <w:spacing w:val="-2"/>
        </w:rPr>
        <w:t>appears.</w:t>
      </w:r>
    </w:p>
    <w:p>
      <w:pPr>
        <w:pStyle w:val="ListParagraph"/>
        <w:numPr>
          <w:ilvl w:val="0"/>
          <w:numId w:val="430"/>
        </w:numPr>
        <w:tabs>
          <w:tab w:pos="1078" w:val="left" w:leader="none"/>
        </w:tabs>
        <w:spacing w:line="252" w:lineRule="exact" w:before="1" w:after="0"/>
        <w:ind w:left="1078" w:right="0" w:hanging="358"/>
        <w:jc w:val="left"/>
        <w:rPr>
          <w:sz w:val="22"/>
        </w:rPr>
      </w:pPr>
      <w:r>
        <w:rPr>
          <w:sz w:val="22"/>
        </w:rPr>
        <w:t>Select</w:t>
      </w:r>
      <w:r>
        <w:rPr>
          <w:spacing w:val="56"/>
          <w:sz w:val="22"/>
        </w:rPr>
        <w:t> </w:t>
      </w:r>
      <w:r>
        <w:rPr>
          <w:b/>
          <w:color w:val="003E7E"/>
          <w:sz w:val="22"/>
        </w:rPr>
        <w:t>Export</w:t>
      </w:r>
      <w:r>
        <w:rPr>
          <w:b/>
          <w:color w:val="003E7E"/>
          <w:spacing w:val="-2"/>
          <w:sz w:val="22"/>
        </w:rPr>
        <w:t> </w:t>
      </w:r>
      <w:r>
        <w:rPr>
          <w:b/>
          <w:color w:val="003E7E"/>
          <w:sz w:val="22"/>
        </w:rPr>
        <w:t>Cash</w:t>
      </w:r>
      <w:r>
        <w:rPr>
          <w:b/>
          <w:color w:val="003E7E"/>
          <w:spacing w:val="-5"/>
          <w:sz w:val="22"/>
        </w:rPr>
        <w:t> </w:t>
      </w:r>
      <w:r>
        <w:rPr>
          <w:b/>
          <w:color w:val="003E7E"/>
          <w:spacing w:val="-2"/>
          <w:sz w:val="22"/>
        </w:rPr>
        <w:t>Flow</w:t>
      </w:r>
      <w:r>
        <w:rPr>
          <w:spacing w:val="-2"/>
          <w:sz w:val="22"/>
        </w:rPr>
        <w:t>.</w:t>
      </w:r>
    </w:p>
    <w:p>
      <w:pPr>
        <w:pStyle w:val="ListParagraph"/>
        <w:numPr>
          <w:ilvl w:val="0"/>
          <w:numId w:val="430"/>
        </w:numPr>
        <w:tabs>
          <w:tab w:pos="1078" w:val="left" w:leader="none"/>
        </w:tabs>
        <w:spacing w:line="252" w:lineRule="exact" w:before="0" w:after="0"/>
        <w:ind w:left="1078" w:right="0" w:hanging="358"/>
        <w:jc w:val="left"/>
        <w:rPr>
          <w:sz w:val="22"/>
        </w:rPr>
      </w:pPr>
      <w:r>
        <w:rPr>
          <w:sz w:val="22"/>
        </w:rPr>
        <w:t>Click</w:t>
      </w:r>
      <w:r>
        <w:rPr>
          <w:spacing w:val="-5"/>
          <w:sz w:val="22"/>
        </w:rPr>
        <w:t> </w:t>
      </w:r>
      <w:r>
        <w:rPr>
          <w:b/>
          <w:spacing w:val="-2"/>
          <w:sz w:val="22"/>
        </w:rPr>
        <w:t>Next</w:t>
      </w:r>
      <w:r>
        <w:rPr>
          <w:spacing w:val="-2"/>
          <w:sz w:val="22"/>
        </w:rPr>
        <w:t>.</w:t>
      </w:r>
    </w:p>
    <w:p>
      <w:pPr>
        <w:pStyle w:val="ListParagraph"/>
        <w:numPr>
          <w:ilvl w:val="0"/>
          <w:numId w:val="430"/>
        </w:numPr>
        <w:tabs>
          <w:tab w:pos="1078" w:val="left" w:leader="none"/>
        </w:tabs>
        <w:spacing w:line="252" w:lineRule="exact" w:before="1" w:after="0"/>
        <w:ind w:left="1078" w:right="0" w:hanging="358"/>
        <w:jc w:val="left"/>
        <w:rPr>
          <w:sz w:val="22"/>
        </w:rPr>
      </w:pPr>
      <w:r>
        <w:rPr>
          <w:sz w:val="22"/>
        </w:rPr>
        <w:t>Click</w:t>
      </w:r>
      <w:r>
        <w:rPr>
          <w:spacing w:val="-2"/>
          <w:sz w:val="22"/>
        </w:rPr>
        <w:t> </w:t>
      </w:r>
      <w:r>
        <w:rPr>
          <w:b/>
          <w:color w:val="003E7E"/>
          <w:sz w:val="22"/>
        </w:rPr>
        <w:t>Export</w:t>
      </w:r>
      <w:r>
        <w:rPr>
          <w:b/>
          <w:color w:val="003E7E"/>
          <w:spacing w:val="-6"/>
          <w:sz w:val="22"/>
        </w:rPr>
        <w:t> </w:t>
      </w:r>
      <w:r>
        <w:rPr>
          <w:b/>
          <w:color w:val="003E7E"/>
          <w:sz w:val="22"/>
        </w:rPr>
        <w:t>to</w:t>
      </w:r>
      <w:r>
        <w:rPr>
          <w:b/>
          <w:color w:val="003E7E"/>
          <w:spacing w:val="-7"/>
          <w:sz w:val="22"/>
        </w:rPr>
        <w:t> </w:t>
      </w:r>
      <w:r>
        <w:rPr>
          <w:b/>
          <w:color w:val="003E7E"/>
          <w:sz w:val="22"/>
        </w:rPr>
        <w:t>Microsoft</w:t>
      </w:r>
      <w:r>
        <w:rPr>
          <w:b/>
          <w:color w:val="003E7E"/>
          <w:spacing w:val="-3"/>
          <w:sz w:val="22"/>
        </w:rPr>
        <w:t> </w:t>
      </w:r>
      <w:r>
        <w:rPr>
          <w:b/>
          <w:color w:val="003E7E"/>
          <w:spacing w:val="-2"/>
          <w:sz w:val="22"/>
        </w:rPr>
        <w:t>Excel</w:t>
      </w:r>
      <w:r>
        <w:rPr>
          <w:spacing w:val="-2"/>
          <w:sz w:val="22"/>
        </w:rPr>
        <w:t>.</w:t>
      </w:r>
    </w:p>
    <w:p>
      <w:pPr>
        <w:pStyle w:val="ListParagraph"/>
        <w:numPr>
          <w:ilvl w:val="0"/>
          <w:numId w:val="430"/>
        </w:numPr>
        <w:tabs>
          <w:tab w:pos="1078" w:val="left" w:leader="none"/>
        </w:tabs>
        <w:spacing w:line="252" w:lineRule="exact" w:before="0" w:after="0"/>
        <w:ind w:left="1078" w:right="0" w:hanging="358"/>
        <w:jc w:val="left"/>
        <w:rPr>
          <w:sz w:val="22"/>
        </w:rPr>
      </w:pPr>
      <w:r>
        <w:rPr>
          <w:sz w:val="22"/>
        </w:rPr>
        <w:t>Click</w:t>
      </w:r>
      <w:r>
        <w:rPr>
          <w:spacing w:val="-5"/>
          <w:sz w:val="22"/>
        </w:rPr>
        <w:t> </w:t>
      </w:r>
      <w:r>
        <w:rPr>
          <w:b/>
          <w:spacing w:val="-2"/>
          <w:sz w:val="22"/>
        </w:rPr>
        <w:t>Next</w:t>
      </w:r>
      <w:r>
        <w:rPr>
          <w:spacing w:val="-2"/>
          <w:sz w:val="22"/>
        </w:rPr>
        <w:t>.</w:t>
      </w:r>
    </w:p>
    <w:p>
      <w:pPr>
        <w:pStyle w:val="ListParagraph"/>
        <w:numPr>
          <w:ilvl w:val="0"/>
          <w:numId w:val="430"/>
        </w:numPr>
        <w:tabs>
          <w:tab w:pos="1078" w:val="left" w:leader="none"/>
        </w:tabs>
        <w:spacing w:line="252" w:lineRule="exact" w:before="0" w:after="0"/>
        <w:ind w:left="1078" w:right="0" w:hanging="358"/>
        <w:jc w:val="left"/>
        <w:rPr>
          <w:sz w:val="22"/>
        </w:rPr>
      </w:pPr>
      <w:r>
        <w:rPr>
          <w:sz w:val="22"/>
        </w:rPr>
        <w:t>Select</w:t>
      </w:r>
      <w:r>
        <w:rPr>
          <w:spacing w:val="-7"/>
          <w:sz w:val="22"/>
        </w:rPr>
        <w:t> </w:t>
      </w:r>
      <w:r>
        <w:rPr>
          <w:sz w:val="22"/>
        </w:rPr>
        <w:t>from</w:t>
      </w:r>
      <w:r>
        <w:rPr>
          <w:spacing w:val="-6"/>
          <w:sz w:val="22"/>
        </w:rPr>
        <w:t> </w:t>
      </w:r>
      <w:r>
        <w:rPr>
          <w:sz w:val="22"/>
        </w:rPr>
        <w:t>the</w:t>
      </w:r>
      <w:r>
        <w:rPr>
          <w:spacing w:val="-9"/>
          <w:sz w:val="22"/>
        </w:rPr>
        <w:t> </w:t>
      </w:r>
      <w:r>
        <w:rPr>
          <w:sz w:val="22"/>
        </w:rPr>
        <w:t>following</w:t>
      </w:r>
      <w:r>
        <w:rPr>
          <w:spacing w:val="-4"/>
          <w:sz w:val="22"/>
        </w:rPr>
        <w:t> </w:t>
      </w:r>
      <w:r>
        <w:rPr>
          <w:sz w:val="22"/>
        </w:rPr>
        <w:t>destination</w:t>
      </w:r>
      <w:r>
        <w:rPr>
          <w:spacing w:val="-6"/>
          <w:sz w:val="22"/>
        </w:rPr>
        <w:t> </w:t>
      </w:r>
      <w:r>
        <w:rPr>
          <w:spacing w:val="-2"/>
          <w:sz w:val="22"/>
        </w:rPr>
        <w:t>options:</w:t>
      </w:r>
    </w:p>
    <w:p>
      <w:pPr>
        <w:pStyle w:val="ListParagraph"/>
        <w:numPr>
          <w:ilvl w:val="1"/>
          <w:numId w:val="430"/>
        </w:numPr>
        <w:tabs>
          <w:tab w:pos="1080" w:val="left" w:leader="none"/>
        </w:tabs>
        <w:spacing w:line="240" w:lineRule="auto" w:before="2" w:after="0"/>
        <w:ind w:left="1080" w:right="1695" w:hanging="360"/>
        <w:jc w:val="both"/>
        <w:rPr>
          <w:sz w:val="22"/>
        </w:rPr>
      </w:pPr>
      <w:r>
        <w:rPr>
          <w:b/>
          <w:sz w:val="22"/>
        </w:rPr>
        <w:t>Create</w:t>
      </w:r>
      <w:r>
        <w:rPr>
          <w:b/>
          <w:spacing w:val="-2"/>
          <w:sz w:val="22"/>
        </w:rPr>
        <w:t> </w:t>
      </w:r>
      <w:r>
        <w:rPr>
          <w:b/>
          <w:sz w:val="22"/>
        </w:rPr>
        <w:t>a</w:t>
      </w:r>
      <w:r>
        <w:rPr>
          <w:b/>
          <w:spacing w:val="-5"/>
          <w:sz w:val="22"/>
        </w:rPr>
        <w:t> </w:t>
      </w:r>
      <w:r>
        <w:rPr>
          <w:b/>
          <w:sz w:val="22"/>
        </w:rPr>
        <w:t>simple</w:t>
      </w:r>
      <w:r>
        <w:rPr>
          <w:b/>
          <w:spacing w:val="-5"/>
          <w:sz w:val="22"/>
        </w:rPr>
        <w:t> </w:t>
      </w:r>
      <w:r>
        <w:rPr>
          <w:b/>
          <w:sz w:val="22"/>
        </w:rPr>
        <w:t>Cash</w:t>
      </w:r>
      <w:r>
        <w:rPr>
          <w:b/>
          <w:spacing w:val="-3"/>
          <w:sz w:val="22"/>
        </w:rPr>
        <w:t> </w:t>
      </w:r>
      <w:r>
        <w:rPr>
          <w:b/>
          <w:sz w:val="22"/>
        </w:rPr>
        <w:t>Flow</w:t>
      </w:r>
      <w:r>
        <w:rPr>
          <w:b/>
          <w:spacing w:val="-1"/>
          <w:sz w:val="22"/>
        </w:rPr>
        <w:t> </w:t>
      </w:r>
      <w:r>
        <w:rPr>
          <w:b/>
          <w:sz w:val="22"/>
        </w:rPr>
        <w:t>Report: </w:t>
      </w:r>
      <w:r>
        <w:rPr>
          <w:sz w:val="22"/>
        </w:rPr>
        <w:t>Enter</w:t>
      </w:r>
      <w:r>
        <w:rPr>
          <w:spacing w:val="-4"/>
          <w:sz w:val="22"/>
        </w:rPr>
        <w:t> </w:t>
      </w:r>
      <w:r>
        <w:rPr>
          <w:sz w:val="22"/>
        </w:rPr>
        <w:t>the</w:t>
      </w:r>
      <w:r>
        <w:rPr>
          <w:spacing w:val="-5"/>
          <w:sz w:val="22"/>
        </w:rPr>
        <w:t> </w:t>
      </w:r>
      <w:r>
        <w:rPr>
          <w:sz w:val="22"/>
        </w:rPr>
        <w:t>cash</w:t>
      </w:r>
      <w:r>
        <w:rPr>
          <w:spacing w:val="-5"/>
          <w:sz w:val="22"/>
        </w:rPr>
        <w:t> </w:t>
      </w:r>
      <w:r>
        <w:rPr>
          <w:sz w:val="22"/>
        </w:rPr>
        <w:t>flow</w:t>
      </w:r>
      <w:r>
        <w:rPr>
          <w:spacing w:val="-6"/>
          <w:sz w:val="22"/>
        </w:rPr>
        <w:t> </w:t>
      </w:r>
      <w:r>
        <w:rPr>
          <w:sz w:val="22"/>
        </w:rPr>
        <w:t>cycle</w:t>
      </w:r>
      <w:r>
        <w:rPr>
          <w:spacing w:val="-3"/>
          <w:sz w:val="22"/>
        </w:rPr>
        <w:t> </w:t>
      </w:r>
      <w:r>
        <w:rPr>
          <w:sz w:val="22"/>
        </w:rPr>
        <w:t>required</w:t>
      </w:r>
      <w:r>
        <w:rPr>
          <w:spacing w:val="-5"/>
          <w:sz w:val="22"/>
        </w:rPr>
        <w:t> </w:t>
      </w:r>
      <w:r>
        <w:rPr>
          <w:sz w:val="22"/>
        </w:rPr>
        <w:t>(in months) and</w:t>
      </w:r>
      <w:r>
        <w:rPr>
          <w:spacing w:val="-1"/>
          <w:sz w:val="22"/>
        </w:rPr>
        <w:t> </w:t>
      </w:r>
      <w:r>
        <w:rPr>
          <w:sz w:val="22"/>
        </w:rPr>
        <w:t>specify</w:t>
      </w:r>
      <w:r>
        <w:rPr>
          <w:spacing w:val="-1"/>
          <w:sz w:val="22"/>
        </w:rPr>
        <w:t> </w:t>
      </w:r>
      <w:r>
        <w:rPr>
          <w:sz w:val="22"/>
        </w:rPr>
        <w:t>whether hidden row</w:t>
      </w:r>
      <w:r>
        <w:rPr>
          <w:spacing w:val="-2"/>
          <w:sz w:val="22"/>
        </w:rPr>
        <w:t> </w:t>
      </w:r>
      <w:r>
        <w:rPr>
          <w:sz w:val="22"/>
        </w:rPr>
        <w:t>values and</w:t>
      </w:r>
      <w:r>
        <w:rPr>
          <w:spacing w:val="-1"/>
          <w:sz w:val="22"/>
        </w:rPr>
        <w:t> </w:t>
      </w:r>
      <w:r>
        <w:rPr>
          <w:sz w:val="22"/>
        </w:rPr>
        <w:t>group</w:t>
      </w:r>
      <w:r>
        <w:rPr>
          <w:spacing w:val="-1"/>
          <w:sz w:val="22"/>
        </w:rPr>
        <w:t> </w:t>
      </w:r>
      <w:r>
        <w:rPr>
          <w:sz w:val="22"/>
        </w:rPr>
        <w:t>labels are</w:t>
      </w:r>
      <w:r>
        <w:rPr>
          <w:spacing w:val="-1"/>
          <w:sz w:val="22"/>
        </w:rPr>
        <w:t> </w:t>
      </w:r>
      <w:r>
        <w:rPr>
          <w:sz w:val="22"/>
        </w:rPr>
        <w:t>to</w:t>
      </w:r>
      <w:r>
        <w:rPr>
          <w:spacing w:val="-1"/>
          <w:sz w:val="22"/>
        </w:rPr>
        <w:t> </w:t>
      </w:r>
      <w:r>
        <w:rPr>
          <w:sz w:val="22"/>
        </w:rPr>
        <w:t>be </w:t>
      </w:r>
      <w:r>
        <w:rPr>
          <w:spacing w:val="-2"/>
          <w:sz w:val="22"/>
        </w:rPr>
        <w:t>exported.</w:t>
      </w:r>
    </w:p>
    <w:p>
      <w:pPr>
        <w:pStyle w:val="BodyText"/>
        <w:ind w:left="1080" w:right="1126"/>
        <w:jc w:val="both"/>
      </w:pPr>
      <w:r>
        <w:rPr/>
        <w:t>Option:</w:t>
      </w:r>
      <w:r>
        <w:rPr>
          <w:spacing w:val="-6"/>
        </w:rPr>
        <w:t> </w:t>
      </w:r>
      <w:r>
        <w:rPr/>
        <w:t>To</w:t>
      </w:r>
      <w:r>
        <w:rPr>
          <w:spacing w:val="-5"/>
        </w:rPr>
        <w:t> </w:t>
      </w:r>
      <w:r>
        <w:rPr/>
        <w:t>reduce</w:t>
      </w:r>
      <w:r>
        <w:rPr>
          <w:spacing w:val="-5"/>
        </w:rPr>
        <w:t> </w:t>
      </w:r>
      <w:r>
        <w:rPr/>
        <w:t>the</w:t>
      </w:r>
      <w:r>
        <w:rPr>
          <w:spacing w:val="-5"/>
        </w:rPr>
        <w:t> </w:t>
      </w:r>
      <w:r>
        <w:rPr/>
        <w:t>number</w:t>
      </w:r>
      <w:r>
        <w:rPr>
          <w:spacing w:val="-4"/>
        </w:rPr>
        <w:t> </w:t>
      </w:r>
      <w:r>
        <w:rPr/>
        <w:t>of</w:t>
      </w:r>
      <w:r>
        <w:rPr>
          <w:spacing w:val="-1"/>
        </w:rPr>
        <w:t> </w:t>
      </w:r>
      <w:r>
        <w:rPr/>
        <w:t>rows</w:t>
      </w:r>
      <w:r>
        <w:rPr>
          <w:spacing w:val="-2"/>
        </w:rPr>
        <w:t> </w:t>
      </w:r>
      <w:r>
        <w:rPr/>
        <w:t>of</w:t>
      </w:r>
      <w:r>
        <w:rPr>
          <w:spacing w:val="-1"/>
        </w:rPr>
        <w:t> </w:t>
      </w:r>
      <w:r>
        <w:rPr/>
        <w:t>data</w:t>
      </w:r>
      <w:r>
        <w:rPr>
          <w:spacing w:val="-5"/>
        </w:rPr>
        <w:t> </w:t>
      </w:r>
      <w:r>
        <w:rPr/>
        <w:t>in</w:t>
      </w:r>
      <w:r>
        <w:rPr>
          <w:spacing w:val="-5"/>
        </w:rPr>
        <w:t> </w:t>
      </w:r>
      <w:r>
        <w:rPr/>
        <w:t>the</w:t>
      </w:r>
      <w:r>
        <w:rPr>
          <w:spacing w:val="-3"/>
        </w:rPr>
        <w:t> </w:t>
      </w:r>
      <w:r>
        <w:rPr/>
        <w:t>exported</w:t>
      </w:r>
      <w:r>
        <w:rPr>
          <w:spacing w:val="-3"/>
        </w:rPr>
        <w:t> </w:t>
      </w:r>
      <w:r>
        <w:rPr/>
        <w:t>cash</w:t>
      </w:r>
      <w:r>
        <w:rPr>
          <w:spacing w:val="-5"/>
        </w:rPr>
        <w:t> </w:t>
      </w:r>
      <w:r>
        <w:rPr/>
        <w:t>flow,</w:t>
      </w:r>
      <w:r>
        <w:rPr>
          <w:spacing w:val="-1"/>
        </w:rPr>
        <w:t> </w:t>
      </w:r>
      <w:r>
        <w:rPr/>
        <w:t>uncheck both these options.</w:t>
      </w:r>
    </w:p>
    <w:p>
      <w:pPr>
        <w:pStyle w:val="ListParagraph"/>
        <w:numPr>
          <w:ilvl w:val="1"/>
          <w:numId w:val="430"/>
        </w:numPr>
        <w:tabs>
          <w:tab w:pos="1080" w:val="left" w:leader="none"/>
        </w:tabs>
        <w:spacing w:line="240" w:lineRule="auto" w:before="0" w:after="0"/>
        <w:ind w:left="1080" w:right="1169" w:hanging="360"/>
        <w:jc w:val="both"/>
        <w:rPr>
          <w:sz w:val="22"/>
        </w:rPr>
      </w:pPr>
      <w:r>
        <w:rPr>
          <w:b/>
          <w:sz w:val="22"/>
        </w:rPr>
        <w:t>Create</w:t>
      </w:r>
      <w:r>
        <w:rPr>
          <w:b/>
          <w:spacing w:val="-2"/>
          <w:sz w:val="22"/>
        </w:rPr>
        <w:t> </w:t>
      </w:r>
      <w:r>
        <w:rPr>
          <w:b/>
          <w:sz w:val="22"/>
        </w:rPr>
        <w:t>a</w:t>
      </w:r>
      <w:r>
        <w:rPr>
          <w:b/>
          <w:spacing w:val="-5"/>
          <w:sz w:val="22"/>
        </w:rPr>
        <w:t> </w:t>
      </w:r>
      <w:r>
        <w:rPr>
          <w:b/>
          <w:sz w:val="22"/>
        </w:rPr>
        <w:t>new</w:t>
      </w:r>
      <w:r>
        <w:rPr>
          <w:b/>
          <w:spacing w:val="-1"/>
          <w:sz w:val="22"/>
        </w:rPr>
        <w:t> </w:t>
      </w:r>
      <w:r>
        <w:rPr>
          <w:b/>
          <w:sz w:val="22"/>
        </w:rPr>
        <w:t>Cash</w:t>
      </w:r>
      <w:r>
        <w:rPr>
          <w:b/>
          <w:spacing w:val="-3"/>
          <w:sz w:val="22"/>
        </w:rPr>
        <w:t> </w:t>
      </w:r>
      <w:r>
        <w:rPr>
          <w:b/>
          <w:sz w:val="22"/>
        </w:rPr>
        <w:t>Flow Analysis</w:t>
      </w:r>
      <w:r>
        <w:rPr>
          <w:b/>
          <w:spacing w:val="-2"/>
          <w:sz w:val="22"/>
        </w:rPr>
        <w:t> </w:t>
      </w:r>
      <w:r>
        <w:rPr>
          <w:b/>
          <w:sz w:val="22"/>
        </w:rPr>
        <w:t>Report: </w:t>
      </w:r>
      <w:r>
        <w:rPr>
          <w:sz w:val="22"/>
        </w:rPr>
        <w:t>Click</w:t>
      </w:r>
      <w:r>
        <w:rPr>
          <w:spacing w:val="-2"/>
          <w:sz w:val="22"/>
        </w:rPr>
        <w:t> </w:t>
      </w:r>
      <w:r>
        <w:rPr>
          <w:sz w:val="22"/>
        </w:rPr>
        <w:t>a</w:t>
      </w:r>
      <w:r>
        <w:rPr>
          <w:spacing w:val="-5"/>
          <w:sz w:val="22"/>
        </w:rPr>
        <w:t> </w:t>
      </w:r>
      <w:r>
        <w:rPr>
          <w:sz w:val="22"/>
        </w:rPr>
        <w:t>template</w:t>
      </w:r>
      <w:r>
        <w:rPr>
          <w:spacing w:val="-5"/>
          <w:sz w:val="22"/>
        </w:rPr>
        <w:t> </w:t>
      </w:r>
      <w:r>
        <w:rPr>
          <w:sz w:val="22"/>
        </w:rPr>
        <w:t>from</w:t>
      </w:r>
      <w:r>
        <w:rPr>
          <w:spacing w:val="-4"/>
          <w:sz w:val="22"/>
        </w:rPr>
        <w:t> </w:t>
      </w:r>
      <w:r>
        <w:rPr>
          <w:sz w:val="22"/>
        </w:rPr>
        <w:t>the</w:t>
      </w:r>
      <w:r>
        <w:rPr>
          <w:spacing w:val="-3"/>
          <w:sz w:val="22"/>
        </w:rPr>
        <w:t> </w:t>
      </w:r>
      <w:r>
        <w:rPr>
          <w:sz w:val="22"/>
        </w:rPr>
        <w:t>list</w:t>
      </w:r>
      <w:r>
        <w:rPr>
          <w:spacing w:val="-4"/>
          <w:sz w:val="22"/>
        </w:rPr>
        <w:t> </w:t>
      </w:r>
      <w:r>
        <w:rPr>
          <w:sz w:val="22"/>
        </w:rPr>
        <w:t>or</w:t>
      </w:r>
      <w:r>
        <w:rPr>
          <w:spacing w:val="-4"/>
          <w:sz w:val="22"/>
        </w:rPr>
        <w:t> </w:t>
      </w:r>
      <w:r>
        <w:rPr>
          <w:sz w:val="22"/>
        </w:rPr>
        <w:t>use the browser to view another drive or directory.</w:t>
      </w:r>
    </w:p>
    <w:p>
      <w:pPr>
        <w:pStyle w:val="BodyText"/>
        <w:spacing w:before="1"/>
        <w:ind w:left="1080" w:right="1374"/>
        <w:jc w:val="both"/>
      </w:pPr>
      <w:r>
        <w:rPr/>
        <w:t>Option:</w:t>
      </w:r>
      <w:r>
        <w:rPr>
          <w:spacing w:val="-5"/>
        </w:rPr>
        <w:t> </w:t>
      </w:r>
      <w:r>
        <w:rPr/>
        <w:t>If</w:t>
      </w:r>
      <w:r>
        <w:rPr>
          <w:spacing w:val="-2"/>
        </w:rPr>
        <w:t> </w:t>
      </w:r>
      <w:r>
        <w:rPr/>
        <w:t>your</w:t>
      </w:r>
      <w:r>
        <w:rPr>
          <w:spacing w:val="-5"/>
        </w:rPr>
        <w:t> </w:t>
      </w:r>
      <w:r>
        <w:rPr/>
        <w:t>project</w:t>
      </w:r>
      <w:r>
        <w:rPr>
          <w:spacing w:val="-2"/>
        </w:rPr>
        <w:t> </w:t>
      </w:r>
      <w:r>
        <w:rPr/>
        <w:t>uses</w:t>
      </w:r>
      <w:r>
        <w:rPr>
          <w:spacing w:val="-4"/>
        </w:rPr>
        <w:t> </w:t>
      </w:r>
      <w:r>
        <w:rPr/>
        <w:t>Structured</w:t>
      </w:r>
      <w:r>
        <w:rPr>
          <w:spacing w:val="-4"/>
        </w:rPr>
        <w:t> </w:t>
      </w:r>
      <w:r>
        <w:rPr/>
        <w:t>Finance,</w:t>
      </w:r>
      <w:r>
        <w:rPr>
          <w:spacing w:val="-2"/>
        </w:rPr>
        <w:t> </w:t>
      </w:r>
      <w:r>
        <w:rPr/>
        <w:t>you</w:t>
      </w:r>
      <w:r>
        <w:rPr>
          <w:spacing w:val="-4"/>
        </w:rPr>
        <w:t> </w:t>
      </w:r>
      <w:r>
        <w:rPr/>
        <w:t>can</w:t>
      </w:r>
      <w:r>
        <w:rPr>
          <w:spacing w:val="-4"/>
        </w:rPr>
        <w:t> </w:t>
      </w:r>
      <w:r>
        <w:rPr/>
        <w:t>export</w:t>
      </w:r>
      <w:r>
        <w:rPr>
          <w:spacing w:val="-5"/>
        </w:rPr>
        <w:t> </w:t>
      </w:r>
      <w:r>
        <w:rPr/>
        <w:t>individual</w:t>
      </w:r>
      <w:r>
        <w:rPr>
          <w:spacing w:val="-3"/>
        </w:rPr>
        <w:t> </w:t>
      </w:r>
      <w:r>
        <w:rPr/>
        <w:t>cash flow lines that all have the same category (e.g. Construction).</w:t>
      </w:r>
    </w:p>
    <w:p>
      <w:pPr>
        <w:pStyle w:val="ListParagraph"/>
        <w:numPr>
          <w:ilvl w:val="1"/>
          <w:numId w:val="430"/>
        </w:numPr>
        <w:tabs>
          <w:tab w:pos="1080" w:val="left" w:leader="none"/>
        </w:tabs>
        <w:spacing w:line="240" w:lineRule="auto" w:before="0" w:after="0"/>
        <w:ind w:left="1080" w:right="1252" w:hanging="360"/>
        <w:jc w:val="left"/>
        <w:rPr>
          <w:sz w:val="22"/>
        </w:rPr>
      </w:pPr>
      <w:r>
        <w:rPr>
          <w:b/>
          <w:sz w:val="22"/>
        </w:rPr>
        <w:t>Update</w:t>
      </w:r>
      <w:r>
        <w:rPr>
          <w:b/>
          <w:spacing w:val="-3"/>
          <w:sz w:val="22"/>
        </w:rPr>
        <w:t> </w:t>
      </w:r>
      <w:r>
        <w:rPr>
          <w:b/>
          <w:sz w:val="22"/>
        </w:rPr>
        <w:t>an</w:t>
      </w:r>
      <w:r>
        <w:rPr>
          <w:b/>
          <w:spacing w:val="-3"/>
          <w:sz w:val="22"/>
        </w:rPr>
        <w:t> </w:t>
      </w:r>
      <w:r>
        <w:rPr>
          <w:b/>
          <w:sz w:val="22"/>
        </w:rPr>
        <w:t>existing</w:t>
      </w:r>
      <w:r>
        <w:rPr>
          <w:b/>
          <w:spacing w:val="-4"/>
          <w:sz w:val="22"/>
        </w:rPr>
        <w:t> </w:t>
      </w:r>
      <w:r>
        <w:rPr>
          <w:b/>
          <w:sz w:val="22"/>
        </w:rPr>
        <w:t>Cash</w:t>
      </w:r>
      <w:r>
        <w:rPr>
          <w:b/>
          <w:spacing w:val="-3"/>
          <w:sz w:val="22"/>
        </w:rPr>
        <w:t> </w:t>
      </w:r>
      <w:r>
        <w:rPr>
          <w:b/>
          <w:sz w:val="22"/>
        </w:rPr>
        <w:t>Flow Analysis</w:t>
      </w:r>
      <w:r>
        <w:rPr>
          <w:b/>
          <w:spacing w:val="-3"/>
          <w:sz w:val="22"/>
        </w:rPr>
        <w:t> </w:t>
      </w:r>
      <w:r>
        <w:rPr>
          <w:b/>
          <w:sz w:val="22"/>
        </w:rPr>
        <w:t>Report: </w:t>
      </w:r>
      <w:r>
        <w:rPr>
          <w:sz w:val="22"/>
        </w:rPr>
        <w:t>Click</w:t>
      </w:r>
      <w:r>
        <w:rPr>
          <w:spacing w:val="-3"/>
          <w:sz w:val="22"/>
        </w:rPr>
        <w:t> </w:t>
      </w:r>
      <w:r>
        <w:rPr>
          <w:sz w:val="22"/>
        </w:rPr>
        <w:t>a</w:t>
      </w:r>
      <w:r>
        <w:rPr>
          <w:spacing w:val="-4"/>
          <w:sz w:val="22"/>
        </w:rPr>
        <w:t> </w:t>
      </w:r>
      <w:r>
        <w:rPr>
          <w:sz w:val="22"/>
        </w:rPr>
        <w:t>report</w:t>
      </w:r>
      <w:r>
        <w:rPr>
          <w:spacing w:val="-6"/>
          <w:sz w:val="22"/>
        </w:rPr>
        <w:t> </w:t>
      </w:r>
      <w:r>
        <w:rPr>
          <w:sz w:val="22"/>
        </w:rPr>
        <w:t>from</w:t>
      </w:r>
      <w:r>
        <w:rPr>
          <w:spacing w:val="-4"/>
          <w:sz w:val="22"/>
        </w:rPr>
        <w:t> </w:t>
      </w:r>
      <w:r>
        <w:rPr>
          <w:sz w:val="22"/>
        </w:rPr>
        <w:t>the</w:t>
      </w:r>
      <w:r>
        <w:rPr>
          <w:spacing w:val="-5"/>
          <w:sz w:val="22"/>
        </w:rPr>
        <w:t> </w:t>
      </w:r>
      <w:r>
        <w:rPr>
          <w:sz w:val="22"/>
        </w:rPr>
        <w:t>list</w:t>
      </w:r>
      <w:r>
        <w:rPr>
          <w:spacing w:val="-2"/>
          <w:sz w:val="22"/>
        </w:rPr>
        <w:t> </w:t>
      </w:r>
      <w:r>
        <w:rPr>
          <w:sz w:val="22"/>
        </w:rPr>
        <w:t>or use the browser to view another drive or directory.</w:t>
      </w:r>
    </w:p>
    <w:p>
      <w:pPr>
        <w:pStyle w:val="ListParagraph"/>
        <w:numPr>
          <w:ilvl w:val="1"/>
          <w:numId w:val="430"/>
        </w:numPr>
        <w:tabs>
          <w:tab w:pos="1080" w:val="left" w:leader="none"/>
        </w:tabs>
        <w:spacing w:line="240" w:lineRule="auto" w:before="0" w:after="0"/>
        <w:ind w:left="1080" w:right="1622" w:hanging="360"/>
        <w:jc w:val="left"/>
        <w:rPr>
          <w:sz w:val="22"/>
        </w:rPr>
      </w:pPr>
      <w:r>
        <w:rPr>
          <w:b/>
          <w:color w:val="003E7E"/>
          <w:sz w:val="22"/>
        </w:rPr>
        <w:t>Create</w:t>
      </w:r>
      <w:r>
        <w:rPr>
          <w:b/>
          <w:color w:val="003E7E"/>
          <w:spacing w:val="-2"/>
          <w:sz w:val="22"/>
        </w:rPr>
        <w:t> </w:t>
      </w:r>
      <w:r>
        <w:rPr>
          <w:b/>
          <w:color w:val="003E7E"/>
          <w:sz w:val="22"/>
        </w:rPr>
        <w:t>a</w:t>
      </w:r>
      <w:r>
        <w:rPr>
          <w:b/>
          <w:color w:val="003E7E"/>
          <w:spacing w:val="-5"/>
          <w:sz w:val="22"/>
        </w:rPr>
        <w:t> </w:t>
      </w:r>
      <w:r>
        <w:rPr>
          <w:b/>
          <w:color w:val="003E7E"/>
          <w:sz w:val="22"/>
        </w:rPr>
        <w:t>Project</w:t>
      </w:r>
      <w:r>
        <w:rPr>
          <w:b/>
          <w:color w:val="003E7E"/>
          <w:spacing w:val="-2"/>
          <w:sz w:val="22"/>
        </w:rPr>
        <w:t> </w:t>
      </w:r>
      <w:r>
        <w:rPr>
          <w:b/>
          <w:color w:val="003E7E"/>
          <w:sz w:val="22"/>
        </w:rPr>
        <w:t>Data</w:t>
      </w:r>
      <w:r>
        <w:rPr>
          <w:b/>
          <w:color w:val="003E7E"/>
          <w:spacing w:val="-3"/>
          <w:sz w:val="22"/>
        </w:rPr>
        <w:t> </w:t>
      </w:r>
      <w:r>
        <w:rPr>
          <w:b/>
          <w:color w:val="003E7E"/>
          <w:sz w:val="22"/>
        </w:rPr>
        <w:t>and</w:t>
      </w:r>
      <w:r>
        <w:rPr>
          <w:b/>
          <w:color w:val="003E7E"/>
          <w:spacing w:val="-3"/>
          <w:sz w:val="22"/>
        </w:rPr>
        <w:t> </w:t>
      </w:r>
      <w:r>
        <w:rPr>
          <w:b/>
          <w:color w:val="003E7E"/>
          <w:sz w:val="22"/>
        </w:rPr>
        <w:t>Finance</w:t>
      </w:r>
      <w:r>
        <w:rPr>
          <w:b/>
          <w:color w:val="003E7E"/>
          <w:spacing w:val="-5"/>
          <w:sz w:val="22"/>
        </w:rPr>
        <w:t> </w:t>
      </w:r>
      <w:r>
        <w:rPr>
          <w:b/>
          <w:color w:val="003E7E"/>
          <w:sz w:val="22"/>
        </w:rPr>
        <w:t>Cash</w:t>
      </w:r>
      <w:r>
        <w:rPr>
          <w:b/>
          <w:color w:val="003E7E"/>
          <w:spacing w:val="-3"/>
          <w:sz w:val="22"/>
        </w:rPr>
        <w:t> </w:t>
      </w:r>
      <w:r>
        <w:rPr>
          <w:b/>
          <w:color w:val="003E7E"/>
          <w:sz w:val="22"/>
        </w:rPr>
        <w:t>Flow</w:t>
      </w:r>
      <w:r>
        <w:rPr>
          <w:b/>
          <w:color w:val="003E7E"/>
          <w:spacing w:val="-4"/>
          <w:sz w:val="22"/>
        </w:rPr>
        <w:t> </w:t>
      </w:r>
      <w:r>
        <w:rPr>
          <w:b/>
          <w:color w:val="003E7E"/>
          <w:sz w:val="22"/>
        </w:rPr>
        <w:t>Workbook</w:t>
      </w:r>
      <w:r>
        <w:rPr>
          <w:sz w:val="22"/>
        </w:rPr>
        <w:t>:</w:t>
      </w:r>
      <w:r>
        <w:rPr>
          <w:spacing w:val="-4"/>
          <w:sz w:val="22"/>
        </w:rPr>
        <w:t> </w:t>
      </w:r>
      <w:r>
        <w:rPr>
          <w:sz w:val="22"/>
        </w:rPr>
        <w:t>Click</w:t>
      </w:r>
      <w:r>
        <w:rPr>
          <w:spacing w:val="-2"/>
          <w:sz w:val="22"/>
        </w:rPr>
        <w:t> </w:t>
      </w:r>
      <w:r>
        <w:rPr>
          <w:sz w:val="22"/>
        </w:rPr>
        <w:t>to</w:t>
      </w:r>
      <w:r>
        <w:rPr>
          <w:spacing w:val="-5"/>
          <w:sz w:val="22"/>
        </w:rPr>
        <w:t> </w:t>
      </w:r>
      <w:r>
        <w:rPr>
          <w:sz w:val="22"/>
        </w:rPr>
        <w:t>export project and finance data from the project currently opened. This export is available only for projects using Structured Finance.</w:t>
      </w:r>
    </w:p>
    <w:p>
      <w:pPr>
        <w:pStyle w:val="ListParagraph"/>
        <w:spacing w:after="0" w:line="240" w:lineRule="auto"/>
        <w:jc w:val="left"/>
        <w:rPr>
          <w:sz w:val="22"/>
        </w:rPr>
        <w:sectPr>
          <w:pgSz w:w="12240" w:h="15840"/>
          <w:pgMar w:header="729" w:footer="880" w:top="1460" w:bottom="1060" w:left="1080" w:right="1080"/>
        </w:sectPr>
      </w:pPr>
    </w:p>
    <w:p>
      <w:pPr>
        <w:pStyle w:val="ListParagraph"/>
        <w:numPr>
          <w:ilvl w:val="0"/>
          <w:numId w:val="430"/>
        </w:numPr>
        <w:tabs>
          <w:tab w:pos="1078" w:val="left" w:leader="none"/>
        </w:tabs>
        <w:spacing w:line="240" w:lineRule="auto" w:before="84" w:after="0"/>
        <w:ind w:left="1078" w:right="0" w:hanging="358"/>
        <w:jc w:val="left"/>
        <w:rPr>
          <w:sz w:val="22"/>
        </w:rPr>
      </w:pPr>
      <w:r>
        <w:rPr>
          <w:sz w:val="22"/>
        </w:rPr>
        <w:t>Click</w:t>
      </w:r>
      <w:r>
        <w:rPr>
          <w:spacing w:val="-1"/>
          <w:sz w:val="22"/>
        </w:rPr>
        <w:t> </w:t>
      </w:r>
      <w:r>
        <w:rPr>
          <w:b/>
          <w:sz w:val="22"/>
        </w:rPr>
        <w:t>Finish</w:t>
      </w:r>
      <w:r>
        <w:rPr>
          <w:b/>
          <w:spacing w:val="-5"/>
          <w:sz w:val="22"/>
        </w:rPr>
        <w:t> </w:t>
      </w:r>
      <w:r>
        <w:rPr>
          <w:sz w:val="22"/>
        </w:rPr>
        <w:t>to</w:t>
      </w:r>
      <w:r>
        <w:rPr>
          <w:spacing w:val="-4"/>
          <w:sz w:val="22"/>
        </w:rPr>
        <w:t> </w:t>
      </w:r>
      <w:r>
        <w:rPr>
          <w:spacing w:val="-2"/>
          <w:sz w:val="22"/>
        </w:rPr>
        <w:t>export.</w:t>
      </w:r>
    </w:p>
    <w:p>
      <w:pPr>
        <w:pStyle w:val="BodyText"/>
        <w:spacing w:before="1"/>
        <w:ind w:left="360"/>
      </w:pPr>
      <w:r>
        <w:rPr/>
        <w:t>See</w:t>
      </w:r>
      <w:r>
        <w:rPr>
          <w:spacing w:val="-6"/>
        </w:rPr>
        <w:t> </w:t>
      </w:r>
      <w:r>
        <w:rPr/>
        <w:t>Also:</w:t>
      </w:r>
      <w:r>
        <w:rPr>
          <w:spacing w:val="-3"/>
        </w:rPr>
        <w:t> </w:t>
      </w:r>
      <w:r>
        <w:rPr/>
        <w:t>Enhanced</w:t>
      </w:r>
      <w:r>
        <w:rPr>
          <w:spacing w:val="-7"/>
        </w:rPr>
        <w:t> </w:t>
      </w:r>
      <w:r>
        <w:rPr/>
        <w:t>Excel</w:t>
      </w:r>
      <w:r>
        <w:rPr>
          <w:spacing w:val="-5"/>
        </w:rPr>
        <w:t> </w:t>
      </w:r>
      <w:r>
        <w:rPr>
          <w:spacing w:val="-2"/>
        </w:rPr>
        <w:t>Analytics</w:t>
      </w:r>
    </w:p>
    <w:p>
      <w:pPr>
        <w:pStyle w:val="BodyText"/>
        <w:spacing w:before="138"/>
        <w:ind w:left="360"/>
      </w:pPr>
      <w:r>
        <w:rPr>
          <w:color w:val="004A8D"/>
        </w:rPr>
        <w:t>Export</w:t>
      </w:r>
      <w:r>
        <w:rPr>
          <w:color w:val="004A8D"/>
          <w:spacing w:val="-2"/>
        </w:rPr>
        <w:t> </w:t>
      </w:r>
      <w:r>
        <w:rPr>
          <w:color w:val="004A8D"/>
        </w:rPr>
        <w:t>to</w:t>
      </w:r>
      <w:r>
        <w:rPr>
          <w:color w:val="004A8D"/>
          <w:spacing w:val="-6"/>
        </w:rPr>
        <w:t> </w:t>
      </w:r>
      <w:r>
        <w:rPr>
          <w:color w:val="004A8D"/>
        </w:rPr>
        <w:t>ARGUS</w:t>
      </w:r>
      <w:r>
        <w:rPr>
          <w:color w:val="004A8D"/>
          <w:spacing w:val="-3"/>
        </w:rPr>
        <w:t> </w:t>
      </w:r>
      <w:r>
        <w:rPr>
          <w:color w:val="004A8D"/>
          <w:spacing w:val="-2"/>
        </w:rPr>
        <w:t>Enterprise</w:t>
      </w:r>
    </w:p>
    <w:p>
      <w:pPr>
        <w:pStyle w:val="BodyText"/>
        <w:spacing w:line="259" w:lineRule="auto" w:before="43"/>
        <w:ind w:left="360" w:right="1200"/>
      </w:pPr>
      <w:r>
        <w:rPr/>
        <w:t>The</w:t>
      </w:r>
      <w:r>
        <w:rPr>
          <w:spacing w:val="-5"/>
        </w:rPr>
        <w:t> </w:t>
      </w:r>
      <w:r>
        <w:rPr/>
        <w:t>export</w:t>
      </w:r>
      <w:r>
        <w:rPr>
          <w:spacing w:val="-4"/>
        </w:rPr>
        <w:t> </w:t>
      </w:r>
      <w:r>
        <w:rPr/>
        <w:t>to</w:t>
      </w:r>
      <w:r>
        <w:rPr>
          <w:spacing w:val="-3"/>
        </w:rPr>
        <w:t> </w:t>
      </w:r>
      <w:r>
        <w:rPr/>
        <w:t>ARGUS</w:t>
      </w:r>
      <w:r>
        <w:rPr>
          <w:spacing w:val="-3"/>
        </w:rPr>
        <w:t> </w:t>
      </w:r>
      <w:r>
        <w:rPr/>
        <w:t>Enterprise</w:t>
      </w:r>
      <w:r>
        <w:rPr>
          <w:spacing w:val="-3"/>
        </w:rPr>
        <w:t> </w:t>
      </w:r>
      <w:r>
        <w:rPr/>
        <w:t>produces</w:t>
      </w:r>
      <w:r>
        <w:rPr>
          <w:spacing w:val="-3"/>
        </w:rPr>
        <w:t> </w:t>
      </w:r>
      <w:r>
        <w:rPr/>
        <w:t>an</w:t>
      </w:r>
      <w:r>
        <w:rPr>
          <w:spacing w:val="-5"/>
        </w:rPr>
        <w:t> </w:t>
      </w:r>
      <w:r>
        <w:rPr/>
        <w:t>.aeix</w:t>
      </w:r>
      <w:r>
        <w:rPr>
          <w:spacing w:val="-5"/>
        </w:rPr>
        <w:t> </w:t>
      </w:r>
      <w:r>
        <w:rPr/>
        <w:t>file</w:t>
      </w:r>
      <w:r>
        <w:rPr>
          <w:spacing w:val="-3"/>
        </w:rPr>
        <w:t> </w:t>
      </w:r>
      <w:r>
        <w:rPr/>
        <w:t>that</w:t>
      </w:r>
      <w:r>
        <w:rPr>
          <w:spacing w:val="-1"/>
        </w:rPr>
        <w:t> </w:t>
      </w:r>
      <w:r>
        <w:rPr/>
        <w:t>contains</w:t>
      </w:r>
      <w:r>
        <w:rPr>
          <w:spacing w:val="-3"/>
        </w:rPr>
        <w:t> </w:t>
      </w:r>
      <w:r>
        <w:rPr/>
        <w:t>all</w:t>
      </w:r>
      <w:r>
        <w:rPr>
          <w:spacing w:val="-6"/>
        </w:rPr>
        <w:t> </w:t>
      </w:r>
      <w:r>
        <w:rPr/>
        <w:t>the</w:t>
      </w:r>
      <w:r>
        <w:rPr>
          <w:spacing w:val="-3"/>
        </w:rPr>
        <w:t> </w:t>
      </w:r>
      <w:r>
        <w:rPr/>
        <w:t>project</w:t>
      </w:r>
      <w:r>
        <w:rPr>
          <w:spacing w:val="-4"/>
        </w:rPr>
        <w:t> </w:t>
      </w:r>
      <w:r>
        <w:rPr/>
        <w:t>cost </w:t>
      </w:r>
      <w:r>
        <w:rPr>
          <w:spacing w:val="-2"/>
        </w:rPr>
        <w:t>data.</w:t>
      </w:r>
    </w:p>
    <w:p>
      <w:pPr>
        <w:pStyle w:val="ListParagraph"/>
        <w:numPr>
          <w:ilvl w:val="0"/>
          <w:numId w:val="431"/>
        </w:numPr>
        <w:tabs>
          <w:tab w:pos="1078" w:val="left" w:leader="none"/>
          <w:tab w:pos="1080" w:val="left" w:leader="none"/>
        </w:tabs>
        <w:spacing w:line="240" w:lineRule="auto" w:before="116" w:after="0"/>
        <w:ind w:left="1080" w:right="1357" w:hanging="360"/>
        <w:jc w:val="left"/>
        <w:rPr>
          <w:sz w:val="22"/>
        </w:rPr>
      </w:pPr>
      <w:r>
        <w:rPr>
          <w:sz w:val="22"/>
        </w:rPr>
        <w:t>Go</w:t>
      </w:r>
      <w:r>
        <w:rPr>
          <w:spacing w:val="-6"/>
          <w:sz w:val="22"/>
        </w:rPr>
        <w:t> </w:t>
      </w:r>
      <w:r>
        <w:rPr>
          <w:sz w:val="22"/>
        </w:rPr>
        <w:t>to</w:t>
      </w:r>
      <w:r>
        <w:rPr>
          <w:spacing w:val="-4"/>
          <w:sz w:val="22"/>
        </w:rPr>
        <w:t> </w:t>
      </w:r>
      <w:r>
        <w:rPr>
          <w:sz w:val="22"/>
        </w:rPr>
        <w:t>File</w:t>
      </w:r>
      <w:r>
        <w:rPr>
          <w:spacing w:val="-6"/>
          <w:sz w:val="22"/>
        </w:rPr>
        <w:t> </w:t>
      </w:r>
      <w:r>
        <w:rPr>
          <w:sz w:val="22"/>
        </w:rPr>
        <w:t>tab&gt;Import/Export&gt;Import</w:t>
      </w:r>
      <w:r>
        <w:rPr>
          <w:spacing w:val="-3"/>
          <w:sz w:val="22"/>
        </w:rPr>
        <w:t> </w:t>
      </w:r>
      <w:r>
        <w:rPr>
          <w:sz w:val="22"/>
        </w:rPr>
        <w:t>Data&gt;Export</w:t>
      </w:r>
      <w:r>
        <w:rPr>
          <w:spacing w:val="-5"/>
          <w:sz w:val="22"/>
        </w:rPr>
        <w:t> </w:t>
      </w:r>
      <w:r>
        <w:rPr>
          <w:sz w:val="22"/>
        </w:rPr>
        <w:t>Data&gt;Export</w:t>
      </w:r>
      <w:r>
        <w:rPr>
          <w:spacing w:val="-4"/>
          <w:sz w:val="22"/>
        </w:rPr>
        <w:t> </w:t>
      </w:r>
      <w:r>
        <w:rPr>
          <w:sz w:val="22"/>
        </w:rPr>
        <w:t>Data&gt;Export</w:t>
      </w:r>
      <w:r>
        <w:rPr>
          <w:spacing w:val="-5"/>
          <w:sz w:val="22"/>
        </w:rPr>
        <w:t> </w:t>
      </w:r>
      <w:r>
        <w:rPr>
          <w:sz w:val="22"/>
        </w:rPr>
        <w:t>to ARGUS Enterprise.</w:t>
      </w:r>
    </w:p>
    <w:p>
      <w:pPr>
        <w:pStyle w:val="BodyText"/>
        <w:ind w:left="1080"/>
      </w:pPr>
      <w:r>
        <w:rPr/>
        <w:t>Result:</w:t>
      </w:r>
      <w:r>
        <w:rPr>
          <w:spacing w:val="-6"/>
        </w:rPr>
        <w:t> </w:t>
      </w:r>
      <w:r>
        <w:rPr/>
        <w:t>The</w:t>
      </w:r>
      <w:r>
        <w:rPr>
          <w:spacing w:val="-7"/>
        </w:rPr>
        <w:t> </w:t>
      </w:r>
      <w:r>
        <w:rPr/>
        <w:t>Export</w:t>
      </w:r>
      <w:r>
        <w:rPr>
          <w:spacing w:val="-6"/>
        </w:rPr>
        <w:t> </w:t>
      </w:r>
      <w:r>
        <w:rPr/>
        <w:t>to</w:t>
      </w:r>
      <w:r>
        <w:rPr>
          <w:spacing w:val="-4"/>
        </w:rPr>
        <w:t> </w:t>
      </w:r>
      <w:r>
        <w:rPr/>
        <w:t>ARGUS</w:t>
      </w:r>
      <w:r>
        <w:rPr>
          <w:spacing w:val="-5"/>
        </w:rPr>
        <w:t> </w:t>
      </w:r>
      <w:r>
        <w:rPr/>
        <w:t>Enterprise</w:t>
      </w:r>
      <w:r>
        <w:rPr>
          <w:spacing w:val="-8"/>
        </w:rPr>
        <w:t> </w:t>
      </w:r>
      <w:r>
        <w:rPr/>
        <w:t>popup</w:t>
      </w:r>
      <w:r>
        <w:rPr>
          <w:spacing w:val="-4"/>
        </w:rPr>
        <w:t> </w:t>
      </w:r>
      <w:r>
        <w:rPr>
          <w:spacing w:val="-2"/>
        </w:rPr>
        <w:t>appears.</w:t>
      </w:r>
    </w:p>
    <w:p>
      <w:pPr>
        <w:pStyle w:val="ListParagraph"/>
        <w:numPr>
          <w:ilvl w:val="0"/>
          <w:numId w:val="431"/>
        </w:numPr>
        <w:tabs>
          <w:tab w:pos="1078" w:val="left" w:leader="none"/>
        </w:tabs>
        <w:spacing w:line="252" w:lineRule="exact" w:before="2" w:after="0"/>
        <w:ind w:left="1078" w:right="0" w:hanging="358"/>
        <w:jc w:val="left"/>
        <w:rPr>
          <w:sz w:val="22"/>
        </w:rPr>
      </w:pPr>
      <w:r>
        <w:rPr>
          <w:sz w:val="22"/>
        </w:rPr>
        <w:t>Select</w:t>
      </w:r>
      <w:r>
        <w:rPr>
          <w:spacing w:val="-3"/>
          <w:sz w:val="22"/>
        </w:rPr>
        <w:t> </w:t>
      </w:r>
      <w:r>
        <w:rPr>
          <w:sz w:val="22"/>
        </w:rPr>
        <w:t>a</w:t>
      </w:r>
      <w:r>
        <w:rPr>
          <w:spacing w:val="-4"/>
          <w:sz w:val="22"/>
        </w:rPr>
        <w:t> </w:t>
      </w:r>
      <w:r>
        <w:rPr>
          <w:b/>
          <w:sz w:val="22"/>
        </w:rPr>
        <w:t>detail</w:t>
      </w:r>
      <w:r>
        <w:rPr>
          <w:b/>
          <w:spacing w:val="-5"/>
          <w:sz w:val="22"/>
        </w:rPr>
        <w:t> </w:t>
      </w:r>
      <w:r>
        <w:rPr>
          <w:b/>
          <w:sz w:val="22"/>
        </w:rPr>
        <w:t>level</w:t>
      </w:r>
      <w:r>
        <w:rPr>
          <w:b/>
          <w:spacing w:val="-3"/>
          <w:sz w:val="22"/>
        </w:rPr>
        <w:t> </w:t>
      </w:r>
      <w:r>
        <w:rPr>
          <w:b/>
          <w:sz w:val="22"/>
        </w:rPr>
        <w:t>for</w:t>
      </w:r>
      <w:r>
        <w:rPr>
          <w:b/>
          <w:spacing w:val="-6"/>
          <w:sz w:val="22"/>
        </w:rPr>
        <w:t> </w:t>
      </w:r>
      <w:r>
        <w:rPr>
          <w:b/>
          <w:sz w:val="22"/>
        </w:rPr>
        <w:t>development</w:t>
      </w:r>
      <w:r>
        <w:rPr>
          <w:b/>
          <w:spacing w:val="-3"/>
          <w:sz w:val="22"/>
        </w:rPr>
        <w:t> </w:t>
      </w:r>
      <w:r>
        <w:rPr>
          <w:b/>
          <w:sz w:val="22"/>
        </w:rPr>
        <w:t>cost</w:t>
      </w:r>
      <w:r>
        <w:rPr>
          <w:b/>
          <w:spacing w:val="-4"/>
          <w:sz w:val="22"/>
        </w:rPr>
        <w:t> </w:t>
      </w:r>
      <w:r>
        <w:rPr>
          <w:b/>
          <w:sz w:val="22"/>
        </w:rPr>
        <w:t>export </w:t>
      </w:r>
      <w:r>
        <w:rPr>
          <w:spacing w:val="-2"/>
          <w:sz w:val="22"/>
        </w:rPr>
        <w:t>option.</w:t>
      </w:r>
    </w:p>
    <w:p>
      <w:pPr>
        <w:spacing w:before="0"/>
        <w:ind w:left="1080" w:right="1200" w:firstLine="0"/>
        <w:jc w:val="left"/>
        <w:rPr>
          <w:sz w:val="22"/>
        </w:rPr>
      </w:pPr>
      <w:r>
        <w:rPr>
          <w:sz w:val="22"/>
        </w:rPr>
        <w:t>Option: Click </w:t>
      </w:r>
      <w:r>
        <w:rPr>
          <w:b/>
          <w:sz w:val="22"/>
        </w:rPr>
        <w:t>Total Development Costs </w:t>
      </w:r>
      <w:r>
        <w:rPr>
          <w:sz w:val="22"/>
        </w:rPr>
        <w:t>to sum all the development costs. Option: Click </w:t>
      </w:r>
      <w:r>
        <w:rPr>
          <w:b/>
          <w:sz w:val="22"/>
        </w:rPr>
        <w:t>Grouped Development Costs </w:t>
      </w:r>
      <w:r>
        <w:rPr>
          <w:sz w:val="22"/>
        </w:rPr>
        <w:t>to group the development costs. Option: Click </w:t>
      </w:r>
      <w:r>
        <w:rPr>
          <w:b/>
          <w:sz w:val="22"/>
        </w:rPr>
        <w:t>Individual Line Items </w:t>
      </w:r>
      <w:r>
        <w:rPr>
          <w:sz w:val="22"/>
        </w:rPr>
        <w:t>to include/exclude specific line item costs. Option:</w:t>
      </w:r>
      <w:r>
        <w:rPr>
          <w:spacing w:val="-4"/>
          <w:sz w:val="22"/>
        </w:rPr>
        <w:t> </w:t>
      </w:r>
      <w:r>
        <w:rPr>
          <w:sz w:val="22"/>
        </w:rPr>
        <w:t>Click</w:t>
      </w:r>
      <w:r>
        <w:rPr>
          <w:spacing w:val="-1"/>
          <w:sz w:val="22"/>
        </w:rPr>
        <w:t> </w:t>
      </w:r>
      <w:r>
        <w:rPr>
          <w:b/>
          <w:sz w:val="22"/>
        </w:rPr>
        <w:t>Separate</w:t>
      </w:r>
      <w:r>
        <w:rPr>
          <w:b/>
          <w:spacing w:val="-3"/>
          <w:sz w:val="22"/>
        </w:rPr>
        <w:t> </w:t>
      </w:r>
      <w:r>
        <w:rPr>
          <w:b/>
          <w:sz w:val="22"/>
        </w:rPr>
        <w:t>Land</w:t>
      </w:r>
      <w:r>
        <w:rPr>
          <w:b/>
          <w:spacing w:val="-3"/>
          <w:sz w:val="22"/>
        </w:rPr>
        <w:t> </w:t>
      </w:r>
      <w:r>
        <w:rPr>
          <w:b/>
          <w:sz w:val="22"/>
        </w:rPr>
        <w:t>Cost</w:t>
      </w:r>
      <w:r>
        <w:rPr>
          <w:b/>
          <w:spacing w:val="-4"/>
          <w:sz w:val="22"/>
        </w:rPr>
        <w:t> </w:t>
      </w:r>
      <w:r>
        <w:rPr>
          <w:sz w:val="22"/>
        </w:rPr>
        <w:t>to</w:t>
      </w:r>
      <w:r>
        <w:rPr>
          <w:spacing w:val="-5"/>
          <w:sz w:val="22"/>
        </w:rPr>
        <w:t> </w:t>
      </w:r>
      <w:r>
        <w:rPr>
          <w:sz w:val="22"/>
        </w:rPr>
        <w:t>separate</w:t>
      </w:r>
      <w:r>
        <w:rPr>
          <w:spacing w:val="-3"/>
          <w:sz w:val="22"/>
        </w:rPr>
        <w:t> </w:t>
      </w:r>
      <w:r>
        <w:rPr>
          <w:sz w:val="22"/>
        </w:rPr>
        <w:t>out</w:t>
      </w:r>
      <w:r>
        <w:rPr>
          <w:spacing w:val="-4"/>
          <w:sz w:val="22"/>
        </w:rPr>
        <w:t> </w:t>
      </w:r>
      <w:r>
        <w:rPr>
          <w:sz w:val="22"/>
        </w:rPr>
        <w:t>the</w:t>
      </w:r>
      <w:r>
        <w:rPr>
          <w:spacing w:val="-3"/>
          <w:sz w:val="22"/>
        </w:rPr>
        <w:t> </w:t>
      </w:r>
      <w:r>
        <w:rPr>
          <w:sz w:val="22"/>
        </w:rPr>
        <w:t>land</w:t>
      </w:r>
      <w:r>
        <w:rPr>
          <w:spacing w:val="-5"/>
          <w:sz w:val="22"/>
        </w:rPr>
        <w:t> </w:t>
      </w:r>
      <w:r>
        <w:rPr>
          <w:sz w:val="22"/>
        </w:rPr>
        <w:t>costs.</w:t>
      </w:r>
      <w:r>
        <w:rPr>
          <w:spacing w:val="-4"/>
          <w:sz w:val="22"/>
        </w:rPr>
        <w:t> </w:t>
      </w:r>
      <w:r>
        <w:rPr>
          <w:sz w:val="22"/>
        </w:rPr>
        <w:t>This</w:t>
      </w:r>
      <w:r>
        <w:rPr>
          <w:spacing w:val="-5"/>
          <w:sz w:val="22"/>
        </w:rPr>
        <w:t> </w:t>
      </w:r>
      <w:r>
        <w:rPr>
          <w:sz w:val="22"/>
        </w:rPr>
        <w:t>option</w:t>
      </w:r>
      <w:r>
        <w:rPr>
          <w:spacing w:val="-3"/>
          <w:sz w:val="22"/>
        </w:rPr>
        <w:t> </w:t>
      </w:r>
      <w:r>
        <w:rPr>
          <w:sz w:val="22"/>
        </w:rPr>
        <w:t>is only available if you selected the Total Development Costs option.</w:t>
      </w:r>
    </w:p>
    <w:p>
      <w:pPr>
        <w:pStyle w:val="ListParagraph"/>
        <w:numPr>
          <w:ilvl w:val="0"/>
          <w:numId w:val="431"/>
        </w:numPr>
        <w:tabs>
          <w:tab w:pos="1078" w:val="left" w:leader="none"/>
        </w:tabs>
        <w:spacing w:line="252" w:lineRule="exact" w:before="0" w:after="0"/>
        <w:ind w:left="1078" w:right="0" w:hanging="358"/>
        <w:jc w:val="left"/>
        <w:rPr>
          <w:sz w:val="22"/>
        </w:rPr>
      </w:pPr>
      <w:r>
        <w:rPr>
          <w:sz w:val="22"/>
        </w:rPr>
        <w:t>Click</w:t>
      </w:r>
      <w:r>
        <w:rPr>
          <w:spacing w:val="-5"/>
          <w:sz w:val="22"/>
        </w:rPr>
        <w:t> </w:t>
      </w:r>
      <w:r>
        <w:rPr>
          <w:b/>
          <w:spacing w:val="-5"/>
          <w:sz w:val="22"/>
        </w:rPr>
        <w:t>OK</w:t>
      </w:r>
      <w:r>
        <w:rPr>
          <w:spacing w:val="-5"/>
          <w:sz w:val="22"/>
        </w:rPr>
        <w:t>.</w:t>
      </w:r>
    </w:p>
    <w:p>
      <w:pPr>
        <w:pStyle w:val="ListParagraph"/>
        <w:numPr>
          <w:ilvl w:val="0"/>
          <w:numId w:val="431"/>
        </w:numPr>
        <w:tabs>
          <w:tab w:pos="1078" w:val="left" w:leader="none"/>
        </w:tabs>
        <w:spacing w:line="244" w:lineRule="auto" w:before="0" w:after="0"/>
        <w:ind w:left="360" w:right="3137" w:firstLine="360"/>
        <w:jc w:val="left"/>
        <w:rPr>
          <w:sz w:val="22"/>
        </w:rPr>
      </w:pPr>
      <w:r>
        <w:rPr>
          <w:sz w:val="22"/>
        </w:rPr>
        <w:t>Navigate to a file location to save the file and click </w:t>
      </w:r>
      <w:r>
        <w:rPr>
          <w:b/>
          <w:sz w:val="22"/>
        </w:rPr>
        <w:t>Save</w:t>
      </w:r>
      <w:r>
        <w:rPr>
          <w:sz w:val="22"/>
        </w:rPr>
        <w:t>. Note:</w:t>
      </w:r>
      <w:r>
        <w:rPr>
          <w:spacing w:val="-2"/>
          <w:sz w:val="22"/>
        </w:rPr>
        <w:t> </w:t>
      </w:r>
      <w:r>
        <w:rPr>
          <w:sz w:val="22"/>
        </w:rPr>
        <w:t>Costs</w:t>
      </w:r>
      <w:r>
        <w:rPr>
          <w:spacing w:val="-6"/>
          <w:sz w:val="22"/>
        </w:rPr>
        <w:t> </w:t>
      </w:r>
      <w:r>
        <w:rPr>
          <w:sz w:val="22"/>
        </w:rPr>
        <w:t>are</w:t>
      </w:r>
      <w:r>
        <w:rPr>
          <w:spacing w:val="-6"/>
          <w:sz w:val="22"/>
        </w:rPr>
        <w:t> </w:t>
      </w:r>
      <w:r>
        <w:rPr>
          <w:sz w:val="22"/>
        </w:rPr>
        <w:t>mapped</w:t>
      </w:r>
      <w:r>
        <w:rPr>
          <w:spacing w:val="-7"/>
          <w:sz w:val="22"/>
        </w:rPr>
        <w:t> </w:t>
      </w:r>
      <w:r>
        <w:rPr>
          <w:sz w:val="22"/>
        </w:rPr>
        <w:t>as</w:t>
      </w:r>
      <w:r>
        <w:rPr>
          <w:spacing w:val="-4"/>
          <w:sz w:val="22"/>
        </w:rPr>
        <w:t> </w:t>
      </w:r>
      <w:r>
        <w:rPr>
          <w:sz w:val="22"/>
        </w:rPr>
        <w:t>capital</w:t>
      </w:r>
      <w:r>
        <w:rPr>
          <w:spacing w:val="-5"/>
          <w:sz w:val="22"/>
        </w:rPr>
        <w:t> </w:t>
      </w:r>
      <w:r>
        <w:rPr>
          <w:sz w:val="22"/>
        </w:rPr>
        <w:t>expenses</w:t>
      </w:r>
      <w:r>
        <w:rPr>
          <w:spacing w:val="-3"/>
          <w:sz w:val="22"/>
        </w:rPr>
        <w:t> </w:t>
      </w:r>
      <w:r>
        <w:rPr>
          <w:sz w:val="22"/>
        </w:rPr>
        <w:t>in</w:t>
      </w:r>
      <w:r>
        <w:rPr>
          <w:spacing w:val="-6"/>
          <w:sz w:val="22"/>
        </w:rPr>
        <w:t> </w:t>
      </w:r>
      <w:r>
        <w:rPr>
          <w:sz w:val="22"/>
        </w:rPr>
        <w:t>ARGUS</w:t>
      </w:r>
      <w:r>
        <w:rPr>
          <w:spacing w:val="-4"/>
          <w:sz w:val="22"/>
        </w:rPr>
        <w:t> </w:t>
      </w:r>
      <w:r>
        <w:rPr>
          <w:sz w:val="22"/>
        </w:rPr>
        <w:t>Enterprise.</w:t>
      </w:r>
    </w:p>
    <w:p>
      <w:pPr>
        <w:pStyle w:val="BodyText"/>
        <w:spacing w:before="131"/>
        <w:ind w:left="360"/>
      </w:pPr>
      <w:r>
        <w:rPr>
          <w:color w:val="004A8D"/>
        </w:rPr>
        <w:t>Export</w:t>
      </w:r>
      <w:r>
        <w:rPr>
          <w:color w:val="004A8D"/>
          <w:spacing w:val="-3"/>
        </w:rPr>
        <w:t> </w:t>
      </w:r>
      <w:r>
        <w:rPr>
          <w:color w:val="004A8D"/>
        </w:rPr>
        <w:t>to</w:t>
      </w:r>
      <w:r>
        <w:rPr>
          <w:color w:val="004A8D"/>
          <w:spacing w:val="-6"/>
        </w:rPr>
        <w:t> </w:t>
      </w:r>
      <w:r>
        <w:rPr>
          <w:color w:val="004A8D"/>
        </w:rPr>
        <w:t>ARGUS</w:t>
      </w:r>
      <w:r>
        <w:rPr>
          <w:color w:val="004A8D"/>
          <w:spacing w:val="-5"/>
        </w:rPr>
        <w:t> </w:t>
      </w:r>
      <w:r>
        <w:rPr>
          <w:color w:val="004A8D"/>
        </w:rPr>
        <w:t>Valuation</w:t>
      </w:r>
      <w:r>
        <w:rPr>
          <w:color w:val="004A8D"/>
          <w:spacing w:val="-2"/>
        </w:rPr>
        <w:t> </w:t>
      </w:r>
      <w:r>
        <w:rPr>
          <w:color w:val="004A8D"/>
        </w:rPr>
        <w:t>-</w:t>
      </w:r>
      <w:r>
        <w:rPr>
          <w:color w:val="004A8D"/>
          <w:spacing w:val="-2"/>
        </w:rPr>
        <w:t> Capitalisation</w:t>
      </w:r>
    </w:p>
    <w:p>
      <w:pPr>
        <w:pStyle w:val="BodyText"/>
        <w:spacing w:line="259" w:lineRule="auto" w:before="42"/>
        <w:ind w:left="360" w:right="1200"/>
      </w:pPr>
      <w:r>
        <w:rPr/>
        <w:t>The</w:t>
      </w:r>
      <w:r>
        <w:rPr>
          <w:spacing w:val="-4"/>
        </w:rPr>
        <w:t> </w:t>
      </w:r>
      <w:r>
        <w:rPr/>
        <w:t>export</w:t>
      </w:r>
      <w:r>
        <w:rPr>
          <w:spacing w:val="-3"/>
        </w:rPr>
        <w:t> </w:t>
      </w:r>
      <w:r>
        <w:rPr/>
        <w:t>to</w:t>
      </w:r>
      <w:r>
        <w:rPr>
          <w:spacing w:val="-2"/>
        </w:rPr>
        <w:t> </w:t>
      </w:r>
      <w:r>
        <w:rPr/>
        <w:t>ARGUS</w:t>
      </w:r>
      <w:r>
        <w:rPr>
          <w:spacing w:val="-2"/>
        </w:rPr>
        <w:t> </w:t>
      </w:r>
      <w:r>
        <w:rPr/>
        <w:t>Valuation - Capitalisation</w:t>
      </w:r>
      <w:r>
        <w:rPr>
          <w:spacing w:val="-6"/>
        </w:rPr>
        <w:t> </w:t>
      </w:r>
      <w:r>
        <w:rPr/>
        <w:t>produces</w:t>
      </w:r>
      <w:r>
        <w:rPr>
          <w:spacing w:val="-1"/>
        </w:rPr>
        <w:t> </w:t>
      </w:r>
      <w:r>
        <w:rPr/>
        <w:t>a</w:t>
      </w:r>
      <w:r>
        <w:rPr>
          <w:spacing w:val="-4"/>
        </w:rPr>
        <w:t> </w:t>
      </w:r>
      <w:r>
        <w:rPr/>
        <w:t>.dvl</w:t>
      </w:r>
      <w:r>
        <w:rPr>
          <w:spacing w:val="-5"/>
        </w:rPr>
        <w:t> </w:t>
      </w:r>
      <w:r>
        <w:rPr/>
        <w:t>file</w:t>
      </w:r>
      <w:r>
        <w:rPr>
          <w:spacing w:val="-2"/>
        </w:rPr>
        <w:t> </w:t>
      </w:r>
      <w:r>
        <w:rPr/>
        <w:t>that</w:t>
      </w:r>
      <w:r>
        <w:rPr>
          <w:spacing w:val="-2"/>
        </w:rPr>
        <w:t> </w:t>
      </w:r>
      <w:r>
        <w:rPr/>
        <w:t>contains</w:t>
      </w:r>
      <w:r>
        <w:rPr>
          <w:spacing w:val="-2"/>
        </w:rPr>
        <w:t> </w:t>
      </w:r>
      <w:r>
        <w:rPr/>
        <w:t>all</w:t>
      </w:r>
      <w:r>
        <w:rPr>
          <w:spacing w:val="-2"/>
        </w:rPr>
        <w:t> </w:t>
      </w:r>
      <w:r>
        <w:rPr/>
        <w:t>the information required to generate a development cash flow that integrates with the investment cash flow. The ARGUS Valuation - Capitalisation cash flow calculates a single purchase price and one capitalisation value for each tenant. Since ARGUS Developer also calculates these values for each project, you are given the option to suppress these values to avoid double-counting.</w:t>
      </w:r>
    </w:p>
    <w:p>
      <w:pPr>
        <w:pStyle w:val="BodyText"/>
        <w:spacing w:line="259" w:lineRule="auto" w:before="118"/>
        <w:ind w:left="360" w:right="1080"/>
      </w:pPr>
      <w:r>
        <w:rPr/>
        <w:t>After</w:t>
      </w:r>
      <w:r>
        <w:rPr>
          <w:spacing w:val="-4"/>
        </w:rPr>
        <w:t> </w:t>
      </w:r>
      <w:r>
        <w:rPr/>
        <w:t>the</w:t>
      </w:r>
      <w:r>
        <w:rPr>
          <w:spacing w:val="-5"/>
        </w:rPr>
        <w:t> </w:t>
      </w:r>
      <w:r>
        <w:rPr/>
        <w:t>export</w:t>
      </w:r>
      <w:r>
        <w:rPr>
          <w:spacing w:val="-4"/>
        </w:rPr>
        <w:t> </w:t>
      </w:r>
      <w:r>
        <w:rPr/>
        <w:t>has</w:t>
      </w:r>
      <w:r>
        <w:rPr>
          <w:spacing w:val="-5"/>
        </w:rPr>
        <w:t> </w:t>
      </w:r>
      <w:r>
        <w:rPr/>
        <w:t>been</w:t>
      </w:r>
      <w:r>
        <w:rPr>
          <w:spacing w:val="-3"/>
        </w:rPr>
        <w:t> </w:t>
      </w:r>
      <w:r>
        <w:rPr/>
        <w:t>completed,</w:t>
      </w:r>
      <w:r>
        <w:rPr>
          <w:spacing w:val="-4"/>
        </w:rPr>
        <w:t> </w:t>
      </w:r>
      <w:r>
        <w:rPr/>
        <w:t>open</w:t>
      </w:r>
      <w:r>
        <w:rPr>
          <w:spacing w:val="-3"/>
        </w:rPr>
        <w:t> </w:t>
      </w:r>
      <w:r>
        <w:rPr/>
        <w:t>ARGUS</w:t>
      </w:r>
      <w:r>
        <w:rPr>
          <w:spacing w:val="-3"/>
        </w:rPr>
        <w:t> </w:t>
      </w:r>
      <w:r>
        <w:rPr/>
        <w:t>Valuation</w:t>
      </w:r>
      <w:r>
        <w:rPr>
          <w:spacing w:val="-2"/>
        </w:rPr>
        <w:t> </w:t>
      </w:r>
      <w:r>
        <w:rPr/>
        <w:t>-</w:t>
      </w:r>
      <w:r>
        <w:rPr>
          <w:spacing w:val="-2"/>
        </w:rPr>
        <w:t> </w:t>
      </w:r>
      <w:r>
        <w:rPr/>
        <w:t>Capitalisation</w:t>
      </w:r>
      <w:r>
        <w:rPr>
          <w:spacing w:val="-3"/>
        </w:rPr>
        <w:t> </w:t>
      </w:r>
      <w:r>
        <w:rPr/>
        <w:t>and</w:t>
      </w:r>
      <w:r>
        <w:rPr>
          <w:spacing w:val="-3"/>
        </w:rPr>
        <w:t> </w:t>
      </w:r>
      <w:r>
        <w:rPr/>
        <w:t>import the export data file (.dvl) to the relevant property.</w:t>
      </w:r>
    </w:p>
    <w:p>
      <w:pPr>
        <w:pStyle w:val="BodyText"/>
        <w:spacing w:before="121"/>
        <w:ind w:left="360"/>
      </w:pPr>
      <w:r>
        <w:rPr>
          <w:color w:val="004A8D"/>
        </w:rPr>
        <w:t>To</w:t>
      </w:r>
      <w:r>
        <w:rPr>
          <w:color w:val="004A8D"/>
          <w:spacing w:val="-6"/>
        </w:rPr>
        <w:t> </w:t>
      </w:r>
      <w:r>
        <w:rPr>
          <w:color w:val="004A8D"/>
        </w:rPr>
        <w:t>export</w:t>
      </w:r>
      <w:r>
        <w:rPr>
          <w:color w:val="004A8D"/>
          <w:spacing w:val="-4"/>
        </w:rPr>
        <w:t> </w:t>
      </w:r>
      <w:r>
        <w:rPr>
          <w:color w:val="004A8D"/>
        </w:rPr>
        <w:t>the</w:t>
      </w:r>
      <w:r>
        <w:rPr>
          <w:color w:val="004A8D"/>
          <w:spacing w:val="-5"/>
        </w:rPr>
        <w:t> </w:t>
      </w:r>
      <w:r>
        <w:rPr>
          <w:color w:val="004A8D"/>
        </w:rPr>
        <w:t>cash</w:t>
      </w:r>
      <w:r>
        <w:rPr>
          <w:color w:val="004A8D"/>
          <w:spacing w:val="-5"/>
        </w:rPr>
        <w:t> </w:t>
      </w:r>
      <w:r>
        <w:rPr>
          <w:color w:val="004A8D"/>
        </w:rPr>
        <w:t>flow</w:t>
      </w:r>
      <w:r>
        <w:rPr>
          <w:color w:val="004A8D"/>
          <w:spacing w:val="-6"/>
        </w:rPr>
        <w:t> </w:t>
      </w:r>
      <w:r>
        <w:rPr>
          <w:color w:val="004A8D"/>
        </w:rPr>
        <w:t>to</w:t>
      </w:r>
      <w:r>
        <w:rPr>
          <w:color w:val="004A8D"/>
          <w:spacing w:val="-3"/>
        </w:rPr>
        <w:t> </w:t>
      </w:r>
      <w:r>
        <w:rPr>
          <w:color w:val="004A8D"/>
        </w:rPr>
        <w:t>ARGUS</w:t>
      </w:r>
      <w:r>
        <w:rPr>
          <w:color w:val="004A8D"/>
          <w:spacing w:val="-3"/>
        </w:rPr>
        <w:t> </w:t>
      </w:r>
      <w:r>
        <w:rPr>
          <w:color w:val="004A8D"/>
        </w:rPr>
        <w:t>Valuation-</w:t>
      </w:r>
      <w:r>
        <w:rPr>
          <w:color w:val="004A8D"/>
          <w:spacing w:val="-2"/>
        </w:rPr>
        <w:t>Capitalisation</w:t>
      </w:r>
    </w:p>
    <w:p>
      <w:pPr>
        <w:pStyle w:val="ListParagraph"/>
        <w:numPr>
          <w:ilvl w:val="0"/>
          <w:numId w:val="432"/>
        </w:numPr>
        <w:tabs>
          <w:tab w:pos="1078" w:val="left" w:leader="none"/>
        </w:tabs>
        <w:spacing w:line="240" w:lineRule="auto" w:before="18" w:after="0"/>
        <w:ind w:left="1078" w:right="0" w:hanging="358"/>
        <w:jc w:val="left"/>
        <w:rPr>
          <w:sz w:val="22"/>
        </w:rPr>
      </w:pPr>
      <w:r>
        <w:rPr>
          <w:sz w:val="22"/>
        </w:rPr>
        <w:t>Navigate</w:t>
      </w:r>
      <w:r>
        <w:rPr>
          <w:spacing w:val="-6"/>
          <w:sz w:val="22"/>
        </w:rPr>
        <w:t> </w:t>
      </w:r>
      <w:r>
        <w:rPr>
          <w:sz w:val="22"/>
        </w:rPr>
        <w:t>to</w:t>
      </w:r>
      <w:r>
        <w:rPr>
          <w:spacing w:val="-8"/>
          <w:sz w:val="22"/>
        </w:rPr>
        <w:t> </w:t>
      </w:r>
      <w:r>
        <w:rPr>
          <w:b/>
          <w:color w:val="003E7E"/>
          <w:sz w:val="22"/>
        </w:rPr>
        <w:t>File</w:t>
      </w:r>
      <w:r>
        <w:rPr>
          <w:b/>
          <w:color w:val="003E7E"/>
          <w:spacing w:val="-9"/>
          <w:sz w:val="22"/>
        </w:rPr>
        <w:t> </w:t>
      </w:r>
      <w:r>
        <w:rPr>
          <w:b/>
          <w:color w:val="003E7E"/>
          <w:sz w:val="22"/>
        </w:rPr>
        <w:t>tab&gt;Import/Export&gt;Export</w:t>
      </w:r>
      <w:r>
        <w:rPr>
          <w:b/>
          <w:color w:val="003E7E"/>
          <w:spacing w:val="-6"/>
          <w:sz w:val="22"/>
        </w:rPr>
        <w:t> </w:t>
      </w:r>
      <w:r>
        <w:rPr>
          <w:b/>
          <w:color w:val="003E7E"/>
          <w:spacing w:val="-4"/>
          <w:sz w:val="22"/>
        </w:rPr>
        <w:t>Data</w:t>
      </w:r>
      <w:r>
        <w:rPr>
          <w:spacing w:val="-4"/>
          <w:sz w:val="22"/>
        </w:rPr>
        <w:t>.</w:t>
      </w:r>
    </w:p>
    <w:p>
      <w:pPr>
        <w:pStyle w:val="ListParagraph"/>
        <w:numPr>
          <w:ilvl w:val="0"/>
          <w:numId w:val="432"/>
        </w:numPr>
        <w:tabs>
          <w:tab w:pos="1078" w:val="left" w:leader="none"/>
        </w:tabs>
        <w:spacing w:line="240" w:lineRule="auto" w:before="21" w:after="0"/>
        <w:ind w:left="1078" w:right="0" w:hanging="358"/>
        <w:jc w:val="left"/>
        <w:rPr>
          <w:sz w:val="22"/>
        </w:rPr>
      </w:pPr>
      <w:r>
        <w:rPr>
          <w:sz w:val="22"/>
        </w:rPr>
        <w:t>Select</w:t>
      </w:r>
      <w:r>
        <w:rPr>
          <w:spacing w:val="-4"/>
          <w:sz w:val="22"/>
        </w:rPr>
        <w:t> </w:t>
      </w:r>
      <w:r>
        <w:rPr>
          <w:sz w:val="22"/>
        </w:rPr>
        <w:t>Export</w:t>
      </w:r>
      <w:r>
        <w:rPr>
          <w:spacing w:val="-3"/>
          <w:sz w:val="22"/>
        </w:rPr>
        <w:t> </w:t>
      </w:r>
      <w:r>
        <w:rPr>
          <w:sz w:val="22"/>
        </w:rPr>
        <w:t>Cash</w:t>
      </w:r>
      <w:r>
        <w:rPr>
          <w:spacing w:val="-6"/>
          <w:sz w:val="22"/>
        </w:rPr>
        <w:t> </w:t>
      </w:r>
      <w:r>
        <w:rPr>
          <w:spacing w:val="-4"/>
          <w:sz w:val="22"/>
        </w:rPr>
        <w:t>Flow.</w:t>
      </w:r>
    </w:p>
    <w:p>
      <w:pPr>
        <w:pStyle w:val="ListParagraph"/>
        <w:numPr>
          <w:ilvl w:val="0"/>
          <w:numId w:val="432"/>
        </w:numPr>
        <w:tabs>
          <w:tab w:pos="1078" w:val="left" w:leader="none"/>
        </w:tabs>
        <w:spacing w:line="240" w:lineRule="auto" w:before="20" w:after="0"/>
        <w:ind w:left="1078" w:right="0" w:hanging="358"/>
        <w:jc w:val="left"/>
        <w:rPr>
          <w:sz w:val="22"/>
        </w:rPr>
      </w:pPr>
      <w:r>
        <w:rPr>
          <w:sz w:val="22"/>
        </w:rPr>
        <w:t>Click</w:t>
      </w:r>
      <w:r>
        <w:rPr>
          <w:spacing w:val="-5"/>
          <w:sz w:val="22"/>
        </w:rPr>
        <w:t> </w:t>
      </w:r>
      <w:r>
        <w:rPr>
          <w:b/>
          <w:spacing w:val="-2"/>
          <w:sz w:val="22"/>
        </w:rPr>
        <w:t>Next</w:t>
      </w:r>
      <w:r>
        <w:rPr>
          <w:spacing w:val="-2"/>
          <w:sz w:val="22"/>
        </w:rPr>
        <w:t>.</w:t>
      </w:r>
    </w:p>
    <w:p>
      <w:pPr>
        <w:pStyle w:val="Heading4"/>
        <w:numPr>
          <w:ilvl w:val="0"/>
          <w:numId w:val="432"/>
        </w:numPr>
        <w:tabs>
          <w:tab w:pos="1078" w:val="left" w:leader="none"/>
        </w:tabs>
        <w:spacing w:line="240" w:lineRule="auto" w:before="21" w:after="0"/>
        <w:ind w:left="1078" w:right="0" w:hanging="358"/>
        <w:jc w:val="left"/>
      </w:pPr>
      <w:r>
        <w:rPr>
          <w:b w:val="0"/>
        </w:rPr>
        <w:t>Click</w:t>
      </w:r>
      <w:r>
        <w:rPr>
          <w:b w:val="0"/>
          <w:spacing w:val="-2"/>
        </w:rPr>
        <w:t> </w:t>
      </w:r>
      <w:r>
        <w:rPr>
          <w:color w:val="003E7E"/>
        </w:rPr>
        <w:t>Export</w:t>
      </w:r>
      <w:r>
        <w:rPr>
          <w:color w:val="003E7E"/>
          <w:spacing w:val="-5"/>
        </w:rPr>
        <w:t> </w:t>
      </w:r>
      <w:r>
        <w:rPr>
          <w:color w:val="003E7E"/>
        </w:rPr>
        <w:t>to</w:t>
      </w:r>
      <w:r>
        <w:rPr>
          <w:color w:val="003E7E"/>
          <w:spacing w:val="-2"/>
        </w:rPr>
        <w:t> </w:t>
      </w:r>
      <w:r>
        <w:rPr>
          <w:color w:val="003E7E"/>
        </w:rPr>
        <w:t>ARGUS</w:t>
      </w:r>
      <w:r>
        <w:rPr>
          <w:color w:val="003E7E"/>
          <w:spacing w:val="-4"/>
        </w:rPr>
        <w:t> </w:t>
      </w:r>
      <w:r>
        <w:rPr>
          <w:color w:val="003E7E"/>
        </w:rPr>
        <w:t>Valuation</w:t>
      </w:r>
      <w:r>
        <w:rPr>
          <w:color w:val="003E7E"/>
          <w:spacing w:val="-5"/>
        </w:rPr>
        <w:t> </w:t>
      </w:r>
      <w:r>
        <w:rPr>
          <w:color w:val="003E7E"/>
        </w:rPr>
        <w:t>–</w:t>
      </w:r>
      <w:r>
        <w:rPr>
          <w:color w:val="003E7E"/>
          <w:spacing w:val="-4"/>
        </w:rPr>
        <w:t> </w:t>
      </w:r>
      <w:r>
        <w:rPr>
          <w:color w:val="003E7E"/>
          <w:spacing w:val="-2"/>
        </w:rPr>
        <w:t>Capitalisation.</w:t>
      </w:r>
    </w:p>
    <w:p>
      <w:pPr>
        <w:pStyle w:val="ListParagraph"/>
        <w:numPr>
          <w:ilvl w:val="0"/>
          <w:numId w:val="432"/>
        </w:numPr>
        <w:tabs>
          <w:tab w:pos="1078" w:val="left" w:leader="none"/>
        </w:tabs>
        <w:spacing w:line="240" w:lineRule="auto" w:before="18" w:after="0"/>
        <w:ind w:left="1078" w:right="0" w:hanging="358"/>
        <w:jc w:val="left"/>
        <w:rPr>
          <w:sz w:val="22"/>
        </w:rPr>
      </w:pPr>
      <w:r>
        <w:rPr>
          <w:sz w:val="22"/>
        </w:rPr>
        <w:t>Click</w:t>
      </w:r>
      <w:r>
        <w:rPr>
          <w:spacing w:val="-5"/>
          <w:sz w:val="22"/>
        </w:rPr>
        <w:t> </w:t>
      </w:r>
      <w:r>
        <w:rPr>
          <w:b/>
          <w:spacing w:val="-2"/>
          <w:sz w:val="22"/>
        </w:rPr>
        <w:t>Next</w:t>
      </w:r>
      <w:r>
        <w:rPr>
          <w:spacing w:val="-2"/>
          <w:sz w:val="22"/>
        </w:rPr>
        <w:t>.</w:t>
      </w:r>
    </w:p>
    <w:p>
      <w:pPr>
        <w:pStyle w:val="ListParagraph"/>
        <w:numPr>
          <w:ilvl w:val="0"/>
          <w:numId w:val="432"/>
        </w:numPr>
        <w:tabs>
          <w:tab w:pos="1078" w:val="left" w:leader="none"/>
        </w:tabs>
        <w:spacing w:line="240" w:lineRule="auto" w:before="21" w:after="0"/>
        <w:ind w:left="1078" w:right="0" w:hanging="358"/>
        <w:jc w:val="left"/>
        <w:rPr>
          <w:sz w:val="22"/>
        </w:rPr>
      </w:pPr>
      <w:r>
        <w:rPr>
          <w:sz w:val="22"/>
        </w:rPr>
        <w:t>Click</w:t>
      </w:r>
      <w:r>
        <w:rPr>
          <w:spacing w:val="-3"/>
          <w:sz w:val="22"/>
        </w:rPr>
        <w:t> </w:t>
      </w:r>
      <w:r>
        <w:rPr>
          <w:sz w:val="22"/>
        </w:rPr>
        <w:t>a</w:t>
      </w:r>
      <w:r>
        <w:rPr>
          <w:spacing w:val="-5"/>
          <w:sz w:val="22"/>
        </w:rPr>
        <w:t> </w:t>
      </w:r>
      <w:r>
        <w:rPr>
          <w:sz w:val="22"/>
        </w:rPr>
        <w:t>method</w:t>
      </w:r>
      <w:r>
        <w:rPr>
          <w:spacing w:val="-3"/>
          <w:sz w:val="22"/>
        </w:rPr>
        <w:t> </w:t>
      </w:r>
      <w:r>
        <w:rPr>
          <w:sz w:val="22"/>
        </w:rPr>
        <w:t>upon</w:t>
      </w:r>
      <w:r>
        <w:rPr>
          <w:spacing w:val="-6"/>
          <w:sz w:val="22"/>
        </w:rPr>
        <w:t> </w:t>
      </w:r>
      <w:r>
        <w:rPr>
          <w:sz w:val="22"/>
        </w:rPr>
        <w:t>which</w:t>
      </w:r>
      <w:r>
        <w:rPr>
          <w:spacing w:val="-3"/>
          <w:sz w:val="22"/>
        </w:rPr>
        <w:t> </w:t>
      </w:r>
      <w:r>
        <w:rPr>
          <w:sz w:val="22"/>
        </w:rPr>
        <w:t>to</w:t>
      </w:r>
      <w:r>
        <w:rPr>
          <w:spacing w:val="-5"/>
          <w:sz w:val="22"/>
        </w:rPr>
        <w:t> </w:t>
      </w:r>
      <w:r>
        <w:rPr>
          <w:sz w:val="22"/>
        </w:rPr>
        <w:t>base</w:t>
      </w:r>
      <w:r>
        <w:rPr>
          <w:spacing w:val="-5"/>
          <w:sz w:val="22"/>
        </w:rPr>
        <w:t> </w:t>
      </w:r>
      <w:r>
        <w:rPr>
          <w:sz w:val="22"/>
        </w:rPr>
        <w:t>the</w:t>
      </w:r>
      <w:r>
        <w:rPr>
          <w:spacing w:val="-5"/>
          <w:sz w:val="22"/>
        </w:rPr>
        <w:t> </w:t>
      </w:r>
      <w:r>
        <w:rPr>
          <w:sz w:val="22"/>
        </w:rPr>
        <w:t>exported</w:t>
      </w:r>
      <w:r>
        <w:rPr>
          <w:spacing w:val="-5"/>
          <w:sz w:val="22"/>
        </w:rPr>
        <w:t> </w:t>
      </w:r>
      <w:r>
        <w:rPr>
          <w:sz w:val="22"/>
        </w:rPr>
        <w:t>cash</w:t>
      </w:r>
      <w:r>
        <w:rPr>
          <w:spacing w:val="-4"/>
          <w:sz w:val="22"/>
        </w:rPr>
        <w:t> </w:t>
      </w:r>
      <w:r>
        <w:rPr>
          <w:spacing w:val="-2"/>
          <w:sz w:val="22"/>
        </w:rPr>
        <w:t>flow:</w:t>
      </w:r>
    </w:p>
    <w:p>
      <w:pPr>
        <w:pStyle w:val="ListParagraph"/>
        <w:numPr>
          <w:ilvl w:val="1"/>
          <w:numId w:val="432"/>
        </w:numPr>
        <w:tabs>
          <w:tab w:pos="1440" w:val="left" w:leader="none"/>
        </w:tabs>
        <w:spacing w:line="240" w:lineRule="auto" w:before="155" w:after="0"/>
        <w:ind w:left="1440" w:right="0" w:hanging="360"/>
        <w:jc w:val="left"/>
        <w:rPr>
          <w:sz w:val="22"/>
        </w:rPr>
      </w:pPr>
      <w:r>
        <w:rPr>
          <w:sz w:val="22"/>
        </w:rPr>
        <w:t>Purchase</w:t>
      </w:r>
      <w:r>
        <w:rPr>
          <w:spacing w:val="-5"/>
          <w:sz w:val="22"/>
        </w:rPr>
        <w:t> </w:t>
      </w:r>
      <w:r>
        <w:rPr>
          <w:sz w:val="22"/>
        </w:rPr>
        <w:t>Price</w:t>
      </w:r>
      <w:r>
        <w:rPr>
          <w:spacing w:val="-5"/>
          <w:sz w:val="22"/>
        </w:rPr>
        <w:t> </w:t>
      </w:r>
      <w:r>
        <w:rPr>
          <w:sz w:val="22"/>
        </w:rPr>
        <w:t>and</w:t>
      </w:r>
      <w:r>
        <w:rPr>
          <w:spacing w:val="-5"/>
          <w:sz w:val="22"/>
        </w:rPr>
        <w:t> </w:t>
      </w:r>
      <w:r>
        <w:rPr>
          <w:spacing w:val="-4"/>
          <w:sz w:val="22"/>
        </w:rPr>
        <w:t>Fees</w:t>
      </w:r>
    </w:p>
    <w:p>
      <w:pPr>
        <w:pStyle w:val="ListParagraph"/>
        <w:numPr>
          <w:ilvl w:val="1"/>
          <w:numId w:val="432"/>
        </w:numPr>
        <w:tabs>
          <w:tab w:pos="1440" w:val="left" w:leader="none"/>
        </w:tabs>
        <w:spacing w:line="240" w:lineRule="auto" w:before="13" w:after="0"/>
        <w:ind w:left="1440" w:right="0" w:hanging="360"/>
        <w:jc w:val="left"/>
        <w:rPr>
          <w:sz w:val="22"/>
        </w:rPr>
      </w:pPr>
      <w:r>
        <w:rPr>
          <w:sz w:val="22"/>
        </w:rPr>
        <w:t>Capitalisation</w:t>
      </w:r>
      <w:r>
        <w:rPr>
          <w:spacing w:val="-9"/>
          <w:sz w:val="22"/>
        </w:rPr>
        <w:t> </w:t>
      </w:r>
      <w:r>
        <w:rPr>
          <w:sz w:val="22"/>
        </w:rPr>
        <w:t>and</w:t>
      </w:r>
      <w:r>
        <w:rPr>
          <w:spacing w:val="-9"/>
          <w:sz w:val="22"/>
        </w:rPr>
        <w:t> </w:t>
      </w:r>
      <w:r>
        <w:rPr>
          <w:spacing w:val="-4"/>
          <w:sz w:val="22"/>
        </w:rPr>
        <w:t>Fees</w:t>
      </w:r>
    </w:p>
    <w:p>
      <w:pPr>
        <w:pStyle w:val="ListParagraph"/>
        <w:numPr>
          <w:ilvl w:val="0"/>
          <w:numId w:val="432"/>
        </w:numPr>
        <w:tabs>
          <w:tab w:pos="1078" w:val="left" w:leader="none"/>
        </w:tabs>
        <w:spacing w:line="240" w:lineRule="auto" w:before="2" w:after="0"/>
        <w:ind w:left="1078" w:right="0" w:hanging="358"/>
        <w:jc w:val="left"/>
        <w:rPr>
          <w:sz w:val="22"/>
        </w:rPr>
      </w:pPr>
      <w:r>
        <w:rPr>
          <w:sz w:val="22"/>
        </w:rPr>
        <w:t>Click</w:t>
      </w:r>
      <w:r>
        <w:rPr>
          <w:spacing w:val="-1"/>
          <w:sz w:val="22"/>
        </w:rPr>
        <w:t> </w:t>
      </w:r>
      <w:r>
        <w:rPr>
          <w:b/>
          <w:sz w:val="22"/>
        </w:rPr>
        <w:t>Finish</w:t>
      </w:r>
      <w:r>
        <w:rPr>
          <w:b/>
          <w:spacing w:val="-5"/>
          <w:sz w:val="22"/>
        </w:rPr>
        <w:t> </w:t>
      </w:r>
      <w:r>
        <w:rPr>
          <w:sz w:val="22"/>
        </w:rPr>
        <w:t>to</w:t>
      </w:r>
      <w:r>
        <w:rPr>
          <w:spacing w:val="-6"/>
          <w:sz w:val="22"/>
        </w:rPr>
        <w:t> </w:t>
      </w:r>
      <w:r>
        <w:rPr>
          <w:sz w:val="22"/>
        </w:rPr>
        <w:t>close</w:t>
      </w:r>
      <w:r>
        <w:rPr>
          <w:spacing w:val="-5"/>
          <w:sz w:val="22"/>
        </w:rPr>
        <w:t> </w:t>
      </w:r>
      <w:r>
        <w:rPr>
          <w:sz w:val="22"/>
        </w:rPr>
        <w:t>the</w:t>
      </w:r>
      <w:r>
        <w:rPr>
          <w:spacing w:val="-5"/>
          <w:sz w:val="22"/>
        </w:rPr>
        <w:t> </w:t>
      </w:r>
      <w:r>
        <w:rPr>
          <w:sz w:val="22"/>
        </w:rPr>
        <w:t>export</w:t>
      </w:r>
      <w:r>
        <w:rPr>
          <w:spacing w:val="-1"/>
          <w:sz w:val="22"/>
        </w:rPr>
        <w:t> </w:t>
      </w:r>
      <w:r>
        <w:rPr>
          <w:spacing w:val="-2"/>
          <w:sz w:val="22"/>
        </w:rPr>
        <w:t>wizard.</w:t>
      </w:r>
    </w:p>
    <w:p>
      <w:pPr>
        <w:pStyle w:val="BodyText"/>
        <w:spacing w:before="138"/>
        <w:ind w:left="360"/>
      </w:pPr>
      <w:r>
        <w:rPr>
          <w:color w:val="004A8D"/>
        </w:rPr>
        <w:t>Export</w:t>
      </w:r>
      <w:r>
        <w:rPr>
          <w:color w:val="004A8D"/>
          <w:spacing w:val="-4"/>
        </w:rPr>
        <w:t> </w:t>
      </w:r>
      <w:r>
        <w:rPr>
          <w:color w:val="004A8D"/>
        </w:rPr>
        <w:t>to</w:t>
      </w:r>
      <w:r>
        <w:rPr>
          <w:color w:val="004A8D"/>
          <w:spacing w:val="-7"/>
        </w:rPr>
        <w:t> </w:t>
      </w:r>
      <w:r>
        <w:rPr>
          <w:color w:val="004A8D"/>
        </w:rPr>
        <w:t>Comma</w:t>
      </w:r>
      <w:r>
        <w:rPr>
          <w:color w:val="004A8D"/>
          <w:spacing w:val="-6"/>
        </w:rPr>
        <w:t> </w:t>
      </w:r>
      <w:r>
        <w:rPr>
          <w:color w:val="004A8D"/>
        </w:rPr>
        <w:t>Separated</w:t>
      </w:r>
      <w:r>
        <w:rPr>
          <w:color w:val="004A8D"/>
          <w:spacing w:val="-5"/>
        </w:rPr>
        <w:t> </w:t>
      </w:r>
      <w:r>
        <w:rPr>
          <w:color w:val="004A8D"/>
        </w:rPr>
        <w:t>Values</w:t>
      </w:r>
      <w:r>
        <w:rPr>
          <w:color w:val="004A8D"/>
          <w:spacing w:val="-7"/>
        </w:rPr>
        <w:t> </w:t>
      </w:r>
      <w:r>
        <w:rPr>
          <w:color w:val="004A8D"/>
          <w:spacing w:val="-4"/>
        </w:rPr>
        <w:t>file</w:t>
      </w:r>
    </w:p>
    <w:p>
      <w:pPr>
        <w:pStyle w:val="BodyText"/>
        <w:spacing w:line="259" w:lineRule="auto" w:before="43"/>
        <w:ind w:left="360" w:right="1080"/>
      </w:pPr>
      <w:r>
        <w:rPr/>
        <w:t>ARGUS</w:t>
      </w:r>
      <w:r>
        <w:rPr>
          <w:spacing w:val="-3"/>
        </w:rPr>
        <w:t> </w:t>
      </w:r>
      <w:r>
        <w:rPr/>
        <w:t>Developer</w:t>
      </w:r>
      <w:r>
        <w:rPr>
          <w:spacing w:val="-2"/>
        </w:rPr>
        <w:t> </w:t>
      </w:r>
      <w:r>
        <w:rPr/>
        <w:t>data</w:t>
      </w:r>
      <w:r>
        <w:rPr>
          <w:spacing w:val="-5"/>
        </w:rPr>
        <w:t> </w:t>
      </w:r>
      <w:r>
        <w:rPr/>
        <w:t>can</w:t>
      </w:r>
      <w:r>
        <w:rPr>
          <w:spacing w:val="-3"/>
        </w:rPr>
        <w:t> </w:t>
      </w:r>
      <w:r>
        <w:rPr/>
        <w:t>be</w:t>
      </w:r>
      <w:r>
        <w:rPr>
          <w:spacing w:val="-3"/>
        </w:rPr>
        <w:t> </w:t>
      </w:r>
      <w:r>
        <w:rPr/>
        <w:t>exported</w:t>
      </w:r>
      <w:r>
        <w:rPr>
          <w:spacing w:val="-5"/>
        </w:rPr>
        <w:t> </w:t>
      </w:r>
      <w:r>
        <w:rPr/>
        <w:t>to</w:t>
      </w:r>
      <w:r>
        <w:rPr>
          <w:spacing w:val="-3"/>
        </w:rPr>
        <w:t> </w:t>
      </w:r>
      <w:r>
        <w:rPr/>
        <w:t>Comma</w:t>
      </w:r>
      <w:r>
        <w:rPr>
          <w:spacing w:val="-3"/>
        </w:rPr>
        <w:t> </w:t>
      </w:r>
      <w:r>
        <w:rPr/>
        <w:t>Separated</w:t>
      </w:r>
      <w:r>
        <w:rPr>
          <w:spacing w:val="-5"/>
        </w:rPr>
        <w:t> </w:t>
      </w:r>
      <w:r>
        <w:rPr/>
        <w:t>Value</w:t>
      </w:r>
      <w:r>
        <w:rPr>
          <w:spacing w:val="-5"/>
        </w:rPr>
        <w:t> </w:t>
      </w:r>
      <w:r>
        <w:rPr/>
        <w:t>files</w:t>
      </w:r>
      <w:r>
        <w:rPr>
          <w:spacing w:val="-2"/>
        </w:rPr>
        <w:t> </w:t>
      </w:r>
      <w:r>
        <w:rPr/>
        <w:t>(.CSV),</w:t>
      </w:r>
      <w:r>
        <w:rPr>
          <w:spacing w:val="-4"/>
        </w:rPr>
        <w:t> </w:t>
      </w:r>
      <w:r>
        <w:rPr/>
        <w:t>which are opened in:</w:t>
      </w:r>
    </w:p>
    <w:p>
      <w:pPr>
        <w:pStyle w:val="ListParagraph"/>
        <w:numPr>
          <w:ilvl w:val="1"/>
          <w:numId w:val="432"/>
        </w:numPr>
        <w:tabs>
          <w:tab w:pos="1080" w:val="left" w:leader="none"/>
        </w:tabs>
        <w:spacing w:line="240" w:lineRule="auto" w:before="116" w:after="0"/>
        <w:ind w:left="1080" w:right="0" w:hanging="360"/>
        <w:jc w:val="left"/>
        <w:rPr>
          <w:sz w:val="20"/>
        </w:rPr>
      </w:pPr>
      <w:r>
        <w:rPr>
          <w:sz w:val="22"/>
        </w:rPr>
        <w:t>Word</w:t>
      </w:r>
      <w:r>
        <w:rPr>
          <w:spacing w:val="-3"/>
          <w:sz w:val="22"/>
        </w:rPr>
        <w:t> </w:t>
      </w:r>
      <w:r>
        <w:rPr>
          <w:spacing w:val="-2"/>
          <w:sz w:val="22"/>
        </w:rPr>
        <w:t>processors</w:t>
      </w:r>
    </w:p>
    <w:p>
      <w:pPr>
        <w:pStyle w:val="ListParagraph"/>
        <w:numPr>
          <w:ilvl w:val="1"/>
          <w:numId w:val="432"/>
        </w:numPr>
        <w:tabs>
          <w:tab w:pos="1080" w:val="left" w:leader="none"/>
        </w:tabs>
        <w:spacing w:line="252" w:lineRule="exact" w:before="1" w:after="0"/>
        <w:ind w:left="1080" w:right="0" w:hanging="360"/>
        <w:jc w:val="left"/>
        <w:rPr>
          <w:sz w:val="20"/>
        </w:rPr>
      </w:pPr>
      <w:r>
        <w:rPr>
          <w:spacing w:val="-2"/>
          <w:sz w:val="22"/>
        </w:rPr>
        <w:t>Spreadsheets</w:t>
      </w:r>
    </w:p>
    <w:p>
      <w:pPr>
        <w:pStyle w:val="ListParagraph"/>
        <w:numPr>
          <w:ilvl w:val="1"/>
          <w:numId w:val="432"/>
        </w:numPr>
        <w:tabs>
          <w:tab w:pos="1080" w:val="left" w:leader="none"/>
        </w:tabs>
        <w:spacing w:line="252" w:lineRule="exact" w:before="0" w:after="0"/>
        <w:ind w:left="1080" w:right="0" w:hanging="360"/>
        <w:jc w:val="left"/>
        <w:rPr>
          <w:sz w:val="20"/>
        </w:rPr>
      </w:pPr>
      <w:r>
        <w:rPr>
          <w:spacing w:val="-2"/>
          <w:sz w:val="22"/>
        </w:rPr>
        <w:t>Databases</w:t>
      </w:r>
    </w:p>
    <w:p>
      <w:pPr>
        <w:pStyle w:val="ListParagraph"/>
        <w:numPr>
          <w:ilvl w:val="1"/>
          <w:numId w:val="432"/>
        </w:numPr>
        <w:tabs>
          <w:tab w:pos="1080" w:val="left" w:leader="none"/>
        </w:tabs>
        <w:spacing w:line="240" w:lineRule="auto" w:before="1" w:after="0"/>
        <w:ind w:left="1080" w:right="0" w:hanging="360"/>
        <w:jc w:val="left"/>
        <w:rPr>
          <w:sz w:val="20"/>
        </w:rPr>
      </w:pPr>
      <w:r>
        <w:rPr>
          <w:sz w:val="22"/>
        </w:rPr>
        <w:t>Other</w:t>
      </w:r>
      <w:r>
        <w:rPr>
          <w:spacing w:val="-8"/>
          <w:sz w:val="22"/>
        </w:rPr>
        <w:t> </w:t>
      </w:r>
      <w:r>
        <w:rPr>
          <w:sz w:val="22"/>
        </w:rPr>
        <w:t>proprietary</w:t>
      </w:r>
      <w:r>
        <w:rPr>
          <w:spacing w:val="-10"/>
          <w:sz w:val="22"/>
        </w:rPr>
        <w:t> </w:t>
      </w:r>
      <w:r>
        <w:rPr>
          <w:spacing w:val="-2"/>
          <w:sz w:val="22"/>
        </w:rPr>
        <w:t>packages.</w:t>
      </w:r>
    </w:p>
    <w:p>
      <w:pPr>
        <w:pStyle w:val="ListParagraph"/>
        <w:spacing w:after="0" w:line="240" w:lineRule="auto"/>
        <w:jc w:val="left"/>
        <w:rPr>
          <w:sz w:val="20"/>
        </w:rPr>
        <w:sectPr>
          <w:pgSz w:w="12240" w:h="15840"/>
          <w:pgMar w:header="729" w:footer="880" w:top="1460" w:bottom="1060" w:left="1080" w:right="1080"/>
        </w:sectPr>
      </w:pPr>
    </w:p>
    <w:p>
      <w:pPr>
        <w:pStyle w:val="BodyText"/>
        <w:spacing w:before="84"/>
        <w:ind w:left="360"/>
      </w:pPr>
      <w:r>
        <w:rPr>
          <w:color w:val="004A8D"/>
        </w:rPr>
        <w:t>To</w:t>
      </w:r>
      <w:r>
        <w:rPr>
          <w:color w:val="004A8D"/>
          <w:spacing w:val="-4"/>
        </w:rPr>
        <w:t> </w:t>
      </w:r>
      <w:r>
        <w:rPr>
          <w:color w:val="004A8D"/>
        </w:rPr>
        <w:t>export</w:t>
      </w:r>
      <w:r>
        <w:rPr>
          <w:color w:val="004A8D"/>
          <w:spacing w:val="-3"/>
        </w:rPr>
        <w:t> </w:t>
      </w:r>
      <w:r>
        <w:rPr>
          <w:color w:val="004A8D"/>
        </w:rPr>
        <w:t>the</w:t>
      </w:r>
      <w:r>
        <w:rPr>
          <w:color w:val="004A8D"/>
          <w:spacing w:val="-4"/>
        </w:rPr>
        <w:t> </w:t>
      </w:r>
      <w:r>
        <w:rPr>
          <w:color w:val="004A8D"/>
        </w:rPr>
        <w:t>cash</w:t>
      </w:r>
      <w:r>
        <w:rPr>
          <w:color w:val="004A8D"/>
          <w:spacing w:val="-2"/>
        </w:rPr>
        <w:t> </w:t>
      </w:r>
      <w:r>
        <w:rPr>
          <w:color w:val="004A8D"/>
        </w:rPr>
        <w:t>flow</w:t>
      </w:r>
      <w:r>
        <w:rPr>
          <w:color w:val="004A8D"/>
          <w:spacing w:val="-5"/>
        </w:rPr>
        <w:t> </w:t>
      </w:r>
      <w:r>
        <w:rPr>
          <w:color w:val="004A8D"/>
        </w:rPr>
        <w:t>to</w:t>
      </w:r>
      <w:r>
        <w:rPr>
          <w:color w:val="004A8D"/>
          <w:spacing w:val="-2"/>
        </w:rPr>
        <w:t> </w:t>
      </w:r>
      <w:r>
        <w:rPr>
          <w:color w:val="004A8D"/>
        </w:rPr>
        <w:t>CSV</w:t>
      </w:r>
      <w:r>
        <w:rPr>
          <w:color w:val="004A8D"/>
          <w:spacing w:val="-3"/>
        </w:rPr>
        <w:t> </w:t>
      </w:r>
      <w:r>
        <w:rPr>
          <w:color w:val="004A8D"/>
          <w:spacing w:val="-2"/>
        </w:rPr>
        <w:t>format</w:t>
      </w:r>
    </w:p>
    <w:p>
      <w:pPr>
        <w:pStyle w:val="ListParagraph"/>
        <w:numPr>
          <w:ilvl w:val="0"/>
          <w:numId w:val="433"/>
        </w:numPr>
        <w:tabs>
          <w:tab w:pos="1078" w:val="left" w:leader="none"/>
        </w:tabs>
        <w:spacing w:line="240" w:lineRule="auto" w:before="20" w:after="0"/>
        <w:ind w:left="1078" w:right="0" w:hanging="358"/>
        <w:jc w:val="left"/>
        <w:rPr>
          <w:b/>
          <w:sz w:val="22"/>
        </w:rPr>
      </w:pPr>
      <w:r>
        <w:rPr>
          <w:sz w:val="22"/>
        </w:rPr>
        <w:t>Navigate</w:t>
      </w:r>
      <w:r>
        <w:rPr>
          <w:spacing w:val="-5"/>
          <w:sz w:val="22"/>
        </w:rPr>
        <w:t> </w:t>
      </w:r>
      <w:r>
        <w:rPr>
          <w:sz w:val="22"/>
        </w:rPr>
        <w:t>to</w:t>
      </w:r>
      <w:r>
        <w:rPr>
          <w:spacing w:val="-6"/>
          <w:sz w:val="22"/>
        </w:rPr>
        <w:t> </w:t>
      </w:r>
      <w:r>
        <w:rPr>
          <w:b/>
          <w:color w:val="003E7E"/>
          <w:sz w:val="22"/>
        </w:rPr>
        <w:t>File</w:t>
      </w:r>
      <w:r>
        <w:rPr>
          <w:b/>
          <w:color w:val="003E7E"/>
          <w:spacing w:val="-8"/>
          <w:sz w:val="22"/>
        </w:rPr>
        <w:t> </w:t>
      </w:r>
      <w:r>
        <w:rPr>
          <w:b/>
          <w:color w:val="003E7E"/>
          <w:sz w:val="22"/>
        </w:rPr>
        <w:t>tab&gt;Import/Export</w:t>
      </w:r>
      <w:r>
        <w:rPr>
          <w:b/>
          <w:color w:val="003E7E"/>
          <w:spacing w:val="-6"/>
          <w:sz w:val="22"/>
        </w:rPr>
        <w:t> </w:t>
      </w:r>
      <w:r>
        <w:rPr>
          <w:b/>
          <w:color w:val="003E7E"/>
          <w:sz w:val="22"/>
        </w:rPr>
        <w:t>Data&gt;Export</w:t>
      </w:r>
      <w:r>
        <w:rPr>
          <w:b/>
          <w:color w:val="003E7E"/>
          <w:spacing w:val="-3"/>
          <w:sz w:val="22"/>
        </w:rPr>
        <w:t> </w:t>
      </w:r>
      <w:r>
        <w:rPr>
          <w:b/>
          <w:color w:val="003E7E"/>
          <w:spacing w:val="-4"/>
          <w:sz w:val="22"/>
        </w:rPr>
        <w:t>Data</w:t>
      </w:r>
    </w:p>
    <w:p>
      <w:pPr>
        <w:pStyle w:val="ListParagraph"/>
        <w:numPr>
          <w:ilvl w:val="0"/>
          <w:numId w:val="433"/>
        </w:numPr>
        <w:tabs>
          <w:tab w:pos="1078" w:val="left" w:leader="none"/>
        </w:tabs>
        <w:spacing w:line="240" w:lineRule="auto" w:before="21" w:after="0"/>
        <w:ind w:left="1078" w:right="0" w:hanging="358"/>
        <w:jc w:val="left"/>
        <w:rPr>
          <w:sz w:val="22"/>
        </w:rPr>
      </w:pPr>
      <w:r>
        <w:rPr>
          <w:sz w:val="22"/>
        </w:rPr>
        <w:t>Select</w:t>
      </w:r>
      <w:r>
        <w:rPr>
          <w:spacing w:val="-4"/>
          <w:sz w:val="22"/>
        </w:rPr>
        <w:t> </w:t>
      </w:r>
      <w:r>
        <w:rPr>
          <w:sz w:val="22"/>
        </w:rPr>
        <w:t>Export</w:t>
      </w:r>
      <w:r>
        <w:rPr>
          <w:spacing w:val="-3"/>
          <w:sz w:val="22"/>
        </w:rPr>
        <w:t> </w:t>
      </w:r>
      <w:r>
        <w:rPr>
          <w:sz w:val="22"/>
        </w:rPr>
        <w:t>Cash</w:t>
      </w:r>
      <w:r>
        <w:rPr>
          <w:spacing w:val="-6"/>
          <w:sz w:val="22"/>
        </w:rPr>
        <w:t> </w:t>
      </w:r>
      <w:r>
        <w:rPr>
          <w:spacing w:val="-4"/>
          <w:sz w:val="22"/>
        </w:rPr>
        <w:t>Flow.</w:t>
      </w:r>
    </w:p>
    <w:p>
      <w:pPr>
        <w:pStyle w:val="ListParagraph"/>
        <w:numPr>
          <w:ilvl w:val="0"/>
          <w:numId w:val="433"/>
        </w:numPr>
        <w:tabs>
          <w:tab w:pos="1078" w:val="left" w:leader="none"/>
        </w:tabs>
        <w:spacing w:line="240" w:lineRule="auto" w:before="21" w:after="0"/>
        <w:ind w:left="1078" w:right="0" w:hanging="358"/>
        <w:jc w:val="left"/>
        <w:rPr>
          <w:b/>
          <w:sz w:val="22"/>
        </w:rPr>
      </w:pPr>
      <w:r>
        <w:rPr>
          <w:sz w:val="22"/>
        </w:rPr>
        <w:t>Click</w:t>
      </w:r>
      <w:r>
        <w:rPr>
          <w:spacing w:val="-5"/>
          <w:sz w:val="22"/>
        </w:rPr>
        <w:t> </w:t>
      </w:r>
      <w:r>
        <w:rPr>
          <w:b/>
          <w:spacing w:val="-2"/>
          <w:sz w:val="22"/>
        </w:rPr>
        <w:t>Next.</w:t>
      </w:r>
    </w:p>
    <w:p>
      <w:pPr>
        <w:pStyle w:val="ListParagraph"/>
        <w:numPr>
          <w:ilvl w:val="0"/>
          <w:numId w:val="433"/>
        </w:numPr>
        <w:tabs>
          <w:tab w:pos="1078" w:val="left" w:leader="none"/>
        </w:tabs>
        <w:spacing w:line="240" w:lineRule="auto" w:before="20" w:after="0"/>
        <w:ind w:left="1078" w:right="0" w:hanging="358"/>
        <w:jc w:val="left"/>
        <w:rPr>
          <w:sz w:val="22"/>
        </w:rPr>
      </w:pPr>
      <w:r>
        <w:rPr>
          <w:sz w:val="22"/>
        </w:rPr>
        <w:t>Select</w:t>
      </w:r>
      <w:r>
        <w:rPr>
          <w:spacing w:val="-3"/>
          <w:sz w:val="22"/>
        </w:rPr>
        <w:t> </w:t>
      </w:r>
      <w:r>
        <w:rPr>
          <w:sz w:val="22"/>
        </w:rPr>
        <w:t>Export</w:t>
      </w:r>
      <w:r>
        <w:rPr>
          <w:spacing w:val="-5"/>
          <w:sz w:val="22"/>
        </w:rPr>
        <w:t> </w:t>
      </w:r>
      <w:r>
        <w:rPr>
          <w:sz w:val="22"/>
        </w:rPr>
        <w:t>to</w:t>
      </w:r>
      <w:r>
        <w:rPr>
          <w:spacing w:val="-4"/>
          <w:sz w:val="22"/>
        </w:rPr>
        <w:t> </w:t>
      </w:r>
      <w:r>
        <w:rPr>
          <w:sz w:val="22"/>
        </w:rPr>
        <w:t>Comma</w:t>
      </w:r>
      <w:r>
        <w:rPr>
          <w:spacing w:val="-8"/>
          <w:sz w:val="22"/>
        </w:rPr>
        <w:t> </w:t>
      </w:r>
      <w:r>
        <w:rPr>
          <w:sz w:val="22"/>
        </w:rPr>
        <w:t>Separated</w:t>
      </w:r>
      <w:r>
        <w:rPr>
          <w:spacing w:val="-3"/>
          <w:sz w:val="22"/>
        </w:rPr>
        <w:t> </w:t>
      </w:r>
      <w:r>
        <w:rPr>
          <w:spacing w:val="-2"/>
          <w:sz w:val="22"/>
        </w:rPr>
        <w:t>Values.</w:t>
      </w:r>
    </w:p>
    <w:p>
      <w:pPr>
        <w:pStyle w:val="ListParagraph"/>
        <w:numPr>
          <w:ilvl w:val="0"/>
          <w:numId w:val="433"/>
        </w:numPr>
        <w:tabs>
          <w:tab w:pos="1078" w:val="left" w:leader="none"/>
        </w:tabs>
        <w:spacing w:line="240" w:lineRule="auto" w:before="19" w:after="0"/>
        <w:ind w:left="1078" w:right="0" w:hanging="358"/>
        <w:jc w:val="left"/>
        <w:rPr>
          <w:sz w:val="22"/>
        </w:rPr>
      </w:pPr>
      <w:r>
        <w:rPr>
          <w:sz w:val="22"/>
        </w:rPr>
        <w:t>Click</w:t>
      </w:r>
      <w:r>
        <w:rPr>
          <w:spacing w:val="-5"/>
          <w:sz w:val="22"/>
        </w:rPr>
        <w:t> </w:t>
      </w:r>
      <w:r>
        <w:rPr>
          <w:b/>
          <w:spacing w:val="-2"/>
          <w:sz w:val="22"/>
        </w:rPr>
        <w:t>Next</w:t>
      </w:r>
      <w:r>
        <w:rPr>
          <w:spacing w:val="-2"/>
          <w:sz w:val="22"/>
        </w:rPr>
        <w:t>.</w:t>
      </w:r>
    </w:p>
    <w:p>
      <w:pPr>
        <w:pStyle w:val="ListParagraph"/>
        <w:numPr>
          <w:ilvl w:val="0"/>
          <w:numId w:val="433"/>
        </w:numPr>
        <w:tabs>
          <w:tab w:pos="1078" w:val="left" w:leader="none"/>
        </w:tabs>
        <w:spacing w:line="240" w:lineRule="auto" w:before="20" w:after="0"/>
        <w:ind w:left="1078" w:right="0" w:hanging="358"/>
        <w:jc w:val="left"/>
        <w:rPr>
          <w:sz w:val="22"/>
        </w:rPr>
      </w:pPr>
      <w:r>
        <w:rPr>
          <w:sz w:val="22"/>
        </w:rPr>
        <w:t>Select</w:t>
      </w:r>
      <w:r>
        <w:rPr>
          <w:spacing w:val="-3"/>
          <w:sz w:val="22"/>
        </w:rPr>
        <w:t> </w:t>
      </w:r>
      <w:r>
        <w:rPr>
          <w:sz w:val="22"/>
        </w:rPr>
        <w:t>the</w:t>
      </w:r>
      <w:r>
        <w:rPr>
          <w:spacing w:val="-5"/>
          <w:sz w:val="22"/>
        </w:rPr>
        <w:t> </w:t>
      </w:r>
      <w:r>
        <w:rPr>
          <w:sz w:val="22"/>
        </w:rPr>
        <w:t>cash</w:t>
      </w:r>
      <w:r>
        <w:rPr>
          <w:spacing w:val="-9"/>
          <w:sz w:val="22"/>
        </w:rPr>
        <w:t> </w:t>
      </w:r>
      <w:r>
        <w:rPr>
          <w:sz w:val="22"/>
        </w:rPr>
        <w:t>flow</w:t>
      </w:r>
      <w:r>
        <w:rPr>
          <w:spacing w:val="-6"/>
          <w:sz w:val="22"/>
        </w:rPr>
        <w:t> </w:t>
      </w:r>
      <w:r>
        <w:rPr>
          <w:sz w:val="22"/>
        </w:rPr>
        <w:t>cycle</w:t>
      </w:r>
      <w:r>
        <w:rPr>
          <w:spacing w:val="-4"/>
          <w:sz w:val="22"/>
        </w:rPr>
        <w:t> </w:t>
      </w:r>
      <w:r>
        <w:rPr>
          <w:sz w:val="22"/>
        </w:rPr>
        <w:t>(monthly,</w:t>
      </w:r>
      <w:r>
        <w:rPr>
          <w:spacing w:val="-4"/>
          <w:sz w:val="22"/>
        </w:rPr>
        <w:t> </w:t>
      </w:r>
      <w:r>
        <w:rPr>
          <w:sz w:val="22"/>
        </w:rPr>
        <w:t>quarterly</w:t>
      </w:r>
      <w:r>
        <w:rPr>
          <w:spacing w:val="-5"/>
          <w:sz w:val="22"/>
        </w:rPr>
        <w:t> </w:t>
      </w:r>
      <w:r>
        <w:rPr>
          <w:sz w:val="22"/>
        </w:rPr>
        <w:t>etc.)</w:t>
      </w:r>
      <w:r>
        <w:rPr>
          <w:spacing w:val="-3"/>
          <w:sz w:val="22"/>
        </w:rPr>
        <w:t> </w:t>
      </w:r>
      <w:r>
        <w:rPr>
          <w:sz w:val="22"/>
        </w:rPr>
        <w:t>in</w:t>
      </w:r>
      <w:r>
        <w:rPr>
          <w:spacing w:val="-5"/>
          <w:sz w:val="22"/>
        </w:rPr>
        <w:t> </w:t>
      </w:r>
      <w:r>
        <w:rPr>
          <w:sz w:val="22"/>
        </w:rPr>
        <w:t>the</w:t>
      </w:r>
      <w:r>
        <w:rPr>
          <w:spacing w:val="-4"/>
          <w:sz w:val="22"/>
        </w:rPr>
        <w:t> </w:t>
      </w:r>
      <w:r>
        <w:rPr>
          <w:sz w:val="22"/>
        </w:rPr>
        <w:t>pick</w:t>
      </w:r>
      <w:r>
        <w:rPr>
          <w:spacing w:val="-2"/>
          <w:sz w:val="22"/>
        </w:rPr>
        <w:t> list.</w:t>
      </w:r>
    </w:p>
    <w:p>
      <w:pPr>
        <w:pStyle w:val="ListParagraph"/>
        <w:numPr>
          <w:ilvl w:val="0"/>
          <w:numId w:val="433"/>
        </w:numPr>
        <w:tabs>
          <w:tab w:pos="1078" w:val="left" w:leader="none"/>
        </w:tabs>
        <w:spacing w:line="240" w:lineRule="auto" w:before="21" w:after="0"/>
        <w:ind w:left="1078" w:right="0" w:hanging="358"/>
        <w:jc w:val="left"/>
        <w:rPr>
          <w:sz w:val="22"/>
        </w:rPr>
      </w:pPr>
      <w:r>
        <w:rPr>
          <w:sz w:val="22"/>
        </w:rPr>
        <w:t>Click</w:t>
      </w:r>
      <w:r>
        <w:rPr>
          <w:spacing w:val="-1"/>
          <w:sz w:val="22"/>
        </w:rPr>
        <w:t> </w:t>
      </w:r>
      <w:r>
        <w:rPr>
          <w:b/>
          <w:sz w:val="22"/>
        </w:rPr>
        <w:t>Finish</w:t>
      </w:r>
      <w:r>
        <w:rPr>
          <w:b/>
          <w:spacing w:val="-5"/>
          <w:sz w:val="22"/>
        </w:rPr>
        <w:t> </w:t>
      </w:r>
      <w:r>
        <w:rPr>
          <w:sz w:val="22"/>
        </w:rPr>
        <w:t>to</w:t>
      </w:r>
      <w:r>
        <w:rPr>
          <w:spacing w:val="-6"/>
          <w:sz w:val="22"/>
        </w:rPr>
        <w:t> </w:t>
      </w:r>
      <w:r>
        <w:rPr>
          <w:sz w:val="22"/>
        </w:rPr>
        <w:t>close</w:t>
      </w:r>
      <w:r>
        <w:rPr>
          <w:spacing w:val="-5"/>
          <w:sz w:val="22"/>
        </w:rPr>
        <w:t> </w:t>
      </w:r>
      <w:r>
        <w:rPr>
          <w:sz w:val="22"/>
        </w:rPr>
        <w:t>the</w:t>
      </w:r>
      <w:r>
        <w:rPr>
          <w:spacing w:val="-5"/>
          <w:sz w:val="22"/>
        </w:rPr>
        <w:t> </w:t>
      </w:r>
      <w:r>
        <w:rPr>
          <w:sz w:val="22"/>
        </w:rPr>
        <w:t>export</w:t>
      </w:r>
      <w:r>
        <w:rPr>
          <w:spacing w:val="-1"/>
          <w:sz w:val="22"/>
        </w:rPr>
        <w:t> </w:t>
      </w:r>
      <w:r>
        <w:rPr>
          <w:spacing w:val="-2"/>
          <w:sz w:val="22"/>
        </w:rPr>
        <w:t>wizard.</w:t>
      </w:r>
    </w:p>
    <w:p>
      <w:pPr>
        <w:pStyle w:val="BodyText"/>
        <w:spacing w:before="138"/>
        <w:ind w:left="360"/>
      </w:pPr>
      <w:r>
        <w:rPr>
          <w:color w:val="004A8D"/>
        </w:rPr>
        <w:t>Export</w:t>
      </w:r>
      <w:r>
        <w:rPr>
          <w:color w:val="004A8D"/>
          <w:spacing w:val="-7"/>
        </w:rPr>
        <w:t> </w:t>
      </w:r>
      <w:r>
        <w:rPr>
          <w:color w:val="004A8D"/>
          <w:spacing w:val="-2"/>
        </w:rPr>
        <w:t>Templates</w:t>
      </w:r>
    </w:p>
    <w:p>
      <w:pPr>
        <w:pStyle w:val="BodyText"/>
        <w:spacing w:line="256" w:lineRule="auto" w:before="42"/>
        <w:ind w:left="360" w:right="1200"/>
      </w:pPr>
      <w:r>
        <w:rPr/>
        <w:t>If</w:t>
      </w:r>
      <w:r>
        <w:rPr>
          <w:spacing w:val="-1"/>
        </w:rPr>
        <w:t> </w:t>
      </w:r>
      <w:r>
        <w:rPr/>
        <w:t>your</w:t>
      </w:r>
      <w:r>
        <w:rPr>
          <w:spacing w:val="-2"/>
        </w:rPr>
        <w:t> </w:t>
      </w:r>
      <w:r>
        <w:rPr/>
        <w:t>models</w:t>
      </w:r>
      <w:r>
        <w:rPr>
          <w:spacing w:val="-5"/>
        </w:rPr>
        <w:t> </w:t>
      </w:r>
      <w:r>
        <w:rPr/>
        <w:t>always</w:t>
      </w:r>
      <w:r>
        <w:rPr>
          <w:spacing w:val="-2"/>
        </w:rPr>
        <w:t> </w:t>
      </w:r>
      <w:r>
        <w:rPr/>
        <w:t>use</w:t>
      </w:r>
      <w:r>
        <w:rPr>
          <w:spacing w:val="-3"/>
        </w:rPr>
        <w:t> </w:t>
      </w:r>
      <w:r>
        <w:rPr/>
        <w:t>the</w:t>
      </w:r>
      <w:r>
        <w:rPr>
          <w:spacing w:val="-5"/>
        </w:rPr>
        <w:t> </w:t>
      </w:r>
      <w:r>
        <w:rPr/>
        <w:t>same</w:t>
      </w:r>
      <w:r>
        <w:rPr>
          <w:spacing w:val="-5"/>
        </w:rPr>
        <w:t> </w:t>
      </w:r>
      <w:r>
        <w:rPr/>
        <w:t>items,</w:t>
      </w:r>
      <w:r>
        <w:rPr>
          <w:spacing w:val="-4"/>
        </w:rPr>
        <w:t> </w:t>
      </w:r>
      <w:r>
        <w:rPr/>
        <w:t>the</w:t>
      </w:r>
      <w:r>
        <w:rPr>
          <w:spacing w:val="-5"/>
        </w:rPr>
        <w:t> </w:t>
      </w:r>
      <w:r>
        <w:rPr/>
        <w:t>following</w:t>
      </w:r>
      <w:r>
        <w:rPr>
          <w:spacing w:val="-1"/>
        </w:rPr>
        <w:t> </w:t>
      </w:r>
      <w:r>
        <w:rPr/>
        <w:t>will</w:t>
      </w:r>
      <w:r>
        <w:rPr>
          <w:spacing w:val="-3"/>
        </w:rPr>
        <w:t> </w:t>
      </w:r>
      <w:r>
        <w:rPr/>
        <w:t>facilitate</w:t>
      </w:r>
      <w:r>
        <w:rPr>
          <w:spacing w:val="-2"/>
        </w:rPr>
        <w:t> </w:t>
      </w:r>
      <w:r>
        <w:rPr/>
        <w:t>building</w:t>
      </w:r>
      <w:r>
        <w:rPr>
          <w:spacing w:val="-5"/>
        </w:rPr>
        <w:t> </w:t>
      </w:r>
      <w:r>
        <w:rPr/>
        <w:t>future </w:t>
      </w:r>
      <w:r>
        <w:rPr>
          <w:spacing w:val="-2"/>
        </w:rPr>
        <w:t>models:</w:t>
      </w:r>
    </w:p>
    <w:p>
      <w:pPr>
        <w:pStyle w:val="ListParagraph"/>
        <w:numPr>
          <w:ilvl w:val="1"/>
          <w:numId w:val="433"/>
        </w:numPr>
        <w:tabs>
          <w:tab w:pos="1080" w:val="left" w:leader="none"/>
        </w:tabs>
        <w:spacing w:line="240" w:lineRule="auto" w:before="122" w:after="0"/>
        <w:ind w:left="1080" w:right="0" w:hanging="360"/>
        <w:jc w:val="left"/>
        <w:rPr>
          <w:sz w:val="22"/>
        </w:rPr>
      </w:pPr>
      <w:r>
        <w:rPr>
          <w:spacing w:val="-2"/>
          <w:sz w:val="22"/>
        </w:rPr>
        <w:t>Assumptions</w:t>
      </w:r>
    </w:p>
    <w:p>
      <w:pPr>
        <w:pStyle w:val="ListParagraph"/>
        <w:numPr>
          <w:ilvl w:val="1"/>
          <w:numId w:val="433"/>
        </w:numPr>
        <w:tabs>
          <w:tab w:pos="1080" w:val="left" w:leader="none"/>
        </w:tabs>
        <w:spacing w:line="252" w:lineRule="exact" w:before="1" w:after="0"/>
        <w:ind w:left="1080" w:right="0" w:hanging="360"/>
        <w:jc w:val="left"/>
        <w:rPr>
          <w:sz w:val="22"/>
        </w:rPr>
      </w:pPr>
      <w:r>
        <w:rPr>
          <w:sz w:val="22"/>
        </w:rPr>
        <w:t>Costs</w:t>
      </w:r>
      <w:r>
        <w:rPr>
          <w:spacing w:val="-1"/>
          <w:sz w:val="22"/>
        </w:rPr>
        <w:t> </w:t>
      </w:r>
      <w:r>
        <w:rPr>
          <w:spacing w:val="-4"/>
          <w:sz w:val="22"/>
        </w:rPr>
        <w:t>Codes</w:t>
      </w:r>
    </w:p>
    <w:p>
      <w:pPr>
        <w:pStyle w:val="ListParagraph"/>
        <w:numPr>
          <w:ilvl w:val="1"/>
          <w:numId w:val="433"/>
        </w:numPr>
        <w:tabs>
          <w:tab w:pos="1080" w:val="left" w:leader="none"/>
        </w:tabs>
        <w:spacing w:line="278" w:lineRule="auto" w:before="0" w:after="0"/>
        <w:ind w:left="360" w:right="2906" w:firstLine="360"/>
        <w:jc w:val="left"/>
        <w:rPr>
          <w:sz w:val="22"/>
        </w:rPr>
      </w:pPr>
      <w:r>
        <w:rPr>
          <w:sz w:val="22"/>
        </w:rPr>
        <w:t>Definitions</w:t>
      </w:r>
      <w:r>
        <w:rPr>
          <w:spacing w:val="-7"/>
          <w:sz w:val="22"/>
        </w:rPr>
        <w:t> </w:t>
      </w:r>
      <w:r>
        <w:rPr>
          <w:sz w:val="22"/>
        </w:rPr>
        <w:t>(construction</w:t>
      </w:r>
      <w:r>
        <w:rPr>
          <w:spacing w:val="-7"/>
          <w:sz w:val="22"/>
        </w:rPr>
        <w:t> </w:t>
      </w:r>
      <w:r>
        <w:rPr>
          <w:sz w:val="22"/>
        </w:rPr>
        <w:t>costs,</w:t>
      </w:r>
      <w:r>
        <w:rPr>
          <w:spacing w:val="-3"/>
          <w:sz w:val="22"/>
        </w:rPr>
        <w:t> </w:t>
      </w:r>
      <w:r>
        <w:rPr>
          <w:sz w:val="22"/>
        </w:rPr>
        <w:t>architects</w:t>
      </w:r>
      <w:r>
        <w:rPr>
          <w:spacing w:val="-7"/>
          <w:sz w:val="22"/>
        </w:rPr>
        <w:t> </w:t>
      </w:r>
      <w:r>
        <w:rPr>
          <w:sz w:val="22"/>
        </w:rPr>
        <w:t>fees,</w:t>
      </w:r>
      <w:r>
        <w:rPr>
          <w:spacing w:val="-3"/>
          <w:sz w:val="22"/>
        </w:rPr>
        <w:t> </w:t>
      </w:r>
      <w:r>
        <w:rPr>
          <w:sz w:val="22"/>
        </w:rPr>
        <w:t>sales,</w:t>
      </w:r>
      <w:r>
        <w:rPr>
          <w:spacing w:val="-4"/>
          <w:sz w:val="22"/>
        </w:rPr>
        <w:t> </w:t>
      </w:r>
      <w:r>
        <w:rPr>
          <w:sz w:val="22"/>
        </w:rPr>
        <w:t>rent,</w:t>
      </w:r>
      <w:r>
        <w:rPr>
          <w:spacing w:val="-6"/>
          <w:sz w:val="22"/>
        </w:rPr>
        <w:t> </w:t>
      </w:r>
      <w:r>
        <w:rPr>
          <w:sz w:val="22"/>
        </w:rPr>
        <w:t>etc) </w:t>
      </w:r>
      <w:r>
        <w:rPr>
          <w:color w:val="004A8D"/>
          <w:sz w:val="22"/>
        </w:rPr>
        <w:t>To export the project as a Developer Template</w:t>
      </w:r>
    </w:p>
    <w:p>
      <w:pPr>
        <w:pStyle w:val="ListParagraph"/>
        <w:numPr>
          <w:ilvl w:val="0"/>
          <w:numId w:val="434"/>
        </w:numPr>
        <w:tabs>
          <w:tab w:pos="1078" w:val="left" w:leader="none"/>
        </w:tabs>
        <w:spacing w:line="235" w:lineRule="exact" w:before="0" w:after="0"/>
        <w:ind w:left="1078" w:right="0" w:hanging="358"/>
        <w:jc w:val="left"/>
        <w:rPr>
          <w:sz w:val="22"/>
        </w:rPr>
      </w:pPr>
      <w:r>
        <w:rPr>
          <w:sz w:val="22"/>
        </w:rPr>
        <w:t>Navigate</w:t>
      </w:r>
      <w:r>
        <w:rPr>
          <w:spacing w:val="-5"/>
          <w:sz w:val="22"/>
        </w:rPr>
        <w:t> </w:t>
      </w:r>
      <w:r>
        <w:rPr>
          <w:sz w:val="22"/>
        </w:rPr>
        <w:t>to</w:t>
      </w:r>
      <w:r>
        <w:rPr>
          <w:spacing w:val="-5"/>
          <w:sz w:val="22"/>
        </w:rPr>
        <w:t> </w:t>
      </w:r>
      <w:r>
        <w:rPr>
          <w:b/>
          <w:color w:val="003E7E"/>
          <w:sz w:val="22"/>
        </w:rPr>
        <w:t>File</w:t>
      </w:r>
      <w:r>
        <w:rPr>
          <w:b/>
          <w:color w:val="003E7E"/>
          <w:spacing w:val="-8"/>
          <w:sz w:val="22"/>
        </w:rPr>
        <w:t> </w:t>
      </w:r>
      <w:r>
        <w:rPr>
          <w:b/>
          <w:color w:val="003E7E"/>
          <w:sz w:val="22"/>
        </w:rPr>
        <w:t>tab&gt;Import/Export&gt;</w:t>
      </w:r>
      <w:r>
        <w:rPr>
          <w:b/>
          <w:color w:val="003E7E"/>
          <w:spacing w:val="-6"/>
          <w:sz w:val="22"/>
        </w:rPr>
        <w:t> </w:t>
      </w:r>
      <w:r>
        <w:rPr>
          <w:b/>
          <w:color w:val="003E7E"/>
          <w:sz w:val="22"/>
        </w:rPr>
        <w:t>Export</w:t>
      </w:r>
      <w:r>
        <w:rPr>
          <w:b/>
          <w:color w:val="003E7E"/>
          <w:spacing w:val="-4"/>
          <w:sz w:val="22"/>
        </w:rPr>
        <w:t> Data</w:t>
      </w:r>
      <w:r>
        <w:rPr>
          <w:spacing w:val="-4"/>
          <w:sz w:val="22"/>
        </w:rPr>
        <w:t>.</w:t>
      </w:r>
    </w:p>
    <w:p>
      <w:pPr>
        <w:pStyle w:val="BodyText"/>
        <w:spacing w:before="20"/>
        <w:ind w:left="1080"/>
      </w:pPr>
      <w:r>
        <w:rPr/>
        <w:t>Result:</w:t>
      </w:r>
      <w:r>
        <w:rPr>
          <w:spacing w:val="-3"/>
        </w:rPr>
        <w:t> </w:t>
      </w:r>
      <w:r>
        <w:rPr/>
        <w:t>Save</w:t>
      </w:r>
      <w:r>
        <w:rPr>
          <w:spacing w:val="-4"/>
        </w:rPr>
        <w:t> </w:t>
      </w:r>
      <w:r>
        <w:rPr/>
        <w:t>As</w:t>
      </w:r>
      <w:r>
        <w:rPr>
          <w:spacing w:val="-4"/>
        </w:rPr>
        <w:t> </w:t>
      </w:r>
      <w:r>
        <w:rPr/>
        <w:t>Pop-Up</w:t>
      </w:r>
      <w:r>
        <w:rPr>
          <w:spacing w:val="-6"/>
        </w:rPr>
        <w:t> </w:t>
      </w:r>
      <w:r>
        <w:rPr>
          <w:spacing w:val="-2"/>
        </w:rPr>
        <w:t>appears.</w:t>
      </w:r>
    </w:p>
    <w:p>
      <w:pPr>
        <w:pStyle w:val="ListParagraph"/>
        <w:numPr>
          <w:ilvl w:val="0"/>
          <w:numId w:val="434"/>
        </w:numPr>
        <w:tabs>
          <w:tab w:pos="1078" w:val="left" w:leader="none"/>
        </w:tabs>
        <w:spacing w:line="240" w:lineRule="auto" w:before="19" w:after="0"/>
        <w:ind w:left="1078" w:right="0" w:hanging="358"/>
        <w:jc w:val="left"/>
        <w:rPr>
          <w:sz w:val="22"/>
        </w:rPr>
      </w:pPr>
      <w:r>
        <w:rPr>
          <w:sz w:val="22"/>
        </w:rPr>
        <w:t>Type</w:t>
      </w:r>
      <w:r>
        <w:rPr>
          <w:spacing w:val="-2"/>
          <w:sz w:val="22"/>
        </w:rPr>
        <w:t> </w:t>
      </w:r>
      <w:r>
        <w:rPr>
          <w:sz w:val="22"/>
        </w:rPr>
        <w:t>a</w:t>
      </w:r>
      <w:r>
        <w:rPr>
          <w:spacing w:val="-3"/>
          <w:sz w:val="22"/>
        </w:rPr>
        <w:t> </w:t>
      </w:r>
      <w:r>
        <w:rPr>
          <w:spacing w:val="-2"/>
          <w:sz w:val="22"/>
        </w:rPr>
        <w:t>filename.</w:t>
      </w:r>
    </w:p>
    <w:p>
      <w:pPr>
        <w:spacing w:before="20"/>
        <w:ind w:left="1080" w:right="0" w:firstLine="0"/>
        <w:jc w:val="left"/>
        <w:rPr>
          <w:sz w:val="22"/>
        </w:rPr>
      </w:pPr>
      <w:r>
        <w:rPr>
          <w:sz w:val="22"/>
        </w:rPr>
        <w:t>Note:</w:t>
      </w:r>
      <w:r>
        <w:rPr>
          <w:spacing w:val="-5"/>
          <w:sz w:val="22"/>
        </w:rPr>
        <w:t> </w:t>
      </w:r>
      <w:r>
        <w:rPr>
          <w:sz w:val="22"/>
        </w:rPr>
        <w:t>By</w:t>
      </w:r>
      <w:r>
        <w:rPr>
          <w:spacing w:val="-6"/>
          <w:sz w:val="22"/>
        </w:rPr>
        <w:t> </w:t>
      </w:r>
      <w:r>
        <w:rPr>
          <w:sz w:val="22"/>
        </w:rPr>
        <w:t>default,</w:t>
      </w:r>
      <w:r>
        <w:rPr>
          <w:spacing w:val="-5"/>
          <w:sz w:val="22"/>
        </w:rPr>
        <w:t> </w:t>
      </w:r>
      <w:r>
        <w:rPr>
          <w:sz w:val="22"/>
        </w:rPr>
        <w:t>the</w:t>
      </w:r>
      <w:r>
        <w:rPr>
          <w:spacing w:val="-5"/>
          <w:sz w:val="22"/>
        </w:rPr>
        <w:t> </w:t>
      </w:r>
      <w:r>
        <w:rPr>
          <w:b/>
          <w:color w:val="003E7E"/>
          <w:sz w:val="22"/>
        </w:rPr>
        <w:t>Save</w:t>
      </w:r>
      <w:r>
        <w:rPr>
          <w:b/>
          <w:color w:val="003E7E"/>
          <w:spacing w:val="-4"/>
          <w:sz w:val="22"/>
        </w:rPr>
        <w:t> </w:t>
      </w:r>
      <w:r>
        <w:rPr>
          <w:b/>
          <w:color w:val="003E7E"/>
          <w:sz w:val="22"/>
        </w:rPr>
        <w:t>as</w:t>
      </w:r>
      <w:r>
        <w:rPr>
          <w:b/>
          <w:color w:val="003E7E"/>
          <w:spacing w:val="-4"/>
          <w:sz w:val="22"/>
        </w:rPr>
        <w:t> </w:t>
      </w:r>
      <w:r>
        <w:rPr>
          <w:b/>
          <w:color w:val="003E7E"/>
          <w:sz w:val="22"/>
        </w:rPr>
        <w:t>Type</w:t>
      </w:r>
      <w:r>
        <w:rPr>
          <w:b/>
          <w:color w:val="003E7E"/>
          <w:spacing w:val="-4"/>
          <w:sz w:val="22"/>
        </w:rPr>
        <w:t> </w:t>
      </w:r>
      <w:r>
        <w:rPr>
          <w:sz w:val="22"/>
        </w:rPr>
        <w:t>is</w:t>
      </w:r>
      <w:r>
        <w:rPr>
          <w:spacing w:val="-3"/>
          <w:sz w:val="22"/>
        </w:rPr>
        <w:t> </w:t>
      </w:r>
      <w:r>
        <w:rPr>
          <w:sz w:val="22"/>
        </w:rPr>
        <w:t>set</w:t>
      </w:r>
      <w:r>
        <w:rPr>
          <w:spacing w:val="-5"/>
          <w:sz w:val="22"/>
        </w:rPr>
        <w:t> </w:t>
      </w:r>
      <w:r>
        <w:rPr>
          <w:sz w:val="22"/>
        </w:rPr>
        <w:t>to</w:t>
      </w:r>
      <w:r>
        <w:rPr>
          <w:spacing w:val="-3"/>
          <w:sz w:val="22"/>
        </w:rPr>
        <w:t> </w:t>
      </w:r>
      <w:r>
        <w:rPr>
          <w:b/>
          <w:color w:val="003E7E"/>
          <w:sz w:val="22"/>
        </w:rPr>
        <w:t>Developer</w:t>
      </w:r>
      <w:r>
        <w:rPr>
          <w:b/>
          <w:color w:val="003E7E"/>
          <w:spacing w:val="-3"/>
          <w:sz w:val="22"/>
        </w:rPr>
        <w:t> </w:t>
      </w:r>
      <w:r>
        <w:rPr>
          <w:b/>
          <w:color w:val="003E7E"/>
          <w:sz w:val="22"/>
        </w:rPr>
        <w:t>Template</w:t>
      </w:r>
      <w:r>
        <w:rPr>
          <w:b/>
          <w:color w:val="003E7E"/>
          <w:spacing w:val="-6"/>
          <w:sz w:val="22"/>
        </w:rPr>
        <w:t> </w:t>
      </w:r>
      <w:r>
        <w:rPr>
          <w:spacing w:val="-2"/>
          <w:sz w:val="22"/>
        </w:rPr>
        <w:t>(*.ptlx).</w:t>
      </w:r>
    </w:p>
    <w:p>
      <w:pPr>
        <w:pStyle w:val="ListParagraph"/>
        <w:numPr>
          <w:ilvl w:val="0"/>
          <w:numId w:val="434"/>
        </w:numPr>
        <w:tabs>
          <w:tab w:pos="1078" w:val="left" w:leader="none"/>
        </w:tabs>
        <w:spacing w:line="240" w:lineRule="auto" w:before="21" w:after="0"/>
        <w:ind w:left="1078" w:right="0" w:hanging="358"/>
        <w:jc w:val="left"/>
        <w:rPr>
          <w:sz w:val="22"/>
        </w:rPr>
      </w:pPr>
      <w:r>
        <w:rPr>
          <w:sz w:val="22"/>
        </w:rPr>
        <w:t>Click</w:t>
      </w:r>
      <w:r>
        <w:rPr>
          <w:spacing w:val="-4"/>
          <w:sz w:val="22"/>
        </w:rPr>
        <w:t> </w:t>
      </w:r>
      <w:r>
        <w:rPr>
          <w:b/>
          <w:color w:val="003E7E"/>
          <w:sz w:val="22"/>
        </w:rPr>
        <w:t>Save</w:t>
      </w:r>
      <w:r>
        <w:rPr>
          <w:b/>
          <w:color w:val="003E7E"/>
          <w:spacing w:val="-4"/>
          <w:sz w:val="22"/>
        </w:rPr>
        <w:t> </w:t>
      </w:r>
      <w:r>
        <w:rPr>
          <w:sz w:val="22"/>
        </w:rPr>
        <w:t>to</w:t>
      </w:r>
      <w:r>
        <w:rPr>
          <w:spacing w:val="-6"/>
          <w:sz w:val="22"/>
        </w:rPr>
        <w:t> </w:t>
      </w:r>
      <w:r>
        <w:rPr>
          <w:sz w:val="22"/>
        </w:rPr>
        <w:t>save</w:t>
      </w:r>
      <w:r>
        <w:rPr>
          <w:spacing w:val="-4"/>
          <w:sz w:val="22"/>
        </w:rPr>
        <w:t> </w:t>
      </w:r>
      <w:r>
        <w:rPr>
          <w:sz w:val="22"/>
        </w:rPr>
        <w:t>the</w:t>
      </w:r>
      <w:r>
        <w:rPr>
          <w:spacing w:val="-7"/>
          <w:sz w:val="22"/>
        </w:rPr>
        <w:t> </w:t>
      </w:r>
      <w:r>
        <w:rPr>
          <w:sz w:val="22"/>
        </w:rPr>
        <w:t>template</w:t>
      </w:r>
      <w:r>
        <w:rPr>
          <w:spacing w:val="-5"/>
          <w:sz w:val="22"/>
        </w:rPr>
        <w:t> </w:t>
      </w:r>
      <w:r>
        <w:rPr>
          <w:sz w:val="22"/>
        </w:rPr>
        <w:t>file</w:t>
      </w:r>
      <w:r>
        <w:rPr>
          <w:spacing w:val="-4"/>
          <w:sz w:val="22"/>
        </w:rPr>
        <w:t> </w:t>
      </w:r>
      <w:r>
        <w:rPr>
          <w:sz w:val="22"/>
        </w:rPr>
        <w:t>into</w:t>
      </w:r>
      <w:r>
        <w:rPr>
          <w:spacing w:val="-7"/>
          <w:sz w:val="22"/>
        </w:rPr>
        <w:t> </w:t>
      </w:r>
      <w:r>
        <w:rPr>
          <w:sz w:val="22"/>
        </w:rPr>
        <w:t>the</w:t>
      </w:r>
      <w:r>
        <w:rPr>
          <w:spacing w:val="-6"/>
          <w:sz w:val="22"/>
        </w:rPr>
        <w:t> </w:t>
      </w:r>
      <w:r>
        <w:rPr>
          <w:sz w:val="22"/>
        </w:rPr>
        <w:t>installation</w:t>
      </w:r>
      <w:r>
        <w:rPr>
          <w:spacing w:val="-4"/>
          <w:sz w:val="22"/>
        </w:rPr>
        <w:t> </w:t>
      </w:r>
      <w:r>
        <w:rPr>
          <w:sz w:val="22"/>
        </w:rPr>
        <w:t>sub-</w:t>
      </w:r>
      <w:r>
        <w:rPr>
          <w:spacing w:val="-2"/>
          <w:sz w:val="22"/>
        </w:rPr>
        <w:t>folder.</w:t>
      </w:r>
    </w:p>
    <w:p>
      <w:pPr>
        <w:spacing w:line="256" w:lineRule="auto" w:before="20"/>
        <w:ind w:left="1080" w:right="0" w:firstLine="0"/>
        <w:jc w:val="left"/>
        <w:rPr>
          <w:sz w:val="22"/>
        </w:rPr>
      </w:pPr>
      <w:r>
        <w:rPr>
          <w:sz w:val="22"/>
        </w:rPr>
        <w:t>Note:</w:t>
      </w:r>
      <w:r>
        <w:rPr>
          <w:spacing w:val="-2"/>
          <w:sz w:val="22"/>
        </w:rPr>
        <w:t> </w:t>
      </w:r>
      <w:r>
        <w:rPr>
          <w:sz w:val="22"/>
        </w:rPr>
        <w:t>The</w:t>
      </w:r>
      <w:r>
        <w:rPr>
          <w:spacing w:val="-7"/>
          <w:sz w:val="22"/>
        </w:rPr>
        <w:t> </w:t>
      </w:r>
      <w:r>
        <w:rPr>
          <w:sz w:val="22"/>
        </w:rPr>
        <w:t>folder</w:t>
      </w:r>
      <w:r>
        <w:rPr>
          <w:spacing w:val="-1"/>
          <w:sz w:val="22"/>
        </w:rPr>
        <w:t> </w:t>
      </w:r>
      <w:r>
        <w:rPr>
          <w:sz w:val="22"/>
        </w:rPr>
        <w:t>location</w:t>
      </w:r>
      <w:r>
        <w:rPr>
          <w:spacing w:val="-4"/>
          <w:sz w:val="22"/>
        </w:rPr>
        <w:t> </w:t>
      </w:r>
      <w:r>
        <w:rPr>
          <w:sz w:val="22"/>
        </w:rPr>
        <w:t>for</w:t>
      </w:r>
      <w:r>
        <w:rPr>
          <w:spacing w:val="-3"/>
          <w:sz w:val="22"/>
        </w:rPr>
        <w:t> </w:t>
      </w:r>
      <w:r>
        <w:rPr>
          <w:sz w:val="22"/>
        </w:rPr>
        <w:t>the</w:t>
      </w:r>
      <w:r>
        <w:rPr>
          <w:spacing w:val="-4"/>
          <w:sz w:val="22"/>
        </w:rPr>
        <w:t> </w:t>
      </w:r>
      <w:r>
        <w:rPr>
          <w:sz w:val="22"/>
        </w:rPr>
        <w:t>templates</w:t>
      </w:r>
      <w:r>
        <w:rPr>
          <w:spacing w:val="-2"/>
          <w:sz w:val="22"/>
        </w:rPr>
        <w:t> </w:t>
      </w:r>
      <w:r>
        <w:rPr>
          <w:sz w:val="22"/>
        </w:rPr>
        <w:t>can</w:t>
      </w:r>
      <w:r>
        <w:rPr>
          <w:spacing w:val="-4"/>
          <w:sz w:val="22"/>
        </w:rPr>
        <w:t> </w:t>
      </w:r>
      <w:r>
        <w:rPr>
          <w:sz w:val="22"/>
        </w:rPr>
        <w:t>be</w:t>
      </w:r>
      <w:r>
        <w:rPr>
          <w:spacing w:val="-4"/>
          <w:sz w:val="22"/>
        </w:rPr>
        <w:t> </w:t>
      </w:r>
      <w:r>
        <w:rPr>
          <w:sz w:val="22"/>
        </w:rPr>
        <w:t>amended</w:t>
      </w:r>
      <w:r>
        <w:rPr>
          <w:spacing w:val="-4"/>
          <w:sz w:val="22"/>
        </w:rPr>
        <w:t> </w:t>
      </w:r>
      <w:r>
        <w:rPr>
          <w:sz w:val="22"/>
        </w:rPr>
        <w:t>by</w:t>
      </w:r>
      <w:r>
        <w:rPr>
          <w:spacing w:val="-4"/>
          <w:sz w:val="22"/>
        </w:rPr>
        <w:t> </w:t>
      </w:r>
      <w:r>
        <w:rPr>
          <w:sz w:val="22"/>
        </w:rPr>
        <w:t>selecting </w:t>
      </w:r>
      <w:r>
        <w:rPr>
          <w:b/>
          <w:color w:val="003E7E"/>
          <w:sz w:val="22"/>
        </w:rPr>
        <w:t>Control Panel&gt;Options&gt;Folder Locations</w:t>
      </w:r>
      <w:r>
        <w:rPr>
          <w:sz w:val="22"/>
        </w:rPr>
        <w:t>.</w:t>
      </w:r>
    </w:p>
    <w:p>
      <w:pPr>
        <w:pStyle w:val="ListParagraph"/>
        <w:numPr>
          <w:ilvl w:val="0"/>
          <w:numId w:val="434"/>
        </w:numPr>
        <w:tabs>
          <w:tab w:pos="1078" w:val="left" w:leader="none"/>
          <w:tab w:pos="1080" w:val="left" w:leader="none"/>
        </w:tabs>
        <w:spacing w:line="259" w:lineRule="auto" w:before="4" w:after="0"/>
        <w:ind w:left="1080" w:right="1289" w:hanging="360"/>
        <w:jc w:val="left"/>
        <w:rPr>
          <w:sz w:val="22"/>
        </w:rPr>
      </w:pPr>
      <w:r>
        <w:rPr>
          <w:sz w:val="22"/>
        </w:rPr>
        <w:t>The</w:t>
      </w:r>
      <w:r>
        <w:rPr>
          <w:spacing w:val="-5"/>
          <w:sz w:val="22"/>
        </w:rPr>
        <w:t> </w:t>
      </w:r>
      <w:r>
        <w:rPr>
          <w:sz w:val="22"/>
        </w:rPr>
        <w:t>template</w:t>
      </w:r>
      <w:r>
        <w:rPr>
          <w:spacing w:val="-2"/>
          <w:sz w:val="22"/>
        </w:rPr>
        <w:t> </w:t>
      </w:r>
      <w:r>
        <w:rPr>
          <w:sz w:val="22"/>
        </w:rPr>
        <w:t>will</w:t>
      </w:r>
      <w:r>
        <w:rPr>
          <w:spacing w:val="-3"/>
          <w:sz w:val="22"/>
        </w:rPr>
        <w:t> </w:t>
      </w:r>
      <w:r>
        <w:rPr>
          <w:sz w:val="22"/>
        </w:rPr>
        <w:t>be</w:t>
      </w:r>
      <w:r>
        <w:rPr>
          <w:spacing w:val="-3"/>
          <w:sz w:val="22"/>
        </w:rPr>
        <w:t> </w:t>
      </w:r>
      <w:r>
        <w:rPr>
          <w:sz w:val="22"/>
        </w:rPr>
        <w:t>available</w:t>
      </w:r>
      <w:r>
        <w:rPr>
          <w:spacing w:val="-3"/>
          <w:sz w:val="22"/>
        </w:rPr>
        <w:t> </w:t>
      </w:r>
      <w:r>
        <w:rPr>
          <w:sz w:val="22"/>
        </w:rPr>
        <w:t>after</w:t>
      </w:r>
      <w:r>
        <w:rPr>
          <w:spacing w:val="-4"/>
          <w:sz w:val="22"/>
        </w:rPr>
        <w:t> </w:t>
      </w:r>
      <w:r>
        <w:rPr>
          <w:sz w:val="22"/>
        </w:rPr>
        <w:t>ARGUS</w:t>
      </w:r>
      <w:r>
        <w:rPr>
          <w:spacing w:val="-3"/>
          <w:sz w:val="22"/>
        </w:rPr>
        <w:t> </w:t>
      </w:r>
      <w:r>
        <w:rPr>
          <w:sz w:val="22"/>
        </w:rPr>
        <w:t>Developer</w:t>
      </w:r>
      <w:r>
        <w:rPr>
          <w:spacing w:val="-2"/>
          <w:sz w:val="22"/>
        </w:rPr>
        <w:t> </w:t>
      </w:r>
      <w:r>
        <w:rPr>
          <w:sz w:val="22"/>
        </w:rPr>
        <w:t>is</w:t>
      </w:r>
      <w:r>
        <w:rPr>
          <w:spacing w:val="-5"/>
          <w:sz w:val="22"/>
        </w:rPr>
        <w:t> </w:t>
      </w:r>
      <w:r>
        <w:rPr>
          <w:sz w:val="22"/>
        </w:rPr>
        <w:t>closed/re-opened</w:t>
      </w:r>
      <w:r>
        <w:rPr>
          <w:spacing w:val="-5"/>
          <w:sz w:val="22"/>
        </w:rPr>
        <w:t> </w:t>
      </w:r>
      <w:r>
        <w:rPr>
          <w:sz w:val="22"/>
        </w:rPr>
        <w:t>and will be displayed in a pick list when selecting </w:t>
      </w:r>
      <w:r>
        <w:rPr>
          <w:b/>
          <w:color w:val="003E7E"/>
          <w:sz w:val="22"/>
        </w:rPr>
        <w:t>Add a Project </w:t>
      </w:r>
      <w:r>
        <w:rPr>
          <w:sz w:val="22"/>
        </w:rPr>
        <w:t>in the Project </w:t>
      </w:r>
      <w:r>
        <w:rPr>
          <w:spacing w:val="-2"/>
          <w:sz w:val="22"/>
        </w:rPr>
        <w:t>browser.</w:t>
      </w:r>
    </w:p>
    <w:p>
      <w:pPr>
        <w:pStyle w:val="BodyText"/>
        <w:spacing w:before="117"/>
        <w:ind w:left="360"/>
      </w:pPr>
      <w:r>
        <w:rPr>
          <w:color w:val="004A8D"/>
        </w:rPr>
        <w:t>Export</w:t>
      </w:r>
      <w:r>
        <w:rPr>
          <w:color w:val="004A8D"/>
          <w:spacing w:val="-3"/>
        </w:rPr>
        <w:t> </w:t>
      </w:r>
      <w:r>
        <w:rPr>
          <w:color w:val="004A8D"/>
        </w:rPr>
        <w:t>in</w:t>
      </w:r>
      <w:r>
        <w:rPr>
          <w:color w:val="004A8D"/>
          <w:spacing w:val="-3"/>
        </w:rPr>
        <w:t> </w:t>
      </w:r>
      <w:r>
        <w:rPr>
          <w:color w:val="004A8D"/>
          <w:spacing w:val="-2"/>
        </w:rPr>
        <w:t>Format</w:t>
      </w:r>
    </w:p>
    <w:p>
      <w:pPr>
        <w:pStyle w:val="BodyText"/>
        <w:spacing w:before="42"/>
        <w:ind w:left="360"/>
      </w:pPr>
      <w:r>
        <w:rPr/>
        <w:t>Export</w:t>
      </w:r>
      <w:r>
        <w:rPr>
          <w:spacing w:val="-4"/>
        </w:rPr>
        <w:t> </w:t>
      </w:r>
      <w:r>
        <w:rPr/>
        <w:t>as</w:t>
      </w:r>
      <w:r>
        <w:rPr>
          <w:spacing w:val="-6"/>
        </w:rPr>
        <w:t> </w:t>
      </w:r>
      <w:r>
        <w:rPr/>
        <w:t>file</w:t>
      </w:r>
      <w:r>
        <w:rPr>
          <w:spacing w:val="-7"/>
        </w:rPr>
        <w:t> </w:t>
      </w:r>
      <w:r>
        <w:rPr/>
        <w:t>format</w:t>
      </w:r>
      <w:r>
        <w:rPr>
          <w:spacing w:val="-5"/>
        </w:rPr>
        <w:t> </w:t>
      </w:r>
      <w:r>
        <w:rPr/>
        <w:t>that</w:t>
      </w:r>
      <w:r>
        <w:rPr>
          <w:spacing w:val="-7"/>
        </w:rPr>
        <w:t> </w:t>
      </w:r>
      <w:r>
        <w:rPr/>
        <w:t>can</w:t>
      </w:r>
      <w:r>
        <w:rPr>
          <w:spacing w:val="-3"/>
        </w:rPr>
        <w:t> </w:t>
      </w:r>
      <w:r>
        <w:rPr/>
        <w:t>be</w:t>
      </w:r>
      <w:r>
        <w:rPr>
          <w:spacing w:val="-4"/>
        </w:rPr>
        <w:t> </w:t>
      </w:r>
      <w:r>
        <w:rPr/>
        <w:t>subsequently</w:t>
      </w:r>
      <w:r>
        <w:rPr>
          <w:spacing w:val="-6"/>
        </w:rPr>
        <w:t> </w:t>
      </w:r>
      <w:r>
        <w:rPr/>
        <w:t>imported</w:t>
      </w:r>
      <w:r>
        <w:rPr>
          <w:spacing w:val="-5"/>
        </w:rPr>
        <w:t> </w:t>
      </w:r>
      <w:r>
        <w:rPr/>
        <w:t>into</w:t>
      </w:r>
      <w:r>
        <w:rPr>
          <w:spacing w:val="-3"/>
        </w:rPr>
        <w:t> </w:t>
      </w:r>
      <w:r>
        <w:rPr/>
        <w:t>your</w:t>
      </w:r>
      <w:r>
        <w:rPr>
          <w:spacing w:val="-5"/>
        </w:rPr>
        <w:t> </w:t>
      </w:r>
      <w:r>
        <w:rPr/>
        <w:t>current</w:t>
      </w:r>
      <w:r>
        <w:rPr>
          <w:spacing w:val="-4"/>
        </w:rPr>
        <w:t> </w:t>
      </w:r>
      <w:r>
        <w:rPr>
          <w:spacing w:val="-2"/>
        </w:rPr>
        <w:t>version.</w:t>
      </w:r>
    </w:p>
    <w:p>
      <w:pPr>
        <w:pStyle w:val="Heading4"/>
        <w:numPr>
          <w:ilvl w:val="0"/>
          <w:numId w:val="435"/>
        </w:numPr>
        <w:tabs>
          <w:tab w:pos="1078" w:val="left" w:leader="none"/>
          <w:tab w:pos="1080" w:val="left" w:leader="none"/>
        </w:tabs>
        <w:spacing w:line="259" w:lineRule="auto" w:before="140" w:after="0"/>
        <w:ind w:left="1080" w:right="1543" w:hanging="360"/>
        <w:jc w:val="left"/>
      </w:pPr>
      <w:r>
        <w:rPr>
          <w:b w:val="0"/>
        </w:rPr>
        <w:t>Navigate</w:t>
      </w:r>
      <w:r>
        <w:rPr>
          <w:b w:val="0"/>
          <w:spacing w:val="-3"/>
        </w:rPr>
        <w:t> </w:t>
      </w:r>
      <w:r>
        <w:rPr>
          <w:b w:val="0"/>
        </w:rPr>
        <w:t>to</w:t>
      </w:r>
      <w:r>
        <w:rPr>
          <w:b w:val="0"/>
          <w:spacing w:val="-4"/>
        </w:rPr>
        <w:t> </w:t>
      </w:r>
      <w:r>
        <w:rPr>
          <w:color w:val="003E7E"/>
        </w:rPr>
        <w:t>File</w:t>
      </w:r>
      <w:r>
        <w:rPr>
          <w:color w:val="003E7E"/>
          <w:spacing w:val="-6"/>
        </w:rPr>
        <w:t> </w:t>
      </w:r>
      <w:r>
        <w:rPr>
          <w:color w:val="003E7E"/>
        </w:rPr>
        <w:t>tab&gt;</w:t>
      </w:r>
      <w:r>
        <w:rPr>
          <w:color w:val="003E7E"/>
          <w:spacing w:val="-5"/>
        </w:rPr>
        <w:t> </w:t>
      </w:r>
      <w:r>
        <w:rPr>
          <w:color w:val="003E7E"/>
        </w:rPr>
        <w:t>Import/Export&gt;Export</w:t>
      </w:r>
      <w:r>
        <w:rPr>
          <w:color w:val="003E7E"/>
          <w:spacing w:val="-4"/>
        </w:rPr>
        <w:t> </w:t>
      </w:r>
      <w:r>
        <w:rPr>
          <w:color w:val="003E7E"/>
        </w:rPr>
        <w:t>Data&gt;Export</w:t>
      </w:r>
      <w:r>
        <w:rPr>
          <w:color w:val="003E7E"/>
          <w:spacing w:val="-4"/>
        </w:rPr>
        <w:t> </w:t>
      </w:r>
      <w:r>
        <w:rPr>
          <w:color w:val="003E7E"/>
        </w:rPr>
        <w:t>in</w:t>
      </w:r>
      <w:r>
        <w:rPr>
          <w:color w:val="003E7E"/>
          <w:spacing w:val="-6"/>
        </w:rPr>
        <w:t> </w:t>
      </w:r>
      <w:r>
        <w:rPr>
          <w:color w:val="003E7E"/>
        </w:rPr>
        <w:t>Version</w:t>
      </w:r>
      <w:r>
        <w:rPr>
          <w:color w:val="003E7E"/>
          <w:spacing w:val="-7"/>
        </w:rPr>
        <w:t> </w:t>
      </w:r>
      <w:r>
        <w:rPr>
          <w:color w:val="003E7E"/>
        </w:rPr>
        <w:t>XX.X </w:t>
      </w:r>
      <w:r>
        <w:rPr>
          <w:color w:val="003E7E"/>
          <w:spacing w:val="-2"/>
        </w:rPr>
        <w:t>Format.</w:t>
      </w:r>
    </w:p>
    <w:p>
      <w:pPr>
        <w:pStyle w:val="BodyText"/>
        <w:spacing w:before="1"/>
        <w:ind w:left="1080"/>
      </w:pPr>
      <w:r>
        <w:rPr/>
        <w:t>Result:</w:t>
      </w:r>
      <w:r>
        <w:rPr>
          <w:spacing w:val="-3"/>
        </w:rPr>
        <w:t> </w:t>
      </w:r>
      <w:r>
        <w:rPr/>
        <w:t>Save</w:t>
      </w:r>
      <w:r>
        <w:rPr>
          <w:spacing w:val="-4"/>
        </w:rPr>
        <w:t> </w:t>
      </w:r>
      <w:r>
        <w:rPr/>
        <w:t>As</w:t>
      </w:r>
      <w:r>
        <w:rPr>
          <w:spacing w:val="-4"/>
        </w:rPr>
        <w:t> </w:t>
      </w:r>
      <w:r>
        <w:rPr/>
        <w:t>Pop-Up</w:t>
      </w:r>
      <w:r>
        <w:rPr>
          <w:spacing w:val="-6"/>
        </w:rPr>
        <w:t> </w:t>
      </w:r>
      <w:r>
        <w:rPr>
          <w:spacing w:val="-2"/>
        </w:rPr>
        <w:t>appears.</w:t>
      </w:r>
    </w:p>
    <w:p>
      <w:pPr>
        <w:pStyle w:val="ListParagraph"/>
        <w:numPr>
          <w:ilvl w:val="0"/>
          <w:numId w:val="435"/>
        </w:numPr>
        <w:tabs>
          <w:tab w:pos="1078" w:val="left" w:leader="none"/>
        </w:tabs>
        <w:spacing w:line="240" w:lineRule="auto" w:before="18" w:after="0"/>
        <w:ind w:left="1078" w:right="0" w:hanging="358"/>
        <w:jc w:val="left"/>
        <w:rPr>
          <w:sz w:val="22"/>
        </w:rPr>
      </w:pPr>
      <w:r>
        <w:rPr>
          <w:sz w:val="22"/>
        </w:rPr>
        <w:t>Browse</w:t>
      </w:r>
      <w:r>
        <w:rPr>
          <w:spacing w:val="-2"/>
          <w:sz w:val="22"/>
        </w:rPr>
        <w:t> </w:t>
      </w:r>
      <w:r>
        <w:rPr>
          <w:sz w:val="22"/>
        </w:rPr>
        <w:t>to</w:t>
      </w:r>
      <w:r>
        <w:rPr>
          <w:spacing w:val="-2"/>
          <w:sz w:val="22"/>
        </w:rPr>
        <w:t> </w:t>
      </w:r>
      <w:r>
        <w:rPr>
          <w:sz w:val="22"/>
        </w:rPr>
        <w:t>a</w:t>
      </w:r>
      <w:r>
        <w:rPr>
          <w:spacing w:val="-1"/>
          <w:sz w:val="22"/>
        </w:rPr>
        <w:t> </w:t>
      </w:r>
      <w:r>
        <w:rPr>
          <w:spacing w:val="-2"/>
          <w:sz w:val="22"/>
        </w:rPr>
        <w:t>location.</w:t>
      </w:r>
    </w:p>
    <w:p>
      <w:pPr>
        <w:pStyle w:val="ListParagraph"/>
        <w:numPr>
          <w:ilvl w:val="0"/>
          <w:numId w:val="435"/>
        </w:numPr>
        <w:tabs>
          <w:tab w:pos="1078" w:val="left" w:leader="none"/>
        </w:tabs>
        <w:spacing w:line="240" w:lineRule="auto" w:before="21" w:after="0"/>
        <w:ind w:left="1078" w:right="0" w:hanging="358"/>
        <w:jc w:val="left"/>
        <w:rPr>
          <w:sz w:val="22"/>
        </w:rPr>
      </w:pPr>
      <w:r>
        <w:rPr>
          <w:sz w:val="22"/>
        </w:rPr>
        <w:t>Type</w:t>
      </w:r>
      <w:r>
        <w:rPr>
          <w:spacing w:val="-2"/>
          <w:sz w:val="22"/>
        </w:rPr>
        <w:t> </w:t>
      </w:r>
      <w:r>
        <w:rPr>
          <w:sz w:val="22"/>
        </w:rPr>
        <w:t>a</w:t>
      </w:r>
      <w:r>
        <w:rPr>
          <w:spacing w:val="-3"/>
          <w:sz w:val="22"/>
        </w:rPr>
        <w:t> </w:t>
      </w:r>
      <w:r>
        <w:rPr>
          <w:sz w:val="22"/>
        </w:rPr>
        <w:t>file</w:t>
      </w:r>
      <w:r>
        <w:rPr>
          <w:spacing w:val="-3"/>
          <w:sz w:val="22"/>
        </w:rPr>
        <w:t> </w:t>
      </w:r>
      <w:r>
        <w:rPr>
          <w:spacing w:val="-2"/>
          <w:sz w:val="22"/>
        </w:rPr>
        <w:t>name.</w:t>
      </w:r>
    </w:p>
    <w:p>
      <w:pPr>
        <w:pStyle w:val="ListParagraph"/>
        <w:numPr>
          <w:ilvl w:val="0"/>
          <w:numId w:val="435"/>
        </w:numPr>
        <w:tabs>
          <w:tab w:pos="1078" w:val="left" w:leader="none"/>
        </w:tabs>
        <w:spacing w:line="240" w:lineRule="auto" w:before="21" w:after="0"/>
        <w:ind w:left="1078" w:right="0" w:hanging="358"/>
        <w:jc w:val="left"/>
        <w:rPr>
          <w:sz w:val="22"/>
        </w:rPr>
      </w:pPr>
      <w:r>
        <w:rPr>
          <w:sz w:val="22"/>
        </w:rPr>
        <w:t>Select</w:t>
      </w:r>
      <w:r>
        <w:rPr>
          <w:spacing w:val="-3"/>
          <w:sz w:val="22"/>
        </w:rPr>
        <w:t> </w:t>
      </w:r>
      <w:r>
        <w:rPr>
          <w:sz w:val="22"/>
        </w:rPr>
        <w:t>the</w:t>
      </w:r>
      <w:r>
        <w:rPr>
          <w:spacing w:val="-5"/>
          <w:sz w:val="22"/>
        </w:rPr>
        <w:t> </w:t>
      </w:r>
      <w:r>
        <w:rPr>
          <w:b/>
          <w:color w:val="003E7E"/>
          <w:sz w:val="22"/>
        </w:rPr>
        <w:t>Save</w:t>
      </w:r>
      <w:r>
        <w:rPr>
          <w:b/>
          <w:color w:val="003E7E"/>
          <w:spacing w:val="-1"/>
          <w:sz w:val="22"/>
        </w:rPr>
        <w:t> </w:t>
      </w:r>
      <w:r>
        <w:rPr>
          <w:b/>
          <w:color w:val="003E7E"/>
          <w:sz w:val="22"/>
        </w:rPr>
        <w:t>As</w:t>
      </w:r>
      <w:r>
        <w:rPr>
          <w:b/>
          <w:color w:val="003E7E"/>
          <w:spacing w:val="-4"/>
          <w:sz w:val="22"/>
        </w:rPr>
        <w:t> </w:t>
      </w:r>
      <w:r>
        <w:rPr>
          <w:b/>
          <w:color w:val="003E7E"/>
          <w:sz w:val="22"/>
        </w:rPr>
        <w:t>Type</w:t>
      </w:r>
      <w:r>
        <w:rPr>
          <w:b/>
          <w:color w:val="003E7E"/>
          <w:spacing w:val="-4"/>
          <w:sz w:val="22"/>
        </w:rPr>
        <w:t> </w:t>
      </w:r>
      <w:r>
        <w:rPr>
          <w:sz w:val="22"/>
        </w:rPr>
        <w:t>file</w:t>
      </w:r>
      <w:r>
        <w:rPr>
          <w:spacing w:val="-5"/>
          <w:sz w:val="22"/>
        </w:rPr>
        <w:t> </w:t>
      </w:r>
      <w:r>
        <w:rPr>
          <w:spacing w:val="-2"/>
          <w:sz w:val="22"/>
        </w:rPr>
        <w:t>format.</w:t>
      </w:r>
    </w:p>
    <w:p>
      <w:pPr>
        <w:pStyle w:val="ListParagraph"/>
        <w:numPr>
          <w:ilvl w:val="0"/>
          <w:numId w:val="435"/>
        </w:numPr>
        <w:tabs>
          <w:tab w:pos="1078" w:val="left" w:leader="none"/>
        </w:tabs>
        <w:spacing w:line="240" w:lineRule="auto" w:before="20" w:after="0"/>
        <w:ind w:left="1078" w:right="0" w:hanging="358"/>
        <w:jc w:val="left"/>
        <w:rPr>
          <w:sz w:val="22"/>
        </w:rPr>
      </w:pPr>
      <w:r>
        <w:rPr>
          <w:sz w:val="22"/>
        </w:rPr>
        <w:t>Click</w:t>
      </w:r>
      <w:r>
        <w:rPr>
          <w:spacing w:val="-5"/>
          <w:sz w:val="22"/>
        </w:rPr>
        <w:t> </w:t>
      </w:r>
      <w:r>
        <w:rPr>
          <w:b/>
          <w:color w:val="003E7E"/>
          <w:spacing w:val="-2"/>
          <w:sz w:val="22"/>
        </w:rPr>
        <w:t>Save</w:t>
      </w:r>
      <w:r>
        <w:rPr>
          <w:spacing w:val="-2"/>
          <w:sz w:val="22"/>
        </w:rPr>
        <w:t>.</w:t>
      </w:r>
    </w:p>
    <w:p>
      <w:pPr>
        <w:pStyle w:val="BodyText"/>
        <w:spacing w:line="259" w:lineRule="auto" w:before="139"/>
        <w:ind w:left="360" w:right="1200"/>
      </w:pPr>
      <w:r>
        <w:rPr>
          <w:b/>
          <w:color w:val="003E7E"/>
        </w:rPr>
        <w:t>Note:</w:t>
      </w:r>
      <w:r>
        <w:rPr>
          <w:b/>
          <w:color w:val="003E7E"/>
          <w:spacing w:val="-4"/>
        </w:rPr>
        <w:t> </w:t>
      </w:r>
      <w:r>
        <w:rPr/>
        <w:t>Information</w:t>
      </w:r>
      <w:r>
        <w:rPr>
          <w:spacing w:val="-5"/>
        </w:rPr>
        <w:t> </w:t>
      </w:r>
      <w:r>
        <w:rPr/>
        <w:t>that</w:t>
      </w:r>
      <w:r>
        <w:rPr>
          <w:spacing w:val="-4"/>
        </w:rPr>
        <w:t> </w:t>
      </w:r>
      <w:r>
        <w:rPr/>
        <w:t>relates</w:t>
      </w:r>
      <w:r>
        <w:rPr>
          <w:spacing w:val="-2"/>
        </w:rPr>
        <w:t> </w:t>
      </w:r>
      <w:r>
        <w:rPr/>
        <w:t>to</w:t>
      </w:r>
      <w:r>
        <w:rPr>
          <w:spacing w:val="-5"/>
        </w:rPr>
        <w:t> </w:t>
      </w:r>
      <w:r>
        <w:rPr/>
        <w:t>new</w:t>
      </w:r>
      <w:r>
        <w:rPr>
          <w:spacing w:val="-7"/>
        </w:rPr>
        <w:t> </w:t>
      </w:r>
      <w:r>
        <w:rPr/>
        <w:t>functions</w:t>
      </w:r>
      <w:r>
        <w:rPr>
          <w:spacing w:val="-2"/>
        </w:rPr>
        <w:t> </w:t>
      </w:r>
      <w:r>
        <w:rPr/>
        <w:t>only</w:t>
      </w:r>
      <w:r>
        <w:rPr>
          <w:spacing w:val="-5"/>
        </w:rPr>
        <w:t> </w:t>
      </w:r>
      <w:r>
        <w:rPr/>
        <w:t>found</w:t>
      </w:r>
      <w:r>
        <w:rPr>
          <w:spacing w:val="-3"/>
        </w:rPr>
        <w:t> </w:t>
      </w:r>
      <w:r>
        <w:rPr/>
        <w:t>in</w:t>
      </w:r>
      <w:r>
        <w:rPr>
          <w:spacing w:val="-5"/>
        </w:rPr>
        <w:t> </w:t>
      </w:r>
      <w:r>
        <w:rPr/>
        <w:t>ARGUS</w:t>
      </w:r>
      <w:r>
        <w:rPr>
          <w:spacing w:val="-3"/>
        </w:rPr>
        <w:t> </w:t>
      </w:r>
      <w:r>
        <w:rPr/>
        <w:t>Developer</w:t>
      </w:r>
      <w:r>
        <w:rPr>
          <w:spacing w:val="-2"/>
        </w:rPr>
        <w:t> </w:t>
      </w:r>
      <w:r>
        <w:rPr/>
        <w:t>v7.0</w:t>
      </w:r>
      <w:r>
        <w:rPr>
          <w:spacing w:val="-2"/>
        </w:rPr>
        <w:t> </w:t>
      </w:r>
      <w:r>
        <w:rPr/>
        <w:t>or higher is not imported into version 6.5.</w:t>
      </w:r>
    </w:p>
    <w:p>
      <w:pPr>
        <w:pStyle w:val="Heading2"/>
        <w:spacing w:before="239"/>
      </w:pPr>
      <w:bookmarkStart w:name="_bookmark334" w:id="335"/>
      <w:bookmarkEnd w:id="335"/>
      <w:r>
        <w:rPr>
          <w:b w:val="0"/>
        </w:rPr>
      </w:r>
      <w:r>
        <w:rPr>
          <w:color w:val="004A8D"/>
        </w:rPr>
        <w:t>Clear</w:t>
      </w:r>
      <w:r>
        <w:rPr>
          <w:color w:val="004A8D"/>
          <w:spacing w:val="-9"/>
        </w:rPr>
        <w:t> </w:t>
      </w:r>
      <w:r>
        <w:rPr>
          <w:color w:val="004A8D"/>
        </w:rPr>
        <w:t>Invoice</w:t>
      </w:r>
      <w:r>
        <w:rPr>
          <w:color w:val="004A8D"/>
          <w:spacing w:val="-7"/>
        </w:rPr>
        <w:t> </w:t>
      </w:r>
      <w:r>
        <w:rPr>
          <w:color w:val="004A8D"/>
          <w:spacing w:val="-4"/>
        </w:rPr>
        <w:t>Data</w:t>
      </w:r>
    </w:p>
    <w:p>
      <w:pPr>
        <w:pStyle w:val="BodyText"/>
        <w:spacing w:line="259" w:lineRule="auto" w:before="106"/>
        <w:ind w:left="360" w:right="1200"/>
      </w:pPr>
      <w:r>
        <w:rPr/>
        <w:t>This</w:t>
      </w:r>
      <w:r>
        <w:rPr>
          <w:spacing w:val="-6"/>
        </w:rPr>
        <w:t> </w:t>
      </w:r>
      <w:r>
        <w:rPr/>
        <w:t>function</w:t>
      </w:r>
      <w:r>
        <w:rPr>
          <w:spacing w:val="-4"/>
        </w:rPr>
        <w:t> </w:t>
      </w:r>
      <w:r>
        <w:rPr/>
        <w:t>permanently</w:t>
      </w:r>
      <w:r>
        <w:rPr>
          <w:spacing w:val="-4"/>
        </w:rPr>
        <w:t> </w:t>
      </w:r>
      <w:r>
        <w:rPr/>
        <w:t>deletes</w:t>
      </w:r>
      <w:r>
        <w:rPr>
          <w:spacing w:val="-3"/>
        </w:rPr>
        <w:t> </w:t>
      </w:r>
      <w:r>
        <w:rPr/>
        <w:t>transactions</w:t>
      </w:r>
      <w:r>
        <w:rPr>
          <w:spacing w:val="-3"/>
        </w:rPr>
        <w:t> </w:t>
      </w:r>
      <w:r>
        <w:rPr/>
        <w:t>imported</w:t>
      </w:r>
      <w:r>
        <w:rPr>
          <w:spacing w:val="-6"/>
        </w:rPr>
        <w:t> </w:t>
      </w:r>
      <w:r>
        <w:rPr/>
        <w:t>and</w:t>
      </w:r>
      <w:r>
        <w:rPr>
          <w:spacing w:val="-4"/>
        </w:rPr>
        <w:t> </w:t>
      </w:r>
      <w:r>
        <w:rPr/>
        <w:t>any</w:t>
      </w:r>
      <w:r>
        <w:rPr>
          <w:spacing w:val="-6"/>
        </w:rPr>
        <w:t> </w:t>
      </w:r>
      <w:r>
        <w:rPr/>
        <w:t>allocations</w:t>
      </w:r>
      <w:r>
        <w:rPr>
          <w:spacing w:val="-4"/>
        </w:rPr>
        <w:t> </w:t>
      </w:r>
      <w:r>
        <w:rPr/>
        <w:t>made.</w:t>
      </w:r>
      <w:r>
        <w:rPr>
          <w:spacing w:val="-5"/>
        </w:rPr>
        <w:t> </w:t>
      </w:r>
      <w:r>
        <w:rPr/>
        <w:t>It can only be applied if the period is open.</w:t>
      </w:r>
    </w:p>
    <w:p>
      <w:pPr>
        <w:pStyle w:val="BodyText"/>
        <w:spacing w:line="259" w:lineRule="auto" w:before="119"/>
        <w:ind w:left="360" w:right="1200"/>
      </w:pPr>
      <w:r>
        <w:rPr/>
        <w:t>Warning:</w:t>
      </w:r>
      <w:r>
        <w:rPr>
          <w:spacing w:val="-4"/>
        </w:rPr>
        <w:t> </w:t>
      </w:r>
      <w:r>
        <w:rPr/>
        <w:t>You</w:t>
      </w:r>
      <w:r>
        <w:rPr>
          <w:spacing w:val="-5"/>
        </w:rPr>
        <w:t> </w:t>
      </w:r>
      <w:r>
        <w:rPr/>
        <w:t>may</w:t>
      </w:r>
      <w:r>
        <w:rPr>
          <w:spacing w:val="-5"/>
        </w:rPr>
        <w:t> </w:t>
      </w:r>
      <w:r>
        <w:rPr/>
        <w:t>require</w:t>
      </w:r>
      <w:r>
        <w:rPr>
          <w:spacing w:val="-3"/>
        </w:rPr>
        <w:t> </w:t>
      </w:r>
      <w:r>
        <w:rPr/>
        <w:t>supervisory</w:t>
      </w:r>
      <w:r>
        <w:rPr>
          <w:spacing w:val="-4"/>
        </w:rPr>
        <w:t> </w:t>
      </w:r>
      <w:r>
        <w:rPr/>
        <w:t>access</w:t>
      </w:r>
      <w:r>
        <w:rPr>
          <w:spacing w:val="-5"/>
        </w:rPr>
        <w:t> </w:t>
      </w:r>
      <w:r>
        <w:rPr/>
        <w:t>rights</w:t>
      </w:r>
      <w:r>
        <w:rPr>
          <w:spacing w:val="-5"/>
        </w:rPr>
        <w:t> </w:t>
      </w:r>
      <w:r>
        <w:rPr/>
        <w:t>to</w:t>
      </w:r>
      <w:r>
        <w:rPr>
          <w:spacing w:val="-5"/>
        </w:rPr>
        <w:t> </w:t>
      </w:r>
      <w:r>
        <w:rPr/>
        <w:t>this</w:t>
      </w:r>
      <w:r>
        <w:rPr>
          <w:spacing w:val="-5"/>
        </w:rPr>
        <w:t> </w:t>
      </w:r>
      <w:r>
        <w:rPr/>
        <w:t>function.</w:t>
      </w:r>
      <w:r>
        <w:rPr>
          <w:spacing w:val="-1"/>
        </w:rPr>
        <w:t> </w:t>
      </w:r>
      <w:r>
        <w:rPr/>
        <w:t>Contact</w:t>
      </w:r>
      <w:r>
        <w:rPr>
          <w:spacing w:val="-2"/>
        </w:rPr>
        <w:t> </w:t>
      </w:r>
      <w:r>
        <w:rPr/>
        <w:t>your system administrator.</w:t>
      </w:r>
    </w:p>
    <w:p>
      <w:pPr>
        <w:pStyle w:val="BodyText"/>
        <w:spacing w:after="0" w:line="259" w:lineRule="auto"/>
        <w:sectPr>
          <w:pgSz w:w="12240" w:h="15840"/>
          <w:pgMar w:header="729" w:footer="880" w:top="1460" w:bottom="1060" w:left="1080" w:right="1080"/>
        </w:sectPr>
      </w:pPr>
    </w:p>
    <w:p>
      <w:pPr>
        <w:pStyle w:val="BodyText"/>
        <w:spacing w:line="256" w:lineRule="auto" w:before="86"/>
        <w:ind w:left="360" w:right="1375"/>
      </w:pPr>
      <w:r>
        <w:rPr/>
        <w:t>Warning:</w:t>
      </w:r>
      <w:r>
        <w:rPr>
          <w:spacing w:val="-4"/>
        </w:rPr>
        <w:t> </w:t>
      </w:r>
      <w:r>
        <w:rPr/>
        <w:t>If</w:t>
      </w:r>
      <w:r>
        <w:rPr>
          <w:spacing w:val="-1"/>
        </w:rPr>
        <w:t> </w:t>
      </w:r>
      <w:r>
        <w:rPr/>
        <w:t>you</w:t>
      </w:r>
      <w:r>
        <w:rPr>
          <w:spacing w:val="-3"/>
        </w:rPr>
        <w:t> </w:t>
      </w:r>
      <w:r>
        <w:rPr/>
        <w:t>apply</w:t>
      </w:r>
      <w:r>
        <w:rPr>
          <w:spacing w:val="-5"/>
        </w:rPr>
        <w:t> </w:t>
      </w:r>
      <w:r>
        <w:rPr/>
        <w:t>Clear</w:t>
      </w:r>
      <w:r>
        <w:rPr>
          <w:spacing w:val="-4"/>
        </w:rPr>
        <w:t> </w:t>
      </w:r>
      <w:r>
        <w:rPr/>
        <w:t>Invoice</w:t>
      </w:r>
      <w:r>
        <w:rPr>
          <w:spacing w:val="-3"/>
        </w:rPr>
        <w:t> </w:t>
      </w:r>
      <w:r>
        <w:rPr/>
        <w:t>Data,</w:t>
      </w:r>
      <w:r>
        <w:rPr>
          <w:spacing w:val="-4"/>
        </w:rPr>
        <w:t> </w:t>
      </w:r>
      <w:r>
        <w:rPr/>
        <w:t>your</w:t>
      </w:r>
      <w:r>
        <w:rPr>
          <w:spacing w:val="-2"/>
        </w:rPr>
        <w:t> </w:t>
      </w:r>
      <w:r>
        <w:rPr/>
        <w:t>actual</w:t>
      </w:r>
      <w:r>
        <w:rPr>
          <w:spacing w:val="-3"/>
        </w:rPr>
        <w:t> </w:t>
      </w:r>
      <w:r>
        <w:rPr/>
        <w:t>transactions</w:t>
      </w:r>
      <w:r>
        <w:rPr>
          <w:spacing w:val="-2"/>
        </w:rPr>
        <w:t> </w:t>
      </w:r>
      <w:r>
        <w:rPr/>
        <w:t>data</w:t>
      </w:r>
      <w:r>
        <w:rPr>
          <w:spacing w:val="-3"/>
        </w:rPr>
        <w:t> </w:t>
      </w:r>
      <w:r>
        <w:rPr/>
        <w:t>will</w:t>
      </w:r>
      <w:r>
        <w:rPr>
          <w:spacing w:val="-3"/>
        </w:rPr>
        <w:t> </w:t>
      </w:r>
      <w:r>
        <w:rPr/>
        <w:t>need</w:t>
      </w:r>
      <w:r>
        <w:rPr>
          <w:spacing w:val="-3"/>
        </w:rPr>
        <w:t> </w:t>
      </w:r>
      <w:r>
        <w:rPr/>
        <w:t>to</w:t>
      </w:r>
      <w:r>
        <w:rPr>
          <w:spacing w:val="-5"/>
        </w:rPr>
        <w:t> </w:t>
      </w:r>
      <w:r>
        <w:rPr/>
        <w:t>be </w:t>
      </w:r>
      <w:r>
        <w:rPr>
          <w:spacing w:val="-2"/>
        </w:rPr>
        <w:t>re-imported.</w:t>
      </w:r>
    </w:p>
    <w:p>
      <w:pPr>
        <w:pStyle w:val="ListParagraph"/>
        <w:numPr>
          <w:ilvl w:val="0"/>
          <w:numId w:val="436"/>
        </w:numPr>
        <w:tabs>
          <w:tab w:pos="1077" w:val="left" w:leader="none"/>
          <w:tab w:pos="1327" w:val="left" w:leader="none"/>
        </w:tabs>
        <w:spacing w:line="259" w:lineRule="auto" w:before="124" w:after="0"/>
        <w:ind w:left="1327" w:right="3321" w:hanging="608"/>
        <w:jc w:val="left"/>
        <w:rPr>
          <w:sz w:val="22"/>
        </w:rPr>
      </w:pPr>
      <w:r>
        <w:rPr>
          <w:sz w:val="22"/>
        </w:rPr>
        <w:t>Navigate</w:t>
      </w:r>
      <w:r>
        <w:rPr>
          <w:spacing w:val="-4"/>
          <w:sz w:val="22"/>
        </w:rPr>
        <w:t> </w:t>
      </w:r>
      <w:r>
        <w:rPr>
          <w:sz w:val="22"/>
        </w:rPr>
        <w:t>to</w:t>
      </w:r>
      <w:r>
        <w:rPr>
          <w:spacing w:val="-5"/>
          <w:sz w:val="22"/>
        </w:rPr>
        <w:t> </w:t>
      </w:r>
      <w:r>
        <w:rPr>
          <w:b/>
          <w:color w:val="003E7E"/>
          <w:sz w:val="22"/>
        </w:rPr>
        <w:t>File</w:t>
      </w:r>
      <w:r>
        <w:rPr>
          <w:b/>
          <w:color w:val="003E7E"/>
          <w:spacing w:val="-7"/>
          <w:sz w:val="22"/>
        </w:rPr>
        <w:t> </w:t>
      </w:r>
      <w:r>
        <w:rPr>
          <w:b/>
          <w:color w:val="003E7E"/>
          <w:sz w:val="22"/>
        </w:rPr>
        <w:t>tab&gt;Import/Export&gt;</w:t>
      </w:r>
      <w:r>
        <w:rPr>
          <w:b/>
          <w:color w:val="003E7E"/>
          <w:spacing w:val="-6"/>
          <w:sz w:val="22"/>
        </w:rPr>
        <w:t> </w:t>
      </w:r>
      <w:r>
        <w:rPr>
          <w:b/>
          <w:color w:val="003E7E"/>
          <w:sz w:val="22"/>
        </w:rPr>
        <w:t>Clear</w:t>
      </w:r>
      <w:r>
        <w:rPr>
          <w:b/>
          <w:color w:val="003E7E"/>
          <w:spacing w:val="-6"/>
          <w:sz w:val="22"/>
        </w:rPr>
        <w:t> </w:t>
      </w:r>
      <w:r>
        <w:rPr>
          <w:b/>
          <w:color w:val="003E7E"/>
          <w:sz w:val="22"/>
        </w:rPr>
        <w:t>Invoice</w:t>
      </w:r>
      <w:r>
        <w:rPr>
          <w:b/>
          <w:color w:val="003E7E"/>
          <w:spacing w:val="-5"/>
          <w:sz w:val="22"/>
        </w:rPr>
        <w:t> </w:t>
      </w:r>
      <w:r>
        <w:rPr>
          <w:b/>
          <w:color w:val="003E7E"/>
          <w:sz w:val="22"/>
        </w:rPr>
        <w:t>Data</w:t>
      </w:r>
      <w:r>
        <w:rPr>
          <w:sz w:val="22"/>
        </w:rPr>
        <w:t>. Result: Clear Invoice Data popup appears.</w:t>
      </w:r>
    </w:p>
    <w:p>
      <w:pPr>
        <w:pStyle w:val="ListParagraph"/>
        <w:numPr>
          <w:ilvl w:val="0"/>
          <w:numId w:val="436"/>
        </w:numPr>
        <w:tabs>
          <w:tab w:pos="1078" w:val="left" w:leader="none"/>
        </w:tabs>
        <w:spacing w:line="240" w:lineRule="auto" w:before="0" w:after="0"/>
        <w:ind w:left="1078" w:right="0" w:hanging="358"/>
        <w:jc w:val="left"/>
        <w:rPr>
          <w:sz w:val="22"/>
        </w:rPr>
      </w:pPr>
      <w:r>
        <w:rPr>
          <w:sz w:val="22"/>
        </w:rPr>
        <w:t>Select</w:t>
      </w:r>
      <w:r>
        <w:rPr>
          <w:spacing w:val="-4"/>
          <w:sz w:val="22"/>
        </w:rPr>
        <w:t> </w:t>
      </w:r>
      <w:r>
        <w:rPr>
          <w:sz w:val="22"/>
        </w:rPr>
        <w:t>a</w:t>
      </w:r>
      <w:r>
        <w:rPr>
          <w:spacing w:val="-6"/>
          <w:sz w:val="22"/>
        </w:rPr>
        <w:t> </w:t>
      </w:r>
      <w:r>
        <w:rPr>
          <w:sz w:val="22"/>
        </w:rPr>
        <w:t>method</w:t>
      </w:r>
      <w:r>
        <w:rPr>
          <w:spacing w:val="-7"/>
          <w:sz w:val="22"/>
        </w:rPr>
        <w:t> </w:t>
      </w:r>
      <w:r>
        <w:rPr>
          <w:sz w:val="22"/>
        </w:rPr>
        <w:t>for</w:t>
      </w:r>
      <w:r>
        <w:rPr>
          <w:spacing w:val="-5"/>
          <w:sz w:val="22"/>
        </w:rPr>
        <w:t> </w:t>
      </w:r>
      <w:r>
        <w:rPr>
          <w:sz w:val="22"/>
        </w:rPr>
        <w:t>clearing</w:t>
      </w:r>
      <w:r>
        <w:rPr>
          <w:spacing w:val="-3"/>
          <w:sz w:val="22"/>
        </w:rPr>
        <w:t> </w:t>
      </w:r>
      <w:r>
        <w:rPr>
          <w:sz w:val="22"/>
        </w:rPr>
        <w:t>actuals</w:t>
      </w:r>
      <w:r>
        <w:rPr>
          <w:spacing w:val="-1"/>
          <w:sz w:val="22"/>
        </w:rPr>
        <w:t> </w:t>
      </w:r>
      <w:r>
        <w:rPr>
          <w:spacing w:val="-4"/>
          <w:sz w:val="22"/>
        </w:rPr>
        <w:t>data:</w:t>
      </w:r>
    </w:p>
    <w:p>
      <w:pPr>
        <w:pStyle w:val="ListParagraph"/>
        <w:numPr>
          <w:ilvl w:val="1"/>
          <w:numId w:val="436"/>
        </w:numPr>
        <w:tabs>
          <w:tab w:pos="1080" w:val="left" w:leader="none"/>
        </w:tabs>
        <w:spacing w:line="240" w:lineRule="auto" w:before="136" w:after="0"/>
        <w:ind w:left="1080" w:right="0" w:hanging="360"/>
        <w:jc w:val="left"/>
        <w:rPr>
          <w:sz w:val="22"/>
        </w:rPr>
      </w:pPr>
      <w:r>
        <w:rPr>
          <w:sz w:val="22"/>
        </w:rPr>
        <w:t>Clear</w:t>
      </w:r>
      <w:r>
        <w:rPr>
          <w:spacing w:val="-4"/>
          <w:sz w:val="22"/>
        </w:rPr>
        <w:t> </w:t>
      </w:r>
      <w:r>
        <w:rPr>
          <w:sz w:val="22"/>
        </w:rPr>
        <w:t>all</w:t>
      </w:r>
      <w:r>
        <w:rPr>
          <w:spacing w:val="-5"/>
          <w:sz w:val="22"/>
        </w:rPr>
        <w:t> </w:t>
      </w:r>
      <w:r>
        <w:rPr>
          <w:sz w:val="22"/>
        </w:rPr>
        <w:t>invoices</w:t>
      </w:r>
      <w:r>
        <w:rPr>
          <w:spacing w:val="-4"/>
          <w:sz w:val="22"/>
        </w:rPr>
        <w:t> </w:t>
      </w:r>
      <w:r>
        <w:rPr>
          <w:sz w:val="22"/>
        </w:rPr>
        <w:t>and</w:t>
      </w:r>
      <w:r>
        <w:rPr>
          <w:spacing w:val="-5"/>
          <w:sz w:val="22"/>
        </w:rPr>
        <w:t> </w:t>
      </w:r>
      <w:r>
        <w:rPr>
          <w:sz w:val="22"/>
        </w:rPr>
        <w:t>allocations</w:t>
      </w:r>
      <w:r>
        <w:rPr>
          <w:spacing w:val="-6"/>
          <w:sz w:val="22"/>
        </w:rPr>
        <w:t> </w:t>
      </w:r>
      <w:r>
        <w:rPr>
          <w:sz w:val="22"/>
        </w:rPr>
        <w:t>from</w:t>
      </w:r>
      <w:r>
        <w:rPr>
          <w:spacing w:val="-4"/>
          <w:sz w:val="22"/>
        </w:rPr>
        <w:t> </w:t>
      </w:r>
      <w:r>
        <w:rPr>
          <w:sz w:val="22"/>
        </w:rPr>
        <w:t>all</w:t>
      </w:r>
      <w:r>
        <w:rPr>
          <w:spacing w:val="-4"/>
          <w:sz w:val="22"/>
        </w:rPr>
        <w:t> </w:t>
      </w:r>
      <w:r>
        <w:rPr>
          <w:sz w:val="22"/>
        </w:rPr>
        <w:t>open</w:t>
      </w:r>
      <w:r>
        <w:rPr>
          <w:spacing w:val="-6"/>
          <w:sz w:val="22"/>
        </w:rPr>
        <w:t> </w:t>
      </w:r>
      <w:r>
        <w:rPr>
          <w:spacing w:val="-2"/>
          <w:sz w:val="22"/>
        </w:rPr>
        <w:t>periods</w:t>
      </w:r>
    </w:p>
    <w:p>
      <w:pPr>
        <w:pStyle w:val="ListParagraph"/>
        <w:numPr>
          <w:ilvl w:val="1"/>
          <w:numId w:val="436"/>
        </w:numPr>
        <w:tabs>
          <w:tab w:pos="1080" w:val="left" w:leader="none"/>
        </w:tabs>
        <w:spacing w:line="240" w:lineRule="auto" w:before="2" w:after="0"/>
        <w:ind w:left="667" w:right="4863" w:firstLine="52"/>
        <w:jc w:val="left"/>
        <w:rPr>
          <w:sz w:val="22"/>
        </w:rPr>
      </w:pPr>
      <w:r>
        <w:rPr>
          <w:sz w:val="22"/>
        </w:rPr>
        <w:t>Clear</w:t>
      </w:r>
      <w:r>
        <w:rPr>
          <w:spacing w:val="-7"/>
          <w:sz w:val="22"/>
        </w:rPr>
        <w:t> </w:t>
      </w:r>
      <w:r>
        <w:rPr>
          <w:sz w:val="22"/>
        </w:rPr>
        <w:t>unallocated</w:t>
      </w:r>
      <w:r>
        <w:rPr>
          <w:spacing w:val="-7"/>
          <w:sz w:val="22"/>
        </w:rPr>
        <w:t> </w:t>
      </w:r>
      <w:r>
        <w:rPr>
          <w:sz w:val="22"/>
        </w:rPr>
        <w:t>invoices</w:t>
      </w:r>
      <w:r>
        <w:rPr>
          <w:spacing w:val="-9"/>
          <w:sz w:val="22"/>
        </w:rPr>
        <w:t> </w:t>
      </w:r>
      <w:r>
        <w:rPr>
          <w:sz w:val="22"/>
        </w:rPr>
        <w:t>from</w:t>
      </w:r>
      <w:r>
        <w:rPr>
          <w:spacing w:val="-8"/>
          <w:sz w:val="22"/>
        </w:rPr>
        <w:t> </w:t>
      </w:r>
      <w:r>
        <w:rPr>
          <w:sz w:val="22"/>
        </w:rPr>
        <w:t>all</w:t>
      </w:r>
      <w:r>
        <w:rPr>
          <w:spacing w:val="-7"/>
          <w:sz w:val="22"/>
        </w:rPr>
        <w:t> </w:t>
      </w:r>
      <w:r>
        <w:rPr>
          <w:sz w:val="22"/>
        </w:rPr>
        <w:t>periods Option: To stop this process, click </w:t>
      </w:r>
      <w:r>
        <w:rPr>
          <w:b/>
          <w:sz w:val="22"/>
        </w:rPr>
        <w:t>Cancel</w:t>
      </w:r>
      <w:r>
        <w:rPr>
          <w:sz w:val="22"/>
        </w:rPr>
        <w:t>.</w:t>
      </w:r>
    </w:p>
    <w:p>
      <w:pPr>
        <w:pStyle w:val="BodyText"/>
        <w:spacing w:before="142"/>
        <w:ind w:left="360"/>
      </w:pPr>
      <w:r>
        <w:rPr>
          <w:b/>
          <w:color w:val="003E7E"/>
        </w:rPr>
        <w:t>Note:</w:t>
      </w:r>
      <w:r>
        <w:rPr>
          <w:b/>
          <w:color w:val="003E7E"/>
          <w:spacing w:val="-7"/>
        </w:rPr>
        <w:t> </w:t>
      </w:r>
      <w:r>
        <w:rPr/>
        <w:t>The</w:t>
      </w:r>
      <w:r>
        <w:rPr>
          <w:spacing w:val="-5"/>
        </w:rPr>
        <w:t> </w:t>
      </w:r>
      <w:r>
        <w:rPr/>
        <w:t>Data</w:t>
      </w:r>
      <w:r>
        <w:rPr>
          <w:spacing w:val="-6"/>
        </w:rPr>
        <w:t> </w:t>
      </w:r>
      <w:r>
        <w:rPr/>
        <w:t>Checker</w:t>
      </w:r>
      <w:r>
        <w:rPr>
          <w:spacing w:val="-4"/>
        </w:rPr>
        <w:t> </w:t>
      </w:r>
      <w:r>
        <w:rPr/>
        <w:t>no</w:t>
      </w:r>
      <w:r>
        <w:rPr>
          <w:spacing w:val="-4"/>
        </w:rPr>
        <w:t> </w:t>
      </w:r>
      <w:r>
        <w:rPr/>
        <w:t>longer</w:t>
      </w:r>
      <w:r>
        <w:rPr>
          <w:spacing w:val="-4"/>
        </w:rPr>
        <w:t> </w:t>
      </w:r>
      <w:r>
        <w:rPr/>
        <w:t>warns</w:t>
      </w:r>
      <w:r>
        <w:rPr>
          <w:spacing w:val="-3"/>
        </w:rPr>
        <w:t> </w:t>
      </w:r>
      <w:r>
        <w:rPr/>
        <w:t>that</w:t>
      </w:r>
      <w:r>
        <w:rPr>
          <w:spacing w:val="-2"/>
        </w:rPr>
        <w:t> </w:t>
      </w:r>
      <w:r>
        <w:rPr/>
        <w:t>invoices</w:t>
      </w:r>
      <w:r>
        <w:rPr>
          <w:spacing w:val="-3"/>
        </w:rPr>
        <w:t> </w:t>
      </w:r>
      <w:r>
        <w:rPr/>
        <w:t>are</w:t>
      </w:r>
      <w:r>
        <w:rPr>
          <w:spacing w:val="-5"/>
        </w:rPr>
        <w:t> </w:t>
      </w:r>
      <w:r>
        <w:rPr>
          <w:spacing w:val="-2"/>
        </w:rPr>
        <w:t>unallocated.</w:t>
      </w:r>
    </w:p>
    <w:p>
      <w:pPr>
        <w:pStyle w:val="BodyText"/>
        <w:spacing w:after="0"/>
        <w:sectPr>
          <w:pgSz w:w="12240" w:h="15840"/>
          <w:pgMar w:header="729" w:footer="880" w:top="1460" w:bottom="1060" w:left="1080" w:right="1080"/>
        </w:sectPr>
      </w:pPr>
    </w:p>
    <w:p>
      <w:pPr>
        <w:pStyle w:val="Heading1"/>
      </w:pPr>
      <w:bookmarkStart w:name="_bookmark335" w:id="336"/>
      <w:bookmarkEnd w:id="336"/>
      <w:r>
        <w:rPr>
          <w:b w:val="0"/>
        </w:rPr>
      </w:r>
      <w:r>
        <w:rPr>
          <w:color w:val="004A8D"/>
        </w:rPr>
        <w:t>Currency</w:t>
      </w:r>
      <w:r>
        <w:rPr>
          <w:color w:val="004A8D"/>
          <w:spacing w:val="-20"/>
        </w:rPr>
        <w:t> </w:t>
      </w:r>
      <w:r>
        <w:rPr>
          <w:color w:val="004A8D"/>
          <w:spacing w:val="-2"/>
        </w:rPr>
        <w:t>Conversion</w:t>
      </w:r>
    </w:p>
    <w:p>
      <w:pPr>
        <w:pStyle w:val="Heading2"/>
        <w:spacing w:before="269"/>
      </w:pPr>
      <w:bookmarkStart w:name="_bookmark336" w:id="337"/>
      <w:bookmarkEnd w:id="337"/>
      <w:r>
        <w:rPr>
          <w:b w:val="0"/>
        </w:rPr>
      </w:r>
      <w:r>
        <w:rPr>
          <w:color w:val="004A8D"/>
        </w:rPr>
        <w:t>Working</w:t>
      </w:r>
      <w:r>
        <w:rPr>
          <w:color w:val="004A8D"/>
          <w:spacing w:val="-9"/>
        </w:rPr>
        <w:t> </w:t>
      </w:r>
      <w:r>
        <w:rPr>
          <w:color w:val="004A8D"/>
        </w:rPr>
        <w:t>with</w:t>
      </w:r>
      <w:r>
        <w:rPr>
          <w:color w:val="004A8D"/>
          <w:spacing w:val="-7"/>
        </w:rPr>
        <w:t> </w:t>
      </w:r>
      <w:r>
        <w:rPr>
          <w:color w:val="004A8D"/>
        </w:rPr>
        <w:t>Other</w:t>
      </w:r>
      <w:r>
        <w:rPr>
          <w:color w:val="004A8D"/>
          <w:spacing w:val="-7"/>
        </w:rPr>
        <w:t> </w:t>
      </w:r>
      <w:r>
        <w:rPr>
          <w:color w:val="004A8D"/>
          <w:spacing w:val="-2"/>
        </w:rPr>
        <w:t>Currencies</w:t>
      </w:r>
    </w:p>
    <w:p>
      <w:pPr>
        <w:pStyle w:val="BodyText"/>
        <w:spacing w:before="105"/>
        <w:ind w:left="360"/>
      </w:pPr>
      <w:r>
        <w:rPr/>
        <w:t>Navigation:</w:t>
      </w:r>
      <w:r>
        <w:rPr>
          <w:spacing w:val="-7"/>
        </w:rPr>
        <w:t> </w:t>
      </w:r>
      <w:r>
        <w:rPr/>
        <w:t>Home</w:t>
      </w:r>
      <w:r>
        <w:rPr>
          <w:spacing w:val="-8"/>
        </w:rPr>
        <w:t> </w:t>
      </w:r>
      <w:r>
        <w:rPr>
          <w:spacing w:val="-2"/>
        </w:rPr>
        <w:t>Ribbon&gt;Finance&gt;Currency</w:t>
      </w:r>
    </w:p>
    <w:p>
      <w:pPr>
        <w:pStyle w:val="BodyText"/>
        <w:spacing w:line="259" w:lineRule="auto" w:before="141"/>
        <w:ind w:left="360" w:right="1200"/>
      </w:pPr>
      <w:r>
        <w:rPr/>
        <w:t>Convert your project into another currency at any time by selecting the </w:t>
      </w:r>
      <w:r>
        <w:rPr>
          <w:b/>
          <w:color w:val="003E7E"/>
        </w:rPr>
        <w:t>Currency </w:t>
      </w:r>
      <w:r>
        <w:rPr/>
        <w:t>command</w:t>
      </w:r>
      <w:r>
        <w:rPr>
          <w:spacing w:val="-5"/>
        </w:rPr>
        <w:t> </w:t>
      </w:r>
      <w:r>
        <w:rPr/>
        <w:t>from</w:t>
      </w:r>
      <w:r>
        <w:rPr>
          <w:spacing w:val="-2"/>
        </w:rPr>
        <w:t> </w:t>
      </w:r>
      <w:r>
        <w:rPr/>
        <w:t>the</w:t>
      </w:r>
      <w:r>
        <w:rPr>
          <w:spacing w:val="-1"/>
        </w:rPr>
        <w:t> </w:t>
      </w:r>
      <w:r>
        <w:rPr/>
        <w:t>Home</w:t>
      </w:r>
      <w:r>
        <w:rPr>
          <w:spacing w:val="-1"/>
        </w:rPr>
        <w:t> </w:t>
      </w:r>
      <w:r>
        <w:rPr/>
        <w:t>tab.</w:t>
      </w:r>
      <w:r>
        <w:rPr>
          <w:spacing w:val="-7"/>
        </w:rPr>
        <w:t> </w:t>
      </w:r>
      <w:r>
        <w:rPr/>
        <w:t>When</w:t>
      </w:r>
      <w:r>
        <w:rPr>
          <w:spacing w:val="-1"/>
        </w:rPr>
        <w:t> </w:t>
      </w:r>
      <w:r>
        <w:rPr/>
        <w:t>you</w:t>
      </w:r>
      <w:r>
        <w:rPr>
          <w:spacing w:val="-3"/>
        </w:rPr>
        <w:t> </w:t>
      </w:r>
      <w:r>
        <w:rPr/>
        <w:t>first</w:t>
      </w:r>
      <w:r>
        <w:rPr>
          <w:spacing w:val="-2"/>
        </w:rPr>
        <w:t> </w:t>
      </w:r>
      <w:r>
        <w:rPr/>
        <w:t>enter</w:t>
      </w:r>
      <w:r>
        <w:rPr>
          <w:spacing w:val="-2"/>
        </w:rPr>
        <w:t> </w:t>
      </w:r>
      <w:r>
        <w:rPr/>
        <w:t>the</w:t>
      </w:r>
      <w:r>
        <w:rPr>
          <w:spacing w:val="-1"/>
        </w:rPr>
        <w:t> </w:t>
      </w:r>
      <w:r>
        <w:rPr/>
        <w:t>currency</w:t>
      </w:r>
      <w:r>
        <w:rPr>
          <w:spacing w:val="-3"/>
        </w:rPr>
        <w:t> </w:t>
      </w:r>
      <w:r>
        <w:rPr/>
        <w:t>screen,</w:t>
      </w:r>
      <w:r>
        <w:rPr>
          <w:spacing w:val="-2"/>
        </w:rPr>
        <w:t> </w:t>
      </w:r>
      <w:r>
        <w:rPr/>
        <w:t>you</w:t>
      </w:r>
      <w:r>
        <w:rPr>
          <w:spacing w:val="-1"/>
        </w:rPr>
        <w:t> </w:t>
      </w:r>
      <w:r>
        <w:rPr/>
        <w:t>will</w:t>
      </w:r>
      <w:r>
        <w:rPr>
          <w:spacing w:val="-1"/>
        </w:rPr>
        <w:t> </w:t>
      </w:r>
      <w:r>
        <w:rPr/>
        <w:t>see your</w:t>
      </w:r>
      <w:r>
        <w:rPr>
          <w:spacing w:val="-1"/>
        </w:rPr>
        <w:t> </w:t>
      </w:r>
      <w:r>
        <w:rPr/>
        <w:t>home</w:t>
      </w:r>
      <w:r>
        <w:rPr>
          <w:spacing w:val="-4"/>
        </w:rPr>
        <w:t> </w:t>
      </w:r>
      <w:r>
        <w:rPr/>
        <w:t>currency</w:t>
      </w:r>
      <w:r>
        <w:rPr>
          <w:spacing w:val="-4"/>
        </w:rPr>
        <w:t> </w:t>
      </w:r>
      <w:r>
        <w:rPr/>
        <w:t>on</w:t>
      </w:r>
      <w:r>
        <w:rPr>
          <w:spacing w:val="-4"/>
        </w:rPr>
        <w:t> </w:t>
      </w:r>
      <w:r>
        <w:rPr/>
        <w:t>the</w:t>
      </w:r>
      <w:r>
        <w:rPr>
          <w:spacing w:val="-4"/>
        </w:rPr>
        <w:t> </w:t>
      </w:r>
      <w:r>
        <w:rPr/>
        <w:t>first</w:t>
      </w:r>
      <w:r>
        <w:rPr>
          <w:spacing w:val="-3"/>
        </w:rPr>
        <w:t> </w:t>
      </w:r>
      <w:r>
        <w:rPr/>
        <w:t>row</w:t>
      </w:r>
      <w:r>
        <w:rPr>
          <w:spacing w:val="-5"/>
        </w:rPr>
        <w:t> </w:t>
      </w:r>
      <w:r>
        <w:rPr/>
        <w:t>of the</w:t>
      </w:r>
      <w:r>
        <w:rPr>
          <w:spacing w:val="-4"/>
        </w:rPr>
        <w:t> </w:t>
      </w:r>
      <w:r>
        <w:rPr/>
        <w:t>table.</w:t>
      </w:r>
      <w:r>
        <w:rPr>
          <w:spacing w:val="-5"/>
        </w:rPr>
        <w:t> </w:t>
      </w:r>
      <w:r>
        <w:rPr/>
        <w:t>To</w:t>
      </w:r>
      <w:r>
        <w:rPr>
          <w:spacing w:val="-4"/>
        </w:rPr>
        <w:t> </w:t>
      </w:r>
      <w:r>
        <w:rPr/>
        <w:t>enable</w:t>
      </w:r>
      <w:r>
        <w:rPr>
          <w:spacing w:val="-2"/>
        </w:rPr>
        <w:t> </w:t>
      </w:r>
      <w:r>
        <w:rPr/>
        <w:t>currency</w:t>
      </w:r>
      <w:r>
        <w:rPr>
          <w:spacing w:val="-4"/>
        </w:rPr>
        <w:t> </w:t>
      </w:r>
      <w:r>
        <w:rPr/>
        <w:t>conversion,</w:t>
      </w:r>
      <w:r>
        <w:rPr>
          <w:spacing w:val="-1"/>
        </w:rPr>
        <w:t> </w:t>
      </w:r>
      <w:r>
        <w:rPr/>
        <w:t>you must add the appropriate currency to the table by entering its name, symbol, and conversion rate. Multiple entries can be made as required.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9"/>
      </w:pPr>
    </w:p>
    <w:p>
      <w:pPr>
        <w:pStyle w:val="Heading2"/>
      </w:pPr>
      <w:bookmarkStart w:name="_bookmark337" w:id="338"/>
      <w:bookmarkEnd w:id="338"/>
      <w:r>
        <w:rPr>
          <w:b w:val="0"/>
        </w:rPr>
      </w:r>
      <w:r>
        <w:rPr>
          <w:color w:val="004A8D"/>
        </w:rPr>
        <w:t>To</w:t>
      </w:r>
      <w:r>
        <w:rPr>
          <w:color w:val="004A8D"/>
          <w:spacing w:val="-7"/>
        </w:rPr>
        <w:t> </w:t>
      </w:r>
      <w:r>
        <w:rPr>
          <w:color w:val="004A8D"/>
        </w:rPr>
        <w:t>add</w:t>
      </w:r>
      <w:r>
        <w:rPr>
          <w:color w:val="004A8D"/>
          <w:spacing w:val="-7"/>
        </w:rPr>
        <w:t> </w:t>
      </w:r>
      <w:r>
        <w:rPr>
          <w:color w:val="004A8D"/>
        </w:rPr>
        <w:t>a</w:t>
      </w:r>
      <w:r>
        <w:rPr>
          <w:color w:val="004A8D"/>
          <w:spacing w:val="-5"/>
        </w:rPr>
        <w:t> </w:t>
      </w:r>
      <w:r>
        <w:rPr>
          <w:color w:val="004A8D"/>
        </w:rPr>
        <w:t>new</w:t>
      </w:r>
      <w:r>
        <w:rPr>
          <w:color w:val="004A8D"/>
          <w:spacing w:val="-2"/>
        </w:rPr>
        <w:t> </w:t>
      </w:r>
      <w:r>
        <w:rPr>
          <w:color w:val="004A8D"/>
        </w:rPr>
        <w:t>currency</w:t>
      </w:r>
      <w:r>
        <w:rPr>
          <w:color w:val="004A8D"/>
          <w:spacing w:val="-11"/>
        </w:rPr>
        <w:t> </w:t>
      </w:r>
      <w:r>
        <w:rPr>
          <w:color w:val="004A8D"/>
          <w:spacing w:val="-2"/>
        </w:rPr>
        <w:t>conversion</w:t>
      </w:r>
    </w:p>
    <w:p>
      <w:pPr>
        <w:pStyle w:val="ListParagraph"/>
        <w:numPr>
          <w:ilvl w:val="0"/>
          <w:numId w:val="437"/>
        </w:numPr>
        <w:tabs>
          <w:tab w:pos="1078" w:val="left" w:leader="none"/>
          <w:tab w:pos="1080" w:val="left" w:leader="none"/>
        </w:tabs>
        <w:spacing w:line="259" w:lineRule="auto" w:before="106" w:after="0"/>
        <w:ind w:left="1080" w:right="1489" w:hanging="360"/>
        <w:jc w:val="left"/>
        <w:rPr>
          <w:sz w:val="22"/>
        </w:rPr>
      </w:pPr>
      <w:r>
        <w:rPr>
          <w:sz w:val="22"/>
        </w:rPr>
        <w:t>Click the</w:t>
      </w:r>
      <w:r>
        <w:rPr>
          <w:spacing w:val="-2"/>
          <w:sz w:val="22"/>
        </w:rPr>
        <w:t> </w:t>
      </w:r>
      <w:r>
        <w:rPr>
          <w:b/>
          <w:color w:val="003E7E"/>
          <w:sz w:val="22"/>
        </w:rPr>
        <w:t>Add</w:t>
      </w:r>
      <w:r>
        <w:rPr>
          <w:b/>
          <w:color w:val="003E7E"/>
          <w:spacing w:val="-3"/>
          <w:sz w:val="22"/>
        </w:rPr>
        <w:t> </w:t>
      </w:r>
      <w:r>
        <w:rPr>
          <w:b/>
          <w:color w:val="003E7E"/>
          <w:sz w:val="22"/>
        </w:rPr>
        <w:t>Currency</w:t>
      </w:r>
      <w:r>
        <w:rPr>
          <w:b/>
          <w:color w:val="003E7E"/>
          <w:spacing w:val="-4"/>
          <w:sz w:val="22"/>
        </w:rPr>
        <w:t> </w:t>
      </w:r>
      <w:r>
        <w:rPr>
          <w:sz w:val="22"/>
        </w:rPr>
        <w:t>command</w:t>
      </w:r>
      <w:r>
        <w:rPr>
          <w:spacing w:val="-5"/>
          <w:sz w:val="22"/>
        </w:rPr>
        <w:t> </w:t>
      </w:r>
      <w:r>
        <w:rPr>
          <w:sz w:val="22"/>
        </w:rPr>
        <w:t>or</w:t>
      </w:r>
      <w:r>
        <w:rPr>
          <w:spacing w:val="-2"/>
          <w:sz w:val="22"/>
        </w:rPr>
        <w:t> </w:t>
      </w:r>
      <w:r>
        <w:rPr>
          <w:sz w:val="22"/>
        </w:rPr>
        <w:t>select </w:t>
      </w:r>
      <w:r>
        <w:rPr>
          <w:color w:val="538DD3"/>
          <w:sz w:val="22"/>
        </w:rPr>
        <w:t>Add</w:t>
      </w:r>
      <w:r>
        <w:rPr>
          <w:color w:val="538DD3"/>
          <w:spacing w:val="-8"/>
          <w:sz w:val="22"/>
        </w:rPr>
        <w:t> </w:t>
      </w:r>
      <w:r>
        <w:rPr>
          <w:color w:val="538DD3"/>
          <w:sz w:val="22"/>
        </w:rPr>
        <w:t>Currency</w:t>
      </w:r>
      <w:r>
        <w:rPr>
          <w:color w:val="538DD3"/>
          <w:spacing w:val="-6"/>
          <w:sz w:val="22"/>
        </w:rPr>
        <w:t> </w:t>
      </w:r>
      <w:r>
        <w:rPr>
          <w:sz w:val="22"/>
        </w:rPr>
        <w:t>from</w:t>
      </w:r>
      <w:r>
        <w:rPr>
          <w:spacing w:val="-4"/>
          <w:sz w:val="22"/>
        </w:rPr>
        <w:t> </w:t>
      </w:r>
      <w:r>
        <w:rPr>
          <w:sz w:val="22"/>
        </w:rPr>
        <w:t>the</w:t>
      </w:r>
      <w:r>
        <w:rPr>
          <w:spacing w:val="-5"/>
          <w:sz w:val="22"/>
        </w:rPr>
        <w:t> </w:t>
      </w:r>
      <w:r>
        <w:rPr>
          <w:sz w:val="22"/>
        </w:rPr>
        <w:t>Currency </w:t>
      </w:r>
      <w:r>
        <w:rPr>
          <w:spacing w:val="-2"/>
          <w:sz w:val="22"/>
        </w:rPr>
        <w:t>menu.</w:t>
      </w:r>
    </w:p>
    <w:p>
      <w:pPr>
        <w:pStyle w:val="ListParagraph"/>
        <w:numPr>
          <w:ilvl w:val="0"/>
          <w:numId w:val="437"/>
        </w:numPr>
        <w:tabs>
          <w:tab w:pos="1078" w:val="left" w:leader="none"/>
          <w:tab w:pos="1080" w:val="left" w:leader="none"/>
        </w:tabs>
        <w:spacing w:line="259" w:lineRule="auto" w:before="1" w:after="0"/>
        <w:ind w:left="1080" w:right="1399" w:hanging="360"/>
        <w:jc w:val="left"/>
        <w:rPr>
          <w:sz w:val="22"/>
        </w:rPr>
      </w:pPr>
      <w:r>
        <w:rPr>
          <w:sz w:val="22"/>
        </w:rPr>
        <w:t>A</w:t>
      </w:r>
      <w:r>
        <w:rPr>
          <w:spacing w:val="-2"/>
          <w:sz w:val="22"/>
        </w:rPr>
        <w:t> </w:t>
      </w:r>
      <w:r>
        <w:rPr>
          <w:sz w:val="22"/>
        </w:rPr>
        <w:t>new</w:t>
      </w:r>
      <w:r>
        <w:rPr>
          <w:spacing w:val="-5"/>
          <w:sz w:val="22"/>
        </w:rPr>
        <w:t> </w:t>
      </w:r>
      <w:r>
        <w:rPr>
          <w:sz w:val="22"/>
        </w:rPr>
        <w:t>row</w:t>
      </w:r>
      <w:r>
        <w:rPr>
          <w:spacing w:val="-2"/>
          <w:sz w:val="22"/>
        </w:rPr>
        <w:t> </w:t>
      </w:r>
      <w:r>
        <w:rPr>
          <w:sz w:val="22"/>
        </w:rPr>
        <w:t>will</w:t>
      </w:r>
      <w:r>
        <w:rPr>
          <w:spacing w:val="-2"/>
          <w:sz w:val="22"/>
        </w:rPr>
        <w:t> </w:t>
      </w:r>
      <w:r>
        <w:rPr>
          <w:sz w:val="22"/>
        </w:rPr>
        <w:t>appear</w:t>
      </w:r>
      <w:r>
        <w:rPr>
          <w:spacing w:val="-1"/>
          <w:sz w:val="22"/>
        </w:rPr>
        <w:t> </w:t>
      </w:r>
      <w:r>
        <w:rPr>
          <w:sz w:val="22"/>
        </w:rPr>
        <w:t>in</w:t>
      </w:r>
      <w:r>
        <w:rPr>
          <w:spacing w:val="-4"/>
          <w:sz w:val="22"/>
        </w:rPr>
        <w:t> </w:t>
      </w:r>
      <w:r>
        <w:rPr>
          <w:sz w:val="22"/>
        </w:rPr>
        <w:t>the</w:t>
      </w:r>
      <w:r>
        <w:rPr>
          <w:spacing w:val="-4"/>
          <w:sz w:val="22"/>
        </w:rPr>
        <w:t> </w:t>
      </w:r>
      <w:r>
        <w:rPr>
          <w:sz w:val="22"/>
        </w:rPr>
        <w:t>table</w:t>
      </w:r>
      <w:r>
        <w:rPr>
          <w:spacing w:val="-2"/>
          <w:sz w:val="22"/>
        </w:rPr>
        <w:t> </w:t>
      </w:r>
      <w:r>
        <w:rPr>
          <w:sz w:val="22"/>
        </w:rPr>
        <w:t>into</w:t>
      </w:r>
      <w:r>
        <w:rPr>
          <w:spacing w:val="-4"/>
          <w:sz w:val="22"/>
        </w:rPr>
        <w:t> </w:t>
      </w:r>
      <w:r>
        <w:rPr>
          <w:sz w:val="22"/>
        </w:rPr>
        <w:t>which</w:t>
      </w:r>
      <w:r>
        <w:rPr>
          <w:spacing w:val="-2"/>
          <w:sz w:val="22"/>
        </w:rPr>
        <w:t> </w:t>
      </w:r>
      <w:r>
        <w:rPr>
          <w:sz w:val="22"/>
        </w:rPr>
        <w:t>you should</w:t>
      </w:r>
      <w:r>
        <w:rPr>
          <w:spacing w:val="-2"/>
          <w:sz w:val="22"/>
        </w:rPr>
        <w:t> </w:t>
      </w:r>
      <w:r>
        <w:rPr>
          <w:sz w:val="22"/>
        </w:rPr>
        <w:t>enter</w:t>
      </w:r>
      <w:r>
        <w:rPr>
          <w:spacing w:val="-3"/>
          <w:sz w:val="22"/>
        </w:rPr>
        <w:t> </w:t>
      </w:r>
      <w:r>
        <w:rPr>
          <w:sz w:val="22"/>
        </w:rPr>
        <w:t>the</w:t>
      </w:r>
      <w:r>
        <w:rPr>
          <w:spacing w:val="-2"/>
          <w:sz w:val="22"/>
        </w:rPr>
        <w:t> </w:t>
      </w:r>
      <w:r>
        <w:rPr>
          <w:sz w:val="22"/>
        </w:rPr>
        <w:t>name</w:t>
      </w:r>
      <w:r>
        <w:rPr>
          <w:spacing w:val="-2"/>
          <w:sz w:val="22"/>
        </w:rPr>
        <w:t> </w:t>
      </w:r>
      <w:r>
        <w:rPr>
          <w:sz w:val="22"/>
        </w:rPr>
        <w:t>of</w:t>
      </w:r>
      <w:r>
        <w:rPr>
          <w:spacing w:val="-3"/>
          <w:sz w:val="22"/>
        </w:rPr>
        <w:t> </w:t>
      </w:r>
      <w:r>
        <w:rPr>
          <w:sz w:val="22"/>
        </w:rPr>
        <w:t>the currency you wish to use, the symbol used to represent the currency and the conversion rate (Units/Home Rate) to be used.</w:t>
      </w:r>
    </w:p>
    <w:p>
      <w:pPr>
        <w:pStyle w:val="ListParagraph"/>
        <w:numPr>
          <w:ilvl w:val="0"/>
          <w:numId w:val="437"/>
        </w:numPr>
        <w:tabs>
          <w:tab w:pos="1078" w:val="left" w:leader="none"/>
        </w:tabs>
        <w:spacing w:line="252" w:lineRule="exact" w:before="0" w:after="0"/>
        <w:ind w:left="1078" w:right="0" w:hanging="358"/>
        <w:jc w:val="left"/>
        <w:rPr>
          <w:sz w:val="22"/>
        </w:rPr>
      </w:pPr>
      <w:r>
        <w:rPr>
          <w:sz w:val="22"/>
        </w:rPr>
        <w:t>Up</w:t>
      </w:r>
      <w:r>
        <w:rPr>
          <w:spacing w:val="-3"/>
          <w:sz w:val="22"/>
        </w:rPr>
        <w:t> </w:t>
      </w:r>
      <w:r>
        <w:rPr>
          <w:sz w:val="22"/>
        </w:rPr>
        <w:t>to</w:t>
      </w:r>
      <w:r>
        <w:rPr>
          <w:spacing w:val="-4"/>
          <w:sz w:val="22"/>
        </w:rPr>
        <w:t> </w:t>
      </w:r>
      <w:r>
        <w:rPr>
          <w:sz w:val="22"/>
        </w:rPr>
        <w:t>six</w:t>
      </w:r>
      <w:r>
        <w:rPr>
          <w:spacing w:val="-5"/>
          <w:sz w:val="22"/>
        </w:rPr>
        <w:t> </w:t>
      </w:r>
      <w:r>
        <w:rPr>
          <w:sz w:val="22"/>
        </w:rPr>
        <w:t>decimal</w:t>
      </w:r>
      <w:r>
        <w:rPr>
          <w:spacing w:val="-3"/>
          <w:sz w:val="22"/>
        </w:rPr>
        <w:t> </w:t>
      </w:r>
      <w:r>
        <w:rPr>
          <w:sz w:val="22"/>
        </w:rPr>
        <w:t>places</w:t>
      </w:r>
      <w:r>
        <w:rPr>
          <w:spacing w:val="-5"/>
          <w:sz w:val="22"/>
        </w:rPr>
        <w:t> </w:t>
      </w:r>
      <w:r>
        <w:rPr>
          <w:sz w:val="22"/>
        </w:rPr>
        <w:t>may</w:t>
      </w:r>
      <w:r>
        <w:rPr>
          <w:spacing w:val="-4"/>
          <w:sz w:val="22"/>
        </w:rPr>
        <w:t> </w:t>
      </w:r>
      <w:r>
        <w:rPr>
          <w:sz w:val="22"/>
        </w:rPr>
        <w:t>be</w:t>
      </w:r>
      <w:r>
        <w:rPr>
          <w:spacing w:val="-2"/>
          <w:sz w:val="22"/>
        </w:rPr>
        <w:t> used.</w:t>
      </w:r>
    </w:p>
    <w:p>
      <w:pPr>
        <w:pStyle w:val="BodyText"/>
      </w:pPr>
    </w:p>
    <w:p>
      <w:pPr>
        <w:pStyle w:val="BodyText"/>
      </w:pPr>
    </w:p>
    <w:p>
      <w:pPr>
        <w:pStyle w:val="BodyText"/>
        <w:spacing w:before="88"/>
      </w:pPr>
    </w:p>
    <w:p>
      <w:pPr>
        <w:pStyle w:val="Heading2"/>
        <w:spacing w:before="1"/>
      </w:pPr>
      <w:bookmarkStart w:name="_bookmark338" w:id="339"/>
      <w:bookmarkEnd w:id="339"/>
      <w:r>
        <w:rPr>
          <w:b w:val="0"/>
        </w:rPr>
      </w:r>
      <w:r>
        <w:rPr>
          <w:color w:val="004A8D"/>
        </w:rPr>
        <w:t>To</w:t>
      </w:r>
      <w:r>
        <w:rPr>
          <w:color w:val="004A8D"/>
          <w:spacing w:val="-8"/>
        </w:rPr>
        <w:t> </w:t>
      </w:r>
      <w:r>
        <w:rPr>
          <w:color w:val="004A8D"/>
        </w:rPr>
        <w:t>delete</w:t>
      </w:r>
      <w:r>
        <w:rPr>
          <w:color w:val="004A8D"/>
          <w:spacing w:val="-7"/>
        </w:rPr>
        <w:t> </w:t>
      </w:r>
      <w:r>
        <w:rPr>
          <w:color w:val="004A8D"/>
        </w:rPr>
        <w:t>a</w:t>
      </w:r>
      <w:r>
        <w:rPr>
          <w:color w:val="004A8D"/>
          <w:spacing w:val="-7"/>
        </w:rPr>
        <w:t> </w:t>
      </w:r>
      <w:r>
        <w:rPr>
          <w:color w:val="004A8D"/>
        </w:rPr>
        <w:t>currency</w:t>
      </w:r>
      <w:r>
        <w:rPr>
          <w:color w:val="004A8D"/>
          <w:spacing w:val="-10"/>
        </w:rPr>
        <w:t> </w:t>
      </w:r>
      <w:r>
        <w:rPr>
          <w:color w:val="004A8D"/>
          <w:spacing w:val="-2"/>
        </w:rPr>
        <w:t>conversion</w:t>
      </w:r>
    </w:p>
    <w:p>
      <w:pPr>
        <w:pStyle w:val="ListParagraph"/>
        <w:numPr>
          <w:ilvl w:val="0"/>
          <w:numId w:val="438"/>
        </w:numPr>
        <w:tabs>
          <w:tab w:pos="1078" w:val="left" w:leader="none"/>
        </w:tabs>
        <w:spacing w:line="240" w:lineRule="auto" w:before="105" w:after="0"/>
        <w:ind w:left="1078" w:right="0" w:hanging="358"/>
        <w:jc w:val="left"/>
        <w:rPr>
          <w:sz w:val="22"/>
        </w:rPr>
      </w:pPr>
      <w:r>
        <w:rPr>
          <w:sz w:val="22"/>
        </w:rPr>
        <w:t>Select</w:t>
      </w:r>
      <w:r>
        <w:rPr>
          <w:spacing w:val="-2"/>
          <w:sz w:val="22"/>
        </w:rPr>
        <w:t> </w:t>
      </w:r>
      <w:r>
        <w:rPr>
          <w:sz w:val="22"/>
        </w:rPr>
        <w:t>the</w:t>
      </w:r>
      <w:r>
        <w:rPr>
          <w:spacing w:val="-4"/>
          <w:sz w:val="22"/>
        </w:rPr>
        <w:t> </w:t>
      </w:r>
      <w:r>
        <w:rPr>
          <w:sz w:val="22"/>
        </w:rPr>
        <w:t>currency</w:t>
      </w:r>
      <w:r>
        <w:rPr>
          <w:spacing w:val="-6"/>
          <w:sz w:val="22"/>
        </w:rPr>
        <w:t> </w:t>
      </w:r>
      <w:r>
        <w:rPr>
          <w:sz w:val="22"/>
        </w:rPr>
        <w:t>from</w:t>
      </w:r>
      <w:r>
        <w:rPr>
          <w:spacing w:val="-5"/>
          <w:sz w:val="22"/>
        </w:rPr>
        <w:t> </w:t>
      </w:r>
      <w:r>
        <w:rPr>
          <w:sz w:val="22"/>
        </w:rPr>
        <w:t>the</w:t>
      </w:r>
      <w:r>
        <w:rPr>
          <w:spacing w:val="-4"/>
          <w:sz w:val="22"/>
        </w:rPr>
        <w:t> </w:t>
      </w:r>
      <w:r>
        <w:rPr>
          <w:spacing w:val="-2"/>
          <w:sz w:val="22"/>
        </w:rPr>
        <w:t>table.</w:t>
      </w:r>
    </w:p>
    <w:p>
      <w:pPr>
        <w:pStyle w:val="ListParagraph"/>
        <w:numPr>
          <w:ilvl w:val="0"/>
          <w:numId w:val="438"/>
        </w:numPr>
        <w:tabs>
          <w:tab w:pos="1078" w:val="left" w:leader="none"/>
          <w:tab w:pos="1080" w:val="left" w:leader="none"/>
        </w:tabs>
        <w:spacing w:line="259" w:lineRule="auto" w:before="21" w:after="0"/>
        <w:ind w:left="1080" w:right="1961" w:hanging="360"/>
        <w:jc w:val="left"/>
        <w:rPr>
          <w:sz w:val="22"/>
        </w:rPr>
      </w:pPr>
      <w:r>
        <w:rPr>
          <w:sz w:val="22"/>
        </w:rPr>
        <w:t>Click the</w:t>
      </w:r>
      <w:r>
        <w:rPr>
          <w:spacing w:val="-5"/>
          <w:sz w:val="22"/>
        </w:rPr>
        <w:t> </w:t>
      </w:r>
      <w:r>
        <w:rPr>
          <w:b/>
          <w:color w:val="003E7E"/>
          <w:sz w:val="22"/>
        </w:rPr>
        <w:t>Delete</w:t>
      </w:r>
      <w:r>
        <w:rPr>
          <w:b/>
          <w:color w:val="003E7E"/>
          <w:spacing w:val="-3"/>
          <w:sz w:val="22"/>
        </w:rPr>
        <w:t> </w:t>
      </w:r>
      <w:r>
        <w:rPr>
          <w:b/>
          <w:color w:val="003E7E"/>
          <w:sz w:val="22"/>
        </w:rPr>
        <w:t>Currency</w:t>
      </w:r>
      <w:r>
        <w:rPr>
          <w:b/>
          <w:color w:val="003E7E"/>
          <w:spacing w:val="-6"/>
          <w:sz w:val="22"/>
        </w:rPr>
        <w:t> </w:t>
      </w:r>
      <w:r>
        <w:rPr>
          <w:sz w:val="22"/>
        </w:rPr>
        <w:t>command</w:t>
      </w:r>
      <w:r>
        <w:rPr>
          <w:spacing w:val="-5"/>
          <w:sz w:val="22"/>
        </w:rPr>
        <w:t> </w:t>
      </w:r>
      <w:r>
        <w:rPr>
          <w:sz w:val="22"/>
        </w:rPr>
        <w:t>or</w:t>
      </w:r>
      <w:r>
        <w:rPr>
          <w:spacing w:val="-4"/>
          <w:sz w:val="22"/>
        </w:rPr>
        <w:t> </w:t>
      </w:r>
      <w:r>
        <w:rPr>
          <w:sz w:val="22"/>
        </w:rPr>
        <w:t>select</w:t>
      </w:r>
      <w:r>
        <w:rPr>
          <w:spacing w:val="-3"/>
          <w:sz w:val="22"/>
        </w:rPr>
        <w:t> </w:t>
      </w:r>
      <w:r>
        <w:rPr>
          <w:color w:val="538DD3"/>
          <w:sz w:val="22"/>
        </w:rPr>
        <w:t>Delete</w:t>
      </w:r>
      <w:r>
        <w:rPr>
          <w:color w:val="538DD3"/>
          <w:spacing w:val="-2"/>
          <w:sz w:val="22"/>
        </w:rPr>
        <w:t> </w:t>
      </w:r>
      <w:r>
        <w:rPr>
          <w:color w:val="538DD3"/>
          <w:sz w:val="22"/>
        </w:rPr>
        <w:t>Currency</w:t>
      </w:r>
      <w:r>
        <w:rPr>
          <w:color w:val="538DD3"/>
          <w:spacing w:val="-6"/>
          <w:sz w:val="22"/>
        </w:rPr>
        <w:t> </w:t>
      </w:r>
      <w:r>
        <w:rPr>
          <w:sz w:val="22"/>
        </w:rPr>
        <w:t>from</w:t>
      </w:r>
      <w:r>
        <w:rPr>
          <w:spacing w:val="-4"/>
          <w:sz w:val="22"/>
        </w:rPr>
        <w:t> </w:t>
      </w:r>
      <w:r>
        <w:rPr>
          <w:sz w:val="22"/>
        </w:rPr>
        <w:t>the Currency menu.</w:t>
      </w:r>
    </w:p>
    <w:p>
      <w:pPr>
        <w:pStyle w:val="Heading2"/>
        <w:spacing w:before="237"/>
      </w:pPr>
      <w:bookmarkStart w:name="_bookmark339" w:id="340"/>
      <w:bookmarkEnd w:id="340"/>
      <w:r>
        <w:rPr>
          <w:b w:val="0"/>
        </w:rPr>
      </w:r>
      <w:r>
        <w:rPr>
          <w:color w:val="004A8D"/>
        </w:rPr>
        <w:t>To</w:t>
      </w:r>
      <w:r>
        <w:rPr>
          <w:color w:val="004A8D"/>
          <w:spacing w:val="-7"/>
        </w:rPr>
        <w:t> </w:t>
      </w:r>
      <w:r>
        <w:rPr>
          <w:color w:val="004A8D"/>
        </w:rPr>
        <w:t>convert</w:t>
      </w:r>
      <w:r>
        <w:rPr>
          <w:color w:val="004A8D"/>
          <w:spacing w:val="-7"/>
        </w:rPr>
        <w:t> </w:t>
      </w:r>
      <w:r>
        <w:rPr>
          <w:color w:val="004A8D"/>
        </w:rPr>
        <w:t>the</w:t>
      </w:r>
      <w:r>
        <w:rPr>
          <w:color w:val="004A8D"/>
          <w:spacing w:val="-5"/>
        </w:rPr>
        <w:t> </w:t>
      </w:r>
      <w:r>
        <w:rPr>
          <w:color w:val="004A8D"/>
        </w:rPr>
        <w:t>project</w:t>
      </w:r>
      <w:r>
        <w:rPr>
          <w:color w:val="004A8D"/>
          <w:spacing w:val="-7"/>
        </w:rPr>
        <w:t> </w:t>
      </w:r>
      <w:r>
        <w:rPr>
          <w:color w:val="004A8D"/>
        </w:rPr>
        <w:t>to</w:t>
      </w:r>
      <w:r>
        <w:rPr>
          <w:color w:val="004A8D"/>
          <w:spacing w:val="-7"/>
        </w:rPr>
        <w:t> </w:t>
      </w:r>
      <w:r>
        <w:rPr>
          <w:color w:val="004A8D"/>
        </w:rPr>
        <w:t>a</w:t>
      </w:r>
      <w:r>
        <w:rPr>
          <w:color w:val="004A8D"/>
          <w:spacing w:val="-5"/>
        </w:rPr>
        <w:t> </w:t>
      </w:r>
      <w:r>
        <w:rPr>
          <w:color w:val="004A8D"/>
        </w:rPr>
        <w:t>different</w:t>
      </w:r>
      <w:r>
        <w:rPr>
          <w:color w:val="004A8D"/>
          <w:spacing w:val="-7"/>
        </w:rPr>
        <w:t> </w:t>
      </w:r>
      <w:r>
        <w:rPr>
          <w:color w:val="004A8D"/>
          <w:spacing w:val="-2"/>
        </w:rPr>
        <w:t>currency</w:t>
      </w:r>
    </w:p>
    <w:p>
      <w:pPr>
        <w:pStyle w:val="ListParagraph"/>
        <w:numPr>
          <w:ilvl w:val="0"/>
          <w:numId w:val="439"/>
        </w:numPr>
        <w:tabs>
          <w:tab w:pos="1078" w:val="left" w:leader="none"/>
        </w:tabs>
        <w:spacing w:line="240" w:lineRule="auto" w:before="105" w:after="0"/>
        <w:ind w:left="1078" w:right="0" w:hanging="358"/>
        <w:jc w:val="left"/>
        <w:rPr>
          <w:sz w:val="22"/>
        </w:rPr>
      </w:pPr>
      <w:r>
        <w:rPr>
          <w:sz w:val="22"/>
        </w:rPr>
        <w:t>Select</w:t>
      </w:r>
      <w:r>
        <w:rPr>
          <w:spacing w:val="-2"/>
          <w:sz w:val="22"/>
        </w:rPr>
        <w:t> </w:t>
      </w:r>
      <w:r>
        <w:rPr>
          <w:sz w:val="22"/>
        </w:rPr>
        <w:t>the</w:t>
      </w:r>
      <w:r>
        <w:rPr>
          <w:spacing w:val="-5"/>
          <w:sz w:val="22"/>
        </w:rPr>
        <w:t> </w:t>
      </w:r>
      <w:r>
        <w:rPr>
          <w:b/>
          <w:color w:val="003E7E"/>
          <w:sz w:val="22"/>
        </w:rPr>
        <w:t>Home</w:t>
      </w:r>
      <w:r>
        <w:rPr>
          <w:b/>
          <w:color w:val="003E7E"/>
          <w:spacing w:val="-4"/>
          <w:sz w:val="22"/>
        </w:rPr>
        <w:t> </w:t>
      </w:r>
      <w:r>
        <w:rPr>
          <w:b/>
          <w:color w:val="003E7E"/>
          <w:sz w:val="22"/>
        </w:rPr>
        <w:t>Rate?</w:t>
      </w:r>
      <w:r>
        <w:rPr>
          <w:b/>
          <w:color w:val="003E7E"/>
          <w:spacing w:val="-4"/>
          <w:sz w:val="22"/>
        </w:rPr>
        <w:t> </w:t>
      </w:r>
      <w:r>
        <w:rPr>
          <w:spacing w:val="-2"/>
          <w:sz w:val="22"/>
        </w:rPr>
        <w:t>option</w:t>
      </w:r>
    </w:p>
    <w:p>
      <w:pPr>
        <w:pStyle w:val="ListParagraph"/>
        <w:numPr>
          <w:ilvl w:val="0"/>
          <w:numId w:val="439"/>
        </w:numPr>
        <w:tabs>
          <w:tab w:pos="1078" w:val="left" w:leader="none"/>
          <w:tab w:pos="1080" w:val="left" w:leader="none"/>
        </w:tabs>
        <w:spacing w:line="259" w:lineRule="auto" w:before="21" w:after="0"/>
        <w:ind w:left="1080" w:right="1735" w:hanging="360"/>
        <w:jc w:val="left"/>
        <w:rPr>
          <w:sz w:val="22"/>
        </w:rPr>
      </w:pPr>
      <w:r>
        <w:rPr>
          <w:sz w:val="22"/>
        </w:rPr>
        <w:t>ARGUS</w:t>
      </w:r>
      <w:r>
        <w:rPr>
          <w:spacing w:val="-4"/>
          <w:sz w:val="22"/>
        </w:rPr>
        <w:t> </w:t>
      </w:r>
      <w:r>
        <w:rPr>
          <w:sz w:val="22"/>
        </w:rPr>
        <w:t>Developer</w:t>
      </w:r>
      <w:r>
        <w:rPr>
          <w:spacing w:val="-3"/>
          <w:sz w:val="22"/>
        </w:rPr>
        <w:t> </w:t>
      </w:r>
      <w:r>
        <w:rPr>
          <w:sz w:val="22"/>
        </w:rPr>
        <w:t>will</w:t>
      </w:r>
      <w:r>
        <w:rPr>
          <w:spacing w:val="-4"/>
          <w:sz w:val="22"/>
        </w:rPr>
        <w:t> </w:t>
      </w:r>
      <w:r>
        <w:rPr>
          <w:sz w:val="22"/>
        </w:rPr>
        <w:t>convert</w:t>
      </w:r>
      <w:r>
        <w:rPr>
          <w:spacing w:val="-2"/>
          <w:sz w:val="22"/>
        </w:rPr>
        <w:t> </w:t>
      </w:r>
      <w:r>
        <w:rPr>
          <w:sz w:val="22"/>
        </w:rPr>
        <w:t>all</w:t>
      </w:r>
      <w:r>
        <w:rPr>
          <w:spacing w:val="-4"/>
          <w:sz w:val="22"/>
        </w:rPr>
        <w:t> </w:t>
      </w:r>
      <w:r>
        <w:rPr>
          <w:sz w:val="22"/>
        </w:rPr>
        <w:t>monetary</w:t>
      </w:r>
      <w:r>
        <w:rPr>
          <w:spacing w:val="-5"/>
          <w:sz w:val="22"/>
        </w:rPr>
        <w:t> </w:t>
      </w:r>
      <w:r>
        <w:rPr>
          <w:sz w:val="22"/>
        </w:rPr>
        <w:t>rates</w:t>
      </w:r>
      <w:r>
        <w:rPr>
          <w:spacing w:val="-2"/>
          <w:sz w:val="22"/>
        </w:rPr>
        <w:t> </w:t>
      </w:r>
      <w:r>
        <w:rPr>
          <w:sz w:val="22"/>
        </w:rPr>
        <w:t>and</w:t>
      </w:r>
      <w:r>
        <w:rPr>
          <w:spacing w:val="-6"/>
          <w:sz w:val="22"/>
        </w:rPr>
        <w:t> </w:t>
      </w:r>
      <w:r>
        <w:rPr>
          <w:sz w:val="22"/>
        </w:rPr>
        <w:t>fixed</w:t>
      </w:r>
      <w:r>
        <w:rPr>
          <w:spacing w:val="-4"/>
          <w:sz w:val="22"/>
        </w:rPr>
        <w:t> </w:t>
      </w:r>
      <w:r>
        <w:rPr>
          <w:sz w:val="22"/>
        </w:rPr>
        <w:t>amounts</w:t>
      </w:r>
      <w:r>
        <w:rPr>
          <w:spacing w:val="-5"/>
          <w:sz w:val="22"/>
        </w:rPr>
        <w:t> </w:t>
      </w:r>
      <w:r>
        <w:rPr>
          <w:sz w:val="22"/>
        </w:rPr>
        <w:t>in</w:t>
      </w:r>
      <w:r>
        <w:rPr>
          <w:spacing w:val="-6"/>
          <w:sz w:val="22"/>
        </w:rPr>
        <w:t> </w:t>
      </w:r>
      <w:r>
        <w:rPr>
          <w:sz w:val="22"/>
        </w:rPr>
        <w:t>the project using the Units/Home Rate entered.</w:t>
      </w:r>
    </w:p>
    <w:p>
      <w:pPr>
        <w:pStyle w:val="ListParagraph"/>
        <w:spacing w:after="0" w:line="259" w:lineRule="auto"/>
        <w:jc w:val="left"/>
        <w:rPr>
          <w:sz w:val="22"/>
        </w:rPr>
        <w:sectPr>
          <w:pgSz w:w="12240" w:h="15840"/>
          <w:pgMar w:header="729" w:footer="880" w:top="1460" w:bottom="1060" w:left="1080" w:right="1080"/>
        </w:sectPr>
      </w:pPr>
    </w:p>
    <w:p>
      <w:pPr>
        <w:pStyle w:val="BodyText"/>
        <w:spacing w:before="84"/>
        <w:ind w:left="360"/>
      </w:pPr>
      <w:r>
        <w:rPr>
          <w:color w:val="004A8D"/>
        </w:rPr>
        <w:t>Conversion</w:t>
      </w:r>
      <w:r>
        <w:rPr>
          <w:color w:val="004A8D"/>
          <w:spacing w:val="-12"/>
        </w:rPr>
        <w:t> </w:t>
      </w:r>
      <w:r>
        <w:rPr>
          <w:color w:val="004A8D"/>
          <w:spacing w:val="-2"/>
        </w:rPr>
        <w:t>Process</w:t>
      </w:r>
    </w:p>
    <w:p>
      <w:pPr>
        <w:pStyle w:val="BodyText"/>
        <w:spacing w:line="259" w:lineRule="auto" w:before="42"/>
        <w:ind w:left="360" w:right="1136"/>
      </w:pPr>
      <w:r>
        <w:rPr/>
        <w:t>During the conversion, ARGUS Developer works through each of the capitalised rent and</w:t>
      </w:r>
      <w:r>
        <w:rPr>
          <w:spacing w:val="-3"/>
        </w:rPr>
        <w:t> </w:t>
      </w:r>
      <w:r>
        <w:rPr/>
        <w:t>sales</w:t>
      </w:r>
      <w:r>
        <w:rPr>
          <w:spacing w:val="-3"/>
        </w:rPr>
        <w:t> </w:t>
      </w:r>
      <w:r>
        <w:rPr/>
        <w:t>definitions</w:t>
      </w:r>
      <w:r>
        <w:rPr>
          <w:spacing w:val="-6"/>
        </w:rPr>
        <w:t> </w:t>
      </w:r>
      <w:r>
        <w:rPr/>
        <w:t>from</w:t>
      </w:r>
      <w:r>
        <w:rPr>
          <w:spacing w:val="-2"/>
        </w:rPr>
        <w:t> </w:t>
      </w:r>
      <w:r>
        <w:rPr/>
        <w:t>the</w:t>
      </w:r>
      <w:r>
        <w:rPr>
          <w:spacing w:val="-3"/>
        </w:rPr>
        <w:t> </w:t>
      </w:r>
      <w:r>
        <w:rPr/>
        <w:t>area</w:t>
      </w:r>
      <w:r>
        <w:rPr>
          <w:spacing w:val="-3"/>
        </w:rPr>
        <w:t> </w:t>
      </w:r>
      <w:r>
        <w:rPr/>
        <w:t>schedules</w:t>
      </w:r>
      <w:r>
        <w:rPr>
          <w:spacing w:val="-3"/>
        </w:rPr>
        <w:t> </w:t>
      </w:r>
      <w:r>
        <w:rPr/>
        <w:t>and</w:t>
      </w:r>
      <w:r>
        <w:rPr>
          <w:spacing w:val="-2"/>
        </w:rPr>
        <w:t> </w:t>
      </w:r>
      <w:r>
        <w:rPr/>
        <w:t>converts</w:t>
      </w:r>
      <w:r>
        <w:rPr>
          <w:spacing w:val="-4"/>
        </w:rPr>
        <w:t> </w:t>
      </w:r>
      <w:r>
        <w:rPr/>
        <w:t>the</w:t>
      </w:r>
      <w:r>
        <w:rPr>
          <w:spacing w:val="-4"/>
        </w:rPr>
        <w:t> </w:t>
      </w:r>
      <w:r>
        <w:rPr/>
        <w:t>rates</w:t>
      </w:r>
      <w:r>
        <w:rPr>
          <w:spacing w:val="-3"/>
        </w:rPr>
        <w:t> </w:t>
      </w:r>
      <w:r>
        <w:rPr/>
        <w:t>and</w:t>
      </w:r>
      <w:r>
        <w:rPr>
          <w:spacing w:val="-6"/>
        </w:rPr>
        <w:t> </w:t>
      </w:r>
      <w:r>
        <w:rPr/>
        <w:t>unit</w:t>
      </w:r>
      <w:r>
        <w:rPr>
          <w:spacing w:val="-1"/>
        </w:rPr>
        <w:t> </w:t>
      </w:r>
      <w:r>
        <w:rPr/>
        <w:t>values.</w:t>
      </w:r>
      <w:r>
        <w:rPr>
          <w:spacing w:val="-1"/>
        </w:rPr>
        <w:t> </w:t>
      </w:r>
      <w:r>
        <w:rPr/>
        <w:t>All gross costs and capital values are then recalculated and written to the cash flow. Next, all the fixed values are converted, and the project is recalculated. All reports will now show the converted values with the appropriate currency symbol.</w:t>
      </w:r>
    </w:p>
    <w:p>
      <w:pPr>
        <w:pStyle w:val="BodyText"/>
        <w:spacing w:after="0" w:line="259" w:lineRule="auto"/>
        <w:sectPr>
          <w:pgSz w:w="12240" w:h="15840"/>
          <w:pgMar w:header="729" w:footer="880" w:top="1460" w:bottom="1060" w:left="1080" w:right="1080"/>
        </w:sectPr>
      </w:pPr>
    </w:p>
    <w:p>
      <w:pPr>
        <w:pStyle w:val="Heading1"/>
      </w:pPr>
      <w:bookmarkStart w:name="_bookmark340" w:id="341"/>
      <w:bookmarkEnd w:id="341"/>
      <w:r>
        <w:rPr>
          <w:b w:val="0"/>
        </w:rPr>
      </w:r>
      <w:r>
        <w:rPr>
          <w:color w:val="004A8D"/>
        </w:rPr>
        <w:t>Data</w:t>
      </w:r>
      <w:r>
        <w:rPr>
          <w:color w:val="004A8D"/>
          <w:spacing w:val="-11"/>
        </w:rPr>
        <w:t> </w:t>
      </w:r>
      <w:r>
        <w:rPr>
          <w:color w:val="004A8D"/>
          <w:spacing w:val="-2"/>
        </w:rPr>
        <w:t>Checker</w:t>
      </w:r>
    </w:p>
    <w:p>
      <w:pPr>
        <w:pStyle w:val="BodyText"/>
        <w:spacing w:before="176"/>
        <w:rPr>
          <w:b/>
          <w:sz w:val="32"/>
        </w:rPr>
      </w:pPr>
    </w:p>
    <w:p>
      <w:pPr>
        <w:pStyle w:val="BodyText"/>
        <w:ind w:left="360"/>
      </w:pPr>
      <w:r>
        <w:rPr/>
        <w:t>Navigation:</w:t>
      </w:r>
      <w:r>
        <w:rPr>
          <w:spacing w:val="-8"/>
        </w:rPr>
        <w:t> </w:t>
      </w:r>
      <w:r>
        <w:rPr/>
        <w:t>Home</w:t>
      </w:r>
      <w:r>
        <w:rPr>
          <w:spacing w:val="-9"/>
        </w:rPr>
        <w:t> </w:t>
      </w:r>
      <w:r>
        <w:rPr/>
        <w:t>Ribbon&gt;Data</w:t>
      </w:r>
      <w:r>
        <w:rPr>
          <w:spacing w:val="-8"/>
        </w:rPr>
        <w:t> </w:t>
      </w:r>
      <w:r>
        <w:rPr>
          <w:spacing w:val="-2"/>
        </w:rPr>
        <w:t>Checker</w:t>
      </w:r>
    </w:p>
    <w:p>
      <w:pPr>
        <w:pStyle w:val="BodyText"/>
        <w:spacing w:line="259" w:lineRule="auto" w:before="140"/>
        <w:ind w:left="360" w:right="1080"/>
      </w:pPr>
      <w:r>
        <w:rPr/>
        <w:t>The</w:t>
      </w:r>
      <w:r>
        <w:rPr>
          <w:spacing w:val="-4"/>
        </w:rPr>
        <w:t> </w:t>
      </w:r>
      <w:r>
        <w:rPr/>
        <w:t>Data</w:t>
      </w:r>
      <w:r>
        <w:rPr>
          <w:spacing w:val="-1"/>
        </w:rPr>
        <w:t> </w:t>
      </w:r>
      <w:r>
        <w:rPr/>
        <w:t>Checker</w:t>
      </w:r>
      <w:r>
        <w:rPr>
          <w:spacing w:val="-3"/>
        </w:rPr>
        <w:t> </w:t>
      </w:r>
      <w:r>
        <w:rPr/>
        <w:t>is</w:t>
      </w:r>
      <w:r>
        <w:rPr>
          <w:spacing w:val="-1"/>
        </w:rPr>
        <w:t> </w:t>
      </w:r>
      <w:r>
        <w:rPr/>
        <w:t>a</w:t>
      </w:r>
      <w:r>
        <w:rPr>
          <w:spacing w:val="-4"/>
        </w:rPr>
        <w:t> </w:t>
      </w:r>
      <w:r>
        <w:rPr/>
        <w:t>useful</w:t>
      </w:r>
      <w:r>
        <w:rPr>
          <w:spacing w:val="-3"/>
        </w:rPr>
        <w:t> </w:t>
      </w:r>
      <w:r>
        <w:rPr/>
        <w:t>tool</w:t>
      </w:r>
      <w:r>
        <w:rPr>
          <w:spacing w:val="-5"/>
        </w:rPr>
        <w:t> </w:t>
      </w:r>
      <w:r>
        <w:rPr/>
        <w:t>that continuously</w:t>
      </w:r>
      <w:r>
        <w:rPr>
          <w:spacing w:val="-4"/>
        </w:rPr>
        <w:t> </w:t>
      </w:r>
      <w:r>
        <w:rPr/>
        <w:t>monitors</w:t>
      </w:r>
      <w:r>
        <w:rPr>
          <w:spacing w:val="-3"/>
        </w:rPr>
        <w:t> </w:t>
      </w:r>
      <w:r>
        <w:rPr/>
        <w:t>the</w:t>
      </w:r>
      <w:r>
        <w:rPr>
          <w:spacing w:val="-4"/>
        </w:rPr>
        <w:t> </w:t>
      </w:r>
      <w:r>
        <w:rPr/>
        <w:t>state</w:t>
      </w:r>
      <w:r>
        <w:rPr>
          <w:spacing w:val="-2"/>
        </w:rPr>
        <w:t> </w:t>
      </w:r>
      <w:r>
        <w:rPr/>
        <w:t>of your</w:t>
      </w:r>
      <w:r>
        <w:rPr>
          <w:spacing w:val="-1"/>
        </w:rPr>
        <w:t> </w:t>
      </w:r>
      <w:r>
        <w:rPr/>
        <w:t>project as you</w:t>
      </w:r>
      <w:r>
        <w:rPr>
          <w:spacing w:val="-3"/>
        </w:rPr>
        <w:t> </w:t>
      </w:r>
      <w:r>
        <w:rPr/>
        <w:t>enter</w:t>
      </w:r>
      <w:r>
        <w:rPr>
          <w:spacing w:val="-2"/>
        </w:rPr>
        <w:t> </w:t>
      </w:r>
      <w:r>
        <w:rPr/>
        <w:t>data</w:t>
      </w:r>
      <w:r>
        <w:rPr>
          <w:spacing w:val="-3"/>
        </w:rPr>
        <w:t> </w:t>
      </w:r>
      <w:r>
        <w:rPr/>
        <w:t>and</w:t>
      </w:r>
      <w:r>
        <w:rPr>
          <w:spacing w:val="-5"/>
        </w:rPr>
        <w:t> </w:t>
      </w:r>
      <w:r>
        <w:rPr/>
        <w:t>change</w:t>
      </w:r>
      <w:r>
        <w:rPr>
          <w:spacing w:val="-5"/>
        </w:rPr>
        <w:t> </w:t>
      </w:r>
      <w:r>
        <w:rPr/>
        <w:t>assumptions.</w:t>
      </w:r>
      <w:r>
        <w:rPr>
          <w:spacing w:val="-6"/>
        </w:rPr>
        <w:t> </w:t>
      </w:r>
      <w:r>
        <w:rPr/>
        <w:t>It</w:t>
      </w:r>
      <w:r>
        <w:rPr>
          <w:spacing w:val="-4"/>
        </w:rPr>
        <w:t> </w:t>
      </w:r>
      <w:r>
        <w:rPr/>
        <w:t>can</w:t>
      </w:r>
      <w:r>
        <w:rPr>
          <w:spacing w:val="-3"/>
        </w:rPr>
        <w:t> </w:t>
      </w:r>
      <w:r>
        <w:rPr/>
        <w:t>immediately</w:t>
      </w:r>
      <w:r>
        <w:rPr>
          <w:spacing w:val="-5"/>
        </w:rPr>
        <w:t> </w:t>
      </w:r>
      <w:r>
        <w:rPr/>
        <w:t>identify</w:t>
      </w:r>
      <w:r>
        <w:rPr>
          <w:spacing w:val="-5"/>
        </w:rPr>
        <w:t> </w:t>
      </w:r>
      <w:r>
        <w:rPr/>
        <w:t>any</w:t>
      </w:r>
      <w:r>
        <w:rPr>
          <w:spacing w:val="-5"/>
        </w:rPr>
        <w:t> </w:t>
      </w:r>
      <w:r>
        <w:rPr/>
        <w:t>inconsistencies within the project by automatically running a series of checks each time something </w:t>
      </w:r>
      <w:r>
        <w:rPr>
          <w:spacing w:val="-2"/>
        </w:rPr>
        <w:t>changes.</w:t>
      </w:r>
    </w:p>
    <w:p>
      <w:pPr>
        <w:pStyle w:val="BodyText"/>
        <w:spacing w:line="256" w:lineRule="auto" w:before="120"/>
        <w:ind w:left="360" w:right="1200"/>
      </w:pPr>
      <w:r>
        <w:rPr/>
        <w:t>The</w:t>
      </w:r>
      <w:r>
        <w:rPr>
          <w:spacing w:val="-4"/>
        </w:rPr>
        <w:t> </w:t>
      </w:r>
      <w:r>
        <w:rPr/>
        <w:t>Data</w:t>
      </w:r>
      <w:r>
        <w:rPr>
          <w:spacing w:val="-1"/>
        </w:rPr>
        <w:t> </w:t>
      </w:r>
      <w:r>
        <w:rPr/>
        <w:t>Checker</w:t>
      </w:r>
      <w:r>
        <w:rPr>
          <w:spacing w:val="-3"/>
        </w:rPr>
        <w:t> </w:t>
      </w:r>
      <w:r>
        <w:rPr/>
        <w:t>is</w:t>
      </w:r>
      <w:r>
        <w:rPr>
          <w:spacing w:val="-1"/>
        </w:rPr>
        <w:t> </w:t>
      </w:r>
      <w:r>
        <w:rPr/>
        <w:t>located</w:t>
      </w:r>
      <w:r>
        <w:rPr>
          <w:spacing w:val="-2"/>
        </w:rPr>
        <w:t> </w:t>
      </w:r>
      <w:r>
        <w:rPr/>
        <w:t>on</w:t>
      </w:r>
      <w:r>
        <w:rPr>
          <w:spacing w:val="-4"/>
        </w:rPr>
        <w:t> </w:t>
      </w:r>
      <w:r>
        <w:rPr/>
        <w:t>one</w:t>
      </w:r>
      <w:r>
        <w:rPr>
          <w:spacing w:val="-2"/>
        </w:rPr>
        <w:t> </w:t>
      </w:r>
      <w:r>
        <w:rPr/>
        <w:t>of</w:t>
      </w:r>
      <w:r>
        <w:rPr>
          <w:spacing w:val="-3"/>
        </w:rPr>
        <w:t> </w:t>
      </w:r>
      <w:r>
        <w:rPr/>
        <w:t>the</w:t>
      </w:r>
      <w:r>
        <w:rPr>
          <w:spacing w:val="-4"/>
        </w:rPr>
        <w:t> </w:t>
      </w:r>
      <w:r>
        <w:rPr/>
        <w:t>main</w:t>
      </w:r>
      <w:r>
        <w:rPr>
          <w:spacing w:val="-4"/>
        </w:rPr>
        <w:t> </w:t>
      </w:r>
      <w:r>
        <w:rPr/>
        <w:t>workspace</w:t>
      </w:r>
      <w:r>
        <w:rPr>
          <w:spacing w:val="-4"/>
        </w:rPr>
        <w:t> </w:t>
      </w:r>
      <w:r>
        <w:rPr/>
        <w:t>tabs, usually</w:t>
      </w:r>
      <w:r>
        <w:rPr>
          <w:spacing w:val="-4"/>
        </w:rPr>
        <w:t> </w:t>
      </w:r>
      <w:r>
        <w:rPr/>
        <w:t>after</w:t>
      </w:r>
      <w:r>
        <w:rPr>
          <w:spacing w:val="-3"/>
        </w:rPr>
        <w:t> </w:t>
      </w:r>
      <w:r>
        <w:rPr/>
        <w:t>the Performance Measures tab.</w:t>
      </w:r>
    </w:p>
    <w:p>
      <w:pPr>
        <w:pStyle w:val="Heading2"/>
        <w:spacing w:before="242"/>
      </w:pPr>
      <w:bookmarkStart w:name="_bookmark341" w:id="342"/>
      <w:bookmarkEnd w:id="342"/>
      <w:r>
        <w:rPr>
          <w:b w:val="0"/>
        </w:rPr>
      </w:r>
      <w:r>
        <w:rPr>
          <w:color w:val="004A8D"/>
        </w:rPr>
        <w:t>Data</w:t>
      </w:r>
      <w:r>
        <w:rPr>
          <w:color w:val="004A8D"/>
          <w:spacing w:val="-10"/>
        </w:rPr>
        <w:t> </w:t>
      </w:r>
      <w:r>
        <w:rPr>
          <w:color w:val="004A8D"/>
        </w:rPr>
        <w:t>Status</w:t>
      </w:r>
      <w:r>
        <w:rPr>
          <w:color w:val="004A8D"/>
          <w:spacing w:val="-10"/>
        </w:rPr>
        <w:t> </w:t>
      </w:r>
      <w:r>
        <w:rPr>
          <w:color w:val="004A8D"/>
          <w:spacing w:val="-2"/>
        </w:rPr>
        <w:t>Panel</w:t>
      </w:r>
    </w:p>
    <w:p>
      <w:pPr>
        <w:pStyle w:val="BodyText"/>
        <w:spacing w:line="259" w:lineRule="auto" w:before="106"/>
        <w:ind w:left="360" w:right="1200"/>
      </w:pPr>
      <w:r>
        <w:rPr/>
        <w:t>The Data Status panel on the Status Bar indicates the status of the project data. It changes</w:t>
      </w:r>
      <w:r>
        <w:rPr>
          <w:spacing w:val="-5"/>
        </w:rPr>
        <w:t> </w:t>
      </w:r>
      <w:r>
        <w:rPr/>
        <w:t>state</w:t>
      </w:r>
      <w:r>
        <w:rPr>
          <w:spacing w:val="-5"/>
        </w:rPr>
        <w:t> </w:t>
      </w:r>
      <w:r>
        <w:rPr/>
        <w:t>to</w:t>
      </w:r>
      <w:r>
        <w:rPr>
          <w:spacing w:val="-5"/>
        </w:rPr>
        <w:t> </w:t>
      </w:r>
      <w:r>
        <w:rPr/>
        <w:t>reflect</w:t>
      </w:r>
      <w:r>
        <w:rPr>
          <w:spacing w:val="-4"/>
        </w:rPr>
        <w:t> </w:t>
      </w:r>
      <w:r>
        <w:rPr/>
        <w:t>the</w:t>
      </w:r>
      <w:r>
        <w:rPr>
          <w:spacing w:val="-3"/>
        </w:rPr>
        <w:t> </w:t>
      </w:r>
      <w:r>
        <w:rPr/>
        <w:t>severity</w:t>
      </w:r>
      <w:r>
        <w:rPr>
          <w:spacing w:val="-4"/>
        </w:rPr>
        <w:t> </w:t>
      </w:r>
      <w:r>
        <w:rPr/>
        <w:t>of</w:t>
      </w:r>
      <w:r>
        <w:rPr>
          <w:spacing w:val="-1"/>
        </w:rPr>
        <w:t> </w:t>
      </w:r>
      <w:r>
        <w:rPr/>
        <w:t>the</w:t>
      </w:r>
      <w:r>
        <w:rPr>
          <w:spacing w:val="-3"/>
        </w:rPr>
        <w:t> </w:t>
      </w:r>
      <w:r>
        <w:rPr/>
        <w:t>data</w:t>
      </w:r>
      <w:r>
        <w:rPr>
          <w:spacing w:val="-5"/>
        </w:rPr>
        <w:t> </w:t>
      </w:r>
      <w:r>
        <w:rPr/>
        <w:t>checker’s</w:t>
      </w:r>
      <w:r>
        <w:rPr>
          <w:spacing w:val="-2"/>
        </w:rPr>
        <w:t> </w:t>
      </w:r>
      <w:r>
        <w:rPr/>
        <w:t>contents.</w:t>
      </w:r>
      <w:r>
        <w:rPr>
          <w:spacing w:val="-6"/>
        </w:rPr>
        <w:t> </w:t>
      </w:r>
      <w:r>
        <w:rPr/>
        <w:t>The</w:t>
      </w:r>
      <w:r>
        <w:rPr>
          <w:spacing w:val="-5"/>
        </w:rPr>
        <w:t> </w:t>
      </w:r>
      <w:r>
        <w:rPr/>
        <w:t>following</w:t>
      </w:r>
      <w:r>
        <w:rPr>
          <w:spacing w:val="-1"/>
        </w:rPr>
        <w:t> </w:t>
      </w:r>
      <w:r>
        <w:rPr/>
        <w:t>table shows the possible states:</w:t>
      </w:r>
    </w:p>
    <w:p>
      <w:pPr>
        <w:pStyle w:val="BodyText"/>
        <w:spacing w:before="1"/>
        <w:rPr>
          <w:sz w:val="10"/>
        </w:rPr>
      </w:pPr>
    </w:p>
    <w:tbl>
      <w:tblPr>
        <w:tblW w:w="0" w:type="auto"/>
        <w:jc w:val="left"/>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53"/>
        <w:gridCol w:w="6995"/>
      </w:tblGrid>
      <w:tr>
        <w:trPr>
          <w:trHeight w:val="556" w:hRule="atLeast"/>
        </w:trPr>
        <w:tc>
          <w:tcPr>
            <w:tcW w:w="2353" w:type="dxa"/>
            <w:shd w:val="clear" w:color="auto" w:fill="4F81BC"/>
          </w:tcPr>
          <w:p>
            <w:pPr>
              <w:pStyle w:val="TableParagraph"/>
              <w:spacing w:before="40"/>
              <w:ind w:left="150"/>
              <w:rPr>
                <w:b/>
                <w:sz w:val="22"/>
              </w:rPr>
            </w:pPr>
            <w:r>
              <w:rPr>
                <w:b/>
                <w:color w:val="FFFFFF"/>
                <w:spacing w:val="-2"/>
                <w:sz w:val="22"/>
              </w:rPr>
              <w:t>Status</w:t>
            </w:r>
          </w:p>
        </w:tc>
        <w:tc>
          <w:tcPr>
            <w:tcW w:w="6995" w:type="dxa"/>
            <w:shd w:val="clear" w:color="auto" w:fill="4F81BC"/>
          </w:tcPr>
          <w:p>
            <w:pPr>
              <w:pStyle w:val="TableParagraph"/>
              <w:spacing w:before="40"/>
              <w:ind w:left="148"/>
              <w:rPr>
                <w:b/>
                <w:sz w:val="22"/>
              </w:rPr>
            </w:pPr>
            <w:r>
              <w:rPr>
                <w:b/>
                <w:color w:val="FFFFFF"/>
                <w:spacing w:val="-2"/>
                <w:sz w:val="22"/>
              </w:rPr>
              <w:t>Meaning</w:t>
            </w:r>
          </w:p>
        </w:tc>
      </w:tr>
      <w:tr>
        <w:trPr>
          <w:trHeight w:val="498" w:hRule="atLeast"/>
        </w:trPr>
        <w:tc>
          <w:tcPr>
            <w:tcW w:w="2353" w:type="dxa"/>
            <w:shd w:val="clear" w:color="auto" w:fill="D2DFED"/>
          </w:tcPr>
          <w:p>
            <w:pPr>
              <w:pStyle w:val="TableParagraph"/>
              <w:ind w:left="0"/>
              <w:rPr>
                <w:rFonts w:ascii="Times New Roman"/>
                <w:sz w:val="22"/>
              </w:rPr>
            </w:pPr>
          </w:p>
        </w:tc>
        <w:tc>
          <w:tcPr>
            <w:tcW w:w="6995" w:type="dxa"/>
            <w:shd w:val="clear" w:color="auto" w:fill="D2DFED"/>
          </w:tcPr>
          <w:p>
            <w:pPr>
              <w:pStyle w:val="TableParagraph"/>
              <w:spacing w:line="253" w:lineRule="exact"/>
              <w:ind w:left="222"/>
              <w:rPr>
                <w:sz w:val="22"/>
              </w:rPr>
            </w:pPr>
            <w:r>
              <w:rPr>
                <w:sz w:val="22"/>
              </w:rPr>
              <w:t>There</w:t>
            </w:r>
            <w:r>
              <w:rPr>
                <w:spacing w:val="-4"/>
                <w:sz w:val="22"/>
              </w:rPr>
              <w:t> </w:t>
            </w:r>
            <w:r>
              <w:rPr>
                <w:sz w:val="22"/>
              </w:rPr>
              <w:t>are</w:t>
            </w:r>
            <w:r>
              <w:rPr>
                <w:spacing w:val="-3"/>
                <w:sz w:val="22"/>
              </w:rPr>
              <w:t> </w:t>
            </w:r>
            <w:r>
              <w:rPr>
                <w:sz w:val="22"/>
              </w:rPr>
              <w:t>no</w:t>
            </w:r>
            <w:r>
              <w:rPr>
                <w:spacing w:val="-5"/>
                <w:sz w:val="22"/>
              </w:rPr>
              <w:t> </w:t>
            </w:r>
            <w:r>
              <w:rPr>
                <w:sz w:val="22"/>
              </w:rPr>
              <w:t>problems</w:t>
            </w:r>
            <w:r>
              <w:rPr>
                <w:spacing w:val="-2"/>
                <w:sz w:val="22"/>
              </w:rPr>
              <w:t> </w:t>
            </w:r>
            <w:r>
              <w:rPr>
                <w:sz w:val="22"/>
              </w:rPr>
              <w:t>with</w:t>
            </w:r>
            <w:r>
              <w:rPr>
                <w:spacing w:val="-3"/>
                <w:sz w:val="22"/>
              </w:rPr>
              <w:t> </w:t>
            </w:r>
            <w:r>
              <w:rPr>
                <w:sz w:val="22"/>
              </w:rPr>
              <w:t>any</w:t>
            </w:r>
            <w:r>
              <w:rPr>
                <w:spacing w:val="-5"/>
                <w:sz w:val="22"/>
              </w:rPr>
              <w:t> </w:t>
            </w:r>
            <w:r>
              <w:rPr>
                <w:sz w:val="22"/>
              </w:rPr>
              <w:t>data</w:t>
            </w:r>
            <w:r>
              <w:rPr>
                <w:spacing w:val="-5"/>
                <w:sz w:val="22"/>
              </w:rPr>
              <w:t> </w:t>
            </w:r>
            <w:r>
              <w:rPr>
                <w:sz w:val="22"/>
              </w:rPr>
              <w:t>or</w:t>
            </w:r>
            <w:r>
              <w:rPr>
                <w:spacing w:val="-3"/>
                <w:sz w:val="22"/>
              </w:rPr>
              <w:t> </w:t>
            </w:r>
            <w:r>
              <w:rPr>
                <w:spacing w:val="-2"/>
                <w:sz w:val="22"/>
              </w:rPr>
              <w:t>assumptions</w:t>
            </w:r>
          </w:p>
        </w:tc>
      </w:tr>
      <w:tr>
        <w:trPr>
          <w:trHeight w:val="501" w:hRule="atLeast"/>
        </w:trPr>
        <w:tc>
          <w:tcPr>
            <w:tcW w:w="2353" w:type="dxa"/>
          </w:tcPr>
          <w:p>
            <w:pPr>
              <w:pStyle w:val="TableParagraph"/>
              <w:ind w:left="0"/>
              <w:rPr>
                <w:rFonts w:ascii="Times New Roman"/>
                <w:sz w:val="22"/>
              </w:rPr>
            </w:pPr>
          </w:p>
        </w:tc>
        <w:tc>
          <w:tcPr>
            <w:tcW w:w="6995" w:type="dxa"/>
          </w:tcPr>
          <w:p>
            <w:pPr>
              <w:pStyle w:val="TableParagraph"/>
              <w:spacing w:line="253" w:lineRule="exact"/>
              <w:ind w:left="222"/>
              <w:rPr>
                <w:sz w:val="22"/>
              </w:rPr>
            </w:pPr>
            <w:r>
              <w:rPr>
                <w:sz w:val="22"/>
              </w:rPr>
              <w:t>Hints</w:t>
            </w:r>
            <w:r>
              <w:rPr>
                <w:spacing w:val="-1"/>
                <w:sz w:val="22"/>
              </w:rPr>
              <w:t> </w:t>
            </w:r>
            <w:r>
              <w:rPr>
                <w:sz w:val="22"/>
              </w:rPr>
              <w:t>-</w:t>
            </w:r>
            <w:r>
              <w:rPr>
                <w:spacing w:val="-4"/>
                <w:sz w:val="22"/>
              </w:rPr>
              <w:t> </w:t>
            </w:r>
            <w:r>
              <w:rPr>
                <w:sz w:val="22"/>
              </w:rPr>
              <w:t>no</w:t>
            </w:r>
            <w:r>
              <w:rPr>
                <w:spacing w:val="-2"/>
                <w:sz w:val="22"/>
              </w:rPr>
              <w:t> </w:t>
            </w:r>
            <w:r>
              <w:rPr>
                <w:sz w:val="22"/>
              </w:rPr>
              <w:t>action</w:t>
            </w:r>
            <w:r>
              <w:rPr>
                <w:spacing w:val="-3"/>
                <w:sz w:val="22"/>
              </w:rPr>
              <w:t> </w:t>
            </w:r>
            <w:r>
              <w:rPr>
                <w:sz w:val="22"/>
              </w:rPr>
              <w:t>is</w:t>
            </w:r>
            <w:r>
              <w:rPr>
                <w:spacing w:val="-4"/>
                <w:sz w:val="22"/>
              </w:rPr>
              <w:t> </w:t>
            </w:r>
            <w:r>
              <w:rPr>
                <w:spacing w:val="-2"/>
                <w:sz w:val="22"/>
              </w:rPr>
              <w:t>required</w:t>
            </w:r>
          </w:p>
        </w:tc>
      </w:tr>
      <w:tr>
        <w:trPr>
          <w:trHeight w:val="498" w:hRule="atLeast"/>
        </w:trPr>
        <w:tc>
          <w:tcPr>
            <w:tcW w:w="2353" w:type="dxa"/>
            <w:shd w:val="clear" w:color="auto" w:fill="D2DFED"/>
          </w:tcPr>
          <w:p>
            <w:pPr>
              <w:pStyle w:val="TableParagraph"/>
              <w:ind w:left="0"/>
              <w:rPr>
                <w:rFonts w:ascii="Times New Roman"/>
                <w:sz w:val="22"/>
              </w:rPr>
            </w:pPr>
          </w:p>
        </w:tc>
        <w:tc>
          <w:tcPr>
            <w:tcW w:w="6995" w:type="dxa"/>
            <w:shd w:val="clear" w:color="auto" w:fill="D2DFED"/>
          </w:tcPr>
          <w:p>
            <w:pPr>
              <w:pStyle w:val="TableParagraph"/>
              <w:spacing w:line="253" w:lineRule="exact"/>
              <w:ind w:left="222"/>
              <w:rPr>
                <w:sz w:val="22"/>
              </w:rPr>
            </w:pPr>
            <w:r>
              <w:rPr>
                <w:sz w:val="22"/>
              </w:rPr>
              <w:t>Warnings</w:t>
            </w:r>
            <w:r>
              <w:rPr>
                <w:spacing w:val="-5"/>
                <w:sz w:val="22"/>
              </w:rPr>
              <w:t> </w:t>
            </w:r>
            <w:r>
              <w:rPr>
                <w:sz w:val="22"/>
              </w:rPr>
              <w:t>-</w:t>
            </w:r>
            <w:r>
              <w:rPr>
                <w:spacing w:val="-2"/>
                <w:sz w:val="22"/>
              </w:rPr>
              <w:t> </w:t>
            </w:r>
            <w:r>
              <w:rPr>
                <w:sz w:val="22"/>
              </w:rPr>
              <w:t>some</w:t>
            </w:r>
            <w:r>
              <w:rPr>
                <w:spacing w:val="-5"/>
                <w:sz w:val="22"/>
              </w:rPr>
              <w:t> </w:t>
            </w:r>
            <w:r>
              <w:rPr>
                <w:sz w:val="22"/>
              </w:rPr>
              <w:t>action</w:t>
            </w:r>
            <w:r>
              <w:rPr>
                <w:spacing w:val="-6"/>
                <w:sz w:val="22"/>
              </w:rPr>
              <w:t> </w:t>
            </w:r>
            <w:r>
              <w:rPr>
                <w:sz w:val="22"/>
              </w:rPr>
              <w:t>is</w:t>
            </w:r>
            <w:r>
              <w:rPr>
                <w:spacing w:val="-2"/>
                <w:sz w:val="22"/>
              </w:rPr>
              <w:t> required</w:t>
            </w:r>
          </w:p>
        </w:tc>
      </w:tr>
      <w:tr>
        <w:trPr>
          <w:trHeight w:val="472" w:hRule="atLeast"/>
        </w:trPr>
        <w:tc>
          <w:tcPr>
            <w:tcW w:w="2353" w:type="dxa"/>
          </w:tcPr>
          <w:p>
            <w:pPr>
              <w:pStyle w:val="TableParagraph"/>
              <w:ind w:left="0"/>
              <w:rPr>
                <w:rFonts w:ascii="Times New Roman"/>
                <w:sz w:val="22"/>
              </w:rPr>
            </w:pPr>
          </w:p>
        </w:tc>
        <w:tc>
          <w:tcPr>
            <w:tcW w:w="6995" w:type="dxa"/>
          </w:tcPr>
          <w:p>
            <w:pPr>
              <w:pStyle w:val="TableParagraph"/>
              <w:spacing w:before="2"/>
              <w:ind w:left="222"/>
              <w:rPr>
                <w:sz w:val="22"/>
              </w:rPr>
            </w:pPr>
            <w:r>
              <w:rPr>
                <w:sz w:val="22"/>
              </w:rPr>
              <w:t>Errors</w:t>
            </w:r>
            <w:r>
              <w:rPr>
                <w:spacing w:val="-4"/>
                <w:sz w:val="22"/>
              </w:rPr>
              <w:t> </w:t>
            </w:r>
            <w:r>
              <w:rPr>
                <w:sz w:val="22"/>
              </w:rPr>
              <w:t>-</w:t>
            </w:r>
            <w:r>
              <w:rPr>
                <w:spacing w:val="-3"/>
                <w:sz w:val="22"/>
              </w:rPr>
              <w:t> </w:t>
            </w:r>
            <w:r>
              <w:rPr>
                <w:sz w:val="22"/>
              </w:rPr>
              <w:t>action</w:t>
            </w:r>
            <w:r>
              <w:rPr>
                <w:spacing w:val="-2"/>
                <w:sz w:val="22"/>
              </w:rPr>
              <w:t> </w:t>
            </w:r>
            <w:r>
              <w:rPr>
                <w:sz w:val="22"/>
              </w:rPr>
              <w:t>is</w:t>
            </w:r>
            <w:r>
              <w:rPr>
                <w:spacing w:val="-3"/>
                <w:sz w:val="22"/>
              </w:rPr>
              <w:t> </w:t>
            </w:r>
            <w:r>
              <w:rPr>
                <w:spacing w:val="-2"/>
                <w:sz w:val="22"/>
              </w:rPr>
              <w:t>required</w:t>
            </w:r>
          </w:p>
        </w:tc>
      </w:tr>
    </w:tbl>
    <w:p>
      <w:pPr>
        <w:pStyle w:val="BodyText"/>
      </w:pPr>
    </w:p>
    <w:p>
      <w:pPr>
        <w:pStyle w:val="BodyText"/>
        <w:spacing w:before="7"/>
      </w:pPr>
    </w:p>
    <w:p>
      <w:pPr>
        <w:pStyle w:val="Heading2"/>
      </w:pPr>
      <w:bookmarkStart w:name="_bookmark342" w:id="343"/>
      <w:bookmarkEnd w:id="343"/>
      <w:r>
        <w:rPr>
          <w:b w:val="0"/>
        </w:rPr>
      </w:r>
      <w:r>
        <w:rPr>
          <w:color w:val="004A8D"/>
        </w:rPr>
        <w:t>Viewing</w:t>
      </w:r>
      <w:r>
        <w:rPr>
          <w:color w:val="004A8D"/>
          <w:spacing w:val="-8"/>
        </w:rPr>
        <w:t> </w:t>
      </w:r>
      <w:r>
        <w:rPr>
          <w:color w:val="004A8D"/>
        </w:rPr>
        <w:t>the</w:t>
      </w:r>
      <w:r>
        <w:rPr>
          <w:color w:val="004A8D"/>
          <w:spacing w:val="-8"/>
        </w:rPr>
        <w:t> </w:t>
      </w:r>
      <w:r>
        <w:rPr>
          <w:color w:val="004A8D"/>
        </w:rPr>
        <w:t>Data</w:t>
      </w:r>
      <w:r>
        <w:rPr>
          <w:color w:val="004A8D"/>
          <w:spacing w:val="-8"/>
        </w:rPr>
        <w:t> </w:t>
      </w:r>
      <w:r>
        <w:rPr>
          <w:color w:val="004A8D"/>
          <w:spacing w:val="-2"/>
        </w:rPr>
        <w:t>Checker</w:t>
      </w:r>
    </w:p>
    <w:p>
      <w:pPr>
        <w:pStyle w:val="BodyText"/>
        <w:spacing w:line="259" w:lineRule="auto" w:before="106"/>
        <w:ind w:left="360" w:right="1080"/>
      </w:pPr>
      <w:r>
        <w:rPr/>
        <w:t>The</w:t>
      </w:r>
      <w:r>
        <w:rPr>
          <w:spacing w:val="-4"/>
        </w:rPr>
        <w:t> </w:t>
      </w:r>
      <w:r>
        <w:rPr/>
        <w:t>Data</w:t>
      </w:r>
      <w:r>
        <w:rPr>
          <w:spacing w:val="-1"/>
        </w:rPr>
        <w:t> </w:t>
      </w:r>
      <w:r>
        <w:rPr/>
        <w:t>Checker</w:t>
      </w:r>
      <w:r>
        <w:rPr>
          <w:spacing w:val="-3"/>
        </w:rPr>
        <w:t> </w:t>
      </w:r>
      <w:r>
        <w:rPr/>
        <w:t>tab</w:t>
      </w:r>
      <w:r>
        <w:rPr>
          <w:spacing w:val="-4"/>
        </w:rPr>
        <w:t> </w:t>
      </w:r>
      <w:r>
        <w:rPr/>
        <w:t>will</w:t>
      </w:r>
      <w:r>
        <w:rPr>
          <w:spacing w:val="-2"/>
        </w:rPr>
        <w:t> </w:t>
      </w:r>
      <w:r>
        <w:rPr/>
        <w:t>be</w:t>
      </w:r>
      <w:r>
        <w:rPr>
          <w:spacing w:val="-2"/>
        </w:rPr>
        <w:t> </w:t>
      </w:r>
      <w:r>
        <w:rPr/>
        <w:t>automatically</w:t>
      </w:r>
      <w:r>
        <w:rPr>
          <w:spacing w:val="-4"/>
        </w:rPr>
        <w:t> </w:t>
      </w:r>
      <w:r>
        <w:rPr/>
        <w:t>focused</w:t>
      </w:r>
      <w:r>
        <w:rPr>
          <w:spacing w:val="-2"/>
        </w:rPr>
        <w:t> </w:t>
      </w:r>
      <w:r>
        <w:rPr/>
        <w:t>to</w:t>
      </w:r>
      <w:r>
        <w:rPr>
          <w:spacing w:val="-4"/>
        </w:rPr>
        <w:t> </w:t>
      </w:r>
      <w:r>
        <w:rPr/>
        <w:t>the</w:t>
      </w:r>
      <w:r>
        <w:rPr>
          <w:spacing w:val="-7"/>
        </w:rPr>
        <w:t> </w:t>
      </w:r>
      <w:r>
        <w:rPr/>
        <w:t>first</w:t>
      </w:r>
      <w:r>
        <w:rPr>
          <w:spacing w:val="-3"/>
        </w:rPr>
        <w:t> </w:t>
      </w:r>
      <w:r>
        <w:rPr/>
        <w:t>time</w:t>
      </w:r>
      <w:r>
        <w:rPr>
          <w:spacing w:val="-4"/>
        </w:rPr>
        <w:t> </w:t>
      </w:r>
      <w:r>
        <w:rPr/>
        <w:t>any</w:t>
      </w:r>
      <w:r>
        <w:rPr>
          <w:spacing w:val="-4"/>
        </w:rPr>
        <w:t> </w:t>
      </w:r>
      <w:r>
        <w:rPr/>
        <w:t>items</w:t>
      </w:r>
      <w:r>
        <w:rPr>
          <w:spacing w:val="-1"/>
        </w:rPr>
        <w:t> </w:t>
      </w:r>
      <w:r>
        <w:rPr/>
        <w:t>are</w:t>
      </w:r>
      <w:r>
        <w:rPr>
          <w:spacing w:val="-2"/>
        </w:rPr>
        <w:t> </w:t>
      </w:r>
      <w:r>
        <w:rPr/>
        <w:t>added to it – either after opening a project, or when changing data.</w:t>
      </w:r>
    </w:p>
    <w:p>
      <w:pPr>
        <w:pStyle w:val="BodyText"/>
        <w:spacing w:line="259" w:lineRule="auto" w:before="121"/>
        <w:ind w:left="360" w:right="1200"/>
      </w:pPr>
      <w:r>
        <w:rPr/>
        <w:t>To</w:t>
      </w:r>
      <w:r>
        <w:rPr>
          <w:spacing w:val="-4"/>
        </w:rPr>
        <w:t> </w:t>
      </w:r>
      <w:r>
        <w:rPr/>
        <w:t>open</w:t>
      </w:r>
      <w:r>
        <w:rPr>
          <w:spacing w:val="-4"/>
        </w:rPr>
        <w:t> </w:t>
      </w:r>
      <w:r>
        <w:rPr/>
        <w:t>the</w:t>
      </w:r>
      <w:r>
        <w:rPr>
          <w:spacing w:val="-2"/>
        </w:rPr>
        <w:t> </w:t>
      </w:r>
      <w:r>
        <w:rPr/>
        <w:t>Data</w:t>
      </w:r>
      <w:r>
        <w:rPr>
          <w:spacing w:val="-2"/>
        </w:rPr>
        <w:t> </w:t>
      </w:r>
      <w:r>
        <w:rPr/>
        <w:t>Checker</w:t>
      </w:r>
      <w:r>
        <w:rPr>
          <w:spacing w:val="-1"/>
        </w:rPr>
        <w:t> </w:t>
      </w:r>
      <w:r>
        <w:rPr/>
        <w:t>at any</w:t>
      </w:r>
      <w:r>
        <w:rPr>
          <w:spacing w:val="-4"/>
        </w:rPr>
        <w:t> </w:t>
      </w:r>
      <w:r>
        <w:rPr/>
        <w:t>other</w:t>
      </w:r>
      <w:r>
        <w:rPr>
          <w:spacing w:val="-3"/>
        </w:rPr>
        <w:t> </w:t>
      </w:r>
      <w:r>
        <w:rPr/>
        <w:t>time, either</w:t>
      </w:r>
      <w:r>
        <w:rPr>
          <w:spacing w:val="-1"/>
        </w:rPr>
        <w:t> </w:t>
      </w:r>
      <w:r>
        <w:rPr/>
        <w:t>click on</w:t>
      </w:r>
      <w:r>
        <w:rPr>
          <w:spacing w:val="-4"/>
        </w:rPr>
        <w:t> </w:t>
      </w:r>
      <w:r>
        <w:rPr/>
        <w:t>the</w:t>
      </w:r>
      <w:r>
        <w:rPr>
          <w:spacing w:val="-4"/>
        </w:rPr>
        <w:t> </w:t>
      </w:r>
      <w:r>
        <w:rPr/>
        <w:t>Data</w:t>
      </w:r>
      <w:r>
        <w:rPr>
          <w:spacing w:val="-4"/>
        </w:rPr>
        <w:t> </w:t>
      </w:r>
      <w:r>
        <w:rPr/>
        <w:t>Status</w:t>
      </w:r>
      <w:r>
        <w:rPr>
          <w:spacing w:val="-2"/>
        </w:rPr>
        <w:t> </w:t>
      </w:r>
      <w:r>
        <w:rPr/>
        <w:t>panel</w:t>
      </w:r>
      <w:r>
        <w:rPr>
          <w:spacing w:val="-2"/>
        </w:rPr>
        <w:t> </w:t>
      </w:r>
      <w:r>
        <w:rPr/>
        <w:t>or click the Data Checker tab.</w:t>
      </w:r>
    </w:p>
    <w:p>
      <w:pPr>
        <w:pStyle w:val="BodyText"/>
      </w:pPr>
    </w:p>
    <w:p>
      <w:pPr>
        <w:pStyle w:val="BodyText"/>
        <w:spacing w:before="23"/>
      </w:pPr>
    </w:p>
    <w:p>
      <w:pPr>
        <w:pStyle w:val="BodyText"/>
        <w:spacing w:line="259" w:lineRule="auto"/>
        <w:ind w:left="360" w:right="1200"/>
      </w:pPr>
      <w:r>
        <w:rPr/>
        <w:t>The</w:t>
      </w:r>
      <w:r>
        <w:rPr>
          <w:spacing w:val="-5"/>
        </w:rPr>
        <w:t> </w:t>
      </w:r>
      <w:r>
        <w:rPr/>
        <w:t>Data</w:t>
      </w:r>
      <w:r>
        <w:rPr>
          <w:spacing w:val="-2"/>
        </w:rPr>
        <w:t> </w:t>
      </w:r>
      <w:r>
        <w:rPr/>
        <w:t>Checker</w:t>
      </w:r>
      <w:r>
        <w:rPr>
          <w:spacing w:val="-4"/>
        </w:rPr>
        <w:t> </w:t>
      </w:r>
      <w:r>
        <w:rPr/>
        <w:t>window</w:t>
      </w:r>
      <w:r>
        <w:rPr>
          <w:spacing w:val="-6"/>
        </w:rPr>
        <w:t> </w:t>
      </w:r>
      <w:r>
        <w:rPr/>
        <w:t>is</w:t>
      </w:r>
      <w:r>
        <w:rPr>
          <w:spacing w:val="-2"/>
        </w:rPr>
        <w:t> </w:t>
      </w:r>
      <w:r>
        <w:rPr/>
        <w:t>divided</w:t>
      </w:r>
      <w:r>
        <w:rPr>
          <w:spacing w:val="-3"/>
        </w:rPr>
        <w:t> </w:t>
      </w:r>
      <w:r>
        <w:rPr/>
        <w:t>into</w:t>
      </w:r>
      <w:r>
        <w:rPr>
          <w:spacing w:val="-3"/>
        </w:rPr>
        <w:t> </w:t>
      </w:r>
      <w:r>
        <w:rPr/>
        <w:t>two</w:t>
      </w:r>
      <w:r>
        <w:rPr>
          <w:spacing w:val="-3"/>
        </w:rPr>
        <w:t> </w:t>
      </w:r>
      <w:r>
        <w:rPr/>
        <w:t>main</w:t>
      </w:r>
      <w:r>
        <w:rPr>
          <w:spacing w:val="-3"/>
        </w:rPr>
        <w:t> </w:t>
      </w:r>
      <w:r>
        <w:rPr/>
        <w:t>parts –</w:t>
      </w:r>
      <w:r>
        <w:rPr>
          <w:spacing w:val="-5"/>
        </w:rPr>
        <w:t> </w:t>
      </w:r>
      <w:r>
        <w:rPr/>
        <w:t>the</w:t>
      </w:r>
      <w:r>
        <w:rPr>
          <w:spacing w:val="-5"/>
        </w:rPr>
        <w:t> </w:t>
      </w:r>
      <w:r>
        <w:rPr/>
        <w:t>listing</w:t>
      </w:r>
      <w:r>
        <w:rPr>
          <w:spacing w:val="-1"/>
        </w:rPr>
        <w:t> </w:t>
      </w:r>
      <w:r>
        <w:rPr/>
        <w:t>of</w:t>
      </w:r>
      <w:r>
        <w:rPr>
          <w:spacing w:val="-1"/>
        </w:rPr>
        <w:t> </w:t>
      </w:r>
      <w:r>
        <w:rPr/>
        <w:t>individual</w:t>
      </w:r>
      <w:r>
        <w:rPr>
          <w:spacing w:val="-4"/>
        </w:rPr>
        <w:t> </w:t>
      </w:r>
      <w:r>
        <w:rPr/>
        <w:t>data checks and the explanation of the problem.</w:t>
      </w:r>
    </w:p>
    <w:p>
      <w:pPr>
        <w:pStyle w:val="Heading2"/>
        <w:spacing w:before="239"/>
      </w:pPr>
      <w:bookmarkStart w:name="_bookmark343" w:id="344"/>
      <w:bookmarkEnd w:id="344"/>
      <w:r>
        <w:rPr>
          <w:b w:val="0"/>
        </w:rPr>
      </w:r>
      <w:r>
        <w:rPr>
          <w:color w:val="004A8D"/>
        </w:rPr>
        <w:t>Project</w:t>
      </w:r>
      <w:r>
        <w:rPr>
          <w:color w:val="004A8D"/>
          <w:spacing w:val="-13"/>
        </w:rPr>
        <w:t> </w:t>
      </w:r>
      <w:r>
        <w:rPr>
          <w:color w:val="004A8D"/>
          <w:spacing w:val="-4"/>
        </w:rPr>
        <w:t>Data</w:t>
      </w:r>
    </w:p>
    <w:p>
      <w:pPr>
        <w:pStyle w:val="BodyText"/>
        <w:spacing w:line="259" w:lineRule="auto" w:before="104"/>
        <w:ind w:left="360" w:right="1200"/>
      </w:pPr>
      <w:r>
        <w:rPr/>
        <w:t>This</w:t>
      </w:r>
      <w:r>
        <w:rPr>
          <w:spacing w:val="-2"/>
        </w:rPr>
        <w:t> </w:t>
      </w:r>
      <w:r>
        <w:rPr/>
        <w:t>part</w:t>
      </w:r>
      <w:r>
        <w:rPr>
          <w:spacing w:val="-4"/>
        </w:rPr>
        <w:t> </w:t>
      </w:r>
      <w:r>
        <w:rPr/>
        <w:t>of</w:t>
      </w:r>
      <w:r>
        <w:rPr>
          <w:spacing w:val="-4"/>
        </w:rPr>
        <w:t> </w:t>
      </w:r>
      <w:r>
        <w:rPr/>
        <w:t>the</w:t>
      </w:r>
      <w:r>
        <w:rPr>
          <w:spacing w:val="-3"/>
        </w:rPr>
        <w:t> </w:t>
      </w:r>
      <w:r>
        <w:rPr/>
        <w:t>Data</w:t>
      </w:r>
      <w:r>
        <w:rPr>
          <w:spacing w:val="-5"/>
        </w:rPr>
        <w:t> </w:t>
      </w:r>
      <w:r>
        <w:rPr/>
        <w:t>Checker</w:t>
      </w:r>
      <w:r>
        <w:rPr>
          <w:spacing w:val="-4"/>
        </w:rPr>
        <w:t> </w:t>
      </w:r>
      <w:r>
        <w:rPr/>
        <w:t>tale</w:t>
      </w:r>
      <w:r>
        <w:rPr>
          <w:spacing w:val="-3"/>
        </w:rPr>
        <w:t> </w:t>
      </w:r>
      <w:r>
        <w:rPr/>
        <w:t>holds</w:t>
      </w:r>
      <w:r>
        <w:rPr>
          <w:spacing w:val="-3"/>
        </w:rPr>
        <w:t> </w:t>
      </w:r>
      <w:r>
        <w:rPr/>
        <w:t>information</w:t>
      </w:r>
      <w:r>
        <w:rPr>
          <w:spacing w:val="-3"/>
        </w:rPr>
        <w:t> </w:t>
      </w:r>
      <w:r>
        <w:rPr/>
        <w:t>about</w:t>
      </w:r>
      <w:r>
        <w:rPr>
          <w:spacing w:val="-4"/>
        </w:rPr>
        <w:t> </w:t>
      </w:r>
      <w:r>
        <w:rPr/>
        <w:t>the</w:t>
      </w:r>
      <w:r>
        <w:rPr>
          <w:spacing w:val="-2"/>
        </w:rPr>
        <w:t> </w:t>
      </w:r>
      <w:r>
        <w:rPr/>
        <w:t>current</w:t>
      </w:r>
      <w:r>
        <w:rPr>
          <w:spacing w:val="-4"/>
        </w:rPr>
        <w:t> </w:t>
      </w:r>
      <w:r>
        <w:rPr/>
        <w:t>state</w:t>
      </w:r>
      <w:r>
        <w:rPr>
          <w:spacing w:val="-3"/>
        </w:rPr>
        <w:t> </w:t>
      </w:r>
      <w:r>
        <w:rPr/>
        <w:t>of</w:t>
      </w:r>
      <w:r>
        <w:rPr>
          <w:spacing w:val="-1"/>
        </w:rPr>
        <w:t> </w:t>
      </w:r>
      <w:r>
        <w:rPr/>
        <w:t>the project. It is updated in real time when any data or assumptions are changed.</w:t>
      </w:r>
    </w:p>
    <w:p>
      <w:pPr>
        <w:pStyle w:val="Heading2"/>
        <w:spacing w:before="239"/>
      </w:pPr>
      <w:bookmarkStart w:name="_bookmark344" w:id="345"/>
      <w:bookmarkEnd w:id="345"/>
      <w:r>
        <w:rPr>
          <w:b w:val="0"/>
        </w:rPr>
      </w:r>
      <w:r>
        <w:rPr>
          <w:color w:val="004A8D"/>
        </w:rPr>
        <w:t>Load</w:t>
      </w:r>
      <w:r>
        <w:rPr>
          <w:color w:val="004A8D"/>
          <w:spacing w:val="-8"/>
        </w:rPr>
        <w:t> </w:t>
      </w:r>
      <w:r>
        <w:rPr>
          <w:color w:val="004A8D"/>
          <w:spacing w:val="-2"/>
        </w:rPr>
        <w:t>Notes</w:t>
      </w:r>
    </w:p>
    <w:p>
      <w:pPr>
        <w:pStyle w:val="BodyText"/>
        <w:spacing w:line="256" w:lineRule="auto" w:before="106"/>
        <w:ind w:left="360" w:right="1200"/>
      </w:pPr>
      <w:r>
        <w:rPr/>
        <w:t>This</w:t>
      </w:r>
      <w:r>
        <w:rPr>
          <w:spacing w:val="-1"/>
        </w:rPr>
        <w:t> </w:t>
      </w:r>
      <w:r>
        <w:rPr/>
        <w:t>part</w:t>
      </w:r>
      <w:r>
        <w:rPr>
          <w:spacing w:val="-3"/>
        </w:rPr>
        <w:t> </w:t>
      </w:r>
      <w:r>
        <w:rPr/>
        <w:t>of</w:t>
      </w:r>
      <w:r>
        <w:rPr>
          <w:spacing w:val="-3"/>
        </w:rPr>
        <w:t> </w:t>
      </w:r>
      <w:r>
        <w:rPr/>
        <w:t>the</w:t>
      </w:r>
      <w:r>
        <w:rPr>
          <w:spacing w:val="-2"/>
        </w:rPr>
        <w:t> </w:t>
      </w:r>
      <w:r>
        <w:rPr/>
        <w:t>Data</w:t>
      </w:r>
      <w:r>
        <w:rPr>
          <w:spacing w:val="-4"/>
        </w:rPr>
        <w:t> </w:t>
      </w:r>
      <w:r>
        <w:rPr/>
        <w:t>Checker</w:t>
      </w:r>
      <w:r>
        <w:rPr>
          <w:spacing w:val="-3"/>
        </w:rPr>
        <w:t> </w:t>
      </w:r>
      <w:r>
        <w:rPr/>
        <w:t>table</w:t>
      </w:r>
      <w:r>
        <w:rPr>
          <w:spacing w:val="-2"/>
        </w:rPr>
        <w:t> </w:t>
      </w:r>
      <w:r>
        <w:rPr/>
        <w:t>holds</w:t>
      </w:r>
      <w:r>
        <w:rPr>
          <w:spacing w:val="-2"/>
        </w:rPr>
        <w:t> </w:t>
      </w:r>
      <w:r>
        <w:rPr/>
        <w:t>information</w:t>
      </w:r>
      <w:r>
        <w:rPr>
          <w:spacing w:val="-2"/>
        </w:rPr>
        <w:t> </w:t>
      </w:r>
      <w:r>
        <w:rPr/>
        <w:t>about</w:t>
      </w:r>
      <w:r>
        <w:rPr>
          <w:spacing w:val="-3"/>
        </w:rPr>
        <w:t> </w:t>
      </w:r>
      <w:r>
        <w:rPr/>
        <w:t>the</w:t>
      </w:r>
      <w:r>
        <w:rPr>
          <w:spacing w:val="-4"/>
        </w:rPr>
        <w:t> </w:t>
      </w:r>
      <w:r>
        <w:rPr/>
        <w:t>state</w:t>
      </w:r>
      <w:r>
        <w:rPr>
          <w:spacing w:val="-4"/>
        </w:rPr>
        <w:t> </w:t>
      </w:r>
      <w:r>
        <w:rPr/>
        <w:t>of the</w:t>
      </w:r>
      <w:r>
        <w:rPr>
          <w:spacing w:val="-4"/>
        </w:rPr>
        <w:t> </w:t>
      </w:r>
      <w:r>
        <w:rPr/>
        <w:t>file</w:t>
      </w:r>
      <w:r>
        <w:rPr>
          <w:spacing w:val="-2"/>
        </w:rPr>
        <w:t> </w:t>
      </w:r>
      <w:r>
        <w:rPr/>
        <w:t>when</w:t>
      </w:r>
      <w:r>
        <w:rPr>
          <w:spacing w:val="-2"/>
        </w:rPr>
        <w:t> </w:t>
      </w:r>
      <w:r>
        <w:rPr/>
        <w:t>it was being Loaded. This section can give important information about how a file was</w:t>
      </w:r>
    </w:p>
    <w:p>
      <w:pPr>
        <w:pStyle w:val="BodyText"/>
        <w:spacing w:after="0" w:line="256" w:lineRule="auto"/>
        <w:sectPr>
          <w:pgSz w:w="12240" w:h="15840"/>
          <w:pgMar w:header="729" w:footer="880" w:top="1460" w:bottom="1060" w:left="1080" w:right="1080"/>
        </w:sectPr>
      </w:pPr>
    </w:p>
    <w:p>
      <w:pPr>
        <w:pStyle w:val="BodyText"/>
        <w:spacing w:line="256" w:lineRule="auto" w:before="86"/>
        <w:ind w:left="360" w:right="1200"/>
      </w:pPr>
      <w:r>
        <w:rPr/>
        <w:t>automatically</w:t>
      </w:r>
      <w:r>
        <w:rPr>
          <w:spacing w:val="-5"/>
        </w:rPr>
        <w:t> </w:t>
      </w:r>
      <w:r>
        <w:rPr/>
        <w:t>converted</w:t>
      </w:r>
      <w:r>
        <w:rPr>
          <w:spacing w:val="-5"/>
        </w:rPr>
        <w:t> </w:t>
      </w:r>
      <w:r>
        <w:rPr/>
        <w:t>from</w:t>
      </w:r>
      <w:r>
        <w:rPr>
          <w:spacing w:val="-4"/>
        </w:rPr>
        <w:t> </w:t>
      </w:r>
      <w:r>
        <w:rPr/>
        <w:t>a</w:t>
      </w:r>
      <w:r>
        <w:rPr>
          <w:spacing w:val="-3"/>
        </w:rPr>
        <w:t> </w:t>
      </w:r>
      <w:r>
        <w:rPr/>
        <w:t>previous</w:t>
      </w:r>
      <w:r>
        <w:rPr>
          <w:spacing w:val="-2"/>
        </w:rPr>
        <w:t> </w:t>
      </w:r>
      <w:r>
        <w:rPr/>
        <w:t>version</w:t>
      </w:r>
      <w:r>
        <w:rPr>
          <w:spacing w:val="-3"/>
        </w:rPr>
        <w:t> </w:t>
      </w:r>
      <w:r>
        <w:rPr/>
        <w:t>of</w:t>
      </w:r>
      <w:r>
        <w:rPr>
          <w:spacing w:val="-1"/>
        </w:rPr>
        <w:t> </w:t>
      </w:r>
      <w:r>
        <w:rPr/>
        <w:t>Developer.</w:t>
      </w:r>
      <w:r>
        <w:rPr>
          <w:spacing w:val="-3"/>
        </w:rPr>
        <w:t> </w:t>
      </w:r>
      <w:r>
        <w:rPr/>
        <w:t>This</w:t>
      </w:r>
      <w:r>
        <w:rPr>
          <w:spacing w:val="-5"/>
        </w:rPr>
        <w:t> </w:t>
      </w:r>
      <w:r>
        <w:rPr/>
        <w:t>section</w:t>
      </w:r>
      <w:r>
        <w:rPr>
          <w:spacing w:val="-5"/>
        </w:rPr>
        <w:t> </w:t>
      </w:r>
      <w:r>
        <w:rPr/>
        <w:t>is</w:t>
      </w:r>
      <w:r>
        <w:rPr>
          <w:spacing w:val="-2"/>
        </w:rPr>
        <w:t> </w:t>
      </w:r>
      <w:r>
        <w:rPr/>
        <w:t>not updated after loading the file.</w:t>
      </w:r>
    </w:p>
    <w:p>
      <w:pPr>
        <w:pStyle w:val="Heading2"/>
        <w:spacing w:before="242"/>
      </w:pPr>
      <w:bookmarkStart w:name="_bookmark345" w:id="346"/>
      <w:bookmarkEnd w:id="346"/>
      <w:r>
        <w:rPr>
          <w:b w:val="0"/>
        </w:rPr>
      </w:r>
      <w:r>
        <w:rPr>
          <w:color w:val="004A8D"/>
        </w:rPr>
        <w:t>Data</w:t>
      </w:r>
      <w:r>
        <w:rPr>
          <w:color w:val="004A8D"/>
          <w:spacing w:val="-11"/>
        </w:rPr>
        <w:t> </w:t>
      </w:r>
      <w:r>
        <w:rPr>
          <w:color w:val="004A8D"/>
        </w:rPr>
        <w:t>Checker</w:t>
      </w:r>
      <w:r>
        <w:rPr>
          <w:color w:val="004A8D"/>
          <w:spacing w:val="-10"/>
        </w:rPr>
        <w:t> </w:t>
      </w:r>
      <w:r>
        <w:rPr>
          <w:color w:val="004A8D"/>
          <w:spacing w:val="-2"/>
        </w:rPr>
        <w:t>Contents</w:t>
      </w:r>
    </w:p>
    <w:p>
      <w:pPr>
        <w:pStyle w:val="ListParagraph"/>
        <w:numPr>
          <w:ilvl w:val="0"/>
          <w:numId w:val="440"/>
        </w:numPr>
        <w:tabs>
          <w:tab w:pos="1080" w:val="left" w:leader="none"/>
        </w:tabs>
        <w:spacing w:line="240" w:lineRule="auto" w:before="103" w:after="0"/>
        <w:ind w:left="1080" w:right="0" w:hanging="360"/>
        <w:jc w:val="left"/>
        <w:rPr>
          <w:sz w:val="22"/>
        </w:rPr>
      </w:pPr>
      <w:r>
        <w:rPr>
          <w:b/>
          <w:color w:val="003E7E"/>
          <w:sz w:val="22"/>
        </w:rPr>
        <w:t>Phase:</w:t>
      </w:r>
      <w:r>
        <w:rPr>
          <w:b/>
          <w:color w:val="003E7E"/>
          <w:spacing w:val="-5"/>
          <w:sz w:val="22"/>
        </w:rPr>
        <w:t> </w:t>
      </w:r>
      <w:r>
        <w:rPr>
          <w:sz w:val="22"/>
        </w:rPr>
        <w:t>The</w:t>
      </w:r>
      <w:r>
        <w:rPr>
          <w:spacing w:val="-4"/>
          <w:sz w:val="22"/>
        </w:rPr>
        <w:t> </w:t>
      </w:r>
      <w:r>
        <w:rPr>
          <w:sz w:val="22"/>
        </w:rPr>
        <w:t>phase</w:t>
      </w:r>
      <w:r>
        <w:rPr>
          <w:spacing w:val="-3"/>
          <w:sz w:val="22"/>
        </w:rPr>
        <w:t> </w:t>
      </w:r>
      <w:r>
        <w:rPr>
          <w:sz w:val="22"/>
        </w:rPr>
        <w:t>in</w:t>
      </w:r>
      <w:r>
        <w:rPr>
          <w:spacing w:val="-4"/>
          <w:sz w:val="22"/>
        </w:rPr>
        <w:t> </w:t>
      </w:r>
      <w:r>
        <w:rPr>
          <w:sz w:val="22"/>
        </w:rPr>
        <w:t>which</w:t>
      </w:r>
      <w:r>
        <w:rPr>
          <w:spacing w:val="-3"/>
          <w:sz w:val="22"/>
        </w:rPr>
        <w:t> </w:t>
      </w:r>
      <w:r>
        <w:rPr>
          <w:sz w:val="22"/>
        </w:rPr>
        <w:t>the</w:t>
      </w:r>
      <w:r>
        <w:rPr>
          <w:spacing w:val="-6"/>
          <w:sz w:val="22"/>
        </w:rPr>
        <w:t> </w:t>
      </w:r>
      <w:r>
        <w:rPr>
          <w:sz w:val="22"/>
        </w:rPr>
        <w:t>issue</w:t>
      </w:r>
      <w:r>
        <w:rPr>
          <w:spacing w:val="-3"/>
          <w:sz w:val="22"/>
        </w:rPr>
        <w:t> </w:t>
      </w:r>
      <w:r>
        <w:rPr>
          <w:sz w:val="22"/>
        </w:rPr>
        <w:t>has</w:t>
      </w:r>
      <w:r>
        <w:rPr>
          <w:spacing w:val="-3"/>
          <w:sz w:val="22"/>
        </w:rPr>
        <w:t> </w:t>
      </w:r>
      <w:r>
        <w:rPr>
          <w:sz w:val="22"/>
        </w:rPr>
        <w:t>been</w:t>
      </w:r>
      <w:r>
        <w:rPr>
          <w:spacing w:val="-5"/>
          <w:sz w:val="22"/>
        </w:rPr>
        <w:t> </w:t>
      </w:r>
      <w:r>
        <w:rPr>
          <w:spacing w:val="-2"/>
          <w:sz w:val="22"/>
        </w:rPr>
        <w:t>detected</w:t>
      </w:r>
    </w:p>
    <w:p>
      <w:pPr>
        <w:pStyle w:val="ListParagraph"/>
        <w:numPr>
          <w:ilvl w:val="0"/>
          <w:numId w:val="440"/>
        </w:numPr>
        <w:tabs>
          <w:tab w:pos="1080" w:val="left" w:leader="none"/>
        </w:tabs>
        <w:spacing w:line="240" w:lineRule="auto" w:before="119" w:after="0"/>
        <w:ind w:left="1080" w:right="1377" w:hanging="360"/>
        <w:jc w:val="left"/>
        <w:rPr>
          <w:sz w:val="22"/>
        </w:rPr>
      </w:pPr>
      <w:r>
        <w:rPr>
          <w:b/>
          <w:color w:val="003E7E"/>
          <w:sz w:val="22"/>
        </w:rPr>
        <w:t>Location:</w:t>
      </w:r>
      <w:r>
        <w:rPr>
          <w:b/>
          <w:color w:val="003E7E"/>
          <w:spacing w:val="-3"/>
          <w:sz w:val="22"/>
        </w:rPr>
        <w:t> </w:t>
      </w:r>
      <w:r>
        <w:rPr>
          <w:sz w:val="22"/>
        </w:rPr>
        <w:t>The</w:t>
      </w:r>
      <w:r>
        <w:rPr>
          <w:spacing w:val="-4"/>
          <w:sz w:val="22"/>
        </w:rPr>
        <w:t> </w:t>
      </w:r>
      <w:r>
        <w:rPr>
          <w:sz w:val="22"/>
        </w:rPr>
        <w:t>area</w:t>
      </w:r>
      <w:r>
        <w:rPr>
          <w:spacing w:val="-4"/>
          <w:sz w:val="22"/>
        </w:rPr>
        <w:t> </w:t>
      </w:r>
      <w:r>
        <w:rPr>
          <w:sz w:val="22"/>
        </w:rPr>
        <w:t>of the</w:t>
      </w:r>
      <w:r>
        <w:rPr>
          <w:spacing w:val="-2"/>
          <w:sz w:val="22"/>
        </w:rPr>
        <w:t> </w:t>
      </w:r>
      <w:r>
        <w:rPr>
          <w:sz w:val="22"/>
        </w:rPr>
        <w:t>program</w:t>
      </w:r>
      <w:r>
        <w:rPr>
          <w:spacing w:val="-3"/>
          <w:sz w:val="22"/>
        </w:rPr>
        <w:t> </w:t>
      </w:r>
      <w:r>
        <w:rPr>
          <w:sz w:val="22"/>
        </w:rPr>
        <w:t>that is</w:t>
      </w:r>
      <w:r>
        <w:rPr>
          <w:spacing w:val="-4"/>
          <w:sz w:val="22"/>
        </w:rPr>
        <w:t> </w:t>
      </w:r>
      <w:r>
        <w:rPr>
          <w:sz w:val="22"/>
        </w:rPr>
        <w:t>affected</w:t>
      </w:r>
      <w:r>
        <w:rPr>
          <w:spacing w:val="-2"/>
          <w:sz w:val="22"/>
        </w:rPr>
        <w:t> </w:t>
      </w:r>
      <w:r>
        <w:rPr>
          <w:sz w:val="22"/>
        </w:rPr>
        <w:t>by</w:t>
      </w:r>
      <w:r>
        <w:rPr>
          <w:spacing w:val="-4"/>
          <w:sz w:val="22"/>
        </w:rPr>
        <w:t> </w:t>
      </w:r>
      <w:r>
        <w:rPr>
          <w:sz w:val="22"/>
        </w:rPr>
        <w:t>the</w:t>
      </w:r>
      <w:r>
        <w:rPr>
          <w:spacing w:val="-2"/>
          <w:sz w:val="22"/>
        </w:rPr>
        <w:t> </w:t>
      </w:r>
      <w:r>
        <w:rPr>
          <w:sz w:val="22"/>
        </w:rPr>
        <w:t>issue</w:t>
      </w:r>
      <w:r>
        <w:rPr>
          <w:spacing w:val="-4"/>
          <w:sz w:val="22"/>
        </w:rPr>
        <w:t> </w:t>
      </w:r>
      <w:r>
        <w:rPr>
          <w:sz w:val="22"/>
        </w:rPr>
        <w:t>(such</w:t>
      </w:r>
      <w:r>
        <w:rPr>
          <w:spacing w:val="-2"/>
          <w:sz w:val="22"/>
        </w:rPr>
        <w:t> </w:t>
      </w:r>
      <w:r>
        <w:rPr>
          <w:sz w:val="22"/>
        </w:rPr>
        <w:t>as</w:t>
      </w:r>
      <w:r>
        <w:rPr>
          <w:spacing w:val="-6"/>
          <w:sz w:val="22"/>
        </w:rPr>
        <w:t> </w:t>
      </w:r>
      <w:r>
        <w:rPr>
          <w:sz w:val="22"/>
        </w:rPr>
        <w:t>Cash Flow or Rent Schedule)</w:t>
      </w:r>
    </w:p>
    <w:p>
      <w:pPr>
        <w:pStyle w:val="ListParagraph"/>
        <w:numPr>
          <w:ilvl w:val="0"/>
          <w:numId w:val="440"/>
        </w:numPr>
        <w:tabs>
          <w:tab w:pos="1080" w:val="left" w:leader="none"/>
        </w:tabs>
        <w:spacing w:line="240" w:lineRule="auto" w:before="121" w:after="0"/>
        <w:ind w:left="1080" w:right="0" w:hanging="360"/>
        <w:jc w:val="left"/>
        <w:rPr>
          <w:sz w:val="22"/>
        </w:rPr>
      </w:pPr>
      <w:r>
        <w:rPr>
          <w:b/>
          <w:color w:val="003E7E"/>
          <w:sz w:val="22"/>
        </w:rPr>
        <w:t>Heading:</w:t>
      </w:r>
      <w:r>
        <w:rPr>
          <w:b/>
          <w:color w:val="003E7E"/>
          <w:spacing w:val="-5"/>
          <w:sz w:val="22"/>
        </w:rPr>
        <w:t> </w:t>
      </w:r>
      <w:r>
        <w:rPr>
          <w:sz w:val="22"/>
        </w:rPr>
        <w:t>The</w:t>
      </w:r>
      <w:r>
        <w:rPr>
          <w:spacing w:val="-5"/>
          <w:sz w:val="22"/>
        </w:rPr>
        <w:t> </w:t>
      </w:r>
      <w:r>
        <w:rPr>
          <w:sz w:val="22"/>
        </w:rPr>
        <w:t>heading</w:t>
      </w:r>
      <w:r>
        <w:rPr>
          <w:spacing w:val="-1"/>
          <w:sz w:val="22"/>
        </w:rPr>
        <w:t> </w:t>
      </w:r>
      <w:r>
        <w:rPr>
          <w:sz w:val="22"/>
        </w:rPr>
        <w:t>of</w:t>
      </w:r>
      <w:r>
        <w:rPr>
          <w:spacing w:val="-4"/>
          <w:sz w:val="22"/>
        </w:rPr>
        <w:t> </w:t>
      </w:r>
      <w:r>
        <w:rPr>
          <w:sz w:val="22"/>
        </w:rPr>
        <w:t>the</w:t>
      </w:r>
      <w:r>
        <w:rPr>
          <w:spacing w:val="-4"/>
          <w:sz w:val="22"/>
        </w:rPr>
        <w:t> </w:t>
      </w:r>
      <w:r>
        <w:rPr>
          <w:sz w:val="22"/>
        </w:rPr>
        <w:t>line</w:t>
      </w:r>
      <w:r>
        <w:rPr>
          <w:spacing w:val="-3"/>
          <w:sz w:val="22"/>
        </w:rPr>
        <w:t> </w:t>
      </w:r>
      <w:r>
        <w:rPr>
          <w:sz w:val="22"/>
        </w:rPr>
        <w:t>in</w:t>
      </w:r>
      <w:r>
        <w:rPr>
          <w:spacing w:val="-5"/>
          <w:sz w:val="22"/>
        </w:rPr>
        <w:t> </w:t>
      </w:r>
      <w:r>
        <w:rPr>
          <w:sz w:val="22"/>
        </w:rPr>
        <w:t>the</w:t>
      </w:r>
      <w:r>
        <w:rPr>
          <w:spacing w:val="-3"/>
          <w:sz w:val="22"/>
        </w:rPr>
        <w:t> </w:t>
      </w:r>
      <w:r>
        <w:rPr>
          <w:sz w:val="22"/>
        </w:rPr>
        <w:t>Cash</w:t>
      </w:r>
      <w:r>
        <w:rPr>
          <w:spacing w:val="-5"/>
          <w:sz w:val="22"/>
        </w:rPr>
        <w:t> </w:t>
      </w:r>
      <w:r>
        <w:rPr>
          <w:spacing w:val="-4"/>
          <w:sz w:val="22"/>
        </w:rPr>
        <w:t>Flow</w:t>
      </w:r>
    </w:p>
    <w:p>
      <w:pPr>
        <w:pStyle w:val="ListParagraph"/>
        <w:numPr>
          <w:ilvl w:val="0"/>
          <w:numId w:val="440"/>
        </w:numPr>
        <w:tabs>
          <w:tab w:pos="1080" w:val="left" w:leader="none"/>
        </w:tabs>
        <w:spacing w:line="357" w:lineRule="auto" w:before="119" w:after="0"/>
        <w:ind w:left="360" w:right="4751" w:firstLine="360"/>
        <w:jc w:val="left"/>
        <w:rPr>
          <w:sz w:val="22"/>
        </w:rPr>
      </w:pPr>
      <w:r>
        <w:rPr>
          <w:b/>
          <w:color w:val="003E7E"/>
          <w:sz w:val="22"/>
        </w:rPr>
        <w:t>Description:</w:t>
      </w:r>
      <w:r>
        <w:rPr>
          <w:b/>
          <w:color w:val="003E7E"/>
          <w:spacing w:val="-7"/>
          <w:sz w:val="22"/>
        </w:rPr>
        <w:t> </w:t>
      </w:r>
      <w:r>
        <w:rPr>
          <w:sz w:val="22"/>
        </w:rPr>
        <w:t>Description</w:t>
      </w:r>
      <w:r>
        <w:rPr>
          <w:spacing w:val="-8"/>
          <w:sz w:val="22"/>
        </w:rPr>
        <w:t> </w:t>
      </w:r>
      <w:r>
        <w:rPr>
          <w:sz w:val="22"/>
        </w:rPr>
        <w:t>of</w:t>
      </w:r>
      <w:r>
        <w:rPr>
          <w:spacing w:val="-5"/>
          <w:sz w:val="22"/>
        </w:rPr>
        <w:t> </w:t>
      </w:r>
      <w:r>
        <w:rPr>
          <w:sz w:val="22"/>
        </w:rPr>
        <w:t>the</w:t>
      </w:r>
      <w:r>
        <w:rPr>
          <w:spacing w:val="-8"/>
          <w:sz w:val="22"/>
        </w:rPr>
        <w:t> </w:t>
      </w:r>
      <w:r>
        <w:rPr>
          <w:sz w:val="22"/>
        </w:rPr>
        <w:t>issue</w:t>
      </w:r>
      <w:r>
        <w:rPr>
          <w:spacing w:val="-8"/>
          <w:sz w:val="22"/>
        </w:rPr>
        <w:t> </w:t>
      </w:r>
      <w:r>
        <w:rPr>
          <w:sz w:val="22"/>
        </w:rPr>
        <w:t>found See also, Fixing Data Checker Entries.</w:t>
      </w:r>
    </w:p>
    <w:p>
      <w:pPr>
        <w:pStyle w:val="BodyText"/>
      </w:pPr>
    </w:p>
    <w:p>
      <w:pPr>
        <w:pStyle w:val="BodyText"/>
        <w:spacing w:before="21"/>
      </w:pPr>
    </w:p>
    <w:p>
      <w:pPr>
        <w:pStyle w:val="Heading2"/>
      </w:pPr>
      <w:bookmarkStart w:name="_bookmark346" w:id="347"/>
      <w:bookmarkEnd w:id="347"/>
      <w:r>
        <w:rPr>
          <w:b w:val="0"/>
        </w:rPr>
      </w:r>
      <w:r>
        <w:rPr>
          <w:color w:val="004A8D"/>
        </w:rPr>
        <w:t>Fixing</w:t>
      </w:r>
      <w:r>
        <w:rPr>
          <w:color w:val="004A8D"/>
          <w:spacing w:val="-10"/>
        </w:rPr>
        <w:t> </w:t>
      </w:r>
      <w:r>
        <w:rPr>
          <w:color w:val="004A8D"/>
        </w:rPr>
        <w:t>Data</w:t>
      </w:r>
      <w:r>
        <w:rPr>
          <w:color w:val="004A8D"/>
          <w:spacing w:val="-10"/>
        </w:rPr>
        <w:t> </w:t>
      </w:r>
      <w:r>
        <w:rPr>
          <w:color w:val="004A8D"/>
        </w:rPr>
        <w:t>Checker</w:t>
      </w:r>
      <w:r>
        <w:rPr>
          <w:color w:val="004A8D"/>
          <w:spacing w:val="-9"/>
        </w:rPr>
        <w:t> </w:t>
      </w:r>
      <w:r>
        <w:rPr>
          <w:color w:val="004A8D"/>
          <w:spacing w:val="-2"/>
        </w:rPr>
        <w:t>Entries</w:t>
      </w:r>
    </w:p>
    <w:p>
      <w:pPr>
        <w:pStyle w:val="BodyText"/>
        <w:spacing w:before="106"/>
        <w:ind w:left="360"/>
      </w:pPr>
      <w:r>
        <w:rPr/>
        <w:t>Home</w:t>
      </w:r>
      <w:r>
        <w:rPr>
          <w:spacing w:val="-7"/>
        </w:rPr>
        <w:t> </w:t>
      </w:r>
      <w:r>
        <w:rPr/>
        <w:t>Ribbon&gt;Data</w:t>
      </w:r>
      <w:r>
        <w:rPr>
          <w:spacing w:val="-9"/>
        </w:rPr>
        <w:t> </w:t>
      </w:r>
      <w:r>
        <w:rPr>
          <w:spacing w:val="-2"/>
        </w:rPr>
        <w:t>Checker</w:t>
      </w:r>
    </w:p>
    <w:p>
      <w:pPr>
        <w:pStyle w:val="BodyText"/>
        <w:spacing w:line="259" w:lineRule="auto" w:before="140"/>
        <w:ind w:left="360" w:right="1200"/>
      </w:pPr>
      <w:r>
        <w:rPr/>
        <w:t>You</w:t>
      </w:r>
      <w:r>
        <w:rPr>
          <w:spacing w:val="-1"/>
        </w:rPr>
        <w:t> </w:t>
      </w:r>
      <w:r>
        <w:rPr/>
        <w:t>can</w:t>
      </w:r>
      <w:r>
        <w:rPr>
          <w:spacing w:val="-3"/>
        </w:rPr>
        <w:t> </w:t>
      </w:r>
      <w:r>
        <w:rPr/>
        <w:t>fix</w:t>
      </w:r>
      <w:r>
        <w:rPr>
          <w:spacing w:val="-5"/>
        </w:rPr>
        <w:t> </w:t>
      </w:r>
      <w:r>
        <w:rPr/>
        <w:t>the</w:t>
      </w:r>
      <w:r>
        <w:rPr>
          <w:spacing w:val="-1"/>
        </w:rPr>
        <w:t> </w:t>
      </w:r>
      <w:r>
        <w:rPr/>
        <w:t>problem</w:t>
      </w:r>
      <w:r>
        <w:rPr>
          <w:spacing w:val="-2"/>
        </w:rPr>
        <w:t> </w:t>
      </w:r>
      <w:r>
        <w:rPr/>
        <w:t>that is</w:t>
      </w:r>
      <w:r>
        <w:rPr>
          <w:spacing w:val="-3"/>
        </w:rPr>
        <w:t> </w:t>
      </w:r>
      <w:r>
        <w:rPr/>
        <w:t>the</w:t>
      </w:r>
      <w:r>
        <w:rPr>
          <w:spacing w:val="-3"/>
        </w:rPr>
        <w:t> </w:t>
      </w:r>
      <w:r>
        <w:rPr/>
        <w:t>source</w:t>
      </w:r>
      <w:r>
        <w:rPr>
          <w:spacing w:val="-3"/>
        </w:rPr>
        <w:t> </w:t>
      </w:r>
      <w:r>
        <w:rPr/>
        <w:t>of an</w:t>
      </w:r>
      <w:r>
        <w:rPr>
          <w:spacing w:val="-3"/>
        </w:rPr>
        <w:t> </w:t>
      </w:r>
      <w:r>
        <w:rPr/>
        <w:t>entry</w:t>
      </w:r>
      <w:r>
        <w:rPr>
          <w:spacing w:val="-3"/>
        </w:rPr>
        <w:t> </w:t>
      </w:r>
      <w:r>
        <w:rPr/>
        <w:t>in</w:t>
      </w:r>
      <w:r>
        <w:rPr>
          <w:spacing w:val="-1"/>
        </w:rPr>
        <w:t> </w:t>
      </w:r>
      <w:r>
        <w:rPr/>
        <w:t>the</w:t>
      </w:r>
      <w:r>
        <w:rPr>
          <w:spacing w:val="-3"/>
        </w:rPr>
        <w:t> </w:t>
      </w:r>
      <w:r>
        <w:rPr/>
        <w:t>Data</w:t>
      </w:r>
      <w:r>
        <w:rPr>
          <w:spacing w:val="-3"/>
        </w:rPr>
        <w:t> </w:t>
      </w:r>
      <w:r>
        <w:rPr/>
        <w:t>Checker</w:t>
      </w:r>
      <w:r>
        <w:rPr>
          <w:spacing w:val="40"/>
        </w:rPr>
        <w:t> </w:t>
      </w:r>
      <w:r>
        <w:rPr/>
        <w:t>by</w:t>
      </w:r>
      <w:r>
        <w:rPr>
          <w:spacing w:val="-3"/>
        </w:rPr>
        <w:t> </w:t>
      </w:r>
      <w:r>
        <w:rPr/>
        <w:t>double- clicking on it to open its editor.</w:t>
      </w:r>
    </w:p>
    <w:p>
      <w:pPr>
        <w:pStyle w:val="BodyText"/>
        <w:spacing w:line="259" w:lineRule="auto" w:before="119"/>
        <w:ind w:left="360" w:right="1200"/>
      </w:pPr>
      <w:r>
        <w:rPr>
          <w:b/>
          <w:color w:val="003E7E"/>
        </w:rPr>
        <w:t>Example: </w:t>
      </w:r>
      <w:r>
        <w:rPr/>
        <w:t>If there is an entry related to the timing or distribution of an amount, the program</w:t>
      </w:r>
      <w:r>
        <w:rPr>
          <w:spacing w:val="-3"/>
        </w:rPr>
        <w:t> </w:t>
      </w:r>
      <w:r>
        <w:rPr/>
        <w:t>will</w:t>
      </w:r>
      <w:r>
        <w:rPr>
          <w:spacing w:val="-4"/>
        </w:rPr>
        <w:t> </w:t>
      </w:r>
      <w:r>
        <w:rPr/>
        <w:t>automatically</w:t>
      </w:r>
      <w:r>
        <w:rPr>
          <w:spacing w:val="-6"/>
        </w:rPr>
        <w:t> </w:t>
      </w:r>
      <w:r>
        <w:rPr/>
        <w:t>open</w:t>
      </w:r>
      <w:r>
        <w:rPr>
          <w:spacing w:val="-4"/>
        </w:rPr>
        <w:t> </w:t>
      </w:r>
      <w:r>
        <w:rPr/>
        <w:t>the</w:t>
      </w:r>
      <w:r>
        <w:rPr>
          <w:spacing w:val="-4"/>
        </w:rPr>
        <w:t> </w:t>
      </w:r>
      <w:r>
        <w:rPr/>
        <w:t>data</w:t>
      </w:r>
      <w:r>
        <w:rPr>
          <w:spacing w:val="-4"/>
        </w:rPr>
        <w:t> </w:t>
      </w:r>
      <w:r>
        <w:rPr/>
        <w:t>distribution</w:t>
      </w:r>
      <w:r>
        <w:rPr>
          <w:spacing w:val="-4"/>
        </w:rPr>
        <w:t> </w:t>
      </w:r>
      <w:r>
        <w:rPr/>
        <w:t>editor.</w:t>
      </w:r>
      <w:r>
        <w:rPr>
          <w:spacing w:val="-2"/>
        </w:rPr>
        <w:t> </w:t>
      </w:r>
      <w:r>
        <w:rPr/>
        <w:t>After</w:t>
      </w:r>
      <w:r>
        <w:rPr>
          <w:spacing w:val="-3"/>
        </w:rPr>
        <w:t> </w:t>
      </w:r>
      <w:r>
        <w:rPr/>
        <w:t>correcting</w:t>
      </w:r>
      <w:r>
        <w:rPr>
          <w:spacing w:val="-4"/>
        </w:rPr>
        <w:t> </w:t>
      </w:r>
      <w:r>
        <w:rPr/>
        <w:t>the</w:t>
      </w:r>
      <w:r>
        <w:rPr>
          <w:spacing w:val="-6"/>
        </w:rPr>
        <w:t> </w:t>
      </w:r>
      <w:r>
        <w:rPr/>
        <w:t>problem in the editor, the data checker entry will be removed.</w:t>
      </w:r>
    </w:p>
    <w:p>
      <w:pPr>
        <w:pStyle w:val="BodyText"/>
        <w:spacing w:line="259" w:lineRule="auto" w:before="121"/>
        <w:ind w:left="360" w:right="1200"/>
      </w:pPr>
      <w:r>
        <w:rPr/>
        <w:t>When</w:t>
      </w:r>
      <w:r>
        <w:rPr>
          <w:spacing w:val="-3"/>
        </w:rPr>
        <w:t> </w:t>
      </w:r>
      <w:r>
        <w:rPr/>
        <w:t>the</w:t>
      </w:r>
      <w:r>
        <w:rPr>
          <w:spacing w:val="-1"/>
        </w:rPr>
        <w:t> </w:t>
      </w:r>
      <w:r>
        <w:rPr/>
        <w:t>File</w:t>
      </w:r>
      <w:r>
        <w:rPr>
          <w:spacing w:val="-1"/>
        </w:rPr>
        <w:t> </w:t>
      </w:r>
      <w:r>
        <w:rPr/>
        <w:t>Load</w:t>
      </w:r>
      <w:r>
        <w:rPr>
          <w:spacing w:val="-4"/>
        </w:rPr>
        <w:t> </w:t>
      </w:r>
      <w:r>
        <w:rPr/>
        <w:t>Status</w:t>
      </w:r>
      <w:r>
        <w:rPr>
          <w:spacing w:val="-1"/>
        </w:rPr>
        <w:t> </w:t>
      </w:r>
      <w:r>
        <w:rPr/>
        <w:t>is</w:t>
      </w:r>
      <w:r>
        <w:rPr>
          <w:spacing w:val="-1"/>
        </w:rPr>
        <w:t> </w:t>
      </w:r>
      <w:r>
        <w:rPr/>
        <w:t>shown</w:t>
      </w:r>
      <w:r>
        <w:rPr>
          <w:spacing w:val="-1"/>
        </w:rPr>
        <w:t> </w:t>
      </w:r>
      <w:r>
        <w:rPr/>
        <w:t>in</w:t>
      </w:r>
      <w:r>
        <w:rPr>
          <w:spacing w:val="-1"/>
        </w:rPr>
        <w:t> </w:t>
      </w:r>
      <w:r>
        <w:rPr/>
        <w:t>the</w:t>
      </w:r>
      <w:r>
        <w:rPr>
          <w:spacing w:val="-3"/>
        </w:rPr>
        <w:t> </w:t>
      </w:r>
      <w:r>
        <w:rPr/>
        <w:t>Data</w:t>
      </w:r>
      <w:r>
        <w:rPr>
          <w:spacing w:val="-5"/>
        </w:rPr>
        <w:t> </w:t>
      </w:r>
      <w:r>
        <w:rPr/>
        <w:t>Status</w:t>
      </w:r>
      <w:r>
        <w:rPr>
          <w:spacing w:val="-3"/>
        </w:rPr>
        <w:t> </w:t>
      </w:r>
      <w:r>
        <w:rPr/>
        <w:t>panel,</w:t>
      </w:r>
      <w:r>
        <w:rPr>
          <w:spacing w:val="-2"/>
        </w:rPr>
        <w:t> </w:t>
      </w:r>
      <w:r>
        <w:rPr/>
        <w:t>the</w:t>
      </w:r>
      <w:r>
        <w:rPr>
          <w:spacing w:val="-3"/>
        </w:rPr>
        <w:t> </w:t>
      </w:r>
      <w:r>
        <w:rPr/>
        <w:t>file</w:t>
      </w:r>
      <w:r>
        <w:rPr>
          <w:spacing w:val="-1"/>
        </w:rPr>
        <w:t> </w:t>
      </w:r>
      <w:r>
        <w:rPr/>
        <w:t>may</w:t>
      </w:r>
      <w:r>
        <w:rPr>
          <w:spacing w:val="-3"/>
        </w:rPr>
        <w:t> </w:t>
      </w:r>
      <w:r>
        <w:rPr/>
        <w:t>have</w:t>
      </w:r>
      <w:r>
        <w:rPr>
          <w:spacing w:val="-1"/>
        </w:rPr>
        <w:t> </w:t>
      </w:r>
      <w:r>
        <w:rPr/>
        <w:t>had</w:t>
      </w:r>
      <w:r>
        <w:rPr>
          <w:spacing w:val="-1"/>
        </w:rPr>
        <w:t> </w:t>
      </w:r>
      <w:r>
        <w:rPr/>
        <w:t>a discrepancy automatically fixed by ARGUS Developer. These alterations will be documented in the Load Notes section.</w:t>
      </w:r>
    </w:p>
    <w:p>
      <w:pPr>
        <w:pStyle w:val="BodyText"/>
        <w:spacing w:line="259" w:lineRule="auto" w:before="119"/>
        <w:ind w:left="360" w:right="1200"/>
      </w:pPr>
      <w:r>
        <w:rPr/>
        <w:t>Not all entries in the Load Notes section can automatically open an editor – this is because</w:t>
      </w:r>
      <w:r>
        <w:rPr>
          <w:spacing w:val="-2"/>
        </w:rPr>
        <w:t> </w:t>
      </w:r>
      <w:r>
        <w:rPr/>
        <w:t>there</w:t>
      </w:r>
      <w:r>
        <w:rPr>
          <w:spacing w:val="-4"/>
        </w:rPr>
        <w:t> </w:t>
      </w:r>
      <w:r>
        <w:rPr/>
        <w:t>may</w:t>
      </w:r>
      <w:r>
        <w:rPr>
          <w:spacing w:val="-4"/>
        </w:rPr>
        <w:t> </w:t>
      </w:r>
      <w:r>
        <w:rPr/>
        <w:t>be</w:t>
      </w:r>
      <w:r>
        <w:rPr>
          <w:spacing w:val="-4"/>
        </w:rPr>
        <w:t> </w:t>
      </w:r>
      <w:r>
        <w:rPr/>
        <w:t>more</w:t>
      </w:r>
      <w:r>
        <w:rPr>
          <w:spacing w:val="-4"/>
        </w:rPr>
        <w:t> </w:t>
      </w:r>
      <w:r>
        <w:rPr/>
        <w:t>than</w:t>
      </w:r>
      <w:r>
        <w:rPr>
          <w:spacing w:val="-2"/>
        </w:rPr>
        <w:t> </w:t>
      </w:r>
      <w:r>
        <w:rPr/>
        <w:t>one</w:t>
      </w:r>
      <w:r>
        <w:rPr>
          <w:spacing w:val="-4"/>
        </w:rPr>
        <w:t> </w:t>
      </w:r>
      <w:r>
        <w:rPr/>
        <w:t>source</w:t>
      </w:r>
      <w:r>
        <w:rPr>
          <w:spacing w:val="-4"/>
        </w:rPr>
        <w:t> </w:t>
      </w:r>
      <w:r>
        <w:rPr/>
        <w:t>for</w:t>
      </w:r>
      <w:r>
        <w:rPr>
          <w:spacing w:val="-3"/>
        </w:rPr>
        <w:t> </w:t>
      </w:r>
      <w:r>
        <w:rPr/>
        <w:t>the</w:t>
      </w:r>
      <w:r>
        <w:rPr>
          <w:spacing w:val="-2"/>
        </w:rPr>
        <w:t> </w:t>
      </w:r>
      <w:r>
        <w:rPr/>
        <w:t>problem, or</w:t>
      </w:r>
      <w:r>
        <w:rPr>
          <w:spacing w:val="-1"/>
        </w:rPr>
        <w:t> </w:t>
      </w:r>
      <w:r>
        <w:rPr/>
        <w:t>because</w:t>
      </w:r>
      <w:r>
        <w:rPr>
          <w:spacing w:val="-4"/>
        </w:rPr>
        <w:t> </w:t>
      </w:r>
      <w:r>
        <w:rPr/>
        <w:t>the</w:t>
      </w:r>
      <w:r>
        <w:rPr>
          <w:spacing w:val="-2"/>
        </w:rPr>
        <w:t> </w:t>
      </w:r>
      <w:r>
        <w:rPr/>
        <w:t>source item has already been removed from the project.</w:t>
      </w:r>
    </w:p>
    <w:p>
      <w:pPr>
        <w:pStyle w:val="BodyText"/>
        <w:spacing w:before="116"/>
        <w:ind w:left="360"/>
      </w:pPr>
      <w:r>
        <w:rPr>
          <w:color w:val="004A8D"/>
        </w:rPr>
        <w:t>Shortcuts</w:t>
      </w:r>
      <w:r>
        <w:rPr>
          <w:color w:val="004A8D"/>
          <w:spacing w:val="-7"/>
        </w:rPr>
        <w:t> </w:t>
      </w:r>
      <w:r>
        <w:rPr>
          <w:color w:val="004A8D"/>
        </w:rPr>
        <w:t>to</w:t>
      </w:r>
      <w:r>
        <w:rPr>
          <w:color w:val="004A8D"/>
          <w:spacing w:val="-5"/>
        </w:rPr>
        <w:t> </w:t>
      </w:r>
      <w:r>
        <w:rPr>
          <w:color w:val="004A8D"/>
        </w:rPr>
        <w:t>Fixing</w:t>
      </w:r>
      <w:r>
        <w:rPr>
          <w:color w:val="004A8D"/>
          <w:spacing w:val="-3"/>
        </w:rPr>
        <w:t> </w:t>
      </w:r>
      <w:r>
        <w:rPr>
          <w:color w:val="004A8D"/>
          <w:spacing w:val="-2"/>
        </w:rPr>
        <w:t>Entries</w:t>
      </w:r>
    </w:p>
    <w:p>
      <w:pPr>
        <w:pStyle w:val="BodyText"/>
        <w:spacing w:line="259" w:lineRule="auto" w:before="42"/>
        <w:ind w:left="360" w:right="1200"/>
      </w:pPr>
      <w:r>
        <w:rPr/>
        <w:t>To</w:t>
      </w:r>
      <w:r>
        <w:rPr>
          <w:spacing w:val="-4"/>
        </w:rPr>
        <w:t> </w:t>
      </w:r>
      <w:r>
        <w:rPr/>
        <w:t>avoid</w:t>
      </w:r>
      <w:r>
        <w:rPr>
          <w:spacing w:val="-2"/>
        </w:rPr>
        <w:t> </w:t>
      </w:r>
      <w:r>
        <w:rPr/>
        <w:t>the</w:t>
      </w:r>
      <w:r>
        <w:rPr>
          <w:spacing w:val="-2"/>
        </w:rPr>
        <w:t> </w:t>
      </w:r>
      <w:r>
        <w:rPr/>
        <w:t>need</w:t>
      </w:r>
      <w:r>
        <w:rPr>
          <w:spacing w:val="-4"/>
        </w:rPr>
        <w:t> </w:t>
      </w:r>
      <w:r>
        <w:rPr/>
        <w:t>to</w:t>
      </w:r>
      <w:r>
        <w:rPr>
          <w:spacing w:val="-5"/>
        </w:rPr>
        <w:t> </w:t>
      </w:r>
      <w:r>
        <w:rPr/>
        <w:t>go</w:t>
      </w:r>
      <w:r>
        <w:rPr>
          <w:spacing w:val="-2"/>
        </w:rPr>
        <w:t> </w:t>
      </w:r>
      <w:r>
        <w:rPr/>
        <w:t>into</w:t>
      </w:r>
      <w:r>
        <w:rPr>
          <w:spacing w:val="-1"/>
        </w:rPr>
        <w:t> </w:t>
      </w:r>
      <w:r>
        <w:rPr/>
        <w:t>each</w:t>
      </w:r>
      <w:r>
        <w:rPr>
          <w:spacing w:val="-4"/>
        </w:rPr>
        <w:t> </w:t>
      </w:r>
      <w:r>
        <w:rPr/>
        <w:t>entry</w:t>
      </w:r>
      <w:r>
        <w:rPr>
          <w:spacing w:val="-4"/>
        </w:rPr>
        <w:t> </w:t>
      </w:r>
      <w:r>
        <w:rPr/>
        <w:t>to</w:t>
      </w:r>
      <w:r>
        <w:rPr>
          <w:spacing w:val="-4"/>
        </w:rPr>
        <w:t> </w:t>
      </w:r>
      <w:r>
        <w:rPr/>
        <w:t>edit</w:t>
      </w:r>
      <w:r>
        <w:rPr>
          <w:spacing w:val="-3"/>
        </w:rPr>
        <w:t> </w:t>
      </w:r>
      <w:r>
        <w:rPr/>
        <w:t>the</w:t>
      </w:r>
      <w:r>
        <w:rPr>
          <w:spacing w:val="-4"/>
        </w:rPr>
        <w:t> </w:t>
      </w:r>
      <w:r>
        <w:rPr/>
        <w:t>source</w:t>
      </w:r>
      <w:r>
        <w:rPr>
          <w:spacing w:val="-4"/>
        </w:rPr>
        <w:t> </w:t>
      </w:r>
      <w:r>
        <w:rPr/>
        <w:t>data,</w:t>
      </w:r>
      <w:r>
        <w:rPr>
          <w:spacing w:val="-3"/>
        </w:rPr>
        <w:t> </w:t>
      </w:r>
      <w:r>
        <w:rPr/>
        <w:t>there</w:t>
      </w:r>
      <w:r>
        <w:rPr>
          <w:spacing w:val="-2"/>
        </w:rPr>
        <w:t> </w:t>
      </w:r>
      <w:r>
        <w:rPr/>
        <w:t>are</w:t>
      </w:r>
      <w:r>
        <w:rPr>
          <w:spacing w:val="-2"/>
        </w:rPr>
        <w:t> </w:t>
      </w:r>
      <w:r>
        <w:rPr/>
        <w:t>some</w:t>
      </w:r>
      <w:r>
        <w:rPr>
          <w:spacing w:val="-1"/>
        </w:rPr>
        <w:t> </w:t>
      </w:r>
      <w:r>
        <w:rPr/>
        <w:t>shortcut methods that you can use to quickly make corrections. To show the following context- sensitive commands, right-click on any entry:</w:t>
      </w:r>
    </w:p>
    <w:p>
      <w:pPr>
        <w:pStyle w:val="BodyText"/>
        <w:spacing w:before="122"/>
        <w:ind w:left="360"/>
      </w:pPr>
      <w:r>
        <w:rPr>
          <w:b/>
          <w:color w:val="003E7E"/>
        </w:rPr>
        <w:t>Edit</w:t>
      </w:r>
      <w:r>
        <w:rPr>
          <w:b/>
          <w:color w:val="003E7E"/>
          <w:spacing w:val="-4"/>
        </w:rPr>
        <w:t> </w:t>
      </w:r>
      <w:r>
        <w:rPr>
          <w:b/>
          <w:color w:val="003E7E"/>
        </w:rPr>
        <w:t>Source:</w:t>
      </w:r>
      <w:r>
        <w:rPr>
          <w:b/>
          <w:color w:val="003E7E"/>
          <w:spacing w:val="-6"/>
        </w:rPr>
        <w:t> </w:t>
      </w:r>
      <w:r>
        <w:rPr/>
        <w:t>This</w:t>
      </w:r>
      <w:r>
        <w:rPr>
          <w:spacing w:val="-2"/>
        </w:rPr>
        <w:t> </w:t>
      </w:r>
      <w:r>
        <w:rPr/>
        <w:t>will</w:t>
      </w:r>
      <w:r>
        <w:rPr>
          <w:spacing w:val="-3"/>
        </w:rPr>
        <w:t> </w:t>
      </w:r>
      <w:r>
        <w:rPr/>
        <w:t>take</w:t>
      </w:r>
      <w:r>
        <w:rPr>
          <w:spacing w:val="-5"/>
        </w:rPr>
        <w:t> </w:t>
      </w:r>
      <w:r>
        <w:rPr/>
        <w:t>you</w:t>
      </w:r>
      <w:r>
        <w:rPr>
          <w:spacing w:val="-3"/>
        </w:rPr>
        <w:t> </w:t>
      </w:r>
      <w:r>
        <w:rPr/>
        <w:t>to</w:t>
      </w:r>
      <w:r>
        <w:rPr>
          <w:spacing w:val="-5"/>
        </w:rPr>
        <w:t> </w:t>
      </w:r>
      <w:r>
        <w:rPr/>
        <w:t>the</w:t>
      </w:r>
      <w:r>
        <w:rPr>
          <w:spacing w:val="-5"/>
        </w:rPr>
        <w:t> </w:t>
      </w:r>
      <w:r>
        <w:rPr/>
        <w:t>part</w:t>
      </w:r>
      <w:r>
        <w:rPr>
          <w:spacing w:val="-1"/>
        </w:rPr>
        <w:t> </w:t>
      </w:r>
      <w:r>
        <w:rPr/>
        <w:t>of</w:t>
      </w:r>
      <w:r>
        <w:rPr>
          <w:spacing w:val="-4"/>
        </w:rPr>
        <w:t> </w:t>
      </w:r>
      <w:r>
        <w:rPr/>
        <w:t>the</w:t>
      </w:r>
      <w:r>
        <w:rPr>
          <w:spacing w:val="-5"/>
        </w:rPr>
        <w:t> </w:t>
      </w:r>
      <w:r>
        <w:rPr/>
        <w:t>program</w:t>
      </w:r>
      <w:r>
        <w:rPr>
          <w:spacing w:val="-2"/>
        </w:rPr>
        <w:t> </w:t>
      </w:r>
      <w:r>
        <w:rPr/>
        <w:t>where</w:t>
      </w:r>
      <w:r>
        <w:rPr>
          <w:spacing w:val="-5"/>
        </w:rPr>
        <w:t> </w:t>
      </w:r>
      <w:r>
        <w:rPr/>
        <w:t>the</w:t>
      </w:r>
      <w:r>
        <w:rPr>
          <w:spacing w:val="-3"/>
        </w:rPr>
        <w:t> </w:t>
      </w:r>
      <w:r>
        <w:rPr/>
        <w:t>issue</w:t>
      </w:r>
      <w:r>
        <w:rPr>
          <w:spacing w:val="-5"/>
        </w:rPr>
        <w:t> </w:t>
      </w:r>
      <w:r>
        <w:rPr/>
        <w:t>is</w:t>
      </w:r>
      <w:r>
        <w:rPr>
          <w:spacing w:val="-2"/>
        </w:rPr>
        <w:t> located.</w:t>
      </w:r>
    </w:p>
    <w:p>
      <w:pPr>
        <w:spacing w:line="259" w:lineRule="auto" w:before="138"/>
        <w:ind w:left="360" w:right="1080" w:firstLine="0"/>
        <w:jc w:val="left"/>
        <w:rPr>
          <w:sz w:val="22"/>
        </w:rPr>
      </w:pPr>
      <w:r>
        <w:rPr>
          <w:b/>
          <w:color w:val="003E7E"/>
          <w:sz w:val="22"/>
        </w:rPr>
        <w:t>Allow Leases</w:t>
      </w:r>
      <w:r>
        <w:rPr>
          <w:b/>
          <w:color w:val="003E7E"/>
          <w:spacing w:val="-4"/>
          <w:sz w:val="22"/>
        </w:rPr>
        <w:t> </w:t>
      </w:r>
      <w:r>
        <w:rPr>
          <w:b/>
          <w:color w:val="003E7E"/>
          <w:sz w:val="22"/>
        </w:rPr>
        <w:t>to</w:t>
      </w:r>
      <w:r>
        <w:rPr>
          <w:b/>
          <w:color w:val="003E7E"/>
          <w:spacing w:val="-4"/>
          <w:sz w:val="22"/>
        </w:rPr>
        <w:t> </w:t>
      </w:r>
      <w:r>
        <w:rPr>
          <w:b/>
          <w:color w:val="003E7E"/>
          <w:sz w:val="22"/>
        </w:rPr>
        <w:t>start</w:t>
      </w:r>
      <w:r>
        <w:rPr>
          <w:b/>
          <w:color w:val="003E7E"/>
          <w:spacing w:val="-1"/>
          <w:sz w:val="22"/>
        </w:rPr>
        <w:t> </w:t>
      </w:r>
      <w:r>
        <w:rPr>
          <w:b/>
          <w:color w:val="003E7E"/>
          <w:sz w:val="22"/>
        </w:rPr>
        <w:t>After</w:t>
      </w:r>
      <w:r>
        <w:rPr>
          <w:b/>
          <w:color w:val="003E7E"/>
          <w:spacing w:val="-4"/>
          <w:sz w:val="22"/>
        </w:rPr>
        <w:t> </w:t>
      </w:r>
      <w:r>
        <w:rPr>
          <w:b/>
          <w:color w:val="003E7E"/>
          <w:sz w:val="22"/>
        </w:rPr>
        <w:t>Sale</w:t>
      </w:r>
      <w:r>
        <w:rPr>
          <w:b/>
          <w:color w:val="003E7E"/>
          <w:spacing w:val="-4"/>
          <w:sz w:val="22"/>
        </w:rPr>
        <w:t> </w:t>
      </w:r>
      <w:r>
        <w:rPr>
          <w:b/>
          <w:color w:val="003E7E"/>
          <w:sz w:val="22"/>
        </w:rPr>
        <w:t>Date: </w:t>
      </w:r>
      <w:r>
        <w:rPr>
          <w:sz w:val="22"/>
        </w:rPr>
        <w:t>Allows</w:t>
      </w:r>
      <w:r>
        <w:rPr>
          <w:spacing w:val="-2"/>
          <w:sz w:val="22"/>
        </w:rPr>
        <w:t> </w:t>
      </w:r>
      <w:r>
        <w:rPr>
          <w:sz w:val="22"/>
        </w:rPr>
        <w:t>leases</w:t>
      </w:r>
      <w:r>
        <w:rPr>
          <w:spacing w:val="-2"/>
          <w:sz w:val="22"/>
        </w:rPr>
        <w:t> </w:t>
      </w:r>
      <w:r>
        <w:rPr>
          <w:sz w:val="22"/>
        </w:rPr>
        <w:t>to</w:t>
      </w:r>
      <w:r>
        <w:rPr>
          <w:spacing w:val="-4"/>
          <w:sz w:val="22"/>
        </w:rPr>
        <w:t> </w:t>
      </w:r>
      <w:r>
        <w:rPr>
          <w:sz w:val="22"/>
        </w:rPr>
        <w:t>start</w:t>
      </w:r>
      <w:r>
        <w:rPr>
          <w:spacing w:val="-1"/>
          <w:sz w:val="22"/>
        </w:rPr>
        <w:t> </w:t>
      </w:r>
      <w:r>
        <w:rPr>
          <w:sz w:val="22"/>
        </w:rPr>
        <w:t>after</w:t>
      </w:r>
      <w:r>
        <w:rPr>
          <w:spacing w:val="-4"/>
          <w:sz w:val="22"/>
        </w:rPr>
        <w:t> </w:t>
      </w:r>
      <w:r>
        <w:rPr>
          <w:sz w:val="22"/>
        </w:rPr>
        <w:t>the</w:t>
      </w:r>
      <w:r>
        <w:rPr>
          <w:spacing w:val="-4"/>
          <w:sz w:val="22"/>
        </w:rPr>
        <w:t> </w:t>
      </w:r>
      <w:r>
        <w:rPr>
          <w:sz w:val="22"/>
        </w:rPr>
        <w:t>sale</w:t>
      </w:r>
      <w:r>
        <w:rPr>
          <w:spacing w:val="-3"/>
          <w:sz w:val="22"/>
        </w:rPr>
        <w:t> </w:t>
      </w:r>
      <w:r>
        <w:rPr>
          <w:sz w:val="22"/>
        </w:rPr>
        <w:t>date.</w:t>
      </w:r>
      <w:r>
        <w:rPr>
          <w:spacing w:val="-4"/>
          <w:sz w:val="22"/>
        </w:rPr>
        <w:t> </w:t>
      </w:r>
      <w:r>
        <w:rPr>
          <w:sz w:val="22"/>
        </w:rPr>
        <w:t>This</w:t>
      </w:r>
      <w:r>
        <w:rPr>
          <w:spacing w:val="-4"/>
          <w:sz w:val="22"/>
        </w:rPr>
        <w:t> </w:t>
      </w:r>
      <w:r>
        <w:rPr>
          <w:sz w:val="22"/>
        </w:rPr>
        <w:t>is useful for loading .WCF files created in earlier versions.</w:t>
      </w:r>
    </w:p>
    <w:p>
      <w:pPr>
        <w:spacing w:line="259" w:lineRule="auto" w:before="121"/>
        <w:ind w:left="360" w:right="1080" w:firstLine="0"/>
        <w:jc w:val="left"/>
        <w:rPr>
          <w:sz w:val="22"/>
        </w:rPr>
      </w:pPr>
      <w:r>
        <w:rPr>
          <w:b/>
          <w:color w:val="003E7E"/>
          <w:sz w:val="22"/>
        </w:rPr>
        <w:t>Align</w:t>
      </w:r>
      <w:r>
        <w:rPr>
          <w:b/>
          <w:color w:val="003E7E"/>
          <w:spacing w:val="-3"/>
          <w:sz w:val="22"/>
        </w:rPr>
        <w:t> </w:t>
      </w:r>
      <w:r>
        <w:rPr>
          <w:b/>
          <w:color w:val="003E7E"/>
          <w:sz w:val="22"/>
        </w:rPr>
        <w:t>Lease</w:t>
      </w:r>
      <w:r>
        <w:rPr>
          <w:b/>
          <w:color w:val="003E7E"/>
          <w:spacing w:val="-3"/>
          <w:sz w:val="22"/>
        </w:rPr>
        <w:t> </w:t>
      </w:r>
      <w:r>
        <w:rPr>
          <w:b/>
          <w:color w:val="003E7E"/>
          <w:sz w:val="22"/>
        </w:rPr>
        <w:t>Start</w:t>
      </w:r>
      <w:r>
        <w:rPr>
          <w:b/>
          <w:color w:val="003E7E"/>
          <w:spacing w:val="-4"/>
          <w:sz w:val="22"/>
        </w:rPr>
        <w:t> </w:t>
      </w:r>
      <w:r>
        <w:rPr>
          <w:b/>
          <w:color w:val="003E7E"/>
          <w:sz w:val="22"/>
        </w:rPr>
        <w:t>Date</w:t>
      </w:r>
      <w:r>
        <w:rPr>
          <w:b/>
          <w:color w:val="003E7E"/>
          <w:spacing w:val="-5"/>
          <w:sz w:val="22"/>
        </w:rPr>
        <w:t> </w:t>
      </w:r>
      <w:r>
        <w:rPr>
          <w:b/>
          <w:color w:val="003E7E"/>
          <w:sz w:val="22"/>
        </w:rPr>
        <w:t>to</w:t>
      </w:r>
      <w:r>
        <w:rPr>
          <w:b/>
          <w:color w:val="003E7E"/>
          <w:spacing w:val="-3"/>
          <w:sz w:val="22"/>
        </w:rPr>
        <w:t> </w:t>
      </w:r>
      <w:r>
        <w:rPr>
          <w:b/>
          <w:color w:val="003E7E"/>
          <w:sz w:val="22"/>
        </w:rPr>
        <w:t>Capitalisation</w:t>
      </w:r>
      <w:r>
        <w:rPr>
          <w:b/>
          <w:color w:val="003E7E"/>
          <w:spacing w:val="-3"/>
          <w:sz w:val="22"/>
        </w:rPr>
        <w:t> </w:t>
      </w:r>
      <w:r>
        <w:rPr>
          <w:b/>
          <w:color w:val="003E7E"/>
          <w:sz w:val="22"/>
        </w:rPr>
        <w:t>Date</w:t>
      </w:r>
      <w:r>
        <w:rPr>
          <w:b/>
          <w:color w:val="003E7E"/>
          <w:spacing w:val="-5"/>
          <w:sz w:val="22"/>
        </w:rPr>
        <w:t> </w:t>
      </w:r>
      <w:r>
        <w:rPr>
          <w:b/>
          <w:color w:val="003E7E"/>
          <w:sz w:val="22"/>
        </w:rPr>
        <w:t>for</w:t>
      </w:r>
      <w:r>
        <w:rPr>
          <w:b/>
          <w:color w:val="003E7E"/>
          <w:spacing w:val="-2"/>
          <w:sz w:val="22"/>
        </w:rPr>
        <w:t> </w:t>
      </w:r>
      <w:r>
        <w:rPr>
          <w:b/>
          <w:color w:val="003E7E"/>
          <w:sz w:val="22"/>
        </w:rPr>
        <w:t>this</w:t>
      </w:r>
      <w:r>
        <w:rPr>
          <w:b/>
          <w:color w:val="003E7E"/>
          <w:spacing w:val="-3"/>
          <w:sz w:val="22"/>
        </w:rPr>
        <w:t> </w:t>
      </w:r>
      <w:r>
        <w:rPr>
          <w:b/>
          <w:color w:val="003E7E"/>
          <w:sz w:val="22"/>
        </w:rPr>
        <w:t>Tenant:</w:t>
      </w:r>
      <w:r>
        <w:rPr>
          <w:b/>
          <w:color w:val="003E7E"/>
          <w:spacing w:val="-1"/>
          <w:sz w:val="22"/>
        </w:rPr>
        <w:t> </w:t>
      </w:r>
      <w:r>
        <w:rPr>
          <w:sz w:val="22"/>
        </w:rPr>
        <w:t>Aligns</w:t>
      </w:r>
      <w:r>
        <w:rPr>
          <w:spacing w:val="-5"/>
          <w:sz w:val="22"/>
        </w:rPr>
        <w:t> </w:t>
      </w:r>
      <w:r>
        <w:rPr>
          <w:sz w:val="22"/>
        </w:rPr>
        <w:t>lease</w:t>
      </w:r>
      <w:r>
        <w:rPr>
          <w:spacing w:val="-3"/>
          <w:sz w:val="22"/>
        </w:rPr>
        <w:t> </w:t>
      </w:r>
      <w:r>
        <w:rPr>
          <w:sz w:val="22"/>
        </w:rPr>
        <w:t>start</w:t>
      </w:r>
      <w:r>
        <w:rPr>
          <w:spacing w:val="-4"/>
          <w:sz w:val="22"/>
        </w:rPr>
        <w:t> </w:t>
      </w:r>
      <w:r>
        <w:rPr>
          <w:sz w:val="22"/>
        </w:rPr>
        <w:t>date to the sale date for the highlighted tenant.</w:t>
      </w:r>
    </w:p>
    <w:p>
      <w:pPr>
        <w:spacing w:line="259" w:lineRule="auto" w:before="119"/>
        <w:ind w:left="360" w:right="1200" w:firstLine="0"/>
        <w:jc w:val="left"/>
        <w:rPr>
          <w:sz w:val="22"/>
        </w:rPr>
      </w:pPr>
      <w:r>
        <w:rPr>
          <w:b/>
          <w:color w:val="003E7E"/>
          <w:sz w:val="22"/>
        </w:rPr>
        <w:t>Align</w:t>
      </w:r>
      <w:r>
        <w:rPr>
          <w:b/>
          <w:color w:val="003E7E"/>
          <w:spacing w:val="-3"/>
          <w:sz w:val="22"/>
        </w:rPr>
        <w:t> </w:t>
      </w:r>
      <w:r>
        <w:rPr>
          <w:b/>
          <w:color w:val="003E7E"/>
          <w:sz w:val="22"/>
        </w:rPr>
        <w:t>Lease</w:t>
      </w:r>
      <w:r>
        <w:rPr>
          <w:b/>
          <w:color w:val="003E7E"/>
          <w:spacing w:val="-3"/>
          <w:sz w:val="22"/>
        </w:rPr>
        <w:t> </w:t>
      </w:r>
      <w:r>
        <w:rPr>
          <w:b/>
          <w:color w:val="003E7E"/>
          <w:sz w:val="22"/>
        </w:rPr>
        <w:t>Start</w:t>
      </w:r>
      <w:r>
        <w:rPr>
          <w:b/>
          <w:color w:val="003E7E"/>
          <w:spacing w:val="-4"/>
          <w:sz w:val="22"/>
        </w:rPr>
        <w:t> </w:t>
      </w:r>
      <w:r>
        <w:rPr>
          <w:b/>
          <w:color w:val="003E7E"/>
          <w:sz w:val="22"/>
        </w:rPr>
        <w:t>Date</w:t>
      </w:r>
      <w:r>
        <w:rPr>
          <w:b/>
          <w:color w:val="003E7E"/>
          <w:spacing w:val="-5"/>
          <w:sz w:val="22"/>
        </w:rPr>
        <w:t> </w:t>
      </w:r>
      <w:r>
        <w:rPr>
          <w:b/>
          <w:color w:val="003E7E"/>
          <w:sz w:val="22"/>
        </w:rPr>
        <w:t>to</w:t>
      </w:r>
      <w:r>
        <w:rPr>
          <w:b/>
          <w:color w:val="003E7E"/>
          <w:spacing w:val="-3"/>
          <w:sz w:val="22"/>
        </w:rPr>
        <w:t> </w:t>
      </w:r>
      <w:r>
        <w:rPr>
          <w:b/>
          <w:color w:val="003E7E"/>
          <w:sz w:val="22"/>
        </w:rPr>
        <w:t>Capitalisation</w:t>
      </w:r>
      <w:r>
        <w:rPr>
          <w:b/>
          <w:color w:val="003E7E"/>
          <w:spacing w:val="-3"/>
          <w:sz w:val="22"/>
        </w:rPr>
        <w:t> </w:t>
      </w:r>
      <w:r>
        <w:rPr>
          <w:b/>
          <w:color w:val="003E7E"/>
          <w:sz w:val="22"/>
        </w:rPr>
        <w:t>Date</w:t>
      </w:r>
      <w:r>
        <w:rPr>
          <w:b/>
          <w:color w:val="003E7E"/>
          <w:spacing w:val="-5"/>
          <w:sz w:val="22"/>
        </w:rPr>
        <w:t> </w:t>
      </w:r>
      <w:r>
        <w:rPr>
          <w:b/>
          <w:color w:val="003E7E"/>
          <w:sz w:val="22"/>
        </w:rPr>
        <w:t>for</w:t>
      </w:r>
      <w:r>
        <w:rPr>
          <w:b/>
          <w:color w:val="003E7E"/>
          <w:spacing w:val="-2"/>
          <w:sz w:val="22"/>
        </w:rPr>
        <w:t> </w:t>
      </w:r>
      <w:r>
        <w:rPr>
          <w:b/>
          <w:color w:val="003E7E"/>
          <w:sz w:val="22"/>
        </w:rPr>
        <w:t>all</w:t>
      </w:r>
      <w:r>
        <w:rPr>
          <w:b/>
          <w:color w:val="003E7E"/>
          <w:spacing w:val="-1"/>
          <w:sz w:val="22"/>
        </w:rPr>
        <w:t> </w:t>
      </w:r>
      <w:r>
        <w:rPr>
          <w:b/>
          <w:color w:val="003E7E"/>
          <w:sz w:val="22"/>
        </w:rPr>
        <w:t>Tenants:</w:t>
      </w:r>
      <w:r>
        <w:rPr>
          <w:b/>
          <w:color w:val="003E7E"/>
          <w:spacing w:val="-3"/>
          <w:sz w:val="22"/>
        </w:rPr>
        <w:t> </w:t>
      </w:r>
      <w:r>
        <w:rPr>
          <w:sz w:val="22"/>
        </w:rPr>
        <w:t>Aligns</w:t>
      </w:r>
      <w:r>
        <w:rPr>
          <w:spacing w:val="-5"/>
          <w:sz w:val="22"/>
        </w:rPr>
        <w:t> </w:t>
      </w:r>
      <w:r>
        <w:rPr>
          <w:sz w:val="22"/>
        </w:rPr>
        <w:t>lease</w:t>
      </w:r>
      <w:r>
        <w:rPr>
          <w:spacing w:val="-3"/>
          <w:sz w:val="22"/>
        </w:rPr>
        <w:t> </w:t>
      </w:r>
      <w:r>
        <w:rPr>
          <w:sz w:val="22"/>
        </w:rPr>
        <w:t>start</w:t>
      </w:r>
      <w:r>
        <w:rPr>
          <w:spacing w:val="-4"/>
          <w:sz w:val="22"/>
        </w:rPr>
        <w:t> </w:t>
      </w:r>
      <w:r>
        <w:rPr>
          <w:sz w:val="22"/>
        </w:rPr>
        <w:t>date to the sale date for all tenants that are shown in the data checker.</w:t>
      </w:r>
    </w:p>
    <w:p>
      <w:pPr>
        <w:spacing w:line="259" w:lineRule="auto" w:before="120"/>
        <w:ind w:left="360" w:right="1200" w:firstLine="0"/>
        <w:jc w:val="left"/>
        <w:rPr>
          <w:sz w:val="22"/>
        </w:rPr>
      </w:pPr>
      <w:r>
        <w:rPr>
          <w:b/>
          <w:color w:val="003E7E"/>
          <w:sz w:val="22"/>
        </w:rPr>
        <w:t>Reset</w:t>
      </w:r>
      <w:r>
        <w:rPr>
          <w:b/>
          <w:color w:val="003E7E"/>
          <w:spacing w:val="-2"/>
          <w:sz w:val="22"/>
        </w:rPr>
        <w:t> </w:t>
      </w:r>
      <w:r>
        <w:rPr>
          <w:b/>
          <w:color w:val="003E7E"/>
          <w:sz w:val="22"/>
        </w:rPr>
        <w:t>Timing</w:t>
      </w:r>
      <w:r>
        <w:rPr>
          <w:b/>
          <w:color w:val="003E7E"/>
          <w:spacing w:val="-6"/>
          <w:sz w:val="22"/>
        </w:rPr>
        <w:t> </w:t>
      </w:r>
      <w:r>
        <w:rPr>
          <w:b/>
          <w:color w:val="003E7E"/>
          <w:sz w:val="22"/>
        </w:rPr>
        <w:t>on</w:t>
      </w:r>
      <w:r>
        <w:rPr>
          <w:b/>
          <w:color w:val="003E7E"/>
          <w:spacing w:val="-3"/>
          <w:sz w:val="22"/>
        </w:rPr>
        <w:t> </w:t>
      </w:r>
      <w:r>
        <w:rPr>
          <w:b/>
          <w:color w:val="003E7E"/>
          <w:sz w:val="22"/>
        </w:rPr>
        <w:t>System</w:t>
      </w:r>
      <w:r>
        <w:rPr>
          <w:b/>
          <w:color w:val="003E7E"/>
          <w:spacing w:val="-2"/>
          <w:sz w:val="22"/>
        </w:rPr>
        <w:t> </w:t>
      </w:r>
      <w:r>
        <w:rPr>
          <w:b/>
          <w:color w:val="003E7E"/>
          <w:sz w:val="22"/>
        </w:rPr>
        <w:t>Timed</w:t>
      </w:r>
      <w:r>
        <w:rPr>
          <w:b/>
          <w:color w:val="003E7E"/>
          <w:spacing w:val="-5"/>
          <w:sz w:val="22"/>
        </w:rPr>
        <w:t> </w:t>
      </w:r>
      <w:r>
        <w:rPr>
          <w:b/>
          <w:color w:val="003E7E"/>
          <w:sz w:val="22"/>
        </w:rPr>
        <w:t>Item: </w:t>
      </w:r>
      <w:r>
        <w:rPr>
          <w:sz w:val="22"/>
        </w:rPr>
        <w:t>Resets</w:t>
      </w:r>
      <w:r>
        <w:rPr>
          <w:spacing w:val="-5"/>
          <w:sz w:val="22"/>
        </w:rPr>
        <w:t> </w:t>
      </w:r>
      <w:r>
        <w:rPr>
          <w:sz w:val="22"/>
        </w:rPr>
        <w:t>timing</w:t>
      </w:r>
      <w:r>
        <w:rPr>
          <w:spacing w:val="-3"/>
          <w:sz w:val="22"/>
        </w:rPr>
        <w:t> </w:t>
      </w:r>
      <w:r>
        <w:rPr>
          <w:sz w:val="22"/>
        </w:rPr>
        <w:t>to</w:t>
      </w:r>
      <w:r>
        <w:rPr>
          <w:spacing w:val="-5"/>
          <w:sz w:val="22"/>
        </w:rPr>
        <w:t> </w:t>
      </w:r>
      <w:r>
        <w:rPr>
          <w:sz w:val="22"/>
        </w:rPr>
        <w:t>default</w:t>
      </w:r>
      <w:r>
        <w:rPr>
          <w:spacing w:val="-1"/>
          <w:sz w:val="22"/>
        </w:rPr>
        <w:t> </w:t>
      </w:r>
      <w:r>
        <w:rPr>
          <w:sz w:val="22"/>
        </w:rPr>
        <w:t>on</w:t>
      </w:r>
      <w:r>
        <w:rPr>
          <w:spacing w:val="-5"/>
          <w:sz w:val="22"/>
        </w:rPr>
        <w:t> </w:t>
      </w:r>
      <w:r>
        <w:rPr>
          <w:sz w:val="22"/>
        </w:rPr>
        <w:t>the</w:t>
      </w:r>
      <w:r>
        <w:rPr>
          <w:spacing w:val="-5"/>
          <w:sz w:val="22"/>
        </w:rPr>
        <w:t> </w:t>
      </w:r>
      <w:r>
        <w:rPr>
          <w:sz w:val="22"/>
        </w:rPr>
        <w:t>highlighted warning for manually timed or distributed lines.</w:t>
      </w:r>
    </w:p>
    <w:p>
      <w:pPr>
        <w:spacing w:after="0" w:line="259" w:lineRule="auto"/>
        <w:jc w:val="left"/>
        <w:rPr>
          <w:sz w:val="22"/>
        </w:rPr>
        <w:sectPr>
          <w:pgSz w:w="12240" w:h="15840"/>
          <w:pgMar w:header="729" w:footer="880" w:top="1460" w:bottom="1060" w:left="1080" w:right="1080"/>
        </w:sectPr>
      </w:pPr>
    </w:p>
    <w:p>
      <w:pPr>
        <w:spacing w:line="256" w:lineRule="auto" w:before="86"/>
        <w:ind w:left="360" w:right="1200" w:firstLine="0"/>
        <w:jc w:val="left"/>
        <w:rPr>
          <w:sz w:val="22"/>
        </w:rPr>
      </w:pPr>
      <w:r>
        <w:rPr>
          <w:b/>
          <w:color w:val="003E7E"/>
          <w:sz w:val="22"/>
        </w:rPr>
        <w:t>Reset</w:t>
      </w:r>
      <w:r>
        <w:rPr>
          <w:b/>
          <w:color w:val="003E7E"/>
          <w:spacing w:val="-2"/>
          <w:sz w:val="22"/>
        </w:rPr>
        <w:t> </w:t>
      </w:r>
      <w:r>
        <w:rPr>
          <w:b/>
          <w:color w:val="003E7E"/>
          <w:sz w:val="22"/>
        </w:rPr>
        <w:t>Timing</w:t>
      </w:r>
      <w:r>
        <w:rPr>
          <w:b/>
          <w:color w:val="003E7E"/>
          <w:spacing w:val="-6"/>
          <w:sz w:val="22"/>
        </w:rPr>
        <w:t> </w:t>
      </w:r>
      <w:r>
        <w:rPr>
          <w:b/>
          <w:color w:val="003E7E"/>
          <w:sz w:val="22"/>
        </w:rPr>
        <w:t>on</w:t>
      </w:r>
      <w:r>
        <w:rPr>
          <w:b/>
          <w:color w:val="003E7E"/>
          <w:spacing w:val="-1"/>
          <w:sz w:val="22"/>
        </w:rPr>
        <w:t> </w:t>
      </w:r>
      <w:r>
        <w:rPr>
          <w:b/>
          <w:color w:val="003E7E"/>
          <w:sz w:val="22"/>
        </w:rPr>
        <w:t>ALL</w:t>
      </w:r>
      <w:r>
        <w:rPr>
          <w:b/>
          <w:color w:val="003E7E"/>
          <w:spacing w:val="-3"/>
          <w:sz w:val="22"/>
        </w:rPr>
        <w:t> </w:t>
      </w:r>
      <w:r>
        <w:rPr>
          <w:b/>
          <w:color w:val="003E7E"/>
          <w:sz w:val="22"/>
        </w:rPr>
        <w:t>System Timed</w:t>
      </w:r>
      <w:r>
        <w:rPr>
          <w:b/>
          <w:color w:val="003E7E"/>
          <w:spacing w:val="-5"/>
          <w:sz w:val="22"/>
        </w:rPr>
        <w:t> </w:t>
      </w:r>
      <w:r>
        <w:rPr>
          <w:b/>
          <w:color w:val="003E7E"/>
          <w:sz w:val="22"/>
        </w:rPr>
        <w:t>Items:</w:t>
      </w:r>
      <w:r>
        <w:rPr>
          <w:b/>
          <w:color w:val="003E7E"/>
          <w:spacing w:val="-3"/>
          <w:sz w:val="22"/>
        </w:rPr>
        <w:t> </w:t>
      </w:r>
      <w:r>
        <w:rPr>
          <w:sz w:val="22"/>
        </w:rPr>
        <w:t>Resets</w:t>
      </w:r>
      <w:r>
        <w:rPr>
          <w:spacing w:val="-5"/>
          <w:sz w:val="22"/>
        </w:rPr>
        <w:t> </w:t>
      </w:r>
      <w:r>
        <w:rPr>
          <w:sz w:val="22"/>
        </w:rPr>
        <w:t>timing</w:t>
      </w:r>
      <w:r>
        <w:rPr>
          <w:spacing w:val="-3"/>
          <w:sz w:val="22"/>
        </w:rPr>
        <w:t> </w:t>
      </w:r>
      <w:r>
        <w:rPr>
          <w:sz w:val="22"/>
        </w:rPr>
        <w:t>to</w:t>
      </w:r>
      <w:r>
        <w:rPr>
          <w:spacing w:val="-3"/>
          <w:sz w:val="22"/>
        </w:rPr>
        <w:t> </w:t>
      </w:r>
      <w:r>
        <w:rPr>
          <w:sz w:val="22"/>
        </w:rPr>
        <w:t>default</w:t>
      </w:r>
      <w:r>
        <w:rPr>
          <w:spacing w:val="-4"/>
          <w:sz w:val="22"/>
        </w:rPr>
        <w:t> </w:t>
      </w:r>
      <w:r>
        <w:rPr>
          <w:sz w:val="22"/>
        </w:rPr>
        <w:t>on</w:t>
      </w:r>
      <w:r>
        <w:rPr>
          <w:spacing w:val="-5"/>
          <w:sz w:val="22"/>
        </w:rPr>
        <w:t> </w:t>
      </w:r>
      <w:r>
        <w:rPr>
          <w:sz w:val="22"/>
        </w:rPr>
        <w:t>all</w:t>
      </w:r>
      <w:r>
        <w:rPr>
          <w:spacing w:val="-3"/>
          <w:sz w:val="22"/>
        </w:rPr>
        <w:t> </w:t>
      </w:r>
      <w:r>
        <w:rPr>
          <w:sz w:val="22"/>
        </w:rPr>
        <w:t>system timed items for manually timed or distributed lines.</w:t>
      </w:r>
    </w:p>
    <w:p>
      <w:pPr>
        <w:spacing w:before="124"/>
        <w:ind w:left="360" w:right="0" w:firstLine="0"/>
        <w:jc w:val="left"/>
        <w:rPr>
          <w:sz w:val="22"/>
        </w:rPr>
      </w:pPr>
      <w:r>
        <w:rPr>
          <w:b/>
          <w:color w:val="003E7E"/>
          <w:sz w:val="22"/>
        </w:rPr>
        <w:t>Remove</w:t>
      </w:r>
      <w:r>
        <w:rPr>
          <w:b/>
          <w:color w:val="003E7E"/>
          <w:spacing w:val="-7"/>
          <w:sz w:val="22"/>
        </w:rPr>
        <w:t> </w:t>
      </w:r>
      <w:r>
        <w:rPr>
          <w:b/>
          <w:color w:val="003E7E"/>
          <w:sz w:val="22"/>
        </w:rPr>
        <w:t>Load</w:t>
      </w:r>
      <w:r>
        <w:rPr>
          <w:b/>
          <w:color w:val="003E7E"/>
          <w:spacing w:val="-6"/>
          <w:sz w:val="22"/>
        </w:rPr>
        <w:t> </w:t>
      </w:r>
      <w:r>
        <w:rPr>
          <w:b/>
          <w:color w:val="003E7E"/>
          <w:sz w:val="22"/>
        </w:rPr>
        <w:t>Note:</w:t>
      </w:r>
      <w:r>
        <w:rPr>
          <w:b/>
          <w:color w:val="003E7E"/>
          <w:spacing w:val="-6"/>
          <w:sz w:val="22"/>
        </w:rPr>
        <w:t> </w:t>
      </w:r>
      <w:r>
        <w:rPr>
          <w:sz w:val="22"/>
        </w:rPr>
        <w:t>Deletes</w:t>
      </w:r>
      <w:r>
        <w:rPr>
          <w:spacing w:val="-5"/>
          <w:sz w:val="22"/>
        </w:rPr>
        <w:t> </w:t>
      </w:r>
      <w:r>
        <w:rPr>
          <w:sz w:val="22"/>
        </w:rPr>
        <w:t>highlighted</w:t>
      </w:r>
      <w:r>
        <w:rPr>
          <w:spacing w:val="-7"/>
          <w:sz w:val="22"/>
        </w:rPr>
        <w:t> </w:t>
      </w:r>
      <w:r>
        <w:rPr>
          <w:sz w:val="22"/>
        </w:rPr>
        <w:t>load</w:t>
      </w:r>
      <w:r>
        <w:rPr>
          <w:spacing w:val="-6"/>
          <w:sz w:val="22"/>
        </w:rPr>
        <w:t> </w:t>
      </w:r>
      <w:r>
        <w:rPr>
          <w:spacing w:val="-4"/>
          <w:sz w:val="22"/>
        </w:rPr>
        <w:t>note.</w:t>
      </w:r>
    </w:p>
    <w:p>
      <w:pPr>
        <w:spacing w:line="374" w:lineRule="auto" w:before="140"/>
        <w:ind w:left="360" w:right="3102" w:firstLine="0"/>
        <w:jc w:val="left"/>
        <w:rPr>
          <w:sz w:val="22"/>
        </w:rPr>
      </w:pPr>
      <w:r>
        <w:rPr>
          <w:b/>
          <w:color w:val="003E7E"/>
          <w:sz w:val="22"/>
        </w:rPr>
        <w:t>Remove</w:t>
      </w:r>
      <w:r>
        <w:rPr>
          <w:b/>
          <w:color w:val="003E7E"/>
          <w:spacing w:val="-2"/>
          <w:sz w:val="22"/>
        </w:rPr>
        <w:t> </w:t>
      </w:r>
      <w:r>
        <w:rPr>
          <w:b/>
          <w:color w:val="003E7E"/>
          <w:sz w:val="22"/>
        </w:rPr>
        <w:t>All</w:t>
      </w:r>
      <w:r>
        <w:rPr>
          <w:b/>
          <w:color w:val="003E7E"/>
          <w:spacing w:val="-2"/>
          <w:sz w:val="22"/>
        </w:rPr>
        <w:t> </w:t>
      </w:r>
      <w:r>
        <w:rPr>
          <w:b/>
          <w:color w:val="003E7E"/>
          <w:sz w:val="22"/>
        </w:rPr>
        <w:t>Load</w:t>
      </w:r>
      <w:r>
        <w:rPr>
          <w:b/>
          <w:color w:val="003E7E"/>
          <w:spacing w:val="-4"/>
          <w:sz w:val="22"/>
        </w:rPr>
        <w:t> </w:t>
      </w:r>
      <w:r>
        <w:rPr>
          <w:b/>
          <w:color w:val="003E7E"/>
          <w:sz w:val="22"/>
        </w:rPr>
        <w:t>Notes:</w:t>
      </w:r>
      <w:r>
        <w:rPr>
          <w:b/>
          <w:color w:val="003E7E"/>
          <w:spacing w:val="-2"/>
          <w:sz w:val="22"/>
        </w:rPr>
        <w:t> </w:t>
      </w:r>
      <w:r>
        <w:rPr>
          <w:sz w:val="22"/>
        </w:rPr>
        <w:t>Deletes</w:t>
      </w:r>
      <w:r>
        <w:rPr>
          <w:spacing w:val="-6"/>
          <w:sz w:val="22"/>
        </w:rPr>
        <w:t> </w:t>
      </w:r>
      <w:r>
        <w:rPr>
          <w:sz w:val="22"/>
        </w:rPr>
        <w:t>all</w:t>
      </w:r>
      <w:r>
        <w:rPr>
          <w:spacing w:val="-4"/>
          <w:sz w:val="22"/>
        </w:rPr>
        <w:t> </w:t>
      </w:r>
      <w:r>
        <w:rPr>
          <w:sz w:val="22"/>
        </w:rPr>
        <w:t>load</w:t>
      </w:r>
      <w:r>
        <w:rPr>
          <w:spacing w:val="-4"/>
          <w:sz w:val="22"/>
        </w:rPr>
        <w:t> </w:t>
      </w:r>
      <w:r>
        <w:rPr>
          <w:sz w:val="22"/>
        </w:rPr>
        <w:t>notes</w:t>
      </w:r>
      <w:r>
        <w:rPr>
          <w:spacing w:val="-8"/>
          <w:sz w:val="22"/>
        </w:rPr>
        <w:t> </w:t>
      </w:r>
      <w:r>
        <w:rPr>
          <w:sz w:val="22"/>
        </w:rPr>
        <w:t>in</w:t>
      </w:r>
      <w:r>
        <w:rPr>
          <w:spacing w:val="-4"/>
          <w:sz w:val="22"/>
        </w:rPr>
        <w:t> </w:t>
      </w:r>
      <w:r>
        <w:rPr>
          <w:sz w:val="22"/>
        </w:rPr>
        <w:t>data</w:t>
      </w:r>
      <w:r>
        <w:rPr>
          <w:spacing w:val="-4"/>
          <w:sz w:val="22"/>
        </w:rPr>
        <w:t> </w:t>
      </w:r>
      <w:r>
        <w:rPr>
          <w:sz w:val="22"/>
        </w:rPr>
        <w:t>checker. See also, Data Checker tab.</w:t>
      </w:r>
    </w:p>
    <w:p>
      <w:pPr>
        <w:pStyle w:val="Heading2"/>
        <w:spacing w:before="114"/>
      </w:pPr>
      <w:bookmarkStart w:name="_bookmark347" w:id="348"/>
      <w:bookmarkEnd w:id="348"/>
      <w:r>
        <w:rPr>
          <w:b w:val="0"/>
        </w:rPr>
      </w:r>
      <w:r>
        <w:rPr>
          <w:color w:val="004A8D"/>
          <w:spacing w:val="-2"/>
        </w:rPr>
        <w:t>Filters</w:t>
      </w:r>
    </w:p>
    <w:p>
      <w:pPr>
        <w:pStyle w:val="BodyText"/>
        <w:spacing w:before="106"/>
        <w:ind w:left="360"/>
      </w:pPr>
      <w:r>
        <w:rPr/>
        <w:t>Navigation:</w:t>
      </w:r>
      <w:r>
        <w:rPr>
          <w:spacing w:val="-7"/>
        </w:rPr>
        <w:t> </w:t>
      </w:r>
      <w:r>
        <w:rPr/>
        <w:t>Data</w:t>
      </w:r>
      <w:r>
        <w:rPr>
          <w:spacing w:val="-8"/>
        </w:rPr>
        <w:t> </w:t>
      </w:r>
      <w:r>
        <w:rPr/>
        <w:t>Check</w:t>
      </w:r>
      <w:r>
        <w:rPr>
          <w:spacing w:val="-6"/>
        </w:rPr>
        <w:t> </w:t>
      </w:r>
      <w:r>
        <w:rPr>
          <w:spacing w:val="-2"/>
        </w:rPr>
        <w:t>Ribbon</w:t>
      </w:r>
    </w:p>
    <w:p>
      <w:pPr>
        <w:pStyle w:val="BodyText"/>
        <w:spacing w:line="259" w:lineRule="auto" w:before="141"/>
        <w:ind w:left="360" w:right="1080"/>
      </w:pPr>
      <w:r>
        <w:rPr/>
        <w:t>If you</w:t>
      </w:r>
      <w:r>
        <w:rPr>
          <w:spacing w:val="-2"/>
        </w:rPr>
        <w:t> </w:t>
      </w:r>
      <w:r>
        <w:rPr/>
        <w:t>want to</w:t>
      </w:r>
      <w:r>
        <w:rPr>
          <w:spacing w:val="-4"/>
        </w:rPr>
        <w:t> </w:t>
      </w:r>
      <w:r>
        <w:rPr/>
        <w:t>temporarily</w:t>
      </w:r>
      <w:r>
        <w:rPr>
          <w:spacing w:val="-4"/>
        </w:rPr>
        <w:t> </w:t>
      </w:r>
      <w:r>
        <w:rPr/>
        <w:t>hide</w:t>
      </w:r>
      <w:r>
        <w:rPr>
          <w:spacing w:val="-2"/>
        </w:rPr>
        <w:t> </w:t>
      </w:r>
      <w:r>
        <w:rPr/>
        <w:t>some</w:t>
      </w:r>
      <w:r>
        <w:rPr>
          <w:spacing w:val="-1"/>
        </w:rPr>
        <w:t> </w:t>
      </w:r>
      <w:r>
        <w:rPr/>
        <w:t>of</w:t>
      </w:r>
      <w:r>
        <w:rPr>
          <w:spacing w:val="-3"/>
        </w:rPr>
        <w:t> </w:t>
      </w:r>
      <w:r>
        <w:rPr/>
        <w:t>the</w:t>
      </w:r>
      <w:r>
        <w:rPr>
          <w:spacing w:val="-2"/>
        </w:rPr>
        <w:t> </w:t>
      </w:r>
      <w:r>
        <w:rPr/>
        <w:t>entries</w:t>
      </w:r>
      <w:r>
        <w:rPr>
          <w:spacing w:val="-1"/>
        </w:rPr>
        <w:t> </w:t>
      </w:r>
      <w:r>
        <w:rPr/>
        <w:t>in</w:t>
      </w:r>
      <w:r>
        <w:rPr>
          <w:spacing w:val="-2"/>
        </w:rPr>
        <w:t> </w:t>
      </w:r>
      <w:r>
        <w:rPr/>
        <w:t>the</w:t>
      </w:r>
      <w:r>
        <w:rPr>
          <w:spacing w:val="-4"/>
        </w:rPr>
        <w:t> </w:t>
      </w:r>
      <w:r>
        <w:rPr/>
        <w:t>table,</w:t>
      </w:r>
      <w:r>
        <w:rPr>
          <w:spacing w:val="-1"/>
        </w:rPr>
        <w:t> </w:t>
      </w:r>
      <w:r>
        <w:rPr/>
        <w:t>use</w:t>
      </w:r>
      <w:r>
        <w:rPr>
          <w:spacing w:val="-4"/>
        </w:rPr>
        <w:t> </w:t>
      </w:r>
      <w:r>
        <w:rPr/>
        <w:t>the</w:t>
      </w:r>
      <w:r>
        <w:rPr>
          <w:spacing w:val="-4"/>
        </w:rPr>
        <w:t> </w:t>
      </w:r>
      <w:r>
        <w:rPr/>
        <w:t>filters</w:t>
      </w:r>
      <w:r>
        <w:rPr>
          <w:spacing w:val="-1"/>
        </w:rPr>
        <w:t> </w:t>
      </w:r>
      <w:r>
        <w:rPr/>
        <w:t>on</w:t>
      </w:r>
      <w:r>
        <w:rPr>
          <w:spacing w:val="-4"/>
        </w:rPr>
        <w:t> </w:t>
      </w:r>
      <w:r>
        <w:rPr/>
        <w:t>the</w:t>
      </w:r>
      <w:r>
        <w:rPr>
          <w:spacing w:val="-4"/>
        </w:rPr>
        <w:t> </w:t>
      </w:r>
      <w:r>
        <w:rPr/>
        <w:t>tool bar. There are two types of filter – the Event Filter and the Severity Filter.</w:t>
      </w:r>
    </w:p>
    <w:p>
      <w:pPr>
        <w:pStyle w:val="BodyText"/>
        <w:spacing w:after="0" w:line="259" w:lineRule="auto"/>
        <w:sectPr>
          <w:pgSz w:w="12240" w:h="15840"/>
          <w:pgMar w:header="729" w:footer="880" w:top="1460" w:bottom="1060" w:left="1080" w:right="1080"/>
        </w:sectPr>
      </w:pPr>
    </w:p>
    <w:p>
      <w:pPr>
        <w:pStyle w:val="Heading3"/>
        <w:spacing w:before="82"/>
        <w:jc w:val="both"/>
      </w:pPr>
      <w:r>
        <w:rPr>
          <w:color w:val="004A8D"/>
        </w:rPr>
        <w:t>Event</w:t>
      </w:r>
      <w:r>
        <w:rPr>
          <w:color w:val="004A8D"/>
          <w:spacing w:val="-5"/>
        </w:rPr>
        <w:t> </w:t>
      </w:r>
      <w:r>
        <w:rPr>
          <w:color w:val="004A8D"/>
          <w:spacing w:val="-2"/>
        </w:rPr>
        <w:t>Filter</w:t>
      </w:r>
    </w:p>
    <w:p>
      <w:pPr>
        <w:pStyle w:val="BodyText"/>
        <w:spacing w:line="259" w:lineRule="auto" w:before="64"/>
        <w:ind w:left="360" w:right="1126"/>
        <w:jc w:val="both"/>
      </w:pPr>
      <w:r>
        <w:rPr/>
        <w:t>The Event Filter allows you to hide specific types of events – such as overridden default relation flags, or manually distributed cash flow lines. It is a useful tool that can be used to</w:t>
      </w:r>
      <w:r>
        <w:rPr>
          <w:spacing w:val="-3"/>
        </w:rPr>
        <w:t> </w:t>
      </w:r>
      <w:r>
        <w:rPr/>
        <w:t>filter out</w:t>
      </w:r>
      <w:r>
        <w:rPr>
          <w:spacing w:val="-2"/>
        </w:rPr>
        <w:t> </w:t>
      </w:r>
      <w:r>
        <w:rPr/>
        <w:t>hints</w:t>
      </w:r>
      <w:r>
        <w:rPr>
          <w:spacing w:val="-2"/>
        </w:rPr>
        <w:t> </w:t>
      </w:r>
      <w:r>
        <w:rPr/>
        <w:t>that</w:t>
      </w:r>
      <w:r>
        <w:rPr>
          <w:spacing w:val="-2"/>
        </w:rPr>
        <w:t> </w:t>
      </w:r>
      <w:r>
        <w:rPr/>
        <w:t>have</w:t>
      </w:r>
      <w:r>
        <w:rPr>
          <w:spacing w:val="-1"/>
        </w:rPr>
        <w:t> </w:t>
      </w:r>
      <w:r>
        <w:rPr/>
        <w:t>no</w:t>
      </w:r>
      <w:r>
        <w:rPr>
          <w:spacing w:val="-1"/>
        </w:rPr>
        <w:t> </w:t>
      </w:r>
      <w:r>
        <w:rPr/>
        <w:t>impact</w:t>
      </w:r>
      <w:r>
        <w:rPr>
          <w:spacing w:val="-2"/>
        </w:rPr>
        <w:t> </w:t>
      </w:r>
      <w:r>
        <w:rPr/>
        <w:t>on</w:t>
      </w:r>
      <w:r>
        <w:rPr>
          <w:spacing w:val="-3"/>
        </w:rPr>
        <w:t> </w:t>
      </w:r>
      <w:r>
        <w:rPr/>
        <w:t>the</w:t>
      </w:r>
      <w:r>
        <w:rPr>
          <w:spacing w:val="-1"/>
        </w:rPr>
        <w:t> </w:t>
      </w:r>
      <w:r>
        <w:rPr/>
        <w:t>project.</w:t>
      </w:r>
      <w:r>
        <w:rPr>
          <w:spacing w:val="-2"/>
        </w:rPr>
        <w:t> </w:t>
      </w:r>
      <w:r>
        <w:rPr/>
        <w:t>Select</w:t>
      </w:r>
      <w:r>
        <w:rPr>
          <w:spacing w:val="-2"/>
        </w:rPr>
        <w:t> </w:t>
      </w:r>
      <w:r>
        <w:rPr/>
        <w:t>the</w:t>
      </w:r>
      <w:r>
        <w:rPr>
          <w:spacing w:val="-6"/>
        </w:rPr>
        <w:t> </w:t>
      </w:r>
      <w:r>
        <w:rPr/>
        <w:t>filter</w:t>
      </w:r>
      <w:r>
        <w:rPr>
          <w:spacing w:val="-2"/>
        </w:rPr>
        <w:t> </w:t>
      </w:r>
      <w:r>
        <w:rPr/>
        <w:t>by</w:t>
      </w:r>
      <w:r>
        <w:rPr>
          <w:spacing w:val="-3"/>
        </w:rPr>
        <w:t> </w:t>
      </w:r>
      <w:r>
        <w:rPr/>
        <w:t>name</w:t>
      </w:r>
      <w:r>
        <w:rPr>
          <w:spacing w:val="-1"/>
        </w:rPr>
        <w:t> </w:t>
      </w:r>
      <w:r>
        <w:rPr/>
        <w:t>in</w:t>
      </w:r>
      <w:r>
        <w:rPr>
          <w:spacing w:val="-3"/>
        </w:rPr>
        <w:t> </w:t>
      </w:r>
      <w:r>
        <w:rPr/>
        <w:t>the</w:t>
      </w:r>
      <w:r>
        <w:rPr>
          <w:spacing w:val="-1"/>
        </w:rPr>
        <w:t> </w:t>
      </w:r>
      <w:r>
        <w:rPr/>
        <w:t>drop- down list.</w:t>
      </w:r>
    </w:p>
    <w:p>
      <w:pPr>
        <w:pStyle w:val="BodyText"/>
        <w:spacing w:before="117"/>
        <w:ind w:left="360"/>
      </w:pPr>
      <w:r>
        <w:rPr>
          <w:color w:val="004A8D"/>
          <w:spacing w:val="-4"/>
        </w:rPr>
        <w:t>Edit</w:t>
      </w:r>
    </w:p>
    <w:p>
      <w:pPr>
        <w:pStyle w:val="BodyText"/>
        <w:spacing w:line="259" w:lineRule="auto" w:before="42"/>
        <w:ind w:left="360" w:right="1080"/>
      </w:pPr>
      <w:r>
        <w:rPr/>
        <w:t>Click this</w:t>
      </w:r>
      <w:r>
        <w:rPr>
          <w:spacing w:val="-5"/>
        </w:rPr>
        <w:t> </w:t>
      </w:r>
      <w:r>
        <w:rPr/>
        <w:t>command</w:t>
      </w:r>
      <w:r>
        <w:rPr>
          <w:spacing w:val="-5"/>
        </w:rPr>
        <w:t> </w:t>
      </w:r>
      <w:r>
        <w:rPr/>
        <w:t>to</w:t>
      </w:r>
      <w:r>
        <w:rPr>
          <w:spacing w:val="-5"/>
        </w:rPr>
        <w:t> </w:t>
      </w:r>
      <w:r>
        <w:rPr/>
        <w:t>edit</w:t>
      </w:r>
      <w:r>
        <w:rPr>
          <w:spacing w:val="-1"/>
        </w:rPr>
        <w:t> </w:t>
      </w:r>
      <w:r>
        <w:rPr/>
        <w:t>an</w:t>
      </w:r>
      <w:r>
        <w:rPr>
          <w:spacing w:val="-3"/>
        </w:rPr>
        <w:t> </w:t>
      </w:r>
      <w:r>
        <w:rPr/>
        <w:t>existing</w:t>
      </w:r>
      <w:r>
        <w:rPr>
          <w:spacing w:val="-5"/>
        </w:rPr>
        <w:t> </w:t>
      </w:r>
      <w:r>
        <w:rPr/>
        <w:t>filter.</w:t>
      </w:r>
      <w:r>
        <w:rPr>
          <w:spacing w:val="-4"/>
        </w:rPr>
        <w:t> </w:t>
      </w:r>
      <w:r>
        <w:rPr/>
        <w:t>Deselect</w:t>
      </w:r>
      <w:r>
        <w:rPr>
          <w:spacing w:val="-2"/>
        </w:rPr>
        <w:t> </w:t>
      </w:r>
      <w:r>
        <w:rPr/>
        <w:t>line items</w:t>
      </w:r>
      <w:r>
        <w:rPr>
          <w:spacing w:val="-5"/>
        </w:rPr>
        <w:t> </w:t>
      </w:r>
      <w:r>
        <w:rPr/>
        <w:t>to</w:t>
      </w:r>
      <w:r>
        <w:rPr>
          <w:spacing w:val="-3"/>
        </w:rPr>
        <w:t> </w:t>
      </w:r>
      <w:r>
        <w:rPr/>
        <w:t>exclude</w:t>
      </w:r>
      <w:r>
        <w:rPr>
          <w:spacing w:val="-3"/>
        </w:rPr>
        <w:t> </w:t>
      </w:r>
      <w:r>
        <w:rPr/>
        <w:t>them</w:t>
      </w:r>
      <w:r>
        <w:rPr>
          <w:spacing w:val="-4"/>
        </w:rPr>
        <w:t> </w:t>
      </w:r>
      <w:r>
        <w:rPr/>
        <w:t>from</w:t>
      </w:r>
      <w:r>
        <w:rPr>
          <w:spacing w:val="-4"/>
        </w:rPr>
        <w:t> </w:t>
      </w:r>
      <w:r>
        <w:rPr/>
        <w:t>the </w:t>
      </w:r>
      <w:r>
        <w:rPr>
          <w:spacing w:val="-2"/>
        </w:rPr>
        <w:t>filter.</w:t>
      </w:r>
    </w:p>
    <w:p>
      <w:pPr>
        <w:pStyle w:val="ListParagraph"/>
        <w:numPr>
          <w:ilvl w:val="0"/>
          <w:numId w:val="441"/>
        </w:numPr>
        <w:tabs>
          <w:tab w:pos="1078" w:val="left" w:leader="none"/>
        </w:tabs>
        <w:spacing w:line="240" w:lineRule="auto" w:before="121" w:after="0"/>
        <w:ind w:left="1078" w:right="0" w:hanging="358"/>
        <w:jc w:val="left"/>
        <w:rPr>
          <w:sz w:val="22"/>
        </w:rPr>
      </w:pPr>
      <w:r>
        <w:rPr>
          <w:sz w:val="22"/>
        </w:rPr>
        <w:t>Un-check</w:t>
      </w:r>
      <w:r>
        <w:rPr>
          <w:spacing w:val="-4"/>
          <w:sz w:val="22"/>
        </w:rPr>
        <w:t> </w:t>
      </w:r>
      <w:r>
        <w:rPr>
          <w:sz w:val="22"/>
        </w:rPr>
        <w:t>any</w:t>
      </w:r>
      <w:r>
        <w:rPr>
          <w:spacing w:val="-6"/>
          <w:sz w:val="22"/>
        </w:rPr>
        <w:t> </w:t>
      </w:r>
      <w:r>
        <w:rPr>
          <w:sz w:val="22"/>
        </w:rPr>
        <w:t>option</w:t>
      </w:r>
      <w:r>
        <w:rPr>
          <w:spacing w:val="-5"/>
          <w:sz w:val="22"/>
        </w:rPr>
        <w:t> </w:t>
      </w:r>
      <w:r>
        <w:rPr>
          <w:sz w:val="22"/>
        </w:rPr>
        <w:t>whose</w:t>
      </w:r>
      <w:r>
        <w:rPr>
          <w:spacing w:val="-4"/>
          <w:sz w:val="22"/>
        </w:rPr>
        <w:t> </w:t>
      </w:r>
      <w:r>
        <w:rPr>
          <w:sz w:val="22"/>
        </w:rPr>
        <w:t>event</w:t>
      </w:r>
      <w:r>
        <w:rPr>
          <w:spacing w:val="-2"/>
          <w:sz w:val="22"/>
        </w:rPr>
        <w:t> </w:t>
      </w:r>
      <w:r>
        <w:rPr>
          <w:sz w:val="22"/>
        </w:rPr>
        <w:t>you</w:t>
      </w:r>
      <w:r>
        <w:rPr>
          <w:spacing w:val="-5"/>
          <w:sz w:val="22"/>
        </w:rPr>
        <w:t> </w:t>
      </w:r>
      <w:r>
        <w:rPr>
          <w:sz w:val="22"/>
        </w:rPr>
        <w:t>want</w:t>
      </w:r>
      <w:r>
        <w:rPr>
          <w:spacing w:val="-2"/>
          <w:sz w:val="22"/>
        </w:rPr>
        <w:t> </w:t>
      </w:r>
      <w:r>
        <w:rPr>
          <w:sz w:val="22"/>
        </w:rPr>
        <w:t>to</w:t>
      </w:r>
      <w:r>
        <w:rPr>
          <w:spacing w:val="-7"/>
          <w:sz w:val="22"/>
        </w:rPr>
        <w:t> </w:t>
      </w:r>
      <w:r>
        <w:rPr>
          <w:sz w:val="22"/>
        </w:rPr>
        <w:t>remove</w:t>
      </w:r>
      <w:r>
        <w:rPr>
          <w:spacing w:val="-6"/>
          <w:sz w:val="22"/>
        </w:rPr>
        <w:t> </w:t>
      </w:r>
      <w:r>
        <w:rPr>
          <w:sz w:val="22"/>
        </w:rPr>
        <w:t>from</w:t>
      </w:r>
      <w:r>
        <w:rPr>
          <w:spacing w:val="-5"/>
          <w:sz w:val="22"/>
        </w:rPr>
        <w:t> </w:t>
      </w:r>
      <w:r>
        <w:rPr>
          <w:sz w:val="22"/>
        </w:rPr>
        <w:t>the</w:t>
      </w:r>
      <w:r>
        <w:rPr>
          <w:spacing w:val="-6"/>
          <w:sz w:val="22"/>
        </w:rPr>
        <w:t> </w:t>
      </w:r>
      <w:r>
        <w:rPr>
          <w:sz w:val="22"/>
        </w:rPr>
        <w:t>Data</w:t>
      </w:r>
      <w:r>
        <w:rPr>
          <w:spacing w:val="-6"/>
          <w:sz w:val="22"/>
        </w:rPr>
        <w:t> </w:t>
      </w:r>
      <w:r>
        <w:rPr>
          <w:spacing w:val="-2"/>
          <w:sz w:val="22"/>
        </w:rPr>
        <w:t>Selector</w:t>
      </w:r>
    </w:p>
    <w:p>
      <w:pPr>
        <w:pStyle w:val="ListParagraph"/>
        <w:numPr>
          <w:ilvl w:val="0"/>
          <w:numId w:val="441"/>
        </w:numPr>
        <w:tabs>
          <w:tab w:pos="1078" w:val="left" w:leader="none"/>
        </w:tabs>
        <w:spacing w:line="240" w:lineRule="auto" w:before="21" w:after="0"/>
        <w:ind w:left="1078" w:right="0" w:hanging="358"/>
        <w:jc w:val="left"/>
        <w:rPr>
          <w:sz w:val="22"/>
        </w:rPr>
      </w:pPr>
      <w:r>
        <w:rPr>
          <w:sz w:val="22"/>
        </w:rPr>
        <w:t>Click</w:t>
      </w:r>
      <w:r>
        <w:rPr>
          <w:spacing w:val="-2"/>
          <w:sz w:val="22"/>
        </w:rPr>
        <w:t> </w:t>
      </w:r>
      <w:r>
        <w:rPr>
          <w:sz w:val="22"/>
        </w:rPr>
        <w:t>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136"/>
        <w:ind w:left="360"/>
      </w:pPr>
      <w:r>
        <w:rPr>
          <w:color w:val="004A8D"/>
          <w:spacing w:val="-5"/>
        </w:rPr>
        <w:t>New</w:t>
      </w:r>
    </w:p>
    <w:p>
      <w:pPr>
        <w:pStyle w:val="BodyText"/>
        <w:spacing w:before="45"/>
        <w:ind w:left="360"/>
      </w:pPr>
      <w:r>
        <w:rPr/>
        <w:t>Click</w:t>
      </w:r>
      <w:r>
        <w:rPr>
          <w:spacing w:val="-1"/>
        </w:rPr>
        <w:t> </w:t>
      </w:r>
      <w:r>
        <w:rPr/>
        <w:t>this</w:t>
      </w:r>
      <w:r>
        <w:rPr>
          <w:spacing w:val="-6"/>
        </w:rPr>
        <w:t> </w:t>
      </w:r>
      <w:r>
        <w:rPr/>
        <w:t>command</w:t>
      </w:r>
      <w:r>
        <w:rPr>
          <w:spacing w:val="-5"/>
        </w:rPr>
        <w:t> </w:t>
      </w:r>
      <w:r>
        <w:rPr/>
        <w:t>to</w:t>
      </w:r>
      <w:r>
        <w:rPr>
          <w:spacing w:val="-5"/>
        </w:rPr>
        <w:t> </w:t>
      </w:r>
      <w:r>
        <w:rPr/>
        <w:t>create</w:t>
      </w:r>
      <w:r>
        <w:rPr>
          <w:spacing w:val="-1"/>
        </w:rPr>
        <w:t> </w:t>
      </w:r>
      <w:r>
        <w:rPr/>
        <w:t>a</w:t>
      </w:r>
      <w:r>
        <w:rPr>
          <w:spacing w:val="-5"/>
        </w:rPr>
        <w:t> </w:t>
      </w:r>
      <w:r>
        <w:rPr/>
        <w:t>new</w:t>
      </w:r>
      <w:r>
        <w:rPr>
          <w:spacing w:val="-8"/>
        </w:rPr>
        <w:t> </w:t>
      </w:r>
      <w:r>
        <w:rPr>
          <w:spacing w:val="-2"/>
        </w:rPr>
        <w:t>filter.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9"/>
      </w:pPr>
    </w:p>
    <w:p>
      <w:pPr>
        <w:pStyle w:val="ListParagraph"/>
        <w:numPr>
          <w:ilvl w:val="0"/>
          <w:numId w:val="442"/>
        </w:numPr>
        <w:tabs>
          <w:tab w:pos="1078" w:val="left" w:leader="none"/>
        </w:tabs>
        <w:spacing w:line="240" w:lineRule="auto" w:before="0" w:after="0"/>
        <w:ind w:left="1078" w:right="0" w:hanging="358"/>
        <w:jc w:val="left"/>
        <w:rPr>
          <w:sz w:val="22"/>
        </w:rPr>
      </w:pPr>
      <w:r>
        <w:rPr>
          <w:sz w:val="22"/>
        </w:rPr>
        <w:t>Click</w:t>
      </w:r>
      <w:r>
        <w:rPr>
          <w:spacing w:val="-1"/>
          <w:sz w:val="22"/>
        </w:rPr>
        <w:t> </w:t>
      </w:r>
      <w:r>
        <w:rPr>
          <w:sz w:val="22"/>
        </w:rPr>
        <w:t>the</w:t>
      </w:r>
      <w:r>
        <w:rPr>
          <w:spacing w:val="-6"/>
          <w:sz w:val="22"/>
        </w:rPr>
        <w:t> </w:t>
      </w:r>
      <w:r>
        <w:rPr>
          <w:b/>
          <w:color w:val="003E7E"/>
          <w:sz w:val="22"/>
        </w:rPr>
        <w:t>New</w:t>
      </w:r>
      <w:r>
        <w:rPr>
          <w:b/>
          <w:color w:val="003E7E"/>
          <w:spacing w:val="58"/>
          <w:sz w:val="22"/>
        </w:rPr>
        <w:t> </w:t>
      </w:r>
      <w:r>
        <w:rPr>
          <w:sz w:val="22"/>
        </w:rPr>
        <w:t>command</w:t>
      </w:r>
      <w:r>
        <w:rPr>
          <w:spacing w:val="-5"/>
          <w:sz w:val="22"/>
        </w:rPr>
        <w:t> </w:t>
      </w:r>
      <w:r>
        <w:rPr>
          <w:sz w:val="22"/>
        </w:rPr>
        <w:t>in</w:t>
      </w:r>
      <w:r>
        <w:rPr>
          <w:spacing w:val="-4"/>
          <w:sz w:val="22"/>
        </w:rPr>
        <w:t> </w:t>
      </w:r>
      <w:r>
        <w:rPr>
          <w:sz w:val="22"/>
        </w:rPr>
        <w:t>the</w:t>
      </w:r>
      <w:r>
        <w:rPr>
          <w:spacing w:val="-5"/>
          <w:sz w:val="22"/>
        </w:rPr>
        <w:t> </w:t>
      </w:r>
      <w:r>
        <w:rPr>
          <w:sz w:val="22"/>
        </w:rPr>
        <w:t>Event</w:t>
      </w:r>
      <w:r>
        <w:rPr>
          <w:spacing w:val="-2"/>
          <w:sz w:val="22"/>
        </w:rPr>
        <w:t> </w:t>
      </w:r>
      <w:r>
        <w:rPr>
          <w:sz w:val="22"/>
        </w:rPr>
        <w:t>Filters</w:t>
      </w:r>
      <w:r>
        <w:rPr>
          <w:spacing w:val="-7"/>
          <w:sz w:val="22"/>
        </w:rPr>
        <w:t> </w:t>
      </w:r>
      <w:r>
        <w:rPr>
          <w:spacing w:val="-2"/>
          <w:sz w:val="22"/>
        </w:rPr>
        <w:t>group.</w:t>
      </w:r>
    </w:p>
    <w:p>
      <w:pPr>
        <w:pStyle w:val="ListParagraph"/>
        <w:numPr>
          <w:ilvl w:val="0"/>
          <w:numId w:val="442"/>
        </w:numPr>
        <w:tabs>
          <w:tab w:pos="1078" w:val="left" w:leader="none"/>
        </w:tabs>
        <w:spacing w:line="240" w:lineRule="auto" w:before="20" w:after="0"/>
        <w:ind w:left="1078" w:right="0" w:hanging="358"/>
        <w:jc w:val="left"/>
        <w:rPr>
          <w:sz w:val="22"/>
        </w:rPr>
      </w:pPr>
      <w:r>
        <w:rPr>
          <w:sz w:val="22"/>
        </w:rPr>
        <w:t>Enter</w:t>
      </w:r>
      <w:r>
        <w:rPr>
          <w:spacing w:val="-1"/>
          <w:sz w:val="22"/>
        </w:rPr>
        <w:t> </w:t>
      </w:r>
      <w:r>
        <w:rPr>
          <w:sz w:val="22"/>
        </w:rPr>
        <w:t>a</w:t>
      </w:r>
      <w:r>
        <w:rPr>
          <w:spacing w:val="-4"/>
          <w:sz w:val="22"/>
        </w:rPr>
        <w:t> </w:t>
      </w:r>
      <w:r>
        <w:rPr>
          <w:sz w:val="22"/>
        </w:rPr>
        <w:t>unique</w:t>
      </w:r>
      <w:r>
        <w:rPr>
          <w:spacing w:val="-4"/>
          <w:sz w:val="22"/>
        </w:rPr>
        <w:t> </w:t>
      </w:r>
      <w:r>
        <w:rPr>
          <w:sz w:val="22"/>
        </w:rPr>
        <w:t>filter</w:t>
      </w:r>
      <w:r>
        <w:rPr>
          <w:spacing w:val="-3"/>
          <w:sz w:val="22"/>
        </w:rPr>
        <w:t> </w:t>
      </w:r>
      <w:r>
        <w:rPr>
          <w:sz w:val="22"/>
        </w:rPr>
        <w:t>name</w:t>
      </w:r>
      <w:r>
        <w:rPr>
          <w:spacing w:val="-3"/>
          <w:sz w:val="22"/>
        </w:rPr>
        <w:t> </w:t>
      </w:r>
      <w:r>
        <w:rPr>
          <w:sz w:val="22"/>
        </w:rPr>
        <w:t>and</w:t>
      </w:r>
      <w:r>
        <w:rPr>
          <w:spacing w:val="-2"/>
          <w:sz w:val="22"/>
        </w:rPr>
        <w:t> </w:t>
      </w:r>
      <w:r>
        <w:rPr>
          <w:sz w:val="22"/>
        </w:rPr>
        <w:t>click</w:t>
      </w:r>
      <w:r>
        <w:rPr>
          <w:spacing w:val="-1"/>
          <w:sz w:val="22"/>
        </w:rPr>
        <w:t> </w:t>
      </w:r>
      <w:r>
        <w:rPr>
          <w:sz w:val="22"/>
        </w:rPr>
        <w:t>the</w:t>
      </w:r>
      <w:r>
        <w:rPr>
          <w:spacing w:val="-3"/>
          <w:sz w:val="22"/>
        </w:rPr>
        <w:t> </w:t>
      </w:r>
      <w:r>
        <w:rPr>
          <w:b/>
          <w:color w:val="003E7E"/>
          <w:sz w:val="22"/>
        </w:rPr>
        <w:t>OK</w:t>
      </w:r>
      <w:r>
        <w:rPr>
          <w:b/>
          <w:color w:val="003E7E"/>
          <w:spacing w:val="-5"/>
          <w:sz w:val="22"/>
        </w:rPr>
        <w:t> </w:t>
      </w:r>
      <w:r>
        <w:rPr>
          <w:spacing w:val="-2"/>
          <w:sz w:val="22"/>
        </w:rPr>
        <w:t>button.</w:t>
      </w:r>
    </w:p>
    <w:p>
      <w:pPr>
        <w:pStyle w:val="BodyText"/>
        <w:spacing w:before="137"/>
        <w:ind w:left="360"/>
      </w:pPr>
      <w:r>
        <w:rPr>
          <w:color w:val="004A8D"/>
          <w:spacing w:val="-2"/>
        </w:rPr>
        <w:t>Delete</w:t>
      </w:r>
    </w:p>
    <w:p>
      <w:pPr>
        <w:pStyle w:val="BodyText"/>
        <w:spacing w:before="44"/>
        <w:ind w:left="360"/>
      </w:pPr>
      <w:r>
        <w:rPr/>
        <w:t>Click</w:t>
      </w:r>
      <w:r>
        <w:rPr>
          <w:spacing w:val="-2"/>
        </w:rPr>
        <w:t> </w:t>
      </w:r>
      <w:r>
        <w:rPr/>
        <w:t>this</w:t>
      </w:r>
      <w:r>
        <w:rPr>
          <w:spacing w:val="-7"/>
        </w:rPr>
        <w:t> </w:t>
      </w:r>
      <w:r>
        <w:rPr/>
        <w:t>command</w:t>
      </w:r>
      <w:r>
        <w:rPr>
          <w:spacing w:val="-6"/>
        </w:rPr>
        <w:t> </w:t>
      </w:r>
      <w:r>
        <w:rPr/>
        <w:t>to</w:t>
      </w:r>
      <w:r>
        <w:rPr>
          <w:spacing w:val="-7"/>
        </w:rPr>
        <w:t> </w:t>
      </w:r>
      <w:r>
        <w:rPr/>
        <w:t>delete</w:t>
      </w:r>
      <w:r>
        <w:rPr>
          <w:spacing w:val="-3"/>
        </w:rPr>
        <w:t> </w:t>
      </w:r>
      <w:r>
        <w:rPr/>
        <w:t>an</w:t>
      </w:r>
      <w:r>
        <w:rPr>
          <w:spacing w:val="-5"/>
        </w:rPr>
        <w:t> </w:t>
      </w:r>
      <w:r>
        <w:rPr/>
        <w:t>existing</w:t>
      </w:r>
      <w:r>
        <w:rPr>
          <w:spacing w:val="-6"/>
        </w:rPr>
        <w:t> </w:t>
      </w:r>
      <w:r>
        <w:rPr>
          <w:spacing w:val="-2"/>
        </w:rPr>
        <w:t>filter.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ListParagraph"/>
        <w:numPr>
          <w:ilvl w:val="0"/>
          <w:numId w:val="443"/>
        </w:numPr>
        <w:tabs>
          <w:tab w:pos="1078" w:val="left" w:leader="none"/>
        </w:tabs>
        <w:spacing w:line="240" w:lineRule="auto" w:before="0" w:after="0"/>
        <w:ind w:left="1078" w:right="0" w:hanging="358"/>
        <w:jc w:val="left"/>
        <w:rPr>
          <w:sz w:val="22"/>
        </w:rPr>
      </w:pPr>
      <w:r>
        <w:rPr>
          <w:sz w:val="22"/>
        </w:rPr>
        <w:t>Click</w:t>
      </w:r>
      <w:r>
        <w:rPr>
          <w:spacing w:val="-2"/>
          <w:sz w:val="22"/>
        </w:rPr>
        <w:t> </w:t>
      </w:r>
      <w:r>
        <w:rPr>
          <w:sz w:val="22"/>
        </w:rPr>
        <w:t>the</w:t>
      </w:r>
      <w:r>
        <w:rPr>
          <w:spacing w:val="-6"/>
          <w:sz w:val="22"/>
        </w:rPr>
        <w:t> </w:t>
      </w:r>
      <w:r>
        <w:rPr>
          <w:b/>
          <w:color w:val="003E7E"/>
          <w:sz w:val="22"/>
        </w:rPr>
        <w:t>Delete</w:t>
      </w:r>
      <w:r>
        <w:rPr>
          <w:b/>
          <w:color w:val="003E7E"/>
          <w:spacing w:val="-5"/>
          <w:sz w:val="22"/>
        </w:rPr>
        <w:t> </w:t>
      </w:r>
      <w:r>
        <w:rPr>
          <w:sz w:val="22"/>
        </w:rPr>
        <w:t>command</w:t>
      </w:r>
      <w:r>
        <w:rPr>
          <w:spacing w:val="-4"/>
          <w:sz w:val="22"/>
        </w:rPr>
        <w:t> </w:t>
      </w:r>
      <w:r>
        <w:rPr>
          <w:sz w:val="22"/>
        </w:rPr>
        <w:t>in</w:t>
      </w:r>
      <w:r>
        <w:rPr>
          <w:spacing w:val="-4"/>
          <w:sz w:val="22"/>
        </w:rPr>
        <w:t> </w:t>
      </w:r>
      <w:r>
        <w:rPr>
          <w:sz w:val="22"/>
        </w:rPr>
        <w:t>the</w:t>
      </w:r>
      <w:r>
        <w:rPr>
          <w:spacing w:val="-6"/>
          <w:sz w:val="22"/>
        </w:rPr>
        <w:t> </w:t>
      </w:r>
      <w:r>
        <w:rPr>
          <w:sz w:val="22"/>
        </w:rPr>
        <w:t>Event</w:t>
      </w:r>
      <w:r>
        <w:rPr>
          <w:spacing w:val="-3"/>
          <w:sz w:val="22"/>
        </w:rPr>
        <w:t> </w:t>
      </w:r>
      <w:r>
        <w:rPr>
          <w:sz w:val="22"/>
        </w:rPr>
        <w:t>Filters</w:t>
      </w:r>
      <w:r>
        <w:rPr>
          <w:spacing w:val="-7"/>
          <w:sz w:val="22"/>
        </w:rPr>
        <w:t> </w:t>
      </w:r>
      <w:r>
        <w:rPr>
          <w:spacing w:val="-2"/>
          <w:sz w:val="22"/>
        </w:rPr>
        <w:t>group.</w:t>
      </w:r>
    </w:p>
    <w:p>
      <w:pPr>
        <w:pStyle w:val="ListParagraph"/>
        <w:numPr>
          <w:ilvl w:val="0"/>
          <w:numId w:val="443"/>
        </w:numPr>
        <w:tabs>
          <w:tab w:pos="1078" w:val="left" w:leader="none"/>
        </w:tabs>
        <w:spacing w:line="240" w:lineRule="auto" w:before="21"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before="139"/>
        <w:ind w:left="360"/>
      </w:pPr>
      <w:r>
        <w:rPr>
          <w:color w:val="004A8D"/>
          <w:spacing w:val="-2"/>
        </w:rPr>
        <w:t>Rename</w:t>
      </w:r>
    </w:p>
    <w:p>
      <w:pPr>
        <w:pStyle w:val="BodyText"/>
        <w:spacing w:before="42"/>
        <w:ind w:left="360"/>
      </w:pPr>
      <w:r>
        <w:rPr/>
        <w:t>Click</w:t>
      </w:r>
      <w:r>
        <w:rPr>
          <w:spacing w:val="-2"/>
        </w:rPr>
        <w:t> </w:t>
      </w:r>
      <w:r>
        <w:rPr/>
        <w:t>this</w:t>
      </w:r>
      <w:r>
        <w:rPr>
          <w:spacing w:val="-5"/>
        </w:rPr>
        <w:t> </w:t>
      </w:r>
      <w:r>
        <w:rPr/>
        <w:t>command</w:t>
      </w:r>
      <w:r>
        <w:rPr>
          <w:spacing w:val="-6"/>
        </w:rPr>
        <w:t> </w:t>
      </w:r>
      <w:r>
        <w:rPr/>
        <w:t>to</w:t>
      </w:r>
      <w:r>
        <w:rPr>
          <w:spacing w:val="-8"/>
        </w:rPr>
        <w:t> </w:t>
      </w:r>
      <w:r>
        <w:rPr/>
        <w:t>give</w:t>
      </w:r>
      <w:r>
        <w:rPr>
          <w:spacing w:val="-4"/>
        </w:rPr>
        <w:t> </w:t>
      </w:r>
      <w:r>
        <w:rPr/>
        <w:t>an</w:t>
      </w:r>
      <w:r>
        <w:rPr>
          <w:spacing w:val="-4"/>
        </w:rPr>
        <w:t> </w:t>
      </w:r>
      <w:r>
        <w:rPr/>
        <w:t>existing</w:t>
      </w:r>
      <w:r>
        <w:rPr>
          <w:spacing w:val="-4"/>
        </w:rPr>
        <w:t> </w:t>
      </w:r>
      <w:r>
        <w:rPr/>
        <w:t>filter</w:t>
      </w:r>
      <w:r>
        <w:rPr>
          <w:spacing w:val="-3"/>
        </w:rPr>
        <w:t> </w:t>
      </w:r>
      <w:r>
        <w:rPr/>
        <w:t>a</w:t>
      </w:r>
      <w:r>
        <w:rPr>
          <w:spacing w:val="-6"/>
        </w:rPr>
        <w:t> </w:t>
      </w:r>
      <w:r>
        <w:rPr/>
        <w:t>new</w:t>
      </w:r>
      <w:r>
        <w:rPr>
          <w:spacing w:val="-6"/>
        </w:rPr>
        <w:t> </w:t>
      </w:r>
      <w:r>
        <w:rPr>
          <w:spacing w:val="-2"/>
        </w:rPr>
        <w:t>name.</w:t>
      </w:r>
    </w:p>
    <w:p>
      <w:pPr>
        <w:pStyle w:val="BodyText"/>
        <w:spacing w:after="0"/>
        <w:sectPr>
          <w:pgSz w:w="12240" w:h="15840"/>
          <w:pgMar w:header="729" w:footer="880" w:top="1460" w:bottom="1060" w:left="1080" w:right="1080"/>
        </w:sectPr>
      </w:pPr>
    </w:p>
    <w:p>
      <w:pPr>
        <w:pStyle w:val="ListParagraph"/>
        <w:numPr>
          <w:ilvl w:val="0"/>
          <w:numId w:val="444"/>
        </w:numPr>
        <w:tabs>
          <w:tab w:pos="1078" w:val="left" w:leader="none"/>
        </w:tabs>
        <w:spacing w:line="240" w:lineRule="auto" w:before="86" w:after="0"/>
        <w:ind w:left="1078" w:right="0" w:hanging="358"/>
        <w:jc w:val="left"/>
        <w:rPr>
          <w:sz w:val="22"/>
        </w:rPr>
      </w:pPr>
      <w:r>
        <w:rPr>
          <w:sz w:val="22"/>
        </w:rPr>
        <w:t>Click</w:t>
      </w:r>
      <w:r>
        <w:rPr>
          <w:spacing w:val="-4"/>
          <w:sz w:val="22"/>
        </w:rPr>
        <w:t> </w:t>
      </w:r>
      <w:r>
        <w:rPr>
          <w:sz w:val="22"/>
        </w:rPr>
        <w:t>the</w:t>
      </w:r>
      <w:r>
        <w:rPr>
          <w:spacing w:val="-6"/>
          <w:sz w:val="22"/>
        </w:rPr>
        <w:t> </w:t>
      </w:r>
      <w:r>
        <w:rPr>
          <w:b/>
          <w:color w:val="003E7E"/>
          <w:sz w:val="22"/>
        </w:rPr>
        <w:t>Rename</w:t>
      </w:r>
      <w:r>
        <w:rPr>
          <w:b/>
          <w:color w:val="003E7E"/>
          <w:spacing w:val="-5"/>
          <w:sz w:val="22"/>
        </w:rPr>
        <w:t> </w:t>
      </w:r>
      <w:r>
        <w:rPr>
          <w:sz w:val="22"/>
        </w:rPr>
        <w:t>command</w:t>
      </w:r>
      <w:r>
        <w:rPr>
          <w:spacing w:val="-4"/>
          <w:sz w:val="22"/>
        </w:rPr>
        <w:t> </w:t>
      </w:r>
      <w:r>
        <w:rPr>
          <w:sz w:val="22"/>
        </w:rPr>
        <w:t>in</w:t>
      </w:r>
      <w:r>
        <w:rPr>
          <w:spacing w:val="-4"/>
          <w:sz w:val="22"/>
        </w:rPr>
        <w:t> </w:t>
      </w:r>
      <w:r>
        <w:rPr>
          <w:sz w:val="22"/>
        </w:rPr>
        <w:t>the</w:t>
      </w:r>
      <w:r>
        <w:rPr>
          <w:spacing w:val="-6"/>
          <w:sz w:val="22"/>
        </w:rPr>
        <w:t> </w:t>
      </w:r>
      <w:r>
        <w:rPr>
          <w:sz w:val="22"/>
        </w:rPr>
        <w:t>Event</w:t>
      </w:r>
      <w:r>
        <w:rPr>
          <w:spacing w:val="-3"/>
          <w:sz w:val="22"/>
        </w:rPr>
        <w:t> </w:t>
      </w:r>
      <w:r>
        <w:rPr>
          <w:sz w:val="22"/>
        </w:rPr>
        <w:t>Filters</w:t>
      </w:r>
      <w:r>
        <w:rPr>
          <w:spacing w:val="-7"/>
          <w:sz w:val="22"/>
        </w:rPr>
        <w:t> </w:t>
      </w:r>
      <w:r>
        <w:rPr>
          <w:spacing w:val="-2"/>
          <w:sz w:val="22"/>
        </w:rPr>
        <w:t>group.</w:t>
      </w:r>
    </w:p>
    <w:p>
      <w:pPr>
        <w:pStyle w:val="ListParagraph"/>
        <w:numPr>
          <w:ilvl w:val="0"/>
          <w:numId w:val="444"/>
        </w:numPr>
        <w:tabs>
          <w:tab w:pos="1078" w:val="left" w:leader="none"/>
        </w:tabs>
        <w:spacing w:line="240" w:lineRule="auto" w:before="18" w:after="0"/>
        <w:ind w:left="1078" w:right="0" w:hanging="358"/>
        <w:jc w:val="left"/>
        <w:rPr>
          <w:sz w:val="22"/>
        </w:rPr>
      </w:pPr>
      <w:r>
        <w:rPr>
          <w:sz w:val="22"/>
        </w:rPr>
        <w:t>Click the</w:t>
      </w:r>
      <w:r>
        <w:rPr>
          <w:spacing w:val="-5"/>
          <w:sz w:val="22"/>
        </w:rPr>
        <w:t> </w:t>
      </w:r>
      <w:r>
        <w:rPr>
          <w:b/>
          <w:color w:val="003E7E"/>
          <w:sz w:val="22"/>
        </w:rPr>
        <w:t>OK</w:t>
      </w:r>
      <w:r>
        <w:rPr>
          <w:b/>
          <w:color w:val="003E7E"/>
          <w:spacing w:val="-2"/>
          <w:sz w:val="22"/>
        </w:rPr>
        <w:t> </w:t>
      </w:r>
      <w:r>
        <w:rPr>
          <w:spacing w:val="-2"/>
          <w:sz w:val="22"/>
        </w:rPr>
        <w:t>button.</w:t>
      </w:r>
    </w:p>
    <w:p>
      <w:pPr>
        <w:pStyle w:val="BodyText"/>
        <w:spacing w:line="259" w:lineRule="auto" w:before="141"/>
        <w:ind w:left="360" w:right="1200"/>
      </w:pPr>
      <w:r>
        <w:rPr/>
        <w:t>Although the individual entries are filtered out from view, you will still be given information about them at the bottom of the Data Selector. A line will show information about</w:t>
      </w:r>
      <w:r>
        <w:rPr>
          <w:spacing w:val="-3"/>
        </w:rPr>
        <w:t> </w:t>
      </w:r>
      <w:r>
        <w:rPr/>
        <w:t>the</w:t>
      </w:r>
      <w:r>
        <w:rPr>
          <w:spacing w:val="-2"/>
        </w:rPr>
        <w:t> </w:t>
      </w:r>
      <w:r>
        <w:rPr/>
        <w:t>number</w:t>
      </w:r>
      <w:r>
        <w:rPr>
          <w:spacing w:val="-3"/>
        </w:rPr>
        <w:t> </w:t>
      </w:r>
      <w:r>
        <w:rPr/>
        <w:t>of event</w:t>
      </w:r>
      <w:r>
        <w:rPr>
          <w:spacing w:val="-3"/>
        </w:rPr>
        <w:t> </w:t>
      </w:r>
      <w:r>
        <w:rPr/>
        <w:t>types</w:t>
      </w:r>
      <w:r>
        <w:rPr>
          <w:spacing w:val="-1"/>
        </w:rPr>
        <w:t> </w:t>
      </w:r>
      <w:r>
        <w:rPr/>
        <w:t>that have</w:t>
      </w:r>
      <w:r>
        <w:rPr>
          <w:spacing w:val="-2"/>
        </w:rPr>
        <w:t> </w:t>
      </w:r>
      <w:r>
        <w:rPr/>
        <w:t>been</w:t>
      </w:r>
      <w:r>
        <w:rPr>
          <w:spacing w:val="-4"/>
        </w:rPr>
        <w:t> </w:t>
      </w:r>
      <w:r>
        <w:rPr/>
        <w:t>detected</w:t>
      </w:r>
      <w:r>
        <w:rPr>
          <w:spacing w:val="-4"/>
        </w:rPr>
        <w:t> </w:t>
      </w:r>
      <w:r>
        <w:rPr/>
        <w:t>but</w:t>
      </w:r>
      <w:r>
        <w:rPr>
          <w:spacing w:val="-3"/>
        </w:rPr>
        <w:t> </w:t>
      </w:r>
      <w:r>
        <w:rPr/>
        <w:t>not</w:t>
      </w:r>
      <w:r>
        <w:rPr>
          <w:spacing w:val="-3"/>
        </w:rPr>
        <w:t> </w:t>
      </w:r>
      <w:r>
        <w:rPr/>
        <w:t>shown.</w:t>
      </w:r>
      <w:r>
        <w:rPr>
          <w:spacing w:val="-3"/>
        </w:rPr>
        <w:t> </w:t>
      </w:r>
      <w:r>
        <w:rPr/>
        <w:t>To</w:t>
      </w:r>
      <w:r>
        <w:rPr>
          <w:spacing w:val="-4"/>
        </w:rPr>
        <w:t> </w:t>
      </w:r>
      <w:r>
        <w:rPr/>
        <w:t>view</w:t>
      </w:r>
      <w:r>
        <w:rPr>
          <w:spacing w:val="-5"/>
        </w:rPr>
        <w:t> </w:t>
      </w:r>
      <w:r>
        <w:rPr/>
        <w:t>them, edit the Event Filter and check the </w:t>
      </w:r>
      <w:r>
        <w:rPr>
          <w:b/>
          <w:color w:val="003E7E"/>
        </w:rPr>
        <w:t>Event Type </w:t>
      </w:r>
      <w:r>
        <w:rPr/>
        <w:t>option.</w:t>
      </w:r>
    </w:p>
    <w:p>
      <w:pPr>
        <w:pStyle w:val="BodyText"/>
        <w:spacing w:before="117"/>
        <w:ind w:left="360"/>
      </w:pPr>
      <w:r>
        <w:rPr>
          <w:color w:val="004A8D"/>
        </w:rPr>
        <w:t>Severity</w:t>
      </w:r>
      <w:r>
        <w:rPr>
          <w:color w:val="004A8D"/>
          <w:spacing w:val="-7"/>
        </w:rPr>
        <w:t> </w:t>
      </w:r>
      <w:r>
        <w:rPr>
          <w:color w:val="004A8D"/>
          <w:spacing w:val="-2"/>
        </w:rPr>
        <w:t>Filter</w:t>
      </w:r>
    </w:p>
    <w:p>
      <w:pPr>
        <w:pStyle w:val="BodyText"/>
        <w:spacing w:line="259" w:lineRule="auto" w:before="42"/>
        <w:ind w:left="360" w:right="1080"/>
      </w:pPr>
      <w:r>
        <w:rPr/>
        <w:t>The</w:t>
      </w:r>
      <w:r>
        <w:rPr>
          <w:spacing w:val="-4"/>
        </w:rPr>
        <w:t> </w:t>
      </w:r>
      <w:r>
        <w:rPr>
          <w:b/>
          <w:color w:val="003E7E"/>
        </w:rPr>
        <w:t>Severity</w:t>
      </w:r>
      <w:r>
        <w:rPr>
          <w:b/>
          <w:color w:val="003E7E"/>
          <w:spacing w:val="-6"/>
        </w:rPr>
        <w:t> </w:t>
      </w:r>
      <w:r>
        <w:rPr>
          <w:b/>
          <w:color w:val="003E7E"/>
        </w:rPr>
        <w:t>Filter</w:t>
      </w:r>
      <w:r>
        <w:rPr>
          <w:b/>
          <w:color w:val="003E7E"/>
          <w:spacing w:val="-3"/>
        </w:rPr>
        <w:t> </w:t>
      </w:r>
      <w:r>
        <w:rPr/>
        <w:t>buttons</w:t>
      </w:r>
      <w:r>
        <w:rPr>
          <w:spacing w:val="-2"/>
        </w:rPr>
        <w:t> </w:t>
      </w:r>
      <w:r>
        <w:rPr/>
        <w:t>allow</w:t>
      </w:r>
      <w:r>
        <w:rPr>
          <w:spacing w:val="-3"/>
        </w:rPr>
        <w:t> </w:t>
      </w:r>
      <w:r>
        <w:rPr/>
        <w:t>you</w:t>
      </w:r>
      <w:r>
        <w:rPr>
          <w:spacing w:val="-2"/>
        </w:rPr>
        <w:t> </w:t>
      </w:r>
      <w:r>
        <w:rPr/>
        <w:t>to</w:t>
      </w:r>
      <w:r>
        <w:rPr>
          <w:spacing w:val="-2"/>
        </w:rPr>
        <w:t> </w:t>
      </w:r>
      <w:r>
        <w:rPr/>
        <w:t>show</w:t>
      </w:r>
      <w:r>
        <w:rPr>
          <w:spacing w:val="-5"/>
        </w:rPr>
        <w:t> </w:t>
      </w:r>
      <w:r>
        <w:rPr/>
        <w:t>or</w:t>
      </w:r>
      <w:r>
        <w:rPr>
          <w:spacing w:val="-6"/>
        </w:rPr>
        <w:t> </w:t>
      </w:r>
      <w:r>
        <w:rPr/>
        <w:t>hide</w:t>
      </w:r>
      <w:r>
        <w:rPr>
          <w:spacing w:val="-2"/>
        </w:rPr>
        <w:t> </w:t>
      </w:r>
      <w:r>
        <w:rPr/>
        <w:t>all</w:t>
      </w:r>
      <w:r>
        <w:rPr>
          <w:spacing w:val="-2"/>
        </w:rPr>
        <w:t> </w:t>
      </w:r>
      <w:r>
        <w:rPr/>
        <w:t>the</w:t>
      </w:r>
      <w:r>
        <w:rPr>
          <w:spacing w:val="-2"/>
        </w:rPr>
        <w:t> </w:t>
      </w:r>
      <w:r>
        <w:rPr/>
        <w:t>different event</w:t>
      </w:r>
      <w:r>
        <w:rPr>
          <w:spacing w:val="-3"/>
        </w:rPr>
        <w:t> </w:t>
      </w:r>
      <w:r>
        <w:rPr/>
        <w:t>types</w:t>
      </w:r>
      <w:r>
        <w:rPr>
          <w:spacing w:val="-1"/>
        </w:rPr>
        <w:t> </w:t>
      </w:r>
      <w:r>
        <w:rPr/>
        <w:t>under each category of severity. It is a quick way to hide all events such as warnings so that you can focus on more important events.</w:t>
      </w:r>
    </w:p>
    <w:p>
      <w:pPr>
        <w:pStyle w:val="BodyText"/>
        <w:spacing w:line="259" w:lineRule="auto" w:before="119"/>
        <w:ind w:left="360" w:right="1200"/>
      </w:pPr>
      <w:r>
        <w:rPr/>
        <w:t>The</w:t>
      </w:r>
      <w:r>
        <w:rPr>
          <w:spacing w:val="-4"/>
        </w:rPr>
        <w:t> </w:t>
      </w:r>
      <w:r>
        <w:rPr>
          <w:b/>
          <w:color w:val="003E7E"/>
        </w:rPr>
        <w:t>Severity</w:t>
      </w:r>
      <w:r>
        <w:rPr>
          <w:b/>
          <w:color w:val="003E7E"/>
          <w:spacing w:val="-6"/>
        </w:rPr>
        <w:t> </w:t>
      </w:r>
      <w:r>
        <w:rPr>
          <w:b/>
          <w:color w:val="003E7E"/>
        </w:rPr>
        <w:t>Filter</w:t>
      </w:r>
      <w:r>
        <w:rPr>
          <w:b/>
          <w:color w:val="003E7E"/>
          <w:spacing w:val="-2"/>
        </w:rPr>
        <w:t> </w:t>
      </w:r>
      <w:r>
        <w:rPr/>
        <w:t>push</w:t>
      </w:r>
      <w:r>
        <w:rPr>
          <w:spacing w:val="-4"/>
        </w:rPr>
        <w:t> </w:t>
      </w:r>
      <w:r>
        <w:rPr/>
        <w:t>buttons</w:t>
      </w:r>
      <w:r>
        <w:rPr>
          <w:spacing w:val="-1"/>
        </w:rPr>
        <w:t> </w:t>
      </w:r>
      <w:r>
        <w:rPr/>
        <w:t>are</w:t>
      </w:r>
      <w:r>
        <w:rPr>
          <w:spacing w:val="-4"/>
        </w:rPr>
        <w:t> </w:t>
      </w:r>
      <w:r>
        <w:rPr/>
        <w:t>found</w:t>
      </w:r>
      <w:r>
        <w:rPr>
          <w:spacing w:val="-2"/>
        </w:rPr>
        <w:t> </w:t>
      </w:r>
      <w:r>
        <w:rPr/>
        <w:t>in</w:t>
      </w:r>
      <w:r>
        <w:rPr>
          <w:spacing w:val="-3"/>
        </w:rPr>
        <w:t> </w:t>
      </w:r>
      <w:r>
        <w:rPr/>
        <w:t>the</w:t>
      </w:r>
      <w:r>
        <w:rPr>
          <w:spacing w:val="-6"/>
        </w:rPr>
        <w:t> </w:t>
      </w:r>
      <w:r>
        <w:rPr/>
        <w:t>Severity</w:t>
      </w:r>
      <w:r>
        <w:rPr>
          <w:spacing w:val="-3"/>
        </w:rPr>
        <w:t> </w:t>
      </w:r>
      <w:r>
        <w:rPr/>
        <w:t>Filters</w:t>
      </w:r>
      <w:r>
        <w:rPr>
          <w:spacing w:val="-1"/>
        </w:rPr>
        <w:t> </w:t>
      </w:r>
      <w:r>
        <w:rPr/>
        <w:t>group</w:t>
      </w:r>
      <w:r>
        <w:rPr>
          <w:spacing w:val="-2"/>
        </w:rPr>
        <w:t> </w:t>
      </w:r>
      <w:r>
        <w:rPr/>
        <w:t>on</w:t>
      </w:r>
      <w:r>
        <w:rPr>
          <w:spacing w:val="-6"/>
        </w:rPr>
        <w:t> </w:t>
      </w:r>
      <w:r>
        <w:rPr/>
        <w:t>the</w:t>
      </w:r>
      <w:r>
        <w:rPr>
          <w:spacing w:val="-2"/>
        </w:rPr>
        <w:t> </w:t>
      </w:r>
      <w:r>
        <w:rPr/>
        <w:t>Data Selector tab.</w:t>
      </w:r>
      <w:r>
        <w:rPr>
          <w:spacing w:val="-1"/>
        </w:rPr>
        <w:t> </w:t>
      </w:r>
      <w:r>
        <w:rPr/>
        <w:t>To include all events under a severity category, push the button. It will become highlighted to indicate that it is actively filtering out the events.</w:t>
      </w:r>
    </w:p>
    <w:p>
      <w:pPr>
        <w:pStyle w:val="BodyText"/>
        <w:spacing w:after="0" w:line="259" w:lineRule="auto"/>
        <w:sectPr>
          <w:pgSz w:w="12240" w:h="15840"/>
          <w:pgMar w:header="729" w:footer="880" w:top="1460" w:bottom="1060" w:left="1080" w:right="1080"/>
        </w:sectPr>
      </w:pPr>
    </w:p>
    <w:p>
      <w:pPr>
        <w:pStyle w:val="Heading1"/>
      </w:pPr>
      <w:bookmarkStart w:name="_bookmark348" w:id="349"/>
      <w:bookmarkEnd w:id="349"/>
      <w:r>
        <w:rPr>
          <w:b w:val="0"/>
        </w:rPr>
      </w:r>
      <w:r>
        <w:rPr>
          <w:color w:val="004A8D"/>
        </w:rPr>
        <w:t>System</w:t>
      </w:r>
      <w:r>
        <w:rPr>
          <w:color w:val="004A8D"/>
          <w:spacing w:val="-15"/>
        </w:rPr>
        <w:t> </w:t>
      </w:r>
      <w:r>
        <w:rPr>
          <w:color w:val="004A8D"/>
          <w:spacing w:val="-2"/>
        </w:rPr>
        <w:t>Configuration</w:t>
      </w:r>
    </w:p>
    <w:p>
      <w:pPr>
        <w:pStyle w:val="BodyText"/>
        <w:spacing w:before="176"/>
        <w:rPr>
          <w:b/>
          <w:sz w:val="32"/>
        </w:rPr>
      </w:pPr>
    </w:p>
    <w:p>
      <w:pPr>
        <w:pStyle w:val="BodyText"/>
        <w:ind w:left="360"/>
      </w:pPr>
      <w:r>
        <w:rPr/>
        <w:t>File</w:t>
      </w:r>
      <w:r>
        <w:rPr>
          <w:spacing w:val="-7"/>
        </w:rPr>
        <w:t> </w:t>
      </w:r>
      <w:r>
        <w:rPr/>
        <w:t>tab&gt;System</w:t>
      </w:r>
      <w:r>
        <w:rPr>
          <w:spacing w:val="-8"/>
        </w:rPr>
        <w:t> </w:t>
      </w:r>
      <w:r>
        <w:rPr/>
        <w:t>Settings&gt;System</w:t>
      </w:r>
      <w:r>
        <w:rPr>
          <w:spacing w:val="-5"/>
        </w:rPr>
        <w:t> </w:t>
      </w:r>
      <w:r>
        <w:rPr>
          <w:spacing w:val="-2"/>
        </w:rPr>
        <w:t>Configuration</w:t>
      </w:r>
    </w:p>
    <w:p>
      <w:pPr>
        <w:pStyle w:val="BodyText"/>
        <w:spacing w:line="256" w:lineRule="auto" w:before="140"/>
        <w:ind w:left="360" w:right="1200"/>
      </w:pPr>
      <w:r>
        <w:rPr/>
        <w:t>There</w:t>
      </w:r>
      <w:r>
        <w:rPr>
          <w:spacing w:val="-3"/>
        </w:rPr>
        <w:t> </w:t>
      </w:r>
      <w:r>
        <w:rPr/>
        <w:t>are</w:t>
      </w:r>
      <w:r>
        <w:rPr>
          <w:spacing w:val="-3"/>
        </w:rPr>
        <w:t> </w:t>
      </w:r>
      <w:r>
        <w:rPr/>
        <w:t>a</w:t>
      </w:r>
      <w:r>
        <w:rPr>
          <w:spacing w:val="-5"/>
        </w:rPr>
        <w:t> </w:t>
      </w:r>
      <w:r>
        <w:rPr/>
        <w:t>number</w:t>
      </w:r>
      <w:r>
        <w:rPr>
          <w:spacing w:val="-2"/>
        </w:rPr>
        <w:t> </w:t>
      </w:r>
      <w:r>
        <w:rPr/>
        <w:t>of</w:t>
      </w:r>
      <w:r>
        <w:rPr>
          <w:spacing w:val="-1"/>
        </w:rPr>
        <w:t> </w:t>
      </w:r>
      <w:r>
        <w:rPr/>
        <w:t>options</w:t>
      </w:r>
      <w:r>
        <w:rPr>
          <w:spacing w:val="-3"/>
        </w:rPr>
        <w:t> </w:t>
      </w:r>
      <w:r>
        <w:rPr/>
        <w:t>available</w:t>
      </w:r>
      <w:r>
        <w:rPr>
          <w:spacing w:val="-3"/>
        </w:rPr>
        <w:t> </w:t>
      </w:r>
      <w:r>
        <w:rPr/>
        <w:t>to</w:t>
      </w:r>
      <w:r>
        <w:rPr>
          <w:spacing w:val="-3"/>
        </w:rPr>
        <w:t> </w:t>
      </w:r>
      <w:r>
        <w:rPr/>
        <w:t>change</w:t>
      </w:r>
      <w:r>
        <w:rPr>
          <w:spacing w:val="-3"/>
        </w:rPr>
        <w:t> </w:t>
      </w:r>
      <w:r>
        <w:rPr/>
        <w:t>the</w:t>
      </w:r>
      <w:r>
        <w:rPr>
          <w:spacing w:val="-5"/>
        </w:rPr>
        <w:t> </w:t>
      </w:r>
      <w:r>
        <w:rPr/>
        <w:t>system</w:t>
      </w:r>
      <w:r>
        <w:rPr>
          <w:spacing w:val="-4"/>
        </w:rPr>
        <w:t> </w:t>
      </w:r>
      <w:r>
        <w:rPr/>
        <w:t>configuration.</w:t>
      </w:r>
      <w:r>
        <w:rPr>
          <w:spacing w:val="-2"/>
        </w:rPr>
        <w:t> </w:t>
      </w:r>
      <w:r>
        <w:rPr/>
        <w:t>You</w:t>
      </w:r>
      <w:r>
        <w:rPr>
          <w:spacing w:val="-5"/>
        </w:rPr>
        <w:t> </w:t>
      </w:r>
      <w:r>
        <w:rPr/>
        <w:t>can access these by selecting </w:t>
      </w:r>
      <w:r>
        <w:rPr>
          <w:b/>
          <w:color w:val="003E7E"/>
        </w:rPr>
        <w:t>System Configuration </w:t>
      </w:r>
      <w:r>
        <w:rPr/>
        <w:t>from the Control Panel tab menu.</w:t>
      </w:r>
    </w:p>
    <w:p>
      <w:pPr>
        <w:pStyle w:val="BodyText"/>
        <w:spacing w:before="124"/>
        <w:ind w:left="360"/>
      </w:pPr>
      <w:r>
        <w:rPr/>
        <w:t>Options</w:t>
      </w:r>
      <w:r>
        <w:rPr>
          <w:spacing w:val="-11"/>
        </w:rPr>
        <w:t> </w:t>
      </w:r>
      <w:r>
        <w:rPr/>
        <w:t>for</w:t>
      </w:r>
      <w:r>
        <w:rPr>
          <w:spacing w:val="-4"/>
        </w:rPr>
        <w:t> </w:t>
      </w:r>
      <w:r>
        <w:rPr/>
        <w:t>configuring</w:t>
      </w:r>
      <w:r>
        <w:rPr>
          <w:spacing w:val="-4"/>
        </w:rPr>
        <w:t> </w:t>
      </w:r>
      <w:r>
        <w:rPr/>
        <w:t>the</w:t>
      </w:r>
      <w:r>
        <w:rPr>
          <w:spacing w:val="-6"/>
        </w:rPr>
        <w:t> </w:t>
      </w:r>
      <w:r>
        <w:rPr/>
        <w:t>following</w:t>
      </w:r>
      <w:r>
        <w:rPr>
          <w:spacing w:val="-4"/>
        </w:rPr>
        <w:t> </w:t>
      </w:r>
      <w:r>
        <w:rPr/>
        <w:t>components</w:t>
      </w:r>
      <w:r>
        <w:rPr>
          <w:spacing w:val="-7"/>
        </w:rPr>
        <w:t> </w:t>
      </w:r>
      <w:r>
        <w:rPr/>
        <w:t>of</w:t>
      </w:r>
      <w:r>
        <w:rPr>
          <w:spacing w:val="-3"/>
        </w:rPr>
        <w:t> </w:t>
      </w:r>
      <w:r>
        <w:rPr/>
        <w:t>the</w:t>
      </w:r>
      <w:r>
        <w:rPr>
          <w:spacing w:val="-7"/>
        </w:rPr>
        <w:t> </w:t>
      </w:r>
      <w:r>
        <w:rPr/>
        <w:t>system</w:t>
      </w:r>
      <w:r>
        <w:rPr>
          <w:spacing w:val="-6"/>
        </w:rPr>
        <w:t> </w:t>
      </w:r>
      <w:r>
        <w:rPr/>
        <w:t>are</w:t>
      </w:r>
      <w:r>
        <w:rPr>
          <w:spacing w:val="-6"/>
        </w:rPr>
        <w:t> </w:t>
      </w:r>
      <w:r>
        <w:rPr>
          <w:spacing w:val="-2"/>
        </w:rPr>
        <w:t>available:</w:t>
      </w:r>
    </w:p>
    <w:p>
      <w:pPr>
        <w:pStyle w:val="ListParagraph"/>
        <w:numPr>
          <w:ilvl w:val="0"/>
          <w:numId w:val="445"/>
        </w:numPr>
        <w:tabs>
          <w:tab w:pos="1080" w:val="left" w:leader="none"/>
        </w:tabs>
        <w:spacing w:line="240" w:lineRule="auto" w:before="141" w:after="0"/>
        <w:ind w:left="1080" w:right="0" w:hanging="360"/>
        <w:jc w:val="left"/>
        <w:rPr>
          <w:sz w:val="22"/>
        </w:rPr>
      </w:pPr>
      <w:r>
        <w:rPr>
          <w:sz w:val="22"/>
        </w:rPr>
        <w:t>General:</w:t>
      </w:r>
      <w:r>
        <w:rPr>
          <w:spacing w:val="-9"/>
          <w:sz w:val="22"/>
        </w:rPr>
        <w:t> </w:t>
      </w:r>
      <w:r>
        <w:rPr>
          <w:sz w:val="22"/>
        </w:rPr>
        <w:t>Localisation,</w:t>
      </w:r>
      <w:r>
        <w:rPr>
          <w:spacing w:val="-8"/>
          <w:sz w:val="22"/>
        </w:rPr>
        <w:t> </w:t>
      </w:r>
      <w:r>
        <w:rPr>
          <w:sz w:val="22"/>
        </w:rPr>
        <w:t>Templates</w:t>
      </w:r>
      <w:r>
        <w:rPr>
          <w:spacing w:val="-9"/>
          <w:sz w:val="22"/>
        </w:rPr>
        <w:t> </w:t>
      </w:r>
      <w:r>
        <w:rPr>
          <w:sz w:val="22"/>
        </w:rPr>
        <w:t>for</w:t>
      </w:r>
      <w:r>
        <w:rPr>
          <w:spacing w:val="-5"/>
          <w:sz w:val="22"/>
        </w:rPr>
        <w:t> </w:t>
      </w:r>
      <w:r>
        <w:rPr>
          <w:sz w:val="22"/>
        </w:rPr>
        <w:t>New</w:t>
      </w:r>
      <w:r>
        <w:rPr>
          <w:spacing w:val="-8"/>
          <w:sz w:val="22"/>
        </w:rPr>
        <w:t> </w:t>
      </w:r>
      <w:r>
        <w:rPr>
          <w:sz w:val="22"/>
        </w:rPr>
        <w:t>Projects,</w:t>
      </w:r>
      <w:r>
        <w:rPr>
          <w:spacing w:val="-3"/>
          <w:sz w:val="22"/>
        </w:rPr>
        <w:t> </w:t>
      </w:r>
      <w:r>
        <w:rPr>
          <w:sz w:val="22"/>
        </w:rPr>
        <w:t>Show</w:t>
      </w:r>
      <w:r>
        <w:rPr>
          <w:spacing w:val="-8"/>
          <w:sz w:val="22"/>
        </w:rPr>
        <w:t> </w:t>
      </w:r>
      <w:r>
        <w:rPr>
          <w:spacing w:val="-2"/>
          <w:sz w:val="22"/>
        </w:rPr>
        <w:t>Options</w:t>
      </w:r>
    </w:p>
    <w:p>
      <w:pPr>
        <w:pStyle w:val="ListParagraph"/>
        <w:numPr>
          <w:ilvl w:val="0"/>
          <w:numId w:val="445"/>
        </w:numPr>
        <w:tabs>
          <w:tab w:pos="1080" w:val="left" w:leader="none"/>
        </w:tabs>
        <w:spacing w:line="240" w:lineRule="auto" w:before="20" w:after="0"/>
        <w:ind w:left="1080" w:right="0" w:hanging="360"/>
        <w:jc w:val="left"/>
        <w:rPr>
          <w:sz w:val="22"/>
        </w:rPr>
      </w:pPr>
      <w:r>
        <w:rPr>
          <w:sz w:val="22"/>
        </w:rPr>
        <w:t>Format:</w:t>
      </w:r>
      <w:r>
        <w:rPr>
          <w:spacing w:val="-8"/>
          <w:sz w:val="22"/>
        </w:rPr>
        <w:t> </w:t>
      </w:r>
      <w:r>
        <w:rPr>
          <w:sz w:val="22"/>
        </w:rPr>
        <w:t>Currency</w:t>
      </w:r>
      <w:r>
        <w:rPr>
          <w:spacing w:val="-8"/>
          <w:sz w:val="22"/>
        </w:rPr>
        <w:t> </w:t>
      </w:r>
      <w:r>
        <w:rPr>
          <w:sz w:val="22"/>
        </w:rPr>
        <w:t>symbols,</w:t>
      </w:r>
      <w:r>
        <w:rPr>
          <w:spacing w:val="-5"/>
          <w:sz w:val="22"/>
        </w:rPr>
        <w:t> </w:t>
      </w:r>
      <w:r>
        <w:rPr>
          <w:sz w:val="22"/>
        </w:rPr>
        <w:t>thousands</w:t>
      </w:r>
      <w:r>
        <w:rPr>
          <w:spacing w:val="-6"/>
          <w:sz w:val="22"/>
        </w:rPr>
        <w:t> </w:t>
      </w:r>
      <w:r>
        <w:rPr>
          <w:spacing w:val="-2"/>
          <w:sz w:val="22"/>
        </w:rPr>
        <w:t>separators</w:t>
      </w:r>
    </w:p>
    <w:p>
      <w:pPr>
        <w:pStyle w:val="ListParagraph"/>
        <w:numPr>
          <w:ilvl w:val="0"/>
          <w:numId w:val="445"/>
        </w:numPr>
        <w:tabs>
          <w:tab w:pos="1080" w:val="left" w:leader="none"/>
        </w:tabs>
        <w:spacing w:line="240" w:lineRule="auto" w:before="18" w:after="0"/>
        <w:ind w:left="1080" w:right="0" w:hanging="360"/>
        <w:jc w:val="left"/>
        <w:rPr>
          <w:sz w:val="22"/>
        </w:rPr>
      </w:pPr>
      <w:r>
        <w:rPr>
          <w:sz w:val="22"/>
        </w:rPr>
        <w:t>Colours:</w:t>
      </w:r>
      <w:r>
        <w:rPr>
          <w:spacing w:val="-5"/>
          <w:sz w:val="22"/>
        </w:rPr>
        <w:t> </w:t>
      </w:r>
      <w:r>
        <w:rPr>
          <w:sz w:val="22"/>
        </w:rPr>
        <w:t>Custom</w:t>
      </w:r>
      <w:r>
        <w:rPr>
          <w:spacing w:val="-6"/>
          <w:sz w:val="22"/>
        </w:rPr>
        <w:t> </w:t>
      </w:r>
      <w:r>
        <w:rPr>
          <w:spacing w:val="-2"/>
          <w:sz w:val="22"/>
        </w:rPr>
        <w:t>colours</w:t>
      </w:r>
    </w:p>
    <w:p>
      <w:pPr>
        <w:pStyle w:val="ListParagraph"/>
        <w:numPr>
          <w:ilvl w:val="0"/>
          <w:numId w:val="445"/>
        </w:numPr>
        <w:tabs>
          <w:tab w:pos="1080" w:val="left" w:leader="none"/>
        </w:tabs>
        <w:spacing w:line="240" w:lineRule="auto" w:before="22" w:after="0"/>
        <w:ind w:left="1080" w:right="0" w:hanging="360"/>
        <w:jc w:val="left"/>
        <w:rPr>
          <w:sz w:val="22"/>
        </w:rPr>
      </w:pPr>
      <w:r>
        <w:rPr>
          <w:sz w:val="22"/>
        </w:rPr>
        <w:t>Folder</w:t>
      </w:r>
      <w:r>
        <w:rPr>
          <w:spacing w:val="-8"/>
          <w:sz w:val="22"/>
        </w:rPr>
        <w:t> </w:t>
      </w:r>
      <w:r>
        <w:rPr>
          <w:sz w:val="22"/>
        </w:rPr>
        <w:t>Locations:</w:t>
      </w:r>
      <w:r>
        <w:rPr>
          <w:spacing w:val="-5"/>
          <w:sz w:val="22"/>
        </w:rPr>
        <w:t> </w:t>
      </w:r>
      <w:r>
        <w:rPr>
          <w:sz w:val="22"/>
        </w:rPr>
        <w:t>User</w:t>
      </w:r>
      <w:r>
        <w:rPr>
          <w:spacing w:val="-6"/>
          <w:sz w:val="22"/>
        </w:rPr>
        <w:t> </w:t>
      </w:r>
      <w:r>
        <w:rPr>
          <w:sz w:val="22"/>
        </w:rPr>
        <w:t>data</w:t>
      </w:r>
      <w:r>
        <w:rPr>
          <w:spacing w:val="-7"/>
          <w:sz w:val="22"/>
        </w:rPr>
        <w:t> </w:t>
      </w:r>
      <w:r>
        <w:rPr>
          <w:sz w:val="22"/>
        </w:rPr>
        <w:t>folders,</w:t>
      </w:r>
      <w:r>
        <w:rPr>
          <w:spacing w:val="-10"/>
          <w:sz w:val="22"/>
        </w:rPr>
        <w:t> </w:t>
      </w:r>
      <w:r>
        <w:rPr>
          <w:sz w:val="22"/>
        </w:rPr>
        <w:t>templates,</w:t>
      </w:r>
      <w:r>
        <w:rPr>
          <w:spacing w:val="-7"/>
          <w:sz w:val="22"/>
        </w:rPr>
        <w:t> </w:t>
      </w:r>
      <w:r>
        <w:rPr>
          <w:sz w:val="22"/>
        </w:rPr>
        <w:t>reports</w:t>
      </w:r>
      <w:r>
        <w:rPr>
          <w:spacing w:val="-10"/>
          <w:sz w:val="22"/>
        </w:rPr>
        <w:t> </w:t>
      </w:r>
      <w:r>
        <w:rPr>
          <w:spacing w:val="-2"/>
          <w:sz w:val="22"/>
        </w:rPr>
        <w:t>folder</w:t>
      </w:r>
    </w:p>
    <w:p>
      <w:pPr>
        <w:pStyle w:val="ListParagraph"/>
        <w:numPr>
          <w:ilvl w:val="0"/>
          <w:numId w:val="445"/>
        </w:numPr>
        <w:tabs>
          <w:tab w:pos="1080" w:val="left" w:leader="none"/>
        </w:tabs>
        <w:spacing w:line="240" w:lineRule="auto" w:before="20" w:after="0"/>
        <w:ind w:left="1080" w:right="0" w:hanging="360"/>
        <w:jc w:val="left"/>
        <w:rPr>
          <w:sz w:val="22"/>
        </w:rPr>
      </w:pPr>
      <w:r>
        <w:rPr>
          <w:sz w:val="22"/>
        </w:rPr>
        <w:t>Data</w:t>
      </w:r>
      <w:r>
        <w:rPr>
          <w:spacing w:val="-5"/>
          <w:sz w:val="22"/>
        </w:rPr>
        <w:t> </w:t>
      </w:r>
      <w:r>
        <w:rPr>
          <w:sz w:val="22"/>
        </w:rPr>
        <w:t>File</w:t>
      </w:r>
      <w:r>
        <w:rPr>
          <w:spacing w:val="-5"/>
          <w:sz w:val="22"/>
        </w:rPr>
        <w:t> </w:t>
      </w:r>
      <w:r>
        <w:rPr>
          <w:sz w:val="22"/>
        </w:rPr>
        <w:t>Options:</w:t>
      </w:r>
      <w:r>
        <w:rPr>
          <w:spacing w:val="-6"/>
          <w:sz w:val="22"/>
        </w:rPr>
        <w:t> </w:t>
      </w:r>
      <w:r>
        <w:rPr>
          <w:sz w:val="22"/>
        </w:rPr>
        <w:t>Formats</w:t>
      </w:r>
      <w:r>
        <w:rPr>
          <w:spacing w:val="-7"/>
          <w:sz w:val="22"/>
        </w:rPr>
        <w:t> </w:t>
      </w:r>
      <w:r>
        <w:rPr>
          <w:sz w:val="22"/>
        </w:rPr>
        <w:t>for</w:t>
      </w:r>
      <w:r>
        <w:rPr>
          <w:spacing w:val="-7"/>
          <w:sz w:val="22"/>
        </w:rPr>
        <w:t> </w:t>
      </w:r>
      <w:r>
        <w:rPr>
          <w:sz w:val="22"/>
        </w:rPr>
        <w:t>loading/saving,</w:t>
      </w:r>
      <w:r>
        <w:rPr>
          <w:spacing w:val="-8"/>
          <w:sz w:val="22"/>
        </w:rPr>
        <w:t> </w:t>
      </w:r>
      <w:r>
        <w:rPr>
          <w:sz w:val="22"/>
        </w:rPr>
        <w:t>file</w:t>
      </w:r>
      <w:r>
        <w:rPr>
          <w:spacing w:val="-5"/>
          <w:sz w:val="22"/>
        </w:rPr>
        <w:t> </w:t>
      </w:r>
      <w:r>
        <w:rPr>
          <w:spacing w:val="-2"/>
          <w:sz w:val="22"/>
        </w:rPr>
        <w:t>security</w:t>
      </w:r>
    </w:p>
    <w:p>
      <w:pPr>
        <w:pStyle w:val="ListParagraph"/>
        <w:numPr>
          <w:ilvl w:val="0"/>
          <w:numId w:val="445"/>
        </w:numPr>
        <w:tabs>
          <w:tab w:pos="1080" w:val="left" w:leader="none"/>
        </w:tabs>
        <w:spacing w:line="240" w:lineRule="auto" w:before="21" w:after="0"/>
        <w:ind w:left="1080" w:right="0" w:hanging="360"/>
        <w:jc w:val="left"/>
        <w:rPr>
          <w:sz w:val="22"/>
        </w:rPr>
      </w:pPr>
      <w:r>
        <w:rPr>
          <w:sz w:val="22"/>
        </w:rPr>
        <w:t>Cost</w:t>
      </w:r>
      <w:r>
        <w:rPr>
          <w:spacing w:val="-6"/>
          <w:sz w:val="22"/>
        </w:rPr>
        <w:t> </w:t>
      </w:r>
      <w:r>
        <w:rPr>
          <w:sz w:val="22"/>
        </w:rPr>
        <w:t>Codes:</w:t>
      </w:r>
      <w:r>
        <w:rPr>
          <w:spacing w:val="-5"/>
          <w:sz w:val="22"/>
        </w:rPr>
        <w:t> </w:t>
      </w:r>
      <w:r>
        <w:rPr>
          <w:sz w:val="22"/>
        </w:rPr>
        <w:t>Include/exclude</w:t>
      </w:r>
      <w:r>
        <w:rPr>
          <w:spacing w:val="-5"/>
          <w:sz w:val="22"/>
        </w:rPr>
        <w:t> </w:t>
      </w:r>
      <w:r>
        <w:rPr>
          <w:sz w:val="22"/>
        </w:rPr>
        <w:t>line</w:t>
      </w:r>
      <w:r>
        <w:rPr>
          <w:spacing w:val="-5"/>
          <w:sz w:val="22"/>
        </w:rPr>
        <w:t> </w:t>
      </w:r>
      <w:r>
        <w:rPr>
          <w:sz w:val="22"/>
        </w:rPr>
        <w:t>item</w:t>
      </w:r>
      <w:r>
        <w:rPr>
          <w:spacing w:val="-5"/>
          <w:sz w:val="22"/>
        </w:rPr>
        <w:t> </w:t>
      </w:r>
      <w:r>
        <w:rPr>
          <w:sz w:val="22"/>
        </w:rPr>
        <w:t>types</w:t>
      </w:r>
      <w:r>
        <w:rPr>
          <w:spacing w:val="-4"/>
          <w:sz w:val="22"/>
        </w:rPr>
        <w:t> </w:t>
      </w:r>
      <w:r>
        <w:rPr>
          <w:sz w:val="22"/>
        </w:rPr>
        <w:t>in</w:t>
      </w:r>
      <w:r>
        <w:rPr>
          <w:spacing w:val="-7"/>
          <w:sz w:val="22"/>
        </w:rPr>
        <w:t> </w:t>
      </w:r>
      <w:r>
        <w:rPr>
          <w:sz w:val="22"/>
        </w:rPr>
        <w:t>cost</w:t>
      </w:r>
      <w:r>
        <w:rPr>
          <w:spacing w:val="-3"/>
          <w:sz w:val="22"/>
        </w:rPr>
        <w:t> </w:t>
      </w:r>
      <w:r>
        <w:rPr>
          <w:sz w:val="22"/>
        </w:rPr>
        <w:t>code</w:t>
      </w:r>
      <w:r>
        <w:rPr>
          <w:spacing w:val="-6"/>
          <w:sz w:val="22"/>
        </w:rPr>
        <w:t> </w:t>
      </w:r>
      <w:r>
        <w:rPr>
          <w:spacing w:val="-2"/>
          <w:sz w:val="22"/>
        </w:rPr>
        <w:t>validation</w:t>
      </w:r>
    </w:p>
    <w:p>
      <w:pPr>
        <w:pStyle w:val="ListParagraph"/>
        <w:numPr>
          <w:ilvl w:val="0"/>
          <w:numId w:val="445"/>
        </w:numPr>
        <w:tabs>
          <w:tab w:pos="1080" w:val="left" w:leader="none"/>
        </w:tabs>
        <w:spacing w:line="240" w:lineRule="auto" w:before="18" w:after="0"/>
        <w:ind w:left="1080" w:right="0" w:hanging="360"/>
        <w:jc w:val="left"/>
        <w:rPr>
          <w:sz w:val="22"/>
        </w:rPr>
      </w:pPr>
      <w:r>
        <w:rPr>
          <w:sz w:val="22"/>
        </w:rPr>
        <w:t>Map</w:t>
      </w:r>
      <w:r>
        <w:rPr>
          <w:spacing w:val="-6"/>
          <w:sz w:val="22"/>
        </w:rPr>
        <w:t> </w:t>
      </w:r>
      <w:r>
        <w:rPr>
          <w:sz w:val="22"/>
        </w:rPr>
        <w:t>Location:</w:t>
      </w:r>
      <w:r>
        <w:rPr>
          <w:spacing w:val="-6"/>
          <w:sz w:val="22"/>
        </w:rPr>
        <w:t> </w:t>
      </w:r>
      <w:r>
        <w:rPr>
          <w:sz w:val="22"/>
        </w:rPr>
        <w:t>Live</w:t>
      </w:r>
      <w:r>
        <w:rPr>
          <w:spacing w:val="-5"/>
          <w:sz w:val="22"/>
        </w:rPr>
        <w:t> Map</w:t>
      </w:r>
    </w:p>
    <w:p>
      <w:pPr>
        <w:pStyle w:val="BodyText"/>
        <w:spacing w:before="6"/>
      </w:pPr>
    </w:p>
    <w:p>
      <w:pPr>
        <w:pStyle w:val="Heading2"/>
      </w:pPr>
      <w:bookmarkStart w:name="_bookmark349" w:id="350"/>
      <w:bookmarkEnd w:id="350"/>
      <w:r>
        <w:rPr>
          <w:b w:val="0"/>
        </w:rPr>
      </w:r>
      <w:r>
        <w:rPr>
          <w:color w:val="004A8D"/>
          <w:spacing w:val="-2"/>
        </w:rPr>
        <w:t>General</w:t>
      </w:r>
    </w:p>
    <w:p>
      <w:pPr>
        <w:pStyle w:val="BodyText"/>
        <w:spacing w:before="106"/>
        <w:ind w:left="360"/>
      </w:pPr>
      <w:r>
        <w:rPr/>
        <w:t>Navigation:</w:t>
      </w:r>
      <w:r>
        <w:rPr>
          <w:spacing w:val="-9"/>
        </w:rPr>
        <w:t> </w:t>
      </w:r>
      <w:r>
        <w:rPr/>
        <w:t>File</w:t>
      </w:r>
      <w:r>
        <w:rPr>
          <w:spacing w:val="-10"/>
        </w:rPr>
        <w:t> </w:t>
      </w:r>
      <w:r>
        <w:rPr/>
        <w:t>tab&gt;Control</w:t>
      </w:r>
      <w:r>
        <w:rPr>
          <w:spacing w:val="-10"/>
        </w:rPr>
        <w:t> </w:t>
      </w:r>
      <w:r>
        <w:rPr/>
        <w:t>Panel&gt;System</w:t>
      </w:r>
      <w:r>
        <w:rPr>
          <w:spacing w:val="-8"/>
        </w:rPr>
        <w:t> </w:t>
      </w:r>
      <w:r>
        <w:rPr>
          <w:spacing w:val="-2"/>
        </w:rPr>
        <w:t>Settings&gt;Options.</w:t>
      </w:r>
    </w:p>
    <w:p>
      <w:pPr>
        <w:pStyle w:val="BodyText"/>
        <w:spacing w:before="6"/>
      </w:pPr>
    </w:p>
    <w:p>
      <w:pPr>
        <w:pStyle w:val="Heading2"/>
      </w:pPr>
      <w:bookmarkStart w:name="_bookmark350" w:id="351"/>
      <w:bookmarkEnd w:id="351"/>
      <w:r>
        <w:rPr>
          <w:b w:val="0"/>
        </w:rPr>
      </w:r>
      <w:r>
        <w:rPr>
          <w:color w:val="004A8D"/>
          <w:spacing w:val="-2"/>
        </w:rPr>
        <w:t>Purpose</w:t>
      </w:r>
    </w:p>
    <w:p>
      <w:pPr>
        <w:pStyle w:val="BodyText"/>
        <w:spacing w:line="259" w:lineRule="auto" w:before="103"/>
        <w:ind w:left="360" w:right="1200"/>
      </w:pPr>
      <w:r>
        <w:rPr/>
        <w:t>The</w:t>
      </w:r>
      <w:r>
        <w:rPr>
          <w:spacing w:val="-5"/>
        </w:rPr>
        <w:t> </w:t>
      </w:r>
      <w:r>
        <w:rPr/>
        <w:t>General</w:t>
      </w:r>
      <w:r>
        <w:rPr>
          <w:spacing w:val="-4"/>
        </w:rPr>
        <w:t> </w:t>
      </w:r>
      <w:r>
        <w:rPr/>
        <w:t>tab</w:t>
      </w:r>
      <w:r>
        <w:rPr>
          <w:spacing w:val="-3"/>
        </w:rPr>
        <w:t> </w:t>
      </w:r>
      <w:r>
        <w:rPr/>
        <w:t>contains</w:t>
      </w:r>
      <w:r>
        <w:rPr>
          <w:spacing w:val="-3"/>
        </w:rPr>
        <w:t> </w:t>
      </w:r>
      <w:r>
        <w:rPr/>
        <w:t>options</w:t>
      </w:r>
      <w:r>
        <w:rPr>
          <w:spacing w:val="-5"/>
        </w:rPr>
        <w:t> </w:t>
      </w:r>
      <w:r>
        <w:rPr/>
        <w:t>for</w:t>
      </w:r>
      <w:r>
        <w:rPr>
          <w:spacing w:val="-1"/>
        </w:rPr>
        <w:t> </w:t>
      </w:r>
      <w:r>
        <w:rPr/>
        <w:t>configuring</w:t>
      </w:r>
      <w:r>
        <w:rPr>
          <w:spacing w:val="-3"/>
        </w:rPr>
        <w:t> </w:t>
      </w:r>
      <w:r>
        <w:rPr/>
        <w:t>the</w:t>
      </w:r>
      <w:r>
        <w:rPr>
          <w:spacing w:val="-3"/>
        </w:rPr>
        <w:t> </w:t>
      </w:r>
      <w:r>
        <w:rPr/>
        <w:t>locale,</w:t>
      </w:r>
      <w:r>
        <w:rPr>
          <w:spacing w:val="-4"/>
        </w:rPr>
        <w:t> </w:t>
      </w:r>
      <w:r>
        <w:rPr/>
        <w:t>specifying</w:t>
      </w:r>
      <w:r>
        <w:rPr>
          <w:spacing w:val="-3"/>
        </w:rPr>
        <w:t> </w:t>
      </w:r>
      <w:r>
        <w:rPr/>
        <w:t>a</w:t>
      </w:r>
      <w:r>
        <w:rPr>
          <w:spacing w:val="-5"/>
        </w:rPr>
        <w:t> </w:t>
      </w:r>
      <w:r>
        <w:rPr/>
        <w:t>template,</w:t>
      </w:r>
      <w:r>
        <w:rPr>
          <w:spacing w:val="-3"/>
        </w:rPr>
        <w:t> </w:t>
      </w:r>
      <w:r>
        <w:rPr/>
        <w:t>or whether to display certain optional prompts in the software.</w:t>
      </w:r>
    </w:p>
    <w:p>
      <w:pPr>
        <w:pStyle w:val="Heading3"/>
        <w:spacing w:before="240"/>
      </w:pPr>
      <w:r>
        <w:rPr>
          <w:color w:val="004A8D"/>
          <w:spacing w:val="-2"/>
        </w:rPr>
        <w:t>Localisation</w:t>
      </w:r>
    </w:p>
    <w:p>
      <w:pPr>
        <w:pStyle w:val="BodyText"/>
        <w:spacing w:line="256" w:lineRule="auto" w:before="64"/>
        <w:ind w:left="360" w:right="1084"/>
      </w:pPr>
      <w:r>
        <w:rPr/>
        <w:t>ARGUS</w:t>
      </w:r>
      <w:r>
        <w:rPr>
          <w:spacing w:val="-4"/>
        </w:rPr>
        <w:t> </w:t>
      </w:r>
      <w:r>
        <w:rPr/>
        <w:t>Developer</w:t>
      </w:r>
      <w:r>
        <w:rPr>
          <w:spacing w:val="-3"/>
        </w:rPr>
        <w:t> </w:t>
      </w:r>
      <w:r>
        <w:rPr/>
        <w:t>can</w:t>
      </w:r>
      <w:r>
        <w:rPr>
          <w:spacing w:val="-4"/>
        </w:rPr>
        <w:t> </w:t>
      </w:r>
      <w:r>
        <w:rPr/>
        <w:t>be</w:t>
      </w:r>
      <w:r>
        <w:rPr>
          <w:spacing w:val="-4"/>
        </w:rPr>
        <w:t> </w:t>
      </w:r>
      <w:r>
        <w:rPr/>
        <w:t>customised</w:t>
      </w:r>
      <w:r>
        <w:rPr>
          <w:spacing w:val="-6"/>
        </w:rPr>
        <w:t> </w:t>
      </w:r>
      <w:r>
        <w:rPr/>
        <w:t>to</w:t>
      </w:r>
      <w:r>
        <w:rPr>
          <w:spacing w:val="-4"/>
        </w:rPr>
        <w:t> </w:t>
      </w:r>
      <w:r>
        <w:rPr/>
        <w:t>work</w:t>
      </w:r>
      <w:r>
        <w:rPr>
          <w:spacing w:val="-1"/>
        </w:rPr>
        <w:t> </w:t>
      </w:r>
      <w:r>
        <w:rPr/>
        <w:t>with</w:t>
      </w:r>
      <w:r>
        <w:rPr>
          <w:spacing w:val="-4"/>
        </w:rPr>
        <w:t> </w:t>
      </w:r>
      <w:r>
        <w:rPr/>
        <w:t>different</w:t>
      </w:r>
      <w:r>
        <w:rPr>
          <w:spacing w:val="-5"/>
        </w:rPr>
        <w:t> </w:t>
      </w:r>
      <w:r>
        <w:rPr/>
        <w:t>languages</w:t>
      </w:r>
      <w:r>
        <w:rPr>
          <w:spacing w:val="-4"/>
        </w:rPr>
        <w:t> </w:t>
      </w:r>
      <w:r>
        <w:rPr/>
        <w:t>and</w:t>
      </w:r>
      <w:r>
        <w:rPr>
          <w:spacing w:val="-4"/>
        </w:rPr>
        <w:t> </w:t>
      </w:r>
      <w:r>
        <w:rPr/>
        <w:t>with</w:t>
      </w:r>
      <w:r>
        <w:rPr>
          <w:spacing w:val="-4"/>
        </w:rPr>
        <w:t> </w:t>
      </w:r>
      <w:r>
        <w:rPr/>
        <w:t>different country-specific calculation models and options.</w:t>
      </w:r>
    </w:p>
    <w:p>
      <w:pPr>
        <w:pStyle w:val="BodyText"/>
        <w:spacing w:before="123"/>
        <w:ind w:left="360"/>
      </w:pPr>
      <w:r>
        <w:rPr>
          <w:color w:val="004A8D"/>
          <w:spacing w:val="-2"/>
        </w:rPr>
        <w:t>Language</w:t>
      </w:r>
    </w:p>
    <w:p>
      <w:pPr>
        <w:pStyle w:val="BodyText"/>
        <w:spacing w:line="259" w:lineRule="auto" w:before="21"/>
        <w:ind w:left="360" w:right="1080"/>
      </w:pPr>
      <w:r>
        <w:rPr/>
        <w:t>The</w:t>
      </w:r>
      <w:r>
        <w:rPr>
          <w:spacing w:val="-4"/>
        </w:rPr>
        <w:t> </w:t>
      </w:r>
      <w:r>
        <w:rPr/>
        <w:t>language</w:t>
      </w:r>
      <w:r>
        <w:rPr>
          <w:spacing w:val="-4"/>
        </w:rPr>
        <w:t> </w:t>
      </w:r>
      <w:r>
        <w:rPr/>
        <w:t>in</w:t>
      </w:r>
      <w:r>
        <w:rPr>
          <w:spacing w:val="-2"/>
        </w:rPr>
        <w:t> </w:t>
      </w:r>
      <w:r>
        <w:rPr/>
        <w:t>which</w:t>
      </w:r>
      <w:r>
        <w:rPr>
          <w:spacing w:val="-2"/>
        </w:rPr>
        <w:t> </w:t>
      </w:r>
      <w:r>
        <w:rPr/>
        <w:t>Developer</w:t>
      </w:r>
      <w:r>
        <w:rPr>
          <w:spacing w:val="-1"/>
        </w:rPr>
        <w:t> </w:t>
      </w:r>
      <w:r>
        <w:rPr/>
        <w:t>presents</w:t>
      </w:r>
      <w:r>
        <w:rPr>
          <w:spacing w:val="-3"/>
        </w:rPr>
        <w:t> </w:t>
      </w:r>
      <w:r>
        <w:rPr/>
        <w:t>each</w:t>
      </w:r>
      <w:r>
        <w:rPr>
          <w:spacing w:val="-6"/>
        </w:rPr>
        <w:t> </w:t>
      </w:r>
      <w:r>
        <w:rPr/>
        <w:t>of its</w:t>
      </w:r>
      <w:r>
        <w:rPr>
          <w:spacing w:val="-4"/>
        </w:rPr>
        <w:t> </w:t>
      </w:r>
      <w:r>
        <w:rPr/>
        <w:t>screens</w:t>
      </w:r>
      <w:r>
        <w:rPr>
          <w:spacing w:val="-4"/>
        </w:rPr>
        <w:t> </w:t>
      </w:r>
      <w:r>
        <w:rPr/>
        <w:t>can</w:t>
      </w:r>
      <w:r>
        <w:rPr>
          <w:spacing w:val="-2"/>
        </w:rPr>
        <w:t> </w:t>
      </w:r>
      <w:r>
        <w:rPr/>
        <w:t>be</w:t>
      </w:r>
      <w:r>
        <w:rPr>
          <w:spacing w:val="-4"/>
        </w:rPr>
        <w:t> </w:t>
      </w:r>
      <w:r>
        <w:rPr/>
        <w:t>selected</w:t>
      </w:r>
      <w:r>
        <w:rPr>
          <w:spacing w:val="-4"/>
        </w:rPr>
        <w:t> </w:t>
      </w:r>
      <w:r>
        <w:rPr/>
        <w:t>from</w:t>
      </w:r>
      <w:r>
        <w:rPr>
          <w:spacing w:val="-3"/>
        </w:rPr>
        <w:t> </w:t>
      </w:r>
      <w:r>
        <w:rPr/>
        <w:t>the following English variants –British English, North American English and Australian English.</w:t>
      </w:r>
      <w:r>
        <w:rPr>
          <w:spacing w:val="-4"/>
        </w:rPr>
        <w:t> </w:t>
      </w:r>
      <w:r>
        <w:rPr/>
        <w:t>When you select a language</w:t>
      </w:r>
      <w:r>
        <w:rPr>
          <w:spacing w:val="-2"/>
        </w:rPr>
        <w:t> </w:t>
      </w:r>
      <w:r>
        <w:rPr/>
        <w:t>from the selector, every window</w:t>
      </w:r>
      <w:r>
        <w:rPr>
          <w:spacing w:val="-1"/>
        </w:rPr>
        <w:t> </w:t>
      </w:r>
      <w:r>
        <w:rPr/>
        <w:t>changes to show the text and terminology in a localised language version.</w:t>
      </w:r>
    </w:p>
    <w:p>
      <w:pPr>
        <w:pStyle w:val="BodyText"/>
        <w:spacing w:before="119"/>
        <w:ind w:left="360"/>
      </w:pPr>
      <w:r>
        <w:rPr>
          <w:color w:val="004A8D"/>
          <w:spacing w:val="-2"/>
        </w:rPr>
        <w:t>Region</w:t>
      </w:r>
    </w:p>
    <w:p>
      <w:pPr>
        <w:pStyle w:val="BodyText"/>
        <w:spacing w:line="259" w:lineRule="auto" w:before="21"/>
        <w:ind w:left="360" w:right="1200"/>
      </w:pPr>
      <w:r>
        <w:rPr/>
        <w:t>The</w:t>
      </w:r>
      <w:r>
        <w:rPr>
          <w:spacing w:val="-4"/>
        </w:rPr>
        <w:t> </w:t>
      </w:r>
      <w:r>
        <w:rPr/>
        <w:t>Region</w:t>
      </w:r>
      <w:r>
        <w:rPr>
          <w:spacing w:val="-4"/>
        </w:rPr>
        <w:t> </w:t>
      </w:r>
      <w:r>
        <w:rPr/>
        <w:t>selection</w:t>
      </w:r>
      <w:r>
        <w:rPr>
          <w:spacing w:val="-2"/>
        </w:rPr>
        <w:t> </w:t>
      </w:r>
      <w:r>
        <w:rPr/>
        <w:t>has</w:t>
      </w:r>
      <w:r>
        <w:rPr>
          <w:spacing w:val="-1"/>
        </w:rPr>
        <w:t> </w:t>
      </w:r>
      <w:r>
        <w:rPr/>
        <w:t>several</w:t>
      </w:r>
      <w:r>
        <w:rPr>
          <w:spacing w:val="-2"/>
        </w:rPr>
        <w:t> </w:t>
      </w:r>
      <w:r>
        <w:rPr/>
        <w:t>uses</w:t>
      </w:r>
      <w:r>
        <w:rPr>
          <w:spacing w:val="-4"/>
        </w:rPr>
        <w:t> </w:t>
      </w:r>
      <w:r>
        <w:rPr/>
        <w:t>in</w:t>
      </w:r>
      <w:r>
        <w:rPr>
          <w:spacing w:val="-2"/>
        </w:rPr>
        <w:t> </w:t>
      </w:r>
      <w:r>
        <w:rPr/>
        <w:t>the</w:t>
      </w:r>
      <w:r>
        <w:rPr>
          <w:spacing w:val="-4"/>
        </w:rPr>
        <w:t> </w:t>
      </w:r>
      <w:r>
        <w:rPr/>
        <w:t>program.</w:t>
      </w:r>
      <w:r>
        <w:rPr>
          <w:spacing w:val="-3"/>
        </w:rPr>
        <w:t> </w:t>
      </w:r>
      <w:r>
        <w:rPr/>
        <w:t>Its</w:t>
      </w:r>
      <w:r>
        <w:rPr>
          <w:spacing w:val="-4"/>
        </w:rPr>
        <w:t> </w:t>
      </w:r>
      <w:r>
        <w:rPr/>
        <w:t>purpose</w:t>
      </w:r>
      <w:r>
        <w:rPr>
          <w:spacing w:val="-2"/>
        </w:rPr>
        <w:t> </w:t>
      </w:r>
      <w:r>
        <w:rPr/>
        <w:t>is</w:t>
      </w:r>
      <w:r>
        <w:rPr>
          <w:spacing w:val="-4"/>
        </w:rPr>
        <w:t> </w:t>
      </w:r>
      <w:r>
        <w:rPr/>
        <w:t>to</w:t>
      </w:r>
      <w:r>
        <w:rPr>
          <w:spacing w:val="-4"/>
        </w:rPr>
        <w:t> </w:t>
      </w:r>
      <w:r>
        <w:rPr/>
        <w:t>access</w:t>
      </w:r>
      <w:r>
        <w:rPr>
          <w:spacing w:val="-2"/>
        </w:rPr>
        <w:t> </w:t>
      </w:r>
      <w:r>
        <w:rPr/>
        <w:t>all</w:t>
      </w:r>
      <w:r>
        <w:rPr>
          <w:spacing w:val="-5"/>
        </w:rPr>
        <w:t> </w:t>
      </w:r>
      <w:r>
        <w:rPr/>
        <w:t>the files and templates that</w:t>
      </w:r>
      <w:r>
        <w:rPr>
          <w:spacing w:val="-1"/>
        </w:rPr>
        <w:t> </w:t>
      </w:r>
      <w:r>
        <w:rPr/>
        <w:t>make the program specific to the region in which you prepare your development models. Another important function of the </w:t>
      </w:r>
      <w:r>
        <w:rPr>
          <w:b/>
          <w:color w:val="003E7E"/>
        </w:rPr>
        <w:t>Region </w:t>
      </w:r>
      <w:r>
        <w:rPr/>
        <w:t>selection is to determine</w:t>
      </w:r>
      <w:r>
        <w:rPr>
          <w:spacing w:val="-1"/>
        </w:rPr>
        <w:t> </w:t>
      </w:r>
      <w:r>
        <w:rPr/>
        <w:t>which</w:t>
      </w:r>
      <w:r>
        <w:rPr>
          <w:spacing w:val="-1"/>
        </w:rPr>
        <w:t> </w:t>
      </w:r>
      <w:r>
        <w:rPr/>
        <w:t>calculation</w:t>
      </w:r>
      <w:r>
        <w:rPr>
          <w:spacing w:val="-1"/>
        </w:rPr>
        <w:t> </w:t>
      </w:r>
      <w:r>
        <w:rPr/>
        <w:t>model</w:t>
      </w:r>
      <w:r>
        <w:rPr>
          <w:spacing w:val="-2"/>
        </w:rPr>
        <w:t> </w:t>
      </w:r>
      <w:r>
        <w:rPr/>
        <w:t>will</w:t>
      </w:r>
      <w:r>
        <w:rPr>
          <w:spacing w:val="-1"/>
        </w:rPr>
        <w:t> </w:t>
      </w:r>
      <w:r>
        <w:rPr/>
        <w:t>be</w:t>
      </w:r>
      <w:r>
        <w:rPr>
          <w:spacing w:val="-1"/>
        </w:rPr>
        <w:t> </w:t>
      </w:r>
      <w:r>
        <w:rPr/>
        <w:t>used</w:t>
      </w:r>
      <w:r>
        <w:rPr>
          <w:spacing w:val="-3"/>
        </w:rPr>
        <w:t> </w:t>
      </w:r>
      <w:r>
        <w:rPr/>
        <w:t>for valuing capitalised</w:t>
      </w:r>
      <w:r>
        <w:rPr>
          <w:spacing w:val="-3"/>
        </w:rPr>
        <w:t> </w:t>
      </w:r>
      <w:r>
        <w:rPr/>
        <w:t>rent</w:t>
      </w:r>
      <w:r>
        <w:rPr>
          <w:spacing w:val="-4"/>
        </w:rPr>
        <w:t> </w:t>
      </w:r>
      <w:r>
        <w:rPr/>
        <w:t>areas.</w:t>
      </w:r>
      <w:r>
        <w:rPr>
          <w:spacing w:val="-4"/>
        </w:rPr>
        <w:t> </w:t>
      </w:r>
      <w:r>
        <w:rPr/>
        <w:t>The </w:t>
      </w:r>
      <w:r>
        <w:rPr>
          <w:b/>
          <w:color w:val="003E7E"/>
        </w:rPr>
        <w:t>Region</w:t>
      </w:r>
      <w:r>
        <w:rPr>
          <w:b/>
          <w:color w:val="003E7E"/>
          <w:spacing w:val="-4"/>
        </w:rPr>
        <w:t> </w:t>
      </w:r>
      <w:r>
        <w:rPr/>
        <w:t>field</w:t>
      </w:r>
      <w:r>
        <w:rPr>
          <w:spacing w:val="-1"/>
        </w:rPr>
        <w:t> </w:t>
      </w:r>
      <w:r>
        <w:rPr/>
        <w:t>ensures</w:t>
      </w:r>
      <w:r>
        <w:rPr>
          <w:spacing w:val="-3"/>
        </w:rPr>
        <w:t> </w:t>
      </w:r>
      <w:r>
        <w:rPr/>
        <w:t>that any</w:t>
      </w:r>
      <w:r>
        <w:rPr>
          <w:spacing w:val="-3"/>
        </w:rPr>
        <w:t> </w:t>
      </w:r>
      <w:r>
        <w:rPr/>
        <w:t>model</w:t>
      </w:r>
      <w:r>
        <w:rPr>
          <w:spacing w:val="-4"/>
        </w:rPr>
        <w:t> </w:t>
      </w:r>
      <w:r>
        <w:rPr/>
        <w:t>you</w:t>
      </w:r>
      <w:r>
        <w:rPr>
          <w:spacing w:val="-1"/>
        </w:rPr>
        <w:t> </w:t>
      </w:r>
      <w:r>
        <w:rPr/>
        <w:t>prepare</w:t>
      </w:r>
      <w:r>
        <w:rPr>
          <w:spacing w:val="-5"/>
        </w:rPr>
        <w:t> </w:t>
      </w:r>
      <w:r>
        <w:rPr/>
        <w:t>in</w:t>
      </w:r>
      <w:r>
        <w:rPr>
          <w:spacing w:val="-1"/>
        </w:rPr>
        <w:t> </w:t>
      </w:r>
      <w:r>
        <w:rPr/>
        <w:t>your home</w:t>
      </w:r>
      <w:r>
        <w:rPr>
          <w:spacing w:val="-3"/>
        </w:rPr>
        <w:t> </w:t>
      </w:r>
      <w:r>
        <w:rPr/>
        <w:t>region</w:t>
      </w:r>
      <w:r>
        <w:rPr>
          <w:spacing w:val="-1"/>
        </w:rPr>
        <w:t> </w:t>
      </w:r>
      <w:r>
        <w:rPr/>
        <w:t>can</w:t>
      </w:r>
      <w:r>
        <w:rPr>
          <w:spacing w:val="-6"/>
        </w:rPr>
        <w:t> </w:t>
      </w:r>
      <w:r>
        <w:rPr/>
        <w:t>be</w:t>
      </w:r>
      <w:r>
        <w:rPr>
          <w:spacing w:val="-1"/>
        </w:rPr>
        <w:t> </w:t>
      </w:r>
      <w:r>
        <w:rPr/>
        <w:t>opened and valued in another region with the same results.</w:t>
      </w:r>
    </w:p>
    <w:p>
      <w:pPr>
        <w:pStyle w:val="Heading3"/>
        <w:spacing w:before="236"/>
      </w:pPr>
      <w:r>
        <w:rPr>
          <w:color w:val="004A8D"/>
        </w:rPr>
        <w:t>Template</w:t>
      </w:r>
      <w:r>
        <w:rPr>
          <w:color w:val="004A8D"/>
          <w:spacing w:val="-4"/>
        </w:rPr>
        <w:t> </w:t>
      </w:r>
      <w:r>
        <w:rPr>
          <w:color w:val="004A8D"/>
        </w:rPr>
        <w:t>for</w:t>
      </w:r>
      <w:r>
        <w:rPr>
          <w:color w:val="004A8D"/>
          <w:spacing w:val="-2"/>
        </w:rPr>
        <w:t> </w:t>
      </w:r>
      <w:r>
        <w:rPr>
          <w:color w:val="004A8D"/>
        </w:rPr>
        <w:t>New</w:t>
      </w:r>
      <w:r>
        <w:rPr>
          <w:color w:val="004A8D"/>
          <w:spacing w:val="-5"/>
        </w:rPr>
        <w:t> </w:t>
      </w:r>
      <w:r>
        <w:rPr>
          <w:color w:val="004A8D"/>
          <w:spacing w:val="-2"/>
        </w:rPr>
        <w:t>Projects</w:t>
      </w:r>
    </w:p>
    <w:p>
      <w:pPr>
        <w:pStyle w:val="BodyText"/>
        <w:spacing w:line="259" w:lineRule="auto" w:before="64"/>
        <w:ind w:left="360" w:right="1200"/>
      </w:pPr>
      <w:r>
        <w:rPr/>
        <w:t>When</w:t>
      </w:r>
      <w:r>
        <w:rPr>
          <w:spacing w:val="-2"/>
        </w:rPr>
        <w:t> </w:t>
      </w:r>
      <w:r>
        <w:rPr/>
        <w:t>you</w:t>
      </w:r>
      <w:r>
        <w:rPr>
          <w:spacing w:val="-4"/>
        </w:rPr>
        <w:t> </w:t>
      </w:r>
      <w:r>
        <w:rPr/>
        <w:t>first</w:t>
      </w:r>
      <w:r>
        <w:rPr>
          <w:spacing w:val="-3"/>
        </w:rPr>
        <w:t> </w:t>
      </w:r>
      <w:r>
        <w:rPr/>
        <w:t>open</w:t>
      </w:r>
      <w:r>
        <w:rPr>
          <w:spacing w:val="-4"/>
        </w:rPr>
        <w:t> </w:t>
      </w:r>
      <w:r>
        <w:rPr/>
        <w:t>the</w:t>
      </w:r>
      <w:r>
        <w:rPr>
          <w:spacing w:val="-4"/>
        </w:rPr>
        <w:t> </w:t>
      </w:r>
      <w:r>
        <w:rPr/>
        <w:t>program,</w:t>
      </w:r>
      <w:r>
        <w:rPr>
          <w:spacing w:val="-3"/>
        </w:rPr>
        <w:t> </w:t>
      </w:r>
      <w:r>
        <w:rPr/>
        <w:t>or</w:t>
      </w:r>
      <w:r>
        <w:rPr>
          <w:spacing w:val="-3"/>
        </w:rPr>
        <w:t> </w:t>
      </w:r>
      <w:r>
        <w:rPr/>
        <w:t>start</w:t>
      </w:r>
      <w:r>
        <w:rPr>
          <w:spacing w:val="-3"/>
        </w:rPr>
        <w:t> </w:t>
      </w:r>
      <w:r>
        <w:rPr/>
        <w:t>a</w:t>
      </w:r>
      <w:r>
        <w:rPr>
          <w:spacing w:val="-4"/>
        </w:rPr>
        <w:t> </w:t>
      </w:r>
      <w:r>
        <w:rPr/>
        <w:t>new</w:t>
      </w:r>
      <w:r>
        <w:rPr>
          <w:spacing w:val="-5"/>
        </w:rPr>
        <w:t> </w:t>
      </w:r>
      <w:r>
        <w:rPr/>
        <w:t>project,</w:t>
      </w:r>
      <w:r>
        <w:rPr>
          <w:spacing w:val="-3"/>
        </w:rPr>
        <w:t> </w:t>
      </w:r>
      <w:r>
        <w:rPr/>
        <w:t>Developer</w:t>
      </w:r>
      <w:r>
        <w:rPr>
          <w:spacing w:val="-1"/>
        </w:rPr>
        <w:t> </w:t>
      </w:r>
      <w:r>
        <w:rPr/>
        <w:t>can</w:t>
      </w:r>
      <w:r>
        <w:rPr>
          <w:spacing w:val="-2"/>
        </w:rPr>
        <w:t> </w:t>
      </w:r>
      <w:r>
        <w:rPr/>
        <w:t>use</w:t>
      </w:r>
      <w:r>
        <w:rPr>
          <w:spacing w:val="-2"/>
        </w:rPr>
        <w:t> </w:t>
      </w:r>
      <w:r>
        <w:rPr/>
        <w:t>a</w:t>
      </w:r>
      <w:r>
        <w:rPr>
          <w:spacing w:val="-1"/>
        </w:rPr>
        <w:t> </w:t>
      </w:r>
      <w:r>
        <w:rPr/>
        <w:t>project template</w:t>
      </w:r>
      <w:r>
        <w:rPr>
          <w:spacing w:val="-1"/>
        </w:rPr>
        <w:t> </w:t>
      </w:r>
      <w:r>
        <w:rPr/>
        <w:t>that contains</w:t>
      </w:r>
      <w:r>
        <w:rPr>
          <w:spacing w:val="-1"/>
        </w:rPr>
        <w:t> </w:t>
      </w:r>
      <w:r>
        <w:rPr/>
        <w:t>all the</w:t>
      </w:r>
      <w:r>
        <w:rPr>
          <w:spacing w:val="-1"/>
        </w:rPr>
        <w:t> </w:t>
      </w:r>
      <w:r>
        <w:rPr/>
        <w:t>setting for the</w:t>
      </w:r>
      <w:r>
        <w:rPr>
          <w:spacing w:val="-1"/>
        </w:rPr>
        <w:t> </w:t>
      </w:r>
      <w:r>
        <w:rPr/>
        <w:t>type of project you work with most often.</w:t>
      </w:r>
    </w:p>
    <w:p>
      <w:pPr>
        <w:pStyle w:val="BodyText"/>
        <w:spacing w:after="0" w:line="259" w:lineRule="auto"/>
        <w:sectPr>
          <w:pgSz w:w="12240" w:h="15840"/>
          <w:pgMar w:header="729" w:footer="880" w:top="1460" w:bottom="1060" w:left="1080" w:right="1080"/>
        </w:sectPr>
      </w:pPr>
    </w:p>
    <w:p>
      <w:pPr>
        <w:pStyle w:val="BodyText"/>
        <w:spacing w:line="259" w:lineRule="auto" w:before="86"/>
        <w:ind w:left="360" w:right="1080"/>
      </w:pPr>
      <w:r>
        <w:rPr/>
        <w:t>Select</w:t>
      </w:r>
      <w:r>
        <w:rPr>
          <w:spacing w:val="-1"/>
        </w:rPr>
        <w:t> </w:t>
      </w:r>
      <w:r>
        <w:rPr/>
        <w:t>the</w:t>
      </w:r>
      <w:r>
        <w:rPr>
          <w:spacing w:val="-4"/>
        </w:rPr>
        <w:t> </w:t>
      </w:r>
      <w:r>
        <w:rPr/>
        <w:t>default new</w:t>
      </w:r>
      <w:r>
        <w:rPr>
          <w:spacing w:val="-5"/>
        </w:rPr>
        <w:t> </w:t>
      </w:r>
      <w:r>
        <w:rPr/>
        <w:t>project</w:t>
      </w:r>
      <w:r>
        <w:rPr>
          <w:spacing w:val="-3"/>
        </w:rPr>
        <w:t> </w:t>
      </w:r>
      <w:r>
        <w:rPr/>
        <w:t>template</w:t>
      </w:r>
      <w:r>
        <w:rPr>
          <w:spacing w:val="-4"/>
        </w:rPr>
        <w:t> </w:t>
      </w:r>
      <w:r>
        <w:rPr/>
        <w:t>in</w:t>
      </w:r>
      <w:r>
        <w:rPr>
          <w:spacing w:val="-4"/>
        </w:rPr>
        <w:t> </w:t>
      </w:r>
      <w:r>
        <w:rPr/>
        <w:t>the</w:t>
      </w:r>
      <w:r>
        <w:rPr>
          <w:spacing w:val="-2"/>
        </w:rPr>
        <w:t> </w:t>
      </w:r>
      <w:r>
        <w:rPr/>
        <w:t>drop-down</w:t>
      </w:r>
      <w:r>
        <w:rPr>
          <w:spacing w:val="-2"/>
        </w:rPr>
        <w:t> </w:t>
      </w:r>
      <w:r>
        <w:rPr/>
        <w:t>list.</w:t>
      </w:r>
      <w:r>
        <w:rPr>
          <w:spacing w:val="-3"/>
        </w:rPr>
        <w:t> </w:t>
      </w:r>
      <w:r>
        <w:rPr/>
        <w:t>This</w:t>
      </w:r>
      <w:r>
        <w:rPr>
          <w:spacing w:val="-1"/>
        </w:rPr>
        <w:t> </w:t>
      </w:r>
      <w:r>
        <w:rPr/>
        <w:t>is</w:t>
      </w:r>
      <w:r>
        <w:rPr>
          <w:spacing w:val="-4"/>
        </w:rPr>
        <w:t> </w:t>
      </w:r>
      <w:r>
        <w:rPr/>
        <w:t>the</w:t>
      </w:r>
      <w:r>
        <w:rPr>
          <w:spacing w:val="-4"/>
        </w:rPr>
        <w:t> </w:t>
      </w:r>
      <w:r>
        <w:rPr/>
        <w:t>default</w:t>
      </w:r>
      <w:r>
        <w:rPr>
          <w:spacing w:val="-3"/>
        </w:rPr>
        <w:t> </w:t>
      </w:r>
      <w:r>
        <w:rPr/>
        <w:t>template that is opened when you start a new project by clicking </w:t>
      </w:r>
      <w:r>
        <w:rPr>
          <w:b/>
          <w:color w:val="003E7E"/>
        </w:rPr>
        <w:t>File tab &gt; New &gt; New Default Project </w:t>
      </w:r>
      <w:r>
        <w:rPr/>
        <w:t>option.</w:t>
      </w:r>
    </w:p>
    <w:p>
      <w:pPr>
        <w:pStyle w:val="Heading3"/>
        <w:spacing w:before="237"/>
      </w:pPr>
      <w:r>
        <w:rPr>
          <w:color w:val="004A8D"/>
        </w:rPr>
        <w:t>Show</w:t>
      </w:r>
      <w:r>
        <w:rPr>
          <w:color w:val="004A8D"/>
          <w:spacing w:val="-3"/>
        </w:rPr>
        <w:t> </w:t>
      </w:r>
      <w:r>
        <w:rPr>
          <w:color w:val="004A8D"/>
          <w:spacing w:val="-2"/>
        </w:rPr>
        <w:t>Options</w:t>
      </w:r>
    </w:p>
    <w:p>
      <w:pPr>
        <w:pStyle w:val="BodyText"/>
        <w:spacing w:before="64"/>
        <w:ind w:left="360"/>
      </w:pPr>
      <w:r>
        <w:rPr/>
        <w:t>These</w:t>
      </w:r>
      <w:r>
        <w:rPr>
          <w:spacing w:val="-8"/>
        </w:rPr>
        <w:t> </w:t>
      </w:r>
      <w:r>
        <w:rPr/>
        <w:t>various</w:t>
      </w:r>
      <w:r>
        <w:rPr>
          <w:spacing w:val="-4"/>
        </w:rPr>
        <w:t> </w:t>
      </w:r>
      <w:r>
        <w:rPr/>
        <w:t>options</w:t>
      </w:r>
      <w:r>
        <w:rPr>
          <w:spacing w:val="-5"/>
        </w:rPr>
        <w:t> </w:t>
      </w:r>
      <w:r>
        <w:rPr/>
        <w:t>enable</w:t>
      </w:r>
      <w:r>
        <w:rPr>
          <w:spacing w:val="-4"/>
        </w:rPr>
        <w:t> </w:t>
      </w:r>
      <w:r>
        <w:rPr/>
        <w:t>certain</w:t>
      </w:r>
      <w:r>
        <w:rPr>
          <w:spacing w:val="-6"/>
        </w:rPr>
        <w:t> </w:t>
      </w:r>
      <w:r>
        <w:rPr/>
        <w:t>options</w:t>
      </w:r>
      <w:r>
        <w:rPr>
          <w:spacing w:val="-5"/>
        </w:rPr>
        <w:t> </w:t>
      </w:r>
      <w:r>
        <w:rPr/>
        <w:t>to</w:t>
      </w:r>
      <w:r>
        <w:rPr>
          <w:spacing w:val="-8"/>
        </w:rPr>
        <w:t> </w:t>
      </w:r>
      <w:r>
        <w:rPr/>
        <w:t>be</w:t>
      </w:r>
      <w:r>
        <w:rPr>
          <w:spacing w:val="-3"/>
        </w:rPr>
        <w:t> </w:t>
      </w:r>
      <w:r>
        <w:rPr/>
        <w:t>enabled</w:t>
      </w:r>
      <w:r>
        <w:rPr>
          <w:spacing w:val="-4"/>
        </w:rPr>
        <w:t> </w:t>
      </w:r>
      <w:r>
        <w:rPr/>
        <w:t>or</w:t>
      </w:r>
      <w:r>
        <w:rPr>
          <w:spacing w:val="-5"/>
        </w:rPr>
        <w:t> </w:t>
      </w:r>
      <w:r>
        <w:rPr/>
        <w:t>disabled</w:t>
      </w:r>
      <w:r>
        <w:rPr>
          <w:spacing w:val="-3"/>
        </w:rPr>
        <w:t> </w:t>
      </w:r>
      <w:r>
        <w:rPr/>
        <w:t>in</w:t>
      </w:r>
      <w:r>
        <w:rPr>
          <w:spacing w:val="-4"/>
        </w:rPr>
        <w:t> </w:t>
      </w:r>
      <w:r>
        <w:rPr/>
        <w:t>the</w:t>
      </w:r>
      <w:r>
        <w:rPr>
          <w:spacing w:val="-5"/>
        </w:rPr>
        <w:t> </w:t>
      </w:r>
      <w:r>
        <w:rPr>
          <w:spacing w:val="-2"/>
        </w:rPr>
        <w:t>program.</w:t>
      </w:r>
    </w:p>
    <w:p>
      <w:pPr>
        <w:pStyle w:val="BodyText"/>
        <w:spacing w:before="139"/>
        <w:ind w:left="360"/>
      </w:pPr>
      <w:r>
        <w:rPr>
          <w:color w:val="004A8D"/>
        </w:rPr>
        <w:t>Show</w:t>
      </w:r>
      <w:r>
        <w:rPr>
          <w:color w:val="004A8D"/>
          <w:spacing w:val="-7"/>
        </w:rPr>
        <w:t> </w:t>
      </w:r>
      <w:r>
        <w:rPr>
          <w:color w:val="004A8D"/>
        </w:rPr>
        <w:t>Value</w:t>
      </w:r>
      <w:r>
        <w:rPr>
          <w:color w:val="004A8D"/>
          <w:spacing w:val="-4"/>
        </w:rPr>
        <w:t> </w:t>
      </w:r>
      <w:r>
        <w:rPr>
          <w:color w:val="004A8D"/>
        </w:rPr>
        <w:t>Added</w:t>
      </w:r>
      <w:r>
        <w:rPr>
          <w:color w:val="004A8D"/>
          <w:spacing w:val="-4"/>
        </w:rPr>
        <w:t> </w:t>
      </w:r>
      <w:r>
        <w:rPr>
          <w:color w:val="004A8D"/>
          <w:spacing w:val="-5"/>
        </w:rPr>
        <w:t>Tax</w:t>
      </w:r>
    </w:p>
    <w:p>
      <w:pPr>
        <w:pStyle w:val="BodyText"/>
        <w:spacing w:line="259" w:lineRule="auto" w:before="20"/>
        <w:ind w:left="360" w:right="1080"/>
      </w:pPr>
      <w:r>
        <w:rPr/>
        <w:t>If this</w:t>
      </w:r>
      <w:r>
        <w:rPr>
          <w:spacing w:val="-1"/>
        </w:rPr>
        <w:t> </w:t>
      </w:r>
      <w:r>
        <w:rPr/>
        <w:t>is</w:t>
      </w:r>
      <w:r>
        <w:rPr>
          <w:spacing w:val="-4"/>
        </w:rPr>
        <w:t> </w:t>
      </w:r>
      <w:r>
        <w:rPr/>
        <w:t>checked,</w:t>
      </w:r>
      <w:r>
        <w:rPr>
          <w:spacing w:val="-3"/>
        </w:rPr>
        <w:t> </w:t>
      </w:r>
      <w:r>
        <w:rPr/>
        <w:t>then</w:t>
      </w:r>
      <w:r>
        <w:rPr>
          <w:spacing w:val="-4"/>
        </w:rPr>
        <w:t> </w:t>
      </w:r>
      <w:r>
        <w:rPr/>
        <w:t>the</w:t>
      </w:r>
      <w:r>
        <w:rPr>
          <w:spacing w:val="-2"/>
        </w:rPr>
        <w:t> </w:t>
      </w:r>
      <w:r>
        <w:rPr/>
        <w:t>Value Added</w:t>
      </w:r>
      <w:r>
        <w:rPr>
          <w:spacing w:val="-4"/>
        </w:rPr>
        <w:t> </w:t>
      </w:r>
      <w:r>
        <w:rPr/>
        <w:t>Tax</w:t>
      </w:r>
      <w:r>
        <w:rPr>
          <w:spacing w:val="-4"/>
        </w:rPr>
        <w:t> </w:t>
      </w:r>
      <w:r>
        <w:rPr/>
        <w:t>screens</w:t>
      </w:r>
      <w:r>
        <w:rPr>
          <w:spacing w:val="-1"/>
        </w:rPr>
        <w:t> </w:t>
      </w:r>
      <w:r>
        <w:rPr/>
        <w:t>are</w:t>
      </w:r>
      <w:r>
        <w:rPr>
          <w:spacing w:val="-4"/>
        </w:rPr>
        <w:t> </w:t>
      </w:r>
      <w:r>
        <w:rPr/>
        <w:t>enabled</w:t>
      </w:r>
      <w:r>
        <w:rPr>
          <w:spacing w:val="-2"/>
        </w:rPr>
        <w:t> </w:t>
      </w:r>
      <w:r>
        <w:rPr/>
        <w:t>and</w:t>
      </w:r>
      <w:r>
        <w:rPr>
          <w:spacing w:val="-4"/>
        </w:rPr>
        <w:t> </w:t>
      </w:r>
      <w:r>
        <w:rPr/>
        <w:t>can</w:t>
      </w:r>
      <w:r>
        <w:rPr>
          <w:spacing w:val="-4"/>
        </w:rPr>
        <w:t> </w:t>
      </w:r>
      <w:r>
        <w:rPr/>
        <w:t>be</w:t>
      </w:r>
      <w:r>
        <w:rPr>
          <w:spacing w:val="-2"/>
        </w:rPr>
        <w:t> </w:t>
      </w:r>
      <w:r>
        <w:rPr/>
        <w:t>opened</w:t>
      </w:r>
      <w:r>
        <w:rPr>
          <w:spacing w:val="-4"/>
        </w:rPr>
        <w:t> </w:t>
      </w:r>
      <w:r>
        <w:rPr/>
        <w:t>by clicking on the </w:t>
      </w:r>
      <w:r>
        <w:rPr>
          <w:b/>
          <w:color w:val="003E7E"/>
        </w:rPr>
        <w:t>VAT Schedule </w:t>
      </w:r>
      <w:r>
        <w:rPr/>
        <w:t>button. If this option is not checked, then the </w:t>
      </w:r>
      <w:r>
        <w:rPr>
          <w:b/>
          <w:color w:val="003E7E"/>
        </w:rPr>
        <w:t>VAT Schedule </w:t>
      </w:r>
      <w:r>
        <w:rPr/>
        <w:t>button is removed from the button bar and the Value Added Tax screens are not available for use.</w:t>
      </w:r>
    </w:p>
    <w:p>
      <w:pPr>
        <w:pStyle w:val="BodyText"/>
        <w:spacing w:before="120"/>
        <w:ind w:left="360"/>
      </w:pPr>
      <w:r>
        <w:rPr>
          <w:color w:val="004A8D"/>
        </w:rPr>
        <w:t>Show</w:t>
      </w:r>
      <w:r>
        <w:rPr>
          <w:color w:val="004A8D"/>
          <w:spacing w:val="-5"/>
        </w:rPr>
        <w:t> </w:t>
      </w:r>
      <w:r>
        <w:rPr>
          <w:color w:val="004A8D"/>
        </w:rPr>
        <w:t>ITZA</w:t>
      </w:r>
      <w:r>
        <w:rPr>
          <w:color w:val="004A8D"/>
          <w:spacing w:val="-3"/>
        </w:rPr>
        <w:t> </w:t>
      </w:r>
      <w:r>
        <w:rPr>
          <w:color w:val="004A8D"/>
        </w:rPr>
        <w:t>Rent</w:t>
      </w:r>
      <w:r>
        <w:rPr>
          <w:color w:val="004A8D"/>
          <w:spacing w:val="-3"/>
        </w:rPr>
        <w:t> </w:t>
      </w:r>
      <w:r>
        <w:rPr>
          <w:color w:val="004A8D"/>
          <w:spacing w:val="-2"/>
        </w:rPr>
        <w:t>Editor</w:t>
      </w:r>
    </w:p>
    <w:p>
      <w:pPr>
        <w:pStyle w:val="BodyText"/>
        <w:spacing w:line="259" w:lineRule="auto" w:before="21"/>
        <w:ind w:left="360" w:right="1200"/>
      </w:pPr>
      <w:r>
        <w:rPr/>
        <w:t>To activate the Retail Zoning (Area ITZA) rent screens this option should be checked. ITZA</w:t>
      </w:r>
      <w:r>
        <w:rPr>
          <w:spacing w:val="-3"/>
        </w:rPr>
        <w:t> </w:t>
      </w:r>
      <w:r>
        <w:rPr/>
        <w:t>definition</w:t>
      </w:r>
      <w:r>
        <w:rPr>
          <w:spacing w:val="-4"/>
        </w:rPr>
        <w:t> </w:t>
      </w:r>
      <w:r>
        <w:rPr/>
        <w:t>screens</w:t>
      </w:r>
      <w:r>
        <w:rPr>
          <w:spacing w:val="-6"/>
        </w:rPr>
        <w:t> </w:t>
      </w:r>
      <w:r>
        <w:rPr/>
        <w:t>may</w:t>
      </w:r>
      <w:r>
        <w:rPr>
          <w:spacing w:val="-4"/>
        </w:rPr>
        <w:t> </w:t>
      </w:r>
      <w:r>
        <w:rPr/>
        <w:t>then</w:t>
      </w:r>
      <w:r>
        <w:rPr>
          <w:spacing w:val="-2"/>
        </w:rPr>
        <w:t> </w:t>
      </w:r>
      <w:r>
        <w:rPr/>
        <w:t>be</w:t>
      </w:r>
      <w:r>
        <w:rPr>
          <w:spacing w:val="-4"/>
        </w:rPr>
        <w:t> </w:t>
      </w:r>
      <w:r>
        <w:rPr/>
        <w:t>opened</w:t>
      </w:r>
      <w:r>
        <w:rPr>
          <w:spacing w:val="-4"/>
        </w:rPr>
        <w:t> </w:t>
      </w:r>
      <w:r>
        <w:rPr/>
        <w:t>in</w:t>
      </w:r>
      <w:r>
        <w:rPr>
          <w:spacing w:val="-2"/>
        </w:rPr>
        <w:t> </w:t>
      </w:r>
      <w:r>
        <w:rPr/>
        <w:t>the</w:t>
      </w:r>
      <w:r>
        <w:rPr>
          <w:spacing w:val="-2"/>
        </w:rPr>
        <w:t> </w:t>
      </w:r>
      <w:r>
        <w:rPr/>
        <w:t>Capitalised</w:t>
      </w:r>
      <w:r>
        <w:rPr>
          <w:spacing w:val="-2"/>
        </w:rPr>
        <w:t> </w:t>
      </w:r>
      <w:r>
        <w:rPr/>
        <w:t>Rent</w:t>
      </w:r>
      <w:r>
        <w:rPr>
          <w:spacing w:val="-3"/>
        </w:rPr>
        <w:t> </w:t>
      </w:r>
      <w:r>
        <w:rPr/>
        <w:t>form</w:t>
      </w:r>
      <w:r>
        <w:rPr>
          <w:spacing w:val="-3"/>
        </w:rPr>
        <w:t> </w:t>
      </w:r>
      <w:r>
        <w:rPr/>
        <w:t>by</w:t>
      </w:r>
      <w:r>
        <w:rPr>
          <w:spacing w:val="-4"/>
        </w:rPr>
        <w:t> </w:t>
      </w:r>
      <w:r>
        <w:rPr/>
        <w:t>clicking on the </w:t>
      </w:r>
      <w:r>
        <w:rPr>
          <w:b/>
          <w:color w:val="003E7E"/>
        </w:rPr>
        <w:t>Retail Zoning </w:t>
      </w:r>
      <w:r>
        <w:rPr/>
        <w:t>(Area ITZA) button or selecting </w:t>
      </w:r>
      <w:r>
        <w:rPr>
          <w:b/>
          <w:color w:val="003E7E"/>
        </w:rPr>
        <w:t>Zoning </w:t>
      </w:r>
      <w:r>
        <w:rPr/>
        <w:t>(Area ITZA) from the Area menu. If this is unchecked, then the ITZA options are disabled.</w:t>
      </w:r>
    </w:p>
    <w:p>
      <w:pPr>
        <w:pStyle w:val="BodyText"/>
        <w:spacing w:before="119"/>
        <w:ind w:left="360"/>
      </w:pPr>
      <w:r>
        <w:rPr>
          <w:color w:val="004A8D"/>
        </w:rPr>
        <w:t>Show</w:t>
      </w:r>
      <w:r>
        <w:rPr>
          <w:color w:val="004A8D"/>
          <w:spacing w:val="-7"/>
        </w:rPr>
        <w:t> </w:t>
      </w:r>
      <w:r>
        <w:rPr>
          <w:color w:val="004A8D"/>
        </w:rPr>
        <w:t>Section</w:t>
      </w:r>
      <w:r>
        <w:rPr>
          <w:color w:val="004A8D"/>
          <w:spacing w:val="-3"/>
        </w:rPr>
        <w:t> </w:t>
      </w:r>
      <w:r>
        <w:rPr>
          <w:color w:val="004A8D"/>
        </w:rPr>
        <w:t>106</w:t>
      </w:r>
      <w:r>
        <w:rPr>
          <w:color w:val="004A8D"/>
          <w:spacing w:val="-3"/>
        </w:rPr>
        <w:t> </w:t>
      </w:r>
      <w:r>
        <w:rPr>
          <w:color w:val="004A8D"/>
        </w:rPr>
        <w:t>and</w:t>
      </w:r>
      <w:r>
        <w:rPr>
          <w:color w:val="004A8D"/>
          <w:spacing w:val="-3"/>
        </w:rPr>
        <w:t> </w:t>
      </w:r>
      <w:r>
        <w:rPr>
          <w:color w:val="004A8D"/>
        </w:rPr>
        <w:t>Section</w:t>
      </w:r>
      <w:r>
        <w:rPr>
          <w:color w:val="004A8D"/>
          <w:spacing w:val="-3"/>
        </w:rPr>
        <w:t> </w:t>
      </w:r>
      <w:r>
        <w:rPr>
          <w:color w:val="004A8D"/>
        </w:rPr>
        <w:t>278</w:t>
      </w:r>
      <w:r>
        <w:rPr>
          <w:color w:val="004A8D"/>
          <w:spacing w:val="-3"/>
        </w:rPr>
        <w:t> </w:t>
      </w:r>
      <w:r>
        <w:rPr>
          <w:color w:val="004A8D"/>
          <w:spacing w:val="-4"/>
        </w:rPr>
        <w:t>Costs</w:t>
      </w:r>
    </w:p>
    <w:p>
      <w:pPr>
        <w:pStyle w:val="BodyText"/>
        <w:spacing w:line="259" w:lineRule="auto" w:before="20"/>
        <w:ind w:left="360" w:right="1080"/>
      </w:pPr>
      <w:r>
        <w:rPr/>
        <w:t>To display the definition of Section 106 and Section 278 costs in the Project Definition Summary, this box must be checked. If this option is unchecked, the Section 106 Costs and Section 278 Costs. If this option is checked, you will be able to type a fixed amount or</w:t>
      </w:r>
      <w:r>
        <w:rPr>
          <w:spacing w:val="-1"/>
        </w:rPr>
        <w:t> </w:t>
      </w:r>
      <w:r>
        <w:rPr/>
        <w:t>open</w:t>
      </w:r>
      <w:r>
        <w:rPr>
          <w:spacing w:val="-4"/>
        </w:rPr>
        <w:t> </w:t>
      </w:r>
      <w:r>
        <w:rPr/>
        <w:t>the</w:t>
      </w:r>
      <w:r>
        <w:rPr>
          <w:spacing w:val="-4"/>
        </w:rPr>
        <w:t> </w:t>
      </w:r>
      <w:r>
        <w:rPr/>
        <w:t>Definition</w:t>
      </w:r>
      <w:r>
        <w:rPr>
          <w:spacing w:val="-2"/>
        </w:rPr>
        <w:t> </w:t>
      </w:r>
      <w:r>
        <w:rPr/>
        <w:t>Editor</w:t>
      </w:r>
      <w:r>
        <w:rPr>
          <w:spacing w:val="-3"/>
        </w:rPr>
        <w:t> </w:t>
      </w:r>
      <w:r>
        <w:rPr/>
        <w:t>for</w:t>
      </w:r>
      <w:r>
        <w:rPr>
          <w:spacing w:val="-3"/>
        </w:rPr>
        <w:t> </w:t>
      </w:r>
      <w:r>
        <w:rPr/>
        <w:t>each</w:t>
      </w:r>
      <w:r>
        <w:rPr>
          <w:spacing w:val="-2"/>
        </w:rPr>
        <w:t> </w:t>
      </w:r>
      <w:r>
        <w:rPr/>
        <w:t>one</w:t>
      </w:r>
      <w:r>
        <w:rPr>
          <w:spacing w:val="-2"/>
        </w:rPr>
        <w:t> </w:t>
      </w:r>
      <w:r>
        <w:rPr/>
        <w:t>on</w:t>
      </w:r>
      <w:r>
        <w:rPr>
          <w:spacing w:val="-4"/>
        </w:rPr>
        <w:t> </w:t>
      </w:r>
      <w:r>
        <w:rPr/>
        <w:t>the</w:t>
      </w:r>
      <w:r>
        <w:rPr>
          <w:spacing w:val="-7"/>
        </w:rPr>
        <w:t> </w:t>
      </w:r>
      <w:r>
        <w:rPr/>
        <w:t>Definition Screen.</w:t>
      </w:r>
      <w:r>
        <w:rPr>
          <w:spacing w:val="-3"/>
        </w:rPr>
        <w:t> </w:t>
      </w:r>
      <w:r>
        <w:rPr/>
        <w:t>For</w:t>
      </w:r>
      <w:r>
        <w:rPr>
          <w:spacing w:val="-5"/>
        </w:rPr>
        <w:t> </w:t>
      </w:r>
      <w:r>
        <w:rPr/>
        <w:t>more</w:t>
      </w:r>
      <w:r>
        <w:rPr>
          <w:spacing w:val="-1"/>
        </w:rPr>
        <w:t> </w:t>
      </w:r>
      <w:r>
        <w:rPr/>
        <w:t>information on the Definition Editor, see Editing Costs and Receipts.</w:t>
      </w:r>
    </w:p>
    <w:p>
      <w:pPr>
        <w:pStyle w:val="BodyText"/>
        <w:spacing w:before="117"/>
        <w:ind w:left="360"/>
      </w:pPr>
      <w:r>
        <w:rPr>
          <w:color w:val="004A8D"/>
        </w:rPr>
        <w:t>Show</w:t>
      </w:r>
      <w:r>
        <w:rPr>
          <w:color w:val="004A8D"/>
          <w:spacing w:val="-7"/>
        </w:rPr>
        <w:t> </w:t>
      </w:r>
      <w:r>
        <w:rPr>
          <w:color w:val="004A8D"/>
        </w:rPr>
        <w:t>Municipal</w:t>
      </w:r>
      <w:r>
        <w:rPr>
          <w:color w:val="004A8D"/>
          <w:spacing w:val="-6"/>
        </w:rPr>
        <w:t> </w:t>
      </w:r>
      <w:r>
        <w:rPr>
          <w:color w:val="004A8D"/>
          <w:spacing w:val="-2"/>
        </w:rPr>
        <w:t>Costs</w:t>
      </w:r>
    </w:p>
    <w:p>
      <w:pPr>
        <w:pStyle w:val="BodyText"/>
        <w:spacing w:line="259" w:lineRule="auto" w:before="21"/>
        <w:ind w:left="360" w:right="1200"/>
      </w:pPr>
      <w:r>
        <w:rPr/>
        <w:t>To enable the definition of Municipal Costs in the Definition screen, this box must be checked.</w:t>
      </w:r>
      <w:r>
        <w:rPr>
          <w:spacing w:val="-3"/>
        </w:rPr>
        <w:t> </w:t>
      </w:r>
      <w:r>
        <w:rPr/>
        <w:t>If</w:t>
      </w:r>
      <w:r>
        <w:rPr>
          <w:spacing w:val="-3"/>
        </w:rPr>
        <w:t> </w:t>
      </w:r>
      <w:r>
        <w:rPr/>
        <w:t>this</w:t>
      </w:r>
      <w:r>
        <w:rPr>
          <w:spacing w:val="-1"/>
        </w:rPr>
        <w:t> </w:t>
      </w:r>
      <w:r>
        <w:rPr/>
        <w:t>option</w:t>
      </w:r>
      <w:r>
        <w:rPr>
          <w:spacing w:val="-2"/>
        </w:rPr>
        <w:t> </w:t>
      </w:r>
      <w:r>
        <w:rPr/>
        <w:t>is</w:t>
      </w:r>
      <w:r>
        <w:rPr>
          <w:spacing w:val="-4"/>
        </w:rPr>
        <w:t> </w:t>
      </w:r>
      <w:r>
        <w:rPr/>
        <w:t>unchecked,</w:t>
      </w:r>
      <w:r>
        <w:rPr>
          <w:spacing w:val="-3"/>
        </w:rPr>
        <w:t> </w:t>
      </w:r>
      <w:r>
        <w:rPr/>
        <w:t>the</w:t>
      </w:r>
      <w:r>
        <w:rPr>
          <w:spacing w:val="-3"/>
        </w:rPr>
        <w:t> </w:t>
      </w:r>
      <w:r>
        <w:rPr>
          <w:b/>
          <w:color w:val="003E7E"/>
        </w:rPr>
        <w:t>Municipal</w:t>
      </w:r>
      <w:r>
        <w:rPr>
          <w:b/>
          <w:color w:val="003E7E"/>
          <w:spacing w:val="-1"/>
        </w:rPr>
        <w:t> </w:t>
      </w:r>
      <w:r>
        <w:rPr>
          <w:b/>
          <w:color w:val="003E7E"/>
        </w:rPr>
        <w:t>Costs</w:t>
      </w:r>
      <w:r>
        <w:rPr>
          <w:b/>
          <w:color w:val="003E7E"/>
          <w:spacing w:val="-5"/>
        </w:rPr>
        <w:t> </w:t>
      </w:r>
      <w:r>
        <w:rPr/>
        <w:t>field</w:t>
      </w:r>
      <w:r>
        <w:rPr>
          <w:spacing w:val="-2"/>
        </w:rPr>
        <w:t> </w:t>
      </w:r>
      <w:r>
        <w:rPr/>
        <w:t>will</w:t>
      </w:r>
      <w:r>
        <w:rPr>
          <w:spacing w:val="-2"/>
        </w:rPr>
        <w:t> </w:t>
      </w:r>
      <w:r>
        <w:rPr/>
        <w:t>not be</w:t>
      </w:r>
      <w:r>
        <w:rPr>
          <w:spacing w:val="-4"/>
        </w:rPr>
        <w:t> </w:t>
      </w:r>
      <w:r>
        <w:rPr/>
        <w:t>visible</w:t>
      </w:r>
      <w:r>
        <w:rPr>
          <w:spacing w:val="-2"/>
        </w:rPr>
        <w:t> </w:t>
      </w:r>
      <w:r>
        <w:rPr/>
        <w:t>in</w:t>
      </w:r>
      <w:r>
        <w:rPr>
          <w:spacing w:val="-2"/>
        </w:rPr>
        <w:t> </w:t>
      </w:r>
      <w:r>
        <w:rPr/>
        <w:t>the Definition screen.</w:t>
      </w:r>
    </w:p>
    <w:p>
      <w:pPr>
        <w:pStyle w:val="BodyText"/>
        <w:spacing w:before="119"/>
        <w:ind w:left="360"/>
      </w:pPr>
      <w:r>
        <w:rPr>
          <w:color w:val="004A8D"/>
        </w:rPr>
        <w:t>Show</w:t>
      </w:r>
      <w:r>
        <w:rPr>
          <w:color w:val="004A8D"/>
          <w:spacing w:val="-5"/>
        </w:rPr>
        <w:t> </w:t>
      </w:r>
      <w:r>
        <w:rPr>
          <w:color w:val="004A8D"/>
        </w:rPr>
        <w:t>Purchaser's</w:t>
      </w:r>
      <w:r>
        <w:rPr>
          <w:color w:val="004A8D"/>
          <w:spacing w:val="-3"/>
        </w:rPr>
        <w:t> </w:t>
      </w:r>
      <w:r>
        <w:rPr>
          <w:color w:val="004A8D"/>
          <w:spacing w:val="-2"/>
        </w:rPr>
        <w:t>Costs</w:t>
      </w:r>
    </w:p>
    <w:p>
      <w:pPr>
        <w:pStyle w:val="BodyText"/>
        <w:spacing w:line="259" w:lineRule="auto" w:before="21"/>
        <w:ind w:left="360" w:right="1200"/>
      </w:pPr>
      <w:r>
        <w:rPr/>
        <w:t>To</w:t>
      </w:r>
      <w:r>
        <w:rPr>
          <w:spacing w:val="-4"/>
        </w:rPr>
        <w:t> </w:t>
      </w:r>
      <w:r>
        <w:rPr/>
        <w:t>enable</w:t>
      </w:r>
      <w:r>
        <w:rPr>
          <w:spacing w:val="-3"/>
        </w:rPr>
        <w:t> </w:t>
      </w:r>
      <w:r>
        <w:rPr/>
        <w:t>the</w:t>
      </w:r>
      <w:r>
        <w:rPr>
          <w:spacing w:val="-4"/>
        </w:rPr>
        <w:t> </w:t>
      </w:r>
      <w:r>
        <w:rPr/>
        <w:t>definition</w:t>
      </w:r>
      <w:r>
        <w:rPr>
          <w:spacing w:val="-4"/>
        </w:rPr>
        <w:t> </w:t>
      </w:r>
      <w:r>
        <w:rPr/>
        <w:t>of Purchaser's</w:t>
      </w:r>
      <w:r>
        <w:rPr>
          <w:spacing w:val="-2"/>
        </w:rPr>
        <w:t> </w:t>
      </w:r>
      <w:r>
        <w:rPr/>
        <w:t>Costs</w:t>
      </w:r>
      <w:r>
        <w:rPr>
          <w:spacing w:val="-4"/>
        </w:rPr>
        <w:t> </w:t>
      </w:r>
      <w:r>
        <w:rPr/>
        <w:t>in</w:t>
      </w:r>
      <w:r>
        <w:rPr>
          <w:spacing w:val="-3"/>
        </w:rPr>
        <w:t> </w:t>
      </w:r>
      <w:r>
        <w:rPr/>
        <w:t>the</w:t>
      </w:r>
      <w:r>
        <w:rPr>
          <w:spacing w:val="-3"/>
        </w:rPr>
        <w:t> </w:t>
      </w:r>
      <w:r>
        <w:rPr/>
        <w:t>Definition</w:t>
      </w:r>
      <w:r>
        <w:rPr>
          <w:spacing w:val="-3"/>
        </w:rPr>
        <w:t> </w:t>
      </w:r>
      <w:r>
        <w:rPr/>
        <w:t>screen,</w:t>
      </w:r>
      <w:r>
        <w:rPr>
          <w:spacing w:val="-4"/>
        </w:rPr>
        <w:t> </w:t>
      </w:r>
      <w:r>
        <w:rPr/>
        <w:t>this</w:t>
      </w:r>
      <w:r>
        <w:rPr>
          <w:spacing w:val="-4"/>
        </w:rPr>
        <w:t> </w:t>
      </w:r>
      <w:r>
        <w:rPr/>
        <w:t>box</w:t>
      </w:r>
      <w:r>
        <w:rPr>
          <w:spacing w:val="-4"/>
        </w:rPr>
        <w:t> </w:t>
      </w:r>
      <w:r>
        <w:rPr/>
        <w:t>must</w:t>
      </w:r>
      <w:r>
        <w:rPr>
          <w:spacing w:val="-1"/>
        </w:rPr>
        <w:t> </w:t>
      </w:r>
      <w:r>
        <w:rPr/>
        <w:t>be checked. If this option is unchecked, the </w:t>
      </w:r>
      <w:r>
        <w:rPr>
          <w:b/>
          <w:color w:val="003E7E"/>
        </w:rPr>
        <w:t>Purchaser's Costs </w:t>
      </w:r>
      <w:r>
        <w:rPr/>
        <w:t>field will not be visible in the Definition screen.</w:t>
      </w:r>
    </w:p>
    <w:p>
      <w:pPr>
        <w:pStyle w:val="BodyText"/>
        <w:spacing w:before="119"/>
        <w:ind w:left="360"/>
      </w:pPr>
      <w:r>
        <w:rPr>
          <w:color w:val="004A8D"/>
        </w:rPr>
        <w:t>Show</w:t>
      </w:r>
      <w:r>
        <w:rPr>
          <w:color w:val="004A8D"/>
          <w:spacing w:val="-9"/>
        </w:rPr>
        <w:t> </w:t>
      </w:r>
      <w:r>
        <w:rPr>
          <w:color w:val="004A8D"/>
        </w:rPr>
        <w:t>Developer's</w:t>
      </w:r>
      <w:r>
        <w:rPr>
          <w:color w:val="004A8D"/>
          <w:spacing w:val="-4"/>
        </w:rPr>
        <w:t> </w:t>
      </w:r>
      <w:r>
        <w:rPr>
          <w:color w:val="004A8D"/>
          <w:spacing w:val="-2"/>
        </w:rPr>
        <w:t>Profit</w:t>
      </w:r>
    </w:p>
    <w:p>
      <w:pPr>
        <w:spacing w:line="259" w:lineRule="auto" w:before="20"/>
        <w:ind w:left="360" w:right="1200" w:firstLine="0"/>
        <w:jc w:val="left"/>
        <w:rPr>
          <w:sz w:val="22"/>
        </w:rPr>
      </w:pPr>
      <w:r>
        <w:rPr>
          <w:sz w:val="22"/>
        </w:rPr>
        <w:t>If</w:t>
      </w:r>
      <w:r>
        <w:rPr>
          <w:spacing w:val="-1"/>
          <w:sz w:val="22"/>
        </w:rPr>
        <w:t> </w:t>
      </w:r>
      <w:r>
        <w:rPr>
          <w:sz w:val="22"/>
        </w:rPr>
        <w:t>this</w:t>
      </w:r>
      <w:r>
        <w:rPr>
          <w:spacing w:val="-2"/>
          <w:sz w:val="22"/>
        </w:rPr>
        <w:t> </w:t>
      </w:r>
      <w:r>
        <w:rPr>
          <w:sz w:val="22"/>
        </w:rPr>
        <w:t>is</w:t>
      </w:r>
      <w:r>
        <w:rPr>
          <w:spacing w:val="-4"/>
          <w:sz w:val="22"/>
        </w:rPr>
        <w:t> </w:t>
      </w:r>
      <w:r>
        <w:rPr>
          <w:sz w:val="22"/>
        </w:rPr>
        <w:t>checked,</w:t>
      </w:r>
      <w:r>
        <w:rPr>
          <w:spacing w:val="-4"/>
          <w:sz w:val="22"/>
        </w:rPr>
        <w:t> </w:t>
      </w:r>
      <w:r>
        <w:rPr>
          <w:sz w:val="22"/>
        </w:rPr>
        <w:t>the</w:t>
      </w:r>
      <w:r>
        <w:rPr>
          <w:spacing w:val="-1"/>
          <w:sz w:val="22"/>
        </w:rPr>
        <w:t> </w:t>
      </w:r>
      <w:r>
        <w:rPr>
          <w:b/>
          <w:color w:val="003E7E"/>
          <w:sz w:val="22"/>
        </w:rPr>
        <w:t>Developer's</w:t>
      </w:r>
      <w:r>
        <w:rPr>
          <w:b/>
          <w:color w:val="003E7E"/>
          <w:spacing w:val="-3"/>
          <w:sz w:val="22"/>
        </w:rPr>
        <w:t> </w:t>
      </w:r>
      <w:r>
        <w:rPr>
          <w:b/>
          <w:color w:val="003E7E"/>
          <w:sz w:val="22"/>
        </w:rPr>
        <w:t>Profit</w:t>
      </w:r>
      <w:r>
        <w:rPr>
          <w:b/>
          <w:color w:val="003E7E"/>
          <w:spacing w:val="-3"/>
          <w:sz w:val="22"/>
        </w:rPr>
        <w:t> </w:t>
      </w:r>
      <w:r>
        <w:rPr>
          <w:sz w:val="22"/>
        </w:rPr>
        <w:t>option</w:t>
      </w:r>
      <w:r>
        <w:rPr>
          <w:spacing w:val="-7"/>
          <w:sz w:val="22"/>
        </w:rPr>
        <w:t> </w:t>
      </w:r>
      <w:r>
        <w:rPr>
          <w:sz w:val="22"/>
        </w:rPr>
        <w:t>may</w:t>
      </w:r>
      <w:r>
        <w:rPr>
          <w:spacing w:val="-4"/>
          <w:sz w:val="22"/>
        </w:rPr>
        <w:t> </w:t>
      </w:r>
      <w:r>
        <w:rPr>
          <w:sz w:val="22"/>
        </w:rPr>
        <w:t>be</w:t>
      </w:r>
      <w:r>
        <w:rPr>
          <w:spacing w:val="-3"/>
          <w:sz w:val="22"/>
        </w:rPr>
        <w:t> </w:t>
      </w:r>
      <w:r>
        <w:rPr>
          <w:sz w:val="22"/>
        </w:rPr>
        <w:t>selected</w:t>
      </w:r>
      <w:r>
        <w:rPr>
          <w:spacing w:val="-6"/>
          <w:sz w:val="22"/>
        </w:rPr>
        <w:t> </w:t>
      </w:r>
      <w:r>
        <w:rPr>
          <w:sz w:val="22"/>
        </w:rPr>
        <w:t>from</w:t>
      </w:r>
      <w:r>
        <w:rPr>
          <w:spacing w:val="-4"/>
          <w:sz w:val="22"/>
        </w:rPr>
        <w:t> </w:t>
      </w:r>
      <w:r>
        <w:rPr>
          <w:sz w:val="22"/>
        </w:rPr>
        <w:t>the</w:t>
      </w:r>
      <w:r>
        <w:rPr>
          <w:spacing w:val="-3"/>
          <w:sz w:val="22"/>
        </w:rPr>
        <w:t> </w:t>
      </w:r>
      <w:r>
        <w:rPr>
          <w:sz w:val="22"/>
        </w:rPr>
        <w:t>Definition menu in the tool bar. If this is not checked, </w:t>
      </w:r>
      <w:r>
        <w:rPr>
          <w:b/>
          <w:color w:val="003E7E"/>
          <w:sz w:val="22"/>
        </w:rPr>
        <w:t>Developer's Profit </w:t>
      </w:r>
      <w:r>
        <w:rPr>
          <w:sz w:val="22"/>
        </w:rPr>
        <w:t>is disabled.</w:t>
      </w:r>
    </w:p>
    <w:p>
      <w:pPr>
        <w:pStyle w:val="BodyText"/>
        <w:spacing w:before="121"/>
        <w:ind w:left="360"/>
      </w:pPr>
      <w:r>
        <w:rPr>
          <w:color w:val="004A8D"/>
        </w:rPr>
        <w:t>Show</w:t>
      </w:r>
      <w:r>
        <w:rPr>
          <w:color w:val="004A8D"/>
          <w:spacing w:val="-9"/>
        </w:rPr>
        <w:t> </w:t>
      </w:r>
      <w:r>
        <w:rPr>
          <w:color w:val="004A8D"/>
        </w:rPr>
        <w:t>Definition</w:t>
      </w:r>
      <w:r>
        <w:rPr>
          <w:color w:val="004A8D"/>
          <w:spacing w:val="-5"/>
        </w:rPr>
        <w:t> </w:t>
      </w:r>
      <w:r>
        <w:rPr>
          <w:color w:val="004A8D"/>
          <w:spacing w:val="-2"/>
        </w:rPr>
        <w:t>Editors</w:t>
      </w:r>
    </w:p>
    <w:p>
      <w:pPr>
        <w:pStyle w:val="BodyText"/>
        <w:spacing w:line="259" w:lineRule="auto" w:before="19"/>
        <w:ind w:left="360" w:right="1200"/>
      </w:pPr>
      <w:r>
        <w:rPr/>
        <w:t>To show the Definition tab within the main application area, this check box must be checked.</w:t>
      </w:r>
      <w:r>
        <w:rPr>
          <w:spacing w:val="-5"/>
        </w:rPr>
        <w:t> </w:t>
      </w:r>
      <w:r>
        <w:rPr/>
        <w:t>To</w:t>
      </w:r>
      <w:r>
        <w:rPr>
          <w:spacing w:val="-2"/>
        </w:rPr>
        <w:t> </w:t>
      </w:r>
      <w:r>
        <w:rPr/>
        <w:t>hide</w:t>
      </w:r>
      <w:r>
        <w:rPr>
          <w:spacing w:val="-4"/>
        </w:rPr>
        <w:t> </w:t>
      </w:r>
      <w:r>
        <w:rPr/>
        <w:t>the</w:t>
      </w:r>
      <w:r>
        <w:rPr>
          <w:spacing w:val="-1"/>
        </w:rPr>
        <w:t> </w:t>
      </w:r>
      <w:r>
        <w:rPr/>
        <w:t>Definition</w:t>
      </w:r>
      <w:r>
        <w:rPr>
          <w:spacing w:val="-2"/>
        </w:rPr>
        <w:t> </w:t>
      </w:r>
      <w:r>
        <w:rPr/>
        <w:t>tab,</w:t>
      </w:r>
      <w:r>
        <w:rPr>
          <w:spacing w:val="-3"/>
        </w:rPr>
        <w:t> </w:t>
      </w:r>
      <w:r>
        <w:rPr/>
        <w:t>uncheck</w:t>
      </w:r>
      <w:r>
        <w:rPr>
          <w:spacing w:val="-1"/>
        </w:rPr>
        <w:t> </w:t>
      </w:r>
      <w:r>
        <w:rPr/>
        <w:t>this</w:t>
      </w:r>
      <w:r>
        <w:rPr>
          <w:spacing w:val="-6"/>
        </w:rPr>
        <w:t> </w:t>
      </w:r>
      <w:r>
        <w:rPr/>
        <w:t>box.</w:t>
      </w:r>
      <w:r>
        <w:rPr>
          <w:spacing w:val="-5"/>
        </w:rPr>
        <w:t> </w:t>
      </w:r>
      <w:r>
        <w:rPr/>
        <w:t>When</w:t>
      </w:r>
      <w:r>
        <w:rPr>
          <w:spacing w:val="-2"/>
        </w:rPr>
        <w:t> </w:t>
      </w:r>
      <w:r>
        <w:rPr/>
        <w:t>you</w:t>
      </w:r>
      <w:r>
        <w:rPr>
          <w:spacing w:val="-2"/>
        </w:rPr>
        <w:t> </w:t>
      </w:r>
      <w:r>
        <w:rPr/>
        <w:t>hide</w:t>
      </w:r>
      <w:r>
        <w:rPr>
          <w:spacing w:val="-4"/>
        </w:rPr>
        <w:t> </w:t>
      </w:r>
      <w:r>
        <w:rPr/>
        <w:t>the</w:t>
      </w:r>
      <w:r>
        <w:rPr>
          <w:spacing w:val="-4"/>
        </w:rPr>
        <w:t> </w:t>
      </w:r>
      <w:r>
        <w:rPr/>
        <w:t>Definition</w:t>
      </w:r>
      <w:r>
        <w:rPr>
          <w:spacing w:val="-4"/>
        </w:rPr>
        <w:t> </w:t>
      </w:r>
      <w:r>
        <w:rPr/>
        <w:t>tab, the inputs of floor areas, rates, fees and costs will be entered using the Cash Flow.</w:t>
      </w:r>
    </w:p>
    <w:p>
      <w:pPr>
        <w:pStyle w:val="BodyText"/>
        <w:spacing w:before="121"/>
        <w:ind w:left="360"/>
      </w:pPr>
      <w:r>
        <w:rPr>
          <w:color w:val="004A8D"/>
        </w:rPr>
        <w:t>Show</w:t>
      </w:r>
      <w:r>
        <w:rPr>
          <w:color w:val="004A8D"/>
          <w:spacing w:val="-10"/>
        </w:rPr>
        <w:t> </w:t>
      </w:r>
      <w:r>
        <w:rPr>
          <w:color w:val="004A8D"/>
        </w:rPr>
        <w:t>Expenditure</w:t>
      </w:r>
      <w:r>
        <w:rPr>
          <w:color w:val="004A8D"/>
          <w:spacing w:val="-5"/>
        </w:rPr>
        <w:t> </w:t>
      </w:r>
      <w:r>
        <w:rPr>
          <w:color w:val="004A8D"/>
          <w:spacing w:val="-2"/>
        </w:rPr>
        <w:t>Assumptions</w:t>
      </w:r>
    </w:p>
    <w:p>
      <w:pPr>
        <w:pStyle w:val="BodyText"/>
        <w:spacing w:line="259" w:lineRule="auto" w:before="18"/>
        <w:ind w:left="360" w:right="1200"/>
      </w:pPr>
      <w:r>
        <w:rPr/>
        <w:t>To</w:t>
      </w:r>
      <w:r>
        <w:rPr>
          <w:spacing w:val="-5"/>
        </w:rPr>
        <w:t> </w:t>
      </w:r>
      <w:r>
        <w:rPr/>
        <w:t>show</w:t>
      </w:r>
      <w:r>
        <w:rPr>
          <w:spacing w:val="-5"/>
        </w:rPr>
        <w:t> </w:t>
      </w:r>
      <w:r>
        <w:rPr/>
        <w:t>the</w:t>
      </w:r>
      <w:r>
        <w:rPr>
          <w:spacing w:val="-5"/>
        </w:rPr>
        <w:t> </w:t>
      </w:r>
      <w:r>
        <w:rPr/>
        <w:t>tab</w:t>
      </w:r>
      <w:r>
        <w:rPr>
          <w:spacing w:val="-5"/>
        </w:rPr>
        <w:t> </w:t>
      </w:r>
      <w:r>
        <w:rPr/>
        <w:t>for</w:t>
      </w:r>
      <w:r>
        <w:rPr>
          <w:spacing w:val="-4"/>
        </w:rPr>
        <w:t> </w:t>
      </w:r>
      <w:r>
        <w:rPr/>
        <w:t>Expenditure</w:t>
      </w:r>
      <w:r>
        <w:rPr>
          <w:spacing w:val="-2"/>
        </w:rPr>
        <w:t> </w:t>
      </w:r>
      <w:r>
        <w:rPr/>
        <w:t>in</w:t>
      </w:r>
      <w:r>
        <w:rPr>
          <w:spacing w:val="-5"/>
        </w:rPr>
        <w:t> </w:t>
      </w:r>
      <w:r>
        <w:rPr/>
        <w:t>the</w:t>
      </w:r>
      <w:r>
        <w:rPr>
          <w:spacing w:val="-3"/>
        </w:rPr>
        <w:t> </w:t>
      </w:r>
      <w:r>
        <w:rPr/>
        <w:t>Defaults</w:t>
      </w:r>
      <w:r>
        <w:rPr>
          <w:spacing w:val="-5"/>
        </w:rPr>
        <w:t> </w:t>
      </w:r>
      <w:r>
        <w:rPr/>
        <w:t>and</w:t>
      </w:r>
      <w:r>
        <w:rPr>
          <w:spacing w:val="-3"/>
        </w:rPr>
        <w:t> </w:t>
      </w:r>
      <w:r>
        <w:rPr/>
        <w:t>Assumptions</w:t>
      </w:r>
      <w:r>
        <w:rPr>
          <w:spacing w:val="-2"/>
        </w:rPr>
        <w:t> </w:t>
      </w:r>
      <w:r>
        <w:rPr/>
        <w:t>window,</w:t>
      </w:r>
      <w:r>
        <w:rPr>
          <w:spacing w:val="-1"/>
        </w:rPr>
        <w:t> </w:t>
      </w:r>
      <w:r>
        <w:rPr/>
        <w:t>check</w:t>
      </w:r>
      <w:r>
        <w:rPr>
          <w:spacing w:val="-2"/>
        </w:rPr>
        <w:t> </w:t>
      </w:r>
      <w:r>
        <w:rPr/>
        <w:t>this check box. If this check box is unchecked, the Expenditure tab will not be visible.</w:t>
      </w:r>
    </w:p>
    <w:p>
      <w:pPr>
        <w:pStyle w:val="BodyText"/>
        <w:spacing w:before="121"/>
        <w:ind w:left="360"/>
      </w:pPr>
      <w:r>
        <w:rPr>
          <w:color w:val="004A8D"/>
        </w:rPr>
        <w:t>Show</w:t>
      </w:r>
      <w:r>
        <w:rPr>
          <w:color w:val="004A8D"/>
          <w:spacing w:val="-8"/>
        </w:rPr>
        <w:t> </w:t>
      </w:r>
      <w:r>
        <w:rPr>
          <w:color w:val="004A8D"/>
        </w:rPr>
        <w:t>Receipts</w:t>
      </w:r>
      <w:r>
        <w:rPr>
          <w:color w:val="004A8D"/>
          <w:spacing w:val="-4"/>
        </w:rPr>
        <w:t> </w:t>
      </w:r>
      <w:r>
        <w:rPr>
          <w:color w:val="004A8D"/>
          <w:spacing w:val="-2"/>
        </w:rPr>
        <w:t>Assumptions</w:t>
      </w:r>
    </w:p>
    <w:p>
      <w:pPr>
        <w:pStyle w:val="BodyText"/>
        <w:spacing w:line="256" w:lineRule="auto" w:before="20"/>
        <w:ind w:left="360" w:right="1080"/>
      </w:pPr>
      <w:r>
        <w:rPr/>
        <w:t>To</w:t>
      </w:r>
      <w:r>
        <w:rPr>
          <w:spacing w:val="-4"/>
        </w:rPr>
        <w:t> </w:t>
      </w:r>
      <w:r>
        <w:rPr/>
        <w:t>show</w:t>
      </w:r>
      <w:r>
        <w:rPr>
          <w:spacing w:val="-5"/>
        </w:rPr>
        <w:t> </w:t>
      </w:r>
      <w:r>
        <w:rPr/>
        <w:t>the</w:t>
      </w:r>
      <w:r>
        <w:rPr>
          <w:spacing w:val="-4"/>
        </w:rPr>
        <w:t> </w:t>
      </w:r>
      <w:r>
        <w:rPr/>
        <w:t>tab</w:t>
      </w:r>
      <w:r>
        <w:rPr>
          <w:spacing w:val="-4"/>
        </w:rPr>
        <w:t> </w:t>
      </w:r>
      <w:r>
        <w:rPr/>
        <w:t>for</w:t>
      </w:r>
      <w:r>
        <w:rPr>
          <w:spacing w:val="-3"/>
        </w:rPr>
        <w:t> </w:t>
      </w:r>
      <w:r>
        <w:rPr/>
        <w:t>Receipts</w:t>
      </w:r>
      <w:r>
        <w:rPr>
          <w:spacing w:val="-1"/>
        </w:rPr>
        <w:t> </w:t>
      </w:r>
      <w:r>
        <w:rPr/>
        <w:t>in</w:t>
      </w:r>
      <w:r>
        <w:rPr>
          <w:spacing w:val="-4"/>
        </w:rPr>
        <w:t> </w:t>
      </w:r>
      <w:r>
        <w:rPr/>
        <w:t>the</w:t>
      </w:r>
      <w:r>
        <w:rPr>
          <w:spacing w:val="-2"/>
        </w:rPr>
        <w:t> </w:t>
      </w:r>
      <w:r>
        <w:rPr/>
        <w:t>Defaults</w:t>
      </w:r>
      <w:r>
        <w:rPr>
          <w:spacing w:val="-1"/>
        </w:rPr>
        <w:t> </w:t>
      </w:r>
      <w:r>
        <w:rPr/>
        <w:t>and</w:t>
      </w:r>
      <w:r>
        <w:rPr>
          <w:spacing w:val="-6"/>
        </w:rPr>
        <w:t> </w:t>
      </w:r>
      <w:r>
        <w:rPr/>
        <w:t>Assumptions</w:t>
      </w:r>
      <w:r>
        <w:rPr>
          <w:spacing w:val="-4"/>
        </w:rPr>
        <w:t> </w:t>
      </w:r>
      <w:r>
        <w:rPr/>
        <w:t>window, check</w:t>
      </w:r>
      <w:r>
        <w:rPr>
          <w:spacing w:val="-1"/>
        </w:rPr>
        <w:t> </w:t>
      </w:r>
      <w:r>
        <w:rPr/>
        <w:t>this</w:t>
      </w:r>
      <w:r>
        <w:rPr>
          <w:spacing w:val="-4"/>
        </w:rPr>
        <w:t> </w:t>
      </w:r>
      <w:r>
        <w:rPr/>
        <w:t>check box. If this check box is unchecked, the Receipts tab will not be visible.</w:t>
      </w:r>
    </w:p>
    <w:p>
      <w:pPr>
        <w:pStyle w:val="BodyText"/>
        <w:spacing w:after="0" w:line="256" w:lineRule="auto"/>
        <w:sectPr>
          <w:pgSz w:w="12240" w:h="15840"/>
          <w:pgMar w:header="729" w:footer="880" w:top="1460" w:bottom="1060" w:left="1080" w:right="1080"/>
        </w:sectPr>
      </w:pPr>
    </w:p>
    <w:p>
      <w:pPr>
        <w:pStyle w:val="BodyText"/>
        <w:spacing w:before="86"/>
        <w:ind w:left="360"/>
      </w:pPr>
      <w:r>
        <w:rPr>
          <w:color w:val="004A8D"/>
        </w:rPr>
        <w:t>Show</w:t>
      </w:r>
      <w:r>
        <w:rPr>
          <w:color w:val="004A8D"/>
          <w:spacing w:val="-8"/>
        </w:rPr>
        <w:t> </w:t>
      </w:r>
      <w:r>
        <w:rPr>
          <w:color w:val="004A8D"/>
        </w:rPr>
        <w:t>Finance</w:t>
      </w:r>
      <w:r>
        <w:rPr>
          <w:color w:val="004A8D"/>
          <w:spacing w:val="-5"/>
        </w:rPr>
        <w:t> </w:t>
      </w:r>
      <w:r>
        <w:rPr>
          <w:color w:val="004A8D"/>
          <w:spacing w:val="-2"/>
        </w:rPr>
        <w:t>Assumptions</w:t>
      </w:r>
    </w:p>
    <w:p>
      <w:pPr>
        <w:pStyle w:val="BodyText"/>
        <w:spacing w:line="259" w:lineRule="auto" w:before="18"/>
        <w:ind w:left="360" w:right="1200"/>
      </w:pPr>
      <w:r>
        <w:rPr/>
        <w:t>To</w:t>
      </w:r>
      <w:r>
        <w:rPr>
          <w:spacing w:val="-4"/>
        </w:rPr>
        <w:t> </w:t>
      </w:r>
      <w:r>
        <w:rPr/>
        <w:t>show</w:t>
      </w:r>
      <w:r>
        <w:rPr>
          <w:spacing w:val="-5"/>
        </w:rPr>
        <w:t> </w:t>
      </w:r>
      <w:r>
        <w:rPr/>
        <w:t>the</w:t>
      </w:r>
      <w:r>
        <w:rPr>
          <w:spacing w:val="-4"/>
        </w:rPr>
        <w:t> </w:t>
      </w:r>
      <w:r>
        <w:rPr/>
        <w:t>tab</w:t>
      </w:r>
      <w:r>
        <w:rPr>
          <w:spacing w:val="-4"/>
        </w:rPr>
        <w:t> </w:t>
      </w:r>
      <w:r>
        <w:rPr/>
        <w:t>for</w:t>
      </w:r>
      <w:r>
        <w:rPr>
          <w:spacing w:val="-3"/>
        </w:rPr>
        <w:t> </w:t>
      </w:r>
      <w:r>
        <w:rPr/>
        <w:t>Finance</w:t>
      </w:r>
      <w:r>
        <w:rPr>
          <w:spacing w:val="-2"/>
        </w:rPr>
        <w:t> </w:t>
      </w:r>
      <w:r>
        <w:rPr/>
        <w:t>in</w:t>
      </w:r>
      <w:r>
        <w:rPr>
          <w:spacing w:val="-2"/>
        </w:rPr>
        <w:t> </w:t>
      </w:r>
      <w:r>
        <w:rPr/>
        <w:t>the</w:t>
      </w:r>
      <w:r>
        <w:rPr>
          <w:spacing w:val="-4"/>
        </w:rPr>
        <w:t> </w:t>
      </w:r>
      <w:r>
        <w:rPr/>
        <w:t>Defaults</w:t>
      </w:r>
      <w:r>
        <w:rPr>
          <w:spacing w:val="-1"/>
        </w:rPr>
        <w:t> </w:t>
      </w:r>
      <w:r>
        <w:rPr/>
        <w:t>and</w:t>
      </w:r>
      <w:r>
        <w:rPr>
          <w:spacing w:val="-6"/>
        </w:rPr>
        <w:t> </w:t>
      </w:r>
      <w:r>
        <w:rPr/>
        <w:t>Assumptions</w:t>
      </w:r>
      <w:r>
        <w:rPr>
          <w:spacing w:val="-4"/>
        </w:rPr>
        <w:t> </w:t>
      </w:r>
      <w:r>
        <w:rPr/>
        <w:t>window, check</w:t>
      </w:r>
      <w:r>
        <w:rPr>
          <w:spacing w:val="-1"/>
        </w:rPr>
        <w:t> </w:t>
      </w:r>
      <w:r>
        <w:rPr/>
        <w:t>this</w:t>
      </w:r>
      <w:r>
        <w:rPr>
          <w:spacing w:val="-4"/>
        </w:rPr>
        <w:t> </w:t>
      </w:r>
      <w:r>
        <w:rPr/>
        <w:t>check box. If this check box is unchecked, the Finance tab will not be visible.</w:t>
      </w:r>
    </w:p>
    <w:p>
      <w:pPr>
        <w:pStyle w:val="BodyText"/>
        <w:spacing w:before="121"/>
        <w:ind w:left="360"/>
      </w:pPr>
      <w:r>
        <w:rPr>
          <w:color w:val="004A8D"/>
        </w:rPr>
        <w:t>Show</w:t>
      </w:r>
      <w:r>
        <w:rPr>
          <w:color w:val="004A8D"/>
          <w:spacing w:val="-10"/>
        </w:rPr>
        <w:t> </w:t>
      </w:r>
      <w:r>
        <w:rPr>
          <w:color w:val="004A8D"/>
        </w:rPr>
        <w:t>Calculation</w:t>
      </w:r>
      <w:r>
        <w:rPr>
          <w:color w:val="004A8D"/>
          <w:spacing w:val="-7"/>
        </w:rPr>
        <w:t> </w:t>
      </w:r>
      <w:r>
        <w:rPr>
          <w:color w:val="004A8D"/>
          <w:spacing w:val="-2"/>
        </w:rPr>
        <w:t>Assumptions</w:t>
      </w:r>
    </w:p>
    <w:p>
      <w:pPr>
        <w:pStyle w:val="BodyText"/>
        <w:spacing w:line="256" w:lineRule="auto" w:before="21"/>
        <w:ind w:left="360" w:right="1200"/>
      </w:pPr>
      <w:r>
        <w:rPr/>
        <w:t>To</w:t>
      </w:r>
      <w:r>
        <w:rPr>
          <w:spacing w:val="-5"/>
        </w:rPr>
        <w:t> </w:t>
      </w:r>
      <w:r>
        <w:rPr/>
        <w:t>show</w:t>
      </w:r>
      <w:r>
        <w:rPr>
          <w:spacing w:val="-6"/>
        </w:rPr>
        <w:t> </w:t>
      </w:r>
      <w:r>
        <w:rPr/>
        <w:t>the</w:t>
      </w:r>
      <w:r>
        <w:rPr>
          <w:spacing w:val="-5"/>
        </w:rPr>
        <w:t> </w:t>
      </w:r>
      <w:r>
        <w:rPr/>
        <w:t>tab</w:t>
      </w:r>
      <w:r>
        <w:rPr>
          <w:spacing w:val="-5"/>
        </w:rPr>
        <w:t> </w:t>
      </w:r>
      <w:r>
        <w:rPr/>
        <w:t>for</w:t>
      </w:r>
      <w:r>
        <w:rPr>
          <w:spacing w:val="-4"/>
        </w:rPr>
        <w:t> </w:t>
      </w:r>
      <w:r>
        <w:rPr/>
        <w:t>Calculations</w:t>
      </w:r>
      <w:r>
        <w:rPr>
          <w:spacing w:val="-3"/>
        </w:rPr>
        <w:t> </w:t>
      </w:r>
      <w:r>
        <w:rPr/>
        <w:t>in</w:t>
      </w:r>
      <w:r>
        <w:rPr>
          <w:spacing w:val="-3"/>
        </w:rPr>
        <w:t> </w:t>
      </w:r>
      <w:r>
        <w:rPr/>
        <w:t>the</w:t>
      </w:r>
      <w:r>
        <w:rPr>
          <w:spacing w:val="-5"/>
        </w:rPr>
        <w:t> </w:t>
      </w:r>
      <w:r>
        <w:rPr/>
        <w:t>Defaults</w:t>
      </w:r>
      <w:r>
        <w:rPr>
          <w:spacing w:val="-2"/>
        </w:rPr>
        <w:t> </w:t>
      </w:r>
      <w:r>
        <w:rPr/>
        <w:t>and</w:t>
      </w:r>
      <w:r>
        <w:rPr>
          <w:spacing w:val="-3"/>
        </w:rPr>
        <w:t> </w:t>
      </w:r>
      <w:r>
        <w:rPr/>
        <w:t>Assumptions</w:t>
      </w:r>
      <w:r>
        <w:rPr>
          <w:spacing w:val="-2"/>
        </w:rPr>
        <w:t> </w:t>
      </w:r>
      <w:r>
        <w:rPr/>
        <w:t>window, check</w:t>
      </w:r>
      <w:r>
        <w:rPr>
          <w:spacing w:val="-2"/>
        </w:rPr>
        <w:t> </w:t>
      </w:r>
      <w:r>
        <w:rPr/>
        <w:t>this check box. If this check box is unchecked, the Calculations tab will not be visible.</w:t>
      </w:r>
    </w:p>
    <w:p>
      <w:pPr>
        <w:pStyle w:val="BodyText"/>
        <w:spacing w:before="123"/>
        <w:ind w:left="360"/>
      </w:pPr>
      <w:r>
        <w:rPr>
          <w:color w:val="004A8D"/>
        </w:rPr>
        <w:t>Show</w:t>
      </w:r>
      <w:r>
        <w:rPr>
          <w:color w:val="004A8D"/>
          <w:spacing w:val="-6"/>
        </w:rPr>
        <w:t> </w:t>
      </w:r>
      <w:r>
        <w:rPr>
          <w:color w:val="004A8D"/>
        </w:rPr>
        <w:t>Interest</w:t>
      </w:r>
      <w:r>
        <w:rPr>
          <w:color w:val="004A8D"/>
          <w:spacing w:val="-3"/>
        </w:rPr>
        <w:t> </w:t>
      </w:r>
      <w:r>
        <w:rPr>
          <w:color w:val="004A8D"/>
        </w:rPr>
        <w:t>Rate</w:t>
      </w:r>
      <w:r>
        <w:rPr>
          <w:color w:val="004A8D"/>
          <w:spacing w:val="-4"/>
        </w:rPr>
        <w:t> </w:t>
      </w:r>
      <w:r>
        <w:rPr>
          <w:color w:val="004A8D"/>
          <w:spacing w:val="-2"/>
        </w:rPr>
        <w:t>Assumptions</w:t>
      </w:r>
    </w:p>
    <w:p>
      <w:pPr>
        <w:pStyle w:val="BodyText"/>
        <w:spacing w:line="259" w:lineRule="auto" w:before="21"/>
        <w:ind w:left="360" w:right="1200"/>
      </w:pPr>
      <w:r>
        <w:rPr/>
        <w:t>To</w:t>
      </w:r>
      <w:r>
        <w:rPr>
          <w:spacing w:val="-4"/>
        </w:rPr>
        <w:t> </w:t>
      </w:r>
      <w:r>
        <w:rPr/>
        <w:t>show</w:t>
      </w:r>
      <w:r>
        <w:rPr>
          <w:spacing w:val="-5"/>
        </w:rPr>
        <w:t> </w:t>
      </w:r>
      <w:r>
        <w:rPr/>
        <w:t>the</w:t>
      </w:r>
      <w:r>
        <w:rPr>
          <w:spacing w:val="-4"/>
        </w:rPr>
        <w:t> </w:t>
      </w:r>
      <w:r>
        <w:rPr/>
        <w:t>tab</w:t>
      </w:r>
      <w:r>
        <w:rPr>
          <w:spacing w:val="-4"/>
        </w:rPr>
        <w:t> </w:t>
      </w:r>
      <w:r>
        <w:rPr/>
        <w:t>for</w:t>
      </w:r>
      <w:r>
        <w:rPr>
          <w:spacing w:val="-3"/>
        </w:rPr>
        <w:t> </w:t>
      </w:r>
      <w:r>
        <w:rPr/>
        <w:t>Interest</w:t>
      </w:r>
      <w:r>
        <w:rPr>
          <w:spacing w:val="-1"/>
        </w:rPr>
        <w:t> </w:t>
      </w:r>
      <w:r>
        <w:rPr/>
        <w:t>Sets</w:t>
      </w:r>
      <w:r>
        <w:rPr>
          <w:spacing w:val="-1"/>
        </w:rPr>
        <w:t> </w:t>
      </w:r>
      <w:r>
        <w:rPr/>
        <w:t>in</w:t>
      </w:r>
      <w:r>
        <w:rPr>
          <w:spacing w:val="-4"/>
        </w:rPr>
        <w:t> </w:t>
      </w:r>
      <w:r>
        <w:rPr/>
        <w:t>the</w:t>
      </w:r>
      <w:r>
        <w:rPr>
          <w:spacing w:val="-4"/>
        </w:rPr>
        <w:t> </w:t>
      </w:r>
      <w:r>
        <w:rPr/>
        <w:t>Defaults</w:t>
      </w:r>
      <w:r>
        <w:rPr>
          <w:spacing w:val="-4"/>
        </w:rPr>
        <w:t> </w:t>
      </w:r>
      <w:r>
        <w:rPr/>
        <w:t>and</w:t>
      </w:r>
      <w:r>
        <w:rPr>
          <w:spacing w:val="-2"/>
        </w:rPr>
        <w:t> </w:t>
      </w:r>
      <w:r>
        <w:rPr/>
        <w:t>Assumptions</w:t>
      </w:r>
      <w:r>
        <w:rPr>
          <w:spacing w:val="-1"/>
        </w:rPr>
        <w:t> </w:t>
      </w:r>
      <w:r>
        <w:rPr/>
        <w:t>window, check</w:t>
      </w:r>
      <w:r>
        <w:rPr>
          <w:spacing w:val="-1"/>
        </w:rPr>
        <w:t> </w:t>
      </w:r>
      <w:r>
        <w:rPr/>
        <w:t>this check box. If this check box is unchecked, the Interest Sets tab will not be visible.</w:t>
      </w:r>
    </w:p>
    <w:p>
      <w:pPr>
        <w:pStyle w:val="BodyText"/>
        <w:spacing w:before="118"/>
        <w:ind w:left="360"/>
      </w:pPr>
      <w:r>
        <w:rPr>
          <w:color w:val="004A8D"/>
        </w:rPr>
        <w:t>Show</w:t>
      </w:r>
      <w:r>
        <w:rPr>
          <w:color w:val="004A8D"/>
          <w:spacing w:val="-12"/>
        </w:rPr>
        <w:t> </w:t>
      </w:r>
      <w:r>
        <w:rPr>
          <w:color w:val="004A8D"/>
        </w:rPr>
        <w:t>Inflation/Growth</w:t>
      </w:r>
      <w:r>
        <w:rPr>
          <w:color w:val="004A8D"/>
          <w:spacing w:val="-8"/>
        </w:rPr>
        <w:t> </w:t>
      </w:r>
      <w:r>
        <w:rPr>
          <w:color w:val="004A8D"/>
          <w:spacing w:val="-2"/>
        </w:rPr>
        <w:t>Assumptions</w:t>
      </w:r>
    </w:p>
    <w:p>
      <w:pPr>
        <w:pStyle w:val="BodyText"/>
        <w:spacing w:line="259" w:lineRule="auto" w:before="21"/>
        <w:ind w:left="360" w:right="1080"/>
      </w:pPr>
      <w:r>
        <w:rPr/>
        <w:t>To</w:t>
      </w:r>
      <w:r>
        <w:rPr>
          <w:spacing w:val="-4"/>
        </w:rPr>
        <w:t> </w:t>
      </w:r>
      <w:r>
        <w:rPr/>
        <w:t>show</w:t>
      </w:r>
      <w:r>
        <w:rPr>
          <w:spacing w:val="-5"/>
        </w:rPr>
        <w:t> </w:t>
      </w:r>
      <w:r>
        <w:rPr/>
        <w:t>the</w:t>
      </w:r>
      <w:r>
        <w:rPr>
          <w:spacing w:val="-4"/>
        </w:rPr>
        <w:t> </w:t>
      </w:r>
      <w:r>
        <w:rPr/>
        <w:t>tab</w:t>
      </w:r>
      <w:r>
        <w:rPr>
          <w:spacing w:val="-4"/>
        </w:rPr>
        <w:t> </w:t>
      </w:r>
      <w:r>
        <w:rPr/>
        <w:t>for</w:t>
      </w:r>
      <w:r>
        <w:rPr>
          <w:spacing w:val="-3"/>
        </w:rPr>
        <w:t> </w:t>
      </w:r>
      <w:r>
        <w:rPr/>
        <w:t>Inflation/Growth</w:t>
      </w:r>
      <w:r>
        <w:rPr>
          <w:spacing w:val="-2"/>
        </w:rPr>
        <w:t> </w:t>
      </w:r>
      <w:r>
        <w:rPr/>
        <w:t>in</w:t>
      </w:r>
      <w:r>
        <w:rPr>
          <w:spacing w:val="-4"/>
        </w:rPr>
        <w:t> </w:t>
      </w:r>
      <w:r>
        <w:rPr/>
        <w:t>the</w:t>
      </w:r>
      <w:r>
        <w:rPr>
          <w:spacing w:val="-4"/>
        </w:rPr>
        <w:t> </w:t>
      </w:r>
      <w:r>
        <w:rPr/>
        <w:t>Defaults</w:t>
      </w:r>
      <w:r>
        <w:rPr>
          <w:spacing w:val="-1"/>
        </w:rPr>
        <w:t> </w:t>
      </w:r>
      <w:r>
        <w:rPr/>
        <w:t>and</w:t>
      </w:r>
      <w:r>
        <w:rPr>
          <w:spacing w:val="-2"/>
        </w:rPr>
        <w:t> </w:t>
      </w:r>
      <w:r>
        <w:rPr/>
        <w:t>Assumptions</w:t>
      </w:r>
      <w:r>
        <w:rPr>
          <w:spacing w:val="-1"/>
        </w:rPr>
        <w:t> </w:t>
      </w:r>
      <w:r>
        <w:rPr/>
        <w:t>window, check</w:t>
      </w:r>
      <w:r>
        <w:rPr>
          <w:spacing w:val="-1"/>
        </w:rPr>
        <w:t> </w:t>
      </w:r>
      <w:r>
        <w:rPr/>
        <w:t>this check box. If this check box is unchecked, the Inflation/Growth tab will not be visible.</w:t>
      </w:r>
    </w:p>
    <w:p>
      <w:pPr>
        <w:pStyle w:val="BodyText"/>
        <w:spacing w:before="121"/>
        <w:ind w:left="360"/>
      </w:pPr>
      <w:r>
        <w:rPr>
          <w:color w:val="004A8D"/>
        </w:rPr>
        <w:t>Show</w:t>
      </w:r>
      <w:r>
        <w:rPr>
          <w:color w:val="004A8D"/>
          <w:spacing w:val="-8"/>
        </w:rPr>
        <w:t> </w:t>
      </w:r>
      <w:r>
        <w:rPr>
          <w:color w:val="004A8D"/>
        </w:rPr>
        <w:t>Residual</w:t>
      </w:r>
      <w:r>
        <w:rPr>
          <w:color w:val="004A8D"/>
          <w:spacing w:val="-5"/>
        </w:rPr>
        <w:t> </w:t>
      </w:r>
      <w:r>
        <w:rPr>
          <w:color w:val="004A8D"/>
          <w:spacing w:val="-2"/>
        </w:rPr>
        <w:t>Assumptions</w:t>
      </w:r>
    </w:p>
    <w:p>
      <w:pPr>
        <w:pStyle w:val="BodyText"/>
        <w:spacing w:line="259" w:lineRule="auto" w:before="18"/>
        <w:ind w:left="360" w:right="1200"/>
      </w:pPr>
      <w:r>
        <w:rPr/>
        <w:t>To</w:t>
      </w:r>
      <w:r>
        <w:rPr>
          <w:spacing w:val="-4"/>
        </w:rPr>
        <w:t> </w:t>
      </w:r>
      <w:r>
        <w:rPr/>
        <w:t>show</w:t>
      </w:r>
      <w:r>
        <w:rPr>
          <w:spacing w:val="-5"/>
        </w:rPr>
        <w:t> </w:t>
      </w:r>
      <w:r>
        <w:rPr/>
        <w:t>the</w:t>
      </w:r>
      <w:r>
        <w:rPr>
          <w:spacing w:val="-4"/>
        </w:rPr>
        <w:t> </w:t>
      </w:r>
      <w:r>
        <w:rPr/>
        <w:t>tab</w:t>
      </w:r>
      <w:r>
        <w:rPr>
          <w:spacing w:val="-4"/>
        </w:rPr>
        <w:t> </w:t>
      </w:r>
      <w:r>
        <w:rPr/>
        <w:t>for</w:t>
      </w:r>
      <w:r>
        <w:rPr>
          <w:spacing w:val="-3"/>
        </w:rPr>
        <w:t> </w:t>
      </w:r>
      <w:r>
        <w:rPr/>
        <w:t>Residuals</w:t>
      </w:r>
      <w:r>
        <w:rPr>
          <w:spacing w:val="-1"/>
        </w:rPr>
        <w:t> </w:t>
      </w:r>
      <w:r>
        <w:rPr/>
        <w:t>in</w:t>
      </w:r>
      <w:r>
        <w:rPr>
          <w:spacing w:val="-2"/>
        </w:rPr>
        <w:t> </w:t>
      </w:r>
      <w:r>
        <w:rPr/>
        <w:t>the</w:t>
      </w:r>
      <w:r>
        <w:rPr>
          <w:spacing w:val="-4"/>
        </w:rPr>
        <w:t> </w:t>
      </w:r>
      <w:r>
        <w:rPr/>
        <w:t>Defaults</w:t>
      </w:r>
      <w:r>
        <w:rPr>
          <w:spacing w:val="-4"/>
        </w:rPr>
        <w:t> </w:t>
      </w:r>
      <w:r>
        <w:rPr/>
        <w:t>and</w:t>
      </w:r>
      <w:r>
        <w:rPr>
          <w:spacing w:val="-4"/>
        </w:rPr>
        <w:t> </w:t>
      </w:r>
      <w:r>
        <w:rPr/>
        <w:t>Assumptions</w:t>
      </w:r>
      <w:r>
        <w:rPr>
          <w:spacing w:val="-1"/>
        </w:rPr>
        <w:t> </w:t>
      </w:r>
      <w:r>
        <w:rPr/>
        <w:t>window,</w:t>
      </w:r>
      <w:r>
        <w:rPr>
          <w:spacing w:val="-1"/>
        </w:rPr>
        <w:t> </w:t>
      </w:r>
      <w:r>
        <w:rPr/>
        <w:t>check</w:t>
      </w:r>
      <w:r>
        <w:rPr>
          <w:spacing w:val="-1"/>
        </w:rPr>
        <w:t> </w:t>
      </w:r>
      <w:r>
        <w:rPr/>
        <w:t>this check box. If this check box is unchecked, the Residuals tab will not be visible.</w:t>
      </w:r>
    </w:p>
    <w:p>
      <w:pPr>
        <w:pStyle w:val="BodyText"/>
        <w:spacing w:before="121"/>
        <w:ind w:left="360"/>
      </w:pPr>
      <w:r>
        <w:rPr>
          <w:color w:val="004A8D"/>
        </w:rPr>
        <w:t>Show</w:t>
      </w:r>
      <w:r>
        <w:rPr>
          <w:color w:val="004A8D"/>
          <w:spacing w:val="-10"/>
        </w:rPr>
        <w:t> </w:t>
      </w:r>
      <w:r>
        <w:rPr>
          <w:color w:val="004A8D"/>
        </w:rPr>
        <w:t>Distribution</w:t>
      </w:r>
      <w:r>
        <w:rPr>
          <w:color w:val="004A8D"/>
          <w:spacing w:val="-7"/>
        </w:rPr>
        <w:t> </w:t>
      </w:r>
      <w:r>
        <w:rPr>
          <w:color w:val="004A8D"/>
          <w:spacing w:val="-2"/>
        </w:rPr>
        <w:t>Assumptions</w:t>
      </w:r>
    </w:p>
    <w:p>
      <w:pPr>
        <w:pStyle w:val="BodyText"/>
        <w:spacing w:line="256" w:lineRule="auto" w:before="21"/>
        <w:ind w:left="360" w:right="1200"/>
      </w:pPr>
      <w:r>
        <w:rPr/>
        <w:t>To</w:t>
      </w:r>
      <w:r>
        <w:rPr>
          <w:spacing w:val="-5"/>
        </w:rPr>
        <w:t> </w:t>
      </w:r>
      <w:r>
        <w:rPr/>
        <w:t>show</w:t>
      </w:r>
      <w:r>
        <w:rPr>
          <w:spacing w:val="-6"/>
        </w:rPr>
        <w:t> </w:t>
      </w:r>
      <w:r>
        <w:rPr/>
        <w:t>the</w:t>
      </w:r>
      <w:r>
        <w:rPr>
          <w:spacing w:val="-5"/>
        </w:rPr>
        <w:t> </w:t>
      </w:r>
      <w:r>
        <w:rPr/>
        <w:t>tab</w:t>
      </w:r>
      <w:r>
        <w:rPr>
          <w:spacing w:val="-5"/>
        </w:rPr>
        <w:t> </w:t>
      </w:r>
      <w:r>
        <w:rPr/>
        <w:t>for</w:t>
      </w:r>
      <w:r>
        <w:rPr>
          <w:spacing w:val="-4"/>
        </w:rPr>
        <w:t> </w:t>
      </w:r>
      <w:r>
        <w:rPr/>
        <w:t>Distributions</w:t>
      </w:r>
      <w:r>
        <w:rPr>
          <w:spacing w:val="-2"/>
        </w:rPr>
        <w:t> </w:t>
      </w:r>
      <w:r>
        <w:rPr/>
        <w:t>in</w:t>
      </w:r>
      <w:r>
        <w:rPr>
          <w:spacing w:val="-5"/>
        </w:rPr>
        <w:t> </w:t>
      </w:r>
      <w:r>
        <w:rPr/>
        <w:t>the</w:t>
      </w:r>
      <w:r>
        <w:rPr>
          <w:spacing w:val="-3"/>
        </w:rPr>
        <w:t> </w:t>
      </w:r>
      <w:r>
        <w:rPr/>
        <w:t>Defaults</w:t>
      </w:r>
      <w:r>
        <w:rPr>
          <w:spacing w:val="-2"/>
        </w:rPr>
        <w:t> </w:t>
      </w:r>
      <w:r>
        <w:rPr/>
        <w:t>and</w:t>
      </w:r>
      <w:r>
        <w:rPr>
          <w:spacing w:val="-3"/>
        </w:rPr>
        <w:t> </w:t>
      </w:r>
      <w:r>
        <w:rPr/>
        <w:t>Assumptions</w:t>
      </w:r>
      <w:r>
        <w:rPr>
          <w:spacing w:val="-2"/>
        </w:rPr>
        <w:t> </w:t>
      </w:r>
      <w:r>
        <w:rPr/>
        <w:t>window, check</w:t>
      </w:r>
      <w:r>
        <w:rPr>
          <w:spacing w:val="-2"/>
        </w:rPr>
        <w:t> </w:t>
      </w:r>
      <w:r>
        <w:rPr/>
        <w:t>this check box. If this check box is unchecked, the Distribution tab will not be visible.</w:t>
      </w:r>
    </w:p>
    <w:p>
      <w:pPr>
        <w:pStyle w:val="BodyText"/>
        <w:spacing w:before="123"/>
        <w:ind w:left="360"/>
      </w:pPr>
      <w:r>
        <w:rPr>
          <w:color w:val="004A8D"/>
        </w:rPr>
        <w:t>Show</w:t>
      </w:r>
      <w:r>
        <w:rPr>
          <w:color w:val="004A8D"/>
          <w:spacing w:val="-9"/>
        </w:rPr>
        <w:t> </w:t>
      </w:r>
      <w:r>
        <w:rPr>
          <w:color w:val="004A8D"/>
        </w:rPr>
        <w:t>Leasehold</w:t>
      </w:r>
      <w:r>
        <w:rPr>
          <w:color w:val="004A8D"/>
          <w:spacing w:val="-6"/>
        </w:rPr>
        <w:t> </w:t>
      </w:r>
      <w:r>
        <w:rPr>
          <w:color w:val="004A8D"/>
        </w:rPr>
        <w:t>Valuation</w:t>
      </w:r>
      <w:r>
        <w:rPr>
          <w:color w:val="004A8D"/>
          <w:spacing w:val="-6"/>
        </w:rPr>
        <w:t> </w:t>
      </w:r>
      <w:r>
        <w:rPr>
          <w:color w:val="004A8D"/>
          <w:spacing w:val="-2"/>
        </w:rPr>
        <w:t>Option</w:t>
      </w:r>
    </w:p>
    <w:p>
      <w:pPr>
        <w:pStyle w:val="BodyText"/>
        <w:spacing w:line="259" w:lineRule="auto" w:before="21"/>
        <w:ind w:left="360" w:right="1080"/>
      </w:pPr>
      <w:r>
        <w:rPr/>
        <w:t>To enable the valuation of leasehold interests, defined in the Capitalised Rent screen, this</w:t>
      </w:r>
      <w:r>
        <w:rPr>
          <w:spacing w:val="-1"/>
        </w:rPr>
        <w:t> </w:t>
      </w:r>
      <w:r>
        <w:rPr/>
        <w:t>option</w:t>
      </w:r>
      <w:r>
        <w:rPr>
          <w:spacing w:val="-4"/>
        </w:rPr>
        <w:t> </w:t>
      </w:r>
      <w:r>
        <w:rPr/>
        <w:t>must</w:t>
      </w:r>
      <w:r>
        <w:rPr>
          <w:spacing w:val="-3"/>
        </w:rPr>
        <w:t> </w:t>
      </w:r>
      <w:r>
        <w:rPr/>
        <w:t>be</w:t>
      </w:r>
      <w:r>
        <w:rPr>
          <w:spacing w:val="-2"/>
        </w:rPr>
        <w:t> </w:t>
      </w:r>
      <w:r>
        <w:rPr/>
        <w:t>checked.</w:t>
      </w:r>
      <w:r>
        <w:rPr>
          <w:spacing w:val="-3"/>
        </w:rPr>
        <w:t> </w:t>
      </w:r>
      <w:r>
        <w:rPr/>
        <w:t>If this</w:t>
      </w:r>
      <w:r>
        <w:rPr>
          <w:spacing w:val="-4"/>
        </w:rPr>
        <w:t> </w:t>
      </w:r>
      <w:r>
        <w:rPr/>
        <w:t>option</w:t>
      </w:r>
      <w:r>
        <w:rPr>
          <w:spacing w:val="-2"/>
        </w:rPr>
        <w:t> </w:t>
      </w:r>
      <w:r>
        <w:rPr/>
        <w:t>is</w:t>
      </w:r>
      <w:r>
        <w:rPr>
          <w:spacing w:val="-4"/>
        </w:rPr>
        <w:t> </w:t>
      </w:r>
      <w:r>
        <w:rPr/>
        <w:t>unchecked,</w:t>
      </w:r>
      <w:r>
        <w:rPr>
          <w:spacing w:val="-3"/>
        </w:rPr>
        <w:t> </w:t>
      </w:r>
      <w:r>
        <w:rPr/>
        <w:t>then</w:t>
      </w:r>
      <w:r>
        <w:rPr>
          <w:spacing w:val="-6"/>
        </w:rPr>
        <w:t> </w:t>
      </w:r>
      <w:r>
        <w:rPr/>
        <w:t>freehold</w:t>
      </w:r>
      <w:r>
        <w:rPr>
          <w:spacing w:val="-2"/>
        </w:rPr>
        <w:t> </w:t>
      </w:r>
      <w:r>
        <w:rPr/>
        <w:t>interests</w:t>
      </w:r>
      <w:r>
        <w:rPr>
          <w:spacing w:val="-3"/>
        </w:rPr>
        <w:t> </w:t>
      </w:r>
      <w:r>
        <w:rPr/>
        <w:t>only</w:t>
      </w:r>
      <w:r>
        <w:rPr>
          <w:spacing w:val="-4"/>
        </w:rPr>
        <w:t> </w:t>
      </w:r>
      <w:r>
        <w:rPr/>
        <w:t>may be valued.</w:t>
      </w:r>
    </w:p>
    <w:p>
      <w:pPr>
        <w:pStyle w:val="BodyText"/>
        <w:spacing w:before="119"/>
        <w:ind w:left="360"/>
      </w:pPr>
      <w:r>
        <w:rPr>
          <w:color w:val="004A8D"/>
        </w:rPr>
        <w:t>Show</w:t>
      </w:r>
      <w:r>
        <w:rPr>
          <w:color w:val="004A8D"/>
          <w:spacing w:val="-3"/>
        </w:rPr>
        <w:t> </w:t>
      </w:r>
      <w:r>
        <w:rPr>
          <w:color w:val="004A8D"/>
        </w:rPr>
        <w:t>Margin</w:t>
      </w:r>
      <w:r>
        <w:rPr>
          <w:color w:val="004A8D"/>
          <w:spacing w:val="-5"/>
        </w:rPr>
        <w:t> </w:t>
      </w:r>
      <w:r>
        <w:rPr>
          <w:color w:val="004A8D"/>
        </w:rPr>
        <w:t>Tax</w:t>
      </w:r>
      <w:r>
        <w:rPr>
          <w:color w:val="004A8D"/>
          <w:spacing w:val="-4"/>
        </w:rPr>
        <w:t> </w:t>
      </w:r>
      <w:r>
        <w:rPr>
          <w:color w:val="004A8D"/>
          <w:spacing w:val="-2"/>
        </w:rPr>
        <w:t>Option</w:t>
      </w:r>
    </w:p>
    <w:p>
      <w:pPr>
        <w:pStyle w:val="BodyText"/>
        <w:spacing w:line="259" w:lineRule="auto" w:before="21"/>
        <w:ind w:left="360" w:right="1341"/>
        <w:jc w:val="both"/>
      </w:pPr>
      <w:r>
        <w:rPr/>
        <w:t>To</w:t>
      </w:r>
      <w:r>
        <w:rPr>
          <w:spacing w:val="-3"/>
        </w:rPr>
        <w:t> </w:t>
      </w:r>
      <w:r>
        <w:rPr/>
        <w:t>enable</w:t>
      </w:r>
      <w:r>
        <w:rPr>
          <w:spacing w:val="-1"/>
        </w:rPr>
        <w:t> </w:t>
      </w:r>
      <w:r>
        <w:rPr/>
        <w:t>the</w:t>
      </w:r>
      <w:r>
        <w:rPr>
          <w:spacing w:val="-3"/>
        </w:rPr>
        <w:t> </w:t>
      </w:r>
      <w:r>
        <w:rPr/>
        <w:t>definition</w:t>
      </w:r>
      <w:r>
        <w:rPr>
          <w:spacing w:val="-3"/>
        </w:rPr>
        <w:t> </w:t>
      </w:r>
      <w:r>
        <w:rPr/>
        <w:t>of Margin</w:t>
      </w:r>
      <w:r>
        <w:rPr>
          <w:spacing w:val="-3"/>
        </w:rPr>
        <w:t> </w:t>
      </w:r>
      <w:r>
        <w:rPr/>
        <w:t>Tax</w:t>
      </w:r>
      <w:r>
        <w:rPr>
          <w:spacing w:val="-3"/>
        </w:rPr>
        <w:t> </w:t>
      </w:r>
      <w:r>
        <w:rPr/>
        <w:t>in</w:t>
      </w:r>
      <w:r>
        <w:rPr>
          <w:spacing w:val="-3"/>
        </w:rPr>
        <w:t> </w:t>
      </w:r>
      <w:r>
        <w:rPr/>
        <w:t>the</w:t>
      </w:r>
      <w:r>
        <w:rPr>
          <w:spacing w:val="-1"/>
        </w:rPr>
        <w:t> </w:t>
      </w:r>
      <w:r>
        <w:rPr/>
        <w:t>Value</w:t>
      </w:r>
      <w:r>
        <w:rPr>
          <w:spacing w:val="-1"/>
        </w:rPr>
        <w:t> </w:t>
      </w:r>
      <w:r>
        <w:rPr/>
        <w:t>Added</w:t>
      </w:r>
      <w:r>
        <w:rPr>
          <w:spacing w:val="-3"/>
        </w:rPr>
        <w:t> </w:t>
      </w:r>
      <w:r>
        <w:rPr/>
        <w:t>Tax</w:t>
      </w:r>
      <w:r>
        <w:rPr>
          <w:spacing w:val="-3"/>
        </w:rPr>
        <w:t> </w:t>
      </w:r>
      <w:r>
        <w:rPr/>
        <w:t>window</w:t>
      </w:r>
      <w:r>
        <w:rPr>
          <w:spacing w:val="-4"/>
        </w:rPr>
        <w:t> </w:t>
      </w:r>
      <w:r>
        <w:rPr/>
        <w:t>and</w:t>
      </w:r>
      <w:r>
        <w:rPr>
          <w:spacing w:val="-1"/>
        </w:rPr>
        <w:t> </w:t>
      </w:r>
      <w:r>
        <w:rPr/>
        <w:t>Cash</w:t>
      </w:r>
      <w:r>
        <w:rPr>
          <w:spacing w:val="-1"/>
        </w:rPr>
        <w:t> </w:t>
      </w:r>
      <w:r>
        <w:rPr/>
        <w:t>Flow screen, this</w:t>
      </w:r>
      <w:r>
        <w:rPr>
          <w:spacing w:val="-2"/>
        </w:rPr>
        <w:t> </w:t>
      </w:r>
      <w:r>
        <w:rPr/>
        <w:t>box</w:t>
      </w:r>
      <w:r>
        <w:rPr>
          <w:spacing w:val="-2"/>
        </w:rPr>
        <w:t> </w:t>
      </w:r>
      <w:r>
        <w:rPr/>
        <w:t>must be</w:t>
      </w:r>
      <w:r>
        <w:rPr>
          <w:spacing w:val="-5"/>
        </w:rPr>
        <w:t> </w:t>
      </w:r>
      <w:r>
        <w:rPr/>
        <w:t>checked. If this option is</w:t>
      </w:r>
      <w:r>
        <w:rPr>
          <w:spacing w:val="-2"/>
        </w:rPr>
        <w:t> </w:t>
      </w:r>
      <w:r>
        <w:rPr/>
        <w:t>unchecked, the </w:t>
      </w:r>
      <w:r>
        <w:rPr>
          <w:b/>
          <w:color w:val="003E7E"/>
        </w:rPr>
        <w:t>Margin</w:t>
      </w:r>
      <w:r>
        <w:rPr>
          <w:b/>
          <w:color w:val="003E7E"/>
          <w:spacing w:val="-4"/>
        </w:rPr>
        <w:t> </w:t>
      </w:r>
      <w:r>
        <w:rPr>
          <w:b/>
          <w:color w:val="003E7E"/>
        </w:rPr>
        <w:t>Tax </w:t>
      </w:r>
      <w:r>
        <w:rPr/>
        <w:t>options will</w:t>
      </w:r>
      <w:r>
        <w:rPr>
          <w:spacing w:val="-2"/>
        </w:rPr>
        <w:t> </w:t>
      </w:r>
      <w:r>
        <w:rPr/>
        <w:t>not be</w:t>
      </w:r>
      <w:r>
        <w:rPr>
          <w:spacing w:val="-2"/>
        </w:rPr>
        <w:t> </w:t>
      </w:r>
      <w:r>
        <w:rPr/>
        <w:t>visible</w:t>
      </w:r>
      <w:r>
        <w:rPr>
          <w:spacing w:val="-2"/>
        </w:rPr>
        <w:t> </w:t>
      </w:r>
      <w:r>
        <w:rPr/>
        <w:t>in</w:t>
      </w:r>
      <w:r>
        <w:rPr>
          <w:spacing w:val="-2"/>
        </w:rPr>
        <w:t> </w:t>
      </w:r>
      <w:r>
        <w:rPr/>
        <w:t>the</w:t>
      </w:r>
      <w:r>
        <w:rPr>
          <w:spacing w:val="-4"/>
        </w:rPr>
        <w:t> </w:t>
      </w:r>
      <w:r>
        <w:rPr/>
        <w:t>Value</w:t>
      </w:r>
      <w:r>
        <w:rPr>
          <w:spacing w:val="-2"/>
        </w:rPr>
        <w:t> </w:t>
      </w:r>
      <w:r>
        <w:rPr/>
        <w:t>Added</w:t>
      </w:r>
      <w:r>
        <w:rPr>
          <w:spacing w:val="-4"/>
        </w:rPr>
        <w:t> </w:t>
      </w:r>
      <w:r>
        <w:rPr/>
        <w:t>Tax</w:t>
      </w:r>
      <w:r>
        <w:rPr>
          <w:spacing w:val="-4"/>
        </w:rPr>
        <w:t> </w:t>
      </w:r>
      <w:r>
        <w:rPr/>
        <w:t>window</w:t>
      </w:r>
      <w:r>
        <w:rPr>
          <w:spacing w:val="-5"/>
        </w:rPr>
        <w:t> </w:t>
      </w:r>
      <w:r>
        <w:rPr/>
        <w:t>or</w:t>
      </w:r>
      <w:r>
        <w:rPr>
          <w:spacing w:val="-1"/>
        </w:rPr>
        <w:t> </w:t>
      </w:r>
      <w:r>
        <w:rPr/>
        <w:t>Cash</w:t>
      </w:r>
      <w:r>
        <w:rPr>
          <w:spacing w:val="-2"/>
        </w:rPr>
        <w:t> </w:t>
      </w:r>
      <w:r>
        <w:rPr/>
        <w:t>Flow</w:t>
      </w:r>
      <w:r>
        <w:rPr>
          <w:spacing w:val="-5"/>
        </w:rPr>
        <w:t> </w:t>
      </w:r>
      <w:r>
        <w:rPr/>
        <w:t>screen.</w:t>
      </w:r>
      <w:r>
        <w:rPr>
          <w:spacing w:val="-5"/>
        </w:rPr>
        <w:t> </w:t>
      </w:r>
      <w:r>
        <w:rPr/>
        <w:t>This</w:t>
      </w:r>
      <w:r>
        <w:rPr>
          <w:spacing w:val="-4"/>
        </w:rPr>
        <w:t> </w:t>
      </w:r>
      <w:r>
        <w:rPr/>
        <w:t>feature</w:t>
      </w:r>
      <w:r>
        <w:rPr>
          <w:spacing w:val="-2"/>
        </w:rPr>
        <w:t> </w:t>
      </w:r>
      <w:r>
        <w:rPr/>
        <w:t>is not used in the UK or Europe.</w:t>
      </w:r>
    </w:p>
    <w:p>
      <w:pPr>
        <w:pStyle w:val="BodyText"/>
        <w:spacing w:before="119"/>
        <w:ind w:left="360"/>
        <w:jc w:val="both"/>
      </w:pPr>
      <w:r>
        <w:rPr>
          <w:color w:val="004A8D"/>
        </w:rPr>
        <w:t>Show</w:t>
      </w:r>
      <w:r>
        <w:rPr>
          <w:color w:val="004A8D"/>
          <w:spacing w:val="-9"/>
        </w:rPr>
        <w:t> </w:t>
      </w:r>
      <w:r>
        <w:rPr>
          <w:color w:val="004A8D"/>
        </w:rPr>
        <w:t>Letting/Rent</w:t>
      </w:r>
      <w:r>
        <w:rPr>
          <w:color w:val="004A8D"/>
          <w:spacing w:val="-5"/>
        </w:rPr>
        <w:t> </w:t>
      </w:r>
      <w:r>
        <w:rPr>
          <w:color w:val="004A8D"/>
        </w:rPr>
        <w:t>Review</w:t>
      </w:r>
      <w:r>
        <w:rPr>
          <w:color w:val="004A8D"/>
          <w:spacing w:val="-8"/>
        </w:rPr>
        <w:t> </w:t>
      </w:r>
      <w:r>
        <w:rPr>
          <w:color w:val="004A8D"/>
        </w:rPr>
        <w:t>Fees</w:t>
      </w:r>
      <w:r>
        <w:rPr>
          <w:color w:val="004A8D"/>
          <w:spacing w:val="-6"/>
        </w:rPr>
        <w:t> </w:t>
      </w:r>
      <w:r>
        <w:rPr>
          <w:color w:val="004A8D"/>
          <w:spacing w:val="-2"/>
        </w:rPr>
        <w:t>options</w:t>
      </w:r>
    </w:p>
    <w:p>
      <w:pPr>
        <w:pStyle w:val="BodyText"/>
        <w:spacing w:line="259" w:lineRule="auto" w:before="20"/>
        <w:ind w:left="360" w:right="1200"/>
      </w:pPr>
      <w:r>
        <w:rPr/>
        <w:t>If this option is checked, users may specify whether Letting/Rent Review fees are calculated</w:t>
      </w:r>
      <w:r>
        <w:rPr>
          <w:spacing w:val="-3"/>
        </w:rPr>
        <w:t> </w:t>
      </w:r>
      <w:r>
        <w:rPr/>
        <w:t>on</w:t>
      </w:r>
      <w:r>
        <w:rPr>
          <w:spacing w:val="-5"/>
        </w:rPr>
        <w:t> </w:t>
      </w:r>
      <w:r>
        <w:rPr/>
        <w:t>gross</w:t>
      </w:r>
      <w:r>
        <w:rPr>
          <w:spacing w:val="-5"/>
        </w:rPr>
        <w:t> </w:t>
      </w:r>
      <w:r>
        <w:rPr/>
        <w:t>MRV</w:t>
      </w:r>
      <w:r>
        <w:rPr>
          <w:spacing w:val="-1"/>
        </w:rPr>
        <w:t> </w:t>
      </w:r>
      <w:r>
        <w:rPr/>
        <w:t>or</w:t>
      </w:r>
      <w:r>
        <w:rPr>
          <w:spacing w:val="-4"/>
        </w:rPr>
        <w:t> </w:t>
      </w:r>
      <w:r>
        <w:rPr/>
        <w:t>MRV</w:t>
      </w:r>
      <w:r>
        <w:rPr>
          <w:spacing w:val="-3"/>
        </w:rPr>
        <w:t> </w:t>
      </w:r>
      <w:r>
        <w:rPr/>
        <w:t>net</w:t>
      </w:r>
      <w:r>
        <w:rPr>
          <w:spacing w:val="-1"/>
        </w:rPr>
        <w:t> </w:t>
      </w:r>
      <w:r>
        <w:rPr/>
        <w:t>of</w:t>
      </w:r>
      <w:r>
        <w:rPr>
          <w:spacing w:val="-1"/>
        </w:rPr>
        <w:t> </w:t>
      </w:r>
      <w:r>
        <w:rPr/>
        <w:t>deductions.</w:t>
      </w:r>
      <w:r>
        <w:rPr>
          <w:spacing w:val="-4"/>
        </w:rPr>
        <w:t> </w:t>
      </w:r>
      <w:r>
        <w:rPr/>
        <w:t>These</w:t>
      </w:r>
      <w:r>
        <w:rPr>
          <w:spacing w:val="-5"/>
        </w:rPr>
        <w:t> </w:t>
      </w:r>
      <w:r>
        <w:rPr/>
        <w:t>options</w:t>
      </w:r>
      <w:r>
        <w:rPr>
          <w:spacing w:val="-5"/>
        </w:rPr>
        <w:t> </w:t>
      </w:r>
      <w:r>
        <w:rPr/>
        <w:t>may</w:t>
      </w:r>
      <w:r>
        <w:rPr>
          <w:spacing w:val="-5"/>
        </w:rPr>
        <w:t> </w:t>
      </w:r>
      <w:r>
        <w:rPr/>
        <w:t>be</w:t>
      </w:r>
      <w:r>
        <w:rPr>
          <w:spacing w:val="-3"/>
        </w:rPr>
        <w:t> </w:t>
      </w:r>
      <w:r>
        <w:rPr/>
        <w:t>selected</w:t>
      </w:r>
      <w:r>
        <w:rPr>
          <w:spacing w:val="-5"/>
        </w:rPr>
        <w:t> </w:t>
      </w:r>
      <w:r>
        <w:rPr/>
        <w:t>in the Calculation tab of Assumptions for Calculations. If this box is not checked, these options are hidden.</w:t>
      </w:r>
    </w:p>
    <w:p>
      <w:pPr>
        <w:pStyle w:val="BodyText"/>
        <w:spacing w:before="120"/>
        <w:ind w:left="360"/>
      </w:pPr>
      <w:r>
        <w:rPr>
          <w:color w:val="004A8D"/>
        </w:rPr>
        <w:t>Show</w:t>
      </w:r>
      <w:r>
        <w:rPr>
          <w:color w:val="004A8D"/>
          <w:spacing w:val="-9"/>
        </w:rPr>
        <w:t> </w:t>
      </w:r>
      <w:r>
        <w:rPr>
          <w:color w:val="004A8D"/>
        </w:rPr>
        <w:t>Net</w:t>
      </w:r>
      <w:r>
        <w:rPr>
          <w:color w:val="004A8D"/>
          <w:spacing w:val="-5"/>
        </w:rPr>
        <w:t> </w:t>
      </w:r>
      <w:r>
        <w:rPr>
          <w:color w:val="004A8D"/>
        </w:rPr>
        <w:t>Development</w:t>
      </w:r>
      <w:r>
        <w:rPr>
          <w:color w:val="004A8D"/>
          <w:spacing w:val="-4"/>
        </w:rPr>
        <w:t> </w:t>
      </w:r>
      <w:r>
        <w:rPr>
          <w:color w:val="004A8D"/>
        </w:rPr>
        <w:t>Yield</w:t>
      </w:r>
      <w:r>
        <w:rPr>
          <w:color w:val="004A8D"/>
          <w:spacing w:val="-5"/>
        </w:rPr>
        <w:t> </w:t>
      </w:r>
      <w:r>
        <w:rPr>
          <w:color w:val="004A8D"/>
          <w:spacing w:val="-2"/>
        </w:rPr>
        <w:t>Option</w:t>
      </w:r>
    </w:p>
    <w:p>
      <w:pPr>
        <w:pStyle w:val="BodyText"/>
        <w:spacing w:line="259" w:lineRule="auto" w:before="18"/>
        <w:ind w:left="360" w:right="1080"/>
      </w:pPr>
      <w:r>
        <w:rPr/>
        <w:t>If this option is checked, then you may specify whether the calculation of the Development</w:t>
      </w:r>
      <w:r>
        <w:rPr>
          <w:spacing w:val="-1"/>
        </w:rPr>
        <w:t> </w:t>
      </w:r>
      <w:r>
        <w:rPr/>
        <w:t>Yield</w:t>
      </w:r>
      <w:r>
        <w:rPr>
          <w:spacing w:val="-2"/>
        </w:rPr>
        <w:t> </w:t>
      </w:r>
      <w:r>
        <w:rPr/>
        <w:t>is</w:t>
      </w:r>
      <w:r>
        <w:rPr>
          <w:spacing w:val="-2"/>
        </w:rPr>
        <w:t> </w:t>
      </w:r>
      <w:r>
        <w:rPr/>
        <w:t>to</w:t>
      </w:r>
      <w:r>
        <w:rPr>
          <w:spacing w:val="-4"/>
        </w:rPr>
        <w:t> </w:t>
      </w:r>
      <w:r>
        <w:rPr/>
        <w:t>be</w:t>
      </w:r>
      <w:r>
        <w:rPr>
          <w:spacing w:val="-2"/>
        </w:rPr>
        <w:t> </w:t>
      </w:r>
      <w:r>
        <w:rPr/>
        <w:t>net</w:t>
      </w:r>
      <w:r>
        <w:rPr>
          <w:spacing w:val="-3"/>
        </w:rPr>
        <w:t> </w:t>
      </w:r>
      <w:r>
        <w:rPr/>
        <w:t>of</w:t>
      </w:r>
      <w:r>
        <w:rPr>
          <w:spacing w:val="-1"/>
        </w:rPr>
        <w:t> </w:t>
      </w:r>
      <w:r>
        <w:rPr/>
        <w:t>service</w:t>
      </w:r>
      <w:r>
        <w:rPr>
          <w:spacing w:val="-2"/>
        </w:rPr>
        <w:t> </w:t>
      </w:r>
      <w:r>
        <w:rPr/>
        <w:t>charge</w:t>
      </w:r>
      <w:r>
        <w:rPr>
          <w:spacing w:val="-4"/>
        </w:rPr>
        <w:t> </w:t>
      </w:r>
      <w:r>
        <w:rPr/>
        <w:t>and</w:t>
      </w:r>
      <w:r>
        <w:rPr>
          <w:spacing w:val="-2"/>
        </w:rPr>
        <w:t> </w:t>
      </w:r>
      <w:r>
        <w:rPr/>
        <w:t>deductions</w:t>
      </w:r>
      <w:r>
        <w:rPr>
          <w:spacing w:val="-4"/>
        </w:rPr>
        <w:t> </w:t>
      </w:r>
      <w:r>
        <w:rPr/>
        <w:t>and</w:t>
      </w:r>
      <w:r>
        <w:rPr>
          <w:spacing w:val="-1"/>
        </w:rPr>
        <w:t> </w:t>
      </w:r>
      <w:r>
        <w:rPr/>
        <w:t>net</w:t>
      </w:r>
      <w:r>
        <w:rPr>
          <w:spacing w:val="-3"/>
        </w:rPr>
        <w:t> </w:t>
      </w:r>
      <w:r>
        <w:rPr/>
        <w:t>of</w:t>
      </w:r>
      <w:r>
        <w:rPr>
          <w:spacing w:val="-1"/>
        </w:rPr>
        <w:t> </w:t>
      </w:r>
      <w:r>
        <w:rPr/>
        <w:t>ground</w:t>
      </w:r>
      <w:r>
        <w:rPr>
          <w:spacing w:val="-4"/>
        </w:rPr>
        <w:t> </w:t>
      </w:r>
      <w:r>
        <w:rPr/>
        <w:t>rent. These options may be defined in the Calculation tab of Assumptions for Calculation. If this box is not checked, these options are hidden.</w:t>
      </w:r>
    </w:p>
    <w:p>
      <w:pPr>
        <w:pStyle w:val="BodyText"/>
        <w:spacing w:before="119"/>
        <w:ind w:left="360"/>
      </w:pPr>
      <w:r>
        <w:rPr>
          <w:color w:val="004A8D"/>
        </w:rPr>
        <w:t>Show</w:t>
      </w:r>
      <w:r>
        <w:rPr>
          <w:color w:val="004A8D"/>
          <w:spacing w:val="-7"/>
        </w:rPr>
        <w:t> </w:t>
      </w:r>
      <w:r>
        <w:rPr>
          <w:color w:val="004A8D"/>
        </w:rPr>
        <w:t>Annual</w:t>
      </w:r>
      <w:r>
        <w:rPr>
          <w:color w:val="004A8D"/>
          <w:spacing w:val="-4"/>
        </w:rPr>
        <w:t> </w:t>
      </w:r>
      <w:r>
        <w:rPr>
          <w:color w:val="004A8D"/>
        </w:rPr>
        <w:t>%</w:t>
      </w:r>
      <w:r>
        <w:rPr>
          <w:color w:val="004A8D"/>
          <w:spacing w:val="-3"/>
        </w:rPr>
        <w:t> </w:t>
      </w:r>
      <w:r>
        <w:rPr>
          <w:color w:val="004A8D"/>
        </w:rPr>
        <w:t>Finance</w:t>
      </w:r>
      <w:r>
        <w:rPr>
          <w:color w:val="004A8D"/>
          <w:spacing w:val="-3"/>
        </w:rPr>
        <w:t> </w:t>
      </w:r>
      <w:r>
        <w:rPr>
          <w:color w:val="004A8D"/>
          <w:spacing w:val="-4"/>
        </w:rPr>
        <w:t>Fees</w:t>
      </w:r>
    </w:p>
    <w:p>
      <w:pPr>
        <w:pStyle w:val="BodyText"/>
        <w:spacing w:line="259" w:lineRule="auto" w:before="21"/>
        <w:ind w:left="360" w:right="1136"/>
      </w:pPr>
      <w:r>
        <w:rPr/>
        <w:t>To enable the editing of the </w:t>
      </w:r>
      <w:r>
        <w:rPr>
          <w:b/>
          <w:color w:val="003E7E"/>
        </w:rPr>
        <w:t>% pa Amount </w:t>
      </w:r>
      <w:r>
        <w:rPr/>
        <w:t>field in the Finance Fees tab (in the Structured</w:t>
      </w:r>
      <w:r>
        <w:rPr>
          <w:spacing w:val="-5"/>
        </w:rPr>
        <w:t> </w:t>
      </w:r>
      <w:r>
        <w:rPr/>
        <w:t>Finance</w:t>
      </w:r>
      <w:r>
        <w:rPr>
          <w:spacing w:val="-3"/>
        </w:rPr>
        <w:t> </w:t>
      </w:r>
      <w:r>
        <w:rPr/>
        <w:t>screen,</w:t>
      </w:r>
      <w:r>
        <w:rPr>
          <w:spacing w:val="-1"/>
        </w:rPr>
        <w:t> </w:t>
      </w:r>
      <w:r>
        <w:rPr/>
        <w:t>when</w:t>
      </w:r>
      <w:r>
        <w:rPr>
          <w:spacing w:val="-3"/>
        </w:rPr>
        <w:t> </w:t>
      </w:r>
      <w:r>
        <w:rPr/>
        <w:t>you</w:t>
      </w:r>
      <w:r>
        <w:rPr>
          <w:spacing w:val="-3"/>
        </w:rPr>
        <w:t> </w:t>
      </w:r>
      <w:r>
        <w:rPr/>
        <w:t>have</w:t>
      </w:r>
      <w:r>
        <w:rPr>
          <w:spacing w:val="-3"/>
        </w:rPr>
        <w:t> </w:t>
      </w:r>
      <w:r>
        <w:rPr/>
        <w:t>the</w:t>
      </w:r>
      <w:r>
        <w:rPr>
          <w:spacing w:val="-3"/>
        </w:rPr>
        <w:t> </w:t>
      </w:r>
      <w:r>
        <w:rPr/>
        <w:t>Related</w:t>
      </w:r>
      <w:r>
        <w:rPr>
          <w:spacing w:val="-5"/>
        </w:rPr>
        <w:t> </w:t>
      </w:r>
      <w:r>
        <w:rPr/>
        <w:t>fee</w:t>
      </w:r>
      <w:r>
        <w:rPr>
          <w:spacing w:val="-5"/>
        </w:rPr>
        <w:t> </w:t>
      </w:r>
      <w:r>
        <w:rPr/>
        <w:t>type</w:t>
      </w:r>
      <w:r>
        <w:rPr>
          <w:spacing w:val="-3"/>
        </w:rPr>
        <w:t> </w:t>
      </w:r>
      <w:r>
        <w:rPr/>
        <w:t>selected),</w:t>
      </w:r>
      <w:r>
        <w:rPr>
          <w:spacing w:val="-4"/>
        </w:rPr>
        <w:t> </w:t>
      </w:r>
      <w:r>
        <w:rPr/>
        <w:t>this</w:t>
      </w:r>
      <w:r>
        <w:rPr>
          <w:spacing w:val="-2"/>
        </w:rPr>
        <w:t> </w:t>
      </w:r>
      <w:r>
        <w:rPr/>
        <w:t>box</w:t>
      </w:r>
      <w:r>
        <w:rPr>
          <w:spacing w:val="-5"/>
        </w:rPr>
        <w:t> </w:t>
      </w:r>
      <w:r>
        <w:rPr/>
        <w:t>must be checked. If this option is unchecked, the </w:t>
      </w:r>
      <w:r>
        <w:rPr>
          <w:b/>
          <w:color w:val="003E7E"/>
        </w:rPr>
        <w:t>% pa Amount </w:t>
      </w:r>
      <w:r>
        <w:rPr/>
        <w:t>field cannot be edited.</w:t>
      </w:r>
    </w:p>
    <w:p>
      <w:pPr>
        <w:pStyle w:val="BodyText"/>
        <w:spacing w:before="119"/>
        <w:ind w:left="360"/>
      </w:pPr>
      <w:r>
        <w:rPr/>
        <w:t>See</w:t>
      </w:r>
      <w:r>
        <w:rPr>
          <w:spacing w:val="-5"/>
        </w:rPr>
        <w:t> </w:t>
      </w:r>
      <w:r>
        <w:rPr/>
        <w:t>Also:</w:t>
      </w:r>
      <w:r>
        <w:rPr>
          <w:spacing w:val="-3"/>
        </w:rPr>
        <w:t> </w:t>
      </w:r>
      <w:r>
        <w:rPr/>
        <w:t>Finance</w:t>
      </w:r>
      <w:r>
        <w:rPr>
          <w:spacing w:val="-6"/>
        </w:rPr>
        <w:t> </w:t>
      </w:r>
      <w:r>
        <w:rPr>
          <w:spacing w:val="-4"/>
        </w:rPr>
        <w:t>Fees</w:t>
      </w:r>
    </w:p>
    <w:p>
      <w:pPr>
        <w:pStyle w:val="BodyText"/>
        <w:spacing w:after="0"/>
        <w:sectPr>
          <w:pgSz w:w="12240" w:h="15840"/>
          <w:pgMar w:header="729" w:footer="880" w:top="1460" w:bottom="1060" w:left="1080" w:right="1080"/>
        </w:sectPr>
      </w:pPr>
    </w:p>
    <w:p>
      <w:pPr>
        <w:pStyle w:val="BodyText"/>
        <w:spacing w:before="86"/>
        <w:ind w:left="360"/>
      </w:pPr>
      <w:r>
        <w:rPr>
          <w:color w:val="004A8D"/>
        </w:rPr>
        <w:t>Show</w:t>
      </w:r>
      <w:r>
        <w:rPr>
          <w:color w:val="004A8D"/>
          <w:spacing w:val="-8"/>
        </w:rPr>
        <w:t> </w:t>
      </w:r>
      <w:r>
        <w:rPr>
          <w:color w:val="004A8D"/>
        </w:rPr>
        <w:t>Undrawn</w:t>
      </w:r>
      <w:r>
        <w:rPr>
          <w:color w:val="004A8D"/>
          <w:spacing w:val="-4"/>
        </w:rPr>
        <w:t> </w:t>
      </w:r>
      <w:r>
        <w:rPr>
          <w:color w:val="004A8D"/>
        </w:rPr>
        <w:t>Loan</w:t>
      </w:r>
      <w:r>
        <w:rPr>
          <w:color w:val="004A8D"/>
          <w:spacing w:val="-4"/>
        </w:rPr>
        <w:t> Fees</w:t>
      </w:r>
    </w:p>
    <w:p>
      <w:pPr>
        <w:pStyle w:val="BodyText"/>
        <w:spacing w:line="259" w:lineRule="auto" w:before="18"/>
        <w:ind w:left="360" w:right="1200"/>
      </w:pPr>
      <w:r>
        <w:rPr/>
        <w:t>If</w:t>
      </w:r>
      <w:r>
        <w:rPr>
          <w:spacing w:val="-1"/>
        </w:rPr>
        <w:t> </w:t>
      </w:r>
      <w:r>
        <w:rPr/>
        <w:t>this</w:t>
      </w:r>
      <w:r>
        <w:rPr>
          <w:spacing w:val="-2"/>
        </w:rPr>
        <w:t> </w:t>
      </w:r>
      <w:r>
        <w:rPr/>
        <w:t>option</w:t>
      </w:r>
      <w:r>
        <w:rPr>
          <w:spacing w:val="-3"/>
        </w:rPr>
        <w:t> </w:t>
      </w:r>
      <w:r>
        <w:rPr/>
        <w:t>is</w:t>
      </w:r>
      <w:r>
        <w:rPr>
          <w:spacing w:val="-4"/>
        </w:rPr>
        <w:t> </w:t>
      </w:r>
      <w:r>
        <w:rPr/>
        <w:t>checked,</w:t>
      </w:r>
      <w:r>
        <w:rPr>
          <w:spacing w:val="-4"/>
        </w:rPr>
        <w:t> </w:t>
      </w:r>
      <w:r>
        <w:rPr/>
        <w:t>undrawn</w:t>
      </w:r>
      <w:r>
        <w:rPr>
          <w:spacing w:val="-3"/>
        </w:rPr>
        <w:t> </w:t>
      </w:r>
      <w:r>
        <w:rPr/>
        <w:t>loan</w:t>
      </w:r>
      <w:r>
        <w:rPr>
          <w:spacing w:val="-4"/>
        </w:rPr>
        <w:t> </w:t>
      </w:r>
      <w:r>
        <w:rPr/>
        <w:t>fees</w:t>
      </w:r>
      <w:r>
        <w:rPr>
          <w:spacing w:val="-2"/>
        </w:rPr>
        <w:t> </w:t>
      </w:r>
      <w:r>
        <w:rPr/>
        <w:t>are</w:t>
      </w:r>
      <w:r>
        <w:rPr>
          <w:spacing w:val="-3"/>
        </w:rPr>
        <w:t> </w:t>
      </w:r>
      <w:r>
        <w:rPr/>
        <w:t>displayed</w:t>
      </w:r>
      <w:r>
        <w:rPr>
          <w:spacing w:val="-3"/>
        </w:rPr>
        <w:t> </w:t>
      </w:r>
      <w:r>
        <w:rPr/>
        <w:t>on</w:t>
      </w:r>
      <w:r>
        <w:rPr>
          <w:spacing w:val="-3"/>
        </w:rPr>
        <w:t> </w:t>
      </w:r>
      <w:r>
        <w:rPr/>
        <w:t>the</w:t>
      </w:r>
      <w:r>
        <w:rPr>
          <w:spacing w:val="-3"/>
        </w:rPr>
        <w:t> </w:t>
      </w:r>
      <w:r>
        <w:rPr/>
        <w:t>Finance</w:t>
      </w:r>
      <w:r>
        <w:rPr>
          <w:spacing w:val="-7"/>
        </w:rPr>
        <w:t> </w:t>
      </w:r>
      <w:r>
        <w:rPr/>
        <w:t>Fees</w:t>
      </w:r>
      <w:r>
        <w:rPr>
          <w:spacing w:val="-3"/>
        </w:rPr>
        <w:t> </w:t>
      </w:r>
      <w:r>
        <w:rPr/>
        <w:t>page</w:t>
      </w:r>
      <w:r>
        <w:rPr>
          <w:spacing w:val="-3"/>
        </w:rPr>
        <w:t> </w:t>
      </w:r>
      <w:r>
        <w:rPr/>
        <w:t>of the Structured Finance window.</w:t>
      </w:r>
    </w:p>
    <w:p>
      <w:pPr>
        <w:pStyle w:val="Heading2"/>
        <w:spacing w:before="240"/>
      </w:pPr>
      <w:bookmarkStart w:name="_bookmark351" w:id="352"/>
      <w:bookmarkEnd w:id="352"/>
      <w:r>
        <w:rPr>
          <w:b w:val="0"/>
        </w:rPr>
      </w:r>
      <w:r>
        <w:rPr>
          <w:color w:val="004A8D"/>
        </w:rPr>
        <w:t>Error</w:t>
      </w:r>
      <w:r>
        <w:rPr>
          <w:color w:val="004A8D"/>
          <w:spacing w:val="-12"/>
        </w:rPr>
        <w:t> </w:t>
      </w:r>
      <w:r>
        <w:rPr>
          <w:color w:val="004A8D"/>
          <w:spacing w:val="-2"/>
        </w:rPr>
        <w:t>Reporting</w:t>
      </w:r>
    </w:p>
    <w:p>
      <w:pPr>
        <w:pStyle w:val="BodyText"/>
        <w:spacing w:line="259" w:lineRule="auto" w:before="105"/>
        <w:ind w:left="360" w:right="1080"/>
      </w:pPr>
      <w:r>
        <w:rPr/>
        <w:t>Developer can monitor any unexpected errors that arise when it is running on your computer. To help with detection and resolution to these errors, you can switch on the </w:t>
      </w:r>
      <w:r>
        <w:rPr>
          <w:b/>
          <w:color w:val="003E7E"/>
        </w:rPr>
        <w:t>Error Reporting </w:t>
      </w:r>
      <w:r>
        <w:rPr/>
        <w:t>function. When this option is checked, Developer will save some information</w:t>
      </w:r>
      <w:r>
        <w:rPr>
          <w:spacing w:val="-2"/>
        </w:rPr>
        <w:t> </w:t>
      </w:r>
      <w:r>
        <w:rPr/>
        <w:t>about</w:t>
      </w:r>
      <w:r>
        <w:rPr>
          <w:spacing w:val="-3"/>
        </w:rPr>
        <w:t> </w:t>
      </w:r>
      <w:r>
        <w:rPr/>
        <w:t>the</w:t>
      </w:r>
      <w:r>
        <w:rPr>
          <w:spacing w:val="-2"/>
        </w:rPr>
        <w:t> </w:t>
      </w:r>
      <w:r>
        <w:rPr/>
        <w:t>cause</w:t>
      </w:r>
      <w:r>
        <w:rPr>
          <w:spacing w:val="-2"/>
        </w:rPr>
        <w:t> </w:t>
      </w:r>
      <w:r>
        <w:rPr/>
        <w:t>of the</w:t>
      </w:r>
      <w:r>
        <w:rPr>
          <w:spacing w:val="-4"/>
        </w:rPr>
        <w:t> </w:t>
      </w:r>
      <w:r>
        <w:rPr/>
        <w:t>error</w:t>
      </w:r>
      <w:r>
        <w:rPr>
          <w:spacing w:val="-3"/>
        </w:rPr>
        <w:t> </w:t>
      </w:r>
      <w:r>
        <w:rPr/>
        <w:t>to</w:t>
      </w:r>
      <w:r>
        <w:rPr>
          <w:spacing w:val="-4"/>
        </w:rPr>
        <w:t> </w:t>
      </w:r>
      <w:r>
        <w:rPr/>
        <w:t>a</w:t>
      </w:r>
      <w:r>
        <w:rPr>
          <w:spacing w:val="-2"/>
        </w:rPr>
        <w:t> </w:t>
      </w:r>
      <w:r>
        <w:rPr/>
        <w:t>log</w:t>
      </w:r>
      <w:r>
        <w:rPr>
          <w:spacing w:val="-4"/>
        </w:rPr>
        <w:t> </w:t>
      </w:r>
      <w:r>
        <w:rPr/>
        <w:t>file</w:t>
      </w:r>
      <w:r>
        <w:rPr>
          <w:spacing w:val="-2"/>
        </w:rPr>
        <w:t> </w:t>
      </w:r>
      <w:r>
        <w:rPr/>
        <w:t>and</w:t>
      </w:r>
      <w:r>
        <w:rPr>
          <w:spacing w:val="-4"/>
        </w:rPr>
        <w:t> </w:t>
      </w:r>
      <w:r>
        <w:rPr/>
        <w:t>give</w:t>
      </w:r>
      <w:r>
        <w:rPr>
          <w:spacing w:val="-2"/>
        </w:rPr>
        <w:t> </w:t>
      </w:r>
      <w:r>
        <w:rPr/>
        <w:t>you</w:t>
      </w:r>
      <w:r>
        <w:rPr>
          <w:spacing w:val="-2"/>
        </w:rPr>
        <w:t> </w:t>
      </w:r>
      <w:r>
        <w:rPr/>
        <w:t>the</w:t>
      </w:r>
      <w:r>
        <w:rPr>
          <w:spacing w:val="-2"/>
        </w:rPr>
        <w:t> </w:t>
      </w:r>
      <w:r>
        <w:rPr/>
        <w:t>opportunity</w:t>
      </w:r>
      <w:r>
        <w:rPr>
          <w:spacing w:val="-4"/>
        </w:rPr>
        <w:t> </w:t>
      </w:r>
      <w:r>
        <w:rPr/>
        <w:t>to</w:t>
      </w:r>
      <w:r>
        <w:rPr>
          <w:spacing w:val="-4"/>
        </w:rPr>
        <w:t> </w:t>
      </w:r>
      <w:r>
        <w:rPr/>
        <w:t>email it to ARGUS Software.</w:t>
      </w:r>
    </w:p>
    <w:p>
      <w:pPr>
        <w:pStyle w:val="BodyText"/>
        <w:spacing w:line="259" w:lineRule="auto" w:before="118"/>
        <w:ind w:left="360" w:right="1136"/>
      </w:pPr>
      <w:r>
        <w:rPr/>
        <w:t>The</w:t>
      </w:r>
      <w:r>
        <w:rPr>
          <w:spacing w:val="-4"/>
        </w:rPr>
        <w:t> </w:t>
      </w:r>
      <w:r>
        <w:rPr/>
        <w:t>information</w:t>
      </w:r>
      <w:r>
        <w:rPr>
          <w:spacing w:val="-4"/>
        </w:rPr>
        <w:t> </w:t>
      </w:r>
      <w:r>
        <w:rPr/>
        <w:t>in</w:t>
      </w:r>
      <w:r>
        <w:rPr>
          <w:spacing w:val="-2"/>
        </w:rPr>
        <w:t> </w:t>
      </w:r>
      <w:r>
        <w:rPr/>
        <w:t>the</w:t>
      </w:r>
      <w:r>
        <w:rPr>
          <w:spacing w:val="-4"/>
        </w:rPr>
        <w:t> </w:t>
      </w:r>
      <w:r>
        <w:rPr/>
        <w:t>error</w:t>
      </w:r>
      <w:r>
        <w:rPr>
          <w:spacing w:val="-3"/>
        </w:rPr>
        <w:t> </w:t>
      </w:r>
      <w:r>
        <w:rPr/>
        <w:t>report</w:t>
      </w:r>
      <w:r>
        <w:rPr>
          <w:spacing w:val="-3"/>
        </w:rPr>
        <w:t> </w:t>
      </w:r>
      <w:r>
        <w:rPr/>
        <w:t>includes</w:t>
      </w:r>
      <w:r>
        <w:rPr>
          <w:spacing w:val="-2"/>
        </w:rPr>
        <w:t> </w:t>
      </w:r>
      <w:r>
        <w:rPr/>
        <w:t>a</w:t>
      </w:r>
      <w:r>
        <w:rPr>
          <w:spacing w:val="-1"/>
        </w:rPr>
        <w:t> </w:t>
      </w:r>
      <w:r>
        <w:rPr/>
        <w:t>screen</w:t>
      </w:r>
      <w:r>
        <w:rPr>
          <w:spacing w:val="-2"/>
        </w:rPr>
        <w:t> </w:t>
      </w:r>
      <w:r>
        <w:rPr/>
        <w:t>shot</w:t>
      </w:r>
      <w:r>
        <w:rPr>
          <w:spacing w:val="-3"/>
        </w:rPr>
        <w:t> </w:t>
      </w:r>
      <w:r>
        <w:rPr/>
        <w:t>of the</w:t>
      </w:r>
      <w:r>
        <w:rPr>
          <w:spacing w:val="-4"/>
        </w:rPr>
        <w:t> </w:t>
      </w:r>
      <w:r>
        <w:rPr/>
        <w:t>active</w:t>
      </w:r>
      <w:r>
        <w:rPr>
          <w:spacing w:val="-2"/>
        </w:rPr>
        <w:t> </w:t>
      </w:r>
      <w:r>
        <w:rPr/>
        <w:t>screen, a</w:t>
      </w:r>
      <w:r>
        <w:rPr>
          <w:spacing w:val="-4"/>
        </w:rPr>
        <w:t> </w:t>
      </w:r>
      <w:r>
        <w:rPr/>
        <w:t>trace</w:t>
      </w:r>
      <w:r>
        <w:rPr>
          <w:spacing w:val="-2"/>
        </w:rPr>
        <w:t> </w:t>
      </w:r>
      <w:r>
        <w:rPr/>
        <w:t>of the code that was executing when the error occurred and some configuration settings. An edit box is displayed that allows you to enter a short description of what you were doing in</w:t>
      </w:r>
      <w:r>
        <w:rPr>
          <w:spacing w:val="-1"/>
        </w:rPr>
        <w:t> </w:t>
      </w:r>
      <w:r>
        <w:rPr/>
        <w:t>the</w:t>
      </w:r>
      <w:r>
        <w:rPr>
          <w:spacing w:val="-1"/>
        </w:rPr>
        <w:t> </w:t>
      </w:r>
      <w:r>
        <w:rPr/>
        <w:t>application</w:t>
      </w:r>
      <w:r>
        <w:rPr>
          <w:spacing w:val="-1"/>
        </w:rPr>
        <w:t> </w:t>
      </w:r>
      <w:r>
        <w:rPr/>
        <w:t>when the error occurred. Click the </w:t>
      </w:r>
      <w:r>
        <w:rPr>
          <w:b/>
          <w:color w:val="003E7E"/>
        </w:rPr>
        <w:t>Send Error Report </w:t>
      </w:r>
      <w:r>
        <w:rPr/>
        <w:t>button</w:t>
      </w:r>
      <w:r>
        <w:rPr>
          <w:spacing w:val="-4"/>
        </w:rPr>
        <w:t> </w:t>
      </w:r>
      <w:r>
        <w:rPr/>
        <w:t>to send the report to ARGUS Software.</w:t>
      </w:r>
    </w:p>
    <w:p>
      <w:pPr>
        <w:pStyle w:val="BodyText"/>
        <w:spacing w:line="259" w:lineRule="auto" w:before="120"/>
        <w:ind w:left="360" w:right="1200"/>
      </w:pPr>
      <w:r>
        <w:rPr/>
        <w:t>If</w:t>
      </w:r>
      <w:r>
        <w:rPr>
          <w:spacing w:val="-1"/>
        </w:rPr>
        <w:t> </w:t>
      </w:r>
      <w:r>
        <w:rPr/>
        <w:t>you</w:t>
      </w:r>
      <w:r>
        <w:rPr>
          <w:spacing w:val="-3"/>
        </w:rPr>
        <w:t> </w:t>
      </w:r>
      <w:r>
        <w:rPr/>
        <w:t>do</w:t>
      </w:r>
      <w:r>
        <w:rPr>
          <w:spacing w:val="-3"/>
        </w:rPr>
        <w:t> </w:t>
      </w:r>
      <w:r>
        <w:rPr/>
        <w:t>not</w:t>
      </w:r>
      <w:r>
        <w:rPr>
          <w:spacing w:val="-4"/>
        </w:rPr>
        <w:t> </w:t>
      </w:r>
      <w:r>
        <w:rPr/>
        <w:t>want</w:t>
      </w:r>
      <w:r>
        <w:rPr>
          <w:spacing w:val="-1"/>
        </w:rPr>
        <w:t> </w:t>
      </w:r>
      <w:r>
        <w:rPr/>
        <w:t>to</w:t>
      </w:r>
      <w:r>
        <w:rPr>
          <w:spacing w:val="-4"/>
        </w:rPr>
        <w:t> </w:t>
      </w:r>
      <w:r>
        <w:rPr/>
        <w:t>send</w:t>
      </w:r>
      <w:r>
        <w:rPr>
          <w:spacing w:val="-3"/>
        </w:rPr>
        <w:t> </w:t>
      </w:r>
      <w:r>
        <w:rPr/>
        <w:t>the</w:t>
      </w:r>
      <w:r>
        <w:rPr>
          <w:spacing w:val="-4"/>
        </w:rPr>
        <w:t> </w:t>
      </w:r>
      <w:r>
        <w:rPr/>
        <w:t>error</w:t>
      </w:r>
      <w:r>
        <w:rPr>
          <w:spacing w:val="-4"/>
        </w:rPr>
        <w:t> </w:t>
      </w:r>
      <w:r>
        <w:rPr/>
        <w:t>report</w:t>
      </w:r>
      <w:r>
        <w:rPr>
          <w:spacing w:val="-4"/>
        </w:rPr>
        <w:t> </w:t>
      </w:r>
      <w:r>
        <w:rPr/>
        <w:t>to</w:t>
      </w:r>
      <w:r>
        <w:rPr>
          <w:spacing w:val="-4"/>
        </w:rPr>
        <w:t> </w:t>
      </w:r>
      <w:r>
        <w:rPr/>
        <w:t>ARGUS</w:t>
      </w:r>
      <w:r>
        <w:rPr>
          <w:spacing w:val="-3"/>
        </w:rPr>
        <w:t> </w:t>
      </w:r>
      <w:r>
        <w:rPr/>
        <w:t>Software,</w:t>
      </w:r>
      <w:r>
        <w:rPr>
          <w:spacing w:val="-4"/>
        </w:rPr>
        <w:t> </w:t>
      </w:r>
      <w:r>
        <w:rPr/>
        <w:t>click</w:t>
      </w:r>
      <w:r>
        <w:rPr>
          <w:spacing w:val="-2"/>
        </w:rPr>
        <w:t> </w:t>
      </w:r>
      <w:r>
        <w:rPr/>
        <w:t>the </w:t>
      </w:r>
      <w:r>
        <w:rPr>
          <w:b/>
          <w:color w:val="003E7E"/>
        </w:rPr>
        <w:t>Don't</w:t>
      </w:r>
      <w:r>
        <w:rPr>
          <w:b/>
          <w:color w:val="003E7E"/>
          <w:spacing w:val="-1"/>
        </w:rPr>
        <w:t> </w:t>
      </w:r>
      <w:r>
        <w:rPr>
          <w:b/>
          <w:color w:val="003E7E"/>
        </w:rPr>
        <w:t>Send command </w:t>
      </w:r>
      <w:r>
        <w:rPr/>
        <w:t>button.</w:t>
      </w:r>
    </w:p>
    <w:p>
      <w:pPr>
        <w:pStyle w:val="Heading2"/>
        <w:spacing w:before="239"/>
      </w:pPr>
      <w:bookmarkStart w:name="_bookmark352" w:id="353"/>
      <w:bookmarkEnd w:id="353"/>
      <w:r>
        <w:rPr>
          <w:b w:val="0"/>
        </w:rPr>
      </w:r>
      <w:r>
        <w:rPr>
          <w:color w:val="004A8D"/>
          <w:spacing w:val="-2"/>
        </w:rPr>
        <w:t>Format</w:t>
      </w:r>
    </w:p>
    <w:p>
      <w:pPr>
        <w:pStyle w:val="BodyText"/>
        <w:spacing w:before="103"/>
        <w:ind w:left="360"/>
      </w:pPr>
      <w:r>
        <w:rPr/>
        <w:t>Navigation:</w:t>
      </w:r>
      <w:r>
        <w:rPr>
          <w:spacing w:val="-11"/>
        </w:rPr>
        <w:t> </w:t>
      </w:r>
      <w:r>
        <w:rPr/>
        <w:t>File</w:t>
      </w:r>
      <w:r>
        <w:rPr>
          <w:spacing w:val="-10"/>
        </w:rPr>
        <w:t> </w:t>
      </w:r>
      <w:r>
        <w:rPr/>
        <w:t>tab&gt;Control</w:t>
      </w:r>
      <w:r>
        <w:rPr>
          <w:spacing w:val="-10"/>
        </w:rPr>
        <w:t> </w:t>
      </w:r>
      <w:r>
        <w:rPr/>
        <w:t>Panel&gt;System</w:t>
      </w:r>
      <w:r>
        <w:rPr>
          <w:spacing w:val="-8"/>
        </w:rPr>
        <w:t> </w:t>
      </w:r>
      <w:r>
        <w:rPr>
          <w:spacing w:val="-2"/>
        </w:rPr>
        <w:t>Settings&gt;Options&gt;Format</w:t>
      </w:r>
    </w:p>
    <w:p>
      <w:pPr>
        <w:pStyle w:val="BodyText"/>
        <w:spacing w:line="259" w:lineRule="auto" w:before="141"/>
        <w:ind w:left="360" w:right="1200"/>
      </w:pPr>
      <w:r>
        <w:rPr/>
        <w:t>The</w:t>
      </w:r>
      <w:r>
        <w:rPr>
          <w:spacing w:val="-5"/>
        </w:rPr>
        <w:t> </w:t>
      </w:r>
      <w:r>
        <w:rPr/>
        <w:t>Format</w:t>
      </w:r>
      <w:r>
        <w:rPr>
          <w:spacing w:val="-4"/>
        </w:rPr>
        <w:t> </w:t>
      </w:r>
      <w:r>
        <w:rPr/>
        <w:t>tab</w:t>
      </w:r>
      <w:r>
        <w:rPr>
          <w:spacing w:val="-5"/>
        </w:rPr>
        <w:t> </w:t>
      </w:r>
      <w:r>
        <w:rPr/>
        <w:t>allows</w:t>
      </w:r>
      <w:r>
        <w:rPr>
          <w:spacing w:val="-2"/>
        </w:rPr>
        <w:t> </w:t>
      </w:r>
      <w:r>
        <w:rPr/>
        <w:t>currency</w:t>
      </w:r>
      <w:r>
        <w:rPr>
          <w:spacing w:val="-5"/>
        </w:rPr>
        <w:t> </w:t>
      </w:r>
      <w:r>
        <w:rPr/>
        <w:t>and</w:t>
      </w:r>
      <w:r>
        <w:rPr>
          <w:spacing w:val="-3"/>
        </w:rPr>
        <w:t> </w:t>
      </w:r>
      <w:r>
        <w:rPr/>
        <w:t>other</w:t>
      </w:r>
      <w:r>
        <w:rPr>
          <w:spacing w:val="-4"/>
        </w:rPr>
        <w:t> </w:t>
      </w:r>
      <w:r>
        <w:rPr/>
        <w:t>settings</w:t>
      </w:r>
      <w:r>
        <w:rPr>
          <w:spacing w:val="-3"/>
        </w:rPr>
        <w:t> </w:t>
      </w:r>
      <w:r>
        <w:rPr/>
        <w:t>to</w:t>
      </w:r>
      <w:r>
        <w:rPr>
          <w:spacing w:val="-5"/>
        </w:rPr>
        <w:t> </w:t>
      </w:r>
      <w:r>
        <w:rPr/>
        <w:t>be</w:t>
      </w:r>
      <w:r>
        <w:rPr>
          <w:spacing w:val="-3"/>
        </w:rPr>
        <w:t> </w:t>
      </w:r>
      <w:r>
        <w:rPr/>
        <w:t>defined</w:t>
      </w:r>
      <w:r>
        <w:rPr>
          <w:spacing w:val="-5"/>
        </w:rPr>
        <w:t> </w:t>
      </w:r>
      <w:r>
        <w:rPr/>
        <w:t>for</w:t>
      </w:r>
      <w:r>
        <w:rPr>
          <w:spacing w:val="-4"/>
        </w:rPr>
        <w:t> </w:t>
      </w:r>
      <w:r>
        <w:rPr/>
        <w:t>project</w:t>
      </w:r>
      <w:r>
        <w:rPr>
          <w:spacing w:val="-4"/>
        </w:rPr>
        <w:t> </w:t>
      </w:r>
      <w:r>
        <w:rPr/>
        <w:t>templates and for the current project listed in the Templates box.</w:t>
      </w:r>
    </w:p>
    <w:p>
      <w:pPr>
        <w:pStyle w:val="ListParagraph"/>
        <w:numPr>
          <w:ilvl w:val="0"/>
          <w:numId w:val="446"/>
        </w:numPr>
        <w:tabs>
          <w:tab w:pos="746" w:val="left" w:leader="none"/>
        </w:tabs>
        <w:spacing w:line="240" w:lineRule="auto" w:before="121" w:after="0"/>
        <w:ind w:left="746" w:right="0" w:hanging="386"/>
        <w:jc w:val="left"/>
        <w:rPr>
          <w:sz w:val="22"/>
        </w:rPr>
      </w:pPr>
      <w:r>
        <w:rPr>
          <w:sz w:val="22"/>
        </w:rPr>
        <w:t>Select</w:t>
      </w:r>
      <w:r>
        <w:rPr>
          <w:spacing w:val="-7"/>
          <w:sz w:val="22"/>
        </w:rPr>
        <w:t> </w:t>
      </w:r>
      <w:r>
        <w:rPr>
          <w:sz w:val="22"/>
        </w:rPr>
        <w:t>the</w:t>
      </w:r>
      <w:r>
        <w:rPr>
          <w:spacing w:val="-6"/>
          <w:sz w:val="22"/>
        </w:rPr>
        <w:t> </w:t>
      </w:r>
      <w:r>
        <w:rPr>
          <w:sz w:val="22"/>
        </w:rPr>
        <w:t>current</w:t>
      </w:r>
      <w:r>
        <w:rPr>
          <w:spacing w:val="-1"/>
          <w:sz w:val="22"/>
        </w:rPr>
        <w:t> </w:t>
      </w:r>
      <w:r>
        <w:rPr>
          <w:sz w:val="22"/>
        </w:rPr>
        <w:t>project</w:t>
      </w:r>
      <w:r>
        <w:rPr>
          <w:spacing w:val="-5"/>
          <w:sz w:val="22"/>
        </w:rPr>
        <w:t> </w:t>
      </w:r>
      <w:r>
        <w:rPr>
          <w:sz w:val="22"/>
        </w:rPr>
        <w:t>or</w:t>
      </w:r>
      <w:r>
        <w:rPr>
          <w:spacing w:val="-5"/>
          <w:sz w:val="22"/>
        </w:rPr>
        <w:t> </w:t>
      </w:r>
      <w:r>
        <w:rPr>
          <w:sz w:val="22"/>
        </w:rPr>
        <w:t>template</w:t>
      </w:r>
      <w:r>
        <w:rPr>
          <w:spacing w:val="-7"/>
          <w:sz w:val="22"/>
        </w:rPr>
        <w:t> </w:t>
      </w:r>
      <w:r>
        <w:rPr>
          <w:sz w:val="22"/>
        </w:rPr>
        <w:t>from</w:t>
      </w:r>
      <w:r>
        <w:rPr>
          <w:spacing w:val="-8"/>
          <w:sz w:val="22"/>
        </w:rPr>
        <w:t> </w:t>
      </w:r>
      <w:r>
        <w:rPr>
          <w:sz w:val="22"/>
        </w:rPr>
        <w:t>the</w:t>
      </w:r>
      <w:r>
        <w:rPr>
          <w:spacing w:val="-2"/>
          <w:sz w:val="22"/>
        </w:rPr>
        <w:t> </w:t>
      </w:r>
      <w:r>
        <w:rPr>
          <w:b/>
          <w:color w:val="003E7E"/>
          <w:sz w:val="22"/>
        </w:rPr>
        <w:t>Templates</w:t>
      </w:r>
      <w:r>
        <w:rPr>
          <w:b/>
          <w:color w:val="003E7E"/>
          <w:spacing w:val="-6"/>
          <w:sz w:val="22"/>
        </w:rPr>
        <w:t> </w:t>
      </w:r>
      <w:r>
        <w:rPr>
          <w:sz w:val="22"/>
        </w:rPr>
        <w:t>list</w:t>
      </w:r>
      <w:r>
        <w:rPr>
          <w:spacing w:val="-1"/>
          <w:sz w:val="22"/>
        </w:rPr>
        <w:t> </w:t>
      </w:r>
      <w:r>
        <w:rPr>
          <w:spacing w:val="-2"/>
          <w:sz w:val="22"/>
        </w:rPr>
        <w:t>provided.</w:t>
      </w:r>
    </w:p>
    <w:p>
      <w:pPr>
        <w:pStyle w:val="ListParagraph"/>
        <w:numPr>
          <w:ilvl w:val="0"/>
          <w:numId w:val="446"/>
        </w:numPr>
        <w:tabs>
          <w:tab w:pos="746" w:val="left" w:leader="none"/>
        </w:tabs>
        <w:spacing w:line="374" w:lineRule="auto" w:before="138" w:after="0"/>
        <w:ind w:left="360" w:right="3025" w:firstLine="0"/>
        <w:jc w:val="left"/>
        <w:rPr>
          <w:sz w:val="22"/>
        </w:rPr>
      </w:pPr>
      <w:r>
        <w:rPr>
          <w:sz w:val="22"/>
        </w:rPr>
        <w:t>Click</w:t>
      </w:r>
      <w:r>
        <w:rPr>
          <w:spacing w:val="-1"/>
          <w:sz w:val="22"/>
        </w:rPr>
        <w:t> </w:t>
      </w:r>
      <w:r>
        <w:rPr>
          <w:b/>
          <w:color w:val="003E7E"/>
          <w:sz w:val="22"/>
        </w:rPr>
        <w:t>Edit</w:t>
      </w:r>
      <w:r>
        <w:rPr>
          <w:b/>
          <w:color w:val="003E7E"/>
          <w:spacing w:val="-4"/>
          <w:sz w:val="22"/>
        </w:rPr>
        <w:t> </w:t>
      </w:r>
      <w:r>
        <w:rPr>
          <w:sz w:val="22"/>
        </w:rPr>
        <w:t>to</w:t>
      </w:r>
      <w:r>
        <w:rPr>
          <w:spacing w:val="-5"/>
          <w:sz w:val="22"/>
        </w:rPr>
        <w:t> </w:t>
      </w:r>
      <w:r>
        <w:rPr>
          <w:sz w:val="22"/>
        </w:rPr>
        <w:t>edit</w:t>
      </w:r>
      <w:r>
        <w:rPr>
          <w:spacing w:val="-4"/>
          <w:sz w:val="22"/>
        </w:rPr>
        <w:t> </w:t>
      </w:r>
      <w:r>
        <w:rPr>
          <w:sz w:val="22"/>
        </w:rPr>
        <w:t>the</w:t>
      </w:r>
      <w:r>
        <w:rPr>
          <w:spacing w:val="-5"/>
          <w:sz w:val="22"/>
        </w:rPr>
        <w:t> </w:t>
      </w:r>
      <w:r>
        <w:rPr>
          <w:sz w:val="22"/>
        </w:rPr>
        <w:t>settings</w:t>
      </w:r>
      <w:r>
        <w:rPr>
          <w:spacing w:val="-7"/>
          <w:sz w:val="22"/>
        </w:rPr>
        <w:t> </w:t>
      </w:r>
      <w:r>
        <w:rPr>
          <w:sz w:val="22"/>
        </w:rPr>
        <w:t>for</w:t>
      </w:r>
      <w:r>
        <w:rPr>
          <w:spacing w:val="-4"/>
          <w:sz w:val="22"/>
        </w:rPr>
        <w:t> </w:t>
      </w:r>
      <w:r>
        <w:rPr>
          <w:sz w:val="22"/>
        </w:rPr>
        <w:t>the</w:t>
      </w:r>
      <w:r>
        <w:rPr>
          <w:spacing w:val="-4"/>
          <w:sz w:val="22"/>
        </w:rPr>
        <w:t> </w:t>
      </w:r>
      <w:r>
        <w:rPr>
          <w:sz w:val="22"/>
        </w:rPr>
        <w:t>selected</w:t>
      </w:r>
      <w:r>
        <w:rPr>
          <w:spacing w:val="-5"/>
          <w:sz w:val="22"/>
        </w:rPr>
        <w:t> </w:t>
      </w:r>
      <w:r>
        <w:rPr>
          <w:sz w:val="22"/>
        </w:rPr>
        <w:t>template</w:t>
      </w:r>
      <w:r>
        <w:rPr>
          <w:spacing w:val="-3"/>
          <w:sz w:val="22"/>
        </w:rPr>
        <w:t> </w:t>
      </w:r>
      <w:r>
        <w:rPr>
          <w:sz w:val="22"/>
        </w:rPr>
        <w:t>or</w:t>
      </w:r>
      <w:r>
        <w:rPr>
          <w:spacing w:val="-3"/>
          <w:sz w:val="22"/>
        </w:rPr>
        <w:t> </w:t>
      </w:r>
      <w:r>
        <w:rPr>
          <w:sz w:val="22"/>
        </w:rPr>
        <w:t>project. Result: This enables the </w:t>
      </w:r>
      <w:r>
        <w:rPr>
          <w:b/>
          <w:color w:val="003E7E"/>
          <w:sz w:val="22"/>
        </w:rPr>
        <w:t>Format Settings </w:t>
      </w:r>
      <w:r>
        <w:rPr>
          <w:sz w:val="22"/>
        </w:rPr>
        <w:t>fields.</w:t>
      </w:r>
    </w:p>
    <w:p>
      <w:pPr>
        <w:pStyle w:val="ListParagraph"/>
        <w:numPr>
          <w:ilvl w:val="0"/>
          <w:numId w:val="446"/>
        </w:numPr>
        <w:tabs>
          <w:tab w:pos="746" w:val="left" w:leader="none"/>
        </w:tabs>
        <w:spacing w:line="251" w:lineRule="exact" w:before="0" w:after="0"/>
        <w:ind w:left="746" w:right="0" w:hanging="386"/>
        <w:jc w:val="left"/>
        <w:rPr>
          <w:sz w:val="22"/>
        </w:rPr>
      </w:pPr>
      <w:r>
        <w:rPr>
          <w:sz w:val="22"/>
        </w:rPr>
        <w:t>Make</w:t>
      </w:r>
      <w:r>
        <w:rPr>
          <w:spacing w:val="-5"/>
          <w:sz w:val="22"/>
        </w:rPr>
        <w:t> </w:t>
      </w:r>
      <w:r>
        <w:rPr>
          <w:sz w:val="22"/>
        </w:rPr>
        <w:t>changes</w:t>
      </w:r>
      <w:r>
        <w:rPr>
          <w:spacing w:val="-4"/>
          <w:sz w:val="22"/>
        </w:rPr>
        <w:t> </w:t>
      </w:r>
      <w:r>
        <w:rPr>
          <w:sz w:val="22"/>
        </w:rPr>
        <w:t>to</w:t>
      </w:r>
      <w:r>
        <w:rPr>
          <w:spacing w:val="-4"/>
          <w:sz w:val="22"/>
        </w:rPr>
        <w:t> </w:t>
      </w:r>
      <w:r>
        <w:rPr>
          <w:sz w:val="22"/>
        </w:rPr>
        <w:t>the</w:t>
      </w:r>
      <w:r>
        <w:rPr>
          <w:spacing w:val="-7"/>
          <w:sz w:val="22"/>
        </w:rPr>
        <w:t> </w:t>
      </w:r>
      <w:r>
        <w:rPr>
          <w:spacing w:val="-2"/>
          <w:sz w:val="22"/>
        </w:rPr>
        <w:t>fields.</w:t>
      </w:r>
    </w:p>
    <w:p>
      <w:pPr>
        <w:pStyle w:val="ListParagraph"/>
        <w:numPr>
          <w:ilvl w:val="0"/>
          <w:numId w:val="446"/>
        </w:numPr>
        <w:tabs>
          <w:tab w:pos="746" w:val="left" w:leader="none"/>
        </w:tabs>
        <w:spacing w:line="256" w:lineRule="auto" w:before="141" w:after="0"/>
        <w:ind w:left="360" w:right="1188" w:firstLine="0"/>
        <w:jc w:val="left"/>
        <w:rPr>
          <w:sz w:val="22"/>
        </w:rPr>
      </w:pPr>
      <w:r>
        <w:rPr>
          <w:sz w:val="22"/>
        </w:rPr>
        <w:t>Click </w:t>
      </w:r>
      <w:r>
        <w:rPr>
          <w:b/>
          <w:color w:val="003E7E"/>
          <w:sz w:val="22"/>
        </w:rPr>
        <w:t>Save</w:t>
      </w:r>
      <w:r>
        <w:rPr>
          <w:b/>
          <w:color w:val="003E7E"/>
          <w:spacing w:val="-2"/>
          <w:sz w:val="22"/>
        </w:rPr>
        <w:t> </w:t>
      </w:r>
      <w:r>
        <w:rPr>
          <w:sz w:val="22"/>
        </w:rPr>
        <w:t>to</w:t>
      </w:r>
      <w:r>
        <w:rPr>
          <w:spacing w:val="-4"/>
          <w:sz w:val="22"/>
        </w:rPr>
        <w:t> </w:t>
      </w:r>
      <w:r>
        <w:rPr>
          <w:sz w:val="22"/>
        </w:rPr>
        <w:t>save</w:t>
      </w:r>
      <w:r>
        <w:rPr>
          <w:spacing w:val="-2"/>
          <w:sz w:val="22"/>
        </w:rPr>
        <w:t> </w:t>
      </w:r>
      <w:r>
        <w:rPr>
          <w:sz w:val="22"/>
        </w:rPr>
        <w:t>changes</w:t>
      </w:r>
      <w:r>
        <w:rPr>
          <w:spacing w:val="-4"/>
          <w:sz w:val="22"/>
        </w:rPr>
        <w:t> </w:t>
      </w:r>
      <w:r>
        <w:rPr>
          <w:sz w:val="22"/>
        </w:rPr>
        <w:t>or</w:t>
      </w:r>
      <w:r>
        <w:rPr>
          <w:spacing w:val="-2"/>
          <w:sz w:val="22"/>
        </w:rPr>
        <w:t> </w:t>
      </w:r>
      <w:r>
        <w:rPr>
          <w:sz w:val="22"/>
        </w:rPr>
        <w:t>the</w:t>
      </w:r>
      <w:r>
        <w:rPr>
          <w:spacing w:val="-4"/>
          <w:sz w:val="22"/>
        </w:rPr>
        <w:t> </w:t>
      </w:r>
      <w:r>
        <w:rPr>
          <w:b/>
          <w:color w:val="003E7E"/>
          <w:sz w:val="22"/>
        </w:rPr>
        <w:t>Cancel</w:t>
      </w:r>
      <w:r>
        <w:rPr>
          <w:b/>
          <w:color w:val="003E7E"/>
          <w:spacing w:val="-3"/>
          <w:sz w:val="22"/>
        </w:rPr>
        <w:t> </w:t>
      </w:r>
      <w:r>
        <w:rPr>
          <w:sz w:val="22"/>
        </w:rPr>
        <w:t>button</w:t>
      </w:r>
      <w:r>
        <w:rPr>
          <w:spacing w:val="-4"/>
          <w:sz w:val="22"/>
        </w:rPr>
        <w:t> </w:t>
      </w:r>
      <w:r>
        <w:rPr>
          <w:sz w:val="22"/>
        </w:rPr>
        <w:t>to</w:t>
      </w:r>
      <w:r>
        <w:rPr>
          <w:spacing w:val="-4"/>
          <w:sz w:val="22"/>
        </w:rPr>
        <w:t> </w:t>
      </w:r>
      <w:r>
        <w:rPr>
          <w:sz w:val="22"/>
        </w:rPr>
        <w:t>return</w:t>
      </w:r>
      <w:r>
        <w:rPr>
          <w:spacing w:val="-4"/>
          <w:sz w:val="22"/>
        </w:rPr>
        <w:t> </w:t>
      </w:r>
      <w:r>
        <w:rPr>
          <w:sz w:val="22"/>
        </w:rPr>
        <w:t>to</w:t>
      </w:r>
      <w:r>
        <w:rPr>
          <w:spacing w:val="-4"/>
          <w:sz w:val="22"/>
        </w:rPr>
        <w:t> </w:t>
      </w:r>
      <w:r>
        <w:rPr>
          <w:sz w:val="22"/>
        </w:rPr>
        <w:t>the</w:t>
      </w:r>
      <w:r>
        <w:rPr>
          <w:spacing w:val="-4"/>
          <w:sz w:val="22"/>
        </w:rPr>
        <w:t> </w:t>
      </w:r>
      <w:r>
        <w:rPr>
          <w:sz w:val="22"/>
        </w:rPr>
        <w:t>default settings</w:t>
      </w:r>
      <w:r>
        <w:rPr>
          <w:spacing w:val="-4"/>
          <w:sz w:val="22"/>
        </w:rPr>
        <w:t> </w:t>
      </w:r>
      <w:r>
        <w:rPr>
          <w:sz w:val="22"/>
        </w:rPr>
        <w:t>for the selected template.</w:t>
      </w:r>
    </w:p>
    <w:p>
      <w:pPr>
        <w:pStyle w:val="ListParagraph"/>
        <w:spacing w:after="0" w:line="256" w:lineRule="auto"/>
        <w:jc w:val="left"/>
        <w:rPr>
          <w:sz w:val="22"/>
        </w:rPr>
        <w:sectPr>
          <w:pgSz w:w="12240" w:h="15840"/>
          <w:pgMar w:header="729" w:footer="880" w:top="1460" w:bottom="1060" w:left="1080" w:right="1080"/>
        </w:sectPr>
      </w:pPr>
    </w:p>
    <w:p>
      <w:pPr>
        <w:pStyle w:val="Heading3"/>
        <w:spacing w:before="84"/>
      </w:pPr>
      <w:r>
        <w:rPr>
          <w:color w:val="004A8D"/>
        </w:rPr>
        <w:t>Format</w:t>
      </w:r>
      <w:r>
        <w:rPr>
          <w:color w:val="004A8D"/>
          <w:spacing w:val="-3"/>
        </w:rPr>
        <w:t> </w:t>
      </w:r>
      <w:r>
        <w:rPr>
          <w:color w:val="004A8D"/>
          <w:spacing w:val="-2"/>
        </w:rPr>
        <w:t>Settings</w:t>
      </w:r>
    </w:p>
    <w:p>
      <w:pPr>
        <w:pStyle w:val="BodyText"/>
        <w:spacing w:before="139"/>
        <w:ind w:left="360"/>
      </w:pPr>
      <w:r>
        <w:rPr>
          <w:color w:val="004A8D"/>
          <w:spacing w:val="-2"/>
        </w:rPr>
        <w:t>Country</w:t>
      </w:r>
    </w:p>
    <w:p>
      <w:pPr>
        <w:pStyle w:val="BodyText"/>
        <w:spacing w:before="45"/>
        <w:ind w:left="360"/>
      </w:pPr>
      <w:r>
        <w:rPr/>
        <w:t>Enter</w:t>
      </w:r>
      <w:r>
        <w:rPr>
          <w:spacing w:val="-4"/>
        </w:rPr>
        <w:t> </w:t>
      </w:r>
      <w:r>
        <w:rPr/>
        <w:t>the</w:t>
      </w:r>
      <w:r>
        <w:rPr>
          <w:spacing w:val="-4"/>
        </w:rPr>
        <w:t> </w:t>
      </w:r>
      <w:r>
        <w:rPr/>
        <w:t>country</w:t>
      </w:r>
      <w:r>
        <w:rPr>
          <w:spacing w:val="-4"/>
        </w:rPr>
        <w:t> </w:t>
      </w:r>
      <w:r>
        <w:rPr/>
        <w:t>name</w:t>
      </w:r>
      <w:r>
        <w:rPr>
          <w:spacing w:val="-5"/>
        </w:rPr>
        <w:t> </w:t>
      </w:r>
      <w:r>
        <w:rPr/>
        <w:t>for</w:t>
      </w:r>
      <w:r>
        <w:rPr>
          <w:spacing w:val="-3"/>
        </w:rPr>
        <w:t> </w:t>
      </w:r>
      <w:r>
        <w:rPr/>
        <w:t>these</w:t>
      </w:r>
      <w:r>
        <w:rPr>
          <w:spacing w:val="-4"/>
        </w:rPr>
        <w:t> </w:t>
      </w:r>
      <w:r>
        <w:rPr/>
        <w:t>format</w:t>
      </w:r>
      <w:r>
        <w:rPr>
          <w:spacing w:val="-3"/>
        </w:rPr>
        <w:t> </w:t>
      </w:r>
      <w:r>
        <w:rPr>
          <w:spacing w:val="-2"/>
        </w:rPr>
        <w:t>settings.</w:t>
      </w:r>
    </w:p>
    <w:p>
      <w:pPr>
        <w:pStyle w:val="BodyText"/>
        <w:spacing w:before="138"/>
        <w:ind w:left="360"/>
      </w:pPr>
      <w:r>
        <w:rPr>
          <w:color w:val="004A8D"/>
        </w:rPr>
        <w:t>Decimal</w:t>
      </w:r>
      <w:r>
        <w:rPr>
          <w:color w:val="004A8D"/>
          <w:spacing w:val="-8"/>
        </w:rPr>
        <w:t> </w:t>
      </w:r>
      <w:r>
        <w:rPr>
          <w:color w:val="004A8D"/>
          <w:spacing w:val="-2"/>
        </w:rPr>
        <w:t>Symbol</w:t>
      </w:r>
    </w:p>
    <w:p>
      <w:pPr>
        <w:pStyle w:val="BodyText"/>
        <w:spacing w:before="42"/>
        <w:ind w:left="360"/>
      </w:pPr>
      <w:r>
        <w:rPr/>
        <w:t>Enter</w:t>
      </w:r>
      <w:r>
        <w:rPr>
          <w:spacing w:val="-8"/>
        </w:rPr>
        <w:t> </w:t>
      </w:r>
      <w:r>
        <w:rPr/>
        <w:t>the</w:t>
      </w:r>
      <w:r>
        <w:rPr>
          <w:spacing w:val="-5"/>
        </w:rPr>
        <w:t> </w:t>
      </w:r>
      <w:r>
        <w:rPr/>
        <w:t>symbol</w:t>
      </w:r>
      <w:r>
        <w:rPr>
          <w:spacing w:val="-5"/>
        </w:rPr>
        <w:t> </w:t>
      </w:r>
      <w:r>
        <w:rPr/>
        <w:t>to</w:t>
      </w:r>
      <w:r>
        <w:rPr>
          <w:spacing w:val="-6"/>
        </w:rPr>
        <w:t> </w:t>
      </w:r>
      <w:r>
        <w:rPr/>
        <w:t>be</w:t>
      </w:r>
      <w:r>
        <w:rPr>
          <w:spacing w:val="-4"/>
        </w:rPr>
        <w:t> </w:t>
      </w:r>
      <w:r>
        <w:rPr/>
        <w:t>used</w:t>
      </w:r>
      <w:r>
        <w:rPr>
          <w:spacing w:val="-6"/>
        </w:rPr>
        <w:t> </w:t>
      </w:r>
      <w:r>
        <w:rPr/>
        <w:t>for</w:t>
      </w:r>
      <w:r>
        <w:rPr>
          <w:spacing w:val="-3"/>
        </w:rPr>
        <w:t> </w:t>
      </w:r>
      <w:r>
        <w:rPr/>
        <w:t>indicating</w:t>
      </w:r>
      <w:r>
        <w:rPr>
          <w:spacing w:val="-2"/>
        </w:rPr>
        <w:t> </w:t>
      </w:r>
      <w:r>
        <w:rPr/>
        <w:t>decimal</w:t>
      </w:r>
      <w:r>
        <w:rPr>
          <w:spacing w:val="-4"/>
        </w:rPr>
        <w:t> </w:t>
      </w:r>
      <w:r>
        <w:rPr/>
        <w:t>values</w:t>
      </w:r>
      <w:r>
        <w:rPr>
          <w:spacing w:val="-3"/>
        </w:rPr>
        <w:t> </w:t>
      </w:r>
      <w:r>
        <w:rPr/>
        <w:t>into</w:t>
      </w:r>
      <w:r>
        <w:rPr>
          <w:spacing w:val="-4"/>
        </w:rPr>
        <w:t> </w:t>
      </w:r>
      <w:r>
        <w:rPr/>
        <w:t>the</w:t>
      </w:r>
      <w:r>
        <w:rPr>
          <w:spacing w:val="-5"/>
        </w:rPr>
        <w:t> </w:t>
      </w:r>
      <w:r>
        <w:rPr/>
        <w:t>Decimal</w:t>
      </w:r>
      <w:r>
        <w:rPr>
          <w:spacing w:val="-7"/>
        </w:rPr>
        <w:t> </w:t>
      </w:r>
      <w:r>
        <w:rPr/>
        <w:t>Symbol</w:t>
      </w:r>
      <w:r>
        <w:rPr>
          <w:spacing w:val="-4"/>
        </w:rPr>
        <w:t> box.</w:t>
      </w:r>
    </w:p>
    <w:p>
      <w:pPr>
        <w:pStyle w:val="BodyText"/>
        <w:spacing w:before="136"/>
        <w:ind w:left="360"/>
      </w:pPr>
      <w:r>
        <w:rPr>
          <w:color w:val="004A8D"/>
        </w:rPr>
        <w:t>1000's</w:t>
      </w:r>
      <w:r>
        <w:rPr>
          <w:color w:val="004A8D"/>
          <w:spacing w:val="-8"/>
        </w:rPr>
        <w:t> </w:t>
      </w:r>
      <w:r>
        <w:rPr>
          <w:color w:val="004A8D"/>
        </w:rPr>
        <w:t>Grouping</w:t>
      </w:r>
      <w:r>
        <w:rPr>
          <w:color w:val="004A8D"/>
          <w:spacing w:val="-6"/>
        </w:rPr>
        <w:t> </w:t>
      </w:r>
      <w:r>
        <w:rPr>
          <w:color w:val="004A8D"/>
          <w:spacing w:val="-2"/>
        </w:rPr>
        <w:t>Symbol</w:t>
      </w:r>
    </w:p>
    <w:p>
      <w:pPr>
        <w:pStyle w:val="BodyText"/>
        <w:spacing w:line="259" w:lineRule="auto" w:before="42"/>
        <w:ind w:left="360" w:right="1200"/>
      </w:pPr>
      <w:r>
        <w:rPr/>
        <w:t>Enter</w:t>
      </w:r>
      <w:r>
        <w:rPr>
          <w:spacing w:val="-3"/>
        </w:rPr>
        <w:t> </w:t>
      </w:r>
      <w:r>
        <w:rPr/>
        <w:t>the</w:t>
      </w:r>
      <w:r>
        <w:rPr>
          <w:spacing w:val="-4"/>
        </w:rPr>
        <w:t> </w:t>
      </w:r>
      <w:r>
        <w:rPr/>
        <w:t>symbol</w:t>
      </w:r>
      <w:r>
        <w:rPr>
          <w:spacing w:val="-2"/>
        </w:rPr>
        <w:t> </w:t>
      </w:r>
      <w:r>
        <w:rPr/>
        <w:t>that</w:t>
      </w:r>
      <w:r>
        <w:rPr>
          <w:spacing w:val="-1"/>
        </w:rPr>
        <w:t> </w:t>
      </w:r>
      <w:r>
        <w:rPr/>
        <w:t>will</w:t>
      </w:r>
      <w:r>
        <w:rPr>
          <w:spacing w:val="-1"/>
        </w:rPr>
        <w:t> </w:t>
      </w:r>
      <w:r>
        <w:rPr/>
        <w:t>be</w:t>
      </w:r>
      <w:r>
        <w:rPr>
          <w:spacing w:val="-2"/>
        </w:rPr>
        <w:t> </w:t>
      </w:r>
      <w:r>
        <w:rPr/>
        <w:t>used</w:t>
      </w:r>
      <w:r>
        <w:rPr>
          <w:spacing w:val="-4"/>
        </w:rPr>
        <w:t> </w:t>
      </w:r>
      <w:r>
        <w:rPr/>
        <w:t>to</w:t>
      </w:r>
      <w:r>
        <w:rPr>
          <w:spacing w:val="-6"/>
        </w:rPr>
        <w:t> </w:t>
      </w:r>
      <w:r>
        <w:rPr/>
        <w:t>group</w:t>
      </w:r>
      <w:r>
        <w:rPr>
          <w:spacing w:val="-4"/>
        </w:rPr>
        <w:t> </w:t>
      </w:r>
      <w:r>
        <w:rPr/>
        <w:t>the</w:t>
      </w:r>
      <w:r>
        <w:rPr>
          <w:spacing w:val="-2"/>
        </w:rPr>
        <w:t> </w:t>
      </w:r>
      <w:r>
        <w:rPr/>
        <w:t>digits</w:t>
      </w:r>
      <w:r>
        <w:rPr>
          <w:spacing w:val="-2"/>
        </w:rPr>
        <w:t> </w:t>
      </w:r>
      <w:r>
        <w:rPr/>
        <w:t>in</w:t>
      </w:r>
      <w:r>
        <w:rPr>
          <w:spacing w:val="-2"/>
        </w:rPr>
        <w:t> </w:t>
      </w:r>
      <w:r>
        <w:rPr/>
        <w:t>large</w:t>
      </w:r>
      <w:r>
        <w:rPr>
          <w:spacing w:val="-4"/>
        </w:rPr>
        <w:t> </w:t>
      </w:r>
      <w:r>
        <w:rPr/>
        <w:t>values</w:t>
      </w:r>
      <w:r>
        <w:rPr>
          <w:spacing w:val="-2"/>
        </w:rPr>
        <w:t> </w:t>
      </w:r>
      <w:r>
        <w:rPr/>
        <w:t>into</w:t>
      </w:r>
      <w:r>
        <w:rPr>
          <w:spacing w:val="-3"/>
        </w:rPr>
        <w:t> </w:t>
      </w:r>
      <w:r>
        <w:rPr/>
        <w:t>the</w:t>
      </w:r>
      <w:r>
        <w:rPr>
          <w:spacing w:val="-2"/>
        </w:rPr>
        <w:t> </w:t>
      </w:r>
      <w:r>
        <w:rPr/>
        <w:t>1000's Grouping Symbol box.</w:t>
      </w:r>
    </w:p>
    <w:p>
      <w:pPr>
        <w:pStyle w:val="BodyText"/>
        <w:spacing w:before="119"/>
        <w:ind w:left="360"/>
      </w:pPr>
      <w:r>
        <w:rPr>
          <w:color w:val="004A8D"/>
        </w:rPr>
        <w:t>Currency</w:t>
      </w:r>
      <w:r>
        <w:rPr>
          <w:color w:val="004A8D"/>
          <w:spacing w:val="-5"/>
        </w:rPr>
        <w:t> </w:t>
      </w:r>
      <w:r>
        <w:rPr>
          <w:color w:val="004A8D"/>
          <w:spacing w:val="-2"/>
        </w:rPr>
        <w:t>Symbol</w:t>
      </w:r>
    </w:p>
    <w:p>
      <w:pPr>
        <w:pStyle w:val="BodyText"/>
        <w:spacing w:before="42"/>
        <w:ind w:left="360"/>
      </w:pPr>
      <w:r>
        <w:rPr/>
        <w:t>Enter</w:t>
      </w:r>
      <w:r>
        <w:rPr>
          <w:spacing w:val="-8"/>
        </w:rPr>
        <w:t> </w:t>
      </w:r>
      <w:r>
        <w:rPr/>
        <w:t>the</w:t>
      </w:r>
      <w:r>
        <w:rPr>
          <w:spacing w:val="-6"/>
        </w:rPr>
        <w:t> </w:t>
      </w:r>
      <w:r>
        <w:rPr/>
        <w:t>symbol</w:t>
      </w:r>
      <w:r>
        <w:rPr>
          <w:spacing w:val="-5"/>
        </w:rPr>
        <w:t> </w:t>
      </w:r>
      <w:r>
        <w:rPr/>
        <w:t>that</w:t>
      </w:r>
      <w:r>
        <w:rPr>
          <w:spacing w:val="-3"/>
        </w:rPr>
        <w:t> </w:t>
      </w:r>
      <w:r>
        <w:rPr/>
        <w:t>identifies</w:t>
      </w:r>
      <w:r>
        <w:rPr>
          <w:spacing w:val="-4"/>
        </w:rPr>
        <w:t> </w:t>
      </w:r>
      <w:r>
        <w:rPr/>
        <w:t>a</w:t>
      </w:r>
      <w:r>
        <w:rPr>
          <w:spacing w:val="-7"/>
        </w:rPr>
        <w:t> </w:t>
      </w:r>
      <w:r>
        <w:rPr/>
        <w:t>country's</w:t>
      </w:r>
      <w:r>
        <w:rPr>
          <w:spacing w:val="-3"/>
        </w:rPr>
        <w:t> </w:t>
      </w:r>
      <w:r>
        <w:rPr/>
        <w:t>currency</w:t>
      </w:r>
      <w:r>
        <w:rPr>
          <w:spacing w:val="-7"/>
        </w:rPr>
        <w:t> </w:t>
      </w:r>
      <w:r>
        <w:rPr/>
        <w:t>into</w:t>
      </w:r>
      <w:r>
        <w:rPr>
          <w:spacing w:val="-3"/>
        </w:rPr>
        <w:t> </w:t>
      </w:r>
      <w:r>
        <w:rPr/>
        <w:t>the</w:t>
      </w:r>
      <w:r>
        <w:rPr>
          <w:spacing w:val="-7"/>
        </w:rPr>
        <w:t> </w:t>
      </w:r>
      <w:r>
        <w:rPr/>
        <w:t>Currency</w:t>
      </w:r>
      <w:r>
        <w:rPr>
          <w:spacing w:val="-6"/>
        </w:rPr>
        <w:t> </w:t>
      </w:r>
      <w:r>
        <w:rPr/>
        <w:t>Symbol</w:t>
      </w:r>
      <w:r>
        <w:rPr>
          <w:spacing w:val="-4"/>
        </w:rPr>
        <w:t> box.</w:t>
      </w:r>
    </w:p>
    <w:p>
      <w:pPr>
        <w:pStyle w:val="BodyText"/>
        <w:spacing w:before="139"/>
        <w:ind w:left="360"/>
      </w:pPr>
      <w:r>
        <w:rPr>
          <w:color w:val="004A8D"/>
        </w:rPr>
        <w:t>Position</w:t>
      </w:r>
      <w:r>
        <w:rPr>
          <w:color w:val="004A8D"/>
          <w:spacing w:val="-6"/>
        </w:rPr>
        <w:t> </w:t>
      </w:r>
      <w:r>
        <w:rPr>
          <w:color w:val="004A8D"/>
        </w:rPr>
        <w:t>of</w:t>
      </w:r>
      <w:r>
        <w:rPr>
          <w:color w:val="004A8D"/>
          <w:spacing w:val="-2"/>
        </w:rPr>
        <w:t> </w:t>
      </w:r>
      <w:r>
        <w:rPr>
          <w:color w:val="004A8D"/>
        </w:rPr>
        <w:t>Currency</w:t>
      </w:r>
      <w:r>
        <w:rPr>
          <w:color w:val="004A8D"/>
          <w:spacing w:val="-7"/>
        </w:rPr>
        <w:t> </w:t>
      </w:r>
      <w:r>
        <w:rPr>
          <w:color w:val="004A8D"/>
          <w:spacing w:val="-2"/>
        </w:rPr>
        <w:t>Symbol</w:t>
      </w:r>
    </w:p>
    <w:p>
      <w:pPr>
        <w:pStyle w:val="BodyText"/>
        <w:spacing w:line="259" w:lineRule="auto" w:before="42"/>
        <w:ind w:left="360" w:right="1200"/>
      </w:pPr>
      <w:r>
        <w:rPr/>
        <w:t>You can specify where the currency symbol appears in relation to a currency value. A placeholder</w:t>
      </w:r>
      <w:r>
        <w:rPr>
          <w:spacing w:val="-2"/>
        </w:rPr>
        <w:t> </w:t>
      </w:r>
      <w:r>
        <w:rPr/>
        <w:t>symbol</w:t>
      </w:r>
      <w:r>
        <w:rPr>
          <w:spacing w:val="-3"/>
        </w:rPr>
        <w:t> </w:t>
      </w:r>
      <w:r>
        <w:rPr/>
        <w:t>represents</w:t>
      </w:r>
      <w:r>
        <w:rPr>
          <w:spacing w:val="-4"/>
        </w:rPr>
        <w:t> </w:t>
      </w:r>
      <w:r>
        <w:rPr/>
        <w:t>the</w:t>
      </w:r>
      <w:r>
        <w:rPr>
          <w:spacing w:val="-5"/>
        </w:rPr>
        <w:t> </w:t>
      </w:r>
      <w:r>
        <w:rPr/>
        <w:t>setting</w:t>
      </w:r>
      <w:r>
        <w:rPr>
          <w:spacing w:val="-3"/>
        </w:rPr>
        <w:t> </w:t>
      </w:r>
      <w:r>
        <w:rPr/>
        <w:t>that</w:t>
      </w:r>
      <w:r>
        <w:rPr>
          <w:spacing w:val="-4"/>
        </w:rPr>
        <w:t> </w:t>
      </w:r>
      <w:r>
        <w:rPr/>
        <w:t>is</w:t>
      </w:r>
      <w:r>
        <w:rPr>
          <w:spacing w:val="-5"/>
        </w:rPr>
        <w:t> </w:t>
      </w:r>
      <w:r>
        <w:rPr/>
        <w:t>specified</w:t>
      </w:r>
      <w:r>
        <w:rPr>
          <w:spacing w:val="-3"/>
        </w:rPr>
        <w:t> </w:t>
      </w:r>
      <w:r>
        <w:rPr/>
        <w:t>in</w:t>
      </w:r>
      <w:r>
        <w:rPr>
          <w:spacing w:val="-3"/>
        </w:rPr>
        <w:t> </w:t>
      </w:r>
      <w:r>
        <w:rPr/>
        <w:t>the</w:t>
      </w:r>
      <w:r>
        <w:rPr>
          <w:spacing w:val="-5"/>
        </w:rPr>
        <w:t> </w:t>
      </w:r>
      <w:r>
        <w:rPr/>
        <w:t>Currency</w:t>
      </w:r>
      <w:r>
        <w:rPr>
          <w:spacing w:val="-5"/>
        </w:rPr>
        <w:t> </w:t>
      </w:r>
      <w:r>
        <w:rPr/>
        <w:t>Symbol</w:t>
      </w:r>
      <w:r>
        <w:rPr>
          <w:spacing w:val="-3"/>
        </w:rPr>
        <w:t> </w:t>
      </w:r>
      <w:r>
        <w:rPr/>
        <w:t>box.</w:t>
      </w:r>
    </w:p>
    <w:p>
      <w:pPr>
        <w:pStyle w:val="BodyText"/>
        <w:spacing w:before="116"/>
        <w:ind w:left="360"/>
      </w:pPr>
      <w:r>
        <w:rPr>
          <w:color w:val="004A8D"/>
        </w:rPr>
        <w:t>Set</w:t>
      </w:r>
      <w:r>
        <w:rPr>
          <w:color w:val="004A8D"/>
          <w:spacing w:val="-5"/>
        </w:rPr>
        <w:t> </w:t>
      </w:r>
      <w:r>
        <w:rPr>
          <w:color w:val="004A8D"/>
        </w:rPr>
        <w:t>for</w:t>
      </w:r>
      <w:r>
        <w:rPr>
          <w:color w:val="004A8D"/>
          <w:spacing w:val="-3"/>
        </w:rPr>
        <w:t> </w:t>
      </w:r>
      <w:r>
        <w:rPr>
          <w:color w:val="004A8D"/>
        </w:rPr>
        <w:t>Current</w:t>
      </w:r>
      <w:r>
        <w:rPr>
          <w:color w:val="004A8D"/>
          <w:spacing w:val="-1"/>
        </w:rPr>
        <w:t> </w:t>
      </w:r>
      <w:r>
        <w:rPr>
          <w:color w:val="004A8D"/>
          <w:spacing w:val="-2"/>
        </w:rPr>
        <w:t>Locale</w:t>
      </w:r>
    </w:p>
    <w:p>
      <w:pPr>
        <w:pStyle w:val="BodyText"/>
        <w:spacing w:line="259" w:lineRule="auto" w:before="42"/>
        <w:ind w:left="360" w:right="1080"/>
      </w:pPr>
      <w:r>
        <w:rPr/>
        <w:t>This</w:t>
      </w:r>
      <w:r>
        <w:rPr>
          <w:spacing w:val="-4"/>
        </w:rPr>
        <w:t> </w:t>
      </w:r>
      <w:r>
        <w:rPr/>
        <w:t>resets</w:t>
      </w:r>
      <w:r>
        <w:rPr>
          <w:spacing w:val="-1"/>
        </w:rPr>
        <w:t> </w:t>
      </w:r>
      <w:r>
        <w:rPr/>
        <w:t>all</w:t>
      </w:r>
      <w:r>
        <w:rPr>
          <w:spacing w:val="-5"/>
        </w:rPr>
        <w:t> </w:t>
      </w:r>
      <w:r>
        <w:rPr/>
        <w:t>the</w:t>
      </w:r>
      <w:r>
        <w:rPr>
          <w:spacing w:val="-2"/>
        </w:rPr>
        <w:t> </w:t>
      </w:r>
      <w:r>
        <w:rPr/>
        <w:t>settings,</w:t>
      </w:r>
      <w:r>
        <w:rPr>
          <w:spacing w:val="-1"/>
        </w:rPr>
        <w:t> </w:t>
      </w:r>
      <w:r>
        <w:rPr/>
        <w:t>with</w:t>
      </w:r>
      <w:r>
        <w:rPr>
          <w:spacing w:val="-2"/>
        </w:rPr>
        <w:t> </w:t>
      </w:r>
      <w:r>
        <w:rPr/>
        <w:t>the</w:t>
      </w:r>
      <w:r>
        <w:rPr>
          <w:spacing w:val="-2"/>
        </w:rPr>
        <w:t> </w:t>
      </w:r>
      <w:r>
        <w:rPr/>
        <w:t>exception</w:t>
      </w:r>
      <w:r>
        <w:rPr>
          <w:spacing w:val="-2"/>
        </w:rPr>
        <w:t> </w:t>
      </w:r>
      <w:r>
        <w:rPr/>
        <w:t>of</w:t>
      </w:r>
      <w:r>
        <w:rPr>
          <w:spacing w:val="-3"/>
        </w:rPr>
        <w:t> </w:t>
      </w:r>
      <w:r>
        <w:rPr/>
        <w:t>Currency</w:t>
      </w:r>
      <w:r>
        <w:rPr>
          <w:spacing w:val="-4"/>
        </w:rPr>
        <w:t> </w:t>
      </w:r>
      <w:r>
        <w:rPr/>
        <w:t>Symbol, in</w:t>
      </w:r>
      <w:r>
        <w:rPr>
          <w:spacing w:val="-4"/>
        </w:rPr>
        <w:t> </w:t>
      </w:r>
      <w:r>
        <w:rPr/>
        <w:t>the</w:t>
      </w:r>
      <w:r>
        <w:rPr>
          <w:spacing w:val="-4"/>
        </w:rPr>
        <w:t> </w:t>
      </w:r>
      <w:r>
        <w:rPr/>
        <w:t>Format</w:t>
      </w:r>
      <w:r>
        <w:rPr>
          <w:spacing w:val="-3"/>
        </w:rPr>
        <w:t> </w:t>
      </w:r>
      <w:r>
        <w:rPr/>
        <w:t>tab</w:t>
      </w:r>
      <w:r>
        <w:rPr>
          <w:spacing w:val="-4"/>
        </w:rPr>
        <w:t> </w:t>
      </w:r>
      <w:r>
        <w:rPr/>
        <w:t>for the selected template to those defined for the current locale.</w:t>
      </w:r>
    </w:p>
    <w:p>
      <w:pPr>
        <w:pStyle w:val="BodyText"/>
        <w:spacing w:line="259" w:lineRule="auto" w:before="121"/>
        <w:ind w:left="360" w:right="1200"/>
      </w:pPr>
      <w:r>
        <w:rPr/>
        <w:t>Note: Settings</w:t>
      </w:r>
      <w:r>
        <w:rPr>
          <w:spacing w:val="-4"/>
        </w:rPr>
        <w:t> </w:t>
      </w:r>
      <w:r>
        <w:rPr/>
        <w:t>update</w:t>
      </w:r>
      <w:r>
        <w:rPr>
          <w:spacing w:val="-4"/>
        </w:rPr>
        <w:t> </w:t>
      </w:r>
      <w:r>
        <w:rPr/>
        <w:t>to</w:t>
      </w:r>
      <w:r>
        <w:rPr>
          <w:spacing w:val="-6"/>
        </w:rPr>
        <w:t> </w:t>
      </w:r>
      <w:r>
        <w:rPr/>
        <w:t>the</w:t>
      </w:r>
      <w:r>
        <w:rPr>
          <w:spacing w:val="-2"/>
        </w:rPr>
        <w:t> </w:t>
      </w:r>
      <w:r>
        <w:rPr/>
        <w:t>selected</w:t>
      </w:r>
      <w:r>
        <w:rPr>
          <w:spacing w:val="-2"/>
        </w:rPr>
        <w:t> </w:t>
      </w:r>
      <w:r>
        <w:rPr/>
        <w:t>options</w:t>
      </w:r>
      <w:r>
        <w:rPr>
          <w:spacing w:val="-1"/>
        </w:rPr>
        <w:t> </w:t>
      </w:r>
      <w:r>
        <w:rPr/>
        <w:t>in</w:t>
      </w:r>
      <w:r>
        <w:rPr>
          <w:spacing w:val="-4"/>
        </w:rPr>
        <w:t> </w:t>
      </w:r>
      <w:r>
        <w:rPr/>
        <w:t>the </w:t>
      </w:r>
      <w:r>
        <w:rPr>
          <w:b/>
          <w:color w:val="003E7E"/>
        </w:rPr>
        <w:t>Formats</w:t>
      </w:r>
      <w:r>
        <w:rPr>
          <w:b/>
          <w:color w:val="003E7E"/>
          <w:spacing w:val="-4"/>
        </w:rPr>
        <w:t> </w:t>
      </w:r>
      <w:r>
        <w:rPr/>
        <w:t>tab</w:t>
      </w:r>
      <w:r>
        <w:rPr>
          <w:spacing w:val="-2"/>
        </w:rPr>
        <w:t> </w:t>
      </w:r>
      <w:r>
        <w:rPr/>
        <w:t>in</w:t>
      </w:r>
      <w:r>
        <w:rPr>
          <w:spacing w:val="-4"/>
        </w:rPr>
        <w:t> </w:t>
      </w:r>
      <w:r>
        <w:rPr/>
        <w:t>the</w:t>
      </w:r>
      <w:r>
        <w:rPr>
          <w:spacing w:val="-3"/>
        </w:rPr>
        <w:t> </w:t>
      </w:r>
      <w:r>
        <w:rPr>
          <w:b/>
          <w:color w:val="003E7E"/>
        </w:rPr>
        <w:t>Region</w:t>
      </w:r>
      <w:r>
        <w:rPr>
          <w:b/>
          <w:color w:val="003E7E"/>
          <w:spacing w:val="-2"/>
        </w:rPr>
        <w:t> </w:t>
      </w:r>
      <w:r>
        <w:rPr>
          <w:b/>
          <w:color w:val="003E7E"/>
        </w:rPr>
        <w:t>and Language </w:t>
      </w:r>
      <w:r>
        <w:rPr/>
        <w:t>window from the Control Panel local to your computer.</w:t>
      </w:r>
    </w:p>
    <w:p>
      <w:pPr>
        <w:pStyle w:val="Heading3"/>
        <w:spacing w:before="236"/>
      </w:pPr>
      <w:r>
        <w:rPr>
          <w:color w:val="004A8D"/>
          <w:spacing w:val="-2"/>
        </w:rPr>
        <w:t>Formats</w:t>
      </w:r>
    </w:p>
    <w:p>
      <w:pPr>
        <w:pStyle w:val="BodyText"/>
        <w:spacing w:before="142"/>
        <w:ind w:left="360"/>
      </w:pPr>
      <w:r>
        <w:rPr>
          <w:color w:val="004A8D"/>
        </w:rPr>
        <w:t>Interest/Growth/Inflation</w:t>
      </w:r>
      <w:r>
        <w:rPr>
          <w:color w:val="004A8D"/>
          <w:spacing w:val="-13"/>
        </w:rPr>
        <w:t> </w:t>
      </w:r>
      <w:r>
        <w:rPr>
          <w:color w:val="004A8D"/>
        </w:rPr>
        <w:t>Rate</w:t>
      </w:r>
      <w:r>
        <w:rPr>
          <w:color w:val="004A8D"/>
          <w:spacing w:val="-11"/>
        </w:rPr>
        <w:t> </w:t>
      </w:r>
      <w:r>
        <w:rPr>
          <w:color w:val="004A8D"/>
        </w:rPr>
        <w:t>Precision</w:t>
      </w:r>
      <w:r>
        <w:rPr>
          <w:color w:val="004A8D"/>
          <w:spacing w:val="-12"/>
        </w:rPr>
        <w:t> </w:t>
      </w:r>
      <w:r>
        <w:rPr>
          <w:color w:val="004A8D"/>
          <w:spacing w:val="-4"/>
        </w:rPr>
        <w:t>(DP)</w:t>
      </w:r>
    </w:p>
    <w:p>
      <w:pPr>
        <w:pStyle w:val="BodyText"/>
        <w:spacing w:line="259" w:lineRule="auto" w:before="44"/>
        <w:ind w:left="360" w:right="1200"/>
      </w:pPr>
      <w:r>
        <w:rPr/>
        <w:t>You can set the number of decimal places that can be entered in the input</w:t>
      </w:r>
      <w:r>
        <w:rPr>
          <w:spacing w:val="-1"/>
        </w:rPr>
        <w:t> </w:t>
      </w:r>
      <w:r>
        <w:rPr/>
        <w:t>fields</w:t>
      </w:r>
      <w:r>
        <w:rPr>
          <w:spacing w:val="-2"/>
        </w:rPr>
        <w:t> </w:t>
      </w:r>
      <w:r>
        <w:rPr/>
        <w:t>for interest,</w:t>
      </w:r>
      <w:r>
        <w:rPr>
          <w:spacing w:val="-2"/>
        </w:rPr>
        <w:t> </w:t>
      </w:r>
      <w:r>
        <w:rPr/>
        <w:t>and</w:t>
      </w:r>
      <w:r>
        <w:rPr>
          <w:spacing w:val="-5"/>
        </w:rPr>
        <w:t> </w:t>
      </w:r>
      <w:r>
        <w:rPr/>
        <w:t>inflation/growth</w:t>
      </w:r>
      <w:r>
        <w:rPr>
          <w:spacing w:val="-3"/>
        </w:rPr>
        <w:t> </w:t>
      </w:r>
      <w:r>
        <w:rPr/>
        <w:t>rates.</w:t>
      </w:r>
      <w:r>
        <w:rPr>
          <w:spacing w:val="-2"/>
        </w:rPr>
        <w:t> </w:t>
      </w:r>
      <w:r>
        <w:rPr/>
        <w:t>You</w:t>
      </w:r>
      <w:r>
        <w:rPr>
          <w:spacing w:val="-5"/>
        </w:rPr>
        <w:t> </w:t>
      </w:r>
      <w:r>
        <w:rPr/>
        <w:t>can</w:t>
      </w:r>
      <w:r>
        <w:rPr>
          <w:spacing w:val="-3"/>
        </w:rPr>
        <w:t> </w:t>
      </w:r>
      <w:r>
        <w:rPr/>
        <w:t>choose</w:t>
      </w:r>
      <w:r>
        <w:rPr>
          <w:spacing w:val="-3"/>
        </w:rPr>
        <w:t> </w:t>
      </w:r>
      <w:r>
        <w:rPr/>
        <w:t>a</w:t>
      </w:r>
      <w:r>
        <w:rPr>
          <w:spacing w:val="-3"/>
        </w:rPr>
        <w:t> </w:t>
      </w:r>
      <w:r>
        <w:rPr/>
        <w:t>precision</w:t>
      </w:r>
      <w:r>
        <w:rPr>
          <w:spacing w:val="-3"/>
        </w:rPr>
        <w:t> </w:t>
      </w:r>
      <w:r>
        <w:rPr/>
        <w:t>of</w:t>
      </w:r>
      <w:r>
        <w:rPr>
          <w:spacing w:val="-4"/>
        </w:rPr>
        <w:t> </w:t>
      </w:r>
      <w:r>
        <w:rPr/>
        <w:t>two,</w:t>
      </w:r>
      <w:r>
        <w:rPr>
          <w:spacing w:val="-3"/>
        </w:rPr>
        <w:t> </w:t>
      </w:r>
      <w:r>
        <w:rPr/>
        <w:t>three,</w:t>
      </w:r>
      <w:r>
        <w:rPr>
          <w:spacing w:val="-2"/>
        </w:rPr>
        <w:t> </w:t>
      </w:r>
      <w:r>
        <w:rPr/>
        <w:t>or</w:t>
      </w:r>
      <w:r>
        <w:rPr>
          <w:spacing w:val="-4"/>
        </w:rPr>
        <w:t> </w:t>
      </w:r>
      <w:r>
        <w:rPr/>
        <w:t>four decimal places.</w:t>
      </w:r>
    </w:p>
    <w:p>
      <w:pPr>
        <w:pStyle w:val="BodyText"/>
        <w:spacing w:after="0" w:line="259" w:lineRule="auto"/>
        <w:sectPr>
          <w:pgSz w:w="12240" w:h="15840"/>
          <w:pgMar w:header="729" w:footer="880" w:top="1460" w:bottom="1060" w:left="1080" w:right="1080"/>
        </w:sectPr>
      </w:pPr>
    </w:p>
    <w:p>
      <w:pPr>
        <w:pStyle w:val="Heading2"/>
        <w:spacing w:before="82"/>
      </w:pPr>
      <w:bookmarkStart w:name="_bookmark353" w:id="354"/>
      <w:bookmarkEnd w:id="354"/>
      <w:r>
        <w:rPr>
          <w:b w:val="0"/>
        </w:rPr>
      </w:r>
      <w:r>
        <w:rPr>
          <w:color w:val="004A8D"/>
          <w:spacing w:val="-2"/>
        </w:rPr>
        <w:t>Colours</w:t>
      </w:r>
    </w:p>
    <w:p>
      <w:pPr>
        <w:pStyle w:val="BodyText"/>
        <w:spacing w:before="106"/>
        <w:ind w:left="360"/>
      </w:pPr>
      <w:r>
        <w:rPr/>
        <w:t>Navigation:</w:t>
      </w:r>
      <w:r>
        <w:rPr>
          <w:spacing w:val="-9"/>
        </w:rPr>
        <w:t> </w:t>
      </w:r>
      <w:r>
        <w:rPr/>
        <w:t>File</w:t>
      </w:r>
      <w:r>
        <w:rPr>
          <w:spacing w:val="-10"/>
        </w:rPr>
        <w:t> </w:t>
      </w:r>
      <w:r>
        <w:rPr/>
        <w:t>tab&gt;Control</w:t>
      </w:r>
      <w:r>
        <w:rPr>
          <w:spacing w:val="-10"/>
        </w:rPr>
        <w:t> </w:t>
      </w:r>
      <w:r>
        <w:rPr/>
        <w:t>Panel&gt;System</w:t>
      </w:r>
      <w:r>
        <w:rPr>
          <w:spacing w:val="-8"/>
        </w:rPr>
        <w:t> </w:t>
      </w:r>
      <w:r>
        <w:rPr>
          <w:spacing w:val="-2"/>
        </w:rPr>
        <w:t>Settings&gt;Options&gt;Colours</w:t>
      </w:r>
    </w:p>
    <w:p>
      <w:pPr>
        <w:pStyle w:val="BodyText"/>
        <w:spacing w:line="259" w:lineRule="auto" w:before="141"/>
        <w:ind w:left="360" w:right="1200"/>
      </w:pPr>
      <w:r>
        <w:rPr/>
        <w:t>The colour scheme for the program is selected on the Configuration tab in the main application</w:t>
      </w:r>
      <w:r>
        <w:rPr>
          <w:spacing w:val="-4"/>
        </w:rPr>
        <w:t> </w:t>
      </w:r>
      <w:r>
        <w:rPr/>
        <w:t>workspace.</w:t>
      </w:r>
      <w:r>
        <w:rPr>
          <w:spacing w:val="-2"/>
        </w:rPr>
        <w:t> </w:t>
      </w:r>
      <w:r>
        <w:rPr/>
        <w:t>However,</w:t>
      </w:r>
      <w:r>
        <w:rPr>
          <w:spacing w:val="-2"/>
        </w:rPr>
        <w:t> </w:t>
      </w:r>
      <w:r>
        <w:rPr/>
        <w:t>individual</w:t>
      </w:r>
      <w:r>
        <w:rPr>
          <w:spacing w:val="-4"/>
        </w:rPr>
        <w:t> </w:t>
      </w:r>
      <w:r>
        <w:rPr/>
        <w:t>elements</w:t>
      </w:r>
      <w:r>
        <w:rPr>
          <w:spacing w:val="-3"/>
        </w:rPr>
        <w:t> </w:t>
      </w:r>
      <w:r>
        <w:rPr/>
        <w:t>can</w:t>
      </w:r>
      <w:r>
        <w:rPr>
          <w:spacing w:val="-6"/>
        </w:rPr>
        <w:t> </w:t>
      </w:r>
      <w:r>
        <w:rPr/>
        <w:t>be</w:t>
      </w:r>
      <w:r>
        <w:rPr>
          <w:spacing w:val="-4"/>
        </w:rPr>
        <w:t> </w:t>
      </w:r>
      <w:r>
        <w:rPr/>
        <w:t>customised</w:t>
      </w:r>
      <w:r>
        <w:rPr>
          <w:spacing w:val="-6"/>
        </w:rPr>
        <w:t> </w:t>
      </w:r>
      <w:r>
        <w:rPr/>
        <w:t>to</w:t>
      </w:r>
      <w:r>
        <w:rPr>
          <w:spacing w:val="-6"/>
        </w:rPr>
        <w:t> </w:t>
      </w:r>
      <w:r>
        <w:rPr/>
        <w:t>make</w:t>
      </w:r>
      <w:r>
        <w:rPr>
          <w:spacing w:val="-6"/>
        </w:rPr>
        <w:t> </w:t>
      </w:r>
      <w:r>
        <w:rPr/>
        <w:t>them stand out from either the background or from other text or fields. Change these colour elements using the Colours tab.</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9"/>
      </w:pPr>
    </w:p>
    <w:p>
      <w:pPr>
        <w:pStyle w:val="BodyText"/>
        <w:ind w:left="360"/>
      </w:pPr>
      <w:r>
        <w:rPr>
          <w:color w:val="004A8D"/>
        </w:rPr>
        <w:t>To</w:t>
      </w:r>
      <w:r>
        <w:rPr>
          <w:color w:val="004A8D"/>
          <w:spacing w:val="-6"/>
        </w:rPr>
        <w:t> </w:t>
      </w:r>
      <w:r>
        <w:rPr>
          <w:color w:val="004A8D"/>
        </w:rPr>
        <w:t>change</w:t>
      </w:r>
      <w:r>
        <w:rPr>
          <w:color w:val="004A8D"/>
          <w:spacing w:val="-3"/>
        </w:rPr>
        <w:t> </w:t>
      </w:r>
      <w:r>
        <w:rPr>
          <w:color w:val="004A8D"/>
        </w:rPr>
        <w:t>an</w:t>
      </w:r>
      <w:r>
        <w:rPr>
          <w:color w:val="004A8D"/>
          <w:spacing w:val="-6"/>
        </w:rPr>
        <w:t> </w:t>
      </w:r>
      <w:r>
        <w:rPr>
          <w:color w:val="004A8D"/>
        </w:rPr>
        <w:t>element</w:t>
      </w:r>
      <w:r>
        <w:rPr>
          <w:color w:val="004A8D"/>
          <w:spacing w:val="-1"/>
        </w:rPr>
        <w:t> </w:t>
      </w:r>
      <w:r>
        <w:rPr>
          <w:color w:val="004A8D"/>
          <w:spacing w:val="-2"/>
        </w:rPr>
        <w:t>colour</w:t>
      </w:r>
    </w:p>
    <w:p>
      <w:pPr>
        <w:pStyle w:val="ListParagraph"/>
        <w:numPr>
          <w:ilvl w:val="0"/>
          <w:numId w:val="447"/>
        </w:numPr>
        <w:tabs>
          <w:tab w:pos="1078" w:val="left" w:leader="none"/>
        </w:tabs>
        <w:spacing w:line="240" w:lineRule="auto" w:before="45" w:after="0"/>
        <w:ind w:left="1078" w:right="0" w:hanging="358"/>
        <w:jc w:val="left"/>
        <w:rPr>
          <w:sz w:val="22"/>
        </w:rPr>
      </w:pPr>
      <w:r>
        <w:rPr>
          <w:sz w:val="22"/>
        </w:rPr>
        <w:t>Click</w:t>
      </w:r>
      <w:r>
        <w:rPr>
          <w:spacing w:val="-2"/>
          <w:sz w:val="22"/>
        </w:rPr>
        <w:t> </w:t>
      </w:r>
      <w:r>
        <w:rPr>
          <w:sz w:val="22"/>
        </w:rPr>
        <w:t>into</w:t>
      </w:r>
      <w:r>
        <w:rPr>
          <w:spacing w:val="-7"/>
          <w:sz w:val="22"/>
        </w:rPr>
        <w:t> </w:t>
      </w:r>
      <w:r>
        <w:rPr>
          <w:sz w:val="22"/>
        </w:rPr>
        <w:t>any</w:t>
      </w:r>
      <w:r>
        <w:rPr>
          <w:spacing w:val="-6"/>
          <w:sz w:val="22"/>
        </w:rPr>
        <w:t> </w:t>
      </w:r>
      <w:r>
        <w:rPr>
          <w:sz w:val="22"/>
        </w:rPr>
        <w:t>colour</w:t>
      </w:r>
      <w:r>
        <w:rPr>
          <w:spacing w:val="-4"/>
          <w:sz w:val="22"/>
        </w:rPr>
        <w:t> </w:t>
      </w:r>
      <w:r>
        <w:rPr>
          <w:sz w:val="22"/>
        </w:rPr>
        <w:t>element</w:t>
      </w:r>
      <w:r>
        <w:rPr>
          <w:spacing w:val="-5"/>
          <w:sz w:val="22"/>
        </w:rPr>
        <w:t> </w:t>
      </w:r>
      <w:r>
        <w:rPr>
          <w:sz w:val="22"/>
        </w:rPr>
        <w:t>under</w:t>
      </w:r>
      <w:r>
        <w:rPr>
          <w:spacing w:val="-5"/>
          <w:sz w:val="22"/>
        </w:rPr>
        <w:t> </w:t>
      </w:r>
      <w:r>
        <w:rPr>
          <w:sz w:val="22"/>
        </w:rPr>
        <w:t>the</w:t>
      </w:r>
      <w:r>
        <w:rPr>
          <w:spacing w:val="-5"/>
          <w:sz w:val="22"/>
        </w:rPr>
        <w:t> </w:t>
      </w:r>
      <w:r>
        <w:rPr>
          <w:b/>
          <w:color w:val="003E7E"/>
          <w:sz w:val="22"/>
        </w:rPr>
        <w:t>Colour</w:t>
      </w:r>
      <w:r>
        <w:rPr>
          <w:b/>
          <w:color w:val="003E7E"/>
          <w:spacing w:val="-3"/>
          <w:sz w:val="22"/>
        </w:rPr>
        <w:t> </w:t>
      </w:r>
      <w:r>
        <w:rPr>
          <w:spacing w:val="-2"/>
          <w:sz w:val="22"/>
        </w:rPr>
        <w:t>column.</w:t>
      </w:r>
    </w:p>
    <w:p>
      <w:pPr>
        <w:pStyle w:val="ListParagraph"/>
        <w:numPr>
          <w:ilvl w:val="0"/>
          <w:numId w:val="447"/>
        </w:numPr>
        <w:tabs>
          <w:tab w:pos="1078" w:val="left" w:leader="none"/>
        </w:tabs>
        <w:spacing w:line="240" w:lineRule="auto" w:before="18" w:after="0"/>
        <w:ind w:left="1078" w:right="0" w:hanging="358"/>
        <w:jc w:val="left"/>
        <w:rPr>
          <w:sz w:val="22"/>
        </w:rPr>
      </w:pPr>
      <w:r>
        <w:rPr>
          <w:sz w:val="22"/>
        </w:rPr>
        <w:t>Select</w:t>
      </w:r>
      <w:r>
        <w:rPr>
          <w:spacing w:val="-3"/>
          <w:sz w:val="22"/>
        </w:rPr>
        <w:t> </w:t>
      </w:r>
      <w:r>
        <w:rPr>
          <w:sz w:val="22"/>
        </w:rPr>
        <w:t>the</w:t>
      </w:r>
      <w:r>
        <w:rPr>
          <w:spacing w:val="-5"/>
          <w:sz w:val="22"/>
        </w:rPr>
        <w:t> </w:t>
      </w:r>
      <w:r>
        <w:rPr>
          <w:sz w:val="22"/>
        </w:rPr>
        <w:t>drop</w:t>
      </w:r>
      <w:r>
        <w:rPr>
          <w:spacing w:val="-5"/>
          <w:sz w:val="22"/>
        </w:rPr>
        <w:t> </w:t>
      </w:r>
      <w:r>
        <w:rPr>
          <w:sz w:val="22"/>
        </w:rPr>
        <w:t>down</w:t>
      </w:r>
      <w:r>
        <w:rPr>
          <w:spacing w:val="-4"/>
          <w:sz w:val="22"/>
        </w:rPr>
        <w:t> </w:t>
      </w:r>
      <w:r>
        <w:rPr>
          <w:sz w:val="22"/>
        </w:rPr>
        <w:t>to</w:t>
      </w:r>
      <w:r>
        <w:rPr>
          <w:spacing w:val="-5"/>
          <w:sz w:val="22"/>
        </w:rPr>
        <w:t> </w:t>
      </w:r>
      <w:r>
        <w:rPr>
          <w:sz w:val="22"/>
        </w:rPr>
        <w:t>select</w:t>
      </w:r>
      <w:r>
        <w:rPr>
          <w:spacing w:val="-1"/>
          <w:sz w:val="22"/>
        </w:rPr>
        <w:t> </w:t>
      </w:r>
      <w:r>
        <w:rPr>
          <w:sz w:val="22"/>
        </w:rPr>
        <w:t>a</w:t>
      </w:r>
      <w:r>
        <w:rPr>
          <w:spacing w:val="-5"/>
          <w:sz w:val="22"/>
        </w:rPr>
        <w:t> </w:t>
      </w:r>
      <w:r>
        <w:rPr>
          <w:sz w:val="22"/>
        </w:rPr>
        <w:t>predefined</w:t>
      </w:r>
      <w:r>
        <w:rPr>
          <w:spacing w:val="-5"/>
          <w:sz w:val="22"/>
        </w:rPr>
        <w:t> </w:t>
      </w:r>
      <w:r>
        <w:rPr>
          <w:spacing w:val="-2"/>
          <w:sz w:val="22"/>
        </w:rPr>
        <w:t>colour.</w:t>
      </w:r>
    </w:p>
    <w:p>
      <w:pPr>
        <w:pStyle w:val="ListParagraph"/>
        <w:numPr>
          <w:ilvl w:val="0"/>
          <w:numId w:val="447"/>
        </w:numPr>
        <w:tabs>
          <w:tab w:pos="1078" w:val="left" w:leader="none"/>
        </w:tabs>
        <w:spacing w:line="240" w:lineRule="auto" w:before="20" w:after="0"/>
        <w:ind w:left="1078" w:right="0" w:hanging="358"/>
        <w:jc w:val="left"/>
        <w:rPr>
          <w:sz w:val="22"/>
        </w:rPr>
      </w:pPr>
      <w:r>
        <w:rPr>
          <w:sz w:val="22"/>
        </w:rPr>
        <w:t>Make</w:t>
      </w:r>
      <w:r>
        <w:rPr>
          <w:spacing w:val="-4"/>
          <w:sz w:val="22"/>
        </w:rPr>
        <w:t> </w:t>
      </w:r>
      <w:r>
        <w:rPr>
          <w:sz w:val="22"/>
        </w:rPr>
        <w:t>a</w:t>
      </w:r>
      <w:r>
        <w:rPr>
          <w:spacing w:val="-2"/>
          <w:sz w:val="22"/>
        </w:rPr>
        <w:t> </w:t>
      </w:r>
      <w:r>
        <w:rPr>
          <w:sz w:val="22"/>
        </w:rPr>
        <w:t>selection</w:t>
      </w:r>
      <w:r>
        <w:rPr>
          <w:spacing w:val="-8"/>
          <w:sz w:val="22"/>
        </w:rPr>
        <w:t> </w:t>
      </w:r>
      <w:r>
        <w:rPr>
          <w:sz w:val="22"/>
        </w:rPr>
        <w:t>from</w:t>
      </w:r>
      <w:r>
        <w:rPr>
          <w:spacing w:val="-5"/>
          <w:sz w:val="22"/>
        </w:rPr>
        <w:t> </w:t>
      </w:r>
      <w:r>
        <w:rPr>
          <w:sz w:val="22"/>
        </w:rPr>
        <w:t>the</w:t>
      </w:r>
      <w:r>
        <w:rPr>
          <w:spacing w:val="-3"/>
          <w:sz w:val="22"/>
        </w:rPr>
        <w:t> </w:t>
      </w:r>
      <w:r>
        <w:rPr>
          <w:sz w:val="22"/>
        </w:rPr>
        <w:t>list</w:t>
      </w:r>
      <w:r>
        <w:rPr>
          <w:spacing w:val="-2"/>
          <w:sz w:val="22"/>
        </w:rPr>
        <w:t> </w:t>
      </w:r>
      <w:r>
        <w:rPr>
          <w:sz w:val="22"/>
        </w:rPr>
        <w:t>of</w:t>
      </w:r>
      <w:r>
        <w:rPr>
          <w:spacing w:val="-1"/>
          <w:sz w:val="22"/>
        </w:rPr>
        <w:t> </w:t>
      </w:r>
      <w:r>
        <w:rPr>
          <w:sz w:val="22"/>
        </w:rPr>
        <w:t>standard</w:t>
      </w:r>
      <w:r>
        <w:rPr>
          <w:spacing w:val="-5"/>
          <w:sz w:val="22"/>
        </w:rPr>
        <w:t> </w:t>
      </w:r>
      <w:r>
        <w:rPr>
          <w:sz w:val="22"/>
        </w:rPr>
        <w:t>colours</w:t>
      </w:r>
      <w:r>
        <w:rPr>
          <w:spacing w:val="-7"/>
          <w:sz w:val="22"/>
        </w:rPr>
        <w:t> </w:t>
      </w:r>
      <w:r>
        <w:rPr>
          <w:spacing w:val="-2"/>
          <w:sz w:val="22"/>
        </w:rPr>
        <w:t>available</w:t>
      </w:r>
    </w:p>
    <w:p>
      <w:pPr>
        <w:pStyle w:val="BodyText"/>
        <w:spacing w:before="139"/>
        <w:ind w:left="360"/>
      </w:pPr>
      <w:r>
        <w:rPr>
          <w:color w:val="004A8D"/>
        </w:rPr>
        <w:t>To</w:t>
      </w:r>
      <w:r>
        <w:rPr>
          <w:color w:val="004A8D"/>
          <w:spacing w:val="-7"/>
        </w:rPr>
        <w:t> </w:t>
      </w:r>
      <w:r>
        <w:rPr>
          <w:color w:val="004A8D"/>
        </w:rPr>
        <w:t>customise</w:t>
      </w:r>
      <w:r>
        <w:rPr>
          <w:color w:val="004A8D"/>
          <w:spacing w:val="-5"/>
        </w:rPr>
        <w:t> </w:t>
      </w:r>
      <w:r>
        <w:rPr>
          <w:color w:val="004A8D"/>
        </w:rPr>
        <w:t>an</w:t>
      </w:r>
      <w:r>
        <w:rPr>
          <w:color w:val="004A8D"/>
          <w:spacing w:val="-7"/>
        </w:rPr>
        <w:t> </w:t>
      </w:r>
      <w:r>
        <w:rPr>
          <w:color w:val="004A8D"/>
        </w:rPr>
        <w:t>element</w:t>
      </w:r>
      <w:r>
        <w:rPr>
          <w:color w:val="004A8D"/>
          <w:spacing w:val="-2"/>
        </w:rPr>
        <w:t> colour</w:t>
      </w:r>
    </w:p>
    <w:p>
      <w:pPr>
        <w:pStyle w:val="ListParagraph"/>
        <w:numPr>
          <w:ilvl w:val="0"/>
          <w:numId w:val="448"/>
        </w:numPr>
        <w:tabs>
          <w:tab w:pos="1078" w:val="left" w:leader="none"/>
        </w:tabs>
        <w:spacing w:line="240" w:lineRule="auto" w:before="42" w:after="0"/>
        <w:ind w:left="1078" w:right="0" w:hanging="358"/>
        <w:jc w:val="left"/>
        <w:rPr>
          <w:sz w:val="22"/>
        </w:rPr>
      </w:pPr>
      <w:r>
        <w:rPr>
          <w:sz w:val="22"/>
        </w:rPr>
        <w:t>Click</w:t>
      </w:r>
      <w:r>
        <w:rPr>
          <w:spacing w:val="-2"/>
          <w:sz w:val="22"/>
        </w:rPr>
        <w:t> </w:t>
      </w:r>
      <w:r>
        <w:rPr>
          <w:sz w:val="22"/>
        </w:rPr>
        <w:t>into</w:t>
      </w:r>
      <w:r>
        <w:rPr>
          <w:spacing w:val="-7"/>
          <w:sz w:val="22"/>
        </w:rPr>
        <w:t> </w:t>
      </w:r>
      <w:r>
        <w:rPr>
          <w:sz w:val="22"/>
        </w:rPr>
        <w:t>any</w:t>
      </w:r>
      <w:r>
        <w:rPr>
          <w:spacing w:val="-6"/>
          <w:sz w:val="22"/>
        </w:rPr>
        <w:t> </w:t>
      </w:r>
      <w:r>
        <w:rPr>
          <w:sz w:val="22"/>
        </w:rPr>
        <w:t>colour</w:t>
      </w:r>
      <w:r>
        <w:rPr>
          <w:spacing w:val="-4"/>
          <w:sz w:val="22"/>
        </w:rPr>
        <w:t> </w:t>
      </w:r>
      <w:r>
        <w:rPr>
          <w:sz w:val="22"/>
        </w:rPr>
        <w:t>element</w:t>
      </w:r>
      <w:r>
        <w:rPr>
          <w:spacing w:val="-5"/>
          <w:sz w:val="22"/>
        </w:rPr>
        <w:t> </w:t>
      </w:r>
      <w:r>
        <w:rPr>
          <w:sz w:val="22"/>
        </w:rPr>
        <w:t>under</w:t>
      </w:r>
      <w:r>
        <w:rPr>
          <w:spacing w:val="-5"/>
          <w:sz w:val="22"/>
        </w:rPr>
        <w:t> </w:t>
      </w:r>
      <w:r>
        <w:rPr>
          <w:sz w:val="22"/>
        </w:rPr>
        <w:t>the</w:t>
      </w:r>
      <w:r>
        <w:rPr>
          <w:spacing w:val="-5"/>
          <w:sz w:val="22"/>
        </w:rPr>
        <w:t> </w:t>
      </w:r>
      <w:r>
        <w:rPr>
          <w:b/>
          <w:color w:val="003E7E"/>
          <w:sz w:val="22"/>
        </w:rPr>
        <w:t>Colour</w:t>
      </w:r>
      <w:r>
        <w:rPr>
          <w:b/>
          <w:color w:val="003E7E"/>
          <w:spacing w:val="-3"/>
          <w:sz w:val="22"/>
        </w:rPr>
        <w:t> </w:t>
      </w:r>
      <w:r>
        <w:rPr>
          <w:spacing w:val="-2"/>
          <w:sz w:val="22"/>
        </w:rPr>
        <w:t>column.</w:t>
      </w:r>
    </w:p>
    <w:p>
      <w:pPr>
        <w:pStyle w:val="ListParagraph"/>
        <w:numPr>
          <w:ilvl w:val="0"/>
          <w:numId w:val="448"/>
        </w:numPr>
        <w:tabs>
          <w:tab w:pos="1078" w:val="left" w:leader="none"/>
          <w:tab w:pos="1080" w:val="left" w:leader="none"/>
        </w:tabs>
        <w:spacing w:line="256" w:lineRule="auto" w:before="20" w:after="0"/>
        <w:ind w:left="1080" w:right="5731" w:hanging="360"/>
        <w:jc w:val="left"/>
        <w:rPr>
          <w:sz w:val="22"/>
        </w:rPr>
      </w:pPr>
      <w:r>
        <w:rPr>
          <w:sz w:val="22"/>
        </w:rPr>
        <w:t>Click on the ellipsis button. Result:</w:t>
      </w:r>
      <w:r>
        <w:rPr>
          <w:spacing w:val="-8"/>
          <w:sz w:val="22"/>
        </w:rPr>
        <w:t> </w:t>
      </w:r>
      <w:r>
        <w:rPr>
          <w:sz w:val="22"/>
        </w:rPr>
        <w:t>A</w:t>
      </w:r>
      <w:r>
        <w:rPr>
          <w:spacing w:val="-12"/>
          <w:sz w:val="22"/>
        </w:rPr>
        <w:t> </w:t>
      </w:r>
      <w:r>
        <w:rPr>
          <w:sz w:val="22"/>
        </w:rPr>
        <w:t>colour</w:t>
      </w:r>
      <w:r>
        <w:rPr>
          <w:spacing w:val="-8"/>
          <w:sz w:val="22"/>
        </w:rPr>
        <w:t> </w:t>
      </w:r>
      <w:r>
        <w:rPr>
          <w:sz w:val="22"/>
        </w:rPr>
        <w:t>window</w:t>
      </w:r>
      <w:r>
        <w:rPr>
          <w:spacing w:val="-10"/>
          <w:sz w:val="22"/>
        </w:rPr>
        <w:t> </w:t>
      </w:r>
      <w:r>
        <w:rPr>
          <w:sz w:val="22"/>
        </w:rPr>
        <w:t>appears.</w:t>
      </w:r>
    </w:p>
    <w:p>
      <w:pPr>
        <w:pStyle w:val="ListParagraph"/>
        <w:spacing w:after="0" w:line="256" w:lineRule="auto"/>
        <w:jc w:val="left"/>
        <w:rPr>
          <w:sz w:val="22"/>
        </w:rPr>
        <w:sectPr>
          <w:pgSz w:w="12240" w:h="15840"/>
          <w:pgMar w:header="729" w:footer="880" w:top="1460" w:bottom="1060" w:left="1080" w:right="1080"/>
        </w:sectPr>
      </w:pPr>
    </w:p>
    <w:p>
      <w:pPr>
        <w:pStyle w:val="ListParagraph"/>
        <w:numPr>
          <w:ilvl w:val="0"/>
          <w:numId w:val="448"/>
        </w:numPr>
        <w:tabs>
          <w:tab w:pos="1078" w:val="left" w:leader="none"/>
        </w:tabs>
        <w:spacing w:line="240" w:lineRule="auto" w:before="86" w:after="0"/>
        <w:ind w:left="1078" w:right="0" w:hanging="358"/>
        <w:jc w:val="left"/>
        <w:rPr>
          <w:sz w:val="22"/>
        </w:rPr>
      </w:pPr>
      <w:r>
        <w:rPr>
          <w:sz w:val="22"/>
        </w:rPr>
        <w:t>Make</w:t>
      </w:r>
      <w:r>
        <w:rPr>
          <w:spacing w:val="-6"/>
          <w:sz w:val="22"/>
        </w:rPr>
        <w:t> </w:t>
      </w:r>
      <w:r>
        <w:rPr>
          <w:sz w:val="22"/>
        </w:rPr>
        <w:t>a</w:t>
      </w:r>
      <w:r>
        <w:rPr>
          <w:spacing w:val="-3"/>
          <w:sz w:val="22"/>
        </w:rPr>
        <w:t> </w:t>
      </w:r>
      <w:r>
        <w:rPr>
          <w:sz w:val="22"/>
        </w:rPr>
        <w:t>selection</w:t>
      </w:r>
      <w:r>
        <w:rPr>
          <w:spacing w:val="-8"/>
          <w:sz w:val="22"/>
        </w:rPr>
        <w:t> </w:t>
      </w:r>
      <w:r>
        <w:rPr>
          <w:sz w:val="22"/>
        </w:rPr>
        <w:t>from</w:t>
      </w:r>
      <w:r>
        <w:rPr>
          <w:spacing w:val="-3"/>
          <w:sz w:val="22"/>
        </w:rPr>
        <w:t> </w:t>
      </w:r>
      <w:r>
        <w:rPr>
          <w:sz w:val="22"/>
        </w:rPr>
        <w:t>the</w:t>
      </w:r>
      <w:r>
        <w:rPr>
          <w:spacing w:val="-4"/>
          <w:sz w:val="22"/>
        </w:rPr>
        <w:t> </w:t>
      </w:r>
      <w:r>
        <w:rPr>
          <w:sz w:val="22"/>
        </w:rPr>
        <w:t>table</w:t>
      </w:r>
      <w:r>
        <w:rPr>
          <w:spacing w:val="-4"/>
          <w:sz w:val="22"/>
        </w:rPr>
        <w:t> </w:t>
      </w:r>
      <w:r>
        <w:rPr>
          <w:sz w:val="22"/>
        </w:rPr>
        <w:t>of</w:t>
      </w:r>
      <w:r>
        <w:rPr>
          <w:spacing w:val="-5"/>
          <w:sz w:val="22"/>
        </w:rPr>
        <w:t> </w:t>
      </w:r>
      <w:r>
        <w:rPr>
          <w:sz w:val="22"/>
        </w:rPr>
        <w:t>colours</w:t>
      </w:r>
      <w:r>
        <w:rPr>
          <w:spacing w:val="-2"/>
          <w:sz w:val="22"/>
        </w:rPr>
        <w:t> </w:t>
      </w:r>
      <w:r>
        <w:rPr>
          <w:sz w:val="22"/>
        </w:rPr>
        <w:t>or</w:t>
      </w:r>
      <w:r>
        <w:rPr>
          <w:spacing w:val="-5"/>
          <w:sz w:val="22"/>
        </w:rPr>
        <w:t> </w:t>
      </w:r>
      <w:r>
        <w:rPr>
          <w:sz w:val="22"/>
        </w:rPr>
        <w:t>click</w:t>
      </w:r>
      <w:r>
        <w:rPr>
          <w:spacing w:val="-2"/>
          <w:sz w:val="22"/>
        </w:rPr>
        <w:t> </w:t>
      </w:r>
      <w:r>
        <w:rPr>
          <w:color w:val="538DD3"/>
          <w:sz w:val="22"/>
        </w:rPr>
        <w:t>Define</w:t>
      </w:r>
      <w:r>
        <w:rPr>
          <w:color w:val="538DD3"/>
          <w:spacing w:val="-3"/>
          <w:sz w:val="22"/>
        </w:rPr>
        <w:t> </w:t>
      </w:r>
      <w:r>
        <w:rPr>
          <w:color w:val="538DD3"/>
          <w:sz w:val="22"/>
        </w:rPr>
        <w:t>Custom</w:t>
      </w:r>
      <w:r>
        <w:rPr>
          <w:color w:val="538DD3"/>
          <w:spacing w:val="-4"/>
          <w:sz w:val="22"/>
        </w:rPr>
        <w:t> </w:t>
      </w:r>
      <w:r>
        <w:rPr>
          <w:color w:val="538DD3"/>
          <w:spacing w:val="-2"/>
          <w:sz w:val="22"/>
        </w:rPr>
        <w:t>Colour</w:t>
      </w:r>
    </w:p>
    <w:p>
      <w:pPr>
        <w:pStyle w:val="ListParagraph"/>
        <w:numPr>
          <w:ilvl w:val="0"/>
          <w:numId w:val="448"/>
        </w:numPr>
        <w:tabs>
          <w:tab w:pos="1078" w:val="left" w:leader="none"/>
        </w:tabs>
        <w:spacing w:line="240" w:lineRule="auto" w:before="18" w:after="0"/>
        <w:ind w:left="1078" w:right="0" w:hanging="358"/>
        <w:jc w:val="left"/>
        <w:rPr>
          <w:sz w:val="22"/>
        </w:rPr>
      </w:pPr>
      <w:r>
        <w:rPr>
          <w:sz w:val="22"/>
        </w:rPr>
        <w:t>Use</w:t>
      </w:r>
      <w:r>
        <w:rPr>
          <w:spacing w:val="-3"/>
          <w:sz w:val="22"/>
        </w:rPr>
        <w:t> </w:t>
      </w:r>
      <w:r>
        <w:rPr>
          <w:sz w:val="22"/>
        </w:rPr>
        <w:t>the</w:t>
      </w:r>
      <w:r>
        <w:rPr>
          <w:spacing w:val="-5"/>
          <w:sz w:val="22"/>
        </w:rPr>
        <w:t> </w:t>
      </w:r>
      <w:r>
        <w:rPr>
          <w:sz w:val="22"/>
        </w:rPr>
        <w:t>palette</w:t>
      </w:r>
      <w:r>
        <w:rPr>
          <w:spacing w:val="-5"/>
          <w:sz w:val="22"/>
        </w:rPr>
        <w:t> </w:t>
      </w:r>
      <w:r>
        <w:rPr>
          <w:sz w:val="22"/>
        </w:rPr>
        <w:t>to</w:t>
      </w:r>
      <w:r>
        <w:rPr>
          <w:spacing w:val="-4"/>
          <w:sz w:val="22"/>
        </w:rPr>
        <w:t> </w:t>
      </w:r>
      <w:r>
        <w:rPr>
          <w:sz w:val="22"/>
        </w:rPr>
        <w:t>create</w:t>
      </w:r>
      <w:r>
        <w:rPr>
          <w:spacing w:val="-5"/>
          <w:sz w:val="22"/>
        </w:rPr>
        <w:t> </w:t>
      </w:r>
      <w:r>
        <w:rPr>
          <w:sz w:val="22"/>
        </w:rPr>
        <w:t>the</w:t>
      </w:r>
      <w:r>
        <w:rPr>
          <w:spacing w:val="-5"/>
          <w:sz w:val="22"/>
        </w:rPr>
        <w:t> </w:t>
      </w:r>
      <w:r>
        <w:rPr>
          <w:sz w:val="22"/>
        </w:rPr>
        <w:t>colour</w:t>
      </w:r>
      <w:r>
        <w:rPr>
          <w:spacing w:val="-2"/>
          <w:sz w:val="22"/>
        </w:rPr>
        <w:t> </w:t>
      </w:r>
      <w:r>
        <w:rPr>
          <w:sz w:val="22"/>
        </w:rPr>
        <w:t>you</w:t>
      </w:r>
      <w:r>
        <w:rPr>
          <w:spacing w:val="-2"/>
          <w:sz w:val="22"/>
        </w:rPr>
        <w:t> </w:t>
      </w:r>
      <w:r>
        <w:rPr>
          <w:spacing w:val="-4"/>
          <w:sz w:val="22"/>
        </w:rPr>
        <w:t>want.</w:t>
      </w:r>
    </w:p>
    <w:p>
      <w:pPr>
        <w:pStyle w:val="ListParagraph"/>
        <w:numPr>
          <w:ilvl w:val="0"/>
          <w:numId w:val="448"/>
        </w:numPr>
        <w:tabs>
          <w:tab w:pos="1078" w:val="left" w:leader="none"/>
        </w:tabs>
        <w:spacing w:line="240" w:lineRule="auto" w:before="21" w:after="0"/>
        <w:ind w:left="1078" w:right="0" w:hanging="358"/>
        <w:jc w:val="left"/>
        <w:rPr>
          <w:sz w:val="22"/>
        </w:rPr>
      </w:pPr>
      <w:r>
        <w:rPr>
          <w:sz w:val="22"/>
        </w:rPr>
        <w:t>Click</w:t>
      </w:r>
      <w:r>
        <w:rPr>
          <w:spacing w:val="1"/>
          <w:sz w:val="22"/>
        </w:rPr>
        <w:t> </w:t>
      </w:r>
      <w:r>
        <w:rPr>
          <w:b/>
          <w:color w:val="003E7E"/>
          <w:sz w:val="22"/>
        </w:rPr>
        <w:t>Add</w:t>
      </w:r>
      <w:r>
        <w:rPr>
          <w:b/>
          <w:color w:val="003E7E"/>
          <w:spacing w:val="-4"/>
          <w:sz w:val="22"/>
        </w:rPr>
        <w:t> </w:t>
      </w:r>
      <w:r>
        <w:rPr>
          <w:sz w:val="22"/>
        </w:rPr>
        <w:t>to</w:t>
      </w:r>
      <w:r>
        <w:rPr>
          <w:spacing w:val="-4"/>
          <w:sz w:val="22"/>
        </w:rPr>
        <w:t> </w:t>
      </w:r>
      <w:r>
        <w:rPr>
          <w:sz w:val="22"/>
        </w:rPr>
        <w:t>add</w:t>
      </w:r>
      <w:r>
        <w:rPr>
          <w:spacing w:val="-4"/>
          <w:sz w:val="22"/>
        </w:rPr>
        <w:t> </w:t>
      </w:r>
      <w:r>
        <w:rPr>
          <w:sz w:val="22"/>
        </w:rPr>
        <w:t>custom</w:t>
      </w:r>
      <w:r>
        <w:rPr>
          <w:spacing w:val="-4"/>
          <w:sz w:val="22"/>
        </w:rPr>
        <w:t> </w:t>
      </w:r>
      <w:r>
        <w:rPr>
          <w:spacing w:val="-2"/>
          <w:sz w:val="22"/>
        </w:rPr>
        <w:t>colours.</w:t>
      </w:r>
    </w:p>
    <w:p>
      <w:pPr>
        <w:pStyle w:val="ListParagraph"/>
        <w:numPr>
          <w:ilvl w:val="0"/>
          <w:numId w:val="448"/>
        </w:numPr>
        <w:tabs>
          <w:tab w:pos="1078" w:val="left" w:leader="none"/>
        </w:tabs>
        <w:spacing w:line="240" w:lineRule="auto" w:before="21" w:after="0"/>
        <w:ind w:left="1078" w:right="0" w:hanging="358"/>
        <w:jc w:val="left"/>
        <w:rPr>
          <w:sz w:val="22"/>
        </w:rPr>
      </w:pPr>
      <w:r>
        <w:rPr>
          <w:sz w:val="22"/>
        </w:rPr>
        <w:t>Click</w:t>
      </w:r>
      <w:r>
        <w:rPr>
          <w:spacing w:val="-5"/>
          <w:sz w:val="22"/>
        </w:rPr>
        <w:t> </w:t>
      </w:r>
      <w:r>
        <w:rPr>
          <w:b/>
          <w:color w:val="003E7E"/>
          <w:spacing w:val="-5"/>
          <w:sz w:val="22"/>
        </w:rPr>
        <w:t>OK</w:t>
      </w:r>
      <w:r>
        <w:rPr>
          <w:spacing w:val="-5"/>
          <w:sz w:val="22"/>
        </w:rPr>
        <w:t>.</w:t>
      </w:r>
    </w:p>
    <w:p>
      <w:pPr>
        <w:pStyle w:val="BodyText"/>
        <w:spacing w:before="6"/>
      </w:pPr>
    </w:p>
    <w:p>
      <w:pPr>
        <w:pStyle w:val="Heading2"/>
      </w:pPr>
      <w:bookmarkStart w:name="_bookmark354" w:id="355"/>
      <w:bookmarkEnd w:id="355"/>
      <w:r>
        <w:rPr>
          <w:b w:val="0"/>
        </w:rPr>
      </w:r>
      <w:r>
        <w:rPr>
          <w:color w:val="004A8D"/>
        </w:rPr>
        <w:t>Folder</w:t>
      </w:r>
      <w:r>
        <w:rPr>
          <w:color w:val="004A8D"/>
          <w:spacing w:val="-14"/>
        </w:rPr>
        <w:t> </w:t>
      </w:r>
      <w:r>
        <w:rPr>
          <w:color w:val="004A8D"/>
          <w:spacing w:val="-2"/>
        </w:rPr>
        <w:t>Locations</w:t>
      </w:r>
    </w:p>
    <w:p>
      <w:pPr>
        <w:pStyle w:val="BodyText"/>
        <w:spacing w:before="103"/>
        <w:ind w:left="360"/>
      </w:pPr>
      <w:r>
        <w:rPr/>
        <w:t>Navigation:</w:t>
      </w:r>
      <w:r>
        <w:rPr>
          <w:spacing w:val="-14"/>
        </w:rPr>
        <w:t> </w:t>
      </w:r>
      <w:r>
        <w:rPr/>
        <w:t>File</w:t>
      </w:r>
      <w:r>
        <w:rPr>
          <w:spacing w:val="-12"/>
        </w:rPr>
        <w:t> </w:t>
      </w:r>
      <w:r>
        <w:rPr/>
        <w:t>tab&gt;Control</w:t>
      </w:r>
      <w:r>
        <w:rPr>
          <w:spacing w:val="-14"/>
        </w:rPr>
        <w:t> </w:t>
      </w:r>
      <w:r>
        <w:rPr/>
        <w:t>Panel&gt;System</w:t>
      </w:r>
      <w:r>
        <w:rPr>
          <w:spacing w:val="-11"/>
        </w:rPr>
        <w:t> </w:t>
      </w:r>
      <w:r>
        <w:rPr/>
        <w:t>Settings&gt;Options&gt;Folder</w:t>
      </w:r>
      <w:r>
        <w:rPr>
          <w:spacing w:val="-13"/>
        </w:rPr>
        <w:t> </w:t>
      </w:r>
      <w:r>
        <w:rPr>
          <w:spacing w:val="-2"/>
        </w:rPr>
        <w:t>Locations</w:t>
      </w:r>
    </w:p>
    <w:p>
      <w:pPr>
        <w:pStyle w:val="BodyText"/>
        <w:spacing w:line="259" w:lineRule="auto" w:before="141"/>
        <w:ind w:left="360" w:right="1080"/>
      </w:pPr>
      <w:r>
        <w:rPr/>
        <w:t>The</w:t>
      </w:r>
      <w:r>
        <w:rPr>
          <w:spacing w:val="-4"/>
        </w:rPr>
        <w:t> </w:t>
      </w:r>
      <w:r>
        <w:rPr/>
        <w:t>Locations</w:t>
      </w:r>
      <w:r>
        <w:rPr>
          <w:spacing w:val="-4"/>
        </w:rPr>
        <w:t> </w:t>
      </w:r>
      <w:r>
        <w:rPr/>
        <w:t>tab</w:t>
      </w:r>
      <w:r>
        <w:rPr>
          <w:spacing w:val="-4"/>
        </w:rPr>
        <w:t> </w:t>
      </w:r>
      <w:r>
        <w:rPr/>
        <w:t>shows</w:t>
      </w:r>
      <w:r>
        <w:rPr>
          <w:spacing w:val="-1"/>
        </w:rPr>
        <w:t> </w:t>
      </w:r>
      <w:r>
        <w:rPr/>
        <w:t>the</w:t>
      </w:r>
      <w:r>
        <w:rPr>
          <w:spacing w:val="-4"/>
        </w:rPr>
        <w:t> </w:t>
      </w:r>
      <w:r>
        <w:rPr/>
        <w:t>location</w:t>
      </w:r>
      <w:r>
        <w:rPr>
          <w:spacing w:val="-2"/>
        </w:rPr>
        <w:t> </w:t>
      </w:r>
      <w:r>
        <w:rPr/>
        <w:t>of all</w:t>
      </w:r>
      <w:r>
        <w:rPr>
          <w:spacing w:val="-2"/>
        </w:rPr>
        <w:t> </w:t>
      </w:r>
      <w:r>
        <w:rPr/>
        <w:t>project</w:t>
      </w:r>
      <w:r>
        <w:rPr>
          <w:spacing w:val="-3"/>
        </w:rPr>
        <w:t> </w:t>
      </w:r>
      <w:r>
        <w:rPr/>
        <w:t>data</w:t>
      </w:r>
      <w:r>
        <w:rPr>
          <w:spacing w:val="-6"/>
        </w:rPr>
        <w:t> </w:t>
      </w:r>
      <w:r>
        <w:rPr/>
        <w:t>files,</w:t>
      </w:r>
      <w:r>
        <w:rPr>
          <w:spacing w:val="-3"/>
        </w:rPr>
        <w:t> </w:t>
      </w:r>
      <w:r>
        <w:rPr/>
        <w:t>templates, and</w:t>
      </w:r>
      <w:r>
        <w:rPr>
          <w:spacing w:val="-2"/>
        </w:rPr>
        <w:t> </w:t>
      </w:r>
      <w:r>
        <w:rPr/>
        <w:t>help</w:t>
      </w:r>
      <w:r>
        <w:rPr>
          <w:spacing w:val="-4"/>
        </w:rPr>
        <w:t> </w:t>
      </w:r>
      <w:r>
        <w:rPr/>
        <w:t>files.</w:t>
      </w:r>
      <w:r>
        <w:rPr>
          <w:spacing w:val="-3"/>
        </w:rPr>
        <w:t> </w:t>
      </w:r>
      <w:r>
        <w:rPr/>
        <w:t>It can be customised by system administrators to make the program conform to your organisation’s IT policies on data storage.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6"/>
      </w:pPr>
    </w:p>
    <w:p>
      <w:pPr>
        <w:pStyle w:val="BodyText"/>
        <w:ind w:left="360"/>
      </w:pPr>
      <w:r>
        <w:rPr>
          <w:color w:val="004A8D"/>
        </w:rPr>
        <w:t>User</w:t>
      </w:r>
      <w:r>
        <w:rPr>
          <w:color w:val="004A8D"/>
          <w:spacing w:val="-3"/>
        </w:rPr>
        <w:t> </w:t>
      </w:r>
      <w:r>
        <w:rPr>
          <w:color w:val="004A8D"/>
          <w:spacing w:val="-4"/>
        </w:rPr>
        <w:t>Data</w:t>
      </w:r>
    </w:p>
    <w:p>
      <w:pPr>
        <w:pStyle w:val="BodyText"/>
        <w:spacing w:line="256" w:lineRule="auto" w:before="43"/>
        <w:ind w:left="360" w:right="1080"/>
      </w:pPr>
      <w:r>
        <w:rPr/>
        <w:t>The</w:t>
      </w:r>
      <w:r>
        <w:rPr>
          <w:spacing w:val="-3"/>
        </w:rPr>
        <w:t> </w:t>
      </w:r>
      <w:r>
        <w:rPr/>
        <w:t>default</w:t>
      </w:r>
      <w:r>
        <w:rPr>
          <w:spacing w:val="-3"/>
        </w:rPr>
        <w:t> </w:t>
      </w:r>
      <w:r>
        <w:rPr/>
        <w:t>location</w:t>
      </w:r>
      <w:r>
        <w:rPr>
          <w:spacing w:val="-3"/>
        </w:rPr>
        <w:t> </w:t>
      </w:r>
      <w:r>
        <w:rPr/>
        <w:t>for</w:t>
      </w:r>
      <w:r>
        <w:rPr>
          <w:spacing w:val="-3"/>
        </w:rPr>
        <w:t> </w:t>
      </w:r>
      <w:r>
        <w:rPr/>
        <w:t>saving and</w:t>
      </w:r>
      <w:r>
        <w:rPr>
          <w:spacing w:val="-2"/>
        </w:rPr>
        <w:t> </w:t>
      </w:r>
      <w:r>
        <w:rPr/>
        <w:t>loading</w:t>
      </w:r>
      <w:r>
        <w:rPr>
          <w:spacing w:val="-2"/>
        </w:rPr>
        <w:t> </w:t>
      </w:r>
      <w:r>
        <w:rPr/>
        <w:t>data</w:t>
      </w:r>
      <w:r>
        <w:rPr>
          <w:spacing w:val="-3"/>
        </w:rPr>
        <w:t> </w:t>
      </w:r>
      <w:r>
        <w:rPr/>
        <w:t>files.</w:t>
      </w:r>
      <w:r>
        <w:rPr>
          <w:spacing w:val="-3"/>
        </w:rPr>
        <w:t> </w:t>
      </w:r>
      <w:r>
        <w:rPr/>
        <w:t>The</w:t>
      </w:r>
      <w:r>
        <w:rPr>
          <w:spacing w:val="-3"/>
        </w:rPr>
        <w:t> </w:t>
      </w:r>
      <w:r>
        <w:rPr/>
        <w:t>User</w:t>
      </w:r>
      <w:r>
        <w:rPr>
          <w:spacing w:val="-3"/>
        </w:rPr>
        <w:t> </w:t>
      </w:r>
      <w:r>
        <w:rPr/>
        <w:t>Data</w:t>
      </w:r>
      <w:r>
        <w:rPr>
          <w:spacing w:val="-5"/>
        </w:rPr>
        <w:t> </w:t>
      </w:r>
      <w:r>
        <w:rPr/>
        <w:t>folder</w:t>
      </w:r>
      <w:r>
        <w:rPr>
          <w:spacing w:val="-3"/>
        </w:rPr>
        <w:t> </w:t>
      </w:r>
      <w:r>
        <w:rPr/>
        <w:t>is</w:t>
      </w:r>
      <w:r>
        <w:rPr>
          <w:spacing w:val="-1"/>
        </w:rPr>
        <w:t> </w:t>
      </w:r>
      <w:r>
        <w:rPr/>
        <w:t>common</w:t>
      </w:r>
      <w:r>
        <w:rPr>
          <w:spacing w:val="-3"/>
        </w:rPr>
        <w:t> </w:t>
      </w:r>
      <w:r>
        <w:rPr/>
        <w:t>to all users of the system.</w:t>
      </w:r>
    </w:p>
    <w:p>
      <w:pPr>
        <w:pStyle w:val="BodyText"/>
        <w:spacing w:before="121"/>
        <w:ind w:left="360"/>
      </w:pPr>
      <w:r>
        <w:rPr>
          <w:color w:val="004A8D"/>
        </w:rPr>
        <w:t>User</w:t>
      </w:r>
      <w:r>
        <w:rPr>
          <w:color w:val="004A8D"/>
          <w:spacing w:val="-4"/>
        </w:rPr>
        <w:t> </w:t>
      </w:r>
      <w:r>
        <w:rPr>
          <w:color w:val="004A8D"/>
        </w:rPr>
        <w:t>Backup</w:t>
      </w:r>
      <w:r>
        <w:rPr>
          <w:color w:val="004A8D"/>
          <w:spacing w:val="-4"/>
        </w:rPr>
        <w:t> Data</w:t>
      </w:r>
    </w:p>
    <w:p>
      <w:pPr>
        <w:pStyle w:val="BodyText"/>
        <w:spacing w:line="259" w:lineRule="auto" w:before="42"/>
        <w:ind w:left="360" w:right="1200"/>
      </w:pPr>
      <w:r>
        <w:rPr/>
        <w:t>The</w:t>
      </w:r>
      <w:r>
        <w:rPr>
          <w:spacing w:val="-4"/>
        </w:rPr>
        <w:t> </w:t>
      </w:r>
      <w:r>
        <w:rPr/>
        <w:t>default</w:t>
      </w:r>
      <w:r>
        <w:rPr>
          <w:spacing w:val="-3"/>
        </w:rPr>
        <w:t> </w:t>
      </w:r>
      <w:r>
        <w:rPr/>
        <w:t>location</w:t>
      </w:r>
      <w:r>
        <w:rPr>
          <w:spacing w:val="-4"/>
        </w:rPr>
        <w:t> </w:t>
      </w:r>
      <w:r>
        <w:rPr/>
        <w:t>for</w:t>
      </w:r>
      <w:r>
        <w:rPr>
          <w:spacing w:val="-3"/>
        </w:rPr>
        <w:t> </w:t>
      </w:r>
      <w:r>
        <w:rPr/>
        <w:t>saving and</w:t>
      </w:r>
      <w:r>
        <w:rPr>
          <w:spacing w:val="-2"/>
        </w:rPr>
        <w:t> </w:t>
      </w:r>
      <w:r>
        <w:rPr/>
        <w:t>loading</w:t>
      </w:r>
      <w:r>
        <w:rPr>
          <w:spacing w:val="-2"/>
        </w:rPr>
        <w:t> </w:t>
      </w:r>
      <w:r>
        <w:rPr/>
        <w:t>backup</w:t>
      </w:r>
      <w:r>
        <w:rPr>
          <w:spacing w:val="-2"/>
        </w:rPr>
        <w:t> </w:t>
      </w:r>
      <w:r>
        <w:rPr/>
        <w:t>data</w:t>
      </w:r>
      <w:r>
        <w:rPr>
          <w:spacing w:val="-6"/>
        </w:rPr>
        <w:t> </w:t>
      </w:r>
      <w:r>
        <w:rPr/>
        <w:t>files.</w:t>
      </w:r>
      <w:r>
        <w:rPr>
          <w:spacing w:val="-8"/>
        </w:rPr>
        <w:t> </w:t>
      </w:r>
      <w:r>
        <w:rPr/>
        <w:t>When</w:t>
      </w:r>
      <w:r>
        <w:rPr>
          <w:spacing w:val="-4"/>
        </w:rPr>
        <w:t> </w:t>
      </w:r>
      <w:r>
        <w:rPr/>
        <w:t>the</w:t>
      </w:r>
      <w:r>
        <w:rPr>
          <w:spacing w:val="-4"/>
        </w:rPr>
        <w:t> </w:t>
      </w:r>
      <w:r>
        <w:rPr/>
        <w:t>option</w:t>
      </w:r>
      <w:r>
        <w:rPr>
          <w:spacing w:val="-2"/>
        </w:rPr>
        <w:t> </w:t>
      </w:r>
      <w:r>
        <w:rPr/>
        <w:t>to</w:t>
      </w:r>
      <w:r>
        <w:rPr>
          <w:spacing w:val="-4"/>
        </w:rPr>
        <w:t> </w:t>
      </w:r>
      <w:r>
        <w:rPr/>
        <w:t>create backups is selected, backup files are created each time a data file is saved. The User Backup Data folder is common to all users of the system.</w:t>
      </w:r>
    </w:p>
    <w:p>
      <w:pPr>
        <w:pStyle w:val="BodyText"/>
        <w:spacing w:before="116"/>
        <w:ind w:left="360"/>
      </w:pPr>
      <w:r>
        <w:rPr>
          <w:color w:val="004A8D"/>
        </w:rPr>
        <w:t>Systems</w:t>
      </w:r>
      <w:r>
        <w:rPr>
          <w:color w:val="004A8D"/>
          <w:spacing w:val="-5"/>
        </w:rPr>
        <w:t> </w:t>
      </w:r>
      <w:r>
        <w:rPr>
          <w:color w:val="004A8D"/>
          <w:spacing w:val="-2"/>
        </w:rPr>
        <w:t>Templates</w:t>
      </w:r>
    </w:p>
    <w:p>
      <w:pPr>
        <w:pStyle w:val="BodyText"/>
        <w:spacing w:line="259" w:lineRule="auto" w:before="45"/>
        <w:ind w:left="360" w:right="1200"/>
      </w:pPr>
      <w:r>
        <w:rPr/>
        <w:t>The default location for the template data</w:t>
      </w:r>
      <w:r>
        <w:rPr>
          <w:spacing w:val="-1"/>
        </w:rPr>
        <w:t> </w:t>
      </w:r>
      <w:r>
        <w:rPr/>
        <w:t>files. The templates control the creation KPI Dashboard,</w:t>
      </w:r>
      <w:r>
        <w:rPr>
          <w:spacing w:val="-3"/>
        </w:rPr>
        <w:t> </w:t>
      </w:r>
      <w:r>
        <w:rPr/>
        <w:t>Stamp</w:t>
      </w:r>
      <w:r>
        <w:rPr>
          <w:spacing w:val="-2"/>
        </w:rPr>
        <w:t> </w:t>
      </w:r>
      <w:r>
        <w:rPr/>
        <w:t>Duty</w:t>
      </w:r>
      <w:r>
        <w:rPr>
          <w:spacing w:val="-4"/>
        </w:rPr>
        <w:t> </w:t>
      </w:r>
      <w:r>
        <w:rPr/>
        <w:t>categories, and</w:t>
      </w:r>
      <w:r>
        <w:rPr>
          <w:spacing w:val="-4"/>
        </w:rPr>
        <w:t> </w:t>
      </w:r>
      <w:r>
        <w:rPr/>
        <w:t>projects.</w:t>
      </w:r>
      <w:r>
        <w:rPr>
          <w:spacing w:val="-5"/>
        </w:rPr>
        <w:t> </w:t>
      </w:r>
      <w:r>
        <w:rPr/>
        <w:t>They</w:t>
      </w:r>
      <w:r>
        <w:rPr>
          <w:spacing w:val="-4"/>
        </w:rPr>
        <w:t> </w:t>
      </w:r>
      <w:r>
        <w:rPr/>
        <w:t>are</w:t>
      </w:r>
      <w:r>
        <w:rPr>
          <w:spacing w:val="-1"/>
        </w:rPr>
        <w:t> </w:t>
      </w:r>
      <w:r>
        <w:rPr/>
        <w:t>common</w:t>
      </w:r>
      <w:r>
        <w:rPr>
          <w:spacing w:val="-4"/>
        </w:rPr>
        <w:t> </w:t>
      </w:r>
      <w:r>
        <w:rPr/>
        <w:t>to</w:t>
      </w:r>
      <w:r>
        <w:rPr>
          <w:spacing w:val="-2"/>
        </w:rPr>
        <w:t> </w:t>
      </w:r>
      <w:r>
        <w:rPr/>
        <w:t>all</w:t>
      </w:r>
      <w:r>
        <w:rPr>
          <w:spacing w:val="-5"/>
        </w:rPr>
        <w:t> </w:t>
      </w:r>
      <w:r>
        <w:rPr/>
        <w:t>users</w:t>
      </w:r>
      <w:r>
        <w:rPr>
          <w:spacing w:val="-1"/>
        </w:rPr>
        <w:t> </w:t>
      </w:r>
      <w:r>
        <w:rPr/>
        <w:t>of</w:t>
      </w:r>
      <w:r>
        <w:rPr>
          <w:spacing w:val="-3"/>
        </w:rPr>
        <w:t> </w:t>
      </w:r>
      <w:r>
        <w:rPr/>
        <w:t>the </w:t>
      </w:r>
      <w:r>
        <w:rPr>
          <w:spacing w:val="-2"/>
        </w:rPr>
        <w:t>system.</w:t>
      </w:r>
    </w:p>
    <w:p>
      <w:pPr>
        <w:pStyle w:val="BodyText"/>
        <w:spacing w:line="392" w:lineRule="exact" w:before="12"/>
        <w:ind w:left="360" w:right="2825"/>
      </w:pPr>
      <w:r>
        <w:rPr/>
        <w:t>Note:</w:t>
      </w:r>
      <w:r>
        <w:rPr>
          <w:spacing w:val="-1"/>
        </w:rPr>
        <w:t> </w:t>
      </w:r>
      <w:r>
        <w:rPr/>
        <w:t>Any</w:t>
      </w:r>
      <w:r>
        <w:rPr>
          <w:spacing w:val="-5"/>
        </w:rPr>
        <w:t> </w:t>
      </w:r>
      <w:r>
        <w:rPr/>
        <w:t>project</w:t>
      </w:r>
      <w:r>
        <w:rPr>
          <w:spacing w:val="-4"/>
        </w:rPr>
        <w:t> </w:t>
      </w:r>
      <w:r>
        <w:rPr/>
        <w:t>template</w:t>
      </w:r>
      <w:r>
        <w:rPr>
          <w:spacing w:val="-4"/>
        </w:rPr>
        <w:t> </w:t>
      </w:r>
      <w:r>
        <w:rPr/>
        <w:t>files</w:t>
      </w:r>
      <w:r>
        <w:rPr>
          <w:spacing w:val="-5"/>
        </w:rPr>
        <w:t> </w:t>
      </w:r>
      <w:r>
        <w:rPr/>
        <w:t>need</w:t>
      </w:r>
      <w:r>
        <w:rPr>
          <w:spacing w:val="-5"/>
        </w:rPr>
        <w:t> </w:t>
      </w:r>
      <w:r>
        <w:rPr/>
        <w:t>to</w:t>
      </w:r>
      <w:r>
        <w:rPr>
          <w:spacing w:val="-3"/>
        </w:rPr>
        <w:t> </w:t>
      </w:r>
      <w:r>
        <w:rPr/>
        <w:t>be</w:t>
      </w:r>
      <w:r>
        <w:rPr>
          <w:spacing w:val="40"/>
        </w:rPr>
        <w:t> </w:t>
      </w:r>
      <w:r>
        <w:rPr/>
        <w:t>stored</w:t>
      </w:r>
      <w:r>
        <w:rPr>
          <w:spacing w:val="-3"/>
        </w:rPr>
        <w:t> </w:t>
      </w:r>
      <w:r>
        <w:rPr/>
        <w:t>in</w:t>
      </w:r>
      <w:r>
        <w:rPr>
          <w:spacing w:val="-3"/>
        </w:rPr>
        <w:t> </w:t>
      </w:r>
      <w:r>
        <w:rPr/>
        <w:t>this</w:t>
      </w:r>
      <w:r>
        <w:rPr>
          <w:spacing w:val="-5"/>
        </w:rPr>
        <w:t> </w:t>
      </w:r>
      <w:r>
        <w:rPr/>
        <w:t>directory. </w:t>
      </w:r>
      <w:r>
        <w:rPr>
          <w:color w:val="004A8D"/>
        </w:rPr>
        <w:t>Excel Templates</w:t>
      </w:r>
    </w:p>
    <w:p>
      <w:pPr>
        <w:pStyle w:val="BodyText"/>
        <w:spacing w:line="256" w:lineRule="auto" w:before="10"/>
        <w:ind w:left="360" w:right="1200"/>
      </w:pPr>
      <w:r>
        <w:rPr/>
        <w:t>The default location for general Excel template files which are used when data is exported</w:t>
      </w:r>
      <w:r>
        <w:rPr>
          <w:spacing w:val="-2"/>
        </w:rPr>
        <w:t> </w:t>
      </w:r>
      <w:r>
        <w:rPr/>
        <w:t>into</w:t>
      </w:r>
      <w:r>
        <w:rPr>
          <w:spacing w:val="-1"/>
        </w:rPr>
        <w:t> </w:t>
      </w:r>
      <w:r>
        <w:rPr/>
        <w:t>Excel</w:t>
      </w:r>
      <w:r>
        <w:rPr>
          <w:spacing w:val="-3"/>
        </w:rPr>
        <w:t> </w:t>
      </w:r>
      <w:r>
        <w:rPr/>
        <w:t>as</w:t>
      </w:r>
      <w:r>
        <w:rPr>
          <w:spacing w:val="-4"/>
        </w:rPr>
        <w:t> </w:t>
      </w:r>
      <w:r>
        <w:rPr/>
        <w:t>a</w:t>
      </w:r>
      <w:r>
        <w:rPr>
          <w:spacing w:val="-4"/>
        </w:rPr>
        <w:t> </w:t>
      </w:r>
      <w:r>
        <w:rPr/>
        <w:t>simple</w:t>
      </w:r>
      <w:r>
        <w:rPr>
          <w:spacing w:val="-2"/>
        </w:rPr>
        <w:t> </w:t>
      </w:r>
      <w:r>
        <w:rPr/>
        <w:t>cash</w:t>
      </w:r>
      <w:r>
        <w:rPr>
          <w:spacing w:val="-6"/>
        </w:rPr>
        <w:t> </w:t>
      </w:r>
      <w:r>
        <w:rPr/>
        <w:t>flow.</w:t>
      </w:r>
      <w:r>
        <w:rPr>
          <w:spacing w:val="-3"/>
        </w:rPr>
        <w:t> </w:t>
      </w:r>
      <w:r>
        <w:rPr/>
        <w:t>They</w:t>
      </w:r>
      <w:r>
        <w:rPr>
          <w:spacing w:val="-4"/>
        </w:rPr>
        <w:t> </w:t>
      </w:r>
      <w:r>
        <w:rPr/>
        <w:t>are</w:t>
      </w:r>
      <w:r>
        <w:rPr>
          <w:spacing w:val="-1"/>
        </w:rPr>
        <w:t> </w:t>
      </w:r>
      <w:r>
        <w:rPr/>
        <w:t>common</w:t>
      </w:r>
      <w:r>
        <w:rPr>
          <w:spacing w:val="-7"/>
        </w:rPr>
        <w:t> </w:t>
      </w:r>
      <w:r>
        <w:rPr/>
        <w:t>to</w:t>
      </w:r>
      <w:r>
        <w:rPr>
          <w:spacing w:val="-2"/>
        </w:rPr>
        <w:t> </w:t>
      </w:r>
      <w:r>
        <w:rPr/>
        <w:t>all</w:t>
      </w:r>
      <w:r>
        <w:rPr>
          <w:spacing w:val="-2"/>
        </w:rPr>
        <w:t> </w:t>
      </w:r>
      <w:r>
        <w:rPr/>
        <w:t>users</w:t>
      </w:r>
      <w:r>
        <w:rPr>
          <w:spacing w:val="-1"/>
        </w:rPr>
        <w:t> </w:t>
      </w:r>
      <w:r>
        <w:rPr/>
        <w:t>of</w:t>
      </w:r>
      <w:r>
        <w:rPr>
          <w:spacing w:val="-3"/>
        </w:rPr>
        <w:t> </w:t>
      </w:r>
      <w:r>
        <w:rPr/>
        <w:t>the system.</w:t>
      </w:r>
    </w:p>
    <w:p>
      <w:pPr>
        <w:pStyle w:val="BodyText"/>
        <w:spacing w:after="0" w:line="256" w:lineRule="auto"/>
        <w:sectPr>
          <w:pgSz w:w="12240" w:h="15840"/>
          <w:pgMar w:header="729" w:footer="880" w:top="1460" w:bottom="1060" w:left="1080" w:right="1080"/>
        </w:sectPr>
      </w:pPr>
    </w:p>
    <w:p>
      <w:pPr>
        <w:pStyle w:val="BodyText"/>
        <w:spacing w:before="84"/>
        <w:ind w:left="360"/>
      </w:pPr>
      <w:r>
        <w:rPr>
          <w:color w:val="004A8D"/>
        </w:rPr>
        <w:t>Excel</w:t>
      </w:r>
      <w:r>
        <w:rPr>
          <w:color w:val="004A8D"/>
          <w:spacing w:val="-8"/>
        </w:rPr>
        <w:t> </w:t>
      </w:r>
      <w:r>
        <w:rPr>
          <w:color w:val="004A8D"/>
        </w:rPr>
        <w:t>Analysis</w:t>
      </w:r>
      <w:r>
        <w:rPr>
          <w:color w:val="004A8D"/>
          <w:spacing w:val="-6"/>
        </w:rPr>
        <w:t> </w:t>
      </w:r>
      <w:r>
        <w:rPr>
          <w:color w:val="004A8D"/>
          <w:spacing w:val="-2"/>
        </w:rPr>
        <w:t>Templates</w:t>
      </w:r>
    </w:p>
    <w:p>
      <w:pPr>
        <w:pStyle w:val="BodyText"/>
        <w:spacing w:line="259" w:lineRule="auto" w:before="42"/>
        <w:ind w:left="360" w:right="1096"/>
      </w:pPr>
      <w:r>
        <w:rPr/>
        <w:t>The</w:t>
      </w:r>
      <w:r>
        <w:rPr>
          <w:spacing w:val="-4"/>
        </w:rPr>
        <w:t> </w:t>
      </w:r>
      <w:r>
        <w:rPr/>
        <w:t>default</w:t>
      </w:r>
      <w:r>
        <w:rPr>
          <w:spacing w:val="-3"/>
        </w:rPr>
        <w:t> </w:t>
      </w:r>
      <w:r>
        <w:rPr/>
        <w:t>location</w:t>
      </w:r>
      <w:r>
        <w:rPr>
          <w:spacing w:val="-4"/>
        </w:rPr>
        <w:t> </w:t>
      </w:r>
      <w:r>
        <w:rPr/>
        <w:t>for</w:t>
      </w:r>
      <w:r>
        <w:rPr>
          <w:spacing w:val="-6"/>
        </w:rPr>
        <w:t> </w:t>
      </w:r>
      <w:r>
        <w:rPr/>
        <w:t>Cash</w:t>
      </w:r>
      <w:r>
        <w:rPr>
          <w:spacing w:val="-2"/>
        </w:rPr>
        <w:t> </w:t>
      </w:r>
      <w:r>
        <w:rPr/>
        <w:t>Flow</w:t>
      </w:r>
      <w:r>
        <w:rPr>
          <w:spacing w:val="-5"/>
        </w:rPr>
        <w:t> </w:t>
      </w:r>
      <w:r>
        <w:rPr/>
        <w:t>Analysis</w:t>
      </w:r>
      <w:r>
        <w:rPr>
          <w:spacing w:val="-1"/>
        </w:rPr>
        <w:t> </w:t>
      </w:r>
      <w:r>
        <w:rPr/>
        <w:t>Excel</w:t>
      </w:r>
      <w:r>
        <w:rPr>
          <w:spacing w:val="-3"/>
        </w:rPr>
        <w:t> </w:t>
      </w:r>
      <w:r>
        <w:rPr/>
        <w:t>template</w:t>
      </w:r>
      <w:r>
        <w:rPr>
          <w:spacing w:val="-4"/>
        </w:rPr>
        <w:t> </w:t>
      </w:r>
      <w:r>
        <w:rPr/>
        <w:t>files.</w:t>
      </w:r>
      <w:r>
        <w:rPr>
          <w:spacing w:val="-3"/>
        </w:rPr>
        <w:t> </w:t>
      </w:r>
      <w:r>
        <w:rPr/>
        <w:t>The</w:t>
      </w:r>
      <w:r>
        <w:rPr>
          <w:spacing w:val="-4"/>
        </w:rPr>
        <w:t> </w:t>
      </w:r>
      <w:r>
        <w:rPr/>
        <w:t>templates</w:t>
      </w:r>
      <w:r>
        <w:rPr>
          <w:spacing w:val="-4"/>
        </w:rPr>
        <w:t> </w:t>
      </w:r>
      <w:r>
        <w:rPr/>
        <w:t>are</w:t>
      </w:r>
      <w:r>
        <w:rPr>
          <w:spacing w:val="-4"/>
        </w:rPr>
        <w:t> </w:t>
      </w:r>
      <w:r>
        <w:rPr/>
        <w:t>used when data is exported into Excel to create analysis reports. They are common to all users of the system.</w:t>
      </w:r>
    </w:p>
    <w:p>
      <w:pPr>
        <w:pStyle w:val="BodyText"/>
        <w:spacing w:before="116"/>
        <w:ind w:left="360"/>
      </w:pPr>
      <w:r>
        <w:rPr>
          <w:color w:val="004A8D"/>
          <w:spacing w:val="-2"/>
        </w:rPr>
        <w:t>Reports</w:t>
      </w:r>
    </w:p>
    <w:p>
      <w:pPr>
        <w:pStyle w:val="BodyText"/>
        <w:spacing w:before="43"/>
        <w:ind w:left="360"/>
      </w:pPr>
      <w:r>
        <w:rPr/>
        <w:t>The</w:t>
      </w:r>
      <w:r>
        <w:rPr>
          <w:spacing w:val="-7"/>
        </w:rPr>
        <w:t> </w:t>
      </w:r>
      <w:r>
        <w:rPr/>
        <w:t>location</w:t>
      </w:r>
      <w:r>
        <w:rPr>
          <w:spacing w:val="-4"/>
        </w:rPr>
        <w:t> </w:t>
      </w:r>
      <w:r>
        <w:rPr/>
        <w:t>of</w:t>
      </w:r>
      <w:r>
        <w:rPr>
          <w:spacing w:val="-6"/>
        </w:rPr>
        <w:t> </w:t>
      </w:r>
      <w:r>
        <w:rPr/>
        <w:t>report</w:t>
      </w:r>
      <w:r>
        <w:rPr>
          <w:spacing w:val="-5"/>
        </w:rPr>
        <w:t> </w:t>
      </w:r>
      <w:r>
        <w:rPr/>
        <w:t>template</w:t>
      </w:r>
      <w:r>
        <w:rPr>
          <w:spacing w:val="-5"/>
        </w:rPr>
        <w:t> </w:t>
      </w:r>
      <w:r>
        <w:rPr>
          <w:spacing w:val="-2"/>
        </w:rPr>
        <w:t>files.</w:t>
      </w:r>
    </w:p>
    <w:p>
      <w:pPr>
        <w:pStyle w:val="BodyText"/>
        <w:spacing w:before="138"/>
        <w:ind w:left="360"/>
      </w:pPr>
      <w:r>
        <w:rPr>
          <w:color w:val="004A8D"/>
        </w:rPr>
        <w:t>International</w:t>
      </w:r>
      <w:r>
        <w:rPr>
          <w:color w:val="004A8D"/>
          <w:spacing w:val="-13"/>
        </w:rPr>
        <w:t> </w:t>
      </w:r>
      <w:r>
        <w:rPr>
          <w:color w:val="004A8D"/>
          <w:spacing w:val="-4"/>
        </w:rPr>
        <w:t>Files</w:t>
      </w:r>
    </w:p>
    <w:p>
      <w:pPr>
        <w:pStyle w:val="BodyText"/>
        <w:spacing w:line="259" w:lineRule="auto" w:before="42"/>
        <w:ind w:left="360" w:right="1200"/>
      </w:pPr>
      <w:r>
        <w:rPr/>
        <w:t>The</w:t>
      </w:r>
      <w:r>
        <w:rPr>
          <w:spacing w:val="-4"/>
        </w:rPr>
        <w:t> </w:t>
      </w:r>
      <w:r>
        <w:rPr/>
        <w:t>location</w:t>
      </w:r>
      <w:r>
        <w:rPr>
          <w:spacing w:val="-2"/>
        </w:rPr>
        <w:t> </w:t>
      </w:r>
      <w:r>
        <w:rPr/>
        <w:t>of</w:t>
      </w:r>
      <w:r>
        <w:rPr>
          <w:spacing w:val="-3"/>
        </w:rPr>
        <w:t> </w:t>
      </w:r>
      <w:r>
        <w:rPr/>
        <w:t>files</w:t>
      </w:r>
      <w:r>
        <w:rPr>
          <w:spacing w:val="-4"/>
        </w:rPr>
        <w:t> </w:t>
      </w:r>
      <w:r>
        <w:rPr/>
        <w:t>used</w:t>
      </w:r>
      <w:r>
        <w:rPr>
          <w:spacing w:val="-6"/>
        </w:rPr>
        <w:t> </w:t>
      </w:r>
      <w:r>
        <w:rPr/>
        <w:t>for</w:t>
      </w:r>
      <w:r>
        <w:rPr>
          <w:spacing w:val="-3"/>
        </w:rPr>
        <w:t> </w:t>
      </w:r>
      <w:r>
        <w:rPr/>
        <w:t>translations</w:t>
      </w:r>
      <w:r>
        <w:rPr>
          <w:spacing w:val="-4"/>
        </w:rPr>
        <w:t> </w:t>
      </w:r>
      <w:r>
        <w:rPr/>
        <w:t>of the</w:t>
      </w:r>
      <w:r>
        <w:rPr>
          <w:spacing w:val="-4"/>
        </w:rPr>
        <w:t> </w:t>
      </w:r>
      <w:r>
        <w:rPr/>
        <w:t>program</w:t>
      </w:r>
      <w:r>
        <w:rPr>
          <w:spacing w:val="-3"/>
        </w:rPr>
        <w:t> </w:t>
      </w:r>
      <w:r>
        <w:rPr/>
        <w:t>into</w:t>
      </w:r>
      <w:r>
        <w:rPr>
          <w:spacing w:val="-1"/>
        </w:rPr>
        <w:t> </w:t>
      </w:r>
      <w:r>
        <w:rPr/>
        <w:t>different</w:t>
      </w:r>
      <w:r>
        <w:rPr>
          <w:spacing w:val="-3"/>
        </w:rPr>
        <w:t> </w:t>
      </w:r>
      <w:r>
        <w:rPr/>
        <w:t>languages. Each country has a sub-folder containing the translation dictionaries.</w:t>
      </w:r>
    </w:p>
    <w:p>
      <w:pPr>
        <w:pStyle w:val="BodyText"/>
        <w:spacing w:before="116"/>
        <w:ind w:left="360"/>
      </w:pPr>
      <w:r>
        <w:rPr>
          <w:color w:val="004A8D"/>
        </w:rPr>
        <w:t>Help</w:t>
      </w:r>
      <w:r>
        <w:rPr>
          <w:color w:val="004A8D"/>
          <w:spacing w:val="-5"/>
        </w:rPr>
        <w:t> </w:t>
      </w:r>
      <w:r>
        <w:rPr>
          <w:color w:val="004A8D"/>
          <w:spacing w:val="-2"/>
        </w:rPr>
        <w:t>Files</w:t>
      </w:r>
    </w:p>
    <w:p>
      <w:pPr>
        <w:pStyle w:val="BodyText"/>
        <w:spacing w:before="43"/>
        <w:ind w:left="360"/>
      </w:pPr>
      <w:r>
        <w:rPr/>
        <w:t>All</w:t>
      </w:r>
      <w:r>
        <w:rPr>
          <w:spacing w:val="-5"/>
        </w:rPr>
        <w:t> </w:t>
      </w:r>
      <w:r>
        <w:rPr/>
        <w:t>context</w:t>
      </w:r>
      <w:r>
        <w:rPr>
          <w:spacing w:val="-2"/>
        </w:rPr>
        <w:t> </w:t>
      </w:r>
      <w:r>
        <w:rPr/>
        <w:t>sensitive</w:t>
      </w:r>
      <w:r>
        <w:rPr>
          <w:spacing w:val="-4"/>
        </w:rPr>
        <w:t> </w:t>
      </w:r>
      <w:r>
        <w:rPr/>
        <w:t>help</w:t>
      </w:r>
      <w:r>
        <w:rPr>
          <w:spacing w:val="-6"/>
        </w:rPr>
        <w:t> </w:t>
      </w:r>
      <w:r>
        <w:rPr/>
        <w:t>files</w:t>
      </w:r>
      <w:r>
        <w:rPr>
          <w:spacing w:val="-4"/>
        </w:rPr>
        <w:t> </w:t>
      </w:r>
      <w:r>
        <w:rPr/>
        <w:t>are</w:t>
      </w:r>
      <w:r>
        <w:rPr>
          <w:spacing w:val="-4"/>
        </w:rPr>
        <w:t> </w:t>
      </w:r>
      <w:r>
        <w:rPr/>
        <w:t>held</w:t>
      </w:r>
      <w:r>
        <w:rPr>
          <w:spacing w:val="-4"/>
        </w:rPr>
        <w:t> </w:t>
      </w:r>
      <w:r>
        <w:rPr/>
        <w:t>in</w:t>
      </w:r>
      <w:r>
        <w:rPr>
          <w:spacing w:val="-6"/>
        </w:rPr>
        <w:t> </w:t>
      </w:r>
      <w:r>
        <w:rPr/>
        <w:t>this</w:t>
      </w:r>
      <w:r>
        <w:rPr>
          <w:spacing w:val="-5"/>
        </w:rPr>
        <w:t> </w:t>
      </w:r>
      <w:r>
        <w:rPr>
          <w:spacing w:val="-2"/>
        </w:rPr>
        <w:t>folder.</w:t>
      </w:r>
    </w:p>
    <w:p>
      <w:pPr>
        <w:pStyle w:val="BodyText"/>
        <w:spacing w:before="6"/>
      </w:pPr>
    </w:p>
    <w:p>
      <w:pPr>
        <w:pStyle w:val="Heading2"/>
      </w:pPr>
      <w:bookmarkStart w:name="_bookmark355" w:id="356"/>
      <w:bookmarkEnd w:id="356"/>
      <w:r>
        <w:rPr>
          <w:b w:val="0"/>
        </w:rPr>
      </w:r>
      <w:r>
        <w:rPr>
          <w:color w:val="004A8D"/>
        </w:rPr>
        <w:t>Cost</w:t>
      </w:r>
      <w:r>
        <w:rPr>
          <w:color w:val="004A8D"/>
          <w:spacing w:val="-7"/>
        </w:rPr>
        <w:t> </w:t>
      </w:r>
      <w:r>
        <w:rPr>
          <w:color w:val="004A8D"/>
          <w:spacing w:val="-2"/>
        </w:rPr>
        <w:t>Codes</w:t>
      </w:r>
    </w:p>
    <w:p>
      <w:pPr>
        <w:pStyle w:val="BodyText"/>
        <w:spacing w:before="106"/>
        <w:ind w:left="360"/>
      </w:pPr>
      <w:r>
        <w:rPr/>
        <w:t>Navigation:</w:t>
      </w:r>
      <w:r>
        <w:rPr>
          <w:spacing w:val="-11"/>
        </w:rPr>
        <w:t> </w:t>
      </w:r>
      <w:r>
        <w:rPr/>
        <w:t>File</w:t>
      </w:r>
      <w:r>
        <w:rPr>
          <w:spacing w:val="-12"/>
        </w:rPr>
        <w:t> </w:t>
      </w:r>
      <w:r>
        <w:rPr/>
        <w:t>tab&gt;Control</w:t>
      </w:r>
      <w:r>
        <w:rPr>
          <w:spacing w:val="-13"/>
        </w:rPr>
        <w:t> </w:t>
      </w:r>
      <w:r>
        <w:rPr/>
        <w:t>Panel&gt;System</w:t>
      </w:r>
      <w:r>
        <w:rPr>
          <w:spacing w:val="-10"/>
        </w:rPr>
        <w:t> </w:t>
      </w:r>
      <w:r>
        <w:rPr/>
        <w:t>Settings&gt;Options&gt;Cost</w:t>
      </w:r>
      <w:r>
        <w:rPr>
          <w:spacing w:val="-10"/>
        </w:rPr>
        <w:t> </w:t>
      </w:r>
      <w:r>
        <w:rPr>
          <w:spacing w:val="-2"/>
        </w:rPr>
        <w:t>Codes</w:t>
      </w:r>
    </w:p>
    <w:p>
      <w:pPr>
        <w:pStyle w:val="BodyText"/>
        <w:spacing w:line="256" w:lineRule="auto" w:before="140"/>
        <w:ind w:left="360" w:right="1200"/>
      </w:pPr>
      <w:r>
        <w:rPr/>
        <w:t>The</w:t>
      </w:r>
      <w:r>
        <w:rPr>
          <w:spacing w:val="-4"/>
        </w:rPr>
        <w:t> </w:t>
      </w:r>
      <w:r>
        <w:rPr/>
        <w:t>Cost</w:t>
      </w:r>
      <w:r>
        <w:rPr>
          <w:spacing w:val="-3"/>
        </w:rPr>
        <w:t> </w:t>
      </w:r>
      <w:r>
        <w:rPr/>
        <w:t>Codes</w:t>
      </w:r>
      <w:r>
        <w:rPr>
          <w:spacing w:val="-4"/>
        </w:rPr>
        <w:t> </w:t>
      </w:r>
      <w:r>
        <w:rPr/>
        <w:t>tab</w:t>
      </w:r>
      <w:r>
        <w:rPr>
          <w:spacing w:val="-3"/>
        </w:rPr>
        <w:t> </w:t>
      </w:r>
      <w:r>
        <w:rPr/>
        <w:t>allows</w:t>
      </w:r>
      <w:r>
        <w:rPr>
          <w:spacing w:val="-2"/>
        </w:rPr>
        <w:t> </w:t>
      </w:r>
      <w:r>
        <w:rPr/>
        <w:t>you</w:t>
      </w:r>
      <w:r>
        <w:rPr>
          <w:spacing w:val="-3"/>
        </w:rPr>
        <w:t> </w:t>
      </w:r>
      <w:r>
        <w:rPr/>
        <w:t>to</w:t>
      </w:r>
      <w:r>
        <w:rPr>
          <w:spacing w:val="-3"/>
        </w:rPr>
        <w:t> </w:t>
      </w:r>
      <w:r>
        <w:rPr/>
        <w:t>select/deselect</w:t>
      </w:r>
      <w:r>
        <w:rPr>
          <w:spacing w:val="-3"/>
        </w:rPr>
        <w:t> </w:t>
      </w:r>
      <w:r>
        <w:rPr/>
        <w:t>line</w:t>
      </w:r>
      <w:r>
        <w:rPr>
          <w:spacing w:val="-3"/>
        </w:rPr>
        <w:t> </w:t>
      </w:r>
      <w:r>
        <w:rPr/>
        <w:t>item</w:t>
      </w:r>
      <w:r>
        <w:rPr>
          <w:spacing w:val="-3"/>
        </w:rPr>
        <w:t> </w:t>
      </w:r>
      <w:r>
        <w:rPr/>
        <w:t>types</w:t>
      </w:r>
      <w:r>
        <w:rPr>
          <w:spacing w:val="-4"/>
        </w:rPr>
        <w:t> </w:t>
      </w:r>
      <w:r>
        <w:rPr/>
        <w:t>to</w:t>
      </w:r>
      <w:r>
        <w:rPr>
          <w:spacing w:val="-3"/>
        </w:rPr>
        <w:t> </w:t>
      </w:r>
      <w:r>
        <w:rPr/>
        <w:t>include</w:t>
      </w:r>
      <w:r>
        <w:rPr>
          <w:spacing w:val="-3"/>
        </w:rPr>
        <w:t> </w:t>
      </w:r>
      <w:r>
        <w:rPr/>
        <w:t>in</w:t>
      </w:r>
      <w:r>
        <w:rPr>
          <w:spacing w:val="-3"/>
        </w:rPr>
        <w:t> </w:t>
      </w:r>
      <w:r>
        <w:rPr/>
        <w:t>the</w:t>
      </w:r>
      <w:r>
        <w:rPr>
          <w:spacing w:val="-4"/>
        </w:rPr>
        <w:t> </w:t>
      </w:r>
      <w:r>
        <w:rPr/>
        <w:t>cost code validation.</w:t>
      </w:r>
    </w:p>
    <w:p>
      <w:pPr>
        <w:pStyle w:val="ListParagraph"/>
        <w:numPr>
          <w:ilvl w:val="0"/>
          <w:numId w:val="449"/>
        </w:numPr>
        <w:tabs>
          <w:tab w:pos="1080" w:val="left" w:leader="none"/>
        </w:tabs>
        <w:spacing w:line="240" w:lineRule="auto" w:before="121" w:after="0"/>
        <w:ind w:left="1080" w:right="0" w:hanging="360"/>
        <w:jc w:val="left"/>
        <w:rPr>
          <w:sz w:val="22"/>
        </w:rPr>
      </w:pPr>
      <w:r>
        <w:rPr>
          <w:spacing w:val="-2"/>
          <w:sz w:val="22"/>
        </w:rPr>
        <w:t>Costs</w:t>
      </w:r>
    </w:p>
    <w:p>
      <w:pPr>
        <w:pStyle w:val="ListParagraph"/>
        <w:numPr>
          <w:ilvl w:val="0"/>
          <w:numId w:val="449"/>
        </w:numPr>
        <w:tabs>
          <w:tab w:pos="1080" w:val="left" w:leader="none"/>
        </w:tabs>
        <w:spacing w:line="252" w:lineRule="exact" w:before="2" w:after="0"/>
        <w:ind w:left="1080" w:right="0" w:hanging="360"/>
        <w:jc w:val="left"/>
        <w:rPr>
          <w:sz w:val="22"/>
        </w:rPr>
      </w:pPr>
      <w:r>
        <w:rPr>
          <w:spacing w:val="-2"/>
          <w:sz w:val="22"/>
        </w:rPr>
        <w:t>Revenues</w:t>
      </w:r>
    </w:p>
    <w:p>
      <w:pPr>
        <w:pStyle w:val="ListParagraph"/>
        <w:numPr>
          <w:ilvl w:val="0"/>
          <w:numId w:val="449"/>
        </w:numPr>
        <w:tabs>
          <w:tab w:pos="1080" w:val="left" w:leader="none"/>
        </w:tabs>
        <w:spacing w:line="252" w:lineRule="exact" w:before="0" w:after="0"/>
        <w:ind w:left="1080" w:right="0" w:hanging="360"/>
        <w:jc w:val="left"/>
        <w:rPr>
          <w:sz w:val="22"/>
        </w:rPr>
      </w:pPr>
      <w:r>
        <w:rPr>
          <w:sz w:val="22"/>
        </w:rPr>
        <w:t>Construction</w:t>
      </w:r>
      <w:r>
        <w:rPr>
          <w:spacing w:val="-6"/>
          <w:sz w:val="22"/>
        </w:rPr>
        <w:t> </w:t>
      </w:r>
      <w:r>
        <w:rPr>
          <w:sz w:val="22"/>
        </w:rPr>
        <w:t>and</w:t>
      </w:r>
      <w:r>
        <w:rPr>
          <w:spacing w:val="-5"/>
          <w:sz w:val="22"/>
        </w:rPr>
        <w:t> </w:t>
      </w:r>
      <w:r>
        <w:rPr>
          <w:sz w:val="22"/>
        </w:rPr>
        <w:t>Sales</w:t>
      </w:r>
      <w:r>
        <w:rPr>
          <w:spacing w:val="-9"/>
          <w:sz w:val="22"/>
        </w:rPr>
        <w:t> </w:t>
      </w:r>
      <w:r>
        <w:rPr>
          <w:spacing w:val="-4"/>
          <w:sz w:val="22"/>
        </w:rPr>
        <w:t>Units</w:t>
      </w:r>
    </w:p>
    <w:p>
      <w:pPr>
        <w:pStyle w:val="ListParagraph"/>
        <w:numPr>
          <w:ilvl w:val="0"/>
          <w:numId w:val="449"/>
        </w:numPr>
        <w:tabs>
          <w:tab w:pos="1080" w:val="left" w:leader="none"/>
        </w:tabs>
        <w:spacing w:line="252" w:lineRule="exact" w:before="0" w:after="0"/>
        <w:ind w:left="1080" w:right="0" w:hanging="360"/>
        <w:jc w:val="left"/>
        <w:rPr>
          <w:sz w:val="22"/>
        </w:rPr>
      </w:pPr>
      <w:r>
        <w:rPr>
          <w:sz w:val="22"/>
        </w:rPr>
        <w:t>Structured</w:t>
      </w:r>
      <w:r>
        <w:rPr>
          <w:spacing w:val="-9"/>
          <w:sz w:val="22"/>
        </w:rPr>
        <w:t> </w:t>
      </w:r>
      <w:r>
        <w:rPr>
          <w:spacing w:val="-2"/>
          <w:sz w:val="22"/>
        </w:rPr>
        <w:t>Finance</w:t>
      </w:r>
    </w:p>
    <w:p>
      <w:pPr>
        <w:pStyle w:val="ListParagraph"/>
        <w:numPr>
          <w:ilvl w:val="0"/>
          <w:numId w:val="449"/>
        </w:numPr>
        <w:tabs>
          <w:tab w:pos="1080" w:val="left" w:leader="none"/>
        </w:tabs>
        <w:spacing w:line="240" w:lineRule="auto" w:before="1" w:after="0"/>
        <w:ind w:left="1080" w:right="0" w:hanging="360"/>
        <w:jc w:val="left"/>
        <w:rPr>
          <w:sz w:val="22"/>
        </w:rPr>
      </w:pPr>
      <w:r>
        <w:rPr>
          <w:sz w:val="22"/>
        </w:rPr>
        <w:t>Basic</w:t>
      </w:r>
      <w:r>
        <w:rPr>
          <w:spacing w:val="-4"/>
          <w:sz w:val="22"/>
        </w:rPr>
        <w:t> </w:t>
      </w:r>
      <w:r>
        <w:rPr>
          <w:spacing w:val="-2"/>
          <w:sz w:val="22"/>
        </w:rPr>
        <w:t>Finance</w:t>
      </w:r>
    </w:p>
    <w:p>
      <w:pPr>
        <w:pStyle w:val="ListParagraph"/>
        <w:numPr>
          <w:ilvl w:val="0"/>
          <w:numId w:val="450"/>
        </w:numPr>
        <w:tabs>
          <w:tab w:pos="746" w:val="left" w:leader="none"/>
        </w:tabs>
        <w:spacing w:line="240" w:lineRule="auto" w:before="2" w:after="0"/>
        <w:ind w:left="746" w:right="0" w:hanging="386"/>
        <w:jc w:val="left"/>
        <w:rPr>
          <w:sz w:val="22"/>
        </w:rPr>
      </w:pPr>
      <w:r>
        <w:rPr>
          <w:sz w:val="22"/>
        </w:rPr>
        <w:t>Select</w:t>
      </w:r>
      <w:r>
        <w:rPr>
          <w:spacing w:val="-6"/>
          <w:sz w:val="22"/>
        </w:rPr>
        <w:t> </w:t>
      </w:r>
      <w:r>
        <w:rPr>
          <w:sz w:val="22"/>
        </w:rPr>
        <w:t>the</w:t>
      </w:r>
      <w:r>
        <w:rPr>
          <w:spacing w:val="-5"/>
          <w:sz w:val="22"/>
        </w:rPr>
        <w:t> </w:t>
      </w:r>
      <w:r>
        <w:rPr>
          <w:sz w:val="22"/>
        </w:rPr>
        <w:t>check</w:t>
      </w:r>
      <w:r>
        <w:rPr>
          <w:spacing w:val="-2"/>
          <w:sz w:val="22"/>
        </w:rPr>
        <w:t> </w:t>
      </w:r>
      <w:r>
        <w:rPr>
          <w:sz w:val="22"/>
        </w:rPr>
        <w:t>box</w:t>
      </w:r>
      <w:r>
        <w:rPr>
          <w:spacing w:val="-4"/>
          <w:sz w:val="22"/>
        </w:rPr>
        <w:t> </w:t>
      </w:r>
      <w:r>
        <w:rPr>
          <w:sz w:val="22"/>
        </w:rPr>
        <w:t>next</w:t>
      </w:r>
      <w:r>
        <w:rPr>
          <w:spacing w:val="-1"/>
          <w:sz w:val="22"/>
        </w:rPr>
        <w:t> </w:t>
      </w:r>
      <w:r>
        <w:rPr>
          <w:sz w:val="22"/>
        </w:rPr>
        <w:t>to</w:t>
      </w:r>
      <w:r>
        <w:rPr>
          <w:spacing w:val="-5"/>
          <w:sz w:val="22"/>
        </w:rPr>
        <w:t> </w:t>
      </w:r>
      <w:r>
        <w:rPr>
          <w:sz w:val="22"/>
        </w:rPr>
        <w:t>the</w:t>
      </w:r>
      <w:r>
        <w:rPr>
          <w:spacing w:val="-4"/>
          <w:sz w:val="22"/>
        </w:rPr>
        <w:t> </w:t>
      </w:r>
      <w:r>
        <w:rPr>
          <w:sz w:val="22"/>
        </w:rPr>
        <w:t>line</w:t>
      </w:r>
      <w:r>
        <w:rPr>
          <w:spacing w:val="-3"/>
          <w:sz w:val="22"/>
        </w:rPr>
        <w:t> </w:t>
      </w:r>
      <w:r>
        <w:rPr>
          <w:sz w:val="22"/>
        </w:rPr>
        <w:t>items</w:t>
      </w:r>
      <w:r>
        <w:rPr>
          <w:spacing w:val="-5"/>
          <w:sz w:val="22"/>
        </w:rPr>
        <w:t> </w:t>
      </w:r>
      <w:r>
        <w:rPr>
          <w:sz w:val="22"/>
        </w:rPr>
        <w:t>that</w:t>
      </w:r>
      <w:r>
        <w:rPr>
          <w:spacing w:val="-1"/>
          <w:sz w:val="22"/>
        </w:rPr>
        <w:t> </w:t>
      </w:r>
      <w:r>
        <w:rPr>
          <w:sz w:val="22"/>
        </w:rPr>
        <w:t>have</w:t>
      </w:r>
      <w:r>
        <w:rPr>
          <w:spacing w:val="-2"/>
          <w:sz w:val="22"/>
        </w:rPr>
        <w:t> </w:t>
      </w:r>
      <w:r>
        <w:rPr>
          <w:sz w:val="22"/>
        </w:rPr>
        <w:t>to</w:t>
      </w:r>
      <w:r>
        <w:rPr>
          <w:spacing w:val="-5"/>
          <w:sz w:val="22"/>
        </w:rPr>
        <w:t> </w:t>
      </w:r>
      <w:r>
        <w:rPr>
          <w:sz w:val="22"/>
        </w:rPr>
        <w:t>be</w:t>
      </w:r>
      <w:r>
        <w:rPr>
          <w:spacing w:val="-3"/>
          <w:sz w:val="22"/>
        </w:rPr>
        <w:t> </w:t>
      </w:r>
      <w:r>
        <w:rPr>
          <w:sz w:val="22"/>
        </w:rPr>
        <w:t>assigned</w:t>
      </w:r>
      <w:r>
        <w:rPr>
          <w:spacing w:val="-6"/>
          <w:sz w:val="22"/>
        </w:rPr>
        <w:t> </w:t>
      </w:r>
      <w:r>
        <w:rPr>
          <w:sz w:val="22"/>
        </w:rPr>
        <w:t>to</w:t>
      </w:r>
      <w:r>
        <w:rPr>
          <w:spacing w:val="-5"/>
          <w:sz w:val="22"/>
        </w:rPr>
        <w:t> </w:t>
      </w:r>
      <w:r>
        <w:rPr>
          <w:sz w:val="22"/>
        </w:rPr>
        <w:t>a</w:t>
      </w:r>
      <w:r>
        <w:rPr>
          <w:spacing w:val="-3"/>
          <w:sz w:val="22"/>
        </w:rPr>
        <w:t> </w:t>
      </w:r>
      <w:r>
        <w:rPr>
          <w:sz w:val="22"/>
        </w:rPr>
        <w:t>cost</w:t>
      </w:r>
      <w:r>
        <w:rPr>
          <w:spacing w:val="-2"/>
          <w:sz w:val="22"/>
        </w:rPr>
        <w:t> code.</w:t>
      </w:r>
    </w:p>
    <w:p>
      <w:pPr>
        <w:pStyle w:val="ListParagraph"/>
        <w:numPr>
          <w:ilvl w:val="0"/>
          <w:numId w:val="450"/>
        </w:numPr>
        <w:tabs>
          <w:tab w:pos="746" w:val="left" w:leader="none"/>
        </w:tabs>
        <w:spacing w:line="259" w:lineRule="auto" w:before="141" w:after="0"/>
        <w:ind w:left="360" w:right="1407" w:firstLine="0"/>
        <w:jc w:val="left"/>
        <w:rPr>
          <w:sz w:val="22"/>
        </w:rPr>
      </w:pPr>
      <w:r>
        <w:rPr>
          <w:sz w:val="22"/>
        </w:rPr>
        <w:t>Deselect</w:t>
      </w:r>
      <w:r>
        <w:rPr>
          <w:spacing w:val="-3"/>
          <w:sz w:val="22"/>
        </w:rPr>
        <w:t> </w:t>
      </w:r>
      <w:r>
        <w:rPr>
          <w:sz w:val="22"/>
        </w:rPr>
        <w:t>the</w:t>
      </w:r>
      <w:r>
        <w:rPr>
          <w:spacing w:val="-2"/>
          <w:sz w:val="22"/>
        </w:rPr>
        <w:t> </w:t>
      </w:r>
      <w:r>
        <w:rPr>
          <w:sz w:val="22"/>
        </w:rPr>
        <w:t>check</w:t>
      </w:r>
      <w:r>
        <w:rPr>
          <w:spacing w:val="-1"/>
          <w:sz w:val="22"/>
        </w:rPr>
        <w:t> </w:t>
      </w:r>
      <w:r>
        <w:rPr>
          <w:sz w:val="22"/>
        </w:rPr>
        <w:t>box</w:t>
      </w:r>
      <w:r>
        <w:rPr>
          <w:spacing w:val="-4"/>
          <w:sz w:val="22"/>
        </w:rPr>
        <w:t> </w:t>
      </w:r>
      <w:r>
        <w:rPr>
          <w:sz w:val="22"/>
        </w:rPr>
        <w:t>next to</w:t>
      </w:r>
      <w:r>
        <w:rPr>
          <w:spacing w:val="-4"/>
          <w:sz w:val="22"/>
        </w:rPr>
        <w:t> </w:t>
      </w:r>
      <w:r>
        <w:rPr>
          <w:sz w:val="22"/>
        </w:rPr>
        <w:t>the</w:t>
      </w:r>
      <w:r>
        <w:rPr>
          <w:spacing w:val="-2"/>
          <w:sz w:val="22"/>
        </w:rPr>
        <w:t> </w:t>
      </w:r>
      <w:r>
        <w:rPr>
          <w:sz w:val="22"/>
        </w:rPr>
        <w:t>line</w:t>
      </w:r>
      <w:r>
        <w:rPr>
          <w:spacing w:val="-2"/>
          <w:sz w:val="22"/>
        </w:rPr>
        <w:t> </w:t>
      </w:r>
      <w:r>
        <w:rPr>
          <w:sz w:val="22"/>
        </w:rPr>
        <w:t>items</w:t>
      </w:r>
      <w:r>
        <w:rPr>
          <w:spacing w:val="-4"/>
          <w:sz w:val="22"/>
        </w:rPr>
        <w:t> </w:t>
      </w:r>
      <w:r>
        <w:rPr>
          <w:sz w:val="22"/>
        </w:rPr>
        <w:t>that do</w:t>
      </w:r>
      <w:r>
        <w:rPr>
          <w:spacing w:val="-4"/>
          <w:sz w:val="22"/>
        </w:rPr>
        <w:t> </w:t>
      </w:r>
      <w:r>
        <w:rPr>
          <w:sz w:val="22"/>
        </w:rPr>
        <w:t>not</w:t>
      </w:r>
      <w:r>
        <w:rPr>
          <w:spacing w:val="-3"/>
          <w:sz w:val="22"/>
        </w:rPr>
        <w:t> </w:t>
      </w:r>
      <w:r>
        <w:rPr>
          <w:sz w:val="22"/>
        </w:rPr>
        <w:t>need</w:t>
      </w:r>
      <w:r>
        <w:rPr>
          <w:spacing w:val="-4"/>
          <w:sz w:val="22"/>
        </w:rPr>
        <w:t> </w:t>
      </w:r>
      <w:r>
        <w:rPr>
          <w:sz w:val="22"/>
        </w:rPr>
        <w:t>to</w:t>
      </w:r>
      <w:r>
        <w:rPr>
          <w:spacing w:val="-2"/>
          <w:sz w:val="22"/>
        </w:rPr>
        <w:t> </w:t>
      </w:r>
      <w:r>
        <w:rPr>
          <w:sz w:val="22"/>
        </w:rPr>
        <w:t>be</w:t>
      </w:r>
      <w:r>
        <w:rPr>
          <w:spacing w:val="-4"/>
          <w:sz w:val="22"/>
        </w:rPr>
        <w:t> </w:t>
      </w:r>
      <w:r>
        <w:rPr>
          <w:sz w:val="22"/>
        </w:rPr>
        <w:t>assigned</w:t>
      </w:r>
      <w:r>
        <w:rPr>
          <w:spacing w:val="-4"/>
          <w:sz w:val="22"/>
        </w:rPr>
        <w:t> </w:t>
      </w:r>
      <w:r>
        <w:rPr>
          <w:sz w:val="22"/>
        </w:rPr>
        <w:t>to</w:t>
      </w:r>
      <w:r>
        <w:rPr>
          <w:spacing w:val="-2"/>
          <w:sz w:val="22"/>
        </w:rPr>
        <w:t> </w:t>
      </w:r>
      <w:r>
        <w:rPr>
          <w:sz w:val="22"/>
        </w:rPr>
        <w:t>a cost code.</w:t>
      </w:r>
    </w:p>
    <w:p>
      <w:pPr>
        <w:pStyle w:val="ListParagraph"/>
        <w:numPr>
          <w:ilvl w:val="0"/>
          <w:numId w:val="450"/>
        </w:numPr>
        <w:tabs>
          <w:tab w:pos="746" w:val="left" w:leader="none"/>
        </w:tabs>
        <w:spacing w:line="240" w:lineRule="auto" w:before="120" w:after="0"/>
        <w:ind w:left="746" w:right="0" w:hanging="386"/>
        <w:jc w:val="left"/>
        <w:rPr>
          <w:sz w:val="22"/>
        </w:rPr>
      </w:pPr>
      <w:r>
        <w:rPr>
          <w:sz w:val="22"/>
        </w:rPr>
        <w:t>Click</w:t>
      </w:r>
      <w:r>
        <w:rPr>
          <w:spacing w:val="-3"/>
          <w:sz w:val="22"/>
        </w:rPr>
        <w:t> </w:t>
      </w:r>
      <w:r>
        <w:rPr>
          <w:sz w:val="22"/>
        </w:rPr>
        <w:t>OK</w:t>
      </w:r>
      <w:r>
        <w:rPr>
          <w:spacing w:val="-4"/>
          <w:sz w:val="22"/>
        </w:rPr>
        <w:t> </w:t>
      </w:r>
      <w:r>
        <w:rPr>
          <w:sz w:val="22"/>
        </w:rPr>
        <w:t>to</w:t>
      </w:r>
      <w:r>
        <w:rPr>
          <w:spacing w:val="-3"/>
          <w:sz w:val="22"/>
        </w:rPr>
        <w:t> </w:t>
      </w:r>
      <w:r>
        <w:rPr>
          <w:sz w:val="22"/>
        </w:rPr>
        <w:t>save</w:t>
      </w:r>
      <w:r>
        <w:rPr>
          <w:spacing w:val="-3"/>
          <w:sz w:val="22"/>
        </w:rPr>
        <w:t> </w:t>
      </w:r>
      <w:r>
        <w:rPr>
          <w:spacing w:val="-2"/>
          <w:sz w:val="22"/>
        </w:rPr>
        <w:t>changes.</w:t>
      </w:r>
    </w:p>
    <w:p>
      <w:pPr>
        <w:pStyle w:val="ListParagraph"/>
        <w:spacing w:after="0" w:line="240" w:lineRule="auto"/>
        <w:jc w:val="left"/>
        <w:rPr>
          <w:sz w:val="22"/>
        </w:rPr>
        <w:sectPr>
          <w:pgSz w:w="12240" w:h="15840"/>
          <w:pgMar w:header="729" w:footer="880" w:top="1460" w:bottom="1060" w:left="1080" w:right="1080"/>
        </w:sectPr>
      </w:pPr>
    </w:p>
    <w:p>
      <w:pPr>
        <w:pStyle w:val="Heading2"/>
        <w:spacing w:before="82"/>
        <w:jc w:val="both"/>
      </w:pPr>
      <w:bookmarkStart w:name="_bookmark356" w:id="357"/>
      <w:bookmarkEnd w:id="357"/>
      <w:r>
        <w:rPr>
          <w:b w:val="0"/>
        </w:rPr>
      </w:r>
      <w:r>
        <w:rPr>
          <w:color w:val="004A8D"/>
        </w:rPr>
        <w:t>Data</w:t>
      </w:r>
      <w:r>
        <w:rPr>
          <w:color w:val="004A8D"/>
          <w:spacing w:val="-6"/>
        </w:rPr>
        <w:t> </w:t>
      </w:r>
      <w:r>
        <w:rPr>
          <w:color w:val="004A8D"/>
        </w:rPr>
        <w:t>File</w:t>
      </w:r>
      <w:r>
        <w:rPr>
          <w:color w:val="004A8D"/>
          <w:spacing w:val="-6"/>
        </w:rPr>
        <w:t> </w:t>
      </w:r>
      <w:r>
        <w:rPr>
          <w:color w:val="004A8D"/>
          <w:spacing w:val="-2"/>
        </w:rPr>
        <w:t>Options</w:t>
      </w:r>
    </w:p>
    <w:p>
      <w:pPr>
        <w:pStyle w:val="BodyText"/>
        <w:spacing w:before="106"/>
        <w:ind w:left="360"/>
        <w:jc w:val="both"/>
      </w:pPr>
      <w:r>
        <w:rPr/>
        <w:t>Navigation:</w:t>
      </w:r>
      <w:r>
        <w:rPr>
          <w:spacing w:val="-10"/>
        </w:rPr>
        <w:t> </w:t>
      </w:r>
      <w:r>
        <w:rPr/>
        <w:t>File</w:t>
      </w:r>
      <w:r>
        <w:rPr>
          <w:spacing w:val="-11"/>
        </w:rPr>
        <w:t> </w:t>
      </w:r>
      <w:r>
        <w:rPr/>
        <w:t>tab&gt;Control</w:t>
      </w:r>
      <w:r>
        <w:rPr>
          <w:spacing w:val="-11"/>
        </w:rPr>
        <w:t> </w:t>
      </w:r>
      <w:r>
        <w:rPr/>
        <w:t>Panel&gt;System</w:t>
      </w:r>
      <w:r>
        <w:rPr>
          <w:spacing w:val="-10"/>
        </w:rPr>
        <w:t> </w:t>
      </w:r>
      <w:r>
        <w:rPr/>
        <w:t>Settings&gt;Options&gt;Data</w:t>
      </w:r>
      <w:r>
        <w:rPr>
          <w:spacing w:val="-10"/>
        </w:rPr>
        <w:t> </w:t>
      </w:r>
      <w:r>
        <w:rPr/>
        <w:t>File</w:t>
      </w:r>
      <w:r>
        <w:rPr>
          <w:spacing w:val="-12"/>
        </w:rPr>
        <w:t> </w:t>
      </w:r>
      <w:r>
        <w:rPr>
          <w:spacing w:val="-2"/>
        </w:rPr>
        <w:t>Options</w:t>
      </w:r>
    </w:p>
    <w:p>
      <w:pPr>
        <w:pStyle w:val="BodyText"/>
        <w:spacing w:line="259" w:lineRule="auto" w:before="141"/>
        <w:ind w:left="360" w:right="1282"/>
        <w:jc w:val="both"/>
      </w:pPr>
      <w:r>
        <w:rPr/>
        <w:t>The</w:t>
      </w:r>
      <w:r>
        <w:rPr>
          <w:spacing w:val="-4"/>
        </w:rPr>
        <w:t> </w:t>
      </w:r>
      <w:r>
        <w:rPr/>
        <w:t>Data</w:t>
      </w:r>
      <w:r>
        <w:rPr>
          <w:spacing w:val="-2"/>
        </w:rPr>
        <w:t> </w:t>
      </w:r>
      <w:r>
        <w:rPr/>
        <w:t>File</w:t>
      </w:r>
      <w:r>
        <w:rPr>
          <w:spacing w:val="-4"/>
        </w:rPr>
        <w:t> </w:t>
      </w:r>
      <w:r>
        <w:rPr/>
        <w:t>Options</w:t>
      </w:r>
      <w:r>
        <w:rPr>
          <w:spacing w:val="-2"/>
        </w:rPr>
        <w:t> </w:t>
      </w:r>
      <w:r>
        <w:rPr/>
        <w:t>tab</w:t>
      </w:r>
      <w:r>
        <w:rPr>
          <w:spacing w:val="-2"/>
        </w:rPr>
        <w:t> </w:t>
      </w:r>
      <w:r>
        <w:rPr/>
        <w:t>provides</w:t>
      </w:r>
      <w:r>
        <w:rPr>
          <w:spacing w:val="-2"/>
        </w:rPr>
        <w:t> </w:t>
      </w:r>
      <w:r>
        <w:rPr/>
        <w:t>a</w:t>
      </w:r>
      <w:r>
        <w:rPr>
          <w:spacing w:val="-4"/>
        </w:rPr>
        <w:t> </w:t>
      </w:r>
      <w:r>
        <w:rPr/>
        <w:t>range</w:t>
      </w:r>
      <w:r>
        <w:rPr>
          <w:spacing w:val="-2"/>
        </w:rPr>
        <w:t> </w:t>
      </w:r>
      <w:r>
        <w:rPr/>
        <w:t>of</w:t>
      </w:r>
      <w:r>
        <w:rPr>
          <w:spacing w:val="-1"/>
        </w:rPr>
        <w:t> </w:t>
      </w:r>
      <w:r>
        <w:rPr/>
        <w:t>options</w:t>
      </w:r>
      <w:r>
        <w:rPr>
          <w:spacing w:val="-2"/>
        </w:rPr>
        <w:t> </w:t>
      </w:r>
      <w:r>
        <w:rPr/>
        <w:t>that</w:t>
      </w:r>
      <w:r>
        <w:rPr>
          <w:spacing w:val="-3"/>
        </w:rPr>
        <w:t> </w:t>
      </w:r>
      <w:r>
        <w:rPr/>
        <w:t>allow</w:t>
      </w:r>
      <w:r>
        <w:rPr>
          <w:spacing w:val="-5"/>
        </w:rPr>
        <w:t> </w:t>
      </w:r>
      <w:r>
        <w:rPr/>
        <w:t>you</w:t>
      </w:r>
      <w:r>
        <w:rPr>
          <w:spacing w:val="-2"/>
        </w:rPr>
        <w:t> </w:t>
      </w:r>
      <w:r>
        <w:rPr/>
        <w:t>to</w:t>
      </w:r>
      <w:r>
        <w:rPr>
          <w:spacing w:val="-2"/>
        </w:rPr>
        <w:t> </w:t>
      </w:r>
      <w:r>
        <w:rPr/>
        <w:t>control</w:t>
      </w:r>
      <w:r>
        <w:rPr>
          <w:spacing w:val="-5"/>
        </w:rPr>
        <w:t> </w:t>
      </w:r>
      <w:r>
        <w:rPr/>
        <w:t>the</w:t>
      </w:r>
      <w:r>
        <w:rPr>
          <w:spacing w:val="-4"/>
        </w:rPr>
        <w:t> </w:t>
      </w:r>
      <w:r>
        <w:rPr/>
        <w:t>type and the content of your data files.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0"/>
      </w:pPr>
    </w:p>
    <w:p>
      <w:pPr>
        <w:pStyle w:val="Heading2"/>
        <w:jc w:val="both"/>
      </w:pPr>
      <w:bookmarkStart w:name="_bookmark357" w:id="358"/>
      <w:bookmarkEnd w:id="358"/>
      <w:r>
        <w:rPr>
          <w:b w:val="0"/>
        </w:rPr>
      </w:r>
      <w:r>
        <w:rPr>
          <w:color w:val="004A8D"/>
        </w:rPr>
        <w:t>File</w:t>
      </w:r>
      <w:r>
        <w:rPr>
          <w:color w:val="004A8D"/>
          <w:spacing w:val="-10"/>
        </w:rPr>
        <w:t> </w:t>
      </w:r>
      <w:r>
        <w:rPr>
          <w:color w:val="004A8D"/>
        </w:rPr>
        <w:t>Format</w:t>
      </w:r>
      <w:r>
        <w:rPr>
          <w:color w:val="004A8D"/>
          <w:spacing w:val="-10"/>
        </w:rPr>
        <w:t> </w:t>
      </w:r>
      <w:r>
        <w:rPr>
          <w:color w:val="004A8D"/>
          <w:spacing w:val="-2"/>
        </w:rPr>
        <w:t>Options</w:t>
      </w:r>
    </w:p>
    <w:p>
      <w:pPr>
        <w:pStyle w:val="Heading3"/>
        <w:spacing w:before="265"/>
        <w:jc w:val="both"/>
      </w:pPr>
      <w:r>
        <w:rPr>
          <w:color w:val="004A8D"/>
        </w:rPr>
        <w:t>Formats</w:t>
      </w:r>
      <w:r>
        <w:rPr>
          <w:color w:val="004A8D"/>
          <w:spacing w:val="-3"/>
        </w:rPr>
        <w:t> </w:t>
      </w:r>
      <w:r>
        <w:rPr>
          <w:color w:val="004A8D"/>
        </w:rPr>
        <w:t>for </w:t>
      </w:r>
      <w:r>
        <w:rPr>
          <w:color w:val="004A8D"/>
          <w:spacing w:val="-2"/>
        </w:rPr>
        <w:t>Loading</w:t>
      </w:r>
    </w:p>
    <w:p>
      <w:pPr>
        <w:pStyle w:val="BodyText"/>
        <w:spacing w:line="259" w:lineRule="auto" w:before="64"/>
        <w:ind w:left="360" w:right="1362"/>
        <w:jc w:val="both"/>
      </w:pPr>
      <w:r>
        <w:rPr/>
        <w:t>When</w:t>
      </w:r>
      <w:r>
        <w:rPr>
          <w:spacing w:val="-2"/>
        </w:rPr>
        <w:t> </w:t>
      </w:r>
      <w:r>
        <w:rPr/>
        <w:t>you</w:t>
      </w:r>
      <w:r>
        <w:rPr>
          <w:spacing w:val="-2"/>
        </w:rPr>
        <w:t> </w:t>
      </w:r>
      <w:r>
        <w:rPr/>
        <w:t>use</w:t>
      </w:r>
      <w:r>
        <w:rPr>
          <w:spacing w:val="-4"/>
        </w:rPr>
        <w:t> </w:t>
      </w:r>
      <w:r>
        <w:rPr/>
        <w:t>the</w:t>
      </w:r>
      <w:r>
        <w:rPr>
          <w:spacing w:val="-4"/>
        </w:rPr>
        <w:t> </w:t>
      </w:r>
      <w:r>
        <w:rPr/>
        <w:t>File</w:t>
      </w:r>
      <w:r>
        <w:rPr>
          <w:spacing w:val="-2"/>
        </w:rPr>
        <w:t> </w:t>
      </w:r>
      <w:r>
        <w:rPr/>
        <w:t>Open</w:t>
      </w:r>
      <w:r>
        <w:rPr>
          <w:spacing w:val="-2"/>
        </w:rPr>
        <w:t> </w:t>
      </w:r>
      <w:r>
        <w:rPr/>
        <w:t>dialog</w:t>
      </w:r>
      <w:r>
        <w:rPr>
          <w:spacing w:val="-2"/>
        </w:rPr>
        <w:t> </w:t>
      </w:r>
      <w:r>
        <w:rPr/>
        <w:t>to</w:t>
      </w:r>
      <w:r>
        <w:rPr>
          <w:spacing w:val="-3"/>
        </w:rPr>
        <w:t> </w:t>
      </w:r>
      <w:r>
        <w:rPr/>
        <w:t>open</w:t>
      </w:r>
      <w:r>
        <w:rPr>
          <w:spacing w:val="-1"/>
        </w:rPr>
        <w:t> </w:t>
      </w:r>
      <w:r>
        <w:rPr/>
        <w:t>an</w:t>
      </w:r>
      <w:r>
        <w:rPr>
          <w:spacing w:val="-4"/>
        </w:rPr>
        <w:t> </w:t>
      </w:r>
      <w:r>
        <w:rPr/>
        <w:t>ARGUS</w:t>
      </w:r>
      <w:r>
        <w:rPr>
          <w:spacing w:val="-2"/>
        </w:rPr>
        <w:t> </w:t>
      </w:r>
      <w:r>
        <w:rPr/>
        <w:t>Developer</w:t>
      </w:r>
      <w:r>
        <w:rPr>
          <w:spacing w:val="-1"/>
        </w:rPr>
        <w:t> </w:t>
      </w:r>
      <w:r>
        <w:rPr/>
        <w:t>data</w:t>
      </w:r>
      <w:r>
        <w:rPr>
          <w:spacing w:val="-4"/>
        </w:rPr>
        <w:t> </w:t>
      </w:r>
      <w:r>
        <w:rPr/>
        <w:t>file,</w:t>
      </w:r>
      <w:r>
        <w:rPr>
          <w:spacing w:val="-3"/>
        </w:rPr>
        <w:t> </w:t>
      </w:r>
      <w:r>
        <w:rPr/>
        <w:t>the</w:t>
      </w:r>
      <w:r>
        <w:rPr>
          <w:spacing w:val="-2"/>
        </w:rPr>
        <w:t> </w:t>
      </w:r>
      <w:r>
        <w:rPr/>
        <w:t>dialog will</w:t>
      </w:r>
      <w:r>
        <w:rPr>
          <w:spacing w:val="-2"/>
        </w:rPr>
        <w:t> </w:t>
      </w:r>
      <w:r>
        <w:rPr/>
        <w:t>present</w:t>
      </w:r>
      <w:r>
        <w:rPr>
          <w:spacing w:val="-1"/>
        </w:rPr>
        <w:t> </w:t>
      </w:r>
      <w:r>
        <w:rPr/>
        <w:t>a</w:t>
      </w:r>
      <w:r>
        <w:rPr>
          <w:spacing w:val="-4"/>
        </w:rPr>
        <w:t> </w:t>
      </w:r>
      <w:r>
        <w:rPr/>
        <w:t>dropdown</w:t>
      </w:r>
      <w:r>
        <w:rPr>
          <w:spacing w:val="-2"/>
        </w:rPr>
        <w:t> </w:t>
      </w:r>
      <w:r>
        <w:rPr/>
        <w:t>containing</w:t>
      </w:r>
      <w:r>
        <w:rPr>
          <w:spacing w:val="-2"/>
        </w:rPr>
        <w:t> </w:t>
      </w:r>
      <w:r>
        <w:rPr/>
        <w:t>a</w:t>
      </w:r>
      <w:r>
        <w:rPr>
          <w:spacing w:val="-2"/>
        </w:rPr>
        <w:t> </w:t>
      </w:r>
      <w:r>
        <w:rPr/>
        <w:t>list</w:t>
      </w:r>
      <w:r>
        <w:rPr>
          <w:spacing w:val="-3"/>
        </w:rPr>
        <w:t> </w:t>
      </w:r>
      <w:r>
        <w:rPr/>
        <w:t>of preferred</w:t>
      </w:r>
      <w:r>
        <w:rPr>
          <w:spacing w:val="-4"/>
        </w:rPr>
        <w:t> </w:t>
      </w:r>
      <w:r>
        <w:rPr/>
        <w:t>file</w:t>
      </w:r>
      <w:r>
        <w:rPr>
          <w:spacing w:val="-4"/>
        </w:rPr>
        <w:t> </w:t>
      </w:r>
      <w:r>
        <w:rPr/>
        <w:t>types. You</w:t>
      </w:r>
      <w:r>
        <w:rPr>
          <w:spacing w:val="-4"/>
        </w:rPr>
        <w:t> </w:t>
      </w:r>
      <w:r>
        <w:rPr/>
        <w:t>can</w:t>
      </w:r>
      <w:r>
        <w:rPr>
          <w:spacing w:val="-4"/>
        </w:rPr>
        <w:t> </w:t>
      </w:r>
      <w:r>
        <w:rPr/>
        <w:t>choose</w:t>
      </w:r>
      <w:r>
        <w:rPr>
          <w:spacing w:val="-2"/>
        </w:rPr>
        <w:t> </w:t>
      </w:r>
      <w:r>
        <w:rPr/>
        <w:t>which file types are shown by checking the options under Formats for Loading.</w:t>
      </w:r>
    </w:p>
    <w:p>
      <w:pPr>
        <w:pStyle w:val="BodyText"/>
        <w:spacing w:line="259" w:lineRule="auto" w:before="119"/>
        <w:ind w:left="360" w:right="1200"/>
      </w:pPr>
      <w:r>
        <w:rPr/>
        <w:t>The</w:t>
      </w:r>
      <w:r>
        <w:rPr>
          <w:spacing w:val="-9"/>
        </w:rPr>
        <w:t> </w:t>
      </w:r>
      <w:r>
        <w:rPr/>
        <w:t>WCFX</w:t>
      </w:r>
      <w:r>
        <w:rPr>
          <w:spacing w:val="-2"/>
        </w:rPr>
        <w:t> </w:t>
      </w:r>
      <w:r>
        <w:rPr/>
        <w:t>file</w:t>
      </w:r>
      <w:r>
        <w:rPr>
          <w:spacing w:val="-4"/>
        </w:rPr>
        <w:t> </w:t>
      </w:r>
      <w:r>
        <w:rPr/>
        <w:t>type</w:t>
      </w:r>
      <w:r>
        <w:rPr>
          <w:spacing w:val="-2"/>
        </w:rPr>
        <w:t> </w:t>
      </w:r>
      <w:r>
        <w:rPr/>
        <w:t>is</w:t>
      </w:r>
      <w:r>
        <w:rPr>
          <w:spacing w:val="-1"/>
        </w:rPr>
        <w:t> </w:t>
      </w:r>
      <w:r>
        <w:rPr/>
        <w:t>always</w:t>
      </w:r>
      <w:r>
        <w:rPr>
          <w:spacing w:val="-1"/>
        </w:rPr>
        <w:t> </w:t>
      </w:r>
      <w:r>
        <w:rPr/>
        <w:t>checked</w:t>
      </w:r>
      <w:r>
        <w:rPr>
          <w:spacing w:val="-4"/>
        </w:rPr>
        <w:t> </w:t>
      </w:r>
      <w:r>
        <w:rPr/>
        <w:t>by</w:t>
      </w:r>
      <w:r>
        <w:rPr>
          <w:spacing w:val="-4"/>
        </w:rPr>
        <w:t> </w:t>
      </w:r>
      <w:r>
        <w:rPr/>
        <w:t>default</w:t>
      </w:r>
      <w:r>
        <w:rPr>
          <w:spacing w:val="-3"/>
        </w:rPr>
        <w:t> </w:t>
      </w:r>
      <w:r>
        <w:rPr/>
        <w:t>and</w:t>
      </w:r>
      <w:r>
        <w:rPr>
          <w:spacing w:val="-4"/>
        </w:rPr>
        <w:t> </w:t>
      </w:r>
      <w:r>
        <w:rPr/>
        <w:t>this</w:t>
      </w:r>
      <w:r>
        <w:rPr>
          <w:spacing w:val="-1"/>
        </w:rPr>
        <w:t> </w:t>
      </w:r>
      <w:r>
        <w:rPr/>
        <w:t>cannot be</w:t>
      </w:r>
      <w:r>
        <w:rPr>
          <w:spacing w:val="-4"/>
        </w:rPr>
        <w:t> </w:t>
      </w:r>
      <w:r>
        <w:rPr/>
        <w:t>changed. You</w:t>
      </w:r>
      <w:r>
        <w:rPr>
          <w:spacing w:val="-4"/>
        </w:rPr>
        <w:t> </w:t>
      </w:r>
      <w:r>
        <w:rPr/>
        <w:t>can include the existing WCF format, and additionally, an XML type. The XML type allows you to load any data files that have been saved with the XML file extension. The advantage of using the XML file extension is described in Formats for Saving.</w:t>
      </w:r>
    </w:p>
    <w:p>
      <w:pPr>
        <w:pStyle w:val="Heading3"/>
        <w:spacing w:before="238"/>
      </w:pPr>
      <w:r>
        <w:rPr>
          <w:color w:val="004A8D"/>
        </w:rPr>
        <w:t>Formats</w:t>
      </w:r>
      <w:r>
        <w:rPr>
          <w:color w:val="004A8D"/>
          <w:spacing w:val="-3"/>
        </w:rPr>
        <w:t> </w:t>
      </w:r>
      <w:r>
        <w:rPr>
          <w:color w:val="004A8D"/>
        </w:rPr>
        <w:t>for </w:t>
      </w:r>
      <w:r>
        <w:rPr>
          <w:color w:val="004A8D"/>
          <w:spacing w:val="-2"/>
        </w:rPr>
        <w:t>Saving</w:t>
      </w:r>
    </w:p>
    <w:p>
      <w:pPr>
        <w:pStyle w:val="BodyText"/>
        <w:spacing w:line="259" w:lineRule="auto" w:before="64"/>
        <w:ind w:left="360" w:right="1080"/>
      </w:pPr>
      <w:r>
        <w:rPr/>
        <w:t>When</w:t>
      </w:r>
      <w:r>
        <w:rPr>
          <w:spacing w:val="-3"/>
        </w:rPr>
        <w:t> </w:t>
      </w:r>
      <w:r>
        <w:rPr/>
        <w:t>you</w:t>
      </w:r>
      <w:r>
        <w:rPr>
          <w:spacing w:val="-3"/>
        </w:rPr>
        <w:t> </w:t>
      </w:r>
      <w:r>
        <w:rPr/>
        <w:t>use</w:t>
      </w:r>
      <w:r>
        <w:rPr>
          <w:spacing w:val="-5"/>
        </w:rPr>
        <w:t> </w:t>
      </w:r>
      <w:r>
        <w:rPr/>
        <w:t>the</w:t>
      </w:r>
      <w:r>
        <w:rPr>
          <w:spacing w:val="-5"/>
        </w:rPr>
        <w:t> </w:t>
      </w:r>
      <w:r>
        <w:rPr/>
        <w:t>File</w:t>
      </w:r>
      <w:r>
        <w:rPr>
          <w:spacing w:val="-3"/>
        </w:rPr>
        <w:t> </w:t>
      </w:r>
      <w:r>
        <w:rPr/>
        <w:t>Save</w:t>
      </w:r>
      <w:r>
        <w:rPr>
          <w:spacing w:val="-3"/>
        </w:rPr>
        <w:t> </w:t>
      </w:r>
      <w:r>
        <w:rPr/>
        <w:t>or</w:t>
      </w:r>
      <w:r>
        <w:rPr>
          <w:spacing w:val="-1"/>
        </w:rPr>
        <w:t> </w:t>
      </w:r>
      <w:r>
        <w:rPr/>
        <w:t>File</w:t>
      </w:r>
      <w:r>
        <w:rPr>
          <w:spacing w:val="-3"/>
        </w:rPr>
        <w:t> </w:t>
      </w:r>
      <w:r>
        <w:rPr/>
        <w:t>Save</w:t>
      </w:r>
      <w:r>
        <w:rPr>
          <w:spacing w:val="-3"/>
        </w:rPr>
        <w:t> </w:t>
      </w:r>
      <w:r>
        <w:rPr/>
        <w:t>As</w:t>
      </w:r>
      <w:r>
        <w:rPr>
          <w:spacing w:val="-3"/>
        </w:rPr>
        <w:t> </w:t>
      </w:r>
      <w:r>
        <w:rPr/>
        <w:t>dialogs</w:t>
      </w:r>
      <w:r>
        <w:rPr>
          <w:spacing w:val="-5"/>
        </w:rPr>
        <w:t> </w:t>
      </w:r>
      <w:r>
        <w:rPr/>
        <w:t>to</w:t>
      </w:r>
      <w:r>
        <w:rPr>
          <w:spacing w:val="-5"/>
        </w:rPr>
        <w:t> </w:t>
      </w:r>
      <w:r>
        <w:rPr/>
        <w:t>save</w:t>
      </w:r>
      <w:r>
        <w:rPr>
          <w:spacing w:val="-3"/>
        </w:rPr>
        <w:t> </w:t>
      </w:r>
      <w:r>
        <w:rPr/>
        <w:t>an</w:t>
      </w:r>
      <w:r>
        <w:rPr>
          <w:spacing w:val="-3"/>
        </w:rPr>
        <w:t> </w:t>
      </w:r>
      <w:r>
        <w:rPr/>
        <w:t>ARGUS</w:t>
      </w:r>
      <w:r>
        <w:rPr>
          <w:spacing w:val="-3"/>
        </w:rPr>
        <w:t> </w:t>
      </w:r>
      <w:r>
        <w:rPr/>
        <w:t>Developer</w:t>
      </w:r>
      <w:r>
        <w:rPr>
          <w:spacing w:val="-2"/>
        </w:rPr>
        <w:t> </w:t>
      </w:r>
      <w:r>
        <w:rPr/>
        <w:t>data file, the dialog will present a dropdown containing a list of preferred file types. You can choose which file types are shown by checking the options under Formats for Saving.</w:t>
      </w:r>
    </w:p>
    <w:p>
      <w:pPr>
        <w:pStyle w:val="BodyText"/>
        <w:spacing w:after="0" w:line="259" w:lineRule="auto"/>
        <w:sectPr>
          <w:pgSz w:w="12240" w:h="15840"/>
          <w:pgMar w:header="729" w:footer="880" w:top="1460" w:bottom="1060" w:left="1080" w:right="1080"/>
        </w:sectPr>
      </w:pPr>
    </w:p>
    <w:p>
      <w:pPr>
        <w:pStyle w:val="BodyText"/>
        <w:spacing w:line="259" w:lineRule="auto" w:before="86"/>
        <w:ind w:left="360" w:right="1226"/>
        <w:jc w:val="both"/>
      </w:pPr>
      <w:r>
        <w:rPr/>
        <w:t>The</w:t>
      </w:r>
      <w:r>
        <w:rPr>
          <w:spacing w:val="-7"/>
        </w:rPr>
        <w:t> </w:t>
      </w:r>
      <w:r>
        <w:rPr/>
        <w:t>WCFX file</w:t>
      </w:r>
      <w:r>
        <w:rPr>
          <w:spacing w:val="-1"/>
        </w:rPr>
        <w:t> </w:t>
      </w:r>
      <w:r>
        <w:rPr/>
        <w:t>type is always checked</w:t>
      </w:r>
      <w:r>
        <w:rPr>
          <w:spacing w:val="-1"/>
        </w:rPr>
        <w:t> </w:t>
      </w:r>
      <w:r>
        <w:rPr/>
        <w:t>by</w:t>
      </w:r>
      <w:r>
        <w:rPr>
          <w:spacing w:val="-1"/>
        </w:rPr>
        <w:t> </w:t>
      </w:r>
      <w:r>
        <w:rPr/>
        <w:t>default and</w:t>
      </w:r>
      <w:r>
        <w:rPr>
          <w:spacing w:val="-1"/>
        </w:rPr>
        <w:t> </w:t>
      </w:r>
      <w:r>
        <w:rPr/>
        <w:t>this cannot be</w:t>
      </w:r>
      <w:r>
        <w:rPr>
          <w:spacing w:val="-1"/>
        </w:rPr>
        <w:t> </w:t>
      </w:r>
      <w:r>
        <w:rPr/>
        <w:t>changed. You</w:t>
      </w:r>
      <w:r>
        <w:rPr>
          <w:spacing w:val="-1"/>
        </w:rPr>
        <w:t> </w:t>
      </w:r>
      <w:r>
        <w:rPr/>
        <w:t>can include</w:t>
      </w:r>
      <w:r>
        <w:rPr>
          <w:spacing w:val="-2"/>
        </w:rPr>
        <w:t> </w:t>
      </w:r>
      <w:r>
        <w:rPr/>
        <w:t>the</w:t>
      </w:r>
      <w:r>
        <w:rPr>
          <w:spacing w:val="-2"/>
        </w:rPr>
        <w:t> </w:t>
      </w:r>
      <w:r>
        <w:rPr/>
        <w:t>existing</w:t>
      </w:r>
      <w:r>
        <w:rPr>
          <w:spacing w:val="-7"/>
        </w:rPr>
        <w:t> </w:t>
      </w:r>
      <w:r>
        <w:rPr/>
        <w:t>WCF</w:t>
      </w:r>
      <w:r>
        <w:rPr>
          <w:spacing w:val="-6"/>
        </w:rPr>
        <w:t> </w:t>
      </w:r>
      <w:r>
        <w:rPr/>
        <w:t>file</w:t>
      </w:r>
      <w:r>
        <w:rPr>
          <w:spacing w:val="-4"/>
        </w:rPr>
        <w:t> </w:t>
      </w:r>
      <w:r>
        <w:rPr/>
        <w:t>format, but</w:t>
      </w:r>
      <w:r>
        <w:rPr>
          <w:spacing w:val="-3"/>
        </w:rPr>
        <w:t> </w:t>
      </w:r>
      <w:r>
        <w:rPr/>
        <w:t>this</w:t>
      </w:r>
      <w:r>
        <w:rPr>
          <w:spacing w:val="-1"/>
        </w:rPr>
        <w:t> </w:t>
      </w:r>
      <w:r>
        <w:rPr/>
        <w:t>is</w:t>
      </w:r>
      <w:r>
        <w:rPr>
          <w:spacing w:val="-1"/>
        </w:rPr>
        <w:t> </w:t>
      </w:r>
      <w:r>
        <w:rPr/>
        <w:t>not</w:t>
      </w:r>
      <w:r>
        <w:rPr>
          <w:spacing w:val="-3"/>
        </w:rPr>
        <w:t> </w:t>
      </w:r>
      <w:r>
        <w:rPr/>
        <w:t>encouraged, unless</w:t>
      </w:r>
      <w:r>
        <w:rPr>
          <w:spacing w:val="-4"/>
        </w:rPr>
        <w:t> </w:t>
      </w:r>
      <w:r>
        <w:rPr/>
        <w:t>you</w:t>
      </w:r>
      <w:r>
        <w:rPr>
          <w:spacing w:val="-2"/>
        </w:rPr>
        <w:t> </w:t>
      </w:r>
      <w:r>
        <w:rPr/>
        <w:t>are</w:t>
      </w:r>
      <w:r>
        <w:rPr>
          <w:spacing w:val="-4"/>
        </w:rPr>
        <w:t> </w:t>
      </w:r>
      <w:r>
        <w:rPr/>
        <w:t>sending the file to another user who does not have Version 7.0+.</w:t>
      </w:r>
    </w:p>
    <w:p>
      <w:pPr>
        <w:pStyle w:val="BodyText"/>
        <w:spacing w:line="259" w:lineRule="auto" w:before="119"/>
        <w:ind w:left="360" w:right="1200"/>
      </w:pPr>
      <w:r>
        <w:rPr/>
        <w:t>The</w:t>
      </w:r>
      <w:r>
        <w:rPr>
          <w:spacing w:val="-4"/>
        </w:rPr>
        <w:t> </w:t>
      </w:r>
      <w:r>
        <w:rPr/>
        <w:t>XML</w:t>
      </w:r>
      <w:r>
        <w:rPr>
          <w:spacing w:val="-4"/>
        </w:rPr>
        <w:t> </w:t>
      </w:r>
      <w:r>
        <w:rPr/>
        <w:t>format will</w:t>
      </w:r>
      <w:r>
        <w:rPr>
          <w:spacing w:val="-2"/>
        </w:rPr>
        <w:t> </w:t>
      </w:r>
      <w:r>
        <w:rPr/>
        <w:t>save</w:t>
      </w:r>
      <w:r>
        <w:rPr>
          <w:spacing w:val="-2"/>
        </w:rPr>
        <w:t> </w:t>
      </w:r>
      <w:r>
        <w:rPr/>
        <w:t>the</w:t>
      </w:r>
      <w:r>
        <w:rPr>
          <w:spacing w:val="-4"/>
        </w:rPr>
        <w:t> </w:t>
      </w:r>
      <w:r>
        <w:rPr/>
        <w:t>same</w:t>
      </w:r>
      <w:r>
        <w:rPr>
          <w:spacing w:val="-4"/>
        </w:rPr>
        <w:t> </w:t>
      </w:r>
      <w:r>
        <w:rPr/>
        <w:t>layout and</w:t>
      </w:r>
      <w:r>
        <w:rPr>
          <w:spacing w:val="-4"/>
        </w:rPr>
        <w:t> </w:t>
      </w:r>
      <w:r>
        <w:rPr/>
        <w:t>content</w:t>
      </w:r>
      <w:r>
        <w:rPr>
          <w:spacing w:val="-3"/>
        </w:rPr>
        <w:t> </w:t>
      </w:r>
      <w:r>
        <w:rPr/>
        <w:t>as</w:t>
      </w:r>
      <w:r>
        <w:rPr>
          <w:spacing w:val="-4"/>
        </w:rPr>
        <w:t> </w:t>
      </w:r>
      <w:r>
        <w:rPr/>
        <w:t>the</w:t>
      </w:r>
      <w:r>
        <w:rPr>
          <w:spacing w:val="-9"/>
        </w:rPr>
        <w:t> </w:t>
      </w:r>
      <w:r>
        <w:rPr/>
        <w:t>WCFX</w:t>
      </w:r>
      <w:r>
        <w:rPr>
          <w:spacing w:val="-2"/>
        </w:rPr>
        <w:t> </w:t>
      </w:r>
      <w:r>
        <w:rPr/>
        <w:t>file</w:t>
      </w:r>
      <w:r>
        <w:rPr>
          <w:spacing w:val="-4"/>
        </w:rPr>
        <w:t> </w:t>
      </w:r>
      <w:r>
        <w:rPr/>
        <w:t>type, but with the file extension of XML. This enables you to double-click on the file to open it in an XML file editor.</w:t>
      </w:r>
    </w:p>
    <w:p>
      <w:pPr>
        <w:pStyle w:val="Heading3"/>
        <w:spacing w:before="237"/>
      </w:pPr>
      <w:r>
        <w:rPr>
          <w:color w:val="004A8D"/>
        </w:rPr>
        <w:t>Options</w:t>
      </w:r>
      <w:r>
        <w:rPr>
          <w:color w:val="004A8D"/>
          <w:spacing w:val="-10"/>
        </w:rPr>
        <w:t> </w:t>
      </w:r>
      <w:r>
        <w:rPr>
          <w:color w:val="004A8D"/>
        </w:rPr>
        <w:t>for</w:t>
      </w:r>
      <w:r>
        <w:rPr>
          <w:color w:val="004A8D"/>
          <w:spacing w:val="-5"/>
        </w:rPr>
        <w:t> </w:t>
      </w:r>
      <w:r>
        <w:rPr>
          <w:color w:val="004A8D"/>
        </w:rPr>
        <w:t>XML-based</w:t>
      </w:r>
      <w:r>
        <w:rPr>
          <w:color w:val="004A8D"/>
          <w:spacing w:val="-5"/>
        </w:rPr>
        <w:t> </w:t>
      </w:r>
      <w:r>
        <w:rPr>
          <w:color w:val="004A8D"/>
          <w:spacing w:val="-2"/>
        </w:rPr>
        <w:t>Files</w:t>
      </w:r>
    </w:p>
    <w:p>
      <w:pPr>
        <w:pStyle w:val="BodyText"/>
        <w:spacing w:line="259" w:lineRule="auto" w:before="64"/>
        <w:ind w:left="360" w:right="1200"/>
      </w:pPr>
      <w:r>
        <w:rPr/>
        <w:t>Such</w:t>
      </w:r>
      <w:r>
        <w:rPr>
          <w:spacing w:val="-5"/>
        </w:rPr>
        <w:t> </w:t>
      </w:r>
      <w:r>
        <w:rPr/>
        <w:t>files</w:t>
      </w:r>
      <w:r>
        <w:rPr>
          <w:spacing w:val="-3"/>
        </w:rPr>
        <w:t> </w:t>
      </w:r>
      <w:r>
        <w:rPr/>
        <w:t>are</w:t>
      </w:r>
      <w:r>
        <w:rPr>
          <w:spacing w:val="-3"/>
        </w:rPr>
        <w:t> </w:t>
      </w:r>
      <w:r>
        <w:rPr/>
        <w:t>largely</w:t>
      </w:r>
      <w:r>
        <w:rPr>
          <w:spacing w:val="-5"/>
        </w:rPr>
        <w:t> </w:t>
      </w:r>
      <w:r>
        <w:rPr/>
        <w:t>self-documenting</w:t>
      </w:r>
      <w:r>
        <w:rPr>
          <w:spacing w:val="-1"/>
        </w:rPr>
        <w:t> </w:t>
      </w:r>
      <w:r>
        <w:rPr/>
        <w:t>and</w:t>
      </w:r>
      <w:r>
        <w:rPr>
          <w:spacing w:val="-5"/>
        </w:rPr>
        <w:t> </w:t>
      </w:r>
      <w:r>
        <w:rPr/>
        <w:t>can</w:t>
      </w:r>
      <w:r>
        <w:rPr>
          <w:spacing w:val="-3"/>
        </w:rPr>
        <w:t> </w:t>
      </w:r>
      <w:r>
        <w:rPr/>
        <w:t>be</w:t>
      </w:r>
      <w:r>
        <w:rPr>
          <w:spacing w:val="-3"/>
        </w:rPr>
        <w:t> </w:t>
      </w:r>
      <w:r>
        <w:rPr/>
        <w:t>imported</w:t>
      </w:r>
      <w:r>
        <w:rPr>
          <w:spacing w:val="-3"/>
        </w:rPr>
        <w:t> </w:t>
      </w:r>
      <w:r>
        <w:rPr/>
        <w:t>into</w:t>
      </w:r>
      <w:r>
        <w:rPr>
          <w:spacing w:val="-3"/>
        </w:rPr>
        <w:t> </w:t>
      </w:r>
      <w:r>
        <w:rPr/>
        <w:t>a</w:t>
      </w:r>
      <w:r>
        <w:rPr>
          <w:spacing w:val="-5"/>
        </w:rPr>
        <w:t> </w:t>
      </w:r>
      <w:r>
        <w:rPr/>
        <w:t>wide</w:t>
      </w:r>
      <w:r>
        <w:rPr>
          <w:spacing w:val="-3"/>
        </w:rPr>
        <w:t> </w:t>
      </w:r>
      <w:r>
        <w:rPr/>
        <w:t>variety</w:t>
      </w:r>
      <w:r>
        <w:rPr>
          <w:spacing w:val="-4"/>
        </w:rPr>
        <w:t> </w:t>
      </w:r>
      <w:r>
        <w:rPr/>
        <w:t>of applications, including databases and spreadsheets.</w:t>
      </w:r>
    </w:p>
    <w:p>
      <w:pPr>
        <w:pStyle w:val="BodyText"/>
        <w:spacing w:line="259" w:lineRule="auto" w:before="118"/>
        <w:ind w:left="360" w:right="1200"/>
      </w:pPr>
      <w:r>
        <w:rPr/>
        <w:t>Also</w:t>
      </w:r>
      <w:r>
        <w:rPr>
          <w:spacing w:val="-2"/>
        </w:rPr>
        <w:t> </w:t>
      </w:r>
      <w:r>
        <w:rPr/>
        <w:t>in</w:t>
      </w:r>
      <w:r>
        <w:rPr>
          <w:spacing w:val="-2"/>
        </w:rPr>
        <w:t> </w:t>
      </w:r>
      <w:r>
        <w:rPr/>
        <w:t>version</w:t>
      </w:r>
      <w:r>
        <w:rPr>
          <w:spacing w:val="-2"/>
        </w:rPr>
        <w:t> </w:t>
      </w:r>
      <w:r>
        <w:rPr/>
        <w:t>7.0+</w:t>
      </w:r>
      <w:r>
        <w:rPr>
          <w:spacing w:val="-4"/>
        </w:rPr>
        <w:t> </w:t>
      </w:r>
      <w:r>
        <w:rPr/>
        <w:t>is</w:t>
      </w:r>
      <w:r>
        <w:rPr>
          <w:spacing w:val="-4"/>
        </w:rPr>
        <w:t> </w:t>
      </w:r>
      <w:r>
        <w:rPr/>
        <w:t>the</w:t>
      </w:r>
      <w:r>
        <w:rPr>
          <w:spacing w:val="-2"/>
        </w:rPr>
        <w:t> </w:t>
      </w:r>
      <w:r>
        <w:rPr/>
        <w:t>ability</w:t>
      </w:r>
      <w:r>
        <w:rPr>
          <w:spacing w:val="-4"/>
        </w:rPr>
        <w:t> </w:t>
      </w:r>
      <w:r>
        <w:rPr/>
        <w:t>to</w:t>
      </w:r>
      <w:r>
        <w:rPr>
          <w:spacing w:val="-2"/>
        </w:rPr>
        <w:t> </w:t>
      </w:r>
      <w:r>
        <w:rPr/>
        <w:t>store</w:t>
      </w:r>
      <w:r>
        <w:rPr>
          <w:spacing w:val="-4"/>
        </w:rPr>
        <w:t> </w:t>
      </w:r>
      <w:r>
        <w:rPr/>
        <w:t>project</w:t>
      </w:r>
      <w:r>
        <w:rPr>
          <w:spacing w:val="-3"/>
        </w:rPr>
        <w:t> </w:t>
      </w:r>
      <w:r>
        <w:rPr/>
        <w:t>results</w:t>
      </w:r>
      <w:r>
        <w:rPr>
          <w:spacing w:val="-1"/>
        </w:rPr>
        <w:t> </w:t>
      </w:r>
      <w:r>
        <w:rPr/>
        <w:t>and</w:t>
      </w:r>
      <w:r>
        <w:rPr>
          <w:spacing w:val="-4"/>
        </w:rPr>
        <w:t> </w:t>
      </w:r>
      <w:r>
        <w:rPr/>
        <w:t>cash</w:t>
      </w:r>
      <w:r>
        <w:rPr>
          <w:spacing w:val="-7"/>
        </w:rPr>
        <w:t> </w:t>
      </w:r>
      <w:r>
        <w:rPr/>
        <w:t>flows</w:t>
      </w:r>
      <w:r>
        <w:rPr>
          <w:spacing w:val="-1"/>
        </w:rPr>
        <w:t> </w:t>
      </w:r>
      <w:r>
        <w:rPr/>
        <w:t>alongside</w:t>
      </w:r>
      <w:r>
        <w:rPr>
          <w:spacing w:val="-2"/>
        </w:rPr>
        <w:t> </w:t>
      </w:r>
      <w:r>
        <w:rPr/>
        <w:t>other assumptions, floor areas, fees etc.</w:t>
      </w:r>
    </w:p>
    <w:p>
      <w:pPr>
        <w:pStyle w:val="BodyText"/>
        <w:spacing w:before="122"/>
        <w:ind w:left="360"/>
      </w:pPr>
      <w:r>
        <w:rPr/>
        <w:t>The</w:t>
      </w:r>
      <w:r>
        <w:rPr>
          <w:spacing w:val="-8"/>
        </w:rPr>
        <w:t> </w:t>
      </w:r>
      <w:r>
        <w:rPr/>
        <w:t>file</w:t>
      </w:r>
      <w:r>
        <w:rPr>
          <w:spacing w:val="-3"/>
        </w:rPr>
        <w:t> </w:t>
      </w:r>
      <w:r>
        <w:rPr/>
        <w:t>extension</w:t>
      </w:r>
      <w:r>
        <w:rPr>
          <w:spacing w:val="-5"/>
        </w:rPr>
        <w:t> </w:t>
      </w:r>
      <w:r>
        <w:rPr/>
        <w:t>for</w:t>
      </w:r>
      <w:r>
        <w:rPr>
          <w:spacing w:val="-4"/>
        </w:rPr>
        <w:t> </w:t>
      </w:r>
      <w:r>
        <w:rPr/>
        <w:t>the</w:t>
      </w:r>
      <w:r>
        <w:rPr>
          <w:spacing w:val="-4"/>
        </w:rPr>
        <w:t> </w:t>
      </w:r>
      <w:r>
        <w:rPr/>
        <w:t>XML-based</w:t>
      </w:r>
      <w:r>
        <w:rPr>
          <w:spacing w:val="-3"/>
        </w:rPr>
        <w:t> </w:t>
      </w:r>
      <w:r>
        <w:rPr/>
        <w:t>data</w:t>
      </w:r>
      <w:r>
        <w:rPr>
          <w:spacing w:val="-5"/>
        </w:rPr>
        <w:t> </w:t>
      </w:r>
      <w:r>
        <w:rPr/>
        <w:t>files</w:t>
      </w:r>
      <w:r>
        <w:rPr>
          <w:spacing w:val="-3"/>
        </w:rPr>
        <w:t> </w:t>
      </w:r>
      <w:r>
        <w:rPr/>
        <w:t>is</w:t>
      </w:r>
      <w:r>
        <w:rPr>
          <w:spacing w:val="-4"/>
        </w:rPr>
        <w:t> </w:t>
      </w:r>
      <w:r>
        <w:rPr>
          <w:spacing w:val="-2"/>
        </w:rPr>
        <w:t>WCFX.</w:t>
      </w:r>
    </w:p>
    <w:p>
      <w:pPr>
        <w:pStyle w:val="BodyText"/>
        <w:spacing w:line="256" w:lineRule="auto" w:before="140"/>
        <w:ind w:left="360" w:right="1230"/>
        <w:jc w:val="both"/>
      </w:pPr>
      <w:r>
        <w:rPr/>
        <w:t>This</w:t>
      </w:r>
      <w:r>
        <w:rPr>
          <w:spacing w:val="-4"/>
        </w:rPr>
        <w:t> </w:t>
      </w:r>
      <w:r>
        <w:rPr/>
        <w:t>group</w:t>
      </w:r>
      <w:r>
        <w:rPr>
          <w:spacing w:val="-2"/>
        </w:rPr>
        <w:t> </w:t>
      </w:r>
      <w:r>
        <w:rPr/>
        <w:t>of options</w:t>
      </w:r>
      <w:r>
        <w:rPr>
          <w:spacing w:val="-4"/>
        </w:rPr>
        <w:t> </w:t>
      </w:r>
      <w:r>
        <w:rPr/>
        <w:t>controls</w:t>
      </w:r>
      <w:r>
        <w:rPr>
          <w:spacing w:val="-1"/>
        </w:rPr>
        <w:t> </w:t>
      </w:r>
      <w:r>
        <w:rPr/>
        <w:t>how</w:t>
      </w:r>
      <w:r>
        <w:rPr>
          <w:spacing w:val="-5"/>
        </w:rPr>
        <w:t> </w:t>
      </w:r>
      <w:r>
        <w:rPr/>
        <w:t>the</w:t>
      </w:r>
      <w:r>
        <w:rPr>
          <w:spacing w:val="-9"/>
        </w:rPr>
        <w:t> </w:t>
      </w:r>
      <w:r>
        <w:rPr/>
        <w:t>WCFX and</w:t>
      </w:r>
      <w:r>
        <w:rPr>
          <w:spacing w:val="-2"/>
        </w:rPr>
        <w:t> </w:t>
      </w:r>
      <w:r>
        <w:rPr/>
        <w:t>XML</w:t>
      </w:r>
      <w:r>
        <w:rPr>
          <w:spacing w:val="-4"/>
        </w:rPr>
        <w:t> </w:t>
      </w:r>
      <w:r>
        <w:rPr/>
        <w:t>file</w:t>
      </w:r>
      <w:r>
        <w:rPr>
          <w:spacing w:val="-2"/>
        </w:rPr>
        <w:t> </w:t>
      </w:r>
      <w:r>
        <w:rPr/>
        <w:t>types</w:t>
      </w:r>
      <w:r>
        <w:rPr>
          <w:spacing w:val="-1"/>
        </w:rPr>
        <w:t> </w:t>
      </w:r>
      <w:r>
        <w:rPr/>
        <w:t>will</w:t>
      </w:r>
      <w:r>
        <w:rPr>
          <w:spacing w:val="-2"/>
        </w:rPr>
        <w:t> </w:t>
      </w:r>
      <w:r>
        <w:rPr/>
        <w:t>be</w:t>
      </w:r>
      <w:r>
        <w:rPr>
          <w:spacing w:val="-2"/>
        </w:rPr>
        <w:t> </w:t>
      </w:r>
      <w:r>
        <w:rPr/>
        <w:t>handled</w:t>
      </w:r>
      <w:r>
        <w:rPr>
          <w:spacing w:val="-2"/>
        </w:rPr>
        <w:t> </w:t>
      </w:r>
      <w:r>
        <w:rPr/>
        <w:t>during saving and loading.</w:t>
      </w:r>
    </w:p>
    <w:p>
      <w:pPr>
        <w:pStyle w:val="BodyText"/>
        <w:spacing w:line="259" w:lineRule="auto" w:before="124"/>
        <w:ind w:left="360" w:right="1292"/>
        <w:jc w:val="both"/>
      </w:pPr>
      <w:r>
        <w:rPr/>
        <w:t>Compress</w:t>
      </w:r>
      <w:r>
        <w:rPr>
          <w:spacing w:val="-5"/>
        </w:rPr>
        <w:t> </w:t>
      </w:r>
      <w:r>
        <w:rPr/>
        <w:t>Developer</w:t>
      </w:r>
      <w:r>
        <w:rPr>
          <w:spacing w:val="-2"/>
        </w:rPr>
        <w:t> </w:t>
      </w:r>
      <w:r>
        <w:rPr/>
        <w:t>Format</w:t>
      </w:r>
      <w:r>
        <w:rPr>
          <w:spacing w:val="-4"/>
        </w:rPr>
        <w:t> </w:t>
      </w:r>
      <w:r>
        <w:rPr/>
        <w:t>(*.WCFX)</w:t>
      </w:r>
      <w:r>
        <w:rPr>
          <w:spacing w:val="-6"/>
        </w:rPr>
        <w:t> </w:t>
      </w:r>
      <w:r>
        <w:rPr/>
        <w:t>files</w:t>
      </w:r>
      <w:r>
        <w:rPr>
          <w:spacing w:val="-3"/>
        </w:rPr>
        <w:t> </w:t>
      </w:r>
      <w:r>
        <w:rPr/>
        <w:t>during</w:t>
      </w:r>
      <w:r>
        <w:rPr>
          <w:spacing w:val="-3"/>
        </w:rPr>
        <w:t> </w:t>
      </w:r>
      <w:r>
        <w:rPr/>
        <w:t>Saving</w:t>
      </w:r>
      <w:r>
        <w:rPr>
          <w:spacing w:val="-1"/>
        </w:rPr>
        <w:t> </w:t>
      </w:r>
      <w:r>
        <w:rPr/>
        <w:t>Check this</w:t>
      </w:r>
      <w:r>
        <w:rPr>
          <w:spacing w:val="-2"/>
        </w:rPr>
        <w:t> </w:t>
      </w:r>
      <w:r>
        <w:rPr/>
        <w:t>check</w:t>
      </w:r>
      <w:r>
        <w:rPr>
          <w:spacing w:val="-2"/>
        </w:rPr>
        <w:t> </w:t>
      </w:r>
      <w:r>
        <w:rPr/>
        <w:t>box</w:t>
      </w:r>
      <w:r>
        <w:rPr>
          <w:spacing w:val="-5"/>
        </w:rPr>
        <w:t> </w:t>
      </w:r>
      <w:r>
        <w:rPr/>
        <w:t>if you want to</w:t>
      </w:r>
      <w:r>
        <w:rPr>
          <w:spacing w:val="-2"/>
        </w:rPr>
        <w:t> </w:t>
      </w:r>
      <w:r>
        <w:rPr/>
        <w:t>compress</w:t>
      </w:r>
      <w:r>
        <w:rPr>
          <w:spacing w:val="-4"/>
        </w:rPr>
        <w:t> </w:t>
      </w:r>
      <w:r>
        <w:rPr/>
        <w:t>the</w:t>
      </w:r>
      <w:r>
        <w:rPr>
          <w:spacing w:val="-2"/>
        </w:rPr>
        <w:t> </w:t>
      </w:r>
      <w:r>
        <w:rPr/>
        <w:t>data</w:t>
      </w:r>
      <w:r>
        <w:rPr>
          <w:spacing w:val="-4"/>
        </w:rPr>
        <w:t> </w:t>
      </w:r>
      <w:r>
        <w:rPr/>
        <w:t>file</w:t>
      </w:r>
      <w:r>
        <w:rPr>
          <w:spacing w:val="-4"/>
        </w:rPr>
        <w:t> </w:t>
      </w:r>
      <w:r>
        <w:rPr/>
        <w:t>so</w:t>
      </w:r>
      <w:r>
        <w:rPr>
          <w:spacing w:val="-4"/>
        </w:rPr>
        <w:t> </w:t>
      </w:r>
      <w:r>
        <w:rPr/>
        <w:t>that</w:t>
      </w:r>
      <w:r>
        <w:rPr>
          <w:spacing w:val="-3"/>
        </w:rPr>
        <w:t> </w:t>
      </w:r>
      <w:r>
        <w:rPr/>
        <w:t>it</w:t>
      </w:r>
      <w:r>
        <w:rPr>
          <w:spacing w:val="-3"/>
        </w:rPr>
        <w:t> </w:t>
      </w:r>
      <w:r>
        <w:rPr/>
        <w:t>takes</w:t>
      </w:r>
      <w:r>
        <w:rPr>
          <w:spacing w:val="-4"/>
        </w:rPr>
        <w:t> </w:t>
      </w:r>
      <w:r>
        <w:rPr/>
        <w:t>less</w:t>
      </w:r>
      <w:r>
        <w:rPr>
          <w:spacing w:val="-1"/>
        </w:rPr>
        <w:t> </w:t>
      </w:r>
      <w:r>
        <w:rPr/>
        <w:t>space</w:t>
      </w:r>
      <w:r>
        <w:rPr>
          <w:spacing w:val="-4"/>
        </w:rPr>
        <w:t> </w:t>
      </w:r>
      <w:r>
        <w:rPr/>
        <w:t>on</w:t>
      </w:r>
      <w:r>
        <w:rPr>
          <w:spacing w:val="-2"/>
        </w:rPr>
        <w:t> </w:t>
      </w:r>
      <w:r>
        <w:rPr/>
        <w:t>your</w:t>
      </w:r>
      <w:r>
        <w:rPr>
          <w:spacing w:val="-3"/>
        </w:rPr>
        <w:t> </w:t>
      </w:r>
      <w:r>
        <w:rPr/>
        <w:t>file</w:t>
      </w:r>
      <w:r>
        <w:rPr>
          <w:spacing w:val="-2"/>
        </w:rPr>
        <w:t> </w:t>
      </w:r>
      <w:r>
        <w:rPr/>
        <w:t>system.</w:t>
      </w:r>
      <w:r>
        <w:rPr>
          <w:spacing w:val="-4"/>
        </w:rPr>
        <w:t> </w:t>
      </w:r>
      <w:r>
        <w:rPr/>
        <w:t>XML</w:t>
      </w:r>
      <w:r>
        <w:rPr>
          <w:spacing w:val="-2"/>
        </w:rPr>
        <w:t> </w:t>
      </w:r>
      <w:r>
        <w:rPr/>
        <w:t>files are large and using this option can make them up to 97% smaller.</w:t>
      </w:r>
    </w:p>
    <w:p>
      <w:pPr>
        <w:pStyle w:val="BodyText"/>
        <w:spacing w:line="259" w:lineRule="auto" w:before="119"/>
        <w:ind w:left="360" w:right="1200"/>
      </w:pPr>
      <w:r>
        <w:rPr/>
        <w:t>Write XML Schema Reference into XML-based files ARGUS Developer uses a document</w:t>
      </w:r>
      <w:r>
        <w:rPr>
          <w:spacing w:val="-3"/>
        </w:rPr>
        <w:t> </w:t>
      </w:r>
      <w:r>
        <w:rPr/>
        <w:t>called</w:t>
      </w:r>
      <w:r>
        <w:rPr>
          <w:spacing w:val="-2"/>
        </w:rPr>
        <w:t> </w:t>
      </w:r>
      <w:r>
        <w:rPr/>
        <w:t>a</w:t>
      </w:r>
      <w:r>
        <w:rPr>
          <w:spacing w:val="-2"/>
        </w:rPr>
        <w:t> </w:t>
      </w:r>
      <w:r>
        <w:rPr/>
        <w:t>Schema</w:t>
      </w:r>
      <w:r>
        <w:rPr>
          <w:spacing w:val="-4"/>
        </w:rPr>
        <w:t> </w:t>
      </w:r>
      <w:r>
        <w:rPr/>
        <w:t>to</w:t>
      </w:r>
      <w:r>
        <w:rPr>
          <w:spacing w:val="-2"/>
        </w:rPr>
        <w:t> </w:t>
      </w:r>
      <w:r>
        <w:rPr/>
        <w:t>describe</w:t>
      </w:r>
      <w:r>
        <w:rPr>
          <w:spacing w:val="-4"/>
        </w:rPr>
        <w:t> </w:t>
      </w:r>
      <w:r>
        <w:rPr/>
        <w:t>the</w:t>
      </w:r>
      <w:r>
        <w:rPr>
          <w:spacing w:val="-4"/>
        </w:rPr>
        <w:t> </w:t>
      </w:r>
      <w:r>
        <w:rPr/>
        <w:t>structure</w:t>
      </w:r>
      <w:r>
        <w:rPr>
          <w:spacing w:val="-1"/>
        </w:rPr>
        <w:t> </w:t>
      </w:r>
      <w:r>
        <w:rPr/>
        <w:t>and</w:t>
      </w:r>
      <w:r>
        <w:rPr>
          <w:spacing w:val="-4"/>
        </w:rPr>
        <w:t> </w:t>
      </w:r>
      <w:r>
        <w:rPr/>
        <w:t>content of</w:t>
      </w:r>
      <w:r>
        <w:rPr>
          <w:spacing w:val="-3"/>
        </w:rPr>
        <w:t> </w:t>
      </w:r>
      <w:r>
        <w:rPr/>
        <w:t>a</w:t>
      </w:r>
      <w:r>
        <w:rPr>
          <w:spacing w:val="-9"/>
        </w:rPr>
        <w:t> </w:t>
      </w:r>
      <w:r>
        <w:rPr/>
        <w:t>WCFX data</w:t>
      </w:r>
      <w:r>
        <w:rPr>
          <w:spacing w:val="-4"/>
        </w:rPr>
        <w:t> </w:t>
      </w:r>
      <w:r>
        <w:rPr/>
        <w:t>file. The Schema is used to check that the structure and content of the data file is correct before it is either loaded or after it has been saved.</w:t>
      </w:r>
    </w:p>
    <w:p>
      <w:pPr>
        <w:pStyle w:val="BodyText"/>
        <w:spacing w:line="259" w:lineRule="auto" w:before="119"/>
        <w:ind w:left="360" w:right="1200"/>
      </w:pPr>
      <w:r>
        <w:rPr/>
        <w:t>Check</w:t>
      </w:r>
      <w:r>
        <w:rPr>
          <w:spacing w:val="-1"/>
        </w:rPr>
        <w:t> </w:t>
      </w:r>
      <w:r>
        <w:rPr/>
        <w:t>this</w:t>
      </w:r>
      <w:r>
        <w:rPr>
          <w:spacing w:val="-4"/>
        </w:rPr>
        <w:t> </w:t>
      </w:r>
      <w:r>
        <w:rPr/>
        <w:t>check</w:t>
      </w:r>
      <w:r>
        <w:rPr>
          <w:spacing w:val="-1"/>
        </w:rPr>
        <w:t> </w:t>
      </w:r>
      <w:r>
        <w:rPr/>
        <w:t>box</w:t>
      </w:r>
      <w:r>
        <w:rPr>
          <w:spacing w:val="-4"/>
        </w:rPr>
        <w:t> </w:t>
      </w:r>
      <w:r>
        <w:rPr/>
        <w:t>if you</w:t>
      </w:r>
      <w:r>
        <w:rPr>
          <w:spacing w:val="-2"/>
        </w:rPr>
        <w:t> </w:t>
      </w:r>
      <w:r>
        <w:rPr/>
        <w:t>want to</w:t>
      </w:r>
      <w:r>
        <w:rPr>
          <w:spacing w:val="-4"/>
        </w:rPr>
        <w:t> </w:t>
      </w:r>
      <w:r>
        <w:rPr/>
        <w:t>save</w:t>
      </w:r>
      <w:r>
        <w:rPr>
          <w:spacing w:val="-2"/>
        </w:rPr>
        <w:t> </w:t>
      </w:r>
      <w:r>
        <w:rPr/>
        <w:t>a</w:t>
      </w:r>
      <w:r>
        <w:rPr>
          <w:spacing w:val="-1"/>
        </w:rPr>
        <w:t> </w:t>
      </w:r>
      <w:r>
        <w:rPr/>
        <w:t>reference</w:t>
      </w:r>
      <w:r>
        <w:rPr>
          <w:spacing w:val="-2"/>
        </w:rPr>
        <w:t> </w:t>
      </w:r>
      <w:r>
        <w:rPr/>
        <w:t>to</w:t>
      </w:r>
      <w:r>
        <w:rPr>
          <w:spacing w:val="-4"/>
        </w:rPr>
        <w:t> </w:t>
      </w:r>
      <w:r>
        <w:rPr/>
        <w:t>where</w:t>
      </w:r>
      <w:r>
        <w:rPr>
          <w:spacing w:val="-2"/>
        </w:rPr>
        <w:t> </w:t>
      </w:r>
      <w:r>
        <w:rPr/>
        <w:t>the</w:t>
      </w:r>
      <w:r>
        <w:rPr>
          <w:spacing w:val="-4"/>
        </w:rPr>
        <w:t> </w:t>
      </w:r>
      <w:r>
        <w:rPr/>
        <w:t>Schema</w:t>
      </w:r>
      <w:r>
        <w:rPr>
          <w:spacing w:val="-2"/>
        </w:rPr>
        <w:t> </w:t>
      </w:r>
      <w:r>
        <w:rPr/>
        <w:t>can</w:t>
      </w:r>
      <w:r>
        <w:rPr>
          <w:spacing w:val="-2"/>
        </w:rPr>
        <w:t> </w:t>
      </w:r>
      <w:r>
        <w:rPr/>
        <w:t>be </w:t>
      </w:r>
      <w:r>
        <w:rPr>
          <w:spacing w:val="-2"/>
        </w:rPr>
        <w:t>found.</w:t>
      </w:r>
    </w:p>
    <w:p>
      <w:pPr>
        <w:pStyle w:val="BodyText"/>
        <w:spacing w:line="259" w:lineRule="auto" w:before="121"/>
        <w:ind w:left="360" w:right="1080"/>
      </w:pPr>
      <w:r>
        <w:rPr/>
        <w:t>Validate</w:t>
      </w:r>
      <w:r>
        <w:rPr>
          <w:spacing w:val="-4"/>
        </w:rPr>
        <w:t> </w:t>
      </w:r>
      <w:r>
        <w:rPr/>
        <w:t>files</w:t>
      </w:r>
      <w:r>
        <w:rPr>
          <w:spacing w:val="-2"/>
        </w:rPr>
        <w:t> </w:t>
      </w:r>
      <w:r>
        <w:rPr/>
        <w:t>against</w:t>
      </w:r>
      <w:r>
        <w:rPr>
          <w:spacing w:val="-3"/>
        </w:rPr>
        <w:t> </w:t>
      </w:r>
      <w:r>
        <w:rPr/>
        <w:t>the</w:t>
      </w:r>
      <w:r>
        <w:rPr>
          <w:spacing w:val="-7"/>
        </w:rPr>
        <w:t> </w:t>
      </w:r>
      <w:r>
        <w:rPr/>
        <w:t>XML</w:t>
      </w:r>
      <w:r>
        <w:rPr>
          <w:spacing w:val="-2"/>
        </w:rPr>
        <w:t> </w:t>
      </w:r>
      <w:r>
        <w:rPr/>
        <w:t>schema</w:t>
      </w:r>
      <w:r>
        <w:rPr>
          <w:spacing w:val="-4"/>
        </w:rPr>
        <w:t> </w:t>
      </w:r>
      <w:r>
        <w:rPr/>
        <w:t>during Loading</w:t>
      </w:r>
      <w:r>
        <w:rPr>
          <w:spacing w:val="-7"/>
        </w:rPr>
        <w:t> </w:t>
      </w:r>
      <w:r>
        <w:rPr/>
        <w:t>When</w:t>
      </w:r>
      <w:r>
        <w:rPr>
          <w:spacing w:val="-2"/>
        </w:rPr>
        <w:t> </w:t>
      </w:r>
      <w:r>
        <w:rPr/>
        <w:t>a</w:t>
      </w:r>
      <w:r>
        <w:rPr>
          <w:spacing w:val="-8"/>
        </w:rPr>
        <w:t> </w:t>
      </w:r>
      <w:r>
        <w:rPr/>
        <w:t>WCFX data</w:t>
      </w:r>
      <w:r>
        <w:rPr>
          <w:spacing w:val="-6"/>
        </w:rPr>
        <w:t> </w:t>
      </w:r>
      <w:r>
        <w:rPr/>
        <w:t>file</w:t>
      </w:r>
      <w:r>
        <w:rPr>
          <w:spacing w:val="-2"/>
        </w:rPr>
        <w:t> </w:t>
      </w:r>
      <w:r>
        <w:rPr/>
        <w:t>is</w:t>
      </w:r>
      <w:r>
        <w:rPr>
          <w:spacing w:val="-2"/>
        </w:rPr>
        <w:t> </w:t>
      </w:r>
      <w:r>
        <w:rPr/>
        <w:t>loaded, Developer can use the Schema to check that the structure and content are correct.</w:t>
      </w:r>
    </w:p>
    <w:p>
      <w:pPr>
        <w:pStyle w:val="BodyText"/>
        <w:spacing w:before="118"/>
        <w:ind w:left="360"/>
      </w:pPr>
      <w:r>
        <w:rPr/>
        <w:t>Check</w:t>
      </w:r>
      <w:r>
        <w:rPr>
          <w:spacing w:val="-3"/>
        </w:rPr>
        <w:t> </w:t>
      </w:r>
      <w:r>
        <w:rPr/>
        <w:t>this</w:t>
      </w:r>
      <w:r>
        <w:rPr>
          <w:spacing w:val="-6"/>
        </w:rPr>
        <w:t> </w:t>
      </w:r>
      <w:r>
        <w:rPr/>
        <w:t>check</w:t>
      </w:r>
      <w:r>
        <w:rPr>
          <w:spacing w:val="-2"/>
        </w:rPr>
        <w:t> </w:t>
      </w:r>
      <w:r>
        <w:rPr/>
        <w:t>box</w:t>
      </w:r>
      <w:r>
        <w:rPr>
          <w:spacing w:val="-6"/>
        </w:rPr>
        <w:t> </w:t>
      </w:r>
      <w:r>
        <w:rPr/>
        <w:t>to</w:t>
      </w:r>
      <w:r>
        <w:rPr>
          <w:spacing w:val="-5"/>
        </w:rPr>
        <w:t> </w:t>
      </w:r>
      <w:r>
        <w:rPr/>
        <w:t>enable</w:t>
      </w:r>
      <w:r>
        <w:rPr>
          <w:spacing w:val="-4"/>
        </w:rPr>
        <w:t> </w:t>
      </w:r>
      <w:r>
        <w:rPr/>
        <w:t>this</w:t>
      </w:r>
      <w:r>
        <w:rPr>
          <w:spacing w:val="-3"/>
        </w:rPr>
        <w:t> </w:t>
      </w:r>
      <w:r>
        <w:rPr/>
        <w:t>pre-load</w:t>
      </w:r>
      <w:r>
        <w:rPr>
          <w:spacing w:val="-3"/>
        </w:rPr>
        <w:t> </w:t>
      </w:r>
      <w:r>
        <w:rPr/>
        <w:t>checking</w:t>
      </w:r>
      <w:r>
        <w:rPr>
          <w:spacing w:val="-4"/>
        </w:rPr>
        <w:t> </w:t>
      </w:r>
      <w:r>
        <w:rPr/>
        <w:t>of</w:t>
      </w:r>
      <w:r>
        <w:rPr>
          <w:spacing w:val="-2"/>
        </w:rPr>
        <w:t> </w:t>
      </w:r>
      <w:r>
        <w:rPr/>
        <w:t>the</w:t>
      </w:r>
      <w:r>
        <w:rPr>
          <w:spacing w:val="-5"/>
        </w:rPr>
        <w:t> </w:t>
      </w:r>
      <w:r>
        <w:rPr/>
        <w:t>data</w:t>
      </w:r>
      <w:r>
        <w:rPr>
          <w:spacing w:val="-7"/>
        </w:rPr>
        <w:t> </w:t>
      </w:r>
      <w:r>
        <w:rPr>
          <w:spacing w:val="-2"/>
        </w:rPr>
        <w:t>file.</w:t>
      </w:r>
    </w:p>
    <w:p>
      <w:pPr>
        <w:pStyle w:val="BodyText"/>
        <w:spacing w:line="259" w:lineRule="auto" w:before="141"/>
        <w:ind w:left="360" w:right="1200"/>
      </w:pPr>
      <w:r>
        <w:rPr/>
        <w:t>Validate files against the XML schema during Saving When a project is saved in the WCFX</w:t>
      </w:r>
      <w:r>
        <w:rPr>
          <w:spacing w:val="-5"/>
        </w:rPr>
        <w:t> </w:t>
      </w:r>
      <w:r>
        <w:rPr/>
        <w:t>format,</w:t>
      </w:r>
      <w:r>
        <w:rPr>
          <w:spacing w:val="-4"/>
        </w:rPr>
        <w:t> </w:t>
      </w:r>
      <w:r>
        <w:rPr/>
        <w:t>Developer</w:t>
      </w:r>
      <w:r>
        <w:rPr>
          <w:spacing w:val="-2"/>
        </w:rPr>
        <w:t> </w:t>
      </w:r>
      <w:r>
        <w:rPr/>
        <w:t>can</w:t>
      </w:r>
      <w:r>
        <w:rPr>
          <w:spacing w:val="-5"/>
        </w:rPr>
        <w:t> </w:t>
      </w:r>
      <w:r>
        <w:rPr/>
        <w:t>automatically</w:t>
      </w:r>
      <w:r>
        <w:rPr>
          <w:spacing w:val="-5"/>
        </w:rPr>
        <w:t> </w:t>
      </w:r>
      <w:r>
        <w:rPr/>
        <w:t>check</w:t>
      </w:r>
      <w:r>
        <w:rPr>
          <w:spacing w:val="-2"/>
        </w:rPr>
        <w:t> </w:t>
      </w:r>
      <w:r>
        <w:rPr/>
        <w:t>the</w:t>
      </w:r>
      <w:r>
        <w:rPr>
          <w:spacing w:val="-5"/>
        </w:rPr>
        <w:t> </w:t>
      </w:r>
      <w:r>
        <w:rPr/>
        <w:t>structure</w:t>
      </w:r>
      <w:r>
        <w:rPr>
          <w:spacing w:val="-5"/>
        </w:rPr>
        <w:t> </w:t>
      </w:r>
      <w:r>
        <w:rPr/>
        <w:t>and</w:t>
      </w:r>
      <w:r>
        <w:rPr>
          <w:spacing w:val="-3"/>
        </w:rPr>
        <w:t> </w:t>
      </w:r>
      <w:r>
        <w:rPr/>
        <w:t>content</w:t>
      </w:r>
      <w:r>
        <w:rPr>
          <w:spacing w:val="-2"/>
        </w:rPr>
        <w:t> </w:t>
      </w:r>
      <w:r>
        <w:rPr/>
        <w:t>of</w:t>
      </w:r>
      <w:r>
        <w:rPr>
          <w:spacing w:val="-4"/>
        </w:rPr>
        <w:t> </w:t>
      </w:r>
      <w:r>
        <w:rPr/>
        <w:t>the</w:t>
      </w:r>
      <w:r>
        <w:rPr>
          <w:spacing w:val="-5"/>
        </w:rPr>
        <w:t> </w:t>
      </w:r>
      <w:r>
        <w:rPr/>
        <w:t>file against the Schema.</w:t>
      </w:r>
    </w:p>
    <w:p>
      <w:pPr>
        <w:pStyle w:val="BodyText"/>
        <w:spacing w:before="119"/>
        <w:ind w:left="360"/>
      </w:pPr>
      <w:r>
        <w:rPr/>
        <w:t>Check</w:t>
      </w:r>
      <w:r>
        <w:rPr>
          <w:spacing w:val="-5"/>
        </w:rPr>
        <w:t> </w:t>
      </w:r>
      <w:r>
        <w:rPr/>
        <w:t>this</w:t>
      </w:r>
      <w:r>
        <w:rPr>
          <w:spacing w:val="-5"/>
        </w:rPr>
        <w:t> </w:t>
      </w:r>
      <w:r>
        <w:rPr/>
        <w:t>check</w:t>
      </w:r>
      <w:r>
        <w:rPr>
          <w:spacing w:val="-3"/>
        </w:rPr>
        <w:t> </w:t>
      </w:r>
      <w:r>
        <w:rPr/>
        <w:t>box</w:t>
      </w:r>
      <w:r>
        <w:rPr>
          <w:spacing w:val="-5"/>
        </w:rPr>
        <w:t> </w:t>
      </w:r>
      <w:r>
        <w:rPr/>
        <w:t>is</w:t>
      </w:r>
      <w:r>
        <w:rPr>
          <w:spacing w:val="-6"/>
        </w:rPr>
        <w:t> </w:t>
      </w:r>
      <w:r>
        <w:rPr/>
        <w:t>you</w:t>
      </w:r>
      <w:r>
        <w:rPr>
          <w:spacing w:val="-3"/>
        </w:rPr>
        <w:t> </w:t>
      </w:r>
      <w:r>
        <w:rPr/>
        <w:t>want</w:t>
      </w:r>
      <w:r>
        <w:rPr>
          <w:spacing w:val="-2"/>
        </w:rPr>
        <w:t> </w:t>
      </w:r>
      <w:r>
        <w:rPr/>
        <w:t>Developer</w:t>
      </w:r>
      <w:r>
        <w:rPr>
          <w:spacing w:val="-2"/>
        </w:rPr>
        <w:t> </w:t>
      </w:r>
      <w:r>
        <w:rPr/>
        <w:t>to</w:t>
      </w:r>
      <w:r>
        <w:rPr>
          <w:spacing w:val="-4"/>
        </w:rPr>
        <w:t> </w:t>
      </w:r>
      <w:r>
        <w:rPr/>
        <w:t>perform</w:t>
      </w:r>
      <w:r>
        <w:rPr>
          <w:spacing w:val="-4"/>
        </w:rPr>
        <w:t> </w:t>
      </w:r>
      <w:r>
        <w:rPr/>
        <w:t>this</w:t>
      </w:r>
      <w:r>
        <w:rPr>
          <w:spacing w:val="-6"/>
        </w:rPr>
        <w:t> </w:t>
      </w:r>
      <w:r>
        <w:rPr/>
        <w:t>check</w:t>
      </w:r>
      <w:r>
        <w:rPr>
          <w:spacing w:val="-2"/>
        </w:rPr>
        <w:t> </w:t>
      </w:r>
      <w:r>
        <w:rPr/>
        <w:t>on</w:t>
      </w:r>
      <w:r>
        <w:rPr>
          <w:spacing w:val="-6"/>
        </w:rPr>
        <w:t> </w:t>
      </w:r>
      <w:r>
        <w:rPr/>
        <w:t>the</w:t>
      </w:r>
      <w:r>
        <w:rPr>
          <w:spacing w:val="-5"/>
        </w:rPr>
        <w:t> </w:t>
      </w:r>
      <w:r>
        <w:rPr/>
        <w:t>data</w:t>
      </w:r>
      <w:r>
        <w:rPr>
          <w:spacing w:val="-5"/>
        </w:rPr>
        <w:t> </w:t>
      </w:r>
      <w:r>
        <w:rPr>
          <w:spacing w:val="-2"/>
        </w:rPr>
        <w:t>file.</w:t>
      </w:r>
    </w:p>
    <w:p>
      <w:pPr>
        <w:pStyle w:val="BodyText"/>
        <w:spacing w:before="6"/>
      </w:pPr>
    </w:p>
    <w:p>
      <w:pPr>
        <w:pStyle w:val="Heading3"/>
      </w:pPr>
      <w:r>
        <w:rPr>
          <w:color w:val="004A8D"/>
        </w:rPr>
        <w:t>Result</w:t>
      </w:r>
      <w:r>
        <w:rPr>
          <w:color w:val="004A8D"/>
          <w:spacing w:val="-6"/>
        </w:rPr>
        <w:t> </w:t>
      </w:r>
      <w:r>
        <w:rPr>
          <w:color w:val="004A8D"/>
        </w:rPr>
        <w:t>Content</w:t>
      </w:r>
      <w:r>
        <w:rPr>
          <w:color w:val="004A8D"/>
          <w:spacing w:val="-9"/>
        </w:rPr>
        <w:t> </w:t>
      </w:r>
      <w:r>
        <w:rPr>
          <w:color w:val="004A8D"/>
        </w:rPr>
        <w:t>for</w:t>
      </w:r>
      <w:r>
        <w:rPr>
          <w:color w:val="004A8D"/>
          <w:spacing w:val="-6"/>
        </w:rPr>
        <w:t> </w:t>
      </w:r>
      <w:r>
        <w:rPr>
          <w:color w:val="004A8D"/>
        </w:rPr>
        <w:t>XML-based</w:t>
      </w:r>
      <w:r>
        <w:rPr>
          <w:color w:val="004A8D"/>
          <w:spacing w:val="-6"/>
        </w:rPr>
        <w:t> </w:t>
      </w:r>
      <w:r>
        <w:rPr>
          <w:color w:val="004A8D"/>
          <w:spacing w:val="-2"/>
        </w:rPr>
        <w:t>Files</w:t>
      </w:r>
    </w:p>
    <w:p>
      <w:pPr>
        <w:pStyle w:val="BodyText"/>
        <w:spacing w:line="259" w:lineRule="auto" w:before="64"/>
        <w:ind w:left="360" w:right="1080"/>
      </w:pPr>
      <w:r>
        <w:rPr/>
        <w:t>Data files saved in WCFX format can hold the results of calculations and cash flows for various combinations of phases and phase groups. The advantage of saving results is that</w:t>
      </w:r>
      <w:r>
        <w:rPr>
          <w:spacing w:val="-3"/>
        </w:rPr>
        <w:t> </w:t>
      </w:r>
      <w:r>
        <w:rPr/>
        <w:t>any</w:t>
      </w:r>
      <w:r>
        <w:rPr>
          <w:spacing w:val="-4"/>
        </w:rPr>
        <w:t> </w:t>
      </w:r>
      <w:r>
        <w:rPr/>
        <w:t>reports</w:t>
      </w:r>
      <w:r>
        <w:rPr>
          <w:spacing w:val="-4"/>
        </w:rPr>
        <w:t> </w:t>
      </w:r>
      <w:r>
        <w:rPr/>
        <w:t>that you</w:t>
      </w:r>
      <w:r>
        <w:rPr>
          <w:spacing w:val="-4"/>
        </w:rPr>
        <w:t> </w:t>
      </w:r>
      <w:r>
        <w:rPr/>
        <w:t>might wish</w:t>
      </w:r>
      <w:r>
        <w:rPr>
          <w:spacing w:val="-2"/>
        </w:rPr>
        <w:t> </w:t>
      </w:r>
      <w:r>
        <w:rPr/>
        <w:t>to</w:t>
      </w:r>
      <w:r>
        <w:rPr>
          <w:spacing w:val="-4"/>
        </w:rPr>
        <w:t> </w:t>
      </w:r>
      <w:r>
        <w:rPr/>
        <w:t>create can</w:t>
      </w:r>
      <w:r>
        <w:rPr>
          <w:spacing w:val="-4"/>
        </w:rPr>
        <w:t> </w:t>
      </w:r>
      <w:r>
        <w:rPr/>
        <w:t>be</w:t>
      </w:r>
      <w:r>
        <w:rPr>
          <w:spacing w:val="-4"/>
        </w:rPr>
        <w:t> </w:t>
      </w:r>
      <w:r>
        <w:rPr/>
        <w:t>generated</w:t>
      </w:r>
      <w:r>
        <w:rPr>
          <w:spacing w:val="-2"/>
        </w:rPr>
        <w:t> </w:t>
      </w:r>
      <w:r>
        <w:rPr/>
        <w:t>directly</w:t>
      </w:r>
      <w:r>
        <w:rPr>
          <w:spacing w:val="-6"/>
        </w:rPr>
        <w:t> </w:t>
      </w:r>
      <w:r>
        <w:rPr/>
        <w:t>from</w:t>
      </w:r>
      <w:r>
        <w:rPr>
          <w:spacing w:val="-3"/>
        </w:rPr>
        <w:t> </w:t>
      </w:r>
      <w:r>
        <w:rPr/>
        <w:t>the</w:t>
      </w:r>
      <w:r>
        <w:rPr>
          <w:spacing w:val="-2"/>
        </w:rPr>
        <w:t> </w:t>
      </w:r>
      <w:r>
        <w:rPr/>
        <w:t>data</w:t>
      </w:r>
      <w:r>
        <w:rPr>
          <w:spacing w:val="-4"/>
        </w:rPr>
        <w:t> </w:t>
      </w:r>
      <w:r>
        <w:rPr/>
        <w:t>file </w:t>
      </w:r>
      <w:r>
        <w:rPr>
          <w:spacing w:val="-2"/>
        </w:rPr>
        <w:t>itself.</w:t>
      </w:r>
    </w:p>
    <w:p>
      <w:pPr>
        <w:pStyle w:val="BodyText"/>
        <w:spacing w:before="119"/>
        <w:ind w:left="360"/>
      </w:pPr>
      <w:r>
        <w:rPr/>
        <w:t>No</w:t>
      </w:r>
      <w:r>
        <w:rPr>
          <w:spacing w:val="-4"/>
        </w:rPr>
        <w:t> </w:t>
      </w:r>
      <w:r>
        <w:rPr/>
        <w:t>Results</w:t>
      </w:r>
      <w:r>
        <w:rPr>
          <w:spacing w:val="-2"/>
        </w:rPr>
        <w:t> </w:t>
      </w:r>
      <w:r>
        <w:rPr/>
        <w:t>No</w:t>
      </w:r>
      <w:r>
        <w:rPr>
          <w:spacing w:val="-5"/>
        </w:rPr>
        <w:t> </w:t>
      </w:r>
      <w:r>
        <w:rPr/>
        <w:t>results</w:t>
      </w:r>
      <w:r>
        <w:rPr>
          <w:spacing w:val="-2"/>
        </w:rPr>
        <w:t> </w:t>
      </w:r>
      <w:r>
        <w:rPr/>
        <w:t>will</w:t>
      </w:r>
      <w:r>
        <w:rPr>
          <w:spacing w:val="-3"/>
        </w:rPr>
        <w:t> </w:t>
      </w:r>
      <w:r>
        <w:rPr/>
        <w:t>be</w:t>
      </w:r>
      <w:r>
        <w:rPr>
          <w:spacing w:val="-3"/>
        </w:rPr>
        <w:t> </w:t>
      </w:r>
      <w:r>
        <w:rPr/>
        <w:t>saved</w:t>
      </w:r>
      <w:r>
        <w:rPr>
          <w:spacing w:val="-3"/>
        </w:rPr>
        <w:t> </w:t>
      </w:r>
      <w:r>
        <w:rPr/>
        <w:t>to</w:t>
      </w:r>
      <w:r>
        <w:rPr>
          <w:spacing w:val="-5"/>
        </w:rPr>
        <w:t> </w:t>
      </w:r>
      <w:r>
        <w:rPr/>
        <w:t>the</w:t>
      </w:r>
      <w:r>
        <w:rPr>
          <w:spacing w:val="-5"/>
        </w:rPr>
        <w:t> </w:t>
      </w:r>
      <w:r>
        <w:rPr/>
        <w:t>data</w:t>
      </w:r>
      <w:r>
        <w:rPr>
          <w:spacing w:val="-6"/>
        </w:rPr>
        <w:t> </w:t>
      </w:r>
      <w:r>
        <w:rPr>
          <w:spacing w:val="-4"/>
        </w:rPr>
        <w:t>file.</w:t>
      </w:r>
    </w:p>
    <w:p>
      <w:pPr>
        <w:pStyle w:val="BodyText"/>
        <w:spacing w:line="256" w:lineRule="auto" w:before="141"/>
        <w:ind w:left="360" w:right="1200"/>
      </w:pPr>
      <w:r>
        <w:rPr/>
        <w:t>Results</w:t>
      </w:r>
      <w:r>
        <w:rPr>
          <w:spacing w:val="-5"/>
        </w:rPr>
        <w:t> </w:t>
      </w:r>
      <w:r>
        <w:rPr/>
        <w:t>from</w:t>
      </w:r>
      <w:r>
        <w:rPr>
          <w:spacing w:val="-4"/>
        </w:rPr>
        <w:t> </w:t>
      </w:r>
      <w:r>
        <w:rPr/>
        <w:t>Current</w:t>
      </w:r>
      <w:r>
        <w:rPr>
          <w:spacing w:val="-4"/>
        </w:rPr>
        <w:t> </w:t>
      </w:r>
      <w:r>
        <w:rPr/>
        <w:t>Phase</w:t>
      </w:r>
      <w:r>
        <w:rPr>
          <w:spacing w:val="-3"/>
        </w:rPr>
        <w:t> </w:t>
      </w:r>
      <w:r>
        <w:rPr/>
        <w:t>Selection</w:t>
      </w:r>
      <w:r>
        <w:rPr>
          <w:spacing w:val="-5"/>
        </w:rPr>
        <w:t> </w:t>
      </w:r>
      <w:r>
        <w:rPr/>
        <w:t>Only</w:t>
      </w:r>
      <w:r>
        <w:rPr>
          <w:spacing w:val="-5"/>
        </w:rPr>
        <w:t> </w:t>
      </w:r>
      <w:r>
        <w:rPr/>
        <w:t>the</w:t>
      </w:r>
      <w:r>
        <w:rPr>
          <w:spacing w:val="-5"/>
        </w:rPr>
        <w:t> </w:t>
      </w:r>
      <w:r>
        <w:rPr/>
        <w:t>results</w:t>
      </w:r>
      <w:r>
        <w:rPr>
          <w:spacing w:val="-5"/>
        </w:rPr>
        <w:t> </w:t>
      </w:r>
      <w:r>
        <w:rPr/>
        <w:t>from</w:t>
      </w:r>
      <w:r>
        <w:rPr>
          <w:spacing w:val="-4"/>
        </w:rPr>
        <w:t> </w:t>
      </w:r>
      <w:r>
        <w:rPr/>
        <w:t>the</w:t>
      </w:r>
      <w:r>
        <w:rPr>
          <w:spacing w:val="-3"/>
        </w:rPr>
        <w:t> </w:t>
      </w:r>
      <w:r>
        <w:rPr/>
        <w:t>Current</w:t>
      </w:r>
      <w:r>
        <w:rPr>
          <w:spacing w:val="-1"/>
        </w:rPr>
        <w:t> </w:t>
      </w:r>
      <w:r>
        <w:rPr/>
        <w:t>Phase</w:t>
      </w:r>
      <w:r>
        <w:rPr>
          <w:spacing w:val="-3"/>
        </w:rPr>
        <w:t> </w:t>
      </w:r>
      <w:r>
        <w:rPr/>
        <w:t>will</w:t>
      </w:r>
      <w:r>
        <w:rPr>
          <w:spacing w:val="-3"/>
        </w:rPr>
        <w:t> </w:t>
      </w:r>
      <w:r>
        <w:rPr/>
        <w:t>be </w:t>
      </w:r>
      <w:r>
        <w:rPr>
          <w:spacing w:val="-2"/>
        </w:rPr>
        <w:t>saved.</w:t>
      </w:r>
    </w:p>
    <w:p>
      <w:pPr>
        <w:pStyle w:val="BodyText"/>
        <w:spacing w:after="0" w:line="256" w:lineRule="auto"/>
        <w:sectPr>
          <w:pgSz w:w="12240" w:h="15840"/>
          <w:pgMar w:header="729" w:footer="880" w:top="1460" w:bottom="1060" w:left="1080" w:right="1080"/>
        </w:sectPr>
      </w:pPr>
    </w:p>
    <w:p>
      <w:pPr>
        <w:pStyle w:val="BodyText"/>
        <w:spacing w:line="259" w:lineRule="auto" w:before="86"/>
        <w:ind w:left="360" w:right="1633"/>
        <w:jc w:val="both"/>
      </w:pPr>
      <w:r>
        <w:rPr/>
        <w:t>Results</w:t>
      </w:r>
      <w:r>
        <w:rPr>
          <w:spacing w:val="-3"/>
        </w:rPr>
        <w:t> </w:t>
      </w:r>
      <w:r>
        <w:rPr/>
        <w:t>from</w:t>
      </w:r>
      <w:r>
        <w:rPr>
          <w:spacing w:val="-2"/>
        </w:rPr>
        <w:t> </w:t>
      </w:r>
      <w:r>
        <w:rPr/>
        <w:t>All</w:t>
      </w:r>
      <w:r>
        <w:rPr>
          <w:spacing w:val="-1"/>
        </w:rPr>
        <w:t> </w:t>
      </w:r>
      <w:r>
        <w:rPr/>
        <w:t>Phases</w:t>
      </w:r>
      <w:r>
        <w:rPr>
          <w:spacing w:val="-3"/>
        </w:rPr>
        <w:t> </w:t>
      </w:r>
      <w:r>
        <w:rPr/>
        <w:t>Group</w:t>
      </w:r>
      <w:r>
        <w:rPr>
          <w:spacing w:val="-5"/>
        </w:rPr>
        <w:t> </w:t>
      </w:r>
      <w:r>
        <w:rPr/>
        <w:t>The</w:t>
      </w:r>
      <w:r>
        <w:rPr>
          <w:spacing w:val="-3"/>
        </w:rPr>
        <w:t> </w:t>
      </w:r>
      <w:r>
        <w:rPr/>
        <w:t>results</w:t>
      </w:r>
      <w:r>
        <w:rPr>
          <w:spacing w:val="-5"/>
        </w:rPr>
        <w:t> </w:t>
      </w:r>
      <w:r>
        <w:rPr/>
        <w:t>from</w:t>
      </w:r>
      <w:r>
        <w:rPr>
          <w:spacing w:val="-5"/>
        </w:rPr>
        <w:t> </w:t>
      </w:r>
      <w:r>
        <w:rPr/>
        <w:t>the</w:t>
      </w:r>
      <w:r>
        <w:rPr>
          <w:spacing w:val="-1"/>
        </w:rPr>
        <w:t> </w:t>
      </w:r>
      <w:r>
        <w:rPr/>
        <w:t>All</w:t>
      </w:r>
      <w:r>
        <w:rPr>
          <w:spacing w:val="-1"/>
        </w:rPr>
        <w:t> </w:t>
      </w:r>
      <w:r>
        <w:rPr/>
        <w:t>Phases</w:t>
      </w:r>
      <w:r>
        <w:rPr>
          <w:spacing w:val="-1"/>
        </w:rPr>
        <w:t> </w:t>
      </w:r>
      <w:r>
        <w:rPr/>
        <w:t>phase</w:t>
      </w:r>
      <w:r>
        <w:rPr>
          <w:spacing w:val="-6"/>
        </w:rPr>
        <w:t> </w:t>
      </w:r>
      <w:r>
        <w:rPr/>
        <w:t>group</w:t>
      </w:r>
      <w:r>
        <w:rPr>
          <w:spacing w:val="-1"/>
        </w:rPr>
        <w:t> </w:t>
      </w:r>
      <w:r>
        <w:rPr/>
        <w:t>will</w:t>
      </w:r>
      <w:r>
        <w:rPr>
          <w:spacing w:val="-1"/>
        </w:rPr>
        <w:t> </w:t>
      </w:r>
      <w:r>
        <w:rPr/>
        <w:t>be saved. This</w:t>
      </w:r>
      <w:r>
        <w:rPr>
          <w:spacing w:val="-1"/>
        </w:rPr>
        <w:t> </w:t>
      </w:r>
      <w:r>
        <w:rPr/>
        <w:t>will include results</w:t>
      </w:r>
      <w:r>
        <w:rPr>
          <w:spacing w:val="-1"/>
        </w:rPr>
        <w:t> </w:t>
      </w:r>
      <w:r>
        <w:rPr/>
        <w:t>from the Merged</w:t>
      </w:r>
      <w:r>
        <w:rPr>
          <w:spacing w:val="-4"/>
        </w:rPr>
        <w:t> </w:t>
      </w:r>
      <w:r>
        <w:rPr/>
        <w:t>Phases and each individual phase within the group.</w:t>
      </w:r>
    </w:p>
    <w:p>
      <w:pPr>
        <w:pStyle w:val="BodyText"/>
        <w:spacing w:line="259" w:lineRule="auto" w:before="119"/>
        <w:ind w:left="360" w:right="1200"/>
      </w:pPr>
      <w:r>
        <w:rPr/>
        <w:t>Results from All Phase Group / Phase Combinations The results from the All Phases group,</w:t>
      </w:r>
      <w:r>
        <w:rPr>
          <w:spacing w:val="-3"/>
        </w:rPr>
        <w:t> </w:t>
      </w:r>
      <w:r>
        <w:rPr/>
        <w:t>and</w:t>
      </w:r>
      <w:r>
        <w:rPr>
          <w:spacing w:val="-2"/>
        </w:rPr>
        <w:t> </w:t>
      </w:r>
      <w:r>
        <w:rPr/>
        <w:t>all</w:t>
      </w:r>
      <w:r>
        <w:rPr>
          <w:spacing w:val="-2"/>
        </w:rPr>
        <w:t> </w:t>
      </w:r>
      <w:r>
        <w:rPr/>
        <w:t>other</w:t>
      </w:r>
      <w:r>
        <w:rPr>
          <w:spacing w:val="-3"/>
        </w:rPr>
        <w:t> </w:t>
      </w:r>
      <w:r>
        <w:rPr/>
        <w:t>Phase</w:t>
      </w:r>
      <w:r>
        <w:rPr>
          <w:spacing w:val="-2"/>
        </w:rPr>
        <w:t> </w:t>
      </w:r>
      <w:r>
        <w:rPr/>
        <w:t>Groups</w:t>
      </w:r>
      <w:r>
        <w:rPr>
          <w:spacing w:val="-4"/>
        </w:rPr>
        <w:t> </w:t>
      </w:r>
      <w:r>
        <w:rPr/>
        <w:t>will</w:t>
      </w:r>
      <w:r>
        <w:rPr>
          <w:spacing w:val="-2"/>
        </w:rPr>
        <w:t> </w:t>
      </w:r>
      <w:r>
        <w:rPr/>
        <w:t>be</w:t>
      </w:r>
      <w:r>
        <w:rPr>
          <w:spacing w:val="-2"/>
        </w:rPr>
        <w:t> </w:t>
      </w:r>
      <w:r>
        <w:rPr/>
        <w:t>saved, one</w:t>
      </w:r>
      <w:r>
        <w:rPr>
          <w:spacing w:val="-2"/>
        </w:rPr>
        <w:t> </w:t>
      </w:r>
      <w:r>
        <w:rPr/>
        <w:t>by</w:t>
      </w:r>
      <w:r>
        <w:rPr>
          <w:spacing w:val="-4"/>
        </w:rPr>
        <w:t> </w:t>
      </w:r>
      <w:r>
        <w:rPr/>
        <w:t>one.</w:t>
      </w:r>
      <w:r>
        <w:rPr>
          <w:spacing w:val="-3"/>
        </w:rPr>
        <w:t> </w:t>
      </w:r>
      <w:r>
        <w:rPr/>
        <w:t>Each</w:t>
      </w:r>
      <w:r>
        <w:rPr>
          <w:spacing w:val="-4"/>
        </w:rPr>
        <w:t> </w:t>
      </w:r>
      <w:r>
        <w:rPr/>
        <w:t>of Merged</w:t>
      </w:r>
      <w:r>
        <w:rPr>
          <w:spacing w:val="-2"/>
        </w:rPr>
        <w:t> </w:t>
      </w:r>
      <w:r>
        <w:rPr/>
        <w:t>Phases and individual phases within each phase group will be saved.</w:t>
      </w:r>
    </w:p>
    <w:p>
      <w:pPr>
        <w:pStyle w:val="BodyText"/>
        <w:spacing w:line="259" w:lineRule="auto" w:before="119"/>
        <w:ind w:left="360" w:right="1200"/>
      </w:pPr>
      <w:r>
        <w:rPr/>
        <w:t>This</w:t>
      </w:r>
      <w:r>
        <w:rPr>
          <w:spacing w:val="-2"/>
        </w:rPr>
        <w:t> </w:t>
      </w:r>
      <w:r>
        <w:rPr/>
        <w:t>option</w:t>
      </w:r>
      <w:r>
        <w:rPr>
          <w:spacing w:val="-3"/>
        </w:rPr>
        <w:t> </w:t>
      </w:r>
      <w:r>
        <w:rPr/>
        <w:t>can</w:t>
      </w:r>
      <w:r>
        <w:rPr>
          <w:spacing w:val="-8"/>
        </w:rPr>
        <w:t> </w:t>
      </w:r>
      <w:r>
        <w:rPr/>
        <w:t>generate</w:t>
      </w:r>
      <w:r>
        <w:rPr>
          <w:spacing w:val="-5"/>
        </w:rPr>
        <w:t> </w:t>
      </w:r>
      <w:r>
        <w:rPr/>
        <w:t>many</w:t>
      </w:r>
      <w:r>
        <w:rPr>
          <w:spacing w:val="-5"/>
        </w:rPr>
        <w:t> </w:t>
      </w:r>
      <w:r>
        <w:rPr/>
        <w:t>result</w:t>
      </w:r>
      <w:r>
        <w:rPr>
          <w:spacing w:val="-1"/>
        </w:rPr>
        <w:t> </w:t>
      </w:r>
      <w:r>
        <w:rPr/>
        <w:t>sets,</w:t>
      </w:r>
      <w:r>
        <w:rPr>
          <w:spacing w:val="-1"/>
        </w:rPr>
        <w:t> </w:t>
      </w:r>
      <w:r>
        <w:rPr/>
        <w:t>depending</w:t>
      </w:r>
      <w:r>
        <w:rPr>
          <w:spacing w:val="-1"/>
        </w:rPr>
        <w:t> </w:t>
      </w:r>
      <w:r>
        <w:rPr/>
        <w:t>on</w:t>
      </w:r>
      <w:r>
        <w:rPr>
          <w:spacing w:val="-5"/>
        </w:rPr>
        <w:t> </w:t>
      </w:r>
      <w:r>
        <w:rPr/>
        <w:t>the</w:t>
      </w:r>
      <w:r>
        <w:rPr>
          <w:spacing w:val="-5"/>
        </w:rPr>
        <w:t> </w:t>
      </w:r>
      <w:r>
        <w:rPr/>
        <w:t>complexity</w:t>
      </w:r>
      <w:r>
        <w:rPr>
          <w:spacing w:val="-5"/>
        </w:rPr>
        <w:t> </w:t>
      </w:r>
      <w:r>
        <w:rPr/>
        <w:t>of</w:t>
      </w:r>
      <w:r>
        <w:rPr>
          <w:spacing w:val="-2"/>
        </w:rPr>
        <w:t> </w:t>
      </w:r>
      <w:r>
        <w:rPr/>
        <w:t>the</w:t>
      </w:r>
      <w:r>
        <w:rPr>
          <w:spacing w:val="-5"/>
        </w:rPr>
        <w:t> </w:t>
      </w:r>
      <w:r>
        <w:rPr/>
        <w:t>phasing and phase groupings. The data file may be many megabytes in size. Compressing the data file will help to reduce the size.</w:t>
      </w:r>
    </w:p>
    <w:p>
      <w:pPr>
        <w:pStyle w:val="BodyText"/>
        <w:spacing w:line="259" w:lineRule="auto" w:before="118"/>
        <w:ind w:left="360" w:right="1200"/>
      </w:pPr>
      <w:r>
        <w:rPr/>
        <w:t>Results</w:t>
      </w:r>
      <w:r>
        <w:rPr>
          <w:spacing w:val="-5"/>
        </w:rPr>
        <w:t> </w:t>
      </w:r>
      <w:r>
        <w:rPr/>
        <w:t>from</w:t>
      </w:r>
      <w:r>
        <w:rPr>
          <w:spacing w:val="-4"/>
        </w:rPr>
        <w:t> </w:t>
      </w:r>
      <w:r>
        <w:rPr/>
        <w:t>Current</w:t>
      </w:r>
      <w:r>
        <w:rPr>
          <w:spacing w:val="-4"/>
        </w:rPr>
        <w:t> </w:t>
      </w:r>
      <w:r>
        <w:rPr/>
        <w:t>Finance</w:t>
      </w:r>
      <w:r>
        <w:rPr>
          <w:spacing w:val="-3"/>
        </w:rPr>
        <w:t> </w:t>
      </w:r>
      <w:r>
        <w:rPr/>
        <w:t>Structure</w:t>
      </w:r>
      <w:r>
        <w:rPr>
          <w:spacing w:val="-5"/>
        </w:rPr>
        <w:t> </w:t>
      </w:r>
      <w:r>
        <w:rPr/>
        <w:t>Only</w:t>
      </w:r>
      <w:r>
        <w:rPr>
          <w:spacing w:val="-5"/>
        </w:rPr>
        <w:t> </w:t>
      </w:r>
      <w:r>
        <w:rPr/>
        <w:t>the</w:t>
      </w:r>
      <w:r>
        <w:rPr>
          <w:spacing w:val="-5"/>
        </w:rPr>
        <w:t> </w:t>
      </w:r>
      <w:r>
        <w:rPr/>
        <w:t>results</w:t>
      </w:r>
      <w:r>
        <w:rPr>
          <w:spacing w:val="-5"/>
        </w:rPr>
        <w:t> </w:t>
      </w:r>
      <w:r>
        <w:rPr/>
        <w:t>from</w:t>
      </w:r>
      <w:r>
        <w:rPr>
          <w:spacing w:val="-4"/>
        </w:rPr>
        <w:t> </w:t>
      </w:r>
      <w:r>
        <w:rPr/>
        <w:t>the</w:t>
      </w:r>
      <w:r>
        <w:rPr>
          <w:spacing w:val="-3"/>
        </w:rPr>
        <w:t> </w:t>
      </w:r>
      <w:r>
        <w:rPr/>
        <w:t>current</w:t>
      </w:r>
      <w:r>
        <w:rPr>
          <w:spacing w:val="-6"/>
        </w:rPr>
        <w:t> </w:t>
      </w:r>
      <w:r>
        <w:rPr/>
        <w:t>finance structure will be saved.</w:t>
      </w:r>
    </w:p>
    <w:p>
      <w:pPr>
        <w:pStyle w:val="BodyText"/>
        <w:spacing w:line="259" w:lineRule="auto" w:before="122"/>
        <w:ind w:left="360" w:right="1200"/>
      </w:pPr>
      <w:r>
        <w:rPr/>
        <w:t>Results from ‘All Structures’ Finance Structure The results from the ‘All Active Structures’</w:t>
      </w:r>
      <w:r>
        <w:rPr>
          <w:spacing w:val="-5"/>
        </w:rPr>
        <w:t> </w:t>
      </w:r>
      <w:r>
        <w:rPr/>
        <w:t>finance</w:t>
      </w:r>
      <w:r>
        <w:rPr>
          <w:spacing w:val="-3"/>
        </w:rPr>
        <w:t> </w:t>
      </w:r>
      <w:r>
        <w:rPr/>
        <w:t>structure</w:t>
      </w:r>
      <w:r>
        <w:rPr>
          <w:spacing w:val="-2"/>
        </w:rPr>
        <w:t> </w:t>
      </w:r>
      <w:r>
        <w:rPr/>
        <w:t>will</w:t>
      </w:r>
      <w:r>
        <w:rPr>
          <w:spacing w:val="-3"/>
        </w:rPr>
        <w:t> </w:t>
      </w:r>
      <w:r>
        <w:rPr/>
        <w:t>be</w:t>
      </w:r>
      <w:r>
        <w:rPr>
          <w:spacing w:val="-3"/>
        </w:rPr>
        <w:t> </w:t>
      </w:r>
      <w:r>
        <w:rPr/>
        <w:t>saved.</w:t>
      </w:r>
      <w:r>
        <w:rPr>
          <w:spacing w:val="-1"/>
        </w:rPr>
        <w:t> </w:t>
      </w:r>
      <w:r>
        <w:rPr/>
        <w:t>This</w:t>
      </w:r>
      <w:r>
        <w:rPr>
          <w:spacing w:val="-5"/>
        </w:rPr>
        <w:t> </w:t>
      </w:r>
      <w:r>
        <w:rPr/>
        <w:t>will</w:t>
      </w:r>
      <w:r>
        <w:rPr>
          <w:spacing w:val="-3"/>
        </w:rPr>
        <w:t> </w:t>
      </w:r>
      <w:r>
        <w:rPr/>
        <w:t>include</w:t>
      </w:r>
      <w:r>
        <w:rPr>
          <w:spacing w:val="-3"/>
        </w:rPr>
        <w:t> </w:t>
      </w:r>
      <w:r>
        <w:rPr/>
        <w:t>results</w:t>
      </w:r>
      <w:r>
        <w:rPr>
          <w:spacing w:val="-5"/>
        </w:rPr>
        <w:t> </w:t>
      </w:r>
      <w:r>
        <w:rPr/>
        <w:t>from</w:t>
      </w:r>
      <w:r>
        <w:rPr>
          <w:spacing w:val="-4"/>
        </w:rPr>
        <w:t> </w:t>
      </w:r>
      <w:r>
        <w:rPr/>
        <w:t>each</w:t>
      </w:r>
      <w:r>
        <w:rPr>
          <w:spacing w:val="-3"/>
        </w:rPr>
        <w:t> </w:t>
      </w:r>
      <w:r>
        <w:rPr/>
        <w:t>of</w:t>
      </w:r>
      <w:r>
        <w:rPr>
          <w:spacing w:val="-1"/>
        </w:rPr>
        <w:t> </w:t>
      </w:r>
      <w:r>
        <w:rPr/>
        <w:t>the individual active finance structures as well as the combination of all active finance </w:t>
      </w:r>
      <w:r>
        <w:rPr>
          <w:spacing w:val="-2"/>
        </w:rPr>
        <w:t>structures.</w:t>
      </w:r>
    </w:p>
    <w:p>
      <w:pPr>
        <w:pStyle w:val="Heading3"/>
        <w:spacing w:before="237"/>
      </w:pPr>
      <w:r>
        <w:rPr>
          <w:color w:val="004A8D"/>
        </w:rPr>
        <w:t>File</w:t>
      </w:r>
      <w:r>
        <w:rPr>
          <w:color w:val="004A8D"/>
          <w:spacing w:val="-4"/>
        </w:rPr>
        <w:t> </w:t>
      </w:r>
      <w:r>
        <w:rPr>
          <w:color w:val="004A8D"/>
        </w:rPr>
        <w:t>Security</w:t>
      </w:r>
      <w:r>
        <w:rPr>
          <w:color w:val="004A8D"/>
          <w:spacing w:val="-5"/>
        </w:rPr>
        <w:t> </w:t>
      </w:r>
      <w:r>
        <w:rPr>
          <w:color w:val="004A8D"/>
          <w:spacing w:val="-2"/>
        </w:rPr>
        <w:t>Options</w:t>
      </w:r>
    </w:p>
    <w:p>
      <w:pPr>
        <w:pStyle w:val="BodyText"/>
        <w:spacing w:line="256" w:lineRule="auto" w:before="64"/>
        <w:ind w:left="360" w:right="1200"/>
      </w:pPr>
      <w:r>
        <w:rPr/>
        <w:t>When</w:t>
      </w:r>
      <w:r>
        <w:rPr>
          <w:spacing w:val="-2"/>
        </w:rPr>
        <w:t> </w:t>
      </w:r>
      <w:r>
        <w:rPr/>
        <w:t>you</w:t>
      </w:r>
      <w:r>
        <w:rPr>
          <w:spacing w:val="-2"/>
        </w:rPr>
        <w:t> </w:t>
      </w:r>
      <w:r>
        <w:rPr/>
        <w:t>are</w:t>
      </w:r>
      <w:r>
        <w:rPr>
          <w:spacing w:val="-4"/>
        </w:rPr>
        <w:t> </w:t>
      </w:r>
      <w:r>
        <w:rPr/>
        <w:t>working with</w:t>
      </w:r>
      <w:r>
        <w:rPr>
          <w:spacing w:val="-2"/>
        </w:rPr>
        <w:t> </w:t>
      </w:r>
      <w:r>
        <w:rPr/>
        <w:t>project</w:t>
      </w:r>
      <w:r>
        <w:rPr>
          <w:spacing w:val="-3"/>
        </w:rPr>
        <w:t> </w:t>
      </w:r>
      <w:r>
        <w:rPr/>
        <w:t>file,</w:t>
      </w:r>
      <w:r>
        <w:rPr>
          <w:spacing w:val="-3"/>
        </w:rPr>
        <w:t> </w:t>
      </w:r>
      <w:r>
        <w:rPr/>
        <w:t>it</w:t>
      </w:r>
      <w:r>
        <w:rPr>
          <w:spacing w:val="-3"/>
        </w:rPr>
        <w:t> </w:t>
      </w:r>
      <w:r>
        <w:rPr/>
        <w:t>is</w:t>
      </w:r>
      <w:r>
        <w:rPr>
          <w:spacing w:val="-4"/>
        </w:rPr>
        <w:t> </w:t>
      </w:r>
      <w:r>
        <w:rPr/>
        <w:t>good</w:t>
      </w:r>
      <w:r>
        <w:rPr>
          <w:spacing w:val="-6"/>
        </w:rPr>
        <w:t> </w:t>
      </w:r>
      <w:r>
        <w:rPr/>
        <w:t>practice</w:t>
      </w:r>
      <w:r>
        <w:rPr>
          <w:spacing w:val="-4"/>
        </w:rPr>
        <w:t> </w:t>
      </w:r>
      <w:r>
        <w:rPr/>
        <w:t>to</w:t>
      </w:r>
      <w:r>
        <w:rPr>
          <w:spacing w:val="-4"/>
        </w:rPr>
        <w:t> </w:t>
      </w:r>
      <w:r>
        <w:rPr/>
        <w:t>save</w:t>
      </w:r>
      <w:r>
        <w:rPr>
          <w:spacing w:val="-2"/>
        </w:rPr>
        <w:t> </w:t>
      </w:r>
      <w:r>
        <w:rPr/>
        <w:t>a backup</w:t>
      </w:r>
      <w:r>
        <w:rPr>
          <w:spacing w:val="-2"/>
        </w:rPr>
        <w:t> </w:t>
      </w:r>
      <w:r>
        <w:rPr/>
        <w:t>of your existing project. This can be done automatically using the following option.</w:t>
      </w:r>
    </w:p>
    <w:p>
      <w:pPr>
        <w:pStyle w:val="BodyText"/>
        <w:spacing w:line="259" w:lineRule="auto" w:before="124"/>
        <w:ind w:left="360" w:right="1200"/>
      </w:pPr>
      <w:r>
        <w:rPr/>
        <w:t>Create</w:t>
      </w:r>
      <w:r>
        <w:rPr>
          <w:spacing w:val="-2"/>
        </w:rPr>
        <w:t> </w:t>
      </w:r>
      <w:r>
        <w:rPr/>
        <w:t>a</w:t>
      </w:r>
      <w:r>
        <w:rPr>
          <w:spacing w:val="-4"/>
        </w:rPr>
        <w:t> </w:t>
      </w:r>
      <w:r>
        <w:rPr/>
        <w:t>backup</w:t>
      </w:r>
      <w:r>
        <w:rPr>
          <w:spacing w:val="-4"/>
        </w:rPr>
        <w:t> </w:t>
      </w:r>
      <w:r>
        <w:rPr/>
        <w:t>each</w:t>
      </w:r>
      <w:r>
        <w:rPr>
          <w:spacing w:val="-4"/>
        </w:rPr>
        <w:t> </w:t>
      </w:r>
      <w:r>
        <w:rPr/>
        <w:t>time</w:t>
      </w:r>
      <w:r>
        <w:rPr>
          <w:spacing w:val="-2"/>
        </w:rPr>
        <w:t> </w:t>
      </w:r>
      <w:r>
        <w:rPr/>
        <w:t>a</w:t>
      </w:r>
      <w:r>
        <w:rPr>
          <w:spacing w:val="-6"/>
        </w:rPr>
        <w:t> </w:t>
      </w:r>
      <w:r>
        <w:rPr/>
        <w:t>file</w:t>
      </w:r>
      <w:r>
        <w:rPr>
          <w:spacing w:val="-2"/>
        </w:rPr>
        <w:t> </w:t>
      </w:r>
      <w:r>
        <w:rPr/>
        <w:t>is</w:t>
      </w:r>
      <w:r>
        <w:rPr>
          <w:spacing w:val="-4"/>
        </w:rPr>
        <w:t> </w:t>
      </w:r>
      <w:r>
        <w:rPr/>
        <w:t>saved</w:t>
      </w:r>
      <w:r>
        <w:rPr>
          <w:spacing w:val="-2"/>
        </w:rPr>
        <w:t> </w:t>
      </w:r>
      <w:r>
        <w:rPr/>
        <w:t>To</w:t>
      </w:r>
      <w:r>
        <w:rPr>
          <w:spacing w:val="-4"/>
        </w:rPr>
        <w:t> </w:t>
      </w:r>
      <w:r>
        <w:rPr/>
        <w:t>automatically</w:t>
      </w:r>
      <w:r>
        <w:rPr>
          <w:spacing w:val="-4"/>
        </w:rPr>
        <w:t> </w:t>
      </w:r>
      <w:r>
        <w:rPr/>
        <w:t>create</w:t>
      </w:r>
      <w:r>
        <w:rPr>
          <w:spacing w:val="-4"/>
        </w:rPr>
        <w:t> </w:t>
      </w:r>
      <w:r>
        <w:rPr/>
        <w:t>a</w:t>
      </w:r>
      <w:r>
        <w:rPr>
          <w:spacing w:val="-2"/>
        </w:rPr>
        <w:t> </w:t>
      </w:r>
      <w:r>
        <w:rPr/>
        <w:t>backup</w:t>
      </w:r>
      <w:r>
        <w:rPr>
          <w:spacing w:val="-2"/>
        </w:rPr>
        <w:t> </w:t>
      </w:r>
      <w:r>
        <w:rPr/>
        <w:t>of your existing project as it was when you opened it for editing, check this checkbox.</w:t>
      </w:r>
    </w:p>
    <w:p>
      <w:pPr>
        <w:pStyle w:val="BodyText"/>
        <w:spacing w:line="259" w:lineRule="auto" w:before="121"/>
        <w:ind w:left="360" w:right="1200"/>
      </w:pPr>
      <w:r>
        <w:rPr/>
        <w:t>Save AutoRecover information every To prevent against the rare occasion when the program</w:t>
      </w:r>
      <w:r>
        <w:rPr>
          <w:spacing w:val="-2"/>
        </w:rPr>
        <w:t> </w:t>
      </w:r>
      <w:r>
        <w:rPr/>
        <w:t>is</w:t>
      </w:r>
      <w:r>
        <w:rPr>
          <w:spacing w:val="-5"/>
        </w:rPr>
        <w:t> </w:t>
      </w:r>
      <w:r>
        <w:rPr/>
        <w:t>unable</w:t>
      </w:r>
      <w:r>
        <w:rPr>
          <w:spacing w:val="-3"/>
        </w:rPr>
        <w:t> </w:t>
      </w:r>
      <w:r>
        <w:rPr/>
        <w:t>to</w:t>
      </w:r>
      <w:r>
        <w:rPr>
          <w:spacing w:val="-5"/>
        </w:rPr>
        <w:t> </w:t>
      </w:r>
      <w:r>
        <w:rPr/>
        <w:t>continue</w:t>
      </w:r>
      <w:r>
        <w:rPr>
          <w:spacing w:val="-3"/>
        </w:rPr>
        <w:t> </w:t>
      </w:r>
      <w:r>
        <w:rPr/>
        <w:t>working</w:t>
      </w:r>
      <w:r>
        <w:rPr>
          <w:spacing w:val="-1"/>
        </w:rPr>
        <w:t> </w:t>
      </w:r>
      <w:r>
        <w:rPr/>
        <w:t>and</w:t>
      </w:r>
      <w:r>
        <w:rPr>
          <w:spacing w:val="-5"/>
        </w:rPr>
        <w:t> </w:t>
      </w:r>
      <w:r>
        <w:rPr/>
        <w:t>you</w:t>
      </w:r>
      <w:r>
        <w:rPr>
          <w:spacing w:val="-3"/>
        </w:rPr>
        <w:t> </w:t>
      </w:r>
      <w:r>
        <w:rPr/>
        <w:t>have</w:t>
      </w:r>
      <w:r>
        <w:rPr>
          <w:spacing w:val="-3"/>
        </w:rPr>
        <w:t> </w:t>
      </w:r>
      <w:r>
        <w:rPr/>
        <w:t>spent</w:t>
      </w:r>
      <w:r>
        <w:rPr>
          <w:spacing w:val="-4"/>
        </w:rPr>
        <w:t> </w:t>
      </w:r>
      <w:r>
        <w:rPr/>
        <w:t>time</w:t>
      </w:r>
      <w:r>
        <w:rPr>
          <w:spacing w:val="-3"/>
        </w:rPr>
        <w:t> </w:t>
      </w:r>
      <w:r>
        <w:rPr/>
        <w:t>editing</w:t>
      </w:r>
      <w:r>
        <w:rPr>
          <w:spacing w:val="-3"/>
        </w:rPr>
        <w:t> </w:t>
      </w:r>
      <w:r>
        <w:rPr/>
        <w:t>a</w:t>
      </w:r>
      <w:r>
        <w:rPr>
          <w:spacing w:val="-3"/>
        </w:rPr>
        <w:t> </w:t>
      </w:r>
      <w:r>
        <w:rPr/>
        <w:t>project,</w:t>
      </w:r>
      <w:r>
        <w:rPr>
          <w:spacing w:val="-4"/>
        </w:rPr>
        <w:t> </w:t>
      </w:r>
      <w:r>
        <w:rPr/>
        <w:t>check this</w:t>
      </w:r>
      <w:r>
        <w:rPr>
          <w:spacing w:val="-5"/>
        </w:rPr>
        <w:t> </w:t>
      </w:r>
      <w:r>
        <w:rPr/>
        <w:t>checkbox</w:t>
      </w:r>
      <w:r>
        <w:rPr>
          <w:spacing w:val="-5"/>
        </w:rPr>
        <w:t> </w:t>
      </w:r>
      <w:r>
        <w:rPr/>
        <w:t>and</w:t>
      </w:r>
      <w:r>
        <w:rPr>
          <w:spacing w:val="-6"/>
        </w:rPr>
        <w:t> </w:t>
      </w:r>
      <w:r>
        <w:rPr/>
        <w:t>enter</w:t>
      </w:r>
      <w:r>
        <w:rPr>
          <w:spacing w:val="-4"/>
        </w:rPr>
        <w:t> </w:t>
      </w:r>
      <w:r>
        <w:rPr/>
        <w:t>the</w:t>
      </w:r>
      <w:r>
        <w:rPr>
          <w:spacing w:val="-3"/>
        </w:rPr>
        <w:t> </w:t>
      </w:r>
      <w:r>
        <w:rPr/>
        <w:t>interval</w:t>
      </w:r>
      <w:r>
        <w:rPr>
          <w:spacing w:val="-5"/>
        </w:rPr>
        <w:t> </w:t>
      </w:r>
      <w:r>
        <w:rPr/>
        <w:t>at</w:t>
      </w:r>
      <w:r>
        <w:rPr>
          <w:spacing w:val="-4"/>
        </w:rPr>
        <w:t> </w:t>
      </w:r>
      <w:r>
        <w:rPr/>
        <w:t>which</w:t>
      </w:r>
      <w:r>
        <w:rPr>
          <w:spacing w:val="-4"/>
        </w:rPr>
        <w:t> </w:t>
      </w:r>
      <w:r>
        <w:rPr/>
        <w:t>you</w:t>
      </w:r>
      <w:r>
        <w:rPr>
          <w:spacing w:val="-3"/>
        </w:rPr>
        <w:t> </w:t>
      </w:r>
      <w:r>
        <w:rPr/>
        <w:t>would</w:t>
      </w:r>
      <w:r>
        <w:rPr>
          <w:spacing w:val="-4"/>
        </w:rPr>
        <w:t> </w:t>
      </w:r>
      <w:r>
        <w:rPr/>
        <w:t>like</w:t>
      </w:r>
      <w:r>
        <w:rPr>
          <w:spacing w:val="-3"/>
        </w:rPr>
        <w:t> </w:t>
      </w:r>
      <w:r>
        <w:rPr/>
        <w:t>an</w:t>
      </w:r>
      <w:r>
        <w:rPr>
          <w:spacing w:val="-5"/>
        </w:rPr>
        <w:t> </w:t>
      </w:r>
      <w:r>
        <w:rPr/>
        <w:t>auto-save</w:t>
      </w:r>
      <w:r>
        <w:rPr>
          <w:spacing w:val="-4"/>
        </w:rPr>
        <w:t> </w:t>
      </w:r>
      <w:r>
        <w:rPr/>
        <w:t>to</w:t>
      </w:r>
      <w:r>
        <w:rPr>
          <w:spacing w:val="-3"/>
        </w:rPr>
        <w:t> </w:t>
      </w:r>
      <w:r>
        <w:rPr/>
        <w:t>take</w:t>
      </w:r>
      <w:r>
        <w:rPr>
          <w:spacing w:val="-5"/>
        </w:rPr>
        <w:t> </w:t>
      </w:r>
      <w:r>
        <w:rPr>
          <w:spacing w:val="-2"/>
        </w:rPr>
        <w:t>place.</w:t>
      </w:r>
    </w:p>
    <w:p>
      <w:pPr>
        <w:pStyle w:val="BodyText"/>
        <w:spacing w:line="259" w:lineRule="auto" w:before="119"/>
        <w:ind w:left="360" w:right="1200"/>
      </w:pPr>
      <w:r>
        <w:rPr/>
        <w:t>Note:</w:t>
      </w:r>
      <w:r>
        <w:rPr>
          <w:spacing w:val="-4"/>
        </w:rPr>
        <w:t> </w:t>
      </w:r>
      <w:r>
        <w:rPr/>
        <w:t>The</w:t>
      </w:r>
      <w:r>
        <w:rPr>
          <w:spacing w:val="-5"/>
        </w:rPr>
        <w:t> </w:t>
      </w:r>
      <w:r>
        <w:rPr/>
        <w:t>auto-save</w:t>
      </w:r>
      <w:r>
        <w:rPr>
          <w:spacing w:val="-3"/>
        </w:rPr>
        <w:t> </w:t>
      </w:r>
      <w:r>
        <w:rPr/>
        <w:t>does</w:t>
      </w:r>
      <w:r>
        <w:rPr>
          <w:spacing w:val="-2"/>
        </w:rPr>
        <w:t> </w:t>
      </w:r>
      <w:r>
        <w:rPr/>
        <w:t>not</w:t>
      </w:r>
      <w:r>
        <w:rPr>
          <w:spacing w:val="-4"/>
        </w:rPr>
        <w:t> </w:t>
      </w:r>
      <w:r>
        <w:rPr/>
        <w:t>overwrite</w:t>
      </w:r>
      <w:r>
        <w:rPr>
          <w:spacing w:val="-3"/>
        </w:rPr>
        <w:t> </w:t>
      </w:r>
      <w:r>
        <w:rPr/>
        <w:t>your</w:t>
      </w:r>
      <w:r>
        <w:rPr>
          <w:spacing w:val="-2"/>
        </w:rPr>
        <w:t> </w:t>
      </w:r>
      <w:r>
        <w:rPr/>
        <w:t>backup</w:t>
      </w:r>
      <w:r>
        <w:rPr>
          <w:spacing w:val="-5"/>
        </w:rPr>
        <w:t> </w:t>
      </w:r>
      <w:r>
        <w:rPr/>
        <w:t>file</w:t>
      </w:r>
      <w:r>
        <w:rPr>
          <w:spacing w:val="-3"/>
        </w:rPr>
        <w:t> </w:t>
      </w:r>
      <w:r>
        <w:rPr/>
        <w:t>if</w:t>
      </w:r>
      <w:r>
        <w:rPr>
          <w:spacing w:val="-1"/>
        </w:rPr>
        <w:t> </w:t>
      </w:r>
      <w:r>
        <w:rPr/>
        <w:t>you</w:t>
      </w:r>
      <w:r>
        <w:rPr>
          <w:spacing w:val="-3"/>
        </w:rPr>
        <w:t> </w:t>
      </w:r>
      <w:r>
        <w:rPr/>
        <w:t>have</w:t>
      </w:r>
      <w:r>
        <w:rPr>
          <w:spacing w:val="-3"/>
        </w:rPr>
        <w:t> </w:t>
      </w:r>
      <w:r>
        <w:rPr/>
        <w:t>elected</w:t>
      </w:r>
      <w:r>
        <w:rPr>
          <w:spacing w:val="-3"/>
        </w:rPr>
        <w:t> </w:t>
      </w:r>
      <w:r>
        <w:rPr/>
        <w:t>to</w:t>
      </w:r>
      <w:r>
        <w:rPr>
          <w:spacing w:val="-6"/>
        </w:rPr>
        <w:t> </w:t>
      </w:r>
      <w:r>
        <w:rPr/>
        <w:t>keep backup files.</w:t>
      </w:r>
    </w:p>
    <w:p>
      <w:pPr>
        <w:pStyle w:val="BodyText"/>
        <w:spacing w:line="259" w:lineRule="auto" w:before="118"/>
        <w:ind w:left="360" w:right="1200"/>
      </w:pPr>
      <w:r>
        <w:rPr/>
        <w:t>Show a desktop alert when saving AutoRecover information When the program is automatically</w:t>
      </w:r>
      <w:r>
        <w:rPr>
          <w:spacing w:val="-4"/>
        </w:rPr>
        <w:t> </w:t>
      </w:r>
      <w:r>
        <w:rPr/>
        <w:t>saving</w:t>
      </w:r>
      <w:r>
        <w:rPr>
          <w:spacing w:val="-1"/>
        </w:rPr>
        <w:t> </w:t>
      </w:r>
      <w:r>
        <w:rPr/>
        <w:t>your</w:t>
      </w:r>
      <w:r>
        <w:rPr>
          <w:spacing w:val="-2"/>
        </w:rPr>
        <w:t> </w:t>
      </w:r>
      <w:r>
        <w:rPr/>
        <w:t>project</w:t>
      </w:r>
      <w:r>
        <w:rPr>
          <w:spacing w:val="-1"/>
        </w:rPr>
        <w:t> </w:t>
      </w:r>
      <w:r>
        <w:rPr/>
        <w:t>as</w:t>
      </w:r>
      <w:r>
        <w:rPr>
          <w:spacing w:val="-2"/>
        </w:rPr>
        <w:t> </w:t>
      </w:r>
      <w:r>
        <w:rPr/>
        <w:t>you</w:t>
      </w:r>
      <w:r>
        <w:rPr>
          <w:spacing w:val="-3"/>
        </w:rPr>
        <w:t> </w:t>
      </w:r>
      <w:r>
        <w:rPr/>
        <w:t>edit</w:t>
      </w:r>
      <w:r>
        <w:rPr>
          <w:spacing w:val="-3"/>
        </w:rPr>
        <w:t> </w:t>
      </w:r>
      <w:r>
        <w:rPr/>
        <w:t>it,</w:t>
      </w:r>
      <w:r>
        <w:rPr>
          <w:spacing w:val="-3"/>
        </w:rPr>
        <w:t> </w:t>
      </w:r>
      <w:r>
        <w:rPr/>
        <w:t>check</w:t>
      </w:r>
      <w:r>
        <w:rPr>
          <w:spacing w:val="-3"/>
        </w:rPr>
        <w:t> </w:t>
      </w:r>
      <w:r>
        <w:rPr/>
        <w:t>this</w:t>
      </w:r>
      <w:r>
        <w:rPr>
          <w:spacing w:val="-4"/>
        </w:rPr>
        <w:t> </w:t>
      </w:r>
      <w:r>
        <w:rPr/>
        <w:t>checkbox</w:t>
      </w:r>
      <w:r>
        <w:rPr>
          <w:spacing w:val="-6"/>
        </w:rPr>
        <w:t> </w:t>
      </w:r>
      <w:r>
        <w:rPr/>
        <w:t>to</w:t>
      </w:r>
      <w:r>
        <w:rPr>
          <w:spacing w:val="-3"/>
        </w:rPr>
        <w:t> </w:t>
      </w:r>
      <w:r>
        <w:rPr/>
        <w:t>show</w:t>
      </w:r>
      <w:r>
        <w:rPr>
          <w:spacing w:val="-5"/>
        </w:rPr>
        <w:t> </w:t>
      </w:r>
      <w:r>
        <w:rPr/>
        <w:t>a desktop alert each time it saves.</w:t>
      </w:r>
    </w:p>
    <w:p>
      <w:pPr>
        <w:pStyle w:val="BodyText"/>
        <w:spacing w:after="0" w:line="259" w:lineRule="auto"/>
        <w:sectPr>
          <w:pgSz w:w="12240" w:h="15840"/>
          <w:pgMar w:header="729" w:footer="880" w:top="1460" w:bottom="1060" w:left="1080" w:right="1080"/>
        </w:sectPr>
      </w:pPr>
    </w:p>
    <w:p>
      <w:pPr>
        <w:pStyle w:val="Heading2"/>
        <w:spacing w:before="82"/>
      </w:pPr>
      <w:bookmarkStart w:name="_bookmark358" w:id="359"/>
      <w:bookmarkEnd w:id="359"/>
      <w:r>
        <w:rPr>
          <w:b w:val="0"/>
        </w:rPr>
      </w:r>
      <w:r>
        <w:rPr>
          <w:color w:val="004A8D"/>
        </w:rPr>
        <w:t>Map</w:t>
      </w:r>
      <w:r>
        <w:rPr>
          <w:color w:val="004A8D"/>
          <w:spacing w:val="-5"/>
        </w:rPr>
        <w:t> </w:t>
      </w:r>
      <w:r>
        <w:rPr>
          <w:color w:val="004A8D"/>
          <w:spacing w:val="-2"/>
        </w:rPr>
        <w:t>Location</w:t>
      </w:r>
    </w:p>
    <w:p>
      <w:pPr>
        <w:pStyle w:val="BodyText"/>
        <w:spacing w:before="106"/>
        <w:ind w:left="360"/>
      </w:pPr>
      <w:r>
        <w:rPr/>
        <w:t>Navigation:</w:t>
      </w:r>
      <w:r>
        <w:rPr>
          <w:spacing w:val="-11"/>
        </w:rPr>
        <w:t> </w:t>
      </w:r>
      <w:r>
        <w:rPr/>
        <w:t>File</w:t>
      </w:r>
      <w:r>
        <w:rPr>
          <w:spacing w:val="-10"/>
        </w:rPr>
        <w:t> </w:t>
      </w:r>
      <w:r>
        <w:rPr/>
        <w:t>tab&gt;Control</w:t>
      </w:r>
      <w:r>
        <w:rPr>
          <w:spacing w:val="-10"/>
        </w:rPr>
        <w:t> </w:t>
      </w:r>
      <w:r>
        <w:rPr/>
        <w:t>Panel&gt;System</w:t>
      </w:r>
      <w:r>
        <w:rPr>
          <w:spacing w:val="-8"/>
        </w:rPr>
        <w:t> </w:t>
      </w:r>
      <w:r>
        <w:rPr>
          <w:spacing w:val="-2"/>
        </w:rPr>
        <w:t>Settings&gt;Options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Heading2"/>
      </w:pPr>
      <w:bookmarkStart w:name="_bookmark359" w:id="360"/>
      <w:bookmarkEnd w:id="360"/>
      <w:r>
        <w:rPr>
          <w:b w:val="0"/>
        </w:rPr>
      </w:r>
      <w:r>
        <w:rPr>
          <w:color w:val="004A8D"/>
          <w:spacing w:val="-2"/>
        </w:rPr>
        <w:t>Purpose</w:t>
      </w:r>
    </w:p>
    <w:p>
      <w:pPr>
        <w:pStyle w:val="BodyText"/>
        <w:spacing w:line="259" w:lineRule="auto" w:before="103"/>
        <w:ind w:left="360" w:right="1080"/>
      </w:pPr>
      <w:r>
        <w:rPr/>
        <w:t>Web services support the Live Map view of the project integrated into the Project tab in the main application workspace.</w:t>
      </w:r>
      <w:r>
        <w:rPr>
          <w:spacing w:val="-1"/>
        </w:rPr>
        <w:t> </w:t>
      </w:r>
      <w:r>
        <w:rPr/>
        <w:t>The live map requires an internet URL string to access any map services. The string used to open a map website is entered into the </w:t>
      </w:r>
      <w:r>
        <w:rPr>
          <w:b/>
          <w:color w:val="003E7E"/>
        </w:rPr>
        <w:t>Map Location URL </w:t>
      </w:r>
      <w:r>
        <w:rPr/>
        <w:t>field. The live map works by sending each of the fields in the </w:t>
      </w:r>
      <w:r>
        <w:rPr>
          <w:b/>
          <w:color w:val="003E7E"/>
        </w:rPr>
        <w:t>Location </w:t>
      </w:r>
      <w:r>
        <w:rPr/>
        <w:t>group</w:t>
      </w:r>
      <w:r>
        <w:rPr>
          <w:spacing w:val="-2"/>
        </w:rPr>
        <w:t> </w:t>
      </w:r>
      <w:r>
        <w:rPr/>
        <w:t>in</w:t>
      </w:r>
      <w:r>
        <w:rPr>
          <w:spacing w:val="-4"/>
        </w:rPr>
        <w:t> </w:t>
      </w:r>
      <w:r>
        <w:rPr/>
        <w:t>the</w:t>
      </w:r>
      <w:r>
        <w:rPr>
          <w:spacing w:val="-2"/>
        </w:rPr>
        <w:t> </w:t>
      </w:r>
      <w:r>
        <w:rPr>
          <w:b/>
        </w:rPr>
        <w:t>Project</w:t>
      </w:r>
      <w:r>
        <w:rPr>
          <w:b/>
          <w:spacing w:val="-2"/>
        </w:rPr>
        <w:t> </w:t>
      </w:r>
      <w:r>
        <w:rPr/>
        <w:t>tab</w:t>
      </w:r>
      <w:r>
        <w:rPr>
          <w:spacing w:val="-2"/>
        </w:rPr>
        <w:t> </w:t>
      </w:r>
      <w:r>
        <w:rPr/>
        <w:t>into</w:t>
      </w:r>
      <w:r>
        <w:rPr>
          <w:spacing w:val="-1"/>
        </w:rPr>
        <w:t> </w:t>
      </w:r>
      <w:r>
        <w:rPr/>
        <w:t>a</w:t>
      </w:r>
      <w:r>
        <w:rPr>
          <w:spacing w:val="-4"/>
        </w:rPr>
        <w:t> </w:t>
      </w:r>
      <w:r>
        <w:rPr/>
        <w:t>map</w:t>
      </w:r>
      <w:r>
        <w:rPr>
          <w:spacing w:val="-4"/>
        </w:rPr>
        <w:t> </w:t>
      </w:r>
      <w:r>
        <w:rPr/>
        <w:t>search</w:t>
      </w:r>
      <w:r>
        <w:rPr>
          <w:spacing w:val="-2"/>
        </w:rPr>
        <w:t> </w:t>
      </w:r>
      <w:r>
        <w:rPr/>
        <w:t>engine</w:t>
      </w:r>
      <w:r>
        <w:rPr>
          <w:spacing w:val="-4"/>
        </w:rPr>
        <w:t> </w:t>
      </w:r>
      <w:r>
        <w:rPr/>
        <w:t>to</w:t>
      </w:r>
      <w:r>
        <w:rPr>
          <w:spacing w:val="-2"/>
        </w:rPr>
        <w:t> </w:t>
      </w:r>
      <w:r>
        <w:rPr/>
        <w:t>show</w:t>
      </w:r>
      <w:r>
        <w:rPr>
          <w:spacing w:val="-5"/>
        </w:rPr>
        <w:t> </w:t>
      </w:r>
      <w:r>
        <w:rPr/>
        <w:t>the</w:t>
      </w:r>
      <w:r>
        <w:rPr>
          <w:spacing w:val="-4"/>
        </w:rPr>
        <w:t> </w:t>
      </w:r>
      <w:r>
        <w:rPr/>
        <w:t>map.</w:t>
      </w:r>
      <w:r>
        <w:rPr>
          <w:spacing w:val="-3"/>
        </w:rPr>
        <w:t> </w:t>
      </w:r>
      <w:r>
        <w:rPr/>
        <w:t>You</w:t>
      </w:r>
      <w:r>
        <w:rPr>
          <w:spacing w:val="-4"/>
        </w:rPr>
        <w:t> </w:t>
      </w:r>
      <w:r>
        <w:rPr/>
        <w:t>can</w:t>
      </w:r>
      <w:r>
        <w:rPr>
          <w:spacing w:val="-2"/>
        </w:rPr>
        <w:t> </w:t>
      </w:r>
      <w:r>
        <w:rPr/>
        <w:t>control</w:t>
      </w:r>
      <w:r>
        <w:rPr>
          <w:spacing w:val="-3"/>
        </w:rPr>
        <w:t> </w:t>
      </w:r>
      <w:r>
        <w:rPr/>
        <w:t>the number of fields that are used in the search by changing the number sequence in parentheses</w:t>
      </w:r>
      <w:r>
        <w:rPr>
          <w:spacing w:val="-3"/>
        </w:rPr>
        <w:t> </w:t>
      </w:r>
      <w:r>
        <w:rPr/>
        <w:t>{}.</w:t>
      </w:r>
      <w:r>
        <w:rPr>
          <w:spacing w:val="-1"/>
        </w:rPr>
        <w:t> </w:t>
      </w:r>
      <w:r>
        <w:rPr/>
        <w:t>Each</w:t>
      </w:r>
      <w:r>
        <w:rPr>
          <w:spacing w:val="-1"/>
        </w:rPr>
        <w:t> </w:t>
      </w:r>
      <w:r>
        <w:rPr/>
        <w:t>number</w:t>
      </w:r>
      <w:r>
        <w:rPr>
          <w:spacing w:val="-2"/>
        </w:rPr>
        <w:t> </w:t>
      </w:r>
      <w:r>
        <w:rPr/>
        <w:t>in</w:t>
      </w:r>
      <w:r>
        <w:rPr>
          <w:spacing w:val="-1"/>
        </w:rPr>
        <w:t> </w:t>
      </w:r>
      <w:r>
        <w:rPr/>
        <w:t>parentheses</w:t>
      </w:r>
      <w:r>
        <w:rPr>
          <w:spacing w:val="-3"/>
        </w:rPr>
        <w:t> </w:t>
      </w:r>
      <w:r>
        <w:rPr/>
        <w:t>indicates a</w:t>
      </w:r>
      <w:r>
        <w:rPr>
          <w:spacing w:val="-5"/>
        </w:rPr>
        <w:t> </w:t>
      </w:r>
      <w:r>
        <w:rPr/>
        <w:t>field</w:t>
      </w:r>
      <w:r>
        <w:rPr>
          <w:spacing w:val="-1"/>
        </w:rPr>
        <w:t> </w:t>
      </w:r>
      <w:r>
        <w:rPr/>
        <w:t>in</w:t>
      </w:r>
      <w:r>
        <w:rPr>
          <w:spacing w:val="-3"/>
        </w:rPr>
        <w:t> </w:t>
      </w:r>
      <w:r>
        <w:rPr/>
        <w:t>the</w:t>
      </w:r>
      <w:r>
        <w:rPr>
          <w:spacing w:val="-3"/>
        </w:rPr>
        <w:t> </w:t>
      </w:r>
      <w:r>
        <w:rPr/>
        <w:t>Location</w:t>
      </w:r>
      <w:r>
        <w:rPr>
          <w:spacing w:val="-3"/>
        </w:rPr>
        <w:t> </w:t>
      </w:r>
      <w:r>
        <w:rPr/>
        <w:t>group –</w:t>
      </w:r>
      <w:r>
        <w:rPr>
          <w:spacing w:val="-3"/>
        </w:rPr>
        <w:t> </w:t>
      </w:r>
      <w:r>
        <w:rPr/>
        <w:t>for example {1} is the </w:t>
      </w:r>
      <w:r>
        <w:rPr>
          <w:b/>
          <w:color w:val="003E7E"/>
        </w:rPr>
        <w:t>Address Line 1 </w:t>
      </w:r>
      <w:r>
        <w:rPr/>
        <w:t>field, and so on.</w:t>
      </w:r>
    </w:p>
    <w:p>
      <w:pPr>
        <w:pStyle w:val="Heading2"/>
        <w:spacing w:before="237"/>
      </w:pPr>
      <w:bookmarkStart w:name="_bookmark360" w:id="361"/>
      <w:bookmarkEnd w:id="361"/>
      <w:r>
        <w:rPr>
          <w:b w:val="0"/>
        </w:rPr>
      </w:r>
      <w:r>
        <w:rPr>
          <w:color w:val="004A8D"/>
        </w:rPr>
        <w:t>Map</w:t>
      </w:r>
      <w:r>
        <w:rPr>
          <w:color w:val="004A8D"/>
          <w:spacing w:val="-9"/>
        </w:rPr>
        <w:t> </w:t>
      </w:r>
      <w:r>
        <w:rPr>
          <w:color w:val="004A8D"/>
        </w:rPr>
        <w:t>Location</w:t>
      </w:r>
      <w:r>
        <w:rPr>
          <w:color w:val="004A8D"/>
          <w:spacing w:val="-8"/>
        </w:rPr>
        <w:t> </w:t>
      </w:r>
      <w:r>
        <w:rPr>
          <w:color w:val="004A8D"/>
          <w:spacing w:val="-5"/>
        </w:rPr>
        <w:t>URL</w:t>
      </w:r>
    </w:p>
    <w:p>
      <w:pPr>
        <w:pStyle w:val="BodyText"/>
        <w:spacing w:before="106"/>
        <w:ind w:left="360"/>
      </w:pPr>
      <w:r>
        <w:rPr/>
        <w:t>You</w:t>
      </w:r>
      <w:r>
        <w:rPr>
          <w:spacing w:val="-4"/>
        </w:rPr>
        <w:t> </w:t>
      </w:r>
      <w:r>
        <w:rPr/>
        <w:t>can</w:t>
      </w:r>
      <w:r>
        <w:rPr>
          <w:spacing w:val="-4"/>
        </w:rPr>
        <w:t> </w:t>
      </w:r>
      <w:r>
        <w:rPr/>
        <w:t>select</w:t>
      </w:r>
      <w:r>
        <w:rPr>
          <w:spacing w:val="-2"/>
        </w:rPr>
        <w:t> </w:t>
      </w:r>
      <w:r>
        <w:rPr/>
        <w:t>a</w:t>
      </w:r>
      <w:r>
        <w:rPr>
          <w:spacing w:val="-6"/>
        </w:rPr>
        <w:t> </w:t>
      </w:r>
      <w:r>
        <w:rPr/>
        <w:t>map</w:t>
      </w:r>
      <w:r>
        <w:rPr>
          <w:spacing w:val="-6"/>
        </w:rPr>
        <w:t> </w:t>
      </w:r>
      <w:r>
        <w:rPr/>
        <w:t>application</w:t>
      </w:r>
      <w:r>
        <w:rPr>
          <w:spacing w:val="-4"/>
        </w:rPr>
        <w:t> </w:t>
      </w:r>
      <w:r>
        <w:rPr/>
        <w:t>as</w:t>
      </w:r>
      <w:r>
        <w:rPr>
          <w:spacing w:val="-3"/>
        </w:rPr>
        <w:t> </w:t>
      </w:r>
      <w:r>
        <w:rPr/>
        <w:t>the</w:t>
      </w:r>
      <w:r>
        <w:rPr>
          <w:spacing w:val="-5"/>
        </w:rPr>
        <w:t> </w:t>
      </w:r>
      <w:r>
        <w:rPr/>
        <w:t>default</w:t>
      </w:r>
      <w:r>
        <w:rPr>
          <w:spacing w:val="-5"/>
        </w:rPr>
        <w:t> </w:t>
      </w:r>
      <w:r>
        <w:rPr/>
        <w:t>to</w:t>
      </w:r>
      <w:r>
        <w:rPr>
          <w:spacing w:val="-6"/>
        </w:rPr>
        <w:t> </w:t>
      </w:r>
      <w:r>
        <w:rPr/>
        <w:t>assign</w:t>
      </w:r>
      <w:r>
        <w:rPr>
          <w:spacing w:val="-6"/>
        </w:rPr>
        <w:t> </w:t>
      </w:r>
      <w:r>
        <w:rPr/>
        <w:t>to</w:t>
      </w:r>
      <w:r>
        <w:rPr>
          <w:spacing w:val="-4"/>
        </w:rPr>
        <w:t> </w:t>
      </w:r>
      <w:r>
        <w:rPr/>
        <w:t>projects</w:t>
      </w:r>
      <w:r>
        <w:rPr>
          <w:spacing w:val="-5"/>
        </w:rPr>
        <w:t> </w:t>
      </w:r>
      <w:r>
        <w:rPr/>
        <w:t>and</w:t>
      </w:r>
      <w:r>
        <w:rPr>
          <w:spacing w:val="-4"/>
        </w:rPr>
        <w:t> </w:t>
      </w:r>
      <w:r>
        <w:rPr/>
        <w:t>click</w:t>
      </w:r>
      <w:r>
        <w:rPr>
          <w:spacing w:val="2"/>
        </w:rPr>
        <w:t> </w:t>
      </w:r>
      <w:r>
        <w:rPr>
          <w:b/>
          <w:color w:val="003E7E"/>
          <w:spacing w:val="-5"/>
        </w:rPr>
        <w:t>OK</w:t>
      </w:r>
      <w:r>
        <w:rPr>
          <w:spacing w:val="-5"/>
        </w:rPr>
        <w:t>.</w:t>
      </w:r>
    </w:p>
    <w:p>
      <w:pPr>
        <w:pStyle w:val="BodyText"/>
        <w:spacing w:line="259" w:lineRule="auto" w:before="141"/>
        <w:ind w:left="360" w:right="1200"/>
      </w:pPr>
      <w:r>
        <w:rPr/>
        <w:t>If</w:t>
      </w:r>
      <w:r>
        <w:rPr>
          <w:spacing w:val="-1"/>
        </w:rPr>
        <w:t> </w:t>
      </w:r>
      <w:r>
        <w:rPr/>
        <w:t>there</w:t>
      </w:r>
      <w:r>
        <w:rPr>
          <w:spacing w:val="-3"/>
        </w:rPr>
        <w:t> </w:t>
      </w:r>
      <w:r>
        <w:rPr/>
        <w:t>are</w:t>
      </w:r>
      <w:r>
        <w:rPr>
          <w:spacing w:val="-3"/>
        </w:rPr>
        <w:t> </w:t>
      </w:r>
      <w:r>
        <w:rPr/>
        <w:t>no</w:t>
      </w:r>
      <w:r>
        <w:rPr>
          <w:spacing w:val="-5"/>
        </w:rPr>
        <w:t> </w:t>
      </w:r>
      <w:r>
        <w:rPr/>
        <w:t>URLs</w:t>
      </w:r>
      <w:r>
        <w:rPr>
          <w:spacing w:val="-3"/>
        </w:rPr>
        <w:t> </w:t>
      </w:r>
      <w:r>
        <w:rPr/>
        <w:t>listed,</w:t>
      </w:r>
      <w:r>
        <w:rPr>
          <w:spacing w:val="-2"/>
        </w:rPr>
        <w:t> </w:t>
      </w:r>
      <w:r>
        <w:rPr/>
        <w:t>click </w:t>
      </w:r>
      <w:r>
        <w:rPr>
          <w:b/>
          <w:color w:val="003E7E"/>
        </w:rPr>
        <w:t>Add</w:t>
      </w:r>
      <w:r>
        <w:rPr>
          <w:b/>
          <w:color w:val="003E7E"/>
          <w:spacing w:val="-3"/>
        </w:rPr>
        <w:t> </w:t>
      </w:r>
      <w:r>
        <w:rPr/>
        <w:t>to</w:t>
      </w:r>
      <w:r>
        <w:rPr>
          <w:spacing w:val="-3"/>
        </w:rPr>
        <w:t> </w:t>
      </w:r>
      <w:r>
        <w:rPr/>
        <w:t>enter</w:t>
      </w:r>
      <w:r>
        <w:rPr>
          <w:spacing w:val="-2"/>
        </w:rPr>
        <w:t> </w:t>
      </w:r>
      <w:r>
        <w:rPr/>
        <w:t>in</w:t>
      </w:r>
      <w:r>
        <w:rPr>
          <w:spacing w:val="-5"/>
        </w:rPr>
        <w:t> </w:t>
      </w:r>
      <w:r>
        <w:rPr/>
        <w:t>a</w:t>
      </w:r>
      <w:r>
        <w:rPr>
          <w:spacing w:val="-5"/>
        </w:rPr>
        <w:t> </w:t>
      </w:r>
      <w:r>
        <w:rPr/>
        <w:t>URL.</w:t>
      </w:r>
      <w:r>
        <w:rPr>
          <w:spacing w:val="-2"/>
        </w:rPr>
        <w:t> </w:t>
      </w:r>
      <w:r>
        <w:rPr/>
        <w:t>You</w:t>
      </w:r>
      <w:r>
        <w:rPr>
          <w:spacing w:val="-3"/>
        </w:rPr>
        <w:t> </w:t>
      </w:r>
      <w:r>
        <w:rPr/>
        <w:t>can</w:t>
      </w:r>
      <w:r>
        <w:rPr>
          <w:spacing w:val="-5"/>
        </w:rPr>
        <w:t> </w:t>
      </w:r>
      <w:r>
        <w:rPr/>
        <w:t>enter</w:t>
      </w:r>
      <w:r>
        <w:rPr>
          <w:spacing w:val="-2"/>
        </w:rPr>
        <w:t> </w:t>
      </w:r>
      <w:r>
        <w:rPr/>
        <w:t>one</w:t>
      </w:r>
      <w:r>
        <w:rPr>
          <w:spacing w:val="-7"/>
        </w:rPr>
        <w:t> </w:t>
      </w:r>
      <w:r>
        <w:rPr/>
        <w:t>of</w:t>
      </w:r>
      <w:r>
        <w:rPr>
          <w:spacing w:val="-1"/>
        </w:rPr>
        <w:t> </w:t>
      </w:r>
      <w:r>
        <w:rPr/>
        <w:t>the following URLs or a different URL using the similar format.</w:t>
      </w:r>
    </w:p>
    <w:p>
      <w:pPr>
        <w:pStyle w:val="ListParagraph"/>
        <w:numPr>
          <w:ilvl w:val="0"/>
          <w:numId w:val="451"/>
        </w:numPr>
        <w:tabs>
          <w:tab w:pos="1080" w:val="left" w:leader="none"/>
        </w:tabs>
        <w:spacing w:line="240" w:lineRule="auto" w:before="121" w:after="0"/>
        <w:ind w:left="1080" w:right="0" w:hanging="360"/>
        <w:jc w:val="left"/>
        <w:rPr>
          <w:sz w:val="22"/>
        </w:rPr>
      </w:pPr>
      <w:r>
        <w:rPr>
          <w:b/>
          <w:sz w:val="22"/>
        </w:rPr>
        <w:t>Bing:</w:t>
      </w:r>
      <w:r>
        <w:rPr>
          <w:b/>
          <w:spacing w:val="-4"/>
          <w:sz w:val="22"/>
        </w:rPr>
        <w:t> </w:t>
      </w:r>
      <w:r>
        <w:rPr>
          <w:spacing w:val="-2"/>
          <w:sz w:val="22"/>
        </w:rPr>
        <w:t>https://</w:t>
      </w:r>
      <w:hyperlink r:id="rId10">
        <w:r>
          <w:rPr>
            <w:spacing w:val="-2"/>
            <w:sz w:val="22"/>
          </w:rPr>
          <w:t>www.bing.com/maps/?q={</w:t>
        </w:r>
      </w:hyperlink>
      <w:r>
        <w:rPr>
          <w:spacing w:val="-2"/>
          <w:sz w:val="22"/>
        </w:rPr>
        <w:t>1},{2},{3},{4},{5},{6},{7},&amp;t=h&amp;z=15&amp;om=0</w:t>
      </w:r>
    </w:p>
    <w:p>
      <w:pPr>
        <w:pStyle w:val="ListParagraph"/>
        <w:numPr>
          <w:ilvl w:val="0"/>
          <w:numId w:val="451"/>
        </w:numPr>
        <w:tabs>
          <w:tab w:pos="1080" w:val="left" w:leader="none"/>
        </w:tabs>
        <w:spacing w:line="240" w:lineRule="auto" w:before="18" w:after="0"/>
        <w:ind w:left="1080" w:right="0" w:hanging="360"/>
        <w:jc w:val="left"/>
        <w:rPr>
          <w:sz w:val="22"/>
        </w:rPr>
      </w:pPr>
      <w:r>
        <w:rPr>
          <w:b/>
          <w:sz w:val="22"/>
        </w:rPr>
        <w:t>Google:</w:t>
      </w:r>
      <w:r>
        <w:rPr>
          <w:b/>
          <w:spacing w:val="-7"/>
          <w:sz w:val="22"/>
        </w:rPr>
        <w:t> </w:t>
      </w:r>
      <w:hyperlink r:id="rId11">
        <w:r>
          <w:rPr>
            <w:spacing w:val="-2"/>
            <w:sz w:val="22"/>
          </w:rPr>
          <w:t>http://maps.google.com/?q={</w:t>
        </w:r>
      </w:hyperlink>
      <w:r>
        <w:rPr>
          <w:spacing w:val="-2"/>
          <w:sz w:val="22"/>
        </w:rPr>
        <w:t>1},{2},{3},{4},{5},{6},{7},&amp;t=h&amp;z=15&amp;om=0</w:t>
      </w:r>
    </w:p>
    <w:p>
      <w:pPr>
        <w:pStyle w:val="ListParagraph"/>
        <w:spacing w:after="0" w:line="240" w:lineRule="auto"/>
        <w:jc w:val="left"/>
        <w:rPr>
          <w:sz w:val="22"/>
        </w:rPr>
        <w:sectPr>
          <w:pgSz w:w="12240" w:h="15840"/>
          <w:pgMar w:header="729" w:footer="880" w:top="1460" w:bottom="1060" w:left="1080" w:right="1080"/>
        </w:sectPr>
      </w:pPr>
    </w:p>
    <w:p>
      <w:pPr>
        <w:pStyle w:val="Heading1"/>
      </w:pPr>
      <w:bookmarkStart w:name="_bookmark361" w:id="362"/>
      <w:bookmarkEnd w:id="362"/>
      <w:r>
        <w:rPr>
          <w:b w:val="0"/>
        </w:rPr>
      </w:r>
      <w:r>
        <w:rPr>
          <w:color w:val="004A8D"/>
        </w:rPr>
        <w:t>Changing</w:t>
      </w:r>
      <w:r>
        <w:rPr>
          <w:color w:val="004A8D"/>
          <w:spacing w:val="-11"/>
        </w:rPr>
        <w:t> </w:t>
      </w:r>
      <w:r>
        <w:rPr>
          <w:color w:val="004A8D"/>
        </w:rPr>
        <w:t>Settings</w:t>
      </w:r>
      <w:r>
        <w:rPr>
          <w:color w:val="004A8D"/>
          <w:spacing w:val="-11"/>
        </w:rPr>
        <w:t> </w:t>
      </w:r>
      <w:r>
        <w:rPr>
          <w:color w:val="004A8D"/>
        </w:rPr>
        <w:t>and</w:t>
      </w:r>
      <w:r>
        <w:rPr>
          <w:color w:val="004A8D"/>
          <w:spacing w:val="-11"/>
        </w:rPr>
        <w:t> </w:t>
      </w:r>
      <w:r>
        <w:rPr>
          <w:color w:val="004A8D"/>
        </w:rPr>
        <w:t>Display</w:t>
      </w:r>
      <w:r>
        <w:rPr>
          <w:color w:val="004A8D"/>
          <w:spacing w:val="-13"/>
        </w:rPr>
        <w:t> </w:t>
      </w:r>
      <w:r>
        <w:rPr>
          <w:color w:val="004A8D"/>
          <w:spacing w:val="-2"/>
        </w:rPr>
        <w:t>Preferences</w:t>
      </w:r>
    </w:p>
    <w:p>
      <w:pPr>
        <w:pStyle w:val="BodyText"/>
        <w:spacing w:before="176"/>
        <w:rPr>
          <w:b/>
          <w:sz w:val="32"/>
        </w:rPr>
      </w:pPr>
    </w:p>
    <w:p>
      <w:pPr>
        <w:pStyle w:val="BodyText"/>
        <w:ind w:left="360"/>
      </w:pPr>
      <w:r>
        <w:rPr/>
        <w:t>Navigation:</w:t>
      </w:r>
      <w:r>
        <w:rPr>
          <w:spacing w:val="-8"/>
        </w:rPr>
        <w:t> </w:t>
      </w:r>
      <w:r>
        <w:rPr/>
        <w:t>File</w:t>
      </w:r>
      <w:r>
        <w:rPr>
          <w:spacing w:val="-9"/>
        </w:rPr>
        <w:t> </w:t>
      </w:r>
      <w:r>
        <w:rPr/>
        <w:t>tab&gt;Control</w:t>
      </w:r>
      <w:r>
        <w:rPr>
          <w:spacing w:val="-9"/>
        </w:rPr>
        <w:t> </w:t>
      </w:r>
      <w:r>
        <w:rPr>
          <w:spacing w:val="-2"/>
        </w:rPr>
        <w:t>Panel&gt;Preferences</w:t>
      </w:r>
    </w:p>
    <w:p>
      <w:pPr>
        <w:pStyle w:val="BodyText"/>
        <w:spacing w:line="256" w:lineRule="auto" w:before="140"/>
        <w:ind w:left="360" w:right="1200"/>
      </w:pPr>
      <w:r>
        <w:rPr/>
        <w:t>In</w:t>
      </w:r>
      <w:r>
        <w:rPr>
          <w:spacing w:val="-5"/>
        </w:rPr>
        <w:t> </w:t>
      </w:r>
      <w:r>
        <w:rPr/>
        <w:t>the</w:t>
      </w:r>
      <w:r>
        <w:rPr>
          <w:spacing w:val="-4"/>
        </w:rPr>
        <w:t> </w:t>
      </w:r>
      <w:r>
        <w:rPr/>
        <w:t>Preference</w:t>
      </w:r>
      <w:r>
        <w:rPr>
          <w:spacing w:val="-4"/>
        </w:rPr>
        <w:t> </w:t>
      </w:r>
      <w:r>
        <w:rPr/>
        <w:t>window,</w:t>
      </w:r>
      <w:r>
        <w:rPr>
          <w:spacing w:val="-2"/>
        </w:rPr>
        <w:t> </w:t>
      </w:r>
      <w:r>
        <w:rPr/>
        <w:t>you</w:t>
      </w:r>
      <w:r>
        <w:rPr>
          <w:spacing w:val="-4"/>
        </w:rPr>
        <w:t> </w:t>
      </w:r>
      <w:r>
        <w:rPr/>
        <w:t>can</w:t>
      </w:r>
      <w:r>
        <w:rPr>
          <w:spacing w:val="-4"/>
        </w:rPr>
        <w:t> </w:t>
      </w:r>
      <w:r>
        <w:rPr/>
        <w:t>change</w:t>
      </w:r>
      <w:r>
        <w:rPr>
          <w:spacing w:val="-4"/>
        </w:rPr>
        <w:t> </w:t>
      </w:r>
      <w:r>
        <w:rPr/>
        <w:t>default</w:t>
      </w:r>
      <w:r>
        <w:rPr>
          <w:spacing w:val="-2"/>
        </w:rPr>
        <w:t> </w:t>
      </w:r>
      <w:r>
        <w:rPr/>
        <w:t>settings</w:t>
      </w:r>
      <w:r>
        <w:rPr>
          <w:spacing w:val="-5"/>
        </w:rPr>
        <w:t> </w:t>
      </w:r>
      <w:r>
        <w:rPr/>
        <w:t>to</w:t>
      </w:r>
      <w:r>
        <w:rPr>
          <w:spacing w:val="-5"/>
        </w:rPr>
        <w:t> </w:t>
      </w:r>
      <w:r>
        <w:rPr/>
        <w:t>customise</w:t>
      </w:r>
      <w:r>
        <w:rPr>
          <w:spacing w:val="-5"/>
        </w:rPr>
        <w:t> </w:t>
      </w:r>
      <w:r>
        <w:rPr/>
        <w:t>the</w:t>
      </w:r>
      <w:r>
        <w:rPr>
          <w:spacing w:val="-4"/>
        </w:rPr>
        <w:t> </w:t>
      </w:r>
      <w:r>
        <w:rPr/>
        <w:t>way</w:t>
      </w:r>
      <w:r>
        <w:rPr>
          <w:spacing w:val="-5"/>
        </w:rPr>
        <w:t> </w:t>
      </w:r>
      <w:r>
        <w:rPr/>
        <w:t>in which ARGUS Developer works. For example, you may want to:</w:t>
      </w:r>
    </w:p>
    <w:p>
      <w:pPr>
        <w:pStyle w:val="ListParagraph"/>
        <w:numPr>
          <w:ilvl w:val="0"/>
          <w:numId w:val="451"/>
        </w:numPr>
        <w:tabs>
          <w:tab w:pos="1080" w:val="left" w:leader="none"/>
        </w:tabs>
        <w:spacing w:line="240" w:lineRule="auto" w:before="122" w:after="0"/>
        <w:ind w:left="1080" w:right="0" w:hanging="360"/>
        <w:jc w:val="left"/>
        <w:rPr>
          <w:sz w:val="22"/>
        </w:rPr>
      </w:pPr>
      <w:r>
        <w:rPr>
          <w:sz w:val="22"/>
        </w:rPr>
        <w:t>Hide</w:t>
      </w:r>
      <w:r>
        <w:rPr>
          <w:spacing w:val="-6"/>
          <w:sz w:val="22"/>
        </w:rPr>
        <w:t> </w:t>
      </w:r>
      <w:r>
        <w:rPr>
          <w:sz w:val="22"/>
        </w:rPr>
        <w:t>Key</w:t>
      </w:r>
      <w:r>
        <w:rPr>
          <w:spacing w:val="-6"/>
          <w:sz w:val="22"/>
        </w:rPr>
        <w:t> </w:t>
      </w:r>
      <w:r>
        <w:rPr>
          <w:sz w:val="22"/>
        </w:rPr>
        <w:t>Performance</w:t>
      </w:r>
      <w:r>
        <w:rPr>
          <w:spacing w:val="-6"/>
          <w:sz w:val="22"/>
        </w:rPr>
        <w:t> </w:t>
      </w:r>
      <w:r>
        <w:rPr>
          <w:sz w:val="22"/>
        </w:rPr>
        <w:t>Indicators</w:t>
      </w:r>
      <w:r>
        <w:rPr>
          <w:spacing w:val="-6"/>
          <w:sz w:val="22"/>
        </w:rPr>
        <w:t> </w:t>
      </w:r>
      <w:r>
        <w:rPr>
          <w:sz w:val="22"/>
        </w:rPr>
        <w:t>on</w:t>
      </w:r>
      <w:r>
        <w:rPr>
          <w:spacing w:val="-6"/>
          <w:sz w:val="22"/>
        </w:rPr>
        <w:t> </w:t>
      </w:r>
      <w:r>
        <w:rPr>
          <w:sz w:val="22"/>
        </w:rPr>
        <w:t>the</w:t>
      </w:r>
      <w:r>
        <w:rPr>
          <w:spacing w:val="-4"/>
          <w:sz w:val="22"/>
        </w:rPr>
        <w:t> </w:t>
      </w:r>
      <w:r>
        <w:rPr>
          <w:sz w:val="22"/>
        </w:rPr>
        <w:t>Summary</w:t>
      </w:r>
      <w:r>
        <w:rPr>
          <w:spacing w:val="-5"/>
          <w:sz w:val="22"/>
        </w:rPr>
        <w:t> </w:t>
      </w:r>
      <w:r>
        <w:rPr>
          <w:spacing w:val="-2"/>
          <w:sz w:val="22"/>
        </w:rPr>
        <w:t>report.</w:t>
      </w:r>
    </w:p>
    <w:p>
      <w:pPr>
        <w:pStyle w:val="ListParagraph"/>
        <w:numPr>
          <w:ilvl w:val="0"/>
          <w:numId w:val="451"/>
        </w:numPr>
        <w:tabs>
          <w:tab w:pos="1080" w:val="left" w:leader="none"/>
        </w:tabs>
        <w:spacing w:line="240" w:lineRule="auto" w:before="119" w:after="0"/>
        <w:ind w:left="1080" w:right="0" w:hanging="360"/>
        <w:jc w:val="left"/>
        <w:rPr>
          <w:sz w:val="22"/>
        </w:rPr>
      </w:pPr>
      <w:r>
        <w:rPr>
          <w:sz w:val="22"/>
        </w:rPr>
        <w:t>Change</w:t>
      </w:r>
      <w:r>
        <w:rPr>
          <w:spacing w:val="-5"/>
          <w:sz w:val="22"/>
        </w:rPr>
        <w:t> </w:t>
      </w:r>
      <w:r>
        <w:rPr>
          <w:sz w:val="22"/>
        </w:rPr>
        <w:t>the</w:t>
      </w:r>
      <w:r>
        <w:rPr>
          <w:spacing w:val="-5"/>
          <w:sz w:val="22"/>
        </w:rPr>
        <w:t> </w:t>
      </w:r>
      <w:r>
        <w:rPr>
          <w:sz w:val="22"/>
        </w:rPr>
        <w:t>units</w:t>
      </w:r>
      <w:r>
        <w:rPr>
          <w:spacing w:val="-2"/>
          <w:sz w:val="22"/>
        </w:rPr>
        <w:t> </w:t>
      </w:r>
      <w:r>
        <w:rPr>
          <w:sz w:val="22"/>
        </w:rPr>
        <w:t>of</w:t>
      </w:r>
      <w:r>
        <w:rPr>
          <w:spacing w:val="-4"/>
          <w:sz w:val="22"/>
        </w:rPr>
        <w:t> </w:t>
      </w:r>
      <w:r>
        <w:rPr>
          <w:spacing w:val="-2"/>
          <w:sz w:val="22"/>
        </w:rPr>
        <w:t>measurement.</w:t>
      </w:r>
    </w:p>
    <w:p>
      <w:pPr>
        <w:pStyle w:val="ListParagraph"/>
        <w:numPr>
          <w:ilvl w:val="0"/>
          <w:numId w:val="451"/>
        </w:numPr>
        <w:tabs>
          <w:tab w:pos="1080" w:val="left" w:leader="none"/>
        </w:tabs>
        <w:spacing w:line="240" w:lineRule="auto" w:before="121" w:after="0"/>
        <w:ind w:left="1080" w:right="0" w:hanging="360"/>
        <w:jc w:val="left"/>
        <w:rPr>
          <w:sz w:val="22"/>
        </w:rPr>
      </w:pPr>
      <w:r>
        <w:rPr>
          <w:sz w:val="22"/>
        </w:rPr>
        <w:t>Change</w:t>
      </w:r>
      <w:r>
        <w:rPr>
          <w:spacing w:val="-6"/>
          <w:sz w:val="22"/>
        </w:rPr>
        <w:t> </w:t>
      </w:r>
      <w:r>
        <w:rPr>
          <w:sz w:val="22"/>
        </w:rPr>
        <w:t>the</w:t>
      </w:r>
      <w:r>
        <w:rPr>
          <w:spacing w:val="-4"/>
          <w:sz w:val="22"/>
        </w:rPr>
        <w:t> </w:t>
      </w:r>
      <w:r>
        <w:rPr>
          <w:sz w:val="22"/>
        </w:rPr>
        <w:t>font</w:t>
      </w:r>
      <w:r>
        <w:rPr>
          <w:spacing w:val="-1"/>
          <w:sz w:val="22"/>
        </w:rPr>
        <w:t> </w:t>
      </w:r>
      <w:r>
        <w:rPr>
          <w:spacing w:val="-2"/>
          <w:sz w:val="22"/>
        </w:rPr>
        <w:t>settings.</w:t>
      </w:r>
    </w:p>
    <w:p>
      <w:pPr>
        <w:pStyle w:val="BodyText"/>
        <w:spacing w:line="259" w:lineRule="auto" w:before="121"/>
        <w:ind w:left="360" w:right="1080"/>
      </w:pPr>
      <w:r>
        <w:rPr/>
        <w:t>The</w:t>
      </w:r>
      <w:r>
        <w:rPr>
          <w:spacing w:val="-5"/>
        </w:rPr>
        <w:t> </w:t>
      </w:r>
      <w:r>
        <w:rPr/>
        <w:t>Preferences</w:t>
      </w:r>
      <w:r>
        <w:rPr>
          <w:spacing w:val="-5"/>
        </w:rPr>
        <w:t> </w:t>
      </w:r>
      <w:r>
        <w:rPr/>
        <w:t>window</w:t>
      </w:r>
      <w:r>
        <w:rPr>
          <w:spacing w:val="-3"/>
        </w:rPr>
        <w:t> </w:t>
      </w:r>
      <w:r>
        <w:rPr/>
        <w:t>is</w:t>
      </w:r>
      <w:r>
        <w:rPr>
          <w:spacing w:val="-2"/>
        </w:rPr>
        <w:t> </w:t>
      </w:r>
      <w:r>
        <w:rPr/>
        <w:t>divided</w:t>
      </w:r>
      <w:r>
        <w:rPr>
          <w:spacing w:val="-3"/>
        </w:rPr>
        <w:t> </w:t>
      </w:r>
      <w:r>
        <w:rPr/>
        <w:t>into</w:t>
      </w:r>
      <w:r>
        <w:rPr>
          <w:spacing w:val="-3"/>
        </w:rPr>
        <w:t> </w:t>
      </w:r>
      <w:r>
        <w:rPr/>
        <w:t>three</w:t>
      </w:r>
      <w:r>
        <w:rPr>
          <w:spacing w:val="-5"/>
        </w:rPr>
        <w:t> </w:t>
      </w:r>
      <w:r>
        <w:rPr/>
        <w:t>tabs: </w:t>
      </w:r>
      <w:r>
        <w:rPr>
          <w:b/>
          <w:color w:val="003E7E"/>
        </w:rPr>
        <w:t>General</w:t>
      </w:r>
      <w:r>
        <w:rPr/>
        <w:t>,</w:t>
      </w:r>
      <w:r>
        <w:rPr>
          <w:spacing w:val="-4"/>
        </w:rPr>
        <w:t> </w:t>
      </w:r>
      <w:r>
        <w:rPr>
          <w:b/>
          <w:color w:val="003E7E"/>
        </w:rPr>
        <w:t>Cash</w:t>
      </w:r>
      <w:r>
        <w:rPr>
          <w:b/>
          <w:color w:val="003E7E"/>
          <w:spacing w:val="-3"/>
        </w:rPr>
        <w:t> </w:t>
      </w:r>
      <w:r>
        <w:rPr>
          <w:b/>
          <w:color w:val="003E7E"/>
        </w:rPr>
        <w:t>Flow</w:t>
      </w:r>
      <w:r>
        <w:rPr/>
        <w:t>,</w:t>
      </w:r>
      <w:r>
        <w:rPr>
          <w:spacing w:val="-4"/>
        </w:rPr>
        <w:t> </w:t>
      </w:r>
      <w:r>
        <w:rPr/>
        <w:t>and</w:t>
      </w:r>
      <w:r>
        <w:rPr>
          <w:spacing w:val="-3"/>
        </w:rPr>
        <w:t> </w:t>
      </w:r>
      <w:r>
        <w:rPr>
          <w:b/>
          <w:color w:val="003E7E"/>
        </w:rPr>
        <w:t>Summary</w:t>
      </w:r>
      <w:r>
        <w:rPr/>
        <w:t>. Settings</w:t>
      </w:r>
      <w:r>
        <w:rPr>
          <w:spacing w:val="-2"/>
        </w:rPr>
        <w:t> </w:t>
      </w:r>
      <w:r>
        <w:rPr/>
        <w:t>are</w:t>
      </w:r>
      <w:r>
        <w:rPr>
          <w:spacing w:val="-3"/>
        </w:rPr>
        <w:t> </w:t>
      </w:r>
      <w:r>
        <w:rPr/>
        <w:t>determined</w:t>
      </w:r>
      <w:r>
        <w:rPr>
          <w:spacing w:val="-5"/>
        </w:rPr>
        <w:t> </w:t>
      </w:r>
      <w:r>
        <w:rPr/>
        <w:t>by</w:t>
      </w:r>
      <w:r>
        <w:rPr>
          <w:spacing w:val="-5"/>
        </w:rPr>
        <w:t> </w:t>
      </w:r>
      <w:r>
        <w:rPr/>
        <w:t>selecting</w:t>
      </w:r>
      <w:r>
        <w:rPr>
          <w:spacing w:val="-1"/>
        </w:rPr>
        <w:t> </w:t>
      </w:r>
      <w:r>
        <w:rPr/>
        <w:t>or</w:t>
      </w:r>
      <w:r>
        <w:rPr>
          <w:spacing w:val="-4"/>
        </w:rPr>
        <w:t> </w:t>
      </w:r>
      <w:r>
        <w:rPr/>
        <w:t>clearing</w:t>
      </w:r>
      <w:r>
        <w:rPr>
          <w:spacing w:val="-3"/>
        </w:rPr>
        <w:t> </w:t>
      </w:r>
      <w:r>
        <w:rPr/>
        <w:t>the</w:t>
      </w:r>
      <w:r>
        <w:rPr>
          <w:spacing w:val="-3"/>
        </w:rPr>
        <w:t> </w:t>
      </w:r>
      <w:r>
        <w:rPr/>
        <w:t>options</w:t>
      </w:r>
      <w:r>
        <w:rPr>
          <w:spacing w:val="-2"/>
        </w:rPr>
        <w:t> </w:t>
      </w:r>
      <w:r>
        <w:rPr/>
        <w:t>or</w:t>
      </w:r>
      <w:r>
        <w:rPr>
          <w:spacing w:val="-4"/>
        </w:rPr>
        <w:t> </w:t>
      </w:r>
      <w:r>
        <w:rPr/>
        <w:t>by</w:t>
      </w:r>
      <w:r>
        <w:rPr>
          <w:spacing w:val="-5"/>
        </w:rPr>
        <w:t> </w:t>
      </w:r>
      <w:r>
        <w:rPr/>
        <w:t>typing</w:t>
      </w:r>
      <w:r>
        <w:rPr>
          <w:spacing w:val="-1"/>
        </w:rPr>
        <w:t> </w:t>
      </w:r>
      <w:r>
        <w:rPr/>
        <w:t>or</w:t>
      </w:r>
      <w:r>
        <w:rPr>
          <w:spacing w:val="-2"/>
        </w:rPr>
        <w:t> </w:t>
      </w:r>
      <w:r>
        <w:rPr/>
        <w:t>selecting</w:t>
      </w:r>
      <w:r>
        <w:rPr>
          <w:spacing w:val="-3"/>
        </w:rPr>
        <w:t> </w:t>
      </w:r>
      <w:r>
        <w:rPr/>
        <w:t>new information. The new settings take effect when you close the window by clicking the </w:t>
      </w:r>
      <w:r>
        <w:rPr>
          <w:b/>
          <w:color w:val="003E7E"/>
        </w:rPr>
        <w:t>OK </w:t>
      </w:r>
      <w:r>
        <w:rPr/>
        <w:t>button and remain in effect until you change them again.</w:t>
      </w:r>
    </w:p>
    <w:p>
      <w:pPr>
        <w:pStyle w:val="BodyText"/>
        <w:spacing w:after="0" w:line="259" w:lineRule="auto"/>
        <w:sectPr>
          <w:pgSz w:w="12240" w:h="15840"/>
          <w:pgMar w:header="729" w:footer="880" w:top="1460" w:bottom="1060" w:left="1080" w:right="1080"/>
        </w:sectPr>
      </w:pPr>
    </w:p>
    <w:p>
      <w:pPr>
        <w:pStyle w:val="Heading2"/>
        <w:spacing w:before="82"/>
      </w:pPr>
      <w:bookmarkStart w:name="_bookmark362" w:id="363"/>
      <w:bookmarkEnd w:id="363"/>
      <w:r>
        <w:rPr>
          <w:b w:val="0"/>
        </w:rPr>
      </w:r>
      <w:r>
        <w:rPr>
          <w:color w:val="004A8D"/>
          <w:spacing w:val="-2"/>
        </w:rPr>
        <w:t>Preferences</w:t>
      </w:r>
      <w:r>
        <w:rPr>
          <w:color w:val="004A8D"/>
        </w:rPr>
        <w:t> </w:t>
      </w:r>
      <w:r>
        <w:rPr>
          <w:color w:val="004A8D"/>
          <w:spacing w:val="-2"/>
        </w:rPr>
        <w:t>Window</w:t>
      </w:r>
    </w:p>
    <w:p>
      <w:pPr>
        <w:pStyle w:val="BodyText"/>
        <w:spacing w:before="106"/>
        <w:ind w:left="360"/>
      </w:pPr>
      <w:r>
        <w:rPr/>
        <w:t>To</w:t>
      </w:r>
      <w:r>
        <w:rPr>
          <w:spacing w:val="-6"/>
        </w:rPr>
        <w:t> </w:t>
      </w:r>
      <w:r>
        <w:rPr/>
        <w:t>change</w:t>
      </w:r>
      <w:r>
        <w:rPr>
          <w:spacing w:val="-5"/>
        </w:rPr>
        <w:t> </w:t>
      </w:r>
      <w:r>
        <w:rPr/>
        <w:t>the</w:t>
      </w:r>
      <w:r>
        <w:rPr>
          <w:spacing w:val="-4"/>
        </w:rPr>
        <w:t> </w:t>
      </w:r>
      <w:r>
        <w:rPr/>
        <w:t>default</w:t>
      </w:r>
      <w:r>
        <w:rPr>
          <w:spacing w:val="-4"/>
        </w:rPr>
        <w:t> </w:t>
      </w:r>
      <w:r>
        <w:rPr>
          <w:spacing w:val="-2"/>
        </w:rPr>
        <w:t>settings:</w:t>
      </w:r>
    </w:p>
    <w:p>
      <w:pPr>
        <w:pStyle w:val="ListParagraph"/>
        <w:numPr>
          <w:ilvl w:val="0"/>
          <w:numId w:val="452"/>
        </w:numPr>
        <w:tabs>
          <w:tab w:pos="746" w:val="left" w:leader="none"/>
        </w:tabs>
        <w:spacing w:line="240" w:lineRule="auto" w:before="141" w:after="0"/>
        <w:ind w:left="746" w:right="0" w:hanging="386"/>
        <w:jc w:val="left"/>
        <w:rPr>
          <w:sz w:val="22"/>
        </w:rPr>
      </w:pPr>
      <w:r>
        <w:rPr>
          <w:sz w:val="22"/>
        </w:rPr>
        <w:t>Click</w:t>
      </w:r>
      <w:r>
        <w:rPr>
          <w:spacing w:val="-5"/>
          <w:sz w:val="22"/>
        </w:rPr>
        <w:t> </w:t>
      </w:r>
      <w:r>
        <w:rPr>
          <w:sz w:val="22"/>
        </w:rPr>
        <w:t>the</w:t>
      </w:r>
      <w:r>
        <w:rPr>
          <w:spacing w:val="-3"/>
          <w:sz w:val="22"/>
        </w:rPr>
        <w:t> </w:t>
      </w:r>
      <w:r>
        <w:rPr>
          <w:b/>
          <w:color w:val="003E7E"/>
          <w:sz w:val="22"/>
        </w:rPr>
        <w:t>File</w:t>
      </w:r>
      <w:r>
        <w:rPr>
          <w:b/>
          <w:color w:val="003E7E"/>
          <w:spacing w:val="-6"/>
          <w:sz w:val="22"/>
        </w:rPr>
        <w:t> </w:t>
      </w:r>
      <w:r>
        <w:rPr>
          <w:b/>
          <w:color w:val="003E7E"/>
          <w:sz w:val="22"/>
        </w:rPr>
        <w:t>tab</w:t>
      </w:r>
      <w:r>
        <w:rPr>
          <w:b/>
          <w:color w:val="003E7E"/>
          <w:spacing w:val="-4"/>
          <w:sz w:val="22"/>
        </w:rPr>
        <w:t> </w:t>
      </w:r>
      <w:r>
        <w:rPr>
          <w:sz w:val="22"/>
        </w:rPr>
        <w:t>in</w:t>
      </w:r>
      <w:r>
        <w:rPr>
          <w:spacing w:val="-6"/>
          <w:sz w:val="22"/>
        </w:rPr>
        <w:t> </w:t>
      </w:r>
      <w:r>
        <w:rPr>
          <w:sz w:val="22"/>
        </w:rPr>
        <w:t>the</w:t>
      </w:r>
      <w:r>
        <w:rPr>
          <w:spacing w:val="-4"/>
          <w:sz w:val="22"/>
        </w:rPr>
        <w:t> </w:t>
      </w:r>
      <w:r>
        <w:rPr>
          <w:sz w:val="22"/>
        </w:rPr>
        <w:t>upper-left</w:t>
      </w:r>
      <w:r>
        <w:rPr>
          <w:spacing w:val="-4"/>
          <w:sz w:val="22"/>
        </w:rPr>
        <w:t> </w:t>
      </w:r>
      <w:r>
        <w:rPr>
          <w:sz w:val="22"/>
        </w:rPr>
        <w:t>corner</w:t>
      </w:r>
      <w:r>
        <w:rPr>
          <w:spacing w:val="-5"/>
          <w:sz w:val="22"/>
        </w:rPr>
        <w:t> </w:t>
      </w:r>
      <w:r>
        <w:rPr>
          <w:sz w:val="22"/>
        </w:rPr>
        <w:t>of</w:t>
      </w:r>
      <w:r>
        <w:rPr>
          <w:spacing w:val="-2"/>
          <w:sz w:val="22"/>
        </w:rPr>
        <w:t> </w:t>
      </w:r>
      <w:r>
        <w:rPr>
          <w:sz w:val="22"/>
        </w:rPr>
        <w:t>the</w:t>
      </w:r>
      <w:r>
        <w:rPr>
          <w:spacing w:val="-4"/>
          <w:sz w:val="22"/>
        </w:rPr>
        <w:t> </w:t>
      </w:r>
      <w:r>
        <w:rPr>
          <w:sz w:val="22"/>
        </w:rPr>
        <w:t>main</w:t>
      </w:r>
      <w:r>
        <w:rPr>
          <w:spacing w:val="-3"/>
          <w:sz w:val="22"/>
        </w:rPr>
        <w:t> </w:t>
      </w:r>
      <w:r>
        <w:rPr>
          <w:spacing w:val="-2"/>
          <w:sz w:val="22"/>
        </w:rPr>
        <w:t>window.</w:t>
      </w:r>
    </w:p>
    <w:p>
      <w:pPr>
        <w:pStyle w:val="ListParagraph"/>
        <w:numPr>
          <w:ilvl w:val="0"/>
          <w:numId w:val="452"/>
        </w:numPr>
        <w:tabs>
          <w:tab w:pos="746" w:val="left" w:leader="none"/>
        </w:tabs>
        <w:spacing w:line="240" w:lineRule="auto" w:before="140" w:after="0"/>
        <w:ind w:left="746" w:right="0" w:hanging="386"/>
        <w:jc w:val="left"/>
        <w:rPr>
          <w:sz w:val="22"/>
        </w:rPr>
      </w:pPr>
      <w:r>
        <w:rPr>
          <w:sz w:val="22"/>
        </w:rPr>
        <w:t>Select</w:t>
      </w:r>
      <w:r>
        <w:rPr>
          <w:spacing w:val="-5"/>
          <w:sz w:val="22"/>
        </w:rPr>
        <w:t> </w:t>
      </w:r>
      <w:r>
        <w:rPr>
          <w:sz w:val="22"/>
        </w:rPr>
        <w:t>the</w:t>
      </w:r>
      <w:r>
        <w:rPr>
          <w:spacing w:val="-6"/>
          <w:sz w:val="22"/>
        </w:rPr>
        <w:t> </w:t>
      </w:r>
      <w:r>
        <w:rPr>
          <w:b/>
          <w:color w:val="003E7E"/>
          <w:sz w:val="22"/>
        </w:rPr>
        <w:t>Control</w:t>
      </w:r>
      <w:r>
        <w:rPr>
          <w:b/>
          <w:color w:val="003E7E"/>
          <w:spacing w:val="-5"/>
          <w:sz w:val="22"/>
        </w:rPr>
        <w:t> </w:t>
      </w:r>
      <w:r>
        <w:rPr>
          <w:b/>
          <w:color w:val="003E7E"/>
          <w:sz w:val="22"/>
        </w:rPr>
        <w:t>Panel</w:t>
      </w:r>
      <w:r>
        <w:rPr>
          <w:b/>
          <w:color w:val="003E7E"/>
          <w:spacing w:val="-4"/>
          <w:sz w:val="22"/>
        </w:rPr>
        <w:t> </w:t>
      </w:r>
      <w:r>
        <w:rPr>
          <w:spacing w:val="-4"/>
          <w:sz w:val="22"/>
        </w:rPr>
        <w:t>tab.</w:t>
      </w:r>
    </w:p>
    <w:p>
      <w:pPr>
        <w:pStyle w:val="ListParagraph"/>
        <w:numPr>
          <w:ilvl w:val="0"/>
          <w:numId w:val="452"/>
        </w:numPr>
        <w:tabs>
          <w:tab w:pos="746" w:val="left" w:leader="none"/>
        </w:tabs>
        <w:spacing w:line="240" w:lineRule="auto" w:before="141" w:after="0"/>
        <w:ind w:left="746" w:right="0" w:hanging="386"/>
        <w:jc w:val="left"/>
        <w:rPr>
          <w:sz w:val="22"/>
        </w:rPr>
      </w:pPr>
      <w:r>
        <w:rPr>
          <w:sz w:val="22"/>
        </w:rPr>
        <w:t>Click</w:t>
      </w:r>
      <w:r>
        <w:rPr>
          <w:spacing w:val="-4"/>
          <w:sz w:val="22"/>
        </w:rPr>
        <w:t> </w:t>
      </w:r>
      <w:r>
        <w:rPr>
          <w:b/>
          <w:color w:val="003E7E"/>
          <w:sz w:val="22"/>
        </w:rPr>
        <w:t>Preferences</w:t>
      </w:r>
      <w:r>
        <w:rPr>
          <w:b/>
          <w:color w:val="003E7E"/>
          <w:spacing w:val="-9"/>
          <w:sz w:val="22"/>
        </w:rPr>
        <w:t> </w:t>
      </w:r>
      <w:r>
        <w:rPr>
          <w:sz w:val="22"/>
        </w:rPr>
        <w:t>under</w:t>
      </w:r>
      <w:r>
        <w:rPr>
          <w:spacing w:val="-5"/>
          <w:sz w:val="22"/>
        </w:rPr>
        <w:t> </w:t>
      </w:r>
      <w:r>
        <w:rPr>
          <w:sz w:val="22"/>
        </w:rPr>
        <w:t>System</w:t>
      </w:r>
      <w:r>
        <w:rPr>
          <w:spacing w:val="-7"/>
          <w:sz w:val="22"/>
        </w:rPr>
        <w:t> </w:t>
      </w:r>
      <w:r>
        <w:rPr>
          <w:spacing w:val="-2"/>
          <w:sz w:val="22"/>
        </w:rPr>
        <w:t>Settings.</w:t>
      </w:r>
    </w:p>
    <w:p>
      <w:pPr>
        <w:pStyle w:val="BodyText"/>
        <w:spacing w:line="259" w:lineRule="auto" w:before="18"/>
        <w:ind w:left="360" w:right="1200"/>
      </w:pPr>
      <w:r>
        <w:rPr/>
        <w:t>Alternatively:</w:t>
      </w:r>
      <w:r>
        <w:rPr>
          <w:spacing w:val="-1"/>
        </w:rPr>
        <w:t> </w:t>
      </w:r>
      <w:r>
        <w:rPr/>
        <w:t>In</w:t>
      </w:r>
      <w:r>
        <w:rPr>
          <w:spacing w:val="-3"/>
        </w:rPr>
        <w:t> </w:t>
      </w:r>
      <w:r>
        <w:rPr/>
        <w:t>the</w:t>
      </w:r>
      <w:r>
        <w:rPr>
          <w:spacing w:val="-5"/>
        </w:rPr>
        <w:t> </w:t>
      </w:r>
      <w:r>
        <w:rPr/>
        <w:t>Cash</w:t>
      </w:r>
      <w:r>
        <w:rPr>
          <w:spacing w:val="-5"/>
        </w:rPr>
        <w:t> </w:t>
      </w:r>
      <w:r>
        <w:rPr/>
        <w:t>Flow</w:t>
      </w:r>
      <w:r>
        <w:rPr>
          <w:spacing w:val="-6"/>
        </w:rPr>
        <w:t> </w:t>
      </w:r>
      <w:r>
        <w:rPr/>
        <w:t>and</w:t>
      </w:r>
      <w:r>
        <w:rPr>
          <w:spacing w:val="-3"/>
        </w:rPr>
        <w:t> </w:t>
      </w:r>
      <w:r>
        <w:rPr/>
        <w:t>Summary</w:t>
      </w:r>
      <w:r>
        <w:rPr>
          <w:spacing w:val="-5"/>
        </w:rPr>
        <w:t> </w:t>
      </w:r>
      <w:r>
        <w:rPr/>
        <w:t>reports,</w:t>
      </w:r>
      <w:r>
        <w:rPr>
          <w:spacing w:val="-1"/>
        </w:rPr>
        <w:t> </w:t>
      </w:r>
      <w:r>
        <w:rPr/>
        <w:t>you</w:t>
      </w:r>
      <w:r>
        <w:rPr>
          <w:spacing w:val="-3"/>
        </w:rPr>
        <w:t> </w:t>
      </w:r>
      <w:r>
        <w:rPr/>
        <w:t>can</w:t>
      </w:r>
      <w:r>
        <w:rPr>
          <w:spacing w:val="-5"/>
        </w:rPr>
        <w:t> </w:t>
      </w:r>
      <w:r>
        <w:rPr/>
        <w:t>right-click and</w:t>
      </w:r>
      <w:r>
        <w:rPr>
          <w:spacing w:val="-3"/>
        </w:rPr>
        <w:t> </w:t>
      </w:r>
      <w:r>
        <w:rPr/>
        <w:t>select</w:t>
      </w:r>
      <w:r>
        <w:rPr>
          <w:spacing w:val="-4"/>
        </w:rPr>
        <w:t> </w:t>
      </w:r>
      <w:r>
        <w:rPr/>
        <w:t>the Preferences menu.</w:t>
      </w:r>
    </w:p>
    <w:p>
      <w:pPr>
        <w:pStyle w:val="BodyText"/>
        <w:spacing w:before="121"/>
        <w:ind w:left="360"/>
      </w:pPr>
      <w:r>
        <w:rPr/>
        <w:t>See</w:t>
      </w:r>
      <w:r>
        <w:rPr>
          <w:spacing w:val="-2"/>
        </w:rPr>
        <w:t> </w:t>
      </w:r>
      <w:r>
        <w:rPr>
          <w:spacing w:val="-4"/>
        </w:rPr>
        <w:t>Also</w:t>
      </w:r>
    </w:p>
    <w:p>
      <w:pPr>
        <w:pStyle w:val="BodyText"/>
        <w:spacing w:before="138"/>
        <w:ind w:left="360" w:right="7196"/>
      </w:pPr>
      <w:r>
        <w:rPr/>
        <w:t>General Preferences Cash</w:t>
      </w:r>
      <w:r>
        <w:rPr>
          <w:spacing w:val="-16"/>
        </w:rPr>
        <w:t> </w:t>
      </w:r>
      <w:r>
        <w:rPr/>
        <w:t>Flow</w:t>
      </w:r>
      <w:r>
        <w:rPr>
          <w:spacing w:val="-15"/>
        </w:rPr>
        <w:t> </w:t>
      </w:r>
      <w:r>
        <w:rPr/>
        <w:t>Preferences Summary Preferences</w:t>
      </w:r>
    </w:p>
    <w:p>
      <w:pPr>
        <w:pStyle w:val="BodyText"/>
        <w:spacing w:after="0"/>
        <w:sectPr>
          <w:pgSz w:w="12240" w:h="15840"/>
          <w:pgMar w:header="729" w:footer="880" w:top="1460" w:bottom="1060" w:left="1080" w:right="1080"/>
        </w:sectPr>
      </w:pPr>
    </w:p>
    <w:p>
      <w:pPr>
        <w:pStyle w:val="Heading2"/>
        <w:spacing w:before="82"/>
      </w:pPr>
      <w:bookmarkStart w:name="_bookmark363" w:id="364"/>
      <w:bookmarkEnd w:id="364"/>
      <w:r>
        <w:rPr>
          <w:b w:val="0"/>
        </w:rPr>
      </w:r>
      <w:r>
        <w:rPr>
          <w:color w:val="004A8D"/>
          <w:spacing w:val="-2"/>
        </w:rPr>
        <w:t>Index</w:t>
      </w:r>
    </w:p>
    <w:p>
      <w:pPr>
        <w:pStyle w:val="BodyText"/>
        <w:spacing w:before="174"/>
        <w:rPr>
          <w:b/>
          <w:sz w:val="20"/>
        </w:rPr>
      </w:pPr>
    </w:p>
    <w:p>
      <w:pPr>
        <w:pStyle w:val="BodyText"/>
        <w:spacing w:after="0"/>
        <w:rPr>
          <w:b/>
          <w:sz w:val="20"/>
        </w:rPr>
        <w:sectPr>
          <w:pgSz w:w="12240" w:h="15840"/>
          <w:pgMar w:header="729" w:footer="880" w:top="1460" w:bottom="1060" w:left="1080" w:right="1080"/>
        </w:sectPr>
      </w:pPr>
    </w:p>
    <w:p>
      <w:pPr>
        <w:pStyle w:val="BodyText"/>
        <w:spacing w:before="93"/>
        <w:ind w:left="360"/>
      </w:pPr>
      <w:r>
        <w:rPr/>
        <w:t>Acquisition</w:t>
      </w:r>
      <w:r>
        <w:rPr>
          <w:spacing w:val="-8"/>
        </w:rPr>
        <w:t> </w:t>
      </w:r>
      <w:r>
        <w:rPr/>
        <w:t>Costs,</w:t>
      </w:r>
      <w:r>
        <w:rPr>
          <w:spacing w:val="-8"/>
        </w:rPr>
        <w:t> </w:t>
      </w:r>
      <w:r>
        <w:rPr>
          <w:spacing w:val="-5"/>
        </w:rPr>
        <w:t>277</w:t>
      </w:r>
    </w:p>
    <w:p>
      <w:pPr>
        <w:pStyle w:val="BodyText"/>
        <w:spacing w:before="2"/>
        <w:ind w:left="581" w:right="649"/>
      </w:pPr>
      <w:r>
        <w:rPr/>
        <w:t>Acquisition Price, 277</w:t>
      </w:r>
      <w:r>
        <w:rPr>
          <w:spacing w:val="80"/>
        </w:rPr>
        <w:t> </w:t>
      </w:r>
      <w:r>
        <w:rPr/>
        <w:t>Fixed</w:t>
      </w:r>
      <w:r>
        <w:rPr>
          <w:spacing w:val="-12"/>
        </w:rPr>
        <w:t> </w:t>
      </w:r>
      <w:r>
        <w:rPr/>
        <w:t>Acquisition</w:t>
      </w:r>
      <w:r>
        <w:rPr>
          <w:spacing w:val="-12"/>
        </w:rPr>
        <w:t> </w:t>
      </w:r>
      <w:r>
        <w:rPr/>
        <w:t>Price,</w:t>
      </w:r>
      <w:r>
        <w:rPr>
          <w:spacing w:val="-14"/>
        </w:rPr>
        <w:t> </w:t>
      </w:r>
      <w:r>
        <w:rPr/>
        <w:t>278</w:t>
      </w:r>
    </w:p>
    <w:p>
      <w:pPr>
        <w:pStyle w:val="BodyText"/>
        <w:spacing w:line="251" w:lineRule="exact"/>
        <w:ind w:left="360"/>
      </w:pPr>
      <w:r>
        <w:rPr/>
        <w:t>Acquisition</w:t>
      </w:r>
      <w:r>
        <w:rPr>
          <w:spacing w:val="-8"/>
        </w:rPr>
        <w:t> </w:t>
      </w:r>
      <w:r>
        <w:rPr/>
        <w:t>Price,</w:t>
      </w:r>
      <w:r>
        <w:rPr>
          <w:spacing w:val="-7"/>
        </w:rPr>
        <w:t> </w:t>
      </w:r>
      <w:r>
        <w:rPr>
          <w:spacing w:val="-5"/>
        </w:rPr>
        <w:t>277</w:t>
      </w:r>
    </w:p>
    <w:p>
      <w:pPr>
        <w:pStyle w:val="BodyText"/>
        <w:spacing w:line="252" w:lineRule="exact" w:before="1"/>
        <w:ind w:left="360"/>
      </w:pPr>
      <w:r>
        <w:rPr/>
        <w:t>Adding</w:t>
      </w:r>
      <w:r>
        <w:rPr>
          <w:spacing w:val="-6"/>
        </w:rPr>
        <w:t> </w:t>
      </w:r>
      <w:r>
        <w:rPr/>
        <w:t>Scenarios,</w:t>
      </w:r>
      <w:r>
        <w:rPr>
          <w:spacing w:val="-8"/>
        </w:rPr>
        <w:t> </w:t>
      </w:r>
      <w:r>
        <w:rPr>
          <w:spacing w:val="-5"/>
        </w:rPr>
        <w:t>410</w:t>
      </w:r>
    </w:p>
    <w:p>
      <w:pPr>
        <w:pStyle w:val="BodyText"/>
        <w:spacing w:line="252" w:lineRule="exact"/>
        <w:ind w:left="360"/>
      </w:pPr>
      <w:r>
        <w:rPr/>
        <w:t>Additional</w:t>
      </w:r>
      <w:r>
        <w:rPr>
          <w:spacing w:val="-9"/>
        </w:rPr>
        <w:t> </w:t>
      </w:r>
      <w:r>
        <w:rPr/>
        <w:t>Data,</w:t>
      </w:r>
      <w:r>
        <w:rPr>
          <w:spacing w:val="-4"/>
        </w:rPr>
        <w:t> </w:t>
      </w:r>
      <w:r>
        <w:rPr>
          <w:spacing w:val="-5"/>
        </w:rPr>
        <w:t>294</w:t>
      </w:r>
    </w:p>
    <w:p>
      <w:pPr>
        <w:pStyle w:val="BodyText"/>
        <w:spacing w:line="252" w:lineRule="exact" w:before="2"/>
        <w:ind w:left="360"/>
      </w:pPr>
      <w:r>
        <w:rPr/>
        <w:t>Additional</w:t>
      </w:r>
      <w:r>
        <w:rPr>
          <w:spacing w:val="-8"/>
        </w:rPr>
        <w:t> </w:t>
      </w:r>
      <w:r>
        <w:rPr/>
        <w:t>Options,</w:t>
      </w:r>
      <w:r>
        <w:rPr>
          <w:spacing w:val="-8"/>
        </w:rPr>
        <w:t> </w:t>
      </w:r>
      <w:r>
        <w:rPr>
          <w:spacing w:val="-5"/>
        </w:rPr>
        <w:t>403</w:t>
      </w:r>
    </w:p>
    <w:p>
      <w:pPr>
        <w:pStyle w:val="BodyText"/>
        <w:ind w:left="360"/>
      </w:pPr>
      <w:r>
        <w:rPr/>
        <w:t>Allocating</w:t>
      </w:r>
      <w:r>
        <w:rPr>
          <w:spacing w:val="-12"/>
        </w:rPr>
        <w:t> </w:t>
      </w:r>
      <w:r>
        <w:rPr/>
        <w:t>Infrastructure</w:t>
      </w:r>
      <w:r>
        <w:rPr>
          <w:spacing w:val="-15"/>
        </w:rPr>
        <w:t> </w:t>
      </w:r>
      <w:r>
        <w:rPr/>
        <w:t>Costs,</w:t>
      </w:r>
      <w:r>
        <w:rPr>
          <w:spacing w:val="-12"/>
        </w:rPr>
        <w:t> </w:t>
      </w:r>
      <w:r>
        <w:rPr/>
        <w:t>284 Architect Fees, 289</w:t>
      </w:r>
    </w:p>
    <w:p>
      <w:pPr>
        <w:pStyle w:val="BodyText"/>
        <w:ind w:left="360"/>
      </w:pPr>
      <w:r>
        <w:rPr/>
        <w:t>Area-Based</w:t>
      </w:r>
      <w:r>
        <w:rPr>
          <w:spacing w:val="-14"/>
        </w:rPr>
        <w:t> </w:t>
      </w:r>
      <w:r>
        <w:rPr/>
        <w:t>Goal</w:t>
      </w:r>
      <w:r>
        <w:rPr>
          <w:spacing w:val="-12"/>
        </w:rPr>
        <w:t> </w:t>
      </w:r>
      <w:r>
        <w:rPr/>
        <w:t>Seeking,</w:t>
      </w:r>
      <w:r>
        <w:rPr>
          <w:spacing w:val="-11"/>
        </w:rPr>
        <w:t> </w:t>
      </w:r>
      <w:r>
        <w:rPr/>
        <w:t>412 Arrangement Fee, 294</w:t>
      </w:r>
    </w:p>
    <w:p>
      <w:pPr>
        <w:pStyle w:val="BodyText"/>
        <w:spacing w:line="252" w:lineRule="exact" w:before="1"/>
        <w:ind w:left="360"/>
      </w:pPr>
      <w:r>
        <w:rPr/>
        <w:t>Basic</w:t>
      </w:r>
      <w:r>
        <w:rPr>
          <w:spacing w:val="-6"/>
        </w:rPr>
        <w:t> </w:t>
      </w:r>
      <w:r>
        <w:rPr/>
        <w:t>Finance,</w:t>
      </w:r>
      <w:r>
        <w:rPr>
          <w:spacing w:val="-4"/>
        </w:rPr>
        <w:t> </w:t>
      </w:r>
      <w:r>
        <w:rPr>
          <w:spacing w:val="-5"/>
        </w:rPr>
        <w:t>314</w:t>
      </w:r>
    </w:p>
    <w:p>
      <w:pPr>
        <w:pStyle w:val="BodyText"/>
        <w:ind w:left="360"/>
      </w:pPr>
      <w:r>
        <w:rPr/>
        <w:t>Calculation Assumptions, 91 Capitalised</w:t>
      </w:r>
      <w:r>
        <w:rPr>
          <w:spacing w:val="-10"/>
        </w:rPr>
        <w:t> </w:t>
      </w:r>
      <w:r>
        <w:rPr/>
        <w:t>Rent</w:t>
      </w:r>
      <w:r>
        <w:rPr>
          <w:spacing w:val="-8"/>
        </w:rPr>
        <w:t> </w:t>
      </w:r>
      <w:r>
        <w:rPr/>
        <w:t>&amp;</w:t>
      </w:r>
      <w:r>
        <w:rPr>
          <w:spacing w:val="-10"/>
        </w:rPr>
        <w:t> </w:t>
      </w:r>
      <w:r>
        <w:rPr/>
        <w:t>Sales,</w:t>
      </w:r>
      <w:r>
        <w:rPr>
          <w:spacing w:val="-8"/>
        </w:rPr>
        <w:t> </w:t>
      </w:r>
      <w:r>
        <w:rPr/>
        <w:t>199</w:t>
      </w:r>
    </w:p>
    <w:p>
      <w:pPr>
        <w:pStyle w:val="BodyText"/>
        <w:spacing w:line="252" w:lineRule="exact"/>
        <w:ind w:left="581"/>
      </w:pPr>
      <w:r>
        <w:rPr/>
        <w:t>Annual</w:t>
      </w:r>
      <w:r>
        <w:rPr>
          <w:spacing w:val="-5"/>
        </w:rPr>
        <w:t> </w:t>
      </w:r>
      <w:r>
        <w:rPr/>
        <w:t>Rent,</w:t>
      </w:r>
      <w:r>
        <w:rPr>
          <w:spacing w:val="-5"/>
        </w:rPr>
        <w:t> 199</w:t>
      </w:r>
    </w:p>
    <w:p>
      <w:pPr>
        <w:pStyle w:val="BodyText"/>
        <w:spacing w:line="252" w:lineRule="exact"/>
        <w:ind w:left="581"/>
      </w:pPr>
      <w:r>
        <w:rPr/>
        <w:t>Construction</w:t>
      </w:r>
      <w:r>
        <w:rPr>
          <w:spacing w:val="-8"/>
        </w:rPr>
        <w:t> </w:t>
      </w:r>
      <w:r>
        <w:rPr/>
        <w:t>Costs,</w:t>
      </w:r>
      <w:r>
        <w:rPr>
          <w:spacing w:val="-7"/>
        </w:rPr>
        <w:t> </w:t>
      </w:r>
      <w:r>
        <w:rPr>
          <w:spacing w:val="-5"/>
        </w:rPr>
        <w:t>199</w:t>
      </w:r>
    </w:p>
    <w:p>
      <w:pPr>
        <w:pStyle w:val="BodyText"/>
        <w:spacing w:line="252" w:lineRule="exact" w:before="1"/>
        <w:ind w:left="799"/>
      </w:pPr>
      <w:r>
        <w:rPr/>
        <w:t>Breakdown,</w:t>
      </w:r>
      <w:r>
        <w:rPr>
          <w:spacing w:val="-11"/>
        </w:rPr>
        <w:t> </w:t>
      </w:r>
      <w:r>
        <w:rPr>
          <w:spacing w:val="-5"/>
        </w:rPr>
        <w:t>199</w:t>
      </w:r>
    </w:p>
    <w:p>
      <w:pPr>
        <w:pStyle w:val="BodyText"/>
        <w:spacing w:line="252" w:lineRule="exact"/>
        <w:ind w:left="799"/>
      </w:pPr>
      <w:r>
        <w:rPr/>
        <w:t>Financial,</w:t>
      </w:r>
      <w:r>
        <w:rPr>
          <w:spacing w:val="-10"/>
        </w:rPr>
        <w:t> </w:t>
      </w:r>
      <w:r>
        <w:rPr>
          <w:spacing w:val="-5"/>
        </w:rPr>
        <w:t>199</w:t>
      </w:r>
    </w:p>
    <w:p>
      <w:pPr>
        <w:pStyle w:val="BodyText"/>
        <w:ind w:left="581"/>
      </w:pPr>
      <w:r>
        <w:rPr/>
        <w:t>Editing</w:t>
      </w:r>
      <w:r>
        <w:rPr>
          <w:spacing w:val="-8"/>
        </w:rPr>
        <w:t> </w:t>
      </w:r>
      <w:r>
        <w:rPr/>
        <w:t>the</w:t>
      </w:r>
      <w:r>
        <w:rPr>
          <w:spacing w:val="-10"/>
        </w:rPr>
        <w:t> </w:t>
      </w:r>
      <w:r>
        <w:rPr/>
        <w:t>ITZA</w:t>
      </w:r>
      <w:r>
        <w:rPr>
          <w:spacing w:val="-9"/>
        </w:rPr>
        <w:t> </w:t>
      </w:r>
      <w:r>
        <w:rPr/>
        <w:t>Schedule,</w:t>
      </w:r>
      <w:r>
        <w:rPr>
          <w:spacing w:val="-8"/>
        </w:rPr>
        <w:t> </w:t>
      </w:r>
      <w:r>
        <w:rPr/>
        <w:t>199 ITZA Definition, 199</w:t>
      </w:r>
    </w:p>
    <w:p>
      <w:pPr>
        <w:pStyle w:val="BodyText"/>
        <w:ind w:left="581"/>
      </w:pPr>
      <w:r>
        <w:rPr/>
        <w:t>Lease</w:t>
      </w:r>
      <w:r>
        <w:rPr>
          <w:spacing w:val="-6"/>
        </w:rPr>
        <w:t> </w:t>
      </w:r>
      <w:r>
        <w:rPr/>
        <w:t>Events,</w:t>
      </w:r>
      <w:r>
        <w:rPr>
          <w:spacing w:val="-5"/>
        </w:rPr>
        <w:t> 199</w:t>
      </w:r>
    </w:p>
    <w:p>
      <w:pPr>
        <w:pStyle w:val="BodyText"/>
        <w:spacing w:line="252" w:lineRule="exact" w:before="1"/>
        <w:ind w:left="581"/>
      </w:pPr>
      <w:r>
        <w:rPr/>
        <w:t>Lease</w:t>
      </w:r>
      <w:r>
        <w:rPr>
          <w:spacing w:val="-6"/>
        </w:rPr>
        <w:t> </w:t>
      </w:r>
      <w:r>
        <w:rPr/>
        <w:t>Options,</w:t>
      </w:r>
      <w:r>
        <w:rPr>
          <w:spacing w:val="-6"/>
        </w:rPr>
        <w:t> </w:t>
      </w:r>
      <w:r>
        <w:rPr>
          <w:spacing w:val="-5"/>
        </w:rPr>
        <w:t>199</w:t>
      </w:r>
    </w:p>
    <w:p>
      <w:pPr>
        <w:pStyle w:val="BodyText"/>
        <w:ind w:left="581" w:right="38"/>
      </w:pPr>
      <w:r>
        <w:rPr/>
        <w:t>Leasehold Properties, 199 Leasing</w:t>
      </w:r>
      <w:r>
        <w:rPr>
          <w:spacing w:val="-11"/>
        </w:rPr>
        <w:t> </w:t>
      </w:r>
      <w:r>
        <w:rPr/>
        <w:t>Commission</w:t>
      </w:r>
      <w:r>
        <w:rPr>
          <w:spacing w:val="-15"/>
        </w:rPr>
        <w:t> </w:t>
      </w:r>
      <w:r>
        <w:rPr/>
        <w:t>Profiles,</w:t>
      </w:r>
      <w:r>
        <w:rPr>
          <w:spacing w:val="-11"/>
        </w:rPr>
        <w:t> </w:t>
      </w:r>
      <w:r>
        <w:rPr/>
        <w:t>199 Master Ground Lease, 199 Options, 243</w:t>
      </w:r>
    </w:p>
    <w:p>
      <w:pPr>
        <w:pStyle w:val="BodyText"/>
        <w:spacing w:before="1"/>
        <w:ind w:left="799" w:right="649"/>
      </w:pPr>
      <w:r>
        <w:rPr/>
        <w:t>Name Area Tabs, 243 Rent</w:t>
      </w:r>
      <w:r>
        <w:rPr>
          <w:spacing w:val="-10"/>
        </w:rPr>
        <w:t> </w:t>
      </w:r>
      <w:r>
        <w:rPr/>
        <w:t>Free</w:t>
      </w:r>
      <w:r>
        <w:rPr>
          <w:spacing w:val="-13"/>
        </w:rPr>
        <w:t> </w:t>
      </w:r>
      <w:r>
        <w:rPr/>
        <w:t>Methods,</w:t>
      </w:r>
      <w:r>
        <w:rPr>
          <w:spacing w:val="-11"/>
        </w:rPr>
        <w:t> </w:t>
      </w:r>
      <w:r>
        <w:rPr/>
        <w:t>243</w:t>
      </w:r>
    </w:p>
    <w:p>
      <w:pPr>
        <w:pStyle w:val="BodyText"/>
        <w:spacing w:before="1"/>
        <w:ind w:left="581" w:firstLine="218"/>
      </w:pPr>
      <w:r>
        <w:rPr/>
        <w:t>Save</w:t>
      </w:r>
      <w:r>
        <w:rPr>
          <w:spacing w:val="-9"/>
        </w:rPr>
        <w:t> </w:t>
      </w:r>
      <w:r>
        <w:rPr/>
        <w:t>Zero</w:t>
      </w:r>
      <w:r>
        <w:rPr>
          <w:spacing w:val="-9"/>
        </w:rPr>
        <w:t> </w:t>
      </w:r>
      <w:r>
        <w:rPr/>
        <w:t>Value</w:t>
      </w:r>
      <w:r>
        <w:rPr>
          <w:spacing w:val="-9"/>
        </w:rPr>
        <w:t> </w:t>
      </w:r>
      <w:r>
        <w:rPr/>
        <w:t>Items,</w:t>
      </w:r>
      <w:r>
        <w:rPr>
          <w:spacing w:val="-12"/>
        </w:rPr>
        <w:t> </w:t>
      </w:r>
      <w:r>
        <w:rPr/>
        <w:t>243 Percentage Rent, 199</w:t>
      </w:r>
    </w:p>
    <w:p>
      <w:pPr>
        <w:pStyle w:val="BodyText"/>
        <w:spacing w:line="251" w:lineRule="exact"/>
        <w:ind w:left="581"/>
      </w:pPr>
      <w:r>
        <w:rPr/>
        <w:t>Rent</w:t>
      </w:r>
      <w:r>
        <w:rPr>
          <w:spacing w:val="-4"/>
        </w:rPr>
        <w:t> </w:t>
      </w:r>
      <w:r>
        <w:rPr/>
        <w:t>-</w:t>
      </w:r>
      <w:r>
        <w:rPr>
          <w:spacing w:val="-6"/>
        </w:rPr>
        <w:t> </w:t>
      </w:r>
      <w:r>
        <w:rPr/>
        <w:t>Financial,</w:t>
      </w:r>
      <w:r>
        <w:rPr>
          <w:spacing w:val="-3"/>
        </w:rPr>
        <w:t> </w:t>
      </w:r>
      <w:r>
        <w:rPr>
          <w:spacing w:val="-5"/>
        </w:rPr>
        <w:t>199</w:t>
      </w:r>
    </w:p>
    <w:p>
      <w:pPr>
        <w:pStyle w:val="BodyText"/>
        <w:spacing w:before="1"/>
        <w:ind w:left="581" w:right="649"/>
      </w:pPr>
      <w:r>
        <w:rPr/>
        <w:t>Rent</w:t>
      </w:r>
      <w:r>
        <w:rPr>
          <w:spacing w:val="-9"/>
        </w:rPr>
        <w:t> </w:t>
      </w:r>
      <w:r>
        <w:rPr/>
        <w:t>Additions</w:t>
      </w:r>
      <w:r>
        <w:rPr>
          <w:spacing w:val="-12"/>
        </w:rPr>
        <w:t> </w:t>
      </w:r>
      <w:r>
        <w:rPr/>
        <w:t>/</w:t>
      </w:r>
      <w:r>
        <w:rPr>
          <w:spacing w:val="-9"/>
        </w:rPr>
        <w:t> </w:t>
      </w:r>
      <w:r>
        <w:rPr/>
        <w:t>Costs,</w:t>
      </w:r>
      <w:r>
        <w:rPr>
          <w:spacing w:val="-9"/>
        </w:rPr>
        <w:t> </w:t>
      </w:r>
      <w:r>
        <w:rPr/>
        <w:t>199 Rent Capitalisation, 199</w:t>
      </w:r>
    </w:p>
    <w:p>
      <w:pPr>
        <w:pStyle w:val="BodyText"/>
        <w:spacing w:line="252" w:lineRule="exact"/>
        <w:ind w:left="581"/>
      </w:pPr>
      <w:r>
        <w:rPr/>
        <w:t>Retail</w:t>
      </w:r>
      <w:r>
        <w:rPr>
          <w:spacing w:val="-6"/>
        </w:rPr>
        <w:t> </w:t>
      </w:r>
      <w:r>
        <w:rPr/>
        <w:t>Units,</w:t>
      </w:r>
      <w:r>
        <w:rPr>
          <w:spacing w:val="-3"/>
        </w:rPr>
        <w:t> </w:t>
      </w:r>
      <w:r>
        <w:rPr>
          <w:spacing w:val="-5"/>
        </w:rPr>
        <w:t>199</w:t>
      </w:r>
    </w:p>
    <w:p>
      <w:pPr>
        <w:pStyle w:val="BodyText"/>
        <w:spacing w:line="252" w:lineRule="exact"/>
        <w:ind w:left="581"/>
      </w:pPr>
      <w:r>
        <w:rPr/>
        <w:t>Stepped</w:t>
      </w:r>
      <w:r>
        <w:rPr>
          <w:spacing w:val="-5"/>
        </w:rPr>
        <w:t> </w:t>
      </w:r>
      <w:r>
        <w:rPr/>
        <w:t>Rents,</w:t>
      </w:r>
      <w:r>
        <w:rPr>
          <w:spacing w:val="-5"/>
        </w:rPr>
        <w:t> 199</w:t>
      </w:r>
    </w:p>
    <w:p>
      <w:pPr>
        <w:pStyle w:val="BodyText"/>
        <w:spacing w:line="242" w:lineRule="auto"/>
        <w:ind w:left="360" w:right="649" w:firstLine="220"/>
      </w:pPr>
      <w:r>
        <w:rPr/>
        <w:t>Unit</w:t>
      </w:r>
      <w:r>
        <w:rPr>
          <w:spacing w:val="-8"/>
        </w:rPr>
        <w:t> </w:t>
      </w:r>
      <w:r>
        <w:rPr/>
        <w:t>and</w:t>
      </w:r>
      <w:r>
        <w:rPr>
          <w:spacing w:val="-9"/>
        </w:rPr>
        <w:t> </w:t>
      </w:r>
      <w:r>
        <w:rPr/>
        <w:t>Floor</w:t>
      </w:r>
      <w:r>
        <w:rPr>
          <w:spacing w:val="-10"/>
        </w:rPr>
        <w:t> </w:t>
      </w:r>
      <w:r>
        <w:rPr/>
        <w:t>Space,</w:t>
      </w:r>
      <w:r>
        <w:rPr>
          <w:spacing w:val="-9"/>
        </w:rPr>
        <w:t> </w:t>
      </w:r>
      <w:r>
        <w:rPr/>
        <w:t>199 Cash Flow</w:t>
      </w:r>
    </w:p>
    <w:p>
      <w:pPr>
        <w:pStyle w:val="BodyText"/>
        <w:spacing w:line="249" w:lineRule="exact"/>
        <w:ind w:left="581"/>
      </w:pPr>
      <w:r>
        <w:rPr/>
        <w:t>Add</w:t>
      </w:r>
      <w:r>
        <w:rPr>
          <w:spacing w:val="-5"/>
        </w:rPr>
        <w:t> </w:t>
      </w:r>
      <w:r>
        <w:rPr/>
        <w:t>Row,</w:t>
      </w:r>
      <w:r>
        <w:rPr>
          <w:spacing w:val="-2"/>
        </w:rPr>
        <w:t> </w:t>
      </w:r>
      <w:r>
        <w:rPr>
          <w:spacing w:val="-5"/>
        </w:rPr>
        <w:t>304</w:t>
      </w:r>
    </w:p>
    <w:p>
      <w:pPr>
        <w:pStyle w:val="BodyText"/>
        <w:spacing w:before="1"/>
        <w:ind w:left="581" w:right="991"/>
      </w:pPr>
      <w:r>
        <w:rPr/>
        <w:t>Cell Properties, 304 Clear</w:t>
      </w:r>
      <w:r>
        <w:rPr>
          <w:spacing w:val="-12"/>
        </w:rPr>
        <w:t> </w:t>
      </w:r>
      <w:r>
        <w:rPr/>
        <w:t>Data</w:t>
      </w:r>
      <w:r>
        <w:rPr>
          <w:spacing w:val="-12"/>
        </w:rPr>
        <w:t> </w:t>
      </w:r>
      <w:r>
        <w:rPr/>
        <w:t>Cells,</w:t>
      </w:r>
      <w:r>
        <w:rPr>
          <w:spacing w:val="-13"/>
        </w:rPr>
        <w:t> </w:t>
      </w:r>
      <w:r>
        <w:rPr/>
        <w:t>304 Column</w:t>
      </w:r>
      <w:r>
        <w:rPr>
          <w:spacing w:val="-5"/>
        </w:rPr>
        <w:t> </w:t>
      </w:r>
      <w:r>
        <w:rPr/>
        <w:t>Options,</w:t>
      </w:r>
      <w:r>
        <w:rPr>
          <w:spacing w:val="-7"/>
        </w:rPr>
        <w:t> </w:t>
      </w:r>
      <w:r>
        <w:rPr/>
        <w:t>324 Copy</w:t>
      </w:r>
      <w:r>
        <w:rPr>
          <w:spacing w:val="-1"/>
        </w:rPr>
        <w:t> </w:t>
      </w:r>
      <w:r>
        <w:rPr/>
        <w:t>and Paste, 304 Cut and Paste, 304 Delete Row, 304</w:t>
      </w:r>
    </w:p>
    <w:p>
      <w:pPr>
        <w:pStyle w:val="BodyText"/>
        <w:spacing w:line="251" w:lineRule="exact"/>
        <w:ind w:left="581"/>
      </w:pPr>
      <w:r>
        <w:rPr/>
        <w:t>Edit</w:t>
      </w:r>
      <w:r>
        <w:rPr>
          <w:spacing w:val="-4"/>
        </w:rPr>
        <w:t> </w:t>
      </w:r>
      <w:r>
        <w:rPr/>
        <w:t>Source,</w:t>
      </w:r>
      <w:r>
        <w:rPr>
          <w:spacing w:val="-3"/>
        </w:rPr>
        <w:t> </w:t>
      </w:r>
      <w:r>
        <w:rPr>
          <w:spacing w:val="-5"/>
        </w:rPr>
        <w:t>304</w:t>
      </w:r>
    </w:p>
    <w:p>
      <w:pPr>
        <w:pStyle w:val="BodyText"/>
        <w:spacing w:line="252" w:lineRule="exact"/>
        <w:ind w:left="581"/>
      </w:pPr>
      <w:r>
        <w:rPr/>
        <w:t>Fill,</w:t>
      </w:r>
      <w:r>
        <w:rPr>
          <w:spacing w:val="-5"/>
        </w:rPr>
        <w:t> 304</w:t>
      </w:r>
    </w:p>
    <w:p>
      <w:pPr>
        <w:pStyle w:val="BodyText"/>
        <w:spacing w:before="2"/>
        <w:ind w:left="581"/>
      </w:pPr>
      <w:r>
        <w:rPr/>
        <w:t>Grouping</w:t>
      </w:r>
      <w:r>
        <w:rPr>
          <w:spacing w:val="-6"/>
        </w:rPr>
        <w:t> </w:t>
      </w:r>
      <w:r>
        <w:rPr/>
        <w:t>Rows,</w:t>
      </w:r>
      <w:r>
        <w:rPr>
          <w:spacing w:val="-5"/>
        </w:rPr>
        <w:t> 324</w:t>
      </w:r>
    </w:p>
    <w:p>
      <w:pPr>
        <w:pStyle w:val="BodyText"/>
        <w:spacing w:before="93"/>
        <w:ind w:left="799"/>
      </w:pPr>
      <w:r>
        <w:rPr/>
        <w:br w:type="column"/>
      </w:r>
      <w:r>
        <w:rPr/>
        <w:t>Basic,</w:t>
      </w:r>
      <w:r>
        <w:rPr>
          <w:spacing w:val="-3"/>
        </w:rPr>
        <w:t> </w:t>
      </w:r>
      <w:r>
        <w:rPr>
          <w:spacing w:val="-5"/>
        </w:rPr>
        <w:t>324</w:t>
      </w:r>
    </w:p>
    <w:p>
      <w:pPr>
        <w:pStyle w:val="BodyText"/>
        <w:spacing w:line="252" w:lineRule="exact" w:before="2"/>
        <w:ind w:left="799"/>
      </w:pPr>
      <w:r>
        <w:rPr/>
        <w:t>Custom,</w:t>
      </w:r>
      <w:r>
        <w:rPr>
          <w:spacing w:val="-2"/>
        </w:rPr>
        <w:t> </w:t>
      </w:r>
      <w:r>
        <w:rPr>
          <w:spacing w:val="-5"/>
        </w:rPr>
        <w:t>324</w:t>
      </w:r>
    </w:p>
    <w:p>
      <w:pPr>
        <w:pStyle w:val="BodyText"/>
        <w:spacing w:line="252" w:lineRule="exact"/>
        <w:ind w:left="581"/>
      </w:pPr>
      <w:r>
        <w:rPr/>
        <w:t>Heading,</w:t>
      </w:r>
      <w:r>
        <w:rPr>
          <w:spacing w:val="-8"/>
        </w:rPr>
        <w:t> </w:t>
      </w:r>
      <w:r>
        <w:rPr>
          <w:spacing w:val="-5"/>
        </w:rPr>
        <w:t>304</w:t>
      </w:r>
    </w:p>
    <w:p>
      <w:pPr>
        <w:pStyle w:val="BodyText"/>
        <w:ind w:left="581" w:right="1959"/>
      </w:pPr>
      <w:r>
        <w:rPr/>
        <w:t>Hidden Rows, 304 Interest</w:t>
      </w:r>
      <w:r>
        <w:rPr>
          <w:spacing w:val="-14"/>
        </w:rPr>
        <w:t> </w:t>
      </w:r>
      <w:r>
        <w:rPr/>
        <w:t>and</w:t>
      </w:r>
      <w:r>
        <w:rPr>
          <w:spacing w:val="-14"/>
        </w:rPr>
        <w:t> </w:t>
      </w:r>
      <w:r>
        <w:rPr/>
        <w:t>Inflation,</w:t>
      </w:r>
      <w:r>
        <w:rPr>
          <w:spacing w:val="-11"/>
        </w:rPr>
        <w:t> </w:t>
      </w:r>
      <w:r>
        <w:rPr/>
        <w:t>304 Lock / Unlock, 304 Options, 304</w:t>
      </w:r>
    </w:p>
    <w:p>
      <w:pPr>
        <w:pStyle w:val="BodyText"/>
        <w:spacing w:line="252" w:lineRule="exact"/>
        <w:ind w:left="581"/>
      </w:pPr>
      <w:r>
        <w:rPr/>
        <w:t>Row</w:t>
      </w:r>
      <w:r>
        <w:rPr>
          <w:spacing w:val="-9"/>
        </w:rPr>
        <w:t> </w:t>
      </w:r>
      <w:r>
        <w:rPr/>
        <w:t>Properties,</w:t>
      </w:r>
      <w:r>
        <w:rPr>
          <w:spacing w:val="-2"/>
        </w:rPr>
        <w:t> </w:t>
      </w:r>
      <w:r>
        <w:rPr>
          <w:spacing w:val="-5"/>
        </w:rPr>
        <w:t>304</w:t>
      </w:r>
    </w:p>
    <w:p>
      <w:pPr>
        <w:pStyle w:val="BodyText"/>
        <w:spacing w:line="252" w:lineRule="exact"/>
        <w:ind w:left="581"/>
      </w:pPr>
      <w:r>
        <w:rPr/>
        <w:t>Sign,</w:t>
      </w:r>
      <w:r>
        <w:rPr>
          <w:spacing w:val="-5"/>
        </w:rPr>
        <w:t> 304</w:t>
      </w:r>
    </w:p>
    <w:p>
      <w:pPr>
        <w:pStyle w:val="BodyText"/>
        <w:spacing w:line="253" w:lineRule="exact" w:before="1"/>
        <w:ind w:left="581"/>
      </w:pPr>
      <w:r>
        <w:rPr/>
        <w:t>Sorting,</w:t>
      </w:r>
      <w:r>
        <w:rPr>
          <w:spacing w:val="-5"/>
        </w:rPr>
        <w:t> 324</w:t>
      </w:r>
    </w:p>
    <w:p>
      <w:pPr>
        <w:pStyle w:val="BodyText"/>
        <w:ind w:left="581"/>
      </w:pPr>
      <w:r>
        <w:rPr/>
        <w:t>Status</w:t>
      </w:r>
      <w:r>
        <w:rPr>
          <w:spacing w:val="-4"/>
        </w:rPr>
        <w:t> </w:t>
      </w:r>
      <w:r>
        <w:rPr/>
        <w:t>Bar, </w:t>
      </w:r>
      <w:r>
        <w:rPr>
          <w:spacing w:val="-5"/>
        </w:rPr>
        <w:t>302</w:t>
      </w:r>
    </w:p>
    <w:p>
      <w:pPr>
        <w:pStyle w:val="BodyText"/>
        <w:spacing w:line="252" w:lineRule="exact" w:before="2"/>
        <w:ind w:left="581"/>
      </w:pPr>
      <w:r>
        <w:rPr/>
        <w:t>Summary</w:t>
      </w:r>
      <w:r>
        <w:rPr>
          <w:spacing w:val="-7"/>
        </w:rPr>
        <w:t> </w:t>
      </w:r>
      <w:r>
        <w:rPr/>
        <w:t>Options,</w:t>
      </w:r>
      <w:r>
        <w:rPr>
          <w:spacing w:val="-3"/>
        </w:rPr>
        <w:t> </w:t>
      </w:r>
      <w:r>
        <w:rPr>
          <w:spacing w:val="-5"/>
        </w:rPr>
        <w:t>324</w:t>
      </w:r>
    </w:p>
    <w:p>
      <w:pPr>
        <w:pStyle w:val="BodyText"/>
        <w:spacing w:line="252" w:lineRule="exact"/>
        <w:ind w:left="581"/>
      </w:pPr>
      <w:r>
        <w:rPr/>
        <w:t>Tagging</w:t>
      </w:r>
      <w:r>
        <w:rPr>
          <w:spacing w:val="-5"/>
        </w:rPr>
        <w:t> </w:t>
      </w:r>
      <w:r>
        <w:rPr/>
        <w:t>Rows,</w:t>
      </w:r>
      <w:r>
        <w:rPr>
          <w:spacing w:val="-5"/>
        </w:rPr>
        <w:t> 304</w:t>
      </w:r>
    </w:p>
    <w:p>
      <w:pPr>
        <w:pStyle w:val="BodyText"/>
        <w:spacing w:line="252" w:lineRule="exact"/>
        <w:ind w:left="581"/>
      </w:pPr>
      <w:r>
        <w:rPr/>
        <w:t>View</w:t>
      </w:r>
      <w:r>
        <w:rPr>
          <w:spacing w:val="-8"/>
        </w:rPr>
        <w:t> </w:t>
      </w:r>
      <w:r>
        <w:rPr/>
        <w:t>Cycles,</w:t>
      </w:r>
      <w:r>
        <w:rPr>
          <w:spacing w:val="-4"/>
        </w:rPr>
        <w:t> </w:t>
      </w:r>
      <w:r>
        <w:rPr>
          <w:spacing w:val="-5"/>
        </w:rPr>
        <w:t>322</w:t>
      </w:r>
    </w:p>
    <w:p>
      <w:pPr>
        <w:pStyle w:val="BodyText"/>
        <w:spacing w:before="1"/>
        <w:ind w:left="360" w:right="1510"/>
      </w:pPr>
      <w:r>
        <w:rPr/>
        <w:t>Cash</w:t>
      </w:r>
      <w:r>
        <w:rPr>
          <w:spacing w:val="-9"/>
        </w:rPr>
        <w:t> </w:t>
      </w:r>
      <w:r>
        <w:rPr/>
        <w:t>Flow</w:t>
      </w:r>
      <w:r>
        <w:rPr>
          <w:spacing w:val="-12"/>
        </w:rPr>
        <w:t> </w:t>
      </w:r>
      <w:r>
        <w:rPr/>
        <w:t>Context</w:t>
      </w:r>
      <w:r>
        <w:rPr>
          <w:spacing w:val="-7"/>
        </w:rPr>
        <w:t> </w:t>
      </w:r>
      <w:r>
        <w:rPr/>
        <w:t>tab,</w:t>
      </w:r>
      <w:r>
        <w:rPr>
          <w:spacing w:val="-12"/>
        </w:rPr>
        <w:t> </w:t>
      </w:r>
      <w:r>
        <w:rPr/>
        <w:t>304 Cash Flow Grid, 302</w:t>
      </w:r>
    </w:p>
    <w:p>
      <w:pPr>
        <w:pStyle w:val="BodyText"/>
        <w:spacing w:before="1"/>
        <w:ind w:left="360" w:right="2314"/>
      </w:pPr>
      <w:r>
        <w:rPr/>
        <w:t>Cash</w:t>
      </w:r>
      <w:r>
        <w:rPr>
          <w:spacing w:val="-11"/>
        </w:rPr>
        <w:t> </w:t>
      </w:r>
      <w:r>
        <w:rPr/>
        <w:t>Flow</w:t>
      </w:r>
      <w:r>
        <w:rPr>
          <w:spacing w:val="-14"/>
        </w:rPr>
        <w:t> </w:t>
      </w:r>
      <w:r>
        <w:rPr/>
        <w:t>Search,</w:t>
      </w:r>
      <w:r>
        <w:rPr>
          <w:spacing w:val="-10"/>
        </w:rPr>
        <w:t> </w:t>
      </w:r>
      <w:r>
        <w:rPr/>
        <w:t>323 CD</w:t>
      </w:r>
      <w:r>
        <w:rPr>
          <w:spacing w:val="-7"/>
        </w:rPr>
        <w:t> </w:t>
      </w:r>
      <w:r>
        <w:rPr/>
        <w:t>Manager</w:t>
      </w:r>
      <w:r>
        <w:rPr>
          <w:spacing w:val="-3"/>
        </w:rPr>
        <w:t> </w:t>
      </w:r>
      <w:r>
        <w:rPr/>
        <w:t>Fees,</w:t>
      </w:r>
      <w:r>
        <w:rPr>
          <w:spacing w:val="-2"/>
        </w:rPr>
        <w:t> </w:t>
      </w:r>
      <w:r>
        <w:rPr>
          <w:spacing w:val="-5"/>
        </w:rPr>
        <w:t>289</w:t>
      </w:r>
    </w:p>
    <w:p>
      <w:pPr>
        <w:pStyle w:val="BodyText"/>
        <w:ind w:left="581" w:right="1081" w:hanging="221"/>
      </w:pPr>
      <w:r>
        <w:rPr/>
        <w:t>Changing</w:t>
      </w:r>
      <w:r>
        <w:rPr>
          <w:spacing w:val="-8"/>
        </w:rPr>
        <w:t> </w:t>
      </w:r>
      <w:r>
        <w:rPr/>
        <w:t>How</w:t>
      </w:r>
      <w:r>
        <w:rPr>
          <w:spacing w:val="-12"/>
        </w:rPr>
        <w:t> </w:t>
      </w:r>
      <w:r>
        <w:rPr/>
        <w:t>Stages</w:t>
      </w:r>
      <w:r>
        <w:rPr>
          <w:spacing w:val="-10"/>
        </w:rPr>
        <w:t> </w:t>
      </w:r>
      <w:r>
        <w:rPr/>
        <w:t>are</w:t>
      </w:r>
      <w:r>
        <w:rPr>
          <w:spacing w:val="-10"/>
        </w:rPr>
        <w:t> </w:t>
      </w:r>
      <w:r>
        <w:rPr/>
        <w:t>Linked, </w:t>
      </w:r>
      <w:r>
        <w:rPr>
          <w:spacing w:val="-4"/>
        </w:rPr>
        <w:t>127</w:t>
      </w:r>
    </w:p>
    <w:p>
      <w:pPr>
        <w:pStyle w:val="BodyText"/>
        <w:ind w:left="360" w:right="1081"/>
      </w:pPr>
      <w:r>
        <w:rPr/>
        <w:t>Changing Stage Duration, 127 Changing</w:t>
      </w:r>
      <w:r>
        <w:rPr>
          <w:spacing w:val="-8"/>
        </w:rPr>
        <w:t> </w:t>
      </w:r>
      <w:r>
        <w:rPr/>
        <w:t>Stage</w:t>
      </w:r>
      <w:r>
        <w:rPr>
          <w:spacing w:val="-11"/>
        </w:rPr>
        <w:t> </w:t>
      </w:r>
      <w:r>
        <w:rPr/>
        <w:t>Start</w:t>
      </w:r>
      <w:r>
        <w:rPr>
          <w:spacing w:val="-10"/>
        </w:rPr>
        <w:t> </w:t>
      </w:r>
      <w:r>
        <w:rPr/>
        <w:t>Date,</w:t>
      </w:r>
      <w:r>
        <w:rPr>
          <w:spacing w:val="-10"/>
        </w:rPr>
        <w:t> </w:t>
      </w:r>
      <w:r>
        <w:rPr/>
        <w:t>127 Chart Report, 136</w:t>
      </w:r>
    </w:p>
    <w:p>
      <w:pPr>
        <w:pStyle w:val="BodyText"/>
        <w:ind w:left="360" w:right="1081"/>
      </w:pPr>
      <w:r>
        <w:rPr/>
        <w:t>Clearing</w:t>
      </w:r>
      <w:r>
        <w:rPr>
          <w:spacing w:val="-8"/>
        </w:rPr>
        <w:t> </w:t>
      </w:r>
      <w:r>
        <w:rPr/>
        <w:t>Data</w:t>
      </w:r>
      <w:r>
        <w:rPr>
          <w:spacing w:val="-11"/>
        </w:rPr>
        <w:t> </w:t>
      </w:r>
      <w:r>
        <w:rPr/>
        <w:t>Checker</w:t>
      </w:r>
      <w:r>
        <w:rPr>
          <w:spacing w:val="-9"/>
        </w:rPr>
        <w:t> </w:t>
      </w:r>
      <w:r>
        <w:rPr/>
        <w:t>Entries,</w:t>
      </w:r>
      <w:r>
        <w:rPr>
          <w:spacing w:val="-11"/>
        </w:rPr>
        <w:t> </w:t>
      </w:r>
      <w:r>
        <w:rPr/>
        <w:t>439 Colors, 447</w:t>
      </w:r>
    </w:p>
    <w:p>
      <w:pPr>
        <w:pStyle w:val="BodyText"/>
        <w:ind w:left="360"/>
      </w:pPr>
      <w:r>
        <w:rPr/>
        <w:t>Construction</w:t>
      </w:r>
      <w:r>
        <w:rPr>
          <w:spacing w:val="-8"/>
        </w:rPr>
        <w:t> </w:t>
      </w:r>
      <w:r>
        <w:rPr/>
        <w:t>Costs,</w:t>
      </w:r>
      <w:r>
        <w:rPr>
          <w:spacing w:val="-7"/>
        </w:rPr>
        <w:t> </w:t>
      </w:r>
      <w:r>
        <w:rPr>
          <w:spacing w:val="-5"/>
        </w:rPr>
        <w:t>282</w:t>
      </w:r>
    </w:p>
    <w:p>
      <w:pPr>
        <w:pStyle w:val="BodyText"/>
        <w:spacing w:line="252" w:lineRule="exact"/>
        <w:ind w:left="360"/>
      </w:pPr>
      <w:r>
        <w:rPr/>
        <w:t>Control</w:t>
      </w:r>
      <w:r>
        <w:rPr>
          <w:spacing w:val="-7"/>
        </w:rPr>
        <w:t> </w:t>
      </w:r>
      <w:r>
        <w:rPr/>
        <w:t>Panel,</w:t>
      </w:r>
      <w:r>
        <w:rPr>
          <w:spacing w:val="-6"/>
        </w:rPr>
        <w:t> </w:t>
      </w:r>
      <w:r>
        <w:rPr>
          <w:spacing w:val="-5"/>
        </w:rPr>
        <w:t>63</w:t>
      </w:r>
    </w:p>
    <w:p>
      <w:pPr>
        <w:pStyle w:val="BodyText"/>
        <w:ind w:left="360" w:right="1959"/>
      </w:pPr>
      <w:r>
        <w:rPr/>
        <w:t>Copying Scenarios, 410 Costs</w:t>
      </w:r>
      <w:r>
        <w:rPr>
          <w:spacing w:val="-11"/>
        </w:rPr>
        <w:t> </w:t>
      </w:r>
      <w:r>
        <w:rPr/>
        <w:t>and</w:t>
      </w:r>
      <w:r>
        <w:rPr>
          <w:spacing w:val="-14"/>
        </w:rPr>
        <w:t> </w:t>
      </w:r>
      <w:r>
        <w:rPr/>
        <w:t>Receipts,</w:t>
      </w:r>
      <w:r>
        <w:rPr>
          <w:spacing w:val="-11"/>
        </w:rPr>
        <w:t> </w:t>
      </w:r>
      <w:r>
        <w:rPr/>
        <w:t>257</w:t>
      </w:r>
    </w:p>
    <w:p>
      <w:pPr>
        <w:pStyle w:val="BodyText"/>
        <w:ind w:left="581" w:right="1081"/>
      </w:pPr>
      <w:r>
        <w:rPr/>
        <w:t>Additional</w:t>
      </w:r>
      <w:r>
        <w:rPr>
          <w:spacing w:val="-13"/>
        </w:rPr>
        <w:t> </w:t>
      </w:r>
      <w:r>
        <w:rPr/>
        <w:t>Financial</w:t>
      </w:r>
      <w:r>
        <w:rPr>
          <w:spacing w:val="-13"/>
        </w:rPr>
        <w:t> </w:t>
      </w:r>
      <w:r>
        <w:rPr/>
        <w:t>Data,</w:t>
      </w:r>
      <w:r>
        <w:rPr>
          <w:spacing w:val="-11"/>
        </w:rPr>
        <w:t> </w:t>
      </w:r>
      <w:r>
        <w:rPr/>
        <w:t>258 Calculation Basis, 262</w:t>
      </w:r>
    </w:p>
    <w:p>
      <w:pPr>
        <w:pStyle w:val="BodyText"/>
        <w:ind w:left="581" w:right="1959"/>
      </w:pPr>
      <w:r>
        <w:rPr/>
        <w:t>Calculation</w:t>
      </w:r>
      <w:r>
        <w:rPr>
          <w:spacing w:val="-16"/>
        </w:rPr>
        <w:t> </w:t>
      </w:r>
      <w:r>
        <w:rPr/>
        <w:t>Type,</w:t>
      </w:r>
      <w:r>
        <w:rPr>
          <w:spacing w:val="-15"/>
        </w:rPr>
        <w:t> </w:t>
      </w:r>
      <w:r>
        <w:rPr/>
        <w:t>262 Cash Flow View, 269 Cost Types, 258</w:t>
      </w:r>
    </w:p>
    <w:p>
      <w:pPr>
        <w:pStyle w:val="BodyText"/>
        <w:ind w:left="581" w:right="1333"/>
        <w:jc w:val="both"/>
      </w:pPr>
      <w:r>
        <w:rPr/>
        <w:t>Custom Curve Distribution, 269 Custom</w:t>
      </w:r>
      <w:r>
        <w:rPr>
          <w:spacing w:val="-12"/>
        </w:rPr>
        <w:t> </w:t>
      </w:r>
      <w:r>
        <w:rPr/>
        <w:t>Label</w:t>
      </w:r>
      <w:r>
        <w:rPr>
          <w:spacing w:val="-12"/>
        </w:rPr>
        <w:t> </w:t>
      </w:r>
      <w:r>
        <w:rPr/>
        <w:t>Descriptions,</w:t>
      </w:r>
      <w:r>
        <w:rPr>
          <w:spacing w:val="-11"/>
        </w:rPr>
        <w:t> </w:t>
      </w:r>
      <w:r>
        <w:rPr/>
        <w:t>275 Data Fields, 257</w:t>
      </w:r>
    </w:p>
    <w:p>
      <w:pPr>
        <w:pStyle w:val="BodyText"/>
        <w:ind w:left="581"/>
        <w:jc w:val="both"/>
      </w:pPr>
      <w:r>
        <w:rPr/>
        <w:t>Definition,</w:t>
      </w:r>
      <w:r>
        <w:rPr>
          <w:spacing w:val="-10"/>
        </w:rPr>
        <w:t> </w:t>
      </w:r>
      <w:r>
        <w:rPr>
          <w:spacing w:val="-5"/>
        </w:rPr>
        <w:t>257</w:t>
      </w:r>
    </w:p>
    <w:p>
      <w:pPr>
        <w:pStyle w:val="BodyText"/>
        <w:spacing w:before="1"/>
        <w:ind w:left="581" w:right="1081"/>
      </w:pPr>
      <w:r>
        <w:rPr/>
        <w:t>Definition</w:t>
      </w:r>
      <w:r>
        <w:rPr>
          <w:spacing w:val="-13"/>
        </w:rPr>
        <w:t> </w:t>
      </w:r>
      <w:r>
        <w:rPr/>
        <w:t>Data</w:t>
      </w:r>
      <w:r>
        <w:rPr>
          <w:spacing w:val="-13"/>
        </w:rPr>
        <w:t> </w:t>
      </w:r>
      <w:r>
        <w:rPr/>
        <w:t>Editors,</w:t>
      </w:r>
      <w:r>
        <w:rPr>
          <w:spacing w:val="-12"/>
        </w:rPr>
        <w:t> </w:t>
      </w:r>
      <w:r>
        <w:rPr/>
        <w:t>257 Distribution, 269</w:t>
      </w:r>
    </w:p>
    <w:p>
      <w:pPr>
        <w:pStyle w:val="BodyText"/>
        <w:spacing w:line="251" w:lineRule="exact"/>
        <w:ind w:left="581"/>
      </w:pPr>
      <w:r>
        <w:rPr/>
        <w:t>End</w:t>
      </w:r>
      <w:r>
        <w:rPr>
          <w:spacing w:val="-2"/>
        </w:rPr>
        <w:t> </w:t>
      </w:r>
      <w:r>
        <w:rPr/>
        <w:t>Date,</w:t>
      </w:r>
      <w:r>
        <w:rPr>
          <w:spacing w:val="-2"/>
        </w:rPr>
        <w:t> </w:t>
      </w:r>
      <w:r>
        <w:rPr>
          <w:spacing w:val="-5"/>
        </w:rPr>
        <w:t>269</w:t>
      </w:r>
    </w:p>
    <w:p>
      <w:pPr>
        <w:pStyle w:val="BodyText"/>
        <w:spacing w:before="2"/>
        <w:ind w:left="581" w:right="1959"/>
      </w:pPr>
      <w:r>
        <w:rPr/>
        <w:t>Entering Notes, 258 Interest</w:t>
      </w:r>
      <w:r>
        <w:rPr>
          <w:spacing w:val="-14"/>
        </w:rPr>
        <w:t> </w:t>
      </w:r>
      <w:r>
        <w:rPr/>
        <w:t>and</w:t>
      </w:r>
      <w:r>
        <w:rPr>
          <w:spacing w:val="-14"/>
        </w:rPr>
        <w:t> </w:t>
      </w:r>
      <w:r>
        <w:rPr/>
        <w:t>Inflation,</w:t>
      </w:r>
      <w:r>
        <w:rPr>
          <w:spacing w:val="-11"/>
        </w:rPr>
        <w:t> </w:t>
      </w:r>
      <w:r>
        <w:rPr/>
        <w:t>258 Sales Tax, 258</w:t>
      </w:r>
    </w:p>
    <w:p>
      <w:pPr>
        <w:pStyle w:val="BodyText"/>
        <w:ind w:left="799" w:right="1081" w:hanging="219"/>
      </w:pPr>
      <w:r>
        <w:rPr/>
        <w:t>Specifying</w:t>
      </w:r>
      <w:r>
        <w:rPr>
          <w:spacing w:val="-16"/>
        </w:rPr>
        <w:t> </w:t>
      </w:r>
      <w:r>
        <w:rPr/>
        <w:t>Calculation</w:t>
      </w:r>
      <w:r>
        <w:rPr>
          <w:spacing w:val="-15"/>
        </w:rPr>
        <w:t> </w:t>
      </w:r>
      <w:r>
        <w:rPr/>
        <w:t>Methods, </w:t>
      </w:r>
      <w:r>
        <w:rPr>
          <w:spacing w:val="-4"/>
        </w:rPr>
        <w:t>258</w:t>
      </w:r>
    </w:p>
    <w:p>
      <w:pPr>
        <w:pStyle w:val="BodyText"/>
        <w:ind w:left="581"/>
      </w:pPr>
      <w:r>
        <w:rPr/>
        <w:t>Start</w:t>
      </w:r>
      <w:r>
        <w:rPr>
          <w:spacing w:val="-4"/>
        </w:rPr>
        <w:t> </w:t>
      </w:r>
      <w:r>
        <w:rPr/>
        <w:t>Date,</w:t>
      </w:r>
      <w:r>
        <w:rPr>
          <w:spacing w:val="-2"/>
        </w:rPr>
        <w:t> </w:t>
      </w:r>
      <w:r>
        <w:rPr>
          <w:spacing w:val="-5"/>
        </w:rPr>
        <w:t>269</w:t>
      </w:r>
    </w:p>
    <w:p>
      <w:pPr>
        <w:pStyle w:val="BodyText"/>
        <w:spacing w:after="0"/>
        <w:sectPr>
          <w:type w:val="continuous"/>
          <w:pgSz w:w="12240" w:h="15840"/>
          <w:pgMar w:header="729" w:footer="880" w:top="1820" w:bottom="280" w:left="1080" w:right="1080"/>
          <w:cols w:num="2" w:equalWidth="0">
            <w:col w:w="3949" w:space="1092"/>
            <w:col w:w="5039"/>
          </w:cols>
        </w:sectPr>
      </w:pPr>
    </w:p>
    <w:p>
      <w:pPr>
        <w:pStyle w:val="BodyText"/>
        <w:spacing w:line="252" w:lineRule="exact" w:before="84"/>
        <w:ind w:left="360"/>
      </w:pPr>
      <w:r>
        <w:rPr/>
        <w:t>Creating</w:t>
      </w:r>
      <w:r>
        <w:rPr>
          <w:spacing w:val="-9"/>
        </w:rPr>
        <w:t> </w:t>
      </w:r>
      <w:r>
        <w:rPr/>
        <w:t>Phases,</w:t>
      </w:r>
      <w:r>
        <w:rPr>
          <w:spacing w:val="-4"/>
        </w:rPr>
        <w:t> </w:t>
      </w:r>
      <w:r>
        <w:rPr>
          <w:spacing w:val="-5"/>
        </w:rPr>
        <w:t>121</w:t>
      </w:r>
    </w:p>
    <w:p>
      <w:pPr>
        <w:pStyle w:val="BodyText"/>
        <w:ind w:left="360" w:right="259"/>
      </w:pPr>
      <w:r>
        <w:rPr/>
        <w:t>Creating</w:t>
      </w:r>
      <w:r>
        <w:rPr>
          <w:spacing w:val="-12"/>
        </w:rPr>
        <w:t> </w:t>
      </w:r>
      <w:r>
        <w:rPr/>
        <w:t>Sensitivity</w:t>
      </w:r>
      <w:r>
        <w:rPr>
          <w:spacing w:val="-14"/>
        </w:rPr>
        <w:t> </w:t>
      </w:r>
      <w:r>
        <w:rPr/>
        <w:t>Analysis,</w:t>
      </w:r>
      <w:r>
        <w:rPr>
          <w:spacing w:val="-11"/>
        </w:rPr>
        <w:t> </w:t>
      </w:r>
      <w:r>
        <w:rPr/>
        <w:t>399 Creating Use Classes, 255 Custom Label Descriptions, 275 Data Checker, 438</w:t>
      </w:r>
    </w:p>
    <w:p>
      <w:pPr>
        <w:pStyle w:val="BodyText"/>
        <w:ind w:left="360" w:right="675"/>
      </w:pPr>
      <w:r>
        <w:rPr/>
        <w:t>Data</w:t>
      </w:r>
      <w:r>
        <w:rPr>
          <w:spacing w:val="-11"/>
        </w:rPr>
        <w:t> </w:t>
      </w:r>
      <w:r>
        <w:rPr/>
        <w:t>Status</w:t>
      </w:r>
      <w:r>
        <w:rPr>
          <w:spacing w:val="-14"/>
        </w:rPr>
        <w:t> </w:t>
      </w:r>
      <w:r>
        <w:rPr/>
        <w:t>Panel,</w:t>
      </w:r>
      <w:r>
        <w:rPr>
          <w:spacing w:val="-10"/>
        </w:rPr>
        <w:t> </w:t>
      </w:r>
      <w:r>
        <w:rPr/>
        <w:t>438 Decimal Symbol, 446</w:t>
      </w:r>
    </w:p>
    <w:p>
      <w:pPr>
        <w:pStyle w:val="BodyText"/>
        <w:spacing w:line="251" w:lineRule="exact"/>
        <w:ind w:left="360"/>
      </w:pPr>
      <w:r>
        <w:rPr/>
        <w:t>Deleting</w:t>
      </w:r>
      <w:r>
        <w:rPr>
          <w:spacing w:val="-8"/>
        </w:rPr>
        <w:t> </w:t>
      </w:r>
      <w:r>
        <w:rPr/>
        <w:t>Phases,</w:t>
      </w:r>
      <w:r>
        <w:rPr>
          <w:spacing w:val="-5"/>
        </w:rPr>
        <w:t> 122</w:t>
      </w:r>
    </w:p>
    <w:p>
      <w:pPr>
        <w:pStyle w:val="BodyText"/>
        <w:spacing w:before="2"/>
        <w:ind w:left="360" w:right="675"/>
      </w:pPr>
      <w:r>
        <w:rPr/>
        <w:t>Deleting Scenarios, 410 Deleting</w:t>
      </w:r>
      <w:r>
        <w:rPr>
          <w:spacing w:val="-11"/>
        </w:rPr>
        <w:t> </w:t>
      </w:r>
      <w:r>
        <w:rPr/>
        <w:t>Use</w:t>
      </w:r>
      <w:r>
        <w:rPr>
          <w:spacing w:val="-14"/>
        </w:rPr>
        <w:t> </w:t>
      </w:r>
      <w:r>
        <w:rPr/>
        <w:t>Classes,</w:t>
      </w:r>
      <w:r>
        <w:rPr>
          <w:spacing w:val="-14"/>
        </w:rPr>
        <w:t> </w:t>
      </w:r>
      <w:r>
        <w:rPr/>
        <w:t>255 Dependencies, 129</w:t>
      </w:r>
    </w:p>
    <w:p>
      <w:pPr>
        <w:pStyle w:val="BodyText"/>
        <w:ind w:left="360" w:right="38"/>
      </w:pPr>
      <w:r>
        <w:rPr/>
        <w:t>Developer's Profit, 300</w:t>
      </w:r>
      <w:r>
        <w:rPr>
          <w:spacing w:val="80"/>
        </w:rPr>
        <w:t> </w:t>
      </w:r>
      <w:r>
        <w:rPr/>
        <w:t>Development</w:t>
      </w:r>
      <w:r>
        <w:rPr>
          <w:spacing w:val="-12"/>
        </w:rPr>
        <w:t> </w:t>
      </w:r>
      <w:r>
        <w:rPr/>
        <w:t>Management</w:t>
      </w:r>
      <w:r>
        <w:rPr>
          <w:spacing w:val="-12"/>
        </w:rPr>
        <w:t> </w:t>
      </w:r>
      <w:r>
        <w:rPr/>
        <w:t>Fee,</w:t>
      </w:r>
      <w:r>
        <w:rPr>
          <w:spacing w:val="-12"/>
        </w:rPr>
        <w:t> </w:t>
      </w:r>
      <w:r>
        <w:rPr/>
        <w:t>294 Distribution Assumptions, 91</w:t>
      </w:r>
    </w:p>
    <w:p>
      <w:pPr>
        <w:pStyle w:val="BodyText"/>
        <w:ind w:left="360"/>
      </w:pPr>
      <w:r>
        <w:rPr/>
        <w:t>Engineering</w:t>
      </w:r>
      <w:r>
        <w:rPr>
          <w:spacing w:val="-9"/>
        </w:rPr>
        <w:t> </w:t>
      </w:r>
      <w:r>
        <w:rPr/>
        <w:t>Fees,</w:t>
      </w:r>
      <w:r>
        <w:rPr>
          <w:spacing w:val="-9"/>
        </w:rPr>
        <w:t> </w:t>
      </w:r>
      <w:r>
        <w:rPr>
          <w:spacing w:val="-5"/>
        </w:rPr>
        <w:t>289</w:t>
      </w:r>
    </w:p>
    <w:p>
      <w:pPr>
        <w:pStyle w:val="BodyText"/>
        <w:spacing w:line="252" w:lineRule="exact" w:before="1"/>
        <w:ind w:left="360"/>
      </w:pPr>
      <w:r>
        <w:rPr/>
        <w:t>Excel</w:t>
      </w:r>
      <w:r>
        <w:rPr>
          <w:spacing w:val="-8"/>
        </w:rPr>
        <w:t> </w:t>
      </w:r>
      <w:r>
        <w:rPr/>
        <w:t>Analytics,</w:t>
      </w:r>
      <w:r>
        <w:rPr>
          <w:spacing w:val="-4"/>
        </w:rPr>
        <w:t> </w:t>
      </w:r>
      <w:r>
        <w:rPr>
          <w:spacing w:val="-5"/>
        </w:rPr>
        <w:t>376</w:t>
      </w:r>
    </w:p>
    <w:p>
      <w:pPr>
        <w:pStyle w:val="BodyText"/>
        <w:spacing w:line="252" w:lineRule="exact"/>
        <w:ind w:left="360"/>
      </w:pPr>
      <w:r>
        <w:rPr/>
        <w:t>Expenditure</w:t>
      </w:r>
      <w:r>
        <w:rPr>
          <w:spacing w:val="-11"/>
        </w:rPr>
        <w:t> </w:t>
      </w:r>
      <w:r>
        <w:rPr/>
        <w:t>Assumptions,</w:t>
      </w:r>
      <w:r>
        <w:rPr>
          <w:spacing w:val="-10"/>
        </w:rPr>
        <w:t> </w:t>
      </w:r>
      <w:r>
        <w:rPr>
          <w:spacing w:val="-5"/>
        </w:rPr>
        <w:t>91</w:t>
      </w:r>
    </w:p>
    <w:p>
      <w:pPr>
        <w:pStyle w:val="BodyText"/>
        <w:spacing w:line="252" w:lineRule="exact" w:before="1"/>
        <w:ind w:left="360"/>
      </w:pPr>
      <w:r>
        <w:rPr/>
        <w:t>Filters,</w:t>
      </w:r>
      <w:r>
        <w:rPr>
          <w:spacing w:val="-5"/>
        </w:rPr>
        <w:t> 440</w:t>
      </w:r>
    </w:p>
    <w:p>
      <w:pPr>
        <w:pStyle w:val="BodyText"/>
        <w:ind w:left="360" w:right="675"/>
      </w:pPr>
      <w:r>
        <w:rPr/>
        <w:t>Finance Assumptions, 91 Fixed Acquisition Price, 277 Fixed</w:t>
      </w:r>
      <w:r>
        <w:rPr>
          <w:spacing w:val="-9"/>
        </w:rPr>
        <w:t> </w:t>
      </w:r>
      <w:r>
        <w:rPr/>
        <w:t>Phase</w:t>
      </w:r>
      <w:r>
        <w:rPr>
          <w:spacing w:val="-9"/>
        </w:rPr>
        <w:t> </w:t>
      </w:r>
      <w:r>
        <w:rPr/>
        <w:t>Start</w:t>
      </w:r>
      <w:r>
        <w:rPr>
          <w:spacing w:val="-9"/>
        </w:rPr>
        <w:t> </w:t>
      </w:r>
      <w:r>
        <w:rPr/>
        <w:t>Date,</w:t>
      </w:r>
      <w:r>
        <w:rPr>
          <w:spacing w:val="-10"/>
        </w:rPr>
        <w:t> </w:t>
      </w:r>
      <w:r>
        <w:rPr/>
        <w:t>130 Fixed Stage Start Date, 131</w:t>
      </w:r>
    </w:p>
    <w:p>
      <w:pPr>
        <w:pStyle w:val="BodyText"/>
        <w:ind w:left="360"/>
      </w:pPr>
      <w:r>
        <w:rPr/>
        <w:t>Fixing</w:t>
      </w:r>
      <w:r>
        <w:rPr>
          <w:spacing w:val="-8"/>
        </w:rPr>
        <w:t> </w:t>
      </w:r>
      <w:r>
        <w:rPr/>
        <w:t>Data</w:t>
      </w:r>
      <w:r>
        <w:rPr>
          <w:spacing w:val="-11"/>
        </w:rPr>
        <w:t> </w:t>
      </w:r>
      <w:r>
        <w:rPr/>
        <w:t>Checker</w:t>
      </w:r>
      <w:r>
        <w:rPr>
          <w:spacing w:val="-8"/>
        </w:rPr>
        <w:t> </w:t>
      </w:r>
      <w:r>
        <w:rPr/>
        <w:t>Entries,</w:t>
      </w:r>
      <w:r>
        <w:rPr>
          <w:spacing w:val="-8"/>
        </w:rPr>
        <w:t> </w:t>
      </w:r>
      <w:r>
        <w:rPr/>
        <w:t>439 General Preferences, 71</w:t>
      </w:r>
    </w:p>
    <w:p>
      <w:pPr>
        <w:pStyle w:val="BodyText"/>
        <w:ind w:left="360" w:right="259"/>
      </w:pPr>
      <w:r>
        <w:rPr/>
        <w:t>Goal</w:t>
      </w:r>
      <w:r>
        <w:rPr>
          <w:spacing w:val="-14"/>
        </w:rPr>
        <w:t> </w:t>
      </w:r>
      <w:r>
        <w:rPr/>
        <w:t>Seek</w:t>
      </w:r>
      <w:r>
        <w:rPr>
          <w:spacing w:val="-11"/>
        </w:rPr>
        <w:t> </w:t>
      </w:r>
      <w:r>
        <w:rPr/>
        <w:t>Problems,</w:t>
      </w:r>
      <w:r>
        <w:rPr>
          <w:spacing w:val="-12"/>
        </w:rPr>
        <w:t> </w:t>
      </w:r>
      <w:r>
        <w:rPr/>
        <w:t>413 Grouping Phases, 124</w:t>
      </w:r>
    </w:p>
    <w:p>
      <w:pPr>
        <w:pStyle w:val="BodyText"/>
        <w:ind w:left="360"/>
      </w:pPr>
      <w:r>
        <w:rPr/>
        <w:t>Growth</w:t>
      </w:r>
      <w:r>
        <w:rPr>
          <w:spacing w:val="-4"/>
        </w:rPr>
        <w:t> </w:t>
      </w:r>
      <w:r>
        <w:rPr/>
        <w:t>Sets,</w:t>
      </w:r>
      <w:r>
        <w:rPr>
          <w:spacing w:val="-4"/>
        </w:rPr>
        <w:t> </w:t>
      </w:r>
      <w:r>
        <w:rPr>
          <w:spacing w:val="-5"/>
        </w:rPr>
        <w:t>91</w:t>
      </w:r>
    </w:p>
    <w:p>
      <w:pPr>
        <w:pStyle w:val="BodyText"/>
        <w:spacing w:line="252" w:lineRule="exact" w:before="1"/>
        <w:ind w:left="360"/>
      </w:pPr>
      <w:r>
        <w:rPr/>
        <w:t>Help,</w:t>
      </w:r>
      <w:r>
        <w:rPr>
          <w:spacing w:val="-4"/>
        </w:rPr>
        <w:t> </w:t>
      </w:r>
      <w:r>
        <w:rPr>
          <w:spacing w:val="-5"/>
        </w:rPr>
        <w:t>61</w:t>
      </w:r>
    </w:p>
    <w:p>
      <w:pPr>
        <w:pStyle w:val="BodyText"/>
        <w:spacing w:line="252" w:lineRule="exact"/>
        <w:ind w:left="360"/>
      </w:pPr>
      <w:r>
        <w:rPr/>
        <w:t>Importing</w:t>
      </w:r>
      <w:r>
        <w:rPr>
          <w:spacing w:val="-4"/>
        </w:rPr>
        <w:t> </w:t>
      </w:r>
      <w:r>
        <w:rPr/>
        <w:t>Data,</w:t>
      </w:r>
      <w:r>
        <w:rPr>
          <w:spacing w:val="-6"/>
        </w:rPr>
        <w:t> </w:t>
      </w:r>
      <w:r>
        <w:rPr/>
        <w:t>37,</w:t>
      </w:r>
      <w:r>
        <w:rPr>
          <w:spacing w:val="-5"/>
        </w:rPr>
        <w:t> 425</w:t>
      </w:r>
    </w:p>
    <w:p>
      <w:pPr>
        <w:pStyle w:val="BodyText"/>
        <w:spacing w:line="252" w:lineRule="exact"/>
        <w:ind w:left="360"/>
      </w:pPr>
      <w:r>
        <w:rPr/>
        <w:t>Inflation</w:t>
      </w:r>
      <w:r>
        <w:rPr>
          <w:spacing w:val="-7"/>
        </w:rPr>
        <w:t> </w:t>
      </w:r>
      <w:r>
        <w:rPr/>
        <w:t>Sets,</w:t>
      </w:r>
      <w:r>
        <w:rPr>
          <w:spacing w:val="-5"/>
        </w:rPr>
        <w:t> 91</w:t>
      </w:r>
    </w:p>
    <w:p>
      <w:pPr>
        <w:pStyle w:val="BodyText"/>
        <w:spacing w:line="252" w:lineRule="exact" w:before="1"/>
        <w:ind w:left="360"/>
      </w:pPr>
      <w:r>
        <w:rPr/>
        <w:t>Infrastructure</w:t>
      </w:r>
      <w:r>
        <w:rPr>
          <w:spacing w:val="-12"/>
        </w:rPr>
        <w:t> </w:t>
      </w:r>
      <w:r>
        <w:rPr/>
        <w:t>Costs,</w:t>
      </w:r>
      <w:r>
        <w:rPr>
          <w:spacing w:val="-7"/>
        </w:rPr>
        <w:t> </w:t>
      </w:r>
      <w:r>
        <w:rPr>
          <w:spacing w:val="-5"/>
        </w:rPr>
        <w:t>284</w:t>
      </w:r>
    </w:p>
    <w:p>
      <w:pPr>
        <w:pStyle w:val="BodyText"/>
        <w:spacing w:line="252" w:lineRule="exact"/>
        <w:ind w:left="360"/>
      </w:pPr>
      <w:r>
        <w:rPr/>
        <w:t>Infrastructure</w:t>
      </w:r>
      <w:r>
        <w:rPr>
          <w:spacing w:val="-9"/>
        </w:rPr>
        <w:t> </w:t>
      </w:r>
      <w:r>
        <w:rPr/>
        <w:t>Phases,</w:t>
      </w:r>
      <w:r>
        <w:rPr>
          <w:spacing w:val="-9"/>
        </w:rPr>
        <w:t> </w:t>
      </w:r>
      <w:r>
        <w:rPr>
          <w:spacing w:val="-5"/>
        </w:rPr>
        <w:t>284</w:t>
      </w:r>
    </w:p>
    <w:p>
      <w:pPr>
        <w:pStyle w:val="BodyText"/>
        <w:spacing w:line="252" w:lineRule="exact" w:before="2"/>
        <w:ind w:left="360"/>
      </w:pPr>
      <w:r>
        <w:rPr/>
        <w:t>Interest</w:t>
      </w:r>
      <w:r>
        <w:rPr>
          <w:spacing w:val="-5"/>
        </w:rPr>
        <w:t> </w:t>
      </w:r>
      <w:r>
        <w:rPr/>
        <w:t>Sets,</w:t>
      </w:r>
      <w:r>
        <w:rPr>
          <w:spacing w:val="-2"/>
        </w:rPr>
        <w:t> </w:t>
      </w:r>
      <w:r>
        <w:rPr>
          <w:spacing w:val="-5"/>
        </w:rPr>
        <w:t>91</w:t>
      </w:r>
    </w:p>
    <w:p>
      <w:pPr>
        <w:pStyle w:val="BodyText"/>
        <w:spacing w:line="252" w:lineRule="exact"/>
        <w:ind w:left="360"/>
      </w:pPr>
      <w:r>
        <w:rPr/>
        <w:t>Invalid</w:t>
      </w:r>
      <w:r>
        <w:rPr>
          <w:spacing w:val="-7"/>
        </w:rPr>
        <w:t> </w:t>
      </w:r>
      <w:r>
        <w:rPr/>
        <w:t>Timing,</w:t>
      </w:r>
      <w:r>
        <w:rPr>
          <w:spacing w:val="-6"/>
        </w:rPr>
        <w:t> </w:t>
      </w:r>
      <w:r>
        <w:rPr>
          <w:spacing w:val="-5"/>
        </w:rPr>
        <w:t>135</w:t>
      </w:r>
    </w:p>
    <w:p>
      <w:pPr>
        <w:pStyle w:val="BodyText"/>
        <w:spacing w:line="252" w:lineRule="exact"/>
        <w:ind w:left="360"/>
      </w:pPr>
      <w:r>
        <w:rPr/>
        <w:t>IRR</w:t>
      </w:r>
      <w:r>
        <w:rPr>
          <w:spacing w:val="-9"/>
        </w:rPr>
        <w:t> </w:t>
      </w:r>
      <w:r>
        <w:rPr/>
        <w:t>Scenarios,</w:t>
      </w:r>
      <w:r>
        <w:rPr>
          <w:spacing w:val="-4"/>
        </w:rPr>
        <w:t> </w:t>
      </w:r>
      <w:r>
        <w:rPr>
          <w:spacing w:val="-5"/>
        </w:rPr>
        <w:t>416</w:t>
      </w:r>
    </w:p>
    <w:p>
      <w:pPr>
        <w:pStyle w:val="BodyText"/>
        <w:spacing w:before="1"/>
        <w:ind w:left="581" w:right="259" w:hanging="221"/>
      </w:pPr>
      <w:r>
        <w:rPr/>
        <w:t>Key</w:t>
      </w:r>
      <w:r>
        <w:rPr>
          <w:spacing w:val="-12"/>
        </w:rPr>
        <w:t> </w:t>
      </w:r>
      <w:r>
        <w:rPr/>
        <w:t>Performance</w:t>
      </w:r>
      <w:r>
        <w:rPr>
          <w:spacing w:val="-12"/>
        </w:rPr>
        <w:t> </w:t>
      </w:r>
      <w:r>
        <w:rPr/>
        <w:t>Indicators,</w:t>
      </w:r>
      <w:r>
        <w:rPr>
          <w:spacing w:val="-11"/>
        </w:rPr>
        <w:t> </w:t>
      </w:r>
      <w:r>
        <w:rPr/>
        <w:t>405, </w:t>
      </w:r>
      <w:r>
        <w:rPr>
          <w:spacing w:val="-4"/>
        </w:rPr>
        <w:t>418</w:t>
      </w:r>
    </w:p>
    <w:p>
      <w:pPr>
        <w:pStyle w:val="BodyText"/>
        <w:spacing w:line="252" w:lineRule="exact"/>
        <w:ind w:left="360"/>
      </w:pPr>
      <w:r>
        <w:rPr/>
        <w:t>Legal</w:t>
      </w:r>
      <w:r>
        <w:rPr>
          <w:spacing w:val="-5"/>
        </w:rPr>
        <w:t> </w:t>
      </w:r>
      <w:r>
        <w:rPr/>
        <w:t>Fees,</w:t>
      </w:r>
      <w:r>
        <w:rPr>
          <w:spacing w:val="-1"/>
        </w:rPr>
        <w:t> </w:t>
      </w:r>
      <w:r>
        <w:rPr>
          <w:spacing w:val="-5"/>
        </w:rPr>
        <w:t>292</w:t>
      </w:r>
    </w:p>
    <w:p>
      <w:pPr>
        <w:pStyle w:val="BodyText"/>
        <w:ind w:left="360" w:right="675"/>
      </w:pPr>
      <w:r>
        <w:rPr/>
        <w:t>Letting</w:t>
      </w:r>
      <w:r>
        <w:rPr>
          <w:spacing w:val="-12"/>
        </w:rPr>
        <w:t> </w:t>
      </w:r>
      <w:r>
        <w:rPr/>
        <w:t>Agent</w:t>
      </w:r>
      <w:r>
        <w:rPr>
          <w:spacing w:val="-12"/>
        </w:rPr>
        <w:t> </w:t>
      </w:r>
      <w:r>
        <w:rPr/>
        <w:t>Fees,</w:t>
      </w:r>
      <w:r>
        <w:rPr>
          <w:spacing w:val="-14"/>
        </w:rPr>
        <w:t> </w:t>
      </w:r>
      <w:r>
        <w:rPr/>
        <w:t>290 Letting Fees, 290</w:t>
      </w:r>
    </w:p>
    <w:p>
      <w:pPr>
        <w:pStyle w:val="BodyText"/>
        <w:spacing w:line="252" w:lineRule="exact" w:before="1"/>
        <w:ind w:left="360"/>
      </w:pPr>
      <w:r>
        <w:rPr/>
        <w:t>Linked</w:t>
      </w:r>
      <w:r>
        <w:rPr>
          <w:spacing w:val="-9"/>
        </w:rPr>
        <w:t> </w:t>
      </w:r>
      <w:r>
        <w:rPr/>
        <w:t>Analysis,</w:t>
      </w:r>
      <w:r>
        <w:rPr>
          <w:spacing w:val="-5"/>
        </w:rPr>
        <w:t> 405</w:t>
      </w:r>
    </w:p>
    <w:p>
      <w:pPr>
        <w:pStyle w:val="BodyText"/>
        <w:spacing w:line="252" w:lineRule="exact"/>
        <w:ind w:left="360"/>
      </w:pPr>
      <w:r>
        <w:rPr/>
        <w:t>Linking</w:t>
      </w:r>
      <w:r>
        <w:rPr>
          <w:spacing w:val="-8"/>
        </w:rPr>
        <w:t> </w:t>
      </w:r>
      <w:r>
        <w:rPr/>
        <w:t>Phases,</w:t>
      </w:r>
      <w:r>
        <w:rPr>
          <w:spacing w:val="-3"/>
        </w:rPr>
        <w:t> </w:t>
      </w:r>
      <w:r>
        <w:rPr>
          <w:spacing w:val="-5"/>
        </w:rPr>
        <w:t>130</w:t>
      </w:r>
    </w:p>
    <w:p>
      <w:pPr>
        <w:pStyle w:val="BodyText"/>
        <w:spacing w:line="252" w:lineRule="exact" w:before="1"/>
        <w:ind w:left="360"/>
      </w:pPr>
      <w:r>
        <w:rPr/>
        <w:t>Linking</w:t>
      </w:r>
      <w:r>
        <w:rPr>
          <w:spacing w:val="-6"/>
        </w:rPr>
        <w:t> </w:t>
      </w:r>
      <w:r>
        <w:rPr/>
        <w:t>Stages,</w:t>
      </w:r>
      <w:r>
        <w:rPr>
          <w:spacing w:val="-6"/>
        </w:rPr>
        <w:t> </w:t>
      </w:r>
      <w:r>
        <w:rPr>
          <w:spacing w:val="-5"/>
        </w:rPr>
        <w:t>131</w:t>
      </w:r>
    </w:p>
    <w:p>
      <w:pPr>
        <w:pStyle w:val="BodyText"/>
        <w:spacing w:line="252" w:lineRule="exact"/>
        <w:ind w:left="360"/>
      </w:pPr>
      <w:r>
        <w:rPr/>
        <w:t>Load</w:t>
      </w:r>
      <w:r>
        <w:rPr>
          <w:spacing w:val="-4"/>
        </w:rPr>
        <w:t> </w:t>
      </w:r>
      <w:r>
        <w:rPr/>
        <w:t>Notes,</w:t>
      </w:r>
      <w:r>
        <w:rPr>
          <w:spacing w:val="-2"/>
        </w:rPr>
        <w:t> </w:t>
      </w:r>
      <w:r>
        <w:rPr>
          <w:spacing w:val="-5"/>
        </w:rPr>
        <w:t>438</w:t>
      </w:r>
    </w:p>
    <w:p>
      <w:pPr>
        <w:pStyle w:val="BodyText"/>
        <w:spacing w:line="252" w:lineRule="exact" w:before="2"/>
        <w:ind w:left="360"/>
      </w:pPr>
      <w:r>
        <w:rPr/>
        <w:t>Logo,</w:t>
      </w:r>
      <w:r>
        <w:rPr>
          <w:spacing w:val="-2"/>
        </w:rPr>
        <w:t> </w:t>
      </w:r>
      <w:r>
        <w:rPr>
          <w:spacing w:val="-5"/>
        </w:rPr>
        <w:t>366</w:t>
      </w:r>
    </w:p>
    <w:p>
      <w:pPr>
        <w:pStyle w:val="BodyText"/>
        <w:spacing w:line="252" w:lineRule="exact"/>
        <w:ind w:left="360"/>
      </w:pPr>
      <w:r>
        <w:rPr/>
        <w:t>Marketing</w:t>
      </w:r>
      <w:r>
        <w:rPr>
          <w:spacing w:val="-6"/>
        </w:rPr>
        <w:t> </w:t>
      </w:r>
      <w:r>
        <w:rPr/>
        <w:t>Costs,</w:t>
      </w:r>
      <w:r>
        <w:rPr>
          <w:spacing w:val="-6"/>
        </w:rPr>
        <w:t> </w:t>
      </w:r>
      <w:r>
        <w:rPr>
          <w:spacing w:val="-5"/>
        </w:rPr>
        <w:t>290</w:t>
      </w:r>
    </w:p>
    <w:p>
      <w:pPr>
        <w:pStyle w:val="BodyText"/>
        <w:spacing w:line="252" w:lineRule="exact"/>
        <w:ind w:left="360"/>
      </w:pPr>
      <w:r>
        <w:rPr/>
        <w:t>Merging</w:t>
      </w:r>
      <w:r>
        <w:rPr>
          <w:spacing w:val="-6"/>
        </w:rPr>
        <w:t> </w:t>
      </w:r>
      <w:r>
        <w:rPr/>
        <w:t>Phases,</w:t>
      </w:r>
      <w:r>
        <w:rPr>
          <w:spacing w:val="-7"/>
        </w:rPr>
        <w:t> </w:t>
      </w:r>
      <w:r>
        <w:rPr>
          <w:spacing w:val="-5"/>
        </w:rPr>
        <w:t>123</w:t>
      </w:r>
    </w:p>
    <w:p>
      <w:pPr>
        <w:pStyle w:val="BodyText"/>
        <w:spacing w:line="252" w:lineRule="exact" w:before="1"/>
        <w:ind w:left="360"/>
      </w:pPr>
      <w:r>
        <w:rPr/>
        <w:t>Moving</w:t>
      </w:r>
      <w:r>
        <w:rPr>
          <w:spacing w:val="-7"/>
        </w:rPr>
        <w:t> </w:t>
      </w:r>
      <w:r>
        <w:rPr/>
        <w:t>Phases,</w:t>
      </w:r>
      <w:r>
        <w:rPr>
          <w:spacing w:val="-4"/>
        </w:rPr>
        <w:t> </w:t>
      </w:r>
      <w:r>
        <w:rPr>
          <w:spacing w:val="-5"/>
        </w:rPr>
        <w:t>123</w:t>
      </w:r>
    </w:p>
    <w:p>
      <w:pPr>
        <w:pStyle w:val="BodyText"/>
        <w:spacing w:line="252" w:lineRule="exact"/>
        <w:ind w:left="360"/>
      </w:pPr>
      <w:r>
        <w:rPr/>
        <w:t>New</w:t>
      </w:r>
      <w:r>
        <w:rPr>
          <w:spacing w:val="-6"/>
        </w:rPr>
        <w:t> </w:t>
      </w:r>
      <w:r>
        <w:rPr/>
        <w:t>Project,</w:t>
      </w:r>
      <w:r>
        <w:rPr>
          <w:spacing w:val="-2"/>
        </w:rPr>
        <w:t> </w:t>
      </w:r>
      <w:r>
        <w:rPr>
          <w:spacing w:val="-5"/>
        </w:rPr>
        <w:t>12</w:t>
      </w:r>
    </w:p>
    <w:p>
      <w:pPr>
        <w:pStyle w:val="BodyText"/>
        <w:spacing w:before="2"/>
        <w:ind w:left="360"/>
      </w:pPr>
      <w:r>
        <w:rPr/>
        <w:t>New</w:t>
      </w:r>
      <w:r>
        <w:rPr>
          <w:spacing w:val="-9"/>
        </w:rPr>
        <w:t> </w:t>
      </w:r>
      <w:r>
        <w:rPr/>
        <w:t>Project</w:t>
      </w:r>
      <w:r>
        <w:rPr>
          <w:spacing w:val="-4"/>
        </w:rPr>
        <w:t> </w:t>
      </w:r>
      <w:r>
        <w:rPr/>
        <w:t>Checklist,</w:t>
      </w:r>
      <w:r>
        <w:rPr>
          <w:spacing w:val="-6"/>
        </w:rPr>
        <w:t> </w:t>
      </w:r>
      <w:r>
        <w:rPr>
          <w:spacing w:val="-7"/>
        </w:rPr>
        <w:t>12</w:t>
      </w:r>
    </w:p>
    <w:p>
      <w:pPr>
        <w:pStyle w:val="BodyText"/>
        <w:spacing w:line="252" w:lineRule="exact" w:before="84"/>
        <w:ind w:left="360"/>
      </w:pPr>
      <w:r>
        <w:rPr/>
        <w:br w:type="column"/>
      </w:r>
      <w:r>
        <w:rPr/>
        <w:t>Operated</w:t>
      </w:r>
      <w:r>
        <w:rPr>
          <w:spacing w:val="-8"/>
        </w:rPr>
        <w:t> </w:t>
      </w:r>
      <w:r>
        <w:rPr/>
        <w:t>Assets,</w:t>
      </w:r>
      <w:r>
        <w:rPr>
          <w:spacing w:val="-5"/>
        </w:rPr>
        <w:t> 247</w:t>
      </w:r>
    </w:p>
    <w:p>
      <w:pPr>
        <w:pStyle w:val="BodyText"/>
        <w:ind w:left="799" w:right="1081" w:hanging="219"/>
      </w:pPr>
      <w:r>
        <w:rPr/>
        <w:t>Calculation</w:t>
      </w:r>
      <w:r>
        <w:rPr>
          <w:spacing w:val="-13"/>
        </w:rPr>
        <w:t> </w:t>
      </w:r>
      <w:r>
        <w:rPr/>
        <w:t>of</w:t>
      </w:r>
      <w:r>
        <w:rPr>
          <w:spacing w:val="-10"/>
        </w:rPr>
        <w:t> </w:t>
      </w:r>
      <w:r>
        <w:rPr/>
        <w:t>Monthly</w:t>
      </w:r>
      <w:r>
        <w:rPr>
          <w:spacing w:val="-14"/>
        </w:rPr>
        <w:t> </w:t>
      </w:r>
      <w:r>
        <w:rPr/>
        <w:t>Amounts, </w:t>
      </w:r>
      <w:r>
        <w:rPr>
          <w:spacing w:val="-4"/>
        </w:rPr>
        <w:t>247</w:t>
      </w:r>
    </w:p>
    <w:p>
      <w:pPr>
        <w:pStyle w:val="BodyText"/>
        <w:spacing w:line="252" w:lineRule="exact"/>
        <w:ind w:left="581"/>
      </w:pPr>
      <w:r>
        <w:rPr/>
        <w:t>Capitalisation</w:t>
      </w:r>
      <w:r>
        <w:rPr>
          <w:spacing w:val="-12"/>
        </w:rPr>
        <w:t> </w:t>
      </w:r>
      <w:r>
        <w:rPr/>
        <w:t>Method,</w:t>
      </w:r>
      <w:r>
        <w:rPr>
          <w:spacing w:val="-9"/>
        </w:rPr>
        <w:t> </w:t>
      </w:r>
      <w:r>
        <w:rPr>
          <w:spacing w:val="-5"/>
        </w:rPr>
        <w:t>247</w:t>
      </w:r>
    </w:p>
    <w:p>
      <w:pPr>
        <w:pStyle w:val="BodyText"/>
        <w:spacing w:line="252" w:lineRule="exact"/>
        <w:ind w:left="581"/>
      </w:pPr>
      <w:r>
        <w:rPr/>
        <w:t>Department</w:t>
      </w:r>
      <w:r>
        <w:rPr>
          <w:spacing w:val="-11"/>
        </w:rPr>
        <w:t> </w:t>
      </w:r>
      <w:r>
        <w:rPr/>
        <w:t>Categories,</w:t>
      </w:r>
      <w:r>
        <w:rPr>
          <w:spacing w:val="-10"/>
        </w:rPr>
        <w:t> </w:t>
      </w:r>
      <w:r>
        <w:rPr>
          <w:spacing w:val="-5"/>
        </w:rPr>
        <w:t>247</w:t>
      </w:r>
    </w:p>
    <w:p>
      <w:pPr>
        <w:pStyle w:val="BodyText"/>
        <w:spacing w:before="1"/>
        <w:ind w:left="581" w:right="1959"/>
      </w:pPr>
      <w:r>
        <w:rPr/>
        <w:t>Occupancy Tables, 247 Operating</w:t>
      </w:r>
      <w:r>
        <w:rPr>
          <w:spacing w:val="-16"/>
        </w:rPr>
        <w:t> </w:t>
      </w:r>
      <w:r>
        <w:rPr/>
        <w:t>Revenues</w:t>
      </w:r>
      <w:r>
        <w:rPr>
          <w:spacing w:val="-15"/>
        </w:rPr>
        <w:t> </w:t>
      </w:r>
      <w:r>
        <w:rPr/>
        <w:t>and</w:t>
      </w:r>
    </w:p>
    <w:p>
      <w:pPr>
        <w:pStyle w:val="BodyText"/>
        <w:spacing w:line="251" w:lineRule="exact"/>
        <w:ind w:right="2780"/>
        <w:jc w:val="right"/>
      </w:pPr>
      <w:r>
        <w:rPr/>
        <w:t>Expenses,</w:t>
      </w:r>
      <w:r>
        <w:rPr>
          <w:spacing w:val="-7"/>
        </w:rPr>
        <w:t> </w:t>
      </w:r>
      <w:r>
        <w:rPr>
          <w:spacing w:val="-5"/>
        </w:rPr>
        <w:t>247</w:t>
      </w:r>
    </w:p>
    <w:p>
      <w:pPr>
        <w:pStyle w:val="BodyText"/>
        <w:spacing w:line="252" w:lineRule="exact" w:before="2"/>
        <w:ind w:right="2778"/>
        <w:jc w:val="right"/>
      </w:pPr>
      <w:r>
        <w:rPr/>
        <w:t>Rate</w:t>
      </w:r>
      <w:r>
        <w:rPr>
          <w:spacing w:val="-5"/>
        </w:rPr>
        <w:t> </w:t>
      </w:r>
      <w:r>
        <w:rPr/>
        <w:t>Tables,</w:t>
      </w:r>
      <w:r>
        <w:rPr>
          <w:spacing w:val="-4"/>
        </w:rPr>
        <w:t> </w:t>
      </w:r>
      <w:r>
        <w:rPr>
          <w:spacing w:val="-5"/>
        </w:rPr>
        <w:t>247</w:t>
      </w:r>
    </w:p>
    <w:p>
      <w:pPr>
        <w:pStyle w:val="BodyText"/>
        <w:ind w:left="360" w:right="1320"/>
      </w:pPr>
      <w:r>
        <w:rPr/>
        <w:t>Other Acquisition Costs, 277</w:t>
      </w:r>
      <w:r>
        <w:rPr>
          <w:spacing w:val="40"/>
        </w:rPr>
        <w:t> </w:t>
      </w:r>
      <w:r>
        <w:rPr/>
        <w:t>Other Professional Fees, 289 Percent</w:t>
      </w:r>
      <w:r>
        <w:rPr>
          <w:spacing w:val="-10"/>
        </w:rPr>
        <w:t> </w:t>
      </w:r>
      <w:r>
        <w:rPr/>
        <w:t>of</w:t>
      </w:r>
      <w:r>
        <w:rPr>
          <w:spacing w:val="-8"/>
        </w:rPr>
        <w:t> </w:t>
      </w:r>
      <w:r>
        <w:rPr/>
        <w:t>Development</w:t>
      </w:r>
      <w:r>
        <w:rPr>
          <w:spacing w:val="-10"/>
        </w:rPr>
        <w:t> </w:t>
      </w:r>
      <w:r>
        <w:rPr/>
        <w:t>Cost,</w:t>
      </w:r>
      <w:r>
        <w:rPr>
          <w:spacing w:val="-9"/>
        </w:rPr>
        <w:t> </w:t>
      </w:r>
      <w:r>
        <w:rPr/>
        <w:t>294 Performance Measures, 357 Phase Data Type, 120</w:t>
      </w:r>
    </w:p>
    <w:p>
      <w:pPr>
        <w:pStyle w:val="BodyText"/>
        <w:ind w:left="360"/>
      </w:pPr>
      <w:r>
        <w:rPr/>
        <w:t>Phase</w:t>
      </w:r>
      <w:r>
        <w:rPr>
          <w:spacing w:val="-8"/>
        </w:rPr>
        <w:t> </w:t>
      </w:r>
      <w:r>
        <w:rPr/>
        <w:t>Dependencies,</w:t>
      </w:r>
      <w:r>
        <w:rPr>
          <w:spacing w:val="-8"/>
        </w:rPr>
        <w:t> </w:t>
      </w:r>
      <w:r>
        <w:rPr>
          <w:spacing w:val="-5"/>
        </w:rPr>
        <w:t>130</w:t>
      </w:r>
    </w:p>
    <w:p>
      <w:pPr>
        <w:pStyle w:val="BodyText"/>
        <w:spacing w:before="1"/>
        <w:ind w:left="360" w:right="2314"/>
      </w:pPr>
      <w:r>
        <w:rPr/>
        <w:t>Phase Name, 120 Phase</w:t>
      </w:r>
      <w:r>
        <w:rPr>
          <w:spacing w:val="-12"/>
        </w:rPr>
        <w:t> </w:t>
      </w:r>
      <w:r>
        <w:rPr/>
        <w:t>Start</w:t>
      </w:r>
      <w:r>
        <w:rPr>
          <w:spacing w:val="-13"/>
        </w:rPr>
        <w:t> </w:t>
      </w:r>
      <w:r>
        <w:rPr/>
        <w:t>Date,</w:t>
      </w:r>
      <w:r>
        <w:rPr>
          <w:spacing w:val="-12"/>
        </w:rPr>
        <w:t> </w:t>
      </w:r>
      <w:r>
        <w:rPr/>
        <w:t>120 Phases, 121</w:t>
      </w:r>
    </w:p>
    <w:p>
      <w:pPr>
        <w:pStyle w:val="BodyText"/>
        <w:spacing w:line="252" w:lineRule="exact"/>
        <w:ind w:left="581"/>
      </w:pPr>
      <w:r>
        <w:rPr/>
        <w:t>Creating,</w:t>
      </w:r>
      <w:r>
        <w:rPr>
          <w:spacing w:val="-9"/>
        </w:rPr>
        <w:t> </w:t>
      </w:r>
      <w:r>
        <w:rPr>
          <w:spacing w:val="-5"/>
        </w:rPr>
        <w:t>121</w:t>
      </w:r>
    </w:p>
    <w:p>
      <w:pPr>
        <w:pStyle w:val="BodyText"/>
        <w:spacing w:line="252" w:lineRule="exact"/>
        <w:ind w:left="581"/>
      </w:pPr>
      <w:r>
        <w:rPr/>
        <w:t>Deleting,</w:t>
      </w:r>
      <w:r>
        <w:rPr>
          <w:spacing w:val="-8"/>
        </w:rPr>
        <w:t> </w:t>
      </w:r>
      <w:r>
        <w:rPr>
          <w:spacing w:val="-5"/>
        </w:rPr>
        <w:t>122</w:t>
      </w:r>
    </w:p>
    <w:p>
      <w:pPr>
        <w:pStyle w:val="BodyText"/>
        <w:spacing w:before="1"/>
        <w:ind w:left="581" w:right="849"/>
      </w:pPr>
      <w:r>
        <w:rPr/>
        <w:t>Dependencies</w:t>
      </w:r>
      <w:r>
        <w:rPr>
          <w:spacing w:val="-12"/>
        </w:rPr>
        <w:t> </w:t>
      </w:r>
      <w:r>
        <w:rPr/>
        <w:t>with</w:t>
      </w:r>
      <w:r>
        <w:rPr>
          <w:spacing w:val="-12"/>
        </w:rPr>
        <w:t> </w:t>
      </w:r>
      <w:r>
        <w:rPr/>
        <w:t>Stages,</w:t>
      </w:r>
      <w:r>
        <w:rPr>
          <w:spacing w:val="-11"/>
        </w:rPr>
        <w:t> </w:t>
      </w:r>
      <w:r>
        <w:rPr/>
        <w:t>132 Grouping, 124</w:t>
      </w:r>
    </w:p>
    <w:p>
      <w:pPr>
        <w:pStyle w:val="BodyText"/>
        <w:spacing w:line="252" w:lineRule="exact" w:before="1"/>
        <w:ind w:right="3169"/>
        <w:jc w:val="right"/>
      </w:pPr>
      <w:r>
        <w:rPr/>
        <w:t>Merging,</w:t>
      </w:r>
      <w:r>
        <w:rPr>
          <w:spacing w:val="-7"/>
        </w:rPr>
        <w:t> </w:t>
      </w:r>
      <w:r>
        <w:rPr>
          <w:spacing w:val="-5"/>
        </w:rPr>
        <w:t>123</w:t>
      </w:r>
    </w:p>
    <w:p>
      <w:pPr>
        <w:pStyle w:val="BodyText"/>
        <w:spacing w:line="252" w:lineRule="exact"/>
        <w:ind w:right="3256"/>
        <w:jc w:val="right"/>
      </w:pPr>
      <w:r>
        <w:rPr/>
        <w:t>Moving,</w:t>
      </w:r>
      <w:r>
        <w:rPr>
          <w:spacing w:val="-7"/>
        </w:rPr>
        <w:t> </w:t>
      </w:r>
      <w:r>
        <w:rPr>
          <w:spacing w:val="-5"/>
        </w:rPr>
        <w:t>123</w:t>
      </w:r>
    </w:p>
    <w:p>
      <w:pPr>
        <w:pStyle w:val="BodyText"/>
        <w:spacing w:line="252" w:lineRule="exact"/>
        <w:ind w:right="3145"/>
        <w:jc w:val="right"/>
      </w:pPr>
      <w:r>
        <w:rPr/>
        <w:t>Pre-Check,</w:t>
      </w:r>
      <w:r>
        <w:rPr>
          <w:spacing w:val="-8"/>
        </w:rPr>
        <w:t> </w:t>
      </w:r>
      <w:r>
        <w:rPr>
          <w:spacing w:val="-5"/>
        </w:rPr>
        <w:t>404</w:t>
      </w:r>
    </w:p>
    <w:p>
      <w:pPr>
        <w:pStyle w:val="BodyText"/>
        <w:spacing w:line="253" w:lineRule="exact" w:before="1"/>
        <w:ind w:left="83" w:right="2721"/>
        <w:jc w:val="center"/>
      </w:pPr>
      <w:r>
        <w:rPr/>
        <w:t>Preferences,</w:t>
      </w:r>
      <w:r>
        <w:rPr>
          <w:spacing w:val="-8"/>
        </w:rPr>
        <w:t> </w:t>
      </w:r>
      <w:r>
        <w:rPr>
          <w:spacing w:val="-5"/>
        </w:rPr>
        <w:t>455</w:t>
      </w:r>
    </w:p>
    <w:p>
      <w:pPr>
        <w:pStyle w:val="BodyText"/>
        <w:spacing w:line="253" w:lineRule="exact"/>
        <w:ind w:right="2721"/>
        <w:jc w:val="center"/>
      </w:pPr>
      <w:r>
        <w:rPr/>
        <w:t>General,</w:t>
      </w:r>
      <w:r>
        <w:rPr>
          <w:spacing w:val="-7"/>
        </w:rPr>
        <w:t> </w:t>
      </w:r>
      <w:r>
        <w:rPr>
          <w:spacing w:val="-5"/>
        </w:rPr>
        <w:t>71</w:t>
      </w:r>
    </w:p>
    <w:p>
      <w:pPr>
        <w:pStyle w:val="BodyText"/>
        <w:spacing w:line="252" w:lineRule="exact" w:before="2"/>
        <w:ind w:left="157" w:right="2721"/>
        <w:jc w:val="center"/>
      </w:pPr>
      <w:r>
        <w:rPr/>
        <w:t>Summary,</w:t>
      </w:r>
      <w:r>
        <w:rPr>
          <w:spacing w:val="-4"/>
        </w:rPr>
        <w:t> </w:t>
      </w:r>
      <w:r>
        <w:rPr>
          <w:spacing w:val="-5"/>
        </w:rPr>
        <w:t>83</w:t>
      </w:r>
    </w:p>
    <w:p>
      <w:pPr>
        <w:pStyle w:val="BodyText"/>
        <w:ind w:left="360" w:right="849"/>
      </w:pPr>
      <w:r>
        <w:rPr/>
        <w:t>Printing</w:t>
      </w:r>
      <w:r>
        <w:rPr>
          <w:spacing w:val="-10"/>
        </w:rPr>
        <w:t> </w:t>
      </w:r>
      <w:r>
        <w:rPr/>
        <w:t>a</w:t>
      </w:r>
      <w:r>
        <w:rPr>
          <w:spacing w:val="-10"/>
        </w:rPr>
        <w:t> </w:t>
      </w:r>
      <w:r>
        <w:rPr/>
        <w:t>Sensitivity</w:t>
      </w:r>
      <w:r>
        <w:rPr>
          <w:spacing w:val="-12"/>
        </w:rPr>
        <w:t> </w:t>
      </w:r>
      <w:r>
        <w:rPr/>
        <w:t>Analysis,</w:t>
      </w:r>
      <w:r>
        <w:rPr>
          <w:spacing w:val="-9"/>
        </w:rPr>
        <w:t> </w:t>
      </w:r>
      <w:r>
        <w:rPr/>
        <w:t>405 Professional Fees, 289</w:t>
      </w:r>
    </w:p>
    <w:p>
      <w:pPr>
        <w:pStyle w:val="BodyText"/>
        <w:ind w:left="360" w:right="1318"/>
      </w:pPr>
      <w:r>
        <w:rPr/>
        <w:t>Project</w:t>
      </w:r>
      <w:r>
        <w:rPr>
          <w:spacing w:val="-11"/>
        </w:rPr>
        <w:t> </w:t>
      </w:r>
      <w:r>
        <w:rPr/>
        <w:t>Management</w:t>
      </w:r>
      <w:r>
        <w:rPr>
          <w:spacing w:val="-14"/>
        </w:rPr>
        <w:t> </w:t>
      </w:r>
      <w:r>
        <w:rPr/>
        <w:t>Fees,</w:t>
      </w:r>
      <w:r>
        <w:rPr>
          <w:spacing w:val="-12"/>
        </w:rPr>
        <w:t> </w:t>
      </w:r>
      <w:r>
        <w:rPr/>
        <w:t>289 Project Start Date, 120 Purchaser's Costs, 291</w:t>
      </w:r>
    </w:p>
    <w:p>
      <w:pPr>
        <w:pStyle w:val="BodyText"/>
        <w:ind w:left="581" w:right="1081" w:hanging="221"/>
      </w:pPr>
      <w:r>
        <w:rPr/>
        <w:t>Quick Entry Area Schedule, 232 Copying</w:t>
      </w:r>
      <w:r>
        <w:rPr>
          <w:spacing w:val="-12"/>
        </w:rPr>
        <w:t> </w:t>
      </w:r>
      <w:r>
        <w:rPr/>
        <w:t>Values,</w:t>
      </w:r>
      <w:r>
        <w:rPr>
          <w:spacing w:val="-12"/>
        </w:rPr>
        <w:t> </w:t>
      </w:r>
      <w:r>
        <w:rPr/>
        <w:t>Area</w:t>
      </w:r>
      <w:r>
        <w:rPr>
          <w:spacing w:val="-15"/>
        </w:rPr>
        <w:t> </w:t>
      </w:r>
      <w:r>
        <w:rPr/>
        <w:t>Schedule,</w:t>
      </w:r>
    </w:p>
    <w:p>
      <w:pPr>
        <w:pStyle w:val="BodyText"/>
        <w:spacing w:line="252" w:lineRule="exact"/>
        <w:ind w:left="799"/>
      </w:pPr>
      <w:r>
        <w:rPr>
          <w:spacing w:val="-5"/>
        </w:rPr>
        <w:t>232</w:t>
      </w:r>
    </w:p>
    <w:p>
      <w:pPr>
        <w:pStyle w:val="BodyText"/>
        <w:ind w:left="581" w:right="1983"/>
      </w:pPr>
      <w:r>
        <w:rPr/>
        <w:t>Filling a Series, 232 Quick Entry Table, 232 Quick</w:t>
      </w:r>
      <w:r>
        <w:rPr>
          <w:spacing w:val="-9"/>
        </w:rPr>
        <w:t> </w:t>
      </w:r>
      <w:r>
        <w:rPr/>
        <w:t>Entry</w:t>
      </w:r>
      <w:r>
        <w:rPr>
          <w:spacing w:val="-15"/>
        </w:rPr>
        <w:t> </w:t>
      </w:r>
      <w:r>
        <w:rPr/>
        <w:t>Toolbar,</w:t>
      </w:r>
      <w:r>
        <w:rPr>
          <w:spacing w:val="-13"/>
        </w:rPr>
        <w:t> </w:t>
      </w:r>
      <w:r>
        <w:rPr/>
        <w:t>232</w:t>
      </w:r>
    </w:p>
    <w:p>
      <w:pPr>
        <w:pStyle w:val="BodyText"/>
        <w:spacing w:line="252" w:lineRule="exact"/>
        <w:ind w:left="360"/>
      </w:pPr>
      <w:r>
        <w:rPr/>
        <w:t>Receipts</w:t>
      </w:r>
      <w:r>
        <w:rPr>
          <w:spacing w:val="-11"/>
        </w:rPr>
        <w:t> </w:t>
      </w:r>
      <w:r>
        <w:rPr/>
        <w:t>Assumptions,</w:t>
      </w:r>
      <w:r>
        <w:rPr>
          <w:spacing w:val="-8"/>
        </w:rPr>
        <w:t> </w:t>
      </w:r>
      <w:r>
        <w:rPr>
          <w:spacing w:val="-5"/>
        </w:rPr>
        <w:t>91</w:t>
      </w:r>
    </w:p>
    <w:p>
      <w:pPr>
        <w:pStyle w:val="BodyText"/>
        <w:spacing w:line="252" w:lineRule="exact" w:before="1"/>
        <w:ind w:left="360"/>
      </w:pPr>
      <w:r>
        <w:rPr/>
        <w:t>Renaming</w:t>
      </w:r>
      <w:r>
        <w:rPr>
          <w:spacing w:val="-10"/>
        </w:rPr>
        <w:t> </w:t>
      </w:r>
      <w:r>
        <w:rPr/>
        <w:t>Scenarios,</w:t>
      </w:r>
      <w:r>
        <w:rPr>
          <w:spacing w:val="-7"/>
        </w:rPr>
        <w:t> </w:t>
      </w:r>
      <w:r>
        <w:rPr>
          <w:spacing w:val="-5"/>
        </w:rPr>
        <w:t>410</w:t>
      </w:r>
    </w:p>
    <w:p>
      <w:pPr>
        <w:pStyle w:val="BodyText"/>
        <w:spacing w:line="252" w:lineRule="exact"/>
        <w:ind w:left="360"/>
      </w:pPr>
      <w:r>
        <w:rPr/>
        <w:t>Report</w:t>
      </w:r>
      <w:r>
        <w:rPr>
          <w:spacing w:val="-4"/>
        </w:rPr>
        <w:t> </w:t>
      </w:r>
      <w:r>
        <w:rPr/>
        <w:t>Footers,</w:t>
      </w:r>
      <w:r>
        <w:rPr>
          <w:spacing w:val="-6"/>
        </w:rPr>
        <w:t> </w:t>
      </w:r>
      <w:r>
        <w:rPr>
          <w:spacing w:val="-5"/>
        </w:rPr>
        <w:t>366</w:t>
      </w:r>
    </w:p>
    <w:p>
      <w:pPr>
        <w:pStyle w:val="BodyText"/>
        <w:spacing w:line="252" w:lineRule="exact" w:before="2"/>
        <w:ind w:left="360"/>
      </w:pPr>
      <w:r>
        <w:rPr/>
        <w:t>Report</w:t>
      </w:r>
      <w:r>
        <w:rPr>
          <w:spacing w:val="-5"/>
        </w:rPr>
        <w:t> </w:t>
      </w:r>
      <w:r>
        <w:rPr/>
        <w:t>Headers,</w:t>
      </w:r>
      <w:r>
        <w:rPr>
          <w:spacing w:val="-7"/>
        </w:rPr>
        <w:t> </w:t>
      </w:r>
      <w:r>
        <w:rPr>
          <w:spacing w:val="-5"/>
        </w:rPr>
        <w:t>366</w:t>
      </w:r>
    </w:p>
    <w:p>
      <w:pPr>
        <w:pStyle w:val="BodyText"/>
        <w:spacing w:line="252" w:lineRule="exact"/>
        <w:ind w:left="360"/>
      </w:pPr>
      <w:r>
        <w:rPr/>
        <w:t>Report</w:t>
      </w:r>
      <w:r>
        <w:rPr>
          <w:spacing w:val="-6"/>
        </w:rPr>
        <w:t> </w:t>
      </w:r>
      <w:r>
        <w:rPr/>
        <w:t>Options,</w:t>
      </w:r>
      <w:r>
        <w:rPr>
          <w:spacing w:val="-6"/>
        </w:rPr>
        <w:t> </w:t>
      </w:r>
      <w:r>
        <w:rPr>
          <w:spacing w:val="-5"/>
        </w:rPr>
        <w:t>366</w:t>
      </w:r>
    </w:p>
    <w:p>
      <w:pPr>
        <w:pStyle w:val="BodyText"/>
        <w:spacing w:line="252" w:lineRule="exact" w:before="1"/>
        <w:ind w:left="85" w:right="2721"/>
        <w:jc w:val="center"/>
      </w:pPr>
      <w:r>
        <w:rPr/>
        <w:t>Footers,</w:t>
      </w:r>
      <w:r>
        <w:rPr>
          <w:spacing w:val="-3"/>
        </w:rPr>
        <w:t> </w:t>
      </w:r>
      <w:r>
        <w:rPr>
          <w:spacing w:val="-5"/>
        </w:rPr>
        <w:t>366</w:t>
      </w:r>
    </w:p>
    <w:p>
      <w:pPr>
        <w:pStyle w:val="BodyText"/>
        <w:spacing w:line="252" w:lineRule="exact"/>
        <w:ind w:left="170" w:right="2721"/>
        <w:jc w:val="center"/>
      </w:pPr>
      <w:r>
        <w:rPr/>
        <w:t>Headers,</w:t>
      </w:r>
      <w:r>
        <w:rPr>
          <w:spacing w:val="-7"/>
        </w:rPr>
        <w:t> </w:t>
      </w:r>
      <w:r>
        <w:rPr>
          <w:spacing w:val="-5"/>
        </w:rPr>
        <w:t>366</w:t>
      </w:r>
    </w:p>
    <w:p>
      <w:pPr>
        <w:pStyle w:val="BodyText"/>
        <w:spacing w:line="252" w:lineRule="exact"/>
        <w:ind w:left="193" w:right="2721"/>
        <w:jc w:val="center"/>
      </w:pPr>
      <w:r>
        <w:rPr/>
        <w:t>Report</w:t>
      </w:r>
      <w:r>
        <w:rPr>
          <w:spacing w:val="-4"/>
        </w:rPr>
        <w:t> </w:t>
      </w:r>
      <w:r>
        <w:rPr/>
        <w:t>Setup,</w:t>
      </w:r>
      <w:r>
        <w:rPr>
          <w:spacing w:val="-5"/>
        </w:rPr>
        <w:t> 361</w:t>
      </w:r>
    </w:p>
    <w:p>
      <w:pPr>
        <w:pStyle w:val="BodyText"/>
        <w:spacing w:before="1"/>
        <w:ind w:left="581" w:right="1081" w:hanging="221"/>
      </w:pPr>
      <w:r>
        <w:rPr/>
        <w:t>Reset</w:t>
      </w:r>
      <w:r>
        <w:rPr>
          <w:spacing w:val="-9"/>
        </w:rPr>
        <w:t> </w:t>
      </w:r>
      <w:r>
        <w:rPr/>
        <w:t>Linking</w:t>
      </w:r>
      <w:r>
        <w:rPr>
          <w:spacing w:val="-9"/>
        </w:rPr>
        <w:t> </w:t>
      </w:r>
      <w:r>
        <w:rPr/>
        <w:t>between</w:t>
      </w:r>
      <w:r>
        <w:rPr>
          <w:spacing w:val="-11"/>
        </w:rPr>
        <w:t> </w:t>
      </w:r>
      <w:r>
        <w:rPr/>
        <w:t>all</w:t>
      </w:r>
      <w:r>
        <w:rPr>
          <w:spacing w:val="-11"/>
        </w:rPr>
        <w:t> </w:t>
      </w:r>
      <w:r>
        <w:rPr/>
        <w:t>Stages, </w:t>
      </w:r>
      <w:r>
        <w:rPr>
          <w:spacing w:val="-4"/>
        </w:rPr>
        <w:t>127</w:t>
      </w:r>
    </w:p>
    <w:p>
      <w:pPr>
        <w:pStyle w:val="BodyText"/>
        <w:spacing w:before="1"/>
        <w:ind w:left="360"/>
      </w:pPr>
      <w:r>
        <w:rPr/>
        <w:t>Residential</w:t>
      </w:r>
      <w:r>
        <w:rPr>
          <w:spacing w:val="-8"/>
        </w:rPr>
        <w:t> </w:t>
      </w:r>
      <w:r>
        <w:rPr/>
        <w:t>Sales,</w:t>
      </w:r>
      <w:r>
        <w:rPr>
          <w:spacing w:val="-7"/>
        </w:rPr>
        <w:t> </w:t>
      </w:r>
      <w:r>
        <w:rPr>
          <w:spacing w:val="-5"/>
        </w:rPr>
        <w:t>222</w:t>
      </w:r>
    </w:p>
    <w:p>
      <w:pPr>
        <w:pStyle w:val="BodyText"/>
        <w:spacing w:after="0"/>
        <w:sectPr>
          <w:pgSz w:w="12240" w:h="15840"/>
          <w:pgMar w:header="729" w:footer="880" w:top="1460" w:bottom="1060" w:left="1080" w:right="1080"/>
          <w:cols w:num="2" w:equalWidth="0">
            <w:col w:w="3974" w:space="1067"/>
            <w:col w:w="5039"/>
          </w:cols>
        </w:sectPr>
      </w:pPr>
    </w:p>
    <w:p>
      <w:pPr>
        <w:pStyle w:val="BodyText"/>
        <w:spacing w:before="84"/>
        <w:ind w:left="799" w:right="713" w:hanging="219"/>
      </w:pPr>
      <w:r>
        <w:rPr/>
        <w:t>Graph</w:t>
      </w:r>
      <w:r>
        <w:rPr>
          <w:spacing w:val="-10"/>
        </w:rPr>
        <w:t> </w:t>
      </w:r>
      <w:r>
        <w:rPr/>
        <w:t>View</w:t>
      </w:r>
      <w:r>
        <w:rPr>
          <w:spacing w:val="-11"/>
        </w:rPr>
        <w:t> </w:t>
      </w:r>
      <w:r>
        <w:rPr/>
        <w:t>in</w:t>
      </w:r>
      <w:r>
        <w:rPr>
          <w:spacing w:val="-8"/>
        </w:rPr>
        <w:t> </w:t>
      </w:r>
      <w:r>
        <w:rPr/>
        <w:t>the</w:t>
      </w:r>
      <w:r>
        <w:rPr>
          <w:spacing w:val="-8"/>
        </w:rPr>
        <w:t> </w:t>
      </w:r>
      <w:r>
        <w:rPr/>
        <w:t>Sales Schedules, 222</w:t>
      </w:r>
    </w:p>
    <w:p>
      <w:pPr>
        <w:pStyle w:val="BodyText"/>
        <w:ind w:left="581" w:right="713"/>
      </w:pPr>
      <w:r>
        <w:rPr/>
        <w:t>Multi-Unit Sales, 222 Sales</w:t>
      </w:r>
      <w:r>
        <w:rPr>
          <w:spacing w:val="-13"/>
        </w:rPr>
        <w:t> </w:t>
      </w:r>
      <w:r>
        <w:rPr/>
        <w:t>Contract</w:t>
      </w:r>
      <w:r>
        <w:rPr>
          <w:spacing w:val="-12"/>
        </w:rPr>
        <w:t> </w:t>
      </w:r>
      <w:r>
        <w:rPr/>
        <w:t>Editor,</w:t>
      </w:r>
      <w:r>
        <w:rPr>
          <w:spacing w:val="-14"/>
        </w:rPr>
        <w:t> </w:t>
      </w:r>
      <w:r>
        <w:rPr/>
        <w:t>222 Single Unit Sales, 222</w:t>
      </w:r>
    </w:p>
    <w:p>
      <w:pPr>
        <w:pStyle w:val="BodyText"/>
        <w:ind w:left="360" w:right="78"/>
      </w:pPr>
      <w:r>
        <w:rPr/>
        <w:t>Residual Assumptions, 91</w:t>
      </w:r>
      <w:r>
        <w:rPr>
          <w:spacing w:val="80"/>
        </w:rPr>
        <w:t> </w:t>
      </w:r>
      <w:r>
        <w:rPr/>
        <w:t>Running</w:t>
      </w:r>
      <w:r>
        <w:rPr>
          <w:spacing w:val="-8"/>
        </w:rPr>
        <w:t> </w:t>
      </w:r>
      <w:r>
        <w:rPr/>
        <w:t>a</w:t>
      </w:r>
      <w:r>
        <w:rPr>
          <w:spacing w:val="-12"/>
        </w:rPr>
        <w:t> </w:t>
      </w:r>
      <w:r>
        <w:rPr/>
        <w:t>Sensitivity</w:t>
      </w:r>
      <w:r>
        <w:rPr>
          <w:spacing w:val="-12"/>
        </w:rPr>
        <w:t> </w:t>
      </w:r>
      <w:r>
        <w:rPr/>
        <w:t>Analysis,</w:t>
      </w:r>
      <w:r>
        <w:rPr>
          <w:spacing w:val="-8"/>
        </w:rPr>
        <w:t> </w:t>
      </w:r>
      <w:r>
        <w:rPr/>
        <w:t>405 Sales Additions/Costs, 299</w:t>
      </w:r>
    </w:p>
    <w:p>
      <w:pPr>
        <w:pStyle w:val="BodyText"/>
        <w:ind w:left="360" w:right="1237"/>
      </w:pPr>
      <w:r>
        <w:rPr/>
        <w:t>Sales</w:t>
      </w:r>
      <w:r>
        <w:rPr>
          <w:spacing w:val="-13"/>
        </w:rPr>
        <w:t> </w:t>
      </w:r>
      <w:r>
        <w:rPr/>
        <w:t>Agent</w:t>
      </w:r>
      <w:r>
        <w:rPr>
          <w:spacing w:val="-11"/>
        </w:rPr>
        <w:t> </w:t>
      </w:r>
      <w:r>
        <w:rPr/>
        <w:t>Fees,</w:t>
      </w:r>
      <w:r>
        <w:rPr>
          <w:spacing w:val="-11"/>
        </w:rPr>
        <w:t> </w:t>
      </w:r>
      <w:r>
        <w:rPr/>
        <w:t>292 Sales Fees, 217, 292</w:t>
      </w:r>
    </w:p>
    <w:p>
      <w:pPr>
        <w:pStyle w:val="BodyText"/>
        <w:ind w:left="360"/>
      </w:pPr>
      <w:r>
        <w:rPr/>
        <w:t>Sensitivity Analysis KPIs, 405 Sensitivity</w:t>
      </w:r>
      <w:r>
        <w:rPr>
          <w:spacing w:val="-14"/>
        </w:rPr>
        <w:t> </w:t>
      </w:r>
      <w:r>
        <w:rPr/>
        <w:t>Analysis</w:t>
      </w:r>
      <w:r>
        <w:rPr>
          <w:spacing w:val="-11"/>
        </w:rPr>
        <w:t> </w:t>
      </w:r>
      <w:r>
        <w:rPr/>
        <w:t>Pre-Check,</w:t>
      </w:r>
      <w:r>
        <w:rPr>
          <w:spacing w:val="-10"/>
        </w:rPr>
        <w:t> </w:t>
      </w:r>
      <w:r>
        <w:rPr/>
        <w:t>404 Severity Filter, 442</w:t>
      </w:r>
    </w:p>
    <w:p>
      <w:pPr>
        <w:pStyle w:val="BodyText"/>
        <w:spacing w:line="252" w:lineRule="exact"/>
        <w:ind w:left="360"/>
      </w:pPr>
      <w:r>
        <w:rPr/>
        <w:t>Site</w:t>
      </w:r>
      <w:r>
        <w:rPr>
          <w:spacing w:val="-2"/>
        </w:rPr>
        <w:t> </w:t>
      </w:r>
      <w:r>
        <w:rPr/>
        <w:t>Area,</w:t>
      </w:r>
      <w:r>
        <w:rPr>
          <w:spacing w:val="-2"/>
        </w:rPr>
        <w:t> </w:t>
      </w:r>
      <w:r>
        <w:rPr>
          <w:spacing w:val="-5"/>
        </w:rPr>
        <w:t>277</w:t>
      </w:r>
    </w:p>
    <w:p>
      <w:pPr>
        <w:pStyle w:val="BodyText"/>
        <w:spacing w:line="252" w:lineRule="exact"/>
        <w:ind w:left="360"/>
      </w:pPr>
      <w:r>
        <w:rPr/>
        <w:t>Stage</w:t>
      </w:r>
      <w:r>
        <w:rPr>
          <w:spacing w:val="-9"/>
        </w:rPr>
        <w:t> </w:t>
      </w:r>
      <w:r>
        <w:rPr/>
        <w:t>Dependencies,</w:t>
      </w:r>
      <w:r>
        <w:rPr>
          <w:spacing w:val="-7"/>
        </w:rPr>
        <w:t> </w:t>
      </w:r>
      <w:r>
        <w:rPr>
          <w:spacing w:val="-5"/>
        </w:rPr>
        <w:t>131</w:t>
      </w:r>
    </w:p>
    <w:p>
      <w:pPr>
        <w:pStyle w:val="BodyText"/>
        <w:spacing w:line="252" w:lineRule="exact" w:before="1"/>
        <w:ind w:left="360"/>
      </w:pPr>
      <w:r>
        <w:rPr/>
        <w:t>Stage</w:t>
      </w:r>
      <w:r>
        <w:rPr>
          <w:spacing w:val="-8"/>
        </w:rPr>
        <w:t> </w:t>
      </w:r>
      <w:r>
        <w:rPr/>
        <w:t>Duration,</w:t>
      </w:r>
      <w:r>
        <w:rPr>
          <w:spacing w:val="-7"/>
        </w:rPr>
        <w:t> </w:t>
      </w:r>
      <w:r>
        <w:rPr>
          <w:spacing w:val="-5"/>
        </w:rPr>
        <w:t>126</w:t>
      </w:r>
    </w:p>
    <w:p>
      <w:pPr>
        <w:pStyle w:val="BodyText"/>
        <w:ind w:left="360" w:right="1237"/>
      </w:pPr>
      <w:r>
        <w:rPr/>
        <w:t>Stage Name, 126 Stage</w:t>
      </w:r>
      <w:r>
        <w:rPr>
          <w:spacing w:val="-13"/>
        </w:rPr>
        <w:t> </w:t>
      </w:r>
      <w:r>
        <w:rPr/>
        <w:t>Start</w:t>
      </w:r>
      <w:r>
        <w:rPr>
          <w:spacing w:val="-12"/>
        </w:rPr>
        <w:t> </w:t>
      </w:r>
      <w:r>
        <w:rPr/>
        <w:t>Date,</w:t>
      </w:r>
      <w:r>
        <w:rPr>
          <w:spacing w:val="-10"/>
        </w:rPr>
        <w:t> </w:t>
      </w:r>
      <w:r>
        <w:rPr/>
        <w:t>126 Stages, 126</w:t>
      </w:r>
    </w:p>
    <w:p>
      <w:pPr>
        <w:pStyle w:val="BodyText"/>
        <w:spacing w:line="252" w:lineRule="exact"/>
        <w:ind w:left="581"/>
      </w:pPr>
      <w:r>
        <w:rPr/>
        <w:t>Changing</w:t>
      </w:r>
      <w:r>
        <w:rPr>
          <w:spacing w:val="-7"/>
        </w:rPr>
        <w:t> </w:t>
      </w:r>
      <w:r>
        <w:rPr/>
        <w:t>Duration,</w:t>
      </w:r>
      <w:r>
        <w:rPr>
          <w:spacing w:val="-9"/>
        </w:rPr>
        <w:t> </w:t>
      </w:r>
      <w:r>
        <w:rPr>
          <w:spacing w:val="-5"/>
        </w:rPr>
        <w:t>127</w:t>
      </w:r>
    </w:p>
    <w:p>
      <w:pPr>
        <w:pStyle w:val="BodyText"/>
        <w:spacing w:before="1"/>
        <w:ind w:left="581" w:right="78"/>
      </w:pPr>
      <w:r>
        <w:rPr/>
        <w:t>Changing Linking, 127 Dependencies</w:t>
      </w:r>
      <w:r>
        <w:rPr>
          <w:spacing w:val="-12"/>
        </w:rPr>
        <w:t> </w:t>
      </w:r>
      <w:r>
        <w:rPr/>
        <w:t>with</w:t>
      </w:r>
      <w:r>
        <w:rPr>
          <w:spacing w:val="-12"/>
        </w:rPr>
        <w:t> </w:t>
      </w:r>
      <w:r>
        <w:rPr/>
        <w:t>Phases,</w:t>
      </w:r>
      <w:r>
        <w:rPr>
          <w:spacing w:val="-11"/>
        </w:rPr>
        <w:t> </w:t>
      </w:r>
      <w:r>
        <w:rPr/>
        <w:t>132 Reset Linking, 127</w:t>
      </w:r>
    </w:p>
    <w:p>
      <w:pPr>
        <w:pStyle w:val="BodyText"/>
        <w:spacing w:line="252" w:lineRule="exact"/>
        <w:ind w:left="360"/>
      </w:pPr>
      <w:r>
        <w:rPr/>
        <w:t>Stamp</w:t>
      </w:r>
      <w:r>
        <w:rPr>
          <w:spacing w:val="-6"/>
        </w:rPr>
        <w:t> </w:t>
      </w:r>
      <w:r>
        <w:rPr/>
        <w:t>Duty,</w:t>
      </w:r>
      <w:r>
        <w:rPr>
          <w:spacing w:val="-1"/>
        </w:rPr>
        <w:t> </w:t>
      </w:r>
      <w:r>
        <w:rPr>
          <w:spacing w:val="-5"/>
        </w:rPr>
        <w:t>277</w:t>
      </w:r>
    </w:p>
    <w:p>
      <w:pPr>
        <w:pStyle w:val="BodyText"/>
        <w:spacing w:line="252" w:lineRule="exact"/>
        <w:ind w:left="360"/>
      </w:pPr>
      <w:r>
        <w:rPr/>
        <w:t>Structured</w:t>
      </w:r>
      <w:r>
        <w:rPr>
          <w:spacing w:val="-10"/>
        </w:rPr>
        <w:t> </w:t>
      </w:r>
      <w:r>
        <w:rPr/>
        <w:t>Finance,</w:t>
      </w:r>
      <w:r>
        <w:rPr>
          <w:spacing w:val="-8"/>
        </w:rPr>
        <w:t> </w:t>
      </w:r>
      <w:r>
        <w:rPr>
          <w:spacing w:val="-5"/>
        </w:rPr>
        <w:t>137</w:t>
      </w:r>
    </w:p>
    <w:p>
      <w:pPr>
        <w:pStyle w:val="BodyText"/>
        <w:spacing w:before="1"/>
        <w:ind w:left="360"/>
      </w:pPr>
      <w:r>
        <w:rPr/>
        <w:t>Structured</w:t>
      </w:r>
      <w:r>
        <w:rPr>
          <w:spacing w:val="-9"/>
        </w:rPr>
        <w:t> </w:t>
      </w:r>
      <w:r>
        <w:rPr/>
        <w:t>Finance</w:t>
      </w:r>
      <w:r>
        <w:rPr>
          <w:spacing w:val="-6"/>
        </w:rPr>
        <w:t> </w:t>
      </w:r>
      <w:r>
        <w:rPr/>
        <w:t>Cash</w:t>
      </w:r>
      <w:r>
        <w:rPr>
          <w:spacing w:val="-9"/>
        </w:rPr>
        <w:t> </w:t>
      </w:r>
      <w:r>
        <w:rPr/>
        <w:t>Flow,</w:t>
      </w:r>
      <w:r>
        <w:rPr>
          <w:spacing w:val="-4"/>
        </w:rPr>
        <w:t> </w:t>
      </w:r>
      <w:r>
        <w:rPr>
          <w:spacing w:val="-5"/>
        </w:rPr>
        <w:t>321</w:t>
      </w:r>
    </w:p>
    <w:p>
      <w:pPr>
        <w:pStyle w:val="BodyText"/>
        <w:spacing w:before="84"/>
        <w:ind w:left="360" w:right="1959"/>
      </w:pPr>
      <w:r>
        <w:rPr/>
        <w:br w:type="column"/>
      </w:r>
      <w:r>
        <w:rPr/>
        <w:t>Summary</w:t>
      </w:r>
      <w:r>
        <w:rPr>
          <w:spacing w:val="-12"/>
        </w:rPr>
        <w:t> </w:t>
      </w:r>
      <w:r>
        <w:rPr/>
        <w:t>/</w:t>
      </w:r>
      <w:r>
        <w:rPr>
          <w:spacing w:val="-9"/>
        </w:rPr>
        <w:t> </w:t>
      </w:r>
      <w:r>
        <w:rPr/>
        <w:t>Pro</w:t>
      </w:r>
      <w:r>
        <w:rPr>
          <w:spacing w:val="-10"/>
        </w:rPr>
        <w:t> </w:t>
      </w:r>
      <w:r>
        <w:rPr/>
        <w:t>Forma,</w:t>
      </w:r>
      <w:r>
        <w:rPr>
          <w:spacing w:val="-9"/>
        </w:rPr>
        <w:t> </w:t>
      </w:r>
      <w:r>
        <w:rPr/>
        <w:t>356 Summary Preferences, 83</w:t>
      </w:r>
    </w:p>
    <w:p>
      <w:pPr>
        <w:pStyle w:val="BodyText"/>
        <w:spacing w:line="251" w:lineRule="exact"/>
        <w:ind w:left="360"/>
      </w:pPr>
      <w:r>
        <w:rPr/>
        <w:t>Surveyor</w:t>
      </w:r>
      <w:r>
        <w:rPr>
          <w:spacing w:val="-3"/>
        </w:rPr>
        <w:t> </w:t>
      </w:r>
      <w:r>
        <w:rPr/>
        <w:t>Fees,</w:t>
      </w:r>
      <w:r>
        <w:rPr>
          <w:spacing w:val="-3"/>
        </w:rPr>
        <w:t> </w:t>
      </w:r>
      <w:r>
        <w:rPr>
          <w:spacing w:val="-5"/>
        </w:rPr>
        <w:t>289</w:t>
      </w:r>
    </w:p>
    <w:p>
      <w:pPr>
        <w:pStyle w:val="BodyText"/>
        <w:spacing w:before="1"/>
        <w:ind w:left="360" w:right="1081"/>
      </w:pPr>
      <w:r>
        <w:rPr/>
        <w:t>Switching</w:t>
      </w:r>
      <w:r>
        <w:rPr>
          <w:spacing w:val="-11"/>
        </w:rPr>
        <w:t> </w:t>
      </w:r>
      <w:r>
        <w:rPr/>
        <w:t>between</w:t>
      </w:r>
      <w:r>
        <w:rPr>
          <w:spacing w:val="-13"/>
        </w:rPr>
        <w:t> </w:t>
      </w:r>
      <w:r>
        <w:rPr/>
        <w:t>Scenarios,</w:t>
      </w:r>
      <w:r>
        <w:rPr>
          <w:spacing w:val="-11"/>
        </w:rPr>
        <w:t> </w:t>
      </w:r>
      <w:r>
        <w:rPr/>
        <w:t>410 System Configuration, 443</w:t>
      </w:r>
    </w:p>
    <w:p>
      <w:pPr>
        <w:pStyle w:val="BodyText"/>
        <w:spacing w:line="252" w:lineRule="exact" w:before="1"/>
        <w:ind w:left="360"/>
      </w:pPr>
      <w:r>
        <w:rPr/>
        <w:t>Template,</w:t>
      </w:r>
      <w:r>
        <w:rPr>
          <w:spacing w:val="-5"/>
        </w:rPr>
        <w:t> 423</w:t>
      </w:r>
    </w:p>
    <w:p>
      <w:pPr>
        <w:pStyle w:val="BodyText"/>
        <w:ind w:left="360" w:right="1510"/>
      </w:pPr>
      <w:r>
        <w:rPr/>
        <w:t>Thousands</w:t>
      </w:r>
      <w:r>
        <w:rPr>
          <w:spacing w:val="-16"/>
        </w:rPr>
        <w:t> </w:t>
      </w:r>
      <w:r>
        <w:rPr/>
        <w:t>Groupings,</w:t>
      </w:r>
      <w:r>
        <w:rPr>
          <w:spacing w:val="-15"/>
        </w:rPr>
        <w:t> </w:t>
      </w:r>
      <w:r>
        <w:rPr/>
        <w:t>446 Timescale &amp; Phasing</w:t>
      </w:r>
    </w:p>
    <w:p>
      <w:pPr>
        <w:pStyle w:val="BodyText"/>
        <w:spacing w:line="252" w:lineRule="exact"/>
        <w:ind w:left="581"/>
      </w:pPr>
      <w:r>
        <w:rPr/>
        <w:t>Chart</w:t>
      </w:r>
      <w:r>
        <w:rPr>
          <w:spacing w:val="-5"/>
        </w:rPr>
        <w:t> </w:t>
      </w:r>
      <w:r>
        <w:rPr/>
        <w:t>Report,</w:t>
      </w:r>
      <w:r>
        <w:rPr>
          <w:spacing w:val="-4"/>
        </w:rPr>
        <w:t> </w:t>
      </w:r>
      <w:r>
        <w:rPr>
          <w:spacing w:val="-5"/>
        </w:rPr>
        <w:t>136</w:t>
      </w:r>
    </w:p>
    <w:p>
      <w:pPr>
        <w:pStyle w:val="BodyText"/>
        <w:spacing w:line="252" w:lineRule="exact"/>
        <w:ind w:left="581"/>
      </w:pPr>
      <w:r>
        <w:rPr/>
        <w:t>Development</w:t>
      </w:r>
      <w:r>
        <w:rPr>
          <w:spacing w:val="-9"/>
        </w:rPr>
        <w:t> </w:t>
      </w:r>
      <w:r>
        <w:rPr/>
        <w:t>Stages,</w:t>
      </w:r>
      <w:r>
        <w:rPr>
          <w:spacing w:val="-7"/>
        </w:rPr>
        <w:t> </w:t>
      </w:r>
      <w:r>
        <w:rPr>
          <w:spacing w:val="-5"/>
        </w:rPr>
        <w:t>126</w:t>
      </w:r>
    </w:p>
    <w:p>
      <w:pPr>
        <w:pStyle w:val="BodyText"/>
        <w:spacing w:line="252" w:lineRule="exact" w:before="1"/>
        <w:ind w:left="581"/>
      </w:pPr>
      <w:r>
        <w:rPr/>
        <w:t>Validation,</w:t>
      </w:r>
      <w:r>
        <w:rPr>
          <w:spacing w:val="-10"/>
        </w:rPr>
        <w:t> </w:t>
      </w:r>
      <w:r>
        <w:rPr>
          <w:spacing w:val="-5"/>
        </w:rPr>
        <w:t>135</w:t>
      </w:r>
    </w:p>
    <w:p>
      <w:pPr>
        <w:pStyle w:val="BodyText"/>
        <w:ind w:left="360" w:right="849"/>
      </w:pPr>
      <w:r>
        <w:rPr/>
        <w:t>Timescale</w:t>
      </w:r>
      <w:r>
        <w:rPr>
          <w:spacing w:val="-9"/>
        </w:rPr>
        <w:t> </w:t>
      </w:r>
      <w:r>
        <w:rPr/>
        <w:t>and</w:t>
      </w:r>
      <w:r>
        <w:rPr>
          <w:spacing w:val="-9"/>
        </w:rPr>
        <w:t> </w:t>
      </w:r>
      <w:r>
        <w:rPr/>
        <w:t>Phasing</w:t>
      </w:r>
      <w:r>
        <w:rPr>
          <w:spacing w:val="-11"/>
        </w:rPr>
        <w:t> </w:t>
      </w:r>
      <w:r>
        <w:rPr/>
        <w:t>Report,</w:t>
      </w:r>
      <w:r>
        <w:rPr>
          <w:spacing w:val="-10"/>
        </w:rPr>
        <w:t> </w:t>
      </w:r>
      <w:r>
        <w:rPr/>
        <w:t>136 Unit Sales, 217</w:t>
      </w:r>
    </w:p>
    <w:p>
      <w:pPr>
        <w:pStyle w:val="BodyText"/>
        <w:spacing w:line="252" w:lineRule="exact" w:before="1"/>
        <w:ind w:left="581"/>
      </w:pPr>
      <w:r>
        <w:rPr/>
        <w:t>Deposits,</w:t>
      </w:r>
      <w:r>
        <w:rPr>
          <w:spacing w:val="-6"/>
        </w:rPr>
        <w:t> </w:t>
      </w:r>
      <w:r>
        <w:rPr>
          <w:spacing w:val="-5"/>
        </w:rPr>
        <w:t>217</w:t>
      </w:r>
    </w:p>
    <w:p>
      <w:pPr>
        <w:pStyle w:val="BodyText"/>
        <w:spacing w:line="252" w:lineRule="exact"/>
        <w:ind w:left="581"/>
      </w:pPr>
      <w:r>
        <w:rPr/>
        <w:t>Pre-Sales,</w:t>
      </w:r>
      <w:r>
        <w:rPr>
          <w:spacing w:val="-7"/>
        </w:rPr>
        <w:t> </w:t>
      </w:r>
      <w:r>
        <w:rPr>
          <w:spacing w:val="-5"/>
        </w:rPr>
        <w:t>217</w:t>
      </w:r>
    </w:p>
    <w:p>
      <w:pPr>
        <w:pStyle w:val="BodyText"/>
        <w:spacing w:line="252" w:lineRule="exact" w:before="1"/>
        <w:ind w:left="581"/>
      </w:pPr>
      <w:r>
        <w:rPr/>
        <w:t>Sales,</w:t>
      </w:r>
      <w:r>
        <w:rPr>
          <w:spacing w:val="-3"/>
        </w:rPr>
        <w:t> </w:t>
      </w:r>
      <w:r>
        <w:rPr>
          <w:spacing w:val="-5"/>
        </w:rPr>
        <w:t>217</w:t>
      </w:r>
    </w:p>
    <w:p>
      <w:pPr>
        <w:pStyle w:val="BodyText"/>
        <w:spacing w:line="252" w:lineRule="exact"/>
        <w:ind w:left="581"/>
      </w:pPr>
      <w:r>
        <w:rPr/>
        <w:t>Sales</w:t>
      </w:r>
      <w:r>
        <w:rPr>
          <w:spacing w:val="-7"/>
        </w:rPr>
        <w:t> </w:t>
      </w:r>
      <w:r>
        <w:rPr/>
        <w:t>Additions,</w:t>
      </w:r>
      <w:r>
        <w:rPr>
          <w:spacing w:val="-4"/>
        </w:rPr>
        <w:t> </w:t>
      </w:r>
      <w:r>
        <w:rPr>
          <w:spacing w:val="-5"/>
        </w:rPr>
        <w:t>217</w:t>
      </w:r>
    </w:p>
    <w:p>
      <w:pPr>
        <w:pStyle w:val="BodyText"/>
        <w:spacing w:line="252" w:lineRule="exact" w:before="1"/>
        <w:ind w:left="581"/>
      </w:pPr>
      <w:r>
        <w:rPr/>
        <w:t>Sales</w:t>
      </w:r>
      <w:r>
        <w:rPr>
          <w:spacing w:val="-4"/>
        </w:rPr>
        <w:t> </w:t>
      </w:r>
      <w:r>
        <w:rPr/>
        <w:t>Costs,</w:t>
      </w:r>
      <w:r>
        <w:rPr>
          <w:spacing w:val="-3"/>
        </w:rPr>
        <w:t> </w:t>
      </w:r>
      <w:r>
        <w:rPr>
          <w:spacing w:val="-5"/>
        </w:rPr>
        <w:t>217</w:t>
      </w:r>
    </w:p>
    <w:p>
      <w:pPr>
        <w:pStyle w:val="BodyText"/>
        <w:spacing w:line="252" w:lineRule="exact"/>
        <w:ind w:left="360"/>
      </w:pPr>
      <w:r>
        <w:rPr/>
        <w:t>Use</w:t>
      </w:r>
      <w:r>
        <w:rPr>
          <w:spacing w:val="-6"/>
        </w:rPr>
        <w:t> </w:t>
      </w:r>
      <w:r>
        <w:rPr/>
        <w:t>Classes,</w:t>
      </w:r>
      <w:r>
        <w:rPr>
          <w:spacing w:val="-5"/>
        </w:rPr>
        <w:t> 255</w:t>
      </w:r>
    </w:p>
    <w:p>
      <w:pPr>
        <w:pStyle w:val="BodyText"/>
        <w:spacing w:line="252" w:lineRule="exact"/>
        <w:ind w:left="360"/>
      </w:pPr>
      <w:r>
        <w:rPr/>
        <w:t>Validation,</w:t>
      </w:r>
      <w:r>
        <w:rPr>
          <w:spacing w:val="-10"/>
        </w:rPr>
        <w:t> </w:t>
      </w:r>
      <w:r>
        <w:rPr>
          <w:spacing w:val="-5"/>
        </w:rPr>
        <w:t>135</w:t>
      </w:r>
    </w:p>
    <w:p>
      <w:pPr>
        <w:pStyle w:val="BodyText"/>
        <w:spacing w:line="252" w:lineRule="exact" w:before="2"/>
        <w:ind w:left="360"/>
      </w:pPr>
      <w:r>
        <w:rPr/>
        <w:t>Value</w:t>
      </w:r>
      <w:r>
        <w:rPr>
          <w:spacing w:val="-6"/>
        </w:rPr>
        <w:t> </w:t>
      </w:r>
      <w:r>
        <w:rPr/>
        <w:t>Added</w:t>
      </w:r>
      <w:r>
        <w:rPr>
          <w:spacing w:val="-6"/>
        </w:rPr>
        <w:t> </w:t>
      </w:r>
      <w:r>
        <w:rPr/>
        <w:t>Tax,</w:t>
      </w:r>
      <w:r>
        <w:rPr>
          <w:spacing w:val="-1"/>
        </w:rPr>
        <w:t> </w:t>
      </w:r>
      <w:r>
        <w:rPr>
          <w:spacing w:val="-5"/>
        </w:rPr>
        <w:t>354</w:t>
      </w:r>
    </w:p>
    <w:p>
      <w:pPr>
        <w:pStyle w:val="BodyText"/>
        <w:ind w:left="360" w:right="1081"/>
      </w:pPr>
      <w:r>
        <w:rPr/>
        <w:t>Viewing</w:t>
      </w:r>
      <w:r>
        <w:rPr>
          <w:spacing w:val="-9"/>
        </w:rPr>
        <w:t> </w:t>
      </w:r>
      <w:r>
        <w:rPr/>
        <w:t>a</w:t>
      </w:r>
      <w:r>
        <w:rPr>
          <w:spacing w:val="-11"/>
        </w:rPr>
        <w:t> </w:t>
      </w:r>
      <w:r>
        <w:rPr/>
        <w:t>Sensitivity</w:t>
      </w:r>
      <w:r>
        <w:rPr>
          <w:spacing w:val="-12"/>
        </w:rPr>
        <w:t> </w:t>
      </w:r>
      <w:r>
        <w:rPr/>
        <w:t>Analysis,</w:t>
      </w:r>
      <w:r>
        <w:rPr>
          <w:spacing w:val="-9"/>
        </w:rPr>
        <w:t> </w:t>
      </w:r>
      <w:r>
        <w:rPr/>
        <w:t>405 Viewing the Data Checker, 438 Welcome, 11</w:t>
      </w:r>
    </w:p>
    <w:p>
      <w:pPr>
        <w:pStyle w:val="BodyText"/>
        <w:spacing w:line="252" w:lineRule="exact"/>
        <w:ind w:left="360"/>
      </w:pPr>
      <w:r>
        <w:rPr/>
        <w:t>Working</w:t>
      </w:r>
      <w:r>
        <w:rPr>
          <w:spacing w:val="-5"/>
        </w:rPr>
        <w:t> </w:t>
      </w:r>
      <w:r>
        <w:rPr/>
        <w:t>with</w:t>
      </w:r>
      <w:r>
        <w:rPr>
          <w:spacing w:val="-8"/>
        </w:rPr>
        <w:t> </w:t>
      </w:r>
      <w:r>
        <w:rPr/>
        <w:t>Templates,</w:t>
      </w:r>
      <w:r>
        <w:rPr>
          <w:spacing w:val="-7"/>
        </w:rPr>
        <w:t> </w:t>
      </w:r>
      <w:r>
        <w:rPr>
          <w:spacing w:val="-5"/>
        </w:rPr>
        <w:t>423</w:t>
      </w:r>
    </w:p>
    <w:sectPr>
      <w:pgSz w:w="12240" w:h="15840"/>
      <w:pgMar w:header="729" w:footer="880" w:top="1460" w:bottom="1060" w:left="1080" w:right="1080"/>
      <w:cols w:num="2" w:equalWidth="0">
        <w:col w:w="3865" w:space="1176"/>
        <w:col w:w="503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77509632">
              <wp:simplePos x="0" y="0"/>
              <wp:positionH relativeFrom="page">
                <wp:posOffset>896416</wp:posOffset>
              </wp:positionH>
              <wp:positionV relativeFrom="page">
                <wp:posOffset>9322002</wp:posOffset>
              </wp:positionV>
              <wp:extent cx="5981700" cy="63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981700" cy="6350"/>
                      </a:xfrm>
                      <a:custGeom>
                        <a:avLst/>
                        <a:gdLst/>
                        <a:ahLst/>
                        <a:cxnLst/>
                        <a:rect l="l" t="t" r="r" b="b"/>
                        <a:pathLst>
                          <a:path w="5981700" h="6350">
                            <a:moveTo>
                              <a:pt x="5981446" y="0"/>
                            </a:moveTo>
                            <a:lnTo>
                              <a:pt x="0" y="0"/>
                            </a:lnTo>
                            <a:lnTo>
                              <a:pt x="0" y="6096"/>
                            </a:lnTo>
                            <a:lnTo>
                              <a:pt x="5981446" y="6096"/>
                            </a:lnTo>
                            <a:lnTo>
                              <a:pt x="5981446" y="0"/>
                            </a:lnTo>
                            <a:close/>
                          </a:path>
                        </a:pathLst>
                      </a:custGeom>
                      <a:solidFill>
                        <a:srgbClr val="2E5395"/>
                      </a:solidFill>
                    </wps:spPr>
                    <wps:bodyPr wrap="square" lIns="0" tIns="0" rIns="0" bIns="0" rtlCol="0">
                      <a:prstTxWarp prst="textNoShape">
                        <a:avLst/>
                      </a:prstTxWarp>
                      <a:noAutofit/>
                    </wps:bodyPr>
                  </wps:wsp>
                </a:graphicData>
              </a:graphic>
            </wp:anchor>
          </w:drawing>
        </mc:Choice>
        <mc:Fallback>
          <w:pict>
            <v:rect style="position:absolute;margin-left:70.584pt;margin-top:734.01593pt;width:470.98pt;height:.48004pt;mso-position-horizontal-relative:page;mso-position-vertical-relative:page;z-index:-25806848" id="docshape3" filled="true" fillcolor="#2e5395" stroked="false">
              <v:fill type="solid"/>
              <w10:wrap type="none"/>
            </v:rect>
          </w:pict>
        </mc:Fallback>
      </mc:AlternateContent>
    </w:r>
    <w:r>
      <w:rPr>
        <w:sz w:val="20"/>
      </w:rPr>
      <mc:AlternateContent>
        <mc:Choice Requires="wps">
          <w:drawing>
            <wp:anchor distT="0" distB="0" distL="0" distR="0" allowOverlap="1" layoutInCell="1" locked="0" behindDoc="1" simplePos="0" relativeHeight="477510144">
              <wp:simplePos x="0" y="0"/>
              <wp:positionH relativeFrom="page">
                <wp:posOffset>902004</wp:posOffset>
              </wp:positionH>
              <wp:positionV relativeFrom="page">
                <wp:posOffset>9330798</wp:posOffset>
              </wp:positionV>
              <wp:extent cx="2603500" cy="1536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603500" cy="153670"/>
                      </a:xfrm>
                      <a:prstGeom prst="rect">
                        <a:avLst/>
                      </a:prstGeom>
                    </wps:spPr>
                    <wps:txbx>
                      <w:txbxContent>
                        <w:p>
                          <w:pPr>
                            <w:spacing w:before="14"/>
                            <w:ind w:left="20" w:right="0" w:firstLine="0"/>
                            <w:jc w:val="left"/>
                            <w:rPr>
                              <w:sz w:val="18"/>
                            </w:rPr>
                          </w:pPr>
                          <w:r>
                            <w:rPr>
                              <w:sz w:val="18"/>
                            </w:rPr>
                            <w:t>Copyright</w:t>
                          </w:r>
                          <w:r>
                            <w:rPr>
                              <w:spacing w:val="-6"/>
                              <w:sz w:val="18"/>
                            </w:rPr>
                            <w:t> </w:t>
                          </w:r>
                          <w:r>
                            <w:rPr>
                              <w:sz w:val="18"/>
                            </w:rPr>
                            <w:t>2019</w:t>
                          </w:r>
                          <w:r>
                            <w:rPr>
                              <w:spacing w:val="-4"/>
                              <w:sz w:val="18"/>
                            </w:rPr>
                            <w:t> </w:t>
                          </w:r>
                          <w:r>
                            <w:rPr>
                              <w:sz w:val="18"/>
                            </w:rPr>
                            <w:t>ARGUS</w:t>
                          </w:r>
                          <w:r>
                            <w:rPr>
                              <w:spacing w:val="-5"/>
                              <w:sz w:val="18"/>
                            </w:rPr>
                            <w:t> </w:t>
                          </w:r>
                          <w:r>
                            <w:rPr>
                              <w:sz w:val="18"/>
                            </w:rPr>
                            <w:t>Software</w:t>
                          </w:r>
                          <w:r>
                            <w:rPr>
                              <w:spacing w:val="-5"/>
                              <w:sz w:val="18"/>
                            </w:rPr>
                            <w:t> </w:t>
                          </w:r>
                          <w:r>
                            <w:rPr>
                              <w:sz w:val="18"/>
                            </w:rPr>
                            <w:t>Inc</w:t>
                          </w:r>
                          <w:r>
                            <w:rPr>
                              <w:spacing w:val="-4"/>
                              <w:sz w:val="18"/>
                            </w:rPr>
                            <w:t> </w:t>
                          </w:r>
                          <w:r>
                            <w:rPr>
                              <w:sz w:val="18"/>
                            </w:rPr>
                            <w:t>|</w:t>
                          </w:r>
                          <w:r>
                            <w:rPr>
                              <w:spacing w:val="-5"/>
                              <w:sz w:val="18"/>
                            </w:rPr>
                            <w:t> </w:t>
                          </w:r>
                          <w:r>
                            <w:rPr>
                              <w:sz w:val="18"/>
                            </w:rPr>
                            <w:t>Altus</w:t>
                          </w:r>
                          <w:r>
                            <w:rPr>
                              <w:spacing w:val="-4"/>
                              <w:sz w:val="18"/>
                            </w:rPr>
                            <w:t> </w:t>
                          </w:r>
                          <w:r>
                            <w:rPr>
                              <w:spacing w:val="-2"/>
                              <w:sz w:val="18"/>
                            </w:rPr>
                            <w:t>Group</w:t>
                          </w:r>
                        </w:p>
                      </w:txbxContent>
                    </wps:txbx>
                    <wps:bodyPr wrap="square" lIns="0" tIns="0" rIns="0" bIns="0" rtlCol="0">
                      <a:noAutofit/>
                    </wps:bodyPr>
                  </wps:wsp>
                </a:graphicData>
              </a:graphic>
            </wp:anchor>
          </w:drawing>
        </mc:Choice>
        <mc:Fallback>
          <w:pict>
            <v:shape style="position:absolute;margin-left:71.024002pt;margin-top:734.708557pt;width:205pt;height:12.1pt;mso-position-horizontal-relative:page;mso-position-vertical-relative:page;z-index:-25806336" type="#_x0000_t202" id="docshape4" filled="false" stroked="false">
              <v:textbox inset="0,0,0,0">
                <w:txbxContent>
                  <w:p>
                    <w:pPr>
                      <w:spacing w:before="14"/>
                      <w:ind w:left="20" w:right="0" w:firstLine="0"/>
                      <w:jc w:val="left"/>
                      <w:rPr>
                        <w:sz w:val="18"/>
                      </w:rPr>
                    </w:pPr>
                    <w:r>
                      <w:rPr>
                        <w:sz w:val="18"/>
                      </w:rPr>
                      <w:t>Copyright</w:t>
                    </w:r>
                    <w:r>
                      <w:rPr>
                        <w:spacing w:val="-6"/>
                        <w:sz w:val="18"/>
                      </w:rPr>
                      <w:t> </w:t>
                    </w:r>
                    <w:r>
                      <w:rPr>
                        <w:sz w:val="18"/>
                      </w:rPr>
                      <w:t>2019</w:t>
                    </w:r>
                    <w:r>
                      <w:rPr>
                        <w:spacing w:val="-4"/>
                        <w:sz w:val="18"/>
                      </w:rPr>
                      <w:t> </w:t>
                    </w:r>
                    <w:r>
                      <w:rPr>
                        <w:sz w:val="18"/>
                      </w:rPr>
                      <w:t>ARGUS</w:t>
                    </w:r>
                    <w:r>
                      <w:rPr>
                        <w:spacing w:val="-5"/>
                        <w:sz w:val="18"/>
                      </w:rPr>
                      <w:t> </w:t>
                    </w:r>
                    <w:r>
                      <w:rPr>
                        <w:sz w:val="18"/>
                      </w:rPr>
                      <w:t>Software</w:t>
                    </w:r>
                    <w:r>
                      <w:rPr>
                        <w:spacing w:val="-5"/>
                        <w:sz w:val="18"/>
                      </w:rPr>
                      <w:t> </w:t>
                    </w:r>
                    <w:r>
                      <w:rPr>
                        <w:sz w:val="18"/>
                      </w:rPr>
                      <w:t>Inc</w:t>
                    </w:r>
                    <w:r>
                      <w:rPr>
                        <w:spacing w:val="-4"/>
                        <w:sz w:val="18"/>
                      </w:rPr>
                      <w:t> </w:t>
                    </w:r>
                    <w:r>
                      <w:rPr>
                        <w:sz w:val="18"/>
                      </w:rPr>
                      <w:t>|</w:t>
                    </w:r>
                    <w:r>
                      <w:rPr>
                        <w:spacing w:val="-5"/>
                        <w:sz w:val="18"/>
                      </w:rPr>
                      <w:t> </w:t>
                    </w:r>
                    <w:r>
                      <w:rPr>
                        <w:sz w:val="18"/>
                      </w:rPr>
                      <w:t>Altus</w:t>
                    </w:r>
                    <w:r>
                      <w:rPr>
                        <w:spacing w:val="-4"/>
                        <w:sz w:val="18"/>
                      </w:rPr>
                      <w:t> </w:t>
                    </w:r>
                    <w:r>
                      <w:rPr>
                        <w:spacing w:val="-2"/>
                        <w:sz w:val="18"/>
                      </w:rPr>
                      <w:t>Group</w:t>
                    </w:r>
                  </w:p>
                </w:txbxContent>
              </v:textbox>
              <w10:wrap type="none"/>
            </v:shape>
          </w:pict>
        </mc:Fallback>
      </mc:AlternateContent>
    </w:r>
    <w:r>
      <w:rPr>
        <w:sz w:val="20"/>
      </w:rPr>
      <mc:AlternateContent>
        <mc:Choice Requires="wps">
          <w:drawing>
            <wp:anchor distT="0" distB="0" distL="0" distR="0" allowOverlap="1" layoutInCell="1" locked="0" behindDoc="1" simplePos="0" relativeHeight="477510656">
              <wp:simplePos x="0" y="0"/>
              <wp:positionH relativeFrom="page">
                <wp:posOffset>6656323</wp:posOffset>
              </wp:positionH>
              <wp:positionV relativeFrom="page">
                <wp:posOffset>9330798</wp:posOffset>
              </wp:positionV>
              <wp:extent cx="255904" cy="1536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55904" cy="153670"/>
                      </a:xfrm>
                      <a:prstGeom prst="rect">
                        <a:avLst/>
                      </a:prstGeom>
                    </wps:spPr>
                    <wps:txbx>
                      <w:txbxContent>
                        <w:p>
                          <w:pPr>
                            <w:spacing w:before="14"/>
                            <w:ind w:left="2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100</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24.119995pt;margin-top:734.708557pt;width:20.150pt;height:12.1pt;mso-position-horizontal-relative:page;mso-position-vertical-relative:page;z-index:-25805824" type="#_x0000_t202" id="docshape5" filled="false" stroked="false">
              <v:textbox inset="0,0,0,0">
                <w:txbxContent>
                  <w:p>
                    <w:pPr>
                      <w:spacing w:before="14"/>
                      <w:ind w:left="2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100</w:t>
                    </w:r>
                    <w:r>
                      <w:rPr>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77508608">
              <wp:simplePos x="0" y="0"/>
              <wp:positionH relativeFrom="page">
                <wp:posOffset>896416</wp:posOffset>
              </wp:positionH>
              <wp:positionV relativeFrom="page">
                <wp:posOffset>815339</wp:posOffset>
              </wp:positionV>
              <wp:extent cx="5981700" cy="1270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981700" cy="12700"/>
                      </a:xfrm>
                      <a:custGeom>
                        <a:avLst/>
                        <a:gdLst/>
                        <a:ahLst/>
                        <a:cxnLst/>
                        <a:rect l="l" t="t" r="r" b="b"/>
                        <a:pathLst>
                          <a:path w="5981700" h="12700">
                            <a:moveTo>
                              <a:pt x="5981446" y="0"/>
                            </a:moveTo>
                            <a:lnTo>
                              <a:pt x="0" y="0"/>
                            </a:lnTo>
                            <a:lnTo>
                              <a:pt x="0" y="12192"/>
                            </a:lnTo>
                            <a:lnTo>
                              <a:pt x="5981446" y="12192"/>
                            </a:lnTo>
                            <a:lnTo>
                              <a:pt x="5981446" y="0"/>
                            </a:lnTo>
                            <a:close/>
                          </a:path>
                        </a:pathLst>
                      </a:custGeom>
                      <a:solidFill>
                        <a:srgbClr val="004A8D"/>
                      </a:solidFill>
                    </wps:spPr>
                    <wps:bodyPr wrap="square" lIns="0" tIns="0" rIns="0" bIns="0" rtlCol="0">
                      <a:prstTxWarp prst="textNoShape">
                        <a:avLst/>
                      </a:prstTxWarp>
                      <a:noAutofit/>
                    </wps:bodyPr>
                  </wps:wsp>
                </a:graphicData>
              </a:graphic>
            </wp:anchor>
          </w:drawing>
        </mc:Choice>
        <mc:Fallback>
          <w:pict>
            <v:rect style="position:absolute;margin-left:70.584pt;margin-top:64.199989pt;width:470.98pt;height:.96001pt;mso-position-horizontal-relative:page;mso-position-vertical-relative:page;z-index:-25807872" id="docshape1" filled="true" fillcolor="#004a8d" stroked="false">
              <v:fill type="solid"/>
              <w10:wrap type="none"/>
            </v:rect>
          </w:pict>
        </mc:Fallback>
      </mc:AlternateContent>
    </w:r>
    <w:r>
      <w:rPr>
        <w:sz w:val="20"/>
      </w:rPr>
      <mc:AlternateContent>
        <mc:Choice Requires="wps">
          <w:drawing>
            <wp:anchor distT="0" distB="0" distL="0" distR="0" allowOverlap="1" layoutInCell="1" locked="0" behindDoc="1" simplePos="0" relativeHeight="477509120">
              <wp:simplePos x="0" y="0"/>
              <wp:positionH relativeFrom="page">
                <wp:posOffset>5674614</wp:posOffset>
              </wp:positionH>
              <wp:positionV relativeFrom="page">
                <wp:posOffset>450161</wp:posOffset>
              </wp:positionV>
              <wp:extent cx="1198245" cy="35433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198245" cy="354330"/>
                      </a:xfrm>
                      <a:prstGeom prst="rect">
                        <a:avLst/>
                      </a:prstGeom>
                    </wps:spPr>
                    <wps:txbx>
                      <w:txbxContent>
                        <w:p>
                          <w:pPr>
                            <w:pStyle w:val="BodyText"/>
                            <w:spacing w:before="13"/>
                            <w:ind w:left="20"/>
                          </w:pPr>
                          <w:r>
                            <w:rPr/>
                            <w:t>ARGUS</w:t>
                          </w:r>
                          <w:r>
                            <w:rPr>
                              <w:spacing w:val="-5"/>
                            </w:rPr>
                            <w:t> </w:t>
                          </w:r>
                          <w:r>
                            <w:rPr>
                              <w:spacing w:val="-2"/>
                            </w:rPr>
                            <w:t>Developer</w:t>
                          </w:r>
                        </w:p>
                        <w:p>
                          <w:pPr>
                            <w:pStyle w:val="BodyText"/>
                            <w:spacing w:before="18"/>
                            <w:ind w:left="752"/>
                          </w:pPr>
                          <w:r>
                            <w:rPr/>
                            <w:t>User</w:t>
                          </w:r>
                          <w:r>
                            <w:rPr>
                              <w:spacing w:val="-5"/>
                            </w:rPr>
                            <w:t> </w:t>
                          </w:r>
                          <w:r>
                            <w:rPr>
                              <w:spacing w:val="-2"/>
                            </w:rPr>
                            <w:t>Guide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6.820007pt;margin-top:35.445782pt;width:94.35pt;height:27.9pt;mso-position-horizontal-relative:page;mso-position-vertical-relative:page;z-index:-25807360" type="#_x0000_t202" id="docshape2" filled="false" stroked="false">
              <v:textbox inset="0,0,0,0">
                <w:txbxContent>
                  <w:p>
                    <w:pPr>
                      <w:pStyle w:val="BodyText"/>
                      <w:spacing w:before="13"/>
                      <w:ind w:left="20"/>
                    </w:pPr>
                    <w:r>
                      <w:rPr/>
                      <w:t>ARGUS</w:t>
                    </w:r>
                    <w:r>
                      <w:rPr>
                        <w:spacing w:val="-5"/>
                      </w:rPr>
                      <w:t> </w:t>
                    </w:r>
                    <w:r>
                      <w:rPr>
                        <w:spacing w:val="-2"/>
                      </w:rPr>
                      <w:t>Developer</w:t>
                    </w:r>
                  </w:p>
                  <w:p>
                    <w:pPr>
                      <w:pStyle w:val="BodyText"/>
                      <w:spacing w:before="18"/>
                      <w:ind w:left="752"/>
                    </w:pPr>
                    <w:r>
                      <w:rPr/>
                      <w:t>User</w:t>
                    </w:r>
                    <w:r>
                      <w:rPr>
                        <w:spacing w:val="-5"/>
                      </w:rPr>
                      <w:t> </w:t>
                    </w:r>
                    <w:r>
                      <w:rPr>
                        <w:spacing w:val="-2"/>
                      </w:rPr>
                      <w:t>Guide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8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0">
    <w:multiLevelType w:val="hybridMultilevel"/>
    <w:lvl w:ilvl="0">
      <w:start w:val="1"/>
      <w:numFmt w:val="decimal"/>
      <w:lvlText w:val="%1."/>
      <w:lvlJc w:val="left"/>
      <w:pPr>
        <w:ind w:left="1306"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178" w:hanging="360"/>
      </w:pPr>
      <w:rPr>
        <w:rFonts w:hint="default"/>
        <w:lang w:val="en-US" w:eastAsia="en-US" w:bidi="ar-SA"/>
      </w:rPr>
    </w:lvl>
    <w:lvl w:ilvl="2">
      <w:start w:val="0"/>
      <w:numFmt w:val="bullet"/>
      <w:lvlText w:val="•"/>
      <w:lvlJc w:val="left"/>
      <w:pPr>
        <w:ind w:left="3056" w:hanging="360"/>
      </w:pPr>
      <w:rPr>
        <w:rFonts w:hint="default"/>
        <w:lang w:val="en-US" w:eastAsia="en-US" w:bidi="ar-SA"/>
      </w:rPr>
    </w:lvl>
    <w:lvl w:ilvl="3">
      <w:start w:val="0"/>
      <w:numFmt w:val="bullet"/>
      <w:lvlText w:val="•"/>
      <w:lvlJc w:val="left"/>
      <w:pPr>
        <w:ind w:left="3934" w:hanging="360"/>
      </w:pPr>
      <w:rPr>
        <w:rFonts w:hint="default"/>
        <w:lang w:val="en-US" w:eastAsia="en-US" w:bidi="ar-SA"/>
      </w:rPr>
    </w:lvl>
    <w:lvl w:ilvl="4">
      <w:start w:val="0"/>
      <w:numFmt w:val="bullet"/>
      <w:lvlText w:val="•"/>
      <w:lvlJc w:val="left"/>
      <w:pPr>
        <w:ind w:left="4812" w:hanging="360"/>
      </w:pPr>
      <w:rPr>
        <w:rFonts w:hint="default"/>
        <w:lang w:val="en-US" w:eastAsia="en-US" w:bidi="ar-SA"/>
      </w:rPr>
    </w:lvl>
    <w:lvl w:ilvl="5">
      <w:start w:val="0"/>
      <w:numFmt w:val="bullet"/>
      <w:lvlText w:val="•"/>
      <w:lvlJc w:val="left"/>
      <w:pPr>
        <w:ind w:left="5690" w:hanging="360"/>
      </w:pPr>
      <w:rPr>
        <w:rFonts w:hint="default"/>
        <w:lang w:val="en-US" w:eastAsia="en-US" w:bidi="ar-SA"/>
      </w:rPr>
    </w:lvl>
    <w:lvl w:ilvl="6">
      <w:start w:val="0"/>
      <w:numFmt w:val="bullet"/>
      <w:lvlText w:val="•"/>
      <w:lvlJc w:val="left"/>
      <w:pPr>
        <w:ind w:left="6568" w:hanging="360"/>
      </w:pPr>
      <w:rPr>
        <w:rFonts w:hint="default"/>
        <w:lang w:val="en-US" w:eastAsia="en-US" w:bidi="ar-SA"/>
      </w:rPr>
    </w:lvl>
    <w:lvl w:ilvl="7">
      <w:start w:val="0"/>
      <w:numFmt w:val="bullet"/>
      <w:lvlText w:val="•"/>
      <w:lvlJc w:val="left"/>
      <w:pPr>
        <w:ind w:left="7446" w:hanging="360"/>
      </w:pPr>
      <w:rPr>
        <w:rFonts w:hint="default"/>
        <w:lang w:val="en-US" w:eastAsia="en-US" w:bidi="ar-SA"/>
      </w:rPr>
    </w:lvl>
    <w:lvl w:ilvl="8">
      <w:start w:val="0"/>
      <w:numFmt w:val="bullet"/>
      <w:lvlText w:val="•"/>
      <w:lvlJc w:val="left"/>
      <w:pPr>
        <w:ind w:left="8324" w:hanging="360"/>
      </w:pPr>
      <w:rPr>
        <w:rFonts w:hint="default"/>
        <w:lang w:val="en-US" w:eastAsia="en-US" w:bidi="ar-SA"/>
      </w:rPr>
    </w:lvl>
  </w:abstractNum>
  <w:abstractNum w:abstractNumId="451">
    <w:multiLevelType w:val="hybridMultilevel"/>
    <w:lvl w:ilvl="0">
      <w:start w:val="1"/>
      <w:numFmt w:val="decimal"/>
      <w:lvlText w:val="%1."/>
      <w:lvlJc w:val="left"/>
      <w:pPr>
        <w:ind w:left="746" w:hanging="387"/>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674" w:hanging="387"/>
      </w:pPr>
      <w:rPr>
        <w:rFonts w:hint="default"/>
        <w:lang w:val="en-US" w:eastAsia="en-US" w:bidi="ar-SA"/>
      </w:rPr>
    </w:lvl>
    <w:lvl w:ilvl="2">
      <w:start w:val="0"/>
      <w:numFmt w:val="bullet"/>
      <w:lvlText w:val="•"/>
      <w:lvlJc w:val="left"/>
      <w:pPr>
        <w:ind w:left="2608" w:hanging="387"/>
      </w:pPr>
      <w:rPr>
        <w:rFonts w:hint="default"/>
        <w:lang w:val="en-US" w:eastAsia="en-US" w:bidi="ar-SA"/>
      </w:rPr>
    </w:lvl>
    <w:lvl w:ilvl="3">
      <w:start w:val="0"/>
      <w:numFmt w:val="bullet"/>
      <w:lvlText w:val="•"/>
      <w:lvlJc w:val="left"/>
      <w:pPr>
        <w:ind w:left="3542" w:hanging="387"/>
      </w:pPr>
      <w:rPr>
        <w:rFonts w:hint="default"/>
        <w:lang w:val="en-US" w:eastAsia="en-US" w:bidi="ar-SA"/>
      </w:rPr>
    </w:lvl>
    <w:lvl w:ilvl="4">
      <w:start w:val="0"/>
      <w:numFmt w:val="bullet"/>
      <w:lvlText w:val="•"/>
      <w:lvlJc w:val="left"/>
      <w:pPr>
        <w:ind w:left="4476" w:hanging="387"/>
      </w:pPr>
      <w:rPr>
        <w:rFonts w:hint="default"/>
        <w:lang w:val="en-US" w:eastAsia="en-US" w:bidi="ar-SA"/>
      </w:rPr>
    </w:lvl>
    <w:lvl w:ilvl="5">
      <w:start w:val="0"/>
      <w:numFmt w:val="bullet"/>
      <w:lvlText w:val="•"/>
      <w:lvlJc w:val="left"/>
      <w:pPr>
        <w:ind w:left="5410" w:hanging="387"/>
      </w:pPr>
      <w:rPr>
        <w:rFonts w:hint="default"/>
        <w:lang w:val="en-US" w:eastAsia="en-US" w:bidi="ar-SA"/>
      </w:rPr>
    </w:lvl>
    <w:lvl w:ilvl="6">
      <w:start w:val="0"/>
      <w:numFmt w:val="bullet"/>
      <w:lvlText w:val="•"/>
      <w:lvlJc w:val="left"/>
      <w:pPr>
        <w:ind w:left="6344" w:hanging="387"/>
      </w:pPr>
      <w:rPr>
        <w:rFonts w:hint="default"/>
        <w:lang w:val="en-US" w:eastAsia="en-US" w:bidi="ar-SA"/>
      </w:rPr>
    </w:lvl>
    <w:lvl w:ilvl="7">
      <w:start w:val="0"/>
      <w:numFmt w:val="bullet"/>
      <w:lvlText w:val="•"/>
      <w:lvlJc w:val="left"/>
      <w:pPr>
        <w:ind w:left="7278" w:hanging="387"/>
      </w:pPr>
      <w:rPr>
        <w:rFonts w:hint="default"/>
        <w:lang w:val="en-US" w:eastAsia="en-US" w:bidi="ar-SA"/>
      </w:rPr>
    </w:lvl>
    <w:lvl w:ilvl="8">
      <w:start w:val="0"/>
      <w:numFmt w:val="bullet"/>
      <w:lvlText w:val="•"/>
      <w:lvlJc w:val="left"/>
      <w:pPr>
        <w:ind w:left="8212" w:hanging="387"/>
      </w:pPr>
      <w:rPr>
        <w:rFonts w:hint="default"/>
        <w:lang w:val="en-US" w:eastAsia="en-US" w:bidi="ar-SA"/>
      </w:rPr>
    </w:lvl>
  </w:abstractNum>
  <w:abstractNum w:abstractNumId="450">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49">
    <w:multiLevelType w:val="hybridMultilevel"/>
    <w:lvl w:ilvl="0">
      <w:start w:val="1"/>
      <w:numFmt w:val="decimal"/>
      <w:lvlText w:val="%1."/>
      <w:lvlJc w:val="left"/>
      <w:pPr>
        <w:ind w:left="746" w:hanging="387"/>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674" w:hanging="387"/>
      </w:pPr>
      <w:rPr>
        <w:rFonts w:hint="default"/>
        <w:lang w:val="en-US" w:eastAsia="en-US" w:bidi="ar-SA"/>
      </w:rPr>
    </w:lvl>
    <w:lvl w:ilvl="2">
      <w:start w:val="0"/>
      <w:numFmt w:val="bullet"/>
      <w:lvlText w:val="•"/>
      <w:lvlJc w:val="left"/>
      <w:pPr>
        <w:ind w:left="2608" w:hanging="387"/>
      </w:pPr>
      <w:rPr>
        <w:rFonts w:hint="default"/>
        <w:lang w:val="en-US" w:eastAsia="en-US" w:bidi="ar-SA"/>
      </w:rPr>
    </w:lvl>
    <w:lvl w:ilvl="3">
      <w:start w:val="0"/>
      <w:numFmt w:val="bullet"/>
      <w:lvlText w:val="•"/>
      <w:lvlJc w:val="left"/>
      <w:pPr>
        <w:ind w:left="3542" w:hanging="387"/>
      </w:pPr>
      <w:rPr>
        <w:rFonts w:hint="default"/>
        <w:lang w:val="en-US" w:eastAsia="en-US" w:bidi="ar-SA"/>
      </w:rPr>
    </w:lvl>
    <w:lvl w:ilvl="4">
      <w:start w:val="0"/>
      <w:numFmt w:val="bullet"/>
      <w:lvlText w:val="•"/>
      <w:lvlJc w:val="left"/>
      <w:pPr>
        <w:ind w:left="4476" w:hanging="387"/>
      </w:pPr>
      <w:rPr>
        <w:rFonts w:hint="default"/>
        <w:lang w:val="en-US" w:eastAsia="en-US" w:bidi="ar-SA"/>
      </w:rPr>
    </w:lvl>
    <w:lvl w:ilvl="5">
      <w:start w:val="0"/>
      <w:numFmt w:val="bullet"/>
      <w:lvlText w:val="•"/>
      <w:lvlJc w:val="left"/>
      <w:pPr>
        <w:ind w:left="5410" w:hanging="387"/>
      </w:pPr>
      <w:rPr>
        <w:rFonts w:hint="default"/>
        <w:lang w:val="en-US" w:eastAsia="en-US" w:bidi="ar-SA"/>
      </w:rPr>
    </w:lvl>
    <w:lvl w:ilvl="6">
      <w:start w:val="0"/>
      <w:numFmt w:val="bullet"/>
      <w:lvlText w:val="•"/>
      <w:lvlJc w:val="left"/>
      <w:pPr>
        <w:ind w:left="6344" w:hanging="387"/>
      </w:pPr>
      <w:rPr>
        <w:rFonts w:hint="default"/>
        <w:lang w:val="en-US" w:eastAsia="en-US" w:bidi="ar-SA"/>
      </w:rPr>
    </w:lvl>
    <w:lvl w:ilvl="7">
      <w:start w:val="0"/>
      <w:numFmt w:val="bullet"/>
      <w:lvlText w:val="•"/>
      <w:lvlJc w:val="left"/>
      <w:pPr>
        <w:ind w:left="7278" w:hanging="387"/>
      </w:pPr>
      <w:rPr>
        <w:rFonts w:hint="default"/>
        <w:lang w:val="en-US" w:eastAsia="en-US" w:bidi="ar-SA"/>
      </w:rPr>
    </w:lvl>
    <w:lvl w:ilvl="8">
      <w:start w:val="0"/>
      <w:numFmt w:val="bullet"/>
      <w:lvlText w:val="•"/>
      <w:lvlJc w:val="left"/>
      <w:pPr>
        <w:ind w:left="8212" w:hanging="387"/>
      </w:pPr>
      <w:rPr>
        <w:rFonts w:hint="default"/>
        <w:lang w:val="en-US" w:eastAsia="en-US" w:bidi="ar-SA"/>
      </w:rPr>
    </w:lvl>
  </w:abstractNum>
  <w:abstractNum w:abstractNumId="448">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4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4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45">
    <w:multiLevelType w:val="hybridMultilevel"/>
    <w:lvl w:ilvl="0">
      <w:start w:val="1"/>
      <w:numFmt w:val="decimal"/>
      <w:lvlText w:val="%1."/>
      <w:lvlJc w:val="left"/>
      <w:pPr>
        <w:ind w:left="746" w:hanging="387"/>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674" w:hanging="387"/>
      </w:pPr>
      <w:rPr>
        <w:rFonts w:hint="default"/>
        <w:lang w:val="en-US" w:eastAsia="en-US" w:bidi="ar-SA"/>
      </w:rPr>
    </w:lvl>
    <w:lvl w:ilvl="2">
      <w:start w:val="0"/>
      <w:numFmt w:val="bullet"/>
      <w:lvlText w:val="•"/>
      <w:lvlJc w:val="left"/>
      <w:pPr>
        <w:ind w:left="2608" w:hanging="387"/>
      </w:pPr>
      <w:rPr>
        <w:rFonts w:hint="default"/>
        <w:lang w:val="en-US" w:eastAsia="en-US" w:bidi="ar-SA"/>
      </w:rPr>
    </w:lvl>
    <w:lvl w:ilvl="3">
      <w:start w:val="0"/>
      <w:numFmt w:val="bullet"/>
      <w:lvlText w:val="•"/>
      <w:lvlJc w:val="left"/>
      <w:pPr>
        <w:ind w:left="3542" w:hanging="387"/>
      </w:pPr>
      <w:rPr>
        <w:rFonts w:hint="default"/>
        <w:lang w:val="en-US" w:eastAsia="en-US" w:bidi="ar-SA"/>
      </w:rPr>
    </w:lvl>
    <w:lvl w:ilvl="4">
      <w:start w:val="0"/>
      <w:numFmt w:val="bullet"/>
      <w:lvlText w:val="•"/>
      <w:lvlJc w:val="left"/>
      <w:pPr>
        <w:ind w:left="4476" w:hanging="387"/>
      </w:pPr>
      <w:rPr>
        <w:rFonts w:hint="default"/>
        <w:lang w:val="en-US" w:eastAsia="en-US" w:bidi="ar-SA"/>
      </w:rPr>
    </w:lvl>
    <w:lvl w:ilvl="5">
      <w:start w:val="0"/>
      <w:numFmt w:val="bullet"/>
      <w:lvlText w:val="•"/>
      <w:lvlJc w:val="left"/>
      <w:pPr>
        <w:ind w:left="5410" w:hanging="387"/>
      </w:pPr>
      <w:rPr>
        <w:rFonts w:hint="default"/>
        <w:lang w:val="en-US" w:eastAsia="en-US" w:bidi="ar-SA"/>
      </w:rPr>
    </w:lvl>
    <w:lvl w:ilvl="6">
      <w:start w:val="0"/>
      <w:numFmt w:val="bullet"/>
      <w:lvlText w:val="•"/>
      <w:lvlJc w:val="left"/>
      <w:pPr>
        <w:ind w:left="6344" w:hanging="387"/>
      </w:pPr>
      <w:rPr>
        <w:rFonts w:hint="default"/>
        <w:lang w:val="en-US" w:eastAsia="en-US" w:bidi="ar-SA"/>
      </w:rPr>
    </w:lvl>
    <w:lvl w:ilvl="7">
      <w:start w:val="0"/>
      <w:numFmt w:val="bullet"/>
      <w:lvlText w:val="•"/>
      <w:lvlJc w:val="left"/>
      <w:pPr>
        <w:ind w:left="7278" w:hanging="387"/>
      </w:pPr>
      <w:rPr>
        <w:rFonts w:hint="default"/>
        <w:lang w:val="en-US" w:eastAsia="en-US" w:bidi="ar-SA"/>
      </w:rPr>
    </w:lvl>
    <w:lvl w:ilvl="8">
      <w:start w:val="0"/>
      <w:numFmt w:val="bullet"/>
      <w:lvlText w:val="•"/>
      <w:lvlJc w:val="left"/>
      <w:pPr>
        <w:ind w:left="8212" w:hanging="387"/>
      </w:pPr>
      <w:rPr>
        <w:rFonts w:hint="default"/>
        <w:lang w:val="en-US" w:eastAsia="en-US" w:bidi="ar-SA"/>
      </w:rPr>
    </w:lvl>
  </w:abstractNum>
  <w:abstractNum w:abstractNumId="444">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4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4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4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4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39">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3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3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3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35">
    <w:multiLevelType w:val="hybridMultilevel"/>
    <w:lvl w:ilvl="0">
      <w:start w:val="1"/>
      <w:numFmt w:val="decimal"/>
      <w:lvlText w:val="%1."/>
      <w:lvlJc w:val="left"/>
      <w:pPr>
        <w:ind w:left="1327"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667"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293" w:hanging="360"/>
      </w:pPr>
      <w:rPr>
        <w:rFonts w:hint="default"/>
        <w:lang w:val="en-US" w:eastAsia="en-US" w:bidi="ar-SA"/>
      </w:rPr>
    </w:lvl>
    <w:lvl w:ilvl="3">
      <w:start w:val="0"/>
      <w:numFmt w:val="bullet"/>
      <w:lvlText w:val="•"/>
      <w:lvlJc w:val="left"/>
      <w:pPr>
        <w:ind w:left="3266" w:hanging="360"/>
      </w:pPr>
      <w:rPr>
        <w:rFonts w:hint="default"/>
        <w:lang w:val="en-US" w:eastAsia="en-US" w:bidi="ar-SA"/>
      </w:rPr>
    </w:lvl>
    <w:lvl w:ilvl="4">
      <w:start w:val="0"/>
      <w:numFmt w:val="bullet"/>
      <w:lvlText w:val="•"/>
      <w:lvlJc w:val="left"/>
      <w:pPr>
        <w:ind w:left="4240" w:hanging="360"/>
      </w:pPr>
      <w:rPr>
        <w:rFonts w:hint="default"/>
        <w:lang w:val="en-US" w:eastAsia="en-US" w:bidi="ar-SA"/>
      </w:rPr>
    </w:lvl>
    <w:lvl w:ilvl="5">
      <w:start w:val="0"/>
      <w:numFmt w:val="bullet"/>
      <w:lvlText w:val="•"/>
      <w:lvlJc w:val="left"/>
      <w:pPr>
        <w:ind w:left="5213" w:hanging="360"/>
      </w:pPr>
      <w:rPr>
        <w:rFonts w:hint="default"/>
        <w:lang w:val="en-US" w:eastAsia="en-US" w:bidi="ar-SA"/>
      </w:rPr>
    </w:lvl>
    <w:lvl w:ilvl="6">
      <w:start w:val="0"/>
      <w:numFmt w:val="bullet"/>
      <w:lvlText w:val="•"/>
      <w:lvlJc w:val="left"/>
      <w:pPr>
        <w:ind w:left="6186" w:hanging="360"/>
      </w:pPr>
      <w:rPr>
        <w:rFonts w:hint="default"/>
        <w:lang w:val="en-US" w:eastAsia="en-US" w:bidi="ar-SA"/>
      </w:rPr>
    </w:lvl>
    <w:lvl w:ilvl="7">
      <w:start w:val="0"/>
      <w:numFmt w:val="bullet"/>
      <w:lvlText w:val="•"/>
      <w:lvlJc w:val="left"/>
      <w:pPr>
        <w:ind w:left="7160" w:hanging="360"/>
      </w:pPr>
      <w:rPr>
        <w:rFonts w:hint="default"/>
        <w:lang w:val="en-US" w:eastAsia="en-US" w:bidi="ar-SA"/>
      </w:rPr>
    </w:lvl>
    <w:lvl w:ilvl="8">
      <w:start w:val="0"/>
      <w:numFmt w:val="bullet"/>
      <w:lvlText w:val="•"/>
      <w:lvlJc w:val="left"/>
      <w:pPr>
        <w:ind w:left="8133" w:hanging="360"/>
      </w:pPr>
      <w:rPr>
        <w:rFonts w:hint="default"/>
        <w:lang w:val="en-US" w:eastAsia="en-US" w:bidi="ar-SA"/>
      </w:rPr>
    </w:lvl>
  </w:abstractNum>
  <w:abstractNum w:abstractNumId="43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3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3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36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080" w:hanging="360"/>
      </w:pPr>
      <w:rPr>
        <w:rFonts w:hint="default"/>
        <w:lang w:val="en-US" w:eastAsia="en-US" w:bidi="ar-SA"/>
      </w:rPr>
    </w:lvl>
    <w:lvl w:ilvl="3">
      <w:start w:val="0"/>
      <w:numFmt w:val="bullet"/>
      <w:lvlText w:val="•"/>
      <w:lvlJc w:val="left"/>
      <w:pPr>
        <w:ind w:left="308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608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80" w:hanging="360"/>
      </w:pPr>
      <w:rPr>
        <w:rFonts w:hint="default"/>
        <w:lang w:val="en-US" w:eastAsia="en-US" w:bidi="ar-SA"/>
      </w:rPr>
    </w:lvl>
  </w:abstractNum>
  <w:abstractNum w:abstractNumId="43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spacing w:val="0"/>
        <w:w w:val="130"/>
        <w:lang w:val="en-US" w:eastAsia="en-US" w:bidi="ar-SA"/>
      </w:rPr>
    </w:lvl>
    <w:lvl w:ilvl="2">
      <w:start w:val="0"/>
      <w:numFmt w:val="bullet"/>
      <w:lvlText w:val="•"/>
      <w:lvlJc w:val="left"/>
      <w:pPr>
        <w:ind w:left="2400" w:hanging="360"/>
      </w:pPr>
      <w:rPr>
        <w:rFonts w:hint="default"/>
        <w:lang w:val="en-US" w:eastAsia="en-US" w:bidi="ar-SA"/>
      </w:rPr>
    </w:lvl>
    <w:lvl w:ilvl="3">
      <w:start w:val="0"/>
      <w:numFmt w:val="bullet"/>
      <w:lvlText w:val="•"/>
      <w:lvlJc w:val="left"/>
      <w:pPr>
        <w:ind w:left="336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80" w:hanging="360"/>
      </w:pPr>
      <w:rPr>
        <w:rFonts w:hint="default"/>
        <w:lang w:val="en-US" w:eastAsia="en-US" w:bidi="ar-SA"/>
      </w:rPr>
    </w:lvl>
    <w:lvl w:ilvl="6">
      <w:start w:val="0"/>
      <w:numFmt w:val="bullet"/>
      <w:lvlText w:val="•"/>
      <w:lvlJc w:val="left"/>
      <w:pPr>
        <w:ind w:left="6240" w:hanging="360"/>
      </w:pPr>
      <w:rPr>
        <w:rFonts w:hint="default"/>
        <w:lang w:val="en-US" w:eastAsia="en-US" w:bidi="ar-SA"/>
      </w:rPr>
    </w:lvl>
    <w:lvl w:ilvl="7">
      <w:start w:val="0"/>
      <w:numFmt w:val="bullet"/>
      <w:lvlText w:val="•"/>
      <w:lvlJc w:val="left"/>
      <w:pPr>
        <w:ind w:left="7200" w:hanging="360"/>
      </w:pPr>
      <w:rPr>
        <w:rFonts w:hint="default"/>
        <w:lang w:val="en-US" w:eastAsia="en-US" w:bidi="ar-SA"/>
      </w:rPr>
    </w:lvl>
    <w:lvl w:ilvl="8">
      <w:start w:val="0"/>
      <w:numFmt w:val="bullet"/>
      <w:lvlText w:val="•"/>
      <w:lvlJc w:val="left"/>
      <w:pPr>
        <w:ind w:left="8160" w:hanging="360"/>
      </w:pPr>
      <w:rPr>
        <w:rFonts w:hint="default"/>
        <w:lang w:val="en-US" w:eastAsia="en-US" w:bidi="ar-SA"/>
      </w:rPr>
    </w:lvl>
  </w:abstractNum>
  <w:abstractNum w:abstractNumId="43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2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2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2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36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080" w:hanging="360"/>
      </w:pPr>
      <w:rPr>
        <w:rFonts w:hint="default"/>
        <w:lang w:val="en-US" w:eastAsia="en-US" w:bidi="ar-SA"/>
      </w:rPr>
    </w:lvl>
    <w:lvl w:ilvl="3">
      <w:start w:val="0"/>
      <w:numFmt w:val="bullet"/>
      <w:lvlText w:val="•"/>
      <w:lvlJc w:val="left"/>
      <w:pPr>
        <w:ind w:left="308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608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80" w:hanging="360"/>
      </w:pPr>
      <w:rPr>
        <w:rFonts w:hint="default"/>
        <w:lang w:val="en-US" w:eastAsia="en-US" w:bidi="ar-SA"/>
      </w:rPr>
    </w:lvl>
  </w:abstractNum>
  <w:abstractNum w:abstractNumId="42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2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2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23">
    <w:multiLevelType w:val="hybridMultilevel"/>
    <w:lvl w:ilvl="0">
      <w:start w:val="1"/>
      <w:numFmt w:val="decimal"/>
      <w:lvlText w:val="%1."/>
      <w:lvlJc w:val="left"/>
      <w:pPr>
        <w:ind w:left="607" w:hanging="248"/>
        <w:jc w:val="left"/>
      </w:pPr>
      <w:rPr>
        <w:rFonts w:hint="default" w:ascii="Arial" w:hAnsi="Arial" w:eastAsia="Arial" w:cs="Arial"/>
        <w:b w:val="0"/>
        <w:bCs w:val="0"/>
        <w:i w:val="0"/>
        <w:iCs w:val="0"/>
        <w:spacing w:val="0"/>
        <w:w w:val="100"/>
        <w:sz w:val="22"/>
        <w:szCs w:val="22"/>
        <w:lang w:val="en-US" w:eastAsia="en-US" w:bidi="ar-SA"/>
      </w:rPr>
    </w:lvl>
    <w:lvl w:ilvl="1">
      <w:start w:val="1"/>
      <w:numFmt w:val="decimal"/>
      <w:lvlText w:val="%2."/>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1440" w:hanging="360"/>
      </w:pPr>
      <w:rPr>
        <w:rFonts w:hint="default" w:ascii="Arial" w:hAnsi="Arial" w:eastAsia="Arial" w:cs="Arial"/>
        <w:b w:val="0"/>
        <w:bCs w:val="0"/>
        <w:i w:val="0"/>
        <w:iCs w:val="0"/>
        <w:spacing w:val="0"/>
        <w:w w:val="131"/>
        <w:sz w:val="22"/>
        <w:szCs w:val="22"/>
        <w:lang w:val="en-US" w:eastAsia="en-US" w:bidi="ar-SA"/>
      </w:rPr>
    </w:lvl>
    <w:lvl w:ilvl="3">
      <w:start w:val="0"/>
      <w:numFmt w:val="bullet"/>
      <w:lvlText w:val="•"/>
      <w:lvlJc w:val="left"/>
      <w:pPr>
        <w:ind w:left="2520" w:hanging="360"/>
      </w:pPr>
      <w:rPr>
        <w:rFonts w:hint="default"/>
        <w:lang w:val="en-US" w:eastAsia="en-US" w:bidi="ar-SA"/>
      </w:rPr>
    </w:lvl>
    <w:lvl w:ilvl="4">
      <w:start w:val="0"/>
      <w:numFmt w:val="bullet"/>
      <w:lvlText w:val="•"/>
      <w:lvlJc w:val="left"/>
      <w:pPr>
        <w:ind w:left="3600" w:hanging="360"/>
      </w:pPr>
      <w:rPr>
        <w:rFonts w:hint="default"/>
        <w:lang w:val="en-US" w:eastAsia="en-US" w:bidi="ar-SA"/>
      </w:rPr>
    </w:lvl>
    <w:lvl w:ilvl="5">
      <w:start w:val="0"/>
      <w:numFmt w:val="bullet"/>
      <w:lvlText w:val="•"/>
      <w:lvlJc w:val="left"/>
      <w:pPr>
        <w:ind w:left="4680" w:hanging="360"/>
      </w:pPr>
      <w:rPr>
        <w:rFonts w:hint="default"/>
        <w:lang w:val="en-US" w:eastAsia="en-US" w:bidi="ar-SA"/>
      </w:rPr>
    </w:lvl>
    <w:lvl w:ilvl="6">
      <w:start w:val="0"/>
      <w:numFmt w:val="bullet"/>
      <w:lvlText w:val="•"/>
      <w:lvlJc w:val="left"/>
      <w:pPr>
        <w:ind w:left="5760" w:hanging="360"/>
      </w:pPr>
      <w:rPr>
        <w:rFonts w:hint="default"/>
        <w:lang w:val="en-US" w:eastAsia="en-US" w:bidi="ar-SA"/>
      </w:rPr>
    </w:lvl>
    <w:lvl w:ilvl="7">
      <w:start w:val="0"/>
      <w:numFmt w:val="bullet"/>
      <w:lvlText w:val="•"/>
      <w:lvlJc w:val="left"/>
      <w:pPr>
        <w:ind w:left="684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422">
    <w:multiLevelType w:val="hybridMultilevel"/>
    <w:lvl w:ilvl="0">
      <w:start w:val="1"/>
      <w:numFmt w:val="decimal"/>
      <w:lvlText w:val="%1."/>
      <w:lvlJc w:val="left"/>
      <w:pPr>
        <w:ind w:left="360" w:hanging="308"/>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332" w:hanging="308"/>
      </w:pPr>
      <w:rPr>
        <w:rFonts w:hint="default"/>
        <w:lang w:val="en-US" w:eastAsia="en-US" w:bidi="ar-SA"/>
      </w:rPr>
    </w:lvl>
    <w:lvl w:ilvl="2">
      <w:start w:val="0"/>
      <w:numFmt w:val="bullet"/>
      <w:lvlText w:val="•"/>
      <w:lvlJc w:val="left"/>
      <w:pPr>
        <w:ind w:left="2304" w:hanging="308"/>
      </w:pPr>
      <w:rPr>
        <w:rFonts w:hint="default"/>
        <w:lang w:val="en-US" w:eastAsia="en-US" w:bidi="ar-SA"/>
      </w:rPr>
    </w:lvl>
    <w:lvl w:ilvl="3">
      <w:start w:val="0"/>
      <w:numFmt w:val="bullet"/>
      <w:lvlText w:val="•"/>
      <w:lvlJc w:val="left"/>
      <w:pPr>
        <w:ind w:left="3276" w:hanging="308"/>
      </w:pPr>
      <w:rPr>
        <w:rFonts w:hint="default"/>
        <w:lang w:val="en-US" w:eastAsia="en-US" w:bidi="ar-SA"/>
      </w:rPr>
    </w:lvl>
    <w:lvl w:ilvl="4">
      <w:start w:val="0"/>
      <w:numFmt w:val="bullet"/>
      <w:lvlText w:val="•"/>
      <w:lvlJc w:val="left"/>
      <w:pPr>
        <w:ind w:left="4248" w:hanging="308"/>
      </w:pPr>
      <w:rPr>
        <w:rFonts w:hint="default"/>
        <w:lang w:val="en-US" w:eastAsia="en-US" w:bidi="ar-SA"/>
      </w:rPr>
    </w:lvl>
    <w:lvl w:ilvl="5">
      <w:start w:val="0"/>
      <w:numFmt w:val="bullet"/>
      <w:lvlText w:val="•"/>
      <w:lvlJc w:val="left"/>
      <w:pPr>
        <w:ind w:left="5220" w:hanging="308"/>
      </w:pPr>
      <w:rPr>
        <w:rFonts w:hint="default"/>
        <w:lang w:val="en-US" w:eastAsia="en-US" w:bidi="ar-SA"/>
      </w:rPr>
    </w:lvl>
    <w:lvl w:ilvl="6">
      <w:start w:val="0"/>
      <w:numFmt w:val="bullet"/>
      <w:lvlText w:val="•"/>
      <w:lvlJc w:val="left"/>
      <w:pPr>
        <w:ind w:left="6192" w:hanging="308"/>
      </w:pPr>
      <w:rPr>
        <w:rFonts w:hint="default"/>
        <w:lang w:val="en-US" w:eastAsia="en-US" w:bidi="ar-SA"/>
      </w:rPr>
    </w:lvl>
    <w:lvl w:ilvl="7">
      <w:start w:val="0"/>
      <w:numFmt w:val="bullet"/>
      <w:lvlText w:val="•"/>
      <w:lvlJc w:val="left"/>
      <w:pPr>
        <w:ind w:left="7164" w:hanging="308"/>
      </w:pPr>
      <w:rPr>
        <w:rFonts w:hint="default"/>
        <w:lang w:val="en-US" w:eastAsia="en-US" w:bidi="ar-SA"/>
      </w:rPr>
    </w:lvl>
    <w:lvl w:ilvl="8">
      <w:start w:val="0"/>
      <w:numFmt w:val="bullet"/>
      <w:lvlText w:val="•"/>
      <w:lvlJc w:val="left"/>
      <w:pPr>
        <w:ind w:left="8136" w:hanging="308"/>
      </w:pPr>
      <w:rPr>
        <w:rFonts w:hint="default"/>
        <w:lang w:val="en-US" w:eastAsia="en-US" w:bidi="ar-SA"/>
      </w:rPr>
    </w:lvl>
  </w:abstractNum>
  <w:abstractNum w:abstractNumId="421">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20">
    <w:multiLevelType w:val="hybridMultilevel"/>
    <w:lvl w:ilvl="0">
      <w:start w:val="1"/>
      <w:numFmt w:val="decimal"/>
      <w:lvlText w:val="%1."/>
      <w:lvlJc w:val="left"/>
      <w:pPr>
        <w:ind w:left="605" w:hanging="245"/>
        <w:jc w:val="left"/>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548" w:hanging="245"/>
      </w:pPr>
      <w:rPr>
        <w:rFonts w:hint="default"/>
        <w:lang w:val="en-US" w:eastAsia="en-US" w:bidi="ar-SA"/>
      </w:rPr>
    </w:lvl>
    <w:lvl w:ilvl="2">
      <w:start w:val="0"/>
      <w:numFmt w:val="bullet"/>
      <w:lvlText w:val="•"/>
      <w:lvlJc w:val="left"/>
      <w:pPr>
        <w:ind w:left="2496" w:hanging="245"/>
      </w:pPr>
      <w:rPr>
        <w:rFonts w:hint="default"/>
        <w:lang w:val="en-US" w:eastAsia="en-US" w:bidi="ar-SA"/>
      </w:rPr>
    </w:lvl>
    <w:lvl w:ilvl="3">
      <w:start w:val="0"/>
      <w:numFmt w:val="bullet"/>
      <w:lvlText w:val="•"/>
      <w:lvlJc w:val="left"/>
      <w:pPr>
        <w:ind w:left="3444" w:hanging="245"/>
      </w:pPr>
      <w:rPr>
        <w:rFonts w:hint="default"/>
        <w:lang w:val="en-US" w:eastAsia="en-US" w:bidi="ar-SA"/>
      </w:rPr>
    </w:lvl>
    <w:lvl w:ilvl="4">
      <w:start w:val="0"/>
      <w:numFmt w:val="bullet"/>
      <w:lvlText w:val="•"/>
      <w:lvlJc w:val="left"/>
      <w:pPr>
        <w:ind w:left="4392" w:hanging="245"/>
      </w:pPr>
      <w:rPr>
        <w:rFonts w:hint="default"/>
        <w:lang w:val="en-US" w:eastAsia="en-US" w:bidi="ar-SA"/>
      </w:rPr>
    </w:lvl>
    <w:lvl w:ilvl="5">
      <w:start w:val="0"/>
      <w:numFmt w:val="bullet"/>
      <w:lvlText w:val="•"/>
      <w:lvlJc w:val="left"/>
      <w:pPr>
        <w:ind w:left="5340" w:hanging="245"/>
      </w:pPr>
      <w:rPr>
        <w:rFonts w:hint="default"/>
        <w:lang w:val="en-US" w:eastAsia="en-US" w:bidi="ar-SA"/>
      </w:rPr>
    </w:lvl>
    <w:lvl w:ilvl="6">
      <w:start w:val="0"/>
      <w:numFmt w:val="bullet"/>
      <w:lvlText w:val="•"/>
      <w:lvlJc w:val="left"/>
      <w:pPr>
        <w:ind w:left="6288" w:hanging="245"/>
      </w:pPr>
      <w:rPr>
        <w:rFonts w:hint="default"/>
        <w:lang w:val="en-US" w:eastAsia="en-US" w:bidi="ar-SA"/>
      </w:rPr>
    </w:lvl>
    <w:lvl w:ilvl="7">
      <w:start w:val="0"/>
      <w:numFmt w:val="bullet"/>
      <w:lvlText w:val="•"/>
      <w:lvlJc w:val="left"/>
      <w:pPr>
        <w:ind w:left="7236" w:hanging="245"/>
      </w:pPr>
      <w:rPr>
        <w:rFonts w:hint="default"/>
        <w:lang w:val="en-US" w:eastAsia="en-US" w:bidi="ar-SA"/>
      </w:rPr>
    </w:lvl>
    <w:lvl w:ilvl="8">
      <w:start w:val="0"/>
      <w:numFmt w:val="bullet"/>
      <w:lvlText w:val="•"/>
      <w:lvlJc w:val="left"/>
      <w:pPr>
        <w:ind w:left="8184" w:hanging="245"/>
      </w:pPr>
      <w:rPr>
        <w:rFonts w:hint="default"/>
        <w:lang w:val="en-US" w:eastAsia="en-US" w:bidi="ar-SA"/>
      </w:rPr>
    </w:lvl>
  </w:abstractNum>
  <w:abstractNum w:abstractNumId="419">
    <w:multiLevelType w:val="hybridMultilevel"/>
    <w:lvl w:ilvl="0">
      <w:start w:val="1"/>
      <w:numFmt w:val="decimal"/>
      <w:lvlText w:val="%1."/>
      <w:lvlJc w:val="left"/>
      <w:pPr>
        <w:ind w:left="360" w:hanging="245"/>
        <w:jc w:val="left"/>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332" w:hanging="245"/>
      </w:pPr>
      <w:rPr>
        <w:rFonts w:hint="default"/>
        <w:lang w:val="en-US" w:eastAsia="en-US" w:bidi="ar-SA"/>
      </w:rPr>
    </w:lvl>
    <w:lvl w:ilvl="2">
      <w:start w:val="0"/>
      <w:numFmt w:val="bullet"/>
      <w:lvlText w:val="•"/>
      <w:lvlJc w:val="left"/>
      <w:pPr>
        <w:ind w:left="2304" w:hanging="245"/>
      </w:pPr>
      <w:rPr>
        <w:rFonts w:hint="default"/>
        <w:lang w:val="en-US" w:eastAsia="en-US" w:bidi="ar-SA"/>
      </w:rPr>
    </w:lvl>
    <w:lvl w:ilvl="3">
      <w:start w:val="0"/>
      <w:numFmt w:val="bullet"/>
      <w:lvlText w:val="•"/>
      <w:lvlJc w:val="left"/>
      <w:pPr>
        <w:ind w:left="3276" w:hanging="245"/>
      </w:pPr>
      <w:rPr>
        <w:rFonts w:hint="default"/>
        <w:lang w:val="en-US" w:eastAsia="en-US" w:bidi="ar-SA"/>
      </w:rPr>
    </w:lvl>
    <w:lvl w:ilvl="4">
      <w:start w:val="0"/>
      <w:numFmt w:val="bullet"/>
      <w:lvlText w:val="•"/>
      <w:lvlJc w:val="left"/>
      <w:pPr>
        <w:ind w:left="4248" w:hanging="245"/>
      </w:pPr>
      <w:rPr>
        <w:rFonts w:hint="default"/>
        <w:lang w:val="en-US" w:eastAsia="en-US" w:bidi="ar-SA"/>
      </w:rPr>
    </w:lvl>
    <w:lvl w:ilvl="5">
      <w:start w:val="0"/>
      <w:numFmt w:val="bullet"/>
      <w:lvlText w:val="•"/>
      <w:lvlJc w:val="left"/>
      <w:pPr>
        <w:ind w:left="5220" w:hanging="245"/>
      </w:pPr>
      <w:rPr>
        <w:rFonts w:hint="default"/>
        <w:lang w:val="en-US" w:eastAsia="en-US" w:bidi="ar-SA"/>
      </w:rPr>
    </w:lvl>
    <w:lvl w:ilvl="6">
      <w:start w:val="0"/>
      <w:numFmt w:val="bullet"/>
      <w:lvlText w:val="•"/>
      <w:lvlJc w:val="left"/>
      <w:pPr>
        <w:ind w:left="6192" w:hanging="245"/>
      </w:pPr>
      <w:rPr>
        <w:rFonts w:hint="default"/>
        <w:lang w:val="en-US" w:eastAsia="en-US" w:bidi="ar-SA"/>
      </w:rPr>
    </w:lvl>
    <w:lvl w:ilvl="7">
      <w:start w:val="0"/>
      <w:numFmt w:val="bullet"/>
      <w:lvlText w:val="•"/>
      <w:lvlJc w:val="left"/>
      <w:pPr>
        <w:ind w:left="7164" w:hanging="245"/>
      </w:pPr>
      <w:rPr>
        <w:rFonts w:hint="default"/>
        <w:lang w:val="en-US" w:eastAsia="en-US" w:bidi="ar-SA"/>
      </w:rPr>
    </w:lvl>
    <w:lvl w:ilvl="8">
      <w:start w:val="0"/>
      <w:numFmt w:val="bullet"/>
      <w:lvlText w:val="•"/>
      <w:lvlJc w:val="left"/>
      <w:pPr>
        <w:ind w:left="8136" w:hanging="245"/>
      </w:pPr>
      <w:rPr>
        <w:rFonts w:hint="default"/>
        <w:lang w:val="en-US" w:eastAsia="en-US" w:bidi="ar-SA"/>
      </w:rPr>
    </w:lvl>
  </w:abstractNum>
  <w:abstractNum w:abstractNumId="418">
    <w:multiLevelType w:val="hybridMultilevel"/>
    <w:lvl w:ilvl="0">
      <w:start w:val="1"/>
      <w:numFmt w:val="decimal"/>
      <w:lvlText w:val="%1."/>
      <w:lvlJc w:val="left"/>
      <w:pPr>
        <w:ind w:left="607" w:hanging="248"/>
        <w:jc w:val="left"/>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080" w:hanging="360"/>
      </w:pPr>
      <w:rPr>
        <w:rFonts w:hint="default"/>
        <w:lang w:val="en-US" w:eastAsia="en-US" w:bidi="ar-SA"/>
      </w:rPr>
    </w:lvl>
    <w:lvl w:ilvl="3">
      <w:start w:val="0"/>
      <w:numFmt w:val="bullet"/>
      <w:lvlText w:val="•"/>
      <w:lvlJc w:val="left"/>
      <w:pPr>
        <w:ind w:left="308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608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80" w:hanging="360"/>
      </w:pPr>
      <w:rPr>
        <w:rFonts w:hint="default"/>
        <w:lang w:val="en-US" w:eastAsia="en-US" w:bidi="ar-SA"/>
      </w:rPr>
    </w:lvl>
  </w:abstractNum>
  <w:abstractNum w:abstractNumId="417">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1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1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1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1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o"/>
      <w:lvlJc w:val="left"/>
      <w:pPr>
        <w:ind w:left="180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720" w:hanging="360"/>
      </w:pPr>
      <w:rPr>
        <w:rFonts w:hint="default"/>
        <w:lang w:val="en-US" w:eastAsia="en-US" w:bidi="ar-SA"/>
      </w:rPr>
    </w:lvl>
    <w:lvl w:ilvl="3">
      <w:start w:val="0"/>
      <w:numFmt w:val="bullet"/>
      <w:lvlText w:val="•"/>
      <w:lvlJc w:val="left"/>
      <w:pPr>
        <w:ind w:left="364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40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240" w:hanging="360"/>
      </w:pPr>
      <w:rPr>
        <w:rFonts w:hint="default"/>
        <w:lang w:val="en-US" w:eastAsia="en-US" w:bidi="ar-SA"/>
      </w:rPr>
    </w:lvl>
  </w:abstractNum>
  <w:abstractNum w:abstractNumId="41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1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1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0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0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0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0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0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04">
    <w:multiLevelType w:val="hybridMultilevel"/>
    <w:lvl w:ilvl="0">
      <w:start w:val="0"/>
      <w:numFmt w:val="bullet"/>
      <w:lvlText w:val="•"/>
      <w:lvlJc w:val="left"/>
      <w:pPr>
        <w:ind w:left="36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332" w:hanging="360"/>
      </w:pPr>
      <w:rPr>
        <w:rFonts w:hint="default"/>
        <w:lang w:val="en-US" w:eastAsia="en-US" w:bidi="ar-SA"/>
      </w:rPr>
    </w:lvl>
    <w:lvl w:ilvl="2">
      <w:start w:val="0"/>
      <w:numFmt w:val="bullet"/>
      <w:lvlText w:val="•"/>
      <w:lvlJc w:val="left"/>
      <w:pPr>
        <w:ind w:left="2304"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248"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92" w:hanging="360"/>
      </w:pPr>
      <w:rPr>
        <w:rFonts w:hint="default"/>
        <w:lang w:val="en-US" w:eastAsia="en-US" w:bidi="ar-SA"/>
      </w:rPr>
    </w:lvl>
    <w:lvl w:ilvl="7">
      <w:start w:val="0"/>
      <w:numFmt w:val="bullet"/>
      <w:lvlText w:val="•"/>
      <w:lvlJc w:val="left"/>
      <w:pPr>
        <w:ind w:left="7164" w:hanging="360"/>
      </w:pPr>
      <w:rPr>
        <w:rFonts w:hint="default"/>
        <w:lang w:val="en-US" w:eastAsia="en-US" w:bidi="ar-SA"/>
      </w:rPr>
    </w:lvl>
    <w:lvl w:ilvl="8">
      <w:start w:val="0"/>
      <w:numFmt w:val="bullet"/>
      <w:lvlText w:val="•"/>
      <w:lvlJc w:val="left"/>
      <w:pPr>
        <w:ind w:left="8136" w:hanging="360"/>
      </w:pPr>
      <w:rPr>
        <w:rFonts w:hint="default"/>
        <w:lang w:val="en-US" w:eastAsia="en-US" w:bidi="ar-SA"/>
      </w:rPr>
    </w:lvl>
  </w:abstractNum>
  <w:abstractNum w:abstractNumId="403">
    <w:multiLevelType w:val="hybridMultilevel"/>
    <w:lvl w:ilvl="0">
      <w:start w:val="0"/>
      <w:numFmt w:val="bullet"/>
      <w:lvlText w:val="•"/>
      <w:lvlJc w:val="left"/>
      <w:pPr>
        <w:ind w:left="360" w:hanging="14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36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304"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248"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92" w:hanging="360"/>
      </w:pPr>
      <w:rPr>
        <w:rFonts w:hint="default"/>
        <w:lang w:val="en-US" w:eastAsia="en-US" w:bidi="ar-SA"/>
      </w:rPr>
    </w:lvl>
    <w:lvl w:ilvl="7">
      <w:start w:val="0"/>
      <w:numFmt w:val="bullet"/>
      <w:lvlText w:val="•"/>
      <w:lvlJc w:val="left"/>
      <w:pPr>
        <w:ind w:left="7164" w:hanging="360"/>
      </w:pPr>
      <w:rPr>
        <w:rFonts w:hint="default"/>
        <w:lang w:val="en-US" w:eastAsia="en-US" w:bidi="ar-SA"/>
      </w:rPr>
    </w:lvl>
    <w:lvl w:ilvl="8">
      <w:start w:val="0"/>
      <w:numFmt w:val="bullet"/>
      <w:lvlText w:val="•"/>
      <w:lvlJc w:val="left"/>
      <w:pPr>
        <w:ind w:left="8136" w:hanging="360"/>
      </w:pPr>
      <w:rPr>
        <w:rFonts w:hint="default"/>
        <w:lang w:val="en-US" w:eastAsia="en-US" w:bidi="ar-SA"/>
      </w:rPr>
    </w:lvl>
  </w:abstractNum>
  <w:abstractNum w:abstractNumId="402">
    <w:multiLevelType w:val="hybridMultilevel"/>
    <w:lvl w:ilvl="0">
      <w:start w:val="1"/>
      <w:numFmt w:val="decimal"/>
      <w:lvlText w:val="%1."/>
      <w:lvlJc w:val="left"/>
      <w:pPr>
        <w:ind w:left="1097" w:hanging="737"/>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097" w:hanging="360"/>
      </w:pPr>
      <w:rPr>
        <w:rFonts w:hint="default"/>
        <w:lang w:val="en-US" w:eastAsia="en-US" w:bidi="ar-SA"/>
      </w:rPr>
    </w:lvl>
    <w:lvl w:ilvl="3">
      <w:start w:val="0"/>
      <w:numFmt w:val="bullet"/>
      <w:lvlText w:val="•"/>
      <w:lvlJc w:val="left"/>
      <w:pPr>
        <w:ind w:left="3095" w:hanging="360"/>
      </w:pPr>
      <w:rPr>
        <w:rFonts w:hint="default"/>
        <w:lang w:val="en-US" w:eastAsia="en-US" w:bidi="ar-SA"/>
      </w:rPr>
    </w:lvl>
    <w:lvl w:ilvl="4">
      <w:start w:val="0"/>
      <w:numFmt w:val="bullet"/>
      <w:lvlText w:val="•"/>
      <w:lvlJc w:val="left"/>
      <w:pPr>
        <w:ind w:left="4093" w:hanging="360"/>
      </w:pPr>
      <w:rPr>
        <w:rFonts w:hint="default"/>
        <w:lang w:val="en-US" w:eastAsia="en-US" w:bidi="ar-SA"/>
      </w:rPr>
    </w:lvl>
    <w:lvl w:ilvl="5">
      <w:start w:val="0"/>
      <w:numFmt w:val="bullet"/>
      <w:lvlText w:val="•"/>
      <w:lvlJc w:val="left"/>
      <w:pPr>
        <w:ind w:left="5091" w:hanging="360"/>
      </w:pPr>
      <w:rPr>
        <w:rFonts w:hint="default"/>
        <w:lang w:val="en-US" w:eastAsia="en-US" w:bidi="ar-SA"/>
      </w:rPr>
    </w:lvl>
    <w:lvl w:ilvl="6">
      <w:start w:val="0"/>
      <w:numFmt w:val="bullet"/>
      <w:lvlText w:val="•"/>
      <w:lvlJc w:val="left"/>
      <w:pPr>
        <w:ind w:left="6088" w:hanging="360"/>
      </w:pPr>
      <w:rPr>
        <w:rFonts w:hint="default"/>
        <w:lang w:val="en-US" w:eastAsia="en-US" w:bidi="ar-SA"/>
      </w:rPr>
    </w:lvl>
    <w:lvl w:ilvl="7">
      <w:start w:val="0"/>
      <w:numFmt w:val="bullet"/>
      <w:lvlText w:val="•"/>
      <w:lvlJc w:val="left"/>
      <w:pPr>
        <w:ind w:left="7086" w:hanging="360"/>
      </w:pPr>
      <w:rPr>
        <w:rFonts w:hint="default"/>
        <w:lang w:val="en-US" w:eastAsia="en-US" w:bidi="ar-SA"/>
      </w:rPr>
    </w:lvl>
    <w:lvl w:ilvl="8">
      <w:start w:val="0"/>
      <w:numFmt w:val="bullet"/>
      <w:lvlText w:val="•"/>
      <w:lvlJc w:val="left"/>
      <w:pPr>
        <w:ind w:left="8084" w:hanging="360"/>
      </w:pPr>
      <w:rPr>
        <w:rFonts w:hint="default"/>
        <w:lang w:val="en-US" w:eastAsia="en-US" w:bidi="ar-SA"/>
      </w:rPr>
    </w:lvl>
  </w:abstractNum>
  <w:abstractNum w:abstractNumId="401">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00">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99">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98">
    <w:multiLevelType w:val="hybridMultilevel"/>
    <w:lvl w:ilvl="0">
      <w:start w:val="0"/>
      <w:numFmt w:val="bullet"/>
      <w:lvlText w:val="•"/>
      <w:lvlJc w:val="left"/>
      <w:pPr>
        <w:ind w:left="871"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515" w:hanging="360"/>
      </w:pPr>
      <w:rPr>
        <w:rFonts w:hint="default"/>
        <w:lang w:val="en-US" w:eastAsia="en-US" w:bidi="ar-SA"/>
      </w:rPr>
    </w:lvl>
    <w:lvl w:ilvl="2">
      <w:start w:val="0"/>
      <w:numFmt w:val="bullet"/>
      <w:lvlText w:val="•"/>
      <w:lvlJc w:val="left"/>
      <w:pPr>
        <w:ind w:left="2150" w:hanging="360"/>
      </w:pPr>
      <w:rPr>
        <w:rFonts w:hint="default"/>
        <w:lang w:val="en-US" w:eastAsia="en-US" w:bidi="ar-SA"/>
      </w:rPr>
    </w:lvl>
    <w:lvl w:ilvl="3">
      <w:start w:val="0"/>
      <w:numFmt w:val="bullet"/>
      <w:lvlText w:val="•"/>
      <w:lvlJc w:val="left"/>
      <w:pPr>
        <w:ind w:left="2786" w:hanging="360"/>
      </w:pPr>
      <w:rPr>
        <w:rFonts w:hint="default"/>
        <w:lang w:val="en-US" w:eastAsia="en-US" w:bidi="ar-SA"/>
      </w:rPr>
    </w:lvl>
    <w:lvl w:ilvl="4">
      <w:start w:val="0"/>
      <w:numFmt w:val="bullet"/>
      <w:lvlText w:val="•"/>
      <w:lvlJc w:val="left"/>
      <w:pPr>
        <w:ind w:left="3421" w:hanging="360"/>
      </w:pPr>
      <w:rPr>
        <w:rFonts w:hint="default"/>
        <w:lang w:val="en-US" w:eastAsia="en-US" w:bidi="ar-SA"/>
      </w:rPr>
    </w:lvl>
    <w:lvl w:ilvl="5">
      <w:start w:val="0"/>
      <w:numFmt w:val="bullet"/>
      <w:lvlText w:val="•"/>
      <w:lvlJc w:val="left"/>
      <w:pPr>
        <w:ind w:left="4057" w:hanging="360"/>
      </w:pPr>
      <w:rPr>
        <w:rFonts w:hint="default"/>
        <w:lang w:val="en-US" w:eastAsia="en-US" w:bidi="ar-SA"/>
      </w:rPr>
    </w:lvl>
    <w:lvl w:ilvl="6">
      <w:start w:val="0"/>
      <w:numFmt w:val="bullet"/>
      <w:lvlText w:val="•"/>
      <w:lvlJc w:val="left"/>
      <w:pPr>
        <w:ind w:left="4692" w:hanging="360"/>
      </w:pPr>
      <w:rPr>
        <w:rFonts w:hint="default"/>
        <w:lang w:val="en-US" w:eastAsia="en-US" w:bidi="ar-SA"/>
      </w:rPr>
    </w:lvl>
    <w:lvl w:ilvl="7">
      <w:start w:val="0"/>
      <w:numFmt w:val="bullet"/>
      <w:lvlText w:val="•"/>
      <w:lvlJc w:val="left"/>
      <w:pPr>
        <w:ind w:left="5327" w:hanging="360"/>
      </w:pPr>
      <w:rPr>
        <w:rFonts w:hint="default"/>
        <w:lang w:val="en-US" w:eastAsia="en-US" w:bidi="ar-SA"/>
      </w:rPr>
    </w:lvl>
    <w:lvl w:ilvl="8">
      <w:start w:val="0"/>
      <w:numFmt w:val="bullet"/>
      <w:lvlText w:val="•"/>
      <w:lvlJc w:val="left"/>
      <w:pPr>
        <w:ind w:left="5963" w:hanging="360"/>
      </w:pPr>
      <w:rPr>
        <w:rFonts w:hint="default"/>
        <w:lang w:val="en-US" w:eastAsia="en-US" w:bidi="ar-SA"/>
      </w:rPr>
    </w:lvl>
  </w:abstractNum>
  <w:abstractNum w:abstractNumId="397">
    <w:multiLevelType w:val="hybridMultilevel"/>
    <w:lvl w:ilvl="0">
      <w:start w:val="0"/>
      <w:numFmt w:val="bullet"/>
      <w:lvlText w:val="•"/>
      <w:lvlJc w:val="left"/>
      <w:pPr>
        <w:ind w:left="871"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515" w:hanging="360"/>
      </w:pPr>
      <w:rPr>
        <w:rFonts w:hint="default"/>
        <w:lang w:val="en-US" w:eastAsia="en-US" w:bidi="ar-SA"/>
      </w:rPr>
    </w:lvl>
    <w:lvl w:ilvl="2">
      <w:start w:val="0"/>
      <w:numFmt w:val="bullet"/>
      <w:lvlText w:val="•"/>
      <w:lvlJc w:val="left"/>
      <w:pPr>
        <w:ind w:left="2150" w:hanging="360"/>
      </w:pPr>
      <w:rPr>
        <w:rFonts w:hint="default"/>
        <w:lang w:val="en-US" w:eastAsia="en-US" w:bidi="ar-SA"/>
      </w:rPr>
    </w:lvl>
    <w:lvl w:ilvl="3">
      <w:start w:val="0"/>
      <w:numFmt w:val="bullet"/>
      <w:lvlText w:val="•"/>
      <w:lvlJc w:val="left"/>
      <w:pPr>
        <w:ind w:left="2786" w:hanging="360"/>
      </w:pPr>
      <w:rPr>
        <w:rFonts w:hint="default"/>
        <w:lang w:val="en-US" w:eastAsia="en-US" w:bidi="ar-SA"/>
      </w:rPr>
    </w:lvl>
    <w:lvl w:ilvl="4">
      <w:start w:val="0"/>
      <w:numFmt w:val="bullet"/>
      <w:lvlText w:val="•"/>
      <w:lvlJc w:val="left"/>
      <w:pPr>
        <w:ind w:left="3421" w:hanging="360"/>
      </w:pPr>
      <w:rPr>
        <w:rFonts w:hint="default"/>
        <w:lang w:val="en-US" w:eastAsia="en-US" w:bidi="ar-SA"/>
      </w:rPr>
    </w:lvl>
    <w:lvl w:ilvl="5">
      <w:start w:val="0"/>
      <w:numFmt w:val="bullet"/>
      <w:lvlText w:val="•"/>
      <w:lvlJc w:val="left"/>
      <w:pPr>
        <w:ind w:left="4057" w:hanging="360"/>
      </w:pPr>
      <w:rPr>
        <w:rFonts w:hint="default"/>
        <w:lang w:val="en-US" w:eastAsia="en-US" w:bidi="ar-SA"/>
      </w:rPr>
    </w:lvl>
    <w:lvl w:ilvl="6">
      <w:start w:val="0"/>
      <w:numFmt w:val="bullet"/>
      <w:lvlText w:val="•"/>
      <w:lvlJc w:val="left"/>
      <w:pPr>
        <w:ind w:left="4692" w:hanging="360"/>
      </w:pPr>
      <w:rPr>
        <w:rFonts w:hint="default"/>
        <w:lang w:val="en-US" w:eastAsia="en-US" w:bidi="ar-SA"/>
      </w:rPr>
    </w:lvl>
    <w:lvl w:ilvl="7">
      <w:start w:val="0"/>
      <w:numFmt w:val="bullet"/>
      <w:lvlText w:val="•"/>
      <w:lvlJc w:val="left"/>
      <w:pPr>
        <w:ind w:left="5327" w:hanging="360"/>
      </w:pPr>
      <w:rPr>
        <w:rFonts w:hint="default"/>
        <w:lang w:val="en-US" w:eastAsia="en-US" w:bidi="ar-SA"/>
      </w:rPr>
    </w:lvl>
    <w:lvl w:ilvl="8">
      <w:start w:val="0"/>
      <w:numFmt w:val="bullet"/>
      <w:lvlText w:val="•"/>
      <w:lvlJc w:val="left"/>
      <w:pPr>
        <w:ind w:left="5963" w:hanging="360"/>
      </w:pPr>
      <w:rPr>
        <w:rFonts w:hint="default"/>
        <w:lang w:val="en-US" w:eastAsia="en-US" w:bidi="ar-SA"/>
      </w:rPr>
    </w:lvl>
  </w:abstractNum>
  <w:abstractNum w:abstractNumId="396">
    <w:multiLevelType w:val="hybridMultilevel"/>
    <w:lvl w:ilvl="0">
      <w:start w:val="0"/>
      <w:numFmt w:val="bullet"/>
      <w:lvlText w:val="•"/>
      <w:lvlJc w:val="left"/>
      <w:pPr>
        <w:ind w:left="871"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515" w:hanging="360"/>
      </w:pPr>
      <w:rPr>
        <w:rFonts w:hint="default"/>
        <w:lang w:val="en-US" w:eastAsia="en-US" w:bidi="ar-SA"/>
      </w:rPr>
    </w:lvl>
    <w:lvl w:ilvl="2">
      <w:start w:val="0"/>
      <w:numFmt w:val="bullet"/>
      <w:lvlText w:val="•"/>
      <w:lvlJc w:val="left"/>
      <w:pPr>
        <w:ind w:left="2150" w:hanging="360"/>
      </w:pPr>
      <w:rPr>
        <w:rFonts w:hint="default"/>
        <w:lang w:val="en-US" w:eastAsia="en-US" w:bidi="ar-SA"/>
      </w:rPr>
    </w:lvl>
    <w:lvl w:ilvl="3">
      <w:start w:val="0"/>
      <w:numFmt w:val="bullet"/>
      <w:lvlText w:val="•"/>
      <w:lvlJc w:val="left"/>
      <w:pPr>
        <w:ind w:left="2786" w:hanging="360"/>
      </w:pPr>
      <w:rPr>
        <w:rFonts w:hint="default"/>
        <w:lang w:val="en-US" w:eastAsia="en-US" w:bidi="ar-SA"/>
      </w:rPr>
    </w:lvl>
    <w:lvl w:ilvl="4">
      <w:start w:val="0"/>
      <w:numFmt w:val="bullet"/>
      <w:lvlText w:val="•"/>
      <w:lvlJc w:val="left"/>
      <w:pPr>
        <w:ind w:left="3421" w:hanging="360"/>
      </w:pPr>
      <w:rPr>
        <w:rFonts w:hint="default"/>
        <w:lang w:val="en-US" w:eastAsia="en-US" w:bidi="ar-SA"/>
      </w:rPr>
    </w:lvl>
    <w:lvl w:ilvl="5">
      <w:start w:val="0"/>
      <w:numFmt w:val="bullet"/>
      <w:lvlText w:val="•"/>
      <w:lvlJc w:val="left"/>
      <w:pPr>
        <w:ind w:left="4057" w:hanging="360"/>
      </w:pPr>
      <w:rPr>
        <w:rFonts w:hint="default"/>
        <w:lang w:val="en-US" w:eastAsia="en-US" w:bidi="ar-SA"/>
      </w:rPr>
    </w:lvl>
    <w:lvl w:ilvl="6">
      <w:start w:val="0"/>
      <w:numFmt w:val="bullet"/>
      <w:lvlText w:val="•"/>
      <w:lvlJc w:val="left"/>
      <w:pPr>
        <w:ind w:left="4692" w:hanging="360"/>
      </w:pPr>
      <w:rPr>
        <w:rFonts w:hint="default"/>
        <w:lang w:val="en-US" w:eastAsia="en-US" w:bidi="ar-SA"/>
      </w:rPr>
    </w:lvl>
    <w:lvl w:ilvl="7">
      <w:start w:val="0"/>
      <w:numFmt w:val="bullet"/>
      <w:lvlText w:val="•"/>
      <w:lvlJc w:val="left"/>
      <w:pPr>
        <w:ind w:left="5327" w:hanging="360"/>
      </w:pPr>
      <w:rPr>
        <w:rFonts w:hint="default"/>
        <w:lang w:val="en-US" w:eastAsia="en-US" w:bidi="ar-SA"/>
      </w:rPr>
    </w:lvl>
    <w:lvl w:ilvl="8">
      <w:start w:val="0"/>
      <w:numFmt w:val="bullet"/>
      <w:lvlText w:val="•"/>
      <w:lvlJc w:val="left"/>
      <w:pPr>
        <w:ind w:left="5963" w:hanging="360"/>
      </w:pPr>
      <w:rPr>
        <w:rFonts w:hint="default"/>
        <w:lang w:val="en-US" w:eastAsia="en-US" w:bidi="ar-SA"/>
      </w:rPr>
    </w:lvl>
  </w:abstractNum>
  <w:abstractNum w:abstractNumId="395">
    <w:multiLevelType w:val="hybridMultilevel"/>
    <w:lvl w:ilvl="0">
      <w:start w:val="0"/>
      <w:numFmt w:val="bullet"/>
      <w:lvlText w:val="•"/>
      <w:lvlJc w:val="left"/>
      <w:pPr>
        <w:ind w:left="585"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221" w:hanging="360"/>
      </w:pPr>
      <w:rPr>
        <w:rFonts w:hint="default"/>
        <w:lang w:val="en-US" w:eastAsia="en-US" w:bidi="ar-SA"/>
      </w:rPr>
    </w:lvl>
    <w:lvl w:ilvl="2">
      <w:start w:val="0"/>
      <w:numFmt w:val="bullet"/>
      <w:lvlText w:val="•"/>
      <w:lvlJc w:val="left"/>
      <w:pPr>
        <w:ind w:left="1863" w:hanging="360"/>
      </w:pPr>
      <w:rPr>
        <w:rFonts w:hint="default"/>
        <w:lang w:val="en-US" w:eastAsia="en-US" w:bidi="ar-SA"/>
      </w:rPr>
    </w:lvl>
    <w:lvl w:ilvl="3">
      <w:start w:val="0"/>
      <w:numFmt w:val="bullet"/>
      <w:lvlText w:val="•"/>
      <w:lvlJc w:val="left"/>
      <w:pPr>
        <w:ind w:left="2505" w:hanging="360"/>
      </w:pPr>
      <w:rPr>
        <w:rFonts w:hint="default"/>
        <w:lang w:val="en-US" w:eastAsia="en-US" w:bidi="ar-SA"/>
      </w:rPr>
    </w:lvl>
    <w:lvl w:ilvl="4">
      <w:start w:val="0"/>
      <w:numFmt w:val="bullet"/>
      <w:lvlText w:val="•"/>
      <w:lvlJc w:val="left"/>
      <w:pPr>
        <w:ind w:left="3147" w:hanging="360"/>
      </w:pPr>
      <w:rPr>
        <w:rFonts w:hint="default"/>
        <w:lang w:val="en-US" w:eastAsia="en-US" w:bidi="ar-SA"/>
      </w:rPr>
    </w:lvl>
    <w:lvl w:ilvl="5">
      <w:start w:val="0"/>
      <w:numFmt w:val="bullet"/>
      <w:lvlText w:val="•"/>
      <w:lvlJc w:val="left"/>
      <w:pPr>
        <w:ind w:left="3789" w:hanging="360"/>
      </w:pPr>
      <w:rPr>
        <w:rFonts w:hint="default"/>
        <w:lang w:val="en-US" w:eastAsia="en-US" w:bidi="ar-SA"/>
      </w:rPr>
    </w:lvl>
    <w:lvl w:ilvl="6">
      <w:start w:val="0"/>
      <w:numFmt w:val="bullet"/>
      <w:lvlText w:val="•"/>
      <w:lvlJc w:val="left"/>
      <w:pPr>
        <w:ind w:left="4431" w:hanging="360"/>
      </w:pPr>
      <w:rPr>
        <w:rFonts w:hint="default"/>
        <w:lang w:val="en-US" w:eastAsia="en-US" w:bidi="ar-SA"/>
      </w:rPr>
    </w:lvl>
    <w:lvl w:ilvl="7">
      <w:start w:val="0"/>
      <w:numFmt w:val="bullet"/>
      <w:lvlText w:val="•"/>
      <w:lvlJc w:val="left"/>
      <w:pPr>
        <w:ind w:left="5073" w:hanging="360"/>
      </w:pPr>
      <w:rPr>
        <w:rFonts w:hint="default"/>
        <w:lang w:val="en-US" w:eastAsia="en-US" w:bidi="ar-SA"/>
      </w:rPr>
    </w:lvl>
    <w:lvl w:ilvl="8">
      <w:start w:val="0"/>
      <w:numFmt w:val="bullet"/>
      <w:lvlText w:val="•"/>
      <w:lvlJc w:val="left"/>
      <w:pPr>
        <w:ind w:left="5715" w:hanging="360"/>
      </w:pPr>
      <w:rPr>
        <w:rFonts w:hint="default"/>
        <w:lang w:val="en-US" w:eastAsia="en-US" w:bidi="ar-SA"/>
      </w:rPr>
    </w:lvl>
  </w:abstractNum>
  <w:abstractNum w:abstractNumId="394">
    <w:multiLevelType w:val="hybridMultilevel"/>
    <w:lvl w:ilvl="0">
      <w:start w:val="0"/>
      <w:numFmt w:val="bullet"/>
      <w:lvlText w:val="•"/>
      <w:lvlJc w:val="left"/>
      <w:pPr>
        <w:ind w:left="869"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313" w:hanging="360"/>
      </w:pPr>
      <w:rPr>
        <w:rFonts w:hint="default"/>
        <w:lang w:val="en-US" w:eastAsia="en-US" w:bidi="ar-SA"/>
      </w:rPr>
    </w:lvl>
    <w:lvl w:ilvl="2">
      <w:start w:val="0"/>
      <w:numFmt w:val="bullet"/>
      <w:lvlText w:val="•"/>
      <w:lvlJc w:val="left"/>
      <w:pPr>
        <w:ind w:left="1766" w:hanging="360"/>
      </w:pPr>
      <w:rPr>
        <w:rFonts w:hint="default"/>
        <w:lang w:val="en-US" w:eastAsia="en-US" w:bidi="ar-SA"/>
      </w:rPr>
    </w:lvl>
    <w:lvl w:ilvl="3">
      <w:start w:val="0"/>
      <w:numFmt w:val="bullet"/>
      <w:lvlText w:val="•"/>
      <w:lvlJc w:val="left"/>
      <w:pPr>
        <w:ind w:left="2219" w:hanging="360"/>
      </w:pPr>
      <w:rPr>
        <w:rFonts w:hint="default"/>
        <w:lang w:val="en-US" w:eastAsia="en-US" w:bidi="ar-SA"/>
      </w:rPr>
    </w:lvl>
    <w:lvl w:ilvl="4">
      <w:start w:val="0"/>
      <w:numFmt w:val="bullet"/>
      <w:lvlText w:val="•"/>
      <w:lvlJc w:val="left"/>
      <w:pPr>
        <w:ind w:left="2672" w:hanging="360"/>
      </w:pPr>
      <w:rPr>
        <w:rFonts w:hint="default"/>
        <w:lang w:val="en-US" w:eastAsia="en-US" w:bidi="ar-SA"/>
      </w:rPr>
    </w:lvl>
    <w:lvl w:ilvl="5">
      <w:start w:val="0"/>
      <w:numFmt w:val="bullet"/>
      <w:lvlText w:val="•"/>
      <w:lvlJc w:val="left"/>
      <w:pPr>
        <w:ind w:left="3125" w:hanging="360"/>
      </w:pPr>
      <w:rPr>
        <w:rFonts w:hint="default"/>
        <w:lang w:val="en-US" w:eastAsia="en-US" w:bidi="ar-SA"/>
      </w:rPr>
    </w:lvl>
    <w:lvl w:ilvl="6">
      <w:start w:val="0"/>
      <w:numFmt w:val="bullet"/>
      <w:lvlText w:val="•"/>
      <w:lvlJc w:val="left"/>
      <w:pPr>
        <w:ind w:left="3578" w:hanging="360"/>
      </w:pPr>
      <w:rPr>
        <w:rFonts w:hint="default"/>
        <w:lang w:val="en-US" w:eastAsia="en-US" w:bidi="ar-SA"/>
      </w:rPr>
    </w:lvl>
    <w:lvl w:ilvl="7">
      <w:start w:val="0"/>
      <w:numFmt w:val="bullet"/>
      <w:lvlText w:val="•"/>
      <w:lvlJc w:val="left"/>
      <w:pPr>
        <w:ind w:left="4031" w:hanging="360"/>
      </w:pPr>
      <w:rPr>
        <w:rFonts w:hint="default"/>
        <w:lang w:val="en-US" w:eastAsia="en-US" w:bidi="ar-SA"/>
      </w:rPr>
    </w:lvl>
    <w:lvl w:ilvl="8">
      <w:start w:val="0"/>
      <w:numFmt w:val="bullet"/>
      <w:lvlText w:val="•"/>
      <w:lvlJc w:val="left"/>
      <w:pPr>
        <w:ind w:left="4484" w:hanging="360"/>
      </w:pPr>
      <w:rPr>
        <w:rFonts w:hint="default"/>
        <w:lang w:val="en-US" w:eastAsia="en-US" w:bidi="ar-SA"/>
      </w:rPr>
    </w:lvl>
  </w:abstractNum>
  <w:abstractNum w:abstractNumId="39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36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080" w:hanging="360"/>
      </w:pPr>
      <w:rPr>
        <w:rFonts w:hint="default"/>
        <w:lang w:val="en-US" w:eastAsia="en-US" w:bidi="ar-SA"/>
      </w:rPr>
    </w:lvl>
    <w:lvl w:ilvl="3">
      <w:start w:val="0"/>
      <w:numFmt w:val="bullet"/>
      <w:lvlText w:val="•"/>
      <w:lvlJc w:val="left"/>
      <w:pPr>
        <w:ind w:left="308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608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80" w:hanging="360"/>
      </w:pPr>
      <w:rPr>
        <w:rFonts w:hint="default"/>
        <w:lang w:val="en-US" w:eastAsia="en-US" w:bidi="ar-SA"/>
      </w:rPr>
    </w:lvl>
  </w:abstractNum>
  <w:abstractNum w:abstractNumId="391">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9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8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8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8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8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8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84">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83">
    <w:multiLevelType w:val="hybridMultilevel"/>
    <w:lvl w:ilvl="0">
      <w:start w:val="1"/>
      <w:numFmt w:val="decimal"/>
      <w:lvlText w:val="%1."/>
      <w:lvlJc w:val="left"/>
      <w:pPr>
        <w:ind w:left="605" w:hanging="245"/>
        <w:jc w:val="left"/>
      </w:pPr>
      <w:rPr>
        <w:rFonts w:hint="default" w:ascii="Arial" w:hAnsi="Arial" w:eastAsia="Arial" w:cs="Arial"/>
        <w:b w:val="0"/>
        <w:bCs w:val="0"/>
        <w:i w:val="0"/>
        <w:iCs w:val="0"/>
        <w:spacing w:val="0"/>
        <w:w w:val="100"/>
        <w:sz w:val="22"/>
        <w:szCs w:val="22"/>
        <w:lang w:val="en-US" w:eastAsia="en-US" w:bidi="ar-SA"/>
      </w:rPr>
    </w:lvl>
    <w:lvl w:ilvl="1">
      <w:start w:val="1"/>
      <w:numFmt w:val="decimal"/>
      <w:lvlText w:val="%2."/>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2080" w:hanging="360"/>
      </w:pPr>
      <w:rPr>
        <w:rFonts w:hint="default"/>
        <w:lang w:val="en-US" w:eastAsia="en-US" w:bidi="ar-SA"/>
      </w:rPr>
    </w:lvl>
    <w:lvl w:ilvl="3">
      <w:start w:val="0"/>
      <w:numFmt w:val="bullet"/>
      <w:lvlText w:val="•"/>
      <w:lvlJc w:val="left"/>
      <w:pPr>
        <w:ind w:left="308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608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80" w:hanging="360"/>
      </w:pPr>
      <w:rPr>
        <w:rFonts w:hint="default"/>
        <w:lang w:val="en-US" w:eastAsia="en-US" w:bidi="ar-SA"/>
      </w:rPr>
    </w:lvl>
  </w:abstractNum>
  <w:abstractNum w:abstractNumId="382">
    <w:multiLevelType w:val="hybridMultilevel"/>
    <w:lvl w:ilvl="0">
      <w:start w:val="1"/>
      <w:numFmt w:val="decimal"/>
      <w:lvlText w:val="%1."/>
      <w:lvlJc w:val="left"/>
      <w:pPr>
        <w:ind w:left="605" w:hanging="245"/>
        <w:jc w:val="left"/>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548" w:hanging="245"/>
      </w:pPr>
      <w:rPr>
        <w:rFonts w:hint="default"/>
        <w:lang w:val="en-US" w:eastAsia="en-US" w:bidi="ar-SA"/>
      </w:rPr>
    </w:lvl>
    <w:lvl w:ilvl="2">
      <w:start w:val="0"/>
      <w:numFmt w:val="bullet"/>
      <w:lvlText w:val="•"/>
      <w:lvlJc w:val="left"/>
      <w:pPr>
        <w:ind w:left="2496" w:hanging="245"/>
      </w:pPr>
      <w:rPr>
        <w:rFonts w:hint="default"/>
        <w:lang w:val="en-US" w:eastAsia="en-US" w:bidi="ar-SA"/>
      </w:rPr>
    </w:lvl>
    <w:lvl w:ilvl="3">
      <w:start w:val="0"/>
      <w:numFmt w:val="bullet"/>
      <w:lvlText w:val="•"/>
      <w:lvlJc w:val="left"/>
      <w:pPr>
        <w:ind w:left="3444" w:hanging="245"/>
      </w:pPr>
      <w:rPr>
        <w:rFonts w:hint="default"/>
        <w:lang w:val="en-US" w:eastAsia="en-US" w:bidi="ar-SA"/>
      </w:rPr>
    </w:lvl>
    <w:lvl w:ilvl="4">
      <w:start w:val="0"/>
      <w:numFmt w:val="bullet"/>
      <w:lvlText w:val="•"/>
      <w:lvlJc w:val="left"/>
      <w:pPr>
        <w:ind w:left="4392" w:hanging="245"/>
      </w:pPr>
      <w:rPr>
        <w:rFonts w:hint="default"/>
        <w:lang w:val="en-US" w:eastAsia="en-US" w:bidi="ar-SA"/>
      </w:rPr>
    </w:lvl>
    <w:lvl w:ilvl="5">
      <w:start w:val="0"/>
      <w:numFmt w:val="bullet"/>
      <w:lvlText w:val="•"/>
      <w:lvlJc w:val="left"/>
      <w:pPr>
        <w:ind w:left="5340" w:hanging="245"/>
      </w:pPr>
      <w:rPr>
        <w:rFonts w:hint="default"/>
        <w:lang w:val="en-US" w:eastAsia="en-US" w:bidi="ar-SA"/>
      </w:rPr>
    </w:lvl>
    <w:lvl w:ilvl="6">
      <w:start w:val="0"/>
      <w:numFmt w:val="bullet"/>
      <w:lvlText w:val="•"/>
      <w:lvlJc w:val="left"/>
      <w:pPr>
        <w:ind w:left="6288" w:hanging="245"/>
      </w:pPr>
      <w:rPr>
        <w:rFonts w:hint="default"/>
        <w:lang w:val="en-US" w:eastAsia="en-US" w:bidi="ar-SA"/>
      </w:rPr>
    </w:lvl>
    <w:lvl w:ilvl="7">
      <w:start w:val="0"/>
      <w:numFmt w:val="bullet"/>
      <w:lvlText w:val="•"/>
      <w:lvlJc w:val="left"/>
      <w:pPr>
        <w:ind w:left="7236" w:hanging="245"/>
      </w:pPr>
      <w:rPr>
        <w:rFonts w:hint="default"/>
        <w:lang w:val="en-US" w:eastAsia="en-US" w:bidi="ar-SA"/>
      </w:rPr>
    </w:lvl>
    <w:lvl w:ilvl="8">
      <w:start w:val="0"/>
      <w:numFmt w:val="bullet"/>
      <w:lvlText w:val="•"/>
      <w:lvlJc w:val="left"/>
      <w:pPr>
        <w:ind w:left="8184" w:hanging="245"/>
      </w:pPr>
      <w:rPr>
        <w:rFonts w:hint="default"/>
        <w:lang w:val="en-US" w:eastAsia="en-US" w:bidi="ar-SA"/>
      </w:rPr>
    </w:lvl>
  </w:abstractNum>
  <w:abstractNum w:abstractNumId="381">
    <w:multiLevelType w:val="hybridMultilevel"/>
    <w:lvl w:ilvl="0">
      <w:start w:val="1"/>
      <w:numFmt w:val="decimal"/>
      <w:lvlText w:val="%1."/>
      <w:lvlJc w:val="left"/>
      <w:pPr>
        <w:ind w:left="607" w:hanging="248"/>
        <w:jc w:val="left"/>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548" w:hanging="248"/>
      </w:pPr>
      <w:rPr>
        <w:rFonts w:hint="default"/>
        <w:lang w:val="en-US" w:eastAsia="en-US" w:bidi="ar-SA"/>
      </w:rPr>
    </w:lvl>
    <w:lvl w:ilvl="2">
      <w:start w:val="0"/>
      <w:numFmt w:val="bullet"/>
      <w:lvlText w:val="•"/>
      <w:lvlJc w:val="left"/>
      <w:pPr>
        <w:ind w:left="2496" w:hanging="248"/>
      </w:pPr>
      <w:rPr>
        <w:rFonts w:hint="default"/>
        <w:lang w:val="en-US" w:eastAsia="en-US" w:bidi="ar-SA"/>
      </w:rPr>
    </w:lvl>
    <w:lvl w:ilvl="3">
      <w:start w:val="0"/>
      <w:numFmt w:val="bullet"/>
      <w:lvlText w:val="•"/>
      <w:lvlJc w:val="left"/>
      <w:pPr>
        <w:ind w:left="3444" w:hanging="248"/>
      </w:pPr>
      <w:rPr>
        <w:rFonts w:hint="default"/>
        <w:lang w:val="en-US" w:eastAsia="en-US" w:bidi="ar-SA"/>
      </w:rPr>
    </w:lvl>
    <w:lvl w:ilvl="4">
      <w:start w:val="0"/>
      <w:numFmt w:val="bullet"/>
      <w:lvlText w:val="•"/>
      <w:lvlJc w:val="left"/>
      <w:pPr>
        <w:ind w:left="4392" w:hanging="248"/>
      </w:pPr>
      <w:rPr>
        <w:rFonts w:hint="default"/>
        <w:lang w:val="en-US" w:eastAsia="en-US" w:bidi="ar-SA"/>
      </w:rPr>
    </w:lvl>
    <w:lvl w:ilvl="5">
      <w:start w:val="0"/>
      <w:numFmt w:val="bullet"/>
      <w:lvlText w:val="•"/>
      <w:lvlJc w:val="left"/>
      <w:pPr>
        <w:ind w:left="5340" w:hanging="248"/>
      </w:pPr>
      <w:rPr>
        <w:rFonts w:hint="default"/>
        <w:lang w:val="en-US" w:eastAsia="en-US" w:bidi="ar-SA"/>
      </w:rPr>
    </w:lvl>
    <w:lvl w:ilvl="6">
      <w:start w:val="0"/>
      <w:numFmt w:val="bullet"/>
      <w:lvlText w:val="•"/>
      <w:lvlJc w:val="left"/>
      <w:pPr>
        <w:ind w:left="6288" w:hanging="248"/>
      </w:pPr>
      <w:rPr>
        <w:rFonts w:hint="default"/>
        <w:lang w:val="en-US" w:eastAsia="en-US" w:bidi="ar-SA"/>
      </w:rPr>
    </w:lvl>
    <w:lvl w:ilvl="7">
      <w:start w:val="0"/>
      <w:numFmt w:val="bullet"/>
      <w:lvlText w:val="•"/>
      <w:lvlJc w:val="left"/>
      <w:pPr>
        <w:ind w:left="7236" w:hanging="248"/>
      </w:pPr>
      <w:rPr>
        <w:rFonts w:hint="default"/>
        <w:lang w:val="en-US" w:eastAsia="en-US" w:bidi="ar-SA"/>
      </w:rPr>
    </w:lvl>
    <w:lvl w:ilvl="8">
      <w:start w:val="0"/>
      <w:numFmt w:val="bullet"/>
      <w:lvlText w:val="•"/>
      <w:lvlJc w:val="left"/>
      <w:pPr>
        <w:ind w:left="8184" w:hanging="248"/>
      </w:pPr>
      <w:rPr>
        <w:rFonts w:hint="default"/>
        <w:lang w:val="en-US" w:eastAsia="en-US" w:bidi="ar-SA"/>
      </w:rPr>
    </w:lvl>
  </w:abstractNum>
  <w:abstractNum w:abstractNumId="380">
    <w:multiLevelType w:val="hybridMultilevel"/>
    <w:lvl w:ilvl="0">
      <w:start w:val="1"/>
      <w:numFmt w:val="decimal"/>
      <w:lvlText w:val="%1."/>
      <w:lvlJc w:val="left"/>
      <w:pPr>
        <w:ind w:left="607" w:hanging="248"/>
        <w:jc w:val="left"/>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548" w:hanging="248"/>
      </w:pPr>
      <w:rPr>
        <w:rFonts w:hint="default"/>
        <w:lang w:val="en-US" w:eastAsia="en-US" w:bidi="ar-SA"/>
      </w:rPr>
    </w:lvl>
    <w:lvl w:ilvl="2">
      <w:start w:val="0"/>
      <w:numFmt w:val="bullet"/>
      <w:lvlText w:val="•"/>
      <w:lvlJc w:val="left"/>
      <w:pPr>
        <w:ind w:left="2496" w:hanging="248"/>
      </w:pPr>
      <w:rPr>
        <w:rFonts w:hint="default"/>
        <w:lang w:val="en-US" w:eastAsia="en-US" w:bidi="ar-SA"/>
      </w:rPr>
    </w:lvl>
    <w:lvl w:ilvl="3">
      <w:start w:val="0"/>
      <w:numFmt w:val="bullet"/>
      <w:lvlText w:val="•"/>
      <w:lvlJc w:val="left"/>
      <w:pPr>
        <w:ind w:left="3444" w:hanging="248"/>
      </w:pPr>
      <w:rPr>
        <w:rFonts w:hint="default"/>
        <w:lang w:val="en-US" w:eastAsia="en-US" w:bidi="ar-SA"/>
      </w:rPr>
    </w:lvl>
    <w:lvl w:ilvl="4">
      <w:start w:val="0"/>
      <w:numFmt w:val="bullet"/>
      <w:lvlText w:val="•"/>
      <w:lvlJc w:val="left"/>
      <w:pPr>
        <w:ind w:left="4392" w:hanging="248"/>
      </w:pPr>
      <w:rPr>
        <w:rFonts w:hint="default"/>
        <w:lang w:val="en-US" w:eastAsia="en-US" w:bidi="ar-SA"/>
      </w:rPr>
    </w:lvl>
    <w:lvl w:ilvl="5">
      <w:start w:val="0"/>
      <w:numFmt w:val="bullet"/>
      <w:lvlText w:val="•"/>
      <w:lvlJc w:val="left"/>
      <w:pPr>
        <w:ind w:left="5340" w:hanging="248"/>
      </w:pPr>
      <w:rPr>
        <w:rFonts w:hint="default"/>
        <w:lang w:val="en-US" w:eastAsia="en-US" w:bidi="ar-SA"/>
      </w:rPr>
    </w:lvl>
    <w:lvl w:ilvl="6">
      <w:start w:val="0"/>
      <w:numFmt w:val="bullet"/>
      <w:lvlText w:val="•"/>
      <w:lvlJc w:val="left"/>
      <w:pPr>
        <w:ind w:left="6288" w:hanging="248"/>
      </w:pPr>
      <w:rPr>
        <w:rFonts w:hint="default"/>
        <w:lang w:val="en-US" w:eastAsia="en-US" w:bidi="ar-SA"/>
      </w:rPr>
    </w:lvl>
    <w:lvl w:ilvl="7">
      <w:start w:val="0"/>
      <w:numFmt w:val="bullet"/>
      <w:lvlText w:val="•"/>
      <w:lvlJc w:val="left"/>
      <w:pPr>
        <w:ind w:left="7236" w:hanging="248"/>
      </w:pPr>
      <w:rPr>
        <w:rFonts w:hint="default"/>
        <w:lang w:val="en-US" w:eastAsia="en-US" w:bidi="ar-SA"/>
      </w:rPr>
    </w:lvl>
    <w:lvl w:ilvl="8">
      <w:start w:val="0"/>
      <w:numFmt w:val="bullet"/>
      <w:lvlText w:val="•"/>
      <w:lvlJc w:val="left"/>
      <w:pPr>
        <w:ind w:left="8184" w:hanging="248"/>
      </w:pPr>
      <w:rPr>
        <w:rFonts w:hint="default"/>
        <w:lang w:val="en-US" w:eastAsia="en-US" w:bidi="ar-SA"/>
      </w:rPr>
    </w:lvl>
  </w:abstractNum>
  <w:abstractNum w:abstractNumId="37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78">
    <w:multiLevelType w:val="hybridMultilevel"/>
    <w:lvl w:ilvl="0">
      <w:start w:val="1"/>
      <w:numFmt w:val="decimal"/>
      <w:lvlText w:val="%1."/>
      <w:lvlJc w:val="left"/>
      <w:pPr>
        <w:ind w:left="607" w:hanging="248"/>
        <w:jc w:val="left"/>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080" w:hanging="360"/>
      </w:pPr>
      <w:rPr>
        <w:rFonts w:hint="default"/>
        <w:lang w:val="en-US" w:eastAsia="en-US" w:bidi="ar-SA"/>
      </w:rPr>
    </w:lvl>
    <w:lvl w:ilvl="3">
      <w:start w:val="0"/>
      <w:numFmt w:val="bullet"/>
      <w:lvlText w:val="•"/>
      <w:lvlJc w:val="left"/>
      <w:pPr>
        <w:ind w:left="308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608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80" w:hanging="360"/>
      </w:pPr>
      <w:rPr>
        <w:rFonts w:hint="default"/>
        <w:lang w:val="en-US" w:eastAsia="en-US" w:bidi="ar-SA"/>
      </w:rPr>
    </w:lvl>
  </w:abstractNum>
  <w:abstractNum w:abstractNumId="37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7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75">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7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73">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80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720" w:hanging="360"/>
      </w:pPr>
      <w:rPr>
        <w:rFonts w:hint="default"/>
        <w:lang w:val="en-US" w:eastAsia="en-US" w:bidi="ar-SA"/>
      </w:rPr>
    </w:lvl>
    <w:lvl w:ilvl="3">
      <w:start w:val="0"/>
      <w:numFmt w:val="bullet"/>
      <w:lvlText w:val="•"/>
      <w:lvlJc w:val="left"/>
      <w:pPr>
        <w:ind w:left="364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40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240" w:hanging="360"/>
      </w:pPr>
      <w:rPr>
        <w:rFonts w:hint="default"/>
        <w:lang w:val="en-US" w:eastAsia="en-US" w:bidi="ar-SA"/>
      </w:rPr>
    </w:lvl>
  </w:abstractNum>
  <w:abstractNum w:abstractNumId="37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71">
    <w:multiLevelType w:val="hybridMultilevel"/>
    <w:lvl w:ilvl="0">
      <w:start w:val="0"/>
      <w:numFmt w:val="bullet"/>
      <w:lvlText w:val="•"/>
      <w:lvlJc w:val="left"/>
      <w:pPr>
        <w:ind w:left="360" w:hanging="139"/>
      </w:pPr>
      <w:rPr>
        <w:rFonts w:hint="default" w:ascii="Arial" w:hAnsi="Arial" w:eastAsia="Arial" w:cs="Arial"/>
        <w:b w:val="0"/>
        <w:bCs w:val="0"/>
        <w:i w:val="0"/>
        <w:iCs w:val="0"/>
        <w:spacing w:val="0"/>
        <w:w w:val="100"/>
        <w:sz w:val="22"/>
        <w:szCs w:val="22"/>
        <w:lang w:val="en-US" w:eastAsia="en-US" w:bidi="ar-SA"/>
      </w:rPr>
    </w:lvl>
    <w:lvl w:ilvl="1">
      <w:start w:val="1"/>
      <w:numFmt w:val="decimal"/>
      <w:lvlText w:val="%2."/>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2080" w:hanging="360"/>
      </w:pPr>
      <w:rPr>
        <w:rFonts w:hint="default"/>
        <w:lang w:val="en-US" w:eastAsia="en-US" w:bidi="ar-SA"/>
      </w:rPr>
    </w:lvl>
    <w:lvl w:ilvl="3">
      <w:start w:val="0"/>
      <w:numFmt w:val="bullet"/>
      <w:lvlText w:val="•"/>
      <w:lvlJc w:val="left"/>
      <w:pPr>
        <w:ind w:left="308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608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80" w:hanging="360"/>
      </w:pPr>
      <w:rPr>
        <w:rFonts w:hint="default"/>
        <w:lang w:val="en-US" w:eastAsia="en-US" w:bidi="ar-SA"/>
      </w:rPr>
    </w:lvl>
  </w:abstractNum>
  <w:abstractNum w:abstractNumId="37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36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080" w:hanging="360"/>
      </w:pPr>
      <w:rPr>
        <w:rFonts w:hint="default"/>
        <w:lang w:val="en-US" w:eastAsia="en-US" w:bidi="ar-SA"/>
      </w:rPr>
    </w:lvl>
    <w:lvl w:ilvl="3">
      <w:start w:val="0"/>
      <w:numFmt w:val="bullet"/>
      <w:lvlText w:val="•"/>
      <w:lvlJc w:val="left"/>
      <w:pPr>
        <w:ind w:left="308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608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80" w:hanging="360"/>
      </w:pPr>
      <w:rPr>
        <w:rFonts w:hint="default"/>
        <w:lang w:val="en-US" w:eastAsia="en-US" w:bidi="ar-SA"/>
      </w:rPr>
    </w:lvl>
  </w:abstractNum>
  <w:abstractNum w:abstractNumId="36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6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67">
    <w:multiLevelType w:val="hybridMultilevel"/>
    <w:lvl w:ilvl="0">
      <w:start w:val="0"/>
      <w:numFmt w:val="bullet"/>
      <w:lvlText w:val="•"/>
      <w:lvlJc w:val="left"/>
      <w:pPr>
        <w:ind w:left="360" w:hanging="139"/>
      </w:pPr>
      <w:rPr>
        <w:rFonts w:hint="default" w:ascii="Arial" w:hAnsi="Arial" w:eastAsia="Arial" w:cs="Arial"/>
        <w:b w:val="0"/>
        <w:bCs w:val="0"/>
        <w:i w:val="0"/>
        <w:iCs w:val="0"/>
        <w:spacing w:val="0"/>
        <w:w w:val="100"/>
        <w:sz w:val="22"/>
        <w:szCs w:val="22"/>
        <w:lang w:val="en-US" w:eastAsia="en-US" w:bidi="ar-SA"/>
      </w:rPr>
    </w:lvl>
    <w:lvl w:ilvl="1">
      <w:start w:val="1"/>
      <w:numFmt w:val="decimal"/>
      <w:lvlText w:val="%2."/>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1080" w:hanging="360"/>
      </w:pPr>
      <w:rPr>
        <w:rFonts w:hint="default" w:ascii="Arial" w:hAnsi="Arial" w:eastAsia="Arial" w:cs="Arial"/>
        <w:b w:val="0"/>
        <w:bCs w:val="0"/>
        <w:i w:val="0"/>
        <w:iCs w:val="0"/>
        <w:spacing w:val="0"/>
        <w:w w:val="131"/>
        <w:sz w:val="22"/>
        <w:szCs w:val="22"/>
        <w:lang w:val="en-US" w:eastAsia="en-US" w:bidi="ar-SA"/>
      </w:rPr>
    </w:lvl>
    <w:lvl w:ilvl="3">
      <w:start w:val="0"/>
      <w:numFmt w:val="bullet"/>
      <w:lvlText w:val="•"/>
      <w:lvlJc w:val="left"/>
      <w:pPr>
        <w:ind w:left="308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608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80" w:hanging="360"/>
      </w:pPr>
      <w:rPr>
        <w:rFonts w:hint="default"/>
        <w:lang w:val="en-US" w:eastAsia="en-US" w:bidi="ar-SA"/>
      </w:rPr>
    </w:lvl>
  </w:abstractNum>
  <w:abstractNum w:abstractNumId="36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6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6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6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6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6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36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080" w:hanging="360"/>
      </w:pPr>
      <w:rPr>
        <w:rFonts w:hint="default"/>
        <w:lang w:val="en-US" w:eastAsia="en-US" w:bidi="ar-SA"/>
      </w:rPr>
    </w:lvl>
    <w:lvl w:ilvl="3">
      <w:start w:val="0"/>
      <w:numFmt w:val="bullet"/>
      <w:lvlText w:val="•"/>
      <w:lvlJc w:val="left"/>
      <w:pPr>
        <w:ind w:left="308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608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80" w:hanging="360"/>
      </w:pPr>
      <w:rPr>
        <w:rFonts w:hint="default"/>
        <w:lang w:val="en-US" w:eastAsia="en-US" w:bidi="ar-SA"/>
      </w:rPr>
    </w:lvl>
  </w:abstractNum>
  <w:abstractNum w:abstractNumId="360">
    <w:multiLevelType w:val="hybridMultilevel"/>
    <w:lvl w:ilvl="0">
      <w:start w:val="0"/>
      <w:numFmt w:val="bullet"/>
      <w:lvlText w:val="•"/>
      <w:lvlJc w:val="left"/>
      <w:pPr>
        <w:ind w:left="36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332" w:hanging="360"/>
      </w:pPr>
      <w:rPr>
        <w:rFonts w:hint="default"/>
        <w:lang w:val="en-US" w:eastAsia="en-US" w:bidi="ar-SA"/>
      </w:rPr>
    </w:lvl>
    <w:lvl w:ilvl="2">
      <w:start w:val="0"/>
      <w:numFmt w:val="bullet"/>
      <w:lvlText w:val="•"/>
      <w:lvlJc w:val="left"/>
      <w:pPr>
        <w:ind w:left="2304"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248"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92" w:hanging="360"/>
      </w:pPr>
      <w:rPr>
        <w:rFonts w:hint="default"/>
        <w:lang w:val="en-US" w:eastAsia="en-US" w:bidi="ar-SA"/>
      </w:rPr>
    </w:lvl>
    <w:lvl w:ilvl="7">
      <w:start w:val="0"/>
      <w:numFmt w:val="bullet"/>
      <w:lvlText w:val="•"/>
      <w:lvlJc w:val="left"/>
      <w:pPr>
        <w:ind w:left="7164" w:hanging="360"/>
      </w:pPr>
      <w:rPr>
        <w:rFonts w:hint="default"/>
        <w:lang w:val="en-US" w:eastAsia="en-US" w:bidi="ar-SA"/>
      </w:rPr>
    </w:lvl>
    <w:lvl w:ilvl="8">
      <w:start w:val="0"/>
      <w:numFmt w:val="bullet"/>
      <w:lvlText w:val="•"/>
      <w:lvlJc w:val="left"/>
      <w:pPr>
        <w:ind w:left="8136" w:hanging="360"/>
      </w:pPr>
      <w:rPr>
        <w:rFonts w:hint="default"/>
        <w:lang w:val="en-US" w:eastAsia="en-US" w:bidi="ar-SA"/>
      </w:rPr>
    </w:lvl>
  </w:abstractNum>
  <w:abstractNum w:abstractNumId="359">
    <w:multiLevelType w:val="hybridMultilevel"/>
    <w:lvl w:ilvl="0">
      <w:start w:val="1"/>
      <w:numFmt w:val="decimal"/>
      <w:lvlText w:val="%1."/>
      <w:lvlJc w:val="left"/>
      <w:pPr>
        <w:ind w:left="360" w:hanging="248"/>
        <w:jc w:val="left"/>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332" w:hanging="248"/>
      </w:pPr>
      <w:rPr>
        <w:rFonts w:hint="default"/>
        <w:lang w:val="en-US" w:eastAsia="en-US" w:bidi="ar-SA"/>
      </w:rPr>
    </w:lvl>
    <w:lvl w:ilvl="2">
      <w:start w:val="0"/>
      <w:numFmt w:val="bullet"/>
      <w:lvlText w:val="•"/>
      <w:lvlJc w:val="left"/>
      <w:pPr>
        <w:ind w:left="2304" w:hanging="248"/>
      </w:pPr>
      <w:rPr>
        <w:rFonts w:hint="default"/>
        <w:lang w:val="en-US" w:eastAsia="en-US" w:bidi="ar-SA"/>
      </w:rPr>
    </w:lvl>
    <w:lvl w:ilvl="3">
      <w:start w:val="0"/>
      <w:numFmt w:val="bullet"/>
      <w:lvlText w:val="•"/>
      <w:lvlJc w:val="left"/>
      <w:pPr>
        <w:ind w:left="3276" w:hanging="248"/>
      </w:pPr>
      <w:rPr>
        <w:rFonts w:hint="default"/>
        <w:lang w:val="en-US" w:eastAsia="en-US" w:bidi="ar-SA"/>
      </w:rPr>
    </w:lvl>
    <w:lvl w:ilvl="4">
      <w:start w:val="0"/>
      <w:numFmt w:val="bullet"/>
      <w:lvlText w:val="•"/>
      <w:lvlJc w:val="left"/>
      <w:pPr>
        <w:ind w:left="4248" w:hanging="248"/>
      </w:pPr>
      <w:rPr>
        <w:rFonts w:hint="default"/>
        <w:lang w:val="en-US" w:eastAsia="en-US" w:bidi="ar-SA"/>
      </w:rPr>
    </w:lvl>
    <w:lvl w:ilvl="5">
      <w:start w:val="0"/>
      <w:numFmt w:val="bullet"/>
      <w:lvlText w:val="•"/>
      <w:lvlJc w:val="left"/>
      <w:pPr>
        <w:ind w:left="5220" w:hanging="248"/>
      </w:pPr>
      <w:rPr>
        <w:rFonts w:hint="default"/>
        <w:lang w:val="en-US" w:eastAsia="en-US" w:bidi="ar-SA"/>
      </w:rPr>
    </w:lvl>
    <w:lvl w:ilvl="6">
      <w:start w:val="0"/>
      <w:numFmt w:val="bullet"/>
      <w:lvlText w:val="•"/>
      <w:lvlJc w:val="left"/>
      <w:pPr>
        <w:ind w:left="6192" w:hanging="248"/>
      </w:pPr>
      <w:rPr>
        <w:rFonts w:hint="default"/>
        <w:lang w:val="en-US" w:eastAsia="en-US" w:bidi="ar-SA"/>
      </w:rPr>
    </w:lvl>
    <w:lvl w:ilvl="7">
      <w:start w:val="0"/>
      <w:numFmt w:val="bullet"/>
      <w:lvlText w:val="•"/>
      <w:lvlJc w:val="left"/>
      <w:pPr>
        <w:ind w:left="7164" w:hanging="248"/>
      </w:pPr>
      <w:rPr>
        <w:rFonts w:hint="default"/>
        <w:lang w:val="en-US" w:eastAsia="en-US" w:bidi="ar-SA"/>
      </w:rPr>
    </w:lvl>
    <w:lvl w:ilvl="8">
      <w:start w:val="0"/>
      <w:numFmt w:val="bullet"/>
      <w:lvlText w:val="•"/>
      <w:lvlJc w:val="left"/>
      <w:pPr>
        <w:ind w:left="8136" w:hanging="248"/>
      </w:pPr>
      <w:rPr>
        <w:rFonts w:hint="default"/>
        <w:lang w:val="en-US" w:eastAsia="en-US" w:bidi="ar-SA"/>
      </w:rPr>
    </w:lvl>
  </w:abstractNum>
  <w:abstractNum w:abstractNumId="35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5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56">
    <w:multiLevelType w:val="hybridMultilevel"/>
    <w:lvl w:ilvl="0">
      <w:start w:val="0"/>
      <w:numFmt w:val="bullet"/>
      <w:lvlText w:val="•"/>
      <w:lvlJc w:val="left"/>
      <w:pPr>
        <w:ind w:left="36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332" w:hanging="360"/>
      </w:pPr>
      <w:rPr>
        <w:rFonts w:hint="default"/>
        <w:lang w:val="en-US" w:eastAsia="en-US" w:bidi="ar-SA"/>
      </w:rPr>
    </w:lvl>
    <w:lvl w:ilvl="2">
      <w:start w:val="0"/>
      <w:numFmt w:val="bullet"/>
      <w:lvlText w:val="•"/>
      <w:lvlJc w:val="left"/>
      <w:pPr>
        <w:ind w:left="2304"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248"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92" w:hanging="360"/>
      </w:pPr>
      <w:rPr>
        <w:rFonts w:hint="default"/>
        <w:lang w:val="en-US" w:eastAsia="en-US" w:bidi="ar-SA"/>
      </w:rPr>
    </w:lvl>
    <w:lvl w:ilvl="7">
      <w:start w:val="0"/>
      <w:numFmt w:val="bullet"/>
      <w:lvlText w:val="•"/>
      <w:lvlJc w:val="left"/>
      <w:pPr>
        <w:ind w:left="7164" w:hanging="360"/>
      </w:pPr>
      <w:rPr>
        <w:rFonts w:hint="default"/>
        <w:lang w:val="en-US" w:eastAsia="en-US" w:bidi="ar-SA"/>
      </w:rPr>
    </w:lvl>
    <w:lvl w:ilvl="8">
      <w:start w:val="0"/>
      <w:numFmt w:val="bullet"/>
      <w:lvlText w:val="•"/>
      <w:lvlJc w:val="left"/>
      <w:pPr>
        <w:ind w:left="8136" w:hanging="360"/>
      </w:pPr>
      <w:rPr>
        <w:rFonts w:hint="default"/>
        <w:lang w:val="en-US" w:eastAsia="en-US" w:bidi="ar-SA"/>
      </w:rPr>
    </w:lvl>
  </w:abstractNum>
  <w:abstractNum w:abstractNumId="35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5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5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5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5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5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4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4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47">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4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45">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4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4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4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4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40">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3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3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3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3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3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3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3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3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3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3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2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2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2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2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2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2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2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2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2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2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19">
    <w:multiLevelType w:val="hybridMultilevel"/>
    <w:lvl w:ilvl="0">
      <w:start w:val="1"/>
      <w:numFmt w:val="decimal"/>
      <w:lvlText w:val="%1."/>
      <w:lvlJc w:val="left"/>
      <w:pPr>
        <w:ind w:left="1080" w:hanging="360"/>
        <w:jc w:val="right"/>
      </w:pPr>
      <w:rPr>
        <w:rFonts w:hint="default" w:ascii="Arial" w:hAnsi="Arial" w:eastAsia="Arial" w:cs="Arial"/>
        <w:b w:val="0"/>
        <w:bCs w:val="0"/>
        <w:i w:val="0"/>
        <w:iCs w:val="0"/>
        <w:spacing w:val="-1"/>
        <w:w w:val="100"/>
        <w:sz w:val="22"/>
        <w:szCs w:val="22"/>
        <w:lang w:val="en-US" w:eastAsia="en-US" w:bidi="ar-SA"/>
      </w:rPr>
    </w:lvl>
    <w:lvl w:ilvl="1">
      <w:start w:val="1"/>
      <w:numFmt w:val="decimal"/>
      <w:lvlText w:val="%2."/>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1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1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1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1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1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1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1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1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1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0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0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0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0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0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0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03">
    <w:multiLevelType w:val="hybridMultilevel"/>
    <w:lvl w:ilvl="0">
      <w:start w:val="0"/>
      <w:numFmt w:val="bullet"/>
      <w:lvlText w:val="•"/>
      <w:lvlJc w:val="left"/>
      <w:pPr>
        <w:ind w:left="360" w:hanging="360"/>
      </w:pPr>
      <w:rPr>
        <w:rFonts w:hint="default" w:ascii="Arial" w:hAnsi="Arial" w:eastAsia="Arial" w:cs="Arial"/>
        <w:spacing w:val="0"/>
        <w:w w:val="131"/>
        <w:lang w:val="en-US" w:eastAsia="en-US" w:bidi="ar-SA"/>
      </w:rPr>
    </w:lvl>
    <w:lvl w:ilvl="1">
      <w:start w:val="0"/>
      <w:numFmt w:val="bullet"/>
      <w:lvlText w:val="•"/>
      <w:lvlJc w:val="left"/>
      <w:pPr>
        <w:ind w:left="1332" w:hanging="360"/>
      </w:pPr>
      <w:rPr>
        <w:rFonts w:hint="default"/>
        <w:lang w:val="en-US" w:eastAsia="en-US" w:bidi="ar-SA"/>
      </w:rPr>
    </w:lvl>
    <w:lvl w:ilvl="2">
      <w:start w:val="0"/>
      <w:numFmt w:val="bullet"/>
      <w:lvlText w:val="•"/>
      <w:lvlJc w:val="left"/>
      <w:pPr>
        <w:ind w:left="2304"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248"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92" w:hanging="360"/>
      </w:pPr>
      <w:rPr>
        <w:rFonts w:hint="default"/>
        <w:lang w:val="en-US" w:eastAsia="en-US" w:bidi="ar-SA"/>
      </w:rPr>
    </w:lvl>
    <w:lvl w:ilvl="7">
      <w:start w:val="0"/>
      <w:numFmt w:val="bullet"/>
      <w:lvlText w:val="•"/>
      <w:lvlJc w:val="left"/>
      <w:pPr>
        <w:ind w:left="7164" w:hanging="360"/>
      </w:pPr>
      <w:rPr>
        <w:rFonts w:hint="default"/>
        <w:lang w:val="en-US" w:eastAsia="en-US" w:bidi="ar-SA"/>
      </w:rPr>
    </w:lvl>
    <w:lvl w:ilvl="8">
      <w:start w:val="0"/>
      <w:numFmt w:val="bullet"/>
      <w:lvlText w:val="•"/>
      <w:lvlJc w:val="left"/>
      <w:pPr>
        <w:ind w:left="8136" w:hanging="360"/>
      </w:pPr>
      <w:rPr>
        <w:rFonts w:hint="default"/>
        <w:lang w:val="en-US" w:eastAsia="en-US" w:bidi="ar-SA"/>
      </w:rPr>
    </w:lvl>
  </w:abstractNum>
  <w:abstractNum w:abstractNumId="302">
    <w:multiLevelType w:val="hybridMultilevel"/>
    <w:lvl w:ilvl="0">
      <w:start w:val="0"/>
      <w:numFmt w:val="bullet"/>
      <w:lvlText w:val="•"/>
      <w:lvlJc w:val="left"/>
      <w:pPr>
        <w:ind w:left="869"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353" w:hanging="360"/>
      </w:pPr>
      <w:rPr>
        <w:rFonts w:hint="default"/>
        <w:lang w:val="en-US" w:eastAsia="en-US" w:bidi="ar-SA"/>
      </w:rPr>
    </w:lvl>
    <w:lvl w:ilvl="2">
      <w:start w:val="0"/>
      <w:numFmt w:val="bullet"/>
      <w:lvlText w:val="•"/>
      <w:lvlJc w:val="left"/>
      <w:pPr>
        <w:ind w:left="1846" w:hanging="360"/>
      </w:pPr>
      <w:rPr>
        <w:rFonts w:hint="default"/>
        <w:lang w:val="en-US" w:eastAsia="en-US" w:bidi="ar-SA"/>
      </w:rPr>
    </w:lvl>
    <w:lvl w:ilvl="3">
      <w:start w:val="0"/>
      <w:numFmt w:val="bullet"/>
      <w:lvlText w:val="•"/>
      <w:lvlJc w:val="left"/>
      <w:pPr>
        <w:ind w:left="2340" w:hanging="360"/>
      </w:pPr>
      <w:rPr>
        <w:rFonts w:hint="default"/>
        <w:lang w:val="en-US" w:eastAsia="en-US" w:bidi="ar-SA"/>
      </w:rPr>
    </w:lvl>
    <w:lvl w:ilvl="4">
      <w:start w:val="0"/>
      <w:numFmt w:val="bullet"/>
      <w:lvlText w:val="•"/>
      <w:lvlJc w:val="left"/>
      <w:pPr>
        <w:ind w:left="2833" w:hanging="360"/>
      </w:pPr>
      <w:rPr>
        <w:rFonts w:hint="default"/>
        <w:lang w:val="en-US" w:eastAsia="en-US" w:bidi="ar-SA"/>
      </w:rPr>
    </w:lvl>
    <w:lvl w:ilvl="5">
      <w:start w:val="0"/>
      <w:numFmt w:val="bullet"/>
      <w:lvlText w:val="•"/>
      <w:lvlJc w:val="left"/>
      <w:pPr>
        <w:ind w:left="3327" w:hanging="360"/>
      </w:pPr>
      <w:rPr>
        <w:rFonts w:hint="default"/>
        <w:lang w:val="en-US" w:eastAsia="en-US" w:bidi="ar-SA"/>
      </w:rPr>
    </w:lvl>
    <w:lvl w:ilvl="6">
      <w:start w:val="0"/>
      <w:numFmt w:val="bullet"/>
      <w:lvlText w:val="•"/>
      <w:lvlJc w:val="left"/>
      <w:pPr>
        <w:ind w:left="3820" w:hanging="360"/>
      </w:pPr>
      <w:rPr>
        <w:rFonts w:hint="default"/>
        <w:lang w:val="en-US" w:eastAsia="en-US" w:bidi="ar-SA"/>
      </w:rPr>
    </w:lvl>
    <w:lvl w:ilvl="7">
      <w:start w:val="0"/>
      <w:numFmt w:val="bullet"/>
      <w:lvlText w:val="•"/>
      <w:lvlJc w:val="left"/>
      <w:pPr>
        <w:ind w:left="4313" w:hanging="360"/>
      </w:pPr>
      <w:rPr>
        <w:rFonts w:hint="default"/>
        <w:lang w:val="en-US" w:eastAsia="en-US" w:bidi="ar-SA"/>
      </w:rPr>
    </w:lvl>
    <w:lvl w:ilvl="8">
      <w:start w:val="0"/>
      <w:numFmt w:val="bullet"/>
      <w:lvlText w:val="•"/>
      <w:lvlJc w:val="left"/>
      <w:pPr>
        <w:ind w:left="4807" w:hanging="360"/>
      </w:pPr>
      <w:rPr>
        <w:rFonts w:hint="default"/>
        <w:lang w:val="en-US" w:eastAsia="en-US" w:bidi="ar-SA"/>
      </w:rPr>
    </w:lvl>
  </w:abstractNum>
  <w:abstractNum w:abstractNumId="301">
    <w:multiLevelType w:val="hybridMultilevel"/>
    <w:lvl w:ilvl="0">
      <w:start w:val="1"/>
      <w:numFmt w:val="decimal"/>
      <w:lvlText w:val="%1."/>
      <w:lvlJc w:val="left"/>
      <w:pPr>
        <w:ind w:left="470" w:hanging="248"/>
        <w:jc w:val="left"/>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095" w:hanging="248"/>
      </w:pPr>
      <w:rPr>
        <w:rFonts w:hint="default"/>
        <w:lang w:val="en-US" w:eastAsia="en-US" w:bidi="ar-SA"/>
      </w:rPr>
    </w:lvl>
    <w:lvl w:ilvl="2">
      <w:start w:val="0"/>
      <w:numFmt w:val="bullet"/>
      <w:lvlText w:val="•"/>
      <w:lvlJc w:val="left"/>
      <w:pPr>
        <w:ind w:left="1711" w:hanging="248"/>
      </w:pPr>
      <w:rPr>
        <w:rFonts w:hint="default"/>
        <w:lang w:val="en-US" w:eastAsia="en-US" w:bidi="ar-SA"/>
      </w:rPr>
    </w:lvl>
    <w:lvl w:ilvl="3">
      <w:start w:val="0"/>
      <w:numFmt w:val="bullet"/>
      <w:lvlText w:val="•"/>
      <w:lvlJc w:val="left"/>
      <w:pPr>
        <w:ind w:left="2327" w:hanging="248"/>
      </w:pPr>
      <w:rPr>
        <w:rFonts w:hint="default"/>
        <w:lang w:val="en-US" w:eastAsia="en-US" w:bidi="ar-SA"/>
      </w:rPr>
    </w:lvl>
    <w:lvl w:ilvl="4">
      <w:start w:val="0"/>
      <w:numFmt w:val="bullet"/>
      <w:lvlText w:val="•"/>
      <w:lvlJc w:val="left"/>
      <w:pPr>
        <w:ind w:left="2943" w:hanging="248"/>
      </w:pPr>
      <w:rPr>
        <w:rFonts w:hint="default"/>
        <w:lang w:val="en-US" w:eastAsia="en-US" w:bidi="ar-SA"/>
      </w:rPr>
    </w:lvl>
    <w:lvl w:ilvl="5">
      <w:start w:val="0"/>
      <w:numFmt w:val="bullet"/>
      <w:lvlText w:val="•"/>
      <w:lvlJc w:val="left"/>
      <w:pPr>
        <w:ind w:left="3559" w:hanging="248"/>
      </w:pPr>
      <w:rPr>
        <w:rFonts w:hint="default"/>
        <w:lang w:val="en-US" w:eastAsia="en-US" w:bidi="ar-SA"/>
      </w:rPr>
    </w:lvl>
    <w:lvl w:ilvl="6">
      <w:start w:val="0"/>
      <w:numFmt w:val="bullet"/>
      <w:lvlText w:val="•"/>
      <w:lvlJc w:val="left"/>
      <w:pPr>
        <w:ind w:left="4175" w:hanging="248"/>
      </w:pPr>
      <w:rPr>
        <w:rFonts w:hint="default"/>
        <w:lang w:val="en-US" w:eastAsia="en-US" w:bidi="ar-SA"/>
      </w:rPr>
    </w:lvl>
    <w:lvl w:ilvl="7">
      <w:start w:val="0"/>
      <w:numFmt w:val="bullet"/>
      <w:lvlText w:val="•"/>
      <w:lvlJc w:val="left"/>
      <w:pPr>
        <w:ind w:left="4791" w:hanging="248"/>
      </w:pPr>
      <w:rPr>
        <w:rFonts w:hint="default"/>
        <w:lang w:val="en-US" w:eastAsia="en-US" w:bidi="ar-SA"/>
      </w:rPr>
    </w:lvl>
    <w:lvl w:ilvl="8">
      <w:start w:val="0"/>
      <w:numFmt w:val="bullet"/>
      <w:lvlText w:val="•"/>
      <w:lvlJc w:val="left"/>
      <w:pPr>
        <w:ind w:left="5407" w:hanging="248"/>
      </w:pPr>
      <w:rPr>
        <w:rFonts w:hint="default"/>
        <w:lang w:val="en-US" w:eastAsia="en-US" w:bidi="ar-SA"/>
      </w:rPr>
    </w:lvl>
  </w:abstractNum>
  <w:abstractNum w:abstractNumId="30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9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9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9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9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9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9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93">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92">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91">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9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8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8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8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8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8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8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8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8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8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8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7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7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7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7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7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7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7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7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7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7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6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6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6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6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6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6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6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6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6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6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5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5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5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5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5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5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5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5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5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5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4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48">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4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4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4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4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4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4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4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4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3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3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3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3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3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3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3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3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3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3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2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2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2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2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2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2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2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2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2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2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1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1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1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1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1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1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13">
    <w:multiLevelType w:val="hybridMultilevel"/>
    <w:lvl w:ilvl="0">
      <w:start w:val="0"/>
      <w:numFmt w:val="bullet"/>
      <w:lvlText w:val="•"/>
      <w:lvlJc w:val="left"/>
      <w:pPr>
        <w:ind w:left="360" w:hanging="399"/>
      </w:pPr>
      <w:rPr>
        <w:rFonts w:hint="default" w:ascii="Arial" w:hAnsi="Arial" w:eastAsia="Arial" w:cs="Arial"/>
        <w:b w:val="0"/>
        <w:bCs w:val="0"/>
        <w:i w:val="0"/>
        <w:iCs w:val="0"/>
        <w:spacing w:val="0"/>
        <w:w w:val="131"/>
        <w:sz w:val="22"/>
        <w:szCs w:val="22"/>
        <w:lang w:val="en-US" w:eastAsia="en-US" w:bidi="ar-SA"/>
      </w:rPr>
    </w:lvl>
    <w:lvl w:ilvl="1">
      <w:start w:val="0"/>
      <w:numFmt w:val="bullet"/>
      <w:lvlText w:val="•"/>
      <w:lvlJc w:val="left"/>
      <w:pPr>
        <w:ind w:left="1332" w:hanging="399"/>
      </w:pPr>
      <w:rPr>
        <w:rFonts w:hint="default"/>
        <w:lang w:val="en-US" w:eastAsia="en-US" w:bidi="ar-SA"/>
      </w:rPr>
    </w:lvl>
    <w:lvl w:ilvl="2">
      <w:start w:val="0"/>
      <w:numFmt w:val="bullet"/>
      <w:lvlText w:val="•"/>
      <w:lvlJc w:val="left"/>
      <w:pPr>
        <w:ind w:left="2304" w:hanging="399"/>
      </w:pPr>
      <w:rPr>
        <w:rFonts w:hint="default"/>
        <w:lang w:val="en-US" w:eastAsia="en-US" w:bidi="ar-SA"/>
      </w:rPr>
    </w:lvl>
    <w:lvl w:ilvl="3">
      <w:start w:val="0"/>
      <w:numFmt w:val="bullet"/>
      <w:lvlText w:val="•"/>
      <w:lvlJc w:val="left"/>
      <w:pPr>
        <w:ind w:left="3276" w:hanging="399"/>
      </w:pPr>
      <w:rPr>
        <w:rFonts w:hint="default"/>
        <w:lang w:val="en-US" w:eastAsia="en-US" w:bidi="ar-SA"/>
      </w:rPr>
    </w:lvl>
    <w:lvl w:ilvl="4">
      <w:start w:val="0"/>
      <w:numFmt w:val="bullet"/>
      <w:lvlText w:val="•"/>
      <w:lvlJc w:val="left"/>
      <w:pPr>
        <w:ind w:left="4248" w:hanging="399"/>
      </w:pPr>
      <w:rPr>
        <w:rFonts w:hint="default"/>
        <w:lang w:val="en-US" w:eastAsia="en-US" w:bidi="ar-SA"/>
      </w:rPr>
    </w:lvl>
    <w:lvl w:ilvl="5">
      <w:start w:val="0"/>
      <w:numFmt w:val="bullet"/>
      <w:lvlText w:val="•"/>
      <w:lvlJc w:val="left"/>
      <w:pPr>
        <w:ind w:left="5220" w:hanging="399"/>
      </w:pPr>
      <w:rPr>
        <w:rFonts w:hint="default"/>
        <w:lang w:val="en-US" w:eastAsia="en-US" w:bidi="ar-SA"/>
      </w:rPr>
    </w:lvl>
    <w:lvl w:ilvl="6">
      <w:start w:val="0"/>
      <w:numFmt w:val="bullet"/>
      <w:lvlText w:val="•"/>
      <w:lvlJc w:val="left"/>
      <w:pPr>
        <w:ind w:left="6192" w:hanging="399"/>
      </w:pPr>
      <w:rPr>
        <w:rFonts w:hint="default"/>
        <w:lang w:val="en-US" w:eastAsia="en-US" w:bidi="ar-SA"/>
      </w:rPr>
    </w:lvl>
    <w:lvl w:ilvl="7">
      <w:start w:val="0"/>
      <w:numFmt w:val="bullet"/>
      <w:lvlText w:val="•"/>
      <w:lvlJc w:val="left"/>
      <w:pPr>
        <w:ind w:left="7164" w:hanging="399"/>
      </w:pPr>
      <w:rPr>
        <w:rFonts w:hint="default"/>
        <w:lang w:val="en-US" w:eastAsia="en-US" w:bidi="ar-SA"/>
      </w:rPr>
    </w:lvl>
    <w:lvl w:ilvl="8">
      <w:start w:val="0"/>
      <w:numFmt w:val="bullet"/>
      <w:lvlText w:val="•"/>
      <w:lvlJc w:val="left"/>
      <w:pPr>
        <w:ind w:left="8136" w:hanging="399"/>
      </w:pPr>
      <w:rPr>
        <w:rFonts w:hint="default"/>
        <w:lang w:val="en-US" w:eastAsia="en-US" w:bidi="ar-SA"/>
      </w:rPr>
    </w:lvl>
  </w:abstractNum>
  <w:abstractNum w:abstractNumId="21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1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10">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0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0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0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0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0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0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0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0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0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0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9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9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9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9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9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9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9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9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9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9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8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8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8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8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85">
    <w:multiLevelType w:val="hybridMultilevel"/>
    <w:lvl w:ilvl="0">
      <w:start w:val="0"/>
      <w:numFmt w:val="bullet"/>
      <w:lvlText w:val="•"/>
      <w:lvlJc w:val="left"/>
      <w:pPr>
        <w:ind w:left="36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332" w:hanging="360"/>
      </w:pPr>
      <w:rPr>
        <w:rFonts w:hint="default"/>
        <w:lang w:val="en-US" w:eastAsia="en-US" w:bidi="ar-SA"/>
      </w:rPr>
    </w:lvl>
    <w:lvl w:ilvl="2">
      <w:start w:val="0"/>
      <w:numFmt w:val="bullet"/>
      <w:lvlText w:val="•"/>
      <w:lvlJc w:val="left"/>
      <w:pPr>
        <w:ind w:left="2304"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248"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92" w:hanging="360"/>
      </w:pPr>
      <w:rPr>
        <w:rFonts w:hint="default"/>
        <w:lang w:val="en-US" w:eastAsia="en-US" w:bidi="ar-SA"/>
      </w:rPr>
    </w:lvl>
    <w:lvl w:ilvl="7">
      <w:start w:val="0"/>
      <w:numFmt w:val="bullet"/>
      <w:lvlText w:val="•"/>
      <w:lvlJc w:val="left"/>
      <w:pPr>
        <w:ind w:left="7164" w:hanging="360"/>
      </w:pPr>
      <w:rPr>
        <w:rFonts w:hint="default"/>
        <w:lang w:val="en-US" w:eastAsia="en-US" w:bidi="ar-SA"/>
      </w:rPr>
    </w:lvl>
    <w:lvl w:ilvl="8">
      <w:start w:val="0"/>
      <w:numFmt w:val="bullet"/>
      <w:lvlText w:val="•"/>
      <w:lvlJc w:val="left"/>
      <w:pPr>
        <w:ind w:left="8136" w:hanging="360"/>
      </w:pPr>
      <w:rPr>
        <w:rFonts w:hint="default"/>
        <w:lang w:val="en-US" w:eastAsia="en-US" w:bidi="ar-SA"/>
      </w:rPr>
    </w:lvl>
  </w:abstractNum>
  <w:abstractNum w:abstractNumId="184">
    <w:multiLevelType w:val="hybridMultilevel"/>
    <w:lvl w:ilvl="0">
      <w:start w:val="0"/>
      <w:numFmt w:val="bullet"/>
      <w:lvlText w:val="•"/>
      <w:lvlJc w:val="left"/>
      <w:pPr>
        <w:ind w:left="763" w:hanging="404"/>
      </w:pPr>
      <w:rPr>
        <w:rFonts w:hint="default" w:ascii="Arial" w:hAnsi="Arial" w:eastAsia="Arial" w:cs="Arial"/>
        <w:b w:val="0"/>
        <w:bCs w:val="0"/>
        <w:i w:val="0"/>
        <w:iCs w:val="0"/>
        <w:spacing w:val="0"/>
        <w:w w:val="131"/>
        <w:sz w:val="22"/>
        <w:szCs w:val="22"/>
        <w:lang w:val="en-US" w:eastAsia="en-US" w:bidi="ar-SA"/>
      </w:rPr>
    </w:lvl>
    <w:lvl w:ilvl="1">
      <w:start w:val="0"/>
      <w:numFmt w:val="bullet"/>
      <w:lvlText w:val="•"/>
      <w:lvlJc w:val="left"/>
      <w:pPr>
        <w:ind w:left="1692" w:hanging="404"/>
      </w:pPr>
      <w:rPr>
        <w:rFonts w:hint="default"/>
        <w:lang w:val="en-US" w:eastAsia="en-US" w:bidi="ar-SA"/>
      </w:rPr>
    </w:lvl>
    <w:lvl w:ilvl="2">
      <w:start w:val="0"/>
      <w:numFmt w:val="bullet"/>
      <w:lvlText w:val="•"/>
      <w:lvlJc w:val="left"/>
      <w:pPr>
        <w:ind w:left="2624" w:hanging="404"/>
      </w:pPr>
      <w:rPr>
        <w:rFonts w:hint="default"/>
        <w:lang w:val="en-US" w:eastAsia="en-US" w:bidi="ar-SA"/>
      </w:rPr>
    </w:lvl>
    <w:lvl w:ilvl="3">
      <w:start w:val="0"/>
      <w:numFmt w:val="bullet"/>
      <w:lvlText w:val="•"/>
      <w:lvlJc w:val="left"/>
      <w:pPr>
        <w:ind w:left="3556" w:hanging="404"/>
      </w:pPr>
      <w:rPr>
        <w:rFonts w:hint="default"/>
        <w:lang w:val="en-US" w:eastAsia="en-US" w:bidi="ar-SA"/>
      </w:rPr>
    </w:lvl>
    <w:lvl w:ilvl="4">
      <w:start w:val="0"/>
      <w:numFmt w:val="bullet"/>
      <w:lvlText w:val="•"/>
      <w:lvlJc w:val="left"/>
      <w:pPr>
        <w:ind w:left="4488" w:hanging="404"/>
      </w:pPr>
      <w:rPr>
        <w:rFonts w:hint="default"/>
        <w:lang w:val="en-US" w:eastAsia="en-US" w:bidi="ar-SA"/>
      </w:rPr>
    </w:lvl>
    <w:lvl w:ilvl="5">
      <w:start w:val="0"/>
      <w:numFmt w:val="bullet"/>
      <w:lvlText w:val="•"/>
      <w:lvlJc w:val="left"/>
      <w:pPr>
        <w:ind w:left="5420" w:hanging="404"/>
      </w:pPr>
      <w:rPr>
        <w:rFonts w:hint="default"/>
        <w:lang w:val="en-US" w:eastAsia="en-US" w:bidi="ar-SA"/>
      </w:rPr>
    </w:lvl>
    <w:lvl w:ilvl="6">
      <w:start w:val="0"/>
      <w:numFmt w:val="bullet"/>
      <w:lvlText w:val="•"/>
      <w:lvlJc w:val="left"/>
      <w:pPr>
        <w:ind w:left="6352" w:hanging="404"/>
      </w:pPr>
      <w:rPr>
        <w:rFonts w:hint="default"/>
        <w:lang w:val="en-US" w:eastAsia="en-US" w:bidi="ar-SA"/>
      </w:rPr>
    </w:lvl>
    <w:lvl w:ilvl="7">
      <w:start w:val="0"/>
      <w:numFmt w:val="bullet"/>
      <w:lvlText w:val="•"/>
      <w:lvlJc w:val="left"/>
      <w:pPr>
        <w:ind w:left="7284" w:hanging="404"/>
      </w:pPr>
      <w:rPr>
        <w:rFonts w:hint="default"/>
        <w:lang w:val="en-US" w:eastAsia="en-US" w:bidi="ar-SA"/>
      </w:rPr>
    </w:lvl>
    <w:lvl w:ilvl="8">
      <w:start w:val="0"/>
      <w:numFmt w:val="bullet"/>
      <w:lvlText w:val="•"/>
      <w:lvlJc w:val="left"/>
      <w:pPr>
        <w:ind w:left="8216" w:hanging="404"/>
      </w:pPr>
      <w:rPr>
        <w:rFonts w:hint="default"/>
        <w:lang w:val="en-US" w:eastAsia="en-US" w:bidi="ar-SA"/>
      </w:rPr>
    </w:lvl>
  </w:abstractNum>
  <w:abstractNum w:abstractNumId="183">
    <w:multiLevelType w:val="hybridMultilevel"/>
    <w:lvl w:ilvl="0">
      <w:start w:val="0"/>
      <w:numFmt w:val="bullet"/>
      <w:lvlText w:val="•"/>
      <w:lvlJc w:val="left"/>
      <w:pPr>
        <w:ind w:left="36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332" w:hanging="360"/>
      </w:pPr>
      <w:rPr>
        <w:rFonts w:hint="default"/>
        <w:lang w:val="en-US" w:eastAsia="en-US" w:bidi="ar-SA"/>
      </w:rPr>
    </w:lvl>
    <w:lvl w:ilvl="2">
      <w:start w:val="0"/>
      <w:numFmt w:val="bullet"/>
      <w:lvlText w:val="•"/>
      <w:lvlJc w:val="left"/>
      <w:pPr>
        <w:ind w:left="2304"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248"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92" w:hanging="360"/>
      </w:pPr>
      <w:rPr>
        <w:rFonts w:hint="default"/>
        <w:lang w:val="en-US" w:eastAsia="en-US" w:bidi="ar-SA"/>
      </w:rPr>
    </w:lvl>
    <w:lvl w:ilvl="7">
      <w:start w:val="0"/>
      <w:numFmt w:val="bullet"/>
      <w:lvlText w:val="•"/>
      <w:lvlJc w:val="left"/>
      <w:pPr>
        <w:ind w:left="7164" w:hanging="360"/>
      </w:pPr>
      <w:rPr>
        <w:rFonts w:hint="default"/>
        <w:lang w:val="en-US" w:eastAsia="en-US" w:bidi="ar-SA"/>
      </w:rPr>
    </w:lvl>
    <w:lvl w:ilvl="8">
      <w:start w:val="0"/>
      <w:numFmt w:val="bullet"/>
      <w:lvlText w:val="•"/>
      <w:lvlJc w:val="left"/>
      <w:pPr>
        <w:ind w:left="8136" w:hanging="360"/>
      </w:pPr>
      <w:rPr>
        <w:rFonts w:hint="default"/>
        <w:lang w:val="en-US" w:eastAsia="en-US" w:bidi="ar-SA"/>
      </w:rPr>
    </w:lvl>
  </w:abstractNum>
  <w:abstractNum w:abstractNumId="18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o"/>
      <w:lvlJc w:val="left"/>
      <w:pPr>
        <w:ind w:left="180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720" w:hanging="360"/>
      </w:pPr>
      <w:rPr>
        <w:rFonts w:hint="default"/>
        <w:lang w:val="en-US" w:eastAsia="en-US" w:bidi="ar-SA"/>
      </w:rPr>
    </w:lvl>
    <w:lvl w:ilvl="3">
      <w:start w:val="0"/>
      <w:numFmt w:val="bullet"/>
      <w:lvlText w:val="•"/>
      <w:lvlJc w:val="left"/>
      <w:pPr>
        <w:ind w:left="364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40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240" w:hanging="360"/>
      </w:pPr>
      <w:rPr>
        <w:rFonts w:hint="default"/>
        <w:lang w:val="en-US" w:eastAsia="en-US" w:bidi="ar-SA"/>
      </w:rPr>
    </w:lvl>
  </w:abstractNum>
  <w:abstractNum w:abstractNumId="18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521" w:hanging="361"/>
      </w:pPr>
      <w:rPr>
        <w:rFonts w:hint="default" w:ascii="Wingdings" w:hAnsi="Wingdings" w:eastAsia="Wingdings" w:cs="Wingdings"/>
        <w:b w:val="0"/>
        <w:bCs w:val="0"/>
        <w:i w:val="0"/>
        <w:iCs w:val="0"/>
        <w:spacing w:val="0"/>
        <w:w w:val="99"/>
        <w:sz w:val="20"/>
        <w:szCs w:val="20"/>
        <w:lang w:val="en-US" w:eastAsia="en-US" w:bidi="ar-SA"/>
      </w:rPr>
    </w:lvl>
    <w:lvl w:ilvl="2">
      <w:start w:val="0"/>
      <w:numFmt w:val="bullet"/>
      <w:lvlText w:val="•"/>
      <w:lvlJc w:val="left"/>
      <w:pPr>
        <w:ind w:left="3360" w:hanging="361"/>
      </w:pPr>
      <w:rPr>
        <w:rFonts w:hint="default"/>
        <w:lang w:val="en-US" w:eastAsia="en-US" w:bidi="ar-SA"/>
      </w:rPr>
    </w:lvl>
    <w:lvl w:ilvl="3">
      <w:start w:val="0"/>
      <w:numFmt w:val="bullet"/>
      <w:lvlText w:val="•"/>
      <w:lvlJc w:val="left"/>
      <w:pPr>
        <w:ind w:left="4200" w:hanging="361"/>
      </w:pPr>
      <w:rPr>
        <w:rFonts w:hint="default"/>
        <w:lang w:val="en-US" w:eastAsia="en-US" w:bidi="ar-SA"/>
      </w:rPr>
    </w:lvl>
    <w:lvl w:ilvl="4">
      <w:start w:val="0"/>
      <w:numFmt w:val="bullet"/>
      <w:lvlText w:val="•"/>
      <w:lvlJc w:val="left"/>
      <w:pPr>
        <w:ind w:left="5040" w:hanging="361"/>
      </w:pPr>
      <w:rPr>
        <w:rFonts w:hint="default"/>
        <w:lang w:val="en-US" w:eastAsia="en-US" w:bidi="ar-SA"/>
      </w:rPr>
    </w:lvl>
    <w:lvl w:ilvl="5">
      <w:start w:val="0"/>
      <w:numFmt w:val="bullet"/>
      <w:lvlText w:val="•"/>
      <w:lvlJc w:val="left"/>
      <w:pPr>
        <w:ind w:left="5880" w:hanging="361"/>
      </w:pPr>
      <w:rPr>
        <w:rFonts w:hint="default"/>
        <w:lang w:val="en-US" w:eastAsia="en-US" w:bidi="ar-SA"/>
      </w:rPr>
    </w:lvl>
    <w:lvl w:ilvl="6">
      <w:start w:val="0"/>
      <w:numFmt w:val="bullet"/>
      <w:lvlText w:val="•"/>
      <w:lvlJc w:val="left"/>
      <w:pPr>
        <w:ind w:left="6720" w:hanging="361"/>
      </w:pPr>
      <w:rPr>
        <w:rFonts w:hint="default"/>
        <w:lang w:val="en-US" w:eastAsia="en-US" w:bidi="ar-SA"/>
      </w:rPr>
    </w:lvl>
    <w:lvl w:ilvl="7">
      <w:start w:val="0"/>
      <w:numFmt w:val="bullet"/>
      <w:lvlText w:val="•"/>
      <w:lvlJc w:val="left"/>
      <w:pPr>
        <w:ind w:left="7560" w:hanging="361"/>
      </w:pPr>
      <w:rPr>
        <w:rFonts w:hint="default"/>
        <w:lang w:val="en-US" w:eastAsia="en-US" w:bidi="ar-SA"/>
      </w:rPr>
    </w:lvl>
    <w:lvl w:ilvl="8">
      <w:start w:val="0"/>
      <w:numFmt w:val="bullet"/>
      <w:lvlText w:val="•"/>
      <w:lvlJc w:val="left"/>
      <w:pPr>
        <w:ind w:left="8400" w:hanging="361"/>
      </w:pPr>
      <w:rPr>
        <w:rFonts w:hint="default"/>
        <w:lang w:val="en-US" w:eastAsia="en-US" w:bidi="ar-SA"/>
      </w:rPr>
    </w:lvl>
  </w:abstractNum>
  <w:abstractNum w:abstractNumId="18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521" w:hanging="361"/>
      </w:pPr>
      <w:rPr>
        <w:rFonts w:hint="default" w:ascii="Wingdings" w:hAnsi="Wingdings" w:eastAsia="Wingdings" w:cs="Wingdings"/>
        <w:b w:val="0"/>
        <w:bCs w:val="0"/>
        <w:i w:val="0"/>
        <w:iCs w:val="0"/>
        <w:spacing w:val="0"/>
        <w:w w:val="99"/>
        <w:sz w:val="20"/>
        <w:szCs w:val="20"/>
        <w:lang w:val="en-US" w:eastAsia="en-US" w:bidi="ar-SA"/>
      </w:rPr>
    </w:lvl>
    <w:lvl w:ilvl="2">
      <w:start w:val="0"/>
      <w:numFmt w:val="bullet"/>
      <w:lvlText w:val="•"/>
      <w:lvlJc w:val="left"/>
      <w:pPr>
        <w:ind w:left="3360" w:hanging="361"/>
      </w:pPr>
      <w:rPr>
        <w:rFonts w:hint="default"/>
        <w:lang w:val="en-US" w:eastAsia="en-US" w:bidi="ar-SA"/>
      </w:rPr>
    </w:lvl>
    <w:lvl w:ilvl="3">
      <w:start w:val="0"/>
      <w:numFmt w:val="bullet"/>
      <w:lvlText w:val="•"/>
      <w:lvlJc w:val="left"/>
      <w:pPr>
        <w:ind w:left="4200" w:hanging="361"/>
      </w:pPr>
      <w:rPr>
        <w:rFonts w:hint="default"/>
        <w:lang w:val="en-US" w:eastAsia="en-US" w:bidi="ar-SA"/>
      </w:rPr>
    </w:lvl>
    <w:lvl w:ilvl="4">
      <w:start w:val="0"/>
      <w:numFmt w:val="bullet"/>
      <w:lvlText w:val="•"/>
      <w:lvlJc w:val="left"/>
      <w:pPr>
        <w:ind w:left="5040" w:hanging="361"/>
      </w:pPr>
      <w:rPr>
        <w:rFonts w:hint="default"/>
        <w:lang w:val="en-US" w:eastAsia="en-US" w:bidi="ar-SA"/>
      </w:rPr>
    </w:lvl>
    <w:lvl w:ilvl="5">
      <w:start w:val="0"/>
      <w:numFmt w:val="bullet"/>
      <w:lvlText w:val="•"/>
      <w:lvlJc w:val="left"/>
      <w:pPr>
        <w:ind w:left="5880" w:hanging="361"/>
      </w:pPr>
      <w:rPr>
        <w:rFonts w:hint="default"/>
        <w:lang w:val="en-US" w:eastAsia="en-US" w:bidi="ar-SA"/>
      </w:rPr>
    </w:lvl>
    <w:lvl w:ilvl="6">
      <w:start w:val="0"/>
      <w:numFmt w:val="bullet"/>
      <w:lvlText w:val="•"/>
      <w:lvlJc w:val="left"/>
      <w:pPr>
        <w:ind w:left="6720" w:hanging="361"/>
      </w:pPr>
      <w:rPr>
        <w:rFonts w:hint="default"/>
        <w:lang w:val="en-US" w:eastAsia="en-US" w:bidi="ar-SA"/>
      </w:rPr>
    </w:lvl>
    <w:lvl w:ilvl="7">
      <w:start w:val="0"/>
      <w:numFmt w:val="bullet"/>
      <w:lvlText w:val="•"/>
      <w:lvlJc w:val="left"/>
      <w:pPr>
        <w:ind w:left="7560" w:hanging="361"/>
      </w:pPr>
      <w:rPr>
        <w:rFonts w:hint="default"/>
        <w:lang w:val="en-US" w:eastAsia="en-US" w:bidi="ar-SA"/>
      </w:rPr>
    </w:lvl>
    <w:lvl w:ilvl="8">
      <w:start w:val="0"/>
      <w:numFmt w:val="bullet"/>
      <w:lvlText w:val="•"/>
      <w:lvlJc w:val="left"/>
      <w:pPr>
        <w:ind w:left="8400" w:hanging="361"/>
      </w:pPr>
      <w:rPr>
        <w:rFonts w:hint="default"/>
        <w:lang w:val="en-US" w:eastAsia="en-US" w:bidi="ar-SA"/>
      </w:rPr>
    </w:lvl>
  </w:abstractNum>
  <w:abstractNum w:abstractNumId="17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7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7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7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7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7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7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7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71">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70">
    <w:multiLevelType w:val="hybridMultilevel"/>
    <w:lvl w:ilvl="0">
      <w:start w:val="0"/>
      <w:numFmt w:val="bullet"/>
      <w:lvlText w:val="•"/>
      <w:lvlJc w:val="left"/>
      <w:pPr>
        <w:ind w:left="499" w:hanging="14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458" w:hanging="140"/>
      </w:pPr>
      <w:rPr>
        <w:rFonts w:hint="default"/>
        <w:lang w:val="en-US" w:eastAsia="en-US" w:bidi="ar-SA"/>
      </w:rPr>
    </w:lvl>
    <w:lvl w:ilvl="2">
      <w:start w:val="0"/>
      <w:numFmt w:val="bullet"/>
      <w:lvlText w:val="•"/>
      <w:lvlJc w:val="left"/>
      <w:pPr>
        <w:ind w:left="2416" w:hanging="140"/>
      </w:pPr>
      <w:rPr>
        <w:rFonts w:hint="default"/>
        <w:lang w:val="en-US" w:eastAsia="en-US" w:bidi="ar-SA"/>
      </w:rPr>
    </w:lvl>
    <w:lvl w:ilvl="3">
      <w:start w:val="0"/>
      <w:numFmt w:val="bullet"/>
      <w:lvlText w:val="•"/>
      <w:lvlJc w:val="left"/>
      <w:pPr>
        <w:ind w:left="3374" w:hanging="140"/>
      </w:pPr>
      <w:rPr>
        <w:rFonts w:hint="default"/>
        <w:lang w:val="en-US" w:eastAsia="en-US" w:bidi="ar-SA"/>
      </w:rPr>
    </w:lvl>
    <w:lvl w:ilvl="4">
      <w:start w:val="0"/>
      <w:numFmt w:val="bullet"/>
      <w:lvlText w:val="•"/>
      <w:lvlJc w:val="left"/>
      <w:pPr>
        <w:ind w:left="4332" w:hanging="140"/>
      </w:pPr>
      <w:rPr>
        <w:rFonts w:hint="default"/>
        <w:lang w:val="en-US" w:eastAsia="en-US" w:bidi="ar-SA"/>
      </w:rPr>
    </w:lvl>
    <w:lvl w:ilvl="5">
      <w:start w:val="0"/>
      <w:numFmt w:val="bullet"/>
      <w:lvlText w:val="•"/>
      <w:lvlJc w:val="left"/>
      <w:pPr>
        <w:ind w:left="5290" w:hanging="140"/>
      </w:pPr>
      <w:rPr>
        <w:rFonts w:hint="default"/>
        <w:lang w:val="en-US" w:eastAsia="en-US" w:bidi="ar-SA"/>
      </w:rPr>
    </w:lvl>
    <w:lvl w:ilvl="6">
      <w:start w:val="0"/>
      <w:numFmt w:val="bullet"/>
      <w:lvlText w:val="•"/>
      <w:lvlJc w:val="left"/>
      <w:pPr>
        <w:ind w:left="6248" w:hanging="140"/>
      </w:pPr>
      <w:rPr>
        <w:rFonts w:hint="default"/>
        <w:lang w:val="en-US" w:eastAsia="en-US" w:bidi="ar-SA"/>
      </w:rPr>
    </w:lvl>
    <w:lvl w:ilvl="7">
      <w:start w:val="0"/>
      <w:numFmt w:val="bullet"/>
      <w:lvlText w:val="•"/>
      <w:lvlJc w:val="left"/>
      <w:pPr>
        <w:ind w:left="7206" w:hanging="140"/>
      </w:pPr>
      <w:rPr>
        <w:rFonts w:hint="default"/>
        <w:lang w:val="en-US" w:eastAsia="en-US" w:bidi="ar-SA"/>
      </w:rPr>
    </w:lvl>
    <w:lvl w:ilvl="8">
      <w:start w:val="0"/>
      <w:numFmt w:val="bullet"/>
      <w:lvlText w:val="•"/>
      <w:lvlJc w:val="left"/>
      <w:pPr>
        <w:ind w:left="8164" w:hanging="140"/>
      </w:pPr>
      <w:rPr>
        <w:rFonts w:hint="default"/>
        <w:lang w:val="en-US" w:eastAsia="en-US" w:bidi="ar-SA"/>
      </w:rPr>
    </w:lvl>
  </w:abstractNum>
  <w:abstractNum w:abstractNumId="169">
    <w:multiLevelType w:val="hybridMultilevel"/>
    <w:lvl w:ilvl="0">
      <w:start w:val="0"/>
      <w:numFmt w:val="bullet"/>
      <w:lvlText w:val="•"/>
      <w:lvlJc w:val="left"/>
      <w:pPr>
        <w:ind w:left="87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137" w:hanging="360"/>
      </w:pPr>
      <w:rPr>
        <w:rFonts w:hint="default"/>
        <w:lang w:val="en-US" w:eastAsia="en-US" w:bidi="ar-SA"/>
      </w:rPr>
    </w:lvl>
    <w:lvl w:ilvl="2">
      <w:start w:val="0"/>
      <w:numFmt w:val="bullet"/>
      <w:lvlText w:val="•"/>
      <w:lvlJc w:val="left"/>
      <w:pPr>
        <w:ind w:left="1395" w:hanging="360"/>
      </w:pPr>
      <w:rPr>
        <w:rFonts w:hint="default"/>
        <w:lang w:val="en-US" w:eastAsia="en-US" w:bidi="ar-SA"/>
      </w:rPr>
    </w:lvl>
    <w:lvl w:ilvl="3">
      <w:start w:val="0"/>
      <w:numFmt w:val="bullet"/>
      <w:lvlText w:val="•"/>
      <w:lvlJc w:val="left"/>
      <w:pPr>
        <w:ind w:left="1652" w:hanging="360"/>
      </w:pPr>
      <w:rPr>
        <w:rFonts w:hint="default"/>
        <w:lang w:val="en-US" w:eastAsia="en-US" w:bidi="ar-SA"/>
      </w:rPr>
    </w:lvl>
    <w:lvl w:ilvl="4">
      <w:start w:val="0"/>
      <w:numFmt w:val="bullet"/>
      <w:lvlText w:val="•"/>
      <w:lvlJc w:val="left"/>
      <w:pPr>
        <w:ind w:left="1910" w:hanging="360"/>
      </w:pPr>
      <w:rPr>
        <w:rFonts w:hint="default"/>
        <w:lang w:val="en-US" w:eastAsia="en-US" w:bidi="ar-SA"/>
      </w:rPr>
    </w:lvl>
    <w:lvl w:ilvl="5">
      <w:start w:val="0"/>
      <w:numFmt w:val="bullet"/>
      <w:lvlText w:val="•"/>
      <w:lvlJc w:val="left"/>
      <w:pPr>
        <w:ind w:left="2168" w:hanging="360"/>
      </w:pPr>
      <w:rPr>
        <w:rFonts w:hint="default"/>
        <w:lang w:val="en-US" w:eastAsia="en-US" w:bidi="ar-SA"/>
      </w:rPr>
    </w:lvl>
    <w:lvl w:ilvl="6">
      <w:start w:val="0"/>
      <w:numFmt w:val="bullet"/>
      <w:lvlText w:val="•"/>
      <w:lvlJc w:val="left"/>
      <w:pPr>
        <w:ind w:left="2425" w:hanging="360"/>
      </w:pPr>
      <w:rPr>
        <w:rFonts w:hint="default"/>
        <w:lang w:val="en-US" w:eastAsia="en-US" w:bidi="ar-SA"/>
      </w:rPr>
    </w:lvl>
    <w:lvl w:ilvl="7">
      <w:start w:val="0"/>
      <w:numFmt w:val="bullet"/>
      <w:lvlText w:val="•"/>
      <w:lvlJc w:val="left"/>
      <w:pPr>
        <w:ind w:left="2683" w:hanging="360"/>
      </w:pPr>
      <w:rPr>
        <w:rFonts w:hint="default"/>
        <w:lang w:val="en-US" w:eastAsia="en-US" w:bidi="ar-SA"/>
      </w:rPr>
    </w:lvl>
    <w:lvl w:ilvl="8">
      <w:start w:val="0"/>
      <w:numFmt w:val="bullet"/>
      <w:lvlText w:val="•"/>
      <w:lvlJc w:val="left"/>
      <w:pPr>
        <w:ind w:left="2940" w:hanging="360"/>
      </w:pPr>
      <w:rPr>
        <w:rFonts w:hint="default"/>
        <w:lang w:val="en-US" w:eastAsia="en-US" w:bidi="ar-SA"/>
      </w:rPr>
    </w:lvl>
  </w:abstractNum>
  <w:abstractNum w:abstractNumId="168">
    <w:multiLevelType w:val="hybridMultilevel"/>
    <w:lvl w:ilvl="0">
      <w:start w:val="0"/>
      <w:numFmt w:val="bullet"/>
      <w:lvlText w:val="•"/>
      <w:lvlJc w:val="left"/>
      <w:pPr>
        <w:ind w:left="871"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156" w:hanging="360"/>
      </w:pPr>
      <w:rPr>
        <w:rFonts w:hint="default"/>
        <w:lang w:val="en-US" w:eastAsia="en-US" w:bidi="ar-SA"/>
      </w:rPr>
    </w:lvl>
    <w:lvl w:ilvl="2">
      <w:start w:val="0"/>
      <w:numFmt w:val="bullet"/>
      <w:lvlText w:val="•"/>
      <w:lvlJc w:val="left"/>
      <w:pPr>
        <w:ind w:left="1433" w:hanging="360"/>
      </w:pPr>
      <w:rPr>
        <w:rFonts w:hint="default"/>
        <w:lang w:val="en-US" w:eastAsia="en-US" w:bidi="ar-SA"/>
      </w:rPr>
    </w:lvl>
    <w:lvl w:ilvl="3">
      <w:start w:val="0"/>
      <w:numFmt w:val="bullet"/>
      <w:lvlText w:val="•"/>
      <w:lvlJc w:val="left"/>
      <w:pPr>
        <w:ind w:left="1710" w:hanging="360"/>
      </w:pPr>
      <w:rPr>
        <w:rFonts w:hint="default"/>
        <w:lang w:val="en-US" w:eastAsia="en-US" w:bidi="ar-SA"/>
      </w:rPr>
    </w:lvl>
    <w:lvl w:ilvl="4">
      <w:start w:val="0"/>
      <w:numFmt w:val="bullet"/>
      <w:lvlText w:val="•"/>
      <w:lvlJc w:val="left"/>
      <w:pPr>
        <w:ind w:left="1987" w:hanging="360"/>
      </w:pPr>
      <w:rPr>
        <w:rFonts w:hint="default"/>
        <w:lang w:val="en-US" w:eastAsia="en-US" w:bidi="ar-SA"/>
      </w:rPr>
    </w:lvl>
    <w:lvl w:ilvl="5">
      <w:start w:val="0"/>
      <w:numFmt w:val="bullet"/>
      <w:lvlText w:val="•"/>
      <w:lvlJc w:val="left"/>
      <w:pPr>
        <w:ind w:left="2264" w:hanging="360"/>
      </w:pPr>
      <w:rPr>
        <w:rFonts w:hint="default"/>
        <w:lang w:val="en-US" w:eastAsia="en-US" w:bidi="ar-SA"/>
      </w:rPr>
    </w:lvl>
    <w:lvl w:ilvl="6">
      <w:start w:val="0"/>
      <w:numFmt w:val="bullet"/>
      <w:lvlText w:val="•"/>
      <w:lvlJc w:val="left"/>
      <w:pPr>
        <w:ind w:left="2540" w:hanging="360"/>
      </w:pPr>
      <w:rPr>
        <w:rFonts w:hint="default"/>
        <w:lang w:val="en-US" w:eastAsia="en-US" w:bidi="ar-SA"/>
      </w:rPr>
    </w:lvl>
    <w:lvl w:ilvl="7">
      <w:start w:val="0"/>
      <w:numFmt w:val="bullet"/>
      <w:lvlText w:val="•"/>
      <w:lvlJc w:val="left"/>
      <w:pPr>
        <w:ind w:left="2817" w:hanging="360"/>
      </w:pPr>
      <w:rPr>
        <w:rFonts w:hint="default"/>
        <w:lang w:val="en-US" w:eastAsia="en-US" w:bidi="ar-SA"/>
      </w:rPr>
    </w:lvl>
    <w:lvl w:ilvl="8">
      <w:start w:val="0"/>
      <w:numFmt w:val="bullet"/>
      <w:lvlText w:val="•"/>
      <w:lvlJc w:val="left"/>
      <w:pPr>
        <w:ind w:left="3094" w:hanging="360"/>
      </w:pPr>
      <w:rPr>
        <w:rFonts w:hint="default"/>
        <w:lang w:val="en-US" w:eastAsia="en-US" w:bidi="ar-SA"/>
      </w:rPr>
    </w:lvl>
  </w:abstractNum>
  <w:abstractNum w:abstractNumId="167">
    <w:multiLevelType w:val="hybridMultilevel"/>
    <w:lvl w:ilvl="0">
      <w:start w:val="0"/>
      <w:numFmt w:val="bullet"/>
      <w:lvlText w:val="•"/>
      <w:lvlJc w:val="left"/>
      <w:pPr>
        <w:ind w:left="868"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138" w:hanging="360"/>
      </w:pPr>
      <w:rPr>
        <w:rFonts w:hint="default"/>
        <w:lang w:val="en-US" w:eastAsia="en-US" w:bidi="ar-SA"/>
      </w:rPr>
    </w:lvl>
    <w:lvl w:ilvl="2">
      <w:start w:val="0"/>
      <w:numFmt w:val="bullet"/>
      <w:lvlText w:val="•"/>
      <w:lvlJc w:val="left"/>
      <w:pPr>
        <w:ind w:left="1416" w:hanging="360"/>
      </w:pPr>
      <w:rPr>
        <w:rFonts w:hint="default"/>
        <w:lang w:val="en-US" w:eastAsia="en-US" w:bidi="ar-SA"/>
      </w:rPr>
    </w:lvl>
    <w:lvl w:ilvl="3">
      <w:start w:val="0"/>
      <w:numFmt w:val="bullet"/>
      <w:lvlText w:val="•"/>
      <w:lvlJc w:val="left"/>
      <w:pPr>
        <w:ind w:left="1694" w:hanging="360"/>
      </w:pPr>
      <w:rPr>
        <w:rFonts w:hint="default"/>
        <w:lang w:val="en-US" w:eastAsia="en-US" w:bidi="ar-SA"/>
      </w:rPr>
    </w:lvl>
    <w:lvl w:ilvl="4">
      <w:start w:val="0"/>
      <w:numFmt w:val="bullet"/>
      <w:lvlText w:val="•"/>
      <w:lvlJc w:val="left"/>
      <w:pPr>
        <w:ind w:left="1972" w:hanging="360"/>
      </w:pPr>
      <w:rPr>
        <w:rFonts w:hint="default"/>
        <w:lang w:val="en-US" w:eastAsia="en-US" w:bidi="ar-SA"/>
      </w:rPr>
    </w:lvl>
    <w:lvl w:ilvl="5">
      <w:start w:val="0"/>
      <w:numFmt w:val="bullet"/>
      <w:lvlText w:val="•"/>
      <w:lvlJc w:val="left"/>
      <w:pPr>
        <w:ind w:left="2250" w:hanging="360"/>
      </w:pPr>
      <w:rPr>
        <w:rFonts w:hint="default"/>
        <w:lang w:val="en-US" w:eastAsia="en-US" w:bidi="ar-SA"/>
      </w:rPr>
    </w:lvl>
    <w:lvl w:ilvl="6">
      <w:start w:val="0"/>
      <w:numFmt w:val="bullet"/>
      <w:lvlText w:val="•"/>
      <w:lvlJc w:val="left"/>
      <w:pPr>
        <w:ind w:left="2528" w:hanging="360"/>
      </w:pPr>
      <w:rPr>
        <w:rFonts w:hint="default"/>
        <w:lang w:val="en-US" w:eastAsia="en-US" w:bidi="ar-SA"/>
      </w:rPr>
    </w:lvl>
    <w:lvl w:ilvl="7">
      <w:start w:val="0"/>
      <w:numFmt w:val="bullet"/>
      <w:lvlText w:val="•"/>
      <w:lvlJc w:val="left"/>
      <w:pPr>
        <w:ind w:left="2806" w:hanging="360"/>
      </w:pPr>
      <w:rPr>
        <w:rFonts w:hint="default"/>
        <w:lang w:val="en-US" w:eastAsia="en-US" w:bidi="ar-SA"/>
      </w:rPr>
    </w:lvl>
    <w:lvl w:ilvl="8">
      <w:start w:val="0"/>
      <w:numFmt w:val="bullet"/>
      <w:lvlText w:val="•"/>
      <w:lvlJc w:val="left"/>
      <w:pPr>
        <w:ind w:left="3084" w:hanging="360"/>
      </w:pPr>
      <w:rPr>
        <w:rFonts w:hint="default"/>
        <w:lang w:val="en-US" w:eastAsia="en-US" w:bidi="ar-SA"/>
      </w:rPr>
    </w:lvl>
  </w:abstractNum>
  <w:abstractNum w:abstractNumId="166">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65">
    <w:multiLevelType w:val="hybridMultilevel"/>
    <w:lvl w:ilvl="0">
      <w:start w:val="0"/>
      <w:numFmt w:val="bullet"/>
      <w:lvlText w:val="•"/>
      <w:lvlJc w:val="left"/>
      <w:pPr>
        <w:ind w:left="361" w:hanging="139"/>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674" w:hanging="139"/>
      </w:pPr>
      <w:rPr>
        <w:rFonts w:hint="default"/>
        <w:lang w:val="en-US" w:eastAsia="en-US" w:bidi="ar-SA"/>
      </w:rPr>
    </w:lvl>
    <w:lvl w:ilvl="2">
      <w:start w:val="0"/>
      <w:numFmt w:val="bullet"/>
      <w:lvlText w:val="•"/>
      <w:lvlJc w:val="left"/>
      <w:pPr>
        <w:ind w:left="988" w:hanging="139"/>
      </w:pPr>
      <w:rPr>
        <w:rFonts w:hint="default"/>
        <w:lang w:val="en-US" w:eastAsia="en-US" w:bidi="ar-SA"/>
      </w:rPr>
    </w:lvl>
    <w:lvl w:ilvl="3">
      <w:start w:val="0"/>
      <w:numFmt w:val="bullet"/>
      <w:lvlText w:val="•"/>
      <w:lvlJc w:val="left"/>
      <w:pPr>
        <w:ind w:left="1302" w:hanging="139"/>
      </w:pPr>
      <w:rPr>
        <w:rFonts w:hint="default"/>
        <w:lang w:val="en-US" w:eastAsia="en-US" w:bidi="ar-SA"/>
      </w:rPr>
    </w:lvl>
    <w:lvl w:ilvl="4">
      <w:start w:val="0"/>
      <w:numFmt w:val="bullet"/>
      <w:lvlText w:val="•"/>
      <w:lvlJc w:val="left"/>
      <w:pPr>
        <w:ind w:left="1616" w:hanging="139"/>
      </w:pPr>
      <w:rPr>
        <w:rFonts w:hint="default"/>
        <w:lang w:val="en-US" w:eastAsia="en-US" w:bidi="ar-SA"/>
      </w:rPr>
    </w:lvl>
    <w:lvl w:ilvl="5">
      <w:start w:val="0"/>
      <w:numFmt w:val="bullet"/>
      <w:lvlText w:val="•"/>
      <w:lvlJc w:val="left"/>
      <w:pPr>
        <w:ind w:left="1931" w:hanging="139"/>
      </w:pPr>
      <w:rPr>
        <w:rFonts w:hint="default"/>
        <w:lang w:val="en-US" w:eastAsia="en-US" w:bidi="ar-SA"/>
      </w:rPr>
    </w:lvl>
    <w:lvl w:ilvl="6">
      <w:start w:val="0"/>
      <w:numFmt w:val="bullet"/>
      <w:lvlText w:val="•"/>
      <w:lvlJc w:val="left"/>
      <w:pPr>
        <w:ind w:left="2245" w:hanging="139"/>
      </w:pPr>
      <w:rPr>
        <w:rFonts w:hint="default"/>
        <w:lang w:val="en-US" w:eastAsia="en-US" w:bidi="ar-SA"/>
      </w:rPr>
    </w:lvl>
    <w:lvl w:ilvl="7">
      <w:start w:val="0"/>
      <w:numFmt w:val="bullet"/>
      <w:lvlText w:val="•"/>
      <w:lvlJc w:val="left"/>
      <w:pPr>
        <w:ind w:left="2559" w:hanging="139"/>
      </w:pPr>
      <w:rPr>
        <w:rFonts w:hint="default"/>
        <w:lang w:val="en-US" w:eastAsia="en-US" w:bidi="ar-SA"/>
      </w:rPr>
    </w:lvl>
    <w:lvl w:ilvl="8">
      <w:start w:val="0"/>
      <w:numFmt w:val="bullet"/>
      <w:lvlText w:val="•"/>
      <w:lvlJc w:val="left"/>
      <w:pPr>
        <w:ind w:left="2873" w:hanging="139"/>
      </w:pPr>
      <w:rPr>
        <w:rFonts w:hint="default"/>
        <w:lang w:val="en-US" w:eastAsia="en-US" w:bidi="ar-SA"/>
      </w:rPr>
    </w:lvl>
  </w:abstractNum>
  <w:abstractNum w:abstractNumId="164">
    <w:multiLevelType w:val="hybridMultilevel"/>
    <w:lvl w:ilvl="0">
      <w:start w:val="1"/>
      <w:numFmt w:val="decimal"/>
      <w:lvlText w:val="%1."/>
      <w:lvlJc w:val="left"/>
      <w:pPr>
        <w:ind w:left="607" w:hanging="248"/>
        <w:jc w:val="left"/>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548" w:hanging="248"/>
      </w:pPr>
      <w:rPr>
        <w:rFonts w:hint="default"/>
        <w:lang w:val="en-US" w:eastAsia="en-US" w:bidi="ar-SA"/>
      </w:rPr>
    </w:lvl>
    <w:lvl w:ilvl="2">
      <w:start w:val="0"/>
      <w:numFmt w:val="bullet"/>
      <w:lvlText w:val="•"/>
      <w:lvlJc w:val="left"/>
      <w:pPr>
        <w:ind w:left="2496" w:hanging="248"/>
      </w:pPr>
      <w:rPr>
        <w:rFonts w:hint="default"/>
        <w:lang w:val="en-US" w:eastAsia="en-US" w:bidi="ar-SA"/>
      </w:rPr>
    </w:lvl>
    <w:lvl w:ilvl="3">
      <w:start w:val="0"/>
      <w:numFmt w:val="bullet"/>
      <w:lvlText w:val="•"/>
      <w:lvlJc w:val="left"/>
      <w:pPr>
        <w:ind w:left="3444" w:hanging="248"/>
      </w:pPr>
      <w:rPr>
        <w:rFonts w:hint="default"/>
        <w:lang w:val="en-US" w:eastAsia="en-US" w:bidi="ar-SA"/>
      </w:rPr>
    </w:lvl>
    <w:lvl w:ilvl="4">
      <w:start w:val="0"/>
      <w:numFmt w:val="bullet"/>
      <w:lvlText w:val="•"/>
      <w:lvlJc w:val="left"/>
      <w:pPr>
        <w:ind w:left="4392" w:hanging="248"/>
      </w:pPr>
      <w:rPr>
        <w:rFonts w:hint="default"/>
        <w:lang w:val="en-US" w:eastAsia="en-US" w:bidi="ar-SA"/>
      </w:rPr>
    </w:lvl>
    <w:lvl w:ilvl="5">
      <w:start w:val="0"/>
      <w:numFmt w:val="bullet"/>
      <w:lvlText w:val="•"/>
      <w:lvlJc w:val="left"/>
      <w:pPr>
        <w:ind w:left="5340" w:hanging="248"/>
      </w:pPr>
      <w:rPr>
        <w:rFonts w:hint="default"/>
        <w:lang w:val="en-US" w:eastAsia="en-US" w:bidi="ar-SA"/>
      </w:rPr>
    </w:lvl>
    <w:lvl w:ilvl="6">
      <w:start w:val="0"/>
      <w:numFmt w:val="bullet"/>
      <w:lvlText w:val="•"/>
      <w:lvlJc w:val="left"/>
      <w:pPr>
        <w:ind w:left="6288" w:hanging="248"/>
      </w:pPr>
      <w:rPr>
        <w:rFonts w:hint="default"/>
        <w:lang w:val="en-US" w:eastAsia="en-US" w:bidi="ar-SA"/>
      </w:rPr>
    </w:lvl>
    <w:lvl w:ilvl="7">
      <w:start w:val="0"/>
      <w:numFmt w:val="bullet"/>
      <w:lvlText w:val="•"/>
      <w:lvlJc w:val="left"/>
      <w:pPr>
        <w:ind w:left="7236" w:hanging="248"/>
      </w:pPr>
      <w:rPr>
        <w:rFonts w:hint="default"/>
        <w:lang w:val="en-US" w:eastAsia="en-US" w:bidi="ar-SA"/>
      </w:rPr>
    </w:lvl>
    <w:lvl w:ilvl="8">
      <w:start w:val="0"/>
      <w:numFmt w:val="bullet"/>
      <w:lvlText w:val="•"/>
      <w:lvlJc w:val="left"/>
      <w:pPr>
        <w:ind w:left="8184" w:hanging="248"/>
      </w:pPr>
      <w:rPr>
        <w:rFonts w:hint="default"/>
        <w:lang w:val="en-US" w:eastAsia="en-US" w:bidi="ar-SA"/>
      </w:rPr>
    </w:lvl>
  </w:abstractNum>
  <w:abstractNum w:abstractNumId="163">
    <w:multiLevelType w:val="hybridMultilevel"/>
    <w:lvl w:ilvl="0">
      <w:start w:val="1"/>
      <w:numFmt w:val="decimal"/>
      <w:lvlText w:val="%1."/>
      <w:lvlJc w:val="left"/>
      <w:pPr>
        <w:ind w:left="1588"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002" w:hanging="360"/>
      </w:pPr>
      <w:rPr>
        <w:rFonts w:hint="default"/>
        <w:lang w:val="en-US" w:eastAsia="en-US" w:bidi="ar-SA"/>
      </w:rPr>
    </w:lvl>
    <w:lvl w:ilvl="2">
      <w:start w:val="0"/>
      <w:numFmt w:val="bullet"/>
      <w:lvlText w:val="•"/>
      <w:lvlJc w:val="left"/>
      <w:pPr>
        <w:ind w:left="2424" w:hanging="360"/>
      </w:pPr>
      <w:rPr>
        <w:rFonts w:hint="default"/>
        <w:lang w:val="en-US" w:eastAsia="en-US" w:bidi="ar-SA"/>
      </w:rPr>
    </w:lvl>
    <w:lvl w:ilvl="3">
      <w:start w:val="0"/>
      <w:numFmt w:val="bullet"/>
      <w:lvlText w:val="•"/>
      <w:lvlJc w:val="left"/>
      <w:pPr>
        <w:ind w:left="2847" w:hanging="360"/>
      </w:pPr>
      <w:rPr>
        <w:rFonts w:hint="default"/>
        <w:lang w:val="en-US" w:eastAsia="en-US" w:bidi="ar-SA"/>
      </w:rPr>
    </w:lvl>
    <w:lvl w:ilvl="4">
      <w:start w:val="0"/>
      <w:numFmt w:val="bullet"/>
      <w:lvlText w:val="•"/>
      <w:lvlJc w:val="left"/>
      <w:pPr>
        <w:ind w:left="3269" w:hanging="360"/>
      </w:pPr>
      <w:rPr>
        <w:rFonts w:hint="default"/>
        <w:lang w:val="en-US" w:eastAsia="en-US" w:bidi="ar-SA"/>
      </w:rPr>
    </w:lvl>
    <w:lvl w:ilvl="5">
      <w:start w:val="0"/>
      <w:numFmt w:val="bullet"/>
      <w:lvlText w:val="•"/>
      <w:lvlJc w:val="left"/>
      <w:pPr>
        <w:ind w:left="3692" w:hanging="360"/>
      </w:pPr>
      <w:rPr>
        <w:rFonts w:hint="default"/>
        <w:lang w:val="en-US" w:eastAsia="en-US" w:bidi="ar-SA"/>
      </w:rPr>
    </w:lvl>
    <w:lvl w:ilvl="6">
      <w:start w:val="0"/>
      <w:numFmt w:val="bullet"/>
      <w:lvlText w:val="•"/>
      <w:lvlJc w:val="left"/>
      <w:pPr>
        <w:ind w:left="4114" w:hanging="360"/>
      </w:pPr>
      <w:rPr>
        <w:rFonts w:hint="default"/>
        <w:lang w:val="en-US" w:eastAsia="en-US" w:bidi="ar-SA"/>
      </w:rPr>
    </w:lvl>
    <w:lvl w:ilvl="7">
      <w:start w:val="0"/>
      <w:numFmt w:val="bullet"/>
      <w:lvlText w:val="•"/>
      <w:lvlJc w:val="left"/>
      <w:pPr>
        <w:ind w:left="4536" w:hanging="360"/>
      </w:pPr>
      <w:rPr>
        <w:rFonts w:hint="default"/>
        <w:lang w:val="en-US" w:eastAsia="en-US" w:bidi="ar-SA"/>
      </w:rPr>
    </w:lvl>
    <w:lvl w:ilvl="8">
      <w:start w:val="0"/>
      <w:numFmt w:val="bullet"/>
      <w:lvlText w:val="•"/>
      <w:lvlJc w:val="left"/>
      <w:pPr>
        <w:ind w:left="4959" w:hanging="360"/>
      </w:pPr>
      <w:rPr>
        <w:rFonts w:hint="default"/>
        <w:lang w:val="en-US" w:eastAsia="en-US" w:bidi="ar-SA"/>
      </w:rPr>
    </w:lvl>
  </w:abstractNum>
  <w:abstractNum w:abstractNumId="16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6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6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5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5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5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5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5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5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5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5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51">
    <w:multiLevelType w:val="hybridMultilevel"/>
    <w:lvl w:ilvl="0">
      <w:start w:val="1"/>
      <w:numFmt w:val="decimal"/>
      <w:lvlText w:val="%1."/>
      <w:lvlJc w:val="left"/>
      <w:pPr>
        <w:ind w:left="290" w:hanging="248"/>
        <w:jc w:val="left"/>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943" w:hanging="248"/>
      </w:pPr>
      <w:rPr>
        <w:rFonts w:hint="default"/>
        <w:lang w:val="en-US" w:eastAsia="en-US" w:bidi="ar-SA"/>
      </w:rPr>
    </w:lvl>
    <w:lvl w:ilvl="2">
      <w:start w:val="0"/>
      <w:numFmt w:val="bullet"/>
      <w:lvlText w:val="•"/>
      <w:lvlJc w:val="left"/>
      <w:pPr>
        <w:ind w:left="1586" w:hanging="248"/>
      </w:pPr>
      <w:rPr>
        <w:rFonts w:hint="default"/>
        <w:lang w:val="en-US" w:eastAsia="en-US" w:bidi="ar-SA"/>
      </w:rPr>
    </w:lvl>
    <w:lvl w:ilvl="3">
      <w:start w:val="0"/>
      <w:numFmt w:val="bullet"/>
      <w:lvlText w:val="•"/>
      <w:lvlJc w:val="left"/>
      <w:pPr>
        <w:ind w:left="2229" w:hanging="248"/>
      </w:pPr>
      <w:rPr>
        <w:rFonts w:hint="default"/>
        <w:lang w:val="en-US" w:eastAsia="en-US" w:bidi="ar-SA"/>
      </w:rPr>
    </w:lvl>
    <w:lvl w:ilvl="4">
      <w:start w:val="0"/>
      <w:numFmt w:val="bullet"/>
      <w:lvlText w:val="•"/>
      <w:lvlJc w:val="left"/>
      <w:pPr>
        <w:ind w:left="2872" w:hanging="248"/>
      </w:pPr>
      <w:rPr>
        <w:rFonts w:hint="default"/>
        <w:lang w:val="en-US" w:eastAsia="en-US" w:bidi="ar-SA"/>
      </w:rPr>
    </w:lvl>
    <w:lvl w:ilvl="5">
      <w:start w:val="0"/>
      <w:numFmt w:val="bullet"/>
      <w:lvlText w:val="•"/>
      <w:lvlJc w:val="left"/>
      <w:pPr>
        <w:ind w:left="3515" w:hanging="248"/>
      </w:pPr>
      <w:rPr>
        <w:rFonts w:hint="default"/>
        <w:lang w:val="en-US" w:eastAsia="en-US" w:bidi="ar-SA"/>
      </w:rPr>
    </w:lvl>
    <w:lvl w:ilvl="6">
      <w:start w:val="0"/>
      <w:numFmt w:val="bullet"/>
      <w:lvlText w:val="•"/>
      <w:lvlJc w:val="left"/>
      <w:pPr>
        <w:ind w:left="4158" w:hanging="248"/>
      </w:pPr>
      <w:rPr>
        <w:rFonts w:hint="default"/>
        <w:lang w:val="en-US" w:eastAsia="en-US" w:bidi="ar-SA"/>
      </w:rPr>
    </w:lvl>
    <w:lvl w:ilvl="7">
      <w:start w:val="0"/>
      <w:numFmt w:val="bullet"/>
      <w:lvlText w:val="•"/>
      <w:lvlJc w:val="left"/>
      <w:pPr>
        <w:ind w:left="4801" w:hanging="248"/>
      </w:pPr>
      <w:rPr>
        <w:rFonts w:hint="default"/>
        <w:lang w:val="en-US" w:eastAsia="en-US" w:bidi="ar-SA"/>
      </w:rPr>
    </w:lvl>
    <w:lvl w:ilvl="8">
      <w:start w:val="0"/>
      <w:numFmt w:val="bullet"/>
      <w:lvlText w:val="•"/>
      <w:lvlJc w:val="left"/>
      <w:pPr>
        <w:ind w:left="5444" w:hanging="248"/>
      </w:pPr>
      <w:rPr>
        <w:rFonts w:hint="default"/>
        <w:lang w:val="en-US" w:eastAsia="en-US" w:bidi="ar-SA"/>
      </w:rPr>
    </w:lvl>
  </w:abstractNum>
  <w:abstractNum w:abstractNumId="15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80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720" w:hanging="360"/>
      </w:pPr>
      <w:rPr>
        <w:rFonts w:hint="default"/>
        <w:lang w:val="en-US" w:eastAsia="en-US" w:bidi="ar-SA"/>
      </w:rPr>
    </w:lvl>
    <w:lvl w:ilvl="3">
      <w:start w:val="0"/>
      <w:numFmt w:val="bullet"/>
      <w:lvlText w:val="•"/>
      <w:lvlJc w:val="left"/>
      <w:pPr>
        <w:ind w:left="364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40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240" w:hanging="360"/>
      </w:pPr>
      <w:rPr>
        <w:rFonts w:hint="default"/>
        <w:lang w:val="en-US" w:eastAsia="en-US" w:bidi="ar-SA"/>
      </w:rPr>
    </w:lvl>
  </w:abstractNum>
  <w:abstractNum w:abstractNumId="14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4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4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4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4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4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4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4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4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40">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39">
    <w:multiLevelType w:val="hybridMultilevel"/>
    <w:lvl w:ilvl="0">
      <w:start w:val="0"/>
      <w:numFmt w:val="bullet"/>
      <w:lvlText w:val="•"/>
      <w:lvlJc w:val="left"/>
      <w:pPr>
        <w:ind w:left="36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332" w:hanging="360"/>
      </w:pPr>
      <w:rPr>
        <w:rFonts w:hint="default"/>
        <w:lang w:val="en-US" w:eastAsia="en-US" w:bidi="ar-SA"/>
      </w:rPr>
    </w:lvl>
    <w:lvl w:ilvl="2">
      <w:start w:val="0"/>
      <w:numFmt w:val="bullet"/>
      <w:lvlText w:val="•"/>
      <w:lvlJc w:val="left"/>
      <w:pPr>
        <w:ind w:left="2304"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248"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92" w:hanging="360"/>
      </w:pPr>
      <w:rPr>
        <w:rFonts w:hint="default"/>
        <w:lang w:val="en-US" w:eastAsia="en-US" w:bidi="ar-SA"/>
      </w:rPr>
    </w:lvl>
    <w:lvl w:ilvl="7">
      <w:start w:val="0"/>
      <w:numFmt w:val="bullet"/>
      <w:lvlText w:val="•"/>
      <w:lvlJc w:val="left"/>
      <w:pPr>
        <w:ind w:left="7164" w:hanging="360"/>
      </w:pPr>
      <w:rPr>
        <w:rFonts w:hint="default"/>
        <w:lang w:val="en-US" w:eastAsia="en-US" w:bidi="ar-SA"/>
      </w:rPr>
    </w:lvl>
    <w:lvl w:ilvl="8">
      <w:start w:val="0"/>
      <w:numFmt w:val="bullet"/>
      <w:lvlText w:val="•"/>
      <w:lvlJc w:val="left"/>
      <w:pPr>
        <w:ind w:left="8136" w:hanging="360"/>
      </w:pPr>
      <w:rPr>
        <w:rFonts w:hint="default"/>
        <w:lang w:val="en-US" w:eastAsia="en-US" w:bidi="ar-SA"/>
      </w:rPr>
    </w:lvl>
  </w:abstractNum>
  <w:abstractNum w:abstractNumId="138">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80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720" w:hanging="360"/>
      </w:pPr>
      <w:rPr>
        <w:rFonts w:hint="default"/>
        <w:lang w:val="en-US" w:eastAsia="en-US" w:bidi="ar-SA"/>
      </w:rPr>
    </w:lvl>
    <w:lvl w:ilvl="3">
      <w:start w:val="0"/>
      <w:numFmt w:val="bullet"/>
      <w:lvlText w:val="•"/>
      <w:lvlJc w:val="left"/>
      <w:pPr>
        <w:ind w:left="364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40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240" w:hanging="360"/>
      </w:pPr>
      <w:rPr>
        <w:rFonts w:hint="default"/>
        <w:lang w:val="en-US" w:eastAsia="en-US" w:bidi="ar-SA"/>
      </w:rPr>
    </w:lvl>
  </w:abstractNum>
  <w:abstractNum w:abstractNumId="137">
    <w:multiLevelType w:val="hybridMultilevel"/>
    <w:lvl w:ilvl="0">
      <w:start w:val="0"/>
      <w:numFmt w:val="bullet"/>
      <w:lvlText w:val="•"/>
      <w:lvlJc w:val="left"/>
      <w:pPr>
        <w:ind w:left="869"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338" w:hanging="360"/>
      </w:pPr>
      <w:rPr>
        <w:rFonts w:hint="default"/>
        <w:lang w:val="en-US" w:eastAsia="en-US" w:bidi="ar-SA"/>
      </w:rPr>
    </w:lvl>
    <w:lvl w:ilvl="2">
      <w:start w:val="0"/>
      <w:numFmt w:val="bullet"/>
      <w:lvlText w:val="•"/>
      <w:lvlJc w:val="left"/>
      <w:pPr>
        <w:ind w:left="1817" w:hanging="360"/>
      </w:pPr>
      <w:rPr>
        <w:rFonts w:hint="default"/>
        <w:lang w:val="en-US" w:eastAsia="en-US" w:bidi="ar-SA"/>
      </w:rPr>
    </w:lvl>
    <w:lvl w:ilvl="3">
      <w:start w:val="0"/>
      <w:numFmt w:val="bullet"/>
      <w:lvlText w:val="•"/>
      <w:lvlJc w:val="left"/>
      <w:pPr>
        <w:ind w:left="2296" w:hanging="360"/>
      </w:pPr>
      <w:rPr>
        <w:rFonts w:hint="default"/>
        <w:lang w:val="en-US" w:eastAsia="en-US" w:bidi="ar-SA"/>
      </w:rPr>
    </w:lvl>
    <w:lvl w:ilvl="4">
      <w:start w:val="0"/>
      <w:numFmt w:val="bullet"/>
      <w:lvlText w:val="•"/>
      <w:lvlJc w:val="left"/>
      <w:pPr>
        <w:ind w:left="2775" w:hanging="360"/>
      </w:pPr>
      <w:rPr>
        <w:rFonts w:hint="default"/>
        <w:lang w:val="en-US" w:eastAsia="en-US" w:bidi="ar-SA"/>
      </w:rPr>
    </w:lvl>
    <w:lvl w:ilvl="5">
      <w:start w:val="0"/>
      <w:numFmt w:val="bullet"/>
      <w:lvlText w:val="•"/>
      <w:lvlJc w:val="left"/>
      <w:pPr>
        <w:ind w:left="3254" w:hanging="360"/>
      </w:pPr>
      <w:rPr>
        <w:rFonts w:hint="default"/>
        <w:lang w:val="en-US" w:eastAsia="en-US" w:bidi="ar-SA"/>
      </w:rPr>
    </w:lvl>
    <w:lvl w:ilvl="6">
      <w:start w:val="0"/>
      <w:numFmt w:val="bullet"/>
      <w:lvlText w:val="•"/>
      <w:lvlJc w:val="left"/>
      <w:pPr>
        <w:ind w:left="3732" w:hanging="360"/>
      </w:pPr>
      <w:rPr>
        <w:rFonts w:hint="default"/>
        <w:lang w:val="en-US" w:eastAsia="en-US" w:bidi="ar-SA"/>
      </w:rPr>
    </w:lvl>
    <w:lvl w:ilvl="7">
      <w:start w:val="0"/>
      <w:numFmt w:val="bullet"/>
      <w:lvlText w:val="•"/>
      <w:lvlJc w:val="left"/>
      <w:pPr>
        <w:ind w:left="4211" w:hanging="360"/>
      </w:pPr>
      <w:rPr>
        <w:rFonts w:hint="default"/>
        <w:lang w:val="en-US" w:eastAsia="en-US" w:bidi="ar-SA"/>
      </w:rPr>
    </w:lvl>
    <w:lvl w:ilvl="8">
      <w:start w:val="0"/>
      <w:numFmt w:val="bullet"/>
      <w:lvlText w:val="•"/>
      <w:lvlJc w:val="left"/>
      <w:pPr>
        <w:ind w:left="4690" w:hanging="360"/>
      </w:pPr>
      <w:rPr>
        <w:rFonts w:hint="default"/>
        <w:lang w:val="en-US" w:eastAsia="en-US" w:bidi="ar-SA"/>
      </w:rPr>
    </w:lvl>
  </w:abstractNum>
  <w:abstractNum w:abstractNumId="136">
    <w:multiLevelType w:val="hybridMultilevel"/>
    <w:lvl w:ilvl="0">
      <w:start w:val="0"/>
      <w:numFmt w:val="bullet"/>
      <w:lvlText w:val="•"/>
      <w:lvlJc w:val="left"/>
      <w:pPr>
        <w:ind w:left="869"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338" w:hanging="360"/>
      </w:pPr>
      <w:rPr>
        <w:rFonts w:hint="default"/>
        <w:lang w:val="en-US" w:eastAsia="en-US" w:bidi="ar-SA"/>
      </w:rPr>
    </w:lvl>
    <w:lvl w:ilvl="2">
      <w:start w:val="0"/>
      <w:numFmt w:val="bullet"/>
      <w:lvlText w:val="•"/>
      <w:lvlJc w:val="left"/>
      <w:pPr>
        <w:ind w:left="1817" w:hanging="360"/>
      </w:pPr>
      <w:rPr>
        <w:rFonts w:hint="default"/>
        <w:lang w:val="en-US" w:eastAsia="en-US" w:bidi="ar-SA"/>
      </w:rPr>
    </w:lvl>
    <w:lvl w:ilvl="3">
      <w:start w:val="0"/>
      <w:numFmt w:val="bullet"/>
      <w:lvlText w:val="•"/>
      <w:lvlJc w:val="left"/>
      <w:pPr>
        <w:ind w:left="2296" w:hanging="360"/>
      </w:pPr>
      <w:rPr>
        <w:rFonts w:hint="default"/>
        <w:lang w:val="en-US" w:eastAsia="en-US" w:bidi="ar-SA"/>
      </w:rPr>
    </w:lvl>
    <w:lvl w:ilvl="4">
      <w:start w:val="0"/>
      <w:numFmt w:val="bullet"/>
      <w:lvlText w:val="•"/>
      <w:lvlJc w:val="left"/>
      <w:pPr>
        <w:ind w:left="2775" w:hanging="360"/>
      </w:pPr>
      <w:rPr>
        <w:rFonts w:hint="default"/>
        <w:lang w:val="en-US" w:eastAsia="en-US" w:bidi="ar-SA"/>
      </w:rPr>
    </w:lvl>
    <w:lvl w:ilvl="5">
      <w:start w:val="0"/>
      <w:numFmt w:val="bullet"/>
      <w:lvlText w:val="•"/>
      <w:lvlJc w:val="left"/>
      <w:pPr>
        <w:ind w:left="3254" w:hanging="360"/>
      </w:pPr>
      <w:rPr>
        <w:rFonts w:hint="default"/>
        <w:lang w:val="en-US" w:eastAsia="en-US" w:bidi="ar-SA"/>
      </w:rPr>
    </w:lvl>
    <w:lvl w:ilvl="6">
      <w:start w:val="0"/>
      <w:numFmt w:val="bullet"/>
      <w:lvlText w:val="•"/>
      <w:lvlJc w:val="left"/>
      <w:pPr>
        <w:ind w:left="3732" w:hanging="360"/>
      </w:pPr>
      <w:rPr>
        <w:rFonts w:hint="default"/>
        <w:lang w:val="en-US" w:eastAsia="en-US" w:bidi="ar-SA"/>
      </w:rPr>
    </w:lvl>
    <w:lvl w:ilvl="7">
      <w:start w:val="0"/>
      <w:numFmt w:val="bullet"/>
      <w:lvlText w:val="•"/>
      <w:lvlJc w:val="left"/>
      <w:pPr>
        <w:ind w:left="4211" w:hanging="360"/>
      </w:pPr>
      <w:rPr>
        <w:rFonts w:hint="default"/>
        <w:lang w:val="en-US" w:eastAsia="en-US" w:bidi="ar-SA"/>
      </w:rPr>
    </w:lvl>
    <w:lvl w:ilvl="8">
      <w:start w:val="0"/>
      <w:numFmt w:val="bullet"/>
      <w:lvlText w:val="•"/>
      <w:lvlJc w:val="left"/>
      <w:pPr>
        <w:ind w:left="4690" w:hanging="360"/>
      </w:pPr>
      <w:rPr>
        <w:rFonts w:hint="default"/>
        <w:lang w:val="en-US" w:eastAsia="en-US" w:bidi="ar-SA"/>
      </w:rPr>
    </w:lvl>
  </w:abstractNum>
  <w:abstractNum w:abstractNumId="135">
    <w:multiLevelType w:val="hybridMultilevel"/>
    <w:lvl w:ilvl="0">
      <w:start w:val="0"/>
      <w:numFmt w:val="bullet"/>
      <w:lvlText w:val="•"/>
      <w:lvlJc w:val="left"/>
      <w:pPr>
        <w:ind w:left="223" w:hanging="360"/>
      </w:pPr>
      <w:rPr>
        <w:rFonts w:hint="default" w:ascii="Arial" w:hAnsi="Arial" w:eastAsia="Arial" w:cs="Arial"/>
        <w:spacing w:val="0"/>
        <w:w w:val="130"/>
        <w:lang w:val="en-US" w:eastAsia="en-US" w:bidi="ar-SA"/>
      </w:rPr>
    </w:lvl>
    <w:lvl w:ilvl="1">
      <w:start w:val="0"/>
      <w:numFmt w:val="bullet"/>
      <w:lvlText w:val="•"/>
      <w:lvlJc w:val="left"/>
      <w:pPr>
        <w:ind w:left="762" w:hanging="360"/>
      </w:pPr>
      <w:rPr>
        <w:rFonts w:hint="default"/>
        <w:lang w:val="en-US" w:eastAsia="en-US" w:bidi="ar-SA"/>
      </w:rPr>
    </w:lvl>
    <w:lvl w:ilvl="2">
      <w:start w:val="0"/>
      <w:numFmt w:val="bullet"/>
      <w:lvlText w:val="•"/>
      <w:lvlJc w:val="left"/>
      <w:pPr>
        <w:ind w:left="1305" w:hanging="360"/>
      </w:pPr>
      <w:rPr>
        <w:rFonts w:hint="default"/>
        <w:lang w:val="en-US" w:eastAsia="en-US" w:bidi="ar-SA"/>
      </w:rPr>
    </w:lvl>
    <w:lvl w:ilvl="3">
      <w:start w:val="0"/>
      <w:numFmt w:val="bullet"/>
      <w:lvlText w:val="•"/>
      <w:lvlJc w:val="left"/>
      <w:pPr>
        <w:ind w:left="1848" w:hanging="360"/>
      </w:pPr>
      <w:rPr>
        <w:rFonts w:hint="default"/>
        <w:lang w:val="en-US" w:eastAsia="en-US" w:bidi="ar-SA"/>
      </w:rPr>
    </w:lvl>
    <w:lvl w:ilvl="4">
      <w:start w:val="0"/>
      <w:numFmt w:val="bullet"/>
      <w:lvlText w:val="•"/>
      <w:lvlJc w:val="left"/>
      <w:pPr>
        <w:ind w:left="2391" w:hanging="360"/>
      </w:pPr>
      <w:rPr>
        <w:rFonts w:hint="default"/>
        <w:lang w:val="en-US" w:eastAsia="en-US" w:bidi="ar-SA"/>
      </w:rPr>
    </w:lvl>
    <w:lvl w:ilvl="5">
      <w:start w:val="0"/>
      <w:numFmt w:val="bullet"/>
      <w:lvlText w:val="•"/>
      <w:lvlJc w:val="left"/>
      <w:pPr>
        <w:ind w:left="2934" w:hanging="360"/>
      </w:pPr>
      <w:rPr>
        <w:rFonts w:hint="default"/>
        <w:lang w:val="en-US" w:eastAsia="en-US" w:bidi="ar-SA"/>
      </w:rPr>
    </w:lvl>
    <w:lvl w:ilvl="6">
      <w:start w:val="0"/>
      <w:numFmt w:val="bullet"/>
      <w:lvlText w:val="•"/>
      <w:lvlJc w:val="left"/>
      <w:pPr>
        <w:ind w:left="3476" w:hanging="360"/>
      </w:pPr>
      <w:rPr>
        <w:rFonts w:hint="default"/>
        <w:lang w:val="en-US" w:eastAsia="en-US" w:bidi="ar-SA"/>
      </w:rPr>
    </w:lvl>
    <w:lvl w:ilvl="7">
      <w:start w:val="0"/>
      <w:numFmt w:val="bullet"/>
      <w:lvlText w:val="•"/>
      <w:lvlJc w:val="left"/>
      <w:pPr>
        <w:ind w:left="4019" w:hanging="360"/>
      </w:pPr>
      <w:rPr>
        <w:rFonts w:hint="default"/>
        <w:lang w:val="en-US" w:eastAsia="en-US" w:bidi="ar-SA"/>
      </w:rPr>
    </w:lvl>
    <w:lvl w:ilvl="8">
      <w:start w:val="0"/>
      <w:numFmt w:val="bullet"/>
      <w:lvlText w:val="•"/>
      <w:lvlJc w:val="left"/>
      <w:pPr>
        <w:ind w:left="4562" w:hanging="360"/>
      </w:pPr>
      <w:rPr>
        <w:rFonts w:hint="default"/>
        <w:lang w:val="en-US" w:eastAsia="en-US" w:bidi="ar-SA"/>
      </w:rPr>
    </w:lvl>
  </w:abstractNum>
  <w:abstractNum w:abstractNumId="134">
    <w:multiLevelType w:val="hybridMultilevel"/>
    <w:lvl w:ilvl="0">
      <w:start w:val="0"/>
      <w:numFmt w:val="bullet"/>
      <w:lvlText w:val="•"/>
      <w:lvlJc w:val="left"/>
      <w:pPr>
        <w:ind w:left="871"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168" w:hanging="360"/>
      </w:pPr>
      <w:rPr>
        <w:rFonts w:hint="default"/>
        <w:lang w:val="en-US" w:eastAsia="en-US" w:bidi="ar-SA"/>
      </w:rPr>
    </w:lvl>
    <w:lvl w:ilvl="2">
      <w:start w:val="0"/>
      <w:numFmt w:val="bullet"/>
      <w:lvlText w:val="•"/>
      <w:lvlJc w:val="left"/>
      <w:pPr>
        <w:ind w:left="1457" w:hanging="360"/>
      </w:pPr>
      <w:rPr>
        <w:rFonts w:hint="default"/>
        <w:lang w:val="en-US" w:eastAsia="en-US" w:bidi="ar-SA"/>
      </w:rPr>
    </w:lvl>
    <w:lvl w:ilvl="3">
      <w:start w:val="0"/>
      <w:numFmt w:val="bullet"/>
      <w:lvlText w:val="•"/>
      <w:lvlJc w:val="left"/>
      <w:pPr>
        <w:ind w:left="1745" w:hanging="360"/>
      </w:pPr>
      <w:rPr>
        <w:rFonts w:hint="default"/>
        <w:lang w:val="en-US" w:eastAsia="en-US" w:bidi="ar-SA"/>
      </w:rPr>
    </w:lvl>
    <w:lvl w:ilvl="4">
      <w:start w:val="0"/>
      <w:numFmt w:val="bullet"/>
      <w:lvlText w:val="•"/>
      <w:lvlJc w:val="left"/>
      <w:pPr>
        <w:ind w:left="2034" w:hanging="360"/>
      </w:pPr>
      <w:rPr>
        <w:rFonts w:hint="default"/>
        <w:lang w:val="en-US" w:eastAsia="en-US" w:bidi="ar-SA"/>
      </w:rPr>
    </w:lvl>
    <w:lvl w:ilvl="5">
      <w:start w:val="0"/>
      <w:numFmt w:val="bullet"/>
      <w:lvlText w:val="•"/>
      <w:lvlJc w:val="left"/>
      <w:pPr>
        <w:ind w:left="2323" w:hanging="360"/>
      </w:pPr>
      <w:rPr>
        <w:rFonts w:hint="default"/>
        <w:lang w:val="en-US" w:eastAsia="en-US" w:bidi="ar-SA"/>
      </w:rPr>
    </w:lvl>
    <w:lvl w:ilvl="6">
      <w:start w:val="0"/>
      <w:numFmt w:val="bullet"/>
      <w:lvlText w:val="•"/>
      <w:lvlJc w:val="left"/>
      <w:pPr>
        <w:ind w:left="2611" w:hanging="360"/>
      </w:pPr>
      <w:rPr>
        <w:rFonts w:hint="default"/>
        <w:lang w:val="en-US" w:eastAsia="en-US" w:bidi="ar-SA"/>
      </w:rPr>
    </w:lvl>
    <w:lvl w:ilvl="7">
      <w:start w:val="0"/>
      <w:numFmt w:val="bullet"/>
      <w:lvlText w:val="•"/>
      <w:lvlJc w:val="left"/>
      <w:pPr>
        <w:ind w:left="2900" w:hanging="360"/>
      </w:pPr>
      <w:rPr>
        <w:rFonts w:hint="default"/>
        <w:lang w:val="en-US" w:eastAsia="en-US" w:bidi="ar-SA"/>
      </w:rPr>
    </w:lvl>
    <w:lvl w:ilvl="8">
      <w:start w:val="0"/>
      <w:numFmt w:val="bullet"/>
      <w:lvlText w:val="•"/>
      <w:lvlJc w:val="left"/>
      <w:pPr>
        <w:ind w:left="3188" w:hanging="360"/>
      </w:pPr>
      <w:rPr>
        <w:rFonts w:hint="default"/>
        <w:lang w:val="en-US" w:eastAsia="en-US" w:bidi="ar-SA"/>
      </w:rPr>
    </w:lvl>
  </w:abstractNum>
  <w:abstractNum w:abstractNumId="133">
    <w:multiLevelType w:val="hybridMultilevel"/>
    <w:lvl w:ilvl="0">
      <w:start w:val="0"/>
      <w:numFmt w:val="bullet"/>
      <w:lvlText w:val="•"/>
      <w:lvlJc w:val="left"/>
      <w:pPr>
        <w:ind w:left="871"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168" w:hanging="360"/>
      </w:pPr>
      <w:rPr>
        <w:rFonts w:hint="default"/>
        <w:lang w:val="en-US" w:eastAsia="en-US" w:bidi="ar-SA"/>
      </w:rPr>
    </w:lvl>
    <w:lvl w:ilvl="2">
      <w:start w:val="0"/>
      <w:numFmt w:val="bullet"/>
      <w:lvlText w:val="•"/>
      <w:lvlJc w:val="left"/>
      <w:pPr>
        <w:ind w:left="1457" w:hanging="360"/>
      </w:pPr>
      <w:rPr>
        <w:rFonts w:hint="default"/>
        <w:lang w:val="en-US" w:eastAsia="en-US" w:bidi="ar-SA"/>
      </w:rPr>
    </w:lvl>
    <w:lvl w:ilvl="3">
      <w:start w:val="0"/>
      <w:numFmt w:val="bullet"/>
      <w:lvlText w:val="•"/>
      <w:lvlJc w:val="left"/>
      <w:pPr>
        <w:ind w:left="1745" w:hanging="360"/>
      </w:pPr>
      <w:rPr>
        <w:rFonts w:hint="default"/>
        <w:lang w:val="en-US" w:eastAsia="en-US" w:bidi="ar-SA"/>
      </w:rPr>
    </w:lvl>
    <w:lvl w:ilvl="4">
      <w:start w:val="0"/>
      <w:numFmt w:val="bullet"/>
      <w:lvlText w:val="•"/>
      <w:lvlJc w:val="left"/>
      <w:pPr>
        <w:ind w:left="2034" w:hanging="360"/>
      </w:pPr>
      <w:rPr>
        <w:rFonts w:hint="default"/>
        <w:lang w:val="en-US" w:eastAsia="en-US" w:bidi="ar-SA"/>
      </w:rPr>
    </w:lvl>
    <w:lvl w:ilvl="5">
      <w:start w:val="0"/>
      <w:numFmt w:val="bullet"/>
      <w:lvlText w:val="•"/>
      <w:lvlJc w:val="left"/>
      <w:pPr>
        <w:ind w:left="2323" w:hanging="360"/>
      </w:pPr>
      <w:rPr>
        <w:rFonts w:hint="default"/>
        <w:lang w:val="en-US" w:eastAsia="en-US" w:bidi="ar-SA"/>
      </w:rPr>
    </w:lvl>
    <w:lvl w:ilvl="6">
      <w:start w:val="0"/>
      <w:numFmt w:val="bullet"/>
      <w:lvlText w:val="•"/>
      <w:lvlJc w:val="left"/>
      <w:pPr>
        <w:ind w:left="2611" w:hanging="360"/>
      </w:pPr>
      <w:rPr>
        <w:rFonts w:hint="default"/>
        <w:lang w:val="en-US" w:eastAsia="en-US" w:bidi="ar-SA"/>
      </w:rPr>
    </w:lvl>
    <w:lvl w:ilvl="7">
      <w:start w:val="0"/>
      <w:numFmt w:val="bullet"/>
      <w:lvlText w:val="•"/>
      <w:lvlJc w:val="left"/>
      <w:pPr>
        <w:ind w:left="2900" w:hanging="360"/>
      </w:pPr>
      <w:rPr>
        <w:rFonts w:hint="default"/>
        <w:lang w:val="en-US" w:eastAsia="en-US" w:bidi="ar-SA"/>
      </w:rPr>
    </w:lvl>
    <w:lvl w:ilvl="8">
      <w:start w:val="0"/>
      <w:numFmt w:val="bullet"/>
      <w:lvlText w:val="•"/>
      <w:lvlJc w:val="left"/>
      <w:pPr>
        <w:ind w:left="3188" w:hanging="360"/>
      </w:pPr>
      <w:rPr>
        <w:rFonts w:hint="default"/>
        <w:lang w:val="en-US" w:eastAsia="en-US" w:bidi="ar-SA"/>
      </w:rPr>
    </w:lvl>
  </w:abstractNum>
  <w:abstractNum w:abstractNumId="132">
    <w:multiLevelType w:val="hybridMultilevel"/>
    <w:lvl w:ilvl="0">
      <w:start w:val="0"/>
      <w:numFmt w:val="bullet"/>
      <w:lvlText w:val="•"/>
      <w:lvlJc w:val="left"/>
      <w:pPr>
        <w:ind w:left="871"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168" w:hanging="360"/>
      </w:pPr>
      <w:rPr>
        <w:rFonts w:hint="default"/>
        <w:lang w:val="en-US" w:eastAsia="en-US" w:bidi="ar-SA"/>
      </w:rPr>
    </w:lvl>
    <w:lvl w:ilvl="2">
      <w:start w:val="0"/>
      <w:numFmt w:val="bullet"/>
      <w:lvlText w:val="•"/>
      <w:lvlJc w:val="left"/>
      <w:pPr>
        <w:ind w:left="1457" w:hanging="360"/>
      </w:pPr>
      <w:rPr>
        <w:rFonts w:hint="default"/>
        <w:lang w:val="en-US" w:eastAsia="en-US" w:bidi="ar-SA"/>
      </w:rPr>
    </w:lvl>
    <w:lvl w:ilvl="3">
      <w:start w:val="0"/>
      <w:numFmt w:val="bullet"/>
      <w:lvlText w:val="•"/>
      <w:lvlJc w:val="left"/>
      <w:pPr>
        <w:ind w:left="1745" w:hanging="360"/>
      </w:pPr>
      <w:rPr>
        <w:rFonts w:hint="default"/>
        <w:lang w:val="en-US" w:eastAsia="en-US" w:bidi="ar-SA"/>
      </w:rPr>
    </w:lvl>
    <w:lvl w:ilvl="4">
      <w:start w:val="0"/>
      <w:numFmt w:val="bullet"/>
      <w:lvlText w:val="•"/>
      <w:lvlJc w:val="left"/>
      <w:pPr>
        <w:ind w:left="2034" w:hanging="360"/>
      </w:pPr>
      <w:rPr>
        <w:rFonts w:hint="default"/>
        <w:lang w:val="en-US" w:eastAsia="en-US" w:bidi="ar-SA"/>
      </w:rPr>
    </w:lvl>
    <w:lvl w:ilvl="5">
      <w:start w:val="0"/>
      <w:numFmt w:val="bullet"/>
      <w:lvlText w:val="•"/>
      <w:lvlJc w:val="left"/>
      <w:pPr>
        <w:ind w:left="2323" w:hanging="360"/>
      </w:pPr>
      <w:rPr>
        <w:rFonts w:hint="default"/>
        <w:lang w:val="en-US" w:eastAsia="en-US" w:bidi="ar-SA"/>
      </w:rPr>
    </w:lvl>
    <w:lvl w:ilvl="6">
      <w:start w:val="0"/>
      <w:numFmt w:val="bullet"/>
      <w:lvlText w:val="•"/>
      <w:lvlJc w:val="left"/>
      <w:pPr>
        <w:ind w:left="2611" w:hanging="360"/>
      </w:pPr>
      <w:rPr>
        <w:rFonts w:hint="default"/>
        <w:lang w:val="en-US" w:eastAsia="en-US" w:bidi="ar-SA"/>
      </w:rPr>
    </w:lvl>
    <w:lvl w:ilvl="7">
      <w:start w:val="0"/>
      <w:numFmt w:val="bullet"/>
      <w:lvlText w:val="•"/>
      <w:lvlJc w:val="left"/>
      <w:pPr>
        <w:ind w:left="2900" w:hanging="360"/>
      </w:pPr>
      <w:rPr>
        <w:rFonts w:hint="default"/>
        <w:lang w:val="en-US" w:eastAsia="en-US" w:bidi="ar-SA"/>
      </w:rPr>
    </w:lvl>
    <w:lvl w:ilvl="8">
      <w:start w:val="0"/>
      <w:numFmt w:val="bullet"/>
      <w:lvlText w:val="•"/>
      <w:lvlJc w:val="left"/>
      <w:pPr>
        <w:ind w:left="3188" w:hanging="360"/>
      </w:pPr>
      <w:rPr>
        <w:rFonts w:hint="default"/>
        <w:lang w:val="en-US" w:eastAsia="en-US" w:bidi="ar-SA"/>
      </w:rPr>
    </w:lvl>
  </w:abstractNum>
  <w:abstractNum w:abstractNumId="131">
    <w:multiLevelType w:val="hybridMultilevel"/>
    <w:lvl w:ilvl="0">
      <w:start w:val="0"/>
      <w:numFmt w:val="bullet"/>
      <w:lvlText w:val="•"/>
      <w:lvlJc w:val="left"/>
      <w:pPr>
        <w:ind w:left="871"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168" w:hanging="360"/>
      </w:pPr>
      <w:rPr>
        <w:rFonts w:hint="default"/>
        <w:lang w:val="en-US" w:eastAsia="en-US" w:bidi="ar-SA"/>
      </w:rPr>
    </w:lvl>
    <w:lvl w:ilvl="2">
      <w:start w:val="0"/>
      <w:numFmt w:val="bullet"/>
      <w:lvlText w:val="•"/>
      <w:lvlJc w:val="left"/>
      <w:pPr>
        <w:ind w:left="1457" w:hanging="360"/>
      </w:pPr>
      <w:rPr>
        <w:rFonts w:hint="default"/>
        <w:lang w:val="en-US" w:eastAsia="en-US" w:bidi="ar-SA"/>
      </w:rPr>
    </w:lvl>
    <w:lvl w:ilvl="3">
      <w:start w:val="0"/>
      <w:numFmt w:val="bullet"/>
      <w:lvlText w:val="•"/>
      <w:lvlJc w:val="left"/>
      <w:pPr>
        <w:ind w:left="1745" w:hanging="360"/>
      </w:pPr>
      <w:rPr>
        <w:rFonts w:hint="default"/>
        <w:lang w:val="en-US" w:eastAsia="en-US" w:bidi="ar-SA"/>
      </w:rPr>
    </w:lvl>
    <w:lvl w:ilvl="4">
      <w:start w:val="0"/>
      <w:numFmt w:val="bullet"/>
      <w:lvlText w:val="•"/>
      <w:lvlJc w:val="left"/>
      <w:pPr>
        <w:ind w:left="2034" w:hanging="360"/>
      </w:pPr>
      <w:rPr>
        <w:rFonts w:hint="default"/>
        <w:lang w:val="en-US" w:eastAsia="en-US" w:bidi="ar-SA"/>
      </w:rPr>
    </w:lvl>
    <w:lvl w:ilvl="5">
      <w:start w:val="0"/>
      <w:numFmt w:val="bullet"/>
      <w:lvlText w:val="•"/>
      <w:lvlJc w:val="left"/>
      <w:pPr>
        <w:ind w:left="2323" w:hanging="360"/>
      </w:pPr>
      <w:rPr>
        <w:rFonts w:hint="default"/>
        <w:lang w:val="en-US" w:eastAsia="en-US" w:bidi="ar-SA"/>
      </w:rPr>
    </w:lvl>
    <w:lvl w:ilvl="6">
      <w:start w:val="0"/>
      <w:numFmt w:val="bullet"/>
      <w:lvlText w:val="•"/>
      <w:lvlJc w:val="left"/>
      <w:pPr>
        <w:ind w:left="2611" w:hanging="360"/>
      </w:pPr>
      <w:rPr>
        <w:rFonts w:hint="default"/>
        <w:lang w:val="en-US" w:eastAsia="en-US" w:bidi="ar-SA"/>
      </w:rPr>
    </w:lvl>
    <w:lvl w:ilvl="7">
      <w:start w:val="0"/>
      <w:numFmt w:val="bullet"/>
      <w:lvlText w:val="•"/>
      <w:lvlJc w:val="left"/>
      <w:pPr>
        <w:ind w:left="2900" w:hanging="360"/>
      </w:pPr>
      <w:rPr>
        <w:rFonts w:hint="default"/>
        <w:lang w:val="en-US" w:eastAsia="en-US" w:bidi="ar-SA"/>
      </w:rPr>
    </w:lvl>
    <w:lvl w:ilvl="8">
      <w:start w:val="0"/>
      <w:numFmt w:val="bullet"/>
      <w:lvlText w:val="•"/>
      <w:lvlJc w:val="left"/>
      <w:pPr>
        <w:ind w:left="3188" w:hanging="360"/>
      </w:pPr>
      <w:rPr>
        <w:rFonts w:hint="default"/>
        <w:lang w:val="en-US" w:eastAsia="en-US" w:bidi="ar-SA"/>
      </w:rPr>
    </w:lvl>
  </w:abstractNum>
  <w:abstractNum w:abstractNumId="130">
    <w:multiLevelType w:val="hybridMultilevel"/>
    <w:lvl w:ilvl="0">
      <w:start w:val="0"/>
      <w:numFmt w:val="bullet"/>
      <w:lvlText w:val="•"/>
      <w:lvlJc w:val="left"/>
      <w:pPr>
        <w:ind w:left="871"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168" w:hanging="360"/>
      </w:pPr>
      <w:rPr>
        <w:rFonts w:hint="default"/>
        <w:lang w:val="en-US" w:eastAsia="en-US" w:bidi="ar-SA"/>
      </w:rPr>
    </w:lvl>
    <w:lvl w:ilvl="2">
      <w:start w:val="0"/>
      <w:numFmt w:val="bullet"/>
      <w:lvlText w:val="•"/>
      <w:lvlJc w:val="left"/>
      <w:pPr>
        <w:ind w:left="1457" w:hanging="360"/>
      </w:pPr>
      <w:rPr>
        <w:rFonts w:hint="default"/>
        <w:lang w:val="en-US" w:eastAsia="en-US" w:bidi="ar-SA"/>
      </w:rPr>
    </w:lvl>
    <w:lvl w:ilvl="3">
      <w:start w:val="0"/>
      <w:numFmt w:val="bullet"/>
      <w:lvlText w:val="•"/>
      <w:lvlJc w:val="left"/>
      <w:pPr>
        <w:ind w:left="1745" w:hanging="360"/>
      </w:pPr>
      <w:rPr>
        <w:rFonts w:hint="default"/>
        <w:lang w:val="en-US" w:eastAsia="en-US" w:bidi="ar-SA"/>
      </w:rPr>
    </w:lvl>
    <w:lvl w:ilvl="4">
      <w:start w:val="0"/>
      <w:numFmt w:val="bullet"/>
      <w:lvlText w:val="•"/>
      <w:lvlJc w:val="left"/>
      <w:pPr>
        <w:ind w:left="2034" w:hanging="360"/>
      </w:pPr>
      <w:rPr>
        <w:rFonts w:hint="default"/>
        <w:lang w:val="en-US" w:eastAsia="en-US" w:bidi="ar-SA"/>
      </w:rPr>
    </w:lvl>
    <w:lvl w:ilvl="5">
      <w:start w:val="0"/>
      <w:numFmt w:val="bullet"/>
      <w:lvlText w:val="•"/>
      <w:lvlJc w:val="left"/>
      <w:pPr>
        <w:ind w:left="2323" w:hanging="360"/>
      </w:pPr>
      <w:rPr>
        <w:rFonts w:hint="default"/>
        <w:lang w:val="en-US" w:eastAsia="en-US" w:bidi="ar-SA"/>
      </w:rPr>
    </w:lvl>
    <w:lvl w:ilvl="6">
      <w:start w:val="0"/>
      <w:numFmt w:val="bullet"/>
      <w:lvlText w:val="•"/>
      <w:lvlJc w:val="left"/>
      <w:pPr>
        <w:ind w:left="2611" w:hanging="360"/>
      </w:pPr>
      <w:rPr>
        <w:rFonts w:hint="default"/>
        <w:lang w:val="en-US" w:eastAsia="en-US" w:bidi="ar-SA"/>
      </w:rPr>
    </w:lvl>
    <w:lvl w:ilvl="7">
      <w:start w:val="0"/>
      <w:numFmt w:val="bullet"/>
      <w:lvlText w:val="•"/>
      <w:lvlJc w:val="left"/>
      <w:pPr>
        <w:ind w:left="2900" w:hanging="360"/>
      </w:pPr>
      <w:rPr>
        <w:rFonts w:hint="default"/>
        <w:lang w:val="en-US" w:eastAsia="en-US" w:bidi="ar-SA"/>
      </w:rPr>
    </w:lvl>
    <w:lvl w:ilvl="8">
      <w:start w:val="0"/>
      <w:numFmt w:val="bullet"/>
      <w:lvlText w:val="•"/>
      <w:lvlJc w:val="left"/>
      <w:pPr>
        <w:ind w:left="3188" w:hanging="360"/>
      </w:pPr>
      <w:rPr>
        <w:rFonts w:hint="default"/>
        <w:lang w:val="en-US" w:eastAsia="en-US" w:bidi="ar-SA"/>
      </w:rPr>
    </w:lvl>
  </w:abstractNum>
  <w:abstractNum w:abstractNumId="129">
    <w:multiLevelType w:val="hybridMultilevel"/>
    <w:lvl w:ilvl="0">
      <w:start w:val="1"/>
      <w:numFmt w:val="decimal"/>
      <w:lvlText w:val="%1."/>
      <w:lvlJc w:val="left"/>
      <w:pPr>
        <w:ind w:left="871"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168" w:hanging="360"/>
      </w:pPr>
      <w:rPr>
        <w:rFonts w:hint="default"/>
        <w:lang w:val="en-US" w:eastAsia="en-US" w:bidi="ar-SA"/>
      </w:rPr>
    </w:lvl>
    <w:lvl w:ilvl="2">
      <w:start w:val="0"/>
      <w:numFmt w:val="bullet"/>
      <w:lvlText w:val="•"/>
      <w:lvlJc w:val="left"/>
      <w:pPr>
        <w:ind w:left="1457" w:hanging="360"/>
      </w:pPr>
      <w:rPr>
        <w:rFonts w:hint="default"/>
        <w:lang w:val="en-US" w:eastAsia="en-US" w:bidi="ar-SA"/>
      </w:rPr>
    </w:lvl>
    <w:lvl w:ilvl="3">
      <w:start w:val="0"/>
      <w:numFmt w:val="bullet"/>
      <w:lvlText w:val="•"/>
      <w:lvlJc w:val="left"/>
      <w:pPr>
        <w:ind w:left="1745" w:hanging="360"/>
      </w:pPr>
      <w:rPr>
        <w:rFonts w:hint="default"/>
        <w:lang w:val="en-US" w:eastAsia="en-US" w:bidi="ar-SA"/>
      </w:rPr>
    </w:lvl>
    <w:lvl w:ilvl="4">
      <w:start w:val="0"/>
      <w:numFmt w:val="bullet"/>
      <w:lvlText w:val="•"/>
      <w:lvlJc w:val="left"/>
      <w:pPr>
        <w:ind w:left="2034" w:hanging="360"/>
      </w:pPr>
      <w:rPr>
        <w:rFonts w:hint="default"/>
        <w:lang w:val="en-US" w:eastAsia="en-US" w:bidi="ar-SA"/>
      </w:rPr>
    </w:lvl>
    <w:lvl w:ilvl="5">
      <w:start w:val="0"/>
      <w:numFmt w:val="bullet"/>
      <w:lvlText w:val="•"/>
      <w:lvlJc w:val="left"/>
      <w:pPr>
        <w:ind w:left="2323" w:hanging="360"/>
      </w:pPr>
      <w:rPr>
        <w:rFonts w:hint="default"/>
        <w:lang w:val="en-US" w:eastAsia="en-US" w:bidi="ar-SA"/>
      </w:rPr>
    </w:lvl>
    <w:lvl w:ilvl="6">
      <w:start w:val="0"/>
      <w:numFmt w:val="bullet"/>
      <w:lvlText w:val="•"/>
      <w:lvlJc w:val="left"/>
      <w:pPr>
        <w:ind w:left="2611" w:hanging="360"/>
      </w:pPr>
      <w:rPr>
        <w:rFonts w:hint="default"/>
        <w:lang w:val="en-US" w:eastAsia="en-US" w:bidi="ar-SA"/>
      </w:rPr>
    </w:lvl>
    <w:lvl w:ilvl="7">
      <w:start w:val="0"/>
      <w:numFmt w:val="bullet"/>
      <w:lvlText w:val="•"/>
      <w:lvlJc w:val="left"/>
      <w:pPr>
        <w:ind w:left="2900" w:hanging="360"/>
      </w:pPr>
      <w:rPr>
        <w:rFonts w:hint="default"/>
        <w:lang w:val="en-US" w:eastAsia="en-US" w:bidi="ar-SA"/>
      </w:rPr>
    </w:lvl>
    <w:lvl w:ilvl="8">
      <w:start w:val="0"/>
      <w:numFmt w:val="bullet"/>
      <w:lvlText w:val="•"/>
      <w:lvlJc w:val="left"/>
      <w:pPr>
        <w:ind w:left="3188" w:hanging="360"/>
      </w:pPr>
      <w:rPr>
        <w:rFonts w:hint="default"/>
        <w:lang w:val="en-US" w:eastAsia="en-US" w:bidi="ar-SA"/>
      </w:rPr>
    </w:lvl>
  </w:abstractNum>
  <w:abstractNum w:abstractNumId="128">
    <w:multiLevelType w:val="hybridMultilevel"/>
    <w:lvl w:ilvl="0">
      <w:start w:val="0"/>
      <w:numFmt w:val="bullet"/>
      <w:lvlText w:val="•"/>
      <w:lvlJc w:val="left"/>
      <w:pPr>
        <w:ind w:left="871"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168" w:hanging="360"/>
      </w:pPr>
      <w:rPr>
        <w:rFonts w:hint="default"/>
        <w:lang w:val="en-US" w:eastAsia="en-US" w:bidi="ar-SA"/>
      </w:rPr>
    </w:lvl>
    <w:lvl w:ilvl="2">
      <w:start w:val="0"/>
      <w:numFmt w:val="bullet"/>
      <w:lvlText w:val="•"/>
      <w:lvlJc w:val="left"/>
      <w:pPr>
        <w:ind w:left="1457" w:hanging="360"/>
      </w:pPr>
      <w:rPr>
        <w:rFonts w:hint="default"/>
        <w:lang w:val="en-US" w:eastAsia="en-US" w:bidi="ar-SA"/>
      </w:rPr>
    </w:lvl>
    <w:lvl w:ilvl="3">
      <w:start w:val="0"/>
      <w:numFmt w:val="bullet"/>
      <w:lvlText w:val="•"/>
      <w:lvlJc w:val="left"/>
      <w:pPr>
        <w:ind w:left="1745" w:hanging="360"/>
      </w:pPr>
      <w:rPr>
        <w:rFonts w:hint="default"/>
        <w:lang w:val="en-US" w:eastAsia="en-US" w:bidi="ar-SA"/>
      </w:rPr>
    </w:lvl>
    <w:lvl w:ilvl="4">
      <w:start w:val="0"/>
      <w:numFmt w:val="bullet"/>
      <w:lvlText w:val="•"/>
      <w:lvlJc w:val="left"/>
      <w:pPr>
        <w:ind w:left="2034" w:hanging="360"/>
      </w:pPr>
      <w:rPr>
        <w:rFonts w:hint="default"/>
        <w:lang w:val="en-US" w:eastAsia="en-US" w:bidi="ar-SA"/>
      </w:rPr>
    </w:lvl>
    <w:lvl w:ilvl="5">
      <w:start w:val="0"/>
      <w:numFmt w:val="bullet"/>
      <w:lvlText w:val="•"/>
      <w:lvlJc w:val="left"/>
      <w:pPr>
        <w:ind w:left="2323" w:hanging="360"/>
      </w:pPr>
      <w:rPr>
        <w:rFonts w:hint="default"/>
        <w:lang w:val="en-US" w:eastAsia="en-US" w:bidi="ar-SA"/>
      </w:rPr>
    </w:lvl>
    <w:lvl w:ilvl="6">
      <w:start w:val="0"/>
      <w:numFmt w:val="bullet"/>
      <w:lvlText w:val="•"/>
      <w:lvlJc w:val="left"/>
      <w:pPr>
        <w:ind w:left="2611" w:hanging="360"/>
      </w:pPr>
      <w:rPr>
        <w:rFonts w:hint="default"/>
        <w:lang w:val="en-US" w:eastAsia="en-US" w:bidi="ar-SA"/>
      </w:rPr>
    </w:lvl>
    <w:lvl w:ilvl="7">
      <w:start w:val="0"/>
      <w:numFmt w:val="bullet"/>
      <w:lvlText w:val="•"/>
      <w:lvlJc w:val="left"/>
      <w:pPr>
        <w:ind w:left="2900" w:hanging="360"/>
      </w:pPr>
      <w:rPr>
        <w:rFonts w:hint="default"/>
        <w:lang w:val="en-US" w:eastAsia="en-US" w:bidi="ar-SA"/>
      </w:rPr>
    </w:lvl>
    <w:lvl w:ilvl="8">
      <w:start w:val="0"/>
      <w:numFmt w:val="bullet"/>
      <w:lvlText w:val="•"/>
      <w:lvlJc w:val="left"/>
      <w:pPr>
        <w:ind w:left="3188" w:hanging="360"/>
      </w:pPr>
      <w:rPr>
        <w:rFonts w:hint="default"/>
        <w:lang w:val="en-US" w:eastAsia="en-US" w:bidi="ar-SA"/>
      </w:rPr>
    </w:lvl>
  </w:abstractNum>
  <w:abstractNum w:abstractNumId="127">
    <w:multiLevelType w:val="hybridMultilevel"/>
    <w:lvl w:ilvl="0">
      <w:start w:val="0"/>
      <w:numFmt w:val="bullet"/>
      <w:lvlText w:val="•"/>
      <w:lvlJc w:val="left"/>
      <w:pPr>
        <w:ind w:left="871"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168" w:hanging="360"/>
      </w:pPr>
      <w:rPr>
        <w:rFonts w:hint="default"/>
        <w:lang w:val="en-US" w:eastAsia="en-US" w:bidi="ar-SA"/>
      </w:rPr>
    </w:lvl>
    <w:lvl w:ilvl="2">
      <w:start w:val="0"/>
      <w:numFmt w:val="bullet"/>
      <w:lvlText w:val="•"/>
      <w:lvlJc w:val="left"/>
      <w:pPr>
        <w:ind w:left="1457" w:hanging="360"/>
      </w:pPr>
      <w:rPr>
        <w:rFonts w:hint="default"/>
        <w:lang w:val="en-US" w:eastAsia="en-US" w:bidi="ar-SA"/>
      </w:rPr>
    </w:lvl>
    <w:lvl w:ilvl="3">
      <w:start w:val="0"/>
      <w:numFmt w:val="bullet"/>
      <w:lvlText w:val="•"/>
      <w:lvlJc w:val="left"/>
      <w:pPr>
        <w:ind w:left="1745" w:hanging="360"/>
      </w:pPr>
      <w:rPr>
        <w:rFonts w:hint="default"/>
        <w:lang w:val="en-US" w:eastAsia="en-US" w:bidi="ar-SA"/>
      </w:rPr>
    </w:lvl>
    <w:lvl w:ilvl="4">
      <w:start w:val="0"/>
      <w:numFmt w:val="bullet"/>
      <w:lvlText w:val="•"/>
      <w:lvlJc w:val="left"/>
      <w:pPr>
        <w:ind w:left="2034" w:hanging="360"/>
      </w:pPr>
      <w:rPr>
        <w:rFonts w:hint="default"/>
        <w:lang w:val="en-US" w:eastAsia="en-US" w:bidi="ar-SA"/>
      </w:rPr>
    </w:lvl>
    <w:lvl w:ilvl="5">
      <w:start w:val="0"/>
      <w:numFmt w:val="bullet"/>
      <w:lvlText w:val="•"/>
      <w:lvlJc w:val="left"/>
      <w:pPr>
        <w:ind w:left="2323" w:hanging="360"/>
      </w:pPr>
      <w:rPr>
        <w:rFonts w:hint="default"/>
        <w:lang w:val="en-US" w:eastAsia="en-US" w:bidi="ar-SA"/>
      </w:rPr>
    </w:lvl>
    <w:lvl w:ilvl="6">
      <w:start w:val="0"/>
      <w:numFmt w:val="bullet"/>
      <w:lvlText w:val="•"/>
      <w:lvlJc w:val="left"/>
      <w:pPr>
        <w:ind w:left="2611" w:hanging="360"/>
      </w:pPr>
      <w:rPr>
        <w:rFonts w:hint="default"/>
        <w:lang w:val="en-US" w:eastAsia="en-US" w:bidi="ar-SA"/>
      </w:rPr>
    </w:lvl>
    <w:lvl w:ilvl="7">
      <w:start w:val="0"/>
      <w:numFmt w:val="bullet"/>
      <w:lvlText w:val="•"/>
      <w:lvlJc w:val="left"/>
      <w:pPr>
        <w:ind w:left="2900" w:hanging="360"/>
      </w:pPr>
      <w:rPr>
        <w:rFonts w:hint="default"/>
        <w:lang w:val="en-US" w:eastAsia="en-US" w:bidi="ar-SA"/>
      </w:rPr>
    </w:lvl>
    <w:lvl w:ilvl="8">
      <w:start w:val="0"/>
      <w:numFmt w:val="bullet"/>
      <w:lvlText w:val="•"/>
      <w:lvlJc w:val="left"/>
      <w:pPr>
        <w:ind w:left="3188" w:hanging="360"/>
      </w:pPr>
      <w:rPr>
        <w:rFonts w:hint="default"/>
        <w:lang w:val="en-US" w:eastAsia="en-US" w:bidi="ar-SA"/>
      </w:rPr>
    </w:lvl>
  </w:abstractNum>
  <w:abstractNum w:abstractNumId="126">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2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24">
    <w:multiLevelType w:val="hybridMultilevel"/>
    <w:lvl w:ilvl="0">
      <w:start w:val="1"/>
      <w:numFmt w:val="decimal"/>
      <w:lvlText w:val="%1)"/>
      <w:lvlJc w:val="left"/>
      <w:pPr>
        <w:ind w:left="225" w:hanging="259"/>
        <w:jc w:val="left"/>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725" w:hanging="259"/>
      </w:pPr>
      <w:rPr>
        <w:rFonts w:hint="default"/>
        <w:lang w:val="en-US" w:eastAsia="en-US" w:bidi="ar-SA"/>
      </w:rPr>
    </w:lvl>
    <w:lvl w:ilvl="2">
      <w:start w:val="0"/>
      <w:numFmt w:val="bullet"/>
      <w:lvlText w:val="•"/>
      <w:lvlJc w:val="left"/>
      <w:pPr>
        <w:ind w:left="1231" w:hanging="259"/>
      </w:pPr>
      <w:rPr>
        <w:rFonts w:hint="default"/>
        <w:lang w:val="en-US" w:eastAsia="en-US" w:bidi="ar-SA"/>
      </w:rPr>
    </w:lvl>
    <w:lvl w:ilvl="3">
      <w:start w:val="0"/>
      <w:numFmt w:val="bullet"/>
      <w:lvlText w:val="•"/>
      <w:lvlJc w:val="left"/>
      <w:pPr>
        <w:ind w:left="1737" w:hanging="259"/>
      </w:pPr>
      <w:rPr>
        <w:rFonts w:hint="default"/>
        <w:lang w:val="en-US" w:eastAsia="en-US" w:bidi="ar-SA"/>
      </w:rPr>
    </w:lvl>
    <w:lvl w:ilvl="4">
      <w:start w:val="0"/>
      <w:numFmt w:val="bullet"/>
      <w:lvlText w:val="•"/>
      <w:lvlJc w:val="left"/>
      <w:pPr>
        <w:ind w:left="2243" w:hanging="259"/>
      </w:pPr>
      <w:rPr>
        <w:rFonts w:hint="default"/>
        <w:lang w:val="en-US" w:eastAsia="en-US" w:bidi="ar-SA"/>
      </w:rPr>
    </w:lvl>
    <w:lvl w:ilvl="5">
      <w:start w:val="0"/>
      <w:numFmt w:val="bullet"/>
      <w:lvlText w:val="•"/>
      <w:lvlJc w:val="left"/>
      <w:pPr>
        <w:ind w:left="2749" w:hanging="259"/>
      </w:pPr>
      <w:rPr>
        <w:rFonts w:hint="default"/>
        <w:lang w:val="en-US" w:eastAsia="en-US" w:bidi="ar-SA"/>
      </w:rPr>
    </w:lvl>
    <w:lvl w:ilvl="6">
      <w:start w:val="0"/>
      <w:numFmt w:val="bullet"/>
      <w:lvlText w:val="•"/>
      <w:lvlJc w:val="left"/>
      <w:pPr>
        <w:ind w:left="3254" w:hanging="259"/>
      </w:pPr>
      <w:rPr>
        <w:rFonts w:hint="default"/>
        <w:lang w:val="en-US" w:eastAsia="en-US" w:bidi="ar-SA"/>
      </w:rPr>
    </w:lvl>
    <w:lvl w:ilvl="7">
      <w:start w:val="0"/>
      <w:numFmt w:val="bullet"/>
      <w:lvlText w:val="•"/>
      <w:lvlJc w:val="left"/>
      <w:pPr>
        <w:ind w:left="3760" w:hanging="259"/>
      </w:pPr>
      <w:rPr>
        <w:rFonts w:hint="default"/>
        <w:lang w:val="en-US" w:eastAsia="en-US" w:bidi="ar-SA"/>
      </w:rPr>
    </w:lvl>
    <w:lvl w:ilvl="8">
      <w:start w:val="0"/>
      <w:numFmt w:val="bullet"/>
      <w:lvlText w:val="•"/>
      <w:lvlJc w:val="left"/>
      <w:pPr>
        <w:ind w:left="4266" w:hanging="259"/>
      </w:pPr>
      <w:rPr>
        <w:rFonts w:hint="default"/>
        <w:lang w:val="en-US" w:eastAsia="en-US" w:bidi="ar-SA"/>
      </w:rPr>
    </w:lvl>
  </w:abstractNum>
  <w:abstractNum w:abstractNumId="12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1"/>
      <w:numFmt w:val="decimal"/>
      <w:lvlText w:val="%2."/>
      <w:lvlJc w:val="left"/>
      <w:pPr>
        <w:ind w:left="1800" w:hanging="360"/>
        <w:jc w:val="left"/>
      </w:pPr>
      <w:rPr>
        <w:rFonts w:hint="default" w:ascii="Arial" w:hAnsi="Arial" w:eastAsia="Arial" w:cs="Arial"/>
        <w:b w:val="0"/>
        <w:bCs w:val="0"/>
        <w:i w:val="0"/>
        <w:iCs w:val="0"/>
        <w:spacing w:val="-1"/>
        <w:w w:val="100"/>
        <w:sz w:val="22"/>
        <w:szCs w:val="22"/>
        <w:lang w:val="en-US" w:eastAsia="en-US" w:bidi="ar-SA"/>
      </w:rPr>
    </w:lvl>
    <w:lvl w:ilvl="2">
      <w:start w:val="1"/>
      <w:numFmt w:val="decimal"/>
      <w:lvlText w:val="%3."/>
      <w:lvlJc w:val="left"/>
      <w:pPr>
        <w:ind w:left="1800" w:hanging="360"/>
        <w:jc w:val="left"/>
      </w:pPr>
      <w:rPr>
        <w:rFonts w:hint="default" w:ascii="Arial" w:hAnsi="Arial" w:eastAsia="Arial" w:cs="Arial"/>
        <w:b w:val="0"/>
        <w:bCs w:val="0"/>
        <w:i w:val="0"/>
        <w:iCs w:val="0"/>
        <w:spacing w:val="-1"/>
        <w:w w:val="100"/>
        <w:sz w:val="22"/>
        <w:szCs w:val="22"/>
        <w:lang w:val="en-US" w:eastAsia="en-US" w:bidi="ar-SA"/>
      </w:rPr>
    </w:lvl>
    <w:lvl w:ilvl="3">
      <w:start w:val="0"/>
      <w:numFmt w:val="bullet"/>
      <w:lvlText w:val="•"/>
      <w:lvlJc w:val="left"/>
      <w:pPr>
        <w:ind w:left="364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40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240" w:hanging="360"/>
      </w:pPr>
      <w:rPr>
        <w:rFonts w:hint="default"/>
        <w:lang w:val="en-US" w:eastAsia="en-US" w:bidi="ar-SA"/>
      </w:rPr>
    </w:lvl>
  </w:abstractNum>
  <w:abstractNum w:abstractNumId="12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2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20">
    <w:multiLevelType w:val="hybridMultilevel"/>
    <w:lvl w:ilvl="0">
      <w:start w:val="1"/>
      <w:numFmt w:val="decimal"/>
      <w:lvlText w:val="%1."/>
      <w:lvlJc w:val="left"/>
      <w:pPr>
        <w:ind w:left="2026" w:hanging="360"/>
        <w:jc w:val="left"/>
      </w:pPr>
      <w:rPr>
        <w:rFonts w:hint="default" w:ascii="Arial" w:hAnsi="Arial" w:eastAsia="Arial" w:cs="Arial"/>
        <w:b w:val="0"/>
        <w:bCs w:val="0"/>
        <w:i w:val="0"/>
        <w:iCs w:val="0"/>
        <w:spacing w:val="-1"/>
        <w:w w:val="100"/>
        <w:sz w:val="22"/>
        <w:szCs w:val="22"/>
        <w:lang w:val="en-US" w:eastAsia="en-US" w:bidi="ar-SA"/>
      </w:rPr>
    </w:lvl>
    <w:lvl w:ilvl="1">
      <w:start w:val="1"/>
      <w:numFmt w:val="lowerRoman"/>
      <w:lvlText w:val="%2."/>
      <w:lvlJc w:val="left"/>
      <w:pPr>
        <w:ind w:left="2521" w:hanging="471"/>
        <w:jc w:val="left"/>
      </w:pPr>
      <w:rPr>
        <w:rFonts w:hint="default" w:ascii="Arial" w:hAnsi="Arial" w:eastAsia="Arial" w:cs="Arial"/>
        <w:b w:val="0"/>
        <w:bCs w:val="0"/>
        <w:i w:val="0"/>
        <w:iCs w:val="0"/>
        <w:spacing w:val="-2"/>
        <w:w w:val="100"/>
        <w:sz w:val="22"/>
        <w:szCs w:val="22"/>
        <w:lang w:val="en-US" w:eastAsia="en-US" w:bidi="ar-SA"/>
      </w:rPr>
    </w:lvl>
    <w:lvl w:ilvl="2">
      <w:start w:val="0"/>
      <w:numFmt w:val="bullet"/>
      <w:lvlText w:val="•"/>
      <w:lvlJc w:val="left"/>
      <w:pPr>
        <w:ind w:left="3360" w:hanging="471"/>
      </w:pPr>
      <w:rPr>
        <w:rFonts w:hint="default"/>
        <w:lang w:val="en-US" w:eastAsia="en-US" w:bidi="ar-SA"/>
      </w:rPr>
    </w:lvl>
    <w:lvl w:ilvl="3">
      <w:start w:val="0"/>
      <w:numFmt w:val="bullet"/>
      <w:lvlText w:val="•"/>
      <w:lvlJc w:val="left"/>
      <w:pPr>
        <w:ind w:left="4200" w:hanging="471"/>
      </w:pPr>
      <w:rPr>
        <w:rFonts w:hint="default"/>
        <w:lang w:val="en-US" w:eastAsia="en-US" w:bidi="ar-SA"/>
      </w:rPr>
    </w:lvl>
    <w:lvl w:ilvl="4">
      <w:start w:val="0"/>
      <w:numFmt w:val="bullet"/>
      <w:lvlText w:val="•"/>
      <w:lvlJc w:val="left"/>
      <w:pPr>
        <w:ind w:left="5040" w:hanging="471"/>
      </w:pPr>
      <w:rPr>
        <w:rFonts w:hint="default"/>
        <w:lang w:val="en-US" w:eastAsia="en-US" w:bidi="ar-SA"/>
      </w:rPr>
    </w:lvl>
    <w:lvl w:ilvl="5">
      <w:start w:val="0"/>
      <w:numFmt w:val="bullet"/>
      <w:lvlText w:val="•"/>
      <w:lvlJc w:val="left"/>
      <w:pPr>
        <w:ind w:left="5880" w:hanging="471"/>
      </w:pPr>
      <w:rPr>
        <w:rFonts w:hint="default"/>
        <w:lang w:val="en-US" w:eastAsia="en-US" w:bidi="ar-SA"/>
      </w:rPr>
    </w:lvl>
    <w:lvl w:ilvl="6">
      <w:start w:val="0"/>
      <w:numFmt w:val="bullet"/>
      <w:lvlText w:val="•"/>
      <w:lvlJc w:val="left"/>
      <w:pPr>
        <w:ind w:left="6720" w:hanging="471"/>
      </w:pPr>
      <w:rPr>
        <w:rFonts w:hint="default"/>
        <w:lang w:val="en-US" w:eastAsia="en-US" w:bidi="ar-SA"/>
      </w:rPr>
    </w:lvl>
    <w:lvl w:ilvl="7">
      <w:start w:val="0"/>
      <w:numFmt w:val="bullet"/>
      <w:lvlText w:val="•"/>
      <w:lvlJc w:val="left"/>
      <w:pPr>
        <w:ind w:left="7560" w:hanging="471"/>
      </w:pPr>
      <w:rPr>
        <w:rFonts w:hint="default"/>
        <w:lang w:val="en-US" w:eastAsia="en-US" w:bidi="ar-SA"/>
      </w:rPr>
    </w:lvl>
    <w:lvl w:ilvl="8">
      <w:start w:val="0"/>
      <w:numFmt w:val="bullet"/>
      <w:lvlText w:val="•"/>
      <w:lvlJc w:val="left"/>
      <w:pPr>
        <w:ind w:left="8400" w:hanging="471"/>
      </w:pPr>
      <w:rPr>
        <w:rFonts w:hint="default"/>
        <w:lang w:val="en-US" w:eastAsia="en-US" w:bidi="ar-SA"/>
      </w:rPr>
    </w:lvl>
  </w:abstractNum>
  <w:abstractNum w:abstractNumId="11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1"/>
      <w:numFmt w:val="lowerLetter"/>
      <w:lvlText w:val="%2."/>
      <w:lvlJc w:val="left"/>
      <w:pPr>
        <w:ind w:left="1800" w:hanging="360"/>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2720" w:hanging="360"/>
      </w:pPr>
      <w:rPr>
        <w:rFonts w:hint="default"/>
        <w:lang w:val="en-US" w:eastAsia="en-US" w:bidi="ar-SA"/>
      </w:rPr>
    </w:lvl>
    <w:lvl w:ilvl="3">
      <w:start w:val="0"/>
      <w:numFmt w:val="bullet"/>
      <w:lvlText w:val="•"/>
      <w:lvlJc w:val="left"/>
      <w:pPr>
        <w:ind w:left="364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40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240" w:hanging="360"/>
      </w:pPr>
      <w:rPr>
        <w:rFonts w:hint="default"/>
        <w:lang w:val="en-US" w:eastAsia="en-US" w:bidi="ar-SA"/>
      </w:rPr>
    </w:lvl>
  </w:abstractNum>
  <w:abstractNum w:abstractNumId="11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1"/>
      <w:numFmt w:val="decimal"/>
      <w:lvlText w:val="%2."/>
      <w:lvlJc w:val="left"/>
      <w:pPr>
        <w:ind w:left="1800" w:hanging="360"/>
        <w:jc w:val="righ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2720" w:hanging="360"/>
      </w:pPr>
      <w:rPr>
        <w:rFonts w:hint="default"/>
        <w:lang w:val="en-US" w:eastAsia="en-US" w:bidi="ar-SA"/>
      </w:rPr>
    </w:lvl>
    <w:lvl w:ilvl="3">
      <w:start w:val="0"/>
      <w:numFmt w:val="bullet"/>
      <w:lvlText w:val="•"/>
      <w:lvlJc w:val="left"/>
      <w:pPr>
        <w:ind w:left="364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40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240" w:hanging="360"/>
      </w:pPr>
      <w:rPr>
        <w:rFonts w:hint="default"/>
        <w:lang w:val="en-US" w:eastAsia="en-US" w:bidi="ar-SA"/>
      </w:rPr>
    </w:lvl>
  </w:abstractNum>
  <w:abstractNum w:abstractNumId="11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16">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15">
    <w:multiLevelType w:val="hybridMultilevel"/>
    <w:lvl w:ilvl="0">
      <w:start w:val="3"/>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1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80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720" w:hanging="360"/>
      </w:pPr>
      <w:rPr>
        <w:rFonts w:hint="default"/>
        <w:lang w:val="en-US" w:eastAsia="en-US" w:bidi="ar-SA"/>
      </w:rPr>
    </w:lvl>
    <w:lvl w:ilvl="3">
      <w:start w:val="0"/>
      <w:numFmt w:val="bullet"/>
      <w:lvlText w:val="•"/>
      <w:lvlJc w:val="left"/>
      <w:pPr>
        <w:ind w:left="364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40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240" w:hanging="360"/>
      </w:pPr>
      <w:rPr>
        <w:rFonts w:hint="default"/>
        <w:lang w:val="en-US" w:eastAsia="en-US" w:bidi="ar-SA"/>
      </w:rPr>
    </w:lvl>
  </w:abstractNum>
  <w:abstractNum w:abstractNumId="11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44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400" w:hanging="360"/>
      </w:pPr>
      <w:rPr>
        <w:rFonts w:hint="default"/>
        <w:lang w:val="en-US" w:eastAsia="en-US" w:bidi="ar-SA"/>
      </w:rPr>
    </w:lvl>
    <w:lvl w:ilvl="3">
      <w:start w:val="0"/>
      <w:numFmt w:val="bullet"/>
      <w:lvlText w:val="•"/>
      <w:lvlJc w:val="left"/>
      <w:pPr>
        <w:ind w:left="336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80" w:hanging="360"/>
      </w:pPr>
      <w:rPr>
        <w:rFonts w:hint="default"/>
        <w:lang w:val="en-US" w:eastAsia="en-US" w:bidi="ar-SA"/>
      </w:rPr>
    </w:lvl>
    <w:lvl w:ilvl="6">
      <w:start w:val="0"/>
      <w:numFmt w:val="bullet"/>
      <w:lvlText w:val="•"/>
      <w:lvlJc w:val="left"/>
      <w:pPr>
        <w:ind w:left="6240" w:hanging="360"/>
      </w:pPr>
      <w:rPr>
        <w:rFonts w:hint="default"/>
        <w:lang w:val="en-US" w:eastAsia="en-US" w:bidi="ar-SA"/>
      </w:rPr>
    </w:lvl>
    <w:lvl w:ilvl="7">
      <w:start w:val="0"/>
      <w:numFmt w:val="bullet"/>
      <w:lvlText w:val="•"/>
      <w:lvlJc w:val="left"/>
      <w:pPr>
        <w:ind w:left="7200" w:hanging="360"/>
      </w:pPr>
      <w:rPr>
        <w:rFonts w:hint="default"/>
        <w:lang w:val="en-US" w:eastAsia="en-US" w:bidi="ar-SA"/>
      </w:rPr>
    </w:lvl>
    <w:lvl w:ilvl="8">
      <w:start w:val="0"/>
      <w:numFmt w:val="bullet"/>
      <w:lvlText w:val="•"/>
      <w:lvlJc w:val="left"/>
      <w:pPr>
        <w:ind w:left="8160" w:hanging="360"/>
      </w:pPr>
      <w:rPr>
        <w:rFonts w:hint="default"/>
        <w:lang w:val="en-US" w:eastAsia="en-US" w:bidi="ar-SA"/>
      </w:rPr>
    </w:lvl>
  </w:abstractNum>
  <w:abstractNum w:abstractNumId="112">
    <w:multiLevelType w:val="hybridMultilevel"/>
    <w:lvl w:ilvl="0">
      <w:start w:val="16"/>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1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10">
    <w:multiLevelType w:val="hybridMultilevel"/>
    <w:lvl w:ilvl="0">
      <w:start w:val="0"/>
      <w:numFmt w:val="bullet"/>
      <w:lvlText w:val="•"/>
      <w:lvlJc w:val="left"/>
      <w:pPr>
        <w:ind w:left="360" w:hanging="139"/>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332" w:hanging="139"/>
      </w:pPr>
      <w:rPr>
        <w:rFonts w:hint="default"/>
        <w:lang w:val="en-US" w:eastAsia="en-US" w:bidi="ar-SA"/>
      </w:rPr>
    </w:lvl>
    <w:lvl w:ilvl="2">
      <w:start w:val="0"/>
      <w:numFmt w:val="bullet"/>
      <w:lvlText w:val="•"/>
      <w:lvlJc w:val="left"/>
      <w:pPr>
        <w:ind w:left="2304" w:hanging="139"/>
      </w:pPr>
      <w:rPr>
        <w:rFonts w:hint="default"/>
        <w:lang w:val="en-US" w:eastAsia="en-US" w:bidi="ar-SA"/>
      </w:rPr>
    </w:lvl>
    <w:lvl w:ilvl="3">
      <w:start w:val="0"/>
      <w:numFmt w:val="bullet"/>
      <w:lvlText w:val="•"/>
      <w:lvlJc w:val="left"/>
      <w:pPr>
        <w:ind w:left="3276" w:hanging="139"/>
      </w:pPr>
      <w:rPr>
        <w:rFonts w:hint="default"/>
        <w:lang w:val="en-US" w:eastAsia="en-US" w:bidi="ar-SA"/>
      </w:rPr>
    </w:lvl>
    <w:lvl w:ilvl="4">
      <w:start w:val="0"/>
      <w:numFmt w:val="bullet"/>
      <w:lvlText w:val="•"/>
      <w:lvlJc w:val="left"/>
      <w:pPr>
        <w:ind w:left="4248" w:hanging="139"/>
      </w:pPr>
      <w:rPr>
        <w:rFonts w:hint="default"/>
        <w:lang w:val="en-US" w:eastAsia="en-US" w:bidi="ar-SA"/>
      </w:rPr>
    </w:lvl>
    <w:lvl w:ilvl="5">
      <w:start w:val="0"/>
      <w:numFmt w:val="bullet"/>
      <w:lvlText w:val="•"/>
      <w:lvlJc w:val="left"/>
      <w:pPr>
        <w:ind w:left="5220" w:hanging="139"/>
      </w:pPr>
      <w:rPr>
        <w:rFonts w:hint="default"/>
        <w:lang w:val="en-US" w:eastAsia="en-US" w:bidi="ar-SA"/>
      </w:rPr>
    </w:lvl>
    <w:lvl w:ilvl="6">
      <w:start w:val="0"/>
      <w:numFmt w:val="bullet"/>
      <w:lvlText w:val="•"/>
      <w:lvlJc w:val="left"/>
      <w:pPr>
        <w:ind w:left="6192" w:hanging="139"/>
      </w:pPr>
      <w:rPr>
        <w:rFonts w:hint="default"/>
        <w:lang w:val="en-US" w:eastAsia="en-US" w:bidi="ar-SA"/>
      </w:rPr>
    </w:lvl>
    <w:lvl w:ilvl="7">
      <w:start w:val="0"/>
      <w:numFmt w:val="bullet"/>
      <w:lvlText w:val="•"/>
      <w:lvlJc w:val="left"/>
      <w:pPr>
        <w:ind w:left="7164" w:hanging="139"/>
      </w:pPr>
      <w:rPr>
        <w:rFonts w:hint="default"/>
        <w:lang w:val="en-US" w:eastAsia="en-US" w:bidi="ar-SA"/>
      </w:rPr>
    </w:lvl>
    <w:lvl w:ilvl="8">
      <w:start w:val="0"/>
      <w:numFmt w:val="bullet"/>
      <w:lvlText w:val="•"/>
      <w:lvlJc w:val="left"/>
      <w:pPr>
        <w:ind w:left="8136" w:hanging="139"/>
      </w:pPr>
      <w:rPr>
        <w:rFonts w:hint="default"/>
        <w:lang w:val="en-US" w:eastAsia="en-US" w:bidi="ar-SA"/>
      </w:rPr>
    </w:lvl>
  </w:abstractNum>
  <w:abstractNum w:abstractNumId="10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08">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07">
    <w:multiLevelType w:val="hybridMultilevel"/>
    <w:lvl w:ilvl="0">
      <w:start w:val="0"/>
      <w:numFmt w:val="bullet"/>
      <w:lvlText w:val="o"/>
      <w:lvlJc w:val="left"/>
      <w:pPr>
        <w:ind w:left="1591"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1942" w:hanging="360"/>
      </w:pPr>
      <w:rPr>
        <w:rFonts w:hint="default"/>
        <w:lang w:val="en-US" w:eastAsia="en-US" w:bidi="ar-SA"/>
      </w:rPr>
    </w:lvl>
    <w:lvl w:ilvl="2">
      <w:start w:val="0"/>
      <w:numFmt w:val="bullet"/>
      <w:lvlText w:val="•"/>
      <w:lvlJc w:val="left"/>
      <w:pPr>
        <w:ind w:left="2285" w:hanging="360"/>
      </w:pPr>
      <w:rPr>
        <w:rFonts w:hint="default"/>
        <w:lang w:val="en-US" w:eastAsia="en-US" w:bidi="ar-SA"/>
      </w:rPr>
    </w:lvl>
    <w:lvl w:ilvl="3">
      <w:start w:val="0"/>
      <w:numFmt w:val="bullet"/>
      <w:lvlText w:val="•"/>
      <w:lvlJc w:val="left"/>
      <w:pPr>
        <w:ind w:left="2627" w:hanging="360"/>
      </w:pPr>
      <w:rPr>
        <w:rFonts w:hint="default"/>
        <w:lang w:val="en-US" w:eastAsia="en-US" w:bidi="ar-SA"/>
      </w:rPr>
    </w:lvl>
    <w:lvl w:ilvl="4">
      <w:start w:val="0"/>
      <w:numFmt w:val="bullet"/>
      <w:lvlText w:val="•"/>
      <w:lvlJc w:val="left"/>
      <w:pPr>
        <w:ind w:left="2970" w:hanging="360"/>
      </w:pPr>
      <w:rPr>
        <w:rFonts w:hint="default"/>
        <w:lang w:val="en-US" w:eastAsia="en-US" w:bidi="ar-SA"/>
      </w:rPr>
    </w:lvl>
    <w:lvl w:ilvl="5">
      <w:start w:val="0"/>
      <w:numFmt w:val="bullet"/>
      <w:lvlText w:val="•"/>
      <w:lvlJc w:val="left"/>
      <w:pPr>
        <w:ind w:left="3313" w:hanging="360"/>
      </w:pPr>
      <w:rPr>
        <w:rFonts w:hint="default"/>
        <w:lang w:val="en-US" w:eastAsia="en-US" w:bidi="ar-SA"/>
      </w:rPr>
    </w:lvl>
    <w:lvl w:ilvl="6">
      <w:start w:val="0"/>
      <w:numFmt w:val="bullet"/>
      <w:lvlText w:val="•"/>
      <w:lvlJc w:val="left"/>
      <w:pPr>
        <w:ind w:left="3655" w:hanging="360"/>
      </w:pPr>
      <w:rPr>
        <w:rFonts w:hint="default"/>
        <w:lang w:val="en-US" w:eastAsia="en-US" w:bidi="ar-SA"/>
      </w:rPr>
    </w:lvl>
    <w:lvl w:ilvl="7">
      <w:start w:val="0"/>
      <w:numFmt w:val="bullet"/>
      <w:lvlText w:val="•"/>
      <w:lvlJc w:val="left"/>
      <w:pPr>
        <w:ind w:left="3998" w:hanging="360"/>
      </w:pPr>
      <w:rPr>
        <w:rFonts w:hint="default"/>
        <w:lang w:val="en-US" w:eastAsia="en-US" w:bidi="ar-SA"/>
      </w:rPr>
    </w:lvl>
    <w:lvl w:ilvl="8">
      <w:start w:val="0"/>
      <w:numFmt w:val="bullet"/>
      <w:lvlText w:val="•"/>
      <w:lvlJc w:val="left"/>
      <w:pPr>
        <w:ind w:left="4340" w:hanging="360"/>
      </w:pPr>
      <w:rPr>
        <w:rFonts w:hint="default"/>
        <w:lang w:val="en-US" w:eastAsia="en-US" w:bidi="ar-SA"/>
      </w:rPr>
    </w:lvl>
  </w:abstractNum>
  <w:abstractNum w:abstractNumId="106">
    <w:multiLevelType w:val="hybridMultilevel"/>
    <w:lvl w:ilvl="0">
      <w:start w:val="1"/>
      <w:numFmt w:val="decimal"/>
      <w:lvlText w:val="%1."/>
      <w:lvlJc w:val="left"/>
      <w:pPr>
        <w:ind w:left="511" w:hanging="361"/>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853" w:hanging="361"/>
      </w:pPr>
      <w:rPr>
        <w:rFonts w:hint="default"/>
        <w:lang w:val="en-US" w:eastAsia="en-US" w:bidi="ar-SA"/>
      </w:rPr>
    </w:lvl>
    <w:lvl w:ilvl="2">
      <w:start w:val="0"/>
      <w:numFmt w:val="bullet"/>
      <w:lvlText w:val="•"/>
      <w:lvlJc w:val="left"/>
      <w:pPr>
        <w:ind w:left="1187" w:hanging="361"/>
      </w:pPr>
      <w:rPr>
        <w:rFonts w:hint="default"/>
        <w:lang w:val="en-US" w:eastAsia="en-US" w:bidi="ar-SA"/>
      </w:rPr>
    </w:lvl>
    <w:lvl w:ilvl="3">
      <w:start w:val="0"/>
      <w:numFmt w:val="bullet"/>
      <w:lvlText w:val="•"/>
      <w:lvlJc w:val="left"/>
      <w:pPr>
        <w:ind w:left="1521" w:hanging="361"/>
      </w:pPr>
      <w:rPr>
        <w:rFonts w:hint="default"/>
        <w:lang w:val="en-US" w:eastAsia="en-US" w:bidi="ar-SA"/>
      </w:rPr>
    </w:lvl>
    <w:lvl w:ilvl="4">
      <w:start w:val="0"/>
      <w:numFmt w:val="bullet"/>
      <w:lvlText w:val="•"/>
      <w:lvlJc w:val="left"/>
      <w:pPr>
        <w:ind w:left="1854" w:hanging="361"/>
      </w:pPr>
      <w:rPr>
        <w:rFonts w:hint="default"/>
        <w:lang w:val="en-US" w:eastAsia="en-US" w:bidi="ar-SA"/>
      </w:rPr>
    </w:lvl>
    <w:lvl w:ilvl="5">
      <w:start w:val="0"/>
      <w:numFmt w:val="bullet"/>
      <w:lvlText w:val="•"/>
      <w:lvlJc w:val="left"/>
      <w:pPr>
        <w:ind w:left="2188" w:hanging="361"/>
      </w:pPr>
      <w:rPr>
        <w:rFonts w:hint="default"/>
        <w:lang w:val="en-US" w:eastAsia="en-US" w:bidi="ar-SA"/>
      </w:rPr>
    </w:lvl>
    <w:lvl w:ilvl="6">
      <w:start w:val="0"/>
      <w:numFmt w:val="bullet"/>
      <w:lvlText w:val="•"/>
      <w:lvlJc w:val="left"/>
      <w:pPr>
        <w:ind w:left="2522" w:hanging="361"/>
      </w:pPr>
      <w:rPr>
        <w:rFonts w:hint="default"/>
        <w:lang w:val="en-US" w:eastAsia="en-US" w:bidi="ar-SA"/>
      </w:rPr>
    </w:lvl>
    <w:lvl w:ilvl="7">
      <w:start w:val="0"/>
      <w:numFmt w:val="bullet"/>
      <w:lvlText w:val="•"/>
      <w:lvlJc w:val="left"/>
      <w:pPr>
        <w:ind w:left="2855" w:hanging="361"/>
      </w:pPr>
      <w:rPr>
        <w:rFonts w:hint="default"/>
        <w:lang w:val="en-US" w:eastAsia="en-US" w:bidi="ar-SA"/>
      </w:rPr>
    </w:lvl>
    <w:lvl w:ilvl="8">
      <w:start w:val="0"/>
      <w:numFmt w:val="bullet"/>
      <w:lvlText w:val="•"/>
      <w:lvlJc w:val="left"/>
      <w:pPr>
        <w:ind w:left="3189" w:hanging="361"/>
      </w:pPr>
      <w:rPr>
        <w:rFonts w:hint="default"/>
        <w:lang w:val="en-US" w:eastAsia="en-US" w:bidi="ar-SA"/>
      </w:rPr>
    </w:lvl>
  </w:abstractNum>
  <w:abstractNum w:abstractNumId="105">
    <w:multiLevelType w:val="hybridMultilevel"/>
    <w:lvl w:ilvl="0">
      <w:start w:val="0"/>
      <w:numFmt w:val="bullet"/>
      <w:lvlText w:val="•"/>
      <w:lvlJc w:val="left"/>
      <w:pPr>
        <w:ind w:left="868"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176" w:hanging="360"/>
      </w:pPr>
      <w:rPr>
        <w:rFonts w:hint="default"/>
        <w:lang w:val="en-US" w:eastAsia="en-US" w:bidi="ar-SA"/>
      </w:rPr>
    </w:lvl>
    <w:lvl w:ilvl="2">
      <w:start w:val="0"/>
      <w:numFmt w:val="bullet"/>
      <w:lvlText w:val="•"/>
      <w:lvlJc w:val="left"/>
      <w:pPr>
        <w:ind w:left="1493" w:hanging="360"/>
      </w:pPr>
      <w:rPr>
        <w:rFonts w:hint="default"/>
        <w:lang w:val="en-US" w:eastAsia="en-US" w:bidi="ar-SA"/>
      </w:rPr>
    </w:lvl>
    <w:lvl w:ilvl="3">
      <w:start w:val="0"/>
      <w:numFmt w:val="bullet"/>
      <w:lvlText w:val="•"/>
      <w:lvlJc w:val="left"/>
      <w:pPr>
        <w:ind w:left="1810" w:hanging="360"/>
      </w:pPr>
      <w:rPr>
        <w:rFonts w:hint="default"/>
        <w:lang w:val="en-US" w:eastAsia="en-US" w:bidi="ar-SA"/>
      </w:rPr>
    </w:lvl>
    <w:lvl w:ilvl="4">
      <w:start w:val="0"/>
      <w:numFmt w:val="bullet"/>
      <w:lvlText w:val="•"/>
      <w:lvlJc w:val="left"/>
      <w:pPr>
        <w:ind w:left="2126" w:hanging="360"/>
      </w:pPr>
      <w:rPr>
        <w:rFonts w:hint="default"/>
        <w:lang w:val="en-US" w:eastAsia="en-US" w:bidi="ar-SA"/>
      </w:rPr>
    </w:lvl>
    <w:lvl w:ilvl="5">
      <w:start w:val="0"/>
      <w:numFmt w:val="bullet"/>
      <w:lvlText w:val="•"/>
      <w:lvlJc w:val="left"/>
      <w:pPr>
        <w:ind w:left="2443" w:hanging="360"/>
      </w:pPr>
      <w:rPr>
        <w:rFonts w:hint="default"/>
        <w:lang w:val="en-US" w:eastAsia="en-US" w:bidi="ar-SA"/>
      </w:rPr>
    </w:lvl>
    <w:lvl w:ilvl="6">
      <w:start w:val="0"/>
      <w:numFmt w:val="bullet"/>
      <w:lvlText w:val="•"/>
      <w:lvlJc w:val="left"/>
      <w:pPr>
        <w:ind w:left="2760" w:hanging="360"/>
      </w:pPr>
      <w:rPr>
        <w:rFonts w:hint="default"/>
        <w:lang w:val="en-US" w:eastAsia="en-US" w:bidi="ar-SA"/>
      </w:rPr>
    </w:lvl>
    <w:lvl w:ilvl="7">
      <w:start w:val="0"/>
      <w:numFmt w:val="bullet"/>
      <w:lvlText w:val="•"/>
      <w:lvlJc w:val="left"/>
      <w:pPr>
        <w:ind w:left="3076" w:hanging="360"/>
      </w:pPr>
      <w:rPr>
        <w:rFonts w:hint="default"/>
        <w:lang w:val="en-US" w:eastAsia="en-US" w:bidi="ar-SA"/>
      </w:rPr>
    </w:lvl>
    <w:lvl w:ilvl="8">
      <w:start w:val="0"/>
      <w:numFmt w:val="bullet"/>
      <w:lvlText w:val="•"/>
      <w:lvlJc w:val="left"/>
      <w:pPr>
        <w:ind w:left="3393" w:hanging="360"/>
      </w:pPr>
      <w:rPr>
        <w:rFonts w:hint="default"/>
        <w:lang w:val="en-US" w:eastAsia="en-US" w:bidi="ar-SA"/>
      </w:rPr>
    </w:lvl>
  </w:abstractNum>
  <w:abstractNum w:abstractNumId="104">
    <w:multiLevelType w:val="hybridMultilevel"/>
    <w:lvl w:ilvl="0">
      <w:start w:val="0"/>
      <w:numFmt w:val="bullet"/>
      <w:lvlText w:val="•"/>
      <w:lvlJc w:val="left"/>
      <w:pPr>
        <w:ind w:left="868"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176" w:hanging="360"/>
      </w:pPr>
      <w:rPr>
        <w:rFonts w:hint="default"/>
        <w:lang w:val="en-US" w:eastAsia="en-US" w:bidi="ar-SA"/>
      </w:rPr>
    </w:lvl>
    <w:lvl w:ilvl="2">
      <w:start w:val="0"/>
      <w:numFmt w:val="bullet"/>
      <w:lvlText w:val="•"/>
      <w:lvlJc w:val="left"/>
      <w:pPr>
        <w:ind w:left="1493" w:hanging="360"/>
      </w:pPr>
      <w:rPr>
        <w:rFonts w:hint="default"/>
        <w:lang w:val="en-US" w:eastAsia="en-US" w:bidi="ar-SA"/>
      </w:rPr>
    </w:lvl>
    <w:lvl w:ilvl="3">
      <w:start w:val="0"/>
      <w:numFmt w:val="bullet"/>
      <w:lvlText w:val="•"/>
      <w:lvlJc w:val="left"/>
      <w:pPr>
        <w:ind w:left="1810" w:hanging="360"/>
      </w:pPr>
      <w:rPr>
        <w:rFonts w:hint="default"/>
        <w:lang w:val="en-US" w:eastAsia="en-US" w:bidi="ar-SA"/>
      </w:rPr>
    </w:lvl>
    <w:lvl w:ilvl="4">
      <w:start w:val="0"/>
      <w:numFmt w:val="bullet"/>
      <w:lvlText w:val="•"/>
      <w:lvlJc w:val="left"/>
      <w:pPr>
        <w:ind w:left="2126" w:hanging="360"/>
      </w:pPr>
      <w:rPr>
        <w:rFonts w:hint="default"/>
        <w:lang w:val="en-US" w:eastAsia="en-US" w:bidi="ar-SA"/>
      </w:rPr>
    </w:lvl>
    <w:lvl w:ilvl="5">
      <w:start w:val="0"/>
      <w:numFmt w:val="bullet"/>
      <w:lvlText w:val="•"/>
      <w:lvlJc w:val="left"/>
      <w:pPr>
        <w:ind w:left="2443" w:hanging="360"/>
      </w:pPr>
      <w:rPr>
        <w:rFonts w:hint="default"/>
        <w:lang w:val="en-US" w:eastAsia="en-US" w:bidi="ar-SA"/>
      </w:rPr>
    </w:lvl>
    <w:lvl w:ilvl="6">
      <w:start w:val="0"/>
      <w:numFmt w:val="bullet"/>
      <w:lvlText w:val="•"/>
      <w:lvlJc w:val="left"/>
      <w:pPr>
        <w:ind w:left="2760" w:hanging="360"/>
      </w:pPr>
      <w:rPr>
        <w:rFonts w:hint="default"/>
        <w:lang w:val="en-US" w:eastAsia="en-US" w:bidi="ar-SA"/>
      </w:rPr>
    </w:lvl>
    <w:lvl w:ilvl="7">
      <w:start w:val="0"/>
      <w:numFmt w:val="bullet"/>
      <w:lvlText w:val="•"/>
      <w:lvlJc w:val="left"/>
      <w:pPr>
        <w:ind w:left="3076" w:hanging="360"/>
      </w:pPr>
      <w:rPr>
        <w:rFonts w:hint="default"/>
        <w:lang w:val="en-US" w:eastAsia="en-US" w:bidi="ar-SA"/>
      </w:rPr>
    </w:lvl>
    <w:lvl w:ilvl="8">
      <w:start w:val="0"/>
      <w:numFmt w:val="bullet"/>
      <w:lvlText w:val="•"/>
      <w:lvlJc w:val="left"/>
      <w:pPr>
        <w:ind w:left="3393" w:hanging="360"/>
      </w:pPr>
      <w:rPr>
        <w:rFonts w:hint="default"/>
        <w:lang w:val="en-US" w:eastAsia="en-US" w:bidi="ar-SA"/>
      </w:rPr>
    </w:lvl>
  </w:abstractNum>
  <w:abstractNum w:abstractNumId="103">
    <w:multiLevelType w:val="hybridMultilevel"/>
    <w:lvl w:ilvl="0">
      <w:start w:val="1"/>
      <w:numFmt w:val="decimal"/>
      <w:lvlText w:val="%1."/>
      <w:lvlJc w:val="left"/>
      <w:pPr>
        <w:ind w:left="511" w:hanging="361"/>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853" w:hanging="361"/>
      </w:pPr>
      <w:rPr>
        <w:rFonts w:hint="default"/>
        <w:lang w:val="en-US" w:eastAsia="en-US" w:bidi="ar-SA"/>
      </w:rPr>
    </w:lvl>
    <w:lvl w:ilvl="2">
      <w:start w:val="0"/>
      <w:numFmt w:val="bullet"/>
      <w:lvlText w:val="•"/>
      <w:lvlJc w:val="left"/>
      <w:pPr>
        <w:ind w:left="1187" w:hanging="361"/>
      </w:pPr>
      <w:rPr>
        <w:rFonts w:hint="default"/>
        <w:lang w:val="en-US" w:eastAsia="en-US" w:bidi="ar-SA"/>
      </w:rPr>
    </w:lvl>
    <w:lvl w:ilvl="3">
      <w:start w:val="0"/>
      <w:numFmt w:val="bullet"/>
      <w:lvlText w:val="•"/>
      <w:lvlJc w:val="left"/>
      <w:pPr>
        <w:ind w:left="1521" w:hanging="361"/>
      </w:pPr>
      <w:rPr>
        <w:rFonts w:hint="default"/>
        <w:lang w:val="en-US" w:eastAsia="en-US" w:bidi="ar-SA"/>
      </w:rPr>
    </w:lvl>
    <w:lvl w:ilvl="4">
      <w:start w:val="0"/>
      <w:numFmt w:val="bullet"/>
      <w:lvlText w:val="•"/>
      <w:lvlJc w:val="left"/>
      <w:pPr>
        <w:ind w:left="1854" w:hanging="361"/>
      </w:pPr>
      <w:rPr>
        <w:rFonts w:hint="default"/>
        <w:lang w:val="en-US" w:eastAsia="en-US" w:bidi="ar-SA"/>
      </w:rPr>
    </w:lvl>
    <w:lvl w:ilvl="5">
      <w:start w:val="0"/>
      <w:numFmt w:val="bullet"/>
      <w:lvlText w:val="•"/>
      <w:lvlJc w:val="left"/>
      <w:pPr>
        <w:ind w:left="2188" w:hanging="361"/>
      </w:pPr>
      <w:rPr>
        <w:rFonts w:hint="default"/>
        <w:lang w:val="en-US" w:eastAsia="en-US" w:bidi="ar-SA"/>
      </w:rPr>
    </w:lvl>
    <w:lvl w:ilvl="6">
      <w:start w:val="0"/>
      <w:numFmt w:val="bullet"/>
      <w:lvlText w:val="•"/>
      <w:lvlJc w:val="left"/>
      <w:pPr>
        <w:ind w:left="2522" w:hanging="361"/>
      </w:pPr>
      <w:rPr>
        <w:rFonts w:hint="default"/>
        <w:lang w:val="en-US" w:eastAsia="en-US" w:bidi="ar-SA"/>
      </w:rPr>
    </w:lvl>
    <w:lvl w:ilvl="7">
      <w:start w:val="0"/>
      <w:numFmt w:val="bullet"/>
      <w:lvlText w:val="•"/>
      <w:lvlJc w:val="left"/>
      <w:pPr>
        <w:ind w:left="2855" w:hanging="361"/>
      </w:pPr>
      <w:rPr>
        <w:rFonts w:hint="default"/>
        <w:lang w:val="en-US" w:eastAsia="en-US" w:bidi="ar-SA"/>
      </w:rPr>
    </w:lvl>
    <w:lvl w:ilvl="8">
      <w:start w:val="0"/>
      <w:numFmt w:val="bullet"/>
      <w:lvlText w:val="•"/>
      <w:lvlJc w:val="left"/>
      <w:pPr>
        <w:ind w:left="3189" w:hanging="361"/>
      </w:pPr>
      <w:rPr>
        <w:rFonts w:hint="default"/>
        <w:lang w:val="en-US" w:eastAsia="en-US" w:bidi="ar-SA"/>
      </w:rPr>
    </w:lvl>
  </w:abstractNum>
  <w:abstractNum w:abstractNumId="10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o"/>
      <w:lvlJc w:val="left"/>
      <w:pPr>
        <w:ind w:left="180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720" w:hanging="360"/>
      </w:pPr>
      <w:rPr>
        <w:rFonts w:hint="default"/>
        <w:lang w:val="en-US" w:eastAsia="en-US" w:bidi="ar-SA"/>
      </w:rPr>
    </w:lvl>
    <w:lvl w:ilvl="3">
      <w:start w:val="0"/>
      <w:numFmt w:val="bullet"/>
      <w:lvlText w:val="•"/>
      <w:lvlJc w:val="left"/>
      <w:pPr>
        <w:ind w:left="364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40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240" w:hanging="360"/>
      </w:pPr>
      <w:rPr>
        <w:rFonts w:hint="default"/>
        <w:lang w:val="en-US" w:eastAsia="en-US" w:bidi="ar-SA"/>
      </w:rPr>
    </w:lvl>
  </w:abstractNum>
  <w:abstractNum w:abstractNumId="10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o"/>
      <w:lvlJc w:val="left"/>
      <w:pPr>
        <w:ind w:left="180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1800" w:hanging="360"/>
      </w:pPr>
      <w:rPr>
        <w:rFonts w:hint="default"/>
        <w:lang w:val="en-US" w:eastAsia="en-US" w:bidi="ar-SA"/>
      </w:rPr>
    </w:lvl>
    <w:lvl w:ilvl="3">
      <w:start w:val="0"/>
      <w:numFmt w:val="bullet"/>
      <w:lvlText w:val="•"/>
      <w:lvlJc w:val="left"/>
      <w:pPr>
        <w:ind w:left="2835" w:hanging="360"/>
      </w:pPr>
      <w:rPr>
        <w:rFonts w:hint="default"/>
        <w:lang w:val="en-US" w:eastAsia="en-US" w:bidi="ar-SA"/>
      </w:rPr>
    </w:lvl>
    <w:lvl w:ilvl="4">
      <w:start w:val="0"/>
      <w:numFmt w:val="bullet"/>
      <w:lvlText w:val="•"/>
      <w:lvlJc w:val="left"/>
      <w:pPr>
        <w:ind w:left="3870" w:hanging="360"/>
      </w:pPr>
      <w:rPr>
        <w:rFonts w:hint="default"/>
        <w:lang w:val="en-US" w:eastAsia="en-US" w:bidi="ar-SA"/>
      </w:rPr>
    </w:lvl>
    <w:lvl w:ilvl="5">
      <w:start w:val="0"/>
      <w:numFmt w:val="bullet"/>
      <w:lvlText w:val="•"/>
      <w:lvlJc w:val="left"/>
      <w:pPr>
        <w:ind w:left="4905" w:hanging="360"/>
      </w:pPr>
      <w:rPr>
        <w:rFonts w:hint="default"/>
        <w:lang w:val="en-US" w:eastAsia="en-US" w:bidi="ar-SA"/>
      </w:rPr>
    </w:lvl>
    <w:lvl w:ilvl="6">
      <w:start w:val="0"/>
      <w:numFmt w:val="bullet"/>
      <w:lvlText w:val="•"/>
      <w:lvlJc w:val="left"/>
      <w:pPr>
        <w:ind w:left="5940" w:hanging="360"/>
      </w:pPr>
      <w:rPr>
        <w:rFonts w:hint="default"/>
        <w:lang w:val="en-US" w:eastAsia="en-US" w:bidi="ar-SA"/>
      </w:rPr>
    </w:lvl>
    <w:lvl w:ilvl="7">
      <w:start w:val="0"/>
      <w:numFmt w:val="bullet"/>
      <w:lvlText w:val="•"/>
      <w:lvlJc w:val="left"/>
      <w:pPr>
        <w:ind w:left="6975" w:hanging="360"/>
      </w:pPr>
      <w:rPr>
        <w:rFonts w:hint="default"/>
        <w:lang w:val="en-US" w:eastAsia="en-US" w:bidi="ar-SA"/>
      </w:rPr>
    </w:lvl>
    <w:lvl w:ilvl="8">
      <w:start w:val="0"/>
      <w:numFmt w:val="bullet"/>
      <w:lvlText w:val="•"/>
      <w:lvlJc w:val="left"/>
      <w:pPr>
        <w:ind w:left="8010" w:hanging="360"/>
      </w:pPr>
      <w:rPr>
        <w:rFonts w:hint="default"/>
        <w:lang w:val="en-US" w:eastAsia="en-US" w:bidi="ar-SA"/>
      </w:rPr>
    </w:lvl>
  </w:abstractNum>
  <w:abstractNum w:abstractNumId="10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36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080" w:hanging="360"/>
      </w:pPr>
      <w:rPr>
        <w:rFonts w:hint="default"/>
        <w:lang w:val="en-US" w:eastAsia="en-US" w:bidi="ar-SA"/>
      </w:rPr>
    </w:lvl>
    <w:lvl w:ilvl="3">
      <w:start w:val="0"/>
      <w:numFmt w:val="bullet"/>
      <w:lvlText w:val="•"/>
      <w:lvlJc w:val="left"/>
      <w:pPr>
        <w:ind w:left="308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608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80" w:hanging="360"/>
      </w:pPr>
      <w:rPr>
        <w:rFonts w:hint="default"/>
        <w:lang w:val="en-US" w:eastAsia="en-US" w:bidi="ar-SA"/>
      </w:rPr>
    </w:lvl>
  </w:abstractNum>
  <w:abstractNum w:abstractNumId="9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9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9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9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9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9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9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92">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9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9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8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8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8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8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8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83">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82">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81">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80">
    <w:multiLevelType w:val="hybridMultilevel"/>
    <w:lvl w:ilvl="0">
      <w:start w:val="0"/>
      <w:numFmt w:val="bullet"/>
      <w:lvlText w:val="•"/>
      <w:lvlJc w:val="left"/>
      <w:pPr>
        <w:ind w:left="360" w:hanging="401"/>
      </w:pPr>
      <w:rPr>
        <w:rFonts w:hint="default" w:ascii="Arial" w:hAnsi="Arial" w:eastAsia="Arial" w:cs="Arial"/>
        <w:b w:val="0"/>
        <w:bCs w:val="0"/>
        <w:i w:val="0"/>
        <w:iCs w:val="0"/>
        <w:spacing w:val="0"/>
        <w:w w:val="131"/>
        <w:sz w:val="22"/>
        <w:szCs w:val="22"/>
        <w:lang w:val="en-US" w:eastAsia="en-US" w:bidi="ar-SA"/>
      </w:rPr>
    </w:lvl>
    <w:lvl w:ilvl="1">
      <w:start w:val="0"/>
      <w:numFmt w:val="bullet"/>
      <w:lvlText w:val="•"/>
      <w:lvlJc w:val="left"/>
      <w:pPr>
        <w:ind w:left="1332" w:hanging="401"/>
      </w:pPr>
      <w:rPr>
        <w:rFonts w:hint="default"/>
        <w:lang w:val="en-US" w:eastAsia="en-US" w:bidi="ar-SA"/>
      </w:rPr>
    </w:lvl>
    <w:lvl w:ilvl="2">
      <w:start w:val="0"/>
      <w:numFmt w:val="bullet"/>
      <w:lvlText w:val="•"/>
      <w:lvlJc w:val="left"/>
      <w:pPr>
        <w:ind w:left="2304" w:hanging="401"/>
      </w:pPr>
      <w:rPr>
        <w:rFonts w:hint="default"/>
        <w:lang w:val="en-US" w:eastAsia="en-US" w:bidi="ar-SA"/>
      </w:rPr>
    </w:lvl>
    <w:lvl w:ilvl="3">
      <w:start w:val="0"/>
      <w:numFmt w:val="bullet"/>
      <w:lvlText w:val="•"/>
      <w:lvlJc w:val="left"/>
      <w:pPr>
        <w:ind w:left="3276" w:hanging="401"/>
      </w:pPr>
      <w:rPr>
        <w:rFonts w:hint="default"/>
        <w:lang w:val="en-US" w:eastAsia="en-US" w:bidi="ar-SA"/>
      </w:rPr>
    </w:lvl>
    <w:lvl w:ilvl="4">
      <w:start w:val="0"/>
      <w:numFmt w:val="bullet"/>
      <w:lvlText w:val="•"/>
      <w:lvlJc w:val="left"/>
      <w:pPr>
        <w:ind w:left="4248" w:hanging="401"/>
      </w:pPr>
      <w:rPr>
        <w:rFonts w:hint="default"/>
        <w:lang w:val="en-US" w:eastAsia="en-US" w:bidi="ar-SA"/>
      </w:rPr>
    </w:lvl>
    <w:lvl w:ilvl="5">
      <w:start w:val="0"/>
      <w:numFmt w:val="bullet"/>
      <w:lvlText w:val="•"/>
      <w:lvlJc w:val="left"/>
      <w:pPr>
        <w:ind w:left="5220" w:hanging="401"/>
      </w:pPr>
      <w:rPr>
        <w:rFonts w:hint="default"/>
        <w:lang w:val="en-US" w:eastAsia="en-US" w:bidi="ar-SA"/>
      </w:rPr>
    </w:lvl>
    <w:lvl w:ilvl="6">
      <w:start w:val="0"/>
      <w:numFmt w:val="bullet"/>
      <w:lvlText w:val="•"/>
      <w:lvlJc w:val="left"/>
      <w:pPr>
        <w:ind w:left="6192" w:hanging="401"/>
      </w:pPr>
      <w:rPr>
        <w:rFonts w:hint="default"/>
        <w:lang w:val="en-US" w:eastAsia="en-US" w:bidi="ar-SA"/>
      </w:rPr>
    </w:lvl>
    <w:lvl w:ilvl="7">
      <w:start w:val="0"/>
      <w:numFmt w:val="bullet"/>
      <w:lvlText w:val="•"/>
      <w:lvlJc w:val="left"/>
      <w:pPr>
        <w:ind w:left="7164" w:hanging="401"/>
      </w:pPr>
      <w:rPr>
        <w:rFonts w:hint="default"/>
        <w:lang w:val="en-US" w:eastAsia="en-US" w:bidi="ar-SA"/>
      </w:rPr>
    </w:lvl>
    <w:lvl w:ilvl="8">
      <w:start w:val="0"/>
      <w:numFmt w:val="bullet"/>
      <w:lvlText w:val="•"/>
      <w:lvlJc w:val="left"/>
      <w:pPr>
        <w:ind w:left="8136" w:hanging="401"/>
      </w:pPr>
      <w:rPr>
        <w:rFonts w:hint="default"/>
        <w:lang w:val="en-US" w:eastAsia="en-US" w:bidi="ar-SA"/>
      </w:rPr>
    </w:lvl>
  </w:abstractNum>
  <w:abstractNum w:abstractNumId="7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36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080" w:hanging="360"/>
      </w:pPr>
      <w:rPr>
        <w:rFonts w:hint="default"/>
        <w:lang w:val="en-US" w:eastAsia="en-US" w:bidi="ar-SA"/>
      </w:rPr>
    </w:lvl>
    <w:lvl w:ilvl="3">
      <w:start w:val="0"/>
      <w:numFmt w:val="bullet"/>
      <w:lvlText w:val="•"/>
      <w:lvlJc w:val="left"/>
      <w:pPr>
        <w:ind w:left="308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608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80" w:hanging="360"/>
      </w:pPr>
      <w:rPr>
        <w:rFonts w:hint="default"/>
        <w:lang w:val="en-US" w:eastAsia="en-US" w:bidi="ar-SA"/>
      </w:rPr>
    </w:lvl>
  </w:abstractNum>
  <w:abstractNum w:abstractNumId="78">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7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7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7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7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7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7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7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7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6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6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6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6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6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6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6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62">
    <w:multiLevelType w:val="hybridMultilevel"/>
    <w:lvl w:ilvl="0">
      <w:start w:val="0"/>
      <w:numFmt w:val="bullet"/>
      <w:lvlText w:val="•"/>
      <w:lvlJc w:val="left"/>
      <w:pPr>
        <w:ind w:left="868"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230" w:hanging="360"/>
      </w:pPr>
      <w:rPr>
        <w:rFonts w:hint="default"/>
        <w:lang w:val="en-US" w:eastAsia="en-US" w:bidi="ar-SA"/>
      </w:rPr>
    </w:lvl>
    <w:lvl w:ilvl="2">
      <w:start w:val="0"/>
      <w:numFmt w:val="bullet"/>
      <w:lvlText w:val="•"/>
      <w:lvlJc w:val="left"/>
      <w:pPr>
        <w:ind w:left="1601" w:hanging="360"/>
      </w:pPr>
      <w:rPr>
        <w:rFonts w:hint="default"/>
        <w:lang w:val="en-US" w:eastAsia="en-US" w:bidi="ar-SA"/>
      </w:rPr>
    </w:lvl>
    <w:lvl w:ilvl="3">
      <w:start w:val="0"/>
      <w:numFmt w:val="bullet"/>
      <w:lvlText w:val="•"/>
      <w:lvlJc w:val="left"/>
      <w:pPr>
        <w:ind w:left="1972" w:hanging="360"/>
      </w:pPr>
      <w:rPr>
        <w:rFonts w:hint="default"/>
        <w:lang w:val="en-US" w:eastAsia="en-US" w:bidi="ar-SA"/>
      </w:rPr>
    </w:lvl>
    <w:lvl w:ilvl="4">
      <w:start w:val="0"/>
      <w:numFmt w:val="bullet"/>
      <w:lvlText w:val="•"/>
      <w:lvlJc w:val="left"/>
      <w:pPr>
        <w:ind w:left="2343" w:hanging="360"/>
      </w:pPr>
      <w:rPr>
        <w:rFonts w:hint="default"/>
        <w:lang w:val="en-US" w:eastAsia="en-US" w:bidi="ar-SA"/>
      </w:rPr>
    </w:lvl>
    <w:lvl w:ilvl="5">
      <w:start w:val="0"/>
      <w:numFmt w:val="bullet"/>
      <w:lvlText w:val="•"/>
      <w:lvlJc w:val="left"/>
      <w:pPr>
        <w:ind w:left="2714" w:hanging="360"/>
      </w:pPr>
      <w:rPr>
        <w:rFonts w:hint="default"/>
        <w:lang w:val="en-US" w:eastAsia="en-US" w:bidi="ar-SA"/>
      </w:rPr>
    </w:lvl>
    <w:lvl w:ilvl="6">
      <w:start w:val="0"/>
      <w:numFmt w:val="bullet"/>
      <w:lvlText w:val="•"/>
      <w:lvlJc w:val="left"/>
      <w:pPr>
        <w:ind w:left="3084" w:hanging="360"/>
      </w:pPr>
      <w:rPr>
        <w:rFonts w:hint="default"/>
        <w:lang w:val="en-US" w:eastAsia="en-US" w:bidi="ar-SA"/>
      </w:rPr>
    </w:lvl>
    <w:lvl w:ilvl="7">
      <w:start w:val="0"/>
      <w:numFmt w:val="bullet"/>
      <w:lvlText w:val="•"/>
      <w:lvlJc w:val="left"/>
      <w:pPr>
        <w:ind w:left="3455" w:hanging="360"/>
      </w:pPr>
      <w:rPr>
        <w:rFonts w:hint="default"/>
        <w:lang w:val="en-US" w:eastAsia="en-US" w:bidi="ar-SA"/>
      </w:rPr>
    </w:lvl>
    <w:lvl w:ilvl="8">
      <w:start w:val="0"/>
      <w:numFmt w:val="bullet"/>
      <w:lvlText w:val="•"/>
      <w:lvlJc w:val="left"/>
      <w:pPr>
        <w:ind w:left="3826" w:hanging="360"/>
      </w:pPr>
      <w:rPr>
        <w:rFonts w:hint="default"/>
        <w:lang w:val="en-US" w:eastAsia="en-US" w:bidi="ar-SA"/>
      </w:rPr>
    </w:lvl>
  </w:abstractNum>
  <w:abstractNum w:abstractNumId="61">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6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59">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58">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57">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56">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2521" w:hanging="361"/>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3360" w:hanging="361"/>
      </w:pPr>
      <w:rPr>
        <w:rFonts w:hint="default"/>
        <w:lang w:val="en-US" w:eastAsia="en-US" w:bidi="ar-SA"/>
      </w:rPr>
    </w:lvl>
    <w:lvl w:ilvl="3">
      <w:start w:val="0"/>
      <w:numFmt w:val="bullet"/>
      <w:lvlText w:val="•"/>
      <w:lvlJc w:val="left"/>
      <w:pPr>
        <w:ind w:left="4200" w:hanging="361"/>
      </w:pPr>
      <w:rPr>
        <w:rFonts w:hint="default"/>
        <w:lang w:val="en-US" w:eastAsia="en-US" w:bidi="ar-SA"/>
      </w:rPr>
    </w:lvl>
    <w:lvl w:ilvl="4">
      <w:start w:val="0"/>
      <w:numFmt w:val="bullet"/>
      <w:lvlText w:val="•"/>
      <w:lvlJc w:val="left"/>
      <w:pPr>
        <w:ind w:left="5040" w:hanging="361"/>
      </w:pPr>
      <w:rPr>
        <w:rFonts w:hint="default"/>
        <w:lang w:val="en-US" w:eastAsia="en-US" w:bidi="ar-SA"/>
      </w:rPr>
    </w:lvl>
    <w:lvl w:ilvl="5">
      <w:start w:val="0"/>
      <w:numFmt w:val="bullet"/>
      <w:lvlText w:val="•"/>
      <w:lvlJc w:val="left"/>
      <w:pPr>
        <w:ind w:left="5880" w:hanging="361"/>
      </w:pPr>
      <w:rPr>
        <w:rFonts w:hint="default"/>
        <w:lang w:val="en-US" w:eastAsia="en-US" w:bidi="ar-SA"/>
      </w:rPr>
    </w:lvl>
    <w:lvl w:ilvl="6">
      <w:start w:val="0"/>
      <w:numFmt w:val="bullet"/>
      <w:lvlText w:val="•"/>
      <w:lvlJc w:val="left"/>
      <w:pPr>
        <w:ind w:left="6720" w:hanging="361"/>
      </w:pPr>
      <w:rPr>
        <w:rFonts w:hint="default"/>
        <w:lang w:val="en-US" w:eastAsia="en-US" w:bidi="ar-SA"/>
      </w:rPr>
    </w:lvl>
    <w:lvl w:ilvl="7">
      <w:start w:val="0"/>
      <w:numFmt w:val="bullet"/>
      <w:lvlText w:val="•"/>
      <w:lvlJc w:val="left"/>
      <w:pPr>
        <w:ind w:left="7560" w:hanging="361"/>
      </w:pPr>
      <w:rPr>
        <w:rFonts w:hint="default"/>
        <w:lang w:val="en-US" w:eastAsia="en-US" w:bidi="ar-SA"/>
      </w:rPr>
    </w:lvl>
    <w:lvl w:ilvl="8">
      <w:start w:val="0"/>
      <w:numFmt w:val="bullet"/>
      <w:lvlText w:val="•"/>
      <w:lvlJc w:val="left"/>
      <w:pPr>
        <w:ind w:left="8400" w:hanging="361"/>
      </w:pPr>
      <w:rPr>
        <w:rFonts w:hint="default"/>
        <w:lang w:val="en-US" w:eastAsia="en-US" w:bidi="ar-SA"/>
      </w:rPr>
    </w:lvl>
  </w:abstractNum>
  <w:abstractNum w:abstractNumId="5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44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400" w:hanging="360"/>
      </w:pPr>
      <w:rPr>
        <w:rFonts w:hint="default"/>
        <w:lang w:val="en-US" w:eastAsia="en-US" w:bidi="ar-SA"/>
      </w:rPr>
    </w:lvl>
    <w:lvl w:ilvl="3">
      <w:start w:val="0"/>
      <w:numFmt w:val="bullet"/>
      <w:lvlText w:val="•"/>
      <w:lvlJc w:val="left"/>
      <w:pPr>
        <w:ind w:left="336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80" w:hanging="360"/>
      </w:pPr>
      <w:rPr>
        <w:rFonts w:hint="default"/>
        <w:lang w:val="en-US" w:eastAsia="en-US" w:bidi="ar-SA"/>
      </w:rPr>
    </w:lvl>
    <w:lvl w:ilvl="6">
      <w:start w:val="0"/>
      <w:numFmt w:val="bullet"/>
      <w:lvlText w:val="•"/>
      <w:lvlJc w:val="left"/>
      <w:pPr>
        <w:ind w:left="6240" w:hanging="360"/>
      </w:pPr>
      <w:rPr>
        <w:rFonts w:hint="default"/>
        <w:lang w:val="en-US" w:eastAsia="en-US" w:bidi="ar-SA"/>
      </w:rPr>
    </w:lvl>
    <w:lvl w:ilvl="7">
      <w:start w:val="0"/>
      <w:numFmt w:val="bullet"/>
      <w:lvlText w:val="•"/>
      <w:lvlJc w:val="left"/>
      <w:pPr>
        <w:ind w:left="7200" w:hanging="360"/>
      </w:pPr>
      <w:rPr>
        <w:rFonts w:hint="default"/>
        <w:lang w:val="en-US" w:eastAsia="en-US" w:bidi="ar-SA"/>
      </w:rPr>
    </w:lvl>
    <w:lvl w:ilvl="8">
      <w:start w:val="0"/>
      <w:numFmt w:val="bullet"/>
      <w:lvlText w:val="•"/>
      <w:lvlJc w:val="left"/>
      <w:pPr>
        <w:ind w:left="8160" w:hanging="360"/>
      </w:pPr>
      <w:rPr>
        <w:rFonts w:hint="default"/>
        <w:lang w:val="en-US" w:eastAsia="en-US" w:bidi="ar-SA"/>
      </w:rPr>
    </w:lvl>
  </w:abstractNum>
  <w:abstractNum w:abstractNumId="5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5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5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51">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50">
    <w:multiLevelType w:val="hybridMultilevel"/>
    <w:lvl w:ilvl="0">
      <w:start w:val="0"/>
      <w:numFmt w:val="bullet"/>
      <w:lvlText w:val="•"/>
      <w:lvlJc w:val="left"/>
      <w:pPr>
        <w:ind w:left="36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332" w:hanging="360"/>
      </w:pPr>
      <w:rPr>
        <w:rFonts w:hint="default"/>
        <w:lang w:val="en-US" w:eastAsia="en-US" w:bidi="ar-SA"/>
      </w:rPr>
    </w:lvl>
    <w:lvl w:ilvl="2">
      <w:start w:val="0"/>
      <w:numFmt w:val="bullet"/>
      <w:lvlText w:val="•"/>
      <w:lvlJc w:val="left"/>
      <w:pPr>
        <w:ind w:left="2304"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248"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92" w:hanging="360"/>
      </w:pPr>
      <w:rPr>
        <w:rFonts w:hint="default"/>
        <w:lang w:val="en-US" w:eastAsia="en-US" w:bidi="ar-SA"/>
      </w:rPr>
    </w:lvl>
    <w:lvl w:ilvl="7">
      <w:start w:val="0"/>
      <w:numFmt w:val="bullet"/>
      <w:lvlText w:val="•"/>
      <w:lvlJc w:val="left"/>
      <w:pPr>
        <w:ind w:left="7164" w:hanging="360"/>
      </w:pPr>
      <w:rPr>
        <w:rFonts w:hint="default"/>
        <w:lang w:val="en-US" w:eastAsia="en-US" w:bidi="ar-SA"/>
      </w:rPr>
    </w:lvl>
    <w:lvl w:ilvl="8">
      <w:start w:val="0"/>
      <w:numFmt w:val="bullet"/>
      <w:lvlText w:val="•"/>
      <w:lvlJc w:val="left"/>
      <w:pPr>
        <w:ind w:left="8136" w:hanging="360"/>
      </w:pPr>
      <w:rPr>
        <w:rFonts w:hint="default"/>
        <w:lang w:val="en-US" w:eastAsia="en-US" w:bidi="ar-SA"/>
      </w:rPr>
    </w:lvl>
  </w:abstractNum>
  <w:abstractNum w:abstractNumId="49">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80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720" w:hanging="360"/>
      </w:pPr>
      <w:rPr>
        <w:rFonts w:hint="default"/>
        <w:lang w:val="en-US" w:eastAsia="en-US" w:bidi="ar-SA"/>
      </w:rPr>
    </w:lvl>
    <w:lvl w:ilvl="3">
      <w:start w:val="0"/>
      <w:numFmt w:val="bullet"/>
      <w:lvlText w:val="•"/>
      <w:lvlJc w:val="left"/>
      <w:pPr>
        <w:ind w:left="364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40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240" w:hanging="360"/>
      </w:pPr>
      <w:rPr>
        <w:rFonts w:hint="default"/>
        <w:lang w:val="en-US" w:eastAsia="en-US" w:bidi="ar-SA"/>
      </w:rPr>
    </w:lvl>
  </w:abstractNum>
  <w:abstractNum w:abstractNumId="46">
    <w:multiLevelType w:val="hybridMultilevel"/>
    <w:lvl w:ilvl="0">
      <w:start w:val="1"/>
      <w:numFmt w:val="decimal"/>
      <w:lvlText w:val="%1."/>
      <w:lvlJc w:val="left"/>
      <w:pPr>
        <w:ind w:left="607" w:hanging="248"/>
        <w:jc w:val="left"/>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080" w:hanging="360"/>
      </w:pPr>
      <w:rPr>
        <w:rFonts w:hint="default"/>
        <w:lang w:val="en-US" w:eastAsia="en-US" w:bidi="ar-SA"/>
      </w:rPr>
    </w:lvl>
    <w:lvl w:ilvl="3">
      <w:start w:val="0"/>
      <w:numFmt w:val="bullet"/>
      <w:lvlText w:val="•"/>
      <w:lvlJc w:val="left"/>
      <w:pPr>
        <w:ind w:left="308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608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80" w:hanging="360"/>
      </w:pPr>
      <w:rPr>
        <w:rFonts w:hint="default"/>
        <w:lang w:val="en-US" w:eastAsia="en-US" w:bidi="ar-SA"/>
      </w:rPr>
    </w:lvl>
  </w:abstractNum>
  <w:abstractNum w:abstractNumId="45">
    <w:multiLevelType w:val="hybridMultilevel"/>
    <w:lvl w:ilvl="0">
      <w:start w:val="0"/>
      <w:numFmt w:val="bullet"/>
      <w:lvlText w:val="•"/>
      <w:lvlJc w:val="left"/>
      <w:pPr>
        <w:ind w:left="36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332" w:hanging="360"/>
      </w:pPr>
      <w:rPr>
        <w:rFonts w:hint="default"/>
        <w:lang w:val="en-US" w:eastAsia="en-US" w:bidi="ar-SA"/>
      </w:rPr>
    </w:lvl>
    <w:lvl w:ilvl="2">
      <w:start w:val="0"/>
      <w:numFmt w:val="bullet"/>
      <w:lvlText w:val="•"/>
      <w:lvlJc w:val="left"/>
      <w:pPr>
        <w:ind w:left="2304"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248"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92" w:hanging="360"/>
      </w:pPr>
      <w:rPr>
        <w:rFonts w:hint="default"/>
        <w:lang w:val="en-US" w:eastAsia="en-US" w:bidi="ar-SA"/>
      </w:rPr>
    </w:lvl>
    <w:lvl w:ilvl="7">
      <w:start w:val="0"/>
      <w:numFmt w:val="bullet"/>
      <w:lvlText w:val="•"/>
      <w:lvlJc w:val="left"/>
      <w:pPr>
        <w:ind w:left="7164" w:hanging="360"/>
      </w:pPr>
      <w:rPr>
        <w:rFonts w:hint="default"/>
        <w:lang w:val="en-US" w:eastAsia="en-US" w:bidi="ar-SA"/>
      </w:rPr>
    </w:lvl>
    <w:lvl w:ilvl="8">
      <w:start w:val="0"/>
      <w:numFmt w:val="bullet"/>
      <w:lvlText w:val="•"/>
      <w:lvlJc w:val="left"/>
      <w:pPr>
        <w:ind w:left="8136" w:hanging="360"/>
      </w:pPr>
      <w:rPr>
        <w:rFonts w:hint="default"/>
        <w:lang w:val="en-US" w:eastAsia="en-US" w:bidi="ar-SA"/>
      </w:rPr>
    </w:lvl>
  </w:abstractNum>
  <w:abstractNum w:abstractNumId="44">
    <w:multiLevelType w:val="hybridMultilevel"/>
    <w:lvl w:ilvl="0">
      <w:start w:val="0"/>
      <w:numFmt w:val="bullet"/>
      <w:lvlText w:val="•"/>
      <w:lvlJc w:val="left"/>
      <w:pPr>
        <w:ind w:left="360" w:hanging="14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332" w:hanging="140"/>
      </w:pPr>
      <w:rPr>
        <w:rFonts w:hint="default"/>
        <w:lang w:val="en-US" w:eastAsia="en-US" w:bidi="ar-SA"/>
      </w:rPr>
    </w:lvl>
    <w:lvl w:ilvl="2">
      <w:start w:val="0"/>
      <w:numFmt w:val="bullet"/>
      <w:lvlText w:val="•"/>
      <w:lvlJc w:val="left"/>
      <w:pPr>
        <w:ind w:left="2304" w:hanging="140"/>
      </w:pPr>
      <w:rPr>
        <w:rFonts w:hint="default"/>
        <w:lang w:val="en-US" w:eastAsia="en-US" w:bidi="ar-SA"/>
      </w:rPr>
    </w:lvl>
    <w:lvl w:ilvl="3">
      <w:start w:val="0"/>
      <w:numFmt w:val="bullet"/>
      <w:lvlText w:val="•"/>
      <w:lvlJc w:val="left"/>
      <w:pPr>
        <w:ind w:left="3276" w:hanging="140"/>
      </w:pPr>
      <w:rPr>
        <w:rFonts w:hint="default"/>
        <w:lang w:val="en-US" w:eastAsia="en-US" w:bidi="ar-SA"/>
      </w:rPr>
    </w:lvl>
    <w:lvl w:ilvl="4">
      <w:start w:val="0"/>
      <w:numFmt w:val="bullet"/>
      <w:lvlText w:val="•"/>
      <w:lvlJc w:val="left"/>
      <w:pPr>
        <w:ind w:left="4248" w:hanging="140"/>
      </w:pPr>
      <w:rPr>
        <w:rFonts w:hint="default"/>
        <w:lang w:val="en-US" w:eastAsia="en-US" w:bidi="ar-SA"/>
      </w:rPr>
    </w:lvl>
    <w:lvl w:ilvl="5">
      <w:start w:val="0"/>
      <w:numFmt w:val="bullet"/>
      <w:lvlText w:val="•"/>
      <w:lvlJc w:val="left"/>
      <w:pPr>
        <w:ind w:left="5220" w:hanging="140"/>
      </w:pPr>
      <w:rPr>
        <w:rFonts w:hint="default"/>
        <w:lang w:val="en-US" w:eastAsia="en-US" w:bidi="ar-SA"/>
      </w:rPr>
    </w:lvl>
    <w:lvl w:ilvl="6">
      <w:start w:val="0"/>
      <w:numFmt w:val="bullet"/>
      <w:lvlText w:val="•"/>
      <w:lvlJc w:val="left"/>
      <w:pPr>
        <w:ind w:left="6192" w:hanging="140"/>
      </w:pPr>
      <w:rPr>
        <w:rFonts w:hint="default"/>
        <w:lang w:val="en-US" w:eastAsia="en-US" w:bidi="ar-SA"/>
      </w:rPr>
    </w:lvl>
    <w:lvl w:ilvl="7">
      <w:start w:val="0"/>
      <w:numFmt w:val="bullet"/>
      <w:lvlText w:val="•"/>
      <w:lvlJc w:val="left"/>
      <w:pPr>
        <w:ind w:left="7164" w:hanging="140"/>
      </w:pPr>
      <w:rPr>
        <w:rFonts w:hint="default"/>
        <w:lang w:val="en-US" w:eastAsia="en-US" w:bidi="ar-SA"/>
      </w:rPr>
    </w:lvl>
    <w:lvl w:ilvl="8">
      <w:start w:val="0"/>
      <w:numFmt w:val="bullet"/>
      <w:lvlText w:val="•"/>
      <w:lvlJc w:val="left"/>
      <w:pPr>
        <w:ind w:left="8136" w:hanging="140"/>
      </w:pPr>
      <w:rPr>
        <w:rFonts w:hint="default"/>
        <w:lang w:val="en-US" w:eastAsia="en-US" w:bidi="ar-SA"/>
      </w:rPr>
    </w:lvl>
  </w:abstractNum>
  <w:abstractNum w:abstractNumId="43">
    <w:multiLevelType w:val="hybridMultilevel"/>
    <w:lvl w:ilvl="0">
      <w:start w:val="1"/>
      <w:numFmt w:val="decimal"/>
      <w:lvlText w:val="%1."/>
      <w:lvlJc w:val="left"/>
      <w:pPr>
        <w:ind w:left="605" w:hanging="245"/>
        <w:jc w:val="left"/>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080" w:hanging="360"/>
      </w:pPr>
      <w:rPr>
        <w:rFonts w:hint="default"/>
        <w:lang w:val="en-US" w:eastAsia="en-US" w:bidi="ar-SA"/>
      </w:rPr>
    </w:lvl>
    <w:lvl w:ilvl="3">
      <w:start w:val="0"/>
      <w:numFmt w:val="bullet"/>
      <w:lvlText w:val="•"/>
      <w:lvlJc w:val="left"/>
      <w:pPr>
        <w:ind w:left="308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608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80" w:hanging="360"/>
      </w:pPr>
      <w:rPr>
        <w:rFonts w:hint="default"/>
        <w:lang w:val="en-US" w:eastAsia="en-US" w:bidi="ar-SA"/>
      </w:rPr>
    </w:lvl>
  </w:abstractNum>
  <w:abstractNum w:abstractNumId="42">
    <w:multiLevelType w:val="hybridMultilevel"/>
    <w:lvl w:ilvl="0">
      <w:start w:val="1"/>
      <w:numFmt w:val="decimal"/>
      <w:lvlText w:val="%1."/>
      <w:lvlJc w:val="left"/>
      <w:pPr>
        <w:ind w:left="1327"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667"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293" w:hanging="360"/>
      </w:pPr>
      <w:rPr>
        <w:rFonts w:hint="default"/>
        <w:lang w:val="en-US" w:eastAsia="en-US" w:bidi="ar-SA"/>
      </w:rPr>
    </w:lvl>
    <w:lvl w:ilvl="3">
      <w:start w:val="0"/>
      <w:numFmt w:val="bullet"/>
      <w:lvlText w:val="•"/>
      <w:lvlJc w:val="left"/>
      <w:pPr>
        <w:ind w:left="3266" w:hanging="360"/>
      </w:pPr>
      <w:rPr>
        <w:rFonts w:hint="default"/>
        <w:lang w:val="en-US" w:eastAsia="en-US" w:bidi="ar-SA"/>
      </w:rPr>
    </w:lvl>
    <w:lvl w:ilvl="4">
      <w:start w:val="0"/>
      <w:numFmt w:val="bullet"/>
      <w:lvlText w:val="•"/>
      <w:lvlJc w:val="left"/>
      <w:pPr>
        <w:ind w:left="4240" w:hanging="360"/>
      </w:pPr>
      <w:rPr>
        <w:rFonts w:hint="default"/>
        <w:lang w:val="en-US" w:eastAsia="en-US" w:bidi="ar-SA"/>
      </w:rPr>
    </w:lvl>
    <w:lvl w:ilvl="5">
      <w:start w:val="0"/>
      <w:numFmt w:val="bullet"/>
      <w:lvlText w:val="•"/>
      <w:lvlJc w:val="left"/>
      <w:pPr>
        <w:ind w:left="5213" w:hanging="360"/>
      </w:pPr>
      <w:rPr>
        <w:rFonts w:hint="default"/>
        <w:lang w:val="en-US" w:eastAsia="en-US" w:bidi="ar-SA"/>
      </w:rPr>
    </w:lvl>
    <w:lvl w:ilvl="6">
      <w:start w:val="0"/>
      <w:numFmt w:val="bullet"/>
      <w:lvlText w:val="•"/>
      <w:lvlJc w:val="left"/>
      <w:pPr>
        <w:ind w:left="6186" w:hanging="360"/>
      </w:pPr>
      <w:rPr>
        <w:rFonts w:hint="default"/>
        <w:lang w:val="en-US" w:eastAsia="en-US" w:bidi="ar-SA"/>
      </w:rPr>
    </w:lvl>
    <w:lvl w:ilvl="7">
      <w:start w:val="0"/>
      <w:numFmt w:val="bullet"/>
      <w:lvlText w:val="•"/>
      <w:lvlJc w:val="left"/>
      <w:pPr>
        <w:ind w:left="7160" w:hanging="360"/>
      </w:pPr>
      <w:rPr>
        <w:rFonts w:hint="default"/>
        <w:lang w:val="en-US" w:eastAsia="en-US" w:bidi="ar-SA"/>
      </w:rPr>
    </w:lvl>
    <w:lvl w:ilvl="8">
      <w:start w:val="0"/>
      <w:numFmt w:val="bullet"/>
      <w:lvlText w:val="•"/>
      <w:lvlJc w:val="left"/>
      <w:pPr>
        <w:ind w:left="8133" w:hanging="360"/>
      </w:pPr>
      <w:rPr>
        <w:rFonts w:hint="default"/>
        <w:lang w:val="en-US" w:eastAsia="en-US" w:bidi="ar-SA"/>
      </w:rPr>
    </w:lvl>
  </w:abstractNum>
  <w:abstractNum w:abstractNumId="4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0">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9">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36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080" w:hanging="360"/>
      </w:pPr>
      <w:rPr>
        <w:rFonts w:hint="default"/>
        <w:lang w:val="en-US" w:eastAsia="en-US" w:bidi="ar-SA"/>
      </w:rPr>
    </w:lvl>
    <w:lvl w:ilvl="3">
      <w:start w:val="0"/>
      <w:numFmt w:val="bullet"/>
      <w:lvlText w:val="•"/>
      <w:lvlJc w:val="left"/>
      <w:pPr>
        <w:ind w:left="308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608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80" w:hanging="360"/>
      </w:pPr>
      <w:rPr>
        <w:rFonts w:hint="default"/>
        <w:lang w:val="en-US" w:eastAsia="en-US" w:bidi="ar-SA"/>
      </w:rPr>
    </w:lvl>
  </w:abstractNum>
  <w:abstractNum w:abstractNumId="3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44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400" w:hanging="360"/>
      </w:pPr>
      <w:rPr>
        <w:rFonts w:hint="default"/>
        <w:lang w:val="en-US" w:eastAsia="en-US" w:bidi="ar-SA"/>
      </w:rPr>
    </w:lvl>
    <w:lvl w:ilvl="3">
      <w:start w:val="0"/>
      <w:numFmt w:val="bullet"/>
      <w:lvlText w:val="•"/>
      <w:lvlJc w:val="left"/>
      <w:pPr>
        <w:ind w:left="336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80" w:hanging="360"/>
      </w:pPr>
      <w:rPr>
        <w:rFonts w:hint="default"/>
        <w:lang w:val="en-US" w:eastAsia="en-US" w:bidi="ar-SA"/>
      </w:rPr>
    </w:lvl>
    <w:lvl w:ilvl="6">
      <w:start w:val="0"/>
      <w:numFmt w:val="bullet"/>
      <w:lvlText w:val="•"/>
      <w:lvlJc w:val="left"/>
      <w:pPr>
        <w:ind w:left="6240" w:hanging="360"/>
      </w:pPr>
      <w:rPr>
        <w:rFonts w:hint="default"/>
        <w:lang w:val="en-US" w:eastAsia="en-US" w:bidi="ar-SA"/>
      </w:rPr>
    </w:lvl>
    <w:lvl w:ilvl="7">
      <w:start w:val="0"/>
      <w:numFmt w:val="bullet"/>
      <w:lvlText w:val="•"/>
      <w:lvlJc w:val="left"/>
      <w:pPr>
        <w:ind w:left="7200" w:hanging="360"/>
      </w:pPr>
      <w:rPr>
        <w:rFonts w:hint="default"/>
        <w:lang w:val="en-US" w:eastAsia="en-US" w:bidi="ar-SA"/>
      </w:rPr>
    </w:lvl>
    <w:lvl w:ilvl="8">
      <w:start w:val="0"/>
      <w:numFmt w:val="bullet"/>
      <w:lvlText w:val="•"/>
      <w:lvlJc w:val="left"/>
      <w:pPr>
        <w:ind w:left="8160" w:hanging="360"/>
      </w:pPr>
      <w:rPr>
        <w:rFonts w:hint="default"/>
        <w:lang w:val="en-US" w:eastAsia="en-US" w:bidi="ar-SA"/>
      </w:rPr>
    </w:lvl>
  </w:abstractNum>
  <w:abstractNum w:abstractNumId="37">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6">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4">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36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080" w:hanging="360"/>
      </w:pPr>
      <w:rPr>
        <w:rFonts w:hint="default"/>
        <w:lang w:val="en-US" w:eastAsia="en-US" w:bidi="ar-SA"/>
      </w:rPr>
    </w:lvl>
    <w:lvl w:ilvl="3">
      <w:start w:val="0"/>
      <w:numFmt w:val="bullet"/>
      <w:lvlText w:val="•"/>
      <w:lvlJc w:val="left"/>
      <w:pPr>
        <w:ind w:left="308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080" w:hanging="360"/>
      </w:pPr>
      <w:rPr>
        <w:rFonts w:hint="default"/>
        <w:lang w:val="en-US" w:eastAsia="en-US" w:bidi="ar-SA"/>
      </w:rPr>
    </w:lvl>
    <w:lvl w:ilvl="6">
      <w:start w:val="0"/>
      <w:numFmt w:val="bullet"/>
      <w:lvlText w:val="•"/>
      <w:lvlJc w:val="left"/>
      <w:pPr>
        <w:ind w:left="608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8080" w:hanging="360"/>
      </w:pPr>
      <w:rPr>
        <w:rFonts w:hint="default"/>
        <w:lang w:val="en-US" w:eastAsia="en-US" w:bidi="ar-SA"/>
      </w:rPr>
    </w:lvl>
  </w:abstractNum>
  <w:abstractNum w:abstractNumId="33">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spacing w:val="0"/>
        <w:w w:val="13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2">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31">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44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400" w:hanging="360"/>
      </w:pPr>
      <w:rPr>
        <w:rFonts w:hint="default"/>
        <w:lang w:val="en-US" w:eastAsia="en-US" w:bidi="ar-SA"/>
      </w:rPr>
    </w:lvl>
    <w:lvl w:ilvl="3">
      <w:start w:val="0"/>
      <w:numFmt w:val="bullet"/>
      <w:lvlText w:val="•"/>
      <w:lvlJc w:val="left"/>
      <w:pPr>
        <w:ind w:left="336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80" w:hanging="360"/>
      </w:pPr>
      <w:rPr>
        <w:rFonts w:hint="default"/>
        <w:lang w:val="en-US" w:eastAsia="en-US" w:bidi="ar-SA"/>
      </w:rPr>
    </w:lvl>
    <w:lvl w:ilvl="6">
      <w:start w:val="0"/>
      <w:numFmt w:val="bullet"/>
      <w:lvlText w:val="•"/>
      <w:lvlJc w:val="left"/>
      <w:pPr>
        <w:ind w:left="6240" w:hanging="360"/>
      </w:pPr>
      <w:rPr>
        <w:rFonts w:hint="default"/>
        <w:lang w:val="en-US" w:eastAsia="en-US" w:bidi="ar-SA"/>
      </w:rPr>
    </w:lvl>
    <w:lvl w:ilvl="7">
      <w:start w:val="0"/>
      <w:numFmt w:val="bullet"/>
      <w:lvlText w:val="•"/>
      <w:lvlJc w:val="left"/>
      <w:pPr>
        <w:ind w:left="7200" w:hanging="360"/>
      </w:pPr>
      <w:rPr>
        <w:rFonts w:hint="default"/>
        <w:lang w:val="en-US" w:eastAsia="en-US" w:bidi="ar-SA"/>
      </w:rPr>
    </w:lvl>
    <w:lvl w:ilvl="8">
      <w:start w:val="0"/>
      <w:numFmt w:val="bullet"/>
      <w:lvlText w:val="•"/>
      <w:lvlJc w:val="left"/>
      <w:pPr>
        <w:ind w:left="8160" w:hanging="360"/>
      </w:pPr>
      <w:rPr>
        <w:rFonts w:hint="default"/>
        <w:lang w:val="en-US" w:eastAsia="en-US" w:bidi="ar-SA"/>
      </w:rPr>
    </w:lvl>
  </w:abstractNum>
  <w:abstractNum w:abstractNumId="30">
    <w:multiLevelType w:val="hybridMultilevel"/>
    <w:lvl w:ilvl="0">
      <w:start w:val="1"/>
      <w:numFmt w:val="decimal"/>
      <w:lvlText w:val="%1."/>
      <w:lvlJc w:val="left"/>
      <w:pPr>
        <w:ind w:left="607" w:hanging="248"/>
        <w:jc w:val="left"/>
      </w:pPr>
      <w:rPr>
        <w:rFonts w:hint="default" w:ascii="Arial" w:hAnsi="Arial" w:eastAsia="Arial" w:cs="Arial"/>
        <w:b w:val="0"/>
        <w:bCs w:val="0"/>
        <w:i w:val="0"/>
        <w:iCs w:val="0"/>
        <w:spacing w:val="0"/>
        <w:w w:val="100"/>
        <w:sz w:val="22"/>
        <w:szCs w:val="22"/>
        <w:lang w:val="en-US" w:eastAsia="en-US" w:bidi="ar-SA"/>
      </w:rPr>
    </w:lvl>
    <w:lvl w:ilvl="1">
      <w:start w:val="1"/>
      <w:numFmt w:val="decimal"/>
      <w:lvlText w:val="%2."/>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1440" w:hanging="360"/>
      </w:pPr>
      <w:rPr>
        <w:rFonts w:hint="default" w:ascii="Arial" w:hAnsi="Arial" w:eastAsia="Arial" w:cs="Arial"/>
        <w:b w:val="0"/>
        <w:bCs w:val="0"/>
        <w:i w:val="0"/>
        <w:iCs w:val="0"/>
        <w:spacing w:val="0"/>
        <w:w w:val="130"/>
        <w:sz w:val="20"/>
        <w:szCs w:val="20"/>
        <w:lang w:val="en-US" w:eastAsia="en-US" w:bidi="ar-SA"/>
      </w:rPr>
    </w:lvl>
    <w:lvl w:ilvl="3">
      <w:start w:val="0"/>
      <w:numFmt w:val="bullet"/>
      <w:lvlText w:val="•"/>
      <w:lvlJc w:val="left"/>
      <w:pPr>
        <w:ind w:left="2520" w:hanging="360"/>
      </w:pPr>
      <w:rPr>
        <w:rFonts w:hint="default"/>
        <w:lang w:val="en-US" w:eastAsia="en-US" w:bidi="ar-SA"/>
      </w:rPr>
    </w:lvl>
    <w:lvl w:ilvl="4">
      <w:start w:val="0"/>
      <w:numFmt w:val="bullet"/>
      <w:lvlText w:val="•"/>
      <w:lvlJc w:val="left"/>
      <w:pPr>
        <w:ind w:left="3600" w:hanging="360"/>
      </w:pPr>
      <w:rPr>
        <w:rFonts w:hint="default"/>
        <w:lang w:val="en-US" w:eastAsia="en-US" w:bidi="ar-SA"/>
      </w:rPr>
    </w:lvl>
    <w:lvl w:ilvl="5">
      <w:start w:val="0"/>
      <w:numFmt w:val="bullet"/>
      <w:lvlText w:val="•"/>
      <w:lvlJc w:val="left"/>
      <w:pPr>
        <w:ind w:left="4680" w:hanging="360"/>
      </w:pPr>
      <w:rPr>
        <w:rFonts w:hint="default"/>
        <w:lang w:val="en-US" w:eastAsia="en-US" w:bidi="ar-SA"/>
      </w:rPr>
    </w:lvl>
    <w:lvl w:ilvl="6">
      <w:start w:val="0"/>
      <w:numFmt w:val="bullet"/>
      <w:lvlText w:val="•"/>
      <w:lvlJc w:val="left"/>
      <w:pPr>
        <w:ind w:left="5760" w:hanging="360"/>
      </w:pPr>
      <w:rPr>
        <w:rFonts w:hint="default"/>
        <w:lang w:val="en-US" w:eastAsia="en-US" w:bidi="ar-SA"/>
      </w:rPr>
    </w:lvl>
    <w:lvl w:ilvl="7">
      <w:start w:val="0"/>
      <w:numFmt w:val="bullet"/>
      <w:lvlText w:val="•"/>
      <w:lvlJc w:val="left"/>
      <w:pPr>
        <w:ind w:left="684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29">
    <w:multiLevelType w:val="hybridMultilevel"/>
    <w:lvl w:ilvl="0">
      <w:start w:val="1"/>
      <w:numFmt w:val="decimal"/>
      <w:lvlText w:val="%1."/>
      <w:lvlJc w:val="left"/>
      <w:pPr>
        <w:ind w:left="360" w:hanging="308"/>
        <w:jc w:val="left"/>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332" w:hanging="308"/>
      </w:pPr>
      <w:rPr>
        <w:rFonts w:hint="default"/>
        <w:lang w:val="en-US" w:eastAsia="en-US" w:bidi="ar-SA"/>
      </w:rPr>
    </w:lvl>
    <w:lvl w:ilvl="2">
      <w:start w:val="0"/>
      <w:numFmt w:val="bullet"/>
      <w:lvlText w:val="•"/>
      <w:lvlJc w:val="left"/>
      <w:pPr>
        <w:ind w:left="2304" w:hanging="308"/>
      </w:pPr>
      <w:rPr>
        <w:rFonts w:hint="default"/>
        <w:lang w:val="en-US" w:eastAsia="en-US" w:bidi="ar-SA"/>
      </w:rPr>
    </w:lvl>
    <w:lvl w:ilvl="3">
      <w:start w:val="0"/>
      <w:numFmt w:val="bullet"/>
      <w:lvlText w:val="•"/>
      <w:lvlJc w:val="left"/>
      <w:pPr>
        <w:ind w:left="3276" w:hanging="308"/>
      </w:pPr>
      <w:rPr>
        <w:rFonts w:hint="default"/>
        <w:lang w:val="en-US" w:eastAsia="en-US" w:bidi="ar-SA"/>
      </w:rPr>
    </w:lvl>
    <w:lvl w:ilvl="4">
      <w:start w:val="0"/>
      <w:numFmt w:val="bullet"/>
      <w:lvlText w:val="•"/>
      <w:lvlJc w:val="left"/>
      <w:pPr>
        <w:ind w:left="4248" w:hanging="308"/>
      </w:pPr>
      <w:rPr>
        <w:rFonts w:hint="default"/>
        <w:lang w:val="en-US" w:eastAsia="en-US" w:bidi="ar-SA"/>
      </w:rPr>
    </w:lvl>
    <w:lvl w:ilvl="5">
      <w:start w:val="0"/>
      <w:numFmt w:val="bullet"/>
      <w:lvlText w:val="•"/>
      <w:lvlJc w:val="left"/>
      <w:pPr>
        <w:ind w:left="5220" w:hanging="308"/>
      </w:pPr>
      <w:rPr>
        <w:rFonts w:hint="default"/>
        <w:lang w:val="en-US" w:eastAsia="en-US" w:bidi="ar-SA"/>
      </w:rPr>
    </w:lvl>
    <w:lvl w:ilvl="6">
      <w:start w:val="0"/>
      <w:numFmt w:val="bullet"/>
      <w:lvlText w:val="•"/>
      <w:lvlJc w:val="left"/>
      <w:pPr>
        <w:ind w:left="6192" w:hanging="308"/>
      </w:pPr>
      <w:rPr>
        <w:rFonts w:hint="default"/>
        <w:lang w:val="en-US" w:eastAsia="en-US" w:bidi="ar-SA"/>
      </w:rPr>
    </w:lvl>
    <w:lvl w:ilvl="7">
      <w:start w:val="0"/>
      <w:numFmt w:val="bullet"/>
      <w:lvlText w:val="•"/>
      <w:lvlJc w:val="left"/>
      <w:pPr>
        <w:ind w:left="7164" w:hanging="308"/>
      </w:pPr>
      <w:rPr>
        <w:rFonts w:hint="default"/>
        <w:lang w:val="en-US" w:eastAsia="en-US" w:bidi="ar-SA"/>
      </w:rPr>
    </w:lvl>
    <w:lvl w:ilvl="8">
      <w:start w:val="0"/>
      <w:numFmt w:val="bullet"/>
      <w:lvlText w:val="•"/>
      <w:lvlJc w:val="left"/>
      <w:pPr>
        <w:ind w:left="8136" w:hanging="308"/>
      </w:pPr>
      <w:rPr>
        <w:rFonts w:hint="default"/>
        <w:lang w:val="en-US" w:eastAsia="en-US" w:bidi="ar-SA"/>
      </w:rPr>
    </w:lvl>
  </w:abstractNum>
  <w:abstractNum w:abstractNumId="28">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7">
    <w:multiLevelType w:val="hybridMultilevel"/>
    <w:lvl w:ilvl="0">
      <w:start w:val="1"/>
      <w:numFmt w:val="decimal"/>
      <w:lvlText w:val="%1."/>
      <w:lvlJc w:val="left"/>
      <w:pPr>
        <w:ind w:left="87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275" w:hanging="360"/>
      </w:pPr>
      <w:rPr>
        <w:rFonts w:hint="default"/>
        <w:lang w:val="en-US" w:eastAsia="en-US" w:bidi="ar-SA"/>
      </w:rPr>
    </w:lvl>
    <w:lvl w:ilvl="2">
      <w:start w:val="0"/>
      <w:numFmt w:val="bullet"/>
      <w:lvlText w:val="•"/>
      <w:lvlJc w:val="left"/>
      <w:pPr>
        <w:ind w:left="1671" w:hanging="360"/>
      </w:pPr>
      <w:rPr>
        <w:rFonts w:hint="default"/>
        <w:lang w:val="en-US" w:eastAsia="en-US" w:bidi="ar-SA"/>
      </w:rPr>
    </w:lvl>
    <w:lvl w:ilvl="3">
      <w:start w:val="0"/>
      <w:numFmt w:val="bullet"/>
      <w:lvlText w:val="•"/>
      <w:lvlJc w:val="left"/>
      <w:pPr>
        <w:ind w:left="2067" w:hanging="360"/>
      </w:pPr>
      <w:rPr>
        <w:rFonts w:hint="default"/>
        <w:lang w:val="en-US" w:eastAsia="en-US" w:bidi="ar-SA"/>
      </w:rPr>
    </w:lvl>
    <w:lvl w:ilvl="4">
      <w:start w:val="0"/>
      <w:numFmt w:val="bullet"/>
      <w:lvlText w:val="•"/>
      <w:lvlJc w:val="left"/>
      <w:pPr>
        <w:ind w:left="2463" w:hanging="360"/>
      </w:pPr>
      <w:rPr>
        <w:rFonts w:hint="default"/>
        <w:lang w:val="en-US" w:eastAsia="en-US" w:bidi="ar-SA"/>
      </w:rPr>
    </w:lvl>
    <w:lvl w:ilvl="5">
      <w:start w:val="0"/>
      <w:numFmt w:val="bullet"/>
      <w:lvlText w:val="•"/>
      <w:lvlJc w:val="left"/>
      <w:pPr>
        <w:ind w:left="2859" w:hanging="360"/>
      </w:pPr>
      <w:rPr>
        <w:rFonts w:hint="default"/>
        <w:lang w:val="en-US" w:eastAsia="en-US" w:bidi="ar-SA"/>
      </w:rPr>
    </w:lvl>
    <w:lvl w:ilvl="6">
      <w:start w:val="0"/>
      <w:numFmt w:val="bullet"/>
      <w:lvlText w:val="•"/>
      <w:lvlJc w:val="left"/>
      <w:pPr>
        <w:ind w:left="3255" w:hanging="360"/>
      </w:pPr>
      <w:rPr>
        <w:rFonts w:hint="default"/>
        <w:lang w:val="en-US" w:eastAsia="en-US" w:bidi="ar-SA"/>
      </w:rPr>
    </w:lvl>
    <w:lvl w:ilvl="7">
      <w:start w:val="0"/>
      <w:numFmt w:val="bullet"/>
      <w:lvlText w:val="•"/>
      <w:lvlJc w:val="left"/>
      <w:pPr>
        <w:ind w:left="3651" w:hanging="360"/>
      </w:pPr>
      <w:rPr>
        <w:rFonts w:hint="default"/>
        <w:lang w:val="en-US" w:eastAsia="en-US" w:bidi="ar-SA"/>
      </w:rPr>
    </w:lvl>
    <w:lvl w:ilvl="8">
      <w:start w:val="0"/>
      <w:numFmt w:val="bullet"/>
      <w:lvlText w:val="•"/>
      <w:lvlJc w:val="left"/>
      <w:pPr>
        <w:ind w:left="4047" w:hanging="360"/>
      </w:pPr>
      <w:rPr>
        <w:rFonts w:hint="default"/>
        <w:lang w:val="en-US" w:eastAsia="en-US" w:bidi="ar-SA"/>
      </w:rPr>
    </w:lvl>
  </w:abstractNum>
  <w:abstractNum w:abstractNumId="26">
    <w:multiLevelType w:val="hybridMultilevel"/>
    <w:lvl w:ilvl="0">
      <w:start w:val="1"/>
      <w:numFmt w:val="decimal"/>
      <w:lvlText w:val="%1."/>
      <w:lvlJc w:val="left"/>
      <w:pPr>
        <w:ind w:left="87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1599" w:hanging="360"/>
      </w:pPr>
      <w:rPr>
        <w:rFonts w:hint="default"/>
        <w:lang w:val="en-US" w:eastAsia="en-US" w:bidi="ar-SA"/>
      </w:rPr>
    </w:lvl>
    <w:lvl w:ilvl="3">
      <w:start w:val="0"/>
      <w:numFmt w:val="bullet"/>
      <w:lvlText w:val="•"/>
      <w:lvlJc w:val="left"/>
      <w:pPr>
        <w:ind w:left="1959" w:hanging="360"/>
      </w:pPr>
      <w:rPr>
        <w:rFonts w:hint="default"/>
        <w:lang w:val="en-US" w:eastAsia="en-US" w:bidi="ar-SA"/>
      </w:rPr>
    </w:lvl>
    <w:lvl w:ilvl="4">
      <w:start w:val="0"/>
      <w:numFmt w:val="bullet"/>
      <w:lvlText w:val="•"/>
      <w:lvlJc w:val="left"/>
      <w:pPr>
        <w:ind w:left="2319" w:hanging="360"/>
      </w:pPr>
      <w:rPr>
        <w:rFonts w:hint="default"/>
        <w:lang w:val="en-US" w:eastAsia="en-US" w:bidi="ar-SA"/>
      </w:rPr>
    </w:lvl>
    <w:lvl w:ilvl="5">
      <w:start w:val="0"/>
      <w:numFmt w:val="bullet"/>
      <w:lvlText w:val="•"/>
      <w:lvlJc w:val="left"/>
      <w:pPr>
        <w:ind w:left="2679" w:hanging="360"/>
      </w:pPr>
      <w:rPr>
        <w:rFonts w:hint="default"/>
        <w:lang w:val="en-US" w:eastAsia="en-US" w:bidi="ar-SA"/>
      </w:rPr>
    </w:lvl>
    <w:lvl w:ilvl="6">
      <w:start w:val="0"/>
      <w:numFmt w:val="bullet"/>
      <w:lvlText w:val="•"/>
      <w:lvlJc w:val="left"/>
      <w:pPr>
        <w:ind w:left="3039" w:hanging="360"/>
      </w:pPr>
      <w:rPr>
        <w:rFonts w:hint="default"/>
        <w:lang w:val="en-US" w:eastAsia="en-US" w:bidi="ar-SA"/>
      </w:rPr>
    </w:lvl>
    <w:lvl w:ilvl="7">
      <w:start w:val="0"/>
      <w:numFmt w:val="bullet"/>
      <w:lvlText w:val="•"/>
      <w:lvlJc w:val="left"/>
      <w:pPr>
        <w:ind w:left="3399" w:hanging="360"/>
      </w:pPr>
      <w:rPr>
        <w:rFonts w:hint="default"/>
        <w:lang w:val="en-US" w:eastAsia="en-US" w:bidi="ar-SA"/>
      </w:rPr>
    </w:lvl>
    <w:lvl w:ilvl="8">
      <w:start w:val="0"/>
      <w:numFmt w:val="bullet"/>
      <w:lvlText w:val="•"/>
      <w:lvlJc w:val="left"/>
      <w:pPr>
        <w:ind w:left="3759" w:hanging="360"/>
      </w:pPr>
      <w:rPr>
        <w:rFonts w:hint="default"/>
        <w:lang w:val="en-US" w:eastAsia="en-US" w:bidi="ar-SA"/>
      </w:rPr>
    </w:lvl>
  </w:abstractNum>
  <w:abstractNum w:abstractNumId="25">
    <w:multiLevelType w:val="hybridMultilevel"/>
    <w:lvl w:ilvl="0">
      <w:start w:val="1"/>
      <w:numFmt w:val="decimal"/>
      <w:lvlText w:val="%1."/>
      <w:lvlJc w:val="left"/>
      <w:pPr>
        <w:ind w:left="87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275" w:hanging="360"/>
      </w:pPr>
      <w:rPr>
        <w:rFonts w:hint="default"/>
        <w:lang w:val="en-US" w:eastAsia="en-US" w:bidi="ar-SA"/>
      </w:rPr>
    </w:lvl>
    <w:lvl w:ilvl="2">
      <w:start w:val="0"/>
      <w:numFmt w:val="bullet"/>
      <w:lvlText w:val="•"/>
      <w:lvlJc w:val="left"/>
      <w:pPr>
        <w:ind w:left="1671" w:hanging="360"/>
      </w:pPr>
      <w:rPr>
        <w:rFonts w:hint="default"/>
        <w:lang w:val="en-US" w:eastAsia="en-US" w:bidi="ar-SA"/>
      </w:rPr>
    </w:lvl>
    <w:lvl w:ilvl="3">
      <w:start w:val="0"/>
      <w:numFmt w:val="bullet"/>
      <w:lvlText w:val="•"/>
      <w:lvlJc w:val="left"/>
      <w:pPr>
        <w:ind w:left="2067" w:hanging="360"/>
      </w:pPr>
      <w:rPr>
        <w:rFonts w:hint="default"/>
        <w:lang w:val="en-US" w:eastAsia="en-US" w:bidi="ar-SA"/>
      </w:rPr>
    </w:lvl>
    <w:lvl w:ilvl="4">
      <w:start w:val="0"/>
      <w:numFmt w:val="bullet"/>
      <w:lvlText w:val="•"/>
      <w:lvlJc w:val="left"/>
      <w:pPr>
        <w:ind w:left="2463" w:hanging="360"/>
      </w:pPr>
      <w:rPr>
        <w:rFonts w:hint="default"/>
        <w:lang w:val="en-US" w:eastAsia="en-US" w:bidi="ar-SA"/>
      </w:rPr>
    </w:lvl>
    <w:lvl w:ilvl="5">
      <w:start w:val="0"/>
      <w:numFmt w:val="bullet"/>
      <w:lvlText w:val="•"/>
      <w:lvlJc w:val="left"/>
      <w:pPr>
        <w:ind w:left="2859" w:hanging="360"/>
      </w:pPr>
      <w:rPr>
        <w:rFonts w:hint="default"/>
        <w:lang w:val="en-US" w:eastAsia="en-US" w:bidi="ar-SA"/>
      </w:rPr>
    </w:lvl>
    <w:lvl w:ilvl="6">
      <w:start w:val="0"/>
      <w:numFmt w:val="bullet"/>
      <w:lvlText w:val="•"/>
      <w:lvlJc w:val="left"/>
      <w:pPr>
        <w:ind w:left="3255" w:hanging="360"/>
      </w:pPr>
      <w:rPr>
        <w:rFonts w:hint="default"/>
        <w:lang w:val="en-US" w:eastAsia="en-US" w:bidi="ar-SA"/>
      </w:rPr>
    </w:lvl>
    <w:lvl w:ilvl="7">
      <w:start w:val="0"/>
      <w:numFmt w:val="bullet"/>
      <w:lvlText w:val="•"/>
      <w:lvlJc w:val="left"/>
      <w:pPr>
        <w:ind w:left="3651" w:hanging="360"/>
      </w:pPr>
      <w:rPr>
        <w:rFonts w:hint="default"/>
        <w:lang w:val="en-US" w:eastAsia="en-US" w:bidi="ar-SA"/>
      </w:rPr>
    </w:lvl>
    <w:lvl w:ilvl="8">
      <w:start w:val="0"/>
      <w:numFmt w:val="bullet"/>
      <w:lvlText w:val="•"/>
      <w:lvlJc w:val="left"/>
      <w:pPr>
        <w:ind w:left="4047" w:hanging="360"/>
      </w:pPr>
      <w:rPr>
        <w:rFonts w:hint="default"/>
        <w:lang w:val="en-US" w:eastAsia="en-US" w:bidi="ar-SA"/>
      </w:rPr>
    </w:lvl>
  </w:abstractNum>
  <w:abstractNum w:abstractNumId="24">
    <w:multiLevelType w:val="hybridMultilevel"/>
    <w:lvl w:ilvl="0">
      <w:start w:val="1"/>
      <w:numFmt w:val="decimal"/>
      <w:lvlText w:val="%1."/>
      <w:lvlJc w:val="left"/>
      <w:pPr>
        <w:ind w:left="87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1599" w:hanging="360"/>
      </w:pPr>
      <w:rPr>
        <w:rFonts w:hint="default"/>
        <w:lang w:val="en-US" w:eastAsia="en-US" w:bidi="ar-SA"/>
      </w:rPr>
    </w:lvl>
    <w:lvl w:ilvl="3">
      <w:start w:val="0"/>
      <w:numFmt w:val="bullet"/>
      <w:lvlText w:val="•"/>
      <w:lvlJc w:val="left"/>
      <w:pPr>
        <w:ind w:left="1959" w:hanging="360"/>
      </w:pPr>
      <w:rPr>
        <w:rFonts w:hint="default"/>
        <w:lang w:val="en-US" w:eastAsia="en-US" w:bidi="ar-SA"/>
      </w:rPr>
    </w:lvl>
    <w:lvl w:ilvl="4">
      <w:start w:val="0"/>
      <w:numFmt w:val="bullet"/>
      <w:lvlText w:val="•"/>
      <w:lvlJc w:val="left"/>
      <w:pPr>
        <w:ind w:left="2319" w:hanging="360"/>
      </w:pPr>
      <w:rPr>
        <w:rFonts w:hint="default"/>
        <w:lang w:val="en-US" w:eastAsia="en-US" w:bidi="ar-SA"/>
      </w:rPr>
    </w:lvl>
    <w:lvl w:ilvl="5">
      <w:start w:val="0"/>
      <w:numFmt w:val="bullet"/>
      <w:lvlText w:val="•"/>
      <w:lvlJc w:val="left"/>
      <w:pPr>
        <w:ind w:left="2679" w:hanging="360"/>
      </w:pPr>
      <w:rPr>
        <w:rFonts w:hint="default"/>
        <w:lang w:val="en-US" w:eastAsia="en-US" w:bidi="ar-SA"/>
      </w:rPr>
    </w:lvl>
    <w:lvl w:ilvl="6">
      <w:start w:val="0"/>
      <w:numFmt w:val="bullet"/>
      <w:lvlText w:val="•"/>
      <w:lvlJc w:val="left"/>
      <w:pPr>
        <w:ind w:left="3039" w:hanging="360"/>
      </w:pPr>
      <w:rPr>
        <w:rFonts w:hint="default"/>
        <w:lang w:val="en-US" w:eastAsia="en-US" w:bidi="ar-SA"/>
      </w:rPr>
    </w:lvl>
    <w:lvl w:ilvl="7">
      <w:start w:val="0"/>
      <w:numFmt w:val="bullet"/>
      <w:lvlText w:val="•"/>
      <w:lvlJc w:val="left"/>
      <w:pPr>
        <w:ind w:left="3399" w:hanging="360"/>
      </w:pPr>
      <w:rPr>
        <w:rFonts w:hint="default"/>
        <w:lang w:val="en-US" w:eastAsia="en-US" w:bidi="ar-SA"/>
      </w:rPr>
    </w:lvl>
    <w:lvl w:ilvl="8">
      <w:start w:val="0"/>
      <w:numFmt w:val="bullet"/>
      <w:lvlText w:val="•"/>
      <w:lvlJc w:val="left"/>
      <w:pPr>
        <w:ind w:left="3759" w:hanging="360"/>
      </w:pPr>
      <w:rPr>
        <w:rFonts w:hint="default"/>
        <w:lang w:val="en-US" w:eastAsia="en-US" w:bidi="ar-SA"/>
      </w:rPr>
    </w:lvl>
  </w:abstractNum>
  <w:abstractNum w:abstractNumId="23">
    <w:multiLevelType w:val="hybridMultilevel"/>
    <w:lvl w:ilvl="0">
      <w:start w:val="1"/>
      <w:numFmt w:val="decimal"/>
      <w:lvlText w:val="%1."/>
      <w:lvlJc w:val="left"/>
      <w:pPr>
        <w:ind w:left="87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1599" w:hanging="360"/>
      </w:pPr>
      <w:rPr>
        <w:rFonts w:hint="default"/>
        <w:lang w:val="en-US" w:eastAsia="en-US" w:bidi="ar-SA"/>
      </w:rPr>
    </w:lvl>
    <w:lvl w:ilvl="3">
      <w:start w:val="0"/>
      <w:numFmt w:val="bullet"/>
      <w:lvlText w:val="•"/>
      <w:lvlJc w:val="left"/>
      <w:pPr>
        <w:ind w:left="1959" w:hanging="360"/>
      </w:pPr>
      <w:rPr>
        <w:rFonts w:hint="default"/>
        <w:lang w:val="en-US" w:eastAsia="en-US" w:bidi="ar-SA"/>
      </w:rPr>
    </w:lvl>
    <w:lvl w:ilvl="4">
      <w:start w:val="0"/>
      <w:numFmt w:val="bullet"/>
      <w:lvlText w:val="•"/>
      <w:lvlJc w:val="left"/>
      <w:pPr>
        <w:ind w:left="2319" w:hanging="360"/>
      </w:pPr>
      <w:rPr>
        <w:rFonts w:hint="default"/>
        <w:lang w:val="en-US" w:eastAsia="en-US" w:bidi="ar-SA"/>
      </w:rPr>
    </w:lvl>
    <w:lvl w:ilvl="5">
      <w:start w:val="0"/>
      <w:numFmt w:val="bullet"/>
      <w:lvlText w:val="•"/>
      <w:lvlJc w:val="left"/>
      <w:pPr>
        <w:ind w:left="2679" w:hanging="360"/>
      </w:pPr>
      <w:rPr>
        <w:rFonts w:hint="default"/>
        <w:lang w:val="en-US" w:eastAsia="en-US" w:bidi="ar-SA"/>
      </w:rPr>
    </w:lvl>
    <w:lvl w:ilvl="6">
      <w:start w:val="0"/>
      <w:numFmt w:val="bullet"/>
      <w:lvlText w:val="•"/>
      <w:lvlJc w:val="left"/>
      <w:pPr>
        <w:ind w:left="3039" w:hanging="360"/>
      </w:pPr>
      <w:rPr>
        <w:rFonts w:hint="default"/>
        <w:lang w:val="en-US" w:eastAsia="en-US" w:bidi="ar-SA"/>
      </w:rPr>
    </w:lvl>
    <w:lvl w:ilvl="7">
      <w:start w:val="0"/>
      <w:numFmt w:val="bullet"/>
      <w:lvlText w:val="•"/>
      <w:lvlJc w:val="left"/>
      <w:pPr>
        <w:ind w:left="3399" w:hanging="360"/>
      </w:pPr>
      <w:rPr>
        <w:rFonts w:hint="default"/>
        <w:lang w:val="en-US" w:eastAsia="en-US" w:bidi="ar-SA"/>
      </w:rPr>
    </w:lvl>
    <w:lvl w:ilvl="8">
      <w:start w:val="0"/>
      <w:numFmt w:val="bullet"/>
      <w:lvlText w:val="•"/>
      <w:lvlJc w:val="left"/>
      <w:pPr>
        <w:ind w:left="3759" w:hanging="360"/>
      </w:pPr>
      <w:rPr>
        <w:rFonts w:hint="default"/>
        <w:lang w:val="en-US" w:eastAsia="en-US" w:bidi="ar-SA"/>
      </w:rPr>
    </w:lvl>
  </w:abstractNum>
  <w:abstractNum w:abstractNumId="22">
    <w:multiLevelType w:val="hybridMultilevel"/>
    <w:lvl w:ilvl="0">
      <w:start w:val="1"/>
      <w:numFmt w:val="decimal"/>
      <w:lvlText w:val="%1."/>
      <w:lvlJc w:val="left"/>
      <w:pPr>
        <w:ind w:left="87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59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1959" w:hanging="360"/>
      </w:pPr>
      <w:rPr>
        <w:rFonts w:hint="default"/>
        <w:lang w:val="en-US" w:eastAsia="en-US" w:bidi="ar-SA"/>
      </w:rPr>
    </w:lvl>
    <w:lvl w:ilvl="3">
      <w:start w:val="0"/>
      <w:numFmt w:val="bullet"/>
      <w:lvlText w:val="•"/>
      <w:lvlJc w:val="left"/>
      <w:pPr>
        <w:ind w:left="2319" w:hanging="360"/>
      </w:pPr>
      <w:rPr>
        <w:rFonts w:hint="default"/>
        <w:lang w:val="en-US" w:eastAsia="en-US" w:bidi="ar-SA"/>
      </w:rPr>
    </w:lvl>
    <w:lvl w:ilvl="4">
      <w:start w:val="0"/>
      <w:numFmt w:val="bullet"/>
      <w:lvlText w:val="•"/>
      <w:lvlJc w:val="left"/>
      <w:pPr>
        <w:ind w:left="2679" w:hanging="360"/>
      </w:pPr>
      <w:rPr>
        <w:rFonts w:hint="default"/>
        <w:lang w:val="en-US" w:eastAsia="en-US" w:bidi="ar-SA"/>
      </w:rPr>
    </w:lvl>
    <w:lvl w:ilvl="5">
      <w:start w:val="0"/>
      <w:numFmt w:val="bullet"/>
      <w:lvlText w:val="•"/>
      <w:lvlJc w:val="left"/>
      <w:pPr>
        <w:ind w:left="3039" w:hanging="360"/>
      </w:pPr>
      <w:rPr>
        <w:rFonts w:hint="default"/>
        <w:lang w:val="en-US" w:eastAsia="en-US" w:bidi="ar-SA"/>
      </w:rPr>
    </w:lvl>
    <w:lvl w:ilvl="6">
      <w:start w:val="0"/>
      <w:numFmt w:val="bullet"/>
      <w:lvlText w:val="•"/>
      <w:lvlJc w:val="left"/>
      <w:pPr>
        <w:ind w:left="3399" w:hanging="360"/>
      </w:pPr>
      <w:rPr>
        <w:rFonts w:hint="default"/>
        <w:lang w:val="en-US" w:eastAsia="en-US" w:bidi="ar-SA"/>
      </w:rPr>
    </w:lvl>
    <w:lvl w:ilvl="7">
      <w:start w:val="0"/>
      <w:numFmt w:val="bullet"/>
      <w:lvlText w:val="•"/>
      <w:lvlJc w:val="left"/>
      <w:pPr>
        <w:ind w:left="3759" w:hanging="360"/>
      </w:pPr>
      <w:rPr>
        <w:rFonts w:hint="default"/>
        <w:lang w:val="en-US" w:eastAsia="en-US" w:bidi="ar-SA"/>
      </w:rPr>
    </w:lvl>
    <w:lvl w:ilvl="8">
      <w:start w:val="0"/>
      <w:numFmt w:val="bullet"/>
      <w:lvlText w:val="•"/>
      <w:lvlJc w:val="left"/>
      <w:pPr>
        <w:ind w:left="4119" w:hanging="360"/>
      </w:pPr>
      <w:rPr>
        <w:rFonts w:hint="default"/>
        <w:lang w:val="en-US" w:eastAsia="en-US" w:bidi="ar-SA"/>
      </w:rPr>
    </w:lvl>
  </w:abstractNum>
  <w:abstractNum w:abstractNumId="21">
    <w:multiLevelType w:val="hybridMultilevel"/>
    <w:lvl w:ilvl="0">
      <w:start w:val="1"/>
      <w:numFmt w:val="decimal"/>
      <w:lvlText w:val="%1."/>
      <w:lvlJc w:val="left"/>
      <w:pPr>
        <w:ind w:left="87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1599" w:hanging="360"/>
      </w:pPr>
      <w:rPr>
        <w:rFonts w:hint="default"/>
        <w:lang w:val="en-US" w:eastAsia="en-US" w:bidi="ar-SA"/>
      </w:rPr>
    </w:lvl>
    <w:lvl w:ilvl="3">
      <w:start w:val="0"/>
      <w:numFmt w:val="bullet"/>
      <w:lvlText w:val="•"/>
      <w:lvlJc w:val="left"/>
      <w:pPr>
        <w:ind w:left="1959" w:hanging="360"/>
      </w:pPr>
      <w:rPr>
        <w:rFonts w:hint="default"/>
        <w:lang w:val="en-US" w:eastAsia="en-US" w:bidi="ar-SA"/>
      </w:rPr>
    </w:lvl>
    <w:lvl w:ilvl="4">
      <w:start w:val="0"/>
      <w:numFmt w:val="bullet"/>
      <w:lvlText w:val="•"/>
      <w:lvlJc w:val="left"/>
      <w:pPr>
        <w:ind w:left="2319" w:hanging="360"/>
      </w:pPr>
      <w:rPr>
        <w:rFonts w:hint="default"/>
        <w:lang w:val="en-US" w:eastAsia="en-US" w:bidi="ar-SA"/>
      </w:rPr>
    </w:lvl>
    <w:lvl w:ilvl="5">
      <w:start w:val="0"/>
      <w:numFmt w:val="bullet"/>
      <w:lvlText w:val="•"/>
      <w:lvlJc w:val="left"/>
      <w:pPr>
        <w:ind w:left="2679" w:hanging="360"/>
      </w:pPr>
      <w:rPr>
        <w:rFonts w:hint="default"/>
        <w:lang w:val="en-US" w:eastAsia="en-US" w:bidi="ar-SA"/>
      </w:rPr>
    </w:lvl>
    <w:lvl w:ilvl="6">
      <w:start w:val="0"/>
      <w:numFmt w:val="bullet"/>
      <w:lvlText w:val="•"/>
      <w:lvlJc w:val="left"/>
      <w:pPr>
        <w:ind w:left="3039" w:hanging="360"/>
      </w:pPr>
      <w:rPr>
        <w:rFonts w:hint="default"/>
        <w:lang w:val="en-US" w:eastAsia="en-US" w:bidi="ar-SA"/>
      </w:rPr>
    </w:lvl>
    <w:lvl w:ilvl="7">
      <w:start w:val="0"/>
      <w:numFmt w:val="bullet"/>
      <w:lvlText w:val="•"/>
      <w:lvlJc w:val="left"/>
      <w:pPr>
        <w:ind w:left="3399" w:hanging="360"/>
      </w:pPr>
      <w:rPr>
        <w:rFonts w:hint="default"/>
        <w:lang w:val="en-US" w:eastAsia="en-US" w:bidi="ar-SA"/>
      </w:rPr>
    </w:lvl>
    <w:lvl w:ilvl="8">
      <w:start w:val="0"/>
      <w:numFmt w:val="bullet"/>
      <w:lvlText w:val="•"/>
      <w:lvlJc w:val="left"/>
      <w:pPr>
        <w:ind w:left="3759" w:hanging="360"/>
      </w:pPr>
      <w:rPr>
        <w:rFonts w:hint="default"/>
        <w:lang w:val="en-US" w:eastAsia="en-US" w:bidi="ar-SA"/>
      </w:rPr>
    </w:lvl>
  </w:abstractNum>
  <w:abstractNum w:abstractNumId="20">
    <w:multiLevelType w:val="hybridMultilevel"/>
    <w:lvl w:ilvl="0">
      <w:start w:val="6"/>
      <w:numFmt w:val="decimal"/>
      <w:lvlText w:val="%1."/>
      <w:lvlJc w:val="left"/>
      <w:pPr>
        <w:ind w:left="87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275" w:hanging="360"/>
      </w:pPr>
      <w:rPr>
        <w:rFonts w:hint="default"/>
        <w:lang w:val="en-US" w:eastAsia="en-US" w:bidi="ar-SA"/>
      </w:rPr>
    </w:lvl>
    <w:lvl w:ilvl="2">
      <w:start w:val="0"/>
      <w:numFmt w:val="bullet"/>
      <w:lvlText w:val="•"/>
      <w:lvlJc w:val="left"/>
      <w:pPr>
        <w:ind w:left="1671" w:hanging="360"/>
      </w:pPr>
      <w:rPr>
        <w:rFonts w:hint="default"/>
        <w:lang w:val="en-US" w:eastAsia="en-US" w:bidi="ar-SA"/>
      </w:rPr>
    </w:lvl>
    <w:lvl w:ilvl="3">
      <w:start w:val="0"/>
      <w:numFmt w:val="bullet"/>
      <w:lvlText w:val="•"/>
      <w:lvlJc w:val="left"/>
      <w:pPr>
        <w:ind w:left="2067" w:hanging="360"/>
      </w:pPr>
      <w:rPr>
        <w:rFonts w:hint="default"/>
        <w:lang w:val="en-US" w:eastAsia="en-US" w:bidi="ar-SA"/>
      </w:rPr>
    </w:lvl>
    <w:lvl w:ilvl="4">
      <w:start w:val="0"/>
      <w:numFmt w:val="bullet"/>
      <w:lvlText w:val="•"/>
      <w:lvlJc w:val="left"/>
      <w:pPr>
        <w:ind w:left="2463" w:hanging="360"/>
      </w:pPr>
      <w:rPr>
        <w:rFonts w:hint="default"/>
        <w:lang w:val="en-US" w:eastAsia="en-US" w:bidi="ar-SA"/>
      </w:rPr>
    </w:lvl>
    <w:lvl w:ilvl="5">
      <w:start w:val="0"/>
      <w:numFmt w:val="bullet"/>
      <w:lvlText w:val="•"/>
      <w:lvlJc w:val="left"/>
      <w:pPr>
        <w:ind w:left="2859" w:hanging="360"/>
      </w:pPr>
      <w:rPr>
        <w:rFonts w:hint="default"/>
        <w:lang w:val="en-US" w:eastAsia="en-US" w:bidi="ar-SA"/>
      </w:rPr>
    </w:lvl>
    <w:lvl w:ilvl="6">
      <w:start w:val="0"/>
      <w:numFmt w:val="bullet"/>
      <w:lvlText w:val="•"/>
      <w:lvlJc w:val="left"/>
      <w:pPr>
        <w:ind w:left="3255" w:hanging="360"/>
      </w:pPr>
      <w:rPr>
        <w:rFonts w:hint="default"/>
        <w:lang w:val="en-US" w:eastAsia="en-US" w:bidi="ar-SA"/>
      </w:rPr>
    </w:lvl>
    <w:lvl w:ilvl="7">
      <w:start w:val="0"/>
      <w:numFmt w:val="bullet"/>
      <w:lvlText w:val="•"/>
      <w:lvlJc w:val="left"/>
      <w:pPr>
        <w:ind w:left="3651" w:hanging="360"/>
      </w:pPr>
      <w:rPr>
        <w:rFonts w:hint="default"/>
        <w:lang w:val="en-US" w:eastAsia="en-US" w:bidi="ar-SA"/>
      </w:rPr>
    </w:lvl>
    <w:lvl w:ilvl="8">
      <w:start w:val="0"/>
      <w:numFmt w:val="bullet"/>
      <w:lvlText w:val="•"/>
      <w:lvlJc w:val="left"/>
      <w:pPr>
        <w:ind w:left="4047" w:hanging="360"/>
      </w:pPr>
      <w:rPr>
        <w:rFonts w:hint="default"/>
        <w:lang w:val="en-US" w:eastAsia="en-US" w:bidi="ar-SA"/>
      </w:rPr>
    </w:lvl>
  </w:abstractNum>
  <w:abstractNum w:abstractNumId="19">
    <w:multiLevelType w:val="hybridMultilevel"/>
    <w:lvl w:ilvl="0">
      <w:start w:val="5"/>
      <w:numFmt w:val="decimal"/>
      <w:lvlText w:val="%1."/>
      <w:lvlJc w:val="left"/>
      <w:pPr>
        <w:ind w:left="87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1599" w:hanging="360"/>
      </w:pPr>
      <w:rPr>
        <w:rFonts w:hint="default"/>
        <w:lang w:val="en-US" w:eastAsia="en-US" w:bidi="ar-SA"/>
      </w:rPr>
    </w:lvl>
    <w:lvl w:ilvl="3">
      <w:start w:val="0"/>
      <w:numFmt w:val="bullet"/>
      <w:lvlText w:val="•"/>
      <w:lvlJc w:val="left"/>
      <w:pPr>
        <w:ind w:left="1959" w:hanging="360"/>
      </w:pPr>
      <w:rPr>
        <w:rFonts w:hint="default"/>
        <w:lang w:val="en-US" w:eastAsia="en-US" w:bidi="ar-SA"/>
      </w:rPr>
    </w:lvl>
    <w:lvl w:ilvl="4">
      <w:start w:val="0"/>
      <w:numFmt w:val="bullet"/>
      <w:lvlText w:val="•"/>
      <w:lvlJc w:val="left"/>
      <w:pPr>
        <w:ind w:left="2319" w:hanging="360"/>
      </w:pPr>
      <w:rPr>
        <w:rFonts w:hint="default"/>
        <w:lang w:val="en-US" w:eastAsia="en-US" w:bidi="ar-SA"/>
      </w:rPr>
    </w:lvl>
    <w:lvl w:ilvl="5">
      <w:start w:val="0"/>
      <w:numFmt w:val="bullet"/>
      <w:lvlText w:val="•"/>
      <w:lvlJc w:val="left"/>
      <w:pPr>
        <w:ind w:left="2679" w:hanging="360"/>
      </w:pPr>
      <w:rPr>
        <w:rFonts w:hint="default"/>
        <w:lang w:val="en-US" w:eastAsia="en-US" w:bidi="ar-SA"/>
      </w:rPr>
    </w:lvl>
    <w:lvl w:ilvl="6">
      <w:start w:val="0"/>
      <w:numFmt w:val="bullet"/>
      <w:lvlText w:val="•"/>
      <w:lvlJc w:val="left"/>
      <w:pPr>
        <w:ind w:left="3039" w:hanging="360"/>
      </w:pPr>
      <w:rPr>
        <w:rFonts w:hint="default"/>
        <w:lang w:val="en-US" w:eastAsia="en-US" w:bidi="ar-SA"/>
      </w:rPr>
    </w:lvl>
    <w:lvl w:ilvl="7">
      <w:start w:val="0"/>
      <w:numFmt w:val="bullet"/>
      <w:lvlText w:val="•"/>
      <w:lvlJc w:val="left"/>
      <w:pPr>
        <w:ind w:left="3399" w:hanging="360"/>
      </w:pPr>
      <w:rPr>
        <w:rFonts w:hint="default"/>
        <w:lang w:val="en-US" w:eastAsia="en-US" w:bidi="ar-SA"/>
      </w:rPr>
    </w:lvl>
    <w:lvl w:ilvl="8">
      <w:start w:val="0"/>
      <w:numFmt w:val="bullet"/>
      <w:lvlText w:val="•"/>
      <w:lvlJc w:val="left"/>
      <w:pPr>
        <w:ind w:left="3759" w:hanging="360"/>
      </w:pPr>
      <w:rPr>
        <w:rFonts w:hint="default"/>
        <w:lang w:val="en-US" w:eastAsia="en-US" w:bidi="ar-SA"/>
      </w:rPr>
    </w:lvl>
  </w:abstractNum>
  <w:abstractNum w:abstractNumId="18">
    <w:multiLevelType w:val="hybridMultilevel"/>
    <w:lvl w:ilvl="0">
      <w:start w:val="1"/>
      <w:numFmt w:val="decimal"/>
      <w:lvlText w:val="%1."/>
      <w:lvlJc w:val="left"/>
      <w:pPr>
        <w:ind w:left="87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275" w:hanging="360"/>
      </w:pPr>
      <w:rPr>
        <w:rFonts w:hint="default"/>
        <w:lang w:val="en-US" w:eastAsia="en-US" w:bidi="ar-SA"/>
      </w:rPr>
    </w:lvl>
    <w:lvl w:ilvl="2">
      <w:start w:val="0"/>
      <w:numFmt w:val="bullet"/>
      <w:lvlText w:val="•"/>
      <w:lvlJc w:val="left"/>
      <w:pPr>
        <w:ind w:left="1671" w:hanging="360"/>
      </w:pPr>
      <w:rPr>
        <w:rFonts w:hint="default"/>
        <w:lang w:val="en-US" w:eastAsia="en-US" w:bidi="ar-SA"/>
      </w:rPr>
    </w:lvl>
    <w:lvl w:ilvl="3">
      <w:start w:val="0"/>
      <w:numFmt w:val="bullet"/>
      <w:lvlText w:val="•"/>
      <w:lvlJc w:val="left"/>
      <w:pPr>
        <w:ind w:left="2067" w:hanging="360"/>
      </w:pPr>
      <w:rPr>
        <w:rFonts w:hint="default"/>
        <w:lang w:val="en-US" w:eastAsia="en-US" w:bidi="ar-SA"/>
      </w:rPr>
    </w:lvl>
    <w:lvl w:ilvl="4">
      <w:start w:val="0"/>
      <w:numFmt w:val="bullet"/>
      <w:lvlText w:val="•"/>
      <w:lvlJc w:val="left"/>
      <w:pPr>
        <w:ind w:left="2463" w:hanging="360"/>
      </w:pPr>
      <w:rPr>
        <w:rFonts w:hint="default"/>
        <w:lang w:val="en-US" w:eastAsia="en-US" w:bidi="ar-SA"/>
      </w:rPr>
    </w:lvl>
    <w:lvl w:ilvl="5">
      <w:start w:val="0"/>
      <w:numFmt w:val="bullet"/>
      <w:lvlText w:val="•"/>
      <w:lvlJc w:val="left"/>
      <w:pPr>
        <w:ind w:left="2859" w:hanging="360"/>
      </w:pPr>
      <w:rPr>
        <w:rFonts w:hint="default"/>
        <w:lang w:val="en-US" w:eastAsia="en-US" w:bidi="ar-SA"/>
      </w:rPr>
    </w:lvl>
    <w:lvl w:ilvl="6">
      <w:start w:val="0"/>
      <w:numFmt w:val="bullet"/>
      <w:lvlText w:val="•"/>
      <w:lvlJc w:val="left"/>
      <w:pPr>
        <w:ind w:left="3255" w:hanging="360"/>
      </w:pPr>
      <w:rPr>
        <w:rFonts w:hint="default"/>
        <w:lang w:val="en-US" w:eastAsia="en-US" w:bidi="ar-SA"/>
      </w:rPr>
    </w:lvl>
    <w:lvl w:ilvl="7">
      <w:start w:val="0"/>
      <w:numFmt w:val="bullet"/>
      <w:lvlText w:val="•"/>
      <w:lvlJc w:val="left"/>
      <w:pPr>
        <w:ind w:left="3651" w:hanging="360"/>
      </w:pPr>
      <w:rPr>
        <w:rFonts w:hint="default"/>
        <w:lang w:val="en-US" w:eastAsia="en-US" w:bidi="ar-SA"/>
      </w:rPr>
    </w:lvl>
    <w:lvl w:ilvl="8">
      <w:start w:val="0"/>
      <w:numFmt w:val="bullet"/>
      <w:lvlText w:val="•"/>
      <w:lvlJc w:val="left"/>
      <w:pPr>
        <w:ind w:left="4047" w:hanging="360"/>
      </w:pPr>
      <w:rPr>
        <w:rFonts w:hint="default"/>
        <w:lang w:val="en-US" w:eastAsia="en-US" w:bidi="ar-SA"/>
      </w:rPr>
    </w:lvl>
  </w:abstractNum>
  <w:abstractNum w:abstractNumId="17">
    <w:multiLevelType w:val="hybridMultilevel"/>
    <w:lvl w:ilvl="0">
      <w:start w:val="1"/>
      <w:numFmt w:val="decimal"/>
      <w:lvlText w:val="%1."/>
      <w:lvlJc w:val="left"/>
      <w:pPr>
        <w:ind w:left="87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1599" w:hanging="360"/>
      </w:pPr>
      <w:rPr>
        <w:rFonts w:hint="default"/>
        <w:lang w:val="en-US" w:eastAsia="en-US" w:bidi="ar-SA"/>
      </w:rPr>
    </w:lvl>
    <w:lvl w:ilvl="3">
      <w:start w:val="0"/>
      <w:numFmt w:val="bullet"/>
      <w:lvlText w:val="•"/>
      <w:lvlJc w:val="left"/>
      <w:pPr>
        <w:ind w:left="1959" w:hanging="360"/>
      </w:pPr>
      <w:rPr>
        <w:rFonts w:hint="default"/>
        <w:lang w:val="en-US" w:eastAsia="en-US" w:bidi="ar-SA"/>
      </w:rPr>
    </w:lvl>
    <w:lvl w:ilvl="4">
      <w:start w:val="0"/>
      <w:numFmt w:val="bullet"/>
      <w:lvlText w:val="•"/>
      <w:lvlJc w:val="left"/>
      <w:pPr>
        <w:ind w:left="2319" w:hanging="360"/>
      </w:pPr>
      <w:rPr>
        <w:rFonts w:hint="default"/>
        <w:lang w:val="en-US" w:eastAsia="en-US" w:bidi="ar-SA"/>
      </w:rPr>
    </w:lvl>
    <w:lvl w:ilvl="5">
      <w:start w:val="0"/>
      <w:numFmt w:val="bullet"/>
      <w:lvlText w:val="•"/>
      <w:lvlJc w:val="left"/>
      <w:pPr>
        <w:ind w:left="2679" w:hanging="360"/>
      </w:pPr>
      <w:rPr>
        <w:rFonts w:hint="default"/>
        <w:lang w:val="en-US" w:eastAsia="en-US" w:bidi="ar-SA"/>
      </w:rPr>
    </w:lvl>
    <w:lvl w:ilvl="6">
      <w:start w:val="0"/>
      <w:numFmt w:val="bullet"/>
      <w:lvlText w:val="•"/>
      <w:lvlJc w:val="left"/>
      <w:pPr>
        <w:ind w:left="3039" w:hanging="360"/>
      </w:pPr>
      <w:rPr>
        <w:rFonts w:hint="default"/>
        <w:lang w:val="en-US" w:eastAsia="en-US" w:bidi="ar-SA"/>
      </w:rPr>
    </w:lvl>
    <w:lvl w:ilvl="7">
      <w:start w:val="0"/>
      <w:numFmt w:val="bullet"/>
      <w:lvlText w:val="•"/>
      <w:lvlJc w:val="left"/>
      <w:pPr>
        <w:ind w:left="3399" w:hanging="360"/>
      </w:pPr>
      <w:rPr>
        <w:rFonts w:hint="default"/>
        <w:lang w:val="en-US" w:eastAsia="en-US" w:bidi="ar-SA"/>
      </w:rPr>
    </w:lvl>
    <w:lvl w:ilvl="8">
      <w:start w:val="0"/>
      <w:numFmt w:val="bullet"/>
      <w:lvlText w:val="•"/>
      <w:lvlJc w:val="left"/>
      <w:pPr>
        <w:ind w:left="3759" w:hanging="360"/>
      </w:pPr>
      <w:rPr>
        <w:rFonts w:hint="default"/>
        <w:lang w:val="en-US" w:eastAsia="en-US" w:bidi="ar-SA"/>
      </w:rPr>
    </w:lvl>
  </w:abstractNum>
  <w:abstractNum w:abstractNumId="16">
    <w:multiLevelType w:val="hybridMultilevel"/>
    <w:lvl w:ilvl="0">
      <w:start w:val="1"/>
      <w:numFmt w:val="decimal"/>
      <w:lvlText w:val="%1."/>
      <w:lvlJc w:val="left"/>
      <w:pPr>
        <w:ind w:left="870" w:hanging="360"/>
        <w:jc w:val="left"/>
      </w:pPr>
      <w:rPr>
        <w:rFonts w:hint="default"/>
        <w:spacing w:val="-1"/>
        <w:w w:val="100"/>
        <w:lang w:val="en-US" w:eastAsia="en-US" w:bidi="ar-SA"/>
      </w:rPr>
    </w:lvl>
    <w:lvl w:ilvl="1">
      <w:start w:val="0"/>
      <w:numFmt w:val="bullet"/>
      <w:lvlText w:val="•"/>
      <w:lvlJc w:val="left"/>
      <w:pPr>
        <w:ind w:left="1275" w:hanging="360"/>
      </w:pPr>
      <w:rPr>
        <w:rFonts w:hint="default"/>
        <w:lang w:val="en-US" w:eastAsia="en-US" w:bidi="ar-SA"/>
      </w:rPr>
    </w:lvl>
    <w:lvl w:ilvl="2">
      <w:start w:val="0"/>
      <w:numFmt w:val="bullet"/>
      <w:lvlText w:val="•"/>
      <w:lvlJc w:val="left"/>
      <w:pPr>
        <w:ind w:left="1671" w:hanging="360"/>
      </w:pPr>
      <w:rPr>
        <w:rFonts w:hint="default"/>
        <w:lang w:val="en-US" w:eastAsia="en-US" w:bidi="ar-SA"/>
      </w:rPr>
    </w:lvl>
    <w:lvl w:ilvl="3">
      <w:start w:val="0"/>
      <w:numFmt w:val="bullet"/>
      <w:lvlText w:val="•"/>
      <w:lvlJc w:val="left"/>
      <w:pPr>
        <w:ind w:left="2067" w:hanging="360"/>
      </w:pPr>
      <w:rPr>
        <w:rFonts w:hint="default"/>
        <w:lang w:val="en-US" w:eastAsia="en-US" w:bidi="ar-SA"/>
      </w:rPr>
    </w:lvl>
    <w:lvl w:ilvl="4">
      <w:start w:val="0"/>
      <w:numFmt w:val="bullet"/>
      <w:lvlText w:val="•"/>
      <w:lvlJc w:val="left"/>
      <w:pPr>
        <w:ind w:left="2463" w:hanging="360"/>
      </w:pPr>
      <w:rPr>
        <w:rFonts w:hint="default"/>
        <w:lang w:val="en-US" w:eastAsia="en-US" w:bidi="ar-SA"/>
      </w:rPr>
    </w:lvl>
    <w:lvl w:ilvl="5">
      <w:start w:val="0"/>
      <w:numFmt w:val="bullet"/>
      <w:lvlText w:val="•"/>
      <w:lvlJc w:val="left"/>
      <w:pPr>
        <w:ind w:left="2859" w:hanging="360"/>
      </w:pPr>
      <w:rPr>
        <w:rFonts w:hint="default"/>
        <w:lang w:val="en-US" w:eastAsia="en-US" w:bidi="ar-SA"/>
      </w:rPr>
    </w:lvl>
    <w:lvl w:ilvl="6">
      <w:start w:val="0"/>
      <w:numFmt w:val="bullet"/>
      <w:lvlText w:val="•"/>
      <w:lvlJc w:val="left"/>
      <w:pPr>
        <w:ind w:left="3255" w:hanging="360"/>
      </w:pPr>
      <w:rPr>
        <w:rFonts w:hint="default"/>
        <w:lang w:val="en-US" w:eastAsia="en-US" w:bidi="ar-SA"/>
      </w:rPr>
    </w:lvl>
    <w:lvl w:ilvl="7">
      <w:start w:val="0"/>
      <w:numFmt w:val="bullet"/>
      <w:lvlText w:val="•"/>
      <w:lvlJc w:val="left"/>
      <w:pPr>
        <w:ind w:left="3651" w:hanging="360"/>
      </w:pPr>
      <w:rPr>
        <w:rFonts w:hint="default"/>
        <w:lang w:val="en-US" w:eastAsia="en-US" w:bidi="ar-SA"/>
      </w:rPr>
    </w:lvl>
    <w:lvl w:ilvl="8">
      <w:start w:val="0"/>
      <w:numFmt w:val="bullet"/>
      <w:lvlText w:val="•"/>
      <w:lvlJc w:val="left"/>
      <w:pPr>
        <w:ind w:left="4047" w:hanging="360"/>
      </w:pPr>
      <w:rPr>
        <w:rFonts w:hint="default"/>
        <w:lang w:val="en-US" w:eastAsia="en-US" w:bidi="ar-SA"/>
      </w:rPr>
    </w:lvl>
  </w:abstractNum>
  <w:abstractNum w:abstractNumId="15">
    <w:multiLevelType w:val="hybridMultilevel"/>
    <w:lvl w:ilvl="0">
      <w:start w:val="1"/>
      <w:numFmt w:val="decimal"/>
      <w:lvlText w:val="%1."/>
      <w:lvlJc w:val="left"/>
      <w:pPr>
        <w:ind w:left="870" w:hanging="360"/>
        <w:jc w:val="left"/>
      </w:pPr>
      <w:rPr>
        <w:rFonts w:hint="default"/>
        <w:spacing w:val="-1"/>
        <w:w w:val="100"/>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1599" w:hanging="360"/>
      </w:pPr>
      <w:rPr>
        <w:rFonts w:hint="default"/>
        <w:lang w:val="en-US" w:eastAsia="en-US" w:bidi="ar-SA"/>
      </w:rPr>
    </w:lvl>
    <w:lvl w:ilvl="3">
      <w:start w:val="0"/>
      <w:numFmt w:val="bullet"/>
      <w:lvlText w:val="•"/>
      <w:lvlJc w:val="left"/>
      <w:pPr>
        <w:ind w:left="1959" w:hanging="360"/>
      </w:pPr>
      <w:rPr>
        <w:rFonts w:hint="default"/>
        <w:lang w:val="en-US" w:eastAsia="en-US" w:bidi="ar-SA"/>
      </w:rPr>
    </w:lvl>
    <w:lvl w:ilvl="4">
      <w:start w:val="0"/>
      <w:numFmt w:val="bullet"/>
      <w:lvlText w:val="•"/>
      <w:lvlJc w:val="left"/>
      <w:pPr>
        <w:ind w:left="2319" w:hanging="360"/>
      </w:pPr>
      <w:rPr>
        <w:rFonts w:hint="default"/>
        <w:lang w:val="en-US" w:eastAsia="en-US" w:bidi="ar-SA"/>
      </w:rPr>
    </w:lvl>
    <w:lvl w:ilvl="5">
      <w:start w:val="0"/>
      <w:numFmt w:val="bullet"/>
      <w:lvlText w:val="•"/>
      <w:lvlJc w:val="left"/>
      <w:pPr>
        <w:ind w:left="2679" w:hanging="360"/>
      </w:pPr>
      <w:rPr>
        <w:rFonts w:hint="default"/>
        <w:lang w:val="en-US" w:eastAsia="en-US" w:bidi="ar-SA"/>
      </w:rPr>
    </w:lvl>
    <w:lvl w:ilvl="6">
      <w:start w:val="0"/>
      <w:numFmt w:val="bullet"/>
      <w:lvlText w:val="•"/>
      <w:lvlJc w:val="left"/>
      <w:pPr>
        <w:ind w:left="3039" w:hanging="360"/>
      </w:pPr>
      <w:rPr>
        <w:rFonts w:hint="default"/>
        <w:lang w:val="en-US" w:eastAsia="en-US" w:bidi="ar-SA"/>
      </w:rPr>
    </w:lvl>
    <w:lvl w:ilvl="7">
      <w:start w:val="0"/>
      <w:numFmt w:val="bullet"/>
      <w:lvlText w:val="•"/>
      <w:lvlJc w:val="left"/>
      <w:pPr>
        <w:ind w:left="3399" w:hanging="360"/>
      </w:pPr>
      <w:rPr>
        <w:rFonts w:hint="default"/>
        <w:lang w:val="en-US" w:eastAsia="en-US" w:bidi="ar-SA"/>
      </w:rPr>
    </w:lvl>
    <w:lvl w:ilvl="8">
      <w:start w:val="0"/>
      <w:numFmt w:val="bullet"/>
      <w:lvlText w:val="•"/>
      <w:lvlJc w:val="left"/>
      <w:pPr>
        <w:ind w:left="3759" w:hanging="360"/>
      </w:pPr>
      <w:rPr>
        <w:rFonts w:hint="default"/>
        <w:lang w:val="en-US" w:eastAsia="en-US" w:bidi="ar-SA"/>
      </w:rPr>
    </w:lvl>
  </w:abstractNum>
  <w:abstractNum w:abstractNumId="14">
    <w:multiLevelType w:val="hybridMultilevel"/>
    <w:lvl w:ilvl="0">
      <w:start w:val="1"/>
      <w:numFmt w:val="decimal"/>
      <w:lvlText w:val="%1."/>
      <w:lvlJc w:val="left"/>
      <w:pPr>
        <w:ind w:left="87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275" w:hanging="360"/>
      </w:pPr>
      <w:rPr>
        <w:rFonts w:hint="default"/>
        <w:lang w:val="en-US" w:eastAsia="en-US" w:bidi="ar-SA"/>
      </w:rPr>
    </w:lvl>
    <w:lvl w:ilvl="2">
      <w:start w:val="0"/>
      <w:numFmt w:val="bullet"/>
      <w:lvlText w:val="•"/>
      <w:lvlJc w:val="left"/>
      <w:pPr>
        <w:ind w:left="1671" w:hanging="360"/>
      </w:pPr>
      <w:rPr>
        <w:rFonts w:hint="default"/>
        <w:lang w:val="en-US" w:eastAsia="en-US" w:bidi="ar-SA"/>
      </w:rPr>
    </w:lvl>
    <w:lvl w:ilvl="3">
      <w:start w:val="0"/>
      <w:numFmt w:val="bullet"/>
      <w:lvlText w:val="•"/>
      <w:lvlJc w:val="left"/>
      <w:pPr>
        <w:ind w:left="2067" w:hanging="360"/>
      </w:pPr>
      <w:rPr>
        <w:rFonts w:hint="default"/>
        <w:lang w:val="en-US" w:eastAsia="en-US" w:bidi="ar-SA"/>
      </w:rPr>
    </w:lvl>
    <w:lvl w:ilvl="4">
      <w:start w:val="0"/>
      <w:numFmt w:val="bullet"/>
      <w:lvlText w:val="•"/>
      <w:lvlJc w:val="left"/>
      <w:pPr>
        <w:ind w:left="2463" w:hanging="360"/>
      </w:pPr>
      <w:rPr>
        <w:rFonts w:hint="default"/>
        <w:lang w:val="en-US" w:eastAsia="en-US" w:bidi="ar-SA"/>
      </w:rPr>
    </w:lvl>
    <w:lvl w:ilvl="5">
      <w:start w:val="0"/>
      <w:numFmt w:val="bullet"/>
      <w:lvlText w:val="•"/>
      <w:lvlJc w:val="left"/>
      <w:pPr>
        <w:ind w:left="2859" w:hanging="360"/>
      </w:pPr>
      <w:rPr>
        <w:rFonts w:hint="default"/>
        <w:lang w:val="en-US" w:eastAsia="en-US" w:bidi="ar-SA"/>
      </w:rPr>
    </w:lvl>
    <w:lvl w:ilvl="6">
      <w:start w:val="0"/>
      <w:numFmt w:val="bullet"/>
      <w:lvlText w:val="•"/>
      <w:lvlJc w:val="left"/>
      <w:pPr>
        <w:ind w:left="3255" w:hanging="360"/>
      </w:pPr>
      <w:rPr>
        <w:rFonts w:hint="default"/>
        <w:lang w:val="en-US" w:eastAsia="en-US" w:bidi="ar-SA"/>
      </w:rPr>
    </w:lvl>
    <w:lvl w:ilvl="7">
      <w:start w:val="0"/>
      <w:numFmt w:val="bullet"/>
      <w:lvlText w:val="•"/>
      <w:lvlJc w:val="left"/>
      <w:pPr>
        <w:ind w:left="3651" w:hanging="360"/>
      </w:pPr>
      <w:rPr>
        <w:rFonts w:hint="default"/>
        <w:lang w:val="en-US" w:eastAsia="en-US" w:bidi="ar-SA"/>
      </w:rPr>
    </w:lvl>
    <w:lvl w:ilvl="8">
      <w:start w:val="0"/>
      <w:numFmt w:val="bullet"/>
      <w:lvlText w:val="•"/>
      <w:lvlJc w:val="left"/>
      <w:pPr>
        <w:ind w:left="4047" w:hanging="360"/>
      </w:pPr>
      <w:rPr>
        <w:rFonts w:hint="default"/>
        <w:lang w:val="en-US" w:eastAsia="en-US" w:bidi="ar-SA"/>
      </w:rPr>
    </w:lvl>
  </w:abstractNum>
  <w:abstractNum w:abstractNumId="13">
    <w:multiLevelType w:val="hybridMultilevel"/>
    <w:lvl w:ilvl="0">
      <w:start w:val="1"/>
      <w:numFmt w:val="decimal"/>
      <w:lvlText w:val="%1."/>
      <w:lvlJc w:val="left"/>
      <w:pPr>
        <w:ind w:left="87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275" w:hanging="360"/>
      </w:pPr>
      <w:rPr>
        <w:rFonts w:hint="default"/>
        <w:lang w:val="en-US" w:eastAsia="en-US" w:bidi="ar-SA"/>
      </w:rPr>
    </w:lvl>
    <w:lvl w:ilvl="2">
      <w:start w:val="0"/>
      <w:numFmt w:val="bullet"/>
      <w:lvlText w:val="•"/>
      <w:lvlJc w:val="left"/>
      <w:pPr>
        <w:ind w:left="1671" w:hanging="360"/>
      </w:pPr>
      <w:rPr>
        <w:rFonts w:hint="default"/>
        <w:lang w:val="en-US" w:eastAsia="en-US" w:bidi="ar-SA"/>
      </w:rPr>
    </w:lvl>
    <w:lvl w:ilvl="3">
      <w:start w:val="0"/>
      <w:numFmt w:val="bullet"/>
      <w:lvlText w:val="•"/>
      <w:lvlJc w:val="left"/>
      <w:pPr>
        <w:ind w:left="2067" w:hanging="360"/>
      </w:pPr>
      <w:rPr>
        <w:rFonts w:hint="default"/>
        <w:lang w:val="en-US" w:eastAsia="en-US" w:bidi="ar-SA"/>
      </w:rPr>
    </w:lvl>
    <w:lvl w:ilvl="4">
      <w:start w:val="0"/>
      <w:numFmt w:val="bullet"/>
      <w:lvlText w:val="•"/>
      <w:lvlJc w:val="left"/>
      <w:pPr>
        <w:ind w:left="2463" w:hanging="360"/>
      </w:pPr>
      <w:rPr>
        <w:rFonts w:hint="default"/>
        <w:lang w:val="en-US" w:eastAsia="en-US" w:bidi="ar-SA"/>
      </w:rPr>
    </w:lvl>
    <w:lvl w:ilvl="5">
      <w:start w:val="0"/>
      <w:numFmt w:val="bullet"/>
      <w:lvlText w:val="•"/>
      <w:lvlJc w:val="left"/>
      <w:pPr>
        <w:ind w:left="2859" w:hanging="360"/>
      </w:pPr>
      <w:rPr>
        <w:rFonts w:hint="default"/>
        <w:lang w:val="en-US" w:eastAsia="en-US" w:bidi="ar-SA"/>
      </w:rPr>
    </w:lvl>
    <w:lvl w:ilvl="6">
      <w:start w:val="0"/>
      <w:numFmt w:val="bullet"/>
      <w:lvlText w:val="•"/>
      <w:lvlJc w:val="left"/>
      <w:pPr>
        <w:ind w:left="3255" w:hanging="360"/>
      </w:pPr>
      <w:rPr>
        <w:rFonts w:hint="default"/>
        <w:lang w:val="en-US" w:eastAsia="en-US" w:bidi="ar-SA"/>
      </w:rPr>
    </w:lvl>
    <w:lvl w:ilvl="7">
      <w:start w:val="0"/>
      <w:numFmt w:val="bullet"/>
      <w:lvlText w:val="•"/>
      <w:lvlJc w:val="left"/>
      <w:pPr>
        <w:ind w:left="3651" w:hanging="360"/>
      </w:pPr>
      <w:rPr>
        <w:rFonts w:hint="default"/>
        <w:lang w:val="en-US" w:eastAsia="en-US" w:bidi="ar-SA"/>
      </w:rPr>
    </w:lvl>
    <w:lvl w:ilvl="8">
      <w:start w:val="0"/>
      <w:numFmt w:val="bullet"/>
      <w:lvlText w:val="•"/>
      <w:lvlJc w:val="left"/>
      <w:pPr>
        <w:ind w:left="4047" w:hanging="360"/>
      </w:pPr>
      <w:rPr>
        <w:rFonts w:hint="default"/>
        <w:lang w:val="en-US" w:eastAsia="en-US" w:bidi="ar-SA"/>
      </w:rPr>
    </w:lvl>
  </w:abstractNum>
  <w:abstractNum w:abstractNumId="12">
    <w:multiLevelType w:val="hybridMultilevel"/>
    <w:lvl w:ilvl="0">
      <w:start w:val="1"/>
      <w:numFmt w:val="decimal"/>
      <w:lvlText w:val="%1."/>
      <w:lvlJc w:val="left"/>
      <w:pPr>
        <w:ind w:left="870" w:hanging="360"/>
        <w:jc w:val="left"/>
      </w:pPr>
      <w:rPr>
        <w:rFonts w:hint="default"/>
        <w:spacing w:val="-1"/>
        <w:w w:val="100"/>
        <w:lang w:val="en-US" w:eastAsia="en-US" w:bidi="ar-SA"/>
      </w:rPr>
    </w:lvl>
    <w:lvl w:ilvl="1">
      <w:start w:val="0"/>
      <w:numFmt w:val="bullet"/>
      <w:lvlText w:val="•"/>
      <w:lvlJc w:val="left"/>
      <w:pPr>
        <w:ind w:left="1239" w:hanging="360"/>
      </w:pPr>
      <w:rPr>
        <w:rFonts w:hint="default"/>
        <w:lang w:val="en-US" w:eastAsia="en-US" w:bidi="ar-SA"/>
      </w:rPr>
    </w:lvl>
    <w:lvl w:ilvl="2">
      <w:start w:val="0"/>
      <w:numFmt w:val="bullet"/>
      <w:lvlText w:val="•"/>
      <w:lvlJc w:val="left"/>
      <w:pPr>
        <w:ind w:left="1599" w:hanging="360"/>
      </w:pPr>
      <w:rPr>
        <w:rFonts w:hint="default"/>
        <w:lang w:val="en-US" w:eastAsia="en-US" w:bidi="ar-SA"/>
      </w:rPr>
    </w:lvl>
    <w:lvl w:ilvl="3">
      <w:start w:val="0"/>
      <w:numFmt w:val="bullet"/>
      <w:lvlText w:val="•"/>
      <w:lvlJc w:val="left"/>
      <w:pPr>
        <w:ind w:left="1959" w:hanging="360"/>
      </w:pPr>
      <w:rPr>
        <w:rFonts w:hint="default"/>
        <w:lang w:val="en-US" w:eastAsia="en-US" w:bidi="ar-SA"/>
      </w:rPr>
    </w:lvl>
    <w:lvl w:ilvl="4">
      <w:start w:val="0"/>
      <w:numFmt w:val="bullet"/>
      <w:lvlText w:val="•"/>
      <w:lvlJc w:val="left"/>
      <w:pPr>
        <w:ind w:left="2319" w:hanging="360"/>
      </w:pPr>
      <w:rPr>
        <w:rFonts w:hint="default"/>
        <w:lang w:val="en-US" w:eastAsia="en-US" w:bidi="ar-SA"/>
      </w:rPr>
    </w:lvl>
    <w:lvl w:ilvl="5">
      <w:start w:val="0"/>
      <w:numFmt w:val="bullet"/>
      <w:lvlText w:val="•"/>
      <w:lvlJc w:val="left"/>
      <w:pPr>
        <w:ind w:left="2679" w:hanging="360"/>
      </w:pPr>
      <w:rPr>
        <w:rFonts w:hint="default"/>
        <w:lang w:val="en-US" w:eastAsia="en-US" w:bidi="ar-SA"/>
      </w:rPr>
    </w:lvl>
    <w:lvl w:ilvl="6">
      <w:start w:val="0"/>
      <w:numFmt w:val="bullet"/>
      <w:lvlText w:val="•"/>
      <w:lvlJc w:val="left"/>
      <w:pPr>
        <w:ind w:left="3039" w:hanging="360"/>
      </w:pPr>
      <w:rPr>
        <w:rFonts w:hint="default"/>
        <w:lang w:val="en-US" w:eastAsia="en-US" w:bidi="ar-SA"/>
      </w:rPr>
    </w:lvl>
    <w:lvl w:ilvl="7">
      <w:start w:val="0"/>
      <w:numFmt w:val="bullet"/>
      <w:lvlText w:val="•"/>
      <w:lvlJc w:val="left"/>
      <w:pPr>
        <w:ind w:left="3399" w:hanging="360"/>
      </w:pPr>
      <w:rPr>
        <w:rFonts w:hint="default"/>
        <w:lang w:val="en-US" w:eastAsia="en-US" w:bidi="ar-SA"/>
      </w:rPr>
    </w:lvl>
    <w:lvl w:ilvl="8">
      <w:start w:val="0"/>
      <w:numFmt w:val="bullet"/>
      <w:lvlText w:val="•"/>
      <w:lvlJc w:val="left"/>
      <w:pPr>
        <w:ind w:left="3759" w:hanging="360"/>
      </w:pPr>
      <w:rPr>
        <w:rFonts w:hint="default"/>
        <w:lang w:val="en-US" w:eastAsia="en-US" w:bidi="ar-SA"/>
      </w:rPr>
    </w:lvl>
  </w:abstractNum>
  <w:abstractNum w:abstractNumId="11">
    <w:multiLevelType w:val="hybridMultilevel"/>
    <w:lvl w:ilvl="0">
      <w:start w:val="1"/>
      <w:numFmt w:val="decimal"/>
      <w:lvlText w:val="%1."/>
      <w:lvlJc w:val="left"/>
      <w:pPr>
        <w:ind w:left="87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275" w:hanging="360"/>
      </w:pPr>
      <w:rPr>
        <w:rFonts w:hint="default"/>
        <w:lang w:val="en-US" w:eastAsia="en-US" w:bidi="ar-SA"/>
      </w:rPr>
    </w:lvl>
    <w:lvl w:ilvl="2">
      <w:start w:val="0"/>
      <w:numFmt w:val="bullet"/>
      <w:lvlText w:val="•"/>
      <w:lvlJc w:val="left"/>
      <w:pPr>
        <w:ind w:left="1671" w:hanging="360"/>
      </w:pPr>
      <w:rPr>
        <w:rFonts w:hint="default"/>
        <w:lang w:val="en-US" w:eastAsia="en-US" w:bidi="ar-SA"/>
      </w:rPr>
    </w:lvl>
    <w:lvl w:ilvl="3">
      <w:start w:val="0"/>
      <w:numFmt w:val="bullet"/>
      <w:lvlText w:val="•"/>
      <w:lvlJc w:val="left"/>
      <w:pPr>
        <w:ind w:left="2067" w:hanging="360"/>
      </w:pPr>
      <w:rPr>
        <w:rFonts w:hint="default"/>
        <w:lang w:val="en-US" w:eastAsia="en-US" w:bidi="ar-SA"/>
      </w:rPr>
    </w:lvl>
    <w:lvl w:ilvl="4">
      <w:start w:val="0"/>
      <w:numFmt w:val="bullet"/>
      <w:lvlText w:val="•"/>
      <w:lvlJc w:val="left"/>
      <w:pPr>
        <w:ind w:left="2463" w:hanging="360"/>
      </w:pPr>
      <w:rPr>
        <w:rFonts w:hint="default"/>
        <w:lang w:val="en-US" w:eastAsia="en-US" w:bidi="ar-SA"/>
      </w:rPr>
    </w:lvl>
    <w:lvl w:ilvl="5">
      <w:start w:val="0"/>
      <w:numFmt w:val="bullet"/>
      <w:lvlText w:val="•"/>
      <w:lvlJc w:val="left"/>
      <w:pPr>
        <w:ind w:left="2859" w:hanging="360"/>
      </w:pPr>
      <w:rPr>
        <w:rFonts w:hint="default"/>
        <w:lang w:val="en-US" w:eastAsia="en-US" w:bidi="ar-SA"/>
      </w:rPr>
    </w:lvl>
    <w:lvl w:ilvl="6">
      <w:start w:val="0"/>
      <w:numFmt w:val="bullet"/>
      <w:lvlText w:val="•"/>
      <w:lvlJc w:val="left"/>
      <w:pPr>
        <w:ind w:left="3255" w:hanging="360"/>
      </w:pPr>
      <w:rPr>
        <w:rFonts w:hint="default"/>
        <w:lang w:val="en-US" w:eastAsia="en-US" w:bidi="ar-SA"/>
      </w:rPr>
    </w:lvl>
    <w:lvl w:ilvl="7">
      <w:start w:val="0"/>
      <w:numFmt w:val="bullet"/>
      <w:lvlText w:val="•"/>
      <w:lvlJc w:val="left"/>
      <w:pPr>
        <w:ind w:left="3651" w:hanging="360"/>
      </w:pPr>
      <w:rPr>
        <w:rFonts w:hint="default"/>
        <w:lang w:val="en-US" w:eastAsia="en-US" w:bidi="ar-SA"/>
      </w:rPr>
    </w:lvl>
    <w:lvl w:ilvl="8">
      <w:start w:val="0"/>
      <w:numFmt w:val="bullet"/>
      <w:lvlText w:val="•"/>
      <w:lvlJc w:val="left"/>
      <w:pPr>
        <w:ind w:left="4047" w:hanging="360"/>
      </w:pPr>
      <w:rPr>
        <w:rFonts w:hint="default"/>
        <w:lang w:val="en-US" w:eastAsia="en-US" w:bidi="ar-SA"/>
      </w:rPr>
    </w:lvl>
  </w:abstractNum>
  <w:abstractNum w:abstractNumId="10">
    <w:multiLevelType w:val="hybridMultilevel"/>
    <w:lvl w:ilvl="0">
      <w:start w:val="1"/>
      <w:numFmt w:val="decimal"/>
      <w:lvlText w:val="%1."/>
      <w:lvlJc w:val="left"/>
      <w:pPr>
        <w:ind w:left="863"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221" w:hanging="360"/>
      </w:pPr>
      <w:rPr>
        <w:rFonts w:hint="default"/>
        <w:lang w:val="en-US" w:eastAsia="en-US" w:bidi="ar-SA"/>
      </w:rPr>
    </w:lvl>
    <w:lvl w:ilvl="2">
      <w:start w:val="0"/>
      <w:numFmt w:val="bullet"/>
      <w:lvlText w:val="•"/>
      <w:lvlJc w:val="left"/>
      <w:pPr>
        <w:ind w:left="1583" w:hanging="360"/>
      </w:pPr>
      <w:rPr>
        <w:rFonts w:hint="default"/>
        <w:lang w:val="en-US" w:eastAsia="en-US" w:bidi="ar-SA"/>
      </w:rPr>
    </w:lvl>
    <w:lvl w:ilvl="3">
      <w:start w:val="0"/>
      <w:numFmt w:val="bullet"/>
      <w:lvlText w:val="•"/>
      <w:lvlJc w:val="left"/>
      <w:pPr>
        <w:ind w:left="1945" w:hanging="360"/>
      </w:pPr>
      <w:rPr>
        <w:rFonts w:hint="default"/>
        <w:lang w:val="en-US" w:eastAsia="en-US" w:bidi="ar-SA"/>
      </w:rPr>
    </w:lvl>
    <w:lvl w:ilvl="4">
      <w:start w:val="0"/>
      <w:numFmt w:val="bullet"/>
      <w:lvlText w:val="•"/>
      <w:lvlJc w:val="left"/>
      <w:pPr>
        <w:ind w:left="2307" w:hanging="360"/>
      </w:pPr>
      <w:rPr>
        <w:rFonts w:hint="default"/>
        <w:lang w:val="en-US" w:eastAsia="en-US" w:bidi="ar-SA"/>
      </w:rPr>
    </w:lvl>
    <w:lvl w:ilvl="5">
      <w:start w:val="0"/>
      <w:numFmt w:val="bullet"/>
      <w:lvlText w:val="•"/>
      <w:lvlJc w:val="left"/>
      <w:pPr>
        <w:ind w:left="2669" w:hanging="360"/>
      </w:pPr>
      <w:rPr>
        <w:rFonts w:hint="default"/>
        <w:lang w:val="en-US" w:eastAsia="en-US" w:bidi="ar-SA"/>
      </w:rPr>
    </w:lvl>
    <w:lvl w:ilvl="6">
      <w:start w:val="0"/>
      <w:numFmt w:val="bullet"/>
      <w:lvlText w:val="•"/>
      <w:lvlJc w:val="left"/>
      <w:pPr>
        <w:ind w:left="3031" w:hanging="360"/>
      </w:pPr>
      <w:rPr>
        <w:rFonts w:hint="default"/>
        <w:lang w:val="en-US" w:eastAsia="en-US" w:bidi="ar-SA"/>
      </w:rPr>
    </w:lvl>
    <w:lvl w:ilvl="7">
      <w:start w:val="0"/>
      <w:numFmt w:val="bullet"/>
      <w:lvlText w:val="•"/>
      <w:lvlJc w:val="left"/>
      <w:pPr>
        <w:ind w:left="3393" w:hanging="360"/>
      </w:pPr>
      <w:rPr>
        <w:rFonts w:hint="default"/>
        <w:lang w:val="en-US" w:eastAsia="en-US" w:bidi="ar-SA"/>
      </w:rPr>
    </w:lvl>
    <w:lvl w:ilvl="8">
      <w:start w:val="0"/>
      <w:numFmt w:val="bullet"/>
      <w:lvlText w:val="•"/>
      <w:lvlJc w:val="left"/>
      <w:pPr>
        <w:ind w:left="3755" w:hanging="360"/>
      </w:pPr>
      <w:rPr>
        <w:rFonts w:hint="default"/>
        <w:lang w:val="en-US" w:eastAsia="en-US" w:bidi="ar-SA"/>
      </w:rPr>
    </w:lvl>
  </w:abstractNum>
  <w:abstractNum w:abstractNumId="9">
    <w:multiLevelType w:val="hybridMultilevel"/>
    <w:lvl w:ilvl="0">
      <w:start w:val="0"/>
      <w:numFmt w:val="bullet"/>
      <w:lvlText w:val="•"/>
      <w:lvlJc w:val="left"/>
      <w:pPr>
        <w:ind w:left="868"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247" w:hanging="360"/>
      </w:pPr>
      <w:rPr>
        <w:rFonts w:hint="default"/>
        <w:lang w:val="en-US" w:eastAsia="en-US" w:bidi="ar-SA"/>
      </w:rPr>
    </w:lvl>
    <w:lvl w:ilvl="2">
      <w:start w:val="0"/>
      <w:numFmt w:val="bullet"/>
      <w:lvlText w:val="•"/>
      <w:lvlJc w:val="left"/>
      <w:pPr>
        <w:ind w:left="1635" w:hanging="360"/>
      </w:pPr>
      <w:rPr>
        <w:rFonts w:hint="default"/>
        <w:lang w:val="en-US" w:eastAsia="en-US" w:bidi="ar-SA"/>
      </w:rPr>
    </w:lvl>
    <w:lvl w:ilvl="3">
      <w:start w:val="0"/>
      <w:numFmt w:val="bullet"/>
      <w:lvlText w:val="•"/>
      <w:lvlJc w:val="left"/>
      <w:pPr>
        <w:ind w:left="2022" w:hanging="360"/>
      </w:pPr>
      <w:rPr>
        <w:rFonts w:hint="default"/>
        <w:lang w:val="en-US" w:eastAsia="en-US" w:bidi="ar-SA"/>
      </w:rPr>
    </w:lvl>
    <w:lvl w:ilvl="4">
      <w:start w:val="0"/>
      <w:numFmt w:val="bullet"/>
      <w:lvlText w:val="•"/>
      <w:lvlJc w:val="left"/>
      <w:pPr>
        <w:ind w:left="2410" w:hanging="360"/>
      </w:pPr>
      <w:rPr>
        <w:rFonts w:hint="default"/>
        <w:lang w:val="en-US" w:eastAsia="en-US" w:bidi="ar-SA"/>
      </w:rPr>
    </w:lvl>
    <w:lvl w:ilvl="5">
      <w:start w:val="0"/>
      <w:numFmt w:val="bullet"/>
      <w:lvlText w:val="•"/>
      <w:lvlJc w:val="left"/>
      <w:pPr>
        <w:ind w:left="2798" w:hanging="360"/>
      </w:pPr>
      <w:rPr>
        <w:rFonts w:hint="default"/>
        <w:lang w:val="en-US" w:eastAsia="en-US" w:bidi="ar-SA"/>
      </w:rPr>
    </w:lvl>
    <w:lvl w:ilvl="6">
      <w:start w:val="0"/>
      <w:numFmt w:val="bullet"/>
      <w:lvlText w:val="•"/>
      <w:lvlJc w:val="left"/>
      <w:pPr>
        <w:ind w:left="3185" w:hanging="360"/>
      </w:pPr>
      <w:rPr>
        <w:rFonts w:hint="default"/>
        <w:lang w:val="en-US" w:eastAsia="en-US" w:bidi="ar-SA"/>
      </w:rPr>
    </w:lvl>
    <w:lvl w:ilvl="7">
      <w:start w:val="0"/>
      <w:numFmt w:val="bullet"/>
      <w:lvlText w:val="•"/>
      <w:lvlJc w:val="left"/>
      <w:pPr>
        <w:ind w:left="3573" w:hanging="360"/>
      </w:pPr>
      <w:rPr>
        <w:rFonts w:hint="default"/>
        <w:lang w:val="en-US" w:eastAsia="en-US" w:bidi="ar-SA"/>
      </w:rPr>
    </w:lvl>
    <w:lvl w:ilvl="8">
      <w:start w:val="0"/>
      <w:numFmt w:val="bullet"/>
      <w:lvlText w:val="•"/>
      <w:lvlJc w:val="left"/>
      <w:pPr>
        <w:ind w:left="3960" w:hanging="360"/>
      </w:pPr>
      <w:rPr>
        <w:rFonts w:hint="default"/>
        <w:lang w:val="en-US" w:eastAsia="en-US" w:bidi="ar-SA"/>
      </w:rPr>
    </w:lvl>
  </w:abstractNum>
  <w:abstractNum w:abstractNumId="8">
    <w:multiLevelType w:val="hybridMultilevel"/>
    <w:lvl w:ilvl="0">
      <w:start w:val="0"/>
      <w:numFmt w:val="bullet"/>
      <w:lvlText w:val="•"/>
      <w:lvlJc w:val="left"/>
      <w:pPr>
        <w:ind w:left="868"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247" w:hanging="360"/>
      </w:pPr>
      <w:rPr>
        <w:rFonts w:hint="default"/>
        <w:lang w:val="en-US" w:eastAsia="en-US" w:bidi="ar-SA"/>
      </w:rPr>
    </w:lvl>
    <w:lvl w:ilvl="2">
      <w:start w:val="0"/>
      <w:numFmt w:val="bullet"/>
      <w:lvlText w:val="•"/>
      <w:lvlJc w:val="left"/>
      <w:pPr>
        <w:ind w:left="1635" w:hanging="360"/>
      </w:pPr>
      <w:rPr>
        <w:rFonts w:hint="default"/>
        <w:lang w:val="en-US" w:eastAsia="en-US" w:bidi="ar-SA"/>
      </w:rPr>
    </w:lvl>
    <w:lvl w:ilvl="3">
      <w:start w:val="0"/>
      <w:numFmt w:val="bullet"/>
      <w:lvlText w:val="•"/>
      <w:lvlJc w:val="left"/>
      <w:pPr>
        <w:ind w:left="2022" w:hanging="360"/>
      </w:pPr>
      <w:rPr>
        <w:rFonts w:hint="default"/>
        <w:lang w:val="en-US" w:eastAsia="en-US" w:bidi="ar-SA"/>
      </w:rPr>
    </w:lvl>
    <w:lvl w:ilvl="4">
      <w:start w:val="0"/>
      <w:numFmt w:val="bullet"/>
      <w:lvlText w:val="•"/>
      <w:lvlJc w:val="left"/>
      <w:pPr>
        <w:ind w:left="2410" w:hanging="360"/>
      </w:pPr>
      <w:rPr>
        <w:rFonts w:hint="default"/>
        <w:lang w:val="en-US" w:eastAsia="en-US" w:bidi="ar-SA"/>
      </w:rPr>
    </w:lvl>
    <w:lvl w:ilvl="5">
      <w:start w:val="0"/>
      <w:numFmt w:val="bullet"/>
      <w:lvlText w:val="•"/>
      <w:lvlJc w:val="left"/>
      <w:pPr>
        <w:ind w:left="2798" w:hanging="360"/>
      </w:pPr>
      <w:rPr>
        <w:rFonts w:hint="default"/>
        <w:lang w:val="en-US" w:eastAsia="en-US" w:bidi="ar-SA"/>
      </w:rPr>
    </w:lvl>
    <w:lvl w:ilvl="6">
      <w:start w:val="0"/>
      <w:numFmt w:val="bullet"/>
      <w:lvlText w:val="•"/>
      <w:lvlJc w:val="left"/>
      <w:pPr>
        <w:ind w:left="3185" w:hanging="360"/>
      </w:pPr>
      <w:rPr>
        <w:rFonts w:hint="default"/>
        <w:lang w:val="en-US" w:eastAsia="en-US" w:bidi="ar-SA"/>
      </w:rPr>
    </w:lvl>
    <w:lvl w:ilvl="7">
      <w:start w:val="0"/>
      <w:numFmt w:val="bullet"/>
      <w:lvlText w:val="•"/>
      <w:lvlJc w:val="left"/>
      <w:pPr>
        <w:ind w:left="3573" w:hanging="360"/>
      </w:pPr>
      <w:rPr>
        <w:rFonts w:hint="default"/>
        <w:lang w:val="en-US" w:eastAsia="en-US" w:bidi="ar-SA"/>
      </w:rPr>
    </w:lvl>
    <w:lvl w:ilvl="8">
      <w:start w:val="0"/>
      <w:numFmt w:val="bullet"/>
      <w:lvlText w:val="•"/>
      <w:lvlJc w:val="left"/>
      <w:pPr>
        <w:ind w:left="3960" w:hanging="360"/>
      </w:pPr>
      <w:rPr>
        <w:rFonts w:hint="default"/>
        <w:lang w:val="en-US" w:eastAsia="en-US" w:bidi="ar-SA"/>
      </w:rPr>
    </w:lvl>
  </w:abstractNum>
  <w:abstractNum w:abstractNumId="7">
    <w:multiLevelType w:val="hybridMultilevel"/>
    <w:lvl w:ilvl="0">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6">
    <w:multiLevelType w:val="hybridMultilevel"/>
    <w:lvl w:ilvl="0">
      <w:start w:val="0"/>
      <w:numFmt w:val="bullet"/>
      <w:lvlText w:val="•"/>
      <w:lvlJc w:val="left"/>
      <w:pPr>
        <w:ind w:left="360" w:hanging="14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332" w:hanging="140"/>
      </w:pPr>
      <w:rPr>
        <w:rFonts w:hint="default"/>
        <w:lang w:val="en-US" w:eastAsia="en-US" w:bidi="ar-SA"/>
      </w:rPr>
    </w:lvl>
    <w:lvl w:ilvl="2">
      <w:start w:val="0"/>
      <w:numFmt w:val="bullet"/>
      <w:lvlText w:val="•"/>
      <w:lvlJc w:val="left"/>
      <w:pPr>
        <w:ind w:left="2304" w:hanging="140"/>
      </w:pPr>
      <w:rPr>
        <w:rFonts w:hint="default"/>
        <w:lang w:val="en-US" w:eastAsia="en-US" w:bidi="ar-SA"/>
      </w:rPr>
    </w:lvl>
    <w:lvl w:ilvl="3">
      <w:start w:val="0"/>
      <w:numFmt w:val="bullet"/>
      <w:lvlText w:val="•"/>
      <w:lvlJc w:val="left"/>
      <w:pPr>
        <w:ind w:left="3276" w:hanging="140"/>
      </w:pPr>
      <w:rPr>
        <w:rFonts w:hint="default"/>
        <w:lang w:val="en-US" w:eastAsia="en-US" w:bidi="ar-SA"/>
      </w:rPr>
    </w:lvl>
    <w:lvl w:ilvl="4">
      <w:start w:val="0"/>
      <w:numFmt w:val="bullet"/>
      <w:lvlText w:val="•"/>
      <w:lvlJc w:val="left"/>
      <w:pPr>
        <w:ind w:left="4248" w:hanging="140"/>
      </w:pPr>
      <w:rPr>
        <w:rFonts w:hint="default"/>
        <w:lang w:val="en-US" w:eastAsia="en-US" w:bidi="ar-SA"/>
      </w:rPr>
    </w:lvl>
    <w:lvl w:ilvl="5">
      <w:start w:val="0"/>
      <w:numFmt w:val="bullet"/>
      <w:lvlText w:val="•"/>
      <w:lvlJc w:val="left"/>
      <w:pPr>
        <w:ind w:left="5220" w:hanging="140"/>
      </w:pPr>
      <w:rPr>
        <w:rFonts w:hint="default"/>
        <w:lang w:val="en-US" w:eastAsia="en-US" w:bidi="ar-SA"/>
      </w:rPr>
    </w:lvl>
    <w:lvl w:ilvl="6">
      <w:start w:val="0"/>
      <w:numFmt w:val="bullet"/>
      <w:lvlText w:val="•"/>
      <w:lvlJc w:val="left"/>
      <w:pPr>
        <w:ind w:left="6192" w:hanging="140"/>
      </w:pPr>
      <w:rPr>
        <w:rFonts w:hint="default"/>
        <w:lang w:val="en-US" w:eastAsia="en-US" w:bidi="ar-SA"/>
      </w:rPr>
    </w:lvl>
    <w:lvl w:ilvl="7">
      <w:start w:val="0"/>
      <w:numFmt w:val="bullet"/>
      <w:lvlText w:val="•"/>
      <w:lvlJc w:val="left"/>
      <w:pPr>
        <w:ind w:left="7164" w:hanging="140"/>
      </w:pPr>
      <w:rPr>
        <w:rFonts w:hint="default"/>
        <w:lang w:val="en-US" w:eastAsia="en-US" w:bidi="ar-SA"/>
      </w:rPr>
    </w:lvl>
    <w:lvl w:ilvl="8">
      <w:start w:val="0"/>
      <w:numFmt w:val="bullet"/>
      <w:lvlText w:val="•"/>
      <w:lvlJc w:val="left"/>
      <w:pPr>
        <w:ind w:left="8136" w:hanging="140"/>
      </w:pPr>
      <w:rPr>
        <w:rFonts w:hint="default"/>
        <w:lang w:val="en-US" w:eastAsia="en-US" w:bidi="ar-SA"/>
      </w:rPr>
    </w:lvl>
  </w:abstractNum>
  <w:abstractNum w:abstractNumId="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4">
    <w:multiLevelType w:val="hybridMultilevel"/>
    <w:lvl w:ilvl="0">
      <w:start w:val="0"/>
      <w:numFmt w:val="bullet"/>
      <w:lvlText w:val="•"/>
      <w:lvlJc w:val="left"/>
      <w:pPr>
        <w:ind w:left="869" w:hanging="360"/>
      </w:pPr>
      <w:rPr>
        <w:rFonts w:hint="default" w:ascii="Arial" w:hAnsi="Arial" w:eastAsia="Arial" w:cs="Arial"/>
        <w:b w:val="0"/>
        <w:bCs w:val="0"/>
        <w:i w:val="0"/>
        <w:iCs w:val="0"/>
        <w:spacing w:val="0"/>
        <w:w w:val="130"/>
        <w:sz w:val="20"/>
        <w:szCs w:val="20"/>
        <w:lang w:val="en-US" w:eastAsia="en-US" w:bidi="ar-SA"/>
      </w:rPr>
    </w:lvl>
    <w:lvl w:ilvl="1">
      <w:start w:val="0"/>
      <w:numFmt w:val="bullet"/>
      <w:lvlText w:val="•"/>
      <w:lvlJc w:val="left"/>
      <w:pPr>
        <w:ind w:left="1162" w:hanging="360"/>
      </w:pPr>
      <w:rPr>
        <w:rFonts w:hint="default"/>
        <w:lang w:val="en-US" w:eastAsia="en-US" w:bidi="ar-SA"/>
      </w:rPr>
    </w:lvl>
    <w:lvl w:ilvl="2">
      <w:start w:val="0"/>
      <w:numFmt w:val="bullet"/>
      <w:lvlText w:val="•"/>
      <w:lvlJc w:val="left"/>
      <w:pPr>
        <w:ind w:left="1465" w:hanging="360"/>
      </w:pPr>
      <w:rPr>
        <w:rFonts w:hint="default"/>
        <w:lang w:val="en-US" w:eastAsia="en-US" w:bidi="ar-SA"/>
      </w:rPr>
    </w:lvl>
    <w:lvl w:ilvl="3">
      <w:start w:val="0"/>
      <w:numFmt w:val="bullet"/>
      <w:lvlText w:val="•"/>
      <w:lvlJc w:val="left"/>
      <w:pPr>
        <w:ind w:left="1767" w:hanging="360"/>
      </w:pPr>
      <w:rPr>
        <w:rFonts w:hint="default"/>
        <w:lang w:val="en-US" w:eastAsia="en-US" w:bidi="ar-SA"/>
      </w:rPr>
    </w:lvl>
    <w:lvl w:ilvl="4">
      <w:start w:val="0"/>
      <w:numFmt w:val="bullet"/>
      <w:lvlText w:val="•"/>
      <w:lvlJc w:val="left"/>
      <w:pPr>
        <w:ind w:left="2070" w:hanging="360"/>
      </w:pPr>
      <w:rPr>
        <w:rFonts w:hint="default"/>
        <w:lang w:val="en-US" w:eastAsia="en-US" w:bidi="ar-SA"/>
      </w:rPr>
    </w:lvl>
    <w:lvl w:ilvl="5">
      <w:start w:val="0"/>
      <w:numFmt w:val="bullet"/>
      <w:lvlText w:val="•"/>
      <w:lvlJc w:val="left"/>
      <w:pPr>
        <w:ind w:left="2373" w:hanging="360"/>
      </w:pPr>
      <w:rPr>
        <w:rFonts w:hint="default"/>
        <w:lang w:val="en-US" w:eastAsia="en-US" w:bidi="ar-SA"/>
      </w:rPr>
    </w:lvl>
    <w:lvl w:ilvl="6">
      <w:start w:val="0"/>
      <w:numFmt w:val="bullet"/>
      <w:lvlText w:val="•"/>
      <w:lvlJc w:val="left"/>
      <w:pPr>
        <w:ind w:left="2675" w:hanging="360"/>
      </w:pPr>
      <w:rPr>
        <w:rFonts w:hint="default"/>
        <w:lang w:val="en-US" w:eastAsia="en-US" w:bidi="ar-SA"/>
      </w:rPr>
    </w:lvl>
    <w:lvl w:ilvl="7">
      <w:start w:val="0"/>
      <w:numFmt w:val="bullet"/>
      <w:lvlText w:val="•"/>
      <w:lvlJc w:val="left"/>
      <w:pPr>
        <w:ind w:left="2978" w:hanging="360"/>
      </w:pPr>
      <w:rPr>
        <w:rFonts w:hint="default"/>
        <w:lang w:val="en-US" w:eastAsia="en-US" w:bidi="ar-SA"/>
      </w:rPr>
    </w:lvl>
    <w:lvl w:ilvl="8">
      <w:start w:val="0"/>
      <w:numFmt w:val="bullet"/>
      <w:lvlText w:val="•"/>
      <w:lvlJc w:val="left"/>
      <w:pPr>
        <w:ind w:left="3280" w:hanging="360"/>
      </w:pPr>
      <w:rPr>
        <w:rFonts w:hint="default"/>
        <w:lang w:val="en-US" w:eastAsia="en-US" w:bidi="ar-SA"/>
      </w:rPr>
    </w:lvl>
  </w:abstractNum>
  <w:abstractNum w:abstractNumId="3">
    <w:multiLevelType w:val="hybridMultilevel"/>
    <w:lvl w:ilvl="0">
      <w:start w:val="0"/>
      <w:numFmt w:val="bullet"/>
      <w:lvlText w:val="•"/>
      <w:lvlJc w:val="left"/>
      <w:pPr>
        <w:ind w:left="1080" w:hanging="360"/>
      </w:pPr>
      <w:rPr>
        <w:rFonts w:hint="default" w:ascii="Arial" w:hAnsi="Arial" w:eastAsia="Arial" w:cs="Arial"/>
        <w:spacing w:val="0"/>
        <w:w w:val="13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78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2">
    <w:multiLevelType w:val="hybridMultilevel"/>
    <w:lvl w:ilvl="0">
      <w:start w:val="1"/>
      <w:numFmt w:val="decimal"/>
      <w:lvlText w:val="%1."/>
      <w:lvlJc w:val="left"/>
      <w:pPr>
        <w:ind w:left="1306" w:hanging="360"/>
        <w:jc w:val="righ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360" w:hanging="360"/>
      </w:pPr>
      <w:rPr>
        <w:rFonts w:hint="default" w:ascii="Arial" w:hAnsi="Arial" w:eastAsia="Arial" w:cs="Arial"/>
        <w:b w:val="0"/>
        <w:bCs w:val="0"/>
        <w:i w:val="0"/>
        <w:iCs w:val="0"/>
        <w:spacing w:val="0"/>
        <w:w w:val="130"/>
        <w:sz w:val="20"/>
        <w:szCs w:val="20"/>
        <w:lang w:val="en-US" w:eastAsia="en-US" w:bidi="ar-SA"/>
      </w:rPr>
    </w:lvl>
    <w:lvl w:ilvl="2">
      <w:start w:val="0"/>
      <w:numFmt w:val="bullet"/>
      <w:lvlText w:val="•"/>
      <w:lvlJc w:val="left"/>
      <w:pPr>
        <w:ind w:left="2275" w:hanging="360"/>
      </w:pPr>
      <w:rPr>
        <w:rFonts w:hint="default"/>
        <w:lang w:val="en-US" w:eastAsia="en-US" w:bidi="ar-SA"/>
      </w:rPr>
    </w:lvl>
    <w:lvl w:ilvl="3">
      <w:start w:val="0"/>
      <w:numFmt w:val="bullet"/>
      <w:lvlText w:val="•"/>
      <w:lvlJc w:val="left"/>
      <w:pPr>
        <w:ind w:left="3251" w:hanging="360"/>
      </w:pPr>
      <w:rPr>
        <w:rFonts w:hint="default"/>
        <w:lang w:val="en-US" w:eastAsia="en-US" w:bidi="ar-SA"/>
      </w:rPr>
    </w:lvl>
    <w:lvl w:ilvl="4">
      <w:start w:val="0"/>
      <w:numFmt w:val="bullet"/>
      <w:lvlText w:val="•"/>
      <w:lvlJc w:val="left"/>
      <w:pPr>
        <w:ind w:left="4226" w:hanging="360"/>
      </w:pPr>
      <w:rPr>
        <w:rFonts w:hint="default"/>
        <w:lang w:val="en-US" w:eastAsia="en-US" w:bidi="ar-SA"/>
      </w:rPr>
    </w:lvl>
    <w:lvl w:ilvl="5">
      <w:start w:val="0"/>
      <w:numFmt w:val="bullet"/>
      <w:lvlText w:val="•"/>
      <w:lvlJc w:val="left"/>
      <w:pPr>
        <w:ind w:left="5202" w:hanging="360"/>
      </w:pPr>
      <w:rPr>
        <w:rFonts w:hint="default"/>
        <w:lang w:val="en-US" w:eastAsia="en-US" w:bidi="ar-SA"/>
      </w:rPr>
    </w:lvl>
    <w:lvl w:ilvl="6">
      <w:start w:val="0"/>
      <w:numFmt w:val="bullet"/>
      <w:lvlText w:val="•"/>
      <w:lvlJc w:val="left"/>
      <w:pPr>
        <w:ind w:left="6177" w:hanging="360"/>
      </w:pPr>
      <w:rPr>
        <w:rFonts w:hint="default"/>
        <w:lang w:val="en-US" w:eastAsia="en-US" w:bidi="ar-SA"/>
      </w:rPr>
    </w:lvl>
    <w:lvl w:ilvl="7">
      <w:start w:val="0"/>
      <w:numFmt w:val="bullet"/>
      <w:lvlText w:val="•"/>
      <w:lvlJc w:val="left"/>
      <w:pPr>
        <w:ind w:left="7153" w:hanging="360"/>
      </w:pPr>
      <w:rPr>
        <w:rFonts w:hint="default"/>
        <w:lang w:val="en-US" w:eastAsia="en-US" w:bidi="ar-SA"/>
      </w:rPr>
    </w:lvl>
    <w:lvl w:ilvl="8">
      <w:start w:val="0"/>
      <w:numFmt w:val="bullet"/>
      <w:lvlText w:val="•"/>
      <w:lvlJc w:val="left"/>
      <w:pPr>
        <w:ind w:left="8128" w:hanging="360"/>
      </w:pPr>
      <w:rPr>
        <w:rFonts w:hint="default"/>
        <w:lang w:val="en-US" w:eastAsia="en-US" w:bidi="ar-SA"/>
      </w:rPr>
    </w:lvl>
  </w:abstractNum>
  <w:abstractNum w:abstractNumId="1">
    <w:multiLevelType w:val="hybridMultilevel"/>
    <w:lvl w:ilvl="0">
      <w:start w:val="1"/>
      <w:numFmt w:val="decimal"/>
      <w:lvlText w:val="%1."/>
      <w:lvlJc w:val="left"/>
      <w:pPr>
        <w:ind w:left="1306"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178" w:hanging="360"/>
      </w:pPr>
      <w:rPr>
        <w:rFonts w:hint="default"/>
        <w:lang w:val="en-US" w:eastAsia="en-US" w:bidi="ar-SA"/>
      </w:rPr>
    </w:lvl>
    <w:lvl w:ilvl="2">
      <w:start w:val="0"/>
      <w:numFmt w:val="bullet"/>
      <w:lvlText w:val="•"/>
      <w:lvlJc w:val="left"/>
      <w:pPr>
        <w:ind w:left="3056" w:hanging="360"/>
      </w:pPr>
      <w:rPr>
        <w:rFonts w:hint="default"/>
        <w:lang w:val="en-US" w:eastAsia="en-US" w:bidi="ar-SA"/>
      </w:rPr>
    </w:lvl>
    <w:lvl w:ilvl="3">
      <w:start w:val="0"/>
      <w:numFmt w:val="bullet"/>
      <w:lvlText w:val="•"/>
      <w:lvlJc w:val="left"/>
      <w:pPr>
        <w:ind w:left="3934" w:hanging="360"/>
      </w:pPr>
      <w:rPr>
        <w:rFonts w:hint="default"/>
        <w:lang w:val="en-US" w:eastAsia="en-US" w:bidi="ar-SA"/>
      </w:rPr>
    </w:lvl>
    <w:lvl w:ilvl="4">
      <w:start w:val="0"/>
      <w:numFmt w:val="bullet"/>
      <w:lvlText w:val="•"/>
      <w:lvlJc w:val="left"/>
      <w:pPr>
        <w:ind w:left="4812" w:hanging="360"/>
      </w:pPr>
      <w:rPr>
        <w:rFonts w:hint="default"/>
        <w:lang w:val="en-US" w:eastAsia="en-US" w:bidi="ar-SA"/>
      </w:rPr>
    </w:lvl>
    <w:lvl w:ilvl="5">
      <w:start w:val="0"/>
      <w:numFmt w:val="bullet"/>
      <w:lvlText w:val="•"/>
      <w:lvlJc w:val="left"/>
      <w:pPr>
        <w:ind w:left="5690" w:hanging="360"/>
      </w:pPr>
      <w:rPr>
        <w:rFonts w:hint="default"/>
        <w:lang w:val="en-US" w:eastAsia="en-US" w:bidi="ar-SA"/>
      </w:rPr>
    </w:lvl>
    <w:lvl w:ilvl="6">
      <w:start w:val="0"/>
      <w:numFmt w:val="bullet"/>
      <w:lvlText w:val="•"/>
      <w:lvlJc w:val="left"/>
      <w:pPr>
        <w:ind w:left="6568" w:hanging="360"/>
      </w:pPr>
      <w:rPr>
        <w:rFonts w:hint="default"/>
        <w:lang w:val="en-US" w:eastAsia="en-US" w:bidi="ar-SA"/>
      </w:rPr>
    </w:lvl>
    <w:lvl w:ilvl="7">
      <w:start w:val="0"/>
      <w:numFmt w:val="bullet"/>
      <w:lvlText w:val="•"/>
      <w:lvlJc w:val="left"/>
      <w:pPr>
        <w:ind w:left="7446" w:hanging="360"/>
      </w:pPr>
      <w:rPr>
        <w:rFonts w:hint="default"/>
        <w:lang w:val="en-US" w:eastAsia="en-US" w:bidi="ar-SA"/>
      </w:rPr>
    </w:lvl>
    <w:lvl w:ilvl="8">
      <w:start w:val="0"/>
      <w:numFmt w:val="bullet"/>
      <w:lvlText w:val="•"/>
      <w:lvlJc w:val="left"/>
      <w:pPr>
        <w:ind w:left="8324" w:hanging="360"/>
      </w:pPr>
      <w:rPr>
        <w:rFonts w:hint="default"/>
        <w:lang w:val="en-US" w:eastAsia="en-US" w:bidi="ar-SA"/>
      </w:rPr>
    </w:lvl>
  </w:abstractNum>
  <w:num w:numId="393">
    <w:abstractNumId w:val="392"/>
  </w:num>
  <w:num w:numId="85">
    <w:abstractNumId w:val="84"/>
  </w:num>
  <w:num w:numId="1">
    <w:abstractNumId w:val="0"/>
  </w:num>
  <w:num w:numId="452">
    <w:abstractNumId w:val="451"/>
  </w:num>
  <w:num w:numId="451">
    <w:abstractNumId w:val="450"/>
  </w:num>
  <w:num w:numId="450">
    <w:abstractNumId w:val="449"/>
  </w:num>
  <w:num w:numId="449">
    <w:abstractNumId w:val="448"/>
  </w:num>
  <w:num w:numId="448">
    <w:abstractNumId w:val="447"/>
  </w:num>
  <w:num w:numId="447">
    <w:abstractNumId w:val="446"/>
  </w:num>
  <w:num w:numId="446">
    <w:abstractNumId w:val="445"/>
  </w:num>
  <w:num w:numId="445">
    <w:abstractNumId w:val="444"/>
  </w:num>
  <w:num w:numId="444">
    <w:abstractNumId w:val="443"/>
  </w:num>
  <w:num w:numId="443">
    <w:abstractNumId w:val="442"/>
  </w:num>
  <w:num w:numId="442">
    <w:abstractNumId w:val="441"/>
  </w:num>
  <w:num w:numId="441">
    <w:abstractNumId w:val="440"/>
  </w:num>
  <w:num w:numId="440">
    <w:abstractNumId w:val="439"/>
  </w:num>
  <w:num w:numId="439">
    <w:abstractNumId w:val="438"/>
  </w:num>
  <w:num w:numId="438">
    <w:abstractNumId w:val="437"/>
  </w:num>
  <w:num w:numId="437">
    <w:abstractNumId w:val="436"/>
  </w:num>
  <w:num w:numId="436">
    <w:abstractNumId w:val="435"/>
  </w:num>
  <w:num w:numId="435">
    <w:abstractNumId w:val="434"/>
  </w:num>
  <w:num w:numId="434">
    <w:abstractNumId w:val="433"/>
  </w:num>
  <w:num w:numId="433">
    <w:abstractNumId w:val="432"/>
  </w:num>
  <w:num w:numId="432">
    <w:abstractNumId w:val="431"/>
  </w:num>
  <w:num w:numId="431">
    <w:abstractNumId w:val="430"/>
  </w:num>
  <w:num w:numId="430">
    <w:abstractNumId w:val="429"/>
  </w:num>
  <w:num w:numId="429">
    <w:abstractNumId w:val="428"/>
  </w:num>
  <w:num w:numId="428">
    <w:abstractNumId w:val="427"/>
  </w:num>
  <w:num w:numId="427">
    <w:abstractNumId w:val="426"/>
  </w:num>
  <w:num w:numId="426">
    <w:abstractNumId w:val="425"/>
  </w:num>
  <w:num w:numId="425">
    <w:abstractNumId w:val="424"/>
  </w:num>
  <w:num w:numId="424">
    <w:abstractNumId w:val="423"/>
  </w:num>
  <w:num w:numId="423">
    <w:abstractNumId w:val="422"/>
  </w:num>
  <w:num w:numId="422">
    <w:abstractNumId w:val="421"/>
  </w:num>
  <w:num w:numId="421">
    <w:abstractNumId w:val="420"/>
  </w:num>
  <w:num w:numId="420">
    <w:abstractNumId w:val="419"/>
  </w:num>
  <w:num w:numId="419">
    <w:abstractNumId w:val="418"/>
  </w:num>
  <w:num w:numId="418">
    <w:abstractNumId w:val="417"/>
  </w:num>
  <w:num w:numId="417">
    <w:abstractNumId w:val="416"/>
  </w:num>
  <w:num w:numId="416">
    <w:abstractNumId w:val="415"/>
  </w:num>
  <w:num w:numId="415">
    <w:abstractNumId w:val="414"/>
  </w:num>
  <w:num w:numId="414">
    <w:abstractNumId w:val="413"/>
  </w:num>
  <w:num w:numId="413">
    <w:abstractNumId w:val="412"/>
  </w:num>
  <w:num w:numId="412">
    <w:abstractNumId w:val="411"/>
  </w:num>
  <w:num w:numId="411">
    <w:abstractNumId w:val="410"/>
  </w:num>
  <w:num w:numId="410">
    <w:abstractNumId w:val="409"/>
  </w:num>
  <w:num w:numId="409">
    <w:abstractNumId w:val="408"/>
  </w:num>
  <w:num w:numId="408">
    <w:abstractNumId w:val="407"/>
  </w:num>
  <w:num w:numId="407">
    <w:abstractNumId w:val="406"/>
  </w:num>
  <w:num w:numId="406">
    <w:abstractNumId w:val="405"/>
  </w:num>
  <w:num w:numId="405">
    <w:abstractNumId w:val="404"/>
  </w:num>
  <w:num w:numId="404">
    <w:abstractNumId w:val="403"/>
  </w:num>
  <w:num w:numId="403">
    <w:abstractNumId w:val="402"/>
  </w:num>
  <w:num w:numId="402">
    <w:abstractNumId w:val="401"/>
  </w:num>
  <w:num w:numId="401">
    <w:abstractNumId w:val="400"/>
  </w:num>
  <w:num w:numId="400">
    <w:abstractNumId w:val="399"/>
  </w:num>
  <w:num w:numId="399">
    <w:abstractNumId w:val="398"/>
  </w:num>
  <w:num w:numId="398">
    <w:abstractNumId w:val="397"/>
  </w:num>
  <w:num w:numId="397">
    <w:abstractNumId w:val="396"/>
  </w:num>
  <w:num w:numId="396">
    <w:abstractNumId w:val="395"/>
  </w:num>
  <w:num w:numId="395">
    <w:abstractNumId w:val="394"/>
  </w:num>
  <w:num w:numId="394">
    <w:abstractNumId w:val="393"/>
  </w:num>
  <w:num w:numId="392">
    <w:abstractNumId w:val="391"/>
  </w:num>
  <w:num w:numId="391">
    <w:abstractNumId w:val="390"/>
  </w:num>
  <w:num w:numId="390">
    <w:abstractNumId w:val="389"/>
  </w:num>
  <w:num w:numId="389">
    <w:abstractNumId w:val="388"/>
  </w:num>
  <w:num w:numId="388">
    <w:abstractNumId w:val="387"/>
  </w:num>
  <w:num w:numId="387">
    <w:abstractNumId w:val="386"/>
  </w:num>
  <w:num w:numId="386">
    <w:abstractNumId w:val="385"/>
  </w:num>
  <w:num w:numId="385">
    <w:abstractNumId w:val="384"/>
  </w:num>
  <w:num w:numId="384">
    <w:abstractNumId w:val="383"/>
  </w:num>
  <w:num w:numId="383">
    <w:abstractNumId w:val="382"/>
  </w:num>
  <w:num w:numId="382">
    <w:abstractNumId w:val="381"/>
  </w:num>
  <w:num w:numId="381">
    <w:abstractNumId w:val="380"/>
  </w:num>
  <w:num w:numId="380">
    <w:abstractNumId w:val="379"/>
  </w:num>
  <w:num w:numId="379">
    <w:abstractNumId w:val="378"/>
  </w:num>
  <w:num w:numId="378">
    <w:abstractNumId w:val="377"/>
  </w:num>
  <w:num w:numId="377">
    <w:abstractNumId w:val="376"/>
  </w:num>
  <w:num w:numId="376">
    <w:abstractNumId w:val="375"/>
  </w:num>
  <w:num w:numId="375">
    <w:abstractNumId w:val="374"/>
  </w:num>
  <w:num w:numId="374">
    <w:abstractNumId w:val="373"/>
  </w:num>
  <w:num w:numId="373">
    <w:abstractNumId w:val="372"/>
  </w:num>
  <w:num w:numId="372">
    <w:abstractNumId w:val="371"/>
  </w:num>
  <w:num w:numId="371">
    <w:abstractNumId w:val="370"/>
  </w:num>
  <w:num w:numId="370">
    <w:abstractNumId w:val="369"/>
  </w:num>
  <w:num w:numId="369">
    <w:abstractNumId w:val="368"/>
  </w:num>
  <w:num w:numId="368">
    <w:abstractNumId w:val="367"/>
  </w:num>
  <w:num w:numId="367">
    <w:abstractNumId w:val="366"/>
  </w:num>
  <w:num w:numId="366">
    <w:abstractNumId w:val="365"/>
  </w:num>
  <w:num w:numId="365">
    <w:abstractNumId w:val="364"/>
  </w:num>
  <w:num w:numId="364">
    <w:abstractNumId w:val="363"/>
  </w:num>
  <w:num w:numId="363">
    <w:abstractNumId w:val="362"/>
  </w:num>
  <w:num w:numId="362">
    <w:abstractNumId w:val="361"/>
  </w:num>
  <w:num w:numId="361">
    <w:abstractNumId w:val="360"/>
  </w:num>
  <w:num w:numId="360">
    <w:abstractNumId w:val="359"/>
  </w:num>
  <w:num w:numId="359">
    <w:abstractNumId w:val="358"/>
  </w:num>
  <w:num w:numId="358">
    <w:abstractNumId w:val="357"/>
  </w:num>
  <w:num w:numId="357">
    <w:abstractNumId w:val="356"/>
  </w:num>
  <w:num w:numId="356">
    <w:abstractNumId w:val="355"/>
  </w:num>
  <w:num w:numId="355">
    <w:abstractNumId w:val="354"/>
  </w:num>
  <w:num w:numId="354">
    <w:abstractNumId w:val="353"/>
  </w:num>
  <w:num w:numId="353">
    <w:abstractNumId w:val="352"/>
  </w:num>
  <w:num w:numId="352">
    <w:abstractNumId w:val="351"/>
  </w:num>
  <w:num w:numId="351">
    <w:abstractNumId w:val="350"/>
  </w:num>
  <w:num w:numId="350">
    <w:abstractNumId w:val="349"/>
  </w:num>
  <w:num w:numId="349">
    <w:abstractNumId w:val="348"/>
  </w:num>
  <w:num w:numId="348">
    <w:abstractNumId w:val="347"/>
  </w:num>
  <w:num w:numId="347">
    <w:abstractNumId w:val="346"/>
  </w:num>
  <w:num w:numId="346">
    <w:abstractNumId w:val="345"/>
  </w:num>
  <w:num w:numId="345">
    <w:abstractNumId w:val="344"/>
  </w:num>
  <w:num w:numId="344">
    <w:abstractNumId w:val="343"/>
  </w: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19"/>
      <w:ind w:left="360"/>
    </w:pPr>
    <w:rPr>
      <w:rFonts w:ascii="Arial" w:hAnsi="Arial" w:eastAsia="Arial" w:cs="Arial"/>
      <w:b/>
      <w:bCs/>
      <w:sz w:val="22"/>
      <w:szCs w:val="22"/>
      <w:lang w:val="en-US" w:eastAsia="en-US" w:bidi="ar-SA"/>
    </w:rPr>
  </w:style>
  <w:style w:styleId="TOC2" w:type="paragraph">
    <w:name w:val="TOC 2"/>
    <w:basedOn w:val="Normal"/>
    <w:uiPriority w:val="1"/>
    <w:qFormat/>
    <w:pPr>
      <w:spacing w:before="119"/>
      <w:ind w:left="581"/>
    </w:pPr>
    <w:rPr>
      <w:rFonts w:ascii="Arial" w:hAnsi="Arial" w:eastAsia="Arial" w:cs="Arial"/>
      <w:sz w:val="22"/>
      <w:szCs w:val="22"/>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84"/>
      <w:ind w:left="360"/>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ind w:left="360"/>
      <w:outlineLvl w:val="2"/>
    </w:pPr>
    <w:rPr>
      <w:rFonts w:ascii="Arial" w:hAnsi="Arial" w:eastAsia="Arial" w:cs="Arial"/>
      <w:b/>
      <w:bCs/>
      <w:sz w:val="26"/>
      <w:szCs w:val="26"/>
      <w:lang w:val="en-US" w:eastAsia="en-US" w:bidi="ar-SA"/>
    </w:rPr>
  </w:style>
  <w:style w:styleId="Heading3" w:type="paragraph">
    <w:name w:val="Heading 3"/>
    <w:basedOn w:val="Normal"/>
    <w:uiPriority w:val="1"/>
    <w:qFormat/>
    <w:pPr>
      <w:ind w:left="360"/>
      <w:outlineLvl w:val="3"/>
    </w:pPr>
    <w:rPr>
      <w:rFonts w:ascii="Arial" w:hAnsi="Arial" w:eastAsia="Arial" w:cs="Arial"/>
      <w:sz w:val="24"/>
      <w:szCs w:val="24"/>
      <w:lang w:val="en-US" w:eastAsia="en-US" w:bidi="ar-SA"/>
    </w:rPr>
  </w:style>
  <w:style w:styleId="Heading4" w:type="paragraph">
    <w:name w:val="Heading 4"/>
    <w:basedOn w:val="Normal"/>
    <w:uiPriority w:val="1"/>
    <w:qFormat/>
    <w:pPr>
      <w:spacing w:before="138"/>
      <w:ind w:left="1080" w:hanging="360"/>
      <w:outlineLvl w:val="4"/>
    </w:pPr>
    <w:rPr>
      <w:rFonts w:ascii="Arial" w:hAnsi="Arial" w:eastAsia="Arial" w:cs="Arial"/>
      <w:b/>
      <w:bCs/>
      <w:sz w:val="22"/>
      <w:szCs w:val="22"/>
      <w:lang w:val="en-US" w:eastAsia="en-US" w:bidi="ar-SA"/>
    </w:rPr>
  </w:style>
  <w:style w:styleId="Title" w:type="paragraph">
    <w:name w:val="Title"/>
    <w:basedOn w:val="Normal"/>
    <w:uiPriority w:val="1"/>
    <w:qFormat/>
    <w:pPr>
      <w:ind w:left="360"/>
    </w:pPr>
    <w:rPr>
      <w:rFonts w:ascii="Arial" w:hAnsi="Arial" w:eastAsia="Arial" w:cs="Arial"/>
      <w:sz w:val="64"/>
      <w:szCs w:val="64"/>
      <w:lang w:val="en-US" w:eastAsia="en-US" w:bidi="ar-SA"/>
    </w:rPr>
  </w:style>
  <w:style w:styleId="ListParagraph" w:type="paragraph">
    <w:name w:val="List Paragraph"/>
    <w:basedOn w:val="Normal"/>
    <w:uiPriority w:val="1"/>
    <w:qFormat/>
    <w:pPr>
      <w:ind w:left="1080" w:hanging="360"/>
    </w:pPr>
    <w:rPr>
      <w:rFonts w:ascii="Arial" w:hAnsi="Arial" w:eastAsia="Arial" w:cs="Arial"/>
      <w:lang w:val="en-US" w:eastAsia="en-US" w:bidi="ar-SA"/>
    </w:rPr>
  </w:style>
  <w:style w:styleId="TableParagraph" w:type="paragraph">
    <w:name w:val="Table Paragraph"/>
    <w:basedOn w:val="Normal"/>
    <w:uiPriority w:val="1"/>
    <w:qFormat/>
    <w:pPr>
      <w:ind w:left="225"/>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argussoftware.com/" TargetMode="External"/><Relationship Id="rId8" Type="http://schemas.openxmlformats.org/officeDocument/2006/relationships/hyperlink" Target="http://www.argussoftware.com/argus-developer-downloads/" TargetMode="External"/><Relationship Id="rId9" Type="http://schemas.openxmlformats.org/officeDocument/2006/relationships/hyperlink" Target="http://www.argussoftware.com/argus-developer-" TargetMode="External"/><Relationship Id="rId10" Type="http://schemas.openxmlformats.org/officeDocument/2006/relationships/hyperlink" Target="http://www.bing.com/maps/?q" TargetMode="External"/><Relationship Id="rId11" Type="http://schemas.openxmlformats.org/officeDocument/2006/relationships/hyperlink" Target="http://maps.google.com/?q"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Theil</dc:creator>
  <dcterms:created xsi:type="dcterms:W3CDTF">2025-09-06T23:45:11Z</dcterms:created>
  <dcterms:modified xsi:type="dcterms:W3CDTF">2025-09-06T23:45:11Z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2019-09-06T00:00:00Z</vt:filetime>
  </property>
  <property fmtid="{D5CDD505-2E9C-101B-9397-08002B2CF9AE}" pid="3" name="Creator">
    <vt:lpwstr>Microsoft® Word for Office 365</vt:lpwstr>
  </property>
  <property fmtid="{D5CDD505-2E9C-101B-9397-08002B2CF9AE}" pid="4" name="LastSaved">
    <vt:filetime>2025-09-06T00:00:00Z</vt:filetime>
  </property>
  <property fmtid="{D5CDD505-2E9C-101B-9397-08002B2CF9AE}" pid="5" name="Producer">
    <vt:lpwstr>Microsoft® Word for Office 365</vt:lpwstr>
  </property>
</Properties>
</file>